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8822" w:type="dxa"/>
        <w:tblInd w:w="37" w:type="dxa"/>
        <w:tblCellMar>
          <w:left w:w="0" w:type="dxa"/>
          <w:right w:w="0" w:type="dxa"/>
        </w:tblCellMar>
        <w:tblLook w:val="04A0" w:firstRow="1" w:lastRow="0" w:firstColumn="1" w:lastColumn="0" w:noHBand="0" w:noVBand="1"/>
      </w:tblPr>
      <w:tblGrid>
        <w:gridCol w:w="1308"/>
        <w:gridCol w:w="1041"/>
        <w:gridCol w:w="1548"/>
        <w:gridCol w:w="920"/>
        <w:gridCol w:w="1471"/>
        <w:gridCol w:w="832"/>
        <w:gridCol w:w="1823"/>
      </w:tblGrid>
      <w:tr w:rsidR="002358B0" w:rsidRPr="00EC081C" w:rsidTr="000D575F">
        <w:trPr>
          <w:trHeight w:val="315"/>
        </w:trPr>
        <w:tc>
          <w:tcPr>
            <w:tcW w:w="0" w:type="auto"/>
            <w:gridSpan w:val="7"/>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rsidR="002358B0" w:rsidRPr="00EC081C" w:rsidRDefault="002358B0" w:rsidP="000D575F">
            <w:pPr>
              <w:spacing w:after="0" w:line="240" w:lineRule="auto"/>
              <w:rPr>
                <w:rFonts w:ascii="Arial" w:eastAsia="Times New Roman" w:hAnsi="Arial" w:cs="Arial"/>
                <w:b/>
                <w:bCs/>
                <w:i/>
                <w:sz w:val="18"/>
                <w:szCs w:val="18"/>
                <w:lang w:eastAsia="es-CO"/>
              </w:rPr>
            </w:pPr>
            <w:r w:rsidRPr="00EC081C">
              <w:rPr>
                <w:rFonts w:ascii="Arial" w:eastAsia="Times New Roman" w:hAnsi="Arial" w:cs="Arial"/>
                <w:b/>
                <w:bCs/>
                <w:i/>
                <w:sz w:val="18"/>
                <w:szCs w:val="18"/>
                <w:lang w:eastAsia="es-CO"/>
              </w:rPr>
              <w:t xml:space="preserve">Datos personales </w:t>
            </w:r>
          </w:p>
        </w:tc>
      </w:tr>
      <w:tr w:rsidR="002358B0" w:rsidRPr="00EC081C" w:rsidTr="000D575F">
        <w:trPr>
          <w:trHeight w:val="315"/>
        </w:trPr>
        <w:tc>
          <w:tcPr>
            <w:tcW w:w="0" w:type="auto"/>
            <w:gridSpan w:val="3"/>
            <w:tcBorders>
              <w:top w:val="single" w:sz="4" w:space="0" w:color="auto"/>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2358B0" w:rsidRPr="00EC081C" w:rsidRDefault="002358B0" w:rsidP="000D575F">
            <w:pPr>
              <w:spacing w:after="0" w:line="240" w:lineRule="auto"/>
              <w:jc w:val="center"/>
              <w:rPr>
                <w:rFonts w:ascii="Arial" w:eastAsia="Times New Roman" w:hAnsi="Arial" w:cs="Arial"/>
                <w:i/>
                <w:sz w:val="18"/>
                <w:szCs w:val="18"/>
                <w:lang w:eastAsia="es-CO"/>
              </w:rPr>
            </w:pPr>
            <w:r w:rsidRPr="00EC081C">
              <w:rPr>
                <w:rFonts w:ascii="Arial" w:eastAsia="Times New Roman" w:hAnsi="Arial" w:cs="Arial"/>
                <w:i/>
                <w:sz w:val="18"/>
                <w:szCs w:val="18"/>
                <w:lang w:eastAsia="es-CO"/>
              </w:rPr>
              <w:t xml:space="preserve">Nombres </w:t>
            </w:r>
          </w:p>
        </w:tc>
        <w:tc>
          <w:tcPr>
            <w:tcW w:w="0" w:type="auto"/>
            <w:gridSpan w:val="4"/>
            <w:tcBorders>
              <w:top w:val="single" w:sz="4" w:space="0" w:color="auto"/>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2358B0" w:rsidRPr="00EC081C" w:rsidRDefault="002358B0" w:rsidP="000D575F">
            <w:pPr>
              <w:spacing w:after="0" w:line="240" w:lineRule="auto"/>
              <w:jc w:val="center"/>
              <w:rPr>
                <w:rFonts w:ascii="Arial" w:eastAsia="Times New Roman" w:hAnsi="Arial" w:cs="Arial"/>
                <w:i/>
                <w:sz w:val="18"/>
                <w:szCs w:val="18"/>
                <w:lang w:eastAsia="es-CO"/>
              </w:rPr>
            </w:pPr>
            <w:r w:rsidRPr="00EC081C">
              <w:rPr>
                <w:rFonts w:ascii="Arial" w:eastAsia="Times New Roman" w:hAnsi="Arial" w:cs="Arial"/>
                <w:i/>
                <w:sz w:val="18"/>
                <w:szCs w:val="18"/>
                <w:lang w:eastAsia="es-CO"/>
              </w:rPr>
              <w:t>Apellidos</w:t>
            </w:r>
          </w:p>
        </w:tc>
      </w:tr>
      <w:tr w:rsidR="002358B0" w:rsidRPr="00EC081C" w:rsidTr="000D575F">
        <w:trPr>
          <w:trHeight w:val="315"/>
        </w:trPr>
        <w:tc>
          <w:tcPr>
            <w:tcW w:w="0" w:type="auto"/>
            <w:gridSpan w:val="3"/>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2358B0" w:rsidRPr="00EC081C" w:rsidRDefault="002358B0" w:rsidP="000D575F">
            <w:pPr>
              <w:spacing w:after="0" w:line="240" w:lineRule="auto"/>
              <w:jc w:val="center"/>
              <w:rPr>
                <w:rFonts w:ascii="Arial" w:eastAsia="Times New Roman" w:hAnsi="Arial" w:cs="Arial"/>
                <w:i/>
                <w:sz w:val="18"/>
                <w:szCs w:val="18"/>
                <w:lang w:eastAsia="es-CO"/>
              </w:rPr>
            </w:pPr>
            <w:r w:rsidRPr="00EC081C">
              <w:rPr>
                <w:rFonts w:ascii="Arial" w:eastAsia="Times New Roman" w:hAnsi="Arial" w:cs="Arial"/>
                <w:i/>
                <w:sz w:val="18"/>
                <w:szCs w:val="18"/>
                <w:lang w:eastAsia="es-CO"/>
              </w:rPr>
              <w:t xml:space="preserve">ALBEIRO                                </w:t>
            </w:r>
          </w:p>
        </w:tc>
        <w:tc>
          <w:tcPr>
            <w:tcW w:w="0" w:type="auto"/>
            <w:gridSpan w:val="4"/>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2358B0" w:rsidRPr="00EC081C" w:rsidRDefault="002358B0" w:rsidP="000D575F">
            <w:pPr>
              <w:spacing w:after="0" w:line="240" w:lineRule="auto"/>
              <w:rPr>
                <w:rFonts w:ascii="Times New Roman" w:eastAsia="Times New Roman" w:hAnsi="Times New Roman" w:cs="Times New Roman"/>
                <w:i/>
                <w:sz w:val="18"/>
                <w:szCs w:val="18"/>
                <w:lang w:eastAsia="es-CO"/>
              </w:rPr>
            </w:pPr>
            <w:r w:rsidRPr="00EC081C">
              <w:rPr>
                <w:rFonts w:ascii="Times New Roman" w:eastAsia="Times New Roman" w:hAnsi="Times New Roman" w:cs="Times New Roman"/>
                <w:i/>
                <w:sz w:val="18"/>
                <w:szCs w:val="18"/>
                <w:lang w:eastAsia="es-CO"/>
              </w:rPr>
              <w:t>VANEGAS OSORIO</w:t>
            </w:r>
          </w:p>
        </w:tc>
      </w:tr>
      <w:tr w:rsidR="002358B0" w:rsidRPr="00EC081C" w:rsidTr="000D575F">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2358B0" w:rsidRPr="00EC081C" w:rsidRDefault="002358B0" w:rsidP="000D575F">
            <w:pPr>
              <w:spacing w:after="0" w:line="240" w:lineRule="auto"/>
              <w:jc w:val="center"/>
              <w:rPr>
                <w:rFonts w:ascii="Arial" w:eastAsia="Times New Roman" w:hAnsi="Arial" w:cs="Arial"/>
                <w:i/>
                <w:sz w:val="18"/>
                <w:szCs w:val="18"/>
                <w:lang w:eastAsia="es-CO"/>
              </w:rPr>
            </w:pPr>
            <w:r w:rsidRPr="00EC081C">
              <w:rPr>
                <w:rFonts w:ascii="Arial" w:eastAsia="Times New Roman" w:hAnsi="Arial" w:cs="Arial"/>
                <w:i/>
                <w:sz w:val="18"/>
                <w:szCs w:val="18"/>
                <w:lang w:eastAsia="es-CO"/>
              </w:rPr>
              <w:t xml:space="preserve">Fecha </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2358B0" w:rsidRPr="00EC081C" w:rsidRDefault="002358B0" w:rsidP="000D575F">
            <w:pPr>
              <w:spacing w:after="0" w:line="240" w:lineRule="auto"/>
              <w:jc w:val="center"/>
              <w:rPr>
                <w:rFonts w:ascii="Arial" w:eastAsia="Times New Roman" w:hAnsi="Arial" w:cs="Arial"/>
                <w:i/>
                <w:sz w:val="18"/>
                <w:szCs w:val="18"/>
                <w:lang w:eastAsia="es-CO"/>
              </w:rPr>
            </w:pPr>
            <w:r w:rsidRPr="00EC081C">
              <w:rPr>
                <w:rFonts w:ascii="Arial" w:eastAsia="Times New Roman" w:hAnsi="Arial" w:cs="Arial"/>
                <w:i/>
                <w:sz w:val="18"/>
                <w:szCs w:val="18"/>
                <w:lang w:eastAsia="es-CO"/>
              </w:rPr>
              <w:t>Cargo:</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2358B0" w:rsidRPr="00EC081C" w:rsidRDefault="002358B0" w:rsidP="000D575F">
            <w:pPr>
              <w:spacing w:after="0" w:line="240" w:lineRule="auto"/>
              <w:jc w:val="center"/>
              <w:rPr>
                <w:rFonts w:ascii="Arial" w:eastAsia="Times New Roman" w:hAnsi="Arial" w:cs="Arial"/>
                <w:i/>
                <w:sz w:val="18"/>
                <w:szCs w:val="18"/>
                <w:lang w:eastAsia="es-CO"/>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2358B0" w:rsidRPr="00EC081C" w:rsidRDefault="002358B0" w:rsidP="000D575F">
            <w:pPr>
              <w:spacing w:after="0" w:line="240" w:lineRule="auto"/>
              <w:jc w:val="center"/>
              <w:rPr>
                <w:rFonts w:ascii="Arial" w:eastAsia="Times New Roman" w:hAnsi="Arial" w:cs="Arial"/>
                <w:i/>
                <w:sz w:val="18"/>
                <w:szCs w:val="18"/>
                <w:lang w:eastAsia="es-CO"/>
              </w:rPr>
            </w:pPr>
            <w:r w:rsidRPr="00EC081C">
              <w:rPr>
                <w:rFonts w:ascii="Arial" w:eastAsia="Times New Roman" w:hAnsi="Arial" w:cs="Arial"/>
                <w:i/>
                <w:sz w:val="18"/>
                <w:szCs w:val="18"/>
                <w:lang w:eastAsia="es-CO"/>
              </w:rPr>
              <w:t xml:space="preserve">Senador </w:t>
            </w:r>
          </w:p>
        </w:tc>
        <w:tc>
          <w:tcPr>
            <w:tcW w:w="202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2358B0" w:rsidRPr="00EC081C" w:rsidRDefault="002358B0" w:rsidP="000D575F">
            <w:pPr>
              <w:spacing w:after="0" w:line="240" w:lineRule="auto"/>
              <w:jc w:val="center"/>
              <w:rPr>
                <w:rFonts w:ascii="Arial" w:eastAsia="Times New Roman" w:hAnsi="Arial" w:cs="Arial"/>
                <w:i/>
                <w:sz w:val="18"/>
                <w:szCs w:val="18"/>
                <w:lang w:eastAsia="es-CO"/>
              </w:rPr>
            </w:pPr>
            <w:r w:rsidRPr="00EC081C">
              <w:rPr>
                <w:rFonts w:ascii="Arial" w:eastAsia="Times New Roman" w:hAnsi="Arial" w:cs="Arial"/>
                <w:i/>
                <w:sz w:val="18"/>
                <w:szCs w:val="18"/>
                <w:lang w:eastAsia="es-CO"/>
              </w:rPr>
              <w:t xml:space="preserve"> X      </w:t>
            </w:r>
          </w:p>
        </w:tc>
        <w:tc>
          <w:tcPr>
            <w:tcW w:w="195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2358B0" w:rsidRPr="00EC081C" w:rsidRDefault="002358B0" w:rsidP="000D575F">
            <w:pPr>
              <w:spacing w:after="0" w:line="240" w:lineRule="auto"/>
              <w:jc w:val="center"/>
              <w:rPr>
                <w:rFonts w:ascii="Arial" w:eastAsia="Times New Roman" w:hAnsi="Arial" w:cs="Arial"/>
                <w:i/>
                <w:sz w:val="18"/>
                <w:szCs w:val="18"/>
                <w:lang w:eastAsia="es-CO"/>
              </w:rPr>
            </w:pPr>
            <w:r w:rsidRPr="00EC081C">
              <w:rPr>
                <w:rFonts w:ascii="Arial" w:eastAsia="Times New Roman" w:hAnsi="Arial" w:cs="Arial"/>
                <w:i/>
                <w:sz w:val="18"/>
                <w:szCs w:val="18"/>
                <w:lang w:eastAsia="es-CO"/>
              </w:rPr>
              <w:t>Representante a la Cámara</w:t>
            </w:r>
          </w:p>
        </w:tc>
      </w:tr>
      <w:tr w:rsidR="002358B0" w:rsidRPr="00EC081C" w:rsidTr="000D575F">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2358B0" w:rsidRPr="00EC081C" w:rsidRDefault="002358B0" w:rsidP="000D575F">
            <w:pPr>
              <w:spacing w:after="0" w:line="240" w:lineRule="auto"/>
              <w:jc w:val="center"/>
              <w:rPr>
                <w:rFonts w:ascii="Arial" w:eastAsia="Times New Roman" w:hAnsi="Arial" w:cs="Arial"/>
                <w:i/>
                <w:sz w:val="18"/>
                <w:szCs w:val="18"/>
                <w:lang w:eastAsia="es-CO"/>
              </w:rPr>
            </w:pPr>
          </w:p>
        </w:tc>
        <w:tc>
          <w:tcPr>
            <w:tcW w:w="0" w:type="auto"/>
            <w:gridSpan w:val="3"/>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2358B0" w:rsidRPr="00EC081C" w:rsidRDefault="002358B0" w:rsidP="000D575F">
            <w:pPr>
              <w:spacing w:after="0" w:line="240" w:lineRule="auto"/>
              <w:jc w:val="center"/>
              <w:rPr>
                <w:rFonts w:ascii="Arial" w:eastAsia="Times New Roman" w:hAnsi="Arial" w:cs="Arial"/>
                <w:i/>
                <w:sz w:val="18"/>
                <w:szCs w:val="18"/>
                <w:lang w:eastAsia="es-CO"/>
              </w:rPr>
            </w:pPr>
            <w:r w:rsidRPr="00EC081C">
              <w:rPr>
                <w:rFonts w:ascii="Arial" w:eastAsia="Times New Roman" w:hAnsi="Arial" w:cs="Arial"/>
                <w:i/>
                <w:sz w:val="18"/>
                <w:szCs w:val="18"/>
                <w:lang w:eastAsia="es-CO"/>
              </w:rPr>
              <w:t xml:space="preserve">Partido al que pertenece: </w:t>
            </w:r>
          </w:p>
        </w:tc>
        <w:tc>
          <w:tcPr>
            <w:tcW w:w="0" w:type="auto"/>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2358B0" w:rsidRPr="00EC081C" w:rsidRDefault="002358B0" w:rsidP="000D575F">
            <w:pPr>
              <w:spacing w:after="0" w:line="240" w:lineRule="auto"/>
              <w:jc w:val="center"/>
              <w:rPr>
                <w:rFonts w:ascii="Arial" w:eastAsia="Times New Roman" w:hAnsi="Arial" w:cs="Arial"/>
                <w:i/>
                <w:sz w:val="18"/>
                <w:szCs w:val="18"/>
                <w:lang w:eastAsia="es-CO"/>
              </w:rPr>
            </w:pPr>
            <w:r w:rsidRPr="00EC081C">
              <w:rPr>
                <w:rFonts w:ascii="Arial" w:eastAsia="Times New Roman" w:hAnsi="Arial" w:cs="Arial"/>
                <w:i/>
                <w:sz w:val="18"/>
                <w:szCs w:val="18"/>
                <w:lang w:eastAsia="es-CO"/>
              </w:rPr>
              <w:t>PARTIDO DE LA U</w:t>
            </w:r>
          </w:p>
        </w:tc>
      </w:tr>
      <w:tr w:rsidR="002358B0" w:rsidRPr="00EC081C" w:rsidTr="000D575F">
        <w:trPr>
          <w:trHeight w:val="270"/>
        </w:trPr>
        <w:tc>
          <w:tcPr>
            <w:tcW w:w="0" w:type="auto"/>
            <w:vMerge w:val="restar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2358B0" w:rsidRPr="00EC081C" w:rsidRDefault="002358B0" w:rsidP="000D575F">
            <w:pPr>
              <w:spacing w:after="0" w:line="240" w:lineRule="auto"/>
              <w:rPr>
                <w:rFonts w:ascii="Arial" w:eastAsia="Times New Roman" w:hAnsi="Arial" w:cs="Arial"/>
                <w:i/>
                <w:sz w:val="18"/>
                <w:szCs w:val="18"/>
                <w:lang w:eastAsia="es-CO"/>
              </w:rPr>
            </w:pPr>
            <w:r w:rsidRPr="00EC081C">
              <w:rPr>
                <w:rFonts w:ascii="Arial" w:eastAsia="Times New Roman" w:hAnsi="Arial" w:cs="Arial"/>
                <w:i/>
                <w:sz w:val="18"/>
                <w:szCs w:val="18"/>
                <w:lang w:eastAsia="es-CO"/>
              </w:rPr>
              <w:t xml:space="preserve">Período: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2358B0" w:rsidRPr="00EC081C" w:rsidRDefault="002358B0" w:rsidP="000D575F">
            <w:pPr>
              <w:spacing w:after="0" w:line="240" w:lineRule="auto"/>
              <w:rPr>
                <w:rFonts w:ascii="Arial" w:eastAsia="Times New Roman" w:hAnsi="Arial" w:cs="Arial"/>
                <w:i/>
                <w:sz w:val="18"/>
                <w:szCs w:val="18"/>
                <w:lang w:eastAsia="es-CO"/>
              </w:rPr>
            </w:pPr>
            <w:r w:rsidRPr="00EC081C">
              <w:rPr>
                <w:rFonts w:ascii="Arial" w:eastAsia="Times New Roman" w:hAnsi="Arial" w:cs="Arial"/>
                <w:i/>
                <w:sz w:val="18"/>
                <w:szCs w:val="18"/>
                <w:lang w:eastAsia="es-CO"/>
              </w:rPr>
              <w:t xml:space="preserve">Desde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2358B0" w:rsidRPr="00EC081C" w:rsidRDefault="002358B0" w:rsidP="000D575F">
            <w:pPr>
              <w:spacing w:after="0" w:line="240" w:lineRule="auto"/>
              <w:rPr>
                <w:rFonts w:ascii="Arial" w:eastAsia="Times New Roman" w:hAnsi="Arial" w:cs="Arial"/>
                <w:i/>
                <w:sz w:val="18"/>
                <w:szCs w:val="18"/>
                <w:lang w:eastAsia="es-CO"/>
              </w:rPr>
            </w:pPr>
            <w:r w:rsidRPr="00EC081C">
              <w:rPr>
                <w:rFonts w:ascii="Arial" w:eastAsia="Times New Roman" w:hAnsi="Arial" w:cs="Arial"/>
                <w:i/>
                <w:sz w:val="18"/>
                <w:szCs w:val="18"/>
                <w:lang w:eastAsia="es-CO"/>
              </w:rPr>
              <w:t>20/07/2010</w:t>
            </w:r>
          </w:p>
        </w:tc>
        <w:tc>
          <w:tcPr>
            <w:tcW w:w="0" w:type="auto"/>
            <w:vMerge w:val="restart"/>
            <w:tcBorders>
              <w:top w:val="single" w:sz="6" w:space="0" w:color="CCCCCC"/>
              <w:left w:val="single" w:sz="6" w:space="0" w:color="CCCCCC"/>
              <w:bottom w:val="single" w:sz="6" w:space="0" w:color="000000"/>
              <w:right w:val="single" w:sz="4" w:space="0" w:color="auto"/>
            </w:tcBorders>
            <w:tcMar>
              <w:top w:w="30" w:type="dxa"/>
              <w:left w:w="45" w:type="dxa"/>
              <w:bottom w:w="30" w:type="dxa"/>
              <w:right w:w="45" w:type="dxa"/>
            </w:tcMar>
            <w:vAlign w:val="center"/>
            <w:hideMark/>
          </w:tcPr>
          <w:p w:rsidR="002358B0" w:rsidRPr="00EC081C" w:rsidRDefault="002358B0" w:rsidP="000D575F">
            <w:pPr>
              <w:spacing w:after="0" w:line="240" w:lineRule="auto"/>
              <w:rPr>
                <w:rFonts w:ascii="Arial" w:eastAsia="Times New Roman" w:hAnsi="Arial" w:cs="Arial"/>
                <w:i/>
                <w:sz w:val="18"/>
                <w:szCs w:val="18"/>
                <w:lang w:eastAsia="es-CO"/>
              </w:rPr>
            </w:pPr>
            <w:r w:rsidRPr="00EC081C">
              <w:rPr>
                <w:rFonts w:ascii="Arial" w:eastAsia="Times New Roman" w:hAnsi="Arial" w:cs="Arial"/>
                <w:i/>
                <w:sz w:val="18"/>
                <w:szCs w:val="18"/>
                <w:lang w:eastAsia="es-CO"/>
              </w:rPr>
              <w:t>Hasta</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hideMark/>
          </w:tcPr>
          <w:p w:rsidR="002358B0" w:rsidRPr="00EC081C" w:rsidRDefault="002358B0" w:rsidP="000D575F">
            <w:pPr>
              <w:spacing w:after="0" w:line="240" w:lineRule="auto"/>
              <w:jc w:val="center"/>
              <w:rPr>
                <w:rFonts w:ascii="Arial" w:eastAsia="Times New Roman" w:hAnsi="Arial" w:cs="Arial"/>
                <w:i/>
                <w:color w:val="000000"/>
                <w:sz w:val="18"/>
                <w:szCs w:val="18"/>
                <w:lang w:eastAsia="es-CO"/>
              </w:rPr>
            </w:pPr>
            <w:r w:rsidRPr="00EC081C">
              <w:rPr>
                <w:rFonts w:ascii="Arial" w:eastAsia="Times New Roman" w:hAnsi="Arial" w:cs="Arial"/>
                <w:i/>
                <w:color w:val="000000"/>
                <w:sz w:val="18"/>
                <w:szCs w:val="18"/>
                <w:lang w:eastAsia="es-CO"/>
              </w:rPr>
              <w:t>20/07/2018</w:t>
            </w:r>
          </w:p>
        </w:tc>
        <w:tc>
          <w:tcPr>
            <w:tcW w:w="0" w:type="auto"/>
            <w:gridSpan w:val="2"/>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hideMark/>
          </w:tcPr>
          <w:p w:rsidR="002358B0" w:rsidRPr="00EC081C" w:rsidRDefault="002358B0" w:rsidP="000D575F">
            <w:pPr>
              <w:spacing w:after="0" w:line="240" w:lineRule="auto"/>
              <w:jc w:val="center"/>
              <w:rPr>
                <w:rFonts w:ascii="Arial" w:eastAsia="Times New Roman" w:hAnsi="Arial" w:cs="Arial"/>
                <w:i/>
                <w:sz w:val="18"/>
                <w:szCs w:val="18"/>
                <w:lang w:eastAsia="es-CO"/>
              </w:rPr>
            </w:pPr>
            <w:r w:rsidRPr="00EC081C">
              <w:rPr>
                <w:rFonts w:ascii="Arial" w:eastAsia="Times New Roman" w:hAnsi="Arial" w:cs="Arial"/>
                <w:i/>
                <w:sz w:val="18"/>
                <w:szCs w:val="18"/>
                <w:lang w:eastAsia="es-CO"/>
              </w:rPr>
              <w:t xml:space="preserve">E-mail </w:t>
            </w:r>
          </w:p>
        </w:tc>
      </w:tr>
      <w:tr w:rsidR="002358B0" w:rsidRPr="00EC081C" w:rsidTr="000D575F">
        <w:trPr>
          <w:trHeight w:val="330"/>
        </w:trPr>
        <w:tc>
          <w:tcPr>
            <w:tcW w:w="0" w:type="auto"/>
            <w:vMerge/>
            <w:tcBorders>
              <w:top w:val="single" w:sz="6" w:space="0" w:color="CCCCCC"/>
              <w:left w:val="single" w:sz="6" w:space="0" w:color="000000"/>
              <w:bottom w:val="single" w:sz="6" w:space="0" w:color="000000"/>
              <w:right w:val="single" w:sz="6" w:space="0" w:color="000000"/>
            </w:tcBorders>
            <w:vAlign w:val="center"/>
            <w:hideMark/>
          </w:tcPr>
          <w:p w:rsidR="002358B0" w:rsidRPr="00EC081C" w:rsidRDefault="002358B0" w:rsidP="000D575F">
            <w:pPr>
              <w:spacing w:after="0" w:line="240" w:lineRule="auto"/>
              <w:rPr>
                <w:rFonts w:ascii="Arial" w:eastAsia="Times New Roman" w:hAnsi="Arial" w:cs="Arial"/>
                <w:i/>
                <w:sz w:val="18"/>
                <w:szCs w:val="18"/>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2358B0" w:rsidRPr="00EC081C" w:rsidRDefault="002358B0" w:rsidP="000D575F">
            <w:pPr>
              <w:spacing w:after="0" w:line="240" w:lineRule="auto"/>
              <w:rPr>
                <w:rFonts w:ascii="Arial" w:eastAsia="Times New Roman" w:hAnsi="Arial" w:cs="Arial"/>
                <w:i/>
                <w:sz w:val="18"/>
                <w:szCs w:val="18"/>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2358B0" w:rsidRPr="00EC081C" w:rsidRDefault="002358B0" w:rsidP="000D575F">
            <w:pPr>
              <w:spacing w:after="0" w:line="240" w:lineRule="auto"/>
              <w:rPr>
                <w:rFonts w:ascii="Arial" w:eastAsia="Times New Roman" w:hAnsi="Arial" w:cs="Arial"/>
                <w:i/>
                <w:sz w:val="18"/>
                <w:szCs w:val="18"/>
                <w:lang w:eastAsia="es-CO"/>
              </w:rPr>
            </w:pPr>
          </w:p>
        </w:tc>
        <w:tc>
          <w:tcPr>
            <w:tcW w:w="0" w:type="auto"/>
            <w:vMerge/>
            <w:tcBorders>
              <w:top w:val="single" w:sz="6" w:space="0" w:color="CCCCCC"/>
              <w:left w:val="single" w:sz="6" w:space="0" w:color="CCCCCC"/>
              <w:bottom w:val="single" w:sz="6" w:space="0" w:color="000000"/>
              <w:right w:val="single" w:sz="4" w:space="0" w:color="auto"/>
            </w:tcBorders>
            <w:vAlign w:val="center"/>
            <w:hideMark/>
          </w:tcPr>
          <w:p w:rsidR="002358B0" w:rsidRPr="00EC081C" w:rsidRDefault="002358B0" w:rsidP="000D575F">
            <w:pPr>
              <w:spacing w:after="0" w:line="240" w:lineRule="auto"/>
              <w:rPr>
                <w:rFonts w:ascii="Arial" w:eastAsia="Times New Roman" w:hAnsi="Arial" w:cs="Arial"/>
                <w:i/>
                <w:sz w:val="18"/>
                <w:szCs w:val="18"/>
                <w:lang w:eastAsia="es-CO"/>
              </w:rPr>
            </w:pPr>
          </w:p>
        </w:tc>
        <w:tc>
          <w:tcPr>
            <w:tcW w:w="0" w:type="auto"/>
            <w:vMerge/>
            <w:tcBorders>
              <w:top w:val="single" w:sz="4" w:space="0" w:color="auto"/>
              <w:left w:val="single" w:sz="4" w:space="0" w:color="auto"/>
              <w:bottom w:val="single" w:sz="6" w:space="0" w:color="000000"/>
              <w:right w:val="single" w:sz="4" w:space="0" w:color="auto"/>
            </w:tcBorders>
            <w:vAlign w:val="center"/>
            <w:hideMark/>
          </w:tcPr>
          <w:p w:rsidR="002358B0" w:rsidRPr="00EC081C" w:rsidRDefault="002358B0" w:rsidP="000D575F">
            <w:pPr>
              <w:spacing w:after="0" w:line="240" w:lineRule="auto"/>
              <w:rPr>
                <w:rFonts w:ascii="Arial" w:eastAsia="Times New Roman" w:hAnsi="Arial" w:cs="Arial"/>
                <w:i/>
                <w:color w:val="000000"/>
                <w:sz w:val="18"/>
                <w:szCs w:val="18"/>
                <w:lang w:eastAsia="es-CO"/>
              </w:rPr>
            </w:pPr>
          </w:p>
        </w:tc>
        <w:tc>
          <w:tcPr>
            <w:tcW w:w="0" w:type="auto"/>
            <w:gridSpan w:val="2"/>
            <w:tcBorders>
              <w:top w:val="single" w:sz="4" w:space="0" w:color="auto"/>
              <w:left w:val="single" w:sz="4" w:space="0" w:color="auto"/>
              <w:bottom w:val="single" w:sz="6" w:space="0" w:color="000000"/>
              <w:right w:val="single" w:sz="4" w:space="0" w:color="auto"/>
            </w:tcBorders>
            <w:tcMar>
              <w:top w:w="30" w:type="dxa"/>
              <w:left w:w="45" w:type="dxa"/>
              <w:bottom w:w="30" w:type="dxa"/>
              <w:right w:w="45" w:type="dxa"/>
            </w:tcMar>
            <w:vAlign w:val="center"/>
            <w:hideMark/>
          </w:tcPr>
          <w:p w:rsidR="002358B0" w:rsidRPr="00EC081C" w:rsidRDefault="00EF2972" w:rsidP="000D575F">
            <w:pPr>
              <w:spacing w:after="0" w:line="240" w:lineRule="auto"/>
              <w:jc w:val="center"/>
              <w:rPr>
                <w:rFonts w:ascii="Arial" w:eastAsia="Times New Roman" w:hAnsi="Arial" w:cs="Arial"/>
                <w:i/>
                <w:sz w:val="18"/>
                <w:szCs w:val="18"/>
                <w:lang w:eastAsia="es-CO"/>
              </w:rPr>
            </w:pPr>
            <w:hyperlink r:id="rId7" w:history="1">
              <w:r w:rsidR="002358B0" w:rsidRPr="00EC081C">
                <w:rPr>
                  <w:rStyle w:val="Hipervnculo"/>
                  <w:rFonts w:ascii="Arial" w:eastAsia="Times New Roman" w:hAnsi="Arial" w:cs="Arial"/>
                  <w:i/>
                  <w:sz w:val="18"/>
                  <w:szCs w:val="18"/>
                  <w:lang w:eastAsia="es-CO"/>
                </w:rPr>
                <w:t>albeiro.vanegas</w:t>
              </w:r>
            </w:hyperlink>
            <w:r w:rsidR="002358B0" w:rsidRPr="00EC081C">
              <w:rPr>
                <w:rFonts w:ascii="Arial" w:eastAsia="Times New Roman" w:hAnsi="Arial" w:cs="Arial"/>
                <w:i/>
                <w:sz w:val="18"/>
                <w:szCs w:val="18"/>
                <w:lang w:eastAsia="es-CO"/>
              </w:rPr>
              <w:t xml:space="preserve"> .gov.co</w:t>
            </w:r>
          </w:p>
        </w:tc>
      </w:tr>
      <w:tr w:rsidR="002358B0" w:rsidRPr="00EC081C" w:rsidTr="000D575F">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2358B0" w:rsidRPr="00EC081C" w:rsidRDefault="002358B0" w:rsidP="000D575F">
            <w:pPr>
              <w:spacing w:after="0" w:line="240" w:lineRule="auto"/>
              <w:jc w:val="center"/>
              <w:rPr>
                <w:rFonts w:ascii="Arial" w:eastAsia="Times New Roman" w:hAnsi="Arial" w:cs="Arial"/>
                <w:b/>
                <w:bCs/>
                <w:i/>
                <w:sz w:val="18"/>
                <w:szCs w:val="18"/>
                <w:lang w:eastAsia="es-CO"/>
              </w:rPr>
            </w:pPr>
            <w:r w:rsidRPr="00EC081C">
              <w:rPr>
                <w:rFonts w:ascii="Arial" w:eastAsia="Times New Roman" w:hAnsi="Arial" w:cs="Arial"/>
                <w:b/>
                <w:bCs/>
                <w:i/>
                <w:sz w:val="18"/>
                <w:szCs w:val="18"/>
                <w:lang w:eastAsia="es-CO"/>
              </w:rPr>
              <w:t xml:space="preserve">Informe de rendición de cuentas </w:t>
            </w:r>
          </w:p>
        </w:tc>
      </w:tr>
      <w:tr w:rsidR="002358B0" w:rsidRPr="00EC081C" w:rsidTr="000D575F">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2358B0" w:rsidRPr="00EC081C" w:rsidRDefault="002358B0" w:rsidP="000D575F">
            <w:pPr>
              <w:spacing w:after="0" w:line="240" w:lineRule="auto"/>
              <w:jc w:val="both"/>
              <w:rPr>
                <w:rFonts w:ascii="Arial" w:eastAsia="Times New Roman" w:hAnsi="Arial" w:cs="Arial"/>
                <w:i/>
                <w:sz w:val="18"/>
                <w:szCs w:val="18"/>
                <w:lang w:eastAsia="es-CO"/>
              </w:rPr>
            </w:pPr>
            <w:r w:rsidRPr="00EC081C">
              <w:rPr>
                <w:rFonts w:ascii="Arial" w:eastAsia="Times New Roman" w:hAnsi="Arial" w:cs="Arial"/>
                <w:i/>
                <w:sz w:val="18"/>
                <w:szCs w:val="18"/>
                <w:lang w:eastAsia="es-CO"/>
              </w:rPr>
              <w:t>Debe ser presentado de manera digital y física cada año dentro de los 10 días hábiles siguientes a la terminación del segundo semestre de cada legislatura.</w:t>
            </w:r>
          </w:p>
        </w:tc>
      </w:tr>
      <w:tr w:rsidR="002358B0" w:rsidRPr="00EC081C" w:rsidTr="000D575F">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2358B0" w:rsidRPr="00EC081C" w:rsidRDefault="002358B0" w:rsidP="000D575F">
            <w:pPr>
              <w:spacing w:after="0" w:line="240" w:lineRule="auto"/>
              <w:rPr>
                <w:rFonts w:ascii="Arial" w:eastAsia="Times New Roman" w:hAnsi="Arial" w:cs="Arial"/>
                <w:b/>
                <w:bCs/>
                <w:i/>
                <w:iCs/>
                <w:sz w:val="18"/>
                <w:szCs w:val="18"/>
                <w:lang w:eastAsia="es-CO"/>
              </w:rPr>
            </w:pPr>
            <w:r w:rsidRPr="00EC081C">
              <w:rPr>
                <w:rFonts w:ascii="Arial" w:eastAsia="Times New Roman" w:hAnsi="Arial" w:cs="Arial"/>
                <w:b/>
                <w:bCs/>
                <w:i/>
                <w:iCs/>
                <w:sz w:val="18"/>
                <w:szCs w:val="18"/>
                <w:lang w:eastAsia="es-CO"/>
              </w:rPr>
              <w:t xml:space="preserve">Información mínima obligatoria </w:t>
            </w:r>
          </w:p>
        </w:tc>
      </w:tr>
      <w:tr w:rsidR="002358B0" w:rsidRPr="00EC081C" w:rsidTr="000D575F">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2358B0" w:rsidRPr="00EC081C" w:rsidRDefault="002358B0" w:rsidP="000D575F">
            <w:pPr>
              <w:spacing w:after="0" w:line="240" w:lineRule="auto"/>
              <w:jc w:val="both"/>
              <w:rPr>
                <w:rFonts w:ascii="Arial" w:eastAsia="Times New Roman" w:hAnsi="Arial" w:cs="Arial"/>
                <w:i/>
                <w:sz w:val="18"/>
                <w:szCs w:val="18"/>
                <w:lang w:eastAsia="es-CO"/>
              </w:rPr>
            </w:pPr>
            <w:r w:rsidRPr="00EC081C">
              <w:rPr>
                <w:rFonts w:ascii="Arial" w:eastAsia="Times New Roman" w:hAnsi="Arial" w:cs="Arial"/>
                <w:b/>
                <w:i/>
                <w:sz w:val="18"/>
                <w:szCs w:val="18"/>
                <w:lang w:eastAsia="es-CO"/>
              </w:rPr>
              <w:t>1</w:t>
            </w:r>
            <w:r w:rsidRPr="00EC081C">
              <w:rPr>
                <w:rFonts w:ascii="Arial" w:eastAsia="Times New Roman" w:hAnsi="Arial" w:cs="Arial"/>
                <w:i/>
                <w:sz w:val="18"/>
                <w:szCs w:val="18"/>
                <w:lang w:eastAsia="es-CO"/>
              </w:rPr>
              <w:t>. Proyectos de ley y/o acto legislativo de los cuales fue autor y/o ponente, donde podrá especificar los compromisos de campaña. (Elecciones periodo inmediatamente anterior).</w:t>
            </w:r>
          </w:p>
        </w:tc>
      </w:tr>
      <w:tr w:rsidR="002358B0" w:rsidRPr="00EC081C" w:rsidTr="000D575F">
        <w:trPr>
          <w:trHeight w:val="112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2358B0" w:rsidRPr="00EC081C" w:rsidRDefault="002358B0" w:rsidP="000D575F">
            <w:pPr>
              <w:spacing w:after="0"/>
              <w:jc w:val="center"/>
              <w:rPr>
                <w:rFonts w:ascii="Verdana" w:hAnsi="Verdana"/>
                <w:i/>
                <w:sz w:val="18"/>
                <w:szCs w:val="18"/>
              </w:rPr>
            </w:pPr>
          </w:p>
          <w:p w:rsidR="002358B0" w:rsidRPr="00EC081C" w:rsidRDefault="002358B0" w:rsidP="000D575F">
            <w:pPr>
              <w:spacing w:after="0"/>
              <w:jc w:val="center"/>
              <w:rPr>
                <w:rFonts w:ascii="Verdana" w:hAnsi="Verdana"/>
                <w:b/>
                <w:i/>
                <w:sz w:val="18"/>
                <w:szCs w:val="18"/>
              </w:rPr>
            </w:pPr>
            <w:r w:rsidRPr="00EC081C">
              <w:rPr>
                <w:rFonts w:ascii="Verdana" w:hAnsi="Verdana"/>
                <w:b/>
                <w:i/>
                <w:sz w:val="18"/>
                <w:szCs w:val="18"/>
              </w:rPr>
              <w:t xml:space="preserve">INFORME LEGISLATIVO </w:t>
            </w:r>
          </w:p>
          <w:p w:rsidR="002358B0" w:rsidRPr="00EC081C" w:rsidRDefault="002358B0" w:rsidP="000D575F">
            <w:pPr>
              <w:spacing w:after="0"/>
              <w:jc w:val="center"/>
              <w:rPr>
                <w:rFonts w:ascii="Verdana" w:hAnsi="Verdana"/>
                <w:b/>
                <w:i/>
                <w:sz w:val="18"/>
                <w:szCs w:val="18"/>
              </w:rPr>
            </w:pPr>
            <w:r w:rsidRPr="00EC081C">
              <w:rPr>
                <w:rFonts w:ascii="Verdana" w:hAnsi="Verdana"/>
                <w:b/>
                <w:i/>
                <w:sz w:val="18"/>
                <w:szCs w:val="18"/>
              </w:rPr>
              <w:t>20 DE JULIO DE 2017 AL 20 DE JULIO DE 2018</w:t>
            </w:r>
          </w:p>
          <w:p w:rsidR="002358B0" w:rsidRPr="00EC081C" w:rsidRDefault="002358B0" w:rsidP="000D575F">
            <w:pPr>
              <w:spacing w:after="0"/>
              <w:jc w:val="center"/>
              <w:rPr>
                <w:rFonts w:ascii="Verdana" w:hAnsi="Verdana"/>
                <w:i/>
                <w:sz w:val="18"/>
                <w:szCs w:val="18"/>
              </w:rPr>
            </w:pPr>
          </w:p>
          <w:p w:rsidR="002358B0" w:rsidRPr="00EC081C" w:rsidRDefault="002358B0" w:rsidP="000D575F">
            <w:pPr>
              <w:spacing w:after="0"/>
              <w:jc w:val="both"/>
              <w:rPr>
                <w:rFonts w:ascii="Verdana" w:eastAsia="Times New Roman" w:hAnsi="Verdana" w:cs="Times New Roman"/>
                <w:i/>
                <w:sz w:val="18"/>
                <w:szCs w:val="18"/>
                <w:lang w:eastAsia="es-CO"/>
              </w:rPr>
            </w:pPr>
            <w:r w:rsidRPr="00EC081C">
              <w:rPr>
                <w:rFonts w:ascii="Verdana" w:eastAsia="Times New Roman" w:hAnsi="Verdana" w:cs="Times New Roman"/>
                <w:i/>
                <w:sz w:val="18"/>
                <w:szCs w:val="18"/>
                <w:lang w:eastAsia="es-CO"/>
              </w:rPr>
              <w:t>TENIENDO EN CUENTA LAS FUNCIONES CONTENIDAS EN LA LEY 5 DE 1992, SE PRESENTA EL SIGUIENTE RESUMEN QUE CONTIENE LOS PROYECTOS DE LOS CUALES FUI PONENTE.</w:t>
            </w:r>
          </w:p>
          <w:p w:rsidR="002358B0" w:rsidRPr="00EC081C" w:rsidRDefault="002358B0" w:rsidP="000D575F">
            <w:pPr>
              <w:spacing w:after="0"/>
              <w:jc w:val="both"/>
              <w:rPr>
                <w:rFonts w:ascii="Verdana" w:eastAsia="Times New Roman" w:hAnsi="Verdana" w:cs="Times New Roman"/>
                <w:i/>
                <w:sz w:val="18"/>
                <w:szCs w:val="18"/>
                <w:lang w:eastAsia="es-CO"/>
              </w:rPr>
            </w:pPr>
          </w:p>
          <w:p w:rsidR="002358B0" w:rsidRPr="00EC081C" w:rsidRDefault="002358B0" w:rsidP="000D575F">
            <w:pPr>
              <w:spacing w:after="0"/>
              <w:jc w:val="both"/>
              <w:rPr>
                <w:rFonts w:ascii="Verdana" w:eastAsia="Times New Roman" w:hAnsi="Verdana" w:cs="Times New Roman"/>
                <w:b/>
                <w:i/>
                <w:sz w:val="18"/>
                <w:szCs w:val="18"/>
                <w:lang w:eastAsia="es-CO"/>
              </w:rPr>
            </w:pPr>
            <w:r w:rsidRPr="00EC081C">
              <w:rPr>
                <w:rFonts w:ascii="Verdana" w:eastAsia="Times New Roman" w:hAnsi="Verdana" w:cs="Times New Roman"/>
                <w:b/>
                <w:i/>
                <w:sz w:val="18"/>
                <w:szCs w:val="18"/>
                <w:lang w:eastAsia="es-CO"/>
              </w:rPr>
              <w:t>PONENCIAS</w:t>
            </w:r>
          </w:p>
          <w:p w:rsidR="002358B0" w:rsidRPr="00EC081C" w:rsidRDefault="002358B0" w:rsidP="000D575F">
            <w:pPr>
              <w:pStyle w:val="Prrafodelista"/>
              <w:spacing w:after="0"/>
              <w:ind w:left="1080"/>
              <w:jc w:val="both"/>
              <w:rPr>
                <w:rFonts w:ascii="Verdana" w:hAnsi="Verdana" w:cs="Times New Roman"/>
                <w:i/>
                <w:sz w:val="18"/>
                <w:szCs w:val="18"/>
              </w:rPr>
            </w:pPr>
          </w:p>
          <w:p w:rsidR="002358B0" w:rsidRPr="00EC081C" w:rsidRDefault="002358B0" w:rsidP="000D575F">
            <w:pPr>
              <w:pStyle w:val="Prrafodelista"/>
              <w:numPr>
                <w:ilvl w:val="0"/>
                <w:numId w:val="3"/>
              </w:numPr>
              <w:spacing w:after="0"/>
              <w:jc w:val="both"/>
              <w:rPr>
                <w:rFonts w:ascii="Verdana" w:eastAsia="Times New Roman" w:hAnsi="Verdana" w:cs="Times New Roman"/>
                <w:i/>
                <w:sz w:val="18"/>
                <w:szCs w:val="18"/>
                <w:lang w:eastAsia="es-CO"/>
              </w:rPr>
            </w:pPr>
            <w:r w:rsidRPr="00EC081C">
              <w:rPr>
                <w:rFonts w:ascii="Verdana" w:eastAsia="Times New Roman" w:hAnsi="Verdana" w:cs="Times New Roman"/>
                <w:i/>
                <w:sz w:val="18"/>
                <w:szCs w:val="18"/>
                <w:lang w:eastAsia="es-CO"/>
              </w:rPr>
              <w:t>PONENCIA PARA PRIMER DEBATE AL PROYECTO DE LEY NO. 228 DE 2018 CAMARA -088 DE 2017 SENADO ¨ POR MEDIO DE LA CUAL SE CREA EL REGISTRO DE DEUDORES ALIMENTARIOS MOROSOS</w:t>
            </w:r>
          </w:p>
          <w:p w:rsidR="002358B0" w:rsidRPr="00EC081C" w:rsidRDefault="002358B0" w:rsidP="000D575F">
            <w:pPr>
              <w:spacing w:after="0"/>
              <w:ind w:firstLine="708"/>
              <w:jc w:val="both"/>
              <w:rPr>
                <w:rFonts w:ascii="Verdana" w:eastAsia="Times New Roman" w:hAnsi="Verdana" w:cs="Times New Roman"/>
                <w:i/>
                <w:sz w:val="18"/>
                <w:szCs w:val="18"/>
                <w:lang w:eastAsia="es-CO"/>
              </w:rPr>
            </w:pPr>
            <w:r w:rsidRPr="00EC081C">
              <w:rPr>
                <w:rFonts w:ascii="Verdana" w:eastAsia="Times New Roman" w:hAnsi="Verdana" w:cs="Times New Roman"/>
                <w:i/>
                <w:sz w:val="18"/>
                <w:szCs w:val="18"/>
                <w:lang w:eastAsia="es-CO"/>
              </w:rPr>
              <w:t>(REDAM) Y SE DICTAN OTRAS DISPOSICIONES.</w:t>
            </w:r>
          </w:p>
          <w:p w:rsidR="002358B0" w:rsidRPr="00EC081C" w:rsidRDefault="002358B0" w:rsidP="000D575F">
            <w:pPr>
              <w:pStyle w:val="Prrafodelista"/>
              <w:spacing w:after="0"/>
              <w:jc w:val="both"/>
              <w:rPr>
                <w:rFonts w:ascii="Verdana" w:eastAsia="Times New Roman" w:hAnsi="Verdana" w:cs="Times New Roman"/>
                <w:i/>
                <w:sz w:val="18"/>
                <w:szCs w:val="18"/>
                <w:lang w:eastAsia="es-CO"/>
              </w:rPr>
            </w:pPr>
          </w:p>
          <w:p w:rsidR="002358B0" w:rsidRPr="00EC081C" w:rsidRDefault="002358B0" w:rsidP="000D575F">
            <w:pPr>
              <w:spacing w:after="0"/>
              <w:ind w:firstLine="708"/>
              <w:jc w:val="both"/>
              <w:rPr>
                <w:rFonts w:ascii="Verdana" w:eastAsia="Times New Roman" w:hAnsi="Verdana" w:cs="Times New Roman"/>
                <w:i/>
                <w:sz w:val="18"/>
                <w:szCs w:val="18"/>
                <w:lang w:eastAsia="es-CO"/>
              </w:rPr>
            </w:pPr>
            <w:r w:rsidRPr="00EC081C">
              <w:rPr>
                <w:rFonts w:ascii="Verdana" w:eastAsia="Times New Roman" w:hAnsi="Verdana" w:cs="Times New Roman"/>
                <w:b/>
                <w:i/>
                <w:sz w:val="18"/>
                <w:szCs w:val="18"/>
                <w:lang w:eastAsia="es-CO"/>
              </w:rPr>
              <w:t>AUTOR</w:t>
            </w:r>
            <w:r w:rsidRPr="00EC081C">
              <w:rPr>
                <w:rFonts w:ascii="Verdana" w:eastAsia="Times New Roman" w:hAnsi="Verdana" w:cs="Times New Roman"/>
                <w:i/>
                <w:sz w:val="18"/>
                <w:szCs w:val="18"/>
                <w:lang w:eastAsia="es-CO"/>
              </w:rPr>
              <w:t>: H.S MARITZA MARTINEZ ASITIZABAL.</w:t>
            </w:r>
          </w:p>
          <w:p w:rsidR="002358B0" w:rsidRPr="00EC081C" w:rsidRDefault="002358B0" w:rsidP="000D575F">
            <w:pPr>
              <w:spacing w:after="0"/>
              <w:ind w:firstLine="708"/>
              <w:jc w:val="both"/>
              <w:rPr>
                <w:rFonts w:ascii="Verdana" w:eastAsia="Times New Roman" w:hAnsi="Verdana" w:cs="Times New Roman"/>
                <w:i/>
                <w:sz w:val="18"/>
                <w:szCs w:val="18"/>
                <w:lang w:eastAsia="es-CO"/>
              </w:rPr>
            </w:pPr>
          </w:p>
          <w:p w:rsidR="002358B0" w:rsidRPr="00EC081C" w:rsidRDefault="002358B0" w:rsidP="000D575F">
            <w:pPr>
              <w:spacing w:after="0"/>
              <w:ind w:left="708"/>
              <w:jc w:val="both"/>
              <w:rPr>
                <w:rStyle w:val="Textoennegrita"/>
                <w:rFonts w:ascii="Verdana" w:hAnsi="Verdana"/>
                <w:i/>
                <w:color w:val="333333"/>
                <w:sz w:val="18"/>
                <w:szCs w:val="18"/>
                <w:shd w:val="clear" w:color="auto" w:fill="F2F2F2"/>
              </w:rPr>
            </w:pPr>
            <w:r w:rsidRPr="00EC081C">
              <w:rPr>
                <w:rFonts w:ascii="Verdana" w:eastAsia="Times New Roman" w:hAnsi="Verdana" w:cs="Times New Roman"/>
                <w:b/>
                <w:i/>
                <w:sz w:val="18"/>
                <w:szCs w:val="18"/>
                <w:lang w:eastAsia="es-CO"/>
              </w:rPr>
              <w:t>ESTADO ACTUAL</w:t>
            </w:r>
            <w:r w:rsidRPr="00EC081C">
              <w:rPr>
                <w:rFonts w:ascii="Verdana" w:eastAsia="Times New Roman" w:hAnsi="Verdana" w:cs="Times New Roman"/>
                <w:i/>
                <w:sz w:val="18"/>
                <w:szCs w:val="18"/>
                <w:lang w:eastAsia="es-CO"/>
              </w:rPr>
              <w:t xml:space="preserve">: </w:t>
            </w:r>
            <w:r w:rsidRPr="00EC081C">
              <w:rPr>
                <w:rStyle w:val="Textoennegrita"/>
                <w:rFonts w:ascii="Verdana" w:hAnsi="Verdana"/>
                <w:i/>
                <w:color w:val="333333"/>
                <w:sz w:val="18"/>
                <w:szCs w:val="18"/>
                <w:shd w:val="clear" w:color="auto" w:fill="F2F2F2"/>
              </w:rPr>
              <w:t>ARCHIVADO ART. 224 Y 225 DE LA LEY 5ª DE 1992.</w:t>
            </w:r>
          </w:p>
          <w:p w:rsidR="002358B0" w:rsidRPr="00EC081C" w:rsidRDefault="002358B0" w:rsidP="000D575F">
            <w:pPr>
              <w:spacing w:after="0"/>
              <w:jc w:val="both"/>
              <w:rPr>
                <w:rFonts w:ascii="Verdana" w:eastAsia="Times New Roman" w:hAnsi="Verdana" w:cs="Times New Roman"/>
                <w:i/>
                <w:sz w:val="18"/>
                <w:szCs w:val="18"/>
                <w:lang w:eastAsia="es-CO"/>
              </w:rPr>
            </w:pPr>
          </w:p>
          <w:p w:rsidR="002358B0" w:rsidRPr="00EC081C" w:rsidRDefault="002358B0" w:rsidP="000D575F">
            <w:pPr>
              <w:spacing w:before="85" w:after="0" w:line="288" w:lineRule="atLeast"/>
              <w:ind w:left="708"/>
              <w:jc w:val="both"/>
              <w:textAlignment w:val="center"/>
              <w:rPr>
                <w:rFonts w:ascii="Verdana" w:eastAsia="Times New Roman" w:hAnsi="Verdana" w:cs="Times New Roman"/>
                <w:i/>
                <w:color w:val="000000"/>
                <w:sz w:val="18"/>
                <w:szCs w:val="18"/>
                <w:lang w:eastAsia="es-CO"/>
              </w:rPr>
            </w:pPr>
            <w:r w:rsidRPr="00EC081C">
              <w:rPr>
                <w:rFonts w:ascii="Verdana" w:eastAsia="Times New Roman" w:hAnsi="Verdana" w:cs="Times New Roman"/>
                <w:i/>
                <w:color w:val="000000"/>
                <w:sz w:val="18"/>
                <w:szCs w:val="18"/>
                <w:lang w:val="es-ES_tradnl" w:eastAsia="es-CO"/>
              </w:rPr>
              <w:t>EL PROYECTO DE LEY CONSTA DE OCHO (09) ARTÍCULOS QUE ESTABLECEN LO SIGUIENTE:</w:t>
            </w:r>
          </w:p>
          <w:p w:rsidR="002358B0" w:rsidRPr="00EC081C" w:rsidRDefault="002358B0" w:rsidP="000D575F">
            <w:pPr>
              <w:pStyle w:val="Prrafodelista"/>
              <w:numPr>
                <w:ilvl w:val="0"/>
                <w:numId w:val="2"/>
              </w:numPr>
              <w:spacing w:before="85" w:after="0" w:line="288" w:lineRule="atLeast"/>
              <w:jc w:val="both"/>
              <w:textAlignment w:val="center"/>
              <w:rPr>
                <w:rFonts w:ascii="Verdana" w:eastAsia="Times New Roman" w:hAnsi="Verdana" w:cs="Times New Roman"/>
                <w:i/>
                <w:color w:val="000000"/>
                <w:sz w:val="18"/>
                <w:szCs w:val="18"/>
                <w:lang w:eastAsia="es-CO"/>
              </w:rPr>
            </w:pPr>
            <w:r w:rsidRPr="00EC081C">
              <w:rPr>
                <w:rFonts w:ascii="Verdana" w:eastAsia="Times New Roman" w:hAnsi="Verdana" w:cs="Times New Roman"/>
                <w:i/>
                <w:color w:val="000000"/>
                <w:sz w:val="18"/>
                <w:szCs w:val="18"/>
                <w:lang w:val="es-ES_tradnl" w:eastAsia="es-CO"/>
              </w:rPr>
              <w:t>ARTÍCULO 1º. SE CREA EL REGISTRO DE DEUDORES ALIMENTARIOS MOROSOS (REDAM), COMO MECANISMO DE CONTROL AL INCUMPLIMIENTO DE LAS OBLIGACIONES ALIMENTARIAS.</w:t>
            </w:r>
          </w:p>
          <w:p w:rsidR="002358B0" w:rsidRPr="00EC081C" w:rsidRDefault="002358B0" w:rsidP="000D575F">
            <w:pPr>
              <w:pStyle w:val="Prrafodelista"/>
              <w:numPr>
                <w:ilvl w:val="0"/>
                <w:numId w:val="2"/>
              </w:numPr>
              <w:spacing w:before="85" w:after="0" w:line="288" w:lineRule="atLeast"/>
              <w:jc w:val="both"/>
              <w:textAlignment w:val="center"/>
              <w:rPr>
                <w:rFonts w:ascii="Verdana" w:eastAsia="Times New Roman" w:hAnsi="Verdana" w:cs="Times New Roman"/>
                <w:i/>
                <w:color w:val="000000"/>
                <w:sz w:val="18"/>
                <w:szCs w:val="18"/>
                <w:lang w:eastAsia="es-CO"/>
              </w:rPr>
            </w:pPr>
            <w:r w:rsidRPr="00EC081C">
              <w:rPr>
                <w:rFonts w:ascii="Verdana" w:eastAsia="Times New Roman" w:hAnsi="Verdana" w:cs="Times New Roman"/>
                <w:i/>
                <w:color w:val="000000"/>
                <w:sz w:val="18"/>
                <w:szCs w:val="18"/>
                <w:lang w:val="es-ES_tradnl" w:eastAsia="es-CO"/>
              </w:rPr>
              <w:t>ARTÍCULO 2º. SE ESTABLECE EL ÁMBITO DE APLICACIÓN Y SUJETOS QUE RESULTAN COBIJADOS POR LAS MEDIDAS QUE SE ESTABLECEN.</w:t>
            </w:r>
          </w:p>
          <w:p w:rsidR="002358B0" w:rsidRPr="00EC081C" w:rsidRDefault="002358B0" w:rsidP="000D575F">
            <w:pPr>
              <w:pStyle w:val="Prrafodelista"/>
              <w:numPr>
                <w:ilvl w:val="0"/>
                <w:numId w:val="2"/>
              </w:numPr>
              <w:spacing w:before="85" w:after="0" w:line="288" w:lineRule="atLeast"/>
              <w:jc w:val="both"/>
              <w:textAlignment w:val="center"/>
              <w:rPr>
                <w:rFonts w:ascii="Verdana" w:eastAsia="Times New Roman" w:hAnsi="Verdana" w:cs="Times New Roman"/>
                <w:i/>
                <w:color w:val="000000"/>
                <w:sz w:val="18"/>
                <w:szCs w:val="18"/>
                <w:lang w:eastAsia="es-CO"/>
              </w:rPr>
            </w:pPr>
            <w:r w:rsidRPr="00EC081C">
              <w:rPr>
                <w:rFonts w:ascii="Verdana" w:eastAsia="Times New Roman" w:hAnsi="Verdana" w:cs="Times New Roman"/>
                <w:i/>
                <w:color w:val="000000"/>
                <w:sz w:val="18"/>
                <w:szCs w:val="18"/>
                <w:lang w:val="es-ES_tradnl" w:eastAsia="es-CO"/>
              </w:rPr>
              <w:t>ARTÍCULO 3º. SE ESTABLECEN LOS PROCEDIMIENTOS PARA LA INSCRIPCIÓN Y CANCELACIÓN DE LA INSCRIPCIÓN EN EL REGISTRO DE DEUDORES ALIMENTARIOS MOROSOS (REDAM).</w:t>
            </w:r>
          </w:p>
          <w:p w:rsidR="002358B0" w:rsidRPr="00EC081C" w:rsidRDefault="002358B0" w:rsidP="000D575F">
            <w:pPr>
              <w:pStyle w:val="Prrafodelista"/>
              <w:numPr>
                <w:ilvl w:val="0"/>
                <w:numId w:val="2"/>
              </w:numPr>
              <w:spacing w:before="85" w:after="0" w:line="288" w:lineRule="atLeast"/>
              <w:jc w:val="both"/>
              <w:textAlignment w:val="center"/>
              <w:rPr>
                <w:rFonts w:ascii="Verdana" w:eastAsia="Times New Roman" w:hAnsi="Verdana" w:cs="Times New Roman"/>
                <w:i/>
                <w:color w:val="000000"/>
                <w:sz w:val="18"/>
                <w:szCs w:val="18"/>
                <w:lang w:eastAsia="es-CO"/>
              </w:rPr>
            </w:pPr>
            <w:r w:rsidRPr="00EC081C">
              <w:rPr>
                <w:rFonts w:ascii="Verdana" w:eastAsia="Times New Roman" w:hAnsi="Verdana" w:cs="Times New Roman"/>
                <w:i/>
                <w:color w:val="000000"/>
                <w:sz w:val="18"/>
                <w:szCs w:val="18"/>
                <w:lang w:val="es-ES_tradnl" w:eastAsia="es-CO"/>
              </w:rPr>
              <w:lastRenderedPageBreak/>
              <w:t>ARTÍCULO 4º. SE ESTABLECEN LAS FUNCIONES QUE TENDRÁ EL REGISTRO DE DEUDORES ALIMENTARIOS MOROSOS (REDAM).</w:t>
            </w:r>
          </w:p>
          <w:p w:rsidR="002358B0" w:rsidRPr="00EC081C" w:rsidRDefault="002358B0" w:rsidP="000D575F">
            <w:pPr>
              <w:pStyle w:val="Prrafodelista"/>
              <w:numPr>
                <w:ilvl w:val="0"/>
                <w:numId w:val="2"/>
              </w:numPr>
              <w:spacing w:before="85" w:after="0" w:line="288" w:lineRule="atLeast"/>
              <w:jc w:val="both"/>
              <w:textAlignment w:val="center"/>
              <w:rPr>
                <w:rFonts w:ascii="Verdana" w:eastAsia="Times New Roman" w:hAnsi="Verdana" w:cs="Times New Roman"/>
                <w:i/>
                <w:color w:val="000000"/>
                <w:sz w:val="18"/>
                <w:szCs w:val="18"/>
                <w:lang w:eastAsia="es-CO"/>
              </w:rPr>
            </w:pPr>
            <w:r w:rsidRPr="00EC081C">
              <w:rPr>
                <w:rFonts w:ascii="Verdana" w:eastAsia="Times New Roman" w:hAnsi="Verdana" w:cs="Times New Roman"/>
                <w:i/>
                <w:color w:val="000000"/>
                <w:sz w:val="18"/>
                <w:szCs w:val="18"/>
                <w:lang w:val="es-ES_tradnl" w:eastAsia="es-CO"/>
              </w:rPr>
              <w:t>ARTÍCULO 5º. SE ESTABLECE EL CONTENIDO MÍNIMO DE EN LA INSCRIPCIÓN EN EL REGISTRO DE DEUDORES ALIMENTARIOS MOROSOS.</w:t>
            </w:r>
          </w:p>
          <w:p w:rsidR="002358B0" w:rsidRPr="00EC081C" w:rsidRDefault="002358B0" w:rsidP="000D575F">
            <w:pPr>
              <w:pStyle w:val="Prrafodelista"/>
              <w:numPr>
                <w:ilvl w:val="0"/>
                <w:numId w:val="2"/>
              </w:numPr>
              <w:spacing w:before="85" w:after="0" w:line="288" w:lineRule="atLeast"/>
              <w:jc w:val="both"/>
              <w:textAlignment w:val="center"/>
              <w:rPr>
                <w:rFonts w:ascii="Verdana" w:eastAsia="Times New Roman" w:hAnsi="Verdana" w:cs="Times New Roman"/>
                <w:i/>
                <w:color w:val="000000"/>
                <w:sz w:val="18"/>
                <w:szCs w:val="18"/>
                <w:lang w:eastAsia="es-CO"/>
              </w:rPr>
            </w:pPr>
            <w:r w:rsidRPr="00EC081C">
              <w:rPr>
                <w:rFonts w:ascii="Verdana" w:eastAsia="Times New Roman" w:hAnsi="Verdana" w:cs="Times New Roman"/>
                <w:i/>
                <w:color w:val="000000"/>
                <w:sz w:val="18"/>
                <w:szCs w:val="18"/>
                <w:lang w:val="es-ES_tradnl" w:eastAsia="es-CO"/>
              </w:rPr>
              <w:t>ARTÍCULO 6º. SE ESTABLECEN LAS CONSECUENCIAS DE LA INSCRIPCIÓN EN EL REGISTRO DE DEUDORES ALIMENTARIOS MOROSOS.</w:t>
            </w:r>
          </w:p>
          <w:p w:rsidR="002358B0" w:rsidRPr="00EC081C" w:rsidRDefault="002358B0" w:rsidP="000D575F">
            <w:pPr>
              <w:pStyle w:val="Prrafodelista"/>
              <w:numPr>
                <w:ilvl w:val="0"/>
                <w:numId w:val="2"/>
              </w:numPr>
              <w:spacing w:before="85" w:after="0" w:line="288" w:lineRule="atLeast"/>
              <w:jc w:val="both"/>
              <w:textAlignment w:val="center"/>
              <w:rPr>
                <w:rFonts w:ascii="Verdana" w:eastAsia="Times New Roman" w:hAnsi="Verdana" w:cs="Times New Roman"/>
                <w:i/>
                <w:color w:val="000000"/>
                <w:sz w:val="18"/>
                <w:szCs w:val="18"/>
                <w:lang w:eastAsia="es-CO"/>
              </w:rPr>
            </w:pPr>
            <w:r w:rsidRPr="00EC081C">
              <w:rPr>
                <w:rFonts w:ascii="Verdana" w:eastAsia="Times New Roman" w:hAnsi="Verdana" w:cs="Times New Roman"/>
                <w:i/>
                <w:color w:val="000000"/>
                <w:sz w:val="18"/>
                <w:szCs w:val="18"/>
                <w:lang w:val="es-ES_tradnl" w:eastAsia="es-CO"/>
              </w:rPr>
              <w:t>ARTÍCULO 7º. SE ESTABLECE QUE LA OPERACIÓN DEL REGISTRO DE DEUDORES ALIMENTARIOS MOROSOS SERÁ IMPLEMENTADO, ADMINISTRADO Y OPERADO POR EL CONSEJO SUPERIOR DE LA JUDICATURA. DE IGUAL MANERA, SE CONTEMPLA QUE LA IMPLEMENTACIÓN DE LA HERRAMIENTA DEBERÁ REALIZARSE EN UN TÉRMINO DE SEIS MESES CONTADOS A PARTIR DE LA PROMULGACIÓN DE LA LEY.</w:t>
            </w:r>
          </w:p>
          <w:p w:rsidR="002358B0" w:rsidRPr="00EC081C" w:rsidRDefault="002358B0" w:rsidP="000D575F">
            <w:pPr>
              <w:pStyle w:val="Prrafodelista"/>
              <w:numPr>
                <w:ilvl w:val="0"/>
                <w:numId w:val="2"/>
              </w:numPr>
              <w:spacing w:before="85" w:after="0" w:line="288" w:lineRule="atLeast"/>
              <w:jc w:val="both"/>
              <w:textAlignment w:val="center"/>
              <w:rPr>
                <w:rFonts w:ascii="Verdana" w:eastAsia="Times New Roman" w:hAnsi="Verdana" w:cs="Times New Roman"/>
                <w:i/>
                <w:color w:val="000000"/>
                <w:sz w:val="18"/>
                <w:szCs w:val="18"/>
                <w:lang w:eastAsia="es-CO"/>
              </w:rPr>
            </w:pPr>
            <w:r w:rsidRPr="00EC081C">
              <w:rPr>
                <w:rFonts w:ascii="Verdana" w:eastAsia="Times New Roman" w:hAnsi="Verdana" w:cs="Times New Roman"/>
                <w:i/>
                <w:color w:val="000000"/>
                <w:sz w:val="18"/>
                <w:szCs w:val="18"/>
                <w:lang w:val="es-ES_tradnl" w:eastAsia="es-CO"/>
              </w:rPr>
              <w:t>ARTÍCULO 8º. SE HACE UNA REMISIÓN A LOS PRINCIPIOS Y REGLAS GENERALES PREVISTAS EN LA LEY 1266 DE 2008, EN LO QUE SEA APLICABLE.</w:t>
            </w:r>
          </w:p>
          <w:p w:rsidR="002358B0" w:rsidRPr="00EC081C" w:rsidRDefault="002358B0" w:rsidP="000D575F">
            <w:pPr>
              <w:pStyle w:val="Prrafodelista"/>
              <w:spacing w:after="0"/>
              <w:jc w:val="both"/>
              <w:rPr>
                <w:rFonts w:ascii="Verdana" w:eastAsia="Times New Roman" w:hAnsi="Verdana" w:cs="Times New Roman"/>
                <w:i/>
                <w:sz w:val="18"/>
                <w:szCs w:val="18"/>
                <w:lang w:eastAsia="es-CO"/>
              </w:rPr>
            </w:pPr>
          </w:p>
          <w:p w:rsidR="002358B0" w:rsidRPr="00EC081C" w:rsidRDefault="002358B0" w:rsidP="000D575F">
            <w:pPr>
              <w:pStyle w:val="Prrafodelista"/>
              <w:numPr>
                <w:ilvl w:val="0"/>
                <w:numId w:val="3"/>
              </w:numPr>
              <w:spacing w:after="0"/>
              <w:jc w:val="both"/>
              <w:rPr>
                <w:rFonts w:ascii="Verdana" w:eastAsia="Times New Roman" w:hAnsi="Verdana" w:cs="Times New Roman"/>
                <w:i/>
                <w:sz w:val="18"/>
                <w:szCs w:val="18"/>
                <w:lang w:eastAsia="es-CO"/>
              </w:rPr>
            </w:pPr>
            <w:r w:rsidRPr="00EC081C">
              <w:rPr>
                <w:rFonts w:ascii="Verdana" w:hAnsi="Verdana"/>
                <w:i/>
                <w:sz w:val="18"/>
                <w:szCs w:val="18"/>
              </w:rPr>
              <w:t>PONENCIA PARA PRIMER DEBATE AL PROYECTO DE ACTO LEGISLATIVO NO. 017 DE 2017 CAMARA , 005 DE 2017 SENADO ¨POR MEDIO DEL CUAL SE CREAN 16 CIRCUNSCRIPCIONES TRANSITORIAS ESPECIALES DE PAZ PARA LA CÁMARA DE REPRESENTANTES EN LOS PERIODOS 2018 - 2022 Y 2022 – 2026¨.</w:t>
            </w:r>
          </w:p>
          <w:p w:rsidR="002358B0" w:rsidRPr="00EC081C" w:rsidRDefault="002358B0" w:rsidP="000D575F">
            <w:pPr>
              <w:pStyle w:val="Prrafodelista"/>
              <w:spacing w:after="0"/>
              <w:jc w:val="both"/>
              <w:rPr>
                <w:rFonts w:ascii="Verdana" w:eastAsia="Times New Roman" w:hAnsi="Verdana" w:cs="Times New Roman"/>
                <w:i/>
                <w:sz w:val="18"/>
                <w:szCs w:val="18"/>
                <w:lang w:eastAsia="es-CO"/>
              </w:rPr>
            </w:pPr>
          </w:p>
          <w:p w:rsidR="002358B0" w:rsidRPr="00EC081C" w:rsidRDefault="002358B0" w:rsidP="000D575F">
            <w:pPr>
              <w:pStyle w:val="Prrafodelista"/>
              <w:spacing w:after="0"/>
              <w:jc w:val="both"/>
              <w:rPr>
                <w:rStyle w:val="titlepl"/>
                <w:rFonts w:ascii="Verdana" w:hAnsi="Verdana"/>
                <w:b/>
                <w:bCs/>
                <w:i/>
                <w:color w:val="000000"/>
                <w:sz w:val="18"/>
                <w:szCs w:val="18"/>
              </w:rPr>
            </w:pPr>
            <w:r w:rsidRPr="00EC081C">
              <w:rPr>
                <w:rStyle w:val="titlepl"/>
                <w:rFonts w:ascii="Verdana" w:hAnsi="Verdana"/>
                <w:b/>
                <w:bCs/>
                <w:i/>
                <w:color w:val="000000"/>
                <w:sz w:val="18"/>
                <w:szCs w:val="18"/>
              </w:rPr>
              <w:t>AUTORES: </w:t>
            </w:r>
            <w:r w:rsidRPr="00EC081C">
              <w:rPr>
                <w:rFonts w:ascii="Verdana" w:hAnsi="Verdana"/>
                <w:i/>
                <w:color w:val="333333"/>
                <w:sz w:val="18"/>
                <w:szCs w:val="18"/>
                <w:shd w:val="clear" w:color="auto" w:fill="F2F2F2"/>
              </w:rPr>
              <w:t>MINISTRO DEL INTERIOR, DOCTOR GUILLERMO RIVERA FLOREZ</w:t>
            </w:r>
          </w:p>
          <w:p w:rsidR="002358B0" w:rsidRPr="00EC081C" w:rsidRDefault="002358B0" w:rsidP="000D575F">
            <w:pPr>
              <w:pStyle w:val="Prrafodelista"/>
              <w:spacing w:after="0"/>
              <w:jc w:val="both"/>
              <w:rPr>
                <w:rFonts w:ascii="Verdana" w:eastAsia="Times New Roman" w:hAnsi="Verdana" w:cs="Times New Roman"/>
                <w:i/>
                <w:sz w:val="18"/>
                <w:szCs w:val="18"/>
                <w:lang w:eastAsia="es-CO"/>
              </w:rPr>
            </w:pPr>
          </w:p>
          <w:p w:rsidR="002358B0" w:rsidRPr="00EC081C" w:rsidRDefault="002358B0" w:rsidP="000D575F">
            <w:pPr>
              <w:spacing w:after="0"/>
              <w:ind w:left="708"/>
              <w:jc w:val="both"/>
              <w:rPr>
                <w:rStyle w:val="Textoennegrita"/>
                <w:rFonts w:ascii="Verdana" w:hAnsi="Verdana"/>
                <w:i/>
                <w:color w:val="333333"/>
                <w:sz w:val="18"/>
                <w:szCs w:val="18"/>
                <w:shd w:val="clear" w:color="auto" w:fill="F2F2F2"/>
              </w:rPr>
            </w:pPr>
            <w:r w:rsidRPr="00EC081C">
              <w:rPr>
                <w:rFonts w:ascii="Verdana" w:eastAsia="Times New Roman" w:hAnsi="Verdana" w:cs="Times New Roman"/>
                <w:b/>
                <w:i/>
                <w:sz w:val="18"/>
                <w:szCs w:val="18"/>
                <w:lang w:eastAsia="es-CO"/>
              </w:rPr>
              <w:t>ESTADO ACTUAL</w:t>
            </w:r>
            <w:r w:rsidRPr="00EC081C">
              <w:rPr>
                <w:rFonts w:ascii="Verdana" w:eastAsia="Times New Roman" w:hAnsi="Verdana" w:cs="Times New Roman"/>
                <w:i/>
                <w:sz w:val="18"/>
                <w:szCs w:val="18"/>
                <w:lang w:eastAsia="es-CO"/>
              </w:rPr>
              <w:t xml:space="preserve">: </w:t>
            </w:r>
            <w:r w:rsidRPr="00EC081C">
              <w:rPr>
                <w:rStyle w:val="Textoennegrita"/>
                <w:rFonts w:ascii="Verdana" w:hAnsi="Verdana"/>
                <w:i/>
                <w:color w:val="333333"/>
                <w:sz w:val="18"/>
                <w:szCs w:val="18"/>
                <w:shd w:val="clear" w:color="auto" w:fill="F2F2F2"/>
              </w:rPr>
              <w:t>ARCHIVADO – NO SE APROBÓ EL INFORME DE CONCILIACIÓN EN LA PLENARIA DE SENADO (30 DE NOVIEMBRE DE 2017)</w:t>
            </w:r>
          </w:p>
          <w:p w:rsidR="002358B0" w:rsidRPr="00EC081C" w:rsidRDefault="002358B0" w:rsidP="000D575F">
            <w:pPr>
              <w:spacing w:after="0"/>
              <w:ind w:left="708"/>
              <w:jc w:val="both"/>
              <w:rPr>
                <w:rFonts w:ascii="Verdana" w:eastAsia="Times New Roman" w:hAnsi="Verdana" w:cs="Times New Roman"/>
                <w:i/>
                <w:sz w:val="18"/>
                <w:szCs w:val="18"/>
                <w:lang w:eastAsia="es-CO"/>
              </w:rPr>
            </w:pPr>
          </w:p>
          <w:p w:rsidR="002358B0" w:rsidRPr="00EC081C" w:rsidRDefault="002358B0" w:rsidP="000D575F">
            <w:pPr>
              <w:spacing w:after="0"/>
              <w:ind w:left="708"/>
              <w:jc w:val="both"/>
              <w:rPr>
                <w:rFonts w:ascii="Verdana" w:hAnsi="Verdana" w:cs="Arial"/>
                <w:i/>
                <w:color w:val="333333"/>
                <w:sz w:val="18"/>
                <w:szCs w:val="18"/>
                <w:shd w:val="clear" w:color="auto" w:fill="F2F2F2"/>
              </w:rPr>
            </w:pPr>
            <w:r w:rsidRPr="00EC081C">
              <w:rPr>
                <w:rFonts w:ascii="Verdana" w:hAnsi="Verdana"/>
                <w:i/>
                <w:color w:val="333333"/>
                <w:sz w:val="18"/>
                <w:szCs w:val="18"/>
                <w:shd w:val="clear" w:color="auto" w:fill="F2F2F2"/>
              </w:rPr>
              <w:t xml:space="preserve">ESTA PROPUESTA DE ACTO LEGISLATIVO TIENE COMO PRINCIPAL </w:t>
            </w:r>
            <w:r w:rsidRPr="00EC081C">
              <w:rPr>
                <w:rFonts w:ascii="Verdana" w:hAnsi="Verdana" w:cs="Arial"/>
                <w:i/>
                <w:color w:val="333333"/>
                <w:sz w:val="18"/>
                <w:szCs w:val="18"/>
                <w:shd w:val="clear" w:color="auto" w:fill="F2F2F2"/>
              </w:rPr>
              <w:t>PROPÓSITO, LO SIGUIENTES:</w:t>
            </w:r>
          </w:p>
          <w:p w:rsidR="002358B0" w:rsidRPr="00EC081C" w:rsidRDefault="002358B0" w:rsidP="000D575F">
            <w:pPr>
              <w:spacing w:after="0"/>
              <w:ind w:left="708"/>
              <w:jc w:val="both"/>
              <w:rPr>
                <w:rFonts w:ascii="Verdana" w:hAnsi="Verdana" w:cs="Arial"/>
                <w:i/>
                <w:color w:val="333333"/>
                <w:sz w:val="18"/>
                <w:szCs w:val="18"/>
                <w:shd w:val="clear" w:color="auto" w:fill="F2F2F2"/>
              </w:rPr>
            </w:pPr>
          </w:p>
          <w:p w:rsidR="002358B0" w:rsidRPr="00EC081C" w:rsidRDefault="002358B0" w:rsidP="000D575F">
            <w:pPr>
              <w:spacing w:after="0"/>
              <w:ind w:left="708"/>
              <w:jc w:val="both"/>
              <w:rPr>
                <w:rFonts w:ascii="Verdana" w:eastAsia="Times New Roman" w:hAnsi="Verdana" w:cs="Arial"/>
                <w:i/>
                <w:sz w:val="18"/>
                <w:szCs w:val="18"/>
                <w:lang w:eastAsia="es-CO"/>
              </w:rPr>
            </w:pPr>
            <w:r w:rsidRPr="00EC081C">
              <w:rPr>
                <w:rFonts w:ascii="Verdana" w:hAnsi="Verdana" w:cs="Arial"/>
                <w:i/>
                <w:color w:val="333333"/>
                <w:sz w:val="18"/>
                <w:szCs w:val="18"/>
                <w:shd w:val="clear" w:color="auto" w:fill="F2F2F2"/>
              </w:rPr>
              <w:t>CREAR EN LA CÁMARA DE REPRESENTANTES 16 REPRESENTANTES ADICIONALES PARA LOS PERIODOS 2018 - 2022 Y 2022 - 2026, LOS CUALES SERÁN ELEGIDOS UNO POR CADA CIRCUNSCRIPCIÓN TRANSITORIA ESPECIAL DE PAZ</w:t>
            </w:r>
          </w:p>
          <w:p w:rsidR="002358B0" w:rsidRPr="00EC081C" w:rsidRDefault="002358B0" w:rsidP="000D575F">
            <w:pPr>
              <w:pStyle w:val="Prrafodelista"/>
              <w:spacing w:after="0"/>
              <w:jc w:val="both"/>
              <w:rPr>
                <w:rFonts w:ascii="Verdana" w:eastAsia="Times New Roman" w:hAnsi="Verdana" w:cs="Times New Roman"/>
                <w:i/>
                <w:sz w:val="18"/>
                <w:szCs w:val="18"/>
                <w:lang w:eastAsia="es-CO"/>
              </w:rPr>
            </w:pPr>
          </w:p>
          <w:p w:rsidR="002358B0" w:rsidRPr="00EC081C" w:rsidRDefault="002358B0" w:rsidP="000D575F">
            <w:pPr>
              <w:pStyle w:val="Prrafodelista"/>
              <w:numPr>
                <w:ilvl w:val="0"/>
                <w:numId w:val="3"/>
              </w:numPr>
              <w:spacing w:after="0"/>
              <w:ind w:left="708"/>
              <w:jc w:val="both"/>
              <w:rPr>
                <w:rFonts w:ascii="Verdana" w:hAnsi="Verdana"/>
                <w:b/>
                <w:bCs/>
                <w:i/>
                <w:color w:val="333333"/>
                <w:sz w:val="18"/>
                <w:szCs w:val="18"/>
                <w:shd w:val="clear" w:color="auto" w:fill="F2F2F2"/>
              </w:rPr>
            </w:pPr>
            <w:r w:rsidRPr="00EC081C">
              <w:rPr>
                <w:rFonts w:ascii="Verdana" w:hAnsi="Verdana" w:cs="Times New Roman"/>
                <w:i/>
                <w:sz w:val="18"/>
                <w:szCs w:val="18"/>
              </w:rPr>
              <w:t>PONENCIA PARA PRIMER DEBATE AL PROYECTO DE ACTO LEGISLATIVO NO. 021 DE 2017 CAMARA ¨POR EL CUAL SE INCLUYE EL ARTICULO 11-A DENTRO DEL CAPITULO I DEL TITULO II DE LA CONSITUCION POLITICA DE COLOMBIA</w:t>
            </w:r>
          </w:p>
          <w:p w:rsidR="002358B0" w:rsidRPr="00EC081C" w:rsidRDefault="002358B0" w:rsidP="000D575F">
            <w:pPr>
              <w:pStyle w:val="Prrafodelista"/>
              <w:jc w:val="both"/>
              <w:rPr>
                <w:rFonts w:ascii="Verdana" w:hAnsi="Verdana"/>
                <w:i/>
                <w:sz w:val="18"/>
                <w:szCs w:val="18"/>
              </w:rPr>
            </w:pPr>
            <w:r w:rsidRPr="00EC081C">
              <w:rPr>
                <w:rStyle w:val="titlepl"/>
                <w:rFonts w:ascii="Verdana" w:hAnsi="Verdana"/>
                <w:b/>
                <w:bCs/>
                <w:i/>
                <w:color w:val="000000"/>
                <w:sz w:val="18"/>
                <w:szCs w:val="18"/>
              </w:rPr>
              <w:t>AUTORES:  </w:t>
            </w:r>
            <w:r w:rsidRPr="00EC081C">
              <w:rPr>
                <w:rFonts w:ascii="Verdana" w:hAnsi="Verdana"/>
                <w:i/>
                <w:color w:val="333333"/>
                <w:sz w:val="18"/>
                <w:szCs w:val="18"/>
                <w:shd w:val="clear" w:color="auto" w:fill="F2F2F2"/>
              </w:rPr>
              <w:t>H.S.</w:t>
            </w:r>
            <w:hyperlink r:id="rId8" w:history="1">
              <w:r w:rsidRPr="00EC081C">
                <w:rPr>
                  <w:rStyle w:val="Hipervnculo"/>
                  <w:rFonts w:ascii="Verdana" w:hAnsi="Verdana"/>
                  <w:i/>
                  <w:color w:val="111111"/>
                  <w:sz w:val="18"/>
                  <w:szCs w:val="18"/>
                </w:rPr>
                <w:t>JORGE ELIÉCER PRIETO RIVEROS</w:t>
              </w:r>
            </w:hyperlink>
            <w:r w:rsidRPr="00EC081C">
              <w:rPr>
                <w:rFonts w:ascii="Verdana" w:hAnsi="Verdana"/>
                <w:i/>
                <w:color w:val="333333"/>
                <w:sz w:val="18"/>
                <w:szCs w:val="18"/>
                <w:shd w:val="clear" w:color="auto" w:fill="F2F2F2"/>
              </w:rPr>
              <w:t> , H.S.</w:t>
            </w:r>
            <w:hyperlink r:id="rId9" w:history="1">
              <w:r w:rsidRPr="00EC081C">
                <w:rPr>
                  <w:rStyle w:val="Hipervnculo"/>
                  <w:rFonts w:ascii="Verdana" w:hAnsi="Verdana"/>
                  <w:i/>
                  <w:color w:val="111111"/>
                  <w:sz w:val="18"/>
                  <w:szCs w:val="18"/>
                </w:rPr>
                <w:t>JORGE IVÁN OSPINA GÓMEZ</w:t>
              </w:r>
            </w:hyperlink>
            <w:r w:rsidRPr="00EC081C">
              <w:rPr>
                <w:rFonts w:ascii="Verdana" w:hAnsi="Verdana"/>
                <w:i/>
                <w:color w:val="333333"/>
                <w:sz w:val="18"/>
                <w:szCs w:val="18"/>
                <w:shd w:val="clear" w:color="auto" w:fill="F2F2F2"/>
              </w:rPr>
              <w:t> , H.S.</w:t>
            </w:r>
            <w:hyperlink r:id="rId10" w:history="1">
              <w:r w:rsidRPr="00EC081C">
                <w:rPr>
                  <w:rStyle w:val="Hipervnculo"/>
                  <w:rFonts w:ascii="Verdana" w:hAnsi="Verdana"/>
                  <w:i/>
                  <w:color w:val="111111"/>
                  <w:sz w:val="18"/>
                  <w:szCs w:val="18"/>
                </w:rPr>
                <w:t>SENÉN SEGUNDO NIÑO AVENDAÑO</w:t>
              </w:r>
            </w:hyperlink>
            <w:r w:rsidRPr="00EC081C">
              <w:rPr>
                <w:rFonts w:ascii="Verdana" w:hAnsi="Verdana"/>
                <w:i/>
                <w:color w:val="333333"/>
                <w:sz w:val="18"/>
                <w:szCs w:val="18"/>
                <w:shd w:val="clear" w:color="auto" w:fill="F2F2F2"/>
              </w:rPr>
              <w:t> , H.S.</w:t>
            </w:r>
            <w:hyperlink r:id="rId11" w:history="1">
              <w:r w:rsidRPr="00EC081C">
                <w:rPr>
                  <w:rStyle w:val="Hipervnculo"/>
                  <w:rFonts w:ascii="Verdana" w:hAnsi="Verdana"/>
                  <w:i/>
                  <w:color w:val="111111"/>
                  <w:sz w:val="18"/>
                  <w:szCs w:val="18"/>
                </w:rPr>
                <w:t>ALEXÁNDER LÓPEZ MAYA</w:t>
              </w:r>
            </w:hyperlink>
            <w:r w:rsidRPr="00EC081C">
              <w:rPr>
                <w:rFonts w:ascii="Verdana" w:hAnsi="Verdana"/>
                <w:i/>
                <w:color w:val="333333"/>
                <w:sz w:val="18"/>
                <w:szCs w:val="18"/>
                <w:shd w:val="clear" w:color="auto" w:fill="F2F2F2"/>
              </w:rPr>
              <w:t> , H.S.</w:t>
            </w:r>
            <w:hyperlink r:id="rId12" w:history="1">
              <w:r w:rsidRPr="00EC081C">
                <w:rPr>
                  <w:rStyle w:val="Hipervnculo"/>
                  <w:rFonts w:ascii="Verdana" w:hAnsi="Verdana"/>
                  <w:i/>
                  <w:color w:val="111111"/>
                  <w:sz w:val="18"/>
                  <w:szCs w:val="18"/>
                </w:rPr>
                <w:t>JOSÉ OBDULIO GAVIRIA VÉLEZ</w:t>
              </w:r>
            </w:hyperlink>
            <w:r w:rsidRPr="00EC081C">
              <w:rPr>
                <w:rFonts w:ascii="Verdana" w:hAnsi="Verdana"/>
                <w:i/>
                <w:color w:val="333333"/>
                <w:sz w:val="18"/>
                <w:szCs w:val="18"/>
                <w:shd w:val="clear" w:color="auto" w:fill="F2F2F2"/>
              </w:rPr>
              <w:t> , H.S.</w:t>
            </w:r>
            <w:hyperlink r:id="rId13" w:history="1">
              <w:r w:rsidRPr="00EC081C">
                <w:rPr>
                  <w:rStyle w:val="Hipervnculo"/>
                  <w:rFonts w:ascii="Verdana" w:hAnsi="Verdana"/>
                  <w:i/>
                  <w:color w:val="111111"/>
                  <w:sz w:val="18"/>
                  <w:szCs w:val="18"/>
                </w:rPr>
                <w:t>SUSANA CORREA BORRERO</w:t>
              </w:r>
            </w:hyperlink>
            <w:r w:rsidRPr="00EC081C">
              <w:rPr>
                <w:rFonts w:ascii="Verdana" w:hAnsi="Verdana"/>
                <w:i/>
                <w:color w:val="333333"/>
                <w:sz w:val="18"/>
                <w:szCs w:val="18"/>
                <w:shd w:val="clear" w:color="auto" w:fill="F2F2F2"/>
              </w:rPr>
              <w:t> , H.S.</w:t>
            </w:r>
            <w:hyperlink r:id="rId14" w:history="1">
              <w:r w:rsidRPr="00EC081C">
                <w:rPr>
                  <w:rStyle w:val="Hipervnculo"/>
                  <w:rFonts w:ascii="Verdana" w:hAnsi="Verdana"/>
                  <w:i/>
                  <w:color w:val="111111"/>
                  <w:sz w:val="18"/>
                  <w:szCs w:val="18"/>
                </w:rPr>
                <w:t>ANDRÉS GARCÍA ZUCCARDI</w:t>
              </w:r>
            </w:hyperlink>
            <w:r w:rsidRPr="00EC081C">
              <w:rPr>
                <w:rFonts w:ascii="Verdana" w:hAnsi="Verdana"/>
                <w:i/>
                <w:color w:val="333333"/>
                <w:sz w:val="18"/>
                <w:szCs w:val="18"/>
                <w:shd w:val="clear" w:color="auto" w:fill="F2F2F2"/>
              </w:rPr>
              <w:t> , H.S.</w:t>
            </w:r>
            <w:hyperlink r:id="rId15" w:history="1">
              <w:r w:rsidRPr="00EC081C">
                <w:rPr>
                  <w:rStyle w:val="Hipervnculo"/>
                  <w:rFonts w:ascii="Verdana" w:hAnsi="Verdana"/>
                  <w:i/>
                  <w:color w:val="111111"/>
                  <w:sz w:val="18"/>
                  <w:szCs w:val="18"/>
                </w:rPr>
                <w:t>CLAUDIA NAYIBE LÓPEZ HERNÁNDEZ</w:t>
              </w:r>
            </w:hyperlink>
            <w:r w:rsidRPr="00EC081C">
              <w:rPr>
                <w:rFonts w:ascii="Verdana" w:hAnsi="Verdana"/>
                <w:i/>
                <w:color w:val="333333"/>
                <w:sz w:val="18"/>
                <w:szCs w:val="18"/>
                <w:shd w:val="clear" w:color="auto" w:fill="F2F2F2"/>
              </w:rPr>
              <w:t> , H.S.</w:t>
            </w:r>
            <w:hyperlink r:id="rId16" w:history="1">
              <w:r w:rsidRPr="00EC081C">
                <w:rPr>
                  <w:rStyle w:val="Hipervnculo"/>
                  <w:rFonts w:ascii="Verdana" w:hAnsi="Verdana"/>
                  <w:i/>
                  <w:color w:val="111111"/>
                  <w:sz w:val="18"/>
                  <w:szCs w:val="18"/>
                </w:rPr>
                <w:t>GUILLERMO ANTONIO SANTOS MARÍN</w:t>
              </w:r>
            </w:hyperlink>
            <w:r w:rsidRPr="00EC081C">
              <w:rPr>
                <w:rFonts w:ascii="Verdana" w:hAnsi="Verdana"/>
                <w:i/>
                <w:color w:val="333333"/>
                <w:sz w:val="18"/>
                <w:szCs w:val="18"/>
                <w:shd w:val="clear" w:color="auto" w:fill="F2F2F2"/>
              </w:rPr>
              <w:t> , H.S.</w:t>
            </w:r>
            <w:hyperlink r:id="rId17" w:history="1">
              <w:r w:rsidRPr="00EC081C">
                <w:rPr>
                  <w:rStyle w:val="Hipervnculo"/>
                  <w:rFonts w:ascii="Verdana" w:hAnsi="Verdana"/>
                  <w:i/>
                  <w:color w:val="111111"/>
                  <w:sz w:val="18"/>
                  <w:szCs w:val="18"/>
                </w:rPr>
                <w:t>DORIS CLEMENCIA VEGA QUIROZ</w:t>
              </w:r>
            </w:hyperlink>
            <w:r w:rsidRPr="00EC081C">
              <w:rPr>
                <w:rFonts w:ascii="Verdana" w:hAnsi="Verdana"/>
                <w:i/>
                <w:color w:val="333333"/>
                <w:sz w:val="18"/>
                <w:szCs w:val="18"/>
                <w:shd w:val="clear" w:color="auto" w:fill="F2F2F2"/>
              </w:rPr>
              <w:t> , H.S.</w:t>
            </w:r>
            <w:hyperlink r:id="rId18" w:history="1">
              <w:r w:rsidRPr="00EC081C">
                <w:rPr>
                  <w:rStyle w:val="Hipervnculo"/>
                  <w:rFonts w:ascii="Verdana" w:hAnsi="Verdana"/>
                  <w:i/>
                  <w:color w:val="111111"/>
                  <w:sz w:val="18"/>
                  <w:szCs w:val="18"/>
                </w:rPr>
                <w:t>CARLOS FERNANDO GALÁN PACHÓN</w:t>
              </w:r>
            </w:hyperlink>
            <w:r w:rsidRPr="00EC081C">
              <w:rPr>
                <w:rFonts w:ascii="Verdana" w:hAnsi="Verdana"/>
                <w:i/>
                <w:color w:val="333333"/>
                <w:sz w:val="18"/>
                <w:szCs w:val="18"/>
                <w:shd w:val="clear" w:color="auto" w:fill="F2F2F2"/>
              </w:rPr>
              <w:t> , H.S.</w:t>
            </w:r>
            <w:hyperlink r:id="rId19" w:history="1">
              <w:r w:rsidRPr="00EC081C">
                <w:rPr>
                  <w:rStyle w:val="Hipervnculo"/>
                  <w:rFonts w:ascii="Verdana" w:hAnsi="Verdana"/>
                  <w:i/>
                  <w:color w:val="111111"/>
                  <w:sz w:val="18"/>
                  <w:szCs w:val="18"/>
                </w:rPr>
                <w:t>JORGE EDUARDO GECHEN TURBAY</w:t>
              </w:r>
            </w:hyperlink>
            <w:r w:rsidRPr="00EC081C">
              <w:rPr>
                <w:rFonts w:ascii="Verdana" w:hAnsi="Verdana"/>
                <w:i/>
                <w:color w:val="333333"/>
                <w:sz w:val="18"/>
                <w:szCs w:val="18"/>
                <w:shd w:val="clear" w:color="auto" w:fill="F2F2F2"/>
              </w:rPr>
              <w:t> , H.S.</w:t>
            </w:r>
            <w:hyperlink r:id="rId20" w:history="1">
              <w:r w:rsidRPr="00EC081C">
                <w:rPr>
                  <w:rStyle w:val="Hipervnculo"/>
                  <w:rFonts w:ascii="Verdana" w:hAnsi="Verdana"/>
                  <w:i/>
                  <w:color w:val="111111"/>
                  <w:sz w:val="18"/>
                  <w:szCs w:val="18"/>
                </w:rPr>
                <w:t>ANTONIO JOSÉ NAVARRO WOLFF</w:t>
              </w:r>
            </w:hyperlink>
            <w:r w:rsidRPr="00EC081C">
              <w:rPr>
                <w:rFonts w:ascii="Verdana" w:hAnsi="Verdana"/>
                <w:i/>
                <w:color w:val="333333"/>
                <w:sz w:val="18"/>
                <w:szCs w:val="18"/>
                <w:shd w:val="clear" w:color="auto" w:fill="F2F2F2"/>
              </w:rPr>
              <w:t> , H.S.</w:t>
            </w:r>
            <w:hyperlink r:id="rId21" w:history="1">
              <w:r w:rsidRPr="00EC081C">
                <w:rPr>
                  <w:rStyle w:val="Hipervnculo"/>
                  <w:rFonts w:ascii="Verdana" w:hAnsi="Verdana"/>
                  <w:i/>
                  <w:color w:val="111111"/>
                  <w:sz w:val="18"/>
                  <w:szCs w:val="18"/>
                </w:rPr>
                <w:t>NERTHINK MAURICIO AGUILAR HURTADO</w:t>
              </w:r>
            </w:hyperlink>
            <w:r w:rsidRPr="00EC081C">
              <w:rPr>
                <w:rFonts w:ascii="Verdana" w:hAnsi="Verdana"/>
                <w:i/>
                <w:color w:val="333333"/>
                <w:sz w:val="18"/>
                <w:szCs w:val="18"/>
                <w:shd w:val="clear" w:color="auto" w:fill="F2F2F2"/>
              </w:rPr>
              <w:t> , H.S.</w:t>
            </w:r>
            <w:hyperlink r:id="rId22" w:history="1">
              <w:r w:rsidRPr="00EC081C">
                <w:rPr>
                  <w:rStyle w:val="Hipervnculo"/>
                  <w:rFonts w:ascii="Verdana" w:hAnsi="Verdana"/>
                  <w:i/>
                  <w:color w:val="111111"/>
                  <w:sz w:val="18"/>
                  <w:szCs w:val="18"/>
                </w:rPr>
                <w:t>ROSMERY MARTÍNEZ ROSALES</w:t>
              </w:r>
            </w:hyperlink>
            <w:r w:rsidRPr="00EC081C">
              <w:rPr>
                <w:rFonts w:ascii="Verdana" w:hAnsi="Verdana"/>
                <w:i/>
                <w:color w:val="333333"/>
                <w:sz w:val="18"/>
                <w:szCs w:val="18"/>
                <w:shd w:val="clear" w:color="auto" w:fill="F2F2F2"/>
              </w:rPr>
              <w:t> , H.S.</w:t>
            </w:r>
            <w:hyperlink r:id="rId23" w:history="1">
              <w:r w:rsidRPr="00EC081C">
                <w:rPr>
                  <w:rStyle w:val="Hipervnculo"/>
                  <w:rFonts w:ascii="Verdana" w:hAnsi="Verdana"/>
                  <w:i/>
                  <w:color w:val="111111"/>
                  <w:sz w:val="18"/>
                  <w:szCs w:val="18"/>
                </w:rPr>
                <w:t>SANDRA ELENA VILLADIEGO VILLADIEGO</w:t>
              </w:r>
            </w:hyperlink>
            <w:r w:rsidRPr="00EC081C">
              <w:rPr>
                <w:rFonts w:ascii="Verdana" w:hAnsi="Verdana"/>
                <w:i/>
                <w:color w:val="333333"/>
                <w:sz w:val="18"/>
                <w:szCs w:val="18"/>
                <w:shd w:val="clear" w:color="auto" w:fill="F2F2F2"/>
              </w:rPr>
              <w:t> , H.S.</w:t>
            </w:r>
            <w:hyperlink r:id="rId24" w:history="1">
              <w:r w:rsidRPr="00EC081C">
                <w:rPr>
                  <w:rStyle w:val="Hipervnculo"/>
                  <w:rFonts w:ascii="Verdana" w:hAnsi="Verdana"/>
                  <w:i/>
                  <w:color w:val="111111"/>
                  <w:sz w:val="18"/>
                  <w:szCs w:val="18"/>
                </w:rPr>
                <w:t>LUIS EVELIS ANDRADE CASAMÁ</w:t>
              </w:r>
            </w:hyperlink>
            <w:r w:rsidRPr="00EC081C">
              <w:rPr>
                <w:rFonts w:ascii="Verdana" w:hAnsi="Verdana"/>
                <w:i/>
                <w:color w:val="333333"/>
                <w:sz w:val="18"/>
                <w:szCs w:val="18"/>
                <w:shd w:val="clear" w:color="auto" w:fill="F2F2F2"/>
              </w:rPr>
              <w:t> , H.S.</w:t>
            </w:r>
            <w:hyperlink r:id="rId25" w:history="1">
              <w:r w:rsidRPr="00EC081C">
                <w:rPr>
                  <w:rStyle w:val="Hipervnculo"/>
                  <w:rFonts w:ascii="Verdana" w:hAnsi="Verdana"/>
                  <w:i/>
                  <w:color w:val="111111"/>
                  <w:sz w:val="18"/>
                  <w:szCs w:val="18"/>
                </w:rPr>
                <w:t>IVÁN LEONIDAS NAME VÁSQUEZ</w:t>
              </w:r>
            </w:hyperlink>
            <w:r w:rsidRPr="00EC081C">
              <w:rPr>
                <w:rFonts w:ascii="Verdana" w:hAnsi="Verdana"/>
                <w:i/>
                <w:color w:val="333333"/>
                <w:sz w:val="18"/>
                <w:szCs w:val="18"/>
                <w:shd w:val="clear" w:color="auto" w:fill="F2F2F2"/>
              </w:rPr>
              <w:t> , H.S.</w:t>
            </w:r>
            <w:hyperlink r:id="rId26" w:history="1">
              <w:r w:rsidRPr="00EC081C">
                <w:rPr>
                  <w:rStyle w:val="Hipervnculo"/>
                  <w:rFonts w:ascii="Verdana" w:hAnsi="Verdana"/>
                  <w:i/>
                  <w:color w:val="111111"/>
                  <w:sz w:val="18"/>
                  <w:szCs w:val="18"/>
                </w:rPr>
                <w:t>SOFÍA ALEJANDRA GAVIRIA CORREA</w:t>
              </w:r>
            </w:hyperlink>
            <w:r w:rsidRPr="00EC081C">
              <w:rPr>
                <w:rFonts w:ascii="Verdana" w:hAnsi="Verdana"/>
                <w:i/>
                <w:color w:val="333333"/>
                <w:sz w:val="18"/>
                <w:szCs w:val="18"/>
                <w:shd w:val="clear" w:color="auto" w:fill="F2F2F2"/>
              </w:rPr>
              <w:t> , H.S.</w:t>
            </w:r>
            <w:hyperlink r:id="rId27" w:history="1">
              <w:r w:rsidRPr="00EC081C">
                <w:rPr>
                  <w:rStyle w:val="Hipervnculo"/>
                  <w:rFonts w:ascii="Verdana" w:hAnsi="Verdana"/>
                  <w:i/>
                  <w:color w:val="111111"/>
                  <w:sz w:val="18"/>
                  <w:szCs w:val="18"/>
                </w:rPr>
                <w:t>CARLOS FERNANDO GALÁN PACHÓN</w:t>
              </w:r>
            </w:hyperlink>
            <w:r w:rsidRPr="00EC081C">
              <w:rPr>
                <w:rFonts w:ascii="Verdana" w:hAnsi="Verdana"/>
                <w:i/>
                <w:color w:val="333333"/>
                <w:sz w:val="18"/>
                <w:szCs w:val="18"/>
                <w:shd w:val="clear" w:color="auto" w:fill="F2F2F2"/>
              </w:rPr>
              <w:t> , H.S.</w:t>
            </w:r>
            <w:hyperlink r:id="rId28" w:history="1">
              <w:r w:rsidRPr="00EC081C">
                <w:rPr>
                  <w:rStyle w:val="Hipervnculo"/>
                  <w:rFonts w:ascii="Verdana" w:hAnsi="Verdana"/>
                  <w:i/>
                  <w:color w:val="111111"/>
                  <w:sz w:val="18"/>
                  <w:szCs w:val="18"/>
                </w:rPr>
                <w:t>ROBERTO GERLEIN ECHEVERRÍA</w:t>
              </w:r>
            </w:hyperlink>
            <w:r w:rsidRPr="00EC081C">
              <w:rPr>
                <w:rFonts w:ascii="Verdana" w:hAnsi="Verdana"/>
                <w:i/>
                <w:color w:val="333333"/>
                <w:sz w:val="18"/>
                <w:szCs w:val="18"/>
                <w:shd w:val="clear" w:color="auto" w:fill="F2F2F2"/>
              </w:rPr>
              <w:t> , H.S.</w:t>
            </w:r>
            <w:hyperlink r:id="rId29" w:history="1">
              <w:r w:rsidRPr="00EC081C">
                <w:rPr>
                  <w:rStyle w:val="Hipervnculo"/>
                  <w:rFonts w:ascii="Verdana" w:hAnsi="Verdana"/>
                  <w:i/>
                  <w:color w:val="111111"/>
                  <w:sz w:val="18"/>
                  <w:szCs w:val="18"/>
                </w:rPr>
                <w:t>MARCO ANÍBAL AVIRAMA AVIRAMA</w:t>
              </w:r>
            </w:hyperlink>
            <w:r w:rsidRPr="00EC081C">
              <w:rPr>
                <w:rFonts w:ascii="Verdana" w:hAnsi="Verdana"/>
                <w:i/>
                <w:color w:val="333333"/>
                <w:sz w:val="18"/>
                <w:szCs w:val="18"/>
                <w:shd w:val="clear" w:color="auto" w:fill="F2F2F2"/>
              </w:rPr>
              <w:t> , H.S.</w:t>
            </w:r>
            <w:hyperlink r:id="rId30" w:history="1">
              <w:r w:rsidRPr="00EC081C">
                <w:rPr>
                  <w:rStyle w:val="Hipervnculo"/>
                  <w:rFonts w:ascii="Verdana" w:hAnsi="Verdana"/>
                  <w:i/>
                  <w:color w:val="111111"/>
                  <w:sz w:val="18"/>
                  <w:szCs w:val="18"/>
                </w:rPr>
                <w:t>IVÁN CEPEDA CASTRO</w:t>
              </w:r>
            </w:hyperlink>
            <w:r w:rsidRPr="00EC081C">
              <w:rPr>
                <w:rFonts w:ascii="Verdana" w:hAnsi="Verdana"/>
                <w:i/>
                <w:color w:val="333333"/>
                <w:sz w:val="18"/>
                <w:szCs w:val="18"/>
                <w:shd w:val="clear" w:color="auto" w:fill="F2F2F2"/>
              </w:rPr>
              <w:t> , H.S.</w:t>
            </w:r>
            <w:hyperlink r:id="rId31" w:history="1">
              <w:r w:rsidRPr="00EC081C">
                <w:rPr>
                  <w:rStyle w:val="Hipervnculo"/>
                  <w:rFonts w:ascii="Verdana" w:hAnsi="Verdana"/>
                  <w:i/>
                  <w:color w:val="111111"/>
                  <w:sz w:val="18"/>
                  <w:szCs w:val="18"/>
                </w:rPr>
                <w:t>PALOMA VALENCIA LASERNA</w:t>
              </w:r>
            </w:hyperlink>
            <w:r w:rsidRPr="00EC081C">
              <w:rPr>
                <w:rFonts w:ascii="Verdana" w:hAnsi="Verdana"/>
                <w:i/>
                <w:color w:val="333333"/>
                <w:sz w:val="18"/>
                <w:szCs w:val="18"/>
                <w:shd w:val="clear" w:color="auto" w:fill="F2F2F2"/>
              </w:rPr>
              <w:t> , H.S.</w:t>
            </w:r>
            <w:hyperlink r:id="rId32" w:history="1">
              <w:r w:rsidRPr="00EC081C">
                <w:rPr>
                  <w:rStyle w:val="Hipervnculo"/>
                  <w:rFonts w:ascii="Verdana" w:hAnsi="Verdana"/>
                  <w:i/>
                  <w:color w:val="111111"/>
                  <w:sz w:val="18"/>
                  <w:szCs w:val="18"/>
                </w:rPr>
                <w:t>NOHORA STELLA TOVAR REY</w:t>
              </w:r>
            </w:hyperlink>
            <w:r w:rsidRPr="00EC081C">
              <w:rPr>
                <w:rFonts w:ascii="Verdana" w:hAnsi="Verdana"/>
                <w:i/>
                <w:color w:val="333333"/>
                <w:sz w:val="18"/>
                <w:szCs w:val="18"/>
                <w:shd w:val="clear" w:color="auto" w:fill="F2F2F2"/>
              </w:rPr>
              <w:t> , H.S.</w:t>
            </w:r>
            <w:hyperlink r:id="rId33" w:history="1">
              <w:r w:rsidRPr="00EC081C">
                <w:rPr>
                  <w:rStyle w:val="Hipervnculo"/>
                  <w:rFonts w:ascii="Verdana" w:hAnsi="Verdana"/>
                  <w:i/>
                  <w:color w:val="111111"/>
                  <w:sz w:val="18"/>
                  <w:szCs w:val="18"/>
                </w:rPr>
                <w:t>HORACIO SERPA URIBE</w:t>
              </w:r>
            </w:hyperlink>
            <w:r w:rsidRPr="00EC081C">
              <w:rPr>
                <w:rFonts w:ascii="Verdana" w:hAnsi="Verdana"/>
                <w:i/>
                <w:color w:val="333333"/>
                <w:sz w:val="18"/>
                <w:szCs w:val="18"/>
                <w:shd w:val="clear" w:color="auto" w:fill="F2F2F2"/>
              </w:rPr>
              <w:t> , H.S.</w:t>
            </w:r>
            <w:hyperlink r:id="rId34" w:history="1">
              <w:r w:rsidRPr="00EC081C">
                <w:rPr>
                  <w:rStyle w:val="Hipervnculo"/>
                  <w:rFonts w:ascii="Verdana" w:hAnsi="Verdana"/>
                  <w:i/>
                  <w:color w:val="111111"/>
                  <w:sz w:val="18"/>
                  <w:szCs w:val="18"/>
                </w:rPr>
                <w:t>LUIS FERNANDO VELASCO CHAVES</w:t>
              </w:r>
            </w:hyperlink>
            <w:r w:rsidRPr="00EC081C">
              <w:rPr>
                <w:rFonts w:ascii="Verdana" w:hAnsi="Verdana"/>
                <w:i/>
                <w:color w:val="333333"/>
                <w:sz w:val="18"/>
                <w:szCs w:val="18"/>
                <w:shd w:val="clear" w:color="auto" w:fill="F2F2F2"/>
              </w:rPr>
              <w:t> , H.S.</w:t>
            </w:r>
            <w:hyperlink r:id="rId35" w:history="1">
              <w:r w:rsidRPr="00EC081C">
                <w:rPr>
                  <w:rStyle w:val="Hipervnculo"/>
                  <w:rFonts w:ascii="Verdana" w:hAnsi="Verdana"/>
                  <w:i/>
                  <w:color w:val="111111"/>
                  <w:sz w:val="18"/>
                  <w:szCs w:val="18"/>
                </w:rPr>
                <w:t>ALFREDO RAMOS MAYA</w:t>
              </w:r>
            </w:hyperlink>
            <w:r w:rsidRPr="00EC081C">
              <w:rPr>
                <w:rFonts w:ascii="Verdana" w:hAnsi="Verdana"/>
                <w:i/>
                <w:color w:val="333333"/>
                <w:sz w:val="18"/>
                <w:szCs w:val="18"/>
                <w:shd w:val="clear" w:color="auto" w:fill="F2F2F2"/>
              </w:rPr>
              <w:t> , H.S.</w:t>
            </w:r>
            <w:hyperlink r:id="rId36" w:history="1">
              <w:r w:rsidRPr="00EC081C">
                <w:rPr>
                  <w:rStyle w:val="Hipervnculo"/>
                  <w:rFonts w:ascii="Verdana" w:hAnsi="Verdana"/>
                  <w:i/>
                  <w:color w:val="111111"/>
                  <w:sz w:val="18"/>
                  <w:szCs w:val="18"/>
                </w:rPr>
                <w:t xml:space="preserve">JORGE </w:t>
              </w:r>
              <w:r w:rsidRPr="00EC081C">
                <w:rPr>
                  <w:rStyle w:val="Hipervnculo"/>
                  <w:rFonts w:ascii="Verdana" w:hAnsi="Verdana"/>
                  <w:i/>
                  <w:color w:val="111111"/>
                  <w:sz w:val="18"/>
                  <w:szCs w:val="18"/>
                </w:rPr>
                <w:lastRenderedPageBreak/>
                <w:t>ENRIQUE ROBLEDO CASTILLO</w:t>
              </w:r>
            </w:hyperlink>
            <w:r w:rsidRPr="00EC081C">
              <w:rPr>
                <w:rFonts w:ascii="Verdana" w:hAnsi="Verdana"/>
                <w:i/>
                <w:color w:val="333333"/>
                <w:sz w:val="18"/>
                <w:szCs w:val="18"/>
                <w:shd w:val="clear" w:color="auto" w:fill="F2F2F2"/>
              </w:rPr>
              <w:t> , H.S.</w:t>
            </w:r>
            <w:hyperlink r:id="rId37" w:history="1">
              <w:r w:rsidRPr="00EC081C">
                <w:rPr>
                  <w:rStyle w:val="Hipervnculo"/>
                  <w:rFonts w:ascii="Verdana" w:hAnsi="Verdana"/>
                  <w:i/>
                  <w:color w:val="111111"/>
                  <w:sz w:val="18"/>
                  <w:szCs w:val="18"/>
                </w:rPr>
                <w:t>JAIME ALEJANDRO AMÍN HERNÁNDEZ</w:t>
              </w:r>
            </w:hyperlink>
            <w:r w:rsidRPr="00EC081C">
              <w:rPr>
                <w:rFonts w:ascii="Verdana" w:hAnsi="Verdana"/>
                <w:i/>
                <w:color w:val="333333"/>
                <w:sz w:val="18"/>
                <w:szCs w:val="18"/>
                <w:shd w:val="clear" w:color="auto" w:fill="F2F2F2"/>
              </w:rPr>
              <w:t> , H.S.</w:t>
            </w:r>
            <w:hyperlink r:id="rId38" w:history="1">
              <w:r w:rsidRPr="00EC081C">
                <w:rPr>
                  <w:rStyle w:val="Hipervnculo"/>
                  <w:rFonts w:ascii="Verdana" w:hAnsi="Verdana"/>
                  <w:i/>
                  <w:color w:val="111111"/>
                  <w:sz w:val="18"/>
                  <w:szCs w:val="18"/>
                </w:rPr>
                <w:t>YAMINA DEL CARMEN PESTANA ROJAS</w:t>
              </w:r>
            </w:hyperlink>
            <w:r w:rsidRPr="00EC081C">
              <w:rPr>
                <w:rFonts w:ascii="Verdana" w:hAnsi="Verdana"/>
                <w:i/>
                <w:color w:val="333333"/>
                <w:sz w:val="18"/>
                <w:szCs w:val="18"/>
                <w:shd w:val="clear" w:color="auto" w:fill="F2F2F2"/>
              </w:rPr>
              <w:t> , H.S.</w:t>
            </w:r>
            <w:hyperlink r:id="rId39" w:history="1">
              <w:r w:rsidRPr="00EC081C">
                <w:rPr>
                  <w:rStyle w:val="Hipervnculo"/>
                  <w:rFonts w:ascii="Verdana" w:hAnsi="Verdana"/>
                  <w:i/>
                  <w:color w:val="111111"/>
                  <w:sz w:val="18"/>
                  <w:szCs w:val="18"/>
                </w:rPr>
                <w:t>MANUEL MESÍAS ENRÍQUEZ ROSERO</w:t>
              </w:r>
            </w:hyperlink>
            <w:r w:rsidRPr="00EC081C">
              <w:rPr>
                <w:rFonts w:ascii="Verdana" w:hAnsi="Verdana"/>
                <w:i/>
                <w:color w:val="333333"/>
                <w:sz w:val="18"/>
                <w:szCs w:val="18"/>
                <w:shd w:val="clear" w:color="auto" w:fill="F2F2F2"/>
              </w:rPr>
              <w:t> , H.S.</w:t>
            </w:r>
            <w:hyperlink r:id="rId40" w:history="1">
              <w:r w:rsidRPr="00EC081C">
                <w:rPr>
                  <w:rStyle w:val="Hipervnculo"/>
                  <w:rFonts w:ascii="Verdana" w:hAnsi="Verdana"/>
                  <w:i/>
                  <w:color w:val="111111"/>
                  <w:sz w:val="18"/>
                  <w:szCs w:val="18"/>
                </w:rPr>
                <w:t>ROOSVELT RODRÍGUEZ RENGIFO</w:t>
              </w:r>
            </w:hyperlink>
            <w:r w:rsidRPr="00EC081C">
              <w:rPr>
                <w:rFonts w:ascii="Verdana" w:hAnsi="Verdana"/>
                <w:i/>
                <w:color w:val="333333"/>
                <w:sz w:val="18"/>
                <w:szCs w:val="18"/>
                <w:shd w:val="clear" w:color="auto" w:fill="F2F2F2"/>
              </w:rPr>
              <w:t> H.R.</w:t>
            </w:r>
            <w:hyperlink r:id="rId41" w:history="1">
              <w:r w:rsidRPr="00EC081C">
                <w:rPr>
                  <w:rStyle w:val="Hipervnculo"/>
                  <w:rFonts w:ascii="Verdana" w:hAnsi="Verdana"/>
                  <w:i/>
                  <w:color w:val="111111"/>
                  <w:sz w:val="18"/>
                  <w:szCs w:val="18"/>
                </w:rPr>
                <w:t>SANDRA LILIANA ORTIZ NOVA</w:t>
              </w:r>
            </w:hyperlink>
            <w:r w:rsidRPr="00EC081C">
              <w:rPr>
                <w:rFonts w:ascii="Verdana" w:hAnsi="Verdana"/>
                <w:i/>
                <w:color w:val="333333"/>
                <w:sz w:val="18"/>
                <w:szCs w:val="18"/>
                <w:shd w:val="clear" w:color="auto" w:fill="F2F2F2"/>
              </w:rPr>
              <w:t> , H.R.</w:t>
            </w:r>
            <w:hyperlink r:id="rId42" w:history="1">
              <w:r w:rsidRPr="00EC081C">
                <w:rPr>
                  <w:rStyle w:val="Hipervnculo"/>
                  <w:rFonts w:ascii="Verdana" w:hAnsi="Verdana"/>
                  <w:i/>
                  <w:color w:val="111111"/>
                  <w:sz w:val="18"/>
                  <w:szCs w:val="18"/>
                </w:rPr>
                <w:t>MAURICIO SALAZAR PELÁEZ</w:t>
              </w:r>
            </w:hyperlink>
            <w:r w:rsidRPr="00EC081C">
              <w:rPr>
                <w:rFonts w:ascii="Verdana" w:hAnsi="Verdana"/>
                <w:i/>
                <w:color w:val="333333"/>
                <w:sz w:val="18"/>
                <w:szCs w:val="18"/>
                <w:shd w:val="clear" w:color="auto" w:fill="F2F2F2"/>
              </w:rPr>
              <w:t> , H.R.</w:t>
            </w:r>
            <w:hyperlink r:id="rId43" w:history="1">
              <w:r w:rsidRPr="00EC081C">
                <w:rPr>
                  <w:rStyle w:val="Hipervnculo"/>
                  <w:rFonts w:ascii="Verdana" w:hAnsi="Verdana"/>
                  <w:i/>
                  <w:color w:val="111111"/>
                  <w:sz w:val="18"/>
                  <w:szCs w:val="18"/>
                </w:rPr>
                <w:t>ANGÉLICA LISBETH LOZANO CORREA</w:t>
              </w:r>
            </w:hyperlink>
            <w:r w:rsidRPr="00EC081C">
              <w:rPr>
                <w:rFonts w:ascii="Verdana" w:hAnsi="Verdana"/>
                <w:i/>
                <w:color w:val="333333"/>
                <w:sz w:val="18"/>
                <w:szCs w:val="18"/>
                <w:shd w:val="clear" w:color="auto" w:fill="F2F2F2"/>
              </w:rPr>
              <w:t> , H.R.</w:t>
            </w:r>
            <w:hyperlink r:id="rId44" w:history="1">
              <w:r w:rsidRPr="00EC081C">
                <w:rPr>
                  <w:rStyle w:val="Hipervnculo"/>
                  <w:rFonts w:ascii="Verdana" w:hAnsi="Verdana"/>
                  <w:i/>
                  <w:color w:val="111111"/>
                  <w:sz w:val="18"/>
                  <w:szCs w:val="18"/>
                </w:rPr>
                <w:t>CLARA LETICIA ROJAS GONZÁLEZ</w:t>
              </w:r>
            </w:hyperlink>
            <w:r w:rsidRPr="00EC081C">
              <w:rPr>
                <w:rFonts w:ascii="Verdana" w:hAnsi="Verdana"/>
                <w:i/>
                <w:color w:val="333333"/>
                <w:sz w:val="18"/>
                <w:szCs w:val="18"/>
                <w:shd w:val="clear" w:color="auto" w:fill="F2F2F2"/>
              </w:rPr>
              <w:t> , H.R.</w:t>
            </w:r>
            <w:hyperlink r:id="rId45" w:history="1">
              <w:r w:rsidRPr="00EC081C">
                <w:rPr>
                  <w:rStyle w:val="Hipervnculo"/>
                  <w:rFonts w:ascii="Verdana" w:hAnsi="Verdana"/>
                  <w:i/>
                  <w:color w:val="111111"/>
                  <w:sz w:val="18"/>
                  <w:szCs w:val="18"/>
                </w:rPr>
                <w:t>FERNANDO DE LA PEÑA MÁRQUEZ</w:t>
              </w:r>
            </w:hyperlink>
            <w:r w:rsidRPr="00EC081C">
              <w:rPr>
                <w:rFonts w:ascii="Verdana" w:hAnsi="Verdana"/>
                <w:i/>
                <w:color w:val="333333"/>
                <w:sz w:val="18"/>
                <w:szCs w:val="18"/>
                <w:shd w:val="clear" w:color="auto" w:fill="F2F2F2"/>
              </w:rPr>
              <w:t> , H.R.</w:t>
            </w:r>
            <w:hyperlink r:id="rId46" w:history="1">
              <w:r w:rsidRPr="00EC081C">
                <w:rPr>
                  <w:rStyle w:val="Hipervnculo"/>
                  <w:rFonts w:ascii="Verdana" w:hAnsi="Verdana"/>
                  <w:i/>
                  <w:color w:val="111111"/>
                  <w:sz w:val="18"/>
                  <w:szCs w:val="18"/>
                </w:rPr>
                <w:t>HUMPHREY ROA SARMIENTO</w:t>
              </w:r>
            </w:hyperlink>
            <w:r w:rsidRPr="00EC081C">
              <w:rPr>
                <w:rFonts w:ascii="Verdana" w:hAnsi="Verdana"/>
                <w:i/>
                <w:color w:val="333333"/>
                <w:sz w:val="18"/>
                <w:szCs w:val="18"/>
                <w:shd w:val="clear" w:color="auto" w:fill="F2F2F2"/>
              </w:rPr>
              <w:t> , H.R.</w:t>
            </w:r>
            <w:hyperlink r:id="rId47" w:history="1">
              <w:r w:rsidRPr="00EC081C">
                <w:rPr>
                  <w:rStyle w:val="Hipervnculo"/>
                  <w:rFonts w:ascii="Verdana" w:hAnsi="Verdana"/>
                  <w:i/>
                  <w:color w:val="111111"/>
                  <w:sz w:val="18"/>
                  <w:szCs w:val="18"/>
                </w:rPr>
                <w:t>RODRIGO LARA RESTREPO</w:t>
              </w:r>
            </w:hyperlink>
            <w:r w:rsidRPr="00EC081C">
              <w:rPr>
                <w:rFonts w:ascii="Verdana" w:hAnsi="Verdana"/>
                <w:i/>
                <w:color w:val="333333"/>
                <w:sz w:val="18"/>
                <w:szCs w:val="18"/>
                <w:shd w:val="clear" w:color="auto" w:fill="F2F2F2"/>
              </w:rPr>
              <w:t> , H.R.</w:t>
            </w:r>
            <w:hyperlink r:id="rId48" w:history="1">
              <w:r w:rsidRPr="00EC081C">
                <w:rPr>
                  <w:rStyle w:val="Hipervnculo"/>
                  <w:rFonts w:ascii="Verdana" w:hAnsi="Verdana"/>
                  <w:i/>
                  <w:color w:val="111111"/>
                  <w:sz w:val="18"/>
                  <w:szCs w:val="18"/>
                </w:rPr>
                <w:t>VÍCTOR JAVIER CORREA VÉLEZ</w:t>
              </w:r>
            </w:hyperlink>
            <w:r w:rsidRPr="00EC081C">
              <w:rPr>
                <w:rFonts w:ascii="Verdana" w:hAnsi="Verdana"/>
                <w:i/>
                <w:color w:val="333333"/>
                <w:sz w:val="18"/>
                <w:szCs w:val="18"/>
                <w:shd w:val="clear" w:color="auto" w:fill="F2F2F2"/>
              </w:rPr>
              <w:t> , H.R.</w:t>
            </w:r>
            <w:hyperlink r:id="rId49" w:history="1">
              <w:r w:rsidRPr="00EC081C">
                <w:rPr>
                  <w:rStyle w:val="Hipervnculo"/>
                  <w:rFonts w:ascii="Verdana" w:hAnsi="Verdana"/>
                  <w:i/>
                  <w:color w:val="111111"/>
                  <w:sz w:val="18"/>
                  <w:szCs w:val="18"/>
                </w:rPr>
                <w:t>JAIME ENRIQUE SERRANO PÉREZ</w:t>
              </w:r>
            </w:hyperlink>
            <w:r w:rsidRPr="00EC081C">
              <w:rPr>
                <w:rFonts w:ascii="Verdana" w:hAnsi="Verdana"/>
                <w:i/>
                <w:color w:val="333333"/>
                <w:sz w:val="18"/>
                <w:szCs w:val="18"/>
                <w:shd w:val="clear" w:color="auto" w:fill="F2F2F2"/>
              </w:rPr>
              <w:t> , H.R.</w:t>
            </w:r>
            <w:hyperlink r:id="rId50" w:history="1">
              <w:r w:rsidRPr="00EC081C">
                <w:rPr>
                  <w:rStyle w:val="Hipervnculo"/>
                  <w:rFonts w:ascii="Verdana" w:hAnsi="Verdana"/>
                  <w:i/>
                  <w:color w:val="111111"/>
                  <w:sz w:val="18"/>
                  <w:szCs w:val="18"/>
                </w:rPr>
                <w:t>NILTON CÓRDOBA MANYOMA</w:t>
              </w:r>
            </w:hyperlink>
            <w:r w:rsidRPr="00EC081C">
              <w:rPr>
                <w:rFonts w:ascii="Verdana" w:hAnsi="Verdana"/>
                <w:i/>
                <w:color w:val="333333"/>
                <w:sz w:val="18"/>
                <w:szCs w:val="18"/>
                <w:shd w:val="clear" w:color="auto" w:fill="F2F2F2"/>
              </w:rPr>
              <w:t> , H.R.</w:t>
            </w:r>
            <w:hyperlink r:id="rId51" w:history="1">
              <w:r w:rsidRPr="00EC081C">
                <w:rPr>
                  <w:rStyle w:val="Hipervnculo"/>
                  <w:rFonts w:ascii="Verdana" w:hAnsi="Verdana"/>
                  <w:i/>
                  <w:color w:val="111111"/>
                  <w:sz w:val="18"/>
                  <w:szCs w:val="18"/>
                </w:rPr>
                <w:t>ANA CRISTINA PAZ CARDONA</w:t>
              </w:r>
            </w:hyperlink>
            <w:r w:rsidRPr="00EC081C">
              <w:rPr>
                <w:rFonts w:ascii="Verdana" w:hAnsi="Verdana"/>
                <w:i/>
                <w:color w:val="333333"/>
                <w:sz w:val="18"/>
                <w:szCs w:val="18"/>
                <w:shd w:val="clear" w:color="auto" w:fill="F2F2F2"/>
              </w:rPr>
              <w:t> , H.R.</w:t>
            </w:r>
            <w:hyperlink r:id="rId52" w:history="1">
              <w:r w:rsidRPr="00EC081C">
                <w:rPr>
                  <w:rStyle w:val="Hipervnculo"/>
                  <w:rFonts w:ascii="Verdana" w:hAnsi="Verdana"/>
                  <w:i/>
                  <w:color w:val="111111"/>
                  <w:sz w:val="18"/>
                  <w:szCs w:val="18"/>
                </w:rPr>
                <w:t>OSCAR OSPINA QUINTERO</w:t>
              </w:r>
            </w:hyperlink>
            <w:r w:rsidRPr="00EC081C">
              <w:rPr>
                <w:rFonts w:ascii="Verdana" w:hAnsi="Verdana"/>
                <w:i/>
                <w:color w:val="333333"/>
                <w:sz w:val="18"/>
                <w:szCs w:val="18"/>
                <w:shd w:val="clear" w:color="auto" w:fill="F2F2F2"/>
              </w:rPr>
              <w:t> , H.R.</w:t>
            </w:r>
            <w:hyperlink r:id="rId53" w:history="1">
              <w:r w:rsidRPr="00EC081C">
                <w:rPr>
                  <w:rStyle w:val="Hipervnculo"/>
                  <w:rFonts w:ascii="Verdana" w:hAnsi="Verdana"/>
                  <w:i/>
                  <w:color w:val="111111"/>
                  <w:sz w:val="18"/>
                  <w:szCs w:val="18"/>
                </w:rPr>
                <w:t>INTI RAÚL ASPRILLA REYES</w:t>
              </w:r>
            </w:hyperlink>
            <w:r w:rsidRPr="00EC081C">
              <w:rPr>
                <w:rFonts w:ascii="Verdana" w:hAnsi="Verdana"/>
                <w:i/>
                <w:color w:val="333333"/>
                <w:sz w:val="18"/>
                <w:szCs w:val="18"/>
                <w:shd w:val="clear" w:color="auto" w:fill="F2F2F2"/>
              </w:rPr>
              <w:t> , H.R.</w:t>
            </w:r>
            <w:hyperlink r:id="rId54" w:history="1">
              <w:r w:rsidRPr="00EC081C">
                <w:rPr>
                  <w:rStyle w:val="Hipervnculo"/>
                  <w:rFonts w:ascii="Verdana" w:hAnsi="Verdana"/>
                  <w:i/>
                  <w:color w:val="111111"/>
                  <w:sz w:val="18"/>
                  <w:szCs w:val="18"/>
                </w:rPr>
                <w:t>MARIO ALBERTO CASTAÑO PÉREZ</w:t>
              </w:r>
            </w:hyperlink>
            <w:r w:rsidRPr="00EC081C">
              <w:rPr>
                <w:rFonts w:ascii="Verdana" w:hAnsi="Verdana"/>
                <w:i/>
                <w:color w:val="333333"/>
                <w:sz w:val="18"/>
                <w:szCs w:val="18"/>
                <w:shd w:val="clear" w:color="auto" w:fill="F2F2F2"/>
              </w:rPr>
              <w:t> OTRAS FIRMAS</w:t>
            </w:r>
          </w:p>
          <w:p w:rsidR="002358B0" w:rsidRPr="00EC081C" w:rsidRDefault="002358B0" w:rsidP="000D575F">
            <w:pPr>
              <w:spacing w:after="0"/>
              <w:jc w:val="both"/>
              <w:rPr>
                <w:rStyle w:val="Textoennegrita"/>
                <w:rFonts w:ascii="Verdana" w:hAnsi="Verdana"/>
                <w:i/>
                <w:color w:val="333333"/>
                <w:sz w:val="18"/>
                <w:szCs w:val="18"/>
                <w:shd w:val="clear" w:color="auto" w:fill="F2F2F2"/>
              </w:rPr>
            </w:pPr>
          </w:p>
          <w:p w:rsidR="002358B0" w:rsidRPr="00EC081C" w:rsidRDefault="002358B0" w:rsidP="000D575F">
            <w:pPr>
              <w:spacing w:after="0"/>
              <w:ind w:left="708"/>
              <w:jc w:val="both"/>
              <w:rPr>
                <w:rStyle w:val="Textoennegrita"/>
                <w:rFonts w:ascii="Verdana" w:hAnsi="Verdana"/>
                <w:i/>
                <w:color w:val="333333"/>
                <w:sz w:val="18"/>
                <w:szCs w:val="18"/>
                <w:shd w:val="clear" w:color="auto" w:fill="F2F2F2"/>
              </w:rPr>
            </w:pPr>
            <w:r w:rsidRPr="00EC081C">
              <w:rPr>
                <w:rFonts w:ascii="Verdana" w:eastAsia="Times New Roman" w:hAnsi="Verdana" w:cs="Times New Roman"/>
                <w:b/>
                <w:i/>
                <w:sz w:val="18"/>
                <w:szCs w:val="18"/>
                <w:lang w:eastAsia="es-CO"/>
              </w:rPr>
              <w:t>ESTADO ACTUAL</w:t>
            </w:r>
            <w:r w:rsidRPr="00EC081C">
              <w:rPr>
                <w:rFonts w:ascii="Verdana" w:eastAsia="Times New Roman" w:hAnsi="Verdana" w:cs="Times New Roman"/>
                <w:i/>
                <w:sz w:val="18"/>
                <w:szCs w:val="18"/>
                <w:lang w:eastAsia="es-CO"/>
              </w:rPr>
              <w:t xml:space="preserve">: </w:t>
            </w:r>
            <w:r w:rsidRPr="00EC081C">
              <w:rPr>
                <w:rStyle w:val="Textoennegrita"/>
                <w:rFonts w:ascii="Verdana" w:hAnsi="Verdana"/>
                <w:i/>
                <w:color w:val="333333"/>
                <w:sz w:val="18"/>
                <w:szCs w:val="18"/>
                <w:shd w:val="clear" w:color="auto" w:fill="F2F2F2"/>
              </w:rPr>
              <w:t>ARCHIVADO ART. 224 Y 225 DE LA LEY 5ª DE 1992.</w:t>
            </w:r>
          </w:p>
          <w:p w:rsidR="002358B0" w:rsidRPr="00EC081C" w:rsidRDefault="002358B0" w:rsidP="000D575F">
            <w:pPr>
              <w:spacing w:after="0"/>
              <w:ind w:firstLine="708"/>
              <w:jc w:val="both"/>
              <w:rPr>
                <w:rStyle w:val="Textoennegrita"/>
                <w:rFonts w:ascii="Verdana" w:hAnsi="Verdana"/>
                <w:i/>
                <w:color w:val="333333"/>
                <w:sz w:val="18"/>
                <w:szCs w:val="18"/>
                <w:shd w:val="clear" w:color="auto" w:fill="F2F2F2"/>
              </w:rPr>
            </w:pPr>
          </w:p>
          <w:p w:rsidR="002358B0" w:rsidRPr="00EC081C" w:rsidRDefault="002358B0" w:rsidP="000D575F">
            <w:pPr>
              <w:spacing w:after="0"/>
              <w:ind w:left="708"/>
              <w:jc w:val="both"/>
              <w:rPr>
                <w:rStyle w:val="Textoennegrita"/>
                <w:rFonts w:ascii="Verdana" w:hAnsi="Verdana"/>
                <w:i/>
                <w:color w:val="333333"/>
                <w:sz w:val="18"/>
                <w:szCs w:val="18"/>
                <w:shd w:val="clear" w:color="auto" w:fill="F2F2F2"/>
              </w:rPr>
            </w:pPr>
            <w:r w:rsidRPr="00EC081C">
              <w:rPr>
                <w:rFonts w:ascii="Verdana" w:hAnsi="Verdana"/>
                <w:i/>
                <w:color w:val="333333"/>
                <w:sz w:val="18"/>
                <w:szCs w:val="18"/>
                <w:shd w:val="clear" w:color="auto" w:fill="F2F2F2"/>
              </w:rPr>
              <w:t xml:space="preserve">ESTA PROPUESTA DE ACTO LEGISLATIVO TIENE COMO PROPÓSITO, LO SIGUIENTE: </w:t>
            </w:r>
          </w:p>
          <w:p w:rsidR="002358B0" w:rsidRPr="00EC081C" w:rsidRDefault="002358B0" w:rsidP="000D575F">
            <w:pPr>
              <w:pStyle w:val="Prrafodelista"/>
              <w:spacing w:after="0"/>
              <w:jc w:val="both"/>
              <w:rPr>
                <w:rStyle w:val="Textoennegrita"/>
                <w:rFonts w:ascii="Verdana" w:hAnsi="Verdana"/>
                <w:i/>
                <w:color w:val="333333"/>
                <w:sz w:val="18"/>
                <w:szCs w:val="18"/>
                <w:shd w:val="clear" w:color="auto" w:fill="F2F2F2"/>
              </w:rPr>
            </w:pPr>
            <w:r w:rsidRPr="00EC081C">
              <w:rPr>
                <w:rFonts w:ascii="Verdana" w:hAnsi="Verdana"/>
                <w:i/>
                <w:color w:val="333333"/>
                <w:sz w:val="18"/>
                <w:szCs w:val="18"/>
                <w:shd w:val="clear" w:color="auto" w:fill="F2F2F2"/>
              </w:rPr>
              <w:t>-RECONOCIMIENTO CONSTITUCIONAL AL DERECHO AL AGUA, CON UN ENFOQUE BIOCÉNTRICO EN EL QUE SE RESPETA TANTO EL DERECHO A ACCEDER AL AGUA DE LOS SERES HUMANOS COMO LA CORRELATIVA GARANTÍA DE PROTECCIÓN Y CONSERVACIÓN DE LOS ECOSISTEMAS QUE PRODUCEN DICHO RECURSO NATURAL, ESENCIAL PARA LA SUPERVIVENCIA DEL MEDIO AMBIENTE Y DE LOS SERES QUE LO HABITAN, EN SEGUIMIENTO A LA REITERADA JURISPRUDENCIA DE LA CORTE CONSTITUCIONAL.</w:t>
            </w:r>
          </w:p>
          <w:p w:rsidR="002358B0" w:rsidRPr="00EC081C" w:rsidRDefault="002358B0" w:rsidP="000D575F">
            <w:pPr>
              <w:pStyle w:val="Prrafodelista"/>
              <w:spacing w:after="0"/>
              <w:jc w:val="both"/>
              <w:rPr>
                <w:rFonts w:ascii="Verdana" w:eastAsia="Times New Roman" w:hAnsi="Verdana" w:cs="Times New Roman"/>
                <w:b/>
                <w:i/>
                <w:sz w:val="18"/>
                <w:szCs w:val="18"/>
                <w:lang w:eastAsia="es-CO"/>
              </w:rPr>
            </w:pPr>
          </w:p>
          <w:p w:rsidR="002358B0" w:rsidRPr="00EC081C" w:rsidRDefault="002358B0" w:rsidP="000D575F">
            <w:pPr>
              <w:pStyle w:val="Prrafodelista"/>
              <w:spacing w:after="0"/>
              <w:jc w:val="both"/>
              <w:rPr>
                <w:rFonts w:ascii="Verdana" w:eastAsia="Times New Roman" w:hAnsi="Verdana" w:cs="Times New Roman"/>
                <w:b/>
                <w:i/>
                <w:sz w:val="18"/>
                <w:szCs w:val="18"/>
                <w:lang w:eastAsia="es-CO"/>
              </w:rPr>
            </w:pPr>
            <w:r w:rsidRPr="00EC081C">
              <w:rPr>
                <w:rFonts w:ascii="Verdana" w:eastAsia="Times New Roman" w:hAnsi="Verdana" w:cs="Times New Roman"/>
                <w:b/>
                <w:i/>
                <w:sz w:val="18"/>
                <w:szCs w:val="18"/>
                <w:lang w:eastAsia="es-CO"/>
              </w:rPr>
              <w:t>AUTOR</w:t>
            </w:r>
          </w:p>
          <w:p w:rsidR="002358B0" w:rsidRPr="00EC081C" w:rsidRDefault="002358B0" w:rsidP="000D575F">
            <w:pPr>
              <w:pStyle w:val="Prrafodelista"/>
              <w:spacing w:after="0"/>
              <w:ind w:left="1080"/>
              <w:jc w:val="both"/>
              <w:rPr>
                <w:rFonts w:ascii="Verdana" w:eastAsia="Times New Roman" w:hAnsi="Verdana" w:cs="Times New Roman"/>
                <w:i/>
                <w:sz w:val="18"/>
                <w:szCs w:val="18"/>
                <w:lang w:eastAsia="es-CO"/>
              </w:rPr>
            </w:pPr>
          </w:p>
          <w:p w:rsidR="002358B0" w:rsidRPr="00EC081C" w:rsidRDefault="002358B0" w:rsidP="000D575F">
            <w:pPr>
              <w:pStyle w:val="Prrafodelista"/>
              <w:numPr>
                <w:ilvl w:val="0"/>
                <w:numId w:val="3"/>
              </w:numPr>
              <w:spacing w:after="0"/>
              <w:jc w:val="both"/>
              <w:rPr>
                <w:rFonts w:ascii="Verdana" w:eastAsia="Times New Roman" w:hAnsi="Verdana" w:cs="Times New Roman"/>
                <w:i/>
                <w:sz w:val="18"/>
                <w:szCs w:val="18"/>
                <w:lang w:eastAsia="es-CO"/>
              </w:rPr>
            </w:pPr>
            <w:r w:rsidRPr="00EC081C">
              <w:rPr>
                <w:rFonts w:ascii="Verdana" w:eastAsia="Times New Roman" w:hAnsi="Verdana" w:cs="Times New Roman"/>
                <w:i/>
                <w:sz w:val="18"/>
                <w:szCs w:val="18"/>
                <w:lang w:eastAsia="es-CO"/>
              </w:rPr>
              <w:t>PONENCIA PARA PRIMER DEBATE AL PROYECTO DE LEY NO. 155 DE 2017 CAMARA ¨POR MEDIO DE LA CUAL SE MODIFICA EL PARAGRAFO 2 DEL ARTICULO  2 DEL ACTO LEGISLATUVO 005 DE 2011.(ENERGIA SOSTENIBLE)</w:t>
            </w:r>
          </w:p>
          <w:p w:rsidR="002358B0" w:rsidRPr="00EC081C" w:rsidRDefault="002358B0" w:rsidP="000D575F">
            <w:pPr>
              <w:pStyle w:val="Prrafodelista"/>
              <w:spacing w:after="0"/>
              <w:jc w:val="both"/>
              <w:rPr>
                <w:rFonts w:ascii="Verdana" w:eastAsia="Times New Roman" w:hAnsi="Verdana" w:cs="Times New Roman"/>
                <w:i/>
                <w:sz w:val="18"/>
                <w:szCs w:val="18"/>
                <w:lang w:eastAsia="es-CO"/>
              </w:rPr>
            </w:pPr>
          </w:p>
          <w:p w:rsidR="002358B0" w:rsidRPr="00EC081C" w:rsidRDefault="002358B0" w:rsidP="000D575F">
            <w:pPr>
              <w:spacing w:after="0"/>
              <w:ind w:left="708"/>
              <w:jc w:val="both"/>
              <w:rPr>
                <w:rFonts w:ascii="Verdana" w:hAnsi="Verdana"/>
                <w:i/>
                <w:sz w:val="18"/>
                <w:szCs w:val="18"/>
              </w:rPr>
            </w:pPr>
            <w:r w:rsidRPr="00EC081C">
              <w:rPr>
                <w:rStyle w:val="titlepl"/>
                <w:rFonts w:ascii="Verdana" w:hAnsi="Verdana"/>
                <w:b/>
                <w:bCs/>
                <w:i/>
                <w:color w:val="000000"/>
                <w:sz w:val="18"/>
                <w:szCs w:val="18"/>
              </w:rPr>
              <w:t>AUTORES: </w:t>
            </w:r>
            <w:r w:rsidRPr="00EC081C">
              <w:rPr>
                <w:rFonts w:ascii="Verdana" w:hAnsi="Verdana"/>
                <w:i/>
                <w:color w:val="333333"/>
                <w:sz w:val="18"/>
                <w:szCs w:val="18"/>
                <w:shd w:val="clear" w:color="auto" w:fill="F2F2F2"/>
              </w:rPr>
              <w:t>H.R.</w:t>
            </w:r>
            <w:hyperlink r:id="rId55" w:history="1">
              <w:r w:rsidRPr="00EC081C">
                <w:rPr>
                  <w:rStyle w:val="Hipervnculo"/>
                  <w:rFonts w:ascii="Verdana" w:hAnsi="Verdana"/>
                  <w:i/>
                  <w:color w:val="111111"/>
                  <w:sz w:val="18"/>
                  <w:szCs w:val="18"/>
                </w:rPr>
                <w:t>EDUARDO AGATÓN DÍAZ GRANADOS ABADIA</w:t>
              </w:r>
            </w:hyperlink>
            <w:r w:rsidRPr="00EC081C">
              <w:rPr>
                <w:rFonts w:ascii="Verdana" w:hAnsi="Verdana"/>
                <w:i/>
                <w:color w:val="333333"/>
                <w:sz w:val="18"/>
                <w:szCs w:val="18"/>
                <w:shd w:val="clear" w:color="auto" w:fill="F2F2F2"/>
              </w:rPr>
              <w:t> , H.R.</w:t>
            </w:r>
            <w:hyperlink r:id="rId56" w:history="1">
              <w:r w:rsidRPr="00EC081C">
                <w:rPr>
                  <w:rStyle w:val="Hipervnculo"/>
                  <w:rFonts w:ascii="Verdana" w:hAnsi="Verdana"/>
                  <w:i/>
                  <w:color w:val="111111"/>
                  <w:sz w:val="18"/>
                  <w:szCs w:val="18"/>
                </w:rPr>
                <w:t>EDUARDO ALFONSO CRISSIEN BORRERO</w:t>
              </w:r>
            </w:hyperlink>
            <w:r w:rsidRPr="00EC081C">
              <w:rPr>
                <w:rFonts w:ascii="Verdana" w:hAnsi="Verdana"/>
                <w:i/>
                <w:color w:val="333333"/>
                <w:sz w:val="18"/>
                <w:szCs w:val="18"/>
                <w:shd w:val="clear" w:color="auto" w:fill="F2F2F2"/>
              </w:rPr>
              <w:t> , H.R.</w:t>
            </w:r>
            <w:hyperlink r:id="rId57" w:history="1">
              <w:r w:rsidRPr="00EC081C">
                <w:rPr>
                  <w:rStyle w:val="Hipervnculo"/>
                  <w:rFonts w:ascii="Verdana" w:hAnsi="Verdana"/>
                  <w:i/>
                  <w:color w:val="111111"/>
                  <w:sz w:val="18"/>
                  <w:szCs w:val="18"/>
                </w:rPr>
                <w:t>JUAN FELIPE LEMOS URIBE</w:t>
              </w:r>
            </w:hyperlink>
            <w:r w:rsidRPr="00EC081C">
              <w:rPr>
                <w:rFonts w:ascii="Verdana" w:hAnsi="Verdana"/>
                <w:i/>
                <w:color w:val="333333"/>
                <w:sz w:val="18"/>
                <w:szCs w:val="18"/>
                <w:shd w:val="clear" w:color="auto" w:fill="F2F2F2"/>
              </w:rPr>
              <w:t> , H.R.</w:t>
            </w:r>
            <w:hyperlink r:id="rId58" w:history="1">
              <w:r w:rsidRPr="00EC081C">
                <w:rPr>
                  <w:rStyle w:val="Hipervnculo"/>
                  <w:rFonts w:ascii="Verdana" w:hAnsi="Verdana"/>
                  <w:i/>
                  <w:color w:val="111111"/>
                  <w:sz w:val="18"/>
                  <w:szCs w:val="18"/>
                </w:rPr>
                <w:t>JOSÉ BERNARDO FLÓREZ ASPRILLA</w:t>
              </w:r>
            </w:hyperlink>
            <w:r w:rsidRPr="00EC081C">
              <w:rPr>
                <w:rFonts w:ascii="Verdana" w:hAnsi="Verdana"/>
                <w:i/>
                <w:color w:val="333333"/>
                <w:sz w:val="18"/>
                <w:szCs w:val="18"/>
                <w:shd w:val="clear" w:color="auto" w:fill="F2F2F2"/>
              </w:rPr>
              <w:t> , H.R.</w:t>
            </w:r>
            <w:hyperlink r:id="rId59" w:history="1">
              <w:r w:rsidRPr="00EC081C">
                <w:rPr>
                  <w:rStyle w:val="Hipervnculo"/>
                  <w:rFonts w:ascii="Verdana" w:hAnsi="Verdana"/>
                  <w:i/>
                  <w:color w:val="111111"/>
                  <w:sz w:val="18"/>
                  <w:szCs w:val="18"/>
                </w:rPr>
                <w:t>RAFAEL EDUARDO PALAU SALAZAR</w:t>
              </w:r>
            </w:hyperlink>
            <w:r w:rsidRPr="00EC081C">
              <w:rPr>
                <w:rFonts w:ascii="Verdana" w:hAnsi="Verdana"/>
                <w:i/>
                <w:color w:val="333333"/>
                <w:sz w:val="18"/>
                <w:szCs w:val="18"/>
                <w:shd w:val="clear" w:color="auto" w:fill="F2F2F2"/>
              </w:rPr>
              <w:t> , H.R.</w:t>
            </w:r>
            <w:hyperlink r:id="rId60" w:history="1">
              <w:r w:rsidRPr="00EC081C">
                <w:rPr>
                  <w:rStyle w:val="Hipervnculo"/>
                  <w:rFonts w:ascii="Verdana" w:hAnsi="Verdana"/>
                  <w:i/>
                  <w:color w:val="111111"/>
                  <w:sz w:val="18"/>
                  <w:szCs w:val="18"/>
                </w:rPr>
                <w:t>ALBEIRO VANEGAS OSORIO</w:t>
              </w:r>
            </w:hyperlink>
            <w:r w:rsidRPr="00EC081C">
              <w:rPr>
                <w:rFonts w:ascii="Verdana" w:hAnsi="Verdana"/>
                <w:i/>
                <w:color w:val="333333"/>
                <w:sz w:val="18"/>
                <w:szCs w:val="18"/>
                <w:shd w:val="clear" w:color="auto" w:fill="F2F2F2"/>
              </w:rPr>
              <w:t> , H.R.</w:t>
            </w:r>
            <w:hyperlink r:id="rId61" w:history="1">
              <w:r w:rsidRPr="00EC081C">
                <w:rPr>
                  <w:rStyle w:val="Hipervnculo"/>
                  <w:rFonts w:ascii="Verdana" w:hAnsi="Verdana"/>
                  <w:i/>
                  <w:color w:val="111111"/>
                  <w:sz w:val="18"/>
                  <w:szCs w:val="18"/>
                </w:rPr>
                <w:t>DIDIER BURGOS RAMÍREZ</w:t>
              </w:r>
            </w:hyperlink>
            <w:r w:rsidRPr="00EC081C">
              <w:rPr>
                <w:rFonts w:ascii="Verdana" w:hAnsi="Verdana"/>
                <w:i/>
                <w:color w:val="333333"/>
                <w:sz w:val="18"/>
                <w:szCs w:val="18"/>
                <w:shd w:val="clear" w:color="auto" w:fill="F2F2F2"/>
              </w:rPr>
              <w:t> , H.R.</w:t>
            </w:r>
            <w:hyperlink r:id="rId62" w:history="1">
              <w:r w:rsidRPr="00EC081C">
                <w:rPr>
                  <w:rStyle w:val="Hipervnculo"/>
                  <w:rFonts w:ascii="Verdana" w:hAnsi="Verdana"/>
                  <w:i/>
                  <w:color w:val="111111"/>
                  <w:sz w:val="18"/>
                  <w:szCs w:val="18"/>
                </w:rPr>
                <w:t>MARTHA PATRICIA VILLALBA HODWALKER</w:t>
              </w:r>
            </w:hyperlink>
            <w:r w:rsidRPr="00EC081C">
              <w:rPr>
                <w:rFonts w:ascii="Verdana" w:hAnsi="Verdana"/>
                <w:i/>
                <w:color w:val="333333"/>
                <w:sz w:val="18"/>
                <w:szCs w:val="18"/>
                <w:shd w:val="clear" w:color="auto" w:fill="F2F2F2"/>
              </w:rPr>
              <w:t> , H.R.</w:t>
            </w:r>
            <w:hyperlink r:id="rId63" w:history="1">
              <w:r w:rsidRPr="00EC081C">
                <w:rPr>
                  <w:rStyle w:val="Hipervnculo"/>
                  <w:rFonts w:ascii="Verdana" w:hAnsi="Verdana"/>
                  <w:i/>
                  <w:color w:val="111111"/>
                  <w:sz w:val="18"/>
                  <w:szCs w:val="18"/>
                </w:rPr>
                <w:t>ELDA LUCY CONTENTO SANZ</w:t>
              </w:r>
            </w:hyperlink>
            <w:r w:rsidRPr="00EC081C">
              <w:rPr>
                <w:rFonts w:ascii="Verdana" w:hAnsi="Verdana"/>
                <w:i/>
                <w:color w:val="333333"/>
                <w:sz w:val="18"/>
                <w:szCs w:val="18"/>
                <w:shd w:val="clear" w:color="auto" w:fill="F2F2F2"/>
              </w:rPr>
              <w:t> , H.R.</w:t>
            </w:r>
            <w:hyperlink r:id="rId64" w:history="1">
              <w:r w:rsidRPr="00EC081C">
                <w:rPr>
                  <w:rStyle w:val="Hipervnculo"/>
                  <w:rFonts w:ascii="Verdana" w:hAnsi="Verdana"/>
                  <w:i/>
                  <w:color w:val="111111"/>
                  <w:sz w:val="18"/>
                  <w:szCs w:val="18"/>
                </w:rPr>
                <w:t>LEÓN DARÍO RAMÍREZ VALENCIA</w:t>
              </w:r>
            </w:hyperlink>
            <w:r w:rsidRPr="00EC081C">
              <w:rPr>
                <w:rFonts w:ascii="Verdana" w:hAnsi="Verdana"/>
                <w:i/>
                <w:color w:val="333333"/>
                <w:sz w:val="18"/>
                <w:szCs w:val="18"/>
                <w:shd w:val="clear" w:color="auto" w:fill="F2F2F2"/>
              </w:rPr>
              <w:t> , H.R.</w:t>
            </w:r>
            <w:hyperlink r:id="rId65" w:history="1">
              <w:r w:rsidRPr="00EC081C">
                <w:rPr>
                  <w:rStyle w:val="Hipervnculo"/>
                  <w:rFonts w:ascii="Verdana" w:hAnsi="Verdana"/>
                  <w:i/>
                  <w:color w:val="111111"/>
                  <w:sz w:val="18"/>
                  <w:szCs w:val="18"/>
                </w:rPr>
                <w:t>JAIME BUENAHORA FEBRES</w:t>
              </w:r>
            </w:hyperlink>
            <w:r w:rsidRPr="00EC081C">
              <w:rPr>
                <w:rFonts w:ascii="Verdana" w:hAnsi="Verdana"/>
                <w:i/>
                <w:sz w:val="18"/>
                <w:szCs w:val="18"/>
              </w:rPr>
              <w:t>.</w:t>
            </w:r>
          </w:p>
          <w:p w:rsidR="002358B0" w:rsidRPr="00EC081C" w:rsidRDefault="002358B0" w:rsidP="000D575F">
            <w:pPr>
              <w:spacing w:after="0"/>
              <w:jc w:val="both"/>
              <w:rPr>
                <w:rFonts w:ascii="Verdana" w:eastAsia="Times New Roman" w:hAnsi="Verdana" w:cs="Times New Roman"/>
                <w:b/>
                <w:i/>
                <w:sz w:val="18"/>
                <w:szCs w:val="18"/>
                <w:lang w:eastAsia="es-CO"/>
              </w:rPr>
            </w:pPr>
          </w:p>
          <w:p w:rsidR="002358B0" w:rsidRPr="00EC081C" w:rsidRDefault="002358B0" w:rsidP="000D575F">
            <w:pPr>
              <w:spacing w:after="0"/>
              <w:ind w:left="708"/>
              <w:jc w:val="both"/>
              <w:rPr>
                <w:rStyle w:val="Textoennegrita"/>
                <w:rFonts w:ascii="Verdana" w:hAnsi="Verdana"/>
                <w:i/>
                <w:color w:val="333333"/>
                <w:sz w:val="18"/>
                <w:szCs w:val="18"/>
                <w:shd w:val="clear" w:color="auto" w:fill="F2F2F2"/>
              </w:rPr>
            </w:pPr>
            <w:r w:rsidRPr="00EC081C">
              <w:rPr>
                <w:rFonts w:ascii="Verdana" w:eastAsia="Times New Roman" w:hAnsi="Verdana" w:cs="Times New Roman"/>
                <w:b/>
                <w:i/>
                <w:sz w:val="18"/>
                <w:szCs w:val="18"/>
                <w:lang w:eastAsia="es-CO"/>
              </w:rPr>
              <w:t>ESTADO ACTUAL</w:t>
            </w:r>
            <w:r w:rsidRPr="00EC081C">
              <w:rPr>
                <w:rFonts w:ascii="Verdana" w:eastAsia="Times New Roman" w:hAnsi="Verdana" w:cs="Times New Roman"/>
                <w:i/>
                <w:sz w:val="18"/>
                <w:szCs w:val="18"/>
                <w:lang w:eastAsia="es-CO"/>
              </w:rPr>
              <w:t xml:space="preserve">: </w:t>
            </w:r>
            <w:r w:rsidRPr="00EC081C">
              <w:rPr>
                <w:rStyle w:val="Textoennegrita"/>
                <w:rFonts w:ascii="Verdana" w:hAnsi="Verdana"/>
                <w:i/>
                <w:color w:val="333333"/>
                <w:sz w:val="18"/>
                <w:szCs w:val="18"/>
                <w:shd w:val="clear" w:color="auto" w:fill="F2F2F2"/>
              </w:rPr>
              <w:t>ARCHIVADO ART. 224 Y 225 DE LA LEY 5ª DE 1992.</w:t>
            </w:r>
          </w:p>
          <w:p w:rsidR="002358B0" w:rsidRPr="00EC081C" w:rsidRDefault="002358B0" w:rsidP="000D575F">
            <w:pPr>
              <w:spacing w:after="0"/>
              <w:jc w:val="both"/>
              <w:rPr>
                <w:rFonts w:ascii="Verdana" w:hAnsi="Verdana"/>
                <w:i/>
                <w:sz w:val="18"/>
                <w:szCs w:val="18"/>
              </w:rPr>
            </w:pPr>
          </w:p>
          <w:p w:rsidR="002358B0" w:rsidRPr="00EC081C" w:rsidRDefault="002358B0" w:rsidP="000D575F">
            <w:pPr>
              <w:spacing w:after="0"/>
              <w:ind w:left="708"/>
              <w:jc w:val="both"/>
              <w:rPr>
                <w:rFonts w:ascii="Verdana" w:hAnsi="Verdana"/>
                <w:i/>
                <w:color w:val="333333"/>
                <w:sz w:val="18"/>
                <w:szCs w:val="18"/>
                <w:shd w:val="clear" w:color="auto" w:fill="F2F2F2"/>
              </w:rPr>
            </w:pPr>
            <w:r w:rsidRPr="00EC081C">
              <w:rPr>
                <w:rFonts w:ascii="Verdana" w:hAnsi="Verdana"/>
                <w:i/>
                <w:color w:val="333333"/>
                <w:sz w:val="18"/>
                <w:szCs w:val="18"/>
                <w:shd w:val="clear" w:color="auto" w:fill="F2F2F2"/>
              </w:rPr>
              <w:t xml:space="preserve">ESTA PROPUESTA DE ACTO LEGISLATIVO TIENE COMO PRINCIPALES PROPÓSITOS, LOS SIGUIENTES: </w:t>
            </w:r>
          </w:p>
          <w:p w:rsidR="002358B0" w:rsidRPr="00EC081C" w:rsidRDefault="002358B0" w:rsidP="000D575F">
            <w:pPr>
              <w:spacing w:after="0"/>
              <w:jc w:val="both"/>
              <w:rPr>
                <w:rFonts w:ascii="Verdana" w:hAnsi="Verdana"/>
                <w:i/>
                <w:color w:val="333333"/>
                <w:sz w:val="18"/>
                <w:szCs w:val="18"/>
                <w:shd w:val="clear" w:color="auto" w:fill="F2F2F2"/>
              </w:rPr>
            </w:pPr>
          </w:p>
          <w:p w:rsidR="002358B0" w:rsidRPr="00EC081C" w:rsidRDefault="002358B0" w:rsidP="000D575F">
            <w:pPr>
              <w:pStyle w:val="Prrafodelista"/>
              <w:numPr>
                <w:ilvl w:val="0"/>
                <w:numId w:val="1"/>
              </w:numPr>
              <w:spacing w:after="0"/>
              <w:jc w:val="both"/>
              <w:rPr>
                <w:rFonts w:ascii="Verdana" w:hAnsi="Verdana"/>
                <w:i/>
                <w:color w:val="333333"/>
                <w:sz w:val="18"/>
                <w:szCs w:val="18"/>
                <w:shd w:val="clear" w:color="auto" w:fill="F2F2F2"/>
              </w:rPr>
            </w:pPr>
            <w:r w:rsidRPr="00EC081C">
              <w:rPr>
                <w:rFonts w:ascii="Verdana" w:hAnsi="Verdana"/>
                <w:i/>
                <w:color w:val="333333"/>
                <w:sz w:val="18"/>
                <w:szCs w:val="18"/>
                <w:shd w:val="clear" w:color="auto" w:fill="F2F2F2"/>
              </w:rPr>
              <w:t xml:space="preserve">FACILITAR A LOS DEPARTAMENTOS, MUNICIPIOS Y DISTRITOS, CONTAR CON RECURSOS DE FINANCIACIÓN PARA PROGRAMAS Y/O PROYECTOS PARA EL DESARROLLO Y UTILIZACIÓN DE LAS FUENTES NO CONVENCIONALES DE ENERGÍA RENOVABLE (FNCER) APROVECHANDO SU DISPONIBILIDAD, LA CONDICIÓN DE SER AMBIENTALMENTE SOSTENIBLES Y FACILITANDO SU COMERCIALIZACIÓN. </w:t>
            </w:r>
          </w:p>
          <w:p w:rsidR="002358B0" w:rsidRPr="00EC081C" w:rsidRDefault="002358B0" w:rsidP="000D575F">
            <w:pPr>
              <w:pStyle w:val="Prrafodelista"/>
              <w:numPr>
                <w:ilvl w:val="0"/>
                <w:numId w:val="1"/>
              </w:numPr>
              <w:spacing w:after="0"/>
              <w:jc w:val="both"/>
              <w:rPr>
                <w:rFonts w:ascii="Verdana" w:hAnsi="Verdana"/>
                <w:i/>
                <w:sz w:val="18"/>
                <w:szCs w:val="18"/>
              </w:rPr>
            </w:pPr>
            <w:r w:rsidRPr="00EC081C">
              <w:rPr>
                <w:rFonts w:ascii="Verdana" w:hAnsi="Verdana"/>
                <w:i/>
                <w:color w:val="333333"/>
                <w:sz w:val="18"/>
                <w:szCs w:val="18"/>
                <w:shd w:val="clear" w:color="auto" w:fill="F2F2F2"/>
              </w:rPr>
              <w:t xml:space="preserve">REALIZAR UN APORTE MUY SIGNIFICATIVO AL PAÍS EN EL PROPÓSITO CUMPLIR LOS COMPROMISOS ASUMIDOS INTERNACIONALMENTE EN MATERIA DE DESARROLLO SOSTENIBLE Y CAMBIO CLIMÁTICO. </w:t>
            </w:r>
          </w:p>
          <w:p w:rsidR="002358B0" w:rsidRPr="00EC081C" w:rsidRDefault="002358B0" w:rsidP="000D575F">
            <w:pPr>
              <w:pStyle w:val="Prrafodelista"/>
              <w:spacing w:after="0"/>
              <w:jc w:val="both"/>
              <w:rPr>
                <w:rFonts w:ascii="Verdana" w:hAnsi="Verdana"/>
                <w:i/>
                <w:sz w:val="18"/>
                <w:szCs w:val="18"/>
              </w:rPr>
            </w:pPr>
          </w:p>
          <w:p w:rsidR="002358B0" w:rsidRPr="00EC081C" w:rsidRDefault="002358B0" w:rsidP="000D575F">
            <w:pPr>
              <w:pStyle w:val="Prrafodelista"/>
              <w:numPr>
                <w:ilvl w:val="0"/>
                <w:numId w:val="1"/>
              </w:numPr>
              <w:spacing w:after="0"/>
              <w:jc w:val="both"/>
              <w:rPr>
                <w:rFonts w:ascii="Verdana" w:hAnsi="Verdana"/>
                <w:i/>
                <w:sz w:val="18"/>
                <w:szCs w:val="18"/>
              </w:rPr>
            </w:pPr>
            <w:r w:rsidRPr="00EC081C">
              <w:rPr>
                <w:rFonts w:ascii="Verdana" w:hAnsi="Verdana"/>
                <w:i/>
                <w:color w:val="333333"/>
                <w:sz w:val="18"/>
                <w:szCs w:val="18"/>
                <w:shd w:val="clear" w:color="auto" w:fill="F2F2F2"/>
              </w:rPr>
              <w:t xml:space="preserve"> PRIORIZAR RECURSOS PARA ATENDER CON ENERGÍA RENOVABLE UNO DE LOS PROBLEMAS MÁS IMPORTANTES QUE TIENEN LAS REGIONES, ESPECIALMENTE EL </w:t>
            </w:r>
            <w:r w:rsidRPr="00EC081C">
              <w:rPr>
                <w:rFonts w:ascii="Verdana" w:hAnsi="Verdana"/>
                <w:i/>
                <w:color w:val="333333"/>
                <w:sz w:val="18"/>
                <w:szCs w:val="18"/>
                <w:shd w:val="clear" w:color="auto" w:fill="F2F2F2"/>
              </w:rPr>
              <w:lastRenderedPageBreak/>
              <w:t>SECTOR RURAL, COMO ES EL DÉFICIT DE ENERGÍA, FACTOR CLAVE DE LA CALIDAD DE VIDA Y EN LA GENERACIÓN DE OPORTUNIDADES DE DESARROLLO ECONÓMICO Y COMPETITIVIDAD.</w:t>
            </w:r>
          </w:p>
          <w:p w:rsidR="002358B0" w:rsidRPr="00EC081C" w:rsidRDefault="002358B0" w:rsidP="000D575F">
            <w:pPr>
              <w:pStyle w:val="Prrafodelista"/>
              <w:spacing w:after="0"/>
              <w:jc w:val="both"/>
              <w:rPr>
                <w:rFonts w:ascii="Verdana" w:hAnsi="Verdana"/>
                <w:i/>
                <w:sz w:val="18"/>
                <w:szCs w:val="18"/>
              </w:rPr>
            </w:pPr>
          </w:p>
          <w:p w:rsidR="002358B0" w:rsidRPr="00EC081C" w:rsidRDefault="002358B0" w:rsidP="000D575F">
            <w:pPr>
              <w:pStyle w:val="Prrafodelista"/>
              <w:numPr>
                <w:ilvl w:val="0"/>
                <w:numId w:val="1"/>
              </w:numPr>
              <w:spacing w:after="0"/>
              <w:jc w:val="both"/>
              <w:rPr>
                <w:rFonts w:ascii="Verdana" w:hAnsi="Verdana"/>
                <w:i/>
                <w:sz w:val="18"/>
                <w:szCs w:val="18"/>
              </w:rPr>
            </w:pPr>
            <w:r w:rsidRPr="00EC081C">
              <w:rPr>
                <w:rFonts w:ascii="Verdana" w:hAnsi="Verdana"/>
                <w:i/>
                <w:color w:val="333333"/>
                <w:sz w:val="18"/>
                <w:szCs w:val="18"/>
                <w:shd w:val="clear" w:color="auto" w:fill="F2F2F2"/>
              </w:rPr>
              <w:t>RACIONALIZAR EL USO DE LOS RECURSOS DE REGALÍAS ORIENTANDO SU APLICACIÓN EN UN FACTOR ALTAMENTE ESTRATÉGICO DEL PAÍS Y PREVENIR ASÍ LA DISPERSIÓN EN LA ATENCIÓN DE MÚLTIPLES PROBLEMAS SIN RESULTADOS SIGNIFICATIVOS, LO CUAL HA SUSCITADO CRÍTICAS E INVESTIGACIONES FISCALES, POR EL BAJO IMPACTO DE ESTOS RECURSOS ESPECIALMENTE EN EL SECTOR DE CIENCIA, TECNOLOGÍA E INNOVACIÓN DE LOS DEPARTAMENTOS, MUNICIPIOS Y DISTRITOS.</w:t>
            </w:r>
          </w:p>
          <w:p w:rsidR="002358B0" w:rsidRPr="00EC081C" w:rsidRDefault="002358B0" w:rsidP="000D575F">
            <w:pPr>
              <w:spacing w:after="0" w:line="240" w:lineRule="auto"/>
              <w:jc w:val="center"/>
              <w:rPr>
                <w:rFonts w:ascii="Verdana" w:eastAsia="Times New Roman" w:hAnsi="Verdana" w:cs="Times New Roman"/>
                <w:i/>
                <w:sz w:val="18"/>
                <w:szCs w:val="18"/>
                <w:lang w:eastAsia="es-CO"/>
              </w:rPr>
            </w:pPr>
          </w:p>
          <w:p w:rsidR="002358B0" w:rsidRPr="00EC081C" w:rsidRDefault="002358B0" w:rsidP="000D575F">
            <w:pPr>
              <w:spacing w:after="0" w:line="240" w:lineRule="auto"/>
              <w:rPr>
                <w:rFonts w:ascii="Arial" w:eastAsia="Times New Roman" w:hAnsi="Arial" w:cs="Arial"/>
                <w:i/>
                <w:sz w:val="18"/>
                <w:szCs w:val="18"/>
                <w:lang w:eastAsia="es-CO"/>
              </w:rPr>
            </w:pPr>
          </w:p>
          <w:p w:rsidR="002358B0" w:rsidRPr="00EC081C" w:rsidRDefault="002358B0" w:rsidP="000D575F">
            <w:pPr>
              <w:spacing w:after="0" w:line="240" w:lineRule="auto"/>
              <w:rPr>
                <w:rFonts w:ascii="Arial" w:eastAsia="Times New Roman" w:hAnsi="Arial" w:cs="Arial"/>
                <w:i/>
                <w:sz w:val="18"/>
                <w:szCs w:val="18"/>
                <w:lang w:eastAsia="es-CO"/>
              </w:rPr>
            </w:pPr>
            <w:r w:rsidRPr="00EC081C">
              <w:rPr>
                <w:rFonts w:ascii="Arial" w:eastAsia="Times New Roman" w:hAnsi="Arial" w:cs="Arial"/>
                <w:i/>
                <w:sz w:val="18"/>
                <w:szCs w:val="18"/>
                <w:lang w:eastAsia="es-CO"/>
              </w:rPr>
              <w:t xml:space="preserve"> </w:t>
            </w:r>
          </w:p>
        </w:tc>
      </w:tr>
      <w:tr w:rsidR="002358B0" w:rsidRPr="00EC081C" w:rsidTr="000D575F">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2358B0" w:rsidRPr="00EC081C" w:rsidRDefault="002358B0" w:rsidP="000D575F">
            <w:pPr>
              <w:spacing w:after="0" w:line="240" w:lineRule="auto"/>
              <w:jc w:val="both"/>
              <w:rPr>
                <w:rFonts w:ascii="Arial" w:eastAsia="Times New Roman" w:hAnsi="Arial" w:cs="Arial"/>
                <w:i/>
                <w:sz w:val="18"/>
                <w:szCs w:val="18"/>
                <w:lang w:eastAsia="es-CO"/>
              </w:rPr>
            </w:pPr>
            <w:r w:rsidRPr="00EC081C">
              <w:rPr>
                <w:rFonts w:ascii="Arial" w:eastAsia="Times New Roman" w:hAnsi="Arial" w:cs="Arial"/>
                <w:b/>
                <w:i/>
                <w:sz w:val="18"/>
                <w:szCs w:val="18"/>
                <w:lang w:eastAsia="es-CO"/>
              </w:rPr>
              <w:lastRenderedPageBreak/>
              <w:t>2</w:t>
            </w:r>
            <w:r w:rsidRPr="00EC081C">
              <w:rPr>
                <w:rFonts w:ascii="Arial" w:eastAsia="Times New Roman" w:hAnsi="Arial" w:cs="Arial"/>
                <w:i/>
                <w:sz w:val="18"/>
                <w:szCs w:val="18"/>
                <w:lang w:eastAsia="es-CO"/>
              </w:rPr>
              <w:t xml:space="preserve">. Proposiciones en Comisión y Plenaria tanto para el trámite legislativo como para el ejercicio de control político. </w:t>
            </w:r>
          </w:p>
        </w:tc>
      </w:tr>
      <w:tr w:rsidR="002358B0" w:rsidRPr="00EC081C" w:rsidTr="000D575F">
        <w:trPr>
          <w:trHeight w:val="1236"/>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2358B0" w:rsidRPr="00EC081C" w:rsidRDefault="002358B0" w:rsidP="000D575F">
            <w:pPr>
              <w:pStyle w:val="Prrafodelista"/>
              <w:spacing w:after="0"/>
              <w:jc w:val="both"/>
              <w:rPr>
                <w:rFonts w:ascii="Verdana" w:eastAsia="Times New Roman" w:hAnsi="Verdana" w:cs="Times New Roman"/>
                <w:i/>
                <w:sz w:val="18"/>
                <w:szCs w:val="18"/>
                <w:lang w:eastAsia="es-CO"/>
              </w:rPr>
            </w:pPr>
          </w:p>
          <w:p w:rsidR="002358B0" w:rsidRPr="00EC081C" w:rsidRDefault="002358B0" w:rsidP="000D575F">
            <w:pPr>
              <w:spacing w:after="0"/>
              <w:jc w:val="both"/>
              <w:rPr>
                <w:rFonts w:ascii="Verdana" w:eastAsia="Times New Roman" w:hAnsi="Verdana" w:cs="Times New Roman"/>
                <w:i/>
                <w:sz w:val="18"/>
                <w:szCs w:val="18"/>
                <w:lang w:eastAsia="es-CO"/>
              </w:rPr>
            </w:pPr>
          </w:p>
          <w:p w:rsidR="002358B0" w:rsidRPr="00EC081C" w:rsidRDefault="002358B0" w:rsidP="000D575F">
            <w:pPr>
              <w:shd w:val="clear" w:color="auto" w:fill="F5F5F5"/>
              <w:spacing w:after="0" w:line="240" w:lineRule="auto"/>
              <w:jc w:val="both"/>
              <w:rPr>
                <w:rFonts w:ascii="Verdana" w:eastAsia="Times New Roman" w:hAnsi="Verdana" w:cs="Times New Roman"/>
                <w:b/>
                <w:bCs/>
                <w:i/>
                <w:color w:val="000000" w:themeColor="text1"/>
                <w:sz w:val="18"/>
                <w:szCs w:val="18"/>
                <w:lang w:eastAsia="es-CO"/>
              </w:rPr>
            </w:pPr>
            <w:r w:rsidRPr="00EC081C">
              <w:rPr>
                <w:rFonts w:ascii="Verdana" w:eastAsia="Times New Roman" w:hAnsi="Verdana" w:cs="Times New Roman"/>
                <w:b/>
                <w:bCs/>
                <w:i/>
                <w:color w:val="000000" w:themeColor="text1"/>
                <w:sz w:val="18"/>
                <w:szCs w:val="18"/>
                <w:lang w:eastAsia="es-CO"/>
              </w:rPr>
              <w:t>PROPOSICIÓN 07 LEGISLATURA 2017 2108</w:t>
            </w:r>
          </w:p>
          <w:p w:rsidR="002358B0" w:rsidRPr="00EC081C" w:rsidRDefault="002358B0" w:rsidP="000D575F">
            <w:pPr>
              <w:spacing w:after="0"/>
              <w:jc w:val="both"/>
              <w:rPr>
                <w:rFonts w:ascii="Verdana" w:hAnsi="Verdana"/>
                <w:i/>
                <w:color w:val="000000" w:themeColor="text1"/>
                <w:sz w:val="18"/>
                <w:szCs w:val="18"/>
              </w:rPr>
            </w:pPr>
          </w:p>
          <w:p w:rsidR="002358B0" w:rsidRPr="00EC081C" w:rsidRDefault="002358B0" w:rsidP="000D575F">
            <w:pPr>
              <w:shd w:val="clear" w:color="auto" w:fill="F5F5F5"/>
              <w:spacing w:after="0" w:line="240" w:lineRule="auto"/>
              <w:jc w:val="both"/>
              <w:rPr>
                <w:rFonts w:ascii="Verdana" w:eastAsia="Times New Roman" w:hAnsi="Verdana" w:cs="Times New Roman"/>
                <w:b/>
                <w:i/>
                <w:color w:val="000000" w:themeColor="text1"/>
                <w:sz w:val="18"/>
                <w:szCs w:val="18"/>
                <w:lang w:eastAsia="es-CO"/>
              </w:rPr>
            </w:pPr>
            <w:r w:rsidRPr="00EC081C">
              <w:rPr>
                <w:rFonts w:ascii="Verdana" w:eastAsia="Times New Roman" w:hAnsi="Verdana" w:cs="Times New Roman"/>
                <w:b/>
                <w:i/>
                <w:color w:val="000000" w:themeColor="text1"/>
                <w:sz w:val="18"/>
                <w:szCs w:val="18"/>
                <w:lang w:eastAsia="es-CO"/>
              </w:rPr>
              <w:t xml:space="preserve">TEMA: </w:t>
            </w:r>
            <w:hyperlink r:id="rId66" w:history="1">
              <w:r w:rsidRPr="00EC081C">
                <w:rPr>
                  <w:rFonts w:ascii="Verdana" w:eastAsia="Times New Roman" w:hAnsi="Verdana" w:cs="Times New Roman"/>
                  <w:b/>
                  <w:i/>
                  <w:color w:val="000000" w:themeColor="text1"/>
                  <w:sz w:val="18"/>
                  <w:szCs w:val="18"/>
                  <w:lang w:eastAsia="es-CO"/>
                </w:rPr>
                <w:t>AUDIENCIA PÚBLICA:</w:t>
              </w:r>
            </w:hyperlink>
            <w:r w:rsidRPr="00EC081C">
              <w:rPr>
                <w:rFonts w:ascii="Verdana" w:eastAsia="Times New Roman" w:hAnsi="Verdana" w:cs="Times New Roman"/>
                <w:b/>
                <w:i/>
                <w:color w:val="000000" w:themeColor="text1"/>
                <w:sz w:val="18"/>
                <w:szCs w:val="18"/>
                <w:lang w:eastAsia="es-CO"/>
              </w:rPr>
              <w:t xml:space="preserve"> COMISION QUINTA DE CAMARA</w:t>
            </w:r>
          </w:p>
          <w:p w:rsidR="002358B0" w:rsidRPr="00EC081C" w:rsidRDefault="002358B0" w:rsidP="000D575F">
            <w:pPr>
              <w:shd w:val="clear" w:color="auto" w:fill="F5F5F5"/>
              <w:spacing w:after="0" w:line="240" w:lineRule="auto"/>
              <w:jc w:val="both"/>
              <w:rPr>
                <w:rFonts w:ascii="Verdana" w:eastAsia="Times New Roman" w:hAnsi="Verdana" w:cs="Times New Roman"/>
                <w:i/>
                <w:color w:val="000000" w:themeColor="text1"/>
                <w:sz w:val="18"/>
                <w:szCs w:val="18"/>
                <w:lang w:eastAsia="es-CO"/>
              </w:rPr>
            </w:pPr>
          </w:p>
          <w:p w:rsidR="002358B0" w:rsidRPr="00EC081C" w:rsidRDefault="00EF2972" w:rsidP="000D575F">
            <w:pPr>
              <w:spacing w:after="0"/>
              <w:jc w:val="both"/>
              <w:rPr>
                <w:rFonts w:ascii="Verdana" w:eastAsia="Times New Roman" w:hAnsi="Verdana" w:cs="Times New Roman"/>
                <w:i/>
                <w:color w:val="000000" w:themeColor="text1"/>
                <w:sz w:val="18"/>
                <w:szCs w:val="18"/>
                <w:lang w:eastAsia="es-CO"/>
              </w:rPr>
            </w:pPr>
            <w:hyperlink r:id="rId67" w:history="1">
              <w:r w:rsidR="002358B0" w:rsidRPr="00EC081C">
                <w:rPr>
                  <w:rFonts w:ascii="Verdana" w:eastAsia="Times New Roman" w:hAnsi="Verdana" w:cs="Times New Roman"/>
                  <w:i/>
                  <w:color w:val="000000" w:themeColor="text1"/>
                  <w:sz w:val="18"/>
                  <w:szCs w:val="18"/>
                  <w:lang w:eastAsia="es-CO"/>
                </w:rPr>
                <w:t xml:space="preserve">SEGÚN PROPOSICIÓN NO. 007, LEGISLATURA 2017 – 2018, APROBADA EN LA SESIÓN REALIZADA EL DÍA 09 DE AGOSTO DE 2017, </w:t>
              </w:r>
              <w:r w:rsidR="002358B0" w:rsidRPr="00EC081C">
                <w:rPr>
                  <w:rFonts w:ascii="Verdana" w:eastAsia="Times New Roman" w:hAnsi="Verdana" w:cs="Times New Roman"/>
                  <w:b/>
                  <w:bCs/>
                  <w:i/>
                  <w:color w:val="000000" w:themeColor="text1"/>
                  <w:sz w:val="18"/>
                  <w:szCs w:val="18"/>
                  <w:lang w:eastAsia="es-CO"/>
                </w:rPr>
                <w:t>C</w:t>
              </w:r>
              <w:r w:rsidR="002358B0" w:rsidRPr="00EC081C">
                <w:rPr>
                  <w:rFonts w:ascii="Verdana" w:eastAsia="Times New Roman" w:hAnsi="Verdana" w:cs="Times New Roman"/>
                  <w:i/>
                  <w:color w:val="000000" w:themeColor="text1"/>
                  <w:sz w:val="18"/>
                  <w:szCs w:val="18"/>
                  <w:lang w:eastAsia="es-CO"/>
                </w:rPr>
                <w:t>ON EL FIN DE PROFUNDIZAR SOBRE LA GRAVE CRISIS QUE ATRAVIESAN LOS PRODUCTORES DE ARROZ.</w:t>
              </w:r>
            </w:hyperlink>
          </w:p>
          <w:p w:rsidR="002358B0" w:rsidRPr="00EC081C" w:rsidRDefault="002358B0" w:rsidP="000D575F">
            <w:pPr>
              <w:shd w:val="clear" w:color="auto" w:fill="F5F5F5"/>
              <w:spacing w:after="0" w:line="240" w:lineRule="auto"/>
              <w:jc w:val="both"/>
              <w:rPr>
                <w:rFonts w:ascii="Verdana" w:eastAsia="Times New Roman" w:hAnsi="Verdana" w:cs="Times New Roman"/>
                <w:b/>
                <w:i/>
                <w:color w:val="000000" w:themeColor="text1"/>
                <w:sz w:val="18"/>
                <w:szCs w:val="18"/>
                <w:lang w:eastAsia="es-CO"/>
              </w:rPr>
            </w:pPr>
          </w:p>
          <w:p w:rsidR="002358B0" w:rsidRPr="00EC081C" w:rsidRDefault="002358B0" w:rsidP="000D575F">
            <w:pPr>
              <w:shd w:val="clear" w:color="auto" w:fill="F5F5F5"/>
              <w:spacing w:after="0" w:line="240" w:lineRule="auto"/>
              <w:jc w:val="both"/>
              <w:rPr>
                <w:rFonts w:ascii="Verdana" w:eastAsia="Times New Roman" w:hAnsi="Verdana" w:cs="Times New Roman"/>
                <w:b/>
                <w:i/>
                <w:color w:val="000000" w:themeColor="text1"/>
                <w:sz w:val="18"/>
                <w:szCs w:val="18"/>
                <w:lang w:eastAsia="es-CO"/>
              </w:rPr>
            </w:pPr>
            <w:r w:rsidRPr="00EC081C">
              <w:rPr>
                <w:rFonts w:ascii="Verdana" w:eastAsia="Times New Roman" w:hAnsi="Verdana" w:cs="Times New Roman"/>
                <w:b/>
                <w:i/>
                <w:color w:val="000000" w:themeColor="text1"/>
                <w:sz w:val="18"/>
                <w:szCs w:val="18"/>
                <w:lang w:eastAsia="es-CO"/>
              </w:rPr>
              <w:t>CITANTES</w:t>
            </w:r>
          </w:p>
          <w:p w:rsidR="002358B0" w:rsidRPr="00EC081C" w:rsidRDefault="002358B0" w:rsidP="000D575F">
            <w:pPr>
              <w:shd w:val="clear" w:color="auto" w:fill="F5F5F5"/>
              <w:spacing w:after="0" w:line="240" w:lineRule="auto"/>
              <w:jc w:val="both"/>
              <w:rPr>
                <w:rFonts w:ascii="Verdana" w:eastAsia="Times New Roman" w:hAnsi="Verdana" w:cs="Times New Roman"/>
                <w:i/>
                <w:color w:val="000000" w:themeColor="text1"/>
                <w:sz w:val="18"/>
                <w:szCs w:val="18"/>
                <w:lang w:eastAsia="es-CO"/>
              </w:rPr>
            </w:pPr>
          </w:p>
          <w:p w:rsidR="002358B0" w:rsidRPr="00EC081C" w:rsidRDefault="00EF2972" w:rsidP="000D575F">
            <w:pPr>
              <w:shd w:val="clear" w:color="auto" w:fill="F5F5F5"/>
              <w:spacing w:after="0" w:line="240" w:lineRule="auto"/>
              <w:jc w:val="both"/>
              <w:rPr>
                <w:rFonts w:ascii="Verdana" w:eastAsia="Times New Roman" w:hAnsi="Verdana" w:cs="Times New Roman"/>
                <w:i/>
                <w:color w:val="FFFFFF" w:themeColor="background1"/>
                <w:sz w:val="18"/>
                <w:szCs w:val="18"/>
                <w:lang w:eastAsia="es-CO"/>
              </w:rPr>
            </w:pPr>
            <w:hyperlink r:id="rId68" w:history="1">
              <w:r w:rsidR="002358B0" w:rsidRPr="00EC081C">
                <w:rPr>
                  <w:rFonts w:ascii="Verdana" w:eastAsia="Times New Roman" w:hAnsi="Verdana" w:cs="Times New Roman"/>
                  <w:i/>
                  <w:color w:val="000000" w:themeColor="text1"/>
                  <w:sz w:val="18"/>
                  <w:szCs w:val="18"/>
                  <w:lang w:eastAsia="es-CO"/>
                </w:rPr>
                <w:t>ÁNGEL MARÍA GAITÁN PULIDO</w:t>
              </w:r>
            </w:hyperlink>
            <w:r w:rsidR="002358B0" w:rsidRPr="00EC081C">
              <w:rPr>
                <w:rFonts w:ascii="Verdana" w:eastAsia="Times New Roman" w:hAnsi="Verdana" w:cs="Times New Roman"/>
                <w:i/>
                <w:color w:val="000000" w:themeColor="text1"/>
                <w:sz w:val="18"/>
                <w:szCs w:val="18"/>
                <w:lang w:eastAsia="es-CO"/>
              </w:rPr>
              <w:t> , </w:t>
            </w:r>
            <w:hyperlink r:id="rId69" w:history="1">
              <w:r w:rsidR="002358B0" w:rsidRPr="00EC081C">
                <w:rPr>
                  <w:rFonts w:ascii="Verdana" w:eastAsia="Times New Roman" w:hAnsi="Verdana" w:cs="Times New Roman"/>
                  <w:i/>
                  <w:color w:val="000000" w:themeColor="text1"/>
                  <w:sz w:val="18"/>
                  <w:szCs w:val="18"/>
                  <w:lang w:eastAsia="es-CO"/>
                </w:rPr>
                <w:t>FLORA PERDOMO ANDRADE</w:t>
              </w:r>
            </w:hyperlink>
            <w:r w:rsidR="002358B0" w:rsidRPr="00EC081C">
              <w:rPr>
                <w:rFonts w:ascii="Verdana" w:eastAsia="Times New Roman" w:hAnsi="Verdana" w:cs="Times New Roman"/>
                <w:i/>
                <w:color w:val="000000" w:themeColor="text1"/>
                <w:sz w:val="18"/>
                <w:szCs w:val="18"/>
                <w:lang w:eastAsia="es-CO"/>
              </w:rPr>
              <w:t> , </w:t>
            </w:r>
            <w:hyperlink r:id="rId70" w:history="1">
              <w:r w:rsidR="002358B0" w:rsidRPr="00EC081C">
                <w:rPr>
                  <w:rFonts w:ascii="Verdana" w:eastAsia="Times New Roman" w:hAnsi="Verdana" w:cs="Times New Roman"/>
                  <w:i/>
                  <w:color w:val="000000" w:themeColor="text1"/>
                  <w:sz w:val="18"/>
                  <w:szCs w:val="18"/>
                  <w:lang w:eastAsia="es-CO"/>
                </w:rPr>
                <w:t>JORGE CAMILO ABRIL TARACHE</w:t>
              </w:r>
            </w:hyperlink>
            <w:r w:rsidR="002358B0" w:rsidRPr="00EC081C">
              <w:rPr>
                <w:rFonts w:ascii="Verdana" w:eastAsia="Times New Roman" w:hAnsi="Verdana" w:cs="Times New Roman"/>
                <w:i/>
                <w:color w:val="000000" w:themeColor="text1"/>
                <w:sz w:val="18"/>
                <w:szCs w:val="18"/>
                <w:lang w:eastAsia="es-CO"/>
              </w:rPr>
              <w:t> , </w:t>
            </w:r>
            <w:hyperlink r:id="rId71" w:history="1">
              <w:r w:rsidR="002358B0" w:rsidRPr="00EC081C">
                <w:rPr>
                  <w:rFonts w:ascii="Verdana" w:eastAsia="Times New Roman" w:hAnsi="Verdana" w:cs="Times New Roman"/>
                  <w:i/>
                  <w:color w:val="000000" w:themeColor="text1"/>
                  <w:sz w:val="18"/>
                  <w:szCs w:val="18"/>
                  <w:lang w:eastAsia="es-CO"/>
                </w:rPr>
                <w:t>MARCO SERGIO RODRÍGUEZ MERCHÁN</w:t>
              </w:r>
            </w:hyperlink>
            <w:r w:rsidR="002358B0" w:rsidRPr="00EC081C">
              <w:rPr>
                <w:rFonts w:ascii="Verdana" w:eastAsia="Times New Roman" w:hAnsi="Verdana" w:cs="Times New Roman"/>
                <w:i/>
                <w:color w:val="000000" w:themeColor="text1"/>
                <w:sz w:val="18"/>
                <w:szCs w:val="18"/>
                <w:lang w:eastAsia="es-CO"/>
              </w:rPr>
              <w:t> , </w:t>
            </w:r>
            <w:hyperlink r:id="rId72" w:history="1">
              <w:r w:rsidR="002358B0" w:rsidRPr="00EC081C">
                <w:rPr>
                  <w:rFonts w:ascii="Verdana" w:eastAsia="Times New Roman" w:hAnsi="Verdana" w:cs="Times New Roman"/>
                  <w:i/>
                  <w:color w:val="000000" w:themeColor="text1"/>
                  <w:sz w:val="18"/>
                  <w:szCs w:val="18"/>
                  <w:lang w:eastAsia="es-CO"/>
                </w:rPr>
                <w:t>ALBEIRO VANEGAS OSORIO</w:t>
              </w:r>
            </w:hyperlink>
            <w:r w:rsidR="002358B0" w:rsidRPr="00EC081C">
              <w:rPr>
                <w:rFonts w:ascii="Verdana" w:eastAsia="Times New Roman" w:hAnsi="Verdana" w:cs="Times New Roman"/>
                <w:i/>
                <w:color w:val="000000" w:themeColor="text1"/>
                <w:sz w:val="18"/>
                <w:szCs w:val="18"/>
                <w:lang w:eastAsia="es-CO"/>
              </w:rPr>
              <w:t> , </w:t>
            </w:r>
            <w:hyperlink r:id="rId73" w:history="1">
              <w:r w:rsidR="002358B0" w:rsidRPr="00EC081C">
                <w:rPr>
                  <w:rFonts w:ascii="Verdana" w:eastAsia="Times New Roman" w:hAnsi="Verdana" w:cs="Times New Roman"/>
                  <w:i/>
                  <w:color w:val="000000" w:themeColor="text1"/>
                  <w:sz w:val="18"/>
                  <w:szCs w:val="18"/>
                  <w:lang w:eastAsia="es-CO"/>
                </w:rPr>
                <w:t>ELDA LUCY CONTENTO SANZ</w:t>
              </w:r>
            </w:hyperlink>
            <w:r w:rsidR="002358B0" w:rsidRPr="00EC081C">
              <w:rPr>
                <w:rFonts w:ascii="Verdana" w:eastAsia="Times New Roman" w:hAnsi="Verdana" w:cs="Times New Roman"/>
                <w:i/>
                <w:color w:val="000000" w:themeColor="text1"/>
                <w:sz w:val="18"/>
                <w:szCs w:val="18"/>
                <w:lang w:eastAsia="es-CO"/>
              </w:rPr>
              <w:t> , </w:t>
            </w:r>
            <w:hyperlink r:id="rId74" w:history="1">
              <w:r w:rsidR="002358B0" w:rsidRPr="00EC081C">
                <w:rPr>
                  <w:rFonts w:ascii="Verdana" w:eastAsia="Times New Roman" w:hAnsi="Verdana" w:cs="Times New Roman"/>
                  <w:i/>
                  <w:color w:val="000000" w:themeColor="text1"/>
                  <w:sz w:val="18"/>
                  <w:szCs w:val="18"/>
                  <w:lang w:eastAsia="es-CO"/>
                </w:rPr>
                <w:t>HECTOR JAVIER OSORIO BOTELLO</w:t>
              </w:r>
            </w:hyperlink>
            <w:r w:rsidR="002358B0" w:rsidRPr="00EC081C">
              <w:rPr>
                <w:rFonts w:ascii="Verdana" w:eastAsia="Times New Roman" w:hAnsi="Verdana" w:cs="Times New Roman"/>
                <w:i/>
                <w:color w:val="000000" w:themeColor="text1"/>
                <w:sz w:val="18"/>
                <w:szCs w:val="18"/>
                <w:lang w:eastAsia="es-CO"/>
              </w:rPr>
              <w:t> , </w:t>
            </w:r>
            <w:hyperlink r:id="rId75" w:history="1">
              <w:r w:rsidR="002358B0" w:rsidRPr="00EC081C">
                <w:rPr>
                  <w:rFonts w:ascii="Verdana" w:eastAsia="Times New Roman" w:hAnsi="Verdana" w:cs="Times New Roman"/>
                  <w:i/>
                  <w:color w:val="000000" w:themeColor="text1"/>
                  <w:sz w:val="18"/>
                  <w:szCs w:val="18"/>
                  <w:lang w:eastAsia="es-CO"/>
                </w:rPr>
                <w:t>ÁLVARO HERNÁN PRADA ARTUNDUAGA</w:t>
              </w:r>
            </w:hyperlink>
            <w:r w:rsidR="002358B0" w:rsidRPr="00EC081C">
              <w:rPr>
                <w:rFonts w:ascii="Verdana" w:eastAsia="Times New Roman" w:hAnsi="Verdana" w:cs="Times New Roman"/>
                <w:i/>
                <w:color w:val="000000" w:themeColor="text1"/>
                <w:sz w:val="18"/>
                <w:szCs w:val="18"/>
                <w:lang w:eastAsia="es-CO"/>
              </w:rPr>
              <w:t> , </w:t>
            </w:r>
            <w:hyperlink r:id="rId76" w:history="1">
              <w:r w:rsidR="002358B0" w:rsidRPr="00EC081C">
                <w:rPr>
                  <w:rFonts w:ascii="Verdana" w:eastAsia="Times New Roman" w:hAnsi="Verdana" w:cs="Times New Roman"/>
                  <w:i/>
                  <w:color w:val="000000" w:themeColor="text1"/>
                  <w:sz w:val="18"/>
                  <w:szCs w:val="18"/>
                  <w:lang w:eastAsia="es-CO"/>
                </w:rPr>
                <w:t>PIERRE EUGENIO GARCÍA JACQUIER</w:t>
              </w:r>
            </w:hyperlink>
            <w:r w:rsidR="002358B0" w:rsidRPr="00EC081C">
              <w:rPr>
                <w:rFonts w:ascii="Verdana" w:eastAsia="Times New Roman" w:hAnsi="Verdana" w:cs="Times New Roman"/>
                <w:i/>
                <w:color w:val="000000" w:themeColor="text1"/>
                <w:sz w:val="18"/>
                <w:szCs w:val="18"/>
                <w:lang w:eastAsia="es-CO"/>
              </w:rPr>
              <w:t xml:space="preserve">, </w:t>
            </w:r>
            <w:hyperlink r:id="rId77" w:history="1">
              <w:r w:rsidR="002358B0" w:rsidRPr="00EC081C">
                <w:rPr>
                  <w:rFonts w:ascii="Verdana" w:eastAsia="Times New Roman" w:hAnsi="Verdana" w:cs="Times New Roman"/>
                  <w:i/>
                  <w:color w:val="000000" w:themeColor="text1"/>
                  <w:sz w:val="18"/>
                  <w:szCs w:val="18"/>
                  <w:lang w:eastAsia="es-CO"/>
                </w:rPr>
                <w:t>JHON EDUARDO MOLINA FIGUEREDO</w:t>
              </w:r>
            </w:hyperlink>
          </w:p>
          <w:p w:rsidR="002358B0" w:rsidRPr="00EC081C" w:rsidRDefault="002358B0" w:rsidP="000D575F">
            <w:pPr>
              <w:spacing w:after="0"/>
              <w:jc w:val="both"/>
              <w:rPr>
                <w:rFonts w:ascii="Verdana" w:eastAsia="Times New Roman" w:hAnsi="Verdana" w:cs="Times New Roman"/>
                <w:i/>
                <w:sz w:val="18"/>
                <w:szCs w:val="18"/>
                <w:lang w:eastAsia="es-CO"/>
              </w:rPr>
            </w:pPr>
          </w:p>
          <w:p w:rsidR="002358B0" w:rsidRPr="00EC081C" w:rsidRDefault="002358B0" w:rsidP="000D575F">
            <w:pPr>
              <w:spacing w:after="0"/>
              <w:jc w:val="both"/>
              <w:rPr>
                <w:rFonts w:ascii="Verdana" w:eastAsia="Times New Roman" w:hAnsi="Verdana" w:cs="Times New Roman"/>
                <w:i/>
                <w:sz w:val="18"/>
                <w:szCs w:val="18"/>
                <w:lang w:eastAsia="es-CO"/>
              </w:rPr>
            </w:pPr>
          </w:p>
          <w:p w:rsidR="002358B0" w:rsidRPr="00EC081C" w:rsidRDefault="002358B0" w:rsidP="000D575F">
            <w:pPr>
              <w:spacing w:after="0" w:line="240" w:lineRule="auto"/>
              <w:rPr>
                <w:rFonts w:ascii="Arial" w:eastAsia="Times New Roman" w:hAnsi="Arial" w:cs="Arial"/>
                <w:i/>
                <w:sz w:val="18"/>
                <w:szCs w:val="18"/>
                <w:lang w:eastAsia="es-CO"/>
              </w:rPr>
            </w:pPr>
          </w:p>
        </w:tc>
      </w:tr>
      <w:tr w:rsidR="002358B0" w:rsidRPr="00EC081C" w:rsidTr="000D575F">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2358B0" w:rsidRPr="00EC081C" w:rsidRDefault="002358B0" w:rsidP="000D575F">
            <w:pPr>
              <w:spacing w:after="0" w:line="240" w:lineRule="auto"/>
              <w:jc w:val="both"/>
              <w:rPr>
                <w:rFonts w:ascii="Arial" w:eastAsia="Times New Roman" w:hAnsi="Arial" w:cs="Arial"/>
                <w:i/>
                <w:sz w:val="18"/>
                <w:szCs w:val="18"/>
                <w:lang w:eastAsia="es-CO"/>
              </w:rPr>
            </w:pPr>
            <w:r w:rsidRPr="00EC081C">
              <w:rPr>
                <w:rFonts w:ascii="Arial" w:eastAsia="Times New Roman" w:hAnsi="Arial" w:cs="Arial"/>
                <w:b/>
                <w:i/>
                <w:sz w:val="18"/>
                <w:szCs w:val="18"/>
                <w:lang w:eastAsia="es-CO"/>
              </w:rPr>
              <w:t>3</w:t>
            </w:r>
            <w:r w:rsidRPr="00EC081C">
              <w:rPr>
                <w:rFonts w:ascii="Arial" w:eastAsia="Times New Roman" w:hAnsi="Arial" w:cs="Arial"/>
                <w:i/>
                <w:sz w:val="18"/>
                <w:szCs w:val="18"/>
                <w:lang w:eastAsia="es-CO"/>
              </w:rPr>
              <w:t>. Las conclusiones o forma de terminación de los debates de control político.</w:t>
            </w:r>
            <w:r>
              <w:rPr>
                <w:rFonts w:ascii="Arial" w:eastAsia="Times New Roman" w:hAnsi="Arial" w:cs="Arial"/>
                <w:i/>
                <w:sz w:val="18"/>
                <w:szCs w:val="18"/>
                <w:lang w:eastAsia="es-CO"/>
              </w:rPr>
              <w:t xml:space="preserve"> </w:t>
            </w:r>
          </w:p>
        </w:tc>
      </w:tr>
      <w:tr w:rsidR="002358B0" w:rsidRPr="00EC081C" w:rsidTr="000D575F">
        <w:trPr>
          <w:trHeight w:val="1374"/>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2358B0" w:rsidRPr="00EC081C" w:rsidRDefault="002358B0" w:rsidP="000D575F">
            <w:pPr>
              <w:spacing w:after="0" w:line="240" w:lineRule="auto"/>
              <w:rPr>
                <w:rFonts w:ascii="Arial" w:eastAsia="Times New Roman" w:hAnsi="Arial" w:cs="Arial"/>
                <w:i/>
                <w:sz w:val="18"/>
                <w:szCs w:val="18"/>
                <w:lang w:eastAsia="es-CO"/>
              </w:rPr>
            </w:pPr>
            <w:r>
              <w:rPr>
                <w:rFonts w:ascii="Arial" w:eastAsia="Times New Roman" w:hAnsi="Arial" w:cs="Arial"/>
                <w:i/>
                <w:sz w:val="18"/>
                <w:szCs w:val="18"/>
                <w:lang w:eastAsia="es-CO"/>
              </w:rPr>
              <w:t>NO</w:t>
            </w:r>
          </w:p>
        </w:tc>
      </w:tr>
      <w:tr w:rsidR="002358B0" w:rsidRPr="00EC081C" w:rsidTr="000D575F">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2358B0" w:rsidRPr="00EC081C" w:rsidRDefault="002358B0" w:rsidP="000D575F">
            <w:pPr>
              <w:spacing w:after="0" w:line="240" w:lineRule="auto"/>
              <w:jc w:val="both"/>
              <w:rPr>
                <w:rFonts w:ascii="Arial" w:eastAsia="Times New Roman" w:hAnsi="Arial" w:cs="Arial"/>
                <w:i/>
                <w:sz w:val="18"/>
                <w:szCs w:val="18"/>
                <w:lang w:eastAsia="es-CO"/>
              </w:rPr>
            </w:pPr>
            <w:r w:rsidRPr="00EC081C">
              <w:rPr>
                <w:rFonts w:ascii="Arial" w:eastAsia="Times New Roman" w:hAnsi="Arial" w:cs="Arial"/>
                <w:b/>
                <w:i/>
                <w:sz w:val="18"/>
                <w:szCs w:val="18"/>
                <w:lang w:eastAsia="es-CO"/>
              </w:rPr>
              <w:t>4</w:t>
            </w:r>
            <w:r w:rsidRPr="00EC081C">
              <w:rPr>
                <w:rFonts w:ascii="Arial" w:eastAsia="Times New Roman" w:hAnsi="Arial" w:cs="Arial"/>
                <w:i/>
                <w:sz w:val="18"/>
                <w:szCs w:val="18"/>
                <w:lang w:eastAsia="es-CO"/>
              </w:rPr>
              <w:t>. Relación del trámite a las peticiones y/o solicitudes presentadas por la ciudadanía sobre su labor legislativa (Tenga en cuenta las PQR que son recibidas a través de la oficina de Atención al Ciudadano, las que llegan de forma directa y las que le son trasladadas).</w:t>
            </w:r>
          </w:p>
        </w:tc>
      </w:tr>
      <w:tr w:rsidR="002358B0" w:rsidRPr="00EC081C" w:rsidTr="000D575F">
        <w:trPr>
          <w:trHeight w:val="1144"/>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2358B0" w:rsidRPr="00EC081C" w:rsidRDefault="002358B0" w:rsidP="000D575F">
            <w:pPr>
              <w:spacing w:after="0" w:line="240" w:lineRule="auto"/>
              <w:rPr>
                <w:rFonts w:ascii="Arial" w:eastAsia="Times New Roman" w:hAnsi="Arial" w:cs="Arial"/>
                <w:i/>
                <w:sz w:val="18"/>
                <w:szCs w:val="18"/>
                <w:lang w:eastAsia="es-CO"/>
              </w:rPr>
            </w:pPr>
            <w:r w:rsidRPr="004442A9">
              <w:rPr>
                <w:rFonts w:ascii="Arial" w:eastAsia="Times New Roman" w:hAnsi="Arial" w:cs="Arial"/>
                <w:i/>
                <w:noProof/>
                <w:sz w:val="18"/>
                <w:szCs w:val="18"/>
                <w:lang w:val="es-MX" w:eastAsia="es-MX"/>
              </w:rPr>
              <w:lastRenderedPageBreak/>
              <w:drawing>
                <wp:inline distT="0" distB="0" distL="0" distR="0" wp14:anchorId="5019E135" wp14:editId="0BE18B9E">
                  <wp:extent cx="5610225" cy="7258050"/>
                  <wp:effectExtent l="0" t="0" r="952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610225" cy="7258050"/>
                          </a:xfrm>
                          <a:prstGeom prst="rect">
                            <a:avLst/>
                          </a:prstGeom>
                          <a:noFill/>
                          <a:ln>
                            <a:noFill/>
                          </a:ln>
                        </pic:spPr>
                      </pic:pic>
                    </a:graphicData>
                  </a:graphic>
                </wp:inline>
              </w:drawing>
            </w:r>
          </w:p>
          <w:p w:rsidR="002358B0" w:rsidRPr="00EC081C" w:rsidRDefault="002358B0" w:rsidP="000D575F">
            <w:pPr>
              <w:spacing w:after="0" w:line="240" w:lineRule="auto"/>
              <w:rPr>
                <w:rFonts w:ascii="Arial" w:eastAsia="Times New Roman" w:hAnsi="Arial" w:cs="Arial"/>
                <w:i/>
                <w:sz w:val="18"/>
                <w:szCs w:val="18"/>
                <w:lang w:eastAsia="es-CO"/>
              </w:rPr>
            </w:pPr>
          </w:p>
          <w:p w:rsidR="002358B0" w:rsidRPr="00EC081C" w:rsidRDefault="002358B0" w:rsidP="000D575F">
            <w:pPr>
              <w:spacing w:after="0" w:line="240" w:lineRule="auto"/>
              <w:rPr>
                <w:rFonts w:ascii="Arial" w:eastAsia="Times New Roman" w:hAnsi="Arial" w:cs="Arial"/>
                <w:i/>
                <w:sz w:val="18"/>
                <w:szCs w:val="18"/>
                <w:lang w:eastAsia="es-CO"/>
              </w:rPr>
            </w:pPr>
          </w:p>
          <w:p w:rsidR="002358B0" w:rsidRPr="00EC081C" w:rsidRDefault="002358B0" w:rsidP="000D575F">
            <w:pPr>
              <w:spacing w:after="0" w:line="240" w:lineRule="auto"/>
              <w:rPr>
                <w:rFonts w:ascii="Arial" w:eastAsia="Times New Roman" w:hAnsi="Arial" w:cs="Arial"/>
                <w:i/>
                <w:sz w:val="18"/>
                <w:szCs w:val="18"/>
                <w:lang w:eastAsia="es-CO"/>
              </w:rPr>
            </w:pPr>
          </w:p>
        </w:tc>
      </w:tr>
    </w:tbl>
    <w:tbl>
      <w:tblPr>
        <w:tblpPr w:leftFromText="141" w:rightFromText="141" w:vertAnchor="text" w:tblpY="1"/>
        <w:tblOverlap w:val="never"/>
        <w:tblW w:w="893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4A0" w:firstRow="1" w:lastRow="0" w:firstColumn="1" w:lastColumn="0" w:noHBand="0" w:noVBand="1"/>
      </w:tblPr>
      <w:tblGrid>
        <w:gridCol w:w="2938"/>
        <w:gridCol w:w="6001"/>
      </w:tblGrid>
      <w:tr w:rsidR="002358B0" w:rsidRPr="00EC081C" w:rsidTr="000D575F">
        <w:trPr>
          <w:trHeight w:val="276"/>
        </w:trPr>
        <w:tc>
          <w:tcPr>
            <w:tcW w:w="2938" w:type="dxa"/>
            <w:tcBorders>
              <w:bottom w:val="nil"/>
            </w:tcBorders>
            <w:vAlign w:val="center"/>
            <w:hideMark/>
          </w:tcPr>
          <w:p w:rsidR="002358B0" w:rsidRPr="00EC081C" w:rsidRDefault="002358B0" w:rsidP="000D575F">
            <w:pPr>
              <w:spacing w:after="0" w:line="240" w:lineRule="auto"/>
              <w:rPr>
                <w:rFonts w:ascii="Times New Roman" w:eastAsia="Times New Roman" w:hAnsi="Times New Roman" w:cs="Times New Roman"/>
                <w:i/>
                <w:sz w:val="18"/>
                <w:szCs w:val="18"/>
                <w:lang w:eastAsia="es-CO"/>
              </w:rPr>
            </w:pPr>
          </w:p>
        </w:tc>
        <w:tc>
          <w:tcPr>
            <w:tcW w:w="6001" w:type="dxa"/>
            <w:tcBorders>
              <w:bottom w:val="nil"/>
            </w:tcBorders>
            <w:vAlign w:val="center"/>
            <w:hideMark/>
          </w:tcPr>
          <w:p w:rsidR="002358B0" w:rsidRPr="00EC081C" w:rsidRDefault="002358B0" w:rsidP="000D575F">
            <w:pPr>
              <w:spacing w:after="0" w:line="240" w:lineRule="auto"/>
              <w:rPr>
                <w:rFonts w:ascii="Arial" w:eastAsia="Times New Roman" w:hAnsi="Arial" w:cs="Arial"/>
                <w:b/>
                <w:bCs/>
                <w:i/>
                <w:sz w:val="18"/>
                <w:szCs w:val="18"/>
                <w:lang w:eastAsia="es-CO"/>
              </w:rPr>
            </w:pPr>
          </w:p>
        </w:tc>
      </w:tr>
    </w:tbl>
    <w:tbl>
      <w:tblPr>
        <w:tblW w:w="9126" w:type="dxa"/>
        <w:tblCellMar>
          <w:left w:w="0" w:type="dxa"/>
          <w:right w:w="0" w:type="dxa"/>
        </w:tblCellMar>
        <w:tblLook w:val="04A0" w:firstRow="1" w:lastRow="0" w:firstColumn="1" w:lastColumn="0" w:noHBand="0" w:noVBand="1"/>
      </w:tblPr>
      <w:tblGrid>
        <w:gridCol w:w="9126"/>
      </w:tblGrid>
      <w:tr w:rsidR="002358B0" w:rsidRPr="00EC081C" w:rsidTr="000D575F">
        <w:trPr>
          <w:trHeight w:val="20"/>
        </w:trPr>
        <w:tc>
          <w:tcPr>
            <w:tcW w:w="912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2358B0" w:rsidRPr="00EC081C" w:rsidRDefault="002358B0" w:rsidP="000D575F">
            <w:pPr>
              <w:spacing w:after="0" w:line="240" w:lineRule="auto"/>
              <w:rPr>
                <w:rFonts w:ascii="Arial" w:eastAsia="Times New Roman" w:hAnsi="Arial" w:cs="Arial"/>
                <w:b/>
                <w:bCs/>
                <w:i/>
                <w:iCs/>
                <w:sz w:val="18"/>
                <w:szCs w:val="18"/>
                <w:lang w:eastAsia="es-CO"/>
              </w:rPr>
            </w:pPr>
            <w:r w:rsidRPr="00EC081C">
              <w:rPr>
                <w:rFonts w:ascii="Arial" w:eastAsia="Times New Roman" w:hAnsi="Arial" w:cs="Arial"/>
                <w:b/>
                <w:bCs/>
                <w:i/>
                <w:iCs/>
                <w:sz w:val="18"/>
                <w:szCs w:val="18"/>
                <w:lang w:eastAsia="es-CO"/>
              </w:rPr>
              <w:t>PODRA informar acerca de:</w:t>
            </w:r>
          </w:p>
        </w:tc>
      </w:tr>
      <w:tr w:rsidR="002358B0" w:rsidRPr="00EC081C" w:rsidTr="000D575F">
        <w:trPr>
          <w:trHeight w:val="275"/>
        </w:trPr>
        <w:tc>
          <w:tcPr>
            <w:tcW w:w="912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2358B0" w:rsidRPr="00EC081C" w:rsidRDefault="002358B0" w:rsidP="000D575F">
            <w:pPr>
              <w:spacing w:after="0" w:line="240" w:lineRule="auto"/>
              <w:jc w:val="both"/>
              <w:rPr>
                <w:rFonts w:ascii="Arial" w:eastAsia="Times New Roman" w:hAnsi="Arial" w:cs="Arial"/>
                <w:i/>
                <w:sz w:val="18"/>
                <w:szCs w:val="18"/>
                <w:lang w:eastAsia="es-CO"/>
              </w:rPr>
            </w:pPr>
            <w:r w:rsidRPr="00EC081C">
              <w:rPr>
                <w:rFonts w:ascii="Arial" w:eastAsia="Times New Roman" w:hAnsi="Arial" w:cs="Arial"/>
                <w:b/>
                <w:i/>
                <w:sz w:val="18"/>
                <w:szCs w:val="18"/>
                <w:lang w:eastAsia="es-CO"/>
              </w:rPr>
              <w:t>1</w:t>
            </w:r>
            <w:r w:rsidRPr="00EC081C">
              <w:rPr>
                <w:rFonts w:ascii="Arial" w:eastAsia="Times New Roman" w:hAnsi="Arial" w:cs="Arial"/>
                <w:i/>
                <w:sz w:val="18"/>
                <w:szCs w:val="18"/>
                <w:lang w:eastAsia="es-CO"/>
              </w:rPr>
              <w:t xml:space="preserve">. Su intervención en toda clase de gestión e intermediación ante los organismos del Estado para la obtención de cualquier tipo de servicios y ayudas en materia de salud, educación, vivienda, obras públicas, agricultura y de ciencia y tecnología, para beneficio de la comunidad colombiana. </w:t>
            </w:r>
          </w:p>
        </w:tc>
      </w:tr>
      <w:tr w:rsidR="002358B0" w:rsidRPr="00EC081C" w:rsidTr="000D575F">
        <w:trPr>
          <w:trHeight w:val="721"/>
        </w:trPr>
        <w:tc>
          <w:tcPr>
            <w:tcW w:w="912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2358B0" w:rsidRPr="00EC081C" w:rsidRDefault="002358B0" w:rsidP="000D575F">
            <w:pPr>
              <w:spacing w:after="0" w:line="240" w:lineRule="auto"/>
              <w:rPr>
                <w:rFonts w:ascii="Arial" w:eastAsia="Times New Roman" w:hAnsi="Arial" w:cs="Arial"/>
                <w:i/>
                <w:sz w:val="18"/>
                <w:szCs w:val="18"/>
                <w:lang w:eastAsia="es-CO"/>
              </w:rPr>
            </w:pPr>
          </w:p>
        </w:tc>
      </w:tr>
      <w:tr w:rsidR="002358B0" w:rsidRPr="00EC081C" w:rsidTr="000D575F">
        <w:trPr>
          <w:trHeight w:val="275"/>
        </w:trPr>
        <w:tc>
          <w:tcPr>
            <w:tcW w:w="912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2358B0" w:rsidRPr="00EC081C" w:rsidRDefault="002358B0" w:rsidP="000D575F">
            <w:pPr>
              <w:spacing w:after="0" w:line="240" w:lineRule="auto"/>
              <w:jc w:val="both"/>
              <w:rPr>
                <w:rFonts w:ascii="Arial" w:eastAsia="Times New Roman" w:hAnsi="Arial" w:cs="Arial"/>
                <w:i/>
                <w:sz w:val="18"/>
                <w:szCs w:val="18"/>
                <w:lang w:eastAsia="es-CO"/>
              </w:rPr>
            </w:pPr>
            <w:r w:rsidRPr="00EC081C">
              <w:rPr>
                <w:rFonts w:ascii="Arial" w:eastAsia="Times New Roman" w:hAnsi="Arial" w:cs="Arial"/>
                <w:b/>
                <w:i/>
                <w:sz w:val="18"/>
                <w:szCs w:val="18"/>
                <w:lang w:eastAsia="es-CO"/>
              </w:rPr>
              <w:t>2</w:t>
            </w:r>
            <w:r w:rsidRPr="00EC081C">
              <w:rPr>
                <w:rFonts w:ascii="Arial" w:eastAsia="Times New Roman" w:hAnsi="Arial" w:cs="Arial"/>
                <w:i/>
                <w:sz w:val="18"/>
                <w:szCs w:val="18"/>
                <w:lang w:eastAsia="es-CO"/>
              </w:rPr>
              <w:t>. Las peticiones a funcionarios de la Rama Ejecutiva para el cumplimiento de sus obligaciones constitucionales.</w:t>
            </w:r>
          </w:p>
        </w:tc>
      </w:tr>
      <w:tr w:rsidR="002358B0" w:rsidRPr="00EC081C" w:rsidTr="000D575F">
        <w:trPr>
          <w:trHeight w:val="800"/>
        </w:trPr>
        <w:tc>
          <w:tcPr>
            <w:tcW w:w="912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2358B0" w:rsidRPr="00EC081C" w:rsidRDefault="002358B0" w:rsidP="000D575F">
            <w:pPr>
              <w:spacing w:after="0" w:line="240" w:lineRule="auto"/>
              <w:rPr>
                <w:rFonts w:ascii="Arial" w:eastAsia="Times New Roman" w:hAnsi="Arial" w:cs="Arial"/>
                <w:i/>
                <w:sz w:val="18"/>
                <w:szCs w:val="18"/>
                <w:lang w:eastAsia="es-CO"/>
              </w:rPr>
            </w:pPr>
          </w:p>
        </w:tc>
      </w:tr>
      <w:tr w:rsidR="002358B0" w:rsidRPr="00EC081C" w:rsidTr="000D575F">
        <w:trPr>
          <w:trHeight w:val="275"/>
        </w:trPr>
        <w:tc>
          <w:tcPr>
            <w:tcW w:w="912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2358B0" w:rsidRPr="00EC081C" w:rsidRDefault="002358B0" w:rsidP="000D575F">
            <w:pPr>
              <w:spacing w:after="0" w:line="240" w:lineRule="auto"/>
              <w:jc w:val="both"/>
              <w:rPr>
                <w:rFonts w:ascii="Arial" w:eastAsia="Times New Roman" w:hAnsi="Arial" w:cs="Arial"/>
                <w:i/>
                <w:sz w:val="18"/>
                <w:szCs w:val="18"/>
                <w:lang w:eastAsia="es-CO"/>
              </w:rPr>
            </w:pPr>
            <w:r w:rsidRPr="00EC081C">
              <w:rPr>
                <w:rFonts w:ascii="Arial" w:eastAsia="Times New Roman" w:hAnsi="Arial" w:cs="Arial"/>
                <w:b/>
                <w:i/>
                <w:sz w:val="18"/>
                <w:szCs w:val="18"/>
                <w:lang w:eastAsia="es-CO"/>
              </w:rPr>
              <w:t>3</w:t>
            </w:r>
            <w:r w:rsidRPr="00EC081C">
              <w:rPr>
                <w:rFonts w:ascii="Arial" w:eastAsia="Times New Roman" w:hAnsi="Arial" w:cs="Arial"/>
                <w:i/>
                <w:sz w:val="18"/>
                <w:szCs w:val="18"/>
                <w:lang w:eastAsia="es-CO"/>
              </w:rPr>
              <w:t>. Acciones ante el gobierno en orden de satisfacer la necesidad de los habitantes de sus circunscripciones electorales.</w:t>
            </w:r>
          </w:p>
        </w:tc>
      </w:tr>
      <w:tr w:rsidR="002358B0" w:rsidRPr="00EC081C" w:rsidTr="000D575F">
        <w:trPr>
          <w:trHeight w:val="721"/>
        </w:trPr>
        <w:tc>
          <w:tcPr>
            <w:tcW w:w="912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2358B0" w:rsidRPr="00EC081C" w:rsidRDefault="002358B0" w:rsidP="000D575F">
            <w:pPr>
              <w:spacing w:after="0" w:line="240" w:lineRule="auto"/>
              <w:rPr>
                <w:rFonts w:ascii="Arial" w:eastAsia="Times New Roman" w:hAnsi="Arial" w:cs="Arial"/>
                <w:i/>
                <w:sz w:val="18"/>
                <w:szCs w:val="18"/>
                <w:lang w:eastAsia="es-CO"/>
              </w:rPr>
            </w:pPr>
          </w:p>
        </w:tc>
      </w:tr>
      <w:tr w:rsidR="002358B0" w:rsidRPr="00EC081C" w:rsidTr="000D575F">
        <w:trPr>
          <w:trHeight w:val="275"/>
        </w:trPr>
        <w:tc>
          <w:tcPr>
            <w:tcW w:w="912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2358B0" w:rsidRPr="00EC081C" w:rsidRDefault="002358B0" w:rsidP="000D575F">
            <w:pPr>
              <w:spacing w:after="0" w:line="240" w:lineRule="auto"/>
              <w:jc w:val="both"/>
              <w:rPr>
                <w:rFonts w:ascii="Arial" w:eastAsia="Times New Roman" w:hAnsi="Arial" w:cs="Arial"/>
                <w:i/>
                <w:sz w:val="18"/>
                <w:szCs w:val="18"/>
                <w:lang w:eastAsia="es-CO"/>
              </w:rPr>
            </w:pPr>
            <w:r w:rsidRPr="00EC081C">
              <w:rPr>
                <w:rFonts w:ascii="Arial" w:eastAsia="Times New Roman" w:hAnsi="Arial" w:cs="Arial"/>
                <w:b/>
                <w:i/>
                <w:sz w:val="18"/>
                <w:szCs w:val="18"/>
                <w:lang w:eastAsia="es-CO"/>
              </w:rPr>
              <w:t>4</w:t>
            </w:r>
            <w:r w:rsidRPr="00EC081C">
              <w:rPr>
                <w:rFonts w:ascii="Arial" w:eastAsia="Times New Roman" w:hAnsi="Arial" w:cs="Arial"/>
                <w:i/>
                <w:sz w:val="18"/>
                <w:szCs w:val="18"/>
                <w:lang w:eastAsia="es-CO"/>
              </w:rPr>
              <w:t xml:space="preserve">. La participación como directivo de su partido o movimiento político. </w:t>
            </w:r>
          </w:p>
        </w:tc>
      </w:tr>
      <w:tr w:rsidR="002358B0" w:rsidRPr="00EC081C" w:rsidTr="000D575F">
        <w:trPr>
          <w:trHeight w:val="577"/>
        </w:trPr>
        <w:tc>
          <w:tcPr>
            <w:tcW w:w="912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2358B0" w:rsidRPr="00EC081C" w:rsidRDefault="002358B0" w:rsidP="000D575F">
            <w:pPr>
              <w:spacing w:after="0" w:line="240" w:lineRule="auto"/>
              <w:rPr>
                <w:rFonts w:ascii="Arial" w:eastAsia="Times New Roman" w:hAnsi="Arial" w:cs="Arial"/>
                <w:i/>
                <w:sz w:val="18"/>
                <w:szCs w:val="18"/>
                <w:lang w:eastAsia="es-CO"/>
              </w:rPr>
            </w:pPr>
          </w:p>
        </w:tc>
      </w:tr>
      <w:tr w:rsidR="002358B0" w:rsidRPr="00EC081C" w:rsidTr="000D575F">
        <w:trPr>
          <w:trHeight w:val="259"/>
        </w:trPr>
        <w:tc>
          <w:tcPr>
            <w:tcW w:w="912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2358B0" w:rsidRPr="00EC081C" w:rsidRDefault="002358B0" w:rsidP="000D575F">
            <w:pPr>
              <w:spacing w:after="0" w:line="240" w:lineRule="auto"/>
              <w:jc w:val="both"/>
              <w:rPr>
                <w:rFonts w:ascii="Arial" w:eastAsia="Times New Roman" w:hAnsi="Arial" w:cs="Arial"/>
                <w:i/>
                <w:sz w:val="18"/>
                <w:szCs w:val="18"/>
                <w:lang w:eastAsia="es-CO"/>
              </w:rPr>
            </w:pPr>
            <w:r w:rsidRPr="00EC081C">
              <w:rPr>
                <w:rFonts w:ascii="Arial" w:eastAsia="Times New Roman" w:hAnsi="Arial" w:cs="Arial"/>
                <w:b/>
                <w:i/>
                <w:sz w:val="18"/>
                <w:szCs w:val="18"/>
                <w:lang w:eastAsia="es-CO"/>
              </w:rPr>
              <w:t>5</w:t>
            </w:r>
            <w:r w:rsidRPr="00EC081C">
              <w:rPr>
                <w:rFonts w:ascii="Arial" w:eastAsia="Times New Roman" w:hAnsi="Arial" w:cs="Arial"/>
                <w:i/>
                <w:sz w:val="18"/>
                <w:szCs w:val="18"/>
                <w:lang w:eastAsia="es-CO"/>
              </w:rPr>
              <w:t xml:space="preserve">. Ejercicio gratuito como profesional de la salud. </w:t>
            </w:r>
          </w:p>
        </w:tc>
      </w:tr>
      <w:tr w:rsidR="002358B0" w:rsidRPr="00EC081C" w:rsidTr="000D575F">
        <w:trPr>
          <w:trHeight w:val="577"/>
        </w:trPr>
        <w:tc>
          <w:tcPr>
            <w:tcW w:w="912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2358B0" w:rsidRPr="00EC081C" w:rsidRDefault="002358B0" w:rsidP="000D575F">
            <w:pPr>
              <w:spacing w:after="0" w:line="240" w:lineRule="auto"/>
              <w:rPr>
                <w:rFonts w:ascii="Arial" w:eastAsia="Times New Roman" w:hAnsi="Arial" w:cs="Arial"/>
                <w:i/>
                <w:sz w:val="18"/>
                <w:szCs w:val="18"/>
                <w:lang w:eastAsia="es-CO"/>
              </w:rPr>
            </w:pPr>
            <w:r>
              <w:rPr>
                <w:rFonts w:ascii="Arial" w:eastAsia="Times New Roman" w:hAnsi="Arial" w:cs="Arial"/>
                <w:i/>
                <w:sz w:val="18"/>
                <w:szCs w:val="18"/>
                <w:lang w:eastAsia="es-CO"/>
              </w:rPr>
              <w:t>NO ES PROFESIONAL EN SALUD</w:t>
            </w:r>
          </w:p>
        </w:tc>
      </w:tr>
      <w:tr w:rsidR="002358B0" w:rsidRPr="00EC081C" w:rsidTr="000D575F">
        <w:trPr>
          <w:trHeight w:val="275"/>
        </w:trPr>
        <w:tc>
          <w:tcPr>
            <w:tcW w:w="912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2358B0" w:rsidRPr="00EC081C" w:rsidRDefault="002358B0" w:rsidP="000D575F">
            <w:pPr>
              <w:spacing w:after="0" w:line="240" w:lineRule="auto"/>
              <w:jc w:val="both"/>
              <w:rPr>
                <w:rFonts w:ascii="Arial" w:eastAsia="Times New Roman" w:hAnsi="Arial" w:cs="Arial"/>
                <w:i/>
                <w:sz w:val="18"/>
                <w:szCs w:val="18"/>
                <w:lang w:eastAsia="es-CO"/>
              </w:rPr>
            </w:pPr>
            <w:r w:rsidRPr="00EC081C">
              <w:rPr>
                <w:rFonts w:ascii="Arial" w:eastAsia="Times New Roman" w:hAnsi="Arial" w:cs="Arial"/>
                <w:b/>
                <w:i/>
                <w:sz w:val="18"/>
                <w:szCs w:val="18"/>
                <w:lang w:eastAsia="es-CO"/>
              </w:rPr>
              <w:t>6</w:t>
            </w:r>
            <w:r w:rsidRPr="00EC081C">
              <w:rPr>
                <w:rFonts w:ascii="Arial" w:eastAsia="Times New Roman" w:hAnsi="Arial" w:cs="Arial"/>
                <w:i/>
                <w:sz w:val="18"/>
                <w:szCs w:val="18"/>
                <w:lang w:eastAsia="es-CO"/>
              </w:rPr>
              <w:t xml:space="preserve">. La participación en actividades científicas, artísticas, culturales, educativas y deportivas. </w:t>
            </w:r>
          </w:p>
        </w:tc>
      </w:tr>
      <w:tr w:rsidR="002358B0" w:rsidRPr="00EC081C" w:rsidTr="000D575F">
        <w:trPr>
          <w:trHeight w:val="577"/>
        </w:trPr>
        <w:tc>
          <w:tcPr>
            <w:tcW w:w="912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2358B0" w:rsidRPr="00EC081C" w:rsidRDefault="002358B0" w:rsidP="000D575F">
            <w:pPr>
              <w:spacing w:after="0" w:line="240" w:lineRule="auto"/>
              <w:rPr>
                <w:rFonts w:ascii="Arial" w:eastAsia="Times New Roman" w:hAnsi="Arial" w:cs="Arial"/>
                <w:i/>
                <w:sz w:val="18"/>
                <w:szCs w:val="18"/>
                <w:lang w:eastAsia="es-CO"/>
              </w:rPr>
            </w:pPr>
          </w:p>
        </w:tc>
      </w:tr>
      <w:tr w:rsidR="002358B0" w:rsidRPr="00EC081C" w:rsidTr="000D575F">
        <w:trPr>
          <w:trHeight w:val="275"/>
        </w:trPr>
        <w:tc>
          <w:tcPr>
            <w:tcW w:w="912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2358B0" w:rsidRPr="00EC081C" w:rsidRDefault="002358B0" w:rsidP="000D575F">
            <w:pPr>
              <w:spacing w:after="0" w:line="240" w:lineRule="auto"/>
              <w:jc w:val="both"/>
              <w:rPr>
                <w:rFonts w:ascii="Arial" w:eastAsia="Times New Roman" w:hAnsi="Arial" w:cs="Arial"/>
                <w:i/>
                <w:sz w:val="18"/>
                <w:szCs w:val="18"/>
                <w:lang w:eastAsia="es-CO"/>
              </w:rPr>
            </w:pPr>
            <w:r w:rsidRPr="00EC081C">
              <w:rPr>
                <w:rFonts w:ascii="Arial" w:eastAsia="Times New Roman" w:hAnsi="Arial" w:cs="Arial"/>
                <w:b/>
                <w:i/>
                <w:sz w:val="18"/>
                <w:szCs w:val="18"/>
                <w:lang w:eastAsia="es-CO"/>
              </w:rPr>
              <w:t>7</w:t>
            </w:r>
            <w:r w:rsidRPr="00EC081C">
              <w:rPr>
                <w:rFonts w:ascii="Arial" w:eastAsia="Times New Roman" w:hAnsi="Arial" w:cs="Arial"/>
                <w:i/>
                <w:sz w:val="18"/>
                <w:szCs w:val="18"/>
                <w:lang w:eastAsia="es-CO"/>
              </w:rPr>
              <w:t xml:space="preserve">. Pertenencia y/o participación en organizaciones cívica o comunitaria. </w:t>
            </w:r>
          </w:p>
        </w:tc>
      </w:tr>
      <w:tr w:rsidR="002358B0" w:rsidRPr="00EC081C" w:rsidTr="000D575F">
        <w:trPr>
          <w:trHeight w:val="656"/>
        </w:trPr>
        <w:tc>
          <w:tcPr>
            <w:tcW w:w="912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2358B0" w:rsidRPr="00EC081C" w:rsidRDefault="002358B0" w:rsidP="000D575F">
            <w:pPr>
              <w:spacing w:after="0" w:line="240" w:lineRule="auto"/>
              <w:rPr>
                <w:rFonts w:ascii="Arial" w:eastAsia="Times New Roman" w:hAnsi="Arial" w:cs="Arial"/>
                <w:i/>
                <w:sz w:val="18"/>
                <w:szCs w:val="18"/>
                <w:lang w:eastAsia="es-CO"/>
              </w:rPr>
            </w:pPr>
            <w:r>
              <w:rPr>
                <w:rFonts w:ascii="Arial" w:eastAsia="Times New Roman" w:hAnsi="Arial" w:cs="Arial"/>
                <w:i/>
                <w:sz w:val="18"/>
                <w:szCs w:val="18"/>
                <w:lang w:eastAsia="es-CO"/>
              </w:rPr>
              <w:t>NO HA PARTICIPADO</w:t>
            </w:r>
          </w:p>
        </w:tc>
      </w:tr>
      <w:tr w:rsidR="002358B0" w:rsidRPr="00EC081C" w:rsidTr="000D575F">
        <w:trPr>
          <w:trHeight w:val="275"/>
        </w:trPr>
        <w:tc>
          <w:tcPr>
            <w:tcW w:w="912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2358B0" w:rsidRPr="00EC081C" w:rsidRDefault="002358B0" w:rsidP="000D575F">
            <w:pPr>
              <w:spacing w:after="0" w:line="240" w:lineRule="auto"/>
              <w:jc w:val="both"/>
              <w:rPr>
                <w:rFonts w:ascii="Arial" w:eastAsia="Times New Roman" w:hAnsi="Arial" w:cs="Arial"/>
                <w:i/>
                <w:sz w:val="18"/>
                <w:szCs w:val="18"/>
                <w:lang w:eastAsia="es-CO"/>
              </w:rPr>
            </w:pPr>
            <w:r w:rsidRPr="00EC081C">
              <w:rPr>
                <w:rFonts w:ascii="Arial" w:eastAsia="Times New Roman" w:hAnsi="Arial" w:cs="Arial"/>
                <w:b/>
                <w:i/>
                <w:sz w:val="18"/>
                <w:szCs w:val="18"/>
                <w:lang w:eastAsia="es-CO"/>
              </w:rPr>
              <w:t>8</w:t>
            </w:r>
            <w:r w:rsidRPr="00EC081C">
              <w:rPr>
                <w:rFonts w:ascii="Arial" w:eastAsia="Times New Roman" w:hAnsi="Arial" w:cs="Arial"/>
                <w:i/>
                <w:sz w:val="18"/>
                <w:szCs w:val="18"/>
                <w:lang w:eastAsia="es-CO"/>
              </w:rPr>
              <w:t xml:space="preserve">. Ejercicio de la catedra universitaria. </w:t>
            </w:r>
          </w:p>
        </w:tc>
      </w:tr>
      <w:tr w:rsidR="002358B0" w:rsidRPr="00EC081C" w:rsidTr="000D575F">
        <w:trPr>
          <w:trHeight w:val="647"/>
        </w:trPr>
        <w:tc>
          <w:tcPr>
            <w:tcW w:w="912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tcPr>
          <w:p w:rsidR="002358B0" w:rsidRPr="00EC081C" w:rsidRDefault="002358B0" w:rsidP="000D575F">
            <w:pPr>
              <w:spacing w:after="0" w:line="240" w:lineRule="auto"/>
              <w:rPr>
                <w:rFonts w:ascii="Arial" w:eastAsia="Times New Roman" w:hAnsi="Arial" w:cs="Arial"/>
                <w:i/>
                <w:sz w:val="18"/>
                <w:szCs w:val="18"/>
                <w:lang w:eastAsia="es-CO"/>
              </w:rPr>
            </w:pPr>
            <w:r>
              <w:rPr>
                <w:rFonts w:ascii="Arial" w:eastAsia="Times New Roman" w:hAnsi="Arial" w:cs="Arial"/>
                <w:i/>
                <w:sz w:val="18"/>
                <w:szCs w:val="18"/>
                <w:lang w:eastAsia="es-CO"/>
              </w:rPr>
              <w:t>NO</w:t>
            </w:r>
          </w:p>
        </w:tc>
      </w:tr>
    </w:tbl>
    <w:p w:rsidR="002358B0" w:rsidRPr="00EC081C" w:rsidRDefault="002358B0" w:rsidP="002358B0">
      <w:pPr>
        <w:rPr>
          <w:i/>
          <w:sz w:val="18"/>
          <w:szCs w:val="18"/>
        </w:rPr>
      </w:pPr>
    </w:p>
    <w:p w:rsidR="002358B0" w:rsidRDefault="002358B0">
      <w:r>
        <w:br w:type="page"/>
      </w:r>
    </w:p>
    <w:tbl>
      <w:tblPr>
        <w:tblW w:w="10131" w:type="dxa"/>
        <w:tblCellMar>
          <w:left w:w="0" w:type="dxa"/>
          <w:right w:w="0" w:type="dxa"/>
        </w:tblCellMar>
        <w:tblLook w:val="04A0" w:firstRow="1" w:lastRow="0" w:firstColumn="1" w:lastColumn="0" w:noHBand="0" w:noVBand="1"/>
      </w:tblPr>
      <w:tblGrid>
        <w:gridCol w:w="1411"/>
        <w:gridCol w:w="1113"/>
        <w:gridCol w:w="1763"/>
        <w:gridCol w:w="1012"/>
        <w:gridCol w:w="1629"/>
        <w:gridCol w:w="748"/>
        <w:gridCol w:w="2461"/>
      </w:tblGrid>
      <w:tr w:rsidR="002358B0" w:rsidRPr="00445315" w:rsidTr="000D575F">
        <w:trPr>
          <w:trHeight w:val="315"/>
        </w:trPr>
        <w:tc>
          <w:tcPr>
            <w:tcW w:w="0" w:type="auto"/>
            <w:gridSpan w:val="7"/>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rsidR="002358B0" w:rsidRPr="00445315" w:rsidRDefault="002358B0" w:rsidP="000D575F">
            <w:pPr>
              <w:spacing w:after="0" w:line="240" w:lineRule="auto"/>
              <w:jc w:val="center"/>
              <w:rPr>
                <w:rFonts w:ascii="Arial" w:eastAsia="Times New Roman" w:hAnsi="Arial" w:cs="Arial"/>
                <w:b/>
                <w:bCs/>
                <w:sz w:val="20"/>
                <w:szCs w:val="20"/>
                <w:lang w:eastAsia="es-CO"/>
              </w:rPr>
            </w:pPr>
            <w:r w:rsidRPr="00445315">
              <w:rPr>
                <w:rFonts w:ascii="Arial" w:eastAsia="Times New Roman" w:hAnsi="Arial" w:cs="Arial"/>
                <w:b/>
                <w:bCs/>
                <w:sz w:val="20"/>
                <w:szCs w:val="20"/>
                <w:lang w:eastAsia="es-CO"/>
              </w:rPr>
              <w:lastRenderedPageBreak/>
              <w:t>Datos personales</w:t>
            </w:r>
          </w:p>
        </w:tc>
      </w:tr>
      <w:tr w:rsidR="002358B0" w:rsidRPr="00445315" w:rsidTr="000D575F">
        <w:trPr>
          <w:trHeight w:val="315"/>
        </w:trPr>
        <w:tc>
          <w:tcPr>
            <w:tcW w:w="0" w:type="auto"/>
            <w:gridSpan w:val="3"/>
            <w:tcBorders>
              <w:top w:val="single" w:sz="4" w:space="0" w:color="auto"/>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2358B0" w:rsidRPr="00445315" w:rsidRDefault="002358B0" w:rsidP="000D575F">
            <w:pPr>
              <w:spacing w:after="0" w:line="240" w:lineRule="auto"/>
              <w:jc w:val="center"/>
              <w:rPr>
                <w:rFonts w:ascii="Arial" w:eastAsia="Times New Roman" w:hAnsi="Arial" w:cs="Arial"/>
                <w:sz w:val="20"/>
                <w:szCs w:val="20"/>
                <w:lang w:eastAsia="es-CO"/>
              </w:rPr>
            </w:pPr>
            <w:r w:rsidRPr="00445315">
              <w:rPr>
                <w:rFonts w:ascii="Arial" w:eastAsia="Times New Roman" w:hAnsi="Arial" w:cs="Arial"/>
                <w:sz w:val="20"/>
                <w:szCs w:val="20"/>
                <w:lang w:eastAsia="es-CO"/>
              </w:rPr>
              <w:t xml:space="preserve">Nombres </w:t>
            </w:r>
          </w:p>
        </w:tc>
        <w:tc>
          <w:tcPr>
            <w:tcW w:w="0" w:type="auto"/>
            <w:gridSpan w:val="4"/>
            <w:tcBorders>
              <w:top w:val="single" w:sz="4" w:space="0" w:color="auto"/>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2358B0" w:rsidRPr="00445315" w:rsidRDefault="002358B0" w:rsidP="000D575F">
            <w:pPr>
              <w:spacing w:after="0" w:line="240" w:lineRule="auto"/>
              <w:jc w:val="center"/>
              <w:rPr>
                <w:rFonts w:ascii="Arial" w:eastAsia="Times New Roman" w:hAnsi="Arial" w:cs="Arial"/>
                <w:sz w:val="20"/>
                <w:szCs w:val="20"/>
                <w:lang w:eastAsia="es-CO"/>
              </w:rPr>
            </w:pPr>
            <w:r w:rsidRPr="00445315">
              <w:rPr>
                <w:rFonts w:ascii="Arial" w:eastAsia="Times New Roman" w:hAnsi="Arial" w:cs="Arial"/>
                <w:sz w:val="20"/>
                <w:szCs w:val="20"/>
                <w:lang w:eastAsia="es-CO"/>
              </w:rPr>
              <w:t>Apellidos</w:t>
            </w:r>
          </w:p>
        </w:tc>
      </w:tr>
      <w:tr w:rsidR="002358B0" w:rsidRPr="00445315" w:rsidTr="000D575F">
        <w:trPr>
          <w:trHeight w:val="315"/>
        </w:trPr>
        <w:tc>
          <w:tcPr>
            <w:tcW w:w="0" w:type="auto"/>
            <w:gridSpan w:val="3"/>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2358B0" w:rsidRPr="00445315" w:rsidRDefault="002358B0" w:rsidP="000D575F">
            <w:pPr>
              <w:spacing w:after="0" w:line="240" w:lineRule="auto"/>
              <w:jc w:val="center"/>
              <w:rPr>
                <w:rFonts w:ascii="Arial" w:eastAsia="Times New Roman" w:hAnsi="Arial" w:cs="Arial"/>
                <w:sz w:val="20"/>
                <w:szCs w:val="20"/>
                <w:lang w:eastAsia="es-CO"/>
              </w:rPr>
            </w:pPr>
            <w:r w:rsidRPr="00445315">
              <w:rPr>
                <w:rFonts w:ascii="Arial" w:eastAsia="Times New Roman" w:hAnsi="Arial" w:cs="Arial"/>
                <w:sz w:val="20"/>
                <w:szCs w:val="20"/>
                <w:lang w:eastAsia="es-CO"/>
              </w:rPr>
              <w:t xml:space="preserve">         Alejandro Carlos                       </w:t>
            </w:r>
          </w:p>
        </w:tc>
        <w:tc>
          <w:tcPr>
            <w:tcW w:w="0" w:type="auto"/>
            <w:gridSpan w:val="4"/>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2358B0" w:rsidRPr="00445315" w:rsidRDefault="002358B0" w:rsidP="000D575F">
            <w:pPr>
              <w:spacing w:after="0" w:line="240" w:lineRule="auto"/>
              <w:jc w:val="center"/>
              <w:rPr>
                <w:rFonts w:ascii="Arial" w:eastAsia="Times New Roman" w:hAnsi="Arial" w:cs="Arial"/>
                <w:sz w:val="20"/>
                <w:szCs w:val="20"/>
                <w:lang w:eastAsia="es-CO"/>
              </w:rPr>
            </w:pPr>
            <w:r w:rsidRPr="00445315">
              <w:rPr>
                <w:rFonts w:ascii="Arial" w:eastAsia="Times New Roman" w:hAnsi="Arial" w:cs="Arial"/>
                <w:sz w:val="20"/>
                <w:szCs w:val="20"/>
                <w:lang w:eastAsia="es-CO"/>
              </w:rPr>
              <w:t>Chacón Camargo</w:t>
            </w:r>
          </w:p>
        </w:tc>
      </w:tr>
      <w:tr w:rsidR="002358B0" w:rsidRPr="00445315" w:rsidTr="000D575F">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2358B0" w:rsidRPr="00445315" w:rsidRDefault="002358B0" w:rsidP="000D575F">
            <w:pPr>
              <w:spacing w:after="0" w:line="240" w:lineRule="auto"/>
              <w:jc w:val="center"/>
              <w:rPr>
                <w:rFonts w:ascii="Arial" w:eastAsia="Times New Roman" w:hAnsi="Arial" w:cs="Arial"/>
                <w:sz w:val="20"/>
                <w:szCs w:val="20"/>
                <w:lang w:eastAsia="es-CO"/>
              </w:rPr>
            </w:pPr>
            <w:r w:rsidRPr="00445315">
              <w:rPr>
                <w:rFonts w:ascii="Arial" w:eastAsia="Times New Roman" w:hAnsi="Arial" w:cs="Arial"/>
                <w:sz w:val="20"/>
                <w:szCs w:val="20"/>
                <w:lang w:eastAsia="es-CO"/>
              </w:rPr>
              <w:t xml:space="preserve">Fecha </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2358B0" w:rsidRPr="00445315" w:rsidRDefault="002358B0" w:rsidP="000D575F">
            <w:pPr>
              <w:spacing w:after="0" w:line="240" w:lineRule="auto"/>
              <w:jc w:val="center"/>
              <w:rPr>
                <w:rFonts w:ascii="Arial" w:eastAsia="Times New Roman" w:hAnsi="Arial" w:cs="Arial"/>
                <w:sz w:val="20"/>
                <w:szCs w:val="20"/>
                <w:lang w:eastAsia="es-CO"/>
              </w:rPr>
            </w:pPr>
            <w:r w:rsidRPr="00445315">
              <w:rPr>
                <w:rFonts w:ascii="Arial" w:eastAsia="Times New Roman" w:hAnsi="Arial" w:cs="Arial"/>
                <w:sz w:val="20"/>
                <w:szCs w:val="20"/>
                <w:lang w:eastAsia="es-CO"/>
              </w:rPr>
              <w:t>Cargo:</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2358B0" w:rsidRPr="00445315" w:rsidRDefault="002358B0" w:rsidP="000D575F">
            <w:pPr>
              <w:spacing w:after="0" w:line="240" w:lineRule="auto"/>
              <w:jc w:val="center"/>
              <w:rPr>
                <w:rFonts w:ascii="Arial" w:eastAsia="Times New Roman" w:hAnsi="Arial" w:cs="Arial"/>
                <w:sz w:val="20"/>
                <w:szCs w:val="20"/>
                <w:lang w:eastAsia="es-CO"/>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2358B0" w:rsidRPr="00445315" w:rsidRDefault="002358B0" w:rsidP="000D575F">
            <w:pPr>
              <w:spacing w:after="0" w:line="240" w:lineRule="auto"/>
              <w:jc w:val="center"/>
              <w:rPr>
                <w:rFonts w:ascii="Arial" w:eastAsia="Times New Roman" w:hAnsi="Arial" w:cs="Arial"/>
                <w:sz w:val="20"/>
                <w:szCs w:val="20"/>
                <w:lang w:eastAsia="es-CO"/>
              </w:rPr>
            </w:pPr>
            <w:r w:rsidRPr="00445315">
              <w:rPr>
                <w:rFonts w:ascii="Arial" w:eastAsia="Times New Roman" w:hAnsi="Arial" w:cs="Arial"/>
                <w:sz w:val="20"/>
                <w:szCs w:val="20"/>
                <w:lang w:eastAsia="es-CO"/>
              </w:rPr>
              <w:t xml:space="preserve">Senador </w:t>
            </w:r>
          </w:p>
        </w:tc>
        <w:tc>
          <w:tcPr>
            <w:tcW w:w="53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2358B0" w:rsidRPr="00445315" w:rsidRDefault="002358B0" w:rsidP="000D575F">
            <w:pPr>
              <w:spacing w:after="0" w:line="240" w:lineRule="auto"/>
              <w:jc w:val="center"/>
              <w:rPr>
                <w:rFonts w:ascii="Arial" w:eastAsia="Times New Roman" w:hAnsi="Arial" w:cs="Arial"/>
                <w:sz w:val="20"/>
                <w:szCs w:val="20"/>
                <w:lang w:eastAsia="es-CO"/>
              </w:rPr>
            </w:pPr>
            <w:r w:rsidRPr="00445315">
              <w:rPr>
                <w:rFonts w:ascii="Arial" w:eastAsia="Times New Roman" w:hAnsi="Arial" w:cs="Arial"/>
                <w:sz w:val="20"/>
                <w:szCs w:val="20"/>
                <w:lang w:eastAsia="es-CO"/>
              </w:rPr>
              <w:t>X</w:t>
            </w:r>
          </w:p>
        </w:tc>
        <w:tc>
          <w:tcPr>
            <w:tcW w:w="166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2358B0" w:rsidRPr="00445315" w:rsidRDefault="002358B0" w:rsidP="000D575F">
            <w:pPr>
              <w:spacing w:after="0" w:line="240" w:lineRule="auto"/>
              <w:jc w:val="center"/>
              <w:rPr>
                <w:rFonts w:ascii="Arial" w:eastAsia="Times New Roman" w:hAnsi="Arial" w:cs="Arial"/>
                <w:sz w:val="20"/>
                <w:szCs w:val="20"/>
                <w:lang w:eastAsia="es-CO"/>
              </w:rPr>
            </w:pPr>
            <w:r w:rsidRPr="00445315">
              <w:rPr>
                <w:rFonts w:ascii="Arial" w:eastAsia="Times New Roman" w:hAnsi="Arial" w:cs="Arial"/>
                <w:sz w:val="20"/>
                <w:szCs w:val="20"/>
                <w:lang w:eastAsia="es-CO"/>
              </w:rPr>
              <w:t>Representante a la Cámara</w:t>
            </w:r>
          </w:p>
        </w:tc>
      </w:tr>
      <w:tr w:rsidR="002358B0" w:rsidRPr="00445315" w:rsidTr="000D575F">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2358B0" w:rsidRPr="00445315" w:rsidRDefault="002358B0" w:rsidP="000D575F">
            <w:pPr>
              <w:spacing w:after="0" w:line="240" w:lineRule="auto"/>
              <w:jc w:val="center"/>
              <w:rPr>
                <w:rFonts w:ascii="Arial" w:eastAsia="Times New Roman" w:hAnsi="Arial" w:cs="Arial"/>
                <w:sz w:val="20"/>
                <w:szCs w:val="20"/>
                <w:lang w:eastAsia="es-CO"/>
              </w:rPr>
            </w:pPr>
            <w:r w:rsidRPr="00445315">
              <w:rPr>
                <w:rFonts w:ascii="Arial" w:eastAsia="Times New Roman" w:hAnsi="Arial" w:cs="Arial"/>
                <w:sz w:val="20"/>
                <w:szCs w:val="20"/>
                <w:lang w:eastAsia="es-CO"/>
              </w:rPr>
              <w:t>20/06/2018</w:t>
            </w:r>
          </w:p>
        </w:tc>
        <w:tc>
          <w:tcPr>
            <w:tcW w:w="0" w:type="auto"/>
            <w:gridSpan w:val="3"/>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2358B0" w:rsidRPr="00445315" w:rsidRDefault="002358B0" w:rsidP="000D575F">
            <w:pPr>
              <w:spacing w:after="0" w:line="240" w:lineRule="auto"/>
              <w:jc w:val="center"/>
              <w:rPr>
                <w:rFonts w:ascii="Arial" w:eastAsia="Times New Roman" w:hAnsi="Arial" w:cs="Arial"/>
                <w:sz w:val="20"/>
                <w:szCs w:val="20"/>
                <w:lang w:eastAsia="es-CO"/>
              </w:rPr>
            </w:pPr>
            <w:r w:rsidRPr="00445315">
              <w:rPr>
                <w:rFonts w:ascii="Arial" w:eastAsia="Times New Roman" w:hAnsi="Arial" w:cs="Arial"/>
                <w:sz w:val="20"/>
                <w:szCs w:val="20"/>
                <w:lang w:eastAsia="es-CO"/>
              </w:rPr>
              <w:t>Partido al que pertenece: Partido Liberal</w:t>
            </w:r>
          </w:p>
        </w:tc>
        <w:tc>
          <w:tcPr>
            <w:tcW w:w="0" w:type="auto"/>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2358B0" w:rsidRPr="00445315" w:rsidRDefault="002358B0" w:rsidP="000D575F">
            <w:pPr>
              <w:spacing w:after="0" w:line="240" w:lineRule="auto"/>
              <w:jc w:val="center"/>
              <w:rPr>
                <w:rFonts w:ascii="Arial" w:eastAsia="Times New Roman" w:hAnsi="Arial" w:cs="Arial"/>
                <w:sz w:val="20"/>
                <w:szCs w:val="20"/>
                <w:lang w:eastAsia="es-CO"/>
              </w:rPr>
            </w:pPr>
          </w:p>
        </w:tc>
      </w:tr>
      <w:tr w:rsidR="002358B0" w:rsidRPr="00445315" w:rsidTr="000D575F">
        <w:trPr>
          <w:trHeight w:val="270"/>
        </w:trPr>
        <w:tc>
          <w:tcPr>
            <w:tcW w:w="0" w:type="auto"/>
            <w:vMerge w:val="restar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2358B0" w:rsidRPr="00445315" w:rsidRDefault="002358B0" w:rsidP="000D575F">
            <w:pPr>
              <w:spacing w:after="0" w:line="240" w:lineRule="auto"/>
              <w:rPr>
                <w:rFonts w:ascii="Arial" w:eastAsia="Times New Roman" w:hAnsi="Arial" w:cs="Arial"/>
                <w:sz w:val="20"/>
                <w:szCs w:val="20"/>
                <w:lang w:eastAsia="es-CO"/>
              </w:rPr>
            </w:pPr>
            <w:r w:rsidRPr="00445315">
              <w:rPr>
                <w:rFonts w:ascii="Arial" w:eastAsia="Times New Roman" w:hAnsi="Arial" w:cs="Arial"/>
                <w:sz w:val="20"/>
                <w:szCs w:val="20"/>
                <w:lang w:eastAsia="es-CO"/>
              </w:rPr>
              <w:t xml:space="preserve">Período: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2358B0" w:rsidRPr="00445315" w:rsidRDefault="002358B0" w:rsidP="000D575F">
            <w:pPr>
              <w:spacing w:after="0" w:line="240" w:lineRule="auto"/>
              <w:rPr>
                <w:rFonts w:ascii="Arial" w:eastAsia="Times New Roman" w:hAnsi="Arial" w:cs="Arial"/>
                <w:sz w:val="20"/>
                <w:szCs w:val="20"/>
                <w:lang w:eastAsia="es-CO"/>
              </w:rPr>
            </w:pPr>
            <w:r w:rsidRPr="00445315">
              <w:rPr>
                <w:rFonts w:ascii="Arial" w:eastAsia="Times New Roman" w:hAnsi="Arial" w:cs="Arial"/>
                <w:sz w:val="20"/>
                <w:szCs w:val="20"/>
                <w:lang w:eastAsia="es-CO"/>
              </w:rPr>
              <w:t xml:space="preserve">Desde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2358B0" w:rsidRPr="00445315" w:rsidRDefault="002358B0" w:rsidP="000D575F">
            <w:pPr>
              <w:spacing w:after="0" w:line="240" w:lineRule="auto"/>
              <w:jc w:val="center"/>
              <w:rPr>
                <w:rFonts w:ascii="Arial" w:eastAsia="Times New Roman" w:hAnsi="Arial" w:cs="Arial"/>
                <w:sz w:val="20"/>
                <w:szCs w:val="20"/>
                <w:lang w:eastAsia="es-CO"/>
              </w:rPr>
            </w:pPr>
            <w:r w:rsidRPr="00445315">
              <w:rPr>
                <w:rFonts w:ascii="Arial" w:eastAsia="Times New Roman" w:hAnsi="Arial" w:cs="Arial"/>
                <w:sz w:val="20"/>
                <w:szCs w:val="20"/>
                <w:lang w:eastAsia="es-CO"/>
              </w:rPr>
              <w:t>20/07/2014</w:t>
            </w:r>
          </w:p>
        </w:tc>
        <w:tc>
          <w:tcPr>
            <w:tcW w:w="0" w:type="auto"/>
            <w:vMerge w:val="restart"/>
            <w:tcBorders>
              <w:top w:val="single" w:sz="6" w:space="0" w:color="CCCCCC"/>
              <w:left w:val="single" w:sz="6" w:space="0" w:color="CCCCCC"/>
              <w:bottom w:val="single" w:sz="6" w:space="0" w:color="000000"/>
              <w:right w:val="single" w:sz="4" w:space="0" w:color="auto"/>
            </w:tcBorders>
            <w:tcMar>
              <w:top w:w="30" w:type="dxa"/>
              <w:left w:w="45" w:type="dxa"/>
              <w:bottom w:w="30" w:type="dxa"/>
              <w:right w:w="45" w:type="dxa"/>
            </w:tcMar>
            <w:vAlign w:val="center"/>
            <w:hideMark/>
          </w:tcPr>
          <w:p w:rsidR="002358B0" w:rsidRPr="00445315" w:rsidRDefault="002358B0" w:rsidP="000D575F">
            <w:pPr>
              <w:spacing w:after="0" w:line="240" w:lineRule="auto"/>
              <w:rPr>
                <w:rFonts w:ascii="Arial" w:eastAsia="Times New Roman" w:hAnsi="Arial" w:cs="Arial"/>
                <w:sz w:val="20"/>
                <w:szCs w:val="20"/>
                <w:lang w:eastAsia="es-CO"/>
              </w:rPr>
            </w:pPr>
            <w:r w:rsidRPr="00445315">
              <w:rPr>
                <w:rFonts w:ascii="Arial" w:eastAsia="Times New Roman" w:hAnsi="Arial" w:cs="Arial"/>
                <w:sz w:val="20"/>
                <w:szCs w:val="20"/>
                <w:lang w:eastAsia="es-CO"/>
              </w:rPr>
              <w:t>Hasta</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hideMark/>
          </w:tcPr>
          <w:p w:rsidR="002358B0" w:rsidRPr="00445315" w:rsidRDefault="002358B0" w:rsidP="000D575F">
            <w:pPr>
              <w:spacing w:after="0" w:line="240" w:lineRule="auto"/>
              <w:jc w:val="center"/>
              <w:rPr>
                <w:rFonts w:ascii="Arial" w:eastAsia="Times New Roman" w:hAnsi="Arial" w:cs="Arial"/>
                <w:color w:val="000000"/>
                <w:sz w:val="20"/>
                <w:szCs w:val="20"/>
                <w:lang w:eastAsia="es-CO"/>
              </w:rPr>
            </w:pPr>
            <w:r w:rsidRPr="00445315">
              <w:rPr>
                <w:rFonts w:ascii="Arial" w:eastAsia="Times New Roman" w:hAnsi="Arial" w:cs="Arial"/>
                <w:color w:val="000000"/>
                <w:sz w:val="20"/>
                <w:szCs w:val="20"/>
                <w:lang w:eastAsia="es-CO"/>
              </w:rPr>
              <w:t>20/06/2018</w:t>
            </w:r>
          </w:p>
        </w:tc>
        <w:tc>
          <w:tcPr>
            <w:tcW w:w="0" w:type="auto"/>
            <w:gridSpan w:val="2"/>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hideMark/>
          </w:tcPr>
          <w:p w:rsidR="002358B0" w:rsidRPr="00445315" w:rsidRDefault="002358B0" w:rsidP="000D575F">
            <w:pPr>
              <w:spacing w:after="0" w:line="240" w:lineRule="auto"/>
              <w:jc w:val="center"/>
              <w:rPr>
                <w:rFonts w:ascii="Arial" w:eastAsia="Times New Roman" w:hAnsi="Arial" w:cs="Arial"/>
                <w:sz w:val="20"/>
                <w:szCs w:val="20"/>
                <w:lang w:eastAsia="es-CO"/>
              </w:rPr>
            </w:pPr>
            <w:r w:rsidRPr="00445315">
              <w:rPr>
                <w:rFonts w:ascii="Arial" w:eastAsia="Times New Roman" w:hAnsi="Arial" w:cs="Arial"/>
                <w:sz w:val="20"/>
                <w:szCs w:val="20"/>
                <w:lang w:eastAsia="es-CO"/>
              </w:rPr>
              <w:t xml:space="preserve">E-mail </w:t>
            </w:r>
          </w:p>
        </w:tc>
      </w:tr>
      <w:tr w:rsidR="002358B0" w:rsidRPr="00445315" w:rsidTr="000D575F">
        <w:trPr>
          <w:trHeight w:val="330"/>
        </w:trPr>
        <w:tc>
          <w:tcPr>
            <w:tcW w:w="0" w:type="auto"/>
            <w:vMerge/>
            <w:tcBorders>
              <w:top w:val="single" w:sz="6" w:space="0" w:color="CCCCCC"/>
              <w:left w:val="single" w:sz="6" w:space="0" w:color="000000"/>
              <w:bottom w:val="single" w:sz="6" w:space="0" w:color="000000"/>
              <w:right w:val="single" w:sz="6" w:space="0" w:color="000000"/>
            </w:tcBorders>
            <w:vAlign w:val="center"/>
            <w:hideMark/>
          </w:tcPr>
          <w:p w:rsidR="002358B0" w:rsidRPr="00445315" w:rsidRDefault="002358B0" w:rsidP="000D575F">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2358B0" w:rsidRPr="00445315" w:rsidRDefault="002358B0" w:rsidP="000D575F">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2358B0" w:rsidRPr="00445315" w:rsidRDefault="002358B0" w:rsidP="000D575F">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4" w:space="0" w:color="auto"/>
            </w:tcBorders>
            <w:vAlign w:val="center"/>
            <w:hideMark/>
          </w:tcPr>
          <w:p w:rsidR="002358B0" w:rsidRPr="00445315" w:rsidRDefault="002358B0" w:rsidP="000D575F">
            <w:pPr>
              <w:spacing w:after="0" w:line="240" w:lineRule="auto"/>
              <w:rPr>
                <w:rFonts w:ascii="Arial" w:eastAsia="Times New Roman" w:hAnsi="Arial" w:cs="Arial"/>
                <w:sz w:val="20"/>
                <w:szCs w:val="20"/>
                <w:lang w:eastAsia="es-CO"/>
              </w:rPr>
            </w:pPr>
          </w:p>
        </w:tc>
        <w:tc>
          <w:tcPr>
            <w:tcW w:w="0" w:type="auto"/>
            <w:vMerge/>
            <w:tcBorders>
              <w:top w:val="single" w:sz="4" w:space="0" w:color="auto"/>
              <w:left w:val="single" w:sz="4" w:space="0" w:color="auto"/>
              <w:bottom w:val="single" w:sz="6" w:space="0" w:color="000000"/>
              <w:right w:val="single" w:sz="4" w:space="0" w:color="auto"/>
            </w:tcBorders>
            <w:vAlign w:val="center"/>
            <w:hideMark/>
          </w:tcPr>
          <w:p w:rsidR="002358B0" w:rsidRPr="00445315" w:rsidRDefault="002358B0" w:rsidP="000D575F">
            <w:pPr>
              <w:spacing w:after="0" w:line="240" w:lineRule="auto"/>
              <w:rPr>
                <w:rFonts w:ascii="Arial" w:eastAsia="Times New Roman" w:hAnsi="Arial" w:cs="Arial"/>
                <w:color w:val="000000"/>
                <w:sz w:val="20"/>
                <w:szCs w:val="20"/>
                <w:lang w:eastAsia="es-CO"/>
              </w:rPr>
            </w:pPr>
          </w:p>
        </w:tc>
        <w:tc>
          <w:tcPr>
            <w:tcW w:w="0" w:type="auto"/>
            <w:gridSpan w:val="2"/>
            <w:tcBorders>
              <w:top w:val="single" w:sz="4" w:space="0" w:color="auto"/>
              <w:left w:val="single" w:sz="4" w:space="0" w:color="auto"/>
              <w:bottom w:val="single" w:sz="6" w:space="0" w:color="000000"/>
              <w:right w:val="single" w:sz="4" w:space="0" w:color="auto"/>
            </w:tcBorders>
            <w:tcMar>
              <w:top w:w="30" w:type="dxa"/>
              <w:left w:w="45" w:type="dxa"/>
              <w:bottom w:w="30" w:type="dxa"/>
              <w:right w:w="45" w:type="dxa"/>
            </w:tcMar>
            <w:vAlign w:val="center"/>
            <w:hideMark/>
          </w:tcPr>
          <w:p w:rsidR="002358B0" w:rsidRPr="00445315" w:rsidRDefault="00EF2972" w:rsidP="000D575F">
            <w:pPr>
              <w:spacing w:after="0" w:line="240" w:lineRule="auto"/>
              <w:jc w:val="center"/>
              <w:rPr>
                <w:rFonts w:ascii="Arial" w:eastAsia="Times New Roman" w:hAnsi="Arial" w:cs="Arial"/>
                <w:sz w:val="20"/>
                <w:szCs w:val="20"/>
                <w:lang w:eastAsia="es-CO"/>
              </w:rPr>
            </w:pPr>
            <w:hyperlink r:id="rId79" w:history="1">
              <w:r w:rsidR="002358B0" w:rsidRPr="00C2479B">
                <w:rPr>
                  <w:rStyle w:val="Hipervnculo"/>
                  <w:rFonts w:ascii="Arial" w:eastAsia="Times New Roman" w:hAnsi="Arial" w:cs="Arial"/>
                  <w:sz w:val="20"/>
                  <w:szCs w:val="20"/>
                  <w:lang w:eastAsia="es-CO"/>
                </w:rPr>
                <w:t>templario427@gmail.com</w:t>
              </w:r>
            </w:hyperlink>
          </w:p>
        </w:tc>
      </w:tr>
      <w:tr w:rsidR="002358B0" w:rsidRPr="00445315" w:rsidTr="000D575F">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2358B0" w:rsidRPr="00445315" w:rsidRDefault="002358B0" w:rsidP="000D575F">
            <w:pPr>
              <w:spacing w:after="0" w:line="240" w:lineRule="auto"/>
              <w:jc w:val="center"/>
              <w:rPr>
                <w:rFonts w:ascii="Arial" w:eastAsia="Times New Roman" w:hAnsi="Arial" w:cs="Arial"/>
                <w:b/>
                <w:bCs/>
                <w:sz w:val="20"/>
                <w:szCs w:val="20"/>
                <w:lang w:eastAsia="es-CO"/>
              </w:rPr>
            </w:pPr>
            <w:r w:rsidRPr="00445315">
              <w:rPr>
                <w:rFonts w:ascii="Arial" w:eastAsia="Times New Roman" w:hAnsi="Arial" w:cs="Arial"/>
                <w:b/>
                <w:bCs/>
                <w:sz w:val="20"/>
                <w:szCs w:val="20"/>
                <w:lang w:eastAsia="es-CO"/>
              </w:rPr>
              <w:t xml:space="preserve">Informe de rendición de cuentas </w:t>
            </w:r>
          </w:p>
        </w:tc>
      </w:tr>
      <w:tr w:rsidR="002358B0" w:rsidRPr="00445315" w:rsidTr="000D575F">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2358B0" w:rsidRPr="00445315" w:rsidRDefault="002358B0" w:rsidP="000D575F">
            <w:pPr>
              <w:spacing w:after="0" w:line="240" w:lineRule="auto"/>
              <w:rPr>
                <w:rFonts w:ascii="Arial" w:eastAsia="Times New Roman" w:hAnsi="Arial" w:cs="Arial"/>
                <w:sz w:val="20"/>
                <w:szCs w:val="20"/>
                <w:lang w:eastAsia="es-CO"/>
              </w:rPr>
            </w:pPr>
            <w:r w:rsidRPr="00445315">
              <w:rPr>
                <w:rFonts w:ascii="Arial" w:eastAsia="Times New Roman" w:hAnsi="Arial" w:cs="Arial"/>
                <w:sz w:val="20"/>
                <w:szCs w:val="20"/>
                <w:lang w:eastAsia="es-CO"/>
              </w:rPr>
              <w:t>Debe ser presentado de manera digital y física cada año dentro de los 10 días hábiles siguientes a la terminación del segundo semestre de cada legislatura.</w:t>
            </w:r>
          </w:p>
        </w:tc>
      </w:tr>
      <w:tr w:rsidR="002358B0" w:rsidRPr="00445315" w:rsidTr="000D575F">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2358B0" w:rsidRPr="00445315" w:rsidRDefault="002358B0" w:rsidP="000D575F">
            <w:pPr>
              <w:spacing w:after="0" w:line="240" w:lineRule="auto"/>
              <w:rPr>
                <w:rFonts w:ascii="Arial" w:eastAsia="Times New Roman" w:hAnsi="Arial" w:cs="Arial"/>
                <w:b/>
                <w:bCs/>
                <w:i/>
                <w:iCs/>
                <w:sz w:val="20"/>
                <w:szCs w:val="20"/>
                <w:lang w:eastAsia="es-CO"/>
              </w:rPr>
            </w:pPr>
            <w:r w:rsidRPr="00445315">
              <w:rPr>
                <w:rFonts w:ascii="Arial" w:eastAsia="Times New Roman" w:hAnsi="Arial" w:cs="Arial"/>
                <w:b/>
                <w:bCs/>
                <w:i/>
                <w:iCs/>
                <w:sz w:val="20"/>
                <w:szCs w:val="20"/>
                <w:lang w:eastAsia="es-CO"/>
              </w:rPr>
              <w:t xml:space="preserve">Información mínima obligatoria </w:t>
            </w:r>
          </w:p>
        </w:tc>
      </w:tr>
      <w:tr w:rsidR="002358B0" w:rsidRPr="00445315" w:rsidTr="000D575F">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2358B0" w:rsidRPr="00CB0E06" w:rsidRDefault="002358B0" w:rsidP="000D575F">
            <w:pPr>
              <w:spacing w:after="0" w:line="240" w:lineRule="auto"/>
              <w:jc w:val="both"/>
              <w:rPr>
                <w:rFonts w:ascii="Arial" w:eastAsia="Times New Roman" w:hAnsi="Arial" w:cs="Arial"/>
                <w:b/>
                <w:sz w:val="24"/>
                <w:szCs w:val="24"/>
                <w:lang w:eastAsia="es-CO"/>
              </w:rPr>
            </w:pPr>
            <w:r w:rsidRPr="00CB0E06">
              <w:rPr>
                <w:rFonts w:ascii="Arial" w:eastAsia="Times New Roman" w:hAnsi="Arial" w:cs="Arial"/>
                <w:b/>
                <w:sz w:val="24"/>
                <w:szCs w:val="24"/>
                <w:lang w:eastAsia="es-CO"/>
              </w:rPr>
              <w:t>1. Proyectos de ley y/o acto legislativo de los cuales fue autor y/o ponente, donde podrá especificar los compromisos de campaña. (Elecciones periodo inmediatamente anterior).</w:t>
            </w:r>
          </w:p>
        </w:tc>
      </w:tr>
      <w:tr w:rsidR="002358B0" w:rsidRPr="00445315" w:rsidTr="000D575F">
        <w:trPr>
          <w:trHeight w:val="112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2358B0" w:rsidRPr="00445315" w:rsidRDefault="002358B0" w:rsidP="000D575F">
            <w:pPr>
              <w:jc w:val="both"/>
              <w:rPr>
                <w:rFonts w:ascii="Arial" w:hAnsi="Arial" w:cs="Arial"/>
                <w:b/>
                <w:sz w:val="20"/>
                <w:szCs w:val="20"/>
              </w:rPr>
            </w:pPr>
            <w:r w:rsidRPr="00445315">
              <w:rPr>
                <w:rFonts w:ascii="Arial" w:hAnsi="Arial" w:cs="Arial"/>
                <w:b/>
                <w:sz w:val="20"/>
                <w:szCs w:val="20"/>
              </w:rPr>
              <w:t>1. PROYECTOS DE LEY DE LA AUTORÍA del H.R. Alejandro Carlos Chacón Camargo en el periodo legislativo 2014 – 2018.</w:t>
            </w:r>
          </w:p>
          <w:p w:rsidR="002358B0" w:rsidRPr="00445315" w:rsidRDefault="002358B0" w:rsidP="000D575F">
            <w:pPr>
              <w:jc w:val="both"/>
              <w:rPr>
                <w:rFonts w:ascii="Arial" w:hAnsi="Arial" w:cs="Arial"/>
                <w:b/>
                <w:sz w:val="20"/>
                <w:szCs w:val="20"/>
              </w:rPr>
            </w:pPr>
            <w:r w:rsidRPr="00445315">
              <w:rPr>
                <w:rFonts w:ascii="Arial" w:hAnsi="Arial" w:cs="Arial"/>
                <w:b/>
                <w:sz w:val="20"/>
                <w:szCs w:val="20"/>
              </w:rPr>
              <w:t xml:space="preserve">1.1. Legislatura 2014 -2015: </w:t>
            </w:r>
          </w:p>
          <w:tbl>
            <w:tblPr>
              <w:tblStyle w:val="Tablaconcuadrcula"/>
              <w:tblW w:w="10031" w:type="dxa"/>
              <w:tblLook w:val="04A0" w:firstRow="1" w:lastRow="0" w:firstColumn="1" w:lastColumn="0" w:noHBand="0" w:noVBand="1"/>
            </w:tblPr>
            <w:tblGrid>
              <w:gridCol w:w="721"/>
              <w:gridCol w:w="1655"/>
              <w:gridCol w:w="4563"/>
              <w:gridCol w:w="3092"/>
            </w:tblGrid>
            <w:tr w:rsidR="002358B0" w:rsidRPr="00445315" w:rsidTr="000D575F">
              <w:tc>
                <w:tcPr>
                  <w:tcW w:w="721" w:type="dxa"/>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ítem</w:t>
                  </w:r>
                </w:p>
              </w:tc>
              <w:tc>
                <w:tcPr>
                  <w:tcW w:w="1655" w:type="dxa"/>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No. Proyecto</w:t>
                  </w:r>
                </w:p>
              </w:tc>
              <w:tc>
                <w:tcPr>
                  <w:tcW w:w="4563" w:type="dxa"/>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Titulo</w:t>
                  </w:r>
                </w:p>
              </w:tc>
              <w:tc>
                <w:tcPr>
                  <w:tcW w:w="3092" w:type="dxa"/>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Estado Actual</w:t>
                  </w:r>
                </w:p>
              </w:tc>
            </w:tr>
            <w:tr w:rsidR="002358B0" w:rsidRPr="00445315" w:rsidTr="000D575F">
              <w:tc>
                <w:tcPr>
                  <w:tcW w:w="721" w:type="dxa"/>
                  <w:vAlign w:val="center"/>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1.</w:t>
                  </w:r>
                </w:p>
              </w:tc>
              <w:tc>
                <w:tcPr>
                  <w:tcW w:w="1655"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PL No. 036 de 2014 Cámara –</w:t>
                  </w:r>
                </w:p>
                <w:p w:rsidR="002358B0" w:rsidRPr="00445315" w:rsidRDefault="002358B0" w:rsidP="000D575F">
                  <w:pPr>
                    <w:jc w:val="center"/>
                    <w:rPr>
                      <w:rFonts w:ascii="Arial" w:hAnsi="Arial" w:cs="Arial"/>
                      <w:sz w:val="20"/>
                      <w:szCs w:val="20"/>
                    </w:rPr>
                  </w:pPr>
                  <w:r w:rsidRPr="00445315">
                    <w:rPr>
                      <w:rFonts w:ascii="Arial" w:hAnsi="Arial" w:cs="Arial"/>
                      <w:sz w:val="20"/>
                      <w:szCs w:val="20"/>
                    </w:rPr>
                    <w:t xml:space="preserve">155 de 2015 Senado. </w:t>
                  </w:r>
                </w:p>
              </w:tc>
              <w:tc>
                <w:tcPr>
                  <w:tcW w:w="4563" w:type="dxa"/>
                  <w:vAlign w:val="center"/>
                </w:tcPr>
                <w:p w:rsidR="002358B0" w:rsidRPr="00445315" w:rsidRDefault="002358B0" w:rsidP="000D575F">
                  <w:pPr>
                    <w:jc w:val="both"/>
                    <w:rPr>
                      <w:rFonts w:ascii="Arial" w:hAnsi="Arial" w:cs="Arial"/>
                      <w:i/>
                      <w:sz w:val="20"/>
                      <w:szCs w:val="20"/>
                    </w:rPr>
                  </w:pPr>
                  <w:r w:rsidRPr="00445315">
                    <w:rPr>
                      <w:rFonts w:ascii="Arial" w:hAnsi="Arial" w:cs="Arial"/>
                      <w:i/>
                      <w:sz w:val="20"/>
                      <w:szCs w:val="20"/>
                    </w:rPr>
                    <w:t>“Por medio de cual se dictan normas en materias de costos de los servicios financieros, reportes en centrales de riesgo y se dictan otras disposiciones “</w:t>
                  </w:r>
                </w:p>
              </w:tc>
              <w:tc>
                <w:tcPr>
                  <w:tcW w:w="3092"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Ley 1793 del 07 de Julio de 2016</w:t>
                  </w:r>
                </w:p>
              </w:tc>
            </w:tr>
            <w:tr w:rsidR="002358B0" w:rsidRPr="00445315" w:rsidTr="000D575F">
              <w:tc>
                <w:tcPr>
                  <w:tcW w:w="721" w:type="dxa"/>
                  <w:vAlign w:val="center"/>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2.</w:t>
                  </w:r>
                </w:p>
              </w:tc>
              <w:tc>
                <w:tcPr>
                  <w:tcW w:w="1655"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PL No. 136 de 2014 Cámara</w:t>
                  </w:r>
                </w:p>
              </w:tc>
              <w:tc>
                <w:tcPr>
                  <w:tcW w:w="4563" w:type="dxa"/>
                  <w:vAlign w:val="center"/>
                </w:tcPr>
                <w:p w:rsidR="002358B0" w:rsidRPr="00445315" w:rsidRDefault="002358B0" w:rsidP="000D575F">
                  <w:pPr>
                    <w:jc w:val="both"/>
                    <w:rPr>
                      <w:rFonts w:ascii="Arial" w:hAnsi="Arial" w:cs="Arial"/>
                      <w:i/>
                      <w:sz w:val="20"/>
                      <w:szCs w:val="20"/>
                    </w:rPr>
                  </w:pPr>
                  <w:r w:rsidRPr="00445315">
                    <w:rPr>
                      <w:rFonts w:ascii="Arial" w:hAnsi="Arial" w:cs="Arial"/>
                      <w:i/>
                      <w:sz w:val="20"/>
                      <w:szCs w:val="20"/>
                    </w:rPr>
                    <w:t>“Por medio de la cual se crean disposiciones y regulaciones frente al uso del agua a nivel nacional y se dictan otras disposiciones”</w:t>
                  </w:r>
                </w:p>
              </w:tc>
              <w:tc>
                <w:tcPr>
                  <w:tcW w:w="3092"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Archivado Art. 190 de la Ley 5ta de 1992</w:t>
                  </w:r>
                </w:p>
              </w:tc>
            </w:tr>
            <w:tr w:rsidR="002358B0" w:rsidRPr="00445315" w:rsidTr="000D575F">
              <w:tc>
                <w:tcPr>
                  <w:tcW w:w="721" w:type="dxa"/>
                  <w:vAlign w:val="center"/>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3.</w:t>
                  </w:r>
                </w:p>
              </w:tc>
              <w:tc>
                <w:tcPr>
                  <w:tcW w:w="1655"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158 de 2014 Cámara</w:t>
                  </w:r>
                </w:p>
              </w:tc>
              <w:tc>
                <w:tcPr>
                  <w:tcW w:w="4563" w:type="dxa"/>
                  <w:vAlign w:val="center"/>
                </w:tcPr>
                <w:p w:rsidR="002358B0" w:rsidRPr="00445315" w:rsidRDefault="002358B0" w:rsidP="000D575F">
                  <w:pPr>
                    <w:jc w:val="both"/>
                    <w:rPr>
                      <w:rFonts w:ascii="Arial" w:hAnsi="Arial" w:cs="Arial"/>
                      <w:i/>
                      <w:sz w:val="20"/>
                      <w:szCs w:val="20"/>
                    </w:rPr>
                  </w:pPr>
                  <w:r w:rsidRPr="00445315">
                    <w:rPr>
                      <w:rFonts w:ascii="Arial" w:hAnsi="Arial" w:cs="Arial"/>
                      <w:i/>
                      <w:sz w:val="20"/>
                      <w:szCs w:val="20"/>
                    </w:rPr>
                    <w:t>“Por medio del cual se establece la prima especial de riesgo para los empleados del cuerpo técnico de investigaciones (CTI) de la Fiscalía General de la Nación”</w:t>
                  </w:r>
                </w:p>
              </w:tc>
              <w:tc>
                <w:tcPr>
                  <w:tcW w:w="3092"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Archivado Art. 190 de la Ley 5ta de 1992</w:t>
                  </w:r>
                </w:p>
              </w:tc>
            </w:tr>
            <w:tr w:rsidR="002358B0" w:rsidRPr="00445315" w:rsidTr="000D575F">
              <w:tc>
                <w:tcPr>
                  <w:tcW w:w="721" w:type="dxa"/>
                  <w:vAlign w:val="center"/>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4.</w:t>
                  </w:r>
                </w:p>
              </w:tc>
              <w:tc>
                <w:tcPr>
                  <w:tcW w:w="1655"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166 de 2014 Cámara</w:t>
                  </w:r>
                </w:p>
              </w:tc>
              <w:tc>
                <w:tcPr>
                  <w:tcW w:w="4563" w:type="dxa"/>
                  <w:vAlign w:val="center"/>
                </w:tcPr>
                <w:p w:rsidR="002358B0" w:rsidRPr="00445315" w:rsidRDefault="002358B0" w:rsidP="000D575F">
                  <w:pPr>
                    <w:jc w:val="both"/>
                    <w:rPr>
                      <w:rFonts w:ascii="Arial" w:hAnsi="Arial" w:cs="Arial"/>
                      <w:i/>
                      <w:sz w:val="20"/>
                      <w:szCs w:val="20"/>
                    </w:rPr>
                  </w:pPr>
                  <w:r w:rsidRPr="00445315">
                    <w:rPr>
                      <w:rFonts w:ascii="Arial" w:hAnsi="Arial" w:cs="Arial"/>
                      <w:i/>
                      <w:sz w:val="20"/>
                      <w:szCs w:val="20"/>
                    </w:rPr>
                    <w:t>“Por medio del cual se modifica el Estatuto Tributario y se dictan otras disposiciones”</w:t>
                  </w:r>
                </w:p>
              </w:tc>
              <w:tc>
                <w:tcPr>
                  <w:tcW w:w="3092"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Archivado Art. 190 de la Ley 5ta de 1992</w:t>
                  </w:r>
                </w:p>
              </w:tc>
            </w:tr>
            <w:tr w:rsidR="002358B0" w:rsidRPr="00445315" w:rsidTr="000D575F">
              <w:tc>
                <w:tcPr>
                  <w:tcW w:w="721" w:type="dxa"/>
                  <w:vAlign w:val="center"/>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5.</w:t>
                  </w:r>
                </w:p>
              </w:tc>
              <w:tc>
                <w:tcPr>
                  <w:tcW w:w="1655"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P de Acto Legislativo 198 de 2015</w:t>
                  </w:r>
                </w:p>
              </w:tc>
              <w:tc>
                <w:tcPr>
                  <w:tcW w:w="4563" w:type="dxa"/>
                  <w:vAlign w:val="center"/>
                </w:tcPr>
                <w:p w:rsidR="002358B0" w:rsidRPr="00445315" w:rsidRDefault="002358B0" w:rsidP="000D575F">
                  <w:pPr>
                    <w:jc w:val="both"/>
                    <w:rPr>
                      <w:rFonts w:ascii="Arial" w:hAnsi="Arial" w:cs="Arial"/>
                      <w:i/>
                      <w:sz w:val="20"/>
                      <w:szCs w:val="20"/>
                    </w:rPr>
                  </w:pPr>
                  <w:r w:rsidRPr="00445315">
                    <w:rPr>
                      <w:rFonts w:ascii="Arial" w:hAnsi="Arial" w:cs="Arial"/>
                      <w:i/>
                      <w:sz w:val="20"/>
                      <w:szCs w:val="20"/>
                    </w:rPr>
                    <w:t>“Por el cual se modifica el Artículo 351 de la Constitución Política”</w:t>
                  </w:r>
                </w:p>
              </w:tc>
              <w:tc>
                <w:tcPr>
                  <w:tcW w:w="3092"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Archivado Art. 224 y 225 de la Ley 5ta de 1992.</w:t>
                  </w:r>
                </w:p>
              </w:tc>
            </w:tr>
            <w:tr w:rsidR="002358B0" w:rsidRPr="00445315" w:rsidTr="000D575F">
              <w:tc>
                <w:tcPr>
                  <w:tcW w:w="721" w:type="dxa"/>
                  <w:vAlign w:val="center"/>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6.</w:t>
                  </w:r>
                </w:p>
              </w:tc>
              <w:tc>
                <w:tcPr>
                  <w:tcW w:w="1655"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PL 219 de 2015 Cámara</w:t>
                  </w:r>
                </w:p>
              </w:tc>
              <w:tc>
                <w:tcPr>
                  <w:tcW w:w="4563" w:type="dxa"/>
                  <w:vAlign w:val="center"/>
                </w:tcPr>
                <w:p w:rsidR="002358B0" w:rsidRPr="00445315" w:rsidRDefault="002358B0" w:rsidP="000D575F">
                  <w:pPr>
                    <w:jc w:val="both"/>
                    <w:rPr>
                      <w:rFonts w:ascii="Arial" w:hAnsi="Arial" w:cs="Arial"/>
                      <w:i/>
                      <w:sz w:val="20"/>
                      <w:szCs w:val="20"/>
                    </w:rPr>
                  </w:pPr>
                  <w:r w:rsidRPr="00445315">
                    <w:rPr>
                      <w:rFonts w:ascii="Arial" w:hAnsi="Arial" w:cs="Arial"/>
                      <w:i/>
                      <w:sz w:val="20"/>
                      <w:szCs w:val="20"/>
                    </w:rPr>
                    <w:t>“Por medio del cual se modifica y adiciona a la Ley 5ta de 1992, se crea la comisión legal “Desafíos del Futuro y se dictan otras disposiciones”</w:t>
                  </w:r>
                </w:p>
              </w:tc>
              <w:tc>
                <w:tcPr>
                  <w:tcW w:w="3092"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Archivado Art. 190 de la Ley 5ta de 1992</w:t>
                  </w:r>
                </w:p>
              </w:tc>
            </w:tr>
          </w:tbl>
          <w:p w:rsidR="002358B0" w:rsidRPr="00445315" w:rsidRDefault="002358B0" w:rsidP="000D575F">
            <w:pPr>
              <w:jc w:val="both"/>
              <w:rPr>
                <w:rFonts w:ascii="Arial" w:hAnsi="Arial" w:cs="Arial"/>
                <w:sz w:val="20"/>
                <w:szCs w:val="20"/>
              </w:rPr>
            </w:pPr>
          </w:p>
          <w:p w:rsidR="002358B0" w:rsidRDefault="002358B0" w:rsidP="000D575F">
            <w:pPr>
              <w:jc w:val="both"/>
              <w:rPr>
                <w:rFonts w:ascii="Arial" w:hAnsi="Arial" w:cs="Arial"/>
                <w:b/>
                <w:sz w:val="20"/>
                <w:szCs w:val="20"/>
              </w:rPr>
            </w:pPr>
          </w:p>
          <w:p w:rsidR="002358B0" w:rsidRDefault="002358B0" w:rsidP="000D575F">
            <w:pPr>
              <w:jc w:val="both"/>
              <w:rPr>
                <w:rFonts w:ascii="Arial" w:hAnsi="Arial" w:cs="Arial"/>
                <w:b/>
                <w:sz w:val="20"/>
                <w:szCs w:val="20"/>
              </w:rPr>
            </w:pPr>
          </w:p>
          <w:p w:rsidR="002358B0" w:rsidRPr="00445315" w:rsidRDefault="002358B0" w:rsidP="000D575F">
            <w:pPr>
              <w:jc w:val="both"/>
              <w:rPr>
                <w:rFonts w:ascii="Arial" w:hAnsi="Arial" w:cs="Arial"/>
                <w:b/>
                <w:sz w:val="20"/>
                <w:szCs w:val="20"/>
              </w:rPr>
            </w:pPr>
            <w:r w:rsidRPr="00445315">
              <w:rPr>
                <w:rFonts w:ascii="Arial" w:hAnsi="Arial" w:cs="Arial"/>
                <w:b/>
                <w:sz w:val="20"/>
                <w:szCs w:val="20"/>
              </w:rPr>
              <w:t xml:space="preserve">1.2. Legislatura 2015 – 2016: </w:t>
            </w:r>
          </w:p>
          <w:tbl>
            <w:tblPr>
              <w:tblStyle w:val="Tablaconcuadrcula"/>
              <w:tblW w:w="10031" w:type="dxa"/>
              <w:tblLook w:val="04A0" w:firstRow="1" w:lastRow="0" w:firstColumn="1" w:lastColumn="0" w:noHBand="0" w:noVBand="1"/>
            </w:tblPr>
            <w:tblGrid>
              <w:gridCol w:w="721"/>
              <w:gridCol w:w="1655"/>
              <w:gridCol w:w="5529"/>
              <w:gridCol w:w="2126"/>
            </w:tblGrid>
            <w:tr w:rsidR="002358B0" w:rsidRPr="00445315" w:rsidTr="000D575F">
              <w:tc>
                <w:tcPr>
                  <w:tcW w:w="721" w:type="dxa"/>
                  <w:vAlign w:val="center"/>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ítem</w:t>
                  </w:r>
                </w:p>
              </w:tc>
              <w:tc>
                <w:tcPr>
                  <w:tcW w:w="1655" w:type="dxa"/>
                  <w:vAlign w:val="center"/>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No. Proyecto</w:t>
                  </w:r>
                </w:p>
              </w:tc>
              <w:tc>
                <w:tcPr>
                  <w:tcW w:w="5529" w:type="dxa"/>
                  <w:vAlign w:val="center"/>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Titulo</w:t>
                  </w:r>
                </w:p>
              </w:tc>
              <w:tc>
                <w:tcPr>
                  <w:tcW w:w="2126" w:type="dxa"/>
                  <w:vAlign w:val="center"/>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Estado Actual</w:t>
                  </w:r>
                </w:p>
              </w:tc>
            </w:tr>
            <w:tr w:rsidR="002358B0" w:rsidRPr="00445315" w:rsidTr="000D575F">
              <w:tc>
                <w:tcPr>
                  <w:tcW w:w="721" w:type="dxa"/>
                  <w:vAlign w:val="center"/>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1.</w:t>
                  </w:r>
                </w:p>
              </w:tc>
              <w:tc>
                <w:tcPr>
                  <w:tcW w:w="1655"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PL 062 de 2015  Cámara acumulado PL 008 de 2015 Cámara – PL 170 de 2016</w:t>
                  </w:r>
                </w:p>
              </w:tc>
              <w:tc>
                <w:tcPr>
                  <w:tcW w:w="5529" w:type="dxa"/>
                  <w:vAlign w:val="center"/>
                </w:tcPr>
                <w:p w:rsidR="002358B0" w:rsidRPr="00445315" w:rsidRDefault="002358B0" w:rsidP="000D575F">
                  <w:pPr>
                    <w:jc w:val="both"/>
                    <w:rPr>
                      <w:rFonts w:ascii="Arial" w:hAnsi="Arial" w:cs="Arial"/>
                      <w:i/>
                      <w:sz w:val="20"/>
                      <w:szCs w:val="20"/>
                    </w:rPr>
                  </w:pPr>
                  <w:r w:rsidRPr="00445315">
                    <w:rPr>
                      <w:rFonts w:ascii="Arial" w:hAnsi="Arial" w:cs="Arial"/>
                      <w:i/>
                      <w:sz w:val="20"/>
                      <w:szCs w:val="20"/>
                    </w:rPr>
                    <w:t>“Por la cual se modifica la cotización mensual al régimen contributivo de salud de los pensionados”</w:t>
                  </w:r>
                </w:p>
              </w:tc>
              <w:tc>
                <w:tcPr>
                  <w:tcW w:w="2126"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 xml:space="preserve">En revisión por parte de la Corte Constitucional. </w:t>
                  </w:r>
                </w:p>
              </w:tc>
            </w:tr>
            <w:tr w:rsidR="002358B0" w:rsidRPr="00445315" w:rsidTr="000D575F">
              <w:tc>
                <w:tcPr>
                  <w:tcW w:w="721" w:type="dxa"/>
                  <w:vAlign w:val="center"/>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2.</w:t>
                  </w:r>
                </w:p>
              </w:tc>
              <w:tc>
                <w:tcPr>
                  <w:tcW w:w="1655"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PL 061 de 2015 Cámara</w:t>
                  </w:r>
                </w:p>
              </w:tc>
              <w:tc>
                <w:tcPr>
                  <w:tcW w:w="5529" w:type="dxa"/>
                  <w:vAlign w:val="center"/>
                </w:tcPr>
                <w:p w:rsidR="002358B0" w:rsidRPr="00445315" w:rsidRDefault="002358B0" w:rsidP="000D575F">
                  <w:pPr>
                    <w:jc w:val="both"/>
                    <w:rPr>
                      <w:rFonts w:ascii="Arial" w:hAnsi="Arial" w:cs="Arial"/>
                      <w:i/>
                      <w:sz w:val="20"/>
                      <w:szCs w:val="20"/>
                    </w:rPr>
                  </w:pPr>
                  <w:r w:rsidRPr="00445315">
                    <w:rPr>
                      <w:rFonts w:ascii="Arial" w:hAnsi="Arial" w:cs="Arial"/>
                      <w:i/>
                      <w:sz w:val="20"/>
                      <w:szCs w:val="20"/>
                    </w:rPr>
                    <w:t>“Por medio del cual se adicionan unos criterios objetivos de equilibrio e igualdad en la fijación del Régimen Salarial y prestacional de la Ley 4ta de 1992”</w:t>
                  </w:r>
                </w:p>
              </w:tc>
              <w:tc>
                <w:tcPr>
                  <w:tcW w:w="2126"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Archivado Art. 190 de la Ley 5ta de 1992</w:t>
                  </w:r>
                </w:p>
              </w:tc>
            </w:tr>
            <w:tr w:rsidR="002358B0" w:rsidRPr="00445315" w:rsidTr="000D575F">
              <w:tc>
                <w:tcPr>
                  <w:tcW w:w="721" w:type="dxa"/>
                  <w:vAlign w:val="center"/>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3.</w:t>
                  </w:r>
                </w:p>
              </w:tc>
              <w:tc>
                <w:tcPr>
                  <w:tcW w:w="1655"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PL 065 de 2015 Cámara</w:t>
                  </w:r>
                </w:p>
              </w:tc>
              <w:tc>
                <w:tcPr>
                  <w:tcW w:w="5529" w:type="dxa"/>
                  <w:vAlign w:val="center"/>
                </w:tcPr>
                <w:p w:rsidR="002358B0" w:rsidRPr="00445315" w:rsidRDefault="002358B0" w:rsidP="000D575F">
                  <w:pPr>
                    <w:jc w:val="both"/>
                    <w:rPr>
                      <w:rFonts w:ascii="Arial" w:hAnsi="Arial" w:cs="Arial"/>
                      <w:i/>
                      <w:sz w:val="20"/>
                      <w:szCs w:val="20"/>
                    </w:rPr>
                  </w:pPr>
                  <w:r w:rsidRPr="00445315">
                    <w:rPr>
                      <w:rFonts w:ascii="Arial" w:hAnsi="Arial" w:cs="Arial"/>
                      <w:i/>
                      <w:sz w:val="20"/>
                      <w:szCs w:val="20"/>
                    </w:rPr>
                    <w:t>“Por medio del cual se modifica y adiciona la ley 5ta de 1992, se crea la Comisión Legal “Desafíos del Futuro y se dictan otras disposiciones”</w:t>
                  </w:r>
                </w:p>
              </w:tc>
              <w:tc>
                <w:tcPr>
                  <w:tcW w:w="2126"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Archivado Art. 190 de la Ley 5ta de 1992</w:t>
                  </w:r>
                </w:p>
              </w:tc>
            </w:tr>
            <w:tr w:rsidR="002358B0" w:rsidRPr="00445315" w:rsidTr="000D575F">
              <w:tc>
                <w:tcPr>
                  <w:tcW w:w="721" w:type="dxa"/>
                  <w:vAlign w:val="center"/>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4.</w:t>
                  </w:r>
                </w:p>
              </w:tc>
              <w:tc>
                <w:tcPr>
                  <w:tcW w:w="1655"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PL 066 de 2015 Cámara</w:t>
                  </w:r>
                </w:p>
              </w:tc>
              <w:tc>
                <w:tcPr>
                  <w:tcW w:w="5529" w:type="dxa"/>
                  <w:vAlign w:val="center"/>
                </w:tcPr>
                <w:p w:rsidR="002358B0" w:rsidRPr="00445315" w:rsidRDefault="002358B0" w:rsidP="000D575F">
                  <w:pPr>
                    <w:jc w:val="both"/>
                    <w:rPr>
                      <w:rFonts w:ascii="Arial" w:hAnsi="Arial" w:cs="Arial"/>
                      <w:i/>
                      <w:sz w:val="20"/>
                      <w:szCs w:val="20"/>
                    </w:rPr>
                  </w:pPr>
                  <w:r w:rsidRPr="00445315">
                    <w:rPr>
                      <w:rFonts w:ascii="Arial" w:hAnsi="Arial" w:cs="Arial"/>
                      <w:i/>
                      <w:sz w:val="20"/>
                      <w:szCs w:val="20"/>
                    </w:rPr>
                    <w:t>“Por medio del cual se modifica la Ley 1328 de 2009”</w:t>
                  </w:r>
                </w:p>
              </w:tc>
              <w:tc>
                <w:tcPr>
                  <w:tcW w:w="2126"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Archivado Art. 190 de la Ley 5ta de 1992</w:t>
                  </w:r>
                </w:p>
              </w:tc>
            </w:tr>
            <w:tr w:rsidR="002358B0" w:rsidRPr="00445315" w:rsidTr="000D575F">
              <w:tc>
                <w:tcPr>
                  <w:tcW w:w="721" w:type="dxa"/>
                  <w:vAlign w:val="center"/>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5.</w:t>
                  </w:r>
                </w:p>
              </w:tc>
              <w:tc>
                <w:tcPr>
                  <w:tcW w:w="1655"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PL 072 de 2015 Cámara</w:t>
                  </w:r>
                </w:p>
              </w:tc>
              <w:tc>
                <w:tcPr>
                  <w:tcW w:w="5529" w:type="dxa"/>
                  <w:vAlign w:val="center"/>
                </w:tcPr>
                <w:p w:rsidR="002358B0" w:rsidRPr="00445315" w:rsidRDefault="002358B0" w:rsidP="000D575F">
                  <w:pPr>
                    <w:jc w:val="both"/>
                    <w:rPr>
                      <w:rFonts w:ascii="Arial" w:hAnsi="Arial" w:cs="Arial"/>
                      <w:i/>
                      <w:sz w:val="20"/>
                      <w:szCs w:val="20"/>
                    </w:rPr>
                  </w:pPr>
                  <w:r w:rsidRPr="00445315">
                    <w:rPr>
                      <w:rFonts w:ascii="Arial" w:hAnsi="Arial" w:cs="Arial"/>
                      <w:i/>
                      <w:sz w:val="20"/>
                      <w:szCs w:val="20"/>
                    </w:rPr>
                    <w:t>“Por medio del cual se establece la prima especial de riesgo para los empleados del cuerpo técnico de investigaciones (CTI) de la Fiscalía General de la Nación”</w:t>
                  </w:r>
                </w:p>
              </w:tc>
              <w:tc>
                <w:tcPr>
                  <w:tcW w:w="2126"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Archivado Art. 190 de la Ley 5ta de 1992</w:t>
                  </w:r>
                </w:p>
              </w:tc>
            </w:tr>
            <w:tr w:rsidR="002358B0" w:rsidRPr="00445315" w:rsidTr="000D575F">
              <w:tc>
                <w:tcPr>
                  <w:tcW w:w="721" w:type="dxa"/>
                  <w:vAlign w:val="center"/>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6.</w:t>
                  </w:r>
                </w:p>
              </w:tc>
              <w:tc>
                <w:tcPr>
                  <w:tcW w:w="1655"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PL 135 de 2015 Cámara acumulado 152 de 2015 y 158 de 2015 Cámara</w:t>
                  </w:r>
                </w:p>
              </w:tc>
              <w:tc>
                <w:tcPr>
                  <w:tcW w:w="5529" w:type="dxa"/>
                  <w:vAlign w:val="center"/>
                </w:tcPr>
                <w:p w:rsidR="002358B0" w:rsidRPr="00445315" w:rsidRDefault="002358B0" w:rsidP="000D575F">
                  <w:pPr>
                    <w:jc w:val="both"/>
                    <w:rPr>
                      <w:rFonts w:ascii="Arial" w:hAnsi="Arial" w:cs="Arial"/>
                      <w:i/>
                      <w:sz w:val="20"/>
                      <w:szCs w:val="20"/>
                    </w:rPr>
                  </w:pPr>
                  <w:r w:rsidRPr="00445315">
                    <w:rPr>
                      <w:rFonts w:ascii="Arial" w:hAnsi="Arial" w:cs="Arial"/>
                      <w:i/>
                      <w:sz w:val="20"/>
                      <w:szCs w:val="20"/>
                    </w:rPr>
                    <w:t>“Por medio de la cual se crea el impuesto al valor agregado especial para licores, aperitivos, vinos y similares, se derogan las leyes 223 de 1995, 788 de 2002 y ley 1393 de 2010, y se dictan otras disposiciones”</w:t>
                  </w:r>
                </w:p>
              </w:tc>
              <w:tc>
                <w:tcPr>
                  <w:tcW w:w="2126"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Ley 1816 del 19 de Diciembre de 2016</w:t>
                  </w:r>
                </w:p>
              </w:tc>
            </w:tr>
            <w:tr w:rsidR="002358B0" w:rsidRPr="00445315" w:rsidTr="000D575F">
              <w:tc>
                <w:tcPr>
                  <w:tcW w:w="721" w:type="dxa"/>
                  <w:vAlign w:val="center"/>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7.</w:t>
                  </w:r>
                </w:p>
              </w:tc>
              <w:tc>
                <w:tcPr>
                  <w:tcW w:w="1655"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Proyecto Acto Legislativo 136 de 2015 Cámara</w:t>
                  </w:r>
                </w:p>
              </w:tc>
              <w:tc>
                <w:tcPr>
                  <w:tcW w:w="5529" w:type="dxa"/>
                  <w:vAlign w:val="center"/>
                </w:tcPr>
                <w:p w:rsidR="002358B0" w:rsidRPr="00445315" w:rsidRDefault="002358B0" w:rsidP="000D575F">
                  <w:pPr>
                    <w:jc w:val="both"/>
                    <w:rPr>
                      <w:rFonts w:ascii="Arial" w:hAnsi="Arial" w:cs="Arial"/>
                      <w:i/>
                      <w:sz w:val="20"/>
                      <w:szCs w:val="20"/>
                    </w:rPr>
                  </w:pPr>
                  <w:r w:rsidRPr="00445315">
                    <w:rPr>
                      <w:rFonts w:ascii="Arial" w:hAnsi="Arial" w:cs="Arial"/>
                      <w:i/>
                      <w:sz w:val="20"/>
                      <w:szCs w:val="20"/>
                    </w:rPr>
                    <w:t>“Por medio del cual el Municipio de San José de Cúcuta, Capital del Departamento de Norte de Santander, se eleva a Distrito Especial, Fiscal y Aduanero”</w:t>
                  </w:r>
                </w:p>
              </w:tc>
              <w:tc>
                <w:tcPr>
                  <w:tcW w:w="2126"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Archivado Art. 224 y 225 de la Ley 5ta de 1992.</w:t>
                  </w:r>
                </w:p>
              </w:tc>
            </w:tr>
            <w:tr w:rsidR="002358B0" w:rsidRPr="00445315" w:rsidTr="000D575F">
              <w:tc>
                <w:tcPr>
                  <w:tcW w:w="721" w:type="dxa"/>
                  <w:vAlign w:val="center"/>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8.</w:t>
                  </w:r>
                </w:p>
              </w:tc>
              <w:tc>
                <w:tcPr>
                  <w:tcW w:w="1655"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PL 149 de 2015  Cámaras.</w:t>
                  </w:r>
                </w:p>
              </w:tc>
              <w:tc>
                <w:tcPr>
                  <w:tcW w:w="5529" w:type="dxa"/>
                  <w:vAlign w:val="center"/>
                </w:tcPr>
                <w:p w:rsidR="002358B0" w:rsidRPr="00445315" w:rsidRDefault="002358B0" w:rsidP="000D575F">
                  <w:pPr>
                    <w:jc w:val="both"/>
                    <w:rPr>
                      <w:rFonts w:ascii="Arial" w:hAnsi="Arial" w:cs="Arial"/>
                      <w:i/>
                      <w:sz w:val="20"/>
                      <w:szCs w:val="20"/>
                    </w:rPr>
                  </w:pPr>
                  <w:r w:rsidRPr="00445315">
                    <w:rPr>
                      <w:rFonts w:ascii="Arial" w:hAnsi="Arial" w:cs="Arial"/>
                      <w:i/>
                      <w:sz w:val="20"/>
                      <w:szCs w:val="20"/>
                    </w:rPr>
                    <w:t>“Por medio de la cual se modifica la Ley 1537 de 2012”</w:t>
                  </w:r>
                </w:p>
              </w:tc>
              <w:tc>
                <w:tcPr>
                  <w:tcW w:w="2126"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Archivado Art. 190 de la Ley 5ta de 1992</w:t>
                  </w:r>
                </w:p>
              </w:tc>
            </w:tr>
            <w:tr w:rsidR="002358B0" w:rsidRPr="00445315" w:rsidTr="000D575F">
              <w:tc>
                <w:tcPr>
                  <w:tcW w:w="721" w:type="dxa"/>
                  <w:vAlign w:val="center"/>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9.</w:t>
                  </w:r>
                </w:p>
              </w:tc>
              <w:tc>
                <w:tcPr>
                  <w:tcW w:w="1655"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PL 155 de 2015 Cámaras.</w:t>
                  </w:r>
                </w:p>
              </w:tc>
              <w:tc>
                <w:tcPr>
                  <w:tcW w:w="5529" w:type="dxa"/>
                  <w:vAlign w:val="center"/>
                </w:tcPr>
                <w:p w:rsidR="002358B0" w:rsidRPr="00445315" w:rsidRDefault="002358B0" w:rsidP="000D575F">
                  <w:pPr>
                    <w:jc w:val="both"/>
                    <w:rPr>
                      <w:rFonts w:ascii="Arial" w:hAnsi="Arial" w:cs="Arial"/>
                      <w:i/>
                      <w:sz w:val="20"/>
                      <w:szCs w:val="20"/>
                    </w:rPr>
                  </w:pPr>
                  <w:r w:rsidRPr="00445315">
                    <w:rPr>
                      <w:rFonts w:ascii="Arial" w:hAnsi="Arial" w:cs="Arial"/>
                      <w:i/>
                      <w:sz w:val="20"/>
                      <w:szCs w:val="20"/>
                    </w:rPr>
                    <w:t>“Por medio del cual se crea el impuesto al Deporte, y se crean otras disposiciones”</w:t>
                  </w:r>
                </w:p>
              </w:tc>
              <w:tc>
                <w:tcPr>
                  <w:tcW w:w="2126"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Retirado Art. 155 de la Ley 5ta de 1992.</w:t>
                  </w:r>
                </w:p>
              </w:tc>
            </w:tr>
            <w:tr w:rsidR="002358B0" w:rsidRPr="00445315" w:rsidTr="000D575F">
              <w:tc>
                <w:tcPr>
                  <w:tcW w:w="721" w:type="dxa"/>
                  <w:vAlign w:val="center"/>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10.</w:t>
                  </w:r>
                </w:p>
              </w:tc>
              <w:tc>
                <w:tcPr>
                  <w:tcW w:w="1655"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PL 201 de 2016 Cámaras.</w:t>
                  </w:r>
                </w:p>
              </w:tc>
              <w:tc>
                <w:tcPr>
                  <w:tcW w:w="5529" w:type="dxa"/>
                  <w:vAlign w:val="center"/>
                </w:tcPr>
                <w:p w:rsidR="002358B0" w:rsidRPr="00445315" w:rsidRDefault="002358B0" w:rsidP="000D575F">
                  <w:pPr>
                    <w:jc w:val="both"/>
                    <w:rPr>
                      <w:rFonts w:ascii="Arial" w:hAnsi="Arial" w:cs="Arial"/>
                      <w:i/>
                      <w:sz w:val="20"/>
                      <w:szCs w:val="20"/>
                    </w:rPr>
                  </w:pPr>
                  <w:r w:rsidRPr="00445315">
                    <w:rPr>
                      <w:rFonts w:ascii="Arial" w:hAnsi="Arial" w:cs="Arial"/>
                      <w:i/>
                      <w:sz w:val="20"/>
                      <w:szCs w:val="20"/>
                    </w:rPr>
                    <w:t>“Por la cual se crea el Ministerio de la Mujer y se dictan otras disposiciones”</w:t>
                  </w:r>
                </w:p>
              </w:tc>
              <w:tc>
                <w:tcPr>
                  <w:tcW w:w="2126"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Archivado Art. 190 de la Ley 5ta de 1992</w:t>
                  </w:r>
                </w:p>
              </w:tc>
            </w:tr>
            <w:tr w:rsidR="002358B0" w:rsidRPr="00445315" w:rsidTr="000D575F">
              <w:tc>
                <w:tcPr>
                  <w:tcW w:w="721" w:type="dxa"/>
                  <w:vAlign w:val="center"/>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11.</w:t>
                  </w:r>
                </w:p>
              </w:tc>
              <w:tc>
                <w:tcPr>
                  <w:tcW w:w="1655"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PL 219 de 2016 Cámara – PL 185 de 2016 Senado.</w:t>
                  </w:r>
                </w:p>
              </w:tc>
              <w:tc>
                <w:tcPr>
                  <w:tcW w:w="5529" w:type="dxa"/>
                  <w:vAlign w:val="center"/>
                </w:tcPr>
                <w:p w:rsidR="002358B0" w:rsidRPr="00445315" w:rsidRDefault="002358B0" w:rsidP="000D575F">
                  <w:pPr>
                    <w:jc w:val="both"/>
                    <w:rPr>
                      <w:rFonts w:ascii="Arial" w:hAnsi="Arial" w:cs="Arial"/>
                      <w:i/>
                      <w:sz w:val="20"/>
                      <w:szCs w:val="20"/>
                    </w:rPr>
                  </w:pPr>
                  <w:r w:rsidRPr="00445315">
                    <w:rPr>
                      <w:rFonts w:ascii="Arial" w:hAnsi="Arial" w:cs="Arial"/>
                      <w:i/>
                      <w:sz w:val="20"/>
                      <w:szCs w:val="20"/>
                    </w:rPr>
                    <w:t>“Por el cual se modifica el artículo 49 de la Ley 191 de 1995 – Estampilla Pro-Desarrollo Fronterizo”</w:t>
                  </w:r>
                </w:p>
              </w:tc>
              <w:tc>
                <w:tcPr>
                  <w:tcW w:w="2126"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Ley 1813 del 09 de Noviembre de 2016.</w:t>
                  </w:r>
                </w:p>
              </w:tc>
            </w:tr>
          </w:tbl>
          <w:p w:rsidR="002358B0" w:rsidRDefault="002358B0" w:rsidP="000D575F">
            <w:pPr>
              <w:jc w:val="both"/>
              <w:rPr>
                <w:rFonts w:ascii="Arial" w:hAnsi="Arial" w:cs="Arial"/>
                <w:b/>
                <w:sz w:val="20"/>
                <w:szCs w:val="20"/>
              </w:rPr>
            </w:pPr>
          </w:p>
          <w:p w:rsidR="002358B0" w:rsidRPr="00445315" w:rsidRDefault="002358B0" w:rsidP="000D575F">
            <w:pPr>
              <w:jc w:val="both"/>
              <w:rPr>
                <w:rFonts w:ascii="Arial" w:hAnsi="Arial" w:cs="Arial"/>
                <w:b/>
                <w:sz w:val="20"/>
                <w:szCs w:val="20"/>
              </w:rPr>
            </w:pPr>
            <w:r w:rsidRPr="00445315">
              <w:rPr>
                <w:rFonts w:ascii="Arial" w:hAnsi="Arial" w:cs="Arial"/>
                <w:b/>
                <w:sz w:val="20"/>
                <w:szCs w:val="20"/>
              </w:rPr>
              <w:t xml:space="preserve">1.3. Legislatura 2016 – 2017: </w:t>
            </w:r>
          </w:p>
          <w:tbl>
            <w:tblPr>
              <w:tblStyle w:val="Tablaconcuadrcula"/>
              <w:tblW w:w="10031" w:type="dxa"/>
              <w:tblLook w:val="04A0" w:firstRow="1" w:lastRow="0" w:firstColumn="1" w:lastColumn="0" w:noHBand="0" w:noVBand="1"/>
            </w:tblPr>
            <w:tblGrid>
              <w:gridCol w:w="721"/>
              <w:gridCol w:w="1655"/>
              <w:gridCol w:w="4562"/>
              <w:gridCol w:w="3093"/>
            </w:tblGrid>
            <w:tr w:rsidR="002358B0" w:rsidRPr="00445315" w:rsidTr="000D575F">
              <w:tc>
                <w:tcPr>
                  <w:tcW w:w="721" w:type="dxa"/>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ítem</w:t>
                  </w:r>
                </w:p>
              </w:tc>
              <w:tc>
                <w:tcPr>
                  <w:tcW w:w="1655" w:type="dxa"/>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No. Proyecto</w:t>
                  </w:r>
                </w:p>
              </w:tc>
              <w:tc>
                <w:tcPr>
                  <w:tcW w:w="4562" w:type="dxa"/>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Titulo</w:t>
                  </w:r>
                </w:p>
              </w:tc>
              <w:tc>
                <w:tcPr>
                  <w:tcW w:w="3093" w:type="dxa"/>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Estado Actual</w:t>
                  </w:r>
                </w:p>
              </w:tc>
            </w:tr>
            <w:tr w:rsidR="002358B0" w:rsidRPr="00445315" w:rsidTr="000D575F">
              <w:tc>
                <w:tcPr>
                  <w:tcW w:w="721" w:type="dxa"/>
                  <w:vAlign w:val="center"/>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1.</w:t>
                  </w:r>
                </w:p>
              </w:tc>
              <w:tc>
                <w:tcPr>
                  <w:tcW w:w="1655"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PL 063 de 2016 Cámara</w:t>
                  </w:r>
                </w:p>
              </w:tc>
              <w:tc>
                <w:tcPr>
                  <w:tcW w:w="4562" w:type="dxa"/>
                  <w:vAlign w:val="center"/>
                </w:tcPr>
                <w:p w:rsidR="002358B0" w:rsidRPr="00445315" w:rsidRDefault="002358B0" w:rsidP="000D575F">
                  <w:pPr>
                    <w:jc w:val="both"/>
                    <w:rPr>
                      <w:rFonts w:ascii="Arial" w:hAnsi="Arial" w:cs="Arial"/>
                      <w:i/>
                      <w:sz w:val="20"/>
                      <w:szCs w:val="20"/>
                    </w:rPr>
                  </w:pPr>
                  <w:r w:rsidRPr="00445315">
                    <w:rPr>
                      <w:rFonts w:ascii="Arial" w:hAnsi="Arial" w:cs="Arial"/>
                      <w:i/>
                      <w:sz w:val="20"/>
                      <w:szCs w:val="20"/>
                    </w:rPr>
                    <w:t>“Por la cual se rinde honores a la memoria de Jorge Eliecer Gaitán y se dictan otras disposiciones”</w:t>
                  </w:r>
                </w:p>
              </w:tc>
              <w:tc>
                <w:tcPr>
                  <w:tcW w:w="3093"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Pendiente ponencia – Segundo Debate.</w:t>
                  </w:r>
                </w:p>
              </w:tc>
            </w:tr>
            <w:tr w:rsidR="002358B0" w:rsidRPr="00445315" w:rsidTr="000D575F">
              <w:tc>
                <w:tcPr>
                  <w:tcW w:w="721" w:type="dxa"/>
                  <w:vAlign w:val="center"/>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2.</w:t>
                  </w:r>
                </w:p>
              </w:tc>
              <w:tc>
                <w:tcPr>
                  <w:tcW w:w="1655"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PL 068 de 2016 Cámara</w:t>
                  </w:r>
                </w:p>
              </w:tc>
              <w:tc>
                <w:tcPr>
                  <w:tcW w:w="4562" w:type="dxa"/>
                  <w:vAlign w:val="center"/>
                </w:tcPr>
                <w:p w:rsidR="002358B0" w:rsidRPr="00445315" w:rsidRDefault="002358B0" w:rsidP="000D575F">
                  <w:pPr>
                    <w:jc w:val="both"/>
                    <w:rPr>
                      <w:rFonts w:ascii="Arial" w:hAnsi="Arial" w:cs="Arial"/>
                      <w:i/>
                      <w:sz w:val="20"/>
                      <w:szCs w:val="20"/>
                    </w:rPr>
                  </w:pPr>
                  <w:r w:rsidRPr="00445315">
                    <w:rPr>
                      <w:rFonts w:ascii="Arial" w:hAnsi="Arial" w:cs="Arial"/>
                      <w:i/>
                      <w:sz w:val="20"/>
                      <w:szCs w:val="20"/>
                    </w:rPr>
                    <w:t>“Por medio de la cual se crean medidas para fomentar la reforestación”</w:t>
                  </w:r>
                </w:p>
              </w:tc>
              <w:tc>
                <w:tcPr>
                  <w:tcW w:w="3093"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Transito Senado de la República.</w:t>
                  </w:r>
                </w:p>
              </w:tc>
            </w:tr>
            <w:tr w:rsidR="002358B0" w:rsidRPr="00445315" w:rsidTr="000D575F">
              <w:tc>
                <w:tcPr>
                  <w:tcW w:w="721" w:type="dxa"/>
                  <w:vAlign w:val="center"/>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lastRenderedPageBreak/>
                    <w:t>3.</w:t>
                  </w:r>
                </w:p>
              </w:tc>
              <w:tc>
                <w:tcPr>
                  <w:tcW w:w="1655"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PL 087 de 2016 Cámara</w:t>
                  </w:r>
                </w:p>
              </w:tc>
              <w:tc>
                <w:tcPr>
                  <w:tcW w:w="4562" w:type="dxa"/>
                  <w:vAlign w:val="center"/>
                </w:tcPr>
                <w:p w:rsidR="002358B0" w:rsidRPr="00445315" w:rsidRDefault="002358B0" w:rsidP="000D575F">
                  <w:pPr>
                    <w:jc w:val="both"/>
                    <w:rPr>
                      <w:rFonts w:ascii="Arial" w:hAnsi="Arial" w:cs="Arial"/>
                      <w:i/>
                      <w:sz w:val="20"/>
                      <w:szCs w:val="20"/>
                    </w:rPr>
                  </w:pPr>
                  <w:r w:rsidRPr="00445315">
                    <w:rPr>
                      <w:rFonts w:ascii="Arial" w:hAnsi="Arial" w:cs="Arial"/>
                      <w:i/>
                      <w:sz w:val="20"/>
                      <w:szCs w:val="20"/>
                    </w:rPr>
                    <w:t>“Por la cual se crea el Ministerio de la Mujer y se dictan otras disposiciones”</w:t>
                  </w:r>
                </w:p>
              </w:tc>
              <w:tc>
                <w:tcPr>
                  <w:tcW w:w="3093"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Archivado Artículo 157 de la Ley 5ta de 1992</w:t>
                  </w:r>
                </w:p>
              </w:tc>
            </w:tr>
            <w:tr w:rsidR="002358B0" w:rsidRPr="00445315" w:rsidTr="000D575F">
              <w:tc>
                <w:tcPr>
                  <w:tcW w:w="721" w:type="dxa"/>
                  <w:vAlign w:val="center"/>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4.</w:t>
                  </w:r>
                </w:p>
              </w:tc>
              <w:tc>
                <w:tcPr>
                  <w:tcW w:w="1655"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Proyecto Acto Legislativo 093  de 2016 Cámara</w:t>
                  </w:r>
                </w:p>
              </w:tc>
              <w:tc>
                <w:tcPr>
                  <w:tcW w:w="4562" w:type="dxa"/>
                  <w:vAlign w:val="center"/>
                </w:tcPr>
                <w:p w:rsidR="002358B0" w:rsidRPr="00445315" w:rsidRDefault="002358B0" w:rsidP="000D575F">
                  <w:pPr>
                    <w:jc w:val="both"/>
                    <w:rPr>
                      <w:rFonts w:ascii="Arial" w:hAnsi="Arial" w:cs="Arial"/>
                      <w:i/>
                      <w:sz w:val="20"/>
                      <w:szCs w:val="20"/>
                    </w:rPr>
                  </w:pPr>
                  <w:r w:rsidRPr="00445315">
                    <w:rPr>
                      <w:rFonts w:ascii="Arial" w:hAnsi="Arial" w:cs="Arial"/>
                      <w:i/>
                      <w:sz w:val="20"/>
                      <w:szCs w:val="20"/>
                    </w:rPr>
                    <w:t>“Por medio de la cual se modifican los artículos 119, 141, 156, 174, 235, 267,  268,  271, 272 y 273 de la Constitución Política de Colombia y se dictan otras disposiciones”</w:t>
                  </w:r>
                </w:p>
              </w:tc>
              <w:tc>
                <w:tcPr>
                  <w:tcW w:w="3093"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Archivado Art. 224 y 225 de la Ley 5ta de 1992.</w:t>
                  </w:r>
                </w:p>
              </w:tc>
            </w:tr>
            <w:tr w:rsidR="002358B0" w:rsidRPr="00445315" w:rsidTr="000D575F">
              <w:tc>
                <w:tcPr>
                  <w:tcW w:w="721" w:type="dxa"/>
                  <w:vAlign w:val="center"/>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5.</w:t>
                  </w:r>
                </w:p>
              </w:tc>
              <w:tc>
                <w:tcPr>
                  <w:tcW w:w="1655"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PL 187 de 2016 Cámara</w:t>
                  </w:r>
                </w:p>
              </w:tc>
              <w:tc>
                <w:tcPr>
                  <w:tcW w:w="4562" w:type="dxa"/>
                  <w:vAlign w:val="center"/>
                </w:tcPr>
                <w:p w:rsidR="002358B0" w:rsidRPr="00445315" w:rsidRDefault="002358B0" w:rsidP="000D575F">
                  <w:pPr>
                    <w:jc w:val="both"/>
                    <w:rPr>
                      <w:rFonts w:ascii="Arial" w:hAnsi="Arial" w:cs="Arial"/>
                      <w:i/>
                      <w:sz w:val="20"/>
                      <w:szCs w:val="20"/>
                    </w:rPr>
                  </w:pPr>
                  <w:r w:rsidRPr="00445315">
                    <w:rPr>
                      <w:rFonts w:ascii="Arial" w:hAnsi="Arial" w:cs="Arial"/>
                      <w:i/>
                      <w:sz w:val="20"/>
                      <w:szCs w:val="20"/>
                    </w:rPr>
                    <w:t>“Por medio de la cual se adiciona un artículo nuevo a la Ley 4 DE 1992” (Defensores de Familia - ICBF).</w:t>
                  </w:r>
                </w:p>
              </w:tc>
              <w:tc>
                <w:tcPr>
                  <w:tcW w:w="3093"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Retirado Art. 155 de la Ley 5ta de 1992.</w:t>
                  </w:r>
                </w:p>
              </w:tc>
            </w:tr>
            <w:tr w:rsidR="002358B0" w:rsidRPr="00445315" w:rsidTr="000D575F">
              <w:tc>
                <w:tcPr>
                  <w:tcW w:w="721" w:type="dxa"/>
                  <w:vAlign w:val="center"/>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6.</w:t>
                  </w:r>
                </w:p>
              </w:tc>
              <w:tc>
                <w:tcPr>
                  <w:tcW w:w="1655"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Proyecto de Acto Legislativo 211 de 2017 Cámara</w:t>
                  </w:r>
                </w:p>
              </w:tc>
              <w:tc>
                <w:tcPr>
                  <w:tcW w:w="4562" w:type="dxa"/>
                  <w:vAlign w:val="center"/>
                </w:tcPr>
                <w:p w:rsidR="002358B0" w:rsidRPr="00445315" w:rsidRDefault="002358B0" w:rsidP="000D575F">
                  <w:pPr>
                    <w:jc w:val="both"/>
                    <w:rPr>
                      <w:rFonts w:ascii="Arial" w:hAnsi="Arial" w:cs="Arial"/>
                      <w:i/>
                      <w:sz w:val="20"/>
                      <w:szCs w:val="20"/>
                    </w:rPr>
                  </w:pPr>
                  <w:r w:rsidRPr="00445315">
                    <w:rPr>
                      <w:rFonts w:ascii="Arial" w:hAnsi="Arial" w:cs="Arial"/>
                      <w:i/>
                      <w:sz w:val="20"/>
                      <w:szCs w:val="20"/>
                    </w:rPr>
                    <w:t>“Por medio del cual se modifica el artículo 34 de la Constitución Política, suprimiendo la prohibición de la pena de prisión perpetua”</w:t>
                  </w:r>
                </w:p>
              </w:tc>
              <w:tc>
                <w:tcPr>
                  <w:tcW w:w="3093"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Archivado Art. 224 y 225 de la Ley 5ta de 1992.</w:t>
                  </w:r>
                </w:p>
              </w:tc>
            </w:tr>
          </w:tbl>
          <w:p w:rsidR="002358B0" w:rsidRPr="00445315" w:rsidRDefault="002358B0" w:rsidP="000D575F">
            <w:pPr>
              <w:jc w:val="both"/>
              <w:rPr>
                <w:rFonts w:ascii="Arial" w:hAnsi="Arial" w:cs="Arial"/>
                <w:sz w:val="20"/>
                <w:szCs w:val="20"/>
              </w:rPr>
            </w:pPr>
          </w:p>
          <w:p w:rsidR="002358B0" w:rsidRPr="00445315" w:rsidRDefault="002358B0" w:rsidP="000D575F">
            <w:pPr>
              <w:jc w:val="both"/>
              <w:rPr>
                <w:rFonts w:ascii="Arial" w:hAnsi="Arial" w:cs="Arial"/>
                <w:b/>
                <w:sz w:val="20"/>
                <w:szCs w:val="20"/>
              </w:rPr>
            </w:pPr>
            <w:r w:rsidRPr="00445315">
              <w:rPr>
                <w:rFonts w:ascii="Arial" w:hAnsi="Arial" w:cs="Arial"/>
                <w:b/>
                <w:sz w:val="20"/>
                <w:szCs w:val="20"/>
              </w:rPr>
              <w:t xml:space="preserve">1.4. Legislatura 2017 – 2018:  </w:t>
            </w:r>
          </w:p>
          <w:tbl>
            <w:tblPr>
              <w:tblStyle w:val="Tablaconcuadrcula"/>
              <w:tblW w:w="10031" w:type="dxa"/>
              <w:tblLook w:val="04A0" w:firstRow="1" w:lastRow="0" w:firstColumn="1" w:lastColumn="0" w:noHBand="0" w:noVBand="1"/>
            </w:tblPr>
            <w:tblGrid>
              <w:gridCol w:w="721"/>
              <w:gridCol w:w="1634"/>
              <w:gridCol w:w="4841"/>
              <w:gridCol w:w="2835"/>
            </w:tblGrid>
            <w:tr w:rsidR="002358B0" w:rsidRPr="00445315" w:rsidTr="000D575F">
              <w:tc>
                <w:tcPr>
                  <w:tcW w:w="721" w:type="dxa"/>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ítem</w:t>
                  </w:r>
                </w:p>
              </w:tc>
              <w:tc>
                <w:tcPr>
                  <w:tcW w:w="1634" w:type="dxa"/>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No. Proyecto</w:t>
                  </w:r>
                </w:p>
              </w:tc>
              <w:tc>
                <w:tcPr>
                  <w:tcW w:w="4841" w:type="dxa"/>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Titulo</w:t>
                  </w:r>
                </w:p>
              </w:tc>
              <w:tc>
                <w:tcPr>
                  <w:tcW w:w="2835" w:type="dxa"/>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Estado Actual</w:t>
                  </w:r>
                </w:p>
              </w:tc>
            </w:tr>
            <w:tr w:rsidR="002358B0" w:rsidRPr="00445315" w:rsidTr="000D575F">
              <w:tc>
                <w:tcPr>
                  <w:tcW w:w="721" w:type="dxa"/>
                  <w:vAlign w:val="center"/>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1.</w:t>
                  </w:r>
                </w:p>
              </w:tc>
              <w:tc>
                <w:tcPr>
                  <w:tcW w:w="1634"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Proyecto de Acto Legislativo 037 de 2017 Cámara acumulado 056 de 2017 Cámara</w:t>
                  </w:r>
                </w:p>
              </w:tc>
              <w:tc>
                <w:tcPr>
                  <w:tcW w:w="4841" w:type="dxa"/>
                  <w:vAlign w:val="center"/>
                </w:tcPr>
                <w:p w:rsidR="002358B0" w:rsidRPr="00445315" w:rsidRDefault="002358B0" w:rsidP="000D575F">
                  <w:pPr>
                    <w:jc w:val="both"/>
                    <w:rPr>
                      <w:rFonts w:ascii="Arial" w:hAnsi="Arial" w:cs="Arial"/>
                      <w:i/>
                      <w:sz w:val="20"/>
                      <w:szCs w:val="20"/>
                    </w:rPr>
                  </w:pPr>
                  <w:r w:rsidRPr="00445315">
                    <w:rPr>
                      <w:rFonts w:ascii="Arial" w:hAnsi="Arial" w:cs="Arial"/>
                      <w:i/>
                      <w:sz w:val="20"/>
                      <w:szCs w:val="20"/>
                    </w:rPr>
                    <w:t>“Por el cual se establece la segunda vuelta para la elección del Alcalde Mayor de Bogotá Distrito Capital, Municipios con población mayor a 500.000 habitantes y Gobernadores Departamentales”</w:t>
                  </w:r>
                </w:p>
              </w:tc>
              <w:tc>
                <w:tcPr>
                  <w:tcW w:w="2835"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Archivado Art. 224 y 225 de la Ley 5ta de 1992.</w:t>
                  </w:r>
                </w:p>
              </w:tc>
            </w:tr>
            <w:tr w:rsidR="002358B0" w:rsidRPr="00445315" w:rsidTr="000D575F">
              <w:tc>
                <w:tcPr>
                  <w:tcW w:w="721" w:type="dxa"/>
                  <w:vAlign w:val="center"/>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2.</w:t>
                  </w:r>
                </w:p>
              </w:tc>
              <w:tc>
                <w:tcPr>
                  <w:tcW w:w="1634"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PL 158 de 2017 Cámara</w:t>
                  </w:r>
                </w:p>
              </w:tc>
              <w:tc>
                <w:tcPr>
                  <w:tcW w:w="4841" w:type="dxa"/>
                  <w:vAlign w:val="center"/>
                </w:tcPr>
                <w:p w:rsidR="002358B0" w:rsidRPr="00445315" w:rsidRDefault="002358B0" w:rsidP="000D575F">
                  <w:pPr>
                    <w:jc w:val="both"/>
                    <w:rPr>
                      <w:rFonts w:ascii="Arial" w:hAnsi="Arial" w:cs="Arial"/>
                      <w:i/>
                      <w:sz w:val="20"/>
                      <w:szCs w:val="20"/>
                    </w:rPr>
                  </w:pPr>
                  <w:r w:rsidRPr="00445315">
                    <w:rPr>
                      <w:rFonts w:ascii="Arial" w:hAnsi="Arial" w:cs="Arial"/>
                      <w:i/>
                      <w:sz w:val="20"/>
                      <w:szCs w:val="20"/>
                    </w:rPr>
                    <w:t>“Por el cual se declara patrimonio cultural inmaterial e histórico de la Nación el Festival Folclórico de la Leyenda del Hombre Caimán en el Municipio de Plato en el Departamento de Magdalena y se dictan otras disposiciones”</w:t>
                  </w:r>
                </w:p>
              </w:tc>
              <w:tc>
                <w:tcPr>
                  <w:tcW w:w="2835"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Pendiente aprobar Ponencia en la Comisión.</w:t>
                  </w:r>
                </w:p>
              </w:tc>
            </w:tr>
            <w:tr w:rsidR="002358B0" w:rsidRPr="00445315" w:rsidTr="000D575F">
              <w:tc>
                <w:tcPr>
                  <w:tcW w:w="721" w:type="dxa"/>
                  <w:vAlign w:val="center"/>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3.</w:t>
                  </w:r>
                </w:p>
              </w:tc>
              <w:tc>
                <w:tcPr>
                  <w:tcW w:w="1634"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PL 215 de 2018 Cámara</w:t>
                  </w:r>
                </w:p>
              </w:tc>
              <w:tc>
                <w:tcPr>
                  <w:tcW w:w="4841" w:type="dxa"/>
                  <w:vAlign w:val="center"/>
                </w:tcPr>
                <w:p w:rsidR="002358B0" w:rsidRPr="00445315" w:rsidRDefault="002358B0" w:rsidP="000D575F">
                  <w:pPr>
                    <w:jc w:val="both"/>
                    <w:rPr>
                      <w:rFonts w:ascii="Arial" w:hAnsi="Arial" w:cs="Arial"/>
                      <w:i/>
                      <w:sz w:val="20"/>
                      <w:szCs w:val="20"/>
                    </w:rPr>
                  </w:pPr>
                  <w:r w:rsidRPr="00445315">
                    <w:rPr>
                      <w:rFonts w:ascii="Arial" w:hAnsi="Arial" w:cs="Arial"/>
                      <w:i/>
                      <w:sz w:val="20"/>
                      <w:szCs w:val="20"/>
                    </w:rPr>
                    <w:t>“Por medio del cual se reglamenta el acceso a seguridad social subsidiada para conductores de vehículos modalidad tipo taxi modificando los artículos 34 y 36 de la Ley 336 de 1996”</w:t>
                  </w:r>
                </w:p>
              </w:tc>
              <w:tc>
                <w:tcPr>
                  <w:tcW w:w="2835"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Iniciando el Trámite legislativo.</w:t>
                  </w:r>
                </w:p>
              </w:tc>
            </w:tr>
            <w:tr w:rsidR="002358B0" w:rsidRPr="00445315" w:rsidTr="000D575F">
              <w:tc>
                <w:tcPr>
                  <w:tcW w:w="721" w:type="dxa"/>
                  <w:vAlign w:val="center"/>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4.</w:t>
                  </w:r>
                </w:p>
              </w:tc>
              <w:tc>
                <w:tcPr>
                  <w:tcW w:w="1634"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PL 216 de 2018 Cámara</w:t>
                  </w:r>
                </w:p>
              </w:tc>
              <w:tc>
                <w:tcPr>
                  <w:tcW w:w="4841" w:type="dxa"/>
                  <w:vAlign w:val="center"/>
                </w:tcPr>
                <w:p w:rsidR="002358B0" w:rsidRPr="00445315" w:rsidRDefault="002358B0" w:rsidP="000D575F">
                  <w:pPr>
                    <w:jc w:val="both"/>
                    <w:rPr>
                      <w:rFonts w:ascii="Arial" w:hAnsi="Arial" w:cs="Arial"/>
                      <w:i/>
                      <w:sz w:val="20"/>
                      <w:szCs w:val="20"/>
                    </w:rPr>
                  </w:pPr>
                  <w:r w:rsidRPr="00445315">
                    <w:rPr>
                      <w:rFonts w:ascii="Arial" w:hAnsi="Arial" w:cs="Arial"/>
                      <w:i/>
                      <w:sz w:val="20"/>
                      <w:szCs w:val="20"/>
                    </w:rPr>
                    <w:t>“Por medio de la cual se levanta la prohibición de adelantar las actividades agropecuarias en los ecosistemas de páramo en Colombia”</w:t>
                  </w:r>
                </w:p>
              </w:tc>
              <w:tc>
                <w:tcPr>
                  <w:tcW w:w="2835"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Iniciando el Trámite legislativo.</w:t>
                  </w:r>
                </w:p>
              </w:tc>
            </w:tr>
          </w:tbl>
          <w:p w:rsidR="002358B0" w:rsidRPr="00445315" w:rsidRDefault="002358B0" w:rsidP="000D575F">
            <w:pPr>
              <w:jc w:val="both"/>
              <w:rPr>
                <w:rFonts w:ascii="Arial" w:hAnsi="Arial" w:cs="Arial"/>
                <w:b/>
                <w:sz w:val="20"/>
                <w:szCs w:val="20"/>
              </w:rPr>
            </w:pPr>
            <w:r w:rsidRPr="00445315">
              <w:rPr>
                <w:rFonts w:ascii="Arial" w:hAnsi="Arial" w:cs="Arial"/>
                <w:b/>
                <w:sz w:val="20"/>
                <w:szCs w:val="20"/>
              </w:rPr>
              <w:t xml:space="preserve">2. PROYECTOS DE LEY DESIGNADO COMO PONENTE Y/O COORDINADOR PONENTE el H.R. Alejandro Carlos Chacón Camargo en el periodo legislativo 2014 – 2018. </w:t>
            </w:r>
          </w:p>
          <w:p w:rsidR="002358B0" w:rsidRPr="00445315" w:rsidRDefault="002358B0" w:rsidP="000D575F">
            <w:pPr>
              <w:jc w:val="both"/>
              <w:rPr>
                <w:rFonts w:ascii="Arial" w:hAnsi="Arial" w:cs="Arial"/>
                <w:b/>
                <w:sz w:val="20"/>
                <w:szCs w:val="20"/>
              </w:rPr>
            </w:pPr>
            <w:r w:rsidRPr="00445315">
              <w:rPr>
                <w:rFonts w:ascii="Arial" w:hAnsi="Arial" w:cs="Arial"/>
                <w:b/>
                <w:sz w:val="20"/>
                <w:szCs w:val="20"/>
              </w:rPr>
              <w:t xml:space="preserve">2.1. Legislatura 2014 – 2015: </w:t>
            </w:r>
          </w:p>
          <w:tbl>
            <w:tblPr>
              <w:tblStyle w:val="Tablaconcuadrcula"/>
              <w:tblW w:w="10031" w:type="dxa"/>
              <w:tblLook w:val="04A0" w:firstRow="1" w:lastRow="0" w:firstColumn="1" w:lastColumn="0" w:noHBand="0" w:noVBand="1"/>
            </w:tblPr>
            <w:tblGrid>
              <w:gridCol w:w="721"/>
              <w:gridCol w:w="1655"/>
              <w:gridCol w:w="4562"/>
              <w:gridCol w:w="3093"/>
            </w:tblGrid>
            <w:tr w:rsidR="002358B0" w:rsidRPr="00445315" w:rsidTr="000D575F">
              <w:tc>
                <w:tcPr>
                  <w:tcW w:w="721" w:type="dxa"/>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ítem</w:t>
                  </w:r>
                </w:p>
              </w:tc>
              <w:tc>
                <w:tcPr>
                  <w:tcW w:w="1655" w:type="dxa"/>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No. Proyecto</w:t>
                  </w:r>
                </w:p>
              </w:tc>
              <w:tc>
                <w:tcPr>
                  <w:tcW w:w="4562" w:type="dxa"/>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Titulo</w:t>
                  </w:r>
                </w:p>
              </w:tc>
              <w:tc>
                <w:tcPr>
                  <w:tcW w:w="3093" w:type="dxa"/>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 xml:space="preserve">Designación </w:t>
                  </w:r>
                </w:p>
              </w:tc>
            </w:tr>
            <w:tr w:rsidR="002358B0" w:rsidRPr="00445315" w:rsidTr="000D575F">
              <w:tc>
                <w:tcPr>
                  <w:tcW w:w="721" w:type="dxa"/>
                  <w:vAlign w:val="center"/>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1.</w:t>
                  </w:r>
                </w:p>
              </w:tc>
              <w:tc>
                <w:tcPr>
                  <w:tcW w:w="1655"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PL. 036 de 2014 Cámara</w:t>
                  </w:r>
                </w:p>
              </w:tc>
              <w:tc>
                <w:tcPr>
                  <w:tcW w:w="4562" w:type="dxa"/>
                  <w:vAlign w:val="center"/>
                </w:tcPr>
                <w:p w:rsidR="002358B0" w:rsidRPr="00445315" w:rsidRDefault="002358B0" w:rsidP="000D575F">
                  <w:pPr>
                    <w:jc w:val="both"/>
                    <w:rPr>
                      <w:rFonts w:ascii="Arial" w:hAnsi="Arial" w:cs="Arial"/>
                      <w:i/>
                      <w:sz w:val="20"/>
                      <w:szCs w:val="20"/>
                    </w:rPr>
                  </w:pPr>
                  <w:r w:rsidRPr="00445315">
                    <w:rPr>
                      <w:rFonts w:ascii="Arial" w:hAnsi="Arial" w:cs="Arial"/>
                      <w:i/>
                      <w:sz w:val="20"/>
                      <w:szCs w:val="20"/>
                    </w:rPr>
                    <w:t>“Por medio del cual se dictan normas en materia de costos de los servicios financieros, reportes en centrales de riesgo y se dictan otras disposiciones”</w:t>
                  </w:r>
                </w:p>
              </w:tc>
              <w:tc>
                <w:tcPr>
                  <w:tcW w:w="3093"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Autor</w:t>
                  </w:r>
                </w:p>
                <w:p w:rsidR="002358B0" w:rsidRPr="00445315" w:rsidRDefault="002358B0" w:rsidP="000D575F">
                  <w:pPr>
                    <w:jc w:val="center"/>
                    <w:rPr>
                      <w:rFonts w:ascii="Arial" w:hAnsi="Arial" w:cs="Arial"/>
                      <w:sz w:val="20"/>
                      <w:szCs w:val="20"/>
                    </w:rPr>
                  </w:pPr>
                  <w:r w:rsidRPr="00445315">
                    <w:rPr>
                      <w:rFonts w:ascii="Arial" w:hAnsi="Arial" w:cs="Arial"/>
                      <w:sz w:val="20"/>
                      <w:szCs w:val="20"/>
                    </w:rPr>
                    <w:t>Coordinador Ponente</w:t>
                  </w:r>
                </w:p>
              </w:tc>
            </w:tr>
            <w:tr w:rsidR="002358B0" w:rsidRPr="00445315" w:rsidTr="000D575F">
              <w:tc>
                <w:tcPr>
                  <w:tcW w:w="721" w:type="dxa"/>
                  <w:vAlign w:val="center"/>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2.</w:t>
                  </w:r>
                </w:p>
              </w:tc>
              <w:tc>
                <w:tcPr>
                  <w:tcW w:w="1655"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PL. 052 de 2014 Cámara – 037 de 2014 Senado</w:t>
                  </w:r>
                </w:p>
              </w:tc>
              <w:tc>
                <w:tcPr>
                  <w:tcW w:w="4562" w:type="dxa"/>
                  <w:vAlign w:val="center"/>
                </w:tcPr>
                <w:p w:rsidR="002358B0" w:rsidRPr="00445315" w:rsidRDefault="002358B0" w:rsidP="000D575F">
                  <w:pPr>
                    <w:jc w:val="both"/>
                    <w:rPr>
                      <w:rFonts w:ascii="Arial" w:hAnsi="Arial" w:cs="Arial"/>
                      <w:i/>
                      <w:sz w:val="20"/>
                      <w:szCs w:val="20"/>
                    </w:rPr>
                  </w:pPr>
                  <w:r w:rsidRPr="00445315">
                    <w:rPr>
                      <w:rFonts w:ascii="Arial" w:hAnsi="Arial" w:cs="Arial"/>
                      <w:i/>
                      <w:sz w:val="20"/>
                      <w:szCs w:val="20"/>
                    </w:rPr>
                    <w:t>“Por el cual se decreta el presupuesto de rentas y recursos de capital y ley de apropiaciones para la vigencia fiscal del 1 de Enero al 31 de diciembre de 2015”</w:t>
                  </w:r>
                </w:p>
              </w:tc>
              <w:tc>
                <w:tcPr>
                  <w:tcW w:w="3093"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Coordinador Ponente.</w:t>
                  </w:r>
                </w:p>
              </w:tc>
            </w:tr>
            <w:tr w:rsidR="002358B0" w:rsidRPr="00445315" w:rsidTr="000D575F">
              <w:tc>
                <w:tcPr>
                  <w:tcW w:w="721" w:type="dxa"/>
                  <w:vAlign w:val="center"/>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lastRenderedPageBreak/>
                    <w:t>3.</w:t>
                  </w:r>
                </w:p>
              </w:tc>
              <w:tc>
                <w:tcPr>
                  <w:tcW w:w="1655"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PL. 134 de 2014 Cámara – 105 de 2014 Senado</w:t>
                  </w:r>
                </w:p>
              </w:tc>
              <w:tc>
                <w:tcPr>
                  <w:tcW w:w="4562" w:type="dxa"/>
                  <w:vAlign w:val="center"/>
                </w:tcPr>
                <w:p w:rsidR="002358B0" w:rsidRPr="00445315" w:rsidRDefault="002358B0" w:rsidP="000D575F">
                  <w:pPr>
                    <w:jc w:val="both"/>
                    <w:rPr>
                      <w:rFonts w:ascii="Arial" w:hAnsi="Arial" w:cs="Arial"/>
                      <w:i/>
                      <w:sz w:val="20"/>
                      <w:szCs w:val="20"/>
                    </w:rPr>
                  </w:pPr>
                  <w:r w:rsidRPr="00445315">
                    <w:rPr>
                      <w:rFonts w:ascii="Arial" w:hAnsi="Arial" w:cs="Arial"/>
                      <w:i/>
                      <w:sz w:val="20"/>
                      <w:szCs w:val="20"/>
                    </w:rPr>
                    <w:t>“Por medio del cual se modifica el Estatuto Tributario, Ley 1607 de 2012, se crean mecanismos de lucha contra la evasión, y se dictan otras disposiciones”</w:t>
                  </w:r>
                </w:p>
              </w:tc>
              <w:tc>
                <w:tcPr>
                  <w:tcW w:w="3093"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Coordinador Ponente.</w:t>
                  </w:r>
                </w:p>
              </w:tc>
            </w:tr>
            <w:tr w:rsidR="002358B0" w:rsidRPr="00445315" w:rsidTr="000D575F">
              <w:tc>
                <w:tcPr>
                  <w:tcW w:w="721" w:type="dxa"/>
                  <w:vAlign w:val="center"/>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4.</w:t>
                  </w:r>
                </w:p>
              </w:tc>
              <w:tc>
                <w:tcPr>
                  <w:tcW w:w="1655"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PL. 166 de 2014 Cámara</w:t>
                  </w:r>
                </w:p>
              </w:tc>
              <w:tc>
                <w:tcPr>
                  <w:tcW w:w="4562" w:type="dxa"/>
                  <w:vAlign w:val="center"/>
                </w:tcPr>
                <w:p w:rsidR="002358B0" w:rsidRPr="00445315" w:rsidRDefault="002358B0" w:rsidP="000D575F">
                  <w:pPr>
                    <w:jc w:val="both"/>
                    <w:rPr>
                      <w:rFonts w:ascii="Arial" w:hAnsi="Arial" w:cs="Arial"/>
                      <w:i/>
                      <w:sz w:val="20"/>
                      <w:szCs w:val="20"/>
                    </w:rPr>
                  </w:pPr>
                  <w:r w:rsidRPr="00445315">
                    <w:rPr>
                      <w:rFonts w:ascii="Arial" w:hAnsi="Arial" w:cs="Arial"/>
                      <w:i/>
                      <w:sz w:val="20"/>
                      <w:szCs w:val="20"/>
                    </w:rPr>
                    <w:t>“Por medio de la cual se modifica el Estatuto Tributario y se dictan otras disposiciones”</w:t>
                  </w:r>
                </w:p>
              </w:tc>
              <w:tc>
                <w:tcPr>
                  <w:tcW w:w="3093"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Autor</w:t>
                  </w:r>
                </w:p>
                <w:p w:rsidR="002358B0" w:rsidRPr="00445315" w:rsidRDefault="002358B0" w:rsidP="000D575F">
                  <w:pPr>
                    <w:jc w:val="center"/>
                    <w:rPr>
                      <w:rFonts w:ascii="Arial" w:hAnsi="Arial" w:cs="Arial"/>
                      <w:sz w:val="20"/>
                      <w:szCs w:val="20"/>
                    </w:rPr>
                  </w:pPr>
                  <w:r w:rsidRPr="00445315">
                    <w:rPr>
                      <w:rFonts w:ascii="Arial" w:hAnsi="Arial" w:cs="Arial"/>
                      <w:sz w:val="20"/>
                      <w:szCs w:val="20"/>
                    </w:rPr>
                    <w:t>Ponente</w:t>
                  </w:r>
                </w:p>
              </w:tc>
            </w:tr>
          </w:tbl>
          <w:p w:rsidR="002358B0" w:rsidRPr="00445315" w:rsidRDefault="002358B0" w:rsidP="000D575F">
            <w:pPr>
              <w:jc w:val="both"/>
              <w:rPr>
                <w:rFonts w:ascii="Arial" w:hAnsi="Arial" w:cs="Arial"/>
                <w:sz w:val="20"/>
                <w:szCs w:val="20"/>
              </w:rPr>
            </w:pPr>
          </w:p>
          <w:p w:rsidR="002358B0" w:rsidRPr="00445315" w:rsidRDefault="002358B0" w:rsidP="000D575F">
            <w:pPr>
              <w:jc w:val="both"/>
              <w:rPr>
                <w:rFonts w:ascii="Arial" w:hAnsi="Arial" w:cs="Arial"/>
                <w:b/>
                <w:sz w:val="20"/>
                <w:szCs w:val="20"/>
              </w:rPr>
            </w:pPr>
            <w:r w:rsidRPr="00445315">
              <w:rPr>
                <w:rFonts w:ascii="Arial" w:hAnsi="Arial" w:cs="Arial"/>
                <w:b/>
                <w:sz w:val="20"/>
                <w:szCs w:val="20"/>
              </w:rPr>
              <w:t xml:space="preserve">2.2. Legislatura 2015 – 2016: </w:t>
            </w:r>
          </w:p>
          <w:tbl>
            <w:tblPr>
              <w:tblStyle w:val="Tablaconcuadrcula"/>
              <w:tblW w:w="10031" w:type="dxa"/>
              <w:tblLook w:val="04A0" w:firstRow="1" w:lastRow="0" w:firstColumn="1" w:lastColumn="0" w:noHBand="0" w:noVBand="1"/>
            </w:tblPr>
            <w:tblGrid>
              <w:gridCol w:w="721"/>
              <w:gridCol w:w="1655"/>
              <w:gridCol w:w="4562"/>
              <w:gridCol w:w="3093"/>
            </w:tblGrid>
            <w:tr w:rsidR="002358B0" w:rsidRPr="00445315" w:rsidTr="000D575F">
              <w:tc>
                <w:tcPr>
                  <w:tcW w:w="721" w:type="dxa"/>
                  <w:vAlign w:val="center"/>
                </w:tcPr>
                <w:p w:rsidR="002358B0" w:rsidRPr="00445315" w:rsidRDefault="002358B0" w:rsidP="000D575F">
                  <w:pPr>
                    <w:jc w:val="center"/>
                    <w:rPr>
                      <w:rFonts w:ascii="Arial" w:hAnsi="Arial" w:cs="Arial"/>
                      <w:sz w:val="20"/>
                      <w:szCs w:val="20"/>
                    </w:rPr>
                  </w:pPr>
                  <w:r w:rsidRPr="00445315">
                    <w:rPr>
                      <w:rFonts w:ascii="Arial" w:hAnsi="Arial" w:cs="Arial"/>
                      <w:b/>
                      <w:sz w:val="20"/>
                      <w:szCs w:val="20"/>
                    </w:rPr>
                    <w:t>ítem</w:t>
                  </w:r>
                </w:p>
              </w:tc>
              <w:tc>
                <w:tcPr>
                  <w:tcW w:w="1655" w:type="dxa"/>
                  <w:vAlign w:val="center"/>
                </w:tcPr>
                <w:p w:rsidR="002358B0" w:rsidRPr="00445315" w:rsidRDefault="002358B0" w:rsidP="000D575F">
                  <w:pPr>
                    <w:jc w:val="center"/>
                    <w:rPr>
                      <w:rFonts w:ascii="Arial" w:hAnsi="Arial" w:cs="Arial"/>
                      <w:sz w:val="20"/>
                      <w:szCs w:val="20"/>
                    </w:rPr>
                  </w:pPr>
                  <w:r w:rsidRPr="00445315">
                    <w:rPr>
                      <w:rFonts w:ascii="Arial" w:hAnsi="Arial" w:cs="Arial"/>
                      <w:b/>
                      <w:sz w:val="20"/>
                      <w:szCs w:val="20"/>
                    </w:rPr>
                    <w:t>No. Proyecto</w:t>
                  </w:r>
                </w:p>
              </w:tc>
              <w:tc>
                <w:tcPr>
                  <w:tcW w:w="4562" w:type="dxa"/>
                  <w:vAlign w:val="center"/>
                </w:tcPr>
                <w:p w:rsidR="002358B0" w:rsidRPr="00445315" w:rsidRDefault="002358B0" w:rsidP="000D575F">
                  <w:pPr>
                    <w:jc w:val="center"/>
                    <w:rPr>
                      <w:rFonts w:ascii="Arial" w:hAnsi="Arial" w:cs="Arial"/>
                      <w:sz w:val="20"/>
                      <w:szCs w:val="20"/>
                    </w:rPr>
                  </w:pPr>
                  <w:r w:rsidRPr="00445315">
                    <w:rPr>
                      <w:rFonts w:ascii="Arial" w:hAnsi="Arial" w:cs="Arial"/>
                      <w:b/>
                      <w:sz w:val="20"/>
                      <w:szCs w:val="20"/>
                    </w:rPr>
                    <w:t>Titulo</w:t>
                  </w:r>
                </w:p>
              </w:tc>
              <w:tc>
                <w:tcPr>
                  <w:tcW w:w="3093" w:type="dxa"/>
                  <w:vAlign w:val="center"/>
                </w:tcPr>
                <w:p w:rsidR="002358B0" w:rsidRPr="00445315" w:rsidRDefault="002358B0" w:rsidP="000D575F">
                  <w:pPr>
                    <w:jc w:val="center"/>
                    <w:rPr>
                      <w:rFonts w:ascii="Arial" w:hAnsi="Arial" w:cs="Arial"/>
                      <w:sz w:val="20"/>
                      <w:szCs w:val="20"/>
                    </w:rPr>
                  </w:pPr>
                  <w:r w:rsidRPr="00445315">
                    <w:rPr>
                      <w:rFonts w:ascii="Arial" w:hAnsi="Arial" w:cs="Arial"/>
                      <w:b/>
                      <w:sz w:val="20"/>
                      <w:szCs w:val="20"/>
                    </w:rPr>
                    <w:t>Designación</w:t>
                  </w:r>
                </w:p>
              </w:tc>
            </w:tr>
            <w:tr w:rsidR="002358B0" w:rsidRPr="00445315" w:rsidTr="000D575F">
              <w:tc>
                <w:tcPr>
                  <w:tcW w:w="721" w:type="dxa"/>
                  <w:vAlign w:val="center"/>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1.</w:t>
                  </w:r>
                </w:p>
              </w:tc>
              <w:tc>
                <w:tcPr>
                  <w:tcW w:w="1655"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PL. 048 de 2015 Cámara – 033 de 2015 Senado</w:t>
                  </w:r>
                </w:p>
              </w:tc>
              <w:tc>
                <w:tcPr>
                  <w:tcW w:w="4562" w:type="dxa"/>
                  <w:vAlign w:val="center"/>
                </w:tcPr>
                <w:p w:rsidR="002358B0" w:rsidRPr="00445315" w:rsidRDefault="002358B0" w:rsidP="000D575F">
                  <w:pPr>
                    <w:jc w:val="both"/>
                    <w:rPr>
                      <w:rFonts w:ascii="Arial" w:hAnsi="Arial" w:cs="Arial"/>
                      <w:i/>
                      <w:sz w:val="20"/>
                      <w:szCs w:val="20"/>
                    </w:rPr>
                  </w:pPr>
                  <w:r w:rsidRPr="00445315">
                    <w:rPr>
                      <w:rFonts w:ascii="Arial" w:hAnsi="Arial" w:cs="Arial"/>
                      <w:i/>
                      <w:sz w:val="20"/>
                      <w:szCs w:val="20"/>
                    </w:rPr>
                    <w:t>“Por la cual se decreta el presupuesto de rentas y recursos de capital y ley de apropiaciones para la vigencia Fiscal del 1 de Enero al 31 de Diciembre de 2016.</w:t>
                  </w:r>
                </w:p>
              </w:tc>
              <w:tc>
                <w:tcPr>
                  <w:tcW w:w="3093"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Coordinador Ponente.</w:t>
                  </w:r>
                </w:p>
              </w:tc>
            </w:tr>
            <w:tr w:rsidR="002358B0" w:rsidRPr="00445315" w:rsidTr="000D575F">
              <w:tc>
                <w:tcPr>
                  <w:tcW w:w="721" w:type="dxa"/>
                  <w:vAlign w:val="center"/>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2.</w:t>
                  </w:r>
                </w:p>
              </w:tc>
              <w:tc>
                <w:tcPr>
                  <w:tcW w:w="1655"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PL. 066 de 2015 Cámara</w:t>
                  </w:r>
                </w:p>
              </w:tc>
              <w:tc>
                <w:tcPr>
                  <w:tcW w:w="4562" w:type="dxa"/>
                  <w:vAlign w:val="center"/>
                </w:tcPr>
                <w:p w:rsidR="002358B0" w:rsidRPr="00445315" w:rsidRDefault="002358B0" w:rsidP="000D575F">
                  <w:pPr>
                    <w:jc w:val="both"/>
                    <w:rPr>
                      <w:rFonts w:ascii="Arial" w:hAnsi="Arial" w:cs="Arial"/>
                      <w:i/>
                      <w:sz w:val="20"/>
                      <w:szCs w:val="20"/>
                    </w:rPr>
                  </w:pPr>
                  <w:r w:rsidRPr="00445315">
                    <w:rPr>
                      <w:rFonts w:ascii="Arial" w:hAnsi="Arial" w:cs="Arial"/>
                      <w:i/>
                      <w:sz w:val="20"/>
                      <w:szCs w:val="20"/>
                    </w:rPr>
                    <w:t>“Por medio de la cual se modifica la ley 1328 de 2009” – Centrales de Riesgo.</w:t>
                  </w:r>
                </w:p>
              </w:tc>
              <w:tc>
                <w:tcPr>
                  <w:tcW w:w="3093"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Ponente.</w:t>
                  </w:r>
                </w:p>
              </w:tc>
            </w:tr>
            <w:tr w:rsidR="002358B0" w:rsidRPr="00445315" w:rsidTr="000D575F">
              <w:tc>
                <w:tcPr>
                  <w:tcW w:w="721" w:type="dxa"/>
                  <w:vAlign w:val="center"/>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3.</w:t>
                  </w:r>
                </w:p>
              </w:tc>
              <w:tc>
                <w:tcPr>
                  <w:tcW w:w="1655"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PL. 070 de 2015 Cámara</w:t>
                  </w:r>
                </w:p>
              </w:tc>
              <w:tc>
                <w:tcPr>
                  <w:tcW w:w="4562" w:type="dxa"/>
                  <w:vAlign w:val="center"/>
                </w:tcPr>
                <w:p w:rsidR="002358B0" w:rsidRPr="00445315" w:rsidRDefault="002358B0" w:rsidP="000D575F">
                  <w:pPr>
                    <w:jc w:val="both"/>
                    <w:rPr>
                      <w:rFonts w:ascii="Arial" w:hAnsi="Arial" w:cs="Arial"/>
                      <w:i/>
                      <w:sz w:val="20"/>
                      <w:szCs w:val="20"/>
                    </w:rPr>
                  </w:pPr>
                  <w:r w:rsidRPr="00445315">
                    <w:rPr>
                      <w:rFonts w:ascii="Arial" w:hAnsi="Arial" w:cs="Arial"/>
                      <w:i/>
                      <w:sz w:val="20"/>
                      <w:szCs w:val="20"/>
                    </w:rPr>
                    <w:t>“Por medio del cual se establecen reglas en materia de sociedades y se adoptan otras disposiciones”</w:t>
                  </w:r>
                </w:p>
              </w:tc>
              <w:tc>
                <w:tcPr>
                  <w:tcW w:w="3093"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Coordinador Ponente.</w:t>
                  </w:r>
                </w:p>
              </w:tc>
            </w:tr>
            <w:tr w:rsidR="002358B0" w:rsidRPr="00445315" w:rsidTr="000D575F">
              <w:tc>
                <w:tcPr>
                  <w:tcW w:w="721" w:type="dxa"/>
                  <w:vAlign w:val="center"/>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4.</w:t>
                  </w:r>
                </w:p>
              </w:tc>
              <w:tc>
                <w:tcPr>
                  <w:tcW w:w="1655"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PL. 135 de 2015 Cámara acumulado con 152 de 2015 Cámara y 158 de 2015 Cámara.</w:t>
                  </w:r>
                </w:p>
              </w:tc>
              <w:tc>
                <w:tcPr>
                  <w:tcW w:w="4562" w:type="dxa"/>
                  <w:vAlign w:val="center"/>
                </w:tcPr>
                <w:p w:rsidR="002358B0" w:rsidRPr="00445315" w:rsidRDefault="002358B0" w:rsidP="000D575F">
                  <w:pPr>
                    <w:jc w:val="both"/>
                    <w:rPr>
                      <w:rFonts w:ascii="Arial" w:hAnsi="Arial" w:cs="Arial"/>
                      <w:i/>
                      <w:sz w:val="20"/>
                      <w:szCs w:val="20"/>
                    </w:rPr>
                  </w:pPr>
                  <w:r w:rsidRPr="00445315">
                    <w:rPr>
                      <w:rFonts w:ascii="Arial" w:hAnsi="Arial" w:cs="Arial"/>
                      <w:i/>
                      <w:sz w:val="20"/>
                      <w:szCs w:val="20"/>
                    </w:rPr>
                    <w:t>“Por la cual se fija el régimen propio del Monopolio rentístico de licores destilados, se modifica el impuesto al consumo de licores, vinos, aperitivos y similares, y se dictan otras disposiciones”</w:t>
                  </w:r>
                </w:p>
              </w:tc>
              <w:tc>
                <w:tcPr>
                  <w:tcW w:w="3093" w:type="dxa"/>
                  <w:vAlign w:val="center"/>
                </w:tcPr>
                <w:p w:rsidR="002358B0" w:rsidRPr="00445315" w:rsidRDefault="002358B0" w:rsidP="000D575F">
                  <w:pPr>
                    <w:jc w:val="center"/>
                    <w:rPr>
                      <w:rFonts w:ascii="Arial" w:hAnsi="Arial" w:cs="Arial"/>
                      <w:sz w:val="20"/>
                      <w:szCs w:val="20"/>
                    </w:rPr>
                  </w:pPr>
                  <w:r w:rsidRPr="00445315">
                    <w:rPr>
                      <w:rFonts w:ascii="Arial" w:hAnsi="Arial" w:cs="Arial"/>
                      <w:b/>
                      <w:sz w:val="20"/>
                      <w:szCs w:val="20"/>
                    </w:rPr>
                    <w:t>Autor</w:t>
                  </w:r>
                  <w:r w:rsidRPr="00445315">
                    <w:rPr>
                      <w:rFonts w:ascii="Arial" w:hAnsi="Arial" w:cs="Arial"/>
                      <w:sz w:val="20"/>
                      <w:szCs w:val="20"/>
                    </w:rPr>
                    <w:t xml:space="preserve"> Ponente.</w:t>
                  </w:r>
                </w:p>
              </w:tc>
            </w:tr>
            <w:tr w:rsidR="002358B0" w:rsidRPr="00445315" w:rsidTr="000D575F">
              <w:tc>
                <w:tcPr>
                  <w:tcW w:w="721" w:type="dxa"/>
                  <w:vAlign w:val="center"/>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5.</w:t>
                  </w:r>
                </w:p>
              </w:tc>
              <w:tc>
                <w:tcPr>
                  <w:tcW w:w="1655"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PL. 155 de 2015 Cámara</w:t>
                  </w:r>
                </w:p>
              </w:tc>
              <w:tc>
                <w:tcPr>
                  <w:tcW w:w="4562" w:type="dxa"/>
                  <w:vAlign w:val="center"/>
                </w:tcPr>
                <w:p w:rsidR="002358B0" w:rsidRPr="00445315" w:rsidRDefault="002358B0" w:rsidP="000D575F">
                  <w:pPr>
                    <w:jc w:val="both"/>
                    <w:rPr>
                      <w:rFonts w:ascii="Arial" w:hAnsi="Arial" w:cs="Arial"/>
                      <w:i/>
                      <w:sz w:val="20"/>
                      <w:szCs w:val="20"/>
                    </w:rPr>
                  </w:pPr>
                  <w:r w:rsidRPr="00445315">
                    <w:rPr>
                      <w:rFonts w:ascii="Arial" w:hAnsi="Arial" w:cs="Arial"/>
                      <w:i/>
                      <w:sz w:val="20"/>
                      <w:szCs w:val="20"/>
                    </w:rPr>
                    <w:t>“Por medio del cual se crea el impuesto al Deporte, y se dictan otras disposiciones”</w:t>
                  </w:r>
                </w:p>
              </w:tc>
              <w:tc>
                <w:tcPr>
                  <w:tcW w:w="3093" w:type="dxa"/>
                  <w:vAlign w:val="center"/>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Autor</w:t>
                  </w:r>
                </w:p>
                <w:p w:rsidR="002358B0" w:rsidRPr="00445315" w:rsidRDefault="002358B0" w:rsidP="000D575F">
                  <w:pPr>
                    <w:jc w:val="center"/>
                    <w:rPr>
                      <w:rFonts w:ascii="Arial" w:hAnsi="Arial" w:cs="Arial"/>
                      <w:sz w:val="20"/>
                      <w:szCs w:val="20"/>
                    </w:rPr>
                  </w:pPr>
                  <w:r w:rsidRPr="00445315">
                    <w:rPr>
                      <w:rFonts w:ascii="Arial" w:hAnsi="Arial" w:cs="Arial"/>
                      <w:sz w:val="20"/>
                      <w:szCs w:val="20"/>
                    </w:rPr>
                    <w:t>Coordinador Ponente.</w:t>
                  </w:r>
                </w:p>
              </w:tc>
            </w:tr>
            <w:tr w:rsidR="002358B0" w:rsidRPr="00445315" w:rsidTr="000D575F">
              <w:tc>
                <w:tcPr>
                  <w:tcW w:w="721" w:type="dxa"/>
                  <w:vAlign w:val="center"/>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6.</w:t>
                  </w:r>
                </w:p>
              </w:tc>
              <w:tc>
                <w:tcPr>
                  <w:tcW w:w="1655"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PL. 118 de 2015 Cámara – 110 de 2015 Senado.</w:t>
                  </w:r>
                </w:p>
              </w:tc>
              <w:tc>
                <w:tcPr>
                  <w:tcW w:w="4562" w:type="dxa"/>
                  <w:vAlign w:val="center"/>
                </w:tcPr>
                <w:p w:rsidR="002358B0" w:rsidRPr="00445315" w:rsidRDefault="002358B0" w:rsidP="000D575F">
                  <w:pPr>
                    <w:jc w:val="both"/>
                    <w:rPr>
                      <w:rFonts w:ascii="Arial" w:hAnsi="Arial" w:cs="Arial"/>
                      <w:i/>
                      <w:sz w:val="20"/>
                      <w:szCs w:val="20"/>
                    </w:rPr>
                  </w:pPr>
                  <w:r w:rsidRPr="00445315">
                    <w:rPr>
                      <w:rFonts w:ascii="Arial" w:hAnsi="Arial" w:cs="Arial"/>
                      <w:i/>
                      <w:sz w:val="20"/>
                      <w:szCs w:val="20"/>
                    </w:rPr>
                    <w:t>“Por la cual se amplían las autorizaciones conferidas al Gobierno Nacional para celebrar operaciones de crédito público externo e interno y operaciones asimiladas a las anteriores, así como para garantizar obligaciones de pago de otras entidades y se dictan disposiciones sobre emisión de títulos de tesorería TES Clase B2, con el fin de atender la eventual liquidación de la Caja Nacional de Previsión Social de Comunicaciones –CAPRECOM”</w:t>
                  </w:r>
                </w:p>
              </w:tc>
              <w:tc>
                <w:tcPr>
                  <w:tcW w:w="3093"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Ponente.</w:t>
                  </w:r>
                </w:p>
              </w:tc>
            </w:tr>
            <w:tr w:rsidR="002358B0" w:rsidRPr="00445315" w:rsidTr="000D575F">
              <w:tc>
                <w:tcPr>
                  <w:tcW w:w="721" w:type="dxa"/>
                  <w:vAlign w:val="center"/>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7.</w:t>
                  </w:r>
                </w:p>
              </w:tc>
              <w:tc>
                <w:tcPr>
                  <w:tcW w:w="1655"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PL. 220 de 2016 Cámara</w:t>
                  </w:r>
                </w:p>
              </w:tc>
              <w:tc>
                <w:tcPr>
                  <w:tcW w:w="4562" w:type="dxa"/>
                  <w:vAlign w:val="center"/>
                </w:tcPr>
                <w:p w:rsidR="002358B0" w:rsidRPr="00445315" w:rsidRDefault="002358B0" w:rsidP="000D575F">
                  <w:pPr>
                    <w:jc w:val="both"/>
                    <w:rPr>
                      <w:rFonts w:ascii="Arial" w:hAnsi="Arial" w:cs="Arial"/>
                      <w:i/>
                      <w:sz w:val="20"/>
                      <w:szCs w:val="20"/>
                    </w:rPr>
                  </w:pPr>
                  <w:r w:rsidRPr="00445315">
                    <w:rPr>
                      <w:rFonts w:ascii="Arial" w:hAnsi="Arial" w:cs="Arial"/>
                      <w:i/>
                      <w:sz w:val="20"/>
                      <w:szCs w:val="20"/>
                    </w:rPr>
                    <w:t>“Por medio de la cual se adoptan medidas en relación con los deudores de los programas PRAN y FONSA”</w:t>
                  </w:r>
                </w:p>
              </w:tc>
              <w:tc>
                <w:tcPr>
                  <w:tcW w:w="3093"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Ponente.</w:t>
                  </w:r>
                </w:p>
              </w:tc>
            </w:tr>
            <w:tr w:rsidR="002358B0" w:rsidRPr="00445315" w:rsidTr="000D575F">
              <w:tc>
                <w:tcPr>
                  <w:tcW w:w="721" w:type="dxa"/>
                  <w:vAlign w:val="center"/>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8.</w:t>
                  </w:r>
                </w:p>
              </w:tc>
              <w:tc>
                <w:tcPr>
                  <w:tcW w:w="1655"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PL. 219 de 2016 Cámara</w:t>
                  </w:r>
                </w:p>
              </w:tc>
              <w:tc>
                <w:tcPr>
                  <w:tcW w:w="4562" w:type="dxa"/>
                  <w:vAlign w:val="center"/>
                </w:tcPr>
                <w:p w:rsidR="002358B0" w:rsidRPr="00445315" w:rsidRDefault="002358B0" w:rsidP="000D575F">
                  <w:pPr>
                    <w:jc w:val="both"/>
                    <w:rPr>
                      <w:rFonts w:ascii="Arial" w:hAnsi="Arial" w:cs="Arial"/>
                      <w:i/>
                      <w:sz w:val="20"/>
                      <w:szCs w:val="20"/>
                    </w:rPr>
                  </w:pPr>
                  <w:r w:rsidRPr="00445315">
                    <w:rPr>
                      <w:rFonts w:ascii="Arial" w:hAnsi="Arial" w:cs="Arial"/>
                      <w:i/>
                      <w:sz w:val="20"/>
                      <w:szCs w:val="20"/>
                    </w:rPr>
                    <w:t>“Por el cual se modifica el Artículo 49 de la Ley 191 de 1995 – Estampilla Pro-Desarrollo Fronterizo”</w:t>
                  </w:r>
                </w:p>
              </w:tc>
              <w:tc>
                <w:tcPr>
                  <w:tcW w:w="3093" w:type="dxa"/>
                  <w:vAlign w:val="center"/>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Autor</w:t>
                  </w:r>
                </w:p>
                <w:p w:rsidR="002358B0" w:rsidRPr="00445315" w:rsidRDefault="002358B0" w:rsidP="000D575F">
                  <w:pPr>
                    <w:jc w:val="center"/>
                    <w:rPr>
                      <w:rFonts w:ascii="Arial" w:hAnsi="Arial" w:cs="Arial"/>
                      <w:sz w:val="20"/>
                      <w:szCs w:val="20"/>
                    </w:rPr>
                  </w:pPr>
                  <w:r w:rsidRPr="00445315">
                    <w:rPr>
                      <w:rFonts w:ascii="Arial" w:hAnsi="Arial" w:cs="Arial"/>
                      <w:sz w:val="20"/>
                      <w:szCs w:val="20"/>
                    </w:rPr>
                    <w:t>Coordinador</w:t>
                  </w:r>
                </w:p>
                <w:p w:rsidR="002358B0" w:rsidRPr="00445315" w:rsidRDefault="002358B0" w:rsidP="000D575F">
                  <w:pPr>
                    <w:jc w:val="center"/>
                    <w:rPr>
                      <w:rFonts w:ascii="Arial" w:hAnsi="Arial" w:cs="Arial"/>
                      <w:sz w:val="20"/>
                      <w:szCs w:val="20"/>
                    </w:rPr>
                  </w:pPr>
                  <w:r w:rsidRPr="00445315">
                    <w:rPr>
                      <w:rFonts w:ascii="Arial" w:hAnsi="Arial" w:cs="Arial"/>
                      <w:sz w:val="20"/>
                      <w:szCs w:val="20"/>
                    </w:rPr>
                    <w:t>Ponente.</w:t>
                  </w:r>
                </w:p>
              </w:tc>
            </w:tr>
          </w:tbl>
          <w:p w:rsidR="002358B0" w:rsidRPr="00445315" w:rsidRDefault="002358B0" w:rsidP="000D575F">
            <w:pPr>
              <w:jc w:val="both"/>
              <w:rPr>
                <w:rFonts w:ascii="Arial" w:hAnsi="Arial" w:cs="Arial"/>
                <w:sz w:val="20"/>
                <w:szCs w:val="20"/>
              </w:rPr>
            </w:pPr>
          </w:p>
          <w:p w:rsidR="002358B0" w:rsidRPr="00445315" w:rsidRDefault="002358B0" w:rsidP="000D575F">
            <w:pPr>
              <w:jc w:val="both"/>
              <w:rPr>
                <w:rFonts w:ascii="Arial" w:hAnsi="Arial" w:cs="Arial"/>
                <w:b/>
                <w:sz w:val="20"/>
                <w:szCs w:val="20"/>
              </w:rPr>
            </w:pPr>
            <w:r w:rsidRPr="00445315">
              <w:rPr>
                <w:rFonts w:ascii="Arial" w:hAnsi="Arial" w:cs="Arial"/>
                <w:b/>
                <w:sz w:val="20"/>
                <w:szCs w:val="20"/>
              </w:rPr>
              <w:t xml:space="preserve">2.3. Legislatura 2016 – 2017: </w:t>
            </w:r>
          </w:p>
          <w:tbl>
            <w:tblPr>
              <w:tblStyle w:val="Tablaconcuadrcula"/>
              <w:tblW w:w="10031" w:type="dxa"/>
              <w:tblLook w:val="04A0" w:firstRow="1" w:lastRow="0" w:firstColumn="1" w:lastColumn="0" w:noHBand="0" w:noVBand="1"/>
            </w:tblPr>
            <w:tblGrid>
              <w:gridCol w:w="721"/>
              <w:gridCol w:w="1655"/>
              <w:gridCol w:w="4562"/>
              <w:gridCol w:w="3093"/>
            </w:tblGrid>
            <w:tr w:rsidR="002358B0" w:rsidRPr="00445315" w:rsidTr="000D575F">
              <w:tc>
                <w:tcPr>
                  <w:tcW w:w="721" w:type="dxa"/>
                  <w:vAlign w:val="center"/>
                </w:tcPr>
                <w:p w:rsidR="002358B0" w:rsidRPr="00445315" w:rsidRDefault="002358B0" w:rsidP="000D575F">
                  <w:pPr>
                    <w:jc w:val="center"/>
                    <w:rPr>
                      <w:rFonts w:ascii="Arial" w:hAnsi="Arial" w:cs="Arial"/>
                      <w:sz w:val="20"/>
                      <w:szCs w:val="20"/>
                    </w:rPr>
                  </w:pPr>
                  <w:r w:rsidRPr="00445315">
                    <w:rPr>
                      <w:rFonts w:ascii="Arial" w:hAnsi="Arial" w:cs="Arial"/>
                      <w:b/>
                      <w:sz w:val="20"/>
                      <w:szCs w:val="20"/>
                    </w:rPr>
                    <w:t>ítem</w:t>
                  </w:r>
                </w:p>
              </w:tc>
              <w:tc>
                <w:tcPr>
                  <w:tcW w:w="1655" w:type="dxa"/>
                  <w:vAlign w:val="center"/>
                </w:tcPr>
                <w:p w:rsidR="002358B0" w:rsidRPr="00445315" w:rsidRDefault="002358B0" w:rsidP="000D575F">
                  <w:pPr>
                    <w:jc w:val="center"/>
                    <w:rPr>
                      <w:rFonts w:ascii="Arial" w:hAnsi="Arial" w:cs="Arial"/>
                      <w:sz w:val="20"/>
                      <w:szCs w:val="20"/>
                    </w:rPr>
                  </w:pPr>
                  <w:r w:rsidRPr="00445315">
                    <w:rPr>
                      <w:rFonts w:ascii="Arial" w:hAnsi="Arial" w:cs="Arial"/>
                      <w:b/>
                      <w:sz w:val="20"/>
                      <w:szCs w:val="20"/>
                    </w:rPr>
                    <w:t>No. Proyecto</w:t>
                  </w:r>
                </w:p>
              </w:tc>
              <w:tc>
                <w:tcPr>
                  <w:tcW w:w="4562" w:type="dxa"/>
                  <w:vAlign w:val="center"/>
                </w:tcPr>
                <w:p w:rsidR="002358B0" w:rsidRPr="00445315" w:rsidRDefault="002358B0" w:rsidP="000D575F">
                  <w:pPr>
                    <w:jc w:val="center"/>
                    <w:rPr>
                      <w:rFonts w:ascii="Arial" w:hAnsi="Arial" w:cs="Arial"/>
                      <w:i/>
                      <w:sz w:val="20"/>
                      <w:szCs w:val="20"/>
                    </w:rPr>
                  </w:pPr>
                  <w:r w:rsidRPr="00445315">
                    <w:rPr>
                      <w:rFonts w:ascii="Arial" w:hAnsi="Arial" w:cs="Arial"/>
                      <w:b/>
                      <w:sz w:val="20"/>
                      <w:szCs w:val="20"/>
                    </w:rPr>
                    <w:t>Titulo</w:t>
                  </w:r>
                </w:p>
              </w:tc>
              <w:tc>
                <w:tcPr>
                  <w:tcW w:w="3093" w:type="dxa"/>
                  <w:vAlign w:val="center"/>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Designación</w:t>
                  </w:r>
                </w:p>
              </w:tc>
            </w:tr>
            <w:tr w:rsidR="002358B0" w:rsidRPr="00445315" w:rsidTr="000D575F">
              <w:tc>
                <w:tcPr>
                  <w:tcW w:w="721" w:type="dxa"/>
                  <w:vAlign w:val="center"/>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1.</w:t>
                  </w:r>
                </w:p>
              </w:tc>
              <w:tc>
                <w:tcPr>
                  <w:tcW w:w="1655"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 xml:space="preserve">PL. 040 de 2016 Cámara – </w:t>
                  </w:r>
                  <w:r w:rsidRPr="00445315">
                    <w:rPr>
                      <w:rFonts w:ascii="Arial" w:hAnsi="Arial" w:cs="Arial"/>
                      <w:sz w:val="20"/>
                      <w:szCs w:val="20"/>
                    </w:rPr>
                    <w:lastRenderedPageBreak/>
                    <w:t>060 de 2016 Senado</w:t>
                  </w:r>
                </w:p>
              </w:tc>
              <w:tc>
                <w:tcPr>
                  <w:tcW w:w="4562" w:type="dxa"/>
                  <w:vAlign w:val="center"/>
                </w:tcPr>
                <w:p w:rsidR="002358B0" w:rsidRPr="00445315" w:rsidRDefault="002358B0" w:rsidP="000D575F">
                  <w:pPr>
                    <w:jc w:val="both"/>
                    <w:rPr>
                      <w:rFonts w:ascii="Arial" w:hAnsi="Arial" w:cs="Arial"/>
                      <w:i/>
                      <w:sz w:val="20"/>
                      <w:szCs w:val="20"/>
                    </w:rPr>
                  </w:pPr>
                  <w:r w:rsidRPr="00445315">
                    <w:rPr>
                      <w:rFonts w:ascii="Arial" w:hAnsi="Arial" w:cs="Arial"/>
                      <w:i/>
                      <w:sz w:val="20"/>
                      <w:szCs w:val="20"/>
                    </w:rPr>
                    <w:lastRenderedPageBreak/>
                    <w:t xml:space="preserve">“Por la cual se decreta el presupuesto de rentas y recursos de capital y ley de apropiaciones para </w:t>
                  </w:r>
                  <w:r w:rsidRPr="00445315">
                    <w:rPr>
                      <w:rFonts w:ascii="Arial" w:hAnsi="Arial" w:cs="Arial"/>
                      <w:i/>
                      <w:sz w:val="20"/>
                      <w:szCs w:val="20"/>
                    </w:rPr>
                    <w:lastRenderedPageBreak/>
                    <w:t>la vigencia fiscal del 1 de enero al 31 de diciembre de 2017”</w:t>
                  </w:r>
                </w:p>
              </w:tc>
              <w:tc>
                <w:tcPr>
                  <w:tcW w:w="3093"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lastRenderedPageBreak/>
                    <w:t>Coordinador Ponente – Segundo Debate.</w:t>
                  </w:r>
                </w:p>
              </w:tc>
            </w:tr>
            <w:tr w:rsidR="002358B0" w:rsidRPr="00445315" w:rsidTr="000D575F">
              <w:tc>
                <w:tcPr>
                  <w:tcW w:w="721" w:type="dxa"/>
                  <w:vAlign w:val="center"/>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lastRenderedPageBreak/>
                    <w:t>2.</w:t>
                  </w:r>
                </w:p>
              </w:tc>
              <w:tc>
                <w:tcPr>
                  <w:tcW w:w="1655"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 xml:space="preserve">PL. 074 de 2016 Cámara </w:t>
                  </w:r>
                </w:p>
              </w:tc>
              <w:tc>
                <w:tcPr>
                  <w:tcW w:w="4562" w:type="dxa"/>
                  <w:vAlign w:val="center"/>
                </w:tcPr>
                <w:p w:rsidR="002358B0" w:rsidRPr="00445315" w:rsidRDefault="002358B0" w:rsidP="000D575F">
                  <w:pPr>
                    <w:jc w:val="both"/>
                    <w:rPr>
                      <w:rFonts w:ascii="Arial" w:hAnsi="Arial" w:cs="Arial"/>
                      <w:i/>
                      <w:sz w:val="20"/>
                      <w:szCs w:val="20"/>
                    </w:rPr>
                  </w:pPr>
                  <w:r w:rsidRPr="00445315">
                    <w:rPr>
                      <w:rFonts w:ascii="Arial" w:hAnsi="Arial" w:cs="Arial"/>
                      <w:i/>
                      <w:sz w:val="20"/>
                      <w:szCs w:val="20"/>
                    </w:rPr>
                    <w:t xml:space="preserve">“Por la cual se modifica el Artículo 18 de la Ley 788 de 2002 y se dictan otras disposiciones “–Excepciones Tributarias. </w:t>
                  </w:r>
                </w:p>
              </w:tc>
              <w:tc>
                <w:tcPr>
                  <w:tcW w:w="3093"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Coordinador Ponente.</w:t>
                  </w:r>
                </w:p>
              </w:tc>
            </w:tr>
            <w:tr w:rsidR="002358B0" w:rsidRPr="00445315" w:rsidTr="000D575F">
              <w:tc>
                <w:tcPr>
                  <w:tcW w:w="721" w:type="dxa"/>
                  <w:vAlign w:val="center"/>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3.</w:t>
                  </w:r>
                </w:p>
              </w:tc>
              <w:tc>
                <w:tcPr>
                  <w:tcW w:w="1655"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 xml:space="preserve">PL. 178 de 2016 Cámara – 163 de 2016 Senado. </w:t>
                  </w:r>
                </w:p>
              </w:tc>
              <w:tc>
                <w:tcPr>
                  <w:tcW w:w="4562" w:type="dxa"/>
                  <w:vAlign w:val="center"/>
                </w:tcPr>
                <w:p w:rsidR="002358B0" w:rsidRPr="00445315" w:rsidRDefault="002358B0" w:rsidP="000D575F">
                  <w:pPr>
                    <w:jc w:val="both"/>
                    <w:rPr>
                      <w:rFonts w:ascii="Arial" w:hAnsi="Arial" w:cs="Arial"/>
                      <w:i/>
                      <w:sz w:val="20"/>
                      <w:szCs w:val="20"/>
                    </w:rPr>
                  </w:pPr>
                  <w:r w:rsidRPr="00445315">
                    <w:rPr>
                      <w:rFonts w:ascii="Arial" w:hAnsi="Arial" w:cs="Arial"/>
                      <w:i/>
                      <w:sz w:val="20"/>
                      <w:szCs w:val="20"/>
                    </w:rPr>
                    <w:t>“Por medio de la cual se adopta una Reforma Tributaria Estructural, se fortalecen los mecanismos para la lucha contra la evasión y la elusión fiscal, y se dictan otras disposiciones”</w:t>
                  </w:r>
                </w:p>
              </w:tc>
              <w:tc>
                <w:tcPr>
                  <w:tcW w:w="3093"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Coordinador Ponente.</w:t>
                  </w:r>
                </w:p>
              </w:tc>
            </w:tr>
            <w:tr w:rsidR="002358B0" w:rsidRPr="00445315" w:rsidTr="000D575F">
              <w:tc>
                <w:tcPr>
                  <w:tcW w:w="721" w:type="dxa"/>
                  <w:vAlign w:val="center"/>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4.</w:t>
                  </w:r>
                </w:p>
              </w:tc>
              <w:tc>
                <w:tcPr>
                  <w:tcW w:w="1655"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 xml:space="preserve">PL. 243 de 2017 Cámara – 223 de 2017 Senado </w:t>
                  </w:r>
                </w:p>
              </w:tc>
              <w:tc>
                <w:tcPr>
                  <w:tcW w:w="4562" w:type="dxa"/>
                  <w:vAlign w:val="center"/>
                </w:tcPr>
                <w:p w:rsidR="002358B0" w:rsidRPr="00445315" w:rsidRDefault="002358B0" w:rsidP="000D575F">
                  <w:pPr>
                    <w:jc w:val="both"/>
                    <w:rPr>
                      <w:rFonts w:ascii="Arial" w:hAnsi="Arial" w:cs="Arial"/>
                      <w:i/>
                      <w:sz w:val="20"/>
                      <w:szCs w:val="20"/>
                    </w:rPr>
                  </w:pPr>
                  <w:r w:rsidRPr="00445315">
                    <w:rPr>
                      <w:rFonts w:ascii="Arial" w:hAnsi="Arial" w:cs="Arial"/>
                      <w:i/>
                      <w:sz w:val="20"/>
                      <w:szCs w:val="20"/>
                    </w:rPr>
                    <w:t>“Por la cual se efectúan unas modificaciones al Presupuesto General de la Nación para la vigencia fiscal de 2017”</w:t>
                  </w:r>
                </w:p>
              </w:tc>
              <w:tc>
                <w:tcPr>
                  <w:tcW w:w="3093"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Coordinador Ponente.</w:t>
                  </w:r>
                </w:p>
              </w:tc>
            </w:tr>
            <w:tr w:rsidR="002358B0" w:rsidRPr="00445315" w:rsidTr="000D575F">
              <w:tc>
                <w:tcPr>
                  <w:tcW w:w="721" w:type="dxa"/>
                  <w:vAlign w:val="center"/>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5.</w:t>
                  </w:r>
                </w:p>
              </w:tc>
              <w:tc>
                <w:tcPr>
                  <w:tcW w:w="1655"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 xml:space="preserve">PL. 262 de 2017 Cámara </w:t>
                  </w:r>
                </w:p>
              </w:tc>
              <w:tc>
                <w:tcPr>
                  <w:tcW w:w="4562" w:type="dxa"/>
                  <w:vAlign w:val="center"/>
                </w:tcPr>
                <w:p w:rsidR="002358B0" w:rsidRPr="00445315" w:rsidRDefault="002358B0" w:rsidP="000D575F">
                  <w:pPr>
                    <w:jc w:val="both"/>
                    <w:rPr>
                      <w:rFonts w:ascii="Arial" w:hAnsi="Arial" w:cs="Arial"/>
                      <w:i/>
                      <w:sz w:val="20"/>
                      <w:szCs w:val="20"/>
                    </w:rPr>
                  </w:pPr>
                  <w:r w:rsidRPr="00445315">
                    <w:rPr>
                      <w:rFonts w:ascii="Arial" w:hAnsi="Arial" w:cs="Arial"/>
                      <w:i/>
                      <w:sz w:val="20"/>
                      <w:szCs w:val="20"/>
                    </w:rPr>
                    <w:t>“Por medio del cual se crea el Sistema de Financiamiento Contingente al Ingreso – Sistema FCI en Colombia, para fomentar el acceso y permanencia en la Educación Superior y se dictan otras disposiciones sobre los mecanismos y las estrategias para lograr la financiación sostenible de la Educación Superior”</w:t>
                  </w:r>
                </w:p>
              </w:tc>
              <w:tc>
                <w:tcPr>
                  <w:tcW w:w="3093"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Ponente.</w:t>
                  </w:r>
                </w:p>
              </w:tc>
            </w:tr>
          </w:tbl>
          <w:p w:rsidR="002358B0" w:rsidRPr="00445315" w:rsidRDefault="002358B0" w:rsidP="000D575F">
            <w:pPr>
              <w:jc w:val="both"/>
              <w:rPr>
                <w:rFonts w:ascii="Arial" w:hAnsi="Arial" w:cs="Arial"/>
                <w:sz w:val="20"/>
                <w:szCs w:val="20"/>
              </w:rPr>
            </w:pPr>
          </w:p>
          <w:p w:rsidR="002358B0" w:rsidRPr="00445315" w:rsidRDefault="002358B0" w:rsidP="000D575F">
            <w:pPr>
              <w:jc w:val="both"/>
              <w:rPr>
                <w:rFonts w:ascii="Arial" w:hAnsi="Arial" w:cs="Arial"/>
                <w:b/>
                <w:sz w:val="20"/>
                <w:szCs w:val="20"/>
              </w:rPr>
            </w:pPr>
            <w:r>
              <w:rPr>
                <w:rFonts w:ascii="Arial" w:hAnsi="Arial" w:cs="Arial"/>
                <w:b/>
                <w:sz w:val="20"/>
                <w:szCs w:val="20"/>
              </w:rPr>
              <w:t xml:space="preserve">2.4. Legislatura 2017 – 2018: </w:t>
            </w:r>
          </w:p>
          <w:tbl>
            <w:tblPr>
              <w:tblStyle w:val="Tablaconcuadrcula"/>
              <w:tblW w:w="10031" w:type="dxa"/>
              <w:tblLook w:val="04A0" w:firstRow="1" w:lastRow="0" w:firstColumn="1" w:lastColumn="0" w:noHBand="0" w:noVBand="1"/>
            </w:tblPr>
            <w:tblGrid>
              <w:gridCol w:w="721"/>
              <w:gridCol w:w="1623"/>
              <w:gridCol w:w="4383"/>
              <w:gridCol w:w="3304"/>
            </w:tblGrid>
            <w:tr w:rsidR="002358B0" w:rsidRPr="00445315" w:rsidTr="000D575F">
              <w:tc>
                <w:tcPr>
                  <w:tcW w:w="721" w:type="dxa"/>
                  <w:vAlign w:val="center"/>
                </w:tcPr>
                <w:p w:rsidR="002358B0" w:rsidRPr="00445315" w:rsidRDefault="002358B0" w:rsidP="000D575F">
                  <w:pPr>
                    <w:jc w:val="center"/>
                    <w:rPr>
                      <w:rFonts w:ascii="Arial" w:hAnsi="Arial" w:cs="Arial"/>
                      <w:sz w:val="20"/>
                      <w:szCs w:val="20"/>
                    </w:rPr>
                  </w:pPr>
                  <w:r w:rsidRPr="00445315">
                    <w:rPr>
                      <w:rFonts w:ascii="Arial" w:hAnsi="Arial" w:cs="Arial"/>
                      <w:b/>
                      <w:sz w:val="20"/>
                      <w:szCs w:val="20"/>
                    </w:rPr>
                    <w:t>ítem</w:t>
                  </w:r>
                </w:p>
              </w:tc>
              <w:tc>
                <w:tcPr>
                  <w:tcW w:w="1623" w:type="dxa"/>
                  <w:vAlign w:val="center"/>
                </w:tcPr>
                <w:p w:rsidR="002358B0" w:rsidRPr="00445315" w:rsidRDefault="002358B0" w:rsidP="000D575F">
                  <w:pPr>
                    <w:jc w:val="center"/>
                    <w:rPr>
                      <w:rFonts w:ascii="Arial" w:hAnsi="Arial" w:cs="Arial"/>
                      <w:sz w:val="20"/>
                      <w:szCs w:val="20"/>
                    </w:rPr>
                  </w:pPr>
                  <w:r w:rsidRPr="00445315">
                    <w:rPr>
                      <w:rFonts w:ascii="Arial" w:hAnsi="Arial" w:cs="Arial"/>
                      <w:b/>
                      <w:sz w:val="20"/>
                      <w:szCs w:val="20"/>
                    </w:rPr>
                    <w:t>No. Proyecto</w:t>
                  </w:r>
                </w:p>
              </w:tc>
              <w:tc>
                <w:tcPr>
                  <w:tcW w:w="4383" w:type="dxa"/>
                  <w:vAlign w:val="center"/>
                </w:tcPr>
                <w:p w:rsidR="002358B0" w:rsidRPr="00445315" w:rsidRDefault="002358B0" w:rsidP="000D575F">
                  <w:pPr>
                    <w:jc w:val="center"/>
                    <w:rPr>
                      <w:rFonts w:ascii="Arial" w:hAnsi="Arial" w:cs="Arial"/>
                      <w:i/>
                      <w:sz w:val="20"/>
                      <w:szCs w:val="20"/>
                    </w:rPr>
                  </w:pPr>
                  <w:r w:rsidRPr="00445315">
                    <w:rPr>
                      <w:rFonts w:ascii="Arial" w:hAnsi="Arial" w:cs="Arial"/>
                      <w:b/>
                      <w:sz w:val="20"/>
                      <w:szCs w:val="20"/>
                    </w:rPr>
                    <w:t>Titulo</w:t>
                  </w:r>
                </w:p>
              </w:tc>
              <w:tc>
                <w:tcPr>
                  <w:tcW w:w="3304" w:type="dxa"/>
                  <w:vAlign w:val="center"/>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Designación</w:t>
                  </w:r>
                </w:p>
              </w:tc>
            </w:tr>
            <w:tr w:rsidR="002358B0" w:rsidRPr="00445315" w:rsidTr="000D575F">
              <w:tc>
                <w:tcPr>
                  <w:tcW w:w="721" w:type="dxa"/>
                  <w:vAlign w:val="center"/>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1.</w:t>
                  </w:r>
                </w:p>
              </w:tc>
              <w:tc>
                <w:tcPr>
                  <w:tcW w:w="1623"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 xml:space="preserve">PL 051 de 2017 Cámara – 056 de 2017 Senado </w:t>
                  </w:r>
                </w:p>
              </w:tc>
              <w:tc>
                <w:tcPr>
                  <w:tcW w:w="4383" w:type="dxa"/>
                  <w:vAlign w:val="center"/>
                </w:tcPr>
                <w:p w:rsidR="002358B0" w:rsidRPr="00445315" w:rsidRDefault="002358B0" w:rsidP="000D575F">
                  <w:pPr>
                    <w:jc w:val="both"/>
                    <w:rPr>
                      <w:rFonts w:ascii="Arial" w:hAnsi="Arial" w:cs="Arial"/>
                      <w:i/>
                      <w:sz w:val="20"/>
                      <w:szCs w:val="20"/>
                    </w:rPr>
                  </w:pPr>
                  <w:r w:rsidRPr="00445315">
                    <w:rPr>
                      <w:rFonts w:ascii="Arial" w:hAnsi="Arial" w:cs="Arial"/>
                      <w:i/>
                      <w:sz w:val="20"/>
                      <w:szCs w:val="20"/>
                    </w:rPr>
                    <w:t>“Por la cual se decreta el presupuesto de rentas y recursos de capital y ley de apropiaciones para la vigencia fiscal del 1 de enero al 31 de diciembre de 2018”</w:t>
                  </w:r>
                </w:p>
              </w:tc>
              <w:tc>
                <w:tcPr>
                  <w:tcW w:w="3304"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 xml:space="preserve">Ponente. </w:t>
                  </w:r>
                </w:p>
              </w:tc>
            </w:tr>
            <w:tr w:rsidR="002358B0" w:rsidRPr="00445315" w:rsidTr="000D575F">
              <w:tc>
                <w:tcPr>
                  <w:tcW w:w="721" w:type="dxa"/>
                  <w:vAlign w:val="center"/>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2.</w:t>
                  </w:r>
                </w:p>
              </w:tc>
              <w:tc>
                <w:tcPr>
                  <w:tcW w:w="1623"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 xml:space="preserve">PL 207 de 2018 Cámara </w:t>
                  </w:r>
                </w:p>
              </w:tc>
              <w:tc>
                <w:tcPr>
                  <w:tcW w:w="4383" w:type="dxa"/>
                  <w:vAlign w:val="center"/>
                </w:tcPr>
                <w:p w:rsidR="002358B0" w:rsidRPr="00445315" w:rsidRDefault="002358B0" w:rsidP="000D575F">
                  <w:pPr>
                    <w:jc w:val="both"/>
                    <w:rPr>
                      <w:rFonts w:ascii="Arial" w:hAnsi="Arial" w:cs="Arial"/>
                      <w:i/>
                      <w:sz w:val="20"/>
                      <w:szCs w:val="20"/>
                    </w:rPr>
                  </w:pPr>
                  <w:r w:rsidRPr="00445315">
                    <w:rPr>
                      <w:rFonts w:ascii="Arial" w:hAnsi="Arial" w:cs="Arial"/>
                      <w:i/>
                      <w:sz w:val="20"/>
                      <w:szCs w:val="20"/>
                    </w:rPr>
                    <w:t>"Por medio del cual se categoriza al municipio de Santiago de Cali como distrito especial deportivo, cultural, turístico, empresarial y servicio"</w:t>
                  </w:r>
                </w:p>
              </w:tc>
              <w:tc>
                <w:tcPr>
                  <w:tcW w:w="3304"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Designado Ponente para Segundo Debate</w:t>
                  </w:r>
                </w:p>
              </w:tc>
            </w:tr>
            <w:tr w:rsidR="002358B0" w:rsidRPr="00445315" w:rsidTr="000D575F">
              <w:tc>
                <w:tcPr>
                  <w:tcW w:w="721" w:type="dxa"/>
                  <w:vAlign w:val="center"/>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3.</w:t>
                  </w:r>
                </w:p>
              </w:tc>
              <w:tc>
                <w:tcPr>
                  <w:tcW w:w="1623"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 xml:space="preserve">PL 236 de 2018 Cámara </w:t>
                  </w:r>
                </w:p>
              </w:tc>
              <w:tc>
                <w:tcPr>
                  <w:tcW w:w="4383" w:type="dxa"/>
                  <w:vAlign w:val="center"/>
                </w:tcPr>
                <w:p w:rsidR="002358B0" w:rsidRPr="00445315" w:rsidRDefault="002358B0" w:rsidP="000D575F">
                  <w:pPr>
                    <w:jc w:val="both"/>
                    <w:rPr>
                      <w:rFonts w:ascii="Arial" w:hAnsi="Arial" w:cs="Arial"/>
                      <w:i/>
                      <w:sz w:val="20"/>
                      <w:szCs w:val="20"/>
                    </w:rPr>
                  </w:pPr>
                  <w:r w:rsidRPr="00445315">
                    <w:rPr>
                      <w:rFonts w:ascii="Arial" w:hAnsi="Arial" w:cs="Arial"/>
                      <w:i/>
                      <w:sz w:val="20"/>
                      <w:szCs w:val="20"/>
                    </w:rPr>
                    <w:t>"Por la cual se transforma el departamento administrativo del deporte, la recreación, la actividad física y el aprovechamiento del tiempo libre-COLDEPORTES en el ministerio del deporte”</w:t>
                  </w:r>
                </w:p>
              </w:tc>
              <w:tc>
                <w:tcPr>
                  <w:tcW w:w="3304"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 xml:space="preserve">Designado Ponente para Segundo Debate </w:t>
                  </w:r>
                </w:p>
              </w:tc>
            </w:tr>
            <w:tr w:rsidR="002358B0" w:rsidRPr="00445315" w:rsidTr="000D575F">
              <w:tc>
                <w:tcPr>
                  <w:tcW w:w="721" w:type="dxa"/>
                  <w:vAlign w:val="center"/>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4.</w:t>
                  </w:r>
                </w:p>
              </w:tc>
              <w:tc>
                <w:tcPr>
                  <w:tcW w:w="1623"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 xml:space="preserve">PL 220/18 de Cámara </w:t>
                  </w:r>
                </w:p>
              </w:tc>
              <w:tc>
                <w:tcPr>
                  <w:tcW w:w="4383" w:type="dxa"/>
                  <w:vAlign w:val="center"/>
                </w:tcPr>
                <w:p w:rsidR="002358B0" w:rsidRPr="00445315" w:rsidRDefault="002358B0" w:rsidP="000D575F">
                  <w:pPr>
                    <w:jc w:val="both"/>
                    <w:rPr>
                      <w:rFonts w:ascii="Arial" w:hAnsi="Arial" w:cs="Arial"/>
                      <w:i/>
                      <w:sz w:val="20"/>
                      <w:szCs w:val="20"/>
                    </w:rPr>
                  </w:pPr>
                  <w:r w:rsidRPr="00445315">
                    <w:rPr>
                      <w:rFonts w:ascii="Arial" w:hAnsi="Arial" w:cs="Arial"/>
                      <w:i/>
                      <w:sz w:val="20"/>
                      <w:szCs w:val="20"/>
                    </w:rPr>
                    <w:t>Proyecto de ley orgánica "Por medio de la cual se adiciona dos parágrafos al artículo 2 de la ley 3 de 1992 modificado por la ley 754 de 2002"</w:t>
                  </w:r>
                </w:p>
              </w:tc>
              <w:tc>
                <w:tcPr>
                  <w:tcW w:w="3304"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Designado Ponente para Segundo Debate</w:t>
                  </w:r>
                </w:p>
              </w:tc>
            </w:tr>
            <w:tr w:rsidR="002358B0" w:rsidRPr="00445315" w:rsidTr="000D575F">
              <w:tc>
                <w:tcPr>
                  <w:tcW w:w="721" w:type="dxa"/>
                  <w:vAlign w:val="center"/>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5.</w:t>
                  </w:r>
                </w:p>
              </w:tc>
              <w:tc>
                <w:tcPr>
                  <w:tcW w:w="1623"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 xml:space="preserve">PL 247/18 de Cámara </w:t>
                  </w:r>
                </w:p>
              </w:tc>
              <w:tc>
                <w:tcPr>
                  <w:tcW w:w="4383" w:type="dxa"/>
                  <w:vAlign w:val="center"/>
                </w:tcPr>
                <w:p w:rsidR="002358B0" w:rsidRPr="00445315" w:rsidRDefault="002358B0" w:rsidP="000D575F">
                  <w:pPr>
                    <w:jc w:val="both"/>
                    <w:rPr>
                      <w:rFonts w:ascii="Arial" w:hAnsi="Arial" w:cs="Arial"/>
                      <w:i/>
                      <w:sz w:val="20"/>
                      <w:szCs w:val="20"/>
                    </w:rPr>
                  </w:pPr>
                  <w:r w:rsidRPr="00445315">
                    <w:rPr>
                      <w:rFonts w:ascii="Arial" w:hAnsi="Arial" w:cs="Arial"/>
                      <w:i/>
                      <w:sz w:val="20"/>
                      <w:szCs w:val="20"/>
                    </w:rPr>
                    <w:t>"Por medio de la cual se formulan medidas que permitan prevenir y sancionar los delitos contra la libertad, integridad formación sexual de niños, niñas y adolescentes"</w:t>
                  </w:r>
                </w:p>
              </w:tc>
              <w:tc>
                <w:tcPr>
                  <w:tcW w:w="3304"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Designado ponente para primer debate en Cámara</w:t>
                  </w:r>
                </w:p>
              </w:tc>
            </w:tr>
            <w:tr w:rsidR="002358B0" w:rsidRPr="00445315" w:rsidTr="000D575F">
              <w:tc>
                <w:tcPr>
                  <w:tcW w:w="721" w:type="dxa"/>
                  <w:vAlign w:val="center"/>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6.</w:t>
                  </w:r>
                </w:p>
              </w:tc>
              <w:tc>
                <w:tcPr>
                  <w:tcW w:w="1623"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 xml:space="preserve">PL 239/18 de Cámara </w:t>
                  </w:r>
                </w:p>
              </w:tc>
              <w:tc>
                <w:tcPr>
                  <w:tcW w:w="4383" w:type="dxa"/>
                  <w:vAlign w:val="center"/>
                </w:tcPr>
                <w:p w:rsidR="002358B0" w:rsidRPr="00445315" w:rsidRDefault="002358B0" w:rsidP="000D575F">
                  <w:pPr>
                    <w:jc w:val="both"/>
                    <w:rPr>
                      <w:rFonts w:ascii="Arial" w:hAnsi="Arial" w:cs="Arial"/>
                      <w:i/>
                      <w:sz w:val="20"/>
                      <w:szCs w:val="20"/>
                    </w:rPr>
                  </w:pPr>
                  <w:r w:rsidRPr="00445315">
                    <w:rPr>
                      <w:rFonts w:ascii="Arial" w:hAnsi="Arial" w:cs="Arial"/>
                      <w:i/>
                      <w:sz w:val="20"/>
                      <w:szCs w:val="20"/>
                    </w:rPr>
                    <w:t>"Por medio del cual se adoptan unas reglas de procedimiento para la Jurisdicción Especial para la Paz-JEP"</w:t>
                  </w:r>
                </w:p>
              </w:tc>
              <w:tc>
                <w:tcPr>
                  <w:tcW w:w="3304"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Designado ponente para segundo debate</w:t>
                  </w:r>
                </w:p>
              </w:tc>
            </w:tr>
          </w:tbl>
          <w:p w:rsidR="002358B0" w:rsidRDefault="002358B0" w:rsidP="000D575F">
            <w:pPr>
              <w:jc w:val="both"/>
              <w:rPr>
                <w:rFonts w:ascii="Arial" w:hAnsi="Arial" w:cs="Arial"/>
                <w:sz w:val="20"/>
                <w:szCs w:val="20"/>
              </w:rPr>
            </w:pPr>
          </w:p>
          <w:p w:rsidR="002358B0" w:rsidRPr="00445315" w:rsidRDefault="002358B0" w:rsidP="000D575F">
            <w:pPr>
              <w:jc w:val="both"/>
              <w:rPr>
                <w:rFonts w:ascii="Arial" w:hAnsi="Arial" w:cs="Arial"/>
                <w:sz w:val="20"/>
                <w:szCs w:val="20"/>
              </w:rPr>
            </w:pPr>
          </w:p>
          <w:p w:rsidR="002358B0" w:rsidRPr="00445315" w:rsidRDefault="002358B0" w:rsidP="000D575F">
            <w:pPr>
              <w:jc w:val="both"/>
              <w:rPr>
                <w:rFonts w:ascii="Arial" w:hAnsi="Arial" w:cs="Arial"/>
                <w:b/>
                <w:sz w:val="20"/>
                <w:szCs w:val="20"/>
              </w:rPr>
            </w:pPr>
            <w:r w:rsidRPr="00445315">
              <w:rPr>
                <w:rFonts w:ascii="Arial" w:hAnsi="Arial" w:cs="Arial"/>
                <w:b/>
                <w:sz w:val="20"/>
                <w:szCs w:val="20"/>
              </w:rPr>
              <w:t xml:space="preserve">3. OTRAS DESIGNACIONES PRIMORDIALES DENTRO DEL EJERCICIO LEGISLATIVO del H.R. Alejandro Carlos Chacón Camargo. </w:t>
            </w:r>
          </w:p>
          <w:tbl>
            <w:tblPr>
              <w:tblStyle w:val="Tablaconcuadrcula"/>
              <w:tblW w:w="10031" w:type="dxa"/>
              <w:tblLook w:val="04A0" w:firstRow="1" w:lastRow="0" w:firstColumn="1" w:lastColumn="0" w:noHBand="0" w:noVBand="1"/>
            </w:tblPr>
            <w:tblGrid>
              <w:gridCol w:w="721"/>
              <w:gridCol w:w="1623"/>
              <w:gridCol w:w="4383"/>
              <w:gridCol w:w="3304"/>
            </w:tblGrid>
            <w:tr w:rsidR="002358B0" w:rsidRPr="00445315" w:rsidTr="000D575F">
              <w:tc>
                <w:tcPr>
                  <w:tcW w:w="721" w:type="dxa"/>
                  <w:vAlign w:val="center"/>
                </w:tcPr>
                <w:p w:rsidR="002358B0" w:rsidRPr="00445315" w:rsidRDefault="002358B0" w:rsidP="000D575F">
                  <w:pPr>
                    <w:jc w:val="center"/>
                    <w:rPr>
                      <w:rFonts w:ascii="Arial" w:hAnsi="Arial" w:cs="Arial"/>
                      <w:sz w:val="20"/>
                      <w:szCs w:val="20"/>
                    </w:rPr>
                  </w:pPr>
                  <w:r w:rsidRPr="00445315">
                    <w:rPr>
                      <w:rFonts w:ascii="Arial" w:hAnsi="Arial" w:cs="Arial"/>
                      <w:b/>
                      <w:sz w:val="20"/>
                      <w:szCs w:val="20"/>
                    </w:rPr>
                    <w:t>ítem</w:t>
                  </w:r>
                </w:p>
              </w:tc>
              <w:tc>
                <w:tcPr>
                  <w:tcW w:w="1623" w:type="dxa"/>
                  <w:vAlign w:val="center"/>
                </w:tcPr>
                <w:p w:rsidR="002358B0" w:rsidRPr="00445315" w:rsidRDefault="002358B0" w:rsidP="000D575F">
                  <w:pPr>
                    <w:jc w:val="center"/>
                    <w:rPr>
                      <w:rFonts w:ascii="Arial" w:hAnsi="Arial" w:cs="Arial"/>
                      <w:sz w:val="20"/>
                      <w:szCs w:val="20"/>
                    </w:rPr>
                  </w:pPr>
                  <w:r w:rsidRPr="00445315">
                    <w:rPr>
                      <w:rFonts w:ascii="Arial" w:hAnsi="Arial" w:cs="Arial"/>
                      <w:b/>
                      <w:sz w:val="20"/>
                      <w:szCs w:val="20"/>
                    </w:rPr>
                    <w:t>No. Proyecto</w:t>
                  </w:r>
                </w:p>
              </w:tc>
              <w:tc>
                <w:tcPr>
                  <w:tcW w:w="4383" w:type="dxa"/>
                  <w:vAlign w:val="center"/>
                </w:tcPr>
                <w:p w:rsidR="002358B0" w:rsidRPr="00445315" w:rsidRDefault="002358B0" w:rsidP="000D575F">
                  <w:pPr>
                    <w:jc w:val="center"/>
                    <w:rPr>
                      <w:rFonts w:ascii="Arial" w:hAnsi="Arial" w:cs="Arial"/>
                      <w:i/>
                      <w:sz w:val="20"/>
                      <w:szCs w:val="20"/>
                    </w:rPr>
                  </w:pPr>
                  <w:r w:rsidRPr="00445315">
                    <w:rPr>
                      <w:rFonts w:ascii="Arial" w:hAnsi="Arial" w:cs="Arial"/>
                      <w:b/>
                      <w:sz w:val="20"/>
                      <w:szCs w:val="20"/>
                    </w:rPr>
                    <w:t>Titulo</w:t>
                  </w:r>
                </w:p>
              </w:tc>
              <w:tc>
                <w:tcPr>
                  <w:tcW w:w="3304" w:type="dxa"/>
                  <w:vAlign w:val="center"/>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Designación</w:t>
                  </w:r>
                </w:p>
              </w:tc>
            </w:tr>
            <w:tr w:rsidR="002358B0" w:rsidRPr="00445315" w:rsidTr="000D575F">
              <w:tc>
                <w:tcPr>
                  <w:tcW w:w="721" w:type="dxa"/>
                  <w:vAlign w:val="center"/>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1.</w:t>
                  </w:r>
                </w:p>
              </w:tc>
              <w:tc>
                <w:tcPr>
                  <w:tcW w:w="1623"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Proyecto de Ley Orgánica 110/16</w:t>
                  </w:r>
                </w:p>
              </w:tc>
              <w:tc>
                <w:tcPr>
                  <w:tcW w:w="4383" w:type="dxa"/>
                  <w:vAlign w:val="center"/>
                </w:tcPr>
                <w:p w:rsidR="002358B0" w:rsidRPr="00445315" w:rsidRDefault="002358B0" w:rsidP="000D575F">
                  <w:pPr>
                    <w:jc w:val="both"/>
                    <w:rPr>
                      <w:rFonts w:ascii="Arial" w:hAnsi="Arial" w:cs="Arial"/>
                      <w:i/>
                      <w:sz w:val="20"/>
                      <w:szCs w:val="20"/>
                    </w:rPr>
                  </w:pPr>
                  <w:r w:rsidRPr="00445315">
                    <w:rPr>
                      <w:rFonts w:ascii="Arial" w:hAnsi="Arial" w:cs="Arial"/>
                      <w:i/>
                      <w:sz w:val="20"/>
                      <w:szCs w:val="20"/>
                    </w:rPr>
                    <w:t>"Por medio del cual se introduce la figura de la experimentación, se adiciona la Ley Orgánica de Ordenamiento Territorial, se adiciona la ley 1437 de 2011 y se dictan otras disposiciones"</w:t>
                  </w:r>
                </w:p>
              </w:tc>
              <w:tc>
                <w:tcPr>
                  <w:tcW w:w="3304"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Designado miembro de la Subcomisión Accidental.</w:t>
                  </w:r>
                </w:p>
              </w:tc>
            </w:tr>
            <w:tr w:rsidR="002358B0" w:rsidRPr="00445315" w:rsidTr="000D575F">
              <w:tc>
                <w:tcPr>
                  <w:tcW w:w="721" w:type="dxa"/>
                  <w:vAlign w:val="center"/>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2.</w:t>
                  </w:r>
                </w:p>
              </w:tc>
              <w:tc>
                <w:tcPr>
                  <w:tcW w:w="1623"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PL 262/2017de Cámara</w:t>
                  </w:r>
                </w:p>
              </w:tc>
              <w:tc>
                <w:tcPr>
                  <w:tcW w:w="4383" w:type="dxa"/>
                  <w:vAlign w:val="center"/>
                </w:tcPr>
                <w:p w:rsidR="002358B0" w:rsidRPr="00445315" w:rsidRDefault="002358B0" w:rsidP="000D575F">
                  <w:pPr>
                    <w:jc w:val="both"/>
                    <w:rPr>
                      <w:rFonts w:ascii="Arial" w:hAnsi="Arial" w:cs="Arial"/>
                      <w:i/>
                      <w:sz w:val="20"/>
                      <w:szCs w:val="20"/>
                    </w:rPr>
                  </w:pPr>
                  <w:r w:rsidRPr="00445315">
                    <w:rPr>
                      <w:rFonts w:ascii="Arial" w:hAnsi="Arial" w:cs="Arial"/>
                      <w:i/>
                      <w:sz w:val="20"/>
                      <w:szCs w:val="20"/>
                    </w:rPr>
                    <w:t>"Por medio del cual se crea la contribución solidaria a la educación superior y se dictan otras disposición"</w:t>
                  </w:r>
                </w:p>
              </w:tc>
              <w:tc>
                <w:tcPr>
                  <w:tcW w:w="3304"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 xml:space="preserve">Designado Conciliador de unificación del texto al Proyecto de Ley No. 262 de 2017 Cámara. </w:t>
                  </w:r>
                </w:p>
              </w:tc>
            </w:tr>
            <w:tr w:rsidR="002358B0" w:rsidRPr="00445315" w:rsidTr="000D575F">
              <w:tc>
                <w:tcPr>
                  <w:tcW w:w="721" w:type="dxa"/>
                  <w:vAlign w:val="center"/>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3.</w:t>
                  </w:r>
                </w:p>
              </w:tc>
              <w:tc>
                <w:tcPr>
                  <w:tcW w:w="1623"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PL 232/18 de Cámara</w:t>
                  </w:r>
                </w:p>
              </w:tc>
              <w:tc>
                <w:tcPr>
                  <w:tcW w:w="4383" w:type="dxa"/>
                  <w:vAlign w:val="center"/>
                </w:tcPr>
                <w:p w:rsidR="002358B0" w:rsidRPr="00445315" w:rsidRDefault="002358B0" w:rsidP="000D575F">
                  <w:pPr>
                    <w:jc w:val="both"/>
                    <w:rPr>
                      <w:rFonts w:ascii="Arial" w:hAnsi="Arial" w:cs="Arial"/>
                      <w:i/>
                      <w:sz w:val="20"/>
                      <w:szCs w:val="20"/>
                    </w:rPr>
                  </w:pPr>
                  <w:r w:rsidRPr="00445315">
                    <w:rPr>
                      <w:rFonts w:ascii="Arial" w:hAnsi="Arial" w:cs="Arial"/>
                      <w:i/>
                      <w:sz w:val="20"/>
                      <w:szCs w:val="20"/>
                    </w:rPr>
                    <w:t>"Por la cual se establecen las reglas de la Convocatoria Pública previa a la Elección de Contralor General de la República por el Congreso de la República"</w:t>
                  </w:r>
                </w:p>
              </w:tc>
              <w:tc>
                <w:tcPr>
                  <w:tcW w:w="3304"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 xml:space="preserve">Designado para conformar la Subcomisión de Estudio a las proposiciones radicadas en la Sesión Conjunta. </w:t>
                  </w:r>
                </w:p>
              </w:tc>
            </w:tr>
            <w:tr w:rsidR="002358B0" w:rsidRPr="00445315" w:rsidTr="000D575F">
              <w:tc>
                <w:tcPr>
                  <w:tcW w:w="721" w:type="dxa"/>
                  <w:vAlign w:val="center"/>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4.</w:t>
                  </w:r>
                </w:p>
              </w:tc>
              <w:tc>
                <w:tcPr>
                  <w:tcW w:w="1623"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PL 179/17 de Cámara</w:t>
                  </w:r>
                </w:p>
              </w:tc>
              <w:tc>
                <w:tcPr>
                  <w:tcW w:w="4383" w:type="dxa"/>
                  <w:vAlign w:val="center"/>
                </w:tcPr>
                <w:p w:rsidR="002358B0" w:rsidRPr="00445315" w:rsidRDefault="002358B0" w:rsidP="000D575F">
                  <w:pPr>
                    <w:jc w:val="both"/>
                    <w:rPr>
                      <w:rFonts w:ascii="Arial" w:hAnsi="Arial" w:cs="Arial"/>
                      <w:i/>
                      <w:sz w:val="20"/>
                      <w:szCs w:val="20"/>
                    </w:rPr>
                  </w:pPr>
                  <w:r w:rsidRPr="00445315">
                    <w:rPr>
                      <w:rFonts w:ascii="Arial" w:hAnsi="Arial" w:cs="Arial"/>
                      <w:i/>
                      <w:sz w:val="20"/>
                      <w:szCs w:val="20"/>
                    </w:rPr>
                    <w:t xml:space="preserve">"Por medio del cual se establece el tiempo de vinculación de los miembros del Nivel Ejecutivo de la Policía Nacional, para acceder al derecho de la asignación de retiro”. </w:t>
                  </w:r>
                </w:p>
              </w:tc>
              <w:tc>
                <w:tcPr>
                  <w:tcW w:w="3304"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Designado para rendir informe de objeciones presidenciales</w:t>
                  </w:r>
                </w:p>
              </w:tc>
            </w:tr>
            <w:tr w:rsidR="002358B0" w:rsidRPr="00445315" w:rsidTr="000D575F">
              <w:tc>
                <w:tcPr>
                  <w:tcW w:w="721" w:type="dxa"/>
                  <w:vAlign w:val="center"/>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5.</w:t>
                  </w:r>
                </w:p>
              </w:tc>
              <w:tc>
                <w:tcPr>
                  <w:tcW w:w="1623"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PL 222/18 de Cámara</w:t>
                  </w:r>
                </w:p>
              </w:tc>
              <w:tc>
                <w:tcPr>
                  <w:tcW w:w="4383" w:type="dxa"/>
                  <w:vAlign w:val="center"/>
                </w:tcPr>
                <w:p w:rsidR="002358B0" w:rsidRPr="00445315" w:rsidRDefault="002358B0" w:rsidP="000D575F">
                  <w:pPr>
                    <w:jc w:val="both"/>
                    <w:rPr>
                      <w:rFonts w:ascii="Arial" w:hAnsi="Arial" w:cs="Arial"/>
                      <w:i/>
                      <w:sz w:val="20"/>
                      <w:szCs w:val="20"/>
                    </w:rPr>
                  </w:pPr>
                  <w:r w:rsidRPr="00445315">
                    <w:rPr>
                      <w:rFonts w:ascii="Arial" w:hAnsi="Arial" w:cs="Arial"/>
                      <w:i/>
                      <w:sz w:val="20"/>
                      <w:szCs w:val="20"/>
                    </w:rPr>
                    <w:t>"Por la cual se modifica la ley 23 de 1982 y se establecen otras disposiciones en materia de Derecho de Autor y Derechos Conexos"</w:t>
                  </w:r>
                </w:p>
              </w:tc>
              <w:tc>
                <w:tcPr>
                  <w:tcW w:w="3304"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Designado conciliador al texto al proyecto de ley 222 de 2018</w:t>
                  </w:r>
                </w:p>
              </w:tc>
            </w:tr>
            <w:tr w:rsidR="002358B0" w:rsidRPr="00445315" w:rsidTr="000D575F">
              <w:tc>
                <w:tcPr>
                  <w:tcW w:w="721" w:type="dxa"/>
                  <w:vAlign w:val="center"/>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6.</w:t>
                  </w:r>
                </w:p>
              </w:tc>
              <w:tc>
                <w:tcPr>
                  <w:tcW w:w="1623"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 xml:space="preserve">PL 239/18 de Cámara </w:t>
                  </w:r>
                </w:p>
              </w:tc>
              <w:tc>
                <w:tcPr>
                  <w:tcW w:w="4383" w:type="dxa"/>
                  <w:vAlign w:val="center"/>
                </w:tcPr>
                <w:p w:rsidR="002358B0" w:rsidRPr="00445315" w:rsidRDefault="002358B0" w:rsidP="000D575F">
                  <w:pPr>
                    <w:jc w:val="both"/>
                    <w:rPr>
                      <w:rFonts w:ascii="Arial" w:hAnsi="Arial" w:cs="Arial"/>
                      <w:i/>
                      <w:sz w:val="20"/>
                      <w:szCs w:val="20"/>
                    </w:rPr>
                  </w:pPr>
                  <w:r w:rsidRPr="00445315">
                    <w:rPr>
                      <w:rFonts w:ascii="Arial" w:hAnsi="Arial" w:cs="Arial"/>
                      <w:i/>
                      <w:sz w:val="20"/>
                      <w:szCs w:val="20"/>
                    </w:rPr>
                    <w:t>"Por medio del cual se adoptan unas reglas de procedimiento para la Jurisdicción Especial para la Paz-JEP"</w:t>
                  </w:r>
                </w:p>
              </w:tc>
              <w:tc>
                <w:tcPr>
                  <w:tcW w:w="3304"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Designado miembro de la Subcomisión Accidental</w:t>
                  </w:r>
                </w:p>
              </w:tc>
            </w:tr>
          </w:tbl>
          <w:p w:rsidR="002358B0" w:rsidRPr="00445315" w:rsidRDefault="002358B0" w:rsidP="000D575F">
            <w:pPr>
              <w:spacing w:after="0" w:line="240" w:lineRule="auto"/>
              <w:rPr>
                <w:rFonts w:ascii="Arial" w:eastAsia="Times New Roman" w:hAnsi="Arial" w:cs="Arial"/>
                <w:sz w:val="20"/>
                <w:szCs w:val="20"/>
                <w:lang w:eastAsia="es-CO"/>
              </w:rPr>
            </w:pPr>
          </w:p>
          <w:p w:rsidR="002358B0" w:rsidRPr="00445315" w:rsidRDefault="002358B0" w:rsidP="000D575F">
            <w:pPr>
              <w:spacing w:after="0" w:line="240" w:lineRule="auto"/>
              <w:rPr>
                <w:rFonts w:ascii="Arial" w:eastAsia="Times New Roman" w:hAnsi="Arial" w:cs="Arial"/>
                <w:sz w:val="20"/>
                <w:szCs w:val="20"/>
                <w:lang w:eastAsia="es-CO"/>
              </w:rPr>
            </w:pPr>
          </w:p>
          <w:p w:rsidR="002358B0" w:rsidRPr="00445315" w:rsidRDefault="002358B0" w:rsidP="000D575F">
            <w:pPr>
              <w:spacing w:after="0" w:line="240" w:lineRule="auto"/>
              <w:rPr>
                <w:rFonts w:ascii="Arial" w:eastAsia="Times New Roman" w:hAnsi="Arial" w:cs="Arial"/>
                <w:sz w:val="20"/>
                <w:szCs w:val="20"/>
                <w:lang w:eastAsia="es-CO"/>
              </w:rPr>
            </w:pPr>
            <w:r w:rsidRPr="00445315">
              <w:rPr>
                <w:rFonts w:ascii="Arial" w:eastAsia="Times New Roman" w:hAnsi="Arial" w:cs="Arial"/>
                <w:sz w:val="20"/>
                <w:szCs w:val="20"/>
                <w:lang w:eastAsia="es-CO"/>
              </w:rPr>
              <w:t xml:space="preserve">*Puede presentar la información en cuadros ordenados con los datos característicos. </w:t>
            </w:r>
          </w:p>
        </w:tc>
      </w:tr>
      <w:tr w:rsidR="002358B0" w:rsidRPr="00445315" w:rsidTr="000D575F">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2358B0" w:rsidRPr="00445315" w:rsidRDefault="002358B0" w:rsidP="000D575F">
            <w:pPr>
              <w:spacing w:after="0" w:line="240" w:lineRule="auto"/>
              <w:jc w:val="both"/>
              <w:rPr>
                <w:rFonts w:ascii="Arial" w:eastAsia="Times New Roman" w:hAnsi="Arial" w:cs="Arial"/>
                <w:b/>
                <w:sz w:val="20"/>
                <w:szCs w:val="20"/>
                <w:lang w:eastAsia="es-CO"/>
              </w:rPr>
            </w:pPr>
          </w:p>
          <w:p w:rsidR="002358B0" w:rsidRPr="00CB0E06" w:rsidRDefault="002358B0" w:rsidP="000D575F">
            <w:pPr>
              <w:spacing w:after="0" w:line="240" w:lineRule="auto"/>
              <w:jc w:val="both"/>
              <w:rPr>
                <w:rFonts w:ascii="Arial" w:eastAsia="Times New Roman" w:hAnsi="Arial" w:cs="Arial"/>
                <w:sz w:val="24"/>
                <w:szCs w:val="24"/>
                <w:lang w:eastAsia="es-CO"/>
              </w:rPr>
            </w:pPr>
            <w:r w:rsidRPr="00CB0E06">
              <w:rPr>
                <w:rFonts w:ascii="Arial" w:eastAsia="Times New Roman" w:hAnsi="Arial" w:cs="Arial"/>
                <w:b/>
                <w:sz w:val="24"/>
                <w:szCs w:val="24"/>
                <w:lang w:eastAsia="es-CO"/>
              </w:rPr>
              <w:t>2. Proposiciones en Comisión y Plenaria tanto para el trámite legislativo como para el ejercicio de control político</w:t>
            </w:r>
            <w:r w:rsidRPr="00CB0E06">
              <w:rPr>
                <w:rFonts w:ascii="Arial" w:eastAsia="Times New Roman" w:hAnsi="Arial" w:cs="Arial"/>
                <w:sz w:val="24"/>
                <w:szCs w:val="24"/>
                <w:lang w:eastAsia="es-CO"/>
              </w:rPr>
              <w:t xml:space="preserve">. </w:t>
            </w:r>
          </w:p>
          <w:p w:rsidR="002358B0" w:rsidRPr="00445315" w:rsidRDefault="002358B0" w:rsidP="000D575F">
            <w:pPr>
              <w:spacing w:after="0" w:line="240" w:lineRule="auto"/>
              <w:jc w:val="both"/>
              <w:rPr>
                <w:rFonts w:ascii="Arial" w:eastAsia="Times New Roman" w:hAnsi="Arial" w:cs="Arial"/>
                <w:sz w:val="20"/>
                <w:szCs w:val="20"/>
                <w:lang w:eastAsia="es-CO"/>
              </w:rPr>
            </w:pPr>
          </w:p>
          <w:p w:rsidR="002358B0" w:rsidRPr="00445315" w:rsidRDefault="002358B0" w:rsidP="000D575F">
            <w:pPr>
              <w:jc w:val="both"/>
              <w:rPr>
                <w:rFonts w:ascii="Arial" w:hAnsi="Arial" w:cs="Arial"/>
                <w:b/>
                <w:sz w:val="20"/>
                <w:szCs w:val="20"/>
              </w:rPr>
            </w:pPr>
            <w:r w:rsidRPr="00445315">
              <w:rPr>
                <w:rFonts w:ascii="Arial" w:hAnsi="Arial" w:cs="Arial"/>
                <w:b/>
                <w:sz w:val="20"/>
                <w:szCs w:val="20"/>
              </w:rPr>
              <w:t xml:space="preserve">4. PROPOSICIONES realizada por el H.R. Alejandro Carlos Chacón Camargo en el periodo legislativo 2014 – 2018 en la Comisión 3ra. Constitucional. </w:t>
            </w:r>
          </w:p>
          <w:p w:rsidR="002358B0" w:rsidRPr="00445315" w:rsidRDefault="002358B0" w:rsidP="000D575F">
            <w:pPr>
              <w:jc w:val="both"/>
              <w:rPr>
                <w:rFonts w:ascii="Arial" w:hAnsi="Arial" w:cs="Arial"/>
                <w:b/>
                <w:sz w:val="20"/>
                <w:szCs w:val="20"/>
              </w:rPr>
            </w:pPr>
            <w:r w:rsidRPr="00445315">
              <w:rPr>
                <w:rFonts w:ascii="Arial" w:hAnsi="Arial" w:cs="Arial"/>
                <w:b/>
                <w:sz w:val="20"/>
                <w:szCs w:val="20"/>
              </w:rPr>
              <w:t xml:space="preserve">4.1. Legislatura 2014– 2015: </w:t>
            </w:r>
          </w:p>
          <w:p w:rsidR="002358B0" w:rsidRPr="00445315" w:rsidRDefault="002358B0" w:rsidP="000D575F">
            <w:pPr>
              <w:rPr>
                <w:rFonts w:ascii="Arial" w:hAnsi="Arial" w:cs="Arial"/>
                <w:sz w:val="20"/>
                <w:szCs w:val="20"/>
              </w:rPr>
            </w:pPr>
            <w:r w:rsidRPr="00445315">
              <w:rPr>
                <w:rFonts w:ascii="Arial" w:hAnsi="Arial" w:cs="Arial"/>
                <w:sz w:val="20"/>
                <w:szCs w:val="20"/>
              </w:rPr>
              <w:t xml:space="preserve">No se registran proposiciones realizadas en la Comisión 3ra. Constitucional en la legislatura 2014 - 2015. </w:t>
            </w:r>
          </w:p>
          <w:p w:rsidR="002358B0" w:rsidRPr="00445315" w:rsidRDefault="002358B0" w:rsidP="000D575F">
            <w:pPr>
              <w:jc w:val="both"/>
              <w:rPr>
                <w:rFonts w:ascii="Arial" w:hAnsi="Arial" w:cs="Arial"/>
                <w:b/>
                <w:sz w:val="20"/>
                <w:szCs w:val="20"/>
              </w:rPr>
            </w:pPr>
            <w:r w:rsidRPr="00445315">
              <w:rPr>
                <w:rFonts w:ascii="Arial" w:hAnsi="Arial" w:cs="Arial"/>
                <w:b/>
                <w:sz w:val="20"/>
                <w:szCs w:val="20"/>
              </w:rPr>
              <w:t xml:space="preserve">4.2. Legislatura 2015– 2016: </w:t>
            </w:r>
          </w:p>
          <w:tbl>
            <w:tblPr>
              <w:tblStyle w:val="Tablaconcuadrcula"/>
              <w:tblW w:w="9747" w:type="dxa"/>
              <w:tblLook w:val="04A0" w:firstRow="1" w:lastRow="0" w:firstColumn="1" w:lastColumn="0" w:noHBand="0" w:noVBand="1"/>
            </w:tblPr>
            <w:tblGrid>
              <w:gridCol w:w="729"/>
              <w:gridCol w:w="5049"/>
              <w:gridCol w:w="2269"/>
              <w:gridCol w:w="1700"/>
            </w:tblGrid>
            <w:tr w:rsidR="002358B0" w:rsidRPr="00445315" w:rsidTr="000D575F">
              <w:tc>
                <w:tcPr>
                  <w:tcW w:w="729" w:type="dxa"/>
                  <w:vAlign w:val="center"/>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Ítem</w:t>
                  </w:r>
                </w:p>
              </w:tc>
              <w:tc>
                <w:tcPr>
                  <w:tcW w:w="5049" w:type="dxa"/>
                  <w:vAlign w:val="center"/>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Tema</w:t>
                  </w:r>
                </w:p>
              </w:tc>
              <w:tc>
                <w:tcPr>
                  <w:tcW w:w="2269" w:type="dxa"/>
                  <w:vAlign w:val="center"/>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Autor/Citante</w:t>
                  </w:r>
                </w:p>
              </w:tc>
              <w:tc>
                <w:tcPr>
                  <w:tcW w:w="1700" w:type="dxa"/>
                  <w:vAlign w:val="center"/>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Fecha de Aprobación:</w:t>
                  </w:r>
                </w:p>
              </w:tc>
            </w:tr>
            <w:tr w:rsidR="002358B0" w:rsidRPr="00445315" w:rsidTr="000D575F">
              <w:tc>
                <w:tcPr>
                  <w:tcW w:w="729" w:type="dxa"/>
                  <w:vAlign w:val="center"/>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1.</w:t>
                  </w:r>
                </w:p>
              </w:tc>
              <w:tc>
                <w:tcPr>
                  <w:tcW w:w="5049"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 xml:space="preserve">* Proposición No. 13: Debate sobre los aspectos discutidos y las recomendaciones dadas a la Reforma Tributaria que se presenta en la presente legislatura. </w:t>
                  </w:r>
                </w:p>
              </w:tc>
              <w:tc>
                <w:tcPr>
                  <w:tcW w:w="2269"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H.R. Alejandro Carlos Chacón Camargo y otros Representantes.</w:t>
                  </w:r>
                </w:p>
              </w:tc>
              <w:tc>
                <w:tcPr>
                  <w:tcW w:w="1700"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 xml:space="preserve">05 de Agosto de 2015. </w:t>
                  </w:r>
                </w:p>
              </w:tc>
            </w:tr>
            <w:tr w:rsidR="002358B0" w:rsidRPr="00445315" w:rsidTr="000D575F">
              <w:tc>
                <w:tcPr>
                  <w:tcW w:w="729" w:type="dxa"/>
                  <w:vAlign w:val="center"/>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 xml:space="preserve">2. </w:t>
                  </w:r>
                </w:p>
              </w:tc>
              <w:tc>
                <w:tcPr>
                  <w:tcW w:w="5049"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 xml:space="preserve">* Proposición No. 14: Citación a Control político a sectores que tienen asignado el P.G.N. para que informen el estado actual de cada Entidad. </w:t>
                  </w:r>
                </w:p>
              </w:tc>
              <w:tc>
                <w:tcPr>
                  <w:tcW w:w="2269"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H.R. Alejandro Carlos Chacón Camargo.</w:t>
                  </w:r>
                </w:p>
              </w:tc>
              <w:tc>
                <w:tcPr>
                  <w:tcW w:w="1700"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 xml:space="preserve">26 de Agosto de 2015. </w:t>
                  </w:r>
                </w:p>
              </w:tc>
            </w:tr>
            <w:tr w:rsidR="002358B0" w:rsidRPr="00445315" w:rsidTr="000D575F">
              <w:tc>
                <w:tcPr>
                  <w:tcW w:w="729" w:type="dxa"/>
                  <w:vAlign w:val="center"/>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lastRenderedPageBreak/>
                    <w:t xml:space="preserve">3. </w:t>
                  </w:r>
                </w:p>
              </w:tc>
              <w:tc>
                <w:tcPr>
                  <w:tcW w:w="5049"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 xml:space="preserve">* Proposición No. 28: Comisión Especial de Seguimiento al Proyecto de Ley No. 041 de 2015 Cámara “Por medio del cual se modifica el Artículo 5 del Decreto – Ley 4184 de 2011”. </w:t>
                  </w:r>
                </w:p>
              </w:tc>
              <w:tc>
                <w:tcPr>
                  <w:tcW w:w="2269"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H.R. Alejandro Carlos Chacón Camargo y otros Representantes.</w:t>
                  </w:r>
                </w:p>
              </w:tc>
              <w:tc>
                <w:tcPr>
                  <w:tcW w:w="1700"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 xml:space="preserve">12 de Abril de 2016. </w:t>
                  </w:r>
                </w:p>
              </w:tc>
            </w:tr>
            <w:tr w:rsidR="002358B0" w:rsidRPr="00445315" w:rsidTr="000D575F">
              <w:tc>
                <w:tcPr>
                  <w:tcW w:w="729" w:type="dxa"/>
                  <w:vAlign w:val="center"/>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 xml:space="preserve">4. </w:t>
                  </w:r>
                </w:p>
              </w:tc>
              <w:tc>
                <w:tcPr>
                  <w:tcW w:w="5049"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 xml:space="preserve">* Proposición No. 36: Solicitar a la Mesa Directiva de la Comisión, un informe a cada comisión que ejecute y se le haya aprobado una Estampilla para verificar el estado de cumplimiento de las mismas. </w:t>
                  </w:r>
                </w:p>
              </w:tc>
              <w:tc>
                <w:tcPr>
                  <w:tcW w:w="2269"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H.R. Alejandro Carlos Chacón Camargo y otros Representantes.</w:t>
                  </w:r>
                </w:p>
              </w:tc>
              <w:tc>
                <w:tcPr>
                  <w:tcW w:w="1700"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 xml:space="preserve">31 de Mayo de 2016. </w:t>
                  </w:r>
                </w:p>
              </w:tc>
            </w:tr>
          </w:tbl>
          <w:p w:rsidR="002358B0" w:rsidRPr="00445315" w:rsidRDefault="002358B0" w:rsidP="000D575F">
            <w:pPr>
              <w:jc w:val="both"/>
              <w:rPr>
                <w:rFonts w:ascii="Arial" w:hAnsi="Arial" w:cs="Arial"/>
                <w:b/>
                <w:sz w:val="20"/>
                <w:szCs w:val="20"/>
              </w:rPr>
            </w:pPr>
          </w:p>
          <w:p w:rsidR="002358B0" w:rsidRPr="00445315" w:rsidRDefault="002358B0" w:rsidP="000D575F">
            <w:pPr>
              <w:jc w:val="both"/>
              <w:rPr>
                <w:rFonts w:ascii="Arial" w:hAnsi="Arial" w:cs="Arial"/>
                <w:b/>
                <w:sz w:val="20"/>
                <w:szCs w:val="20"/>
              </w:rPr>
            </w:pPr>
            <w:r w:rsidRPr="00445315">
              <w:rPr>
                <w:rFonts w:ascii="Arial" w:hAnsi="Arial" w:cs="Arial"/>
                <w:b/>
                <w:sz w:val="20"/>
                <w:szCs w:val="20"/>
              </w:rPr>
              <w:t xml:space="preserve">4.3.  Legislatura 2016– 2017: </w:t>
            </w:r>
          </w:p>
          <w:tbl>
            <w:tblPr>
              <w:tblStyle w:val="Tablaconcuadrcula"/>
              <w:tblW w:w="9747" w:type="dxa"/>
              <w:tblLook w:val="04A0" w:firstRow="1" w:lastRow="0" w:firstColumn="1" w:lastColumn="0" w:noHBand="0" w:noVBand="1"/>
            </w:tblPr>
            <w:tblGrid>
              <w:gridCol w:w="729"/>
              <w:gridCol w:w="5479"/>
              <w:gridCol w:w="1980"/>
              <w:gridCol w:w="1559"/>
            </w:tblGrid>
            <w:tr w:rsidR="002358B0" w:rsidRPr="00445315" w:rsidTr="000D575F">
              <w:tc>
                <w:tcPr>
                  <w:tcW w:w="729" w:type="dxa"/>
                  <w:vAlign w:val="center"/>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Ítem</w:t>
                  </w:r>
                </w:p>
              </w:tc>
              <w:tc>
                <w:tcPr>
                  <w:tcW w:w="5479" w:type="dxa"/>
                  <w:vAlign w:val="center"/>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Tema</w:t>
                  </w:r>
                </w:p>
              </w:tc>
              <w:tc>
                <w:tcPr>
                  <w:tcW w:w="1980" w:type="dxa"/>
                  <w:vAlign w:val="center"/>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Autor/Citante</w:t>
                  </w:r>
                </w:p>
              </w:tc>
              <w:tc>
                <w:tcPr>
                  <w:tcW w:w="1559" w:type="dxa"/>
                  <w:vAlign w:val="center"/>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Fecha de Aprobación:</w:t>
                  </w:r>
                </w:p>
              </w:tc>
            </w:tr>
            <w:tr w:rsidR="002358B0" w:rsidRPr="00445315" w:rsidTr="000D575F">
              <w:tc>
                <w:tcPr>
                  <w:tcW w:w="729" w:type="dxa"/>
                  <w:vAlign w:val="center"/>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1.</w:t>
                  </w:r>
                </w:p>
              </w:tc>
              <w:tc>
                <w:tcPr>
                  <w:tcW w:w="5479"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 xml:space="preserve">* Proposición No.  45: Citación a audiencia de Control Político </w:t>
                  </w:r>
                </w:p>
              </w:tc>
              <w:tc>
                <w:tcPr>
                  <w:tcW w:w="1980"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H.R. Alejandro Carlos Chacón Camargo y otros Representantes.</w:t>
                  </w:r>
                </w:p>
              </w:tc>
              <w:tc>
                <w:tcPr>
                  <w:tcW w:w="1559"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 xml:space="preserve">05 de Noviembre de 2016. </w:t>
                  </w:r>
                </w:p>
              </w:tc>
            </w:tr>
            <w:tr w:rsidR="002358B0" w:rsidRPr="00445315" w:rsidTr="000D575F">
              <w:tc>
                <w:tcPr>
                  <w:tcW w:w="729" w:type="dxa"/>
                  <w:vAlign w:val="center"/>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 xml:space="preserve">2. </w:t>
                  </w:r>
                </w:p>
              </w:tc>
              <w:tc>
                <w:tcPr>
                  <w:tcW w:w="5479"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Realización de una Audiencia  Pública donde se convoque a todas las Instituciones de Educación Superior, Proyecto de Ley No. 262 de 2017 Cámara “</w:t>
                  </w:r>
                  <w:r w:rsidRPr="00445315">
                    <w:rPr>
                      <w:rFonts w:ascii="Arial" w:hAnsi="Arial" w:cs="Arial"/>
                      <w:i/>
                      <w:sz w:val="20"/>
                      <w:szCs w:val="20"/>
                    </w:rPr>
                    <w:t>Por medio del cual el Sistema de Financiación Contingente al Ingreso – Sistema FCI en Colombia, para fomentar el acceso y permanencia en la Educación Superior y se dictan otras disposiciones sobre los mecanismos y estrategias para lograr la financiación sostenible de la Educación Superior</w:t>
                  </w:r>
                  <w:r w:rsidRPr="00445315">
                    <w:rPr>
                      <w:rFonts w:ascii="Arial" w:hAnsi="Arial" w:cs="Arial"/>
                      <w:sz w:val="20"/>
                      <w:szCs w:val="20"/>
                    </w:rPr>
                    <w:t>”</w:t>
                  </w:r>
                </w:p>
              </w:tc>
              <w:tc>
                <w:tcPr>
                  <w:tcW w:w="1980"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H.R. Alejandro Carlos Chacón Camargo y otros Representantes.</w:t>
                  </w:r>
                </w:p>
              </w:tc>
              <w:tc>
                <w:tcPr>
                  <w:tcW w:w="1559"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 xml:space="preserve">14 de Junio de 2017. </w:t>
                  </w:r>
                </w:p>
              </w:tc>
            </w:tr>
          </w:tbl>
          <w:p w:rsidR="002358B0" w:rsidRPr="00445315" w:rsidRDefault="002358B0" w:rsidP="000D575F">
            <w:pPr>
              <w:rPr>
                <w:rFonts w:ascii="Arial" w:hAnsi="Arial" w:cs="Arial"/>
                <w:sz w:val="20"/>
                <w:szCs w:val="20"/>
              </w:rPr>
            </w:pPr>
          </w:p>
          <w:p w:rsidR="002358B0" w:rsidRPr="00445315" w:rsidRDefault="002358B0" w:rsidP="000D575F">
            <w:pPr>
              <w:jc w:val="both"/>
              <w:rPr>
                <w:rFonts w:ascii="Arial" w:hAnsi="Arial" w:cs="Arial"/>
                <w:b/>
                <w:sz w:val="20"/>
                <w:szCs w:val="20"/>
              </w:rPr>
            </w:pPr>
            <w:r w:rsidRPr="00445315">
              <w:rPr>
                <w:rFonts w:ascii="Arial" w:hAnsi="Arial" w:cs="Arial"/>
                <w:b/>
                <w:sz w:val="20"/>
                <w:szCs w:val="20"/>
              </w:rPr>
              <w:t xml:space="preserve">4.4. Legislatura 2017– 2018: </w:t>
            </w:r>
          </w:p>
          <w:tbl>
            <w:tblPr>
              <w:tblStyle w:val="Tablaconcuadrcula"/>
              <w:tblW w:w="9776" w:type="dxa"/>
              <w:tblLook w:val="04A0" w:firstRow="1" w:lastRow="0" w:firstColumn="1" w:lastColumn="0" w:noHBand="0" w:noVBand="1"/>
            </w:tblPr>
            <w:tblGrid>
              <w:gridCol w:w="717"/>
              <w:gridCol w:w="5265"/>
              <w:gridCol w:w="1496"/>
              <w:gridCol w:w="2298"/>
            </w:tblGrid>
            <w:tr w:rsidR="002358B0" w:rsidRPr="00445315" w:rsidTr="000D575F">
              <w:tc>
                <w:tcPr>
                  <w:tcW w:w="717" w:type="dxa"/>
                  <w:vAlign w:val="center"/>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Ítem</w:t>
                  </w:r>
                </w:p>
              </w:tc>
              <w:tc>
                <w:tcPr>
                  <w:tcW w:w="5265" w:type="dxa"/>
                  <w:vAlign w:val="center"/>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Tema</w:t>
                  </w:r>
                </w:p>
              </w:tc>
              <w:tc>
                <w:tcPr>
                  <w:tcW w:w="1496" w:type="dxa"/>
                  <w:vAlign w:val="center"/>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Autor/Citante</w:t>
                  </w:r>
                </w:p>
              </w:tc>
              <w:tc>
                <w:tcPr>
                  <w:tcW w:w="2298" w:type="dxa"/>
                  <w:vAlign w:val="center"/>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Fecha de Aprobación:</w:t>
                  </w:r>
                </w:p>
              </w:tc>
            </w:tr>
            <w:tr w:rsidR="002358B0" w:rsidRPr="00445315" w:rsidTr="000D575F">
              <w:tc>
                <w:tcPr>
                  <w:tcW w:w="717" w:type="dxa"/>
                  <w:vAlign w:val="center"/>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1.</w:t>
                  </w:r>
                </w:p>
              </w:tc>
              <w:tc>
                <w:tcPr>
                  <w:tcW w:w="5265"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 xml:space="preserve">* Citar a debate de Control Político al Servicio Nacional de Aprendizaje –SENA - </w:t>
                  </w:r>
                </w:p>
              </w:tc>
              <w:tc>
                <w:tcPr>
                  <w:tcW w:w="1496"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 xml:space="preserve">H.R. Alejandro Carlos Chacón Camargo. </w:t>
                  </w:r>
                </w:p>
              </w:tc>
              <w:tc>
                <w:tcPr>
                  <w:tcW w:w="2298"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 xml:space="preserve">12 de octubre de 2017. </w:t>
                  </w:r>
                </w:p>
              </w:tc>
            </w:tr>
            <w:tr w:rsidR="002358B0" w:rsidRPr="00445315" w:rsidTr="000D575F">
              <w:tc>
                <w:tcPr>
                  <w:tcW w:w="717" w:type="dxa"/>
                  <w:vAlign w:val="center"/>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 xml:space="preserve">2. </w:t>
                  </w:r>
                </w:p>
              </w:tc>
              <w:tc>
                <w:tcPr>
                  <w:tcW w:w="5265"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 xml:space="preserve">* Situación que atraviesa el Sector de las Tecnologías de la Información y las Comunicaciones en Colombia. </w:t>
                  </w:r>
                </w:p>
              </w:tc>
              <w:tc>
                <w:tcPr>
                  <w:tcW w:w="1496"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H.R. Alejandro Carlos Chacón Camargo.</w:t>
                  </w:r>
                </w:p>
              </w:tc>
              <w:tc>
                <w:tcPr>
                  <w:tcW w:w="2298"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 xml:space="preserve">05 de diciembre de 2017. </w:t>
                  </w:r>
                </w:p>
              </w:tc>
            </w:tr>
          </w:tbl>
          <w:p w:rsidR="002358B0" w:rsidRDefault="002358B0" w:rsidP="000D575F">
            <w:pPr>
              <w:jc w:val="both"/>
              <w:rPr>
                <w:rFonts w:ascii="Arial" w:hAnsi="Arial" w:cs="Arial"/>
                <w:sz w:val="20"/>
                <w:szCs w:val="20"/>
              </w:rPr>
            </w:pPr>
          </w:p>
          <w:p w:rsidR="002358B0" w:rsidRDefault="002358B0" w:rsidP="000D575F">
            <w:pPr>
              <w:jc w:val="both"/>
              <w:rPr>
                <w:rFonts w:ascii="Arial" w:hAnsi="Arial" w:cs="Arial"/>
                <w:sz w:val="20"/>
                <w:szCs w:val="20"/>
              </w:rPr>
            </w:pPr>
          </w:p>
          <w:p w:rsidR="002358B0" w:rsidRDefault="002358B0" w:rsidP="000D575F">
            <w:pPr>
              <w:jc w:val="both"/>
              <w:rPr>
                <w:rFonts w:ascii="Arial" w:hAnsi="Arial" w:cs="Arial"/>
                <w:sz w:val="20"/>
                <w:szCs w:val="20"/>
              </w:rPr>
            </w:pPr>
          </w:p>
          <w:p w:rsidR="002358B0" w:rsidRDefault="002358B0" w:rsidP="000D575F">
            <w:pPr>
              <w:jc w:val="both"/>
              <w:rPr>
                <w:rFonts w:ascii="Arial" w:hAnsi="Arial" w:cs="Arial"/>
                <w:sz w:val="20"/>
                <w:szCs w:val="20"/>
              </w:rPr>
            </w:pPr>
          </w:p>
          <w:p w:rsidR="002358B0" w:rsidRDefault="002358B0" w:rsidP="000D575F">
            <w:pPr>
              <w:jc w:val="both"/>
              <w:rPr>
                <w:rFonts w:ascii="Arial" w:hAnsi="Arial" w:cs="Arial"/>
                <w:sz w:val="20"/>
                <w:szCs w:val="20"/>
              </w:rPr>
            </w:pPr>
          </w:p>
          <w:p w:rsidR="002358B0" w:rsidRDefault="002358B0" w:rsidP="000D575F">
            <w:pPr>
              <w:jc w:val="both"/>
              <w:rPr>
                <w:rFonts w:ascii="Arial" w:hAnsi="Arial" w:cs="Arial"/>
                <w:b/>
                <w:sz w:val="20"/>
                <w:szCs w:val="20"/>
              </w:rPr>
            </w:pPr>
          </w:p>
          <w:p w:rsidR="002358B0" w:rsidRDefault="002358B0" w:rsidP="000D575F">
            <w:pPr>
              <w:jc w:val="both"/>
              <w:rPr>
                <w:rFonts w:ascii="Arial" w:hAnsi="Arial" w:cs="Arial"/>
                <w:b/>
                <w:sz w:val="20"/>
                <w:szCs w:val="20"/>
              </w:rPr>
            </w:pPr>
          </w:p>
          <w:p w:rsidR="002358B0" w:rsidRPr="00445315" w:rsidRDefault="002358B0" w:rsidP="000D575F">
            <w:pPr>
              <w:jc w:val="both"/>
              <w:rPr>
                <w:rFonts w:ascii="Arial" w:hAnsi="Arial" w:cs="Arial"/>
                <w:b/>
                <w:sz w:val="20"/>
                <w:szCs w:val="20"/>
              </w:rPr>
            </w:pPr>
            <w:r w:rsidRPr="00445315">
              <w:rPr>
                <w:rFonts w:ascii="Arial" w:hAnsi="Arial" w:cs="Arial"/>
                <w:b/>
                <w:sz w:val="20"/>
                <w:szCs w:val="20"/>
              </w:rPr>
              <w:t>5. PROPOSICIONES realizadas por el H.R. Alejandro Carlos Chacón Camargo en el periodo legislativo 2014 – 2018 en la Comisión Primera Constitucional.</w:t>
            </w:r>
          </w:p>
          <w:p w:rsidR="002358B0" w:rsidRPr="00445315" w:rsidRDefault="002358B0" w:rsidP="000D575F">
            <w:pPr>
              <w:jc w:val="both"/>
              <w:rPr>
                <w:rFonts w:ascii="Arial" w:hAnsi="Arial" w:cs="Arial"/>
                <w:b/>
                <w:sz w:val="20"/>
                <w:szCs w:val="20"/>
              </w:rPr>
            </w:pPr>
            <w:r w:rsidRPr="00445315">
              <w:rPr>
                <w:rFonts w:ascii="Arial" w:hAnsi="Arial" w:cs="Arial"/>
                <w:b/>
                <w:sz w:val="20"/>
                <w:szCs w:val="20"/>
              </w:rPr>
              <w:t xml:space="preserve">5.1 Legislatura 2017-2018 </w:t>
            </w:r>
          </w:p>
          <w:tbl>
            <w:tblPr>
              <w:tblStyle w:val="Tablaconcuadrcula"/>
              <w:tblW w:w="9606" w:type="dxa"/>
              <w:tblLook w:val="04A0" w:firstRow="1" w:lastRow="0" w:firstColumn="1" w:lastColumn="0" w:noHBand="0" w:noVBand="1"/>
            </w:tblPr>
            <w:tblGrid>
              <w:gridCol w:w="729"/>
              <w:gridCol w:w="1542"/>
              <w:gridCol w:w="3933"/>
              <w:gridCol w:w="1701"/>
              <w:gridCol w:w="1701"/>
            </w:tblGrid>
            <w:tr w:rsidR="002358B0" w:rsidRPr="00445315" w:rsidTr="000D575F">
              <w:tc>
                <w:tcPr>
                  <w:tcW w:w="729" w:type="dxa"/>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Ítem</w:t>
                  </w:r>
                </w:p>
              </w:tc>
              <w:tc>
                <w:tcPr>
                  <w:tcW w:w="1542" w:type="dxa"/>
                  <w:vAlign w:val="center"/>
                </w:tcPr>
                <w:p w:rsidR="002358B0" w:rsidRPr="00445315" w:rsidRDefault="002358B0" w:rsidP="000D575F">
                  <w:pPr>
                    <w:jc w:val="center"/>
                    <w:rPr>
                      <w:rFonts w:ascii="Arial" w:hAnsi="Arial" w:cs="Arial"/>
                      <w:sz w:val="20"/>
                      <w:szCs w:val="20"/>
                    </w:rPr>
                  </w:pPr>
                  <w:r w:rsidRPr="00445315">
                    <w:rPr>
                      <w:rFonts w:ascii="Arial" w:hAnsi="Arial" w:cs="Arial"/>
                      <w:b/>
                      <w:sz w:val="20"/>
                      <w:szCs w:val="20"/>
                    </w:rPr>
                    <w:t xml:space="preserve">No. de proposición </w:t>
                  </w:r>
                </w:p>
              </w:tc>
              <w:tc>
                <w:tcPr>
                  <w:tcW w:w="3933" w:type="dxa"/>
                  <w:vAlign w:val="center"/>
                </w:tcPr>
                <w:p w:rsidR="002358B0" w:rsidRPr="00445315" w:rsidRDefault="002358B0" w:rsidP="000D575F">
                  <w:pPr>
                    <w:jc w:val="center"/>
                    <w:rPr>
                      <w:rFonts w:ascii="Arial" w:hAnsi="Arial" w:cs="Arial"/>
                      <w:sz w:val="20"/>
                      <w:szCs w:val="20"/>
                    </w:rPr>
                  </w:pPr>
                  <w:r w:rsidRPr="00445315">
                    <w:rPr>
                      <w:rFonts w:ascii="Arial" w:hAnsi="Arial" w:cs="Arial"/>
                      <w:b/>
                      <w:sz w:val="20"/>
                      <w:szCs w:val="20"/>
                    </w:rPr>
                    <w:t xml:space="preserve">Tema </w:t>
                  </w:r>
                </w:p>
              </w:tc>
              <w:tc>
                <w:tcPr>
                  <w:tcW w:w="1701" w:type="dxa"/>
                  <w:vAlign w:val="center"/>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 xml:space="preserve">Presentado por: </w:t>
                  </w:r>
                </w:p>
              </w:tc>
              <w:tc>
                <w:tcPr>
                  <w:tcW w:w="1701" w:type="dxa"/>
                  <w:vAlign w:val="center"/>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Estado</w:t>
                  </w:r>
                </w:p>
              </w:tc>
            </w:tr>
            <w:tr w:rsidR="002358B0" w:rsidRPr="00445315" w:rsidTr="000D575F">
              <w:tc>
                <w:tcPr>
                  <w:tcW w:w="729" w:type="dxa"/>
                </w:tcPr>
                <w:p w:rsidR="002358B0" w:rsidRPr="00445315" w:rsidRDefault="002358B0" w:rsidP="000D575F">
                  <w:pPr>
                    <w:rPr>
                      <w:rFonts w:ascii="Arial" w:hAnsi="Arial" w:cs="Arial"/>
                      <w:sz w:val="20"/>
                      <w:szCs w:val="20"/>
                    </w:rPr>
                  </w:pPr>
                </w:p>
                <w:p w:rsidR="002358B0" w:rsidRDefault="002358B0" w:rsidP="000D575F">
                  <w:pPr>
                    <w:rPr>
                      <w:rFonts w:ascii="Arial" w:hAnsi="Arial" w:cs="Arial"/>
                      <w:sz w:val="20"/>
                      <w:szCs w:val="20"/>
                    </w:rPr>
                  </w:pPr>
                </w:p>
                <w:p w:rsidR="002358B0" w:rsidRPr="00445315" w:rsidRDefault="002358B0" w:rsidP="000D575F">
                  <w:pPr>
                    <w:jc w:val="center"/>
                    <w:rPr>
                      <w:rFonts w:ascii="Arial" w:hAnsi="Arial" w:cs="Arial"/>
                      <w:b/>
                      <w:sz w:val="20"/>
                      <w:szCs w:val="20"/>
                    </w:rPr>
                  </w:pPr>
                  <w:r w:rsidRPr="00445315">
                    <w:rPr>
                      <w:rFonts w:ascii="Arial" w:hAnsi="Arial" w:cs="Arial"/>
                      <w:b/>
                      <w:sz w:val="20"/>
                      <w:szCs w:val="20"/>
                    </w:rPr>
                    <w:t>1.</w:t>
                  </w:r>
                </w:p>
              </w:tc>
              <w:tc>
                <w:tcPr>
                  <w:tcW w:w="1542"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No. 12 de 17 de abril de 2018</w:t>
                  </w:r>
                </w:p>
              </w:tc>
              <w:tc>
                <w:tcPr>
                  <w:tcW w:w="3933"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Debate de Control Político sobre la contribución que tienen las diferentes entidades en lograr una mayor equidad en Colombia</w:t>
                  </w:r>
                </w:p>
              </w:tc>
              <w:tc>
                <w:tcPr>
                  <w:tcW w:w="1701"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H.R. Alejandro Carlos Chacón Camargo</w:t>
                  </w:r>
                </w:p>
              </w:tc>
              <w:tc>
                <w:tcPr>
                  <w:tcW w:w="1701"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PENDIENTE</w:t>
                  </w:r>
                </w:p>
              </w:tc>
            </w:tr>
            <w:tr w:rsidR="002358B0" w:rsidRPr="00445315" w:rsidTr="000D575F">
              <w:tc>
                <w:tcPr>
                  <w:tcW w:w="729" w:type="dxa"/>
                </w:tcPr>
                <w:p w:rsidR="002358B0" w:rsidRPr="00445315" w:rsidRDefault="002358B0" w:rsidP="000D575F">
                  <w:pPr>
                    <w:jc w:val="center"/>
                    <w:rPr>
                      <w:rFonts w:ascii="Arial" w:hAnsi="Arial" w:cs="Arial"/>
                      <w:sz w:val="20"/>
                      <w:szCs w:val="20"/>
                    </w:rPr>
                  </w:pPr>
                </w:p>
                <w:p w:rsidR="002358B0" w:rsidRPr="00445315" w:rsidRDefault="002358B0" w:rsidP="000D575F">
                  <w:pPr>
                    <w:jc w:val="center"/>
                    <w:rPr>
                      <w:rFonts w:ascii="Arial" w:hAnsi="Arial" w:cs="Arial"/>
                      <w:sz w:val="20"/>
                      <w:szCs w:val="20"/>
                    </w:rPr>
                  </w:pPr>
                  <w:r w:rsidRPr="00445315">
                    <w:rPr>
                      <w:rFonts w:ascii="Arial" w:hAnsi="Arial" w:cs="Arial"/>
                      <w:b/>
                      <w:sz w:val="20"/>
                      <w:szCs w:val="20"/>
                    </w:rPr>
                    <w:t>2</w:t>
                  </w:r>
                  <w:r w:rsidRPr="00445315">
                    <w:rPr>
                      <w:rFonts w:ascii="Arial" w:hAnsi="Arial" w:cs="Arial"/>
                      <w:sz w:val="20"/>
                      <w:szCs w:val="20"/>
                    </w:rPr>
                    <w:t>.</w:t>
                  </w:r>
                </w:p>
              </w:tc>
              <w:tc>
                <w:tcPr>
                  <w:tcW w:w="1542"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No. 13 de 25 de abril de 2018</w:t>
                  </w:r>
                </w:p>
              </w:tc>
              <w:tc>
                <w:tcPr>
                  <w:tcW w:w="3933"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Debate de Control Político sobre la problemática de la región del Catatumbo en Norte de Santander.</w:t>
                  </w:r>
                </w:p>
              </w:tc>
              <w:tc>
                <w:tcPr>
                  <w:tcW w:w="1701"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H.R. Alejandro Carlos Chacón Camargo</w:t>
                  </w:r>
                </w:p>
              </w:tc>
              <w:tc>
                <w:tcPr>
                  <w:tcW w:w="1701"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PENDIENTE</w:t>
                  </w:r>
                </w:p>
              </w:tc>
            </w:tr>
          </w:tbl>
          <w:p w:rsidR="002358B0" w:rsidRPr="00445315" w:rsidRDefault="002358B0" w:rsidP="000D575F">
            <w:pPr>
              <w:rPr>
                <w:rFonts w:ascii="Arial" w:hAnsi="Arial" w:cs="Arial"/>
                <w:sz w:val="20"/>
                <w:szCs w:val="20"/>
              </w:rPr>
            </w:pPr>
            <w:r w:rsidRPr="00445315">
              <w:rPr>
                <w:rFonts w:ascii="Arial" w:hAnsi="Arial" w:cs="Arial"/>
                <w:sz w:val="20"/>
                <w:szCs w:val="20"/>
              </w:rPr>
              <w:t>Nota: La presente información es tomada fielmente de la Secretaría General de Comisión Tercera de la Cámara de Representantes.</w:t>
            </w:r>
          </w:p>
          <w:p w:rsidR="002358B0" w:rsidRPr="00445315" w:rsidRDefault="002358B0" w:rsidP="000D575F">
            <w:pPr>
              <w:jc w:val="both"/>
              <w:rPr>
                <w:rFonts w:ascii="Arial" w:hAnsi="Arial" w:cs="Arial"/>
                <w:b/>
                <w:sz w:val="20"/>
                <w:szCs w:val="20"/>
              </w:rPr>
            </w:pPr>
            <w:r w:rsidRPr="00445315">
              <w:rPr>
                <w:rFonts w:ascii="Arial" w:hAnsi="Arial" w:cs="Arial"/>
                <w:b/>
                <w:sz w:val="20"/>
                <w:szCs w:val="20"/>
              </w:rPr>
              <w:t xml:space="preserve">6. PROPOSICIONES realizadas por el H.R. Alejandro Carlos Chacón en el periodo legislativo 2014 - 2018 en plenaria en Cámara de Representantes. </w:t>
            </w:r>
          </w:p>
          <w:p w:rsidR="002358B0" w:rsidRPr="00445315" w:rsidRDefault="002358B0" w:rsidP="000D575F">
            <w:pPr>
              <w:jc w:val="both"/>
              <w:rPr>
                <w:rFonts w:ascii="Arial" w:hAnsi="Arial" w:cs="Arial"/>
                <w:b/>
                <w:sz w:val="20"/>
                <w:szCs w:val="20"/>
              </w:rPr>
            </w:pPr>
            <w:r w:rsidRPr="00445315">
              <w:rPr>
                <w:rFonts w:ascii="Arial" w:hAnsi="Arial" w:cs="Arial"/>
                <w:b/>
                <w:sz w:val="20"/>
                <w:szCs w:val="20"/>
              </w:rPr>
              <w:t xml:space="preserve">6.1. Legislatura 2014 – 2015: </w:t>
            </w:r>
          </w:p>
          <w:tbl>
            <w:tblPr>
              <w:tblStyle w:val="Tablaconcuadrcula"/>
              <w:tblW w:w="9464" w:type="dxa"/>
              <w:tblLook w:val="04A0" w:firstRow="1" w:lastRow="0" w:firstColumn="1" w:lastColumn="0" w:noHBand="0" w:noVBand="1"/>
            </w:tblPr>
            <w:tblGrid>
              <w:gridCol w:w="729"/>
              <w:gridCol w:w="1542"/>
              <w:gridCol w:w="2515"/>
              <w:gridCol w:w="2410"/>
              <w:gridCol w:w="2268"/>
            </w:tblGrid>
            <w:tr w:rsidR="002358B0" w:rsidRPr="00445315" w:rsidTr="000D575F">
              <w:tc>
                <w:tcPr>
                  <w:tcW w:w="729" w:type="dxa"/>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Ítem</w:t>
                  </w:r>
                </w:p>
              </w:tc>
              <w:tc>
                <w:tcPr>
                  <w:tcW w:w="1542" w:type="dxa"/>
                  <w:vAlign w:val="center"/>
                </w:tcPr>
                <w:p w:rsidR="002358B0" w:rsidRPr="00445315" w:rsidRDefault="002358B0" w:rsidP="000D575F">
                  <w:pPr>
                    <w:jc w:val="center"/>
                    <w:rPr>
                      <w:rFonts w:ascii="Arial" w:hAnsi="Arial" w:cs="Arial"/>
                      <w:sz w:val="20"/>
                      <w:szCs w:val="20"/>
                    </w:rPr>
                  </w:pPr>
                  <w:r w:rsidRPr="00445315">
                    <w:rPr>
                      <w:rFonts w:ascii="Arial" w:hAnsi="Arial" w:cs="Arial"/>
                      <w:b/>
                      <w:sz w:val="20"/>
                      <w:szCs w:val="20"/>
                    </w:rPr>
                    <w:t xml:space="preserve">No. de proposición </w:t>
                  </w:r>
                </w:p>
              </w:tc>
              <w:tc>
                <w:tcPr>
                  <w:tcW w:w="2515" w:type="dxa"/>
                  <w:vAlign w:val="center"/>
                </w:tcPr>
                <w:p w:rsidR="002358B0" w:rsidRPr="00445315" w:rsidRDefault="002358B0" w:rsidP="000D575F">
                  <w:pPr>
                    <w:jc w:val="center"/>
                    <w:rPr>
                      <w:rFonts w:ascii="Arial" w:hAnsi="Arial" w:cs="Arial"/>
                      <w:sz w:val="20"/>
                      <w:szCs w:val="20"/>
                    </w:rPr>
                  </w:pPr>
                  <w:r w:rsidRPr="00445315">
                    <w:rPr>
                      <w:rFonts w:ascii="Arial" w:hAnsi="Arial" w:cs="Arial"/>
                      <w:b/>
                      <w:sz w:val="20"/>
                      <w:szCs w:val="20"/>
                    </w:rPr>
                    <w:t xml:space="preserve">Tema </w:t>
                  </w:r>
                </w:p>
              </w:tc>
              <w:tc>
                <w:tcPr>
                  <w:tcW w:w="2410" w:type="dxa"/>
                  <w:vAlign w:val="center"/>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 xml:space="preserve">Presentado por: </w:t>
                  </w:r>
                </w:p>
              </w:tc>
              <w:tc>
                <w:tcPr>
                  <w:tcW w:w="2268" w:type="dxa"/>
                  <w:vAlign w:val="center"/>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Estado</w:t>
                  </w:r>
                </w:p>
              </w:tc>
            </w:tr>
            <w:tr w:rsidR="002358B0" w:rsidRPr="00445315" w:rsidTr="000D575F">
              <w:tc>
                <w:tcPr>
                  <w:tcW w:w="729" w:type="dxa"/>
                </w:tcPr>
                <w:p w:rsidR="002358B0" w:rsidRPr="00445315" w:rsidRDefault="002358B0" w:rsidP="000D575F">
                  <w:pPr>
                    <w:jc w:val="center"/>
                    <w:rPr>
                      <w:rFonts w:ascii="Arial" w:hAnsi="Arial" w:cs="Arial"/>
                      <w:sz w:val="20"/>
                      <w:szCs w:val="20"/>
                    </w:rPr>
                  </w:pPr>
                </w:p>
                <w:p w:rsidR="002358B0" w:rsidRPr="00445315" w:rsidRDefault="002358B0" w:rsidP="000D575F">
                  <w:pPr>
                    <w:jc w:val="center"/>
                    <w:rPr>
                      <w:rFonts w:ascii="Arial" w:hAnsi="Arial" w:cs="Arial"/>
                      <w:sz w:val="20"/>
                      <w:szCs w:val="20"/>
                    </w:rPr>
                  </w:pPr>
                </w:p>
                <w:p w:rsidR="002358B0" w:rsidRPr="00445315" w:rsidRDefault="002358B0" w:rsidP="000D575F">
                  <w:pPr>
                    <w:rPr>
                      <w:rFonts w:ascii="Arial" w:hAnsi="Arial" w:cs="Arial"/>
                      <w:b/>
                      <w:sz w:val="20"/>
                      <w:szCs w:val="20"/>
                    </w:rPr>
                  </w:pPr>
                  <w:r w:rsidRPr="00445315">
                    <w:rPr>
                      <w:rFonts w:ascii="Arial" w:hAnsi="Arial" w:cs="Arial"/>
                      <w:b/>
                      <w:sz w:val="20"/>
                      <w:szCs w:val="20"/>
                    </w:rPr>
                    <w:t xml:space="preserve">   1.</w:t>
                  </w:r>
                </w:p>
                <w:p w:rsidR="002358B0" w:rsidRPr="00445315" w:rsidRDefault="002358B0" w:rsidP="000D575F">
                  <w:pPr>
                    <w:jc w:val="center"/>
                    <w:rPr>
                      <w:rFonts w:ascii="Arial" w:hAnsi="Arial" w:cs="Arial"/>
                      <w:sz w:val="20"/>
                      <w:szCs w:val="20"/>
                    </w:rPr>
                  </w:pPr>
                </w:p>
                <w:p w:rsidR="002358B0" w:rsidRPr="00445315" w:rsidRDefault="002358B0" w:rsidP="000D575F">
                  <w:pPr>
                    <w:pStyle w:val="Prrafodelista"/>
                    <w:rPr>
                      <w:rFonts w:ascii="Arial" w:hAnsi="Arial" w:cs="Arial"/>
                      <w:sz w:val="20"/>
                      <w:szCs w:val="20"/>
                    </w:rPr>
                  </w:pPr>
                </w:p>
              </w:tc>
              <w:tc>
                <w:tcPr>
                  <w:tcW w:w="1542"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 xml:space="preserve">No. 120 de Marzo 17 de 2015 </w:t>
                  </w:r>
                </w:p>
              </w:tc>
              <w:tc>
                <w:tcPr>
                  <w:tcW w:w="2515"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 xml:space="preserve">Presenta cuestionario sobre el estado actual del Sistema General de Salud. </w:t>
                  </w:r>
                </w:p>
              </w:tc>
              <w:tc>
                <w:tcPr>
                  <w:tcW w:w="2410" w:type="dxa"/>
                  <w:vAlign w:val="center"/>
                </w:tcPr>
                <w:p w:rsidR="002358B0" w:rsidRPr="00445315" w:rsidRDefault="002358B0" w:rsidP="000D575F">
                  <w:pPr>
                    <w:jc w:val="both"/>
                    <w:rPr>
                      <w:rFonts w:ascii="Arial" w:hAnsi="Arial" w:cs="Arial"/>
                      <w:b/>
                      <w:sz w:val="20"/>
                      <w:szCs w:val="20"/>
                    </w:rPr>
                  </w:pPr>
                  <w:r w:rsidRPr="00445315">
                    <w:rPr>
                      <w:rFonts w:ascii="Arial" w:hAnsi="Arial" w:cs="Arial"/>
                      <w:sz w:val="20"/>
                      <w:szCs w:val="20"/>
                    </w:rPr>
                    <w:t>H.R. Alejandro Carlos Chacón Camargo</w:t>
                  </w:r>
                </w:p>
              </w:tc>
              <w:tc>
                <w:tcPr>
                  <w:tcW w:w="2268"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Debate No realizado.</w:t>
                  </w:r>
                </w:p>
              </w:tc>
            </w:tr>
          </w:tbl>
          <w:p w:rsidR="002358B0" w:rsidRPr="00445315" w:rsidRDefault="002358B0" w:rsidP="000D575F">
            <w:pPr>
              <w:jc w:val="both"/>
              <w:rPr>
                <w:rFonts w:ascii="Arial" w:hAnsi="Arial" w:cs="Arial"/>
                <w:b/>
                <w:sz w:val="20"/>
                <w:szCs w:val="20"/>
              </w:rPr>
            </w:pPr>
          </w:p>
          <w:p w:rsidR="002358B0" w:rsidRPr="00445315" w:rsidRDefault="002358B0" w:rsidP="000D575F">
            <w:pPr>
              <w:jc w:val="both"/>
              <w:rPr>
                <w:rFonts w:ascii="Arial" w:hAnsi="Arial" w:cs="Arial"/>
                <w:b/>
                <w:sz w:val="20"/>
                <w:szCs w:val="20"/>
              </w:rPr>
            </w:pPr>
            <w:r w:rsidRPr="00445315">
              <w:rPr>
                <w:rFonts w:ascii="Arial" w:hAnsi="Arial" w:cs="Arial"/>
                <w:b/>
                <w:sz w:val="20"/>
                <w:szCs w:val="20"/>
              </w:rPr>
              <w:t xml:space="preserve">6.2. Legislatura 2015 – 2016: </w:t>
            </w:r>
          </w:p>
          <w:tbl>
            <w:tblPr>
              <w:tblStyle w:val="Tablaconcuadrcula"/>
              <w:tblW w:w="9747" w:type="dxa"/>
              <w:tblLook w:val="04A0" w:firstRow="1" w:lastRow="0" w:firstColumn="1" w:lastColumn="0" w:noHBand="0" w:noVBand="1"/>
            </w:tblPr>
            <w:tblGrid>
              <w:gridCol w:w="729"/>
              <w:gridCol w:w="1542"/>
              <w:gridCol w:w="3649"/>
              <w:gridCol w:w="2025"/>
              <w:gridCol w:w="1802"/>
            </w:tblGrid>
            <w:tr w:rsidR="002358B0" w:rsidRPr="00445315" w:rsidTr="000D575F">
              <w:tc>
                <w:tcPr>
                  <w:tcW w:w="729" w:type="dxa"/>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Ítem</w:t>
                  </w:r>
                </w:p>
              </w:tc>
              <w:tc>
                <w:tcPr>
                  <w:tcW w:w="1542" w:type="dxa"/>
                  <w:vAlign w:val="center"/>
                </w:tcPr>
                <w:p w:rsidR="002358B0" w:rsidRPr="00445315" w:rsidRDefault="002358B0" w:rsidP="000D575F">
                  <w:pPr>
                    <w:jc w:val="center"/>
                    <w:rPr>
                      <w:rFonts w:ascii="Arial" w:hAnsi="Arial" w:cs="Arial"/>
                      <w:sz w:val="20"/>
                      <w:szCs w:val="20"/>
                    </w:rPr>
                  </w:pPr>
                  <w:r w:rsidRPr="00445315">
                    <w:rPr>
                      <w:rFonts w:ascii="Arial" w:hAnsi="Arial" w:cs="Arial"/>
                      <w:b/>
                      <w:sz w:val="20"/>
                      <w:szCs w:val="20"/>
                    </w:rPr>
                    <w:t>No. de proposición</w:t>
                  </w:r>
                </w:p>
              </w:tc>
              <w:tc>
                <w:tcPr>
                  <w:tcW w:w="3649" w:type="dxa"/>
                  <w:vAlign w:val="center"/>
                </w:tcPr>
                <w:p w:rsidR="002358B0" w:rsidRPr="00445315" w:rsidRDefault="002358B0" w:rsidP="000D575F">
                  <w:pPr>
                    <w:jc w:val="center"/>
                    <w:rPr>
                      <w:rFonts w:ascii="Arial" w:hAnsi="Arial" w:cs="Arial"/>
                      <w:sz w:val="20"/>
                      <w:szCs w:val="20"/>
                    </w:rPr>
                  </w:pPr>
                  <w:r w:rsidRPr="00445315">
                    <w:rPr>
                      <w:rFonts w:ascii="Arial" w:hAnsi="Arial" w:cs="Arial"/>
                      <w:b/>
                      <w:sz w:val="20"/>
                      <w:szCs w:val="20"/>
                    </w:rPr>
                    <w:t>Tema</w:t>
                  </w:r>
                </w:p>
              </w:tc>
              <w:tc>
                <w:tcPr>
                  <w:tcW w:w="2025" w:type="dxa"/>
                  <w:vAlign w:val="center"/>
                </w:tcPr>
                <w:p w:rsidR="002358B0" w:rsidRPr="00445315" w:rsidRDefault="002358B0" w:rsidP="000D575F">
                  <w:pPr>
                    <w:jc w:val="center"/>
                    <w:rPr>
                      <w:rFonts w:ascii="Arial" w:hAnsi="Arial" w:cs="Arial"/>
                      <w:sz w:val="20"/>
                      <w:szCs w:val="20"/>
                    </w:rPr>
                  </w:pPr>
                  <w:r w:rsidRPr="00445315">
                    <w:rPr>
                      <w:rFonts w:ascii="Arial" w:hAnsi="Arial" w:cs="Arial"/>
                      <w:b/>
                      <w:sz w:val="20"/>
                      <w:szCs w:val="20"/>
                    </w:rPr>
                    <w:t>Presentado por:</w:t>
                  </w:r>
                </w:p>
              </w:tc>
              <w:tc>
                <w:tcPr>
                  <w:tcW w:w="1802" w:type="dxa"/>
                  <w:vAlign w:val="center"/>
                </w:tcPr>
                <w:p w:rsidR="002358B0" w:rsidRPr="00445315" w:rsidRDefault="002358B0" w:rsidP="000D575F">
                  <w:pPr>
                    <w:jc w:val="center"/>
                    <w:rPr>
                      <w:rFonts w:ascii="Arial" w:hAnsi="Arial" w:cs="Arial"/>
                      <w:sz w:val="20"/>
                      <w:szCs w:val="20"/>
                    </w:rPr>
                  </w:pPr>
                  <w:r w:rsidRPr="00445315">
                    <w:rPr>
                      <w:rFonts w:ascii="Arial" w:hAnsi="Arial" w:cs="Arial"/>
                      <w:b/>
                      <w:sz w:val="20"/>
                      <w:szCs w:val="20"/>
                    </w:rPr>
                    <w:t xml:space="preserve">Estado </w:t>
                  </w:r>
                </w:p>
              </w:tc>
            </w:tr>
            <w:tr w:rsidR="002358B0" w:rsidRPr="00445315" w:rsidTr="000D575F">
              <w:tc>
                <w:tcPr>
                  <w:tcW w:w="729" w:type="dxa"/>
                </w:tcPr>
                <w:p w:rsidR="002358B0" w:rsidRPr="00445315" w:rsidRDefault="002358B0" w:rsidP="000D575F">
                  <w:pPr>
                    <w:rPr>
                      <w:rFonts w:ascii="Arial" w:hAnsi="Arial" w:cs="Arial"/>
                      <w:b/>
                      <w:sz w:val="20"/>
                      <w:szCs w:val="20"/>
                    </w:rPr>
                  </w:pPr>
                </w:p>
                <w:p w:rsidR="002358B0" w:rsidRPr="00445315" w:rsidRDefault="002358B0" w:rsidP="000D575F">
                  <w:pPr>
                    <w:jc w:val="center"/>
                    <w:rPr>
                      <w:rFonts w:ascii="Arial" w:hAnsi="Arial" w:cs="Arial"/>
                      <w:b/>
                      <w:sz w:val="20"/>
                      <w:szCs w:val="20"/>
                    </w:rPr>
                  </w:pPr>
                </w:p>
                <w:p w:rsidR="002358B0" w:rsidRPr="00445315" w:rsidRDefault="002358B0" w:rsidP="000D575F">
                  <w:pPr>
                    <w:jc w:val="center"/>
                    <w:rPr>
                      <w:rFonts w:ascii="Arial" w:hAnsi="Arial" w:cs="Arial"/>
                      <w:b/>
                      <w:sz w:val="20"/>
                      <w:szCs w:val="20"/>
                    </w:rPr>
                  </w:pPr>
                  <w:r w:rsidRPr="00445315">
                    <w:rPr>
                      <w:rFonts w:ascii="Arial" w:hAnsi="Arial" w:cs="Arial"/>
                      <w:b/>
                      <w:sz w:val="20"/>
                      <w:szCs w:val="20"/>
                    </w:rPr>
                    <w:t>1.</w:t>
                  </w:r>
                </w:p>
              </w:tc>
              <w:tc>
                <w:tcPr>
                  <w:tcW w:w="1542"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No. 018 de Agosto 18 de 2015</w:t>
                  </w:r>
                </w:p>
              </w:tc>
              <w:tc>
                <w:tcPr>
                  <w:tcW w:w="3649"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Cuestionario “Motivos de carácter institucional, legal, o económico que han generado represamiento en los ascensos del Nivel ejecutivo de la Policía Nacional”</w:t>
                  </w:r>
                </w:p>
              </w:tc>
              <w:tc>
                <w:tcPr>
                  <w:tcW w:w="2025"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H.R. Alejandro Carlos Chacón Camargo</w:t>
                  </w:r>
                </w:p>
              </w:tc>
              <w:tc>
                <w:tcPr>
                  <w:tcW w:w="1802"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 xml:space="preserve">Debate realizado el 11 de Noviembre de 2015. </w:t>
                  </w:r>
                </w:p>
              </w:tc>
            </w:tr>
            <w:tr w:rsidR="002358B0" w:rsidRPr="00445315" w:rsidTr="000D575F">
              <w:tc>
                <w:tcPr>
                  <w:tcW w:w="729" w:type="dxa"/>
                </w:tcPr>
                <w:p w:rsidR="002358B0" w:rsidRPr="00445315" w:rsidRDefault="002358B0" w:rsidP="000D575F">
                  <w:pPr>
                    <w:jc w:val="center"/>
                    <w:rPr>
                      <w:rFonts w:ascii="Arial" w:hAnsi="Arial" w:cs="Arial"/>
                      <w:b/>
                      <w:sz w:val="20"/>
                      <w:szCs w:val="20"/>
                    </w:rPr>
                  </w:pPr>
                </w:p>
                <w:p w:rsidR="002358B0" w:rsidRPr="00445315" w:rsidRDefault="002358B0" w:rsidP="000D575F">
                  <w:pPr>
                    <w:jc w:val="center"/>
                    <w:rPr>
                      <w:rFonts w:ascii="Arial" w:hAnsi="Arial" w:cs="Arial"/>
                      <w:b/>
                      <w:sz w:val="20"/>
                      <w:szCs w:val="20"/>
                    </w:rPr>
                  </w:pPr>
                  <w:r w:rsidRPr="00445315">
                    <w:rPr>
                      <w:rFonts w:ascii="Arial" w:hAnsi="Arial" w:cs="Arial"/>
                      <w:b/>
                      <w:sz w:val="20"/>
                      <w:szCs w:val="20"/>
                    </w:rPr>
                    <w:t>2.</w:t>
                  </w:r>
                </w:p>
              </w:tc>
              <w:tc>
                <w:tcPr>
                  <w:tcW w:w="1542"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No. 038 de Noviembre 04 de 2015</w:t>
                  </w:r>
                </w:p>
              </w:tc>
              <w:tc>
                <w:tcPr>
                  <w:tcW w:w="3649"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 xml:space="preserve">Confiabilidad del sistema eléctrico y las medidas tomadas para resguardar las tarifas que pagan los usuarios del país. </w:t>
                  </w:r>
                </w:p>
              </w:tc>
              <w:tc>
                <w:tcPr>
                  <w:tcW w:w="2025"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H.R. Alejandro Carlos Chacón Camargo</w:t>
                  </w:r>
                </w:p>
              </w:tc>
              <w:tc>
                <w:tcPr>
                  <w:tcW w:w="1802"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 xml:space="preserve">Debate realizado el 25 de noviembre de 2015. </w:t>
                  </w:r>
                </w:p>
              </w:tc>
            </w:tr>
            <w:tr w:rsidR="002358B0" w:rsidRPr="00445315" w:rsidTr="000D575F">
              <w:tc>
                <w:tcPr>
                  <w:tcW w:w="729" w:type="dxa"/>
                </w:tcPr>
                <w:p w:rsidR="002358B0" w:rsidRPr="00445315" w:rsidRDefault="002358B0" w:rsidP="000D575F">
                  <w:pPr>
                    <w:jc w:val="center"/>
                    <w:rPr>
                      <w:rFonts w:ascii="Arial" w:hAnsi="Arial" w:cs="Arial"/>
                      <w:b/>
                      <w:sz w:val="20"/>
                      <w:szCs w:val="20"/>
                    </w:rPr>
                  </w:pPr>
                </w:p>
                <w:p w:rsidR="002358B0" w:rsidRPr="00445315" w:rsidRDefault="002358B0" w:rsidP="000D575F">
                  <w:pPr>
                    <w:jc w:val="center"/>
                    <w:rPr>
                      <w:rFonts w:ascii="Arial" w:hAnsi="Arial" w:cs="Arial"/>
                      <w:b/>
                      <w:sz w:val="20"/>
                      <w:szCs w:val="20"/>
                    </w:rPr>
                  </w:pPr>
                </w:p>
                <w:p w:rsidR="002358B0" w:rsidRPr="00445315" w:rsidRDefault="002358B0" w:rsidP="000D575F">
                  <w:pPr>
                    <w:jc w:val="center"/>
                    <w:rPr>
                      <w:rFonts w:ascii="Arial" w:hAnsi="Arial" w:cs="Arial"/>
                      <w:b/>
                      <w:sz w:val="20"/>
                      <w:szCs w:val="20"/>
                    </w:rPr>
                  </w:pPr>
                  <w:r w:rsidRPr="00445315">
                    <w:rPr>
                      <w:rFonts w:ascii="Arial" w:hAnsi="Arial" w:cs="Arial"/>
                      <w:b/>
                      <w:sz w:val="20"/>
                      <w:szCs w:val="20"/>
                    </w:rPr>
                    <w:t>3.</w:t>
                  </w:r>
                </w:p>
              </w:tc>
              <w:tc>
                <w:tcPr>
                  <w:tcW w:w="1542"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No. 067 de Marzo 30 de 2016</w:t>
                  </w:r>
                </w:p>
              </w:tc>
              <w:tc>
                <w:tcPr>
                  <w:tcW w:w="3649"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 xml:space="preserve">Debate de control político: Situación anómala de los ascensos de los patrulleros de la policía que se encuentra suspendido y a la espera de ser reprogramado. </w:t>
                  </w:r>
                </w:p>
              </w:tc>
              <w:tc>
                <w:tcPr>
                  <w:tcW w:w="2025" w:type="dxa"/>
                  <w:vAlign w:val="center"/>
                </w:tcPr>
                <w:p w:rsidR="002358B0" w:rsidRPr="00445315" w:rsidRDefault="002358B0" w:rsidP="000D575F">
                  <w:pPr>
                    <w:jc w:val="center"/>
                    <w:rPr>
                      <w:rFonts w:ascii="Arial" w:hAnsi="Arial" w:cs="Arial"/>
                      <w:b/>
                      <w:sz w:val="20"/>
                      <w:szCs w:val="20"/>
                    </w:rPr>
                  </w:pPr>
                  <w:r w:rsidRPr="00445315">
                    <w:rPr>
                      <w:rFonts w:ascii="Arial" w:hAnsi="Arial" w:cs="Arial"/>
                      <w:sz w:val="20"/>
                      <w:szCs w:val="20"/>
                    </w:rPr>
                    <w:t>H.R. Alejandro Carlos Chacón Camargo</w:t>
                  </w:r>
                </w:p>
              </w:tc>
              <w:tc>
                <w:tcPr>
                  <w:tcW w:w="1802"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 xml:space="preserve">DEBATE SOLICITADO PERO NO REALIZADO. </w:t>
                  </w:r>
                </w:p>
              </w:tc>
            </w:tr>
            <w:tr w:rsidR="002358B0" w:rsidRPr="00445315" w:rsidTr="000D575F">
              <w:tc>
                <w:tcPr>
                  <w:tcW w:w="729" w:type="dxa"/>
                </w:tcPr>
                <w:p w:rsidR="002358B0" w:rsidRPr="00445315" w:rsidRDefault="002358B0" w:rsidP="000D575F">
                  <w:pPr>
                    <w:jc w:val="center"/>
                    <w:rPr>
                      <w:rFonts w:ascii="Arial" w:hAnsi="Arial" w:cs="Arial"/>
                      <w:b/>
                      <w:sz w:val="20"/>
                      <w:szCs w:val="20"/>
                    </w:rPr>
                  </w:pPr>
                </w:p>
                <w:p w:rsidR="002358B0" w:rsidRPr="00445315" w:rsidRDefault="002358B0" w:rsidP="000D575F">
                  <w:pPr>
                    <w:jc w:val="center"/>
                    <w:rPr>
                      <w:rFonts w:ascii="Arial" w:hAnsi="Arial" w:cs="Arial"/>
                      <w:b/>
                      <w:sz w:val="20"/>
                      <w:szCs w:val="20"/>
                    </w:rPr>
                  </w:pPr>
                </w:p>
                <w:p w:rsidR="002358B0" w:rsidRPr="00445315" w:rsidRDefault="002358B0" w:rsidP="000D575F">
                  <w:pPr>
                    <w:jc w:val="center"/>
                    <w:rPr>
                      <w:rFonts w:ascii="Arial" w:hAnsi="Arial" w:cs="Arial"/>
                      <w:b/>
                      <w:sz w:val="20"/>
                      <w:szCs w:val="20"/>
                    </w:rPr>
                  </w:pPr>
                </w:p>
                <w:p w:rsidR="002358B0" w:rsidRPr="00445315" w:rsidRDefault="002358B0" w:rsidP="000D575F">
                  <w:pPr>
                    <w:jc w:val="center"/>
                    <w:rPr>
                      <w:rFonts w:ascii="Arial" w:hAnsi="Arial" w:cs="Arial"/>
                      <w:b/>
                      <w:sz w:val="20"/>
                      <w:szCs w:val="20"/>
                    </w:rPr>
                  </w:pPr>
                </w:p>
                <w:p w:rsidR="002358B0" w:rsidRPr="00445315" w:rsidRDefault="002358B0" w:rsidP="000D575F">
                  <w:pPr>
                    <w:jc w:val="center"/>
                    <w:rPr>
                      <w:rFonts w:ascii="Arial" w:hAnsi="Arial" w:cs="Arial"/>
                      <w:b/>
                      <w:sz w:val="20"/>
                      <w:szCs w:val="20"/>
                    </w:rPr>
                  </w:pPr>
                </w:p>
                <w:p w:rsidR="002358B0" w:rsidRPr="00445315" w:rsidRDefault="002358B0" w:rsidP="000D575F">
                  <w:pPr>
                    <w:jc w:val="center"/>
                    <w:rPr>
                      <w:rFonts w:ascii="Arial" w:hAnsi="Arial" w:cs="Arial"/>
                      <w:b/>
                      <w:sz w:val="20"/>
                      <w:szCs w:val="20"/>
                    </w:rPr>
                  </w:pPr>
                  <w:r w:rsidRPr="00445315">
                    <w:rPr>
                      <w:rFonts w:ascii="Arial" w:hAnsi="Arial" w:cs="Arial"/>
                      <w:b/>
                      <w:sz w:val="20"/>
                      <w:szCs w:val="20"/>
                    </w:rPr>
                    <w:t>4.</w:t>
                  </w:r>
                </w:p>
              </w:tc>
              <w:tc>
                <w:tcPr>
                  <w:tcW w:w="1542"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 xml:space="preserve">No. 068 de marzo 30 de 2016 </w:t>
                  </w:r>
                </w:p>
              </w:tc>
              <w:tc>
                <w:tcPr>
                  <w:tcW w:w="3649"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Debate de Control político: al Ministro de Minas y Energía, al Presidente de REFICAR, para que explique de forma detallada las causas y consecuencias de los sobrecostos en los que incurrió en el proceso de ampliación y modernización de la Refinería de Cartagena S.A.”</w:t>
                  </w:r>
                </w:p>
              </w:tc>
              <w:tc>
                <w:tcPr>
                  <w:tcW w:w="2025"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H.R. Alejandro Carlos Chacón Camargo</w:t>
                  </w:r>
                </w:p>
              </w:tc>
              <w:tc>
                <w:tcPr>
                  <w:tcW w:w="1802"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DEBATE SOLICITADO PERO NO REALIZADO.</w:t>
                  </w:r>
                </w:p>
              </w:tc>
            </w:tr>
          </w:tbl>
          <w:p w:rsidR="002358B0" w:rsidRPr="00445315" w:rsidRDefault="002358B0" w:rsidP="000D575F">
            <w:pPr>
              <w:jc w:val="both"/>
              <w:rPr>
                <w:rFonts w:ascii="Arial" w:hAnsi="Arial" w:cs="Arial"/>
                <w:b/>
                <w:sz w:val="20"/>
                <w:szCs w:val="20"/>
              </w:rPr>
            </w:pPr>
          </w:p>
          <w:p w:rsidR="002358B0" w:rsidRPr="00445315" w:rsidRDefault="002358B0" w:rsidP="000D575F">
            <w:pPr>
              <w:jc w:val="both"/>
              <w:rPr>
                <w:rFonts w:ascii="Arial" w:hAnsi="Arial" w:cs="Arial"/>
                <w:b/>
                <w:sz w:val="20"/>
                <w:szCs w:val="20"/>
              </w:rPr>
            </w:pPr>
            <w:r w:rsidRPr="00445315">
              <w:rPr>
                <w:rFonts w:ascii="Arial" w:hAnsi="Arial" w:cs="Arial"/>
                <w:b/>
                <w:sz w:val="20"/>
                <w:szCs w:val="20"/>
              </w:rPr>
              <w:t xml:space="preserve">6.3. Legislatura 2016 – 2017: </w:t>
            </w:r>
          </w:p>
          <w:tbl>
            <w:tblPr>
              <w:tblStyle w:val="Tablaconcuadrcula"/>
              <w:tblW w:w="9889" w:type="dxa"/>
              <w:tblLook w:val="04A0" w:firstRow="1" w:lastRow="0" w:firstColumn="1" w:lastColumn="0" w:noHBand="0" w:noVBand="1"/>
            </w:tblPr>
            <w:tblGrid>
              <w:gridCol w:w="817"/>
              <w:gridCol w:w="1843"/>
              <w:gridCol w:w="3402"/>
              <w:gridCol w:w="1984"/>
              <w:gridCol w:w="1843"/>
            </w:tblGrid>
            <w:tr w:rsidR="002358B0" w:rsidRPr="00445315" w:rsidTr="000D575F">
              <w:tc>
                <w:tcPr>
                  <w:tcW w:w="817" w:type="dxa"/>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 xml:space="preserve">Ítem </w:t>
                  </w:r>
                </w:p>
              </w:tc>
              <w:tc>
                <w:tcPr>
                  <w:tcW w:w="1843" w:type="dxa"/>
                  <w:vAlign w:val="center"/>
                </w:tcPr>
                <w:p w:rsidR="002358B0" w:rsidRPr="00445315" w:rsidRDefault="002358B0" w:rsidP="000D575F">
                  <w:pPr>
                    <w:jc w:val="center"/>
                    <w:rPr>
                      <w:rFonts w:ascii="Arial" w:hAnsi="Arial" w:cs="Arial"/>
                      <w:sz w:val="20"/>
                      <w:szCs w:val="20"/>
                    </w:rPr>
                  </w:pPr>
                  <w:r w:rsidRPr="00445315">
                    <w:rPr>
                      <w:rFonts w:ascii="Arial" w:hAnsi="Arial" w:cs="Arial"/>
                      <w:b/>
                      <w:sz w:val="20"/>
                      <w:szCs w:val="20"/>
                    </w:rPr>
                    <w:t>No. de proposición</w:t>
                  </w:r>
                </w:p>
              </w:tc>
              <w:tc>
                <w:tcPr>
                  <w:tcW w:w="3402" w:type="dxa"/>
                  <w:vAlign w:val="center"/>
                </w:tcPr>
                <w:p w:rsidR="002358B0" w:rsidRPr="00445315" w:rsidRDefault="002358B0" w:rsidP="000D575F">
                  <w:pPr>
                    <w:jc w:val="center"/>
                    <w:rPr>
                      <w:rFonts w:ascii="Arial" w:hAnsi="Arial" w:cs="Arial"/>
                      <w:sz w:val="20"/>
                      <w:szCs w:val="20"/>
                    </w:rPr>
                  </w:pPr>
                  <w:r w:rsidRPr="00445315">
                    <w:rPr>
                      <w:rFonts w:ascii="Arial" w:hAnsi="Arial" w:cs="Arial"/>
                      <w:b/>
                      <w:sz w:val="20"/>
                      <w:szCs w:val="20"/>
                    </w:rPr>
                    <w:t>Tema</w:t>
                  </w:r>
                </w:p>
              </w:tc>
              <w:tc>
                <w:tcPr>
                  <w:tcW w:w="1984" w:type="dxa"/>
                  <w:vAlign w:val="center"/>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 xml:space="preserve">Presentado por: </w:t>
                  </w:r>
                </w:p>
              </w:tc>
              <w:tc>
                <w:tcPr>
                  <w:tcW w:w="1843" w:type="dxa"/>
                  <w:vAlign w:val="center"/>
                </w:tcPr>
                <w:p w:rsidR="002358B0" w:rsidRPr="00445315" w:rsidRDefault="002358B0" w:rsidP="000D575F">
                  <w:pPr>
                    <w:jc w:val="center"/>
                    <w:rPr>
                      <w:rFonts w:ascii="Arial" w:hAnsi="Arial" w:cs="Arial"/>
                      <w:sz w:val="20"/>
                      <w:szCs w:val="20"/>
                    </w:rPr>
                  </w:pPr>
                  <w:r w:rsidRPr="00445315">
                    <w:rPr>
                      <w:rFonts w:ascii="Arial" w:hAnsi="Arial" w:cs="Arial"/>
                      <w:b/>
                      <w:sz w:val="20"/>
                      <w:szCs w:val="20"/>
                    </w:rPr>
                    <w:t>Trámite</w:t>
                  </w:r>
                </w:p>
              </w:tc>
            </w:tr>
            <w:tr w:rsidR="002358B0" w:rsidRPr="00445315" w:rsidTr="000D575F">
              <w:tc>
                <w:tcPr>
                  <w:tcW w:w="817" w:type="dxa"/>
                </w:tcPr>
                <w:p w:rsidR="002358B0" w:rsidRPr="00445315" w:rsidRDefault="002358B0" w:rsidP="000D575F">
                  <w:pPr>
                    <w:jc w:val="center"/>
                    <w:rPr>
                      <w:rFonts w:ascii="Arial" w:hAnsi="Arial" w:cs="Arial"/>
                      <w:sz w:val="20"/>
                      <w:szCs w:val="20"/>
                    </w:rPr>
                  </w:pPr>
                </w:p>
                <w:p w:rsidR="002358B0" w:rsidRPr="00445315" w:rsidRDefault="002358B0" w:rsidP="000D575F">
                  <w:pPr>
                    <w:jc w:val="center"/>
                    <w:rPr>
                      <w:rFonts w:ascii="Arial" w:hAnsi="Arial" w:cs="Arial"/>
                      <w:sz w:val="20"/>
                      <w:szCs w:val="20"/>
                    </w:rPr>
                  </w:pPr>
                </w:p>
                <w:p w:rsidR="002358B0" w:rsidRPr="00445315" w:rsidRDefault="002358B0" w:rsidP="000D575F">
                  <w:pPr>
                    <w:jc w:val="center"/>
                    <w:rPr>
                      <w:rFonts w:ascii="Arial" w:hAnsi="Arial" w:cs="Arial"/>
                      <w:sz w:val="20"/>
                      <w:szCs w:val="20"/>
                    </w:rPr>
                  </w:pPr>
                </w:p>
                <w:p w:rsidR="002358B0" w:rsidRPr="00445315" w:rsidRDefault="002358B0" w:rsidP="000D575F">
                  <w:pPr>
                    <w:jc w:val="center"/>
                    <w:rPr>
                      <w:rFonts w:ascii="Arial" w:hAnsi="Arial" w:cs="Arial"/>
                      <w:b/>
                      <w:sz w:val="20"/>
                      <w:szCs w:val="20"/>
                    </w:rPr>
                  </w:pPr>
                  <w:r w:rsidRPr="00445315">
                    <w:rPr>
                      <w:rFonts w:ascii="Arial" w:hAnsi="Arial" w:cs="Arial"/>
                      <w:b/>
                      <w:sz w:val="20"/>
                      <w:szCs w:val="20"/>
                    </w:rPr>
                    <w:t>1.</w:t>
                  </w:r>
                </w:p>
              </w:tc>
              <w:tc>
                <w:tcPr>
                  <w:tcW w:w="1843"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 xml:space="preserve">No. 60 de Abril 03 de 2017 </w:t>
                  </w:r>
                </w:p>
              </w:tc>
              <w:tc>
                <w:tcPr>
                  <w:tcW w:w="3402"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 xml:space="preserve">Proposición para que los Representantes a la Cámara donen un día de salario para los damnificados de la ciudad de Mocoa, el cual será descontado de la nómina del mes de abril. </w:t>
                  </w:r>
                </w:p>
              </w:tc>
              <w:tc>
                <w:tcPr>
                  <w:tcW w:w="1984"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H.R. Alejandro Carlos Chacón Camargo, entre otros Representantes.</w:t>
                  </w:r>
                </w:p>
              </w:tc>
              <w:tc>
                <w:tcPr>
                  <w:tcW w:w="1843"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 xml:space="preserve">Se envió oficio a Pagaduría, Directora Administrativa. Registro y Control. </w:t>
                  </w:r>
                </w:p>
              </w:tc>
            </w:tr>
          </w:tbl>
          <w:p w:rsidR="002358B0" w:rsidRPr="00445315" w:rsidRDefault="002358B0" w:rsidP="000D575F">
            <w:pPr>
              <w:jc w:val="both"/>
              <w:rPr>
                <w:rFonts w:ascii="Arial" w:hAnsi="Arial" w:cs="Arial"/>
                <w:sz w:val="20"/>
                <w:szCs w:val="20"/>
              </w:rPr>
            </w:pPr>
          </w:p>
          <w:p w:rsidR="002358B0" w:rsidRPr="00445315" w:rsidRDefault="002358B0" w:rsidP="000D575F">
            <w:pPr>
              <w:jc w:val="both"/>
              <w:rPr>
                <w:rFonts w:ascii="Arial" w:hAnsi="Arial" w:cs="Arial"/>
                <w:b/>
                <w:sz w:val="20"/>
                <w:szCs w:val="20"/>
              </w:rPr>
            </w:pPr>
            <w:r w:rsidRPr="00445315">
              <w:rPr>
                <w:rFonts w:ascii="Arial" w:hAnsi="Arial" w:cs="Arial"/>
                <w:b/>
                <w:sz w:val="20"/>
                <w:szCs w:val="20"/>
              </w:rPr>
              <w:t xml:space="preserve">6.4. Legislatura 2017 – 2018:  </w:t>
            </w:r>
          </w:p>
          <w:tbl>
            <w:tblPr>
              <w:tblStyle w:val="Tablaconcuadrcula"/>
              <w:tblW w:w="9747" w:type="dxa"/>
              <w:tblLook w:val="04A0" w:firstRow="1" w:lastRow="0" w:firstColumn="1" w:lastColumn="0" w:noHBand="0" w:noVBand="1"/>
            </w:tblPr>
            <w:tblGrid>
              <w:gridCol w:w="817"/>
              <w:gridCol w:w="1559"/>
              <w:gridCol w:w="2694"/>
              <w:gridCol w:w="1984"/>
              <w:gridCol w:w="1418"/>
              <w:gridCol w:w="1275"/>
            </w:tblGrid>
            <w:tr w:rsidR="002358B0" w:rsidRPr="00445315" w:rsidTr="000D575F">
              <w:tc>
                <w:tcPr>
                  <w:tcW w:w="817" w:type="dxa"/>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 xml:space="preserve">Ítem </w:t>
                  </w:r>
                </w:p>
              </w:tc>
              <w:tc>
                <w:tcPr>
                  <w:tcW w:w="1559" w:type="dxa"/>
                  <w:vAlign w:val="center"/>
                </w:tcPr>
                <w:p w:rsidR="002358B0" w:rsidRPr="00445315" w:rsidRDefault="002358B0" w:rsidP="000D575F">
                  <w:pPr>
                    <w:jc w:val="center"/>
                    <w:rPr>
                      <w:rFonts w:ascii="Arial" w:hAnsi="Arial" w:cs="Arial"/>
                      <w:sz w:val="20"/>
                      <w:szCs w:val="20"/>
                    </w:rPr>
                  </w:pPr>
                  <w:r w:rsidRPr="00445315">
                    <w:rPr>
                      <w:rFonts w:ascii="Arial" w:hAnsi="Arial" w:cs="Arial"/>
                      <w:b/>
                      <w:sz w:val="20"/>
                      <w:szCs w:val="20"/>
                    </w:rPr>
                    <w:t>No. de proposición</w:t>
                  </w:r>
                </w:p>
              </w:tc>
              <w:tc>
                <w:tcPr>
                  <w:tcW w:w="2694" w:type="dxa"/>
                  <w:vAlign w:val="center"/>
                </w:tcPr>
                <w:p w:rsidR="002358B0" w:rsidRPr="00445315" w:rsidRDefault="002358B0" w:rsidP="000D575F">
                  <w:pPr>
                    <w:jc w:val="center"/>
                    <w:rPr>
                      <w:rFonts w:ascii="Arial" w:hAnsi="Arial" w:cs="Arial"/>
                      <w:sz w:val="20"/>
                      <w:szCs w:val="20"/>
                    </w:rPr>
                  </w:pPr>
                  <w:r w:rsidRPr="00445315">
                    <w:rPr>
                      <w:rFonts w:ascii="Arial" w:hAnsi="Arial" w:cs="Arial"/>
                      <w:b/>
                      <w:sz w:val="20"/>
                      <w:szCs w:val="20"/>
                    </w:rPr>
                    <w:t>Tema</w:t>
                  </w:r>
                </w:p>
              </w:tc>
              <w:tc>
                <w:tcPr>
                  <w:tcW w:w="1984" w:type="dxa"/>
                  <w:vAlign w:val="center"/>
                </w:tcPr>
                <w:p w:rsidR="002358B0" w:rsidRPr="00445315" w:rsidRDefault="002358B0" w:rsidP="000D575F">
                  <w:pPr>
                    <w:jc w:val="center"/>
                    <w:rPr>
                      <w:rFonts w:ascii="Arial" w:hAnsi="Arial" w:cs="Arial"/>
                      <w:sz w:val="20"/>
                      <w:szCs w:val="20"/>
                    </w:rPr>
                  </w:pPr>
                  <w:r w:rsidRPr="00445315">
                    <w:rPr>
                      <w:rFonts w:ascii="Arial" w:hAnsi="Arial" w:cs="Arial"/>
                      <w:b/>
                      <w:sz w:val="20"/>
                      <w:szCs w:val="20"/>
                    </w:rPr>
                    <w:t>Presentado por:</w:t>
                  </w:r>
                </w:p>
              </w:tc>
              <w:tc>
                <w:tcPr>
                  <w:tcW w:w="1418" w:type="dxa"/>
                  <w:vAlign w:val="center"/>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 xml:space="preserve">Fecha:  </w:t>
                  </w:r>
                </w:p>
              </w:tc>
              <w:tc>
                <w:tcPr>
                  <w:tcW w:w="1275" w:type="dxa"/>
                  <w:vAlign w:val="center"/>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Estado</w:t>
                  </w:r>
                </w:p>
              </w:tc>
            </w:tr>
            <w:tr w:rsidR="002358B0" w:rsidRPr="00445315" w:rsidTr="000D575F">
              <w:tc>
                <w:tcPr>
                  <w:tcW w:w="817" w:type="dxa"/>
                </w:tcPr>
                <w:p w:rsidR="002358B0" w:rsidRPr="00445315" w:rsidRDefault="002358B0" w:rsidP="000D575F">
                  <w:pPr>
                    <w:jc w:val="center"/>
                    <w:rPr>
                      <w:rFonts w:ascii="Arial" w:hAnsi="Arial" w:cs="Arial"/>
                      <w:b/>
                      <w:sz w:val="20"/>
                      <w:szCs w:val="20"/>
                    </w:rPr>
                  </w:pPr>
                </w:p>
                <w:p w:rsidR="002358B0" w:rsidRPr="00445315" w:rsidRDefault="002358B0" w:rsidP="000D575F">
                  <w:pPr>
                    <w:rPr>
                      <w:rFonts w:ascii="Arial" w:hAnsi="Arial" w:cs="Arial"/>
                      <w:b/>
                      <w:sz w:val="20"/>
                      <w:szCs w:val="20"/>
                    </w:rPr>
                  </w:pPr>
                </w:p>
                <w:p w:rsidR="002358B0" w:rsidRPr="00445315" w:rsidRDefault="002358B0" w:rsidP="000D575F">
                  <w:pPr>
                    <w:jc w:val="center"/>
                    <w:rPr>
                      <w:rFonts w:ascii="Arial" w:hAnsi="Arial" w:cs="Arial"/>
                      <w:b/>
                      <w:sz w:val="20"/>
                      <w:szCs w:val="20"/>
                    </w:rPr>
                  </w:pPr>
                  <w:r w:rsidRPr="00445315">
                    <w:rPr>
                      <w:rFonts w:ascii="Arial" w:hAnsi="Arial" w:cs="Arial"/>
                      <w:b/>
                      <w:sz w:val="20"/>
                      <w:szCs w:val="20"/>
                    </w:rPr>
                    <w:t>1.</w:t>
                  </w:r>
                </w:p>
              </w:tc>
              <w:tc>
                <w:tcPr>
                  <w:tcW w:w="1559"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No. 21 de Noviembre de 2017</w:t>
                  </w:r>
                </w:p>
              </w:tc>
              <w:tc>
                <w:tcPr>
                  <w:tcW w:w="2694"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Comisión de seguimiento a las actuaciones del Gobierno Nacional para la preservación del Páramo de Santurbán.</w:t>
                  </w:r>
                </w:p>
              </w:tc>
              <w:tc>
                <w:tcPr>
                  <w:tcW w:w="1984"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H.R. Alejandro Carlos Chacón Camargo, entre otros Representantes.</w:t>
                  </w:r>
                </w:p>
              </w:tc>
              <w:tc>
                <w:tcPr>
                  <w:tcW w:w="1418"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Resolución 2547 del 22 de noviembre de 2017.</w:t>
                  </w:r>
                </w:p>
              </w:tc>
              <w:tc>
                <w:tcPr>
                  <w:tcW w:w="1275" w:type="dxa"/>
                  <w:vAlign w:val="center"/>
                </w:tcPr>
                <w:p w:rsidR="002358B0" w:rsidRPr="00445315" w:rsidRDefault="002358B0" w:rsidP="000D575F">
                  <w:pPr>
                    <w:jc w:val="both"/>
                    <w:rPr>
                      <w:rFonts w:ascii="Arial" w:hAnsi="Arial" w:cs="Arial"/>
                      <w:sz w:val="20"/>
                      <w:szCs w:val="20"/>
                    </w:rPr>
                  </w:pPr>
                </w:p>
              </w:tc>
            </w:tr>
            <w:tr w:rsidR="002358B0" w:rsidRPr="00445315" w:rsidTr="000D575F">
              <w:tc>
                <w:tcPr>
                  <w:tcW w:w="817" w:type="dxa"/>
                </w:tcPr>
                <w:p w:rsidR="002358B0" w:rsidRPr="00445315" w:rsidRDefault="002358B0" w:rsidP="000D575F">
                  <w:pPr>
                    <w:jc w:val="both"/>
                    <w:rPr>
                      <w:rFonts w:ascii="Arial" w:hAnsi="Arial" w:cs="Arial"/>
                      <w:b/>
                      <w:sz w:val="20"/>
                      <w:szCs w:val="20"/>
                    </w:rPr>
                  </w:pPr>
                </w:p>
                <w:p w:rsidR="002358B0" w:rsidRPr="00445315" w:rsidRDefault="002358B0" w:rsidP="000D575F">
                  <w:pPr>
                    <w:jc w:val="both"/>
                    <w:rPr>
                      <w:rFonts w:ascii="Arial" w:hAnsi="Arial" w:cs="Arial"/>
                      <w:b/>
                      <w:sz w:val="20"/>
                      <w:szCs w:val="20"/>
                    </w:rPr>
                  </w:pPr>
                </w:p>
                <w:p w:rsidR="002358B0" w:rsidRPr="00445315" w:rsidRDefault="002358B0" w:rsidP="000D575F">
                  <w:pPr>
                    <w:jc w:val="both"/>
                    <w:rPr>
                      <w:rFonts w:ascii="Arial" w:hAnsi="Arial" w:cs="Arial"/>
                      <w:b/>
                      <w:sz w:val="20"/>
                      <w:szCs w:val="20"/>
                    </w:rPr>
                  </w:pPr>
                </w:p>
                <w:p w:rsidR="002358B0" w:rsidRPr="00445315" w:rsidRDefault="002358B0" w:rsidP="000D575F">
                  <w:pPr>
                    <w:jc w:val="center"/>
                    <w:rPr>
                      <w:rFonts w:ascii="Arial" w:hAnsi="Arial" w:cs="Arial"/>
                      <w:b/>
                      <w:sz w:val="20"/>
                      <w:szCs w:val="20"/>
                    </w:rPr>
                  </w:pPr>
                  <w:r w:rsidRPr="00445315">
                    <w:rPr>
                      <w:rFonts w:ascii="Arial" w:hAnsi="Arial" w:cs="Arial"/>
                      <w:b/>
                      <w:sz w:val="20"/>
                      <w:szCs w:val="20"/>
                    </w:rPr>
                    <w:t>2.</w:t>
                  </w:r>
                </w:p>
              </w:tc>
              <w:tc>
                <w:tcPr>
                  <w:tcW w:w="1559"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No. No asignado</w:t>
                  </w:r>
                </w:p>
              </w:tc>
              <w:tc>
                <w:tcPr>
                  <w:tcW w:w="2694"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Debate de Control Político sobre la situación que atraviesa el sector de las Tecnologías de la Información y las Comunicaciones en Colombia.</w:t>
                  </w:r>
                </w:p>
              </w:tc>
              <w:tc>
                <w:tcPr>
                  <w:tcW w:w="1984"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H.R Alejandro Carlos Chacón Camargo</w:t>
                  </w:r>
                </w:p>
              </w:tc>
              <w:tc>
                <w:tcPr>
                  <w:tcW w:w="1418"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25 de abril de 2018</w:t>
                  </w:r>
                </w:p>
              </w:tc>
              <w:tc>
                <w:tcPr>
                  <w:tcW w:w="1275"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Pendiente</w:t>
                  </w:r>
                </w:p>
              </w:tc>
            </w:tr>
            <w:tr w:rsidR="002358B0" w:rsidRPr="00445315" w:rsidTr="000D575F">
              <w:tc>
                <w:tcPr>
                  <w:tcW w:w="817" w:type="dxa"/>
                </w:tcPr>
                <w:p w:rsidR="002358B0" w:rsidRPr="00445315" w:rsidRDefault="002358B0" w:rsidP="000D575F">
                  <w:pPr>
                    <w:jc w:val="both"/>
                    <w:rPr>
                      <w:rFonts w:ascii="Arial" w:hAnsi="Arial" w:cs="Arial"/>
                      <w:b/>
                      <w:sz w:val="20"/>
                      <w:szCs w:val="20"/>
                    </w:rPr>
                  </w:pPr>
                </w:p>
                <w:p w:rsidR="002358B0" w:rsidRPr="00445315" w:rsidRDefault="002358B0" w:rsidP="000D575F">
                  <w:pPr>
                    <w:jc w:val="both"/>
                    <w:rPr>
                      <w:rFonts w:ascii="Arial" w:hAnsi="Arial" w:cs="Arial"/>
                      <w:b/>
                      <w:sz w:val="20"/>
                      <w:szCs w:val="20"/>
                    </w:rPr>
                  </w:pPr>
                </w:p>
                <w:p w:rsidR="002358B0" w:rsidRDefault="002358B0" w:rsidP="000D575F">
                  <w:pPr>
                    <w:jc w:val="center"/>
                    <w:rPr>
                      <w:rFonts w:ascii="Arial" w:hAnsi="Arial" w:cs="Arial"/>
                      <w:b/>
                      <w:sz w:val="20"/>
                      <w:szCs w:val="20"/>
                    </w:rPr>
                  </w:pPr>
                </w:p>
                <w:p w:rsidR="002358B0" w:rsidRDefault="002358B0" w:rsidP="000D575F">
                  <w:pPr>
                    <w:jc w:val="center"/>
                    <w:rPr>
                      <w:rFonts w:ascii="Arial" w:hAnsi="Arial" w:cs="Arial"/>
                      <w:b/>
                      <w:sz w:val="20"/>
                      <w:szCs w:val="20"/>
                    </w:rPr>
                  </w:pPr>
                </w:p>
                <w:p w:rsidR="002358B0" w:rsidRPr="00445315" w:rsidRDefault="002358B0" w:rsidP="000D575F">
                  <w:pPr>
                    <w:jc w:val="center"/>
                    <w:rPr>
                      <w:rFonts w:ascii="Arial" w:hAnsi="Arial" w:cs="Arial"/>
                      <w:b/>
                      <w:sz w:val="20"/>
                      <w:szCs w:val="20"/>
                    </w:rPr>
                  </w:pPr>
                  <w:r w:rsidRPr="00445315">
                    <w:rPr>
                      <w:rFonts w:ascii="Arial" w:hAnsi="Arial" w:cs="Arial"/>
                      <w:b/>
                      <w:sz w:val="20"/>
                      <w:szCs w:val="20"/>
                    </w:rPr>
                    <w:t>3.</w:t>
                  </w:r>
                </w:p>
                <w:p w:rsidR="002358B0" w:rsidRPr="00445315" w:rsidRDefault="002358B0" w:rsidP="000D575F">
                  <w:pPr>
                    <w:jc w:val="both"/>
                    <w:rPr>
                      <w:rFonts w:ascii="Arial" w:hAnsi="Arial" w:cs="Arial"/>
                      <w:b/>
                      <w:sz w:val="20"/>
                      <w:szCs w:val="20"/>
                    </w:rPr>
                  </w:pPr>
                </w:p>
                <w:p w:rsidR="002358B0" w:rsidRPr="00445315" w:rsidRDefault="002358B0" w:rsidP="000D575F">
                  <w:pPr>
                    <w:jc w:val="both"/>
                    <w:rPr>
                      <w:rFonts w:ascii="Arial" w:hAnsi="Arial" w:cs="Arial"/>
                      <w:b/>
                      <w:sz w:val="20"/>
                      <w:szCs w:val="20"/>
                    </w:rPr>
                  </w:pPr>
                </w:p>
                <w:p w:rsidR="002358B0" w:rsidRPr="00445315" w:rsidRDefault="002358B0" w:rsidP="000D575F">
                  <w:pPr>
                    <w:jc w:val="both"/>
                    <w:rPr>
                      <w:rFonts w:ascii="Arial" w:hAnsi="Arial" w:cs="Arial"/>
                      <w:b/>
                      <w:sz w:val="20"/>
                      <w:szCs w:val="20"/>
                    </w:rPr>
                  </w:pPr>
                </w:p>
                <w:p w:rsidR="002358B0" w:rsidRPr="00445315" w:rsidRDefault="002358B0" w:rsidP="000D575F">
                  <w:pPr>
                    <w:jc w:val="center"/>
                    <w:rPr>
                      <w:rFonts w:ascii="Arial" w:hAnsi="Arial" w:cs="Arial"/>
                      <w:b/>
                      <w:sz w:val="20"/>
                      <w:szCs w:val="20"/>
                    </w:rPr>
                  </w:pPr>
                </w:p>
              </w:tc>
              <w:tc>
                <w:tcPr>
                  <w:tcW w:w="1559"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No. No asignado</w:t>
                  </w:r>
                </w:p>
              </w:tc>
              <w:tc>
                <w:tcPr>
                  <w:tcW w:w="2694"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 xml:space="preserve">Debate de Control Político al Gobierno Nacional representado en Ministerio del Interior, Ministerio de Justicia, Alto Consejero para el Posconflicto, Ministerio de Educación, etc., sobre la problemática de la Región del Catatumbo en el Departamento de Norte de Santander. </w:t>
                  </w:r>
                </w:p>
              </w:tc>
              <w:tc>
                <w:tcPr>
                  <w:tcW w:w="1984"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H.R Alejandro Carlos Chacón Camargo y el H.R Juan Carlos García</w:t>
                  </w:r>
                </w:p>
              </w:tc>
              <w:tc>
                <w:tcPr>
                  <w:tcW w:w="1418"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25 de abril de 2018</w:t>
                  </w:r>
                </w:p>
              </w:tc>
              <w:tc>
                <w:tcPr>
                  <w:tcW w:w="1275"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Pendiente</w:t>
                  </w:r>
                </w:p>
              </w:tc>
            </w:tr>
            <w:tr w:rsidR="002358B0" w:rsidRPr="00445315" w:rsidTr="000D575F">
              <w:tc>
                <w:tcPr>
                  <w:tcW w:w="817" w:type="dxa"/>
                </w:tcPr>
                <w:p w:rsidR="002358B0" w:rsidRPr="00445315" w:rsidRDefault="002358B0" w:rsidP="000D575F">
                  <w:pPr>
                    <w:jc w:val="both"/>
                    <w:rPr>
                      <w:rFonts w:ascii="Arial" w:hAnsi="Arial" w:cs="Arial"/>
                      <w:b/>
                      <w:sz w:val="20"/>
                      <w:szCs w:val="20"/>
                    </w:rPr>
                  </w:pPr>
                </w:p>
                <w:p w:rsidR="002358B0" w:rsidRPr="00445315" w:rsidRDefault="002358B0" w:rsidP="000D575F">
                  <w:pPr>
                    <w:jc w:val="center"/>
                    <w:rPr>
                      <w:rFonts w:ascii="Arial" w:hAnsi="Arial" w:cs="Arial"/>
                      <w:b/>
                      <w:sz w:val="20"/>
                      <w:szCs w:val="20"/>
                    </w:rPr>
                  </w:pPr>
                  <w:r w:rsidRPr="00445315">
                    <w:rPr>
                      <w:rFonts w:ascii="Arial" w:hAnsi="Arial" w:cs="Arial"/>
                      <w:b/>
                      <w:sz w:val="20"/>
                      <w:szCs w:val="20"/>
                    </w:rPr>
                    <w:t>4.</w:t>
                  </w:r>
                </w:p>
              </w:tc>
              <w:tc>
                <w:tcPr>
                  <w:tcW w:w="1559"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 xml:space="preserve">No. no asignado. </w:t>
                  </w:r>
                </w:p>
                <w:p w:rsidR="002358B0" w:rsidRPr="00445315" w:rsidRDefault="002358B0" w:rsidP="000D575F">
                  <w:pPr>
                    <w:jc w:val="both"/>
                    <w:rPr>
                      <w:rFonts w:ascii="Arial" w:hAnsi="Arial" w:cs="Arial"/>
                      <w:b/>
                      <w:sz w:val="20"/>
                      <w:szCs w:val="20"/>
                    </w:rPr>
                  </w:pPr>
                </w:p>
              </w:tc>
              <w:tc>
                <w:tcPr>
                  <w:tcW w:w="2694"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Modifíquese el artículo 3 del proyecto de ley No. 110 de 2017C “</w:t>
                  </w:r>
                  <w:r w:rsidRPr="00445315">
                    <w:rPr>
                      <w:rFonts w:ascii="Arial" w:hAnsi="Arial" w:cs="Arial"/>
                      <w:i/>
                      <w:sz w:val="20"/>
                      <w:szCs w:val="20"/>
                    </w:rPr>
                    <w:t xml:space="preserve">Por medio de la cual </w:t>
                  </w:r>
                  <w:r w:rsidRPr="00445315">
                    <w:rPr>
                      <w:rFonts w:ascii="Arial" w:hAnsi="Arial" w:cs="Arial"/>
                      <w:i/>
                      <w:sz w:val="20"/>
                      <w:szCs w:val="20"/>
                    </w:rPr>
                    <w:lastRenderedPageBreak/>
                    <w:t>prohíbe el ingreso, uso y circulación de bolsas y otros materiales plásticos en el departamento Archipiélago de San Andrés, Providencia y Santa Catalina e Islas Menores que lo componen, y se dictan otras disposiciones</w:t>
                  </w:r>
                  <w:r w:rsidRPr="00445315">
                    <w:rPr>
                      <w:rFonts w:ascii="Arial" w:hAnsi="Arial" w:cs="Arial"/>
                      <w:sz w:val="20"/>
                      <w:szCs w:val="20"/>
                    </w:rPr>
                    <w:t>”</w:t>
                  </w:r>
                </w:p>
              </w:tc>
              <w:tc>
                <w:tcPr>
                  <w:tcW w:w="1984"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lastRenderedPageBreak/>
                    <w:t>H.R Alejandro Carlos Chacón Camargo</w:t>
                  </w:r>
                </w:p>
              </w:tc>
              <w:tc>
                <w:tcPr>
                  <w:tcW w:w="1418" w:type="dxa"/>
                  <w:vAlign w:val="center"/>
                </w:tcPr>
                <w:p w:rsidR="002358B0" w:rsidRPr="00445315" w:rsidRDefault="002358B0" w:rsidP="000D575F">
                  <w:pPr>
                    <w:jc w:val="both"/>
                    <w:rPr>
                      <w:rFonts w:ascii="Arial" w:hAnsi="Arial" w:cs="Arial"/>
                      <w:sz w:val="20"/>
                      <w:szCs w:val="20"/>
                    </w:rPr>
                  </w:pPr>
                </w:p>
                <w:p w:rsidR="002358B0" w:rsidRPr="00445315" w:rsidRDefault="002358B0" w:rsidP="000D575F">
                  <w:pPr>
                    <w:jc w:val="both"/>
                    <w:rPr>
                      <w:rFonts w:ascii="Arial" w:hAnsi="Arial" w:cs="Arial"/>
                      <w:sz w:val="20"/>
                      <w:szCs w:val="20"/>
                    </w:rPr>
                  </w:pPr>
                  <w:r w:rsidRPr="00445315">
                    <w:rPr>
                      <w:rFonts w:ascii="Arial" w:hAnsi="Arial" w:cs="Arial"/>
                      <w:sz w:val="20"/>
                      <w:szCs w:val="20"/>
                    </w:rPr>
                    <w:t>03 de abril de 2018</w:t>
                  </w:r>
                </w:p>
                <w:p w:rsidR="002358B0" w:rsidRPr="00445315" w:rsidRDefault="002358B0" w:rsidP="000D575F">
                  <w:pPr>
                    <w:jc w:val="both"/>
                    <w:rPr>
                      <w:rFonts w:ascii="Arial" w:hAnsi="Arial" w:cs="Arial"/>
                      <w:sz w:val="20"/>
                      <w:szCs w:val="20"/>
                    </w:rPr>
                  </w:pPr>
                </w:p>
                <w:p w:rsidR="002358B0" w:rsidRPr="00445315" w:rsidRDefault="002358B0" w:rsidP="000D575F">
                  <w:pPr>
                    <w:jc w:val="both"/>
                    <w:rPr>
                      <w:rFonts w:ascii="Arial" w:hAnsi="Arial" w:cs="Arial"/>
                      <w:sz w:val="20"/>
                      <w:szCs w:val="20"/>
                    </w:rPr>
                  </w:pPr>
                </w:p>
              </w:tc>
              <w:tc>
                <w:tcPr>
                  <w:tcW w:w="1275" w:type="dxa"/>
                  <w:vAlign w:val="center"/>
                </w:tcPr>
                <w:p w:rsidR="002358B0" w:rsidRPr="00445315" w:rsidRDefault="002358B0" w:rsidP="000D575F">
                  <w:pPr>
                    <w:jc w:val="both"/>
                    <w:rPr>
                      <w:rFonts w:ascii="Arial" w:hAnsi="Arial" w:cs="Arial"/>
                      <w:sz w:val="20"/>
                      <w:szCs w:val="20"/>
                    </w:rPr>
                  </w:pPr>
                </w:p>
              </w:tc>
            </w:tr>
            <w:tr w:rsidR="002358B0" w:rsidRPr="00445315" w:rsidTr="000D575F">
              <w:tc>
                <w:tcPr>
                  <w:tcW w:w="817" w:type="dxa"/>
                </w:tcPr>
                <w:p w:rsidR="002358B0" w:rsidRPr="00445315" w:rsidRDefault="002358B0" w:rsidP="000D575F">
                  <w:pPr>
                    <w:jc w:val="both"/>
                    <w:rPr>
                      <w:rFonts w:ascii="Arial" w:hAnsi="Arial" w:cs="Arial"/>
                      <w:sz w:val="20"/>
                      <w:szCs w:val="20"/>
                    </w:rPr>
                  </w:pPr>
                </w:p>
                <w:p w:rsidR="002358B0" w:rsidRPr="00445315" w:rsidRDefault="002358B0" w:rsidP="000D575F">
                  <w:pPr>
                    <w:jc w:val="both"/>
                    <w:rPr>
                      <w:rFonts w:ascii="Arial" w:hAnsi="Arial" w:cs="Arial"/>
                      <w:sz w:val="20"/>
                      <w:szCs w:val="20"/>
                    </w:rPr>
                  </w:pPr>
                </w:p>
                <w:p w:rsidR="002358B0" w:rsidRPr="00445315" w:rsidRDefault="002358B0" w:rsidP="000D575F">
                  <w:pPr>
                    <w:jc w:val="both"/>
                    <w:rPr>
                      <w:rFonts w:ascii="Arial" w:hAnsi="Arial" w:cs="Arial"/>
                      <w:sz w:val="20"/>
                      <w:szCs w:val="20"/>
                    </w:rPr>
                  </w:pPr>
                </w:p>
                <w:p w:rsidR="002358B0" w:rsidRDefault="002358B0" w:rsidP="000D575F">
                  <w:pPr>
                    <w:jc w:val="center"/>
                    <w:rPr>
                      <w:rFonts w:ascii="Arial" w:hAnsi="Arial" w:cs="Arial"/>
                      <w:b/>
                      <w:sz w:val="20"/>
                      <w:szCs w:val="20"/>
                    </w:rPr>
                  </w:pPr>
                </w:p>
                <w:p w:rsidR="002358B0" w:rsidRDefault="002358B0" w:rsidP="000D575F">
                  <w:pPr>
                    <w:jc w:val="center"/>
                    <w:rPr>
                      <w:rFonts w:ascii="Arial" w:hAnsi="Arial" w:cs="Arial"/>
                      <w:b/>
                      <w:sz w:val="20"/>
                      <w:szCs w:val="20"/>
                    </w:rPr>
                  </w:pPr>
                </w:p>
                <w:p w:rsidR="002358B0" w:rsidRDefault="002358B0" w:rsidP="000D575F">
                  <w:pPr>
                    <w:jc w:val="center"/>
                    <w:rPr>
                      <w:rFonts w:ascii="Arial" w:hAnsi="Arial" w:cs="Arial"/>
                      <w:b/>
                      <w:sz w:val="20"/>
                      <w:szCs w:val="20"/>
                    </w:rPr>
                  </w:pPr>
                </w:p>
                <w:p w:rsidR="002358B0" w:rsidRPr="00445315" w:rsidRDefault="002358B0" w:rsidP="000D575F">
                  <w:pPr>
                    <w:jc w:val="center"/>
                    <w:rPr>
                      <w:rFonts w:ascii="Arial" w:hAnsi="Arial" w:cs="Arial"/>
                      <w:b/>
                      <w:sz w:val="20"/>
                      <w:szCs w:val="20"/>
                    </w:rPr>
                  </w:pPr>
                  <w:r w:rsidRPr="00445315">
                    <w:rPr>
                      <w:rFonts w:ascii="Arial" w:hAnsi="Arial" w:cs="Arial"/>
                      <w:b/>
                      <w:sz w:val="20"/>
                      <w:szCs w:val="20"/>
                    </w:rPr>
                    <w:t>5.</w:t>
                  </w:r>
                </w:p>
                <w:p w:rsidR="002358B0" w:rsidRPr="00445315" w:rsidRDefault="002358B0" w:rsidP="000D575F">
                  <w:pPr>
                    <w:jc w:val="both"/>
                    <w:rPr>
                      <w:rFonts w:ascii="Arial" w:hAnsi="Arial" w:cs="Arial"/>
                      <w:sz w:val="20"/>
                      <w:szCs w:val="20"/>
                    </w:rPr>
                  </w:pPr>
                </w:p>
                <w:p w:rsidR="002358B0" w:rsidRPr="00445315" w:rsidRDefault="002358B0" w:rsidP="000D575F">
                  <w:pPr>
                    <w:jc w:val="both"/>
                    <w:rPr>
                      <w:rFonts w:ascii="Arial" w:hAnsi="Arial" w:cs="Arial"/>
                      <w:sz w:val="20"/>
                      <w:szCs w:val="20"/>
                    </w:rPr>
                  </w:pPr>
                </w:p>
                <w:p w:rsidR="002358B0" w:rsidRPr="00445315" w:rsidRDefault="002358B0" w:rsidP="000D575F">
                  <w:pPr>
                    <w:jc w:val="both"/>
                    <w:rPr>
                      <w:rFonts w:ascii="Arial" w:hAnsi="Arial" w:cs="Arial"/>
                      <w:sz w:val="20"/>
                      <w:szCs w:val="20"/>
                    </w:rPr>
                  </w:pPr>
                </w:p>
                <w:p w:rsidR="002358B0" w:rsidRPr="00445315" w:rsidRDefault="002358B0" w:rsidP="000D575F">
                  <w:pPr>
                    <w:jc w:val="both"/>
                    <w:rPr>
                      <w:rFonts w:ascii="Arial" w:hAnsi="Arial" w:cs="Arial"/>
                      <w:sz w:val="20"/>
                      <w:szCs w:val="20"/>
                    </w:rPr>
                  </w:pPr>
                </w:p>
                <w:p w:rsidR="002358B0" w:rsidRPr="00445315" w:rsidRDefault="002358B0" w:rsidP="000D575F">
                  <w:pPr>
                    <w:jc w:val="both"/>
                    <w:rPr>
                      <w:rFonts w:ascii="Arial" w:hAnsi="Arial" w:cs="Arial"/>
                      <w:sz w:val="20"/>
                      <w:szCs w:val="20"/>
                    </w:rPr>
                  </w:pPr>
                </w:p>
                <w:p w:rsidR="002358B0" w:rsidRPr="00445315" w:rsidRDefault="002358B0" w:rsidP="000D575F">
                  <w:pPr>
                    <w:jc w:val="center"/>
                    <w:rPr>
                      <w:rFonts w:ascii="Arial" w:hAnsi="Arial" w:cs="Arial"/>
                      <w:b/>
                      <w:sz w:val="20"/>
                      <w:szCs w:val="20"/>
                    </w:rPr>
                  </w:pPr>
                </w:p>
              </w:tc>
              <w:tc>
                <w:tcPr>
                  <w:tcW w:w="1559" w:type="dxa"/>
                  <w:vAlign w:val="center"/>
                </w:tcPr>
                <w:p w:rsidR="002358B0" w:rsidRPr="00445315" w:rsidRDefault="002358B0" w:rsidP="000D575F">
                  <w:pPr>
                    <w:jc w:val="both"/>
                    <w:rPr>
                      <w:rFonts w:ascii="Arial" w:hAnsi="Arial" w:cs="Arial"/>
                      <w:b/>
                      <w:sz w:val="20"/>
                      <w:szCs w:val="20"/>
                    </w:rPr>
                  </w:pPr>
                  <w:r w:rsidRPr="00445315">
                    <w:rPr>
                      <w:rFonts w:ascii="Arial" w:hAnsi="Arial" w:cs="Arial"/>
                      <w:sz w:val="20"/>
                      <w:szCs w:val="20"/>
                    </w:rPr>
                    <w:t xml:space="preserve">No. no asignado. </w:t>
                  </w:r>
                </w:p>
              </w:tc>
              <w:tc>
                <w:tcPr>
                  <w:tcW w:w="2694"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Solicitar a la Honorable Plenaria de la Cámara de Representantes la creación de una Subcomisión que estudie y profundice en el Proyecto de la ley de la referencia 019 de 2017 “</w:t>
                  </w:r>
                  <w:r w:rsidRPr="00445315">
                    <w:rPr>
                      <w:rFonts w:ascii="Arial" w:hAnsi="Arial" w:cs="Arial"/>
                      <w:i/>
                      <w:sz w:val="20"/>
                      <w:szCs w:val="20"/>
                    </w:rPr>
                    <w:t>Por medio de la cual se establecen medidas de salud pública para el control de la obesidad y otras enfermedades no transmisibles derivadas y se dictan otras disposiciones</w:t>
                  </w:r>
                  <w:r w:rsidRPr="00445315">
                    <w:rPr>
                      <w:rFonts w:ascii="Arial" w:hAnsi="Arial" w:cs="Arial"/>
                      <w:sz w:val="20"/>
                      <w:szCs w:val="20"/>
                    </w:rPr>
                    <w:t>”</w:t>
                  </w:r>
                </w:p>
              </w:tc>
              <w:tc>
                <w:tcPr>
                  <w:tcW w:w="1984"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H.R Alejandro Carlos Chacón Camargo</w:t>
                  </w:r>
                </w:p>
              </w:tc>
              <w:tc>
                <w:tcPr>
                  <w:tcW w:w="1418"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17 de Abril de 2018</w:t>
                  </w:r>
                </w:p>
              </w:tc>
              <w:tc>
                <w:tcPr>
                  <w:tcW w:w="1275" w:type="dxa"/>
                  <w:vAlign w:val="center"/>
                </w:tcPr>
                <w:p w:rsidR="002358B0" w:rsidRPr="00445315" w:rsidRDefault="002358B0" w:rsidP="000D575F">
                  <w:pPr>
                    <w:jc w:val="both"/>
                    <w:rPr>
                      <w:rFonts w:ascii="Arial" w:hAnsi="Arial" w:cs="Arial"/>
                      <w:sz w:val="20"/>
                      <w:szCs w:val="20"/>
                    </w:rPr>
                  </w:pPr>
                </w:p>
                <w:p w:rsidR="002358B0" w:rsidRPr="00445315" w:rsidRDefault="002358B0" w:rsidP="000D575F">
                  <w:pPr>
                    <w:jc w:val="both"/>
                    <w:rPr>
                      <w:rFonts w:ascii="Arial" w:hAnsi="Arial" w:cs="Arial"/>
                      <w:sz w:val="20"/>
                      <w:szCs w:val="20"/>
                    </w:rPr>
                  </w:pPr>
                </w:p>
                <w:p w:rsidR="002358B0" w:rsidRPr="00445315" w:rsidRDefault="002358B0" w:rsidP="000D575F">
                  <w:pPr>
                    <w:jc w:val="both"/>
                    <w:rPr>
                      <w:rFonts w:ascii="Arial" w:hAnsi="Arial" w:cs="Arial"/>
                      <w:sz w:val="20"/>
                      <w:szCs w:val="20"/>
                    </w:rPr>
                  </w:pPr>
                </w:p>
                <w:p w:rsidR="002358B0" w:rsidRPr="00445315" w:rsidRDefault="002358B0" w:rsidP="000D575F">
                  <w:pPr>
                    <w:jc w:val="both"/>
                    <w:rPr>
                      <w:rFonts w:ascii="Arial" w:hAnsi="Arial" w:cs="Arial"/>
                      <w:sz w:val="20"/>
                      <w:szCs w:val="20"/>
                    </w:rPr>
                  </w:pPr>
                </w:p>
                <w:p w:rsidR="002358B0" w:rsidRPr="00445315" w:rsidRDefault="002358B0" w:rsidP="000D575F">
                  <w:pPr>
                    <w:jc w:val="both"/>
                    <w:rPr>
                      <w:rFonts w:ascii="Arial" w:hAnsi="Arial" w:cs="Arial"/>
                      <w:sz w:val="20"/>
                      <w:szCs w:val="20"/>
                    </w:rPr>
                  </w:pPr>
                </w:p>
                <w:p w:rsidR="002358B0" w:rsidRPr="00445315" w:rsidRDefault="002358B0" w:rsidP="000D575F">
                  <w:pPr>
                    <w:jc w:val="both"/>
                    <w:rPr>
                      <w:rFonts w:ascii="Arial" w:hAnsi="Arial" w:cs="Arial"/>
                      <w:sz w:val="20"/>
                      <w:szCs w:val="20"/>
                    </w:rPr>
                  </w:pPr>
                </w:p>
                <w:p w:rsidR="002358B0" w:rsidRPr="00445315" w:rsidRDefault="002358B0" w:rsidP="000D575F">
                  <w:pPr>
                    <w:jc w:val="both"/>
                    <w:rPr>
                      <w:rFonts w:ascii="Arial" w:hAnsi="Arial" w:cs="Arial"/>
                      <w:sz w:val="20"/>
                      <w:szCs w:val="20"/>
                    </w:rPr>
                  </w:pPr>
                </w:p>
                <w:p w:rsidR="002358B0" w:rsidRPr="00445315" w:rsidRDefault="002358B0" w:rsidP="000D575F">
                  <w:pPr>
                    <w:jc w:val="both"/>
                    <w:rPr>
                      <w:rFonts w:ascii="Arial" w:hAnsi="Arial" w:cs="Arial"/>
                      <w:sz w:val="20"/>
                      <w:szCs w:val="20"/>
                    </w:rPr>
                  </w:pPr>
                </w:p>
                <w:p w:rsidR="002358B0" w:rsidRPr="00445315" w:rsidRDefault="002358B0" w:rsidP="000D575F">
                  <w:pPr>
                    <w:jc w:val="both"/>
                    <w:rPr>
                      <w:rFonts w:ascii="Arial" w:hAnsi="Arial" w:cs="Arial"/>
                      <w:sz w:val="20"/>
                      <w:szCs w:val="20"/>
                    </w:rPr>
                  </w:pPr>
                </w:p>
              </w:tc>
            </w:tr>
          </w:tbl>
          <w:p w:rsidR="002358B0" w:rsidRPr="00445315" w:rsidRDefault="002358B0" w:rsidP="000D575F">
            <w:pPr>
              <w:spacing w:after="0" w:line="240" w:lineRule="auto"/>
              <w:jc w:val="both"/>
              <w:rPr>
                <w:rFonts w:ascii="Arial" w:eastAsia="Times New Roman" w:hAnsi="Arial" w:cs="Arial"/>
                <w:sz w:val="20"/>
                <w:szCs w:val="20"/>
                <w:lang w:eastAsia="es-CO"/>
              </w:rPr>
            </w:pPr>
          </w:p>
        </w:tc>
      </w:tr>
      <w:tr w:rsidR="002358B0" w:rsidRPr="00445315" w:rsidTr="000D575F">
        <w:trPr>
          <w:trHeight w:val="1236"/>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2358B0" w:rsidRPr="00445315" w:rsidRDefault="002358B0" w:rsidP="000D575F">
            <w:pPr>
              <w:spacing w:after="0" w:line="240" w:lineRule="auto"/>
              <w:rPr>
                <w:rFonts w:ascii="Arial" w:eastAsia="Times New Roman" w:hAnsi="Arial" w:cs="Arial"/>
                <w:sz w:val="20"/>
                <w:szCs w:val="20"/>
                <w:lang w:eastAsia="es-CO"/>
              </w:rPr>
            </w:pPr>
            <w:r w:rsidRPr="00445315">
              <w:rPr>
                <w:rFonts w:ascii="Arial" w:eastAsia="Times New Roman" w:hAnsi="Arial" w:cs="Arial"/>
                <w:sz w:val="20"/>
                <w:szCs w:val="20"/>
                <w:lang w:eastAsia="es-CO"/>
              </w:rPr>
              <w:lastRenderedPageBreak/>
              <w:t>*En caso de haber hecho públicas sus proposiciones puede incluir en enlace a la ubicación de los mismos, (reflejando el radicado de dicha proposición.)</w:t>
            </w:r>
          </w:p>
        </w:tc>
      </w:tr>
      <w:tr w:rsidR="002358B0" w:rsidRPr="00445315" w:rsidTr="000D575F">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2358B0" w:rsidRPr="00CB0E06" w:rsidRDefault="002358B0" w:rsidP="000D575F">
            <w:pPr>
              <w:spacing w:after="0" w:line="240" w:lineRule="auto"/>
              <w:jc w:val="both"/>
              <w:rPr>
                <w:rFonts w:ascii="Arial" w:eastAsia="Times New Roman" w:hAnsi="Arial" w:cs="Arial"/>
                <w:b/>
                <w:sz w:val="24"/>
                <w:szCs w:val="24"/>
                <w:lang w:eastAsia="es-CO"/>
              </w:rPr>
            </w:pPr>
            <w:r w:rsidRPr="00CB0E06">
              <w:rPr>
                <w:rFonts w:ascii="Arial" w:eastAsia="Times New Roman" w:hAnsi="Arial" w:cs="Arial"/>
                <w:b/>
                <w:sz w:val="24"/>
                <w:szCs w:val="24"/>
                <w:lang w:eastAsia="es-CO"/>
              </w:rPr>
              <w:t>3. Las conclusiones o forma de terminación de los debates de control político.</w:t>
            </w:r>
          </w:p>
        </w:tc>
      </w:tr>
      <w:tr w:rsidR="002358B0" w:rsidRPr="00445315" w:rsidTr="000D575F">
        <w:trPr>
          <w:trHeight w:val="1374"/>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tbl>
            <w:tblPr>
              <w:tblStyle w:val="Tablaconcuadrcula"/>
              <w:tblW w:w="9747" w:type="dxa"/>
              <w:tblLook w:val="04A0" w:firstRow="1" w:lastRow="0" w:firstColumn="1" w:lastColumn="0" w:noHBand="0" w:noVBand="1"/>
            </w:tblPr>
            <w:tblGrid>
              <w:gridCol w:w="729"/>
              <w:gridCol w:w="1542"/>
              <w:gridCol w:w="3649"/>
              <w:gridCol w:w="2025"/>
              <w:gridCol w:w="1802"/>
            </w:tblGrid>
            <w:tr w:rsidR="002358B0" w:rsidRPr="00445315" w:rsidTr="000D575F">
              <w:tc>
                <w:tcPr>
                  <w:tcW w:w="729" w:type="dxa"/>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Ítem</w:t>
                  </w:r>
                </w:p>
              </w:tc>
              <w:tc>
                <w:tcPr>
                  <w:tcW w:w="1542" w:type="dxa"/>
                  <w:vAlign w:val="center"/>
                </w:tcPr>
                <w:p w:rsidR="002358B0" w:rsidRPr="00445315" w:rsidRDefault="002358B0" w:rsidP="000D575F">
                  <w:pPr>
                    <w:jc w:val="center"/>
                    <w:rPr>
                      <w:rFonts w:ascii="Arial" w:hAnsi="Arial" w:cs="Arial"/>
                      <w:sz w:val="20"/>
                      <w:szCs w:val="20"/>
                    </w:rPr>
                  </w:pPr>
                  <w:r w:rsidRPr="00445315">
                    <w:rPr>
                      <w:rFonts w:ascii="Arial" w:hAnsi="Arial" w:cs="Arial"/>
                      <w:b/>
                      <w:sz w:val="20"/>
                      <w:szCs w:val="20"/>
                    </w:rPr>
                    <w:t>No. de proposición</w:t>
                  </w:r>
                </w:p>
              </w:tc>
              <w:tc>
                <w:tcPr>
                  <w:tcW w:w="3649" w:type="dxa"/>
                  <w:vAlign w:val="center"/>
                </w:tcPr>
                <w:p w:rsidR="002358B0" w:rsidRPr="00445315" w:rsidRDefault="002358B0" w:rsidP="000D575F">
                  <w:pPr>
                    <w:jc w:val="center"/>
                    <w:rPr>
                      <w:rFonts w:ascii="Arial" w:hAnsi="Arial" w:cs="Arial"/>
                      <w:sz w:val="20"/>
                      <w:szCs w:val="20"/>
                    </w:rPr>
                  </w:pPr>
                  <w:r w:rsidRPr="00445315">
                    <w:rPr>
                      <w:rFonts w:ascii="Arial" w:hAnsi="Arial" w:cs="Arial"/>
                      <w:b/>
                      <w:sz w:val="20"/>
                      <w:szCs w:val="20"/>
                    </w:rPr>
                    <w:t>Tema</w:t>
                  </w:r>
                </w:p>
              </w:tc>
              <w:tc>
                <w:tcPr>
                  <w:tcW w:w="2025" w:type="dxa"/>
                  <w:vAlign w:val="center"/>
                </w:tcPr>
                <w:p w:rsidR="002358B0" w:rsidRPr="00445315" w:rsidRDefault="002358B0" w:rsidP="000D575F">
                  <w:pPr>
                    <w:jc w:val="center"/>
                    <w:rPr>
                      <w:rFonts w:ascii="Arial" w:hAnsi="Arial" w:cs="Arial"/>
                      <w:sz w:val="20"/>
                      <w:szCs w:val="20"/>
                    </w:rPr>
                  </w:pPr>
                  <w:r w:rsidRPr="00445315">
                    <w:rPr>
                      <w:rFonts w:ascii="Arial" w:hAnsi="Arial" w:cs="Arial"/>
                      <w:b/>
                      <w:sz w:val="20"/>
                      <w:szCs w:val="20"/>
                    </w:rPr>
                    <w:t>Presentado por:</w:t>
                  </w:r>
                </w:p>
              </w:tc>
              <w:tc>
                <w:tcPr>
                  <w:tcW w:w="1802" w:type="dxa"/>
                  <w:vAlign w:val="center"/>
                </w:tcPr>
                <w:p w:rsidR="002358B0" w:rsidRPr="00445315" w:rsidRDefault="002358B0" w:rsidP="000D575F">
                  <w:pPr>
                    <w:jc w:val="center"/>
                    <w:rPr>
                      <w:rFonts w:ascii="Arial" w:hAnsi="Arial" w:cs="Arial"/>
                      <w:sz w:val="20"/>
                      <w:szCs w:val="20"/>
                    </w:rPr>
                  </w:pPr>
                  <w:r w:rsidRPr="00445315">
                    <w:rPr>
                      <w:rFonts w:ascii="Arial" w:hAnsi="Arial" w:cs="Arial"/>
                      <w:b/>
                      <w:sz w:val="20"/>
                      <w:szCs w:val="20"/>
                    </w:rPr>
                    <w:t xml:space="preserve">Estado </w:t>
                  </w:r>
                </w:p>
              </w:tc>
            </w:tr>
            <w:tr w:rsidR="002358B0" w:rsidRPr="00445315" w:rsidTr="000D575F">
              <w:tc>
                <w:tcPr>
                  <w:tcW w:w="729" w:type="dxa"/>
                </w:tcPr>
                <w:p w:rsidR="002358B0" w:rsidRPr="00445315" w:rsidRDefault="002358B0" w:rsidP="000D575F">
                  <w:pPr>
                    <w:rPr>
                      <w:rFonts w:ascii="Arial" w:hAnsi="Arial" w:cs="Arial"/>
                      <w:b/>
                      <w:sz w:val="20"/>
                      <w:szCs w:val="20"/>
                    </w:rPr>
                  </w:pPr>
                </w:p>
                <w:p w:rsidR="002358B0" w:rsidRPr="00445315" w:rsidRDefault="002358B0" w:rsidP="000D575F">
                  <w:pPr>
                    <w:jc w:val="center"/>
                    <w:rPr>
                      <w:rFonts w:ascii="Arial" w:hAnsi="Arial" w:cs="Arial"/>
                      <w:b/>
                      <w:sz w:val="20"/>
                      <w:szCs w:val="20"/>
                    </w:rPr>
                  </w:pPr>
                </w:p>
                <w:p w:rsidR="002358B0" w:rsidRPr="00445315" w:rsidRDefault="002358B0" w:rsidP="000D575F">
                  <w:pPr>
                    <w:jc w:val="center"/>
                    <w:rPr>
                      <w:rFonts w:ascii="Arial" w:hAnsi="Arial" w:cs="Arial"/>
                      <w:b/>
                      <w:sz w:val="20"/>
                      <w:szCs w:val="20"/>
                    </w:rPr>
                  </w:pPr>
                  <w:r w:rsidRPr="00445315">
                    <w:rPr>
                      <w:rFonts w:ascii="Arial" w:hAnsi="Arial" w:cs="Arial"/>
                      <w:b/>
                      <w:sz w:val="20"/>
                      <w:szCs w:val="20"/>
                    </w:rPr>
                    <w:t>1.</w:t>
                  </w:r>
                </w:p>
              </w:tc>
              <w:tc>
                <w:tcPr>
                  <w:tcW w:w="1542"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No. 018 de Agosto 18 de 2015</w:t>
                  </w:r>
                </w:p>
              </w:tc>
              <w:tc>
                <w:tcPr>
                  <w:tcW w:w="3649"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Cuestionario “Motivos de carácter institucional, legal, o económico que han generado represamiento en los ascensos del Nivel ejecutivo de la Policía Nacional”</w:t>
                  </w:r>
                </w:p>
              </w:tc>
              <w:tc>
                <w:tcPr>
                  <w:tcW w:w="2025"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H.R. Alejandro Carlos Chacón Camargo</w:t>
                  </w:r>
                </w:p>
              </w:tc>
              <w:tc>
                <w:tcPr>
                  <w:tcW w:w="1802"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 xml:space="preserve">Debate realizado el 11 de noviembre de 2015. </w:t>
                  </w:r>
                </w:p>
              </w:tc>
            </w:tr>
          </w:tbl>
          <w:p w:rsidR="002358B0" w:rsidRDefault="002358B0" w:rsidP="000D575F">
            <w:pPr>
              <w:spacing w:after="0" w:line="240" w:lineRule="auto"/>
              <w:rPr>
                <w:rFonts w:ascii="Arial" w:eastAsia="Times New Roman" w:hAnsi="Arial" w:cs="Arial"/>
                <w:b/>
                <w:i/>
                <w:sz w:val="20"/>
                <w:szCs w:val="20"/>
                <w:lang w:eastAsia="es-CO"/>
              </w:rPr>
            </w:pPr>
          </w:p>
          <w:p w:rsidR="002358B0" w:rsidRPr="00E36558" w:rsidRDefault="002358B0" w:rsidP="000D575F">
            <w:pPr>
              <w:spacing w:after="0" w:line="240" w:lineRule="auto"/>
              <w:jc w:val="both"/>
              <w:rPr>
                <w:rFonts w:ascii="Arial" w:eastAsia="Times New Roman" w:hAnsi="Arial" w:cs="Arial"/>
                <w:i/>
                <w:sz w:val="20"/>
                <w:szCs w:val="20"/>
                <w:lang w:eastAsia="es-CO"/>
              </w:rPr>
            </w:pPr>
            <w:r>
              <w:rPr>
                <w:rFonts w:ascii="Arial" w:eastAsia="Times New Roman" w:hAnsi="Arial" w:cs="Arial"/>
                <w:b/>
                <w:i/>
                <w:sz w:val="20"/>
                <w:szCs w:val="20"/>
                <w:lang w:eastAsia="es-CO"/>
              </w:rPr>
              <w:t xml:space="preserve">Conclusión: </w:t>
            </w:r>
            <w:r>
              <w:rPr>
                <w:rFonts w:ascii="Arial" w:eastAsia="Times New Roman" w:hAnsi="Arial" w:cs="Arial"/>
                <w:i/>
                <w:sz w:val="20"/>
                <w:szCs w:val="20"/>
                <w:lang w:eastAsia="es-CO"/>
              </w:rPr>
              <w:t>L</w:t>
            </w:r>
            <w:r w:rsidRPr="00E36558">
              <w:rPr>
                <w:rFonts w:ascii="Arial" w:eastAsia="Times New Roman" w:hAnsi="Arial" w:cs="Arial"/>
                <w:i/>
                <w:sz w:val="20"/>
                <w:szCs w:val="20"/>
                <w:lang w:eastAsia="es-CO"/>
              </w:rPr>
              <w:t>as condiciones del nivel ejecutivo de los miembros de la Policía Nacional no han sido las mejores, y esto se debe primero, por el represamiento en los sistemas de ascenso, porque deben cumplir ciertos requisitos, realizando cursos y aprobándolos para lograr los ascensos</w:t>
            </w:r>
            <w:r>
              <w:rPr>
                <w:rFonts w:ascii="Arial" w:eastAsia="Times New Roman" w:hAnsi="Arial" w:cs="Arial"/>
                <w:i/>
                <w:sz w:val="20"/>
                <w:szCs w:val="20"/>
                <w:lang w:eastAsia="es-CO"/>
              </w:rPr>
              <w:t xml:space="preserve"> y en esto se toman mucho tiempo, </w:t>
            </w:r>
            <w:r w:rsidRPr="00E36558">
              <w:rPr>
                <w:rFonts w:ascii="Arial" w:eastAsia="Times New Roman" w:hAnsi="Arial" w:cs="Arial"/>
                <w:i/>
                <w:sz w:val="20"/>
                <w:szCs w:val="20"/>
                <w:lang w:eastAsia="es-CO"/>
              </w:rPr>
              <w:t>por lo tanto, no ascienden y sus condicio</w:t>
            </w:r>
            <w:r>
              <w:rPr>
                <w:rFonts w:ascii="Arial" w:eastAsia="Times New Roman" w:hAnsi="Arial" w:cs="Arial"/>
                <w:i/>
                <w:sz w:val="20"/>
                <w:szCs w:val="20"/>
                <w:lang w:eastAsia="es-CO"/>
              </w:rPr>
              <w:t>nes salariales son las mismas por</w:t>
            </w:r>
            <w:r w:rsidRPr="00E36558">
              <w:rPr>
                <w:rFonts w:ascii="Arial" w:eastAsia="Times New Roman" w:hAnsi="Arial" w:cs="Arial"/>
                <w:i/>
                <w:sz w:val="20"/>
                <w:szCs w:val="20"/>
                <w:lang w:eastAsia="es-CO"/>
              </w:rPr>
              <w:t xml:space="preserve"> muchos años.</w:t>
            </w:r>
          </w:p>
          <w:p w:rsidR="002358B0" w:rsidRDefault="002358B0" w:rsidP="000D575F">
            <w:pPr>
              <w:spacing w:after="0" w:line="240" w:lineRule="auto"/>
              <w:jc w:val="both"/>
              <w:rPr>
                <w:rFonts w:ascii="Arial" w:eastAsia="Times New Roman" w:hAnsi="Arial" w:cs="Arial"/>
                <w:i/>
                <w:sz w:val="20"/>
                <w:szCs w:val="20"/>
                <w:lang w:eastAsia="es-CO"/>
              </w:rPr>
            </w:pPr>
            <w:r>
              <w:rPr>
                <w:rFonts w:ascii="Arial" w:eastAsia="Times New Roman" w:hAnsi="Arial" w:cs="Arial"/>
                <w:i/>
                <w:sz w:val="20"/>
                <w:szCs w:val="20"/>
                <w:lang w:eastAsia="es-CO"/>
              </w:rPr>
              <w:t xml:space="preserve">El Representante </w:t>
            </w:r>
            <w:r w:rsidRPr="00E36558">
              <w:rPr>
                <w:rFonts w:ascii="Arial" w:eastAsia="Times New Roman" w:hAnsi="Arial" w:cs="Arial"/>
                <w:i/>
                <w:sz w:val="20"/>
                <w:szCs w:val="20"/>
                <w:lang w:eastAsia="es-CO"/>
              </w:rPr>
              <w:t xml:space="preserve">Chacón se comprometió para luchar por las condiciones laborales y apoyar iniciativas legislativas que apunten a este tema. </w:t>
            </w:r>
          </w:p>
          <w:p w:rsidR="002358B0" w:rsidRDefault="002358B0" w:rsidP="000D575F">
            <w:pPr>
              <w:spacing w:after="0" w:line="240" w:lineRule="auto"/>
              <w:jc w:val="both"/>
              <w:rPr>
                <w:rFonts w:ascii="Arial" w:eastAsia="Times New Roman" w:hAnsi="Arial" w:cs="Arial"/>
                <w:i/>
                <w:sz w:val="20"/>
                <w:szCs w:val="20"/>
                <w:lang w:eastAsia="es-CO"/>
              </w:rPr>
            </w:pPr>
          </w:p>
          <w:p w:rsidR="002358B0" w:rsidRDefault="002358B0" w:rsidP="000D575F">
            <w:pPr>
              <w:spacing w:after="0" w:line="240" w:lineRule="auto"/>
              <w:jc w:val="both"/>
              <w:rPr>
                <w:rFonts w:ascii="Arial" w:eastAsia="Times New Roman" w:hAnsi="Arial" w:cs="Arial"/>
                <w:i/>
                <w:sz w:val="20"/>
                <w:szCs w:val="20"/>
                <w:lang w:eastAsia="es-CO"/>
              </w:rPr>
            </w:pPr>
          </w:p>
          <w:p w:rsidR="002358B0" w:rsidRDefault="002358B0" w:rsidP="000D575F">
            <w:pPr>
              <w:spacing w:after="0" w:line="240" w:lineRule="auto"/>
              <w:jc w:val="both"/>
              <w:rPr>
                <w:rFonts w:ascii="Arial" w:eastAsia="Times New Roman" w:hAnsi="Arial" w:cs="Arial"/>
                <w:i/>
                <w:sz w:val="20"/>
                <w:szCs w:val="20"/>
                <w:lang w:eastAsia="es-CO"/>
              </w:rPr>
            </w:pPr>
          </w:p>
          <w:p w:rsidR="002358B0" w:rsidRDefault="002358B0" w:rsidP="000D575F">
            <w:pPr>
              <w:spacing w:after="0" w:line="240" w:lineRule="auto"/>
              <w:jc w:val="both"/>
              <w:rPr>
                <w:rFonts w:ascii="Arial" w:eastAsia="Times New Roman" w:hAnsi="Arial" w:cs="Arial"/>
                <w:i/>
                <w:sz w:val="20"/>
                <w:szCs w:val="20"/>
                <w:lang w:eastAsia="es-CO"/>
              </w:rPr>
            </w:pPr>
          </w:p>
          <w:p w:rsidR="002358B0" w:rsidRPr="00E36558" w:rsidRDefault="002358B0" w:rsidP="000D575F">
            <w:pPr>
              <w:spacing w:after="0" w:line="240" w:lineRule="auto"/>
              <w:jc w:val="both"/>
              <w:rPr>
                <w:rFonts w:ascii="Arial" w:eastAsia="Times New Roman" w:hAnsi="Arial" w:cs="Arial"/>
                <w:i/>
                <w:sz w:val="20"/>
                <w:szCs w:val="20"/>
                <w:lang w:eastAsia="es-CO"/>
              </w:rPr>
            </w:pPr>
          </w:p>
          <w:tbl>
            <w:tblPr>
              <w:tblStyle w:val="Tablaconcuadrcula"/>
              <w:tblW w:w="9747" w:type="dxa"/>
              <w:tblLook w:val="04A0" w:firstRow="1" w:lastRow="0" w:firstColumn="1" w:lastColumn="0" w:noHBand="0" w:noVBand="1"/>
            </w:tblPr>
            <w:tblGrid>
              <w:gridCol w:w="729"/>
              <w:gridCol w:w="1542"/>
              <w:gridCol w:w="3649"/>
              <w:gridCol w:w="2025"/>
              <w:gridCol w:w="1802"/>
            </w:tblGrid>
            <w:tr w:rsidR="002358B0" w:rsidRPr="00445315" w:rsidTr="000D575F">
              <w:tc>
                <w:tcPr>
                  <w:tcW w:w="729" w:type="dxa"/>
                </w:tcPr>
                <w:p w:rsidR="002358B0" w:rsidRPr="00445315" w:rsidRDefault="002358B0" w:rsidP="000D575F">
                  <w:pPr>
                    <w:jc w:val="center"/>
                    <w:rPr>
                      <w:rFonts w:ascii="Arial" w:hAnsi="Arial" w:cs="Arial"/>
                      <w:b/>
                      <w:sz w:val="20"/>
                      <w:szCs w:val="20"/>
                    </w:rPr>
                  </w:pPr>
                </w:p>
                <w:p w:rsidR="002358B0" w:rsidRPr="00445315" w:rsidRDefault="002358B0" w:rsidP="000D575F">
                  <w:pPr>
                    <w:jc w:val="center"/>
                    <w:rPr>
                      <w:rFonts w:ascii="Arial" w:hAnsi="Arial" w:cs="Arial"/>
                      <w:b/>
                      <w:sz w:val="20"/>
                      <w:szCs w:val="20"/>
                    </w:rPr>
                  </w:pPr>
                  <w:r w:rsidRPr="00445315">
                    <w:rPr>
                      <w:rFonts w:ascii="Arial" w:hAnsi="Arial" w:cs="Arial"/>
                      <w:b/>
                      <w:sz w:val="20"/>
                      <w:szCs w:val="20"/>
                    </w:rPr>
                    <w:t>2.</w:t>
                  </w:r>
                </w:p>
              </w:tc>
              <w:tc>
                <w:tcPr>
                  <w:tcW w:w="1542"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No. 038 de Noviembre 04 de 2015</w:t>
                  </w:r>
                </w:p>
              </w:tc>
              <w:tc>
                <w:tcPr>
                  <w:tcW w:w="3649"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 xml:space="preserve">Confiabilidad del sistema eléctrico y las medidas tomadas para resguardar las tarifas que pagan los usuarios del país. </w:t>
                  </w:r>
                </w:p>
              </w:tc>
              <w:tc>
                <w:tcPr>
                  <w:tcW w:w="2025"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H.R. Alejandro Carlos Chacón Camargo</w:t>
                  </w:r>
                </w:p>
              </w:tc>
              <w:tc>
                <w:tcPr>
                  <w:tcW w:w="1802"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 xml:space="preserve">Debate realizado el 25 de noviembre de 2015. </w:t>
                  </w:r>
                </w:p>
              </w:tc>
            </w:tr>
          </w:tbl>
          <w:p w:rsidR="002358B0" w:rsidRDefault="002358B0" w:rsidP="000D575F">
            <w:pPr>
              <w:spacing w:after="0" w:line="240" w:lineRule="auto"/>
              <w:rPr>
                <w:rFonts w:ascii="Arial" w:eastAsia="Times New Roman" w:hAnsi="Arial" w:cs="Arial"/>
                <w:b/>
                <w:i/>
                <w:sz w:val="20"/>
                <w:szCs w:val="20"/>
                <w:lang w:eastAsia="es-CO"/>
              </w:rPr>
            </w:pPr>
          </w:p>
          <w:p w:rsidR="002358B0" w:rsidRPr="00694579" w:rsidRDefault="002358B0" w:rsidP="000D575F">
            <w:pPr>
              <w:spacing w:after="0" w:line="240" w:lineRule="auto"/>
              <w:rPr>
                <w:rFonts w:ascii="Arial" w:eastAsia="Times New Roman" w:hAnsi="Arial" w:cs="Arial"/>
                <w:i/>
                <w:sz w:val="20"/>
                <w:szCs w:val="20"/>
                <w:lang w:eastAsia="es-CO"/>
              </w:rPr>
            </w:pPr>
            <w:r w:rsidRPr="006E5C71">
              <w:rPr>
                <w:rFonts w:ascii="Arial" w:eastAsia="Times New Roman" w:hAnsi="Arial" w:cs="Arial"/>
                <w:b/>
                <w:i/>
                <w:sz w:val="20"/>
                <w:szCs w:val="20"/>
                <w:lang w:eastAsia="es-CO"/>
              </w:rPr>
              <w:t>Conclusión:</w:t>
            </w:r>
            <w:r>
              <w:rPr>
                <w:rFonts w:ascii="Arial" w:eastAsia="Times New Roman" w:hAnsi="Arial" w:cs="Arial"/>
                <w:b/>
                <w:i/>
                <w:sz w:val="20"/>
                <w:szCs w:val="20"/>
                <w:lang w:eastAsia="es-CO"/>
              </w:rPr>
              <w:t xml:space="preserve"> </w:t>
            </w:r>
            <w:r w:rsidRPr="00694579">
              <w:rPr>
                <w:rFonts w:ascii="Arial" w:eastAsia="Times New Roman" w:hAnsi="Arial" w:cs="Arial"/>
                <w:i/>
                <w:sz w:val="20"/>
                <w:szCs w:val="20"/>
                <w:lang w:eastAsia="es-CO"/>
              </w:rPr>
              <w:t xml:space="preserve">El representante Chacón exige al sistema eléctrico que cumpla con todos los requisitos para garantizar la efectiva prestación del servicio a sus usuarios y de no cumplirse lo solicitado el Gobierno deberá intervenir. </w:t>
            </w:r>
          </w:p>
        </w:tc>
      </w:tr>
      <w:tr w:rsidR="002358B0" w:rsidRPr="00445315" w:rsidTr="000D575F">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2358B0" w:rsidRDefault="002358B0" w:rsidP="000D575F">
            <w:pPr>
              <w:spacing w:after="0" w:line="240" w:lineRule="auto"/>
              <w:jc w:val="both"/>
              <w:rPr>
                <w:rFonts w:ascii="Arial" w:eastAsia="Times New Roman" w:hAnsi="Arial" w:cs="Arial"/>
                <w:b/>
                <w:sz w:val="20"/>
                <w:szCs w:val="20"/>
                <w:lang w:eastAsia="es-CO"/>
              </w:rPr>
            </w:pPr>
          </w:p>
          <w:p w:rsidR="002358B0" w:rsidRPr="00445315" w:rsidRDefault="002358B0" w:rsidP="000D575F">
            <w:pPr>
              <w:spacing w:after="0" w:line="240" w:lineRule="auto"/>
              <w:jc w:val="both"/>
              <w:rPr>
                <w:rFonts w:ascii="Arial" w:eastAsia="Times New Roman" w:hAnsi="Arial" w:cs="Arial"/>
                <w:b/>
                <w:sz w:val="20"/>
                <w:szCs w:val="20"/>
                <w:lang w:eastAsia="es-CO"/>
              </w:rPr>
            </w:pPr>
          </w:p>
          <w:p w:rsidR="002358B0" w:rsidRPr="00CB0E06" w:rsidRDefault="002358B0" w:rsidP="000D575F">
            <w:pPr>
              <w:spacing w:after="0" w:line="240" w:lineRule="auto"/>
              <w:jc w:val="both"/>
              <w:rPr>
                <w:rFonts w:ascii="Arial" w:eastAsia="Times New Roman" w:hAnsi="Arial" w:cs="Arial"/>
                <w:b/>
                <w:sz w:val="24"/>
                <w:szCs w:val="24"/>
                <w:lang w:eastAsia="es-CO"/>
              </w:rPr>
            </w:pPr>
            <w:r w:rsidRPr="00CB0E06">
              <w:rPr>
                <w:rFonts w:ascii="Arial" w:eastAsia="Times New Roman" w:hAnsi="Arial" w:cs="Arial"/>
                <w:b/>
                <w:sz w:val="24"/>
                <w:szCs w:val="24"/>
                <w:lang w:eastAsia="es-CO"/>
              </w:rPr>
              <w:t>4. Relación del trámite a las peticiones y/o solicitudes presentadas por la ciudadanía sobre su labor legislativa (Tenga en cuenta las PQR que son recibidas a través de la oficina de Atención al Ciudadano, las que llegan de forma directa y las que le son trasladadas).</w:t>
            </w:r>
          </w:p>
        </w:tc>
      </w:tr>
      <w:tr w:rsidR="002358B0" w:rsidRPr="00445315" w:rsidTr="000D575F">
        <w:trPr>
          <w:trHeight w:val="1144"/>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2358B0" w:rsidRPr="00445315" w:rsidRDefault="002358B0" w:rsidP="000D575F">
            <w:pPr>
              <w:jc w:val="both"/>
              <w:rPr>
                <w:rFonts w:ascii="Arial" w:hAnsi="Arial" w:cs="Arial"/>
                <w:sz w:val="20"/>
                <w:szCs w:val="20"/>
              </w:rPr>
            </w:pPr>
            <w:r w:rsidRPr="00445315">
              <w:rPr>
                <w:rFonts w:ascii="Arial" w:hAnsi="Arial" w:cs="Arial"/>
                <w:sz w:val="20"/>
                <w:szCs w:val="20"/>
              </w:rPr>
              <w:t>Se recibió una petición por parte del Señor Camilo Alberto Enciso Vanegas para realizar envío del Informe de mi Gestión de la legislatura 2016-2017.</w:t>
            </w:r>
          </w:p>
        </w:tc>
      </w:tr>
      <w:tr w:rsidR="002358B0" w:rsidRPr="00445315" w:rsidTr="000D575F">
        <w:trPr>
          <w:trHeight w:val="23"/>
        </w:trPr>
        <w:tc>
          <w:tcPr>
            <w:tcW w:w="10131" w:type="dxa"/>
            <w:gridSpan w:val="7"/>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2358B0" w:rsidRPr="00CB0E06" w:rsidRDefault="002358B0" w:rsidP="000D575F">
            <w:pPr>
              <w:spacing w:after="0" w:line="240" w:lineRule="auto"/>
              <w:rPr>
                <w:rFonts w:ascii="Arial" w:eastAsia="Times New Roman" w:hAnsi="Arial" w:cs="Arial"/>
                <w:b/>
                <w:bCs/>
                <w:i/>
                <w:iCs/>
                <w:sz w:val="24"/>
                <w:szCs w:val="24"/>
                <w:lang w:eastAsia="es-CO"/>
              </w:rPr>
            </w:pPr>
            <w:r w:rsidRPr="00CB0E06">
              <w:rPr>
                <w:rFonts w:ascii="Arial" w:eastAsia="Times New Roman" w:hAnsi="Arial" w:cs="Arial"/>
                <w:b/>
                <w:bCs/>
                <w:i/>
                <w:iCs/>
                <w:sz w:val="24"/>
                <w:szCs w:val="24"/>
                <w:lang w:eastAsia="es-CO"/>
              </w:rPr>
              <w:t xml:space="preserve">OTRAS GESTIONES… </w:t>
            </w:r>
          </w:p>
        </w:tc>
      </w:tr>
      <w:tr w:rsidR="002358B0" w:rsidRPr="00445315" w:rsidTr="000D575F">
        <w:trPr>
          <w:trHeight w:val="825"/>
        </w:trPr>
        <w:tc>
          <w:tcPr>
            <w:tcW w:w="10131" w:type="dxa"/>
            <w:gridSpan w:val="7"/>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2358B0" w:rsidRPr="00445315" w:rsidRDefault="002358B0" w:rsidP="000D575F">
            <w:pPr>
              <w:jc w:val="both"/>
              <w:rPr>
                <w:rFonts w:ascii="Arial" w:hAnsi="Arial" w:cs="Arial"/>
                <w:b/>
                <w:sz w:val="20"/>
                <w:szCs w:val="20"/>
              </w:rPr>
            </w:pPr>
            <w:r w:rsidRPr="00445315">
              <w:rPr>
                <w:rFonts w:ascii="Arial" w:hAnsi="Arial" w:cs="Arial"/>
                <w:b/>
                <w:sz w:val="20"/>
                <w:szCs w:val="20"/>
              </w:rPr>
              <w:t>7. FOROS convocados, realizados y participados durante el Periodo Legislativo 2014 – 2018 por el H.R. Alejandro Carlos Chacón Camargo.</w:t>
            </w:r>
          </w:p>
          <w:p w:rsidR="002358B0" w:rsidRPr="00445315" w:rsidRDefault="002358B0" w:rsidP="000D575F">
            <w:pPr>
              <w:jc w:val="both"/>
              <w:rPr>
                <w:rFonts w:ascii="Arial" w:hAnsi="Arial" w:cs="Arial"/>
                <w:b/>
                <w:sz w:val="20"/>
                <w:szCs w:val="20"/>
              </w:rPr>
            </w:pPr>
          </w:p>
          <w:tbl>
            <w:tblPr>
              <w:tblStyle w:val="Tablaconcuadrcula"/>
              <w:tblW w:w="9889" w:type="dxa"/>
              <w:tblLook w:val="04A0" w:firstRow="1" w:lastRow="0" w:firstColumn="1" w:lastColumn="0" w:noHBand="0" w:noVBand="1"/>
            </w:tblPr>
            <w:tblGrid>
              <w:gridCol w:w="729"/>
              <w:gridCol w:w="2498"/>
              <w:gridCol w:w="3324"/>
              <w:gridCol w:w="1085"/>
              <w:gridCol w:w="2253"/>
            </w:tblGrid>
            <w:tr w:rsidR="002358B0" w:rsidRPr="00445315" w:rsidTr="000D575F">
              <w:tc>
                <w:tcPr>
                  <w:tcW w:w="729" w:type="dxa"/>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Ítem</w:t>
                  </w:r>
                </w:p>
              </w:tc>
              <w:tc>
                <w:tcPr>
                  <w:tcW w:w="2498" w:type="dxa"/>
                  <w:vAlign w:val="center"/>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Fecha</w:t>
                  </w:r>
                </w:p>
              </w:tc>
              <w:tc>
                <w:tcPr>
                  <w:tcW w:w="3324" w:type="dxa"/>
                  <w:vAlign w:val="center"/>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 xml:space="preserve">Foro </w:t>
                  </w:r>
                </w:p>
              </w:tc>
              <w:tc>
                <w:tcPr>
                  <w:tcW w:w="1085" w:type="dxa"/>
                  <w:vAlign w:val="center"/>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 xml:space="preserve">Hora </w:t>
                  </w:r>
                </w:p>
              </w:tc>
              <w:tc>
                <w:tcPr>
                  <w:tcW w:w="2253" w:type="dxa"/>
                  <w:vAlign w:val="center"/>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Lugar</w:t>
                  </w:r>
                </w:p>
              </w:tc>
            </w:tr>
            <w:tr w:rsidR="002358B0" w:rsidRPr="00445315" w:rsidTr="000D575F">
              <w:tc>
                <w:tcPr>
                  <w:tcW w:w="729" w:type="dxa"/>
                </w:tcPr>
                <w:p w:rsidR="002358B0" w:rsidRPr="00445315" w:rsidRDefault="002358B0" w:rsidP="000D575F">
                  <w:pPr>
                    <w:jc w:val="center"/>
                    <w:rPr>
                      <w:rFonts w:ascii="Arial" w:hAnsi="Arial" w:cs="Arial"/>
                      <w:b/>
                      <w:sz w:val="20"/>
                      <w:szCs w:val="20"/>
                    </w:rPr>
                  </w:pPr>
                </w:p>
                <w:p w:rsidR="002358B0" w:rsidRPr="00445315" w:rsidRDefault="002358B0" w:rsidP="000D575F">
                  <w:pPr>
                    <w:jc w:val="center"/>
                    <w:rPr>
                      <w:rFonts w:ascii="Arial" w:hAnsi="Arial" w:cs="Arial"/>
                      <w:b/>
                      <w:sz w:val="20"/>
                      <w:szCs w:val="20"/>
                    </w:rPr>
                  </w:pPr>
                  <w:r w:rsidRPr="00445315">
                    <w:rPr>
                      <w:rFonts w:ascii="Arial" w:hAnsi="Arial" w:cs="Arial"/>
                      <w:b/>
                      <w:sz w:val="20"/>
                      <w:szCs w:val="20"/>
                    </w:rPr>
                    <w:t>1.</w:t>
                  </w:r>
                </w:p>
              </w:tc>
              <w:tc>
                <w:tcPr>
                  <w:tcW w:w="2498"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24 de Noviembre de 2014</w:t>
                  </w:r>
                </w:p>
              </w:tc>
              <w:tc>
                <w:tcPr>
                  <w:tcW w:w="3324"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 xml:space="preserve">Renovación Urbana del CAN </w:t>
                  </w:r>
                </w:p>
              </w:tc>
              <w:tc>
                <w:tcPr>
                  <w:tcW w:w="1085"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 xml:space="preserve">2:00 p.m. </w:t>
                  </w:r>
                </w:p>
              </w:tc>
              <w:tc>
                <w:tcPr>
                  <w:tcW w:w="2253"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 xml:space="preserve">Salón Boyacá  - Capitolio Nacional  - Bogotá, D.C. </w:t>
                  </w:r>
                </w:p>
              </w:tc>
            </w:tr>
            <w:tr w:rsidR="002358B0" w:rsidRPr="00445315" w:rsidTr="000D575F">
              <w:tc>
                <w:tcPr>
                  <w:tcW w:w="729" w:type="dxa"/>
                </w:tcPr>
                <w:p w:rsidR="002358B0" w:rsidRPr="00445315" w:rsidRDefault="002358B0" w:rsidP="000D575F">
                  <w:pPr>
                    <w:jc w:val="center"/>
                    <w:rPr>
                      <w:rFonts w:ascii="Arial" w:hAnsi="Arial" w:cs="Arial"/>
                      <w:b/>
                      <w:sz w:val="20"/>
                      <w:szCs w:val="20"/>
                    </w:rPr>
                  </w:pPr>
                </w:p>
                <w:p w:rsidR="002358B0" w:rsidRPr="00445315" w:rsidRDefault="002358B0" w:rsidP="000D575F">
                  <w:pPr>
                    <w:jc w:val="center"/>
                    <w:rPr>
                      <w:rFonts w:ascii="Arial" w:hAnsi="Arial" w:cs="Arial"/>
                      <w:b/>
                      <w:sz w:val="20"/>
                      <w:szCs w:val="20"/>
                    </w:rPr>
                  </w:pPr>
                  <w:r w:rsidRPr="00445315">
                    <w:rPr>
                      <w:rFonts w:ascii="Arial" w:hAnsi="Arial" w:cs="Arial"/>
                      <w:b/>
                      <w:sz w:val="20"/>
                      <w:szCs w:val="20"/>
                    </w:rPr>
                    <w:t>2.</w:t>
                  </w:r>
                </w:p>
              </w:tc>
              <w:tc>
                <w:tcPr>
                  <w:tcW w:w="2498"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 xml:space="preserve">13 de Abril de 2015 </w:t>
                  </w:r>
                </w:p>
              </w:tc>
              <w:tc>
                <w:tcPr>
                  <w:tcW w:w="3324"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 xml:space="preserve">Lanzamiento de la Comisión Desafíos del Futuro </w:t>
                  </w:r>
                </w:p>
              </w:tc>
              <w:tc>
                <w:tcPr>
                  <w:tcW w:w="1085"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 xml:space="preserve">2:00 p.m. </w:t>
                  </w:r>
                </w:p>
              </w:tc>
              <w:tc>
                <w:tcPr>
                  <w:tcW w:w="2253"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Salón Boyacá  - Capitolio Nacional - Bogotá, D.C.</w:t>
                  </w:r>
                </w:p>
              </w:tc>
            </w:tr>
            <w:tr w:rsidR="002358B0" w:rsidRPr="00445315" w:rsidTr="000D575F">
              <w:tc>
                <w:tcPr>
                  <w:tcW w:w="729" w:type="dxa"/>
                </w:tcPr>
                <w:p w:rsidR="002358B0" w:rsidRDefault="002358B0" w:rsidP="000D575F">
                  <w:pPr>
                    <w:jc w:val="center"/>
                    <w:rPr>
                      <w:rFonts w:ascii="Arial" w:hAnsi="Arial" w:cs="Arial"/>
                      <w:b/>
                      <w:sz w:val="20"/>
                      <w:szCs w:val="20"/>
                    </w:rPr>
                  </w:pPr>
                </w:p>
                <w:p w:rsidR="002358B0" w:rsidRPr="00445315" w:rsidRDefault="002358B0" w:rsidP="000D575F">
                  <w:pPr>
                    <w:jc w:val="center"/>
                    <w:rPr>
                      <w:rFonts w:ascii="Arial" w:hAnsi="Arial" w:cs="Arial"/>
                      <w:b/>
                      <w:sz w:val="20"/>
                      <w:szCs w:val="20"/>
                    </w:rPr>
                  </w:pPr>
                  <w:r w:rsidRPr="00445315">
                    <w:rPr>
                      <w:rFonts w:ascii="Arial" w:hAnsi="Arial" w:cs="Arial"/>
                      <w:b/>
                      <w:sz w:val="20"/>
                      <w:szCs w:val="20"/>
                    </w:rPr>
                    <w:t>3.</w:t>
                  </w:r>
                </w:p>
              </w:tc>
              <w:tc>
                <w:tcPr>
                  <w:tcW w:w="2498"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 xml:space="preserve">08 de Junio de 2016 </w:t>
                  </w:r>
                </w:p>
              </w:tc>
              <w:tc>
                <w:tcPr>
                  <w:tcW w:w="3324"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 xml:space="preserve">Por una economía basada en el Ingreso y no en el gasto. </w:t>
                  </w:r>
                </w:p>
              </w:tc>
              <w:tc>
                <w:tcPr>
                  <w:tcW w:w="1085"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 xml:space="preserve">9:00 a.m. </w:t>
                  </w:r>
                </w:p>
              </w:tc>
              <w:tc>
                <w:tcPr>
                  <w:tcW w:w="2253"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Salón Boyacá  - Capitolio Nacional - Bogotá, D.C.</w:t>
                  </w:r>
                </w:p>
              </w:tc>
            </w:tr>
            <w:tr w:rsidR="002358B0" w:rsidRPr="00445315" w:rsidTr="000D575F">
              <w:tc>
                <w:tcPr>
                  <w:tcW w:w="729" w:type="dxa"/>
                </w:tcPr>
                <w:p w:rsidR="002358B0" w:rsidRPr="00445315" w:rsidRDefault="002358B0" w:rsidP="000D575F">
                  <w:pPr>
                    <w:jc w:val="center"/>
                    <w:rPr>
                      <w:rFonts w:ascii="Arial" w:hAnsi="Arial" w:cs="Arial"/>
                      <w:b/>
                      <w:sz w:val="20"/>
                      <w:szCs w:val="20"/>
                    </w:rPr>
                  </w:pPr>
                </w:p>
                <w:p w:rsidR="002358B0" w:rsidRPr="00445315" w:rsidRDefault="002358B0" w:rsidP="000D575F">
                  <w:pPr>
                    <w:jc w:val="center"/>
                    <w:rPr>
                      <w:rFonts w:ascii="Arial" w:hAnsi="Arial" w:cs="Arial"/>
                      <w:b/>
                      <w:sz w:val="20"/>
                      <w:szCs w:val="20"/>
                    </w:rPr>
                  </w:pPr>
                  <w:r w:rsidRPr="00445315">
                    <w:rPr>
                      <w:rFonts w:ascii="Arial" w:hAnsi="Arial" w:cs="Arial"/>
                      <w:b/>
                      <w:sz w:val="20"/>
                      <w:szCs w:val="20"/>
                    </w:rPr>
                    <w:t>4.</w:t>
                  </w:r>
                </w:p>
              </w:tc>
              <w:tc>
                <w:tcPr>
                  <w:tcW w:w="2498"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 xml:space="preserve">26 de Mayo de 2017 </w:t>
                  </w:r>
                </w:p>
              </w:tc>
              <w:tc>
                <w:tcPr>
                  <w:tcW w:w="3324"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 xml:space="preserve">Foro Sistema de Financiación Contingente al Ingreso SFCI </w:t>
                  </w:r>
                </w:p>
              </w:tc>
              <w:tc>
                <w:tcPr>
                  <w:tcW w:w="1085"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 xml:space="preserve">Hora de la mañana. </w:t>
                  </w:r>
                </w:p>
              </w:tc>
              <w:tc>
                <w:tcPr>
                  <w:tcW w:w="2253"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 xml:space="preserve">Universidad Francisco de Paula Santander – Cúcuta. </w:t>
                  </w:r>
                </w:p>
              </w:tc>
            </w:tr>
            <w:tr w:rsidR="002358B0" w:rsidRPr="00445315" w:rsidTr="000D575F">
              <w:trPr>
                <w:trHeight w:val="495"/>
              </w:trPr>
              <w:tc>
                <w:tcPr>
                  <w:tcW w:w="729" w:type="dxa"/>
                </w:tcPr>
                <w:p w:rsidR="002358B0" w:rsidRPr="00445315" w:rsidRDefault="002358B0" w:rsidP="000D575F">
                  <w:pPr>
                    <w:jc w:val="center"/>
                    <w:rPr>
                      <w:rFonts w:ascii="Arial" w:hAnsi="Arial" w:cs="Arial"/>
                      <w:b/>
                      <w:sz w:val="20"/>
                      <w:szCs w:val="20"/>
                    </w:rPr>
                  </w:pPr>
                </w:p>
                <w:p w:rsidR="002358B0" w:rsidRPr="00445315" w:rsidRDefault="002358B0" w:rsidP="000D575F">
                  <w:pPr>
                    <w:jc w:val="center"/>
                    <w:rPr>
                      <w:rFonts w:ascii="Arial" w:hAnsi="Arial" w:cs="Arial"/>
                      <w:b/>
                      <w:sz w:val="20"/>
                      <w:szCs w:val="20"/>
                    </w:rPr>
                  </w:pPr>
                  <w:r w:rsidRPr="00445315">
                    <w:rPr>
                      <w:rFonts w:ascii="Arial" w:hAnsi="Arial" w:cs="Arial"/>
                      <w:b/>
                      <w:sz w:val="20"/>
                      <w:szCs w:val="20"/>
                    </w:rPr>
                    <w:t>5.</w:t>
                  </w:r>
                </w:p>
              </w:tc>
              <w:tc>
                <w:tcPr>
                  <w:tcW w:w="2498"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02 de Junio de 2017</w:t>
                  </w:r>
                </w:p>
              </w:tc>
              <w:tc>
                <w:tcPr>
                  <w:tcW w:w="3324"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Foro Sistema de Financiación Contingente al Ingreso SFCI</w:t>
                  </w:r>
                </w:p>
              </w:tc>
              <w:tc>
                <w:tcPr>
                  <w:tcW w:w="1085"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 xml:space="preserve">Hora de la mañana. </w:t>
                  </w:r>
                </w:p>
              </w:tc>
              <w:tc>
                <w:tcPr>
                  <w:tcW w:w="2253"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 xml:space="preserve">Universidad Rafael Núñez – Cartagena. </w:t>
                  </w:r>
                </w:p>
              </w:tc>
            </w:tr>
            <w:tr w:rsidR="002358B0" w:rsidRPr="00445315" w:rsidTr="000D575F">
              <w:tc>
                <w:tcPr>
                  <w:tcW w:w="729" w:type="dxa"/>
                </w:tcPr>
                <w:p w:rsidR="002358B0" w:rsidRPr="00445315" w:rsidRDefault="002358B0" w:rsidP="000D575F">
                  <w:pPr>
                    <w:jc w:val="center"/>
                    <w:rPr>
                      <w:rFonts w:ascii="Arial" w:hAnsi="Arial" w:cs="Arial"/>
                      <w:b/>
                      <w:sz w:val="20"/>
                      <w:szCs w:val="20"/>
                    </w:rPr>
                  </w:pPr>
                </w:p>
                <w:p w:rsidR="002358B0" w:rsidRDefault="002358B0" w:rsidP="000D575F">
                  <w:pPr>
                    <w:rPr>
                      <w:rFonts w:ascii="Arial" w:hAnsi="Arial" w:cs="Arial"/>
                      <w:b/>
                      <w:sz w:val="20"/>
                      <w:szCs w:val="20"/>
                    </w:rPr>
                  </w:pPr>
                </w:p>
                <w:p w:rsidR="002358B0" w:rsidRPr="00445315" w:rsidRDefault="002358B0" w:rsidP="000D575F">
                  <w:pPr>
                    <w:jc w:val="center"/>
                    <w:rPr>
                      <w:rFonts w:ascii="Arial" w:hAnsi="Arial" w:cs="Arial"/>
                      <w:b/>
                      <w:sz w:val="20"/>
                      <w:szCs w:val="20"/>
                    </w:rPr>
                  </w:pPr>
                  <w:r w:rsidRPr="00445315">
                    <w:rPr>
                      <w:rFonts w:ascii="Arial" w:hAnsi="Arial" w:cs="Arial"/>
                      <w:b/>
                      <w:sz w:val="20"/>
                      <w:szCs w:val="20"/>
                    </w:rPr>
                    <w:t>6.</w:t>
                  </w:r>
                </w:p>
              </w:tc>
              <w:tc>
                <w:tcPr>
                  <w:tcW w:w="2498"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05 de Abril de 2018</w:t>
                  </w:r>
                </w:p>
              </w:tc>
              <w:tc>
                <w:tcPr>
                  <w:tcW w:w="3324"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Panelista del Foro de la Revista Semana “</w:t>
                  </w:r>
                  <w:r w:rsidRPr="00445315">
                    <w:rPr>
                      <w:rFonts w:ascii="Arial" w:hAnsi="Arial" w:cs="Arial"/>
                      <w:i/>
                      <w:sz w:val="20"/>
                      <w:szCs w:val="20"/>
                    </w:rPr>
                    <w:t>Seguridad Ciudadana y Convivencia: el reto de las Regiones”</w:t>
                  </w:r>
                </w:p>
              </w:tc>
              <w:tc>
                <w:tcPr>
                  <w:tcW w:w="1085"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 xml:space="preserve">7:00 a.m. – 12:30 p.m. </w:t>
                  </w:r>
                </w:p>
              </w:tc>
              <w:tc>
                <w:tcPr>
                  <w:tcW w:w="2253"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 xml:space="preserve">Bucaramanga. </w:t>
                  </w:r>
                </w:p>
              </w:tc>
            </w:tr>
            <w:tr w:rsidR="002358B0" w:rsidRPr="00445315" w:rsidTr="000D575F">
              <w:tc>
                <w:tcPr>
                  <w:tcW w:w="729" w:type="dxa"/>
                </w:tcPr>
                <w:p w:rsidR="002358B0" w:rsidRPr="00445315" w:rsidRDefault="002358B0" w:rsidP="000D575F">
                  <w:pPr>
                    <w:jc w:val="center"/>
                    <w:rPr>
                      <w:rFonts w:ascii="Arial" w:hAnsi="Arial" w:cs="Arial"/>
                      <w:b/>
                      <w:sz w:val="20"/>
                      <w:szCs w:val="20"/>
                    </w:rPr>
                  </w:pPr>
                </w:p>
                <w:p w:rsidR="002358B0" w:rsidRPr="00445315" w:rsidRDefault="002358B0" w:rsidP="000D575F">
                  <w:pPr>
                    <w:jc w:val="center"/>
                    <w:rPr>
                      <w:rFonts w:ascii="Arial" w:hAnsi="Arial" w:cs="Arial"/>
                      <w:b/>
                      <w:sz w:val="20"/>
                      <w:szCs w:val="20"/>
                    </w:rPr>
                  </w:pPr>
                  <w:r w:rsidRPr="00445315">
                    <w:rPr>
                      <w:rFonts w:ascii="Arial" w:hAnsi="Arial" w:cs="Arial"/>
                      <w:b/>
                      <w:sz w:val="20"/>
                      <w:szCs w:val="20"/>
                    </w:rPr>
                    <w:t>7.</w:t>
                  </w:r>
                </w:p>
              </w:tc>
              <w:tc>
                <w:tcPr>
                  <w:tcW w:w="2498" w:type="dxa"/>
                  <w:vAlign w:val="center"/>
                </w:tcPr>
                <w:p w:rsidR="002358B0" w:rsidRPr="00445315" w:rsidRDefault="002358B0" w:rsidP="000D575F">
                  <w:pPr>
                    <w:jc w:val="center"/>
                    <w:rPr>
                      <w:rFonts w:ascii="Arial" w:hAnsi="Arial" w:cs="Arial"/>
                      <w:sz w:val="20"/>
                      <w:szCs w:val="20"/>
                    </w:rPr>
                  </w:pPr>
                  <w:r w:rsidRPr="00445315">
                    <w:rPr>
                      <w:rFonts w:ascii="Arial" w:hAnsi="Arial" w:cs="Arial"/>
                      <w:sz w:val="20"/>
                      <w:szCs w:val="20"/>
                    </w:rPr>
                    <w:t xml:space="preserve">13 de Abril de 2018 </w:t>
                  </w:r>
                </w:p>
              </w:tc>
              <w:tc>
                <w:tcPr>
                  <w:tcW w:w="3324"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 xml:space="preserve">Conferencia “Los Problemas de la Justicia en Colombia” </w:t>
                  </w:r>
                </w:p>
              </w:tc>
              <w:tc>
                <w:tcPr>
                  <w:tcW w:w="1085"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 xml:space="preserve">2:00 p.m. – 6:00 p.m. </w:t>
                  </w:r>
                </w:p>
              </w:tc>
              <w:tc>
                <w:tcPr>
                  <w:tcW w:w="2253"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 xml:space="preserve">Uniciencia -  Bucaramanga. </w:t>
                  </w:r>
                </w:p>
              </w:tc>
            </w:tr>
          </w:tbl>
          <w:p w:rsidR="002358B0" w:rsidRPr="00445315" w:rsidRDefault="002358B0" w:rsidP="000D575F">
            <w:pPr>
              <w:jc w:val="both"/>
              <w:rPr>
                <w:rFonts w:ascii="Arial" w:hAnsi="Arial" w:cs="Arial"/>
                <w:b/>
                <w:sz w:val="20"/>
                <w:szCs w:val="20"/>
              </w:rPr>
            </w:pPr>
          </w:p>
          <w:p w:rsidR="002358B0" w:rsidRPr="00445315" w:rsidRDefault="002358B0" w:rsidP="000D575F">
            <w:pPr>
              <w:jc w:val="both"/>
              <w:rPr>
                <w:rFonts w:ascii="Arial" w:hAnsi="Arial" w:cs="Arial"/>
                <w:b/>
                <w:sz w:val="20"/>
                <w:szCs w:val="20"/>
              </w:rPr>
            </w:pPr>
            <w:r w:rsidRPr="00445315">
              <w:rPr>
                <w:rFonts w:ascii="Arial" w:hAnsi="Arial" w:cs="Arial"/>
                <w:b/>
                <w:sz w:val="20"/>
                <w:szCs w:val="20"/>
              </w:rPr>
              <w:t>8.  AUDIENCIAS PÚBLICAS convocadas en el Periodo Legislativo 2014 – 2018 por el H.R. Alejandro Carlos Chacón Camargo.</w:t>
            </w:r>
          </w:p>
          <w:tbl>
            <w:tblPr>
              <w:tblStyle w:val="Tablaconcuadrcula"/>
              <w:tblW w:w="10031" w:type="dxa"/>
              <w:tblLook w:val="04A0" w:firstRow="1" w:lastRow="0" w:firstColumn="1" w:lastColumn="0" w:noHBand="0" w:noVBand="1"/>
            </w:tblPr>
            <w:tblGrid>
              <w:gridCol w:w="722"/>
              <w:gridCol w:w="1465"/>
              <w:gridCol w:w="1789"/>
              <w:gridCol w:w="4538"/>
              <w:gridCol w:w="1517"/>
            </w:tblGrid>
            <w:tr w:rsidR="002358B0" w:rsidRPr="00445315" w:rsidTr="000D575F">
              <w:tc>
                <w:tcPr>
                  <w:tcW w:w="729" w:type="dxa"/>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 xml:space="preserve">Ítem </w:t>
                  </w:r>
                </w:p>
              </w:tc>
              <w:tc>
                <w:tcPr>
                  <w:tcW w:w="1473" w:type="dxa"/>
                  <w:vAlign w:val="center"/>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Fecha</w:t>
                  </w:r>
                </w:p>
              </w:tc>
              <w:tc>
                <w:tcPr>
                  <w:tcW w:w="1807" w:type="dxa"/>
                  <w:vAlign w:val="center"/>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Audiencia Pública</w:t>
                  </w:r>
                </w:p>
              </w:tc>
              <w:tc>
                <w:tcPr>
                  <w:tcW w:w="4746" w:type="dxa"/>
                  <w:vAlign w:val="center"/>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Invitados y Citados</w:t>
                  </w:r>
                </w:p>
              </w:tc>
              <w:tc>
                <w:tcPr>
                  <w:tcW w:w="1276" w:type="dxa"/>
                  <w:vAlign w:val="center"/>
                </w:tcPr>
                <w:p w:rsidR="002358B0" w:rsidRPr="00445315" w:rsidRDefault="002358B0" w:rsidP="000D575F">
                  <w:pPr>
                    <w:jc w:val="center"/>
                    <w:rPr>
                      <w:rFonts w:ascii="Arial" w:hAnsi="Arial" w:cs="Arial"/>
                      <w:b/>
                      <w:sz w:val="20"/>
                      <w:szCs w:val="20"/>
                    </w:rPr>
                  </w:pPr>
                  <w:r w:rsidRPr="00445315">
                    <w:rPr>
                      <w:rFonts w:ascii="Arial" w:hAnsi="Arial" w:cs="Arial"/>
                      <w:b/>
                      <w:sz w:val="20"/>
                      <w:szCs w:val="20"/>
                    </w:rPr>
                    <w:t>Lugar</w:t>
                  </w:r>
                </w:p>
              </w:tc>
            </w:tr>
            <w:tr w:rsidR="002358B0" w:rsidRPr="00445315" w:rsidTr="000D575F">
              <w:tc>
                <w:tcPr>
                  <w:tcW w:w="729" w:type="dxa"/>
                </w:tcPr>
                <w:p w:rsidR="002358B0" w:rsidRPr="00445315" w:rsidRDefault="002358B0" w:rsidP="000D575F">
                  <w:pPr>
                    <w:jc w:val="both"/>
                    <w:rPr>
                      <w:rFonts w:ascii="Arial" w:hAnsi="Arial" w:cs="Arial"/>
                      <w:sz w:val="20"/>
                      <w:szCs w:val="20"/>
                    </w:rPr>
                  </w:pPr>
                </w:p>
                <w:p w:rsidR="002358B0" w:rsidRPr="00445315" w:rsidRDefault="002358B0" w:rsidP="000D575F">
                  <w:pPr>
                    <w:jc w:val="center"/>
                    <w:rPr>
                      <w:rFonts w:ascii="Arial" w:hAnsi="Arial" w:cs="Arial"/>
                      <w:b/>
                      <w:sz w:val="20"/>
                      <w:szCs w:val="20"/>
                    </w:rPr>
                  </w:pPr>
                  <w:r w:rsidRPr="00445315">
                    <w:rPr>
                      <w:rFonts w:ascii="Arial" w:hAnsi="Arial" w:cs="Arial"/>
                      <w:b/>
                      <w:sz w:val="20"/>
                      <w:szCs w:val="20"/>
                    </w:rPr>
                    <w:t>1.</w:t>
                  </w:r>
                </w:p>
              </w:tc>
              <w:tc>
                <w:tcPr>
                  <w:tcW w:w="1473"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24 de Noviembre de 2015.</w:t>
                  </w:r>
                </w:p>
              </w:tc>
              <w:tc>
                <w:tcPr>
                  <w:tcW w:w="1807"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P-L 070-2015 Cámara “Por medio del cual se establecen reglas en materia de Sociedades y se adoptan otras disposiciones”.</w:t>
                  </w:r>
                </w:p>
              </w:tc>
              <w:tc>
                <w:tcPr>
                  <w:tcW w:w="4746"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Dr. Francisco Reyes – Superintendente de Sociedades</w:t>
                  </w:r>
                </w:p>
                <w:p w:rsidR="002358B0" w:rsidRPr="00445315" w:rsidRDefault="002358B0" w:rsidP="000D575F">
                  <w:pPr>
                    <w:jc w:val="both"/>
                    <w:rPr>
                      <w:rFonts w:ascii="Arial" w:hAnsi="Arial" w:cs="Arial"/>
                      <w:sz w:val="20"/>
                      <w:szCs w:val="20"/>
                    </w:rPr>
                  </w:pPr>
                  <w:r w:rsidRPr="00445315">
                    <w:rPr>
                      <w:rFonts w:ascii="Arial" w:hAnsi="Arial" w:cs="Arial"/>
                      <w:sz w:val="20"/>
                      <w:szCs w:val="20"/>
                    </w:rPr>
                    <w:t>Dr. Néstor Humberto Martínez – Socio Firma DLA Piper Martínez Neira</w:t>
                  </w:r>
                </w:p>
                <w:p w:rsidR="002358B0" w:rsidRPr="00445315" w:rsidRDefault="002358B0" w:rsidP="000D575F">
                  <w:pPr>
                    <w:jc w:val="both"/>
                    <w:rPr>
                      <w:rFonts w:ascii="Arial" w:hAnsi="Arial" w:cs="Arial"/>
                      <w:sz w:val="20"/>
                      <w:szCs w:val="20"/>
                    </w:rPr>
                  </w:pPr>
                  <w:r w:rsidRPr="00445315">
                    <w:rPr>
                      <w:rFonts w:ascii="Arial" w:hAnsi="Arial" w:cs="Arial"/>
                      <w:sz w:val="20"/>
                      <w:szCs w:val="20"/>
                    </w:rPr>
                    <w:t>Dr. José Manuel Gómez – Vicepresidente Jurídico Asobancaria</w:t>
                  </w:r>
                </w:p>
                <w:p w:rsidR="002358B0" w:rsidRPr="00445315" w:rsidRDefault="002358B0" w:rsidP="000D575F">
                  <w:pPr>
                    <w:jc w:val="both"/>
                    <w:rPr>
                      <w:rFonts w:ascii="Arial" w:hAnsi="Arial" w:cs="Arial"/>
                      <w:sz w:val="20"/>
                      <w:szCs w:val="20"/>
                    </w:rPr>
                  </w:pPr>
                  <w:r w:rsidRPr="00445315">
                    <w:rPr>
                      <w:rFonts w:ascii="Arial" w:hAnsi="Arial" w:cs="Arial"/>
                      <w:sz w:val="20"/>
                      <w:szCs w:val="20"/>
                    </w:rPr>
                    <w:t>Dr. Darío Laguado – Brigard &amp; Urrutia, entre otros.</w:t>
                  </w:r>
                </w:p>
              </w:tc>
              <w:tc>
                <w:tcPr>
                  <w:tcW w:w="1276"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Recinto Salón de Sesiones “FELIPE FABIAN OROZCO VIVAS”</w:t>
                  </w:r>
                </w:p>
              </w:tc>
            </w:tr>
            <w:tr w:rsidR="002358B0" w:rsidRPr="00445315" w:rsidTr="000D575F">
              <w:trPr>
                <w:trHeight w:val="2190"/>
              </w:trPr>
              <w:tc>
                <w:tcPr>
                  <w:tcW w:w="729" w:type="dxa"/>
                </w:tcPr>
                <w:p w:rsidR="002358B0" w:rsidRPr="00445315" w:rsidRDefault="002358B0" w:rsidP="000D575F">
                  <w:pPr>
                    <w:jc w:val="both"/>
                    <w:rPr>
                      <w:rFonts w:ascii="Arial" w:hAnsi="Arial" w:cs="Arial"/>
                      <w:sz w:val="20"/>
                      <w:szCs w:val="20"/>
                    </w:rPr>
                  </w:pPr>
                </w:p>
                <w:p w:rsidR="002358B0" w:rsidRPr="00445315" w:rsidRDefault="002358B0" w:rsidP="000D575F">
                  <w:pPr>
                    <w:jc w:val="both"/>
                    <w:rPr>
                      <w:rFonts w:ascii="Arial" w:hAnsi="Arial" w:cs="Arial"/>
                      <w:b/>
                      <w:sz w:val="20"/>
                      <w:szCs w:val="20"/>
                    </w:rPr>
                  </w:pPr>
                </w:p>
                <w:p w:rsidR="002358B0" w:rsidRPr="00445315" w:rsidRDefault="002358B0" w:rsidP="000D575F">
                  <w:pPr>
                    <w:jc w:val="center"/>
                    <w:rPr>
                      <w:rFonts w:ascii="Arial" w:hAnsi="Arial" w:cs="Arial"/>
                      <w:b/>
                      <w:sz w:val="20"/>
                      <w:szCs w:val="20"/>
                    </w:rPr>
                  </w:pPr>
                </w:p>
                <w:p w:rsidR="002358B0" w:rsidRPr="00445315" w:rsidRDefault="002358B0" w:rsidP="000D575F">
                  <w:pPr>
                    <w:jc w:val="center"/>
                    <w:rPr>
                      <w:rFonts w:ascii="Arial" w:hAnsi="Arial" w:cs="Arial"/>
                      <w:b/>
                      <w:sz w:val="20"/>
                      <w:szCs w:val="20"/>
                    </w:rPr>
                  </w:pPr>
                </w:p>
                <w:p w:rsidR="002358B0" w:rsidRPr="00445315" w:rsidRDefault="002358B0" w:rsidP="000D575F">
                  <w:pPr>
                    <w:jc w:val="center"/>
                    <w:rPr>
                      <w:rFonts w:ascii="Arial" w:hAnsi="Arial" w:cs="Arial"/>
                      <w:b/>
                      <w:sz w:val="20"/>
                      <w:szCs w:val="20"/>
                    </w:rPr>
                  </w:pPr>
                </w:p>
                <w:p w:rsidR="002358B0" w:rsidRPr="00445315" w:rsidRDefault="002358B0" w:rsidP="000D575F">
                  <w:pPr>
                    <w:jc w:val="center"/>
                    <w:rPr>
                      <w:rFonts w:ascii="Arial" w:hAnsi="Arial" w:cs="Arial"/>
                      <w:b/>
                      <w:sz w:val="20"/>
                      <w:szCs w:val="20"/>
                    </w:rPr>
                  </w:pPr>
                </w:p>
                <w:p w:rsidR="002358B0" w:rsidRPr="00445315" w:rsidRDefault="002358B0" w:rsidP="000D575F">
                  <w:pPr>
                    <w:jc w:val="center"/>
                    <w:rPr>
                      <w:rFonts w:ascii="Arial" w:hAnsi="Arial" w:cs="Arial"/>
                      <w:b/>
                      <w:sz w:val="20"/>
                      <w:szCs w:val="20"/>
                    </w:rPr>
                  </w:pPr>
                </w:p>
                <w:p w:rsidR="002358B0" w:rsidRPr="00445315" w:rsidRDefault="002358B0" w:rsidP="000D575F">
                  <w:pPr>
                    <w:jc w:val="center"/>
                    <w:rPr>
                      <w:rFonts w:ascii="Arial" w:hAnsi="Arial" w:cs="Arial"/>
                      <w:b/>
                      <w:sz w:val="20"/>
                      <w:szCs w:val="20"/>
                    </w:rPr>
                  </w:pPr>
                </w:p>
                <w:p w:rsidR="002358B0" w:rsidRPr="00445315" w:rsidRDefault="002358B0" w:rsidP="000D575F">
                  <w:pPr>
                    <w:jc w:val="center"/>
                    <w:rPr>
                      <w:rFonts w:ascii="Arial" w:hAnsi="Arial" w:cs="Arial"/>
                      <w:b/>
                      <w:sz w:val="20"/>
                      <w:szCs w:val="20"/>
                    </w:rPr>
                  </w:pPr>
                </w:p>
                <w:p w:rsidR="002358B0" w:rsidRPr="00445315" w:rsidRDefault="002358B0" w:rsidP="000D575F">
                  <w:pPr>
                    <w:jc w:val="center"/>
                    <w:rPr>
                      <w:rFonts w:ascii="Arial" w:hAnsi="Arial" w:cs="Arial"/>
                      <w:b/>
                      <w:sz w:val="20"/>
                      <w:szCs w:val="20"/>
                    </w:rPr>
                  </w:pPr>
                  <w:r w:rsidRPr="00445315">
                    <w:rPr>
                      <w:rFonts w:ascii="Arial" w:hAnsi="Arial" w:cs="Arial"/>
                      <w:b/>
                      <w:sz w:val="20"/>
                      <w:szCs w:val="20"/>
                    </w:rPr>
                    <w:t>2.</w:t>
                  </w:r>
                </w:p>
                <w:p w:rsidR="002358B0" w:rsidRPr="00445315" w:rsidRDefault="002358B0" w:rsidP="000D575F">
                  <w:pPr>
                    <w:jc w:val="both"/>
                    <w:rPr>
                      <w:rFonts w:ascii="Arial" w:hAnsi="Arial" w:cs="Arial"/>
                      <w:sz w:val="20"/>
                      <w:szCs w:val="20"/>
                    </w:rPr>
                  </w:pPr>
                </w:p>
                <w:p w:rsidR="002358B0" w:rsidRPr="00445315" w:rsidRDefault="002358B0" w:rsidP="000D575F">
                  <w:pPr>
                    <w:jc w:val="both"/>
                    <w:rPr>
                      <w:rFonts w:ascii="Arial" w:hAnsi="Arial" w:cs="Arial"/>
                      <w:sz w:val="20"/>
                      <w:szCs w:val="20"/>
                    </w:rPr>
                  </w:pPr>
                </w:p>
                <w:p w:rsidR="002358B0" w:rsidRPr="00445315" w:rsidRDefault="002358B0" w:rsidP="000D575F">
                  <w:pPr>
                    <w:jc w:val="both"/>
                    <w:rPr>
                      <w:rFonts w:ascii="Arial" w:hAnsi="Arial" w:cs="Arial"/>
                      <w:sz w:val="20"/>
                      <w:szCs w:val="20"/>
                    </w:rPr>
                  </w:pPr>
                </w:p>
                <w:p w:rsidR="002358B0" w:rsidRPr="00445315" w:rsidRDefault="002358B0" w:rsidP="000D575F">
                  <w:pPr>
                    <w:jc w:val="both"/>
                    <w:rPr>
                      <w:rFonts w:ascii="Arial" w:hAnsi="Arial" w:cs="Arial"/>
                      <w:sz w:val="20"/>
                      <w:szCs w:val="20"/>
                    </w:rPr>
                  </w:pPr>
                </w:p>
                <w:p w:rsidR="002358B0" w:rsidRPr="00445315" w:rsidRDefault="002358B0" w:rsidP="000D575F">
                  <w:pPr>
                    <w:jc w:val="both"/>
                    <w:rPr>
                      <w:rFonts w:ascii="Arial" w:hAnsi="Arial" w:cs="Arial"/>
                      <w:sz w:val="20"/>
                      <w:szCs w:val="20"/>
                    </w:rPr>
                  </w:pPr>
                </w:p>
                <w:p w:rsidR="002358B0" w:rsidRPr="00445315" w:rsidRDefault="002358B0" w:rsidP="000D575F">
                  <w:pPr>
                    <w:jc w:val="both"/>
                    <w:rPr>
                      <w:rFonts w:ascii="Arial" w:hAnsi="Arial" w:cs="Arial"/>
                      <w:sz w:val="20"/>
                      <w:szCs w:val="20"/>
                    </w:rPr>
                  </w:pPr>
                </w:p>
                <w:p w:rsidR="002358B0" w:rsidRPr="00445315" w:rsidRDefault="002358B0" w:rsidP="000D575F">
                  <w:pPr>
                    <w:jc w:val="both"/>
                    <w:rPr>
                      <w:rFonts w:ascii="Arial" w:hAnsi="Arial" w:cs="Arial"/>
                      <w:sz w:val="20"/>
                      <w:szCs w:val="20"/>
                    </w:rPr>
                  </w:pPr>
                </w:p>
                <w:p w:rsidR="002358B0" w:rsidRPr="00445315" w:rsidRDefault="002358B0" w:rsidP="000D575F">
                  <w:pPr>
                    <w:jc w:val="both"/>
                    <w:rPr>
                      <w:rFonts w:ascii="Arial" w:hAnsi="Arial" w:cs="Arial"/>
                      <w:sz w:val="20"/>
                      <w:szCs w:val="20"/>
                    </w:rPr>
                  </w:pPr>
                </w:p>
                <w:p w:rsidR="002358B0" w:rsidRPr="00445315" w:rsidRDefault="002358B0" w:rsidP="000D575F">
                  <w:pPr>
                    <w:jc w:val="both"/>
                    <w:rPr>
                      <w:rFonts w:ascii="Arial" w:hAnsi="Arial" w:cs="Arial"/>
                      <w:sz w:val="20"/>
                      <w:szCs w:val="20"/>
                    </w:rPr>
                  </w:pPr>
                </w:p>
                <w:p w:rsidR="002358B0" w:rsidRPr="00445315" w:rsidRDefault="002358B0" w:rsidP="000D575F">
                  <w:pPr>
                    <w:jc w:val="both"/>
                    <w:rPr>
                      <w:rFonts w:ascii="Arial" w:hAnsi="Arial" w:cs="Arial"/>
                      <w:sz w:val="20"/>
                      <w:szCs w:val="20"/>
                    </w:rPr>
                  </w:pPr>
                </w:p>
                <w:p w:rsidR="002358B0" w:rsidRPr="00445315" w:rsidRDefault="002358B0" w:rsidP="000D575F">
                  <w:pPr>
                    <w:jc w:val="both"/>
                    <w:rPr>
                      <w:rFonts w:ascii="Arial" w:hAnsi="Arial" w:cs="Arial"/>
                      <w:sz w:val="20"/>
                      <w:szCs w:val="20"/>
                    </w:rPr>
                  </w:pPr>
                </w:p>
                <w:p w:rsidR="002358B0" w:rsidRPr="00445315" w:rsidRDefault="002358B0" w:rsidP="000D575F">
                  <w:pPr>
                    <w:jc w:val="both"/>
                    <w:rPr>
                      <w:rFonts w:ascii="Arial" w:hAnsi="Arial" w:cs="Arial"/>
                      <w:sz w:val="20"/>
                      <w:szCs w:val="20"/>
                    </w:rPr>
                  </w:pPr>
                </w:p>
                <w:p w:rsidR="002358B0" w:rsidRPr="00445315" w:rsidRDefault="002358B0" w:rsidP="000D575F">
                  <w:pPr>
                    <w:jc w:val="both"/>
                    <w:rPr>
                      <w:rFonts w:ascii="Arial" w:hAnsi="Arial" w:cs="Arial"/>
                      <w:sz w:val="20"/>
                      <w:szCs w:val="20"/>
                    </w:rPr>
                  </w:pPr>
                </w:p>
                <w:p w:rsidR="002358B0" w:rsidRPr="00445315" w:rsidRDefault="002358B0" w:rsidP="000D575F">
                  <w:pPr>
                    <w:rPr>
                      <w:rFonts w:ascii="Arial" w:hAnsi="Arial" w:cs="Arial"/>
                      <w:b/>
                      <w:sz w:val="20"/>
                      <w:szCs w:val="20"/>
                    </w:rPr>
                  </w:pPr>
                </w:p>
              </w:tc>
              <w:tc>
                <w:tcPr>
                  <w:tcW w:w="1473"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PENDIENTE</w:t>
                  </w:r>
                </w:p>
              </w:tc>
              <w:tc>
                <w:tcPr>
                  <w:tcW w:w="1807"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Audiencia Pública para verificar y hacer seguimiento a las actuaciones del Gobierno Nacional, para la preservación del Páramo de Santurbán.</w:t>
                  </w:r>
                </w:p>
                <w:p w:rsidR="002358B0" w:rsidRPr="00445315" w:rsidRDefault="002358B0" w:rsidP="000D575F">
                  <w:pPr>
                    <w:jc w:val="both"/>
                    <w:rPr>
                      <w:rFonts w:ascii="Arial" w:hAnsi="Arial" w:cs="Arial"/>
                      <w:sz w:val="20"/>
                      <w:szCs w:val="20"/>
                    </w:rPr>
                  </w:pPr>
                </w:p>
              </w:tc>
              <w:tc>
                <w:tcPr>
                  <w:tcW w:w="4746"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Congresistas miembros de la Comisión especial del Congreso. Senadores y Representantes actuales, y electos para el período que inicia próximamente, de los dos Santanderes. Gobernadores ambos Santanderes. Alcaldes de las áreas de influencia al Páramo de Santurbán, así como Alcaldes de las ciudades capitales los ambos departamentos.</w:t>
                  </w:r>
                </w:p>
                <w:p w:rsidR="002358B0" w:rsidRPr="00445315" w:rsidRDefault="002358B0" w:rsidP="000D575F">
                  <w:pPr>
                    <w:jc w:val="both"/>
                    <w:rPr>
                      <w:rFonts w:ascii="Arial" w:hAnsi="Arial" w:cs="Arial"/>
                      <w:sz w:val="20"/>
                      <w:szCs w:val="20"/>
                    </w:rPr>
                  </w:pPr>
                  <w:r w:rsidRPr="00445315">
                    <w:rPr>
                      <w:rFonts w:ascii="Arial" w:hAnsi="Arial" w:cs="Arial"/>
                      <w:sz w:val="20"/>
                      <w:szCs w:val="20"/>
                    </w:rPr>
                    <w:t>Representantes de las Comunidades campesinas asentados en el Páramo de Santurbán.</w:t>
                  </w:r>
                </w:p>
                <w:p w:rsidR="002358B0" w:rsidRPr="00445315" w:rsidRDefault="002358B0" w:rsidP="000D575F">
                  <w:pPr>
                    <w:jc w:val="both"/>
                    <w:rPr>
                      <w:rFonts w:ascii="Arial" w:hAnsi="Arial" w:cs="Arial"/>
                      <w:sz w:val="20"/>
                      <w:szCs w:val="20"/>
                    </w:rPr>
                  </w:pPr>
                  <w:r w:rsidRPr="00445315">
                    <w:rPr>
                      <w:rFonts w:ascii="Arial" w:hAnsi="Arial" w:cs="Arial"/>
                      <w:sz w:val="20"/>
                      <w:szCs w:val="20"/>
                    </w:rPr>
                    <w:t>Autoridades Ambientales, Corponor y la Corporación para la defensa de la Meseta de Bucaramanga.</w:t>
                  </w:r>
                </w:p>
                <w:p w:rsidR="002358B0" w:rsidRPr="00445315" w:rsidRDefault="002358B0" w:rsidP="000D575F">
                  <w:pPr>
                    <w:jc w:val="both"/>
                    <w:rPr>
                      <w:rFonts w:ascii="Arial" w:hAnsi="Arial" w:cs="Arial"/>
                      <w:sz w:val="20"/>
                      <w:szCs w:val="20"/>
                    </w:rPr>
                  </w:pPr>
                  <w:r w:rsidRPr="00445315">
                    <w:rPr>
                      <w:rFonts w:ascii="Arial" w:hAnsi="Arial" w:cs="Arial"/>
                      <w:sz w:val="20"/>
                      <w:szCs w:val="20"/>
                    </w:rPr>
                    <w:t xml:space="preserve">Instituto Alexander Von Humboldt. </w:t>
                  </w:r>
                </w:p>
                <w:p w:rsidR="002358B0" w:rsidRPr="00445315" w:rsidRDefault="002358B0" w:rsidP="000D575F">
                  <w:pPr>
                    <w:jc w:val="both"/>
                    <w:rPr>
                      <w:rFonts w:ascii="Arial" w:hAnsi="Arial" w:cs="Arial"/>
                      <w:sz w:val="20"/>
                      <w:szCs w:val="20"/>
                    </w:rPr>
                  </w:pPr>
                  <w:r w:rsidRPr="00445315">
                    <w:rPr>
                      <w:rFonts w:ascii="Arial" w:hAnsi="Arial" w:cs="Arial"/>
                      <w:sz w:val="20"/>
                      <w:szCs w:val="20"/>
                    </w:rPr>
                    <w:t>Ministerios como Minas y Energía, Ambiente y Desarrollo Sostenible, Autoridad Nacional de Licencias Ambientales, Agencia Nacional de Minería y Agencia Nacional de Hidrocarburos.</w:t>
                  </w:r>
                </w:p>
                <w:p w:rsidR="002358B0" w:rsidRPr="00445315" w:rsidRDefault="002358B0" w:rsidP="000D575F">
                  <w:pPr>
                    <w:jc w:val="both"/>
                    <w:rPr>
                      <w:rFonts w:ascii="Arial" w:hAnsi="Arial" w:cs="Arial"/>
                      <w:sz w:val="20"/>
                      <w:szCs w:val="20"/>
                    </w:rPr>
                  </w:pPr>
                  <w:r w:rsidRPr="00445315">
                    <w:rPr>
                      <w:rFonts w:ascii="Arial" w:hAnsi="Arial" w:cs="Arial"/>
                      <w:sz w:val="20"/>
                      <w:szCs w:val="20"/>
                    </w:rPr>
                    <w:t>Medios de Comunicación.</w:t>
                  </w:r>
                </w:p>
              </w:tc>
              <w:tc>
                <w:tcPr>
                  <w:tcW w:w="1276" w:type="dxa"/>
                  <w:vAlign w:val="center"/>
                </w:tcPr>
                <w:p w:rsidR="002358B0" w:rsidRPr="00445315" w:rsidRDefault="002358B0" w:rsidP="000D575F">
                  <w:pPr>
                    <w:jc w:val="both"/>
                    <w:rPr>
                      <w:rFonts w:ascii="Arial" w:hAnsi="Arial" w:cs="Arial"/>
                      <w:sz w:val="20"/>
                      <w:szCs w:val="20"/>
                    </w:rPr>
                  </w:pPr>
                  <w:r w:rsidRPr="00445315">
                    <w:rPr>
                      <w:rFonts w:ascii="Arial" w:hAnsi="Arial" w:cs="Arial"/>
                      <w:sz w:val="20"/>
                      <w:szCs w:val="20"/>
                    </w:rPr>
                    <w:t xml:space="preserve">Municipio de Bucaramanga, Departamento de Santander. </w:t>
                  </w:r>
                </w:p>
              </w:tc>
            </w:tr>
          </w:tbl>
          <w:p w:rsidR="002358B0" w:rsidRPr="00445315" w:rsidRDefault="002358B0" w:rsidP="000D575F">
            <w:pPr>
              <w:rPr>
                <w:rFonts w:ascii="Arial" w:eastAsia="Times New Roman" w:hAnsi="Arial" w:cs="Arial"/>
                <w:sz w:val="20"/>
                <w:szCs w:val="20"/>
                <w:lang w:eastAsia="es-CO"/>
              </w:rPr>
            </w:pPr>
          </w:p>
        </w:tc>
      </w:tr>
    </w:tbl>
    <w:p w:rsidR="002358B0" w:rsidRPr="00445315" w:rsidRDefault="002358B0" w:rsidP="002358B0">
      <w:pPr>
        <w:rPr>
          <w:rFonts w:ascii="Arial" w:hAnsi="Arial" w:cs="Arial"/>
          <w:sz w:val="20"/>
          <w:szCs w:val="20"/>
        </w:rPr>
      </w:pPr>
    </w:p>
    <w:p w:rsidR="002358B0" w:rsidRDefault="002358B0">
      <w:r>
        <w:br w:type="page"/>
      </w:r>
    </w:p>
    <w:tbl>
      <w:tblPr>
        <w:tblW w:w="8822" w:type="dxa"/>
        <w:tblInd w:w="37" w:type="dxa"/>
        <w:tblCellMar>
          <w:left w:w="0" w:type="dxa"/>
          <w:right w:w="0" w:type="dxa"/>
        </w:tblCellMar>
        <w:tblLook w:val="04A0" w:firstRow="1" w:lastRow="0" w:firstColumn="1" w:lastColumn="0" w:noHBand="0" w:noVBand="1"/>
      </w:tblPr>
      <w:tblGrid>
        <w:gridCol w:w="847"/>
        <w:gridCol w:w="669"/>
        <w:gridCol w:w="1091"/>
        <w:gridCol w:w="613"/>
        <w:gridCol w:w="1091"/>
        <w:gridCol w:w="1312"/>
        <w:gridCol w:w="3199"/>
      </w:tblGrid>
      <w:tr w:rsidR="002358B0" w:rsidRPr="004E52E8" w:rsidTr="000D575F">
        <w:trPr>
          <w:trHeight w:val="315"/>
        </w:trPr>
        <w:tc>
          <w:tcPr>
            <w:tcW w:w="8822" w:type="dxa"/>
            <w:gridSpan w:val="7"/>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rsidR="002358B0" w:rsidRPr="004E52E8" w:rsidRDefault="002358B0" w:rsidP="000D575F">
            <w:pPr>
              <w:spacing w:after="0" w:line="240" w:lineRule="auto"/>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lastRenderedPageBreak/>
              <w:t xml:space="preserve">Datos personales </w:t>
            </w:r>
          </w:p>
        </w:tc>
      </w:tr>
      <w:tr w:rsidR="002358B0" w:rsidRPr="004E52E8" w:rsidTr="000D575F">
        <w:trPr>
          <w:trHeight w:val="315"/>
        </w:trPr>
        <w:tc>
          <w:tcPr>
            <w:tcW w:w="2607" w:type="dxa"/>
            <w:gridSpan w:val="3"/>
            <w:tcBorders>
              <w:top w:val="single" w:sz="4" w:space="0" w:color="auto"/>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2358B0" w:rsidRPr="004E52E8" w:rsidRDefault="002358B0" w:rsidP="000D575F">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Nombres </w:t>
            </w:r>
          </w:p>
        </w:tc>
        <w:tc>
          <w:tcPr>
            <w:tcW w:w="0" w:type="auto"/>
            <w:gridSpan w:val="4"/>
            <w:tcBorders>
              <w:top w:val="single" w:sz="4" w:space="0" w:color="auto"/>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2358B0" w:rsidRPr="004E52E8" w:rsidRDefault="002358B0" w:rsidP="000D575F">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Apellidos</w:t>
            </w:r>
          </w:p>
        </w:tc>
      </w:tr>
      <w:tr w:rsidR="002358B0" w:rsidRPr="004E52E8" w:rsidTr="000D575F">
        <w:trPr>
          <w:trHeight w:val="315"/>
        </w:trPr>
        <w:tc>
          <w:tcPr>
            <w:tcW w:w="2607" w:type="dxa"/>
            <w:gridSpan w:val="3"/>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2358B0" w:rsidRPr="004E52E8" w:rsidRDefault="002358B0" w:rsidP="000D575F">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 xml:space="preserve">ALFREDO APE                               </w:t>
            </w:r>
          </w:p>
        </w:tc>
        <w:tc>
          <w:tcPr>
            <w:tcW w:w="0" w:type="auto"/>
            <w:gridSpan w:val="4"/>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2358B0" w:rsidRPr="004E52E8" w:rsidRDefault="002358B0" w:rsidP="000D575F">
            <w:pPr>
              <w:spacing w:after="0" w:line="240" w:lineRule="auto"/>
              <w:rPr>
                <w:rFonts w:ascii="Times New Roman" w:eastAsia="Times New Roman" w:hAnsi="Times New Roman" w:cs="Times New Roman"/>
                <w:sz w:val="20"/>
                <w:szCs w:val="20"/>
                <w:lang w:eastAsia="es-CO"/>
              </w:rPr>
            </w:pPr>
            <w:r>
              <w:rPr>
                <w:rFonts w:ascii="Times New Roman" w:eastAsia="Times New Roman" w:hAnsi="Times New Roman" w:cs="Times New Roman"/>
                <w:sz w:val="20"/>
                <w:szCs w:val="20"/>
                <w:lang w:eastAsia="es-CO"/>
              </w:rPr>
              <w:t>CUELLO BAUTE</w:t>
            </w:r>
          </w:p>
        </w:tc>
      </w:tr>
      <w:tr w:rsidR="002358B0" w:rsidRPr="004E52E8" w:rsidTr="000D575F">
        <w:trPr>
          <w:trHeight w:val="315"/>
        </w:trPr>
        <w:tc>
          <w:tcPr>
            <w:tcW w:w="1516" w:type="dxa"/>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2358B0" w:rsidRPr="004E52E8" w:rsidRDefault="002358B0" w:rsidP="000D575F">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Fecha </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2358B0" w:rsidRPr="004E52E8" w:rsidRDefault="002358B0" w:rsidP="000D575F">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Cargo:</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2358B0" w:rsidRPr="004E52E8" w:rsidRDefault="002358B0" w:rsidP="000D575F">
            <w:pPr>
              <w:spacing w:after="0" w:line="240" w:lineRule="auto"/>
              <w:jc w:val="center"/>
              <w:rPr>
                <w:rFonts w:ascii="Arial" w:eastAsia="Times New Roman" w:hAnsi="Arial" w:cs="Arial"/>
                <w:sz w:val="20"/>
                <w:szCs w:val="20"/>
                <w:lang w:eastAsia="es-CO"/>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2358B0" w:rsidRPr="004E52E8" w:rsidRDefault="002358B0" w:rsidP="000D575F">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Senador </w:t>
            </w:r>
          </w:p>
        </w:tc>
        <w:tc>
          <w:tcPr>
            <w:tcW w:w="1312"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2358B0" w:rsidRPr="004E52E8" w:rsidRDefault="002358B0" w:rsidP="000D575F">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 xml:space="preserve">X       </w:t>
            </w:r>
          </w:p>
        </w:tc>
        <w:tc>
          <w:tcPr>
            <w:tcW w:w="319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2358B0" w:rsidRPr="004E52E8" w:rsidRDefault="002358B0" w:rsidP="000D575F">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Representante a la </w:t>
            </w:r>
            <w:r>
              <w:rPr>
                <w:rFonts w:ascii="Arial" w:eastAsia="Times New Roman" w:hAnsi="Arial" w:cs="Arial"/>
                <w:sz w:val="20"/>
                <w:szCs w:val="20"/>
                <w:lang w:eastAsia="es-CO"/>
              </w:rPr>
              <w:t>C</w:t>
            </w:r>
            <w:r w:rsidRPr="004E52E8">
              <w:rPr>
                <w:rFonts w:ascii="Arial" w:eastAsia="Times New Roman" w:hAnsi="Arial" w:cs="Arial"/>
                <w:sz w:val="20"/>
                <w:szCs w:val="20"/>
                <w:lang w:eastAsia="es-CO"/>
              </w:rPr>
              <w:t>ámara</w:t>
            </w:r>
          </w:p>
        </w:tc>
      </w:tr>
      <w:tr w:rsidR="002358B0" w:rsidRPr="004E52E8" w:rsidTr="000D575F">
        <w:trPr>
          <w:trHeight w:val="315"/>
        </w:trPr>
        <w:tc>
          <w:tcPr>
            <w:tcW w:w="1516" w:type="dxa"/>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2358B0" w:rsidRPr="004E52E8" w:rsidRDefault="002358B0" w:rsidP="000D575F">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JULIO 3</w:t>
            </w:r>
          </w:p>
        </w:tc>
        <w:tc>
          <w:tcPr>
            <w:tcW w:w="0" w:type="auto"/>
            <w:gridSpan w:val="3"/>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2358B0" w:rsidRPr="004E52E8" w:rsidRDefault="002358B0" w:rsidP="000D575F">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Partido al que pertenece: </w:t>
            </w:r>
          </w:p>
        </w:tc>
        <w:tc>
          <w:tcPr>
            <w:tcW w:w="0" w:type="auto"/>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2358B0" w:rsidRPr="004E52E8" w:rsidRDefault="002358B0" w:rsidP="000D575F">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CONSERVADOR</w:t>
            </w:r>
          </w:p>
        </w:tc>
      </w:tr>
      <w:tr w:rsidR="002358B0" w:rsidRPr="004E52E8" w:rsidTr="000D575F">
        <w:trPr>
          <w:trHeight w:val="270"/>
        </w:trPr>
        <w:tc>
          <w:tcPr>
            <w:tcW w:w="847" w:type="dxa"/>
            <w:vMerge w:val="restar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2358B0" w:rsidRPr="004E52E8" w:rsidRDefault="002358B0" w:rsidP="000D575F">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Período: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2358B0" w:rsidRPr="004E52E8" w:rsidRDefault="002358B0" w:rsidP="000D575F">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Desde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2358B0" w:rsidRPr="004E52E8" w:rsidRDefault="002358B0" w:rsidP="000D575F">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20</w:t>
            </w:r>
            <w:r w:rsidRPr="004E52E8">
              <w:rPr>
                <w:rFonts w:ascii="Arial" w:eastAsia="Times New Roman" w:hAnsi="Arial" w:cs="Arial"/>
                <w:sz w:val="20"/>
                <w:szCs w:val="20"/>
                <w:lang w:eastAsia="es-CO"/>
              </w:rPr>
              <w:t>/</w:t>
            </w:r>
            <w:r>
              <w:rPr>
                <w:rFonts w:ascii="Arial" w:eastAsia="Times New Roman" w:hAnsi="Arial" w:cs="Arial"/>
                <w:sz w:val="20"/>
                <w:szCs w:val="20"/>
                <w:lang w:eastAsia="es-CO"/>
              </w:rPr>
              <w:t>07</w:t>
            </w:r>
            <w:r w:rsidRPr="004E52E8">
              <w:rPr>
                <w:rFonts w:ascii="Arial" w:eastAsia="Times New Roman" w:hAnsi="Arial" w:cs="Arial"/>
                <w:sz w:val="20"/>
                <w:szCs w:val="20"/>
                <w:lang w:eastAsia="es-CO"/>
              </w:rPr>
              <w:t>/</w:t>
            </w:r>
            <w:r>
              <w:rPr>
                <w:rFonts w:ascii="Arial" w:eastAsia="Times New Roman" w:hAnsi="Arial" w:cs="Arial"/>
                <w:sz w:val="20"/>
                <w:szCs w:val="20"/>
                <w:lang w:eastAsia="es-CO"/>
              </w:rPr>
              <w:t>2017</w:t>
            </w:r>
          </w:p>
        </w:tc>
        <w:tc>
          <w:tcPr>
            <w:tcW w:w="0" w:type="auto"/>
            <w:vMerge w:val="restart"/>
            <w:tcBorders>
              <w:top w:val="single" w:sz="6" w:space="0" w:color="CCCCCC"/>
              <w:left w:val="single" w:sz="6" w:space="0" w:color="CCCCCC"/>
              <w:bottom w:val="single" w:sz="6" w:space="0" w:color="000000"/>
              <w:right w:val="single" w:sz="4" w:space="0" w:color="auto"/>
            </w:tcBorders>
            <w:tcMar>
              <w:top w:w="30" w:type="dxa"/>
              <w:left w:w="45" w:type="dxa"/>
              <w:bottom w:w="30" w:type="dxa"/>
              <w:right w:w="45" w:type="dxa"/>
            </w:tcMar>
            <w:vAlign w:val="center"/>
            <w:hideMark/>
          </w:tcPr>
          <w:p w:rsidR="002358B0" w:rsidRPr="004E52E8" w:rsidRDefault="002358B0" w:rsidP="000D575F">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Hasta</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hideMark/>
          </w:tcPr>
          <w:p w:rsidR="002358B0" w:rsidRPr="004E52E8" w:rsidRDefault="002358B0" w:rsidP="000D575F">
            <w:pPr>
              <w:spacing w:after="0" w:line="240" w:lineRule="auto"/>
              <w:jc w:val="center"/>
              <w:rPr>
                <w:rFonts w:ascii="Arial" w:eastAsia="Times New Roman" w:hAnsi="Arial" w:cs="Arial"/>
                <w:color w:val="000000"/>
                <w:sz w:val="20"/>
                <w:szCs w:val="20"/>
                <w:lang w:eastAsia="es-CO"/>
              </w:rPr>
            </w:pPr>
            <w:r>
              <w:rPr>
                <w:rFonts w:ascii="Arial" w:eastAsia="Times New Roman" w:hAnsi="Arial" w:cs="Arial"/>
                <w:color w:val="000000"/>
                <w:sz w:val="20"/>
                <w:szCs w:val="20"/>
                <w:lang w:eastAsia="es-CO"/>
              </w:rPr>
              <w:t>20</w:t>
            </w:r>
            <w:r w:rsidRPr="004E52E8">
              <w:rPr>
                <w:rFonts w:ascii="Arial" w:eastAsia="Times New Roman" w:hAnsi="Arial" w:cs="Arial"/>
                <w:color w:val="000000"/>
                <w:sz w:val="20"/>
                <w:szCs w:val="20"/>
                <w:lang w:eastAsia="es-CO"/>
              </w:rPr>
              <w:t>/</w:t>
            </w:r>
            <w:r>
              <w:rPr>
                <w:rFonts w:ascii="Arial" w:eastAsia="Times New Roman" w:hAnsi="Arial" w:cs="Arial"/>
                <w:color w:val="000000"/>
                <w:sz w:val="20"/>
                <w:szCs w:val="20"/>
                <w:lang w:eastAsia="es-CO"/>
              </w:rPr>
              <w:t>06</w:t>
            </w:r>
            <w:r w:rsidRPr="004E52E8">
              <w:rPr>
                <w:rFonts w:ascii="Arial" w:eastAsia="Times New Roman" w:hAnsi="Arial" w:cs="Arial"/>
                <w:color w:val="000000"/>
                <w:sz w:val="20"/>
                <w:szCs w:val="20"/>
                <w:lang w:eastAsia="es-CO"/>
              </w:rPr>
              <w:t>/</w:t>
            </w:r>
            <w:r>
              <w:rPr>
                <w:rFonts w:ascii="Arial" w:eastAsia="Times New Roman" w:hAnsi="Arial" w:cs="Arial"/>
                <w:color w:val="000000"/>
                <w:sz w:val="20"/>
                <w:szCs w:val="20"/>
                <w:lang w:eastAsia="es-CO"/>
              </w:rPr>
              <w:t>2018</w:t>
            </w:r>
          </w:p>
        </w:tc>
        <w:tc>
          <w:tcPr>
            <w:tcW w:w="0" w:type="auto"/>
            <w:gridSpan w:val="2"/>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hideMark/>
          </w:tcPr>
          <w:p w:rsidR="002358B0" w:rsidRPr="004E52E8" w:rsidRDefault="002358B0" w:rsidP="000D575F">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E-mail </w:t>
            </w:r>
          </w:p>
        </w:tc>
      </w:tr>
      <w:tr w:rsidR="002358B0" w:rsidRPr="004E52E8" w:rsidTr="000D575F">
        <w:trPr>
          <w:trHeight w:val="330"/>
        </w:trPr>
        <w:tc>
          <w:tcPr>
            <w:tcW w:w="847" w:type="dxa"/>
            <w:vMerge/>
            <w:tcBorders>
              <w:top w:val="single" w:sz="6" w:space="0" w:color="CCCCCC"/>
              <w:left w:val="single" w:sz="6" w:space="0" w:color="000000"/>
              <w:bottom w:val="single" w:sz="6" w:space="0" w:color="000000"/>
              <w:right w:val="single" w:sz="6" w:space="0" w:color="000000"/>
            </w:tcBorders>
            <w:vAlign w:val="center"/>
            <w:hideMark/>
          </w:tcPr>
          <w:p w:rsidR="002358B0" w:rsidRPr="004E52E8" w:rsidRDefault="002358B0" w:rsidP="000D575F">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2358B0" w:rsidRPr="004E52E8" w:rsidRDefault="002358B0" w:rsidP="000D575F">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2358B0" w:rsidRPr="004E52E8" w:rsidRDefault="002358B0" w:rsidP="000D575F">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4" w:space="0" w:color="auto"/>
            </w:tcBorders>
            <w:vAlign w:val="center"/>
            <w:hideMark/>
          </w:tcPr>
          <w:p w:rsidR="002358B0" w:rsidRPr="004E52E8" w:rsidRDefault="002358B0" w:rsidP="000D575F">
            <w:pPr>
              <w:spacing w:after="0" w:line="240" w:lineRule="auto"/>
              <w:rPr>
                <w:rFonts w:ascii="Arial" w:eastAsia="Times New Roman" w:hAnsi="Arial" w:cs="Arial"/>
                <w:sz w:val="20"/>
                <w:szCs w:val="20"/>
                <w:lang w:eastAsia="es-CO"/>
              </w:rPr>
            </w:pPr>
          </w:p>
        </w:tc>
        <w:tc>
          <w:tcPr>
            <w:tcW w:w="0" w:type="auto"/>
            <w:vMerge/>
            <w:tcBorders>
              <w:top w:val="single" w:sz="4" w:space="0" w:color="auto"/>
              <w:left w:val="single" w:sz="4" w:space="0" w:color="auto"/>
              <w:bottom w:val="single" w:sz="6" w:space="0" w:color="000000"/>
              <w:right w:val="single" w:sz="4" w:space="0" w:color="auto"/>
            </w:tcBorders>
            <w:vAlign w:val="center"/>
            <w:hideMark/>
          </w:tcPr>
          <w:p w:rsidR="002358B0" w:rsidRPr="004E52E8" w:rsidRDefault="002358B0" w:rsidP="000D575F">
            <w:pPr>
              <w:spacing w:after="0" w:line="240" w:lineRule="auto"/>
              <w:rPr>
                <w:rFonts w:ascii="Arial" w:eastAsia="Times New Roman" w:hAnsi="Arial" w:cs="Arial"/>
                <w:color w:val="000000"/>
                <w:sz w:val="20"/>
                <w:szCs w:val="20"/>
                <w:lang w:eastAsia="es-CO"/>
              </w:rPr>
            </w:pPr>
          </w:p>
        </w:tc>
        <w:tc>
          <w:tcPr>
            <w:tcW w:w="0" w:type="auto"/>
            <w:gridSpan w:val="2"/>
            <w:tcBorders>
              <w:top w:val="single" w:sz="4" w:space="0" w:color="auto"/>
              <w:left w:val="single" w:sz="4" w:space="0" w:color="auto"/>
              <w:bottom w:val="single" w:sz="6" w:space="0" w:color="000000"/>
              <w:right w:val="single" w:sz="4" w:space="0" w:color="auto"/>
            </w:tcBorders>
            <w:tcMar>
              <w:top w:w="30" w:type="dxa"/>
              <w:left w:w="45" w:type="dxa"/>
              <w:bottom w:w="30" w:type="dxa"/>
              <w:right w:w="45" w:type="dxa"/>
            </w:tcMar>
            <w:vAlign w:val="center"/>
            <w:hideMark/>
          </w:tcPr>
          <w:p w:rsidR="002358B0" w:rsidRPr="004E52E8" w:rsidRDefault="002358B0" w:rsidP="000D575F">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Alfredo.cuello@camara.gov.co</w:t>
            </w:r>
          </w:p>
        </w:tc>
      </w:tr>
      <w:tr w:rsidR="002358B0" w:rsidRPr="004E52E8" w:rsidTr="000D575F">
        <w:trPr>
          <w:trHeight w:val="315"/>
        </w:trPr>
        <w:tc>
          <w:tcPr>
            <w:tcW w:w="8822"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2358B0" w:rsidRPr="004E52E8" w:rsidRDefault="002358B0" w:rsidP="000D575F">
            <w:pPr>
              <w:spacing w:after="0" w:line="240" w:lineRule="auto"/>
              <w:jc w:val="center"/>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t xml:space="preserve">Informe de rendición de cuentas </w:t>
            </w:r>
          </w:p>
        </w:tc>
      </w:tr>
      <w:tr w:rsidR="002358B0" w:rsidRPr="004E52E8" w:rsidTr="000D575F">
        <w:trPr>
          <w:trHeight w:val="315"/>
        </w:trPr>
        <w:tc>
          <w:tcPr>
            <w:tcW w:w="8822"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2358B0" w:rsidRPr="004E52E8" w:rsidRDefault="002358B0" w:rsidP="000D575F">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1</w:t>
            </w:r>
            <w:r w:rsidRPr="004E52E8">
              <w:rPr>
                <w:rFonts w:ascii="Arial" w:eastAsia="Times New Roman" w:hAnsi="Arial" w:cs="Arial"/>
                <w:sz w:val="20"/>
                <w:szCs w:val="20"/>
                <w:lang w:eastAsia="es-CO"/>
              </w:rPr>
              <w:t>. Proyectos de ley y/o acto legislativo de los cuales fue autor y/o ponente, donde podrá especificar los compromisos de campaña. (Elecciones periodo inmediatamente anterior).</w:t>
            </w:r>
          </w:p>
        </w:tc>
      </w:tr>
      <w:tr w:rsidR="002358B0" w:rsidRPr="004E52E8" w:rsidTr="000D575F">
        <w:trPr>
          <w:trHeight w:val="1125"/>
        </w:trPr>
        <w:tc>
          <w:tcPr>
            <w:tcW w:w="8822"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2358B0" w:rsidRDefault="002358B0" w:rsidP="000D575F">
            <w:pPr>
              <w:pStyle w:val="Prrafodelista"/>
              <w:spacing w:after="0" w:line="240" w:lineRule="auto"/>
              <w:rPr>
                <w:rFonts w:ascii="Arial" w:eastAsia="Times New Roman" w:hAnsi="Arial" w:cs="Arial"/>
                <w:sz w:val="20"/>
                <w:szCs w:val="20"/>
                <w:lang w:eastAsia="es-CO"/>
              </w:rPr>
            </w:pPr>
          </w:p>
          <w:p w:rsidR="002358B0" w:rsidRDefault="002358B0" w:rsidP="000D575F">
            <w:pPr>
              <w:pStyle w:val="Prrafodelista"/>
              <w:spacing w:after="0" w:line="240" w:lineRule="auto"/>
              <w:rPr>
                <w:rFonts w:ascii="Arial" w:eastAsia="Times New Roman" w:hAnsi="Arial" w:cs="Arial"/>
                <w:sz w:val="20"/>
                <w:szCs w:val="20"/>
                <w:lang w:eastAsia="es-CO"/>
              </w:rPr>
            </w:pPr>
          </w:p>
          <w:p w:rsidR="002358B0" w:rsidRDefault="002358B0" w:rsidP="000D575F">
            <w:pPr>
              <w:pStyle w:val="Prrafodelista"/>
              <w:spacing w:after="0" w:line="240" w:lineRule="auto"/>
              <w:rPr>
                <w:rFonts w:ascii="Arial" w:eastAsia="Times New Roman" w:hAnsi="Arial" w:cs="Arial"/>
                <w:sz w:val="20"/>
                <w:szCs w:val="20"/>
                <w:lang w:eastAsia="es-CO"/>
              </w:rPr>
            </w:pPr>
          </w:p>
          <w:p w:rsidR="002358B0" w:rsidRDefault="002358B0" w:rsidP="000D575F">
            <w:pPr>
              <w:pStyle w:val="Prrafodelista"/>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-Ponente Proyecto de Ley Nro. 038 de 2017 Cámara POR LA CUAL SE MODIFICAN ALGUNAS DISPOSICIONES DEL CODIGO DE TRANSITO</w:t>
            </w:r>
          </w:p>
          <w:p w:rsidR="002358B0" w:rsidRDefault="002358B0" w:rsidP="000D575F">
            <w:pPr>
              <w:pStyle w:val="Prrafodelista"/>
              <w:spacing w:after="0" w:line="240" w:lineRule="auto"/>
              <w:rPr>
                <w:rFonts w:ascii="Arial" w:eastAsia="Times New Roman" w:hAnsi="Arial" w:cs="Arial"/>
                <w:sz w:val="20"/>
                <w:szCs w:val="20"/>
                <w:lang w:eastAsia="es-CO"/>
              </w:rPr>
            </w:pPr>
          </w:p>
          <w:p w:rsidR="002358B0" w:rsidRDefault="002358B0" w:rsidP="000D575F">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             -Ponente Proyecto de Ley 119 de 2017 Cámara POR LA CUAL SE AUTORIZA EL USO  </w:t>
            </w:r>
          </w:p>
          <w:p w:rsidR="002358B0" w:rsidRDefault="002358B0" w:rsidP="000D575F">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              DE DISPOSITIVOS, ESPACIOS O ESTRUCTURAS ESPECIALES EN BUSES DE </w:t>
            </w:r>
          </w:p>
          <w:p w:rsidR="002358B0" w:rsidRDefault="002358B0" w:rsidP="000D575F">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              TRANSPORTE  PUBLICO Y TAXIS PARA TRANSPORTE DE BICICLETAS.</w:t>
            </w:r>
          </w:p>
          <w:p w:rsidR="002358B0" w:rsidRDefault="002358B0" w:rsidP="000D575F">
            <w:pPr>
              <w:spacing w:after="0" w:line="240" w:lineRule="auto"/>
              <w:rPr>
                <w:rFonts w:ascii="Arial" w:eastAsia="Times New Roman" w:hAnsi="Arial" w:cs="Arial"/>
                <w:sz w:val="20"/>
                <w:szCs w:val="20"/>
                <w:lang w:eastAsia="es-CO"/>
              </w:rPr>
            </w:pPr>
          </w:p>
          <w:p w:rsidR="002358B0" w:rsidRDefault="002358B0" w:rsidP="000D575F">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             -Ponente Proyecto de Ley 022 de 2017 POR MEDIO DE L CUAL SE ESTABLECEN           </w:t>
            </w:r>
          </w:p>
          <w:p w:rsidR="002358B0" w:rsidRDefault="002358B0" w:rsidP="000D575F">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              MEDIDAS DE PROMOCIÓN Y PROTECCION PARA NIÑOS, NIÑAS Y ADOLES</w:t>
            </w:r>
          </w:p>
          <w:p w:rsidR="002358B0" w:rsidRDefault="002358B0" w:rsidP="000D575F">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              CENTES A TRAVES DE LA REGULACION DE LA PUBLICIDAD DE PRODUCTOS </w:t>
            </w:r>
          </w:p>
          <w:p w:rsidR="002358B0" w:rsidRDefault="002358B0" w:rsidP="000D575F">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              COMESTIBLES ULTRAPROCESADOS Y DE ALIMENTOS QUE CAUSAN DAÑOS A LA </w:t>
            </w:r>
          </w:p>
          <w:p w:rsidR="002358B0" w:rsidRDefault="002358B0" w:rsidP="000D575F">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              SALUD Y SE DICTAN OTRAAS DISPOSICIONES. </w:t>
            </w:r>
          </w:p>
          <w:p w:rsidR="002358B0" w:rsidRDefault="002358B0" w:rsidP="000D575F">
            <w:pPr>
              <w:spacing w:after="0" w:line="240" w:lineRule="auto"/>
              <w:rPr>
                <w:rFonts w:ascii="Arial" w:eastAsia="Times New Roman" w:hAnsi="Arial" w:cs="Arial"/>
                <w:sz w:val="20"/>
                <w:szCs w:val="20"/>
                <w:lang w:eastAsia="es-CO"/>
              </w:rPr>
            </w:pPr>
          </w:p>
          <w:p w:rsidR="002358B0" w:rsidRDefault="002358B0" w:rsidP="000D575F">
            <w:pPr>
              <w:spacing w:after="0" w:line="240" w:lineRule="auto"/>
              <w:rPr>
                <w:rFonts w:ascii="Arial" w:eastAsia="Times New Roman" w:hAnsi="Arial" w:cs="Arial"/>
                <w:sz w:val="20"/>
                <w:szCs w:val="20"/>
                <w:lang w:eastAsia="es-CO"/>
              </w:rPr>
            </w:pPr>
          </w:p>
          <w:p w:rsidR="002358B0" w:rsidRDefault="002358B0" w:rsidP="000D575F">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              SEPTIEMBRE 22 DE 2017, FUE DESIGNADO PARA RENDIR INFORME OBJECIONES</w:t>
            </w:r>
          </w:p>
          <w:p w:rsidR="002358B0" w:rsidRDefault="002358B0" w:rsidP="000D575F">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               PRESIDENCIALES AL PROYECTO DE LEY NRO, 049 DE 2015 CAMARA – 206 DE</w:t>
            </w:r>
          </w:p>
          <w:p w:rsidR="002358B0" w:rsidRDefault="002358B0" w:rsidP="000D575F">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               2016 SENADO “POR MEDIO DE LA CUALSE MODIFICA EL NUMERO DE SEMANAS </w:t>
            </w:r>
          </w:p>
          <w:p w:rsidR="002358B0" w:rsidRDefault="002358B0" w:rsidP="000D575F">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               POR COTIZAR PARA ACCEDER A LA PENSION POR PARTE DE LAS MUJERES”.</w:t>
            </w:r>
          </w:p>
          <w:p w:rsidR="002358B0" w:rsidRDefault="002358B0" w:rsidP="000D575F">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               INFORME RADICADO EN SECRETARIA </w:t>
            </w:r>
          </w:p>
          <w:p w:rsidR="002358B0" w:rsidRDefault="002358B0" w:rsidP="000D575F">
            <w:pPr>
              <w:spacing w:after="0" w:line="240" w:lineRule="auto"/>
              <w:rPr>
                <w:rFonts w:ascii="Arial" w:eastAsia="Times New Roman" w:hAnsi="Arial" w:cs="Arial"/>
                <w:sz w:val="20"/>
                <w:szCs w:val="20"/>
                <w:lang w:eastAsia="es-CO"/>
              </w:rPr>
            </w:pPr>
          </w:p>
          <w:p w:rsidR="002358B0" w:rsidRDefault="002358B0" w:rsidP="000D575F">
            <w:pPr>
              <w:spacing w:after="0" w:line="240" w:lineRule="auto"/>
              <w:rPr>
                <w:rFonts w:ascii="Arial" w:eastAsia="Times New Roman" w:hAnsi="Arial" w:cs="Arial"/>
                <w:sz w:val="20"/>
                <w:szCs w:val="20"/>
                <w:lang w:eastAsia="es-CO"/>
              </w:rPr>
            </w:pPr>
          </w:p>
          <w:p w:rsidR="002358B0" w:rsidRDefault="002358B0" w:rsidP="000D575F">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              SEPTIEMBRE  22 DE 2017</w:t>
            </w:r>
          </w:p>
          <w:p w:rsidR="002358B0" w:rsidRDefault="002358B0" w:rsidP="000D575F">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             -FUE DESIGNADO PARA RENDIR INFORME OBJECIONES PRESIDENCIALES AL      </w:t>
            </w:r>
          </w:p>
          <w:p w:rsidR="002358B0" w:rsidRDefault="002358B0" w:rsidP="000D575F">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              PROYECTO DE LEY Nro. 062 DE 2015 CÁMARA-170 DE 2016 SENADO, ACUMULA-</w:t>
            </w:r>
          </w:p>
          <w:p w:rsidR="002358B0" w:rsidRDefault="002358B0" w:rsidP="000D575F">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              DO CON EL PROYECTO DE LEY 008 DE 2015 CAMARA “POR LA CUAL SE MODIFI-</w:t>
            </w:r>
          </w:p>
          <w:p w:rsidR="002358B0" w:rsidRDefault="002358B0" w:rsidP="000D575F">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              CA LA COTIZACION MENSUAL AL REGIMEN CONTRIBUTIVO DE SALUD DE LOS </w:t>
            </w:r>
          </w:p>
          <w:p w:rsidR="002358B0" w:rsidRDefault="002358B0" w:rsidP="000D575F">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              PENSIONADOS”, PARA EL CUAL SE DECLARO IMPEDIDO POR TENER FAMILIA-</w:t>
            </w:r>
          </w:p>
          <w:p w:rsidR="002358B0" w:rsidRDefault="002358B0" w:rsidP="000D575F">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              RES PENSIONADOS.</w:t>
            </w:r>
          </w:p>
          <w:p w:rsidR="002358B0" w:rsidRDefault="002358B0" w:rsidP="000D575F">
            <w:pPr>
              <w:spacing w:after="0" w:line="240" w:lineRule="auto"/>
              <w:rPr>
                <w:rFonts w:ascii="Arial" w:eastAsia="Times New Roman" w:hAnsi="Arial" w:cs="Arial"/>
                <w:sz w:val="20"/>
                <w:szCs w:val="20"/>
                <w:lang w:eastAsia="es-CO"/>
              </w:rPr>
            </w:pPr>
          </w:p>
          <w:p w:rsidR="002358B0" w:rsidRDefault="002358B0" w:rsidP="000D575F">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 </w:t>
            </w:r>
          </w:p>
          <w:p w:rsidR="002358B0" w:rsidRDefault="002358B0" w:rsidP="000D575F">
            <w:pPr>
              <w:spacing w:after="0" w:line="240" w:lineRule="auto"/>
              <w:rPr>
                <w:rFonts w:ascii="Arial" w:eastAsia="Times New Roman" w:hAnsi="Arial" w:cs="Arial"/>
                <w:sz w:val="20"/>
                <w:szCs w:val="20"/>
                <w:lang w:eastAsia="es-CO"/>
              </w:rPr>
            </w:pPr>
          </w:p>
          <w:p w:rsidR="002358B0" w:rsidRDefault="002358B0" w:rsidP="000D575F">
            <w:pPr>
              <w:spacing w:after="0" w:line="240" w:lineRule="auto"/>
              <w:rPr>
                <w:rFonts w:ascii="Arial" w:eastAsia="Times New Roman" w:hAnsi="Arial" w:cs="Arial"/>
                <w:sz w:val="20"/>
                <w:szCs w:val="20"/>
                <w:lang w:eastAsia="es-CO"/>
              </w:rPr>
            </w:pPr>
          </w:p>
          <w:p w:rsidR="002358B0" w:rsidRPr="004E52E8" w:rsidRDefault="002358B0" w:rsidP="000D575F">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             </w:t>
            </w:r>
          </w:p>
        </w:tc>
      </w:tr>
      <w:tr w:rsidR="002358B0" w:rsidRPr="004E52E8" w:rsidTr="000D575F">
        <w:trPr>
          <w:trHeight w:val="315"/>
        </w:trPr>
        <w:tc>
          <w:tcPr>
            <w:tcW w:w="8822"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2358B0" w:rsidRDefault="002358B0" w:rsidP="000D575F">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lastRenderedPageBreak/>
              <w:t>2</w:t>
            </w:r>
            <w:r w:rsidRPr="004E52E8">
              <w:rPr>
                <w:rFonts w:ascii="Arial" w:eastAsia="Times New Roman" w:hAnsi="Arial" w:cs="Arial"/>
                <w:sz w:val="20"/>
                <w:szCs w:val="20"/>
                <w:lang w:eastAsia="es-CO"/>
              </w:rPr>
              <w:t xml:space="preserve">. Proposiciones en Comisión y Plenaria tanto para el trámite legislativo como para el ejercicio de control político. </w:t>
            </w:r>
          </w:p>
          <w:p w:rsidR="002358B0" w:rsidRDefault="002358B0" w:rsidP="000D575F">
            <w:pPr>
              <w:spacing w:after="0" w:line="240" w:lineRule="auto"/>
              <w:jc w:val="both"/>
              <w:rPr>
                <w:rFonts w:ascii="Arial" w:eastAsia="Times New Roman" w:hAnsi="Arial" w:cs="Arial"/>
                <w:sz w:val="20"/>
                <w:szCs w:val="20"/>
                <w:lang w:eastAsia="es-CO"/>
              </w:rPr>
            </w:pPr>
          </w:p>
          <w:p w:rsidR="002358B0" w:rsidRDefault="002358B0" w:rsidP="000D575F">
            <w:pPr>
              <w:spacing w:after="0" w:line="240" w:lineRule="auto"/>
              <w:jc w:val="both"/>
              <w:rPr>
                <w:rFonts w:ascii="Arial" w:eastAsia="Times New Roman" w:hAnsi="Arial" w:cs="Arial"/>
                <w:sz w:val="20"/>
                <w:szCs w:val="20"/>
                <w:lang w:eastAsia="es-CO"/>
              </w:rPr>
            </w:pPr>
          </w:p>
          <w:p w:rsidR="002358B0" w:rsidRDefault="002358B0" w:rsidP="000D575F">
            <w:p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PROPOSICION Nro. 30 de marzo 21 de 2018.</w:t>
            </w:r>
          </w:p>
          <w:p w:rsidR="002358B0" w:rsidRDefault="002358B0" w:rsidP="000D575F">
            <w:pPr>
              <w:spacing w:after="0" w:line="240" w:lineRule="auto"/>
              <w:jc w:val="both"/>
              <w:rPr>
                <w:rFonts w:ascii="Arial" w:eastAsia="Times New Roman" w:hAnsi="Arial" w:cs="Arial"/>
                <w:sz w:val="20"/>
                <w:szCs w:val="20"/>
                <w:lang w:eastAsia="es-CO"/>
              </w:rPr>
            </w:pPr>
          </w:p>
          <w:p w:rsidR="002358B0" w:rsidRPr="002861E7" w:rsidRDefault="002358B0" w:rsidP="000D575F">
            <w:pPr>
              <w:spacing w:after="0" w:line="240" w:lineRule="auto"/>
              <w:jc w:val="both"/>
              <w:rPr>
                <w:rFonts w:ascii="Arial" w:eastAsia="Times New Roman" w:hAnsi="Arial" w:cs="Arial"/>
                <w:sz w:val="20"/>
                <w:szCs w:val="20"/>
                <w:lang w:eastAsia="es-CO"/>
              </w:rPr>
            </w:pPr>
            <w:r w:rsidRPr="002861E7">
              <w:rPr>
                <w:rFonts w:ascii="Arial" w:eastAsia="Times New Roman" w:hAnsi="Arial" w:cs="Arial"/>
                <w:sz w:val="20"/>
                <w:szCs w:val="20"/>
                <w:lang w:eastAsia="es-CO"/>
              </w:rPr>
              <w:t>DEBATE DE CONTROL POLITICO: SITUACION ACTUAL DE SEGURIDAD EN VALLEDUPAR Y EL DEPARTAMENTO DEL CESAR.</w:t>
            </w:r>
          </w:p>
          <w:p w:rsidR="002358B0" w:rsidRDefault="002358B0" w:rsidP="000D575F">
            <w:p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CELEBRADA EL 18 DE ABRIL DE 2018 PRESENTADA POR ALFREDO CUELLO BAUTE Y TATIANA CABELLO EN COMISION SEGUNDA.</w:t>
            </w:r>
          </w:p>
          <w:p w:rsidR="002358B0" w:rsidRDefault="002358B0" w:rsidP="000D575F">
            <w:pPr>
              <w:spacing w:after="0" w:line="240" w:lineRule="auto"/>
              <w:jc w:val="both"/>
              <w:rPr>
                <w:rFonts w:ascii="Arial" w:eastAsia="Times New Roman" w:hAnsi="Arial" w:cs="Arial"/>
                <w:sz w:val="20"/>
                <w:szCs w:val="20"/>
                <w:lang w:eastAsia="es-CO"/>
              </w:rPr>
            </w:pPr>
          </w:p>
          <w:p w:rsidR="002358B0" w:rsidRDefault="002358B0" w:rsidP="000D575F">
            <w:p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CITADOS: MINISTRO DE DEFENSA, MINISTRO DEL INTERIOR, DIRECTOR DEL AREA METROPOLITANA DE VALLEDUPAR, ALCALDE MAYOR DE VALLEDUPAR, PERSONERO DE V/DUPAR,MAYOR GENERAL DE DIRECCION DE SEGURIDAD CIUDADANA, DIRECTOR GENERAL DE TRANSITO Y TRANSPORTE POLICIA NACIONAL, PROCURADOR DELEGADO PARA LA POLICIA NAL. ALCALDES Y CONCEJALES DE MUNICIPIOS DEL DEPARTAMENTO DEL CESAR.</w:t>
            </w:r>
          </w:p>
          <w:p w:rsidR="002358B0" w:rsidRDefault="002358B0" w:rsidP="000D575F">
            <w:pPr>
              <w:spacing w:after="0" w:line="240" w:lineRule="auto"/>
              <w:jc w:val="both"/>
              <w:rPr>
                <w:rFonts w:ascii="Arial" w:eastAsia="Times New Roman" w:hAnsi="Arial" w:cs="Arial"/>
                <w:sz w:val="20"/>
                <w:szCs w:val="20"/>
                <w:lang w:eastAsia="es-CO"/>
              </w:rPr>
            </w:pPr>
          </w:p>
          <w:p w:rsidR="002358B0" w:rsidRDefault="002358B0" w:rsidP="000D575F">
            <w:pPr>
              <w:spacing w:after="0" w:line="240" w:lineRule="auto"/>
              <w:jc w:val="both"/>
              <w:rPr>
                <w:rFonts w:ascii="Arial" w:eastAsia="Times New Roman" w:hAnsi="Arial" w:cs="Arial"/>
                <w:sz w:val="20"/>
                <w:szCs w:val="20"/>
                <w:lang w:eastAsia="es-CO"/>
              </w:rPr>
            </w:pPr>
          </w:p>
          <w:p w:rsidR="002358B0" w:rsidRPr="002861E7" w:rsidRDefault="002358B0" w:rsidP="000D575F">
            <w:pPr>
              <w:spacing w:after="0" w:line="240" w:lineRule="auto"/>
              <w:jc w:val="both"/>
              <w:rPr>
                <w:rFonts w:ascii="Arial" w:eastAsia="Times New Roman" w:hAnsi="Arial" w:cs="Arial"/>
                <w:sz w:val="20"/>
                <w:szCs w:val="20"/>
                <w:lang w:eastAsia="es-CO"/>
              </w:rPr>
            </w:pPr>
          </w:p>
          <w:p w:rsidR="002358B0" w:rsidRPr="002861E7" w:rsidRDefault="002358B0" w:rsidP="000D575F">
            <w:pPr>
              <w:jc w:val="both"/>
              <w:rPr>
                <w:rFonts w:ascii="Arial" w:hAnsi="Arial" w:cs="Arial"/>
                <w:sz w:val="20"/>
                <w:szCs w:val="20"/>
              </w:rPr>
            </w:pPr>
            <w:r w:rsidRPr="002861E7">
              <w:rPr>
                <w:rFonts w:ascii="Arial" w:hAnsi="Arial" w:cs="Arial"/>
                <w:sz w:val="20"/>
                <w:szCs w:val="20"/>
              </w:rPr>
              <w:t>PROPOSICION Nro. 020 del 4 de Abril de 2018</w:t>
            </w:r>
          </w:p>
          <w:p w:rsidR="002358B0" w:rsidRPr="002861E7" w:rsidRDefault="002358B0" w:rsidP="000D575F">
            <w:pPr>
              <w:jc w:val="both"/>
              <w:rPr>
                <w:rFonts w:ascii="Arial" w:hAnsi="Arial" w:cs="Arial"/>
                <w:sz w:val="20"/>
                <w:szCs w:val="20"/>
              </w:rPr>
            </w:pPr>
            <w:r w:rsidRPr="002861E7">
              <w:rPr>
                <w:rFonts w:ascii="Arial" w:hAnsi="Arial" w:cs="Arial"/>
                <w:sz w:val="20"/>
                <w:szCs w:val="20"/>
              </w:rPr>
              <w:t xml:space="preserve">Teniendo en cuenta que mediante el Acuerdo No. 13 de fecha 14 de abril de 1983 se creó la prima de antigüedad para los </w:t>
            </w:r>
            <w:r>
              <w:rPr>
                <w:rFonts w:ascii="Arial" w:hAnsi="Arial" w:cs="Arial"/>
                <w:sz w:val="20"/>
                <w:szCs w:val="20"/>
              </w:rPr>
              <w:t>educadores</w:t>
            </w:r>
            <w:r w:rsidRPr="002861E7">
              <w:rPr>
                <w:rFonts w:ascii="Arial" w:hAnsi="Arial" w:cs="Arial"/>
                <w:sz w:val="20"/>
                <w:szCs w:val="20"/>
              </w:rPr>
              <w:t xml:space="preserve"> del Municipio de Valledupar y dadas las circunstancias jurídicas especiales que actualmente se han venido presentando respecto del pago y el cumplimiento de la sentencia proferida por el Tribunal Administrativo del Cesar el pasado 14 de marzo del 2013, cítese a la Ministra de Educación Nacional.</w:t>
            </w:r>
          </w:p>
          <w:p w:rsidR="002358B0" w:rsidRPr="002861E7" w:rsidRDefault="002358B0" w:rsidP="000D575F">
            <w:pPr>
              <w:jc w:val="both"/>
              <w:rPr>
                <w:rFonts w:ascii="Arial" w:hAnsi="Arial" w:cs="Arial"/>
                <w:sz w:val="20"/>
                <w:szCs w:val="20"/>
              </w:rPr>
            </w:pPr>
            <w:r w:rsidRPr="002861E7">
              <w:rPr>
                <w:rFonts w:ascii="Arial" w:hAnsi="Arial" w:cs="Arial"/>
                <w:sz w:val="20"/>
                <w:szCs w:val="20"/>
              </w:rPr>
              <w:t xml:space="preserve">DEBATE DE CONTROL POLITICO CELEBRADO EL 17 DE ABRIL DE 2018 </w:t>
            </w:r>
            <w:r>
              <w:rPr>
                <w:rFonts w:ascii="Arial" w:hAnsi="Arial" w:cs="Arial"/>
                <w:sz w:val="20"/>
                <w:szCs w:val="20"/>
              </w:rPr>
              <w:t>EN COMISION SEXTA.</w:t>
            </w:r>
          </w:p>
          <w:p w:rsidR="002358B0" w:rsidRPr="002861E7" w:rsidRDefault="002358B0" w:rsidP="000D575F">
            <w:pPr>
              <w:jc w:val="both"/>
              <w:rPr>
                <w:rFonts w:ascii="Arial" w:hAnsi="Arial" w:cs="Arial"/>
                <w:sz w:val="20"/>
                <w:szCs w:val="20"/>
              </w:rPr>
            </w:pPr>
            <w:r>
              <w:rPr>
                <w:rFonts w:ascii="Arial" w:hAnsi="Arial" w:cs="Arial"/>
                <w:sz w:val="20"/>
                <w:szCs w:val="20"/>
              </w:rPr>
              <w:t>FUNCIONARIOS CITADOS:</w:t>
            </w:r>
            <w:r w:rsidRPr="002861E7">
              <w:rPr>
                <w:rFonts w:ascii="Arial" w:hAnsi="Arial" w:cs="Arial"/>
                <w:sz w:val="20"/>
                <w:szCs w:val="20"/>
              </w:rPr>
              <w:t xml:space="preserve"> MIN DE EDUCACION NAL Y MIN. DE HACIENDA Y CREDITO PUBLICO.</w:t>
            </w:r>
          </w:p>
          <w:p w:rsidR="002358B0" w:rsidRDefault="002358B0" w:rsidP="000D575F">
            <w:pPr>
              <w:jc w:val="both"/>
              <w:rPr>
                <w:rFonts w:ascii="Arial" w:hAnsi="Arial" w:cs="Arial"/>
                <w:sz w:val="20"/>
                <w:szCs w:val="20"/>
              </w:rPr>
            </w:pPr>
            <w:r w:rsidRPr="002861E7">
              <w:rPr>
                <w:rFonts w:ascii="Arial" w:hAnsi="Arial" w:cs="Arial"/>
                <w:sz w:val="20"/>
                <w:szCs w:val="20"/>
              </w:rPr>
              <w:t>INVITADOS: ALCALDE MUNICIPAL DE VALLEDUPAR, SECRETARIOS DE EDUCACION DPTAL. DE VALLEDUPAR, REPRESENTANTE DE FECODE EN VALLEDUPAR Y REPRESENTANTE DE ADUCESAR.</w:t>
            </w:r>
          </w:p>
          <w:p w:rsidR="002358B0" w:rsidRDefault="002358B0" w:rsidP="000D575F">
            <w:pPr>
              <w:jc w:val="both"/>
              <w:rPr>
                <w:rFonts w:ascii="Arial" w:hAnsi="Arial" w:cs="Arial"/>
                <w:sz w:val="20"/>
                <w:szCs w:val="20"/>
              </w:rPr>
            </w:pPr>
          </w:p>
          <w:p w:rsidR="002358B0" w:rsidRDefault="002358B0" w:rsidP="000D575F">
            <w:pPr>
              <w:jc w:val="both"/>
              <w:rPr>
                <w:rFonts w:ascii="Arial" w:hAnsi="Arial" w:cs="Arial"/>
                <w:sz w:val="20"/>
                <w:szCs w:val="20"/>
              </w:rPr>
            </w:pPr>
            <w:r>
              <w:rPr>
                <w:rFonts w:ascii="Arial" w:hAnsi="Arial" w:cs="Arial"/>
                <w:sz w:val="20"/>
                <w:szCs w:val="20"/>
              </w:rPr>
              <w:t>PROPOSICION radicada en Subsecretaria el 17 de Abril de 2018 .</w:t>
            </w:r>
          </w:p>
          <w:p w:rsidR="002358B0" w:rsidRDefault="002358B0" w:rsidP="000D575F">
            <w:pPr>
              <w:jc w:val="both"/>
              <w:rPr>
                <w:rFonts w:ascii="Arial" w:hAnsi="Arial" w:cs="Arial"/>
                <w:sz w:val="20"/>
                <w:szCs w:val="20"/>
              </w:rPr>
            </w:pPr>
            <w:r>
              <w:rPr>
                <w:rFonts w:ascii="Arial" w:hAnsi="Arial" w:cs="Arial"/>
                <w:sz w:val="20"/>
                <w:szCs w:val="20"/>
              </w:rPr>
              <w:t xml:space="preserve">Cítese a sesión de la </w:t>
            </w:r>
            <w:r w:rsidRPr="00F4132C">
              <w:rPr>
                <w:rFonts w:ascii="Arial" w:hAnsi="Arial" w:cs="Arial"/>
                <w:b/>
                <w:sz w:val="20"/>
                <w:szCs w:val="20"/>
              </w:rPr>
              <w:t>Plenaria de la Cámara de Representantes</w:t>
            </w:r>
            <w:r>
              <w:rPr>
                <w:rFonts w:ascii="Arial" w:hAnsi="Arial" w:cs="Arial"/>
                <w:sz w:val="20"/>
                <w:szCs w:val="20"/>
              </w:rPr>
              <w:t>, en la fecha y horas que disponga la Mesa Directiva, al señor Ministro de Agricultura y Desarrollo Rural para que responda el cuestionarios relacionado con la administración, ejecución e inversión de los recursos de la contribución parafiscal, denominada Cuota de Fomento Ganadero y Lechero, desde el mes de Enero de 2016, tiempo en el cual dicho Ministerio asumió la administración temporal de dichos recursos de la parafiscalidad ganadera.</w:t>
            </w:r>
          </w:p>
          <w:p w:rsidR="002358B0" w:rsidRPr="00F80EC3" w:rsidRDefault="002358B0" w:rsidP="000D575F">
            <w:pPr>
              <w:jc w:val="both"/>
              <w:rPr>
                <w:rFonts w:ascii="Arial" w:hAnsi="Arial" w:cs="Arial"/>
                <w:sz w:val="20"/>
                <w:szCs w:val="20"/>
              </w:rPr>
            </w:pPr>
          </w:p>
        </w:tc>
      </w:tr>
      <w:tr w:rsidR="002358B0" w:rsidRPr="004E52E8" w:rsidTr="000D575F">
        <w:trPr>
          <w:trHeight w:val="315"/>
        </w:trPr>
        <w:tc>
          <w:tcPr>
            <w:tcW w:w="8822"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2358B0" w:rsidRPr="004E52E8" w:rsidRDefault="002358B0" w:rsidP="000D575F">
            <w:p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lastRenderedPageBreak/>
              <w:t>3</w:t>
            </w:r>
            <w:r w:rsidRPr="004E52E8">
              <w:rPr>
                <w:rFonts w:ascii="Arial" w:eastAsia="Times New Roman" w:hAnsi="Arial" w:cs="Arial"/>
                <w:sz w:val="20"/>
                <w:szCs w:val="20"/>
                <w:lang w:eastAsia="es-CO"/>
              </w:rPr>
              <w:t>. Relación del trámite a las peticiones y/o solicitudes presentadas por la ciudadanía sobre su labor legislativa (Tenga en cuenta las PQR que son recibidas a través de la oficina de Atención al Ciudadano, las que llegan de forma directa y las que le son trasladadas).</w:t>
            </w:r>
          </w:p>
        </w:tc>
      </w:tr>
    </w:tbl>
    <w:tbl>
      <w:tblPr>
        <w:tblpPr w:leftFromText="141" w:rightFromText="141" w:vertAnchor="text" w:tblpY="1"/>
        <w:tblOverlap w:val="never"/>
        <w:tblW w:w="893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4A0" w:firstRow="1" w:lastRow="0" w:firstColumn="1" w:lastColumn="0" w:noHBand="0" w:noVBand="1"/>
      </w:tblPr>
      <w:tblGrid>
        <w:gridCol w:w="3961"/>
        <w:gridCol w:w="4978"/>
      </w:tblGrid>
      <w:tr w:rsidR="002358B0" w:rsidRPr="004E52E8" w:rsidTr="000D575F">
        <w:trPr>
          <w:trHeight w:val="276"/>
        </w:trPr>
        <w:tc>
          <w:tcPr>
            <w:tcW w:w="3961" w:type="dxa"/>
            <w:tcBorders>
              <w:bottom w:val="nil"/>
            </w:tcBorders>
            <w:vAlign w:val="center"/>
            <w:hideMark/>
          </w:tcPr>
          <w:p w:rsidR="002358B0" w:rsidRDefault="002358B0" w:rsidP="000D575F">
            <w:pPr>
              <w:spacing w:after="0" w:line="240" w:lineRule="auto"/>
              <w:rPr>
                <w:rFonts w:ascii="Times New Roman" w:eastAsia="Times New Roman" w:hAnsi="Times New Roman" w:cs="Times New Roman"/>
                <w:sz w:val="24"/>
                <w:szCs w:val="24"/>
                <w:lang w:eastAsia="es-CO"/>
              </w:rPr>
            </w:pPr>
            <w:r>
              <w:rPr>
                <w:rFonts w:ascii="Times New Roman" w:eastAsia="Times New Roman" w:hAnsi="Times New Roman" w:cs="Times New Roman"/>
                <w:sz w:val="24"/>
                <w:szCs w:val="24"/>
                <w:lang w:eastAsia="es-CO"/>
              </w:rPr>
              <w:t xml:space="preserve">Derecho de Petición interpuesto por el </w:t>
            </w:r>
          </w:p>
          <w:p w:rsidR="002358B0" w:rsidRDefault="002358B0" w:rsidP="000D575F">
            <w:pPr>
              <w:spacing w:after="0" w:line="240" w:lineRule="auto"/>
              <w:rPr>
                <w:rFonts w:ascii="Times New Roman" w:eastAsia="Times New Roman" w:hAnsi="Times New Roman" w:cs="Times New Roman"/>
                <w:sz w:val="24"/>
                <w:szCs w:val="24"/>
                <w:lang w:eastAsia="es-CO"/>
              </w:rPr>
            </w:pPr>
            <w:r>
              <w:rPr>
                <w:rFonts w:ascii="Times New Roman" w:eastAsia="Times New Roman" w:hAnsi="Times New Roman" w:cs="Times New Roman"/>
                <w:sz w:val="24"/>
                <w:szCs w:val="24"/>
                <w:lang w:eastAsia="es-CO"/>
              </w:rPr>
              <w:t>Señor SAMUEL MOJICA RAMIREZ</w:t>
            </w:r>
          </w:p>
          <w:p w:rsidR="002358B0" w:rsidRDefault="002358B0" w:rsidP="000D575F">
            <w:pPr>
              <w:spacing w:after="0" w:line="240" w:lineRule="auto"/>
              <w:rPr>
                <w:rFonts w:ascii="Times New Roman" w:eastAsia="Times New Roman" w:hAnsi="Times New Roman" w:cs="Times New Roman"/>
                <w:sz w:val="24"/>
                <w:szCs w:val="24"/>
                <w:lang w:eastAsia="es-CO"/>
              </w:rPr>
            </w:pPr>
            <w:r>
              <w:rPr>
                <w:rFonts w:ascii="Times New Roman" w:eastAsia="Times New Roman" w:hAnsi="Times New Roman" w:cs="Times New Roman"/>
                <w:sz w:val="24"/>
                <w:szCs w:val="24"/>
                <w:lang w:eastAsia="es-CO"/>
              </w:rPr>
              <w:t>Militante Partido Conservador</w:t>
            </w:r>
          </w:p>
          <w:p w:rsidR="002358B0" w:rsidRDefault="002358B0" w:rsidP="000D575F">
            <w:pPr>
              <w:spacing w:after="0" w:line="240" w:lineRule="auto"/>
              <w:rPr>
                <w:rFonts w:ascii="Times New Roman" w:eastAsia="Times New Roman" w:hAnsi="Times New Roman" w:cs="Times New Roman"/>
                <w:sz w:val="24"/>
                <w:szCs w:val="24"/>
                <w:lang w:eastAsia="es-CO"/>
              </w:rPr>
            </w:pPr>
          </w:p>
          <w:p w:rsidR="002358B0" w:rsidRDefault="002358B0" w:rsidP="000D575F">
            <w:pPr>
              <w:spacing w:after="0" w:line="240" w:lineRule="auto"/>
              <w:rPr>
                <w:rFonts w:ascii="Times New Roman" w:eastAsia="Times New Roman" w:hAnsi="Times New Roman" w:cs="Times New Roman"/>
                <w:sz w:val="24"/>
                <w:szCs w:val="24"/>
                <w:lang w:eastAsia="es-CO"/>
              </w:rPr>
            </w:pPr>
          </w:p>
          <w:p w:rsidR="002358B0" w:rsidRDefault="002358B0" w:rsidP="000D575F">
            <w:pPr>
              <w:spacing w:after="0" w:line="240" w:lineRule="auto"/>
              <w:rPr>
                <w:rFonts w:ascii="Times New Roman" w:eastAsia="Times New Roman" w:hAnsi="Times New Roman" w:cs="Times New Roman"/>
                <w:sz w:val="24"/>
                <w:szCs w:val="24"/>
                <w:lang w:eastAsia="es-CO"/>
              </w:rPr>
            </w:pPr>
            <w:r>
              <w:rPr>
                <w:rFonts w:ascii="Times New Roman" w:eastAsia="Times New Roman" w:hAnsi="Times New Roman" w:cs="Times New Roman"/>
                <w:sz w:val="24"/>
                <w:szCs w:val="24"/>
                <w:lang w:eastAsia="es-CO"/>
              </w:rPr>
              <w:t xml:space="preserve">10 de Octubre de 2017 Traslado DE LA Comisión Sexta -Cámara Derecho de petición interpuesto por el señor Guilmer Luis Arias Moscote, Delegado de la Junta de Acción Comunal Barrio El Paraiso y Asociación de Juntas de Acción Comunal del Municipio de Astrea Cesar </w:t>
            </w:r>
          </w:p>
          <w:p w:rsidR="002358B0" w:rsidRDefault="002358B0" w:rsidP="000D575F">
            <w:pPr>
              <w:spacing w:after="0" w:line="240" w:lineRule="auto"/>
              <w:rPr>
                <w:rFonts w:ascii="Times New Roman" w:eastAsia="Times New Roman" w:hAnsi="Times New Roman" w:cs="Times New Roman"/>
                <w:sz w:val="24"/>
                <w:szCs w:val="24"/>
                <w:lang w:eastAsia="es-CO"/>
              </w:rPr>
            </w:pPr>
          </w:p>
          <w:p w:rsidR="002358B0" w:rsidRDefault="002358B0" w:rsidP="000D575F">
            <w:pPr>
              <w:spacing w:after="0" w:line="240" w:lineRule="auto"/>
              <w:rPr>
                <w:rFonts w:ascii="Times New Roman" w:eastAsia="Times New Roman" w:hAnsi="Times New Roman" w:cs="Times New Roman"/>
                <w:sz w:val="24"/>
                <w:szCs w:val="24"/>
                <w:lang w:eastAsia="es-CO"/>
              </w:rPr>
            </w:pPr>
          </w:p>
          <w:p w:rsidR="002358B0" w:rsidRDefault="002358B0" w:rsidP="000D575F">
            <w:pPr>
              <w:spacing w:after="0" w:line="240" w:lineRule="auto"/>
              <w:rPr>
                <w:rFonts w:ascii="Times New Roman" w:eastAsia="Times New Roman" w:hAnsi="Times New Roman" w:cs="Times New Roman"/>
                <w:sz w:val="24"/>
                <w:szCs w:val="24"/>
                <w:lang w:eastAsia="es-CO"/>
              </w:rPr>
            </w:pPr>
            <w:r>
              <w:rPr>
                <w:rFonts w:ascii="Times New Roman" w:eastAsia="Times New Roman" w:hAnsi="Times New Roman" w:cs="Times New Roman"/>
                <w:sz w:val="24"/>
                <w:szCs w:val="24"/>
                <w:lang w:eastAsia="es-CO"/>
              </w:rPr>
              <w:t>Derecho de Petición de fecha 30 de Enero 2018 interpuesto por Camilo Alberto Enciso Vanegas</w:t>
            </w:r>
          </w:p>
          <w:p w:rsidR="002358B0" w:rsidRDefault="002358B0" w:rsidP="000D575F">
            <w:pPr>
              <w:spacing w:after="0" w:line="240" w:lineRule="auto"/>
              <w:rPr>
                <w:rFonts w:ascii="Times New Roman" w:eastAsia="Times New Roman" w:hAnsi="Times New Roman" w:cs="Times New Roman"/>
                <w:sz w:val="24"/>
                <w:szCs w:val="24"/>
                <w:lang w:eastAsia="es-CO"/>
              </w:rPr>
            </w:pPr>
          </w:p>
          <w:p w:rsidR="002358B0" w:rsidRDefault="002358B0" w:rsidP="000D575F">
            <w:pPr>
              <w:spacing w:after="0" w:line="240" w:lineRule="auto"/>
              <w:rPr>
                <w:rFonts w:ascii="Times New Roman" w:eastAsia="Times New Roman" w:hAnsi="Times New Roman" w:cs="Times New Roman"/>
                <w:sz w:val="24"/>
                <w:szCs w:val="24"/>
                <w:lang w:eastAsia="es-CO"/>
              </w:rPr>
            </w:pPr>
          </w:p>
          <w:p w:rsidR="002358B0" w:rsidRDefault="002358B0" w:rsidP="000D575F">
            <w:pPr>
              <w:spacing w:after="0" w:line="240" w:lineRule="auto"/>
              <w:rPr>
                <w:rFonts w:ascii="Times New Roman" w:eastAsia="Times New Roman" w:hAnsi="Times New Roman" w:cs="Times New Roman"/>
                <w:sz w:val="24"/>
                <w:szCs w:val="24"/>
                <w:lang w:eastAsia="es-CO"/>
              </w:rPr>
            </w:pPr>
          </w:p>
          <w:p w:rsidR="002358B0" w:rsidRPr="004E52E8" w:rsidRDefault="002358B0" w:rsidP="000D575F">
            <w:pPr>
              <w:spacing w:after="0" w:line="240" w:lineRule="auto"/>
              <w:rPr>
                <w:rFonts w:ascii="Times New Roman" w:eastAsia="Times New Roman" w:hAnsi="Times New Roman" w:cs="Times New Roman"/>
                <w:sz w:val="24"/>
                <w:szCs w:val="24"/>
                <w:lang w:eastAsia="es-CO"/>
              </w:rPr>
            </w:pPr>
          </w:p>
        </w:tc>
        <w:tc>
          <w:tcPr>
            <w:tcW w:w="4978" w:type="dxa"/>
            <w:tcBorders>
              <w:bottom w:val="nil"/>
            </w:tcBorders>
            <w:vAlign w:val="center"/>
            <w:hideMark/>
          </w:tcPr>
          <w:p w:rsidR="002358B0" w:rsidRDefault="002358B0" w:rsidP="000D575F">
            <w:pPr>
              <w:spacing w:after="0" w:line="240" w:lineRule="auto"/>
              <w:rPr>
                <w:rFonts w:ascii="Arial" w:eastAsia="Times New Roman" w:hAnsi="Arial" w:cs="Arial"/>
                <w:b/>
                <w:bCs/>
                <w:sz w:val="20"/>
                <w:szCs w:val="20"/>
                <w:lang w:eastAsia="es-CO"/>
              </w:rPr>
            </w:pPr>
          </w:p>
          <w:p w:rsidR="002358B0" w:rsidRDefault="002358B0" w:rsidP="000D575F">
            <w:pPr>
              <w:spacing w:after="0" w:line="240" w:lineRule="auto"/>
              <w:rPr>
                <w:rFonts w:ascii="Arial" w:eastAsia="Times New Roman" w:hAnsi="Arial" w:cs="Arial"/>
                <w:b/>
                <w:bCs/>
                <w:sz w:val="20"/>
                <w:szCs w:val="20"/>
                <w:lang w:eastAsia="es-CO"/>
              </w:rPr>
            </w:pPr>
            <w:r>
              <w:rPr>
                <w:rFonts w:ascii="Arial" w:eastAsia="Times New Roman" w:hAnsi="Arial" w:cs="Arial"/>
                <w:b/>
                <w:bCs/>
                <w:sz w:val="20"/>
                <w:szCs w:val="20"/>
                <w:lang w:eastAsia="es-CO"/>
              </w:rPr>
              <w:t>RESPONDIDO EN LA FECHA Agosto 22 de 2017</w:t>
            </w:r>
          </w:p>
          <w:p w:rsidR="002358B0" w:rsidRDefault="002358B0" w:rsidP="000D575F">
            <w:pPr>
              <w:spacing w:after="0" w:line="240" w:lineRule="auto"/>
              <w:rPr>
                <w:rFonts w:ascii="Arial" w:eastAsia="Times New Roman" w:hAnsi="Arial" w:cs="Arial"/>
                <w:b/>
                <w:bCs/>
                <w:sz w:val="20"/>
                <w:szCs w:val="20"/>
                <w:lang w:eastAsia="es-CO"/>
              </w:rPr>
            </w:pPr>
            <w:r>
              <w:rPr>
                <w:rFonts w:ascii="Arial" w:eastAsia="Times New Roman" w:hAnsi="Arial" w:cs="Arial"/>
                <w:b/>
                <w:bCs/>
                <w:sz w:val="20"/>
                <w:szCs w:val="20"/>
                <w:lang w:eastAsia="es-CO"/>
              </w:rPr>
              <w:t>Correo: Samuel.mojica@urosario.edu.co</w:t>
            </w:r>
          </w:p>
          <w:p w:rsidR="002358B0" w:rsidRDefault="002358B0" w:rsidP="000D575F">
            <w:pPr>
              <w:spacing w:after="0" w:line="240" w:lineRule="auto"/>
              <w:rPr>
                <w:rFonts w:ascii="Arial" w:eastAsia="Times New Roman" w:hAnsi="Arial" w:cs="Arial"/>
                <w:b/>
                <w:bCs/>
                <w:sz w:val="20"/>
                <w:szCs w:val="20"/>
                <w:lang w:eastAsia="es-CO"/>
              </w:rPr>
            </w:pPr>
          </w:p>
          <w:p w:rsidR="002358B0" w:rsidRDefault="002358B0" w:rsidP="000D575F">
            <w:pPr>
              <w:spacing w:after="0" w:line="240" w:lineRule="auto"/>
              <w:rPr>
                <w:rFonts w:ascii="Arial" w:eastAsia="Times New Roman" w:hAnsi="Arial" w:cs="Arial"/>
                <w:b/>
                <w:bCs/>
                <w:sz w:val="20"/>
                <w:szCs w:val="20"/>
                <w:lang w:eastAsia="es-CO"/>
              </w:rPr>
            </w:pPr>
          </w:p>
          <w:p w:rsidR="002358B0" w:rsidRDefault="002358B0" w:rsidP="000D575F">
            <w:pPr>
              <w:spacing w:after="0" w:line="240" w:lineRule="auto"/>
              <w:rPr>
                <w:rFonts w:ascii="Arial" w:eastAsia="Times New Roman" w:hAnsi="Arial" w:cs="Arial"/>
                <w:b/>
                <w:bCs/>
                <w:sz w:val="20"/>
                <w:szCs w:val="20"/>
                <w:lang w:eastAsia="es-CO"/>
              </w:rPr>
            </w:pPr>
          </w:p>
          <w:p w:rsidR="002358B0" w:rsidRDefault="002358B0" w:rsidP="000D575F">
            <w:pPr>
              <w:spacing w:after="0" w:line="240" w:lineRule="auto"/>
              <w:rPr>
                <w:rFonts w:ascii="Arial" w:eastAsia="Times New Roman" w:hAnsi="Arial" w:cs="Arial"/>
                <w:b/>
                <w:bCs/>
                <w:sz w:val="20"/>
                <w:szCs w:val="20"/>
                <w:lang w:eastAsia="es-CO"/>
              </w:rPr>
            </w:pPr>
          </w:p>
          <w:p w:rsidR="002358B0" w:rsidRDefault="002358B0" w:rsidP="000D575F">
            <w:pPr>
              <w:spacing w:after="0" w:line="240" w:lineRule="auto"/>
              <w:rPr>
                <w:rFonts w:ascii="Arial" w:eastAsia="Times New Roman" w:hAnsi="Arial" w:cs="Arial"/>
                <w:b/>
                <w:bCs/>
                <w:sz w:val="20"/>
                <w:szCs w:val="20"/>
                <w:lang w:eastAsia="es-CO"/>
              </w:rPr>
            </w:pPr>
          </w:p>
          <w:p w:rsidR="002358B0" w:rsidRDefault="002358B0" w:rsidP="000D575F">
            <w:pPr>
              <w:spacing w:after="0" w:line="240" w:lineRule="auto"/>
              <w:rPr>
                <w:rFonts w:ascii="Arial" w:eastAsia="Times New Roman" w:hAnsi="Arial" w:cs="Arial"/>
                <w:b/>
                <w:bCs/>
                <w:sz w:val="20"/>
                <w:szCs w:val="20"/>
                <w:lang w:eastAsia="es-CO"/>
              </w:rPr>
            </w:pPr>
          </w:p>
          <w:p w:rsidR="002358B0" w:rsidRDefault="002358B0" w:rsidP="000D575F">
            <w:pPr>
              <w:spacing w:after="0" w:line="240" w:lineRule="auto"/>
              <w:rPr>
                <w:rFonts w:ascii="Arial" w:eastAsia="Times New Roman" w:hAnsi="Arial" w:cs="Arial"/>
                <w:b/>
                <w:bCs/>
                <w:sz w:val="20"/>
                <w:szCs w:val="20"/>
                <w:lang w:eastAsia="es-CO"/>
              </w:rPr>
            </w:pPr>
          </w:p>
          <w:p w:rsidR="002358B0" w:rsidRDefault="002358B0" w:rsidP="000D575F">
            <w:pPr>
              <w:spacing w:after="0" w:line="240" w:lineRule="auto"/>
              <w:rPr>
                <w:rFonts w:ascii="Arial" w:eastAsia="Times New Roman" w:hAnsi="Arial" w:cs="Arial"/>
                <w:b/>
                <w:bCs/>
                <w:sz w:val="20"/>
                <w:szCs w:val="20"/>
                <w:lang w:eastAsia="es-CO"/>
              </w:rPr>
            </w:pPr>
          </w:p>
          <w:p w:rsidR="002358B0" w:rsidRDefault="002358B0" w:rsidP="000D575F">
            <w:pPr>
              <w:spacing w:after="0" w:line="240" w:lineRule="auto"/>
              <w:rPr>
                <w:rFonts w:ascii="Arial" w:eastAsia="Times New Roman" w:hAnsi="Arial" w:cs="Arial"/>
                <w:b/>
                <w:bCs/>
                <w:sz w:val="20"/>
                <w:szCs w:val="20"/>
                <w:lang w:eastAsia="es-CO"/>
              </w:rPr>
            </w:pPr>
            <w:r>
              <w:rPr>
                <w:rFonts w:ascii="Arial" w:eastAsia="Times New Roman" w:hAnsi="Arial" w:cs="Arial"/>
                <w:b/>
                <w:bCs/>
                <w:sz w:val="20"/>
                <w:szCs w:val="20"/>
                <w:lang w:eastAsia="es-CO"/>
              </w:rPr>
              <w:t>RESPONDIDO EN LA FECHA OCTUBRE 12 DE 2017</w:t>
            </w:r>
          </w:p>
          <w:p w:rsidR="002358B0" w:rsidRDefault="002358B0" w:rsidP="000D575F">
            <w:pPr>
              <w:spacing w:after="0" w:line="240" w:lineRule="auto"/>
              <w:rPr>
                <w:rFonts w:ascii="Arial" w:eastAsia="Times New Roman" w:hAnsi="Arial" w:cs="Arial"/>
                <w:b/>
                <w:bCs/>
                <w:sz w:val="20"/>
                <w:szCs w:val="20"/>
                <w:lang w:eastAsia="es-CO"/>
              </w:rPr>
            </w:pPr>
            <w:r>
              <w:rPr>
                <w:rFonts w:ascii="Arial" w:eastAsia="Times New Roman" w:hAnsi="Arial" w:cs="Arial"/>
                <w:b/>
                <w:bCs/>
                <w:sz w:val="20"/>
                <w:szCs w:val="20"/>
                <w:lang w:eastAsia="es-CO"/>
              </w:rPr>
              <w:t xml:space="preserve">Correo: </w:t>
            </w:r>
            <w:hyperlink r:id="rId80" w:history="1">
              <w:r w:rsidRPr="005B4D01">
                <w:rPr>
                  <w:rStyle w:val="Hipervnculo"/>
                  <w:rFonts w:ascii="Arial" w:eastAsia="Times New Roman" w:hAnsi="Arial" w:cs="Arial"/>
                  <w:sz w:val="20"/>
                  <w:szCs w:val="20"/>
                  <w:lang w:eastAsia="es-CO"/>
                </w:rPr>
                <w:t>guilmer-luis@hotmail.com</w:t>
              </w:r>
            </w:hyperlink>
          </w:p>
          <w:p w:rsidR="002358B0" w:rsidRDefault="002358B0" w:rsidP="000D575F">
            <w:pPr>
              <w:spacing w:after="0" w:line="240" w:lineRule="auto"/>
              <w:rPr>
                <w:rFonts w:ascii="Arial" w:eastAsia="Times New Roman" w:hAnsi="Arial" w:cs="Arial"/>
                <w:b/>
                <w:bCs/>
                <w:sz w:val="20"/>
                <w:szCs w:val="20"/>
                <w:lang w:eastAsia="es-CO"/>
              </w:rPr>
            </w:pPr>
          </w:p>
          <w:p w:rsidR="002358B0" w:rsidRDefault="002358B0" w:rsidP="000D575F">
            <w:pPr>
              <w:spacing w:after="0" w:line="240" w:lineRule="auto"/>
              <w:rPr>
                <w:rFonts w:ascii="Arial" w:eastAsia="Times New Roman" w:hAnsi="Arial" w:cs="Arial"/>
                <w:b/>
                <w:bCs/>
                <w:sz w:val="20"/>
                <w:szCs w:val="20"/>
                <w:lang w:eastAsia="es-CO"/>
              </w:rPr>
            </w:pPr>
          </w:p>
          <w:p w:rsidR="002358B0" w:rsidRDefault="002358B0" w:rsidP="000D575F">
            <w:pPr>
              <w:spacing w:after="0" w:line="240" w:lineRule="auto"/>
              <w:rPr>
                <w:rFonts w:ascii="Arial" w:eastAsia="Times New Roman" w:hAnsi="Arial" w:cs="Arial"/>
                <w:b/>
                <w:bCs/>
                <w:sz w:val="20"/>
                <w:szCs w:val="20"/>
                <w:lang w:eastAsia="es-CO"/>
              </w:rPr>
            </w:pPr>
          </w:p>
          <w:p w:rsidR="002358B0" w:rsidRDefault="002358B0" w:rsidP="000D575F">
            <w:pPr>
              <w:spacing w:after="0" w:line="240" w:lineRule="auto"/>
              <w:rPr>
                <w:rFonts w:ascii="Arial" w:eastAsia="Times New Roman" w:hAnsi="Arial" w:cs="Arial"/>
                <w:b/>
                <w:bCs/>
                <w:sz w:val="20"/>
                <w:szCs w:val="20"/>
                <w:lang w:eastAsia="es-CO"/>
              </w:rPr>
            </w:pPr>
          </w:p>
          <w:p w:rsidR="002358B0" w:rsidRDefault="002358B0" w:rsidP="000D575F">
            <w:pPr>
              <w:spacing w:after="0" w:line="240" w:lineRule="auto"/>
              <w:rPr>
                <w:rFonts w:ascii="Arial" w:eastAsia="Times New Roman" w:hAnsi="Arial" w:cs="Arial"/>
                <w:b/>
                <w:bCs/>
                <w:sz w:val="20"/>
                <w:szCs w:val="20"/>
                <w:lang w:eastAsia="es-CO"/>
              </w:rPr>
            </w:pPr>
          </w:p>
          <w:p w:rsidR="002358B0" w:rsidRDefault="002358B0" w:rsidP="000D575F">
            <w:pPr>
              <w:spacing w:after="0" w:line="240" w:lineRule="auto"/>
              <w:rPr>
                <w:rFonts w:ascii="Arial" w:eastAsia="Times New Roman" w:hAnsi="Arial" w:cs="Arial"/>
                <w:b/>
                <w:bCs/>
                <w:sz w:val="20"/>
                <w:szCs w:val="20"/>
                <w:lang w:eastAsia="es-CO"/>
              </w:rPr>
            </w:pPr>
          </w:p>
          <w:p w:rsidR="002358B0" w:rsidRDefault="002358B0" w:rsidP="000D575F">
            <w:pPr>
              <w:spacing w:after="0" w:line="240" w:lineRule="auto"/>
              <w:rPr>
                <w:rFonts w:ascii="Arial" w:eastAsia="Times New Roman" w:hAnsi="Arial" w:cs="Arial"/>
                <w:b/>
                <w:bCs/>
                <w:sz w:val="20"/>
                <w:szCs w:val="20"/>
                <w:lang w:eastAsia="es-CO"/>
              </w:rPr>
            </w:pPr>
          </w:p>
          <w:p w:rsidR="002358B0" w:rsidRDefault="002358B0" w:rsidP="000D575F">
            <w:pPr>
              <w:spacing w:after="0" w:line="240" w:lineRule="auto"/>
              <w:rPr>
                <w:rFonts w:ascii="Arial" w:eastAsia="Times New Roman" w:hAnsi="Arial" w:cs="Arial"/>
                <w:b/>
                <w:bCs/>
                <w:sz w:val="20"/>
                <w:szCs w:val="20"/>
                <w:lang w:eastAsia="es-CO"/>
              </w:rPr>
            </w:pPr>
            <w:r>
              <w:rPr>
                <w:rFonts w:ascii="Arial" w:eastAsia="Times New Roman" w:hAnsi="Arial" w:cs="Arial"/>
                <w:b/>
                <w:bCs/>
                <w:sz w:val="20"/>
                <w:szCs w:val="20"/>
                <w:lang w:eastAsia="es-CO"/>
              </w:rPr>
              <w:t>RESPONDIDO EL 9 DE FEBRERO DE 2018</w:t>
            </w:r>
          </w:p>
          <w:p w:rsidR="002358B0" w:rsidRDefault="002358B0" w:rsidP="000D575F">
            <w:pPr>
              <w:spacing w:after="0" w:line="240" w:lineRule="auto"/>
              <w:rPr>
                <w:rFonts w:ascii="Arial" w:eastAsia="Times New Roman" w:hAnsi="Arial" w:cs="Arial"/>
                <w:b/>
                <w:bCs/>
                <w:sz w:val="20"/>
                <w:szCs w:val="20"/>
                <w:lang w:eastAsia="es-CO"/>
              </w:rPr>
            </w:pPr>
            <w:r>
              <w:rPr>
                <w:rFonts w:ascii="Arial" w:eastAsia="Times New Roman" w:hAnsi="Arial" w:cs="Arial"/>
                <w:b/>
                <w:bCs/>
                <w:sz w:val="20"/>
                <w:szCs w:val="20"/>
                <w:lang w:eastAsia="es-CO"/>
              </w:rPr>
              <w:t xml:space="preserve">Correo: </w:t>
            </w:r>
            <w:hyperlink r:id="rId81" w:history="1">
              <w:r w:rsidRPr="005B4D01">
                <w:rPr>
                  <w:rStyle w:val="Hipervnculo"/>
                  <w:rFonts w:ascii="Arial" w:eastAsia="Times New Roman" w:hAnsi="Arial" w:cs="Arial"/>
                  <w:sz w:val="20"/>
                  <w:szCs w:val="20"/>
                  <w:lang w:eastAsia="es-CO"/>
                </w:rPr>
                <w:t>estudiosanticorrupción@gmail.com</w:t>
              </w:r>
            </w:hyperlink>
            <w:r>
              <w:rPr>
                <w:rFonts w:ascii="Arial" w:eastAsia="Times New Roman" w:hAnsi="Arial" w:cs="Arial"/>
                <w:b/>
                <w:bCs/>
                <w:sz w:val="20"/>
                <w:szCs w:val="20"/>
                <w:lang w:eastAsia="es-CO"/>
              </w:rPr>
              <w:t xml:space="preserve"> </w:t>
            </w:r>
          </w:p>
          <w:p w:rsidR="002358B0" w:rsidRPr="004E52E8" w:rsidRDefault="002358B0" w:rsidP="000D575F">
            <w:pPr>
              <w:spacing w:after="0" w:line="240" w:lineRule="auto"/>
              <w:rPr>
                <w:rFonts w:ascii="Arial" w:eastAsia="Times New Roman" w:hAnsi="Arial" w:cs="Arial"/>
                <w:b/>
                <w:bCs/>
                <w:sz w:val="20"/>
                <w:szCs w:val="20"/>
                <w:lang w:eastAsia="es-CO"/>
              </w:rPr>
            </w:pPr>
          </w:p>
        </w:tc>
      </w:tr>
    </w:tbl>
    <w:tbl>
      <w:tblPr>
        <w:tblW w:w="8976" w:type="dxa"/>
        <w:tblCellMar>
          <w:left w:w="0" w:type="dxa"/>
          <w:right w:w="0" w:type="dxa"/>
        </w:tblCellMar>
        <w:tblLook w:val="04A0" w:firstRow="1" w:lastRow="0" w:firstColumn="1" w:lastColumn="0" w:noHBand="0" w:noVBand="1"/>
      </w:tblPr>
      <w:tblGrid>
        <w:gridCol w:w="8976"/>
      </w:tblGrid>
      <w:tr w:rsidR="002358B0" w:rsidRPr="004E52E8" w:rsidTr="000D575F">
        <w:trPr>
          <w:trHeight w:val="23"/>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2358B0" w:rsidRPr="004E52E8" w:rsidRDefault="002358B0" w:rsidP="000D575F">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PODRA informar acerca de:</w:t>
            </w:r>
          </w:p>
        </w:tc>
      </w:tr>
      <w:tr w:rsidR="002358B0" w:rsidRPr="004E52E8" w:rsidTr="000D575F">
        <w:trPr>
          <w:trHeight w:val="31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2358B0" w:rsidRDefault="002358B0" w:rsidP="000D575F">
            <w:pPr>
              <w:spacing w:after="0" w:line="240" w:lineRule="auto"/>
              <w:jc w:val="both"/>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Su intervención en toda clase de gestión e intermediación ante los organismos del Estado para la obtención de cualquier tipo de servicios y ayudas en materia de salud, educación, vivienda, obras públicas, agricultura y de ciencia y tecnología, para beneficio de la comunidad colombiana. </w:t>
            </w:r>
          </w:p>
          <w:p w:rsidR="002358B0" w:rsidRPr="004E52E8" w:rsidRDefault="002358B0" w:rsidP="000D575F">
            <w:pPr>
              <w:spacing w:after="0" w:line="240" w:lineRule="auto"/>
              <w:jc w:val="both"/>
              <w:rPr>
                <w:rFonts w:ascii="Arial" w:eastAsia="Times New Roman" w:hAnsi="Arial" w:cs="Arial"/>
                <w:sz w:val="20"/>
                <w:szCs w:val="20"/>
                <w:lang w:eastAsia="es-CO"/>
              </w:rPr>
            </w:pPr>
          </w:p>
        </w:tc>
      </w:tr>
      <w:tr w:rsidR="002358B0" w:rsidRPr="004E52E8" w:rsidTr="000D575F">
        <w:trPr>
          <w:trHeight w:val="82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2358B0" w:rsidRDefault="002358B0" w:rsidP="000D575F">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IMPULSO DURANTE LA LEGISLATURA EN EL MUNICIPIO DE VALLEDUPAR LA RECREACION Y EL DEPORTE REALIZANDO EVENTOS DEPORTIVOS EN DIFERENTES BARRIOS DE VALLEDUPAR E IGUALMENTE GESTIONO ANTE LAS ENTIDADES CORRESPONDIENTES RECURSOS TENDIENTES A MEJORAR PARQUES Y ESCENARIOS DEPORTIVOS.</w:t>
            </w:r>
          </w:p>
          <w:p w:rsidR="002358B0" w:rsidRDefault="002358B0" w:rsidP="000D575F">
            <w:pPr>
              <w:spacing w:after="0" w:line="240" w:lineRule="auto"/>
              <w:rPr>
                <w:rFonts w:ascii="Arial" w:eastAsia="Times New Roman" w:hAnsi="Arial" w:cs="Arial"/>
                <w:sz w:val="20"/>
                <w:szCs w:val="20"/>
                <w:lang w:eastAsia="es-CO"/>
              </w:rPr>
            </w:pPr>
          </w:p>
          <w:p w:rsidR="002358B0" w:rsidRDefault="002358B0" w:rsidP="000D575F">
            <w:pPr>
              <w:spacing w:after="0" w:line="240" w:lineRule="auto"/>
              <w:rPr>
                <w:rFonts w:ascii="Arial" w:eastAsia="Times New Roman" w:hAnsi="Arial" w:cs="Arial"/>
                <w:sz w:val="20"/>
                <w:szCs w:val="20"/>
                <w:lang w:eastAsia="es-CO"/>
              </w:rPr>
            </w:pPr>
          </w:p>
          <w:p w:rsidR="002358B0" w:rsidRPr="004E52E8" w:rsidRDefault="002358B0" w:rsidP="000D575F">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GESTIONÓ  ZONAS DE WIFI PARA LOS DIFERENTES PARQUES DE LA CIUDAD DE VALLEDUPAR</w:t>
            </w:r>
          </w:p>
        </w:tc>
      </w:tr>
    </w:tbl>
    <w:p w:rsidR="002358B0" w:rsidRDefault="002358B0" w:rsidP="002358B0"/>
    <w:p w:rsidR="002358B0" w:rsidRDefault="002358B0">
      <w:r>
        <w:br w:type="page"/>
      </w:r>
    </w:p>
    <w:tbl>
      <w:tblPr>
        <w:tblpPr w:leftFromText="141" w:rightFromText="141" w:vertAnchor="text" w:tblpY="1"/>
        <w:tblOverlap w:val="never"/>
        <w:tblW w:w="893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4A0" w:firstRow="1" w:lastRow="0" w:firstColumn="1" w:lastColumn="0" w:noHBand="0" w:noVBand="1"/>
      </w:tblPr>
      <w:tblGrid>
        <w:gridCol w:w="3961"/>
        <w:gridCol w:w="4978"/>
      </w:tblGrid>
      <w:tr w:rsidR="002358B0" w:rsidRPr="004E52E8" w:rsidTr="000D575F">
        <w:trPr>
          <w:trHeight w:val="276"/>
        </w:trPr>
        <w:tc>
          <w:tcPr>
            <w:tcW w:w="3961" w:type="dxa"/>
            <w:tcBorders>
              <w:bottom w:val="nil"/>
            </w:tcBorders>
            <w:vAlign w:val="center"/>
            <w:hideMark/>
          </w:tcPr>
          <w:p w:rsidR="002358B0" w:rsidRDefault="002358B0" w:rsidP="000D575F">
            <w:pPr>
              <w:spacing w:after="0" w:line="240" w:lineRule="auto"/>
              <w:rPr>
                <w:rFonts w:ascii="Times New Roman" w:eastAsia="Times New Roman" w:hAnsi="Times New Roman" w:cs="Times New Roman"/>
                <w:sz w:val="24"/>
                <w:szCs w:val="24"/>
                <w:lang w:eastAsia="es-CO"/>
              </w:rPr>
            </w:pPr>
            <w:r>
              <w:rPr>
                <w:rFonts w:ascii="Times New Roman" w:eastAsia="Times New Roman" w:hAnsi="Times New Roman" w:cs="Times New Roman"/>
                <w:sz w:val="24"/>
                <w:szCs w:val="24"/>
                <w:lang w:eastAsia="es-CO"/>
              </w:rPr>
              <w:lastRenderedPageBreak/>
              <w:t xml:space="preserve">Derecho de Petición interpuesto por el </w:t>
            </w:r>
          </w:p>
          <w:p w:rsidR="002358B0" w:rsidRDefault="002358B0" w:rsidP="000D575F">
            <w:pPr>
              <w:spacing w:after="0" w:line="240" w:lineRule="auto"/>
              <w:rPr>
                <w:rFonts w:ascii="Times New Roman" w:eastAsia="Times New Roman" w:hAnsi="Times New Roman" w:cs="Times New Roman"/>
                <w:sz w:val="24"/>
                <w:szCs w:val="24"/>
                <w:lang w:eastAsia="es-CO"/>
              </w:rPr>
            </w:pPr>
            <w:r>
              <w:rPr>
                <w:rFonts w:ascii="Times New Roman" w:eastAsia="Times New Roman" w:hAnsi="Times New Roman" w:cs="Times New Roman"/>
                <w:sz w:val="24"/>
                <w:szCs w:val="24"/>
                <w:lang w:eastAsia="es-CO"/>
              </w:rPr>
              <w:t>Señor SAMUEL MOJICA RAMIREZ</w:t>
            </w:r>
          </w:p>
          <w:p w:rsidR="002358B0" w:rsidRDefault="002358B0" w:rsidP="000D575F">
            <w:pPr>
              <w:spacing w:after="0" w:line="240" w:lineRule="auto"/>
              <w:rPr>
                <w:rFonts w:ascii="Times New Roman" w:eastAsia="Times New Roman" w:hAnsi="Times New Roman" w:cs="Times New Roman"/>
                <w:sz w:val="24"/>
                <w:szCs w:val="24"/>
                <w:lang w:eastAsia="es-CO"/>
              </w:rPr>
            </w:pPr>
            <w:r>
              <w:rPr>
                <w:rFonts w:ascii="Times New Roman" w:eastAsia="Times New Roman" w:hAnsi="Times New Roman" w:cs="Times New Roman"/>
                <w:sz w:val="24"/>
                <w:szCs w:val="24"/>
                <w:lang w:eastAsia="es-CO"/>
              </w:rPr>
              <w:t>Militante Partido Conservador</w:t>
            </w:r>
          </w:p>
          <w:p w:rsidR="002358B0" w:rsidRDefault="002358B0" w:rsidP="000D575F">
            <w:pPr>
              <w:spacing w:after="0" w:line="240" w:lineRule="auto"/>
              <w:rPr>
                <w:rFonts w:ascii="Times New Roman" w:eastAsia="Times New Roman" w:hAnsi="Times New Roman" w:cs="Times New Roman"/>
                <w:sz w:val="24"/>
                <w:szCs w:val="24"/>
                <w:lang w:eastAsia="es-CO"/>
              </w:rPr>
            </w:pPr>
          </w:p>
          <w:p w:rsidR="002358B0" w:rsidRDefault="002358B0" w:rsidP="000D575F">
            <w:pPr>
              <w:spacing w:after="0" w:line="240" w:lineRule="auto"/>
              <w:rPr>
                <w:rFonts w:ascii="Times New Roman" w:eastAsia="Times New Roman" w:hAnsi="Times New Roman" w:cs="Times New Roman"/>
                <w:sz w:val="24"/>
                <w:szCs w:val="24"/>
                <w:lang w:eastAsia="es-CO"/>
              </w:rPr>
            </w:pPr>
          </w:p>
          <w:p w:rsidR="002358B0" w:rsidRDefault="002358B0" w:rsidP="000D575F">
            <w:pPr>
              <w:spacing w:after="0" w:line="240" w:lineRule="auto"/>
              <w:rPr>
                <w:rFonts w:ascii="Times New Roman" w:eastAsia="Times New Roman" w:hAnsi="Times New Roman" w:cs="Times New Roman"/>
                <w:sz w:val="24"/>
                <w:szCs w:val="24"/>
                <w:lang w:eastAsia="es-CO"/>
              </w:rPr>
            </w:pPr>
            <w:r>
              <w:rPr>
                <w:rFonts w:ascii="Times New Roman" w:eastAsia="Times New Roman" w:hAnsi="Times New Roman" w:cs="Times New Roman"/>
                <w:sz w:val="24"/>
                <w:szCs w:val="24"/>
                <w:lang w:eastAsia="es-CO"/>
              </w:rPr>
              <w:t xml:space="preserve">10 de Octubre de 2017 Traslado DE LA Comisión Sexta -Cámara Derecho de petición interpuesto por el señor Guilmer Luis Arias Moscote, Delegado de la Junta de Acción Comunal Barrio El Paraiso y Asociación de Juntas de Acción Comunal del Municipio de Astrea Cesar </w:t>
            </w:r>
          </w:p>
          <w:p w:rsidR="002358B0" w:rsidRDefault="002358B0" w:rsidP="000D575F">
            <w:pPr>
              <w:spacing w:after="0" w:line="240" w:lineRule="auto"/>
              <w:rPr>
                <w:rFonts w:ascii="Times New Roman" w:eastAsia="Times New Roman" w:hAnsi="Times New Roman" w:cs="Times New Roman"/>
                <w:sz w:val="24"/>
                <w:szCs w:val="24"/>
                <w:lang w:eastAsia="es-CO"/>
              </w:rPr>
            </w:pPr>
          </w:p>
          <w:p w:rsidR="002358B0" w:rsidRDefault="002358B0" w:rsidP="000D575F">
            <w:pPr>
              <w:spacing w:after="0" w:line="240" w:lineRule="auto"/>
              <w:rPr>
                <w:rFonts w:ascii="Times New Roman" w:eastAsia="Times New Roman" w:hAnsi="Times New Roman" w:cs="Times New Roman"/>
                <w:sz w:val="24"/>
                <w:szCs w:val="24"/>
                <w:lang w:eastAsia="es-CO"/>
              </w:rPr>
            </w:pPr>
          </w:p>
          <w:p w:rsidR="002358B0" w:rsidRDefault="002358B0" w:rsidP="000D575F">
            <w:pPr>
              <w:spacing w:after="0" w:line="240" w:lineRule="auto"/>
              <w:rPr>
                <w:rFonts w:ascii="Times New Roman" w:eastAsia="Times New Roman" w:hAnsi="Times New Roman" w:cs="Times New Roman"/>
                <w:sz w:val="24"/>
                <w:szCs w:val="24"/>
                <w:lang w:eastAsia="es-CO"/>
              </w:rPr>
            </w:pPr>
            <w:r>
              <w:rPr>
                <w:rFonts w:ascii="Times New Roman" w:eastAsia="Times New Roman" w:hAnsi="Times New Roman" w:cs="Times New Roman"/>
                <w:sz w:val="24"/>
                <w:szCs w:val="24"/>
                <w:lang w:eastAsia="es-CO"/>
              </w:rPr>
              <w:t>Derecho de Petición de fecha 30 de Enero 2018 interpuesto por Camilo Alberto Enciso Vanegas</w:t>
            </w:r>
          </w:p>
          <w:p w:rsidR="002358B0" w:rsidRDefault="002358B0" w:rsidP="000D575F">
            <w:pPr>
              <w:spacing w:after="0" w:line="240" w:lineRule="auto"/>
              <w:rPr>
                <w:rFonts w:ascii="Times New Roman" w:eastAsia="Times New Roman" w:hAnsi="Times New Roman" w:cs="Times New Roman"/>
                <w:sz w:val="24"/>
                <w:szCs w:val="24"/>
                <w:lang w:eastAsia="es-CO"/>
              </w:rPr>
            </w:pPr>
          </w:p>
          <w:p w:rsidR="002358B0" w:rsidRDefault="002358B0" w:rsidP="000D575F">
            <w:pPr>
              <w:spacing w:after="0" w:line="240" w:lineRule="auto"/>
              <w:rPr>
                <w:rFonts w:ascii="Times New Roman" w:eastAsia="Times New Roman" w:hAnsi="Times New Roman" w:cs="Times New Roman"/>
                <w:sz w:val="24"/>
                <w:szCs w:val="24"/>
                <w:lang w:eastAsia="es-CO"/>
              </w:rPr>
            </w:pPr>
          </w:p>
          <w:p w:rsidR="002358B0" w:rsidRDefault="002358B0" w:rsidP="000D575F">
            <w:pPr>
              <w:spacing w:after="0" w:line="240" w:lineRule="auto"/>
              <w:rPr>
                <w:rFonts w:ascii="Times New Roman" w:eastAsia="Times New Roman" w:hAnsi="Times New Roman" w:cs="Times New Roman"/>
                <w:sz w:val="24"/>
                <w:szCs w:val="24"/>
                <w:lang w:eastAsia="es-CO"/>
              </w:rPr>
            </w:pPr>
          </w:p>
          <w:p w:rsidR="002358B0" w:rsidRPr="004E52E8" w:rsidRDefault="002358B0" w:rsidP="000D575F">
            <w:pPr>
              <w:spacing w:after="0" w:line="240" w:lineRule="auto"/>
              <w:rPr>
                <w:rFonts w:ascii="Times New Roman" w:eastAsia="Times New Roman" w:hAnsi="Times New Roman" w:cs="Times New Roman"/>
                <w:sz w:val="24"/>
                <w:szCs w:val="24"/>
                <w:lang w:eastAsia="es-CO"/>
              </w:rPr>
            </w:pPr>
          </w:p>
        </w:tc>
        <w:tc>
          <w:tcPr>
            <w:tcW w:w="4978" w:type="dxa"/>
            <w:tcBorders>
              <w:bottom w:val="nil"/>
            </w:tcBorders>
            <w:vAlign w:val="center"/>
            <w:hideMark/>
          </w:tcPr>
          <w:p w:rsidR="002358B0" w:rsidRDefault="002358B0" w:rsidP="000D575F">
            <w:pPr>
              <w:spacing w:after="0" w:line="240" w:lineRule="auto"/>
              <w:rPr>
                <w:rFonts w:ascii="Arial" w:eastAsia="Times New Roman" w:hAnsi="Arial" w:cs="Arial"/>
                <w:b/>
                <w:bCs/>
                <w:sz w:val="20"/>
                <w:szCs w:val="20"/>
                <w:lang w:eastAsia="es-CO"/>
              </w:rPr>
            </w:pPr>
          </w:p>
          <w:p w:rsidR="002358B0" w:rsidRDefault="002358B0" w:rsidP="000D575F">
            <w:pPr>
              <w:spacing w:after="0" w:line="240" w:lineRule="auto"/>
              <w:rPr>
                <w:rFonts w:ascii="Arial" w:eastAsia="Times New Roman" w:hAnsi="Arial" w:cs="Arial"/>
                <w:b/>
                <w:bCs/>
                <w:sz w:val="20"/>
                <w:szCs w:val="20"/>
                <w:lang w:eastAsia="es-CO"/>
              </w:rPr>
            </w:pPr>
            <w:r>
              <w:rPr>
                <w:rFonts w:ascii="Arial" w:eastAsia="Times New Roman" w:hAnsi="Arial" w:cs="Arial"/>
                <w:b/>
                <w:bCs/>
                <w:sz w:val="20"/>
                <w:szCs w:val="20"/>
                <w:lang w:eastAsia="es-CO"/>
              </w:rPr>
              <w:t>RESPONDIDO EN LA FECHA Agosto 22 de 2017</w:t>
            </w:r>
          </w:p>
          <w:p w:rsidR="002358B0" w:rsidRDefault="002358B0" w:rsidP="000D575F">
            <w:pPr>
              <w:spacing w:after="0" w:line="240" w:lineRule="auto"/>
              <w:rPr>
                <w:rFonts w:ascii="Arial" w:eastAsia="Times New Roman" w:hAnsi="Arial" w:cs="Arial"/>
                <w:b/>
                <w:bCs/>
                <w:sz w:val="20"/>
                <w:szCs w:val="20"/>
                <w:lang w:eastAsia="es-CO"/>
              </w:rPr>
            </w:pPr>
            <w:r>
              <w:rPr>
                <w:rFonts w:ascii="Arial" w:eastAsia="Times New Roman" w:hAnsi="Arial" w:cs="Arial"/>
                <w:b/>
                <w:bCs/>
                <w:sz w:val="20"/>
                <w:szCs w:val="20"/>
                <w:lang w:eastAsia="es-CO"/>
              </w:rPr>
              <w:t>Correo: Samuel.mojica@urosario.edu.co</w:t>
            </w:r>
          </w:p>
          <w:p w:rsidR="002358B0" w:rsidRDefault="002358B0" w:rsidP="000D575F">
            <w:pPr>
              <w:spacing w:after="0" w:line="240" w:lineRule="auto"/>
              <w:rPr>
                <w:rFonts w:ascii="Arial" w:eastAsia="Times New Roman" w:hAnsi="Arial" w:cs="Arial"/>
                <w:b/>
                <w:bCs/>
                <w:sz w:val="20"/>
                <w:szCs w:val="20"/>
                <w:lang w:eastAsia="es-CO"/>
              </w:rPr>
            </w:pPr>
          </w:p>
          <w:p w:rsidR="002358B0" w:rsidRDefault="002358B0" w:rsidP="000D575F">
            <w:pPr>
              <w:spacing w:after="0" w:line="240" w:lineRule="auto"/>
              <w:rPr>
                <w:rFonts w:ascii="Arial" w:eastAsia="Times New Roman" w:hAnsi="Arial" w:cs="Arial"/>
                <w:b/>
                <w:bCs/>
                <w:sz w:val="20"/>
                <w:szCs w:val="20"/>
                <w:lang w:eastAsia="es-CO"/>
              </w:rPr>
            </w:pPr>
          </w:p>
          <w:p w:rsidR="002358B0" w:rsidRDefault="002358B0" w:rsidP="000D575F">
            <w:pPr>
              <w:spacing w:after="0" w:line="240" w:lineRule="auto"/>
              <w:rPr>
                <w:rFonts w:ascii="Arial" w:eastAsia="Times New Roman" w:hAnsi="Arial" w:cs="Arial"/>
                <w:b/>
                <w:bCs/>
                <w:sz w:val="20"/>
                <w:szCs w:val="20"/>
                <w:lang w:eastAsia="es-CO"/>
              </w:rPr>
            </w:pPr>
          </w:p>
          <w:p w:rsidR="002358B0" w:rsidRDefault="002358B0" w:rsidP="000D575F">
            <w:pPr>
              <w:spacing w:after="0" w:line="240" w:lineRule="auto"/>
              <w:rPr>
                <w:rFonts w:ascii="Arial" w:eastAsia="Times New Roman" w:hAnsi="Arial" w:cs="Arial"/>
                <w:b/>
                <w:bCs/>
                <w:sz w:val="20"/>
                <w:szCs w:val="20"/>
                <w:lang w:eastAsia="es-CO"/>
              </w:rPr>
            </w:pPr>
          </w:p>
          <w:p w:rsidR="002358B0" w:rsidRDefault="002358B0" w:rsidP="000D575F">
            <w:pPr>
              <w:spacing w:after="0" w:line="240" w:lineRule="auto"/>
              <w:rPr>
                <w:rFonts w:ascii="Arial" w:eastAsia="Times New Roman" w:hAnsi="Arial" w:cs="Arial"/>
                <w:b/>
                <w:bCs/>
                <w:sz w:val="20"/>
                <w:szCs w:val="20"/>
                <w:lang w:eastAsia="es-CO"/>
              </w:rPr>
            </w:pPr>
          </w:p>
          <w:p w:rsidR="002358B0" w:rsidRDefault="002358B0" w:rsidP="000D575F">
            <w:pPr>
              <w:spacing w:after="0" w:line="240" w:lineRule="auto"/>
              <w:rPr>
                <w:rFonts w:ascii="Arial" w:eastAsia="Times New Roman" w:hAnsi="Arial" w:cs="Arial"/>
                <w:b/>
                <w:bCs/>
                <w:sz w:val="20"/>
                <w:szCs w:val="20"/>
                <w:lang w:eastAsia="es-CO"/>
              </w:rPr>
            </w:pPr>
          </w:p>
          <w:p w:rsidR="002358B0" w:rsidRDefault="002358B0" w:rsidP="000D575F">
            <w:pPr>
              <w:spacing w:after="0" w:line="240" w:lineRule="auto"/>
              <w:rPr>
                <w:rFonts w:ascii="Arial" w:eastAsia="Times New Roman" w:hAnsi="Arial" w:cs="Arial"/>
                <w:b/>
                <w:bCs/>
                <w:sz w:val="20"/>
                <w:szCs w:val="20"/>
                <w:lang w:eastAsia="es-CO"/>
              </w:rPr>
            </w:pPr>
          </w:p>
          <w:p w:rsidR="002358B0" w:rsidRDefault="002358B0" w:rsidP="000D575F">
            <w:pPr>
              <w:spacing w:after="0" w:line="240" w:lineRule="auto"/>
              <w:rPr>
                <w:rFonts w:ascii="Arial" w:eastAsia="Times New Roman" w:hAnsi="Arial" w:cs="Arial"/>
                <w:b/>
                <w:bCs/>
                <w:sz w:val="20"/>
                <w:szCs w:val="20"/>
                <w:lang w:eastAsia="es-CO"/>
              </w:rPr>
            </w:pPr>
          </w:p>
          <w:p w:rsidR="002358B0" w:rsidRDefault="002358B0" w:rsidP="000D575F">
            <w:pPr>
              <w:spacing w:after="0" w:line="240" w:lineRule="auto"/>
              <w:rPr>
                <w:rFonts w:ascii="Arial" w:eastAsia="Times New Roman" w:hAnsi="Arial" w:cs="Arial"/>
                <w:b/>
                <w:bCs/>
                <w:sz w:val="20"/>
                <w:szCs w:val="20"/>
                <w:lang w:eastAsia="es-CO"/>
              </w:rPr>
            </w:pPr>
            <w:r>
              <w:rPr>
                <w:rFonts w:ascii="Arial" w:eastAsia="Times New Roman" w:hAnsi="Arial" w:cs="Arial"/>
                <w:b/>
                <w:bCs/>
                <w:sz w:val="20"/>
                <w:szCs w:val="20"/>
                <w:lang w:eastAsia="es-CO"/>
              </w:rPr>
              <w:t>RESPONDIDO EN LA FECHA OCTUBRE 12 DE 2017</w:t>
            </w:r>
          </w:p>
          <w:p w:rsidR="002358B0" w:rsidRDefault="002358B0" w:rsidP="000D575F">
            <w:pPr>
              <w:spacing w:after="0" w:line="240" w:lineRule="auto"/>
              <w:rPr>
                <w:rFonts w:ascii="Arial" w:eastAsia="Times New Roman" w:hAnsi="Arial" w:cs="Arial"/>
                <w:b/>
                <w:bCs/>
                <w:sz w:val="20"/>
                <w:szCs w:val="20"/>
                <w:lang w:eastAsia="es-CO"/>
              </w:rPr>
            </w:pPr>
            <w:r>
              <w:rPr>
                <w:rFonts w:ascii="Arial" w:eastAsia="Times New Roman" w:hAnsi="Arial" w:cs="Arial"/>
                <w:b/>
                <w:bCs/>
                <w:sz w:val="20"/>
                <w:szCs w:val="20"/>
                <w:lang w:eastAsia="es-CO"/>
              </w:rPr>
              <w:t xml:space="preserve">Correo: </w:t>
            </w:r>
            <w:hyperlink r:id="rId82" w:history="1">
              <w:r w:rsidRPr="005B4D01">
                <w:rPr>
                  <w:rStyle w:val="Hipervnculo"/>
                  <w:rFonts w:ascii="Arial" w:eastAsia="Times New Roman" w:hAnsi="Arial" w:cs="Arial"/>
                  <w:sz w:val="20"/>
                  <w:szCs w:val="20"/>
                  <w:lang w:eastAsia="es-CO"/>
                </w:rPr>
                <w:t>guilmer-luis@hotmail.com</w:t>
              </w:r>
            </w:hyperlink>
          </w:p>
          <w:p w:rsidR="002358B0" w:rsidRDefault="002358B0" w:rsidP="000D575F">
            <w:pPr>
              <w:spacing w:after="0" w:line="240" w:lineRule="auto"/>
              <w:rPr>
                <w:rFonts w:ascii="Arial" w:eastAsia="Times New Roman" w:hAnsi="Arial" w:cs="Arial"/>
                <w:b/>
                <w:bCs/>
                <w:sz w:val="20"/>
                <w:szCs w:val="20"/>
                <w:lang w:eastAsia="es-CO"/>
              </w:rPr>
            </w:pPr>
          </w:p>
          <w:p w:rsidR="002358B0" w:rsidRDefault="002358B0" w:rsidP="000D575F">
            <w:pPr>
              <w:spacing w:after="0" w:line="240" w:lineRule="auto"/>
              <w:rPr>
                <w:rFonts w:ascii="Arial" w:eastAsia="Times New Roman" w:hAnsi="Arial" w:cs="Arial"/>
                <w:b/>
                <w:bCs/>
                <w:sz w:val="20"/>
                <w:szCs w:val="20"/>
                <w:lang w:eastAsia="es-CO"/>
              </w:rPr>
            </w:pPr>
          </w:p>
          <w:p w:rsidR="002358B0" w:rsidRDefault="002358B0" w:rsidP="000D575F">
            <w:pPr>
              <w:spacing w:after="0" w:line="240" w:lineRule="auto"/>
              <w:rPr>
                <w:rFonts w:ascii="Arial" w:eastAsia="Times New Roman" w:hAnsi="Arial" w:cs="Arial"/>
                <w:b/>
                <w:bCs/>
                <w:sz w:val="20"/>
                <w:szCs w:val="20"/>
                <w:lang w:eastAsia="es-CO"/>
              </w:rPr>
            </w:pPr>
          </w:p>
          <w:p w:rsidR="002358B0" w:rsidRDefault="002358B0" w:rsidP="000D575F">
            <w:pPr>
              <w:spacing w:after="0" w:line="240" w:lineRule="auto"/>
              <w:rPr>
                <w:rFonts w:ascii="Arial" w:eastAsia="Times New Roman" w:hAnsi="Arial" w:cs="Arial"/>
                <w:b/>
                <w:bCs/>
                <w:sz w:val="20"/>
                <w:szCs w:val="20"/>
                <w:lang w:eastAsia="es-CO"/>
              </w:rPr>
            </w:pPr>
          </w:p>
          <w:p w:rsidR="002358B0" w:rsidRDefault="002358B0" w:rsidP="000D575F">
            <w:pPr>
              <w:spacing w:after="0" w:line="240" w:lineRule="auto"/>
              <w:rPr>
                <w:rFonts w:ascii="Arial" w:eastAsia="Times New Roman" w:hAnsi="Arial" w:cs="Arial"/>
                <w:b/>
                <w:bCs/>
                <w:sz w:val="20"/>
                <w:szCs w:val="20"/>
                <w:lang w:eastAsia="es-CO"/>
              </w:rPr>
            </w:pPr>
          </w:p>
          <w:p w:rsidR="002358B0" w:rsidRDefault="002358B0" w:rsidP="000D575F">
            <w:pPr>
              <w:spacing w:after="0" w:line="240" w:lineRule="auto"/>
              <w:rPr>
                <w:rFonts w:ascii="Arial" w:eastAsia="Times New Roman" w:hAnsi="Arial" w:cs="Arial"/>
                <w:b/>
                <w:bCs/>
                <w:sz w:val="20"/>
                <w:szCs w:val="20"/>
                <w:lang w:eastAsia="es-CO"/>
              </w:rPr>
            </w:pPr>
          </w:p>
          <w:p w:rsidR="002358B0" w:rsidRDefault="002358B0" w:rsidP="000D575F">
            <w:pPr>
              <w:spacing w:after="0" w:line="240" w:lineRule="auto"/>
              <w:rPr>
                <w:rFonts w:ascii="Arial" w:eastAsia="Times New Roman" w:hAnsi="Arial" w:cs="Arial"/>
                <w:b/>
                <w:bCs/>
                <w:sz w:val="20"/>
                <w:szCs w:val="20"/>
                <w:lang w:eastAsia="es-CO"/>
              </w:rPr>
            </w:pPr>
          </w:p>
          <w:p w:rsidR="002358B0" w:rsidRDefault="002358B0" w:rsidP="000D575F">
            <w:pPr>
              <w:spacing w:after="0" w:line="240" w:lineRule="auto"/>
              <w:rPr>
                <w:rFonts w:ascii="Arial" w:eastAsia="Times New Roman" w:hAnsi="Arial" w:cs="Arial"/>
                <w:b/>
                <w:bCs/>
                <w:sz w:val="20"/>
                <w:szCs w:val="20"/>
                <w:lang w:eastAsia="es-CO"/>
              </w:rPr>
            </w:pPr>
            <w:r>
              <w:rPr>
                <w:rFonts w:ascii="Arial" w:eastAsia="Times New Roman" w:hAnsi="Arial" w:cs="Arial"/>
                <w:b/>
                <w:bCs/>
                <w:sz w:val="20"/>
                <w:szCs w:val="20"/>
                <w:lang w:eastAsia="es-CO"/>
              </w:rPr>
              <w:t>RESPONDIDO EL 9 DE FEBRERO DE 2018</w:t>
            </w:r>
          </w:p>
          <w:p w:rsidR="002358B0" w:rsidRDefault="002358B0" w:rsidP="000D575F">
            <w:pPr>
              <w:spacing w:after="0" w:line="240" w:lineRule="auto"/>
              <w:rPr>
                <w:rFonts w:ascii="Arial" w:eastAsia="Times New Roman" w:hAnsi="Arial" w:cs="Arial"/>
                <w:b/>
                <w:bCs/>
                <w:sz w:val="20"/>
                <w:szCs w:val="20"/>
                <w:lang w:eastAsia="es-CO"/>
              </w:rPr>
            </w:pPr>
            <w:r>
              <w:rPr>
                <w:rFonts w:ascii="Arial" w:eastAsia="Times New Roman" w:hAnsi="Arial" w:cs="Arial"/>
                <w:b/>
                <w:bCs/>
                <w:sz w:val="20"/>
                <w:szCs w:val="20"/>
                <w:lang w:eastAsia="es-CO"/>
              </w:rPr>
              <w:t xml:space="preserve">Correo: </w:t>
            </w:r>
            <w:hyperlink r:id="rId83" w:history="1">
              <w:r w:rsidRPr="005B4D01">
                <w:rPr>
                  <w:rStyle w:val="Hipervnculo"/>
                  <w:rFonts w:ascii="Arial" w:eastAsia="Times New Roman" w:hAnsi="Arial" w:cs="Arial"/>
                  <w:sz w:val="20"/>
                  <w:szCs w:val="20"/>
                  <w:lang w:eastAsia="es-CO"/>
                </w:rPr>
                <w:t>estudiosanticorrupción@gmail.com</w:t>
              </w:r>
            </w:hyperlink>
            <w:r>
              <w:rPr>
                <w:rFonts w:ascii="Arial" w:eastAsia="Times New Roman" w:hAnsi="Arial" w:cs="Arial"/>
                <w:b/>
                <w:bCs/>
                <w:sz w:val="20"/>
                <w:szCs w:val="20"/>
                <w:lang w:eastAsia="es-CO"/>
              </w:rPr>
              <w:t xml:space="preserve"> </w:t>
            </w:r>
          </w:p>
          <w:p w:rsidR="002358B0" w:rsidRPr="004E52E8" w:rsidRDefault="002358B0" w:rsidP="000D575F">
            <w:pPr>
              <w:spacing w:after="0" w:line="240" w:lineRule="auto"/>
              <w:rPr>
                <w:rFonts w:ascii="Arial" w:eastAsia="Times New Roman" w:hAnsi="Arial" w:cs="Arial"/>
                <w:b/>
                <w:bCs/>
                <w:sz w:val="20"/>
                <w:szCs w:val="20"/>
                <w:lang w:eastAsia="es-CO"/>
              </w:rPr>
            </w:pPr>
          </w:p>
        </w:tc>
      </w:tr>
    </w:tbl>
    <w:tbl>
      <w:tblPr>
        <w:tblW w:w="8976" w:type="dxa"/>
        <w:tblCellMar>
          <w:left w:w="0" w:type="dxa"/>
          <w:right w:w="0" w:type="dxa"/>
        </w:tblCellMar>
        <w:tblLook w:val="04A0" w:firstRow="1" w:lastRow="0" w:firstColumn="1" w:lastColumn="0" w:noHBand="0" w:noVBand="1"/>
      </w:tblPr>
      <w:tblGrid>
        <w:gridCol w:w="8976"/>
      </w:tblGrid>
      <w:tr w:rsidR="002358B0" w:rsidRPr="004E52E8" w:rsidTr="000D575F">
        <w:trPr>
          <w:trHeight w:val="23"/>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2358B0" w:rsidRPr="004E52E8" w:rsidRDefault="002358B0" w:rsidP="000D575F">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PODRA informar acerca de:</w:t>
            </w:r>
          </w:p>
        </w:tc>
      </w:tr>
      <w:tr w:rsidR="002358B0" w:rsidRPr="004E52E8" w:rsidTr="000D575F">
        <w:trPr>
          <w:trHeight w:val="31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2358B0" w:rsidRDefault="002358B0" w:rsidP="000D575F">
            <w:pPr>
              <w:spacing w:after="0" w:line="240" w:lineRule="auto"/>
              <w:jc w:val="both"/>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Su intervención en toda clase de gestión e intermediación ante los organismos del Estado para la obtención de cualquier tipo de servicios y ayudas en materia de salud, educación, vivienda, obras públicas, agricultura y de ciencia y tecnología, para beneficio de la comunidad colombiana. </w:t>
            </w:r>
          </w:p>
          <w:p w:rsidR="002358B0" w:rsidRPr="004E52E8" w:rsidRDefault="002358B0" w:rsidP="000D575F">
            <w:pPr>
              <w:spacing w:after="0" w:line="240" w:lineRule="auto"/>
              <w:jc w:val="both"/>
              <w:rPr>
                <w:rFonts w:ascii="Arial" w:eastAsia="Times New Roman" w:hAnsi="Arial" w:cs="Arial"/>
                <w:sz w:val="20"/>
                <w:szCs w:val="20"/>
                <w:lang w:eastAsia="es-CO"/>
              </w:rPr>
            </w:pPr>
          </w:p>
        </w:tc>
      </w:tr>
      <w:tr w:rsidR="002358B0" w:rsidRPr="004E52E8" w:rsidTr="000D575F">
        <w:trPr>
          <w:trHeight w:val="82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2358B0" w:rsidRDefault="002358B0" w:rsidP="000D575F">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IMPULSO DURANTE LA LEGISLATURA EN EL MUNICIPIO DE VALLEDUPAR LA RECREACION Y EL DEPORTE REALIZANDO EVENTOS DEPORTIVOS EN DIFERENTES BARRIOS DE VALLEDUPAR E IGUALMENTE GESTIONO ANTE LAS ENTIDADES CORRESPONDIENTES RECURSOS TENDIENTES A MEJORAR PARQUES Y ESCENARIOS DEPORTIVOS.</w:t>
            </w:r>
          </w:p>
          <w:p w:rsidR="002358B0" w:rsidRDefault="002358B0" w:rsidP="000D575F">
            <w:pPr>
              <w:spacing w:after="0" w:line="240" w:lineRule="auto"/>
              <w:rPr>
                <w:rFonts w:ascii="Arial" w:eastAsia="Times New Roman" w:hAnsi="Arial" w:cs="Arial"/>
                <w:sz w:val="20"/>
                <w:szCs w:val="20"/>
                <w:lang w:eastAsia="es-CO"/>
              </w:rPr>
            </w:pPr>
          </w:p>
          <w:p w:rsidR="002358B0" w:rsidRDefault="002358B0" w:rsidP="000D575F">
            <w:pPr>
              <w:spacing w:after="0" w:line="240" w:lineRule="auto"/>
              <w:rPr>
                <w:rFonts w:ascii="Arial" w:eastAsia="Times New Roman" w:hAnsi="Arial" w:cs="Arial"/>
                <w:sz w:val="20"/>
                <w:szCs w:val="20"/>
                <w:lang w:eastAsia="es-CO"/>
              </w:rPr>
            </w:pPr>
          </w:p>
          <w:p w:rsidR="002358B0" w:rsidRPr="004E52E8" w:rsidRDefault="002358B0" w:rsidP="000D575F">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GESTIONÓ  ZONAS DE WIFI PARA LOS DIFERENTES PARQUES DE LA CIUDAD DE VALLEDUPAR</w:t>
            </w:r>
          </w:p>
        </w:tc>
      </w:tr>
    </w:tbl>
    <w:p w:rsidR="002358B0" w:rsidRDefault="002358B0" w:rsidP="002358B0"/>
    <w:p w:rsidR="002358B0" w:rsidRDefault="002358B0">
      <w:r>
        <w:br w:type="page"/>
      </w:r>
    </w:p>
    <w:p w:rsidR="001F0C30" w:rsidRDefault="001F0C30" w:rsidP="001F0C30">
      <w:pPr>
        <w:spacing w:after="0"/>
        <w:ind w:left="-1702" w:right="11"/>
      </w:pPr>
    </w:p>
    <w:tbl>
      <w:tblPr>
        <w:tblStyle w:val="TableGrid"/>
        <w:tblW w:w="8978" w:type="dxa"/>
        <w:tblInd w:w="-46" w:type="dxa"/>
        <w:tblCellMar>
          <w:top w:w="73" w:type="dxa"/>
          <w:bottom w:w="80" w:type="dxa"/>
          <w:right w:w="3" w:type="dxa"/>
        </w:tblCellMar>
        <w:tblLook w:val="04A0" w:firstRow="1" w:lastRow="0" w:firstColumn="1" w:lastColumn="0" w:noHBand="0" w:noVBand="1"/>
      </w:tblPr>
      <w:tblGrid>
        <w:gridCol w:w="936"/>
        <w:gridCol w:w="718"/>
        <w:gridCol w:w="1273"/>
        <w:gridCol w:w="665"/>
        <w:gridCol w:w="1270"/>
        <w:gridCol w:w="716"/>
        <w:gridCol w:w="3400"/>
      </w:tblGrid>
      <w:tr w:rsidR="001F0C30" w:rsidTr="00C118E7">
        <w:trPr>
          <w:trHeight w:val="408"/>
        </w:trPr>
        <w:tc>
          <w:tcPr>
            <w:tcW w:w="8978" w:type="dxa"/>
            <w:gridSpan w:val="7"/>
            <w:tcBorders>
              <w:top w:val="single" w:sz="4" w:space="0" w:color="000000"/>
              <w:left w:val="single" w:sz="4" w:space="0" w:color="000000"/>
              <w:bottom w:val="single" w:sz="4" w:space="0" w:color="000000"/>
              <w:right w:val="single" w:sz="4" w:space="0" w:color="000000"/>
            </w:tcBorders>
          </w:tcPr>
          <w:p w:rsidR="001F0C30" w:rsidRDefault="001F0C30" w:rsidP="00C118E7">
            <w:pPr>
              <w:spacing w:line="259" w:lineRule="auto"/>
              <w:ind w:left="46"/>
            </w:pPr>
            <w:r>
              <w:rPr>
                <w:b/>
              </w:rPr>
              <w:t xml:space="preserve">Datos personales  </w:t>
            </w:r>
          </w:p>
        </w:tc>
      </w:tr>
      <w:tr w:rsidR="001F0C30" w:rsidTr="00C118E7">
        <w:trPr>
          <w:trHeight w:val="408"/>
        </w:trPr>
        <w:tc>
          <w:tcPr>
            <w:tcW w:w="2926" w:type="dxa"/>
            <w:gridSpan w:val="3"/>
            <w:tcBorders>
              <w:top w:val="single" w:sz="4" w:space="0" w:color="000000"/>
              <w:left w:val="single" w:sz="6" w:space="0" w:color="000000"/>
              <w:bottom w:val="single" w:sz="6" w:space="0" w:color="000000"/>
              <w:right w:val="single" w:sz="6" w:space="0" w:color="000000"/>
            </w:tcBorders>
          </w:tcPr>
          <w:p w:rsidR="001F0C30" w:rsidRDefault="001F0C30" w:rsidP="00C118E7">
            <w:pPr>
              <w:spacing w:line="259" w:lineRule="auto"/>
              <w:ind w:right="1"/>
              <w:jc w:val="center"/>
            </w:pPr>
            <w:r>
              <w:t xml:space="preserve">Nombres  </w:t>
            </w:r>
          </w:p>
        </w:tc>
        <w:tc>
          <w:tcPr>
            <w:tcW w:w="6051" w:type="dxa"/>
            <w:gridSpan w:val="4"/>
            <w:tcBorders>
              <w:top w:val="single" w:sz="4" w:space="0" w:color="000000"/>
              <w:left w:val="single" w:sz="6" w:space="0" w:color="000000"/>
              <w:bottom w:val="single" w:sz="6" w:space="0" w:color="000000"/>
              <w:right w:val="single" w:sz="6" w:space="0" w:color="000000"/>
            </w:tcBorders>
          </w:tcPr>
          <w:p w:rsidR="001F0C30" w:rsidRDefault="001F0C30" w:rsidP="00C118E7">
            <w:pPr>
              <w:spacing w:line="259" w:lineRule="auto"/>
              <w:ind w:left="1"/>
              <w:jc w:val="center"/>
            </w:pPr>
            <w:r>
              <w:t xml:space="preserve">Apellidos </w:t>
            </w:r>
          </w:p>
        </w:tc>
      </w:tr>
      <w:tr w:rsidR="001F0C30" w:rsidTr="00C118E7">
        <w:trPr>
          <w:trHeight w:val="413"/>
        </w:trPr>
        <w:tc>
          <w:tcPr>
            <w:tcW w:w="2926" w:type="dxa"/>
            <w:gridSpan w:val="3"/>
            <w:tcBorders>
              <w:top w:val="single" w:sz="6" w:space="0" w:color="000000"/>
              <w:left w:val="single" w:sz="6" w:space="0" w:color="000000"/>
              <w:bottom w:val="single" w:sz="6" w:space="0" w:color="000000"/>
              <w:right w:val="single" w:sz="6" w:space="0" w:color="000000"/>
            </w:tcBorders>
          </w:tcPr>
          <w:p w:rsidR="001F0C30" w:rsidRDefault="001F0C30" w:rsidP="00C118E7">
            <w:pPr>
              <w:spacing w:line="259" w:lineRule="auto"/>
              <w:ind w:left="2"/>
              <w:jc w:val="center"/>
            </w:pPr>
            <w:r>
              <w:t xml:space="preserve">ALFREDO RAFAEL </w:t>
            </w:r>
          </w:p>
        </w:tc>
        <w:tc>
          <w:tcPr>
            <w:tcW w:w="6051" w:type="dxa"/>
            <w:gridSpan w:val="4"/>
            <w:tcBorders>
              <w:top w:val="single" w:sz="6" w:space="0" w:color="000000"/>
              <w:left w:val="single" w:sz="6" w:space="0" w:color="000000"/>
              <w:bottom w:val="single" w:sz="6" w:space="0" w:color="000000"/>
              <w:right w:val="single" w:sz="6" w:space="0" w:color="000000"/>
            </w:tcBorders>
          </w:tcPr>
          <w:p w:rsidR="001F0C30" w:rsidRDefault="001F0C30" w:rsidP="00C118E7">
            <w:pPr>
              <w:spacing w:line="259" w:lineRule="auto"/>
              <w:ind w:left="3"/>
              <w:jc w:val="center"/>
            </w:pPr>
            <w:r>
              <w:t xml:space="preserve">DELUQUE ZULETA </w:t>
            </w:r>
          </w:p>
        </w:tc>
      </w:tr>
      <w:tr w:rsidR="001F0C30" w:rsidTr="00C118E7">
        <w:trPr>
          <w:trHeight w:val="410"/>
        </w:trPr>
        <w:tc>
          <w:tcPr>
            <w:tcW w:w="1654" w:type="dxa"/>
            <w:gridSpan w:val="2"/>
            <w:tcBorders>
              <w:top w:val="single" w:sz="6" w:space="0" w:color="000000"/>
              <w:left w:val="single" w:sz="6" w:space="0" w:color="000000"/>
              <w:bottom w:val="single" w:sz="6" w:space="0" w:color="000000"/>
              <w:right w:val="single" w:sz="6" w:space="0" w:color="000000"/>
            </w:tcBorders>
          </w:tcPr>
          <w:p w:rsidR="001F0C30" w:rsidRDefault="001F0C30" w:rsidP="00C118E7">
            <w:pPr>
              <w:spacing w:line="259" w:lineRule="auto"/>
              <w:ind w:left="3"/>
              <w:jc w:val="center"/>
            </w:pPr>
            <w:r>
              <w:t xml:space="preserve">Fecha  </w:t>
            </w:r>
          </w:p>
        </w:tc>
        <w:tc>
          <w:tcPr>
            <w:tcW w:w="1273" w:type="dxa"/>
            <w:tcBorders>
              <w:top w:val="single" w:sz="6" w:space="0" w:color="000000"/>
              <w:left w:val="single" w:sz="6" w:space="0" w:color="000000"/>
              <w:bottom w:val="single" w:sz="6" w:space="0" w:color="000000"/>
              <w:right w:val="single" w:sz="6" w:space="0" w:color="000000"/>
            </w:tcBorders>
          </w:tcPr>
          <w:p w:rsidR="001F0C30" w:rsidRDefault="001F0C30" w:rsidP="00C118E7">
            <w:pPr>
              <w:spacing w:line="259" w:lineRule="auto"/>
              <w:jc w:val="center"/>
            </w:pPr>
            <w:r>
              <w:t xml:space="preserve">Cargo: </w:t>
            </w:r>
          </w:p>
        </w:tc>
        <w:tc>
          <w:tcPr>
            <w:tcW w:w="665" w:type="dxa"/>
            <w:tcBorders>
              <w:top w:val="single" w:sz="6" w:space="0" w:color="000000"/>
              <w:left w:val="single" w:sz="6" w:space="0" w:color="000000"/>
              <w:bottom w:val="single" w:sz="6" w:space="0" w:color="000000"/>
              <w:right w:val="single" w:sz="6" w:space="0" w:color="000000"/>
            </w:tcBorders>
          </w:tcPr>
          <w:p w:rsidR="001F0C30" w:rsidRDefault="001F0C30" w:rsidP="00C118E7">
            <w:pPr>
              <w:spacing w:line="259" w:lineRule="auto"/>
              <w:ind w:left="55"/>
              <w:jc w:val="center"/>
            </w:pPr>
            <w:r>
              <w:t xml:space="preserve"> </w:t>
            </w:r>
          </w:p>
        </w:tc>
        <w:tc>
          <w:tcPr>
            <w:tcW w:w="1270" w:type="dxa"/>
            <w:tcBorders>
              <w:top w:val="single" w:sz="6" w:space="0" w:color="000000"/>
              <w:left w:val="single" w:sz="6" w:space="0" w:color="000000"/>
              <w:bottom w:val="single" w:sz="6" w:space="0" w:color="000000"/>
              <w:right w:val="single" w:sz="6" w:space="0" w:color="000000"/>
            </w:tcBorders>
          </w:tcPr>
          <w:p w:rsidR="001F0C30" w:rsidRDefault="001F0C30" w:rsidP="00C118E7">
            <w:pPr>
              <w:spacing w:line="259" w:lineRule="auto"/>
              <w:ind w:right="3"/>
              <w:jc w:val="center"/>
            </w:pPr>
            <w:r>
              <w:t xml:space="preserve">Senador  </w:t>
            </w:r>
          </w:p>
        </w:tc>
        <w:tc>
          <w:tcPr>
            <w:tcW w:w="716" w:type="dxa"/>
            <w:tcBorders>
              <w:top w:val="single" w:sz="6" w:space="0" w:color="000000"/>
              <w:left w:val="single" w:sz="6" w:space="0" w:color="000000"/>
              <w:bottom w:val="single" w:sz="6" w:space="0" w:color="000000"/>
              <w:right w:val="single" w:sz="6" w:space="0" w:color="000000"/>
            </w:tcBorders>
          </w:tcPr>
          <w:p w:rsidR="001F0C30" w:rsidRDefault="001F0C30" w:rsidP="00C118E7">
            <w:pPr>
              <w:spacing w:line="259" w:lineRule="auto"/>
              <w:ind w:left="104"/>
            </w:pPr>
            <w:r>
              <w:t xml:space="preserve">       X </w:t>
            </w:r>
          </w:p>
        </w:tc>
        <w:tc>
          <w:tcPr>
            <w:tcW w:w="3401" w:type="dxa"/>
            <w:tcBorders>
              <w:top w:val="single" w:sz="6" w:space="0" w:color="000000"/>
              <w:left w:val="single" w:sz="6" w:space="0" w:color="000000"/>
              <w:bottom w:val="single" w:sz="6" w:space="0" w:color="000000"/>
              <w:right w:val="single" w:sz="6" w:space="0" w:color="000000"/>
            </w:tcBorders>
          </w:tcPr>
          <w:p w:rsidR="001F0C30" w:rsidRDefault="001F0C30" w:rsidP="00C118E7">
            <w:pPr>
              <w:spacing w:line="259" w:lineRule="auto"/>
              <w:jc w:val="center"/>
            </w:pPr>
            <w:r>
              <w:t xml:space="preserve">Representante a la Cámara </w:t>
            </w:r>
          </w:p>
        </w:tc>
      </w:tr>
      <w:tr w:rsidR="001F0C30" w:rsidTr="00C118E7">
        <w:trPr>
          <w:trHeight w:val="762"/>
        </w:trPr>
        <w:tc>
          <w:tcPr>
            <w:tcW w:w="1654" w:type="dxa"/>
            <w:gridSpan w:val="2"/>
            <w:tcBorders>
              <w:top w:val="single" w:sz="6" w:space="0" w:color="000000"/>
              <w:left w:val="single" w:sz="6" w:space="0" w:color="000000"/>
              <w:bottom w:val="single" w:sz="6" w:space="0" w:color="000000"/>
              <w:right w:val="single" w:sz="6" w:space="0" w:color="000000"/>
            </w:tcBorders>
            <w:vAlign w:val="bottom"/>
          </w:tcPr>
          <w:p w:rsidR="001F0C30" w:rsidRDefault="001F0C30" w:rsidP="00C118E7">
            <w:pPr>
              <w:spacing w:line="259" w:lineRule="auto"/>
              <w:ind w:left="5"/>
              <w:jc w:val="center"/>
            </w:pPr>
            <w:r>
              <w:t xml:space="preserve">04-07-2018 </w:t>
            </w:r>
          </w:p>
        </w:tc>
        <w:tc>
          <w:tcPr>
            <w:tcW w:w="3207" w:type="dxa"/>
            <w:gridSpan w:val="3"/>
            <w:tcBorders>
              <w:top w:val="single" w:sz="6" w:space="0" w:color="000000"/>
              <w:left w:val="single" w:sz="6" w:space="0" w:color="000000"/>
              <w:bottom w:val="single" w:sz="6" w:space="0" w:color="000000"/>
              <w:right w:val="single" w:sz="6" w:space="0" w:color="000000"/>
            </w:tcBorders>
            <w:vAlign w:val="bottom"/>
          </w:tcPr>
          <w:p w:rsidR="001F0C30" w:rsidRDefault="001F0C30" w:rsidP="00C118E7">
            <w:pPr>
              <w:spacing w:line="259" w:lineRule="auto"/>
              <w:jc w:val="center"/>
            </w:pPr>
            <w:r>
              <w:t xml:space="preserve">Partido al que pertenece:  </w:t>
            </w:r>
          </w:p>
        </w:tc>
        <w:tc>
          <w:tcPr>
            <w:tcW w:w="4117" w:type="dxa"/>
            <w:gridSpan w:val="2"/>
            <w:tcBorders>
              <w:top w:val="single" w:sz="6" w:space="0" w:color="000000"/>
              <w:left w:val="single" w:sz="6" w:space="0" w:color="000000"/>
              <w:bottom w:val="single" w:sz="6" w:space="0" w:color="000000"/>
              <w:right w:val="single" w:sz="6" w:space="0" w:color="000000"/>
            </w:tcBorders>
          </w:tcPr>
          <w:p w:rsidR="001F0C30" w:rsidRDefault="001F0C30" w:rsidP="00C118E7">
            <w:pPr>
              <w:spacing w:after="20" w:line="259" w:lineRule="auto"/>
              <w:ind w:left="72"/>
            </w:pPr>
            <w:r>
              <w:t xml:space="preserve">PARTIDO SOCIAL DE UNIDAD NACIONAL- </w:t>
            </w:r>
          </w:p>
          <w:p w:rsidR="001F0C30" w:rsidRDefault="001F0C30" w:rsidP="00C118E7">
            <w:pPr>
              <w:spacing w:line="259" w:lineRule="auto"/>
              <w:ind w:left="4"/>
              <w:jc w:val="center"/>
            </w:pPr>
            <w:r>
              <w:t xml:space="preserve">PARTIDO DE LA U </w:t>
            </w:r>
          </w:p>
        </w:tc>
      </w:tr>
      <w:tr w:rsidR="001F0C30" w:rsidTr="00C118E7">
        <w:trPr>
          <w:trHeight w:val="397"/>
        </w:trPr>
        <w:tc>
          <w:tcPr>
            <w:tcW w:w="936" w:type="dxa"/>
            <w:vMerge w:val="restart"/>
            <w:tcBorders>
              <w:top w:val="single" w:sz="6" w:space="0" w:color="000000"/>
              <w:left w:val="single" w:sz="6" w:space="0" w:color="000000"/>
              <w:bottom w:val="single" w:sz="6" w:space="0" w:color="000000"/>
              <w:right w:val="single" w:sz="6" w:space="0" w:color="000000"/>
            </w:tcBorders>
            <w:vAlign w:val="center"/>
          </w:tcPr>
          <w:p w:rsidR="001F0C30" w:rsidRDefault="001F0C30" w:rsidP="00C118E7">
            <w:pPr>
              <w:spacing w:line="259" w:lineRule="auto"/>
              <w:ind w:left="46"/>
            </w:pPr>
            <w:r>
              <w:t xml:space="preserve">Período: </w:t>
            </w:r>
          </w:p>
        </w:tc>
        <w:tc>
          <w:tcPr>
            <w:tcW w:w="718" w:type="dxa"/>
            <w:vMerge w:val="restart"/>
            <w:tcBorders>
              <w:top w:val="single" w:sz="6" w:space="0" w:color="000000"/>
              <w:left w:val="single" w:sz="6" w:space="0" w:color="000000"/>
              <w:bottom w:val="single" w:sz="6" w:space="0" w:color="000000"/>
              <w:right w:val="single" w:sz="6" w:space="0" w:color="000000"/>
            </w:tcBorders>
            <w:vAlign w:val="center"/>
          </w:tcPr>
          <w:p w:rsidR="001F0C30" w:rsidRDefault="001F0C30" w:rsidP="00C118E7">
            <w:pPr>
              <w:spacing w:line="259" w:lineRule="auto"/>
              <w:ind w:left="-10"/>
            </w:pPr>
            <w:r>
              <w:t xml:space="preserve"> Desde </w:t>
            </w:r>
          </w:p>
        </w:tc>
        <w:tc>
          <w:tcPr>
            <w:tcW w:w="1273" w:type="dxa"/>
            <w:vMerge w:val="restart"/>
            <w:tcBorders>
              <w:top w:val="single" w:sz="6" w:space="0" w:color="000000"/>
              <w:left w:val="single" w:sz="6" w:space="0" w:color="000000"/>
              <w:bottom w:val="single" w:sz="6" w:space="0" w:color="000000"/>
              <w:right w:val="single" w:sz="6" w:space="0" w:color="000000"/>
            </w:tcBorders>
            <w:vAlign w:val="center"/>
          </w:tcPr>
          <w:p w:rsidR="001F0C30" w:rsidRDefault="001F0C30" w:rsidP="00C118E7">
            <w:pPr>
              <w:spacing w:line="259" w:lineRule="auto"/>
              <w:ind w:left="-12"/>
            </w:pPr>
            <w:r>
              <w:t xml:space="preserve"> 20/07/2017 </w:t>
            </w:r>
          </w:p>
        </w:tc>
        <w:tc>
          <w:tcPr>
            <w:tcW w:w="665" w:type="dxa"/>
            <w:vMerge w:val="restart"/>
            <w:tcBorders>
              <w:top w:val="single" w:sz="6" w:space="0" w:color="000000"/>
              <w:left w:val="single" w:sz="6" w:space="0" w:color="000000"/>
              <w:bottom w:val="single" w:sz="6" w:space="0" w:color="000000"/>
              <w:right w:val="single" w:sz="4" w:space="0" w:color="000000"/>
            </w:tcBorders>
            <w:vAlign w:val="center"/>
          </w:tcPr>
          <w:p w:rsidR="001F0C30" w:rsidRDefault="001F0C30" w:rsidP="00C118E7">
            <w:pPr>
              <w:spacing w:line="259" w:lineRule="auto"/>
              <w:ind w:left="43"/>
            </w:pPr>
            <w:r>
              <w:t xml:space="preserve">Hasta </w:t>
            </w:r>
          </w:p>
        </w:tc>
        <w:tc>
          <w:tcPr>
            <w:tcW w:w="1270" w:type="dxa"/>
            <w:vMerge w:val="restart"/>
            <w:tcBorders>
              <w:top w:val="single" w:sz="6" w:space="0" w:color="000000"/>
              <w:left w:val="single" w:sz="4" w:space="0" w:color="000000"/>
              <w:bottom w:val="single" w:sz="6" w:space="0" w:color="000000"/>
              <w:right w:val="single" w:sz="4" w:space="0" w:color="000000"/>
            </w:tcBorders>
            <w:vAlign w:val="center"/>
          </w:tcPr>
          <w:p w:rsidR="001F0C30" w:rsidRDefault="001F0C30" w:rsidP="00C118E7">
            <w:pPr>
              <w:spacing w:line="259" w:lineRule="auto"/>
              <w:ind w:left="53"/>
            </w:pPr>
            <w:r>
              <w:t xml:space="preserve">20/06/2018 </w:t>
            </w:r>
          </w:p>
        </w:tc>
        <w:tc>
          <w:tcPr>
            <w:tcW w:w="4117" w:type="dxa"/>
            <w:gridSpan w:val="2"/>
            <w:tcBorders>
              <w:top w:val="single" w:sz="6" w:space="0" w:color="000000"/>
              <w:left w:val="single" w:sz="4" w:space="0" w:color="000000"/>
              <w:bottom w:val="single" w:sz="4" w:space="0" w:color="000000"/>
              <w:right w:val="single" w:sz="4" w:space="0" w:color="000000"/>
            </w:tcBorders>
          </w:tcPr>
          <w:p w:rsidR="001F0C30" w:rsidRDefault="001F0C30" w:rsidP="00C118E7">
            <w:pPr>
              <w:spacing w:line="259" w:lineRule="auto"/>
              <w:jc w:val="center"/>
            </w:pPr>
            <w:r>
              <w:t xml:space="preserve">E-mail  </w:t>
            </w:r>
          </w:p>
        </w:tc>
      </w:tr>
      <w:tr w:rsidR="001F0C30" w:rsidTr="00C118E7">
        <w:trPr>
          <w:trHeight w:val="411"/>
        </w:trPr>
        <w:tc>
          <w:tcPr>
            <w:tcW w:w="0" w:type="auto"/>
            <w:vMerge/>
            <w:tcBorders>
              <w:top w:val="nil"/>
              <w:left w:val="single" w:sz="6" w:space="0" w:color="000000"/>
              <w:bottom w:val="single" w:sz="6" w:space="0" w:color="000000"/>
              <w:right w:val="single" w:sz="6" w:space="0" w:color="000000"/>
            </w:tcBorders>
          </w:tcPr>
          <w:p w:rsidR="001F0C30" w:rsidRDefault="001F0C30" w:rsidP="00C118E7">
            <w:pPr>
              <w:spacing w:after="160" w:line="259" w:lineRule="auto"/>
            </w:pPr>
          </w:p>
        </w:tc>
        <w:tc>
          <w:tcPr>
            <w:tcW w:w="0" w:type="auto"/>
            <w:vMerge/>
            <w:tcBorders>
              <w:top w:val="nil"/>
              <w:left w:val="single" w:sz="6" w:space="0" w:color="000000"/>
              <w:bottom w:val="single" w:sz="6" w:space="0" w:color="000000"/>
              <w:right w:val="single" w:sz="6" w:space="0" w:color="000000"/>
            </w:tcBorders>
          </w:tcPr>
          <w:p w:rsidR="001F0C30" w:rsidRDefault="001F0C30" w:rsidP="00C118E7">
            <w:pPr>
              <w:spacing w:after="160" w:line="259" w:lineRule="auto"/>
            </w:pPr>
          </w:p>
        </w:tc>
        <w:tc>
          <w:tcPr>
            <w:tcW w:w="0" w:type="auto"/>
            <w:vMerge/>
            <w:tcBorders>
              <w:top w:val="nil"/>
              <w:left w:val="single" w:sz="6" w:space="0" w:color="000000"/>
              <w:bottom w:val="single" w:sz="6" w:space="0" w:color="000000"/>
              <w:right w:val="single" w:sz="6" w:space="0" w:color="000000"/>
            </w:tcBorders>
          </w:tcPr>
          <w:p w:rsidR="001F0C30" w:rsidRDefault="001F0C30" w:rsidP="00C118E7">
            <w:pPr>
              <w:spacing w:after="160" w:line="259" w:lineRule="auto"/>
            </w:pPr>
          </w:p>
        </w:tc>
        <w:tc>
          <w:tcPr>
            <w:tcW w:w="0" w:type="auto"/>
            <w:vMerge/>
            <w:tcBorders>
              <w:top w:val="nil"/>
              <w:left w:val="single" w:sz="6" w:space="0" w:color="000000"/>
              <w:bottom w:val="single" w:sz="6" w:space="0" w:color="000000"/>
              <w:right w:val="single" w:sz="4" w:space="0" w:color="000000"/>
            </w:tcBorders>
          </w:tcPr>
          <w:p w:rsidR="001F0C30" w:rsidRDefault="001F0C30" w:rsidP="00C118E7">
            <w:pPr>
              <w:spacing w:after="160" w:line="259" w:lineRule="auto"/>
            </w:pPr>
          </w:p>
        </w:tc>
        <w:tc>
          <w:tcPr>
            <w:tcW w:w="0" w:type="auto"/>
            <w:vMerge/>
            <w:tcBorders>
              <w:top w:val="nil"/>
              <w:left w:val="single" w:sz="4" w:space="0" w:color="000000"/>
              <w:bottom w:val="single" w:sz="6" w:space="0" w:color="000000"/>
              <w:right w:val="single" w:sz="4" w:space="0" w:color="000000"/>
            </w:tcBorders>
          </w:tcPr>
          <w:p w:rsidR="001F0C30" w:rsidRDefault="001F0C30" w:rsidP="00C118E7">
            <w:pPr>
              <w:spacing w:after="160" w:line="259" w:lineRule="auto"/>
            </w:pPr>
          </w:p>
        </w:tc>
        <w:tc>
          <w:tcPr>
            <w:tcW w:w="4117" w:type="dxa"/>
            <w:gridSpan w:val="2"/>
            <w:tcBorders>
              <w:top w:val="single" w:sz="4" w:space="0" w:color="000000"/>
              <w:left w:val="single" w:sz="4" w:space="0" w:color="000000"/>
              <w:bottom w:val="single" w:sz="6" w:space="0" w:color="000000"/>
              <w:right w:val="single" w:sz="4" w:space="0" w:color="000000"/>
            </w:tcBorders>
          </w:tcPr>
          <w:p w:rsidR="001F0C30" w:rsidRDefault="001F0C30" w:rsidP="00C118E7">
            <w:pPr>
              <w:spacing w:line="259" w:lineRule="auto"/>
              <w:ind w:right="1"/>
              <w:jc w:val="center"/>
            </w:pPr>
            <w:r>
              <w:t xml:space="preserve"> </w:t>
            </w:r>
            <w:r>
              <w:rPr>
                <w:color w:val="0078D7"/>
              </w:rPr>
              <w:t>alfredo.deluque@camara.gov.co</w:t>
            </w:r>
            <w:r>
              <w:t xml:space="preserve"> </w:t>
            </w:r>
          </w:p>
        </w:tc>
      </w:tr>
      <w:tr w:rsidR="001F0C30" w:rsidTr="00C118E7">
        <w:trPr>
          <w:trHeight w:val="410"/>
        </w:trPr>
        <w:tc>
          <w:tcPr>
            <w:tcW w:w="8978" w:type="dxa"/>
            <w:gridSpan w:val="7"/>
            <w:tcBorders>
              <w:top w:val="single" w:sz="6" w:space="0" w:color="000000"/>
              <w:left w:val="single" w:sz="6" w:space="0" w:color="000000"/>
              <w:bottom w:val="single" w:sz="6" w:space="0" w:color="000000"/>
              <w:right w:val="single" w:sz="6" w:space="0" w:color="000000"/>
            </w:tcBorders>
          </w:tcPr>
          <w:p w:rsidR="001F0C30" w:rsidRDefault="001F0C30" w:rsidP="00C118E7">
            <w:pPr>
              <w:spacing w:line="259" w:lineRule="auto"/>
              <w:ind w:left="5"/>
              <w:jc w:val="center"/>
            </w:pPr>
            <w:r>
              <w:rPr>
                <w:b/>
              </w:rPr>
              <w:t xml:space="preserve">Informe de rendición de cuentas  </w:t>
            </w:r>
          </w:p>
        </w:tc>
      </w:tr>
      <w:tr w:rsidR="001F0C30" w:rsidTr="00C118E7">
        <w:trPr>
          <w:trHeight w:val="413"/>
        </w:trPr>
        <w:tc>
          <w:tcPr>
            <w:tcW w:w="8978" w:type="dxa"/>
            <w:gridSpan w:val="7"/>
            <w:tcBorders>
              <w:top w:val="single" w:sz="6" w:space="0" w:color="000000"/>
              <w:left w:val="single" w:sz="6" w:space="0" w:color="000000"/>
              <w:bottom w:val="single" w:sz="6" w:space="0" w:color="000000"/>
              <w:right w:val="single" w:sz="6" w:space="0" w:color="000000"/>
            </w:tcBorders>
          </w:tcPr>
          <w:p w:rsidR="001F0C30" w:rsidRDefault="001F0C30" w:rsidP="00C118E7">
            <w:pPr>
              <w:spacing w:line="259" w:lineRule="auto"/>
              <w:ind w:left="46"/>
            </w:pPr>
            <w:r>
              <w:rPr>
                <w:b/>
                <w:i/>
              </w:rPr>
              <w:t xml:space="preserve">Información mínima obligatoria  </w:t>
            </w:r>
          </w:p>
        </w:tc>
      </w:tr>
      <w:tr w:rsidR="001F0C30" w:rsidTr="00C118E7">
        <w:trPr>
          <w:trHeight w:val="410"/>
        </w:trPr>
        <w:tc>
          <w:tcPr>
            <w:tcW w:w="8978" w:type="dxa"/>
            <w:gridSpan w:val="7"/>
            <w:tcBorders>
              <w:top w:val="single" w:sz="6" w:space="0" w:color="000000"/>
              <w:left w:val="single" w:sz="6" w:space="0" w:color="000000"/>
              <w:bottom w:val="single" w:sz="6" w:space="0" w:color="000000"/>
              <w:right w:val="single" w:sz="6" w:space="0" w:color="000000"/>
            </w:tcBorders>
          </w:tcPr>
          <w:p w:rsidR="001F0C30" w:rsidRDefault="001F0C30" w:rsidP="00C118E7">
            <w:pPr>
              <w:spacing w:line="259" w:lineRule="auto"/>
              <w:ind w:left="46"/>
            </w:pPr>
            <w:r>
              <w:rPr>
                <w:b/>
              </w:rPr>
              <w:t>1</w:t>
            </w:r>
            <w:r>
              <w:t xml:space="preserve">. Proyectos de ley y/o acto legislativo de los cuales fue autor y/o ponente. </w:t>
            </w:r>
          </w:p>
        </w:tc>
      </w:tr>
      <w:tr w:rsidR="001F0C30" w:rsidTr="00C118E7">
        <w:trPr>
          <w:trHeight w:val="7383"/>
        </w:trPr>
        <w:tc>
          <w:tcPr>
            <w:tcW w:w="8978" w:type="dxa"/>
            <w:gridSpan w:val="7"/>
            <w:tcBorders>
              <w:top w:val="single" w:sz="6" w:space="0" w:color="000000"/>
              <w:left w:val="single" w:sz="6" w:space="0" w:color="000000"/>
              <w:bottom w:val="single" w:sz="6" w:space="0" w:color="000000"/>
              <w:right w:val="single" w:sz="6" w:space="0" w:color="000000"/>
            </w:tcBorders>
            <w:vAlign w:val="bottom"/>
          </w:tcPr>
          <w:p w:rsidR="001F0C30" w:rsidRDefault="001F0C30" w:rsidP="00C118E7">
            <w:pPr>
              <w:spacing w:after="123" w:line="259" w:lineRule="auto"/>
              <w:ind w:left="46"/>
            </w:pPr>
            <w:r>
              <w:rPr>
                <w:b/>
              </w:rPr>
              <w:lastRenderedPageBreak/>
              <w:t xml:space="preserve">PROYECTOS DE LOS CUALES FUÍ AUTOR </w:t>
            </w:r>
          </w:p>
          <w:p w:rsidR="001F0C30" w:rsidRDefault="001F0C30" w:rsidP="00C118E7">
            <w:pPr>
              <w:spacing w:after="69" w:line="259" w:lineRule="auto"/>
              <w:ind w:left="46"/>
            </w:pPr>
            <w:r>
              <w:rPr>
                <w:b/>
              </w:rPr>
              <w:t xml:space="preserve"> </w:t>
            </w:r>
          </w:p>
          <w:p w:rsidR="001F0C30" w:rsidRDefault="001F0C30" w:rsidP="001F0C30">
            <w:pPr>
              <w:numPr>
                <w:ilvl w:val="0"/>
                <w:numId w:val="9"/>
              </w:numPr>
              <w:spacing w:after="1" w:line="276" w:lineRule="auto"/>
              <w:ind w:right="19" w:hanging="348"/>
              <w:jc w:val="both"/>
            </w:pPr>
            <w:r>
              <w:t>PROYECTO DE LEY No. 004 DE 2017 CÁMARA, “POR MEDIO DE LA CUAL SE ADICIONA EL DECRETO 1056 DE 1953- CÓDIGO DE PETRÓLEOS, LA LEY 10 DE 1961DISPOSICIONES EN EL RAMO DE PETRÓLEOS, SE ADICIONA Y MODIFICA LA LEY 685</w:t>
            </w:r>
          </w:p>
          <w:p w:rsidR="001F0C30" w:rsidRDefault="001F0C30" w:rsidP="00C118E7">
            <w:pPr>
              <w:spacing w:after="180" w:line="259" w:lineRule="auto"/>
              <w:ind w:left="766"/>
            </w:pPr>
            <w:r>
              <w:t xml:space="preserve">DE 2001- CÓDIGO DE MINAS Y SE DICTAN OTRAS DISPOSICIONES” </w:t>
            </w:r>
          </w:p>
          <w:p w:rsidR="001F0C30" w:rsidRDefault="001F0C30" w:rsidP="00C118E7">
            <w:pPr>
              <w:spacing w:after="20" w:line="259" w:lineRule="auto"/>
              <w:ind w:left="766"/>
            </w:pPr>
            <w:r>
              <w:t xml:space="preserve">FECHA DE RADICACIÓN: 20 de julio de 2017 </w:t>
            </w:r>
          </w:p>
          <w:p w:rsidR="001F0C30" w:rsidRDefault="001F0C30" w:rsidP="00C118E7">
            <w:pPr>
              <w:spacing w:after="22" w:line="259" w:lineRule="auto"/>
              <w:ind w:left="766"/>
            </w:pPr>
            <w:r>
              <w:t xml:space="preserve"> </w:t>
            </w:r>
          </w:p>
          <w:p w:rsidR="001F0C30" w:rsidRDefault="001F0C30" w:rsidP="00C118E7">
            <w:pPr>
              <w:spacing w:after="20" w:line="259" w:lineRule="auto"/>
              <w:ind w:left="766"/>
            </w:pPr>
            <w:r>
              <w:t xml:space="preserve">ESTADO: Retirado conforme al artículo 155 de la Ley 5ª de 1992 </w:t>
            </w:r>
            <w:r>
              <w:rPr>
                <w:b/>
              </w:rPr>
              <w:t xml:space="preserve"> </w:t>
            </w:r>
          </w:p>
          <w:p w:rsidR="001F0C30" w:rsidRDefault="001F0C30" w:rsidP="00C118E7">
            <w:pPr>
              <w:spacing w:after="20" w:line="259" w:lineRule="auto"/>
              <w:ind w:left="766"/>
            </w:pPr>
            <w:r>
              <w:t xml:space="preserve"> </w:t>
            </w:r>
          </w:p>
          <w:p w:rsidR="001F0C30" w:rsidRDefault="001F0C30" w:rsidP="00C118E7">
            <w:pPr>
              <w:spacing w:after="160" w:line="276" w:lineRule="auto"/>
              <w:ind w:left="766" w:right="39"/>
            </w:pPr>
            <w:r>
              <w:t xml:space="preserve">OBJETO: Busca garantizar la contratación de mano de obra local calificada y no calificada en los municipios en los que se desarrollen proyectos de exploración y producción minera y de hidrocarburos </w:t>
            </w:r>
          </w:p>
          <w:p w:rsidR="001F0C30" w:rsidRDefault="001F0C30" w:rsidP="00C118E7">
            <w:pPr>
              <w:spacing w:after="230" w:line="259" w:lineRule="auto"/>
              <w:ind w:left="766"/>
            </w:pPr>
            <w:r>
              <w:t xml:space="preserve"> </w:t>
            </w:r>
          </w:p>
          <w:p w:rsidR="001F0C30" w:rsidRDefault="001F0C30" w:rsidP="001F0C30">
            <w:pPr>
              <w:numPr>
                <w:ilvl w:val="0"/>
                <w:numId w:val="9"/>
              </w:numPr>
              <w:spacing w:line="277" w:lineRule="auto"/>
              <w:ind w:right="19" w:hanging="348"/>
              <w:jc w:val="both"/>
            </w:pPr>
            <w:r>
              <w:t>PROYECTO DE LEY No. 027 DE 2017 CÁMARA, “POR MEDIO DE LA CUAL SE ESTABLECE EL RÉGIMEN PARA EL EJERCICIO DE LA CAPACIDAD LEGAL DE LAS</w:t>
            </w:r>
          </w:p>
          <w:p w:rsidR="001F0C30" w:rsidRDefault="001F0C30" w:rsidP="00C118E7">
            <w:pPr>
              <w:spacing w:after="221" w:line="259" w:lineRule="auto"/>
              <w:ind w:left="766"/>
            </w:pPr>
            <w:r>
              <w:t xml:space="preserve">PERSONAS CON DISCAPACIDAD MAYORES DE EDAD” </w:t>
            </w:r>
          </w:p>
          <w:p w:rsidR="001F0C30" w:rsidRDefault="001F0C30" w:rsidP="00C118E7">
            <w:pPr>
              <w:spacing w:after="20" w:line="259" w:lineRule="auto"/>
              <w:ind w:left="766"/>
            </w:pPr>
            <w:r>
              <w:t xml:space="preserve">FECHA DE RADICACIÓN: 25 de julio de 2017 </w:t>
            </w:r>
          </w:p>
          <w:p w:rsidR="001F0C30" w:rsidRDefault="001F0C30" w:rsidP="00C118E7">
            <w:pPr>
              <w:spacing w:line="259" w:lineRule="auto"/>
              <w:ind w:left="46"/>
            </w:pPr>
            <w:r>
              <w:t xml:space="preserve"> </w:t>
            </w:r>
          </w:p>
        </w:tc>
      </w:tr>
    </w:tbl>
    <w:p w:rsidR="001F0C30" w:rsidRDefault="001F0C30" w:rsidP="001F0C30">
      <w:pPr>
        <w:spacing w:after="0"/>
        <w:ind w:left="-1702" w:right="11"/>
      </w:pPr>
    </w:p>
    <w:tbl>
      <w:tblPr>
        <w:tblStyle w:val="TableGrid"/>
        <w:tblW w:w="8978" w:type="dxa"/>
        <w:tblInd w:w="-46" w:type="dxa"/>
        <w:tblCellMar>
          <w:top w:w="38" w:type="dxa"/>
          <w:bottom w:w="53" w:type="dxa"/>
          <w:right w:w="32" w:type="dxa"/>
        </w:tblCellMar>
        <w:tblLook w:val="04A0" w:firstRow="1" w:lastRow="0" w:firstColumn="1" w:lastColumn="0" w:noHBand="0" w:noVBand="1"/>
      </w:tblPr>
      <w:tblGrid>
        <w:gridCol w:w="754"/>
        <w:gridCol w:w="8224"/>
      </w:tblGrid>
      <w:tr w:rsidR="001F0C30" w:rsidTr="00C118E7">
        <w:trPr>
          <w:trHeight w:val="2405"/>
        </w:trPr>
        <w:tc>
          <w:tcPr>
            <w:tcW w:w="754" w:type="dxa"/>
            <w:tcBorders>
              <w:top w:val="single" w:sz="6" w:space="0" w:color="CCCCCC"/>
              <w:left w:val="single" w:sz="6" w:space="0" w:color="000000"/>
              <w:bottom w:val="nil"/>
              <w:right w:val="nil"/>
            </w:tcBorders>
            <w:vAlign w:val="bottom"/>
          </w:tcPr>
          <w:p w:rsidR="001F0C30" w:rsidRDefault="001F0C30" w:rsidP="00C118E7">
            <w:pPr>
              <w:spacing w:line="259" w:lineRule="auto"/>
              <w:ind w:left="46"/>
            </w:pPr>
            <w:r>
              <w:t xml:space="preserve"> </w:t>
            </w:r>
          </w:p>
        </w:tc>
        <w:tc>
          <w:tcPr>
            <w:tcW w:w="8224" w:type="dxa"/>
            <w:tcBorders>
              <w:top w:val="single" w:sz="6" w:space="0" w:color="CCCCCC"/>
              <w:left w:val="nil"/>
              <w:bottom w:val="nil"/>
              <w:right w:val="single" w:sz="6" w:space="0" w:color="000000"/>
            </w:tcBorders>
          </w:tcPr>
          <w:p w:rsidR="001F0C30" w:rsidRDefault="001F0C30" w:rsidP="00C118E7">
            <w:pPr>
              <w:spacing w:after="20" w:line="259" w:lineRule="auto"/>
              <w:ind w:left="12"/>
            </w:pPr>
            <w:r>
              <w:t>ESTADO: Se encuentra en</w:t>
            </w:r>
            <w:r>
              <w:rPr>
                <w:b/>
              </w:rPr>
              <w:t xml:space="preserve"> </w:t>
            </w:r>
            <w:r>
              <w:t xml:space="preserve">estudio en Comisión Primera Constitucional Permanente. </w:t>
            </w:r>
          </w:p>
          <w:p w:rsidR="001F0C30" w:rsidRDefault="001F0C30" w:rsidP="00C118E7">
            <w:pPr>
              <w:spacing w:after="22" w:line="259" w:lineRule="auto"/>
              <w:ind w:left="12"/>
            </w:pPr>
            <w:r>
              <w:t xml:space="preserve"> </w:t>
            </w:r>
          </w:p>
          <w:p w:rsidR="001F0C30" w:rsidRDefault="001F0C30" w:rsidP="00C118E7">
            <w:pPr>
              <w:spacing w:line="259" w:lineRule="auto"/>
              <w:ind w:left="12" w:right="9"/>
            </w:pPr>
            <w:r>
              <w:t xml:space="preserve">OBJETO: La presente ley tiene por objeto establecer medidas específicas para la garantía del derecho a la capacidad legal plena de las personas con discapacidad, mayores de edad, y al acceso a los apoyos que puedan requerirse para el ejercicio de la misma. </w:t>
            </w:r>
          </w:p>
        </w:tc>
      </w:tr>
      <w:tr w:rsidR="001F0C30" w:rsidTr="00C118E7">
        <w:trPr>
          <w:trHeight w:val="5266"/>
        </w:trPr>
        <w:tc>
          <w:tcPr>
            <w:tcW w:w="754" w:type="dxa"/>
            <w:tcBorders>
              <w:top w:val="nil"/>
              <w:left w:val="single" w:sz="6" w:space="0" w:color="000000"/>
              <w:bottom w:val="nil"/>
              <w:right w:val="nil"/>
            </w:tcBorders>
          </w:tcPr>
          <w:p w:rsidR="001F0C30" w:rsidRDefault="001F0C30" w:rsidP="00C118E7">
            <w:pPr>
              <w:spacing w:after="66" w:line="259" w:lineRule="auto"/>
              <w:ind w:left="46"/>
            </w:pPr>
            <w:r>
              <w:lastRenderedPageBreak/>
              <w:t xml:space="preserve"> </w:t>
            </w:r>
          </w:p>
          <w:p w:rsidR="001F0C30" w:rsidRDefault="001F0C30" w:rsidP="00C118E7">
            <w:pPr>
              <w:spacing w:line="259" w:lineRule="auto"/>
              <w:ind w:left="200"/>
              <w:jc w:val="center"/>
            </w:pPr>
            <w:r>
              <w:rPr>
                <w:rFonts w:ascii="Segoe UI Symbol" w:eastAsia="Segoe UI Symbol" w:hAnsi="Segoe UI Symbol" w:cs="Segoe UI Symbol"/>
              </w:rPr>
              <w:t></w:t>
            </w:r>
            <w:r>
              <w:rPr>
                <w:rFonts w:ascii="Arial" w:eastAsia="Arial" w:hAnsi="Arial" w:cs="Arial"/>
              </w:rPr>
              <w:t xml:space="preserve"> </w:t>
            </w:r>
          </w:p>
        </w:tc>
        <w:tc>
          <w:tcPr>
            <w:tcW w:w="8224" w:type="dxa"/>
            <w:tcBorders>
              <w:top w:val="nil"/>
              <w:left w:val="nil"/>
              <w:bottom w:val="nil"/>
              <w:right w:val="single" w:sz="6" w:space="0" w:color="000000"/>
            </w:tcBorders>
            <w:vAlign w:val="bottom"/>
          </w:tcPr>
          <w:p w:rsidR="001F0C30" w:rsidRDefault="001F0C30" w:rsidP="00C118E7">
            <w:pPr>
              <w:spacing w:after="2" w:line="275" w:lineRule="auto"/>
              <w:ind w:left="12" w:hanging="12"/>
            </w:pPr>
            <w:r>
              <w:t>PROYECTO DE LEY No. 126 DE 2017 CÁMARA,</w:t>
            </w:r>
            <w:r>
              <w:rPr>
                <w:b/>
              </w:rPr>
              <w:t xml:space="preserve"> </w:t>
            </w:r>
            <w:r>
              <w:t>“POR MEDIO DE LA CUAL SE IMPLEMENTAN MEDIDAS PARA PROMOVER, PROTEGER, DESARROLLAR Y</w:t>
            </w:r>
          </w:p>
          <w:p w:rsidR="001F0C30" w:rsidRDefault="001F0C30" w:rsidP="00C118E7">
            <w:pPr>
              <w:spacing w:after="202" w:line="275" w:lineRule="auto"/>
              <w:ind w:left="12"/>
            </w:pPr>
            <w:r>
              <w:t>CONSOLIDAR LA ECONOMÍA CAMPESINA Y LA AGRICULTURA FAMILIAR Y SE DICTAN OTRAS DISPOSICIONES”</w:t>
            </w:r>
            <w:r>
              <w:rPr>
                <w:b/>
              </w:rPr>
              <w:t xml:space="preserve"> </w:t>
            </w:r>
          </w:p>
          <w:p w:rsidR="001F0C30" w:rsidRDefault="001F0C30" w:rsidP="00C118E7">
            <w:pPr>
              <w:spacing w:after="20" w:line="259" w:lineRule="auto"/>
              <w:ind w:left="12"/>
            </w:pPr>
            <w:r>
              <w:t xml:space="preserve">FECHA DE RADICACIÓN: 30 de agosto de 2017 </w:t>
            </w:r>
          </w:p>
          <w:p w:rsidR="001F0C30" w:rsidRDefault="001F0C30" w:rsidP="00C118E7">
            <w:pPr>
              <w:spacing w:after="22" w:line="259" w:lineRule="auto"/>
              <w:ind w:left="12"/>
            </w:pPr>
            <w:r>
              <w:t xml:space="preserve"> </w:t>
            </w:r>
          </w:p>
          <w:p w:rsidR="001F0C30" w:rsidRDefault="001F0C30" w:rsidP="00C118E7">
            <w:pPr>
              <w:spacing w:after="20" w:line="259" w:lineRule="auto"/>
              <w:ind w:left="12"/>
            </w:pPr>
            <w:r>
              <w:t>ESTADO: Se encuentra en</w:t>
            </w:r>
            <w:r>
              <w:rPr>
                <w:b/>
              </w:rPr>
              <w:t xml:space="preserve"> </w:t>
            </w:r>
            <w:r>
              <w:t xml:space="preserve">estudio en Comisión Quinta Constitucional Permanente. </w:t>
            </w:r>
          </w:p>
          <w:p w:rsidR="001F0C30" w:rsidRDefault="001F0C30" w:rsidP="00C118E7">
            <w:pPr>
              <w:spacing w:after="20" w:line="259" w:lineRule="auto"/>
              <w:ind w:left="12"/>
            </w:pPr>
            <w:r>
              <w:t xml:space="preserve"> </w:t>
            </w:r>
          </w:p>
          <w:p w:rsidR="001F0C30" w:rsidRDefault="001F0C30" w:rsidP="00C118E7">
            <w:pPr>
              <w:spacing w:line="276" w:lineRule="auto"/>
              <w:ind w:left="12" w:right="9"/>
            </w:pPr>
            <w:r>
              <w:t xml:space="preserve">OBJETO: el presente proyecto tiene por objeto promover, proteger, desarrollar y consolidar la Economía Campesina y la Agricultura Familiar, potenciando las capacidades productivas, asociativas y comerciales de quienes la desarrollan, asegurando con ello el mejoramiento de la calidad de vida, su dignificación y la realización integral de las apuestas económicas del Campesinado. </w:t>
            </w:r>
          </w:p>
          <w:p w:rsidR="001F0C30" w:rsidRDefault="001F0C30" w:rsidP="00C118E7">
            <w:pPr>
              <w:spacing w:line="259" w:lineRule="auto"/>
              <w:ind w:left="12"/>
            </w:pPr>
            <w:r>
              <w:t xml:space="preserve"> </w:t>
            </w:r>
          </w:p>
        </w:tc>
      </w:tr>
      <w:tr w:rsidR="001F0C30" w:rsidTr="00C118E7">
        <w:trPr>
          <w:trHeight w:val="3949"/>
        </w:trPr>
        <w:tc>
          <w:tcPr>
            <w:tcW w:w="754" w:type="dxa"/>
            <w:tcBorders>
              <w:top w:val="nil"/>
              <w:left w:val="single" w:sz="6" w:space="0" w:color="000000"/>
              <w:bottom w:val="single" w:sz="6" w:space="0" w:color="000000"/>
              <w:right w:val="nil"/>
            </w:tcBorders>
          </w:tcPr>
          <w:p w:rsidR="001F0C30" w:rsidRDefault="001F0C30" w:rsidP="00C118E7">
            <w:pPr>
              <w:spacing w:after="63" w:line="259" w:lineRule="auto"/>
              <w:ind w:left="46"/>
            </w:pPr>
            <w:r>
              <w:t xml:space="preserve"> </w:t>
            </w:r>
          </w:p>
          <w:p w:rsidR="001F0C30" w:rsidRDefault="001F0C30" w:rsidP="00C118E7">
            <w:pPr>
              <w:spacing w:line="259" w:lineRule="auto"/>
              <w:ind w:left="200"/>
              <w:jc w:val="center"/>
            </w:pPr>
            <w:r>
              <w:rPr>
                <w:rFonts w:ascii="Segoe UI Symbol" w:eastAsia="Segoe UI Symbol" w:hAnsi="Segoe UI Symbol" w:cs="Segoe UI Symbol"/>
              </w:rPr>
              <w:t></w:t>
            </w:r>
            <w:r>
              <w:rPr>
                <w:rFonts w:ascii="Arial" w:eastAsia="Arial" w:hAnsi="Arial" w:cs="Arial"/>
              </w:rPr>
              <w:t xml:space="preserve"> </w:t>
            </w:r>
          </w:p>
        </w:tc>
        <w:tc>
          <w:tcPr>
            <w:tcW w:w="8224" w:type="dxa"/>
            <w:tcBorders>
              <w:top w:val="nil"/>
              <w:left w:val="nil"/>
              <w:bottom w:val="single" w:sz="6" w:space="0" w:color="000000"/>
              <w:right w:val="single" w:sz="6" w:space="0" w:color="000000"/>
            </w:tcBorders>
            <w:vAlign w:val="bottom"/>
          </w:tcPr>
          <w:p w:rsidR="001F0C30" w:rsidRDefault="001F0C30" w:rsidP="00C118E7">
            <w:pPr>
              <w:spacing w:after="22" w:line="259" w:lineRule="auto"/>
            </w:pPr>
            <w:r>
              <w:t>PROYECTO DE LEY No. 147 DE 2017 CÁMARA</w:t>
            </w:r>
            <w:r>
              <w:rPr>
                <w:b/>
              </w:rPr>
              <w:t xml:space="preserve">, </w:t>
            </w:r>
            <w:r>
              <w:t>"POR MEDIO DEL CUAL SE MODIFICA</w:t>
            </w:r>
          </w:p>
          <w:p w:rsidR="001F0C30" w:rsidRDefault="001F0C30" w:rsidP="00C118E7">
            <w:pPr>
              <w:spacing w:after="221" w:line="259" w:lineRule="auto"/>
              <w:ind w:left="12"/>
            </w:pPr>
            <w:r>
              <w:t>LA LEY 582 DE 2000” (Comité Paralímpico Colombiano)</w:t>
            </w:r>
            <w:r>
              <w:rPr>
                <w:b/>
              </w:rPr>
              <w:t xml:space="preserve"> </w:t>
            </w:r>
          </w:p>
          <w:p w:rsidR="001F0C30" w:rsidRDefault="001F0C30" w:rsidP="00C118E7">
            <w:pPr>
              <w:spacing w:after="20" w:line="259" w:lineRule="auto"/>
              <w:ind w:left="12"/>
            </w:pPr>
            <w:r>
              <w:t xml:space="preserve">FECHA DE RADICACIÓN: 12 de septiembre de 2017 </w:t>
            </w:r>
          </w:p>
          <w:p w:rsidR="001F0C30" w:rsidRDefault="001F0C30" w:rsidP="00C118E7">
            <w:pPr>
              <w:spacing w:after="20" w:line="259" w:lineRule="auto"/>
              <w:ind w:left="12"/>
            </w:pPr>
            <w:r>
              <w:t xml:space="preserve"> </w:t>
            </w:r>
          </w:p>
          <w:p w:rsidR="001F0C30" w:rsidRDefault="001F0C30" w:rsidP="00C118E7">
            <w:pPr>
              <w:spacing w:after="22" w:line="259" w:lineRule="auto"/>
              <w:ind w:left="12"/>
            </w:pPr>
            <w:r>
              <w:t xml:space="preserve">ESTADO: Tránsito a Senado </w:t>
            </w:r>
          </w:p>
          <w:p w:rsidR="001F0C30" w:rsidRDefault="001F0C30" w:rsidP="00C118E7">
            <w:pPr>
              <w:spacing w:after="20" w:line="259" w:lineRule="auto"/>
              <w:ind w:left="12"/>
            </w:pPr>
            <w:r>
              <w:t xml:space="preserve"> </w:t>
            </w:r>
          </w:p>
          <w:p w:rsidR="001F0C30" w:rsidRDefault="001F0C30" w:rsidP="00C118E7">
            <w:pPr>
              <w:spacing w:line="259" w:lineRule="auto"/>
              <w:ind w:left="12" w:right="11"/>
            </w:pPr>
            <w:r>
              <w:t xml:space="preserve">OBJETO: El presente proyecto de ley tiene por objeto actualizar la normatividad hoy en día vigente en la Ley 582 de 2000, colocándola a tono con las instrucciones que el International Paralympic Committee (IPC) ha impartido a todos los Comités Paralímpicos Nacionales (CPN), las cuales serán obligatorias a partir del año 2021. </w:t>
            </w:r>
          </w:p>
        </w:tc>
      </w:tr>
    </w:tbl>
    <w:p w:rsidR="001F0C30" w:rsidRDefault="001F0C30" w:rsidP="001F0C30">
      <w:pPr>
        <w:spacing w:after="0"/>
        <w:ind w:left="-1702" w:right="11"/>
      </w:pPr>
    </w:p>
    <w:tbl>
      <w:tblPr>
        <w:tblStyle w:val="TableGrid"/>
        <w:tblW w:w="8978" w:type="dxa"/>
        <w:tblInd w:w="-46" w:type="dxa"/>
        <w:tblCellMar>
          <w:top w:w="86" w:type="dxa"/>
          <w:right w:w="41" w:type="dxa"/>
        </w:tblCellMar>
        <w:tblLook w:val="04A0" w:firstRow="1" w:lastRow="0" w:firstColumn="1" w:lastColumn="0" w:noHBand="0" w:noVBand="1"/>
      </w:tblPr>
      <w:tblGrid>
        <w:gridCol w:w="754"/>
        <w:gridCol w:w="8224"/>
      </w:tblGrid>
      <w:tr w:rsidR="001F0C30" w:rsidTr="00C118E7">
        <w:trPr>
          <w:trHeight w:val="6950"/>
        </w:trPr>
        <w:tc>
          <w:tcPr>
            <w:tcW w:w="754" w:type="dxa"/>
            <w:tcBorders>
              <w:top w:val="single" w:sz="6" w:space="0" w:color="CCCCCC"/>
              <w:left w:val="single" w:sz="6" w:space="0" w:color="000000"/>
              <w:bottom w:val="nil"/>
              <w:right w:val="nil"/>
            </w:tcBorders>
            <w:vAlign w:val="bottom"/>
          </w:tcPr>
          <w:p w:rsidR="001F0C30" w:rsidRDefault="001F0C30" w:rsidP="00C118E7">
            <w:pPr>
              <w:spacing w:after="20" w:line="259" w:lineRule="auto"/>
              <w:ind w:left="46"/>
            </w:pPr>
            <w:r>
              <w:lastRenderedPageBreak/>
              <w:t xml:space="preserve"> </w:t>
            </w:r>
          </w:p>
          <w:p w:rsidR="001F0C30" w:rsidRDefault="001F0C30" w:rsidP="00C118E7">
            <w:pPr>
              <w:spacing w:after="66" w:line="259" w:lineRule="auto"/>
              <w:ind w:left="46"/>
            </w:pPr>
            <w:r>
              <w:t xml:space="preserve"> </w:t>
            </w:r>
          </w:p>
          <w:p w:rsidR="001F0C30" w:rsidRDefault="001F0C30" w:rsidP="00C118E7">
            <w:pPr>
              <w:spacing w:after="5705" w:line="259" w:lineRule="auto"/>
              <w:ind w:left="208"/>
              <w:jc w:val="center"/>
            </w:pPr>
            <w:r>
              <w:rPr>
                <w:rFonts w:ascii="Segoe UI Symbol" w:eastAsia="Segoe UI Symbol" w:hAnsi="Segoe UI Symbol" w:cs="Segoe UI Symbol"/>
              </w:rPr>
              <w:t></w:t>
            </w:r>
            <w:r>
              <w:rPr>
                <w:rFonts w:ascii="Arial" w:eastAsia="Arial" w:hAnsi="Arial" w:cs="Arial"/>
              </w:rPr>
              <w:t xml:space="preserve"> </w:t>
            </w:r>
          </w:p>
          <w:p w:rsidR="001F0C30" w:rsidRDefault="001F0C30" w:rsidP="00C118E7">
            <w:pPr>
              <w:spacing w:line="259" w:lineRule="auto"/>
              <w:ind w:left="46"/>
            </w:pPr>
            <w:r>
              <w:rPr>
                <w:color w:val="FF0000"/>
              </w:rPr>
              <w:t xml:space="preserve"> </w:t>
            </w:r>
          </w:p>
        </w:tc>
        <w:tc>
          <w:tcPr>
            <w:tcW w:w="8224" w:type="dxa"/>
            <w:tcBorders>
              <w:top w:val="single" w:sz="6" w:space="0" w:color="CCCCCC"/>
              <w:left w:val="nil"/>
              <w:bottom w:val="nil"/>
              <w:right w:val="single" w:sz="6" w:space="0" w:color="000000"/>
            </w:tcBorders>
            <w:vAlign w:val="bottom"/>
          </w:tcPr>
          <w:p w:rsidR="001F0C30" w:rsidRDefault="001F0C30" w:rsidP="00C118E7">
            <w:pPr>
              <w:spacing w:line="276" w:lineRule="auto"/>
              <w:ind w:left="12" w:hanging="12"/>
            </w:pPr>
            <w:r>
              <w:t>PROYECTO DE LEY No. 176 DE 2017 CÁMARA, ACUMULADO CON EL PROYECTO DE LEY No. 145 DE 2017 SENADO "POR MEDIO DE LA CUAL SE CREAN MECANISMOS PARA LA DEFENSA DE LOS POLINIZADORES, FOMENTO DE CRÍA DE ABEJAS Y DESARROLLO DE LA APICULTURA EN COLOMBIA Y SE DICTAN OTRAS</w:t>
            </w:r>
          </w:p>
          <w:p w:rsidR="001F0C30" w:rsidRDefault="001F0C30" w:rsidP="00C118E7">
            <w:pPr>
              <w:spacing w:after="180" w:line="259" w:lineRule="auto"/>
              <w:ind w:left="12"/>
            </w:pPr>
            <w:r>
              <w:t>DISPOSICIONES"</w:t>
            </w:r>
            <w:r>
              <w:rPr>
                <w:b/>
              </w:rPr>
              <w:t xml:space="preserve"> </w:t>
            </w:r>
          </w:p>
          <w:p w:rsidR="001F0C30" w:rsidRDefault="001F0C30" w:rsidP="00C118E7">
            <w:pPr>
              <w:spacing w:after="23" w:line="259" w:lineRule="auto"/>
              <w:ind w:left="12"/>
            </w:pPr>
            <w:r>
              <w:t xml:space="preserve"> </w:t>
            </w:r>
          </w:p>
          <w:p w:rsidR="001F0C30" w:rsidRDefault="001F0C30" w:rsidP="00C118E7">
            <w:pPr>
              <w:spacing w:after="20" w:line="259" w:lineRule="auto"/>
              <w:ind w:left="12"/>
            </w:pPr>
            <w:r>
              <w:t xml:space="preserve">FECHA DE RADICACIÓN: 18 de octubre de 2017 </w:t>
            </w:r>
          </w:p>
          <w:p w:rsidR="001F0C30" w:rsidRDefault="001F0C30" w:rsidP="00C118E7">
            <w:pPr>
              <w:spacing w:after="22" w:line="259" w:lineRule="auto"/>
              <w:ind w:left="12"/>
            </w:pPr>
            <w:r>
              <w:t xml:space="preserve"> </w:t>
            </w:r>
          </w:p>
          <w:p w:rsidR="001F0C30" w:rsidRDefault="001F0C30" w:rsidP="00C118E7">
            <w:pPr>
              <w:spacing w:after="20" w:line="259" w:lineRule="auto"/>
              <w:ind w:left="12"/>
            </w:pPr>
            <w:r>
              <w:t xml:space="preserve">ESTADO: Retirado conforme al artículo 155 de la Ley 5ª de 1992 </w:t>
            </w:r>
            <w:r>
              <w:rPr>
                <w:b/>
              </w:rPr>
              <w:t xml:space="preserve"> </w:t>
            </w:r>
          </w:p>
          <w:p w:rsidR="001F0C30" w:rsidRDefault="001F0C30" w:rsidP="00C118E7">
            <w:pPr>
              <w:spacing w:after="20" w:line="259" w:lineRule="auto"/>
              <w:ind w:left="12"/>
            </w:pPr>
            <w:r>
              <w:t xml:space="preserve"> </w:t>
            </w:r>
          </w:p>
          <w:p w:rsidR="001F0C30" w:rsidRDefault="001F0C30" w:rsidP="00C118E7">
            <w:pPr>
              <w:spacing w:line="259" w:lineRule="auto"/>
              <w:ind w:left="12"/>
            </w:pPr>
            <w:r>
              <w:t xml:space="preserve">OBJETO: El presente proyecto de ley tiene por objeto declarar las abejas y los otros polinizadores de interés nacional, promover la conservación de los polinizadores, fomentar la cría de abejas y el desarrollo de la apicultura. Así mismo, establecer políticas públicas que garanticen un ambiente sano para los polinizadores, la protección de la flora apícola y consolidar al sector apícola como un componente estratégico, para la seguridad y soberanía alimentaria del país y la conservación del ecosistema. </w:t>
            </w:r>
          </w:p>
        </w:tc>
      </w:tr>
      <w:tr w:rsidR="001F0C30" w:rsidTr="00C118E7">
        <w:trPr>
          <w:trHeight w:val="4615"/>
        </w:trPr>
        <w:tc>
          <w:tcPr>
            <w:tcW w:w="754" w:type="dxa"/>
            <w:tcBorders>
              <w:top w:val="nil"/>
              <w:left w:val="single" w:sz="6" w:space="0" w:color="000000"/>
              <w:bottom w:val="single" w:sz="6" w:space="0" w:color="000000"/>
              <w:right w:val="nil"/>
            </w:tcBorders>
          </w:tcPr>
          <w:p w:rsidR="001F0C30" w:rsidRDefault="001F0C30" w:rsidP="00C118E7">
            <w:pPr>
              <w:spacing w:after="1204" w:line="259" w:lineRule="auto"/>
              <w:ind w:left="208"/>
              <w:jc w:val="center"/>
            </w:pPr>
            <w:r>
              <w:rPr>
                <w:rFonts w:ascii="Segoe UI Symbol" w:eastAsia="Segoe UI Symbol" w:hAnsi="Segoe UI Symbol" w:cs="Segoe UI Symbol"/>
              </w:rPr>
              <w:t></w:t>
            </w:r>
            <w:r>
              <w:rPr>
                <w:rFonts w:ascii="Arial" w:eastAsia="Arial" w:hAnsi="Arial" w:cs="Arial"/>
              </w:rPr>
              <w:t xml:space="preserve"> </w:t>
            </w:r>
          </w:p>
          <w:p w:rsidR="001F0C30" w:rsidRDefault="001F0C30" w:rsidP="00C118E7">
            <w:pPr>
              <w:spacing w:line="259" w:lineRule="auto"/>
              <w:ind w:left="46"/>
            </w:pPr>
            <w:r>
              <w:t xml:space="preserve"> </w:t>
            </w:r>
          </w:p>
        </w:tc>
        <w:tc>
          <w:tcPr>
            <w:tcW w:w="8224" w:type="dxa"/>
            <w:tcBorders>
              <w:top w:val="nil"/>
              <w:left w:val="nil"/>
              <w:bottom w:val="single" w:sz="6" w:space="0" w:color="000000"/>
              <w:right w:val="single" w:sz="6" w:space="0" w:color="000000"/>
            </w:tcBorders>
            <w:vAlign w:val="bottom"/>
          </w:tcPr>
          <w:p w:rsidR="001F0C30" w:rsidRDefault="001F0C30" w:rsidP="00C118E7">
            <w:pPr>
              <w:spacing w:after="20" w:line="259" w:lineRule="auto"/>
            </w:pPr>
            <w:r>
              <w:t>PROYECTO DE LEY No. 188 DE 2017 CÁMARA,</w:t>
            </w:r>
            <w:r>
              <w:rPr>
                <w:b/>
              </w:rPr>
              <w:t xml:space="preserve"> </w:t>
            </w:r>
            <w:r>
              <w:t>"POR LA CUAL SE MODIFICA</w:t>
            </w:r>
          </w:p>
          <w:p w:rsidR="001F0C30" w:rsidRDefault="001F0C30" w:rsidP="00C118E7">
            <w:pPr>
              <w:spacing w:after="22" w:line="259" w:lineRule="auto"/>
              <w:ind w:left="12"/>
            </w:pPr>
            <w:r>
              <w:t>PARCIALMENTE LA LEY 1176 DE 2007 EN LO QUE RESPECTA AL SECTOR DE AGUA</w:t>
            </w:r>
          </w:p>
          <w:p w:rsidR="001F0C30" w:rsidRDefault="001F0C30" w:rsidP="00C118E7">
            <w:pPr>
              <w:spacing w:after="219" w:line="259" w:lineRule="auto"/>
              <w:ind w:left="12"/>
            </w:pPr>
            <w:r>
              <w:t xml:space="preserve">POTABLE Y SANEAMIENTO BÁSICO" </w:t>
            </w:r>
          </w:p>
          <w:p w:rsidR="001F0C30" w:rsidRDefault="001F0C30" w:rsidP="00C118E7">
            <w:pPr>
              <w:spacing w:after="358" w:line="259" w:lineRule="auto"/>
              <w:ind w:left="12"/>
            </w:pPr>
            <w:r>
              <w:t xml:space="preserve">FECHA DE RADICACIÓN: 08 de noviembre de 2017 </w:t>
            </w:r>
          </w:p>
          <w:p w:rsidR="001F0C30" w:rsidRDefault="001F0C30" w:rsidP="00C118E7">
            <w:pPr>
              <w:spacing w:after="23" w:line="259" w:lineRule="auto"/>
              <w:ind w:left="12"/>
            </w:pPr>
            <w:r>
              <w:t xml:space="preserve">ESTADO: Tránsito a Senado </w:t>
            </w:r>
          </w:p>
          <w:p w:rsidR="001F0C30" w:rsidRDefault="001F0C30" w:rsidP="00C118E7">
            <w:pPr>
              <w:spacing w:after="20" w:line="259" w:lineRule="auto"/>
              <w:ind w:left="12"/>
            </w:pPr>
            <w:r>
              <w:t xml:space="preserve"> </w:t>
            </w:r>
          </w:p>
          <w:p w:rsidR="001F0C30" w:rsidRDefault="001F0C30" w:rsidP="00C118E7">
            <w:pPr>
              <w:spacing w:line="259" w:lineRule="auto"/>
              <w:ind w:left="12"/>
            </w:pPr>
            <w:r>
              <w:t>OBJETO: Este proyecto de reforma tiene el propósito de modificar el artículo 4, adicionar un artículo 4A y derogar los numerales 3 y 4 del artículo 3 y artículo 5 de la Ley 1176 de 2007, con el fin de simplificar los trámites administrativos y reportes de la información requerida a las entidades territoriales y armonizar el proceso de certificación de municipios y distritos con la estrategia de monitoreo, seguimiento y</w:t>
            </w:r>
          </w:p>
        </w:tc>
      </w:tr>
    </w:tbl>
    <w:p w:rsidR="001F0C30" w:rsidRDefault="001F0C30" w:rsidP="001F0C30">
      <w:pPr>
        <w:spacing w:after="0"/>
        <w:ind w:left="-1702" w:right="11"/>
      </w:pPr>
    </w:p>
    <w:tbl>
      <w:tblPr>
        <w:tblStyle w:val="TableGrid"/>
        <w:tblW w:w="8978" w:type="dxa"/>
        <w:tblInd w:w="-46" w:type="dxa"/>
        <w:tblCellMar>
          <w:top w:w="86" w:type="dxa"/>
          <w:left w:w="46" w:type="dxa"/>
          <w:right w:w="41" w:type="dxa"/>
        </w:tblCellMar>
        <w:tblLook w:val="04A0" w:firstRow="1" w:lastRow="0" w:firstColumn="1" w:lastColumn="0" w:noHBand="0" w:noVBand="1"/>
      </w:tblPr>
      <w:tblGrid>
        <w:gridCol w:w="8978"/>
      </w:tblGrid>
      <w:tr w:rsidR="001F0C30" w:rsidTr="00C118E7">
        <w:trPr>
          <w:trHeight w:val="11817"/>
        </w:trPr>
        <w:tc>
          <w:tcPr>
            <w:tcW w:w="8978" w:type="dxa"/>
            <w:tcBorders>
              <w:top w:val="single" w:sz="6" w:space="0" w:color="CCCCCC"/>
              <w:left w:val="single" w:sz="6" w:space="0" w:color="000000"/>
              <w:bottom w:val="single" w:sz="6" w:space="0" w:color="000000"/>
              <w:right w:val="single" w:sz="6" w:space="0" w:color="000000"/>
            </w:tcBorders>
          </w:tcPr>
          <w:p w:rsidR="001F0C30" w:rsidRDefault="001F0C30" w:rsidP="00C118E7">
            <w:pPr>
              <w:spacing w:after="20" w:line="259" w:lineRule="auto"/>
              <w:ind w:left="720"/>
            </w:pPr>
            <w:r>
              <w:t xml:space="preserve">control integral al gasto con cargo a los recursos del SGP-APSB. </w:t>
            </w:r>
          </w:p>
          <w:p w:rsidR="001F0C30" w:rsidRDefault="001F0C30" w:rsidP="00C118E7">
            <w:pPr>
              <w:spacing w:after="22" w:line="259" w:lineRule="auto"/>
              <w:ind w:left="720"/>
            </w:pPr>
            <w:r>
              <w:t xml:space="preserve"> </w:t>
            </w:r>
          </w:p>
          <w:p w:rsidR="001F0C30" w:rsidRDefault="001F0C30" w:rsidP="00C118E7">
            <w:pPr>
              <w:spacing w:after="3" w:line="276" w:lineRule="auto"/>
              <w:ind w:left="720"/>
            </w:pPr>
            <w:r>
              <w:t xml:space="preserve">Pretende además evaluar el uso y ejecución de los recursos del sistema general de participaciones para agua potable y saneamiento básico a través de una estrategia de monitoreo, seguimiento y control definida por el Gobierno Nacional e imponer los Planes de Gestión de Agua Potable y Saneamiento Básico por parte del Ministerio de Vivienda, Cuidada y Territorio, especialmente pensados para los municipios descertificados de conformidad con la Ley 1176 de 2007. </w:t>
            </w:r>
          </w:p>
          <w:p w:rsidR="001F0C30" w:rsidRDefault="001F0C30" w:rsidP="00C118E7">
            <w:pPr>
              <w:spacing w:after="180" w:line="259" w:lineRule="auto"/>
            </w:pPr>
            <w:r>
              <w:t xml:space="preserve"> </w:t>
            </w:r>
          </w:p>
          <w:p w:rsidR="001F0C30" w:rsidRDefault="001F0C30" w:rsidP="00C118E7">
            <w:pPr>
              <w:spacing w:after="120" w:line="259" w:lineRule="auto"/>
            </w:pPr>
            <w:r>
              <w:rPr>
                <w:b/>
              </w:rPr>
              <w:t>PROYECTOS DE LOS CUALES FUÍ PONENTE</w:t>
            </w:r>
            <w:r>
              <w:t xml:space="preserve"> </w:t>
            </w:r>
          </w:p>
          <w:p w:rsidR="001F0C30" w:rsidRDefault="001F0C30" w:rsidP="00C118E7">
            <w:pPr>
              <w:spacing w:after="69" w:line="259" w:lineRule="auto"/>
              <w:ind w:left="833"/>
            </w:pPr>
            <w:r>
              <w:t xml:space="preserve"> </w:t>
            </w:r>
          </w:p>
          <w:p w:rsidR="001F0C30" w:rsidRDefault="001F0C30" w:rsidP="00C118E7">
            <w:pPr>
              <w:spacing w:line="277" w:lineRule="auto"/>
              <w:ind w:left="720" w:hanging="360"/>
            </w:pPr>
            <w:r>
              <w:rPr>
                <w:rFonts w:ascii="Segoe UI Symbol" w:eastAsia="Segoe UI Symbol" w:hAnsi="Segoe UI Symbol" w:cs="Segoe UI Symbol"/>
              </w:rPr>
              <w:t></w:t>
            </w:r>
            <w:r>
              <w:rPr>
                <w:rFonts w:ascii="Arial" w:eastAsia="Arial" w:hAnsi="Arial" w:cs="Arial"/>
              </w:rPr>
              <w:t xml:space="preserve"> </w:t>
            </w:r>
            <w:r>
              <w:t>PROYECTO DE LEY No. 013 DE 2017 CÁMARA, “POR MEDIO DE LA CUAL SE DECLARA PATRIMONIO HISTÓRICO, ARQUITECTÓNICO Y CULTURAL DE LA NACIÓN AL</w:t>
            </w:r>
          </w:p>
          <w:p w:rsidR="001F0C30" w:rsidRDefault="001F0C30" w:rsidP="00C118E7">
            <w:pPr>
              <w:spacing w:line="277" w:lineRule="auto"/>
              <w:ind w:left="720"/>
            </w:pPr>
            <w:r>
              <w:t xml:space="preserve">CORREGIMIENTO DEL HORNO DEL MUNICIPIO DE SAN ZENÓN DEPARTAMENTO DEL MAGDALENA, Y SE DICTAN OTRAS DISPOSICIONES” </w:t>
            </w:r>
          </w:p>
          <w:p w:rsidR="001F0C30" w:rsidRDefault="001F0C30" w:rsidP="00C118E7">
            <w:pPr>
              <w:spacing w:after="20" w:line="259" w:lineRule="auto"/>
              <w:ind w:left="720"/>
            </w:pPr>
            <w:r>
              <w:t xml:space="preserve"> </w:t>
            </w:r>
          </w:p>
          <w:p w:rsidR="001F0C30" w:rsidRDefault="001F0C30" w:rsidP="00C118E7">
            <w:pPr>
              <w:spacing w:after="22" w:line="259" w:lineRule="auto"/>
              <w:ind w:left="720"/>
            </w:pPr>
            <w:r>
              <w:t xml:space="preserve">FECHA DE RADICACIÓN: 20 de julio de 2017 </w:t>
            </w:r>
          </w:p>
          <w:p w:rsidR="001F0C30" w:rsidRDefault="001F0C30" w:rsidP="00C118E7">
            <w:pPr>
              <w:spacing w:after="20" w:line="259" w:lineRule="auto"/>
              <w:ind w:left="720"/>
            </w:pPr>
            <w:r>
              <w:t xml:space="preserve"> </w:t>
            </w:r>
          </w:p>
          <w:p w:rsidR="001F0C30" w:rsidRDefault="001F0C30" w:rsidP="00C118E7">
            <w:pPr>
              <w:spacing w:after="22" w:line="259" w:lineRule="auto"/>
              <w:ind w:left="720"/>
            </w:pPr>
            <w:r>
              <w:t xml:space="preserve">ESTADO: Tránsito a plenaria de la honorable Cámara de Representantes. </w:t>
            </w:r>
          </w:p>
          <w:p w:rsidR="001F0C30" w:rsidRDefault="001F0C30" w:rsidP="00C118E7">
            <w:pPr>
              <w:spacing w:after="20" w:line="259" w:lineRule="auto"/>
              <w:ind w:left="720"/>
            </w:pPr>
            <w:r>
              <w:t xml:space="preserve"> </w:t>
            </w:r>
          </w:p>
          <w:p w:rsidR="001F0C30" w:rsidRDefault="001F0C30" w:rsidP="00C118E7">
            <w:pPr>
              <w:spacing w:line="276" w:lineRule="auto"/>
              <w:ind w:left="720"/>
            </w:pPr>
            <w:r>
              <w:t xml:space="preserve">OBJETO: La presente iniciativa legislativa tiene por fin, declarar patrimonio histórico, arquitectónico y cultural de la Nación al Corregimiento del Horno del municipio de San Zenón departamento del Magdalena. Con el propósito de dar cumplimiento a las disposiciones contenidas en el presente proyecto de ley, se autoriza al Gobierno nacional para que en consonancia con lo establecido en los artículos 334, 341 y 345 de la Constitución Nacional y el artículo 102 de la Ley 715 de 2001, incluya dentro del Presupuesto General de la Nación, las partidas presupuestales necesarias para concurrir a la ejecución de unas obras de utilidad pública y de interés social e histórico. </w:t>
            </w:r>
          </w:p>
          <w:p w:rsidR="001F0C30" w:rsidRDefault="001F0C30" w:rsidP="00C118E7">
            <w:pPr>
              <w:spacing w:after="22" w:line="259" w:lineRule="auto"/>
            </w:pPr>
            <w:r>
              <w:t xml:space="preserve"> </w:t>
            </w:r>
          </w:p>
          <w:p w:rsidR="001F0C30" w:rsidRDefault="001F0C30" w:rsidP="00C118E7">
            <w:pPr>
              <w:spacing w:after="69" w:line="259" w:lineRule="auto"/>
              <w:ind w:left="720"/>
            </w:pPr>
            <w:r>
              <w:t xml:space="preserve"> </w:t>
            </w:r>
          </w:p>
          <w:p w:rsidR="001F0C30" w:rsidRDefault="001F0C30" w:rsidP="00C118E7">
            <w:pPr>
              <w:spacing w:line="277" w:lineRule="auto"/>
              <w:ind w:left="720" w:hanging="360"/>
            </w:pPr>
            <w:r>
              <w:rPr>
                <w:rFonts w:ascii="Segoe UI Symbol" w:eastAsia="Segoe UI Symbol" w:hAnsi="Segoe UI Symbol" w:cs="Segoe UI Symbol"/>
              </w:rPr>
              <w:t></w:t>
            </w:r>
            <w:r>
              <w:rPr>
                <w:rFonts w:ascii="Arial" w:eastAsia="Arial" w:hAnsi="Arial" w:cs="Arial"/>
              </w:rPr>
              <w:t xml:space="preserve"> </w:t>
            </w:r>
            <w:r>
              <w:t>PROYECTO DE LEY No. 314 DE 2017 CÁMARA- 170 DE 2016 SENADO, “POR LA CUAL SE ESTABLECEN NORMAS SOBRE SERVICIO EXTERIOR Y SE DICTAN OTRAS</w:t>
            </w:r>
          </w:p>
          <w:p w:rsidR="001F0C30" w:rsidRDefault="001F0C30" w:rsidP="00C118E7">
            <w:pPr>
              <w:spacing w:line="259" w:lineRule="auto"/>
              <w:ind w:left="720"/>
            </w:pPr>
            <w:r>
              <w:t xml:space="preserve">DISPOSICIONES” </w:t>
            </w:r>
          </w:p>
        </w:tc>
      </w:tr>
      <w:tr w:rsidR="001F0C30" w:rsidTr="00C118E7">
        <w:trPr>
          <w:trHeight w:val="11750"/>
        </w:trPr>
        <w:tc>
          <w:tcPr>
            <w:tcW w:w="8978" w:type="dxa"/>
            <w:tcBorders>
              <w:top w:val="single" w:sz="6" w:space="0" w:color="CCCCCC"/>
              <w:left w:val="single" w:sz="6" w:space="0" w:color="000000"/>
              <w:bottom w:val="single" w:sz="6" w:space="0" w:color="000000"/>
              <w:right w:val="single" w:sz="6" w:space="0" w:color="000000"/>
            </w:tcBorders>
          </w:tcPr>
          <w:p w:rsidR="001F0C30" w:rsidRDefault="001F0C30" w:rsidP="00C118E7">
            <w:pPr>
              <w:spacing w:after="20" w:line="259" w:lineRule="auto"/>
              <w:ind w:left="720"/>
            </w:pPr>
            <w:r>
              <w:lastRenderedPageBreak/>
              <w:t xml:space="preserve"> </w:t>
            </w:r>
          </w:p>
          <w:p w:rsidR="001F0C30" w:rsidRDefault="001F0C30" w:rsidP="00C118E7">
            <w:pPr>
              <w:spacing w:after="22" w:line="259" w:lineRule="auto"/>
              <w:ind w:left="720"/>
            </w:pPr>
            <w:r>
              <w:t xml:space="preserve">FECHA DE RADICACIÓN: 27 de octubre de 2016 </w:t>
            </w:r>
          </w:p>
          <w:p w:rsidR="001F0C30" w:rsidRDefault="001F0C30" w:rsidP="00C118E7">
            <w:pPr>
              <w:spacing w:after="20" w:line="259" w:lineRule="auto"/>
              <w:ind w:left="720"/>
            </w:pPr>
            <w:r>
              <w:t xml:space="preserve"> </w:t>
            </w:r>
          </w:p>
          <w:p w:rsidR="001F0C30" w:rsidRDefault="001F0C30" w:rsidP="00C118E7">
            <w:pPr>
              <w:spacing w:after="20" w:line="259" w:lineRule="auto"/>
              <w:ind w:left="720"/>
            </w:pPr>
            <w:r>
              <w:t xml:space="preserve">ESTADO: Archivado </w:t>
            </w:r>
          </w:p>
          <w:p w:rsidR="001F0C30" w:rsidRDefault="001F0C30" w:rsidP="00C118E7">
            <w:pPr>
              <w:spacing w:after="22" w:line="259" w:lineRule="auto"/>
              <w:ind w:left="720"/>
            </w:pPr>
            <w:r>
              <w:t xml:space="preserve"> </w:t>
            </w:r>
          </w:p>
          <w:p w:rsidR="001F0C30" w:rsidRDefault="001F0C30" w:rsidP="00C118E7">
            <w:pPr>
              <w:spacing w:line="275" w:lineRule="auto"/>
              <w:ind w:left="720"/>
            </w:pPr>
            <w:r>
              <w:t xml:space="preserve">OBJETO: El Proyecto de ley tiene como finalidad establecer requisitos adicionales para el nombramiento de Embajadores y Cónsules Generales Centrales, a saber: </w:t>
            </w:r>
          </w:p>
          <w:p w:rsidR="001F0C30" w:rsidRDefault="001F0C30" w:rsidP="00C118E7">
            <w:pPr>
              <w:spacing w:after="80" w:line="259" w:lineRule="auto"/>
              <w:ind w:left="720"/>
            </w:pPr>
            <w:r>
              <w:t xml:space="preserve"> </w:t>
            </w:r>
          </w:p>
          <w:p w:rsidR="001F0C30" w:rsidRDefault="001F0C30" w:rsidP="00C118E7">
            <w:pPr>
              <w:spacing w:after="29" w:line="299" w:lineRule="auto"/>
              <w:ind w:left="708" w:right="1"/>
            </w:pPr>
            <w:r>
              <w:t xml:space="preserve">1. Acreditar el dominio del idioma inglés, con certificación vigente del examen internacional estandarizado en un nivel B2 o su equivalente; 2. Aprobar el diplomado ofrecido por la Academia Diplomática; y </w:t>
            </w:r>
          </w:p>
          <w:p w:rsidR="001F0C30" w:rsidRDefault="001F0C30" w:rsidP="00C118E7">
            <w:pPr>
              <w:spacing w:after="56" w:line="276" w:lineRule="auto"/>
              <w:ind w:left="708" w:right="2"/>
            </w:pPr>
            <w:r>
              <w:t xml:space="preserve">3. Realizar sustentación en audiencia pública en sesión conjunta de las Comisiones Segundas Constitucionales Permanentes del Congreso de la República. </w:t>
            </w:r>
          </w:p>
          <w:p w:rsidR="001F0C30" w:rsidRDefault="001F0C30" w:rsidP="00C118E7">
            <w:pPr>
              <w:spacing w:after="57" w:line="276" w:lineRule="auto"/>
              <w:ind w:left="708" w:right="1"/>
            </w:pPr>
            <w:r>
              <w:t xml:space="preserve">Igualmente, el articulado pretende imponer la realización de un diplomado ofrecido por la Academia Diplomática, en materias propias del cargo, a los aspirantes a ocupar empleos de Carrera Diplomática y Consular en provisionalidad que no pertenezcan a la Carrera Diplomática y Consular. </w:t>
            </w:r>
          </w:p>
          <w:p w:rsidR="001F0C30" w:rsidRDefault="001F0C30" w:rsidP="00C118E7">
            <w:pPr>
              <w:spacing w:after="56" w:line="277" w:lineRule="auto"/>
              <w:ind w:left="708"/>
            </w:pPr>
            <w:r>
              <w:t xml:space="preserve">Finalmente, el proyecto de ley busca adicionar el artículo 254 de la Ley 5ª de 1992 para exigir a los Embajadores y a los Cónsules Generales Centrales la realización de un informe de gestión a las Comisiones Segundas Constitucionales Permanentes al inicio de cada legislatura. </w:t>
            </w:r>
          </w:p>
          <w:p w:rsidR="001F0C30" w:rsidRDefault="001F0C30" w:rsidP="00C118E7">
            <w:pPr>
              <w:spacing w:after="120" w:line="259" w:lineRule="auto"/>
            </w:pPr>
            <w:r>
              <w:t xml:space="preserve"> </w:t>
            </w:r>
          </w:p>
          <w:p w:rsidR="001F0C30" w:rsidRDefault="001F0C30" w:rsidP="00C118E7">
            <w:pPr>
              <w:spacing w:after="120" w:line="259" w:lineRule="auto"/>
            </w:pPr>
            <w:r>
              <w:rPr>
                <w:b/>
              </w:rPr>
              <w:t xml:space="preserve">PROYECTOS DE LOS CUALES FUÍ MIEMBRO DE COMISIÓN ACCIDENTAL </w:t>
            </w:r>
          </w:p>
          <w:p w:rsidR="001F0C30" w:rsidRDefault="001F0C30" w:rsidP="00C118E7">
            <w:pPr>
              <w:spacing w:after="69" w:line="259" w:lineRule="auto"/>
            </w:pPr>
            <w:r>
              <w:t xml:space="preserve"> </w:t>
            </w:r>
          </w:p>
          <w:p w:rsidR="001F0C30" w:rsidRDefault="001F0C30" w:rsidP="00C118E7">
            <w:pPr>
              <w:spacing w:after="1" w:line="277" w:lineRule="auto"/>
              <w:ind w:left="720" w:right="2" w:hanging="360"/>
            </w:pPr>
            <w:r>
              <w:rPr>
                <w:rFonts w:ascii="Segoe UI Symbol" w:eastAsia="Segoe UI Symbol" w:hAnsi="Segoe UI Symbol" w:cs="Segoe UI Symbol"/>
              </w:rPr>
              <w:t></w:t>
            </w:r>
            <w:r>
              <w:rPr>
                <w:rFonts w:ascii="Arial" w:eastAsia="Arial" w:hAnsi="Arial" w:cs="Arial"/>
              </w:rPr>
              <w:t xml:space="preserve"> </w:t>
            </w:r>
            <w:r>
              <w:t xml:space="preserve">PROYECTO DE LEY No. 058 DE 2016 CÁMARA- 128 DE 2017 SENADO, “POR LA CUAL SE TRANSFORMA LA UNIVERSIDAD DE LA GUAJIRA EN ENTE AUTÓNOMO DEL ORDEN NACIONAL Y SE DICTAN OTRAS DISPOSICIONES” </w:t>
            </w:r>
          </w:p>
          <w:p w:rsidR="001F0C30" w:rsidRDefault="001F0C30" w:rsidP="00C118E7">
            <w:pPr>
              <w:spacing w:after="20" w:line="259" w:lineRule="auto"/>
              <w:ind w:left="720"/>
            </w:pPr>
            <w:r>
              <w:t xml:space="preserve"> </w:t>
            </w:r>
          </w:p>
          <w:p w:rsidR="001F0C30" w:rsidRDefault="001F0C30" w:rsidP="00C118E7">
            <w:pPr>
              <w:spacing w:after="20" w:line="259" w:lineRule="auto"/>
              <w:ind w:left="720"/>
            </w:pPr>
            <w:r>
              <w:t xml:space="preserve">FECHA DE RADICACIÓN: 03 de agosto de 2016 </w:t>
            </w:r>
          </w:p>
          <w:p w:rsidR="001F0C30" w:rsidRDefault="001F0C30" w:rsidP="00C118E7">
            <w:pPr>
              <w:spacing w:after="22" w:line="259" w:lineRule="auto"/>
              <w:ind w:left="720"/>
            </w:pPr>
            <w:r>
              <w:t xml:space="preserve"> </w:t>
            </w:r>
          </w:p>
          <w:p w:rsidR="001F0C30" w:rsidRDefault="001F0C30" w:rsidP="00C118E7">
            <w:pPr>
              <w:spacing w:after="20" w:line="259" w:lineRule="auto"/>
              <w:ind w:left="720"/>
            </w:pPr>
            <w:r>
              <w:t xml:space="preserve">ESTADO: Tránsito a la Corte Constitucional para estudio de constitucionalidad. </w:t>
            </w:r>
            <w:r>
              <w:rPr>
                <w:color w:val="FF0000"/>
              </w:rPr>
              <w:t xml:space="preserve"> </w:t>
            </w:r>
          </w:p>
          <w:p w:rsidR="001F0C30" w:rsidRDefault="001F0C30" w:rsidP="00C118E7">
            <w:pPr>
              <w:spacing w:line="259" w:lineRule="auto"/>
              <w:ind w:left="720"/>
            </w:pPr>
            <w:r>
              <w:t xml:space="preserve"> </w:t>
            </w:r>
          </w:p>
        </w:tc>
      </w:tr>
    </w:tbl>
    <w:p w:rsidR="001F0C30" w:rsidRDefault="001F0C30" w:rsidP="001F0C30">
      <w:pPr>
        <w:spacing w:after="0"/>
        <w:ind w:left="-1702" w:right="11"/>
      </w:pPr>
    </w:p>
    <w:tbl>
      <w:tblPr>
        <w:tblStyle w:val="TableGrid"/>
        <w:tblW w:w="8978" w:type="dxa"/>
        <w:tblInd w:w="-46" w:type="dxa"/>
        <w:tblCellMar>
          <w:top w:w="84" w:type="dxa"/>
          <w:left w:w="46" w:type="dxa"/>
          <w:right w:w="6" w:type="dxa"/>
        </w:tblCellMar>
        <w:tblLook w:val="04A0" w:firstRow="1" w:lastRow="0" w:firstColumn="1" w:lastColumn="0" w:noHBand="0" w:noVBand="1"/>
      </w:tblPr>
      <w:tblGrid>
        <w:gridCol w:w="8978"/>
      </w:tblGrid>
      <w:tr w:rsidR="001F0C30" w:rsidTr="00C118E7">
        <w:trPr>
          <w:trHeight w:val="1423"/>
        </w:trPr>
        <w:tc>
          <w:tcPr>
            <w:tcW w:w="8978" w:type="dxa"/>
            <w:tcBorders>
              <w:top w:val="single" w:sz="6" w:space="0" w:color="CCCCCC"/>
              <w:left w:val="single" w:sz="6" w:space="0" w:color="000000"/>
              <w:bottom w:val="single" w:sz="6" w:space="0" w:color="000000"/>
              <w:right w:val="single" w:sz="6" w:space="0" w:color="000000"/>
            </w:tcBorders>
          </w:tcPr>
          <w:p w:rsidR="001F0C30" w:rsidRDefault="001F0C30" w:rsidP="00C118E7">
            <w:pPr>
              <w:spacing w:line="276" w:lineRule="auto"/>
              <w:ind w:left="720" w:right="36"/>
            </w:pPr>
            <w:r>
              <w:t xml:space="preserve">OBJETO: El presente proyecto de ley tiene por objeto transformar la Universidad de La Guajira, creada mediante Decreto número 523 de 1976 como ente autónomo de orden departamental, en ente autónomo del orden nacional. </w:t>
            </w:r>
          </w:p>
          <w:p w:rsidR="001F0C30" w:rsidRDefault="001F0C30" w:rsidP="00C118E7">
            <w:pPr>
              <w:spacing w:line="259" w:lineRule="auto"/>
            </w:pPr>
            <w:r>
              <w:t xml:space="preserve"> </w:t>
            </w:r>
          </w:p>
        </w:tc>
      </w:tr>
      <w:tr w:rsidR="001F0C30" w:rsidTr="00C118E7">
        <w:trPr>
          <w:trHeight w:val="749"/>
        </w:trPr>
        <w:tc>
          <w:tcPr>
            <w:tcW w:w="8978" w:type="dxa"/>
            <w:tcBorders>
              <w:top w:val="single" w:sz="6" w:space="0" w:color="000000"/>
              <w:left w:val="single" w:sz="6" w:space="0" w:color="000000"/>
              <w:bottom w:val="single" w:sz="6" w:space="0" w:color="000000"/>
              <w:right w:val="single" w:sz="6" w:space="0" w:color="000000"/>
            </w:tcBorders>
          </w:tcPr>
          <w:p w:rsidR="001F0C30" w:rsidRDefault="001F0C30" w:rsidP="00C118E7">
            <w:pPr>
              <w:spacing w:line="259" w:lineRule="auto"/>
            </w:pPr>
            <w:r>
              <w:rPr>
                <w:b/>
              </w:rPr>
              <w:t>2</w:t>
            </w:r>
            <w:r>
              <w:t xml:space="preserve">. Relación del trámite a las peticiones y/o solicitudes presentadas por la ciudadanía sobre su labor legislativa. </w:t>
            </w:r>
          </w:p>
        </w:tc>
      </w:tr>
      <w:tr w:rsidR="001F0C30" w:rsidTr="00C118E7">
        <w:trPr>
          <w:trHeight w:val="5622"/>
        </w:trPr>
        <w:tc>
          <w:tcPr>
            <w:tcW w:w="8978" w:type="dxa"/>
            <w:tcBorders>
              <w:top w:val="single" w:sz="6" w:space="0" w:color="000000"/>
              <w:left w:val="single" w:sz="6" w:space="0" w:color="000000"/>
              <w:bottom w:val="single" w:sz="6" w:space="0" w:color="000000"/>
              <w:right w:val="single" w:sz="6" w:space="0" w:color="000000"/>
            </w:tcBorders>
          </w:tcPr>
          <w:p w:rsidR="001F0C30" w:rsidRDefault="001F0C30" w:rsidP="00C118E7">
            <w:pPr>
              <w:spacing w:after="111" w:line="275" w:lineRule="auto"/>
              <w:ind w:right="37"/>
            </w:pPr>
            <w:r>
              <w:t xml:space="preserve">Durante la legislatura del 20 de julio de 2017 al 20 de junio de 2018, recibí directamente y a través de la oficina de Atención al Ciudadano las siguientes peticiones y/o solicitudes presentadas por la ciudadanía sobre mi labor legislativa: </w:t>
            </w:r>
          </w:p>
          <w:p w:rsidR="001F0C30" w:rsidRDefault="001F0C30" w:rsidP="00C118E7">
            <w:pPr>
              <w:spacing w:line="259" w:lineRule="auto"/>
              <w:jc w:val="right"/>
            </w:pPr>
            <w:r>
              <w:rPr>
                <w:noProof/>
                <w:lang w:val="es-MX" w:eastAsia="es-MX"/>
              </w:rPr>
              <w:drawing>
                <wp:inline distT="0" distB="0" distL="0" distR="0" wp14:anchorId="100486A0" wp14:editId="18AD6C16">
                  <wp:extent cx="5623560" cy="2649220"/>
                  <wp:effectExtent l="0" t="0" r="0" b="0"/>
                  <wp:docPr id="3364" name="Picture 3364"/>
                  <wp:cNvGraphicFramePr/>
                  <a:graphic xmlns:a="http://schemas.openxmlformats.org/drawingml/2006/main">
                    <a:graphicData uri="http://schemas.openxmlformats.org/drawingml/2006/picture">
                      <pic:pic xmlns:pic="http://schemas.openxmlformats.org/drawingml/2006/picture">
                        <pic:nvPicPr>
                          <pic:cNvPr id="3364" name="Picture 3364"/>
                          <pic:cNvPicPr/>
                        </pic:nvPicPr>
                        <pic:blipFill>
                          <a:blip r:embed="rId84"/>
                          <a:stretch>
                            <a:fillRect/>
                          </a:stretch>
                        </pic:blipFill>
                        <pic:spPr>
                          <a:xfrm>
                            <a:off x="0" y="0"/>
                            <a:ext cx="5623560" cy="2649220"/>
                          </a:xfrm>
                          <a:prstGeom prst="rect">
                            <a:avLst/>
                          </a:prstGeom>
                        </pic:spPr>
                      </pic:pic>
                    </a:graphicData>
                  </a:graphic>
                </wp:inline>
              </w:drawing>
            </w:r>
            <w:r>
              <w:t xml:space="preserve"> </w:t>
            </w:r>
          </w:p>
        </w:tc>
      </w:tr>
      <w:tr w:rsidR="001F0C30" w:rsidTr="00C118E7">
        <w:trPr>
          <w:trHeight w:val="413"/>
        </w:trPr>
        <w:tc>
          <w:tcPr>
            <w:tcW w:w="8978" w:type="dxa"/>
            <w:tcBorders>
              <w:top w:val="single" w:sz="6" w:space="0" w:color="000000"/>
              <w:left w:val="single" w:sz="6" w:space="0" w:color="000000"/>
              <w:bottom w:val="single" w:sz="6" w:space="0" w:color="000000"/>
              <w:right w:val="single" w:sz="6" w:space="0" w:color="000000"/>
            </w:tcBorders>
          </w:tcPr>
          <w:p w:rsidR="001F0C30" w:rsidRDefault="001F0C30" w:rsidP="00C118E7">
            <w:pPr>
              <w:spacing w:line="259" w:lineRule="auto"/>
            </w:pPr>
            <w:r>
              <w:rPr>
                <w:b/>
                <w:i/>
              </w:rPr>
              <w:t xml:space="preserve">PODRA informar acerca de: </w:t>
            </w:r>
          </w:p>
        </w:tc>
      </w:tr>
      <w:tr w:rsidR="001F0C30" w:rsidTr="00C118E7">
        <w:trPr>
          <w:trHeight w:val="1421"/>
        </w:trPr>
        <w:tc>
          <w:tcPr>
            <w:tcW w:w="8978" w:type="dxa"/>
            <w:tcBorders>
              <w:top w:val="single" w:sz="6" w:space="0" w:color="000000"/>
              <w:left w:val="single" w:sz="6" w:space="0" w:color="000000"/>
              <w:bottom w:val="single" w:sz="6" w:space="0" w:color="000000"/>
              <w:right w:val="single" w:sz="6" w:space="0" w:color="000000"/>
            </w:tcBorders>
          </w:tcPr>
          <w:p w:rsidR="001F0C30" w:rsidRDefault="001F0C30" w:rsidP="00C118E7">
            <w:pPr>
              <w:spacing w:line="259" w:lineRule="auto"/>
              <w:ind w:right="36"/>
            </w:pPr>
            <w:r>
              <w:rPr>
                <w:b/>
              </w:rPr>
              <w:t>1</w:t>
            </w:r>
            <w:r>
              <w:t xml:space="preserve">. Su intervención en toda clase de gestión e intermediación ante los organismos del Estado para la obtención de cualquier tipo de servicios y ayudas en materia de salud, educación, vivienda, obras públicas, agricultura y de ciencia y tecnología, para beneficio de la comunidad colombiana.  </w:t>
            </w:r>
          </w:p>
        </w:tc>
      </w:tr>
      <w:tr w:rsidR="001F0C30" w:rsidTr="00C118E7">
        <w:trPr>
          <w:trHeight w:val="2110"/>
        </w:trPr>
        <w:tc>
          <w:tcPr>
            <w:tcW w:w="8978" w:type="dxa"/>
            <w:tcBorders>
              <w:top w:val="single" w:sz="6" w:space="0" w:color="000000"/>
              <w:left w:val="single" w:sz="6" w:space="0" w:color="000000"/>
              <w:bottom w:val="single" w:sz="6" w:space="0" w:color="000000"/>
              <w:right w:val="single" w:sz="6" w:space="0" w:color="000000"/>
            </w:tcBorders>
          </w:tcPr>
          <w:p w:rsidR="001F0C30" w:rsidRDefault="001F0C30" w:rsidP="00C118E7">
            <w:pPr>
              <w:spacing w:line="259" w:lineRule="auto"/>
              <w:ind w:left="360"/>
            </w:pPr>
            <w:r>
              <w:rPr>
                <w:rFonts w:ascii="Segoe UI Symbol" w:eastAsia="Segoe UI Symbol" w:hAnsi="Segoe UI Symbol" w:cs="Segoe UI Symbol"/>
              </w:rPr>
              <w:lastRenderedPageBreak/>
              <w:t></w:t>
            </w:r>
            <w:r>
              <w:rPr>
                <w:rFonts w:ascii="Arial" w:eastAsia="Arial" w:hAnsi="Arial" w:cs="Arial"/>
              </w:rPr>
              <w:t xml:space="preserve"> </w:t>
            </w:r>
            <w:r>
              <w:t xml:space="preserve">MESA DE TRABAJO: ANLA. </w:t>
            </w:r>
          </w:p>
          <w:p w:rsidR="001F0C30" w:rsidRDefault="001F0C30" w:rsidP="00C118E7">
            <w:pPr>
              <w:spacing w:after="20" w:line="259" w:lineRule="auto"/>
              <w:ind w:left="720"/>
            </w:pPr>
            <w:r>
              <w:t xml:space="preserve"> </w:t>
            </w:r>
          </w:p>
          <w:p w:rsidR="001F0C30" w:rsidRDefault="001F0C30" w:rsidP="00C118E7">
            <w:pPr>
              <w:spacing w:after="22" w:line="259" w:lineRule="auto"/>
              <w:ind w:left="720"/>
            </w:pPr>
            <w:r>
              <w:t xml:space="preserve">FECHA: 25 de julio de 2017 </w:t>
            </w:r>
          </w:p>
          <w:p w:rsidR="001F0C30" w:rsidRDefault="001F0C30" w:rsidP="00C118E7">
            <w:pPr>
              <w:spacing w:after="20" w:line="259" w:lineRule="auto"/>
              <w:ind w:left="720"/>
            </w:pPr>
            <w:r>
              <w:t xml:space="preserve"> </w:t>
            </w:r>
          </w:p>
          <w:p w:rsidR="001F0C30" w:rsidRDefault="001F0C30" w:rsidP="00C118E7">
            <w:pPr>
              <w:spacing w:after="20" w:line="259" w:lineRule="auto"/>
              <w:ind w:left="720"/>
            </w:pPr>
            <w:r>
              <w:t>TEMA TRATADO: En reunión con funcionarios de ANLA, DIAN y empleados de</w:t>
            </w:r>
          </w:p>
          <w:p w:rsidR="001F0C30" w:rsidRDefault="001F0C30" w:rsidP="00C118E7">
            <w:pPr>
              <w:spacing w:line="259" w:lineRule="auto"/>
              <w:ind w:left="720"/>
            </w:pPr>
            <w:r>
              <w:t>Puerto Brisa, se discutió la difícil situación de la exportación de carbón y se solicitó</w:t>
            </w:r>
          </w:p>
        </w:tc>
      </w:tr>
    </w:tbl>
    <w:p w:rsidR="001F0C30" w:rsidRDefault="001F0C30" w:rsidP="001F0C30">
      <w:pPr>
        <w:spacing w:after="0"/>
        <w:ind w:left="-1702" w:right="11"/>
      </w:pPr>
    </w:p>
    <w:tbl>
      <w:tblPr>
        <w:tblStyle w:val="TableGrid"/>
        <w:tblW w:w="8978" w:type="dxa"/>
        <w:tblInd w:w="-46" w:type="dxa"/>
        <w:tblCellMar>
          <w:top w:w="41" w:type="dxa"/>
          <w:bottom w:w="53" w:type="dxa"/>
          <w:right w:w="40" w:type="dxa"/>
        </w:tblCellMar>
        <w:tblLook w:val="04A0" w:firstRow="1" w:lastRow="0" w:firstColumn="1" w:lastColumn="0" w:noHBand="0" w:noVBand="1"/>
      </w:tblPr>
      <w:tblGrid>
        <w:gridCol w:w="754"/>
        <w:gridCol w:w="8224"/>
      </w:tblGrid>
      <w:tr w:rsidR="001F0C30" w:rsidTr="00C118E7">
        <w:trPr>
          <w:trHeight w:val="5436"/>
        </w:trPr>
        <w:tc>
          <w:tcPr>
            <w:tcW w:w="754" w:type="dxa"/>
            <w:tcBorders>
              <w:top w:val="single" w:sz="6" w:space="0" w:color="000000"/>
              <w:left w:val="single" w:sz="6" w:space="0" w:color="000000"/>
              <w:bottom w:val="nil"/>
              <w:right w:val="nil"/>
            </w:tcBorders>
            <w:vAlign w:val="bottom"/>
          </w:tcPr>
          <w:p w:rsidR="001F0C30" w:rsidRDefault="001F0C30" w:rsidP="00C118E7">
            <w:pPr>
              <w:spacing w:line="259" w:lineRule="auto"/>
              <w:ind w:left="46"/>
            </w:pPr>
            <w:r>
              <w:t xml:space="preserve"> </w:t>
            </w:r>
          </w:p>
        </w:tc>
        <w:tc>
          <w:tcPr>
            <w:tcW w:w="8224" w:type="dxa"/>
            <w:tcBorders>
              <w:top w:val="single" w:sz="6" w:space="0" w:color="000000"/>
              <w:left w:val="nil"/>
              <w:bottom w:val="nil"/>
              <w:right w:val="single" w:sz="6" w:space="0" w:color="000000"/>
            </w:tcBorders>
          </w:tcPr>
          <w:p w:rsidR="001F0C30" w:rsidRDefault="001F0C30" w:rsidP="00C118E7">
            <w:pPr>
              <w:spacing w:after="2" w:line="275" w:lineRule="auto"/>
              <w:ind w:left="12"/>
            </w:pPr>
            <w:r>
              <w:t xml:space="preserve">la suspensión o levantamiento de la medida en contra del funcionamiento del Puerto, en el ámbito de sus competencias legales. </w:t>
            </w:r>
          </w:p>
          <w:p w:rsidR="001F0C30" w:rsidRDefault="001F0C30" w:rsidP="00C118E7">
            <w:pPr>
              <w:spacing w:line="276" w:lineRule="auto"/>
              <w:ind w:left="12" w:right="2"/>
            </w:pPr>
            <w:r>
              <w:t xml:space="preserve">La propuesta de la DIAN, por su parte, consiste en un levantamiento temporal teniendo en cuenta que Puerto Brisa ha realizado inversiones en equipos raspadores e infraestructura, sin embargo, la ANLA manifestó que la Resolución 800 es clara sobre los 30 puntos que se deben cumplir para el levantamiento de la medida. </w:t>
            </w:r>
          </w:p>
          <w:p w:rsidR="001F0C30" w:rsidRDefault="001F0C30" w:rsidP="00C118E7">
            <w:pPr>
              <w:spacing w:after="1" w:line="276" w:lineRule="auto"/>
              <w:ind w:left="12" w:right="1"/>
            </w:pPr>
            <w:r>
              <w:t xml:space="preserve">De estos 30 puntos se han cumplido al día de hoy 22, faltan 3 de obras civiles que tienen cronograma de terminación de 90 días y 5 de capacitación que según el cronograma será terminado en 1 mes.  </w:t>
            </w:r>
          </w:p>
          <w:p w:rsidR="001F0C30" w:rsidRDefault="001F0C30" w:rsidP="00C118E7">
            <w:pPr>
              <w:spacing w:after="20" w:line="259" w:lineRule="auto"/>
              <w:ind w:left="12"/>
            </w:pPr>
            <w:r>
              <w:t xml:space="preserve"> </w:t>
            </w:r>
          </w:p>
          <w:p w:rsidR="001F0C30" w:rsidRDefault="001F0C30" w:rsidP="00C118E7">
            <w:pPr>
              <w:spacing w:line="259" w:lineRule="auto"/>
              <w:ind w:left="12"/>
            </w:pPr>
            <w:r>
              <w:t xml:space="preserve">Como resultado de la reunión y revisando que todos los proyectos ya empezaron, pero requieren tiempo de ejecución, se evaluará en términos técnicos si con estos avances se puede levantar la medida y contribuir con el desarrollo laboral y comercial de la zona. </w:t>
            </w:r>
          </w:p>
        </w:tc>
      </w:tr>
      <w:tr w:rsidR="001F0C30" w:rsidTr="00C118E7">
        <w:trPr>
          <w:trHeight w:val="6109"/>
        </w:trPr>
        <w:tc>
          <w:tcPr>
            <w:tcW w:w="754" w:type="dxa"/>
            <w:tcBorders>
              <w:top w:val="nil"/>
              <w:left w:val="single" w:sz="6" w:space="0" w:color="000000"/>
              <w:bottom w:val="single" w:sz="6" w:space="0" w:color="000000"/>
              <w:right w:val="nil"/>
            </w:tcBorders>
          </w:tcPr>
          <w:p w:rsidR="001F0C30" w:rsidRDefault="001F0C30" w:rsidP="00C118E7">
            <w:pPr>
              <w:spacing w:after="63" w:line="259" w:lineRule="auto"/>
              <w:ind w:left="46"/>
            </w:pPr>
            <w:r>
              <w:lastRenderedPageBreak/>
              <w:t xml:space="preserve"> </w:t>
            </w:r>
          </w:p>
          <w:p w:rsidR="001F0C30" w:rsidRDefault="001F0C30" w:rsidP="00C118E7">
            <w:pPr>
              <w:spacing w:after="5050" w:line="259" w:lineRule="auto"/>
              <w:ind w:left="208"/>
              <w:jc w:val="center"/>
            </w:pPr>
            <w:r>
              <w:rPr>
                <w:rFonts w:ascii="Segoe UI Symbol" w:eastAsia="Segoe UI Symbol" w:hAnsi="Segoe UI Symbol" w:cs="Segoe UI Symbol"/>
              </w:rPr>
              <w:t></w:t>
            </w:r>
            <w:r>
              <w:rPr>
                <w:rFonts w:ascii="Arial" w:eastAsia="Arial" w:hAnsi="Arial" w:cs="Arial"/>
              </w:rPr>
              <w:t xml:space="preserve"> </w:t>
            </w:r>
          </w:p>
          <w:p w:rsidR="001F0C30" w:rsidRDefault="001F0C30" w:rsidP="00C118E7">
            <w:pPr>
              <w:spacing w:line="259" w:lineRule="auto"/>
              <w:ind w:left="46"/>
            </w:pPr>
            <w:r>
              <w:t xml:space="preserve"> </w:t>
            </w:r>
          </w:p>
        </w:tc>
        <w:tc>
          <w:tcPr>
            <w:tcW w:w="8224" w:type="dxa"/>
            <w:tcBorders>
              <w:top w:val="nil"/>
              <w:left w:val="nil"/>
              <w:bottom w:val="single" w:sz="6" w:space="0" w:color="000000"/>
              <w:right w:val="single" w:sz="6" w:space="0" w:color="000000"/>
            </w:tcBorders>
            <w:vAlign w:val="center"/>
          </w:tcPr>
          <w:p w:rsidR="001F0C30" w:rsidRDefault="001F0C30" w:rsidP="00C118E7">
            <w:pPr>
              <w:spacing w:after="22" w:line="259" w:lineRule="auto"/>
            </w:pPr>
            <w:r>
              <w:t xml:space="preserve">MESA DE TRABAJO: Hidrocarburos. </w:t>
            </w:r>
          </w:p>
          <w:p w:rsidR="001F0C30" w:rsidRDefault="001F0C30" w:rsidP="00C118E7">
            <w:pPr>
              <w:spacing w:after="20" w:line="259" w:lineRule="auto"/>
              <w:ind w:left="12"/>
            </w:pPr>
            <w:r>
              <w:t xml:space="preserve"> </w:t>
            </w:r>
          </w:p>
          <w:p w:rsidR="001F0C30" w:rsidRDefault="001F0C30" w:rsidP="00C118E7">
            <w:pPr>
              <w:spacing w:after="22" w:line="259" w:lineRule="auto"/>
              <w:ind w:left="12"/>
            </w:pPr>
            <w:r>
              <w:t xml:space="preserve">FECHA: 26 de julio de 2017 </w:t>
            </w:r>
          </w:p>
          <w:p w:rsidR="001F0C30" w:rsidRDefault="001F0C30" w:rsidP="00C118E7">
            <w:pPr>
              <w:spacing w:after="20" w:line="259" w:lineRule="auto"/>
              <w:ind w:left="12"/>
            </w:pPr>
            <w:r>
              <w:t xml:space="preserve"> </w:t>
            </w:r>
          </w:p>
          <w:p w:rsidR="001F0C30" w:rsidRDefault="001F0C30" w:rsidP="00C118E7">
            <w:pPr>
              <w:spacing w:line="276" w:lineRule="auto"/>
              <w:ind w:left="12" w:right="1"/>
            </w:pPr>
            <w:r>
              <w:t xml:space="preserve">TEMA TRATADO: En reunión en el Ministerio de Minas, sobre el tema de combustibles y la problemática del contrabando de los últimos meses, la apertura de frontera y la disminución del volumen de la base municipal de demanda o consumo de combustible legal, se manifestó la necesidad urgente de una política del manejo de hidrocarburos en la zona de frontera, así como el precio diferencial de los mismos. </w:t>
            </w:r>
          </w:p>
          <w:p w:rsidR="001F0C30" w:rsidRDefault="001F0C30" w:rsidP="00C118E7">
            <w:pPr>
              <w:spacing w:after="22" w:line="259" w:lineRule="auto"/>
              <w:ind w:left="12"/>
            </w:pPr>
            <w:r>
              <w:t xml:space="preserve"> </w:t>
            </w:r>
          </w:p>
          <w:p w:rsidR="001F0C30" w:rsidRDefault="001F0C30" w:rsidP="00C118E7">
            <w:pPr>
              <w:spacing w:line="276" w:lineRule="auto"/>
              <w:ind w:left="12" w:right="1"/>
            </w:pPr>
            <w:r>
              <w:t xml:space="preserve">La política pública de combustibles debe incluir operativos con el Ejército Nacional, en especial en Maicao y Albania (Cuestecitas), así como un Seguimiento de la efectividad de ésta política por parte de la Policía Nacional, alcaldes y gremios de la sociedad civil. </w:t>
            </w:r>
          </w:p>
          <w:p w:rsidR="001F0C30" w:rsidRDefault="001F0C30" w:rsidP="00C118E7">
            <w:pPr>
              <w:spacing w:line="259" w:lineRule="auto"/>
              <w:ind w:left="12"/>
            </w:pPr>
            <w:r>
              <w:t xml:space="preserve"> </w:t>
            </w:r>
          </w:p>
        </w:tc>
      </w:tr>
    </w:tbl>
    <w:p w:rsidR="001F0C30" w:rsidRDefault="001F0C30" w:rsidP="001F0C30">
      <w:pPr>
        <w:spacing w:after="0"/>
        <w:ind w:left="-1702" w:right="11"/>
      </w:pPr>
    </w:p>
    <w:tbl>
      <w:tblPr>
        <w:tblStyle w:val="TableGrid"/>
        <w:tblW w:w="8978" w:type="dxa"/>
        <w:tblInd w:w="-46" w:type="dxa"/>
        <w:tblCellMar>
          <w:top w:w="98" w:type="dxa"/>
          <w:left w:w="46" w:type="dxa"/>
        </w:tblCellMar>
        <w:tblLook w:val="04A0" w:firstRow="1" w:lastRow="0" w:firstColumn="1" w:lastColumn="0" w:noHBand="0" w:noVBand="1"/>
      </w:tblPr>
      <w:tblGrid>
        <w:gridCol w:w="8978"/>
      </w:tblGrid>
      <w:tr w:rsidR="001F0C30" w:rsidTr="00C118E7">
        <w:trPr>
          <w:trHeight w:val="11570"/>
        </w:trPr>
        <w:tc>
          <w:tcPr>
            <w:tcW w:w="8978" w:type="dxa"/>
            <w:tcBorders>
              <w:top w:val="single" w:sz="6" w:space="0" w:color="000000"/>
              <w:left w:val="single" w:sz="6" w:space="0" w:color="000000"/>
              <w:bottom w:val="single" w:sz="6" w:space="0" w:color="000000"/>
              <w:right w:val="single" w:sz="6" w:space="0" w:color="000000"/>
            </w:tcBorders>
          </w:tcPr>
          <w:p w:rsidR="001F0C30" w:rsidRDefault="001F0C30" w:rsidP="001F0C30">
            <w:pPr>
              <w:numPr>
                <w:ilvl w:val="0"/>
                <w:numId w:val="10"/>
              </w:numPr>
              <w:spacing w:line="259" w:lineRule="auto"/>
              <w:ind w:hanging="348"/>
            </w:pPr>
            <w:r>
              <w:lastRenderedPageBreak/>
              <w:t xml:space="preserve">MESA DE TRABAJO: Comerciantes de Maicao </w:t>
            </w:r>
          </w:p>
          <w:p w:rsidR="001F0C30" w:rsidRDefault="001F0C30" w:rsidP="00C118E7">
            <w:pPr>
              <w:spacing w:after="22" w:line="259" w:lineRule="auto"/>
              <w:ind w:left="720"/>
            </w:pPr>
            <w:r>
              <w:t xml:space="preserve"> </w:t>
            </w:r>
          </w:p>
          <w:p w:rsidR="001F0C30" w:rsidRDefault="001F0C30" w:rsidP="00C118E7">
            <w:pPr>
              <w:spacing w:after="20" w:line="259" w:lineRule="auto"/>
              <w:ind w:left="720"/>
            </w:pPr>
            <w:r>
              <w:t xml:space="preserve">FECHA: 26 de julio de 2017 </w:t>
            </w:r>
          </w:p>
          <w:p w:rsidR="001F0C30" w:rsidRDefault="001F0C30" w:rsidP="00C118E7">
            <w:pPr>
              <w:spacing w:after="22" w:line="259" w:lineRule="auto"/>
              <w:ind w:left="720"/>
            </w:pPr>
            <w:r>
              <w:t xml:space="preserve"> </w:t>
            </w:r>
          </w:p>
          <w:p w:rsidR="001F0C30" w:rsidRDefault="001F0C30" w:rsidP="00C118E7">
            <w:pPr>
              <w:spacing w:after="2" w:line="276" w:lineRule="auto"/>
              <w:ind w:left="720" w:right="41"/>
            </w:pPr>
            <w:r>
              <w:t xml:space="preserve">TEMA TRATADO: En reunión con funcionarios de la DIAN se hizo seguimiento a las solicitudes conforme al marco legal, de aumento de cupos de importación. Durante la misma se consideró necesario realizar una reunión entre el Ministerio de Salud, Ministerio de Comercio y la DIAN para revisar las normas que regulan la Zona Especial de Régimen Aduanero, los permisos del INVIMA, comercialización de licores en la zona y los precios de los productos. </w:t>
            </w:r>
          </w:p>
          <w:p w:rsidR="001F0C30" w:rsidRDefault="001F0C30" w:rsidP="00C118E7">
            <w:pPr>
              <w:spacing w:after="20" w:line="259" w:lineRule="auto"/>
              <w:ind w:left="720"/>
            </w:pPr>
            <w:r>
              <w:t xml:space="preserve"> </w:t>
            </w:r>
          </w:p>
          <w:p w:rsidR="001F0C30" w:rsidRDefault="001F0C30" w:rsidP="00C118E7">
            <w:pPr>
              <w:spacing w:after="2" w:line="276" w:lineRule="auto"/>
              <w:ind w:left="720" w:right="41"/>
            </w:pPr>
            <w:r>
              <w:t xml:space="preserve">Se consideró revisar la solicitud de los comerciantes quienes piden un impuesto al consumo diferencial, al igual que la autorización para poder comercializar al interior del departamento (fuera de la zona especial), debido a la crisis de Venezuela y la reactivación de los cupos de importación. </w:t>
            </w:r>
          </w:p>
          <w:p w:rsidR="001F0C30" w:rsidRDefault="001F0C30" w:rsidP="00C118E7">
            <w:pPr>
              <w:spacing w:after="20" w:line="259" w:lineRule="auto"/>
              <w:ind w:left="540"/>
            </w:pPr>
            <w:r>
              <w:t xml:space="preserve"> </w:t>
            </w:r>
          </w:p>
          <w:p w:rsidR="001F0C30" w:rsidRDefault="001F0C30" w:rsidP="00C118E7">
            <w:pPr>
              <w:spacing w:after="71" w:line="259" w:lineRule="auto"/>
            </w:pPr>
            <w:r>
              <w:t xml:space="preserve"> </w:t>
            </w:r>
          </w:p>
          <w:p w:rsidR="001F0C30" w:rsidRDefault="001F0C30" w:rsidP="001F0C30">
            <w:pPr>
              <w:numPr>
                <w:ilvl w:val="0"/>
                <w:numId w:val="10"/>
              </w:numPr>
              <w:spacing w:line="259" w:lineRule="auto"/>
              <w:ind w:hanging="348"/>
            </w:pPr>
            <w:r>
              <w:t xml:space="preserve">MESA DE TRABAJO: Reunión Ministerio de Transporte </w:t>
            </w:r>
          </w:p>
          <w:p w:rsidR="001F0C30" w:rsidRDefault="001F0C30" w:rsidP="00C118E7">
            <w:pPr>
              <w:spacing w:after="22" w:line="259" w:lineRule="auto"/>
              <w:ind w:left="720"/>
            </w:pPr>
            <w:r>
              <w:t xml:space="preserve"> </w:t>
            </w:r>
          </w:p>
          <w:p w:rsidR="001F0C30" w:rsidRDefault="001F0C30" w:rsidP="00C118E7">
            <w:pPr>
              <w:spacing w:after="20" w:line="259" w:lineRule="auto"/>
              <w:ind w:left="720"/>
            </w:pPr>
            <w:r>
              <w:t xml:space="preserve">FECHA: 8 de agosto de 2017 </w:t>
            </w:r>
          </w:p>
          <w:p w:rsidR="001F0C30" w:rsidRDefault="001F0C30" w:rsidP="00C118E7">
            <w:pPr>
              <w:spacing w:after="20" w:line="259" w:lineRule="auto"/>
              <w:ind w:left="720"/>
            </w:pPr>
            <w:r>
              <w:t xml:space="preserve"> </w:t>
            </w:r>
          </w:p>
          <w:p w:rsidR="001F0C30" w:rsidRDefault="001F0C30" w:rsidP="00C118E7">
            <w:pPr>
              <w:spacing w:after="1" w:line="276" w:lineRule="auto"/>
              <w:ind w:left="720" w:right="42"/>
            </w:pPr>
            <w:r>
              <w:t xml:space="preserve">TEMA TRATADO: Seguimos trabajando ante el Ministerio de Transporte con el fin de contribuir con el proceso de formalización y modernización del transporte en La Guajira. </w:t>
            </w:r>
          </w:p>
          <w:p w:rsidR="001F0C30" w:rsidRDefault="001F0C30" w:rsidP="00C118E7">
            <w:pPr>
              <w:spacing w:after="20" w:line="259" w:lineRule="auto"/>
              <w:ind w:left="720"/>
            </w:pPr>
            <w:r>
              <w:t xml:space="preserve"> </w:t>
            </w:r>
          </w:p>
          <w:p w:rsidR="001F0C30" w:rsidRDefault="001F0C30" w:rsidP="00C118E7">
            <w:pPr>
              <w:spacing w:after="2" w:line="276" w:lineRule="auto"/>
              <w:ind w:left="720" w:right="41"/>
            </w:pPr>
            <w:r>
              <w:t xml:space="preserve">Inicialmente se revisará la posible inclusión en el programa de reposición vehicular del Gobierno, a los vehículos de carga internados que cumplan los requisitos para su chatarrización. El Ministerio se compromete a analizar las alternativas para que se beneficien en un principio los vehículos de carga que realizan la logística portuaria en Puerto Nuevo y los que trabajan en las minas de Manaure. </w:t>
            </w:r>
          </w:p>
          <w:p w:rsidR="001F0C30" w:rsidRDefault="001F0C30" w:rsidP="00C118E7">
            <w:pPr>
              <w:spacing w:after="20" w:line="259" w:lineRule="auto"/>
            </w:pPr>
            <w:r>
              <w:t xml:space="preserve"> </w:t>
            </w:r>
          </w:p>
          <w:p w:rsidR="001F0C30" w:rsidRDefault="001F0C30" w:rsidP="00C118E7">
            <w:pPr>
              <w:spacing w:after="71" w:line="259" w:lineRule="auto"/>
            </w:pPr>
            <w:r>
              <w:t xml:space="preserve"> </w:t>
            </w:r>
          </w:p>
          <w:p w:rsidR="001F0C30" w:rsidRDefault="001F0C30" w:rsidP="001F0C30">
            <w:pPr>
              <w:numPr>
                <w:ilvl w:val="0"/>
                <w:numId w:val="10"/>
              </w:numPr>
              <w:spacing w:line="259" w:lineRule="auto"/>
              <w:ind w:hanging="348"/>
            </w:pPr>
            <w:r>
              <w:t xml:space="preserve">MESA DE TRABAJO en la Superintendencia de la Economía Solidaria, </w:t>
            </w:r>
            <w:r>
              <w:rPr>
                <w:i/>
              </w:rPr>
              <w:t xml:space="preserve">Referendo (Yo firmo por los niños y niñas) </w:t>
            </w:r>
          </w:p>
        </w:tc>
      </w:tr>
    </w:tbl>
    <w:p w:rsidR="001F0C30" w:rsidRDefault="001F0C30" w:rsidP="001F0C30">
      <w:pPr>
        <w:spacing w:after="0"/>
        <w:ind w:left="-1702" w:right="11"/>
      </w:pPr>
    </w:p>
    <w:tbl>
      <w:tblPr>
        <w:tblStyle w:val="TableGrid"/>
        <w:tblW w:w="8978" w:type="dxa"/>
        <w:tblInd w:w="-46" w:type="dxa"/>
        <w:tblCellMar>
          <w:top w:w="38" w:type="dxa"/>
        </w:tblCellMar>
        <w:tblLook w:val="04A0" w:firstRow="1" w:lastRow="0" w:firstColumn="1" w:lastColumn="0" w:noHBand="0" w:noVBand="1"/>
      </w:tblPr>
      <w:tblGrid>
        <w:gridCol w:w="754"/>
        <w:gridCol w:w="8224"/>
      </w:tblGrid>
      <w:tr w:rsidR="001F0C30" w:rsidTr="00C118E7">
        <w:trPr>
          <w:trHeight w:val="2405"/>
        </w:trPr>
        <w:tc>
          <w:tcPr>
            <w:tcW w:w="754" w:type="dxa"/>
            <w:tcBorders>
              <w:top w:val="single" w:sz="6" w:space="0" w:color="000000"/>
              <w:left w:val="single" w:sz="6" w:space="0" w:color="000000"/>
              <w:bottom w:val="nil"/>
              <w:right w:val="nil"/>
            </w:tcBorders>
            <w:vAlign w:val="bottom"/>
          </w:tcPr>
          <w:p w:rsidR="001F0C30" w:rsidRDefault="001F0C30" w:rsidP="00C118E7">
            <w:pPr>
              <w:spacing w:line="259" w:lineRule="auto"/>
              <w:ind w:left="46"/>
            </w:pPr>
            <w:r>
              <w:lastRenderedPageBreak/>
              <w:t xml:space="preserve"> </w:t>
            </w:r>
          </w:p>
        </w:tc>
        <w:tc>
          <w:tcPr>
            <w:tcW w:w="8224" w:type="dxa"/>
            <w:tcBorders>
              <w:top w:val="single" w:sz="6" w:space="0" w:color="000000"/>
              <w:left w:val="nil"/>
              <w:bottom w:val="nil"/>
              <w:right w:val="single" w:sz="6" w:space="0" w:color="000000"/>
            </w:tcBorders>
          </w:tcPr>
          <w:p w:rsidR="001F0C30" w:rsidRDefault="001F0C30" w:rsidP="00C118E7">
            <w:pPr>
              <w:spacing w:after="20" w:line="259" w:lineRule="auto"/>
              <w:ind w:left="12"/>
            </w:pPr>
            <w:r>
              <w:rPr>
                <w:i/>
              </w:rPr>
              <w:t xml:space="preserve"> </w:t>
            </w:r>
          </w:p>
          <w:p w:rsidR="001F0C30" w:rsidRDefault="001F0C30" w:rsidP="00C118E7">
            <w:pPr>
              <w:spacing w:after="22" w:line="259" w:lineRule="auto"/>
              <w:ind w:left="12"/>
            </w:pPr>
            <w:r>
              <w:t>FECHA: 4 octubre de 2017</w:t>
            </w:r>
            <w:r>
              <w:rPr>
                <w:i/>
              </w:rPr>
              <w:t xml:space="preserve"> </w:t>
            </w:r>
          </w:p>
          <w:p w:rsidR="001F0C30" w:rsidRDefault="001F0C30" w:rsidP="00C118E7">
            <w:pPr>
              <w:spacing w:after="20" w:line="259" w:lineRule="auto"/>
              <w:ind w:left="12"/>
            </w:pPr>
            <w:r>
              <w:rPr>
                <w:i/>
              </w:rPr>
              <w:t xml:space="preserve"> </w:t>
            </w:r>
          </w:p>
          <w:p w:rsidR="001F0C30" w:rsidRDefault="001F0C30" w:rsidP="00C118E7">
            <w:pPr>
              <w:spacing w:line="259" w:lineRule="auto"/>
              <w:ind w:left="12" w:right="44"/>
            </w:pPr>
            <w:r>
              <w:t xml:space="preserve">TEMA TRATADO: Presentación de propuesta y avances de recolección de firmas para el referendo </w:t>
            </w:r>
            <w:r>
              <w:rPr>
                <w:i/>
              </w:rPr>
              <w:t xml:space="preserve">Yo firmo por los niños y las niñas. </w:t>
            </w:r>
            <w:r>
              <w:t>Exposición de los diferentes casos de abuso y falta de protección a la primera infancia en Colombia.</w:t>
            </w:r>
            <w:r>
              <w:rPr>
                <w:i/>
              </w:rPr>
              <w:t xml:space="preserve"> </w:t>
            </w:r>
          </w:p>
        </w:tc>
      </w:tr>
      <w:tr w:rsidR="001F0C30" w:rsidTr="00C118E7">
        <w:trPr>
          <w:trHeight w:val="3274"/>
        </w:trPr>
        <w:tc>
          <w:tcPr>
            <w:tcW w:w="754" w:type="dxa"/>
            <w:tcBorders>
              <w:top w:val="nil"/>
              <w:left w:val="single" w:sz="6" w:space="0" w:color="000000"/>
              <w:bottom w:val="nil"/>
              <w:right w:val="nil"/>
            </w:tcBorders>
          </w:tcPr>
          <w:p w:rsidR="001F0C30" w:rsidRDefault="001F0C30" w:rsidP="00C118E7">
            <w:pPr>
              <w:spacing w:after="66" w:line="259" w:lineRule="auto"/>
              <w:ind w:left="46"/>
            </w:pPr>
            <w:r>
              <w:t xml:space="preserve"> </w:t>
            </w:r>
          </w:p>
          <w:p w:rsidR="001F0C30" w:rsidRDefault="001F0C30" w:rsidP="00C118E7">
            <w:pPr>
              <w:spacing w:line="259" w:lineRule="auto"/>
              <w:ind w:left="168"/>
              <w:jc w:val="center"/>
            </w:pPr>
            <w:r>
              <w:rPr>
                <w:rFonts w:ascii="Segoe UI Symbol" w:eastAsia="Segoe UI Symbol" w:hAnsi="Segoe UI Symbol" w:cs="Segoe UI Symbol"/>
              </w:rPr>
              <w:t></w:t>
            </w:r>
            <w:r>
              <w:rPr>
                <w:rFonts w:ascii="Arial" w:eastAsia="Arial" w:hAnsi="Arial" w:cs="Arial"/>
              </w:rPr>
              <w:t xml:space="preserve"> </w:t>
            </w:r>
          </w:p>
        </w:tc>
        <w:tc>
          <w:tcPr>
            <w:tcW w:w="8224" w:type="dxa"/>
            <w:tcBorders>
              <w:top w:val="nil"/>
              <w:left w:val="nil"/>
              <w:bottom w:val="nil"/>
              <w:right w:val="single" w:sz="6" w:space="0" w:color="000000"/>
            </w:tcBorders>
            <w:vAlign w:val="bottom"/>
          </w:tcPr>
          <w:p w:rsidR="001F0C30" w:rsidRDefault="001F0C30" w:rsidP="00C118E7">
            <w:pPr>
              <w:spacing w:after="20" w:line="259" w:lineRule="auto"/>
            </w:pPr>
            <w:r>
              <w:t xml:space="preserve">MESA DE TRABAJO: Ministerio TIC </w:t>
            </w:r>
          </w:p>
          <w:p w:rsidR="001F0C30" w:rsidRDefault="001F0C30" w:rsidP="00C118E7">
            <w:pPr>
              <w:spacing w:after="22" w:line="259" w:lineRule="auto"/>
              <w:ind w:left="12"/>
            </w:pPr>
            <w:r>
              <w:t xml:space="preserve"> </w:t>
            </w:r>
          </w:p>
          <w:p w:rsidR="001F0C30" w:rsidRDefault="001F0C30" w:rsidP="00C118E7">
            <w:pPr>
              <w:spacing w:after="20" w:line="259" w:lineRule="auto"/>
              <w:ind w:left="12"/>
            </w:pPr>
            <w:r>
              <w:t xml:space="preserve">FECHA: 02 de noviembre de 2017 </w:t>
            </w:r>
          </w:p>
          <w:p w:rsidR="001F0C30" w:rsidRDefault="001F0C30" w:rsidP="00C118E7">
            <w:pPr>
              <w:spacing w:after="22" w:line="259" w:lineRule="auto"/>
              <w:ind w:left="12"/>
            </w:pPr>
            <w:r>
              <w:t xml:space="preserve"> </w:t>
            </w:r>
          </w:p>
          <w:p w:rsidR="001F0C30" w:rsidRDefault="001F0C30" w:rsidP="00C118E7">
            <w:pPr>
              <w:spacing w:line="276" w:lineRule="auto"/>
              <w:ind w:left="12" w:right="43"/>
            </w:pPr>
            <w:r>
              <w:t xml:space="preserve">TEMA TRATADO: Como resultado a los requerimientos realizados ante el Ministerio TIC, hicimos acompañamiento a los funcionarios de esta cartera en su visita a la comunidad Estero 2 de Riohacha, a la entrega de soluciones fotovoltaicas y tabletas en su Centro Etno educativo. </w:t>
            </w:r>
          </w:p>
          <w:p w:rsidR="001F0C30" w:rsidRDefault="001F0C30" w:rsidP="00C118E7">
            <w:pPr>
              <w:spacing w:line="259" w:lineRule="auto"/>
              <w:ind w:left="12"/>
            </w:pPr>
            <w:r>
              <w:t xml:space="preserve"> </w:t>
            </w:r>
          </w:p>
        </w:tc>
      </w:tr>
      <w:tr w:rsidR="001F0C30" w:rsidTr="00C118E7">
        <w:trPr>
          <w:trHeight w:val="2936"/>
        </w:trPr>
        <w:tc>
          <w:tcPr>
            <w:tcW w:w="754" w:type="dxa"/>
            <w:tcBorders>
              <w:top w:val="nil"/>
              <w:left w:val="single" w:sz="6" w:space="0" w:color="000000"/>
              <w:bottom w:val="nil"/>
              <w:right w:val="nil"/>
            </w:tcBorders>
            <w:vAlign w:val="bottom"/>
          </w:tcPr>
          <w:p w:rsidR="001F0C30" w:rsidRDefault="001F0C30" w:rsidP="00C118E7">
            <w:pPr>
              <w:spacing w:line="259" w:lineRule="auto"/>
              <w:ind w:left="168"/>
              <w:jc w:val="center"/>
            </w:pPr>
            <w:r>
              <w:rPr>
                <w:rFonts w:ascii="Segoe UI Symbol" w:eastAsia="Segoe UI Symbol" w:hAnsi="Segoe UI Symbol" w:cs="Segoe UI Symbol"/>
              </w:rPr>
              <w:t></w:t>
            </w:r>
            <w:r>
              <w:rPr>
                <w:rFonts w:ascii="Arial" w:eastAsia="Arial" w:hAnsi="Arial" w:cs="Arial"/>
              </w:rPr>
              <w:t xml:space="preserve"> </w:t>
            </w:r>
          </w:p>
          <w:p w:rsidR="001F0C30" w:rsidRDefault="001F0C30" w:rsidP="00C118E7">
            <w:pPr>
              <w:spacing w:after="1707" w:line="259" w:lineRule="auto"/>
              <w:ind w:left="46"/>
            </w:pPr>
            <w:r>
              <w:t xml:space="preserve"> </w:t>
            </w:r>
          </w:p>
          <w:p w:rsidR="001F0C30" w:rsidRDefault="001F0C30" w:rsidP="00C118E7">
            <w:pPr>
              <w:spacing w:line="259" w:lineRule="auto"/>
              <w:ind w:left="46"/>
            </w:pPr>
            <w:r>
              <w:t xml:space="preserve"> </w:t>
            </w:r>
          </w:p>
        </w:tc>
        <w:tc>
          <w:tcPr>
            <w:tcW w:w="8224" w:type="dxa"/>
            <w:tcBorders>
              <w:top w:val="nil"/>
              <w:left w:val="nil"/>
              <w:bottom w:val="nil"/>
              <w:right w:val="single" w:sz="6" w:space="0" w:color="000000"/>
            </w:tcBorders>
          </w:tcPr>
          <w:p w:rsidR="001F0C30" w:rsidRDefault="001F0C30" w:rsidP="00C118E7">
            <w:pPr>
              <w:spacing w:after="358" w:line="259" w:lineRule="auto"/>
            </w:pPr>
            <w:r>
              <w:t xml:space="preserve">MESA DE TRABAJO: Ministerio de Hacienda </w:t>
            </w:r>
          </w:p>
          <w:p w:rsidR="001F0C30" w:rsidRDefault="001F0C30" w:rsidP="00C118E7">
            <w:pPr>
              <w:spacing w:after="20" w:line="259" w:lineRule="auto"/>
              <w:ind w:left="12"/>
            </w:pPr>
            <w:r>
              <w:t xml:space="preserve">FECHA: 20 de noviembre de 2017 </w:t>
            </w:r>
          </w:p>
          <w:p w:rsidR="001F0C30" w:rsidRDefault="001F0C30" w:rsidP="00C118E7">
            <w:pPr>
              <w:spacing w:after="20" w:line="259" w:lineRule="auto"/>
              <w:ind w:left="12"/>
            </w:pPr>
            <w:r>
              <w:t xml:space="preserve"> </w:t>
            </w:r>
          </w:p>
          <w:p w:rsidR="001F0C30" w:rsidRDefault="001F0C30" w:rsidP="00C118E7">
            <w:pPr>
              <w:spacing w:line="259" w:lineRule="auto"/>
              <w:ind w:left="12" w:right="43"/>
            </w:pPr>
            <w:r>
              <w:t xml:space="preserve">TEMA TRATADO: Se expuso la difícil situación del departamento tras la disminución de cupos de las estaciones de servicio, sus graves repercusiones y la necesidad de encontrar soluciones urgentes. </w:t>
            </w:r>
          </w:p>
        </w:tc>
      </w:tr>
      <w:tr w:rsidR="001F0C30" w:rsidTr="00C118E7">
        <w:trPr>
          <w:trHeight w:val="3075"/>
        </w:trPr>
        <w:tc>
          <w:tcPr>
            <w:tcW w:w="754" w:type="dxa"/>
            <w:tcBorders>
              <w:top w:val="nil"/>
              <w:left w:val="single" w:sz="6" w:space="0" w:color="000000"/>
              <w:bottom w:val="single" w:sz="6" w:space="0" w:color="000000"/>
              <w:right w:val="nil"/>
            </w:tcBorders>
          </w:tcPr>
          <w:p w:rsidR="001F0C30" w:rsidRDefault="001F0C30" w:rsidP="00C118E7">
            <w:pPr>
              <w:spacing w:after="63" w:line="259" w:lineRule="auto"/>
              <w:ind w:left="46"/>
            </w:pPr>
            <w:r>
              <w:t xml:space="preserve"> </w:t>
            </w:r>
          </w:p>
          <w:p w:rsidR="001F0C30" w:rsidRDefault="001F0C30" w:rsidP="00C118E7">
            <w:pPr>
              <w:spacing w:line="259" w:lineRule="auto"/>
              <w:ind w:left="168"/>
              <w:jc w:val="center"/>
            </w:pPr>
            <w:r>
              <w:rPr>
                <w:rFonts w:ascii="Segoe UI Symbol" w:eastAsia="Segoe UI Symbol" w:hAnsi="Segoe UI Symbol" w:cs="Segoe UI Symbol"/>
              </w:rPr>
              <w:t></w:t>
            </w:r>
            <w:r>
              <w:rPr>
                <w:rFonts w:ascii="Arial" w:eastAsia="Arial" w:hAnsi="Arial" w:cs="Arial"/>
              </w:rPr>
              <w:t xml:space="preserve"> </w:t>
            </w:r>
          </w:p>
          <w:p w:rsidR="001F0C30" w:rsidRDefault="001F0C30" w:rsidP="00C118E7">
            <w:pPr>
              <w:spacing w:line="259" w:lineRule="auto"/>
              <w:ind w:left="46"/>
            </w:pPr>
            <w:r>
              <w:t xml:space="preserve"> </w:t>
            </w:r>
          </w:p>
        </w:tc>
        <w:tc>
          <w:tcPr>
            <w:tcW w:w="8224" w:type="dxa"/>
            <w:tcBorders>
              <w:top w:val="nil"/>
              <w:left w:val="nil"/>
              <w:bottom w:val="single" w:sz="6" w:space="0" w:color="000000"/>
              <w:right w:val="single" w:sz="6" w:space="0" w:color="000000"/>
            </w:tcBorders>
            <w:vAlign w:val="bottom"/>
          </w:tcPr>
          <w:p w:rsidR="001F0C30" w:rsidRDefault="001F0C30" w:rsidP="00C118E7">
            <w:pPr>
              <w:spacing w:after="359" w:line="259" w:lineRule="auto"/>
            </w:pPr>
            <w:r>
              <w:t xml:space="preserve">MESA DE TRABAJO: Unidad Nacional para la Gestión del Riesgo de Desastres </w:t>
            </w:r>
          </w:p>
          <w:p w:rsidR="001F0C30" w:rsidRDefault="001F0C30" w:rsidP="00C118E7">
            <w:pPr>
              <w:spacing w:after="22" w:line="259" w:lineRule="auto"/>
              <w:ind w:left="12"/>
            </w:pPr>
            <w:r>
              <w:t xml:space="preserve">FECHA: 21 de noviembre de 2017 </w:t>
            </w:r>
          </w:p>
          <w:p w:rsidR="001F0C30" w:rsidRDefault="001F0C30" w:rsidP="00C118E7">
            <w:pPr>
              <w:spacing w:after="20" w:line="259" w:lineRule="auto"/>
              <w:ind w:left="12"/>
            </w:pPr>
            <w:r>
              <w:t xml:space="preserve"> </w:t>
            </w:r>
          </w:p>
          <w:p w:rsidR="001F0C30" w:rsidRDefault="001F0C30" w:rsidP="00C118E7">
            <w:pPr>
              <w:spacing w:line="277" w:lineRule="auto"/>
              <w:ind w:left="12"/>
            </w:pPr>
            <w:r>
              <w:t xml:space="preserve">TEMA TRATADO: Se reportó a la Unidad la situación de emergencia por lluvias que enfrentaban Taprajin y Bahía Portete en la Alta Guajira. </w:t>
            </w:r>
          </w:p>
          <w:p w:rsidR="001F0C30" w:rsidRDefault="001F0C30" w:rsidP="00C118E7">
            <w:pPr>
              <w:spacing w:after="20" w:line="259" w:lineRule="auto"/>
              <w:ind w:left="12"/>
            </w:pPr>
            <w:r>
              <w:t xml:space="preserve"> </w:t>
            </w:r>
          </w:p>
          <w:p w:rsidR="001F0C30" w:rsidRDefault="001F0C30" w:rsidP="00C118E7">
            <w:pPr>
              <w:spacing w:line="259" w:lineRule="auto"/>
              <w:ind w:left="12"/>
            </w:pPr>
            <w:r>
              <w:t xml:space="preserve"> </w:t>
            </w:r>
          </w:p>
        </w:tc>
      </w:tr>
    </w:tbl>
    <w:p w:rsidR="001F0C30" w:rsidRDefault="001F0C30" w:rsidP="001F0C30">
      <w:pPr>
        <w:spacing w:after="0"/>
        <w:ind w:left="-1702" w:right="11"/>
      </w:pPr>
    </w:p>
    <w:tbl>
      <w:tblPr>
        <w:tblStyle w:val="TableGrid"/>
        <w:tblW w:w="8978" w:type="dxa"/>
        <w:tblInd w:w="-46" w:type="dxa"/>
        <w:tblCellMar>
          <w:top w:w="39" w:type="dxa"/>
          <w:bottom w:w="53" w:type="dxa"/>
        </w:tblCellMar>
        <w:tblLook w:val="04A0" w:firstRow="1" w:lastRow="0" w:firstColumn="1" w:lastColumn="0" w:noHBand="0" w:noVBand="1"/>
      </w:tblPr>
      <w:tblGrid>
        <w:gridCol w:w="754"/>
        <w:gridCol w:w="8224"/>
      </w:tblGrid>
      <w:tr w:rsidR="001F0C30" w:rsidTr="00C118E7">
        <w:trPr>
          <w:trHeight w:val="3091"/>
        </w:trPr>
        <w:tc>
          <w:tcPr>
            <w:tcW w:w="754" w:type="dxa"/>
            <w:tcBorders>
              <w:top w:val="single" w:sz="6" w:space="0" w:color="000000"/>
              <w:left w:val="single" w:sz="6" w:space="0" w:color="000000"/>
              <w:bottom w:val="nil"/>
              <w:right w:val="nil"/>
            </w:tcBorders>
          </w:tcPr>
          <w:p w:rsidR="001F0C30" w:rsidRDefault="001F0C30" w:rsidP="00C118E7">
            <w:pPr>
              <w:spacing w:line="259" w:lineRule="auto"/>
              <w:ind w:left="168"/>
              <w:jc w:val="center"/>
            </w:pPr>
            <w:r>
              <w:rPr>
                <w:rFonts w:ascii="Segoe UI Symbol" w:eastAsia="Segoe UI Symbol" w:hAnsi="Segoe UI Symbol" w:cs="Segoe UI Symbol"/>
              </w:rPr>
              <w:t></w:t>
            </w:r>
            <w:r>
              <w:rPr>
                <w:rFonts w:ascii="Arial" w:eastAsia="Arial" w:hAnsi="Arial" w:cs="Arial"/>
              </w:rPr>
              <w:t xml:space="preserve"> </w:t>
            </w:r>
          </w:p>
          <w:p w:rsidR="001F0C30" w:rsidRDefault="001F0C30" w:rsidP="00C118E7">
            <w:pPr>
              <w:spacing w:line="259" w:lineRule="auto"/>
              <w:ind w:left="46"/>
            </w:pPr>
            <w:r>
              <w:t xml:space="preserve"> </w:t>
            </w:r>
          </w:p>
        </w:tc>
        <w:tc>
          <w:tcPr>
            <w:tcW w:w="8224" w:type="dxa"/>
            <w:tcBorders>
              <w:top w:val="single" w:sz="6" w:space="0" w:color="000000"/>
              <w:left w:val="nil"/>
              <w:bottom w:val="nil"/>
              <w:right w:val="single" w:sz="6" w:space="0" w:color="000000"/>
            </w:tcBorders>
          </w:tcPr>
          <w:p w:rsidR="001F0C30" w:rsidRDefault="001F0C30" w:rsidP="00C118E7">
            <w:pPr>
              <w:spacing w:after="358" w:line="259" w:lineRule="auto"/>
            </w:pPr>
            <w:r>
              <w:t xml:space="preserve">MESA DE TRABAJO: Ministerio de Minas y Energía  </w:t>
            </w:r>
          </w:p>
          <w:p w:rsidR="001F0C30" w:rsidRDefault="001F0C30" w:rsidP="00C118E7">
            <w:pPr>
              <w:spacing w:after="20" w:line="259" w:lineRule="auto"/>
              <w:ind w:left="12"/>
            </w:pPr>
            <w:r>
              <w:t xml:space="preserve">FECHA: 23 de noviembre de 2017 </w:t>
            </w:r>
          </w:p>
          <w:p w:rsidR="001F0C30" w:rsidRDefault="001F0C30" w:rsidP="00C118E7">
            <w:pPr>
              <w:spacing w:after="22" w:line="259" w:lineRule="auto"/>
              <w:ind w:left="12"/>
            </w:pPr>
            <w:r>
              <w:t xml:space="preserve"> </w:t>
            </w:r>
          </w:p>
          <w:p w:rsidR="001F0C30" w:rsidRDefault="001F0C30" w:rsidP="00C118E7">
            <w:pPr>
              <w:spacing w:line="276" w:lineRule="auto"/>
              <w:ind w:left="12" w:right="41"/>
            </w:pPr>
            <w:r>
              <w:t xml:space="preserve">TEMA TRATADO: Frente a la huelga emprendida por los empleados de las Estaciones de Servicio en La Guajira, se acordó con el Ministerio de Minas y Energía, revisar la fórmula de asignación de cupos sin afectar el cupo global de galones de gasolina. </w:t>
            </w:r>
          </w:p>
          <w:p w:rsidR="001F0C30" w:rsidRDefault="001F0C30" w:rsidP="00C118E7">
            <w:pPr>
              <w:spacing w:line="259" w:lineRule="auto"/>
              <w:ind w:left="12"/>
            </w:pPr>
            <w:r>
              <w:t xml:space="preserve"> </w:t>
            </w:r>
          </w:p>
        </w:tc>
      </w:tr>
      <w:tr w:rsidR="001F0C30" w:rsidTr="00C118E7">
        <w:trPr>
          <w:trHeight w:val="4057"/>
        </w:trPr>
        <w:tc>
          <w:tcPr>
            <w:tcW w:w="754" w:type="dxa"/>
            <w:tcBorders>
              <w:top w:val="nil"/>
              <w:left w:val="single" w:sz="6" w:space="0" w:color="000000"/>
              <w:bottom w:val="nil"/>
              <w:right w:val="nil"/>
            </w:tcBorders>
            <w:vAlign w:val="bottom"/>
          </w:tcPr>
          <w:p w:rsidR="001F0C30" w:rsidRDefault="001F0C30" w:rsidP="00C118E7">
            <w:pPr>
              <w:spacing w:line="259" w:lineRule="auto"/>
              <w:ind w:left="168"/>
              <w:jc w:val="center"/>
            </w:pPr>
            <w:r>
              <w:rPr>
                <w:rFonts w:ascii="Segoe UI Symbol" w:eastAsia="Segoe UI Symbol" w:hAnsi="Segoe UI Symbol" w:cs="Segoe UI Symbol"/>
              </w:rPr>
              <w:t></w:t>
            </w:r>
            <w:r>
              <w:rPr>
                <w:rFonts w:ascii="Arial" w:eastAsia="Arial" w:hAnsi="Arial" w:cs="Arial"/>
              </w:rPr>
              <w:t xml:space="preserve"> </w:t>
            </w:r>
          </w:p>
          <w:p w:rsidR="001F0C30" w:rsidRDefault="001F0C30" w:rsidP="00C118E7">
            <w:pPr>
              <w:spacing w:after="2715" w:line="259" w:lineRule="auto"/>
              <w:ind w:left="46"/>
            </w:pPr>
            <w:r>
              <w:t xml:space="preserve"> </w:t>
            </w:r>
          </w:p>
          <w:p w:rsidR="001F0C30" w:rsidRDefault="001F0C30" w:rsidP="00C118E7">
            <w:pPr>
              <w:spacing w:line="259" w:lineRule="auto"/>
              <w:ind w:left="46"/>
            </w:pPr>
            <w:r>
              <w:t xml:space="preserve"> </w:t>
            </w:r>
          </w:p>
        </w:tc>
        <w:tc>
          <w:tcPr>
            <w:tcW w:w="8224" w:type="dxa"/>
            <w:tcBorders>
              <w:top w:val="nil"/>
              <w:left w:val="nil"/>
              <w:bottom w:val="nil"/>
              <w:right w:val="single" w:sz="6" w:space="0" w:color="000000"/>
            </w:tcBorders>
          </w:tcPr>
          <w:p w:rsidR="001F0C30" w:rsidRDefault="001F0C30" w:rsidP="00C118E7">
            <w:pPr>
              <w:spacing w:after="34" w:line="259" w:lineRule="auto"/>
              <w:ind w:left="12"/>
            </w:pPr>
            <w:r>
              <w:t xml:space="preserve"> </w:t>
            </w:r>
          </w:p>
          <w:p w:rsidR="001F0C30" w:rsidRDefault="001F0C30" w:rsidP="00C118E7">
            <w:pPr>
              <w:spacing w:after="358" w:line="259" w:lineRule="auto"/>
            </w:pPr>
            <w:r>
              <w:t xml:space="preserve">MESA DE TRABAJO: Ministerios de Minas, Defensa y Hacienda. </w:t>
            </w:r>
          </w:p>
          <w:p w:rsidR="001F0C30" w:rsidRDefault="001F0C30" w:rsidP="00C118E7">
            <w:pPr>
              <w:spacing w:after="20" w:line="259" w:lineRule="auto"/>
              <w:ind w:left="12"/>
            </w:pPr>
            <w:r>
              <w:t xml:space="preserve">FECHA: 24 de noviembre de d2017 </w:t>
            </w:r>
          </w:p>
          <w:p w:rsidR="001F0C30" w:rsidRDefault="001F0C30" w:rsidP="00C118E7">
            <w:pPr>
              <w:spacing w:after="22" w:line="259" w:lineRule="auto"/>
              <w:ind w:left="12"/>
            </w:pPr>
            <w:r>
              <w:t xml:space="preserve"> </w:t>
            </w:r>
          </w:p>
          <w:p w:rsidR="001F0C30" w:rsidRDefault="001F0C30" w:rsidP="00C118E7">
            <w:pPr>
              <w:spacing w:line="259" w:lineRule="auto"/>
              <w:ind w:left="12" w:right="41"/>
            </w:pPr>
            <w:r>
              <w:t xml:space="preserve">TEMA TRATADO: En compañía de funcionarios de la gobernación del departamento de La Guajira, se llevó a cabo reunión en Riohacha con funcionarios de los Ministerios de Minas, Hacienda y Defensa para revisar la fórmula de asignación de cupos para las estaciones de servicio del departamento; se busca devolverle a La Guajira su cupo total de 2.300.000 galones de gasolina y hacerle frente al contrabando de combustibles. </w:t>
            </w:r>
          </w:p>
        </w:tc>
      </w:tr>
      <w:tr w:rsidR="001F0C30" w:rsidTr="00C118E7">
        <w:trPr>
          <w:trHeight w:val="4421"/>
        </w:trPr>
        <w:tc>
          <w:tcPr>
            <w:tcW w:w="754" w:type="dxa"/>
            <w:tcBorders>
              <w:top w:val="nil"/>
              <w:left w:val="single" w:sz="6" w:space="0" w:color="000000"/>
              <w:bottom w:val="single" w:sz="6" w:space="0" w:color="000000"/>
              <w:right w:val="nil"/>
            </w:tcBorders>
          </w:tcPr>
          <w:p w:rsidR="001F0C30" w:rsidRDefault="001F0C30" w:rsidP="00C118E7">
            <w:pPr>
              <w:spacing w:line="259" w:lineRule="auto"/>
              <w:ind w:left="168"/>
              <w:jc w:val="center"/>
            </w:pPr>
            <w:r>
              <w:rPr>
                <w:rFonts w:ascii="Segoe UI Symbol" w:eastAsia="Segoe UI Symbol" w:hAnsi="Segoe UI Symbol" w:cs="Segoe UI Symbol"/>
              </w:rPr>
              <w:t></w:t>
            </w:r>
            <w:r>
              <w:rPr>
                <w:rFonts w:ascii="Arial" w:eastAsia="Arial" w:hAnsi="Arial" w:cs="Arial"/>
              </w:rPr>
              <w:t xml:space="preserve"> </w:t>
            </w:r>
          </w:p>
          <w:p w:rsidR="001F0C30" w:rsidRDefault="001F0C30" w:rsidP="00C118E7">
            <w:pPr>
              <w:spacing w:line="259" w:lineRule="auto"/>
              <w:ind w:left="46"/>
            </w:pPr>
            <w:r>
              <w:t xml:space="preserve"> </w:t>
            </w:r>
          </w:p>
        </w:tc>
        <w:tc>
          <w:tcPr>
            <w:tcW w:w="8224" w:type="dxa"/>
            <w:tcBorders>
              <w:top w:val="nil"/>
              <w:left w:val="nil"/>
              <w:bottom w:val="single" w:sz="6" w:space="0" w:color="000000"/>
              <w:right w:val="single" w:sz="6" w:space="0" w:color="000000"/>
            </w:tcBorders>
          </w:tcPr>
          <w:p w:rsidR="001F0C30" w:rsidRDefault="001F0C30" w:rsidP="00C118E7">
            <w:pPr>
              <w:spacing w:after="34" w:line="259" w:lineRule="auto"/>
              <w:ind w:left="12"/>
            </w:pPr>
            <w:r>
              <w:t xml:space="preserve"> </w:t>
            </w:r>
          </w:p>
          <w:p w:rsidR="001F0C30" w:rsidRDefault="001F0C30" w:rsidP="00C118E7">
            <w:pPr>
              <w:spacing w:after="358" w:line="259" w:lineRule="auto"/>
            </w:pPr>
            <w:r>
              <w:t xml:space="preserve">MESA DE TRABAJO: Ministerio de Minas y Energía </w:t>
            </w:r>
          </w:p>
          <w:p w:rsidR="001F0C30" w:rsidRDefault="001F0C30" w:rsidP="00C118E7">
            <w:pPr>
              <w:spacing w:after="20" w:line="259" w:lineRule="auto"/>
              <w:ind w:left="12"/>
            </w:pPr>
            <w:r>
              <w:t xml:space="preserve">FECHA: 28 de noviembre de 2017 </w:t>
            </w:r>
          </w:p>
          <w:p w:rsidR="001F0C30" w:rsidRDefault="001F0C30" w:rsidP="00C118E7">
            <w:pPr>
              <w:spacing w:after="22" w:line="259" w:lineRule="auto"/>
              <w:ind w:left="12"/>
            </w:pPr>
            <w:r>
              <w:t xml:space="preserve"> </w:t>
            </w:r>
          </w:p>
          <w:p w:rsidR="001F0C30" w:rsidRDefault="001F0C30" w:rsidP="00C118E7">
            <w:pPr>
              <w:spacing w:after="2" w:line="276" w:lineRule="auto"/>
              <w:ind w:left="12" w:right="41"/>
            </w:pPr>
            <w:r>
              <w:t xml:space="preserve">TEMA TRATADO: En reunión con el Ministro de Minas, Dr. German Arce, se concluyó hacer una reasignación de cupos de combustibles, en donde se verán beneficiadas incluso nuevas estaciones de servicios. Se acordó la realización de mediciones periódicas por parte del Gobierno para que de ésta manera se llegue al tope de 2.500.000 galones.  </w:t>
            </w:r>
          </w:p>
          <w:p w:rsidR="001F0C30" w:rsidRDefault="001F0C30" w:rsidP="00C118E7">
            <w:pPr>
              <w:spacing w:line="275" w:lineRule="auto"/>
              <w:ind w:left="12"/>
            </w:pPr>
            <w:r>
              <w:t xml:space="preserve">Estos avances condujeron al levantamiento de la huelga adelantada por este sector en el departamento.   </w:t>
            </w:r>
          </w:p>
          <w:p w:rsidR="001F0C30" w:rsidRDefault="001F0C30" w:rsidP="00C118E7">
            <w:pPr>
              <w:spacing w:line="259" w:lineRule="auto"/>
              <w:ind w:left="12"/>
            </w:pPr>
            <w:r>
              <w:t xml:space="preserve"> </w:t>
            </w:r>
          </w:p>
        </w:tc>
      </w:tr>
    </w:tbl>
    <w:p w:rsidR="001F0C30" w:rsidRDefault="001F0C30" w:rsidP="001F0C30">
      <w:pPr>
        <w:spacing w:after="0"/>
        <w:ind w:left="-1702" w:right="11"/>
      </w:pPr>
    </w:p>
    <w:tbl>
      <w:tblPr>
        <w:tblStyle w:val="TableGrid"/>
        <w:tblW w:w="8978" w:type="dxa"/>
        <w:tblInd w:w="-46" w:type="dxa"/>
        <w:tblCellMar>
          <w:top w:w="40" w:type="dxa"/>
          <w:bottom w:w="51" w:type="dxa"/>
        </w:tblCellMar>
        <w:tblLook w:val="04A0" w:firstRow="1" w:lastRow="0" w:firstColumn="1" w:lastColumn="0" w:noHBand="0" w:noVBand="1"/>
      </w:tblPr>
      <w:tblGrid>
        <w:gridCol w:w="754"/>
        <w:gridCol w:w="8224"/>
      </w:tblGrid>
      <w:tr w:rsidR="001F0C30" w:rsidTr="00C118E7">
        <w:trPr>
          <w:trHeight w:val="3428"/>
        </w:trPr>
        <w:tc>
          <w:tcPr>
            <w:tcW w:w="754" w:type="dxa"/>
            <w:tcBorders>
              <w:top w:val="single" w:sz="6" w:space="0" w:color="000000"/>
              <w:left w:val="single" w:sz="6" w:space="0" w:color="000000"/>
              <w:bottom w:val="nil"/>
              <w:right w:val="nil"/>
            </w:tcBorders>
          </w:tcPr>
          <w:p w:rsidR="001F0C30" w:rsidRDefault="001F0C30" w:rsidP="00C118E7">
            <w:pPr>
              <w:spacing w:line="259" w:lineRule="auto"/>
              <w:ind w:left="168"/>
              <w:jc w:val="center"/>
            </w:pPr>
            <w:r>
              <w:rPr>
                <w:rFonts w:ascii="Segoe UI Symbol" w:eastAsia="Segoe UI Symbol" w:hAnsi="Segoe UI Symbol" w:cs="Segoe UI Symbol"/>
              </w:rPr>
              <w:t></w:t>
            </w:r>
            <w:r>
              <w:rPr>
                <w:rFonts w:ascii="Arial" w:eastAsia="Arial" w:hAnsi="Arial" w:cs="Arial"/>
              </w:rPr>
              <w:t xml:space="preserve"> </w:t>
            </w:r>
          </w:p>
          <w:p w:rsidR="001F0C30" w:rsidRDefault="001F0C30" w:rsidP="00C118E7">
            <w:pPr>
              <w:spacing w:line="259" w:lineRule="auto"/>
              <w:ind w:left="46"/>
            </w:pPr>
            <w:r>
              <w:t xml:space="preserve"> </w:t>
            </w:r>
          </w:p>
        </w:tc>
        <w:tc>
          <w:tcPr>
            <w:tcW w:w="8224" w:type="dxa"/>
            <w:tcBorders>
              <w:top w:val="single" w:sz="6" w:space="0" w:color="000000"/>
              <w:left w:val="nil"/>
              <w:bottom w:val="nil"/>
              <w:right w:val="single" w:sz="6" w:space="0" w:color="000000"/>
            </w:tcBorders>
          </w:tcPr>
          <w:p w:rsidR="001F0C30" w:rsidRDefault="001F0C30" w:rsidP="00C118E7">
            <w:pPr>
              <w:spacing w:after="32" w:line="259" w:lineRule="auto"/>
              <w:ind w:left="12"/>
            </w:pPr>
            <w:r>
              <w:t xml:space="preserve"> </w:t>
            </w:r>
          </w:p>
          <w:p w:rsidR="001F0C30" w:rsidRDefault="001F0C30" w:rsidP="00C118E7">
            <w:pPr>
              <w:spacing w:after="358" w:line="259" w:lineRule="auto"/>
            </w:pPr>
            <w:r>
              <w:t xml:space="preserve">MESA DE TRABAJO: Armada Nacional </w:t>
            </w:r>
          </w:p>
          <w:p w:rsidR="001F0C30" w:rsidRDefault="001F0C30" w:rsidP="00C118E7">
            <w:pPr>
              <w:spacing w:after="22" w:line="259" w:lineRule="auto"/>
              <w:ind w:left="12"/>
            </w:pPr>
            <w:r>
              <w:t xml:space="preserve">FECHA: 30 de noviembre de 2017 </w:t>
            </w:r>
          </w:p>
          <w:p w:rsidR="001F0C30" w:rsidRDefault="001F0C30" w:rsidP="00C118E7">
            <w:pPr>
              <w:spacing w:after="20" w:line="259" w:lineRule="auto"/>
              <w:ind w:left="12"/>
            </w:pPr>
            <w:r>
              <w:t xml:space="preserve"> </w:t>
            </w:r>
          </w:p>
          <w:p w:rsidR="001F0C30" w:rsidRDefault="001F0C30" w:rsidP="00C118E7">
            <w:pPr>
              <w:spacing w:line="276" w:lineRule="auto"/>
              <w:ind w:left="12" w:right="46"/>
            </w:pPr>
            <w:r>
              <w:t xml:space="preserve">TEMA TRATADO: Solicité al señor Vicealmirante Ernesto Duran de la Armada Nacional, que el Buque ARC Gloria llegara a las costas del Distrito de Riohacha, con el ánimo de fortalecer la presencia institucional y el turismo durante el mes de diciembre en la región. </w:t>
            </w:r>
          </w:p>
          <w:p w:rsidR="001F0C30" w:rsidRDefault="001F0C30" w:rsidP="00C118E7">
            <w:pPr>
              <w:spacing w:line="259" w:lineRule="auto"/>
              <w:ind w:left="12"/>
            </w:pPr>
            <w:r>
              <w:t xml:space="preserve"> </w:t>
            </w:r>
          </w:p>
        </w:tc>
      </w:tr>
      <w:tr w:rsidR="001F0C30" w:rsidTr="00C118E7">
        <w:trPr>
          <w:trHeight w:val="4394"/>
        </w:trPr>
        <w:tc>
          <w:tcPr>
            <w:tcW w:w="754" w:type="dxa"/>
            <w:tcBorders>
              <w:top w:val="nil"/>
              <w:left w:val="single" w:sz="6" w:space="0" w:color="000000"/>
              <w:bottom w:val="nil"/>
              <w:right w:val="nil"/>
            </w:tcBorders>
            <w:vAlign w:val="bottom"/>
          </w:tcPr>
          <w:p w:rsidR="001F0C30" w:rsidRDefault="001F0C30" w:rsidP="00C118E7">
            <w:pPr>
              <w:spacing w:line="259" w:lineRule="auto"/>
              <w:ind w:left="168"/>
              <w:jc w:val="center"/>
            </w:pPr>
            <w:r>
              <w:rPr>
                <w:rFonts w:ascii="Segoe UI Symbol" w:eastAsia="Segoe UI Symbol" w:hAnsi="Segoe UI Symbol" w:cs="Segoe UI Symbol"/>
              </w:rPr>
              <w:t></w:t>
            </w:r>
            <w:r>
              <w:rPr>
                <w:rFonts w:ascii="Arial" w:eastAsia="Arial" w:hAnsi="Arial" w:cs="Arial"/>
              </w:rPr>
              <w:t xml:space="preserve"> </w:t>
            </w:r>
          </w:p>
          <w:p w:rsidR="001F0C30" w:rsidRDefault="001F0C30" w:rsidP="00C118E7">
            <w:pPr>
              <w:spacing w:after="3054" w:line="259" w:lineRule="auto"/>
              <w:ind w:left="46"/>
            </w:pPr>
            <w:r>
              <w:t xml:space="preserve"> </w:t>
            </w:r>
          </w:p>
          <w:p w:rsidR="001F0C30" w:rsidRDefault="001F0C30" w:rsidP="00C118E7">
            <w:pPr>
              <w:spacing w:line="259" w:lineRule="auto"/>
              <w:ind w:left="46"/>
            </w:pPr>
            <w:r>
              <w:t xml:space="preserve"> </w:t>
            </w:r>
          </w:p>
        </w:tc>
        <w:tc>
          <w:tcPr>
            <w:tcW w:w="8224" w:type="dxa"/>
            <w:tcBorders>
              <w:top w:val="nil"/>
              <w:left w:val="nil"/>
              <w:bottom w:val="nil"/>
              <w:right w:val="single" w:sz="6" w:space="0" w:color="000000"/>
            </w:tcBorders>
          </w:tcPr>
          <w:p w:rsidR="001F0C30" w:rsidRDefault="001F0C30" w:rsidP="00C118E7">
            <w:pPr>
              <w:spacing w:after="32" w:line="259" w:lineRule="auto"/>
              <w:ind w:left="12"/>
            </w:pPr>
            <w:r>
              <w:t xml:space="preserve"> </w:t>
            </w:r>
          </w:p>
          <w:p w:rsidR="001F0C30" w:rsidRDefault="001F0C30" w:rsidP="00C118E7">
            <w:pPr>
              <w:spacing w:after="358" w:line="259" w:lineRule="auto"/>
            </w:pPr>
            <w:r>
              <w:t xml:space="preserve">MESA DE TRABAJO: Ministerio de Transporte </w:t>
            </w:r>
          </w:p>
          <w:p w:rsidR="001F0C30" w:rsidRDefault="001F0C30" w:rsidP="00C118E7">
            <w:pPr>
              <w:spacing w:after="22" w:line="259" w:lineRule="auto"/>
              <w:ind w:left="12"/>
            </w:pPr>
            <w:r>
              <w:t xml:space="preserve">FECHA: 30 de enero de 2018 </w:t>
            </w:r>
          </w:p>
          <w:p w:rsidR="001F0C30" w:rsidRDefault="001F0C30" w:rsidP="00C118E7">
            <w:pPr>
              <w:spacing w:after="20" w:line="259" w:lineRule="auto"/>
              <w:ind w:left="12"/>
            </w:pPr>
            <w:r>
              <w:t xml:space="preserve"> </w:t>
            </w:r>
          </w:p>
          <w:p w:rsidR="001F0C30" w:rsidRDefault="001F0C30" w:rsidP="00C118E7">
            <w:pPr>
              <w:spacing w:line="259" w:lineRule="auto"/>
              <w:ind w:left="12" w:right="41"/>
            </w:pPr>
            <w:r>
              <w:t xml:space="preserve">TEMA TRATADO: Con ocasión al Decreto emitido por el Gobierno en el que se aumentan los requisitos para la internación de vehículos y el malestar que generó al gremio de transporte en La Guajira, nos reunimos con funcionarios del Ministerio de Trabajo a fin de evidenciar las repercusiones negativas que tendría para el departamento dicha decisión. Como conclusión de la reunión se anunció la suspensión de las medidas hasta llegar a un consenso que permita la internación de los vehículos teniendo en cuenta las condiciones especiales de la región. </w:t>
            </w:r>
          </w:p>
        </w:tc>
      </w:tr>
      <w:tr w:rsidR="001F0C30" w:rsidTr="00C118E7">
        <w:trPr>
          <w:trHeight w:val="3045"/>
        </w:trPr>
        <w:tc>
          <w:tcPr>
            <w:tcW w:w="754" w:type="dxa"/>
            <w:tcBorders>
              <w:top w:val="nil"/>
              <w:left w:val="single" w:sz="6" w:space="0" w:color="000000"/>
              <w:bottom w:val="nil"/>
              <w:right w:val="nil"/>
            </w:tcBorders>
          </w:tcPr>
          <w:p w:rsidR="001F0C30" w:rsidRDefault="001F0C30" w:rsidP="00C118E7">
            <w:pPr>
              <w:spacing w:after="66" w:line="259" w:lineRule="auto"/>
              <w:ind w:left="46"/>
            </w:pPr>
            <w:r>
              <w:t xml:space="preserve"> </w:t>
            </w:r>
          </w:p>
          <w:p w:rsidR="001F0C30" w:rsidRDefault="001F0C30" w:rsidP="00C118E7">
            <w:pPr>
              <w:spacing w:line="259" w:lineRule="auto"/>
              <w:ind w:left="168"/>
              <w:jc w:val="center"/>
            </w:pPr>
            <w:r>
              <w:rPr>
                <w:rFonts w:ascii="Segoe UI Symbol" w:eastAsia="Segoe UI Symbol" w:hAnsi="Segoe UI Symbol" w:cs="Segoe UI Symbol"/>
              </w:rPr>
              <w:t></w:t>
            </w:r>
            <w:r>
              <w:rPr>
                <w:rFonts w:ascii="Arial" w:eastAsia="Arial" w:hAnsi="Arial" w:cs="Arial"/>
              </w:rPr>
              <w:t xml:space="preserve"> </w:t>
            </w:r>
          </w:p>
          <w:p w:rsidR="001F0C30" w:rsidRDefault="001F0C30" w:rsidP="00C118E7">
            <w:pPr>
              <w:spacing w:after="1707" w:line="259" w:lineRule="auto"/>
              <w:ind w:left="46"/>
            </w:pPr>
            <w:r>
              <w:t xml:space="preserve"> </w:t>
            </w:r>
          </w:p>
          <w:p w:rsidR="001F0C30" w:rsidRDefault="001F0C30" w:rsidP="00C118E7">
            <w:pPr>
              <w:spacing w:line="259" w:lineRule="auto"/>
              <w:ind w:left="46"/>
            </w:pPr>
            <w:r>
              <w:t xml:space="preserve"> </w:t>
            </w:r>
          </w:p>
        </w:tc>
        <w:tc>
          <w:tcPr>
            <w:tcW w:w="8224" w:type="dxa"/>
            <w:tcBorders>
              <w:top w:val="nil"/>
              <w:left w:val="nil"/>
              <w:bottom w:val="nil"/>
              <w:right w:val="single" w:sz="6" w:space="0" w:color="000000"/>
            </w:tcBorders>
            <w:vAlign w:val="center"/>
          </w:tcPr>
          <w:p w:rsidR="001F0C30" w:rsidRDefault="001F0C30" w:rsidP="00C118E7">
            <w:pPr>
              <w:spacing w:after="358" w:line="259" w:lineRule="auto"/>
            </w:pPr>
            <w:r>
              <w:t xml:space="preserve">MESA DE TRABAJO: Ministerio de Transporte, INVIAS. </w:t>
            </w:r>
          </w:p>
          <w:p w:rsidR="001F0C30" w:rsidRDefault="001F0C30" w:rsidP="00C118E7">
            <w:pPr>
              <w:spacing w:after="20" w:line="259" w:lineRule="auto"/>
              <w:ind w:left="12"/>
            </w:pPr>
            <w:r>
              <w:t xml:space="preserve">FECHA: 13 de febrero de 2018 </w:t>
            </w:r>
          </w:p>
          <w:p w:rsidR="001F0C30" w:rsidRDefault="001F0C30" w:rsidP="00C118E7">
            <w:pPr>
              <w:spacing w:after="20" w:line="259" w:lineRule="auto"/>
              <w:ind w:left="12"/>
            </w:pPr>
            <w:r>
              <w:t xml:space="preserve"> </w:t>
            </w:r>
          </w:p>
          <w:p w:rsidR="001F0C30" w:rsidRDefault="001F0C30" w:rsidP="00C118E7">
            <w:pPr>
              <w:spacing w:line="259" w:lineRule="auto"/>
              <w:ind w:left="12" w:right="41"/>
            </w:pPr>
            <w:r>
              <w:t xml:space="preserve">TEMA TRATADO: Acompañamos a la comunidad minera de Villanueva para que los miembros de las cooperativas recibieran orientación por parte de técnicos del Ministerio. </w:t>
            </w:r>
          </w:p>
        </w:tc>
      </w:tr>
      <w:tr w:rsidR="001F0C30" w:rsidTr="00C118E7">
        <w:trPr>
          <w:trHeight w:val="718"/>
        </w:trPr>
        <w:tc>
          <w:tcPr>
            <w:tcW w:w="754" w:type="dxa"/>
            <w:tcBorders>
              <w:top w:val="nil"/>
              <w:left w:val="single" w:sz="6" w:space="0" w:color="000000"/>
              <w:bottom w:val="single" w:sz="6" w:space="0" w:color="000000"/>
              <w:right w:val="nil"/>
            </w:tcBorders>
            <w:vAlign w:val="bottom"/>
          </w:tcPr>
          <w:p w:rsidR="001F0C30" w:rsidRDefault="001F0C30" w:rsidP="00C118E7">
            <w:pPr>
              <w:spacing w:line="259" w:lineRule="auto"/>
              <w:ind w:left="168"/>
              <w:jc w:val="center"/>
            </w:pPr>
            <w:r>
              <w:rPr>
                <w:rFonts w:ascii="Segoe UI Symbol" w:eastAsia="Segoe UI Symbol" w:hAnsi="Segoe UI Symbol" w:cs="Segoe UI Symbol"/>
              </w:rPr>
              <w:t></w:t>
            </w:r>
            <w:r>
              <w:rPr>
                <w:rFonts w:ascii="Arial" w:eastAsia="Arial" w:hAnsi="Arial" w:cs="Arial"/>
              </w:rPr>
              <w:t xml:space="preserve"> </w:t>
            </w:r>
          </w:p>
        </w:tc>
        <w:tc>
          <w:tcPr>
            <w:tcW w:w="8224" w:type="dxa"/>
            <w:tcBorders>
              <w:top w:val="nil"/>
              <w:left w:val="nil"/>
              <w:bottom w:val="single" w:sz="6" w:space="0" w:color="000000"/>
              <w:right w:val="single" w:sz="6" w:space="0" w:color="000000"/>
            </w:tcBorders>
          </w:tcPr>
          <w:p w:rsidR="001F0C30" w:rsidRDefault="001F0C30" w:rsidP="00C118E7">
            <w:pPr>
              <w:spacing w:after="32" w:line="259" w:lineRule="auto"/>
              <w:ind w:left="12"/>
            </w:pPr>
            <w:r>
              <w:t xml:space="preserve"> </w:t>
            </w:r>
          </w:p>
          <w:p w:rsidR="001F0C30" w:rsidRDefault="001F0C30" w:rsidP="00C118E7">
            <w:pPr>
              <w:spacing w:line="259" w:lineRule="auto"/>
            </w:pPr>
            <w:r>
              <w:t xml:space="preserve">MESA DE TRABAJO: Universidad de La Guajira </w:t>
            </w:r>
          </w:p>
        </w:tc>
      </w:tr>
    </w:tbl>
    <w:p w:rsidR="001F0C30" w:rsidRDefault="001F0C30" w:rsidP="001F0C30">
      <w:pPr>
        <w:spacing w:after="0"/>
        <w:ind w:left="-1702" w:right="11"/>
      </w:pPr>
    </w:p>
    <w:tbl>
      <w:tblPr>
        <w:tblStyle w:val="TableGrid"/>
        <w:tblW w:w="8978" w:type="dxa"/>
        <w:tblInd w:w="-46" w:type="dxa"/>
        <w:tblCellMar>
          <w:top w:w="40" w:type="dxa"/>
          <w:bottom w:w="51" w:type="dxa"/>
        </w:tblCellMar>
        <w:tblLook w:val="04A0" w:firstRow="1" w:lastRow="0" w:firstColumn="1" w:lastColumn="0" w:noHBand="0" w:noVBand="1"/>
      </w:tblPr>
      <w:tblGrid>
        <w:gridCol w:w="754"/>
        <w:gridCol w:w="8224"/>
      </w:tblGrid>
      <w:tr w:rsidR="001F0C30" w:rsidTr="00C118E7">
        <w:trPr>
          <w:trHeight w:val="3078"/>
        </w:trPr>
        <w:tc>
          <w:tcPr>
            <w:tcW w:w="754" w:type="dxa"/>
            <w:tcBorders>
              <w:top w:val="single" w:sz="6" w:space="0" w:color="000000"/>
              <w:left w:val="single" w:sz="6" w:space="0" w:color="000000"/>
              <w:bottom w:val="nil"/>
              <w:right w:val="nil"/>
            </w:tcBorders>
          </w:tcPr>
          <w:p w:rsidR="001F0C30" w:rsidRDefault="001F0C30" w:rsidP="00C118E7">
            <w:pPr>
              <w:spacing w:line="259" w:lineRule="auto"/>
              <w:ind w:left="46"/>
            </w:pPr>
            <w:r>
              <w:t xml:space="preserve"> </w:t>
            </w:r>
          </w:p>
        </w:tc>
        <w:tc>
          <w:tcPr>
            <w:tcW w:w="8224" w:type="dxa"/>
            <w:tcBorders>
              <w:top w:val="single" w:sz="6" w:space="0" w:color="000000"/>
              <w:left w:val="nil"/>
              <w:bottom w:val="nil"/>
              <w:right w:val="single" w:sz="6" w:space="0" w:color="000000"/>
            </w:tcBorders>
            <w:vAlign w:val="bottom"/>
          </w:tcPr>
          <w:p w:rsidR="001F0C30" w:rsidRDefault="001F0C30" w:rsidP="00C118E7">
            <w:pPr>
              <w:spacing w:after="22" w:line="259" w:lineRule="auto"/>
              <w:ind w:left="12"/>
            </w:pPr>
            <w:r>
              <w:t xml:space="preserve">FECHA: 16 de febrero de 2018 </w:t>
            </w:r>
          </w:p>
          <w:p w:rsidR="001F0C30" w:rsidRDefault="001F0C30" w:rsidP="00C118E7">
            <w:pPr>
              <w:spacing w:after="20" w:line="259" w:lineRule="auto"/>
              <w:ind w:left="12"/>
            </w:pPr>
            <w:r>
              <w:t xml:space="preserve"> </w:t>
            </w:r>
          </w:p>
          <w:p w:rsidR="001F0C30" w:rsidRDefault="001F0C30" w:rsidP="00C118E7">
            <w:pPr>
              <w:spacing w:after="2" w:line="276" w:lineRule="auto"/>
              <w:ind w:left="12" w:right="44"/>
            </w:pPr>
            <w:r>
              <w:t xml:space="preserve">TEMA TRATADO: Desde el mes de enero solicité a la Gobernadora del departamento de La Guajira, Dra. Tania Buitrago, apoyo para los estudiantes de la Universidad de La Guajira, lográndose la firma del acuerdo entre la comunidad educativa y el ente territorial para la aplicación de subsidio a las matrículas de los estudiantes en el nuevo calendario académico. </w:t>
            </w:r>
          </w:p>
          <w:p w:rsidR="001F0C30" w:rsidRDefault="001F0C30" w:rsidP="00C118E7">
            <w:pPr>
              <w:spacing w:line="259" w:lineRule="auto"/>
              <w:ind w:left="12"/>
            </w:pPr>
            <w:r>
              <w:t xml:space="preserve"> </w:t>
            </w:r>
          </w:p>
        </w:tc>
      </w:tr>
      <w:tr w:rsidR="001F0C30" w:rsidTr="00C118E7">
        <w:trPr>
          <w:trHeight w:val="3719"/>
        </w:trPr>
        <w:tc>
          <w:tcPr>
            <w:tcW w:w="754" w:type="dxa"/>
            <w:tcBorders>
              <w:top w:val="nil"/>
              <w:left w:val="single" w:sz="6" w:space="0" w:color="000000"/>
              <w:bottom w:val="nil"/>
              <w:right w:val="nil"/>
            </w:tcBorders>
          </w:tcPr>
          <w:p w:rsidR="001F0C30" w:rsidRDefault="001F0C30" w:rsidP="00C118E7">
            <w:pPr>
              <w:spacing w:after="66" w:line="259" w:lineRule="auto"/>
              <w:ind w:left="46"/>
            </w:pPr>
            <w:r>
              <w:t xml:space="preserve"> </w:t>
            </w:r>
          </w:p>
          <w:p w:rsidR="001F0C30" w:rsidRDefault="001F0C30" w:rsidP="00C118E7">
            <w:pPr>
              <w:spacing w:line="259" w:lineRule="auto"/>
              <w:ind w:left="168"/>
              <w:jc w:val="center"/>
            </w:pPr>
            <w:r>
              <w:rPr>
                <w:rFonts w:ascii="Segoe UI Symbol" w:eastAsia="Segoe UI Symbol" w:hAnsi="Segoe UI Symbol" w:cs="Segoe UI Symbol"/>
              </w:rPr>
              <w:t></w:t>
            </w:r>
            <w:r>
              <w:rPr>
                <w:rFonts w:ascii="Arial" w:eastAsia="Arial" w:hAnsi="Arial" w:cs="Arial"/>
              </w:rPr>
              <w:t xml:space="preserve"> </w:t>
            </w:r>
          </w:p>
          <w:p w:rsidR="001F0C30" w:rsidRDefault="001F0C30" w:rsidP="00C118E7">
            <w:pPr>
              <w:spacing w:line="259" w:lineRule="auto"/>
              <w:ind w:left="46"/>
            </w:pPr>
            <w:r>
              <w:t xml:space="preserve"> </w:t>
            </w:r>
          </w:p>
        </w:tc>
        <w:tc>
          <w:tcPr>
            <w:tcW w:w="8224" w:type="dxa"/>
            <w:tcBorders>
              <w:top w:val="nil"/>
              <w:left w:val="nil"/>
              <w:bottom w:val="nil"/>
              <w:right w:val="single" w:sz="6" w:space="0" w:color="000000"/>
            </w:tcBorders>
            <w:vAlign w:val="bottom"/>
          </w:tcPr>
          <w:p w:rsidR="001F0C30" w:rsidRDefault="001F0C30" w:rsidP="00C118E7">
            <w:pPr>
              <w:spacing w:after="358" w:line="259" w:lineRule="auto"/>
            </w:pPr>
            <w:r>
              <w:t xml:space="preserve">MESA DE TRABAJO: Agencia Nacional Minera </w:t>
            </w:r>
          </w:p>
          <w:p w:rsidR="001F0C30" w:rsidRDefault="001F0C30" w:rsidP="00C118E7">
            <w:pPr>
              <w:spacing w:after="20" w:line="259" w:lineRule="auto"/>
              <w:ind w:left="12"/>
            </w:pPr>
            <w:r>
              <w:t xml:space="preserve">FECHA: 22 de marzo de 2018 </w:t>
            </w:r>
          </w:p>
          <w:p w:rsidR="001F0C30" w:rsidRDefault="001F0C30" w:rsidP="00C118E7">
            <w:pPr>
              <w:spacing w:after="20" w:line="259" w:lineRule="auto"/>
              <w:ind w:left="12"/>
            </w:pPr>
            <w:r>
              <w:t xml:space="preserve"> </w:t>
            </w:r>
          </w:p>
          <w:p w:rsidR="001F0C30" w:rsidRDefault="001F0C30" w:rsidP="00C118E7">
            <w:pPr>
              <w:spacing w:line="276" w:lineRule="auto"/>
              <w:ind w:left="12" w:right="42"/>
            </w:pPr>
            <w:r>
              <w:t xml:space="preserve">TEMA TRATADO: Acompañamos a la comunidad minera de Distracción, del área de reserva especial de Villanueva y de San Juan del Cesar, para que los miembros de las cooperativas recibieran asesorías sobre el Registro Único de Comercializadores, por parte de la Vicepresidencia de Promoción y Fomento de la Agencia Nacional Minera. </w:t>
            </w:r>
          </w:p>
          <w:p w:rsidR="001F0C30" w:rsidRDefault="001F0C30" w:rsidP="00C118E7">
            <w:pPr>
              <w:spacing w:line="259" w:lineRule="auto"/>
              <w:ind w:left="12"/>
            </w:pPr>
            <w:r>
              <w:t xml:space="preserve"> </w:t>
            </w:r>
          </w:p>
        </w:tc>
      </w:tr>
      <w:tr w:rsidR="001F0C30" w:rsidTr="00C118E7">
        <w:trPr>
          <w:trHeight w:val="3382"/>
        </w:trPr>
        <w:tc>
          <w:tcPr>
            <w:tcW w:w="754" w:type="dxa"/>
            <w:tcBorders>
              <w:top w:val="nil"/>
              <w:left w:val="single" w:sz="6" w:space="0" w:color="000000"/>
              <w:bottom w:val="nil"/>
              <w:right w:val="nil"/>
            </w:tcBorders>
          </w:tcPr>
          <w:p w:rsidR="001F0C30" w:rsidRDefault="001F0C30" w:rsidP="00C118E7">
            <w:pPr>
              <w:spacing w:line="259" w:lineRule="auto"/>
              <w:ind w:left="168"/>
              <w:jc w:val="center"/>
            </w:pPr>
            <w:r>
              <w:rPr>
                <w:rFonts w:ascii="Segoe UI Symbol" w:eastAsia="Segoe UI Symbol" w:hAnsi="Segoe UI Symbol" w:cs="Segoe UI Symbol"/>
              </w:rPr>
              <w:t></w:t>
            </w:r>
            <w:r>
              <w:rPr>
                <w:rFonts w:ascii="Arial" w:eastAsia="Arial" w:hAnsi="Arial" w:cs="Arial"/>
              </w:rPr>
              <w:t xml:space="preserve"> </w:t>
            </w:r>
          </w:p>
          <w:p w:rsidR="001F0C30" w:rsidRDefault="001F0C30" w:rsidP="00C118E7">
            <w:pPr>
              <w:spacing w:after="358" w:line="259" w:lineRule="auto"/>
              <w:ind w:left="46"/>
            </w:pPr>
            <w:r>
              <w:t xml:space="preserve"> </w:t>
            </w:r>
          </w:p>
          <w:p w:rsidR="001F0C30" w:rsidRDefault="001F0C30" w:rsidP="00C118E7">
            <w:pPr>
              <w:spacing w:line="259" w:lineRule="auto"/>
              <w:ind w:left="46"/>
            </w:pPr>
            <w:r>
              <w:t xml:space="preserve"> </w:t>
            </w:r>
          </w:p>
        </w:tc>
        <w:tc>
          <w:tcPr>
            <w:tcW w:w="8224" w:type="dxa"/>
            <w:tcBorders>
              <w:top w:val="nil"/>
              <w:left w:val="nil"/>
              <w:bottom w:val="nil"/>
              <w:right w:val="single" w:sz="6" w:space="0" w:color="000000"/>
            </w:tcBorders>
          </w:tcPr>
          <w:p w:rsidR="001F0C30" w:rsidRDefault="001F0C30" w:rsidP="00C118E7">
            <w:pPr>
              <w:spacing w:after="32" w:line="259" w:lineRule="auto"/>
              <w:ind w:left="12"/>
            </w:pPr>
            <w:r>
              <w:t xml:space="preserve"> </w:t>
            </w:r>
          </w:p>
          <w:p w:rsidR="001F0C30" w:rsidRDefault="001F0C30" w:rsidP="00C118E7">
            <w:pPr>
              <w:spacing w:after="358" w:line="259" w:lineRule="auto"/>
            </w:pPr>
            <w:r>
              <w:t xml:space="preserve">MESA DE TRABAJO: Ministerio de Educación </w:t>
            </w:r>
          </w:p>
          <w:p w:rsidR="001F0C30" w:rsidRDefault="001F0C30" w:rsidP="00C118E7">
            <w:pPr>
              <w:spacing w:after="358" w:line="259" w:lineRule="auto"/>
              <w:ind w:left="12"/>
            </w:pPr>
            <w:r>
              <w:t xml:space="preserve">FECHA: 05 de abril de 2018 </w:t>
            </w:r>
          </w:p>
          <w:p w:rsidR="001F0C30" w:rsidRDefault="001F0C30" w:rsidP="00C118E7">
            <w:pPr>
              <w:spacing w:line="276" w:lineRule="auto"/>
              <w:ind w:left="12" w:right="41"/>
            </w:pPr>
            <w:r>
              <w:t xml:space="preserve">TEMA TRATADO: Junto con la Gobernadora designada, Dra. Tania Buitrago, solicité al Ministerio de Educación encontrar soluciones viables a las objeciones que realizó el Presidente de la República al proyecto de ley que busca nacionalizar la Universidad de La Guajira. </w:t>
            </w:r>
          </w:p>
          <w:p w:rsidR="001F0C30" w:rsidRDefault="001F0C30" w:rsidP="00C118E7">
            <w:pPr>
              <w:spacing w:line="259" w:lineRule="auto"/>
              <w:ind w:left="12"/>
            </w:pPr>
            <w:r>
              <w:t xml:space="preserve"> </w:t>
            </w:r>
          </w:p>
        </w:tc>
      </w:tr>
      <w:tr w:rsidR="001F0C30" w:rsidTr="00C118E7">
        <w:trPr>
          <w:trHeight w:val="1390"/>
        </w:trPr>
        <w:tc>
          <w:tcPr>
            <w:tcW w:w="754" w:type="dxa"/>
            <w:tcBorders>
              <w:top w:val="nil"/>
              <w:left w:val="single" w:sz="6" w:space="0" w:color="000000"/>
              <w:bottom w:val="single" w:sz="6" w:space="0" w:color="000000"/>
              <w:right w:val="nil"/>
            </w:tcBorders>
            <w:vAlign w:val="center"/>
          </w:tcPr>
          <w:p w:rsidR="001F0C30" w:rsidRDefault="001F0C30" w:rsidP="00C118E7">
            <w:pPr>
              <w:spacing w:line="259" w:lineRule="auto"/>
              <w:ind w:left="168"/>
              <w:jc w:val="center"/>
            </w:pPr>
            <w:r>
              <w:rPr>
                <w:rFonts w:ascii="Segoe UI Symbol" w:eastAsia="Segoe UI Symbol" w:hAnsi="Segoe UI Symbol" w:cs="Segoe UI Symbol"/>
              </w:rPr>
              <w:t></w:t>
            </w:r>
            <w:r>
              <w:rPr>
                <w:rFonts w:ascii="Arial" w:eastAsia="Arial" w:hAnsi="Arial" w:cs="Arial"/>
              </w:rPr>
              <w:t xml:space="preserve"> </w:t>
            </w:r>
          </w:p>
          <w:p w:rsidR="001F0C30" w:rsidRDefault="001F0C30" w:rsidP="00C118E7">
            <w:pPr>
              <w:spacing w:line="259" w:lineRule="auto"/>
              <w:ind w:left="46"/>
            </w:pPr>
            <w:r>
              <w:t xml:space="preserve"> </w:t>
            </w:r>
          </w:p>
        </w:tc>
        <w:tc>
          <w:tcPr>
            <w:tcW w:w="8224" w:type="dxa"/>
            <w:tcBorders>
              <w:top w:val="nil"/>
              <w:left w:val="nil"/>
              <w:bottom w:val="single" w:sz="6" w:space="0" w:color="000000"/>
              <w:right w:val="single" w:sz="6" w:space="0" w:color="000000"/>
            </w:tcBorders>
          </w:tcPr>
          <w:p w:rsidR="001F0C30" w:rsidRDefault="001F0C30" w:rsidP="00C118E7">
            <w:pPr>
              <w:spacing w:after="32" w:line="259" w:lineRule="auto"/>
              <w:ind w:left="12"/>
            </w:pPr>
            <w:r>
              <w:t xml:space="preserve"> </w:t>
            </w:r>
          </w:p>
          <w:p w:rsidR="001F0C30" w:rsidRDefault="001F0C30" w:rsidP="00C118E7">
            <w:pPr>
              <w:spacing w:after="358" w:line="259" w:lineRule="auto"/>
            </w:pPr>
            <w:r>
              <w:t xml:space="preserve">MESA DE TRABAJO: Ministerio de Vivienda, Ciudad y Territorio </w:t>
            </w:r>
          </w:p>
          <w:p w:rsidR="001F0C30" w:rsidRDefault="001F0C30" w:rsidP="00C118E7">
            <w:pPr>
              <w:spacing w:line="259" w:lineRule="auto"/>
              <w:ind w:left="12"/>
            </w:pPr>
            <w:r>
              <w:t xml:space="preserve">FECHA: 06 de abril de 2018 </w:t>
            </w:r>
          </w:p>
        </w:tc>
      </w:tr>
    </w:tbl>
    <w:p w:rsidR="001F0C30" w:rsidRDefault="001F0C30" w:rsidP="001F0C30">
      <w:pPr>
        <w:spacing w:after="0"/>
        <w:ind w:left="-1702" w:right="11"/>
      </w:pPr>
    </w:p>
    <w:tbl>
      <w:tblPr>
        <w:tblStyle w:val="TableGrid"/>
        <w:tblW w:w="8978" w:type="dxa"/>
        <w:tblInd w:w="-46" w:type="dxa"/>
        <w:tblCellMar>
          <w:top w:w="41" w:type="dxa"/>
        </w:tblCellMar>
        <w:tblLook w:val="04A0" w:firstRow="1" w:lastRow="0" w:firstColumn="1" w:lastColumn="0" w:noHBand="0" w:noVBand="1"/>
      </w:tblPr>
      <w:tblGrid>
        <w:gridCol w:w="754"/>
        <w:gridCol w:w="8224"/>
      </w:tblGrid>
      <w:tr w:rsidR="001F0C30" w:rsidTr="00C118E7">
        <w:trPr>
          <w:trHeight w:val="1898"/>
        </w:trPr>
        <w:tc>
          <w:tcPr>
            <w:tcW w:w="754" w:type="dxa"/>
            <w:tcBorders>
              <w:top w:val="single" w:sz="6" w:space="0" w:color="000000"/>
              <w:left w:val="single" w:sz="6" w:space="0" w:color="000000"/>
              <w:bottom w:val="nil"/>
              <w:right w:val="nil"/>
            </w:tcBorders>
          </w:tcPr>
          <w:p w:rsidR="001F0C30" w:rsidRDefault="001F0C30" w:rsidP="00C118E7">
            <w:pPr>
              <w:spacing w:line="259" w:lineRule="auto"/>
              <w:ind w:left="46"/>
            </w:pPr>
            <w:r>
              <w:t xml:space="preserve"> </w:t>
            </w:r>
          </w:p>
        </w:tc>
        <w:tc>
          <w:tcPr>
            <w:tcW w:w="8224" w:type="dxa"/>
            <w:tcBorders>
              <w:top w:val="single" w:sz="6" w:space="0" w:color="000000"/>
              <w:left w:val="nil"/>
              <w:bottom w:val="nil"/>
              <w:right w:val="single" w:sz="6" w:space="0" w:color="000000"/>
            </w:tcBorders>
            <w:vAlign w:val="bottom"/>
          </w:tcPr>
          <w:p w:rsidR="001F0C30" w:rsidRDefault="001F0C30" w:rsidP="00C118E7">
            <w:pPr>
              <w:spacing w:after="2" w:line="276" w:lineRule="auto"/>
              <w:ind w:left="12" w:right="42"/>
            </w:pPr>
            <w:r>
              <w:t xml:space="preserve">TEMA TRATADO: Junto con la Gobernadora del departamento de La Guajira, Dra. Tania Buitrago, solicité al Ministro de Vivienda, Dr. Camilo Sánchez, se destinen más recursos a los proyectos de vivienda y agua del departamento de La Guajira, así como para la viabilizarían de la represa del rio Ranchería. </w:t>
            </w:r>
          </w:p>
          <w:p w:rsidR="001F0C30" w:rsidRDefault="001F0C30" w:rsidP="00C118E7">
            <w:pPr>
              <w:spacing w:line="259" w:lineRule="auto"/>
              <w:ind w:left="12"/>
            </w:pPr>
            <w:r>
              <w:t xml:space="preserve"> </w:t>
            </w:r>
          </w:p>
        </w:tc>
      </w:tr>
      <w:tr w:rsidR="001F0C30" w:rsidTr="00C118E7">
        <w:trPr>
          <w:trHeight w:val="2769"/>
        </w:trPr>
        <w:tc>
          <w:tcPr>
            <w:tcW w:w="754" w:type="dxa"/>
            <w:tcBorders>
              <w:top w:val="nil"/>
              <w:left w:val="single" w:sz="6" w:space="0" w:color="000000"/>
              <w:bottom w:val="nil"/>
              <w:right w:val="nil"/>
            </w:tcBorders>
          </w:tcPr>
          <w:p w:rsidR="001F0C30" w:rsidRDefault="001F0C30" w:rsidP="00C118E7">
            <w:pPr>
              <w:spacing w:line="259" w:lineRule="auto"/>
              <w:ind w:left="168"/>
              <w:jc w:val="center"/>
            </w:pPr>
            <w:r>
              <w:rPr>
                <w:rFonts w:ascii="Segoe UI Symbol" w:eastAsia="Segoe UI Symbol" w:hAnsi="Segoe UI Symbol" w:cs="Segoe UI Symbol"/>
              </w:rPr>
              <w:t></w:t>
            </w:r>
            <w:r>
              <w:rPr>
                <w:rFonts w:ascii="Arial" w:eastAsia="Arial" w:hAnsi="Arial" w:cs="Arial"/>
              </w:rPr>
              <w:t xml:space="preserve"> </w:t>
            </w:r>
          </w:p>
        </w:tc>
        <w:tc>
          <w:tcPr>
            <w:tcW w:w="8224" w:type="dxa"/>
            <w:tcBorders>
              <w:top w:val="nil"/>
              <w:left w:val="nil"/>
              <w:bottom w:val="nil"/>
              <w:right w:val="single" w:sz="6" w:space="0" w:color="000000"/>
            </w:tcBorders>
            <w:vAlign w:val="bottom"/>
          </w:tcPr>
          <w:p w:rsidR="001F0C30" w:rsidRDefault="001F0C30" w:rsidP="00C118E7">
            <w:pPr>
              <w:spacing w:after="22" w:line="259" w:lineRule="auto"/>
            </w:pPr>
            <w:r>
              <w:t xml:space="preserve">MESA DE TRABAJO: Federación de Municipio </w:t>
            </w:r>
          </w:p>
          <w:p w:rsidR="001F0C30" w:rsidRDefault="001F0C30" w:rsidP="00C118E7">
            <w:pPr>
              <w:spacing w:after="20" w:line="259" w:lineRule="auto"/>
              <w:ind w:left="12"/>
            </w:pPr>
            <w:r>
              <w:t xml:space="preserve"> </w:t>
            </w:r>
          </w:p>
          <w:p w:rsidR="001F0C30" w:rsidRDefault="001F0C30" w:rsidP="00C118E7">
            <w:pPr>
              <w:spacing w:after="20" w:line="259" w:lineRule="auto"/>
              <w:ind w:left="12"/>
            </w:pPr>
            <w:r>
              <w:t xml:space="preserve">FECHA: 18 de abril de 2018 </w:t>
            </w:r>
          </w:p>
          <w:p w:rsidR="001F0C30" w:rsidRDefault="001F0C30" w:rsidP="00C118E7">
            <w:pPr>
              <w:spacing w:after="22" w:line="259" w:lineRule="auto"/>
              <w:ind w:left="12"/>
            </w:pPr>
            <w:r>
              <w:t xml:space="preserve"> </w:t>
            </w:r>
          </w:p>
          <w:p w:rsidR="001F0C30" w:rsidRDefault="001F0C30" w:rsidP="00C118E7">
            <w:pPr>
              <w:spacing w:line="276" w:lineRule="auto"/>
              <w:ind w:left="12" w:right="41"/>
            </w:pPr>
            <w:r>
              <w:t xml:space="preserve">TEMA TRATADO: Acompañé a los alcaldes de los municipios de Dibulla, Fonseca, La Jagua del Pilar, Barrancas, Uribia, San Juan del Cesar, Albania, el Molino y Hatonuevo al Congreso de Municipios. </w:t>
            </w:r>
          </w:p>
          <w:p w:rsidR="001F0C30" w:rsidRDefault="001F0C30" w:rsidP="00C118E7">
            <w:pPr>
              <w:spacing w:line="259" w:lineRule="auto"/>
              <w:ind w:left="12"/>
            </w:pPr>
            <w:r>
              <w:t xml:space="preserve"> </w:t>
            </w:r>
          </w:p>
        </w:tc>
      </w:tr>
      <w:tr w:rsidR="001F0C30" w:rsidTr="00C118E7">
        <w:trPr>
          <w:trHeight w:val="3165"/>
        </w:trPr>
        <w:tc>
          <w:tcPr>
            <w:tcW w:w="754" w:type="dxa"/>
            <w:tcBorders>
              <w:top w:val="nil"/>
              <w:left w:val="single" w:sz="6" w:space="0" w:color="000000"/>
              <w:bottom w:val="nil"/>
              <w:right w:val="nil"/>
            </w:tcBorders>
          </w:tcPr>
          <w:p w:rsidR="001F0C30" w:rsidRDefault="001F0C30" w:rsidP="00C118E7">
            <w:pPr>
              <w:spacing w:line="259" w:lineRule="auto"/>
              <w:ind w:left="168"/>
              <w:jc w:val="center"/>
            </w:pPr>
            <w:r>
              <w:rPr>
                <w:rFonts w:ascii="Segoe UI Symbol" w:eastAsia="Segoe UI Symbol" w:hAnsi="Segoe UI Symbol" w:cs="Segoe UI Symbol"/>
              </w:rPr>
              <w:t></w:t>
            </w:r>
            <w:r>
              <w:rPr>
                <w:rFonts w:ascii="Arial" w:eastAsia="Arial" w:hAnsi="Arial" w:cs="Arial"/>
              </w:rPr>
              <w:t xml:space="preserve"> </w:t>
            </w:r>
          </w:p>
          <w:p w:rsidR="001F0C30" w:rsidRDefault="001F0C30" w:rsidP="00C118E7">
            <w:pPr>
              <w:spacing w:line="259" w:lineRule="auto"/>
              <w:ind w:left="46"/>
            </w:pPr>
            <w:r>
              <w:t xml:space="preserve"> </w:t>
            </w:r>
          </w:p>
        </w:tc>
        <w:tc>
          <w:tcPr>
            <w:tcW w:w="8224" w:type="dxa"/>
            <w:tcBorders>
              <w:top w:val="nil"/>
              <w:left w:val="nil"/>
              <w:bottom w:val="nil"/>
              <w:right w:val="single" w:sz="6" w:space="0" w:color="000000"/>
            </w:tcBorders>
            <w:vAlign w:val="bottom"/>
          </w:tcPr>
          <w:p w:rsidR="001F0C30" w:rsidRDefault="001F0C30" w:rsidP="00C118E7">
            <w:pPr>
              <w:spacing w:after="358" w:line="259" w:lineRule="auto"/>
            </w:pPr>
            <w:r>
              <w:t xml:space="preserve">MESA DE TRABAJO: Agencia Nacional de Tierras </w:t>
            </w:r>
          </w:p>
          <w:p w:rsidR="001F0C30" w:rsidRDefault="001F0C30" w:rsidP="00C118E7">
            <w:pPr>
              <w:spacing w:after="22" w:line="259" w:lineRule="auto"/>
              <w:ind w:left="12"/>
            </w:pPr>
            <w:r>
              <w:t xml:space="preserve">FECHA: 18 de mayo de 2018 </w:t>
            </w:r>
          </w:p>
          <w:p w:rsidR="001F0C30" w:rsidRDefault="001F0C30" w:rsidP="00C118E7">
            <w:pPr>
              <w:spacing w:after="20" w:line="259" w:lineRule="auto"/>
              <w:ind w:left="12"/>
            </w:pPr>
            <w:r>
              <w:t xml:space="preserve"> </w:t>
            </w:r>
          </w:p>
          <w:p w:rsidR="001F0C30" w:rsidRDefault="001F0C30" w:rsidP="00C118E7">
            <w:pPr>
              <w:spacing w:after="2" w:line="276" w:lineRule="auto"/>
              <w:ind w:left="12" w:right="44"/>
            </w:pPr>
            <w:r>
              <w:t xml:space="preserve">TEMA TRATADO: Acompañé a las Asociaciones de Campesinos de Fonseca en reuniones con la Agencia Nacional de Tierras, con las cuales se buscó asesoramiento y acompañamiento en el proceso de adjudicación de tierras a campesinos víctimas de la violencia. </w:t>
            </w:r>
          </w:p>
          <w:p w:rsidR="001F0C30" w:rsidRDefault="001F0C30" w:rsidP="00C118E7">
            <w:pPr>
              <w:spacing w:line="259" w:lineRule="auto"/>
              <w:ind w:left="12"/>
            </w:pPr>
            <w:r>
              <w:t xml:space="preserve"> </w:t>
            </w:r>
          </w:p>
        </w:tc>
      </w:tr>
      <w:tr w:rsidR="001F0C30" w:rsidTr="00C118E7">
        <w:trPr>
          <w:trHeight w:val="2938"/>
        </w:trPr>
        <w:tc>
          <w:tcPr>
            <w:tcW w:w="754" w:type="dxa"/>
            <w:tcBorders>
              <w:top w:val="nil"/>
              <w:left w:val="single" w:sz="6" w:space="0" w:color="000000"/>
              <w:bottom w:val="nil"/>
              <w:right w:val="nil"/>
            </w:tcBorders>
          </w:tcPr>
          <w:p w:rsidR="001F0C30" w:rsidRDefault="001F0C30" w:rsidP="00C118E7">
            <w:pPr>
              <w:spacing w:line="259" w:lineRule="auto"/>
              <w:ind w:left="168"/>
              <w:jc w:val="center"/>
            </w:pPr>
            <w:r>
              <w:rPr>
                <w:rFonts w:ascii="Segoe UI Symbol" w:eastAsia="Segoe UI Symbol" w:hAnsi="Segoe UI Symbol" w:cs="Segoe UI Symbol"/>
              </w:rPr>
              <w:t></w:t>
            </w:r>
            <w:r>
              <w:rPr>
                <w:rFonts w:ascii="Arial" w:eastAsia="Arial" w:hAnsi="Arial" w:cs="Arial"/>
              </w:rPr>
              <w:t xml:space="preserve"> </w:t>
            </w:r>
          </w:p>
          <w:p w:rsidR="001F0C30" w:rsidRDefault="001F0C30" w:rsidP="00C118E7">
            <w:pPr>
              <w:spacing w:line="259" w:lineRule="auto"/>
              <w:ind w:left="46"/>
            </w:pPr>
            <w:r>
              <w:t xml:space="preserve"> </w:t>
            </w:r>
          </w:p>
        </w:tc>
        <w:tc>
          <w:tcPr>
            <w:tcW w:w="8224" w:type="dxa"/>
            <w:tcBorders>
              <w:top w:val="nil"/>
              <w:left w:val="nil"/>
              <w:bottom w:val="nil"/>
              <w:right w:val="single" w:sz="6" w:space="0" w:color="000000"/>
            </w:tcBorders>
            <w:vAlign w:val="bottom"/>
          </w:tcPr>
          <w:p w:rsidR="001F0C30" w:rsidRDefault="001F0C30" w:rsidP="00C118E7">
            <w:pPr>
              <w:spacing w:after="358" w:line="259" w:lineRule="auto"/>
            </w:pPr>
            <w:r>
              <w:t xml:space="preserve">MESA DE TRABAJO: Ministerio TIC </w:t>
            </w:r>
          </w:p>
          <w:p w:rsidR="001F0C30" w:rsidRDefault="001F0C30" w:rsidP="00C118E7">
            <w:pPr>
              <w:spacing w:after="22" w:line="259" w:lineRule="auto"/>
              <w:ind w:left="12"/>
            </w:pPr>
            <w:r>
              <w:t xml:space="preserve">FECHA: 06 de junio de 2018 </w:t>
            </w:r>
          </w:p>
          <w:p w:rsidR="001F0C30" w:rsidRDefault="001F0C30" w:rsidP="00C118E7">
            <w:pPr>
              <w:spacing w:after="20" w:line="259" w:lineRule="auto"/>
              <w:ind w:left="12"/>
            </w:pPr>
            <w:r>
              <w:t xml:space="preserve"> </w:t>
            </w:r>
          </w:p>
          <w:p w:rsidR="001F0C30" w:rsidRDefault="001F0C30" w:rsidP="00C118E7">
            <w:pPr>
              <w:spacing w:line="276" w:lineRule="auto"/>
              <w:ind w:left="12" w:right="42"/>
            </w:pPr>
            <w:r>
              <w:t xml:space="preserve">TEMA TRATADO: Solicité al señor Viceministro TIC acciones frente a la prestación del servicio de telefonía móvil en el corregimiento de Nazareth, ubicado en el municipio de Uribia. </w:t>
            </w:r>
          </w:p>
          <w:p w:rsidR="001F0C30" w:rsidRDefault="001F0C30" w:rsidP="00C118E7">
            <w:pPr>
              <w:spacing w:line="259" w:lineRule="auto"/>
              <w:ind w:left="12"/>
            </w:pPr>
            <w:r>
              <w:t xml:space="preserve"> </w:t>
            </w:r>
          </w:p>
        </w:tc>
      </w:tr>
      <w:tr w:rsidR="001F0C30" w:rsidTr="00C118E7">
        <w:trPr>
          <w:trHeight w:val="1054"/>
        </w:trPr>
        <w:tc>
          <w:tcPr>
            <w:tcW w:w="754" w:type="dxa"/>
            <w:tcBorders>
              <w:top w:val="nil"/>
              <w:left w:val="single" w:sz="6" w:space="0" w:color="000000"/>
              <w:bottom w:val="single" w:sz="6" w:space="0" w:color="000000"/>
              <w:right w:val="nil"/>
            </w:tcBorders>
            <w:vAlign w:val="center"/>
          </w:tcPr>
          <w:p w:rsidR="001F0C30" w:rsidRDefault="001F0C30" w:rsidP="00C118E7">
            <w:pPr>
              <w:spacing w:line="259" w:lineRule="auto"/>
              <w:ind w:left="168"/>
              <w:jc w:val="center"/>
            </w:pPr>
            <w:r>
              <w:rPr>
                <w:rFonts w:ascii="Segoe UI Symbol" w:eastAsia="Segoe UI Symbol" w:hAnsi="Segoe UI Symbol" w:cs="Segoe UI Symbol"/>
              </w:rPr>
              <w:t></w:t>
            </w:r>
            <w:r>
              <w:rPr>
                <w:rFonts w:ascii="Arial" w:eastAsia="Arial" w:hAnsi="Arial" w:cs="Arial"/>
              </w:rPr>
              <w:t xml:space="preserve"> </w:t>
            </w:r>
          </w:p>
        </w:tc>
        <w:tc>
          <w:tcPr>
            <w:tcW w:w="8224" w:type="dxa"/>
            <w:tcBorders>
              <w:top w:val="nil"/>
              <w:left w:val="nil"/>
              <w:bottom w:val="single" w:sz="6" w:space="0" w:color="000000"/>
              <w:right w:val="single" w:sz="6" w:space="0" w:color="000000"/>
            </w:tcBorders>
          </w:tcPr>
          <w:p w:rsidR="001F0C30" w:rsidRDefault="001F0C30" w:rsidP="00C118E7">
            <w:pPr>
              <w:spacing w:after="32" w:line="259" w:lineRule="auto"/>
              <w:ind w:left="12"/>
            </w:pPr>
            <w:r>
              <w:t xml:space="preserve"> </w:t>
            </w:r>
          </w:p>
          <w:p w:rsidR="001F0C30" w:rsidRDefault="001F0C30" w:rsidP="00C118E7">
            <w:pPr>
              <w:spacing w:line="259" w:lineRule="auto"/>
              <w:ind w:left="12" w:hanging="12"/>
            </w:pPr>
            <w:r>
              <w:t xml:space="preserve">MESA DE TRABAJO: Viceministerio de Transporte, Alta Consejería para las Fronteras y Secretario General de Presidencia de la República. </w:t>
            </w:r>
          </w:p>
        </w:tc>
      </w:tr>
    </w:tbl>
    <w:tbl>
      <w:tblPr>
        <w:tblStyle w:val="TableGrid"/>
        <w:tblpPr w:vertAnchor="text" w:tblpX="-46" w:tblpY="-10694"/>
        <w:tblOverlap w:val="never"/>
        <w:tblW w:w="8978" w:type="dxa"/>
        <w:tblInd w:w="0" w:type="dxa"/>
        <w:tblCellMar>
          <w:top w:w="84" w:type="dxa"/>
          <w:left w:w="46" w:type="dxa"/>
        </w:tblCellMar>
        <w:tblLook w:val="04A0" w:firstRow="1" w:lastRow="0" w:firstColumn="1" w:lastColumn="0" w:noHBand="0" w:noVBand="1"/>
      </w:tblPr>
      <w:tblGrid>
        <w:gridCol w:w="8978"/>
      </w:tblGrid>
      <w:tr w:rsidR="001F0C30" w:rsidTr="00C118E7">
        <w:trPr>
          <w:trHeight w:val="5816"/>
        </w:trPr>
        <w:tc>
          <w:tcPr>
            <w:tcW w:w="8978" w:type="dxa"/>
            <w:tcBorders>
              <w:top w:val="single" w:sz="6" w:space="0" w:color="000000"/>
              <w:left w:val="single" w:sz="6" w:space="0" w:color="000000"/>
              <w:bottom w:val="single" w:sz="6" w:space="0" w:color="000000"/>
              <w:right w:val="single" w:sz="6" w:space="0" w:color="000000"/>
            </w:tcBorders>
          </w:tcPr>
          <w:p w:rsidR="001F0C30" w:rsidRDefault="001F0C30" w:rsidP="00C118E7">
            <w:pPr>
              <w:spacing w:after="20" w:line="259" w:lineRule="auto"/>
            </w:pPr>
            <w:r>
              <w:lastRenderedPageBreak/>
              <w:t xml:space="preserve"> </w:t>
            </w:r>
          </w:p>
          <w:p w:rsidR="001F0C30" w:rsidRDefault="001F0C30" w:rsidP="00C118E7">
            <w:pPr>
              <w:spacing w:after="20" w:line="259" w:lineRule="auto"/>
            </w:pPr>
          </w:p>
          <w:p w:rsidR="001F0C30" w:rsidRDefault="001F0C30" w:rsidP="00C118E7">
            <w:pPr>
              <w:spacing w:after="20" w:line="259" w:lineRule="auto"/>
            </w:pPr>
          </w:p>
          <w:p w:rsidR="001F0C30" w:rsidRDefault="001F0C30" w:rsidP="00C118E7">
            <w:pPr>
              <w:spacing w:after="20" w:line="259" w:lineRule="auto"/>
            </w:pPr>
          </w:p>
          <w:p w:rsidR="001F0C30" w:rsidRDefault="001F0C30" w:rsidP="00C118E7">
            <w:pPr>
              <w:spacing w:after="20" w:line="259" w:lineRule="auto"/>
            </w:pPr>
          </w:p>
          <w:p w:rsidR="001F0C30" w:rsidRDefault="001F0C30" w:rsidP="00C118E7">
            <w:pPr>
              <w:spacing w:after="20" w:line="259" w:lineRule="auto"/>
            </w:pPr>
          </w:p>
          <w:p w:rsidR="001F0C30" w:rsidRDefault="001F0C30" w:rsidP="00C118E7">
            <w:pPr>
              <w:spacing w:after="20" w:line="259" w:lineRule="auto"/>
            </w:pPr>
          </w:p>
          <w:p w:rsidR="001F0C30" w:rsidRDefault="001F0C30" w:rsidP="00C118E7">
            <w:pPr>
              <w:spacing w:after="22" w:line="259" w:lineRule="auto"/>
              <w:ind w:left="720"/>
            </w:pPr>
            <w:r>
              <w:t xml:space="preserve">FECHA: 07 de junio de 2018 </w:t>
            </w:r>
          </w:p>
          <w:p w:rsidR="001F0C30" w:rsidRDefault="001F0C30" w:rsidP="00C118E7">
            <w:pPr>
              <w:spacing w:after="20" w:line="259" w:lineRule="auto"/>
              <w:ind w:left="720"/>
            </w:pPr>
            <w:r>
              <w:t xml:space="preserve"> </w:t>
            </w:r>
          </w:p>
          <w:p w:rsidR="001F0C30" w:rsidRDefault="001F0C30" w:rsidP="00C118E7">
            <w:pPr>
              <w:spacing w:line="276" w:lineRule="auto"/>
              <w:ind w:left="720" w:right="42"/>
            </w:pPr>
            <w:r>
              <w:t xml:space="preserve">TEMA TRATADO: Solicité prorroga al Decreto de Internación de vehículos 2229 del 27 de diciembre de 2017, que vencía el 27 de junio, con el fin de que todas las partes cumplan los requisitos y se desarrollen políticas que paralelamente eviten la paralización del 60% del parque automotor del departamento de La Guajira.  </w:t>
            </w:r>
          </w:p>
          <w:p w:rsidR="001F0C30" w:rsidRDefault="001F0C30" w:rsidP="00C118E7">
            <w:pPr>
              <w:spacing w:after="23" w:line="259" w:lineRule="auto"/>
              <w:ind w:left="720"/>
            </w:pPr>
            <w:r>
              <w:t xml:space="preserve"> </w:t>
            </w:r>
          </w:p>
          <w:p w:rsidR="001F0C30" w:rsidRDefault="001F0C30" w:rsidP="00C118E7">
            <w:pPr>
              <w:spacing w:after="69" w:line="259" w:lineRule="auto"/>
              <w:ind w:left="720"/>
            </w:pPr>
            <w:r>
              <w:t xml:space="preserve"> </w:t>
            </w:r>
          </w:p>
          <w:p w:rsidR="001F0C30" w:rsidRDefault="001F0C30" w:rsidP="00C118E7">
            <w:pPr>
              <w:spacing w:line="259" w:lineRule="auto"/>
              <w:ind w:left="360"/>
            </w:pPr>
            <w:r>
              <w:rPr>
                <w:rFonts w:ascii="Segoe UI Symbol" w:eastAsia="Segoe UI Symbol" w:hAnsi="Segoe UI Symbol" w:cs="Segoe UI Symbol"/>
              </w:rPr>
              <w:t></w:t>
            </w:r>
            <w:r>
              <w:rPr>
                <w:rFonts w:ascii="Arial" w:eastAsia="Arial" w:hAnsi="Arial" w:cs="Arial"/>
              </w:rPr>
              <w:t xml:space="preserve"> </w:t>
            </w:r>
            <w:r>
              <w:t xml:space="preserve">MESA DE TRABAJO: Ministerio Transporte. </w:t>
            </w:r>
          </w:p>
          <w:p w:rsidR="001F0C30" w:rsidRDefault="001F0C30" w:rsidP="00C118E7">
            <w:pPr>
              <w:spacing w:after="20" w:line="259" w:lineRule="auto"/>
              <w:ind w:left="720"/>
            </w:pPr>
            <w:r>
              <w:t xml:space="preserve"> </w:t>
            </w:r>
          </w:p>
          <w:p w:rsidR="001F0C30" w:rsidRDefault="001F0C30" w:rsidP="00C118E7">
            <w:pPr>
              <w:spacing w:after="22" w:line="259" w:lineRule="auto"/>
              <w:ind w:left="720"/>
            </w:pPr>
            <w:r>
              <w:t xml:space="preserve">FECHA: 18 de junio de 2018 </w:t>
            </w:r>
          </w:p>
          <w:p w:rsidR="001F0C30" w:rsidRDefault="001F0C30" w:rsidP="00C118E7">
            <w:pPr>
              <w:spacing w:after="20" w:line="259" w:lineRule="auto"/>
              <w:ind w:left="720"/>
            </w:pPr>
            <w:r>
              <w:t xml:space="preserve"> </w:t>
            </w:r>
          </w:p>
          <w:p w:rsidR="001F0C30" w:rsidRDefault="001F0C30" w:rsidP="00C118E7">
            <w:pPr>
              <w:spacing w:line="259" w:lineRule="auto"/>
              <w:ind w:left="720" w:right="42"/>
            </w:pPr>
            <w:r>
              <w:t xml:space="preserve">TEMA TRATADO: Como resultado a nuestras gestiones, el Ministerio de Transporte suspenderá por seis meses la ejecución del Decreto de Internación de vehículos y se desarrollaran mesas de trabajo para renegociar obligaciones de este sector ante el Gobierno Nacional. </w:t>
            </w:r>
          </w:p>
        </w:tc>
      </w:tr>
      <w:tr w:rsidR="001F0C30" w:rsidTr="00C118E7">
        <w:trPr>
          <w:trHeight w:val="413"/>
        </w:trPr>
        <w:tc>
          <w:tcPr>
            <w:tcW w:w="8978" w:type="dxa"/>
            <w:tcBorders>
              <w:top w:val="single" w:sz="6" w:space="0" w:color="000000"/>
              <w:left w:val="single" w:sz="6" w:space="0" w:color="000000"/>
              <w:bottom w:val="single" w:sz="6" w:space="0" w:color="000000"/>
              <w:right w:val="single" w:sz="6" w:space="0" w:color="000000"/>
            </w:tcBorders>
          </w:tcPr>
          <w:p w:rsidR="001F0C30" w:rsidRDefault="001F0C30" w:rsidP="00C118E7">
            <w:pPr>
              <w:spacing w:line="259" w:lineRule="auto"/>
            </w:pPr>
            <w:r>
              <w:rPr>
                <w:b/>
              </w:rPr>
              <w:t>2</w:t>
            </w:r>
            <w:r>
              <w:t xml:space="preserve">. La participación como directivo de su partido o movimiento político.  </w:t>
            </w:r>
          </w:p>
        </w:tc>
      </w:tr>
      <w:tr w:rsidR="001F0C30" w:rsidTr="00C118E7">
        <w:trPr>
          <w:trHeight w:val="5130"/>
        </w:trPr>
        <w:tc>
          <w:tcPr>
            <w:tcW w:w="8978" w:type="dxa"/>
            <w:tcBorders>
              <w:top w:val="single" w:sz="6" w:space="0" w:color="000000"/>
              <w:left w:val="single" w:sz="6" w:space="0" w:color="000000"/>
              <w:bottom w:val="single" w:sz="6" w:space="0" w:color="000000"/>
              <w:right w:val="single" w:sz="6" w:space="0" w:color="000000"/>
            </w:tcBorders>
          </w:tcPr>
          <w:p w:rsidR="001F0C30" w:rsidRDefault="001F0C30" w:rsidP="00C118E7">
            <w:pPr>
              <w:spacing w:after="2" w:line="276" w:lineRule="auto"/>
              <w:ind w:right="41"/>
            </w:pPr>
            <w:r>
              <w:t>Después de la suspensión del gobernador del departamento de La Guajira (elegido para el período 2016-2019) como consecuencia de la medida de aseguramiento en centro carcelario consistente en privación de la libertad, realicé en mi calidad de único Representante a la Cámara miembro del Partido Social de Unidad Nacional- Partido de la U, todas las actuaciones legales necesarias para lograr que el Presidente de la República nombrara a un Gobernador designado de una terna de los partidos que conformaron la coalición por el cual fue inscrito el gobernador elegido, tal y como lo considera la jurisprudencia reciente del Consejo de Estado en sentencias del 23 de febrero de 2012, dentro de los expedientes números 110010328000201000125-00 y</w:t>
            </w:r>
          </w:p>
          <w:p w:rsidR="001F0C30" w:rsidRDefault="001F0C30" w:rsidP="00C118E7">
            <w:pPr>
              <w:spacing w:line="259" w:lineRule="auto"/>
              <w:ind w:right="43"/>
            </w:pPr>
            <w:r>
              <w:t xml:space="preserve">110010328000201100006-00, en la cual se orienta a señalar que: </w:t>
            </w:r>
            <w:r>
              <w:rPr>
                <w:i/>
              </w:rPr>
              <w:t>“en los casos en que procede la designación de un gobernador encargado, mientras dura la ausencia del titular, el Presidente de la República debe designar a un ciudadano respetando el partido, grupo político o coalición por el cual fue inscrito el gobernador elegido, por ser ésta la interpretación conforme al Ordenamiento Superior que propugna por los principios de autonomía de las entidades territoriales y del voto programático”.</w:t>
            </w:r>
            <w:r>
              <w:t xml:space="preserve"> </w:t>
            </w:r>
          </w:p>
        </w:tc>
      </w:tr>
    </w:tbl>
    <w:p w:rsidR="001F0C30" w:rsidRDefault="001F0C30" w:rsidP="001F0C30">
      <w:pPr>
        <w:spacing w:after="0"/>
      </w:pPr>
      <w:r>
        <w:lastRenderedPageBreak/>
        <w:t xml:space="preserve"> </w:t>
      </w:r>
    </w:p>
    <w:p w:rsidR="001F0C30" w:rsidRDefault="001F0C30">
      <w:r>
        <w:br w:type="page"/>
      </w:r>
    </w:p>
    <w:tbl>
      <w:tblPr>
        <w:tblW w:w="9603" w:type="dxa"/>
        <w:tblInd w:w="37" w:type="dxa"/>
        <w:tblCellMar>
          <w:left w:w="0" w:type="dxa"/>
          <w:right w:w="0" w:type="dxa"/>
        </w:tblCellMar>
        <w:tblLook w:val="04A0" w:firstRow="1" w:lastRow="0" w:firstColumn="1" w:lastColumn="0" w:noHBand="0" w:noVBand="1"/>
      </w:tblPr>
      <w:tblGrid>
        <w:gridCol w:w="1128"/>
        <w:gridCol w:w="894"/>
        <w:gridCol w:w="1383"/>
        <w:gridCol w:w="801"/>
        <w:gridCol w:w="1343"/>
        <w:gridCol w:w="1938"/>
        <w:gridCol w:w="2117"/>
      </w:tblGrid>
      <w:tr w:rsidR="002358B0" w:rsidRPr="004E52E8" w:rsidTr="001F0C30">
        <w:trPr>
          <w:trHeight w:val="315"/>
        </w:trPr>
        <w:tc>
          <w:tcPr>
            <w:tcW w:w="0" w:type="auto"/>
            <w:gridSpan w:val="7"/>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rsidR="002358B0" w:rsidRPr="004E52E8" w:rsidRDefault="002358B0" w:rsidP="000D575F">
            <w:pPr>
              <w:spacing w:after="0" w:line="240" w:lineRule="auto"/>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lastRenderedPageBreak/>
              <w:t xml:space="preserve">Datos personales </w:t>
            </w:r>
          </w:p>
        </w:tc>
      </w:tr>
      <w:tr w:rsidR="002358B0" w:rsidRPr="004E52E8" w:rsidTr="001F0C30">
        <w:trPr>
          <w:trHeight w:val="315"/>
        </w:trPr>
        <w:tc>
          <w:tcPr>
            <w:tcW w:w="0" w:type="auto"/>
            <w:gridSpan w:val="3"/>
            <w:tcBorders>
              <w:top w:val="single" w:sz="4" w:space="0" w:color="auto"/>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2358B0" w:rsidRPr="004E52E8" w:rsidRDefault="002358B0" w:rsidP="000D575F">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Nombres </w:t>
            </w:r>
          </w:p>
        </w:tc>
        <w:tc>
          <w:tcPr>
            <w:tcW w:w="0" w:type="auto"/>
            <w:gridSpan w:val="4"/>
            <w:tcBorders>
              <w:top w:val="single" w:sz="4" w:space="0" w:color="auto"/>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2358B0" w:rsidRPr="004E52E8" w:rsidRDefault="002358B0" w:rsidP="000D575F">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Apellidos</w:t>
            </w:r>
          </w:p>
        </w:tc>
      </w:tr>
      <w:tr w:rsidR="002358B0" w:rsidRPr="004E52E8" w:rsidTr="001F0C30">
        <w:trPr>
          <w:trHeight w:val="315"/>
        </w:trPr>
        <w:tc>
          <w:tcPr>
            <w:tcW w:w="0" w:type="auto"/>
            <w:gridSpan w:val="3"/>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2358B0" w:rsidRPr="00D97218" w:rsidRDefault="002358B0" w:rsidP="000D575F">
            <w:pPr>
              <w:spacing w:after="0" w:line="240" w:lineRule="auto"/>
              <w:jc w:val="center"/>
              <w:rPr>
                <w:rFonts w:ascii="Arial" w:eastAsia="Times New Roman" w:hAnsi="Arial" w:cs="Arial"/>
                <w:b/>
                <w:sz w:val="20"/>
                <w:szCs w:val="20"/>
                <w:lang w:eastAsia="es-CO"/>
              </w:rPr>
            </w:pPr>
            <w:r w:rsidRPr="00D97218">
              <w:rPr>
                <w:rFonts w:ascii="Arial" w:eastAsia="Times New Roman" w:hAnsi="Arial" w:cs="Arial"/>
                <w:b/>
                <w:sz w:val="20"/>
                <w:szCs w:val="20"/>
                <w:lang w:eastAsia="es-CO"/>
              </w:rPr>
              <w:t xml:space="preserve">    ALIRIO                           </w:t>
            </w:r>
          </w:p>
        </w:tc>
        <w:tc>
          <w:tcPr>
            <w:tcW w:w="0" w:type="auto"/>
            <w:gridSpan w:val="4"/>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2358B0" w:rsidRPr="00D97218" w:rsidRDefault="002358B0" w:rsidP="000D575F">
            <w:pPr>
              <w:spacing w:after="0" w:line="240" w:lineRule="auto"/>
              <w:jc w:val="center"/>
              <w:rPr>
                <w:rFonts w:ascii="Times New Roman" w:eastAsia="Times New Roman" w:hAnsi="Times New Roman" w:cs="Times New Roman"/>
                <w:b/>
                <w:sz w:val="20"/>
                <w:szCs w:val="20"/>
                <w:lang w:eastAsia="es-CO"/>
              </w:rPr>
            </w:pPr>
            <w:r w:rsidRPr="00D97218">
              <w:rPr>
                <w:rFonts w:ascii="Times New Roman" w:eastAsia="Times New Roman" w:hAnsi="Times New Roman" w:cs="Times New Roman"/>
                <w:b/>
                <w:sz w:val="20"/>
                <w:szCs w:val="20"/>
                <w:lang w:eastAsia="es-CO"/>
              </w:rPr>
              <w:t>URIBE MUÑOZ</w:t>
            </w:r>
          </w:p>
        </w:tc>
      </w:tr>
      <w:tr w:rsidR="002358B0" w:rsidRPr="004E52E8" w:rsidTr="001F0C30">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2358B0" w:rsidRPr="004E52E8" w:rsidRDefault="002358B0" w:rsidP="000D575F">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Fecha </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2358B0" w:rsidRPr="004E52E8" w:rsidRDefault="002358B0" w:rsidP="000D575F">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Cargo:</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2358B0" w:rsidRPr="004E52E8" w:rsidRDefault="002358B0" w:rsidP="000D575F">
            <w:pPr>
              <w:spacing w:after="0" w:line="240" w:lineRule="auto"/>
              <w:jc w:val="center"/>
              <w:rPr>
                <w:rFonts w:ascii="Arial" w:eastAsia="Times New Roman" w:hAnsi="Arial" w:cs="Arial"/>
                <w:sz w:val="20"/>
                <w:szCs w:val="20"/>
                <w:lang w:eastAsia="es-CO"/>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2358B0" w:rsidRPr="004E52E8" w:rsidRDefault="002358B0" w:rsidP="000D575F">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Senador </w:t>
            </w:r>
          </w:p>
        </w:tc>
        <w:tc>
          <w:tcPr>
            <w:tcW w:w="2014"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2358B0" w:rsidRPr="004E52E8" w:rsidRDefault="002358B0" w:rsidP="000D575F">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 xml:space="preserve">       X</w:t>
            </w:r>
          </w:p>
        </w:tc>
        <w:tc>
          <w:tcPr>
            <w:tcW w:w="203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2358B0" w:rsidRPr="004E52E8" w:rsidRDefault="002358B0" w:rsidP="000D575F">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Representante a la </w:t>
            </w:r>
            <w:r>
              <w:rPr>
                <w:rFonts w:ascii="Arial" w:eastAsia="Times New Roman" w:hAnsi="Arial" w:cs="Arial"/>
                <w:sz w:val="20"/>
                <w:szCs w:val="20"/>
                <w:lang w:eastAsia="es-CO"/>
              </w:rPr>
              <w:t>C</w:t>
            </w:r>
            <w:r w:rsidRPr="004E52E8">
              <w:rPr>
                <w:rFonts w:ascii="Arial" w:eastAsia="Times New Roman" w:hAnsi="Arial" w:cs="Arial"/>
                <w:sz w:val="20"/>
                <w:szCs w:val="20"/>
                <w:lang w:eastAsia="es-CO"/>
              </w:rPr>
              <w:t>ámara</w:t>
            </w:r>
          </w:p>
        </w:tc>
      </w:tr>
      <w:tr w:rsidR="002358B0" w:rsidRPr="004E52E8" w:rsidTr="001F0C30">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2358B0" w:rsidRPr="004E52E8" w:rsidRDefault="002358B0" w:rsidP="000D575F">
            <w:pPr>
              <w:spacing w:after="0" w:line="240" w:lineRule="auto"/>
              <w:jc w:val="center"/>
              <w:rPr>
                <w:rFonts w:ascii="Arial" w:eastAsia="Times New Roman" w:hAnsi="Arial" w:cs="Arial"/>
                <w:sz w:val="20"/>
                <w:szCs w:val="20"/>
                <w:lang w:eastAsia="es-CO"/>
              </w:rPr>
            </w:pPr>
          </w:p>
        </w:tc>
        <w:tc>
          <w:tcPr>
            <w:tcW w:w="0" w:type="auto"/>
            <w:gridSpan w:val="3"/>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2358B0" w:rsidRPr="004E52E8" w:rsidRDefault="002358B0" w:rsidP="000D575F">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Partido al que pertenece: </w:t>
            </w:r>
          </w:p>
        </w:tc>
        <w:tc>
          <w:tcPr>
            <w:tcW w:w="0" w:type="auto"/>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2358B0" w:rsidRPr="004E52E8" w:rsidRDefault="002358B0" w:rsidP="000D575F">
            <w:pPr>
              <w:spacing w:after="0" w:line="240" w:lineRule="auto"/>
              <w:jc w:val="center"/>
              <w:rPr>
                <w:rFonts w:ascii="Arial" w:eastAsia="Times New Roman" w:hAnsi="Arial" w:cs="Arial"/>
                <w:sz w:val="20"/>
                <w:szCs w:val="20"/>
                <w:lang w:eastAsia="es-CO"/>
              </w:rPr>
            </w:pPr>
          </w:p>
        </w:tc>
      </w:tr>
      <w:tr w:rsidR="002358B0" w:rsidRPr="004E52E8" w:rsidTr="001F0C30">
        <w:trPr>
          <w:trHeight w:val="270"/>
        </w:trPr>
        <w:tc>
          <w:tcPr>
            <w:tcW w:w="0" w:type="auto"/>
            <w:vMerge w:val="restar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2358B0" w:rsidRPr="004E52E8" w:rsidRDefault="002358B0" w:rsidP="000D575F">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Período: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2358B0" w:rsidRPr="004E52E8" w:rsidRDefault="002358B0" w:rsidP="000D575F">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Desde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2358B0" w:rsidRPr="002D75C6" w:rsidRDefault="002358B0" w:rsidP="000D575F">
            <w:pPr>
              <w:spacing w:after="0" w:line="240" w:lineRule="auto"/>
              <w:rPr>
                <w:rFonts w:ascii="Arial" w:eastAsia="Times New Roman" w:hAnsi="Arial" w:cs="Arial"/>
                <w:b/>
                <w:sz w:val="20"/>
                <w:szCs w:val="20"/>
                <w:lang w:eastAsia="es-CO"/>
              </w:rPr>
            </w:pPr>
            <w:r w:rsidRPr="002D75C6">
              <w:rPr>
                <w:rFonts w:ascii="Arial" w:eastAsia="Times New Roman" w:hAnsi="Arial" w:cs="Arial"/>
                <w:b/>
                <w:sz w:val="20"/>
                <w:szCs w:val="20"/>
                <w:lang w:eastAsia="es-CO"/>
              </w:rPr>
              <w:t>20/07/2017</w:t>
            </w:r>
          </w:p>
        </w:tc>
        <w:tc>
          <w:tcPr>
            <w:tcW w:w="0" w:type="auto"/>
            <w:vMerge w:val="restart"/>
            <w:tcBorders>
              <w:top w:val="single" w:sz="6" w:space="0" w:color="CCCCCC"/>
              <w:left w:val="single" w:sz="6" w:space="0" w:color="CCCCCC"/>
              <w:bottom w:val="single" w:sz="6" w:space="0" w:color="000000"/>
              <w:right w:val="single" w:sz="4" w:space="0" w:color="auto"/>
            </w:tcBorders>
            <w:tcMar>
              <w:top w:w="30" w:type="dxa"/>
              <w:left w:w="45" w:type="dxa"/>
              <w:bottom w:w="30" w:type="dxa"/>
              <w:right w:w="45" w:type="dxa"/>
            </w:tcMar>
            <w:vAlign w:val="center"/>
            <w:hideMark/>
          </w:tcPr>
          <w:p w:rsidR="002358B0" w:rsidRPr="004E52E8" w:rsidRDefault="002358B0" w:rsidP="000D575F">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Hasta</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hideMark/>
          </w:tcPr>
          <w:p w:rsidR="002358B0" w:rsidRPr="002D75C6" w:rsidRDefault="002358B0" w:rsidP="000D575F">
            <w:pPr>
              <w:spacing w:after="0" w:line="240" w:lineRule="auto"/>
              <w:jc w:val="center"/>
              <w:rPr>
                <w:rFonts w:ascii="Arial" w:eastAsia="Times New Roman" w:hAnsi="Arial" w:cs="Arial"/>
                <w:b/>
                <w:color w:val="000000"/>
                <w:sz w:val="20"/>
                <w:szCs w:val="20"/>
                <w:lang w:eastAsia="es-CO"/>
              </w:rPr>
            </w:pPr>
            <w:r w:rsidRPr="002D75C6">
              <w:rPr>
                <w:rFonts w:ascii="Arial" w:eastAsia="Times New Roman" w:hAnsi="Arial" w:cs="Arial"/>
                <w:b/>
                <w:color w:val="000000"/>
                <w:sz w:val="20"/>
                <w:szCs w:val="20"/>
                <w:lang w:eastAsia="es-CO"/>
              </w:rPr>
              <w:t>20/07/2018</w:t>
            </w:r>
          </w:p>
        </w:tc>
        <w:tc>
          <w:tcPr>
            <w:tcW w:w="0" w:type="auto"/>
            <w:gridSpan w:val="2"/>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hideMark/>
          </w:tcPr>
          <w:p w:rsidR="002358B0" w:rsidRPr="004E52E8" w:rsidRDefault="002358B0" w:rsidP="000D575F">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E-mail </w:t>
            </w:r>
          </w:p>
        </w:tc>
      </w:tr>
      <w:tr w:rsidR="002358B0" w:rsidRPr="004E52E8" w:rsidTr="001F0C30">
        <w:trPr>
          <w:trHeight w:val="330"/>
        </w:trPr>
        <w:tc>
          <w:tcPr>
            <w:tcW w:w="0" w:type="auto"/>
            <w:vMerge/>
            <w:tcBorders>
              <w:top w:val="single" w:sz="6" w:space="0" w:color="CCCCCC"/>
              <w:left w:val="single" w:sz="6" w:space="0" w:color="000000"/>
              <w:bottom w:val="single" w:sz="6" w:space="0" w:color="000000"/>
              <w:right w:val="single" w:sz="6" w:space="0" w:color="000000"/>
            </w:tcBorders>
            <w:vAlign w:val="center"/>
            <w:hideMark/>
          </w:tcPr>
          <w:p w:rsidR="002358B0" w:rsidRPr="004E52E8" w:rsidRDefault="002358B0" w:rsidP="000D575F">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2358B0" w:rsidRPr="004E52E8" w:rsidRDefault="002358B0" w:rsidP="000D575F">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2358B0" w:rsidRPr="004E52E8" w:rsidRDefault="002358B0" w:rsidP="000D575F">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4" w:space="0" w:color="auto"/>
            </w:tcBorders>
            <w:vAlign w:val="center"/>
            <w:hideMark/>
          </w:tcPr>
          <w:p w:rsidR="002358B0" w:rsidRPr="004E52E8" w:rsidRDefault="002358B0" w:rsidP="000D575F">
            <w:pPr>
              <w:spacing w:after="0" w:line="240" w:lineRule="auto"/>
              <w:rPr>
                <w:rFonts w:ascii="Arial" w:eastAsia="Times New Roman" w:hAnsi="Arial" w:cs="Arial"/>
                <w:sz w:val="20"/>
                <w:szCs w:val="20"/>
                <w:lang w:eastAsia="es-CO"/>
              </w:rPr>
            </w:pPr>
          </w:p>
        </w:tc>
        <w:tc>
          <w:tcPr>
            <w:tcW w:w="0" w:type="auto"/>
            <w:vMerge/>
            <w:tcBorders>
              <w:top w:val="single" w:sz="4" w:space="0" w:color="auto"/>
              <w:left w:val="single" w:sz="4" w:space="0" w:color="auto"/>
              <w:bottom w:val="single" w:sz="6" w:space="0" w:color="000000"/>
              <w:right w:val="single" w:sz="4" w:space="0" w:color="auto"/>
            </w:tcBorders>
            <w:vAlign w:val="center"/>
            <w:hideMark/>
          </w:tcPr>
          <w:p w:rsidR="002358B0" w:rsidRPr="004E52E8" w:rsidRDefault="002358B0" w:rsidP="000D575F">
            <w:pPr>
              <w:spacing w:after="0" w:line="240" w:lineRule="auto"/>
              <w:rPr>
                <w:rFonts w:ascii="Arial" w:eastAsia="Times New Roman" w:hAnsi="Arial" w:cs="Arial"/>
                <w:color w:val="000000"/>
                <w:sz w:val="20"/>
                <w:szCs w:val="20"/>
                <w:lang w:eastAsia="es-CO"/>
              </w:rPr>
            </w:pPr>
          </w:p>
        </w:tc>
        <w:tc>
          <w:tcPr>
            <w:tcW w:w="0" w:type="auto"/>
            <w:gridSpan w:val="2"/>
            <w:tcBorders>
              <w:top w:val="single" w:sz="4" w:space="0" w:color="auto"/>
              <w:left w:val="single" w:sz="4" w:space="0" w:color="auto"/>
              <w:bottom w:val="single" w:sz="6" w:space="0" w:color="000000"/>
              <w:right w:val="single" w:sz="4" w:space="0" w:color="auto"/>
            </w:tcBorders>
            <w:tcMar>
              <w:top w:w="30" w:type="dxa"/>
              <w:left w:w="45" w:type="dxa"/>
              <w:bottom w:w="30" w:type="dxa"/>
              <w:right w:w="45" w:type="dxa"/>
            </w:tcMar>
            <w:vAlign w:val="center"/>
            <w:hideMark/>
          </w:tcPr>
          <w:p w:rsidR="002358B0" w:rsidRPr="004E52E8" w:rsidRDefault="002358B0" w:rsidP="000D575F">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Alirio.uribe.representante@gmail.com</w:t>
            </w:r>
          </w:p>
        </w:tc>
      </w:tr>
      <w:tr w:rsidR="002358B0" w:rsidRPr="004E52E8" w:rsidTr="001F0C30">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2358B0" w:rsidRPr="004E52E8" w:rsidRDefault="002358B0" w:rsidP="000D575F">
            <w:pPr>
              <w:spacing w:after="0" w:line="240" w:lineRule="auto"/>
              <w:jc w:val="center"/>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t xml:space="preserve">Informe de rendición de cuentas </w:t>
            </w:r>
          </w:p>
        </w:tc>
      </w:tr>
      <w:tr w:rsidR="002358B0" w:rsidRPr="004E52E8" w:rsidTr="001F0C30">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2358B0" w:rsidRPr="004E52E8" w:rsidRDefault="002358B0" w:rsidP="000D575F">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Debe ser presentado de manera digital y física cada año dentro de los 10 días hábiles siguientes a la terminación del segundo semestre de cada legislatura.</w:t>
            </w:r>
          </w:p>
        </w:tc>
      </w:tr>
      <w:tr w:rsidR="002358B0" w:rsidRPr="004E52E8" w:rsidTr="001F0C30">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2358B0" w:rsidRPr="004E52E8" w:rsidRDefault="002358B0" w:rsidP="000D575F">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 xml:space="preserve">Información mínima obligatoria </w:t>
            </w:r>
          </w:p>
        </w:tc>
      </w:tr>
      <w:tr w:rsidR="002358B0" w:rsidRPr="004E52E8" w:rsidTr="001F0C30">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2358B0" w:rsidRPr="004E52E8" w:rsidRDefault="002358B0" w:rsidP="000D575F">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1</w:t>
            </w:r>
            <w:r w:rsidRPr="004E52E8">
              <w:rPr>
                <w:rFonts w:ascii="Arial" w:eastAsia="Times New Roman" w:hAnsi="Arial" w:cs="Arial"/>
                <w:sz w:val="20"/>
                <w:szCs w:val="20"/>
                <w:lang w:eastAsia="es-CO"/>
              </w:rPr>
              <w:t>. Proyectos de ley y/o acto legislativo de los cuales fue autor y/o ponente, donde podrá especificar los compromisos de campaña. (Elecciones periodo inmediatamente anterior).</w:t>
            </w:r>
          </w:p>
        </w:tc>
      </w:tr>
      <w:tr w:rsidR="002358B0" w:rsidRPr="004E52E8" w:rsidTr="001F0C30">
        <w:trPr>
          <w:trHeight w:val="112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2358B0" w:rsidRDefault="002358B0" w:rsidP="000D575F">
            <w:pPr>
              <w:spacing w:after="0" w:line="240" w:lineRule="auto"/>
              <w:rPr>
                <w:rFonts w:ascii="Arial" w:eastAsia="Times New Roman" w:hAnsi="Arial" w:cs="Arial"/>
                <w:sz w:val="20"/>
                <w:szCs w:val="20"/>
                <w:lang w:eastAsia="es-CO"/>
              </w:rPr>
            </w:pPr>
          </w:p>
          <w:p w:rsidR="002358B0" w:rsidRPr="001709D4" w:rsidRDefault="002358B0" w:rsidP="000D575F">
            <w:pPr>
              <w:spacing w:after="0" w:line="240" w:lineRule="auto"/>
              <w:jc w:val="center"/>
              <w:rPr>
                <w:rFonts w:ascii="Arial" w:eastAsia="Times New Roman" w:hAnsi="Arial" w:cs="Arial"/>
                <w:b/>
                <w:sz w:val="20"/>
                <w:szCs w:val="20"/>
                <w:lang w:eastAsia="es-CO"/>
              </w:rPr>
            </w:pPr>
            <w:r w:rsidRPr="001709D4">
              <w:rPr>
                <w:rFonts w:ascii="Arial" w:eastAsia="Times New Roman" w:hAnsi="Arial" w:cs="Arial"/>
                <w:b/>
                <w:sz w:val="20"/>
                <w:szCs w:val="20"/>
                <w:lang w:eastAsia="es-CO"/>
              </w:rPr>
              <w:t>PONENTE DE LOS SIGUIENTES PROYECTOS</w:t>
            </w:r>
          </w:p>
          <w:p w:rsidR="002358B0" w:rsidRDefault="002358B0" w:rsidP="000D575F">
            <w:pPr>
              <w:spacing w:after="0" w:line="240" w:lineRule="auto"/>
              <w:rPr>
                <w:rFonts w:ascii="Arial" w:eastAsia="Times New Roman" w:hAnsi="Arial" w:cs="Arial"/>
                <w:sz w:val="20"/>
                <w:szCs w:val="20"/>
                <w:lang w:eastAsia="es-CO"/>
              </w:rPr>
            </w:pPr>
          </w:p>
          <w:p w:rsidR="002358B0" w:rsidRDefault="002358B0" w:rsidP="000D575F">
            <w:pPr>
              <w:spacing w:after="0" w:line="240" w:lineRule="auto"/>
              <w:rPr>
                <w:rFonts w:ascii="Arial" w:eastAsia="Times New Roman" w:hAnsi="Arial" w:cs="Arial"/>
                <w:sz w:val="20"/>
                <w:szCs w:val="20"/>
                <w:lang w:eastAsia="es-CO"/>
              </w:rPr>
            </w:pPr>
            <w:r>
              <w:rPr>
                <w:rFonts w:ascii="Arial" w:eastAsia="Times New Roman" w:hAnsi="Arial" w:cs="Arial"/>
                <w:noProof/>
                <w:sz w:val="20"/>
                <w:szCs w:val="20"/>
                <w:lang w:val="es-MX" w:eastAsia="es-MX"/>
              </w:rPr>
              <w:drawing>
                <wp:inline distT="0" distB="0" distL="0" distR="0" wp14:anchorId="2E56735B" wp14:editId="459425ED">
                  <wp:extent cx="6029325" cy="4114800"/>
                  <wp:effectExtent l="0" t="0" r="952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029325" cy="4114800"/>
                          </a:xfrm>
                          <a:prstGeom prst="rect">
                            <a:avLst/>
                          </a:prstGeom>
                          <a:noFill/>
                        </pic:spPr>
                      </pic:pic>
                    </a:graphicData>
                  </a:graphic>
                </wp:inline>
              </w:drawing>
            </w:r>
          </w:p>
          <w:p w:rsidR="002358B0" w:rsidRDefault="002358B0" w:rsidP="000D575F">
            <w:pPr>
              <w:spacing w:after="0" w:line="240" w:lineRule="auto"/>
              <w:rPr>
                <w:rFonts w:ascii="Arial" w:eastAsia="Times New Roman" w:hAnsi="Arial" w:cs="Arial"/>
                <w:sz w:val="20"/>
                <w:szCs w:val="20"/>
                <w:lang w:eastAsia="es-CO"/>
              </w:rPr>
            </w:pPr>
          </w:p>
          <w:p w:rsidR="002358B0" w:rsidRPr="001709D4" w:rsidRDefault="002358B0" w:rsidP="000D575F">
            <w:pPr>
              <w:spacing w:after="0" w:line="240" w:lineRule="auto"/>
              <w:jc w:val="center"/>
              <w:rPr>
                <w:rFonts w:ascii="Arial" w:eastAsia="Times New Roman" w:hAnsi="Arial" w:cs="Arial"/>
                <w:b/>
                <w:sz w:val="20"/>
                <w:szCs w:val="20"/>
                <w:lang w:eastAsia="es-CO"/>
              </w:rPr>
            </w:pPr>
            <w:r w:rsidRPr="001709D4">
              <w:rPr>
                <w:rFonts w:ascii="Arial" w:eastAsia="Times New Roman" w:hAnsi="Arial" w:cs="Arial"/>
                <w:b/>
                <w:sz w:val="20"/>
                <w:szCs w:val="20"/>
                <w:lang w:eastAsia="es-CO"/>
              </w:rPr>
              <w:t>AUTOR DE LOS SIGUIENTES PROYECTOS</w:t>
            </w:r>
          </w:p>
          <w:p w:rsidR="002358B0" w:rsidRDefault="002358B0" w:rsidP="000D575F">
            <w:pPr>
              <w:spacing w:after="0" w:line="240" w:lineRule="auto"/>
              <w:rPr>
                <w:rFonts w:ascii="Arial" w:eastAsia="Times New Roman" w:hAnsi="Arial" w:cs="Arial"/>
                <w:sz w:val="20"/>
                <w:szCs w:val="20"/>
                <w:lang w:eastAsia="es-CO"/>
              </w:rPr>
            </w:pPr>
          </w:p>
          <w:p w:rsidR="002358B0" w:rsidRDefault="002358B0" w:rsidP="000D575F">
            <w:pPr>
              <w:spacing w:after="0" w:line="240" w:lineRule="auto"/>
              <w:rPr>
                <w:rFonts w:ascii="Arial" w:eastAsia="Times New Roman" w:hAnsi="Arial" w:cs="Arial"/>
                <w:sz w:val="20"/>
                <w:szCs w:val="20"/>
                <w:lang w:eastAsia="es-CO"/>
              </w:rPr>
            </w:pPr>
            <w:r w:rsidRPr="0064774E">
              <w:rPr>
                <w:noProof/>
                <w:lang w:val="es-MX" w:eastAsia="es-MX"/>
              </w:rPr>
              <w:drawing>
                <wp:inline distT="0" distB="0" distL="0" distR="0" wp14:anchorId="5F7FD3F5" wp14:editId="45F33632">
                  <wp:extent cx="5612130" cy="4350032"/>
                  <wp:effectExtent l="0" t="0" r="762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612130" cy="4350032"/>
                          </a:xfrm>
                          <a:prstGeom prst="rect">
                            <a:avLst/>
                          </a:prstGeom>
                          <a:noFill/>
                          <a:ln>
                            <a:noFill/>
                          </a:ln>
                        </pic:spPr>
                      </pic:pic>
                    </a:graphicData>
                  </a:graphic>
                </wp:inline>
              </w:drawing>
            </w:r>
          </w:p>
          <w:p w:rsidR="002358B0" w:rsidRDefault="002358B0" w:rsidP="000D575F">
            <w:pPr>
              <w:spacing w:after="0" w:line="240" w:lineRule="auto"/>
              <w:rPr>
                <w:rFonts w:ascii="Arial" w:eastAsia="Times New Roman" w:hAnsi="Arial" w:cs="Arial"/>
                <w:sz w:val="20"/>
                <w:szCs w:val="20"/>
                <w:lang w:eastAsia="es-CO"/>
              </w:rPr>
            </w:pPr>
          </w:p>
          <w:p w:rsidR="002358B0" w:rsidRDefault="002358B0" w:rsidP="000D575F">
            <w:pPr>
              <w:spacing w:after="0" w:line="240" w:lineRule="auto"/>
              <w:rPr>
                <w:rFonts w:ascii="Arial" w:eastAsia="Times New Roman" w:hAnsi="Arial" w:cs="Arial"/>
                <w:sz w:val="20"/>
                <w:szCs w:val="20"/>
                <w:lang w:eastAsia="es-CO"/>
              </w:rPr>
            </w:pPr>
          </w:p>
          <w:p w:rsidR="002358B0" w:rsidRDefault="002358B0" w:rsidP="000D575F">
            <w:pPr>
              <w:spacing w:after="0" w:line="240" w:lineRule="auto"/>
              <w:rPr>
                <w:rFonts w:ascii="Arial" w:eastAsia="Times New Roman" w:hAnsi="Arial" w:cs="Arial"/>
                <w:sz w:val="20"/>
                <w:szCs w:val="20"/>
                <w:lang w:eastAsia="es-CO"/>
              </w:rPr>
            </w:pPr>
          </w:p>
          <w:p w:rsidR="002358B0" w:rsidRPr="004E52E8" w:rsidRDefault="002358B0" w:rsidP="000D575F">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*Puede presentar la información en cuadros ordenados con los datos característicos. </w:t>
            </w:r>
          </w:p>
        </w:tc>
      </w:tr>
      <w:tr w:rsidR="002358B0" w:rsidRPr="004E52E8" w:rsidTr="001F0C30">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2358B0" w:rsidRPr="004E52E8" w:rsidRDefault="002358B0" w:rsidP="000D575F">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lastRenderedPageBreak/>
              <w:t>2</w:t>
            </w:r>
            <w:r w:rsidRPr="004E52E8">
              <w:rPr>
                <w:rFonts w:ascii="Arial" w:eastAsia="Times New Roman" w:hAnsi="Arial" w:cs="Arial"/>
                <w:sz w:val="20"/>
                <w:szCs w:val="20"/>
                <w:lang w:eastAsia="es-CO"/>
              </w:rPr>
              <w:t xml:space="preserve">. Proposiciones en Comisión y Plenaria tanto para el trámite legislativo como para el ejercicio de control político. </w:t>
            </w:r>
          </w:p>
        </w:tc>
      </w:tr>
      <w:tr w:rsidR="002358B0" w:rsidRPr="004E52E8" w:rsidTr="001F0C30">
        <w:trPr>
          <w:trHeight w:val="1236"/>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2358B0" w:rsidRDefault="002358B0" w:rsidP="000D575F">
            <w:pPr>
              <w:spacing w:after="0" w:line="240" w:lineRule="auto"/>
              <w:jc w:val="both"/>
              <w:rPr>
                <w:rFonts w:ascii="Arial" w:eastAsia="Times New Roman" w:hAnsi="Arial" w:cs="Arial"/>
                <w:sz w:val="20"/>
                <w:szCs w:val="20"/>
                <w:lang w:eastAsia="es-CO"/>
              </w:rPr>
            </w:pPr>
            <w:r>
              <w:t>Proposición N° 012 de agosto 23 de 2017 y 075 de mayo 23 de 2017 Tema: SITUACIÓN DEL SISTEMA GENERAL DE SEGURIDAD SOCIAL EN SALUD. Citados: Ministro de Salud y Protección Social, doctor Alejandro Gaviria Uribe, Superintendente Nacional de Salud, doctor Norman Julio Muñoz, al Director General de la Administradora de los recursos del SGSSS (ADRES), Presidenta de la Fiduprevisora, doctora Sandra Gómez Arias y la Ministra de Trabajo, doctora Griselda Janeth Restrepo Gallego.</w:t>
            </w:r>
          </w:p>
          <w:p w:rsidR="002358B0" w:rsidRPr="004E52E8" w:rsidRDefault="002358B0" w:rsidP="000D575F">
            <w:pPr>
              <w:spacing w:after="0" w:line="240" w:lineRule="auto"/>
              <w:jc w:val="center"/>
              <w:rPr>
                <w:rFonts w:ascii="Arial" w:eastAsia="Times New Roman" w:hAnsi="Arial" w:cs="Arial"/>
                <w:sz w:val="20"/>
                <w:szCs w:val="20"/>
                <w:lang w:eastAsia="es-CO"/>
              </w:rPr>
            </w:pPr>
            <w:r>
              <w:rPr>
                <w:rFonts w:ascii="Arial" w:eastAsia="Times New Roman" w:hAnsi="Arial" w:cs="Arial"/>
                <w:noProof/>
                <w:sz w:val="20"/>
                <w:szCs w:val="20"/>
                <w:lang w:val="es-MX" w:eastAsia="es-MX"/>
              </w:rPr>
              <w:lastRenderedPageBreak/>
              <w:drawing>
                <wp:inline distT="0" distB="0" distL="0" distR="0" wp14:anchorId="1E72EDFD" wp14:editId="3A20C3E0">
                  <wp:extent cx="4409215" cy="7496175"/>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427284" cy="7526894"/>
                          </a:xfrm>
                          <a:prstGeom prst="rect">
                            <a:avLst/>
                          </a:prstGeom>
                          <a:noFill/>
                        </pic:spPr>
                      </pic:pic>
                    </a:graphicData>
                  </a:graphic>
                </wp:inline>
              </w:drawing>
            </w:r>
          </w:p>
        </w:tc>
      </w:tr>
      <w:tr w:rsidR="002358B0" w:rsidRPr="004E52E8" w:rsidTr="001F0C30">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2358B0" w:rsidRPr="004E52E8" w:rsidRDefault="002358B0" w:rsidP="000D575F">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lastRenderedPageBreak/>
              <w:t>3</w:t>
            </w:r>
            <w:r w:rsidRPr="004E52E8">
              <w:rPr>
                <w:rFonts w:ascii="Arial" w:eastAsia="Times New Roman" w:hAnsi="Arial" w:cs="Arial"/>
                <w:sz w:val="20"/>
                <w:szCs w:val="20"/>
                <w:lang w:eastAsia="es-CO"/>
              </w:rPr>
              <w:t>. Las conclusiones o forma de terminación de los debates de control político.</w:t>
            </w:r>
          </w:p>
        </w:tc>
      </w:tr>
      <w:tr w:rsidR="002358B0" w:rsidRPr="004E52E8" w:rsidTr="001F0C30">
        <w:trPr>
          <w:trHeight w:val="1374"/>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2358B0" w:rsidRPr="004E52E8" w:rsidRDefault="002358B0" w:rsidP="000D575F">
            <w:p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En conclusión, se seguirá haciendo seguimiento a los compromisos adquiridos por cada entidad responsable de dar respuesta a los cuestionarios de los debates y audiencias públicas. En algunos casos se conforman mesas de trabajo para continuar con los objetivos y resultados de los debates y audiencias públicas.</w:t>
            </w:r>
          </w:p>
        </w:tc>
      </w:tr>
      <w:tr w:rsidR="002358B0" w:rsidRPr="004E52E8" w:rsidTr="001F0C30">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2358B0" w:rsidRPr="004E52E8" w:rsidRDefault="002358B0" w:rsidP="000D575F">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4</w:t>
            </w:r>
            <w:r w:rsidRPr="004E52E8">
              <w:rPr>
                <w:rFonts w:ascii="Arial" w:eastAsia="Times New Roman" w:hAnsi="Arial" w:cs="Arial"/>
                <w:sz w:val="20"/>
                <w:szCs w:val="20"/>
                <w:lang w:eastAsia="es-CO"/>
              </w:rPr>
              <w:t>. Relación del trámite a las peticiones y/o solicitudes presentadas por la ciudadanía sobre su labor legislativa (Tenga en cuenta las PQR que son recibidas a través de la oficina de Atención al Ciudadano, las que llegan de forma directa y las que le son trasladadas).</w:t>
            </w:r>
          </w:p>
        </w:tc>
      </w:tr>
      <w:tr w:rsidR="002358B0" w:rsidRPr="004E52E8" w:rsidTr="001F0C30">
        <w:trPr>
          <w:trHeight w:val="1144"/>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2358B0" w:rsidRDefault="002358B0" w:rsidP="000D575F">
            <w:pPr>
              <w:spacing w:after="0" w:line="240" w:lineRule="auto"/>
              <w:rPr>
                <w:rFonts w:ascii="Arial" w:eastAsia="Times New Roman" w:hAnsi="Arial" w:cs="Arial"/>
                <w:sz w:val="20"/>
                <w:szCs w:val="20"/>
                <w:lang w:eastAsia="es-CO"/>
              </w:rPr>
            </w:pPr>
          </w:p>
          <w:p w:rsidR="002358B0" w:rsidRDefault="002358B0" w:rsidP="000D575F">
            <w:pPr>
              <w:spacing w:after="0" w:line="240" w:lineRule="auto"/>
              <w:rPr>
                <w:rFonts w:ascii="Arial" w:eastAsia="Times New Roman" w:hAnsi="Arial" w:cs="Arial"/>
                <w:sz w:val="20"/>
                <w:szCs w:val="20"/>
                <w:lang w:eastAsia="es-CO"/>
              </w:rPr>
            </w:pPr>
            <w:r>
              <w:rPr>
                <w:rFonts w:ascii="Arial" w:eastAsia="Times New Roman" w:hAnsi="Arial" w:cs="Arial"/>
                <w:noProof/>
                <w:sz w:val="20"/>
                <w:szCs w:val="20"/>
                <w:lang w:val="es-MX" w:eastAsia="es-MX"/>
              </w:rPr>
              <w:drawing>
                <wp:inline distT="0" distB="0" distL="0" distR="0" wp14:anchorId="16072E5C" wp14:editId="2C8A4BED">
                  <wp:extent cx="5614670" cy="2719070"/>
                  <wp:effectExtent l="0" t="0" r="5080" b="508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614670" cy="2719070"/>
                          </a:xfrm>
                          <a:prstGeom prst="rect">
                            <a:avLst/>
                          </a:prstGeom>
                          <a:noFill/>
                        </pic:spPr>
                      </pic:pic>
                    </a:graphicData>
                  </a:graphic>
                </wp:inline>
              </w:drawing>
            </w:r>
          </w:p>
          <w:p w:rsidR="002358B0" w:rsidRDefault="002358B0" w:rsidP="000D575F">
            <w:pPr>
              <w:spacing w:after="0" w:line="240" w:lineRule="auto"/>
              <w:rPr>
                <w:rFonts w:ascii="Arial" w:eastAsia="Times New Roman" w:hAnsi="Arial" w:cs="Arial"/>
                <w:sz w:val="20"/>
                <w:szCs w:val="20"/>
                <w:lang w:eastAsia="es-CO"/>
              </w:rPr>
            </w:pPr>
          </w:p>
          <w:p w:rsidR="002358B0" w:rsidRPr="004E52E8" w:rsidRDefault="002358B0" w:rsidP="000D575F">
            <w:pPr>
              <w:spacing w:after="0" w:line="240" w:lineRule="auto"/>
              <w:rPr>
                <w:rFonts w:ascii="Arial" w:eastAsia="Times New Roman" w:hAnsi="Arial" w:cs="Arial"/>
                <w:sz w:val="20"/>
                <w:szCs w:val="20"/>
                <w:lang w:eastAsia="es-CO"/>
              </w:rPr>
            </w:pPr>
          </w:p>
        </w:tc>
      </w:tr>
    </w:tbl>
    <w:tbl>
      <w:tblPr>
        <w:tblpPr w:leftFromText="141" w:rightFromText="141" w:vertAnchor="text" w:tblpY="1"/>
        <w:tblOverlap w:val="never"/>
        <w:tblW w:w="893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4A0" w:firstRow="1" w:lastRow="0" w:firstColumn="1" w:lastColumn="0" w:noHBand="0" w:noVBand="1"/>
      </w:tblPr>
      <w:tblGrid>
        <w:gridCol w:w="2938"/>
        <w:gridCol w:w="6001"/>
      </w:tblGrid>
      <w:tr w:rsidR="002358B0" w:rsidRPr="004E52E8" w:rsidTr="000D575F">
        <w:trPr>
          <w:trHeight w:val="276"/>
        </w:trPr>
        <w:tc>
          <w:tcPr>
            <w:tcW w:w="2938" w:type="dxa"/>
            <w:tcBorders>
              <w:bottom w:val="nil"/>
            </w:tcBorders>
            <w:vAlign w:val="center"/>
            <w:hideMark/>
          </w:tcPr>
          <w:p w:rsidR="002358B0" w:rsidRPr="004E52E8" w:rsidRDefault="002358B0" w:rsidP="000D575F">
            <w:pPr>
              <w:spacing w:after="0" w:line="240" w:lineRule="auto"/>
              <w:rPr>
                <w:rFonts w:ascii="Times New Roman" w:eastAsia="Times New Roman" w:hAnsi="Times New Roman" w:cs="Times New Roman"/>
                <w:sz w:val="24"/>
                <w:szCs w:val="24"/>
                <w:lang w:eastAsia="es-CO"/>
              </w:rPr>
            </w:pPr>
          </w:p>
        </w:tc>
        <w:tc>
          <w:tcPr>
            <w:tcW w:w="6001" w:type="dxa"/>
            <w:tcBorders>
              <w:bottom w:val="nil"/>
            </w:tcBorders>
            <w:vAlign w:val="center"/>
            <w:hideMark/>
          </w:tcPr>
          <w:p w:rsidR="002358B0" w:rsidRPr="004E52E8" w:rsidRDefault="002358B0" w:rsidP="000D575F">
            <w:pPr>
              <w:spacing w:after="0" w:line="240" w:lineRule="auto"/>
              <w:rPr>
                <w:rFonts w:ascii="Arial" w:eastAsia="Times New Roman" w:hAnsi="Arial" w:cs="Arial"/>
                <w:b/>
                <w:bCs/>
                <w:sz w:val="20"/>
                <w:szCs w:val="20"/>
                <w:lang w:eastAsia="es-CO"/>
              </w:rPr>
            </w:pPr>
          </w:p>
        </w:tc>
      </w:tr>
    </w:tbl>
    <w:tbl>
      <w:tblPr>
        <w:tblW w:w="8976" w:type="dxa"/>
        <w:tblCellMar>
          <w:left w:w="0" w:type="dxa"/>
          <w:right w:w="0" w:type="dxa"/>
        </w:tblCellMar>
        <w:tblLook w:val="04A0" w:firstRow="1" w:lastRow="0" w:firstColumn="1" w:lastColumn="0" w:noHBand="0" w:noVBand="1"/>
      </w:tblPr>
      <w:tblGrid>
        <w:gridCol w:w="8976"/>
      </w:tblGrid>
      <w:tr w:rsidR="002358B0" w:rsidRPr="004E52E8" w:rsidTr="000D575F">
        <w:trPr>
          <w:trHeight w:val="23"/>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2358B0" w:rsidRPr="004E52E8" w:rsidRDefault="002358B0" w:rsidP="000D575F">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PODRA informar acerca de:</w:t>
            </w:r>
          </w:p>
        </w:tc>
      </w:tr>
      <w:tr w:rsidR="002358B0" w:rsidRPr="004E52E8" w:rsidTr="000D575F">
        <w:trPr>
          <w:trHeight w:val="31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2358B0" w:rsidRPr="004E52E8" w:rsidRDefault="002358B0" w:rsidP="000D575F">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1</w:t>
            </w:r>
            <w:r w:rsidRPr="004E52E8">
              <w:rPr>
                <w:rFonts w:ascii="Arial" w:eastAsia="Times New Roman" w:hAnsi="Arial" w:cs="Arial"/>
                <w:sz w:val="20"/>
                <w:szCs w:val="20"/>
                <w:lang w:eastAsia="es-CO"/>
              </w:rPr>
              <w:t xml:space="preserve">. Su intervención en toda clase de gestión e intermediación ante los organismos del Estado para la obtención de cualquier tipo de servicios y ayudas en materia de salud, educación, vivienda, obras públicas, agricultura y de ciencia y tecnología, para beneficio de la comunidad colombiana. </w:t>
            </w:r>
          </w:p>
        </w:tc>
      </w:tr>
      <w:tr w:rsidR="002358B0" w:rsidRPr="004E52E8" w:rsidTr="000D575F">
        <w:trPr>
          <w:trHeight w:val="82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2358B0" w:rsidRDefault="002358B0" w:rsidP="000D575F">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Como vocero del partido deje ante la Plenaria de Cámara de Representantes siete (7) constancias sobre los temas:</w:t>
            </w:r>
          </w:p>
          <w:p w:rsidR="002358B0" w:rsidRDefault="002358B0" w:rsidP="002358B0">
            <w:pPr>
              <w:pStyle w:val="Prrafodelista"/>
              <w:numPr>
                <w:ilvl w:val="0"/>
                <w:numId w:val="4"/>
              </w:numPr>
              <w:spacing w:after="0" w:line="240" w:lineRule="auto"/>
              <w:rPr>
                <w:rFonts w:ascii="Arial" w:eastAsia="Times New Roman" w:hAnsi="Arial" w:cs="Arial"/>
                <w:sz w:val="20"/>
                <w:szCs w:val="20"/>
                <w:lang w:eastAsia="es-CO"/>
              </w:rPr>
            </w:pPr>
            <w:r w:rsidRPr="006610D3">
              <w:rPr>
                <w:rFonts w:ascii="Arial" w:eastAsia="Times New Roman" w:hAnsi="Arial" w:cs="Arial"/>
                <w:sz w:val="20"/>
                <w:szCs w:val="20"/>
                <w:lang w:eastAsia="es-CO"/>
              </w:rPr>
              <w:t>9 de abril de 2018, Conmemoración día nacional de la memoria y solidaridad con las víctimas.</w:t>
            </w:r>
          </w:p>
          <w:p w:rsidR="002358B0" w:rsidRPr="006610D3" w:rsidRDefault="002358B0" w:rsidP="002358B0">
            <w:pPr>
              <w:pStyle w:val="Prrafodelista"/>
              <w:numPr>
                <w:ilvl w:val="0"/>
                <w:numId w:val="4"/>
              </w:numPr>
              <w:spacing w:after="0" w:line="240" w:lineRule="auto"/>
              <w:rPr>
                <w:rStyle w:val="Ninguno"/>
                <w:rFonts w:ascii="Arial" w:eastAsia="Times New Roman" w:hAnsi="Arial" w:cs="Arial"/>
                <w:sz w:val="20"/>
                <w:szCs w:val="20"/>
                <w:lang w:eastAsia="es-CO"/>
              </w:rPr>
            </w:pPr>
            <w:r w:rsidRPr="006610D3">
              <w:rPr>
                <w:rStyle w:val="Ninguno"/>
                <w:rFonts w:ascii="Arial" w:eastAsia="Constantia" w:hAnsi="Arial" w:cs="Arial"/>
                <w:sz w:val="20"/>
                <w:szCs w:val="20"/>
              </w:rPr>
              <w:t>4 de abril de 2018, Rechazo la muerte de los cuatro jóvenes hinchas del América que perdieron la vida en confusos hechos con la Policía Nacional</w:t>
            </w:r>
          </w:p>
          <w:p w:rsidR="002358B0" w:rsidRDefault="002358B0" w:rsidP="002358B0">
            <w:pPr>
              <w:pStyle w:val="Prrafodelista"/>
              <w:numPr>
                <w:ilvl w:val="0"/>
                <w:numId w:val="4"/>
              </w:num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13 de junio de 2018,</w:t>
            </w:r>
            <w:r w:rsidRPr="00AC5D1F">
              <w:rPr>
                <w:rFonts w:ascii="Arial" w:eastAsia="Times New Roman" w:hAnsi="Arial" w:cs="Arial"/>
                <w:lang w:eastAsia="es-CO"/>
              </w:rPr>
              <w:t xml:space="preserve"> </w:t>
            </w:r>
            <w:r>
              <w:rPr>
                <w:rFonts w:ascii="Arial" w:eastAsia="Times New Roman" w:hAnsi="Arial" w:cs="Arial"/>
                <w:lang w:eastAsia="es-CO"/>
              </w:rPr>
              <w:t>Participación</w:t>
            </w:r>
            <w:r w:rsidRPr="00AC5D1F">
              <w:rPr>
                <w:rFonts w:ascii="Arial" w:eastAsia="Times New Roman" w:hAnsi="Arial" w:cs="Arial"/>
                <w:lang w:eastAsia="es-CO"/>
              </w:rPr>
              <w:t xml:space="preserve"> indebidamente en política del presidente de la Confederación Colombiana de Cámaras de Comercio - Confecámaras</w:t>
            </w:r>
            <w:r>
              <w:rPr>
                <w:rFonts w:ascii="Arial" w:eastAsia="Times New Roman" w:hAnsi="Arial" w:cs="Arial"/>
                <w:sz w:val="20"/>
                <w:szCs w:val="20"/>
                <w:lang w:eastAsia="es-CO"/>
              </w:rPr>
              <w:t xml:space="preserve"> </w:t>
            </w:r>
          </w:p>
          <w:p w:rsidR="002358B0" w:rsidRPr="006610D3" w:rsidRDefault="002358B0" w:rsidP="002358B0">
            <w:pPr>
              <w:pStyle w:val="Prrafodelista"/>
              <w:numPr>
                <w:ilvl w:val="0"/>
                <w:numId w:val="4"/>
              </w:numPr>
              <w:spacing w:after="0" w:line="240" w:lineRule="auto"/>
              <w:rPr>
                <w:rFonts w:ascii="Arial" w:eastAsia="Times New Roman" w:hAnsi="Arial" w:cs="Arial"/>
                <w:sz w:val="20"/>
                <w:szCs w:val="20"/>
                <w:lang w:eastAsia="es-CO"/>
              </w:rPr>
            </w:pPr>
            <w:r w:rsidRPr="006610D3">
              <w:rPr>
                <w:rFonts w:ascii="Arial" w:eastAsia="Constantia" w:hAnsi="Arial" w:cs="Arial"/>
                <w:sz w:val="20"/>
                <w:szCs w:val="20"/>
              </w:rPr>
              <w:t>Inclusión en el Acta de la Plenaria de Informe de la ONU y Acreditación urgente</w:t>
            </w:r>
            <w:r>
              <w:rPr>
                <w:rFonts w:ascii="Arial" w:eastAsia="Constantia" w:hAnsi="Arial" w:cs="Arial"/>
                <w:sz w:val="20"/>
                <w:szCs w:val="20"/>
              </w:rPr>
              <w:t xml:space="preserve"> </w:t>
            </w:r>
            <w:r w:rsidRPr="006610D3">
              <w:rPr>
                <w:rFonts w:ascii="Arial" w:eastAsia="Constantia" w:hAnsi="Arial" w:cs="Arial"/>
                <w:sz w:val="20"/>
                <w:szCs w:val="20"/>
              </w:rPr>
              <w:t xml:space="preserve">Nuevo Representante en Colombia de la Oficina del Alto Comisionado de DDHH de Naciones Unidas </w:t>
            </w:r>
          </w:p>
          <w:p w:rsidR="002358B0" w:rsidRPr="006610D3" w:rsidRDefault="002358B0" w:rsidP="000D575F">
            <w:pPr>
              <w:pStyle w:val="Prrafodelista"/>
              <w:spacing w:after="0" w:line="240" w:lineRule="auto"/>
              <w:rPr>
                <w:rFonts w:ascii="Arial" w:eastAsia="Times New Roman" w:hAnsi="Arial" w:cs="Arial"/>
                <w:sz w:val="20"/>
                <w:szCs w:val="20"/>
                <w:lang w:eastAsia="es-CO"/>
              </w:rPr>
            </w:pPr>
          </w:p>
          <w:p w:rsidR="002358B0" w:rsidRDefault="002358B0" w:rsidP="000D575F">
            <w:pPr>
              <w:spacing w:after="0" w:line="240" w:lineRule="auto"/>
              <w:rPr>
                <w:rFonts w:ascii="Arial" w:eastAsia="Times New Roman" w:hAnsi="Arial" w:cs="Arial"/>
                <w:sz w:val="20"/>
                <w:szCs w:val="20"/>
                <w:lang w:eastAsia="es-CO"/>
              </w:rPr>
            </w:pPr>
          </w:p>
          <w:p w:rsidR="002358B0" w:rsidRDefault="002358B0" w:rsidP="002358B0">
            <w:pPr>
              <w:pStyle w:val="Prrafodelista"/>
              <w:numPr>
                <w:ilvl w:val="0"/>
                <w:numId w:val="4"/>
              </w:num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Acción de Cumplimiento con la Alcaldía Mayor y Concejo de Bogotá para que cumpla la norma que hizo obligatorio el uso del lenguaje incluyente de género en la capital.</w:t>
            </w:r>
          </w:p>
          <w:p w:rsidR="002358B0" w:rsidRPr="00512335" w:rsidRDefault="002358B0" w:rsidP="002358B0">
            <w:pPr>
              <w:pStyle w:val="Prrafodelista"/>
              <w:numPr>
                <w:ilvl w:val="0"/>
                <w:numId w:val="4"/>
              </w:num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La Prohibición constitucional del paramilitarismo es garantía de no repetición.</w:t>
            </w:r>
          </w:p>
        </w:tc>
      </w:tr>
      <w:tr w:rsidR="002358B0" w:rsidRPr="004E52E8" w:rsidTr="000D575F">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2358B0" w:rsidRPr="004E52E8" w:rsidRDefault="002358B0" w:rsidP="000D575F">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lastRenderedPageBreak/>
              <w:t>2</w:t>
            </w:r>
            <w:r w:rsidRPr="004E52E8">
              <w:rPr>
                <w:rFonts w:ascii="Arial" w:eastAsia="Times New Roman" w:hAnsi="Arial" w:cs="Arial"/>
                <w:sz w:val="20"/>
                <w:szCs w:val="20"/>
                <w:lang w:eastAsia="es-CO"/>
              </w:rPr>
              <w:t>. Las peticiones a funcionarios de la Rama Ejecutiva para el cumplimiento de sus obligaciones constitucionales.</w:t>
            </w:r>
          </w:p>
        </w:tc>
      </w:tr>
      <w:tr w:rsidR="002358B0" w:rsidRPr="004E52E8" w:rsidTr="000D575F">
        <w:trPr>
          <w:trHeight w:val="9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2358B0" w:rsidRPr="00E57409" w:rsidRDefault="002358B0" w:rsidP="000D575F">
            <w:pPr>
              <w:spacing w:after="0" w:line="240" w:lineRule="auto"/>
              <w:jc w:val="both"/>
              <w:rPr>
                <w:rFonts w:ascii="Arial" w:eastAsia="Times New Roman" w:hAnsi="Arial" w:cs="Arial"/>
                <w:sz w:val="20"/>
                <w:szCs w:val="20"/>
                <w:lang w:eastAsia="es-CO"/>
              </w:rPr>
            </w:pPr>
            <w:r w:rsidRPr="00E57409">
              <w:rPr>
                <w:rFonts w:ascii="Arial" w:eastAsia="Times New Roman" w:hAnsi="Arial" w:cs="Arial"/>
                <w:sz w:val="20"/>
                <w:szCs w:val="20"/>
                <w:lang w:eastAsia="es-CO"/>
              </w:rPr>
              <w:t xml:space="preserve">Se realizaron 120 derechos de petición en mi condición como </w:t>
            </w:r>
            <w:r w:rsidRPr="00E57409">
              <w:rPr>
                <w:rFonts w:ascii="Arial" w:hAnsi="Arial" w:cs="Arial"/>
                <w:color w:val="000000" w:themeColor="text1"/>
                <w:sz w:val="20"/>
                <w:szCs w:val="20"/>
              </w:rPr>
              <w:t>Representante a la Cámara, en ejercicio del derecho fundamental de petición consagrado en el artículo 23 de la Constitución y el artículo 258 de la ley 5 de 1992.</w:t>
            </w:r>
          </w:p>
        </w:tc>
      </w:tr>
      <w:tr w:rsidR="002358B0" w:rsidRPr="004E52E8" w:rsidTr="000D575F">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2358B0" w:rsidRPr="004E52E8" w:rsidRDefault="002358B0" w:rsidP="000D575F">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3</w:t>
            </w:r>
            <w:r w:rsidRPr="004E52E8">
              <w:rPr>
                <w:rFonts w:ascii="Arial" w:eastAsia="Times New Roman" w:hAnsi="Arial" w:cs="Arial"/>
                <w:sz w:val="20"/>
                <w:szCs w:val="20"/>
                <w:lang w:eastAsia="es-CO"/>
              </w:rPr>
              <w:t xml:space="preserve">. Acciones ante el gobierno en orden de satisfacer la necesidad de los habitantes de sus </w:t>
            </w:r>
            <w:r>
              <w:rPr>
                <w:rFonts w:ascii="Arial" w:eastAsia="Times New Roman" w:hAnsi="Arial" w:cs="Arial"/>
                <w:sz w:val="20"/>
                <w:szCs w:val="20"/>
                <w:lang w:eastAsia="es-CO"/>
              </w:rPr>
              <w:t>circunscripciones electorales.</w:t>
            </w:r>
          </w:p>
        </w:tc>
      </w:tr>
      <w:tr w:rsidR="002358B0" w:rsidRPr="004E52E8" w:rsidTr="000D575F">
        <w:trPr>
          <w:trHeight w:val="82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2358B0" w:rsidRPr="004E52E8" w:rsidRDefault="002358B0" w:rsidP="000D575F">
            <w:pPr>
              <w:spacing w:after="0" w:line="240" w:lineRule="auto"/>
              <w:rPr>
                <w:rFonts w:ascii="Arial" w:eastAsia="Times New Roman" w:hAnsi="Arial" w:cs="Arial"/>
                <w:sz w:val="20"/>
                <w:szCs w:val="20"/>
                <w:lang w:eastAsia="es-CO"/>
              </w:rPr>
            </w:pPr>
          </w:p>
        </w:tc>
      </w:tr>
      <w:tr w:rsidR="002358B0" w:rsidRPr="004E52E8" w:rsidTr="000D575F">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2358B0" w:rsidRPr="004E52E8" w:rsidRDefault="002358B0" w:rsidP="000D575F">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4</w:t>
            </w:r>
            <w:r w:rsidRPr="004E52E8">
              <w:rPr>
                <w:rFonts w:ascii="Arial" w:eastAsia="Times New Roman" w:hAnsi="Arial" w:cs="Arial"/>
                <w:sz w:val="20"/>
                <w:szCs w:val="20"/>
                <w:lang w:eastAsia="es-CO"/>
              </w:rPr>
              <w:t xml:space="preserve">. La participación como directivo de su partido o movimiento político. </w:t>
            </w:r>
          </w:p>
        </w:tc>
      </w:tr>
      <w:tr w:rsidR="002358B0" w:rsidRPr="004E52E8" w:rsidTr="000D575F">
        <w:trPr>
          <w:trHeight w:val="66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2358B0" w:rsidRPr="004E52E8" w:rsidRDefault="002358B0" w:rsidP="000D575F">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Como vocero y miembro de Comité Ejecutivo del Partido Político Polo Democrático Alternativo, participe activamente en las reuniones convocadas por la Mesa Directiva del Cámara de Representantes e informe de las iniciativas legislativas de proyectos de Ley y Debates de Control Político de mi partido político. </w:t>
            </w:r>
          </w:p>
        </w:tc>
      </w:tr>
      <w:tr w:rsidR="002358B0" w:rsidRPr="004E52E8" w:rsidTr="000D575F">
        <w:trPr>
          <w:trHeight w:val="297"/>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2358B0" w:rsidRPr="004E52E8" w:rsidRDefault="002358B0" w:rsidP="000D575F">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5</w:t>
            </w:r>
            <w:r w:rsidRPr="004E52E8">
              <w:rPr>
                <w:rFonts w:ascii="Arial" w:eastAsia="Times New Roman" w:hAnsi="Arial" w:cs="Arial"/>
                <w:sz w:val="20"/>
                <w:szCs w:val="20"/>
                <w:lang w:eastAsia="es-CO"/>
              </w:rPr>
              <w:t xml:space="preserve">. Ejercicio gratuito como profesional de la salud. </w:t>
            </w:r>
          </w:p>
        </w:tc>
      </w:tr>
      <w:tr w:rsidR="002358B0" w:rsidRPr="004E52E8" w:rsidTr="000D575F">
        <w:trPr>
          <w:trHeight w:val="66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2358B0" w:rsidRPr="004E52E8" w:rsidRDefault="002358B0" w:rsidP="000D575F">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No aplica</w:t>
            </w:r>
          </w:p>
        </w:tc>
      </w:tr>
      <w:tr w:rsidR="002358B0" w:rsidRPr="004E52E8" w:rsidTr="000D575F">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2358B0" w:rsidRPr="004E52E8" w:rsidRDefault="002358B0" w:rsidP="000D575F">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6</w:t>
            </w:r>
            <w:r w:rsidRPr="004E52E8">
              <w:rPr>
                <w:rFonts w:ascii="Arial" w:eastAsia="Times New Roman" w:hAnsi="Arial" w:cs="Arial"/>
                <w:sz w:val="20"/>
                <w:szCs w:val="20"/>
                <w:lang w:eastAsia="es-CO"/>
              </w:rPr>
              <w:t xml:space="preserve">. La participación en actividades científicas, artísticas, culturales, educativas y deportivas. </w:t>
            </w:r>
          </w:p>
        </w:tc>
      </w:tr>
      <w:tr w:rsidR="002358B0" w:rsidRPr="004E52E8" w:rsidTr="000D575F">
        <w:trPr>
          <w:trHeight w:val="66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2358B0" w:rsidRPr="004E52E8" w:rsidRDefault="002358B0" w:rsidP="000D575F">
            <w:pPr>
              <w:spacing w:after="0" w:line="240" w:lineRule="auto"/>
              <w:rPr>
                <w:rFonts w:ascii="Arial" w:eastAsia="Times New Roman" w:hAnsi="Arial" w:cs="Arial"/>
                <w:sz w:val="20"/>
                <w:szCs w:val="20"/>
                <w:lang w:eastAsia="es-CO"/>
              </w:rPr>
            </w:pPr>
          </w:p>
        </w:tc>
      </w:tr>
      <w:tr w:rsidR="002358B0" w:rsidRPr="004E52E8" w:rsidTr="000D575F">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2358B0" w:rsidRPr="004E52E8" w:rsidRDefault="002358B0" w:rsidP="000D575F">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7</w:t>
            </w:r>
            <w:r w:rsidRPr="004E52E8">
              <w:rPr>
                <w:rFonts w:ascii="Arial" w:eastAsia="Times New Roman" w:hAnsi="Arial" w:cs="Arial"/>
                <w:sz w:val="20"/>
                <w:szCs w:val="20"/>
                <w:lang w:eastAsia="es-CO"/>
              </w:rPr>
              <w:t xml:space="preserve">. Pertenencia y/o participación en organizaciones cívica o comunitaria. </w:t>
            </w:r>
          </w:p>
        </w:tc>
      </w:tr>
      <w:tr w:rsidR="002358B0" w:rsidRPr="004E52E8" w:rsidTr="000D575F">
        <w:trPr>
          <w:trHeight w:val="75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2358B0" w:rsidRDefault="002358B0" w:rsidP="000D575F">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Como Coopresidente de la Comisión Accidental de Paz, participe en las siguientes reuniones:</w:t>
            </w:r>
          </w:p>
          <w:p w:rsidR="002358B0" w:rsidRDefault="002358B0" w:rsidP="000D575F">
            <w:pPr>
              <w:spacing w:after="0" w:line="240" w:lineRule="auto"/>
              <w:rPr>
                <w:rFonts w:ascii="Arial" w:eastAsia="Times New Roman" w:hAnsi="Arial" w:cs="Arial"/>
                <w:sz w:val="20"/>
                <w:szCs w:val="20"/>
                <w:lang w:eastAsia="es-CO"/>
              </w:rPr>
            </w:pPr>
          </w:p>
          <w:p w:rsidR="002358B0" w:rsidRDefault="002358B0" w:rsidP="002358B0">
            <w:pPr>
              <w:pStyle w:val="Prrafodelista"/>
              <w:numPr>
                <w:ilvl w:val="0"/>
                <w:numId w:val="4"/>
              </w:numPr>
              <w:spacing w:after="0" w:line="240" w:lineRule="auto"/>
              <w:rPr>
                <w:rFonts w:ascii="Arial" w:eastAsia="Times New Roman" w:hAnsi="Arial" w:cs="Arial"/>
                <w:sz w:val="20"/>
                <w:szCs w:val="20"/>
                <w:lang w:eastAsia="es-CO"/>
              </w:rPr>
            </w:pPr>
            <w:r w:rsidRPr="002F08F9">
              <w:rPr>
                <w:rFonts w:ascii="Arial" w:eastAsia="Times New Roman" w:hAnsi="Arial" w:cs="Arial"/>
                <w:sz w:val="20"/>
                <w:szCs w:val="20"/>
                <w:lang w:eastAsia="es-CO"/>
              </w:rPr>
              <w:t>2 de noviembre de 2017 - Reunión con Misión Internacional Parlamento Europeo</w:t>
            </w:r>
          </w:p>
          <w:p w:rsidR="002358B0" w:rsidRPr="001A154F" w:rsidRDefault="002358B0" w:rsidP="002358B0">
            <w:pPr>
              <w:pStyle w:val="Prrafodelista"/>
              <w:numPr>
                <w:ilvl w:val="0"/>
                <w:numId w:val="4"/>
              </w:num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30 de noviembre de 2017 - </w:t>
            </w:r>
            <w:r w:rsidRPr="002F08F9">
              <w:rPr>
                <w:rFonts w:ascii="Arial" w:eastAsia="Times New Roman" w:hAnsi="Arial" w:cs="Arial"/>
                <w:sz w:val="20"/>
                <w:szCs w:val="20"/>
                <w:lang w:eastAsia="es-CO"/>
              </w:rPr>
              <w:t>Reunión con delegados de OXFAM internacional que quieren hablar de implementación acuerdos de paz</w:t>
            </w:r>
          </w:p>
          <w:p w:rsidR="002358B0" w:rsidRPr="002F08F9" w:rsidRDefault="002358B0" w:rsidP="002358B0">
            <w:pPr>
              <w:pStyle w:val="Prrafodelista"/>
              <w:numPr>
                <w:ilvl w:val="0"/>
                <w:numId w:val="4"/>
              </w:num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13 de febrero de 2018 - </w:t>
            </w:r>
            <w:r w:rsidRPr="001A154F">
              <w:rPr>
                <w:rFonts w:ascii="Arial" w:eastAsia="Times New Roman" w:hAnsi="Arial" w:cs="Arial"/>
                <w:sz w:val="20"/>
                <w:szCs w:val="20"/>
                <w:lang w:eastAsia="es-CO"/>
              </w:rPr>
              <w:t>Reunión con Eurodiputados - Comis</w:t>
            </w:r>
            <w:r>
              <w:rPr>
                <w:rFonts w:ascii="Arial" w:eastAsia="Times New Roman" w:hAnsi="Arial" w:cs="Arial"/>
                <w:sz w:val="20"/>
                <w:szCs w:val="20"/>
                <w:lang w:eastAsia="es-CO"/>
              </w:rPr>
              <w:t>i</w:t>
            </w:r>
            <w:r w:rsidRPr="001A154F">
              <w:rPr>
                <w:rFonts w:ascii="Arial" w:eastAsia="Times New Roman" w:hAnsi="Arial" w:cs="Arial"/>
                <w:sz w:val="20"/>
                <w:szCs w:val="20"/>
                <w:lang w:eastAsia="es-CO"/>
              </w:rPr>
              <w:t>ón de Paz</w:t>
            </w:r>
          </w:p>
        </w:tc>
      </w:tr>
      <w:tr w:rsidR="002358B0" w:rsidRPr="004E52E8" w:rsidTr="000D575F">
        <w:trPr>
          <w:trHeight w:val="31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2358B0" w:rsidRPr="004E52E8" w:rsidRDefault="002358B0" w:rsidP="000D575F">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8</w:t>
            </w:r>
            <w:r w:rsidRPr="004E52E8">
              <w:rPr>
                <w:rFonts w:ascii="Arial" w:eastAsia="Times New Roman" w:hAnsi="Arial" w:cs="Arial"/>
                <w:sz w:val="20"/>
                <w:szCs w:val="20"/>
                <w:lang w:eastAsia="es-CO"/>
              </w:rPr>
              <w:t xml:space="preserve">. Ejercicio de la catedra universitaria. </w:t>
            </w:r>
          </w:p>
        </w:tc>
      </w:tr>
      <w:tr w:rsidR="002358B0" w:rsidRPr="004E52E8" w:rsidTr="000D575F">
        <w:trPr>
          <w:trHeight w:val="740"/>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tcPr>
          <w:p w:rsidR="002358B0" w:rsidRDefault="002358B0" w:rsidP="000D575F">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Durante este periodo legislativa participe activamente en conversatorios, seminarios y talleres convocados por varias Universidades del país, como las siguientes:</w:t>
            </w:r>
          </w:p>
          <w:p w:rsidR="002358B0" w:rsidRDefault="002358B0" w:rsidP="000D575F">
            <w:pPr>
              <w:spacing w:after="0" w:line="240" w:lineRule="auto"/>
              <w:rPr>
                <w:rFonts w:ascii="Arial" w:eastAsia="Times New Roman" w:hAnsi="Arial" w:cs="Arial"/>
                <w:sz w:val="20"/>
                <w:szCs w:val="20"/>
                <w:lang w:eastAsia="es-CO"/>
              </w:rPr>
            </w:pPr>
          </w:p>
          <w:p w:rsidR="002358B0" w:rsidRDefault="002358B0" w:rsidP="002358B0">
            <w:pPr>
              <w:pStyle w:val="Prrafodelista"/>
              <w:numPr>
                <w:ilvl w:val="0"/>
                <w:numId w:val="4"/>
              </w:num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30 de agosto de 2017 - </w:t>
            </w:r>
            <w:r w:rsidRPr="00040D21">
              <w:rPr>
                <w:rFonts w:ascii="Arial" w:eastAsia="Times New Roman" w:hAnsi="Arial" w:cs="Arial"/>
                <w:sz w:val="20"/>
                <w:szCs w:val="20"/>
                <w:lang w:eastAsia="es-CO"/>
              </w:rPr>
              <w:t>Día Internacional del desaparecido</w:t>
            </w:r>
            <w:r>
              <w:rPr>
                <w:rFonts w:ascii="Arial" w:eastAsia="Times New Roman" w:hAnsi="Arial" w:cs="Arial"/>
                <w:sz w:val="20"/>
                <w:szCs w:val="20"/>
                <w:lang w:eastAsia="es-CO"/>
              </w:rPr>
              <w:t xml:space="preserve"> – Universidad Nacional 21 de </w:t>
            </w:r>
          </w:p>
          <w:p w:rsidR="002358B0" w:rsidRDefault="002358B0" w:rsidP="002358B0">
            <w:pPr>
              <w:pStyle w:val="Prrafodelista"/>
              <w:numPr>
                <w:ilvl w:val="0"/>
                <w:numId w:val="4"/>
              </w:num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31 de agosto de 2017 </w:t>
            </w:r>
            <w:r w:rsidRPr="00027DE3">
              <w:rPr>
                <w:rFonts w:ascii="Arial" w:eastAsia="Times New Roman" w:hAnsi="Arial" w:cs="Arial"/>
                <w:sz w:val="20"/>
                <w:szCs w:val="20"/>
                <w:lang w:eastAsia="es-CO"/>
              </w:rPr>
              <w:t>Audiencia Fenómeno Migratorio Venezuela</w:t>
            </w:r>
            <w:r>
              <w:rPr>
                <w:rFonts w:ascii="Arial" w:eastAsia="Times New Roman" w:hAnsi="Arial" w:cs="Arial"/>
                <w:sz w:val="20"/>
                <w:szCs w:val="20"/>
                <w:lang w:eastAsia="es-CO"/>
              </w:rPr>
              <w:t xml:space="preserve"> – Universidad de la Guajira</w:t>
            </w:r>
          </w:p>
          <w:p w:rsidR="002358B0" w:rsidRDefault="002358B0" w:rsidP="002358B0">
            <w:pPr>
              <w:pStyle w:val="Prrafodelista"/>
              <w:numPr>
                <w:ilvl w:val="0"/>
                <w:numId w:val="4"/>
              </w:num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11 de septiembre de 2017- </w:t>
            </w:r>
            <w:r w:rsidRPr="00027DE3">
              <w:rPr>
                <w:rFonts w:ascii="Arial" w:eastAsia="Times New Roman" w:hAnsi="Arial" w:cs="Arial"/>
                <w:sz w:val="20"/>
                <w:szCs w:val="20"/>
                <w:lang w:eastAsia="es-CO"/>
              </w:rPr>
              <w:t>Conversatorio Tratado de Libre Comercio entre Colombia e Israel</w:t>
            </w:r>
            <w:r>
              <w:rPr>
                <w:rFonts w:ascii="Arial" w:eastAsia="Times New Roman" w:hAnsi="Arial" w:cs="Arial"/>
                <w:sz w:val="20"/>
                <w:szCs w:val="20"/>
                <w:lang w:eastAsia="es-CO"/>
              </w:rPr>
              <w:t xml:space="preserve"> - </w:t>
            </w:r>
            <w:r w:rsidRPr="00027DE3">
              <w:rPr>
                <w:rFonts w:ascii="Arial" w:eastAsia="Times New Roman" w:hAnsi="Arial" w:cs="Arial"/>
                <w:sz w:val="20"/>
                <w:szCs w:val="20"/>
                <w:lang w:eastAsia="es-CO"/>
              </w:rPr>
              <w:t>Universidad Pedagógica</w:t>
            </w:r>
          </w:p>
          <w:p w:rsidR="002358B0" w:rsidRDefault="002358B0" w:rsidP="002358B0">
            <w:pPr>
              <w:pStyle w:val="Prrafodelista"/>
              <w:numPr>
                <w:ilvl w:val="0"/>
                <w:numId w:val="4"/>
              </w:num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lastRenderedPageBreak/>
              <w:t xml:space="preserve">21 de septiembre de 2017 - </w:t>
            </w:r>
            <w:r w:rsidRPr="00027DE3">
              <w:rPr>
                <w:rFonts w:ascii="Arial" w:eastAsia="Times New Roman" w:hAnsi="Arial" w:cs="Arial"/>
                <w:sz w:val="20"/>
                <w:szCs w:val="20"/>
                <w:lang w:eastAsia="es-CO"/>
              </w:rPr>
              <w:t>Invitación II Encuentro de Protección Territorial</w:t>
            </w:r>
            <w:r>
              <w:rPr>
                <w:rFonts w:ascii="Arial" w:eastAsia="Times New Roman" w:hAnsi="Arial" w:cs="Arial"/>
                <w:sz w:val="20"/>
                <w:szCs w:val="20"/>
                <w:lang w:eastAsia="es-CO"/>
              </w:rPr>
              <w:t xml:space="preserve"> - </w:t>
            </w:r>
            <w:r w:rsidRPr="00027DE3">
              <w:rPr>
                <w:rFonts w:ascii="Arial" w:eastAsia="Times New Roman" w:hAnsi="Arial" w:cs="Arial"/>
                <w:sz w:val="20"/>
                <w:szCs w:val="20"/>
                <w:lang w:eastAsia="es-CO"/>
              </w:rPr>
              <w:t xml:space="preserve">Universidad </w:t>
            </w:r>
            <w:r>
              <w:rPr>
                <w:rFonts w:ascii="Arial" w:eastAsia="Times New Roman" w:hAnsi="Arial" w:cs="Arial"/>
                <w:sz w:val="20"/>
                <w:szCs w:val="20"/>
                <w:lang w:eastAsia="es-CO"/>
              </w:rPr>
              <w:t>Javeriana, Edificio Jorge Hoyos</w:t>
            </w:r>
          </w:p>
          <w:p w:rsidR="002358B0" w:rsidRPr="00027DE3" w:rsidRDefault="002358B0" w:rsidP="002358B0">
            <w:pPr>
              <w:pStyle w:val="Prrafodelista"/>
              <w:numPr>
                <w:ilvl w:val="0"/>
                <w:numId w:val="4"/>
              </w:numPr>
              <w:spacing w:after="0" w:line="240" w:lineRule="auto"/>
              <w:rPr>
                <w:rFonts w:ascii="Arial" w:eastAsia="Times New Roman" w:hAnsi="Arial" w:cs="Arial"/>
                <w:sz w:val="20"/>
                <w:szCs w:val="20"/>
                <w:lang w:eastAsia="es-CO"/>
              </w:rPr>
            </w:pPr>
            <w:r>
              <w:t>11 de octubre de 2017 - Conferencia en la Universidad Nacional Diplomado Derechos Humanos</w:t>
            </w:r>
          </w:p>
          <w:p w:rsidR="002358B0" w:rsidRPr="00E57409" w:rsidRDefault="002358B0" w:rsidP="002358B0">
            <w:pPr>
              <w:pStyle w:val="Prrafodelista"/>
              <w:numPr>
                <w:ilvl w:val="0"/>
                <w:numId w:val="4"/>
              </w:numPr>
              <w:spacing w:after="0" w:line="240" w:lineRule="auto"/>
              <w:rPr>
                <w:rFonts w:ascii="Arial" w:eastAsia="Times New Roman" w:hAnsi="Arial" w:cs="Arial"/>
                <w:sz w:val="20"/>
                <w:szCs w:val="20"/>
                <w:lang w:eastAsia="es-CO"/>
              </w:rPr>
            </w:pPr>
            <w:r>
              <w:t xml:space="preserve">18 de octubre de 2017 - Foro y Lanzamiento Guía para la Implementación de Medidas de Reparación - </w:t>
            </w:r>
            <w:r w:rsidRPr="00E57409">
              <w:t>Salón Rojo de la Universidad Autónoma de Colombia</w:t>
            </w:r>
          </w:p>
          <w:p w:rsidR="002358B0" w:rsidRDefault="002358B0" w:rsidP="002358B0">
            <w:pPr>
              <w:pStyle w:val="Prrafodelista"/>
              <w:numPr>
                <w:ilvl w:val="0"/>
                <w:numId w:val="4"/>
              </w:num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14 de noviembre de 2017 - </w:t>
            </w:r>
            <w:r w:rsidRPr="00E57409">
              <w:rPr>
                <w:rFonts w:ascii="Arial" w:eastAsia="Times New Roman" w:hAnsi="Arial" w:cs="Arial"/>
                <w:sz w:val="20"/>
                <w:szCs w:val="20"/>
                <w:lang w:eastAsia="es-CO"/>
              </w:rPr>
              <w:t xml:space="preserve"> Seminarios Regionales ALIUP "La Educación Superior como Herramienta para la Paz en la Gestión del Post-conflicto en Colombia</w:t>
            </w:r>
            <w:r>
              <w:rPr>
                <w:rFonts w:ascii="Arial" w:eastAsia="Times New Roman" w:hAnsi="Arial" w:cs="Arial"/>
                <w:sz w:val="20"/>
                <w:szCs w:val="20"/>
                <w:lang w:eastAsia="es-CO"/>
              </w:rPr>
              <w:t xml:space="preserve"> - </w:t>
            </w:r>
            <w:r w:rsidRPr="00E57409">
              <w:rPr>
                <w:rFonts w:ascii="Arial" w:eastAsia="Times New Roman" w:hAnsi="Arial" w:cs="Arial"/>
                <w:sz w:val="20"/>
                <w:szCs w:val="20"/>
                <w:lang w:eastAsia="es-CO"/>
              </w:rPr>
              <w:t>Auditorio Universidad UNAD</w:t>
            </w:r>
          </w:p>
          <w:p w:rsidR="002358B0" w:rsidRDefault="002358B0" w:rsidP="002358B0">
            <w:pPr>
              <w:pStyle w:val="Prrafodelista"/>
              <w:numPr>
                <w:ilvl w:val="0"/>
                <w:numId w:val="4"/>
              </w:num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7 de febrero de 2018 - </w:t>
            </w:r>
            <w:r w:rsidRPr="00E57409">
              <w:rPr>
                <w:rFonts w:ascii="Arial" w:eastAsia="Times New Roman" w:hAnsi="Arial" w:cs="Arial"/>
                <w:sz w:val="20"/>
                <w:szCs w:val="20"/>
                <w:lang w:eastAsia="es-CO"/>
              </w:rPr>
              <w:t>Conferencia Jurisdicción Especial y JEP</w:t>
            </w:r>
            <w:r>
              <w:rPr>
                <w:rFonts w:ascii="Arial" w:eastAsia="Times New Roman" w:hAnsi="Arial" w:cs="Arial"/>
                <w:sz w:val="20"/>
                <w:szCs w:val="20"/>
                <w:lang w:eastAsia="es-CO"/>
              </w:rPr>
              <w:t xml:space="preserve"> – Universidad Externado de Colombia</w:t>
            </w:r>
          </w:p>
          <w:p w:rsidR="002358B0" w:rsidRDefault="002358B0" w:rsidP="002358B0">
            <w:pPr>
              <w:pStyle w:val="Prrafodelista"/>
              <w:numPr>
                <w:ilvl w:val="0"/>
                <w:numId w:val="4"/>
              </w:num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21 de febrero de 2018 - Foro en la EAN – Estrategias y Participación Política sobre el Proceso de Paz</w:t>
            </w:r>
          </w:p>
          <w:p w:rsidR="002358B0" w:rsidRDefault="002358B0" w:rsidP="002358B0">
            <w:pPr>
              <w:pStyle w:val="Prrafodelista"/>
              <w:numPr>
                <w:ilvl w:val="0"/>
                <w:numId w:val="4"/>
              </w:num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20 de febrero de 2018 - Conversatorio </w:t>
            </w:r>
            <w:r w:rsidRPr="00E57409">
              <w:rPr>
                <w:rFonts w:ascii="Arial" w:eastAsia="Times New Roman" w:hAnsi="Arial" w:cs="Arial"/>
                <w:sz w:val="20"/>
                <w:szCs w:val="20"/>
                <w:lang w:eastAsia="es-CO"/>
              </w:rPr>
              <w:t>plataforma de derecho a la ciudad y paz</w:t>
            </w:r>
            <w:r>
              <w:rPr>
                <w:rFonts w:ascii="Arial" w:eastAsia="Times New Roman" w:hAnsi="Arial" w:cs="Arial"/>
                <w:sz w:val="20"/>
                <w:szCs w:val="20"/>
                <w:lang w:eastAsia="es-CO"/>
              </w:rPr>
              <w:t xml:space="preserve"> - </w:t>
            </w:r>
            <w:r w:rsidRPr="00E57409">
              <w:rPr>
                <w:rFonts w:ascii="Arial" w:eastAsia="Times New Roman" w:hAnsi="Arial" w:cs="Arial"/>
                <w:sz w:val="20"/>
                <w:szCs w:val="20"/>
                <w:lang w:eastAsia="es-CO"/>
              </w:rPr>
              <w:t>Universidad Santo Tomás</w:t>
            </w:r>
          </w:p>
          <w:p w:rsidR="002358B0" w:rsidRPr="001A154F" w:rsidRDefault="002358B0" w:rsidP="000D575F">
            <w:pPr>
              <w:spacing w:after="0" w:line="240" w:lineRule="auto"/>
              <w:ind w:left="360"/>
              <w:rPr>
                <w:rFonts w:ascii="Arial" w:eastAsia="Times New Roman" w:hAnsi="Arial" w:cs="Arial"/>
                <w:sz w:val="20"/>
                <w:szCs w:val="20"/>
                <w:lang w:eastAsia="es-CO"/>
              </w:rPr>
            </w:pPr>
          </w:p>
        </w:tc>
      </w:tr>
    </w:tbl>
    <w:p w:rsidR="002358B0" w:rsidRDefault="002358B0" w:rsidP="002358B0"/>
    <w:p w:rsidR="00CE51DD" w:rsidRDefault="002358B0">
      <w:r>
        <w:br w:type="page"/>
      </w:r>
      <w:r w:rsidR="00CE51DD">
        <w:lastRenderedPageBreak/>
        <w:br w:type="page"/>
      </w:r>
    </w:p>
    <w:p w:rsidR="00CE51DD" w:rsidRDefault="00CE51DD">
      <w:r>
        <w:lastRenderedPageBreak/>
        <w:br w:type="page"/>
      </w:r>
    </w:p>
    <w:p w:rsidR="002358B0" w:rsidRDefault="002358B0"/>
    <w:tbl>
      <w:tblPr>
        <w:tblW w:w="8822" w:type="dxa"/>
        <w:tblCellMar>
          <w:left w:w="0" w:type="dxa"/>
          <w:right w:w="0" w:type="dxa"/>
        </w:tblCellMar>
        <w:tblLook w:val="04A0" w:firstRow="1" w:lastRow="0" w:firstColumn="1" w:lastColumn="0" w:noHBand="0" w:noVBand="1"/>
      </w:tblPr>
      <w:tblGrid>
        <w:gridCol w:w="1044"/>
        <w:gridCol w:w="824"/>
        <w:gridCol w:w="1070"/>
        <w:gridCol w:w="613"/>
        <w:gridCol w:w="869"/>
        <w:gridCol w:w="678"/>
        <w:gridCol w:w="3724"/>
      </w:tblGrid>
      <w:tr w:rsidR="002358B0" w:rsidRPr="004E52E8" w:rsidTr="000D575F">
        <w:trPr>
          <w:trHeight w:val="450"/>
        </w:trPr>
        <w:tc>
          <w:tcPr>
            <w:tcW w:w="0" w:type="auto"/>
            <w:gridSpan w:val="3"/>
            <w:vMerge w:val="restart"/>
            <w:tcBorders>
              <w:top w:val="single" w:sz="6" w:space="0" w:color="000000"/>
              <w:left w:val="single" w:sz="6" w:space="0" w:color="000000"/>
              <w:bottom w:val="single" w:sz="6" w:space="0" w:color="000000"/>
              <w:right w:val="single" w:sz="6" w:space="0" w:color="000000"/>
            </w:tcBorders>
            <w:vAlign w:val="center"/>
            <w:hideMark/>
          </w:tcPr>
          <w:p w:rsidR="002358B0" w:rsidRPr="004E52E8" w:rsidRDefault="002358B0" w:rsidP="000D575F">
            <w:pPr>
              <w:spacing w:after="0" w:line="240" w:lineRule="auto"/>
              <w:rPr>
                <w:rFonts w:ascii="Times New Roman" w:eastAsia="Times New Roman" w:hAnsi="Times New Roman" w:cs="Times New Roman"/>
                <w:sz w:val="24"/>
                <w:szCs w:val="24"/>
                <w:lang w:eastAsia="es-CO"/>
              </w:rPr>
            </w:pPr>
            <w:r>
              <w:rPr>
                <w:rFonts w:ascii="Times New Roman" w:eastAsia="Times New Roman" w:hAnsi="Times New Roman" w:cs="Times New Roman"/>
                <w:noProof/>
                <w:sz w:val="24"/>
                <w:szCs w:val="24"/>
                <w:lang w:val="es-MX" w:eastAsia="es-MX"/>
              </w:rPr>
              <w:drawing>
                <wp:inline distT="0" distB="0" distL="0" distR="0" wp14:anchorId="35EEC98E" wp14:editId="24B720E2">
                  <wp:extent cx="1856318" cy="680483"/>
                  <wp:effectExtent l="0" t="0" r="0" b="571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cono.jpg"/>
                          <pic:cNvPicPr/>
                        </pic:nvPicPr>
                        <pic:blipFill>
                          <a:blip r:embed="rId89">
                            <a:extLst>
                              <a:ext uri="{28A0092B-C50C-407E-A947-70E740481C1C}">
                                <a14:useLocalDpi xmlns:a14="http://schemas.microsoft.com/office/drawing/2010/main" val="0"/>
                              </a:ext>
                            </a:extLst>
                          </a:blip>
                          <a:stretch>
                            <a:fillRect/>
                          </a:stretch>
                        </pic:blipFill>
                        <pic:spPr>
                          <a:xfrm>
                            <a:off x="0" y="0"/>
                            <a:ext cx="1875695" cy="687586"/>
                          </a:xfrm>
                          <a:prstGeom prst="rect">
                            <a:avLst/>
                          </a:prstGeom>
                        </pic:spPr>
                      </pic:pic>
                    </a:graphicData>
                  </a:graphic>
                </wp:inline>
              </w:drawing>
            </w:r>
          </w:p>
        </w:tc>
        <w:tc>
          <w:tcPr>
            <w:tcW w:w="0" w:type="auto"/>
            <w:gridSpan w:val="4"/>
            <w:vMerge w:val="restart"/>
            <w:tcBorders>
              <w:top w:val="single" w:sz="6" w:space="0" w:color="000000"/>
              <w:left w:val="single" w:sz="6" w:space="0" w:color="CCCCCC"/>
              <w:bottom w:val="single" w:sz="6" w:space="0" w:color="000000"/>
              <w:right w:val="single" w:sz="6" w:space="0" w:color="000000"/>
            </w:tcBorders>
            <w:vAlign w:val="center"/>
            <w:hideMark/>
          </w:tcPr>
          <w:p w:rsidR="002358B0" w:rsidRPr="004E52E8" w:rsidRDefault="002358B0" w:rsidP="000D575F">
            <w:pPr>
              <w:spacing w:after="0" w:line="240" w:lineRule="auto"/>
              <w:jc w:val="center"/>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t>CONGRESO DE LA REPÚBLICA DE COLOMBIA FORMATO ESTANDAR PARA INFORME DE RENDICIÓN DE CUENTAS CONFORME A LA RESOLUCIÓN 002 DEL 26 DIC DE 2017</w:t>
            </w:r>
          </w:p>
        </w:tc>
      </w:tr>
      <w:tr w:rsidR="002358B0" w:rsidRPr="004E52E8" w:rsidTr="000D575F">
        <w:trPr>
          <w:trHeight w:val="315"/>
        </w:trPr>
        <w:tc>
          <w:tcPr>
            <w:tcW w:w="0" w:type="auto"/>
            <w:gridSpan w:val="3"/>
            <w:vMerge/>
            <w:tcBorders>
              <w:top w:val="single" w:sz="6" w:space="0" w:color="000000"/>
              <w:left w:val="single" w:sz="6" w:space="0" w:color="000000"/>
              <w:bottom w:val="single" w:sz="6" w:space="0" w:color="000000"/>
              <w:right w:val="single" w:sz="6" w:space="0" w:color="000000"/>
            </w:tcBorders>
            <w:vAlign w:val="center"/>
            <w:hideMark/>
          </w:tcPr>
          <w:p w:rsidR="002358B0" w:rsidRPr="004E52E8" w:rsidRDefault="002358B0" w:rsidP="000D575F">
            <w:pPr>
              <w:spacing w:after="0" w:line="240" w:lineRule="auto"/>
              <w:rPr>
                <w:rFonts w:ascii="Times New Roman" w:eastAsia="Times New Roman" w:hAnsi="Times New Roman" w:cs="Times New Roman"/>
                <w:sz w:val="24"/>
                <w:szCs w:val="24"/>
                <w:lang w:eastAsia="es-CO"/>
              </w:rPr>
            </w:pPr>
          </w:p>
        </w:tc>
        <w:tc>
          <w:tcPr>
            <w:tcW w:w="0" w:type="auto"/>
            <w:gridSpan w:val="4"/>
            <w:vMerge/>
            <w:tcBorders>
              <w:top w:val="single" w:sz="6" w:space="0" w:color="000000"/>
              <w:left w:val="single" w:sz="6" w:space="0" w:color="CCCCCC"/>
              <w:bottom w:val="single" w:sz="6" w:space="0" w:color="000000"/>
              <w:right w:val="single" w:sz="6" w:space="0" w:color="000000"/>
            </w:tcBorders>
            <w:vAlign w:val="center"/>
            <w:hideMark/>
          </w:tcPr>
          <w:p w:rsidR="002358B0" w:rsidRPr="004E52E8" w:rsidRDefault="002358B0" w:rsidP="000D575F">
            <w:pPr>
              <w:spacing w:after="0" w:line="240" w:lineRule="auto"/>
              <w:rPr>
                <w:rFonts w:ascii="Arial" w:eastAsia="Times New Roman" w:hAnsi="Arial" w:cs="Arial"/>
                <w:b/>
                <w:bCs/>
                <w:sz w:val="20"/>
                <w:szCs w:val="20"/>
                <w:lang w:eastAsia="es-CO"/>
              </w:rPr>
            </w:pPr>
          </w:p>
        </w:tc>
      </w:tr>
      <w:tr w:rsidR="002358B0" w:rsidRPr="004E52E8" w:rsidTr="000D575F">
        <w:trPr>
          <w:trHeight w:val="276"/>
        </w:trPr>
        <w:tc>
          <w:tcPr>
            <w:tcW w:w="0" w:type="auto"/>
            <w:gridSpan w:val="3"/>
            <w:vMerge/>
            <w:tcBorders>
              <w:top w:val="single" w:sz="6" w:space="0" w:color="000000"/>
              <w:left w:val="single" w:sz="6" w:space="0" w:color="000000"/>
              <w:bottom w:val="single" w:sz="6" w:space="0" w:color="000000"/>
              <w:right w:val="single" w:sz="6" w:space="0" w:color="000000"/>
            </w:tcBorders>
            <w:vAlign w:val="center"/>
            <w:hideMark/>
          </w:tcPr>
          <w:p w:rsidR="002358B0" w:rsidRPr="004E52E8" w:rsidRDefault="002358B0" w:rsidP="000D575F">
            <w:pPr>
              <w:spacing w:after="0" w:line="240" w:lineRule="auto"/>
              <w:rPr>
                <w:rFonts w:ascii="Times New Roman" w:eastAsia="Times New Roman" w:hAnsi="Times New Roman" w:cs="Times New Roman"/>
                <w:sz w:val="24"/>
                <w:szCs w:val="24"/>
                <w:lang w:eastAsia="es-CO"/>
              </w:rPr>
            </w:pPr>
          </w:p>
        </w:tc>
        <w:tc>
          <w:tcPr>
            <w:tcW w:w="0" w:type="auto"/>
            <w:gridSpan w:val="4"/>
            <w:vMerge/>
            <w:tcBorders>
              <w:top w:val="single" w:sz="6" w:space="0" w:color="000000"/>
              <w:left w:val="single" w:sz="6" w:space="0" w:color="CCCCCC"/>
              <w:bottom w:val="single" w:sz="6" w:space="0" w:color="000000"/>
              <w:right w:val="single" w:sz="6" w:space="0" w:color="000000"/>
            </w:tcBorders>
            <w:vAlign w:val="center"/>
            <w:hideMark/>
          </w:tcPr>
          <w:p w:rsidR="002358B0" w:rsidRPr="004E52E8" w:rsidRDefault="002358B0" w:rsidP="000D575F">
            <w:pPr>
              <w:spacing w:after="0" w:line="240" w:lineRule="auto"/>
              <w:rPr>
                <w:rFonts w:ascii="Arial" w:eastAsia="Times New Roman" w:hAnsi="Arial" w:cs="Arial"/>
                <w:b/>
                <w:bCs/>
                <w:sz w:val="20"/>
                <w:szCs w:val="20"/>
                <w:lang w:eastAsia="es-CO"/>
              </w:rPr>
            </w:pPr>
          </w:p>
        </w:tc>
      </w:tr>
      <w:tr w:rsidR="002358B0" w:rsidRPr="004E52E8" w:rsidTr="000D575F">
        <w:trPr>
          <w:trHeight w:val="276"/>
        </w:trPr>
        <w:tc>
          <w:tcPr>
            <w:tcW w:w="0" w:type="auto"/>
            <w:gridSpan w:val="3"/>
            <w:vMerge/>
            <w:tcBorders>
              <w:top w:val="single" w:sz="6" w:space="0" w:color="000000"/>
              <w:left w:val="single" w:sz="6" w:space="0" w:color="000000"/>
              <w:bottom w:val="single" w:sz="6" w:space="0" w:color="000000"/>
              <w:right w:val="single" w:sz="6" w:space="0" w:color="000000"/>
            </w:tcBorders>
            <w:vAlign w:val="center"/>
            <w:hideMark/>
          </w:tcPr>
          <w:p w:rsidR="002358B0" w:rsidRPr="004E52E8" w:rsidRDefault="002358B0" w:rsidP="000D575F">
            <w:pPr>
              <w:spacing w:after="0" w:line="240" w:lineRule="auto"/>
              <w:rPr>
                <w:rFonts w:ascii="Times New Roman" w:eastAsia="Times New Roman" w:hAnsi="Times New Roman" w:cs="Times New Roman"/>
                <w:sz w:val="24"/>
                <w:szCs w:val="24"/>
                <w:lang w:eastAsia="es-CO"/>
              </w:rPr>
            </w:pPr>
          </w:p>
        </w:tc>
        <w:tc>
          <w:tcPr>
            <w:tcW w:w="0" w:type="auto"/>
            <w:gridSpan w:val="4"/>
            <w:vMerge/>
            <w:tcBorders>
              <w:top w:val="single" w:sz="6" w:space="0" w:color="000000"/>
              <w:left w:val="single" w:sz="6" w:space="0" w:color="CCCCCC"/>
              <w:bottom w:val="single" w:sz="6" w:space="0" w:color="000000"/>
              <w:right w:val="single" w:sz="6" w:space="0" w:color="000000"/>
            </w:tcBorders>
            <w:vAlign w:val="center"/>
            <w:hideMark/>
          </w:tcPr>
          <w:p w:rsidR="002358B0" w:rsidRPr="004E52E8" w:rsidRDefault="002358B0" w:rsidP="000D575F">
            <w:pPr>
              <w:spacing w:after="0" w:line="240" w:lineRule="auto"/>
              <w:rPr>
                <w:rFonts w:ascii="Arial" w:eastAsia="Times New Roman" w:hAnsi="Arial" w:cs="Arial"/>
                <w:b/>
                <w:bCs/>
                <w:sz w:val="20"/>
                <w:szCs w:val="20"/>
                <w:lang w:eastAsia="es-CO"/>
              </w:rPr>
            </w:pPr>
          </w:p>
        </w:tc>
      </w:tr>
      <w:tr w:rsidR="002358B0" w:rsidRPr="004E52E8" w:rsidTr="000D575F">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2358B0" w:rsidRPr="004E52E8" w:rsidRDefault="002358B0" w:rsidP="000D575F">
            <w:pPr>
              <w:spacing w:after="0" w:line="240" w:lineRule="auto"/>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t xml:space="preserve">Datos personales </w:t>
            </w:r>
          </w:p>
        </w:tc>
      </w:tr>
      <w:tr w:rsidR="002358B0" w:rsidRPr="004E52E8" w:rsidTr="000D575F">
        <w:trPr>
          <w:trHeight w:val="315"/>
        </w:trPr>
        <w:tc>
          <w:tcPr>
            <w:tcW w:w="0" w:type="auto"/>
            <w:gridSpan w:val="3"/>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2358B0" w:rsidRPr="004E52E8" w:rsidRDefault="002358B0" w:rsidP="000D575F">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Nombres </w:t>
            </w:r>
          </w:p>
        </w:tc>
        <w:tc>
          <w:tcPr>
            <w:tcW w:w="0" w:type="auto"/>
            <w:gridSpan w:val="4"/>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2358B0" w:rsidRPr="004E52E8" w:rsidRDefault="002358B0" w:rsidP="000D575F">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Apellidos</w:t>
            </w:r>
          </w:p>
        </w:tc>
      </w:tr>
      <w:tr w:rsidR="002358B0" w:rsidRPr="004E52E8" w:rsidTr="000D575F">
        <w:trPr>
          <w:trHeight w:val="315"/>
        </w:trPr>
        <w:tc>
          <w:tcPr>
            <w:tcW w:w="0" w:type="auto"/>
            <w:gridSpan w:val="3"/>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2358B0" w:rsidRPr="004E52E8" w:rsidRDefault="002358B0" w:rsidP="000D575F">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 xml:space="preserve">ALVARO GUSTAVO                               </w:t>
            </w:r>
          </w:p>
        </w:tc>
        <w:tc>
          <w:tcPr>
            <w:tcW w:w="0" w:type="auto"/>
            <w:gridSpan w:val="4"/>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2358B0" w:rsidRPr="004E52E8" w:rsidRDefault="002358B0" w:rsidP="000D575F">
            <w:pPr>
              <w:spacing w:after="0" w:line="240" w:lineRule="auto"/>
              <w:rPr>
                <w:rFonts w:ascii="Times New Roman" w:eastAsia="Times New Roman" w:hAnsi="Times New Roman" w:cs="Times New Roman"/>
                <w:sz w:val="20"/>
                <w:szCs w:val="20"/>
                <w:lang w:eastAsia="es-CO"/>
              </w:rPr>
            </w:pPr>
            <w:r>
              <w:rPr>
                <w:rFonts w:ascii="Times New Roman" w:eastAsia="Times New Roman" w:hAnsi="Times New Roman" w:cs="Times New Roman"/>
                <w:sz w:val="20"/>
                <w:szCs w:val="20"/>
                <w:lang w:eastAsia="es-CO"/>
              </w:rPr>
              <w:t>ROSADO ARAGON</w:t>
            </w:r>
          </w:p>
        </w:tc>
      </w:tr>
      <w:tr w:rsidR="002358B0" w:rsidRPr="004E52E8" w:rsidTr="001F0C30">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2358B0" w:rsidRPr="004E52E8" w:rsidRDefault="002358B0" w:rsidP="000D575F">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Fecha </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2358B0" w:rsidRPr="004E52E8" w:rsidRDefault="002358B0" w:rsidP="000D575F">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Cargo:</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2358B0" w:rsidRPr="004E52E8" w:rsidRDefault="002358B0" w:rsidP="000D575F">
            <w:pPr>
              <w:spacing w:after="0" w:line="240" w:lineRule="auto"/>
              <w:jc w:val="center"/>
              <w:rPr>
                <w:rFonts w:ascii="Arial" w:eastAsia="Times New Roman" w:hAnsi="Arial" w:cs="Arial"/>
                <w:sz w:val="20"/>
                <w:szCs w:val="20"/>
                <w:lang w:eastAsia="es-CO"/>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2358B0" w:rsidRPr="004E52E8" w:rsidRDefault="002358B0" w:rsidP="000D575F">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Senador </w:t>
            </w:r>
          </w:p>
        </w:tc>
        <w:tc>
          <w:tcPr>
            <w:tcW w:w="61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2358B0" w:rsidRPr="009630D6" w:rsidRDefault="002358B0" w:rsidP="000D575F">
            <w:pPr>
              <w:spacing w:after="0" w:line="240" w:lineRule="auto"/>
              <w:jc w:val="center"/>
              <w:rPr>
                <w:rFonts w:ascii="Arial" w:eastAsia="Times New Roman" w:hAnsi="Arial" w:cs="Arial"/>
                <w:b/>
                <w:sz w:val="20"/>
                <w:szCs w:val="20"/>
                <w:lang w:eastAsia="es-CO"/>
              </w:rPr>
            </w:pPr>
            <w:r>
              <w:rPr>
                <w:rFonts w:ascii="Arial" w:eastAsia="Times New Roman" w:hAnsi="Arial" w:cs="Arial"/>
                <w:sz w:val="20"/>
                <w:szCs w:val="20"/>
                <w:lang w:eastAsia="es-CO"/>
              </w:rPr>
              <w:t xml:space="preserve"> </w:t>
            </w:r>
            <w:r w:rsidRPr="009630D6">
              <w:rPr>
                <w:rFonts w:ascii="Arial" w:eastAsia="Times New Roman" w:hAnsi="Arial" w:cs="Arial"/>
                <w:b/>
                <w:sz w:val="20"/>
                <w:szCs w:val="20"/>
                <w:lang w:eastAsia="es-CO"/>
              </w:rPr>
              <w:t xml:space="preserve">X      </w:t>
            </w:r>
          </w:p>
        </w:tc>
        <w:tc>
          <w:tcPr>
            <w:tcW w:w="3784"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2358B0" w:rsidRPr="004E52E8" w:rsidRDefault="002358B0" w:rsidP="000D575F">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Representante a la </w:t>
            </w:r>
            <w:r>
              <w:rPr>
                <w:rFonts w:ascii="Arial" w:eastAsia="Times New Roman" w:hAnsi="Arial" w:cs="Arial"/>
                <w:sz w:val="20"/>
                <w:szCs w:val="20"/>
                <w:lang w:eastAsia="es-CO"/>
              </w:rPr>
              <w:t>C</w:t>
            </w:r>
            <w:r w:rsidRPr="004E52E8">
              <w:rPr>
                <w:rFonts w:ascii="Arial" w:eastAsia="Times New Roman" w:hAnsi="Arial" w:cs="Arial"/>
                <w:sz w:val="20"/>
                <w:szCs w:val="20"/>
                <w:lang w:eastAsia="es-CO"/>
              </w:rPr>
              <w:t>ámara</w:t>
            </w:r>
          </w:p>
        </w:tc>
      </w:tr>
      <w:tr w:rsidR="002358B0" w:rsidRPr="004E52E8" w:rsidTr="000D575F">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2358B0" w:rsidRPr="004E52E8" w:rsidRDefault="002358B0" w:rsidP="000D575F">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25/05/15</w:t>
            </w:r>
          </w:p>
        </w:tc>
        <w:tc>
          <w:tcPr>
            <w:tcW w:w="0" w:type="auto"/>
            <w:gridSpan w:val="3"/>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2358B0" w:rsidRPr="004E52E8" w:rsidRDefault="002358B0" w:rsidP="000D575F">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Partido al que pertenece: </w:t>
            </w:r>
          </w:p>
        </w:tc>
        <w:tc>
          <w:tcPr>
            <w:tcW w:w="0" w:type="auto"/>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2358B0" w:rsidRPr="009630D6" w:rsidRDefault="002358B0" w:rsidP="000D575F">
            <w:pPr>
              <w:spacing w:after="0" w:line="240" w:lineRule="auto"/>
              <w:jc w:val="center"/>
              <w:rPr>
                <w:rFonts w:ascii="Arial" w:eastAsia="Times New Roman" w:hAnsi="Arial" w:cs="Arial"/>
                <w:i/>
                <w:sz w:val="20"/>
                <w:szCs w:val="20"/>
                <w:lang w:eastAsia="es-CO"/>
              </w:rPr>
            </w:pPr>
            <w:r>
              <w:rPr>
                <w:rFonts w:ascii="Arial" w:eastAsia="Times New Roman" w:hAnsi="Arial" w:cs="Arial"/>
                <w:sz w:val="20"/>
                <w:szCs w:val="20"/>
                <w:lang w:eastAsia="es-CO"/>
              </w:rPr>
              <w:t>FUNDACION EBANO DE COLOMBIA “</w:t>
            </w:r>
            <w:r>
              <w:rPr>
                <w:rFonts w:ascii="Arial" w:eastAsia="Times New Roman" w:hAnsi="Arial" w:cs="Arial"/>
                <w:i/>
                <w:sz w:val="20"/>
                <w:szCs w:val="20"/>
                <w:lang w:eastAsia="es-CO"/>
              </w:rPr>
              <w:t>FUNECO” Comunidades Negras Raizales y Palanqueras</w:t>
            </w:r>
          </w:p>
        </w:tc>
      </w:tr>
      <w:tr w:rsidR="002358B0" w:rsidRPr="004E52E8" w:rsidTr="000D575F">
        <w:trPr>
          <w:trHeight w:val="270"/>
        </w:trPr>
        <w:tc>
          <w:tcPr>
            <w:tcW w:w="0" w:type="auto"/>
            <w:vMerge w:val="restar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2358B0" w:rsidRPr="004E52E8" w:rsidRDefault="002358B0" w:rsidP="000D575F">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Período: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2358B0" w:rsidRPr="004E52E8" w:rsidRDefault="002358B0" w:rsidP="000D575F">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Desde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2358B0" w:rsidRPr="004E52E8" w:rsidRDefault="002358B0" w:rsidP="000D575F">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01I01/18</w:t>
            </w:r>
          </w:p>
        </w:tc>
        <w:tc>
          <w:tcPr>
            <w:tcW w:w="0" w:type="auto"/>
            <w:vMerge w:val="restart"/>
            <w:tcBorders>
              <w:top w:val="single" w:sz="6" w:space="0" w:color="CCCCCC"/>
              <w:left w:val="single" w:sz="6" w:space="0" w:color="CCCCCC"/>
              <w:bottom w:val="single" w:sz="6" w:space="0" w:color="000000"/>
              <w:right w:val="single" w:sz="4" w:space="0" w:color="auto"/>
            </w:tcBorders>
            <w:tcMar>
              <w:top w:w="30" w:type="dxa"/>
              <w:left w:w="45" w:type="dxa"/>
              <w:bottom w:w="30" w:type="dxa"/>
              <w:right w:w="45" w:type="dxa"/>
            </w:tcMar>
            <w:vAlign w:val="center"/>
            <w:hideMark/>
          </w:tcPr>
          <w:p w:rsidR="002358B0" w:rsidRPr="004E52E8" w:rsidRDefault="002358B0" w:rsidP="000D575F">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Hasta</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hideMark/>
          </w:tcPr>
          <w:p w:rsidR="002358B0" w:rsidRPr="004E52E8" w:rsidRDefault="002358B0" w:rsidP="000D575F">
            <w:pPr>
              <w:spacing w:after="0" w:line="240" w:lineRule="auto"/>
              <w:jc w:val="center"/>
              <w:rPr>
                <w:rFonts w:ascii="Arial" w:eastAsia="Times New Roman" w:hAnsi="Arial" w:cs="Arial"/>
                <w:color w:val="000000"/>
                <w:sz w:val="20"/>
                <w:szCs w:val="20"/>
                <w:lang w:eastAsia="es-CO"/>
              </w:rPr>
            </w:pPr>
            <w:r>
              <w:rPr>
                <w:rFonts w:ascii="Arial" w:eastAsia="Times New Roman" w:hAnsi="Arial" w:cs="Arial"/>
                <w:color w:val="000000"/>
                <w:sz w:val="20"/>
                <w:szCs w:val="20"/>
                <w:lang w:eastAsia="es-CO"/>
              </w:rPr>
              <w:t>30/03/18</w:t>
            </w:r>
          </w:p>
        </w:tc>
        <w:tc>
          <w:tcPr>
            <w:tcW w:w="0" w:type="auto"/>
            <w:gridSpan w:val="2"/>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hideMark/>
          </w:tcPr>
          <w:p w:rsidR="002358B0" w:rsidRPr="004E52E8" w:rsidRDefault="002358B0" w:rsidP="000D575F">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E-mail </w:t>
            </w:r>
          </w:p>
        </w:tc>
      </w:tr>
      <w:tr w:rsidR="002358B0" w:rsidRPr="004E52E8" w:rsidTr="000D575F">
        <w:trPr>
          <w:trHeight w:val="330"/>
        </w:trPr>
        <w:tc>
          <w:tcPr>
            <w:tcW w:w="0" w:type="auto"/>
            <w:vMerge/>
            <w:tcBorders>
              <w:top w:val="single" w:sz="6" w:space="0" w:color="CCCCCC"/>
              <w:left w:val="single" w:sz="6" w:space="0" w:color="000000"/>
              <w:bottom w:val="single" w:sz="6" w:space="0" w:color="000000"/>
              <w:right w:val="single" w:sz="6" w:space="0" w:color="000000"/>
            </w:tcBorders>
            <w:vAlign w:val="center"/>
            <w:hideMark/>
          </w:tcPr>
          <w:p w:rsidR="002358B0" w:rsidRPr="004E52E8" w:rsidRDefault="002358B0" w:rsidP="000D575F">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2358B0" w:rsidRPr="004E52E8" w:rsidRDefault="002358B0" w:rsidP="000D575F">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2358B0" w:rsidRPr="004E52E8" w:rsidRDefault="002358B0" w:rsidP="000D575F">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4" w:space="0" w:color="auto"/>
            </w:tcBorders>
            <w:vAlign w:val="center"/>
            <w:hideMark/>
          </w:tcPr>
          <w:p w:rsidR="002358B0" w:rsidRPr="004E52E8" w:rsidRDefault="002358B0" w:rsidP="000D575F">
            <w:pPr>
              <w:spacing w:after="0" w:line="240" w:lineRule="auto"/>
              <w:rPr>
                <w:rFonts w:ascii="Arial" w:eastAsia="Times New Roman" w:hAnsi="Arial" w:cs="Arial"/>
                <w:sz w:val="20"/>
                <w:szCs w:val="20"/>
                <w:lang w:eastAsia="es-CO"/>
              </w:rPr>
            </w:pPr>
          </w:p>
        </w:tc>
        <w:tc>
          <w:tcPr>
            <w:tcW w:w="0" w:type="auto"/>
            <w:vMerge/>
            <w:tcBorders>
              <w:top w:val="single" w:sz="4" w:space="0" w:color="auto"/>
              <w:left w:val="single" w:sz="4" w:space="0" w:color="auto"/>
              <w:bottom w:val="single" w:sz="6" w:space="0" w:color="000000"/>
              <w:right w:val="single" w:sz="4" w:space="0" w:color="auto"/>
            </w:tcBorders>
            <w:vAlign w:val="center"/>
            <w:hideMark/>
          </w:tcPr>
          <w:p w:rsidR="002358B0" w:rsidRPr="004E52E8" w:rsidRDefault="002358B0" w:rsidP="000D575F">
            <w:pPr>
              <w:spacing w:after="0" w:line="240" w:lineRule="auto"/>
              <w:rPr>
                <w:rFonts w:ascii="Arial" w:eastAsia="Times New Roman" w:hAnsi="Arial" w:cs="Arial"/>
                <w:color w:val="000000"/>
                <w:sz w:val="20"/>
                <w:szCs w:val="20"/>
                <w:lang w:eastAsia="es-CO"/>
              </w:rPr>
            </w:pPr>
          </w:p>
        </w:tc>
        <w:tc>
          <w:tcPr>
            <w:tcW w:w="0" w:type="auto"/>
            <w:gridSpan w:val="2"/>
            <w:tcBorders>
              <w:top w:val="single" w:sz="4" w:space="0" w:color="auto"/>
              <w:left w:val="single" w:sz="4" w:space="0" w:color="auto"/>
              <w:bottom w:val="single" w:sz="6" w:space="0" w:color="000000"/>
              <w:right w:val="single" w:sz="4" w:space="0" w:color="auto"/>
            </w:tcBorders>
            <w:tcMar>
              <w:top w:w="30" w:type="dxa"/>
              <w:left w:w="45" w:type="dxa"/>
              <w:bottom w:w="30" w:type="dxa"/>
              <w:right w:w="45" w:type="dxa"/>
            </w:tcMar>
            <w:vAlign w:val="center"/>
            <w:hideMark/>
          </w:tcPr>
          <w:p w:rsidR="002358B0" w:rsidRPr="004E52E8" w:rsidRDefault="002358B0" w:rsidP="000D575F">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alvaro.rosado@camara.gov.co</w:t>
            </w:r>
          </w:p>
        </w:tc>
      </w:tr>
      <w:tr w:rsidR="002358B0" w:rsidRPr="004E52E8" w:rsidTr="000D575F">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2358B0" w:rsidRPr="004E52E8" w:rsidRDefault="002358B0" w:rsidP="000D575F">
            <w:pPr>
              <w:spacing w:after="0" w:line="240" w:lineRule="auto"/>
              <w:jc w:val="center"/>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t xml:space="preserve">Informe de rendición de cuentas </w:t>
            </w:r>
          </w:p>
        </w:tc>
      </w:tr>
      <w:tr w:rsidR="002358B0" w:rsidRPr="004E52E8" w:rsidTr="000D575F">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2358B0" w:rsidRPr="004E52E8" w:rsidRDefault="002358B0" w:rsidP="000D575F">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Debe ser presentado de manera digital y física cada año dentro de los 10 días hábiles siguientes a la terminación del segundo semestre de cada legislatura.</w:t>
            </w:r>
          </w:p>
        </w:tc>
      </w:tr>
      <w:tr w:rsidR="002358B0" w:rsidRPr="004E52E8" w:rsidTr="000D575F">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2358B0" w:rsidRPr="004E52E8" w:rsidRDefault="002358B0" w:rsidP="000D575F">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 xml:space="preserve">Información mínima obligatoria </w:t>
            </w:r>
          </w:p>
        </w:tc>
      </w:tr>
      <w:tr w:rsidR="002358B0" w:rsidRPr="004E52E8" w:rsidTr="000D575F">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2358B0" w:rsidRPr="004E52E8" w:rsidRDefault="002358B0" w:rsidP="000D575F">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1</w:t>
            </w:r>
            <w:r w:rsidRPr="004E52E8">
              <w:rPr>
                <w:rFonts w:ascii="Arial" w:eastAsia="Times New Roman" w:hAnsi="Arial" w:cs="Arial"/>
                <w:sz w:val="20"/>
                <w:szCs w:val="20"/>
                <w:lang w:eastAsia="es-CO"/>
              </w:rPr>
              <w:t>. Proyectos de ley y/o acto legislativo de los cuales fue autor y/o ponente, donde podrá especificar los compromisos de campaña. (Elecciones periodo inmediatamente anterior).</w:t>
            </w:r>
          </w:p>
        </w:tc>
      </w:tr>
      <w:tr w:rsidR="002358B0" w:rsidRPr="006237C0" w:rsidTr="000D575F">
        <w:trPr>
          <w:trHeight w:val="112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2358B0" w:rsidRPr="006237C0" w:rsidRDefault="002358B0" w:rsidP="000D575F">
            <w:pPr>
              <w:spacing w:after="0"/>
              <w:jc w:val="both"/>
              <w:rPr>
                <w:rFonts w:ascii="Arial" w:hAnsi="Arial" w:cs="Arial"/>
                <w:b/>
                <w:sz w:val="20"/>
                <w:szCs w:val="20"/>
              </w:rPr>
            </w:pPr>
          </w:p>
          <w:p w:rsidR="002358B0" w:rsidRDefault="002358B0" w:rsidP="000D575F">
            <w:pPr>
              <w:spacing w:after="0"/>
              <w:jc w:val="both"/>
              <w:rPr>
                <w:rFonts w:ascii="Arial" w:hAnsi="Arial" w:cs="Arial"/>
                <w:b/>
                <w:sz w:val="20"/>
                <w:szCs w:val="20"/>
              </w:rPr>
            </w:pPr>
          </w:p>
          <w:p w:rsidR="002358B0" w:rsidRPr="006237C0" w:rsidRDefault="002358B0" w:rsidP="000D575F">
            <w:pPr>
              <w:spacing w:after="0"/>
              <w:jc w:val="center"/>
              <w:rPr>
                <w:rFonts w:ascii="Arial" w:hAnsi="Arial" w:cs="Arial"/>
                <w:b/>
                <w:sz w:val="20"/>
                <w:szCs w:val="20"/>
              </w:rPr>
            </w:pPr>
            <w:r w:rsidRPr="006237C0">
              <w:rPr>
                <w:rFonts w:ascii="Arial" w:hAnsi="Arial" w:cs="Arial"/>
                <w:b/>
                <w:sz w:val="20"/>
                <w:szCs w:val="20"/>
              </w:rPr>
              <w:t>2017 – 2018</w:t>
            </w:r>
          </w:p>
          <w:p w:rsidR="002358B0" w:rsidRPr="006237C0" w:rsidRDefault="002358B0" w:rsidP="000D575F">
            <w:pPr>
              <w:spacing w:after="0"/>
              <w:jc w:val="center"/>
              <w:rPr>
                <w:rFonts w:ascii="Arial" w:hAnsi="Arial" w:cs="Arial"/>
                <w:b/>
                <w:sz w:val="20"/>
                <w:szCs w:val="20"/>
              </w:rPr>
            </w:pPr>
          </w:p>
          <w:p w:rsidR="002358B0" w:rsidRPr="006237C0" w:rsidRDefault="002358B0" w:rsidP="000D575F">
            <w:pPr>
              <w:spacing w:after="0"/>
              <w:jc w:val="both"/>
              <w:rPr>
                <w:rFonts w:ascii="Arial" w:hAnsi="Arial" w:cs="Arial"/>
                <w:b/>
                <w:sz w:val="20"/>
                <w:szCs w:val="20"/>
              </w:rPr>
            </w:pPr>
            <w:r w:rsidRPr="006237C0">
              <w:rPr>
                <w:rFonts w:ascii="Arial" w:hAnsi="Arial" w:cs="Arial"/>
                <w:b/>
                <w:sz w:val="20"/>
                <w:szCs w:val="20"/>
              </w:rPr>
              <w:t>19. Ponencia de segundo debate</w:t>
            </w:r>
            <w:r w:rsidRPr="006237C0">
              <w:rPr>
                <w:rFonts w:ascii="Arial" w:hAnsi="Arial" w:cs="Arial"/>
                <w:sz w:val="20"/>
                <w:szCs w:val="20"/>
              </w:rPr>
              <w:t xml:space="preserve"> al Proyecto de Ley No. 280/16 Cámara – 048/16 Senado, </w:t>
            </w:r>
            <w:r w:rsidRPr="006237C0">
              <w:rPr>
                <w:rFonts w:ascii="Arial" w:hAnsi="Arial" w:cs="Arial"/>
                <w:b/>
                <w:i/>
                <w:sz w:val="20"/>
                <w:szCs w:val="20"/>
              </w:rPr>
              <w:t>"por la cual se institucionaliza el día Nacional de la tolerancia, la solidaridad y la convivencia”.</w:t>
            </w:r>
            <w:r w:rsidRPr="006237C0">
              <w:rPr>
                <w:rFonts w:ascii="Arial" w:hAnsi="Arial" w:cs="Arial"/>
                <w:i/>
                <w:sz w:val="20"/>
                <w:szCs w:val="20"/>
              </w:rPr>
              <w:t xml:space="preserve"> </w:t>
            </w:r>
            <w:r w:rsidRPr="006237C0">
              <w:rPr>
                <w:rFonts w:ascii="Arial" w:hAnsi="Arial" w:cs="Arial"/>
                <w:sz w:val="20"/>
                <w:szCs w:val="20"/>
              </w:rPr>
              <w:t xml:space="preserve">En esta ponencia fui designado como </w:t>
            </w:r>
            <w:r w:rsidRPr="006237C0">
              <w:rPr>
                <w:rFonts w:ascii="Arial" w:hAnsi="Arial" w:cs="Arial"/>
                <w:b/>
                <w:sz w:val="20"/>
                <w:szCs w:val="20"/>
              </w:rPr>
              <w:t>COORDINADOR</w:t>
            </w:r>
            <w:r w:rsidRPr="006237C0">
              <w:rPr>
                <w:rFonts w:ascii="Arial" w:hAnsi="Arial" w:cs="Arial"/>
                <w:sz w:val="20"/>
                <w:szCs w:val="20"/>
              </w:rPr>
              <w:t xml:space="preserve"> </w:t>
            </w:r>
            <w:r w:rsidRPr="006237C0">
              <w:rPr>
                <w:rFonts w:ascii="Arial" w:hAnsi="Arial" w:cs="Arial"/>
                <w:b/>
                <w:sz w:val="20"/>
                <w:szCs w:val="20"/>
              </w:rPr>
              <w:t>PONENTE.</w:t>
            </w:r>
          </w:p>
          <w:p w:rsidR="002358B0" w:rsidRPr="006237C0" w:rsidRDefault="002358B0" w:rsidP="000D575F">
            <w:pPr>
              <w:spacing w:after="0"/>
              <w:jc w:val="both"/>
              <w:rPr>
                <w:rFonts w:ascii="Arial" w:hAnsi="Arial" w:cs="Arial"/>
                <w:b/>
                <w:sz w:val="20"/>
                <w:szCs w:val="20"/>
              </w:rPr>
            </w:pPr>
          </w:p>
          <w:p w:rsidR="002358B0" w:rsidRPr="006237C0" w:rsidRDefault="002358B0" w:rsidP="000D575F">
            <w:pPr>
              <w:spacing w:after="0"/>
              <w:jc w:val="both"/>
              <w:rPr>
                <w:rFonts w:ascii="Arial" w:hAnsi="Arial" w:cs="Arial"/>
                <w:b/>
                <w:sz w:val="20"/>
                <w:szCs w:val="20"/>
              </w:rPr>
            </w:pPr>
            <w:r w:rsidRPr="006237C0">
              <w:rPr>
                <w:rFonts w:ascii="Arial" w:hAnsi="Arial" w:cs="Arial"/>
                <w:b/>
                <w:sz w:val="20"/>
                <w:szCs w:val="20"/>
              </w:rPr>
              <w:t>20. Ponencia de segundo debate</w:t>
            </w:r>
            <w:r w:rsidRPr="006237C0">
              <w:rPr>
                <w:rFonts w:ascii="Arial" w:hAnsi="Arial" w:cs="Arial"/>
                <w:sz w:val="20"/>
                <w:szCs w:val="20"/>
              </w:rPr>
              <w:t xml:space="preserve"> al Proyecto de Ley No. 209 de 2016 Cámara, </w:t>
            </w:r>
            <w:r w:rsidRPr="006237C0">
              <w:rPr>
                <w:rFonts w:ascii="Arial" w:hAnsi="Arial" w:cs="Arial"/>
                <w:i/>
                <w:sz w:val="20"/>
                <w:szCs w:val="20"/>
              </w:rPr>
              <w:t>"por medio de la cual se desarrolla el artículo 337 de la Constitución Política, con respecto al Desarrollo Económico y social de los Departamentos fronterizos y se dictan otras disposiciones”</w:t>
            </w:r>
            <w:r w:rsidRPr="006237C0">
              <w:rPr>
                <w:rFonts w:ascii="Arial" w:hAnsi="Arial" w:cs="Arial"/>
                <w:b/>
                <w:i/>
                <w:sz w:val="20"/>
                <w:szCs w:val="20"/>
              </w:rPr>
              <w:t>.</w:t>
            </w:r>
            <w:r w:rsidRPr="006237C0">
              <w:rPr>
                <w:rFonts w:ascii="Arial" w:hAnsi="Arial" w:cs="Arial"/>
                <w:i/>
                <w:sz w:val="20"/>
                <w:szCs w:val="20"/>
              </w:rPr>
              <w:t xml:space="preserve"> </w:t>
            </w:r>
            <w:r w:rsidRPr="006237C0">
              <w:rPr>
                <w:rFonts w:ascii="Arial" w:hAnsi="Arial" w:cs="Arial"/>
                <w:sz w:val="20"/>
                <w:szCs w:val="20"/>
              </w:rPr>
              <w:t xml:space="preserve">En esta ponencia soy uno de los </w:t>
            </w:r>
            <w:r w:rsidRPr="006237C0">
              <w:rPr>
                <w:rFonts w:ascii="Arial" w:hAnsi="Arial" w:cs="Arial"/>
                <w:b/>
                <w:sz w:val="20"/>
                <w:szCs w:val="20"/>
              </w:rPr>
              <w:t>PONENTES.</w:t>
            </w:r>
          </w:p>
          <w:p w:rsidR="002358B0" w:rsidRPr="006237C0" w:rsidRDefault="002358B0" w:rsidP="000D575F">
            <w:pPr>
              <w:spacing w:after="0"/>
              <w:jc w:val="both"/>
              <w:rPr>
                <w:rFonts w:ascii="Arial" w:hAnsi="Arial" w:cs="Arial"/>
                <w:b/>
                <w:sz w:val="20"/>
                <w:szCs w:val="20"/>
              </w:rPr>
            </w:pPr>
          </w:p>
          <w:p w:rsidR="002358B0" w:rsidRPr="006237C0" w:rsidRDefault="002358B0" w:rsidP="000D575F">
            <w:pPr>
              <w:spacing w:after="0" w:line="240" w:lineRule="auto"/>
              <w:rPr>
                <w:rFonts w:ascii="Arial" w:eastAsia="Times New Roman" w:hAnsi="Arial" w:cs="Arial"/>
                <w:sz w:val="20"/>
                <w:szCs w:val="20"/>
                <w:lang w:eastAsia="es-CO"/>
              </w:rPr>
            </w:pPr>
            <w:r w:rsidRPr="006237C0">
              <w:rPr>
                <w:rFonts w:ascii="Arial" w:eastAsia="Times New Roman" w:hAnsi="Arial" w:cs="Arial"/>
                <w:sz w:val="20"/>
                <w:szCs w:val="20"/>
                <w:lang w:eastAsia="es-CO"/>
              </w:rPr>
              <w:t xml:space="preserve">*Puede presentar la información en cuadros ordenados con los datos característicos. </w:t>
            </w:r>
          </w:p>
        </w:tc>
      </w:tr>
      <w:tr w:rsidR="002358B0" w:rsidRPr="006237C0" w:rsidTr="000D575F">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2358B0" w:rsidRPr="006237C0" w:rsidRDefault="002358B0" w:rsidP="000D575F">
            <w:pPr>
              <w:spacing w:after="0" w:line="240" w:lineRule="auto"/>
              <w:jc w:val="both"/>
              <w:rPr>
                <w:rFonts w:ascii="Arial" w:eastAsia="Times New Roman" w:hAnsi="Arial" w:cs="Arial"/>
                <w:sz w:val="20"/>
                <w:szCs w:val="20"/>
                <w:lang w:eastAsia="es-CO"/>
              </w:rPr>
            </w:pPr>
            <w:r w:rsidRPr="006237C0">
              <w:rPr>
                <w:rFonts w:ascii="Arial" w:eastAsia="Times New Roman" w:hAnsi="Arial" w:cs="Arial"/>
                <w:b/>
                <w:sz w:val="20"/>
                <w:szCs w:val="20"/>
                <w:lang w:eastAsia="es-CO"/>
              </w:rPr>
              <w:t>2</w:t>
            </w:r>
            <w:r w:rsidRPr="006237C0">
              <w:rPr>
                <w:rFonts w:ascii="Arial" w:eastAsia="Times New Roman" w:hAnsi="Arial" w:cs="Arial"/>
                <w:sz w:val="20"/>
                <w:szCs w:val="20"/>
                <w:lang w:eastAsia="es-CO"/>
              </w:rPr>
              <w:t xml:space="preserve">. Proposiciones en Comisión y Plenaria tanto para el trámite legislativo como para el ejercicio de control político. </w:t>
            </w:r>
          </w:p>
        </w:tc>
      </w:tr>
      <w:tr w:rsidR="002358B0" w:rsidRPr="006237C0" w:rsidTr="000D575F">
        <w:trPr>
          <w:trHeight w:val="1236"/>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2358B0" w:rsidRPr="006237C0" w:rsidRDefault="002358B0" w:rsidP="000D575F">
            <w:pPr>
              <w:spacing w:after="0" w:line="240" w:lineRule="auto"/>
              <w:rPr>
                <w:rFonts w:ascii="Arial" w:eastAsia="Times New Roman" w:hAnsi="Arial" w:cs="Arial"/>
                <w:sz w:val="20"/>
                <w:szCs w:val="20"/>
                <w:lang w:eastAsia="es-CO"/>
              </w:rPr>
            </w:pPr>
            <w:r w:rsidRPr="006237C0">
              <w:rPr>
                <w:rFonts w:ascii="Arial" w:eastAsia="Times New Roman" w:hAnsi="Arial" w:cs="Arial"/>
                <w:sz w:val="20"/>
                <w:szCs w:val="20"/>
                <w:lang w:eastAsia="es-CO"/>
              </w:rPr>
              <w:t>*En caso de haber hecho públicas sus proposiciones puede incluir en enlace a la ubicación de los mismos, (reflejando el radicado de dicha proposición.)</w:t>
            </w:r>
          </w:p>
        </w:tc>
      </w:tr>
      <w:tr w:rsidR="002358B0" w:rsidRPr="006237C0" w:rsidTr="000D575F">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2358B0" w:rsidRPr="006237C0" w:rsidRDefault="002358B0" w:rsidP="000D575F">
            <w:pPr>
              <w:spacing w:after="0" w:line="240" w:lineRule="auto"/>
              <w:jc w:val="both"/>
              <w:rPr>
                <w:rFonts w:ascii="Arial" w:eastAsia="Times New Roman" w:hAnsi="Arial" w:cs="Arial"/>
                <w:sz w:val="20"/>
                <w:szCs w:val="20"/>
                <w:lang w:eastAsia="es-CO"/>
              </w:rPr>
            </w:pPr>
            <w:r w:rsidRPr="006237C0">
              <w:rPr>
                <w:rFonts w:ascii="Arial" w:eastAsia="Times New Roman" w:hAnsi="Arial" w:cs="Arial"/>
                <w:b/>
                <w:sz w:val="20"/>
                <w:szCs w:val="20"/>
                <w:lang w:eastAsia="es-CO"/>
              </w:rPr>
              <w:lastRenderedPageBreak/>
              <w:t>3</w:t>
            </w:r>
            <w:r w:rsidRPr="006237C0">
              <w:rPr>
                <w:rFonts w:ascii="Arial" w:eastAsia="Times New Roman" w:hAnsi="Arial" w:cs="Arial"/>
                <w:sz w:val="20"/>
                <w:szCs w:val="20"/>
                <w:lang w:eastAsia="es-CO"/>
              </w:rPr>
              <w:t>. Las conclusiones o forma de terminación de los debates de control político.</w:t>
            </w:r>
          </w:p>
        </w:tc>
      </w:tr>
      <w:tr w:rsidR="002358B0" w:rsidRPr="006237C0" w:rsidTr="000D575F">
        <w:trPr>
          <w:trHeight w:val="1374"/>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2358B0" w:rsidRPr="006237C0" w:rsidRDefault="002358B0" w:rsidP="000D575F">
            <w:pPr>
              <w:jc w:val="center"/>
              <w:rPr>
                <w:rFonts w:ascii="Arial" w:hAnsi="Arial" w:cs="Arial"/>
                <w:b/>
                <w:sz w:val="20"/>
                <w:szCs w:val="20"/>
              </w:rPr>
            </w:pPr>
            <w:r w:rsidRPr="006237C0">
              <w:rPr>
                <w:rFonts w:ascii="Arial" w:hAnsi="Arial" w:cs="Arial"/>
                <w:b/>
                <w:sz w:val="20"/>
                <w:szCs w:val="20"/>
              </w:rPr>
              <w:t>LEYES</w:t>
            </w:r>
          </w:p>
          <w:p w:rsidR="002358B0" w:rsidRPr="006237C0" w:rsidRDefault="002358B0" w:rsidP="000D575F">
            <w:pPr>
              <w:jc w:val="center"/>
              <w:rPr>
                <w:rFonts w:ascii="Arial" w:hAnsi="Arial" w:cs="Arial"/>
                <w:b/>
                <w:sz w:val="20"/>
                <w:szCs w:val="20"/>
              </w:rPr>
            </w:pPr>
            <w:r w:rsidRPr="006237C0">
              <w:rPr>
                <w:rFonts w:ascii="Arial" w:hAnsi="Arial" w:cs="Arial"/>
                <w:b/>
                <w:sz w:val="20"/>
                <w:szCs w:val="20"/>
              </w:rPr>
              <w:t>2015 - 2018</w:t>
            </w:r>
          </w:p>
          <w:p w:rsidR="002358B0" w:rsidRPr="006237C0" w:rsidRDefault="002358B0" w:rsidP="000D575F">
            <w:pPr>
              <w:spacing w:after="0"/>
              <w:jc w:val="both"/>
              <w:rPr>
                <w:rFonts w:ascii="Arial" w:hAnsi="Arial" w:cs="Arial"/>
                <w:sz w:val="20"/>
                <w:szCs w:val="20"/>
              </w:rPr>
            </w:pPr>
            <w:r w:rsidRPr="006237C0">
              <w:rPr>
                <w:rFonts w:ascii="Arial" w:hAnsi="Arial" w:cs="Arial"/>
                <w:b/>
                <w:sz w:val="20"/>
                <w:szCs w:val="20"/>
              </w:rPr>
              <w:t xml:space="preserve">1. Proyecto de Ley No. 137 de 2015 Cámara: </w:t>
            </w:r>
            <w:r w:rsidRPr="006237C0">
              <w:rPr>
                <w:rFonts w:ascii="Arial" w:hAnsi="Arial" w:cs="Arial"/>
                <w:sz w:val="20"/>
                <w:szCs w:val="20"/>
              </w:rPr>
              <w:t>En el Recinto de sesiones de la Comisión Tercera de la Cámara de Representantes, se desarrolló la sesión ordinaria para el estudio y discusión del Proyecto de Ley referenciado, del cual soy autor</w:t>
            </w:r>
            <w:r w:rsidRPr="006237C0">
              <w:rPr>
                <w:rFonts w:ascii="Arial" w:hAnsi="Arial" w:cs="Arial"/>
                <w:i/>
                <w:sz w:val="20"/>
                <w:szCs w:val="20"/>
              </w:rPr>
              <w:t>”.</w:t>
            </w:r>
          </w:p>
          <w:p w:rsidR="002358B0" w:rsidRPr="006237C0" w:rsidRDefault="002358B0" w:rsidP="000D575F">
            <w:pPr>
              <w:spacing w:after="0"/>
              <w:jc w:val="both"/>
              <w:rPr>
                <w:rFonts w:ascii="Arial" w:hAnsi="Arial" w:cs="Arial"/>
                <w:sz w:val="20"/>
                <w:szCs w:val="20"/>
              </w:rPr>
            </w:pPr>
          </w:p>
          <w:p w:rsidR="002358B0" w:rsidRPr="006237C0" w:rsidRDefault="002358B0" w:rsidP="000D575F">
            <w:pPr>
              <w:spacing w:after="0"/>
              <w:jc w:val="both"/>
              <w:rPr>
                <w:rFonts w:ascii="Arial" w:hAnsi="Arial" w:cs="Arial"/>
                <w:sz w:val="20"/>
                <w:szCs w:val="20"/>
              </w:rPr>
            </w:pPr>
            <w:r w:rsidRPr="006237C0">
              <w:rPr>
                <w:rFonts w:ascii="Arial" w:hAnsi="Arial" w:cs="Arial"/>
                <w:b/>
                <w:sz w:val="20"/>
                <w:szCs w:val="20"/>
              </w:rPr>
              <w:t xml:space="preserve">2. Proyecto de Ley No. 170 de 2015 Cámara: </w:t>
            </w:r>
            <w:r w:rsidRPr="006237C0">
              <w:rPr>
                <w:rFonts w:ascii="Arial" w:hAnsi="Arial" w:cs="Arial"/>
                <w:i/>
                <w:sz w:val="20"/>
                <w:szCs w:val="20"/>
              </w:rPr>
              <w:t xml:space="preserve">“POR MEDIO DE LA CUAL SE ADICIONA EL ARTICULO 16 DE LA LEY 617 DE 2000, Y SE DICTAN OTRAS DISPOSICIONES”. </w:t>
            </w:r>
            <w:r w:rsidRPr="006237C0">
              <w:rPr>
                <w:rFonts w:ascii="Arial" w:hAnsi="Arial" w:cs="Arial"/>
                <w:sz w:val="20"/>
                <w:szCs w:val="20"/>
              </w:rPr>
              <w:t>En este proyecto soy autor</w:t>
            </w:r>
            <w:r w:rsidRPr="006237C0">
              <w:rPr>
                <w:rFonts w:ascii="Arial" w:hAnsi="Arial" w:cs="Arial"/>
                <w:i/>
                <w:sz w:val="20"/>
                <w:szCs w:val="20"/>
              </w:rPr>
              <w:t>.</w:t>
            </w:r>
          </w:p>
          <w:p w:rsidR="002358B0" w:rsidRPr="006237C0" w:rsidRDefault="002358B0" w:rsidP="000D575F">
            <w:pPr>
              <w:spacing w:after="0"/>
              <w:jc w:val="both"/>
              <w:rPr>
                <w:rFonts w:ascii="Arial" w:hAnsi="Arial" w:cs="Arial"/>
                <w:sz w:val="20"/>
                <w:szCs w:val="20"/>
              </w:rPr>
            </w:pPr>
          </w:p>
          <w:p w:rsidR="002358B0" w:rsidRPr="006237C0" w:rsidRDefault="002358B0" w:rsidP="000D575F">
            <w:pPr>
              <w:spacing w:after="0"/>
              <w:jc w:val="both"/>
              <w:rPr>
                <w:rFonts w:ascii="Arial" w:hAnsi="Arial" w:cs="Arial"/>
                <w:sz w:val="20"/>
                <w:szCs w:val="20"/>
              </w:rPr>
            </w:pPr>
            <w:r w:rsidRPr="006237C0">
              <w:rPr>
                <w:rFonts w:ascii="Arial" w:hAnsi="Arial" w:cs="Arial"/>
                <w:b/>
                <w:sz w:val="20"/>
                <w:szCs w:val="20"/>
              </w:rPr>
              <w:t xml:space="preserve">3. Proyecto de Ley No. 175 de 2015 Cámara: </w:t>
            </w:r>
            <w:r w:rsidRPr="006237C0">
              <w:rPr>
                <w:rFonts w:ascii="Arial" w:hAnsi="Arial" w:cs="Arial"/>
                <w:i/>
                <w:sz w:val="20"/>
                <w:szCs w:val="20"/>
              </w:rPr>
              <w:t xml:space="preserve">“POR MEDIO DE LA CUAL SE DICTAN MEDIDAS PARA COMBATIR LOS GRUPOS CRIMINALES ARMADOS Y ORGANIZADOS DENTRO DEL TERRITORIO NACIONAL”, en la cual se llevó Audiencia Pública. </w:t>
            </w:r>
            <w:r w:rsidRPr="006237C0">
              <w:rPr>
                <w:rFonts w:ascii="Arial" w:hAnsi="Arial" w:cs="Arial"/>
                <w:sz w:val="20"/>
                <w:szCs w:val="20"/>
              </w:rPr>
              <w:t>En este proyecto fui ponente.</w:t>
            </w:r>
          </w:p>
          <w:p w:rsidR="002358B0" w:rsidRPr="006237C0" w:rsidRDefault="002358B0" w:rsidP="000D575F">
            <w:pPr>
              <w:jc w:val="both"/>
              <w:rPr>
                <w:rFonts w:ascii="Arial" w:hAnsi="Arial" w:cs="Arial"/>
                <w:b/>
                <w:sz w:val="20"/>
                <w:szCs w:val="20"/>
              </w:rPr>
            </w:pPr>
          </w:p>
          <w:p w:rsidR="002358B0" w:rsidRPr="006237C0" w:rsidRDefault="002358B0" w:rsidP="000D575F">
            <w:pPr>
              <w:jc w:val="both"/>
              <w:rPr>
                <w:rFonts w:ascii="Arial" w:hAnsi="Arial" w:cs="Arial"/>
                <w:i/>
                <w:sz w:val="20"/>
                <w:szCs w:val="20"/>
              </w:rPr>
            </w:pPr>
            <w:r w:rsidRPr="006237C0">
              <w:rPr>
                <w:rFonts w:ascii="Arial" w:hAnsi="Arial" w:cs="Arial"/>
                <w:b/>
                <w:sz w:val="20"/>
                <w:szCs w:val="20"/>
              </w:rPr>
              <w:t xml:space="preserve">4. Proyecto de Ley No. 040 de 2016 Cámara – 060 de 2016 Senado: </w:t>
            </w:r>
            <w:r w:rsidRPr="006237C0">
              <w:rPr>
                <w:rFonts w:ascii="Arial" w:hAnsi="Arial" w:cs="Arial"/>
                <w:sz w:val="20"/>
                <w:szCs w:val="20"/>
              </w:rPr>
              <w:t xml:space="preserve">En sección de plenaria, solicite la modificación al presupuesto de la Corporación Autónoma Regional de la Guajira “CORPOGUAJIRA”, </w:t>
            </w:r>
            <w:r w:rsidRPr="006237C0">
              <w:rPr>
                <w:rFonts w:ascii="Arial" w:hAnsi="Arial" w:cs="Arial"/>
                <w:i/>
                <w:sz w:val="20"/>
                <w:szCs w:val="20"/>
              </w:rPr>
              <w:t>“Por la cual se decreta el presupuesto de rentas y recursos de capital y ley de apropiaciones para la vigencia fiscal del 1º de enero al 31 de diciembre de 2017”.</w:t>
            </w:r>
          </w:p>
          <w:p w:rsidR="002358B0" w:rsidRPr="006237C0" w:rsidRDefault="002358B0" w:rsidP="000D575F">
            <w:pPr>
              <w:spacing w:after="0"/>
              <w:jc w:val="both"/>
              <w:rPr>
                <w:rFonts w:ascii="Arial" w:hAnsi="Arial" w:cs="Arial"/>
                <w:sz w:val="20"/>
                <w:szCs w:val="20"/>
              </w:rPr>
            </w:pPr>
            <w:r w:rsidRPr="006237C0">
              <w:rPr>
                <w:rFonts w:ascii="Arial" w:hAnsi="Arial" w:cs="Arial"/>
                <w:b/>
                <w:sz w:val="20"/>
                <w:szCs w:val="20"/>
              </w:rPr>
              <w:t xml:space="preserve">5. Proyecto de Ley No. 206 de 2016 Cámara: </w:t>
            </w:r>
            <w:r w:rsidRPr="006237C0">
              <w:rPr>
                <w:rFonts w:ascii="Arial" w:hAnsi="Arial" w:cs="Arial"/>
                <w:i/>
                <w:sz w:val="20"/>
                <w:szCs w:val="20"/>
              </w:rPr>
              <w:t>“POR MEDIO DE LA CUAL SE MODIFICA LA LEY 71 DE 1986 Y LA LEY 1423 DE 2010, Y SE DICTAN OTRAS DISPOSICIONES”.</w:t>
            </w:r>
          </w:p>
          <w:p w:rsidR="002358B0" w:rsidRPr="006237C0" w:rsidRDefault="002358B0" w:rsidP="000D575F">
            <w:pPr>
              <w:spacing w:after="0"/>
              <w:jc w:val="both"/>
              <w:rPr>
                <w:rFonts w:ascii="Arial" w:hAnsi="Arial" w:cs="Arial"/>
                <w:sz w:val="20"/>
                <w:szCs w:val="20"/>
              </w:rPr>
            </w:pPr>
          </w:p>
          <w:p w:rsidR="002358B0" w:rsidRPr="006237C0" w:rsidRDefault="002358B0" w:rsidP="000D575F">
            <w:pPr>
              <w:jc w:val="both"/>
              <w:rPr>
                <w:rFonts w:ascii="Arial" w:hAnsi="Arial" w:cs="Arial"/>
                <w:sz w:val="20"/>
                <w:szCs w:val="20"/>
              </w:rPr>
            </w:pPr>
            <w:r w:rsidRPr="006237C0">
              <w:rPr>
                <w:rFonts w:ascii="Arial" w:hAnsi="Arial" w:cs="Arial"/>
                <w:b/>
                <w:sz w:val="20"/>
                <w:szCs w:val="20"/>
              </w:rPr>
              <w:t xml:space="preserve">6. Proyecto de Acto Legislativo No. 012 de 2017 Cámara, </w:t>
            </w:r>
            <w:r w:rsidRPr="006237C0">
              <w:rPr>
                <w:rFonts w:ascii="Arial" w:hAnsi="Arial" w:cs="Arial"/>
                <w:i/>
                <w:sz w:val="20"/>
                <w:szCs w:val="20"/>
              </w:rPr>
              <w:t xml:space="preserve">“Por medio del cual se adopta una reforma política y electoral que permita la apertura democrática para la construcción de una paz, estable y duradera”. </w:t>
            </w:r>
            <w:r w:rsidRPr="006237C0">
              <w:rPr>
                <w:rFonts w:ascii="Arial" w:hAnsi="Arial" w:cs="Arial"/>
                <w:sz w:val="20"/>
                <w:szCs w:val="20"/>
              </w:rPr>
              <w:t>En este proyecto apoye al gobierno.</w:t>
            </w:r>
          </w:p>
          <w:p w:rsidR="002358B0" w:rsidRPr="006237C0" w:rsidRDefault="002358B0" w:rsidP="000D575F">
            <w:pPr>
              <w:spacing w:after="0" w:line="240" w:lineRule="auto"/>
              <w:rPr>
                <w:rFonts w:ascii="Arial" w:eastAsia="Times New Roman" w:hAnsi="Arial" w:cs="Arial"/>
                <w:sz w:val="20"/>
                <w:szCs w:val="20"/>
                <w:lang w:eastAsia="es-CO"/>
              </w:rPr>
            </w:pPr>
          </w:p>
        </w:tc>
      </w:tr>
      <w:tr w:rsidR="002358B0" w:rsidRPr="006237C0" w:rsidTr="000D575F">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2358B0" w:rsidRPr="006237C0" w:rsidRDefault="002358B0" w:rsidP="000D575F">
            <w:pPr>
              <w:spacing w:after="0" w:line="240" w:lineRule="auto"/>
              <w:jc w:val="both"/>
              <w:rPr>
                <w:rFonts w:ascii="Arial" w:eastAsia="Times New Roman" w:hAnsi="Arial" w:cs="Arial"/>
                <w:sz w:val="20"/>
                <w:szCs w:val="20"/>
                <w:lang w:eastAsia="es-CO"/>
              </w:rPr>
            </w:pPr>
            <w:r w:rsidRPr="006237C0">
              <w:rPr>
                <w:rFonts w:ascii="Arial" w:eastAsia="Times New Roman" w:hAnsi="Arial" w:cs="Arial"/>
                <w:b/>
                <w:sz w:val="20"/>
                <w:szCs w:val="20"/>
                <w:lang w:eastAsia="es-CO"/>
              </w:rPr>
              <w:t>4</w:t>
            </w:r>
            <w:r w:rsidRPr="006237C0">
              <w:rPr>
                <w:rFonts w:ascii="Arial" w:eastAsia="Times New Roman" w:hAnsi="Arial" w:cs="Arial"/>
                <w:sz w:val="20"/>
                <w:szCs w:val="20"/>
                <w:lang w:eastAsia="es-CO"/>
              </w:rPr>
              <w:t>. Relación del trámite a las peticiones y/o solicitudes presentadas por la ciudadanía sobre su labor legislativa (Tenga en cuenta las PQR que son recibidas a través de la oficina de Atención al Ciudadano, las que llegan de forma directa y las que le son trasladadas).</w:t>
            </w:r>
          </w:p>
        </w:tc>
      </w:tr>
      <w:tr w:rsidR="002358B0" w:rsidRPr="006237C0" w:rsidTr="000D575F">
        <w:trPr>
          <w:trHeight w:val="1144"/>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2358B0" w:rsidRPr="006237C0" w:rsidRDefault="002358B0" w:rsidP="000D575F">
            <w:pPr>
              <w:spacing w:after="0" w:line="240" w:lineRule="auto"/>
              <w:jc w:val="both"/>
              <w:rPr>
                <w:rFonts w:ascii="Arial" w:eastAsia="Times New Roman" w:hAnsi="Arial" w:cs="Arial"/>
                <w:b/>
                <w:sz w:val="20"/>
                <w:szCs w:val="20"/>
                <w:lang w:eastAsia="es-CO"/>
              </w:rPr>
            </w:pPr>
            <w:r w:rsidRPr="006237C0">
              <w:rPr>
                <w:rFonts w:ascii="Arial" w:eastAsia="Times New Roman" w:hAnsi="Arial" w:cs="Arial"/>
                <w:sz w:val="20"/>
                <w:szCs w:val="20"/>
                <w:lang w:eastAsia="es-CO"/>
              </w:rPr>
              <w:t xml:space="preserve">1.FONVIVIENDA, Derecho de P. “Grupo de Titulación y Saneamiento Predial”, respuesta dada el 24/05/18. Peticionario </w:t>
            </w:r>
            <w:r w:rsidRPr="006237C0">
              <w:rPr>
                <w:rFonts w:ascii="Arial" w:eastAsia="Times New Roman" w:hAnsi="Arial" w:cs="Arial"/>
                <w:b/>
                <w:sz w:val="20"/>
                <w:szCs w:val="20"/>
                <w:lang w:eastAsia="es-CO"/>
              </w:rPr>
              <w:t>ALEJANDRO QUINTERO ROMERO</w:t>
            </w:r>
          </w:p>
          <w:p w:rsidR="002358B0" w:rsidRPr="006237C0" w:rsidRDefault="002358B0" w:rsidP="000D575F">
            <w:pPr>
              <w:spacing w:after="0" w:line="240" w:lineRule="auto"/>
              <w:jc w:val="both"/>
              <w:rPr>
                <w:rFonts w:ascii="Arial" w:eastAsia="Times New Roman" w:hAnsi="Arial" w:cs="Arial"/>
                <w:sz w:val="20"/>
                <w:szCs w:val="20"/>
                <w:lang w:eastAsia="es-CO"/>
              </w:rPr>
            </w:pPr>
          </w:p>
          <w:p w:rsidR="002358B0" w:rsidRPr="006237C0" w:rsidRDefault="002358B0" w:rsidP="000D575F">
            <w:pPr>
              <w:spacing w:after="0" w:line="240" w:lineRule="auto"/>
              <w:jc w:val="both"/>
              <w:rPr>
                <w:rFonts w:ascii="Arial" w:eastAsia="Times New Roman" w:hAnsi="Arial" w:cs="Arial"/>
                <w:b/>
                <w:sz w:val="20"/>
                <w:szCs w:val="20"/>
                <w:lang w:eastAsia="es-CO"/>
              </w:rPr>
            </w:pPr>
            <w:r w:rsidRPr="006237C0">
              <w:rPr>
                <w:rFonts w:ascii="Arial" w:eastAsia="Times New Roman" w:hAnsi="Arial" w:cs="Arial"/>
                <w:sz w:val="20"/>
                <w:szCs w:val="20"/>
                <w:lang w:eastAsia="es-CO"/>
              </w:rPr>
              <w:t xml:space="preserve">2. Departamento del Choco, Derecho de P. “Problemáticas como los bajos Honorarios a las sesiones, la seguridad de los Concejales, la afiliación a salud y pensión, falta de capacitación, subsidio de vivienda. Respuesta enviada al peticionario el 23/08/17. Peticionario </w:t>
            </w:r>
            <w:r w:rsidRPr="006237C0">
              <w:rPr>
                <w:rFonts w:ascii="Arial" w:eastAsia="Times New Roman" w:hAnsi="Arial" w:cs="Arial"/>
                <w:b/>
                <w:sz w:val="20"/>
                <w:szCs w:val="20"/>
                <w:lang w:eastAsia="es-CO"/>
              </w:rPr>
              <w:t>STIVEN MOSQUERA ASPRILLA.</w:t>
            </w:r>
          </w:p>
          <w:p w:rsidR="002358B0" w:rsidRPr="006237C0" w:rsidRDefault="002358B0" w:rsidP="000D575F">
            <w:pPr>
              <w:spacing w:after="0" w:line="240" w:lineRule="auto"/>
              <w:jc w:val="both"/>
              <w:rPr>
                <w:rFonts w:ascii="Arial" w:eastAsia="Times New Roman" w:hAnsi="Arial" w:cs="Arial"/>
                <w:sz w:val="20"/>
                <w:szCs w:val="20"/>
                <w:lang w:eastAsia="es-CO"/>
              </w:rPr>
            </w:pPr>
          </w:p>
          <w:p w:rsidR="002358B0" w:rsidRPr="006237C0" w:rsidRDefault="002358B0" w:rsidP="000D575F">
            <w:pPr>
              <w:spacing w:after="0" w:line="240" w:lineRule="auto"/>
              <w:jc w:val="both"/>
              <w:rPr>
                <w:rFonts w:ascii="Arial" w:eastAsia="Times New Roman" w:hAnsi="Arial" w:cs="Arial"/>
                <w:sz w:val="20"/>
                <w:szCs w:val="20"/>
                <w:lang w:eastAsia="es-CO"/>
              </w:rPr>
            </w:pPr>
            <w:r w:rsidRPr="006237C0">
              <w:rPr>
                <w:rFonts w:ascii="Arial" w:eastAsia="Times New Roman" w:hAnsi="Arial" w:cs="Arial"/>
                <w:sz w:val="20"/>
                <w:szCs w:val="20"/>
                <w:lang w:eastAsia="es-CO"/>
              </w:rPr>
              <w:t xml:space="preserve">3. Peticionario, </w:t>
            </w:r>
            <w:r w:rsidRPr="006237C0">
              <w:rPr>
                <w:rFonts w:ascii="Arial" w:eastAsia="Times New Roman" w:hAnsi="Arial" w:cs="Arial"/>
                <w:b/>
                <w:sz w:val="20"/>
                <w:szCs w:val="20"/>
                <w:lang w:eastAsia="es-CO"/>
              </w:rPr>
              <w:t xml:space="preserve">CARLOS MARTINEZ, </w:t>
            </w:r>
            <w:r w:rsidRPr="006237C0">
              <w:rPr>
                <w:rFonts w:ascii="Arial" w:eastAsia="Times New Roman" w:hAnsi="Arial" w:cs="Arial"/>
                <w:sz w:val="20"/>
                <w:szCs w:val="20"/>
                <w:lang w:eastAsia="es-CO"/>
              </w:rPr>
              <w:t>Petición del 11/10/17,</w:t>
            </w:r>
            <w:r w:rsidRPr="006237C0">
              <w:rPr>
                <w:rFonts w:ascii="Arial" w:eastAsia="Times New Roman" w:hAnsi="Arial" w:cs="Arial"/>
                <w:b/>
                <w:sz w:val="20"/>
                <w:szCs w:val="20"/>
                <w:lang w:eastAsia="es-CO"/>
              </w:rPr>
              <w:t xml:space="preserve"> </w:t>
            </w:r>
            <w:r w:rsidRPr="006237C0">
              <w:rPr>
                <w:rFonts w:ascii="Arial" w:eastAsia="Times New Roman" w:hAnsi="Arial" w:cs="Arial"/>
                <w:sz w:val="20"/>
                <w:szCs w:val="20"/>
                <w:lang w:eastAsia="es-CO"/>
              </w:rPr>
              <w:t>donde solicita se le aclare delitos de impunidad, respuesta aclarada el 31/10/17.</w:t>
            </w:r>
          </w:p>
          <w:p w:rsidR="002358B0" w:rsidRPr="006237C0" w:rsidRDefault="002358B0" w:rsidP="000D575F">
            <w:pPr>
              <w:spacing w:after="0" w:line="240" w:lineRule="auto"/>
              <w:jc w:val="both"/>
              <w:rPr>
                <w:rFonts w:ascii="Arial" w:eastAsia="Times New Roman" w:hAnsi="Arial" w:cs="Arial"/>
                <w:sz w:val="20"/>
                <w:szCs w:val="20"/>
                <w:lang w:eastAsia="es-CO"/>
              </w:rPr>
            </w:pPr>
          </w:p>
          <w:p w:rsidR="002358B0" w:rsidRPr="006237C0" w:rsidRDefault="002358B0" w:rsidP="000D575F">
            <w:pPr>
              <w:spacing w:after="0" w:line="240" w:lineRule="auto"/>
              <w:jc w:val="both"/>
              <w:rPr>
                <w:rFonts w:ascii="Arial" w:eastAsia="Times New Roman" w:hAnsi="Arial" w:cs="Arial"/>
                <w:sz w:val="20"/>
                <w:szCs w:val="20"/>
                <w:lang w:eastAsia="es-CO"/>
              </w:rPr>
            </w:pPr>
            <w:r w:rsidRPr="006237C0">
              <w:rPr>
                <w:rFonts w:ascii="Arial" w:eastAsia="Times New Roman" w:hAnsi="Arial" w:cs="Arial"/>
                <w:sz w:val="20"/>
                <w:szCs w:val="20"/>
                <w:lang w:eastAsia="es-CO"/>
              </w:rPr>
              <w:t xml:space="preserve">4. Peticionario, </w:t>
            </w:r>
            <w:r w:rsidRPr="006237C0">
              <w:rPr>
                <w:rFonts w:ascii="Arial" w:eastAsia="Times New Roman" w:hAnsi="Arial" w:cs="Arial"/>
                <w:b/>
                <w:sz w:val="20"/>
                <w:szCs w:val="20"/>
                <w:lang w:eastAsia="es-CO"/>
              </w:rPr>
              <w:t xml:space="preserve">CARLOS MARTINEZ, </w:t>
            </w:r>
            <w:r w:rsidRPr="006237C0">
              <w:rPr>
                <w:rFonts w:ascii="Arial" w:eastAsia="Times New Roman" w:hAnsi="Arial" w:cs="Arial"/>
                <w:sz w:val="20"/>
                <w:szCs w:val="20"/>
                <w:lang w:eastAsia="es-CO"/>
              </w:rPr>
              <w:t>Petición del 20/10/17,</w:t>
            </w:r>
            <w:r w:rsidRPr="006237C0">
              <w:rPr>
                <w:rFonts w:ascii="Arial" w:eastAsia="Times New Roman" w:hAnsi="Arial" w:cs="Arial"/>
                <w:b/>
                <w:sz w:val="20"/>
                <w:szCs w:val="20"/>
                <w:lang w:eastAsia="es-CO"/>
              </w:rPr>
              <w:t xml:space="preserve"> </w:t>
            </w:r>
            <w:r w:rsidRPr="006237C0">
              <w:rPr>
                <w:rFonts w:ascii="Arial" w:eastAsia="Times New Roman" w:hAnsi="Arial" w:cs="Arial"/>
                <w:sz w:val="20"/>
                <w:szCs w:val="20"/>
                <w:lang w:eastAsia="es-CO"/>
              </w:rPr>
              <w:t>donde solicita se le aclare los procesos que racionalizan la política criminal del Estado, respuesta aclarada el 31/10/17.</w:t>
            </w:r>
          </w:p>
          <w:p w:rsidR="002358B0" w:rsidRPr="006237C0" w:rsidRDefault="002358B0" w:rsidP="000D575F">
            <w:pPr>
              <w:spacing w:after="0" w:line="240" w:lineRule="auto"/>
              <w:jc w:val="both"/>
              <w:rPr>
                <w:rFonts w:ascii="Arial" w:eastAsia="Times New Roman" w:hAnsi="Arial" w:cs="Arial"/>
                <w:sz w:val="20"/>
                <w:szCs w:val="20"/>
                <w:lang w:eastAsia="es-CO"/>
              </w:rPr>
            </w:pPr>
          </w:p>
          <w:p w:rsidR="002358B0" w:rsidRPr="006237C0" w:rsidRDefault="002358B0" w:rsidP="000D575F">
            <w:pPr>
              <w:spacing w:after="0" w:line="240" w:lineRule="auto"/>
              <w:jc w:val="both"/>
              <w:rPr>
                <w:rFonts w:ascii="Arial" w:eastAsia="Times New Roman" w:hAnsi="Arial" w:cs="Arial"/>
                <w:sz w:val="20"/>
                <w:szCs w:val="20"/>
                <w:lang w:eastAsia="es-CO"/>
              </w:rPr>
            </w:pPr>
            <w:r w:rsidRPr="006237C0">
              <w:rPr>
                <w:rFonts w:ascii="Arial" w:eastAsia="Times New Roman" w:hAnsi="Arial" w:cs="Arial"/>
                <w:sz w:val="20"/>
                <w:szCs w:val="20"/>
                <w:lang w:eastAsia="es-CO"/>
              </w:rPr>
              <w:t xml:space="preserve">5. </w:t>
            </w:r>
            <w:r w:rsidRPr="006237C0">
              <w:rPr>
                <w:rFonts w:ascii="Arial" w:eastAsia="Times New Roman" w:hAnsi="Arial" w:cs="Arial"/>
                <w:b/>
                <w:sz w:val="20"/>
                <w:szCs w:val="20"/>
                <w:lang w:eastAsia="es-CO"/>
              </w:rPr>
              <w:t xml:space="preserve">INSTITUTO INTERNACIONAL DE ESTUDIOS ANTICORRUPCION, </w:t>
            </w:r>
            <w:r w:rsidRPr="006237C0">
              <w:rPr>
                <w:rFonts w:ascii="Arial" w:eastAsia="Times New Roman" w:hAnsi="Arial" w:cs="Arial"/>
                <w:sz w:val="20"/>
                <w:szCs w:val="20"/>
                <w:lang w:eastAsia="es-CO"/>
              </w:rPr>
              <w:t xml:space="preserve">Derecho de P. “Solicitud de informe de </w:t>
            </w:r>
            <w:r w:rsidRPr="006237C0">
              <w:rPr>
                <w:rFonts w:ascii="Arial" w:eastAsia="Times New Roman" w:hAnsi="Arial" w:cs="Arial"/>
                <w:b/>
                <w:sz w:val="20"/>
                <w:szCs w:val="20"/>
                <w:lang w:eastAsia="es-CO"/>
              </w:rPr>
              <w:t xml:space="preserve">PQRSD ENERO – MARZO, </w:t>
            </w:r>
            <w:r w:rsidRPr="006237C0">
              <w:rPr>
                <w:rFonts w:ascii="Arial" w:eastAsia="Times New Roman" w:hAnsi="Arial" w:cs="Arial"/>
                <w:sz w:val="20"/>
                <w:szCs w:val="20"/>
                <w:lang w:eastAsia="es-CO"/>
              </w:rPr>
              <w:t>respuesta suministrada dentro de los términos legales.</w:t>
            </w:r>
          </w:p>
        </w:tc>
      </w:tr>
    </w:tbl>
    <w:tbl>
      <w:tblPr>
        <w:tblpPr w:leftFromText="141" w:rightFromText="141" w:vertAnchor="text" w:tblpY="1"/>
        <w:tblOverlap w:val="never"/>
        <w:tblW w:w="882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4A0" w:firstRow="1" w:lastRow="0" w:firstColumn="1" w:lastColumn="0" w:noHBand="0" w:noVBand="1"/>
      </w:tblPr>
      <w:tblGrid>
        <w:gridCol w:w="2938"/>
        <w:gridCol w:w="5884"/>
      </w:tblGrid>
      <w:tr w:rsidR="002358B0" w:rsidRPr="006237C0" w:rsidTr="000D575F">
        <w:trPr>
          <w:trHeight w:val="450"/>
        </w:trPr>
        <w:tc>
          <w:tcPr>
            <w:tcW w:w="2938" w:type="dxa"/>
            <w:vMerge w:val="restart"/>
            <w:vAlign w:val="center"/>
            <w:hideMark/>
          </w:tcPr>
          <w:p w:rsidR="002358B0" w:rsidRPr="006237C0" w:rsidRDefault="002358B0" w:rsidP="000D575F">
            <w:pPr>
              <w:spacing w:after="0" w:line="240" w:lineRule="auto"/>
              <w:rPr>
                <w:rFonts w:ascii="Times New Roman" w:eastAsia="Times New Roman" w:hAnsi="Times New Roman" w:cs="Times New Roman"/>
                <w:sz w:val="20"/>
                <w:szCs w:val="20"/>
                <w:lang w:eastAsia="es-CO"/>
              </w:rPr>
            </w:pPr>
            <w:r w:rsidRPr="006237C0">
              <w:rPr>
                <w:rFonts w:ascii="Times New Roman" w:eastAsia="Times New Roman" w:hAnsi="Times New Roman" w:cs="Times New Roman"/>
                <w:noProof/>
                <w:sz w:val="20"/>
                <w:szCs w:val="20"/>
                <w:lang w:val="es-MX" w:eastAsia="es-MX"/>
              </w:rPr>
              <w:lastRenderedPageBreak/>
              <w:drawing>
                <wp:inline distT="0" distB="0" distL="0" distR="0" wp14:anchorId="20753ED8" wp14:editId="4CF8958C">
                  <wp:extent cx="1856318" cy="680483"/>
                  <wp:effectExtent l="0" t="0" r="0" b="571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cono.jpg"/>
                          <pic:cNvPicPr/>
                        </pic:nvPicPr>
                        <pic:blipFill>
                          <a:blip r:embed="rId89">
                            <a:extLst>
                              <a:ext uri="{28A0092B-C50C-407E-A947-70E740481C1C}">
                                <a14:useLocalDpi xmlns:a14="http://schemas.microsoft.com/office/drawing/2010/main" val="0"/>
                              </a:ext>
                            </a:extLst>
                          </a:blip>
                          <a:stretch>
                            <a:fillRect/>
                          </a:stretch>
                        </pic:blipFill>
                        <pic:spPr>
                          <a:xfrm>
                            <a:off x="0" y="0"/>
                            <a:ext cx="1875695" cy="687586"/>
                          </a:xfrm>
                          <a:prstGeom prst="rect">
                            <a:avLst/>
                          </a:prstGeom>
                        </pic:spPr>
                      </pic:pic>
                    </a:graphicData>
                  </a:graphic>
                </wp:inline>
              </w:drawing>
            </w:r>
          </w:p>
        </w:tc>
        <w:tc>
          <w:tcPr>
            <w:tcW w:w="5884" w:type="dxa"/>
            <w:vMerge w:val="restart"/>
            <w:vAlign w:val="center"/>
            <w:hideMark/>
          </w:tcPr>
          <w:p w:rsidR="002358B0" w:rsidRPr="006237C0" w:rsidRDefault="002358B0" w:rsidP="000D575F">
            <w:pPr>
              <w:spacing w:after="0" w:line="240" w:lineRule="auto"/>
              <w:jc w:val="center"/>
              <w:rPr>
                <w:rFonts w:ascii="Arial" w:eastAsia="Times New Roman" w:hAnsi="Arial" w:cs="Arial"/>
                <w:b/>
                <w:bCs/>
                <w:sz w:val="20"/>
                <w:szCs w:val="20"/>
                <w:lang w:eastAsia="es-CO"/>
              </w:rPr>
            </w:pPr>
            <w:r w:rsidRPr="006237C0">
              <w:rPr>
                <w:rFonts w:ascii="Arial" w:eastAsia="Times New Roman" w:hAnsi="Arial" w:cs="Arial"/>
                <w:b/>
                <w:bCs/>
                <w:sz w:val="20"/>
                <w:szCs w:val="20"/>
                <w:lang w:eastAsia="es-CO"/>
              </w:rPr>
              <w:t>CONGRESO DE LA REPÚBLICA DE COLOMBIA FORMATO ESTANDAR PARA INFORME DE RENDICIÓN DE CUENTAS CONFORME A LA RESOLUCIÓN 002 DEL 26 DIC DE 2017</w:t>
            </w:r>
          </w:p>
        </w:tc>
      </w:tr>
      <w:tr w:rsidR="002358B0" w:rsidRPr="006237C0" w:rsidTr="000D575F">
        <w:trPr>
          <w:trHeight w:val="315"/>
        </w:trPr>
        <w:tc>
          <w:tcPr>
            <w:tcW w:w="2938" w:type="dxa"/>
            <w:vMerge/>
            <w:vAlign w:val="center"/>
            <w:hideMark/>
          </w:tcPr>
          <w:p w:rsidR="002358B0" w:rsidRPr="006237C0" w:rsidRDefault="002358B0" w:rsidP="000D575F">
            <w:pPr>
              <w:spacing w:after="0" w:line="240" w:lineRule="auto"/>
              <w:rPr>
                <w:rFonts w:ascii="Times New Roman" w:eastAsia="Times New Roman" w:hAnsi="Times New Roman" w:cs="Times New Roman"/>
                <w:sz w:val="20"/>
                <w:szCs w:val="20"/>
                <w:lang w:eastAsia="es-CO"/>
              </w:rPr>
            </w:pPr>
          </w:p>
        </w:tc>
        <w:tc>
          <w:tcPr>
            <w:tcW w:w="5884" w:type="dxa"/>
            <w:vMerge/>
            <w:vAlign w:val="center"/>
            <w:hideMark/>
          </w:tcPr>
          <w:p w:rsidR="002358B0" w:rsidRPr="006237C0" w:rsidRDefault="002358B0" w:rsidP="000D575F">
            <w:pPr>
              <w:spacing w:after="0" w:line="240" w:lineRule="auto"/>
              <w:rPr>
                <w:rFonts w:ascii="Arial" w:eastAsia="Times New Roman" w:hAnsi="Arial" w:cs="Arial"/>
                <w:b/>
                <w:bCs/>
                <w:sz w:val="20"/>
                <w:szCs w:val="20"/>
                <w:lang w:eastAsia="es-CO"/>
              </w:rPr>
            </w:pPr>
          </w:p>
        </w:tc>
      </w:tr>
      <w:tr w:rsidR="002358B0" w:rsidRPr="006237C0" w:rsidTr="000D575F">
        <w:trPr>
          <w:trHeight w:val="276"/>
        </w:trPr>
        <w:tc>
          <w:tcPr>
            <w:tcW w:w="2938" w:type="dxa"/>
            <w:vMerge/>
            <w:vAlign w:val="center"/>
            <w:hideMark/>
          </w:tcPr>
          <w:p w:rsidR="002358B0" w:rsidRPr="006237C0" w:rsidRDefault="002358B0" w:rsidP="000D575F">
            <w:pPr>
              <w:spacing w:after="0" w:line="240" w:lineRule="auto"/>
              <w:rPr>
                <w:rFonts w:ascii="Times New Roman" w:eastAsia="Times New Roman" w:hAnsi="Times New Roman" w:cs="Times New Roman"/>
                <w:sz w:val="20"/>
                <w:szCs w:val="20"/>
                <w:lang w:eastAsia="es-CO"/>
              </w:rPr>
            </w:pPr>
          </w:p>
        </w:tc>
        <w:tc>
          <w:tcPr>
            <w:tcW w:w="5884" w:type="dxa"/>
            <w:vMerge/>
            <w:vAlign w:val="center"/>
            <w:hideMark/>
          </w:tcPr>
          <w:p w:rsidR="002358B0" w:rsidRPr="006237C0" w:rsidRDefault="002358B0" w:rsidP="000D575F">
            <w:pPr>
              <w:spacing w:after="0" w:line="240" w:lineRule="auto"/>
              <w:rPr>
                <w:rFonts w:ascii="Arial" w:eastAsia="Times New Roman" w:hAnsi="Arial" w:cs="Arial"/>
                <w:b/>
                <w:bCs/>
                <w:sz w:val="20"/>
                <w:szCs w:val="20"/>
                <w:lang w:eastAsia="es-CO"/>
              </w:rPr>
            </w:pPr>
          </w:p>
        </w:tc>
      </w:tr>
      <w:tr w:rsidR="002358B0" w:rsidRPr="006237C0" w:rsidTr="000D575F">
        <w:trPr>
          <w:trHeight w:val="276"/>
        </w:trPr>
        <w:tc>
          <w:tcPr>
            <w:tcW w:w="2938" w:type="dxa"/>
            <w:vMerge/>
            <w:tcBorders>
              <w:bottom w:val="nil"/>
            </w:tcBorders>
            <w:vAlign w:val="center"/>
            <w:hideMark/>
          </w:tcPr>
          <w:p w:rsidR="002358B0" w:rsidRPr="006237C0" w:rsidRDefault="002358B0" w:rsidP="000D575F">
            <w:pPr>
              <w:spacing w:after="0" w:line="240" w:lineRule="auto"/>
              <w:rPr>
                <w:rFonts w:ascii="Times New Roman" w:eastAsia="Times New Roman" w:hAnsi="Times New Roman" w:cs="Times New Roman"/>
                <w:sz w:val="20"/>
                <w:szCs w:val="20"/>
                <w:lang w:eastAsia="es-CO"/>
              </w:rPr>
            </w:pPr>
          </w:p>
        </w:tc>
        <w:tc>
          <w:tcPr>
            <w:tcW w:w="5884" w:type="dxa"/>
            <w:vMerge/>
            <w:tcBorders>
              <w:bottom w:val="nil"/>
            </w:tcBorders>
            <w:vAlign w:val="center"/>
            <w:hideMark/>
          </w:tcPr>
          <w:p w:rsidR="002358B0" w:rsidRPr="006237C0" w:rsidRDefault="002358B0" w:rsidP="000D575F">
            <w:pPr>
              <w:spacing w:after="0" w:line="240" w:lineRule="auto"/>
              <w:rPr>
                <w:rFonts w:ascii="Arial" w:eastAsia="Times New Roman" w:hAnsi="Arial" w:cs="Arial"/>
                <w:b/>
                <w:bCs/>
                <w:sz w:val="20"/>
                <w:szCs w:val="20"/>
                <w:lang w:eastAsia="es-CO"/>
              </w:rPr>
            </w:pPr>
          </w:p>
        </w:tc>
      </w:tr>
    </w:tbl>
    <w:tbl>
      <w:tblPr>
        <w:tblW w:w="8761" w:type="dxa"/>
        <w:tblCellMar>
          <w:left w:w="0" w:type="dxa"/>
          <w:right w:w="0" w:type="dxa"/>
        </w:tblCellMar>
        <w:tblLook w:val="04A0" w:firstRow="1" w:lastRow="0" w:firstColumn="1" w:lastColumn="0" w:noHBand="0" w:noVBand="1"/>
      </w:tblPr>
      <w:tblGrid>
        <w:gridCol w:w="8761"/>
      </w:tblGrid>
      <w:tr w:rsidR="002358B0" w:rsidRPr="006237C0" w:rsidTr="006C208D">
        <w:trPr>
          <w:trHeight w:val="21"/>
        </w:trPr>
        <w:tc>
          <w:tcPr>
            <w:tcW w:w="0" w:type="auto"/>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2358B0" w:rsidRPr="006237C0" w:rsidRDefault="002358B0" w:rsidP="000D575F">
            <w:pPr>
              <w:spacing w:after="0" w:line="240" w:lineRule="auto"/>
              <w:rPr>
                <w:rFonts w:ascii="Arial" w:eastAsia="Times New Roman" w:hAnsi="Arial" w:cs="Arial"/>
                <w:b/>
                <w:bCs/>
                <w:i/>
                <w:iCs/>
                <w:sz w:val="20"/>
                <w:szCs w:val="20"/>
                <w:lang w:eastAsia="es-CO"/>
              </w:rPr>
            </w:pPr>
            <w:r w:rsidRPr="006237C0">
              <w:rPr>
                <w:rFonts w:ascii="Arial" w:eastAsia="Times New Roman" w:hAnsi="Arial" w:cs="Arial"/>
                <w:b/>
                <w:bCs/>
                <w:i/>
                <w:iCs/>
                <w:sz w:val="20"/>
                <w:szCs w:val="20"/>
                <w:lang w:eastAsia="es-CO"/>
              </w:rPr>
              <w:lastRenderedPageBreak/>
              <w:t>PODRA informar acerca de:</w:t>
            </w:r>
          </w:p>
        </w:tc>
      </w:tr>
      <w:tr w:rsidR="002358B0" w:rsidRPr="006237C0" w:rsidTr="006C208D">
        <w:trPr>
          <w:trHeight w:val="298"/>
        </w:trPr>
        <w:tc>
          <w:tcPr>
            <w:tcW w:w="0" w:type="auto"/>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2358B0" w:rsidRPr="006237C0" w:rsidRDefault="002358B0" w:rsidP="000D575F">
            <w:pPr>
              <w:spacing w:after="0" w:line="240" w:lineRule="auto"/>
              <w:jc w:val="both"/>
              <w:rPr>
                <w:rFonts w:ascii="Arial" w:eastAsia="Times New Roman" w:hAnsi="Arial" w:cs="Arial"/>
                <w:sz w:val="20"/>
                <w:szCs w:val="20"/>
                <w:lang w:eastAsia="es-CO"/>
              </w:rPr>
            </w:pPr>
            <w:r w:rsidRPr="006237C0">
              <w:rPr>
                <w:rFonts w:ascii="Arial" w:eastAsia="Times New Roman" w:hAnsi="Arial" w:cs="Arial"/>
                <w:b/>
                <w:sz w:val="20"/>
                <w:szCs w:val="20"/>
                <w:lang w:eastAsia="es-CO"/>
              </w:rPr>
              <w:t>1</w:t>
            </w:r>
            <w:r w:rsidRPr="006237C0">
              <w:rPr>
                <w:rFonts w:ascii="Arial" w:eastAsia="Times New Roman" w:hAnsi="Arial" w:cs="Arial"/>
                <w:sz w:val="20"/>
                <w:szCs w:val="20"/>
                <w:lang w:eastAsia="es-CO"/>
              </w:rPr>
              <w:t xml:space="preserve">. Su intervención en toda clase de gestión e intermediación ante los organismos del Estado para la obtención de cualquier tipo de servicios y ayudas en materia de salud, educación, vivienda, obras públicas, agricultura y de ciencia y tecnología, para beneficio de la comunidad colombiana. </w:t>
            </w:r>
          </w:p>
        </w:tc>
      </w:tr>
      <w:tr w:rsidR="002358B0" w:rsidRPr="006237C0" w:rsidTr="006C208D">
        <w:trPr>
          <w:trHeight w:val="782"/>
        </w:trPr>
        <w:tc>
          <w:tcPr>
            <w:tcW w:w="0" w:type="auto"/>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2358B0" w:rsidRPr="006237C0" w:rsidRDefault="002358B0" w:rsidP="000D575F">
            <w:pPr>
              <w:spacing w:after="0" w:line="240" w:lineRule="auto"/>
              <w:jc w:val="both"/>
              <w:rPr>
                <w:rFonts w:ascii="Arial" w:eastAsia="Times New Roman" w:hAnsi="Arial" w:cs="Arial"/>
                <w:sz w:val="20"/>
                <w:szCs w:val="20"/>
                <w:lang w:eastAsia="es-CO"/>
              </w:rPr>
            </w:pPr>
            <w:r w:rsidRPr="006237C0">
              <w:rPr>
                <w:rFonts w:ascii="Arial" w:eastAsia="Times New Roman" w:hAnsi="Arial" w:cs="Arial"/>
                <w:b/>
                <w:sz w:val="20"/>
                <w:szCs w:val="20"/>
                <w:lang w:eastAsia="es-CO"/>
              </w:rPr>
              <w:t>A</w:t>
            </w:r>
            <w:r w:rsidRPr="006237C0">
              <w:rPr>
                <w:rFonts w:ascii="Arial" w:eastAsia="Times New Roman" w:hAnsi="Arial" w:cs="Arial"/>
                <w:sz w:val="20"/>
                <w:szCs w:val="20"/>
                <w:lang w:eastAsia="es-CO"/>
              </w:rPr>
              <w:t>. Se presentaron ante el Ministerio de vivienda proyectos de vivienda en el departamento de la Guajira para la población wayuu.</w:t>
            </w:r>
          </w:p>
          <w:p w:rsidR="002358B0" w:rsidRPr="006237C0" w:rsidRDefault="002358B0" w:rsidP="000D575F">
            <w:pPr>
              <w:spacing w:after="0" w:line="240" w:lineRule="auto"/>
              <w:jc w:val="both"/>
              <w:rPr>
                <w:rFonts w:ascii="Arial" w:eastAsia="Times New Roman" w:hAnsi="Arial" w:cs="Arial"/>
                <w:sz w:val="20"/>
                <w:szCs w:val="20"/>
                <w:lang w:eastAsia="es-CO"/>
              </w:rPr>
            </w:pPr>
          </w:p>
          <w:p w:rsidR="002358B0" w:rsidRPr="006237C0" w:rsidRDefault="002358B0" w:rsidP="000D575F">
            <w:pPr>
              <w:spacing w:after="0" w:line="240" w:lineRule="auto"/>
              <w:jc w:val="both"/>
              <w:rPr>
                <w:rFonts w:ascii="Arial" w:eastAsia="Times New Roman" w:hAnsi="Arial" w:cs="Arial"/>
                <w:sz w:val="20"/>
                <w:szCs w:val="20"/>
                <w:lang w:eastAsia="es-CO"/>
              </w:rPr>
            </w:pPr>
            <w:r w:rsidRPr="006237C0">
              <w:rPr>
                <w:rFonts w:ascii="Arial" w:eastAsia="Times New Roman" w:hAnsi="Arial" w:cs="Arial"/>
                <w:b/>
                <w:sz w:val="20"/>
                <w:szCs w:val="20"/>
                <w:lang w:eastAsia="es-CO"/>
              </w:rPr>
              <w:t>B.</w:t>
            </w:r>
            <w:r w:rsidRPr="006237C0">
              <w:rPr>
                <w:rFonts w:ascii="Arial" w:eastAsia="Times New Roman" w:hAnsi="Arial" w:cs="Arial"/>
                <w:sz w:val="20"/>
                <w:szCs w:val="20"/>
                <w:lang w:eastAsia="es-CO"/>
              </w:rPr>
              <w:t xml:space="preserve"> Ante el ministerio de agricultura se presentaron proyectos de tierra para el departamento de la Guajira.</w:t>
            </w:r>
          </w:p>
        </w:tc>
      </w:tr>
      <w:tr w:rsidR="002358B0" w:rsidRPr="006237C0" w:rsidTr="006C208D">
        <w:trPr>
          <w:trHeight w:val="298"/>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2358B0" w:rsidRPr="006237C0" w:rsidRDefault="002358B0" w:rsidP="000D575F">
            <w:pPr>
              <w:spacing w:after="0" w:line="240" w:lineRule="auto"/>
              <w:jc w:val="both"/>
              <w:rPr>
                <w:rFonts w:ascii="Arial" w:eastAsia="Times New Roman" w:hAnsi="Arial" w:cs="Arial"/>
                <w:sz w:val="20"/>
                <w:szCs w:val="20"/>
                <w:lang w:eastAsia="es-CO"/>
              </w:rPr>
            </w:pPr>
            <w:r w:rsidRPr="006237C0">
              <w:rPr>
                <w:rFonts w:ascii="Arial" w:eastAsia="Times New Roman" w:hAnsi="Arial" w:cs="Arial"/>
                <w:b/>
                <w:sz w:val="20"/>
                <w:szCs w:val="20"/>
                <w:lang w:eastAsia="es-CO"/>
              </w:rPr>
              <w:t>2</w:t>
            </w:r>
            <w:r w:rsidRPr="006237C0">
              <w:rPr>
                <w:rFonts w:ascii="Arial" w:eastAsia="Times New Roman" w:hAnsi="Arial" w:cs="Arial"/>
                <w:sz w:val="20"/>
                <w:szCs w:val="20"/>
                <w:lang w:eastAsia="es-CO"/>
              </w:rPr>
              <w:t>. Las peticiones a funcionarios de la Rama Ejecutiva para el cumplimiento de sus obligaciones constitucionales.2</w:t>
            </w:r>
          </w:p>
        </w:tc>
      </w:tr>
      <w:tr w:rsidR="002358B0" w:rsidRPr="004E52E8" w:rsidTr="006C208D">
        <w:trPr>
          <w:trHeight w:val="868"/>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2358B0" w:rsidRPr="004E52E8" w:rsidRDefault="002358B0" w:rsidP="000D575F">
            <w:pPr>
              <w:spacing w:after="0" w:line="240" w:lineRule="auto"/>
              <w:rPr>
                <w:rFonts w:ascii="Arial" w:eastAsia="Times New Roman" w:hAnsi="Arial" w:cs="Arial"/>
                <w:sz w:val="20"/>
                <w:szCs w:val="20"/>
                <w:lang w:eastAsia="es-CO"/>
              </w:rPr>
            </w:pPr>
          </w:p>
        </w:tc>
      </w:tr>
      <w:tr w:rsidR="002358B0" w:rsidRPr="004E52E8" w:rsidTr="006C208D">
        <w:trPr>
          <w:trHeight w:val="298"/>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2358B0" w:rsidRPr="004E52E8" w:rsidRDefault="002358B0" w:rsidP="000D575F">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3</w:t>
            </w:r>
            <w:r w:rsidRPr="004E52E8">
              <w:rPr>
                <w:rFonts w:ascii="Arial" w:eastAsia="Times New Roman" w:hAnsi="Arial" w:cs="Arial"/>
                <w:sz w:val="20"/>
                <w:szCs w:val="20"/>
                <w:lang w:eastAsia="es-CO"/>
              </w:rPr>
              <w:t xml:space="preserve">. Acciones ante el gobierno en orden de satisfacer la necesidad de los habitantes de sus </w:t>
            </w:r>
            <w:r>
              <w:rPr>
                <w:rFonts w:ascii="Arial" w:eastAsia="Times New Roman" w:hAnsi="Arial" w:cs="Arial"/>
                <w:sz w:val="20"/>
                <w:szCs w:val="20"/>
                <w:lang w:eastAsia="es-CO"/>
              </w:rPr>
              <w:t>circunscripciones electorales.</w:t>
            </w:r>
          </w:p>
        </w:tc>
      </w:tr>
      <w:tr w:rsidR="002358B0" w:rsidRPr="004E52E8" w:rsidTr="006C208D">
        <w:trPr>
          <w:trHeight w:val="782"/>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2358B0" w:rsidRPr="004E52E8" w:rsidRDefault="002358B0" w:rsidP="000D575F">
            <w:pPr>
              <w:spacing w:after="0" w:line="240" w:lineRule="auto"/>
              <w:rPr>
                <w:rFonts w:ascii="Arial" w:eastAsia="Times New Roman" w:hAnsi="Arial" w:cs="Arial"/>
                <w:sz w:val="20"/>
                <w:szCs w:val="20"/>
                <w:lang w:eastAsia="es-CO"/>
              </w:rPr>
            </w:pPr>
          </w:p>
        </w:tc>
      </w:tr>
      <w:tr w:rsidR="002358B0" w:rsidRPr="004E52E8" w:rsidTr="006C208D">
        <w:trPr>
          <w:trHeight w:val="298"/>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2358B0" w:rsidRPr="004E52E8" w:rsidRDefault="002358B0" w:rsidP="000D575F">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4</w:t>
            </w:r>
            <w:r w:rsidRPr="004E52E8">
              <w:rPr>
                <w:rFonts w:ascii="Arial" w:eastAsia="Times New Roman" w:hAnsi="Arial" w:cs="Arial"/>
                <w:sz w:val="20"/>
                <w:szCs w:val="20"/>
                <w:lang w:eastAsia="es-CO"/>
              </w:rPr>
              <w:t xml:space="preserve">. La participación como directivo de su partido o movimiento político. </w:t>
            </w:r>
          </w:p>
        </w:tc>
      </w:tr>
      <w:tr w:rsidR="002358B0" w:rsidRPr="004E52E8" w:rsidTr="006C208D">
        <w:trPr>
          <w:trHeight w:val="626"/>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2358B0" w:rsidRPr="004E52E8" w:rsidRDefault="002358B0" w:rsidP="000D575F">
            <w:pPr>
              <w:spacing w:after="0" w:line="240" w:lineRule="auto"/>
              <w:rPr>
                <w:rFonts w:ascii="Arial" w:eastAsia="Times New Roman" w:hAnsi="Arial" w:cs="Arial"/>
                <w:sz w:val="20"/>
                <w:szCs w:val="20"/>
                <w:lang w:eastAsia="es-CO"/>
              </w:rPr>
            </w:pPr>
          </w:p>
        </w:tc>
      </w:tr>
      <w:tr w:rsidR="002358B0" w:rsidRPr="004E52E8" w:rsidTr="006C208D">
        <w:trPr>
          <w:trHeight w:val="281"/>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2358B0" w:rsidRPr="004E52E8" w:rsidRDefault="002358B0" w:rsidP="000D575F">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5</w:t>
            </w:r>
            <w:r w:rsidRPr="004E52E8">
              <w:rPr>
                <w:rFonts w:ascii="Arial" w:eastAsia="Times New Roman" w:hAnsi="Arial" w:cs="Arial"/>
                <w:sz w:val="20"/>
                <w:szCs w:val="20"/>
                <w:lang w:eastAsia="es-CO"/>
              </w:rPr>
              <w:t xml:space="preserve">. Ejercicio gratuito como profesional de la salud. </w:t>
            </w:r>
          </w:p>
        </w:tc>
      </w:tr>
      <w:tr w:rsidR="002358B0" w:rsidRPr="004E52E8" w:rsidTr="006C208D">
        <w:trPr>
          <w:trHeight w:val="626"/>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2358B0" w:rsidRPr="004E52E8" w:rsidRDefault="002358B0" w:rsidP="000D575F">
            <w:pPr>
              <w:spacing w:after="0" w:line="240" w:lineRule="auto"/>
              <w:rPr>
                <w:rFonts w:ascii="Arial" w:eastAsia="Times New Roman" w:hAnsi="Arial" w:cs="Arial"/>
                <w:sz w:val="20"/>
                <w:szCs w:val="20"/>
                <w:lang w:eastAsia="es-CO"/>
              </w:rPr>
            </w:pPr>
          </w:p>
        </w:tc>
      </w:tr>
      <w:tr w:rsidR="002358B0" w:rsidRPr="004E52E8" w:rsidTr="006C208D">
        <w:trPr>
          <w:trHeight w:val="298"/>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2358B0" w:rsidRPr="004E52E8" w:rsidRDefault="002358B0" w:rsidP="000D575F">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6</w:t>
            </w:r>
            <w:r w:rsidRPr="004E52E8">
              <w:rPr>
                <w:rFonts w:ascii="Arial" w:eastAsia="Times New Roman" w:hAnsi="Arial" w:cs="Arial"/>
                <w:sz w:val="20"/>
                <w:szCs w:val="20"/>
                <w:lang w:eastAsia="es-CO"/>
              </w:rPr>
              <w:t xml:space="preserve">. La participación en actividades científicas, artísticas, culturales, educativas y deportivas. </w:t>
            </w:r>
          </w:p>
        </w:tc>
      </w:tr>
      <w:tr w:rsidR="002358B0" w:rsidRPr="004E52E8" w:rsidTr="006C208D">
        <w:trPr>
          <w:trHeight w:val="626"/>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2358B0" w:rsidRPr="004E52E8" w:rsidRDefault="002358B0" w:rsidP="000D575F">
            <w:pPr>
              <w:spacing w:after="0" w:line="240" w:lineRule="auto"/>
              <w:rPr>
                <w:rFonts w:ascii="Arial" w:eastAsia="Times New Roman" w:hAnsi="Arial" w:cs="Arial"/>
                <w:sz w:val="20"/>
                <w:szCs w:val="20"/>
                <w:lang w:eastAsia="es-CO"/>
              </w:rPr>
            </w:pPr>
          </w:p>
        </w:tc>
      </w:tr>
      <w:tr w:rsidR="002358B0" w:rsidRPr="004E52E8" w:rsidTr="006C208D">
        <w:trPr>
          <w:trHeight w:val="298"/>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2358B0" w:rsidRPr="004E52E8" w:rsidRDefault="002358B0" w:rsidP="000D575F">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7</w:t>
            </w:r>
            <w:r w:rsidRPr="004E52E8">
              <w:rPr>
                <w:rFonts w:ascii="Arial" w:eastAsia="Times New Roman" w:hAnsi="Arial" w:cs="Arial"/>
                <w:sz w:val="20"/>
                <w:szCs w:val="20"/>
                <w:lang w:eastAsia="es-CO"/>
              </w:rPr>
              <w:t xml:space="preserve">. Pertenencia y/o participación en organizaciones cívica o comunitaria. </w:t>
            </w:r>
          </w:p>
        </w:tc>
      </w:tr>
      <w:tr w:rsidR="002358B0" w:rsidRPr="004E52E8" w:rsidTr="006C208D">
        <w:trPr>
          <w:trHeight w:val="711"/>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2358B0" w:rsidRPr="004E52E8" w:rsidRDefault="002358B0" w:rsidP="000D575F">
            <w:pPr>
              <w:spacing w:after="0" w:line="240" w:lineRule="auto"/>
              <w:rPr>
                <w:rFonts w:ascii="Arial" w:eastAsia="Times New Roman" w:hAnsi="Arial" w:cs="Arial"/>
                <w:sz w:val="20"/>
                <w:szCs w:val="20"/>
                <w:lang w:eastAsia="es-CO"/>
              </w:rPr>
            </w:pPr>
          </w:p>
        </w:tc>
      </w:tr>
      <w:tr w:rsidR="002358B0" w:rsidRPr="004E52E8" w:rsidTr="006C208D">
        <w:trPr>
          <w:trHeight w:val="298"/>
        </w:trPr>
        <w:tc>
          <w:tcPr>
            <w:tcW w:w="0" w:type="auto"/>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2358B0" w:rsidRPr="004E52E8" w:rsidRDefault="002358B0" w:rsidP="000D575F">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8</w:t>
            </w:r>
            <w:r w:rsidRPr="004E52E8">
              <w:rPr>
                <w:rFonts w:ascii="Arial" w:eastAsia="Times New Roman" w:hAnsi="Arial" w:cs="Arial"/>
                <w:sz w:val="20"/>
                <w:szCs w:val="20"/>
                <w:lang w:eastAsia="es-CO"/>
              </w:rPr>
              <w:t xml:space="preserve">. Ejercicio de la catedra universitaria. </w:t>
            </w:r>
          </w:p>
        </w:tc>
      </w:tr>
      <w:tr w:rsidR="002358B0" w:rsidRPr="004E52E8" w:rsidTr="006C208D">
        <w:trPr>
          <w:trHeight w:val="517"/>
        </w:trPr>
        <w:tc>
          <w:tcPr>
            <w:tcW w:w="0" w:type="auto"/>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tcPr>
          <w:p w:rsidR="002358B0" w:rsidRPr="004E52E8" w:rsidRDefault="002358B0" w:rsidP="000D575F">
            <w:pPr>
              <w:spacing w:after="0" w:line="240" w:lineRule="auto"/>
              <w:rPr>
                <w:rFonts w:ascii="Arial" w:eastAsia="Times New Roman" w:hAnsi="Arial" w:cs="Arial"/>
                <w:sz w:val="20"/>
                <w:szCs w:val="20"/>
                <w:lang w:eastAsia="es-CO"/>
              </w:rPr>
            </w:pPr>
          </w:p>
        </w:tc>
      </w:tr>
    </w:tbl>
    <w:p w:rsidR="002358B0" w:rsidRDefault="002358B0" w:rsidP="002358B0"/>
    <w:p w:rsidR="006C208D" w:rsidRDefault="006C208D"/>
    <w:tbl>
      <w:tblPr>
        <w:tblW w:w="8822" w:type="dxa"/>
        <w:tblInd w:w="37" w:type="dxa"/>
        <w:tblCellMar>
          <w:left w:w="0" w:type="dxa"/>
          <w:right w:w="0" w:type="dxa"/>
        </w:tblCellMar>
        <w:tblLook w:val="04A0" w:firstRow="1" w:lastRow="0" w:firstColumn="1" w:lastColumn="0" w:noHBand="0" w:noVBand="1"/>
      </w:tblPr>
      <w:tblGrid>
        <w:gridCol w:w="847"/>
        <w:gridCol w:w="669"/>
        <w:gridCol w:w="1091"/>
        <w:gridCol w:w="613"/>
        <w:gridCol w:w="1091"/>
        <w:gridCol w:w="1833"/>
        <w:gridCol w:w="2678"/>
      </w:tblGrid>
      <w:tr w:rsidR="006C208D" w:rsidRPr="004E52E8" w:rsidTr="00997F86">
        <w:trPr>
          <w:trHeight w:val="315"/>
        </w:trPr>
        <w:tc>
          <w:tcPr>
            <w:tcW w:w="0" w:type="auto"/>
            <w:gridSpan w:val="7"/>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rsidR="006C208D" w:rsidRPr="004E52E8" w:rsidRDefault="006C208D" w:rsidP="00997F86">
            <w:pPr>
              <w:spacing w:after="0" w:line="240" w:lineRule="auto"/>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t xml:space="preserve">Datos personales </w:t>
            </w:r>
          </w:p>
        </w:tc>
      </w:tr>
      <w:tr w:rsidR="006C208D" w:rsidRPr="004E52E8" w:rsidTr="00997F86">
        <w:trPr>
          <w:trHeight w:val="315"/>
        </w:trPr>
        <w:tc>
          <w:tcPr>
            <w:tcW w:w="0" w:type="auto"/>
            <w:gridSpan w:val="3"/>
            <w:tcBorders>
              <w:top w:val="single" w:sz="4" w:space="0" w:color="auto"/>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6C208D" w:rsidRPr="004E52E8" w:rsidRDefault="006C208D"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Nombres </w:t>
            </w:r>
          </w:p>
        </w:tc>
        <w:tc>
          <w:tcPr>
            <w:tcW w:w="0" w:type="auto"/>
            <w:gridSpan w:val="4"/>
            <w:tcBorders>
              <w:top w:val="single" w:sz="4" w:space="0" w:color="auto"/>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6C208D" w:rsidRPr="004E52E8" w:rsidRDefault="006C208D"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Apellidos</w:t>
            </w:r>
          </w:p>
        </w:tc>
      </w:tr>
      <w:tr w:rsidR="006C208D" w:rsidRPr="004E52E8" w:rsidTr="00997F86">
        <w:trPr>
          <w:trHeight w:val="315"/>
        </w:trPr>
        <w:tc>
          <w:tcPr>
            <w:tcW w:w="0" w:type="auto"/>
            <w:gridSpan w:val="3"/>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6C208D" w:rsidRPr="004E52E8" w:rsidRDefault="006C208D" w:rsidP="00997F86">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 xml:space="preserve">ALVARO HERNAN                    </w:t>
            </w:r>
          </w:p>
        </w:tc>
        <w:tc>
          <w:tcPr>
            <w:tcW w:w="0" w:type="auto"/>
            <w:gridSpan w:val="4"/>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6C208D" w:rsidRPr="00891A47" w:rsidRDefault="006C208D" w:rsidP="00997F86">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PRADA ARTUNDUAGA</w:t>
            </w:r>
          </w:p>
        </w:tc>
      </w:tr>
      <w:tr w:rsidR="006C208D" w:rsidRPr="004E52E8" w:rsidTr="00997F86">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6C208D" w:rsidRPr="004E52E8" w:rsidRDefault="006C208D"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Fecha </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6C208D" w:rsidRPr="004E52E8" w:rsidRDefault="006C208D"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Cargo:</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6C208D" w:rsidRPr="004E52E8" w:rsidRDefault="006C208D" w:rsidP="00997F86">
            <w:pPr>
              <w:spacing w:after="0" w:line="240" w:lineRule="auto"/>
              <w:jc w:val="center"/>
              <w:rPr>
                <w:rFonts w:ascii="Arial" w:eastAsia="Times New Roman" w:hAnsi="Arial" w:cs="Arial"/>
                <w:sz w:val="20"/>
                <w:szCs w:val="20"/>
                <w:lang w:eastAsia="es-CO"/>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6C208D" w:rsidRPr="004E52E8" w:rsidRDefault="006C208D"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Senador </w:t>
            </w:r>
          </w:p>
        </w:tc>
        <w:tc>
          <w:tcPr>
            <w:tcW w:w="202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6C208D" w:rsidRPr="004E52E8" w:rsidRDefault="006C208D" w:rsidP="00997F86">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 xml:space="preserve">X       </w:t>
            </w:r>
          </w:p>
        </w:tc>
        <w:tc>
          <w:tcPr>
            <w:tcW w:w="195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6C208D" w:rsidRPr="004E52E8" w:rsidRDefault="006C208D"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Representante a la </w:t>
            </w:r>
            <w:r>
              <w:rPr>
                <w:rFonts w:ascii="Arial" w:eastAsia="Times New Roman" w:hAnsi="Arial" w:cs="Arial"/>
                <w:sz w:val="20"/>
                <w:szCs w:val="20"/>
                <w:lang w:eastAsia="es-CO"/>
              </w:rPr>
              <w:t>C</w:t>
            </w:r>
            <w:r w:rsidRPr="004E52E8">
              <w:rPr>
                <w:rFonts w:ascii="Arial" w:eastAsia="Times New Roman" w:hAnsi="Arial" w:cs="Arial"/>
                <w:sz w:val="20"/>
                <w:szCs w:val="20"/>
                <w:lang w:eastAsia="es-CO"/>
              </w:rPr>
              <w:t>ámara</w:t>
            </w:r>
          </w:p>
        </w:tc>
      </w:tr>
      <w:tr w:rsidR="006C208D" w:rsidRPr="004E52E8" w:rsidTr="00997F86">
        <w:trPr>
          <w:trHeight w:val="315"/>
        </w:trPr>
        <w:tc>
          <w:tcPr>
            <w:tcW w:w="0" w:type="auto"/>
            <w:gridSpan w:val="2"/>
            <w:tcBorders>
              <w:top w:val="single" w:sz="6" w:space="0" w:color="CCCCCC"/>
              <w:left w:val="single" w:sz="6" w:space="0" w:color="000000"/>
              <w:bottom w:val="single" w:sz="6" w:space="0" w:color="000000"/>
              <w:right w:val="single" w:sz="6" w:space="0" w:color="000000"/>
            </w:tcBorders>
            <w:shd w:val="clear" w:color="auto" w:fill="FFFFFF" w:themeFill="background1"/>
            <w:tcMar>
              <w:top w:w="30" w:type="dxa"/>
              <w:left w:w="45" w:type="dxa"/>
              <w:bottom w:w="30" w:type="dxa"/>
              <w:right w:w="45" w:type="dxa"/>
            </w:tcMar>
            <w:vAlign w:val="bottom"/>
            <w:hideMark/>
          </w:tcPr>
          <w:p w:rsidR="006C208D" w:rsidRPr="004E52E8" w:rsidRDefault="006C208D" w:rsidP="00997F86">
            <w:pPr>
              <w:spacing w:after="0" w:line="240" w:lineRule="auto"/>
              <w:jc w:val="center"/>
              <w:rPr>
                <w:rFonts w:ascii="Arial" w:eastAsia="Times New Roman" w:hAnsi="Arial" w:cs="Arial"/>
                <w:sz w:val="20"/>
                <w:szCs w:val="20"/>
                <w:lang w:eastAsia="es-CO"/>
              </w:rPr>
            </w:pPr>
            <w:r w:rsidRPr="008E09E5">
              <w:rPr>
                <w:rFonts w:ascii="Arial" w:eastAsia="Times New Roman" w:hAnsi="Arial" w:cs="Arial"/>
                <w:sz w:val="20"/>
                <w:szCs w:val="20"/>
                <w:lang w:eastAsia="es-CO"/>
              </w:rPr>
              <w:t>29/06/2018</w:t>
            </w:r>
          </w:p>
        </w:tc>
        <w:tc>
          <w:tcPr>
            <w:tcW w:w="0" w:type="auto"/>
            <w:gridSpan w:val="3"/>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6C208D" w:rsidRPr="004E52E8" w:rsidRDefault="006C208D"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Partido al que pertenece: </w:t>
            </w:r>
          </w:p>
        </w:tc>
        <w:tc>
          <w:tcPr>
            <w:tcW w:w="0" w:type="auto"/>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6C208D" w:rsidRPr="004E52E8" w:rsidRDefault="006C208D" w:rsidP="00997F86">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CENTRO DEMOCRATICO</w:t>
            </w:r>
          </w:p>
        </w:tc>
      </w:tr>
      <w:tr w:rsidR="006C208D" w:rsidRPr="004E52E8" w:rsidTr="00997F86">
        <w:trPr>
          <w:trHeight w:val="270"/>
        </w:trPr>
        <w:tc>
          <w:tcPr>
            <w:tcW w:w="0" w:type="auto"/>
            <w:vMerge w:val="restar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6C208D" w:rsidRPr="004E52E8" w:rsidRDefault="006C208D" w:rsidP="00997F86">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Período: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6C208D" w:rsidRPr="008E09E5" w:rsidRDefault="006C208D" w:rsidP="00997F86">
            <w:pPr>
              <w:spacing w:after="0" w:line="240" w:lineRule="auto"/>
              <w:rPr>
                <w:rFonts w:ascii="Arial" w:eastAsia="Times New Roman" w:hAnsi="Arial" w:cs="Arial"/>
                <w:sz w:val="20"/>
                <w:szCs w:val="20"/>
                <w:lang w:eastAsia="es-CO"/>
              </w:rPr>
            </w:pPr>
            <w:r w:rsidRPr="008E09E5">
              <w:rPr>
                <w:rFonts w:ascii="Arial" w:eastAsia="Times New Roman" w:hAnsi="Arial" w:cs="Arial"/>
                <w:sz w:val="20"/>
                <w:szCs w:val="20"/>
                <w:lang w:eastAsia="es-CO"/>
              </w:rPr>
              <w:t xml:space="preserve">Desde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6C208D" w:rsidRPr="008E09E5" w:rsidRDefault="006C208D" w:rsidP="00997F86">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20</w:t>
            </w:r>
            <w:r w:rsidRPr="008E09E5">
              <w:rPr>
                <w:rFonts w:ascii="Arial" w:eastAsia="Times New Roman" w:hAnsi="Arial" w:cs="Arial"/>
                <w:sz w:val="20"/>
                <w:szCs w:val="20"/>
                <w:lang w:eastAsia="es-CO"/>
              </w:rPr>
              <w:t>/</w:t>
            </w:r>
            <w:r>
              <w:rPr>
                <w:rFonts w:ascii="Arial" w:eastAsia="Times New Roman" w:hAnsi="Arial" w:cs="Arial"/>
                <w:sz w:val="20"/>
                <w:szCs w:val="20"/>
                <w:lang w:eastAsia="es-CO"/>
              </w:rPr>
              <w:t>07</w:t>
            </w:r>
            <w:r w:rsidRPr="008E09E5">
              <w:rPr>
                <w:rFonts w:ascii="Arial" w:eastAsia="Times New Roman" w:hAnsi="Arial" w:cs="Arial"/>
                <w:sz w:val="20"/>
                <w:szCs w:val="20"/>
                <w:lang w:eastAsia="es-CO"/>
              </w:rPr>
              <w:t>/2017</w:t>
            </w:r>
          </w:p>
        </w:tc>
        <w:tc>
          <w:tcPr>
            <w:tcW w:w="0" w:type="auto"/>
            <w:vMerge w:val="restart"/>
            <w:tcBorders>
              <w:top w:val="single" w:sz="6" w:space="0" w:color="CCCCCC"/>
              <w:left w:val="single" w:sz="6" w:space="0" w:color="CCCCCC"/>
              <w:bottom w:val="single" w:sz="6" w:space="0" w:color="000000"/>
              <w:right w:val="single" w:sz="4" w:space="0" w:color="auto"/>
            </w:tcBorders>
            <w:tcMar>
              <w:top w:w="30" w:type="dxa"/>
              <w:left w:w="45" w:type="dxa"/>
              <w:bottom w:w="30" w:type="dxa"/>
              <w:right w:w="45" w:type="dxa"/>
            </w:tcMar>
            <w:vAlign w:val="center"/>
            <w:hideMark/>
          </w:tcPr>
          <w:p w:rsidR="006C208D" w:rsidRPr="008E09E5" w:rsidRDefault="006C208D" w:rsidP="00997F86">
            <w:pPr>
              <w:spacing w:after="0" w:line="240" w:lineRule="auto"/>
              <w:rPr>
                <w:rFonts w:ascii="Arial" w:eastAsia="Times New Roman" w:hAnsi="Arial" w:cs="Arial"/>
                <w:sz w:val="20"/>
                <w:szCs w:val="20"/>
                <w:lang w:eastAsia="es-CO"/>
              </w:rPr>
            </w:pPr>
            <w:r w:rsidRPr="008E09E5">
              <w:rPr>
                <w:rFonts w:ascii="Arial" w:eastAsia="Times New Roman" w:hAnsi="Arial" w:cs="Arial"/>
                <w:sz w:val="20"/>
                <w:szCs w:val="20"/>
                <w:lang w:eastAsia="es-CO"/>
              </w:rPr>
              <w:t>Hasta</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hideMark/>
          </w:tcPr>
          <w:p w:rsidR="006C208D" w:rsidRPr="008E09E5" w:rsidRDefault="006C208D" w:rsidP="00997F86">
            <w:pPr>
              <w:spacing w:after="0" w:line="240" w:lineRule="auto"/>
              <w:jc w:val="center"/>
              <w:rPr>
                <w:rFonts w:ascii="Arial" w:eastAsia="Times New Roman" w:hAnsi="Arial" w:cs="Arial"/>
                <w:color w:val="000000"/>
                <w:sz w:val="20"/>
                <w:szCs w:val="20"/>
                <w:lang w:eastAsia="es-CO"/>
              </w:rPr>
            </w:pPr>
            <w:r>
              <w:rPr>
                <w:rFonts w:ascii="Arial" w:eastAsia="Times New Roman" w:hAnsi="Arial" w:cs="Arial"/>
                <w:color w:val="000000"/>
                <w:sz w:val="20"/>
                <w:szCs w:val="20"/>
                <w:lang w:eastAsia="es-CO"/>
              </w:rPr>
              <w:t>19</w:t>
            </w:r>
            <w:r w:rsidRPr="008E09E5">
              <w:rPr>
                <w:rFonts w:ascii="Arial" w:eastAsia="Times New Roman" w:hAnsi="Arial" w:cs="Arial"/>
                <w:color w:val="000000"/>
                <w:sz w:val="20"/>
                <w:szCs w:val="20"/>
                <w:lang w:eastAsia="es-CO"/>
              </w:rPr>
              <w:t>/06/2018</w:t>
            </w:r>
          </w:p>
        </w:tc>
        <w:tc>
          <w:tcPr>
            <w:tcW w:w="0" w:type="auto"/>
            <w:gridSpan w:val="2"/>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hideMark/>
          </w:tcPr>
          <w:p w:rsidR="006C208D" w:rsidRPr="004E52E8" w:rsidRDefault="006C208D"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E-mail </w:t>
            </w:r>
          </w:p>
        </w:tc>
      </w:tr>
      <w:tr w:rsidR="006C208D" w:rsidRPr="004E52E8" w:rsidTr="00997F86">
        <w:trPr>
          <w:trHeight w:val="330"/>
        </w:trPr>
        <w:tc>
          <w:tcPr>
            <w:tcW w:w="0" w:type="auto"/>
            <w:vMerge/>
            <w:tcBorders>
              <w:top w:val="single" w:sz="6" w:space="0" w:color="CCCCCC"/>
              <w:left w:val="single" w:sz="6" w:space="0" w:color="000000"/>
              <w:bottom w:val="single" w:sz="6" w:space="0" w:color="000000"/>
              <w:right w:val="single" w:sz="6" w:space="0" w:color="000000"/>
            </w:tcBorders>
            <w:vAlign w:val="center"/>
            <w:hideMark/>
          </w:tcPr>
          <w:p w:rsidR="006C208D" w:rsidRPr="004E52E8" w:rsidRDefault="006C208D" w:rsidP="00997F86">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6C208D" w:rsidRPr="004E52E8" w:rsidRDefault="006C208D" w:rsidP="00997F86">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6C208D" w:rsidRPr="004E52E8" w:rsidRDefault="006C208D" w:rsidP="00997F86">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4" w:space="0" w:color="auto"/>
            </w:tcBorders>
            <w:vAlign w:val="center"/>
            <w:hideMark/>
          </w:tcPr>
          <w:p w:rsidR="006C208D" w:rsidRPr="004E52E8" w:rsidRDefault="006C208D" w:rsidP="00997F86">
            <w:pPr>
              <w:spacing w:after="0" w:line="240" w:lineRule="auto"/>
              <w:rPr>
                <w:rFonts w:ascii="Arial" w:eastAsia="Times New Roman" w:hAnsi="Arial" w:cs="Arial"/>
                <w:sz w:val="20"/>
                <w:szCs w:val="20"/>
                <w:lang w:eastAsia="es-CO"/>
              </w:rPr>
            </w:pPr>
          </w:p>
        </w:tc>
        <w:tc>
          <w:tcPr>
            <w:tcW w:w="0" w:type="auto"/>
            <w:vMerge/>
            <w:tcBorders>
              <w:top w:val="single" w:sz="4" w:space="0" w:color="auto"/>
              <w:left w:val="single" w:sz="4" w:space="0" w:color="auto"/>
              <w:bottom w:val="single" w:sz="6" w:space="0" w:color="000000"/>
              <w:right w:val="single" w:sz="4" w:space="0" w:color="auto"/>
            </w:tcBorders>
            <w:vAlign w:val="center"/>
            <w:hideMark/>
          </w:tcPr>
          <w:p w:rsidR="006C208D" w:rsidRPr="004E52E8" w:rsidRDefault="006C208D" w:rsidP="00997F86">
            <w:pPr>
              <w:spacing w:after="0" w:line="240" w:lineRule="auto"/>
              <w:rPr>
                <w:rFonts w:ascii="Arial" w:eastAsia="Times New Roman" w:hAnsi="Arial" w:cs="Arial"/>
                <w:color w:val="000000"/>
                <w:sz w:val="20"/>
                <w:szCs w:val="20"/>
                <w:lang w:eastAsia="es-CO"/>
              </w:rPr>
            </w:pPr>
          </w:p>
        </w:tc>
        <w:tc>
          <w:tcPr>
            <w:tcW w:w="0" w:type="auto"/>
            <w:gridSpan w:val="2"/>
            <w:tcBorders>
              <w:top w:val="single" w:sz="4" w:space="0" w:color="auto"/>
              <w:left w:val="single" w:sz="4" w:space="0" w:color="auto"/>
              <w:bottom w:val="single" w:sz="6" w:space="0" w:color="000000"/>
              <w:right w:val="single" w:sz="4" w:space="0" w:color="auto"/>
            </w:tcBorders>
            <w:tcMar>
              <w:top w:w="30" w:type="dxa"/>
              <w:left w:w="45" w:type="dxa"/>
              <w:bottom w:w="30" w:type="dxa"/>
              <w:right w:w="45" w:type="dxa"/>
            </w:tcMar>
            <w:vAlign w:val="center"/>
            <w:hideMark/>
          </w:tcPr>
          <w:p w:rsidR="006C208D" w:rsidRPr="004E52E8" w:rsidRDefault="006C208D" w:rsidP="00997F86">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ahprada@hotmail.com</w:t>
            </w:r>
          </w:p>
        </w:tc>
      </w:tr>
      <w:tr w:rsidR="006C208D" w:rsidRPr="004E52E8" w:rsidTr="00997F86">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6C208D" w:rsidRPr="004E52E8" w:rsidRDefault="006C208D" w:rsidP="00997F86">
            <w:pPr>
              <w:spacing w:after="0" w:line="240" w:lineRule="auto"/>
              <w:jc w:val="center"/>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t xml:space="preserve">Informe de rendición de cuentas </w:t>
            </w:r>
          </w:p>
        </w:tc>
      </w:tr>
      <w:tr w:rsidR="006C208D" w:rsidRPr="004E52E8" w:rsidTr="00997F86">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6C208D" w:rsidRPr="004E52E8" w:rsidRDefault="006C208D" w:rsidP="00997F86">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Debe ser presentado de manera digital y física cada año dentro de los 10 días hábiles siguientes a la terminación del segundo semestre de cada legislatura.</w:t>
            </w:r>
          </w:p>
        </w:tc>
      </w:tr>
      <w:tr w:rsidR="006C208D" w:rsidRPr="004E52E8" w:rsidTr="00997F86">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6C208D" w:rsidRPr="004E52E8" w:rsidRDefault="006C208D" w:rsidP="00997F86">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 xml:space="preserve">Información mínima obligatoria </w:t>
            </w:r>
          </w:p>
        </w:tc>
      </w:tr>
      <w:tr w:rsidR="006C208D" w:rsidRPr="004E52E8" w:rsidTr="00997F86">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6C208D" w:rsidRPr="004E52E8" w:rsidRDefault="006C208D" w:rsidP="00997F86">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1</w:t>
            </w:r>
            <w:r w:rsidRPr="004E52E8">
              <w:rPr>
                <w:rFonts w:ascii="Arial" w:eastAsia="Times New Roman" w:hAnsi="Arial" w:cs="Arial"/>
                <w:sz w:val="20"/>
                <w:szCs w:val="20"/>
                <w:lang w:eastAsia="es-CO"/>
              </w:rPr>
              <w:t>. Proyectos de ley y/o acto legislativo de los cuales fue autor y/o ponente, donde podrá especificar los compromisos de campaña. (Elecciones periodo inmediatamente anterior).</w:t>
            </w:r>
          </w:p>
        </w:tc>
      </w:tr>
      <w:tr w:rsidR="006C208D" w:rsidRPr="004E52E8" w:rsidTr="00997F86">
        <w:trPr>
          <w:trHeight w:val="112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6C208D" w:rsidRPr="008E09E5" w:rsidRDefault="006C208D" w:rsidP="00997F86">
            <w:pPr>
              <w:spacing w:after="0" w:line="240" w:lineRule="auto"/>
              <w:rPr>
                <w:rFonts w:ascii="Arial" w:eastAsia="Times New Roman" w:hAnsi="Arial" w:cs="Arial"/>
                <w:b/>
                <w:sz w:val="20"/>
                <w:szCs w:val="20"/>
                <w:lang w:eastAsia="es-CO"/>
              </w:rPr>
            </w:pPr>
            <w:r>
              <w:rPr>
                <w:rFonts w:ascii="Arial" w:eastAsia="Times New Roman" w:hAnsi="Arial" w:cs="Arial"/>
                <w:sz w:val="20"/>
                <w:szCs w:val="20"/>
                <w:lang w:eastAsia="es-CO"/>
              </w:rPr>
              <w:t xml:space="preserve">             </w:t>
            </w:r>
            <w:r w:rsidRPr="008E09E5">
              <w:rPr>
                <w:rFonts w:ascii="Arial" w:eastAsia="Times New Roman" w:hAnsi="Arial" w:cs="Arial"/>
                <w:b/>
                <w:sz w:val="20"/>
                <w:szCs w:val="20"/>
                <w:lang w:eastAsia="es-CO"/>
              </w:rPr>
              <w:t>2017</w:t>
            </w:r>
          </w:p>
          <w:p w:rsidR="006C208D" w:rsidRDefault="006C208D" w:rsidP="006C208D">
            <w:pPr>
              <w:pStyle w:val="Prrafodelista"/>
              <w:numPr>
                <w:ilvl w:val="0"/>
                <w:numId w:val="7"/>
              </w:num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w:t>
            </w:r>
            <w:r w:rsidRPr="00A460A7">
              <w:rPr>
                <w:rFonts w:ascii="Arial" w:eastAsia="Times New Roman" w:hAnsi="Arial" w:cs="Arial"/>
                <w:sz w:val="20"/>
                <w:szCs w:val="20"/>
                <w:lang w:eastAsia="es-CO"/>
              </w:rPr>
              <w:t>Por medio del cual se adiciona un parágrafo al artículo 83 de la ley 769 de 2002, permitiendo transportar diez (10) pasajeros más el conductor en vehículos doble cabina</w:t>
            </w:r>
            <w:r>
              <w:rPr>
                <w:rFonts w:ascii="Arial" w:eastAsia="Times New Roman" w:hAnsi="Arial" w:cs="Arial"/>
                <w:sz w:val="20"/>
                <w:szCs w:val="20"/>
                <w:lang w:eastAsia="es-CO"/>
              </w:rPr>
              <w:t>”</w:t>
            </w:r>
          </w:p>
          <w:p w:rsidR="006C208D" w:rsidRDefault="006C208D" w:rsidP="00997F86">
            <w:pPr>
              <w:pStyle w:val="Prrafodelista"/>
              <w:spacing w:after="0" w:line="240" w:lineRule="auto"/>
              <w:rPr>
                <w:rFonts w:ascii="Arial" w:eastAsia="Times New Roman" w:hAnsi="Arial" w:cs="Arial"/>
                <w:sz w:val="20"/>
                <w:szCs w:val="20"/>
                <w:lang w:eastAsia="es-CO"/>
              </w:rPr>
            </w:pPr>
          </w:p>
          <w:p w:rsidR="006C208D" w:rsidRDefault="006C208D" w:rsidP="006C208D">
            <w:pPr>
              <w:pStyle w:val="Prrafodelista"/>
              <w:numPr>
                <w:ilvl w:val="0"/>
                <w:numId w:val="7"/>
              </w:num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w:t>
            </w:r>
            <w:r w:rsidRPr="00A460A7">
              <w:rPr>
                <w:rFonts w:ascii="Arial" w:eastAsia="Times New Roman" w:hAnsi="Arial" w:cs="Arial"/>
                <w:sz w:val="20"/>
                <w:szCs w:val="20"/>
                <w:lang w:eastAsia="es-CO"/>
              </w:rPr>
              <w:t>Por medio de la cual se modifica la ley 599 de 2000, implementado el procedimiento de castración química obligatoria, complementando la pena privativa de la libertad en caso de delitos contra la libertad, integridad y formación sexuales, en menor de 14 años y se dictan otras disposiciones</w:t>
            </w:r>
            <w:r>
              <w:rPr>
                <w:rFonts w:ascii="Arial" w:eastAsia="Times New Roman" w:hAnsi="Arial" w:cs="Arial"/>
                <w:sz w:val="20"/>
                <w:szCs w:val="20"/>
                <w:lang w:eastAsia="es-CO"/>
              </w:rPr>
              <w:t>”</w:t>
            </w:r>
          </w:p>
          <w:p w:rsidR="006C208D" w:rsidRPr="00A460A7" w:rsidRDefault="006C208D" w:rsidP="00997F86">
            <w:pPr>
              <w:pStyle w:val="Prrafodelista"/>
              <w:rPr>
                <w:rFonts w:ascii="Arial" w:eastAsia="Times New Roman" w:hAnsi="Arial" w:cs="Arial"/>
                <w:sz w:val="20"/>
                <w:szCs w:val="20"/>
                <w:lang w:eastAsia="es-CO"/>
              </w:rPr>
            </w:pPr>
          </w:p>
          <w:p w:rsidR="006C208D" w:rsidRDefault="006C208D" w:rsidP="006C208D">
            <w:pPr>
              <w:pStyle w:val="Prrafodelista"/>
              <w:numPr>
                <w:ilvl w:val="0"/>
                <w:numId w:val="7"/>
              </w:num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w:t>
            </w:r>
            <w:r w:rsidRPr="00A460A7">
              <w:rPr>
                <w:rFonts w:ascii="Arial" w:eastAsia="Times New Roman" w:hAnsi="Arial" w:cs="Arial"/>
                <w:sz w:val="20"/>
                <w:szCs w:val="20"/>
                <w:lang w:eastAsia="es-CO"/>
              </w:rPr>
              <w:t>Por medio de la cual se le otorga doble instancia al procedimiento administrativo de restablecimiento de derechos, en un término para resolver la apelación máximo de dos meses"</w:t>
            </w:r>
          </w:p>
          <w:p w:rsidR="006C208D" w:rsidRPr="00A460A7" w:rsidRDefault="006C208D" w:rsidP="00997F86">
            <w:pPr>
              <w:pStyle w:val="Prrafodelista"/>
              <w:rPr>
                <w:rFonts w:ascii="Arial" w:eastAsia="Times New Roman" w:hAnsi="Arial" w:cs="Arial"/>
                <w:sz w:val="20"/>
                <w:szCs w:val="20"/>
                <w:lang w:eastAsia="es-CO"/>
              </w:rPr>
            </w:pPr>
          </w:p>
          <w:p w:rsidR="006C208D" w:rsidRDefault="006C208D" w:rsidP="006C208D">
            <w:pPr>
              <w:pStyle w:val="Prrafodelista"/>
              <w:numPr>
                <w:ilvl w:val="0"/>
                <w:numId w:val="7"/>
              </w:num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Ponente de </w:t>
            </w:r>
            <w:r w:rsidRPr="00A460A7">
              <w:rPr>
                <w:rFonts w:ascii="Arial" w:eastAsia="Times New Roman" w:hAnsi="Arial" w:cs="Arial"/>
                <w:sz w:val="20"/>
                <w:szCs w:val="20"/>
                <w:lang w:eastAsia="es-CO"/>
              </w:rPr>
              <w:t>PROYECTO DE LEY N. 165 DE 2016 Cámara “por medio de la cual se crea una inhabilidad para ejercer cargos en ámbitos educacionales o que tengan como función la protección y atención integral del niño, niña o adolescente y se modifica la Ley 599 de 2000"</w:t>
            </w:r>
          </w:p>
          <w:p w:rsidR="006C208D" w:rsidRPr="00A460A7" w:rsidRDefault="006C208D" w:rsidP="00997F86">
            <w:pPr>
              <w:pStyle w:val="Prrafodelista"/>
              <w:rPr>
                <w:rFonts w:ascii="Arial" w:eastAsia="Times New Roman" w:hAnsi="Arial" w:cs="Arial"/>
                <w:sz w:val="20"/>
                <w:szCs w:val="20"/>
                <w:lang w:eastAsia="es-CO"/>
              </w:rPr>
            </w:pPr>
          </w:p>
          <w:p w:rsidR="006C208D" w:rsidRDefault="006C208D" w:rsidP="006C208D">
            <w:pPr>
              <w:pStyle w:val="Prrafodelista"/>
              <w:numPr>
                <w:ilvl w:val="0"/>
                <w:numId w:val="7"/>
              </w:num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Ponente de </w:t>
            </w:r>
            <w:r w:rsidRPr="00A460A7">
              <w:rPr>
                <w:rFonts w:ascii="Arial" w:eastAsia="Times New Roman" w:hAnsi="Arial" w:cs="Arial"/>
                <w:sz w:val="20"/>
                <w:szCs w:val="20"/>
                <w:lang w:eastAsia="es-CO"/>
              </w:rPr>
              <w:t>Proyecto de Ley estatutaria 080 de 2017 Cámara "Por medio de la cual se establecen medidas de protección al derecho a la honra, buen nombre, a la intimidad personal, familiar y a la imagen"</w:t>
            </w:r>
          </w:p>
          <w:p w:rsidR="006C208D" w:rsidRPr="00A460A7" w:rsidRDefault="006C208D" w:rsidP="00997F86">
            <w:pPr>
              <w:pStyle w:val="Prrafodelista"/>
              <w:rPr>
                <w:rFonts w:ascii="Arial" w:eastAsia="Times New Roman" w:hAnsi="Arial" w:cs="Arial"/>
                <w:sz w:val="20"/>
                <w:szCs w:val="20"/>
                <w:lang w:eastAsia="es-CO"/>
              </w:rPr>
            </w:pPr>
          </w:p>
          <w:p w:rsidR="006C208D" w:rsidRDefault="006C208D" w:rsidP="006C208D">
            <w:pPr>
              <w:pStyle w:val="Prrafodelista"/>
              <w:numPr>
                <w:ilvl w:val="0"/>
                <w:numId w:val="7"/>
              </w:num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Ponente de </w:t>
            </w:r>
            <w:r w:rsidRPr="00A460A7">
              <w:rPr>
                <w:rFonts w:ascii="Arial" w:eastAsia="Times New Roman" w:hAnsi="Arial" w:cs="Arial"/>
                <w:sz w:val="20"/>
                <w:szCs w:val="20"/>
                <w:lang w:eastAsia="es-CO"/>
              </w:rPr>
              <w:t>Proyecto de Acto Legislativo 014 de 2017 “Por el cual se modifica el artículo 361 de la constitución política y se dictan otras disposiciones sobre el régimen de regalías y compensaciones"</w:t>
            </w:r>
          </w:p>
          <w:p w:rsidR="006C208D" w:rsidRPr="00A460A7" w:rsidRDefault="006C208D" w:rsidP="00997F86">
            <w:pPr>
              <w:pStyle w:val="Prrafodelista"/>
              <w:rPr>
                <w:rFonts w:ascii="Arial" w:eastAsia="Times New Roman" w:hAnsi="Arial" w:cs="Arial"/>
                <w:sz w:val="20"/>
                <w:szCs w:val="20"/>
                <w:lang w:eastAsia="es-CO"/>
              </w:rPr>
            </w:pPr>
          </w:p>
          <w:p w:rsidR="006C208D" w:rsidRDefault="006C208D" w:rsidP="006C208D">
            <w:pPr>
              <w:pStyle w:val="Prrafodelista"/>
              <w:numPr>
                <w:ilvl w:val="0"/>
                <w:numId w:val="7"/>
              </w:numPr>
              <w:spacing w:after="0" w:line="240" w:lineRule="auto"/>
              <w:rPr>
                <w:rFonts w:ascii="Arial" w:eastAsia="Times New Roman" w:hAnsi="Arial" w:cs="Arial"/>
                <w:sz w:val="20"/>
                <w:szCs w:val="20"/>
                <w:lang w:eastAsia="es-CO"/>
              </w:rPr>
            </w:pPr>
            <w:r w:rsidRPr="00A460A7">
              <w:rPr>
                <w:rFonts w:ascii="Arial" w:eastAsia="Times New Roman" w:hAnsi="Arial" w:cs="Arial"/>
                <w:sz w:val="20"/>
                <w:szCs w:val="20"/>
                <w:lang w:eastAsia="es-CO"/>
              </w:rPr>
              <w:t>Proyecto de Acto Legislativo No.  012 de 2017 Cámara “Por medio del cual se adopta una reforma política y electoral que permita la apertura democrática para la construcción de una paz, estable y duradera”</w:t>
            </w:r>
          </w:p>
          <w:p w:rsidR="006C208D" w:rsidRPr="00A460A7" w:rsidRDefault="006C208D" w:rsidP="00997F86">
            <w:pPr>
              <w:pStyle w:val="Prrafodelista"/>
              <w:rPr>
                <w:rFonts w:ascii="Arial" w:eastAsia="Times New Roman" w:hAnsi="Arial" w:cs="Arial"/>
                <w:sz w:val="20"/>
                <w:szCs w:val="20"/>
                <w:lang w:eastAsia="es-CO"/>
              </w:rPr>
            </w:pPr>
          </w:p>
          <w:p w:rsidR="006C208D" w:rsidRDefault="006C208D" w:rsidP="006C208D">
            <w:pPr>
              <w:pStyle w:val="Prrafodelista"/>
              <w:numPr>
                <w:ilvl w:val="0"/>
                <w:numId w:val="7"/>
              </w:numPr>
              <w:spacing w:after="0" w:line="240" w:lineRule="auto"/>
              <w:rPr>
                <w:rFonts w:ascii="Arial" w:eastAsia="Times New Roman" w:hAnsi="Arial" w:cs="Arial"/>
                <w:sz w:val="20"/>
                <w:szCs w:val="20"/>
                <w:lang w:eastAsia="es-CO"/>
              </w:rPr>
            </w:pPr>
            <w:r w:rsidRPr="00A460A7">
              <w:rPr>
                <w:rFonts w:ascii="Arial" w:eastAsia="Times New Roman" w:hAnsi="Arial" w:cs="Arial"/>
                <w:sz w:val="20"/>
                <w:szCs w:val="20"/>
                <w:lang w:eastAsia="es-CO"/>
              </w:rPr>
              <w:lastRenderedPageBreak/>
              <w:t>Proyecto de Acto Legislativo No.  012 de 2017 Cámara “Por medio del cual se adopta una reforma política y electoral que permita la apertura democrática para la construcción de una paz, estable y duradera”</w:t>
            </w:r>
          </w:p>
          <w:p w:rsidR="006C208D" w:rsidRPr="009F099E" w:rsidRDefault="006C208D" w:rsidP="00997F86">
            <w:pPr>
              <w:spacing w:after="0" w:line="240" w:lineRule="auto"/>
              <w:rPr>
                <w:rFonts w:ascii="Arial" w:eastAsia="Times New Roman" w:hAnsi="Arial" w:cs="Arial"/>
                <w:sz w:val="20"/>
                <w:szCs w:val="20"/>
                <w:lang w:eastAsia="es-CO"/>
              </w:rPr>
            </w:pPr>
          </w:p>
          <w:p w:rsidR="006C208D" w:rsidRPr="008E09E5" w:rsidRDefault="006C208D" w:rsidP="00997F86">
            <w:pPr>
              <w:spacing w:after="0" w:line="240" w:lineRule="auto"/>
              <w:rPr>
                <w:rFonts w:ascii="Arial" w:eastAsia="Times New Roman" w:hAnsi="Arial" w:cs="Arial"/>
                <w:b/>
                <w:sz w:val="20"/>
                <w:szCs w:val="20"/>
                <w:lang w:eastAsia="es-CO"/>
              </w:rPr>
            </w:pPr>
            <w:r w:rsidRPr="008E09E5">
              <w:rPr>
                <w:rFonts w:ascii="Arial" w:eastAsia="Times New Roman" w:hAnsi="Arial" w:cs="Arial"/>
                <w:b/>
                <w:sz w:val="20"/>
                <w:szCs w:val="20"/>
                <w:lang w:eastAsia="es-CO"/>
              </w:rPr>
              <w:t xml:space="preserve">            2018</w:t>
            </w:r>
          </w:p>
          <w:p w:rsidR="006C208D" w:rsidRDefault="006C208D" w:rsidP="00997F86">
            <w:pPr>
              <w:pStyle w:val="Prrafodelista"/>
              <w:spacing w:after="0" w:line="240" w:lineRule="auto"/>
              <w:rPr>
                <w:rFonts w:ascii="Arial" w:eastAsia="Times New Roman" w:hAnsi="Arial" w:cs="Arial"/>
                <w:sz w:val="20"/>
                <w:szCs w:val="20"/>
                <w:lang w:eastAsia="es-CO"/>
              </w:rPr>
            </w:pPr>
          </w:p>
          <w:p w:rsidR="006C208D" w:rsidRDefault="006C208D" w:rsidP="006C208D">
            <w:pPr>
              <w:pStyle w:val="Prrafodelista"/>
              <w:numPr>
                <w:ilvl w:val="0"/>
                <w:numId w:val="7"/>
              </w:num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Ponente de Acto Legislativo N. 253 de 2018 Cámara – 013 de 2018 Senado “Por medio del cual se modifica el inciso primero del artículo 357 de la Constitución Política – Sistema General de Participaciones” para debate en Comisión Primera</w:t>
            </w:r>
          </w:p>
          <w:p w:rsidR="006C208D" w:rsidRDefault="006C208D" w:rsidP="00997F86">
            <w:pPr>
              <w:pStyle w:val="Prrafodelista"/>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No lo apoyé en su votación </w:t>
            </w:r>
          </w:p>
          <w:p w:rsidR="006C208D" w:rsidRDefault="006C208D" w:rsidP="00997F86">
            <w:pPr>
              <w:pStyle w:val="Prrafodelista"/>
              <w:spacing w:after="0" w:line="240" w:lineRule="auto"/>
              <w:rPr>
                <w:rFonts w:ascii="Arial" w:eastAsia="Times New Roman" w:hAnsi="Arial" w:cs="Arial"/>
                <w:sz w:val="20"/>
                <w:szCs w:val="20"/>
                <w:lang w:eastAsia="es-CO"/>
              </w:rPr>
            </w:pPr>
          </w:p>
          <w:p w:rsidR="006C208D" w:rsidRDefault="006C208D" w:rsidP="006C208D">
            <w:pPr>
              <w:pStyle w:val="Prrafodelista"/>
              <w:numPr>
                <w:ilvl w:val="0"/>
                <w:numId w:val="7"/>
              </w:num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Ponente de Acto Legislativo N. 253 de 2018 Cámara – 013 de 2018 Senado “Por medio del cual se modifica el inciso primero del artículo 357 de la Constitución Política – Sistema General de Participaciones” para debate en Plenaria de Cámara</w:t>
            </w:r>
          </w:p>
          <w:p w:rsidR="006C208D" w:rsidRDefault="006C208D" w:rsidP="00997F86">
            <w:pPr>
              <w:pStyle w:val="Prrafodelista"/>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No lo apoyé en su votación</w:t>
            </w:r>
          </w:p>
          <w:p w:rsidR="006C208D" w:rsidRDefault="006C208D" w:rsidP="00997F86">
            <w:pPr>
              <w:pStyle w:val="Prrafodelista"/>
              <w:spacing w:after="0" w:line="240" w:lineRule="auto"/>
              <w:rPr>
                <w:rFonts w:ascii="Arial" w:eastAsia="Times New Roman" w:hAnsi="Arial" w:cs="Arial"/>
                <w:sz w:val="20"/>
                <w:szCs w:val="20"/>
                <w:lang w:eastAsia="es-CO"/>
              </w:rPr>
            </w:pPr>
          </w:p>
          <w:p w:rsidR="006C208D" w:rsidRDefault="006C208D" w:rsidP="006C208D">
            <w:pPr>
              <w:pStyle w:val="Prrafodelista"/>
              <w:numPr>
                <w:ilvl w:val="0"/>
                <w:numId w:val="7"/>
              </w:num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Ponente de Proyecto de Ley N. 204 de 2017 Cámara “Por medio del cual se le otorga doble instancia al procedimiento de restablecimiento de derechos, en un término para resolver la apelación máxima de dos meses”</w:t>
            </w:r>
          </w:p>
          <w:p w:rsidR="006C208D" w:rsidRDefault="006C208D" w:rsidP="00997F86">
            <w:pPr>
              <w:pStyle w:val="Prrafodelista"/>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Pendiente para volver a presentar en la siguiente legislatura. Es de mi autoría </w:t>
            </w:r>
          </w:p>
          <w:p w:rsidR="006C208D" w:rsidRDefault="006C208D" w:rsidP="00997F86">
            <w:pPr>
              <w:pStyle w:val="Prrafodelista"/>
              <w:spacing w:after="0" w:line="240" w:lineRule="auto"/>
              <w:rPr>
                <w:rFonts w:ascii="Arial" w:eastAsia="Times New Roman" w:hAnsi="Arial" w:cs="Arial"/>
                <w:sz w:val="20"/>
                <w:szCs w:val="20"/>
                <w:lang w:eastAsia="es-CO"/>
              </w:rPr>
            </w:pPr>
          </w:p>
          <w:p w:rsidR="006C208D" w:rsidRDefault="006C208D" w:rsidP="006C208D">
            <w:pPr>
              <w:pStyle w:val="Prrafodelista"/>
              <w:numPr>
                <w:ilvl w:val="0"/>
                <w:numId w:val="7"/>
              </w:num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Ponente Proyecto de Ley N. 227 de 2018 Cámara – 198 de 2018 Senado “Por medio de la cual se fortalece la investigación y judicialización de organizaciones criminales y se adoptan medidas para su sujeción a la justicia” para debate en Plenaria de Representantes</w:t>
            </w:r>
          </w:p>
          <w:p w:rsidR="006C208D" w:rsidRDefault="006C208D" w:rsidP="00997F86">
            <w:pPr>
              <w:pStyle w:val="Prrafodelista"/>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Apoyé en su votación.</w:t>
            </w:r>
          </w:p>
          <w:p w:rsidR="006C208D" w:rsidRDefault="006C208D" w:rsidP="00997F86">
            <w:pPr>
              <w:pStyle w:val="Prrafodelista"/>
              <w:spacing w:after="0" w:line="240" w:lineRule="auto"/>
              <w:rPr>
                <w:rFonts w:ascii="Arial" w:eastAsia="Times New Roman" w:hAnsi="Arial" w:cs="Arial"/>
                <w:sz w:val="20"/>
                <w:szCs w:val="20"/>
                <w:lang w:eastAsia="es-CO"/>
              </w:rPr>
            </w:pPr>
          </w:p>
          <w:p w:rsidR="006C208D" w:rsidRDefault="006C208D" w:rsidP="006C208D">
            <w:pPr>
              <w:pStyle w:val="Prrafodelista"/>
              <w:numPr>
                <w:ilvl w:val="0"/>
                <w:numId w:val="7"/>
              </w:num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Conciliador de Objeción Presidencial Proyecto de Ley N. 113 de 2016 Cámara –“Por medio del cual se establece la caracterización integral de la población negra afrocolombiana, palanquera y raizal. </w:t>
            </w:r>
          </w:p>
          <w:p w:rsidR="006C208D" w:rsidRDefault="006C208D" w:rsidP="00997F86">
            <w:pPr>
              <w:spacing w:after="0" w:line="240" w:lineRule="auto"/>
              <w:ind w:left="360"/>
              <w:rPr>
                <w:rFonts w:ascii="Arial" w:eastAsia="Times New Roman" w:hAnsi="Arial" w:cs="Arial"/>
                <w:sz w:val="20"/>
                <w:szCs w:val="20"/>
                <w:lang w:eastAsia="es-CO"/>
              </w:rPr>
            </w:pPr>
          </w:p>
          <w:p w:rsidR="006C208D" w:rsidRPr="00360DDD" w:rsidRDefault="006C208D" w:rsidP="006C208D">
            <w:pPr>
              <w:pStyle w:val="Prrafodelista"/>
              <w:numPr>
                <w:ilvl w:val="0"/>
                <w:numId w:val="7"/>
              </w:num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Conciliador </w:t>
            </w:r>
            <w:r w:rsidRPr="00532A85">
              <w:rPr>
                <w:rFonts w:ascii="Arial" w:hAnsi="Arial" w:cs="Arial"/>
                <w:b/>
                <w:bCs/>
                <w:color w:val="000000"/>
                <w:sz w:val="18"/>
                <w:szCs w:val="18"/>
              </w:rPr>
              <w:t xml:space="preserve">Proyecto de Ley No.  225 de 2018 Senado y N. 239 de 2018 Cámara. </w:t>
            </w:r>
            <w:r w:rsidRPr="00532A85">
              <w:rPr>
                <w:rFonts w:ascii="Arial" w:hAnsi="Arial" w:cs="Arial"/>
                <w:bCs/>
                <w:color w:val="000000"/>
                <w:sz w:val="18"/>
                <w:szCs w:val="18"/>
              </w:rPr>
              <w:t>Por medio del cual se adoptan unas reglas de procedimiento para la Jurisdicción Especial para la Paz</w:t>
            </w:r>
            <w:r>
              <w:rPr>
                <w:rFonts w:ascii="Arial" w:hAnsi="Arial" w:cs="Arial"/>
                <w:bCs/>
                <w:color w:val="000000"/>
                <w:sz w:val="18"/>
                <w:szCs w:val="18"/>
              </w:rPr>
              <w:t>.</w:t>
            </w:r>
          </w:p>
          <w:p w:rsidR="006C208D" w:rsidRPr="00360DDD" w:rsidRDefault="006C208D" w:rsidP="00997F86">
            <w:pPr>
              <w:pStyle w:val="Prrafodelista"/>
              <w:rPr>
                <w:rFonts w:ascii="Arial" w:eastAsia="Times New Roman" w:hAnsi="Arial" w:cs="Arial"/>
                <w:sz w:val="20"/>
                <w:szCs w:val="20"/>
                <w:lang w:eastAsia="es-CO"/>
              </w:rPr>
            </w:pPr>
          </w:p>
          <w:p w:rsidR="006C208D" w:rsidRPr="00360DDD" w:rsidRDefault="006C208D" w:rsidP="006C208D">
            <w:pPr>
              <w:pStyle w:val="Prrafodelista"/>
              <w:numPr>
                <w:ilvl w:val="0"/>
                <w:numId w:val="7"/>
              </w:numPr>
              <w:spacing w:after="0" w:line="240" w:lineRule="auto"/>
              <w:rPr>
                <w:rFonts w:ascii="Arial" w:eastAsia="Times New Roman" w:hAnsi="Arial" w:cs="Arial"/>
                <w:sz w:val="20"/>
                <w:szCs w:val="20"/>
                <w:lang w:eastAsia="es-CO"/>
              </w:rPr>
            </w:pPr>
            <w:r w:rsidRPr="00BE2E67">
              <w:rPr>
                <w:rFonts w:ascii="Arial" w:eastAsia="Times New Roman" w:hAnsi="Arial" w:cs="Arial"/>
                <w:sz w:val="20"/>
                <w:szCs w:val="20"/>
                <w:lang w:eastAsia="es-CO"/>
              </w:rPr>
              <w:t xml:space="preserve">Conciliador Proyecto de Ley N. 232 Cámara “Por lo cual se establecen las reglas de la convocatoria pública previa a la elección del contralor general de la república por el Congreso de la República”  </w:t>
            </w:r>
          </w:p>
          <w:p w:rsidR="006C208D" w:rsidRPr="003A4253" w:rsidRDefault="006C208D" w:rsidP="00997F86">
            <w:pPr>
              <w:pStyle w:val="Prrafodelista"/>
              <w:spacing w:after="0" w:line="240" w:lineRule="auto"/>
              <w:rPr>
                <w:rFonts w:ascii="Arial" w:eastAsia="Times New Roman" w:hAnsi="Arial" w:cs="Arial"/>
                <w:sz w:val="20"/>
                <w:szCs w:val="20"/>
                <w:lang w:eastAsia="es-CO"/>
              </w:rPr>
            </w:pPr>
          </w:p>
          <w:p w:rsidR="006C208D" w:rsidRPr="004E52E8" w:rsidRDefault="006C208D" w:rsidP="00997F86">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 </w:t>
            </w:r>
          </w:p>
        </w:tc>
      </w:tr>
      <w:tr w:rsidR="006C208D" w:rsidRPr="004E52E8" w:rsidTr="00997F86">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6C208D" w:rsidRPr="004E52E8" w:rsidRDefault="006C208D" w:rsidP="00997F86">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lastRenderedPageBreak/>
              <w:t>2</w:t>
            </w:r>
            <w:r w:rsidRPr="004E52E8">
              <w:rPr>
                <w:rFonts w:ascii="Arial" w:eastAsia="Times New Roman" w:hAnsi="Arial" w:cs="Arial"/>
                <w:sz w:val="20"/>
                <w:szCs w:val="20"/>
                <w:lang w:eastAsia="es-CO"/>
              </w:rPr>
              <w:t xml:space="preserve">. Proposiciones en Comisión y Plenaria tanto para el trámite legislativo como para el ejercicio de control político. </w:t>
            </w:r>
          </w:p>
        </w:tc>
      </w:tr>
      <w:tr w:rsidR="006C208D" w:rsidRPr="004E52E8" w:rsidTr="00997F86">
        <w:trPr>
          <w:trHeight w:val="1236"/>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6C208D" w:rsidRPr="008E09E5" w:rsidRDefault="006C208D" w:rsidP="00997F86">
            <w:pPr>
              <w:pStyle w:val="Prrafodelista"/>
              <w:rPr>
                <w:rFonts w:ascii="Arial" w:hAnsi="Arial" w:cs="Arial"/>
                <w:b/>
                <w:color w:val="000000"/>
                <w:sz w:val="18"/>
                <w:szCs w:val="18"/>
              </w:rPr>
            </w:pPr>
            <w:r w:rsidRPr="008E09E5">
              <w:rPr>
                <w:rFonts w:ascii="Arial" w:hAnsi="Arial" w:cs="Arial"/>
                <w:b/>
                <w:color w:val="000000"/>
                <w:sz w:val="18"/>
                <w:szCs w:val="18"/>
              </w:rPr>
              <w:t xml:space="preserve">2017 </w:t>
            </w:r>
          </w:p>
          <w:p w:rsidR="006C208D" w:rsidRDefault="006C208D" w:rsidP="006C208D">
            <w:pPr>
              <w:pStyle w:val="Prrafodelista"/>
              <w:numPr>
                <w:ilvl w:val="0"/>
                <w:numId w:val="6"/>
              </w:numPr>
              <w:rPr>
                <w:rFonts w:ascii="Arial" w:hAnsi="Arial" w:cs="Arial"/>
                <w:color w:val="000000"/>
                <w:sz w:val="18"/>
                <w:szCs w:val="18"/>
              </w:rPr>
            </w:pPr>
            <w:r w:rsidRPr="00A460A7">
              <w:rPr>
                <w:rFonts w:ascii="Arial" w:hAnsi="Arial" w:cs="Arial"/>
                <w:color w:val="000000"/>
                <w:sz w:val="18"/>
                <w:szCs w:val="18"/>
              </w:rPr>
              <w:t>Proyecto de Acto Legislativo No.  015 de 2017 Cámara. Proposicion que  ELIMINA, el artículo 1  "Por medio del cual se dictan disposiciones para segurar el monopolio legítimo de la fuerza y del uso de las armas por parte del estado"</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Comisión Primera el </w:t>
            </w:r>
            <w:r w:rsidRPr="00A460A7">
              <w:rPr>
                <w:rFonts w:ascii="Arial" w:hAnsi="Arial" w:cs="Arial"/>
                <w:color w:val="000000"/>
                <w:sz w:val="18"/>
                <w:szCs w:val="18"/>
              </w:rPr>
              <w:t>26 de julio 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9C65D4">
              <w:rPr>
                <w:rFonts w:ascii="Arial" w:hAnsi="Arial" w:cs="Arial"/>
                <w:color w:val="000000"/>
                <w:sz w:val="18"/>
                <w:szCs w:val="18"/>
              </w:rPr>
              <w:t>Proyecto de Acto Legislativo No.  015 de 2017 Cámara. Proposición que  MODIFICA, el artículo 1  "Por medio del cual se dictan disposiciones para segurar el monopolio legítimo de la fuerza y del uso de las armas por parte del estado"</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lastRenderedPageBreak/>
              <w:t xml:space="preserve">Radicada en Comisión Primera el </w:t>
            </w:r>
            <w:r w:rsidRPr="00A460A7">
              <w:rPr>
                <w:rFonts w:ascii="Arial" w:hAnsi="Arial" w:cs="Arial"/>
                <w:color w:val="000000"/>
                <w:sz w:val="18"/>
                <w:szCs w:val="18"/>
              </w:rPr>
              <w:t>26 de julio 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9C65D4">
              <w:rPr>
                <w:rFonts w:ascii="Arial" w:hAnsi="Arial" w:cs="Arial"/>
                <w:color w:val="000000"/>
                <w:sz w:val="18"/>
                <w:szCs w:val="18"/>
              </w:rPr>
              <w:t>Proyecto de Acto Legislativo No.  015 de 2017 Cámara. Proposición que  ELIMINA, el artículo 1  "Por medio del cual se dictan disposiciones para asegurar el monopolio legítimo de la fuerza y del uso de las armas por parte del estado"</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plenaria de representantes el </w:t>
            </w:r>
            <w:r w:rsidRPr="009C65D4">
              <w:rPr>
                <w:rFonts w:ascii="Arial" w:hAnsi="Arial" w:cs="Arial"/>
                <w:color w:val="000000"/>
                <w:sz w:val="18"/>
                <w:szCs w:val="18"/>
              </w:rPr>
              <w:t>29 de agosto 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9C65D4">
              <w:rPr>
                <w:rFonts w:ascii="Arial" w:hAnsi="Arial" w:cs="Arial"/>
                <w:color w:val="000000"/>
                <w:sz w:val="18"/>
                <w:szCs w:val="18"/>
              </w:rPr>
              <w:t>Proyecto de Acto Legislativo No.  012 de 2017 Cámara. Proposición que ELIMINA, el artículo 1 de Reforma Política y electoral.</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Comisión Primera el </w:t>
            </w:r>
            <w:r w:rsidRPr="009C65D4">
              <w:rPr>
                <w:rFonts w:ascii="Arial" w:hAnsi="Arial" w:cs="Arial"/>
                <w:color w:val="000000"/>
                <w:sz w:val="18"/>
                <w:szCs w:val="18"/>
              </w:rPr>
              <w:t>15 de agosto 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9C65D4">
              <w:rPr>
                <w:rFonts w:ascii="Arial" w:hAnsi="Arial" w:cs="Arial"/>
                <w:color w:val="000000"/>
                <w:sz w:val="18"/>
                <w:szCs w:val="18"/>
              </w:rPr>
              <w:t>Proyecto de Acto Legislativo No.  012 de 2017 Cámara. Proposición que ELIMINA, el artículo 2 de Reforma Política y electoral.</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Comisión Primera el </w:t>
            </w:r>
            <w:r w:rsidRPr="009C65D4">
              <w:rPr>
                <w:rFonts w:ascii="Arial" w:hAnsi="Arial" w:cs="Arial"/>
                <w:color w:val="000000"/>
                <w:sz w:val="18"/>
                <w:szCs w:val="18"/>
              </w:rPr>
              <w:t>15 de agosto 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9C65D4">
              <w:rPr>
                <w:rFonts w:ascii="Arial" w:hAnsi="Arial" w:cs="Arial"/>
                <w:color w:val="000000"/>
                <w:sz w:val="18"/>
                <w:szCs w:val="18"/>
              </w:rPr>
              <w:t>Proyecto de Acto Legislativo No.  012 de 2017 Cámara. Proposición que ELIMINA, el artículo 3 de Reforma Política</w:t>
            </w:r>
            <w:r>
              <w:rPr>
                <w:rFonts w:ascii="Arial" w:hAnsi="Arial" w:cs="Arial"/>
                <w:color w:val="000000"/>
                <w:sz w:val="18"/>
                <w:szCs w:val="18"/>
              </w:rPr>
              <w:t xml:space="preserve"> </w:t>
            </w:r>
            <w:r w:rsidRPr="009C65D4">
              <w:rPr>
                <w:rFonts w:ascii="Arial" w:hAnsi="Arial" w:cs="Arial"/>
                <w:color w:val="000000"/>
                <w:sz w:val="18"/>
                <w:szCs w:val="18"/>
              </w:rPr>
              <w:t>y electoral.</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Comisión Primera el </w:t>
            </w:r>
            <w:r w:rsidRPr="009C65D4">
              <w:rPr>
                <w:rFonts w:ascii="Arial" w:hAnsi="Arial" w:cs="Arial"/>
                <w:color w:val="000000"/>
                <w:sz w:val="18"/>
                <w:szCs w:val="18"/>
              </w:rPr>
              <w:t>15 de agosto 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9C65D4">
              <w:rPr>
                <w:rFonts w:ascii="Arial" w:hAnsi="Arial" w:cs="Arial"/>
                <w:color w:val="000000"/>
                <w:sz w:val="18"/>
                <w:szCs w:val="18"/>
              </w:rPr>
              <w:t>Proyecto de Acto Legislativo No.  012 de 2017 Cámara. Proposición que ELIMINA, el artículo 5 de Reforma Política y electoral.</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Comisión Primera el </w:t>
            </w:r>
            <w:r w:rsidRPr="009C65D4">
              <w:rPr>
                <w:rFonts w:ascii="Arial" w:hAnsi="Arial" w:cs="Arial"/>
                <w:color w:val="000000"/>
                <w:sz w:val="18"/>
                <w:szCs w:val="18"/>
              </w:rPr>
              <w:t>15 de agosto 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9C65D4">
              <w:rPr>
                <w:rFonts w:ascii="Arial" w:hAnsi="Arial" w:cs="Arial"/>
                <w:color w:val="000000"/>
                <w:sz w:val="18"/>
                <w:szCs w:val="18"/>
              </w:rPr>
              <w:t>Proyecto de Acto Legislativo No.  012 de 2017 Cámara. Proposición que ELIMINA, el artículo 6 de Reforma Política y electoral.</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Comisión Primera el </w:t>
            </w:r>
            <w:r w:rsidRPr="009C65D4">
              <w:rPr>
                <w:rFonts w:ascii="Arial" w:hAnsi="Arial" w:cs="Arial"/>
                <w:color w:val="000000"/>
                <w:sz w:val="18"/>
                <w:szCs w:val="18"/>
              </w:rPr>
              <w:t>15 de agosto 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9C65D4">
              <w:rPr>
                <w:rFonts w:ascii="Arial" w:hAnsi="Arial" w:cs="Arial"/>
                <w:color w:val="000000"/>
                <w:sz w:val="18"/>
                <w:szCs w:val="18"/>
              </w:rPr>
              <w:t>Proyecto de Acto Legislativo No.  012 de 2017 Cámara. Proposición que ELIMINA, el artículo 7 de Reforma Política y electoral.</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Comisión Primera el </w:t>
            </w:r>
            <w:r w:rsidRPr="009C65D4">
              <w:rPr>
                <w:rFonts w:ascii="Arial" w:hAnsi="Arial" w:cs="Arial"/>
                <w:color w:val="000000"/>
                <w:sz w:val="18"/>
                <w:szCs w:val="18"/>
              </w:rPr>
              <w:t>15 de agosto 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9C65D4">
              <w:rPr>
                <w:rFonts w:ascii="Arial" w:hAnsi="Arial" w:cs="Arial"/>
                <w:color w:val="000000"/>
                <w:sz w:val="18"/>
                <w:szCs w:val="18"/>
              </w:rPr>
              <w:t>Proyecto de Acto Legislativo No.  012 de 2017 Cámara. Proposición que ELIMINA, el artículo 8 de Reforma Política y el</w:t>
            </w:r>
            <w:r>
              <w:rPr>
                <w:rFonts w:ascii="Arial" w:hAnsi="Arial" w:cs="Arial"/>
                <w:color w:val="000000"/>
                <w:sz w:val="18"/>
                <w:szCs w:val="18"/>
              </w:rPr>
              <w:t>ectoral.</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Comisión Primera el </w:t>
            </w:r>
            <w:r w:rsidRPr="009C65D4">
              <w:rPr>
                <w:rFonts w:ascii="Arial" w:hAnsi="Arial" w:cs="Arial"/>
                <w:color w:val="000000"/>
                <w:sz w:val="18"/>
                <w:szCs w:val="18"/>
              </w:rPr>
              <w:t>15 de agosto 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Pr="009C65D4"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9C65D4">
              <w:rPr>
                <w:rFonts w:ascii="Arial" w:hAnsi="Arial" w:cs="Arial"/>
                <w:color w:val="000000"/>
                <w:sz w:val="18"/>
                <w:szCs w:val="18"/>
              </w:rPr>
              <w:t>Proyecto de Acto Legislativo No.  012 de 2017 Cámara. Proposición que ELIMINA</w:t>
            </w:r>
            <w:r>
              <w:rPr>
                <w:rFonts w:ascii="Arial" w:hAnsi="Arial" w:cs="Arial"/>
                <w:color w:val="000000"/>
                <w:sz w:val="18"/>
                <w:szCs w:val="18"/>
              </w:rPr>
              <w:t xml:space="preserve">, el artículo 9 </w:t>
            </w:r>
            <w:r w:rsidRPr="009C65D4">
              <w:rPr>
                <w:rFonts w:ascii="Arial" w:hAnsi="Arial" w:cs="Arial"/>
                <w:color w:val="000000"/>
                <w:sz w:val="18"/>
                <w:szCs w:val="18"/>
              </w:rPr>
              <w:t>de Reforma Política</w:t>
            </w:r>
            <w:r>
              <w:rPr>
                <w:rFonts w:ascii="Arial" w:hAnsi="Arial" w:cs="Arial"/>
                <w:color w:val="000000"/>
                <w:sz w:val="18"/>
                <w:szCs w:val="18"/>
              </w:rPr>
              <w:t xml:space="preserve"> </w:t>
            </w:r>
            <w:r w:rsidRPr="009C65D4">
              <w:rPr>
                <w:rFonts w:ascii="Arial" w:hAnsi="Arial" w:cs="Arial"/>
                <w:color w:val="000000"/>
                <w:sz w:val="18"/>
                <w:szCs w:val="18"/>
              </w:rPr>
              <w:t>y electoral.</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Comisión Primera el </w:t>
            </w:r>
            <w:r w:rsidRPr="009C65D4">
              <w:rPr>
                <w:rFonts w:ascii="Arial" w:hAnsi="Arial" w:cs="Arial"/>
                <w:color w:val="000000"/>
                <w:sz w:val="18"/>
                <w:szCs w:val="18"/>
              </w:rPr>
              <w:t>15 de agosto 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Pr="009C65D4"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9C65D4">
              <w:rPr>
                <w:rFonts w:ascii="Arial" w:hAnsi="Arial" w:cs="Arial"/>
                <w:color w:val="000000"/>
                <w:sz w:val="18"/>
                <w:szCs w:val="18"/>
              </w:rPr>
              <w:t>Proyecto de Acto Legislativo No.  012 de 2017 Cámara. Proposición que ELIMINA</w:t>
            </w:r>
            <w:r>
              <w:rPr>
                <w:rFonts w:ascii="Arial" w:hAnsi="Arial" w:cs="Arial"/>
                <w:color w:val="000000"/>
                <w:sz w:val="18"/>
                <w:szCs w:val="18"/>
              </w:rPr>
              <w:t>, el artículo 10 de Reforma Política</w:t>
            </w:r>
            <w:r w:rsidRPr="009C65D4">
              <w:rPr>
                <w:rFonts w:ascii="Arial" w:hAnsi="Arial" w:cs="Arial"/>
                <w:color w:val="000000"/>
                <w:sz w:val="18"/>
                <w:szCs w:val="18"/>
              </w:rPr>
              <w:t xml:space="preserve"> y electoral.</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Comisión Primera el </w:t>
            </w:r>
            <w:r w:rsidRPr="009C65D4">
              <w:rPr>
                <w:rFonts w:ascii="Arial" w:hAnsi="Arial" w:cs="Arial"/>
                <w:color w:val="000000"/>
                <w:sz w:val="18"/>
                <w:szCs w:val="18"/>
              </w:rPr>
              <w:t>15 de agosto 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Pr="009C65D4"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9C65D4">
              <w:rPr>
                <w:rFonts w:ascii="Arial" w:hAnsi="Arial" w:cs="Arial"/>
                <w:color w:val="000000"/>
                <w:sz w:val="18"/>
                <w:szCs w:val="18"/>
              </w:rPr>
              <w:t>Proyecto de Acto Legislativo No.  012 de 2017 Cámara. Proposición que ELIMINA, el artículo 11 de</w:t>
            </w:r>
            <w:r>
              <w:rPr>
                <w:rFonts w:ascii="Arial" w:hAnsi="Arial" w:cs="Arial"/>
                <w:color w:val="000000"/>
                <w:sz w:val="18"/>
                <w:szCs w:val="18"/>
              </w:rPr>
              <w:t xml:space="preserve"> Reforma Política</w:t>
            </w:r>
            <w:r w:rsidRPr="009C65D4">
              <w:rPr>
                <w:rFonts w:ascii="Arial" w:hAnsi="Arial" w:cs="Arial"/>
                <w:color w:val="000000"/>
                <w:sz w:val="18"/>
                <w:szCs w:val="18"/>
              </w:rPr>
              <w:t xml:space="preserve"> y electoral.</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Comisión Primera el </w:t>
            </w:r>
            <w:r w:rsidRPr="009C65D4">
              <w:rPr>
                <w:rFonts w:ascii="Arial" w:hAnsi="Arial" w:cs="Arial"/>
                <w:color w:val="000000"/>
                <w:sz w:val="18"/>
                <w:szCs w:val="18"/>
              </w:rPr>
              <w:t>15 de agosto 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6800DF">
              <w:rPr>
                <w:rFonts w:ascii="Arial" w:hAnsi="Arial" w:cs="Arial"/>
                <w:color w:val="000000"/>
                <w:sz w:val="18"/>
                <w:szCs w:val="18"/>
              </w:rPr>
              <w:t>Proyecto de Acto Legislativo No.  012 de 2017 Cámara. Proposición que ELIMINA, el artículo 12 de Reforma Política</w:t>
            </w:r>
            <w:r>
              <w:rPr>
                <w:rFonts w:ascii="Arial" w:hAnsi="Arial" w:cs="Arial"/>
                <w:color w:val="000000"/>
                <w:sz w:val="18"/>
                <w:szCs w:val="18"/>
              </w:rPr>
              <w:t xml:space="preserve"> </w:t>
            </w:r>
            <w:r w:rsidRPr="006800DF">
              <w:rPr>
                <w:rFonts w:ascii="Arial" w:hAnsi="Arial" w:cs="Arial"/>
                <w:color w:val="000000"/>
                <w:sz w:val="18"/>
                <w:szCs w:val="18"/>
              </w:rPr>
              <w:t>y electoral.</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Comisión Primera el </w:t>
            </w:r>
            <w:r w:rsidRPr="009C65D4">
              <w:rPr>
                <w:rFonts w:ascii="Arial" w:hAnsi="Arial" w:cs="Arial"/>
                <w:color w:val="000000"/>
                <w:sz w:val="18"/>
                <w:szCs w:val="18"/>
              </w:rPr>
              <w:t>15 de agosto 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6800DF">
              <w:rPr>
                <w:rFonts w:ascii="Arial" w:hAnsi="Arial" w:cs="Arial"/>
                <w:color w:val="000000"/>
                <w:sz w:val="18"/>
                <w:szCs w:val="18"/>
              </w:rPr>
              <w:t>Proyecto de Acto Legislativo No.  012 de 2017 Cámara. Proposición</w:t>
            </w:r>
            <w:r>
              <w:rPr>
                <w:rFonts w:ascii="Arial" w:hAnsi="Arial" w:cs="Arial"/>
                <w:color w:val="000000"/>
                <w:sz w:val="18"/>
                <w:szCs w:val="18"/>
              </w:rPr>
              <w:t xml:space="preserve"> que ELIMINA, el artículo 13 </w:t>
            </w:r>
            <w:r w:rsidRPr="006800DF">
              <w:rPr>
                <w:rFonts w:ascii="Arial" w:hAnsi="Arial" w:cs="Arial"/>
                <w:color w:val="000000"/>
                <w:sz w:val="18"/>
                <w:szCs w:val="18"/>
              </w:rPr>
              <w:t>de Reforma Polític</w:t>
            </w:r>
            <w:r>
              <w:rPr>
                <w:rFonts w:ascii="Arial" w:hAnsi="Arial" w:cs="Arial"/>
                <w:color w:val="000000"/>
                <w:sz w:val="18"/>
                <w:szCs w:val="18"/>
              </w:rPr>
              <w:t>a</w:t>
            </w:r>
            <w:r w:rsidRPr="006800DF">
              <w:rPr>
                <w:rFonts w:ascii="Arial" w:hAnsi="Arial" w:cs="Arial"/>
                <w:color w:val="000000"/>
                <w:sz w:val="18"/>
                <w:szCs w:val="18"/>
              </w:rPr>
              <w:t xml:space="preserve"> y electoral.</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Comisión Primera el </w:t>
            </w:r>
            <w:r w:rsidRPr="009C65D4">
              <w:rPr>
                <w:rFonts w:ascii="Arial" w:hAnsi="Arial" w:cs="Arial"/>
                <w:color w:val="000000"/>
                <w:sz w:val="18"/>
                <w:szCs w:val="18"/>
              </w:rPr>
              <w:t>15 de agosto 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6800DF">
              <w:rPr>
                <w:rFonts w:ascii="Arial" w:hAnsi="Arial" w:cs="Arial"/>
                <w:color w:val="000000"/>
                <w:sz w:val="18"/>
                <w:szCs w:val="18"/>
              </w:rPr>
              <w:t xml:space="preserve">Proyecto de Acto Legislativo No.  012 </w:t>
            </w:r>
            <w:r>
              <w:rPr>
                <w:rFonts w:ascii="Arial" w:hAnsi="Arial" w:cs="Arial"/>
                <w:color w:val="000000"/>
                <w:sz w:val="18"/>
                <w:szCs w:val="18"/>
              </w:rPr>
              <w:t xml:space="preserve">de 2017 Cámara. Proposición que ELIMINA, el artículo 14 </w:t>
            </w:r>
            <w:r w:rsidRPr="006800DF">
              <w:rPr>
                <w:rFonts w:ascii="Arial" w:hAnsi="Arial" w:cs="Arial"/>
                <w:color w:val="000000"/>
                <w:sz w:val="18"/>
                <w:szCs w:val="18"/>
              </w:rPr>
              <w:t>de Reforma Política y electoral.</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Comisión Primera el </w:t>
            </w:r>
            <w:r w:rsidRPr="009C65D4">
              <w:rPr>
                <w:rFonts w:ascii="Arial" w:hAnsi="Arial" w:cs="Arial"/>
                <w:color w:val="000000"/>
                <w:sz w:val="18"/>
                <w:szCs w:val="18"/>
              </w:rPr>
              <w:t>15 de agosto 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6800DF">
              <w:rPr>
                <w:rFonts w:ascii="Arial" w:hAnsi="Arial" w:cs="Arial"/>
                <w:color w:val="000000"/>
                <w:sz w:val="18"/>
                <w:szCs w:val="18"/>
              </w:rPr>
              <w:t>Proyecto de Acto Legislativo No.  012 de 20</w:t>
            </w:r>
            <w:r>
              <w:rPr>
                <w:rFonts w:ascii="Arial" w:hAnsi="Arial" w:cs="Arial"/>
                <w:color w:val="000000"/>
                <w:sz w:val="18"/>
                <w:szCs w:val="18"/>
              </w:rPr>
              <w:t xml:space="preserve">17 Cámara. Proposición que </w:t>
            </w:r>
            <w:r w:rsidRPr="006800DF">
              <w:rPr>
                <w:rFonts w:ascii="Arial" w:hAnsi="Arial" w:cs="Arial"/>
                <w:color w:val="000000"/>
                <w:sz w:val="18"/>
                <w:szCs w:val="18"/>
              </w:rPr>
              <w:t>ELIM</w:t>
            </w:r>
            <w:r>
              <w:rPr>
                <w:rFonts w:ascii="Arial" w:hAnsi="Arial" w:cs="Arial"/>
                <w:color w:val="000000"/>
                <w:sz w:val="18"/>
                <w:szCs w:val="18"/>
              </w:rPr>
              <w:t xml:space="preserve">INA, el artículo 15 de Reforma Política </w:t>
            </w:r>
            <w:r w:rsidRPr="006800DF">
              <w:rPr>
                <w:rFonts w:ascii="Arial" w:hAnsi="Arial" w:cs="Arial"/>
                <w:color w:val="000000"/>
                <w:sz w:val="18"/>
                <w:szCs w:val="18"/>
              </w:rPr>
              <w:t>y electoral.</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Comisión Primera el </w:t>
            </w:r>
            <w:r w:rsidRPr="009C65D4">
              <w:rPr>
                <w:rFonts w:ascii="Arial" w:hAnsi="Arial" w:cs="Arial"/>
                <w:color w:val="000000"/>
                <w:sz w:val="18"/>
                <w:szCs w:val="18"/>
              </w:rPr>
              <w:t>15 de agosto 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6800DF">
              <w:rPr>
                <w:rFonts w:ascii="Arial" w:hAnsi="Arial" w:cs="Arial"/>
                <w:color w:val="000000"/>
                <w:sz w:val="18"/>
                <w:szCs w:val="18"/>
              </w:rPr>
              <w:t xml:space="preserve">Proyecto de Acto Legislativo No.  012 </w:t>
            </w:r>
            <w:r>
              <w:rPr>
                <w:rFonts w:ascii="Arial" w:hAnsi="Arial" w:cs="Arial"/>
                <w:color w:val="000000"/>
                <w:sz w:val="18"/>
                <w:szCs w:val="18"/>
              </w:rPr>
              <w:t>de 2017 Cámara. Proposición que MODIFICA, el artículo 16</w:t>
            </w:r>
            <w:r w:rsidRPr="006800DF">
              <w:rPr>
                <w:rFonts w:ascii="Arial" w:hAnsi="Arial" w:cs="Arial"/>
                <w:color w:val="000000"/>
                <w:sz w:val="18"/>
                <w:szCs w:val="18"/>
              </w:rPr>
              <w:t xml:space="preserve"> de Reforma Política y electoral.</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Comisión Primera el </w:t>
            </w:r>
            <w:r w:rsidRPr="009C65D4">
              <w:rPr>
                <w:rFonts w:ascii="Arial" w:hAnsi="Arial" w:cs="Arial"/>
                <w:color w:val="000000"/>
                <w:sz w:val="18"/>
                <w:szCs w:val="18"/>
              </w:rPr>
              <w:t>15 de agosto 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6800DF">
              <w:rPr>
                <w:rFonts w:ascii="Arial" w:hAnsi="Arial" w:cs="Arial"/>
                <w:color w:val="000000"/>
                <w:sz w:val="18"/>
                <w:szCs w:val="18"/>
              </w:rPr>
              <w:t xml:space="preserve">Proyecto de Acto Legislativo No.  012 </w:t>
            </w:r>
            <w:r>
              <w:rPr>
                <w:rFonts w:ascii="Arial" w:hAnsi="Arial" w:cs="Arial"/>
                <w:color w:val="000000"/>
                <w:sz w:val="18"/>
                <w:szCs w:val="18"/>
              </w:rPr>
              <w:t>de 2017 Cámara. Proposición que</w:t>
            </w:r>
            <w:r w:rsidRPr="006800DF">
              <w:rPr>
                <w:rFonts w:ascii="Arial" w:hAnsi="Arial" w:cs="Arial"/>
                <w:color w:val="000000"/>
                <w:sz w:val="18"/>
                <w:szCs w:val="18"/>
              </w:rPr>
              <w:t xml:space="preserve"> ELIMINA, el </w:t>
            </w:r>
            <w:r>
              <w:rPr>
                <w:rFonts w:ascii="Arial" w:hAnsi="Arial" w:cs="Arial"/>
                <w:color w:val="000000"/>
                <w:sz w:val="18"/>
                <w:szCs w:val="18"/>
              </w:rPr>
              <w:t>artículo 17 de Reforma Política</w:t>
            </w:r>
            <w:r w:rsidRPr="006800DF">
              <w:rPr>
                <w:rFonts w:ascii="Arial" w:hAnsi="Arial" w:cs="Arial"/>
                <w:color w:val="000000"/>
                <w:sz w:val="18"/>
                <w:szCs w:val="18"/>
              </w:rPr>
              <w:t xml:space="preserve"> y electoral.</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Comisión Primera el </w:t>
            </w:r>
            <w:r w:rsidRPr="009C65D4">
              <w:rPr>
                <w:rFonts w:ascii="Arial" w:hAnsi="Arial" w:cs="Arial"/>
                <w:color w:val="000000"/>
                <w:sz w:val="18"/>
                <w:szCs w:val="18"/>
              </w:rPr>
              <w:t>15 de agosto 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6800DF">
              <w:rPr>
                <w:rFonts w:ascii="Arial" w:hAnsi="Arial" w:cs="Arial"/>
                <w:color w:val="000000"/>
                <w:sz w:val="18"/>
                <w:szCs w:val="18"/>
              </w:rPr>
              <w:t>Proyecto de Acto Legislativo No.  012 de 2017 Cámara. Proposición</w:t>
            </w:r>
            <w:r>
              <w:rPr>
                <w:rFonts w:ascii="Arial" w:hAnsi="Arial" w:cs="Arial"/>
                <w:color w:val="000000"/>
                <w:sz w:val="18"/>
                <w:szCs w:val="18"/>
              </w:rPr>
              <w:t xml:space="preserve"> que</w:t>
            </w:r>
            <w:r w:rsidRPr="006800DF">
              <w:rPr>
                <w:rFonts w:ascii="Arial" w:hAnsi="Arial" w:cs="Arial"/>
                <w:color w:val="000000"/>
                <w:sz w:val="18"/>
                <w:szCs w:val="18"/>
              </w:rPr>
              <w:t xml:space="preserve"> ELIMINA, el ar</w:t>
            </w:r>
            <w:r>
              <w:rPr>
                <w:rFonts w:ascii="Arial" w:hAnsi="Arial" w:cs="Arial"/>
                <w:color w:val="000000"/>
                <w:sz w:val="18"/>
                <w:szCs w:val="18"/>
              </w:rPr>
              <w:t xml:space="preserve">tículo 18 de Reforma Política </w:t>
            </w:r>
            <w:r w:rsidRPr="006800DF">
              <w:rPr>
                <w:rFonts w:ascii="Arial" w:hAnsi="Arial" w:cs="Arial"/>
                <w:color w:val="000000"/>
                <w:sz w:val="18"/>
                <w:szCs w:val="18"/>
              </w:rPr>
              <w:t>y electoral.</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Comisión Primera el </w:t>
            </w:r>
            <w:r w:rsidRPr="009C65D4">
              <w:rPr>
                <w:rFonts w:ascii="Arial" w:hAnsi="Arial" w:cs="Arial"/>
                <w:color w:val="000000"/>
                <w:sz w:val="18"/>
                <w:szCs w:val="18"/>
              </w:rPr>
              <w:t>15 de agosto 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6800DF">
              <w:rPr>
                <w:rFonts w:ascii="Arial" w:hAnsi="Arial" w:cs="Arial"/>
                <w:color w:val="000000"/>
                <w:sz w:val="18"/>
                <w:szCs w:val="18"/>
              </w:rPr>
              <w:t>Proyecto de Acto Legislativo No.  012 d</w:t>
            </w:r>
            <w:r>
              <w:rPr>
                <w:rFonts w:ascii="Arial" w:hAnsi="Arial" w:cs="Arial"/>
                <w:color w:val="000000"/>
                <w:sz w:val="18"/>
                <w:szCs w:val="18"/>
              </w:rPr>
              <w:t>e 2017 Cámara. Proposición que ELIMINA, el artículo 19</w:t>
            </w:r>
            <w:r w:rsidRPr="006800DF">
              <w:rPr>
                <w:rFonts w:ascii="Arial" w:hAnsi="Arial" w:cs="Arial"/>
                <w:color w:val="000000"/>
                <w:sz w:val="18"/>
                <w:szCs w:val="18"/>
              </w:rPr>
              <w:t xml:space="preserve"> de Reforma Política</w:t>
            </w:r>
            <w:r>
              <w:rPr>
                <w:rFonts w:ascii="Arial" w:hAnsi="Arial" w:cs="Arial"/>
                <w:color w:val="000000"/>
                <w:sz w:val="18"/>
                <w:szCs w:val="18"/>
              </w:rPr>
              <w:t xml:space="preserve"> </w:t>
            </w:r>
            <w:r w:rsidRPr="006800DF">
              <w:rPr>
                <w:rFonts w:ascii="Arial" w:hAnsi="Arial" w:cs="Arial"/>
                <w:color w:val="000000"/>
                <w:sz w:val="18"/>
                <w:szCs w:val="18"/>
              </w:rPr>
              <w:t>y electoral.</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Comisión Primera el </w:t>
            </w:r>
            <w:r w:rsidRPr="009C65D4">
              <w:rPr>
                <w:rFonts w:ascii="Arial" w:hAnsi="Arial" w:cs="Arial"/>
                <w:color w:val="000000"/>
                <w:sz w:val="18"/>
                <w:szCs w:val="18"/>
              </w:rPr>
              <w:t>15 de agosto 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6800DF">
              <w:rPr>
                <w:rFonts w:ascii="Arial" w:hAnsi="Arial" w:cs="Arial"/>
                <w:color w:val="000000"/>
                <w:sz w:val="18"/>
                <w:szCs w:val="18"/>
              </w:rPr>
              <w:t>Proyecto de Acto Legislativo No.  012 de 2017 Cámara. Proposición</w:t>
            </w:r>
            <w:r>
              <w:rPr>
                <w:rFonts w:ascii="Arial" w:hAnsi="Arial" w:cs="Arial"/>
                <w:color w:val="000000"/>
                <w:sz w:val="18"/>
                <w:szCs w:val="18"/>
              </w:rPr>
              <w:t xml:space="preserve"> que ELIMINA, el artículo 20</w:t>
            </w:r>
            <w:r w:rsidRPr="006800DF">
              <w:rPr>
                <w:rFonts w:ascii="Arial" w:hAnsi="Arial" w:cs="Arial"/>
                <w:color w:val="000000"/>
                <w:sz w:val="18"/>
                <w:szCs w:val="18"/>
              </w:rPr>
              <w:t xml:space="preserve"> de Reforma Política y electoral.</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Comisión Primera el </w:t>
            </w:r>
            <w:r w:rsidRPr="009C65D4">
              <w:rPr>
                <w:rFonts w:ascii="Arial" w:hAnsi="Arial" w:cs="Arial"/>
                <w:color w:val="000000"/>
                <w:sz w:val="18"/>
                <w:szCs w:val="18"/>
              </w:rPr>
              <w:t>15 de agosto 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Pr="006800DF"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6800DF">
              <w:rPr>
                <w:rFonts w:ascii="Arial" w:hAnsi="Arial" w:cs="Arial"/>
                <w:color w:val="000000"/>
                <w:sz w:val="18"/>
                <w:szCs w:val="18"/>
              </w:rPr>
              <w:t>Proyecto de Acto Legislativo No.  012 de 2</w:t>
            </w:r>
            <w:r>
              <w:rPr>
                <w:rFonts w:ascii="Arial" w:hAnsi="Arial" w:cs="Arial"/>
                <w:color w:val="000000"/>
                <w:sz w:val="18"/>
                <w:szCs w:val="18"/>
              </w:rPr>
              <w:t xml:space="preserve">017 Cámara. Proposición que </w:t>
            </w:r>
            <w:r w:rsidRPr="006800DF">
              <w:rPr>
                <w:rFonts w:ascii="Arial" w:hAnsi="Arial" w:cs="Arial"/>
                <w:color w:val="000000"/>
                <w:sz w:val="18"/>
                <w:szCs w:val="18"/>
              </w:rPr>
              <w:t>ELIMINA, el a</w:t>
            </w:r>
            <w:r>
              <w:rPr>
                <w:rFonts w:ascii="Arial" w:hAnsi="Arial" w:cs="Arial"/>
                <w:color w:val="000000"/>
                <w:sz w:val="18"/>
                <w:szCs w:val="18"/>
              </w:rPr>
              <w:t xml:space="preserve">rtículo 21 de Reforma Política </w:t>
            </w:r>
            <w:r w:rsidRPr="006800DF">
              <w:rPr>
                <w:rFonts w:ascii="Arial" w:hAnsi="Arial" w:cs="Arial"/>
                <w:color w:val="000000"/>
                <w:sz w:val="18"/>
                <w:szCs w:val="18"/>
              </w:rPr>
              <w:t>y electoral.</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lastRenderedPageBreak/>
              <w:t xml:space="preserve">Radicada en Comisión Primera el </w:t>
            </w:r>
            <w:r w:rsidRPr="009C65D4">
              <w:rPr>
                <w:rFonts w:ascii="Arial" w:hAnsi="Arial" w:cs="Arial"/>
                <w:color w:val="000000"/>
                <w:sz w:val="18"/>
                <w:szCs w:val="18"/>
              </w:rPr>
              <w:t>15 de agosto 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6800DF">
              <w:rPr>
                <w:rFonts w:ascii="Arial" w:hAnsi="Arial" w:cs="Arial"/>
                <w:color w:val="000000"/>
                <w:sz w:val="18"/>
                <w:szCs w:val="18"/>
              </w:rPr>
              <w:t>Proyecto de Acto Legislativo No.  012 d</w:t>
            </w:r>
            <w:r>
              <w:rPr>
                <w:rFonts w:ascii="Arial" w:hAnsi="Arial" w:cs="Arial"/>
                <w:color w:val="000000"/>
                <w:sz w:val="18"/>
                <w:szCs w:val="18"/>
              </w:rPr>
              <w:t xml:space="preserve">e 2017 Cámara. Proposición que </w:t>
            </w:r>
            <w:r w:rsidRPr="006800DF">
              <w:rPr>
                <w:rFonts w:ascii="Arial" w:hAnsi="Arial" w:cs="Arial"/>
                <w:color w:val="000000"/>
                <w:sz w:val="18"/>
                <w:szCs w:val="18"/>
              </w:rPr>
              <w:t>ADICIONA, el artículo 2 de</w:t>
            </w:r>
            <w:r>
              <w:rPr>
                <w:rFonts w:ascii="Arial" w:hAnsi="Arial" w:cs="Arial"/>
                <w:color w:val="000000"/>
                <w:sz w:val="18"/>
                <w:szCs w:val="18"/>
              </w:rPr>
              <w:t xml:space="preserve"> Reforma Política</w:t>
            </w:r>
            <w:r w:rsidRPr="006800DF">
              <w:rPr>
                <w:rFonts w:ascii="Arial" w:hAnsi="Arial" w:cs="Arial"/>
                <w:color w:val="000000"/>
                <w:sz w:val="18"/>
                <w:szCs w:val="18"/>
              </w:rPr>
              <w:t xml:space="preserve"> y electoral.</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Radicada en plenaria de representantes el 27 de septiembre</w:t>
            </w:r>
            <w:r w:rsidRPr="009C65D4">
              <w:rPr>
                <w:rFonts w:ascii="Arial" w:hAnsi="Arial" w:cs="Arial"/>
                <w:color w:val="000000"/>
                <w:sz w:val="18"/>
                <w:szCs w:val="18"/>
              </w:rPr>
              <w:t xml:space="preserve"> 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6800DF">
              <w:rPr>
                <w:rFonts w:ascii="Arial" w:hAnsi="Arial" w:cs="Arial"/>
                <w:color w:val="000000"/>
                <w:sz w:val="18"/>
                <w:szCs w:val="18"/>
              </w:rPr>
              <w:t>Proyecto de Acto Legislativo No.  012 de 2017 Cámara. Proposición</w:t>
            </w:r>
            <w:r>
              <w:rPr>
                <w:rFonts w:ascii="Arial" w:hAnsi="Arial" w:cs="Arial"/>
                <w:color w:val="000000"/>
                <w:sz w:val="18"/>
                <w:szCs w:val="18"/>
              </w:rPr>
              <w:t xml:space="preserve"> que ELIMINA, el artículo 3 </w:t>
            </w:r>
            <w:r w:rsidRPr="006800DF">
              <w:rPr>
                <w:rFonts w:ascii="Arial" w:hAnsi="Arial" w:cs="Arial"/>
                <w:color w:val="000000"/>
                <w:sz w:val="18"/>
                <w:szCs w:val="18"/>
              </w:rPr>
              <w:t>de Reforma Política</w:t>
            </w:r>
            <w:r>
              <w:rPr>
                <w:rFonts w:ascii="Arial" w:hAnsi="Arial" w:cs="Arial"/>
                <w:color w:val="000000"/>
                <w:sz w:val="18"/>
                <w:szCs w:val="18"/>
              </w:rPr>
              <w:t xml:space="preserve"> </w:t>
            </w:r>
            <w:r w:rsidRPr="006800DF">
              <w:rPr>
                <w:rFonts w:ascii="Arial" w:hAnsi="Arial" w:cs="Arial"/>
                <w:color w:val="000000"/>
                <w:sz w:val="18"/>
                <w:szCs w:val="18"/>
              </w:rPr>
              <w:t>y electoral.</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Radicada en plenaria de representantes el 27 de septiembre</w:t>
            </w:r>
            <w:r w:rsidRPr="009C65D4">
              <w:rPr>
                <w:rFonts w:ascii="Arial" w:hAnsi="Arial" w:cs="Arial"/>
                <w:color w:val="000000"/>
                <w:sz w:val="18"/>
                <w:szCs w:val="18"/>
              </w:rPr>
              <w:t xml:space="preserve"> 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6800DF">
              <w:rPr>
                <w:rFonts w:ascii="Arial" w:hAnsi="Arial" w:cs="Arial"/>
                <w:color w:val="000000"/>
                <w:sz w:val="18"/>
                <w:szCs w:val="18"/>
              </w:rPr>
              <w:t>Proyecto de Acto Legislativo No.  012 de 2017 Cámara. Proposición</w:t>
            </w:r>
            <w:r>
              <w:rPr>
                <w:rFonts w:ascii="Arial" w:hAnsi="Arial" w:cs="Arial"/>
                <w:color w:val="000000"/>
                <w:sz w:val="18"/>
                <w:szCs w:val="18"/>
              </w:rPr>
              <w:t xml:space="preserve"> que SUSTITUYE, el artículo 10 </w:t>
            </w:r>
            <w:r w:rsidRPr="006800DF">
              <w:rPr>
                <w:rFonts w:ascii="Arial" w:hAnsi="Arial" w:cs="Arial"/>
                <w:color w:val="000000"/>
                <w:sz w:val="18"/>
                <w:szCs w:val="18"/>
              </w:rPr>
              <w:t>de Reforma Política y electoral.</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Radicada en plenaria de representantes el 27 de septiembre</w:t>
            </w:r>
            <w:r w:rsidRPr="009C65D4">
              <w:rPr>
                <w:rFonts w:ascii="Arial" w:hAnsi="Arial" w:cs="Arial"/>
                <w:color w:val="000000"/>
                <w:sz w:val="18"/>
                <w:szCs w:val="18"/>
              </w:rPr>
              <w:t xml:space="preserve"> 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6800DF">
              <w:rPr>
                <w:rFonts w:ascii="Arial" w:hAnsi="Arial" w:cs="Arial"/>
                <w:color w:val="000000"/>
                <w:sz w:val="18"/>
                <w:szCs w:val="18"/>
              </w:rPr>
              <w:t>Proyecto de Acto Legislativo No.  012 d</w:t>
            </w:r>
            <w:r>
              <w:rPr>
                <w:rFonts w:ascii="Arial" w:hAnsi="Arial" w:cs="Arial"/>
                <w:color w:val="000000"/>
                <w:sz w:val="18"/>
                <w:szCs w:val="18"/>
              </w:rPr>
              <w:t xml:space="preserve">e 2017 Cámara. Proposición que ELIMINA, el artículo 11 </w:t>
            </w:r>
            <w:r w:rsidRPr="006800DF">
              <w:rPr>
                <w:rFonts w:ascii="Arial" w:hAnsi="Arial" w:cs="Arial"/>
                <w:color w:val="000000"/>
                <w:sz w:val="18"/>
                <w:szCs w:val="18"/>
              </w:rPr>
              <w:t>de Reforma Política</w:t>
            </w:r>
            <w:r>
              <w:rPr>
                <w:rFonts w:ascii="Arial" w:hAnsi="Arial" w:cs="Arial"/>
                <w:color w:val="000000"/>
                <w:sz w:val="18"/>
                <w:szCs w:val="18"/>
              </w:rPr>
              <w:t xml:space="preserve"> </w:t>
            </w:r>
            <w:r w:rsidRPr="006800DF">
              <w:rPr>
                <w:rFonts w:ascii="Arial" w:hAnsi="Arial" w:cs="Arial"/>
                <w:color w:val="000000"/>
                <w:sz w:val="18"/>
                <w:szCs w:val="18"/>
              </w:rPr>
              <w:t>y electoral.</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Radicada en plenaria de representantes el 27 de septiembre</w:t>
            </w:r>
            <w:r w:rsidRPr="009C65D4">
              <w:rPr>
                <w:rFonts w:ascii="Arial" w:hAnsi="Arial" w:cs="Arial"/>
                <w:color w:val="000000"/>
                <w:sz w:val="18"/>
                <w:szCs w:val="18"/>
              </w:rPr>
              <w:t xml:space="preserve"> 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6800DF">
              <w:rPr>
                <w:rFonts w:ascii="Arial" w:hAnsi="Arial" w:cs="Arial"/>
                <w:color w:val="000000"/>
                <w:sz w:val="18"/>
                <w:szCs w:val="18"/>
              </w:rPr>
              <w:t>Proyecto de Ley Acto Legislativo 017/2017 “Por medio de la cual se crean 16 Circunscripciones Transitoras Especiales de Paz para la Cámara de Representantes en los periodos 2018 - 2022 y 200- 2026” Proposición que ELIMINA el artículo transitorio 1 del artículo 1"</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Comisión Primera el 25 de septiembre </w:t>
            </w:r>
            <w:r w:rsidRPr="009C65D4">
              <w:rPr>
                <w:rFonts w:ascii="Arial" w:hAnsi="Arial" w:cs="Arial"/>
                <w:color w:val="000000"/>
                <w:sz w:val="18"/>
                <w:szCs w:val="18"/>
              </w:rPr>
              <w:t>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6800DF">
              <w:rPr>
                <w:rFonts w:ascii="Arial" w:hAnsi="Arial" w:cs="Arial"/>
                <w:color w:val="000000"/>
                <w:sz w:val="18"/>
                <w:szCs w:val="18"/>
              </w:rPr>
              <w:t>Proyecto de Ley Acto Legislativo 017/2017 “Por medio de la cual se crean 16 Circunscripciones Transitoras Especiales de Paz para la Cámara de Representantes en los periodos 2018 - 2022 y 200- 2026” Proposición que ELIMINA el artículo transitorio 2 del artículo 1"</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Comisión Primera el 25 de septiembre </w:t>
            </w:r>
            <w:r w:rsidRPr="009C65D4">
              <w:rPr>
                <w:rFonts w:ascii="Arial" w:hAnsi="Arial" w:cs="Arial"/>
                <w:color w:val="000000"/>
                <w:sz w:val="18"/>
                <w:szCs w:val="18"/>
              </w:rPr>
              <w:t>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6800DF">
              <w:rPr>
                <w:rFonts w:ascii="Arial" w:hAnsi="Arial" w:cs="Arial"/>
                <w:color w:val="000000"/>
                <w:sz w:val="18"/>
                <w:szCs w:val="18"/>
              </w:rPr>
              <w:t>Proyecto de Ley Acto Legislativo 017/2017 “Por medio de la cual se crean 16 Circunscripciones Transitoras Especiales de Paz para la Cámara de Representantes en los periodos 2018 - 2022 y 200- 2026” Proposición que ELIMINA el artículo transitorio 3 del artículo 1"</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Comisión Primera el 25 de septiembre </w:t>
            </w:r>
            <w:r w:rsidRPr="009C65D4">
              <w:rPr>
                <w:rFonts w:ascii="Arial" w:hAnsi="Arial" w:cs="Arial"/>
                <w:color w:val="000000"/>
                <w:sz w:val="18"/>
                <w:szCs w:val="18"/>
              </w:rPr>
              <w:t>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6800DF">
              <w:rPr>
                <w:rFonts w:ascii="Arial" w:hAnsi="Arial" w:cs="Arial"/>
                <w:color w:val="000000"/>
                <w:sz w:val="18"/>
                <w:szCs w:val="18"/>
              </w:rPr>
              <w:t>Proyecto de Ley Acto Legislativo 017/2017 “Por medio de la cual se crean 16 Circunscripciones Transitoras Especiales de Paz para la Cámara de Representantes en los periodos 2018 - 2022 y 200- 2026” Proposición que ELIMINA el artículo transitorio 4 del artículo 1"</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Comisión Primera el 25 de septiembre </w:t>
            </w:r>
            <w:r w:rsidRPr="009C65D4">
              <w:rPr>
                <w:rFonts w:ascii="Arial" w:hAnsi="Arial" w:cs="Arial"/>
                <w:color w:val="000000"/>
                <w:sz w:val="18"/>
                <w:szCs w:val="18"/>
              </w:rPr>
              <w:t>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6800DF">
              <w:rPr>
                <w:rFonts w:ascii="Arial" w:hAnsi="Arial" w:cs="Arial"/>
                <w:color w:val="000000"/>
                <w:sz w:val="18"/>
                <w:szCs w:val="18"/>
              </w:rPr>
              <w:t>Proyecto de Ley Acto Legislativo 017/2017 “Por medio de la cual se crean 16 Circunscripciones Transitoras Especiales de Paz para la Cámara de Representantes en los periodos 2018 - 2022 y 200- 2026” Proposición que ELIMINA el artículo transitorio 5 del artículo 1"</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Comisión Primera el 25 de septiembre </w:t>
            </w:r>
            <w:r w:rsidRPr="009C65D4">
              <w:rPr>
                <w:rFonts w:ascii="Arial" w:hAnsi="Arial" w:cs="Arial"/>
                <w:color w:val="000000"/>
                <w:sz w:val="18"/>
                <w:szCs w:val="18"/>
              </w:rPr>
              <w:t>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6800DF">
              <w:rPr>
                <w:rFonts w:ascii="Arial" w:hAnsi="Arial" w:cs="Arial"/>
                <w:color w:val="000000"/>
                <w:sz w:val="18"/>
                <w:szCs w:val="18"/>
              </w:rPr>
              <w:lastRenderedPageBreak/>
              <w:t>Proyecto de Ley Acto Legislativo 017/2017 “Por medio de la cual se crean 16 Circunscripciones Transitoras Especiales de Paz para la Cámara de Representantes en los periodos 2018 - 2022 y 200- 2026” Proposición que ELIMINA el artículo transitorio 6 del artículo 1"</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Comisión Primera el 25 de septiembre </w:t>
            </w:r>
            <w:r w:rsidRPr="009C65D4">
              <w:rPr>
                <w:rFonts w:ascii="Arial" w:hAnsi="Arial" w:cs="Arial"/>
                <w:color w:val="000000"/>
                <w:sz w:val="18"/>
                <w:szCs w:val="18"/>
              </w:rPr>
              <w:t>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6800DF">
              <w:rPr>
                <w:rFonts w:ascii="Arial" w:hAnsi="Arial" w:cs="Arial"/>
                <w:color w:val="000000"/>
                <w:sz w:val="18"/>
                <w:szCs w:val="18"/>
              </w:rPr>
              <w:t>Proyecto de Ley Acto Legislativo 017/2017 “Por medio de la cual se crean 16 Circunscripciones Transitoras Especiales de Paz para la Cámara de Representantes en los periodos 2018 - 2022 y 200- 2026” Proposición que ELIMINA el artículo transitorio 10 del artículo 1"</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Comisión Primera el 25 de septiembre </w:t>
            </w:r>
            <w:r w:rsidRPr="009C65D4">
              <w:rPr>
                <w:rFonts w:ascii="Arial" w:hAnsi="Arial" w:cs="Arial"/>
                <w:color w:val="000000"/>
                <w:sz w:val="18"/>
                <w:szCs w:val="18"/>
              </w:rPr>
              <w:t>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6800DF">
              <w:rPr>
                <w:rFonts w:ascii="Arial" w:hAnsi="Arial" w:cs="Arial"/>
                <w:color w:val="000000"/>
                <w:sz w:val="18"/>
                <w:szCs w:val="18"/>
              </w:rPr>
              <w:t>Proyecto de Ley Acto Legislativo 017/2017 “Por medio de la cual se crean 16 Circunscripciones Transitoras Especiales de Paz para la Cámara de Representantes en los periodos 2018 - 2022 y 200- 2026” Proposición que ELIMINA el artículo transitorio 1 del artículo 1"</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plenaria de representantes el 1 de noviembre </w:t>
            </w:r>
            <w:r w:rsidRPr="009C65D4">
              <w:rPr>
                <w:rFonts w:ascii="Arial" w:hAnsi="Arial" w:cs="Arial"/>
                <w:color w:val="000000"/>
                <w:sz w:val="18"/>
                <w:szCs w:val="18"/>
              </w:rPr>
              <w:t>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0604CF">
              <w:rPr>
                <w:rFonts w:ascii="Arial" w:hAnsi="Arial" w:cs="Arial"/>
                <w:color w:val="000000"/>
                <w:sz w:val="18"/>
                <w:szCs w:val="18"/>
              </w:rPr>
              <w:t>Proyecto de Ley Acto Legislativo 017/2017 “Por medio de la cual se crean 16 Circunscripciones Transitoras Especiales de Paz para la Cámara de Representantes en los periodos 2018 - 2022 y 200- 2026” Proposición que ELIMINA el artículo transitorio 2 del artículo 1"</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plenaria de representantes el 1 de noviembre </w:t>
            </w:r>
            <w:r w:rsidRPr="009C65D4">
              <w:rPr>
                <w:rFonts w:ascii="Arial" w:hAnsi="Arial" w:cs="Arial"/>
                <w:color w:val="000000"/>
                <w:sz w:val="18"/>
                <w:szCs w:val="18"/>
              </w:rPr>
              <w:t>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0604CF">
              <w:rPr>
                <w:rFonts w:ascii="Arial" w:hAnsi="Arial" w:cs="Arial"/>
                <w:color w:val="000000"/>
                <w:sz w:val="18"/>
                <w:szCs w:val="18"/>
              </w:rPr>
              <w:t>Proyecto de Ley Acto Legislativo 017/2017 “Por medio de la cual se crean 16 Circunscripciones Transitoras Especiales de Paz para la Cámara de Representantes en los periodos 2018 - 2022 y 200- 2026” Proposición que ELIMINA el artículo transitorio 3 del artículo 1"</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plenaria de representantes el 1 de noviembre </w:t>
            </w:r>
            <w:r w:rsidRPr="009C65D4">
              <w:rPr>
                <w:rFonts w:ascii="Arial" w:hAnsi="Arial" w:cs="Arial"/>
                <w:color w:val="000000"/>
                <w:sz w:val="18"/>
                <w:szCs w:val="18"/>
              </w:rPr>
              <w:t>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0604CF">
              <w:rPr>
                <w:rFonts w:ascii="Arial" w:hAnsi="Arial" w:cs="Arial"/>
                <w:color w:val="000000"/>
                <w:sz w:val="18"/>
                <w:szCs w:val="18"/>
              </w:rPr>
              <w:t>Proyecto de Ley Acto Legislativo 017/2017 “Por medio de la cual se crean 16 Circunscripciones Transitoras Especiales de Paz para la Cámara de Representantes en los periodos 2018 - 2022 y 200- 2026” Proposición que ELIMINA el artículo transitorio 4 del artículo 1"</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plenaria de representantes el 1 de noviembre </w:t>
            </w:r>
            <w:r w:rsidRPr="009C65D4">
              <w:rPr>
                <w:rFonts w:ascii="Arial" w:hAnsi="Arial" w:cs="Arial"/>
                <w:color w:val="000000"/>
                <w:sz w:val="18"/>
                <w:szCs w:val="18"/>
              </w:rPr>
              <w:t>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0604CF">
              <w:rPr>
                <w:rFonts w:ascii="Arial" w:hAnsi="Arial" w:cs="Arial"/>
                <w:color w:val="000000"/>
                <w:sz w:val="18"/>
                <w:szCs w:val="18"/>
              </w:rPr>
              <w:t>Proyecto de Ley Acto Legislativo 017/2017 “Por medio de la cual se crean 16 Circunscripciones Transitoras Especiales de Paz para la Cámara de Representantes en los periodos 2018 - 2022 y 200- 2026” Proposición que ELIMINA el artículo transitorio 5 del artículo 1"</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plenaria de representantes el 1 de noviembre </w:t>
            </w:r>
            <w:r w:rsidRPr="009C65D4">
              <w:rPr>
                <w:rFonts w:ascii="Arial" w:hAnsi="Arial" w:cs="Arial"/>
                <w:color w:val="000000"/>
                <w:sz w:val="18"/>
                <w:szCs w:val="18"/>
              </w:rPr>
              <w:t>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0604CF">
              <w:rPr>
                <w:rFonts w:ascii="Arial" w:hAnsi="Arial" w:cs="Arial"/>
                <w:color w:val="000000"/>
                <w:sz w:val="18"/>
                <w:szCs w:val="18"/>
              </w:rPr>
              <w:t>Proyecto de Ley Acto Legislativo 017/2017 “Por medio de la cual se crean 16 Circunscripciones Transitoras Especiales de Paz para la Cámara de Representantes en los periodos 2018 - 2022 y 200- 2026” Proposición que ELIMINA el artículo transitorio 6 del artículo 1"</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plenaria de representantes el 1 de noviembre </w:t>
            </w:r>
            <w:r w:rsidRPr="009C65D4">
              <w:rPr>
                <w:rFonts w:ascii="Arial" w:hAnsi="Arial" w:cs="Arial"/>
                <w:color w:val="000000"/>
                <w:sz w:val="18"/>
                <w:szCs w:val="18"/>
              </w:rPr>
              <w:t>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0604CF">
              <w:rPr>
                <w:rFonts w:ascii="Arial" w:hAnsi="Arial" w:cs="Arial"/>
                <w:color w:val="000000"/>
                <w:sz w:val="18"/>
                <w:szCs w:val="18"/>
              </w:rPr>
              <w:t>Proyecto de Ley Acto Legislativo 017/2017 “Por medio de la cual se crean 16 Circunscripciones Transitoras Especiales de Paz para la Cámara de Representantes en los periodos 2018 - 2022 y 200- 2026” Proposición que ELIMINA el artículo transitorio 7 del artículo 1"</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plenaria de representantes el 1 de noviembre </w:t>
            </w:r>
            <w:r w:rsidRPr="009C65D4">
              <w:rPr>
                <w:rFonts w:ascii="Arial" w:hAnsi="Arial" w:cs="Arial"/>
                <w:color w:val="000000"/>
                <w:sz w:val="18"/>
                <w:szCs w:val="18"/>
              </w:rPr>
              <w:t>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0604CF">
              <w:rPr>
                <w:rFonts w:ascii="Arial" w:hAnsi="Arial" w:cs="Arial"/>
                <w:color w:val="000000"/>
                <w:sz w:val="18"/>
                <w:szCs w:val="18"/>
              </w:rPr>
              <w:t>Proyecto de Ley Acto Legislativo 017/2017 “Por medio de la cual se crean 16 Circunscripciones Transitoras Especiales de Paz para la Cámara de Representantes en los periodos 2018 - 2022 y 200- 2026” Proposición que ELIMINA el artículo transitorio 8 del artículo 1"</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plenaria de representantes el 1 de noviembre </w:t>
            </w:r>
            <w:r w:rsidRPr="009C65D4">
              <w:rPr>
                <w:rFonts w:ascii="Arial" w:hAnsi="Arial" w:cs="Arial"/>
                <w:color w:val="000000"/>
                <w:sz w:val="18"/>
                <w:szCs w:val="18"/>
              </w:rPr>
              <w:t>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0604CF">
              <w:rPr>
                <w:rFonts w:ascii="Arial" w:hAnsi="Arial" w:cs="Arial"/>
                <w:color w:val="000000"/>
                <w:sz w:val="18"/>
                <w:szCs w:val="18"/>
              </w:rPr>
              <w:t>Proyecto de Ley Acto Legislativo 017/2017 “Por medio de la cual se crean 16 Circunscripciones Transitoras Especiales de Paz para la Cámara de Representantes en los periodos 2018 - 2022 y 200- 2026” Proposición que ELIMINA el artículo transitorio 9 del artículo 1"</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plenaria de representantes el 1 de noviembre </w:t>
            </w:r>
            <w:r w:rsidRPr="009C65D4">
              <w:rPr>
                <w:rFonts w:ascii="Arial" w:hAnsi="Arial" w:cs="Arial"/>
                <w:color w:val="000000"/>
                <w:sz w:val="18"/>
                <w:szCs w:val="18"/>
              </w:rPr>
              <w:t>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0604CF">
              <w:rPr>
                <w:rFonts w:ascii="Arial" w:hAnsi="Arial" w:cs="Arial"/>
                <w:color w:val="000000"/>
                <w:sz w:val="18"/>
                <w:szCs w:val="18"/>
              </w:rPr>
              <w:t>Proyecto de Ley Acto Legislativo 017/2017 “Por medio de la cual se crean 16 Circunscripciones Transitoras Especiales de Paz para la Cámara de Representantes en los periodos 2018 - 2022 y 200- 2026” Proposición que ELIMINA el artículo transitorio 10 del artículo 1"</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plenaria de representantes el 1 de noviembre </w:t>
            </w:r>
            <w:r w:rsidRPr="009C65D4">
              <w:rPr>
                <w:rFonts w:ascii="Arial" w:hAnsi="Arial" w:cs="Arial"/>
                <w:color w:val="000000"/>
                <w:sz w:val="18"/>
                <w:szCs w:val="18"/>
              </w:rPr>
              <w:t>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0604CF">
              <w:rPr>
                <w:rFonts w:ascii="Arial" w:hAnsi="Arial" w:cs="Arial"/>
                <w:color w:val="000000"/>
                <w:sz w:val="18"/>
                <w:szCs w:val="18"/>
              </w:rPr>
              <w:t>Proyecto de Ley Estatutaria 016/2017 “Estatutaria de la administración de justicia en la jurisdicción especial para la paz” Proposición que MODIFICA el artículo 1 de la Ley</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plenaria de representantes el 21 de noviembre </w:t>
            </w:r>
            <w:r w:rsidRPr="009C65D4">
              <w:rPr>
                <w:rFonts w:ascii="Arial" w:hAnsi="Arial" w:cs="Arial"/>
                <w:color w:val="000000"/>
                <w:sz w:val="18"/>
                <w:szCs w:val="18"/>
              </w:rPr>
              <w:t>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0604CF">
              <w:rPr>
                <w:rFonts w:ascii="Arial" w:hAnsi="Arial" w:cs="Arial"/>
                <w:color w:val="000000"/>
                <w:sz w:val="18"/>
                <w:szCs w:val="18"/>
              </w:rPr>
              <w:t>Proyecto de Ley Estatutaria 016/2017 “Estatutaria de la administración de justicia en la jurisdicción especial para la paz” Proposición que MODIFICA el artículo 2 de la Ley</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plenaria de representantes el 21 de noviembre </w:t>
            </w:r>
            <w:r w:rsidRPr="009C65D4">
              <w:rPr>
                <w:rFonts w:ascii="Arial" w:hAnsi="Arial" w:cs="Arial"/>
                <w:color w:val="000000"/>
                <w:sz w:val="18"/>
                <w:szCs w:val="18"/>
              </w:rPr>
              <w:t>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0604CF">
              <w:rPr>
                <w:rFonts w:ascii="Arial" w:hAnsi="Arial" w:cs="Arial"/>
                <w:color w:val="000000"/>
                <w:sz w:val="18"/>
                <w:szCs w:val="18"/>
              </w:rPr>
              <w:t>Proyecto de Ley Estatutaria 016/2017 “Estatutaria de la administración de justicia en la jurisdicción especial para la paz” Proposición que MODIFICA el artículo 3 de la Ley</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plenaria de representantes el 21 de noviembre </w:t>
            </w:r>
            <w:r w:rsidRPr="009C65D4">
              <w:rPr>
                <w:rFonts w:ascii="Arial" w:hAnsi="Arial" w:cs="Arial"/>
                <w:color w:val="000000"/>
                <w:sz w:val="18"/>
                <w:szCs w:val="18"/>
              </w:rPr>
              <w:t>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0604CF">
              <w:rPr>
                <w:rFonts w:ascii="Arial" w:hAnsi="Arial" w:cs="Arial"/>
                <w:color w:val="000000"/>
                <w:sz w:val="18"/>
                <w:szCs w:val="18"/>
              </w:rPr>
              <w:t>Proyecto de Ley Estatutaria 016/2017 “Estatutaria de la administración de justicia en la jurisdicción especial para la paz” Proposición que MODIFICA el artículo 4 de la Ley</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plenaria de representantes el 21 de noviembre </w:t>
            </w:r>
            <w:r w:rsidRPr="009C65D4">
              <w:rPr>
                <w:rFonts w:ascii="Arial" w:hAnsi="Arial" w:cs="Arial"/>
                <w:color w:val="000000"/>
                <w:sz w:val="18"/>
                <w:szCs w:val="18"/>
              </w:rPr>
              <w:t>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0604CF">
              <w:rPr>
                <w:rFonts w:ascii="Arial" w:hAnsi="Arial" w:cs="Arial"/>
                <w:color w:val="000000"/>
                <w:sz w:val="18"/>
                <w:szCs w:val="18"/>
              </w:rPr>
              <w:t>Proyecto de Ley Estatutaria 016/2017 “Estatutaria de la administración de justicia en la jurisdicción especial para la paz” Proposición que MODIFICA el artículo 5 de la Ley</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plenaria de representantes el 21 de noviembre </w:t>
            </w:r>
            <w:r w:rsidRPr="009C65D4">
              <w:rPr>
                <w:rFonts w:ascii="Arial" w:hAnsi="Arial" w:cs="Arial"/>
                <w:color w:val="000000"/>
                <w:sz w:val="18"/>
                <w:szCs w:val="18"/>
              </w:rPr>
              <w:t>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0604CF">
              <w:rPr>
                <w:rFonts w:ascii="Arial" w:hAnsi="Arial" w:cs="Arial"/>
                <w:color w:val="000000"/>
                <w:sz w:val="18"/>
                <w:szCs w:val="18"/>
              </w:rPr>
              <w:t>Proyecto de Ley Estatutaria 016/2017 “Estatutaria de la administración de justicia en la jurisdicción especial para la paz” Proposición que MODIFICA el artículo 6 de la Ley</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plenaria de representantes el 21 de noviembre </w:t>
            </w:r>
            <w:r w:rsidRPr="009C65D4">
              <w:rPr>
                <w:rFonts w:ascii="Arial" w:hAnsi="Arial" w:cs="Arial"/>
                <w:color w:val="000000"/>
                <w:sz w:val="18"/>
                <w:szCs w:val="18"/>
              </w:rPr>
              <w:t>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0604CF">
              <w:rPr>
                <w:rFonts w:ascii="Arial" w:hAnsi="Arial" w:cs="Arial"/>
                <w:color w:val="000000"/>
                <w:sz w:val="18"/>
                <w:szCs w:val="18"/>
              </w:rPr>
              <w:t>Proyecto de Ley Estatutaria 016/2017 “Estatutaria de la administración de justicia en la jurisdicción especial para la paz” Proposición que MODIFICA el artículo 7 de la Ley</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plenaria de representantes el 21 de noviembre </w:t>
            </w:r>
            <w:r w:rsidRPr="009C65D4">
              <w:rPr>
                <w:rFonts w:ascii="Arial" w:hAnsi="Arial" w:cs="Arial"/>
                <w:color w:val="000000"/>
                <w:sz w:val="18"/>
                <w:szCs w:val="18"/>
              </w:rPr>
              <w:t>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0604CF">
              <w:rPr>
                <w:rFonts w:ascii="Arial" w:hAnsi="Arial" w:cs="Arial"/>
                <w:color w:val="000000"/>
                <w:sz w:val="18"/>
                <w:szCs w:val="18"/>
              </w:rPr>
              <w:t>Proyecto de Ley Estatutaria 016/2017 “Estatutaria de la administración de justicia en la jurisdicción especial para la paz” Proposición que MODIFICA el artículo 8 de la Ley</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plenaria de representantes el 21 de noviembre </w:t>
            </w:r>
            <w:r w:rsidRPr="009C65D4">
              <w:rPr>
                <w:rFonts w:ascii="Arial" w:hAnsi="Arial" w:cs="Arial"/>
                <w:color w:val="000000"/>
                <w:sz w:val="18"/>
                <w:szCs w:val="18"/>
              </w:rPr>
              <w:t>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pStyle w:val="Prrafodelista"/>
              <w:rPr>
                <w:rFonts w:ascii="Arial" w:hAnsi="Arial" w:cs="Arial"/>
                <w:color w:val="000000"/>
                <w:sz w:val="18"/>
                <w:szCs w:val="18"/>
              </w:rPr>
            </w:pPr>
          </w:p>
          <w:p w:rsidR="006C208D" w:rsidRDefault="006C208D" w:rsidP="00997F86">
            <w:pPr>
              <w:pStyle w:val="Prrafodelista"/>
              <w:rPr>
                <w:rFonts w:ascii="Arial" w:hAnsi="Arial" w:cs="Arial"/>
                <w:color w:val="000000"/>
                <w:sz w:val="18"/>
                <w:szCs w:val="18"/>
              </w:rPr>
            </w:pPr>
            <w:r w:rsidRPr="000604CF">
              <w:rPr>
                <w:rFonts w:ascii="Arial" w:hAnsi="Arial" w:cs="Arial"/>
                <w:color w:val="000000"/>
                <w:sz w:val="18"/>
                <w:szCs w:val="18"/>
              </w:rPr>
              <w:t>Proyecto de Ley Estatutaria 016/2017 “Estatutaria de la administración de justicia en la jurisdicción especial para la paz” Proposición que MO</w:t>
            </w:r>
            <w:r>
              <w:rPr>
                <w:rFonts w:ascii="Arial" w:hAnsi="Arial" w:cs="Arial"/>
                <w:color w:val="000000"/>
                <w:sz w:val="18"/>
                <w:szCs w:val="18"/>
              </w:rPr>
              <w:t xml:space="preserve">DIFICA el artículo 10 de la Le Radicada en plenaria de representantes el 21 de noviembre </w:t>
            </w:r>
            <w:r w:rsidRPr="009C65D4">
              <w:rPr>
                <w:rFonts w:ascii="Arial" w:hAnsi="Arial" w:cs="Arial"/>
                <w:color w:val="000000"/>
                <w:sz w:val="18"/>
                <w:szCs w:val="18"/>
              </w:rPr>
              <w:t>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0604CF">
              <w:rPr>
                <w:rFonts w:ascii="Arial" w:hAnsi="Arial" w:cs="Arial"/>
                <w:color w:val="000000"/>
                <w:sz w:val="18"/>
                <w:szCs w:val="18"/>
              </w:rPr>
              <w:t>Proyecto de Ley Estatutaria 016/2017 “Estatutaria de la administración de justicia en la jurisdicción especial para la paz” Proposición que MODIFICA el artículo 13 de la Ley</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plenaria de representantes el 21 de noviembre </w:t>
            </w:r>
            <w:r w:rsidRPr="009C65D4">
              <w:rPr>
                <w:rFonts w:ascii="Arial" w:hAnsi="Arial" w:cs="Arial"/>
                <w:color w:val="000000"/>
                <w:sz w:val="18"/>
                <w:szCs w:val="18"/>
              </w:rPr>
              <w:t>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0604CF">
              <w:rPr>
                <w:rFonts w:ascii="Arial" w:hAnsi="Arial" w:cs="Arial"/>
                <w:color w:val="000000"/>
                <w:sz w:val="18"/>
                <w:szCs w:val="18"/>
              </w:rPr>
              <w:t>Proyecto de Ley Estatutaria 016/2017 “Estatutaria de la administración de justicia en la jurisdicción especial para la paz” Proposición que MODIFICA el artículo 15 de la Ley</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plenaria de representantes el 21 de noviembre </w:t>
            </w:r>
            <w:r w:rsidRPr="009C65D4">
              <w:rPr>
                <w:rFonts w:ascii="Arial" w:hAnsi="Arial" w:cs="Arial"/>
                <w:color w:val="000000"/>
                <w:sz w:val="18"/>
                <w:szCs w:val="18"/>
              </w:rPr>
              <w:t>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0604CF">
              <w:rPr>
                <w:rFonts w:ascii="Arial" w:hAnsi="Arial" w:cs="Arial"/>
                <w:color w:val="000000"/>
                <w:sz w:val="18"/>
                <w:szCs w:val="18"/>
              </w:rPr>
              <w:t>Proyecto de Ley Estatutaria 016/2017 “Estatutaria de la administración de justicia en la jurisdicción especial para la paz” Proposición que MODIFICA el artículo 19 de la Ley</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plenaria de representantes el 21 de noviembre </w:t>
            </w:r>
            <w:r w:rsidRPr="009C65D4">
              <w:rPr>
                <w:rFonts w:ascii="Arial" w:hAnsi="Arial" w:cs="Arial"/>
                <w:color w:val="000000"/>
                <w:sz w:val="18"/>
                <w:szCs w:val="18"/>
              </w:rPr>
              <w:t>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0604CF">
              <w:rPr>
                <w:rFonts w:ascii="Arial" w:hAnsi="Arial" w:cs="Arial"/>
                <w:color w:val="000000"/>
                <w:sz w:val="18"/>
                <w:szCs w:val="18"/>
              </w:rPr>
              <w:t>Proyecto de Ley Estatutaria 016/2017 “Estatutaria de la administración de justicia en la jurisdicción especial para la paz” Proposición que MODIFICA el artículo 22 de la Ley</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plenaria de representantes el 21 de noviembre </w:t>
            </w:r>
            <w:r w:rsidRPr="009C65D4">
              <w:rPr>
                <w:rFonts w:ascii="Arial" w:hAnsi="Arial" w:cs="Arial"/>
                <w:color w:val="000000"/>
                <w:sz w:val="18"/>
                <w:szCs w:val="18"/>
              </w:rPr>
              <w:t>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0604CF">
              <w:rPr>
                <w:rFonts w:ascii="Arial" w:hAnsi="Arial" w:cs="Arial"/>
                <w:color w:val="000000"/>
                <w:sz w:val="18"/>
                <w:szCs w:val="18"/>
              </w:rPr>
              <w:t>Proyecto de Ley Estatutaria 016/2017 “Estatutaria de la administración de justicia en la jurisdicción especial para la paz” Proposición que MODIFICA el artículo 24 de la Ley</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plenaria de representantes el 21 de noviembre </w:t>
            </w:r>
            <w:r w:rsidRPr="009C65D4">
              <w:rPr>
                <w:rFonts w:ascii="Arial" w:hAnsi="Arial" w:cs="Arial"/>
                <w:color w:val="000000"/>
                <w:sz w:val="18"/>
                <w:szCs w:val="18"/>
              </w:rPr>
              <w:t>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0604CF">
              <w:rPr>
                <w:rFonts w:ascii="Arial" w:hAnsi="Arial" w:cs="Arial"/>
                <w:color w:val="000000"/>
                <w:sz w:val="18"/>
                <w:szCs w:val="18"/>
              </w:rPr>
              <w:t>Proyecto de Ley Estatutaria 016/2017 “Estatutaria de la administración de justicia en la jurisdicción especial para la paz” Proposición que MODIFICA el artículo 25 de la Ley</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plenaria de representantes el 21 de noviembre </w:t>
            </w:r>
            <w:r w:rsidRPr="009C65D4">
              <w:rPr>
                <w:rFonts w:ascii="Arial" w:hAnsi="Arial" w:cs="Arial"/>
                <w:color w:val="000000"/>
                <w:sz w:val="18"/>
                <w:szCs w:val="18"/>
              </w:rPr>
              <w:t>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0604CF">
              <w:rPr>
                <w:rFonts w:ascii="Arial" w:hAnsi="Arial" w:cs="Arial"/>
                <w:color w:val="000000"/>
                <w:sz w:val="18"/>
                <w:szCs w:val="18"/>
              </w:rPr>
              <w:t>Proyecto de Ley Estatutaria 016/2017 “Estatutaria de la administración de justicia en la jurisdicción especial para la paz” Proposición que MODIFICA el artículo 29 de la Ley</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plenaria de representantes el 21 de noviembre </w:t>
            </w:r>
            <w:r w:rsidRPr="009C65D4">
              <w:rPr>
                <w:rFonts w:ascii="Arial" w:hAnsi="Arial" w:cs="Arial"/>
                <w:color w:val="000000"/>
                <w:sz w:val="18"/>
                <w:szCs w:val="18"/>
              </w:rPr>
              <w:t>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0604CF">
              <w:rPr>
                <w:rFonts w:ascii="Arial" w:hAnsi="Arial" w:cs="Arial"/>
                <w:color w:val="000000"/>
                <w:sz w:val="18"/>
                <w:szCs w:val="18"/>
              </w:rPr>
              <w:t>Proyecto de Ley Estatutaria 016/2017 “Estatutaria de la administración de justicia en la jurisdicción especial para la paz” Proposición que MODIFICA el artículo 30 de la Ley</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plenaria de representantes el 21 de noviembre </w:t>
            </w:r>
            <w:r w:rsidRPr="009C65D4">
              <w:rPr>
                <w:rFonts w:ascii="Arial" w:hAnsi="Arial" w:cs="Arial"/>
                <w:color w:val="000000"/>
                <w:sz w:val="18"/>
                <w:szCs w:val="18"/>
              </w:rPr>
              <w:t>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0604CF">
              <w:rPr>
                <w:rFonts w:ascii="Arial" w:hAnsi="Arial" w:cs="Arial"/>
                <w:color w:val="000000"/>
                <w:sz w:val="18"/>
                <w:szCs w:val="18"/>
              </w:rPr>
              <w:t>Proyecto de Ley Estatutaria 016/2017 “Estatutaria de la administración de justicia en la jurisdicción especial para la paz” Proposición que MODIFICA el artículo 31 de la Ley</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lastRenderedPageBreak/>
              <w:t xml:space="preserve">Radicada en plenaria de representantes el 21 de noviembre </w:t>
            </w:r>
            <w:r w:rsidRPr="009C65D4">
              <w:rPr>
                <w:rFonts w:ascii="Arial" w:hAnsi="Arial" w:cs="Arial"/>
                <w:color w:val="000000"/>
                <w:sz w:val="18"/>
                <w:szCs w:val="18"/>
              </w:rPr>
              <w:t>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0604CF">
              <w:rPr>
                <w:rFonts w:ascii="Arial" w:hAnsi="Arial" w:cs="Arial"/>
                <w:color w:val="000000"/>
                <w:sz w:val="18"/>
                <w:szCs w:val="18"/>
              </w:rPr>
              <w:t>Proyecto de Ley Estatutaria 016/2017 “Estatutaria de la administración de justicia en la jurisdicción especial para la paz” Proposición que MODIFICA el artículo 32 de la Ley</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plenaria de representantes el 21 de noviembre </w:t>
            </w:r>
            <w:r w:rsidRPr="009C65D4">
              <w:rPr>
                <w:rFonts w:ascii="Arial" w:hAnsi="Arial" w:cs="Arial"/>
                <w:color w:val="000000"/>
                <w:sz w:val="18"/>
                <w:szCs w:val="18"/>
              </w:rPr>
              <w:t>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0604CF">
              <w:rPr>
                <w:rFonts w:ascii="Arial" w:hAnsi="Arial" w:cs="Arial"/>
                <w:color w:val="000000"/>
                <w:sz w:val="18"/>
                <w:szCs w:val="18"/>
              </w:rPr>
              <w:t>Proyecto de Ley Estatutaria 016/2017 “Estatutaria de la administración de justicia en la jurisdicción especial para la paz” Proposición que MODIFICA el artículo 36 de la Ley</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plenaria de representantes el 21 de noviembre </w:t>
            </w:r>
            <w:r w:rsidRPr="009C65D4">
              <w:rPr>
                <w:rFonts w:ascii="Arial" w:hAnsi="Arial" w:cs="Arial"/>
                <w:color w:val="000000"/>
                <w:sz w:val="18"/>
                <w:szCs w:val="18"/>
              </w:rPr>
              <w:t>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0604CF">
              <w:rPr>
                <w:rFonts w:ascii="Arial" w:hAnsi="Arial" w:cs="Arial"/>
                <w:color w:val="000000"/>
                <w:sz w:val="18"/>
                <w:szCs w:val="18"/>
              </w:rPr>
              <w:t>Proyecto de Ley Estatutaria 016/2017 “Estatutaria de la administración de justicia en la jurisdicción especial para la paz” Proposición que MODIFICA el artículo 39 de la Ley</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plenaria de representantes el 21 de noviembre </w:t>
            </w:r>
            <w:r w:rsidRPr="009C65D4">
              <w:rPr>
                <w:rFonts w:ascii="Arial" w:hAnsi="Arial" w:cs="Arial"/>
                <w:color w:val="000000"/>
                <w:sz w:val="18"/>
                <w:szCs w:val="18"/>
              </w:rPr>
              <w:t>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0604CF">
              <w:rPr>
                <w:rFonts w:ascii="Arial" w:hAnsi="Arial" w:cs="Arial"/>
                <w:color w:val="000000"/>
                <w:sz w:val="18"/>
                <w:szCs w:val="18"/>
              </w:rPr>
              <w:t>Proyecto de Ley Estatutaria 016/2017 “Estatutaria de la administración de justicia en la jurisdicción especial para la paz” Proposición que MODIFICA el artículo 40 de la Ley</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plenaria de representantes el 21 de noviembre </w:t>
            </w:r>
            <w:r w:rsidRPr="009C65D4">
              <w:rPr>
                <w:rFonts w:ascii="Arial" w:hAnsi="Arial" w:cs="Arial"/>
                <w:color w:val="000000"/>
                <w:sz w:val="18"/>
                <w:szCs w:val="18"/>
              </w:rPr>
              <w:t>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0604CF">
              <w:rPr>
                <w:rFonts w:ascii="Arial" w:hAnsi="Arial" w:cs="Arial"/>
                <w:color w:val="000000"/>
                <w:sz w:val="18"/>
                <w:szCs w:val="18"/>
              </w:rPr>
              <w:t>Proyecto de Ley Estatutaria 016/2017 “Estatutaria de la administración de justicia en la jurisdicción especial para la paz” Proposición que MODIFICA el artículo 41 de la Ley</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plenaria de representantes el 21 de noviembre </w:t>
            </w:r>
            <w:r w:rsidRPr="009C65D4">
              <w:rPr>
                <w:rFonts w:ascii="Arial" w:hAnsi="Arial" w:cs="Arial"/>
                <w:color w:val="000000"/>
                <w:sz w:val="18"/>
                <w:szCs w:val="18"/>
              </w:rPr>
              <w:t>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0604CF">
              <w:rPr>
                <w:rFonts w:ascii="Arial" w:hAnsi="Arial" w:cs="Arial"/>
                <w:color w:val="000000"/>
                <w:sz w:val="18"/>
                <w:szCs w:val="18"/>
              </w:rPr>
              <w:t>Proyecto de Ley Estatutaria 016/2017 “Estatutaria de la administración de justicia en la jurisdicción especial para la paz” Proposición que MODIFICA el artículo 42 de la Ley</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plenaria de representantes el 21 de noviembre </w:t>
            </w:r>
            <w:r w:rsidRPr="009C65D4">
              <w:rPr>
                <w:rFonts w:ascii="Arial" w:hAnsi="Arial" w:cs="Arial"/>
                <w:color w:val="000000"/>
                <w:sz w:val="18"/>
                <w:szCs w:val="18"/>
              </w:rPr>
              <w:t>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0604CF">
              <w:rPr>
                <w:rFonts w:ascii="Arial" w:hAnsi="Arial" w:cs="Arial"/>
                <w:color w:val="000000"/>
                <w:sz w:val="18"/>
                <w:szCs w:val="18"/>
              </w:rPr>
              <w:t>Proyecto de Ley Estatutaria 016/2017 “Estatutaria de la administración de justicia en la jurisdicción especial para la paz” Proposición que MODIFICA el artículo 63 de la Ley</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plenaria de representantes el 21 de noviembre </w:t>
            </w:r>
            <w:r w:rsidRPr="009C65D4">
              <w:rPr>
                <w:rFonts w:ascii="Arial" w:hAnsi="Arial" w:cs="Arial"/>
                <w:color w:val="000000"/>
                <w:sz w:val="18"/>
                <w:szCs w:val="18"/>
              </w:rPr>
              <w:t>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0604CF">
              <w:rPr>
                <w:rFonts w:ascii="Arial" w:hAnsi="Arial" w:cs="Arial"/>
                <w:color w:val="000000"/>
                <w:sz w:val="18"/>
                <w:szCs w:val="18"/>
              </w:rPr>
              <w:t>Proyecto de Ley Estatutaria 016/2017 “Estatutaria de la administración de justicia en la jurisdicción especial para la paz” Proposición que MODIFICA el artículo 64 de la Ley</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plenaria de representantes el 21 de noviembre </w:t>
            </w:r>
            <w:r w:rsidRPr="009C65D4">
              <w:rPr>
                <w:rFonts w:ascii="Arial" w:hAnsi="Arial" w:cs="Arial"/>
                <w:color w:val="000000"/>
                <w:sz w:val="18"/>
                <w:szCs w:val="18"/>
              </w:rPr>
              <w:t>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0604CF">
              <w:rPr>
                <w:rFonts w:ascii="Arial" w:hAnsi="Arial" w:cs="Arial"/>
                <w:color w:val="000000"/>
                <w:sz w:val="18"/>
                <w:szCs w:val="18"/>
              </w:rPr>
              <w:t>Proyecto de Ley Estatutaria 016/2017 “Estatutaria de la administración de justicia en la jurisdicción especial para la paz” Proposición que SUSTITUYE el artículo 67 de la Ley</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plenaria de representantes el 21 de noviembre </w:t>
            </w:r>
            <w:r w:rsidRPr="009C65D4">
              <w:rPr>
                <w:rFonts w:ascii="Arial" w:hAnsi="Arial" w:cs="Arial"/>
                <w:color w:val="000000"/>
                <w:sz w:val="18"/>
                <w:szCs w:val="18"/>
              </w:rPr>
              <w:t>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0604CF">
              <w:rPr>
                <w:rFonts w:ascii="Arial" w:hAnsi="Arial" w:cs="Arial"/>
                <w:color w:val="000000"/>
                <w:sz w:val="18"/>
                <w:szCs w:val="18"/>
              </w:rPr>
              <w:t>Proyecto de Ley Estatutaria 016/2017 “Estatutaria de la administración de justicia en la jurisdicción especial para la paz” Proposición que MODIFICA el artículo 81 de la Ley</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plenaria de representantes el 21 de noviembre </w:t>
            </w:r>
            <w:r w:rsidRPr="009C65D4">
              <w:rPr>
                <w:rFonts w:ascii="Arial" w:hAnsi="Arial" w:cs="Arial"/>
                <w:color w:val="000000"/>
                <w:sz w:val="18"/>
                <w:szCs w:val="18"/>
              </w:rPr>
              <w:t>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0604CF">
              <w:rPr>
                <w:rFonts w:ascii="Arial" w:hAnsi="Arial" w:cs="Arial"/>
                <w:color w:val="000000"/>
                <w:sz w:val="18"/>
                <w:szCs w:val="18"/>
              </w:rPr>
              <w:lastRenderedPageBreak/>
              <w:t>Proyecto de Ley Estatutaria 016/2017 “Estatutaria de la administración de justicia en la jurisdicción especial para la paz” Proposición que MODIFICA el artículo 82 de la Ley</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plenaria de representantes el 21 de noviembre </w:t>
            </w:r>
            <w:r w:rsidRPr="009C65D4">
              <w:rPr>
                <w:rFonts w:ascii="Arial" w:hAnsi="Arial" w:cs="Arial"/>
                <w:color w:val="000000"/>
                <w:sz w:val="18"/>
                <w:szCs w:val="18"/>
              </w:rPr>
              <w:t>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0604CF">
              <w:rPr>
                <w:rFonts w:ascii="Arial" w:hAnsi="Arial" w:cs="Arial"/>
                <w:color w:val="000000"/>
                <w:sz w:val="18"/>
                <w:szCs w:val="18"/>
              </w:rPr>
              <w:t>Proyecto de Ley Estatutaria 016/2017 “Estatutaria de la administración de justicia en la jurisdicción especial para la paz” Proposición que MODIFICA el artículo 83 de la Ley</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plenaria de representantes el 21 de noviembre </w:t>
            </w:r>
            <w:r w:rsidRPr="009C65D4">
              <w:rPr>
                <w:rFonts w:ascii="Arial" w:hAnsi="Arial" w:cs="Arial"/>
                <w:color w:val="000000"/>
                <w:sz w:val="18"/>
                <w:szCs w:val="18"/>
              </w:rPr>
              <w:t>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Pr>
                <w:rFonts w:ascii="Arial" w:hAnsi="Arial" w:cs="Arial"/>
                <w:color w:val="000000"/>
                <w:sz w:val="18"/>
                <w:szCs w:val="18"/>
              </w:rPr>
              <w:t>P</w:t>
            </w:r>
            <w:r w:rsidRPr="00285418">
              <w:rPr>
                <w:rFonts w:ascii="Arial" w:hAnsi="Arial" w:cs="Arial"/>
                <w:color w:val="000000"/>
                <w:sz w:val="18"/>
                <w:szCs w:val="18"/>
              </w:rPr>
              <w:t>royecto de Ley Estatutaria 016/2017 “Estatutaria de la administración de justicia en la jurisdicción especial para la paz” Proposición que MODIFICA el artículo 84 de la Ley</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plenaria de representantes el 21 de noviembre </w:t>
            </w:r>
            <w:r w:rsidRPr="009C65D4">
              <w:rPr>
                <w:rFonts w:ascii="Arial" w:hAnsi="Arial" w:cs="Arial"/>
                <w:color w:val="000000"/>
                <w:sz w:val="18"/>
                <w:szCs w:val="18"/>
              </w:rPr>
              <w:t>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285418">
              <w:rPr>
                <w:rFonts w:ascii="Arial" w:hAnsi="Arial" w:cs="Arial"/>
                <w:color w:val="000000"/>
                <w:sz w:val="18"/>
                <w:szCs w:val="18"/>
              </w:rPr>
              <w:t>Proyecto de Ley Estatutaria 016/2017 “Estatutaria de la administración de justicia en la jurisdicción especial para la paz” Proposición que MODIFICA el artículo 85 de la Ley</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plenaria de representantes el 21 de noviembre </w:t>
            </w:r>
            <w:r w:rsidRPr="009C65D4">
              <w:rPr>
                <w:rFonts w:ascii="Arial" w:hAnsi="Arial" w:cs="Arial"/>
                <w:color w:val="000000"/>
                <w:sz w:val="18"/>
                <w:szCs w:val="18"/>
              </w:rPr>
              <w:t>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285418">
              <w:rPr>
                <w:rFonts w:ascii="Arial" w:hAnsi="Arial" w:cs="Arial"/>
                <w:color w:val="000000"/>
                <w:sz w:val="18"/>
                <w:szCs w:val="18"/>
              </w:rPr>
              <w:t>Proyecto de Ley Estatutaria 016/2017 “Estatutaria de la administración de justicia en la jurisdicción especial para la paz” Proposición que MODIFICA el artículo 88 de la Ley</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plenaria de representantes el 21 de noviembre </w:t>
            </w:r>
            <w:r w:rsidRPr="009C65D4">
              <w:rPr>
                <w:rFonts w:ascii="Arial" w:hAnsi="Arial" w:cs="Arial"/>
                <w:color w:val="000000"/>
                <w:sz w:val="18"/>
                <w:szCs w:val="18"/>
              </w:rPr>
              <w:t>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285418">
              <w:rPr>
                <w:rFonts w:ascii="Arial" w:hAnsi="Arial" w:cs="Arial"/>
                <w:color w:val="000000"/>
                <w:sz w:val="18"/>
                <w:szCs w:val="18"/>
              </w:rPr>
              <w:t>Proyecto de Ley Estatutaria 016/2017 “Estatutaria de la administración de justicia en la jurisdicción especial para la paz” Proposición que MODIFICA el artículo 92 de la Ley</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plenaria de representantes el 21 de noviembre </w:t>
            </w:r>
            <w:r w:rsidRPr="009C65D4">
              <w:rPr>
                <w:rFonts w:ascii="Arial" w:hAnsi="Arial" w:cs="Arial"/>
                <w:color w:val="000000"/>
                <w:sz w:val="18"/>
                <w:szCs w:val="18"/>
              </w:rPr>
              <w:t>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285418">
              <w:rPr>
                <w:rFonts w:ascii="Arial" w:hAnsi="Arial" w:cs="Arial"/>
                <w:color w:val="000000"/>
                <w:sz w:val="18"/>
                <w:szCs w:val="18"/>
              </w:rPr>
              <w:t>Proyecto de Ley Estatutaria 016/2017 “Estatutaria de la administración de justicia en la jurisdicción especial para la paz” Proposición que MODIFICA el artículo 94 de la Ley</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plenaria de representantes el 21 de noviembre </w:t>
            </w:r>
            <w:r w:rsidRPr="009C65D4">
              <w:rPr>
                <w:rFonts w:ascii="Arial" w:hAnsi="Arial" w:cs="Arial"/>
                <w:color w:val="000000"/>
                <w:sz w:val="18"/>
                <w:szCs w:val="18"/>
              </w:rPr>
              <w:t>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285418">
              <w:rPr>
                <w:rFonts w:ascii="Arial" w:hAnsi="Arial" w:cs="Arial"/>
                <w:color w:val="000000"/>
                <w:sz w:val="18"/>
                <w:szCs w:val="18"/>
              </w:rPr>
              <w:t>Proyecto de Ley Estatutaria 016/2017 “Estatutaria de la administración de justicia en la jurisdicción especial para la paz” Proposición que MODIFICA el artículo 96 de la Ley</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plenaria de representantes el 21 de noviembre </w:t>
            </w:r>
            <w:r w:rsidRPr="009C65D4">
              <w:rPr>
                <w:rFonts w:ascii="Arial" w:hAnsi="Arial" w:cs="Arial"/>
                <w:color w:val="000000"/>
                <w:sz w:val="18"/>
                <w:szCs w:val="18"/>
              </w:rPr>
              <w:t>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285418">
              <w:rPr>
                <w:rFonts w:ascii="Arial" w:hAnsi="Arial" w:cs="Arial"/>
                <w:color w:val="000000"/>
                <w:sz w:val="18"/>
                <w:szCs w:val="18"/>
              </w:rPr>
              <w:t>Proyecto de Ley Estatutaria 016/2017 “Estatutaria de la administración de justicia en la jurisdicción especial para la paz” Proposición que MODIFICA el artículo 98 de la Ley</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plenaria de representantes el 21 de noviembre </w:t>
            </w:r>
            <w:r w:rsidRPr="009C65D4">
              <w:rPr>
                <w:rFonts w:ascii="Arial" w:hAnsi="Arial" w:cs="Arial"/>
                <w:color w:val="000000"/>
                <w:sz w:val="18"/>
                <w:szCs w:val="18"/>
              </w:rPr>
              <w:t>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285418">
              <w:rPr>
                <w:rFonts w:ascii="Arial" w:hAnsi="Arial" w:cs="Arial"/>
                <w:color w:val="000000"/>
                <w:sz w:val="18"/>
                <w:szCs w:val="18"/>
              </w:rPr>
              <w:t>Proyecto de Ley Estatutaria 016/2017 “Estatutaria de la administración de justicia en la jurisdicción especial para la paz” Proposición que MODIFICA el artículo 99 de la Ley</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plenaria de representantes el 21 de noviembre </w:t>
            </w:r>
            <w:r w:rsidRPr="009C65D4">
              <w:rPr>
                <w:rFonts w:ascii="Arial" w:hAnsi="Arial" w:cs="Arial"/>
                <w:color w:val="000000"/>
                <w:sz w:val="18"/>
                <w:szCs w:val="18"/>
              </w:rPr>
              <w:t>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285418">
              <w:rPr>
                <w:rFonts w:ascii="Arial" w:hAnsi="Arial" w:cs="Arial"/>
                <w:color w:val="000000"/>
                <w:sz w:val="18"/>
                <w:szCs w:val="18"/>
              </w:rPr>
              <w:t>Proyecto de Ley Estatutaria 016/2017 “Estatutaria de la administración de justicia en la jurisdicción especial para la paz” Proposición que MODIFICA el artículo 100 de la Ley</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plenaria de representantes el 21 de noviembre </w:t>
            </w:r>
            <w:r w:rsidRPr="009C65D4">
              <w:rPr>
                <w:rFonts w:ascii="Arial" w:hAnsi="Arial" w:cs="Arial"/>
                <w:color w:val="000000"/>
                <w:sz w:val="18"/>
                <w:szCs w:val="18"/>
              </w:rPr>
              <w:t>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lastRenderedPageBreak/>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285418">
              <w:rPr>
                <w:rFonts w:ascii="Arial" w:hAnsi="Arial" w:cs="Arial"/>
                <w:color w:val="000000"/>
                <w:sz w:val="18"/>
                <w:szCs w:val="18"/>
              </w:rPr>
              <w:t>Proyecto de Ley Estatutaria 016/2017 “Estatutaria de la administración de justicia en la jurisdicción especial para la paz” Proposición que MODIFICA el artículo 101 de la Ley</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plenaria de representantes el 21 de noviembre </w:t>
            </w:r>
            <w:r w:rsidRPr="009C65D4">
              <w:rPr>
                <w:rFonts w:ascii="Arial" w:hAnsi="Arial" w:cs="Arial"/>
                <w:color w:val="000000"/>
                <w:sz w:val="18"/>
                <w:szCs w:val="18"/>
              </w:rPr>
              <w:t>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Pr="000604CF"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285418">
              <w:rPr>
                <w:rFonts w:ascii="Arial" w:hAnsi="Arial" w:cs="Arial"/>
                <w:color w:val="000000"/>
                <w:sz w:val="18"/>
                <w:szCs w:val="18"/>
              </w:rPr>
              <w:t>Proyecto de Ley Estatutaria 016/2017 “Estatutaria de la administración de justicia en la jurisdicción especial para la paz” Proposición que MODIFICA el artículo 102 de la Ley</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plenaria de representantes el 21 de noviembre </w:t>
            </w:r>
            <w:r w:rsidRPr="009C65D4">
              <w:rPr>
                <w:rFonts w:ascii="Arial" w:hAnsi="Arial" w:cs="Arial"/>
                <w:color w:val="000000"/>
                <w:sz w:val="18"/>
                <w:szCs w:val="18"/>
              </w:rPr>
              <w:t>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285418">
              <w:rPr>
                <w:rFonts w:ascii="Arial" w:hAnsi="Arial" w:cs="Arial"/>
                <w:color w:val="000000"/>
                <w:sz w:val="18"/>
                <w:szCs w:val="18"/>
              </w:rPr>
              <w:t>Proyecto de Ley Estatutaria 016/2017 “Estatutaria de la administración de justicia en la jurisdicción especial para la paz” Proposición que MODIFICA el artículo 103 de la Ley</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plenaria de representantes el 21 de noviembre </w:t>
            </w:r>
            <w:r w:rsidRPr="009C65D4">
              <w:rPr>
                <w:rFonts w:ascii="Arial" w:hAnsi="Arial" w:cs="Arial"/>
                <w:color w:val="000000"/>
                <w:sz w:val="18"/>
                <w:szCs w:val="18"/>
              </w:rPr>
              <w:t>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285418">
              <w:rPr>
                <w:rFonts w:ascii="Arial" w:hAnsi="Arial" w:cs="Arial"/>
                <w:color w:val="000000"/>
                <w:sz w:val="18"/>
                <w:szCs w:val="18"/>
              </w:rPr>
              <w:t>Proyecto de Ley Estatutaria 016/2017 “Estatutaria de la administración de justicia en la jurisdicción especial para la paz” Proposición que MODIFICA el artículo 104 de la Ley</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plenaria de representantes el 21 de noviembre </w:t>
            </w:r>
            <w:r w:rsidRPr="009C65D4">
              <w:rPr>
                <w:rFonts w:ascii="Arial" w:hAnsi="Arial" w:cs="Arial"/>
                <w:color w:val="000000"/>
                <w:sz w:val="18"/>
                <w:szCs w:val="18"/>
              </w:rPr>
              <w:t>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285418">
              <w:rPr>
                <w:rFonts w:ascii="Arial" w:hAnsi="Arial" w:cs="Arial"/>
                <w:color w:val="000000"/>
                <w:sz w:val="18"/>
                <w:szCs w:val="18"/>
              </w:rPr>
              <w:t>Proyecto de Ley Estatutaria 016/2017 “Estatutaria de la administración de justicia en la jurisdicción especial para la paz” Proposición que MODIFICA el artículo 105 de la Ley</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plenaria de representantes el 21 de noviembre </w:t>
            </w:r>
            <w:r w:rsidRPr="009C65D4">
              <w:rPr>
                <w:rFonts w:ascii="Arial" w:hAnsi="Arial" w:cs="Arial"/>
                <w:color w:val="000000"/>
                <w:sz w:val="18"/>
                <w:szCs w:val="18"/>
              </w:rPr>
              <w:t>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285418">
              <w:rPr>
                <w:rFonts w:ascii="Arial" w:hAnsi="Arial" w:cs="Arial"/>
                <w:color w:val="000000"/>
                <w:sz w:val="18"/>
                <w:szCs w:val="18"/>
              </w:rPr>
              <w:t>Proyecto de Ley Estatutaria 016/2017 “Estatutaria de la administración de justicia en la jurisdicción especial para la paz” Proposición que MODIFICA el artículo 109 de la Ley</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plenaria de representantes el 21 de noviembre </w:t>
            </w:r>
            <w:r w:rsidRPr="009C65D4">
              <w:rPr>
                <w:rFonts w:ascii="Arial" w:hAnsi="Arial" w:cs="Arial"/>
                <w:color w:val="000000"/>
                <w:sz w:val="18"/>
                <w:szCs w:val="18"/>
              </w:rPr>
              <w:t>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285418">
              <w:rPr>
                <w:rFonts w:ascii="Arial" w:hAnsi="Arial" w:cs="Arial"/>
                <w:color w:val="000000"/>
                <w:sz w:val="18"/>
                <w:szCs w:val="18"/>
              </w:rPr>
              <w:t>Proyecto de Ley Estatutaria 016/2017 “Estatutaria de la administración de justicia en la jurisdicción especial para la paz” Proposición que MODIFICA el artículo 112 de la Ley</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plenaria de representantes el 21 de noviembre </w:t>
            </w:r>
            <w:r w:rsidRPr="009C65D4">
              <w:rPr>
                <w:rFonts w:ascii="Arial" w:hAnsi="Arial" w:cs="Arial"/>
                <w:color w:val="000000"/>
                <w:sz w:val="18"/>
                <w:szCs w:val="18"/>
              </w:rPr>
              <w:t>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285418">
              <w:rPr>
                <w:rFonts w:ascii="Arial" w:hAnsi="Arial" w:cs="Arial"/>
                <w:color w:val="000000"/>
                <w:sz w:val="18"/>
                <w:szCs w:val="18"/>
              </w:rPr>
              <w:t>Proyecto de Ley Estatutaria 016/2017 “Estatutaria de la administración de justicia en la jurisdicción especial para la paz” Proposición que MODIFICA el artículo 115 de la Ley</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plenaria de representantes el 21 de noviembre </w:t>
            </w:r>
            <w:r w:rsidRPr="009C65D4">
              <w:rPr>
                <w:rFonts w:ascii="Arial" w:hAnsi="Arial" w:cs="Arial"/>
                <w:color w:val="000000"/>
                <w:sz w:val="18"/>
                <w:szCs w:val="18"/>
              </w:rPr>
              <w:t>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285418">
              <w:rPr>
                <w:rFonts w:ascii="Arial" w:hAnsi="Arial" w:cs="Arial"/>
                <w:color w:val="000000"/>
                <w:sz w:val="18"/>
                <w:szCs w:val="18"/>
              </w:rPr>
              <w:t>Proyecto de Ley Estatutaria 016/2017 “Estatutaria de la administración de justicia en la jurisdicción especial para la paz” Proposición que MODIFICA el artículo 117 de la Ley</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plenaria de representantes el 21 de noviembre </w:t>
            </w:r>
            <w:r w:rsidRPr="009C65D4">
              <w:rPr>
                <w:rFonts w:ascii="Arial" w:hAnsi="Arial" w:cs="Arial"/>
                <w:color w:val="000000"/>
                <w:sz w:val="18"/>
                <w:szCs w:val="18"/>
              </w:rPr>
              <w:t>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285418">
              <w:rPr>
                <w:rFonts w:ascii="Arial" w:hAnsi="Arial" w:cs="Arial"/>
                <w:color w:val="000000"/>
                <w:sz w:val="18"/>
                <w:szCs w:val="18"/>
              </w:rPr>
              <w:t>Proyecto de Ley Estatutaria 016/2017 “Estatutaria de la administración de justicia en la jurisdicción especial para la paz” Proposición que MODIFICA el artículo 118 de la Ley</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plenaria de representantes el 21 de noviembre </w:t>
            </w:r>
            <w:r w:rsidRPr="009C65D4">
              <w:rPr>
                <w:rFonts w:ascii="Arial" w:hAnsi="Arial" w:cs="Arial"/>
                <w:color w:val="000000"/>
                <w:sz w:val="18"/>
                <w:szCs w:val="18"/>
              </w:rPr>
              <w:t>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285418">
              <w:rPr>
                <w:rFonts w:ascii="Arial" w:hAnsi="Arial" w:cs="Arial"/>
                <w:color w:val="000000"/>
                <w:sz w:val="18"/>
                <w:szCs w:val="18"/>
              </w:rPr>
              <w:lastRenderedPageBreak/>
              <w:t>Proyecto de Ley Estatutaria 016/2017 “Estatutaria de la administración de justicia en la jurisdicción especial para la paz” Proposición que MODIFICA el artículo 120 de la Ley</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plenaria de representantes el 21 de noviembre </w:t>
            </w:r>
            <w:r w:rsidRPr="009C65D4">
              <w:rPr>
                <w:rFonts w:ascii="Arial" w:hAnsi="Arial" w:cs="Arial"/>
                <w:color w:val="000000"/>
                <w:sz w:val="18"/>
                <w:szCs w:val="18"/>
              </w:rPr>
              <w:t>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285418">
              <w:rPr>
                <w:rFonts w:ascii="Arial" w:hAnsi="Arial" w:cs="Arial"/>
                <w:color w:val="000000"/>
                <w:sz w:val="18"/>
                <w:szCs w:val="18"/>
              </w:rPr>
              <w:t>Proyecto de Ley Estatutaria 016/2017 “Estatutaria de la administración de justicia en la jurisdicción especial para la paz” Proposición que MODIFICA el artículo 122 de la Ley</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plenaria de representantes el 21 de noviembre </w:t>
            </w:r>
            <w:r w:rsidRPr="009C65D4">
              <w:rPr>
                <w:rFonts w:ascii="Arial" w:hAnsi="Arial" w:cs="Arial"/>
                <w:color w:val="000000"/>
                <w:sz w:val="18"/>
                <w:szCs w:val="18"/>
              </w:rPr>
              <w:t>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Pr>
                <w:rFonts w:ascii="Arial" w:hAnsi="Arial" w:cs="Arial"/>
                <w:color w:val="000000"/>
                <w:sz w:val="18"/>
                <w:szCs w:val="18"/>
              </w:rPr>
              <w:t>Pr</w:t>
            </w:r>
            <w:r w:rsidRPr="00285418">
              <w:rPr>
                <w:rFonts w:ascii="Arial" w:hAnsi="Arial" w:cs="Arial"/>
                <w:color w:val="000000"/>
                <w:sz w:val="18"/>
                <w:szCs w:val="18"/>
              </w:rPr>
              <w:t>oyecto de Ley Estatutaria 016/2017 “Estatutaria de la administración de justicia en la jurisdicción especial para la paz” Proposición que MODIFICA el artículo 123 de la Ley</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plenaria de representantes el 21 de noviembre </w:t>
            </w:r>
            <w:r w:rsidRPr="009C65D4">
              <w:rPr>
                <w:rFonts w:ascii="Arial" w:hAnsi="Arial" w:cs="Arial"/>
                <w:color w:val="000000"/>
                <w:sz w:val="18"/>
                <w:szCs w:val="18"/>
              </w:rPr>
              <w:t>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285418">
              <w:rPr>
                <w:rFonts w:ascii="Arial" w:hAnsi="Arial" w:cs="Arial"/>
                <w:color w:val="000000"/>
                <w:sz w:val="18"/>
                <w:szCs w:val="18"/>
              </w:rPr>
              <w:t>Proyecto de Ley Estatutaria 016/2017 “Estatutaria de la administración de justicia en la jurisdicción especial para la paz” Proposición que MODIFICA el artículo 125 de la Ley</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plenaria de representantes el 21 de noviembre </w:t>
            </w:r>
            <w:r w:rsidRPr="009C65D4">
              <w:rPr>
                <w:rFonts w:ascii="Arial" w:hAnsi="Arial" w:cs="Arial"/>
                <w:color w:val="000000"/>
                <w:sz w:val="18"/>
                <w:szCs w:val="18"/>
              </w:rPr>
              <w:t>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285418">
              <w:rPr>
                <w:rFonts w:ascii="Arial" w:hAnsi="Arial" w:cs="Arial"/>
                <w:color w:val="000000"/>
                <w:sz w:val="18"/>
                <w:szCs w:val="18"/>
              </w:rPr>
              <w:t>Proyecto de Ley Estatutaria 016/2017 “Estatutaria de la administración de justicia en la jurisdicción especial para la paz” Proposición que MODIFICA el artículo 128 de la Ley</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plenaria de representantes el 21 de noviembre </w:t>
            </w:r>
            <w:r w:rsidRPr="009C65D4">
              <w:rPr>
                <w:rFonts w:ascii="Arial" w:hAnsi="Arial" w:cs="Arial"/>
                <w:color w:val="000000"/>
                <w:sz w:val="18"/>
                <w:szCs w:val="18"/>
              </w:rPr>
              <w:t>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285418">
              <w:rPr>
                <w:rFonts w:ascii="Arial" w:hAnsi="Arial" w:cs="Arial"/>
                <w:color w:val="000000"/>
                <w:sz w:val="18"/>
                <w:szCs w:val="18"/>
              </w:rPr>
              <w:t>Proyecto de Ley Estatutaria 016/2017 “Estatutaria de la administración de justicia en la jurisdicción especial para la paz” Proposición que MODIFICA el artículo 129 de la Ley</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plenaria de representantes el 21 de noviembre </w:t>
            </w:r>
            <w:r w:rsidRPr="009C65D4">
              <w:rPr>
                <w:rFonts w:ascii="Arial" w:hAnsi="Arial" w:cs="Arial"/>
                <w:color w:val="000000"/>
                <w:sz w:val="18"/>
                <w:szCs w:val="18"/>
              </w:rPr>
              <w:t>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285418">
              <w:rPr>
                <w:rFonts w:ascii="Arial" w:hAnsi="Arial" w:cs="Arial"/>
                <w:color w:val="000000"/>
                <w:sz w:val="18"/>
                <w:szCs w:val="18"/>
              </w:rPr>
              <w:t>Proyecto de Ley Estatutaria 016/2017 “Estatutaria de la administración de justicia en la jurisdicción especial para la paz” Proposición que MODIFICA el artículo 130 de la Ley</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plenaria de representantes el 21 de noviembre </w:t>
            </w:r>
            <w:r w:rsidRPr="009C65D4">
              <w:rPr>
                <w:rFonts w:ascii="Arial" w:hAnsi="Arial" w:cs="Arial"/>
                <w:color w:val="000000"/>
                <w:sz w:val="18"/>
                <w:szCs w:val="18"/>
              </w:rPr>
              <w:t>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285418">
              <w:rPr>
                <w:rFonts w:ascii="Arial" w:hAnsi="Arial" w:cs="Arial"/>
                <w:color w:val="000000"/>
                <w:sz w:val="18"/>
                <w:szCs w:val="18"/>
              </w:rPr>
              <w:t>Proyecto de Ley Estatutaria 016/2017 “Estatutaria de la administración de justicia en la jurisdicción especial para la paz” Proposición que MODIFICA el artículo 131 de la Ley</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plenaria de representantes el 21 de noviembre </w:t>
            </w:r>
            <w:r w:rsidRPr="009C65D4">
              <w:rPr>
                <w:rFonts w:ascii="Arial" w:hAnsi="Arial" w:cs="Arial"/>
                <w:color w:val="000000"/>
                <w:sz w:val="18"/>
                <w:szCs w:val="18"/>
              </w:rPr>
              <w:t>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285418">
              <w:rPr>
                <w:rFonts w:ascii="Arial" w:hAnsi="Arial" w:cs="Arial"/>
                <w:color w:val="000000"/>
                <w:sz w:val="18"/>
                <w:szCs w:val="18"/>
              </w:rPr>
              <w:t>Proyecto de Ley Estatutaria 016/2017 “Estatutaria de la administración de justicia en la jurisdicción especial para la paz” Proposición que MODIFICA el artículo 132 de la Ley</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plenaria de representantes el 21 de noviembre </w:t>
            </w:r>
            <w:r w:rsidRPr="009C65D4">
              <w:rPr>
                <w:rFonts w:ascii="Arial" w:hAnsi="Arial" w:cs="Arial"/>
                <w:color w:val="000000"/>
                <w:sz w:val="18"/>
                <w:szCs w:val="18"/>
              </w:rPr>
              <w:t>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285418">
              <w:rPr>
                <w:rFonts w:ascii="Arial" w:hAnsi="Arial" w:cs="Arial"/>
                <w:color w:val="000000"/>
                <w:sz w:val="18"/>
                <w:szCs w:val="18"/>
              </w:rPr>
              <w:t>Proyecto de Ley Estatutaria 016/2017 “Estatutaria de la administración de justicia en la jurisdicción especial para la paz” Proposición que MODIFICA el artículo 133 de la Ley</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plenaria de representantes el 21 de noviembre </w:t>
            </w:r>
            <w:r w:rsidRPr="009C65D4">
              <w:rPr>
                <w:rFonts w:ascii="Arial" w:hAnsi="Arial" w:cs="Arial"/>
                <w:color w:val="000000"/>
                <w:sz w:val="18"/>
                <w:szCs w:val="18"/>
              </w:rPr>
              <w:t>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285418">
              <w:rPr>
                <w:rFonts w:ascii="Arial" w:hAnsi="Arial" w:cs="Arial"/>
                <w:color w:val="000000"/>
                <w:sz w:val="18"/>
                <w:szCs w:val="18"/>
              </w:rPr>
              <w:t>Proyecto de Ley Estatutaria 016/2017 “Estatutaria de la administración de justicia en la jurisdicción especial para la paz” Proposición que MODIFICA el artículo 134 de la Ley</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plenaria de representantes el 21 de noviembre </w:t>
            </w:r>
            <w:r w:rsidRPr="009C65D4">
              <w:rPr>
                <w:rFonts w:ascii="Arial" w:hAnsi="Arial" w:cs="Arial"/>
                <w:color w:val="000000"/>
                <w:sz w:val="18"/>
                <w:szCs w:val="18"/>
              </w:rPr>
              <w:t>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lastRenderedPageBreak/>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285418">
              <w:rPr>
                <w:rFonts w:ascii="Arial" w:hAnsi="Arial" w:cs="Arial"/>
                <w:color w:val="000000"/>
                <w:sz w:val="18"/>
                <w:szCs w:val="18"/>
              </w:rPr>
              <w:t>Proyecto de Ley Estatutaria 016/2017 “Estatutaria de la administración de justicia en la jurisdicción especial para la paz” Proposición que MODIFICA el artículo 135 de la Ley</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plenaria de representantes el 21 de noviembre </w:t>
            </w:r>
            <w:r w:rsidRPr="009C65D4">
              <w:rPr>
                <w:rFonts w:ascii="Arial" w:hAnsi="Arial" w:cs="Arial"/>
                <w:color w:val="000000"/>
                <w:sz w:val="18"/>
                <w:szCs w:val="18"/>
              </w:rPr>
              <w:t>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285418">
              <w:rPr>
                <w:rFonts w:ascii="Arial" w:hAnsi="Arial" w:cs="Arial"/>
                <w:color w:val="000000"/>
                <w:sz w:val="18"/>
                <w:szCs w:val="18"/>
              </w:rPr>
              <w:t>Proyecto de Ley Estatutaria 016/2017 “Estatutaria de la administración de justicia en la jurisdicción especial para la paz” Proposición que MODIFICA el artículo 137 de la Ley</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plenaria de representantes el 21 de noviembre </w:t>
            </w:r>
            <w:r w:rsidRPr="009C65D4">
              <w:rPr>
                <w:rFonts w:ascii="Arial" w:hAnsi="Arial" w:cs="Arial"/>
                <w:color w:val="000000"/>
                <w:sz w:val="18"/>
                <w:szCs w:val="18"/>
              </w:rPr>
              <w:t>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285418">
              <w:rPr>
                <w:rFonts w:ascii="Arial" w:hAnsi="Arial" w:cs="Arial"/>
                <w:color w:val="000000"/>
                <w:sz w:val="18"/>
                <w:szCs w:val="18"/>
              </w:rPr>
              <w:t>Proyecto de Ley Estatutaria 016/2017 “Estatutaria de la administración de justicia en la jurisdicción especial para la paz” Proposición que MODIFICA el artículo 138 de la Ley</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plenaria de representantes el 21 de noviembre </w:t>
            </w:r>
            <w:r w:rsidRPr="009C65D4">
              <w:rPr>
                <w:rFonts w:ascii="Arial" w:hAnsi="Arial" w:cs="Arial"/>
                <w:color w:val="000000"/>
                <w:sz w:val="18"/>
                <w:szCs w:val="18"/>
              </w:rPr>
              <w:t>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285418">
              <w:rPr>
                <w:rFonts w:ascii="Arial" w:hAnsi="Arial" w:cs="Arial"/>
                <w:color w:val="000000"/>
                <w:sz w:val="18"/>
                <w:szCs w:val="18"/>
              </w:rPr>
              <w:t>Proyecto de Ley Estatutaria 016/2017 “Estatutaria de la administración de justicia en la jurisdicción especial para la paz” Proposición que MODIFICA el artículo 144 de la Ley</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plenaria de representantes el 21 de noviembre </w:t>
            </w:r>
            <w:r w:rsidRPr="009C65D4">
              <w:rPr>
                <w:rFonts w:ascii="Arial" w:hAnsi="Arial" w:cs="Arial"/>
                <w:color w:val="000000"/>
                <w:sz w:val="18"/>
                <w:szCs w:val="18"/>
              </w:rPr>
              <w:t>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285418">
              <w:rPr>
                <w:rFonts w:ascii="Arial" w:hAnsi="Arial" w:cs="Arial"/>
                <w:color w:val="000000"/>
                <w:sz w:val="18"/>
                <w:szCs w:val="18"/>
              </w:rPr>
              <w:t>Proyecto de Ley Estatutaria 016/2017 “Estatutaria de la administración de justicia en la jurisdicción especial para la paz” Proposición que MODIFICA el artículo 148 de la Ley</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plenaria de representantes el 21 de noviembre </w:t>
            </w:r>
            <w:r w:rsidRPr="009C65D4">
              <w:rPr>
                <w:rFonts w:ascii="Arial" w:hAnsi="Arial" w:cs="Arial"/>
                <w:color w:val="000000"/>
                <w:sz w:val="18"/>
                <w:szCs w:val="18"/>
              </w:rPr>
              <w:t>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285418">
              <w:rPr>
                <w:rFonts w:ascii="Arial" w:hAnsi="Arial" w:cs="Arial"/>
                <w:color w:val="000000"/>
                <w:sz w:val="18"/>
                <w:szCs w:val="18"/>
              </w:rPr>
              <w:t>Proyecto de Ley Estatutaria 016/2017 “Estatutaria de la administración de justicia en la jurisdicción especial para la paz” Proposición que MODIFICA el artículo 159 de la Ley</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plenaria de representantes el 21 de noviembre </w:t>
            </w:r>
            <w:r w:rsidRPr="009C65D4">
              <w:rPr>
                <w:rFonts w:ascii="Arial" w:hAnsi="Arial" w:cs="Arial"/>
                <w:color w:val="000000"/>
                <w:sz w:val="18"/>
                <w:szCs w:val="18"/>
              </w:rPr>
              <w:t>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DA32B9">
              <w:rPr>
                <w:rFonts w:ascii="Arial" w:hAnsi="Arial" w:cs="Arial"/>
                <w:color w:val="000000"/>
                <w:sz w:val="18"/>
                <w:szCs w:val="18"/>
              </w:rPr>
              <w:t>Proyecto de Acto Legislativo N. 265 de 2017 "Por medio del cual se modifican los articulos 186,234, y 235 de la Constitución Política y se implementan el derecho a la doble instancia y a impugnar la primera sentencia condenatoria.</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Comisión Primera el 4 de diciembre </w:t>
            </w:r>
            <w:r w:rsidRPr="009C65D4">
              <w:rPr>
                <w:rFonts w:ascii="Arial" w:hAnsi="Arial" w:cs="Arial"/>
                <w:color w:val="000000"/>
                <w:sz w:val="18"/>
                <w:szCs w:val="18"/>
              </w:rPr>
              <w:t>de 2017</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Pr="00DA32B9" w:rsidRDefault="006C208D" w:rsidP="00997F86">
            <w:pPr>
              <w:pStyle w:val="Prrafodelista"/>
              <w:rPr>
                <w:rFonts w:ascii="Arial" w:hAnsi="Arial" w:cs="Arial"/>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DA32B9">
              <w:rPr>
                <w:rFonts w:ascii="Arial" w:hAnsi="Arial" w:cs="Arial"/>
                <w:color w:val="000000"/>
                <w:sz w:val="18"/>
                <w:szCs w:val="18"/>
              </w:rPr>
              <w:t>Proyecto de Acto Legislativo N. 265 de 2017 "Por medio del cual se modifican los articulos 186,234, y 235 de la Constitución Política y se implementan el derecho a la doble instancia y a impugnar la primera sentencia condenatoria.</w:t>
            </w:r>
          </w:p>
          <w:p w:rsidR="006C208D" w:rsidRDefault="006C208D" w:rsidP="00997F86">
            <w:pPr>
              <w:pStyle w:val="Prrafodelista"/>
              <w:rPr>
                <w:rFonts w:ascii="Arial" w:hAnsi="Arial" w:cs="Arial"/>
                <w:color w:val="000000"/>
                <w:sz w:val="18"/>
                <w:szCs w:val="18"/>
              </w:rPr>
            </w:pPr>
            <w:r>
              <w:rPr>
                <w:rFonts w:ascii="Arial" w:hAnsi="Arial" w:cs="Arial"/>
                <w:color w:val="000000"/>
                <w:sz w:val="18"/>
                <w:szCs w:val="18"/>
              </w:rPr>
              <w:t xml:space="preserve">Radicada en Comisión Primera el 4 de diciembre </w:t>
            </w:r>
            <w:r w:rsidRPr="009C65D4">
              <w:rPr>
                <w:rFonts w:ascii="Arial" w:hAnsi="Arial" w:cs="Arial"/>
                <w:color w:val="000000"/>
                <w:sz w:val="18"/>
                <w:szCs w:val="18"/>
              </w:rPr>
              <w:t>de 2017</w:t>
            </w:r>
          </w:p>
          <w:p w:rsidR="006C208D" w:rsidRPr="008E09E5" w:rsidRDefault="006C208D" w:rsidP="00997F86">
            <w:pPr>
              <w:pStyle w:val="Prrafodelista"/>
              <w:rPr>
                <w:rFonts w:ascii="Arial" w:hAnsi="Arial" w:cs="Arial"/>
                <w:color w:val="000000"/>
                <w:sz w:val="18"/>
                <w:szCs w:val="18"/>
              </w:rPr>
            </w:pPr>
            <w:r>
              <w:rPr>
                <w:rFonts w:ascii="Arial" w:hAnsi="Arial" w:cs="Arial"/>
                <w:color w:val="000000"/>
                <w:sz w:val="18"/>
                <w:szCs w:val="18"/>
              </w:rPr>
              <w:t>No fue aprobada.</w:t>
            </w:r>
          </w:p>
          <w:p w:rsidR="006C208D" w:rsidRDefault="006C208D" w:rsidP="00997F86">
            <w:pPr>
              <w:rPr>
                <w:rFonts w:ascii="Arial" w:hAnsi="Arial" w:cs="Arial"/>
                <w:b/>
                <w:bCs/>
                <w:color w:val="000000"/>
                <w:sz w:val="18"/>
                <w:szCs w:val="18"/>
              </w:rPr>
            </w:pPr>
            <w:r>
              <w:rPr>
                <w:rFonts w:ascii="Arial" w:hAnsi="Arial" w:cs="Arial"/>
                <w:b/>
                <w:bCs/>
                <w:color w:val="000000"/>
                <w:sz w:val="18"/>
                <w:szCs w:val="18"/>
              </w:rPr>
              <w:t xml:space="preserve">              2018</w:t>
            </w:r>
          </w:p>
          <w:p w:rsidR="006C208D" w:rsidRPr="008E09E5" w:rsidRDefault="006C208D" w:rsidP="006C208D">
            <w:pPr>
              <w:pStyle w:val="Prrafodelista"/>
              <w:numPr>
                <w:ilvl w:val="0"/>
                <w:numId w:val="6"/>
              </w:numPr>
              <w:rPr>
                <w:rFonts w:ascii="Arial" w:hAnsi="Arial" w:cs="Arial"/>
                <w:color w:val="000000"/>
                <w:sz w:val="18"/>
                <w:szCs w:val="18"/>
              </w:rPr>
            </w:pPr>
            <w:r w:rsidRPr="008E09E5">
              <w:rPr>
                <w:rFonts w:ascii="Arial" w:hAnsi="Arial" w:cs="Arial"/>
                <w:b/>
                <w:bCs/>
                <w:color w:val="000000"/>
                <w:sz w:val="18"/>
                <w:szCs w:val="18"/>
              </w:rPr>
              <w:t xml:space="preserve">Proyecto de Ley No.  225 de 2018 Senado y N. 239 de 2018 Cámara. </w:t>
            </w:r>
            <w:r w:rsidRPr="008E09E5">
              <w:rPr>
                <w:rFonts w:ascii="Arial" w:hAnsi="Arial" w:cs="Arial"/>
                <w:bCs/>
                <w:color w:val="000000"/>
                <w:sz w:val="18"/>
                <w:szCs w:val="18"/>
              </w:rPr>
              <w:t>Por medio del cual se adoptan unas reglas de procedimiento para la Jurisdicción Especial para la Paz. Proposición que</w:t>
            </w:r>
            <w:r w:rsidRPr="008E09E5">
              <w:rPr>
                <w:rFonts w:ascii="Arial" w:hAnsi="Arial" w:cs="Arial"/>
                <w:b/>
                <w:bCs/>
                <w:color w:val="000000"/>
                <w:sz w:val="18"/>
                <w:szCs w:val="18"/>
              </w:rPr>
              <w:t xml:space="preserve"> </w:t>
            </w:r>
            <w:r w:rsidRPr="008E09E5">
              <w:rPr>
                <w:rFonts w:ascii="Arial" w:hAnsi="Arial" w:cs="Arial"/>
                <w:color w:val="000000"/>
                <w:sz w:val="18"/>
                <w:szCs w:val="18"/>
              </w:rPr>
              <w:t>ADICIONA, el artículo 49 A.</w:t>
            </w:r>
          </w:p>
          <w:p w:rsidR="006C208D" w:rsidRDefault="006C208D" w:rsidP="00997F86">
            <w:pPr>
              <w:pStyle w:val="Prrafodelista"/>
              <w:rPr>
                <w:rFonts w:ascii="Arial" w:hAnsi="Arial" w:cs="Arial"/>
                <w:bCs/>
                <w:color w:val="000000"/>
                <w:sz w:val="18"/>
                <w:szCs w:val="18"/>
              </w:rPr>
            </w:pPr>
            <w:r w:rsidRPr="00532A85">
              <w:rPr>
                <w:rFonts w:ascii="Arial" w:hAnsi="Arial" w:cs="Arial"/>
                <w:bCs/>
                <w:color w:val="000000"/>
                <w:sz w:val="18"/>
                <w:szCs w:val="18"/>
              </w:rPr>
              <w:t xml:space="preserve">Radicada en </w:t>
            </w:r>
            <w:r>
              <w:rPr>
                <w:rFonts w:ascii="Arial" w:hAnsi="Arial" w:cs="Arial"/>
                <w:bCs/>
                <w:color w:val="000000"/>
                <w:sz w:val="18"/>
                <w:szCs w:val="18"/>
              </w:rPr>
              <w:t>C</w:t>
            </w:r>
            <w:r w:rsidRPr="00532A85">
              <w:rPr>
                <w:rFonts w:ascii="Arial" w:hAnsi="Arial" w:cs="Arial"/>
                <w:bCs/>
                <w:color w:val="000000"/>
                <w:sz w:val="18"/>
                <w:szCs w:val="18"/>
              </w:rPr>
              <w:t xml:space="preserve">omisión </w:t>
            </w:r>
            <w:r>
              <w:rPr>
                <w:rFonts w:ascii="Arial" w:hAnsi="Arial" w:cs="Arial"/>
                <w:bCs/>
                <w:color w:val="000000"/>
                <w:sz w:val="18"/>
                <w:szCs w:val="18"/>
              </w:rPr>
              <w:t>Conjunta de Primeras</w:t>
            </w:r>
            <w:r w:rsidRPr="00532A85">
              <w:rPr>
                <w:rFonts w:ascii="Arial" w:hAnsi="Arial" w:cs="Arial"/>
                <w:bCs/>
                <w:color w:val="000000"/>
                <w:sz w:val="18"/>
                <w:szCs w:val="18"/>
              </w:rPr>
              <w:t xml:space="preserve"> </w:t>
            </w:r>
            <w:r>
              <w:rPr>
                <w:rFonts w:ascii="Arial" w:hAnsi="Arial" w:cs="Arial"/>
                <w:bCs/>
                <w:color w:val="000000"/>
                <w:sz w:val="18"/>
                <w:szCs w:val="18"/>
              </w:rPr>
              <w:t>el 17 de mayo de 2018</w:t>
            </w:r>
          </w:p>
          <w:p w:rsidR="006C208D" w:rsidRDefault="006C208D" w:rsidP="00997F86">
            <w:pPr>
              <w:pStyle w:val="Prrafodelista"/>
              <w:rPr>
                <w:rFonts w:ascii="Arial" w:hAnsi="Arial" w:cs="Arial"/>
                <w:bCs/>
                <w:color w:val="000000"/>
                <w:sz w:val="18"/>
                <w:szCs w:val="18"/>
              </w:rPr>
            </w:pPr>
            <w:r>
              <w:rPr>
                <w:rFonts w:ascii="Arial" w:hAnsi="Arial" w:cs="Arial"/>
                <w:bCs/>
                <w:color w:val="000000"/>
                <w:sz w:val="18"/>
                <w:szCs w:val="18"/>
              </w:rPr>
              <w:t>No fue aprobada.</w:t>
            </w:r>
          </w:p>
          <w:p w:rsidR="006C208D" w:rsidRDefault="006C208D" w:rsidP="00997F86">
            <w:pPr>
              <w:pStyle w:val="Prrafodelista"/>
              <w:rPr>
                <w:rFonts w:ascii="Arial" w:hAnsi="Arial" w:cs="Arial"/>
                <w:bCs/>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532A85">
              <w:rPr>
                <w:rFonts w:ascii="Arial" w:hAnsi="Arial" w:cs="Arial"/>
                <w:b/>
                <w:bCs/>
                <w:color w:val="000000"/>
                <w:sz w:val="18"/>
                <w:szCs w:val="18"/>
              </w:rPr>
              <w:lastRenderedPageBreak/>
              <w:t xml:space="preserve">Proyecto de Ley No.  225 de 2018 Senado y N. 239 de 2018 Cámara. </w:t>
            </w:r>
            <w:r w:rsidRPr="00532A85">
              <w:rPr>
                <w:rFonts w:ascii="Arial" w:hAnsi="Arial" w:cs="Arial"/>
                <w:bCs/>
                <w:color w:val="000000"/>
                <w:sz w:val="18"/>
                <w:szCs w:val="18"/>
              </w:rPr>
              <w:t>Por medio del cual se adoptan unas reglas de procedimiento para la Jurisdicción Especial para la Paz. Proposición que</w:t>
            </w:r>
            <w:r w:rsidRPr="00532A85">
              <w:rPr>
                <w:rFonts w:ascii="Arial" w:hAnsi="Arial" w:cs="Arial"/>
                <w:b/>
                <w:bCs/>
                <w:color w:val="000000"/>
                <w:sz w:val="18"/>
                <w:szCs w:val="18"/>
              </w:rPr>
              <w:t xml:space="preserve"> </w:t>
            </w:r>
            <w:r>
              <w:rPr>
                <w:rFonts w:ascii="Arial" w:hAnsi="Arial" w:cs="Arial"/>
                <w:b/>
                <w:bCs/>
                <w:color w:val="000000"/>
                <w:sz w:val="18"/>
                <w:szCs w:val="18"/>
              </w:rPr>
              <w:t>MODIFICA</w:t>
            </w:r>
            <w:r w:rsidRPr="00532A85">
              <w:rPr>
                <w:rFonts w:ascii="Arial" w:hAnsi="Arial" w:cs="Arial"/>
                <w:color w:val="000000"/>
                <w:sz w:val="18"/>
                <w:szCs w:val="18"/>
              </w:rPr>
              <w:t xml:space="preserve">, el artículo </w:t>
            </w:r>
            <w:r>
              <w:rPr>
                <w:rFonts w:ascii="Arial" w:hAnsi="Arial" w:cs="Arial"/>
                <w:color w:val="000000"/>
                <w:sz w:val="18"/>
                <w:szCs w:val="18"/>
              </w:rPr>
              <w:t>52.</w:t>
            </w:r>
          </w:p>
          <w:p w:rsidR="006C208D" w:rsidRDefault="006C208D" w:rsidP="00997F86">
            <w:pPr>
              <w:pStyle w:val="Prrafodelista"/>
              <w:rPr>
                <w:rFonts w:ascii="Arial" w:hAnsi="Arial" w:cs="Arial"/>
                <w:bCs/>
                <w:color w:val="000000"/>
                <w:sz w:val="18"/>
                <w:szCs w:val="18"/>
              </w:rPr>
            </w:pPr>
            <w:r w:rsidRPr="00532A85">
              <w:rPr>
                <w:rFonts w:ascii="Arial" w:hAnsi="Arial" w:cs="Arial"/>
                <w:bCs/>
                <w:color w:val="000000"/>
                <w:sz w:val="18"/>
                <w:szCs w:val="18"/>
              </w:rPr>
              <w:t xml:space="preserve">Radicada en </w:t>
            </w:r>
            <w:r>
              <w:rPr>
                <w:rFonts w:ascii="Arial" w:hAnsi="Arial" w:cs="Arial"/>
                <w:bCs/>
                <w:color w:val="000000"/>
                <w:sz w:val="18"/>
                <w:szCs w:val="18"/>
              </w:rPr>
              <w:t>C</w:t>
            </w:r>
            <w:r w:rsidRPr="00532A85">
              <w:rPr>
                <w:rFonts w:ascii="Arial" w:hAnsi="Arial" w:cs="Arial"/>
                <w:bCs/>
                <w:color w:val="000000"/>
                <w:sz w:val="18"/>
                <w:szCs w:val="18"/>
              </w:rPr>
              <w:t xml:space="preserve">omisión </w:t>
            </w:r>
            <w:r>
              <w:rPr>
                <w:rFonts w:ascii="Arial" w:hAnsi="Arial" w:cs="Arial"/>
                <w:bCs/>
                <w:color w:val="000000"/>
                <w:sz w:val="18"/>
                <w:szCs w:val="18"/>
              </w:rPr>
              <w:t>Conjunta de Primeras</w:t>
            </w:r>
            <w:r w:rsidRPr="00532A85">
              <w:rPr>
                <w:rFonts w:ascii="Arial" w:hAnsi="Arial" w:cs="Arial"/>
                <w:bCs/>
                <w:color w:val="000000"/>
                <w:sz w:val="18"/>
                <w:szCs w:val="18"/>
              </w:rPr>
              <w:t xml:space="preserve"> </w:t>
            </w:r>
            <w:r>
              <w:rPr>
                <w:rFonts w:ascii="Arial" w:hAnsi="Arial" w:cs="Arial"/>
                <w:bCs/>
                <w:color w:val="000000"/>
                <w:sz w:val="18"/>
                <w:szCs w:val="18"/>
              </w:rPr>
              <w:t>el 17 de mayo de 2018</w:t>
            </w:r>
          </w:p>
          <w:p w:rsidR="006C208D" w:rsidRDefault="006C208D" w:rsidP="00997F86">
            <w:pPr>
              <w:pStyle w:val="Prrafodelista"/>
              <w:rPr>
                <w:rFonts w:ascii="Arial" w:hAnsi="Arial" w:cs="Arial"/>
                <w:bCs/>
                <w:color w:val="000000"/>
                <w:sz w:val="18"/>
                <w:szCs w:val="18"/>
              </w:rPr>
            </w:pPr>
            <w:r>
              <w:rPr>
                <w:rFonts w:ascii="Arial" w:hAnsi="Arial" w:cs="Arial"/>
                <w:bCs/>
                <w:color w:val="000000"/>
                <w:sz w:val="18"/>
                <w:szCs w:val="18"/>
              </w:rPr>
              <w:t>No fue aprobada.</w:t>
            </w:r>
          </w:p>
          <w:p w:rsidR="006C208D" w:rsidRDefault="006C208D" w:rsidP="00997F86">
            <w:pPr>
              <w:pStyle w:val="Prrafodelista"/>
              <w:rPr>
                <w:rFonts w:ascii="Arial" w:hAnsi="Arial" w:cs="Arial"/>
                <w:bCs/>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532A85">
              <w:rPr>
                <w:rFonts w:ascii="Arial" w:hAnsi="Arial" w:cs="Arial"/>
                <w:b/>
                <w:bCs/>
                <w:color w:val="000000"/>
                <w:sz w:val="18"/>
                <w:szCs w:val="18"/>
              </w:rPr>
              <w:t xml:space="preserve">Proyecto de Ley No.  225 de 2018 Senado y N. 239 de 2018 Cámara. </w:t>
            </w:r>
            <w:r w:rsidRPr="00532A85">
              <w:rPr>
                <w:rFonts w:ascii="Arial" w:hAnsi="Arial" w:cs="Arial"/>
                <w:bCs/>
                <w:color w:val="000000"/>
                <w:sz w:val="18"/>
                <w:szCs w:val="18"/>
              </w:rPr>
              <w:t>Por medio del cual se adoptan unas reglas de procedimiento para la Jurisdicción Especial para la Paz. Proposición que</w:t>
            </w:r>
            <w:r w:rsidRPr="00532A85">
              <w:rPr>
                <w:rFonts w:ascii="Arial" w:hAnsi="Arial" w:cs="Arial"/>
                <w:b/>
                <w:bCs/>
                <w:color w:val="000000"/>
                <w:sz w:val="18"/>
                <w:szCs w:val="18"/>
              </w:rPr>
              <w:t xml:space="preserve"> </w:t>
            </w:r>
            <w:r>
              <w:rPr>
                <w:rFonts w:ascii="Arial" w:hAnsi="Arial" w:cs="Arial"/>
                <w:color w:val="000000"/>
                <w:sz w:val="18"/>
                <w:szCs w:val="18"/>
              </w:rPr>
              <w:t>SUSTITUYE</w:t>
            </w:r>
            <w:r w:rsidRPr="00532A85">
              <w:rPr>
                <w:rFonts w:ascii="Arial" w:hAnsi="Arial" w:cs="Arial"/>
                <w:color w:val="000000"/>
                <w:sz w:val="18"/>
                <w:szCs w:val="18"/>
              </w:rPr>
              <w:t xml:space="preserve">, el artículo </w:t>
            </w:r>
            <w:r>
              <w:rPr>
                <w:rFonts w:ascii="Arial" w:hAnsi="Arial" w:cs="Arial"/>
                <w:color w:val="000000"/>
                <w:sz w:val="18"/>
                <w:szCs w:val="18"/>
              </w:rPr>
              <w:t>53.</w:t>
            </w:r>
          </w:p>
          <w:p w:rsidR="006C208D" w:rsidRPr="00906AC5" w:rsidRDefault="006C208D" w:rsidP="00997F86">
            <w:pPr>
              <w:pStyle w:val="Prrafodelista"/>
              <w:rPr>
                <w:rFonts w:ascii="Arial" w:hAnsi="Arial" w:cs="Arial"/>
                <w:bCs/>
                <w:color w:val="000000"/>
                <w:sz w:val="18"/>
                <w:szCs w:val="18"/>
              </w:rPr>
            </w:pPr>
            <w:r w:rsidRPr="00532A85">
              <w:rPr>
                <w:rFonts w:ascii="Arial" w:hAnsi="Arial" w:cs="Arial"/>
                <w:bCs/>
                <w:color w:val="000000"/>
                <w:sz w:val="18"/>
                <w:szCs w:val="18"/>
              </w:rPr>
              <w:t xml:space="preserve">Radicada en </w:t>
            </w:r>
            <w:r>
              <w:rPr>
                <w:rFonts w:ascii="Arial" w:hAnsi="Arial" w:cs="Arial"/>
                <w:bCs/>
                <w:color w:val="000000"/>
                <w:sz w:val="18"/>
                <w:szCs w:val="18"/>
              </w:rPr>
              <w:t>C</w:t>
            </w:r>
            <w:r w:rsidRPr="00532A85">
              <w:rPr>
                <w:rFonts w:ascii="Arial" w:hAnsi="Arial" w:cs="Arial"/>
                <w:bCs/>
                <w:color w:val="000000"/>
                <w:sz w:val="18"/>
                <w:szCs w:val="18"/>
              </w:rPr>
              <w:t xml:space="preserve">omisión </w:t>
            </w:r>
            <w:r>
              <w:rPr>
                <w:rFonts w:ascii="Arial" w:hAnsi="Arial" w:cs="Arial"/>
                <w:bCs/>
                <w:color w:val="000000"/>
                <w:sz w:val="18"/>
                <w:szCs w:val="18"/>
              </w:rPr>
              <w:t>Conjunta de Primeras</w:t>
            </w:r>
            <w:r w:rsidRPr="00532A85">
              <w:rPr>
                <w:rFonts w:ascii="Arial" w:hAnsi="Arial" w:cs="Arial"/>
                <w:bCs/>
                <w:color w:val="000000"/>
                <w:sz w:val="18"/>
                <w:szCs w:val="18"/>
              </w:rPr>
              <w:t xml:space="preserve"> </w:t>
            </w:r>
            <w:r>
              <w:rPr>
                <w:rFonts w:ascii="Arial" w:hAnsi="Arial" w:cs="Arial"/>
                <w:bCs/>
                <w:color w:val="000000"/>
                <w:sz w:val="18"/>
                <w:szCs w:val="18"/>
              </w:rPr>
              <w:t>el 17 de mayo de 2018</w:t>
            </w:r>
          </w:p>
          <w:p w:rsidR="006C208D" w:rsidRDefault="006C208D" w:rsidP="00997F86">
            <w:pPr>
              <w:pStyle w:val="Prrafodelista"/>
              <w:rPr>
                <w:rFonts w:ascii="Arial" w:hAnsi="Arial" w:cs="Arial"/>
                <w:bCs/>
                <w:color w:val="000000"/>
                <w:sz w:val="18"/>
                <w:szCs w:val="18"/>
              </w:rPr>
            </w:pPr>
            <w:r>
              <w:rPr>
                <w:rFonts w:ascii="Arial" w:hAnsi="Arial" w:cs="Arial"/>
                <w:bCs/>
                <w:color w:val="000000"/>
                <w:sz w:val="18"/>
                <w:szCs w:val="18"/>
              </w:rPr>
              <w:t>No fue aprobada.</w:t>
            </w:r>
          </w:p>
          <w:p w:rsidR="006C208D" w:rsidRDefault="006C208D" w:rsidP="00997F86">
            <w:pPr>
              <w:pStyle w:val="Prrafodelista"/>
              <w:rPr>
                <w:rFonts w:ascii="Arial" w:hAnsi="Arial" w:cs="Arial"/>
                <w:bCs/>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532A85">
              <w:rPr>
                <w:rFonts w:ascii="Arial" w:hAnsi="Arial" w:cs="Arial"/>
                <w:b/>
                <w:bCs/>
                <w:color w:val="000000"/>
                <w:sz w:val="18"/>
                <w:szCs w:val="18"/>
              </w:rPr>
              <w:t xml:space="preserve">Proyecto de Ley No.  225 de 2018 Senado y N. 239 de 2018 Cámara. </w:t>
            </w:r>
            <w:r w:rsidRPr="00532A85">
              <w:rPr>
                <w:rFonts w:ascii="Arial" w:hAnsi="Arial" w:cs="Arial"/>
                <w:bCs/>
                <w:color w:val="000000"/>
                <w:sz w:val="18"/>
                <w:szCs w:val="18"/>
              </w:rPr>
              <w:t>Por medio del cual se adoptan unas reglas de procedimiento para la Jurisdicción Especial para la Paz. Proposición que</w:t>
            </w:r>
            <w:r w:rsidRPr="00532A85">
              <w:rPr>
                <w:rFonts w:ascii="Arial" w:hAnsi="Arial" w:cs="Arial"/>
                <w:b/>
                <w:bCs/>
                <w:color w:val="000000"/>
                <w:sz w:val="18"/>
                <w:szCs w:val="18"/>
              </w:rPr>
              <w:t xml:space="preserve"> </w:t>
            </w:r>
            <w:r>
              <w:rPr>
                <w:rFonts w:ascii="Arial" w:hAnsi="Arial" w:cs="Arial"/>
                <w:color w:val="000000"/>
                <w:sz w:val="18"/>
                <w:szCs w:val="18"/>
              </w:rPr>
              <w:t>MODIFIC</w:t>
            </w:r>
            <w:r w:rsidRPr="00532A85">
              <w:rPr>
                <w:rFonts w:ascii="Arial" w:hAnsi="Arial" w:cs="Arial"/>
                <w:color w:val="000000"/>
                <w:sz w:val="18"/>
                <w:szCs w:val="18"/>
              </w:rPr>
              <w:t xml:space="preserve">A, el artículo </w:t>
            </w:r>
            <w:r>
              <w:rPr>
                <w:rFonts w:ascii="Arial" w:hAnsi="Arial" w:cs="Arial"/>
                <w:color w:val="000000"/>
                <w:sz w:val="18"/>
                <w:szCs w:val="18"/>
              </w:rPr>
              <w:t>54.</w:t>
            </w:r>
          </w:p>
          <w:p w:rsidR="006C208D" w:rsidRDefault="006C208D" w:rsidP="00997F86">
            <w:pPr>
              <w:pStyle w:val="Prrafodelista"/>
              <w:rPr>
                <w:rFonts w:ascii="Arial" w:hAnsi="Arial" w:cs="Arial"/>
                <w:bCs/>
                <w:color w:val="000000"/>
                <w:sz w:val="18"/>
                <w:szCs w:val="18"/>
              </w:rPr>
            </w:pPr>
            <w:r w:rsidRPr="00532A85">
              <w:rPr>
                <w:rFonts w:ascii="Arial" w:hAnsi="Arial" w:cs="Arial"/>
                <w:bCs/>
                <w:color w:val="000000"/>
                <w:sz w:val="18"/>
                <w:szCs w:val="18"/>
              </w:rPr>
              <w:t xml:space="preserve">Radicada en </w:t>
            </w:r>
            <w:r>
              <w:rPr>
                <w:rFonts w:ascii="Arial" w:hAnsi="Arial" w:cs="Arial"/>
                <w:bCs/>
                <w:color w:val="000000"/>
                <w:sz w:val="18"/>
                <w:szCs w:val="18"/>
              </w:rPr>
              <w:t>C</w:t>
            </w:r>
            <w:r w:rsidRPr="00532A85">
              <w:rPr>
                <w:rFonts w:ascii="Arial" w:hAnsi="Arial" w:cs="Arial"/>
                <w:bCs/>
                <w:color w:val="000000"/>
                <w:sz w:val="18"/>
                <w:szCs w:val="18"/>
              </w:rPr>
              <w:t xml:space="preserve">omisión </w:t>
            </w:r>
            <w:r>
              <w:rPr>
                <w:rFonts w:ascii="Arial" w:hAnsi="Arial" w:cs="Arial"/>
                <w:bCs/>
                <w:color w:val="000000"/>
                <w:sz w:val="18"/>
                <w:szCs w:val="18"/>
              </w:rPr>
              <w:t>Conjunta de Primeras</w:t>
            </w:r>
            <w:r w:rsidRPr="00532A85">
              <w:rPr>
                <w:rFonts w:ascii="Arial" w:hAnsi="Arial" w:cs="Arial"/>
                <w:bCs/>
                <w:color w:val="000000"/>
                <w:sz w:val="18"/>
                <w:szCs w:val="18"/>
              </w:rPr>
              <w:t xml:space="preserve"> </w:t>
            </w:r>
            <w:r>
              <w:rPr>
                <w:rFonts w:ascii="Arial" w:hAnsi="Arial" w:cs="Arial"/>
                <w:bCs/>
                <w:color w:val="000000"/>
                <w:sz w:val="18"/>
                <w:szCs w:val="18"/>
              </w:rPr>
              <w:t>el 17 de mayo de 2018</w:t>
            </w:r>
          </w:p>
          <w:p w:rsidR="006C208D" w:rsidRDefault="006C208D" w:rsidP="00997F86">
            <w:pPr>
              <w:pStyle w:val="Prrafodelista"/>
              <w:rPr>
                <w:rFonts w:ascii="Arial" w:hAnsi="Arial" w:cs="Arial"/>
                <w:bCs/>
                <w:color w:val="000000"/>
                <w:sz w:val="18"/>
                <w:szCs w:val="18"/>
              </w:rPr>
            </w:pPr>
            <w:r>
              <w:rPr>
                <w:rFonts w:ascii="Arial" w:hAnsi="Arial" w:cs="Arial"/>
                <w:bCs/>
                <w:color w:val="000000"/>
                <w:sz w:val="18"/>
                <w:szCs w:val="18"/>
              </w:rPr>
              <w:t>No fue aprobada.</w:t>
            </w:r>
          </w:p>
          <w:p w:rsidR="006C208D" w:rsidRDefault="006C208D" w:rsidP="00997F86">
            <w:pPr>
              <w:pStyle w:val="Prrafodelista"/>
              <w:rPr>
                <w:rFonts w:ascii="Arial" w:hAnsi="Arial" w:cs="Arial"/>
                <w:bCs/>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532A85">
              <w:rPr>
                <w:rFonts w:ascii="Arial" w:hAnsi="Arial" w:cs="Arial"/>
                <w:b/>
                <w:bCs/>
                <w:color w:val="000000"/>
                <w:sz w:val="18"/>
                <w:szCs w:val="18"/>
              </w:rPr>
              <w:t xml:space="preserve">Proyecto de Ley No.  225 de 2018 Senado y N. 239 de 2018 Cámara. </w:t>
            </w:r>
            <w:r w:rsidRPr="00532A85">
              <w:rPr>
                <w:rFonts w:ascii="Arial" w:hAnsi="Arial" w:cs="Arial"/>
                <w:bCs/>
                <w:color w:val="000000"/>
                <w:sz w:val="18"/>
                <w:szCs w:val="18"/>
              </w:rPr>
              <w:t>Por medio del cual se adoptan unas reglas de procedimiento para la Jurisdicción Especial para la Paz. Proposición que</w:t>
            </w:r>
            <w:r w:rsidRPr="00532A85">
              <w:rPr>
                <w:rFonts w:ascii="Arial" w:hAnsi="Arial" w:cs="Arial"/>
                <w:b/>
                <w:bCs/>
                <w:color w:val="000000"/>
                <w:sz w:val="18"/>
                <w:szCs w:val="18"/>
              </w:rPr>
              <w:t xml:space="preserve"> </w:t>
            </w:r>
            <w:r>
              <w:rPr>
                <w:rFonts w:ascii="Arial" w:hAnsi="Arial" w:cs="Arial"/>
                <w:b/>
                <w:bCs/>
                <w:color w:val="000000"/>
                <w:sz w:val="18"/>
                <w:szCs w:val="18"/>
              </w:rPr>
              <w:t>SUSTITUYE</w:t>
            </w:r>
            <w:r w:rsidRPr="00532A85">
              <w:rPr>
                <w:rFonts w:ascii="Arial" w:hAnsi="Arial" w:cs="Arial"/>
                <w:color w:val="000000"/>
                <w:sz w:val="18"/>
                <w:szCs w:val="18"/>
              </w:rPr>
              <w:t xml:space="preserve">, el artículo </w:t>
            </w:r>
            <w:r>
              <w:rPr>
                <w:rFonts w:ascii="Arial" w:hAnsi="Arial" w:cs="Arial"/>
                <w:color w:val="000000"/>
                <w:sz w:val="18"/>
                <w:szCs w:val="18"/>
              </w:rPr>
              <w:t>55.</w:t>
            </w:r>
          </w:p>
          <w:p w:rsidR="006C208D" w:rsidRDefault="006C208D" w:rsidP="00997F86">
            <w:pPr>
              <w:pStyle w:val="Prrafodelista"/>
              <w:rPr>
                <w:rFonts w:ascii="Arial" w:hAnsi="Arial" w:cs="Arial"/>
                <w:bCs/>
                <w:color w:val="000000"/>
                <w:sz w:val="18"/>
                <w:szCs w:val="18"/>
              </w:rPr>
            </w:pPr>
            <w:r w:rsidRPr="00532A85">
              <w:rPr>
                <w:rFonts w:ascii="Arial" w:hAnsi="Arial" w:cs="Arial"/>
                <w:bCs/>
                <w:color w:val="000000"/>
                <w:sz w:val="18"/>
                <w:szCs w:val="18"/>
              </w:rPr>
              <w:t xml:space="preserve">Radicada en </w:t>
            </w:r>
            <w:r>
              <w:rPr>
                <w:rFonts w:ascii="Arial" w:hAnsi="Arial" w:cs="Arial"/>
                <w:bCs/>
                <w:color w:val="000000"/>
                <w:sz w:val="18"/>
                <w:szCs w:val="18"/>
              </w:rPr>
              <w:t>C</w:t>
            </w:r>
            <w:r w:rsidRPr="00532A85">
              <w:rPr>
                <w:rFonts w:ascii="Arial" w:hAnsi="Arial" w:cs="Arial"/>
                <w:bCs/>
                <w:color w:val="000000"/>
                <w:sz w:val="18"/>
                <w:szCs w:val="18"/>
              </w:rPr>
              <w:t xml:space="preserve">omisión </w:t>
            </w:r>
            <w:r>
              <w:rPr>
                <w:rFonts w:ascii="Arial" w:hAnsi="Arial" w:cs="Arial"/>
                <w:bCs/>
                <w:color w:val="000000"/>
                <w:sz w:val="18"/>
                <w:szCs w:val="18"/>
              </w:rPr>
              <w:t>Conjunta de Primeras</w:t>
            </w:r>
            <w:r w:rsidRPr="00532A85">
              <w:rPr>
                <w:rFonts w:ascii="Arial" w:hAnsi="Arial" w:cs="Arial"/>
                <w:bCs/>
                <w:color w:val="000000"/>
                <w:sz w:val="18"/>
                <w:szCs w:val="18"/>
              </w:rPr>
              <w:t xml:space="preserve"> </w:t>
            </w:r>
            <w:r>
              <w:rPr>
                <w:rFonts w:ascii="Arial" w:hAnsi="Arial" w:cs="Arial"/>
                <w:bCs/>
                <w:color w:val="000000"/>
                <w:sz w:val="18"/>
                <w:szCs w:val="18"/>
              </w:rPr>
              <w:t>el 17 de mayo de 2018</w:t>
            </w:r>
          </w:p>
          <w:p w:rsidR="006C208D" w:rsidRDefault="006C208D" w:rsidP="00997F86">
            <w:pPr>
              <w:pStyle w:val="Prrafodelista"/>
              <w:rPr>
                <w:rFonts w:ascii="Arial" w:hAnsi="Arial" w:cs="Arial"/>
                <w:bCs/>
                <w:color w:val="000000"/>
                <w:sz w:val="18"/>
                <w:szCs w:val="18"/>
              </w:rPr>
            </w:pPr>
            <w:r>
              <w:rPr>
                <w:rFonts w:ascii="Arial" w:hAnsi="Arial" w:cs="Arial"/>
                <w:bCs/>
                <w:color w:val="000000"/>
                <w:sz w:val="18"/>
                <w:szCs w:val="18"/>
              </w:rPr>
              <w:t>No fue aprobada.</w:t>
            </w:r>
          </w:p>
          <w:p w:rsidR="006C208D" w:rsidRDefault="006C208D" w:rsidP="00997F86">
            <w:pPr>
              <w:pStyle w:val="Prrafodelista"/>
              <w:rPr>
                <w:rFonts w:ascii="Arial" w:hAnsi="Arial" w:cs="Arial"/>
                <w:bCs/>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532A85">
              <w:rPr>
                <w:rFonts w:ascii="Arial" w:hAnsi="Arial" w:cs="Arial"/>
                <w:b/>
                <w:bCs/>
                <w:color w:val="000000"/>
                <w:sz w:val="18"/>
                <w:szCs w:val="18"/>
              </w:rPr>
              <w:t xml:space="preserve">Proyecto de Ley No.  225 de 2018 Senado y N. 239 de 2018 Cámara. </w:t>
            </w:r>
            <w:r w:rsidRPr="00532A85">
              <w:rPr>
                <w:rFonts w:ascii="Arial" w:hAnsi="Arial" w:cs="Arial"/>
                <w:bCs/>
                <w:color w:val="000000"/>
                <w:sz w:val="18"/>
                <w:szCs w:val="18"/>
              </w:rPr>
              <w:t xml:space="preserve">Por medio del cual se adoptan unas reglas de procedimiento para la Jurisdicción Especial para la Paz. Proposición </w:t>
            </w:r>
            <w:r>
              <w:rPr>
                <w:rFonts w:ascii="Arial" w:hAnsi="Arial" w:cs="Arial"/>
                <w:bCs/>
                <w:color w:val="000000"/>
                <w:sz w:val="18"/>
                <w:szCs w:val="18"/>
              </w:rPr>
              <w:t>de ARTICULO NUEVO 1</w:t>
            </w:r>
            <w:r>
              <w:rPr>
                <w:rFonts w:ascii="Arial" w:hAnsi="Arial" w:cs="Arial"/>
                <w:color w:val="000000"/>
                <w:sz w:val="18"/>
                <w:szCs w:val="18"/>
              </w:rPr>
              <w:t>.</w:t>
            </w:r>
          </w:p>
          <w:p w:rsidR="006C208D" w:rsidRDefault="006C208D" w:rsidP="00997F86">
            <w:pPr>
              <w:pStyle w:val="Prrafodelista"/>
              <w:rPr>
                <w:rFonts w:ascii="Arial" w:hAnsi="Arial" w:cs="Arial"/>
                <w:bCs/>
                <w:color w:val="000000"/>
                <w:sz w:val="18"/>
                <w:szCs w:val="18"/>
              </w:rPr>
            </w:pPr>
            <w:r w:rsidRPr="00532A85">
              <w:rPr>
                <w:rFonts w:ascii="Arial" w:hAnsi="Arial" w:cs="Arial"/>
                <w:bCs/>
                <w:color w:val="000000"/>
                <w:sz w:val="18"/>
                <w:szCs w:val="18"/>
              </w:rPr>
              <w:t xml:space="preserve">Radicada en </w:t>
            </w:r>
            <w:r>
              <w:rPr>
                <w:rFonts w:ascii="Arial" w:hAnsi="Arial" w:cs="Arial"/>
                <w:bCs/>
                <w:color w:val="000000"/>
                <w:sz w:val="18"/>
                <w:szCs w:val="18"/>
              </w:rPr>
              <w:t>C</w:t>
            </w:r>
            <w:r w:rsidRPr="00532A85">
              <w:rPr>
                <w:rFonts w:ascii="Arial" w:hAnsi="Arial" w:cs="Arial"/>
                <w:bCs/>
                <w:color w:val="000000"/>
                <w:sz w:val="18"/>
                <w:szCs w:val="18"/>
              </w:rPr>
              <w:t xml:space="preserve">omisión </w:t>
            </w:r>
            <w:r>
              <w:rPr>
                <w:rFonts w:ascii="Arial" w:hAnsi="Arial" w:cs="Arial"/>
                <w:bCs/>
                <w:color w:val="000000"/>
                <w:sz w:val="18"/>
                <w:szCs w:val="18"/>
              </w:rPr>
              <w:t>Conjunta de Primeras</w:t>
            </w:r>
            <w:r w:rsidRPr="00532A85">
              <w:rPr>
                <w:rFonts w:ascii="Arial" w:hAnsi="Arial" w:cs="Arial"/>
                <w:bCs/>
                <w:color w:val="000000"/>
                <w:sz w:val="18"/>
                <w:szCs w:val="18"/>
              </w:rPr>
              <w:t xml:space="preserve"> </w:t>
            </w:r>
            <w:r>
              <w:rPr>
                <w:rFonts w:ascii="Arial" w:hAnsi="Arial" w:cs="Arial"/>
                <w:bCs/>
                <w:color w:val="000000"/>
                <w:sz w:val="18"/>
                <w:szCs w:val="18"/>
              </w:rPr>
              <w:t>el 17 de mayo de 2018</w:t>
            </w:r>
          </w:p>
          <w:p w:rsidR="006C208D" w:rsidRDefault="006C208D" w:rsidP="00997F86">
            <w:pPr>
              <w:pStyle w:val="Prrafodelista"/>
              <w:rPr>
                <w:rFonts w:ascii="Arial" w:hAnsi="Arial" w:cs="Arial"/>
                <w:bCs/>
                <w:color w:val="000000"/>
                <w:sz w:val="18"/>
                <w:szCs w:val="18"/>
              </w:rPr>
            </w:pPr>
            <w:r>
              <w:rPr>
                <w:rFonts w:ascii="Arial" w:hAnsi="Arial" w:cs="Arial"/>
                <w:bCs/>
                <w:color w:val="000000"/>
                <w:sz w:val="18"/>
                <w:szCs w:val="18"/>
              </w:rPr>
              <w:t>No fue aprobada.</w:t>
            </w:r>
          </w:p>
          <w:p w:rsidR="006C208D" w:rsidRDefault="006C208D" w:rsidP="00997F86">
            <w:pPr>
              <w:pStyle w:val="Prrafodelista"/>
              <w:rPr>
                <w:rFonts w:ascii="Arial" w:hAnsi="Arial" w:cs="Arial"/>
                <w:bCs/>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532A85">
              <w:rPr>
                <w:rFonts w:ascii="Arial" w:hAnsi="Arial" w:cs="Arial"/>
                <w:b/>
                <w:bCs/>
                <w:color w:val="000000"/>
                <w:sz w:val="18"/>
                <w:szCs w:val="18"/>
              </w:rPr>
              <w:t xml:space="preserve">Proyecto de Ley No.  225 de 2018 Senado y N. 239 de 2018 Cámara. </w:t>
            </w:r>
            <w:r w:rsidRPr="00532A85">
              <w:rPr>
                <w:rFonts w:ascii="Arial" w:hAnsi="Arial" w:cs="Arial"/>
                <w:bCs/>
                <w:color w:val="000000"/>
                <w:sz w:val="18"/>
                <w:szCs w:val="18"/>
              </w:rPr>
              <w:t xml:space="preserve">Por medio del cual se adoptan unas reglas de procedimiento para la Jurisdicción Especial para la Paz. Proposición </w:t>
            </w:r>
            <w:r>
              <w:rPr>
                <w:rFonts w:ascii="Arial" w:hAnsi="Arial" w:cs="Arial"/>
                <w:bCs/>
                <w:color w:val="000000"/>
                <w:sz w:val="18"/>
                <w:szCs w:val="18"/>
              </w:rPr>
              <w:t>de ARTÍCULO NUEVO 2</w:t>
            </w:r>
            <w:r>
              <w:rPr>
                <w:rFonts w:ascii="Arial" w:hAnsi="Arial" w:cs="Arial"/>
                <w:color w:val="000000"/>
                <w:sz w:val="18"/>
                <w:szCs w:val="18"/>
              </w:rPr>
              <w:t>.</w:t>
            </w:r>
          </w:p>
          <w:p w:rsidR="006C208D" w:rsidRDefault="006C208D" w:rsidP="00997F86">
            <w:pPr>
              <w:pStyle w:val="Prrafodelista"/>
              <w:rPr>
                <w:rFonts w:ascii="Arial" w:hAnsi="Arial" w:cs="Arial"/>
                <w:bCs/>
                <w:color w:val="000000"/>
                <w:sz w:val="18"/>
                <w:szCs w:val="18"/>
              </w:rPr>
            </w:pPr>
            <w:r w:rsidRPr="00532A85">
              <w:rPr>
                <w:rFonts w:ascii="Arial" w:hAnsi="Arial" w:cs="Arial"/>
                <w:bCs/>
                <w:color w:val="000000"/>
                <w:sz w:val="18"/>
                <w:szCs w:val="18"/>
              </w:rPr>
              <w:t xml:space="preserve">Radicada en </w:t>
            </w:r>
            <w:r>
              <w:rPr>
                <w:rFonts w:ascii="Arial" w:hAnsi="Arial" w:cs="Arial"/>
                <w:bCs/>
                <w:color w:val="000000"/>
                <w:sz w:val="18"/>
                <w:szCs w:val="18"/>
              </w:rPr>
              <w:t>C</w:t>
            </w:r>
            <w:r w:rsidRPr="00532A85">
              <w:rPr>
                <w:rFonts w:ascii="Arial" w:hAnsi="Arial" w:cs="Arial"/>
                <w:bCs/>
                <w:color w:val="000000"/>
                <w:sz w:val="18"/>
                <w:szCs w:val="18"/>
              </w:rPr>
              <w:t xml:space="preserve">omisión </w:t>
            </w:r>
            <w:r>
              <w:rPr>
                <w:rFonts w:ascii="Arial" w:hAnsi="Arial" w:cs="Arial"/>
                <w:bCs/>
                <w:color w:val="000000"/>
                <w:sz w:val="18"/>
                <w:szCs w:val="18"/>
              </w:rPr>
              <w:t>Conjunta de Primeras</w:t>
            </w:r>
            <w:r w:rsidRPr="00532A85">
              <w:rPr>
                <w:rFonts w:ascii="Arial" w:hAnsi="Arial" w:cs="Arial"/>
                <w:bCs/>
                <w:color w:val="000000"/>
                <w:sz w:val="18"/>
                <w:szCs w:val="18"/>
              </w:rPr>
              <w:t xml:space="preserve"> </w:t>
            </w:r>
            <w:r>
              <w:rPr>
                <w:rFonts w:ascii="Arial" w:hAnsi="Arial" w:cs="Arial"/>
                <w:bCs/>
                <w:color w:val="000000"/>
                <w:sz w:val="18"/>
                <w:szCs w:val="18"/>
              </w:rPr>
              <w:t>el 17 de mayo de 2018</w:t>
            </w:r>
          </w:p>
          <w:p w:rsidR="006C208D" w:rsidRDefault="006C208D" w:rsidP="00997F86">
            <w:pPr>
              <w:pStyle w:val="Prrafodelista"/>
              <w:rPr>
                <w:rFonts w:ascii="Arial" w:hAnsi="Arial" w:cs="Arial"/>
                <w:bCs/>
                <w:color w:val="000000"/>
                <w:sz w:val="18"/>
                <w:szCs w:val="18"/>
              </w:rPr>
            </w:pPr>
            <w:r>
              <w:rPr>
                <w:rFonts w:ascii="Arial" w:hAnsi="Arial" w:cs="Arial"/>
                <w:bCs/>
                <w:color w:val="000000"/>
                <w:sz w:val="18"/>
                <w:szCs w:val="18"/>
              </w:rPr>
              <w:t>No fue aprobada</w:t>
            </w:r>
          </w:p>
          <w:p w:rsidR="006C208D" w:rsidRDefault="006C208D" w:rsidP="00997F86">
            <w:pPr>
              <w:pStyle w:val="Prrafodelista"/>
              <w:rPr>
                <w:rFonts w:ascii="Arial" w:hAnsi="Arial" w:cs="Arial"/>
                <w:bCs/>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532A85">
              <w:rPr>
                <w:rFonts w:ascii="Arial" w:hAnsi="Arial" w:cs="Arial"/>
                <w:b/>
                <w:bCs/>
                <w:color w:val="000000"/>
                <w:sz w:val="18"/>
                <w:szCs w:val="18"/>
              </w:rPr>
              <w:t xml:space="preserve">Proyecto de Ley No.  225 de 2018 Senado y N. 239 de 2018 Cámara. </w:t>
            </w:r>
            <w:r w:rsidRPr="00532A85">
              <w:rPr>
                <w:rFonts w:ascii="Arial" w:hAnsi="Arial" w:cs="Arial"/>
                <w:bCs/>
                <w:color w:val="000000"/>
                <w:sz w:val="18"/>
                <w:szCs w:val="18"/>
              </w:rPr>
              <w:t xml:space="preserve">Por medio del cual se adoptan unas reglas de procedimiento para la Jurisdicción Especial para la Paz. Proposición </w:t>
            </w:r>
            <w:r>
              <w:rPr>
                <w:rFonts w:ascii="Arial" w:hAnsi="Arial" w:cs="Arial"/>
                <w:bCs/>
                <w:color w:val="000000"/>
                <w:sz w:val="18"/>
                <w:szCs w:val="18"/>
              </w:rPr>
              <w:t xml:space="preserve">que MODIFICA el artículo 53. </w:t>
            </w:r>
          </w:p>
          <w:p w:rsidR="006C208D" w:rsidRDefault="006C208D" w:rsidP="00997F86">
            <w:pPr>
              <w:pStyle w:val="Prrafodelista"/>
              <w:rPr>
                <w:rFonts w:ascii="Arial" w:hAnsi="Arial" w:cs="Arial"/>
                <w:bCs/>
                <w:color w:val="000000"/>
                <w:sz w:val="18"/>
                <w:szCs w:val="18"/>
              </w:rPr>
            </w:pPr>
            <w:r w:rsidRPr="00532A85">
              <w:rPr>
                <w:rFonts w:ascii="Arial" w:hAnsi="Arial" w:cs="Arial"/>
                <w:bCs/>
                <w:color w:val="000000"/>
                <w:sz w:val="18"/>
                <w:szCs w:val="18"/>
              </w:rPr>
              <w:t xml:space="preserve">Radicada en </w:t>
            </w:r>
            <w:r>
              <w:rPr>
                <w:rFonts w:ascii="Arial" w:hAnsi="Arial" w:cs="Arial"/>
                <w:bCs/>
                <w:color w:val="000000"/>
                <w:sz w:val="18"/>
                <w:szCs w:val="18"/>
              </w:rPr>
              <w:t>Plenaria de Cámara de Representantes</w:t>
            </w:r>
            <w:r w:rsidRPr="00532A85">
              <w:rPr>
                <w:rFonts w:ascii="Arial" w:hAnsi="Arial" w:cs="Arial"/>
                <w:bCs/>
                <w:color w:val="000000"/>
                <w:sz w:val="18"/>
                <w:szCs w:val="18"/>
              </w:rPr>
              <w:t xml:space="preserve"> </w:t>
            </w:r>
            <w:r>
              <w:rPr>
                <w:rFonts w:ascii="Arial" w:hAnsi="Arial" w:cs="Arial"/>
                <w:bCs/>
                <w:color w:val="000000"/>
                <w:sz w:val="18"/>
                <w:szCs w:val="18"/>
              </w:rPr>
              <w:t>el 13 de junio de 2018</w:t>
            </w:r>
          </w:p>
          <w:p w:rsidR="006C208D" w:rsidRDefault="006C208D" w:rsidP="00997F86">
            <w:pPr>
              <w:pStyle w:val="Prrafodelista"/>
              <w:rPr>
                <w:rFonts w:ascii="Arial" w:hAnsi="Arial" w:cs="Arial"/>
                <w:bCs/>
                <w:color w:val="000000"/>
                <w:sz w:val="18"/>
                <w:szCs w:val="18"/>
              </w:rPr>
            </w:pPr>
            <w:r>
              <w:rPr>
                <w:rFonts w:ascii="Arial" w:hAnsi="Arial" w:cs="Arial"/>
                <w:bCs/>
                <w:color w:val="000000"/>
                <w:sz w:val="18"/>
                <w:szCs w:val="18"/>
              </w:rPr>
              <w:t>No fue aprobada.</w:t>
            </w:r>
          </w:p>
          <w:p w:rsidR="006C208D" w:rsidRDefault="006C208D" w:rsidP="00997F86">
            <w:pPr>
              <w:pStyle w:val="Prrafodelista"/>
              <w:rPr>
                <w:rFonts w:ascii="Arial" w:hAnsi="Arial" w:cs="Arial"/>
                <w:bCs/>
                <w:color w:val="000000"/>
                <w:sz w:val="18"/>
                <w:szCs w:val="18"/>
              </w:rPr>
            </w:pPr>
          </w:p>
          <w:p w:rsidR="006C208D" w:rsidRDefault="006C208D" w:rsidP="006C208D">
            <w:pPr>
              <w:pStyle w:val="Prrafodelista"/>
              <w:numPr>
                <w:ilvl w:val="0"/>
                <w:numId w:val="6"/>
              </w:numPr>
              <w:rPr>
                <w:rFonts w:ascii="Arial" w:hAnsi="Arial" w:cs="Arial"/>
                <w:color w:val="000000"/>
                <w:sz w:val="18"/>
                <w:szCs w:val="18"/>
              </w:rPr>
            </w:pPr>
            <w:r w:rsidRPr="00532A85">
              <w:rPr>
                <w:rFonts w:ascii="Arial" w:hAnsi="Arial" w:cs="Arial"/>
                <w:b/>
                <w:bCs/>
                <w:color w:val="000000"/>
                <w:sz w:val="18"/>
                <w:szCs w:val="18"/>
              </w:rPr>
              <w:t xml:space="preserve">Proyecto de Ley No.  225 de 2018 Senado y N. 239 de 2018 Cámara. </w:t>
            </w:r>
            <w:r w:rsidRPr="00532A85">
              <w:rPr>
                <w:rFonts w:ascii="Arial" w:hAnsi="Arial" w:cs="Arial"/>
                <w:bCs/>
                <w:color w:val="000000"/>
                <w:sz w:val="18"/>
                <w:szCs w:val="18"/>
              </w:rPr>
              <w:t xml:space="preserve">Por medio del cual se adoptan unas reglas de procedimiento para la Jurisdicción Especial para la Paz. Proposición </w:t>
            </w:r>
            <w:r>
              <w:rPr>
                <w:rFonts w:ascii="Arial" w:hAnsi="Arial" w:cs="Arial"/>
                <w:bCs/>
                <w:color w:val="000000"/>
                <w:sz w:val="18"/>
                <w:szCs w:val="18"/>
              </w:rPr>
              <w:t>de ARTÍCULO NUEVO</w:t>
            </w:r>
            <w:r>
              <w:rPr>
                <w:rFonts w:ascii="Arial" w:hAnsi="Arial" w:cs="Arial"/>
                <w:color w:val="000000"/>
                <w:sz w:val="18"/>
                <w:szCs w:val="18"/>
              </w:rPr>
              <w:t>.</w:t>
            </w:r>
          </w:p>
          <w:p w:rsidR="006C208D" w:rsidRDefault="006C208D" w:rsidP="00997F86">
            <w:pPr>
              <w:pStyle w:val="Prrafodelista"/>
              <w:rPr>
                <w:rFonts w:ascii="Arial" w:hAnsi="Arial" w:cs="Arial"/>
                <w:bCs/>
                <w:color w:val="000000"/>
                <w:sz w:val="18"/>
                <w:szCs w:val="18"/>
              </w:rPr>
            </w:pPr>
            <w:r w:rsidRPr="00532A85">
              <w:rPr>
                <w:rFonts w:ascii="Arial" w:hAnsi="Arial" w:cs="Arial"/>
                <w:bCs/>
                <w:color w:val="000000"/>
                <w:sz w:val="18"/>
                <w:szCs w:val="18"/>
              </w:rPr>
              <w:t xml:space="preserve">Radicada en </w:t>
            </w:r>
            <w:r>
              <w:rPr>
                <w:rFonts w:ascii="Arial" w:hAnsi="Arial" w:cs="Arial"/>
                <w:bCs/>
                <w:color w:val="000000"/>
                <w:sz w:val="18"/>
                <w:szCs w:val="18"/>
              </w:rPr>
              <w:t>Plenaria de Cámara de Representantes</w:t>
            </w:r>
            <w:r w:rsidRPr="00532A85">
              <w:rPr>
                <w:rFonts w:ascii="Arial" w:hAnsi="Arial" w:cs="Arial"/>
                <w:bCs/>
                <w:color w:val="000000"/>
                <w:sz w:val="18"/>
                <w:szCs w:val="18"/>
              </w:rPr>
              <w:t xml:space="preserve"> </w:t>
            </w:r>
            <w:r>
              <w:rPr>
                <w:rFonts w:ascii="Arial" w:hAnsi="Arial" w:cs="Arial"/>
                <w:bCs/>
                <w:color w:val="000000"/>
                <w:sz w:val="18"/>
                <w:szCs w:val="18"/>
              </w:rPr>
              <w:t>el 13 de junio de 2018</w:t>
            </w:r>
          </w:p>
          <w:p w:rsidR="006C208D" w:rsidRPr="00906AC5" w:rsidRDefault="006C208D" w:rsidP="00997F86">
            <w:pPr>
              <w:pStyle w:val="Prrafodelista"/>
              <w:rPr>
                <w:rFonts w:ascii="Arial" w:hAnsi="Arial" w:cs="Arial"/>
                <w:bCs/>
                <w:color w:val="000000"/>
                <w:sz w:val="18"/>
                <w:szCs w:val="18"/>
              </w:rPr>
            </w:pPr>
            <w:r>
              <w:rPr>
                <w:rFonts w:ascii="Arial" w:hAnsi="Arial" w:cs="Arial"/>
                <w:bCs/>
                <w:color w:val="000000"/>
                <w:sz w:val="18"/>
                <w:szCs w:val="18"/>
              </w:rPr>
              <w:t>No fue aprobada</w:t>
            </w:r>
          </w:p>
          <w:p w:rsidR="006C208D" w:rsidRPr="00532A85" w:rsidRDefault="006C208D" w:rsidP="00997F86">
            <w:pPr>
              <w:rPr>
                <w:rFonts w:ascii="Arial" w:hAnsi="Arial" w:cs="Arial"/>
                <w:bCs/>
                <w:color w:val="000000"/>
                <w:sz w:val="18"/>
                <w:szCs w:val="18"/>
              </w:rPr>
            </w:pPr>
          </w:p>
          <w:p w:rsidR="006C208D" w:rsidRPr="004E52E8" w:rsidRDefault="006C208D" w:rsidP="00997F86">
            <w:pPr>
              <w:spacing w:after="0" w:line="240" w:lineRule="auto"/>
              <w:rPr>
                <w:rFonts w:ascii="Arial" w:eastAsia="Times New Roman" w:hAnsi="Arial" w:cs="Arial"/>
                <w:sz w:val="20"/>
                <w:szCs w:val="20"/>
                <w:lang w:eastAsia="es-CO"/>
              </w:rPr>
            </w:pPr>
          </w:p>
        </w:tc>
      </w:tr>
      <w:tr w:rsidR="006C208D" w:rsidRPr="004E52E8" w:rsidTr="00997F86">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6C208D" w:rsidRPr="004E52E8" w:rsidRDefault="006C208D" w:rsidP="00997F86">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lastRenderedPageBreak/>
              <w:t>3</w:t>
            </w:r>
            <w:r w:rsidRPr="004E52E8">
              <w:rPr>
                <w:rFonts w:ascii="Arial" w:eastAsia="Times New Roman" w:hAnsi="Arial" w:cs="Arial"/>
                <w:sz w:val="20"/>
                <w:szCs w:val="20"/>
                <w:lang w:eastAsia="es-CO"/>
              </w:rPr>
              <w:t>. Las conclusiones o forma de terminación de los debates de control político.</w:t>
            </w:r>
          </w:p>
        </w:tc>
      </w:tr>
      <w:tr w:rsidR="006C208D" w:rsidRPr="004E52E8" w:rsidTr="00997F86">
        <w:trPr>
          <w:trHeight w:val="1374"/>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6C208D" w:rsidRDefault="006C208D" w:rsidP="006C208D">
            <w:pPr>
              <w:pStyle w:val="Prrafodelista"/>
              <w:numPr>
                <w:ilvl w:val="0"/>
                <w:numId w:val="5"/>
              </w:numPr>
              <w:rPr>
                <w:rFonts w:ascii="Arial" w:hAnsi="Arial" w:cs="Arial"/>
                <w:color w:val="000000"/>
                <w:sz w:val="18"/>
                <w:szCs w:val="18"/>
              </w:rPr>
            </w:pPr>
            <w:r w:rsidRPr="00DC5B68">
              <w:rPr>
                <w:rFonts w:ascii="Arial" w:hAnsi="Arial" w:cs="Arial"/>
                <w:color w:val="000000"/>
                <w:sz w:val="18"/>
                <w:szCs w:val="18"/>
              </w:rPr>
              <w:lastRenderedPageBreak/>
              <w:t>Control a dineros manejados por el Fondo Colombia en Paz</w:t>
            </w:r>
          </w:p>
          <w:p w:rsidR="006C208D" w:rsidRDefault="006C208D" w:rsidP="00997F86">
            <w:pPr>
              <w:pStyle w:val="Prrafodelista"/>
              <w:rPr>
                <w:rFonts w:ascii="Calibri" w:hAnsi="Calibri" w:cs="Calibri"/>
                <w:color w:val="000000"/>
              </w:rPr>
            </w:pPr>
            <w:r>
              <w:rPr>
                <w:rFonts w:ascii="Calibri" w:hAnsi="Calibri" w:cs="Calibri"/>
                <w:color w:val="000000"/>
              </w:rPr>
              <w:t xml:space="preserve">Radicado el </w:t>
            </w:r>
            <w:r w:rsidRPr="00DC5B68">
              <w:rPr>
                <w:rFonts w:ascii="Calibri" w:hAnsi="Calibri" w:cs="Calibri"/>
                <w:color w:val="000000"/>
              </w:rPr>
              <w:t>11 de abril de 2018</w:t>
            </w:r>
          </w:p>
          <w:p w:rsidR="006C208D" w:rsidRDefault="006C208D" w:rsidP="00997F86">
            <w:pPr>
              <w:pStyle w:val="Prrafodelista"/>
              <w:rPr>
                <w:rFonts w:ascii="Calibri" w:hAnsi="Calibri" w:cs="Calibri"/>
                <w:color w:val="000000"/>
              </w:rPr>
            </w:pPr>
            <w:r>
              <w:rPr>
                <w:rFonts w:ascii="Calibri" w:hAnsi="Calibri" w:cs="Calibri"/>
                <w:color w:val="000000"/>
              </w:rPr>
              <w:t>Se llevó a cabo en la Comisión Primera de Cámara de Representantes</w:t>
            </w:r>
          </w:p>
          <w:p w:rsidR="006C208D" w:rsidRDefault="006C208D" w:rsidP="00997F86">
            <w:pPr>
              <w:pStyle w:val="Prrafodelista"/>
              <w:rPr>
                <w:rFonts w:ascii="Calibri" w:hAnsi="Calibri" w:cs="Calibri"/>
                <w:color w:val="000000"/>
              </w:rPr>
            </w:pPr>
          </w:p>
          <w:p w:rsidR="006C208D" w:rsidRPr="00DC5B68" w:rsidRDefault="006C208D" w:rsidP="006C208D">
            <w:pPr>
              <w:pStyle w:val="Prrafodelista"/>
              <w:numPr>
                <w:ilvl w:val="0"/>
                <w:numId w:val="5"/>
              </w:numPr>
              <w:rPr>
                <w:rFonts w:ascii="Arial" w:hAnsi="Arial" w:cs="Arial"/>
                <w:color w:val="000000"/>
                <w:sz w:val="18"/>
                <w:szCs w:val="18"/>
              </w:rPr>
            </w:pPr>
            <w:r w:rsidRPr="00DC5B68">
              <w:rPr>
                <w:rFonts w:ascii="Calibri" w:hAnsi="Calibri" w:cs="Calibri"/>
                <w:color w:val="000000"/>
              </w:rPr>
              <w:t>Reincidencia de Jesús Santrich por el delio de Narcotráfico posterio</w:t>
            </w:r>
            <w:r>
              <w:rPr>
                <w:rFonts w:ascii="Calibri" w:hAnsi="Calibri" w:cs="Calibri"/>
                <w:color w:val="000000"/>
              </w:rPr>
              <w:t>r a la firma del acuerdo de paz.</w:t>
            </w:r>
          </w:p>
          <w:p w:rsidR="006C208D" w:rsidRDefault="006C208D" w:rsidP="00997F86">
            <w:pPr>
              <w:pStyle w:val="Prrafodelista"/>
              <w:rPr>
                <w:rFonts w:ascii="Calibri" w:hAnsi="Calibri" w:cs="Calibri"/>
                <w:color w:val="000000"/>
              </w:rPr>
            </w:pPr>
            <w:r>
              <w:rPr>
                <w:rFonts w:ascii="Calibri" w:hAnsi="Calibri" w:cs="Calibri"/>
                <w:color w:val="000000"/>
              </w:rPr>
              <w:t xml:space="preserve">Radicado el </w:t>
            </w:r>
            <w:r w:rsidRPr="00DC5B68">
              <w:rPr>
                <w:rFonts w:ascii="Calibri" w:hAnsi="Calibri" w:cs="Calibri"/>
                <w:color w:val="000000"/>
              </w:rPr>
              <w:t>11 de abril de 2018</w:t>
            </w:r>
            <w:r>
              <w:rPr>
                <w:rFonts w:ascii="Calibri" w:hAnsi="Calibri" w:cs="Calibri"/>
                <w:color w:val="000000"/>
              </w:rPr>
              <w:t>, en la Comisión Primera de Cámara de Representantes</w:t>
            </w:r>
          </w:p>
          <w:p w:rsidR="006C208D" w:rsidRDefault="006C208D" w:rsidP="00997F86">
            <w:pPr>
              <w:pStyle w:val="Prrafodelista"/>
              <w:rPr>
                <w:rFonts w:ascii="Calibri" w:hAnsi="Calibri" w:cs="Calibri"/>
                <w:color w:val="000000"/>
              </w:rPr>
            </w:pPr>
            <w:r>
              <w:rPr>
                <w:rFonts w:ascii="Calibri" w:hAnsi="Calibri" w:cs="Calibri"/>
                <w:color w:val="000000"/>
              </w:rPr>
              <w:t xml:space="preserve">No se llevó a cabo </w:t>
            </w:r>
          </w:p>
          <w:p w:rsidR="006C208D" w:rsidRPr="00DC5B68" w:rsidRDefault="006C208D" w:rsidP="00997F86">
            <w:pPr>
              <w:pStyle w:val="Prrafodelista"/>
              <w:rPr>
                <w:rFonts w:ascii="Arial" w:hAnsi="Arial" w:cs="Arial"/>
                <w:color w:val="000000"/>
                <w:sz w:val="18"/>
                <w:szCs w:val="18"/>
              </w:rPr>
            </w:pPr>
          </w:p>
          <w:p w:rsidR="006C208D" w:rsidRPr="009605B7" w:rsidRDefault="006C208D" w:rsidP="006C208D">
            <w:pPr>
              <w:pStyle w:val="Prrafodelista"/>
              <w:numPr>
                <w:ilvl w:val="0"/>
                <w:numId w:val="5"/>
              </w:numPr>
              <w:rPr>
                <w:rFonts w:ascii="Arial" w:hAnsi="Arial" w:cs="Arial"/>
                <w:color w:val="000000"/>
                <w:sz w:val="18"/>
                <w:szCs w:val="18"/>
              </w:rPr>
            </w:pPr>
            <w:r w:rsidRPr="009605B7">
              <w:rPr>
                <w:rFonts w:ascii="Calibri" w:hAnsi="Calibri" w:cs="Calibri"/>
                <w:color w:val="000000"/>
              </w:rPr>
              <w:t xml:space="preserve">Derrumbe de la Vía Altamira - Timaná </w:t>
            </w:r>
          </w:p>
          <w:p w:rsidR="006C208D" w:rsidRDefault="006C208D" w:rsidP="00997F86">
            <w:pPr>
              <w:pStyle w:val="Prrafodelista"/>
              <w:rPr>
                <w:rFonts w:ascii="Calibri" w:hAnsi="Calibri" w:cs="Calibri"/>
                <w:color w:val="000000"/>
              </w:rPr>
            </w:pPr>
            <w:r>
              <w:rPr>
                <w:rFonts w:ascii="Calibri" w:hAnsi="Calibri" w:cs="Calibri"/>
                <w:color w:val="000000"/>
              </w:rPr>
              <w:t xml:space="preserve">Radicado el </w:t>
            </w:r>
            <w:r w:rsidRPr="00DC5B68">
              <w:rPr>
                <w:rFonts w:ascii="Calibri" w:hAnsi="Calibri" w:cs="Calibri"/>
                <w:color w:val="000000"/>
              </w:rPr>
              <w:t>11 de abril de 2018</w:t>
            </w:r>
            <w:r>
              <w:rPr>
                <w:rFonts w:ascii="Calibri" w:hAnsi="Calibri" w:cs="Calibri"/>
                <w:color w:val="000000"/>
              </w:rPr>
              <w:t>, en la Comisión Primera de Cámara de Representantes</w:t>
            </w:r>
          </w:p>
          <w:p w:rsidR="006C208D" w:rsidRDefault="006C208D" w:rsidP="00997F86">
            <w:pPr>
              <w:pStyle w:val="Prrafodelista"/>
              <w:rPr>
                <w:rFonts w:ascii="Calibri" w:hAnsi="Calibri" w:cs="Calibri"/>
                <w:color w:val="000000"/>
              </w:rPr>
            </w:pPr>
            <w:r>
              <w:rPr>
                <w:rFonts w:ascii="Calibri" w:hAnsi="Calibri" w:cs="Calibri"/>
                <w:color w:val="000000"/>
              </w:rPr>
              <w:t xml:space="preserve">No se llevó a cabo </w:t>
            </w:r>
          </w:p>
          <w:p w:rsidR="006C208D" w:rsidRPr="009605B7" w:rsidRDefault="006C208D" w:rsidP="00997F86">
            <w:pPr>
              <w:pStyle w:val="Prrafodelista"/>
              <w:rPr>
                <w:rFonts w:ascii="Arial" w:hAnsi="Arial" w:cs="Arial"/>
                <w:color w:val="000000"/>
                <w:sz w:val="18"/>
                <w:szCs w:val="18"/>
              </w:rPr>
            </w:pPr>
          </w:p>
          <w:p w:rsidR="006C208D" w:rsidRPr="00DC5B68" w:rsidRDefault="006C208D" w:rsidP="00997F86">
            <w:pPr>
              <w:pStyle w:val="Prrafodelista"/>
              <w:rPr>
                <w:rFonts w:ascii="Arial" w:hAnsi="Arial" w:cs="Arial"/>
                <w:color w:val="000000"/>
                <w:sz w:val="18"/>
                <w:szCs w:val="18"/>
              </w:rPr>
            </w:pPr>
          </w:p>
          <w:p w:rsidR="006C208D" w:rsidRPr="004E52E8" w:rsidRDefault="006C208D" w:rsidP="00997F86">
            <w:pPr>
              <w:spacing w:after="0" w:line="240" w:lineRule="auto"/>
              <w:rPr>
                <w:rFonts w:ascii="Arial" w:eastAsia="Times New Roman" w:hAnsi="Arial" w:cs="Arial"/>
                <w:sz w:val="20"/>
                <w:szCs w:val="20"/>
                <w:lang w:eastAsia="es-CO"/>
              </w:rPr>
            </w:pPr>
          </w:p>
        </w:tc>
      </w:tr>
      <w:tr w:rsidR="006C208D" w:rsidRPr="004E52E8" w:rsidTr="00997F86">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6C208D" w:rsidRPr="004E52E8" w:rsidRDefault="006C208D" w:rsidP="00997F86">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4</w:t>
            </w:r>
            <w:r w:rsidRPr="004E52E8">
              <w:rPr>
                <w:rFonts w:ascii="Arial" w:eastAsia="Times New Roman" w:hAnsi="Arial" w:cs="Arial"/>
                <w:sz w:val="20"/>
                <w:szCs w:val="20"/>
                <w:lang w:eastAsia="es-CO"/>
              </w:rPr>
              <w:t>. Relación del trámite a las peticiones y/o solicitudes presentadas por la ciudadanía sobre su labor legislativa (Tenga en cuenta las PQR que son recibidas a través de la oficina de Atención al Ciudadano, las que llegan de forma directa y las que le son trasladadas).</w:t>
            </w:r>
          </w:p>
        </w:tc>
      </w:tr>
      <w:tr w:rsidR="006C208D" w:rsidRPr="004E52E8" w:rsidTr="00997F86">
        <w:trPr>
          <w:trHeight w:val="1144"/>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6C208D" w:rsidRDefault="006C208D" w:rsidP="00997F86">
            <w:pPr>
              <w:spacing w:after="0" w:line="240" w:lineRule="auto"/>
              <w:rPr>
                <w:rFonts w:ascii="Arial" w:eastAsia="Times New Roman" w:hAnsi="Arial" w:cs="Arial"/>
                <w:sz w:val="20"/>
                <w:szCs w:val="20"/>
                <w:lang w:eastAsia="es-CO"/>
              </w:rPr>
            </w:pPr>
          </w:p>
          <w:p w:rsidR="006C208D" w:rsidRDefault="006C208D" w:rsidP="00997F86">
            <w:pPr>
              <w:spacing w:after="0" w:line="240" w:lineRule="auto"/>
              <w:rPr>
                <w:rFonts w:ascii="Arial" w:eastAsia="Times New Roman" w:hAnsi="Arial" w:cs="Arial"/>
                <w:sz w:val="20"/>
                <w:szCs w:val="20"/>
                <w:lang w:eastAsia="es-CO"/>
              </w:rPr>
            </w:pPr>
          </w:p>
          <w:p w:rsidR="006C208D" w:rsidRDefault="006C208D" w:rsidP="00997F86">
            <w:pPr>
              <w:spacing w:after="0" w:line="240" w:lineRule="auto"/>
              <w:rPr>
                <w:rFonts w:ascii="Arial" w:eastAsia="Times New Roman" w:hAnsi="Arial" w:cs="Arial"/>
                <w:sz w:val="20"/>
                <w:szCs w:val="20"/>
                <w:lang w:eastAsia="es-CO"/>
              </w:rPr>
            </w:pPr>
          </w:p>
          <w:p w:rsidR="006C208D" w:rsidRDefault="006C208D" w:rsidP="00997F86">
            <w:pPr>
              <w:spacing w:after="0" w:line="240" w:lineRule="auto"/>
              <w:rPr>
                <w:rFonts w:ascii="Arial" w:eastAsia="Times New Roman" w:hAnsi="Arial" w:cs="Arial"/>
                <w:sz w:val="20"/>
                <w:szCs w:val="20"/>
                <w:lang w:eastAsia="es-CO"/>
              </w:rPr>
            </w:pPr>
          </w:p>
          <w:p w:rsidR="006C208D" w:rsidRDefault="006C208D" w:rsidP="00997F86">
            <w:pPr>
              <w:spacing w:after="0" w:line="240" w:lineRule="auto"/>
              <w:rPr>
                <w:rFonts w:ascii="Arial" w:eastAsia="Times New Roman" w:hAnsi="Arial" w:cs="Arial"/>
                <w:sz w:val="20"/>
                <w:szCs w:val="20"/>
                <w:lang w:eastAsia="es-CO"/>
              </w:rPr>
            </w:pPr>
          </w:p>
          <w:p w:rsidR="006C208D" w:rsidRDefault="006C208D" w:rsidP="00997F86">
            <w:pPr>
              <w:spacing w:after="0" w:line="240" w:lineRule="auto"/>
              <w:rPr>
                <w:rFonts w:ascii="Arial" w:eastAsia="Times New Roman" w:hAnsi="Arial" w:cs="Arial"/>
                <w:sz w:val="20"/>
                <w:szCs w:val="20"/>
                <w:lang w:eastAsia="es-CO"/>
              </w:rPr>
            </w:pPr>
          </w:p>
          <w:p w:rsidR="006C208D" w:rsidRPr="004E52E8" w:rsidRDefault="006C208D" w:rsidP="00997F86">
            <w:pPr>
              <w:spacing w:after="0" w:line="240" w:lineRule="auto"/>
              <w:rPr>
                <w:rFonts w:ascii="Arial" w:eastAsia="Times New Roman" w:hAnsi="Arial" w:cs="Arial"/>
                <w:sz w:val="20"/>
                <w:szCs w:val="20"/>
                <w:lang w:eastAsia="es-CO"/>
              </w:rPr>
            </w:pPr>
          </w:p>
        </w:tc>
      </w:tr>
    </w:tbl>
    <w:tbl>
      <w:tblPr>
        <w:tblpPr w:leftFromText="141" w:rightFromText="141" w:vertAnchor="text" w:tblpY="1"/>
        <w:tblOverlap w:val="never"/>
        <w:tblW w:w="893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4A0" w:firstRow="1" w:lastRow="0" w:firstColumn="1" w:lastColumn="0" w:noHBand="0" w:noVBand="1"/>
      </w:tblPr>
      <w:tblGrid>
        <w:gridCol w:w="2938"/>
        <w:gridCol w:w="6001"/>
      </w:tblGrid>
      <w:tr w:rsidR="006C208D" w:rsidRPr="004E52E8" w:rsidTr="00997F86">
        <w:trPr>
          <w:trHeight w:val="276"/>
        </w:trPr>
        <w:tc>
          <w:tcPr>
            <w:tcW w:w="2938" w:type="dxa"/>
            <w:tcBorders>
              <w:bottom w:val="nil"/>
            </w:tcBorders>
            <w:vAlign w:val="center"/>
            <w:hideMark/>
          </w:tcPr>
          <w:p w:rsidR="006C208D" w:rsidRPr="004E52E8" w:rsidRDefault="006C208D" w:rsidP="00997F86">
            <w:pPr>
              <w:spacing w:after="0" w:line="240" w:lineRule="auto"/>
              <w:rPr>
                <w:rFonts w:ascii="Times New Roman" w:eastAsia="Times New Roman" w:hAnsi="Times New Roman" w:cs="Times New Roman"/>
                <w:sz w:val="24"/>
                <w:szCs w:val="24"/>
                <w:lang w:eastAsia="es-CO"/>
              </w:rPr>
            </w:pPr>
          </w:p>
        </w:tc>
        <w:tc>
          <w:tcPr>
            <w:tcW w:w="6001" w:type="dxa"/>
            <w:tcBorders>
              <w:bottom w:val="nil"/>
            </w:tcBorders>
            <w:vAlign w:val="center"/>
            <w:hideMark/>
          </w:tcPr>
          <w:p w:rsidR="006C208D" w:rsidRPr="004E52E8" w:rsidRDefault="006C208D" w:rsidP="00997F86">
            <w:pPr>
              <w:spacing w:after="0" w:line="240" w:lineRule="auto"/>
              <w:rPr>
                <w:rFonts w:ascii="Arial" w:eastAsia="Times New Roman" w:hAnsi="Arial" w:cs="Arial"/>
                <w:b/>
                <w:bCs/>
                <w:sz w:val="20"/>
                <w:szCs w:val="20"/>
                <w:lang w:eastAsia="es-CO"/>
              </w:rPr>
            </w:pPr>
          </w:p>
        </w:tc>
      </w:tr>
    </w:tbl>
    <w:tbl>
      <w:tblPr>
        <w:tblW w:w="8976" w:type="dxa"/>
        <w:tblCellMar>
          <w:left w:w="0" w:type="dxa"/>
          <w:right w:w="0" w:type="dxa"/>
        </w:tblCellMar>
        <w:tblLook w:val="04A0" w:firstRow="1" w:lastRow="0" w:firstColumn="1" w:lastColumn="0" w:noHBand="0" w:noVBand="1"/>
      </w:tblPr>
      <w:tblGrid>
        <w:gridCol w:w="8976"/>
      </w:tblGrid>
      <w:tr w:rsidR="006C208D" w:rsidRPr="004E52E8" w:rsidTr="00997F86">
        <w:trPr>
          <w:trHeight w:val="23"/>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6C208D" w:rsidRPr="004E52E8" w:rsidRDefault="006C208D" w:rsidP="00997F86">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PODRA informar acerca de:</w:t>
            </w:r>
          </w:p>
        </w:tc>
      </w:tr>
      <w:tr w:rsidR="006C208D" w:rsidRPr="004E52E8" w:rsidTr="00997F86">
        <w:trPr>
          <w:trHeight w:val="31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6C208D" w:rsidRPr="004E52E8" w:rsidRDefault="006C208D" w:rsidP="00997F86">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1</w:t>
            </w:r>
            <w:r w:rsidRPr="004E52E8">
              <w:rPr>
                <w:rFonts w:ascii="Arial" w:eastAsia="Times New Roman" w:hAnsi="Arial" w:cs="Arial"/>
                <w:sz w:val="20"/>
                <w:szCs w:val="20"/>
                <w:lang w:eastAsia="es-CO"/>
              </w:rPr>
              <w:t xml:space="preserve">. Su intervención en toda clase de gestión e intermediación ante los organismos del Estado para la obtención de cualquier tipo de servicios y ayudas en materia de salud, educación, vivienda, obras públicas, agricultura y de ciencia y tecnología, para beneficio de la comunidad colombiana. </w:t>
            </w:r>
          </w:p>
        </w:tc>
      </w:tr>
      <w:tr w:rsidR="006C208D" w:rsidRPr="004E52E8" w:rsidTr="00997F86">
        <w:trPr>
          <w:trHeight w:val="82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6C208D" w:rsidRDefault="006C208D" w:rsidP="006C208D">
            <w:pPr>
              <w:pStyle w:val="Prrafodelista"/>
              <w:numPr>
                <w:ilvl w:val="0"/>
                <w:numId w:val="8"/>
              </w:numPr>
              <w:spacing w:line="240" w:lineRule="auto"/>
            </w:pPr>
            <w:r w:rsidRPr="005A0159">
              <w:t>En pro del bienesta</w:t>
            </w:r>
            <w:r>
              <w:t>r de los huilenses denunció</w:t>
            </w:r>
            <w:r w:rsidRPr="005A0159">
              <w:t xml:space="preserve"> el deterioro estructural, funcional y de servicios prestados por los planteles educativos “Tulio Arbelaéz y Jenaro Diaz Jordan” del municipio de Garzón, y producto de este trabajo el 01 de junio de 2016 la Procuraduría General de la Nación en razón a sus función preventiva, solicita a la Secretaria de Educación Departamental  del Huila la adopción de Medidas Necesarias y Suficientes para garantizar la vida e integridad de los niños, niñas y adolescentes afectados en dichos centros educativos.</w:t>
            </w:r>
          </w:p>
          <w:p w:rsidR="006C208D" w:rsidRPr="005A0159" w:rsidRDefault="006C208D" w:rsidP="006C208D">
            <w:pPr>
              <w:pStyle w:val="Prrafodelista"/>
              <w:numPr>
                <w:ilvl w:val="0"/>
                <w:numId w:val="8"/>
              </w:numPr>
              <w:spacing w:line="240" w:lineRule="auto"/>
            </w:pPr>
            <w:r>
              <w:t>Dejó</w:t>
            </w:r>
            <w:r w:rsidRPr="005A0159">
              <w:t xml:space="preserve"> constancia y solicité al gobierno que garantice a los productores agrícolas, un precio de fertilizantes que les permita ser internacionalmente competitivos.</w:t>
            </w:r>
          </w:p>
          <w:p w:rsidR="006C208D" w:rsidRPr="005A0159" w:rsidRDefault="006C208D" w:rsidP="006C208D">
            <w:pPr>
              <w:pStyle w:val="Prrafodelista"/>
              <w:numPr>
                <w:ilvl w:val="0"/>
                <w:numId w:val="8"/>
              </w:numPr>
              <w:spacing w:line="240" w:lineRule="auto"/>
            </w:pPr>
            <w:r>
              <w:t>Denunció</w:t>
            </w:r>
            <w:r w:rsidRPr="005A0159">
              <w:t xml:space="preserve"> que, por falta de la seguridad democrática, volvió el temor para desplazarse por las carreteras de Colombia.</w:t>
            </w:r>
          </w:p>
          <w:p w:rsidR="006C208D" w:rsidRPr="005A0159" w:rsidRDefault="006C208D" w:rsidP="006C208D">
            <w:pPr>
              <w:pStyle w:val="Prrafodelista"/>
              <w:numPr>
                <w:ilvl w:val="0"/>
                <w:numId w:val="8"/>
              </w:numPr>
              <w:spacing w:line="240" w:lineRule="auto"/>
            </w:pPr>
            <w:r w:rsidRPr="005A0159">
              <w:t>Desde 2014 he protestado contra la dictadura tributaria que afecta el bolsillo de los colombianos y gremios como los tenderos.</w:t>
            </w:r>
          </w:p>
          <w:p w:rsidR="006C208D" w:rsidRPr="005A0159" w:rsidRDefault="006C208D" w:rsidP="006C208D">
            <w:pPr>
              <w:pStyle w:val="Prrafodelista"/>
              <w:numPr>
                <w:ilvl w:val="0"/>
                <w:numId w:val="8"/>
              </w:numPr>
              <w:spacing w:line="240" w:lineRule="auto"/>
            </w:pPr>
            <w:r>
              <w:lastRenderedPageBreak/>
              <w:t>Dejó</w:t>
            </w:r>
            <w:r w:rsidRPr="005A0159">
              <w:t xml:space="preserve"> constancia de la inseguridad, mal estado de las vías y falta de asistencia técnica que afecta a los cafeteros del Huila y exigí al gobierno que tome medidas al respecto.</w:t>
            </w:r>
          </w:p>
          <w:p w:rsidR="006C208D" w:rsidRPr="005A0159" w:rsidRDefault="006C208D" w:rsidP="006C208D">
            <w:pPr>
              <w:pStyle w:val="Prrafodelista"/>
              <w:numPr>
                <w:ilvl w:val="0"/>
                <w:numId w:val="8"/>
              </w:numPr>
              <w:spacing w:line="240" w:lineRule="auto"/>
            </w:pPr>
            <w:r>
              <w:t>Exigió</w:t>
            </w:r>
            <w:r w:rsidRPr="005A0159">
              <w:t xml:space="preserve"> que devuelvan las regalías al departamento del Huila.</w:t>
            </w:r>
          </w:p>
          <w:p w:rsidR="006C208D" w:rsidRPr="005A0159" w:rsidRDefault="006C208D" w:rsidP="006C208D">
            <w:pPr>
              <w:pStyle w:val="Prrafodelista"/>
              <w:numPr>
                <w:ilvl w:val="0"/>
                <w:numId w:val="8"/>
              </w:numPr>
              <w:spacing w:line="240" w:lineRule="auto"/>
            </w:pPr>
            <w:r>
              <w:t>Se opuso</w:t>
            </w:r>
            <w:r w:rsidRPr="005A0159">
              <w:t xml:space="preserve"> a que instalen un nuevo peaje en la vía Neiva – Pitalito, afectando el turismo y producción.</w:t>
            </w:r>
          </w:p>
          <w:p w:rsidR="006C208D" w:rsidRPr="005A0159" w:rsidRDefault="006C208D" w:rsidP="006C208D">
            <w:pPr>
              <w:pStyle w:val="Prrafodelista"/>
              <w:numPr>
                <w:ilvl w:val="0"/>
                <w:numId w:val="8"/>
              </w:numPr>
              <w:spacing w:line="240" w:lineRule="auto"/>
            </w:pPr>
            <w:r>
              <w:t>Apoyó</w:t>
            </w:r>
            <w:r w:rsidRPr="005A0159">
              <w:t xml:space="preserve"> a los transportadores de Tello, a quienes les quemaron sus vehículos y viviendas.</w:t>
            </w:r>
          </w:p>
          <w:p w:rsidR="006C208D" w:rsidRPr="005A0159" w:rsidRDefault="006C208D" w:rsidP="006C208D">
            <w:pPr>
              <w:pStyle w:val="Prrafodelista"/>
              <w:numPr>
                <w:ilvl w:val="0"/>
                <w:numId w:val="8"/>
              </w:numPr>
              <w:spacing w:line="240" w:lineRule="auto"/>
            </w:pPr>
            <w:r>
              <w:t>Visitó</w:t>
            </w:r>
            <w:r w:rsidRPr="005A0159">
              <w:t xml:space="preserve"> el municipio de Colombia, para verificar los estragos del sismo y exigir al gobierno la ayuda inmediata.</w:t>
            </w:r>
          </w:p>
          <w:p w:rsidR="006C208D" w:rsidRPr="005A0159" w:rsidRDefault="006C208D" w:rsidP="006C208D">
            <w:pPr>
              <w:pStyle w:val="Prrafodelista"/>
              <w:numPr>
                <w:ilvl w:val="0"/>
                <w:numId w:val="8"/>
              </w:numPr>
              <w:spacing w:line="240" w:lineRule="auto"/>
            </w:pPr>
            <w:r>
              <w:t>En plenaria destacó la importancia del municipio de Pitalito y exigió</w:t>
            </w:r>
            <w:r w:rsidRPr="005A0159">
              <w:t xml:space="preserve"> al gobierno mayor atención para solucionar los problemas de su región.</w:t>
            </w:r>
          </w:p>
          <w:p w:rsidR="006C208D" w:rsidRPr="005A0159" w:rsidRDefault="006C208D" w:rsidP="006C208D">
            <w:pPr>
              <w:pStyle w:val="Prrafodelista"/>
              <w:numPr>
                <w:ilvl w:val="0"/>
                <w:numId w:val="8"/>
              </w:numPr>
              <w:spacing w:line="240" w:lineRule="auto"/>
            </w:pPr>
            <w:r w:rsidRPr="005A0159">
              <w:t>Pedí cuentas al gobierno sobre la vía 4G, que va desde Espinal a Mocoa.</w:t>
            </w:r>
          </w:p>
          <w:p w:rsidR="006C208D" w:rsidRPr="005A0159" w:rsidRDefault="006C208D" w:rsidP="006C208D">
            <w:pPr>
              <w:pStyle w:val="Prrafodelista"/>
              <w:numPr>
                <w:ilvl w:val="0"/>
                <w:numId w:val="8"/>
              </w:numPr>
              <w:spacing w:line="240" w:lineRule="auto"/>
            </w:pPr>
            <w:r>
              <w:t>Pidió</w:t>
            </w:r>
            <w:r w:rsidRPr="005A0159">
              <w:t xml:space="preserve"> en varias ocasiones que devuelvan los salvoconductos, para el porte legal de armas, por la indefensión que tienen los colombianos ante el aumento de secuestros y extorsiones, mientras las Farc conservan sus fusiles.</w:t>
            </w:r>
          </w:p>
          <w:p w:rsidR="006C208D" w:rsidRPr="005A0159" w:rsidRDefault="006C208D" w:rsidP="006C208D">
            <w:pPr>
              <w:pStyle w:val="Prrafodelista"/>
              <w:numPr>
                <w:ilvl w:val="0"/>
                <w:numId w:val="8"/>
              </w:numPr>
              <w:spacing w:line="240" w:lineRule="auto"/>
            </w:pPr>
            <w:r>
              <w:t>Denunció</w:t>
            </w:r>
            <w:r w:rsidRPr="005A0159">
              <w:t xml:space="preserve"> el desfalco de Saludcoop dos veces, llevando al Congreso casos específicos del padecimiento de los pacientes y usuarios.</w:t>
            </w:r>
          </w:p>
          <w:p w:rsidR="006C208D" w:rsidRPr="005A0159" w:rsidRDefault="006C208D" w:rsidP="006C208D">
            <w:pPr>
              <w:pStyle w:val="Prrafodelista"/>
              <w:numPr>
                <w:ilvl w:val="0"/>
                <w:numId w:val="8"/>
              </w:numPr>
              <w:spacing w:line="240" w:lineRule="auto"/>
            </w:pPr>
            <w:r>
              <w:t>Denunció</w:t>
            </w:r>
            <w:r w:rsidRPr="005A0159">
              <w:t xml:space="preserve"> la supresión de la Fiscalía 27, mientras el exfiscal Eduardo Montealegre derrochaba recursos y los destinaba a la corrupción.</w:t>
            </w:r>
          </w:p>
          <w:p w:rsidR="006C208D" w:rsidRPr="005A0159" w:rsidRDefault="006C208D" w:rsidP="006C208D">
            <w:pPr>
              <w:pStyle w:val="Prrafodelista"/>
              <w:numPr>
                <w:ilvl w:val="0"/>
                <w:numId w:val="8"/>
              </w:numPr>
              <w:spacing w:line="240" w:lineRule="auto"/>
            </w:pPr>
            <w:r>
              <w:t>Denunció</w:t>
            </w:r>
            <w:r w:rsidRPr="005A0159">
              <w:t xml:space="preserve"> el secuestro de Fabio Durán, poniendo los hechos en conocimiento de congresistas y autoridades.</w:t>
            </w:r>
          </w:p>
          <w:p w:rsidR="006C208D" w:rsidRDefault="006C208D" w:rsidP="006C208D">
            <w:pPr>
              <w:pStyle w:val="Prrafodelista"/>
              <w:numPr>
                <w:ilvl w:val="0"/>
                <w:numId w:val="8"/>
              </w:numPr>
              <w:spacing w:line="240" w:lineRule="auto"/>
            </w:pPr>
            <w:r>
              <w:t>Exigió</w:t>
            </w:r>
            <w:r w:rsidRPr="005A0159">
              <w:t xml:space="preserve"> resultados en la investigación del asesinato de la periodista Flor Alba Núñez</w:t>
            </w:r>
            <w:r>
              <w:t>.</w:t>
            </w:r>
          </w:p>
          <w:p w:rsidR="006C208D" w:rsidRPr="005A0159" w:rsidRDefault="006C208D" w:rsidP="006C208D">
            <w:pPr>
              <w:pStyle w:val="Prrafodelista"/>
              <w:numPr>
                <w:ilvl w:val="0"/>
                <w:numId w:val="8"/>
              </w:numPr>
              <w:spacing w:line="240" w:lineRule="auto"/>
            </w:pPr>
            <w:r w:rsidRPr="005A0159">
              <w:t>Interpuso acción de tutela para detener la realización del plebiscito.</w:t>
            </w:r>
          </w:p>
          <w:p w:rsidR="006C208D" w:rsidRPr="005A0159" w:rsidRDefault="006C208D" w:rsidP="006C208D">
            <w:pPr>
              <w:pStyle w:val="Prrafodelista"/>
              <w:numPr>
                <w:ilvl w:val="0"/>
                <w:numId w:val="8"/>
              </w:numPr>
              <w:spacing w:line="240" w:lineRule="auto"/>
            </w:pPr>
            <w:r>
              <w:t>Denunció</w:t>
            </w:r>
            <w:r w:rsidRPr="005A0159">
              <w:t xml:space="preserve"> muerte de niños en el Huila, por factores asociados a la desnutrición y exigí medidas inmediatas.</w:t>
            </w:r>
          </w:p>
          <w:p w:rsidR="006C208D" w:rsidRPr="005A0159" w:rsidRDefault="006C208D" w:rsidP="006C208D">
            <w:pPr>
              <w:pStyle w:val="Prrafodelista"/>
              <w:numPr>
                <w:ilvl w:val="0"/>
                <w:numId w:val="8"/>
              </w:numPr>
              <w:spacing w:line="240" w:lineRule="auto"/>
            </w:pPr>
            <w:r>
              <w:t>Asumió</w:t>
            </w:r>
            <w:r w:rsidRPr="005A0159">
              <w:t xml:space="preserve"> la defensa del Páramo de Miraflores, en Gigante.</w:t>
            </w:r>
          </w:p>
          <w:p w:rsidR="006C208D" w:rsidRPr="005A0159" w:rsidRDefault="006C208D" w:rsidP="006C208D">
            <w:pPr>
              <w:pStyle w:val="Prrafodelista"/>
              <w:numPr>
                <w:ilvl w:val="0"/>
                <w:numId w:val="8"/>
              </w:numPr>
              <w:spacing w:line="240" w:lineRule="auto"/>
            </w:pPr>
            <w:r>
              <w:t>Apoyó</w:t>
            </w:r>
            <w:r w:rsidRPr="005A0159">
              <w:t xml:space="preserve"> el proyecto de ley que respalda entrega de honorarios a miembros de Juntas Administradoras Locales</w:t>
            </w:r>
          </w:p>
          <w:p w:rsidR="006C208D" w:rsidRPr="005A0159" w:rsidRDefault="006C208D" w:rsidP="006C208D">
            <w:pPr>
              <w:pStyle w:val="Prrafodelista"/>
              <w:numPr>
                <w:ilvl w:val="0"/>
                <w:numId w:val="8"/>
              </w:numPr>
              <w:spacing w:line="240" w:lineRule="auto"/>
            </w:pPr>
            <w:r>
              <w:t>Apoyó</w:t>
            </w:r>
            <w:r w:rsidRPr="005A0159">
              <w:t xml:space="preserve"> proyecto de ley para otorgar estabilidad laboral a las madres comunitarias.</w:t>
            </w:r>
          </w:p>
          <w:p w:rsidR="006C208D" w:rsidRPr="005A0159" w:rsidRDefault="006C208D" w:rsidP="006C208D">
            <w:pPr>
              <w:pStyle w:val="Prrafodelista"/>
              <w:numPr>
                <w:ilvl w:val="0"/>
                <w:numId w:val="8"/>
              </w:numPr>
              <w:spacing w:line="240" w:lineRule="auto"/>
            </w:pPr>
            <w:r>
              <w:t>Gestionó</w:t>
            </w:r>
            <w:r w:rsidRPr="005A0159">
              <w:t xml:space="preserve"> con la Alcaldía de Pitalito, la pavimentación de vías en el municipio.</w:t>
            </w:r>
          </w:p>
          <w:p w:rsidR="006C208D" w:rsidRPr="005A0159" w:rsidRDefault="006C208D" w:rsidP="006C208D">
            <w:pPr>
              <w:pStyle w:val="Prrafodelista"/>
              <w:numPr>
                <w:ilvl w:val="0"/>
                <w:numId w:val="8"/>
              </w:numPr>
              <w:spacing w:line="240" w:lineRule="auto"/>
            </w:pPr>
            <w:r w:rsidRPr="005A0159">
              <w:t>En debate de control político, en Comi</w:t>
            </w:r>
            <w:r>
              <w:t>sión y Plenaria de senado, exigió</w:t>
            </w:r>
            <w:r w:rsidRPr="005A0159">
              <w:t xml:space="preserve"> que cumplieran los compromisos ambientales y sociales adquiridos en la construcción de la represa El Quimbo.</w:t>
            </w:r>
          </w:p>
          <w:p w:rsidR="006C208D" w:rsidRPr="005A0159" w:rsidRDefault="006C208D" w:rsidP="006C208D">
            <w:pPr>
              <w:pStyle w:val="Prrafodelista"/>
              <w:numPr>
                <w:ilvl w:val="0"/>
                <w:numId w:val="8"/>
              </w:numPr>
              <w:spacing w:line="240" w:lineRule="auto"/>
            </w:pPr>
            <w:r>
              <w:t>Solicitó</w:t>
            </w:r>
            <w:r w:rsidRPr="005A0159">
              <w:t xml:space="preserve"> precaución con las técnicas para la extracción de hidrocarburos, como el ‘fracking’.</w:t>
            </w:r>
          </w:p>
          <w:p w:rsidR="006C208D" w:rsidRPr="00A97357" w:rsidRDefault="006C208D" w:rsidP="006C208D">
            <w:pPr>
              <w:pStyle w:val="Prrafodelista"/>
              <w:numPr>
                <w:ilvl w:val="0"/>
                <w:numId w:val="8"/>
              </w:numPr>
              <w:spacing w:line="240" w:lineRule="auto"/>
            </w:pPr>
            <w:r w:rsidRPr="005A0159">
              <w:t>En la Co</w:t>
            </w:r>
            <w:r>
              <w:t>misión de</w:t>
            </w:r>
            <w:r w:rsidRPr="005A0159">
              <w:t xml:space="preserve"> Ordenamiento </w:t>
            </w:r>
            <w:r>
              <w:t>Territorial a la cual pertenece</w:t>
            </w:r>
            <w:r w:rsidRPr="005A0159">
              <w:t>, d</w:t>
            </w:r>
            <w:r>
              <w:t>enunció</w:t>
            </w:r>
            <w:r w:rsidRPr="005A0159">
              <w:t xml:space="preserve"> la necesidad de delimitar el departamento del Huila con el Cauca, en la reserva hídrica de Moscopán Santa Leticia. Esto, con el fin de que las autoridades departamentales ejerzan control sobre la zona.</w:t>
            </w:r>
          </w:p>
        </w:tc>
      </w:tr>
      <w:tr w:rsidR="006C208D" w:rsidRPr="004E52E8" w:rsidTr="00997F86">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6C208D" w:rsidRPr="004E52E8" w:rsidRDefault="006C208D" w:rsidP="00997F86">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lastRenderedPageBreak/>
              <w:t>2</w:t>
            </w:r>
            <w:r w:rsidRPr="004E52E8">
              <w:rPr>
                <w:rFonts w:ascii="Arial" w:eastAsia="Times New Roman" w:hAnsi="Arial" w:cs="Arial"/>
                <w:sz w:val="20"/>
                <w:szCs w:val="20"/>
                <w:lang w:eastAsia="es-CO"/>
              </w:rPr>
              <w:t>. Las peticiones a funcionarios de la Rama Ejecutiva para el cumplimiento de sus obligaciones constitucionales.</w:t>
            </w:r>
          </w:p>
        </w:tc>
      </w:tr>
      <w:tr w:rsidR="006C208D" w:rsidRPr="004E52E8" w:rsidTr="00997F86">
        <w:trPr>
          <w:trHeight w:val="9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6C208D" w:rsidRDefault="006C208D" w:rsidP="006C208D">
            <w:pPr>
              <w:pStyle w:val="Prrafodelista"/>
              <w:numPr>
                <w:ilvl w:val="0"/>
                <w:numId w:val="8"/>
              </w:numPr>
              <w:spacing w:line="240" w:lineRule="auto"/>
            </w:pPr>
            <w:r>
              <w:lastRenderedPageBreak/>
              <w:t>Hizo</w:t>
            </w:r>
            <w:r w:rsidRPr="005A0159">
              <w:t xml:space="preserve"> un llamado urgente al Ministerio de Ambiente, para que tome las medidas necesarias, que permitan el desarrollo de las regiones, sin atentar contra la riqueza natural. Específicamente me referí al Páramo de Miraflores, la Reserva Hídrica de Moscopán Santa Leticia y al Macizo Colombiano.</w:t>
            </w:r>
          </w:p>
          <w:p w:rsidR="006C208D" w:rsidRPr="005A0159" w:rsidRDefault="006C208D" w:rsidP="006C208D">
            <w:pPr>
              <w:pStyle w:val="Prrafodelista"/>
              <w:numPr>
                <w:ilvl w:val="0"/>
                <w:numId w:val="8"/>
              </w:numPr>
              <w:spacing w:line="240" w:lineRule="auto"/>
            </w:pPr>
            <w:r>
              <w:t>Solicitó</w:t>
            </w:r>
            <w:r w:rsidRPr="005A0159">
              <w:t xml:space="preserve"> al Ministro de Hacienda gestionar recursos para el anillo turístico del sur del Huila.</w:t>
            </w:r>
          </w:p>
          <w:p w:rsidR="006C208D" w:rsidRPr="005A0159" w:rsidRDefault="006C208D" w:rsidP="006C208D">
            <w:pPr>
              <w:pStyle w:val="Prrafodelista"/>
              <w:numPr>
                <w:ilvl w:val="0"/>
                <w:numId w:val="8"/>
              </w:numPr>
              <w:spacing w:line="240" w:lineRule="auto"/>
            </w:pPr>
            <w:r>
              <w:t>Exigió</w:t>
            </w:r>
            <w:r w:rsidRPr="005A0159">
              <w:t xml:space="preserve"> al Ministro de Hacienda que los recursos para la vía Isnos – Paletará no se toquen y que gestione recursos para la pavimentación de la vía La Plata-Gallego-Belén-Santa lucía. Lo mismo solicité al director de INVÍAS.</w:t>
            </w:r>
          </w:p>
          <w:p w:rsidR="006C208D" w:rsidRPr="005A0159" w:rsidRDefault="006C208D" w:rsidP="006C208D">
            <w:pPr>
              <w:pStyle w:val="Prrafodelista"/>
              <w:numPr>
                <w:ilvl w:val="0"/>
                <w:numId w:val="8"/>
              </w:numPr>
              <w:spacing w:line="240" w:lineRule="auto"/>
            </w:pPr>
            <w:r>
              <w:t>Solicitó</w:t>
            </w:r>
            <w:r w:rsidRPr="005A0159">
              <w:t xml:space="preserve"> al Ministerio de Ambiente, la protección del túnel verde de entrada al municipio de Garzón (Huila).</w:t>
            </w:r>
          </w:p>
          <w:p w:rsidR="006C208D" w:rsidRPr="005A0159" w:rsidRDefault="006C208D" w:rsidP="006C208D">
            <w:pPr>
              <w:pStyle w:val="Prrafodelista"/>
              <w:numPr>
                <w:ilvl w:val="0"/>
                <w:numId w:val="8"/>
              </w:numPr>
              <w:spacing w:line="240" w:lineRule="auto"/>
            </w:pPr>
            <w:r>
              <w:rPr>
                <w:rFonts w:ascii="Arial" w:hAnsi="Arial"/>
              </w:rPr>
              <w:t>Gestionó la pavimentación de las vías de Pitalito y recursos para la pavimentación de la vía La Plata-Gallego-Belén-Santa L</w:t>
            </w:r>
            <w:r w:rsidRPr="009E57ED">
              <w:rPr>
                <w:rFonts w:ascii="Arial" w:hAnsi="Arial"/>
              </w:rPr>
              <w:t>ucía.</w:t>
            </w:r>
          </w:p>
          <w:p w:rsidR="006C208D" w:rsidRPr="004E52E8" w:rsidRDefault="006C208D" w:rsidP="00997F86">
            <w:pPr>
              <w:spacing w:after="0" w:line="240" w:lineRule="auto"/>
              <w:rPr>
                <w:rFonts w:ascii="Arial" w:eastAsia="Times New Roman" w:hAnsi="Arial" w:cs="Arial"/>
                <w:sz w:val="20"/>
                <w:szCs w:val="20"/>
                <w:lang w:eastAsia="es-CO"/>
              </w:rPr>
            </w:pPr>
          </w:p>
        </w:tc>
      </w:tr>
      <w:tr w:rsidR="006C208D" w:rsidRPr="004E52E8" w:rsidTr="00997F86">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6C208D" w:rsidRPr="004E52E8" w:rsidRDefault="006C208D" w:rsidP="00997F86">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3</w:t>
            </w:r>
            <w:r w:rsidRPr="004E52E8">
              <w:rPr>
                <w:rFonts w:ascii="Arial" w:eastAsia="Times New Roman" w:hAnsi="Arial" w:cs="Arial"/>
                <w:sz w:val="20"/>
                <w:szCs w:val="20"/>
                <w:lang w:eastAsia="es-CO"/>
              </w:rPr>
              <w:t xml:space="preserve">. Acciones ante el gobierno en orden de satisfacer la necesidad de los habitantes de sus </w:t>
            </w:r>
            <w:r>
              <w:rPr>
                <w:rFonts w:ascii="Arial" w:eastAsia="Times New Roman" w:hAnsi="Arial" w:cs="Arial"/>
                <w:sz w:val="20"/>
                <w:szCs w:val="20"/>
                <w:lang w:eastAsia="es-CO"/>
              </w:rPr>
              <w:t>circunscripciones electorales.</w:t>
            </w:r>
          </w:p>
        </w:tc>
      </w:tr>
      <w:tr w:rsidR="006C208D" w:rsidRPr="004E52E8" w:rsidTr="00997F86">
        <w:trPr>
          <w:trHeight w:val="82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6C208D" w:rsidRDefault="006C208D" w:rsidP="00997F86">
            <w:pPr>
              <w:rPr>
                <w:color w:val="000000" w:themeColor="text1"/>
              </w:rPr>
            </w:pPr>
            <w:r>
              <w:rPr>
                <w:color w:val="000000" w:themeColor="text1"/>
              </w:rPr>
              <w:t xml:space="preserve">Citó funcionarios del gobierno a un </w:t>
            </w:r>
            <w:r w:rsidRPr="00C34678">
              <w:rPr>
                <w:color w:val="000000" w:themeColor="text1"/>
              </w:rPr>
              <w:t xml:space="preserve">debate </w:t>
            </w:r>
            <w:r>
              <w:rPr>
                <w:color w:val="000000" w:themeColor="text1"/>
              </w:rPr>
              <w:t>sobre víctimas y restitución de tierras.</w:t>
            </w:r>
          </w:p>
          <w:p w:rsidR="006C208D" w:rsidRDefault="006C208D" w:rsidP="00997F86">
            <w:pPr>
              <w:rPr>
                <w:color w:val="000000" w:themeColor="text1"/>
              </w:rPr>
            </w:pPr>
            <w:r>
              <w:rPr>
                <w:color w:val="000000" w:themeColor="text1"/>
              </w:rPr>
              <w:t xml:space="preserve">Citó debate por la implementación de la doctrina de género en los colegios y el contenido </w:t>
            </w:r>
            <w:r w:rsidRPr="00C34678">
              <w:rPr>
                <w:color w:val="000000" w:themeColor="text1"/>
              </w:rPr>
              <w:t>de las c</w:t>
            </w:r>
            <w:r>
              <w:rPr>
                <w:color w:val="000000" w:themeColor="text1"/>
              </w:rPr>
              <w:t xml:space="preserve">artillas que hacen referencia a </w:t>
            </w:r>
            <w:r w:rsidRPr="00C34678">
              <w:rPr>
                <w:color w:val="000000" w:themeColor="text1"/>
              </w:rPr>
              <w:t>esta.</w:t>
            </w:r>
          </w:p>
          <w:p w:rsidR="006C208D" w:rsidRDefault="006C208D" w:rsidP="00997F86">
            <w:pPr>
              <w:rPr>
                <w:color w:val="000000" w:themeColor="text1"/>
              </w:rPr>
            </w:pPr>
            <w:r>
              <w:rPr>
                <w:color w:val="000000" w:themeColor="text1"/>
              </w:rPr>
              <w:t>Citó a funcionarios del Gobierno Nacional y Departamental, por d</w:t>
            </w:r>
            <w:r w:rsidRPr="00C34678">
              <w:rPr>
                <w:color w:val="000000" w:themeColor="text1"/>
              </w:rPr>
              <w:t>errumbe del Estadio Guillermo</w:t>
            </w:r>
            <w:r>
              <w:rPr>
                <w:color w:val="000000" w:themeColor="text1"/>
              </w:rPr>
              <w:t xml:space="preserve"> </w:t>
            </w:r>
            <w:r w:rsidRPr="00C34678">
              <w:rPr>
                <w:color w:val="000000" w:themeColor="text1"/>
              </w:rPr>
              <w:t>Plazas Alcid de la ciudad de Neiva</w:t>
            </w:r>
            <w:r>
              <w:rPr>
                <w:color w:val="000000" w:themeColor="text1"/>
              </w:rPr>
              <w:t>.</w:t>
            </w:r>
          </w:p>
          <w:p w:rsidR="006C208D" w:rsidRDefault="006C208D" w:rsidP="00997F86">
            <w:pPr>
              <w:rPr>
                <w:color w:val="000000" w:themeColor="text1"/>
              </w:rPr>
            </w:pPr>
            <w:r>
              <w:rPr>
                <w:color w:val="000000" w:themeColor="text1"/>
              </w:rPr>
              <w:t>Citó debate por i</w:t>
            </w:r>
            <w:r w:rsidRPr="00C34678">
              <w:rPr>
                <w:color w:val="000000" w:themeColor="text1"/>
              </w:rPr>
              <w:t>ncum</w:t>
            </w:r>
            <w:r>
              <w:rPr>
                <w:color w:val="000000" w:themeColor="text1"/>
              </w:rPr>
              <w:t xml:space="preserve">plimiento del fallo de la Corte Constitucional Sentencia C- 379 de 2016 "por la cual se regula el </w:t>
            </w:r>
            <w:r w:rsidRPr="00C34678">
              <w:rPr>
                <w:color w:val="000000" w:themeColor="text1"/>
              </w:rPr>
              <w:t>Pleb</w:t>
            </w:r>
            <w:r>
              <w:rPr>
                <w:color w:val="000000" w:themeColor="text1"/>
              </w:rPr>
              <w:t xml:space="preserve">iscito para la refrendación del </w:t>
            </w:r>
            <w:r w:rsidRPr="00C34678">
              <w:rPr>
                <w:color w:val="000000" w:themeColor="text1"/>
              </w:rPr>
              <w:t>acuerd</w:t>
            </w:r>
            <w:r>
              <w:rPr>
                <w:color w:val="000000" w:themeColor="text1"/>
              </w:rPr>
              <w:t xml:space="preserve">o final para la terminación del </w:t>
            </w:r>
            <w:r w:rsidRPr="00C34678">
              <w:rPr>
                <w:color w:val="000000" w:themeColor="text1"/>
              </w:rPr>
              <w:t>conflic</w:t>
            </w:r>
            <w:r>
              <w:rPr>
                <w:color w:val="000000" w:themeColor="text1"/>
              </w:rPr>
              <w:t xml:space="preserve">to y la construcción de una paz </w:t>
            </w:r>
            <w:r w:rsidRPr="00C34678">
              <w:rPr>
                <w:color w:val="000000" w:themeColor="text1"/>
              </w:rPr>
              <w:t>estable y duradera”.</w:t>
            </w:r>
          </w:p>
          <w:p w:rsidR="006C208D" w:rsidRDefault="006C208D" w:rsidP="00997F86">
            <w:pPr>
              <w:rPr>
                <w:color w:val="000000" w:themeColor="text1"/>
              </w:rPr>
            </w:pPr>
            <w:r>
              <w:rPr>
                <w:color w:val="000000" w:themeColor="text1"/>
              </w:rPr>
              <w:t>Citó debate por las a</w:t>
            </w:r>
            <w:r w:rsidRPr="00BF45F9">
              <w:rPr>
                <w:color w:val="000000" w:themeColor="text1"/>
              </w:rPr>
              <w:t>cusaciones contra la Dir</w:t>
            </w:r>
            <w:r>
              <w:rPr>
                <w:color w:val="000000" w:themeColor="text1"/>
              </w:rPr>
              <w:t>ección Nacional de Inteligencia.</w:t>
            </w:r>
          </w:p>
          <w:p w:rsidR="006C208D" w:rsidRPr="00A21A84" w:rsidRDefault="006C208D" w:rsidP="00997F86">
            <w:pPr>
              <w:rPr>
                <w:color w:val="000000" w:themeColor="text1"/>
              </w:rPr>
            </w:pPr>
            <w:r>
              <w:rPr>
                <w:color w:val="000000" w:themeColor="text1"/>
              </w:rPr>
              <w:t>Citó debate por la desaparición forzada de 2.760 personas a manos de las Farc.</w:t>
            </w:r>
          </w:p>
        </w:tc>
      </w:tr>
      <w:tr w:rsidR="006C208D" w:rsidRPr="004E52E8" w:rsidTr="00997F86">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6C208D" w:rsidRPr="004E52E8" w:rsidRDefault="006C208D" w:rsidP="00997F86">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4</w:t>
            </w:r>
            <w:r w:rsidRPr="004E52E8">
              <w:rPr>
                <w:rFonts w:ascii="Arial" w:eastAsia="Times New Roman" w:hAnsi="Arial" w:cs="Arial"/>
                <w:sz w:val="20"/>
                <w:szCs w:val="20"/>
                <w:lang w:eastAsia="es-CO"/>
              </w:rPr>
              <w:t xml:space="preserve">. La participación como directivo de su partido o movimiento político. </w:t>
            </w:r>
          </w:p>
        </w:tc>
      </w:tr>
      <w:tr w:rsidR="006C208D" w:rsidRPr="004E52E8" w:rsidTr="00997F86">
        <w:trPr>
          <w:trHeight w:val="66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6C208D" w:rsidRPr="004E52E8" w:rsidRDefault="006C208D" w:rsidP="00997F86">
            <w:pPr>
              <w:spacing w:after="0" w:line="240" w:lineRule="auto"/>
              <w:rPr>
                <w:rFonts w:ascii="Arial" w:eastAsia="Times New Roman" w:hAnsi="Arial" w:cs="Arial"/>
                <w:sz w:val="20"/>
                <w:szCs w:val="20"/>
                <w:lang w:eastAsia="es-CO"/>
              </w:rPr>
            </w:pPr>
          </w:p>
        </w:tc>
      </w:tr>
      <w:tr w:rsidR="006C208D" w:rsidRPr="004E52E8" w:rsidTr="00997F86">
        <w:trPr>
          <w:trHeight w:val="297"/>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6C208D" w:rsidRPr="004E52E8" w:rsidRDefault="006C208D" w:rsidP="00997F86">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5</w:t>
            </w:r>
            <w:r w:rsidRPr="004E52E8">
              <w:rPr>
                <w:rFonts w:ascii="Arial" w:eastAsia="Times New Roman" w:hAnsi="Arial" w:cs="Arial"/>
                <w:sz w:val="20"/>
                <w:szCs w:val="20"/>
                <w:lang w:eastAsia="es-CO"/>
              </w:rPr>
              <w:t xml:space="preserve">. Ejercicio gratuito como profesional de la salud. </w:t>
            </w:r>
          </w:p>
        </w:tc>
      </w:tr>
      <w:tr w:rsidR="006C208D" w:rsidRPr="004E52E8" w:rsidTr="00997F86">
        <w:trPr>
          <w:trHeight w:val="66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6C208D" w:rsidRPr="004E52E8" w:rsidRDefault="006C208D" w:rsidP="00997F86">
            <w:pPr>
              <w:spacing w:after="0" w:line="240" w:lineRule="auto"/>
              <w:rPr>
                <w:rFonts w:ascii="Arial" w:eastAsia="Times New Roman" w:hAnsi="Arial" w:cs="Arial"/>
                <w:sz w:val="20"/>
                <w:szCs w:val="20"/>
                <w:lang w:eastAsia="es-CO"/>
              </w:rPr>
            </w:pPr>
          </w:p>
        </w:tc>
      </w:tr>
      <w:tr w:rsidR="006C208D" w:rsidRPr="004E52E8" w:rsidTr="00997F86">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6C208D" w:rsidRPr="004E52E8" w:rsidRDefault="006C208D" w:rsidP="00997F86">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6</w:t>
            </w:r>
            <w:r w:rsidRPr="004E52E8">
              <w:rPr>
                <w:rFonts w:ascii="Arial" w:eastAsia="Times New Roman" w:hAnsi="Arial" w:cs="Arial"/>
                <w:sz w:val="20"/>
                <w:szCs w:val="20"/>
                <w:lang w:eastAsia="es-CO"/>
              </w:rPr>
              <w:t xml:space="preserve">. La participación en actividades científicas, artísticas, culturales, educativas y deportivas. </w:t>
            </w:r>
          </w:p>
        </w:tc>
      </w:tr>
      <w:tr w:rsidR="006C208D" w:rsidRPr="004E52E8" w:rsidTr="00997F86">
        <w:trPr>
          <w:trHeight w:val="66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6C208D" w:rsidRPr="004E52E8" w:rsidRDefault="006C208D" w:rsidP="00997F86">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Participación activa en actividades artísticas y culturales del departamento del Huila.</w:t>
            </w:r>
          </w:p>
        </w:tc>
      </w:tr>
      <w:tr w:rsidR="006C208D" w:rsidRPr="004E52E8" w:rsidTr="00997F86">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6C208D" w:rsidRPr="004E52E8" w:rsidRDefault="006C208D" w:rsidP="00997F86">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lastRenderedPageBreak/>
              <w:t>7</w:t>
            </w:r>
            <w:r w:rsidRPr="004E52E8">
              <w:rPr>
                <w:rFonts w:ascii="Arial" w:eastAsia="Times New Roman" w:hAnsi="Arial" w:cs="Arial"/>
                <w:sz w:val="20"/>
                <w:szCs w:val="20"/>
                <w:lang w:eastAsia="es-CO"/>
              </w:rPr>
              <w:t xml:space="preserve">. Pertenencia y/o participación en organizaciones cívica o comunitaria. </w:t>
            </w:r>
          </w:p>
        </w:tc>
      </w:tr>
      <w:tr w:rsidR="006C208D" w:rsidRPr="004E52E8" w:rsidTr="00997F86">
        <w:trPr>
          <w:trHeight w:val="75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6C208D" w:rsidRPr="004E52E8" w:rsidRDefault="006C208D" w:rsidP="00997F86">
            <w:pPr>
              <w:spacing w:after="0" w:line="240" w:lineRule="auto"/>
              <w:rPr>
                <w:rFonts w:ascii="Arial" w:eastAsia="Times New Roman" w:hAnsi="Arial" w:cs="Arial"/>
                <w:sz w:val="20"/>
                <w:szCs w:val="20"/>
                <w:lang w:eastAsia="es-CO"/>
              </w:rPr>
            </w:pPr>
          </w:p>
        </w:tc>
      </w:tr>
      <w:tr w:rsidR="006C208D" w:rsidRPr="004E52E8" w:rsidTr="00997F86">
        <w:trPr>
          <w:trHeight w:val="31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6C208D" w:rsidRPr="004E52E8" w:rsidRDefault="006C208D" w:rsidP="00997F86">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8</w:t>
            </w:r>
            <w:r w:rsidRPr="004E52E8">
              <w:rPr>
                <w:rFonts w:ascii="Arial" w:eastAsia="Times New Roman" w:hAnsi="Arial" w:cs="Arial"/>
                <w:sz w:val="20"/>
                <w:szCs w:val="20"/>
                <w:lang w:eastAsia="es-CO"/>
              </w:rPr>
              <w:t xml:space="preserve">. Ejercicio de la catedra universitaria. </w:t>
            </w:r>
          </w:p>
        </w:tc>
      </w:tr>
      <w:tr w:rsidR="006C208D" w:rsidRPr="004E52E8" w:rsidTr="00997F86">
        <w:trPr>
          <w:trHeight w:val="740"/>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tcPr>
          <w:p w:rsidR="006C208D" w:rsidRPr="004E52E8" w:rsidRDefault="006C208D" w:rsidP="00997F86">
            <w:pPr>
              <w:spacing w:after="0" w:line="240" w:lineRule="auto"/>
              <w:rPr>
                <w:rFonts w:ascii="Arial" w:eastAsia="Times New Roman" w:hAnsi="Arial" w:cs="Arial"/>
                <w:sz w:val="20"/>
                <w:szCs w:val="20"/>
                <w:lang w:eastAsia="es-CO"/>
              </w:rPr>
            </w:pPr>
          </w:p>
        </w:tc>
      </w:tr>
    </w:tbl>
    <w:p w:rsidR="006C208D" w:rsidRDefault="006C208D" w:rsidP="006C208D"/>
    <w:p w:rsidR="002358B0" w:rsidRDefault="002358B0" w:rsidP="002358B0"/>
    <w:p w:rsidR="00C118E7" w:rsidRDefault="002358B0">
      <w:r>
        <w:br w:type="page"/>
      </w:r>
    </w:p>
    <w:tbl>
      <w:tblPr>
        <w:tblW w:w="8976" w:type="dxa"/>
        <w:tblCellMar>
          <w:left w:w="0" w:type="dxa"/>
          <w:right w:w="0" w:type="dxa"/>
        </w:tblCellMar>
        <w:tblLook w:val="04A0" w:firstRow="1" w:lastRow="0" w:firstColumn="1" w:lastColumn="0" w:noHBand="0" w:noVBand="1"/>
      </w:tblPr>
      <w:tblGrid>
        <w:gridCol w:w="957"/>
        <w:gridCol w:w="755"/>
        <w:gridCol w:w="1232"/>
        <w:gridCol w:w="692"/>
        <w:gridCol w:w="1232"/>
        <w:gridCol w:w="769"/>
        <w:gridCol w:w="3339"/>
      </w:tblGrid>
      <w:tr w:rsidR="00C118E7" w:rsidRPr="004E52E8" w:rsidTr="00C118E7">
        <w:trPr>
          <w:trHeight w:val="315"/>
        </w:trPr>
        <w:tc>
          <w:tcPr>
            <w:tcW w:w="0" w:type="auto"/>
            <w:gridSpan w:val="7"/>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rsidR="00C118E7" w:rsidRPr="004E52E8" w:rsidRDefault="00C118E7" w:rsidP="00C118E7">
            <w:pPr>
              <w:spacing w:after="0" w:line="240" w:lineRule="auto"/>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lastRenderedPageBreak/>
              <w:t xml:space="preserve">Datos personales </w:t>
            </w:r>
          </w:p>
        </w:tc>
      </w:tr>
      <w:tr w:rsidR="00C118E7" w:rsidRPr="004E52E8" w:rsidTr="00C118E7">
        <w:trPr>
          <w:trHeight w:val="315"/>
        </w:trPr>
        <w:tc>
          <w:tcPr>
            <w:tcW w:w="0" w:type="auto"/>
            <w:gridSpan w:val="3"/>
            <w:tcBorders>
              <w:top w:val="single" w:sz="4" w:space="0" w:color="auto"/>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C118E7" w:rsidRPr="004E52E8" w:rsidRDefault="00C118E7" w:rsidP="00C118E7">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Nombres </w:t>
            </w:r>
          </w:p>
        </w:tc>
        <w:tc>
          <w:tcPr>
            <w:tcW w:w="0" w:type="auto"/>
            <w:gridSpan w:val="4"/>
            <w:tcBorders>
              <w:top w:val="single" w:sz="4" w:space="0" w:color="auto"/>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C118E7" w:rsidRPr="004E52E8" w:rsidRDefault="00C118E7" w:rsidP="00C118E7">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Apellidos</w:t>
            </w:r>
          </w:p>
        </w:tc>
      </w:tr>
      <w:tr w:rsidR="00C118E7" w:rsidRPr="004E52E8" w:rsidTr="00C118E7">
        <w:trPr>
          <w:trHeight w:val="315"/>
        </w:trPr>
        <w:tc>
          <w:tcPr>
            <w:tcW w:w="0" w:type="auto"/>
            <w:gridSpan w:val="3"/>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C118E7" w:rsidRPr="00E9596E" w:rsidRDefault="00C118E7" w:rsidP="00C118E7">
            <w:pPr>
              <w:spacing w:after="0" w:line="240" w:lineRule="auto"/>
              <w:jc w:val="center"/>
              <w:rPr>
                <w:rFonts w:ascii="Arial" w:eastAsia="Times New Roman" w:hAnsi="Arial" w:cs="Arial"/>
                <w:b/>
                <w:sz w:val="20"/>
                <w:szCs w:val="20"/>
                <w:lang w:eastAsia="es-CO"/>
              </w:rPr>
            </w:pPr>
            <w:r w:rsidRPr="00E9596E">
              <w:rPr>
                <w:rFonts w:ascii="Arial" w:eastAsia="Times New Roman" w:hAnsi="Arial" w:cs="Arial"/>
                <w:b/>
                <w:sz w:val="20"/>
                <w:szCs w:val="20"/>
                <w:lang w:eastAsia="es-CO"/>
              </w:rPr>
              <w:t xml:space="preserve">ALVARO                               </w:t>
            </w:r>
          </w:p>
        </w:tc>
        <w:tc>
          <w:tcPr>
            <w:tcW w:w="0" w:type="auto"/>
            <w:gridSpan w:val="4"/>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C118E7" w:rsidRPr="00E9596E" w:rsidRDefault="00C118E7" w:rsidP="00C118E7">
            <w:pPr>
              <w:spacing w:after="0" w:line="240" w:lineRule="auto"/>
              <w:rPr>
                <w:rFonts w:ascii="Arial" w:eastAsia="Times New Roman" w:hAnsi="Arial" w:cs="Arial"/>
                <w:b/>
                <w:sz w:val="20"/>
                <w:szCs w:val="20"/>
                <w:lang w:eastAsia="es-CO"/>
              </w:rPr>
            </w:pPr>
            <w:r w:rsidRPr="00E9596E">
              <w:rPr>
                <w:rFonts w:ascii="Arial" w:eastAsia="Times New Roman" w:hAnsi="Arial" w:cs="Arial"/>
                <w:b/>
                <w:sz w:val="20"/>
                <w:szCs w:val="20"/>
                <w:lang w:eastAsia="es-CO"/>
              </w:rPr>
              <w:t>LOPEZ GIL</w:t>
            </w:r>
          </w:p>
        </w:tc>
      </w:tr>
      <w:tr w:rsidR="00C118E7" w:rsidRPr="004E52E8" w:rsidTr="00C118E7">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C118E7" w:rsidRPr="004E52E8" w:rsidRDefault="00C118E7" w:rsidP="00C118E7">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Fecha </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C118E7" w:rsidRPr="004E52E8" w:rsidRDefault="00C118E7" w:rsidP="00C118E7">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Cargo:</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C118E7" w:rsidRPr="004E52E8" w:rsidRDefault="00C118E7" w:rsidP="00C118E7">
            <w:pPr>
              <w:spacing w:after="0" w:line="240" w:lineRule="auto"/>
              <w:jc w:val="center"/>
              <w:rPr>
                <w:rFonts w:ascii="Arial" w:eastAsia="Times New Roman" w:hAnsi="Arial" w:cs="Arial"/>
                <w:sz w:val="20"/>
                <w:szCs w:val="20"/>
                <w:lang w:eastAsia="es-CO"/>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C118E7" w:rsidRPr="004E52E8" w:rsidRDefault="00C118E7" w:rsidP="00C118E7">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Senador </w:t>
            </w:r>
          </w:p>
        </w:tc>
        <w:tc>
          <w:tcPr>
            <w:tcW w:w="76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C118E7" w:rsidRPr="004E52E8" w:rsidRDefault="00C118E7" w:rsidP="00C118E7">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 xml:space="preserve">       </w:t>
            </w:r>
          </w:p>
        </w:tc>
        <w:tc>
          <w:tcPr>
            <w:tcW w:w="333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C118E7" w:rsidRPr="004E52E8" w:rsidRDefault="00C118E7" w:rsidP="00C118E7">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Representante a la </w:t>
            </w:r>
            <w:r>
              <w:rPr>
                <w:rFonts w:ascii="Arial" w:eastAsia="Times New Roman" w:hAnsi="Arial" w:cs="Arial"/>
                <w:sz w:val="20"/>
                <w:szCs w:val="20"/>
                <w:lang w:eastAsia="es-CO"/>
              </w:rPr>
              <w:t>C</w:t>
            </w:r>
            <w:r w:rsidRPr="004E52E8">
              <w:rPr>
                <w:rFonts w:ascii="Arial" w:eastAsia="Times New Roman" w:hAnsi="Arial" w:cs="Arial"/>
                <w:sz w:val="20"/>
                <w:szCs w:val="20"/>
                <w:lang w:eastAsia="es-CO"/>
              </w:rPr>
              <w:t>ámara</w:t>
            </w:r>
          </w:p>
        </w:tc>
      </w:tr>
      <w:tr w:rsidR="00C118E7" w:rsidRPr="004E52E8" w:rsidTr="00C118E7">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C118E7" w:rsidRPr="004E52E8" w:rsidRDefault="00C118E7" w:rsidP="00C118E7">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19/07/2018</w:t>
            </w:r>
          </w:p>
        </w:tc>
        <w:tc>
          <w:tcPr>
            <w:tcW w:w="0" w:type="auto"/>
            <w:gridSpan w:val="3"/>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C118E7" w:rsidRPr="00E9596E" w:rsidRDefault="00C118E7" w:rsidP="00C118E7">
            <w:pPr>
              <w:spacing w:after="0" w:line="240" w:lineRule="auto"/>
              <w:jc w:val="center"/>
              <w:rPr>
                <w:rFonts w:ascii="Arial" w:eastAsia="Times New Roman" w:hAnsi="Arial" w:cs="Arial"/>
                <w:b/>
                <w:sz w:val="20"/>
                <w:szCs w:val="20"/>
                <w:lang w:eastAsia="es-CO"/>
              </w:rPr>
            </w:pPr>
            <w:r w:rsidRPr="00E9596E">
              <w:rPr>
                <w:rFonts w:ascii="Arial" w:eastAsia="Times New Roman" w:hAnsi="Arial" w:cs="Arial"/>
                <w:b/>
                <w:sz w:val="20"/>
                <w:szCs w:val="20"/>
                <w:lang w:eastAsia="es-CO"/>
              </w:rPr>
              <w:t xml:space="preserve">CONSERVADOR </w:t>
            </w:r>
          </w:p>
        </w:tc>
        <w:tc>
          <w:tcPr>
            <w:tcW w:w="0" w:type="auto"/>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C118E7" w:rsidRPr="004E52E8" w:rsidRDefault="00C118E7" w:rsidP="00C118E7">
            <w:pPr>
              <w:spacing w:after="0" w:line="240" w:lineRule="auto"/>
              <w:jc w:val="center"/>
              <w:rPr>
                <w:rFonts w:ascii="Arial" w:eastAsia="Times New Roman" w:hAnsi="Arial" w:cs="Arial"/>
                <w:sz w:val="20"/>
                <w:szCs w:val="20"/>
                <w:lang w:eastAsia="es-CO"/>
              </w:rPr>
            </w:pPr>
          </w:p>
        </w:tc>
      </w:tr>
      <w:tr w:rsidR="00C118E7" w:rsidRPr="004E52E8" w:rsidTr="00C118E7">
        <w:trPr>
          <w:trHeight w:val="270"/>
        </w:trPr>
        <w:tc>
          <w:tcPr>
            <w:tcW w:w="0" w:type="auto"/>
            <w:vMerge w:val="restar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C118E7" w:rsidRPr="004E52E8" w:rsidRDefault="00C118E7" w:rsidP="00C118E7">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Período: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C118E7" w:rsidRPr="004E52E8" w:rsidRDefault="00C118E7" w:rsidP="00C118E7">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Desde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C118E7" w:rsidRPr="004E52E8" w:rsidRDefault="00C118E7" w:rsidP="00C118E7">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20</w:t>
            </w:r>
            <w:r w:rsidRPr="004E52E8">
              <w:rPr>
                <w:rFonts w:ascii="Arial" w:eastAsia="Times New Roman" w:hAnsi="Arial" w:cs="Arial"/>
                <w:sz w:val="20"/>
                <w:szCs w:val="20"/>
                <w:lang w:eastAsia="es-CO"/>
              </w:rPr>
              <w:t>/</w:t>
            </w:r>
            <w:r>
              <w:rPr>
                <w:rFonts w:ascii="Arial" w:eastAsia="Times New Roman" w:hAnsi="Arial" w:cs="Arial"/>
                <w:sz w:val="20"/>
                <w:szCs w:val="20"/>
                <w:lang w:eastAsia="es-CO"/>
              </w:rPr>
              <w:t>07</w:t>
            </w:r>
            <w:r w:rsidRPr="004E52E8">
              <w:rPr>
                <w:rFonts w:ascii="Arial" w:eastAsia="Times New Roman" w:hAnsi="Arial" w:cs="Arial"/>
                <w:sz w:val="20"/>
                <w:szCs w:val="20"/>
                <w:lang w:eastAsia="es-CO"/>
              </w:rPr>
              <w:t>/</w:t>
            </w:r>
            <w:r>
              <w:rPr>
                <w:rFonts w:ascii="Arial" w:eastAsia="Times New Roman" w:hAnsi="Arial" w:cs="Arial"/>
                <w:sz w:val="20"/>
                <w:szCs w:val="20"/>
                <w:lang w:eastAsia="es-CO"/>
              </w:rPr>
              <w:t>2017</w:t>
            </w:r>
          </w:p>
        </w:tc>
        <w:tc>
          <w:tcPr>
            <w:tcW w:w="0" w:type="auto"/>
            <w:vMerge w:val="restart"/>
            <w:tcBorders>
              <w:top w:val="single" w:sz="6" w:space="0" w:color="CCCCCC"/>
              <w:left w:val="single" w:sz="6" w:space="0" w:color="CCCCCC"/>
              <w:bottom w:val="single" w:sz="6" w:space="0" w:color="000000"/>
              <w:right w:val="single" w:sz="4" w:space="0" w:color="auto"/>
            </w:tcBorders>
            <w:tcMar>
              <w:top w:w="30" w:type="dxa"/>
              <w:left w:w="45" w:type="dxa"/>
              <w:bottom w:w="30" w:type="dxa"/>
              <w:right w:w="45" w:type="dxa"/>
            </w:tcMar>
            <w:vAlign w:val="center"/>
            <w:hideMark/>
          </w:tcPr>
          <w:p w:rsidR="00C118E7" w:rsidRPr="004E52E8" w:rsidRDefault="00C118E7" w:rsidP="00C118E7">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Hasta</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hideMark/>
          </w:tcPr>
          <w:p w:rsidR="00C118E7" w:rsidRPr="004E52E8" w:rsidRDefault="00C118E7" w:rsidP="00C118E7">
            <w:pPr>
              <w:spacing w:after="0" w:line="240" w:lineRule="auto"/>
              <w:jc w:val="center"/>
              <w:rPr>
                <w:rFonts w:ascii="Arial" w:eastAsia="Times New Roman" w:hAnsi="Arial" w:cs="Arial"/>
                <w:color w:val="000000"/>
                <w:sz w:val="20"/>
                <w:szCs w:val="20"/>
                <w:lang w:eastAsia="es-CO"/>
              </w:rPr>
            </w:pPr>
            <w:r>
              <w:rPr>
                <w:rFonts w:ascii="Arial" w:eastAsia="Times New Roman" w:hAnsi="Arial" w:cs="Arial"/>
                <w:color w:val="000000"/>
                <w:sz w:val="20"/>
                <w:szCs w:val="20"/>
                <w:lang w:eastAsia="es-CO"/>
              </w:rPr>
              <w:t>19</w:t>
            </w:r>
            <w:r w:rsidRPr="004E52E8">
              <w:rPr>
                <w:rFonts w:ascii="Arial" w:eastAsia="Times New Roman" w:hAnsi="Arial" w:cs="Arial"/>
                <w:color w:val="000000"/>
                <w:sz w:val="20"/>
                <w:szCs w:val="20"/>
                <w:lang w:eastAsia="es-CO"/>
              </w:rPr>
              <w:t>/</w:t>
            </w:r>
            <w:r>
              <w:rPr>
                <w:rFonts w:ascii="Arial" w:eastAsia="Times New Roman" w:hAnsi="Arial" w:cs="Arial"/>
                <w:color w:val="000000"/>
                <w:sz w:val="20"/>
                <w:szCs w:val="20"/>
                <w:lang w:eastAsia="es-CO"/>
              </w:rPr>
              <w:t>07</w:t>
            </w:r>
            <w:r w:rsidRPr="004E52E8">
              <w:rPr>
                <w:rFonts w:ascii="Arial" w:eastAsia="Times New Roman" w:hAnsi="Arial" w:cs="Arial"/>
                <w:color w:val="000000"/>
                <w:sz w:val="20"/>
                <w:szCs w:val="20"/>
                <w:lang w:eastAsia="es-CO"/>
              </w:rPr>
              <w:t>/</w:t>
            </w:r>
            <w:r>
              <w:rPr>
                <w:rFonts w:ascii="Arial" w:eastAsia="Times New Roman" w:hAnsi="Arial" w:cs="Arial"/>
                <w:color w:val="000000"/>
                <w:sz w:val="20"/>
                <w:szCs w:val="20"/>
                <w:lang w:eastAsia="es-CO"/>
              </w:rPr>
              <w:t>2018</w:t>
            </w:r>
          </w:p>
        </w:tc>
        <w:tc>
          <w:tcPr>
            <w:tcW w:w="0" w:type="auto"/>
            <w:gridSpan w:val="2"/>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hideMark/>
          </w:tcPr>
          <w:p w:rsidR="00C118E7" w:rsidRPr="004E52E8" w:rsidRDefault="00C118E7" w:rsidP="00C118E7">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E-mail </w:t>
            </w:r>
          </w:p>
        </w:tc>
      </w:tr>
      <w:tr w:rsidR="00C118E7" w:rsidRPr="004E52E8" w:rsidTr="00C118E7">
        <w:trPr>
          <w:trHeight w:val="330"/>
        </w:trPr>
        <w:tc>
          <w:tcPr>
            <w:tcW w:w="0" w:type="auto"/>
            <w:vMerge/>
            <w:tcBorders>
              <w:top w:val="single" w:sz="6" w:space="0" w:color="CCCCCC"/>
              <w:left w:val="single" w:sz="6" w:space="0" w:color="000000"/>
              <w:bottom w:val="single" w:sz="6" w:space="0" w:color="000000"/>
              <w:right w:val="single" w:sz="6" w:space="0" w:color="000000"/>
            </w:tcBorders>
            <w:vAlign w:val="center"/>
            <w:hideMark/>
          </w:tcPr>
          <w:p w:rsidR="00C118E7" w:rsidRPr="004E52E8" w:rsidRDefault="00C118E7" w:rsidP="00C118E7">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C118E7" w:rsidRPr="004E52E8" w:rsidRDefault="00C118E7" w:rsidP="00C118E7">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C118E7" w:rsidRPr="004E52E8" w:rsidRDefault="00C118E7" w:rsidP="00C118E7">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4" w:space="0" w:color="auto"/>
            </w:tcBorders>
            <w:vAlign w:val="center"/>
            <w:hideMark/>
          </w:tcPr>
          <w:p w:rsidR="00C118E7" w:rsidRPr="004E52E8" w:rsidRDefault="00C118E7" w:rsidP="00C118E7">
            <w:pPr>
              <w:spacing w:after="0" w:line="240" w:lineRule="auto"/>
              <w:rPr>
                <w:rFonts w:ascii="Arial" w:eastAsia="Times New Roman" w:hAnsi="Arial" w:cs="Arial"/>
                <w:sz w:val="20"/>
                <w:szCs w:val="20"/>
                <w:lang w:eastAsia="es-CO"/>
              </w:rPr>
            </w:pPr>
          </w:p>
        </w:tc>
        <w:tc>
          <w:tcPr>
            <w:tcW w:w="0" w:type="auto"/>
            <w:vMerge/>
            <w:tcBorders>
              <w:top w:val="single" w:sz="4" w:space="0" w:color="auto"/>
              <w:left w:val="single" w:sz="4" w:space="0" w:color="auto"/>
              <w:bottom w:val="single" w:sz="6" w:space="0" w:color="000000"/>
              <w:right w:val="single" w:sz="4" w:space="0" w:color="auto"/>
            </w:tcBorders>
            <w:vAlign w:val="center"/>
            <w:hideMark/>
          </w:tcPr>
          <w:p w:rsidR="00C118E7" w:rsidRPr="004E52E8" w:rsidRDefault="00C118E7" w:rsidP="00C118E7">
            <w:pPr>
              <w:spacing w:after="0" w:line="240" w:lineRule="auto"/>
              <w:rPr>
                <w:rFonts w:ascii="Arial" w:eastAsia="Times New Roman" w:hAnsi="Arial" w:cs="Arial"/>
                <w:color w:val="000000"/>
                <w:sz w:val="20"/>
                <w:szCs w:val="20"/>
                <w:lang w:eastAsia="es-CO"/>
              </w:rPr>
            </w:pPr>
          </w:p>
        </w:tc>
        <w:tc>
          <w:tcPr>
            <w:tcW w:w="0" w:type="auto"/>
            <w:gridSpan w:val="2"/>
            <w:tcBorders>
              <w:top w:val="single" w:sz="4" w:space="0" w:color="auto"/>
              <w:left w:val="single" w:sz="4" w:space="0" w:color="auto"/>
              <w:bottom w:val="single" w:sz="6" w:space="0" w:color="000000"/>
              <w:right w:val="single" w:sz="4" w:space="0" w:color="auto"/>
            </w:tcBorders>
            <w:tcMar>
              <w:top w:w="30" w:type="dxa"/>
              <w:left w:w="45" w:type="dxa"/>
              <w:bottom w:w="30" w:type="dxa"/>
              <w:right w:w="45" w:type="dxa"/>
            </w:tcMar>
            <w:vAlign w:val="center"/>
            <w:hideMark/>
          </w:tcPr>
          <w:p w:rsidR="00C118E7" w:rsidRPr="004E52E8" w:rsidRDefault="00C118E7" w:rsidP="00C118E7">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ALOGIL.COM.CO</w:t>
            </w:r>
          </w:p>
        </w:tc>
      </w:tr>
      <w:tr w:rsidR="00C118E7" w:rsidRPr="004E52E8" w:rsidTr="00C118E7">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C118E7" w:rsidRPr="004E52E8" w:rsidRDefault="00C118E7" w:rsidP="00C118E7">
            <w:pPr>
              <w:spacing w:after="0" w:line="240" w:lineRule="auto"/>
              <w:jc w:val="center"/>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t xml:space="preserve">Informe de rendición de cuentas </w:t>
            </w:r>
          </w:p>
        </w:tc>
      </w:tr>
      <w:tr w:rsidR="00C118E7" w:rsidRPr="004E52E8" w:rsidTr="00C118E7">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rsidR="00C118E7" w:rsidRPr="004E52E8" w:rsidRDefault="00C118E7" w:rsidP="00C118E7">
            <w:pPr>
              <w:spacing w:after="0" w:line="240" w:lineRule="auto"/>
              <w:jc w:val="center"/>
              <w:rPr>
                <w:rFonts w:ascii="Arial" w:eastAsia="Times New Roman" w:hAnsi="Arial" w:cs="Arial"/>
                <w:b/>
                <w:bCs/>
                <w:sz w:val="20"/>
                <w:szCs w:val="20"/>
                <w:lang w:eastAsia="es-CO"/>
              </w:rPr>
            </w:pPr>
          </w:p>
        </w:tc>
      </w:tr>
      <w:tr w:rsidR="00C118E7" w:rsidRPr="004E52E8" w:rsidTr="00C118E7">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C118E7" w:rsidRPr="00E304C1" w:rsidRDefault="00C118E7" w:rsidP="00C118E7">
            <w:pPr>
              <w:spacing w:after="0" w:line="240" w:lineRule="auto"/>
              <w:jc w:val="center"/>
              <w:rPr>
                <w:rFonts w:ascii="Arial" w:eastAsia="Times New Roman" w:hAnsi="Arial" w:cs="Arial"/>
                <w:b/>
                <w:sz w:val="28"/>
                <w:szCs w:val="28"/>
                <w:lang w:eastAsia="es-CO"/>
              </w:rPr>
            </w:pPr>
            <w:r w:rsidRPr="00E304C1">
              <w:rPr>
                <w:rFonts w:ascii="Verdana" w:hAnsi="Verdana"/>
                <w:b/>
                <w:sz w:val="28"/>
                <w:szCs w:val="28"/>
              </w:rPr>
              <w:t>Proyectos de ley de mi autoría radicados en esta legislatura</w:t>
            </w:r>
          </w:p>
        </w:tc>
      </w:tr>
      <w:tr w:rsidR="00C118E7" w:rsidRPr="004E52E8" w:rsidTr="00C118E7">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C118E7" w:rsidRPr="00E304C1" w:rsidRDefault="00C118E7" w:rsidP="00C118E7">
            <w:pPr>
              <w:spacing w:after="0" w:line="240" w:lineRule="auto"/>
              <w:jc w:val="center"/>
              <w:rPr>
                <w:rFonts w:ascii="Arial" w:eastAsia="Times New Roman" w:hAnsi="Arial" w:cs="Arial"/>
                <w:b/>
                <w:bCs/>
                <w:i/>
                <w:iCs/>
                <w:sz w:val="28"/>
                <w:szCs w:val="28"/>
                <w:lang w:eastAsia="es-CO"/>
              </w:rPr>
            </w:pPr>
            <w:r w:rsidRPr="00E304C1">
              <w:rPr>
                <w:rFonts w:ascii="Arial" w:eastAsia="Times New Roman" w:hAnsi="Arial" w:cs="Arial"/>
                <w:b/>
                <w:bCs/>
                <w:i/>
                <w:iCs/>
                <w:sz w:val="28"/>
                <w:szCs w:val="28"/>
                <w:lang w:eastAsia="es-CO"/>
              </w:rPr>
              <w:t>6</w:t>
            </w:r>
          </w:p>
        </w:tc>
      </w:tr>
      <w:tr w:rsidR="00C118E7" w:rsidRPr="004E52E8" w:rsidTr="00C118E7">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C118E7" w:rsidRPr="004E52E8" w:rsidRDefault="00C118E7" w:rsidP="00C118E7">
            <w:pPr>
              <w:spacing w:after="0" w:line="240" w:lineRule="auto"/>
              <w:jc w:val="both"/>
              <w:rPr>
                <w:rFonts w:ascii="Arial" w:eastAsia="Times New Roman" w:hAnsi="Arial" w:cs="Arial"/>
                <w:sz w:val="20"/>
                <w:szCs w:val="20"/>
                <w:lang w:eastAsia="es-CO"/>
              </w:rPr>
            </w:pPr>
          </w:p>
          <w:tbl>
            <w:tblPr>
              <w:tblStyle w:val="Tablaconcuadrcula"/>
              <w:tblW w:w="0" w:type="auto"/>
              <w:tblLook w:val="04A0" w:firstRow="1" w:lastRow="0" w:firstColumn="1" w:lastColumn="0" w:noHBand="0" w:noVBand="1"/>
            </w:tblPr>
            <w:tblGrid>
              <w:gridCol w:w="4439"/>
              <w:gridCol w:w="4437"/>
            </w:tblGrid>
            <w:tr w:rsidR="00C118E7" w:rsidTr="00C118E7">
              <w:tc>
                <w:tcPr>
                  <w:tcW w:w="4489" w:type="dxa"/>
                </w:tcPr>
                <w:p w:rsidR="00C118E7" w:rsidRDefault="00C118E7" w:rsidP="00C118E7">
                  <w:pPr>
                    <w:jc w:val="center"/>
                    <w:rPr>
                      <w:rFonts w:ascii="Verdana" w:eastAsia="Times New Roman" w:hAnsi="Verdana" w:cs="Times New Roman"/>
                      <w:color w:val="333333"/>
                      <w:sz w:val="24"/>
                      <w:szCs w:val="24"/>
                      <w:lang w:eastAsia="es-CO"/>
                    </w:rPr>
                  </w:pPr>
                </w:p>
                <w:p w:rsidR="00C118E7" w:rsidRDefault="00C118E7" w:rsidP="00C118E7">
                  <w:pPr>
                    <w:jc w:val="center"/>
                    <w:rPr>
                      <w:rFonts w:ascii="Verdana" w:eastAsia="Times New Roman" w:hAnsi="Verdana" w:cs="Times New Roman"/>
                      <w:color w:val="333333"/>
                      <w:sz w:val="24"/>
                      <w:szCs w:val="24"/>
                      <w:lang w:eastAsia="es-CO"/>
                    </w:rPr>
                  </w:pPr>
                </w:p>
                <w:p w:rsidR="00C118E7" w:rsidRPr="0068497C" w:rsidRDefault="00C118E7" w:rsidP="00C118E7">
                  <w:pPr>
                    <w:jc w:val="center"/>
                    <w:rPr>
                      <w:rFonts w:ascii="Verdana" w:eastAsia="Times New Roman" w:hAnsi="Verdana" w:cs="Times New Roman"/>
                      <w:b/>
                      <w:color w:val="333333"/>
                      <w:sz w:val="24"/>
                      <w:szCs w:val="24"/>
                      <w:lang w:eastAsia="es-CO"/>
                    </w:rPr>
                  </w:pPr>
                  <w:r w:rsidRPr="0068497C">
                    <w:rPr>
                      <w:rFonts w:ascii="Verdana" w:eastAsia="Times New Roman" w:hAnsi="Verdana" w:cs="Times New Roman"/>
                      <w:b/>
                      <w:color w:val="333333"/>
                      <w:sz w:val="24"/>
                      <w:szCs w:val="24"/>
                      <w:lang w:eastAsia="es-CO"/>
                    </w:rPr>
                    <w:t>No. de proyecto:</w:t>
                  </w:r>
                </w:p>
                <w:p w:rsidR="00C118E7" w:rsidRPr="0068497C" w:rsidRDefault="00C118E7" w:rsidP="00C118E7">
                  <w:pPr>
                    <w:pStyle w:val="Sinespaciado"/>
                    <w:jc w:val="center"/>
                    <w:rPr>
                      <w:rFonts w:ascii="Verdana" w:hAnsi="Verdana"/>
                      <w:sz w:val="24"/>
                      <w:szCs w:val="24"/>
                    </w:rPr>
                  </w:pPr>
                  <w:r w:rsidRPr="0068497C">
                    <w:rPr>
                      <w:rFonts w:ascii="Verdana" w:eastAsia="Times New Roman" w:hAnsi="Verdana" w:cs="Times New Roman"/>
                      <w:b/>
                      <w:bCs/>
                      <w:color w:val="000000"/>
                      <w:sz w:val="24"/>
                      <w:szCs w:val="24"/>
                      <w:lang w:eastAsia="es-CO"/>
                    </w:rPr>
                    <w:t>Cámara: </w:t>
                  </w:r>
                  <w:r w:rsidRPr="00332F23">
                    <w:rPr>
                      <w:rStyle w:val="nfasissutil"/>
                      <w:rFonts w:ascii="Verdana" w:hAnsi="Verdana"/>
                      <w:sz w:val="24"/>
                      <w:szCs w:val="24"/>
                      <w:lang w:eastAsia="es-CO"/>
                    </w:rPr>
                    <w:t>220/2018C</w:t>
                  </w:r>
                </w:p>
              </w:tc>
              <w:tc>
                <w:tcPr>
                  <w:tcW w:w="4489" w:type="dxa"/>
                </w:tcPr>
                <w:p w:rsidR="00C118E7" w:rsidRPr="00332F23" w:rsidRDefault="00C118E7" w:rsidP="00C118E7">
                  <w:pPr>
                    <w:pStyle w:val="Sinespaciado"/>
                    <w:jc w:val="both"/>
                    <w:rPr>
                      <w:rStyle w:val="nfasissutil"/>
                      <w:rFonts w:ascii="Verdana" w:hAnsi="Verdana"/>
                      <w:b/>
                      <w:i w:val="0"/>
                      <w:sz w:val="24"/>
                      <w:szCs w:val="24"/>
                    </w:rPr>
                  </w:pPr>
                  <w:r w:rsidRPr="00332F23">
                    <w:rPr>
                      <w:rStyle w:val="nfasissutil"/>
                      <w:rFonts w:ascii="Verdana" w:hAnsi="Verdana"/>
                      <w:sz w:val="24"/>
                      <w:szCs w:val="24"/>
                    </w:rPr>
                    <w:t>“Por medio de la cual se modifica el artículo 1º de la ley 754 de 2002, en cuanto a la composición de las comisiones constitucionales permanentes del congreso de la república”</w:t>
                  </w:r>
                </w:p>
              </w:tc>
            </w:tr>
            <w:tr w:rsidR="00C118E7" w:rsidTr="00C118E7">
              <w:tc>
                <w:tcPr>
                  <w:tcW w:w="4489" w:type="dxa"/>
                </w:tcPr>
                <w:p w:rsidR="00C118E7" w:rsidRDefault="00C118E7" w:rsidP="00C118E7">
                  <w:pPr>
                    <w:jc w:val="center"/>
                    <w:rPr>
                      <w:rFonts w:ascii="Verdana" w:eastAsia="Times New Roman" w:hAnsi="Verdana" w:cs="Times New Roman"/>
                      <w:b/>
                      <w:color w:val="333333"/>
                      <w:sz w:val="24"/>
                      <w:szCs w:val="24"/>
                      <w:lang w:eastAsia="es-CO"/>
                    </w:rPr>
                  </w:pPr>
                </w:p>
                <w:p w:rsidR="00C118E7" w:rsidRDefault="00C118E7" w:rsidP="00C118E7">
                  <w:pPr>
                    <w:jc w:val="center"/>
                    <w:rPr>
                      <w:rFonts w:ascii="Verdana" w:eastAsia="Times New Roman" w:hAnsi="Verdana" w:cs="Times New Roman"/>
                      <w:b/>
                      <w:color w:val="333333"/>
                      <w:sz w:val="24"/>
                      <w:szCs w:val="24"/>
                      <w:lang w:eastAsia="es-CO"/>
                    </w:rPr>
                  </w:pPr>
                </w:p>
                <w:p w:rsidR="00C118E7" w:rsidRPr="0068497C" w:rsidRDefault="00C118E7" w:rsidP="00C118E7">
                  <w:pPr>
                    <w:jc w:val="center"/>
                    <w:rPr>
                      <w:rFonts w:ascii="Verdana" w:eastAsia="Times New Roman" w:hAnsi="Verdana" w:cs="Times New Roman"/>
                      <w:b/>
                      <w:color w:val="333333"/>
                      <w:sz w:val="24"/>
                      <w:szCs w:val="24"/>
                      <w:lang w:eastAsia="es-CO"/>
                    </w:rPr>
                  </w:pPr>
                  <w:r w:rsidRPr="0068497C">
                    <w:rPr>
                      <w:rFonts w:ascii="Verdana" w:eastAsia="Times New Roman" w:hAnsi="Verdana" w:cs="Times New Roman"/>
                      <w:b/>
                      <w:color w:val="333333"/>
                      <w:sz w:val="24"/>
                      <w:szCs w:val="24"/>
                      <w:lang w:eastAsia="es-CO"/>
                    </w:rPr>
                    <w:t>No. de proyecto:</w:t>
                  </w:r>
                </w:p>
                <w:p w:rsidR="00C118E7" w:rsidRPr="0068497C" w:rsidRDefault="00C118E7" w:rsidP="00C118E7">
                  <w:pPr>
                    <w:pStyle w:val="Sinespaciado"/>
                    <w:jc w:val="center"/>
                    <w:rPr>
                      <w:rFonts w:ascii="Verdana" w:hAnsi="Verdana"/>
                      <w:sz w:val="24"/>
                      <w:szCs w:val="24"/>
                    </w:rPr>
                  </w:pPr>
                  <w:r w:rsidRPr="0068497C">
                    <w:rPr>
                      <w:rFonts w:ascii="Verdana" w:eastAsia="Times New Roman" w:hAnsi="Verdana" w:cs="Times New Roman"/>
                      <w:b/>
                      <w:bCs/>
                      <w:color w:val="000000"/>
                      <w:sz w:val="24"/>
                      <w:szCs w:val="24"/>
                      <w:lang w:eastAsia="es-CO"/>
                    </w:rPr>
                    <w:t>Cámara: </w:t>
                  </w:r>
                  <w:r w:rsidRPr="00332F23">
                    <w:rPr>
                      <w:rStyle w:val="nfasissutil"/>
                      <w:rFonts w:ascii="Verdana" w:hAnsi="Verdana"/>
                      <w:sz w:val="24"/>
                      <w:szCs w:val="24"/>
                      <w:lang w:eastAsia="es-CO"/>
                    </w:rPr>
                    <w:t>207/2018C</w:t>
                  </w:r>
                </w:p>
              </w:tc>
              <w:tc>
                <w:tcPr>
                  <w:tcW w:w="4489" w:type="dxa"/>
                </w:tcPr>
                <w:p w:rsidR="00C118E7" w:rsidRPr="00332F23" w:rsidRDefault="00C118E7" w:rsidP="00C118E7">
                  <w:pPr>
                    <w:pStyle w:val="Sinespaciado"/>
                    <w:jc w:val="both"/>
                    <w:rPr>
                      <w:rStyle w:val="nfasissutil"/>
                      <w:rFonts w:ascii="Verdana" w:hAnsi="Verdana"/>
                      <w:b/>
                      <w:i w:val="0"/>
                      <w:sz w:val="24"/>
                      <w:szCs w:val="24"/>
                    </w:rPr>
                  </w:pPr>
                  <w:r w:rsidRPr="00332F23">
                    <w:rPr>
                      <w:rStyle w:val="nfasissutil"/>
                      <w:rFonts w:ascii="Verdana" w:hAnsi="Verdana"/>
                      <w:sz w:val="24"/>
                      <w:szCs w:val="24"/>
                    </w:rPr>
                    <w:t>“Por medio del cual se categoriza al municipio de Santiago de Cali como distrito especial, deportivo, cultural, turístico, empresarial y de servicios”</w:t>
                  </w:r>
                </w:p>
              </w:tc>
            </w:tr>
            <w:tr w:rsidR="00C118E7" w:rsidTr="00C118E7">
              <w:tc>
                <w:tcPr>
                  <w:tcW w:w="4489" w:type="dxa"/>
                </w:tcPr>
                <w:p w:rsidR="00C118E7" w:rsidRPr="00332F23" w:rsidRDefault="00C118E7" w:rsidP="00C118E7">
                  <w:pPr>
                    <w:jc w:val="center"/>
                    <w:rPr>
                      <w:rStyle w:val="nfasissutil"/>
                      <w:rFonts w:ascii="Verdana" w:hAnsi="Verdana"/>
                      <w:b/>
                      <w:i w:val="0"/>
                      <w:sz w:val="24"/>
                      <w:szCs w:val="24"/>
                    </w:rPr>
                  </w:pPr>
                </w:p>
                <w:p w:rsidR="00C118E7" w:rsidRPr="00332F23" w:rsidRDefault="00C118E7" w:rsidP="00C118E7">
                  <w:pPr>
                    <w:jc w:val="center"/>
                    <w:rPr>
                      <w:rStyle w:val="nfasissutil"/>
                      <w:rFonts w:ascii="Verdana" w:hAnsi="Verdana"/>
                      <w:b/>
                      <w:i w:val="0"/>
                      <w:sz w:val="24"/>
                      <w:szCs w:val="24"/>
                    </w:rPr>
                  </w:pPr>
                </w:p>
                <w:p w:rsidR="00C118E7" w:rsidRPr="00332F23" w:rsidRDefault="00C118E7" w:rsidP="00C118E7">
                  <w:pPr>
                    <w:jc w:val="center"/>
                    <w:rPr>
                      <w:rStyle w:val="nfasissutil"/>
                      <w:rFonts w:ascii="Verdana" w:hAnsi="Verdana"/>
                      <w:b/>
                      <w:i w:val="0"/>
                      <w:sz w:val="24"/>
                      <w:szCs w:val="24"/>
                      <w:lang w:eastAsia="es-CO"/>
                    </w:rPr>
                  </w:pPr>
                  <w:r w:rsidRPr="00332F23">
                    <w:rPr>
                      <w:rStyle w:val="nfasissutil"/>
                      <w:rFonts w:ascii="Verdana" w:hAnsi="Verdana"/>
                      <w:sz w:val="24"/>
                      <w:szCs w:val="24"/>
                      <w:lang w:eastAsia="es-CO"/>
                    </w:rPr>
                    <w:t>No. de proyecto:</w:t>
                  </w:r>
                </w:p>
                <w:p w:rsidR="00C118E7" w:rsidRPr="00332F23" w:rsidRDefault="00C118E7" w:rsidP="00C118E7">
                  <w:pPr>
                    <w:pStyle w:val="Sinespaciado"/>
                    <w:jc w:val="center"/>
                    <w:rPr>
                      <w:rStyle w:val="nfasissutil"/>
                      <w:rFonts w:ascii="Verdana" w:hAnsi="Verdana"/>
                      <w:b/>
                      <w:i w:val="0"/>
                      <w:sz w:val="24"/>
                      <w:szCs w:val="24"/>
                    </w:rPr>
                  </w:pPr>
                  <w:r w:rsidRPr="00332F23">
                    <w:rPr>
                      <w:rStyle w:val="nfasissutil"/>
                      <w:rFonts w:ascii="Verdana" w:hAnsi="Verdana"/>
                      <w:sz w:val="24"/>
                      <w:szCs w:val="24"/>
                      <w:lang w:eastAsia="es-CO"/>
                    </w:rPr>
                    <w:t>Cámara: 168/2017C</w:t>
                  </w:r>
                </w:p>
              </w:tc>
              <w:tc>
                <w:tcPr>
                  <w:tcW w:w="4489" w:type="dxa"/>
                </w:tcPr>
                <w:p w:rsidR="00C118E7" w:rsidRPr="00332F23" w:rsidRDefault="00C118E7" w:rsidP="00C118E7">
                  <w:pPr>
                    <w:pStyle w:val="Sinespaciado"/>
                    <w:jc w:val="both"/>
                    <w:rPr>
                      <w:rStyle w:val="nfasissutil"/>
                      <w:rFonts w:ascii="Verdana" w:hAnsi="Verdana"/>
                      <w:b/>
                      <w:i w:val="0"/>
                      <w:sz w:val="24"/>
                      <w:szCs w:val="24"/>
                    </w:rPr>
                  </w:pPr>
                  <w:r w:rsidRPr="00332F23">
                    <w:rPr>
                      <w:rStyle w:val="nfasissutil"/>
                      <w:rFonts w:ascii="Verdana" w:hAnsi="Verdana"/>
                      <w:sz w:val="24"/>
                      <w:szCs w:val="24"/>
                    </w:rPr>
                    <w:t>"Por el cual se reforma la legislación en materia de deporte, recreación, actividad física y aprovechamiento del tiempo libre"</w:t>
                  </w:r>
                </w:p>
              </w:tc>
            </w:tr>
            <w:tr w:rsidR="00C118E7" w:rsidTr="00C118E7">
              <w:tc>
                <w:tcPr>
                  <w:tcW w:w="4489" w:type="dxa"/>
                </w:tcPr>
                <w:p w:rsidR="00C118E7" w:rsidRPr="00332F23" w:rsidRDefault="00C118E7" w:rsidP="00C118E7">
                  <w:pPr>
                    <w:jc w:val="center"/>
                    <w:rPr>
                      <w:rStyle w:val="nfasissutil"/>
                      <w:rFonts w:ascii="Verdana" w:hAnsi="Verdana"/>
                      <w:b/>
                      <w:i w:val="0"/>
                      <w:sz w:val="24"/>
                      <w:szCs w:val="24"/>
                    </w:rPr>
                  </w:pPr>
                </w:p>
                <w:p w:rsidR="00C118E7" w:rsidRPr="00332F23" w:rsidRDefault="00C118E7" w:rsidP="00C118E7">
                  <w:pPr>
                    <w:jc w:val="center"/>
                    <w:rPr>
                      <w:rStyle w:val="nfasissutil"/>
                      <w:rFonts w:ascii="Verdana" w:hAnsi="Verdana"/>
                      <w:b/>
                      <w:i w:val="0"/>
                      <w:sz w:val="24"/>
                      <w:szCs w:val="24"/>
                      <w:lang w:eastAsia="es-CO"/>
                    </w:rPr>
                  </w:pPr>
                  <w:r w:rsidRPr="00332F23">
                    <w:rPr>
                      <w:rStyle w:val="nfasissutil"/>
                      <w:rFonts w:ascii="Verdana" w:hAnsi="Verdana"/>
                      <w:sz w:val="24"/>
                      <w:szCs w:val="24"/>
                      <w:lang w:eastAsia="es-CO"/>
                    </w:rPr>
                    <w:t>No. de proyecto:</w:t>
                  </w:r>
                </w:p>
                <w:p w:rsidR="00C118E7" w:rsidRPr="00332F23" w:rsidRDefault="00C118E7" w:rsidP="00C118E7">
                  <w:pPr>
                    <w:pStyle w:val="Sinespaciado"/>
                    <w:jc w:val="center"/>
                    <w:rPr>
                      <w:rStyle w:val="nfasissutil"/>
                      <w:rFonts w:ascii="Verdana" w:hAnsi="Verdana"/>
                      <w:b/>
                      <w:i w:val="0"/>
                      <w:sz w:val="24"/>
                      <w:szCs w:val="24"/>
                    </w:rPr>
                  </w:pPr>
                  <w:r w:rsidRPr="00332F23">
                    <w:rPr>
                      <w:rStyle w:val="nfasissutil"/>
                      <w:rFonts w:ascii="Verdana" w:hAnsi="Verdana"/>
                      <w:sz w:val="24"/>
                      <w:szCs w:val="24"/>
                      <w:lang w:eastAsia="es-CO"/>
                    </w:rPr>
                    <w:t>Cámara: 058/2017C</w:t>
                  </w:r>
                </w:p>
              </w:tc>
              <w:tc>
                <w:tcPr>
                  <w:tcW w:w="4489" w:type="dxa"/>
                </w:tcPr>
                <w:p w:rsidR="00C118E7" w:rsidRPr="00332F23" w:rsidRDefault="00C118E7" w:rsidP="00C118E7">
                  <w:pPr>
                    <w:pStyle w:val="Sinespaciado"/>
                    <w:jc w:val="both"/>
                    <w:rPr>
                      <w:rStyle w:val="nfasissutil"/>
                      <w:rFonts w:ascii="Verdana" w:hAnsi="Verdana"/>
                      <w:b/>
                      <w:i w:val="0"/>
                      <w:sz w:val="24"/>
                      <w:szCs w:val="24"/>
                    </w:rPr>
                  </w:pPr>
                  <w:r w:rsidRPr="00332F23">
                    <w:rPr>
                      <w:rStyle w:val="nfasissutil"/>
                      <w:rFonts w:ascii="Verdana" w:hAnsi="Verdana"/>
                      <w:sz w:val="24"/>
                      <w:szCs w:val="24"/>
                    </w:rPr>
                    <w:t>“Por medio de la cual se modifica el artículo 242 de la constitución política de Colombia” (acción de inconstitucionalidad)</w:t>
                  </w:r>
                </w:p>
              </w:tc>
            </w:tr>
            <w:tr w:rsidR="00C118E7" w:rsidTr="00C118E7">
              <w:tc>
                <w:tcPr>
                  <w:tcW w:w="4489" w:type="dxa"/>
                </w:tcPr>
                <w:p w:rsidR="00C118E7" w:rsidRPr="00332F23" w:rsidRDefault="00C118E7" w:rsidP="00C118E7">
                  <w:pPr>
                    <w:jc w:val="center"/>
                    <w:rPr>
                      <w:rStyle w:val="nfasissutil"/>
                      <w:rFonts w:ascii="Verdana" w:hAnsi="Verdana"/>
                      <w:b/>
                      <w:i w:val="0"/>
                      <w:sz w:val="24"/>
                      <w:szCs w:val="24"/>
                    </w:rPr>
                  </w:pPr>
                </w:p>
                <w:p w:rsidR="00C118E7" w:rsidRDefault="00C118E7" w:rsidP="00C118E7">
                  <w:pPr>
                    <w:jc w:val="center"/>
                    <w:rPr>
                      <w:rStyle w:val="nfasissutil"/>
                      <w:rFonts w:ascii="Verdana" w:hAnsi="Verdana"/>
                      <w:b/>
                      <w:sz w:val="24"/>
                      <w:szCs w:val="24"/>
                      <w:lang w:eastAsia="es-CO"/>
                    </w:rPr>
                  </w:pPr>
                </w:p>
                <w:p w:rsidR="00C118E7" w:rsidRDefault="00C118E7" w:rsidP="00C118E7">
                  <w:pPr>
                    <w:jc w:val="center"/>
                    <w:rPr>
                      <w:rStyle w:val="nfasissutil"/>
                      <w:rFonts w:ascii="Verdana" w:hAnsi="Verdana"/>
                      <w:b/>
                      <w:sz w:val="24"/>
                      <w:szCs w:val="24"/>
                      <w:lang w:eastAsia="es-CO"/>
                    </w:rPr>
                  </w:pPr>
                </w:p>
                <w:p w:rsidR="00C118E7" w:rsidRPr="00332F23" w:rsidRDefault="00C118E7" w:rsidP="00C118E7">
                  <w:pPr>
                    <w:jc w:val="center"/>
                    <w:rPr>
                      <w:rStyle w:val="nfasissutil"/>
                      <w:rFonts w:ascii="Verdana" w:hAnsi="Verdana"/>
                      <w:b/>
                      <w:i w:val="0"/>
                      <w:sz w:val="24"/>
                      <w:szCs w:val="24"/>
                      <w:lang w:eastAsia="es-CO"/>
                    </w:rPr>
                  </w:pPr>
                  <w:r w:rsidRPr="00332F23">
                    <w:rPr>
                      <w:rStyle w:val="nfasissutil"/>
                      <w:rFonts w:ascii="Verdana" w:hAnsi="Verdana"/>
                      <w:sz w:val="24"/>
                      <w:szCs w:val="24"/>
                      <w:lang w:eastAsia="es-CO"/>
                    </w:rPr>
                    <w:t>No. de proyecto:</w:t>
                  </w:r>
                </w:p>
                <w:p w:rsidR="00C118E7" w:rsidRPr="00332F23" w:rsidRDefault="00C118E7" w:rsidP="00C118E7">
                  <w:pPr>
                    <w:pStyle w:val="Sinespaciado"/>
                    <w:jc w:val="center"/>
                    <w:rPr>
                      <w:rStyle w:val="nfasissutil"/>
                      <w:rFonts w:ascii="Verdana" w:hAnsi="Verdana"/>
                      <w:b/>
                      <w:i w:val="0"/>
                      <w:sz w:val="24"/>
                      <w:szCs w:val="24"/>
                    </w:rPr>
                  </w:pPr>
                  <w:r w:rsidRPr="00332F23">
                    <w:rPr>
                      <w:rStyle w:val="nfasissutil"/>
                      <w:rFonts w:ascii="Verdana" w:hAnsi="Verdana"/>
                      <w:sz w:val="24"/>
                      <w:szCs w:val="24"/>
                      <w:lang w:eastAsia="es-CO"/>
                    </w:rPr>
                    <w:t>Cámara: 027/2017C</w:t>
                  </w:r>
                </w:p>
              </w:tc>
              <w:tc>
                <w:tcPr>
                  <w:tcW w:w="4489" w:type="dxa"/>
                </w:tcPr>
                <w:p w:rsidR="00C118E7" w:rsidRPr="00332F23" w:rsidRDefault="00C118E7" w:rsidP="00C118E7">
                  <w:pPr>
                    <w:pStyle w:val="Sinespaciado"/>
                    <w:jc w:val="both"/>
                    <w:rPr>
                      <w:rStyle w:val="nfasissutil"/>
                      <w:rFonts w:ascii="Verdana" w:hAnsi="Verdana"/>
                      <w:b/>
                      <w:i w:val="0"/>
                      <w:sz w:val="24"/>
                      <w:szCs w:val="24"/>
                    </w:rPr>
                  </w:pPr>
                  <w:r w:rsidRPr="00332F23">
                    <w:rPr>
                      <w:rStyle w:val="nfasissutil"/>
                      <w:rFonts w:ascii="Verdana" w:hAnsi="Verdana"/>
                      <w:sz w:val="24"/>
                      <w:szCs w:val="24"/>
                    </w:rPr>
                    <w:t>“Por medio de la cual se establece el régimen para el ejercicio de la capacidad legal de las personas con discapacidad mayores de edad”</w:t>
                  </w:r>
                </w:p>
              </w:tc>
            </w:tr>
            <w:tr w:rsidR="00C118E7" w:rsidTr="00C118E7">
              <w:tc>
                <w:tcPr>
                  <w:tcW w:w="4489" w:type="dxa"/>
                </w:tcPr>
                <w:p w:rsidR="00C118E7" w:rsidRPr="00332F23" w:rsidRDefault="00C118E7" w:rsidP="00C118E7">
                  <w:pPr>
                    <w:jc w:val="center"/>
                    <w:rPr>
                      <w:rStyle w:val="nfasissutil"/>
                      <w:rFonts w:ascii="Verdana" w:hAnsi="Verdana"/>
                      <w:b/>
                      <w:i w:val="0"/>
                      <w:sz w:val="24"/>
                      <w:szCs w:val="24"/>
                    </w:rPr>
                  </w:pPr>
                </w:p>
                <w:p w:rsidR="00C118E7" w:rsidRPr="00332F23" w:rsidRDefault="00C118E7" w:rsidP="00C118E7">
                  <w:pPr>
                    <w:jc w:val="center"/>
                    <w:rPr>
                      <w:rStyle w:val="nfasissutil"/>
                      <w:rFonts w:ascii="Verdana" w:hAnsi="Verdana"/>
                      <w:b/>
                      <w:i w:val="0"/>
                      <w:sz w:val="24"/>
                      <w:szCs w:val="24"/>
                      <w:lang w:eastAsia="es-CO"/>
                    </w:rPr>
                  </w:pPr>
                  <w:r w:rsidRPr="00332F23">
                    <w:rPr>
                      <w:rStyle w:val="nfasissutil"/>
                      <w:rFonts w:ascii="Verdana" w:hAnsi="Verdana"/>
                      <w:sz w:val="24"/>
                      <w:szCs w:val="24"/>
                      <w:lang w:eastAsia="es-CO"/>
                    </w:rPr>
                    <w:t>No. de proyecto:</w:t>
                  </w:r>
                </w:p>
                <w:p w:rsidR="00C118E7" w:rsidRPr="00332F23" w:rsidRDefault="00C118E7" w:rsidP="00C118E7">
                  <w:pPr>
                    <w:pStyle w:val="Sinespaciado"/>
                    <w:jc w:val="center"/>
                    <w:rPr>
                      <w:rStyle w:val="nfasissutil"/>
                      <w:rFonts w:ascii="Verdana" w:hAnsi="Verdana"/>
                      <w:b/>
                      <w:i w:val="0"/>
                      <w:sz w:val="24"/>
                      <w:szCs w:val="24"/>
                    </w:rPr>
                  </w:pPr>
                  <w:r w:rsidRPr="00332F23">
                    <w:rPr>
                      <w:rStyle w:val="nfasissutil"/>
                      <w:rFonts w:ascii="Verdana" w:hAnsi="Verdana"/>
                      <w:sz w:val="24"/>
                      <w:szCs w:val="24"/>
                      <w:lang w:eastAsia="es-CO"/>
                    </w:rPr>
                    <w:t>Cámara: 056/2017C</w:t>
                  </w:r>
                </w:p>
              </w:tc>
              <w:tc>
                <w:tcPr>
                  <w:tcW w:w="4489" w:type="dxa"/>
                </w:tcPr>
                <w:p w:rsidR="00C118E7" w:rsidRPr="00332F23" w:rsidRDefault="00C118E7" w:rsidP="00C118E7">
                  <w:pPr>
                    <w:pStyle w:val="Sinespaciado"/>
                    <w:jc w:val="both"/>
                    <w:rPr>
                      <w:rStyle w:val="nfasissutil"/>
                      <w:rFonts w:ascii="Verdana" w:hAnsi="Verdana"/>
                      <w:b/>
                      <w:i w:val="0"/>
                      <w:sz w:val="24"/>
                      <w:szCs w:val="24"/>
                    </w:rPr>
                  </w:pPr>
                  <w:r w:rsidRPr="00332F23">
                    <w:rPr>
                      <w:rStyle w:val="nfasissutil"/>
                      <w:rFonts w:ascii="Verdana" w:hAnsi="Verdana"/>
                      <w:sz w:val="24"/>
                      <w:szCs w:val="24"/>
                    </w:rPr>
                    <w:t>“Por medio de la cual se modifican los artículos 303, 314 y 323 de la constitución política de Colombia”</w:t>
                  </w:r>
                </w:p>
              </w:tc>
            </w:tr>
          </w:tbl>
          <w:tbl>
            <w:tblPr>
              <w:tblW w:w="87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790"/>
            </w:tblGrid>
            <w:tr w:rsidR="00C118E7" w:rsidTr="00C118E7">
              <w:trPr>
                <w:trHeight w:val="330"/>
              </w:trPr>
              <w:tc>
                <w:tcPr>
                  <w:tcW w:w="8790" w:type="dxa"/>
                </w:tcPr>
                <w:p w:rsidR="00C118E7" w:rsidRDefault="00C118E7" w:rsidP="00C118E7">
                  <w:pPr>
                    <w:pStyle w:val="Sinespaciado"/>
                    <w:jc w:val="both"/>
                    <w:rPr>
                      <w:rFonts w:ascii="Verdana" w:hAnsi="Verdana"/>
                      <w:sz w:val="24"/>
                      <w:szCs w:val="24"/>
                    </w:rPr>
                  </w:pPr>
                </w:p>
                <w:p w:rsidR="00C118E7" w:rsidRDefault="00C118E7" w:rsidP="00C118E7">
                  <w:pPr>
                    <w:pStyle w:val="Sinespaciado"/>
                    <w:jc w:val="center"/>
                    <w:rPr>
                      <w:rFonts w:ascii="Verdana" w:hAnsi="Verdana"/>
                      <w:sz w:val="24"/>
                      <w:szCs w:val="24"/>
                    </w:rPr>
                  </w:pPr>
                  <w:r w:rsidRPr="00E304C1">
                    <w:rPr>
                      <w:rFonts w:ascii="Verdana" w:hAnsi="Verdana"/>
                      <w:b/>
                      <w:sz w:val="28"/>
                      <w:szCs w:val="28"/>
                    </w:rPr>
                    <w:t>Proyectos de Ley del cual soy ponente:</w:t>
                  </w:r>
                </w:p>
              </w:tc>
            </w:tr>
          </w:tbl>
          <w:p w:rsidR="00C118E7" w:rsidRPr="000E63ED" w:rsidRDefault="00C118E7" w:rsidP="00C118E7">
            <w:pPr>
              <w:pStyle w:val="Sinespaciado"/>
              <w:jc w:val="both"/>
              <w:rPr>
                <w:rFonts w:ascii="Verdana" w:hAnsi="Verdana"/>
                <w:sz w:val="24"/>
                <w:szCs w:val="24"/>
              </w:rPr>
            </w:pPr>
          </w:p>
          <w:tbl>
            <w:tblPr>
              <w:tblStyle w:val="Tablaconcuadrcula"/>
              <w:tblW w:w="0" w:type="auto"/>
              <w:tblLook w:val="04A0" w:firstRow="1" w:lastRow="0" w:firstColumn="1" w:lastColumn="0" w:noHBand="0" w:noVBand="1"/>
            </w:tblPr>
            <w:tblGrid>
              <w:gridCol w:w="4414"/>
              <w:gridCol w:w="4376"/>
            </w:tblGrid>
            <w:tr w:rsidR="00C118E7" w:rsidTr="00C118E7">
              <w:tc>
                <w:tcPr>
                  <w:tcW w:w="8790" w:type="dxa"/>
                  <w:gridSpan w:val="2"/>
                </w:tcPr>
                <w:p w:rsidR="00C118E7" w:rsidRPr="00E304C1" w:rsidRDefault="00C118E7" w:rsidP="00C118E7">
                  <w:pPr>
                    <w:jc w:val="center"/>
                    <w:rPr>
                      <w:rFonts w:ascii="Verdana" w:hAnsi="Verdana"/>
                      <w:b/>
                      <w:sz w:val="28"/>
                      <w:szCs w:val="28"/>
                    </w:rPr>
                  </w:pPr>
                  <w:r w:rsidRPr="00E304C1">
                    <w:rPr>
                      <w:rFonts w:ascii="Verdana" w:hAnsi="Verdana"/>
                      <w:b/>
                      <w:sz w:val="28"/>
                      <w:szCs w:val="28"/>
                    </w:rPr>
                    <w:t>4</w:t>
                  </w:r>
                </w:p>
                <w:p w:rsidR="00C118E7" w:rsidRPr="00E304C1" w:rsidRDefault="00C118E7" w:rsidP="00C118E7">
                  <w:pPr>
                    <w:jc w:val="center"/>
                    <w:rPr>
                      <w:rFonts w:ascii="Verdana" w:hAnsi="Verdana"/>
                      <w:b/>
                      <w:sz w:val="28"/>
                      <w:szCs w:val="28"/>
                    </w:rPr>
                  </w:pPr>
                </w:p>
              </w:tc>
            </w:tr>
            <w:tr w:rsidR="00C118E7" w:rsidTr="00C118E7">
              <w:tc>
                <w:tcPr>
                  <w:tcW w:w="4414" w:type="dxa"/>
                </w:tcPr>
                <w:p w:rsidR="00C118E7" w:rsidRPr="00304FB4" w:rsidRDefault="00C118E7" w:rsidP="00C118E7">
                  <w:pPr>
                    <w:jc w:val="both"/>
                    <w:rPr>
                      <w:rStyle w:val="nfasissutil"/>
                      <w:rFonts w:ascii="Verdana" w:hAnsi="Verdana"/>
                      <w:b/>
                      <w:i w:val="0"/>
                      <w:sz w:val="24"/>
                      <w:szCs w:val="24"/>
                    </w:rPr>
                  </w:pPr>
                </w:p>
                <w:p w:rsidR="00C118E7" w:rsidRPr="00304FB4" w:rsidRDefault="00C118E7" w:rsidP="00C118E7">
                  <w:pPr>
                    <w:jc w:val="both"/>
                    <w:rPr>
                      <w:rStyle w:val="nfasissutil"/>
                      <w:rFonts w:ascii="Verdana" w:hAnsi="Verdana"/>
                      <w:b/>
                      <w:i w:val="0"/>
                      <w:sz w:val="24"/>
                      <w:szCs w:val="24"/>
                    </w:rPr>
                  </w:pPr>
                </w:p>
                <w:p w:rsidR="00C118E7" w:rsidRPr="00304FB4" w:rsidRDefault="00C118E7" w:rsidP="00C118E7">
                  <w:pPr>
                    <w:jc w:val="both"/>
                    <w:rPr>
                      <w:rStyle w:val="nfasissutil"/>
                      <w:rFonts w:ascii="Verdana" w:hAnsi="Verdana"/>
                      <w:b/>
                      <w:i w:val="0"/>
                      <w:sz w:val="24"/>
                      <w:szCs w:val="24"/>
                    </w:rPr>
                  </w:pPr>
                </w:p>
                <w:p w:rsidR="00C118E7" w:rsidRPr="00304FB4" w:rsidRDefault="00C118E7" w:rsidP="00C118E7">
                  <w:pPr>
                    <w:jc w:val="both"/>
                    <w:rPr>
                      <w:rStyle w:val="nfasissutil"/>
                      <w:rFonts w:ascii="Verdana" w:hAnsi="Verdana"/>
                      <w:b/>
                      <w:i w:val="0"/>
                      <w:sz w:val="24"/>
                      <w:szCs w:val="24"/>
                    </w:rPr>
                  </w:pPr>
                </w:p>
                <w:p w:rsidR="00C118E7" w:rsidRPr="00304FB4" w:rsidRDefault="00C118E7" w:rsidP="00C118E7">
                  <w:pPr>
                    <w:jc w:val="center"/>
                    <w:rPr>
                      <w:rStyle w:val="nfasissutil"/>
                      <w:rFonts w:ascii="Verdana" w:hAnsi="Verdana"/>
                      <w:b/>
                      <w:i w:val="0"/>
                      <w:sz w:val="24"/>
                      <w:szCs w:val="24"/>
                      <w:lang w:eastAsia="es-CO"/>
                    </w:rPr>
                  </w:pPr>
                  <w:r w:rsidRPr="00304FB4">
                    <w:rPr>
                      <w:rStyle w:val="nfasissutil"/>
                      <w:rFonts w:ascii="Verdana" w:hAnsi="Verdana"/>
                      <w:sz w:val="24"/>
                      <w:szCs w:val="24"/>
                      <w:lang w:eastAsia="es-CO"/>
                    </w:rPr>
                    <w:t>No. de proyecto:</w:t>
                  </w:r>
                </w:p>
                <w:p w:rsidR="00C118E7" w:rsidRDefault="00C118E7" w:rsidP="00C118E7">
                  <w:pPr>
                    <w:jc w:val="center"/>
                    <w:rPr>
                      <w:rFonts w:ascii="Verdana" w:hAnsi="Verdana"/>
                      <w:b/>
                      <w:sz w:val="28"/>
                      <w:szCs w:val="28"/>
                    </w:rPr>
                  </w:pPr>
                  <w:r w:rsidRPr="00304FB4">
                    <w:rPr>
                      <w:rStyle w:val="nfasissutil"/>
                      <w:rFonts w:ascii="Verdana" w:hAnsi="Verdana"/>
                      <w:sz w:val="24"/>
                      <w:szCs w:val="24"/>
                      <w:lang w:eastAsia="es-CO"/>
                    </w:rPr>
                    <w:t>Cámara: 237/2018C</w:t>
                  </w:r>
                </w:p>
              </w:tc>
              <w:tc>
                <w:tcPr>
                  <w:tcW w:w="4376" w:type="dxa"/>
                </w:tcPr>
                <w:p w:rsidR="00C118E7" w:rsidRPr="005A6636" w:rsidRDefault="00C118E7" w:rsidP="00C118E7">
                  <w:pPr>
                    <w:jc w:val="both"/>
                    <w:rPr>
                      <w:rFonts w:ascii="Verdana" w:hAnsi="Verdana"/>
                      <w:b/>
                      <w:sz w:val="28"/>
                      <w:szCs w:val="28"/>
                    </w:rPr>
                  </w:pPr>
                  <w:r w:rsidRPr="005A6636">
                    <w:rPr>
                      <w:rStyle w:val="nfasissutil"/>
                      <w:rFonts w:ascii="Verdana" w:hAnsi="Verdana"/>
                      <w:sz w:val="24"/>
                      <w:szCs w:val="24"/>
                    </w:rPr>
                    <w:t>“Por medio de la cual se modifica temporal y parcialmente la financiación del fondo de solidaridad de fomento al empleo y protección al cesante, definida en el artículo 6 de la ley 1636 de 2013; y se faculta a las cajas de compensación familiar a destinar recursos para el saneamiento de pasivos en salud y/o el cumplimiento de las condiciones financieras aplicables a las eps”</w:t>
                  </w:r>
                </w:p>
              </w:tc>
            </w:tr>
            <w:tr w:rsidR="00C118E7" w:rsidTr="00C118E7">
              <w:tc>
                <w:tcPr>
                  <w:tcW w:w="4414" w:type="dxa"/>
                </w:tcPr>
                <w:p w:rsidR="00C118E7" w:rsidRPr="00304FB4" w:rsidRDefault="00C118E7" w:rsidP="00C118E7">
                  <w:pPr>
                    <w:jc w:val="both"/>
                    <w:rPr>
                      <w:rStyle w:val="nfasissutil"/>
                      <w:rFonts w:ascii="Verdana" w:hAnsi="Verdana"/>
                      <w:b/>
                      <w:i w:val="0"/>
                      <w:sz w:val="24"/>
                      <w:szCs w:val="24"/>
                    </w:rPr>
                  </w:pPr>
                </w:p>
                <w:p w:rsidR="00C118E7" w:rsidRPr="00304FB4" w:rsidRDefault="00C118E7" w:rsidP="00C118E7">
                  <w:pPr>
                    <w:jc w:val="both"/>
                    <w:rPr>
                      <w:rStyle w:val="nfasissutil"/>
                      <w:rFonts w:ascii="Verdana" w:hAnsi="Verdana"/>
                      <w:b/>
                      <w:i w:val="0"/>
                      <w:sz w:val="24"/>
                      <w:szCs w:val="24"/>
                    </w:rPr>
                  </w:pPr>
                </w:p>
                <w:p w:rsidR="00C118E7" w:rsidRPr="00304FB4" w:rsidRDefault="00C118E7" w:rsidP="00C118E7">
                  <w:pPr>
                    <w:jc w:val="both"/>
                    <w:rPr>
                      <w:rStyle w:val="nfasissutil"/>
                      <w:rFonts w:ascii="Verdana" w:hAnsi="Verdana"/>
                      <w:b/>
                      <w:i w:val="0"/>
                      <w:sz w:val="24"/>
                      <w:szCs w:val="24"/>
                    </w:rPr>
                  </w:pPr>
                </w:p>
                <w:p w:rsidR="00C118E7" w:rsidRPr="00304FB4" w:rsidRDefault="00C118E7" w:rsidP="00C118E7">
                  <w:pPr>
                    <w:jc w:val="center"/>
                    <w:rPr>
                      <w:rStyle w:val="nfasissutil"/>
                      <w:rFonts w:ascii="Verdana" w:hAnsi="Verdana"/>
                      <w:b/>
                      <w:i w:val="0"/>
                      <w:sz w:val="24"/>
                      <w:szCs w:val="24"/>
                      <w:lang w:eastAsia="es-CO"/>
                    </w:rPr>
                  </w:pPr>
                  <w:r w:rsidRPr="00304FB4">
                    <w:rPr>
                      <w:rStyle w:val="nfasissutil"/>
                      <w:rFonts w:ascii="Verdana" w:hAnsi="Verdana"/>
                      <w:sz w:val="24"/>
                      <w:szCs w:val="24"/>
                      <w:lang w:eastAsia="es-CO"/>
                    </w:rPr>
                    <w:t>No. de proyecto:</w:t>
                  </w:r>
                </w:p>
                <w:p w:rsidR="00C118E7" w:rsidRDefault="00C118E7" w:rsidP="00C118E7">
                  <w:pPr>
                    <w:jc w:val="center"/>
                    <w:rPr>
                      <w:rFonts w:ascii="Verdana" w:hAnsi="Verdana"/>
                      <w:b/>
                      <w:sz w:val="28"/>
                      <w:szCs w:val="28"/>
                    </w:rPr>
                  </w:pPr>
                  <w:r w:rsidRPr="00304FB4">
                    <w:rPr>
                      <w:rStyle w:val="nfasissutil"/>
                      <w:rFonts w:ascii="Verdana" w:hAnsi="Verdana"/>
                      <w:sz w:val="24"/>
                      <w:szCs w:val="24"/>
                      <w:lang w:eastAsia="es-CO"/>
                    </w:rPr>
                    <w:t>Cámara: 203/2017C</w:t>
                  </w:r>
                </w:p>
              </w:tc>
              <w:tc>
                <w:tcPr>
                  <w:tcW w:w="4376" w:type="dxa"/>
                </w:tcPr>
                <w:p w:rsidR="00C118E7" w:rsidRPr="005A6636" w:rsidRDefault="00C118E7" w:rsidP="00C118E7">
                  <w:pPr>
                    <w:jc w:val="both"/>
                    <w:rPr>
                      <w:rFonts w:ascii="Verdana" w:hAnsi="Verdana"/>
                      <w:b/>
                      <w:sz w:val="28"/>
                      <w:szCs w:val="28"/>
                    </w:rPr>
                  </w:pPr>
                  <w:r w:rsidRPr="005A6636">
                    <w:rPr>
                      <w:rStyle w:val="nfasissutil"/>
                      <w:rFonts w:ascii="Verdana" w:hAnsi="Verdana"/>
                      <w:sz w:val="24"/>
                      <w:szCs w:val="24"/>
                    </w:rPr>
                    <w:t>“Por medio del cual se reforman algunas disposiciones del sistema general de pensiones y se dictan disposiciones en relación al número de semanas y la edad necesarias para acceder a la pensión de invalidez y de sobreviviente”</w:t>
                  </w:r>
                </w:p>
              </w:tc>
            </w:tr>
            <w:tr w:rsidR="00C118E7" w:rsidTr="00C118E7">
              <w:tc>
                <w:tcPr>
                  <w:tcW w:w="4414" w:type="dxa"/>
                </w:tcPr>
                <w:p w:rsidR="00C118E7" w:rsidRPr="00304FB4" w:rsidRDefault="00C118E7" w:rsidP="00C118E7">
                  <w:pPr>
                    <w:jc w:val="both"/>
                    <w:rPr>
                      <w:rStyle w:val="nfasissutil"/>
                      <w:rFonts w:ascii="Verdana" w:hAnsi="Verdana"/>
                      <w:b/>
                      <w:i w:val="0"/>
                      <w:sz w:val="24"/>
                      <w:szCs w:val="24"/>
                      <w:lang w:eastAsia="es-CO"/>
                    </w:rPr>
                  </w:pPr>
                </w:p>
                <w:p w:rsidR="00C118E7" w:rsidRPr="00304FB4" w:rsidRDefault="00C118E7" w:rsidP="00C118E7">
                  <w:pPr>
                    <w:jc w:val="center"/>
                    <w:rPr>
                      <w:rStyle w:val="nfasissutil"/>
                      <w:rFonts w:ascii="Verdana" w:hAnsi="Verdana"/>
                      <w:b/>
                      <w:i w:val="0"/>
                      <w:sz w:val="24"/>
                      <w:szCs w:val="24"/>
                      <w:lang w:eastAsia="es-CO"/>
                    </w:rPr>
                  </w:pPr>
                  <w:r w:rsidRPr="00304FB4">
                    <w:rPr>
                      <w:rStyle w:val="nfasissutil"/>
                      <w:rFonts w:ascii="Verdana" w:hAnsi="Verdana"/>
                      <w:sz w:val="24"/>
                      <w:szCs w:val="24"/>
                      <w:lang w:eastAsia="es-CO"/>
                    </w:rPr>
                    <w:t>No. de proyecto:</w:t>
                  </w:r>
                </w:p>
                <w:p w:rsidR="00C118E7" w:rsidRDefault="00C118E7" w:rsidP="00C118E7">
                  <w:pPr>
                    <w:jc w:val="center"/>
                    <w:rPr>
                      <w:rFonts w:ascii="Verdana" w:hAnsi="Verdana"/>
                      <w:b/>
                      <w:sz w:val="28"/>
                      <w:szCs w:val="28"/>
                    </w:rPr>
                  </w:pPr>
                  <w:r w:rsidRPr="00304FB4">
                    <w:rPr>
                      <w:rStyle w:val="nfasissutil"/>
                      <w:rFonts w:ascii="Verdana" w:hAnsi="Verdana"/>
                      <w:sz w:val="24"/>
                      <w:szCs w:val="24"/>
                      <w:lang w:eastAsia="es-CO"/>
                    </w:rPr>
                    <w:t>Cámara: 079/2017C</w:t>
                  </w:r>
                </w:p>
              </w:tc>
              <w:tc>
                <w:tcPr>
                  <w:tcW w:w="4376" w:type="dxa"/>
                </w:tcPr>
                <w:p w:rsidR="00C118E7" w:rsidRDefault="00C118E7" w:rsidP="00C118E7">
                  <w:pPr>
                    <w:jc w:val="both"/>
                    <w:rPr>
                      <w:rStyle w:val="nfasissutil"/>
                      <w:rFonts w:ascii="Verdana" w:hAnsi="Verdana"/>
                      <w:b/>
                      <w:sz w:val="24"/>
                      <w:szCs w:val="24"/>
                    </w:rPr>
                  </w:pPr>
                </w:p>
                <w:p w:rsidR="00C118E7" w:rsidRPr="005A6636" w:rsidRDefault="00C118E7" w:rsidP="00C118E7">
                  <w:pPr>
                    <w:jc w:val="both"/>
                    <w:rPr>
                      <w:rFonts w:ascii="Verdana" w:hAnsi="Verdana"/>
                      <w:b/>
                      <w:sz w:val="28"/>
                      <w:szCs w:val="28"/>
                    </w:rPr>
                  </w:pPr>
                  <w:r w:rsidRPr="005A6636">
                    <w:rPr>
                      <w:rStyle w:val="nfasissutil"/>
                      <w:rFonts w:ascii="Verdana" w:hAnsi="Verdana"/>
                      <w:sz w:val="24"/>
                      <w:szCs w:val="24"/>
                    </w:rPr>
                    <w:t>“Por el cual se adiciona un artículo nuevo a la ley 797 de 2003” (pensión cónyuge)</w:t>
                  </w:r>
                </w:p>
              </w:tc>
            </w:tr>
            <w:tr w:rsidR="00C118E7" w:rsidTr="00C118E7">
              <w:tc>
                <w:tcPr>
                  <w:tcW w:w="4414" w:type="dxa"/>
                </w:tcPr>
                <w:p w:rsidR="00C118E7" w:rsidRPr="00304FB4" w:rsidRDefault="00C118E7" w:rsidP="00C118E7">
                  <w:pPr>
                    <w:jc w:val="both"/>
                    <w:rPr>
                      <w:rStyle w:val="nfasissutil"/>
                      <w:rFonts w:ascii="Verdana" w:hAnsi="Verdana"/>
                      <w:b/>
                      <w:i w:val="0"/>
                      <w:sz w:val="24"/>
                      <w:szCs w:val="24"/>
                    </w:rPr>
                  </w:pPr>
                </w:p>
                <w:p w:rsidR="00C118E7" w:rsidRPr="00304FB4" w:rsidRDefault="00C118E7" w:rsidP="00C118E7">
                  <w:pPr>
                    <w:pStyle w:val="Sinespaciado"/>
                    <w:jc w:val="center"/>
                    <w:rPr>
                      <w:rStyle w:val="nfasissutil"/>
                      <w:rFonts w:ascii="Verdana" w:hAnsi="Verdana"/>
                      <w:b/>
                      <w:i w:val="0"/>
                      <w:sz w:val="24"/>
                      <w:szCs w:val="24"/>
                    </w:rPr>
                  </w:pPr>
                  <w:r w:rsidRPr="00304FB4">
                    <w:rPr>
                      <w:rStyle w:val="nfasissutil"/>
                      <w:rFonts w:ascii="Verdana" w:hAnsi="Verdana"/>
                      <w:sz w:val="24"/>
                      <w:szCs w:val="24"/>
                    </w:rPr>
                    <w:t>No. de proyecto:</w:t>
                  </w:r>
                </w:p>
                <w:p w:rsidR="00C118E7" w:rsidRDefault="00C118E7" w:rsidP="00C118E7">
                  <w:pPr>
                    <w:jc w:val="center"/>
                    <w:rPr>
                      <w:rFonts w:ascii="Verdana" w:hAnsi="Verdana"/>
                      <w:b/>
                      <w:sz w:val="28"/>
                      <w:szCs w:val="28"/>
                    </w:rPr>
                  </w:pPr>
                  <w:r w:rsidRPr="00304FB4">
                    <w:rPr>
                      <w:rStyle w:val="nfasissutil"/>
                      <w:rFonts w:ascii="Verdana" w:hAnsi="Verdana"/>
                      <w:sz w:val="24"/>
                      <w:szCs w:val="24"/>
                    </w:rPr>
                    <w:t>Cámara: 184/2017C</w:t>
                  </w:r>
                </w:p>
              </w:tc>
              <w:tc>
                <w:tcPr>
                  <w:tcW w:w="4376" w:type="dxa"/>
                </w:tcPr>
                <w:p w:rsidR="00C118E7" w:rsidRPr="005A6636" w:rsidRDefault="00C118E7" w:rsidP="00C118E7">
                  <w:pPr>
                    <w:pStyle w:val="Sinespaciado"/>
                    <w:jc w:val="both"/>
                    <w:rPr>
                      <w:rStyle w:val="nfasissutil"/>
                      <w:rFonts w:ascii="Verdana" w:hAnsi="Verdana"/>
                      <w:b/>
                      <w:i w:val="0"/>
                      <w:sz w:val="24"/>
                      <w:szCs w:val="24"/>
                    </w:rPr>
                  </w:pPr>
                  <w:r w:rsidRPr="005A6636">
                    <w:rPr>
                      <w:rStyle w:val="nfasissutil"/>
                      <w:rFonts w:ascii="Verdana" w:hAnsi="Verdana"/>
                      <w:sz w:val="24"/>
                      <w:szCs w:val="24"/>
                    </w:rPr>
                    <w:t>“Por medio de la cual se amplían los Derechos de los directivos y dignatarios de los organismos de acción comunal”.</w:t>
                  </w:r>
                </w:p>
                <w:p w:rsidR="00C118E7" w:rsidRPr="005A6636" w:rsidRDefault="00C118E7" w:rsidP="00C118E7">
                  <w:pPr>
                    <w:jc w:val="both"/>
                    <w:rPr>
                      <w:rFonts w:ascii="Verdana" w:hAnsi="Verdana"/>
                      <w:b/>
                      <w:sz w:val="28"/>
                      <w:szCs w:val="28"/>
                    </w:rPr>
                  </w:pPr>
                </w:p>
              </w:tc>
            </w:tr>
          </w:tbl>
          <w:p w:rsidR="00C118E7" w:rsidRDefault="00C118E7" w:rsidP="00C118E7">
            <w:pPr>
              <w:jc w:val="center"/>
              <w:rPr>
                <w:rFonts w:ascii="Verdana" w:hAnsi="Verdana"/>
                <w:b/>
                <w:sz w:val="24"/>
                <w:szCs w:val="24"/>
              </w:rPr>
            </w:pPr>
          </w:p>
          <w:p w:rsidR="00C118E7" w:rsidRDefault="00C118E7" w:rsidP="00C118E7">
            <w:pPr>
              <w:pStyle w:val="Sinespaciado"/>
              <w:jc w:val="both"/>
              <w:rPr>
                <w:rFonts w:ascii="Verdana" w:hAnsi="Verdana"/>
                <w:b/>
                <w:sz w:val="24"/>
                <w:szCs w:val="24"/>
              </w:rPr>
            </w:pPr>
          </w:p>
          <w:tbl>
            <w:tblPr>
              <w:tblStyle w:val="Tablaconcuadrcula"/>
              <w:tblW w:w="0" w:type="auto"/>
              <w:tblCellMar>
                <w:left w:w="70" w:type="dxa"/>
                <w:right w:w="70" w:type="dxa"/>
              </w:tblCellMar>
              <w:tblLook w:val="0000" w:firstRow="0" w:lastRow="0" w:firstColumn="0" w:lastColumn="0" w:noHBand="0" w:noVBand="0"/>
            </w:tblPr>
            <w:tblGrid>
              <w:gridCol w:w="4444"/>
              <w:gridCol w:w="4432"/>
            </w:tblGrid>
            <w:tr w:rsidR="00C118E7" w:rsidTr="00C118E7">
              <w:trPr>
                <w:trHeight w:val="1410"/>
              </w:trPr>
              <w:tc>
                <w:tcPr>
                  <w:tcW w:w="8876" w:type="dxa"/>
                  <w:gridSpan w:val="2"/>
                </w:tcPr>
                <w:p w:rsidR="00C118E7" w:rsidRPr="00332F23" w:rsidRDefault="00C118E7" w:rsidP="00C118E7">
                  <w:pPr>
                    <w:pStyle w:val="Sinespaciado"/>
                    <w:jc w:val="both"/>
                    <w:rPr>
                      <w:rFonts w:ascii="Verdana" w:hAnsi="Verdana"/>
                      <w:b/>
                      <w:sz w:val="28"/>
                      <w:szCs w:val="28"/>
                    </w:rPr>
                  </w:pPr>
                  <w:r w:rsidRPr="00332F23">
                    <w:rPr>
                      <w:rFonts w:ascii="Verdana" w:hAnsi="Verdana"/>
                      <w:b/>
                      <w:sz w:val="28"/>
                      <w:szCs w:val="28"/>
                    </w:rPr>
                    <w:lastRenderedPageBreak/>
                    <w:t xml:space="preserve">Proyectos de Ley del cual soy ponente, aprobados en Comisión Séptima y pendientes de discusión en plenaria de Cámara de Representantes: </w:t>
                  </w:r>
                </w:p>
                <w:p w:rsidR="00C118E7" w:rsidRDefault="00C118E7" w:rsidP="00C118E7">
                  <w:pPr>
                    <w:rPr>
                      <w:rFonts w:ascii="Verdana" w:eastAsia="Times New Roman" w:hAnsi="Verdana" w:cs="Times New Roman"/>
                      <w:b/>
                      <w:color w:val="333333"/>
                      <w:sz w:val="24"/>
                      <w:szCs w:val="24"/>
                      <w:lang w:eastAsia="es-CO"/>
                    </w:rPr>
                  </w:pPr>
                </w:p>
                <w:p w:rsidR="00C118E7" w:rsidRPr="005A6636" w:rsidRDefault="00C118E7" w:rsidP="00C118E7">
                  <w:pPr>
                    <w:pStyle w:val="Sinespaciado"/>
                    <w:jc w:val="both"/>
                    <w:rPr>
                      <w:rFonts w:ascii="Verdana" w:eastAsia="Times New Roman" w:hAnsi="Verdana" w:cs="Times New Roman"/>
                      <w:sz w:val="24"/>
                      <w:szCs w:val="24"/>
                      <w:lang w:eastAsia="es-CO"/>
                    </w:rPr>
                  </w:pPr>
                  <w:r>
                    <w:rPr>
                      <w:rFonts w:ascii="Verdana" w:hAnsi="Verdana"/>
                      <w:b/>
                      <w:sz w:val="28"/>
                      <w:szCs w:val="28"/>
                    </w:rPr>
                    <w:t xml:space="preserve">                   </w:t>
                  </w:r>
                </w:p>
              </w:tc>
            </w:tr>
            <w:tr w:rsidR="00C118E7" w:rsidTr="00C118E7">
              <w:trPr>
                <w:trHeight w:val="1200"/>
              </w:trPr>
              <w:tc>
                <w:tcPr>
                  <w:tcW w:w="8876" w:type="dxa"/>
                  <w:gridSpan w:val="2"/>
                </w:tcPr>
                <w:p w:rsidR="00C118E7" w:rsidRDefault="00C118E7" w:rsidP="00C118E7">
                  <w:pPr>
                    <w:pStyle w:val="Sinespaciado"/>
                    <w:jc w:val="both"/>
                    <w:rPr>
                      <w:rFonts w:ascii="Verdana" w:hAnsi="Verdana"/>
                      <w:b/>
                      <w:sz w:val="28"/>
                      <w:szCs w:val="28"/>
                    </w:rPr>
                  </w:pPr>
                </w:p>
                <w:p w:rsidR="00C118E7" w:rsidRPr="00332F23" w:rsidRDefault="00C118E7" w:rsidP="00C118E7">
                  <w:pPr>
                    <w:pStyle w:val="Sinespaciado"/>
                    <w:jc w:val="center"/>
                    <w:rPr>
                      <w:rFonts w:ascii="Verdana" w:hAnsi="Verdana"/>
                      <w:b/>
                      <w:sz w:val="28"/>
                      <w:szCs w:val="28"/>
                    </w:rPr>
                  </w:pPr>
                  <w:r w:rsidRPr="00332F23">
                    <w:rPr>
                      <w:rFonts w:ascii="Verdana" w:hAnsi="Verdana"/>
                      <w:b/>
                      <w:sz w:val="28"/>
                      <w:szCs w:val="28"/>
                    </w:rPr>
                    <w:t>1</w:t>
                  </w:r>
                </w:p>
                <w:p w:rsidR="00C118E7" w:rsidRPr="00332F23" w:rsidRDefault="00C118E7" w:rsidP="00C118E7">
                  <w:pPr>
                    <w:jc w:val="center"/>
                    <w:rPr>
                      <w:rFonts w:ascii="Verdana" w:hAnsi="Verdana"/>
                      <w:b/>
                      <w:sz w:val="28"/>
                      <w:szCs w:val="28"/>
                    </w:rPr>
                  </w:pPr>
                </w:p>
              </w:tc>
            </w:tr>
            <w:tr w:rsidR="00C118E7" w:rsidTr="00C118E7">
              <w:tblPrEx>
                <w:tblCellMar>
                  <w:left w:w="108" w:type="dxa"/>
                  <w:right w:w="108" w:type="dxa"/>
                </w:tblCellMar>
                <w:tblLook w:val="04A0" w:firstRow="1" w:lastRow="0" w:firstColumn="1" w:lastColumn="0" w:noHBand="0" w:noVBand="1"/>
              </w:tblPrEx>
              <w:tc>
                <w:tcPr>
                  <w:tcW w:w="4444" w:type="dxa"/>
                </w:tcPr>
                <w:p w:rsidR="00C118E7" w:rsidRPr="00304FB4" w:rsidRDefault="00C118E7" w:rsidP="00C118E7">
                  <w:pPr>
                    <w:rPr>
                      <w:rFonts w:ascii="Verdana" w:eastAsia="Times New Roman" w:hAnsi="Verdana" w:cs="Times New Roman"/>
                      <w:b/>
                      <w:color w:val="333333"/>
                      <w:sz w:val="24"/>
                      <w:szCs w:val="24"/>
                      <w:lang w:eastAsia="es-CO"/>
                    </w:rPr>
                  </w:pPr>
                </w:p>
                <w:p w:rsidR="00C118E7" w:rsidRPr="0068497C" w:rsidRDefault="00C118E7" w:rsidP="00C118E7">
                  <w:pPr>
                    <w:jc w:val="center"/>
                    <w:rPr>
                      <w:rFonts w:ascii="Verdana" w:eastAsia="Times New Roman" w:hAnsi="Verdana" w:cs="Times New Roman"/>
                      <w:b/>
                      <w:color w:val="333333"/>
                      <w:sz w:val="24"/>
                      <w:szCs w:val="24"/>
                      <w:lang w:eastAsia="es-CO"/>
                    </w:rPr>
                  </w:pPr>
                  <w:r w:rsidRPr="0068497C">
                    <w:rPr>
                      <w:rFonts w:ascii="Verdana" w:eastAsia="Times New Roman" w:hAnsi="Verdana" w:cs="Times New Roman"/>
                      <w:b/>
                      <w:color w:val="333333"/>
                      <w:sz w:val="24"/>
                      <w:szCs w:val="24"/>
                      <w:lang w:eastAsia="es-CO"/>
                    </w:rPr>
                    <w:t>No. de proyecto:</w:t>
                  </w:r>
                </w:p>
                <w:p w:rsidR="00C118E7" w:rsidRPr="00304FB4" w:rsidRDefault="00C118E7" w:rsidP="00C118E7">
                  <w:pPr>
                    <w:pStyle w:val="Sinespaciado"/>
                    <w:jc w:val="center"/>
                    <w:rPr>
                      <w:rFonts w:ascii="Verdana" w:hAnsi="Verdana"/>
                      <w:b/>
                      <w:sz w:val="24"/>
                      <w:szCs w:val="24"/>
                    </w:rPr>
                  </w:pPr>
                  <w:r w:rsidRPr="00304FB4">
                    <w:rPr>
                      <w:rFonts w:ascii="Verdana" w:eastAsia="Times New Roman" w:hAnsi="Verdana" w:cs="Times New Roman"/>
                      <w:b/>
                      <w:bCs/>
                      <w:color w:val="000000"/>
                      <w:sz w:val="24"/>
                      <w:szCs w:val="24"/>
                      <w:lang w:eastAsia="es-CO"/>
                    </w:rPr>
                    <w:t>Cámara</w:t>
                  </w:r>
                  <w:r w:rsidRPr="00304FB4">
                    <w:rPr>
                      <w:rStyle w:val="nfasissutil"/>
                      <w:rFonts w:ascii="Verdana" w:hAnsi="Verdana"/>
                      <w:sz w:val="24"/>
                      <w:szCs w:val="24"/>
                      <w:lang w:eastAsia="es-CO"/>
                    </w:rPr>
                    <w:t>: 168/2017C</w:t>
                  </w:r>
                </w:p>
              </w:tc>
              <w:tc>
                <w:tcPr>
                  <w:tcW w:w="4432" w:type="dxa"/>
                </w:tcPr>
                <w:p w:rsidR="00C118E7" w:rsidRPr="00304FB4" w:rsidRDefault="00C118E7" w:rsidP="00C118E7">
                  <w:pPr>
                    <w:pStyle w:val="Sinespaciado"/>
                    <w:jc w:val="both"/>
                    <w:rPr>
                      <w:rStyle w:val="nfasissutil"/>
                      <w:rFonts w:ascii="Verdana" w:hAnsi="Verdana"/>
                      <w:b/>
                      <w:i w:val="0"/>
                      <w:sz w:val="24"/>
                      <w:szCs w:val="24"/>
                    </w:rPr>
                  </w:pPr>
                  <w:r w:rsidRPr="00304FB4">
                    <w:rPr>
                      <w:rStyle w:val="nfasissutil"/>
                      <w:rFonts w:ascii="Verdana" w:hAnsi="Verdana"/>
                      <w:sz w:val="24"/>
                      <w:szCs w:val="24"/>
                    </w:rPr>
                    <w:t>"Por el cual se reforma la legislación en materia de deporte, recreación, actividad física y aprovechamiento del tiempo libre"</w:t>
                  </w:r>
                </w:p>
              </w:tc>
            </w:tr>
          </w:tbl>
          <w:p w:rsidR="00C118E7" w:rsidRPr="00332F23" w:rsidRDefault="00C118E7" w:rsidP="00C118E7">
            <w:pPr>
              <w:pStyle w:val="Sinespaciado"/>
              <w:jc w:val="both"/>
              <w:rPr>
                <w:rFonts w:ascii="Verdana" w:hAnsi="Verdana"/>
                <w:b/>
                <w:sz w:val="24"/>
                <w:szCs w:val="24"/>
              </w:rPr>
            </w:pPr>
          </w:p>
          <w:p w:rsidR="00C118E7" w:rsidRDefault="00C118E7" w:rsidP="00C118E7"/>
          <w:tbl>
            <w:tblPr>
              <w:tblStyle w:val="Tablaconcuadrcula"/>
              <w:tblW w:w="0" w:type="auto"/>
              <w:tblCellMar>
                <w:left w:w="70" w:type="dxa"/>
                <w:right w:w="70" w:type="dxa"/>
              </w:tblCellMar>
              <w:tblLook w:val="0000" w:firstRow="0" w:lastRow="0" w:firstColumn="0" w:lastColumn="0" w:noHBand="0" w:noVBand="0"/>
            </w:tblPr>
            <w:tblGrid>
              <w:gridCol w:w="4448"/>
              <w:gridCol w:w="4428"/>
            </w:tblGrid>
            <w:tr w:rsidR="00C118E7" w:rsidTr="00C118E7">
              <w:trPr>
                <w:trHeight w:val="1470"/>
              </w:trPr>
              <w:tc>
                <w:tcPr>
                  <w:tcW w:w="8876" w:type="dxa"/>
                  <w:gridSpan w:val="2"/>
                </w:tcPr>
                <w:p w:rsidR="00C118E7" w:rsidRDefault="00C118E7" w:rsidP="00C118E7">
                  <w:pPr>
                    <w:jc w:val="both"/>
                    <w:rPr>
                      <w:rStyle w:val="nfasissutil"/>
                      <w:rFonts w:ascii="Verdana" w:hAnsi="Verdana"/>
                      <w:b/>
                      <w:i w:val="0"/>
                      <w:sz w:val="24"/>
                      <w:szCs w:val="24"/>
                    </w:rPr>
                  </w:pPr>
                  <w:r w:rsidRPr="00304FB4">
                    <w:rPr>
                      <w:rFonts w:ascii="Verdana" w:hAnsi="Verdana"/>
                      <w:b/>
                      <w:sz w:val="28"/>
                      <w:szCs w:val="28"/>
                    </w:rPr>
                    <w:t>Proyectos de Ley del cual soy ponente, que fueron archivados por tránsito de legislatura en Comisión Séptima de Cámara de Representantes</w:t>
                  </w:r>
                  <w:r>
                    <w:rPr>
                      <w:rFonts w:ascii="Verdana" w:hAnsi="Verdana"/>
                      <w:b/>
                      <w:sz w:val="28"/>
                      <w:szCs w:val="28"/>
                    </w:rPr>
                    <w:t xml:space="preserve">: </w:t>
                  </w:r>
                </w:p>
              </w:tc>
            </w:tr>
            <w:tr w:rsidR="00C118E7" w:rsidTr="00C118E7">
              <w:trPr>
                <w:trHeight w:val="1189"/>
              </w:trPr>
              <w:tc>
                <w:tcPr>
                  <w:tcW w:w="8876" w:type="dxa"/>
                  <w:gridSpan w:val="2"/>
                </w:tcPr>
                <w:p w:rsidR="00C118E7" w:rsidRDefault="00C118E7" w:rsidP="00C118E7">
                  <w:pPr>
                    <w:jc w:val="both"/>
                    <w:rPr>
                      <w:rFonts w:ascii="Verdana" w:hAnsi="Verdana"/>
                      <w:b/>
                      <w:sz w:val="28"/>
                      <w:szCs w:val="28"/>
                    </w:rPr>
                  </w:pPr>
                </w:p>
                <w:p w:rsidR="00C118E7" w:rsidRPr="00304FB4" w:rsidRDefault="00C118E7" w:rsidP="00C118E7">
                  <w:pPr>
                    <w:jc w:val="center"/>
                    <w:rPr>
                      <w:rFonts w:ascii="Verdana" w:hAnsi="Verdana"/>
                      <w:b/>
                      <w:sz w:val="28"/>
                      <w:szCs w:val="28"/>
                    </w:rPr>
                  </w:pPr>
                  <w:r>
                    <w:rPr>
                      <w:rFonts w:ascii="Verdana" w:hAnsi="Verdana"/>
                      <w:b/>
                      <w:sz w:val="28"/>
                      <w:szCs w:val="28"/>
                    </w:rPr>
                    <w:t>3</w:t>
                  </w:r>
                </w:p>
                <w:p w:rsidR="00C118E7" w:rsidRPr="00304FB4" w:rsidRDefault="00C118E7" w:rsidP="00C118E7">
                  <w:pPr>
                    <w:rPr>
                      <w:rFonts w:ascii="Verdana" w:hAnsi="Verdana"/>
                      <w:b/>
                      <w:sz w:val="28"/>
                      <w:szCs w:val="28"/>
                    </w:rPr>
                  </w:pPr>
                </w:p>
              </w:tc>
            </w:tr>
            <w:tr w:rsidR="00C118E7" w:rsidTr="00C118E7">
              <w:tblPrEx>
                <w:tblCellMar>
                  <w:left w:w="108" w:type="dxa"/>
                  <w:right w:w="108" w:type="dxa"/>
                </w:tblCellMar>
                <w:tblLook w:val="04A0" w:firstRow="1" w:lastRow="0" w:firstColumn="1" w:lastColumn="0" w:noHBand="0" w:noVBand="1"/>
              </w:tblPrEx>
              <w:tc>
                <w:tcPr>
                  <w:tcW w:w="4448" w:type="dxa"/>
                </w:tcPr>
                <w:p w:rsidR="00C118E7" w:rsidRDefault="00C118E7" w:rsidP="00C118E7">
                  <w:pPr>
                    <w:jc w:val="both"/>
                    <w:rPr>
                      <w:rStyle w:val="nfasissutil"/>
                      <w:rFonts w:ascii="Verdana" w:hAnsi="Verdana"/>
                      <w:b/>
                      <w:i w:val="0"/>
                      <w:sz w:val="24"/>
                      <w:szCs w:val="24"/>
                    </w:rPr>
                  </w:pPr>
                </w:p>
                <w:p w:rsidR="00C118E7" w:rsidRPr="00304FB4" w:rsidRDefault="00C118E7" w:rsidP="00C118E7">
                  <w:pPr>
                    <w:jc w:val="center"/>
                    <w:rPr>
                      <w:rStyle w:val="nfasissutil"/>
                      <w:rFonts w:ascii="Verdana" w:hAnsi="Verdana"/>
                      <w:b/>
                      <w:i w:val="0"/>
                      <w:sz w:val="24"/>
                      <w:szCs w:val="24"/>
                      <w:lang w:eastAsia="es-CO"/>
                    </w:rPr>
                  </w:pPr>
                  <w:r w:rsidRPr="00304FB4">
                    <w:rPr>
                      <w:rStyle w:val="nfasissutil"/>
                      <w:rFonts w:ascii="Verdana" w:hAnsi="Verdana"/>
                      <w:sz w:val="24"/>
                      <w:szCs w:val="24"/>
                      <w:lang w:eastAsia="es-CO"/>
                    </w:rPr>
                    <w:t>No. de proyecto:</w:t>
                  </w:r>
                </w:p>
                <w:p w:rsidR="00C118E7" w:rsidRPr="00304FB4" w:rsidRDefault="00C118E7" w:rsidP="00C118E7">
                  <w:pPr>
                    <w:jc w:val="center"/>
                    <w:rPr>
                      <w:rStyle w:val="nfasissutil"/>
                      <w:rFonts w:ascii="Verdana" w:hAnsi="Verdana"/>
                      <w:b/>
                      <w:i w:val="0"/>
                      <w:sz w:val="24"/>
                      <w:szCs w:val="24"/>
                    </w:rPr>
                  </w:pPr>
                  <w:r w:rsidRPr="00304FB4">
                    <w:rPr>
                      <w:rStyle w:val="nfasissutil"/>
                      <w:rFonts w:ascii="Verdana" w:hAnsi="Verdana"/>
                      <w:sz w:val="24"/>
                      <w:szCs w:val="24"/>
                      <w:lang w:eastAsia="es-CO"/>
                    </w:rPr>
                    <w:t>Cámara: 057/2017C</w:t>
                  </w:r>
                </w:p>
              </w:tc>
              <w:tc>
                <w:tcPr>
                  <w:tcW w:w="4428" w:type="dxa"/>
                </w:tcPr>
                <w:p w:rsidR="00C118E7" w:rsidRPr="00304FB4" w:rsidRDefault="00C118E7" w:rsidP="00C118E7">
                  <w:pPr>
                    <w:jc w:val="both"/>
                    <w:rPr>
                      <w:rStyle w:val="nfasissutil"/>
                      <w:rFonts w:ascii="Verdana" w:hAnsi="Verdana"/>
                      <w:b/>
                      <w:i w:val="0"/>
                      <w:sz w:val="24"/>
                      <w:szCs w:val="24"/>
                    </w:rPr>
                  </w:pPr>
                  <w:r w:rsidRPr="00304FB4">
                    <w:rPr>
                      <w:rStyle w:val="nfasissutil"/>
                      <w:rFonts w:ascii="Verdana" w:hAnsi="Verdana"/>
                      <w:sz w:val="24"/>
                      <w:szCs w:val="24"/>
                    </w:rPr>
                    <w:t>“Por medio de la cual se modifican los artículos 90, 98 y 123 y, del decreto 2241 de 1986, y 7, de la ley 164 de 1994 y se dictan otras disposiciones”</w:t>
                  </w:r>
                </w:p>
              </w:tc>
            </w:tr>
            <w:tr w:rsidR="00C118E7" w:rsidTr="00C118E7">
              <w:tblPrEx>
                <w:tblCellMar>
                  <w:left w:w="108" w:type="dxa"/>
                  <w:right w:w="108" w:type="dxa"/>
                </w:tblCellMar>
                <w:tblLook w:val="04A0" w:firstRow="1" w:lastRow="0" w:firstColumn="1" w:lastColumn="0" w:noHBand="0" w:noVBand="1"/>
              </w:tblPrEx>
              <w:tc>
                <w:tcPr>
                  <w:tcW w:w="4448" w:type="dxa"/>
                </w:tcPr>
                <w:p w:rsidR="00C118E7" w:rsidRPr="00304FB4" w:rsidRDefault="00C118E7" w:rsidP="00C118E7">
                  <w:pPr>
                    <w:jc w:val="center"/>
                    <w:rPr>
                      <w:rStyle w:val="nfasissutil"/>
                      <w:rFonts w:ascii="Verdana" w:hAnsi="Verdana"/>
                      <w:b/>
                      <w:i w:val="0"/>
                      <w:sz w:val="24"/>
                      <w:szCs w:val="24"/>
                    </w:rPr>
                  </w:pPr>
                </w:p>
                <w:p w:rsidR="00C118E7" w:rsidRPr="00304FB4" w:rsidRDefault="00C118E7" w:rsidP="00C118E7">
                  <w:pPr>
                    <w:jc w:val="center"/>
                    <w:rPr>
                      <w:rStyle w:val="nfasissutil"/>
                      <w:rFonts w:ascii="Verdana" w:hAnsi="Verdana"/>
                      <w:b/>
                      <w:i w:val="0"/>
                      <w:sz w:val="24"/>
                      <w:szCs w:val="24"/>
                    </w:rPr>
                  </w:pPr>
                </w:p>
                <w:p w:rsidR="00C118E7" w:rsidRPr="00304FB4" w:rsidRDefault="00C118E7" w:rsidP="00C118E7">
                  <w:pPr>
                    <w:jc w:val="center"/>
                    <w:rPr>
                      <w:rStyle w:val="nfasissutil"/>
                      <w:rFonts w:ascii="Verdana" w:hAnsi="Verdana"/>
                      <w:b/>
                      <w:i w:val="0"/>
                      <w:sz w:val="24"/>
                      <w:szCs w:val="24"/>
                    </w:rPr>
                  </w:pPr>
                </w:p>
                <w:p w:rsidR="00C118E7" w:rsidRPr="00304FB4" w:rsidRDefault="00C118E7" w:rsidP="00C118E7">
                  <w:pPr>
                    <w:jc w:val="center"/>
                    <w:rPr>
                      <w:rStyle w:val="nfasissutil"/>
                      <w:rFonts w:ascii="Verdana" w:hAnsi="Verdana"/>
                      <w:b/>
                      <w:i w:val="0"/>
                      <w:sz w:val="24"/>
                      <w:szCs w:val="24"/>
                      <w:lang w:eastAsia="es-CO"/>
                    </w:rPr>
                  </w:pPr>
                  <w:r w:rsidRPr="00304FB4">
                    <w:rPr>
                      <w:rStyle w:val="nfasissutil"/>
                      <w:rFonts w:ascii="Verdana" w:hAnsi="Verdana"/>
                      <w:sz w:val="24"/>
                      <w:szCs w:val="24"/>
                      <w:lang w:eastAsia="es-CO"/>
                    </w:rPr>
                    <w:t>No. de proyecto:</w:t>
                  </w:r>
                </w:p>
                <w:p w:rsidR="00C118E7" w:rsidRDefault="00C118E7" w:rsidP="00C118E7">
                  <w:pPr>
                    <w:jc w:val="center"/>
                  </w:pPr>
                  <w:r w:rsidRPr="00304FB4">
                    <w:rPr>
                      <w:rStyle w:val="nfasissutil"/>
                      <w:rFonts w:ascii="Verdana" w:hAnsi="Verdana"/>
                      <w:sz w:val="24"/>
                      <w:szCs w:val="24"/>
                      <w:lang w:eastAsia="es-CO"/>
                    </w:rPr>
                    <w:t>Cámara: 203/2017C</w:t>
                  </w:r>
                </w:p>
              </w:tc>
              <w:tc>
                <w:tcPr>
                  <w:tcW w:w="4428" w:type="dxa"/>
                </w:tcPr>
                <w:p w:rsidR="00C118E7" w:rsidRPr="008258BC" w:rsidRDefault="00C118E7" w:rsidP="00C118E7">
                  <w:pPr>
                    <w:jc w:val="both"/>
                  </w:pPr>
                  <w:r w:rsidRPr="008258BC">
                    <w:rPr>
                      <w:rStyle w:val="nfasissutil"/>
                      <w:rFonts w:ascii="Verdana" w:hAnsi="Verdana"/>
                      <w:sz w:val="24"/>
                      <w:szCs w:val="24"/>
                    </w:rPr>
                    <w:t>“Por medio del cual se reforman algunas disposiciones del sistema general de pensiones y se dictan disposiciones en relación al número de semanas y la edad necesarias para acceder a la pensión de invalidez y de sobreviviente”</w:t>
                  </w:r>
                </w:p>
              </w:tc>
            </w:tr>
            <w:tr w:rsidR="00C118E7" w:rsidTr="00C118E7">
              <w:tblPrEx>
                <w:tblCellMar>
                  <w:left w:w="108" w:type="dxa"/>
                  <w:right w:w="108" w:type="dxa"/>
                </w:tblCellMar>
                <w:tblLook w:val="04A0" w:firstRow="1" w:lastRow="0" w:firstColumn="1" w:lastColumn="0" w:noHBand="0" w:noVBand="1"/>
              </w:tblPrEx>
              <w:tc>
                <w:tcPr>
                  <w:tcW w:w="4448" w:type="dxa"/>
                </w:tcPr>
                <w:p w:rsidR="00C118E7" w:rsidRPr="00304FB4" w:rsidRDefault="00C118E7" w:rsidP="00C118E7">
                  <w:pPr>
                    <w:jc w:val="center"/>
                    <w:rPr>
                      <w:rStyle w:val="nfasissutil"/>
                      <w:rFonts w:ascii="Verdana" w:hAnsi="Verdana"/>
                      <w:b/>
                      <w:i w:val="0"/>
                      <w:sz w:val="24"/>
                      <w:szCs w:val="24"/>
                      <w:lang w:eastAsia="es-CO"/>
                    </w:rPr>
                  </w:pPr>
                  <w:r w:rsidRPr="00304FB4">
                    <w:rPr>
                      <w:rStyle w:val="nfasissutil"/>
                      <w:rFonts w:ascii="Verdana" w:hAnsi="Verdana"/>
                      <w:sz w:val="24"/>
                      <w:szCs w:val="24"/>
                      <w:lang w:eastAsia="es-CO"/>
                    </w:rPr>
                    <w:lastRenderedPageBreak/>
                    <w:t>No. de proyecto:</w:t>
                  </w:r>
                </w:p>
                <w:p w:rsidR="00C118E7" w:rsidRDefault="00C118E7" w:rsidP="00C118E7">
                  <w:pPr>
                    <w:jc w:val="center"/>
                  </w:pPr>
                  <w:r w:rsidRPr="00304FB4">
                    <w:rPr>
                      <w:rStyle w:val="nfasissutil"/>
                      <w:rFonts w:ascii="Verdana" w:hAnsi="Verdana"/>
                      <w:sz w:val="24"/>
                      <w:szCs w:val="24"/>
                      <w:lang w:eastAsia="es-CO"/>
                    </w:rPr>
                    <w:t>Cámara: 079/2017C</w:t>
                  </w:r>
                </w:p>
              </w:tc>
              <w:tc>
                <w:tcPr>
                  <w:tcW w:w="4428" w:type="dxa"/>
                </w:tcPr>
                <w:p w:rsidR="00C118E7" w:rsidRPr="008258BC" w:rsidRDefault="00C118E7" w:rsidP="00C118E7">
                  <w:pPr>
                    <w:jc w:val="both"/>
                  </w:pPr>
                  <w:r w:rsidRPr="008258BC">
                    <w:rPr>
                      <w:rStyle w:val="nfasissutil"/>
                      <w:rFonts w:ascii="Verdana" w:hAnsi="Verdana"/>
                      <w:sz w:val="24"/>
                      <w:szCs w:val="24"/>
                    </w:rPr>
                    <w:t>“Por el cual se adiciona un artículo nuevo a la ley 797 de 2003” (pensión cónyuge)</w:t>
                  </w:r>
                </w:p>
              </w:tc>
            </w:tr>
          </w:tbl>
          <w:p w:rsidR="00C118E7" w:rsidRPr="004E52E8" w:rsidRDefault="00C118E7" w:rsidP="00C118E7">
            <w:pPr>
              <w:spacing w:after="0" w:line="240" w:lineRule="auto"/>
              <w:jc w:val="both"/>
              <w:rPr>
                <w:rFonts w:ascii="Arial" w:eastAsia="Times New Roman" w:hAnsi="Arial" w:cs="Arial"/>
                <w:sz w:val="20"/>
                <w:szCs w:val="20"/>
                <w:lang w:eastAsia="es-CO"/>
              </w:rPr>
            </w:pPr>
          </w:p>
        </w:tc>
      </w:tr>
      <w:tr w:rsidR="00C118E7" w:rsidRPr="004E52E8" w:rsidTr="00C118E7">
        <w:trPr>
          <w:trHeight w:val="112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C118E7" w:rsidRPr="008258BC" w:rsidRDefault="00C118E7" w:rsidP="00C118E7">
            <w:pPr>
              <w:spacing w:after="0" w:line="240" w:lineRule="auto"/>
              <w:jc w:val="both"/>
              <w:rPr>
                <w:rFonts w:ascii="Arial" w:eastAsia="Times New Roman" w:hAnsi="Arial" w:cs="Arial"/>
                <w:sz w:val="28"/>
                <w:szCs w:val="28"/>
                <w:lang w:eastAsia="es-CO"/>
              </w:rPr>
            </w:pPr>
            <w:r w:rsidRPr="008258BC">
              <w:rPr>
                <w:rFonts w:ascii="Arial" w:eastAsia="Times New Roman" w:hAnsi="Arial" w:cs="Arial"/>
                <w:b/>
                <w:sz w:val="28"/>
                <w:szCs w:val="28"/>
                <w:lang w:eastAsia="es-CO"/>
              </w:rPr>
              <w:lastRenderedPageBreak/>
              <w:t>Proposiciones en Comisión y Plenaria tanto para el trámite legislativo como para el ejercicio de control político.</w:t>
            </w:r>
          </w:p>
          <w:p w:rsidR="00C118E7" w:rsidRPr="004E52E8" w:rsidRDefault="00C118E7" w:rsidP="00C118E7">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 </w:t>
            </w:r>
          </w:p>
        </w:tc>
      </w:tr>
      <w:tr w:rsidR="00C118E7" w:rsidRPr="004E52E8" w:rsidTr="00C118E7">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C118E7" w:rsidRPr="007C5E36" w:rsidRDefault="00C118E7" w:rsidP="00C118E7">
            <w:pPr>
              <w:spacing w:after="0" w:line="240" w:lineRule="auto"/>
              <w:jc w:val="center"/>
              <w:rPr>
                <w:rFonts w:ascii="Arial" w:eastAsia="Times New Roman" w:hAnsi="Arial" w:cs="Arial"/>
                <w:sz w:val="20"/>
                <w:szCs w:val="20"/>
                <w:lang w:eastAsia="es-CO"/>
              </w:rPr>
            </w:pPr>
            <w:r w:rsidRPr="007C5E36">
              <w:rPr>
                <w:rStyle w:val="Textoennegrita"/>
                <w:rFonts w:ascii="Arial" w:hAnsi="Arial" w:cs="Arial"/>
                <w:color w:val="333333"/>
                <w:sz w:val="24"/>
                <w:szCs w:val="24"/>
              </w:rPr>
              <w:t xml:space="preserve">Proposición No 12 de Agosto 23 de </w:t>
            </w:r>
            <w:r w:rsidRPr="007C5E36">
              <w:rPr>
                <w:rStyle w:val="nfasissutil"/>
                <w:rFonts w:ascii="Arial" w:hAnsi="Arial" w:cs="Arial"/>
                <w:sz w:val="24"/>
                <w:szCs w:val="24"/>
              </w:rPr>
              <w:t>2017</w:t>
            </w:r>
          </w:p>
        </w:tc>
      </w:tr>
      <w:tr w:rsidR="00C118E7" w:rsidRPr="004E52E8" w:rsidTr="00C118E7">
        <w:trPr>
          <w:trHeight w:val="958"/>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C118E7" w:rsidRPr="00DC3B64" w:rsidRDefault="00C118E7" w:rsidP="00C118E7">
            <w:pPr>
              <w:spacing w:after="0" w:line="240" w:lineRule="auto"/>
              <w:rPr>
                <w:rFonts w:ascii="Arial" w:eastAsia="Times New Roman" w:hAnsi="Arial" w:cs="Arial"/>
                <w:sz w:val="24"/>
                <w:szCs w:val="24"/>
                <w:lang w:eastAsia="es-CO"/>
              </w:rPr>
            </w:pPr>
            <w:r>
              <w:rPr>
                <w:rStyle w:val="nfasissutil"/>
                <w:rFonts w:ascii="Arial" w:hAnsi="Arial" w:cs="Arial"/>
                <w:sz w:val="24"/>
                <w:szCs w:val="24"/>
              </w:rPr>
              <w:t>“</w:t>
            </w:r>
            <w:r w:rsidRPr="00DC3B64">
              <w:rPr>
                <w:rStyle w:val="nfasissutil"/>
                <w:rFonts w:ascii="Arial" w:hAnsi="Arial" w:cs="Arial"/>
                <w:sz w:val="24"/>
                <w:szCs w:val="24"/>
              </w:rPr>
              <w:t>Explorar una reforma estructural al sistema de Salud con base en la Ley Estatutaria de Salud - Ley 1751 de 2015</w:t>
            </w:r>
            <w:r>
              <w:rPr>
                <w:rStyle w:val="nfasissutil"/>
                <w:rFonts w:ascii="Arial" w:hAnsi="Arial" w:cs="Arial"/>
                <w:sz w:val="24"/>
                <w:szCs w:val="24"/>
              </w:rPr>
              <w:t>”</w:t>
            </w:r>
          </w:p>
        </w:tc>
      </w:tr>
      <w:tr w:rsidR="00C118E7" w:rsidRPr="004E52E8" w:rsidTr="00C118E7">
        <w:trPr>
          <w:trHeight w:val="2529"/>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C118E7" w:rsidRPr="008258BC" w:rsidRDefault="00C118E7" w:rsidP="00C118E7">
            <w:pPr>
              <w:spacing w:after="0" w:line="240" w:lineRule="auto"/>
              <w:jc w:val="both"/>
              <w:rPr>
                <w:rFonts w:ascii="Arial" w:eastAsia="Times New Roman" w:hAnsi="Arial" w:cs="Arial"/>
                <w:b/>
                <w:sz w:val="28"/>
                <w:szCs w:val="28"/>
                <w:lang w:eastAsia="es-CO"/>
              </w:rPr>
            </w:pPr>
            <w:r w:rsidRPr="001A1027">
              <w:rPr>
                <w:rFonts w:ascii="Arial" w:eastAsia="Times New Roman" w:hAnsi="Arial" w:cs="Arial"/>
                <w:sz w:val="24"/>
                <w:szCs w:val="24"/>
                <w:lang w:eastAsia="es-CO"/>
              </w:rPr>
              <w:t xml:space="preserve"> </w:t>
            </w:r>
            <w:r w:rsidRPr="008258BC">
              <w:rPr>
                <w:rFonts w:ascii="Arial" w:eastAsia="Times New Roman" w:hAnsi="Arial" w:cs="Arial"/>
                <w:b/>
                <w:sz w:val="28"/>
                <w:szCs w:val="28"/>
                <w:lang w:eastAsia="es-CO"/>
              </w:rPr>
              <w:t>Relación del trámite a las peticiones y/o solicitudes presentadas por la ciudadanía sobre su labor legislativa (Tenga en cuenta las PQR que son recibidas a través de la oficina de Atención al Ciudadano, las que llegan de forma directa y las que le son trasladadas).</w:t>
            </w:r>
          </w:p>
        </w:tc>
      </w:tr>
      <w:tr w:rsidR="00C118E7" w:rsidRPr="004E52E8" w:rsidTr="00C118E7">
        <w:trPr>
          <w:trHeight w:val="1144"/>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C118E7" w:rsidRDefault="00C118E7" w:rsidP="00C118E7">
            <w:pPr>
              <w:spacing w:after="0" w:line="240" w:lineRule="auto"/>
              <w:rPr>
                <w:rFonts w:ascii="Arial" w:eastAsia="Times New Roman" w:hAnsi="Arial" w:cs="Arial"/>
                <w:sz w:val="20"/>
                <w:szCs w:val="20"/>
                <w:lang w:eastAsia="es-CO"/>
              </w:rPr>
            </w:pPr>
          </w:p>
          <w:p w:rsidR="00C118E7" w:rsidRDefault="00C118E7" w:rsidP="00C118E7">
            <w:pPr>
              <w:jc w:val="both"/>
              <w:rPr>
                <w:rFonts w:ascii="Arial" w:hAnsi="Arial" w:cs="Arial"/>
                <w:sz w:val="24"/>
                <w:szCs w:val="24"/>
              </w:rPr>
            </w:pPr>
            <w:r>
              <w:rPr>
                <w:rFonts w:ascii="Arial" w:hAnsi="Arial" w:cs="Arial"/>
                <w:sz w:val="24"/>
                <w:szCs w:val="24"/>
              </w:rPr>
              <w:t xml:space="preserve">1.- El día 07 de </w:t>
            </w:r>
            <w:r w:rsidRPr="00740A1B">
              <w:rPr>
                <w:rFonts w:ascii="Arial" w:hAnsi="Arial" w:cs="Arial"/>
                <w:sz w:val="24"/>
                <w:szCs w:val="24"/>
              </w:rPr>
              <w:t xml:space="preserve"> febrero de</w:t>
            </w:r>
            <w:r>
              <w:rPr>
                <w:rFonts w:ascii="Arial" w:hAnsi="Arial" w:cs="Arial"/>
                <w:sz w:val="24"/>
                <w:szCs w:val="24"/>
              </w:rPr>
              <w:t>l año</w:t>
            </w:r>
            <w:r w:rsidRPr="00740A1B">
              <w:rPr>
                <w:rFonts w:ascii="Arial" w:hAnsi="Arial" w:cs="Arial"/>
                <w:sz w:val="24"/>
                <w:szCs w:val="24"/>
              </w:rPr>
              <w:t xml:space="preserve"> 2018</w:t>
            </w:r>
            <w:r>
              <w:rPr>
                <w:rFonts w:ascii="Arial" w:hAnsi="Arial" w:cs="Arial"/>
                <w:sz w:val="24"/>
                <w:szCs w:val="24"/>
              </w:rPr>
              <w:t xml:space="preserve">, se recibió por parte del ciudadano </w:t>
            </w:r>
            <w:r w:rsidRPr="00462302">
              <w:rPr>
                <w:rFonts w:ascii="Arial" w:hAnsi="Arial" w:cs="Arial"/>
                <w:b/>
                <w:sz w:val="24"/>
                <w:szCs w:val="24"/>
              </w:rPr>
              <w:t>CAMILO ALBERTO ENCISO VANEGAS</w:t>
            </w:r>
            <w:r w:rsidRPr="00462302">
              <w:rPr>
                <w:rFonts w:ascii="Arial" w:hAnsi="Arial" w:cs="Arial"/>
                <w:sz w:val="24"/>
                <w:szCs w:val="24"/>
              </w:rPr>
              <w:t>, del Instituto internacional de estudios anticorrupción, por medio de nuestro correo electrónico,  derecho de petición de información fechada el día 30 de enero de 2018, mediante la que ejerce el derecho de acceso a la información referente a los registros de informes de gestión que se encuentren radicados ante la secretaria general de la Cámara de Representantes</w:t>
            </w:r>
            <w:r>
              <w:rPr>
                <w:rFonts w:ascii="Arial" w:hAnsi="Arial" w:cs="Arial"/>
                <w:sz w:val="24"/>
                <w:szCs w:val="24"/>
              </w:rPr>
              <w:t>.</w:t>
            </w:r>
            <w:r w:rsidRPr="00462302">
              <w:rPr>
                <w:rFonts w:ascii="Arial" w:hAnsi="Arial" w:cs="Arial"/>
                <w:sz w:val="24"/>
                <w:szCs w:val="24"/>
              </w:rPr>
              <w:t xml:space="preserve"> </w:t>
            </w:r>
            <w:r>
              <w:rPr>
                <w:rFonts w:ascii="Arial" w:hAnsi="Arial" w:cs="Arial"/>
                <w:sz w:val="24"/>
                <w:szCs w:val="24"/>
              </w:rPr>
              <w:t>La anterior solicitud se respondió mediante correo electrónico y dirección de correspondencia registrado.</w:t>
            </w:r>
          </w:p>
          <w:p w:rsidR="00C118E7" w:rsidRPr="004E52E8" w:rsidRDefault="00C118E7" w:rsidP="00C118E7">
            <w:pPr>
              <w:jc w:val="both"/>
              <w:rPr>
                <w:rFonts w:ascii="Arial" w:eastAsia="Times New Roman" w:hAnsi="Arial" w:cs="Arial"/>
                <w:sz w:val="20"/>
                <w:szCs w:val="20"/>
                <w:lang w:eastAsia="es-CO"/>
              </w:rPr>
            </w:pPr>
          </w:p>
        </w:tc>
      </w:tr>
      <w:tr w:rsidR="00C118E7" w:rsidRPr="004E52E8" w:rsidTr="00C118E7">
        <w:trPr>
          <w:trHeight w:val="315"/>
        </w:trPr>
        <w:tc>
          <w:tcPr>
            <w:tcW w:w="8976"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rsidR="00C118E7" w:rsidRPr="00462302" w:rsidRDefault="00C118E7" w:rsidP="00C118E7"/>
        </w:tc>
      </w:tr>
      <w:tr w:rsidR="00C118E7" w:rsidRPr="004E52E8" w:rsidTr="00C118E7">
        <w:trPr>
          <w:trHeight w:val="2427"/>
        </w:trPr>
        <w:tc>
          <w:tcPr>
            <w:tcW w:w="8976"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rsidR="00C118E7" w:rsidRPr="00462302" w:rsidRDefault="00C118E7" w:rsidP="00C118E7">
            <w:r>
              <w:rPr>
                <w:rFonts w:ascii="Arial" w:hAnsi="Arial" w:cs="Arial"/>
                <w:sz w:val="24"/>
                <w:szCs w:val="24"/>
              </w:rPr>
              <w:lastRenderedPageBreak/>
              <w:t xml:space="preserve">2.- El día 14 de </w:t>
            </w:r>
            <w:r w:rsidRPr="00740A1B">
              <w:rPr>
                <w:rFonts w:ascii="Arial" w:hAnsi="Arial" w:cs="Arial"/>
                <w:sz w:val="24"/>
                <w:szCs w:val="24"/>
              </w:rPr>
              <w:t xml:space="preserve">febrero </w:t>
            </w:r>
            <w:r>
              <w:rPr>
                <w:rFonts w:ascii="Arial" w:hAnsi="Arial" w:cs="Arial"/>
                <w:sz w:val="24"/>
                <w:szCs w:val="24"/>
              </w:rPr>
              <w:t>d</w:t>
            </w:r>
            <w:r w:rsidRPr="00740A1B">
              <w:rPr>
                <w:rFonts w:ascii="Arial" w:hAnsi="Arial" w:cs="Arial"/>
                <w:sz w:val="24"/>
                <w:szCs w:val="24"/>
              </w:rPr>
              <w:t>e</w:t>
            </w:r>
            <w:r>
              <w:rPr>
                <w:rFonts w:ascii="Arial" w:hAnsi="Arial" w:cs="Arial"/>
                <w:sz w:val="24"/>
                <w:szCs w:val="24"/>
              </w:rPr>
              <w:t>l año</w:t>
            </w:r>
            <w:r w:rsidRPr="00740A1B">
              <w:rPr>
                <w:rFonts w:ascii="Arial" w:hAnsi="Arial" w:cs="Arial"/>
                <w:sz w:val="24"/>
                <w:szCs w:val="24"/>
              </w:rPr>
              <w:t xml:space="preserve"> 2018</w:t>
            </w:r>
            <w:r>
              <w:rPr>
                <w:rFonts w:ascii="Arial" w:hAnsi="Arial" w:cs="Arial"/>
                <w:sz w:val="24"/>
                <w:szCs w:val="24"/>
              </w:rPr>
              <w:t xml:space="preserve">, se recibió por parte del ciudadano </w:t>
            </w:r>
            <w:r w:rsidRPr="00740A1B">
              <w:rPr>
                <w:rFonts w:ascii="Arial" w:hAnsi="Arial" w:cs="Arial"/>
                <w:b/>
                <w:sz w:val="24"/>
                <w:szCs w:val="24"/>
              </w:rPr>
              <w:t>LUIS HERNANDO NIETO ENCISO</w:t>
            </w:r>
            <w:r>
              <w:rPr>
                <w:rFonts w:ascii="Arial" w:hAnsi="Arial" w:cs="Arial"/>
                <w:b/>
                <w:sz w:val="24"/>
                <w:szCs w:val="24"/>
              </w:rPr>
              <w:t xml:space="preserve">, </w:t>
            </w:r>
            <w:r>
              <w:rPr>
                <w:rFonts w:ascii="Arial" w:hAnsi="Arial" w:cs="Arial"/>
                <w:sz w:val="24"/>
                <w:szCs w:val="24"/>
              </w:rPr>
              <w:t xml:space="preserve">Presidente de la Asociación Colombiana de Salud Pública, por </w:t>
            </w:r>
            <w:r w:rsidRPr="00740A1B">
              <w:rPr>
                <w:rFonts w:ascii="Arial" w:hAnsi="Arial" w:cs="Arial"/>
                <w:sz w:val="24"/>
                <w:szCs w:val="24"/>
              </w:rPr>
              <w:t>nuestr</w:t>
            </w:r>
            <w:r>
              <w:rPr>
                <w:rFonts w:ascii="Arial" w:hAnsi="Arial" w:cs="Arial"/>
                <w:sz w:val="24"/>
                <w:szCs w:val="24"/>
              </w:rPr>
              <w:t>o correo electrónico,</w:t>
            </w:r>
            <w:r w:rsidRPr="00740A1B">
              <w:rPr>
                <w:rFonts w:ascii="Arial" w:hAnsi="Arial" w:cs="Arial"/>
                <w:sz w:val="24"/>
                <w:szCs w:val="24"/>
              </w:rPr>
              <w:t xml:space="preserve"> petición de información fechad</w:t>
            </w:r>
            <w:r>
              <w:rPr>
                <w:rFonts w:ascii="Arial" w:hAnsi="Arial" w:cs="Arial"/>
                <w:sz w:val="24"/>
                <w:szCs w:val="24"/>
              </w:rPr>
              <w:t>o</w:t>
            </w:r>
            <w:r w:rsidRPr="00740A1B">
              <w:rPr>
                <w:rFonts w:ascii="Arial" w:hAnsi="Arial" w:cs="Arial"/>
                <w:sz w:val="24"/>
                <w:szCs w:val="24"/>
              </w:rPr>
              <w:t xml:space="preserve"> el día </w:t>
            </w:r>
            <w:r>
              <w:rPr>
                <w:rFonts w:ascii="Arial" w:hAnsi="Arial" w:cs="Arial"/>
                <w:sz w:val="24"/>
                <w:szCs w:val="24"/>
              </w:rPr>
              <w:t>15</w:t>
            </w:r>
            <w:r w:rsidRPr="00740A1B">
              <w:rPr>
                <w:rFonts w:ascii="Arial" w:hAnsi="Arial" w:cs="Arial"/>
                <w:sz w:val="24"/>
                <w:szCs w:val="24"/>
              </w:rPr>
              <w:t xml:space="preserve"> de enero de 2018, mediante </w:t>
            </w:r>
            <w:r>
              <w:rPr>
                <w:rFonts w:ascii="Arial" w:hAnsi="Arial" w:cs="Arial"/>
                <w:sz w:val="24"/>
                <w:szCs w:val="24"/>
              </w:rPr>
              <w:t>el cual usted solicita una información correspondiente a los proyectos tramitados, aprobados o archivados en el tema de salud para el año 2017. La anterior solicitud se respondió mediante correo electrónico y dirección de correspondencia registrado.</w:t>
            </w:r>
          </w:p>
        </w:tc>
      </w:tr>
      <w:tr w:rsidR="00C118E7" w:rsidRPr="004E52E8" w:rsidTr="00C118E7">
        <w:trPr>
          <w:trHeight w:val="4047"/>
        </w:trPr>
        <w:tc>
          <w:tcPr>
            <w:tcW w:w="8976" w:type="dxa"/>
            <w:gridSpan w:val="7"/>
            <w:tcBorders>
              <w:top w:val="single" w:sz="6" w:space="0" w:color="CCCCCC"/>
              <w:left w:val="single" w:sz="6" w:space="0" w:color="000000"/>
              <w:bottom w:val="single" w:sz="4" w:space="0" w:color="auto"/>
              <w:right w:val="single" w:sz="6" w:space="0" w:color="000000"/>
            </w:tcBorders>
            <w:tcMar>
              <w:top w:w="30" w:type="dxa"/>
              <w:left w:w="45" w:type="dxa"/>
              <w:bottom w:w="30" w:type="dxa"/>
              <w:right w:w="45" w:type="dxa"/>
            </w:tcMar>
            <w:vAlign w:val="center"/>
          </w:tcPr>
          <w:p w:rsidR="00C118E7" w:rsidRPr="006C56FA" w:rsidRDefault="00C118E7" w:rsidP="00C118E7">
            <w:pPr>
              <w:pStyle w:val="Sinespaciado"/>
              <w:jc w:val="both"/>
              <w:rPr>
                <w:rFonts w:ascii="Verdana" w:hAnsi="Verdana"/>
                <w:sz w:val="24"/>
                <w:szCs w:val="24"/>
              </w:rPr>
            </w:pPr>
            <w:r w:rsidRPr="006C56FA">
              <w:rPr>
                <w:rFonts w:ascii="Verdana" w:hAnsi="Verdana"/>
                <w:sz w:val="24"/>
                <w:szCs w:val="24"/>
              </w:rPr>
              <w:t xml:space="preserve">Corolario a lo anterior, finalizo indicando que seguiré trabajando por el Departamento del Valle del Cauca y por Colombia. </w:t>
            </w:r>
          </w:p>
          <w:p w:rsidR="00C118E7" w:rsidRDefault="00C118E7" w:rsidP="00C118E7">
            <w:pPr>
              <w:pStyle w:val="Sinespaciado"/>
              <w:jc w:val="both"/>
              <w:rPr>
                <w:rFonts w:ascii="Verdana" w:hAnsi="Verdana"/>
                <w:sz w:val="24"/>
                <w:szCs w:val="24"/>
              </w:rPr>
            </w:pPr>
          </w:p>
          <w:p w:rsidR="00C118E7" w:rsidRPr="006C56FA" w:rsidRDefault="00C118E7" w:rsidP="00C118E7">
            <w:pPr>
              <w:pStyle w:val="Sinespaciado"/>
              <w:jc w:val="both"/>
              <w:rPr>
                <w:rFonts w:ascii="Verdana" w:hAnsi="Verdana"/>
                <w:sz w:val="24"/>
                <w:szCs w:val="24"/>
              </w:rPr>
            </w:pPr>
            <w:r w:rsidRPr="006C56FA">
              <w:rPr>
                <w:rFonts w:ascii="Verdana" w:hAnsi="Verdana"/>
                <w:sz w:val="24"/>
                <w:szCs w:val="24"/>
              </w:rPr>
              <w:t xml:space="preserve">Cordialmente, </w:t>
            </w:r>
          </w:p>
          <w:p w:rsidR="00C118E7" w:rsidRDefault="00C118E7" w:rsidP="00C118E7">
            <w:pPr>
              <w:pStyle w:val="Sinespaciado"/>
              <w:jc w:val="both"/>
              <w:rPr>
                <w:rFonts w:ascii="Verdana" w:hAnsi="Verdana"/>
                <w:sz w:val="24"/>
                <w:szCs w:val="24"/>
              </w:rPr>
            </w:pPr>
          </w:p>
          <w:p w:rsidR="00C118E7" w:rsidRPr="006C56FA" w:rsidRDefault="00C118E7" w:rsidP="00C118E7">
            <w:pPr>
              <w:pStyle w:val="Sinespaciado"/>
              <w:jc w:val="both"/>
              <w:rPr>
                <w:rFonts w:ascii="Verdana" w:hAnsi="Verdana"/>
                <w:sz w:val="24"/>
                <w:szCs w:val="24"/>
              </w:rPr>
            </w:pPr>
          </w:p>
          <w:p w:rsidR="00C118E7" w:rsidRPr="006C56FA" w:rsidRDefault="00C118E7" w:rsidP="00C118E7">
            <w:pPr>
              <w:pStyle w:val="Sinespaciado"/>
              <w:jc w:val="both"/>
              <w:rPr>
                <w:rFonts w:ascii="Verdana" w:hAnsi="Verdana"/>
                <w:b/>
                <w:sz w:val="24"/>
                <w:szCs w:val="24"/>
              </w:rPr>
            </w:pPr>
            <w:r w:rsidRPr="006C56FA">
              <w:rPr>
                <w:rFonts w:ascii="Verdana" w:hAnsi="Verdana"/>
                <w:b/>
                <w:sz w:val="24"/>
                <w:szCs w:val="24"/>
              </w:rPr>
              <w:t>ALVARO LOPEZ GIL</w:t>
            </w:r>
          </w:p>
          <w:p w:rsidR="00C118E7" w:rsidRPr="00462302" w:rsidRDefault="00C118E7" w:rsidP="00C118E7">
            <w:r w:rsidRPr="006C56FA">
              <w:rPr>
                <w:rFonts w:ascii="Verdana" w:hAnsi="Verdana"/>
                <w:sz w:val="24"/>
                <w:szCs w:val="24"/>
              </w:rPr>
              <w:t>Representante a la Cámara Valle del Cauca</w:t>
            </w:r>
          </w:p>
        </w:tc>
      </w:tr>
    </w:tbl>
    <w:p w:rsidR="00C118E7" w:rsidRDefault="00C118E7" w:rsidP="00C118E7"/>
    <w:p w:rsidR="00C118E7" w:rsidRDefault="00C118E7">
      <w:r>
        <w:br w:type="page"/>
      </w:r>
    </w:p>
    <w:tbl>
      <w:tblPr>
        <w:tblW w:w="8976" w:type="dxa"/>
        <w:tblInd w:w="18" w:type="dxa"/>
        <w:tblCellMar>
          <w:left w:w="0" w:type="dxa"/>
          <w:right w:w="0" w:type="dxa"/>
        </w:tblCellMar>
        <w:tblLook w:val="04A0" w:firstRow="1" w:lastRow="0" w:firstColumn="1" w:lastColumn="0" w:noHBand="0" w:noVBand="1"/>
      </w:tblPr>
      <w:tblGrid>
        <w:gridCol w:w="847"/>
        <w:gridCol w:w="669"/>
        <w:gridCol w:w="1091"/>
        <w:gridCol w:w="613"/>
        <w:gridCol w:w="1091"/>
        <w:gridCol w:w="613"/>
        <w:gridCol w:w="4052"/>
      </w:tblGrid>
      <w:tr w:rsidR="00C118E7" w:rsidRPr="004E52E8" w:rsidTr="00C118E7">
        <w:trPr>
          <w:trHeight w:val="315"/>
        </w:trPr>
        <w:tc>
          <w:tcPr>
            <w:tcW w:w="0" w:type="auto"/>
            <w:gridSpan w:val="7"/>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rsidR="00C118E7" w:rsidRPr="004E52E8" w:rsidRDefault="00C118E7" w:rsidP="00C118E7">
            <w:pPr>
              <w:spacing w:after="0" w:line="240" w:lineRule="auto"/>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lastRenderedPageBreak/>
              <w:t xml:space="preserve">Datos personales </w:t>
            </w:r>
          </w:p>
        </w:tc>
      </w:tr>
      <w:tr w:rsidR="00C118E7" w:rsidRPr="004E52E8" w:rsidTr="00C118E7">
        <w:trPr>
          <w:trHeight w:val="315"/>
        </w:trPr>
        <w:tc>
          <w:tcPr>
            <w:tcW w:w="0" w:type="auto"/>
            <w:gridSpan w:val="3"/>
            <w:tcBorders>
              <w:top w:val="single" w:sz="4" w:space="0" w:color="auto"/>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C118E7" w:rsidRPr="004E52E8" w:rsidRDefault="00C118E7" w:rsidP="00C118E7">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Nombres </w:t>
            </w:r>
          </w:p>
        </w:tc>
        <w:tc>
          <w:tcPr>
            <w:tcW w:w="0" w:type="auto"/>
            <w:gridSpan w:val="4"/>
            <w:tcBorders>
              <w:top w:val="single" w:sz="4" w:space="0" w:color="auto"/>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C118E7" w:rsidRPr="004E52E8" w:rsidRDefault="00C118E7" w:rsidP="00C118E7">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Apellidos</w:t>
            </w:r>
          </w:p>
        </w:tc>
      </w:tr>
      <w:tr w:rsidR="00C118E7" w:rsidRPr="004E52E8" w:rsidTr="00C118E7">
        <w:trPr>
          <w:trHeight w:val="315"/>
        </w:trPr>
        <w:tc>
          <w:tcPr>
            <w:tcW w:w="0" w:type="auto"/>
            <w:gridSpan w:val="3"/>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C118E7" w:rsidRPr="004E52E8" w:rsidRDefault="00C118E7" w:rsidP="00C118E7">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 xml:space="preserve">ANA CRISTINA                               </w:t>
            </w:r>
          </w:p>
        </w:tc>
        <w:tc>
          <w:tcPr>
            <w:tcW w:w="0" w:type="auto"/>
            <w:gridSpan w:val="4"/>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C118E7" w:rsidRPr="004E52E8" w:rsidRDefault="00C118E7" w:rsidP="00C118E7">
            <w:pPr>
              <w:spacing w:after="0" w:line="240" w:lineRule="auto"/>
              <w:rPr>
                <w:rFonts w:ascii="Times New Roman" w:eastAsia="Times New Roman" w:hAnsi="Times New Roman" w:cs="Times New Roman"/>
                <w:sz w:val="20"/>
                <w:szCs w:val="20"/>
                <w:lang w:eastAsia="es-CO"/>
              </w:rPr>
            </w:pPr>
            <w:r>
              <w:rPr>
                <w:rFonts w:ascii="Times New Roman" w:eastAsia="Times New Roman" w:hAnsi="Times New Roman" w:cs="Times New Roman"/>
                <w:sz w:val="20"/>
                <w:szCs w:val="20"/>
                <w:lang w:eastAsia="es-CO"/>
              </w:rPr>
              <w:t xml:space="preserve">  PAZ CARDONA</w:t>
            </w:r>
          </w:p>
        </w:tc>
      </w:tr>
      <w:tr w:rsidR="00C118E7" w:rsidRPr="004E52E8" w:rsidTr="00C118E7">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C118E7" w:rsidRPr="004E52E8" w:rsidRDefault="00C118E7" w:rsidP="00C118E7">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Fecha </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C118E7" w:rsidRPr="004E52E8" w:rsidRDefault="00C118E7" w:rsidP="00C118E7">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Cargo:</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C118E7" w:rsidRPr="004E52E8" w:rsidRDefault="00C118E7" w:rsidP="00C118E7">
            <w:pPr>
              <w:spacing w:after="0" w:line="240" w:lineRule="auto"/>
              <w:jc w:val="center"/>
              <w:rPr>
                <w:rFonts w:ascii="Arial" w:eastAsia="Times New Roman" w:hAnsi="Arial" w:cs="Arial"/>
                <w:sz w:val="20"/>
                <w:szCs w:val="20"/>
                <w:lang w:eastAsia="es-CO"/>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C118E7" w:rsidRPr="004E52E8" w:rsidRDefault="00C118E7" w:rsidP="00C118E7">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Senador </w:t>
            </w:r>
          </w:p>
        </w:tc>
        <w:tc>
          <w:tcPr>
            <w:tcW w:w="674"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C118E7" w:rsidRPr="004E52E8" w:rsidRDefault="00C118E7" w:rsidP="00C118E7">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 xml:space="preserve">       </w:t>
            </w:r>
          </w:p>
        </w:tc>
        <w:tc>
          <w:tcPr>
            <w:tcW w:w="3991"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C118E7" w:rsidRPr="004E52E8" w:rsidRDefault="00C118E7" w:rsidP="00C118E7">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Representante a la </w:t>
            </w:r>
            <w:r>
              <w:rPr>
                <w:rFonts w:ascii="Arial" w:eastAsia="Times New Roman" w:hAnsi="Arial" w:cs="Arial"/>
                <w:sz w:val="20"/>
                <w:szCs w:val="20"/>
                <w:lang w:eastAsia="es-CO"/>
              </w:rPr>
              <w:t>C</w:t>
            </w:r>
            <w:r w:rsidRPr="004E52E8">
              <w:rPr>
                <w:rFonts w:ascii="Arial" w:eastAsia="Times New Roman" w:hAnsi="Arial" w:cs="Arial"/>
                <w:sz w:val="20"/>
                <w:szCs w:val="20"/>
                <w:lang w:eastAsia="es-CO"/>
              </w:rPr>
              <w:t>ámara</w:t>
            </w:r>
          </w:p>
        </w:tc>
      </w:tr>
      <w:tr w:rsidR="00C118E7" w:rsidRPr="004E52E8" w:rsidTr="00C118E7">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C118E7" w:rsidRPr="004E52E8" w:rsidRDefault="00C118E7" w:rsidP="00C118E7">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Julio 10 de 2018</w:t>
            </w:r>
          </w:p>
        </w:tc>
        <w:tc>
          <w:tcPr>
            <w:tcW w:w="0" w:type="auto"/>
            <w:gridSpan w:val="3"/>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C118E7" w:rsidRPr="004E52E8" w:rsidRDefault="00C118E7" w:rsidP="00C118E7">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Partido al que pertenece: </w:t>
            </w:r>
          </w:p>
        </w:tc>
        <w:tc>
          <w:tcPr>
            <w:tcW w:w="0" w:type="auto"/>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C118E7" w:rsidRPr="004E52E8" w:rsidRDefault="00C118E7" w:rsidP="00C118E7">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PARTIDO ALIANZA VERDE</w:t>
            </w:r>
          </w:p>
        </w:tc>
      </w:tr>
      <w:tr w:rsidR="00C118E7" w:rsidRPr="004E52E8" w:rsidTr="00C118E7">
        <w:trPr>
          <w:trHeight w:val="270"/>
        </w:trPr>
        <w:tc>
          <w:tcPr>
            <w:tcW w:w="0" w:type="auto"/>
            <w:vMerge w:val="restar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C118E7" w:rsidRPr="004E52E8" w:rsidRDefault="00C118E7" w:rsidP="00C118E7">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Período: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C118E7" w:rsidRPr="004E52E8" w:rsidRDefault="00C118E7" w:rsidP="00C118E7">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Desde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C118E7" w:rsidRPr="004E52E8" w:rsidRDefault="00C118E7" w:rsidP="00C118E7">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20/07/2017</w:t>
            </w:r>
          </w:p>
        </w:tc>
        <w:tc>
          <w:tcPr>
            <w:tcW w:w="0" w:type="auto"/>
            <w:vMerge w:val="restart"/>
            <w:tcBorders>
              <w:top w:val="single" w:sz="6" w:space="0" w:color="CCCCCC"/>
              <w:left w:val="single" w:sz="6" w:space="0" w:color="CCCCCC"/>
              <w:bottom w:val="single" w:sz="6" w:space="0" w:color="000000"/>
              <w:right w:val="single" w:sz="4" w:space="0" w:color="auto"/>
            </w:tcBorders>
            <w:tcMar>
              <w:top w:w="30" w:type="dxa"/>
              <w:left w:w="45" w:type="dxa"/>
              <w:bottom w:w="30" w:type="dxa"/>
              <w:right w:w="45" w:type="dxa"/>
            </w:tcMar>
            <w:vAlign w:val="center"/>
            <w:hideMark/>
          </w:tcPr>
          <w:p w:rsidR="00C118E7" w:rsidRPr="004E52E8" w:rsidRDefault="00C118E7" w:rsidP="00C118E7">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Hasta</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hideMark/>
          </w:tcPr>
          <w:p w:rsidR="00C118E7" w:rsidRPr="004E52E8" w:rsidRDefault="00C118E7" w:rsidP="00C118E7">
            <w:pPr>
              <w:spacing w:after="0" w:line="240" w:lineRule="auto"/>
              <w:jc w:val="center"/>
              <w:rPr>
                <w:rFonts w:ascii="Arial" w:eastAsia="Times New Roman" w:hAnsi="Arial" w:cs="Arial"/>
                <w:color w:val="000000"/>
                <w:sz w:val="20"/>
                <w:szCs w:val="20"/>
                <w:lang w:eastAsia="es-CO"/>
              </w:rPr>
            </w:pPr>
            <w:r>
              <w:rPr>
                <w:rFonts w:ascii="Arial" w:eastAsia="Times New Roman" w:hAnsi="Arial" w:cs="Arial"/>
                <w:color w:val="000000"/>
                <w:sz w:val="20"/>
                <w:szCs w:val="20"/>
                <w:lang w:eastAsia="es-CO"/>
              </w:rPr>
              <w:t>20/07/2018</w:t>
            </w:r>
          </w:p>
        </w:tc>
        <w:tc>
          <w:tcPr>
            <w:tcW w:w="0" w:type="auto"/>
            <w:gridSpan w:val="2"/>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hideMark/>
          </w:tcPr>
          <w:p w:rsidR="00C118E7" w:rsidRPr="004E52E8" w:rsidRDefault="00C118E7" w:rsidP="00C118E7">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E-mail </w:t>
            </w:r>
          </w:p>
        </w:tc>
      </w:tr>
      <w:tr w:rsidR="00C118E7" w:rsidRPr="004E52E8" w:rsidTr="00C118E7">
        <w:trPr>
          <w:trHeight w:val="330"/>
        </w:trPr>
        <w:tc>
          <w:tcPr>
            <w:tcW w:w="0" w:type="auto"/>
            <w:vMerge/>
            <w:tcBorders>
              <w:top w:val="single" w:sz="6" w:space="0" w:color="CCCCCC"/>
              <w:left w:val="single" w:sz="6" w:space="0" w:color="000000"/>
              <w:bottom w:val="single" w:sz="6" w:space="0" w:color="000000"/>
              <w:right w:val="single" w:sz="6" w:space="0" w:color="000000"/>
            </w:tcBorders>
            <w:vAlign w:val="center"/>
            <w:hideMark/>
          </w:tcPr>
          <w:p w:rsidR="00C118E7" w:rsidRPr="004E52E8" w:rsidRDefault="00C118E7" w:rsidP="00C118E7">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C118E7" w:rsidRPr="004E52E8" w:rsidRDefault="00C118E7" w:rsidP="00C118E7">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C118E7" w:rsidRPr="004E52E8" w:rsidRDefault="00C118E7" w:rsidP="00C118E7">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4" w:space="0" w:color="auto"/>
            </w:tcBorders>
            <w:vAlign w:val="center"/>
            <w:hideMark/>
          </w:tcPr>
          <w:p w:rsidR="00C118E7" w:rsidRPr="004E52E8" w:rsidRDefault="00C118E7" w:rsidP="00C118E7">
            <w:pPr>
              <w:spacing w:after="0" w:line="240" w:lineRule="auto"/>
              <w:rPr>
                <w:rFonts w:ascii="Arial" w:eastAsia="Times New Roman" w:hAnsi="Arial" w:cs="Arial"/>
                <w:sz w:val="20"/>
                <w:szCs w:val="20"/>
                <w:lang w:eastAsia="es-CO"/>
              </w:rPr>
            </w:pPr>
          </w:p>
        </w:tc>
        <w:tc>
          <w:tcPr>
            <w:tcW w:w="0" w:type="auto"/>
            <w:vMerge/>
            <w:tcBorders>
              <w:top w:val="single" w:sz="4" w:space="0" w:color="auto"/>
              <w:left w:val="single" w:sz="4" w:space="0" w:color="auto"/>
              <w:bottom w:val="single" w:sz="6" w:space="0" w:color="000000"/>
              <w:right w:val="single" w:sz="4" w:space="0" w:color="auto"/>
            </w:tcBorders>
            <w:vAlign w:val="center"/>
            <w:hideMark/>
          </w:tcPr>
          <w:p w:rsidR="00C118E7" w:rsidRPr="004E52E8" w:rsidRDefault="00C118E7" w:rsidP="00C118E7">
            <w:pPr>
              <w:spacing w:after="0" w:line="240" w:lineRule="auto"/>
              <w:rPr>
                <w:rFonts w:ascii="Arial" w:eastAsia="Times New Roman" w:hAnsi="Arial" w:cs="Arial"/>
                <w:color w:val="000000"/>
                <w:sz w:val="20"/>
                <w:szCs w:val="20"/>
                <w:lang w:eastAsia="es-CO"/>
              </w:rPr>
            </w:pPr>
          </w:p>
        </w:tc>
        <w:tc>
          <w:tcPr>
            <w:tcW w:w="0" w:type="auto"/>
            <w:gridSpan w:val="2"/>
            <w:tcBorders>
              <w:top w:val="single" w:sz="4" w:space="0" w:color="auto"/>
              <w:left w:val="single" w:sz="4" w:space="0" w:color="auto"/>
              <w:bottom w:val="single" w:sz="6" w:space="0" w:color="000000"/>
              <w:right w:val="single" w:sz="4" w:space="0" w:color="auto"/>
            </w:tcBorders>
            <w:tcMar>
              <w:top w:w="30" w:type="dxa"/>
              <w:left w:w="45" w:type="dxa"/>
              <w:bottom w:w="30" w:type="dxa"/>
              <w:right w:w="45" w:type="dxa"/>
            </w:tcMar>
            <w:vAlign w:val="center"/>
            <w:hideMark/>
          </w:tcPr>
          <w:p w:rsidR="00C118E7" w:rsidRPr="004E52E8" w:rsidRDefault="00C118E7" w:rsidP="00C118E7">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Oficinacamara2014</w:t>
            </w:r>
            <w:r>
              <w:rPr>
                <w:rStyle w:val="ilfuvd"/>
              </w:rPr>
              <w:t>@gmail.com</w:t>
            </w:r>
          </w:p>
        </w:tc>
      </w:tr>
      <w:tr w:rsidR="00C118E7" w:rsidRPr="004E52E8" w:rsidTr="00C118E7">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C118E7" w:rsidRPr="004E52E8" w:rsidRDefault="00C118E7" w:rsidP="00C118E7">
            <w:pPr>
              <w:spacing w:after="0" w:line="240" w:lineRule="auto"/>
              <w:jc w:val="center"/>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t xml:space="preserve">Informe de rendición de cuentas </w:t>
            </w:r>
          </w:p>
        </w:tc>
      </w:tr>
      <w:tr w:rsidR="00C118E7" w:rsidRPr="004E52E8" w:rsidTr="00C118E7">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C118E7" w:rsidRPr="004E52E8" w:rsidRDefault="00C118E7" w:rsidP="00C118E7">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Debe ser presentado de manera digital y física cada año dentro de los 10 días hábiles siguientes a la terminación del segundo semestre de cada legislatura.</w:t>
            </w:r>
          </w:p>
        </w:tc>
      </w:tr>
      <w:tr w:rsidR="00C118E7" w:rsidRPr="004E52E8" w:rsidTr="00C118E7">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C118E7" w:rsidRPr="004E52E8" w:rsidRDefault="00C118E7" w:rsidP="00C118E7">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 xml:space="preserve">Información mínima obligatoria </w:t>
            </w:r>
          </w:p>
        </w:tc>
      </w:tr>
      <w:tr w:rsidR="00C118E7" w:rsidRPr="004E52E8" w:rsidTr="00C118E7">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C118E7" w:rsidRPr="004E52E8" w:rsidRDefault="00C118E7" w:rsidP="00C118E7">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1</w:t>
            </w:r>
            <w:r w:rsidRPr="004E52E8">
              <w:rPr>
                <w:rFonts w:ascii="Arial" w:eastAsia="Times New Roman" w:hAnsi="Arial" w:cs="Arial"/>
                <w:sz w:val="20"/>
                <w:szCs w:val="20"/>
                <w:lang w:eastAsia="es-CO"/>
              </w:rPr>
              <w:t>. Proyectos de ley y/o acto legislativo de los cuales fue autor y/o ponente, donde podrá especificar los compromisos de campaña. (Elecciones periodo inmediatamente anterior).</w:t>
            </w:r>
          </w:p>
        </w:tc>
      </w:tr>
      <w:tr w:rsidR="00C118E7" w:rsidRPr="004E52E8" w:rsidTr="00C118E7">
        <w:trPr>
          <w:trHeight w:val="112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C118E7" w:rsidRPr="00DA6D69" w:rsidRDefault="00C118E7" w:rsidP="00C118E7">
            <w:pPr>
              <w:jc w:val="center"/>
              <w:rPr>
                <w:rFonts w:ascii="Arial" w:hAnsi="Arial" w:cs="Arial"/>
                <w:b/>
                <w:sz w:val="16"/>
                <w:szCs w:val="16"/>
              </w:rPr>
            </w:pPr>
            <w:r w:rsidRPr="00DA6D69">
              <w:rPr>
                <w:rFonts w:ascii="Arial" w:hAnsi="Arial" w:cs="Arial"/>
                <w:b/>
                <w:sz w:val="16"/>
                <w:szCs w:val="16"/>
              </w:rPr>
              <w:t>ACTUACIONES EN COMISIÓN SEPTIMA CONSTITUCIONAL</w:t>
            </w:r>
          </w:p>
          <w:p w:rsidR="00C118E7" w:rsidRPr="00DA6D69" w:rsidRDefault="00C118E7" w:rsidP="00C118E7">
            <w:pPr>
              <w:jc w:val="center"/>
              <w:rPr>
                <w:rFonts w:ascii="Arial" w:hAnsi="Arial" w:cs="Arial"/>
                <w:b/>
                <w:sz w:val="16"/>
                <w:szCs w:val="16"/>
              </w:rPr>
            </w:pPr>
            <w:r w:rsidRPr="00DA6D69">
              <w:rPr>
                <w:rFonts w:ascii="Arial" w:hAnsi="Arial" w:cs="Arial"/>
                <w:b/>
                <w:sz w:val="16"/>
                <w:szCs w:val="16"/>
              </w:rPr>
              <w:t>PROYECTOS</w:t>
            </w:r>
            <w:r>
              <w:rPr>
                <w:rFonts w:ascii="Arial" w:hAnsi="Arial" w:cs="Arial"/>
                <w:b/>
                <w:sz w:val="16"/>
                <w:szCs w:val="16"/>
              </w:rPr>
              <w:t xml:space="preserve"> PERIODO JULIO 20 DEL 2017 A JULIO 20 2018</w:t>
            </w:r>
          </w:p>
          <w:p w:rsidR="00C118E7" w:rsidRPr="00DA6D69" w:rsidRDefault="00C118E7" w:rsidP="00C118E7">
            <w:pPr>
              <w:jc w:val="center"/>
              <w:rPr>
                <w:rFonts w:ascii="Arial" w:hAnsi="Arial" w:cs="Arial"/>
                <w:b/>
                <w:sz w:val="16"/>
                <w:szCs w:val="16"/>
              </w:rPr>
            </w:pPr>
          </w:p>
          <w:p w:rsidR="00C118E7" w:rsidRPr="00DA6D69" w:rsidRDefault="00C118E7" w:rsidP="00C118E7">
            <w:pPr>
              <w:jc w:val="both"/>
              <w:rPr>
                <w:rFonts w:ascii="Arial" w:hAnsi="Arial" w:cs="Arial"/>
                <w:sz w:val="16"/>
                <w:szCs w:val="16"/>
              </w:rPr>
            </w:pPr>
            <w:r w:rsidRPr="00DA6D69">
              <w:rPr>
                <w:rFonts w:ascii="Arial" w:hAnsi="Arial" w:cs="Arial"/>
                <w:b/>
                <w:sz w:val="16"/>
                <w:szCs w:val="16"/>
              </w:rPr>
              <w:t xml:space="preserve">PONENTE: </w:t>
            </w:r>
            <w:r w:rsidRPr="00DA6D69">
              <w:rPr>
                <w:rFonts w:ascii="Arial" w:hAnsi="Arial" w:cs="Arial"/>
                <w:sz w:val="16"/>
                <w:szCs w:val="16"/>
              </w:rPr>
              <w:t>Proyecto de Ley No 145 de 2016 Cámara.</w:t>
            </w:r>
            <w:r w:rsidRPr="00DA6D69">
              <w:rPr>
                <w:rFonts w:ascii="Arial" w:hAnsi="Arial" w:cs="Arial"/>
                <w:bCs/>
                <w:color w:val="000000"/>
                <w:sz w:val="16"/>
                <w:szCs w:val="16"/>
              </w:rPr>
              <w:t xml:space="preserve"> “</w:t>
            </w:r>
            <w:r w:rsidRPr="00DA6D69">
              <w:rPr>
                <w:rFonts w:ascii="Arial" w:hAnsi="Arial" w:cs="Arial"/>
                <w:sz w:val="16"/>
                <w:szCs w:val="16"/>
              </w:rPr>
              <w:t>Por medio del cual</w:t>
            </w:r>
            <w:r w:rsidRPr="00DA6D69">
              <w:rPr>
                <w:rFonts w:ascii="Arial" w:hAnsi="Arial" w:cs="Arial"/>
                <w:i/>
                <w:sz w:val="16"/>
                <w:szCs w:val="16"/>
              </w:rPr>
              <w:t xml:space="preserve"> </w:t>
            </w:r>
            <w:r w:rsidRPr="00DA6D69">
              <w:rPr>
                <w:rFonts w:ascii="Arial" w:hAnsi="Arial" w:cs="Arial"/>
                <w:sz w:val="16"/>
                <w:szCs w:val="16"/>
              </w:rPr>
              <w:t xml:space="preserve">se reglamenta la participación de la población joven en los diferentes niveles decisorios de las diferentes ramas y órganos del poder público según lo preceptuado en el artículo 45 de la Constitución Política de Colombia y se dictan otras disposiciones- </w:t>
            </w:r>
          </w:p>
          <w:p w:rsidR="00C118E7" w:rsidRPr="00DA6D69" w:rsidRDefault="00C118E7" w:rsidP="00C118E7">
            <w:pPr>
              <w:jc w:val="both"/>
              <w:rPr>
                <w:rFonts w:ascii="Arial" w:hAnsi="Arial" w:cs="Arial"/>
                <w:sz w:val="16"/>
                <w:szCs w:val="16"/>
              </w:rPr>
            </w:pPr>
          </w:p>
          <w:p w:rsidR="00C118E7" w:rsidRPr="00DA6D69" w:rsidRDefault="00C118E7" w:rsidP="00C118E7">
            <w:pPr>
              <w:jc w:val="both"/>
              <w:rPr>
                <w:rFonts w:ascii="Arial" w:hAnsi="Arial" w:cs="Arial"/>
                <w:sz w:val="16"/>
                <w:szCs w:val="16"/>
              </w:rPr>
            </w:pPr>
            <w:r w:rsidRPr="00DA6D69">
              <w:rPr>
                <w:rFonts w:ascii="Arial" w:hAnsi="Arial" w:cs="Arial"/>
                <w:b/>
                <w:sz w:val="16"/>
                <w:szCs w:val="16"/>
              </w:rPr>
              <w:t xml:space="preserve">PONENTE: </w:t>
            </w:r>
            <w:r w:rsidRPr="00DA6D69">
              <w:rPr>
                <w:rFonts w:ascii="Arial" w:hAnsi="Arial" w:cs="Arial"/>
                <w:sz w:val="16"/>
                <w:szCs w:val="16"/>
              </w:rPr>
              <w:t>Proyecto de Ley No 067 de 2015 Cámara</w:t>
            </w:r>
            <w:r w:rsidRPr="00DA6D69">
              <w:rPr>
                <w:rFonts w:ascii="Arial" w:hAnsi="Arial" w:cs="Arial"/>
                <w:b/>
                <w:sz w:val="16"/>
                <w:szCs w:val="16"/>
              </w:rPr>
              <w:t xml:space="preserve"> </w:t>
            </w:r>
            <w:r w:rsidRPr="00DA6D69">
              <w:rPr>
                <w:rFonts w:ascii="Arial" w:hAnsi="Arial" w:cs="Arial"/>
                <w:sz w:val="16"/>
                <w:szCs w:val="16"/>
              </w:rPr>
              <w:t>“Por la cual se adiciona al código sustantivo del trabajo con normas especiales para las tripulaciones y se dictan otras disposiciones.</w:t>
            </w:r>
          </w:p>
          <w:p w:rsidR="00C118E7" w:rsidRPr="00DA6D69" w:rsidRDefault="00C118E7" w:rsidP="00C118E7">
            <w:pPr>
              <w:pStyle w:val="Prrafodelista"/>
              <w:ind w:left="709"/>
              <w:jc w:val="both"/>
              <w:rPr>
                <w:rFonts w:ascii="Arial" w:hAnsi="Arial" w:cs="Arial"/>
                <w:sz w:val="16"/>
                <w:szCs w:val="16"/>
              </w:rPr>
            </w:pPr>
            <w:r w:rsidRPr="00DA6D69">
              <w:rPr>
                <w:rFonts w:ascii="Arial" w:hAnsi="Arial" w:cs="Arial"/>
                <w:b/>
                <w:sz w:val="16"/>
                <w:szCs w:val="16"/>
              </w:rPr>
              <w:t xml:space="preserve">PONENTE: </w:t>
            </w:r>
            <w:r w:rsidRPr="00DA6D69">
              <w:rPr>
                <w:rFonts w:ascii="Arial" w:hAnsi="Arial" w:cs="Arial"/>
                <w:sz w:val="16"/>
                <w:szCs w:val="16"/>
              </w:rPr>
              <w:t>Proyecto de Ley No 172 de 2016 Cámara – 116 de 2015 Senado “Por medio de la cual se modifica y se adiciona la ley 909 de 2004”  - PONENTE</w:t>
            </w:r>
          </w:p>
          <w:p w:rsidR="00C118E7" w:rsidRPr="00DA6D69" w:rsidRDefault="00C118E7" w:rsidP="00C118E7">
            <w:pPr>
              <w:pStyle w:val="Prrafodelista"/>
              <w:ind w:left="709"/>
              <w:jc w:val="both"/>
              <w:rPr>
                <w:rFonts w:ascii="Arial" w:hAnsi="Arial" w:cs="Arial"/>
                <w:b/>
                <w:sz w:val="16"/>
                <w:szCs w:val="16"/>
              </w:rPr>
            </w:pPr>
          </w:p>
          <w:p w:rsidR="00C118E7" w:rsidRPr="00DA6D69" w:rsidRDefault="00C118E7" w:rsidP="00C118E7">
            <w:pPr>
              <w:pStyle w:val="Prrafodelista"/>
              <w:ind w:left="709"/>
              <w:jc w:val="both"/>
              <w:rPr>
                <w:rFonts w:ascii="Arial" w:hAnsi="Arial" w:cs="Arial"/>
                <w:b/>
                <w:sz w:val="16"/>
                <w:szCs w:val="16"/>
              </w:rPr>
            </w:pPr>
          </w:p>
          <w:p w:rsidR="00C118E7" w:rsidRPr="00DA6D69" w:rsidRDefault="00C118E7" w:rsidP="00C118E7">
            <w:pPr>
              <w:pStyle w:val="Prrafodelista"/>
              <w:ind w:left="709"/>
              <w:rPr>
                <w:rFonts w:ascii="Arial" w:hAnsi="Arial" w:cs="Arial"/>
                <w:sz w:val="16"/>
                <w:szCs w:val="16"/>
              </w:rPr>
            </w:pPr>
            <w:r w:rsidRPr="00DA6D69">
              <w:rPr>
                <w:rFonts w:ascii="Arial" w:hAnsi="Arial" w:cs="Arial"/>
                <w:sz w:val="16"/>
                <w:szCs w:val="16"/>
              </w:rPr>
              <w:t>PONENTE EN PRIMER DEBATE Y SEGUNDO DEBATE; Proyecto de Ley No 158 de 2016 Cámara</w:t>
            </w:r>
            <w:r w:rsidRPr="00DA6D69">
              <w:rPr>
                <w:rFonts w:ascii="Arial" w:hAnsi="Arial" w:cs="Arial"/>
                <w:b/>
                <w:sz w:val="16"/>
                <w:szCs w:val="16"/>
              </w:rPr>
              <w:t xml:space="preserve"> “</w:t>
            </w:r>
            <w:r w:rsidRPr="00DA6D69">
              <w:rPr>
                <w:rFonts w:ascii="Arial" w:hAnsi="Arial" w:cs="Arial"/>
                <w:sz w:val="16"/>
                <w:szCs w:val="16"/>
              </w:rPr>
              <w:t>Por la cual se regulan los procedimientos médicos y quirúrgicos con fines estéticos.</w:t>
            </w:r>
          </w:p>
          <w:p w:rsidR="00C118E7" w:rsidRPr="00DA6D69" w:rsidRDefault="00C118E7" w:rsidP="00C118E7">
            <w:pPr>
              <w:pStyle w:val="Prrafodelista"/>
              <w:ind w:left="709"/>
              <w:rPr>
                <w:rFonts w:ascii="Arial" w:hAnsi="Arial" w:cs="Arial"/>
                <w:b/>
                <w:sz w:val="16"/>
                <w:szCs w:val="16"/>
              </w:rPr>
            </w:pPr>
          </w:p>
          <w:p w:rsidR="00C118E7" w:rsidRPr="00DA6D69" w:rsidRDefault="00C118E7" w:rsidP="00C118E7">
            <w:pPr>
              <w:pStyle w:val="Prrafodelista"/>
              <w:ind w:left="709"/>
              <w:rPr>
                <w:rFonts w:ascii="Arial" w:hAnsi="Arial" w:cs="Arial"/>
                <w:b/>
                <w:sz w:val="16"/>
                <w:szCs w:val="16"/>
              </w:rPr>
            </w:pPr>
          </w:p>
          <w:p w:rsidR="00C118E7" w:rsidRPr="00DA6D69" w:rsidRDefault="00C118E7" w:rsidP="00C118E7">
            <w:pPr>
              <w:pStyle w:val="Prrafodelista"/>
              <w:ind w:left="709"/>
              <w:rPr>
                <w:rFonts w:ascii="Arial" w:hAnsi="Arial" w:cs="Arial"/>
                <w:b/>
                <w:sz w:val="16"/>
                <w:szCs w:val="16"/>
                <w:u w:val="single"/>
              </w:rPr>
            </w:pPr>
            <w:r w:rsidRPr="00DA6D69">
              <w:rPr>
                <w:rFonts w:ascii="Arial" w:hAnsi="Arial" w:cs="Arial"/>
                <w:b/>
                <w:sz w:val="16"/>
                <w:szCs w:val="16"/>
                <w:u w:val="single"/>
              </w:rPr>
              <w:t>ARCHIVADOS</w:t>
            </w:r>
          </w:p>
          <w:p w:rsidR="00C118E7" w:rsidRPr="00DA6D69" w:rsidRDefault="00C118E7" w:rsidP="00C118E7">
            <w:pPr>
              <w:pStyle w:val="Prrafodelista"/>
              <w:ind w:left="709"/>
              <w:rPr>
                <w:rFonts w:ascii="Arial" w:hAnsi="Arial" w:cs="Arial"/>
                <w:b/>
                <w:sz w:val="16"/>
                <w:szCs w:val="16"/>
                <w:u w:val="single"/>
              </w:rPr>
            </w:pPr>
          </w:p>
          <w:p w:rsidR="00C118E7" w:rsidRPr="00DA6D69" w:rsidRDefault="00C118E7" w:rsidP="00C118E7">
            <w:pPr>
              <w:pStyle w:val="Prrafodelista"/>
              <w:jc w:val="both"/>
              <w:rPr>
                <w:rFonts w:ascii="Arial" w:hAnsi="Arial" w:cs="Arial"/>
                <w:b/>
                <w:sz w:val="16"/>
                <w:szCs w:val="16"/>
              </w:rPr>
            </w:pPr>
          </w:p>
          <w:p w:rsidR="00C118E7" w:rsidRPr="00DA6D69" w:rsidRDefault="00C118E7" w:rsidP="00C118E7">
            <w:pPr>
              <w:pStyle w:val="Prrafodelista"/>
              <w:jc w:val="both"/>
              <w:rPr>
                <w:rFonts w:ascii="Arial" w:hAnsi="Arial" w:cs="Arial"/>
                <w:b/>
                <w:sz w:val="16"/>
                <w:szCs w:val="16"/>
              </w:rPr>
            </w:pPr>
          </w:p>
          <w:p w:rsidR="00C118E7" w:rsidRPr="00DA6D69" w:rsidRDefault="00C118E7" w:rsidP="00C118E7">
            <w:pPr>
              <w:pStyle w:val="Prrafodelista"/>
              <w:jc w:val="both"/>
              <w:rPr>
                <w:rFonts w:ascii="Arial" w:hAnsi="Arial" w:cs="Arial"/>
                <w:b/>
                <w:sz w:val="16"/>
                <w:szCs w:val="16"/>
              </w:rPr>
            </w:pPr>
          </w:p>
          <w:p w:rsidR="00C118E7" w:rsidRPr="00DA6D69" w:rsidRDefault="00C118E7" w:rsidP="00C118E7">
            <w:pPr>
              <w:pStyle w:val="Prrafodelista"/>
              <w:jc w:val="both"/>
              <w:rPr>
                <w:rFonts w:ascii="Arial" w:hAnsi="Arial" w:cs="Arial"/>
                <w:sz w:val="16"/>
                <w:szCs w:val="16"/>
              </w:rPr>
            </w:pPr>
            <w:r w:rsidRPr="00DA6D69">
              <w:rPr>
                <w:rFonts w:ascii="Arial" w:hAnsi="Arial" w:cs="Arial"/>
                <w:b/>
                <w:sz w:val="16"/>
                <w:szCs w:val="16"/>
              </w:rPr>
              <w:t xml:space="preserve">PONENTE: </w:t>
            </w:r>
            <w:r w:rsidRPr="00DA6D69">
              <w:rPr>
                <w:rFonts w:ascii="Arial" w:hAnsi="Arial" w:cs="Arial"/>
                <w:sz w:val="16"/>
                <w:szCs w:val="16"/>
              </w:rPr>
              <w:t>Proyecto de Ley No 258 de 2017 Cámara</w:t>
            </w:r>
            <w:r w:rsidRPr="00DA6D69">
              <w:rPr>
                <w:rFonts w:ascii="Arial" w:hAnsi="Arial" w:cs="Arial"/>
                <w:b/>
                <w:sz w:val="16"/>
                <w:szCs w:val="16"/>
              </w:rPr>
              <w:t xml:space="preserve"> </w:t>
            </w:r>
            <w:r w:rsidRPr="00DA6D69">
              <w:rPr>
                <w:rFonts w:ascii="Arial" w:hAnsi="Arial" w:cs="Arial"/>
                <w:sz w:val="16"/>
                <w:szCs w:val="16"/>
              </w:rPr>
              <w:t xml:space="preserve">“Por el cual se dota a las mutuales de identidad, autonomía y vinculación a la economía del país como empresas solidarias y se establecen otras disposiciones” </w:t>
            </w:r>
          </w:p>
          <w:p w:rsidR="00C118E7" w:rsidRPr="00DA6D69" w:rsidRDefault="00C118E7" w:rsidP="00C118E7">
            <w:pPr>
              <w:pStyle w:val="Prrafodelista"/>
              <w:jc w:val="both"/>
              <w:rPr>
                <w:rFonts w:ascii="Arial" w:hAnsi="Arial" w:cs="Arial"/>
                <w:b/>
                <w:sz w:val="16"/>
                <w:szCs w:val="16"/>
              </w:rPr>
            </w:pPr>
          </w:p>
          <w:p w:rsidR="00C118E7" w:rsidRPr="00DA6D69" w:rsidRDefault="00C118E7" w:rsidP="00C118E7">
            <w:pPr>
              <w:pStyle w:val="Prrafodelista"/>
              <w:jc w:val="both"/>
              <w:rPr>
                <w:rFonts w:ascii="Arial" w:hAnsi="Arial" w:cs="Arial"/>
                <w:sz w:val="16"/>
                <w:szCs w:val="16"/>
              </w:rPr>
            </w:pPr>
          </w:p>
          <w:p w:rsidR="00C118E7" w:rsidRPr="00DA6D69" w:rsidRDefault="00C118E7" w:rsidP="00C118E7">
            <w:pPr>
              <w:pStyle w:val="Prrafodelista"/>
              <w:jc w:val="both"/>
              <w:rPr>
                <w:rFonts w:ascii="Arial" w:hAnsi="Arial" w:cs="Arial"/>
                <w:b/>
                <w:sz w:val="16"/>
                <w:szCs w:val="16"/>
              </w:rPr>
            </w:pPr>
            <w:r w:rsidRPr="00DA6D69">
              <w:rPr>
                <w:rFonts w:ascii="Arial" w:hAnsi="Arial" w:cs="Arial"/>
                <w:sz w:val="16"/>
                <w:szCs w:val="16"/>
              </w:rPr>
              <w:t>Proyecto de Ley No 085 de 2016 Cámara.</w:t>
            </w:r>
            <w:r w:rsidRPr="00DA6D69">
              <w:rPr>
                <w:rFonts w:ascii="Arial" w:hAnsi="Arial" w:cs="Arial"/>
                <w:bCs/>
                <w:sz w:val="16"/>
                <w:szCs w:val="16"/>
              </w:rPr>
              <w:t xml:space="preserve"> “</w:t>
            </w:r>
            <w:r w:rsidRPr="00DA6D69">
              <w:rPr>
                <w:rFonts w:ascii="Arial" w:hAnsi="Arial" w:cs="Arial"/>
                <w:sz w:val="16"/>
                <w:szCs w:val="16"/>
              </w:rPr>
              <w:t>P</w:t>
            </w:r>
            <w:r w:rsidRPr="00DA6D69">
              <w:rPr>
                <w:rFonts w:ascii="Arial" w:eastAsia="Times New Roman" w:hAnsi="Arial" w:cs="Arial"/>
                <w:sz w:val="16"/>
                <w:szCs w:val="16"/>
                <w:lang w:eastAsia="es-CO"/>
              </w:rPr>
              <w:t>or medio de la cual se adoptan directrices para el análisis y regulación de sustancias peligrosas y se dictan otras disposiciones”</w:t>
            </w:r>
          </w:p>
          <w:p w:rsidR="00C118E7" w:rsidRPr="00DA6D69" w:rsidRDefault="00C118E7" w:rsidP="00C118E7">
            <w:pPr>
              <w:jc w:val="both"/>
              <w:rPr>
                <w:rFonts w:ascii="Arial" w:hAnsi="Arial" w:cs="Arial"/>
                <w:b/>
                <w:sz w:val="16"/>
                <w:szCs w:val="16"/>
                <w:u w:val="single"/>
              </w:rPr>
            </w:pPr>
          </w:p>
          <w:p w:rsidR="00C118E7" w:rsidRPr="00DA6D69" w:rsidRDefault="00C118E7" w:rsidP="00C118E7">
            <w:pPr>
              <w:jc w:val="both"/>
              <w:rPr>
                <w:rFonts w:ascii="Arial" w:hAnsi="Arial" w:cs="Arial"/>
                <w:b/>
                <w:sz w:val="16"/>
                <w:szCs w:val="16"/>
                <w:u w:val="single"/>
              </w:rPr>
            </w:pPr>
            <w:r w:rsidRPr="00DA6D69">
              <w:rPr>
                <w:rFonts w:ascii="Arial" w:hAnsi="Arial" w:cs="Arial"/>
                <w:b/>
                <w:sz w:val="16"/>
                <w:szCs w:val="16"/>
                <w:u w:val="single"/>
              </w:rPr>
              <w:lastRenderedPageBreak/>
              <w:t>RETIRADOS</w:t>
            </w:r>
          </w:p>
          <w:p w:rsidR="00C118E7" w:rsidRDefault="00C118E7" w:rsidP="00C118E7">
            <w:pPr>
              <w:tabs>
                <w:tab w:val="center" w:pos="4252"/>
                <w:tab w:val="right" w:pos="8504"/>
              </w:tabs>
              <w:suppressAutoHyphens/>
              <w:autoSpaceDN w:val="0"/>
              <w:spacing w:after="0" w:line="240" w:lineRule="auto"/>
              <w:jc w:val="both"/>
              <w:textAlignment w:val="baseline"/>
              <w:rPr>
                <w:rFonts w:ascii="Arial" w:hAnsi="Arial" w:cs="Arial"/>
                <w:sz w:val="16"/>
                <w:szCs w:val="16"/>
              </w:rPr>
            </w:pPr>
            <w:r w:rsidRPr="00DA6D69">
              <w:rPr>
                <w:rFonts w:ascii="Arial" w:hAnsi="Arial" w:cs="Arial"/>
                <w:sz w:val="16"/>
                <w:szCs w:val="16"/>
              </w:rPr>
              <w:t>Proyecto de Ley No 024 de 2016 Cámara</w:t>
            </w:r>
            <w:r w:rsidRPr="00DA6D69">
              <w:rPr>
                <w:rFonts w:ascii="Arial" w:hAnsi="Arial" w:cs="Arial"/>
                <w:b/>
                <w:sz w:val="16"/>
                <w:szCs w:val="16"/>
              </w:rPr>
              <w:t xml:space="preserve">.  </w:t>
            </w:r>
            <w:r w:rsidRPr="00DA6D69">
              <w:rPr>
                <w:rFonts w:ascii="Arial" w:hAnsi="Arial" w:cs="Arial"/>
                <w:sz w:val="16"/>
                <w:szCs w:val="16"/>
              </w:rPr>
              <w:t>“</w:t>
            </w:r>
            <w:r w:rsidRPr="00DA6D69">
              <w:rPr>
                <w:rFonts w:ascii="Arial" w:hAnsi="Arial" w:cs="Arial"/>
                <w:kern w:val="3"/>
                <w:sz w:val="16"/>
                <w:szCs w:val="16"/>
                <w:lang w:val="es-MX" w:eastAsia="zh-CN"/>
              </w:rPr>
              <w:t>Por la cual se expide el régimen administrativo sancionatorio especial de las entidades que prestan el servicio público de bienestar familiar y se dictan  otras disposiciones</w:t>
            </w:r>
            <w:r w:rsidRPr="00DA6D69">
              <w:rPr>
                <w:rFonts w:ascii="Arial" w:hAnsi="Arial" w:cs="Arial"/>
                <w:sz w:val="16"/>
                <w:szCs w:val="16"/>
              </w:rPr>
              <w:t>”. – PONENTE</w:t>
            </w:r>
            <w:r>
              <w:rPr>
                <w:rFonts w:ascii="Arial" w:hAnsi="Arial" w:cs="Arial"/>
                <w:sz w:val="16"/>
                <w:szCs w:val="16"/>
              </w:rPr>
              <w:t>.</w:t>
            </w:r>
          </w:p>
          <w:p w:rsidR="00C118E7" w:rsidRPr="00DA6D69" w:rsidRDefault="00C118E7" w:rsidP="00C118E7">
            <w:pPr>
              <w:tabs>
                <w:tab w:val="center" w:pos="4252"/>
                <w:tab w:val="right" w:pos="8504"/>
              </w:tabs>
              <w:suppressAutoHyphens/>
              <w:autoSpaceDN w:val="0"/>
              <w:spacing w:after="0" w:line="240" w:lineRule="auto"/>
              <w:jc w:val="center"/>
              <w:textAlignment w:val="baseline"/>
              <w:rPr>
                <w:rFonts w:ascii="Arial" w:hAnsi="Arial" w:cs="Arial"/>
                <w:b/>
                <w:i/>
                <w:kern w:val="3"/>
                <w:sz w:val="16"/>
                <w:szCs w:val="16"/>
                <w:lang w:val="es-MX" w:eastAsia="zh-CN"/>
              </w:rPr>
            </w:pPr>
          </w:p>
          <w:p w:rsidR="00C118E7" w:rsidRDefault="00C118E7" w:rsidP="00C118E7">
            <w:pPr>
              <w:pStyle w:val="Prrafodelista"/>
              <w:tabs>
                <w:tab w:val="center" w:pos="4252"/>
                <w:tab w:val="right" w:pos="8504"/>
              </w:tabs>
              <w:suppressAutoHyphens/>
              <w:autoSpaceDN w:val="0"/>
              <w:spacing w:after="0" w:line="240" w:lineRule="auto"/>
              <w:jc w:val="center"/>
              <w:textAlignment w:val="baseline"/>
              <w:rPr>
                <w:rFonts w:ascii="Arial" w:hAnsi="Arial" w:cs="Arial"/>
                <w:kern w:val="3"/>
                <w:sz w:val="16"/>
                <w:szCs w:val="16"/>
                <w:lang w:val="es-MX" w:eastAsia="zh-CN"/>
              </w:rPr>
            </w:pPr>
            <w:r>
              <w:rPr>
                <w:rFonts w:ascii="Arial" w:hAnsi="Arial" w:cs="Arial"/>
                <w:kern w:val="3"/>
                <w:sz w:val="16"/>
                <w:szCs w:val="16"/>
                <w:lang w:val="es-MX" w:eastAsia="zh-CN"/>
              </w:rPr>
              <w:t>ACTUACIONES EN PLENARIA</w:t>
            </w:r>
          </w:p>
          <w:p w:rsidR="00C118E7" w:rsidRPr="00DA6D69" w:rsidRDefault="00C118E7" w:rsidP="00C118E7">
            <w:pPr>
              <w:pStyle w:val="Prrafodelista"/>
              <w:tabs>
                <w:tab w:val="center" w:pos="4252"/>
                <w:tab w:val="right" w:pos="8504"/>
              </w:tabs>
              <w:suppressAutoHyphens/>
              <w:autoSpaceDN w:val="0"/>
              <w:spacing w:after="0" w:line="240" w:lineRule="auto"/>
              <w:jc w:val="center"/>
              <w:textAlignment w:val="baseline"/>
              <w:rPr>
                <w:rFonts w:ascii="Arial" w:hAnsi="Arial" w:cs="Arial"/>
                <w:kern w:val="3"/>
                <w:sz w:val="16"/>
                <w:szCs w:val="16"/>
                <w:lang w:val="es-MX" w:eastAsia="zh-CN"/>
              </w:rPr>
            </w:pPr>
          </w:p>
          <w:p w:rsidR="00C118E7" w:rsidRPr="00B87E7A" w:rsidRDefault="00C118E7" w:rsidP="00C118E7">
            <w:pPr>
              <w:jc w:val="both"/>
              <w:rPr>
                <w:rFonts w:ascii="Arial" w:hAnsi="Arial" w:cs="Arial"/>
                <w:b/>
                <w:sz w:val="16"/>
                <w:szCs w:val="16"/>
              </w:rPr>
            </w:pPr>
            <w:r w:rsidRPr="00B87E7A">
              <w:rPr>
                <w:rFonts w:ascii="Arial" w:hAnsi="Arial" w:cs="Arial"/>
                <w:b/>
                <w:sz w:val="16"/>
                <w:szCs w:val="16"/>
              </w:rPr>
              <w:t>Proyecto de Ley No. 097 de 2017 Cámara “</w:t>
            </w:r>
            <w:r w:rsidRPr="00B87E7A">
              <w:rPr>
                <w:rFonts w:ascii="Arial" w:hAnsi="Arial" w:cs="Arial"/>
                <w:b/>
                <w:sz w:val="16"/>
                <w:szCs w:val="16"/>
                <w:lang w:val="es-ES"/>
              </w:rPr>
              <w:t>Por medio de la cual se expide la ley del actor para garantizar los derechos laborales, culturales y fomentar oportunidades de empleo de los actores y actrices en Colombia y se dictan otras disposiciones</w:t>
            </w:r>
            <w:r w:rsidRPr="00B87E7A">
              <w:rPr>
                <w:rFonts w:ascii="Arial" w:hAnsi="Arial" w:cs="Arial"/>
                <w:b/>
                <w:sz w:val="16"/>
                <w:szCs w:val="16"/>
              </w:rPr>
              <w:t>”.</w:t>
            </w:r>
          </w:p>
          <w:p w:rsidR="00C118E7" w:rsidRPr="00B87E7A" w:rsidRDefault="00C118E7" w:rsidP="00C118E7">
            <w:pPr>
              <w:jc w:val="both"/>
              <w:rPr>
                <w:rFonts w:ascii="Arial" w:hAnsi="Arial" w:cs="Arial"/>
                <w:bCs/>
                <w:sz w:val="16"/>
                <w:szCs w:val="16"/>
                <w:lang w:val="es-ES"/>
              </w:rPr>
            </w:pPr>
            <w:r w:rsidRPr="00B87E7A">
              <w:rPr>
                <w:rFonts w:ascii="Arial" w:hAnsi="Arial" w:cs="Arial"/>
                <w:b/>
                <w:sz w:val="16"/>
                <w:szCs w:val="16"/>
              </w:rPr>
              <w:t xml:space="preserve">Autores: </w:t>
            </w:r>
            <w:r w:rsidRPr="00B87E7A">
              <w:rPr>
                <w:rFonts w:ascii="Arial" w:hAnsi="Arial" w:cs="Arial"/>
                <w:bCs/>
                <w:sz w:val="16"/>
                <w:szCs w:val="16"/>
                <w:lang w:val="es-ES"/>
              </w:rPr>
              <w:t xml:space="preserve">H.R., </w:t>
            </w:r>
            <w:r w:rsidRPr="00B87E7A">
              <w:rPr>
                <w:rFonts w:ascii="Arial" w:hAnsi="Arial" w:cs="Arial"/>
                <w:b/>
                <w:bCs/>
                <w:sz w:val="16"/>
                <w:szCs w:val="16"/>
                <w:lang w:val="es-ES"/>
              </w:rPr>
              <w:t>Ana Cristina Paz Cardona,</w:t>
            </w:r>
            <w:r w:rsidRPr="00B87E7A">
              <w:rPr>
                <w:rFonts w:ascii="Arial" w:hAnsi="Arial" w:cs="Arial"/>
                <w:bCs/>
                <w:sz w:val="16"/>
                <w:szCs w:val="16"/>
                <w:lang w:val="es-ES"/>
              </w:rPr>
              <w:t xml:space="preserve"> Rafael Eduardo Palau Salazar, Guillermina Bravo Montaño, Alirio Uribe Muñoz, Margarita María Restrepo Arango, Víctor Javier Correa Vélez, Carlos Eduardo Guevara Villabon, Antonio Restrepo Salazar, Angélica Lisbeth Lozano Correa, Elbert Díaz Lozano, Carlos Abraham Jiménez López, Germán Bernardo Carlosama López, Inti Raúl Asprilla Reyes y los H.S. Jorge Iván Ospina Gómez, Iván Cepeda Castro, Jorge Enrique Robledo Castillo, Honorio Miguel Henríquez Pinedo, Luis Fernando Velasco Cháves, Nadia Blel Scaff, Jesús Alberto Castilla Salazar.</w:t>
            </w:r>
          </w:p>
          <w:p w:rsidR="00C118E7" w:rsidRPr="00B87E7A" w:rsidRDefault="00C118E7" w:rsidP="00C118E7">
            <w:pPr>
              <w:jc w:val="both"/>
              <w:rPr>
                <w:rFonts w:ascii="Arial" w:hAnsi="Arial" w:cs="Arial"/>
                <w:b/>
                <w:sz w:val="16"/>
                <w:szCs w:val="16"/>
              </w:rPr>
            </w:pPr>
            <w:r w:rsidRPr="00B87E7A">
              <w:rPr>
                <w:rFonts w:ascii="Arial" w:hAnsi="Arial" w:cs="Arial"/>
                <w:b/>
                <w:sz w:val="16"/>
                <w:szCs w:val="16"/>
              </w:rPr>
              <w:t>2.</w:t>
            </w:r>
            <w:r w:rsidRPr="00B87E7A">
              <w:rPr>
                <w:rFonts w:ascii="Arial" w:hAnsi="Arial" w:cs="Arial"/>
                <w:sz w:val="16"/>
                <w:szCs w:val="16"/>
              </w:rPr>
              <w:t xml:space="preserve"> </w:t>
            </w:r>
            <w:r w:rsidRPr="00B87E7A">
              <w:rPr>
                <w:rFonts w:ascii="Arial" w:hAnsi="Arial" w:cs="Arial"/>
                <w:b/>
                <w:sz w:val="16"/>
                <w:szCs w:val="16"/>
              </w:rPr>
              <w:t>Proyecto de Ley No. 097 de 2017 Cámara “</w:t>
            </w:r>
            <w:r w:rsidRPr="00B87E7A">
              <w:rPr>
                <w:rFonts w:ascii="Arial" w:hAnsi="Arial" w:cs="Arial"/>
                <w:b/>
                <w:sz w:val="16"/>
                <w:szCs w:val="16"/>
                <w:lang w:val="es-ES"/>
              </w:rPr>
              <w:t>Por medio de la cual se expide la ley del actor para garantizar los derechos laborales, culturales y fomentar oportunidades de empleo de los actores y actrices en Colombia y se dictan otras disposiciones</w:t>
            </w:r>
            <w:r w:rsidRPr="00B87E7A">
              <w:rPr>
                <w:rFonts w:ascii="Arial" w:hAnsi="Arial" w:cs="Arial"/>
                <w:b/>
                <w:sz w:val="16"/>
                <w:szCs w:val="16"/>
              </w:rPr>
              <w:t>”.</w:t>
            </w:r>
          </w:p>
          <w:p w:rsidR="00C118E7" w:rsidRPr="00B87E7A" w:rsidRDefault="00C118E7" w:rsidP="00C118E7">
            <w:pPr>
              <w:jc w:val="both"/>
              <w:rPr>
                <w:rFonts w:ascii="Arial" w:hAnsi="Arial" w:cs="Arial"/>
                <w:bCs/>
                <w:sz w:val="16"/>
                <w:szCs w:val="16"/>
                <w:lang w:val="es-ES"/>
              </w:rPr>
            </w:pPr>
            <w:r w:rsidRPr="00B87E7A">
              <w:rPr>
                <w:rFonts w:ascii="Arial" w:hAnsi="Arial" w:cs="Arial"/>
                <w:b/>
                <w:sz w:val="16"/>
                <w:szCs w:val="16"/>
              </w:rPr>
              <w:t xml:space="preserve">Autores: </w:t>
            </w:r>
            <w:r w:rsidRPr="00B87E7A">
              <w:rPr>
                <w:rFonts w:ascii="Arial" w:hAnsi="Arial" w:cs="Arial"/>
                <w:bCs/>
                <w:sz w:val="16"/>
                <w:szCs w:val="16"/>
                <w:lang w:val="es-ES"/>
              </w:rPr>
              <w:t xml:space="preserve">H.R. </w:t>
            </w:r>
            <w:r w:rsidRPr="00B87E7A">
              <w:rPr>
                <w:rFonts w:ascii="Arial" w:hAnsi="Arial" w:cs="Arial"/>
                <w:b/>
                <w:bCs/>
                <w:sz w:val="16"/>
                <w:szCs w:val="16"/>
                <w:lang w:val="es-ES"/>
              </w:rPr>
              <w:t>Ana Cristina Paz Cardona,</w:t>
            </w:r>
            <w:r w:rsidRPr="00B87E7A">
              <w:rPr>
                <w:rFonts w:ascii="Arial" w:hAnsi="Arial" w:cs="Arial"/>
                <w:bCs/>
                <w:sz w:val="16"/>
                <w:szCs w:val="16"/>
                <w:lang w:val="es-ES"/>
              </w:rPr>
              <w:t xml:space="preserve"> Rafael Eduardo Palau Salazar, Guillermina Bravo Montaño, Alirio Uribe Muñoz, Margarita María Restrepo Arango, Víctor Javier Correa Vélez, Carlos Eduardo Guevara Villabon, Antonio Restrepo Salazar, Angélica Lisbeth Lozano Correa, Elbert Díaz Lozano, Carlos Abraham Jiménez López, Germán Bernardo Carlosama López, Inti Raúl Asprilla Reyes y los H.S. Jorge Iván Ospina Gómez, Iván Cepeda Castro, Jorge Enrique Robledo Castillo, Honorio Miguel Henríquez Pinedo, Luis Fernando Velasco Chávez, Nadia Blel Scaff, Jesús Alberto Castilla Salazar.</w:t>
            </w:r>
          </w:p>
          <w:p w:rsidR="00C118E7" w:rsidRPr="00B87E7A" w:rsidRDefault="00C118E7" w:rsidP="00C118E7">
            <w:pPr>
              <w:jc w:val="both"/>
              <w:rPr>
                <w:rFonts w:ascii="Arial" w:hAnsi="Arial" w:cs="Arial"/>
                <w:b/>
                <w:sz w:val="16"/>
                <w:szCs w:val="16"/>
              </w:rPr>
            </w:pPr>
            <w:r w:rsidRPr="00B87E7A">
              <w:rPr>
                <w:rFonts w:ascii="Arial" w:hAnsi="Arial" w:cs="Arial"/>
                <w:b/>
                <w:sz w:val="16"/>
                <w:szCs w:val="16"/>
              </w:rPr>
              <w:t>3.</w:t>
            </w:r>
            <w:r w:rsidRPr="00B87E7A">
              <w:rPr>
                <w:rFonts w:ascii="Arial" w:hAnsi="Arial" w:cs="Arial"/>
                <w:bCs/>
                <w:sz w:val="16"/>
                <w:szCs w:val="16"/>
                <w:lang w:val="es-ES"/>
              </w:rPr>
              <w:t xml:space="preserve">  </w:t>
            </w:r>
            <w:r w:rsidRPr="00B87E7A">
              <w:rPr>
                <w:rFonts w:ascii="Arial" w:hAnsi="Arial" w:cs="Arial"/>
                <w:b/>
                <w:sz w:val="16"/>
                <w:szCs w:val="16"/>
              </w:rPr>
              <w:t>Proyecto de Ley No. 097 de 2017 Cámara “</w:t>
            </w:r>
            <w:r w:rsidRPr="00B87E7A">
              <w:rPr>
                <w:rFonts w:ascii="Arial" w:hAnsi="Arial" w:cs="Arial"/>
                <w:b/>
                <w:sz w:val="16"/>
                <w:szCs w:val="16"/>
                <w:lang w:val="es-ES"/>
              </w:rPr>
              <w:t>Por medio de la cual se expide la ley del actor para garantizar los derechos laborales, culturales y fomentar oportunidades de empleo de los actores y actrices en Colombia y se dictan otras disposiciones</w:t>
            </w:r>
            <w:r w:rsidRPr="00B87E7A">
              <w:rPr>
                <w:rFonts w:ascii="Arial" w:hAnsi="Arial" w:cs="Arial"/>
                <w:b/>
                <w:sz w:val="16"/>
                <w:szCs w:val="16"/>
              </w:rPr>
              <w:t>”.</w:t>
            </w:r>
          </w:p>
          <w:p w:rsidR="00C118E7" w:rsidRPr="00B87E7A" w:rsidRDefault="00C118E7" w:rsidP="00C118E7">
            <w:pPr>
              <w:jc w:val="both"/>
              <w:rPr>
                <w:rFonts w:ascii="Arial" w:hAnsi="Arial" w:cs="Arial"/>
                <w:b/>
                <w:sz w:val="16"/>
                <w:szCs w:val="16"/>
                <w:lang w:val="es-ES_tradnl"/>
              </w:rPr>
            </w:pPr>
            <w:r w:rsidRPr="00B87E7A">
              <w:rPr>
                <w:rFonts w:ascii="Arial" w:hAnsi="Arial" w:cs="Arial"/>
                <w:b/>
                <w:sz w:val="16"/>
                <w:szCs w:val="16"/>
              </w:rPr>
              <w:t xml:space="preserve">Autores: </w:t>
            </w:r>
            <w:r w:rsidRPr="00B87E7A">
              <w:rPr>
                <w:rFonts w:ascii="Arial" w:hAnsi="Arial" w:cs="Arial"/>
                <w:b/>
                <w:bCs/>
                <w:sz w:val="16"/>
                <w:szCs w:val="16"/>
                <w:lang w:val="es-ES"/>
              </w:rPr>
              <w:t>Ana Cristina Paz Cardona</w:t>
            </w:r>
            <w:r w:rsidRPr="00B87E7A">
              <w:rPr>
                <w:rFonts w:ascii="Arial" w:hAnsi="Arial" w:cs="Arial"/>
                <w:bCs/>
                <w:sz w:val="16"/>
                <w:szCs w:val="16"/>
                <w:lang w:val="es-ES"/>
              </w:rPr>
              <w:t>, Rafael Eduardo Palau Salazar, Guillermina Bravo Montaño, Alirio Uribe Muñoz, Margarita María Restrepo Arango, Víctor Javier Correa Vélez, Carlos Eduardo Guevara Villabon, Antonio Restrepo Salazar, Angélica Lisbeth Lozano Correa, Elbert Díaz Lozano, Carlos Abraham Jiménez López, Germán Bernardo Carlosama López, Inti Raúl Asprilla Reyes y los H.S. Jorge Iván Ospina Gómez, Iván Cepeda Castro, Jorge Enrique Robledo Castillo, Honorio Miguel Henríquez Pinedo, Luis Fernando Velasco Cháves, Nadia Blel Scaff, Jesús Alberto Castilla Salazar.</w:t>
            </w:r>
            <w:r w:rsidRPr="00B87E7A">
              <w:rPr>
                <w:rFonts w:ascii="Arial" w:hAnsi="Arial" w:cs="Arial"/>
                <w:b/>
                <w:sz w:val="16"/>
                <w:szCs w:val="16"/>
                <w:lang w:val="es-ES_tradnl"/>
              </w:rPr>
              <w:t xml:space="preserve"> </w:t>
            </w:r>
          </w:p>
          <w:p w:rsidR="00C118E7" w:rsidRPr="00B87E7A" w:rsidRDefault="00C118E7" w:rsidP="00C118E7">
            <w:pPr>
              <w:jc w:val="both"/>
              <w:rPr>
                <w:rFonts w:ascii="Arial" w:hAnsi="Arial" w:cs="Arial"/>
                <w:b/>
                <w:sz w:val="16"/>
                <w:szCs w:val="16"/>
              </w:rPr>
            </w:pPr>
            <w:r w:rsidRPr="00B87E7A">
              <w:rPr>
                <w:rFonts w:ascii="Arial" w:hAnsi="Arial" w:cs="Arial"/>
                <w:b/>
                <w:sz w:val="16"/>
                <w:szCs w:val="16"/>
              </w:rPr>
              <w:t>Proyecto de Ley No. 019 de 2017 Cámara “Por medio de la cual se establecen medidas de salud pública para el control de la obesidad y otras enfermedades no transmisibles derivadas y se dictan otras disposiciones”.</w:t>
            </w:r>
          </w:p>
          <w:p w:rsidR="00C118E7" w:rsidRPr="00B87E7A" w:rsidRDefault="00C118E7" w:rsidP="00C118E7">
            <w:pPr>
              <w:jc w:val="both"/>
              <w:rPr>
                <w:rFonts w:ascii="Arial" w:hAnsi="Arial" w:cs="Arial"/>
                <w:sz w:val="16"/>
                <w:szCs w:val="16"/>
              </w:rPr>
            </w:pPr>
            <w:r w:rsidRPr="00B87E7A">
              <w:rPr>
                <w:rFonts w:ascii="Arial" w:hAnsi="Arial" w:cs="Arial"/>
                <w:b/>
                <w:sz w:val="16"/>
                <w:szCs w:val="16"/>
              </w:rPr>
              <w:t xml:space="preserve">Autores: </w:t>
            </w:r>
            <w:r w:rsidRPr="00B87E7A">
              <w:rPr>
                <w:rFonts w:ascii="Arial" w:hAnsi="Arial" w:cs="Arial"/>
                <w:bCs/>
                <w:sz w:val="16"/>
                <w:szCs w:val="16"/>
                <w:lang w:val="es-ES"/>
              </w:rPr>
              <w:t xml:space="preserve">H.R </w:t>
            </w:r>
            <w:r w:rsidRPr="00B87E7A">
              <w:rPr>
                <w:rFonts w:ascii="Arial" w:hAnsi="Arial" w:cs="Arial"/>
                <w:b/>
                <w:bCs/>
                <w:sz w:val="16"/>
                <w:szCs w:val="16"/>
              </w:rPr>
              <w:t>Ana Cristina Paz Cardona</w:t>
            </w:r>
            <w:r w:rsidRPr="00B87E7A">
              <w:rPr>
                <w:rFonts w:ascii="Arial" w:hAnsi="Arial" w:cs="Arial"/>
                <w:bCs/>
                <w:sz w:val="16"/>
                <w:szCs w:val="16"/>
              </w:rPr>
              <w:t>, Mauricio Salazar Peláez, Ángela María Robledo Gómez, Angélica Lisbeth Lozano Correa, Alirio Uribe Muñoz, Oscar de Jesús Hurtado Pérez y los H.S. Jorge Eliéser Prieto Riveros, Luis Evelis Andrade Casama, Nadia Georgette Blel Staff, Jorge Iván Ospina Gómez, Marco Aníbal Avirama Avirama</w:t>
            </w:r>
            <w:r w:rsidRPr="00B87E7A">
              <w:rPr>
                <w:rFonts w:ascii="Arial" w:hAnsi="Arial" w:cs="Arial"/>
                <w:sz w:val="16"/>
                <w:szCs w:val="16"/>
              </w:rPr>
              <w:t>.</w:t>
            </w:r>
          </w:p>
          <w:p w:rsidR="00C118E7" w:rsidRPr="00B87E7A" w:rsidRDefault="00C118E7" w:rsidP="00C118E7">
            <w:pPr>
              <w:jc w:val="both"/>
              <w:rPr>
                <w:rFonts w:ascii="Arial" w:hAnsi="Arial" w:cs="Arial"/>
                <w:bCs/>
                <w:iCs/>
                <w:sz w:val="16"/>
                <w:szCs w:val="16"/>
              </w:rPr>
            </w:pPr>
            <w:r w:rsidRPr="00B87E7A">
              <w:rPr>
                <w:rFonts w:ascii="Arial" w:hAnsi="Arial" w:cs="Arial"/>
                <w:b/>
                <w:sz w:val="16"/>
                <w:szCs w:val="16"/>
              </w:rPr>
              <w:t xml:space="preserve">Ponentes: </w:t>
            </w:r>
            <w:r w:rsidRPr="00B87E7A">
              <w:rPr>
                <w:rFonts w:ascii="Arial" w:hAnsi="Arial" w:cs="Arial"/>
                <w:sz w:val="16"/>
                <w:szCs w:val="16"/>
              </w:rPr>
              <w:t xml:space="preserve">H.R. </w:t>
            </w:r>
            <w:r w:rsidRPr="00B87E7A">
              <w:rPr>
                <w:rFonts w:ascii="Arial" w:hAnsi="Arial" w:cs="Arial"/>
                <w:bCs/>
                <w:iCs/>
                <w:sz w:val="16"/>
                <w:szCs w:val="16"/>
              </w:rPr>
              <w:t>Oscar Ospina Quintero, Rafael Romero Piñeros, Argenis Velásquez Ramírez.</w:t>
            </w:r>
          </w:p>
          <w:p w:rsidR="00C118E7" w:rsidRPr="00B87E7A" w:rsidRDefault="00C118E7" w:rsidP="00C118E7">
            <w:pPr>
              <w:jc w:val="both"/>
              <w:rPr>
                <w:rFonts w:ascii="Arial" w:hAnsi="Arial" w:cs="Arial"/>
                <w:iCs/>
                <w:sz w:val="16"/>
                <w:szCs w:val="16"/>
                <w:lang w:val="es-ES_tradnl"/>
              </w:rPr>
            </w:pPr>
            <w:r w:rsidRPr="00B87E7A">
              <w:rPr>
                <w:rFonts w:ascii="Arial" w:hAnsi="Arial" w:cs="Arial"/>
                <w:sz w:val="16"/>
                <w:szCs w:val="16"/>
              </w:rPr>
              <w:t>Publicación Proyecto: Gaceta</w:t>
            </w:r>
            <w:r w:rsidRPr="00B87E7A">
              <w:rPr>
                <w:rFonts w:ascii="Arial" w:hAnsi="Arial" w:cs="Arial"/>
                <w:iCs/>
                <w:sz w:val="16"/>
                <w:szCs w:val="16"/>
                <w:lang w:val="es-ES_tradnl"/>
              </w:rPr>
              <w:t xml:space="preserve"> del Congreso No. </w:t>
            </w:r>
            <w:hyperlink r:id="rId90" w:history="1">
              <w:r w:rsidRPr="00B87E7A">
                <w:rPr>
                  <w:rFonts w:ascii="Arial" w:hAnsi="Arial" w:cs="Arial"/>
                  <w:iCs/>
                  <w:color w:val="0000FF"/>
                  <w:sz w:val="16"/>
                  <w:szCs w:val="16"/>
                  <w:u w:val="single"/>
                  <w:lang w:val="es-ES_tradnl"/>
                </w:rPr>
                <w:t>610 de 2017.</w:t>
              </w:r>
            </w:hyperlink>
          </w:p>
          <w:p w:rsidR="00C118E7" w:rsidRPr="00B87E7A" w:rsidRDefault="00C118E7" w:rsidP="00C118E7">
            <w:pPr>
              <w:jc w:val="both"/>
              <w:rPr>
                <w:rFonts w:ascii="Arial" w:hAnsi="Arial" w:cs="Arial"/>
                <w:sz w:val="16"/>
                <w:szCs w:val="16"/>
              </w:rPr>
            </w:pPr>
            <w:r w:rsidRPr="00B87E7A">
              <w:rPr>
                <w:rFonts w:ascii="Arial" w:hAnsi="Arial" w:cs="Arial"/>
                <w:sz w:val="16"/>
                <w:szCs w:val="16"/>
              </w:rPr>
              <w:t>Durante el desarrollo del Proyecto de ley NO. 239 Cámara y 225 de 2018 Senado “Por medio de la cual se adoptan unas reglas de procedimiento para la jurisdicción especial para la paz” La Doctora Paz se declara impedida por tener un hermano que pertenece a las Fuerzas Militares de Colombia y no crear un conflicto de intereses.</w:t>
            </w:r>
          </w:p>
          <w:p w:rsidR="00C118E7" w:rsidRDefault="00C118E7" w:rsidP="00C118E7">
            <w:pPr>
              <w:spacing w:after="0" w:line="240" w:lineRule="auto"/>
              <w:rPr>
                <w:rFonts w:ascii="Arial" w:eastAsia="Times New Roman" w:hAnsi="Arial" w:cs="Arial"/>
                <w:sz w:val="20"/>
                <w:szCs w:val="20"/>
                <w:lang w:eastAsia="es-CO"/>
              </w:rPr>
            </w:pPr>
          </w:p>
          <w:p w:rsidR="00C118E7" w:rsidRDefault="00C118E7" w:rsidP="00C118E7">
            <w:pPr>
              <w:spacing w:after="0" w:line="240" w:lineRule="auto"/>
              <w:rPr>
                <w:rFonts w:ascii="Arial" w:eastAsia="Times New Roman" w:hAnsi="Arial" w:cs="Arial"/>
                <w:sz w:val="20"/>
                <w:szCs w:val="20"/>
                <w:lang w:eastAsia="es-CO"/>
              </w:rPr>
            </w:pPr>
          </w:p>
          <w:p w:rsidR="00C118E7" w:rsidRPr="004E52E8" w:rsidRDefault="00C118E7" w:rsidP="00C118E7">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*Puede presentar la información en cuadros ordenados con los datos característicos. </w:t>
            </w:r>
          </w:p>
        </w:tc>
      </w:tr>
      <w:tr w:rsidR="00C118E7" w:rsidRPr="007D604E" w:rsidTr="00C118E7">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C118E7" w:rsidRPr="007D604E" w:rsidRDefault="00C118E7" w:rsidP="00C118E7">
            <w:pPr>
              <w:spacing w:after="0" w:line="240" w:lineRule="auto"/>
              <w:jc w:val="both"/>
              <w:rPr>
                <w:rFonts w:ascii="Arial" w:eastAsia="Times New Roman" w:hAnsi="Arial" w:cs="Arial"/>
                <w:sz w:val="16"/>
                <w:szCs w:val="16"/>
                <w:lang w:eastAsia="es-CO"/>
              </w:rPr>
            </w:pPr>
            <w:r w:rsidRPr="007D604E">
              <w:rPr>
                <w:rFonts w:ascii="Arial" w:eastAsia="Times New Roman" w:hAnsi="Arial" w:cs="Arial"/>
                <w:b/>
                <w:sz w:val="16"/>
                <w:szCs w:val="16"/>
                <w:lang w:eastAsia="es-CO"/>
              </w:rPr>
              <w:lastRenderedPageBreak/>
              <w:t>2</w:t>
            </w:r>
            <w:r w:rsidRPr="007D604E">
              <w:rPr>
                <w:rFonts w:ascii="Arial" w:eastAsia="Times New Roman" w:hAnsi="Arial" w:cs="Arial"/>
                <w:sz w:val="16"/>
                <w:szCs w:val="16"/>
                <w:lang w:eastAsia="es-CO"/>
              </w:rPr>
              <w:t xml:space="preserve">. Proposiciones en Comisión y Plenaria tanto para el trámite legislativo como para el ejercicio de control político. </w:t>
            </w:r>
          </w:p>
          <w:p w:rsidR="00C118E7" w:rsidRPr="007D604E" w:rsidRDefault="00C118E7" w:rsidP="00C118E7">
            <w:pPr>
              <w:jc w:val="center"/>
              <w:rPr>
                <w:rFonts w:ascii="Arial" w:hAnsi="Arial" w:cs="Arial"/>
                <w:b/>
                <w:sz w:val="16"/>
                <w:szCs w:val="16"/>
              </w:rPr>
            </w:pPr>
            <w:r w:rsidRPr="007D604E">
              <w:rPr>
                <w:rFonts w:ascii="Arial" w:hAnsi="Arial" w:cs="Arial"/>
                <w:b/>
                <w:sz w:val="16"/>
                <w:szCs w:val="16"/>
              </w:rPr>
              <w:t>PROPOSICIONES PRESENTADAS</w:t>
            </w:r>
          </w:p>
          <w:p w:rsidR="00C118E7" w:rsidRPr="007D604E" w:rsidRDefault="00C118E7" w:rsidP="00C118E7">
            <w:pPr>
              <w:jc w:val="center"/>
              <w:rPr>
                <w:rFonts w:ascii="Arial" w:hAnsi="Arial" w:cs="Arial"/>
                <w:sz w:val="16"/>
                <w:szCs w:val="16"/>
              </w:rPr>
            </w:pPr>
          </w:p>
          <w:p w:rsidR="00C118E7" w:rsidRPr="007D604E" w:rsidRDefault="00C118E7" w:rsidP="00C118E7">
            <w:pPr>
              <w:pStyle w:val="Prrafodelista"/>
              <w:numPr>
                <w:ilvl w:val="0"/>
                <w:numId w:val="11"/>
              </w:numPr>
              <w:jc w:val="both"/>
              <w:rPr>
                <w:rFonts w:ascii="Arial" w:hAnsi="Arial" w:cs="Arial"/>
                <w:sz w:val="16"/>
                <w:szCs w:val="16"/>
              </w:rPr>
            </w:pPr>
            <w:r w:rsidRPr="007D604E">
              <w:rPr>
                <w:rFonts w:ascii="Arial" w:hAnsi="Arial" w:cs="Arial"/>
                <w:sz w:val="16"/>
                <w:szCs w:val="16"/>
              </w:rPr>
              <w:lastRenderedPageBreak/>
              <w:t xml:space="preserve">Adiciónese un artículo al PROYECTO DE LEY NUMERO 138 DE 2016 CAMARA “ POR MEDIO DE LA CUAL SE LE ASIGNA UNA </w:t>
            </w:r>
          </w:p>
          <w:p w:rsidR="00C118E7" w:rsidRPr="007D604E" w:rsidRDefault="00C118E7" w:rsidP="00C118E7">
            <w:pPr>
              <w:ind w:left="360"/>
              <w:jc w:val="both"/>
              <w:rPr>
                <w:rFonts w:ascii="Arial" w:hAnsi="Arial" w:cs="Arial"/>
                <w:sz w:val="16"/>
                <w:szCs w:val="16"/>
              </w:rPr>
            </w:pPr>
          </w:p>
          <w:p w:rsidR="00C118E7" w:rsidRPr="007D604E" w:rsidRDefault="00C118E7" w:rsidP="00C118E7">
            <w:pPr>
              <w:jc w:val="both"/>
              <w:rPr>
                <w:rFonts w:ascii="Arial" w:hAnsi="Arial" w:cs="Arial"/>
                <w:sz w:val="16"/>
                <w:szCs w:val="16"/>
              </w:rPr>
            </w:pPr>
          </w:p>
          <w:p w:rsidR="00C118E7" w:rsidRPr="007D604E" w:rsidRDefault="00C118E7" w:rsidP="00C118E7">
            <w:pPr>
              <w:pStyle w:val="Prrafodelista"/>
              <w:jc w:val="both"/>
              <w:rPr>
                <w:rFonts w:ascii="Arial" w:hAnsi="Arial" w:cs="Arial"/>
                <w:sz w:val="16"/>
                <w:szCs w:val="16"/>
              </w:rPr>
            </w:pPr>
          </w:p>
          <w:p w:rsidR="00C118E7" w:rsidRPr="007D604E" w:rsidRDefault="00C118E7" w:rsidP="00C118E7">
            <w:pPr>
              <w:pStyle w:val="Prrafodelista"/>
              <w:numPr>
                <w:ilvl w:val="0"/>
                <w:numId w:val="11"/>
              </w:numPr>
              <w:jc w:val="both"/>
              <w:rPr>
                <w:rFonts w:ascii="Arial" w:hAnsi="Arial" w:cs="Arial"/>
                <w:sz w:val="16"/>
                <w:szCs w:val="16"/>
              </w:rPr>
            </w:pPr>
            <w:r w:rsidRPr="007D604E">
              <w:rPr>
                <w:rFonts w:ascii="Arial" w:hAnsi="Arial" w:cs="Arial"/>
                <w:sz w:val="16"/>
                <w:szCs w:val="16"/>
              </w:rPr>
              <w:t>FUNCIÓN ADICIONAL Y SE CREA UN MECANISMO DE MEJORA DEL SERVICIO AL FONDO NACIONAL DE AHORRO”</w:t>
            </w:r>
          </w:p>
          <w:p w:rsidR="00C118E7" w:rsidRPr="007D604E" w:rsidRDefault="00C118E7" w:rsidP="00C118E7">
            <w:pPr>
              <w:jc w:val="both"/>
              <w:rPr>
                <w:rFonts w:ascii="Arial" w:hAnsi="Arial" w:cs="Arial"/>
                <w:sz w:val="16"/>
                <w:szCs w:val="16"/>
              </w:rPr>
            </w:pPr>
            <w:r w:rsidRPr="007D604E">
              <w:rPr>
                <w:rFonts w:ascii="Arial" w:hAnsi="Arial" w:cs="Arial"/>
                <w:sz w:val="16"/>
                <w:szCs w:val="16"/>
              </w:rPr>
              <w:t>Quedará así: El Fondo Nacional del Ahorro establecerá mecanismos para incentivar el ahorro diario o cotidiano a través de cualquier medio idóneo para esta finalidad. Para ello podrá realizar convenios de recaudo con medios electrónicos”</w:t>
            </w:r>
          </w:p>
          <w:p w:rsidR="00C118E7" w:rsidRPr="007D604E" w:rsidRDefault="00C118E7" w:rsidP="00C118E7">
            <w:pPr>
              <w:jc w:val="both"/>
              <w:rPr>
                <w:rFonts w:ascii="Arial" w:hAnsi="Arial" w:cs="Arial"/>
                <w:sz w:val="16"/>
                <w:szCs w:val="16"/>
              </w:rPr>
            </w:pPr>
          </w:p>
          <w:p w:rsidR="00C118E7" w:rsidRPr="007D604E" w:rsidRDefault="00C118E7" w:rsidP="00C118E7">
            <w:pPr>
              <w:pStyle w:val="Prrafodelista"/>
              <w:numPr>
                <w:ilvl w:val="0"/>
                <w:numId w:val="11"/>
              </w:numPr>
              <w:jc w:val="both"/>
              <w:rPr>
                <w:rFonts w:ascii="Arial" w:hAnsi="Arial" w:cs="Arial"/>
                <w:sz w:val="16"/>
                <w:szCs w:val="16"/>
              </w:rPr>
            </w:pPr>
            <w:r w:rsidRPr="007D604E">
              <w:rPr>
                <w:rFonts w:ascii="Arial" w:hAnsi="Arial" w:cs="Arial"/>
                <w:sz w:val="16"/>
                <w:szCs w:val="16"/>
              </w:rPr>
              <w:t>Modifíquese el artículo 5 del Proyecto de Ley PROYECTO DE LEY 039 DE 2016 CAMARA. “POR MEDIO DE LA CUAL SE ESTABLECE LA PRACTICA DEL JUEGO, LA RECREACIÓN Y ELDEPORTE EN EL PERIODO VACACIONAL DE MITAD DE AÑO PARA LOS ESTUDIANTES EN TODO EL TERRITORIO NACIONAL Y SE DICTAN OTRAS DISPOSICIONES”, EL CUAL QUEDARÁ DE LA SIGUIENTE MANERA:</w:t>
            </w:r>
          </w:p>
          <w:p w:rsidR="00C118E7" w:rsidRPr="007D604E" w:rsidRDefault="00C118E7" w:rsidP="00C118E7">
            <w:pPr>
              <w:pStyle w:val="Prrafodelista"/>
              <w:jc w:val="both"/>
              <w:rPr>
                <w:rFonts w:ascii="Arial" w:hAnsi="Arial" w:cs="Arial"/>
                <w:sz w:val="16"/>
                <w:szCs w:val="16"/>
              </w:rPr>
            </w:pPr>
            <w:r w:rsidRPr="007D604E">
              <w:rPr>
                <w:rFonts w:ascii="Arial" w:hAnsi="Arial" w:cs="Arial"/>
                <w:sz w:val="16"/>
                <w:szCs w:val="16"/>
              </w:rPr>
              <w:t>ARTICULO 5. Los Beneficiarios tendrán actividades deportivas tres días a la semana, con una intensidad de 4 horas por día. La autoridad de entidad territorial, determinará las fechas y horarios en las que se programarán dichas actividades, garantizando mínimos contenidos en el presente artículo”</w:t>
            </w:r>
          </w:p>
          <w:p w:rsidR="00C118E7" w:rsidRPr="007D604E" w:rsidRDefault="00C118E7" w:rsidP="00C118E7">
            <w:pPr>
              <w:pStyle w:val="Prrafodelista"/>
              <w:jc w:val="both"/>
              <w:rPr>
                <w:rFonts w:ascii="Arial" w:hAnsi="Arial" w:cs="Arial"/>
                <w:sz w:val="16"/>
                <w:szCs w:val="16"/>
              </w:rPr>
            </w:pPr>
          </w:p>
          <w:p w:rsidR="00C118E7" w:rsidRPr="007D604E" w:rsidRDefault="00C118E7" w:rsidP="00C118E7">
            <w:pPr>
              <w:pStyle w:val="Prrafodelista"/>
              <w:jc w:val="both"/>
              <w:rPr>
                <w:rFonts w:ascii="Arial" w:hAnsi="Arial" w:cs="Arial"/>
                <w:sz w:val="16"/>
                <w:szCs w:val="16"/>
              </w:rPr>
            </w:pPr>
          </w:p>
          <w:p w:rsidR="00C118E7" w:rsidRPr="007D604E" w:rsidRDefault="00C118E7" w:rsidP="00C118E7">
            <w:pPr>
              <w:pStyle w:val="Prrafodelista"/>
              <w:numPr>
                <w:ilvl w:val="0"/>
                <w:numId w:val="11"/>
              </w:numPr>
              <w:jc w:val="both"/>
              <w:rPr>
                <w:rFonts w:ascii="Arial" w:hAnsi="Arial" w:cs="Arial"/>
                <w:sz w:val="16"/>
                <w:szCs w:val="16"/>
              </w:rPr>
            </w:pPr>
            <w:r w:rsidRPr="007D604E">
              <w:rPr>
                <w:rFonts w:ascii="Arial" w:hAnsi="Arial" w:cs="Arial"/>
                <w:sz w:val="16"/>
                <w:szCs w:val="16"/>
              </w:rPr>
              <w:t>Modifíquese el orden del día, para debatir el Proyecto de Acto Legislativo No. 260 de 2016 Cámara-011 de 2015 Senado “POR EL CUAL SE INCLUYE EL ARTICULO 11-A dentro del capítulo I del título II de la Constitución Política de Colombia” como primer proyecto del punto IV de la sesión plenaria del día de hoy 15 de junio de 2016.</w:t>
            </w:r>
          </w:p>
          <w:p w:rsidR="00C118E7" w:rsidRPr="007D604E" w:rsidRDefault="00C118E7" w:rsidP="00C118E7">
            <w:pPr>
              <w:pStyle w:val="Prrafodelista"/>
              <w:jc w:val="both"/>
              <w:rPr>
                <w:rFonts w:ascii="Arial" w:hAnsi="Arial" w:cs="Arial"/>
                <w:sz w:val="16"/>
                <w:szCs w:val="16"/>
              </w:rPr>
            </w:pPr>
          </w:p>
          <w:p w:rsidR="00C118E7" w:rsidRPr="007D604E" w:rsidRDefault="00C118E7" w:rsidP="00C118E7">
            <w:pPr>
              <w:pStyle w:val="Prrafodelista"/>
              <w:jc w:val="both"/>
              <w:rPr>
                <w:rFonts w:ascii="Arial" w:hAnsi="Arial" w:cs="Arial"/>
                <w:sz w:val="16"/>
                <w:szCs w:val="16"/>
              </w:rPr>
            </w:pPr>
          </w:p>
          <w:p w:rsidR="00C118E7" w:rsidRPr="007D604E" w:rsidRDefault="00C118E7" w:rsidP="00C118E7">
            <w:pPr>
              <w:pStyle w:val="Prrafodelista"/>
              <w:numPr>
                <w:ilvl w:val="0"/>
                <w:numId w:val="11"/>
              </w:numPr>
              <w:jc w:val="both"/>
              <w:rPr>
                <w:rFonts w:ascii="Arial" w:hAnsi="Arial" w:cs="Arial"/>
                <w:sz w:val="16"/>
                <w:szCs w:val="16"/>
              </w:rPr>
            </w:pPr>
            <w:r w:rsidRPr="007D604E">
              <w:rPr>
                <w:rFonts w:ascii="Arial" w:hAnsi="Arial" w:cs="Arial"/>
                <w:sz w:val="16"/>
                <w:szCs w:val="16"/>
              </w:rPr>
              <w:t xml:space="preserve">Participo en la proposición propuesta por el Representante a la Cámara Dr. Cristóbal Rodríguez Hernández, con el fin de citar a un debate de control político en la Comisión Séptima de la Cámara </w:t>
            </w:r>
          </w:p>
          <w:p w:rsidR="00C118E7" w:rsidRPr="007D604E" w:rsidRDefault="00C118E7" w:rsidP="00C118E7">
            <w:pPr>
              <w:jc w:val="both"/>
              <w:rPr>
                <w:rFonts w:ascii="Arial" w:hAnsi="Arial" w:cs="Arial"/>
                <w:sz w:val="16"/>
                <w:szCs w:val="16"/>
              </w:rPr>
            </w:pPr>
          </w:p>
          <w:p w:rsidR="00C118E7" w:rsidRPr="007D604E" w:rsidRDefault="00C118E7" w:rsidP="00C118E7">
            <w:pPr>
              <w:jc w:val="both"/>
              <w:rPr>
                <w:rFonts w:ascii="Arial" w:hAnsi="Arial" w:cs="Arial"/>
                <w:sz w:val="16"/>
                <w:szCs w:val="16"/>
              </w:rPr>
            </w:pPr>
          </w:p>
          <w:p w:rsidR="00C118E7" w:rsidRPr="007D604E" w:rsidRDefault="00C118E7" w:rsidP="00C118E7">
            <w:pPr>
              <w:pStyle w:val="Prrafodelista"/>
              <w:jc w:val="both"/>
              <w:rPr>
                <w:rFonts w:ascii="Arial" w:hAnsi="Arial" w:cs="Arial"/>
                <w:sz w:val="16"/>
                <w:szCs w:val="16"/>
              </w:rPr>
            </w:pPr>
            <w:r w:rsidRPr="007D604E">
              <w:rPr>
                <w:rFonts w:ascii="Arial" w:hAnsi="Arial" w:cs="Arial"/>
                <w:sz w:val="16"/>
                <w:szCs w:val="16"/>
              </w:rPr>
              <w:t>de Cámara de Representantes al Ministro de Salud y Protección Social, Doctor Alejandro Gaviria Uribe; al Ministerio de Hacienda y Crédito Público, doctor Mauricio Cárdenas Santamaría; al Señor Superintendente de Salud, doctor Norman Julio Muñoz, con el fin de que le expliquen a esta comisión las acciones realizadas para mitigar la crisis del sector salud y así mismo las acciones realizadas para mitigar la crisis hospitalaria del sector público debido a la cartera morosa que adeudan las EPS a los hospitales en Colombia.</w:t>
            </w:r>
          </w:p>
          <w:p w:rsidR="00C118E7" w:rsidRPr="007D604E" w:rsidRDefault="00C118E7" w:rsidP="00C118E7">
            <w:pPr>
              <w:pStyle w:val="Prrafodelista"/>
              <w:jc w:val="both"/>
              <w:rPr>
                <w:rFonts w:ascii="Arial" w:hAnsi="Arial" w:cs="Arial"/>
                <w:sz w:val="16"/>
                <w:szCs w:val="16"/>
              </w:rPr>
            </w:pPr>
          </w:p>
          <w:p w:rsidR="00C118E7" w:rsidRPr="007D604E" w:rsidRDefault="00C118E7" w:rsidP="00C118E7">
            <w:pPr>
              <w:pStyle w:val="Prrafodelista"/>
              <w:jc w:val="both"/>
              <w:rPr>
                <w:rFonts w:ascii="Arial" w:hAnsi="Arial" w:cs="Arial"/>
                <w:sz w:val="16"/>
                <w:szCs w:val="16"/>
              </w:rPr>
            </w:pPr>
          </w:p>
          <w:p w:rsidR="00C118E7" w:rsidRPr="007D604E" w:rsidRDefault="00C118E7" w:rsidP="00C118E7">
            <w:pPr>
              <w:pStyle w:val="Prrafodelista"/>
              <w:numPr>
                <w:ilvl w:val="0"/>
                <w:numId w:val="11"/>
              </w:numPr>
              <w:jc w:val="both"/>
              <w:rPr>
                <w:rFonts w:ascii="Arial" w:hAnsi="Arial" w:cs="Arial"/>
                <w:sz w:val="16"/>
                <w:szCs w:val="16"/>
              </w:rPr>
            </w:pPr>
            <w:r w:rsidRPr="007D604E">
              <w:rPr>
                <w:rFonts w:ascii="Arial" w:hAnsi="Arial" w:cs="Arial"/>
                <w:sz w:val="16"/>
                <w:szCs w:val="16"/>
              </w:rPr>
              <w:t>Teniendo en cuenta la gravedad de la actual situación de cobertura en educación básica primaria y secundaria en el Departamento del Valle del Cauca, y en particular en la ciudad de Cali, generada por las decisiones del Ministerio de Educación Nacional, y la imposibilidad real de dar aplicación a los Decretos correspondientes que regulan la materia desde el año 2015 hasta la fecha, realícese una audiencia pública en la ciudad de Cali, con la finalidad de abordar la discusión sobre esta problemática.</w:t>
            </w:r>
          </w:p>
          <w:p w:rsidR="00C118E7" w:rsidRPr="007D604E" w:rsidRDefault="00C118E7" w:rsidP="00C118E7">
            <w:pPr>
              <w:ind w:left="708"/>
              <w:jc w:val="both"/>
              <w:rPr>
                <w:rFonts w:ascii="Arial" w:hAnsi="Arial" w:cs="Arial"/>
                <w:sz w:val="16"/>
                <w:szCs w:val="16"/>
              </w:rPr>
            </w:pPr>
            <w:r w:rsidRPr="007D604E">
              <w:rPr>
                <w:rFonts w:ascii="Arial" w:hAnsi="Arial" w:cs="Arial"/>
                <w:sz w:val="16"/>
                <w:szCs w:val="16"/>
              </w:rPr>
              <w:t>Cítese a la Audiencia Pública a la señora Ministra de Educación Nacional, doctora Yaneth Gina Tovar, e invítese al señor Secretario de Educación del Departamento del Valle del Cauca, Doctor Odilmer de Jesús Gutiérrez y las señora Secretaria de Educación del Municipio de Cali, Doctora Luz Elena Azcarate Siniesterra.</w:t>
            </w:r>
          </w:p>
          <w:p w:rsidR="00C118E7" w:rsidRPr="007D604E" w:rsidRDefault="00C118E7" w:rsidP="00C118E7">
            <w:pPr>
              <w:ind w:left="708"/>
              <w:jc w:val="both"/>
              <w:rPr>
                <w:rFonts w:ascii="Arial" w:hAnsi="Arial" w:cs="Arial"/>
                <w:sz w:val="16"/>
                <w:szCs w:val="16"/>
              </w:rPr>
            </w:pPr>
          </w:p>
          <w:p w:rsidR="00C118E7" w:rsidRPr="007D604E" w:rsidRDefault="00C118E7" w:rsidP="00C118E7">
            <w:pPr>
              <w:pStyle w:val="Prrafodelista"/>
              <w:numPr>
                <w:ilvl w:val="0"/>
                <w:numId w:val="11"/>
              </w:numPr>
              <w:jc w:val="both"/>
              <w:rPr>
                <w:rFonts w:ascii="Arial" w:hAnsi="Arial" w:cs="Arial"/>
                <w:sz w:val="16"/>
                <w:szCs w:val="16"/>
              </w:rPr>
            </w:pPr>
            <w:r w:rsidRPr="007D604E">
              <w:rPr>
                <w:rFonts w:ascii="Arial" w:hAnsi="Arial" w:cs="Arial"/>
                <w:sz w:val="16"/>
                <w:szCs w:val="16"/>
              </w:rPr>
              <w:t>Proposición al Proyecto de Ley No. 158 de 2016 Cámara “Por el cual se regulan los procedimientos médicos y quirúrgicos con fines estéticos” Adiciónese un bueno artículo para la regularización, actualización y emisión de protocolos quirúrgicos que minimicen el riesgo quirúrgico de los pacientes sometidos a procedimientos quirúrgicos con fines estéticos.</w:t>
            </w:r>
          </w:p>
          <w:p w:rsidR="00C118E7" w:rsidRPr="007D604E" w:rsidRDefault="00C118E7" w:rsidP="00C118E7">
            <w:pPr>
              <w:jc w:val="both"/>
              <w:rPr>
                <w:rFonts w:ascii="Arial" w:hAnsi="Arial" w:cs="Arial"/>
                <w:sz w:val="16"/>
                <w:szCs w:val="16"/>
              </w:rPr>
            </w:pPr>
          </w:p>
          <w:p w:rsidR="00C118E7" w:rsidRPr="007D604E" w:rsidRDefault="00C118E7" w:rsidP="00C118E7">
            <w:pPr>
              <w:pStyle w:val="Prrafodelista"/>
              <w:numPr>
                <w:ilvl w:val="0"/>
                <w:numId w:val="11"/>
              </w:numPr>
              <w:jc w:val="both"/>
              <w:rPr>
                <w:rFonts w:ascii="Arial" w:hAnsi="Arial" w:cs="Arial"/>
                <w:sz w:val="16"/>
                <w:szCs w:val="16"/>
              </w:rPr>
            </w:pPr>
            <w:r w:rsidRPr="007D604E">
              <w:rPr>
                <w:rFonts w:ascii="Arial" w:hAnsi="Arial" w:cs="Arial"/>
                <w:sz w:val="16"/>
                <w:szCs w:val="16"/>
              </w:rPr>
              <w:lastRenderedPageBreak/>
              <w:t>Proposición al Proyecto de Ley No.158 de 2016 Cámara por el cual se regulan los procedimientos médicos y quirúrgicos con fines estéticos” Modifíquese el artículo 11 el cual quedará así: Mecanismos de protección propia……….</w:t>
            </w:r>
          </w:p>
          <w:p w:rsidR="00C118E7" w:rsidRPr="007D604E" w:rsidRDefault="00C118E7" w:rsidP="00C118E7">
            <w:pPr>
              <w:pStyle w:val="Prrafodelista"/>
              <w:rPr>
                <w:rFonts w:ascii="Arial" w:hAnsi="Arial" w:cs="Arial"/>
                <w:sz w:val="16"/>
                <w:szCs w:val="16"/>
              </w:rPr>
            </w:pPr>
          </w:p>
          <w:p w:rsidR="00C118E7" w:rsidRPr="007D604E" w:rsidRDefault="00C118E7" w:rsidP="00C118E7">
            <w:pPr>
              <w:pStyle w:val="Prrafodelista"/>
              <w:numPr>
                <w:ilvl w:val="0"/>
                <w:numId w:val="11"/>
              </w:numPr>
              <w:jc w:val="both"/>
              <w:rPr>
                <w:rFonts w:ascii="Arial" w:hAnsi="Arial" w:cs="Arial"/>
                <w:sz w:val="16"/>
                <w:szCs w:val="16"/>
              </w:rPr>
            </w:pPr>
            <w:r w:rsidRPr="007D604E">
              <w:rPr>
                <w:rFonts w:ascii="Arial" w:hAnsi="Arial" w:cs="Arial"/>
                <w:sz w:val="16"/>
                <w:szCs w:val="16"/>
              </w:rPr>
              <w:t>Proposición al Proyecto de Ley No. 158 de 2016 Cámara “Por el cual se regulan los procedimientos médicos y quirúrgicos con fines estéticos” Adiciónese un parágrafo al artículo 5, el cual quedará de la siguiente manera: Requisito para el ejercicio profesional: El ministerio de salud de acuerdo a los protocolos para la práctica de procedimientos médicos quirúrgicos con fines estéticos deberá establecer cuáles son de cirugía ambulatoria y cuales pertenecen a baja, mediana y alta complejidad.</w:t>
            </w:r>
          </w:p>
          <w:p w:rsidR="00C118E7" w:rsidRPr="007D604E" w:rsidRDefault="00C118E7" w:rsidP="00C118E7">
            <w:pPr>
              <w:pStyle w:val="Prrafodelista"/>
              <w:rPr>
                <w:rFonts w:ascii="Arial" w:hAnsi="Arial" w:cs="Arial"/>
                <w:sz w:val="16"/>
                <w:szCs w:val="16"/>
              </w:rPr>
            </w:pPr>
          </w:p>
          <w:p w:rsidR="00C118E7" w:rsidRPr="007D604E" w:rsidRDefault="00C118E7" w:rsidP="00C118E7">
            <w:pPr>
              <w:pStyle w:val="Prrafodelista"/>
              <w:numPr>
                <w:ilvl w:val="0"/>
                <w:numId w:val="11"/>
              </w:numPr>
              <w:jc w:val="both"/>
              <w:rPr>
                <w:rFonts w:ascii="Arial" w:hAnsi="Arial" w:cs="Arial"/>
                <w:sz w:val="16"/>
                <w:szCs w:val="16"/>
              </w:rPr>
            </w:pPr>
            <w:r w:rsidRPr="007D604E">
              <w:rPr>
                <w:rFonts w:ascii="Arial" w:hAnsi="Arial" w:cs="Arial"/>
                <w:sz w:val="16"/>
                <w:szCs w:val="16"/>
              </w:rPr>
              <w:t>Proposición al Proyecto de Ley No.158 de 2016 Cámara “Por el cual se regulan los procedimientos médicos y quirúrgicos con fines Estéticos” Elimínese el artículo 3,  La cirugía Plástica es la especialidad médica que se ocupa de la corrección de todo proceso congénito adquirido, tumoral o simplemente involutivo, que requiera reparación o reposición, o que afecte a la forma y/o función corporal. Justificación Este proyecto de Ley no está regulando especialidades médicas sino procedimientos médicos y quirúrgicos con fines estéticos.</w:t>
            </w:r>
          </w:p>
          <w:p w:rsidR="00C118E7" w:rsidRPr="007D604E" w:rsidRDefault="00C118E7" w:rsidP="00C118E7">
            <w:pPr>
              <w:pStyle w:val="Prrafodelista"/>
              <w:rPr>
                <w:rFonts w:ascii="Arial" w:hAnsi="Arial" w:cs="Arial"/>
                <w:sz w:val="16"/>
                <w:szCs w:val="16"/>
              </w:rPr>
            </w:pPr>
          </w:p>
          <w:p w:rsidR="00C118E7" w:rsidRPr="007D604E" w:rsidRDefault="00C118E7" w:rsidP="00C118E7">
            <w:pPr>
              <w:pStyle w:val="Prrafodelista"/>
              <w:numPr>
                <w:ilvl w:val="0"/>
                <w:numId w:val="11"/>
              </w:numPr>
              <w:jc w:val="both"/>
              <w:rPr>
                <w:rFonts w:ascii="Arial" w:hAnsi="Arial" w:cs="Arial"/>
                <w:sz w:val="16"/>
                <w:szCs w:val="16"/>
              </w:rPr>
            </w:pPr>
            <w:r w:rsidRPr="007D604E">
              <w:rPr>
                <w:rFonts w:ascii="Arial" w:hAnsi="Arial" w:cs="Arial"/>
                <w:sz w:val="16"/>
                <w:szCs w:val="16"/>
              </w:rPr>
              <w:t>Proposición al Proyecto de Ley No.158 de 2016 Cámara “Por el cual se regulan los procedimientos médicos y quirúrgicos con fines Estéticos” Adiciónese un nuevo artículo para la creación del Concejo Técnico de Médicos con competencias en procedimientos Médicos y quirúrgicos con fines estéticos.</w:t>
            </w:r>
          </w:p>
          <w:p w:rsidR="00C118E7" w:rsidRPr="007D604E" w:rsidRDefault="00C118E7" w:rsidP="00C118E7">
            <w:pPr>
              <w:pStyle w:val="Prrafodelista"/>
              <w:rPr>
                <w:rFonts w:ascii="Arial" w:hAnsi="Arial" w:cs="Arial"/>
                <w:sz w:val="16"/>
                <w:szCs w:val="16"/>
              </w:rPr>
            </w:pPr>
          </w:p>
          <w:p w:rsidR="00C118E7" w:rsidRPr="007D604E" w:rsidRDefault="00C118E7" w:rsidP="00C118E7">
            <w:pPr>
              <w:pStyle w:val="Prrafodelista"/>
              <w:numPr>
                <w:ilvl w:val="0"/>
                <w:numId w:val="11"/>
              </w:numPr>
              <w:jc w:val="both"/>
              <w:rPr>
                <w:rFonts w:ascii="Arial" w:hAnsi="Arial" w:cs="Arial"/>
                <w:sz w:val="16"/>
                <w:szCs w:val="16"/>
              </w:rPr>
            </w:pPr>
            <w:r w:rsidRPr="007D604E">
              <w:rPr>
                <w:rFonts w:ascii="Arial" w:hAnsi="Arial" w:cs="Arial"/>
                <w:sz w:val="16"/>
                <w:szCs w:val="16"/>
              </w:rPr>
              <w:t>Proposición al Proyecto de Ley No.158 de 2016 Cámara “Por el cual se regulan los procedimientos médicos y quirúrgicos con fines Estéticos” Adiciónese un parágrafo transitorio al artículo 5 el cual quedará de la siguiente manera: Parágrafo transitorio: Los médicos que a la entrada en vigencia de la presente ley se encuentren practicando los procedimientos propios de especialidades médicas y/o quirúrgicas con competencias en procedimientos médicos y quirúrgicos estéticos son el título o certificado correspondiente, contaran por una sola vez con un período de cuatro (4) años para acreditar la norma de competencia académica correspondiente expedida por una institución de Educación Superior (IES) legalmente reconocida por el Estado.</w:t>
            </w:r>
          </w:p>
          <w:p w:rsidR="00C118E7" w:rsidRPr="007D604E" w:rsidRDefault="00C118E7" w:rsidP="00C118E7">
            <w:pPr>
              <w:pStyle w:val="Prrafodelista"/>
              <w:rPr>
                <w:rFonts w:ascii="Arial" w:hAnsi="Arial" w:cs="Arial"/>
                <w:sz w:val="16"/>
                <w:szCs w:val="16"/>
              </w:rPr>
            </w:pPr>
          </w:p>
          <w:p w:rsidR="00C118E7" w:rsidRPr="007D604E" w:rsidRDefault="00C118E7" w:rsidP="00C118E7">
            <w:pPr>
              <w:pStyle w:val="Prrafodelista"/>
              <w:numPr>
                <w:ilvl w:val="0"/>
                <w:numId w:val="11"/>
              </w:numPr>
              <w:jc w:val="both"/>
              <w:rPr>
                <w:rFonts w:ascii="Arial" w:hAnsi="Arial" w:cs="Arial"/>
                <w:sz w:val="16"/>
                <w:szCs w:val="16"/>
              </w:rPr>
            </w:pPr>
            <w:r w:rsidRPr="007D604E">
              <w:rPr>
                <w:rFonts w:ascii="Arial" w:hAnsi="Arial" w:cs="Arial"/>
                <w:sz w:val="16"/>
                <w:szCs w:val="16"/>
              </w:rPr>
              <w:t>Proposición al Proyecto de Ley No.158 de 2016 Cámara “Por el cual se regulan los procedimientos médicos y quirúrgicos con fines Estéticos” Modifíquese el título, el cual quedará de la siguiente manera: “Por medio de la cual se reglamenta el ejercicio de Cirugía Plástica Estética, medicina estética y las especialidades Médico-quirúrgicas con competencias formales en procedimientos médicos y quirúrgicos estéticos en Colombia y se dictan otras disposiciones”.</w:t>
            </w:r>
          </w:p>
          <w:p w:rsidR="00C118E7" w:rsidRPr="007D604E" w:rsidRDefault="00C118E7" w:rsidP="00C118E7">
            <w:pPr>
              <w:jc w:val="both"/>
              <w:rPr>
                <w:rFonts w:ascii="Arial" w:hAnsi="Arial" w:cs="Arial"/>
                <w:sz w:val="16"/>
                <w:szCs w:val="16"/>
              </w:rPr>
            </w:pPr>
            <w:r w:rsidRPr="007D604E">
              <w:rPr>
                <w:rFonts w:ascii="Arial" w:hAnsi="Arial" w:cs="Arial"/>
                <w:sz w:val="16"/>
                <w:szCs w:val="16"/>
              </w:rPr>
              <w:t xml:space="preserve">Su trabajo Legislativo estuvo también centrado en este periodo en la Comisión de Acusaciones donde desarrollo los expedientes que a continuación se relacionan: </w:t>
            </w:r>
          </w:p>
          <w:p w:rsidR="00C118E7" w:rsidRPr="007D604E" w:rsidRDefault="00C118E7" w:rsidP="00C118E7">
            <w:pPr>
              <w:numPr>
                <w:ilvl w:val="0"/>
                <w:numId w:val="12"/>
              </w:numPr>
              <w:jc w:val="both"/>
              <w:rPr>
                <w:rFonts w:ascii="Arial" w:hAnsi="Arial" w:cs="Arial"/>
                <w:sz w:val="16"/>
                <w:szCs w:val="16"/>
              </w:rPr>
            </w:pPr>
            <w:r w:rsidRPr="007D604E">
              <w:rPr>
                <w:rFonts w:ascii="Arial" w:hAnsi="Arial" w:cs="Arial"/>
                <w:sz w:val="16"/>
                <w:szCs w:val="16"/>
              </w:rPr>
              <w:t>Expediente 5030 de 2018: Se profiere auto que avoca conocimiento y decreta pruebas.</w:t>
            </w:r>
          </w:p>
          <w:p w:rsidR="00C118E7" w:rsidRPr="007D604E" w:rsidRDefault="00C118E7" w:rsidP="00C118E7">
            <w:pPr>
              <w:numPr>
                <w:ilvl w:val="0"/>
                <w:numId w:val="12"/>
              </w:numPr>
              <w:jc w:val="both"/>
              <w:rPr>
                <w:rFonts w:ascii="Arial" w:hAnsi="Arial" w:cs="Arial"/>
                <w:sz w:val="16"/>
                <w:szCs w:val="16"/>
              </w:rPr>
            </w:pPr>
            <w:r w:rsidRPr="007D604E">
              <w:rPr>
                <w:rFonts w:ascii="Arial" w:hAnsi="Arial" w:cs="Arial"/>
                <w:sz w:val="16"/>
                <w:szCs w:val="16"/>
              </w:rPr>
              <w:t>Expediente 4984 de 2018: se profiere auto que avoca conocimiento y ordena pruebas.</w:t>
            </w:r>
          </w:p>
          <w:p w:rsidR="00C118E7" w:rsidRPr="007D604E" w:rsidRDefault="00C118E7" w:rsidP="00C118E7">
            <w:pPr>
              <w:numPr>
                <w:ilvl w:val="0"/>
                <w:numId w:val="12"/>
              </w:numPr>
              <w:jc w:val="both"/>
              <w:rPr>
                <w:rFonts w:ascii="Arial" w:hAnsi="Arial" w:cs="Arial"/>
                <w:sz w:val="16"/>
                <w:szCs w:val="16"/>
              </w:rPr>
            </w:pPr>
            <w:r w:rsidRPr="007D604E">
              <w:rPr>
                <w:rFonts w:ascii="Arial" w:hAnsi="Arial" w:cs="Arial"/>
                <w:sz w:val="16"/>
                <w:szCs w:val="16"/>
              </w:rPr>
              <w:t>Expediente 5014 de 2018 se profiere auto que avoca conocimiento y ordena el archivo de la actuación.</w:t>
            </w:r>
          </w:p>
          <w:p w:rsidR="00C118E7" w:rsidRPr="007D604E" w:rsidRDefault="00C118E7" w:rsidP="00C118E7">
            <w:pPr>
              <w:numPr>
                <w:ilvl w:val="0"/>
                <w:numId w:val="12"/>
              </w:numPr>
              <w:jc w:val="both"/>
              <w:rPr>
                <w:rFonts w:ascii="Arial" w:hAnsi="Arial" w:cs="Arial"/>
                <w:sz w:val="16"/>
                <w:szCs w:val="16"/>
              </w:rPr>
            </w:pPr>
            <w:r w:rsidRPr="007D604E">
              <w:rPr>
                <w:rFonts w:ascii="Arial" w:hAnsi="Arial" w:cs="Arial"/>
                <w:sz w:val="16"/>
                <w:szCs w:val="16"/>
              </w:rPr>
              <w:t>Expediente 4998 de 2018 se profiere auto que avoca conocimiento y ordena el archivo de la actuació.</w:t>
            </w:r>
          </w:p>
          <w:p w:rsidR="00C118E7" w:rsidRPr="007D604E" w:rsidRDefault="00C118E7" w:rsidP="00C118E7">
            <w:pPr>
              <w:numPr>
                <w:ilvl w:val="0"/>
                <w:numId w:val="12"/>
              </w:numPr>
              <w:jc w:val="both"/>
              <w:rPr>
                <w:rFonts w:ascii="Arial" w:hAnsi="Arial" w:cs="Arial"/>
                <w:sz w:val="16"/>
                <w:szCs w:val="16"/>
              </w:rPr>
            </w:pPr>
            <w:r w:rsidRPr="007D604E">
              <w:rPr>
                <w:rFonts w:ascii="Arial" w:hAnsi="Arial" w:cs="Arial"/>
                <w:sz w:val="16"/>
                <w:szCs w:val="16"/>
              </w:rPr>
              <w:t xml:space="preserve">Expediente 4034. </w:t>
            </w:r>
          </w:p>
          <w:p w:rsidR="00C118E7" w:rsidRPr="007D604E" w:rsidRDefault="00C118E7" w:rsidP="00C118E7">
            <w:pPr>
              <w:numPr>
                <w:ilvl w:val="0"/>
                <w:numId w:val="12"/>
              </w:numPr>
              <w:jc w:val="both"/>
              <w:rPr>
                <w:rFonts w:ascii="Arial" w:hAnsi="Arial" w:cs="Arial"/>
                <w:sz w:val="16"/>
                <w:szCs w:val="16"/>
              </w:rPr>
            </w:pPr>
            <w:r w:rsidRPr="007D604E">
              <w:rPr>
                <w:rFonts w:ascii="Arial" w:hAnsi="Arial" w:cs="Arial"/>
                <w:sz w:val="16"/>
                <w:szCs w:val="16"/>
              </w:rPr>
              <w:t xml:space="preserve">Expediente 4150 </w:t>
            </w:r>
          </w:p>
          <w:p w:rsidR="00C118E7" w:rsidRPr="007D604E" w:rsidRDefault="00C118E7" w:rsidP="00C118E7">
            <w:pPr>
              <w:numPr>
                <w:ilvl w:val="0"/>
                <w:numId w:val="12"/>
              </w:numPr>
              <w:jc w:val="both"/>
              <w:rPr>
                <w:rFonts w:ascii="Arial" w:hAnsi="Arial" w:cs="Arial"/>
                <w:sz w:val="16"/>
                <w:szCs w:val="16"/>
              </w:rPr>
            </w:pPr>
            <w:r w:rsidRPr="007D604E">
              <w:rPr>
                <w:rFonts w:ascii="Arial" w:hAnsi="Arial" w:cs="Arial"/>
                <w:sz w:val="16"/>
                <w:szCs w:val="16"/>
              </w:rPr>
              <w:t>Expediente 4261</w:t>
            </w:r>
          </w:p>
          <w:p w:rsidR="00C118E7" w:rsidRPr="007D604E" w:rsidRDefault="00C118E7" w:rsidP="00C118E7">
            <w:pPr>
              <w:numPr>
                <w:ilvl w:val="0"/>
                <w:numId w:val="12"/>
              </w:numPr>
              <w:jc w:val="both"/>
              <w:rPr>
                <w:rFonts w:ascii="Arial" w:hAnsi="Arial" w:cs="Arial"/>
                <w:sz w:val="16"/>
                <w:szCs w:val="16"/>
              </w:rPr>
            </w:pPr>
            <w:r w:rsidRPr="007D604E">
              <w:rPr>
                <w:rFonts w:ascii="Arial" w:hAnsi="Arial" w:cs="Arial"/>
                <w:sz w:val="16"/>
                <w:szCs w:val="16"/>
              </w:rPr>
              <w:t>Expediente 4291</w:t>
            </w:r>
          </w:p>
          <w:p w:rsidR="00C118E7" w:rsidRPr="007D604E" w:rsidRDefault="00C118E7" w:rsidP="00C118E7">
            <w:pPr>
              <w:numPr>
                <w:ilvl w:val="0"/>
                <w:numId w:val="12"/>
              </w:numPr>
              <w:jc w:val="both"/>
              <w:rPr>
                <w:rFonts w:ascii="Arial" w:hAnsi="Arial" w:cs="Arial"/>
                <w:sz w:val="16"/>
                <w:szCs w:val="16"/>
              </w:rPr>
            </w:pPr>
            <w:r w:rsidRPr="007D604E">
              <w:rPr>
                <w:rFonts w:ascii="Arial" w:hAnsi="Arial" w:cs="Arial"/>
                <w:sz w:val="16"/>
                <w:szCs w:val="16"/>
              </w:rPr>
              <w:t>Expediente 4397</w:t>
            </w:r>
          </w:p>
          <w:p w:rsidR="00C118E7" w:rsidRPr="007D604E" w:rsidRDefault="00C118E7" w:rsidP="00C118E7">
            <w:pPr>
              <w:numPr>
                <w:ilvl w:val="0"/>
                <w:numId w:val="12"/>
              </w:numPr>
              <w:jc w:val="both"/>
              <w:rPr>
                <w:rFonts w:ascii="Arial" w:hAnsi="Arial" w:cs="Arial"/>
                <w:sz w:val="16"/>
                <w:szCs w:val="16"/>
              </w:rPr>
            </w:pPr>
            <w:r w:rsidRPr="007D604E">
              <w:rPr>
                <w:rFonts w:ascii="Arial" w:hAnsi="Arial" w:cs="Arial"/>
                <w:sz w:val="16"/>
                <w:szCs w:val="16"/>
              </w:rPr>
              <w:t>Expediente 3195</w:t>
            </w:r>
          </w:p>
          <w:p w:rsidR="00C118E7" w:rsidRPr="007D604E" w:rsidRDefault="00C118E7" w:rsidP="00C118E7">
            <w:pPr>
              <w:numPr>
                <w:ilvl w:val="0"/>
                <w:numId w:val="12"/>
              </w:numPr>
              <w:jc w:val="both"/>
              <w:rPr>
                <w:rFonts w:ascii="Arial" w:hAnsi="Arial" w:cs="Arial"/>
                <w:sz w:val="16"/>
                <w:szCs w:val="16"/>
              </w:rPr>
            </w:pPr>
            <w:r w:rsidRPr="007D604E">
              <w:rPr>
                <w:rFonts w:ascii="Arial" w:hAnsi="Arial" w:cs="Arial"/>
                <w:sz w:val="16"/>
                <w:szCs w:val="16"/>
              </w:rPr>
              <w:t>Expediente 3470</w:t>
            </w:r>
          </w:p>
          <w:p w:rsidR="00C118E7" w:rsidRPr="007D604E" w:rsidRDefault="00C118E7" w:rsidP="00C118E7">
            <w:pPr>
              <w:numPr>
                <w:ilvl w:val="0"/>
                <w:numId w:val="12"/>
              </w:numPr>
              <w:jc w:val="both"/>
              <w:rPr>
                <w:rFonts w:ascii="Arial" w:hAnsi="Arial" w:cs="Arial"/>
                <w:sz w:val="16"/>
                <w:szCs w:val="16"/>
              </w:rPr>
            </w:pPr>
            <w:r w:rsidRPr="007D604E">
              <w:rPr>
                <w:rFonts w:ascii="Arial" w:hAnsi="Arial" w:cs="Arial"/>
                <w:sz w:val="16"/>
                <w:szCs w:val="16"/>
              </w:rPr>
              <w:t>Expediente 3597</w:t>
            </w:r>
          </w:p>
          <w:p w:rsidR="00C118E7" w:rsidRPr="007D604E" w:rsidRDefault="00C118E7" w:rsidP="00C118E7">
            <w:pPr>
              <w:numPr>
                <w:ilvl w:val="0"/>
                <w:numId w:val="12"/>
              </w:numPr>
              <w:jc w:val="both"/>
              <w:rPr>
                <w:rFonts w:ascii="Arial" w:hAnsi="Arial" w:cs="Arial"/>
                <w:sz w:val="16"/>
                <w:szCs w:val="16"/>
              </w:rPr>
            </w:pPr>
            <w:r w:rsidRPr="007D604E">
              <w:rPr>
                <w:rFonts w:ascii="Arial" w:hAnsi="Arial" w:cs="Arial"/>
                <w:sz w:val="16"/>
                <w:szCs w:val="16"/>
              </w:rPr>
              <w:t>Expediente 3800</w:t>
            </w:r>
          </w:p>
          <w:p w:rsidR="00C118E7" w:rsidRPr="007D604E" w:rsidRDefault="00C118E7" w:rsidP="00C118E7">
            <w:pPr>
              <w:numPr>
                <w:ilvl w:val="0"/>
                <w:numId w:val="12"/>
              </w:numPr>
              <w:jc w:val="both"/>
              <w:rPr>
                <w:rFonts w:ascii="Arial" w:hAnsi="Arial" w:cs="Arial"/>
                <w:sz w:val="16"/>
                <w:szCs w:val="16"/>
              </w:rPr>
            </w:pPr>
            <w:r w:rsidRPr="007D604E">
              <w:rPr>
                <w:rFonts w:ascii="Arial" w:hAnsi="Arial" w:cs="Arial"/>
                <w:sz w:val="16"/>
                <w:szCs w:val="16"/>
              </w:rPr>
              <w:lastRenderedPageBreak/>
              <w:t>Expediente 3923</w:t>
            </w:r>
          </w:p>
          <w:p w:rsidR="00C118E7" w:rsidRPr="007D604E" w:rsidRDefault="00C118E7" w:rsidP="00C118E7">
            <w:pPr>
              <w:jc w:val="center"/>
              <w:rPr>
                <w:rFonts w:ascii="Arial" w:hAnsi="Arial" w:cs="Arial"/>
                <w:b/>
                <w:sz w:val="16"/>
                <w:szCs w:val="16"/>
              </w:rPr>
            </w:pPr>
            <w:r w:rsidRPr="007D604E">
              <w:rPr>
                <w:rFonts w:ascii="Arial" w:hAnsi="Arial" w:cs="Arial"/>
                <w:b/>
                <w:sz w:val="16"/>
                <w:szCs w:val="16"/>
              </w:rPr>
              <w:t>PARTICIPACION EN COMISION ACCIDENTAL</w:t>
            </w:r>
          </w:p>
          <w:p w:rsidR="00C118E7" w:rsidRPr="007D604E" w:rsidRDefault="00C118E7" w:rsidP="00C118E7">
            <w:pPr>
              <w:jc w:val="both"/>
              <w:rPr>
                <w:rFonts w:ascii="Arial" w:hAnsi="Arial" w:cs="Arial"/>
                <w:sz w:val="16"/>
                <w:szCs w:val="16"/>
              </w:rPr>
            </w:pPr>
            <w:r w:rsidRPr="007D604E">
              <w:rPr>
                <w:rFonts w:ascii="Arial" w:hAnsi="Arial" w:cs="Arial"/>
                <w:sz w:val="16"/>
                <w:szCs w:val="16"/>
              </w:rPr>
              <w:t>Resolución No. 1055 del 16 de mayo de 2017, “Por la cual se designa una Comisión Accidental-Mesa Parlamentaria por la salud pública”</w:t>
            </w:r>
          </w:p>
          <w:p w:rsidR="00C118E7" w:rsidRPr="007D604E" w:rsidRDefault="00C118E7" w:rsidP="00C118E7">
            <w:pPr>
              <w:jc w:val="both"/>
              <w:rPr>
                <w:rFonts w:ascii="Arial" w:hAnsi="Arial" w:cs="Arial"/>
                <w:sz w:val="16"/>
                <w:szCs w:val="16"/>
              </w:rPr>
            </w:pPr>
          </w:p>
          <w:p w:rsidR="00C118E7" w:rsidRPr="007D604E" w:rsidRDefault="00C118E7" w:rsidP="00C118E7">
            <w:pPr>
              <w:jc w:val="center"/>
              <w:rPr>
                <w:rFonts w:ascii="Arial" w:hAnsi="Arial" w:cs="Arial"/>
                <w:b/>
                <w:sz w:val="16"/>
                <w:szCs w:val="16"/>
              </w:rPr>
            </w:pPr>
            <w:r w:rsidRPr="007D604E">
              <w:rPr>
                <w:rFonts w:ascii="Arial" w:hAnsi="Arial" w:cs="Arial"/>
                <w:b/>
                <w:sz w:val="16"/>
                <w:szCs w:val="16"/>
              </w:rPr>
              <w:t>CONDECORACIONES</w:t>
            </w:r>
          </w:p>
          <w:p w:rsidR="00C118E7" w:rsidRPr="007D604E" w:rsidRDefault="00C118E7" w:rsidP="00C118E7">
            <w:pPr>
              <w:jc w:val="center"/>
              <w:rPr>
                <w:rFonts w:ascii="Arial" w:hAnsi="Arial" w:cs="Arial"/>
                <w:sz w:val="16"/>
                <w:szCs w:val="16"/>
              </w:rPr>
            </w:pPr>
          </w:p>
          <w:p w:rsidR="00C118E7" w:rsidRPr="007D604E" w:rsidRDefault="00C118E7" w:rsidP="00C118E7">
            <w:pPr>
              <w:jc w:val="both"/>
              <w:rPr>
                <w:rFonts w:ascii="Arial" w:hAnsi="Arial" w:cs="Arial"/>
                <w:sz w:val="16"/>
                <w:szCs w:val="16"/>
              </w:rPr>
            </w:pPr>
            <w:r w:rsidRPr="007D604E">
              <w:rPr>
                <w:rFonts w:ascii="Arial" w:hAnsi="Arial" w:cs="Arial"/>
                <w:sz w:val="16"/>
                <w:szCs w:val="16"/>
              </w:rPr>
              <w:t xml:space="preserve">Concedida al Coronel </w:t>
            </w:r>
            <w:r w:rsidRPr="007D604E">
              <w:rPr>
                <w:rFonts w:ascii="Arial" w:hAnsi="Arial" w:cs="Arial"/>
                <w:b/>
                <w:sz w:val="16"/>
                <w:szCs w:val="16"/>
              </w:rPr>
              <w:t>JOSE MIGUEL CORREA HERNANDEZ</w:t>
            </w:r>
            <w:r w:rsidRPr="007D604E">
              <w:rPr>
                <w:rFonts w:ascii="Arial" w:hAnsi="Arial" w:cs="Arial"/>
                <w:sz w:val="16"/>
                <w:szCs w:val="16"/>
              </w:rPr>
              <w:t>, Comandante Departamental de Policía Cundinamarca, en el grado de la “Orden de la Democracia Simón Bolívar en el Grado Cruz Gran caballero”</w:t>
            </w:r>
          </w:p>
          <w:p w:rsidR="00C118E7" w:rsidRPr="007D604E" w:rsidRDefault="00C118E7" w:rsidP="00C118E7">
            <w:pPr>
              <w:jc w:val="both"/>
              <w:rPr>
                <w:rFonts w:ascii="Arial" w:hAnsi="Arial" w:cs="Arial"/>
                <w:sz w:val="16"/>
                <w:szCs w:val="16"/>
              </w:rPr>
            </w:pPr>
          </w:p>
          <w:p w:rsidR="00C118E7" w:rsidRPr="007D604E" w:rsidRDefault="00C118E7" w:rsidP="00C118E7">
            <w:pPr>
              <w:jc w:val="both"/>
              <w:rPr>
                <w:rFonts w:ascii="Arial" w:hAnsi="Arial" w:cs="Arial"/>
                <w:sz w:val="16"/>
                <w:szCs w:val="16"/>
              </w:rPr>
            </w:pPr>
            <w:r w:rsidRPr="007D604E">
              <w:rPr>
                <w:rFonts w:ascii="Arial" w:hAnsi="Arial" w:cs="Arial"/>
                <w:sz w:val="16"/>
                <w:szCs w:val="16"/>
              </w:rPr>
              <w:t xml:space="preserve">Concedida al señor </w:t>
            </w:r>
            <w:r w:rsidRPr="007D604E">
              <w:rPr>
                <w:rFonts w:ascii="Arial" w:hAnsi="Arial" w:cs="Arial"/>
                <w:b/>
                <w:sz w:val="16"/>
                <w:szCs w:val="16"/>
              </w:rPr>
              <w:t>REINALDO RUEDA</w:t>
            </w:r>
            <w:r w:rsidRPr="007D604E">
              <w:rPr>
                <w:rFonts w:ascii="Arial" w:hAnsi="Arial" w:cs="Arial"/>
                <w:sz w:val="16"/>
                <w:szCs w:val="16"/>
              </w:rPr>
              <w:t>, técnico del Equipo de Futbol Nacional, en el grado de la “Orden de la Democracia Simón Bolívar en el Grado Cruz Gran caballero”</w:t>
            </w:r>
          </w:p>
          <w:p w:rsidR="00C118E7" w:rsidRPr="007D604E" w:rsidRDefault="00C118E7" w:rsidP="00C118E7">
            <w:pPr>
              <w:jc w:val="center"/>
              <w:rPr>
                <w:rFonts w:ascii="Arial" w:hAnsi="Arial" w:cs="Arial"/>
                <w:b/>
                <w:sz w:val="16"/>
                <w:szCs w:val="16"/>
              </w:rPr>
            </w:pPr>
          </w:p>
          <w:p w:rsidR="00C118E7" w:rsidRDefault="00C118E7" w:rsidP="00C118E7">
            <w:pPr>
              <w:jc w:val="center"/>
              <w:rPr>
                <w:rFonts w:ascii="Arial" w:hAnsi="Arial" w:cs="Arial"/>
                <w:b/>
                <w:sz w:val="28"/>
                <w:szCs w:val="28"/>
              </w:rPr>
            </w:pPr>
          </w:p>
          <w:p w:rsidR="00C118E7" w:rsidRPr="007D604E" w:rsidRDefault="00C118E7" w:rsidP="00C118E7">
            <w:pPr>
              <w:jc w:val="both"/>
              <w:rPr>
                <w:rFonts w:ascii="Arial" w:hAnsi="Arial" w:cs="Arial"/>
                <w:sz w:val="16"/>
                <w:szCs w:val="16"/>
              </w:rPr>
            </w:pPr>
          </w:p>
          <w:p w:rsidR="00C118E7" w:rsidRPr="007D604E" w:rsidRDefault="00C118E7" w:rsidP="00C118E7">
            <w:pPr>
              <w:spacing w:after="0" w:line="240" w:lineRule="auto"/>
              <w:jc w:val="both"/>
              <w:rPr>
                <w:rFonts w:ascii="Arial" w:eastAsia="Times New Roman" w:hAnsi="Arial" w:cs="Arial"/>
                <w:sz w:val="16"/>
                <w:szCs w:val="16"/>
                <w:lang w:eastAsia="es-CO"/>
              </w:rPr>
            </w:pPr>
          </w:p>
        </w:tc>
      </w:tr>
      <w:tr w:rsidR="00C118E7" w:rsidRPr="004E52E8" w:rsidTr="00C118E7">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C118E7" w:rsidRPr="004E52E8" w:rsidRDefault="00C118E7" w:rsidP="00C118E7">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lastRenderedPageBreak/>
              <w:t>4</w:t>
            </w:r>
            <w:r w:rsidRPr="004E52E8">
              <w:rPr>
                <w:rFonts w:ascii="Arial" w:eastAsia="Times New Roman" w:hAnsi="Arial" w:cs="Arial"/>
                <w:sz w:val="20"/>
                <w:szCs w:val="20"/>
                <w:lang w:eastAsia="es-CO"/>
              </w:rPr>
              <w:t>. Relación del trámite a las peticiones y/o solicitudes presentadas por la ciudadanía sobre su labor legislativa (Tenga en cuenta las PQR que son recibidas a través de la oficina de Atención al Ciudadano, las que llegan de forma directa y las que le son trasladadas).</w:t>
            </w:r>
          </w:p>
        </w:tc>
      </w:tr>
      <w:tr w:rsidR="00C118E7" w:rsidRPr="004E52E8" w:rsidTr="00C118E7">
        <w:trPr>
          <w:trHeight w:val="2319"/>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C118E7" w:rsidRDefault="00C118E7" w:rsidP="00C118E7">
            <w:pPr>
              <w:spacing w:after="0" w:line="240" w:lineRule="auto"/>
              <w:rPr>
                <w:rFonts w:ascii="Arial" w:eastAsia="Times New Roman" w:hAnsi="Arial" w:cs="Arial"/>
                <w:sz w:val="20"/>
                <w:szCs w:val="20"/>
                <w:lang w:eastAsia="es-CO"/>
              </w:rPr>
            </w:pPr>
          </w:p>
          <w:p w:rsidR="00C118E7" w:rsidRPr="005B6C08" w:rsidRDefault="00C118E7" w:rsidP="00C118E7">
            <w:pPr>
              <w:jc w:val="both"/>
              <w:rPr>
                <w:rFonts w:ascii="Arial" w:hAnsi="Arial" w:cs="Arial"/>
                <w:b/>
                <w:bCs/>
                <w:sz w:val="16"/>
                <w:szCs w:val="16"/>
              </w:rPr>
            </w:pPr>
            <w:r w:rsidRPr="005B6C08">
              <w:rPr>
                <w:rFonts w:ascii="Arial" w:hAnsi="Arial" w:cs="Arial"/>
                <w:b/>
                <w:bCs/>
                <w:sz w:val="16"/>
                <w:szCs w:val="16"/>
              </w:rPr>
              <w:t>Contestación comunicación SG2.373/2018 DEL 27 DE ABRIL DE 2018</w:t>
            </w:r>
          </w:p>
          <w:p w:rsidR="00C118E7" w:rsidRPr="005B6C08" w:rsidRDefault="00C118E7" w:rsidP="00C118E7">
            <w:pPr>
              <w:jc w:val="both"/>
              <w:rPr>
                <w:rFonts w:ascii="Arial" w:hAnsi="Arial" w:cs="Arial"/>
                <w:sz w:val="16"/>
                <w:szCs w:val="16"/>
              </w:rPr>
            </w:pPr>
          </w:p>
          <w:p w:rsidR="00C118E7" w:rsidRPr="005B6C08" w:rsidRDefault="00C118E7" w:rsidP="00C118E7">
            <w:pPr>
              <w:jc w:val="both"/>
              <w:rPr>
                <w:rFonts w:ascii="Arial" w:hAnsi="Arial" w:cs="Arial"/>
                <w:sz w:val="16"/>
                <w:szCs w:val="16"/>
              </w:rPr>
            </w:pPr>
            <w:r w:rsidRPr="005B6C08">
              <w:rPr>
                <w:rFonts w:ascii="Arial" w:hAnsi="Arial" w:cs="Arial"/>
                <w:sz w:val="16"/>
                <w:szCs w:val="16"/>
              </w:rPr>
              <w:t>Se da respuesta derecho de petición  al señor Camilo Alberto Enciso Vanegas, radicado en las instalaciones del Peticionario calle 71 #5-41 oficina 202.</w:t>
            </w:r>
          </w:p>
          <w:p w:rsidR="00C118E7" w:rsidRPr="005B6C08" w:rsidRDefault="00C118E7" w:rsidP="00C118E7">
            <w:pPr>
              <w:jc w:val="both"/>
              <w:rPr>
                <w:rFonts w:ascii="Arial" w:hAnsi="Arial" w:cs="Arial"/>
                <w:sz w:val="16"/>
                <w:szCs w:val="16"/>
              </w:rPr>
            </w:pPr>
            <w:r w:rsidRPr="005B6C08">
              <w:rPr>
                <w:rFonts w:ascii="Arial" w:hAnsi="Arial" w:cs="Arial"/>
                <w:sz w:val="16"/>
                <w:szCs w:val="16"/>
              </w:rPr>
              <w:t>Solicitaba se le enviaran mes a mes todos los informes legislativos.</w:t>
            </w:r>
          </w:p>
          <w:p w:rsidR="00C118E7" w:rsidRPr="005B6C08" w:rsidRDefault="00C118E7" w:rsidP="00C118E7">
            <w:pPr>
              <w:jc w:val="both"/>
              <w:rPr>
                <w:rFonts w:ascii="Arial" w:hAnsi="Arial" w:cs="Arial"/>
                <w:sz w:val="16"/>
                <w:szCs w:val="16"/>
              </w:rPr>
            </w:pPr>
          </w:p>
          <w:p w:rsidR="00C118E7" w:rsidRPr="005B6C08" w:rsidRDefault="00C118E7" w:rsidP="00C118E7">
            <w:pPr>
              <w:spacing w:after="0" w:line="240" w:lineRule="auto"/>
              <w:rPr>
                <w:rFonts w:ascii="Arial" w:eastAsia="Times New Roman" w:hAnsi="Arial" w:cs="Arial"/>
                <w:sz w:val="16"/>
                <w:szCs w:val="16"/>
                <w:lang w:eastAsia="es-CO"/>
              </w:rPr>
            </w:pPr>
          </w:p>
          <w:p w:rsidR="00C118E7" w:rsidRPr="005B6C08" w:rsidRDefault="00C118E7" w:rsidP="00C118E7">
            <w:pPr>
              <w:spacing w:after="0" w:line="240" w:lineRule="auto"/>
              <w:rPr>
                <w:rFonts w:ascii="Arial" w:eastAsia="Times New Roman" w:hAnsi="Arial" w:cs="Arial"/>
                <w:sz w:val="16"/>
                <w:szCs w:val="16"/>
                <w:lang w:eastAsia="es-CO"/>
              </w:rPr>
            </w:pPr>
          </w:p>
          <w:p w:rsidR="00C118E7" w:rsidRDefault="00C118E7" w:rsidP="00C118E7">
            <w:pPr>
              <w:spacing w:after="0" w:line="240" w:lineRule="auto"/>
              <w:rPr>
                <w:rFonts w:ascii="Arial" w:eastAsia="Times New Roman" w:hAnsi="Arial" w:cs="Arial"/>
                <w:sz w:val="20"/>
                <w:szCs w:val="20"/>
                <w:lang w:eastAsia="es-CO"/>
              </w:rPr>
            </w:pPr>
          </w:p>
          <w:p w:rsidR="00C118E7" w:rsidRDefault="00C118E7" w:rsidP="00C118E7">
            <w:pPr>
              <w:spacing w:after="0" w:line="240" w:lineRule="auto"/>
              <w:rPr>
                <w:rFonts w:ascii="Arial" w:eastAsia="Times New Roman" w:hAnsi="Arial" w:cs="Arial"/>
                <w:sz w:val="20"/>
                <w:szCs w:val="20"/>
                <w:lang w:eastAsia="es-CO"/>
              </w:rPr>
            </w:pPr>
          </w:p>
          <w:p w:rsidR="00C118E7" w:rsidRDefault="00C118E7" w:rsidP="00C118E7">
            <w:pPr>
              <w:spacing w:after="0" w:line="240" w:lineRule="auto"/>
              <w:rPr>
                <w:rFonts w:ascii="Arial" w:eastAsia="Times New Roman" w:hAnsi="Arial" w:cs="Arial"/>
                <w:sz w:val="20"/>
                <w:szCs w:val="20"/>
                <w:lang w:eastAsia="es-CO"/>
              </w:rPr>
            </w:pPr>
          </w:p>
          <w:p w:rsidR="00C118E7" w:rsidRPr="004E52E8" w:rsidRDefault="00C118E7" w:rsidP="00C118E7">
            <w:pPr>
              <w:spacing w:after="0" w:line="240" w:lineRule="auto"/>
              <w:rPr>
                <w:rFonts w:ascii="Arial" w:eastAsia="Times New Roman" w:hAnsi="Arial" w:cs="Arial"/>
                <w:sz w:val="20"/>
                <w:szCs w:val="20"/>
                <w:lang w:eastAsia="es-CO"/>
              </w:rPr>
            </w:pPr>
          </w:p>
        </w:tc>
      </w:tr>
    </w:tbl>
    <w:p w:rsidR="00C118E7" w:rsidRDefault="00C118E7" w:rsidP="00C118E7"/>
    <w:p w:rsidR="00C118E7" w:rsidRDefault="00C118E7">
      <w:r>
        <w:br w:type="page"/>
      </w:r>
    </w:p>
    <w:p w:rsidR="00C118E7" w:rsidRDefault="00C118E7" w:rsidP="00C118E7">
      <w:pPr>
        <w:spacing w:after="0"/>
        <w:ind w:left="-1440" w:right="35"/>
      </w:pPr>
    </w:p>
    <w:tbl>
      <w:tblPr>
        <w:tblStyle w:val="TableGrid"/>
        <w:tblW w:w="8969" w:type="dxa"/>
        <w:tblInd w:w="356" w:type="dxa"/>
        <w:tblCellMar>
          <w:top w:w="9" w:type="dxa"/>
          <w:left w:w="19" w:type="dxa"/>
          <w:bottom w:w="6" w:type="dxa"/>
        </w:tblCellMar>
        <w:tblLook w:val="04A0" w:firstRow="1" w:lastRow="0" w:firstColumn="1" w:lastColumn="0" w:noHBand="0" w:noVBand="1"/>
      </w:tblPr>
      <w:tblGrid>
        <w:gridCol w:w="776"/>
        <w:gridCol w:w="545"/>
        <w:gridCol w:w="731"/>
        <w:gridCol w:w="338"/>
        <w:gridCol w:w="1351"/>
        <w:gridCol w:w="1136"/>
        <w:gridCol w:w="1138"/>
        <w:gridCol w:w="1421"/>
        <w:gridCol w:w="1533"/>
      </w:tblGrid>
      <w:tr w:rsidR="00C118E7" w:rsidTr="00C118E7">
        <w:trPr>
          <w:trHeight w:val="386"/>
        </w:trPr>
        <w:tc>
          <w:tcPr>
            <w:tcW w:w="8969" w:type="dxa"/>
            <w:gridSpan w:val="9"/>
            <w:tcBorders>
              <w:top w:val="single" w:sz="4" w:space="0" w:color="000000"/>
              <w:left w:val="single" w:sz="4" w:space="0" w:color="000000"/>
              <w:bottom w:val="single" w:sz="4" w:space="0" w:color="000000"/>
              <w:right w:val="single" w:sz="4" w:space="0" w:color="000000"/>
            </w:tcBorders>
          </w:tcPr>
          <w:p w:rsidR="00C118E7" w:rsidRDefault="00C118E7" w:rsidP="00C118E7">
            <w:r>
              <w:rPr>
                <w:b/>
                <w:sz w:val="20"/>
              </w:rPr>
              <w:t xml:space="preserve">Datos personales  </w:t>
            </w:r>
          </w:p>
        </w:tc>
      </w:tr>
      <w:tr w:rsidR="00C118E7" w:rsidTr="00C118E7">
        <w:trPr>
          <w:trHeight w:val="386"/>
        </w:trPr>
        <w:tc>
          <w:tcPr>
            <w:tcW w:w="3742" w:type="dxa"/>
            <w:gridSpan w:val="5"/>
            <w:tcBorders>
              <w:top w:val="single" w:sz="4" w:space="0" w:color="000000"/>
              <w:left w:val="single" w:sz="6" w:space="0" w:color="000000"/>
              <w:bottom w:val="single" w:sz="6" w:space="0" w:color="000000"/>
              <w:right w:val="single" w:sz="6" w:space="0" w:color="000000"/>
            </w:tcBorders>
          </w:tcPr>
          <w:p w:rsidR="00C118E7" w:rsidRDefault="00C118E7" w:rsidP="00C118E7">
            <w:pPr>
              <w:ind w:right="50"/>
              <w:jc w:val="center"/>
            </w:pPr>
            <w:r>
              <w:rPr>
                <w:sz w:val="20"/>
              </w:rPr>
              <w:t xml:space="preserve">Nombres  </w:t>
            </w:r>
          </w:p>
        </w:tc>
        <w:tc>
          <w:tcPr>
            <w:tcW w:w="5228" w:type="dxa"/>
            <w:gridSpan w:val="4"/>
            <w:tcBorders>
              <w:top w:val="single" w:sz="4" w:space="0" w:color="000000"/>
              <w:left w:val="single" w:sz="6" w:space="0" w:color="000000"/>
              <w:bottom w:val="single" w:sz="6" w:space="0" w:color="000000"/>
              <w:right w:val="single" w:sz="6" w:space="0" w:color="000000"/>
            </w:tcBorders>
          </w:tcPr>
          <w:p w:rsidR="00C118E7" w:rsidRDefault="00C118E7" w:rsidP="00C118E7">
            <w:pPr>
              <w:ind w:right="10"/>
              <w:jc w:val="center"/>
            </w:pPr>
            <w:r>
              <w:rPr>
                <w:sz w:val="20"/>
              </w:rPr>
              <w:t xml:space="preserve">Apellidos </w:t>
            </w:r>
          </w:p>
        </w:tc>
      </w:tr>
      <w:tr w:rsidR="00C118E7" w:rsidTr="00C118E7">
        <w:trPr>
          <w:trHeight w:val="391"/>
        </w:trPr>
        <w:tc>
          <w:tcPr>
            <w:tcW w:w="3742" w:type="dxa"/>
            <w:gridSpan w:val="5"/>
            <w:tcBorders>
              <w:top w:val="single" w:sz="6" w:space="0" w:color="000000"/>
              <w:left w:val="single" w:sz="6" w:space="0" w:color="000000"/>
              <w:bottom w:val="single" w:sz="6" w:space="0" w:color="000000"/>
              <w:right w:val="single" w:sz="6" w:space="0" w:color="000000"/>
            </w:tcBorders>
          </w:tcPr>
          <w:p w:rsidR="00C118E7" w:rsidRDefault="00C118E7" w:rsidP="00C118E7">
            <w:pPr>
              <w:ind w:right="1096"/>
              <w:jc w:val="right"/>
            </w:pPr>
            <w:r>
              <w:rPr>
                <w:b/>
                <w:sz w:val="20"/>
              </w:rPr>
              <w:t xml:space="preserve">       ANA PAOLA                    </w:t>
            </w:r>
          </w:p>
        </w:tc>
        <w:tc>
          <w:tcPr>
            <w:tcW w:w="5228" w:type="dxa"/>
            <w:gridSpan w:val="4"/>
            <w:tcBorders>
              <w:top w:val="single" w:sz="6" w:space="0" w:color="000000"/>
              <w:left w:val="single" w:sz="6" w:space="0" w:color="000000"/>
              <w:bottom w:val="single" w:sz="6" w:space="0" w:color="000000"/>
              <w:right w:val="single" w:sz="6" w:space="0" w:color="000000"/>
            </w:tcBorders>
          </w:tcPr>
          <w:p w:rsidR="00C118E7" w:rsidRDefault="00C118E7" w:rsidP="00C118E7">
            <w:pPr>
              <w:ind w:right="12"/>
              <w:jc w:val="center"/>
            </w:pPr>
            <w:r>
              <w:rPr>
                <w:b/>
                <w:sz w:val="20"/>
              </w:rPr>
              <w:t xml:space="preserve">AGUDELO GARCÍA </w:t>
            </w:r>
          </w:p>
        </w:tc>
      </w:tr>
      <w:tr w:rsidR="00C118E7" w:rsidTr="00C118E7">
        <w:trPr>
          <w:trHeight w:val="533"/>
        </w:trPr>
        <w:tc>
          <w:tcPr>
            <w:tcW w:w="2390" w:type="dxa"/>
            <w:gridSpan w:val="4"/>
            <w:tcBorders>
              <w:top w:val="single" w:sz="6" w:space="0" w:color="000000"/>
              <w:left w:val="single" w:sz="6" w:space="0" w:color="000000"/>
              <w:bottom w:val="single" w:sz="6" w:space="0" w:color="000000"/>
              <w:right w:val="single" w:sz="6" w:space="0" w:color="000000"/>
            </w:tcBorders>
            <w:vAlign w:val="bottom"/>
          </w:tcPr>
          <w:p w:rsidR="00C118E7" w:rsidRDefault="00C118E7" w:rsidP="00C118E7">
            <w:pPr>
              <w:ind w:right="46"/>
              <w:jc w:val="center"/>
            </w:pPr>
            <w:r>
              <w:rPr>
                <w:sz w:val="20"/>
              </w:rPr>
              <w:t xml:space="preserve">Fecha  </w:t>
            </w:r>
          </w:p>
        </w:tc>
        <w:tc>
          <w:tcPr>
            <w:tcW w:w="1351" w:type="dxa"/>
            <w:tcBorders>
              <w:top w:val="single" w:sz="6" w:space="0" w:color="000000"/>
              <w:left w:val="single" w:sz="6" w:space="0" w:color="000000"/>
              <w:bottom w:val="single" w:sz="6" w:space="0" w:color="000000"/>
              <w:right w:val="single" w:sz="6" w:space="0" w:color="000000"/>
            </w:tcBorders>
            <w:vAlign w:val="bottom"/>
          </w:tcPr>
          <w:p w:rsidR="00C118E7" w:rsidRDefault="00C118E7" w:rsidP="00C118E7">
            <w:pPr>
              <w:ind w:right="24"/>
              <w:jc w:val="center"/>
            </w:pPr>
            <w:r>
              <w:rPr>
                <w:sz w:val="20"/>
              </w:rPr>
              <w:t xml:space="preserve">Cargo: </w:t>
            </w:r>
          </w:p>
        </w:tc>
        <w:tc>
          <w:tcPr>
            <w:tcW w:w="1136" w:type="dxa"/>
            <w:tcBorders>
              <w:top w:val="single" w:sz="6" w:space="0" w:color="000000"/>
              <w:left w:val="single" w:sz="6" w:space="0" w:color="000000"/>
              <w:bottom w:val="single" w:sz="6" w:space="0" w:color="000000"/>
              <w:right w:val="single" w:sz="6" w:space="0" w:color="000000"/>
            </w:tcBorders>
            <w:vAlign w:val="bottom"/>
          </w:tcPr>
          <w:p w:rsidR="00C118E7" w:rsidRDefault="00C118E7" w:rsidP="00C118E7">
            <w:pPr>
              <w:ind w:left="34"/>
              <w:jc w:val="center"/>
            </w:pPr>
            <w:r>
              <w:rPr>
                <w:sz w:val="20"/>
              </w:rPr>
              <w:t xml:space="preserve"> </w:t>
            </w:r>
          </w:p>
        </w:tc>
        <w:tc>
          <w:tcPr>
            <w:tcW w:w="1138" w:type="dxa"/>
            <w:tcBorders>
              <w:top w:val="single" w:sz="6" w:space="0" w:color="000000"/>
              <w:left w:val="single" w:sz="6" w:space="0" w:color="000000"/>
              <w:bottom w:val="single" w:sz="6" w:space="0" w:color="000000"/>
              <w:right w:val="single" w:sz="6" w:space="0" w:color="000000"/>
            </w:tcBorders>
            <w:vAlign w:val="bottom"/>
          </w:tcPr>
          <w:p w:rsidR="00C118E7" w:rsidRDefault="00C118E7" w:rsidP="00C118E7">
            <w:pPr>
              <w:ind w:right="193"/>
              <w:jc w:val="right"/>
            </w:pPr>
            <w:r>
              <w:rPr>
                <w:sz w:val="20"/>
              </w:rPr>
              <w:t xml:space="preserve">Senador  </w:t>
            </w:r>
          </w:p>
        </w:tc>
        <w:tc>
          <w:tcPr>
            <w:tcW w:w="1421" w:type="dxa"/>
            <w:tcBorders>
              <w:top w:val="single" w:sz="6" w:space="0" w:color="000000"/>
              <w:left w:val="single" w:sz="6" w:space="0" w:color="000000"/>
              <w:bottom w:val="single" w:sz="6" w:space="0" w:color="000000"/>
              <w:right w:val="single" w:sz="6" w:space="0" w:color="000000"/>
            </w:tcBorders>
            <w:vAlign w:val="bottom"/>
          </w:tcPr>
          <w:p w:rsidR="00C118E7" w:rsidRDefault="00C118E7" w:rsidP="00C118E7">
            <w:pPr>
              <w:ind w:left="622"/>
            </w:pPr>
            <w:r>
              <w:rPr>
                <w:b/>
                <w:sz w:val="20"/>
              </w:rPr>
              <w:t xml:space="preserve">X        </w:t>
            </w:r>
          </w:p>
        </w:tc>
        <w:tc>
          <w:tcPr>
            <w:tcW w:w="1533" w:type="dxa"/>
            <w:tcBorders>
              <w:top w:val="single" w:sz="6" w:space="0" w:color="000000"/>
              <w:left w:val="single" w:sz="6" w:space="0" w:color="000000"/>
              <w:bottom w:val="single" w:sz="6" w:space="0" w:color="000000"/>
              <w:right w:val="single" w:sz="6" w:space="0" w:color="000000"/>
            </w:tcBorders>
          </w:tcPr>
          <w:p w:rsidR="00C118E7" w:rsidRDefault="00C118E7" w:rsidP="00C118E7">
            <w:pPr>
              <w:ind w:left="3"/>
              <w:jc w:val="center"/>
            </w:pPr>
            <w:r>
              <w:rPr>
                <w:b/>
                <w:sz w:val="20"/>
              </w:rPr>
              <w:t xml:space="preserve">Representante a la Cámara </w:t>
            </w:r>
          </w:p>
        </w:tc>
      </w:tr>
      <w:tr w:rsidR="00C118E7" w:rsidTr="00C118E7">
        <w:trPr>
          <w:trHeight w:val="405"/>
        </w:trPr>
        <w:tc>
          <w:tcPr>
            <w:tcW w:w="2390" w:type="dxa"/>
            <w:gridSpan w:val="4"/>
            <w:tcBorders>
              <w:top w:val="single" w:sz="6" w:space="0" w:color="000000"/>
              <w:left w:val="single" w:sz="6" w:space="0" w:color="000000"/>
              <w:bottom w:val="single" w:sz="6" w:space="0" w:color="000000"/>
              <w:right w:val="single" w:sz="6" w:space="0" w:color="000000"/>
            </w:tcBorders>
          </w:tcPr>
          <w:p w:rsidR="00C118E7" w:rsidRDefault="00C118E7" w:rsidP="00C118E7">
            <w:pPr>
              <w:ind w:right="49"/>
              <w:jc w:val="center"/>
            </w:pPr>
            <w:r>
              <w:rPr>
                <w:b/>
                <w:sz w:val="20"/>
              </w:rPr>
              <w:t xml:space="preserve">JUNIO 2018 </w:t>
            </w:r>
          </w:p>
        </w:tc>
        <w:tc>
          <w:tcPr>
            <w:tcW w:w="3624" w:type="dxa"/>
            <w:gridSpan w:val="3"/>
            <w:tcBorders>
              <w:top w:val="single" w:sz="6" w:space="0" w:color="000000"/>
              <w:left w:val="single" w:sz="6" w:space="0" w:color="000000"/>
              <w:bottom w:val="single" w:sz="6" w:space="0" w:color="000000"/>
              <w:right w:val="single" w:sz="6" w:space="0" w:color="000000"/>
            </w:tcBorders>
          </w:tcPr>
          <w:p w:rsidR="00C118E7" w:rsidRDefault="00C118E7" w:rsidP="00C118E7">
            <w:pPr>
              <w:ind w:right="20"/>
              <w:jc w:val="center"/>
            </w:pPr>
            <w:r>
              <w:rPr>
                <w:sz w:val="20"/>
              </w:rPr>
              <w:t xml:space="preserve">Partido al que pertenece:  </w:t>
            </w:r>
          </w:p>
        </w:tc>
        <w:tc>
          <w:tcPr>
            <w:tcW w:w="2954" w:type="dxa"/>
            <w:gridSpan w:val="2"/>
            <w:tcBorders>
              <w:top w:val="single" w:sz="6" w:space="0" w:color="000000"/>
              <w:left w:val="single" w:sz="6" w:space="0" w:color="000000"/>
              <w:bottom w:val="single" w:sz="6" w:space="0" w:color="000000"/>
              <w:right w:val="single" w:sz="6" w:space="0" w:color="000000"/>
            </w:tcBorders>
          </w:tcPr>
          <w:p w:rsidR="00C118E7" w:rsidRDefault="00C118E7" w:rsidP="00C118E7">
            <w:pPr>
              <w:ind w:right="13"/>
              <w:jc w:val="center"/>
            </w:pPr>
            <w:r>
              <w:rPr>
                <w:b/>
                <w:sz w:val="20"/>
              </w:rPr>
              <w:t xml:space="preserve">PARTIDO POLÍTICO MIRA </w:t>
            </w:r>
          </w:p>
        </w:tc>
      </w:tr>
      <w:tr w:rsidR="00C118E7" w:rsidTr="00C118E7">
        <w:trPr>
          <w:trHeight w:val="330"/>
        </w:trPr>
        <w:tc>
          <w:tcPr>
            <w:tcW w:w="1322" w:type="dxa"/>
            <w:gridSpan w:val="2"/>
            <w:vMerge w:val="restart"/>
            <w:tcBorders>
              <w:top w:val="single" w:sz="6" w:space="0" w:color="000000"/>
              <w:left w:val="single" w:sz="6" w:space="0" w:color="000000"/>
              <w:bottom w:val="single" w:sz="6" w:space="0" w:color="000000"/>
              <w:right w:val="single" w:sz="6" w:space="0" w:color="000000"/>
            </w:tcBorders>
            <w:vAlign w:val="center"/>
          </w:tcPr>
          <w:p w:rsidR="00C118E7" w:rsidRDefault="00C118E7" w:rsidP="00C118E7">
            <w:r>
              <w:rPr>
                <w:sz w:val="20"/>
              </w:rPr>
              <w:t xml:space="preserve">Período:  </w:t>
            </w:r>
          </w:p>
        </w:tc>
        <w:tc>
          <w:tcPr>
            <w:tcW w:w="1069" w:type="dxa"/>
            <w:gridSpan w:val="2"/>
            <w:vMerge w:val="restart"/>
            <w:tcBorders>
              <w:top w:val="single" w:sz="6" w:space="0" w:color="000000"/>
              <w:left w:val="single" w:sz="6" w:space="0" w:color="000000"/>
              <w:bottom w:val="single" w:sz="6" w:space="0" w:color="000000"/>
              <w:right w:val="single" w:sz="6" w:space="0" w:color="000000"/>
            </w:tcBorders>
            <w:vAlign w:val="center"/>
          </w:tcPr>
          <w:p w:rsidR="00C118E7" w:rsidRDefault="00C118E7" w:rsidP="00C118E7">
            <w:pPr>
              <w:ind w:left="27"/>
            </w:pPr>
            <w:r>
              <w:rPr>
                <w:sz w:val="20"/>
              </w:rPr>
              <w:t xml:space="preserve">Desde  </w:t>
            </w:r>
          </w:p>
        </w:tc>
        <w:tc>
          <w:tcPr>
            <w:tcW w:w="1351" w:type="dxa"/>
            <w:vMerge w:val="restart"/>
            <w:tcBorders>
              <w:top w:val="single" w:sz="6" w:space="0" w:color="000000"/>
              <w:left w:val="single" w:sz="6" w:space="0" w:color="000000"/>
              <w:bottom w:val="single" w:sz="6" w:space="0" w:color="000000"/>
              <w:right w:val="single" w:sz="6" w:space="0" w:color="000000"/>
            </w:tcBorders>
            <w:vAlign w:val="center"/>
          </w:tcPr>
          <w:p w:rsidR="00C118E7" w:rsidRDefault="00C118E7" w:rsidP="00C118E7">
            <w:pPr>
              <w:ind w:left="27"/>
            </w:pPr>
            <w:r>
              <w:rPr>
                <w:b/>
                <w:sz w:val="20"/>
              </w:rPr>
              <w:t xml:space="preserve">20/07/2014 </w:t>
            </w:r>
          </w:p>
        </w:tc>
        <w:tc>
          <w:tcPr>
            <w:tcW w:w="1136" w:type="dxa"/>
            <w:vMerge w:val="restart"/>
            <w:tcBorders>
              <w:top w:val="single" w:sz="6" w:space="0" w:color="000000"/>
              <w:left w:val="single" w:sz="6" w:space="0" w:color="000000"/>
              <w:bottom w:val="single" w:sz="6" w:space="0" w:color="000000"/>
              <w:right w:val="single" w:sz="4" w:space="0" w:color="000000"/>
            </w:tcBorders>
            <w:vAlign w:val="center"/>
          </w:tcPr>
          <w:p w:rsidR="00C118E7" w:rsidRDefault="00C118E7" w:rsidP="00C118E7">
            <w:pPr>
              <w:ind w:left="25"/>
            </w:pPr>
            <w:r>
              <w:rPr>
                <w:sz w:val="20"/>
              </w:rPr>
              <w:t xml:space="preserve">Hasta </w:t>
            </w:r>
          </w:p>
        </w:tc>
        <w:tc>
          <w:tcPr>
            <w:tcW w:w="1138" w:type="dxa"/>
            <w:vMerge w:val="restart"/>
            <w:tcBorders>
              <w:top w:val="single" w:sz="6" w:space="0" w:color="000000"/>
              <w:left w:val="single" w:sz="4" w:space="0" w:color="000000"/>
              <w:bottom w:val="single" w:sz="6" w:space="0" w:color="000000"/>
              <w:right w:val="single" w:sz="4" w:space="0" w:color="000000"/>
            </w:tcBorders>
            <w:vAlign w:val="center"/>
          </w:tcPr>
          <w:p w:rsidR="00C118E7" w:rsidRDefault="00C118E7" w:rsidP="00C118E7">
            <w:pPr>
              <w:ind w:left="49"/>
            </w:pPr>
            <w:r>
              <w:rPr>
                <w:b/>
                <w:sz w:val="20"/>
              </w:rPr>
              <w:t xml:space="preserve">19/07/2018 </w:t>
            </w:r>
          </w:p>
        </w:tc>
        <w:tc>
          <w:tcPr>
            <w:tcW w:w="2954" w:type="dxa"/>
            <w:gridSpan w:val="2"/>
            <w:tcBorders>
              <w:top w:val="single" w:sz="6" w:space="0" w:color="000000"/>
              <w:left w:val="single" w:sz="4" w:space="0" w:color="000000"/>
              <w:bottom w:val="single" w:sz="4" w:space="0" w:color="000000"/>
              <w:right w:val="single" w:sz="4" w:space="0" w:color="000000"/>
            </w:tcBorders>
          </w:tcPr>
          <w:p w:rsidR="00C118E7" w:rsidRDefault="00C118E7" w:rsidP="00C118E7">
            <w:pPr>
              <w:ind w:right="8"/>
              <w:jc w:val="center"/>
            </w:pPr>
            <w:r>
              <w:rPr>
                <w:sz w:val="20"/>
              </w:rPr>
              <w:t xml:space="preserve">e-mail  </w:t>
            </w:r>
          </w:p>
        </w:tc>
      </w:tr>
      <w:tr w:rsidR="00C118E7" w:rsidTr="00C118E7">
        <w:trPr>
          <w:trHeight w:val="401"/>
        </w:trPr>
        <w:tc>
          <w:tcPr>
            <w:tcW w:w="0" w:type="auto"/>
            <w:gridSpan w:val="2"/>
            <w:vMerge/>
            <w:tcBorders>
              <w:top w:val="nil"/>
              <w:left w:val="single" w:sz="6" w:space="0" w:color="000000"/>
              <w:bottom w:val="single" w:sz="6" w:space="0" w:color="000000"/>
              <w:right w:val="single" w:sz="6" w:space="0" w:color="000000"/>
            </w:tcBorders>
          </w:tcPr>
          <w:p w:rsidR="00C118E7" w:rsidRDefault="00C118E7" w:rsidP="00C118E7">
            <w:pPr>
              <w:spacing w:after="160"/>
            </w:pPr>
          </w:p>
        </w:tc>
        <w:tc>
          <w:tcPr>
            <w:tcW w:w="0" w:type="auto"/>
            <w:gridSpan w:val="2"/>
            <w:vMerge/>
            <w:tcBorders>
              <w:top w:val="nil"/>
              <w:left w:val="single" w:sz="6" w:space="0" w:color="000000"/>
              <w:bottom w:val="single" w:sz="6" w:space="0" w:color="000000"/>
              <w:right w:val="single" w:sz="6" w:space="0" w:color="000000"/>
            </w:tcBorders>
          </w:tcPr>
          <w:p w:rsidR="00C118E7" w:rsidRDefault="00C118E7" w:rsidP="00C118E7">
            <w:pPr>
              <w:spacing w:after="160"/>
            </w:pPr>
          </w:p>
        </w:tc>
        <w:tc>
          <w:tcPr>
            <w:tcW w:w="0" w:type="auto"/>
            <w:vMerge/>
            <w:tcBorders>
              <w:top w:val="nil"/>
              <w:left w:val="single" w:sz="6" w:space="0" w:color="000000"/>
              <w:bottom w:val="single" w:sz="6" w:space="0" w:color="000000"/>
              <w:right w:val="single" w:sz="6" w:space="0" w:color="000000"/>
            </w:tcBorders>
          </w:tcPr>
          <w:p w:rsidR="00C118E7" w:rsidRDefault="00C118E7" w:rsidP="00C118E7">
            <w:pPr>
              <w:spacing w:after="160"/>
            </w:pPr>
          </w:p>
        </w:tc>
        <w:tc>
          <w:tcPr>
            <w:tcW w:w="0" w:type="auto"/>
            <w:vMerge/>
            <w:tcBorders>
              <w:top w:val="nil"/>
              <w:left w:val="single" w:sz="6" w:space="0" w:color="000000"/>
              <w:bottom w:val="single" w:sz="6" w:space="0" w:color="000000"/>
              <w:right w:val="single" w:sz="4" w:space="0" w:color="000000"/>
            </w:tcBorders>
          </w:tcPr>
          <w:p w:rsidR="00C118E7" w:rsidRDefault="00C118E7" w:rsidP="00C118E7">
            <w:pPr>
              <w:spacing w:after="160"/>
            </w:pPr>
          </w:p>
        </w:tc>
        <w:tc>
          <w:tcPr>
            <w:tcW w:w="0" w:type="auto"/>
            <w:vMerge/>
            <w:tcBorders>
              <w:top w:val="nil"/>
              <w:left w:val="single" w:sz="4" w:space="0" w:color="000000"/>
              <w:bottom w:val="single" w:sz="6" w:space="0" w:color="000000"/>
              <w:right w:val="single" w:sz="4" w:space="0" w:color="000000"/>
            </w:tcBorders>
          </w:tcPr>
          <w:p w:rsidR="00C118E7" w:rsidRDefault="00C118E7" w:rsidP="00C118E7">
            <w:pPr>
              <w:spacing w:after="160"/>
            </w:pPr>
          </w:p>
        </w:tc>
        <w:tc>
          <w:tcPr>
            <w:tcW w:w="2954" w:type="dxa"/>
            <w:gridSpan w:val="2"/>
            <w:tcBorders>
              <w:top w:val="single" w:sz="4" w:space="0" w:color="000000"/>
              <w:left w:val="single" w:sz="4" w:space="0" w:color="000000"/>
              <w:bottom w:val="single" w:sz="6" w:space="0" w:color="000000"/>
              <w:right w:val="single" w:sz="4" w:space="0" w:color="000000"/>
            </w:tcBorders>
          </w:tcPr>
          <w:p w:rsidR="00C118E7" w:rsidRDefault="00C118E7" w:rsidP="00C118E7">
            <w:pPr>
              <w:ind w:left="82"/>
            </w:pPr>
            <w:r>
              <w:rPr>
                <w:b/>
                <w:sz w:val="20"/>
              </w:rPr>
              <w:t xml:space="preserve">ana.agudelo@camara.gov.co </w:t>
            </w:r>
          </w:p>
        </w:tc>
      </w:tr>
      <w:tr w:rsidR="00C118E7" w:rsidTr="00C118E7">
        <w:trPr>
          <w:trHeight w:val="392"/>
        </w:trPr>
        <w:tc>
          <w:tcPr>
            <w:tcW w:w="8969" w:type="dxa"/>
            <w:gridSpan w:val="9"/>
            <w:tcBorders>
              <w:top w:val="single" w:sz="6" w:space="0" w:color="000000"/>
              <w:left w:val="single" w:sz="6" w:space="0" w:color="000000"/>
              <w:bottom w:val="single" w:sz="6" w:space="0" w:color="000000"/>
              <w:right w:val="single" w:sz="6" w:space="0" w:color="000000"/>
            </w:tcBorders>
          </w:tcPr>
          <w:p w:rsidR="00C118E7" w:rsidRDefault="00C118E7" w:rsidP="00C118E7">
            <w:pPr>
              <w:ind w:right="38"/>
              <w:jc w:val="center"/>
            </w:pPr>
            <w:r>
              <w:rPr>
                <w:b/>
                <w:sz w:val="20"/>
              </w:rPr>
              <w:t xml:space="preserve">Informe de rendición de cuentas  </w:t>
            </w:r>
          </w:p>
        </w:tc>
      </w:tr>
      <w:tr w:rsidR="00C118E7" w:rsidTr="00C118E7">
        <w:trPr>
          <w:trHeight w:val="535"/>
        </w:trPr>
        <w:tc>
          <w:tcPr>
            <w:tcW w:w="8969" w:type="dxa"/>
            <w:gridSpan w:val="9"/>
            <w:tcBorders>
              <w:top w:val="single" w:sz="6" w:space="0" w:color="000000"/>
              <w:left w:val="single" w:sz="6" w:space="0" w:color="000000"/>
              <w:bottom w:val="single" w:sz="6" w:space="0" w:color="000000"/>
              <w:right w:val="single" w:sz="6" w:space="0" w:color="000000"/>
            </w:tcBorders>
          </w:tcPr>
          <w:p w:rsidR="00C118E7" w:rsidRDefault="00C118E7" w:rsidP="00C118E7">
            <w:r>
              <w:rPr>
                <w:sz w:val="20"/>
              </w:rPr>
              <w:t xml:space="preserve">Debe ser presentado de manera digital y física cada año dentro de los 10 días hábiles siguientes a la terminación del segundo semestre de cada legislatura. </w:t>
            </w:r>
          </w:p>
        </w:tc>
      </w:tr>
      <w:tr w:rsidR="00C118E7" w:rsidTr="00C118E7">
        <w:trPr>
          <w:trHeight w:val="1212"/>
        </w:trPr>
        <w:tc>
          <w:tcPr>
            <w:tcW w:w="8969" w:type="dxa"/>
            <w:gridSpan w:val="9"/>
            <w:tcBorders>
              <w:top w:val="single" w:sz="6" w:space="0" w:color="000000"/>
              <w:left w:val="single" w:sz="6" w:space="0" w:color="000000"/>
              <w:bottom w:val="single" w:sz="6" w:space="0" w:color="000000"/>
              <w:right w:val="single" w:sz="6" w:space="0" w:color="000000"/>
            </w:tcBorders>
          </w:tcPr>
          <w:p w:rsidR="00C118E7" w:rsidRDefault="00C118E7" w:rsidP="00C118E7">
            <w:pPr>
              <w:spacing w:after="107"/>
              <w:ind w:right="35"/>
              <w:jc w:val="center"/>
            </w:pPr>
            <w:r>
              <w:rPr>
                <w:b/>
              </w:rPr>
              <w:t xml:space="preserve">HR. Ana Paola Agudelo García </w:t>
            </w:r>
          </w:p>
          <w:p w:rsidR="00C118E7" w:rsidRDefault="00C118E7" w:rsidP="00C118E7">
            <w:pPr>
              <w:spacing w:after="105"/>
              <w:ind w:right="35"/>
              <w:jc w:val="center"/>
            </w:pPr>
            <w:r>
              <w:rPr>
                <w:b/>
              </w:rPr>
              <w:t xml:space="preserve">Informe de Gestión  </w:t>
            </w:r>
          </w:p>
          <w:p w:rsidR="00C118E7" w:rsidRDefault="00C118E7" w:rsidP="00C118E7">
            <w:pPr>
              <w:ind w:right="36"/>
              <w:jc w:val="center"/>
            </w:pPr>
            <w:r>
              <w:rPr>
                <w:b/>
              </w:rPr>
              <w:t>Cámara de Representantes Legislatura 2017 - 2018</w:t>
            </w:r>
            <w:r>
              <w:rPr>
                <w:b/>
                <w:i/>
                <w:sz w:val="20"/>
              </w:rPr>
              <w:t xml:space="preserve"> </w:t>
            </w:r>
          </w:p>
        </w:tc>
      </w:tr>
      <w:tr w:rsidR="00C118E7" w:rsidTr="00C118E7">
        <w:trPr>
          <w:trHeight w:val="478"/>
        </w:trPr>
        <w:tc>
          <w:tcPr>
            <w:tcW w:w="8969" w:type="dxa"/>
            <w:gridSpan w:val="9"/>
            <w:tcBorders>
              <w:top w:val="single" w:sz="6" w:space="0" w:color="000000"/>
              <w:left w:val="single" w:sz="6" w:space="0" w:color="000000"/>
              <w:bottom w:val="double" w:sz="5" w:space="0" w:color="000000"/>
              <w:right w:val="single" w:sz="6" w:space="0" w:color="000000"/>
            </w:tcBorders>
          </w:tcPr>
          <w:p w:rsidR="00C118E7" w:rsidRDefault="00C118E7" w:rsidP="00C118E7">
            <w:r>
              <w:rPr>
                <w:b/>
                <w:sz w:val="20"/>
              </w:rPr>
              <w:t>1</w:t>
            </w:r>
            <w:r>
              <w:rPr>
                <w:sz w:val="20"/>
              </w:rPr>
              <w:t xml:space="preserve">. </w:t>
            </w:r>
            <w:r>
              <w:rPr>
                <w:b/>
              </w:rPr>
              <w:t>PROYECTOS RADICADOS:</w:t>
            </w:r>
            <w:r>
              <w:rPr>
                <w:sz w:val="20"/>
              </w:rPr>
              <w:t xml:space="preserve"> </w:t>
            </w:r>
          </w:p>
        </w:tc>
      </w:tr>
      <w:tr w:rsidR="00C118E7" w:rsidTr="00C118E7">
        <w:trPr>
          <w:trHeight w:val="401"/>
        </w:trPr>
        <w:tc>
          <w:tcPr>
            <w:tcW w:w="2053" w:type="dxa"/>
            <w:gridSpan w:val="3"/>
            <w:tcBorders>
              <w:top w:val="double" w:sz="5" w:space="0" w:color="000000"/>
              <w:left w:val="double" w:sz="5" w:space="0" w:color="000000"/>
              <w:bottom w:val="single" w:sz="4" w:space="0" w:color="000000"/>
              <w:right w:val="single" w:sz="4" w:space="0" w:color="000000"/>
            </w:tcBorders>
            <w:shd w:val="clear" w:color="auto" w:fill="A6A6A6"/>
          </w:tcPr>
          <w:p w:rsidR="00C118E7" w:rsidRDefault="00C118E7" w:rsidP="00C118E7">
            <w:pPr>
              <w:ind w:left="9"/>
              <w:jc w:val="center"/>
            </w:pPr>
            <w:r>
              <w:rPr>
                <w:b/>
                <w:sz w:val="28"/>
              </w:rPr>
              <w:t xml:space="preserve">Número  </w:t>
            </w:r>
          </w:p>
        </w:tc>
        <w:tc>
          <w:tcPr>
            <w:tcW w:w="6916" w:type="dxa"/>
            <w:gridSpan w:val="6"/>
            <w:tcBorders>
              <w:top w:val="double" w:sz="5" w:space="0" w:color="000000"/>
              <w:left w:val="single" w:sz="4" w:space="0" w:color="000000"/>
              <w:bottom w:val="single" w:sz="4" w:space="0" w:color="000000"/>
              <w:right w:val="double" w:sz="5" w:space="0" w:color="000000"/>
            </w:tcBorders>
            <w:shd w:val="clear" w:color="auto" w:fill="A6A6A6"/>
          </w:tcPr>
          <w:p w:rsidR="00C118E7" w:rsidRDefault="00C118E7" w:rsidP="00C118E7">
            <w:pPr>
              <w:ind w:right="32"/>
              <w:jc w:val="center"/>
            </w:pPr>
            <w:r>
              <w:rPr>
                <w:b/>
                <w:sz w:val="28"/>
              </w:rPr>
              <w:t xml:space="preserve">Título de Proyecto </w:t>
            </w:r>
          </w:p>
        </w:tc>
      </w:tr>
      <w:tr w:rsidR="00C118E7" w:rsidTr="00C118E7">
        <w:trPr>
          <w:trHeight w:val="1809"/>
        </w:trPr>
        <w:tc>
          <w:tcPr>
            <w:tcW w:w="777" w:type="dxa"/>
            <w:tcBorders>
              <w:top w:val="single" w:sz="4" w:space="0" w:color="000000"/>
              <w:left w:val="double" w:sz="5" w:space="0" w:color="000000"/>
              <w:bottom w:val="single" w:sz="4" w:space="0" w:color="000000"/>
              <w:right w:val="single" w:sz="4" w:space="0" w:color="000000"/>
            </w:tcBorders>
            <w:vAlign w:val="center"/>
          </w:tcPr>
          <w:p w:rsidR="00C118E7" w:rsidRDefault="00C118E7" w:rsidP="00C118E7">
            <w:pPr>
              <w:ind w:left="8"/>
              <w:jc w:val="center"/>
            </w:pPr>
            <w:r>
              <w:rPr>
                <w:b/>
              </w:rPr>
              <w:t xml:space="preserve">1 </w:t>
            </w:r>
          </w:p>
        </w:tc>
        <w:tc>
          <w:tcPr>
            <w:tcW w:w="1276" w:type="dxa"/>
            <w:gridSpan w:val="2"/>
            <w:tcBorders>
              <w:top w:val="single" w:sz="4" w:space="0" w:color="000000"/>
              <w:left w:val="single" w:sz="4" w:space="0" w:color="000000"/>
              <w:bottom w:val="single" w:sz="4" w:space="0" w:color="000000"/>
              <w:right w:val="single" w:sz="4" w:space="0" w:color="000000"/>
            </w:tcBorders>
            <w:vAlign w:val="center"/>
          </w:tcPr>
          <w:p w:rsidR="00C118E7" w:rsidRDefault="00C118E7" w:rsidP="00C118E7">
            <w:pPr>
              <w:ind w:left="80"/>
            </w:pPr>
            <w:r>
              <w:rPr>
                <w:b/>
              </w:rPr>
              <w:t xml:space="preserve">092/2017C  </w:t>
            </w:r>
          </w:p>
        </w:tc>
        <w:tc>
          <w:tcPr>
            <w:tcW w:w="6916" w:type="dxa"/>
            <w:gridSpan w:val="6"/>
            <w:tcBorders>
              <w:top w:val="single" w:sz="4" w:space="0" w:color="000000"/>
              <w:left w:val="single" w:sz="4" w:space="0" w:color="000000"/>
              <w:bottom w:val="single" w:sz="4" w:space="0" w:color="000000"/>
              <w:right w:val="double" w:sz="5" w:space="0" w:color="000000"/>
            </w:tcBorders>
            <w:vAlign w:val="center"/>
          </w:tcPr>
          <w:p w:rsidR="00C118E7" w:rsidRDefault="00C118E7" w:rsidP="00C118E7">
            <w:pPr>
              <w:ind w:left="53"/>
            </w:pPr>
            <w:r>
              <w:t xml:space="preserve">“POR MEDIO DE LA CUAL SE CREA EL PROTOCOLO </w:t>
            </w:r>
          </w:p>
          <w:p w:rsidR="00C118E7" w:rsidRDefault="00C118E7" w:rsidP="00C118E7">
            <w:pPr>
              <w:ind w:left="53"/>
            </w:pPr>
            <w:r>
              <w:t xml:space="preserve">ESTANDARIZADO DE ATENCIÓN A LAS MUJERES </w:t>
            </w:r>
          </w:p>
          <w:p w:rsidR="00C118E7" w:rsidRDefault="00C118E7" w:rsidP="00C118E7">
            <w:pPr>
              <w:ind w:left="53"/>
            </w:pPr>
            <w:r>
              <w:t xml:space="preserve">POTENCIALMENTE EXPUESTAS O QUE SEAN VÍCTIMAS DE </w:t>
            </w:r>
          </w:p>
          <w:p w:rsidR="00C118E7" w:rsidRDefault="00C118E7" w:rsidP="00C118E7">
            <w:pPr>
              <w:ind w:left="53"/>
            </w:pPr>
            <w:r>
              <w:t xml:space="preserve">VIOLENCIA, QUE SE ENCUENTREN EN EL EXTERIOR; SE </w:t>
            </w:r>
          </w:p>
          <w:p w:rsidR="00C118E7" w:rsidRDefault="00C118E7" w:rsidP="00C118E7">
            <w:pPr>
              <w:ind w:left="53"/>
            </w:pPr>
            <w:r>
              <w:t xml:space="preserve">MODIFICAN ALGUNOS ARTÍCULOS DE LA LEY 1257 DE 2008, LA LEY 1761 DE 2015; Y SE DICTAN OTRAS DISPOSICIONES”. </w:t>
            </w:r>
          </w:p>
        </w:tc>
      </w:tr>
      <w:tr w:rsidR="00C118E7" w:rsidTr="00C118E7">
        <w:trPr>
          <w:trHeight w:val="1022"/>
        </w:trPr>
        <w:tc>
          <w:tcPr>
            <w:tcW w:w="777" w:type="dxa"/>
            <w:tcBorders>
              <w:top w:val="single" w:sz="4" w:space="0" w:color="000000"/>
              <w:left w:val="double" w:sz="5" w:space="0" w:color="000000"/>
              <w:bottom w:val="single" w:sz="4" w:space="0" w:color="000000"/>
              <w:right w:val="single" w:sz="4" w:space="0" w:color="000000"/>
            </w:tcBorders>
            <w:vAlign w:val="center"/>
          </w:tcPr>
          <w:p w:rsidR="00C118E7" w:rsidRDefault="00C118E7" w:rsidP="00C118E7">
            <w:pPr>
              <w:ind w:left="8"/>
              <w:jc w:val="center"/>
            </w:pPr>
            <w:r>
              <w:rPr>
                <w:b/>
              </w:rPr>
              <w:t xml:space="preserve">2 </w:t>
            </w:r>
          </w:p>
        </w:tc>
        <w:tc>
          <w:tcPr>
            <w:tcW w:w="1276" w:type="dxa"/>
            <w:gridSpan w:val="2"/>
            <w:tcBorders>
              <w:top w:val="single" w:sz="4" w:space="0" w:color="000000"/>
              <w:left w:val="single" w:sz="4" w:space="0" w:color="000000"/>
              <w:bottom w:val="single" w:sz="4" w:space="0" w:color="000000"/>
              <w:right w:val="single" w:sz="4" w:space="0" w:color="000000"/>
            </w:tcBorders>
            <w:vAlign w:val="center"/>
          </w:tcPr>
          <w:p w:rsidR="00C118E7" w:rsidRDefault="00C118E7" w:rsidP="00C118E7">
            <w:pPr>
              <w:ind w:left="80"/>
            </w:pPr>
            <w:r>
              <w:rPr>
                <w:b/>
              </w:rPr>
              <w:t xml:space="preserve">100/2017C  </w:t>
            </w:r>
          </w:p>
        </w:tc>
        <w:tc>
          <w:tcPr>
            <w:tcW w:w="6916" w:type="dxa"/>
            <w:gridSpan w:val="6"/>
            <w:tcBorders>
              <w:top w:val="single" w:sz="4" w:space="0" w:color="000000"/>
              <w:left w:val="single" w:sz="4" w:space="0" w:color="000000"/>
              <w:bottom w:val="single" w:sz="4" w:space="0" w:color="000000"/>
              <w:right w:val="double" w:sz="5" w:space="0" w:color="000000"/>
            </w:tcBorders>
          </w:tcPr>
          <w:p w:rsidR="00C118E7" w:rsidRDefault="00C118E7" w:rsidP="00C118E7">
            <w:pPr>
              <w:ind w:left="53"/>
            </w:pPr>
            <w:r>
              <w:t xml:space="preserve">“POR LA CUAL SE ESTABLECEN LOS LINEAMIENTOS </w:t>
            </w:r>
          </w:p>
          <w:p w:rsidR="00C118E7" w:rsidRDefault="00C118E7" w:rsidP="00C118E7">
            <w:pPr>
              <w:ind w:left="53"/>
            </w:pPr>
            <w:r>
              <w:t xml:space="preserve">GENERALES PARA LA FORMULACIÓN DE LA POLÍTICA </w:t>
            </w:r>
          </w:p>
          <w:p w:rsidR="00C118E7" w:rsidRDefault="00C118E7" w:rsidP="00C118E7">
            <w:pPr>
              <w:ind w:left="53"/>
            </w:pPr>
            <w:r>
              <w:t xml:space="preserve">PÚBLICA DE LOS VENDEDORES INFORMALES Y SE DICTAN OTRAS DISPOSICIONES” </w:t>
            </w:r>
          </w:p>
        </w:tc>
      </w:tr>
      <w:tr w:rsidR="00C118E7" w:rsidTr="00C118E7">
        <w:trPr>
          <w:trHeight w:val="1208"/>
        </w:trPr>
        <w:tc>
          <w:tcPr>
            <w:tcW w:w="777" w:type="dxa"/>
            <w:tcBorders>
              <w:top w:val="single" w:sz="4" w:space="0" w:color="000000"/>
              <w:left w:val="double" w:sz="5" w:space="0" w:color="000000"/>
              <w:bottom w:val="single" w:sz="4" w:space="0" w:color="000000"/>
              <w:right w:val="single" w:sz="4" w:space="0" w:color="000000"/>
            </w:tcBorders>
            <w:vAlign w:val="center"/>
          </w:tcPr>
          <w:p w:rsidR="00C118E7" w:rsidRDefault="00C118E7" w:rsidP="00C118E7">
            <w:pPr>
              <w:ind w:left="8"/>
              <w:jc w:val="center"/>
            </w:pPr>
            <w:r>
              <w:rPr>
                <w:b/>
              </w:rPr>
              <w:t xml:space="preserve">3 </w:t>
            </w:r>
          </w:p>
        </w:tc>
        <w:tc>
          <w:tcPr>
            <w:tcW w:w="1276" w:type="dxa"/>
            <w:gridSpan w:val="2"/>
            <w:tcBorders>
              <w:top w:val="single" w:sz="4" w:space="0" w:color="000000"/>
              <w:left w:val="single" w:sz="4" w:space="0" w:color="000000"/>
              <w:bottom w:val="single" w:sz="4" w:space="0" w:color="000000"/>
              <w:right w:val="single" w:sz="4" w:space="0" w:color="000000"/>
            </w:tcBorders>
            <w:vAlign w:val="center"/>
          </w:tcPr>
          <w:p w:rsidR="00C118E7" w:rsidRDefault="00C118E7" w:rsidP="00C118E7">
            <w:pPr>
              <w:ind w:left="80"/>
            </w:pPr>
            <w:r>
              <w:rPr>
                <w:b/>
              </w:rPr>
              <w:t xml:space="preserve">120/2017C  </w:t>
            </w:r>
          </w:p>
        </w:tc>
        <w:tc>
          <w:tcPr>
            <w:tcW w:w="6916" w:type="dxa"/>
            <w:gridSpan w:val="6"/>
            <w:tcBorders>
              <w:top w:val="single" w:sz="4" w:space="0" w:color="000000"/>
              <w:left w:val="single" w:sz="4" w:space="0" w:color="000000"/>
              <w:bottom w:val="single" w:sz="4" w:space="0" w:color="000000"/>
              <w:right w:val="double" w:sz="5" w:space="0" w:color="000000"/>
            </w:tcBorders>
            <w:vAlign w:val="center"/>
          </w:tcPr>
          <w:p w:rsidR="00C118E7" w:rsidRDefault="00C118E7" w:rsidP="00C118E7">
            <w:pPr>
              <w:ind w:left="53"/>
            </w:pPr>
            <w:r>
              <w:t xml:space="preserve">“POR MEDIO DE LA CUAL SE ADOPTAN CRITERIOS DE </w:t>
            </w:r>
          </w:p>
          <w:p w:rsidR="00C118E7" w:rsidRDefault="00C118E7" w:rsidP="00C118E7">
            <w:pPr>
              <w:ind w:left="53"/>
            </w:pPr>
            <w:r>
              <w:t xml:space="preserve">POLÍTICA PÚBLICA PARA LA PROMOCIÓN DE LA MOVILIDAD </w:t>
            </w:r>
          </w:p>
          <w:p w:rsidR="00C118E7" w:rsidRDefault="00C118E7" w:rsidP="00C118E7">
            <w:pPr>
              <w:ind w:left="53"/>
            </w:pPr>
            <w:r>
              <w:t xml:space="preserve">SOCIAL Y SE REGULA EL FUNCIONAMIENTO DEL PROGRAMA FAMILIAS EN ACCIÓN” </w:t>
            </w:r>
          </w:p>
        </w:tc>
      </w:tr>
      <w:tr w:rsidR="00C118E7" w:rsidTr="00C118E7">
        <w:trPr>
          <w:trHeight w:val="910"/>
        </w:trPr>
        <w:tc>
          <w:tcPr>
            <w:tcW w:w="777" w:type="dxa"/>
            <w:tcBorders>
              <w:top w:val="single" w:sz="4" w:space="0" w:color="000000"/>
              <w:left w:val="double" w:sz="5" w:space="0" w:color="000000"/>
              <w:bottom w:val="single" w:sz="4" w:space="0" w:color="000000"/>
              <w:right w:val="single" w:sz="4" w:space="0" w:color="000000"/>
            </w:tcBorders>
            <w:vAlign w:val="center"/>
          </w:tcPr>
          <w:p w:rsidR="00C118E7" w:rsidRDefault="00C118E7" w:rsidP="00C118E7">
            <w:pPr>
              <w:ind w:left="8"/>
              <w:jc w:val="center"/>
            </w:pPr>
            <w:r>
              <w:rPr>
                <w:b/>
              </w:rPr>
              <w:t xml:space="preserve">4 </w:t>
            </w:r>
          </w:p>
        </w:tc>
        <w:tc>
          <w:tcPr>
            <w:tcW w:w="1276" w:type="dxa"/>
            <w:gridSpan w:val="2"/>
            <w:tcBorders>
              <w:top w:val="single" w:sz="4" w:space="0" w:color="000000"/>
              <w:left w:val="single" w:sz="4" w:space="0" w:color="000000"/>
              <w:bottom w:val="single" w:sz="4" w:space="0" w:color="000000"/>
              <w:right w:val="single" w:sz="4" w:space="0" w:color="000000"/>
            </w:tcBorders>
            <w:vAlign w:val="center"/>
          </w:tcPr>
          <w:p w:rsidR="00C118E7" w:rsidRDefault="00C118E7" w:rsidP="00C118E7">
            <w:pPr>
              <w:ind w:left="80"/>
            </w:pPr>
            <w:r>
              <w:rPr>
                <w:b/>
              </w:rPr>
              <w:t xml:space="preserve">142/2017C  </w:t>
            </w:r>
          </w:p>
        </w:tc>
        <w:tc>
          <w:tcPr>
            <w:tcW w:w="6916" w:type="dxa"/>
            <w:gridSpan w:val="6"/>
            <w:tcBorders>
              <w:top w:val="single" w:sz="4" w:space="0" w:color="000000"/>
              <w:left w:val="single" w:sz="4" w:space="0" w:color="000000"/>
              <w:bottom w:val="single" w:sz="4" w:space="0" w:color="000000"/>
              <w:right w:val="double" w:sz="5" w:space="0" w:color="000000"/>
            </w:tcBorders>
          </w:tcPr>
          <w:p w:rsidR="00C118E7" w:rsidRDefault="00C118E7" w:rsidP="00C118E7">
            <w:pPr>
              <w:ind w:left="53"/>
            </w:pPr>
            <w:r>
              <w:t xml:space="preserve">POR MEDIO DE LA CUAL SE MODIFICA PARCIALMENTE LA LEY </w:t>
            </w:r>
          </w:p>
          <w:p w:rsidR="00C118E7" w:rsidRDefault="00C118E7" w:rsidP="00C118E7">
            <w:pPr>
              <w:ind w:left="53"/>
            </w:pPr>
            <w:r>
              <w:t xml:space="preserve">1616 DE 2013 DE SALUD MENTAL Y SE DICTAN OTRAS DISPOSICIONES </w:t>
            </w:r>
          </w:p>
        </w:tc>
      </w:tr>
      <w:tr w:rsidR="00C118E7" w:rsidTr="00C118E7">
        <w:trPr>
          <w:trHeight w:val="790"/>
        </w:trPr>
        <w:tc>
          <w:tcPr>
            <w:tcW w:w="777" w:type="dxa"/>
            <w:tcBorders>
              <w:top w:val="single" w:sz="4" w:space="0" w:color="000000"/>
              <w:left w:val="double" w:sz="5" w:space="0" w:color="000000"/>
              <w:bottom w:val="double" w:sz="5" w:space="0" w:color="000000"/>
              <w:right w:val="single" w:sz="4" w:space="0" w:color="000000"/>
            </w:tcBorders>
            <w:vAlign w:val="center"/>
          </w:tcPr>
          <w:p w:rsidR="00C118E7" w:rsidRDefault="00C118E7" w:rsidP="00C118E7">
            <w:pPr>
              <w:ind w:left="8"/>
              <w:jc w:val="center"/>
            </w:pPr>
            <w:r>
              <w:rPr>
                <w:b/>
              </w:rPr>
              <w:lastRenderedPageBreak/>
              <w:t xml:space="preserve">5 </w:t>
            </w:r>
          </w:p>
        </w:tc>
        <w:tc>
          <w:tcPr>
            <w:tcW w:w="1276" w:type="dxa"/>
            <w:gridSpan w:val="2"/>
            <w:tcBorders>
              <w:top w:val="single" w:sz="4" w:space="0" w:color="000000"/>
              <w:left w:val="single" w:sz="4" w:space="0" w:color="000000"/>
              <w:bottom w:val="double" w:sz="5" w:space="0" w:color="000000"/>
              <w:right w:val="single" w:sz="4" w:space="0" w:color="000000"/>
            </w:tcBorders>
            <w:vAlign w:val="center"/>
          </w:tcPr>
          <w:p w:rsidR="00C118E7" w:rsidRDefault="00C118E7" w:rsidP="00C118E7">
            <w:pPr>
              <w:ind w:left="80"/>
            </w:pPr>
            <w:r>
              <w:rPr>
                <w:b/>
              </w:rPr>
              <w:t xml:space="preserve">143/2017C  </w:t>
            </w:r>
          </w:p>
        </w:tc>
        <w:tc>
          <w:tcPr>
            <w:tcW w:w="6916" w:type="dxa"/>
            <w:gridSpan w:val="6"/>
            <w:tcBorders>
              <w:top w:val="single" w:sz="4" w:space="0" w:color="000000"/>
              <w:left w:val="single" w:sz="4" w:space="0" w:color="000000"/>
              <w:bottom w:val="double" w:sz="5" w:space="0" w:color="000000"/>
              <w:right w:val="double" w:sz="5" w:space="0" w:color="000000"/>
            </w:tcBorders>
          </w:tcPr>
          <w:p w:rsidR="00C118E7" w:rsidRDefault="00C118E7" w:rsidP="00C118E7">
            <w:pPr>
              <w:ind w:left="53"/>
            </w:pPr>
            <w:r>
              <w:t xml:space="preserve">POR MEDIO DE LA CUAL PROMUEVE Y FOMENTA LA </w:t>
            </w:r>
          </w:p>
          <w:p w:rsidR="00C118E7" w:rsidRDefault="00C118E7" w:rsidP="00C118E7">
            <w:pPr>
              <w:ind w:left="53"/>
            </w:pPr>
            <w:r>
              <w:t xml:space="preserve">MANIFESTACIÓN ARTÍSTICA DE LAS COMUNIDADES </w:t>
            </w:r>
          </w:p>
          <w:p w:rsidR="00C118E7" w:rsidRDefault="00C118E7" w:rsidP="00C118E7">
            <w:pPr>
              <w:ind w:left="53"/>
            </w:pPr>
            <w:r>
              <w:t xml:space="preserve">AFRODESCENDIENTES, NEGRAS, RAIZALES, PALENQUERAS E </w:t>
            </w:r>
          </w:p>
        </w:tc>
      </w:tr>
    </w:tbl>
    <w:p w:rsidR="00C118E7" w:rsidRDefault="00C118E7" w:rsidP="00C118E7">
      <w:pPr>
        <w:spacing w:after="0"/>
        <w:ind w:left="-1440" w:right="33"/>
      </w:pPr>
    </w:p>
    <w:tbl>
      <w:tblPr>
        <w:tblStyle w:val="TableGrid"/>
        <w:tblW w:w="8972" w:type="dxa"/>
        <w:tblInd w:w="355" w:type="dxa"/>
        <w:tblCellMar>
          <w:top w:w="9" w:type="dxa"/>
        </w:tblCellMar>
        <w:tblLook w:val="04A0" w:firstRow="1" w:lastRow="0" w:firstColumn="1" w:lastColumn="0" w:noHBand="0" w:noVBand="1"/>
      </w:tblPr>
      <w:tblGrid>
        <w:gridCol w:w="778"/>
        <w:gridCol w:w="1277"/>
        <w:gridCol w:w="6917"/>
      </w:tblGrid>
      <w:tr w:rsidR="00C118E7" w:rsidTr="00C118E7">
        <w:trPr>
          <w:trHeight w:val="559"/>
        </w:trPr>
        <w:tc>
          <w:tcPr>
            <w:tcW w:w="778" w:type="dxa"/>
            <w:tcBorders>
              <w:top w:val="single" w:sz="6" w:space="0" w:color="CCCCCC"/>
              <w:left w:val="double" w:sz="5" w:space="0" w:color="000000"/>
              <w:bottom w:val="single" w:sz="4" w:space="0" w:color="000000"/>
              <w:right w:val="single" w:sz="4" w:space="0" w:color="000000"/>
            </w:tcBorders>
          </w:tcPr>
          <w:p w:rsidR="00C118E7" w:rsidRDefault="00C118E7" w:rsidP="00C118E7">
            <w:pPr>
              <w:spacing w:after="160"/>
            </w:pPr>
          </w:p>
        </w:tc>
        <w:tc>
          <w:tcPr>
            <w:tcW w:w="1277" w:type="dxa"/>
            <w:tcBorders>
              <w:top w:val="single" w:sz="6" w:space="0" w:color="CCCCCC"/>
              <w:left w:val="single" w:sz="4" w:space="0" w:color="000000"/>
              <w:bottom w:val="single" w:sz="4" w:space="0" w:color="000000"/>
              <w:right w:val="single" w:sz="4" w:space="0" w:color="000000"/>
            </w:tcBorders>
          </w:tcPr>
          <w:p w:rsidR="00C118E7" w:rsidRDefault="00C118E7" w:rsidP="00C118E7">
            <w:pPr>
              <w:spacing w:after="160"/>
            </w:pPr>
          </w:p>
        </w:tc>
        <w:tc>
          <w:tcPr>
            <w:tcW w:w="6917" w:type="dxa"/>
            <w:tcBorders>
              <w:top w:val="single" w:sz="6" w:space="0" w:color="CCCCCC"/>
              <w:left w:val="single" w:sz="4" w:space="0" w:color="000000"/>
              <w:bottom w:val="single" w:sz="4" w:space="0" w:color="000000"/>
              <w:right w:val="double" w:sz="5" w:space="0" w:color="000000"/>
            </w:tcBorders>
          </w:tcPr>
          <w:p w:rsidR="00C118E7" w:rsidRDefault="00C118E7" w:rsidP="00C118E7">
            <w:pPr>
              <w:ind w:left="70"/>
            </w:pPr>
            <w:r>
              <w:t xml:space="preserve">INDÍGENAS DE COLOMBIA Y SE DICTAN OTRAS DISPOSICIONES </w:t>
            </w:r>
          </w:p>
        </w:tc>
      </w:tr>
      <w:tr w:rsidR="00C118E7" w:rsidTr="00C118E7">
        <w:trPr>
          <w:trHeight w:val="907"/>
        </w:trPr>
        <w:tc>
          <w:tcPr>
            <w:tcW w:w="778" w:type="dxa"/>
            <w:tcBorders>
              <w:top w:val="single" w:sz="4" w:space="0" w:color="000000"/>
              <w:left w:val="double" w:sz="5" w:space="0" w:color="000000"/>
              <w:bottom w:val="single" w:sz="4" w:space="0" w:color="000000"/>
              <w:right w:val="single" w:sz="4" w:space="0" w:color="000000"/>
            </w:tcBorders>
            <w:vAlign w:val="center"/>
          </w:tcPr>
          <w:p w:rsidR="00C118E7" w:rsidRDefault="00C118E7" w:rsidP="00C118E7">
            <w:pPr>
              <w:ind w:left="27"/>
              <w:jc w:val="center"/>
            </w:pPr>
            <w:r>
              <w:rPr>
                <w:b/>
              </w:rPr>
              <w:t xml:space="preserve">6 </w:t>
            </w:r>
          </w:p>
        </w:tc>
        <w:tc>
          <w:tcPr>
            <w:tcW w:w="1277" w:type="dxa"/>
            <w:tcBorders>
              <w:top w:val="single" w:sz="4" w:space="0" w:color="000000"/>
              <w:left w:val="single" w:sz="4" w:space="0" w:color="000000"/>
              <w:bottom w:val="single" w:sz="4" w:space="0" w:color="000000"/>
              <w:right w:val="single" w:sz="4" w:space="0" w:color="000000"/>
            </w:tcBorders>
            <w:vAlign w:val="center"/>
          </w:tcPr>
          <w:p w:rsidR="00C118E7" w:rsidRDefault="00C118E7" w:rsidP="00C118E7">
            <w:pPr>
              <w:ind w:left="79"/>
            </w:pPr>
            <w:r>
              <w:rPr>
                <w:sz w:val="14"/>
              </w:rPr>
              <w:t xml:space="preserve"> </w:t>
            </w:r>
            <w:r>
              <w:rPr>
                <w:b/>
              </w:rPr>
              <w:t xml:space="preserve">144/2017C </w:t>
            </w:r>
          </w:p>
        </w:tc>
        <w:tc>
          <w:tcPr>
            <w:tcW w:w="6917" w:type="dxa"/>
            <w:tcBorders>
              <w:top w:val="single" w:sz="4" w:space="0" w:color="000000"/>
              <w:left w:val="single" w:sz="4" w:space="0" w:color="000000"/>
              <w:bottom w:val="single" w:sz="4" w:space="0" w:color="000000"/>
              <w:right w:val="double" w:sz="5" w:space="0" w:color="000000"/>
            </w:tcBorders>
          </w:tcPr>
          <w:p w:rsidR="00C118E7" w:rsidRDefault="00C118E7" w:rsidP="00C118E7">
            <w:pPr>
              <w:ind w:left="70"/>
            </w:pPr>
            <w:r>
              <w:t xml:space="preserve">POR MEDIO DEL CUAL SE MODIFICAN PARCIALMENTE LOS </w:t>
            </w:r>
          </w:p>
          <w:p w:rsidR="00C118E7" w:rsidRDefault="00C118E7" w:rsidP="00C118E7">
            <w:pPr>
              <w:ind w:left="-22"/>
            </w:pPr>
            <w:r>
              <w:t xml:space="preserve"> ARTÍCULOS 2º Y 3º DE LA LEY 1580 DE 2012 QUE CREÓ LA </w:t>
            </w:r>
          </w:p>
          <w:p w:rsidR="00C118E7" w:rsidRDefault="00C118E7" w:rsidP="00C118E7">
            <w:pPr>
              <w:ind w:left="70"/>
            </w:pPr>
            <w:r>
              <w:t xml:space="preserve">PENSIÓN FAMILIAR </w:t>
            </w:r>
          </w:p>
        </w:tc>
      </w:tr>
      <w:tr w:rsidR="00C118E7" w:rsidTr="00C118E7">
        <w:trPr>
          <w:trHeight w:val="910"/>
        </w:trPr>
        <w:tc>
          <w:tcPr>
            <w:tcW w:w="778" w:type="dxa"/>
            <w:tcBorders>
              <w:top w:val="single" w:sz="4" w:space="0" w:color="000000"/>
              <w:left w:val="double" w:sz="5" w:space="0" w:color="000000"/>
              <w:bottom w:val="single" w:sz="4" w:space="0" w:color="000000"/>
              <w:right w:val="single" w:sz="4" w:space="0" w:color="000000"/>
            </w:tcBorders>
            <w:vAlign w:val="center"/>
          </w:tcPr>
          <w:p w:rsidR="00C118E7" w:rsidRDefault="00C118E7" w:rsidP="00C118E7">
            <w:pPr>
              <w:ind w:left="27"/>
              <w:jc w:val="center"/>
            </w:pPr>
            <w:r>
              <w:rPr>
                <w:b/>
              </w:rPr>
              <w:t xml:space="preserve">7 </w:t>
            </w:r>
          </w:p>
        </w:tc>
        <w:tc>
          <w:tcPr>
            <w:tcW w:w="1277" w:type="dxa"/>
            <w:tcBorders>
              <w:top w:val="single" w:sz="4" w:space="0" w:color="000000"/>
              <w:left w:val="single" w:sz="4" w:space="0" w:color="000000"/>
              <w:bottom w:val="single" w:sz="4" w:space="0" w:color="000000"/>
              <w:right w:val="single" w:sz="4" w:space="0" w:color="000000"/>
            </w:tcBorders>
            <w:vAlign w:val="center"/>
          </w:tcPr>
          <w:p w:rsidR="00C118E7" w:rsidRDefault="00C118E7" w:rsidP="00C118E7">
            <w:pPr>
              <w:ind w:left="98"/>
            </w:pPr>
            <w:r>
              <w:rPr>
                <w:b/>
              </w:rPr>
              <w:t xml:space="preserve">145/2017C  </w:t>
            </w:r>
          </w:p>
        </w:tc>
        <w:tc>
          <w:tcPr>
            <w:tcW w:w="6917" w:type="dxa"/>
            <w:tcBorders>
              <w:top w:val="single" w:sz="4" w:space="0" w:color="000000"/>
              <w:left w:val="single" w:sz="4" w:space="0" w:color="000000"/>
              <w:bottom w:val="single" w:sz="4" w:space="0" w:color="000000"/>
              <w:right w:val="double" w:sz="5" w:space="0" w:color="000000"/>
            </w:tcBorders>
          </w:tcPr>
          <w:p w:rsidR="00C118E7" w:rsidRDefault="00C118E7" w:rsidP="00C118E7">
            <w:pPr>
              <w:ind w:left="70"/>
            </w:pPr>
            <w:r>
              <w:t xml:space="preserve">POR MEDIO DEL CUAL SE ADECUAN LOS PARQUES PARA QUE </w:t>
            </w:r>
          </w:p>
          <w:p w:rsidR="00C118E7" w:rsidRDefault="00C118E7" w:rsidP="00C118E7">
            <w:pPr>
              <w:ind w:left="70"/>
            </w:pPr>
            <w:r>
              <w:t xml:space="preserve">SEAN INCLUYENTES PARA NIÑOS, NIÑAS, ADOLESCENTES Y </w:t>
            </w:r>
          </w:p>
          <w:p w:rsidR="00C118E7" w:rsidRDefault="00C118E7" w:rsidP="00C118E7">
            <w:pPr>
              <w:ind w:left="70"/>
            </w:pPr>
            <w:r>
              <w:t xml:space="preserve">PERSONAS EN CONDICIÓN DE DISCAPACIDAD </w:t>
            </w:r>
          </w:p>
        </w:tc>
      </w:tr>
      <w:tr w:rsidR="00C118E7" w:rsidTr="00C118E7">
        <w:trPr>
          <w:trHeight w:val="307"/>
        </w:trPr>
        <w:tc>
          <w:tcPr>
            <w:tcW w:w="778" w:type="dxa"/>
            <w:tcBorders>
              <w:top w:val="single" w:sz="4" w:space="0" w:color="000000"/>
              <w:left w:val="double" w:sz="5" w:space="0" w:color="000000"/>
              <w:bottom w:val="single" w:sz="4" w:space="0" w:color="000000"/>
              <w:right w:val="single" w:sz="4" w:space="0" w:color="000000"/>
            </w:tcBorders>
          </w:tcPr>
          <w:p w:rsidR="00C118E7" w:rsidRDefault="00C118E7" w:rsidP="00C118E7">
            <w:pPr>
              <w:ind w:left="27"/>
              <w:jc w:val="center"/>
            </w:pPr>
            <w:r>
              <w:rPr>
                <w:b/>
              </w:rPr>
              <w:t xml:space="preserve">8 </w:t>
            </w:r>
          </w:p>
        </w:tc>
        <w:tc>
          <w:tcPr>
            <w:tcW w:w="1277" w:type="dxa"/>
            <w:tcBorders>
              <w:top w:val="single" w:sz="4" w:space="0" w:color="000000"/>
              <w:left w:val="single" w:sz="4" w:space="0" w:color="000000"/>
              <w:bottom w:val="single" w:sz="4" w:space="0" w:color="000000"/>
              <w:right w:val="single" w:sz="4" w:space="0" w:color="000000"/>
            </w:tcBorders>
          </w:tcPr>
          <w:p w:rsidR="00C118E7" w:rsidRDefault="00C118E7" w:rsidP="00C118E7">
            <w:pPr>
              <w:ind w:left="98"/>
            </w:pPr>
            <w:r>
              <w:rPr>
                <w:b/>
              </w:rPr>
              <w:t xml:space="preserve">147/2017C  </w:t>
            </w:r>
          </w:p>
        </w:tc>
        <w:tc>
          <w:tcPr>
            <w:tcW w:w="6917" w:type="dxa"/>
            <w:tcBorders>
              <w:top w:val="single" w:sz="4" w:space="0" w:color="000000"/>
              <w:left w:val="single" w:sz="4" w:space="0" w:color="000000"/>
              <w:bottom w:val="single" w:sz="4" w:space="0" w:color="000000"/>
              <w:right w:val="double" w:sz="5" w:space="0" w:color="000000"/>
            </w:tcBorders>
          </w:tcPr>
          <w:p w:rsidR="00C118E7" w:rsidRDefault="00C118E7" w:rsidP="00C118E7">
            <w:pPr>
              <w:ind w:left="70"/>
            </w:pPr>
            <w:r>
              <w:t xml:space="preserve">POR MEDIO DEL CUAL SE MODIFICA LA LEY 582 DE 2000 </w:t>
            </w:r>
          </w:p>
        </w:tc>
      </w:tr>
      <w:tr w:rsidR="00C118E7" w:rsidTr="00C118E7">
        <w:trPr>
          <w:trHeight w:val="910"/>
        </w:trPr>
        <w:tc>
          <w:tcPr>
            <w:tcW w:w="778" w:type="dxa"/>
            <w:tcBorders>
              <w:top w:val="single" w:sz="4" w:space="0" w:color="000000"/>
              <w:left w:val="double" w:sz="5" w:space="0" w:color="000000"/>
              <w:bottom w:val="single" w:sz="4" w:space="0" w:color="000000"/>
              <w:right w:val="single" w:sz="4" w:space="0" w:color="000000"/>
            </w:tcBorders>
            <w:vAlign w:val="center"/>
          </w:tcPr>
          <w:p w:rsidR="00C118E7" w:rsidRDefault="00C118E7" w:rsidP="00C118E7">
            <w:pPr>
              <w:ind w:left="27"/>
              <w:jc w:val="center"/>
            </w:pPr>
            <w:r>
              <w:rPr>
                <w:b/>
              </w:rPr>
              <w:t xml:space="preserve">9 </w:t>
            </w:r>
          </w:p>
        </w:tc>
        <w:tc>
          <w:tcPr>
            <w:tcW w:w="1277" w:type="dxa"/>
            <w:tcBorders>
              <w:top w:val="single" w:sz="4" w:space="0" w:color="000000"/>
              <w:left w:val="single" w:sz="4" w:space="0" w:color="000000"/>
              <w:bottom w:val="single" w:sz="4" w:space="0" w:color="000000"/>
              <w:right w:val="single" w:sz="4" w:space="0" w:color="000000"/>
            </w:tcBorders>
            <w:vAlign w:val="center"/>
          </w:tcPr>
          <w:p w:rsidR="00C118E7" w:rsidRDefault="00C118E7" w:rsidP="00C118E7">
            <w:pPr>
              <w:ind w:left="79"/>
            </w:pPr>
            <w:r>
              <w:rPr>
                <w:sz w:val="14"/>
              </w:rPr>
              <w:t xml:space="preserve"> </w:t>
            </w:r>
            <w:r>
              <w:rPr>
                <w:b/>
              </w:rPr>
              <w:t xml:space="preserve">148/2017C </w:t>
            </w:r>
          </w:p>
        </w:tc>
        <w:tc>
          <w:tcPr>
            <w:tcW w:w="6917" w:type="dxa"/>
            <w:tcBorders>
              <w:top w:val="single" w:sz="4" w:space="0" w:color="000000"/>
              <w:left w:val="single" w:sz="4" w:space="0" w:color="000000"/>
              <w:bottom w:val="single" w:sz="4" w:space="0" w:color="000000"/>
              <w:right w:val="double" w:sz="5" w:space="0" w:color="000000"/>
            </w:tcBorders>
          </w:tcPr>
          <w:p w:rsidR="00C118E7" w:rsidRDefault="00C118E7" w:rsidP="00C118E7">
            <w:pPr>
              <w:ind w:left="70"/>
            </w:pPr>
            <w:r>
              <w:t xml:space="preserve">POR MEDIO DEL CUAL ESTABLECEN LINEAMIENTOS PARA LA </w:t>
            </w:r>
          </w:p>
          <w:p w:rsidR="00C118E7" w:rsidRDefault="00C118E7" w:rsidP="00C118E7">
            <w:pPr>
              <w:ind w:left="-22"/>
            </w:pPr>
            <w:r>
              <w:t xml:space="preserve"> POLÍTICA INTEGRAL MIGRATORIA EN COLOMBIA Y SE DICTAN </w:t>
            </w:r>
          </w:p>
          <w:p w:rsidR="00C118E7" w:rsidRDefault="00C118E7" w:rsidP="00C118E7">
            <w:pPr>
              <w:ind w:left="70"/>
            </w:pPr>
            <w:r>
              <w:t xml:space="preserve">OTRAS DISPOSICIONES </w:t>
            </w:r>
          </w:p>
        </w:tc>
      </w:tr>
      <w:tr w:rsidR="00C118E7" w:rsidTr="00C118E7">
        <w:trPr>
          <w:trHeight w:val="1020"/>
        </w:trPr>
        <w:tc>
          <w:tcPr>
            <w:tcW w:w="778" w:type="dxa"/>
            <w:tcBorders>
              <w:top w:val="single" w:sz="4" w:space="0" w:color="000000"/>
              <w:left w:val="double" w:sz="5" w:space="0" w:color="000000"/>
              <w:bottom w:val="single" w:sz="4" w:space="0" w:color="000000"/>
              <w:right w:val="single" w:sz="4" w:space="0" w:color="000000"/>
            </w:tcBorders>
            <w:vAlign w:val="center"/>
          </w:tcPr>
          <w:p w:rsidR="00C118E7" w:rsidRDefault="00C118E7" w:rsidP="00C118E7">
            <w:pPr>
              <w:ind w:left="25"/>
              <w:jc w:val="center"/>
            </w:pPr>
            <w:r>
              <w:rPr>
                <w:b/>
              </w:rPr>
              <w:t xml:space="preserve">10 </w:t>
            </w:r>
          </w:p>
        </w:tc>
        <w:tc>
          <w:tcPr>
            <w:tcW w:w="1277" w:type="dxa"/>
            <w:tcBorders>
              <w:top w:val="single" w:sz="4" w:space="0" w:color="000000"/>
              <w:left w:val="single" w:sz="4" w:space="0" w:color="000000"/>
              <w:bottom w:val="single" w:sz="4" w:space="0" w:color="000000"/>
              <w:right w:val="single" w:sz="4" w:space="0" w:color="000000"/>
            </w:tcBorders>
            <w:vAlign w:val="center"/>
          </w:tcPr>
          <w:p w:rsidR="00C118E7" w:rsidRDefault="00C118E7" w:rsidP="00C118E7">
            <w:pPr>
              <w:ind w:left="98"/>
            </w:pPr>
            <w:r>
              <w:rPr>
                <w:b/>
              </w:rPr>
              <w:t xml:space="preserve">149/2017C  </w:t>
            </w:r>
          </w:p>
        </w:tc>
        <w:tc>
          <w:tcPr>
            <w:tcW w:w="6917" w:type="dxa"/>
            <w:tcBorders>
              <w:top w:val="single" w:sz="4" w:space="0" w:color="000000"/>
              <w:left w:val="single" w:sz="4" w:space="0" w:color="000000"/>
              <w:bottom w:val="single" w:sz="4" w:space="0" w:color="000000"/>
              <w:right w:val="double" w:sz="5" w:space="0" w:color="000000"/>
            </w:tcBorders>
          </w:tcPr>
          <w:p w:rsidR="00C118E7" w:rsidRDefault="00C118E7" w:rsidP="00C118E7">
            <w:pPr>
              <w:spacing w:after="2" w:line="238" w:lineRule="auto"/>
              <w:ind w:left="70"/>
            </w:pPr>
            <w:r>
              <w:t xml:space="preserve">POR MEDIO DEL CUAL SE RECONOCE Y SE FORTALECE LA LABOR QUE EJERCEN LOS VOCALES DE CONTROL DE </w:t>
            </w:r>
          </w:p>
          <w:p w:rsidR="00C118E7" w:rsidRDefault="00C118E7" w:rsidP="00C118E7">
            <w:pPr>
              <w:ind w:left="70"/>
            </w:pPr>
            <w:r>
              <w:t xml:space="preserve">SERVICIOS PÚBLICOS DOMICILIARIOS Y SE DICTAN OTRAS DISPOSICIONES </w:t>
            </w:r>
          </w:p>
        </w:tc>
      </w:tr>
      <w:tr w:rsidR="00C118E7" w:rsidTr="00C118E7">
        <w:trPr>
          <w:trHeight w:val="1507"/>
        </w:trPr>
        <w:tc>
          <w:tcPr>
            <w:tcW w:w="778" w:type="dxa"/>
            <w:tcBorders>
              <w:top w:val="single" w:sz="4" w:space="0" w:color="000000"/>
              <w:left w:val="double" w:sz="5" w:space="0" w:color="000000"/>
              <w:bottom w:val="single" w:sz="4" w:space="0" w:color="000000"/>
              <w:right w:val="single" w:sz="4" w:space="0" w:color="000000"/>
            </w:tcBorders>
            <w:vAlign w:val="center"/>
          </w:tcPr>
          <w:p w:rsidR="00C118E7" w:rsidRDefault="00C118E7" w:rsidP="00C118E7">
            <w:pPr>
              <w:ind w:left="25"/>
              <w:jc w:val="center"/>
            </w:pPr>
            <w:r>
              <w:rPr>
                <w:b/>
              </w:rPr>
              <w:t xml:space="preserve">11 </w:t>
            </w:r>
          </w:p>
        </w:tc>
        <w:tc>
          <w:tcPr>
            <w:tcW w:w="1277" w:type="dxa"/>
            <w:tcBorders>
              <w:top w:val="single" w:sz="4" w:space="0" w:color="000000"/>
              <w:left w:val="single" w:sz="4" w:space="0" w:color="000000"/>
              <w:bottom w:val="single" w:sz="4" w:space="0" w:color="000000"/>
              <w:right w:val="single" w:sz="4" w:space="0" w:color="000000"/>
            </w:tcBorders>
            <w:vAlign w:val="center"/>
          </w:tcPr>
          <w:p w:rsidR="00C118E7" w:rsidRDefault="00C118E7" w:rsidP="00C118E7">
            <w:pPr>
              <w:ind w:left="98"/>
            </w:pPr>
            <w:r>
              <w:rPr>
                <w:b/>
              </w:rPr>
              <w:t xml:space="preserve">050/2017C  </w:t>
            </w:r>
          </w:p>
        </w:tc>
        <w:tc>
          <w:tcPr>
            <w:tcW w:w="6917" w:type="dxa"/>
            <w:tcBorders>
              <w:top w:val="single" w:sz="4" w:space="0" w:color="000000"/>
              <w:left w:val="single" w:sz="4" w:space="0" w:color="000000"/>
              <w:bottom w:val="single" w:sz="4" w:space="0" w:color="000000"/>
              <w:right w:val="double" w:sz="5" w:space="0" w:color="000000"/>
            </w:tcBorders>
            <w:vAlign w:val="center"/>
          </w:tcPr>
          <w:p w:rsidR="00C118E7" w:rsidRDefault="00C118E7" w:rsidP="00C118E7">
            <w:pPr>
              <w:ind w:left="70"/>
            </w:pPr>
            <w:r>
              <w:t xml:space="preserve">POR LA CUAL SE FORMULAN LOS LINEAMIENTOS DE POLÍTICA </w:t>
            </w:r>
          </w:p>
          <w:p w:rsidR="00C118E7" w:rsidRDefault="00C118E7" w:rsidP="00C118E7">
            <w:pPr>
              <w:ind w:left="70"/>
            </w:pPr>
            <w:r>
              <w:t xml:space="preserve">PÚBLICA PARA LA PREVENCIÓN DE DELITOS REALIZADOS A </w:t>
            </w:r>
          </w:p>
          <w:p w:rsidR="00C118E7" w:rsidRDefault="00C118E7" w:rsidP="00C118E7">
            <w:pPr>
              <w:ind w:left="70"/>
            </w:pPr>
            <w:r>
              <w:t xml:space="preserve">TRAVÉS DE MEDIOS INFORMÁTICOS O ELECTRÓNICOS, EN </w:t>
            </w:r>
          </w:p>
          <w:p w:rsidR="00C118E7" w:rsidRDefault="00C118E7" w:rsidP="00C118E7">
            <w:pPr>
              <w:ind w:left="70"/>
            </w:pPr>
            <w:r>
              <w:t xml:space="preserve">CONTRA DE NIÑAS, NIÑOS Y ADOLESCENTES; SE MODIFICA </w:t>
            </w:r>
          </w:p>
          <w:p w:rsidR="00C118E7" w:rsidRDefault="00C118E7" w:rsidP="00C118E7">
            <w:pPr>
              <w:ind w:left="70"/>
            </w:pPr>
            <w:r>
              <w:t xml:space="preserve">EL CÓDIGO PENAL Y SE DICTAN OTRAS DISPOSICIONES </w:t>
            </w:r>
          </w:p>
        </w:tc>
      </w:tr>
      <w:tr w:rsidR="00C118E7" w:rsidTr="00C118E7">
        <w:trPr>
          <w:trHeight w:val="610"/>
        </w:trPr>
        <w:tc>
          <w:tcPr>
            <w:tcW w:w="778" w:type="dxa"/>
            <w:tcBorders>
              <w:top w:val="single" w:sz="4" w:space="0" w:color="000000"/>
              <w:left w:val="double" w:sz="5" w:space="0" w:color="000000"/>
              <w:bottom w:val="single" w:sz="4" w:space="0" w:color="000000"/>
              <w:right w:val="single" w:sz="4" w:space="0" w:color="000000"/>
            </w:tcBorders>
            <w:vAlign w:val="center"/>
          </w:tcPr>
          <w:p w:rsidR="00C118E7" w:rsidRDefault="00C118E7" w:rsidP="00C118E7">
            <w:pPr>
              <w:ind w:left="25"/>
              <w:jc w:val="center"/>
            </w:pPr>
            <w:r>
              <w:rPr>
                <w:b/>
              </w:rPr>
              <w:t xml:space="preserve">12 </w:t>
            </w:r>
          </w:p>
        </w:tc>
        <w:tc>
          <w:tcPr>
            <w:tcW w:w="1277" w:type="dxa"/>
            <w:tcBorders>
              <w:top w:val="single" w:sz="4" w:space="0" w:color="000000"/>
              <w:left w:val="single" w:sz="4" w:space="0" w:color="000000"/>
              <w:bottom w:val="single" w:sz="4" w:space="0" w:color="000000"/>
              <w:right w:val="single" w:sz="4" w:space="0" w:color="000000"/>
            </w:tcBorders>
            <w:vAlign w:val="center"/>
          </w:tcPr>
          <w:p w:rsidR="00C118E7" w:rsidRDefault="00C118E7" w:rsidP="00C118E7">
            <w:pPr>
              <w:ind w:left="98"/>
            </w:pPr>
            <w:r>
              <w:rPr>
                <w:b/>
              </w:rPr>
              <w:t xml:space="preserve">180/2017C  </w:t>
            </w:r>
          </w:p>
        </w:tc>
        <w:tc>
          <w:tcPr>
            <w:tcW w:w="6917" w:type="dxa"/>
            <w:tcBorders>
              <w:top w:val="single" w:sz="4" w:space="0" w:color="000000"/>
              <w:left w:val="single" w:sz="4" w:space="0" w:color="000000"/>
              <w:bottom w:val="single" w:sz="4" w:space="0" w:color="000000"/>
              <w:right w:val="double" w:sz="5" w:space="0" w:color="000000"/>
            </w:tcBorders>
          </w:tcPr>
          <w:p w:rsidR="00C118E7" w:rsidRDefault="00C118E7" w:rsidP="00C118E7">
            <w:pPr>
              <w:ind w:left="70" w:right="35"/>
            </w:pPr>
            <w:r>
              <w:t xml:space="preserve">POR MEDIO DE LA CUAL SE MODIFICA LA LEY 743 DE 2002 Y SE DICTAN OTRAS DISPOSICIONES </w:t>
            </w:r>
          </w:p>
        </w:tc>
      </w:tr>
      <w:tr w:rsidR="00C118E7" w:rsidTr="00C118E7">
        <w:trPr>
          <w:trHeight w:val="610"/>
        </w:trPr>
        <w:tc>
          <w:tcPr>
            <w:tcW w:w="778" w:type="dxa"/>
            <w:tcBorders>
              <w:top w:val="single" w:sz="4" w:space="0" w:color="000000"/>
              <w:left w:val="double" w:sz="5" w:space="0" w:color="000000"/>
              <w:bottom w:val="single" w:sz="4" w:space="0" w:color="000000"/>
              <w:right w:val="single" w:sz="4" w:space="0" w:color="000000"/>
            </w:tcBorders>
            <w:vAlign w:val="center"/>
          </w:tcPr>
          <w:p w:rsidR="00C118E7" w:rsidRDefault="00C118E7" w:rsidP="00C118E7">
            <w:pPr>
              <w:ind w:left="25"/>
              <w:jc w:val="center"/>
            </w:pPr>
            <w:r>
              <w:rPr>
                <w:b/>
              </w:rPr>
              <w:t xml:space="preserve">13 </w:t>
            </w:r>
          </w:p>
        </w:tc>
        <w:tc>
          <w:tcPr>
            <w:tcW w:w="1277" w:type="dxa"/>
            <w:tcBorders>
              <w:top w:val="single" w:sz="4" w:space="0" w:color="000000"/>
              <w:left w:val="single" w:sz="4" w:space="0" w:color="000000"/>
              <w:bottom w:val="single" w:sz="4" w:space="0" w:color="000000"/>
              <w:right w:val="single" w:sz="4" w:space="0" w:color="000000"/>
            </w:tcBorders>
            <w:vAlign w:val="center"/>
          </w:tcPr>
          <w:p w:rsidR="00C118E7" w:rsidRDefault="00C118E7" w:rsidP="00C118E7">
            <w:pPr>
              <w:ind w:left="84"/>
            </w:pPr>
            <w:r>
              <w:rPr>
                <w:sz w:val="14"/>
              </w:rPr>
              <w:t xml:space="preserve"> </w:t>
            </w:r>
            <w:r>
              <w:rPr>
                <w:b/>
              </w:rPr>
              <w:t xml:space="preserve">214/2018S </w:t>
            </w:r>
          </w:p>
        </w:tc>
        <w:tc>
          <w:tcPr>
            <w:tcW w:w="6917" w:type="dxa"/>
            <w:tcBorders>
              <w:top w:val="single" w:sz="4" w:space="0" w:color="000000"/>
              <w:left w:val="single" w:sz="4" w:space="0" w:color="000000"/>
              <w:bottom w:val="single" w:sz="4" w:space="0" w:color="000000"/>
              <w:right w:val="double" w:sz="5" w:space="0" w:color="000000"/>
            </w:tcBorders>
          </w:tcPr>
          <w:p w:rsidR="00C118E7" w:rsidRDefault="00C118E7" w:rsidP="00C118E7">
            <w:pPr>
              <w:ind w:left="70" w:hanging="99"/>
            </w:pPr>
            <w:r>
              <w:t xml:space="preserve"> POR MEDIO DE LA CUAL SE REFORMAN PROCEDIMIENTOS ELECTORALES Y SE DICTAN OTRAS DISPOSICIONES </w:t>
            </w:r>
          </w:p>
        </w:tc>
      </w:tr>
      <w:tr w:rsidR="00C118E7" w:rsidTr="00C118E7">
        <w:trPr>
          <w:trHeight w:val="4568"/>
        </w:trPr>
        <w:tc>
          <w:tcPr>
            <w:tcW w:w="8972" w:type="dxa"/>
            <w:gridSpan w:val="3"/>
            <w:tcBorders>
              <w:top w:val="single" w:sz="4" w:space="0" w:color="000000"/>
              <w:left w:val="single" w:sz="6" w:space="0" w:color="000000"/>
              <w:bottom w:val="single" w:sz="6" w:space="0" w:color="000000"/>
              <w:right w:val="single" w:sz="6" w:space="0" w:color="000000"/>
            </w:tcBorders>
          </w:tcPr>
          <w:p w:rsidR="00C118E7" w:rsidRDefault="00C118E7" w:rsidP="00C118E7">
            <w:pPr>
              <w:spacing w:after="1"/>
              <w:ind w:left="20"/>
            </w:pPr>
            <w:r>
              <w:rPr>
                <w:sz w:val="20"/>
              </w:rPr>
              <w:lastRenderedPageBreak/>
              <w:t xml:space="preserve"> </w:t>
            </w:r>
          </w:p>
          <w:p w:rsidR="00C118E7" w:rsidRDefault="00C118E7" w:rsidP="00C118E7">
            <w:pPr>
              <w:numPr>
                <w:ilvl w:val="0"/>
                <w:numId w:val="13"/>
              </w:numPr>
              <w:spacing w:after="108"/>
              <w:ind w:hanging="221"/>
            </w:pPr>
            <w:r>
              <w:rPr>
                <w:b/>
              </w:rPr>
              <w:t>PONENCIAS PRESENTADAS:</w:t>
            </w:r>
            <w:r>
              <w:t xml:space="preserve"> </w:t>
            </w:r>
          </w:p>
          <w:p w:rsidR="00C118E7" w:rsidRDefault="00C118E7" w:rsidP="00C118E7">
            <w:pPr>
              <w:spacing w:after="135"/>
              <w:ind w:left="20"/>
            </w:pPr>
            <w:r>
              <w:t xml:space="preserve">  </w:t>
            </w:r>
          </w:p>
          <w:p w:rsidR="00C118E7" w:rsidRDefault="00C118E7" w:rsidP="00C118E7">
            <w:pPr>
              <w:spacing w:after="38" w:line="359" w:lineRule="auto"/>
              <w:ind w:left="212" w:right="60"/>
            </w:pPr>
            <w:r>
              <w:rPr>
                <w:b/>
              </w:rPr>
              <w:t xml:space="preserve">2.1. TÍTULO: </w:t>
            </w:r>
            <w:r>
              <w:t xml:space="preserve">  </w:t>
            </w:r>
            <w:r>
              <w:rPr>
                <w:b/>
              </w:rPr>
              <w:t xml:space="preserve">“POR EL CUAL SE CREA UN MECANISMO DE VISA O PERMISO DE INGRESO HUMANITARIO PARA EXTRANJEROS Y SE DICTAN OTRAS </w:t>
            </w:r>
          </w:p>
          <w:p w:rsidR="00C118E7" w:rsidRDefault="00C118E7" w:rsidP="00C118E7">
            <w:pPr>
              <w:spacing w:after="105"/>
              <w:ind w:left="212"/>
            </w:pPr>
            <w:r>
              <w:rPr>
                <w:b/>
              </w:rPr>
              <w:t xml:space="preserve">DISPOSICIONES.” </w:t>
            </w:r>
          </w:p>
          <w:p w:rsidR="00C118E7" w:rsidRDefault="00C118E7" w:rsidP="00C118E7">
            <w:pPr>
              <w:spacing w:after="108"/>
              <w:ind w:left="212"/>
            </w:pPr>
            <w:r>
              <w:rPr>
                <w:b/>
              </w:rPr>
              <w:t xml:space="preserve"> </w:t>
            </w:r>
          </w:p>
          <w:p w:rsidR="00C118E7" w:rsidRDefault="00C118E7" w:rsidP="00C118E7">
            <w:pPr>
              <w:spacing w:after="105"/>
              <w:ind w:left="212"/>
            </w:pPr>
            <w:r>
              <w:rPr>
                <w:b/>
              </w:rPr>
              <w:t>Fecha de radicación Cámara:</w:t>
            </w:r>
            <w:r>
              <w:t xml:space="preserve"> julio 26 de 2017 </w:t>
            </w:r>
          </w:p>
          <w:p w:rsidR="00C118E7" w:rsidRDefault="00C118E7" w:rsidP="00C118E7">
            <w:pPr>
              <w:spacing w:after="105"/>
              <w:ind w:left="212"/>
            </w:pPr>
            <w:r>
              <w:rPr>
                <w:b/>
              </w:rPr>
              <w:t>Número:</w:t>
            </w:r>
            <w:r>
              <w:t xml:space="preserve"> 029/2017 CÁMARA </w:t>
            </w:r>
          </w:p>
          <w:p w:rsidR="00C118E7" w:rsidRDefault="00C118E7" w:rsidP="00C118E7">
            <w:pPr>
              <w:spacing w:after="105"/>
              <w:ind w:left="212"/>
            </w:pPr>
            <w:r>
              <w:rPr>
                <w:b/>
              </w:rPr>
              <w:t>Origen:</w:t>
            </w:r>
            <w:r>
              <w:t xml:space="preserve"> Congresional </w:t>
            </w:r>
          </w:p>
          <w:p w:rsidR="00C118E7" w:rsidRDefault="00C118E7" w:rsidP="00C118E7">
            <w:pPr>
              <w:spacing w:after="165"/>
              <w:ind w:left="212"/>
            </w:pPr>
            <w:r>
              <w:rPr>
                <w:b/>
              </w:rPr>
              <w:t>Tipo:</w:t>
            </w:r>
            <w:r>
              <w:t xml:space="preserve">    Ley Ordinaria </w:t>
            </w:r>
          </w:p>
          <w:p w:rsidR="00C118E7" w:rsidRDefault="00C118E7" w:rsidP="00C118E7">
            <w:pPr>
              <w:ind w:left="212"/>
            </w:pPr>
            <w:r>
              <w:rPr>
                <w:b/>
              </w:rPr>
              <w:t>Autores:</w:t>
            </w:r>
            <w:r>
              <w:t xml:space="preserve"> H.R. María Fernanda Cabal Molina </w:t>
            </w:r>
          </w:p>
        </w:tc>
      </w:tr>
    </w:tbl>
    <w:p w:rsidR="00C118E7" w:rsidRDefault="00C118E7" w:rsidP="00C118E7">
      <w:pPr>
        <w:spacing w:after="0"/>
        <w:ind w:left="-1440" w:right="22"/>
      </w:pPr>
    </w:p>
    <w:tbl>
      <w:tblPr>
        <w:tblStyle w:val="TableGrid"/>
        <w:tblW w:w="9006" w:type="dxa"/>
        <w:tblInd w:w="332" w:type="dxa"/>
        <w:tblCellMar>
          <w:top w:w="43" w:type="dxa"/>
          <w:left w:w="235" w:type="dxa"/>
          <w:right w:w="371" w:type="dxa"/>
        </w:tblCellMar>
        <w:tblLook w:val="04A0" w:firstRow="1" w:lastRow="0" w:firstColumn="1" w:lastColumn="0" w:noHBand="0" w:noVBand="1"/>
      </w:tblPr>
      <w:tblGrid>
        <w:gridCol w:w="9006"/>
      </w:tblGrid>
      <w:tr w:rsidR="00C118E7" w:rsidTr="00C118E7">
        <w:trPr>
          <w:trHeight w:val="11524"/>
        </w:trPr>
        <w:tc>
          <w:tcPr>
            <w:tcW w:w="9006" w:type="dxa"/>
            <w:tcBorders>
              <w:top w:val="single" w:sz="6" w:space="0" w:color="CCCCCC"/>
              <w:left w:val="single" w:sz="6" w:space="0" w:color="000000"/>
              <w:bottom w:val="single" w:sz="6" w:space="0" w:color="000000"/>
              <w:right w:val="single" w:sz="6" w:space="0" w:color="000000"/>
            </w:tcBorders>
          </w:tcPr>
          <w:p w:rsidR="00C118E7" w:rsidRDefault="00C118E7" w:rsidP="00C118E7">
            <w:pPr>
              <w:spacing w:after="105"/>
            </w:pPr>
            <w:r>
              <w:lastRenderedPageBreak/>
              <w:t xml:space="preserve">Publicación Gaceta del Congreso: </w:t>
            </w:r>
          </w:p>
          <w:p w:rsidR="00C118E7" w:rsidRDefault="00C118E7" w:rsidP="00C118E7">
            <w:pPr>
              <w:spacing w:after="105"/>
            </w:pPr>
            <w:r>
              <w:t xml:space="preserve">Gaceta N° 613 de 2017. </w:t>
            </w:r>
          </w:p>
          <w:p w:rsidR="00C118E7" w:rsidRDefault="00C118E7" w:rsidP="00C118E7">
            <w:pPr>
              <w:spacing w:after="105"/>
            </w:pPr>
            <w:r>
              <w:t xml:space="preserve">Publicación Gaceta Ponencia Primer Debate:              </w:t>
            </w:r>
          </w:p>
          <w:p w:rsidR="00C118E7" w:rsidRDefault="00C118E7" w:rsidP="00C118E7">
            <w:pPr>
              <w:spacing w:after="105"/>
            </w:pPr>
            <w:r>
              <w:t xml:space="preserve">Gaceta Nº 870 de 2017 </w:t>
            </w:r>
          </w:p>
          <w:p w:rsidR="00C118E7" w:rsidRDefault="00C118E7" w:rsidP="00C118E7">
            <w:pPr>
              <w:spacing w:after="103"/>
            </w:pPr>
            <w:r>
              <w:t xml:space="preserve"> </w:t>
            </w:r>
          </w:p>
          <w:p w:rsidR="00C118E7" w:rsidRDefault="00C118E7" w:rsidP="00C118E7">
            <w:pPr>
              <w:spacing w:after="110"/>
            </w:pPr>
            <w:r>
              <w:rPr>
                <w:b/>
              </w:rPr>
              <w:t xml:space="preserve">Síntesis del Proyecto de Ley </w:t>
            </w:r>
          </w:p>
          <w:p w:rsidR="00C118E7" w:rsidRDefault="00C118E7" w:rsidP="00C118E7">
            <w:pPr>
              <w:spacing w:line="359" w:lineRule="auto"/>
              <w:ind w:right="61"/>
            </w:pPr>
            <w:r>
              <w:t xml:space="preserve">Se crea un visado especial o permiso de ingreso al país, como mecanismo humanitario y extraordinario para aquellos extranjeros que proviniendo de un país que se encuentre atravesando por una situación de crisis humanitaria. </w:t>
            </w:r>
          </w:p>
          <w:p w:rsidR="00C118E7" w:rsidRDefault="00C118E7" w:rsidP="00C118E7">
            <w:pPr>
              <w:spacing w:after="165"/>
            </w:pPr>
            <w:r>
              <w:t xml:space="preserve"> </w:t>
            </w:r>
          </w:p>
          <w:p w:rsidR="00C118E7" w:rsidRDefault="00C118E7" w:rsidP="00C118E7">
            <w:pPr>
              <w:spacing w:after="278" w:line="358" w:lineRule="auto"/>
            </w:pPr>
            <w:r>
              <w:t xml:space="preserve">La norma será aplicada por el Ministerio de Relaciones Exteriores, Migración Colombia y sus misiones consulares en el Exterior. </w:t>
            </w:r>
          </w:p>
          <w:p w:rsidR="00C118E7" w:rsidRDefault="00C118E7" w:rsidP="00C118E7">
            <w:pPr>
              <w:spacing w:after="278" w:line="360" w:lineRule="auto"/>
              <w:ind w:right="61"/>
            </w:pPr>
            <w:r>
              <w:t xml:space="preserve">También se aplica para personas que se encuentren fuera del territorio nacional en situaciones excepcionales de crisis humanitaria, que soliciten venir a Colombia y obtener protección.  </w:t>
            </w:r>
          </w:p>
          <w:p w:rsidR="00C118E7" w:rsidRDefault="00C118E7" w:rsidP="00C118E7">
            <w:pPr>
              <w:spacing w:after="276" w:line="361" w:lineRule="auto"/>
            </w:pPr>
            <w:r>
              <w:t xml:space="preserve">Con esta VISA y con el permiso se podrán realizar actividades lucrativas y tener acceso de servicios básicos a salud, educación, seguridad social.  </w:t>
            </w:r>
          </w:p>
          <w:p w:rsidR="00C118E7" w:rsidRDefault="00C118E7" w:rsidP="00C118E7">
            <w:pPr>
              <w:spacing w:after="386"/>
            </w:pPr>
            <w:r>
              <w:t xml:space="preserve">Procedimiento: Se estima un proceso de dos pasos: </w:t>
            </w:r>
          </w:p>
          <w:p w:rsidR="00C118E7" w:rsidRDefault="00C118E7" w:rsidP="00C118E7">
            <w:pPr>
              <w:numPr>
                <w:ilvl w:val="0"/>
                <w:numId w:val="14"/>
              </w:numPr>
              <w:spacing w:after="393"/>
              <w:ind w:right="30"/>
            </w:pPr>
            <w:r>
              <w:t xml:space="preserve">Expedición del permiso humanitario por 90 días prorrogable a 90 días más.  </w:t>
            </w:r>
          </w:p>
          <w:p w:rsidR="00C118E7" w:rsidRDefault="00C118E7" w:rsidP="00C118E7">
            <w:pPr>
              <w:numPr>
                <w:ilvl w:val="0"/>
                <w:numId w:val="14"/>
              </w:numPr>
              <w:spacing w:line="360" w:lineRule="auto"/>
              <w:ind w:right="30"/>
            </w:pPr>
            <w:r>
              <w:t xml:space="preserve">Durante el periodo del permiso humanitario se podrá solicitar la visa humanitaria que permitirá permanencia de 1 año, prorrogable de manera indefinida dependiendo de las condiciones humanitarias y de vulnerabilidad por la cual se otorgó la Visa. </w:t>
            </w:r>
          </w:p>
          <w:p w:rsidR="00C118E7" w:rsidRDefault="00C118E7" w:rsidP="00C118E7">
            <w:pPr>
              <w:spacing w:after="165"/>
            </w:pPr>
            <w:r>
              <w:t xml:space="preserve">Finalmente los extranjeros tendrán 2 años para regularizar su situación migratoria.  </w:t>
            </w:r>
          </w:p>
          <w:p w:rsidR="00C118E7" w:rsidRDefault="00C118E7" w:rsidP="00C118E7">
            <w:pPr>
              <w:spacing w:after="163"/>
            </w:pPr>
            <w:r>
              <w:t xml:space="preserve"> </w:t>
            </w:r>
          </w:p>
          <w:p w:rsidR="00C118E7" w:rsidRDefault="00C118E7" w:rsidP="00C118E7">
            <w:r>
              <w:rPr>
                <w:b/>
              </w:rPr>
              <w:t>2.2.     TÍTULO:</w:t>
            </w:r>
            <w:r>
              <w:t xml:space="preserve"> </w:t>
            </w:r>
            <w:r>
              <w:rPr>
                <w:b/>
                <w:i/>
              </w:rPr>
              <w:t>“</w:t>
            </w:r>
            <w:r>
              <w:rPr>
                <w:b/>
              </w:rPr>
              <w:t xml:space="preserve">POR MEDIO DE LA CUAL SE APRUEBA EL ACUERDO PARA EL ESTABLECIMIENTO DEL FONDO DE COOPERACIÓN DE LA ALIANZA DEL </w:t>
            </w:r>
          </w:p>
        </w:tc>
      </w:tr>
    </w:tbl>
    <w:p w:rsidR="00C118E7" w:rsidRDefault="00C118E7" w:rsidP="00C118E7">
      <w:pPr>
        <w:sectPr w:rsidR="00C118E7">
          <w:headerReference w:type="even" r:id="rId91"/>
          <w:headerReference w:type="default" r:id="rId92"/>
          <w:footerReference w:type="even" r:id="rId93"/>
          <w:footerReference w:type="default" r:id="rId94"/>
          <w:headerReference w:type="first" r:id="rId95"/>
          <w:footerReference w:type="first" r:id="rId96"/>
          <w:pgSz w:w="12240" w:h="15840"/>
          <w:pgMar w:top="1440" w:right="1440" w:bottom="1440" w:left="1440" w:header="708" w:footer="27" w:gutter="0"/>
          <w:cols w:space="720"/>
        </w:sectPr>
      </w:pPr>
    </w:p>
    <w:p w:rsidR="00C118E7" w:rsidRDefault="00C118E7" w:rsidP="00C118E7">
      <w:pPr>
        <w:spacing w:after="166"/>
        <w:ind w:left="-5"/>
      </w:pPr>
      <w:r>
        <w:rPr>
          <w:b/>
        </w:rPr>
        <w:lastRenderedPageBreak/>
        <w:t>PACÍFICO, SUSCRITO EN CALI, REPÚBLICA DE COLOMBIA, EL 22 DE MAYO DE 2013</w:t>
      </w:r>
      <w:r>
        <w:rPr>
          <w:b/>
          <w:i/>
        </w:rPr>
        <w:t xml:space="preserve">” </w:t>
      </w:r>
    </w:p>
    <w:p w:rsidR="00C118E7" w:rsidRDefault="00C118E7" w:rsidP="00C118E7">
      <w:pPr>
        <w:spacing w:after="163"/>
      </w:pPr>
      <w:r>
        <w:t xml:space="preserve"> </w:t>
      </w:r>
    </w:p>
    <w:p w:rsidR="00C118E7" w:rsidRDefault="00C118E7" w:rsidP="00C118E7">
      <w:pPr>
        <w:pStyle w:val="Ttulo1"/>
        <w:ind w:left="-5"/>
      </w:pPr>
      <w:r>
        <w:t>Fecha de radicación Cámara:</w:t>
      </w:r>
      <w:r>
        <w:rPr>
          <w:b w:val="0"/>
        </w:rPr>
        <w:t xml:space="preserve"> agosto 03 de 2017 </w:t>
      </w:r>
    </w:p>
    <w:p w:rsidR="00C118E7" w:rsidRDefault="00C118E7" w:rsidP="00C118E7">
      <w:pPr>
        <w:spacing w:after="165"/>
        <w:ind w:left="-5" w:right="2"/>
      </w:pPr>
      <w:r>
        <w:rPr>
          <w:b/>
        </w:rPr>
        <w:t>Número:</w:t>
      </w:r>
      <w:r>
        <w:t xml:space="preserve"> 068/2017 CÁMARA 050/2016 SENADO</w:t>
      </w:r>
      <w:r>
        <w:rPr>
          <w:b/>
        </w:rPr>
        <w:t xml:space="preserve"> </w:t>
      </w:r>
    </w:p>
    <w:p w:rsidR="00C118E7" w:rsidRDefault="00C118E7" w:rsidP="00C118E7">
      <w:pPr>
        <w:spacing w:after="167"/>
        <w:ind w:left="-5" w:right="2"/>
      </w:pPr>
      <w:r>
        <w:rPr>
          <w:b/>
        </w:rPr>
        <w:t>Origen:</w:t>
      </w:r>
      <w:r>
        <w:t xml:space="preserve"> Gubernamental </w:t>
      </w:r>
    </w:p>
    <w:p w:rsidR="00C118E7" w:rsidRDefault="00C118E7" w:rsidP="00C118E7">
      <w:pPr>
        <w:spacing w:after="166"/>
        <w:ind w:left="-5" w:right="2"/>
      </w:pPr>
      <w:r>
        <w:rPr>
          <w:b/>
        </w:rPr>
        <w:t xml:space="preserve">Tipo: </w:t>
      </w:r>
      <w:r>
        <w:t xml:space="preserve">Ley Ordinaria </w:t>
      </w:r>
    </w:p>
    <w:p w:rsidR="00C118E7" w:rsidRDefault="00C118E7" w:rsidP="00C118E7">
      <w:pPr>
        <w:spacing w:after="56" w:line="360" w:lineRule="auto"/>
        <w:ind w:left="-5" w:right="2"/>
      </w:pPr>
      <w:r>
        <w:rPr>
          <w:b/>
        </w:rPr>
        <w:t>Autores</w:t>
      </w:r>
      <w:r>
        <w:t xml:space="preserve">: Ministra de Relaciones Exteriores, doctora MARÍA ÁNGELA HOLGUÍN CUELLAR, Ministra de Comercio, Industria y Turismo, doctora MARÍA CLAUDIA LACOUTURE PINEDO. </w:t>
      </w:r>
    </w:p>
    <w:p w:rsidR="00C118E7" w:rsidRDefault="00C118E7" w:rsidP="00C118E7">
      <w:pPr>
        <w:pStyle w:val="Ttulo1"/>
        <w:ind w:left="-5"/>
      </w:pPr>
      <w:r>
        <w:t xml:space="preserve">Publicación Gaceta del Congreso </w:t>
      </w:r>
    </w:p>
    <w:p w:rsidR="00C118E7" w:rsidRDefault="00C118E7" w:rsidP="00C118E7">
      <w:pPr>
        <w:spacing w:after="165"/>
        <w:ind w:left="-5" w:right="2"/>
      </w:pPr>
      <w:r>
        <w:t xml:space="preserve">Gaceta N° 547 de 2016 </w:t>
      </w:r>
    </w:p>
    <w:p w:rsidR="00C118E7" w:rsidRDefault="00C118E7" w:rsidP="00C118E7">
      <w:pPr>
        <w:ind w:left="-5" w:right="2"/>
      </w:pPr>
      <w:r>
        <w:t xml:space="preserve">Publicación Gaceta Ponencia Primer Debate:              </w:t>
      </w:r>
    </w:p>
    <w:p w:rsidR="00C118E7" w:rsidRDefault="00C118E7" w:rsidP="00C118E7">
      <w:pPr>
        <w:ind w:left="-5" w:right="2"/>
      </w:pPr>
      <w:r>
        <w:rPr>
          <w:rFonts w:ascii="Calibri" w:eastAsia="Calibri" w:hAnsi="Calibri" w:cs="Calibri"/>
          <w:noProof/>
          <w:lang w:val="es-MX" w:eastAsia="es-MX"/>
        </w:rPr>
        <mc:AlternateContent>
          <mc:Choice Requires="wpg">
            <w:drawing>
              <wp:anchor distT="0" distB="0" distL="114300" distR="114300" simplePos="0" relativeHeight="251659264" behindDoc="0" locked="0" layoutInCell="1" allowOverlap="1" wp14:anchorId="411BD54F" wp14:editId="63D31C2D">
                <wp:simplePos x="0" y="0"/>
                <wp:positionH relativeFrom="page">
                  <wp:posOffset>1120445</wp:posOffset>
                </wp:positionH>
                <wp:positionV relativeFrom="page">
                  <wp:posOffset>1434414</wp:posOffset>
                </wp:positionV>
                <wp:extent cx="9144" cy="7503541"/>
                <wp:effectExtent l="0" t="0" r="0" b="0"/>
                <wp:wrapSquare wrapText="bothSides"/>
                <wp:docPr id="46018" name="Group 46018"/>
                <wp:cNvGraphicFramePr/>
                <a:graphic xmlns:a="http://schemas.openxmlformats.org/drawingml/2006/main">
                  <a:graphicData uri="http://schemas.microsoft.com/office/word/2010/wordprocessingGroup">
                    <wpg:wgp>
                      <wpg:cNvGrpSpPr/>
                      <wpg:grpSpPr>
                        <a:xfrm>
                          <a:off x="0" y="0"/>
                          <a:ext cx="9144" cy="7503541"/>
                          <a:chOff x="0" y="0"/>
                          <a:chExt cx="9144" cy="7503541"/>
                        </a:xfrm>
                      </wpg:grpSpPr>
                      <wps:wsp>
                        <wps:cNvPr id="54839" name="Shape 54839"/>
                        <wps:cNvSpPr/>
                        <wps:spPr>
                          <a:xfrm>
                            <a:off x="0" y="0"/>
                            <a:ext cx="9144" cy="7503541"/>
                          </a:xfrm>
                          <a:custGeom>
                            <a:avLst/>
                            <a:gdLst/>
                            <a:ahLst/>
                            <a:cxnLst/>
                            <a:rect l="0" t="0" r="0" b="0"/>
                            <a:pathLst>
                              <a:path w="9144" h="7503541">
                                <a:moveTo>
                                  <a:pt x="0" y="0"/>
                                </a:moveTo>
                                <a:lnTo>
                                  <a:pt x="9144" y="0"/>
                                </a:lnTo>
                                <a:lnTo>
                                  <a:pt x="9144" y="7503541"/>
                                </a:lnTo>
                                <a:lnTo>
                                  <a:pt x="0" y="7503541"/>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cx="http://schemas.microsoft.com/office/drawing/2014/chartex">
            <w:pict>
              <v:group w14:anchorId="3E6C0784" id="Group 46018" o:spid="_x0000_s1026" style="position:absolute;margin-left:88.2pt;margin-top:112.95pt;width:.7pt;height:590.85pt;z-index:251659264;mso-position-horizontal-relative:page;mso-position-vertical-relative:page" coordsize="91,750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">
                <v:shape id="Shape 54839" o:spid="_x0000_s1027" style="position:absolute;width:91;height:75035;visibility:visible;mso-wrap-style:square;v-text-anchor:top" coordsize="9144,7503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" path="m,l9144,r,7503541l,7503541,,e" fillcolor="black" stroked="f" strokeweight="0">
                  <v:stroke miterlimit="83231f" joinstyle="miter"/>
                  <v:path arrowok="t" textboxrect="0,0,9144,7503541"/>
                </v:shape>
                <w10:wrap type="square" anchorx="page" anchory="page"/>
              </v:group>
            </w:pict>
          </mc:Fallback>
        </mc:AlternateContent>
      </w:r>
      <w:r>
        <w:rPr>
          <w:rFonts w:ascii="Calibri" w:eastAsia="Calibri" w:hAnsi="Calibri" w:cs="Calibri"/>
          <w:noProof/>
          <w:lang w:val="es-MX" w:eastAsia="es-MX"/>
        </w:rPr>
        <mc:AlternateContent>
          <mc:Choice Requires="wpg">
            <w:drawing>
              <wp:anchor distT="0" distB="0" distL="114300" distR="114300" simplePos="0" relativeHeight="251660288" behindDoc="0" locked="0" layoutInCell="1" allowOverlap="1" wp14:anchorId="34ECDA71" wp14:editId="7D84F0B2">
                <wp:simplePos x="0" y="0"/>
                <wp:positionH relativeFrom="page">
                  <wp:posOffset>6839458</wp:posOffset>
                </wp:positionH>
                <wp:positionV relativeFrom="page">
                  <wp:posOffset>1434414</wp:posOffset>
                </wp:positionV>
                <wp:extent cx="9144" cy="7503541"/>
                <wp:effectExtent l="0" t="0" r="0" b="0"/>
                <wp:wrapSquare wrapText="bothSides"/>
                <wp:docPr id="46019" name="Group 46019"/>
                <wp:cNvGraphicFramePr/>
                <a:graphic xmlns:a="http://schemas.openxmlformats.org/drawingml/2006/main">
                  <a:graphicData uri="http://schemas.microsoft.com/office/word/2010/wordprocessingGroup">
                    <wpg:wgp>
                      <wpg:cNvGrpSpPr/>
                      <wpg:grpSpPr>
                        <a:xfrm>
                          <a:off x="0" y="0"/>
                          <a:ext cx="9144" cy="7503541"/>
                          <a:chOff x="0" y="0"/>
                          <a:chExt cx="9144" cy="7503541"/>
                        </a:xfrm>
                      </wpg:grpSpPr>
                      <wps:wsp>
                        <wps:cNvPr id="54841" name="Shape 54841"/>
                        <wps:cNvSpPr/>
                        <wps:spPr>
                          <a:xfrm>
                            <a:off x="0" y="0"/>
                            <a:ext cx="9144" cy="7503541"/>
                          </a:xfrm>
                          <a:custGeom>
                            <a:avLst/>
                            <a:gdLst/>
                            <a:ahLst/>
                            <a:cxnLst/>
                            <a:rect l="0" t="0" r="0" b="0"/>
                            <a:pathLst>
                              <a:path w="9144" h="7503541">
                                <a:moveTo>
                                  <a:pt x="0" y="0"/>
                                </a:moveTo>
                                <a:lnTo>
                                  <a:pt x="9144" y="0"/>
                                </a:lnTo>
                                <a:lnTo>
                                  <a:pt x="9144" y="7503541"/>
                                </a:lnTo>
                                <a:lnTo>
                                  <a:pt x="0" y="7503541"/>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cx="http://schemas.microsoft.com/office/drawing/2014/chartex">
            <w:pict>
              <v:group w14:anchorId="484343EB" id="Group 46019" o:spid="_x0000_s1026" style="position:absolute;margin-left:538.55pt;margin-top:112.95pt;width:.7pt;height:590.85pt;z-index:251660288;mso-position-horizontal-relative:page;mso-position-vertical-relative:page" coordsize="91,750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">
                <v:shape id="Shape 54841" o:spid="_x0000_s1027" style="position:absolute;width:91;height:75035;visibility:visible;mso-wrap-style:square;v-text-anchor:top" coordsize="9144,7503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" path="m,l9144,r,7503541l,7503541,,e" fillcolor="black" stroked="f" strokeweight="0">
                  <v:stroke miterlimit="83231f" joinstyle="miter"/>
                  <v:path arrowok="t" textboxrect="0,0,9144,7503541"/>
                </v:shape>
                <w10:wrap type="square" anchorx="page" anchory="page"/>
              </v:group>
            </w:pict>
          </mc:Fallback>
        </mc:AlternateContent>
      </w:r>
      <w:r>
        <w:t xml:space="preserve">Gaceta Nº 859 de 2017 </w:t>
      </w:r>
    </w:p>
    <w:p w:rsidR="00C118E7" w:rsidRDefault="00C118E7" w:rsidP="00C118E7">
      <w:pPr>
        <w:ind w:left="-5" w:right="2"/>
      </w:pPr>
      <w:r>
        <w:t xml:space="preserve">Publicación Gaceta Ponencia Segundo Debate: </w:t>
      </w:r>
    </w:p>
    <w:p w:rsidR="00C118E7" w:rsidRDefault="00C118E7" w:rsidP="00C118E7">
      <w:pPr>
        <w:ind w:left="-5" w:right="2"/>
      </w:pPr>
      <w:r>
        <w:t xml:space="preserve">Gaceta N° 1088 de 2017 </w:t>
      </w:r>
    </w:p>
    <w:p w:rsidR="00C118E7" w:rsidRDefault="00C118E7" w:rsidP="00C118E7">
      <w:pPr>
        <w:ind w:left="-5" w:right="2"/>
      </w:pPr>
      <w:r>
        <w:t xml:space="preserve">Texto Definitivo en Plenaria:  </w:t>
      </w:r>
    </w:p>
    <w:p w:rsidR="00C118E7" w:rsidRDefault="00C118E7" w:rsidP="00C118E7">
      <w:pPr>
        <w:ind w:left="-5" w:right="2"/>
      </w:pPr>
      <w:r>
        <w:t xml:space="preserve">Gaceta N° 267 de 2018 </w:t>
      </w:r>
    </w:p>
    <w:p w:rsidR="00C118E7" w:rsidRDefault="00C118E7" w:rsidP="00C118E7">
      <w:pPr>
        <w:spacing w:after="163"/>
      </w:pPr>
      <w:r>
        <w:t xml:space="preserve"> </w:t>
      </w:r>
    </w:p>
    <w:p w:rsidR="00C118E7" w:rsidRDefault="00C118E7" w:rsidP="00C118E7">
      <w:pPr>
        <w:pStyle w:val="Ttulo1"/>
        <w:ind w:left="-5"/>
      </w:pPr>
      <w:r>
        <w:t>Síntesis del proyecto de Ley</w:t>
      </w:r>
      <w:r>
        <w:rPr>
          <w:b w:val="0"/>
        </w:rPr>
        <w:t xml:space="preserve"> </w:t>
      </w:r>
    </w:p>
    <w:p w:rsidR="00C118E7" w:rsidRDefault="00C118E7" w:rsidP="00C118E7">
      <w:pPr>
        <w:spacing w:after="60" w:line="358" w:lineRule="auto"/>
        <w:ind w:left="-5" w:right="2"/>
      </w:pPr>
      <w:r>
        <w:t xml:space="preserve">Con esta iniciativa se da origen al Fondo de Cooperación de la Alianza del Pacífico como un mecanismo que facilita, dinamiza y permite la financiación de acciones de cooperación en el marco de la Alianza del Pacífico. </w:t>
      </w:r>
    </w:p>
    <w:p w:rsidR="00C118E7" w:rsidRDefault="00C118E7" w:rsidP="00C118E7">
      <w:pPr>
        <w:spacing w:after="194"/>
      </w:pPr>
      <w:r>
        <w:t xml:space="preserve">  </w:t>
      </w:r>
    </w:p>
    <w:p w:rsidR="00C118E7" w:rsidRDefault="00C118E7" w:rsidP="00C118E7">
      <w:pPr>
        <w:spacing w:after="166" w:line="358" w:lineRule="auto"/>
        <w:ind w:left="-5"/>
      </w:pPr>
      <w:r>
        <w:rPr>
          <w:b/>
        </w:rPr>
        <w:t xml:space="preserve">2.3.     TÍTULO:        “POR MEDIO DE LA CUAL SE APRUEBA EL PRIMER PROTOCOLO MODIFICATORIO DEL PROTOCOLO ADICIONAL AL ACUERDO MARCO DE LA ALIANZA DEL PACÍFICO, FIRMADO EN PARACAS, ICA, REPÚBLICA DEL PERÚ, EL 3 DE JULIO DE 2015, Y EL </w:t>
      </w:r>
      <w:r>
        <w:rPr>
          <w:b/>
        </w:rPr>
        <w:lastRenderedPageBreak/>
        <w:t xml:space="preserve">SEGUNDO PROTOCOLO MODIFICATORIO DEL PROTOCOLO ADICIONAL AL ACUERDO MARCO DE LA ALIANZA DEL PACÍFICO, FIRMADO EN PUERTO VARAS, REPÚBLICA DE CHILE, </w:t>
      </w:r>
    </w:p>
    <w:p w:rsidR="00C118E7" w:rsidRDefault="00C118E7" w:rsidP="00C118E7">
      <w:pPr>
        <w:spacing w:after="166"/>
        <w:ind w:left="-5"/>
      </w:pPr>
      <w:r>
        <w:rPr>
          <w:b/>
        </w:rPr>
        <w:t xml:space="preserve">EL 1° DE JULIO DE 2016.” </w:t>
      </w:r>
    </w:p>
    <w:p w:rsidR="00C118E7" w:rsidRDefault="00C118E7" w:rsidP="00C118E7">
      <w:pPr>
        <w:spacing w:after="163"/>
      </w:pPr>
      <w:r>
        <w:t xml:space="preserve"> </w:t>
      </w:r>
    </w:p>
    <w:p w:rsidR="00C118E7" w:rsidRDefault="00C118E7" w:rsidP="00C118E7">
      <w:pPr>
        <w:pStyle w:val="Ttulo1"/>
        <w:ind w:left="-5"/>
      </w:pPr>
      <w:r>
        <w:t>Fecha de radicación Cámara:</w:t>
      </w:r>
      <w:r>
        <w:rPr>
          <w:b w:val="0"/>
        </w:rPr>
        <w:t xml:space="preserve"> agosto 28 de 2017 </w:t>
      </w:r>
    </w:p>
    <w:p w:rsidR="00C118E7" w:rsidRDefault="00C118E7" w:rsidP="00C118E7">
      <w:pPr>
        <w:spacing w:after="165"/>
        <w:ind w:left="-5" w:right="2"/>
      </w:pPr>
      <w:r>
        <w:rPr>
          <w:b/>
        </w:rPr>
        <w:t>Número:</w:t>
      </w:r>
      <w:r>
        <w:t xml:space="preserve"> 122/2017 CÁMARA 179/2016 SENADO </w:t>
      </w:r>
    </w:p>
    <w:p w:rsidR="00C118E7" w:rsidRDefault="00C118E7" w:rsidP="00C118E7">
      <w:pPr>
        <w:spacing w:after="167"/>
        <w:ind w:left="-5" w:right="2"/>
      </w:pPr>
      <w:r>
        <w:rPr>
          <w:b/>
        </w:rPr>
        <w:t xml:space="preserve">Origen: </w:t>
      </w:r>
      <w:r>
        <w:t xml:space="preserve">Gubernamental </w:t>
      </w:r>
    </w:p>
    <w:p w:rsidR="00C118E7" w:rsidRDefault="00C118E7" w:rsidP="00C118E7">
      <w:pPr>
        <w:pStyle w:val="Ttulo1"/>
        <w:ind w:left="-5"/>
      </w:pPr>
      <w:r>
        <w:t>Tipo: Ley Ordinaria</w:t>
      </w:r>
      <w:r>
        <w:rPr>
          <w:b w:val="0"/>
        </w:rPr>
        <w:t xml:space="preserve"> </w:t>
      </w:r>
    </w:p>
    <w:p w:rsidR="00C118E7" w:rsidRDefault="00C118E7" w:rsidP="00C118E7">
      <w:pPr>
        <w:spacing w:after="56" w:line="360" w:lineRule="auto"/>
        <w:ind w:left="-5" w:right="2"/>
      </w:pPr>
      <w:r>
        <w:rPr>
          <w:b/>
        </w:rPr>
        <w:t xml:space="preserve">Autores: </w:t>
      </w:r>
      <w:r>
        <w:t xml:space="preserve">Ministra de Relaciones Exteriores, doctora MARÍA ÁNGELA HOLGUÍN CUELLAR, la Ministra de Comercio, Industria y Turismo, doctora MARÍA CLAUDIA LACOUTURE PINEDO. </w:t>
      </w:r>
    </w:p>
    <w:p w:rsidR="00C118E7" w:rsidRDefault="00C118E7" w:rsidP="00C118E7">
      <w:pPr>
        <w:spacing w:after="166"/>
        <w:ind w:left="-5"/>
      </w:pPr>
      <w:r>
        <w:rPr>
          <w:b/>
        </w:rPr>
        <w:t xml:space="preserve">Publicación Gaceta del Congreso:          </w:t>
      </w:r>
    </w:p>
    <w:p w:rsidR="00C118E7" w:rsidRDefault="00C118E7" w:rsidP="00C118E7">
      <w:pPr>
        <w:spacing w:after="165"/>
        <w:ind w:left="-5" w:right="2"/>
      </w:pPr>
      <w:r>
        <w:t xml:space="preserve">Gaceta N° 55 de 2017. </w:t>
      </w:r>
    </w:p>
    <w:p w:rsidR="00C118E7" w:rsidRDefault="00C118E7" w:rsidP="00C118E7">
      <w:pPr>
        <w:ind w:left="-5" w:right="2"/>
      </w:pPr>
      <w:r>
        <w:t xml:space="preserve">Publicación Gaceta Ponencia Primer Debate:              </w:t>
      </w:r>
    </w:p>
    <w:p w:rsidR="00C118E7" w:rsidRDefault="00C118E7" w:rsidP="00C118E7">
      <w:pPr>
        <w:ind w:left="-5" w:right="2"/>
      </w:pPr>
      <w:r>
        <w:rPr>
          <w:rFonts w:ascii="Calibri" w:eastAsia="Calibri" w:hAnsi="Calibri" w:cs="Calibri"/>
          <w:noProof/>
          <w:lang w:val="es-MX" w:eastAsia="es-MX"/>
        </w:rPr>
        <mc:AlternateContent>
          <mc:Choice Requires="wpg">
            <w:drawing>
              <wp:anchor distT="0" distB="0" distL="114300" distR="114300" simplePos="0" relativeHeight="251661312" behindDoc="0" locked="0" layoutInCell="1" allowOverlap="1" wp14:anchorId="7012E016" wp14:editId="1F2B9CE9">
                <wp:simplePos x="0" y="0"/>
                <wp:positionH relativeFrom="page">
                  <wp:posOffset>1120445</wp:posOffset>
                </wp:positionH>
                <wp:positionV relativeFrom="page">
                  <wp:posOffset>1434414</wp:posOffset>
                </wp:positionV>
                <wp:extent cx="9144" cy="7503541"/>
                <wp:effectExtent l="0" t="0" r="0" b="0"/>
                <wp:wrapSquare wrapText="bothSides"/>
                <wp:docPr id="48217" name="Group 48217"/>
                <wp:cNvGraphicFramePr/>
                <a:graphic xmlns:a="http://schemas.openxmlformats.org/drawingml/2006/main">
                  <a:graphicData uri="http://schemas.microsoft.com/office/word/2010/wordprocessingGroup">
                    <wpg:wgp>
                      <wpg:cNvGrpSpPr/>
                      <wpg:grpSpPr>
                        <a:xfrm>
                          <a:off x="0" y="0"/>
                          <a:ext cx="9144" cy="7503541"/>
                          <a:chOff x="0" y="0"/>
                          <a:chExt cx="9144" cy="7503541"/>
                        </a:xfrm>
                      </wpg:grpSpPr>
                      <wps:wsp>
                        <wps:cNvPr id="54843" name="Shape 54843"/>
                        <wps:cNvSpPr/>
                        <wps:spPr>
                          <a:xfrm>
                            <a:off x="0" y="0"/>
                            <a:ext cx="9144" cy="7503541"/>
                          </a:xfrm>
                          <a:custGeom>
                            <a:avLst/>
                            <a:gdLst/>
                            <a:ahLst/>
                            <a:cxnLst/>
                            <a:rect l="0" t="0" r="0" b="0"/>
                            <a:pathLst>
                              <a:path w="9144" h="7503541">
                                <a:moveTo>
                                  <a:pt x="0" y="0"/>
                                </a:moveTo>
                                <a:lnTo>
                                  <a:pt x="9144" y="0"/>
                                </a:lnTo>
                                <a:lnTo>
                                  <a:pt x="9144" y="7503541"/>
                                </a:lnTo>
                                <a:lnTo>
                                  <a:pt x="0" y="7503541"/>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cx="http://schemas.microsoft.com/office/drawing/2014/chartex">
            <w:pict>
              <v:group w14:anchorId="554A49B9" id="Group 48217" o:spid="_x0000_s1026" style="position:absolute;margin-left:88.2pt;margin-top:112.95pt;width:.7pt;height:590.85pt;z-index:251661312;mso-position-horizontal-relative:page;mso-position-vertical-relative:page" coordsize="91,750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">
                <v:shape id="Shape 54843" o:spid="_x0000_s1027" style="position:absolute;width:91;height:75035;visibility:visible;mso-wrap-style:square;v-text-anchor:top" coordsize="9144,7503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" path="m,l9144,r,7503541l,7503541,,e" fillcolor="black" stroked="f" strokeweight="0">
                  <v:stroke miterlimit="83231f" joinstyle="miter"/>
                  <v:path arrowok="t" textboxrect="0,0,9144,7503541"/>
                </v:shape>
                <w10:wrap type="square" anchorx="page" anchory="page"/>
              </v:group>
            </w:pict>
          </mc:Fallback>
        </mc:AlternateContent>
      </w:r>
      <w:r>
        <w:rPr>
          <w:rFonts w:ascii="Calibri" w:eastAsia="Calibri" w:hAnsi="Calibri" w:cs="Calibri"/>
          <w:noProof/>
          <w:lang w:val="es-MX" w:eastAsia="es-MX"/>
        </w:rPr>
        <mc:AlternateContent>
          <mc:Choice Requires="wpg">
            <w:drawing>
              <wp:anchor distT="0" distB="0" distL="114300" distR="114300" simplePos="0" relativeHeight="251662336" behindDoc="0" locked="0" layoutInCell="1" allowOverlap="1" wp14:anchorId="672F664B" wp14:editId="2074284F">
                <wp:simplePos x="0" y="0"/>
                <wp:positionH relativeFrom="page">
                  <wp:posOffset>6839458</wp:posOffset>
                </wp:positionH>
                <wp:positionV relativeFrom="page">
                  <wp:posOffset>1434414</wp:posOffset>
                </wp:positionV>
                <wp:extent cx="9144" cy="7503541"/>
                <wp:effectExtent l="0" t="0" r="0" b="0"/>
                <wp:wrapSquare wrapText="bothSides"/>
                <wp:docPr id="48218" name="Group 48218"/>
                <wp:cNvGraphicFramePr/>
                <a:graphic xmlns:a="http://schemas.openxmlformats.org/drawingml/2006/main">
                  <a:graphicData uri="http://schemas.microsoft.com/office/word/2010/wordprocessingGroup">
                    <wpg:wgp>
                      <wpg:cNvGrpSpPr/>
                      <wpg:grpSpPr>
                        <a:xfrm>
                          <a:off x="0" y="0"/>
                          <a:ext cx="9144" cy="7503541"/>
                          <a:chOff x="0" y="0"/>
                          <a:chExt cx="9144" cy="7503541"/>
                        </a:xfrm>
                      </wpg:grpSpPr>
                      <wps:wsp>
                        <wps:cNvPr id="54845" name="Shape 54845"/>
                        <wps:cNvSpPr/>
                        <wps:spPr>
                          <a:xfrm>
                            <a:off x="0" y="0"/>
                            <a:ext cx="9144" cy="7503541"/>
                          </a:xfrm>
                          <a:custGeom>
                            <a:avLst/>
                            <a:gdLst/>
                            <a:ahLst/>
                            <a:cxnLst/>
                            <a:rect l="0" t="0" r="0" b="0"/>
                            <a:pathLst>
                              <a:path w="9144" h="7503541">
                                <a:moveTo>
                                  <a:pt x="0" y="0"/>
                                </a:moveTo>
                                <a:lnTo>
                                  <a:pt x="9144" y="0"/>
                                </a:lnTo>
                                <a:lnTo>
                                  <a:pt x="9144" y="7503541"/>
                                </a:lnTo>
                                <a:lnTo>
                                  <a:pt x="0" y="7503541"/>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cx="http://schemas.microsoft.com/office/drawing/2014/chartex">
            <w:pict>
              <v:group w14:anchorId="0A98DBA7" id="Group 48218" o:spid="_x0000_s1026" style="position:absolute;margin-left:538.55pt;margin-top:112.95pt;width:.7pt;height:590.85pt;z-index:251662336;mso-position-horizontal-relative:page;mso-position-vertical-relative:page" coordsize="91,750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">
                <v:shape id="Shape 54845" o:spid="_x0000_s1027" style="position:absolute;width:91;height:75035;visibility:visible;mso-wrap-style:square;v-text-anchor:top" coordsize="9144,7503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" path="m,l9144,r,7503541l,7503541,,e" fillcolor="black" stroked="f" strokeweight="0">
                  <v:stroke miterlimit="83231f" joinstyle="miter"/>
                  <v:path arrowok="t" textboxrect="0,0,9144,7503541"/>
                </v:shape>
                <w10:wrap type="square" anchorx="page" anchory="page"/>
              </v:group>
            </w:pict>
          </mc:Fallback>
        </mc:AlternateContent>
      </w:r>
      <w:r>
        <w:t xml:space="preserve">Gaceta Nº 890 de 2017. </w:t>
      </w:r>
    </w:p>
    <w:p w:rsidR="00C118E7" w:rsidRDefault="00C118E7" w:rsidP="00C118E7">
      <w:pPr>
        <w:ind w:left="-5" w:right="2"/>
      </w:pPr>
      <w:r>
        <w:t xml:space="preserve">Publicación Gaceta Ponencia Segundo Debate: </w:t>
      </w:r>
    </w:p>
    <w:p w:rsidR="00C118E7" w:rsidRDefault="00C118E7" w:rsidP="00C118E7">
      <w:pPr>
        <w:ind w:left="-5" w:right="2"/>
      </w:pPr>
      <w:r>
        <w:t xml:space="preserve">Gaceta N° 065 de 2018 </w:t>
      </w:r>
    </w:p>
    <w:p w:rsidR="00C118E7" w:rsidRDefault="00C118E7" w:rsidP="00C118E7">
      <w:pPr>
        <w:ind w:left="-5" w:right="2"/>
      </w:pPr>
      <w:r>
        <w:t xml:space="preserve">Texto Definitivo Plenaria </w:t>
      </w:r>
    </w:p>
    <w:p w:rsidR="00C118E7" w:rsidRDefault="00C118E7" w:rsidP="00C118E7">
      <w:pPr>
        <w:ind w:left="-5" w:right="2"/>
      </w:pPr>
      <w:r>
        <w:t xml:space="preserve">Gaceta N° 267 de 2018 </w:t>
      </w:r>
    </w:p>
    <w:p w:rsidR="00C118E7" w:rsidRDefault="00C118E7" w:rsidP="00C118E7">
      <w:pPr>
        <w:spacing w:after="163"/>
      </w:pPr>
      <w:r>
        <w:t xml:space="preserve"> </w:t>
      </w:r>
    </w:p>
    <w:p w:rsidR="00C118E7" w:rsidRDefault="00C118E7" w:rsidP="00C118E7">
      <w:pPr>
        <w:pStyle w:val="Ttulo1"/>
        <w:ind w:left="-5"/>
      </w:pPr>
      <w:r>
        <w:t xml:space="preserve">Síntesis del Proyecto de Ley </w:t>
      </w:r>
    </w:p>
    <w:p w:rsidR="00C118E7" w:rsidRDefault="00C118E7" w:rsidP="00C118E7">
      <w:pPr>
        <w:spacing w:after="60" w:line="359" w:lineRule="auto"/>
        <w:ind w:left="-5" w:right="2"/>
      </w:pPr>
      <w:r>
        <w:t xml:space="preserve">El Protocolo Adicional al Acuerdo Marco de la Alianza del Pacífico, firmado en Cartagena de Indias, República de Colombia, el 10 de febrero de 2014, entra al ordenamiento jurídico colombiano a través de la Ley 1746 de 2016, constituye una herramienta de integración de las economías de Chile, Perú, México y Colombia, que pretende avanzar hacia la libre movilidad de bienes, servicios, capitales y personas, así como impulsar el crecimiento y </w:t>
      </w:r>
      <w:r>
        <w:lastRenderedPageBreak/>
        <w:t xml:space="preserve">competitividad de las partes intervinientes y convertirse en una plataforma de proyección al mundo, según se indica en la iniciativa de Gobierno. </w:t>
      </w:r>
    </w:p>
    <w:p w:rsidR="00C118E7" w:rsidRDefault="00C118E7" w:rsidP="00C118E7">
      <w:pPr>
        <w:spacing w:after="0"/>
      </w:pPr>
      <w:r>
        <w:t xml:space="preserve"> </w:t>
      </w:r>
    </w:p>
    <w:p w:rsidR="00C118E7" w:rsidRDefault="00C118E7" w:rsidP="00C118E7">
      <w:pPr>
        <w:spacing w:after="166" w:line="359" w:lineRule="auto"/>
        <w:ind w:left="-5"/>
      </w:pPr>
      <w:r>
        <w:rPr>
          <w:b/>
        </w:rPr>
        <w:t xml:space="preserve">2.4.     TÍTULO:        “POR MEDIO DEL CUAL SE ESTABLECE EL TIEMPO DE VINCULACIÓN DE LOS MIEMBROS DEL NIVEL EJECUTIVO DE LA POLICÍA NACIONAL, PARA ACCEDER AL DERECHO DE ASIGNACIÓN DE RETIRO.” </w:t>
      </w:r>
    </w:p>
    <w:p w:rsidR="00C118E7" w:rsidRDefault="00C118E7" w:rsidP="00C118E7">
      <w:pPr>
        <w:spacing w:after="163"/>
      </w:pPr>
      <w:r>
        <w:t xml:space="preserve"> </w:t>
      </w:r>
    </w:p>
    <w:p w:rsidR="00C118E7" w:rsidRDefault="00C118E7" w:rsidP="00C118E7">
      <w:pPr>
        <w:pStyle w:val="Ttulo1"/>
        <w:ind w:left="-5"/>
      </w:pPr>
      <w:r>
        <w:t>Fecha de radicación Cámara:</w:t>
      </w:r>
      <w:r>
        <w:rPr>
          <w:b w:val="0"/>
        </w:rPr>
        <w:t xml:space="preserve"> octubre 19 de 2017 </w:t>
      </w:r>
    </w:p>
    <w:p w:rsidR="00C118E7" w:rsidRDefault="00C118E7" w:rsidP="00C118E7">
      <w:pPr>
        <w:spacing w:after="167"/>
        <w:ind w:left="-5" w:right="2"/>
      </w:pPr>
      <w:r>
        <w:rPr>
          <w:b/>
        </w:rPr>
        <w:t>Número:</w:t>
      </w:r>
      <w:r>
        <w:t xml:space="preserve"> 179/2017 CÁMARA 212/2017 SENADO </w:t>
      </w:r>
    </w:p>
    <w:p w:rsidR="00C118E7" w:rsidRDefault="00C118E7" w:rsidP="00C118E7">
      <w:pPr>
        <w:spacing w:after="166"/>
        <w:ind w:left="-5" w:right="2"/>
      </w:pPr>
      <w:r>
        <w:rPr>
          <w:b/>
        </w:rPr>
        <w:t xml:space="preserve">Origen: </w:t>
      </w:r>
      <w:r>
        <w:t xml:space="preserve">Congresional </w:t>
      </w:r>
    </w:p>
    <w:p w:rsidR="00C118E7" w:rsidRDefault="00C118E7" w:rsidP="00C118E7">
      <w:pPr>
        <w:pStyle w:val="Ttulo1"/>
        <w:ind w:left="-5"/>
      </w:pPr>
      <w:r>
        <w:t>Tipo: Ley Ordinaria</w:t>
      </w:r>
      <w:r>
        <w:rPr>
          <w:b w:val="0"/>
        </w:rPr>
        <w:t xml:space="preserve"> </w:t>
      </w:r>
    </w:p>
    <w:p w:rsidR="00C118E7" w:rsidRDefault="00C118E7" w:rsidP="00C118E7">
      <w:pPr>
        <w:spacing w:after="165"/>
        <w:ind w:left="-5" w:right="2"/>
      </w:pPr>
      <w:r>
        <w:rPr>
          <w:b/>
        </w:rPr>
        <w:t xml:space="preserve">Autores: </w:t>
      </w:r>
      <w:r>
        <w:t xml:space="preserve">H.S. Nidia Marcela Osorio Salgado. </w:t>
      </w:r>
    </w:p>
    <w:p w:rsidR="00C118E7" w:rsidRDefault="00C118E7" w:rsidP="00C118E7">
      <w:pPr>
        <w:spacing w:after="166"/>
        <w:ind w:left="-5"/>
      </w:pPr>
      <w:r>
        <w:rPr>
          <w:b/>
        </w:rPr>
        <w:t xml:space="preserve">Publicación Gaceta del Congreso:          </w:t>
      </w:r>
    </w:p>
    <w:p w:rsidR="00C118E7" w:rsidRDefault="00C118E7" w:rsidP="00C118E7">
      <w:pPr>
        <w:tabs>
          <w:tab w:val="center" w:pos="5403"/>
        </w:tabs>
        <w:spacing w:after="172"/>
        <w:ind w:left="-15"/>
      </w:pPr>
      <w:r>
        <w:t xml:space="preserve">Gaceta N° 108 de 2017. </w:t>
      </w:r>
      <w:r>
        <w:tab/>
        <w:t xml:space="preserve"> </w:t>
      </w:r>
    </w:p>
    <w:p w:rsidR="00C118E7" w:rsidRDefault="00C118E7" w:rsidP="00C118E7">
      <w:pPr>
        <w:ind w:left="-5" w:right="2"/>
      </w:pPr>
      <w:r>
        <w:t xml:space="preserve">Publicación Gaceta Ponencia Primer Debate:              </w:t>
      </w:r>
    </w:p>
    <w:p w:rsidR="00C118E7" w:rsidRDefault="00C118E7" w:rsidP="00C118E7">
      <w:pPr>
        <w:ind w:left="-5" w:right="2"/>
      </w:pPr>
      <w:r>
        <w:t xml:space="preserve">Gaceta Nº 1040 de 2017. </w:t>
      </w:r>
    </w:p>
    <w:p w:rsidR="00C118E7" w:rsidRDefault="00C118E7" w:rsidP="00C118E7">
      <w:pPr>
        <w:ind w:left="-5" w:right="2"/>
      </w:pPr>
      <w:r>
        <w:rPr>
          <w:rFonts w:ascii="Calibri" w:eastAsia="Calibri" w:hAnsi="Calibri" w:cs="Calibri"/>
          <w:noProof/>
          <w:lang w:val="es-MX" w:eastAsia="es-MX"/>
        </w:rPr>
        <mc:AlternateContent>
          <mc:Choice Requires="wpg">
            <w:drawing>
              <wp:anchor distT="0" distB="0" distL="114300" distR="114300" simplePos="0" relativeHeight="251663360" behindDoc="0" locked="0" layoutInCell="1" allowOverlap="1" wp14:anchorId="233B291B" wp14:editId="2FA4B272">
                <wp:simplePos x="0" y="0"/>
                <wp:positionH relativeFrom="page">
                  <wp:posOffset>1120445</wp:posOffset>
                </wp:positionH>
                <wp:positionV relativeFrom="page">
                  <wp:posOffset>1434414</wp:posOffset>
                </wp:positionV>
                <wp:extent cx="9144" cy="7491349"/>
                <wp:effectExtent l="0" t="0" r="0" b="0"/>
                <wp:wrapSquare wrapText="bothSides"/>
                <wp:docPr id="47653" name="Group 47653"/>
                <wp:cNvGraphicFramePr/>
                <a:graphic xmlns:a="http://schemas.openxmlformats.org/drawingml/2006/main">
                  <a:graphicData uri="http://schemas.microsoft.com/office/word/2010/wordprocessingGroup">
                    <wpg:wgp>
                      <wpg:cNvGrpSpPr/>
                      <wpg:grpSpPr>
                        <a:xfrm>
                          <a:off x="0" y="0"/>
                          <a:ext cx="9144" cy="7491349"/>
                          <a:chOff x="0" y="0"/>
                          <a:chExt cx="9144" cy="7491349"/>
                        </a:xfrm>
                      </wpg:grpSpPr>
                      <wps:wsp>
                        <wps:cNvPr id="54847" name="Shape 54847"/>
                        <wps:cNvSpPr/>
                        <wps:spPr>
                          <a:xfrm>
                            <a:off x="0" y="0"/>
                            <a:ext cx="9144" cy="7491349"/>
                          </a:xfrm>
                          <a:custGeom>
                            <a:avLst/>
                            <a:gdLst/>
                            <a:ahLst/>
                            <a:cxnLst/>
                            <a:rect l="0" t="0" r="0" b="0"/>
                            <a:pathLst>
                              <a:path w="9144" h="7491349">
                                <a:moveTo>
                                  <a:pt x="0" y="0"/>
                                </a:moveTo>
                                <a:lnTo>
                                  <a:pt x="9144" y="0"/>
                                </a:lnTo>
                                <a:lnTo>
                                  <a:pt x="9144" y="7491349"/>
                                </a:lnTo>
                                <a:lnTo>
                                  <a:pt x="0" y="749134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cx="http://schemas.microsoft.com/office/drawing/2014/chartex">
            <w:pict>
              <v:group w14:anchorId="31C4D5A2" id="Group 47653" o:spid="_x0000_s1026" style="position:absolute;margin-left:88.2pt;margin-top:112.95pt;width:.7pt;height:589.85pt;z-index:251663360;mso-position-horizontal-relative:page;mso-position-vertical-relative:page" coordsize="91,749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">
                <v:shape id="Shape 54847" o:spid="_x0000_s1027" style="position:absolute;width:91;height:74913;visibility:visible;mso-wrap-style:square;v-text-anchor:top" coordsize="9144,7491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" path="m,l9144,r,7491349l,7491349,,e" fillcolor="black" stroked="f" strokeweight="0">
                  <v:stroke miterlimit="83231f" joinstyle="miter"/>
                  <v:path arrowok="t" textboxrect="0,0,9144,7491349"/>
                </v:shape>
                <w10:wrap type="square" anchorx="page" anchory="page"/>
              </v:group>
            </w:pict>
          </mc:Fallback>
        </mc:AlternateContent>
      </w:r>
      <w:r>
        <w:rPr>
          <w:rFonts w:ascii="Calibri" w:eastAsia="Calibri" w:hAnsi="Calibri" w:cs="Calibri"/>
          <w:noProof/>
          <w:lang w:val="es-MX" w:eastAsia="es-MX"/>
        </w:rPr>
        <mc:AlternateContent>
          <mc:Choice Requires="wpg">
            <w:drawing>
              <wp:anchor distT="0" distB="0" distL="114300" distR="114300" simplePos="0" relativeHeight="251664384" behindDoc="0" locked="0" layoutInCell="1" allowOverlap="1" wp14:anchorId="5C5E9DBF" wp14:editId="34D69C87">
                <wp:simplePos x="0" y="0"/>
                <wp:positionH relativeFrom="page">
                  <wp:posOffset>6839458</wp:posOffset>
                </wp:positionH>
                <wp:positionV relativeFrom="page">
                  <wp:posOffset>1434414</wp:posOffset>
                </wp:positionV>
                <wp:extent cx="9144" cy="7491349"/>
                <wp:effectExtent l="0" t="0" r="0" b="0"/>
                <wp:wrapSquare wrapText="bothSides"/>
                <wp:docPr id="47654" name="Group 47654"/>
                <wp:cNvGraphicFramePr/>
                <a:graphic xmlns:a="http://schemas.openxmlformats.org/drawingml/2006/main">
                  <a:graphicData uri="http://schemas.microsoft.com/office/word/2010/wordprocessingGroup">
                    <wpg:wgp>
                      <wpg:cNvGrpSpPr/>
                      <wpg:grpSpPr>
                        <a:xfrm>
                          <a:off x="0" y="0"/>
                          <a:ext cx="9144" cy="7491349"/>
                          <a:chOff x="0" y="0"/>
                          <a:chExt cx="9144" cy="7491349"/>
                        </a:xfrm>
                      </wpg:grpSpPr>
                      <wps:wsp>
                        <wps:cNvPr id="54849" name="Shape 54849"/>
                        <wps:cNvSpPr/>
                        <wps:spPr>
                          <a:xfrm>
                            <a:off x="0" y="0"/>
                            <a:ext cx="9144" cy="7491349"/>
                          </a:xfrm>
                          <a:custGeom>
                            <a:avLst/>
                            <a:gdLst/>
                            <a:ahLst/>
                            <a:cxnLst/>
                            <a:rect l="0" t="0" r="0" b="0"/>
                            <a:pathLst>
                              <a:path w="9144" h="7491349">
                                <a:moveTo>
                                  <a:pt x="0" y="0"/>
                                </a:moveTo>
                                <a:lnTo>
                                  <a:pt x="9144" y="0"/>
                                </a:lnTo>
                                <a:lnTo>
                                  <a:pt x="9144" y="7491349"/>
                                </a:lnTo>
                                <a:lnTo>
                                  <a:pt x="0" y="749134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cx="http://schemas.microsoft.com/office/drawing/2014/chartex">
            <w:pict>
              <v:group w14:anchorId="185FD9B0" id="Group 47654" o:spid="_x0000_s1026" style="position:absolute;margin-left:538.55pt;margin-top:112.95pt;width:.7pt;height:589.85pt;z-index:251664384;mso-position-horizontal-relative:page;mso-position-vertical-relative:page" coordsize="91,749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">
                <v:shape id="Shape 54849" o:spid="_x0000_s1027" style="position:absolute;width:91;height:74913;visibility:visible;mso-wrap-style:square;v-text-anchor:top" coordsize="9144,7491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" path="m,l9144,r,7491349l,7491349,,e" fillcolor="black" stroked="f" strokeweight="0">
                  <v:stroke miterlimit="83231f" joinstyle="miter"/>
                  <v:path arrowok="t" textboxrect="0,0,9144,7491349"/>
                </v:shape>
                <w10:wrap type="square" anchorx="page" anchory="page"/>
              </v:group>
            </w:pict>
          </mc:Fallback>
        </mc:AlternateContent>
      </w:r>
      <w:r>
        <w:t xml:space="preserve">Publicación Gaceta Ponencia Segundo Debate:              </w:t>
      </w:r>
    </w:p>
    <w:p w:rsidR="00C118E7" w:rsidRDefault="00C118E7" w:rsidP="00C118E7">
      <w:pPr>
        <w:spacing w:after="165"/>
        <w:ind w:left="-5" w:right="2"/>
      </w:pPr>
      <w:r>
        <w:t xml:space="preserve">Gaceta Nº 1157 de 2017. </w:t>
      </w:r>
    </w:p>
    <w:p w:rsidR="00C118E7" w:rsidRDefault="00C118E7" w:rsidP="00C118E7">
      <w:pPr>
        <w:pStyle w:val="Ttulo1"/>
        <w:ind w:left="-5"/>
      </w:pPr>
      <w:r>
        <w:t xml:space="preserve">Síntesis del Proyecto de Ley </w:t>
      </w:r>
    </w:p>
    <w:p w:rsidR="00C118E7" w:rsidRDefault="00C118E7" w:rsidP="00C118E7">
      <w:pPr>
        <w:spacing w:after="60" w:line="358" w:lineRule="auto"/>
        <w:ind w:left="-5" w:right="2"/>
      </w:pPr>
      <w:r>
        <w:t xml:space="preserve">El Proyecto busca determinar el tiempo mínimo y máximo de servicio para tener derecho a la asignación de retiro del personal ejecutivo de la Policía Nacional, creado por el artículo 1° de la Ley 180 de 1995, que ingresó antes de diciembre 31 de 2004. </w:t>
      </w:r>
    </w:p>
    <w:p w:rsidR="00C118E7" w:rsidRDefault="00C118E7" w:rsidP="00C118E7">
      <w:pPr>
        <w:spacing w:after="190"/>
      </w:pPr>
      <w:r>
        <w:t xml:space="preserve"> </w:t>
      </w:r>
    </w:p>
    <w:p w:rsidR="00C118E7" w:rsidRDefault="00C118E7" w:rsidP="00C118E7">
      <w:pPr>
        <w:spacing w:after="166" w:line="359" w:lineRule="auto"/>
        <w:ind w:left="-5"/>
      </w:pPr>
      <w:r>
        <w:rPr>
          <w:b/>
        </w:rPr>
        <w:t xml:space="preserve">2.5.     TÍTULO:        “POR LA CUAL SE ESTABLECEN LAS NORMAS DE CONDUCTA DEL MILITAR COLOMBIANO Y SE EXPIDE EL CÓDIGO DISCIPLINARIO MILITAR.” </w:t>
      </w:r>
    </w:p>
    <w:p w:rsidR="00C118E7" w:rsidRDefault="00C118E7" w:rsidP="00C118E7">
      <w:pPr>
        <w:spacing w:after="165"/>
      </w:pPr>
      <w:r>
        <w:lastRenderedPageBreak/>
        <w:t xml:space="preserve"> </w:t>
      </w:r>
    </w:p>
    <w:p w:rsidR="00C118E7" w:rsidRDefault="00C118E7" w:rsidP="00C118E7">
      <w:pPr>
        <w:pStyle w:val="Ttulo1"/>
        <w:ind w:left="-5"/>
      </w:pPr>
      <w:r>
        <w:t>Fecha de radicación Cámara:</w:t>
      </w:r>
      <w:r>
        <w:rPr>
          <w:b w:val="0"/>
        </w:rPr>
        <w:t xml:space="preserve"> julio 4 de 2017 </w:t>
      </w:r>
    </w:p>
    <w:p w:rsidR="00C118E7" w:rsidRDefault="00C118E7" w:rsidP="00C118E7">
      <w:pPr>
        <w:spacing w:after="165"/>
        <w:ind w:left="-5" w:right="2"/>
      </w:pPr>
      <w:r>
        <w:rPr>
          <w:b/>
        </w:rPr>
        <w:t>Número:</w:t>
      </w:r>
      <w:r>
        <w:t xml:space="preserve"> 252/2017 CÁMARA 117/2015 SENADO </w:t>
      </w:r>
    </w:p>
    <w:p w:rsidR="00C118E7" w:rsidRDefault="00C118E7" w:rsidP="00C118E7">
      <w:pPr>
        <w:spacing w:after="165"/>
        <w:ind w:left="-5" w:right="2"/>
      </w:pPr>
      <w:r>
        <w:rPr>
          <w:b/>
        </w:rPr>
        <w:t xml:space="preserve">Origen: </w:t>
      </w:r>
      <w:r>
        <w:t xml:space="preserve">Gubernamental </w:t>
      </w:r>
    </w:p>
    <w:p w:rsidR="00C118E7" w:rsidRDefault="00C118E7" w:rsidP="00C118E7">
      <w:pPr>
        <w:pStyle w:val="Ttulo1"/>
        <w:ind w:left="-5"/>
      </w:pPr>
      <w:r>
        <w:t>Tipo: Ley Ordinaria</w:t>
      </w:r>
      <w:r>
        <w:rPr>
          <w:b w:val="0"/>
        </w:rPr>
        <w:t xml:space="preserve"> </w:t>
      </w:r>
    </w:p>
    <w:p w:rsidR="00C118E7" w:rsidRDefault="00C118E7" w:rsidP="00C118E7">
      <w:pPr>
        <w:sectPr w:rsidR="00C118E7">
          <w:headerReference w:type="even" r:id="rId97"/>
          <w:headerReference w:type="default" r:id="rId98"/>
          <w:footerReference w:type="even" r:id="rId99"/>
          <w:footerReference w:type="default" r:id="rId100"/>
          <w:headerReference w:type="first" r:id="rId101"/>
          <w:footerReference w:type="first" r:id="rId102"/>
          <w:pgSz w:w="12240" w:h="15840"/>
          <w:pgMar w:top="2261" w:right="1892" w:bottom="1927" w:left="2007" w:header="708" w:footer="27" w:gutter="0"/>
          <w:cols w:space="720"/>
        </w:sectPr>
      </w:pPr>
    </w:p>
    <w:p w:rsidR="00C118E7" w:rsidRDefault="00C118E7" w:rsidP="00C118E7">
      <w:pPr>
        <w:spacing w:after="0"/>
        <w:ind w:left="-1440" w:right="22"/>
      </w:pPr>
    </w:p>
    <w:tbl>
      <w:tblPr>
        <w:tblStyle w:val="TableGrid"/>
        <w:tblW w:w="9006" w:type="dxa"/>
        <w:tblInd w:w="332" w:type="dxa"/>
        <w:tblCellMar>
          <w:top w:w="40" w:type="dxa"/>
          <w:left w:w="235" w:type="dxa"/>
          <w:right w:w="387" w:type="dxa"/>
        </w:tblCellMar>
        <w:tblLook w:val="04A0" w:firstRow="1" w:lastRow="0" w:firstColumn="1" w:lastColumn="0" w:noHBand="0" w:noVBand="1"/>
      </w:tblPr>
      <w:tblGrid>
        <w:gridCol w:w="9006"/>
      </w:tblGrid>
      <w:tr w:rsidR="00C118E7" w:rsidTr="00C118E7">
        <w:trPr>
          <w:trHeight w:val="12042"/>
        </w:trPr>
        <w:tc>
          <w:tcPr>
            <w:tcW w:w="9006" w:type="dxa"/>
            <w:tcBorders>
              <w:top w:val="single" w:sz="6" w:space="0" w:color="CCCCCC"/>
              <w:left w:val="single" w:sz="6" w:space="0" w:color="000000"/>
              <w:bottom w:val="single" w:sz="6" w:space="0" w:color="000000"/>
              <w:right w:val="single" w:sz="6" w:space="0" w:color="000000"/>
            </w:tcBorders>
          </w:tcPr>
          <w:p w:rsidR="00C118E7" w:rsidRDefault="00C118E7" w:rsidP="00C118E7">
            <w:pPr>
              <w:spacing w:after="55" w:line="361" w:lineRule="auto"/>
            </w:pPr>
            <w:r>
              <w:rPr>
                <w:b/>
              </w:rPr>
              <w:lastRenderedPageBreak/>
              <w:t xml:space="preserve">Autores: </w:t>
            </w:r>
            <w:r>
              <w:t xml:space="preserve">Ministro de Defensa Nacional, doctor - LUIS CARLOS VILLEGAS ECHEVERRI. </w:t>
            </w:r>
          </w:p>
          <w:p w:rsidR="00C118E7" w:rsidRDefault="00C118E7" w:rsidP="00C118E7">
            <w:pPr>
              <w:spacing w:after="167"/>
            </w:pPr>
            <w:r>
              <w:rPr>
                <w:b/>
              </w:rPr>
              <w:t xml:space="preserve">Publicación Gaceta del Congreso:          </w:t>
            </w:r>
          </w:p>
          <w:p w:rsidR="00C118E7" w:rsidRDefault="00C118E7" w:rsidP="00C118E7">
            <w:pPr>
              <w:spacing w:after="165"/>
            </w:pPr>
            <w:r>
              <w:t xml:space="preserve">Gaceta N° 743 de 2017. </w:t>
            </w:r>
          </w:p>
          <w:p w:rsidR="00C118E7" w:rsidRDefault="00C118E7" w:rsidP="00C118E7">
            <w:pPr>
              <w:spacing w:after="105"/>
            </w:pPr>
            <w:r>
              <w:t xml:space="preserve">Publicación Gaceta Ponencia Primer Debate:              </w:t>
            </w:r>
          </w:p>
          <w:p w:rsidR="00C118E7" w:rsidRDefault="00C118E7" w:rsidP="00C118E7">
            <w:pPr>
              <w:spacing w:after="107"/>
            </w:pPr>
            <w:r>
              <w:t xml:space="preserve">Gaceta Nº 398 de 2017. </w:t>
            </w:r>
          </w:p>
          <w:p w:rsidR="00C118E7" w:rsidRDefault="00C118E7" w:rsidP="00C118E7">
            <w:r>
              <w:t xml:space="preserve">Publicación Gaceta Ponencia Segundo Debate:  </w:t>
            </w:r>
          </w:p>
          <w:p w:rsidR="00C118E7" w:rsidRDefault="00C118E7" w:rsidP="00C118E7">
            <w:pPr>
              <w:spacing w:after="163"/>
            </w:pPr>
            <w:r>
              <w:t xml:space="preserve">Gaceta Nº 489 de 2017 </w:t>
            </w:r>
          </w:p>
          <w:p w:rsidR="00C118E7" w:rsidRDefault="00C118E7" w:rsidP="00C118E7">
            <w:pPr>
              <w:spacing w:after="167"/>
            </w:pPr>
            <w:r>
              <w:rPr>
                <w:b/>
              </w:rPr>
              <w:t xml:space="preserve">Síntesis del Proyecto de Ley </w:t>
            </w:r>
          </w:p>
          <w:p w:rsidR="00C118E7" w:rsidRDefault="00C118E7" w:rsidP="00C118E7">
            <w:pPr>
              <w:spacing w:after="60" w:line="359" w:lineRule="auto"/>
              <w:ind w:right="59"/>
            </w:pPr>
            <w:r>
              <w:t xml:space="preserve">Reforma el actual Régimen Disciplinario de las Fuerzas Militares. Para tal fin, como se menciona en su exposición de motivos, el proyecto se ocupa de establecer normas de conducta y actuación militar fijando un marco ético con alcance a todos sus roles para la persona que escoge por profesión servir a la patria, lo cual permitirá la aplicación de la disciplina de acuerdo al marco ético construido y disciplinar los aspectos que son objeto de reproche por la desvaloración que se ha efectuado en la construcción de las conductas que lo merecen. </w:t>
            </w:r>
          </w:p>
          <w:p w:rsidR="00C118E7" w:rsidRDefault="00C118E7" w:rsidP="00C118E7">
            <w:pPr>
              <w:spacing w:after="191"/>
            </w:pPr>
            <w:r>
              <w:t xml:space="preserve"> </w:t>
            </w:r>
          </w:p>
          <w:p w:rsidR="00C118E7" w:rsidRDefault="00C118E7" w:rsidP="00C118E7">
            <w:pPr>
              <w:spacing w:after="38" w:line="358" w:lineRule="auto"/>
              <w:ind w:right="59"/>
            </w:pPr>
            <w:r>
              <w:rPr>
                <w:b/>
              </w:rPr>
              <w:t xml:space="preserve">2.6.     TÍTULO:        “POR LA CUAL SE DECLARA PATRIMONIO, CULTURAL, ARTÍSTICO Y FOLCLÓRICO DE LA NACIÓN, EL ENCUENTRO DE MÚSICA COLOMBIANA Y ANDINA DE EL QUEREMAL, CELEBRADO EN EL MUNICIPIO </w:t>
            </w:r>
          </w:p>
          <w:p w:rsidR="00C118E7" w:rsidRDefault="00C118E7" w:rsidP="00C118E7">
            <w:pPr>
              <w:spacing w:after="167"/>
            </w:pPr>
            <w:r>
              <w:rPr>
                <w:b/>
              </w:rPr>
              <w:t xml:space="preserve">DE DAGUA, VALLE DEL CAUCA.” </w:t>
            </w:r>
          </w:p>
          <w:p w:rsidR="00C118E7" w:rsidRDefault="00C118E7" w:rsidP="00C118E7">
            <w:pPr>
              <w:spacing w:after="163"/>
            </w:pPr>
            <w:r>
              <w:t xml:space="preserve"> </w:t>
            </w:r>
          </w:p>
          <w:p w:rsidR="00C118E7" w:rsidRDefault="00C118E7" w:rsidP="00C118E7">
            <w:pPr>
              <w:spacing w:after="165"/>
            </w:pPr>
            <w:r>
              <w:rPr>
                <w:b/>
              </w:rPr>
              <w:t>Fecha de radicación Cámara:</w:t>
            </w:r>
            <w:r>
              <w:t xml:space="preserve"> junio 7 de 2017 </w:t>
            </w:r>
          </w:p>
          <w:p w:rsidR="00C118E7" w:rsidRDefault="00C118E7" w:rsidP="00C118E7">
            <w:pPr>
              <w:spacing w:after="168"/>
            </w:pPr>
            <w:r>
              <w:rPr>
                <w:b/>
              </w:rPr>
              <w:t>Número:</w:t>
            </w:r>
            <w:r>
              <w:t xml:space="preserve"> 293/2017 CÁMARA 036/2016 SENADO </w:t>
            </w:r>
          </w:p>
          <w:p w:rsidR="00C118E7" w:rsidRDefault="00C118E7" w:rsidP="00C118E7">
            <w:pPr>
              <w:spacing w:after="165"/>
            </w:pPr>
            <w:r>
              <w:rPr>
                <w:b/>
              </w:rPr>
              <w:t xml:space="preserve">Origen: </w:t>
            </w:r>
            <w:r>
              <w:t xml:space="preserve">Congresional </w:t>
            </w:r>
          </w:p>
          <w:p w:rsidR="00C118E7" w:rsidRDefault="00C118E7" w:rsidP="00C118E7">
            <w:pPr>
              <w:spacing w:after="165"/>
            </w:pPr>
            <w:r>
              <w:rPr>
                <w:b/>
              </w:rPr>
              <w:t>Tipo: Ley Ordinaria</w:t>
            </w:r>
            <w:r>
              <w:t xml:space="preserve"> </w:t>
            </w:r>
          </w:p>
          <w:p w:rsidR="00C118E7" w:rsidRDefault="00C118E7" w:rsidP="00C118E7">
            <w:pPr>
              <w:spacing w:after="165"/>
            </w:pPr>
            <w:r>
              <w:rPr>
                <w:b/>
              </w:rPr>
              <w:t xml:space="preserve">Autores: </w:t>
            </w:r>
            <w:r>
              <w:t xml:space="preserve">H.S. Javier Mauricio Delgado Martínez H.R. Álvaro López Gil. </w:t>
            </w:r>
          </w:p>
          <w:p w:rsidR="00C118E7" w:rsidRDefault="00C118E7" w:rsidP="00C118E7">
            <w:pPr>
              <w:spacing w:after="167"/>
            </w:pPr>
            <w:r>
              <w:rPr>
                <w:b/>
              </w:rPr>
              <w:t xml:space="preserve">Publicación Gaceta del Congreso:          </w:t>
            </w:r>
          </w:p>
          <w:p w:rsidR="00C118E7" w:rsidRDefault="00C118E7" w:rsidP="00C118E7">
            <w:r>
              <w:t xml:space="preserve">Gaceta N° 546 de 2016. </w:t>
            </w:r>
          </w:p>
        </w:tc>
      </w:tr>
    </w:tbl>
    <w:p w:rsidR="00C118E7" w:rsidRDefault="00C118E7" w:rsidP="00C118E7">
      <w:pPr>
        <w:spacing w:after="0"/>
        <w:ind w:left="-1440" w:right="22"/>
      </w:pPr>
    </w:p>
    <w:tbl>
      <w:tblPr>
        <w:tblStyle w:val="TableGrid"/>
        <w:tblW w:w="9006" w:type="dxa"/>
        <w:tblInd w:w="332" w:type="dxa"/>
        <w:tblCellMar>
          <w:top w:w="43" w:type="dxa"/>
          <w:left w:w="235" w:type="dxa"/>
          <w:right w:w="373" w:type="dxa"/>
        </w:tblCellMar>
        <w:tblLook w:val="04A0" w:firstRow="1" w:lastRow="0" w:firstColumn="1" w:lastColumn="0" w:noHBand="0" w:noVBand="1"/>
      </w:tblPr>
      <w:tblGrid>
        <w:gridCol w:w="9006"/>
      </w:tblGrid>
      <w:tr w:rsidR="00C118E7" w:rsidTr="00C118E7">
        <w:trPr>
          <w:trHeight w:val="11843"/>
        </w:trPr>
        <w:tc>
          <w:tcPr>
            <w:tcW w:w="9006" w:type="dxa"/>
            <w:tcBorders>
              <w:top w:val="single" w:sz="6" w:space="0" w:color="CCCCCC"/>
              <w:left w:val="single" w:sz="6" w:space="0" w:color="000000"/>
              <w:bottom w:val="single" w:sz="6" w:space="0" w:color="000000"/>
              <w:right w:val="single" w:sz="6" w:space="0" w:color="000000"/>
            </w:tcBorders>
          </w:tcPr>
          <w:p w:rsidR="00C118E7" w:rsidRDefault="00C118E7" w:rsidP="00C118E7">
            <w:pPr>
              <w:spacing w:after="105"/>
            </w:pPr>
            <w:r>
              <w:t xml:space="preserve">Publicación Gaceta Ponencia Primer Debate:              </w:t>
            </w:r>
          </w:p>
          <w:p w:rsidR="00C118E7" w:rsidRDefault="00C118E7" w:rsidP="00C118E7">
            <w:pPr>
              <w:spacing w:after="105"/>
            </w:pPr>
            <w:r>
              <w:t xml:space="preserve">Gaceta Nº 702 de 2017. </w:t>
            </w:r>
          </w:p>
          <w:p w:rsidR="00C118E7" w:rsidRDefault="00C118E7" w:rsidP="00C118E7">
            <w:pPr>
              <w:spacing w:after="105"/>
            </w:pPr>
            <w:r>
              <w:t xml:space="preserve">Publicación Gaceta Ponencia Segundo Debate:  </w:t>
            </w:r>
          </w:p>
          <w:p w:rsidR="00C118E7" w:rsidRDefault="00C118E7" w:rsidP="00C118E7">
            <w:pPr>
              <w:spacing w:after="163"/>
            </w:pPr>
            <w:r>
              <w:t xml:space="preserve">Gaceta Nº 926 de 2017 </w:t>
            </w:r>
          </w:p>
          <w:p w:rsidR="00C118E7" w:rsidRDefault="00C118E7" w:rsidP="00C118E7">
            <w:pPr>
              <w:spacing w:after="386"/>
            </w:pPr>
            <w:r>
              <w:rPr>
                <w:b/>
              </w:rPr>
              <w:t xml:space="preserve">Síntesis del Proyecto de Ley </w:t>
            </w:r>
          </w:p>
          <w:p w:rsidR="00C118E7" w:rsidRDefault="00C118E7" w:rsidP="00C118E7">
            <w:pPr>
              <w:spacing w:after="280" w:line="359" w:lineRule="auto"/>
              <w:ind w:right="59"/>
            </w:pPr>
            <w:r>
              <w:t xml:space="preserve">El Objeto de la iniciativa es declarar como Patrimonio Cultural, Artístico y Musical de la Nación, el Encuentro de Música Andina Colombiana, celebrado cada año durante el mes de octubre, en el corregimiento de El Queremal, municipio de Dagua, Valle del Cauca. Se le reconoce la especificidad de la cultura de la Región Andina Colombiana, a la vez que se brinda protección como evento que exalta la identidad nacional. </w:t>
            </w:r>
          </w:p>
          <w:p w:rsidR="00C118E7" w:rsidRDefault="00C118E7" w:rsidP="00C118E7">
            <w:pPr>
              <w:spacing w:after="283" w:line="358" w:lineRule="auto"/>
              <w:ind w:right="60"/>
            </w:pPr>
            <w:r>
              <w:t xml:space="preserve">También se autoriza al Ministerio de la Cultura su concurso en la renovación, como patrimonio cultural de la Nación, desarrollo y financiamiento del patrimonio cultural material e inmaterial que se origine alrededor del Encuentro de Música Andina Colombiana de El Queremal, en los siguientes aspectos: a) Promoción, conservación, difusión local y nacional del Encuentro de Música Andina Colombiana de El Queremal, para la conservación de la identidad cultural; y b) Cooperación para intercambios culturales que surjan a partir del Encuentro de Música Andina Colombiana de El Queremal. </w:t>
            </w:r>
          </w:p>
          <w:p w:rsidR="00C118E7" w:rsidRDefault="00C118E7" w:rsidP="00C118E7">
            <w:pPr>
              <w:spacing w:after="61" w:line="358" w:lineRule="auto"/>
              <w:ind w:right="58"/>
            </w:pPr>
            <w:r>
              <w:t xml:space="preserve">En el tema de la financiación, se autoriza al Gobierno nacional para que incorpore dentro del Presupuesto General de la Nación e impulse a través del Sistema Nacional de Cofinanciación y del Programa Nacional de Concertación Cultural, las apropiaciones necesarias para el desarrollo del Encuentro de Música Andina Colombiana de El Queremal. </w:t>
            </w:r>
          </w:p>
          <w:p w:rsidR="00C118E7" w:rsidRDefault="00C118E7" w:rsidP="00C118E7">
            <w:pPr>
              <w:spacing w:after="166"/>
            </w:pPr>
            <w:r>
              <w:t xml:space="preserve"> </w:t>
            </w:r>
          </w:p>
          <w:p w:rsidR="00C118E7" w:rsidRDefault="00C118E7" w:rsidP="00C118E7">
            <w:pPr>
              <w:spacing w:line="361" w:lineRule="auto"/>
            </w:pPr>
            <w:r>
              <w:rPr>
                <w:b/>
              </w:rPr>
              <w:t>2.7.     TÍTULO:        “</w:t>
            </w:r>
            <w:r>
              <w:t xml:space="preserve">POR MEDIO DEL CUAL ESTABLECEN LINEAMIENTOS PARA LA POLÍTICA INTEGRAL MIGRATORIA EN COLOMBIA Y SE DICTAN OTRAS </w:t>
            </w:r>
          </w:p>
          <w:p w:rsidR="00C118E7" w:rsidRDefault="00C118E7" w:rsidP="00C118E7">
            <w:pPr>
              <w:spacing w:after="165"/>
            </w:pPr>
            <w:r>
              <w:t>DISPOSICIONES</w:t>
            </w:r>
            <w:r>
              <w:rPr>
                <w:b/>
              </w:rPr>
              <w:t xml:space="preserve">.” </w:t>
            </w:r>
          </w:p>
          <w:p w:rsidR="00C118E7" w:rsidRDefault="00C118E7" w:rsidP="00C118E7">
            <w:r>
              <w:rPr>
                <w:b/>
              </w:rPr>
              <w:t>Fecha de radicación Cámara:</w:t>
            </w:r>
            <w:r>
              <w:t xml:space="preserve"> junio 7 de 2017 </w:t>
            </w:r>
          </w:p>
        </w:tc>
      </w:tr>
    </w:tbl>
    <w:p w:rsidR="00C118E7" w:rsidRDefault="00C118E7" w:rsidP="00C118E7">
      <w:pPr>
        <w:spacing w:after="0"/>
        <w:ind w:left="-1440" w:right="54"/>
      </w:pPr>
    </w:p>
    <w:tbl>
      <w:tblPr>
        <w:tblStyle w:val="TableGrid"/>
        <w:tblW w:w="8950" w:type="dxa"/>
        <w:tblInd w:w="356" w:type="dxa"/>
        <w:tblCellMar>
          <w:top w:w="7" w:type="dxa"/>
          <w:left w:w="19" w:type="dxa"/>
          <w:right w:w="89" w:type="dxa"/>
        </w:tblCellMar>
        <w:tblLook w:val="04A0" w:firstRow="1" w:lastRow="0" w:firstColumn="1" w:lastColumn="0" w:noHBand="0" w:noVBand="1"/>
      </w:tblPr>
      <w:tblGrid>
        <w:gridCol w:w="1907"/>
        <w:gridCol w:w="7043"/>
      </w:tblGrid>
      <w:tr w:rsidR="00C118E7" w:rsidTr="00C118E7">
        <w:trPr>
          <w:trHeight w:val="5717"/>
        </w:trPr>
        <w:tc>
          <w:tcPr>
            <w:tcW w:w="8950" w:type="dxa"/>
            <w:gridSpan w:val="2"/>
            <w:tcBorders>
              <w:top w:val="single" w:sz="6" w:space="0" w:color="CCCCCC"/>
              <w:left w:val="single" w:sz="6" w:space="0" w:color="000000"/>
              <w:bottom w:val="single" w:sz="4" w:space="0" w:color="000000"/>
              <w:right w:val="single" w:sz="6" w:space="0" w:color="000000"/>
            </w:tcBorders>
          </w:tcPr>
          <w:p w:rsidR="00C118E7" w:rsidRDefault="00C118E7" w:rsidP="00C118E7">
            <w:pPr>
              <w:spacing w:after="165"/>
              <w:ind w:left="192"/>
            </w:pPr>
            <w:r>
              <w:rPr>
                <w:b/>
              </w:rPr>
              <w:t>Número:</w:t>
            </w:r>
            <w:r>
              <w:t xml:space="preserve"> 148/2017</w:t>
            </w:r>
            <w:r>
              <w:rPr>
                <w:b/>
              </w:rPr>
              <w:t xml:space="preserve"> </w:t>
            </w:r>
            <w:r>
              <w:t xml:space="preserve">CÁMARA  </w:t>
            </w:r>
          </w:p>
          <w:p w:rsidR="00C118E7" w:rsidRDefault="00C118E7" w:rsidP="00C118E7">
            <w:pPr>
              <w:spacing w:after="165"/>
              <w:ind w:left="192"/>
            </w:pPr>
            <w:r>
              <w:rPr>
                <w:b/>
              </w:rPr>
              <w:t xml:space="preserve">Origen: </w:t>
            </w:r>
            <w:r>
              <w:t xml:space="preserve">Congresional </w:t>
            </w:r>
          </w:p>
          <w:p w:rsidR="00C118E7" w:rsidRDefault="00C118E7" w:rsidP="00C118E7">
            <w:pPr>
              <w:spacing w:after="165"/>
              <w:ind w:left="192"/>
            </w:pPr>
            <w:r>
              <w:rPr>
                <w:b/>
              </w:rPr>
              <w:t>Tipo: Ley Ordinaria</w:t>
            </w:r>
            <w:r>
              <w:t xml:space="preserve"> </w:t>
            </w:r>
          </w:p>
          <w:p w:rsidR="00C118E7" w:rsidRDefault="00C118E7" w:rsidP="00C118E7">
            <w:pPr>
              <w:spacing w:after="2" w:line="415" w:lineRule="auto"/>
              <w:ind w:left="192" w:hanging="192"/>
            </w:pPr>
            <w:r>
              <w:rPr>
                <w:b/>
              </w:rPr>
              <w:t xml:space="preserve">   Autores: </w:t>
            </w:r>
            <w:r>
              <w:t xml:space="preserve">H.H.R.R Ana Paola Agudelo García, Carlos Eduardo Guevara Villabon </w:t>
            </w:r>
            <w:r>
              <w:rPr>
                <w:b/>
              </w:rPr>
              <w:t xml:space="preserve">Publicación Gaceta del Congreso:          </w:t>
            </w:r>
          </w:p>
          <w:p w:rsidR="00C118E7" w:rsidRDefault="00C118E7" w:rsidP="00C118E7">
            <w:pPr>
              <w:spacing w:after="168"/>
              <w:ind w:left="192"/>
            </w:pPr>
            <w:r>
              <w:t xml:space="preserve">Gaceta N° 824 de 2017. </w:t>
            </w:r>
          </w:p>
          <w:p w:rsidR="00C118E7" w:rsidRDefault="00C118E7" w:rsidP="00C118E7">
            <w:pPr>
              <w:spacing w:after="105"/>
              <w:ind w:left="192"/>
            </w:pPr>
            <w:r>
              <w:t xml:space="preserve">Publicación Gaceta Ponencia Primer Debate:              </w:t>
            </w:r>
          </w:p>
          <w:p w:rsidR="00C118E7" w:rsidRDefault="00C118E7" w:rsidP="00C118E7">
            <w:pPr>
              <w:spacing w:after="105"/>
              <w:ind w:left="192"/>
            </w:pPr>
            <w:r>
              <w:t xml:space="preserve">Gaceta Nº 1095 de 2017. </w:t>
            </w:r>
          </w:p>
          <w:p w:rsidR="00C118E7" w:rsidRDefault="00C118E7" w:rsidP="00C118E7">
            <w:pPr>
              <w:spacing w:after="105"/>
              <w:ind w:left="192"/>
            </w:pPr>
            <w:r>
              <w:t xml:space="preserve">Publicación Gaceta Ponencia Segundo Debate:  </w:t>
            </w:r>
          </w:p>
          <w:p w:rsidR="00C118E7" w:rsidRDefault="00C118E7" w:rsidP="00C118E7">
            <w:pPr>
              <w:spacing w:after="103"/>
              <w:ind w:left="192"/>
            </w:pPr>
            <w:r>
              <w:t xml:space="preserve">Gaceta Nº 210 de 2018. </w:t>
            </w:r>
          </w:p>
          <w:p w:rsidR="00C118E7" w:rsidRDefault="00C118E7" w:rsidP="00C118E7">
            <w:pPr>
              <w:spacing w:after="105"/>
              <w:ind w:left="170"/>
            </w:pPr>
            <w:r>
              <w:rPr>
                <w:b/>
              </w:rPr>
              <w:t xml:space="preserve"> </w:t>
            </w:r>
          </w:p>
          <w:p w:rsidR="00C118E7" w:rsidRDefault="00C118E7" w:rsidP="00C118E7">
            <w:pPr>
              <w:spacing w:line="358" w:lineRule="auto"/>
              <w:ind w:left="170"/>
            </w:pPr>
            <w:r>
              <w:rPr>
                <w:b/>
                <w:u w:val="single" w:color="000000"/>
              </w:rPr>
              <w:t>Proyectos con ponencia que ya han surtido su trámite legislativo y han sido</w:t>
            </w:r>
            <w:r>
              <w:rPr>
                <w:b/>
              </w:rPr>
              <w:t xml:space="preserve"> </w:t>
            </w:r>
            <w:r>
              <w:rPr>
                <w:b/>
                <w:u w:val="single" w:color="000000"/>
              </w:rPr>
              <w:t>remitidos a Sanción Presidencial</w:t>
            </w:r>
            <w:r>
              <w:rPr>
                <w:b/>
              </w:rPr>
              <w:t xml:space="preserve"> </w:t>
            </w:r>
          </w:p>
          <w:p w:rsidR="00C118E7" w:rsidRDefault="00C118E7" w:rsidP="00C118E7">
            <w:r>
              <w:rPr>
                <w:b/>
              </w:rPr>
              <w:t xml:space="preserve"> </w:t>
            </w:r>
          </w:p>
        </w:tc>
      </w:tr>
      <w:tr w:rsidR="00C118E7" w:rsidTr="00C118E7">
        <w:trPr>
          <w:trHeight w:val="388"/>
        </w:trPr>
        <w:tc>
          <w:tcPr>
            <w:tcW w:w="1907" w:type="dxa"/>
            <w:tcBorders>
              <w:top w:val="single" w:sz="4" w:space="0" w:color="000000"/>
              <w:left w:val="double" w:sz="5" w:space="0" w:color="000000"/>
              <w:bottom w:val="single" w:sz="4" w:space="0" w:color="000000"/>
              <w:right w:val="single" w:sz="4" w:space="0" w:color="000000"/>
            </w:tcBorders>
            <w:shd w:val="clear" w:color="auto" w:fill="BFBFBF"/>
          </w:tcPr>
          <w:p w:rsidR="00C118E7" w:rsidRDefault="00C118E7" w:rsidP="00C118E7">
            <w:pPr>
              <w:ind w:left="122"/>
              <w:jc w:val="center"/>
            </w:pPr>
            <w:r>
              <w:rPr>
                <w:b/>
              </w:rPr>
              <w:t xml:space="preserve">N°  </w:t>
            </w:r>
          </w:p>
        </w:tc>
        <w:tc>
          <w:tcPr>
            <w:tcW w:w="7043" w:type="dxa"/>
            <w:tcBorders>
              <w:top w:val="single" w:sz="4" w:space="0" w:color="000000"/>
              <w:left w:val="single" w:sz="4" w:space="0" w:color="000000"/>
              <w:bottom w:val="single" w:sz="4" w:space="0" w:color="000000"/>
              <w:right w:val="double" w:sz="5" w:space="0" w:color="000000"/>
            </w:tcBorders>
            <w:shd w:val="clear" w:color="auto" w:fill="BFBFBF"/>
          </w:tcPr>
          <w:p w:rsidR="00C118E7" w:rsidRDefault="00C118E7" w:rsidP="00C118E7">
            <w:pPr>
              <w:ind w:left="35"/>
              <w:jc w:val="center"/>
            </w:pPr>
            <w:r>
              <w:rPr>
                <w:b/>
              </w:rPr>
              <w:t xml:space="preserve">PROYECTO DE LEY </w:t>
            </w:r>
          </w:p>
        </w:tc>
      </w:tr>
      <w:tr w:rsidR="00C118E7" w:rsidTr="00C118E7">
        <w:trPr>
          <w:trHeight w:val="1024"/>
        </w:trPr>
        <w:tc>
          <w:tcPr>
            <w:tcW w:w="1907" w:type="dxa"/>
            <w:tcBorders>
              <w:top w:val="single" w:sz="4" w:space="0" w:color="000000"/>
              <w:left w:val="double" w:sz="5" w:space="0" w:color="000000"/>
              <w:bottom w:val="single" w:sz="4" w:space="0" w:color="000000"/>
              <w:right w:val="single" w:sz="4" w:space="0" w:color="000000"/>
            </w:tcBorders>
          </w:tcPr>
          <w:p w:rsidR="00C118E7" w:rsidRDefault="00C118E7" w:rsidP="00C118E7">
            <w:pPr>
              <w:ind w:left="94"/>
              <w:jc w:val="center"/>
            </w:pPr>
            <w:r>
              <w:rPr>
                <w:sz w:val="20"/>
              </w:rPr>
              <w:t xml:space="preserve">179/2017 </w:t>
            </w:r>
          </w:p>
          <w:p w:rsidR="00C118E7" w:rsidRDefault="00C118E7" w:rsidP="00C118E7">
            <w:pPr>
              <w:ind w:left="92"/>
              <w:jc w:val="center"/>
            </w:pPr>
            <w:r>
              <w:rPr>
                <w:sz w:val="20"/>
              </w:rPr>
              <w:t xml:space="preserve">CÁMARA </w:t>
            </w:r>
          </w:p>
          <w:p w:rsidR="00C118E7" w:rsidRDefault="00C118E7" w:rsidP="00C118E7">
            <w:pPr>
              <w:ind w:left="94"/>
              <w:jc w:val="center"/>
            </w:pPr>
            <w:r>
              <w:rPr>
                <w:sz w:val="20"/>
              </w:rPr>
              <w:t xml:space="preserve">212/2017 </w:t>
            </w:r>
          </w:p>
          <w:p w:rsidR="00C118E7" w:rsidRDefault="00C118E7" w:rsidP="00C118E7">
            <w:pPr>
              <w:ind w:left="88"/>
              <w:jc w:val="center"/>
            </w:pPr>
            <w:r>
              <w:rPr>
                <w:sz w:val="20"/>
              </w:rPr>
              <w:t>SENADO</w:t>
            </w:r>
            <w:r>
              <w:rPr>
                <w:b/>
              </w:rPr>
              <w:t xml:space="preserve"> </w:t>
            </w:r>
          </w:p>
        </w:tc>
        <w:tc>
          <w:tcPr>
            <w:tcW w:w="7043" w:type="dxa"/>
            <w:tcBorders>
              <w:top w:val="single" w:sz="4" w:space="0" w:color="000000"/>
              <w:left w:val="single" w:sz="4" w:space="0" w:color="000000"/>
              <w:bottom w:val="single" w:sz="4" w:space="0" w:color="000000"/>
              <w:right w:val="double" w:sz="5" w:space="0" w:color="000000"/>
            </w:tcBorders>
          </w:tcPr>
          <w:p w:rsidR="00C118E7" w:rsidRDefault="00C118E7" w:rsidP="00C118E7">
            <w:pPr>
              <w:ind w:left="89"/>
            </w:pPr>
            <w:r>
              <w:t xml:space="preserve">POR MEDIO DEL CUAL SE ESTABLECE EL TIEMPO DE </w:t>
            </w:r>
          </w:p>
          <w:p w:rsidR="00C118E7" w:rsidRDefault="00C118E7" w:rsidP="00C118E7">
            <w:pPr>
              <w:ind w:left="89"/>
            </w:pPr>
            <w:r>
              <w:t xml:space="preserve">VINCULACIÓN DE LOS MIEMBROS DEL NIVEL EJECUTIVO DE </w:t>
            </w:r>
          </w:p>
          <w:p w:rsidR="00C118E7" w:rsidRDefault="00C118E7" w:rsidP="00C118E7">
            <w:pPr>
              <w:ind w:left="89"/>
            </w:pPr>
            <w:r>
              <w:t xml:space="preserve">LA POLICÍA NACIONAL, PARA ACCEDER AL DERECHO DE ASIGNACIÓN DE RETIRO </w:t>
            </w:r>
          </w:p>
        </w:tc>
      </w:tr>
      <w:tr w:rsidR="00C118E7" w:rsidTr="00C118E7">
        <w:trPr>
          <w:trHeight w:val="1020"/>
        </w:trPr>
        <w:tc>
          <w:tcPr>
            <w:tcW w:w="1907" w:type="dxa"/>
            <w:tcBorders>
              <w:top w:val="single" w:sz="4" w:space="0" w:color="000000"/>
              <w:left w:val="double" w:sz="5" w:space="0" w:color="000000"/>
              <w:bottom w:val="single" w:sz="4" w:space="0" w:color="000000"/>
              <w:right w:val="single" w:sz="4" w:space="0" w:color="000000"/>
            </w:tcBorders>
          </w:tcPr>
          <w:p w:rsidR="00C118E7" w:rsidRDefault="00C118E7" w:rsidP="00C118E7">
            <w:pPr>
              <w:ind w:left="94"/>
              <w:jc w:val="center"/>
            </w:pPr>
            <w:r>
              <w:rPr>
                <w:sz w:val="20"/>
              </w:rPr>
              <w:t xml:space="preserve">068/2017 </w:t>
            </w:r>
          </w:p>
          <w:p w:rsidR="00C118E7" w:rsidRDefault="00C118E7" w:rsidP="00C118E7">
            <w:pPr>
              <w:ind w:left="92"/>
              <w:jc w:val="center"/>
            </w:pPr>
            <w:r>
              <w:rPr>
                <w:sz w:val="20"/>
              </w:rPr>
              <w:t xml:space="preserve">CÁMARA </w:t>
            </w:r>
          </w:p>
          <w:p w:rsidR="00C118E7" w:rsidRDefault="00C118E7" w:rsidP="00C118E7">
            <w:pPr>
              <w:spacing w:after="1"/>
              <w:ind w:left="94"/>
              <w:jc w:val="center"/>
            </w:pPr>
            <w:r>
              <w:rPr>
                <w:sz w:val="20"/>
              </w:rPr>
              <w:t xml:space="preserve">050/2016 </w:t>
            </w:r>
          </w:p>
          <w:p w:rsidR="00C118E7" w:rsidRDefault="00C118E7" w:rsidP="00C118E7">
            <w:pPr>
              <w:ind w:left="88"/>
              <w:jc w:val="center"/>
            </w:pPr>
            <w:r>
              <w:rPr>
                <w:sz w:val="20"/>
              </w:rPr>
              <w:t>SENADO</w:t>
            </w:r>
            <w:r>
              <w:rPr>
                <w:b/>
              </w:rPr>
              <w:t xml:space="preserve"> </w:t>
            </w:r>
          </w:p>
        </w:tc>
        <w:tc>
          <w:tcPr>
            <w:tcW w:w="7043" w:type="dxa"/>
            <w:tcBorders>
              <w:top w:val="single" w:sz="4" w:space="0" w:color="000000"/>
              <w:left w:val="single" w:sz="4" w:space="0" w:color="000000"/>
              <w:bottom w:val="single" w:sz="4" w:space="0" w:color="000000"/>
              <w:right w:val="double" w:sz="5" w:space="0" w:color="000000"/>
            </w:tcBorders>
          </w:tcPr>
          <w:p w:rsidR="00C118E7" w:rsidRDefault="00C118E7" w:rsidP="00C118E7">
            <w:pPr>
              <w:ind w:left="89"/>
            </w:pPr>
            <w:r>
              <w:t xml:space="preserve">POR MEDIO DE LA CUAL SE APRUEBA EL ACUERDO PARA EL </w:t>
            </w:r>
          </w:p>
          <w:p w:rsidR="00C118E7" w:rsidRDefault="00C118E7" w:rsidP="00C118E7">
            <w:pPr>
              <w:ind w:left="89"/>
            </w:pPr>
            <w:r>
              <w:t xml:space="preserve">ESTABLECIMIENTO DEL FONDO DE COOPERACIÓN DE LA </w:t>
            </w:r>
          </w:p>
          <w:p w:rsidR="00C118E7" w:rsidRDefault="00C118E7" w:rsidP="00C118E7">
            <w:pPr>
              <w:ind w:left="89"/>
            </w:pPr>
            <w:r>
              <w:t xml:space="preserve">ALIANZA DEL PACÍFICO, SUSCRITO EN CALI, REPÚBLICA DE </w:t>
            </w:r>
          </w:p>
          <w:p w:rsidR="00C118E7" w:rsidRDefault="00C118E7" w:rsidP="00C118E7">
            <w:pPr>
              <w:ind w:left="89"/>
            </w:pPr>
            <w:r>
              <w:t xml:space="preserve">COLOMBIA, EL 22 DE MAYO DE 2013 </w:t>
            </w:r>
          </w:p>
        </w:tc>
      </w:tr>
      <w:tr w:rsidR="00C118E7" w:rsidTr="00C118E7">
        <w:trPr>
          <w:trHeight w:val="2057"/>
        </w:trPr>
        <w:tc>
          <w:tcPr>
            <w:tcW w:w="1907" w:type="dxa"/>
            <w:tcBorders>
              <w:top w:val="single" w:sz="4" w:space="0" w:color="000000"/>
              <w:left w:val="double" w:sz="5" w:space="0" w:color="000000"/>
              <w:bottom w:val="double" w:sz="5" w:space="0" w:color="000000"/>
              <w:right w:val="single" w:sz="4" w:space="0" w:color="000000"/>
            </w:tcBorders>
          </w:tcPr>
          <w:p w:rsidR="00C118E7" w:rsidRDefault="00C118E7" w:rsidP="00C118E7">
            <w:pPr>
              <w:ind w:left="94"/>
              <w:jc w:val="center"/>
            </w:pPr>
            <w:r>
              <w:rPr>
                <w:sz w:val="20"/>
              </w:rPr>
              <w:t xml:space="preserve">122/2017 </w:t>
            </w:r>
          </w:p>
          <w:p w:rsidR="00C118E7" w:rsidRDefault="00C118E7" w:rsidP="00C118E7">
            <w:pPr>
              <w:ind w:left="92"/>
              <w:jc w:val="center"/>
            </w:pPr>
            <w:r>
              <w:rPr>
                <w:sz w:val="20"/>
              </w:rPr>
              <w:t xml:space="preserve">CÁMARA </w:t>
            </w:r>
          </w:p>
          <w:p w:rsidR="00C118E7" w:rsidRDefault="00C118E7" w:rsidP="00C118E7">
            <w:pPr>
              <w:spacing w:after="1"/>
              <w:ind w:left="94"/>
              <w:jc w:val="center"/>
            </w:pPr>
            <w:r>
              <w:rPr>
                <w:sz w:val="20"/>
              </w:rPr>
              <w:t xml:space="preserve">179/2016 </w:t>
            </w:r>
          </w:p>
          <w:p w:rsidR="00C118E7" w:rsidRDefault="00C118E7" w:rsidP="00C118E7">
            <w:pPr>
              <w:spacing w:after="890"/>
              <w:ind w:left="88"/>
              <w:jc w:val="center"/>
            </w:pPr>
            <w:r>
              <w:rPr>
                <w:sz w:val="20"/>
              </w:rPr>
              <w:t>SENADO</w:t>
            </w:r>
            <w:r>
              <w:rPr>
                <w:b/>
              </w:rPr>
              <w:t xml:space="preserve"> </w:t>
            </w:r>
          </w:p>
          <w:p w:rsidR="00C118E7" w:rsidRDefault="00C118E7" w:rsidP="00C118E7">
            <w:r>
              <w:rPr>
                <w:sz w:val="2"/>
              </w:rPr>
              <w:t xml:space="preserve"> </w:t>
            </w:r>
          </w:p>
        </w:tc>
        <w:tc>
          <w:tcPr>
            <w:tcW w:w="7043" w:type="dxa"/>
            <w:tcBorders>
              <w:top w:val="single" w:sz="4" w:space="0" w:color="000000"/>
              <w:left w:val="single" w:sz="4" w:space="0" w:color="000000"/>
              <w:bottom w:val="double" w:sz="5" w:space="0" w:color="000000"/>
              <w:right w:val="double" w:sz="5" w:space="0" w:color="000000"/>
            </w:tcBorders>
          </w:tcPr>
          <w:p w:rsidR="00C118E7" w:rsidRDefault="00C118E7" w:rsidP="00C118E7">
            <w:pPr>
              <w:ind w:left="89"/>
            </w:pPr>
            <w:r>
              <w:t xml:space="preserve">POR MEDIO DE LA CUAL SE APRUEBA EL PRIMER PROTOCOLO </w:t>
            </w:r>
          </w:p>
          <w:p w:rsidR="00C118E7" w:rsidRDefault="00C118E7" w:rsidP="00C118E7">
            <w:pPr>
              <w:ind w:left="89"/>
            </w:pPr>
            <w:r>
              <w:t xml:space="preserve">MODIFICATORIO DEL PROTOCOLO ADICIONAL AL ACUERDO </w:t>
            </w:r>
          </w:p>
          <w:p w:rsidR="00C118E7" w:rsidRDefault="00C118E7" w:rsidP="00C118E7">
            <w:pPr>
              <w:ind w:left="89"/>
            </w:pPr>
            <w:r>
              <w:t xml:space="preserve">MARCO DE LA ALIANZA DEL PACÍFICO, FIRMADO EN PARACAS, </w:t>
            </w:r>
          </w:p>
          <w:p w:rsidR="00C118E7" w:rsidRDefault="00C118E7" w:rsidP="00C118E7">
            <w:pPr>
              <w:ind w:left="89"/>
            </w:pPr>
            <w:r>
              <w:t xml:space="preserve">ICA, REPÚBLICA DEL PERÚ, EL 3 DE JULIO DE 2015, Y EL </w:t>
            </w:r>
          </w:p>
          <w:p w:rsidR="00C118E7" w:rsidRDefault="00C118E7" w:rsidP="00C118E7">
            <w:pPr>
              <w:ind w:left="89"/>
            </w:pPr>
            <w:r>
              <w:t xml:space="preserve">SEGUNDO PROTOCOLO MODIFICATORIO DEL PROTOCOLO </w:t>
            </w:r>
          </w:p>
          <w:p w:rsidR="00C118E7" w:rsidRDefault="00C118E7" w:rsidP="00C118E7">
            <w:pPr>
              <w:ind w:left="89"/>
            </w:pPr>
            <w:r>
              <w:t xml:space="preserve">ADICIONAL AL ACUERDO MARCO DE LA ALIANZA DEL </w:t>
            </w:r>
          </w:p>
          <w:p w:rsidR="00C118E7" w:rsidRDefault="00C118E7" w:rsidP="00C118E7">
            <w:pPr>
              <w:ind w:left="89" w:right="15"/>
            </w:pPr>
            <w:r>
              <w:t xml:space="preserve">PACÍFICO, FIRMADO EN PUERTO VARAS, REPÚBLICA DE CHILE, EL 1° DE JULIO DE 2016 </w:t>
            </w:r>
          </w:p>
        </w:tc>
      </w:tr>
      <w:tr w:rsidR="00C118E7" w:rsidTr="00C118E7">
        <w:trPr>
          <w:trHeight w:val="603"/>
        </w:trPr>
        <w:tc>
          <w:tcPr>
            <w:tcW w:w="8950" w:type="dxa"/>
            <w:gridSpan w:val="2"/>
            <w:tcBorders>
              <w:top w:val="double" w:sz="5" w:space="0" w:color="000000"/>
              <w:left w:val="single" w:sz="6" w:space="0" w:color="000000"/>
              <w:bottom w:val="single" w:sz="6" w:space="0" w:color="000000"/>
              <w:right w:val="single" w:sz="6" w:space="0" w:color="000000"/>
            </w:tcBorders>
          </w:tcPr>
          <w:p w:rsidR="00C118E7" w:rsidRDefault="00C118E7" w:rsidP="00C118E7">
            <w:pPr>
              <w:ind w:left="170"/>
            </w:pPr>
            <w:r>
              <w:rPr>
                <w:b/>
              </w:rPr>
              <w:t>3</w:t>
            </w:r>
            <w:r>
              <w:t xml:space="preserve">. Proposiciones en Comisión y Plenaria tanto para el trámite legislativo como para el ejercicio de control político. </w:t>
            </w:r>
            <w:r>
              <w:rPr>
                <w:sz w:val="20"/>
              </w:rPr>
              <w:t xml:space="preserve"> </w:t>
            </w:r>
          </w:p>
        </w:tc>
      </w:tr>
    </w:tbl>
    <w:p w:rsidR="00C118E7" w:rsidRDefault="00C118E7" w:rsidP="00C118E7">
      <w:pPr>
        <w:spacing w:after="0"/>
        <w:ind w:left="-1440" w:right="22"/>
      </w:pPr>
    </w:p>
    <w:tbl>
      <w:tblPr>
        <w:tblStyle w:val="TableGrid"/>
        <w:tblW w:w="9006" w:type="dxa"/>
        <w:tblInd w:w="332" w:type="dxa"/>
        <w:tblCellMar>
          <w:top w:w="40" w:type="dxa"/>
          <w:left w:w="216" w:type="dxa"/>
          <w:right w:w="385" w:type="dxa"/>
        </w:tblCellMar>
        <w:tblLook w:val="04A0" w:firstRow="1" w:lastRow="0" w:firstColumn="1" w:lastColumn="0" w:noHBand="0" w:noVBand="1"/>
      </w:tblPr>
      <w:tblGrid>
        <w:gridCol w:w="9006"/>
      </w:tblGrid>
      <w:tr w:rsidR="00C118E7" w:rsidTr="00C118E7">
        <w:trPr>
          <w:trHeight w:val="8046"/>
        </w:trPr>
        <w:tc>
          <w:tcPr>
            <w:tcW w:w="9006" w:type="dxa"/>
            <w:tcBorders>
              <w:top w:val="single" w:sz="6" w:space="0" w:color="CCCCCC"/>
              <w:left w:val="single" w:sz="6" w:space="0" w:color="000000"/>
              <w:bottom w:val="single" w:sz="6" w:space="0" w:color="000000"/>
              <w:right w:val="single" w:sz="6" w:space="0" w:color="000000"/>
            </w:tcBorders>
          </w:tcPr>
          <w:p w:rsidR="00C118E7" w:rsidRDefault="00C118E7" w:rsidP="00C118E7">
            <w:pPr>
              <w:spacing w:after="2" w:line="358" w:lineRule="auto"/>
            </w:pPr>
            <w:r>
              <w:rPr>
                <w:b/>
              </w:rPr>
              <w:lastRenderedPageBreak/>
              <w:t>3.1. Se solicitó la conformación de una Comisión Accidental de seguimiento a la implementación de la Ley 1861 de 2017.</w:t>
            </w:r>
            <w:r>
              <w:t xml:space="preserve"> </w:t>
            </w:r>
          </w:p>
          <w:p w:rsidR="00C118E7" w:rsidRDefault="00C118E7" w:rsidP="00C118E7">
            <w:pPr>
              <w:spacing w:after="105"/>
              <w:ind w:left="394"/>
            </w:pPr>
            <w:r>
              <w:t xml:space="preserve">  </w:t>
            </w:r>
          </w:p>
          <w:p w:rsidR="00C118E7" w:rsidRDefault="00C118E7" w:rsidP="00C118E7">
            <w:pPr>
              <w:spacing w:line="359" w:lineRule="auto"/>
              <w:ind w:left="142" w:right="64"/>
            </w:pPr>
            <w:r>
              <w:t xml:space="preserve">Con el propósito de acompañar la reglamentación de la mencionada Ley y apoyar a los diferentes Distritos Militares para su correcta e implementación que permita a los jóvenes colombianos acceder a los beneficios contemplados en la norma. Efectuar las reuniones correspondientes con las autoridades competentes para evitar contratiempos derivados de la puesta en marcha de las disposiciones de Ley y hacer informes y audiencias para informar a la Comisión Segunda y a la ciudadanía en general acerca de los impactos y efectos de la norma sancionada. </w:t>
            </w:r>
          </w:p>
          <w:p w:rsidR="00C118E7" w:rsidRDefault="00C118E7" w:rsidP="00C118E7">
            <w:pPr>
              <w:spacing w:after="105"/>
              <w:ind w:left="142"/>
            </w:pPr>
            <w:r>
              <w:t xml:space="preserve"> </w:t>
            </w:r>
          </w:p>
          <w:p w:rsidR="00C118E7" w:rsidRDefault="00C118E7" w:rsidP="00C118E7">
            <w:pPr>
              <w:spacing w:line="359" w:lineRule="auto"/>
              <w:ind w:left="142" w:right="59"/>
            </w:pPr>
            <w:r>
              <w:t xml:space="preserve">En el marco de esta subcomisión, el día 15 de mayo del año en curso, se promovió y constituyó la Mesa de Trabajo con la Dirección de Reclutamiento del Ejército Nacional y la Cancillería colombiana, para avanzar en la reglamentación de la norma 1861, en torno a la definición de la situación militar para los colombianos en el exterior. </w:t>
            </w:r>
          </w:p>
          <w:p w:rsidR="00C118E7" w:rsidRDefault="00C118E7" w:rsidP="00C118E7">
            <w:pPr>
              <w:spacing w:after="105"/>
              <w:ind w:left="142"/>
            </w:pPr>
            <w:r>
              <w:t xml:space="preserve"> </w:t>
            </w:r>
          </w:p>
          <w:p w:rsidR="00C118E7" w:rsidRDefault="00C118E7" w:rsidP="00C118E7">
            <w:pPr>
              <w:spacing w:line="358" w:lineRule="auto"/>
              <w:ind w:left="142" w:right="61"/>
            </w:pPr>
            <w:r>
              <w:t xml:space="preserve">Como resultado de la misma, se acordó la expedición de un Decreto emanado del Ministerio de Defensa Nacional, con la ruta que deberán seguir los connacionales para la obtención de su libreta militar definitiva.  </w:t>
            </w:r>
          </w:p>
          <w:p w:rsidR="00C118E7" w:rsidRDefault="00C118E7" w:rsidP="00C118E7">
            <w:pPr>
              <w:ind w:left="394"/>
            </w:pPr>
            <w:r>
              <w:t xml:space="preserve"> </w:t>
            </w:r>
          </w:p>
        </w:tc>
      </w:tr>
    </w:tbl>
    <w:p w:rsidR="00C118E7" w:rsidRDefault="00C118E7" w:rsidP="00C118E7">
      <w:pPr>
        <w:sectPr w:rsidR="00C118E7">
          <w:headerReference w:type="even" r:id="rId103"/>
          <w:headerReference w:type="default" r:id="rId104"/>
          <w:footerReference w:type="even" r:id="rId105"/>
          <w:footerReference w:type="default" r:id="rId106"/>
          <w:headerReference w:type="first" r:id="rId107"/>
          <w:footerReference w:type="first" r:id="rId108"/>
          <w:pgSz w:w="12240" w:h="15840"/>
          <w:pgMar w:top="1440" w:right="1440" w:bottom="1440" w:left="1440" w:header="708" w:footer="27" w:gutter="0"/>
          <w:cols w:space="720"/>
        </w:sectPr>
      </w:pPr>
    </w:p>
    <w:p w:rsidR="00C118E7" w:rsidRDefault="00C118E7" w:rsidP="00C118E7">
      <w:pPr>
        <w:spacing w:after="0"/>
        <w:ind w:left="324"/>
      </w:pPr>
      <w:r>
        <w:rPr>
          <w:rFonts w:ascii="Calibri" w:eastAsia="Calibri" w:hAnsi="Calibri" w:cs="Calibri"/>
          <w:noProof/>
          <w:lang w:val="es-MX" w:eastAsia="es-MX"/>
        </w:rPr>
        <w:lastRenderedPageBreak/>
        <mc:AlternateContent>
          <mc:Choice Requires="wpg">
            <w:drawing>
              <wp:inline distT="0" distB="0" distL="0" distR="0" wp14:anchorId="283FAF5A" wp14:editId="2E36CE09">
                <wp:extent cx="5728157" cy="6812026"/>
                <wp:effectExtent l="0" t="0" r="0" b="0"/>
                <wp:docPr id="45763" name="Group 45763"/>
                <wp:cNvGraphicFramePr/>
                <a:graphic xmlns:a="http://schemas.openxmlformats.org/drawingml/2006/main">
                  <a:graphicData uri="http://schemas.microsoft.com/office/word/2010/wordprocessingGroup">
                    <wpg:wgp>
                      <wpg:cNvGrpSpPr/>
                      <wpg:grpSpPr>
                        <a:xfrm>
                          <a:off x="0" y="0"/>
                          <a:ext cx="5728157" cy="6812026"/>
                          <a:chOff x="0" y="0"/>
                          <a:chExt cx="5728157" cy="6812026"/>
                        </a:xfrm>
                      </wpg:grpSpPr>
                      <wps:wsp>
                        <wps:cNvPr id="3013" name="Rectangle 3013"/>
                        <wps:cNvSpPr/>
                        <wps:spPr>
                          <a:xfrm>
                            <a:off x="4481145" y="4165585"/>
                            <a:ext cx="51809" cy="207921"/>
                          </a:xfrm>
                          <a:prstGeom prst="rect">
                            <a:avLst/>
                          </a:prstGeom>
                          <a:ln>
                            <a:noFill/>
                          </a:ln>
                        </wps:spPr>
                        <wps:txbx>
                          <w:txbxContent>
                            <w:p w:rsidR="00997F86" w:rsidRDefault="00997F86" w:rsidP="00C118E7">
                              <w:r>
                                <w:t xml:space="preserve"> </w:t>
                              </w:r>
                            </w:p>
                          </w:txbxContent>
                        </wps:txbx>
                        <wps:bodyPr horzOverflow="overflow" vert="horz" lIns="0" tIns="0" rIns="0" bIns="0" rtlCol="0">
                          <a:noAutofit/>
                        </wps:bodyPr>
                      </wps:wsp>
                      <wps:wsp>
                        <wps:cNvPr id="3014" name="Rectangle 3014"/>
                        <wps:cNvSpPr/>
                        <wps:spPr>
                          <a:xfrm>
                            <a:off x="391617" y="4375897"/>
                            <a:ext cx="51809" cy="207921"/>
                          </a:xfrm>
                          <a:prstGeom prst="rect">
                            <a:avLst/>
                          </a:prstGeom>
                          <a:ln>
                            <a:noFill/>
                          </a:ln>
                        </wps:spPr>
                        <wps:txbx>
                          <w:txbxContent>
                            <w:p w:rsidR="00997F86" w:rsidRDefault="00997F86" w:rsidP="00C118E7">
                              <w:r>
                                <w:t xml:space="preserve"> </w:t>
                              </w:r>
                            </w:p>
                          </w:txbxContent>
                        </wps:txbx>
                        <wps:bodyPr horzOverflow="overflow" vert="horz" lIns="0" tIns="0" rIns="0" bIns="0" rtlCol="0">
                          <a:noAutofit/>
                        </wps:bodyPr>
                      </wps:wsp>
                      <wps:wsp>
                        <wps:cNvPr id="3015" name="Rectangle 3015"/>
                        <wps:cNvSpPr/>
                        <wps:spPr>
                          <a:xfrm>
                            <a:off x="429717" y="4375897"/>
                            <a:ext cx="51809" cy="207921"/>
                          </a:xfrm>
                          <a:prstGeom prst="rect">
                            <a:avLst/>
                          </a:prstGeom>
                          <a:ln>
                            <a:noFill/>
                          </a:ln>
                        </wps:spPr>
                        <wps:txbx>
                          <w:txbxContent>
                            <w:p w:rsidR="00997F86" w:rsidRDefault="00997F86" w:rsidP="00C118E7">
                              <w:r>
                                <w:t xml:space="preserve"> </w:t>
                              </w:r>
                            </w:p>
                          </w:txbxContent>
                        </wps:txbx>
                        <wps:bodyPr horzOverflow="overflow" vert="horz" lIns="0" tIns="0" rIns="0" bIns="0" rtlCol="0">
                          <a:noAutofit/>
                        </wps:bodyPr>
                      </wps:wsp>
                      <wps:wsp>
                        <wps:cNvPr id="45670" name="Rectangle 45670"/>
                        <wps:cNvSpPr/>
                        <wps:spPr>
                          <a:xfrm>
                            <a:off x="141732" y="4615165"/>
                            <a:ext cx="259245" cy="207921"/>
                          </a:xfrm>
                          <a:prstGeom prst="rect">
                            <a:avLst/>
                          </a:prstGeom>
                          <a:ln>
                            <a:noFill/>
                          </a:ln>
                        </wps:spPr>
                        <wps:txbx>
                          <w:txbxContent>
                            <w:p w:rsidR="00997F86" w:rsidRDefault="00997F86" w:rsidP="00C118E7">
                              <w:r>
                                <w:rPr>
                                  <w:b/>
                                </w:rPr>
                                <w:t>3.2</w:t>
                              </w:r>
                            </w:p>
                          </w:txbxContent>
                        </wps:txbx>
                        <wps:bodyPr horzOverflow="overflow" vert="horz" lIns="0" tIns="0" rIns="0" bIns="0" rtlCol="0">
                          <a:noAutofit/>
                        </wps:bodyPr>
                      </wps:wsp>
                      <wps:wsp>
                        <wps:cNvPr id="45671" name="Rectangle 45671"/>
                        <wps:cNvSpPr/>
                        <wps:spPr>
                          <a:xfrm>
                            <a:off x="336653" y="4615165"/>
                            <a:ext cx="6834140" cy="207921"/>
                          </a:xfrm>
                          <a:prstGeom prst="rect">
                            <a:avLst/>
                          </a:prstGeom>
                          <a:ln>
                            <a:noFill/>
                          </a:ln>
                        </wps:spPr>
                        <wps:txbx>
                          <w:txbxContent>
                            <w:p w:rsidR="00997F86" w:rsidRDefault="00997F86" w:rsidP="00C118E7">
                              <w:r>
                                <w:rPr>
                                  <w:b/>
                                </w:rPr>
                                <w:t xml:space="preserve"> Miembro de la Liga de Amistad de los Congresos de la República de </w:t>
                              </w:r>
                            </w:p>
                          </w:txbxContent>
                        </wps:txbx>
                        <wps:bodyPr horzOverflow="overflow" vert="horz" lIns="0" tIns="0" rIns="0" bIns="0" rtlCol="0">
                          <a:noAutofit/>
                        </wps:bodyPr>
                      </wps:wsp>
                      <wps:wsp>
                        <wps:cNvPr id="3017" name="Rectangle 3017"/>
                        <wps:cNvSpPr/>
                        <wps:spPr>
                          <a:xfrm>
                            <a:off x="141732" y="4857481"/>
                            <a:ext cx="2883645" cy="207921"/>
                          </a:xfrm>
                          <a:prstGeom prst="rect">
                            <a:avLst/>
                          </a:prstGeom>
                          <a:ln>
                            <a:noFill/>
                          </a:ln>
                        </wps:spPr>
                        <wps:txbx>
                          <w:txbxContent>
                            <w:p w:rsidR="00997F86" w:rsidRDefault="00997F86" w:rsidP="00C118E7">
                              <w:r>
                                <w:rPr>
                                  <w:b/>
                                </w:rPr>
                                <w:t>Colombia y la República de Perú</w:t>
                              </w:r>
                            </w:p>
                          </w:txbxContent>
                        </wps:txbx>
                        <wps:bodyPr horzOverflow="overflow" vert="horz" lIns="0" tIns="0" rIns="0" bIns="0" rtlCol="0">
                          <a:noAutofit/>
                        </wps:bodyPr>
                      </wps:wsp>
                      <wps:wsp>
                        <wps:cNvPr id="3018" name="Rectangle 3018"/>
                        <wps:cNvSpPr/>
                        <wps:spPr>
                          <a:xfrm>
                            <a:off x="2309190" y="4857481"/>
                            <a:ext cx="51809" cy="207921"/>
                          </a:xfrm>
                          <a:prstGeom prst="rect">
                            <a:avLst/>
                          </a:prstGeom>
                          <a:ln>
                            <a:noFill/>
                          </a:ln>
                        </wps:spPr>
                        <wps:txbx>
                          <w:txbxContent>
                            <w:p w:rsidR="00997F86" w:rsidRDefault="00997F86" w:rsidP="00C118E7">
                              <w:r>
                                <w:rPr>
                                  <w:b/>
                                </w:rPr>
                                <w:t xml:space="preserve"> </w:t>
                              </w:r>
                            </w:p>
                          </w:txbxContent>
                        </wps:txbx>
                        <wps:bodyPr horzOverflow="overflow" vert="horz" lIns="0" tIns="0" rIns="0" bIns="0" rtlCol="0">
                          <a:noAutofit/>
                        </wps:bodyPr>
                      </wps:wsp>
                      <wps:wsp>
                        <wps:cNvPr id="3019" name="Rectangle 3019"/>
                        <wps:cNvSpPr/>
                        <wps:spPr>
                          <a:xfrm>
                            <a:off x="391617" y="5099797"/>
                            <a:ext cx="51809" cy="207922"/>
                          </a:xfrm>
                          <a:prstGeom prst="rect">
                            <a:avLst/>
                          </a:prstGeom>
                          <a:ln>
                            <a:noFill/>
                          </a:ln>
                        </wps:spPr>
                        <wps:txbx>
                          <w:txbxContent>
                            <w:p w:rsidR="00997F86" w:rsidRDefault="00997F86" w:rsidP="00C118E7">
                              <w:r>
                                <w:t xml:space="preserve"> </w:t>
                              </w:r>
                            </w:p>
                          </w:txbxContent>
                        </wps:txbx>
                        <wps:bodyPr horzOverflow="overflow" vert="horz" lIns="0" tIns="0" rIns="0" bIns="0" rtlCol="0">
                          <a:noAutofit/>
                        </wps:bodyPr>
                      </wps:wsp>
                      <wps:wsp>
                        <wps:cNvPr id="3020" name="Rectangle 3020"/>
                        <wps:cNvSpPr/>
                        <wps:spPr>
                          <a:xfrm>
                            <a:off x="231597" y="5340589"/>
                            <a:ext cx="6976060" cy="207922"/>
                          </a:xfrm>
                          <a:prstGeom prst="rect">
                            <a:avLst/>
                          </a:prstGeom>
                          <a:ln>
                            <a:noFill/>
                          </a:ln>
                        </wps:spPr>
                        <wps:txbx>
                          <w:txbxContent>
                            <w:p w:rsidR="00997F86" w:rsidRDefault="00997F86" w:rsidP="00C118E7">
                              <w:r>
                                <w:t xml:space="preserve">Se efectuaron acercamientos con los homólogos del Congreso Peruano, convocando </w:t>
                              </w:r>
                            </w:p>
                          </w:txbxContent>
                        </wps:txbx>
                        <wps:bodyPr horzOverflow="overflow" vert="horz" lIns="0" tIns="0" rIns="0" bIns="0" rtlCol="0">
                          <a:noAutofit/>
                        </wps:bodyPr>
                      </wps:wsp>
                      <wps:wsp>
                        <wps:cNvPr id="3021" name="Rectangle 3021"/>
                        <wps:cNvSpPr/>
                        <wps:spPr>
                          <a:xfrm>
                            <a:off x="231597" y="5581381"/>
                            <a:ext cx="6972735" cy="207921"/>
                          </a:xfrm>
                          <a:prstGeom prst="rect">
                            <a:avLst/>
                          </a:prstGeom>
                          <a:ln>
                            <a:noFill/>
                          </a:ln>
                        </wps:spPr>
                        <wps:txbx>
                          <w:txbxContent>
                            <w:p w:rsidR="00997F86" w:rsidRDefault="00997F86" w:rsidP="00C118E7">
                              <w:r>
                                <w:t xml:space="preserve">a sus miembros a participar de las sesiones efectuadas al interior de la Comisión </w:t>
                              </w:r>
                            </w:p>
                          </w:txbxContent>
                        </wps:txbx>
                        <wps:bodyPr horzOverflow="overflow" vert="horz" lIns="0" tIns="0" rIns="0" bIns="0" rtlCol="0">
                          <a:noAutofit/>
                        </wps:bodyPr>
                      </wps:wsp>
                      <wps:wsp>
                        <wps:cNvPr id="3022" name="Rectangle 3022"/>
                        <wps:cNvSpPr/>
                        <wps:spPr>
                          <a:xfrm>
                            <a:off x="231597" y="5822174"/>
                            <a:ext cx="6974973" cy="207921"/>
                          </a:xfrm>
                          <a:prstGeom prst="rect">
                            <a:avLst/>
                          </a:prstGeom>
                          <a:ln>
                            <a:noFill/>
                          </a:ln>
                        </wps:spPr>
                        <wps:txbx>
                          <w:txbxContent>
                            <w:p w:rsidR="00997F86" w:rsidRDefault="00997F86" w:rsidP="00C118E7">
                              <w:r>
                                <w:t xml:space="preserve">Segunda del Congreso Colombiano, para debatir temas de interés binacional como </w:t>
                              </w:r>
                            </w:p>
                          </w:txbxContent>
                        </wps:txbx>
                        <wps:bodyPr horzOverflow="overflow" vert="horz" lIns="0" tIns="0" rIns="0" bIns="0" rtlCol="0">
                          <a:noAutofit/>
                        </wps:bodyPr>
                      </wps:wsp>
                      <wps:wsp>
                        <wps:cNvPr id="3023" name="Rectangle 3023"/>
                        <wps:cNvSpPr/>
                        <wps:spPr>
                          <a:xfrm>
                            <a:off x="231597" y="6063346"/>
                            <a:ext cx="1326408" cy="207921"/>
                          </a:xfrm>
                          <a:prstGeom prst="rect">
                            <a:avLst/>
                          </a:prstGeom>
                          <a:ln>
                            <a:noFill/>
                          </a:ln>
                        </wps:spPr>
                        <wps:txbx>
                          <w:txbxContent>
                            <w:p w:rsidR="00997F86" w:rsidRDefault="00997F86" w:rsidP="00C118E7">
                              <w:r>
                                <w:t>la seguridad, el</w:t>
                              </w:r>
                            </w:p>
                          </w:txbxContent>
                        </wps:txbx>
                        <wps:bodyPr horzOverflow="overflow" vert="horz" lIns="0" tIns="0" rIns="0" bIns="0" rtlCol="0">
                          <a:noAutofit/>
                        </wps:bodyPr>
                      </wps:wsp>
                      <wps:wsp>
                        <wps:cNvPr id="3024" name="Rectangle 3024"/>
                        <wps:cNvSpPr/>
                        <wps:spPr>
                          <a:xfrm>
                            <a:off x="1226769" y="6063346"/>
                            <a:ext cx="51809" cy="207921"/>
                          </a:xfrm>
                          <a:prstGeom prst="rect">
                            <a:avLst/>
                          </a:prstGeom>
                          <a:ln>
                            <a:noFill/>
                          </a:ln>
                        </wps:spPr>
                        <wps:txbx>
                          <w:txbxContent>
                            <w:p w:rsidR="00997F86" w:rsidRDefault="00997F86" w:rsidP="00C118E7">
                              <w:r>
                                <w:t xml:space="preserve"> </w:t>
                              </w:r>
                            </w:p>
                          </w:txbxContent>
                        </wps:txbx>
                        <wps:bodyPr horzOverflow="overflow" vert="horz" lIns="0" tIns="0" rIns="0" bIns="0" rtlCol="0">
                          <a:noAutofit/>
                        </wps:bodyPr>
                      </wps:wsp>
                      <wps:wsp>
                        <wps:cNvPr id="3025" name="Rectangle 3025"/>
                        <wps:cNvSpPr/>
                        <wps:spPr>
                          <a:xfrm>
                            <a:off x="1290777" y="6063346"/>
                            <a:ext cx="5567261" cy="207921"/>
                          </a:xfrm>
                          <a:prstGeom prst="rect">
                            <a:avLst/>
                          </a:prstGeom>
                          <a:ln>
                            <a:noFill/>
                          </a:ln>
                        </wps:spPr>
                        <wps:txbx>
                          <w:txbxContent>
                            <w:p w:rsidR="00997F86" w:rsidRDefault="00997F86" w:rsidP="00C118E7">
                              <w:r>
                                <w:t xml:space="preserve">narcotráfico y los mecanismos de integración comercial como la </w:t>
                              </w:r>
                            </w:p>
                          </w:txbxContent>
                        </wps:txbx>
                        <wps:bodyPr horzOverflow="overflow" vert="horz" lIns="0" tIns="0" rIns="0" bIns="0" rtlCol="0">
                          <a:noAutofit/>
                        </wps:bodyPr>
                      </wps:wsp>
                      <wps:wsp>
                        <wps:cNvPr id="3026" name="Rectangle 3026"/>
                        <wps:cNvSpPr/>
                        <wps:spPr>
                          <a:xfrm>
                            <a:off x="231597" y="6304139"/>
                            <a:ext cx="1425396" cy="207921"/>
                          </a:xfrm>
                          <a:prstGeom prst="rect">
                            <a:avLst/>
                          </a:prstGeom>
                          <a:ln>
                            <a:noFill/>
                          </a:ln>
                        </wps:spPr>
                        <wps:txbx>
                          <w:txbxContent>
                            <w:p w:rsidR="00997F86" w:rsidRDefault="00997F86" w:rsidP="00C118E7">
                              <w:r>
                                <w:t xml:space="preserve">Alianza Pacífico. </w:t>
                              </w:r>
                            </w:p>
                          </w:txbxContent>
                        </wps:txbx>
                        <wps:bodyPr horzOverflow="overflow" vert="horz" lIns="0" tIns="0" rIns="0" bIns="0" rtlCol="0">
                          <a:noAutofit/>
                        </wps:bodyPr>
                      </wps:wsp>
                      <wps:wsp>
                        <wps:cNvPr id="3027" name="Rectangle 3027"/>
                        <wps:cNvSpPr/>
                        <wps:spPr>
                          <a:xfrm>
                            <a:off x="1302969" y="6304139"/>
                            <a:ext cx="51809" cy="207921"/>
                          </a:xfrm>
                          <a:prstGeom prst="rect">
                            <a:avLst/>
                          </a:prstGeom>
                          <a:ln>
                            <a:noFill/>
                          </a:ln>
                        </wps:spPr>
                        <wps:txbx>
                          <w:txbxContent>
                            <w:p w:rsidR="00997F86" w:rsidRDefault="00997F86" w:rsidP="00C118E7">
                              <w:r>
                                <w:t xml:space="preserve"> </w:t>
                              </w:r>
                            </w:p>
                          </w:txbxContent>
                        </wps:txbx>
                        <wps:bodyPr horzOverflow="overflow" vert="horz" lIns="0" tIns="0" rIns="0" bIns="0" rtlCol="0">
                          <a:noAutofit/>
                        </wps:bodyPr>
                      </wps:wsp>
                      <wps:wsp>
                        <wps:cNvPr id="3028" name="Rectangle 3028"/>
                        <wps:cNvSpPr/>
                        <wps:spPr>
                          <a:xfrm>
                            <a:off x="391617" y="6544930"/>
                            <a:ext cx="51809" cy="207921"/>
                          </a:xfrm>
                          <a:prstGeom prst="rect">
                            <a:avLst/>
                          </a:prstGeom>
                          <a:ln>
                            <a:noFill/>
                          </a:ln>
                        </wps:spPr>
                        <wps:txbx>
                          <w:txbxContent>
                            <w:p w:rsidR="00997F86" w:rsidRDefault="00997F86" w:rsidP="00C118E7">
                              <w:r>
                                <w:t xml:space="preserve"> </w:t>
                              </w:r>
                            </w:p>
                          </w:txbxContent>
                        </wps:txbx>
                        <wps:bodyPr horzOverflow="overflow" vert="horz" lIns="0" tIns="0" rIns="0" bIns="0" rtlCol="0">
                          <a:noAutofit/>
                        </wps:bodyPr>
                      </wps:wsp>
                      <wps:wsp>
                        <wps:cNvPr id="54851" name="Shape 54851"/>
                        <wps:cNvSpPr/>
                        <wps:spPr>
                          <a:xfrm>
                            <a:off x="0" y="381"/>
                            <a:ext cx="9144" cy="6802501"/>
                          </a:xfrm>
                          <a:custGeom>
                            <a:avLst/>
                            <a:gdLst/>
                            <a:ahLst/>
                            <a:cxnLst/>
                            <a:rect l="0" t="0" r="0" b="0"/>
                            <a:pathLst>
                              <a:path w="9144" h="6802501">
                                <a:moveTo>
                                  <a:pt x="0" y="0"/>
                                </a:moveTo>
                                <a:lnTo>
                                  <a:pt x="9144" y="0"/>
                                </a:lnTo>
                                <a:lnTo>
                                  <a:pt x="9144" y="6802501"/>
                                </a:lnTo>
                                <a:lnTo>
                                  <a:pt x="0" y="6802501"/>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4852" name="Shape 54852"/>
                        <wps:cNvSpPr/>
                        <wps:spPr>
                          <a:xfrm>
                            <a:off x="0" y="680288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4853" name="Shape 54853"/>
                        <wps:cNvSpPr/>
                        <wps:spPr>
                          <a:xfrm>
                            <a:off x="9144" y="6802882"/>
                            <a:ext cx="5709793" cy="9144"/>
                          </a:xfrm>
                          <a:custGeom>
                            <a:avLst/>
                            <a:gdLst/>
                            <a:ahLst/>
                            <a:cxnLst/>
                            <a:rect l="0" t="0" r="0" b="0"/>
                            <a:pathLst>
                              <a:path w="5709793" h="9144">
                                <a:moveTo>
                                  <a:pt x="0" y="0"/>
                                </a:moveTo>
                                <a:lnTo>
                                  <a:pt x="5709793" y="0"/>
                                </a:lnTo>
                                <a:lnTo>
                                  <a:pt x="5709793"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4854" name="Shape 54854"/>
                        <wps:cNvSpPr/>
                        <wps:spPr>
                          <a:xfrm>
                            <a:off x="5719013" y="381"/>
                            <a:ext cx="9144" cy="6802501"/>
                          </a:xfrm>
                          <a:custGeom>
                            <a:avLst/>
                            <a:gdLst/>
                            <a:ahLst/>
                            <a:cxnLst/>
                            <a:rect l="0" t="0" r="0" b="0"/>
                            <a:pathLst>
                              <a:path w="9144" h="6802501">
                                <a:moveTo>
                                  <a:pt x="0" y="0"/>
                                </a:moveTo>
                                <a:lnTo>
                                  <a:pt x="9144" y="0"/>
                                </a:lnTo>
                                <a:lnTo>
                                  <a:pt x="9144" y="6802501"/>
                                </a:lnTo>
                                <a:lnTo>
                                  <a:pt x="0" y="6802501"/>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4855" name="Shape 54855"/>
                        <wps:cNvSpPr/>
                        <wps:spPr>
                          <a:xfrm>
                            <a:off x="5719013" y="680288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3042" name="Picture 3042"/>
                          <pic:cNvPicPr/>
                        </pic:nvPicPr>
                        <pic:blipFill>
                          <a:blip r:embed="rId109"/>
                          <a:stretch>
                            <a:fillRect/>
                          </a:stretch>
                        </pic:blipFill>
                        <pic:spPr>
                          <a:xfrm>
                            <a:off x="1452067" y="0"/>
                            <a:ext cx="3028188" cy="4293108"/>
                          </a:xfrm>
                          <a:prstGeom prst="rect">
                            <a:avLst/>
                          </a:prstGeom>
                        </pic:spPr>
                      </pic:pic>
                    </wpg:wgp>
                  </a:graphicData>
                </a:graphic>
              </wp:inline>
            </w:drawing>
          </mc:Choice>
          <mc:Fallback xmlns:w16se="http://schemas.microsoft.com/office/word/2015/wordml/symex" xmlns:cx="http://schemas.microsoft.com/office/drawing/2014/chartex">
            <w:pict>
              <v:group w14:anchorId="283FAF5A" id="Group 45763" o:spid="_x0000_s1026" style="width:451.05pt;height:536.4pt;mso-position-horizontal-relative:char;mso-position-vertical-relative:line" coordsize="57281,6812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">
                <v:rect id="Rectangle 3013" o:spid="_x0000_s1027" style="position:absolute;left:44811;top:41655;width:51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" filled="f" stroked="f">
                  <v:textbox inset="0,0,0,0">
                    <w:txbxContent>
                      <w:p w:rsidR="00997F86" w:rsidRDefault="00997F86" w:rsidP="00C118E7">
                        <w:r>
                          <w:t xml:space="preserve"> </w:t>
                        </w:r>
                      </w:p>
                    </w:txbxContent>
                  </v:textbox>
                </v:rect>
                <v:rect id="Rectangle 3014" o:spid="_x0000_s1028" style="position:absolute;left:3916;top:43758;width:51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" filled="f" stroked="f">
                  <v:textbox inset="0,0,0,0">
                    <w:txbxContent>
                      <w:p w:rsidR="00997F86" w:rsidRDefault="00997F86" w:rsidP="00C118E7">
                        <w:r>
                          <w:t xml:space="preserve"> </w:t>
                        </w:r>
                      </w:p>
                    </w:txbxContent>
                  </v:textbox>
                </v:rect>
                <v:rect id="Rectangle 3015" o:spid="_x0000_s1029" style="position:absolute;left:4297;top:43758;width:51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" filled="f" stroked="f">
                  <v:textbox inset="0,0,0,0">
                    <w:txbxContent>
                      <w:p w:rsidR="00997F86" w:rsidRDefault="00997F86" w:rsidP="00C118E7">
                        <w:r>
                          <w:t xml:space="preserve"> </w:t>
                        </w:r>
                      </w:p>
                    </w:txbxContent>
                  </v:textbox>
                </v:rect>
                <v:rect id="Rectangle 45670" o:spid="_x0000_s1030" style="position:absolute;left:1417;top:46151;width:2592;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" filled="f" stroked="f">
                  <v:textbox inset="0,0,0,0">
                    <w:txbxContent>
                      <w:p w:rsidR="00997F86" w:rsidRDefault="00997F86" w:rsidP="00C118E7">
                        <w:r>
                          <w:rPr>
                            <w:b/>
                          </w:rPr>
                          <w:t>3.2</w:t>
                        </w:r>
                      </w:p>
                    </w:txbxContent>
                  </v:textbox>
                </v:rect>
                <v:rect id="Rectangle 45671" o:spid="_x0000_s1031" style="position:absolute;left:3366;top:46151;width:68341;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" filled="f" stroked="f">
                  <v:textbox inset="0,0,0,0">
                    <w:txbxContent>
                      <w:p w:rsidR="00997F86" w:rsidRDefault="00997F86" w:rsidP="00C118E7">
                        <w:r>
                          <w:rPr>
                            <w:b/>
                          </w:rPr>
                          <w:t xml:space="preserve"> Miembro de la Liga de Amistad de los Congresos de la República de </w:t>
                        </w:r>
                      </w:p>
                    </w:txbxContent>
                  </v:textbox>
                </v:rect>
                <v:rect id="Rectangle 3017" o:spid="_x0000_s1032" style="position:absolute;left:1417;top:48574;width:28836;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" filled="f" stroked="f">
                  <v:textbox inset="0,0,0,0">
                    <w:txbxContent>
                      <w:p w:rsidR="00997F86" w:rsidRDefault="00997F86" w:rsidP="00C118E7">
                        <w:r>
                          <w:rPr>
                            <w:b/>
                          </w:rPr>
                          <w:t>Colombia y la República de Perú</w:t>
                        </w:r>
                      </w:p>
                    </w:txbxContent>
                  </v:textbox>
                </v:rect>
                <v:rect id="Rectangle 3018" o:spid="_x0000_s1033" style="position:absolute;left:23091;top:48574;width:51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" filled="f" stroked="f">
                  <v:textbox inset="0,0,0,0">
                    <w:txbxContent>
                      <w:p w:rsidR="00997F86" w:rsidRDefault="00997F86" w:rsidP="00C118E7">
                        <w:r>
                          <w:rPr>
                            <w:b/>
                          </w:rPr>
                          <w:t xml:space="preserve"> </w:t>
                        </w:r>
                      </w:p>
                    </w:txbxContent>
                  </v:textbox>
                </v:rect>
                <v:rect id="Rectangle 3019" o:spid="_x0000_s1034" style="position:absolute;left:3916;top:50997;width:51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" filled="f" stroked="f">
                  <v:textbox inset="0,0,0,0">
                    <w:txbxContent>
                      <w:p w:rsidR="00997F86" w:rsidRDefault="00997F86" w:rsidP="00C118E7">
                        <w:r>
                          <w:t xml:space="preserve"> </w:t>
                        </w:r>
                      </w:p>
                    </w:txbxContent>
                  </v:textbox>
                </v:rect>
                <v:rect id="Rectangle 3020" o:spid="_x0000_s1035" style="position:absolute;left:2315;top:53405;width:69761;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" filled="f" stroked="f">
                  <v:textbox inset="0,0,0,0">
                    <w:txbxContent>
                      <w:p w:rsidR="00997F86" w:rsidRDefault="00997F86" w:rsidP="00C118E7">
                        <w:r>
                          <w:t xml:space="preserve">Se efectuaron acercamientos con los homólogos del Congreso Peruano, convocando </w:t>
                        </w:r>
                      </w:p>
                    </w:txbxContent>
                  </v:textbox>
                </v:rect>
                <v:rect id="Rectangle 3021" o:spid="_x0000_s1036" style="position:absolute;left:2315;top:55813;width:6972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" filled="f" stroked="f">
                  <v:textbox inset="0,0,0,0">
                    <w:txbxContent>
                      <w:p w:rsidR="00997F86" w:rsidRDefault="00997F86" w:rsidP="00C118E7">
                        <w:r>
                          <w:t xml:space="preserve">a sus miembros a participar de las sesiones efectuadas al interior de la Comisión </w:t>
                        </w:r>
                      </w:p>
                    </w:txbxContent>
                  </v:textbox>
                </v:rect>
                <v:rect id="Rectangle 3022" o:spid="_x0000_s1037" style="position:absolute;left:2315;top:58221;width:69750;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" filled="f" stroked="f">
                  <v:textbox inset="0,0,0,0">
                    <w:txbxContent>
                      <w:p w:rsidR="00997F86" w:rsidRDefault="00997F86" w:rsidP="00C118E7">
                        <w:r>
                          <w:t xml:space="preserve">Segunda del Congreso Colombiano, para debatir temas de interés binacional como </w:t>
                        </w:r>
                      </w:p>
                    </w:txbxContent>
                  </v:textbox>
                </v:rect>
                <v:rect id="Rectangle 3023" o:spid="_x0000_s1038" style="position:absolute;left:2315;top:60633;width:13265;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" filled="f" stroked="f">
                  <v:textbox inset="0,0,0,0">
                    <w:txbxContent>
                      <w:p w:rsidR="00997F86" w:rsidRDefault="00997F86" w:rsidP="00C118E7">
                        <w:r>
                          <w:t>la seguridad, el</w:t>
                        </w:r>
                      </w:p>
                    </w:txbxContent>
                  </v:textbox>
                </v:rect>
                <v:rect id="Rectangle 3024" o:spid="_x0000_s1039" style="position:absolute;left:12267;top:60633;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" filled="f" stroked="f">
                  <v:textbox inset="0,0,0,0">
                    <w:txbxContent>
                      <w:p w:rsidR="00997F86" w:rsidRDefault="00997F86" w:rsidP="00C118E7">
                        <w:r>
                          <w:t xml:space="preserve"> </w:t>
                        </w:r>
                      </w:p>
                    </w:txbxContent>
                  </v:textbox>
                </v:rect>
                <v:rect id="Rectangle 3025" o:spid="_x0000_s1040" style="position:absolute;left:12907;top:60633;width:55673;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" filled="f" stroked="f">
                  <v:textbox inset="0,0,0,0">
                    <w:txbxContent>
                      <w:p w:rsidR="00997F86" w:rsidRDefault="00997F86" w:rsidP="00C118E7">
                        <w:r>
                          <w:t xml:space="preserve">narcotráfico y los mecanismos de integración comercial como la </w:t>
                        </w:r>
                      </w:p>
                    </w:txbxContent>
                  </v:textbox>
                </v:rect>
                <v:rect id="Rectangle 3026" o:spid="_x0000_s1041" style="position:absolute;left:2315;top:63041;width:14254;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" filled="f" stroked="f">
                  <v:textbox inset="0,0,0,0">
                    <w:txbxContent>
                      <w:p w:rsidR="00997F86" w:rsidRDefault="00997F86" w:rsidP="00C118E7">
                        <w:r>
                          <w:t xml:space="preserve">Alianza Pacífico. </w:t>
                        </w:r>
                      </w:p>
                    </w:txbxContent>
                  </v:textbox>
                </v:rect>
                <v:rect id="Rectangle 3027" o:spid="_x0000_s1042" style="position:absolute;left:13029;top:63041;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" filled="f" stroked="f">
                  <v:textbox inset="0,0,0,0">
                    <w:txbxContent>
                      <w:p w:rsidR="00997F86" w:rsidRDefault="00997F86" w:rsidP="00C118E7">
                        <w:r>
                          <w:t xml:space="preserve"> </w:t>
                        </w:r>
                      </w:p>
                    </w:txbxContent>
                  </v:textbox>
                </v:rect>
                <v:rect id="Rectangle 3028" o:spid="_x0000_s1043" style="position:absolute;left:3916;top:65449;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" filled="f" stroked="f">
                  <v:textbox inset="0,0,0,0">
                    <w:txbxContent>
                      <w:p w:rsidR="00997F86" w:rsidRDefault="00997F86" w:rsidP="00C118E7">
                        <w:r>
                          <w:t xml:space="preserve"> </w:t>
                        </w:r>
                      </w:p>
                    </w:txbxContent>
                  </v:textbox>
                </v:rect>
                <v:shape id="Shape 54851" o:spid="_x0000_s1044" style="position:absolute;top:3;width:91;height:68025;visibility:visible;mso-wrap-style:square;v-text-anchor:top" coordsize="9144,68025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" path="m,l9144,r,6802501l,6802501,,e" fillcolor="black" stroked="f" strokeweight="0">
                  <v:stroke miterlimit="83231f" joinstyle="miter"/>
                  <v:path arrowok="t" textboxrect="0,0,9144,6802501"/>
                </v:shape>
                <v:shape id="Shape 54852" o:spid="_x0000_s1045" style="position:absolute;top:68028;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" path="m,l9144,r,9144l,9144,,e" fillcolor="black" stroked="f" strokeweight="0">
                  <v:stroke miterlimit="83231f" joinstyle="miter"/>
                  <v:path arrowok="t" textboxrect="0,0,9144,9144"/>
                </v:shape>
                <v:shape id="Shape 54853" o:spid="_x0000_s1046" style="position:absolute;left:91;top:68028;width:57098;height:92;visibility:visible;mso-wrap-style:square;v-text-anchor:top" coordsize="5709793,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" path="m,l5709793,r,9144l,9144,,e" fillcolor="black" stroked="f" strokeweight="0">
                  <v:stroke miterlimit="83231f" joinstyle="miter"/>
                  <v:path arrowok="t" textboxrect="0,0,5709793,9144"/>
                </v:shape>
                <v:shape id="Shape 54854" o:spid="_x0000_s1047" style="position:absolute;left:57190;top:3;width:91;height:68025;visibility:visible;mso-wrap-style:square;v-text-anchor:top" coordsize="9144,68025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" path="m,l9144,r,6802501l,6802501,,e" fillcolor="black" stroked="f" strokeweight="0">
                  <v:stroke miterlimit="83231f" joinstyle="miter"/>
                  <v:path arrowok="t" textboxrect="0,0,9144,6802501"/>
                </v:shape>
                <v:shape id="Shape 54855" o:spid="_x0000_s1048" style="position:absolute;left:57190;top:68028;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" path="m,l9144,r,9144l,9144,,e" fillcolor="black" stroked="f" strokeweight="0">
                  <v:stroke miterlimit="83231f" joinstyle="miter"/>
                  <v:path arrowok="t" textboxrect="0,0,9144,9144"/>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042" o:spid="_x0000_s1049" type="#_x0000_t75" style="position:absolute;left:14520;width:30282;height:429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">
                  <v:imagedata r:id="rId110" o:title=""/>
                </v:shape>
                <w10:anchorlock/>
              </v:group>
            </w:pict>
          </mc:Fallback>
        </mc:AlternateContent>
      </w:r>
    </w:p>
    <w:p w:rsidR="00C118E7" w:rsidRDefault="00C118E7" w:rsidP="00C118E7">
      <w:pPr>
        <w:spacing w:after="0"/>
        <w:ind w:left="324"/>
      </w:pPr>
      <w:r>
        <w:rPr>
          <w:rFonts w:ascii="Calibri" w:eastAsia="Calibri" w:hAnsi="Calibri" w:cs="Calibri"/>
          <w:noProof/>
          <w:lang w:val="es-MX" w:eastAsia="es-MX"/>
        </w:rPr>
        <w:lastRenderedPageBreak/>
        <mc:AlternateContent>
          <mc:Choice Requires="wpg">
            <w:drawing>
              <wp:inline distT="0" distB="0" distL="0" distR="0" wp14:anchorId="078B0DE8" wp14:editId="7CA14090">
                <wp:extent cx="5728157" cy="5307457"/>
                <wp:effectExtent l="0" t="0" r="0" b="0"/>
                <wp:docPr id="46402" name="Group 46402"/>
                <wp:cNvGraphicFramePr/>
                <a:graphic xmlns:a="http://schemas.openxmlformats.org/drawingml/2006/main">
                  <a:graphicData uri="http://schemas.microsoft.com/office/word/2010/wordprocessingGroup">
                    <wpg:wgp>
                      <wpg:cNvGrpSpPr/>
                      <wpg:grpSpPr>
                        <a:xfrm>
                          <a:off x="0" y="0"/>
                          <a:ext cx="5728157" cy="5307457"/>
                          <a:chOff x="0" y="0"/>
                          <a:chExt cx="5728157" cy="5307457"/>
                        </a:xfrm>
                      </wpg:grpSpPr>
                      <wps:wsp>
                        <wps:cNvPr id="3197" name="Rectangle 3197"/>
                        <wps:cNvSpPr/>
                        <wps:spPr>
                          <a:xfrm>
                            <a:off x="4809185" y="5064745"/>
                            <a:ext cx="51809" cy="207921"/>
                          </a:xfrm>
                          <a:prstGeom prst="rect">
                            <a:avLst/>
                          </a:prstGeom>
                          <a:ln>
                            <a:noFill/>
                          </a:ln>
                        </wps:spPr>
                        <wps:txbx>
                          <w:txbxContent>
                            <w:p w:rsidR="00997F86" w:rsidRDefault="00997F86" w:rsidP="00C118E7">
                              <w:r>
                                <w:t xml:space="preserve"> </w:t>
                              </w:r>
                            </w:p>
                          </w:txbxContent>
                        </wps:txbx>
                        <wps:bodyPr horzOverflow="overflow" vert="horz" lIns="0" tIns="0" rIns="0" bIns="0" rtlCol="0">
                          <a:noAutofit/>
                        </wps:bodyPr>
                      </wps:wsp>
                      <wps:wsp>
                        <wps:cNvPr id="54861" name="Shape 54861"/>
                        <wps:cNvSpPr/>
                        <wps:spPr>
                          <a:xfrm>
                            <a:off x="0" y="253"/>
                            <a:ext cx="9144" cy="5298060"/>
                          </a:xfrm>
                          <a:custGeom>
                            <a:avLst/>
                            <a:gdLst/>
                            <a:ahLst/>
                            <a:cxnLst/>
                            <a:rect l="0" t="0" r="0" b="0"/>
                            <a:pathLst>
                              <a:path w="9144" h="5298060">
                                <a:moveTo>
                                  <a:pt x="0" y="0"/>
                                </a:moveTo>
                                <a:lnTo>
                                  <a:pt x="9144" y="0"/>
                                </a:lnTo>
                                <a:lnTo>
                                  <a:pt x="9144" y="5298060"/>
                                </a:lnTo>
                                <a:lnTo>
                                  <a:pt x="0" y="529806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4862" name="Shape 54862"/>
                        <wps:cNvSpPr/>
                        <wps:spPr>
                          <a:xfrm>
                            <a:off x="0" y="5298313"/>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4863" name="Shape 54863"/>
                        <wps:cNvSpPr/>
                        <wps:spPr>
                          <a:xfrm>
                            <a:off x="9144" y="5298313"/>
                            <a:ext cx="5709793" cy="9144"/>
                          </a:xfrm>
                          <a:custGeom>
                            <a:avLst/>
                            <a:gdLst/>
                            <a:ahLst/>
                            <a:cxnLst/>
                            <a:rect l="0" t="0" r="0" b="0"/>
                            <a:pathLst>
                              <a:path w="5709793" h="9144">
                                <a:moveTo>
                                  <a:pt x="0" y="0"/>
                                </a:moveTo>
                                <a:lnTo>
                                  <a:pt x="5709793" y="0"/>
                                </a:lnTo>
                                <a:lnTo>
                                  <a:pt x="5709793"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4864" name="Shape 54864"/>
                        <wps:cNvSpPr/>
                        <wps:spPr>
                          <a:xfrm>
                            <a:off x="5719013" y="253"/>
                            <a:ext cx="9144" cy="5298060"/>
                          </a:xfrm>
                          <a:custGeom>
                            <a:avLst/>
                            <a:gdLst/>
                            <a:ahLst/>
                            <a:cxnLst/>
                            <a:rect l="0" t="0" r="0" b="0"/>
                            <a:pathLst>
                              <a:path w="9144" h="5298060">
                                <a:moveTo>
                                  <a:pt x="0" y="0"/>
                                </a:moveTo>
                                <a:lnTo>
                                  <a:pt x="9144" y="0"/>
                                </a:lnTo>
                                <a:lnTo>
                                  <a:pt x="9144" y="5298060"/>
                                </a:lnTo>
                                <a:lnTo>
                                  <a:pt x="0" y="529806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4865" name="Shape 54865"/>
                        <wps:cNvSpPr/>
                        <wps:spPr>
                          <a:xfrm>
                            <a:off x="5719013" y="5298313"/>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3211" name="Picture 3211"/>
                          <pic:cNvPicPr/>
                        </pic:nvPicPr>
                        <pic:blipFill>
                          <a:blip r:embed="rId111"/>
                          <a:stretch>
                            <a:fillRect/>
                          </a:stretch>
                        </pic:blipFill>
                        <pic:spPr>
                          <a:xfrm>
                            <a:off x="1122883" y="0"/>
                            <a:ext cx="3686556" cy="5190744"/>
                          </a:xfrm>
                          <a:prstGeom prst="rect">
                            <a:avLst/>
                          </a:prstGeom>
                        </pic:spPr>
                      </pic:pic>
                    </wpg:wgp>
                  </a:graphicData>
                </a:graphic>
              </wp:inline>
            </w:drawing>
          </mc:Choice>
          <mc:Fallback xmlns:w16se="http://schemas.microsoft.com/office/word/2015/wordml/symex" xmlns:cx="http://schemas.microsoft.com/office/drawing/2014/chartex">
            <w:pict>
              <v:group w14:anchorId="078B0DE8" id="Group 46402" o:spid="_x0000_s1050" style="width:451.05pt;height:417.9pt;mso-position-horizontal-relative:char;mso-position-vertical-relative:line" coordsize="57281,5307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">
                <v:rect id="Rectangle 3197" o:spid="_x0000_s1051" style="position:absolute;left:48091;top:50647;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" filled="f" stroked="f">
                  <v:textbox inset="0,0,0,0">
                    <w:txbxContent>
                      <w:p w:rsidR="00997F86" w:rsidRDefault="00997F86" w:rsidP="00C118E7">
                        <w:r>
                          <w:t xml:space="preserve"> </w:t>
                        </w:r>
                      </w:p>
                    </w:txbxContent>
                  </v:textbox>
                </v:rect>
                <v:shape id="Shape 54861" o:spid="_x0000_s1052" style="position:absolute;top:2;width:91;height:52981;visibility:visible;mso-wrap-style:square;v-text-anchor:top" coordsize="9144,5298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" path="m,l9144,r,5298060l,5298060,,e" fillcolor="black" stroked="f" strokeweight="0">
                  <v:stroke miterlimit="83231f" joinstyle="miter"/>
                  <v:path arrowok="t" textboxrect="0,0,9144,5298060"/>
                </v:shape>
                <v:shape id="Shape 54862" o:spid="_x0000_s1053" style="position:absolute;top:52983;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" path="m,l9144,r,9144l,9144,,e" fillcolor="black" stroked="f" strokeweight="0">
                  <v:stroke miterlimit="83231f" joinstyle="miter"/>
                  <v:path arrowok="t" textboxrect="0,0,9144,9144"/>
                </v:shape>
                <v:shape id="Shape 54863" o:spid="_x0000_s1054" style="position:absolute;left:91;top:52983;width:57098;height:91;visibility:visible;mso-wrap-style:square;v-text-anchor:top" coordsize="5709793,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" path="m,l5709793,r,9144l,9144,,e" fillcolor="black" stroked="f" strokeweight="0">
                  <v:stroke miterlimit="83231f" joinstyle="miter"/>
                  <v:path arrowok="t" textboxrect="0,0,5709793,9144"/>
                </v:shape>
                <v:shape id="Shape 54864" o:spid="_x0000_s1055" style="position:absolute;left:57190;top:2;width:91;height:52981;visibility:visible;mso-wrap-style:square;v-text-anchor:top" coordsize="9144,5298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" path="m,l9144,r,5298060l,5298060,,e" fillcolor="black" stroked="f" strokeweight="0">
                  <v:stroke miterlimit="83231f" joinstyle="miter"/>
                  <v:path arrowok="t" textboxrect="0,0,9144,5298060"/>
                </v:shape>
                <v:shape id="Shape 54865" o:spid="_x0000_s1056" style="position:absolute;left:57190;top:52983;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" path="m,l9144,r,9144l,9144,,e" fillcolor="black" stroked="f" strokeweight="0">
                  <v:stroke miterlimit="83231f" joinstyle="miter"/>
                  <v:path arrowok="t" textboxrect="0,0,9144,9144"/>
                </v:shape>
                <v:shape id="Picture 3211" o:spid="_x0000_s1057" type="#_x0000_t75" style="position:absolute;left:11228;width:36866;height:51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">
                  <v:imagedata r:id="rId112" o:title=""/>
                </v:shape>
                <w10:anchorlock/>
              </v:group>
            </w:pict>
          </mc:Fallback>
        </mc:AlternateContent>
      </w:r>
    </w:p>
    <w:p w:rsidR="00C118E7" w:rsidRDefault="00C118E7" w:rsidP="00C118E7">
      <w:pPr>
        <w:spacing w:after="0"/>
        <w:ind w:left="324"/>
      </w:pPr>
      <w:r>
        <w:rPr>
          <w:rFonts w:ascii="Calibri" w:eastAsia="Calibri" w:hAnsi="Calibri" w:cs="Calibri"/>
          <w:noProof/>
          <w:lang w:val="es-MX" w:eastAsia="es-MX"/>
        </w:rPr>
        <w:lastRenderedPageBreak/>
        <mc:AlternateContent>
          <mc:Choice Requires="wpg">
            <w:drawing>
              <wp:inline distT="0" distB="0" distL="0" distR="0" wp14:anchorId="5136D8DC" wp14:editId="402A5633">
                <wp:extent cx="5728157" cy="6744970"/>
                <wp:effectExtent l="0" t="0" r="0" b="0"/>
                <wp:docPr id="6" name="Group 47208"/>
                <wp:cNvGraphicFramePr/>
                <a:graphic xmlns:a="http://schemas.openxmlformats.org/drawingml/2006/main">
                  <a:graphicData uri="http://schemas.microsoft.com/office/word/2010/wordprocessingGroup">
                    <wpg:wgp>
                      <wpg:cNvGrpSpPr/>
                      <wpg:grpSpPr>
                        <a:xfrm>
                          <a:off x="0" y="0"/>
                          <a:ext cx="5728157" cy="6744970"/>
                          <a:chOff x="0" y="0"/>
                          <a:chExt cx="5728157" cy="6744970"/>
                        </a:xfrm>
                      </wpg:grpSpPr>
                      <wps:wsp>
                        <wps:cNvPr id="8" name="Rectangle 3364"/>
                        <wps:cNvSpPr/>
                        <wps:spPr>
                          <a:xfrm>
                            <a:off x="4985970" y="3095482"/>
                            <a:ext cx="51809" cy="207921"/>
                          </a:xfrm>
                          <a:prstGeom prst="rect">
                            <a:avLst/>
                          </a:prstGeom>
                          <a:ln>
                            <a:noFill/>
                          </a:ln>
                        </wps:spPr>
                        <wps:txbx>
                          <w:txbxContent>
                            <w:p w:rsidR="00997F86" w:rsidRDefault="00997F86" w:rsidP="00C118E7">
                              <w:r>
                                <w:t xml:space="preserve"> </w:t>
                              </w:r>
                            </w:p>
                          </w:txbxContent>
                        </wps:txbx>
                        <wps:bodyPr horzOverflow="overflow" vert="horz" lIns="0" tIns="0" rIns="0" bIns="0" rtlCol="0">
                          <a:noAutofit/>
                        </wps:bodyPr>
                      </wps:wsp>
                      <wps:wsp>
                        <wps:cNvPr id="9" name="Rectangle 3365"/>
                        <wps:cNvSpPr/>
                        <wps:spPr>
                          <a:xfrm>
                            <a:off x="391617" y="3311891"/>
                            <a:ext cx="51809" cy="207921"/>
                          </a:xfrm>
                          <a:prstGeom prst="rect">
                            <a:avLst/>
                          </a:prstGeom>
                          <a:ln>
                            <a:noFill/>
                          </a:ln>
                        </wps:spPr>
                        <wps:txbx>
                          <w:txbxContent>
                            <w:p w:rsidR="00997F86" w:rsidRDefault="00997F86" w:rsidP="00C118E7">
                              <w:r>
                                <w:t xml:space="preserve"> </w:t>
                              </w:r>
                            </w:p>
                          </w:txbxContent>
                        </wps:txbx>
                        <wps:bodyPr horzOverflow="overflow" vert="horz" lIns="0" tIns="0" rIns="0" bIns="0" rtlCol="0">
                          <a:noAutofit/>
                        </wps:bodyPr>
                      </wps:wsp>
                      <wps:wsp>
                        <wps:cNvPr id="10" name="Rectangle 46884"/>
                        <wps:cNvSpPr/>
                        <wps:spPr>
                          <a:xfrm>
                            <a:off x="141732" y="3551159"/>
                            <a:ext cx="259249" cy="207921"/>
                          </a:xfrm>
                          <a:prstGeom prst="rect">
                            <a:avLst/>
                          </a:prstGeom>
                          <a:ln>
                            <a:noFill/>
                          </a:ln>
                        </wps:spPr>
                        <wps:txbx>
                          <w:txbxContent>
                            <w:p w:rsidR="00997F86" w:rsidRDefault="00997F86" w:rsidP="00C118E7">
                              <w:r>
                                <w:rPr>
                                  <w:b/>
                                </w:rPr>
                                <w:t>3.3</w:t>
                              </w:r>
                            </w:p>
                          </w:txbxContent>
                        </wps:txbx>
                        <wps:bodyPr horzOverflow="overflow" vert="horz" lIns="0" tIns="0" rIns="0" bIns="0" rtlCol="0">
                          <a:noAutofit/>
                        </wps:bodyPr>
                      </wps:wsp>
                      <wps:wsp>
                        <wps:cNvPr id="13" name="Rectangle 46885"/>
                        <wps:cNvSpPr/>
                        <wps:spPr>
                          <a:xfrm>
                            <a:off x="336656" y="3551159"/>
                            <a:ext cx="6834882" cy="207921"/>
                          </a:xfrm>
                          <a:prstGeom prst="rect">
                            <a:avLst/>
                          </a:prstGeom>
                          <a:ln>
                            <a:noFill/>
                          </a:ln>
                        </wps:spPr>
                        <wps:txbx>
                          <w:txbxContent>
                            <w:p w:rsidR="00997F86" w:rsidRDefault="00997F86" w:rsidP="00C118E7">
                              <w:r>
                                <w:rPr>
                                  <w:b/>
                                </w:rPr>
                                <w:t xml:space="preserve"> Se hizo parte de la Subcomisión para el estudio de las objeciones </w:t>
                              </w:r>
                            </w:p>
                          </w:txbxContent>
                        </wps:txbx>
                        <wps:bodyPr horzOverflow="overflow" vert="horz" lIns="0" tIns="0" rIns="0" bIns="0" rtlCol="0">
                          <a:noAutofit/>
                        </wps:bodyPr>
                      </wps:wsp>
                      <wps:wsp>
                        <wps:cNvPr id="14" name="Rectangle 3367"/>
                        <wps:cNvSpPr/>
                        <wps:spPr>
                          <a:xfrm>
                            <a:off x="141732" y="3791950"/>
                            <a:ext cx="7094876" cy="207921"/>
                          </a:xfrm>
                          <a:prstGeom prst="rect">
                            <a:avLst/>
                          </a:prstGeom>
                          <a:ln>
                            <a:noFill/>
                          </a:ln>
                        </wps:spPr>
                        <wps:txbx>
                          <w:txbxContent>
                            <w:p w:rsidR="00997F86" w:rsidRDefault="00997F86" w:rsidP="00C118E7">
                              <w:r>
                                <w:rPr>
                                  <w:b/>
                                </w:rPr>
                                <w:t xml:space="preserve">presidenciales presentadas al Congreso de la República, frente al Proyecto de </w:t>
                              </w:r>
                            </w:p>
                          </w:txbxContent>
                        </wps:txbx>
                        <wps:bodyPr horzOverflow="overflow" vert="horz" lIns="0" tIns="0" rIns="0" bIns="0" rtlCol="0">
                          <a:noAutofit/>
                        </wps:bodyPr>
                      </wps:wsp>
                      <wps:wsp>
                        <wps:cNvPr id="15" name="Rectangle 3368"/>
                        <wps:cNvSpPr/>
                        <wps:spPr>
                          <a:xfrm>
                            <a:off x="141732" y="4034521"/>
                            <a:ext cx="1784395" cy="207921"/>
                          </a:xfrm>
                          <a:prstGeom prst="rect">
                            <a:avLst/>
                          </a:prstGeom>
                          <a:ln>
                            <a:noFill/>
                          </a:ln>
                        </wps:spPr>
                        <wps:txbx>
                          <w:txbxContent>
                            <w:p w:rsidR="00997F86" w:rsidRDefault="00997F86" w:rsidP="00C118E7">
                              <w:r>
                                <w:rPr>
                                  <w:b/>
                                </w:rPr>
                                <w:t xml:space="preserve">Ley N° 179 de 2017 </w:t>
                              </w:r>
                            </w:p>
                          </w:txbxContent>
                        </wps:txbx>
                        <wps:bodyPr horzOverflow="overflow" vert="horz" lIns="0" tIns="0" rIns="0" bIns="0" rtlCol="0">
                          <a:noAutofit/>
                        </wps:bodyPr>
                      </wps:wsp>
                      <wps:wsp>
                        <wps:cNvPr id="16" name="Rectangle 3369"/>
                        <wps:cNvSpPr/>
                        <wps:spPr>
                          <a:xfrm>
                            <a:off x="1495374" y="4034521"/>
                            <a:ext cx="732449" cy="207921"/>
                          </a:xfrm>
                          <a:prstGeom prst="rect">
                            <a:avLst/>
                          </a:prstGeom>
                          <a:ln>
                            <a:noFill/>
                          </a:ln>
                        </wps:spPr>
                        <wps:txbx>
                          <w:txbxContent>
                            <w:p w:rsidR="00997F86" w:rsidRDefault="00997F86" w:rsidP="00C118E7">
                              <w:r>
                                <w:rPr>
                                  <w:b/>
                                </w:rPr>
                                <w:t xml:space="preserve">Cámara </w:t>
                              </w:r>
                            </w:p>
                          </w:txbxContent>
                        </wps:txbx>
                        <wps:bodyPr horzOverflow="overflow" vert="horz" lIns="0" tIns="0" rIns="0" bIns="0" rtlCol="0">
                          <a:noAutofit/>
                        </wps:bodyPr>
                      </wps:wsp>
                      <wps:wsp>
                        <wps:cNvPr id="17" name="Rectangle 3370"/>
                        <wps:cNvSpPr/>
                        <wps:spPr>
                          <a:xfrm>
                            <a:off x="2056206" y="4034521"/>
                            <a:ext cx="62098" cy="207921"/>
                          </a:xfrm>
                          <a:prstGeom prst="rect">
                            <a:avLst/>
                          </a:prstGeom>
                          <a:ln>
                            <a:noFill/>
                          </a:ln>
                        </wps:spPr>
                        <wps:txbx>
                          <w:txbxContent>
                            <w:p w:rsidR="00997F86" w:rsidRDefault="00997F86" w:rsidP="00C118E7">
                              <w:r>
                                <w:rPr>
                                  <w:b/>
                                </w:rPr>
                                <w:t>-</w:t>
                              </w:r>
                            </w:p>
                          </w:txbxContent>
                        </wps:txbx>
                        <wps:bodyPr horzOverflow="overflow" vert="horz" lIns="0" tIns="0" rIns="0" bIns="0" rtlCol="0">
                          <a:noAutofit/>
                        </wps:bodyPr>
                      </wps:wsp>
                      <wps:wsp>
                        <wps:cNvPr id="18" name="Rectangle 3371"/>
                        <wps:cNvSpPr/>
                        <wps:spPr>
                          <a:xfrm>
                            <a:off x="2103450" y="4034521"/>
                            <a:ext cx="51809" cy="207921"/>
                          </a:xfrm>
                          <a:prstGeom prst="rect">
                            <a:avLst/>
                          </a:prstGeom>
                          <a:ln>
                            <a:noFill/>
                          </a:ln>
                        </wps:spPr>
                        <wps:txbx>
                          <w:txbxContent>
                            <w:p w:rsidR="00997F86" w:rsidRDefault="00997F86" w:rsidP="00C118E7">
                              <w:r>
                                <w:rPr>
                                  <w:b/>
                                </w:rPr>
                                <w:t xml:space="preserve"> </w:t>
                              </w:r>
                            </w:p>
                          </w:txbxContent>
                        </wps:txbx>
                        <wps:bodyPr horzOverflow="overflow" vert="horz" lIns="0" tIns="0" rIns="0" bIns="0" rtlCol="0">
                          <a:noAutofit/>
                        </wps:bodyPr>
                      </wps:wsp>
                      <wps:wsp>
                        <wps:cNvPr id="19" name="Rectangle 46886"/>
                        <wps:cNvSpPr/>
                        <wps:spPr>
                          <a:xfrm>
                            <a:off x="2153742" y="4034521"/>
                            <a:ext cx="310574" cy="207921"/>
                          </a:xfrm>
                          <a:prstGeom prst="rect">
                            <a:avLst/>
                          </a:prstGeom>
                          <a:ln>
                            <a:noFill/>
                          </a:ln>
                        </wps:spPr>
                        <wps:txbx>
                          <w:txbxContent>
                            <w:p w:rsidR="00997F86" w:rsidRDefault="00997F86" w:rsidP="00C118E7">
                              <w:r>
                                <w:rPr>
                                  <w:b/>
                                </w:rPr>
                                <w:t>212</w:t>
                              </w:r>
                            </w:p>
                          </w:txbxContent>
                        </wps:txbx>
                        <wps:bodyPr horzOverflow="overflow" vert="horz" lIns="0" tIns="0" rIns="0" bIns="0" rtlCol="0">
                          <a:noAutofit/>
                        </wps:bodyPr>
                      </wps:wsp>
                      <wps:wsp>
                        <wps:cNvPr id="20" name="Rectangle 46887"/>
                        <wps:cNvSpPr/>
                        <wps:spPr>
                          <a:xfrm>
                            <a:off x="2385434" y="4034521"/>
                            <a:ext cx="4110974" cy="207921"/>
                          </a:xfrm>
                          <a:prstGeom prst="rect">
                            <a:avLst/>
                          </a:prstGeom>
                          <a:ln>
                            <a:noFill/>
                          </a:ln>
                        </wps:spPr>
                        <wps:txbx>
                          <w:txbxContent>
                            <w:p w:rsidR="00997F86" w:rsidRDefault="00997F86" w:rsidP="00C118E7">
                              <w:r>
                                <w:rPr>
                                  <w:b/>
                                </w:rPr>
                                <w:t xml:space="preserve"> de 2017 Senado "POR MEDIO DEL CUAL SE </w:t>
                              </w:r>
                            </w:p>
                          </w:txbxContent>
                        </wps:txbx>
                        <wps:bodyPr horzOverflow="overflow" vert="horz" lIns="0" tIns="0" rIns="0" bIns="0" rtlCol="0">
                          <a:noAutofit/>
                        </wps:bodyPr>
                      </wps:wsp>
                      <wps:wsp>
                        <wps:cNvPr id="21" name="Rectangle 3373"/>
                        <wps:cNvSpPr/>
                        <wps:spPr>
                          <a:xfrm>
                            <a:off x="141732" y="4275313"/>
                            <a:ext cx="7093386" cy="207921"/>
                          </a:xfrm>
                          <a:prstGeom prst="rect">
                            <a:avLst/>
                          </a:prstGeom>
                          <a:ln>
                            <a:noFill/>
                          </a:ln>
                        </wps:spPr>
                        <wps:txbx>
                          <w:txbxContent>
                            <w:p w:rsidR="00997F86" w:rsidRDefault="00997F86" w:rsidP="00C118E7">
                              <w:r>
                                <w:rPr>
                                  <w:b/>
                                </w:rPr>
                                <w:t xml:space="preserve">ESTABLECE EL TIEMPO DE VINCULACIÓN DE LOS MIEMBROS DEL NIVEL </w:t>
                              </w:r>
                            </w:p>
                          </w:txbxContent>
                        </wps:txbx>
                        <wps:bodyPr horzOverflow="overflow" vert="horz" lIns="0" tIns="0" rIns="0" bIns="0" rtlCol="0">
                          <a:noAutofit/>
                        </wps:bodyPr>
                      </wps:wsp>
                      <wps:wsp>
                        <wps:cNvPr id="22" name="Rectangle 3374"/>
                        <wps:cNvSpPr/>
                        <wps:spPr>
                          <a:xfrm>
                            <a:off x="141732" y="4516105"/>
                            <a:ext cx="7093198" cy="207921"/>
                          </a:xfrm>
                          <a:prstGeom prst="rect">
                            <a:avLst/>
                          </a:prstGeom>
                          <a:ln>
                            <a:noFill/>
                          </a:ln>
                        </wps:spPr>
                        <wps:txbx>
                          <w:txbxContent>
                            <w:p w:rsidR="00997F86" w:rsidRDefault="00997F86" w:rsidP="00C118E7">
                              <w:r>
                                <w:rPr>
                                  <w:b/>
                                </w:rPr>
                                <w:t xml:space="preserve">EJECUTIVO DE LA POLICIA NACIONAL, PARA ACCEDER AL DERECHO DE </w:t>
                              </w:r>
                            </w:p>
                          </w:txbxContent>
                        </wps:txbx>
                        <wps:bodyPr horzOverflow="overflow" vert="horz" lIns="0" tIns="0" rIns="0" bIns="0" rtlCol="0">
                          <a:noAutofit/>
                        </wps:bodyPr>
                      </wps:wsp>
                      <wps:wsp>
                        <wps:cNvPr id="23" name="Rectangle 3375"/>
                        <wps:cNvSpPr/>
                        <wps:spPr>
                          <a:xfrm>
                            <a:off x="141732" y="4756897"/>
                            <a:ext cx="2389294" cy="207921"/>
                          </a:xfrm>
                          <a:prstGeom prst="rect">
                            <a:avLst/>
                          </a:prstGeom>
                          <a:ln>
                            <a:noFill/>
                          </a:ln>
                        </wps:spPr>
                        <wps:txbx>
                          <w:txbxContent>
                            <w:p w:rsidR="00997F86" w:rsidRDefault="00997F86" w:rsidP="00C118E7">
                              <w:r>
                                <w:rPr>
                                  <w:b/>
                                </w:rPr>
                                <w:t>ASIGNACIÓN DE RETIRO".</w:t>
                              </w:r>
                            </w:p>
                          </w:txbxContent>
                        </wps:txbx>
                        <wps:bodyPr horzOverflow="overflow" vert="horz" lIns="0" tIns="0" rIns="0" bIns="0" rtlCol="0">
                          <a:noAutofit/>
                        </wps:bodyPr>
                      </wps:wsp>
                      <wps:wsp>
                        <wps:cNvPr id="24" name="Rectangle 3376"/>
                        <wps:cNvSpPr/>
                        <wps:spPr>
                          <a:xfrm>
                            <a:off x="1938858" y="4756897"/>
                            <a:ext cx="51809" cy="207921"/>
                          </a:xfrm>
                          <a:prstGeom prst="rect">
                            <a:avLst/>
                          </a:prstGeom>
                          <a:ln>
                            <a:noFill/>
                          </a:ln>
                        </wps:spPr>
                        <wps:txbx>
                          <w:txbxContent>
                            <w:p w:rsidR="00997F86" w:rsidRDefault="00997F86" w:rsidP="00C118E7">
                              <w:r>
                                <w:rPr>
                                  <w:b/>
                                </w:rPr>
                                <w:t xml:space="preserve"> </w:t>
                              </w:r>
                            </w:p>
                          </w:txbxContent>
                        </wps:txbx>
                        <wps:bodyPr horzOverflow="overflow" vert="horz" lIns="0" tIns="0" rIns="0" bIns="0" rtlCol="0">
                          <a:noAutofit/>
                        </wps:bodyPr>
                      </wps:wsp>
                      <wps:wsp>
                        <wps:cNvPr id="25" name="Rectangle 3377"/>
                        <wps:cNvSpPr/>
                        <wps:spPr>
                          <a:xfrm>
                            <a:off x="32004" y="4997689"/>
                            <a:ext cx="51809" cy="207922"/>
                          </a:xfrm>
                          <a:prstGeom prst="rect">
                            <a:avLst/>
                          </a:prstGeom>
                          <a:ln>
                            <a:noFill/>
                          </a:ln>
                        </wps:spPr>
                        <wps:txbx>
                          <w:txbxContent>
                            <w:p w:rsidR="00997F86" w:rsidRDefault="00997F86" w:rsidP="00C118E7">
                              <w:r>
                                <w:rPr>
                                  <w:b/>
                                </w:rPr>
                                <w:t xml:space="preserve"> </w:t>
                              </w:r>
                            </w:p>
                          </w:txbxContent>
                        </wps:txbx>
                        <wps:bodyPr horzOverflow="overflow" vert="horz" lIns="0" tIns="0" rIns="0" bIns="0" rtlCol="0">
                          <a:noAutofit/>
                        </wps:bodyPr>
                      </wps:wsp>
                      <wps:wsp>
                        <wps:cNvPr id="26" name="Rectangle 3378"/>
                        <wps:cNvSpPr/>
                        <wps:spPr>
                          <a:xfrm>
                            <a:off x="391617" y="5240005"/>
                            <a:ext cx="6897027" cy="207922"/>
                          </a:xfrm>
                          <a:prstGeom prst="rect">
                            <a:avLst/>
                          </a:prstGeom>
                          <a:ln>
                            <a:noFill/>
                          </a:ln>
                        </wps:spPr>
                        <wps:txbx>
                          <w:txbxContent>
                            <w:p w:rsidR="00997F86" w:rsidRDefault="00997F86" w:rsidP="00C118E7">
                              <w:r>
                                <w:t xml:space="preserve">Como resultado del estudio de dichas objeciones se presentó con los demás </w:t>
                              </w:r>
                            </w:p>
                          </w:txbxContent>
                        </wps:txbx>
                        <wps:bodyPr horzOverflow="overflow" vert="horz" lIns="0" tIns="0" rIns="0" bIns="0" rtlCol="0">
                          <a:noAutofit/>
                        </wps:bodyPr>
                      </wps:wsp>
                      <wps:wsp>
                        <wps:cNvPr id="27" name="Rectangle 3379"/>
                        <wps:cNvSpPr/>
                        <wps:spPr>
                          <a:xfrm>
                            <a:off x="391617" y="5480797"/>
                            <a:ext cx="6896465" cy="207921"/>
                          </a:xfrm>
                          <a:prstGeom prst="rect">
                            <a:avLst/>
                          </a:prstGeom>
                          <a:ln>
                            <a:noFill/>
                          </a:ln>
                        </wps:spPr>
                        <wps:txbx>
                          <w:txbxContent>
                            <w:p w:rsidR="00997F86" w:rsidRDefault="00997F86" w:rsidP="00C118E7">
                              <w:r>
                                <w:t xml:space="preserve">ponentes participantes en el proceso de trámite de esta iniciativa, informe de </w:t>
                              </w:r>
                            </w:p>
                          </w:txbxContent>
                        </wps:txbx>
                        <wps:bodyPr horzOverflow="overflow" vert="horz" lIns="0" tIns="0" rIns="0" bIns="0" rtlCol="0">
                          <a:noAutofit/>
                        </wps:bodyPr>
                      </wps:wsp>
                      <wps:wsp>
                        <wps:cNvPr id="28" name="Rectangle 3380"/>
                        <wps:cNvSpPr/>
                        <wps:spPr>
                          <a:xfrm>
                            <a:off x="391617" y="5721589"/>
                            <a:ext cx="6897024" cy="207922"/>
                          </a:xfrm>
                          <a:prstGeom prst="rect">
                            <a:avLst/>
                          </a:prstGeom>
                          <a:ln>
                            <a:noFill/>
                          </a:ln>
                        </wps:spPr>
                        <wps:txbx>
                          <w:txbxContent>
                            <w:p w:rsidR="00997F86" w:rsidRDefault="00997F86" w:rsidP="00C118E7">
                              <w:r>
                                <w:t xml:space="preserve">rechazo a dichas objeciones y total respaldo a la defensa del derecho de la Fuera </w:t>
                              </w:r>
                            </w:p>
                          </w:txbxContent>
                        </wps:txbx>
                        <wps:bodyPr horzOverflow="overflow" vert="horz" lIns="0" tIns="0" rIns="0" bIns="0" rtlCol="0">
                          <a:noAutofit/>
                        </wps:bodyPr>
                      </wps:wsp>
                      <wps:wsp>
                        <wps:cNvPr id="29" name="Rectangle 3381"/>
                        <wps:cNvSpPr/>
                        <wps:spPr>
                          <a:xfrm>
                            <a:off x="391617" y="5968477"/>
                            <a:ext cx="1677730" cy="207922"/>
                          </a:xfrm>
                          <a:prstGeom prst="rect">
                            <a:avLst/>
                          </a:prstGeom>
                          <a:ln>
                            <a:noFill/>
                          </a:ln>
                        </wps:spPr>
                        <wps:txbx>
                          <w:txbxContent>
                            <w:p w:rsidR="00997F86" w:rsidRDefault="00997F86" w:rsidP="00C118E7">
                              <w:r>
                                <w:t>Pública a un retiro d</w:t>
                              </w:r>
                            </w:p>
                          </w:txbxContent>
                        </wps:txbx>
                        <wps:bodyPr horzOverflow="overflow" vert="horz" lIns="0" tIns="0" rIns="0" bIns="0" rtlCol="0">
                          <a:noAutofit/>
                        </wps:bodyPr>
                      </wps:wsp>
                      <wps:wsp>
                        <wps:cNvPr id="30" name="Rectangle 3382"/>
                        <wps:cNvSpPr/>
                        <wps:spPr>
                          <a:xfrm>
                            <a:off x="1653870" y="5968477"/>
                            <a:ext cx="452920" cy="207922"/>
                          </a:xfrm>
                          <a:prstGeom prst="rect">
                            <a:avLst/>
                          </a:prstGeom>
                          <a:ln>
                            <a:noFill/>
                          </a:ln>
                        </wps:spPr>
                        <wps:txbx>
                          <w:txbxContent>
                            <w:p w:rsidR="00997F86" w:rsidRDefault="00997F86" w:rsidP="00C118E7">
                              <w:r>
                                <w:t xml:space="preserve">igno. </w:t>
                              </w:r>
                            </w:p>
                          </w:txbxContent>
                        </wps:txbx>
                        <wps:bodyPr horzOverflow="overflow" vert="horz" lIns="0" tIns="0" rIns="0" bIns="0" rtlCol="0">
                          <a:noAutofit/>
                        </wps:bodyPr>
                      </wps:wsp>
                      <wps:wsp>
                        <wps:cNvPr id="31" name="Rectangle 3383"/>
                        <wps:cNvSpPr/>
                        <wps:spPr>
                          <a:xfrm>
                            <a:off x="1999818" y="5962960"/>
                            <a:ext cx="4762257" cy="216961"/>
                          </a:xfrm>
                          <a:prstGeom prst="rect">
                            <a:avLst/>
                          </a:prstGeom>
                          <a:ln>
                            <a:noFill/>
                          </a:ln>
                        </wps:spPr>
                        <wps:txbx>
                          <w:txbxContent>
                            <w:p w:rsidR="00997F86" w:rsidRDefault="00997F86" w:rsidP="00C118E7">
                              <w:r>
                                <w:rPr>
                                  <w:sz w:val="23"/>
                                </w:rPr>
                                <w:t xml:space="preserve">Publicación Informe Comisión Accidental en la Gaceta </w:t>
                              </w:r>
                            </w:p>
                          </w:txbxContent>
                        </wps:txbx>
                        <wps:bodyPr horzOverflow="overflow" vert="horz" lIns="0" tIns="0" rIns="0" bIns="0" rtlCol="0">
                          <a:noAutofit/>
                        </wps:bodyPr>
                      </wps:wsp>
                      <wps:wsp>
                        <wps:cNvPr id="32" name="Rectangle 3384"/>
                        <wps:cNvSpPr/>
                        <wps:spPr>
                          <a:xfrm>
                            <a:off x="391617" y="6216325"/>
                            <a:ext cx="1478419" cy="216961"/>
                          </a:xfrm>
                          <a:prstGeom prst="rect">
                            <a:avLst/>
                          </a:prstGeom>
                          <a:ln>
                            <a:noFill/>
                          </a:ln>
                        </wps:spPr>
                        <wps:txbx>
                          <w:txbxContent>
                            <w:p w:rsidR="00997F86" w:rsidRDefault="00997F86" w:rsidP="00C118E7">
                              <w:r>
                                <w:rPr>
                                  <w:sz w:val="23"/>
                                </w:rPr>
                                <w:t xml:space="preserve">del Congreso N° </w:t>
                              </w:r>
                            </w:p>
                          </w:txbxContent>
                        </wps:txbx>
                        <wps:bodyPr horzOverflow="overflow" vert="horz" lIns="0" tIns="0" rIns="0" bIns="0" rtlCol="0">
                          <a:noAutofit/>
                        </wps:bodyPr>
                      </wps:wsp>
                      <wps:wsp>
                        <wps:cNvPr id="33" name="Rectangle 46953"/>
                        <wps:cNvSpPr/>
                        <wps:spPr>
                          <a:xfrm>
                            <a:off x="1504518" y="6216325"/>
                            <a:ext cx="324986" cy="216961"/>
                          </a:xfrm>
                          <a:prstGeom prst="rect">
                            <a:avLst/>
                          </a:prstGeom>
                          <a:ln>
                            <a:noFill/>
                          </a:ln>
                        </wps:spPr>
                        <wps:txbx>
                          <w:txbxContent>
                            <w:p w:rsidR="00997F86" w:rsidRDefault="00EF2972" w:rsidP="00C118E7">
                              <w:hyperlink r:id="rId113">
                                <w:r w:rsidR="00997F86">
                                  <w:rPr>
                                    <w:color w:val="0563C1"/>
                                    <w:sz w:val="23"/>
                                    <w:u w:val="single" w:color="0563C1"/>
                                  </w:rPr>
                                  <w:t>369</w:t>
                                </w:r>
                              </w:hyperlink>
                            </w:p>
                          </w:txbxContent>
                        </wps:txbx>
                        <wps:bodyPr horzOverflow="overflow" vert="horz" lIns="0" tIns="0" rIns="0" bIns="0" rtlCol="0">
                          <a:noAutofit/>
                        </wps:bodyPr>
                      </wps:wsp>
                      <wps:wsp>
                        <wps:cNvPr id="34" name="Rectangle 46955"/>
                        <wps:cNvSpPr/>
                        <wps:spPr>
                          <a:xfrm>
                            <a:off x="1748261" y="6216325"/>
                            <a:ext cx="325312" cy="216961"/>
                          </a:xfrm>
                          <a:prstGeom prst="rect">
                            <a:avLst/>
                          </a:prstGeom>
                          <a:ln>
                            <a:noFill/>
                          </a:ln>
                        </wps:spPr>
                        <wps:txbx>
                          <w:txbxContent>
                            <w:p w:rsidR="00997F86" w:rsidRDefault="00EF2972" w:rsidP="00C118E7">
                              <w:hyperlink r:id="rId114">
                                <w:r w:rsidR="00997F86">
                                  <w:rPr>
                                    <w:color w:val="0563C1"/>
                                    <w:sz w:val="23"/>
                                    <w:u w:val="single" w:color="0563C1"/>
                                  </w:rPr>
                                  <w:t xml:space="preserve"> de </w:t>
                                </w:r>
                              </w:hyperlink>
                            </w:p>
                          </w:txbxContent>
                        </wps:txbx>
                        <wps:bodyPr horzOverflow="overflow" vert="horz" lIns="0" tIns="0" rIns="0" bIns="0" rtlCol="0">
                          <a:noAutofit/>
                        </wps:bodyPr>
                      </wps:wsp>
                      <wps:wsp>
                        <wps:cNvPr id="35" name="Rectangle 46954"/>
                        <wps:cNvSpPr/>
                        <wps:spPr>
                          <a:xfrm>
                            <a:off x="1993174" y="6216325"/>
                            <a:ext cx="430450" cy="216961"/>
                          </a:xfrm>
                          <a:prstGeom prst="rect">
                            <a:avLst/>
                          </a:prstGeom>
                          <a:ln>
                            <a:noFill/>
                          </a:ln>
                        </wps:spPr>
                        <wps:txbx>
                          <w:txbxContent>
                            <w:p w:rsidR="00997F86" w:rsidRDefault="00EF2972" w:rsidP="00C118E7">
                              <w:hyperlink r:id="rId115">
                                <w:r w:rsidR="00997F86">
                                  <w:rPr>
                                    <w:color w:val="0563C1"/>
                                    <w:sz w:val="23"/>
                                    <w:u w:val="single" w:color="0563C1"/>
                                  </w:rPr>
                                  <w:t>2018</w:t>
                                </w:r>
                              </w:hyperlink>
                            </w:p>
                          </w:txbxContent>
                        </wps:txbx>
                        <wps:bodyPr horzOverflow="overflow" vert="horz" lIns="0" tIns="0" rIns="0" bIns="0" rtlCol="0">
                          <a:noAutofit/>
                        </wps:bodyPr>
                      </wps:wsp>
                      <wps:wsp>
                        <wps:cNvPr id="36" name="Rectangle 46951"/>
                        <wps:cNvSpPr/>
                        <wps:spPr>
                          <a:xfrm>
                            <a:off x="2316213" y="6216325"/>
                            <a:ext cx="54062" cy="216961"/>
                          </a:xfrm>
                          <a:prstGeom prst="rect">
                            <a:avLst/>
                          </a:prstGeom>
                          <a:ln>
                            <a:noFill/>
                          </a:ln>
                        </wps:spPr>
                        <wps:txbx>
                          <w:txbxContent>
                            <w:p w:rsidR="00997F86" w:rsidRDefault="00EF2972" w:rsidP="00C118E7">
                              <w:hyperlink r:id="rId116">
                                <w:r w:rsidR="00997F86">
                                  <w:rPr>
                                    <w:color w:val="0563C1"/>
                                    <w:sz w:val="23"/>
                                    <w:u w:val="single" w:color="0563C1"/>
                                  </w:rPr>
                                  <w:t>.</w:t>
                                </w:r>
                              </w:hyperlink>
                            </w:p>
                          </w:txbxContent>
                        </wps:txbx>
                        <wps:bodyPr horzOverflow="overflow" vert="horz" lIns="0" tIns="0" rIns="0" bIns="0" rtlCol="0">
                          <a:noAutofit/>
                        </wps:bodyPr>
                      </wps:wsp>
                      <wps:wsp>
                        <wps:cNvPr id="37" name="Rectangle 46952"/>
                        <wps:cNvSpPr/>
                        <wps:spPr>
                          <a:xfrm>
                            <a:off x="2359482" y="6216325"/>
                            <a:ext cx="54062" cy="216961"/>
                          </a:xfrm>
                          <a:prstGeom prst="rect">
                            <a:avLst/>
                          </a:prstGeom>
                          <a:ln>
                            <a:noFill/>
                          </a:ln>
                        </wps:spPr>
                        <wps:txbx>
                          <w:txbxContent>
                            <w:p w:rsidR="00997F86" w:rsidRDefault="00EF2972" w:rsidP="00C118E7">
                              <w:hyperlink r:id="rId117">
                                <w:r w:rsidR="00997F86">
                                  <w:rPr>
                                    <w:color w:val="0563C1"/>
                                    <w:sz w:val="23"/>
                                  </w:rPr>
                                  <w:t xml:space="preserve"> </w:t>
                                </w:r>
                              </w:hyperlink>
                            </w:p>
                          </w:txbxContent>
                        </wps:txbx>
                        <wps:bodyPr horzOverflow="overflow" vert="horz" lIns="0" tIns="0" rIns="0" bIns="0" rtlCol="0">
                          <a:noAutofit/>
                        </wps:bodyPr>
                      </wps:wsp>
                      <wps:wsp>
                        <wps:cNvPr id="38" name="Rectangle 3388"/>
                        <wps:cNvSpPr/>
                        <wps:spPr>
                          <a:xfrm>
                            <a:off x="391617" y="6467785"/>
                            <a:ext cx="54062" cy="216961"/>
                          </a:xfrm>
                          <a:prstGeom prst="rect">
                            <a:avLst/>
                          </a:prstGeom>
                          <a:ln>
                            <a:noFill/>
                          </a:ln>
                        </wps:spPr>
                        <wps:txbx>
                          <w:txbxContent>
                            <w:p w:rsidR="00997F86" w:rsidRDefault="00997F86" w:rsidP="00C118E7">
                              <w:r>
                                <w:rPr>
                                  <w:color w:val="0563C1"/>
                                  <w:sz w:val="23"/>
                                </w:rPr>
                                <w:t xml:space="preserve"> </w:t>
                              </w:r>
                            </w:p>
                          </w:txbxContent>
                        </wps:txbx>
                        <wps:bodyPr horzOverflow="overflow" vert="horz" lIns="0" tIns="0" rIns="0" bIns="0" rtlCol="0">
                          <a:noAutofit/>
                        </wps:bodyPr>
                      </wps:wsp>
                      <wps:wsp>
                        <wps:cNvPr id="39" name="Shape 54871"/>
                        <wps:cNvSpPr/>
                        <wps:spPr>
                          <a:xfrm>
                            <a:off x="0" y="381"/>
                            <a:ext cx="9144" cy="6735445"/>
                          </a:xfrm>
                          <a:custGeom>
                            <a:avLst/>
                            <a:gdLst/>
                            <a:ahLst/>
                            <a:cxnLst/>
                            <a:rect l="0" t="0" r="0" b="0"/>
                            <a:pathLst>
                              <a:path w="9144" h="6735445">
                                <a:moveTo>
                                  <a:pt x="0" y="0"/>
                                </a:moveTo>
                                <a:lnTo>
                                  <a:pt x="9144" y="0"/>
                                </a:lnTo>
                                <a:lnTo>
                                  <a:pt x="9144" y="6735445"/>
                                </a:lnTo>
                                <a:lnTo>
                                  <a:pt x="0" y="673544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0" name="Shape 54872"/>
                        <wps:cNvSpPr/>
                        <wps:spPr>
                          <a:xfrm>
                            <a:off x="0" y="673582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1" name="Shape 54873"/>
                        <wps:cNvSpPr/>
                        <wps:spPr>
                          <a:xfrm>
                            <a:off x="9144" y="6735826"/>
                            <a:ext cx="5709793" cy="9144"/>
                          </a:xfrm>
                          <a:custGeom>
                            <a:avLst/>
                            <a:gdLst/>
                            <a:ahLst/>
                            <a:cxnLst/>
                            <a:rect l="0" t="0" r="0" b="0"/>
                            <a:pathLst>
                              <a:path w="5709793" h="9144">
                                <a:moveTo>
                                  <a:pt x="0" y="0"/>
                                </a:moveTo>
                                <a:lnTo>
                                  <a:pt x="5709793" y="0"/>
                                </a:lnTo>
                                <a:lnTo>
                                  <a:pt x="5709793"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2" name="Shape 54874"/>
                        <wps:cNvSpPr/>
                        <wps:spPr>
                          <a:xfrm>
                            <a:off x="5719013" y="381"/>
                            <a:ext cx="9144" cy="6735445"/>
                          </a:xfrm>
                          <a:custGeom>
                            <a:avLst/>
                            <a:gdLst/>
                            <a:ahLst/>
                            <a:cxnLst/>
                            <a:rect l="0" t="0" r="0" b="0"/>
                            <a:pathLst>
                              <a:path w="9144" h="6735445">
                                <a:moveTo>
                                  <a:pt x="0" y="0"/>
                                </a:moveTo>
                                <a:lnTo>
                                  <a:pt x="9144" y="0"/>
                                </a:lnTo>
                                <a:lnTo>
                                  <a:pt x="9144" y="6735445"/>
                                </a:lnTo>
                                <a:lnTo>
                                  <a:pt x="0" y="673544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3" name="Shape 54875"/>
                        <wps:cNvSpPr/>
                        <wps:spPr>
                          <a:xfrm>
                            <a:off x="5719013" y="673582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44" name="Picture 3402"/>
                          <pic:cNvPicPr/>
                        </pic:nvPicPr>
                        <pic:blipFill>
                          <a:blip r:embed="rId118"/>
                          <a:stretch>
                            <a:fillRect/>
                          </a:stretch>
                        </pic:blipFill>
                        <pic:spPr>
                          <a:xfrm>
                            <a:off x="947623" y="0"/>
                            <a:ext cx="4037076" cy="3221736"/>
                          </a:xfrm>
                          <a:prstGeom prst="rect">
                            <a:avLst/>
                          </a:prstGeom>
                        </pic:spPr>
                      </pic:pic>
                    </wpg:wgp>
                  </a:graphicData>
                </a:graphic>
              </wp:inline>
            </w:drawing>
          </mc:Choice>
          <mc:Fallback xmlns:w16se="http://schemas.microsoft.com/office/word/2015/wordml/symex" xmlns:cx="http://schemas.microsoft.com/office/drawing/2014/chartex">
            <w:pict>
              <v:group w14:anchorId="5136D8DC" id="Group 47208" o:spid="_x0000_s1058" style="width:451.05pt;height:531.1pt;mso-position-horizontal-relative:char;mso-position-vertical-relative:line" coordsize="57281,6744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T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">
                <v:rect id="Rectangle 3364" o:spid="_x0000_s1059" style="position:absolute;left:49859;top:30954;width:51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" filled="f" stroked="f">
                  <v:textbox inset="0,0,0,0">
                    <w:txbxContent>
                      <w:p w:rsidR="00997F86" w:rsidRDefault="00997F86" w:rsidP="00C118E7">
                        <w:r>
                          <w:t xml:space="preserve"> </w:t>
                        </w:r>
                      </w:p>
                    </w:txbxContent>
                  </v:textbox>
                </v:rect>
                <v:rect id="Rectangle 3365" o:spid="_x0000_s1060" style="position:absolute;left:3916;top:33118;width:51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" filled="f" stroked="f">
                  <v:textbox inset="0,0,0,0">
                    <w:txbxContent>
                      <w:p w:rsidR="00997F86" w:rsidRDefault="00997F86" w:rsidP="00C118E7">
                        <w:r>
                          <w:t xml:space="preserve"> </w:t>
                        </w:r>
                      </w:p>
                    </w:txbxContent>
                  </v:textbox>
                </v:rect>
                <v:rect id="Rectangle 46884" o:spid="_x0000_s1061" style="position:absolute;left:1417;top:35511;width:2592;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" filled="f" stroked="f">
                  <v:textbox inset="0,0,0,0">
                    <w:txbxContent>
                      <w:p w:rsidR="00997F86" w:rsidRDefault="00997F86" w:rsidP="00C118E7">
                        <w:r>
                          <w:rPr>
                            <w:b/>
                          </w:rPr>
                          <w:t>3.3</w:t>
                        </w:r>
                      </w:p>
                    </w:txbxContent>
                  </v:textbox>
                </v:rect>
                <v:rect id="Rectangle 46885" o:spid="_x0000_s1062" style="position:absolute;left:3366;top:35511;width:68349;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mx3wQAAANsAAAAPAAAAZHJzL2Rvd25yZXYueG1sRE9Li8Iw&#10;EL4L/ocwwt40VWH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MIubHfBAAAA2wAAAA8AAAAA&#10;AAAAAAAAAAAABwIAAGRycy9kb3ducmV2LnhtbFBLBQYAAAAAAwADALcAAAD1AgAAAAA=&#10;" filled="f" stroked="f">
                  <v:textbox inset="0,0,0,0">
                    <w:txbxContent>
                      <w:p w:rsidR="00997F86" w:rsidRDefault="00997F86" w:rsidP="00C118E7">
                        <w:r>
                          <w:rPr>
                            <w:b/>
                          </w:rPr>
                          <w:t xml:space="preserve"> Se hizo parte de la Subcomisión para el estudio de las objeciones </w:t>
                        </w:r>
                      </w:p>
                    </w:txbxContent>
                  </v:textbox>
                </v:rect>
                <v:rect id="Rectangle 3367" o:spid="_x0000_s1063" style="position:absolute;left:1417;top:37919;width:70949;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QDwQAAANsAAAAPAAAAZHJzL2Rvd25yZXYueG1sRE9Li8Iw&#10;EL4L/ocwwt40VWT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E3H9APBAAAA2wAAAA8AAAAA&#10;AAAAAAAAAAAABwIAAGRycy9kb3ducmV2LnhtbFBLBQYAAAAAAwADALcAAAD1AgAAAAA=&#10;" filled="f" stroked="f">
                  <v:textbox inset="0,0,0,0">
                    <w:txbxContent>
                      <w:p w:rsidR="00997F86" w:rsidRDefault="00997F86" w:rsidP="00C118E7">
                        <w:r>
                          <w:rPr>
                            <w:b/>
                          </w:rPr>
                          <w:t xml:space="preserve">presidenciales presentadas al Congreso de la República, frente al Proyecto de </w:t>
                        </w:r>
                      </w:p>
                    </w:txbxContent>
                  </v:textbox>
                </v:rect>
                <v:rect id="Rectangle 3368" o:spid="_x0000_s1064" style="position:absolute;left:1417;top:40345;width:17844;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1GYwQAAANsAAAAPAAAAZHJzL2Rvd25yZXYueG1sRE9Li8Iw&#10;EL4L/ocwwt40VXD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CKLUZjBAAAA2wAAAA8AAAAA&#10;AAAAAAAAAAAABwIAAGRycy9kb3ducmV2LnhtbFBLBQYAAAAAAwADALcAAAD1AgAAAAA=&#10;" filled="f" stroked="f">
                  <v:textbox inset="0,0,0,0">
                    <w:txbxContent>
                      <w:p w:rsidR="00997F86" w:rsidRDefault="00997F86" w:rsidP="00C118E7">
                        <w:r>
                          <w:rPr>
                            <w:b/>
                          </w:rPr>
                          <w:t xml:space="preserve">Ley N° 179 de 2017 </w:t>
                        </w:r>
                      </w:p>
                    </w:txbxContent>
                  </v:textbox>
                </v:rect>
                <v:rect id="Rectangle 3369" o:spid="_x0000_s1065" style="position:absolute;left:14953;top:40345;width:7325;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" filled="f" stroked="f">
                  <v:textbox inset="0,0,0,0">
                    <w:txbxContent>
                      <w:p w:rsidR="00997F86" w:rsidRDefault="00997F86" w:rsidP="00C118E7">
                        <w:r>
                          <w:rPr>
                            <w:b/>
                          </w:rPr>
                          <w:t xml:space="preserve">Cámara </w:t>
                        </w:r>
                      </w:p>
                    </w:txbxContent>
                  </v:textbox>
                </v:rect>
                <v:rect id="Rectangle 3370" o:spid="_x0000_s1066" style="position:absolute;left:20562;top:40345;width:621;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" filled="f" stroked="f">
                  <v:textbox inset="0,0,0,0">
                    <w:txbxContent>
                      <w:p w:rsidR="00997F86" w:rsidRDefault="00997F86" w:rsidP="00C118E7">
                        <w:r>
                          <w:rPr>
                            <w:b/>
                          </w:rPr>
                          <w:t>-</w:t>
                        </w:r>
                      </w:p>
                    </w:txbxContent>
                  </v:textbox>
                </v:rect>
                <v:rect id="Rectangle 3371" o:spid="_x0000_s1067" style="position:absolute;left:21034;top:40345;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" filled="f" stroked="f">
                  <v:textbox inset="0,0,0,0">
                    <w:txbxContent>
                      <w:p w:rsidR="00997F86" w:rsidRDefault="00997F86" w:rsidP="00C118E7">
                        <w:r>
                          <w:rPr>
                            <w:b/>
                          </w:rPr>
                          <w:t xml:space="preserve"> </w:t>
                        </w:r>
                      </w:p>
                    </w:txbxContent>
                  </v:textbox>
                </v:rect>
                <v:rect id="Rectangle 46886" o:spid="_x0000_s1068" style="position:absolute;left:21537;top:40345;width:3106;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" filled="f" stroked="f">
                  <v:textbox inset="0,0,0,0">
                    <w:txbxContent>
                      <w:p w:rsidR="00997F86" w:rsidRDefault="00997F86" w:rsidP="00C118E7">
                        <w:r>
                          <w:rPr>
                            <w:b/>
                          </w:rPr>
                          <w:t>212</w:t>
                        </w:r>
                      </w:p>
                    </w:txbxContent>
                  </v:textbox>
                </v:rect>
                <v:rect id="Rectangle 46887" o:spid="_x0000_s1069" style="position:absolute;left:23854;top:40345;width:41110;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" filled="f" stroked="f">
                  <v:textbox inset="0,0,0,0">
                    <w:txbxContent>
                      <w:p w:rsidR="00997F86" w:rsidRDefault="00997F86" w:rsidP="00C118E7">
                        <w:r>
                          <w:rPr>
                            <w:b/>
                          </w:rPr>
                          <w:t xml:space="preserve"> de 2017 Senado "POR MEDIO DEL CUAL SE </w:t>
                        </w:r>
                      </w:p>
                    </w:txbxContent>
                  </v:textbox>
                </v:rect>
                <v:rect id="Rectangle 3373" o:spid="_x0000_s1070" style="position:absolute;left:1417;top:42753;width:70934;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" filled="f" stroked="f">
                  <v:textbox inset="0,0,0,0">
                    <w:txbxContent>
                      <w:p w:rsidR="00997F86" w:rsidRDefault="00997F86" w:rsidP="00C118E7">
                        <w:r>
                          <w:rPr>
                            <w:b/>
                          </w:rPr>
                          <w:t xml:space="preserve">ESTABLECE EL TIEMPO DE VINCULACIÓN DE LOS MIEMBROS DEL NIVEL </w:t>
                        </w:r>
                      </w:p>
                    </w:txbxContent>
                  </v:textbox>
                </v:rect>
                <v:rect id="Rectangle 3374" o:spid="_x0000_s1071" style="position:absolute;left:1417;top:45161;width:70932;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" filled="f" stroked="f">
                  <v:textbox inset="0,0,0,0">
                    <w:txbxContent>
                      <w:p w:rsidR="00997F86" w:rsidRDefault="00997F86" w:rsidP="00C118E7">
                        <w:r>
                          <w:rPr>
                            <w:b/>
                          </w:rPr>
                          <w:t xml:space="preserve">EJECUTIVO DE LA POLICIA NACIONAL, PARA ACCEDER AL DERECHO DE </w:t>
                        </w:r>
                      </w:p>
                    </w:txbxContent>
                  </v:textbox>
                </v:rect>
                <v:rect id="Rectangle 3375" o:spid="_x0000_s1072" style="position:absolute;left:1417;top:47568;width:23893;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qbKxQAAANsAAAAPAAAAZHJzL2Rvd25yZXYueG1sRI9Pa8JA&#10;FMTvBb/D8oTe6sYI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AMQqbKxQAAANsAAAAP&#10;AAAAAAAAAAAAAAAAAAcCAABkcnMvZG93bnJldi54bWxQSwUGAAAAAAMAAwC3AAAA+QIAAAAA&#10;" filled="f" stroked="f">
                  <v:textbox inset="0,0,0,0">
                    <w:txbxContent>
                      <w:p w:rsidR="00997F86" w:rsidRDefault="00997F86" w:rsidP="00C118E7">
                        <w:r>
                          <w:rPr>
                            <w:b/>
                          </w:rPr>
                          <w:t>ASIGNACIÓN DE RETIRO".</w:t>
                        </w:r>
                      </w:p>
                    </w:txbxContent>
                  </v:textbox>
                </v:rect>
                <v:rect id="Rectangle 3376" o:spid="_x0000_s1073" style="position:absolute;left:19388;top:47568;width:51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z6+xQAAANsAAAAPAAAAZHJzL2Rvd25yZXYueG1sRI9Pa8JA&#10;FMTvBb/D8oTe6sYg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CDqz6+xQAAANsAAAAP&#10;AAAAAAAAAAAAAAAAAAcCAABkcnMvZG93bnJldi54bWxQSwUGAAAAAAMAAwC3AAAA+QIAAAAA&#10;" filled="f" stroked="f">
                  <v:textbox inset="0,0,0,0">
                    <w:txbxContent>
                      <w:p w:rsidR="00997F86" w:rsidRDefault="00997F86" w:rsidP="00C118E7">
                        <w:r>
                          <w:rPr>
                            <w:b/>
                          </w:rPr>
                          <w:t xml:space="preserve"> </w:t>
                        </w:r>
                      </w:p>
                    </w:txbxContent>
                  </v:textbox>
                </v:rect>
                <v:rect id="Rectangle 3377" o:spid="_x0000_s1074" style="position:absolute;left:320;top:49976;width:51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5slxQAAANsAAAAPAAAAZHJzL2Rvd25yZXYueG1sRI9Pa8JA&#10;FMTvBb/D8oTe6saA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Ds55slxQAAANsAAAAP&#10;AAAAAAAAAAAAAAAAAAcCAABkcnMvZG93bnJldi54bWxQSwUGAAAAAAMAAwC3AAAA+QIAAAAA&#10;" filled="f" stroked="f">
                  <v:textbox inset="0,0,0,0">
                    <w:txbxContent>
                      <w:p w:rsidR="00997F86" w:rsidRDefault="00997F86" w:rsidP="00C118E7">
                        <w:r>
                          <w:rPr>
                            <w:b/>
                          </w:rPr>
                          <w:t xml:space="preserve"> </w:t>
                        </w:r>
                      </w:p>
                    </w:txbxContent>
                  </v:textbox>
                </v:rect>
                <v:rect id="Rectangle 3378" o:spid="_x0000_s1075" style="position:absolute;left:3916;top:52400;width:68970;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" filled="f" stroked="f">
                  <v:textbox inset="0,0,0,0">
                    <w:txbxContent>
                      <w:p w:rsidR="00997F86" w:rsidRDefault="00997F86" w:rsidP="00C118E7">
                        <w:r>
                          <w:t xml:space="preserve">Como resultado del estudio de dichas objeciones se presentó con los demás </w:t>
                        </w:r>
                      </w:p>
                    </w:txbxContent>
                  </v:textbox>
                </v:rect>
                <v:rect id="Rectangle 3379" o:spid="_x0000_s1076" style="position:absolute;left:3916;top:54807;width:68964;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" filled="f" stroked="f">
                  <v:textbox inset="0,0,0,0">
                    <w:txbxContent>
                      <w:p w:rsidR="00997F86" w:rsidRDefault="00997F86" w:rsidP="00C118E7">
                        <w:r>
                          <w:t xml:space="preserve">ponentes participantes en el proceso de trámite de esta iniciativa, informe de </w:t>
                        </w:r>
                      </w:p>
                    </w:txbxContent>
                  </v:textbox>
                </v:rect>
                <v:rect id="Rectangle 3380" o:spid="_x0000_s1077" style="position:absolute;left:3916;top:57215;width:68970;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" filled="f" stroked="f">
                  <v:textbox inset="0,0,0,0">
                    <w:txbxContent>
                      <w:p w:rsidR="00997F86" w:rsidRDefault="00997F86" w:rsidP="00C118E7">
                        <w:r>
                          <w:t xml:space="preserve">rechazo a dichas objeciones y total respaldo a la defensa del derecho de la Fuera </w:t>
                        </w:r>
                      </w:p>
                    </w:txbxContent>
                  </v:textbox>
                </v:rect>
                <v:rect id="Rectangle 3381" o:spid="_x0000_s1078" style="position:absolute;left:3916;top:59684;width:16777;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" filled="f" stroked="f">
                  <v:textbox inset="0,0,0,0">
                    <w:txbxContent>
                      <w:p w:rsidR="00997F86" w:rsidRDefault="00997F86" w:rsidP="00C118E7">
                        <w:r>
                          <w:t>Pública a un retiro d</w:t>
                        </w:r>
                      </w:p>
                    </w:txbxContent>
                  </v:textbox>
                </v:rect>
                <v:rect id="Rectangle 3382" o:spid="_x0000_s1079" style="position:absolute;left:16538;top:59684;width:4529;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a5gwQAAANsAAAAPAAAAZHJzL2Rvd25yZXYueG1sRE/LisIw&#10;FN0P+A/hCrMbUxUG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HlJrmDBAAAA2wAAAA8AAAAA&#10;AAAAAAAAAAAABwIAAGRycy9kb3ducmV2LnhtbFBLBQYAAAAAAwADALcAAAD1AgAAAAA=&#10;" filled="f" stroked="f">
                  <v:textbox inset="0,0,0,0">
                    <w:txbxContent>
                      <w:p w:rsidR="00997F86" w:rsidRDefault="00997F86" w:rsidP="00C118E7">
                        <w:r>
                          <w:t xml:space="preserve">igno. </w:t>
                        </w:r>
                      </w:p>
                    </w:txbxContent>
                  </v:textbox>
                </v:rect>
                <v:rect id="Rectangle 3383" o:spid="_x0000_s1080" style="position:absolute;left:19998;top:59629;width:47622;height:2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Qv7xQAAANsAAAAPAAAAZHJzL2Rvd25yZXYueG1sRI9Ba8JA&#10;FITvgv9heUJvurGC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AWBQv7xQAAANsAAAAP&#10;AAAAAAAAAAAAAAAAAAcCAABkcnMvZG93bnJldi54bWxQSwUGAAAAAAMAAwC3AAAA+QIAAAAA&#10;" filled="f" stroked="f">
                  <v:textbox inset="0,0,0,0">
                    <w:txbxContent>
                      <w:p w:rsidR="00997F86" w:rsidRDefault="00997F86" w:rsidP="00C118E7">
                        <w:r>
                          <w:rPr>
                            <w:sz w:val="23"/>
                          </w:rPr>
                          <w:t xml:space="preserve">Publicación Informe Comisión Accidental en la Gaceta </w:t>
                        </w:r>
                      </w:p>
                    </w:txbxContent>
                  </v:textbox>
                </v:rect>
                <v:rect id="Rectangle 3384" o:spid="_x0000_s1081" style="position:absolute;left:3916;top:62163;width:14784;height:2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5WMxQAAANsAAAAPAAAAZHJzL2Rvd25yZXYueG1sRI9Pa8JA&#10;FMTvBb/D8oTe6sYI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Dm15WMxQAAANsAAAAP&#10;AAAAAAAAAAAAAAAAAAcCAABkcnMvZG93bnJldi54bWxQSwUGAAAAAAMAAwC3AAAA+QIAAAAA&#10;" filled="f" stroked="f">
                  <v:textbox inset="0,0,0,0">
                    <w:txbxContent>
                      <w:p w:rsidR="00997F86" w:rsidRDefault="00997F86" w:rsidP="00C118E7">
                        <w:r>
                          <w:rPr>
                            <w:sz w:val="23"/>
                          </w:rPr>
                          <w:t xml:space="preserve">del Congreso N° </w:t>
                        </w:r>
                      </w:p>
                    </w:txbxContent>
                  </v:textbox>
                </v:rect>
                <v:rect id="Rectangle 46953" o:spid="_x0000_s1082" style="position:absolute;left:15045;top:62163;width:3250;height:2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zAXxQAAANsAAAAPAAAAZHJzL2Rvd25yZXYueG1sRI9Ba8JA&#10;FITvBf/D8oTemo0N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CJmzAXxQAAANsAAAAP&#10;AAAAAAAAAAAAAAAAAAcCAABkcnMvZG93bnJldi54bWxQSwUGAAAAAAMAAwC3AAAA+QIAAAAA&#10;" filled="f" stroked="f">
                  <v:textbox inset="0,0,0,0">
                    <w:txbxContent>
                      <w:p w:rsidR="00997F86" w:rsidRDefault="00997F86" w:rsidP="00C118E7">
                        <w:hyperlink r:id="rId119">
                          <w:r>
                            <w:rPr>
                              <w:color w:val="0563C1"/>
                              <w:sz w:val="23"/>
                              <w:u w:val="single" w:color="0563C1"/>
                            </w:rPr>
                            <w:t>369</w:t>
                          </w:r>
                        </w:hyperlink>
                      </w:p>
                    </w:txbxContent>
                  </v:textbox>
                </v:rect>
                <v:rect id="Rectangle 46955" o:spid="_x0000_s1083" style="position:absolute;left:17482;top:62163;width:3253;height:2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qhjwwAAANsAAAAPAAAAZHJzL2Rvd25yZXYueG1sRI9Li8JA&#10;EITvgv9haMGbTlxF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BnKoY8MAAADbAAAADwAA&#10;AAAAAAAAAAAAAAAHAgAAZHJzL2Rvd25yZXYueG1sUEsFBgAAAAADAAMAtwAAAPcCAAAAAA==&#10;" filled="f" stroked="f">
                  <v:textbox inset="0,0,0,0">
                    <w:txbxContent>
                      <w:p w:rsidR="00997F86" w:rsidRDefault="00997F86" w:rsidP="00C118E7">
                        <w:hyperlink r:id="rId120">
                          <w:r>
                            <w:rPr>
                              <w:color w:val="0563C1"/>
                              <w:sz w:val="23"/>
                              <w:u w:val="single" w:color="0563C1"/>
                            </w:rPr>
                            <w:t xml:space="preserve"> de </w:t>
                          </w:r>
                        </w:hyperlink>
                      </w:p>
                    </w:txbxContent>
                  </v:textbox>
                </v:rect>
                <v:rect id="Rectangle 46954" o:spid="_x0000_s1084" style="position:absolute;left:19931;top:62163;width:4305;height:2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g34wwAAANsAAAAPAAAAZHJzL2Rvd25yZXYueG1sRI9Li8JA&#10;EITvgv9haMGbTlxR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aT4N+MMAAADbAAAADwAA&#10;AAAAAAAAAAAAAAAHAgAAZHJzL2Rvd25yZXYueG1sUEsFBgAAAAADAAMAtwAAAPcCAAAAAA==&#10;" filled="f" stroked="f">
                  <v:textbox inset="0,0,0,0">
                    <w:txbxContent>
                      <w:p w:rsidR="00997F86" w:rsidRDefault="00997F86" w:rsidP="00C118E7">
                        <w:hyperlink r:id="rId121">
                          <w:r>
                            <w:rPr>
                              <w:color w:val="0563C1"/>
                              <w:sz w:val="23"/>
                              <w:u w:val="single" w:color="0563C1"/>
                            </w:rPr>
                            <w:t>2018</w:t>
                          </w:r>
                        </w:hyperlink>
                      </w:p>
                    </w:txbxContent>
                  </v:textbox>
                </v:rect>
                <v:rect id="Rectangle 46951" o:spid="_x0000_s1085" style="position:absolute;left:23162;top:62163;width:540;height:2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" filled="f" stroked="f">
                  <v:textbox inset="0,0,0,0">
                    <w:txbxContent>
                      <w:p w:rsidR="00997F86" w:rsidRDefault="00997F86" w:rsidP="00C118E7">
                        <w:hyperlink r:id="rId122">
                          <w:r>
                            <w:rPr>
                              <w:color w:val="0563C1"/>
                              <w:sz w:val="23"/>
                              <w:u w:val="single" w:color="0563C1"/>
                            </w:rPr>
                            <w:t>.</w:t>
                          </w:r>
                        </w:hyperlink>
                      </w:p>
                    </w:txbxContent>
                  </v:textbox>
                </v:rect>
                <v:rect id="Rectangle 46952" o:spid="_x0000_s1086" style="position:absolute;left:23594;top:62163;width:541;height:2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" filled="f" stroked="f">
                  <v:textbox inset="0,0,0,0">
                    <w:txbxContent>
                      <w:p w:rsidR="00997F86" w:rsidRDefault="00997F86" w:rsidP="00C118E7">
                        <w:hyperlink r:id="rId123">
                          <w:r>
                            <w:rPr>
                              <w:color w:val="0563C1"/>
                              <w:sz w:val="23"/>
                            </w:rPr>
                            <w:t xml:space="preserve"> </w:t>
                          </w:r>
                        </w:hyperlink>
                      </w:p>
                    </w:txbxContent>
                  </v:textbox>
                </v:rect>
                <v:rect id="Rectangle 3388" o:spid="_x0000_s1087" style="position:absolute;left:3916;top:64677;width:540;height:2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6JmwQAAANsAAAAPAAAAZHJzL2Rvd25yZXYueG1sRE/LisIw&#10;FN0P+A/hCrMbUxUG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Ic/ombBAAAA2wAAAA8AAAAA&#10;AAAAAAAAAAAABwIAAGRycy9kb3ducmV2LnhtbFBLBQYAAAAAAwADALcAAAD1AgAAAAA=&#10;" filled="f" stroked="f">
                  <v:textbox inset="0,0,0,0">
                    <w:txbxContent>
                      <w:p w:rsidR="00997F86" w:rsidRDefault="00997F86" w:rsidP="00C118E7">
                        <w:r>
                          <w:rPr>
                            <w:color w:val="0563C1"/>
                            <w:sz w:val="23"/>
                          </w:rPr>
                          <w:t xml:space="preserve"> </w:t>
                        </w:r>
                      </w:p>
                    </w:txbxContent>
                  </v:textbox>
                </v:rect>
                <v:shape id="Shape 54871" o:spid="_x0000_s1088" style="position:absolute;top:3;width:91;height:67355;visibility:visible;mso-wrap-style:square;v-text-anchor:top" coordsize="9144,6735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" path="m,l9144,r,6735445l,6735445,,e" fillcolor="black" stroked="f" strokeweight="0">
                  <v:stroke miterlimit="83231f" joinstyle="miter"/>
                  <v:path arrowok="t" textboxrect="0,0,9144,6735445"/>
                </v:shape>
                <v:shape id="Shape 54872" o:spid="_x0000_s1089" style="position:absolute;top:67358;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" path="m,l9144,r,9144l,9144,,e" fillcolor="black" stroked="f" strokeweight="0">
                  <v:stroke miterlimit="83231f" joinstyle="miter"/>
                  <v:path arrowok="t" textboxrect="0,0,9144,9144"/>
                </v:shape>
                <v:shape id="Shape 54873" o:spid="_x0000_s1090" style="position:absolute;left:91;top:67358;width:57098;height:91;visibility:visible;mso-wrap-style:square;v-text-anchor:top" coordsize="5709793,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" path="m,l5709793,r,9144l,9144,,e" fillcolor="black" stroked="f" strokeweight="0">
                  <v:stroke miterlimit="83231f" joinstyle="miter"/>
                  <v:path arrowok="t" textboxrect="0,0,5709793,9144"/>
                </v:shape>
                <v:shape id="Shape 54874" o:spid="_x0000_s1091" style="position:absolute;left:57190;top:3;width:91;height:67355;visibility:visible;mso-wrap-style:square;v-text-anchor:top" coordsize="9144,6735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" path="m,l9144,r,6735445l,6735445,,e" fillcolor="black" stroked="f" strokeweight="0">
                  <v:stroke miterlimit="83231f" joinstyle="miter"/>
                  <v:path arrowok="t" textboxrect="0,0,9144,6735445"/>
                </v:shape>
                <v:shape id="Shape 54875" o:spid="_x0000_s1092" style="position:absolute;left:57190;top:67358;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" path="m,l9144,r,9144l,9144,,e" fillcolor="black" stroked="f" strokeweight="0">
                  <v:stroke miterlimit="83231f" joinstyle="miter"/>
                  <v:path arrowok="t" textboxrect="0,0,9144,9144"/>
                </v:shape>
                <v:shape id="Picture 3402" o:spid="_x0000_s1093" type="#_x0000_t75" style="position:absolute;left:9476;width:40370;height:322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">
                  <v:imagedata r:id="rId124" o:title=""/>
                </v:shape>
                <w10:anchorlock/>
              </v:group>
            </w:pict>
          </mc:Fallback>
        </mc:AlternateContent>
      </w:r>
    </w:p>
    <w:p w:rsidR="00C118E7" w:rsidRDefault="00C118E7" w:rsidP="00C118E7">
      <w:pPr>
        <w:spacing w:after="0"/>
        <w:ind w:left="324"/>
      </w:pPr>
      <w:r>
        <w:rPr>
          <w:rFonts w:ascii="Calibri" w:eastAsia="Calibri" w:hAnsi="Calibri" w:cs="Calibri"/>
          <w:noProof/>
          <w:lang w:val="es-MX" w:eastAsia="es-MX"/>
        </w:rPr>
        <w:lastRenderedPageBreak/>
        <mc:AlternateContent>
          <mc:Choice Requires="wpg">
            <w:drawing>
              <wp:inline distT="0" distB="0" distL="0" distR="0" wp14:anchorId="3339BA0B" wp14:editId="48A317D4">
                <wp:extent cx="5728157" cy="7511491"/>
                <wp:effectExtent l="0" t="0" r="0" b="0"/>
                <wp:docPr id="47420" name="Group 47420"/>
                <wp:cNvGraphicFramePr/>
                <a:graphic xmlns:a="http://schemas.openxmlformats.org/drawingml/2006/main">
                  <a:graphicData uri="http://schemas.microsoft.com/office/word/2010/wordprocessingGroup">
                    <wpg:wgp>
                      <wpg:cNvGrpSpPr/>
                      <wpg:grpSpPr>
                        <a:xfrm>
                          <a:off x="0" y="0"/>
                          <a:ext cx="5728157" cy="7511491"/>
                          <a:chOff x="0" y="0"/>
                          <a:chExt cx="5728157" cy="7511491"/>
                        </a:xfrm>
                      </wpg:grpSpPr>
                      <wps:wsp>
                        <wps:cNvPr id="3565" name="Rectangle 3565"/>
                        <wps:cNvSpPr/>
                        <wps:spPr>
                          <a:xfrm>
                            <a:off x="4739082" y="5164384"/>
                            <a:ext cx="54062" cy="216961"/>
                          </a:xfrm>
                          <a:prstGeom prst="rect">
                            <a:avLst/>
                          </a:prstGeom>
                          <a:ln>
                            <a:noFill/>
                          </a:ln>
                        </wps:spPr>
                        <wps:txbx>
                          <w:txbxContent>
                            <w:p w:rsidR="00997F86" w:rsidRDefault="00997F86" w:rsidP="00C118E7">
                              <w:r>
                                <w:rPr>
                                  <w:sz w:val="23"/>
                                </w:rPr>
                                <w:t xml:space="preserve"> </w:t>
                              </w:r>
                            </w:p>
                          </w:txbxContent>
                        </wps:txbx>
                        <wps:bodyPr horzOverflow="overflow" vert="horz" lIns="0" tIns="0" rIns="0" bIns="0" rtlCol="0">
                          <a:noAutofit/>
                        </wps:bodyPr>
                      </wps:wsp>
                      <wps:wsp>
                        <wps:cNvPr id="3566" name="Rectangle 3566"/>
                        <wps:cNvSpPr/>
                        <wps:spPr>
                          <a:xfrm>
                            <a:off x="391617" y="5381737"/>
                            <a:ext cx="51809" cy="207921"/>
                          </a:xfrm>
                          <a:prstGeom prst="rect">
                            <a:avLst/>
                          </a:prstGeom>
                          <a:ln>
                            <a:noFill/>
                          </a:ln>
                        </wps:spPr>
                        <wps:txbx>
                          <w:txbxContent>
                            <w:p w:rsidR="00997F86" w:rsidRDefault="00997F86" w:rsidP="00C118E7">
                              <w:r>
                                <w:rPr>
                                  <w:b/>
                                </w:rPr>
                                <w:t xml:space="preserve"> </w:t>
                              </w:r>
                            </w:p>
                          </w:txbxContent>
                        </wps:txbx>
                        <wps:bodyPr horzOverflow="overflow" vert="horz" lIns="0" tIns="0" rIns="0" bIns="0" rtlCol="0">
                          <a:noAutofit/>
                        </wps:bodyPr>
                      </wps:wsp>
                      <wps:wsp>
                        <wps:cNvPr id="3567" name="Rectangle 3567"/>
                        <wps:cNvSpPr/>
                        <wps:spPr>
                          <a:xfrm>
                            <a:off x="5176470" y="5381737"/>
                            <a:ext cx="51809" cy="207921"/>
                          </a:xfrm>
                          <a:prstGeom prst="rect">
                            <a:avLst/>
                          </a:prstGeom>
                          <a:ln>
                            <a:noFill/>
                          </a:ln>
                        </wps:spPr>
                        <wps:txbx>
                          <w:txbxContent>
                            <w:p w:rsidR="00997F86" w:rsidRDefault="00997F86" w:rsidP="00C118E7">
                              <w:r>
                                <w:rPr>
                                  <w:b/>
                                </w:rPr>
                                <w:t xml:space="preserve"> </w:t>
                              </w:r>
                            </w:p>
                          </w:txbxContent>
                        </wps:txbx>
                        <wps:bodyPr horzOverflow="overflow" vert="horz" lIns="0" tIns="0" rIns="0" bIns="0" rtlCol="0">
                          <a:noAutofit/>
                        </wps:bodyPr>
                      </wps:wsp>
                      <wps:wsp>
                        <wps:cNvPr id="47248" name="Rectangle 47248"/>
                        <wps:cNvSpPr/>
                        <wps:spPr>
                          <a:xfrm>
                            <a:off x="141732" y="5622529"/>
                            <a:ext cx="259231" cy="207922"/>
                          </a:xfrm>
                          <a:prstGeom prst="rect">
                            <a:avLst/>
                          </a:prstGeom>
                          <a:ln>
                            <a:noFill/>
                          </a:ln>
                        </wps:spPr>
                        <wps:txbx>
                          <w:txbxContent>
                            <w:p w:rsidR="00997F86" w:rsidRDefault="00997F86" w:rsidP="00C118E7">
                              <w:r>
                                <w:rPr>
                                  <w:b/>
                                </w:rPr>
                                <w:t>3.4</w:t>
                              </w:r>
                            </w:p>
                          </w:txbxContent>
                        </wps:txbx>
                        <wps:bodyPr horzOverflow="overflow" vert="horz" lIns="0" tIns="0" rIns="0" bIns="0" rtlCol="0">
                          <a:noAutofit/>
                        </wps:bodyPr>
                      </wps:wsp>
                      <wps:wsp>
                        <wps:cNvPr id="47249" name="Rectangle 47249"/>
                        <wps:cNvSpPr/>
                        <wps:spPr>
                          <a:xfrm>
                            <a:off x="335219" y="5622529"/>
                            <a:ext cx="51809" cy="207922"/>
                          </a:xfrm>
                          <a:prstGeom prst="rect">
                            <a:avLst/>
                          </a:prstGeom>
                          <a:ln>
                            <a:noFill/>
                          </a:ln>
                        </wps:spPr>
                        <wps:txbx>
                          <w:txbxContent>
                            <w:p w:rsidR="00997F86" w:rsidRDefault="00997F86" w:rsidP="00C118E7">
                              <w:r>
                                <w:rPr>
                                  <w:b/>
                                </w:rPr>
                                <w:t xml:space="preserve"> </w:t>
                              </w:r>
                            </w:p>
                          </w:txbxContent>
                        </wps:txbx>
                        <wps:bodyPr horzOverflow="overflow" vert="horz" lIns="0" tIns="0" rIns="0" bIns="0" rtlCol="0">
                          <a:noAutofit/>
                        </wps:bodyPr>
                      </wps:wsp>
                      <wps:wsp>
                        <wps:cNvPr id="3569" name="Rectangle 3569"/>
                        <wps:cNvSpPr/>
                        <wps:spPr>
                          <a:xfrm>
                            <a:off x="397713" y="5622529"/>
                            <a:ext cx="6753811" cy="207922"/>
                          </a:xfrm>
                          <a:prstGeom prst="rect">
                            <a:avLst/>
                          </a:prstGeom>
                          <a:ln>
                            <a:noFill/>
                          </a:ln>
                        </wps:spPr>
                        <wps:txbx>
                          <w:txbxContent>
                            <w:p w:rsidR="00997F86" w:rsidRDefault="00997F86" w:rsidP="00C118E7">
                              <w:r>
                                <w:t xml:space="preserve">Se efectuó intervención ante el pleno de la Cámara de Representantes, en el </w:t>
                              </w:r>
                            </w:p>
                          </w:txbxContent>
                        </wps:txbx>
                        <wps:bodyPr horzOverflow="overflow" vert="horz" lIns="0" tIns="0" rIns="0" bIns="0" rtlCol="0">
                          <a:noAutofit/>
                        </wps:bodyPr>
                      </wps:wsp>
                      <wps:wsp>
                        <wps:cNvPr id="3570" name="Rectangle 3570"/>
                        <wps:cNvSpPr/>
                        <wps:spPr>
                          <a:xfrm>
                            <a:off x="141732" y="5863321"/>
                            <a:ext cx="870255" cy="207921"/>
                          </a:xfrm>
                          <a:prstGeom prst="rect">
                            <a:avLst/>
                          </a:prstGeom>
                          <a:ln>
                            <a:noFill/>
                          </a:ln>
                        </wps:spPr>
                        <wps:txbx>
                          <w:txbxContent>
                            <w:p w:rsidR="00997F86" w:rsidRDefault="00997F86" w:rsidP="00C118E7">
                              <w:r>
                                <w:t xml:space="preserve">marco del </w:t>
                              </w:r>
                            </w:p>
                          </w:txbxContent>
                        </wps:txbx>
                        <wps:bodyPr horzOverflow="overflow" vert="horz" lIns="0" tIns="0" rIns="0" bIns="0" rtlCol="0">
                          <a:noAutofit/>
                        </wps:bodyPr>
                      </wps:wsp>
                      <wps:wsp>
                        <wps:cNvPr id="3571" name="Rectangle 3571"/>
                        <wps:cNvSpPr/>
                        <wps:spPr>
                          <a:xfrm>
                            <a:off x="798525" y="5863321"/>
                            <a:ext cx="6220115" cy="207921"/>
                          </a:xfrm>
                          <a:prstGeom prst="rect">
                            <a:avLst/>
                          </a:prstGeom>
                          <a:ln>
                            <a:noFill/>
                          </a:ln>
                        </wps:spPr>
                        <wps:txbx>
                          <w:txbxContent>
                            <w:p w:rsidR="00997F86" w:rsidRDefault="00997F86" w:rsidP="00C118E7">
                              <w:r>
                                <w:rPr>
                                  <w:b/>
                                </w:rPr>
                                <w:t xml:space="preserve">debate de control político convocado por los altos costos en el cobro </w:t>
                              </w:r>
                            </w:p>
                          </w:txbxContent>
                        </wps:txbx>
                        <wps:bodyPr horzOverflow="overflow" vert="horz" lIns="0" tIns="0" rIns="0" bIns="0" rtlCol="0">
                          <a:noAutofit/>
                        </wps:bodyPr>
                      </wps:wsp>
                      <wps:wsp>
                        <wps:cNvPr id="3572" name="Rectangle 3572"/>
                        <wps:cNvSpPr/>
                        <wps:spPr>
                          <a:xfrm>
                            <a:off x="141732" y="6104494"/>
                            <a:ext cx="2787049" cy="207922"/>
                          </a:xfrm>
                          <a:prstGeom prst="rect">
                            <a:avLst/>
                          </a:prstGeom>
                          <a:ln>
                            <a:noFill/>
                          </a:ln>
                        </wps:spPr>
                        <wps:txbx>
                          <w:txbxContent>
                            <w:p w:rsidR="00997F86" w:rsidRDefault="00997F86" w:rsidP="00C118E7">
                              <w:r>
                                <w:rPr>
                                  <w:b/>
                                </w:rPr>
                                <w:t xml:space="preserve">del Impuesto Predial en Ibagué </w:t>
                              </w:r>
                            </w:p>
                          </w:txbxContent>
                        </wps:txbx>
                        <wps:bodyPr horzOverflow="overflow" vert="horz" lIns="0" tIns="0" rIns="0" bIns="0" rtlCol="0">
                          <a:noAutofit/>
                        </wps:bodyPr>
                      </wps:wsp>
                      <wps:wsp>
                        <wps:cNvPr id="3573" name="Rectangle 3573"/>
                        <wps:cNvSpPr/>
                        <wps:spPr>
                          <a:xfrm>
                            <a:off x="2239086" y="6129307"/>
                            <a:ext cx="103681" cy="175277"/>
                          </a:xfrm>
                          <a:prstGeom prst="rect">
                            <a:avLst/>
                          </a:prstGeom>
                          <a:ln>
                            <a:noFill/>
                          </a:ln>
                        </wps:spPr>
                        <wps:txbx>
                          <w:txbxContent>
                            <w:p w:rsidR="00997F86" w:rsidRDefault="00997F86" w:rsidP="00C118E7">
                              <w:r>
                                <w:rPr>
                                  <w:b/>
                                </w:rPr>
                                <w:t>–</w:t>
                              </w:r>
                            </w:p>
                          </w:txbxContent>
                        </wps:txbx>
                        <wps:bodyPr horzOverflow="overflow" vert="horz" lIns="0" tIns="0" rIns="0" bIns="0" rtlCol="0">
                          <a:noAutofit/>
                        </wps:bodyPr>
                      </wps:wsp>
                      <wps:wsp>
                        <wps:cNvPr id="3574" name="Rectangle 3574"/>
                        <wps:cNvSpPr/>
                        <wps:spPr>
                          <a:xfrm>
                            <a:off x="2316810" y="6104494"/>
                            <a:ext cx="51809" cy="207922"/>
                          </a:xfrm>
                          <a:prstGeom prst="rect">
                            <a:avLst/>
                          </a:prstGeom>
                          <a:ln>
                            <a:noFill/>
                          </a:ln>
                        </wps:spPr>
                        <wps:txbx>
                          <w:txbxContent>
                            <w:p w:rsidR="00997F86" w:rsidRDefault="00997F86" w:rsidP="00C118E7">
                              <w:r>
                                <w:rPr>
                                  <w:b/>
                                </w:rPr>
                                <w:t xml:space="preserve"> </w:t>
                              </w:r>
                            </w:p>
                          </w:txbxContent>
                        </wps:txbx>
                        <wps:bodyPr horzOverflow="overflow" vert="horz" lIns="0" tIns="0" rIns="0" bIns="0" rtlCol="0">
                          <a:noAutofit/>
                        </wps:bodyPr>
                      </wps:wsp>
                      <wps:wsp>
                        <wps:cNvPr id="3575" name="Rectangle 3575"/>
                        <wps:cNvSpPr/>
                        <wps:spPr>
                          <a:xfrm>
                            <a:off x="2356434" y="6104494"/>
                            <a:ext cx="700375" cy="207922"/>
                          </a:xfrm>
                          <a:prstGeom prst="rect">
                            <a:avLst/>
                          </a:prstGeom>
                          <a:ln>
                            <a:noFill/>
                          </a:ln>
                        </wps:spPr>
                        <wps:txbx>
                          <w:txbxContent>
                            <w:p w:rsidR="00997F86" w:rsidRDefault="00997F86" w:rsidP="00C118E7">
                              <w:r>
                                <w:rPr>
                                  <w:b/>
                                </w:rPr>
                                <w:t xml:space="preserve">Tolima. </w:t>
                              </w:r>
                            </w:p>
                          </w:txbxContent>
                        </wps:txbx>
                        <wps:bodyPr horzOverflow="overflow" vert="horz" lIns="0" tIns="0" rIns="0" bIns="0" rtlCol="0">
                          <a:noAutofit/>
                        </wps:bodyPr>
                      </wps:wsp>
                      <wps:wsp>
                        <wps:cNvPr id="3576" name="Rectangle 3576"/>
                        <wps:cNvSpPr/>
                        <wps:spPr>
                          <a:xfrm>
                            <a:off x="2882215" y="6104494"/>
                            <a:ext cx="51809" cy="207922"/>
                          </a:xfrm>
                          <a:prstGeom prst="rect">
                            <a:avLst/>
                          </a:prstGeom>
                          <a:ln>
                            <a:noFill/>
                          </a:ln>
                        </wps:spPr>
                        <wps:txbx>
                          <w:txbxContent>
                            <w:p w:rsidR="00997F86" w:rsidRDefault="00997F86" w:rsidP="00C118E7">
                              <w:r>
                                <w:rPr>
                                  <w:b/>
                                </w:rPr>
                                <w:t xml:space="preserve"> </w:t>
                              </w:r>
                            </w:p>
                          </w:txbxContent>
                        </wps:txbx>
                        <wps:bodyPr horzOverflow="overflow" vert="horz" lIns="0" tIns="0" rIns="0" bIns="0" rtlCol="0">
                          <a:noAutofit/>
                        </wps:bodyPr>
                      </wps:wsp>
                      <wps:wsp>
                        <wps:cNvPr id="3577" name="Rectangle 3577"/>
                        <wps:cNvSpPr/>
                        <wps:spPr>
                          <a:xfrm>
                            <a:off x="481533" y="6346810"/>
                            <a:ext cx="51809" cy="207921"/>
                          </a:xfrm>
                          <a:prstGeom prst="rect">
                            <a:avLst/>
                          </a:prstGeom>
                          <a:ln>
                            <a:noFill/>
                          </a:ln>
                        </wps:spPr>
                        <wps:txbx>
                          <w:txbxContent>
                            <w:p w:rsidR="00997F86" w:rsidRDefault="00997F86" w:rsidP="00C118E7">
                              <w:r>
                                <w:t xml:space="preserve"> </w:t>
                              </w:r>
                            </w:p>
                          </w:txbxContent>
                        </wps:txbx>
                        <wps:bodyPr horzOverflow="overflow" vert="horz" lIns="0" tIns="0" rIns="0" bIns="0" rtlCol="0">
                          <a:noAutofit/>
                        </wps:bodyPr>
                      </wps:wsp>
                      <wps:wsp>
                        <wps:cNvPr id="3578" name="Rectangle 3578"/>
                        <wps:cNvSpPr/>
                        <wps:spPr>
                          <a:xfrm>
                            <a:off x="391617" y="6589125"/>
                            <a:ext cx="4296578" cy="207922"/>
                          </a:xfrm>
                          <a:prstGeom prst="rect">
                            <a:avLst/>
                          </a:prstGeom>
                          <a:ln>
                            <a:noFill/>
                          </a:ln>
                        </wps:spPr>
                        <wps:txbx>
                          <w:txbxContent>
                            <w:p w:rsidR="00997F86" w:rsidRDefault="00997F86" w:rsidP="00C118E7">
                              <w:r>
                                <w:t xml:space="preserve">La intervención efectuada se orientó de la siguiente </w:t>
                              </w:r>
                            </w:p>
                          </w:txbxContent>
                        </wps:txbx>
                        <wps:bodyPr horzOverflow="overflow" vert="horz" lIns="0" tIns="0" rIns="0" bIns="0" rtlCol="0">
                          <a:noAutofit/>
                        </wps:bodyPr>
                      </wps:wsp>
                      <wps:wsp>
                        <wps:cNvPr id="3579" name="Rectangle 3579"/>
                        <wps:cNvSpPr/>
                        <wps:spPr>
                          <a:xfrm>
                            <a:off x="3623132" y="6589125"/>
                            <a:ext cx="682100" cy="207922"/>
                          </a:xfrm>
                          <a:prstGeom prst="rect">
                            <a:avLst/>
                          </a:prstGeom>
                          <a:ln>
                            <a:noFill/>
                          </a:ln>
                        </wps:spPr>
                        <wps:txbx>
                          <w:txbxContent>
                            <w:p w:rsidR="00997F86" w:rsidRDefault="00997F86" w:rsidP="00C118E7">
                              <w:r>
                                <w:t>manera:</w:t>
                              </w:r>
                            </w:p>
                          </w:txbxContent>
                        </wps:txbx>
                        <wps:bodyPr horzOverflow="overflow" vert="horz" lIns="0" tIns="0" rIns="0" bIns="0" rtlCol="0">
                          <a:noAutofit/>
                        </wps:bodyPr>
                      </wps:wsp>
                      <wps:wsp>
                        <wps:cNvPr id="3580" name="Rectangle 3580"/>
                        <wps:cNvSpPr/>
                        <wps:spPr>
                          <a:xfrm>
                            <a:off x="4135196" y="6589125"/>
                            <a:ext cx="51809" cy="207922"/>
                          </a:xfrm>
                          <a:prstGeom prst="rect">
                            <a:avLst/>
                          </a:prstGeom>
                          <a:ln>
                            <a:noFill/>
                          </a:ln>
                        </wps:spPr>
                        <wps:txbx>
                          <w:txbxContent>
                            <w:p w:rsidR="00997F86" w:rsidRDefault="00997F86" w:rsidP="00C118E7">
                              <w:r>
                                <w:t xml:space="preserve"> </w:t>
                              </w:r>
                            </w:p>
                          </w:txbxContent>
                        </wps:txbx>
                        <wps:bodyPr horzOverflow="overflow" vert="horz" lIns="0" tIns="0" rIns="0" bIns="0" rtlCol="0">
                          <a:noAutofit/>
                        </wps:bodyPr>
                      </wps:wsp>
                      <wps:wsp>
                        <wps:cNvPr id="3581" name="Rectangle 3581"/>
                        <wps:cNvSpPr/>
                        <wps:spPr>
                          <a:xfrm>
                            <a:off x="391617" y="6828394"/>
                            <a:ext cx="155183" cy="207922"/>
                          </a:xfrm>
                          <a:prstGeom prst="rect">
                            <a:avLst/>
                          </a:prstGeom>
                          <a:ln>
                            <a:noFill/>
                          </a:ln>
                        </wps:spPr>
                        <wps:txbx>
                          <w:txbxContent>
                            <w:p w:rsidR="00997F86" w:rsidRDefault="00997F86" w:rsidP="00C118E7">
                              <w:r>
                                <w:rPr>
                                  <w:b/>
                                </w:rPr>
                                <w:t>1.</w:t>
                              </w:r>
                            </w:p>
                          </w:txbxContent>
                        </wps:txbx>
                        <wps:bodyPr horzOverflow="overflow" vert="horz" lIns="0" tIns="0" rIns="0" bIns="0" rtlCol="0">
                          <a:noAutofit/>
                        </wps:bodyPr>
                      </wps:wsp>
                      <wps:wsp>
                        <wps:cNvPr id="3582" name="Rectangle 3582"/>
                        <wps:cNvSpPr/>
                        <wps:spPr>
                          <a:xfrm>
                            <a:off x="508965" y="6828394"/>
                            <a:ext cx="51809" cy="207922"/>
                          </a:xfrm>
                          <a:prstGeom prst="rect">
                            <a:avLst/>
                          </a:prstGeom>
                          <a:ln>
                            <a:noFill/>
                          </a:ln>
                        </wps:spPr>
                        <wps:txbx>
                          <w:txbxContent>
                            <w:p w:rsidR="00997F86" w:rsidRDefault="00997F86" w:rsidP="00C118E7">
                              <w:r>
                                <w:t xml:space="preserve"> </w:t>
                              </w:r>
                            </w:p>
                          </w:txbxContent>
                        </wps:txbx>
                        <wps:bodyPr horzOverflow="overflow" vert="horz" lIns="0" tIns="0" rIns="0" bIns="0" rtlCol="0">
                          <a:noAutofit/>
                        </wps:bodyPr>
                      </wps:wsp>
                      <wps:wsp>
                        <wps:cNvPr id="3583" name="Rectangle 3583"/>
                        <wps:cNvSpPr/>
                        <wps:spPr>
                          <a:xfrm>
                            <a:off x="571449" y="6828394"/>
                            <a:ext cx="6659454" cy="207922"/>
                          </a:xfrm>
                          <a:prstGeom prst="rect">
                            <a:avLst/>
                          </a:prstGeom>
                          <a:ln>
                            <a:noFill/>
                          </a:ln>
                        </wps:spPr>
                        <wps:txbx>
                          <w:txbxContent>
                            <w:p w:rsidR="00997F86" w:rsidRDefault="00997F86" w:rsidP="00C118E7">
                              <w:r>
                                <w:t xml:space="preserve">Desde el Plan Nacional de Desarrollo, el Gobierno Nacional dio facultades a </w:t>
                              </w:r>
                            </w:p>
                          </w:txbxContent>
                        </wps:txbx>
                        <wps:bodyPr horzOverflow="overflow" vert="horz" lIns="0" tIns="0" rIns="0" bIns="0" rtlCol="0">
                          <a:noAutofit/>
                        </wps:bodyPr>
                      </wps:wsp>
                      <wps:wsp>
                        <wps:cNvPr id="3584" name="Rectangle 3584"/>
                        <wps:cNvSpPr/>
                        <wps:spPr>
                          <a:xfrm>
                            <a:off x="391617" y="7014322"/>
                            <a:ext cx="6897212" cy="207921"/>
                          </a:xfrm>
                          <a:prstGeom prst="rect">
                            <a:avLst/>
                          </a:prstGeom>
                          <a:ln>
                            <a:noFill/>
                          </a:ln>
                        </wps:spPr>
                        <wps:txbx>
                          <w:txbxContent>
                            <w:p w:rsidR="00997F86" w:rsidRDefault="00997F86" w:rsidP="00C118E7">
                              <w:r>
                                <w:t xml:space="preserve">municipios para actualizar el catastro y al IGAC para adelantar esta actualización </w:t>
                              </w:r>
                            </w:p>
                          </w:txbxContent>
                        </wps:txbx>
                        <wps:bodyPr horzOverflow="overflow" vert="horz" lIns="0" tIns="0" rIns="0" bIns="0" rtlCol="0">
                          <a:noAutofit/>
                        </wps:bodyPr>
                      </wps:wsp>
                      <wps:wsp>
                        <wps:cNvPr id="3585" name="Rectangle 3585"/>
                        <wps:cNvSpPr/>
                        <wps:spPr>
                          <a:xfrm>
                            <a:off x="391617" y="7197201"/>
                            <a:ext cx="692170" cy="207922"/>
                          </a:xfrm>
                          <a:prstGeom prst="rect">
                            <a:avLst/>
                          </a:prstGeom>
                          <a:ln>
                            <a:noFill/>
                          </a:ln>
                        </wps:spPr>
                        <wps:txbx>
                          <w:txbxContent>
                            <w:p w:rsidR="00997F86" w:rsidRDefault="00997F86" w:rsidP="00C118E7">
                              <w:r>
                                <w:t xml:space="preserve">técnica. </w:t>
                              </w:r>
                            </w:p>
                          </w:txbxContent>
                        </wps:txbx>
                        <wps:bodyPr horzOverflow="overflow" vert="horz" lIns="0" tIns="0" rIns="0" bIns="0" rtlCol="0">
                          <a:noAutofit/>
                        </wps:bodyPr>
                      </wps:wsp>
                      <wps:wsp>
                        <wps:cNvPr id="3586" name="Rectangle 3586"/>
                        <wps:cNvSpPr/>
                        <wps:spPr>
                          <a:xfrm>
                            <a:off x="911301" y="7197201"/>
                            <a:ext cx="51809" cy="207922"/>
                          </a:xfrm>
                          <a:prstGeom prst="rect">
                            <a:avLst/>
                          </a:prstGeom>
                          <a:ln>
                            <a:noFill/>
                          </a:ln>
                        </wps:spPr>
                        <wps:txbx>
                          <w:txbxContent>
                            <w:p w:rsidR="00997F86" w:rsidRDefault="00997F86" w:rsidP="00C118E7">
                              <w:r>
                                <w:t xml:space="preserve"> </w:t>
                              </w:r>
                            </w:p>
                          </w:txbxContent>
                        </wps:txbx>
                        <wps:bodyPr horzOverflow="overflow" vert="horz" lIns="0" tIns="0" rIns="0" bIns="0" rtlCol="0">
                          <a:noAutofit/>
                        </wps:bodyPr>
                      </wps:wsp>
                      <wps:wsp>
                        <wps:cNvPr id="54881" name="Shape 54881"/>
                        <wps:cNvSpPr/>
                        <wps:spPr>
                          <a:xfrm>
                            <a:off x="0" y="330"/>
                            <a:ext cx="9144" cy="7502018"/>
                          </a:xfrm>
                          <a:custGeom>
                            <a:avLst/>
                            <a:gdLst/>
                            <a:ahLst/>
                            <a:cxnLst/>
                            <a:rect l="0" t="0" r="0" b="0"/>
                            <a:pathLst>
                              <a:path w="9144" h="7502018">
                                <a:moveTo>
                                  <a:pt x="0" y="0"/>
                                </a:moveTo>
                                <a:lnTo>
                                  <a:pt x="9144" y="0"/>
                                </a:lnTo>
                                <a:lnTo>
                                  <a:pt x="9144" y="7502018"/>
                                </a:lnTo>
                                <a:lnTo>
                                  <a:pt x="0" y="750201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4882" name="Shape 54882"/>
                        <wps:cNvSpPr/>
                        <wps:spPr>
                          <a:xfrm>
                            <a:off x="0" y="750234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4883" name="Shape 54883"/>
                        <wps:cNvSpPr/>
                        <wps:spPr>
                          <a:xfrm>
                            <a:off x="9144" y="7502347"/>
                            <a:ext cx="5709793" cy="9144"/>
                          </a:xfrm>
                          <a:custGeom>
                            <a:avLst/>
                            <a:gdLst/>
                            <a:ahLst/>
                            <a:cxnLst/>
                            <a:rect l="0" t="0" r="0" b="0"/>
                            <a:pathLst>
                              <a:path w="5709793" h="9144">
                                <a:moveTo>
                                  <a:pt x="0" y="0"/>
                                </a:moveTo>
                                <a:lnTo>
                                  <a:pt x="5709793" y="0"/>
                                </a:lnTo>
                                <a:lnTo>
                                  <a:pt x="5709793"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4884" name="Shape 54884"/>
                        <wps:cNvSpPr/>
                        <wps:spPr>
                          <a:xfrm>
                            <a:off x="5719013" y="330"/>
                            <a:ext cx="9144" cy="7502018"/>
                          </a:xfrm>
                          <a:custGeom>
                            <a:avLst/>
                            <a:gdLst/>
                            <a:ahLst/>
                            <a:cxnLst/>
                            <a:rect l="0" t="0" r="0" b="0"/>
                            <a:pathLst>
                              <a:path w="9144" h="7502018">
                                <a:moveTo>
                                  <a:pt x="0" y="0"/>
                                </a:moveTo>
                                <a:lnTo>
                                  <a:pt x="9144" y="0"/>
                                </a:lnTo>
                                <a:lnTo>
                                  <a:pt x="9144" y="7502018"/>
                                </a:lnTo>
                                <a:lnTo>
                                  <a:pt x="0" y="750201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4885" name="Shape 54885"/>
                        <wps:cNvSpPr/>
                        <wps:spPr>
                          <a:xfrm>
                            <a:off x="5719013" y="750234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3600" name="Picture 3600"/>
                          <pic:cNvPicPr/>
                        </pic:nvPicPr>
                        <pic:blipFill>
                          <a:blip r:embed="rId125"/>
                          <a:stretch>
                            <a:fillRect/>
                          </a:stretch>
                        </pic:blipFill>
                        <pic:spPr>
                          <a:xfrm>
                            <a:off x="1194511" y="0"/>
                            <a:ext cx="3543300" cy="5286756"/>
                          </a:xfrm>
                          <a:prstGeom prst="rect">
                            <a:avLst/>
                          </a:prstGeom>
                        </pic:spPr>
                      </pic:pic>
                    </wpg:wgp>
                  </a:graphicData>
                </a:graphic>
              </wp:inline>
            </w:drawing>
          </mc:Choice>
          <mc:Fallback xmlns:w16se="http://schemas.microsoft.com/office/word/2015/wordml/symex" xmlns:cx="http://schemas.microsoft.com/office/drawing/2014/chartex">
            <w:pict>
              <v:group w14:anchorId="3339BA0B" id="Group 47420" o:spid="_x0000_s1094" style="width:451.05pt;height:591.45pt;mso-position-horizontal-relative:char;mso-position-vertical-relative:line" coordsize="57281,7511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O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">
                <v:rect id="Rectangle 3565" o:spid="_x0000_s1095" style="position:absolute;left:47390;top:51643;width:541;height:2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" filled="f" stroked="f">
                  <v:textbox inset="0,0,0,0">
                    <w:txbxContent>
                      <w:p w:rsidR="00997F86" w:rsidRDefault="00997F86" w:rsidP="00C118E7">
                        <w:r>
                          <w:rPr>
                            <w:sz w:val="23"/>
                          </w:rPr>
                          <w:t xml:space="preserve"> </w:t>
                        </w:r>
                      </w:p>
                    </w:txbxContent>
                  </v:textbox>
                </v:rect>
                <v:rect id="Rectangle 3566" o:spid="_x0000_s1096" style="position:absolute;left:3916;top:53817;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" filled="f" stroked="f">
                  <v:textbox inset="0,0,0,0">
                    <w:txbxContent>
                      <w:p w:rsidR="00997F86" w:rsidRDefault="00997F86" w:rsidP="00C118E7">
                        <w:r>
                          <w:rPr>
                            <w:b/>
                          </w:rPr>
                          <w:t xml:space="preserve"> </w:t>
                        </w:r>
                      </w:p>
                    </w:txbxContent>
                  </v:textbox>
                </v:rect>
                <v:rect id="Rectangle 3567" o:spid="_x0000_s1097" style="position:absolute;left:51764;top:53817;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" filled="f" stroked="f">
                  <v:textbox inset="0,0,0,0">
                    <w:txbxContent>
                      <w:p w:rsidR="00997F86" w:rsidRDefault="00997F86" w:rsidP="00C118E7">
                        <w:r>
                          <w:rPr>
                            <w:b/>
                          </w:rPr>
                          <w:t xml:space="preserve"> </w:t>
                        </w:r>
                      </w:p>
                    </w:txbxContent>
                  </v:textbox>
                </v:rect>
                <v:rect id="Rectangle 47248" o:spid="_x0000_s1098" style="position:absolute;left:1417;top:56225;width:2592;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" filled="f" stroked="f">
                  <v:textbox inset="0,0,0,0">
                    <w:txbxContent>
                      <w:p w:rsidR="00997F86" w:rsidRDefault="00997F86" w:rsidP="00C118E7">
                        <w:r>
                          <w:rPr>
                            <w:b/>
                          </w:rPr>
                          <w:t>3.4</w:t>
                        </w:r>
                      </w:p>
                    </w:txbxContent>
                  </v:textbox>
                </v:rect>
                <v:rect id="Rectangle 47249" o:spid="_x0000_s1099" style="position:absolute;left:3352;top:56225;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" filled="f" stroked="f">
                  <v:textbox inset="0,0,0,0">
                    <w:txbxContent>
                      <w:p w:rsidR="00997F86" w:rsidRDefault="00997F86" w:rsidP="00C118E7">
                        <w:r>
                          <w:rPr>
                            <w:b/>
                          </w:rPr>
                          <w:t xml:space="preserve"> </w:t>
                        </w:r>
                      </w:p>
                    </w:txbxContent>
                  </v:textbox>
                </v:rect>
                <v:rect id="Rectangle 3569" o:spid="_x0000_s1100" style="position:absolute;left:3977;top:56225;width:6753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" filled="f" stroked="f">
                  <v:textbox inset="0,0,0,0">
                    <w:txbxContent>
                      <w:p w:rsidR="00997F86" w:rsidRDefault="00997F86" w:rsidP="00C118E7">
                        <w:r>
                          <w:t xml:space="preserve">Se efectuó intervención ante el pleno de la Cámara de Representantes, en el </w:t>
                        </w:r>
                      </w:p>
                    </w:txbxContent>
                  </v:textbox>
                </v:rect>
                <v:rect id="Rectangle 3570" o:spid="_x0000_s1101" style="position:absolute;left:1417;top:58633;width:8702;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" filled="f" stroked="f">
                  <v:textbox inset="0,0,0,0">
                    <w:txbxContent>
                      <w:p w:rsidR="00997F86" w:rsidRDefault="00997F86" w:rsidP="00C118E7">
                        <w:r>
                          <w:t xml:space="preserve">marco del </w:t>
                        </w:r>
                      </w:p>
                    </w:txbxContent>
                  </v:textbox>
                </v:rect>
                <v:rect id="Rectangle 3571" o:spid="_x0000_s1102" style="position:absolute;left:7985;top:58633;width:62201;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" filled="f" stroked="f">
                  <v:textbox inset="0,0,0,0">
                    <w:txbxContent>
                      <w:p w:rsidR="00997F86" w:rsidRDefault="00997F86" w:rsidP="00C118E7">
                        <w:r>
                          <w:rPr>
                            <w:b/>
                          </w:rPr>
                          <w:t xml:space="preserve">debate de control político convocado por los altos costos en el cobro </w:t>
                        </w:r>
                      </w:p>
                    </w:txbxContent>
                  </v:textbox>
                </v:rect>
                <v:rect id="Rectangle 3572" o:spid="_x0000_s1103" style="position:absolute;left:1417;top:61044;width:27870;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" filled="f" stroked="f">
                  <v:textbox inset="0,0,0,0">
                    <w:txbxContent>
                      <w:p w:rsidR="00997F86" w:rsidRDefault="00997F86" w:rsidP="00C118E7">
                        <w:r>
                          <w:rPr>
                            <w:b/>
                          </w:rPr>
                          <w:t xml:space="preserve">del Impuesto Predial en Ibagué </w:t>
                        </w:r>
                      </w:p>
                    </w:txbxContent>
                  </v:textbox>
                </v:rect>
                <v:rect id="Rectangle 3573" o:spid="_x0000_s1104" style="position:absolute;left:22390;top:61293;width:1037;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" filled="f" stroked="f">
                  <v:textbox inset="0,0,0,0">
                    <w:txbxContent>
                      <w:p w:rsidR="00997F86" w:rsidRDefault="00997F86" w:rsidP="00C118E7">
                        <w:r>
                          <w:rPr>
                            <w:b/>
                          </w:rPr>
                          <w:t>–</w:t>
                        </w:r>
                      </w:p>
                    </w:txbxContent>
                  </v:textbox>
                </v:rect>
                <v:rect id="Rectangle 3574" o:spid="_x0000_s1105" style="position:absolute;left:23168;top:61044;width:51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" filled="f" stroked="f">
                  <v:textbox inset="0,0,0,0">
                    <w:txbxContent>
                      <w:p w:rsidR="00997F86" w:rsidRDefault="00997F86" w:rsidP="00C118E7">
                        <w:r>
                          <w:rPr>
                            <w:b/>
                          </w:rPr>
                          <w:t xml:space="preserve"> </w:t>
                        </w:r>
                      </w:p>
                    </w:txbxContent>
                  </v:textbox>
                </v:rect>
                <v:rect id="Rectangle 3575" o:spid="_x0000_s1106" style="position:absolute;left:23564;top:61044;width:7004;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" filled="f" stroked="f">
                  <v:textbox inset="0,0,0,0">
                    <w:txbxContent>
                      <w:p w:rsidR="00997F86" w:rsidRDefault="00997F86" w:rsidP="00C118E7">
                        <w:r>
                          <w:rPr>
                            <w:b/>
                          </w:rPr>
                          <w:t xml:space="preserve">Tolima. </w:t>
                        </w:r>
                      </w:p>
                    </w:txbxContent>
                  </v:textbox>
                </v:rect>
                <v:rect id="Rectangle 3576" o:spid="_x0000_s1107" style="position:absolute;left:28822;top:61044;width:51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" filled="f" stroked="f">
                  <v:textbox inset="0,0,0,0">
                    <w:txbxContent>
                      <w:p w:rsidR="00997F86" w:rsidRDefault="00997F86" w:rsidP="00C118E7">
                        <w:r>
                          <w:rPr>
                            <w:b/>
                          </w:rPr>
                          <w:t xml:space="preserve"> </w:t>
                        </w:r>
                      </w:p>
                    </w:txbxContent>
                  </v:textbox>
                </v:rect>
                <v:rect id="Rectangle 3577" o:spid="_x0000_s1108" style="position:absolute;left:4815;top:63468;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" filled="f" stroked="f">
                  <v:textbox inset="0,0,0,0">
                    <w:txbxContent>
                      <w:p w:rsidR="00997F86" w:rsidRDefault="00997F86" w:rsidP="00C118E7">
                        <w:r>
                          <w:t xml:space="preserve"> </w:t>
                        </w:r>
                      </w:p>
                    </w:txbxContent>
                  </v:textbox>
                </v:rect>
                <v:rect id="Rectangle 3578" o:spid="_x0000_s1109" style="position:absolute;left:3916;top:65891;width:42965;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" filled="f" stroked="f">
                  <v:textbox inset="0,0,0,0">
                    <w:txbxContent>
                      <w:p w:rsidR="00997F86" w:rsidRDefault="00997F86" w:rsidP="00C118E7">
                        <w:r>
                          <w:t xml:space="preserve">La intervención efectuada se orientó de la siguiente </w:t>
                        </w:r>
                      </w:p>
                    </w:txbxContent>
                  </v:textbox>
                </v:rect>
                <v:rect id="Rectangle 3579" o:spid="_x0000_s1110" style="position:absolute;left:36231;top:65891;width:6821;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" filled="f" stroked="f">
                  <v:textbox inset="0,0,0,0">
                    <w:txbxContent>
                      <w:p w:rsidR="00997F86" w:rsidRDefault="00997F86" w:rsidP="00C118E7">
                        <w:r>
                          <w:t>manera:</w:t>
                        </w:r>
                      </w:p>
                    </w:txbxContent>
                  </v:textbox>
                </v:rect>
                <v:rect id="Rectangle 3580" o:spid="_x0000_s1111" style="position:absolute;left:41351;top:65891;width:519;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" filled="f" stroked="f">
                  <v:textbox inset="0,0,0,0">
                    <w:txbxContent>
                      <w:p w:rsidR="00997F86" w:rsidRDefault="00997F86" w:rsidP="00C118E7">
                        <w:r>
                          <w:t xml:space="preserve"> </w:t>
                        </w:r>
                      </w:p>
                    </w:txbxContent>
                  </v:textbox>
                </v:rect>
                <v:rect id="Rectangle 3581" o:spid="_x0000_s1112" style="position:absolute;left:3916;top:68283;width:1552;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" filled="f" stroked="f">
                  <v:textbox inset="0,0,0,0">
                    <w:txbxContent>
                      <w:p w:rsidR="00997F86" w:rsidRDefault="00997F86" w:rsidP="00C118E7">
                        <w:r>
                          <w:rPr>
                            <w:b/>
                          </w:rPr>
                          <w:t>1.</w:t>
                        </w:r>
                      </w:p>
                    </w:txbxContent>
                  </v:textbox>
                </v:rect>
                <v:rect id="Rectangle 3582" o:spid="_x0000_s1113" style="position:absolute;left:5089;top:68283;width:51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" filled="f" stroked="f">
                  <v:textbox inset="0,0,0,0">
                    <w:txbxContent>
                      <w:p w:rsidR="00997F86" w:rsidRDefault="00997F86" w:rsidP="00C118E7">
                        <w:r>
                          <w:t xml:space="preserve"> </w:t>
                        </w:r>
                      </w:p>
                    </w:txbxContent>
                  </v:textbox>
                </v:rect>
                <v:rect id="Rectangle 3583" o:spid="_x0000_s1114" style="position:absolute;left:5714;top:68283;width:66595;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" filled="f" stroked="f">
                  <v:textbox inset="0,0,0,0">
                    <w:txbxContent>
                      <w:p w:rsidR="00997F86" w:rsidRDefault="00997F86" w:rsidP="00C118E7">
                        <w:r>
                          <w:t xml:space="preserve">Desde el Plan Nacional de Desarrollo, el Gobierno Nacional dio facultades a </w:t>
                        </w:r>
                      </w:p>
                    </w:txbxContent>
                  </v:textbox>
                </v:rect>
                <v:rect id="Rectangle 3584" o:spid="_x0000_s1115" style="position:absolute;left:3916;top:70143;width:68972;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" filled="f" stroked="f">
                  <v:textbox inset="0,0,0,0">
                    <w:txbxContent>
                      <w:p w:rsidR="00997F86" w:rsidRDefault="00997F86" w:rsidP="00C118E7">
                        <w:r>
                          <w:t xml:space="preserve">municipios para actualizar el catastro y al IGAC para adelantar esta actualización </w:t>
                        </w:r>
                      </w:p>
                    </w:txbxContent>
                  </v:textbox>
                </v:rect>
                <v:rect id="Rectangle 3585" o:spid="_x0000_s1116" style="position:absolute;left:3916;top:71972;width:6921;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" filled="f" stroked="f">
                  <v:textbox inset="0,0,0,0">
                    <w:txbxContent>
                      <w:p w:rsidR="00997F86" w:rsidRDefault="00997F86" w:rsidP="00C118E7">
                        <w:r>
                          <w:t xml:space="preserve">técnica. </w:t>
                        </w:r>
                      </w:p>
                    </w:txbxContent>
                  </v:textbox>
                </v:rect>
                <v:rect id="Rectangle 3586" o:spid="_x0000_s1117" style="position:absolute;left:9113;top:71972;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" filled="f" stroked="f">
                  <v:textbox inset="0,0,0,0">
                    <w:txbxContent>
                      <w:p w:rsidR="00997F86" w:rsidRDefault="00997F86" w:rsidP="00C118E7">
                        <w:r>
                          <w:t xml:space="preserve"> </w:t>
                        </w:r>
                      </w:p>
                    </w:txbxContent>
                  </v:textbox>
                </v:rect>
                <v:shape id="Shape 54881" o:spid="_x0000_s1118" style="position:absolute;top:3;width:91;height:75020;visibility:visible;mso-wrap-style:square;v-text-anchor:top" coordsize="9144,75020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" path="m,l9144,r,7502018l,7502018,,e" fillcolor="black" stroked="f" strokeweight="0">
                  <v:stroke miterlimit="83231f" joinstyle="miter"/>
                  <v:path arrowok="t" textboxrect="0,0,9144,7502018"/>
                </v:shape>
                <v:shape id="Shape 54882" o:spid="_x0000_s1119" style="position:absolute;top:75023;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" path="m,l9144,r,9144l,9144,,e" fillcolor="black" stroked="f" strokeweight="0">
                  <v:stroke miterlimit="83231f" joinstyle="miter"/>
                  <v:path arrowok="t" textboxrect="0,0,9144,9144"/>
                </v:shape>
                <v:shape id="Shape 54883" o:spid="_x0000_s1120" style="position:absolute;left:91;top:75023;width:57098;height:91;visibility:visible;mso-wrap-style:square;v-text-anchor:top" coordsize="5709793,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" path="m,l5709793,r,9144l,9144,,e" fillcolor="black" stroked="f" strokeweight="0">
                  <v:stroke miterlimit="83231f" joinstyle="miter"/>
                  <v:path arrowok="t" textboxrect="0,0,5709793,9144"/>
                </v:shape>
                <v:shape id="Shape 54884" o:spid="_x0000_s1121" style="position:absolute;left:57190;top:3;width:91;height:75020;visibility:visible;mso-wrap-style:square;v-text-anchor:top" coordsize="9144,75020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" path="m,l9144,r,7502018l,7502018,,e" fillcolor="black" stroked="f" strokeweight="0">
                  <v:stroke miterlimit="83231f" joinstyle="miter"/>
                  <v:path arrowok="t" textboxrect="0,0,9144,7502018"/>
                </v:shape>
                <v:shape id="Shape 54885" o:spid="_x0000_s1122" style="position:absolute;left:57190;top:75023;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" path="m,l9144,r,9144l,9144,,e" fillcolor="black" stroked="f" strokeweight="0">
                  <v:stroke miterlimit="83231f" joinstyle="miter"/>
                  <v:path arrowok="t" textboxrect="0,0,9144,9144"/>
                </v:shape>
                <v:shape id="Picture 3600" o:spid="_x0000_s1123" type="#_x0000_t75" style="position:absolute;left:11945;width:35433;height:528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">
                  <v:imagedata r:id="rId126" o:title=""/>
                </v:shape>
                <w10:anchorlock/>
              </v:group>
            </w:pict>
          </mc:Fallback>
        </mc:AlternateContent>
      </w:r>
    </w:p>
    <w:p w:rsidR="00C118E7" w:rsidRDefault="00C118E7" w:rsidP="00C118E7">
      <w:pPr>
        <w:sectPr w:rsidR="00C118E7">
          <w:headerReference w:type="even" r:id="rId127"/>
          <w:headerReference w:type="default" r:id="rId128"/>
          <w:footerReference w:type="even" r:id="rId129"/>
          <w:footerReference w:type="default" r:id="rId130"/>
          <w:headerReference w:type="first" r:id="rId131"/>
          <w:footerReference w:type="first" r:id="rId132"/>
          <w:pgSz w:w="12240" w:h="15840"/>
          <w:pgMar w:top="1440" w:right="1440" w:bottom="1440" w:left="1440" w:header="708" w:footer="27" w:gutter="0"/>
          <w:cols w:space="720"/>
        </w:sectPr>
      </w:pPr>
    </w:p>
    <w:p w:rsidR="00C118E7" w:rsidRDefault="00C118E7" w:rsidP="00C118E7">
      <w:pPr>
        <w:spacing w:after="0"/>
        <w:ind w:left="-1440" w:right="22"/>
      </w:pPr>
    </w:p>
    <w:tbl>
      <w:tblPr>
        <w:tblStyle w:val="TableGrid"/>
        <w:tblW w:w="9006" w:type="dxa"/>
        <w:tblInd w:w="332" w:type="dxa"/>
        <w:tblCellMar>
          <w:top w:w="43" w:type="dxa"/>
          <w:left w:w="610" w:type="dxa"/>
          <w:right w:w="225" w:type="dxa"/>
        </w:tblCellMar>
        <w:tblLook w:val="04A0" w:firstRow="1" w:lastRow="0" w:firstColumn="1" w:lastColumn="0" w:noHBand="0" w:noVBand="1"/>
      </w:tblPr>
      <w:tblGrid>
        <w:gridCol w:w="9006"/>
      </w:tblGrid>
      <w:tr w:rsidR="00C118E7" w:rsidTr="00C118E7">
        <w:trPr>
          <w:trHeight w:val="12050"/>
        </w:trPr>
        <w:tc>
          <w:tcPr>
            <w:tcW w:w="9006" w:type="dxa"/>
            <w:tcBorders>
              <w:top w:val="single" w:sz="6" w:space="0" w:color="CCCCCC"/>
              <w:left w:val="single" w:sz="6" w:space="0" w:color="000000"/>
              <w:bottom w:val="single" w:sz="6" w:space="0" w:color="000000"/>
              <w:right w:val="single" w:sz="6" w:space="0" w:color="000000"/>
            </w:tcBorders>
          </w:tcPr>
          <w:p w:rsidR="00C118E7" w:rsidRDefault="00C118E7" w:rsidP="00C118E7">
            <w:pPr>
              <w:spacing w:after="164" w:line="273" w:lineRule="auto"/>
              <w:ind w:right="61"/>
            </w:pPr>
            <w:r>
              <w:lastRenderedPageBreak/>
              <w:t xml:space="preserve">Para cumplir el Municipio celebró el Convenio 4808 del 23 de mayo de 2017, con el IGAC, sin embargo, al momento de la liquidación del Impuesto para 2018, sólo se había presentado el 51% del estudio técnico.  </w:t>
            </w:r>
          </w:p>
          <w:p w:rsidR="00C118E7" w:rsidRDefault="00C118E7" w:rsidP="00C118E7">
            <w:pPr>
              <w:spacing w:after="166" w:line="272" w:lineRule="auto"/>
            </w:pPr>
            <w:r>
              <w:t xml:space="preserve">En este sentido, si bien los ciudadanos tienen la obligación de pagar sus impuestos, y el municipio está obligado a actualizar cada 5 años su información catastral.  </w:t>
            </w:r>
          </w:p>
          <w:p w:rsidR="00C118E7" w:rsidRDefault="00C118E7" w:rsidP="00C118E7">
            <w:pPr>
              <w:spacing w:after="158" w:line="275" w:lineRule="auto"/>
            </w:pPr>
            <w:r>
              <w:t xml:space="preserve">Los ibaguereños no tienen por qué asumir los costos de un estudio improvisado y sin culminar.  </w:t>
            </w:r>
          </w:p>
          <w:p w:rsidR="00C118E7" w:rsidRDefault="00C118E7" w:rsidP="00C118E7">
            <w:pPr>
              <w:spacing w:after="162" w:line="275" w:lineRule="auto"/>
              <w:ind w:right="61"/>
            </w:pPr>
            <w:r>
              <w:rPr>
                <w:b/>
              </w:rPr>
              <w:t>2.</w:t>
            </w:r>
            <w:r>
              <w:t xml:space="preserve"> Precisamente el PND autorizó lo que llamó Delegación de Competencias Diferenciadas, para que los municipios pudieran contar con mayor margen de acción en el recaudo del impuesto predial vía actualización. Sin embargo, esto no justifica aumentos desmedidos del impuesto predial.  </w:t>
            </w:r>
          </w:p>
          <w:p w:rsidR="00C118E7" w:rsidRDefault="00C118E7" w:rsidP="00C118E7">
            <w:pPr>
              <w:spacing w:after="163" w:line="275" w:lineRule="auto"/>
              <w:ind w:right="59"/>
            </w:pPr>
            <w:r>
              <w:t xml:space="preserve">La Ley 44 de 1990 estableció una base y unos topes sobre el cálculo tarifario sobre la base gravable que reporta el IGAC, que puede ser del 1x1000 al 16x1000, se aplicaron bases tarifarias desde el 7,5 x 1000. Lo cual no cumple con el literal a). Del artículo 4° de la misma norma: </w:t>
            </w:r>
          </w:p>
          <w:p w:rsidR="00C118E7" w:rsidRDefault="00C118E7" w:rsidP="00C118E7">
            <w:pPr>
              <w:spacing w:after="163" w:line="272" w:lineRule="auto"/>
            </w:pPr>
            <w:r>
              <w:rPr>
                <w:i/>
              </w:rPr>
              <w:t xml:space="preserve">Las tarifas deberán establecerse en cada municipio de manera diferencial y progresiva, teniendo en cuenta: </w:t>
            </w:r>
          </w:p>
          <w:p w:rsidR="00C118E7" w:rsidRDefault="00C118E7" w:rsidP="00C118E7">
            <w:pPr>
              <w:numPr>
                <w:ilvl w:val="0"/>
                <w:numId w:val="15"/>
              </w:numPr>
              <w:spacing w:after="178"/>
              <w:ind w:hanging="259"/>
            </w:pPr>
            <w:r>
              <w:rPr>
                <w:i/>
              </w:rPr>
              <w:t xml:space="preserve">los estratos socioeconómicos.  </w:t>
            </w:r>
          </w:p>
          <w:p w:rsidR="00C118E7" w:rsidRDefault="00C118E7" w:rsidP="00C118E7">
            <w:pPr>
              <w:numPr>
                <w:ilvl w:val="0"/>
                <w:numId w:val="15"/>
              </w:numPr>
              <w:spacing w:after="175"/>
              <w:ind w:hanging="259"/>
            </w:pPr>
            <w:r>
              <w:rPr>
                <w:i/>
              </w:rPr>
              <w:t xml:space="preserve">Los usos de suelo, en el sector urbano.  </w:t>
            </w:r>
          </w:p>
          <w:p w:rsidR="00C118E7" w:rsidRDefault="00C118E7" w:rsidP="00C118E7">
            <w:pPr>
              <w:numPr>
                <w:ilvl w:val="0"/>
                <w:numId w:val="15"/>
              </w:numPr>
              <w:spacing w:after="180"/>
              <w:ind w:hanging="259"/>
            </w:pPr>
            <w:r>
              <w:rPr>
                <w:i/>
              </w:rPr>
              <w:t xml:space="preserve">la antigüedad de la formación o actualización del catastro.  </w:t>
            </w:r>
          </w:p>
          <w:p w:rsidR="00C118E7" w:rsidRDefault="00C118E7" w:rsidP="00C118E7">
            <w:pPr>
              <w:spacing w:after="161" w:line="275" w:lineRule="auto"/>
              <w:ind w:right="63"/>
            </w:pPr>
            <w:r>
              <w:t xml:space="preserve">Es por ello que vemos necesario que desde la Alcaldía y el Concejo se fijen bases tarifarias, no solo teniendo en cuenta el avalúo catastral, sino en función del estrato social y arrancando desde la base del 1x1000 o del 2x1000 para los estratos más bajos.  </w:t>
            </w:r>
          </w:p>
          <w:p w:rsidR="00C118E7" w:rsidRDefault="00C118E7" w:rsidP="00C118E7">
            <w:pPr>
              <w:spacing w:after="164" w:line="275" w:lineRule="auto"/>
              <w:ind w:right="63"/>
            </w:pPr>
            <w:r>
              <w:rPr>
                <w:b/>
              </w:rPr>
              <w:t xml:space="preserve">3. </w:t>
            </w:r>
            <w:r>
              <w:t xml:space="preserve">Vemos además una deficiencia en la actualización de la normativa nacional, basados en la Ley 14 de 1983, se permite que el avalúo catastral tome como referencia los valores del mercado inmobiliario.  </w:t>
            </w:r>
          </w:p>
          <w:p w:rsidR="00C118E7" w:rsidRDefault="00C118E7" w:rsidP="00C118E7">
            <w:pPr>
              <w:spacing w:after="163" w:line="275" w:lineRule="auto"/>
              <w:ind w:right="62"/>
            </w:pPr>
            <w:r>
              <w:t xml:space="preserve">Actualmente hemos visto, especialmente en la ciudad de Ibagué, que la llegada de inversión nacional y extranjera ha fomentado la creación de las llamadas “burbujas inmobiliarias” que disparan el precio de los nuevos predios, arrastrando así un incremento injustificado del avalúo de las construcciones antiguas de la ciudad.  </w:t>
            </w:r>
          </w:p>
          <w:p w:rsidR="00C118E7" w:rsidRDefault="00C118E7" w:rsidP="00C118E7">
            <w:pPr>
              <w:ind w:right="65"/>
            </w:pPr>
            <w:r>
              <w:t xml:space="preserve">El crecimiento y desarrollo económico del municipio debe orientarse a impulsar el bienestar de la ciudadanía, por el contrario vemos que el boom inmobiliario ha perjudicado a los que hemos nacido y crecido en nuestra ciudad.  </w:t>
            </w:r>
          </w:p>
        </w:tc>
      </w:tr>
    </w:tbl>
    <w:p w:rsidR="00C118E7" w:rsidRDefault="00C118E7" w:rsidP="00C118E7">
      <w:pPr>
        <w:spacing w:after="0"/>
        <w:ind w:left="-1440" w:right="22"/>
      </w:pPr>
    </w:p>
    <w:tbl>
      <w:tblPr>
        <w:tblStyle w:val="TableGrid"/>
        <w:tblW w:w="9006" w:type="dxa"/>
        <w:tblInd w:w="332" w:type="dxa"/>
        <w:tblCellMar>
          <w:top w:w="43" w:type="dxa"/>
          <w:left w:w="43" w:type="dxa"/>
          <w:right w:w="385" w:type="dxa"/>
        </w:tblCellMar>
        <w:tblLook w:val="04A0" w:firstRow="1" w:lastRow="0" w:firstColumn="1" w:lastColumn="0" w:noHBand="0" w:noVBand="1"/>
      </w:tblPr>
      <w:tblGrid>
        <w:gridCol w:w="9006"/>
      </w:tblGrid>
      <w:tr w:rsidR="00C118E7" w:rsidTr="00C118E7">
        <w:trPr>
          <w:trHeight w:val="11495"/>
        </w:trPr>
        <w:tc>
          <w:tcPr>
            <w:tcW w:w="9006" w:type="dxa"/>
            <w:tcBorders>
              <w:top w:val="single" w:sz="6" w:space="0" w:color="CCCCCC"/>
              <w:left w:val="single" w:sz="6" w:space="0" w:color="000000"/>
              <w:bottom w:val="single" w:sz="6" w:space="0" w:color="000000"/>
              <w:right w:val="single" w:sz="6" w:space="0" w:color="000000"/>
            </w:tcBorders>
          </w:tcPr>
          <w:p w:rsidR="00C118E7" w:rsidRDefault="00C118E7" w:rsidP="00C118E7">
            <w:pPr>
              <w:spacing w:after="161" w:line="275" w:lineRule="auto"/>
              <w:ind w:left="566" w:right="62"/>
            </w:pPr>
            <w:r>
              <w:t xml:space="preserve">Debemos revaluar los criterios sobre los cuales se genera este avalúo catastral, no solo para el caso de Ibagué, sino a nivel nacional a través de una reforma a la Ley. Este es un debate que se da cada año y que los únicos que pueden reclamar de manera individual son los ciudadanos. No podemos generar más cargas impositivas y burocráticas desmedidas por falta de eficiencia de nuestro aparato estatal.  </w:t>
            </w:r>
          </w:p>
          <w:p w:rsidR="00C118E7" w:rsidRDefault="00C118E7" w:rsidP="00C118E7">
            <w:pPr>
              <w:numPr>
                <w:ilvl w:val="0"/>
                <w:numId w:val="16"/>
              </w:numPr>
              <w:spacing w:after="160" w:line="275" w:lineRule="auto"/>
              <w:ind w:right="61"/>
              <w:jc w:val="both"/>
            </w:pPr>
            <w:r>
              <w:t xml:space="preserve">Apoyamos en su momento la aprobación del Acuerdo 01 de 2018, por el cual se congeló el predial y se dejó en una tarifa fija del 3%, sin embargo esto es una medida temporal, para el siguiente año tendremos el mismo problema si seguimos trabajando sobre la misma base gravable parcial que estableció el IGAC, por ello seguiremos trabajando con la Bancada Vertical de MIRA en el Tolima, para que desde el Concejo de Ibagué, la Gobernación y el Congreso podamos adelantar soluciones a largo plazo, en favor del bolsillo de los ibaguereños y en general de todos los colombianos que se ven cada año sorprendidos por estos aumentos injustificados.    </w:t>
            </w:r>
          </w:p>
          <w:p w:rsidR="00C118E7" w:rsidRDefault="00C118E7" w:rsidP="00C118E7">
            <w:pPr>
              <w:numPr>
                <w:ilvl w:val="0"/>
                <w:numId w:val="16"/>
              </w:numPr>
              <w:spacing w:after="163" w:line="275" w:lineRule="auto"/>
              <w:ind w:right="61"/>
              <w:jc w:val="both"/>
            </w:pPr>
            <w:r>
              <w:t xml:space="preserve">Por último, si bien el PND otorgó estas competencias a los municipios, vemos que el gran ausente aquí es el Departamento Nacional de Planeación, que en el mismo artículo (180°, LEY 1753/2015) se establece que debe acompañar, controlar y evaluar el desempeño de estas competencias descentralizadas. ¿Dónde estuvo la asesoría técnica para avalar el convenio firmado con el IGAC? ¿Dónde están los conceptos y las recomendaciones de Planeación frente a los inconvenientes y posibles soluciones para ésta problemática?  </w:t>
            </w:r>
          </w:p>
          <w:p w:rsidR="00C118E7" w:rsidRDefault="00C118E7" w:rsidP="00C118E7">
            <w:pPr>
              <w:spacing w:after="166" w:line="272" w:lineRule="auto"/>
              <w:ind w:left="566"/>
            </w:pPr>
            <w:r>
              <w:t xml:space="preserve">Por ello proponemos que el DNP también se convoque a esta discusión y podamos dar una solución definitiva a este problema de los prediales sorpresa.  </w:t>
            </w:r>
          </w:p>
          <w:p w:rsidR="00C118E7" w:rsidRDefault="00C118E7" w:rsidP="00C118E7">
            <w:pPr>
              <w:spacing w:after="103"/>
              <w:ind w:left="566"/>
            </w:pPr>
            <w:r>
              <w:t xml:space="preserve">  </w:t>
            </w:r>
          </w:p>
          <w:p w:rsidR="00C118E7" w:rsidRDefault="00C118E7" w:rsidP="00C118E7">
            <w:pPr>
              <w:spacing w:after="41" w:line="359" w:lineRule="auto"/>
              <w:ind w:left="173" w:right="59"/>
            </w:pPr>
            <w:r>
              <w:rPr>
                <w:b/>
              </w:rPr>
              <w:t>3.5</w:t>
            </w:r>
            <w:r>
              <w:t xml:space="preserve"> En el marco de la Plenaria de la Cámara de Representantes y durante el trámite de la iniciativa legislativa: </w:t>
            </w:r>
            <w:r>
              <w:rPr>
                <w:b/>
              </w:rPr>
              <w:t xml:space="preserve">Proyecto de Ley 259 de 2017 Cámara – 006 de 2016 senado “POR MEDIO DE LA CUAL SE ESTABLECEN CRITERIOS DE EQUIDAD DE GÉNERO EN LA ADJUDICACIÓN DE LAS TIERRAS BALDÍAS, VIVIENDA RURAL, PROYECTOS PRODUCTIVOS, SE MODIFICA LA LEY 160 DE 1994 Y SE </w:t>
            </w:r>
          </w:p>
          <w:p w:rsidR="00C118E7" w:rsidRDefault="00C118E7" w:rsidP="00C118E7">
            <w:pPr>
              <w:spacing w:after="105"/>
              <w:ind w:left="173"/>
            </w:pPr>
            <w:r>
              <w:rPr>
                <w:b/>
              </w:rPr>
              <w:t xml:space="preserve">DICTAN OTRAS DISPOSICIONES”. </w:t>
            </w:r>
          </w:p>
          <w:p w:rsidR="00C118E7" w:rsidRDefault="00C118E7" w:rsidP="00C118E7">
            <w:pPr>
              <w:spacing w:after="107"/>
            </w:pPr>
            <w:r>
              <w:rPr>
                <w:b/>
              </w:rPr>
              <w:t xml:space="preserve"> </w:t>
            </w:r>
          </w:p>
          <w:p w:rsidR="00C118E7" w:rsidRDefault="00C118E7" w:rsidP="00C118E7">
            <w:pPr>
              <w:ind w:left="473"/>
            </w:pPr>
            <w:r>
              <w:t xml:space="preserve">Se radicó y fue aprobada la Proposición que solicitaba incluir en el texto del Proyecto de Ley, que se garantizara la capacitación técnica y acompañamiento a </w:t>
            </w:r>
          </w:p>
        </w:tc>
      </w:tr>
    </w:tbl>
    <w:p w:rsidR="00C118E7" w:rsidRDefault="00C118E7" w:rsidP="00C118E7">
      <w:pPr>
        <w:spacing w:after="0"/>
        <w:ind w:left="-1440" w:right="22"/>
      </w:pPr>
    </w:p>
    <w:tbl>
      <w:tblPr>
        <w:tblStyle w:val="TableGrid"/>
        <w:tblW w:w="9006" w:type="dxa"/>
        <w:tblInd w:w="332" w:type="dxa"/>
        <w:tblCellMar>
          <w:top w:w="43" w:type="dxa"/>
          <w:left w:w="43" w:type="dxa"/>
          <w:right w:w="385" w:type="dxa"/>
        </w:tblCellMar>
        <w:tblLook w:val="04A0" w:firstRow="1" w:lastRow="0" w:firstColumn="1" w:lastColumn="0" w:noHBand="0" w:noVBand="1"/>
      </w:tblPr>
      <w:tblGrid>
        <w:gridCol w:w="9006"/>
      </w:tblGrid>
      <w:tr w:rsidR="00C118E7" w:rsidTr="00C118E7">
        <w:trPr>
          <w:trHeight w:val="10914"/>
        </w:trPr>
        <w:tc>
          <w:tcPr>
            <w:tcW w:w="9006" w:type="dxa"/>
            <w:tcBorders>
              <w:top w:val="single" w:sz="6" w:space="0" w:color="CCCCCC"/>
              <w:left w:val="single" w:sz="6" w:space="0" w:color="000000"/>
              <w:bottom w:val="single" w:sz="6" w:space="0" w:color="000000"/>
              <w:right w:val="single" w:sz="6" w:space="0" w:color="000000"/>
            </w:tcBorders>
          </w:tcPr>
          <w:p w:rsidR="00C118E7" w:rsidRDefault="00C118E7" w:rsidP="00C118E7">
            <w:pPr>
              <w:spacing w:line="395" w:lineRule="auto"/>
              <w:ind w:left="473"/>
            </w:pPr>
            <w:r>
              <w:t xml:space="preserve">la mujer rural beneficiaria de baldíos y proyectos productivos. Lo anterior, con el objetivo de impulsar la economía agrícola y dignificar a la mujer campesina”. Así: </w:t>
            </w:r>
          </w:p>
          <w:p w:rsidR="00C118E7" w:rsidRDefault="00C118E7" w:rsidP="00C118E7">
            <w:pPr>
              <w:spacing w:after="100"/>
              <w:ind w:left="473"/>
            </w:pPr>
            <w:r>
              <w:t xml:space="preserve"> </w:t>
            </w:r>
          </w:p>
          <w:p w:rsidR="00C118E7" w:rsidRDefault="00C118E7" w:rsidP="00C118E7">
            <w:pPr>
              <w:spacing w:after="34" w:line="313" w:lineRule="auto"/>
              <w:ind w:left="473" w:right="912" w:firstLine="1072"/>
            </w:pPr>
            <w:r>
              <w:rPr>
                <w:noProof/>
                <w:lang w:val="es-MX" w:eastAsia="es-MX"/>
              </w:rPr>
              <w:drawing>
                <wp:inline distT="0" distB="0" distL="0" distR="0" wp14:anchorId="33D60612" wp14:editId="34B3A327">
                  <wp:extent cx="3838956" cy="4457700"/>
                  <wp:effectExtent l="0" t="0" r="0" b="0"/>
                  <wp:docPr id="4263" name="Picture 4263"/>
                  <wp:cNvGraphicFramePr/>
                  <a:graphic xmlns:a="http://schemas.openxmlformats.org/drawingml/2006/main">
                    <a:graphicData uri="http://schemas.openxmlformats.org/drawingml/2006/picture">
                      <pic:pic xmlns:pic="http://schemas.openxmlformats.org/drawingml/2006/picture">
                        <pic:nvPicPr>
                          <pic:cNvPr id="4263" name="Picture 4263"/>
                          <pic:cNvPicPr/>
                        </pic:nvPicPr>
                        <pic:blipFill>
                          <a:blip r:embed="rId133"/>
                          <a:stretch>
                            <a:fillRect/>
                          </a:stretch>
                        </pic:blipFill>
                        <pic:spPr>
                          <a:xfrm>
                            <a:off x="0" y="0"/>
                            <a:ext cx="3838956" cy="4457700"/>
                          </a:xfrm>
                          <a:prstGeom prst="rect">
                            <a:avLst/>
                          </a:prstGeom>
                        </pic:spPr>
                      </pic:pic>
                    </a:graphicData>
                  </a:graphic>
                </wp:inline>
              </w:drawing>
            </w:r>
            <w:r>
              <w:t xml:space="preserve"> </w:t>
            </w:r>
            <w:r>
              <w:rPr>
                <w:i/>
                <w:sz w:val="24"/>
              </w:rPr>
              <w:t xml:space="preserve"> </w:t>
            </w:r>
          </w:p>
          <w:p w:rsidR="00C118E7" w:rsidRDefault="00C118E7" w:rsidP="00C118E7">
            <w:pPr>
              <w:spacing w:after="128"/>
              <w:ind w:left="173"/>
            </w:pPr>
            <w:r>
              <w:rPr>
                <w:b/>
              </w:rPr>
              <w:t>3.6</w:t>
            </w:r>
            <w:r>
              <w:t xml:space="preserve"> Se dio voto positivo a la iniciativa</w:t>
            </w:r>
            <w:r>
              <w:rPr>
                <w:b/>
              </w:rPr>
              <w:t xml:space="preserve"> Proyecto de ley No. 156/2017 Cámara - </w:t>
            </w:r>
          </w:p>
          <w:p w:rsidR="00C118E7" w:rsidRDefault="00C118E7" w:rsidP="00C118E7">
            <w:pPr>
              <w:spacing w:after="37" w:line="360" w:lineRule="auto"/>
              <w:ind w:left="173" w:right="60"/>
            </w:pPr>
            <w:r>
              <w:rPr>
                <w:b/>
              </w:rPr>
              <w:t xml:space="preserve">247/2017 Senado “POR MEDIO DE LA CUAL SE APRUEBA EL PROTOCOLO DE NAGOYA KUALA LUMPUR SOBRE RESPONSABILIDAD Y COMPENSACIÓN SUPLEMENTARIO AL PROTOCOLO DE CARTAGENA SOBRE SEGURIDAD DE </w:t>
            </w:r>
          </w:p>
          <w:p w:rsidR="00C118E7" w:rsidRDefault="00C118E7" w:rsidP="00C118E7">
            <w:pPr>
              <w:spacing w:after="88"/>
              <w:ind w:left="173"/>
            </w:pPr>
            <w:r>
              <w:rPr>
                <w:b/>
              </w:rPr>
              <w:t xml:space="preserve">LA BIOTECNOLOGÍA ADOPTADO EN NAGOYA, EL 15 DE OCTUBRE DE 2010.” </w:t>
            </w:r>
          </w:p>
          <w:p w:rsidR="00C118E7" w:rsidRDefault="00C118E7" w:rsidP="00C118E7">
            <w:r>
              <w:rPr>
                <w:sz w:val="20"/>
              </w:rPr>
              <w:t xml:space="preserve"> </w:t>
            </w:r>
          </w:p>
        </w:tc>
      </w:tr>
      <w:tr w:rsidR="00C118E7" w:rsidTr="00C118E7">
        <w:trPr>
          <w:trHeight w:val="391"/>
        </w:trPr>
        <w:tc>
          <w:tcPr>
            <w:tcW w:w="9006" w:type="dxa"/>
            <w:tcBorders>
              <w:top w:val="single" w:sz="6" w:space="0" w:color="000000"/>
              <w:left w:val="single" w:sz="6" w:space="0" w:color="000000"/>
              <w:bottom w:val="single" w:sz="6" w:space="0" w:color="000000"/>
              <w:right w:val="single" w:sz="6" w:space="0" w:color="000000"/>
            </w:tcBorders>
          </w:tcPr>
          <w:p w:rsidR="00C118E7" w:rsidRDefault="00C118E7" w:rsidP="00C118E7">
            <w:pPr>
              <w:ind w:left="173"/>
            </w:pPr>
            <w:r>
              <w:rPr>
                <w:b/>
              </w:rPr>
              <w:t>4</w:t>
            </w:r>
            <w:r>
              <w:t xml:space="preserve">. </w:t>
            </w:r>
            <w:r>
              <w:rPr>
                <w:b/>
              </w:rPr>
              <w:t>Debates de control político.</w:t>
            </w:r>
            <w:r>
              <w:rPr>
                <w:sz w:val="20"/>
              </w:rPr>
              <w:t xml:space="preserve"> </w:t>
            </w:r>
          </w:p>
        </w:tc>
      </w:tr>
    </w:tbl>
    <w:p w:rsidR="00C118E7" w:rsidRDefault="00C118E7" w:rsidP="00C118E7">
      <w:pPr>
        <w:spacing w:after="0"/>
        <w:ind w:left="-1440" w:right="22"/>
      </w:pPr>
    </w:p>
    <w:tbl>
      <w:tblPr>
        <w:tblStyle w:val="TableGrid"/>
        <w:tblW w:w="9006" w:type="dxa"/>
        <w:tblInd w:w="332" w:type="dxa"/>
        <w:tblCellMar>
          <w:top w:w="40" w:type="dxa"/>
          <w:left w:w="216" w:type="dxa"/>
          <w:right w:w="388" w:type="dxa"/>
        </w:tblCellMar>
        <w:tblLook w:val="04A0" w:firstRow="1" w:lastRow="0" w:firstColumn="1" w:lastColumn="0" w:noHBand="0" w:noVBand="1"/>
      </w:tblPr>
      <w:tblGrid>
        <w:gridCol w:w="9006"/>
      </w:tblGrid>
      <w:tr w:rsidR="00C118E7" w:rsidTr="00C118E7">
        <w:trPr>
          <w:trHeight w:val="11356"/>
        </w:trPr>
        <w:tc>
          <w:tcPr>
            <w:tcW w:w="9006" w:type="dxa"/>
            <w:tcBorders>
              <w:top w:val="single" w:sz="6" w:space="0" w:color="CCCCCC"/>
              <w:left w:val="single" w:sz="6" w:space="0" w:color="000000"/>
              <w:bottom w:val="single" w:sz="6" w:space="0" w:color="000000"/>
              <w:right w:val="single" w:sz="6" w:space="0" w:color="000000"/>
            </w:tcBorders>
          </w:tcPr>
          <w:p w:rsidR="00C118E7" w:rsidRDefault="00C118E7" w:rsidP="00C118E7">
            <w:pPr>
              <w:spacing w:line="349" w:lineRule="auto"/>
              <w:ind w:right="1555"/>
            </w:pPr>
            <w:r>
              <w:rPr>
                <w:b/>
              </w:rPr>
              <w:lastRenderedPageBreak/>
              <w:t xml:space="preserve">4.1.     PROPOSICIÓN No. 10 de 2017. Agosto 15 de 2017. </w:t>
            </w:r>
            <w:r>
              <w:rPr>
                <w:b/>
                <w:sz w:val="24"/>
              </w:rPr>
              <w:t xml:space="preserve">COSTO DE TRÁMITES EN EL EXTERIOR. </w:t>
            </w:r>
          </w:p>
          <w:p w:rsidR="00C118E7" w:rsidRDefault="00C118E7" w:rsidP="00C118E7">
            <w:pPr>
              <w:spacing w:after="167"/>
            </w:pPr>
            <w:r>
              <w:rPr>
                <w:b/>
              </w:rPr>
              <w:t>Citados:</w:t>
            </w:r>
            <w:r>
              <w:t xml:space="preserve"> </w:t>
            </w:r>
          </w:p>
          <w:p w:rsidR="00C118E7" w:rsidRDefault="00C118E7" w:rsidP="00C118E7">
            <w:pPr>
              <w:spacing w:after="163"/>
            </w:pPr>
            <w:r>
              <w:t xml:space="preserve">Ministerio de Relaciones Exteriores, Ministerio de Hacienda y Crédito Público, DIAN. </w:t>
            </w:r>
          </w:p>
          <w:p w:rsidR="00C118E7" w:rsidRDefault="00C118E7" w:rsidP="00C118E7">
            <w:pPr>
              <w:spacing w:after="167"/>
            </w:pPr>
            <w:r>
              <w:rPr>
                <w:b/>
              </w:rPr>
              <w:t>Invitados:</w:t>
            </w:r>
            <w:r>
              <w:t xml:space="preserve"> </w:t>
            </w:r>
          </w:p>
          <w:p w:rsidR="00C118E7" w:rsidRDefault="00C118E7" w:rsidP="00C118E7">
            <w:pPr>
              <w:spacing w:after="163"/>
            </w:pPr>
            <w:r>
              <w:t xml:space="preserve">Registraduría Nacional del Estado Civil. </w:t>
            </w:r>
          </w:p>
          <w:p w:rsidR="00C118E7" w:rsidRDefault="00C118E7" w:rsidP="00C118E7">
            <w:pPr>
              <w:spacing w:after="108"/>
            </w:pPr>
            <w:r>
              <w:rPr>
                <w:b/>
              </w:rPr>
              <w:t>Resultados obtenidos:</w:t>
            </w:r>
            <w:r>
              <w:t xml:space="preserve"> </w:t>
            </w:r>
          </w:p>
          <w:p w:rsidR="00C118E7" w:rsidRDefault="00C118E7" w:rsidP="00C118E7">
            <w:pPr>
              <w:spacing w:line="359" w:lineRule="auto"/>
              <w:ind w:right="58"/>
            </w:pPr>
            <w:r>
              <w:t xml:space="preserve">Como resultado del debate que tenía como objetivo visibilizar el elevado y desproporcionado costo de los trámites que los colombianos en el exterior hacen desde los consulados en el mundo; se lograron compromisos de parte de las instituciones para revisar los sistemas de cálculo en la equivalencia de las tarifas.  Por su parte la DIAN se comprometió a revisar la posibilidad de presentar un proyecto con miras a convertir el impuesto de timbre a una tasa más equitativa con los colombianos en el exterior.  </w:t>
            </w:r>
          </w:p>
          <w:p w:rsidR="00C118E7" w:rsidRDefault="00C118E7" w:rsidP="00C118E7">
            <w:pPr>
              <w:spacing w:line="358" w:lineRule="auto"/>
            </w:pPr>
            <w:r>
              <w:t xml:space="preserve">Desde la Registraduría también se manifestó la revisión de la resolución por la cual se fijan las tarifas de los trámites respectivos a su cartera.  </w:t>
            </w:r>
          </w:p>
          <w:p w:rsidR="00C118E7" w:rsidRDefault="00C118E7" w:rsidP="00C118E7">
            <w:pPr>
              <w:spacing w:line="359" w:lineRule="auto"/>
              <w:ind w:right="59"/>
            </w:pPr>
            <w:r>
              <w:t xml:space="preserve">Desde el Fondo Rotatorio del Ministerio de Relaciones Exteriores se explicó que, si bien el costo marginal del pasaporte bordea los 70.000 pesos, el pasaporte a 145 dólares responde a costos administrativos para la expedición del mismo. En este sentido, la Congresista expresó que es necesario que esos gastos administrativos corresponden al presupuesto y deben ser cubiertos dentro del PGN y no por los colombianos. Se solicitará al Ministerio de Hacienda asumir este rubro.  </w:t>
            </w:r>
          </w:p>
          <w:p w:rsidR="00C118E7" w:rsidRDefault="00C118E7" w:rsidP="00C118E7">
            <w:pPr>
              <w:spacing w:after="103"/>
            </w:pPr>
            <w:r>
              <w:t xml:space="preserve">  </w:t>
            </w:r>
          </w:p>
          <w:p w:rsidR="00C118E7" w:rsidRDefault="00C118E7" w:rsidP="00C118E7">
            <w:pPr>
              <w:spacing w:after="105"/>
            </w:pPr>
            <w:r>
              <w:rPr>
                <w:b/>
              </w:rPr>
              <w:t>4.2.    PROPOSICIÓN No. 14 agosto de 2017.</w:t>
            </w:r>
            <w:r>
              <w:t xml:space="preserve"> </w:t>
            </w:r>
          </w:p>
          <w:p w:rsidR="00C118E7" w:rsidRDefault="00C118E7" w:rsidP="00C118E7">
            <w:r>
              <w:rPr>
                <w:b/>
              </w:rPr>
              <w:t xml:space="preserve">DEBATE DE CONTROL POLÍTICO ALIANZA PACÍFICO.  </w:t>
            </w:r>
          </w:p>
          <w:p w:rsidR="00C118E7" w:rsidRDefault="00C118E7" w:rsidP="00C118E7">
            <w:pPr>
              <w:spacing w:after="107"/>
            </w:pPr>
            <w:r>
              <w:rPr>
                <w:b/>
              </w:rPr>
              <w:t>Citados:</w:t>
            </w:r>
            <w:r>
              <w:t xml:space="preserve"> </w:t>
            </w:r>
          </w:p>
          <w:p w:rsidR="00C118E7" w:rsidRDefault="00C118E7" w:rsidP="00C118E7">
            <w:pPr>
              <w:spacing w:line="358" w:lineRule="auto"/>
            </w:pPr>
            <w:r>
              <w:t xml:space="preserve">Ministerio de Comercio, Industria y Turismo, Ministerio de Relaciones Exteriores, Ministerio de Educación, Procolombia. </w:t>
            </w:r>
          </w:p>
          <w:p w:rsidR="00C118E7" w:rsidRDefault="00C118E7" w:rsidP="00C118E7">
            <w:r>
              <w:t xml:space="preserve"> </w:t>
            </w:r>
          </w:p>
        </w:tc>
      </w:tr>
    </w:tbl>
    <w:p w:rsidR="00C118E7" w:rsidRDefault="00C118E7" w:rsidP="00C118E7">
      <w:pPr>
        <w:spacing w:after="0"/>
        <w:ind w:left="-1440" w:right="22"/>
      </w:pPr>
    </w:p>
    <w:tbl>
      <w:tblPr>
        <w:tblStyle w:val="TableGrid"/>
        <w:tblW w:w="9006" w:type="dxa"/>
        <w:tblInd w:w="332" w:type="dxa"/>
        <w:tblCellMar>
          <w:top w:w="43" w:type="dxa"/>
          <w:left w:w="216" w:type="dxa"/>
          <w:right w:w="313" w:type="dxa"/>
        </w:tblCellMar>
        <w:tblLook w:val="04A0" w:firstRow="1" w:lastRow="0" w:firstColumn="1" w:lastColumn="0" w:noHBand="0" w:noVBand="1"/>
      </w:tblPr>
      <w:tblGrid>
        <w:gridCol w:w="9006"/>
      </w:tblGrid>
      <w:tr w:rsidR="00C118E7" w:rsidTr="00C118E7">
        <w:trPr>
          <w:trHeight w:val="12002"/>
        </w:trPr>
        <w:tc>
          <w:tcPr>
            <w:tcW w:w="9006" w:type="dxa"/>
            <w:tcBorders>
              <w:top w:val="single" w:sz="6" w:space="0" w:color="CCCCCC"/>
              <w:left w:val="single" w:sz="6" w:space="0" w:color="000000"/>
              <w:bottom w:val="single" w:sz="6" w:space="0" w:color="000000"/>
              <w:right w:val="single" w:sz="6" w:space="0" w:color="000000"/>
            </w:tcBorders>
          </w:tcPr>
          <w:p w:rsidR="00C118E7" w:rsidRDefault="00C118E7" w:rsidP="00C118E7">
            <w:pPr>
              <w:spacing w:line="358" w:lineRule="auto"/>
            </w:pPr>
            <w:r>
              <w:rPr>
                <w:i/>
              </w:rPr>
              <w:lastRenderedPageBreak/>
              <w:t xml:space="preserve">Fue aplazado ya que se efectuaría en la Ciudad de Buenaventura, y por circunstancias climatológicas no pudo arribarse al municipio portuario. </w:t>
            </w:r>
          </w:p>
          <w:p w:rsidR="00C118E7" w:rsidRDefault="00C118E7" w:rsidP="00C118E7">
            <w:pPr>
              <w:spacing w:after="105"/>
            </w:pPr>
            <w:r>
              <w:t xml:space="preserve">Se encuentra pendiente su reagendamiento. </w:t>
            </w:r>
          </w:p>
          <w:p w:rsidR="00C118E7" w:rsidRDefault="00C118E7" w:rsidP="00C118E7">
            <w:pPr>
              <w:spacing w:after="103"/>
              <w:ind w:left="394"/>
            </w:pPr>
            <w:r>
              <w:t xml:space="preserve"> </w:t>
            </w:r>
          </w:p>
          <w:p w:rsidR="00C118E7" w:rsidRDefault="00C118E7" w:rsidP="00C118E7">
            <w:pPr>
              <w:spacing w:after="2" w:line="358" w:lineRule="auto"/>
            </w:pPr>
            <w:r>
              <w:rPr>
                <w:b/>
              </w:rPr>
              <w:t>4.3.     PROPOSICIÓN No. 15 Aditiva a la PROPOSICIÓN No. 14 del 30 de agosto de 2017.</w:t>
            </w:r>
            <w:r>
              <w:t xml:space="preserve"> </w:t>
            </w:r>
          </w:p>
          <w:p w:rsidR="00C118E7" w:rsidRDefault="00C118E7" w:rsidP="00C118E7">
            <w:r>
              <w:rPr>
                <w:b/>
              </w:rPr>
              <w:t xml:space="preserve"> </w:t>
            </w:r>
          </w:p>
          <w:p w:rsidR="00C118E7" w:rsidRDefault="00C118E7" w:rsidP="00C118E7">
            <w:pPr>
              <w:spacing w:line="358" w:lineRule="auto"/>
            </w:pPr>
            <w:r>
              <w:rPr>
                <w:b/>
              </w:rPr>
              <w:t xml:space="preserve">DEBATE SITUACIÓN DE LA ARMADA NACIONAL EN LA REGIÓN PACÍFICA COLOMBIANA. </w:t>
            </w:r>
          </w:p>
          <w:p w:rsidR="00C118E7" w:rsidRDefault="00C118E7" w:rsidP="00C118E7">
            <w:pPr>
              <w:spacing w:after="107"/>
            </w:pPr>
            <w:r>
              <w:rPr>
                <w:b/>
              </w:rPr>
              <w:t>Invitados:</w:t>
            </w:r>
            <w:r>
              <w:t xml:space="preserve"> </w:t>
            </w:r>
          </w:p>
          <w:p w:rsidR="00C118E7" w:rsidRDefault="00C118E7" w:rsidP="00C118E7">
            <w:pPr>
              <w:spacing w:line="358" w:lineRule="auto"/>
            </w:pPr>
            <w:r>
              <w:t xml:space="preserve">Dirección General Marítima, Armada Nacional, Comisión Colombiana del Océano, Fuerza Naval del Pacífico, Infantería de Marina. </w:t>
            </w:r>
          </w:p>
          <w:p w:rsidR="00C118E7" w:rsidRDefault="00C118E7" w:rsidP="00C118E7">
            <w:pPr>
              <w:spacing w:after="107"/>
            </w:pPr>
            <w:r>
              <w:rPr>
                <w:b/>
              </w:rPr>
              <w:t xml:space="preserve">Resultados obtenidos: </w:t>
            </w:r>
          </w:p>
          <w:p w:rsidR="00C118E7" w:rsidRDefault="00C118E7" w:rsidP="00C118E7">
            <w:pPr>
              <w:spacing w:line="359" w:lineRule="auto"/>
              <w:ind w:right="133"/>
            </w:pPr>
            <w:r>
              <w:t xml:space="preserve">Se discutió la gestión actual y futura de la Armada Nacional y las demás instituciones que tienen como misión el trabajo en la zona marítima de la región pacífica de Colombia. Se expusieron los principales resultados de la gestión de defensa de las áreas marítimos bajo su vigilancia, en los ámbitos de seguridad y protección ambiental, evidenciándose la necesidad de fortalecer las capacidades humanas, infraestructura naval para garantizar la debida función a lo largo y ancho del territorio marítimo colombiano, fuera de las costas. </w:t>
            </w:r>
          </w:p>
          <w:p w:rsidR="00C118E7" w:rsidRDefault="00C118E7" w:rsidP="00C118E7">
            <w:pPr>
              <w:spacing w:after="103"/>
            </w:pPr>
            <w:r>
              <w:rPr>
                <w:b/>
                <w:i/>
              </w:rPr>
              <w:t xml:space="preserve"> </w:t>
            </w:r>
          </w:p>
          <w:p w:rsidR="00C118E7" w:rsidRDefault="00C118E7" w:rsidP="00C118E7">
            <w:pPr>
              <w:spacing w:after="105"/>
            </w:pPr>
            <w:r>
              <w:rPr>
                <w:b/>
              </w:rPr>
              <w:t xml:space="preserve">4.4.    PROPOSICIÓN No. 20 Octubre 04 de 2017. </w:t>
            </w:r>
          </w:p>
          <w:p w:rsidR="00C118E7" w:rsidRDefault="00C118E7" w:rsidP="00C118E7">
            <w:pPr>
              <w:spacing w:after="160" w:line="359" w:lineRule="auto"/>
              <w:ind w:right="133"/>
            </w:pPr>
            <w:r>
              <w:rPr>
                <w:b/>
              </w:rPr>
              <w:t xml:space="preserve">AUDIENCIA PÚBLICA: MIGRACIÓN ORDENADA Y MIGRACIÓN FORZADA. </w:t>
            </w:r>
            <w:r>
              <w:t xml:space="preserve">En vista que la población migrante, colombianos en el exterior, sus familias en Colombia, retornados y extranjeros en Colombia, no son sujetos de una política pública específica; y que Colombia ha sido históricamente un país emisor y ahora receptor de población migrante. Se hace necesario abrir espacios para discutir sobre las distintas problemáticas, necesidades y propuestas encaminadas a mejorar su calidad de vida.  </w:t>
            </w:r>
            <w:r>
              <w:rPr>
                <w:b/>
              </w:rPr>
              <w:t xml:space="preserve"> </w:t>
            </w:r>
          </w:p>
          <w:p w:rsidR="00C118E7" w:rsidRDefault="00C118E7" w:rsidP="00C118E7">
            <w:pPr>
              <w:spacing w:after="107"/>
            </w:pPr>
            <w:r>
              <w:rPr>
                <w:b/>
              </w:rPr>
              <w:t xml:space="preserve">Invitados: </w:t>
            </w:r>
          </w:p>
          <w:p w:rsidR="00C118E7" w:rsidRDefault="00C118E7" w:rsidP="00C118E7">
            <w:pPr>
              <w:numPr>
                <w:ilvl w:val="0"/>
                <w:numId w:val="17"/>
              </w:numPr>
              <w:spacing w:after="112"/>
              <w:ind w:hanging="360"/>
            </w:pPr>
            <w:r>
              <w:t xml:space="preserve">La Ministra de Relaciones Exteriores, María Ángela Holguín.  </w:t>
            </w:r>
          </w:p>
          <w:p w:rsidR="00C118E7" w:rsidRDefault="00C118E7" w:rsidP="00C118E7">
            <w:pPr>
              <w:numPr>
                <w:ilvl w:val="0"/>
                <w:numId w:val="17"/>
              </w:numPr>
              <w:ind w:hanging="360"/>
            </w:pPr>
            <w:r>
              <w:t xml:space="preserve">Al Ministro de Hacienda, Mauricio Cárdenas Santamaría. </w:t>
            </w:r>
          </w:p>
        </w:tc>
      </w:tr>
    </w:tbl>
    <w:p w:rsidR="00C118E7" w:rsidRDefault="00C118E7" w:rsidP="00C118E7">
      <w:pPr>
        <w:spacing w:after="0"/>
        <w:ind w:left="-1440" w:right="22"/>
      </w:pPr>
    </w:p>
    <w:tbl>
      <w:tblPr>
        <w:tblStyle w:val="TableGrid"/>
        <w:tblW w:w="9006" w:type="dxa"/>
        <w:tblInd w:w="332" w:type="dxa"/>
        <w:tblCellMar>
          <w:top w:w="43" w:type="dxa"/>
          <w:left w:w="358" w:type="dxa"/>
          <w:right w:w="388" w:type="dxa"/>
        </w:tblCellMar>
        <w:tblLook w:val="04A0" w:firstRow="1" w:lastRow="0" w:firstColumn="1" w:lastColumn="0" w:noHBand="0" w:noVBand="1"/>
      </w:tblPr>
      <w:tblGrid>
        <w:gridCol w:w="9006"/>
      </w:tblGrid>
      <w:tr w:rsidR="00C118E7" w:rsidTr="00C118E7">
        <w:trPr>
          <w:trHeight w:val="12083"/>
        </w:trPr>
        <w:tc>
          <w:tcPr>
            <w:tcW w:w="9006" w:type="dxa"/>
            <w:tcBorders>
              <w:top w:val="single" w:sz="6" w:space="0" w:color="CCCCCC"/>
              <w:left w:val="single" w:sz="6" w:space="0" w:color="000000"/>
              <w:bottom w:val="single" w:sz="6" w:space="0" w:color="000000"/>
              <w:right w:val="single" w:sz="6" w:space="0" w:color="000000"/>
            </w:tcBorders>
          </w:tcPr>
          <w:p w:rsidR="00C118E7" w:rsidRDefault="00C118E7" w:rsidP="00C118E7">
            <w:pPr>
              <w:numPr>
                <w:ilvl w:val="0"/>
                <w:numId w:val="18"/>
              </w:numPr>
              <w:spacing w:after="112"/>
              <w:ind w:hanging="360"/>
            </w:pPr>
            <w:r>
              <w:lastRenderedPageBreak/>
              <w:t xml:space="preserve">Al Ministro de las TICs, David Luna.  </w:t>
            </w:r>
          </w:p>
          <w:p w:rsidR="00C118E7" w:rsidRDefault="00C118E7" w:rsidP="00C118E7">
            <w:pPr>
              <w:numPr>
                <w:ilvl w:val="0"/>
                <w:numId w:val="18"/>
              </w:numPr>
              <w:spacing w:after="112"/>
              <w:ind w:hanging="360"/>
            </w:pPr>
            <w:r>
              <w:t xml:space="preserve">A la Ministra de Educación, Yaneth Giha. </w:t>
            </w:r>
          </w:p>
          <w:p w:rsidR="00C118E7" w:rsidRDefault="00C118E7" w:rsidP="00C118E7">
            <w:pPr>
              <w:numPr>
                <w:ilvl w:val="0"/>
                <w:numId w:val="18"/>
              </w:numPr>
              <w:spacing w:after="112"/>
              <w:ind w:hanging="360"/>
            </w:pPr>
            <w:r>
              <w:t xml:space="preserve">A la Ministra del Trabajo, Griselda Restrepo. </w:t>
            </w:r>
          </w:p>
          <w:p w:rsidR="00C118E7" w:rsidRDefault="00C118E7" w:rsidP="00C118E7">
            <w:pPr>
              <w:numPr>
                <w:ilvl w:val="0"/>
                <w:numId w:val="18"/>
              </w:numPr>
              <w:spacing w:after="112"/>
              <w:ind w:hanging="360"/>
            </w:pPr>
            <w:r>
              <w:t xml:space="preserve">Al Ministro de Salud Alejandro Gaviria.  </w:t>
            </w:r>
          </w:p>
          <w:p w:rsidR="00C118E7" w:rsidRDefault="00C118E7" w:rsidP="00C118E7">
            <w:pPr>
              <w:numPr>
                <w:ilvl w:val="0"/>
                <w:numId w:val="18"/>
              </w:numPr>
              <w:spacing w:after="112"/>
              <w:ind w:hanging="360"/>
            </w:pPr>
            <w:r>
              <w:t xml:space="preserve">A la Presidenta de Colpensiones, Adriana Guzmán.  </w:t>
            </w:r>
          </w:p>
          <w:p w:rsidR="00C118E7" w:rsidRDefault="00C118E7" w:rsidP="00C118E7">
            <w:pPr>
              <w:numPr>
                <w:ilvl w:val="0"/>
                <w:numId w:val="18"/>
              </w:numPr>
              <w:spacing w:after="115"/>
              <w:ind w:hanging="360"/>
            </w:pPr>
            <w:r>
              <w:t xml:space="preserve">Al Director de Migración Colombia, Christian Krüger. </w:t>
            </w:r>
          </w:p>
          <w:p w:rsidR="00C118E7" w:rsidRDefault="00C118E7" w:rsidP="00C118E7">
            <w:pPr>
              <w:numPr>
                <w:ilvl w:val="0"/>
                <w:numId w:val="18"/>
              </w:numPr>
              <w:spacing w:after="113"/>
              <w:ind w:hanging="360"/>
            </w:pPr>
            <w:r>
              <w:t xml:space="preserve">Al Director del DANE, Mauricio Perfetti. </w:t>
            </w:r>
          </w:p>
          <w:p w:rsidR="00C118E7" w:rsidRDefault="00C118E7" w:rsidP="00C118E7">
            <w:pPr>
              <w:numPr>
                <w:ilvl w:val="0"/>
                <w:numId w:val="18"/>
              </w:numPr>
              <w:spacing w:after="112"/>
              <w:ind w:hanging="360"/>
            </w:pPr>
            <w:r>
              <w:t xml:space="preserve">A la Directora de la Unidad de Víctimas, Yolanda Pinto. </w:t>
            </w:r>
          </w:p>
          <w:p w:rsidR="00C118E7" w:rsidRDefault="00C118E7" w:rsidP="00C118E7">
            <w:pPr>
              <w:numPr>
                <w:ilvl w:val="0"/>
                <w:numId w:val="18"/>
              </w:numPr>
              <w:spacing w:after="112"/>
              <w:ind w:hanging="360"/>
            </w:pPr>
            <w:r>
              <w:t xml:space="preserve">Al Director de la Unidad de Restitución de Tierras, Ricardo Sabogal Urrego. </w:t>
            </w:r>
          </w:p>
          <w:p w:rsidR="00C118E7" w:rsidRDefault="00C118E7" w:rsidP="00C118E7">
            <w:pPr>
              <w:numPr>
                <w:ilvl w:val="0"/>
                <w:numId w:val="18"/>
              </w:numPr>
              <w:spacing w:after="112"/>
              <w:ind w:hanging="360"/>
            </w:pPr>
            <w:r>
              <w:t xml:space="preserve">Al Defensor del Pueblo Carlos Alfonso Negret Mosquera.  </w:t>
            </w:r>
          </w:p>
          <w:p w:rsidR="00C118E7" w:rsidRDefault="00C118E7" w:rsidP="00C118E7">
            <w:pPr>
              <w:numPr>
                <w:ilvl w:val="0"/>
                <w:numId w:val="18"/>
              </w:numPr>
              <w:spacing w:after="112"/>
              <w:ind w:hanging="360"/>
            </w:pPr>
            <w:r>
              <w:t xml:space="preserve">Al Procurador General de la Nación, Fernando Carrillo Flórez. </w:t>
            </w:r>
          </w:p>
          <w:p w:rsidR="00C118E7" w:rsidRDefault="00C118E7" w:rsidP="00C118E7">
            <w:pPr>
              <w:numPr>
                <w:ilvl w:val="0"/>
                <w:numId w:val="18"/>
              </w:numPr>
              <w:spacing w:after="112"/>
              <w:ind w:hanging="360"/>
            </w:pPr>
            <w:r>
              <w:t xml:space="preserve">Al Director del Departamento Nacional de Planeación, Luis Fernando Mejía.  </w:t>
            </w:r>
          </w:p>
          <w:p w:rsidR="00C118E7" w:rsidRDefault="00C118E7" w:rsidP="00C118E7">
            <w:pPr>
              <w:numPr>
                <w:ilvl w:val="0"/>
                <w:numId w:val="18"/>
              </w:numPr>
              <w:spacing w:after="112"/>
              <w:ind w:hanging="360"/>
            </w:pPr>
            <w:r>
              <w:t xml:space="preserve">Universidades y académicos especializados en el tema migratorio. </w:t>
            </w:r>
          </w:p>
          <w:p w:rsidR="00C118E7" w:rsidRDefault="00C118E7" w:rsidP="00C118E7">
            <w:pPr>
              <w:numPr>
                <w:ilvl w:val="0"/>
                <w:numId w:val="18"/>
              </w:numPr>
              <w:spacing w:after="112"/>
              <w:ind w:hanging="360"/>
            </w:pPr>
            <w:r>
              <w:t xml:space="preserve">Asociaciones de Colombianos en el Exterior. </w:t>
            </w:r>
          </w:p>
          <w:p w:rsidR="00C118E7" w:rsidRDefault="00C118E7" w:rsidP="00C118E7">
            <w:pPr>
              <w:numPr>
                <w:ilvl w:val="0"/>
                <w:numId w:val="18"/>
              </w:numPr>
              <w:spacing w:after="112"/>
              <w:ind w:hanging="360"/>
            </w:pPr>
            <w:r>
              <w:t xml:space="preserve">Organizaciones no Gubernamentales con experiencia en migrantes. </w:t>
            </w:r>
          </w:p>
          <w:p w:rsidR="00C118E7" w:rsidRDefault="00C118E7" w:rsidP="00C118E7">
            <w:pPr>
              <w:numPr>
                <w:ilvl w:val="0"/>
                <w:numId w:val="18"/>
              </w:numPr>
              <w:spacing w:after="271"/>
              <w:ind w:hanging="360"/>
            </w:pPr>
            <w:r>
              <w:t xml:space="preserve">Sociedad civil en general.  </w:t>
            </w:r>
          </w:p>
          <w:p w:rsidR="00C118E7" w:rsidRDefault="00C118E7" w:rsidP="00C118E7">
            <w:pPr>
              <w:spacing w:after="386"/>
            </w:pPr>
            <w:r>
              <w:rPr>
                <w:b/>
              </w:rPr>
              <w:t>Resultados obtenidos:</w:t>
            </w:r>
            <w:r>
              <w:t xml:space="preserve">  </w:t>
            </w:r>
          </w:p>
          <w:p w:rsidR="00C118E7" w:rsidRDefault="00C118E7" w:rsidP="00C118E7">
            <w:pPr>
              <w:spacing w:after="280" w:line="359" w:lineRule="auto"/>
              <w:ind w:right="58"/>
            </w:pPr>
            <w:r>
              <w:t xml:space="preserve">Así, esta audiencia contó con la asistencia presencial de más de 110 personas y la participación de una audiencia interactiva a través de redes sociales de más de 160 colombianos en el exterior desde más de 11 países; sin contar con el número de espectadores que hubo a través de la transmisión en directo por el canal de la página de la Comisión Segunda de la Cámara de Representantes, que se habilitó para dicho fin. En diferido la Audiencia ha tenido más de 1.700 vistas hasta el momento.  </w:t>
            </w:r>
          </w:p>
          <w:p w:rsidR="00C118E7" w:rsidRDefault="00C118E7" w:rsidP="00C118E7">
            <w:pPr>
              <w:spacing w:after="280" w:line="359" w:lineRule="auto"/>
              <w:ind w:right="58"/>
            </w:pPr>
            <w:r>
              <w:t xml:space="preserve">Valga anotar que es la primera vez que una Audiencia Pública cuenta con una participación interactiva tan nutrida desde el exterior, en la que se contó también con la participación de panelistas en el extranjero a través de video-llamadas.    </w:t>
            </w:r>
          </w:p>
          <w:p w:rsidR="00C118E7" w:rsidRDefault="00C118E7" w:rsidP="00C118E7">
            <w:pPr>
              <w:ind w:right="59"/>
            </w:pPr>
            <w:r>
              <w:t xml:space="preserve">La metodología permitió realizar una serie de preguntas orientadoras sobre los ejes fundamentales del Proyecto de Ley. Entre ellos, la armonización normativa de Colombia frente al panorama internacional de las migraciones, el respeto irrestricto </w:t>
            </w:r>
          </w:p>
        </w:tc>
      </w:tr>
    </w:tbl>
    <w:p w:rsidR="00C118E7" w:rsidRDefault="00C118E7" w:rsidP="00C118E7">
      <w:pPr>
        <w:spacing w:after="0"/>
        <w:ind w:left="-1440" w:right="22"/>
      </w:pPr>
    </w:p>
    <w:tbl>
      <w:tblPr>
        <w:tblStyle w:val="TableGrid"/>
        <w:tblW w:w="9006" w:type="dxa"/>
        <w:tblInd w:w="332" w:type="dxa"/>
        <w:tblCellMar>
          <w:top w:w="43" w:type="dxa"/>
          <w:left w:w="358" w:type="dxa"/>
          <w:right w:w="387" w:type="dxa"/>
        </w:tblCellMar>
        <w:tblLook w:val="04A0" w:firstRow="1" w:lastRow="0" w:firstColumn="1" w:lastColumn="0" w:noHBand="0" w:noVBand="1"/>
      </w:tblPr>
      <w:tblGrid>
        <w:gridCol w:w="9006"/>
      </w:tblGrid>
      <w:tr w:rsidR="00C118E7" w:rsidTr="00C118E7">
        <w:trPr>
          <w:trHeight w:val="11392"/>
        </w:trPr>
        <w:tc>
          <w:tcPr>
            <w:tcW w:w="9006" w:type="dxa"/>
            <w:tcBorders>
              <w:top w:val="single" w:sz="6" w:space="0" w:color="CCCCCC"/>
              <w:left w:val="single" w:sz="6" w:space="0" w:color="000000"/>
              <w:bottom w:val="single" w:sz="6" w:space="0" w:color="000000"/>
              <w:right w:val="single" w:sz="6" w:space="0" w:color="000000"/>
            </w:tcBorders>
          </w:tcPr>
          <w:p w:rsidR="00C118E7" w:rsidRDefault="00C118E7" w:rsidP="00C118E7">
            <w:pPr>
              <w:spacing w:after="281" w:line="358" w:lineRule="auto"/>
              <w:ind w:right="59"/>
            </w:pPr>
            <w:r>
              <w:t xml:space="preserve">a derechos humanos de la población migrante en su sentido amplio, esto es, colombianos en el exterior y sus familias en Colombia, retornados, extranjeros en Colombia. Así mismo se discutió sobre la garantía de derechos extensiva a los residentes en el exterior, bienes y servicios; y las medidas a implementar para lograr definir y fortalecer una política integral migratoria. </w:t>
            </w:r>
          </w:p>
          <w:p w:rsidR="00C118E7" w:rsidRDefault="00C118E7" w:rsidP="00C118E7">
            <w:pPr>
              <w:spacing w:after="105"/>
            </w:pPr>
            <w:r>
              <w:rPr>
                <w:b/>
              </w:rPr>
              <w:t xml:space="preserve">4.5   PROPOSICIÓN No. 38 Junio 12 de 2018. </w:t>
            </w:r>
          </w:p>
          <w:p w:rsidR="00C118E7" w:rsidRDefault="00C118E7" w:rsidP="00C118E7">
            <w:pPr>
              <w:spacing w:after="278" w:line="241" w:lineRule="auto"/>
            </w:pPr>
            <w:r>
              <w:rPr>
                <w:b/>
              </w:rPr>
              <w:t xml:space="preserve">INVERSIÓN DE RECURSOS DE COOPERACIÓN INTERNACIONAL PARA LA GESTIÓN DE DESASTRES (Caso Mocoa). </w:t>
            </w:r>
          </w:p>
          <w:p w:rsidR="00C118E7" w:rsidRDefault="00C118E7" w:rsidP="00C118E7">
            <w:pPr>
              <w:spacing w:after="167"/>
            </w:pPr>
            <w:r>
              <w:rPr>
                <w:b/>
              </w:rPr>
              <w:t xml:space="preserve">Citados: </w:t>
            </w:r>
          </w:p>
          <w:p w:rsidR="00C118E7" w:rsidRDefault="00C118E7" w:rsidP="00C118E7">
            <w:pPr>
              <w:spacing w:line="358" w:lineRule="auto"/>
              <w:ind w:right="60"/>
            </w:pPr>
            <w:r>
              <w:t xml:space="preserve">Ministerio de Hacienda y Crédito Público; Ministerio de Vivienda, Ciudad y Territorio; Ministerio de Salud; Ministerio de Educación; y Departamento Nacional de Planeación. </w:t>
            </w:r>
          </w:p>
          <w:p w:rsidR="00C118E7" w:rsidRDefault="00C118E7" w:rsidP="00C118E7">
            <w:pPr>
              <w:spacing w:after="167"/>
            </w:pPr>
            <w:r>
              <w:rPr>
                <w:b/>
              </w:rPr>
              <w:t>Invitados:</w:t>
            </w:r>
            <w:r>
              <w:t xml:space="preserve"> </w:t>
            </w:r>
          </w:p>
          <w:p w:rsidR="00C118E7" w:rsidRDefault="00C118E7" w:rsidP="00C118E7">
            <w:pPr>
              <w:spacing w:after="165"/>
            </w:pPr>
            <w:r>
              <w:t xml:space="preserve">Contraloría General de la República. </w:t>
            </w:r>
          </w:p>
          <w:p w:rsidR="00C118E7" w:rsidRDefault="00C118E7" w:rsidP="00C118E7">
            <w:pPr>
              <w:spacing w:after="168"/>
            </w:pPr>
            <w:r>
              <w:t xml:space="preserve">Agencia Presidencial para la Cooperación Internacional.  </w:t>
            </w:r>
          </w:p>
          <w:p w:rsidR="00C118E7" w:rsidRDefault="00C118E7" w:rsidP="00C118E7">
            <w:pPr>
              <w:spacing w:after="163"/>
            </w:pPr>
            <w:r>
              <w:t xml:space="preserve">Unidad Nacional para la Gestión del Riesgo de Desastres. </w:t>
            </w:r>
          </w:p>
          <w:p w:rsidR="00C118E7" w:rsidRDefault="00C118E7" w:rsidP="00C118E7">
            <w:pPr>
              <w:spacing w:after="107"/>
            </w:pPr>
            <w:r>
              <w:rPr>
                <w:b/>
              </w:rPr>
              <w:t xml:space="preserve">Resultados obtenidos: </w:t>
            </w:r>
          </w:p>
          <w:p w:rsidR="00C118E7" w:rsidRDefault="00C118E7" w:rsidP="00C118E7">
            <w:pPr>
              <w:spacing w:after="383"/>
            </w:pPr>
            <w:r>
              <w:rPr>
                <w:u w:val="single" w:color="000000"/>
              </w:rPr>
              <w:t>Propuestas:</w:t>
            </w:r>
            <w:r>
              <w:t xml:space="preserve"> </w:t>
            </w:r>
          </w:p>
          <w:p w:rsidR="00C118E7" w:rsidRDefault="00C118E7" w:rsidP="00C118E7">
            <w:pPr>
              <w:numPr>
                <w:ilvl w:val="0"/>
                <w:numId w:val="19"/>
              </w:numPr>
              <w:spacing w:after="283" w:line="358" w:lineRule="auto"/>
              <w:ind w:right="63"/>
              <w:jc w:val="both"/>
            </w:pPr>
            <w:r>
              <w:t xml:space="preserve">Impulsar los mecanismos de transparencia en los procesos de la gestión de cooperación hacia y desde Colombia. Por ejemplo hacer pública la información de los convenios.  </w:t>
            </w:r>
          </w:p>
          <w:p w:rsidR="00C118E7" w:rsidRDefault="00C118E7" w:rsidP="00C118E7">
            <w:pPr>
              <w:numPr>
                <w:ilvl w:val="0"/>
                <w:numId w:val="19"/>
              </w:numPr>
              <w:spacing w:line="359" w:lineRule="auto"/>
              <w:ind w:right="63"/>
              <w:jc w:val="both"/>
            </w:pPr>
            <w:r>
              <w:t xml:space="preserve">Fortalecer la articulación institucional entre el nivel central y los entes territoriales, quienes finalmente afrontan de manera directa estas eventualidades y son quienes deben estar al frente de los procesos de recuperación, rehabilitación y reconstrucción. Procesos que además, no pueden por ejemplo, ir en contra de los </w:t>
            </w:r>
          </w:p>
          <w:p w:rsidR="00C118E7" w:rsidRDefault="00C118E7" w:rsidP="00C118E7">
            <w:pPr>
              <w:ind w:left="142"/>
            </w:pPr>
            <w:r>
              <w:t xml:space="preserve">Planes de Desarrollo </w:t>
            </w:r>
          </w:p>
        </w:tc>
      </w:tr>
    </w:tbl>
    <w:p w:rsidR="00C118E7" w:rsidRDefault="00C118E7" w:rsidP="00C118E7">
      <w:pPr>
        <w:spacing w:after="0"/>
        <w:ind w:left="-1440" w:right="22"/>
      </w:pPr>
    </w:p>
    <w:tbl>
      <w:tblPr>
        <w:tblStyle w:val="TableGrid"/>
        <w:tblW w:w="9006" w:type="dxa"/>
        <w:tblInd w:w="332" w:type="dxa"/>
        <w:tblCellMar>
          <w:top w:w="43" w:type="dxa"/>
          <w:left w:w="216" w:type="dxa"/>
          <w:right w:w="246" w:type="dxa"/>
        </w:tblCellMar>
        <w:tblLook w:val="04A0" w:firstRow="1" w:lastRow="0" w:firstColumn="1" w:lastColumn="0" w:noHBand="0" w:noVBand="1"/>
      </w:tblPr>
      <w:tblGrid>
        <w:gridCol w:w="9006"/>
      </w:tblGrid>
      <w:tr w:rsidR="00C118E7" w:rsidTr="00C118E7">
        <w:trPr>
          <w:trHeight w:val="11903"/>
        </w:trPr>
        <w:tc>
          <w:tcPr>
            <w:tcW w:w="9006" w:type="dxa"/>
            <w:tcBorders>
              <w:top w:val="single" w:sz="6" w:space="0" w:color="CCCCCC"/>
              <w:left w:val="single" w:sz="6" w:space="0" w:color="000000"/>
              <w:bottom w:val="single" w:sz="6" w:space="0" w:color="000000"/>
              <w:right w:val="single" w:sz="6" w:space="0" w:color="000000"/>
            </w:tcBorders>
          </w:tcPr>
          <w:p w:rsidR="00C118E7" w:rsidRDefault="00C118E7" w:rsidP="00C118E7">
            <w:pPr>
              <w:numPr>
                <w:ilvl w:val="0"/>
                <w:numId w:val="20"/>
              </w:numPr>
              <w:spacing w:after="284" w:line="358" w:lineRule="auto"/>
              <w:ind w:right="203"/>
              <w:jc w:val="both"/>
            </w:pPr>
            <w:r>
              <w:lastRenderedPageBreak/>
              <w:t xml:space="preserve">Debe existir una política de rendición de cuentas abierta y permanente, que permita realmente una revisión exhaustiva de la gestión y ejecución de recursos, por parte de la UNGRD y de la APC de cara a la comunidad afectada y en general a la sociedad interesada.  </w:t>
            </w:r>
          </w:p>
          <w:p w:rsidR="00C118E7" w:rsidRDefault="00C118E7" w:rsidP="00C118E7">
            <w:pPr>
              <w:numPr>
                <w:ilvl w:val="0"/>
                <w:numId w:val="20"/>
              </w:numPr>
              <w:spacing w:after="284" w:line="358" w:lineRule="auto"/>
              <w:ind w:right="203"/>
              <w:jc w:val="both"/>
            </w:pPr>
            <w:r>
              <w:t xml:space="preserve">En aras de lograr una recuperación pronta en los territorios, parte de la política de reconstrucción y rehabilitación de las comunidades e infraestructuras afectadas, debe consistir en vincularles de manera directa en los procesos, como mecanismo para la generación de empleo y una manera de permitir la reparación del tejido social y psicológico. </w:t>
            </w:r>
          </w:p>
          <w:p w:rsidR="00C118E7" w:rsidRDefault="00C118E7" w:rsidP="00C118E7">
            <w:pPr>
              <w:numPr>
                <w:ilvl w:val="0"/>
                <w:numId w:val="20"/>
              </w:numPr>
              <w:spacing w:after="278" w:line="358" w:lineRule="auto"/>
              <w:ind w:right="203"/>
              <w:jc w:val="both"/>
            </w:pPr>
            <w:r>
              <w:t xml:space="preserve">Debe adelantarse una Audiencia Pública en la Ciudad de Mocoa, para que las entidades vinculadas con el proceso de reconstrucción atiendan a la población putumayense y se le den repuestas frente a las necesidades que continúan latentes en Mocoa y sean atendidos sus requerimientos.  </w:t>
            </w:r>
          </w:p>
          <w:p w:rsidR="00C118E7" w:rsidRDefault="00C118E7" w:rsidP="00C118E7">
            <w:pPr>
              <w:spacing w:after="389"/>
            </w:pPr>
            <w:r>
              <w:rPr>
                <w:u w:val="single" w:color="000000"/>
              </w:rPr>
              <w:t>Conclusiones del Debate:</w:t>
            </w:r>
            <w:r>
              <w:t xml:space="preserve"> </w:t>
            </w:r>
          </w:p>
          <w:p w:rsidR="00C118E7" w:rsidRDefault="00C118E7" w:rsidP="00C118E7">
            <w:pPr>
              <w:spacing w:after="284" w:line="358" w:lineRule="auto"/>
              <w:ind w:right="59"/>
            </w:pPr>
            <w:r>
              <w:t xml:space="preserve">Se hace necesaria la presentación de una Ley Marco con el Gobierno Nacional para crear un eje normativo que permita otorgar garantías tanto a la comunidad colombiana, como a los cooperantes, frente a la ejecución adecuada de los recursos que provienen de la cooperación internacional.  </w:t>
            </w:r>
          </w:p>
          <w:p w:rsidR="00C118E7" w:rsidRDefault="00C118E7" w:rsidP="00C118E7">
            <w:pPr>
              <w:spacing w:after="286" w:line="356" w:lineRule="auto"/>
            </w:pPr>
            <w:r>
              <w:t xml:space="preserve">Se solicitó que los procesos de licitación y estudios para la reconstrucción, sean presentados públicamente.  </w:t>
            </w:r>
          </w:p>
          <w:p w:rsidR="00C118E7" w:rsidRDefault="00C118E7" w:rsidP="00C118E7">
            <w:pPr>
              <w:spacing w:after="284" w:line="358" w:lineRule="auto"/>
              <w:ind w:right="58"/>
            </w:pPr>
            <w:r>
              <w:t xml:space="preserve">Frente a lo planteado con respecto a la condonación de las deudas con el ICETEX, se solicitó revisar su vigencia, considerando no solo el año posterior a la tragedia, sino durante la transición y recuperación del Municipio.  </w:t>
            </w:r>
          </w:p>
          <w:p w:rsidR="00C118E7" w:rsidRDefault="00C118E7" w:rsidP="00C118E7">
            <w:pPr>
              <w:ind w:right="60"/>
            </w:pPr>
            <w:r>
              <w:t>Finalmente se hizo un llamado a acompañar e impulsar el Plan Básico de Ordenamiento Territorial, para que la reconstrucción obedezca a una planeación fundamentada en estudios actualizados y para poder coordinar el uso de nuevas donaciones y recursos.</w:t>
            </w:r>
            <w:r>
              <w:rPr>
                <w:sz w:val="20"/>
              </w:rPr>
              <w:t xml:space="preserve"> </w:t>
            </w:r>
          </w:p>
        </w:tc>
      </w:tr>
    </w:tbl>
    <w:p w:rsidR="00C118E7" w:rsidRDefault="00C118E7" w:rsidP="00C118E7">
      <w:pPr>
        <w:spacing w:after="0"/>
        <w:ind w:left="-1440" w:right="22"/>
      </w:pPr>
    </w:p>
    <w:tbl>
      <w:tblPr>
        <w:tblStyle w:val="TableGrid"/>
        <w:tblW w:w="9006" w:type="dxa"/>
        <w:tblInd w:w="332" w:type="dxa"/>
        <w:tblCellMar>
          <w:top w:w="40" w:type="dxa"/>
          <w:left w:w="43" w:type="dxa"/>
          <w:right w:w="51" w:type="dxa"/>
        </w:tblCellMar>
        <w:tblLook w:val="04A0" w:firstRow="1" w:lastRow="0" w:firstColumn="1" w:lastColumn="0" w:noHBand="0" w:noVBand="1"/>
      </w:tblPr>
      <w:tblGrid>
        <w:gridCol w:w="9006"/>
      </w:tblGrid>
      <w:tr w:rsidR="00C118E7" w:rsidTr="00C118E7">
        <w:trPr>
          <w:trHeight w:val="391"/>
        </w:trPr>
        <w:tc>
          <w:tcPr>
            <w:tcW w:w="9006" w:type="dxa"/>
            <w:tcBorders>
              <w:top w:val="single" w:sz="6" w:space="0" w:color="CCCCCC"/>
              <w:left w:val="single" w:sz="6" w:space="0" w:color="000000"/>
              <w:bottom w:val="single" w:sz="6" w:space="0" w:color="000000"/>
              <w:right w:val="single" w:sz="6" w:space="0" w:color="000000"/>
            </w:tcBorders>
          </w:tcPr>
          <w:p w:rsidR="00C118E7" w:rsidRDefault="00C118E7" w:rsidP="00C118E7">
            <w:pPr>
              <w:ind w:left="173"/>
            </w:pPr>
            <w:r>
              <w:rPr>
                <w:b/>
                <w:sz w:val="20"/>
              </w:rPr>
              <w:t>4</w:t>
            </w:r>
            <w:r>
              <w:rPr>
                <w:sz w:val="20"/>
              </w:rPr>
              <w:t xml:space="preserve">. </w:t>
            </w:r>
            <w:r>
              <w:rPr>
                <w:b/>
              </w:rPr>
              <w:t>ATENCIÓN A PQRS</w:t>
            </w:r>
            <w:r>
              <w:rPr>
                <w:sz w:val="20"/>
              </w:rPr>
              <w:t xml:space="preserve"> </w:t>
            </w:r>
          </w:p>
        </w:tc>
      </w:tr>
      <w:tr w:rsidR="00C118E7" w:rsidTr="00C118E7">
        <w:trPr>
          <w:trHeight w:val="11615"/>
        </w:trPr>
        <w:tc>
          <w:tcPr>
            <w:tcW w:w="9006" w:type="dxa"/>
            <w:tcBorders>
              <w:top w:val="single" w:sz="6" w:space="0" w:color="000000"/>
              <w:left w:val="single" w:sz="6" w:space="0" w:color="000000"/>
              <w:bottom w:val="single" w:sz="6" w:space="0" w:color="000000"/>
              <w:right w:val="single" w:sz="6" w:space="0" w:color="000000"/>
            </w:tcBorders>
          </w:tcPr>
          <w:p w:rsidR="00C118E7" w:rsidRDefault="00C118E7" w:rsidP="00C118E7">
            <w:pPr>
              <w:spacing w:line="360" w:lineRule="auto"/>
              <w:ind w:left="173"/>
            </w:pPr>
            <w:r>
              <w:lastRenderedPageBreak/>
              <w:t xml:space="preserve">Respecto de las solicitudes presentadas por la ciudadanía sobre la labor legislativa efectuada se indica a continuación respuesta remitida a la consulta elevada ante el despacho: </w:t>
            </w:r>
          </w:p>
          <w:p w:rsidR="00C118E7" w:rsidRDefault="00C118E7" w:rsidP="00C118E7">
            <w:pPr>
              <w:spacing w:after="103"/>
              <w:ind w:left="173"/>
            </w:pPr>
            <w:r>
              <w:t xml:space="preserve"> </w:t>
            </w:r>
          </w:p>
          <w:p w:rsidR="00C118E7" w:rsidRDefault="00C118E7" w:rsidP="00C118E7">
            <w:pPr>
              <w:spacing w:after="1" w:line="360" w:lineRule="auto"/>
              <w:ind w:left="173" w:right="393"/>
            </w:pPr>
            <w:r>
              <w:rPr>
                <w:b/>
              </w:rPr>
              <w:t xml:space="preserve">1. Derecho de Petición en relación con las rendiciones de cuentas efectuadas a lo largo de las legislaturas: 2014 – 2015; 2015 – 2016; 2016 – 2017. Se dio repuesta como se señala a continuación. </w:t>
            </w:r>
          </w:p>
          <w:p w:rsidR="00C118E7" w:rsidRDefault="00C118E7" w:rsidP="00C118E7">
            <w:pPr>
              <w:spacing w:after="100"/>
            </w:pPr>
            <w:r>
              <w:t xml:space="preserve"> </w:t>
            </w:r>
          </w:p>
          <w:p w:rsidR="00C118E7" w:rsidRDefault="00C118E7" w:rsidP="00C118E7">
            <w:pPr>
              <w:spacing w:after="110"/>
              <w:jc w:val="right"/>
            </w:pPr>
            <w:r>
              <w:rPr>
                <w:noProof/>
                <w:lang w:val="es-MX" w:eastAsia="es-MX"/>
              </w:rPr>
              <w:drawing>
                <wp:inline distT="0" distB="0" distL="0" distR="0" wp14:anchorId="6A86D500" wp14:editId="51A645ED">
                  <wp:extent cx="5617465" cy="3991356"/>
                  <wp:effectExtent l="0" t="0" r="0" b="0"/>
                  <wp:docPr id="5610" name="Picture 5610"/>
                  <wp:cNvGraphicFramePr/>
                  <a:graphic xmlns:a="http://schemas.openxmlformats.org/drawingml/2006/main">
                    <a:graphicData uri="http://schemas.openxmlformats.org/drawingml/2006/picture">
                      <pic:pic xmlns:pic="http://schemas.openxmlformats.org/drawingml/2006/picture">
                        <pic:nvPicPr>
                          <pic:cNvPr id="5610" name="Picture 5610"/>
                          <pic:cNvPicPr/>
                        </pic:nvPicPr>
                        <pic:blipFill>
                          <a:blip r:embed="rId134"/>
                          <a:stretch>
                            <a:fillRect/>
                          </a:stretch>
                        </pic:blipFill>
                        <pic:spPr>
                          <a:xfrm>
                            <a:off x="0" y="0"/>
                            <a:ext cx="5617465" cy="3991356"/>
                          </a:xfrm>
                          <a:prstGeom prst="rect">
                            <a:avLst/>
                          </a:prstGeom>
                        </pic:spPr>
                      </pic:pic>
                    </a:graphicData>
                  </a:graphic>
                </wp:inline>
              </w:drawing>
            </w:r>
            <w:r>
              <w:t xml:space="preserve"> </w:t>
            </w:r>
          </w:p>
          <w:p w:rsidR="00C118E7" w:rsidRDefault="00C118E7" w:rsidP="00C118E7">
            <w:pPr>
              <w:spacing w:after="1" w:line="239" w:lineRule="auto"/>
              <w:ind w:left="173" w:right="398"/>
            </w:pPr>
            <w:r>
              <w:t xml:space="preserve">En relación con el Derecho de Petición dirigido por usted a este despacho, y del cual fuimos notificados con fecha de 02 de febrero del año en curso, nos permitimos dar respuesta en los siguientes términos. </w:t>
            </w:r>
          </w:p>
          <w:p w:rsidR="00C118E7" w:rsidRDefault="00C118E7" w:rsidP="00C118E7">
            <w:pPr>
              <w:ind w:left="173"/>
            </w:pPr>
            <w:r>
              <w:t xml:space="preserve"> </w:t>
            </w:r>
          </w:p>
          <w:p w:rsidR="00C118E7" w:rsidRDefault="00C118E7" w:rsidP="00C118E7">
            <w:pPr>
              <w:spacing w:line="239" w:lineRule="auto"/>
              <w:ind w:left="173" w:right="394"/>
            </w:pPr>
            <w:r>
              <w:t xml:space="preserve">1. Como miembro del Partido Político MIRA, nos hemos caracterizado por efectuar un ejercicio permanente de rendición de cuentas a los ciudadanos, en especial a quienes representamos desde esta curul, como lo son los colombianos en el exterior. </w:t>
            </w:r>
          </w:p>
          <w:p w:rsidR="00C118E7" w:rsidRDefault="00C118E7" w:rsidP="00C118E7">
            <w:pPr>
              <w:ind w:left="173"/>
            </w:pPr>
            <w:r>
              <w:t xml:space="preserve"> </w:t>
            </w:r>
          </w:p>
        </w:tc>
      </w:tr>
    </w:tbl>
    <w:p w:rsidR="00C118E7" w:rsidRDefault="00C118E7" w:rsidP="00C118E7">
      <w:pPr>
        <w:spacing w:after="0"/>
        <w:ind w:left="-1440" w:right="22"/>
      </w:pPr>
    </w:p>
    <w:tbl>
      <w:tblPr>
        <w:tblStyle w:val="TableGrid"/>
        <w:tblW w:w="9006" w:type="dxa"/>
        <w:tblInd w:w="332" w:type="dxa"/>
        <w:tblCellMar>
          <w:top w:w="43" w:type="dxa"/>
          <w:left w:w="216" w:type="dxa"/>
          <w:right w:w="388" w:type="dxa"/>
        </w:tblCellMar>
        <w:tblLook w:val="04A0" w:firstRow="1" w:lastRow="0" w:firstColumn="1" w:lastColumn="0" w:noHBand="0" w:noVBand="1"/>
      </w:tblPr>
      <w:tblGrid>
        <w:gridCol w:w="9006"/>
      </w:tblGrid>
      <w:tr w:rsidR="00C118E7" w:rsidTr="00C118E7">
        <w:trPr>
          <w:trHeight w:val="11968"/>
        </w:trPr>
        <w:tc>
          <w:tcPr>
            <w:tcW w:w="9006" w:type="dxa"/>
            <w:tcBorders>
              <w:top w:val="single" w:sz="6" w:space="0" w:color="CCCCCC"/>
              <w:left w:val="single" w:sz="6" w:space="0" w:color="000000"/>
              <w:bottom w:val="single" w:sz="6" w:space="0" w:color="000000"/>
              <w:right w:val="single" w:sz="6" w:space="0" w:color="000000"/>
            </w:tcBorders>
          </w:tcPr>
          <w:p w:rsidR="00C118E7" w:rsidRDefault="00C118E7" w:rsidP="00C118E7">
            <w:pPr>
              <w:spacing w:after="2" w:line="239" w:lineRule="auto"/>
              <w:ind w:right="59"/>
            </w:pPr>
            <w:r>
              <w:lastRenderedPageBreak/>
              <w:t xml:space="preserve">En virtud de ello, nuestras reuniones, encuentros y convocatorias efectuadas a lo largo de cada legislatura, han tenido como propósito justamente rendir cuentas acerca de la labor legislativa que desarrollamos desde el congreso de la República por los connacionales.  </w:t>
            </w:r>
          </w:p>
          <w:p w:rsidR="00C118E7" w:rsidRDefault="00C118E7" w:rsidP="00C118E7">
            <w:r>
              <w:t xml:space="preserve"> </w:t>
            </w:r>
          </w:p>
          <w:p w:rsidR="00C118E7" w:rsidRDefault="00C118E7" w:rsidP="00C118E7">
            <w:pPr>
              <w:spacing w:line="239" w:lineRule="auto"/>
              <w:ind w:right="59"/>
            </w:pPr>
            <w:r>
              <w:t xml:space="preserve">A continuación se relacionan los enlaces o vínculos al canal oficial de esta representación, en los cuales podrá encontrar la rendición de cuentas efectuada de manera periódica a la ciudadanía. </w:t>
            </w:r>
          </w:p>
          <w:p w:rsidR="00C118E7" w:rsidRDefault="00C118E7" w:rsidP="00C118E7">
            <w:r>
              <w:t xml:space="preserve"> </w:t>
            </w:r>
          </w:p>
          <w:p w:rsidR="00C118E7" w:rsidRDefault="00C118E7" w:rsidP="00C118E7">
            <w:pPr>
              <w:numPr>
                <w:ilvl w:val="0"/>
                <w:numId w:val="21"/>
              </w:numPr>
            </w:pPr>
            <w:r>
              <w:t xml:space="preserve">Representante Ana Paola Agudelo en el programa Opinión Mundial </w:t>
            </w:r>
          </w:p>
          <w:p w:rsidR="00C118E7" w:rsidRDefault="00C118E7" w:rsidP="00C118E7">
            <w:r>
              <w:t xml:space="preserve">Ana Paola Agudelo  </w:t>
            </w:r>
          </w:p>
          <w:p w:rsidR="00C118E7" w:rsidRDefault="00C118E7" w:rsidP="00C118E7">
            <w:r>
              <w:t xml:space="preserve">Publicado el 5 sept. 2014 </w:t>
            </w:r>
          </w:p>
          <w:p w:rsidR="00C118E7" w:rsidRDefault="00EF2972" w:rsidP="00C118E7">
            <w:hyperlink r:id="rId135">
              <w:r w:rsidR="00C118E7">
                <w:rPr>
                  <w:color w:val="0563C1"/>
                  <w:u w:val="single" w:color="0563C1"/>
                </w:rPr>
                <w:t>https://www.youtube.com/watch?v=0uZPA6geuS4</w:t>
              </w:r>
            </w:hyperlink>
            <w:hyperlink r:id="rId136">
              <w:r w:rsidR="00C118E7">
                <w:t xml:space="preserve"> </w:t>
              </w:r>
            </w:hyperlink>
          </w:p>
          <w:p w:rsidR="00C118E7" w:rsidRDefault="00C118E7" w:rsidP="00C118E7">
            <w:r>
              <w:t xml:space="preserve"> </w:t>
            </w:r>
          </w:p>
          <w:p w:rsidR="00C118E7" w:rsidRDefault="00C118E7" w:rsidP="00C118E7">
            <w:pPr>
              <w:numPr>
                <w:ilvl w:val="0"/>
                <w:numId w:val="21"/>
              </w:numPr>
              <w:spacing w:line="238" w:lineRule="auto"/>
            </w:pPr>
            <w:r>
              <w:t xml:space="preserve">Rendición de cuentas de la Bancada del Movimiento Político MIRA 2014 Ana Paola Agudelo </w:t>
            </w:r>
          </w:p>
          <w:p w:rsidR="00C118E7" w:rsidRDefault="00C118E7" w:rsidP="00C118E7">
            <w:r>
              <w:t xml:space="preserve">Publicado el 15 dic. 2014 </w:t>
            </w:r>
          </w:p>
          <w:p w:rsidR="00C118E7" w:rsidRDefault="00EF2972" w:rsidP="00C118E7">
            <w:hyperlink r:id="rId137">
              <w:r w:rsidR="00C118E7">
                <w:rPr>
                  <w:color w:val="0563C1"/>
                  <w:u w:val="single" w:color="0563C1"/>
                </w:rPr>
                <w:t>https://www.youtube.com/watch?v=59PYO39gTxQ</w:t>
              </w:r>
            </w:hyperlink>
            <w:hyperlink r:id="rId138">
              <w:r w:rsidR="00C118E7">
                <w:t xml:space="preserve"> </w:t>
              </w:r>
            </w:hyperlink>
          </w:p>
          <w:p w:rsidR="00C118E7" w:rsidRDefault="00C118E7" w:rsidP="00C118E7">
            <w:r>
              <w:t xml:space="preserve"> </w:t>
            </w:r>
          </w:p>
          <w:p w:rsidR="00C118E7" w:rsidRDefault="00C118E7" w:rsidP="00C118E7">
            <w:pPr>
              <w:numPr>
                <w:ilvl w:val="0"/>
                <w:numId w:val="21"/>
              </w:numPr>
            </w:pPr>
            <w:r>
              <w:t xml:space="preserve">Rendición de cuentas Ana Paola Agudelo primera legislatura 2015 </w:t>
            </w:r>
          </w:p>
          <w:p w:rsidR="00C118E7" w:rsidRDefault="00C118E7" w:rsidP="00C118E7">
            <w:r>
              <w:t xml:space="preserve">Publicado el 30 jun. 2015 </w:t>
            </w:r>
          </w:p>
          <w:p w:rsidR="00C118E7" w:rsidRDefault="00EF2972" w:rsidP="00C118E7">
            <w:hyperlink r:id="rId139">
              <w:r w:rsidR="00C118E7">
                <w:rPr>
                  <w:color w:val="0563C1"/>
                  <w:u w:val="single" w:color="0563C1"/>
                </w:rPr>
                <w:t>https://www.youtube.com/watch?v=Z1vujNQ3N0I</w:t>
              </w:r>
            </w:hyperlink>
            <w:hyperlink r:id="rId140">
              <w:r w:rsidR="00C118E7">
                <w:t xml:space="preserve"> </w:t>
              </w:r>
            </w:hyperlink>
          </w:p>
          <w:p w:rsidR="00C118E7" w:rsidRDefault="00C118E7" w:rsidP="00C118E7">
            <w:r>
              <w:t xml:space="preserve"> </w:t>
            </w:r>
          </w:p>
          <w:p w:rsidR="00C118E7" w:rsidRDefault="00C118E7" w:rsidP="00C118E7">
            <w:pPr>
              <w:numPr>
                <w:ilvl w:val="0"/>
                <w:numId w:val="21"/>
              </w:numPr>
            </w:pPr>
            <w:r>
              <w:t xml:space="preserve">Rendición de Cuentas Bancada Movimiento MIRA 2015 </w:t>
            </w:r>
          </w:p>
          <w:p w:rsidR="00C118E7" w:rsidRDefault="00C118E7" w:rsidP="00C118E7">
            <w:r>
              <w:t xml:space="preserve">Ana Paola Agudelo  </w:t>
            </w:r>
          </w:p>
          <w:p w:rsidR="00C118E7" w:rsidRDefault="00C118E7" w:rsidP="00C118E7">
            <w:r>
              <w:t xml:space="preserve">Publicado el 22 dic. 2015 </w:t>
            </w:r>
          </w:p>
          <w:p w:rsidR="00C118E7" w:rsidRDefault="00EF2972" w:rsidP="00C118E7">
            <w:hyperlink r:id="rId141">
              <w:r w:rsidR="00C118E7">
                <w:rPr>
                  <w:color w:val="0563C1"/>
                  <w:u w:val="single" w:color="0563C1"/>
                </w:rPr>
                <w:t>https://www.youtube.com/watch?v=BHgwkiq4DOE</w:t>
              </w:r>
            </w:hyperlink>
            <w:hyperlink r:id="rId142">
              <w:r w:rsidR="00C118E7">
                <w:t xml:space="preserve"> </w:t>
              </w:r>
            </w:hyperlink>
          </w:p>
          <w:p w:rsidR="00C118E7" w:rsidRDefault="00C118E7" w:rsidP="00C118E7">
            <w:r>
              <w:t xml:space="preserve"> </w:t>
            </w:r>
          </w:p>
          <w:p w:rsidR="00C118E7" w:rsidRDefault="00C118E7" w:rsidP="00C118E7">
            <w:pPr>
              <w:numPr>
                <w:ilvl w:val="0"/>
                <w:numId w:val="21"/>
              </w:numPr>
            </w:pPr>
            <w:r>
              <w:t xml:space="preserve">Entrevista en Magazine #GenteLatina con Jorge Rivera #FeriaDeServicios #Madrid #España </w:t>
            </w:r>
          </w:p>
          <w:p w:rsidR="00C118E7" w:rsidRDefault="00C118E7" w:rsidP="00C118E7">
            <w:r>
              <w:t xml:space="preserve">Ana Paola Agudelo  </w:t>
            </w:r>
          </w:p>
          <w:p w:rsidR="00C118E7" w:rsidRDefault="00C118E7" w:rsidP="00C118E7">
            <w:r>
              <w:t xml:space="preserve">Publicado el 14 may. 2016 </w:t>
            </w:r>
          </w:p>
          <w:p w:rsidR="00C118E7" w:rsidRDefault="00EF2972" w:rsidP="00C118E7">
            <w:hyperlink r:id="rId143">
              <w:r w:rsidR="00C118E7">
                <w:rPr>
                  <w:color w:val="0563C1"/>
                  <w:u w:val="single" w:color="0563C1"/>
                </w:rPr>
                <w:t>https://www.youtube.com/watch?v=duTBzbgWWKw</w:t>
              </w:r>
            </w:hyperlink>
            <w:hyperlink r:id="rId144">
              <w:r w:rsidR="00C118E7">
                <w:t xml:space="preserve"> </w:t>
              </w:r>
            </w:hyperlink>
          </w:p>
          <w:p w:rsidR="00C118E7" w:rsidRDefault="00C118E7" w:rsidP="00C118E7">
            <w:r>
              <w:t xml:space="preserve"> </w:t>
            </w:r>
          </w:p>
          <w:p w:rsidR="00C118E7" w:rsidRDefault="00C118E7" w:rsidP="00C118E7">
            <w:pPr>
              <w:numPr>
                <w:ilvl w:val="0"/>
                <w:numId w:val="21"/>
              </w:numPr>
            </w:pPr>
            <w:r>
              <w:t xml:space="preserve">Rendición de cuentas a colombianos en el exterior – 2016 </w:t>
            </w:r>
          </w:p>
          <w:p w:rsidR="00C118E7" w:rsidRDefault="00C118E7" w:rsidP="00C118E7">
            <w:r>
              <w:t xml:space="preserve">Ana Paola Agudelo  </w:t>
            </w:r>
          </w:p>
          <w:p w:rsidR="00C118E7" w:rsidRDefault="00C118E7" w:rsidP="00C118E7">
            <w:r>
              <w:t xml:space="preserve">Publicado el 28 dic. 2016 </w:t>
            </w:r>
          </w:p>
          <w:p w:rsidR="00C118E7" w:rsidRDefault="00EF2972" w:rsidP="00C118E7">
            <w:hyperlink r:id="rId145">
              <w:r w:rsidR="00C118E7">
                <w:rPr>
                  <w:color w:val="0563C1"/>
                  <w:u w:val="single" w:color="0563C1"/>
                </w:rPr>
                <w:t>https://www.youtube.com/watch?v=od9l_6GrE</w:t>
              </w:r>
            </w:hyperlink>
            <w:hyperlink r:id="rId146">
              <w:r w:rsidR="00C118E7">
                <w:rPr>
                  <w:color w:val="0563C1"/>
                  <w:u w:val="single" w:color="0563C1"/>
                </w:rPr>
                <w:t>-</w:t>
              </w:r>
            </w:hyperlink>
            <w:hyperlink r:id="rId147">
              <w:r w:rsidR="00C118E7">
                <w:rPr>
                  <w:color w:val="0563C1"/>
                  <w:u w:val="single" w:color="0563C1"/>
                </w:rPr>
                <w:t>8</w:t>
              </w:r>
            </w:hyperlink>
            <w:hyperlink r:id="rId148">
              <w:r w:rsidR="00C118E7">
                <w:t xml:space="preserve"> </w:t>
              </w:r>
            </w:hyperlink>
          </w:p>
          <w:p w:rsidR="00C118E7" w:rsidRDefault="00C118E7" w:rsidP="00C118E7">
            <w:r>
              <w:t xml:space="preserve"> </w:t>
            </w:r>
          </w:p>
          <w:p w:rsidR="00C118E7" w:rsidRDefault="00C118E7" w:rsidP="00C118E7">
            <w:pPr>
              <w:numPr>
                <w:ilvl w:val="0"/>
                <w:numId w:val="21"/>
              </w:numPr>
              <w:spacing w:after="2" w:line="238" w:lineRule="auto"/>
            </w:pPr>
            <w:r>
              <w:t xml:space="preserve">Agudelo en Univisión Nueva York habla de la labor desde el Congreso Ana Paola Agudelo  </w:t>
            </w:r>
          </w:p>
          <w:p w:rsidR="00C118E7" w:rsidRDefault="00C118E7" w:rsidP="00C118E7">
            <w:r>
              <w:t xml:space="preserve">Publicado el 22 jul. 2017 </w:t>
            </w:r>
          </w:p>
          <w:p w:rsidR="00C118E7" w:rsidRDefault="00EF2972" w:rsidP="00C118E7">
            <w:hyperlink r:id="rId149">
              <w:r w:rsidR="00C118E7">
                <w:rPr>
                  <w:color w:val="0563C1"/>
                  <w:u w:val="single" w:color="0563C1"/>
                </w:rPr>
                <w:t>https://www.youtube.com/watch?v=89UH5W3dQMw</w:t>
              </w:r>
            </w:hyperlink>
            <w:hyperlink r:id="rId150">
              <w:r w:rsidR="00C118E7">
                <w:t xml:space="preserve"> </w:t>
              </w:r>
            </w:hyperlink>
          </w:p>
          <w:p w:rsidR="00C118E7" w:rsidRDefault="00C118E7" w:rsidP="00C118E7">
            <w:r>
              <w:t xml:space="preserve"> </w:t>
            </w:r>
          </w:p>
          <w:p w:rsidR="00C118E7" w:rsidRDefault="00C118E7" w:rsidP="00C118E7">
            <w:pPr>
              <w:numPr>
                <w:ilvl w:val="0"/>
                <w:numId w:val="21"/>
              </w:numPr>
              <w:spacing w:after="2" w:line="239" w:lineRule="auto"/>
            </w:pPr>
            <w:r>
              <w:lastRenderedPageBreak/>
              <w:t xml:space="preserve">Rendición de cuentas a colombianos en el exterior – Primera legislatura 2017 Ana Paola Agudelo  </w:t>
            </w:r>
          </w:p>
          <w:p w:rsidR="00C118E7" w:rsidRDefault="00C118E7" w:rsidP="00C118E7">
            <w:r>
              <w:t xml:space="preserve">Publicado el 22 ago. 2017 </w:t>
            </w:r>
          </w:p>
        </w:tc>
      </w:tr>
    </w:tbl>
    <w:p w:rsidR="00C118E7" w:rsidRDefault="00C118E7" w:rsidP="00C118E7">
      <w:pPr>
        <w:spacing w:after="0"/>
        <w:ind w:left="-1440" w:right="22"/>
      </w:pPr>
    </w:p>
    <w:tbl>
      <w:tblPr>
        <w:tblStyle w:val="TableGrid"/>
        <w:tblW w:w="9006" w:type="dxa"/>
        <w:tblInd w:w="332" w:type="dxa"/>
        <w:tblCellMar>
          <w:top w:w="43" w:type="dxa"/>
          <w:left w:w="216" w:type="dxa"/>
          <w:right w:w="386" w:type="dxa"/>
        </w:tblCellMar>
        <w:tblLook w:val="04A0" w:firstRow="1" w:lastRow="0" w:firstColumn="1" w:lastColumn="0" w:noHBand="0" w:noVBand="1"/>
      </w:tblPr>
      <w:tblGrid>
        <w:gridCol w:w="9006"/>
      </w:tblGrid>
      <w:tr w:rsidR="00C118E7" w:rsidTr="00C118E7">
        <w:trPr>
          <w:trHeight w:val="11481"/>
        </w:trPr>
        <w:tc>
          <w:tcPr>
            <w:tcW w:w="9006" w:type="dxa"/>
            <w:tcBorders>
              <w:top w:val="single" w:sz="6" w:space="0" w:color="CCCCCC"/>
              <w:left w:val="single" w:sz="6" w:space="0" w:color="000000"/>
              <w:bottom w:val="single" w:sz="6" w:space="0" w:color="000000"/>
              <w:right w:val="single" w:sz="6" w:space="0" w:color="000000"/>
            </w:tcBorders>
          </w:tcPr>
          <w:p w:rsidR="00C118E7" w:rsidRDefault="00EF2972" w:rsidP="00C118E7">
            <w:hyperlink r:id="rId151">
              <w:r w:rsidR="00C118E7">
                <w:rPr>
                  <w:color w:val="0563C1"/>
                  <w:u w:val="single" w:color="0563C1"/>
                </w:rPr>
                <w:t>https://www.youtube.com/watch?v=Ylj8MpcNvME</w:t>
              </w:r>
            </w:hyperlink>
            <w:hyperlink r:id="rId152">
              <w:r w:rsidR="00C118E7">
                <w:t xml:space="preserve"> </w:t>
              </w:r>
            </w:hyperlink>
          </w:p>
          <w:p w:rsidR="00C118E7" w:rsidRDefault="00C118E7" w:rsidP="00C118E7">
            <w:r>
              <w:t xml:space="preserve"> </w:t>
            </w:r>
          </w:p>
          <w:p w:rsidR="00C118E7" w:rsidRDefault="00C118E7" w:rsidP="00C118E7">
            <w:r>
              <w:t xml:space="preserve"> </w:t>
            </w:r>
          </w:p>
          <w:p w:rsidR="00C118E7" w:rsidRDefault="00C118E7" w:rsidP="00C118E7">
            <w:pPr>
              <w:ind w:right="61"/>
            </w:pPr>
            <w:r>
              <w:t xml:space="preserve">2. Se relacionan los vínculos que direccionan a la página del </w:t>
            </w:r>
            <w:r>
              <w:rPr>
                <w:b/>
              </w:rPr>
              <w:t>PARTIDO POLÍTICO MIRA</w:t>
            </w:r>
            <w:r>
              <w:t xml:space="preserve">, a quien se le rinde informe anualizado, que contiene la gestión realizada desde el Congreso, el cual es requerido para su propio informe de gestión, evaluación y auditoría, que es reportado al Consejo Nacional Electoral, de conformidad con la ley 1712 de 2014. </w:t>
            </w:r>
          </w:p>
          <w:p w:rsidR="00C118E7" w:rsidRDefault="00C118E7" w:rsidP="00C118E7">
            <w:r>
              <w:t xml:space="preserve"> </w:t>
            </w:r>
          </w:p>
          <w:p w:rsidR="00C118E7" w:rsidRDefault="00C118E7" w:rsidP="00C118E7">
            <w:pPr>
              <w:numPr>
                <w:ilvl w:val="0"/>
                <w:numId w:val="22"/>
              </w:numPr>
              <w:ind w:hanging="134"/>
            </w:pPr>
            <w:r>
              <w:t xml:space="preserve">INFORME DE GESTIÓN CONSOLIDADO 2014 </w:t>
            </w:r>
          </w:p>
          <w:p w:rsidR="00C118E7" w:rsidRDefault="00EF2972" w:rsidP="00C118E7">
            <w:pPr>
              <w:spacing w:after="2" w:line="239" w:lineRule="auto"/>
            </w:pPr>
            <w:hyperlink r:id="rId153" w:anchor="from_embed">
              <w:r w:rsidR="00C118E7">
                <w:rPr>
                  <w:color w:val="0563C1"/>
                  <w:u w:val="single" w:color="0563C1"/>
                </w:rPr>
                <w:t>https://es.scribd.com/document/270726364/INFORME</w:t>
              </w:r>
            </w:hyperlink>
            <w:hyperlink r:id="rId154" w:anchor="from_embed">
              <w:r w:rsidR="00C118E7">
                <w:rPr>
                  <w:color w:val="0563C1"/>
                  <w:u w:val="single" w:color="0563C1"/>
                </w:rPr>
                <w:t>-</w:t>
              </w:r>
            </w:hyperlink>
            <w:hyperlink r:id="rId155" w:anchor="from_embed">
              <w:r w:rsidR="00C118E7">
                <w:rPr>
                  <w:color w:val="0563C1"/>
                  <w:u w:val="single" w:color="0563C1"/>
                </w:rPr>
                <w:t>CONSOLIDADO</w:t>
              </w:r>
            </w:hyperlink>
            <w:hyperlink r:id="rId156" w:anchor="from_embed"/>
            <w:hyperlink r:id="rId157" w:anchor="from_embed">
              <w:r w:rsidR="00C118E7">
                <w:rPr>
                  <w:color w:val="0563C1"/>
                  <w:u w:val="single" w:color="0563C1"/>
                </w:rPr>
                <w:t>2014#from_embed</w:t>
              </w:r>
            </w:hyperlink>
            <w:hyperlink r:id="rId158" w:anchor="from_embed">
              <w:r w:rsidR="00C118E7">
                <w:t xml:space="preserve"> </w:t>
              </w:r>
            </w:hyperlink>
          </w:p>
          <w:p w:rsidR="00C118E7" w:rsidRDefault="00C118E7" w:rsidP="00C118E7">
            <w:r>
              <w:t xml:space="preserve"> </w:t>
            </w:r>
          </w:p>
          <w:p w:rsidR="00C118E7" w:rsidRDefault="00C118E7" w:rsidP="00C118E7">
            <w:pPr>
              <w:numPr>
                <w:ilvl w:val="0"/>
                <w:numId w:val="22"/>
              </w:numPr>
              <w:ind w:hanging="134"/>
            </w:pPr>
            <w:r>
              <w:t xml:space="preserve">INFORME DE GESTIÓN CONSOLIDADO 2015 </w:t>
            </w:r>
          </w:p>
          <w:p w:rsidR="00C118E7" w:rsidRDefault="00EF2972" w:rsidP="00C118E7">
            <w:hyperlink r:id="rId159">
              <w:r w:rsidR="00C118E7">
                <w:rPr>
                  <w:color w:val="0563C1"/>
                  <w:u w:val="single" w:color="0563C1"/>
                </w:rPr>
                <w:t>https://partidomira.com/wp</w:t>
              </w:r>
            </w:hyperlink>
            <w:hyperlink r:id="rId160">
              <w:r w:rsidR="00C118E7">
                <w:rPr>
                  <w:color w:val="0563C1"/>
                  <w:u w:val="single" w:color="0563C1"/>
                </w:rPr>
                <w:t>-</w:t>
              </w:r>
            </w:hyperlink>
            <w:hyperlink r:id="rId161">
              <w:r w:rsidR="00C118E7">
                <w:rPr>
                  <w:color w:val="0563C1"/>
                  <w:u w:val="single" w:color="0563C1"/>
                </w:rPr>
                <w:t>content/uploads/2017/06/INFORME</w:t>
              </w:r>
            </w:hyperlink>
            <w:hyperlink r:id="rId162">
              <w:r w:rsidR="00C118E7">
                <w:rPr>
                  <w:color w:val="0563C1"/>
                  <w:u w:val="single" w:color="0563C1"/>
                </w:rPr>
                <w:t>-</w:t>
              </w:r>
            </w:hyperlink>
            <w:hyperlink r:id="rId163">
              <w:r w:rsidR="00C118E7">
                <w:rPr>
                  <w:color w:val="0563C1"/>
                  <w:u w:val="single" w:color="0563C1"/>
                </w:rPr>
                <w:t>ANUAL</w:t>
              </w:r>
            </w:hyperlink>
            <w:hyperlink r:id="rId164">
              <w:r w:rsidR="00C118E7">
                <w:rPr>
                  <w:color w:val="0563C1"/>
                  <w:u w:val="single" w:color="0563C1"/>
                </w:rPr>
                <w:t>-</w:t>
              </w:r>
            </w:hyperlink>
            <w:hyperlink r:id="rId165">
              <w:r w:rsidR="00C118E7">
                <w:rPr>
                  <w:color w:val="0563C1"/>
                  <w:u w:val="single" w:color="0563C1"/>
                </w:rPr>
                <w:t>2015</w:t>
              </w:r>
            </w:hyperlink>
            <w:hyperlink r:id="rId166">
              <w:r w:rsidR="00C118E7">
                <w:rPr>
                  <w:color w:val="0563C1"/>
                  <w:u w:val="single" w:color="0563C1"/>
                </w:rPr>
                <w:t>-</w:t>
              </w:r>
            </w:hyperlink>
            <w:hyperlink r:id="rId167">
              <w:r w:rsidR="00C118E7">
                <w:rPr>
                  <w:color w:val="0563C1"/>
                  <w:u w:val="single" w:color="0563C1"/>
                </w:rPr>
                <w:t>OK.pdf</w:t>
              </w:r>
            </w:hyperlink>
            <w:hyperlink r:id="rId168">
              <w:r w:rsidR="00C118E7">
                <w:t xml:space="preserve"> </w:t>
              </w:r>
            </w:hyperlink>
          </w:p>
          <w:p w:rsidR="00C118E7" w:rsidRDefault="00C118E7" w:rsidP="00C118E7">
            <w:r>
              <w:t xml:space="preserve"> </w:t>
            </w:r>
          </w:p>
          <w:p w:rsidR="00C118E7" w:rsidRDefault="00C118E7" w:rsidP="00C118E7">
            <w:pPr>
              <w:numPr>
                <w:ilvl w:val="0"/>
                <w:numId w:val="22"/>
              </w:numPr>
              <w:ind w:hanging="134"/>
            </w:pPr>
            <w:r>
              <w:t xml:space="preserve">INFORME DE GESTIÓN CONSOLIDADO 2016 </w:t>
            </w:r>
          </w:p>
          <w:p w:rsidR="00C118E7" w:rsidRDefault="00EF2972" w:rsidP="00C118E7">
            <w:pPr>
              <w:spacing w:after="163" w:line="256" w:lineRule="auto"/>
            </w:pPr>
            <w:hyperlink r:id="rId169">
              <w:r w:rsidR="00C118E7">
                <w:rPr>
                  <w:color w:val="0563C1"/>
                  <w:u w:val="single" w:color="0563C1"/>
                </w:rPr>
                <w:t>https://partidomira.com/wp</w:t>
              </w:r>
            </w:hyperlink>
            <w:hyperlink r:id="rId170">
              <w:r w:rsidR="00C118E7">
                <w:rPr>
                  <w:color w:val="0563C1"/>
                  <w:u w:val="single" w:color="0563C1"/>
                </w:rPr>
                <w:t>-</w:t>
              </w:r>
            </w:hyperlink>
            <w:hyperlink r:id="rId171">
              <w:r w:rsidR="00C118E7">
                <w:rPr>
                  <w:color w:val="0563C1"/>
                  <w:u w:val="single" w:color="0563C1"/>
                </w:rPr>
                <w:t>content/uploads/2017/05/5.1</w:t>
              </w:r>
            </w:hyperlink>
            <w:hyperlink r:id="rId172">
              <w:r w:rsidR="00C118E7">
                <w:rPr>
                  <w:color w:val="0563C1"/>
                  <w:u w:val="single" w:color="0563C1"/>
                </w:rPr>
                <w:t>-</w:t>
              </w:r>
            </w:hyperlink>
            <w:hyperlink r:id="rId173">
              <w:r w:rsidR="00C118E7">
                <w:rPr>
                  <w:color w:val="0563C1"/>
                  <w:u w:val="single" w:color="0563C1"/>
                </w:rPr>
                <w:t>Rendicion</w:t>
              </w:r>
            </w:hyperlink>
            <w:hyperlink r:id="rId174">
              <w:r w:rsidR="00C118E7">
                <w:rPr>
                  <w:color w:val="0563C1"/>
                  <w:u w:val="single" w:color="0563C1"/>
                </w:rPr>
                <w:t>-</w:t>
              </w:r>
            </w:hyperlink>
            <w:hyperlink r:id="rId175">
              <w:r w:rsidR="00C118E7">
                <w:rPr>
                  <w:color w:val="0563C1"/>
                  <w:u w:val="single" w:color="0563C1"/>
                </w:rPr>
                <w:t>de</w:t>
              </w:r>
            </w:hyperlink>
            <w:hyperlink r:id="rId176">
              <w:r w:rsidR="00C118E7">
                <w:rPr>
                  <w:color w:val="0563C1"/>
                  <w:u w:val="single" w:color="0563C1"/>
                </w:rPr>
                <w:t>-</w:t>
              </w:r>
            </w:hyperlink>
            <w:hyperlink r:id="rId177">
              <w:r w:rsidR="00C118E7">
                <w:rPr>
                  <w:color w:val="0563C1"/>
                  <w:u w:val="single" w:color="0563C1"/>
                </w:rPr>
                <w:t>cuentas</w:t>
              </w:r>
            </w:hyperlink>
            <w:hyperlink r:id="rId178"/>
            <w:hyperlink r:id="rId179">
              <w:r w:rsidR="00C118E7">
                <w:rPr>
                  <w:color w:val="0563C1"/>
                  <w:u w:val="single" w:color="0563C1"/>
                </w:rPr>
                <w:t>2016.pdf</w:t>
              </w:r>
            </w:hyperlink>
            <w:hyperlink r:id="rId180">
              <w:r w:rsidR="00C118E7">
                <w:t xml:space="preserve"> </w:t>
              </w:r>
            </w:hyperlink>
          </w:p>
          <w:p w:rsidR="00C118E7" w:rsidRDefault="00C118E7" w:rsidP="00C118E7">
            <w:r>
              <w:t xml:space="preserve"> </w:t>
            </w:r>
          </w:p>
          <w:p w:rsidR="00C118E7" w:rsidRDefault="00C118E7" w:rsidP="00C118E7">
            <w:pPr>
              <w:numPr>
                <w:ilvl w:val="0"/>
                <w:numId w:val="23"/>
              </w:numPr>
              <w:spacing w:after="164" w:line="256" w:lineRule="auto"/>
            </w:pPr>
            <w:r>
              <w:t xml:space="preserve">Se anexa en físico y de manera adjunta, el informe entregado al partido correspondiente a la gestión efectuada para el año 2017. </w:t>
            </w:r>
          </w:p>
          <w:p w:rsidR="00C118E7" w:rsidRDefault="00C118E7" w:rsidP="00C118E7">
            <w:pPr>
              <w:numPr>
                <w:ilvl w:val="0"/>
                <w:numId w:val="23"/>
              </w:numPr>
              <w:spacing w:after="159" w:line="258" w:lineRule="auto"/>
            </w:pPr>
            <w:r>
              <w:t xml:space="preserve">Se relaciona link de acceso al micrositio de la Cámara de Representantes donde se encuentra la relación de la labor legislativa realizada para la legislatura 2016 – 2017, de conformidad con la Ley 1828 de 2017: </w:t>
            </w:r>
            <w:hyperlink r:id="rId181">
              <w:r>
                <w:rPr>
                  <w:color w:val="0563C1"/>
                  <w:u w:val="single" w:color="0563C1"/>
                </w:rPr>
                <w:t>http://www.camara.gov.co/representantes/ana</w:t>
              </w:r>
            </w:hyperlink>
            <w:hyperlink r:id="rId182">
              <w:r>
                <w:rPr>
                  <w:color w:val="0563C1"/>
                  <w:u w:val="single" w:color="0563C1"/>
                </w:rPr>
                <w:t>-</w:t>
              </w:r>
            </w:hyperlink>
            <w:hyperlink r:id="rId183">
              <w:r>
                <w:rPr>
                  <w:color w:val="0563C1"/>
                  <w:u w:val="single" w:color="0563C1"/>
                </w:rPr>
                <w:t>paola</w:t>
              </w:r>
            </w:hyperlink>
            <w:hyperlink r:id="rId184">
              <w:r>
                <w:rPr>
                  <w:color w:val="0563C1"/>
                  <w:u w:val="single" w:color="0563C1"/>
                </w:rPr>
                <w:t>-</w:t>
              </w:r>
            </w:hyperlink>
            <w:hyperlink r:id="rId185">
              <w:r>
                <w:rPr>
                  <w:color w:val="0563C1"/>
                  <w:u w:val="single" w:color="0563C1"/>
                </w:rPr>
                <w:t>agudelo</w:t>
              </w:r>
            </w:hyperlink>
            <w:hyperlink r:id="rId186">
              <w:r>
                <w:rPr>
                  <w:color w:val="0563C1"/>
                  <w:u w:val="single" w:color="0563C1"/>
                </w:rPr>
                <w:t>-</w:t>
              </w:r>
            </w:hyperlink>
            <w:hyperlink r:id="rId187">
              <w:r>
                <w:rPr>
                  <w:color w:val="0563C1"/>
                  <w:u w:val="single" w:color="0563C1"/>
                </w:rPr>
                <w:t>garcia</w:t>
              </w:r>
            </w:hyperlink>
            <w:hyperlink r:id="rId188">
              <w:r>
                <w:t xml:space="preserve"> </w:t>
              </w:r>
            </w:hyperlink>
          </w:p>
          <w:p w:rsidR="00C118E7" w:rsidRDefault="00C118E7" w:rsidP="00C118E7">
            <w:pPr>
              <w:numPr>
                <w:ilvl w:val="0"/>
                <w:numId w:val="23"/>
              </w:numPr>
              <w:spacing w:after="158"/>
            </w:pPr>
            <w:r>
              <w:t xml:space="preserve">Se anexa en físico y de manera adjunta, el informe correspondiente a la legislatura 2017 – 2018 el cual fue radicado ante la Secretaría de la Cámara de Representantes, con fecha del 18 de diciembre de 2017, y el cual aún no ha sido publicado en la página de la Cámara toda vez que no ha culminado la legislatura. </w:t>
            </w:r>
          </w:p>
          <w:p w:rsidR="00C118E7" w:rsidRDefault="00C118E7" w:rsidP="00C118E7">
            <w:pPr>
              <w:spacing w:after="158"/>
            </w:pPr>
            <w:r>
              <w:t xml:space="preserve">De esta manera se da respuesta a la solicitud elevada ante nuestro despacho, en los términos legales. </w:t>
            </w:r>
          </w:p>
          <w:p w:rsidR="00C118E7" w:rsidRDefault="00C118E7" w:rsidP="00C118E7">
            <w:pPr>
              <w:spacing w:after="161"/>
            </w:pPr>
            <w:r>
              <w:t xml:space="preserve">Se anexan (25) folios.  </w:t>
            </w:r>
          </w:p>
          <w:p w:rsidR="00C118E7" w:rsidRDefault="00C118E7" w:rsidP="00C118E7">
            <w:pPr>
              <w:spacing w:after="155"/>
            </w:pPr>
            <w:r>
              <w:t xml:space="preserve">Atentamente,  </w:t>
            </w:r>
          </w:p>
          <w:p w:rsidR="00C118E7" w:rsidRDefault="00C118E7" w:rsidP="00C118E7">
            <w:r>
              <w:rPr>
                <w:b/>
              </w:rPr>
              <w:t xml:space="preserve">ANA PAOLA AGUDELO GARCÍA </w:t>
            </w:r>
          </w:p>
          <w:p w:rsidR="00C118E7" w:rsidRDefault="00C118E7" w:rsidP="00C118E7">
            <w:r>
              <w:rPr>
                <w:b/>
              </w:rPr>
              <w:t xml:space="preserve">Representante a la Cámara  </w:t>
            </w:r>
          </w:p>
          <w:p w:rsidR="00C118E7" w:rsidRDefault="00C118E7" w:rsidP="00C118E7">
            <w:r>
              <w:rPr>
                <w:b/>
              </w:rPr>
              <w:t xml:space="preserve">Colombianos en el Exterior </w:t>
            </w:r>
          </w:p>
          <w:p w:rsidR="00C118E7" w:rsidRDefault="00C118E7" w:rsidP="00C118E7">
            <w:r>
              <w:rPr>
                <w:b/>
              </w:rPr>
              <w:t xml:space="preserve"> </w:t>
            </w:r>
          </w:p>
          <w:p w:rsidR="00C118E7" w:rsidRDefault="00C118E7" w:rsidP="00C118E7">
            <w:r>
              <w:rPr>
                <w:sz w:val="20"/>
              </w:rPr>
              <w:t xml:space="preserve"> </w:t>
            </w:r>
          </w:p>
        </w:tc>
      </w:tr>
    </w:tbl>
    <w:p w:rsidR="00C118E7" w:rsidRDefault="00C118E7" w:rsidP="00C118E7">
      <w:pPr>
        <w:spacing w:after="4"/>
        <w:ind w:left="324"/>
      </w:pPr>
      <w:r>
        <w:rPr>
          <w:rFonts w:ascii="Calibri" w:eastAsia="Calibri" w:hAnsi="Calibri" w:cs="Calibri"/>
          <w:noProof/>
          <w:lang w:val="es-MX" w:eastAsia="es-MX"/>
        </w:rPr>
        <w:lastRenderedPageBreak/>
        <mc:AlternateContent>
          <mc:Choice Requires="wpg">
            <w:drawing>
              <wp:inline distT="0" distB="0" distL="0" distR="0" wp14:anchorId="72D588A2" wp14:editId="04E7B281">
                <wp:extent cx="5728157" cy="4167252"/>
                <wp:effectExtent l="0" t="0" r="0" b="0"/>
                <wp:docPr id="49753" name="Group 49753"/>
                <wp:cNvGraphicFramePr/>
                <a:graphic xmlns:a="http://schemas.openxmlformats.org/drawingml/2006/main">
                  <a:graphicData uri="http://schemas.microsoft.com/office/word/2010/wordprocessingGroup">
                    <wpg:wgp>
                      <wpg:cNvGrpSpPr/>
                      <wpg:grpSpPr>
                        <a:xfrm>
                          <a:off x="0" y="0"/>
                          <a:ext cx="5728157" cy="4167252"/>
                          <a:chOff x="0" y="0"/>
                          <a:chExt cx="5728157" cy="4167252"/>
                        </a:xfrm>
                      </wpg:grpSpPr>
                      <wps:wsp>
                        <wps:cNvPr id="49543" name="Rectangle 49543"/>
                        <wps:cNvSpPr/>
                        <wps:spPr>
                          <a:xfrm>
                            <a:off x="141732" y="30084"/>
                            <a:ext cx="103709" cy="207922"/>
                          </a:xfrm>
                          <a:prstGeom prst="rect">
                            <a:avLst/>
                          </a:prstGeom>
                          <a:ln>
                            <a:noFill/>
                          </a:ln>
                        </wps:spPr>
                        <wps:txbx>
                          <w:txbxContent>
                            <w:p w:rsidR="00997F86" w:rsidRDefault="00997F86" w:rsidP="00C118E7">
                              <w:r>
                                <w:rPr>
                                  <w:b/>
                                </w:rPr>
                                <w:t>2</w:t>
                              </w:r>
                            </w:p>
                          </w:txbxContent>
                        </wps:txbx>
                        <wps:bodyPr horzOverflow="overflow" vert="horz" lIns="0" tIns="0" rIns="0" bIns="0" rtlCol="0">
                          <a:noAutofit/>
                        </wps:bodyPr>
                      </wps:wsp>
                      <wps:wsp>
                        <wps:cNvPr id="49544" name="Rectangle 49544"/>
                        <wps:cNvSpPr/>
                        <wps:spPr>
                          <a:xfrm>
                            <a:off x="219688" y="30084"/>
                            <a:ext cx="5946523" cy="207922"/>
                          </a:xfrm>
                          <a:prstGeom prst="rect">
                            <a:avLst/>
                          </a:prstGeom>
                          <a:ln>
                            <a:noFill/>
                          </a:ln>
                        </wps:spPr>
                        <wps:txbx>
                          <w:txbxContent>
                            <w:p w:rsidR="00997F86" w:rsidRDefault="00997F86" w:rsidP="00C118E7">
                              <w:r>
                                <w:rPr>
                                  <w:b/>
                                </w:rPr>
                                <w:t xml:space="preserve">. Derecho de Petición en relación con las Declaraciones de Rentas: </w:t>
                              </w:r>
                            </w:p>
                          </w:txbxContent>
                        </wps:txbx>
                        <wps:bodyPr horzOverflow="overflow" vert="horz" lIns="0" tIns="0" rIns="0" bIns="0" rtlCol="0">
                          <a:noAutofit/>
                        </wps:bodyPr>
                      </wps:wsp>
                      <wps:wsp>
                        <wps:cNvPr id="49545" name="Rectangle 49545"/>
                        <wps:cNvSpPr/>
                        <wps:spPr>
                          <a:xfrm>
                            <a:off x="4689933" y="30084"/>
                            <a:ext cx="411769" cy="207922"/>
                          </a:xfrm>
                          <a:prstGeom prst="rect">
                            <a:avLst/>
                          </a:prstGeom>
                          <a:ln>
                            <a:noFill/>
                          </a:ln>
                        </wps:spPr>
                        <wps:txbx>
                          <w:txbxContent>
                            <w:p w:rsidR="00997F86" w:rsidRDefault="00997F86" w:rsidP="00C118E7">
                              <w:r>
                                <w:rPr>
                                  <w:b/>
                                </w:rPr>
                                <w:t>2014</w:t>
                              </w:r>
                            </w:p>
                          </w:txbxContent>
                        </wps:txbx>
                        <wps:bodyPr horzOverflow="overflow" vert="horz" lIns="0" tIns="0" rIns="0" bIns="0" rtlCol="0">
                          <a:noAutofit/>
                        </wps:bodyPr>
                      </wps:wsp>
                      <wps:wsp>
                        <wps:cNvPr id="49546" name="Rectangle 49546"/>
                        <wps:cNvSpPr/>
                        <wps:spPr>
                          <a:xfrm>
                            <a:off x="4999512" y="30084"/>
                            <a:ext cx="637346" cy="207922"/>
                          </a:xfrm>
                          <a:prstGeom prst="rect">
                            <a:avLst/>
                          </a:prstGeom>
                          <a:ln>
                            <a:noFill/>
                          </a:ln>
                        </wps:spPr>
                        <wps:txbx>
                          <w:txbxContent>
                            <w:p w:rsidR="00997F86" w:rsidRDefault="00997F86" w:rsidP="00C118E7">
                              <w:r>
                                <w:rPr>
                                  <w:b/>
                                </w:rPr>
                                <w:t xml:space="preserve">; 2015; </w:t>
                              </w:r>
                            </w:p>
                          </w:txbxContent>
                        </wps:txbx>
                        <wps:bodyPr horzOverflow="overflow" vert="horz" lIns="0" tIns="0" rIns="0" bIns="0" rtlCol="0">
                          <a:noAutofit/>
                        </wps:bodyPr>
                      </wps:wsp>
                      <wps:wsp>
                        <wps:cNvPr id="6416" name="Rectangle 6416"/>
                        <wps:cNvSpPr/>
                        <wps:spPr>
                          <a:xfrm>
                            <a:off x="141732" y="270876"/>
                            <a:ext cx="4905050" cy="207922"/>
                          </a:xfrm>
                          <a:prstGeom prst="rect">
                            <a:avLst/>
                          </a:prstGeom>
                          <a:ln>
                            <a:noFill/>
                          </a:ln>
                        </wps:spPr>
                        <wps:txbx>
                          <w:txbxContent>
                            <w:p w:rsidR="00997F86" w:rsidRDefault="00997F86" w:rsidP="00C118E7">
                              <w:r>
                                <w:rPr>
                                  <w:b/>
                                </w:rPr>
                                <w:t>y 2016. Se dio repuesta como se señala a continuación.</w:t>
                              </w:r>
                            </w:p>
                          </w:txbxContent>
                        </wps:txbx>
                        <wps:bodyPr horzOverflow="overflow" vert="horz" lIns="0" tIns="0" rIns="0" bIns="0" rtlCol="0">
                          <a:noAutofit/>
                        </wps:bodyPr>
                      </wps:wsp>
                      <wps:wsp>
                        <wps:cNvPr id="6417" name="Rectangle 6417"/>
                        <wps:cNvSpPr/>
                        <wps:spPr>
                          <a:xfrm>
                            <a:off x="3830396" y="270876"/>
                            <a:ext cx="51809" cy="207922"/>
                          </a:xfrm>
                          <a:prstGeom prst="rect">
                            <a:avLst/>
                          </a:prstGeom>
                          <a:ln>
                            <a:noFill/>
                          </a:ln>
                        </wps:spPr>
                        <wps:txbx>
                          <w:txbxContent>
                            <w:p w:rsidR="00997F86" w:rsidRDefault="00997F86" w:rsidP="00C118E7">
                              <w:r>
                                <w:rPr>
                                  <w:b/>
                                </w:rPr>
                                <w:t xml:space="preserve"> </w:t>
                              </w:r>
                            </w:p>
                          </w:txbxContent>
                        </wps:txbx>
                        <wps:bodyPr horzOverflow="overflow" vert="horz" lIns="0" tIns="0" rIns="0" bIns="0" rtlCol="0">
                          <a:noAutofit/>
                        </wps:bodyPr>
                      </wps:wsp>
                      <wps:wsp>
                        <wps:cNvPr id="6418" name="Rectangle 6418"/>
                        <wps:cNvSpPr/>
                        <wps:spPr>
                          <a:xfrm>
                            <a:off x="32004" y="513192"/>
                            <a:ext cx="51809" cy="207922"/>
                          </a:xfrm>
                          <a:prstGeom prst="rect">
                            <a:avLst/>
                          </a:prstGeom>
                          <a:ln>
                            <a:noFill/>
                          </a:ln>
                        </wps:spPr>
                        <wps:txbx>
                          <w:txbxContent>
                            <w:p w:rsidR="00997F86" w:rsidRDefault="00997F86" w:rsidP="00C118E7">
                              <w:r>
                                <w:t xml:space="preserve"> </w:t>
                              </w:r>
                            </w:p>
                          </w:txbxContent>
                        </wps:txbx>
                        <wps:bodyPr horzOverflow="overflow" vert="horz" lIns="0" tIns="0" rIns="0" bIns="0" rtlCol="0">
                          <a:noAutofit/>
                        </wps:bodyPr>
                      </wps:wsp>
                      <wps:wsp>
                        <wps:cNvPr id="6419" name="Rectangle 6419"/>
                        <wps:cNvSpPr/>
                        <wps:spPr>
                          <a:xfrm>
                            <a:off x="5595570" y="3148790"/>
                            <a:ext cx="46741" cy="187581"/>
                          </a:xfrm>
                          <a:prstGeom prst="rect">
                            <a:avLst/>
                          </a:prstGeom>
                          <a:ln>
                            <a:noFill/>
                          </a:ln>
                        </wps:spPr>
                        <wps:txbx>
                          <w:txbxContent>
                            <w:p w:rsidR="00997F86" w:rsidRDefault="00997F86" w:rsidP="00C118E7">
                              <w:r>
                                <w:rPr>
                                  <w:sz w:val="20"/>
                                </w:rPr>
                                <w:t xml:space="preserve"> </w:t>
                              </w:r>
                            </w:p>
                          </w:txbxContent>
                        </wps:txbx>
                        <wps:bodyPr horzOverflow="overflow" vert="horz" lIns="0" tIns="0" rIns="0" bIns="0" rtlCol="0">
                          <a:noAutofit/>
                        </wps:bodyPr>
                      </wps:wsp>
                      <wps:wsp>
                        <wps:cNvPr id="6420" name="Rectangle 6420"/>
                        <wps:cNvSpPr/>
                        <wps:spPr>
                          <a:xfrm>
                            <a:off x="32004" y="3266138"/>
                            <a:ext cx="46741" cy="187581"/>
                          </a:xfrm>
                          <a:prstGeom prst="rect">
                            <a:avLst/>
                          </a:prstGeom>
                          <a:ln>
                            <a:noFill/>
                          </a:ln>
                        </wps:spPr>
                        <wps:txbx>
                          <w:txbxContent>
                            <w:p w:rsidR="00997F86" w:rsidRDefault="00997F86" w:rsidP="00C118E7">
                              <w:r>
                                <w:rPr>
                                  <w:sz w:val="20"/>
                                </w:rPr>
                                <w:t xml:space="preserve"> </w:t>
                              </w:r>
                            </w:p>
                          </w:txbxContent>
                        </wps:txbx>
                        <wps:bodyPr horzOverflow="overflow" vert="horz" lIns="0" tIns="0" rIns="0" bIns="0" rtlCol="0">
                          <a:noAutofit/>
                        </wps:bodyPr>
                      </wps:wsp>
                      <wps:wsp>
                        <wps:cNvPr id="6421" name="Rectangle 6421"/>
                        <wps:cNvSpPr/>
                        <wps:spPr>
                          <a:xfrm>
                            <a:off x="32004" y="3410918"/>
                            <a:ext cx="46741" cy="187581"/>
                          </a:xfrm>
                          <a:prstGeom prst="rect">
                            <a:avLst/>
                          </a:prstGeom>
                          <a:ln>
                            <a:noFill/>
                          </a:ln>
                        </wps:spPr>
                        <wps:txbx>
                          <w:txbxContent>
                            <w:p w:rsidR="00997F86" w:rsidRDefault="00997F86" w:rsidP="00C118E7">
                              <w:r>
                                <w:rPr>
                                  <w:sz w:val="20"/>
                                </w:rPr>
                                <w:t xml:space="preserve"> </w:t>
                              </w:r>
                            </w:p>
                          </w:txbxContent>
                        </wps:txbx>
                        <wps:bodyPr horzOverflow="overflow" vert="horz" lIns="0" tIns="0" rIns="0" bIns="0" rtlCol="0">
                          <a:noAutofit/>
                        </wps:bodyPr>
                      </wps:wsp>
                      <wps:wsp>
                        <wps:cNvPr id="6422" name="Rectangle 6422"/>
                        <wps:cNvSpPr/>
                        <wps:spPr>
                          <a:xfrm>
                            <a:off x="32004" y="3557222"/>
                            <a:ext cx="46741" cy="187581"/>
                          </a:xfrm>
                          <a:prstGeom prst="rect">
                            <a:avLst/>
                          </a:prstGeom>
                          <a:ln>
                            <a:noFill/>
                          </a:ln>
                        </wps:spPr>
                        <wps:txbx>
                          <w:txbxContent>
                            <w:p w:rsidR="00997F86" w:rsidRDefault="00997F86" w:rsidP="00C118E7">
                              <w:r>
                                <w:rPr>
                                  <w:sz w:val="20"/>
                                </w:rPr>
                                <w:t xml:space="preserve"> </w:t>
                              </w:r>
                            </w:p>
                          </w:txbxContent>
                        </wps:txbx>
                        <wps:bodyPr horzOverflow="overflow" vert="horz" lIns="0" tIns="0" rIns="0" bIns="0" rtlCol="0">
                          <a:noAutofit/>
                        </wps:bodyPr>
                      </wps:wsp>
                      <wps:wsp>
                        <wps:cNvPr id="6423" name="Rectangle 6423"/>
                        <wps:cNvSpPr/>
                        <wps:spPr>
                          <a:xfrm>
                            <a:off x="32004" y="3703526"/>
                            <a:ext cx="46741" cy="187581"/>
                          </a:xfrm>
                          <a:prstGeom prst="rect">
                            <a:avLst/>
                          </a:prstGeom>
                          <a:ln>
                            <a:noFill/>
                          </a:ln>
                        </wps:spPr>
                        <wps:txbx>
                          <w:txbxContent>
                            <w:p w:rsidR="00997F86" w:rsidRDefault="00997F86" w:rsidP="00C118E7">
                              <w:r>
                                <w:rPr>
                                  <w:sz w:val="20"/>
                                </w:rPr>
                                <w:t xml:space="preserve"> </w:t>
                              </w:r>
                            </w:p>
                          </w:txbxContent>
                        </wps:txbx>
                        <wps:bodyPr horzOverflow="overflow" vert="horz" lIns="0" tIns="0" rIns="0" bIns="0" rtlCol="0">
                          <a:noAutofit/>
                        </wps:bodyPr>
                      </wps:wsp>
                      <wps:wsp>
                        <wps:cNvPr id="6424" name="Rectangle 6424"/>
                        <wps:cNvSpPr/>
                        <wps:spPr>
                          <a:xfrm>
                            <a:off x="32004" y="3849830"/>
                            <a:ext cx="46741" cy="187581"/>
                          </a:xfrm>
                          <a:prstGeom prst="rect">
                            <a:avLst/>
                          </a:prstGeom>
                          <a:ln>
                            <a:noFill/>
                          </a:ln>
                        </wps:spPr>
                        <wps:txbx>
                          <w:txbxContent>
                            <w:p w:rsidR="00997F86" w:rsidRDefault="00997F86" w:rsidP="00C118E7">
                              <w:r>
                                <w:rPr>
                                  <w:sz w:val="20"/>
                                </w:rPr>
                                <w:t xml:space="preserve"> </w:t>
                              </w:r>
                            </w:p>
                          </w:txbxContent>
                        </wps:txbx>
                        <wps:bodyPr horzOverflow="overflow" vert="horz" lIns="0" tIns="0" rIns="0" bIns="0" rtlCol="0">
                          <a:noAutofit/>
                        </wps:bodyPr>
                      </wps:wsp>
                      <wps:wsp>
                        <wps:cNvPr id="6425" name="Rectangle 6425"/>
                        <wps:cNvSpPr/>
                        <wps:spPr>
                          <a:xfrm>
                            <a:off x="32004" y="3996388"/>
                            <a:ext cx="46741" cy="187581"/>
                          </a:xfrm>
                          <a:prstGeom prst="rect">
                            <a:avLst/>
                          </a:prstGeom>
                          <a:ln>
                            <a:noFill/>
                          </a:ln>
                        </wps:spPr>
                        <wps:txbx>
                          <w:txbxContent>
                            <w:p w:rsidR="00997F86" w:rsidRDefault="00997F86" w:rsidP="00C118E7">
                              <w:r>
                                <w:rPr>
                                  <w:sz w:val="20"/>
                                </w:rPr>
                                <w:t xml:space="preserve"> </w:t>
                              </w:r>
                            </w:p>
                          </w:txbxContent>
                        </wps:txbx>
                        <wps:bodyPr horzOverflow="overflow" vert="horz" lIns="0" tIns="0" rIns="0" bIns="0" rtlCol="0">
                          <a:noAutofit/>
                        </wps:bodyPr>
                      </wps:wsp>
                      <wps:wsp>
                        <wps:cNvPr id="54907" name="Shape 54907"/>
                        <wps:cNvSpPr/>
                        <wps:spPr>
                          <a:xfrm>
                            <a:off x="0" y="0"/>
                            <a:ext cx="9144" cy="28956"/>
                          </a:xfrm>
                          <a:custGeom>
                            <a:avLst/>
                            <a:gdLst/>
                            <a:ahLst/>
                            <a:cxnLst/>
                            <a:rect l="0" t="0" r="0" b="0"/>
                            <a:pathLst>
                              <a:path w="9144" h="28956">
                                <a:moveTo>
                                  <a:pt x="0" y="0"/>
                                </a:moveTo>
                                <a:lnTo>
                                  <a:pt x="9144" y="0"/>
                                </a:lnTo>
                                <a:lnTo>
                                  <a:pt x="9144" y="28956"/>
                                </a:lnTo>
                                <a:lnTo>
                                  <a:pt x="0" y="2895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4908" name="Shape 54908"/>
                        <wps:cNvSpPr/>
                        <wps:spPr>
                          <a:xfrm>
                            <a:off x="0" y="1"/>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CCCCCC"/>
                          </a:fillRef>
                          <a:effectRef idx="0">
                            <a:scrgbClr r="0" g="0" b="0"/>
                          </a:effectRef>
                          <a:fontRef idx="none"/>
                        </wps:style>
                        <wps:bodyPr/>
                      </wps:wsp>
                      <wps:wsp>
                        <wps:cNvPr id="54909" name="Shape 54909"/>
                        <wps:cNvSpPr/>
                        <wps:spPr>
                          <a:xfrm>
                            <a:off x="9144" y="1"/>
                            <a:ext cx="5709793" cy="9144"/>
                          </a:xfrm>
                          <a:custGeom>
                            <a:avLst/>
                            <a:gdLst/>
                            <a:ahLst/>
                            <a:cxnLst/>
                            <a:rect l="0" t="0" r="0" b="0"/>
                            <a:pathLst>
                              <a:path w="5709793" h="9144">
                                <a:moveTo>
                                  <a:pt x="0" y="0"/>
                                </a:moveTo>
                                <a:lnTo>
                                  <a:pt x="5709793" y="0"/>
                                </a:lnTo>
                                <a:lnTo>
                                  <a:pt x="5709793" y="9144"/>
                                </a:lnTo>
                                <a:lnTo>
                                  <a:pt x="0" y="9144"/>
                                </a:lnTo>
                                <a:lnTo>
                                  <a:pt x="0" y="0"/>
                                </a:lnTo>
                              </a:path>
                            </a:pathLst>
                          </a:custGeom>
                          <a:ln w="0" cap="flat">
                            <a:miter lim="127000"/>
                          </a:ln>
                        </wps:spPr>
                        <wps:style>
                          <a:lnRef idx="0">
                            <a:srgbClr val="000000">
                              <a:alpha val="0"/>
                            </a:srgbClr>
                          </a:lnRef>
                          <a:fillRef idx="1">
                            <a:srgbClr val="CCCCCC"/>
                          </a:fillRef>
                          <a:effectRef idx="0">
                            <a:scrgbClr r="0" g="0" b="0"/>
                          </a:effectRef>
                          <a:fontRef idx="none"/>
                        </wps:style>
                        <wps:bodyPr/>
                      </wps:wsp>
                      <wps:wsp>
                        <wps:cNvPr id="54910" name="Shape 54910"/>
                        <wps:cNvSpPr/>
                        <wps:spPr>
                          <a:xfrm>
                            <a:off x="5719013" y="0"/>
                            <a:ext cx="9144" cy="28956"/>
                          </a:xfrm>
                          <a:custGeom>
                            <a:avLst/>
                            <a:gdLst/>
                            <a:ahLst/>
                            <a:cxnLst/>
                            <a:rect l="0" t="0" r="0" b="0"/>
                            <a:pathLst>
                              <a:path w="9144" h="28956">
                                <a:moveTo>
                                  <a:pt x="0" y="0"/>
                                </a:moveTo>
                                <a:lnTo>
                                  <a:pt x="9144" y="0"/>
                                </a:lnTo>
                                <a:lnTo>
                                  <a:pt x="9144" y="28956"/>
                                </a:lnTo>
                                <a:lnTo>
                                  <a:pt x="0" y="2895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4911" name="Shape 54911"/>
                        <wps:cNvSpPr/>
                        <wps:spPr>
                          <a:xfrm>
                            <a:off x="5719013" y="1"/>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CCCCCC"/>
                          </a:fillRef>
                          <a:effectRef idx="0">
                            <a:scrgbClr r="0" g="0" b="0"/>
                          </a:effectRef>
                          <a:fontRef idx="none"/>
                        </wps:style>
                        <wps:bodyPr/>
                      </wps:wsp>
                      <wps:wsp>
                        <wps:cNvPr id="54912" name="Shape 54912"/>
                        <wps:cNvSpPr/>
                        <wps:spPr>
                          <a:xfrm>
                            <a:off x="0" y="28956"/>
                            <a:ext cx="9144" cy="4129151"/>
                          </a:xfrm>
                          <a:custGeom>
                            <a:avLst/>
                            <a:gdLst/>
                            <a:ahLst/>
                            <a:cxnLst/>
                            <a:rect l="0" t="0" r="0" b="0"/>
                            <a:pathLst>
                              <a:path w="9144" h="4129151">
                                <a:moveTo>
                                  <a:pt x="0" y="0"/>
                                </a:moveTo>
                                <a:lnTo>
                                  <a:pt x="9144" y="0"/>
                                </a:lnTo>
                                <a:lnTo>
                                  <a:pt x="9144" y="4129151"/>
                                </a:lnTo>
                                <a:lnTo>
                                  <a:pt x="0" y="4129151"/>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4913" name="Shape 54913"/>
                        <wps:cNvSpPr/>
                        <wps:spPr>
                          <a:xfrm>
                            <a:off x="0" y="4158108"/>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4914" name="Shape 54914"/>
                        <wps:cNvSpPr/>
                        <wps:spPr>
                          <a:xfrm>
                            <a:off x="9144" y="4158108"/>
                            <a:ext cx="5709793" cy="9144"/>
                          </a:xfrm>
                          <a:custGeom>
                            <a:avLst/>
                            <a:gdLst/>
                            <a:ahLst/>
                            <a:cxnLst/>
                            <a:rect l="0" t="0" r="0" b="0"/>
                            <a:pathLst>
                              <a:path w="5709793" h="9144">
                                <a:moveTo>
                                  <a:pt x="0" y="0"/>
                                </a:moveTo>
                                <a:lnTo>
                                  <a:pt x="5709793" y="0"/>
                                </a:lnTo>
                                <a:lnTo>
                                  <a:pt x="5709793"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4915" name="Shape 54915"/>
                        <wps:cNvSpPr/>
                        <wps:spPr>
                          <a:xfrm>
                            <a:off x="5719013" y="28956"/>
                            <a:ext cx="9144" cy="4129151"/>
                          </a:xfrm>
                          <a:custGeom>
                            <a:avLst/>
                            <a:gdLst/>
                            <a:ahLst/>
                            <a:cxnLst/>
                            <a:rect l="0" t="0" r="0" b="0"/>
                            <a:pathLst>
                              <a:path w="9144" h="4129151">
                                <a:moveTo>
                                  <a:pt x="0" y="0"/>
                                </a:moveTo>
                                <a:lnTo>
                                  <a:pt x="9144" y="0"/>
                                </a:lnTo>
                                <a:lnTo>
                                  <a:pt x="9144" y="4129151"/>
                                </a:lnTo>
                                <a:lnTo>
                                  <a:pt x="0" y="4129151"/>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4916" name="Shape 54916"/>
                        <wps:cNvSpPr/>
                        <wps:spPr>
                          <a:xfrm>
                            <a:off x="5719013" y="4158108"/>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6440" name="Picture 6440"/>
                          <pic:cNvPicPr/>
                        </pic:nvPicPr>
                        <pic:blipFill>
                          <a:blip r:embed="rId189"/>
                          <a:stretch>
                            <a:fillRect/>
                          </a:stretch>
                        </pic:blipFill>
                        <pic:spPr>
                          <a:xfrm>
                            <a:off x="31699" y="671830"/>
                            <a:ext cx="5562600" cy="2580132"/>
                          </a:xfrm>
                          <a:prstGeom prst="rect">
                            <a:avLst/>
                          </a:prstGeom>
                        </pic:spPr>
                      </pic:pic>
                    </wpg:wgp>
                  </a:graphicData>
                </a:graphic>
              </wp:inline>
            </w:drawing>
          </mc:Choice>
          <mc:Fallback xmlns:w16se="http://schemas.microsoft.com/office/word/2015/wordml/symex" xmlns:cx="http://schemas.microsoft.com/office/drawing/2014/chartex">
            <w:pict>
              <v:group w14:anchorId="72D588A2" id="Group 49753" o:spid="_x0000_s1124" style="width:451.05pt;height:328.15pt;mso-position-horizontal-relative:char;mso-position-vertical-relative:line" coordsize="57281,4167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">
                <v:rect id="Rectangle 49543" o:spid="_x0000_s1125" style="position:absolute;left:1417;top:300;width:1037;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" filled="f" stroked="f">
                  <v:textbox inset="0,0,0,0">
                    <w:txbxContent>
                      <w:p w:rsidR="00997F86" w:rsidRDefault="00997F86" w:rsidP="00C118E7">
                        <w:r>
                          <w:rPr>
                            <w:b/>
                          </w:rPr>
                          <w:t>2</w:t>
                        </w:r>
                      </w:p>
                    </w:txbxContent>
                  </v:textbox>
                </v:rect>
                <v:rect id="Rectangle 49544" o:spid="_x0000_s1126" style="position:absolute;left:2196;top:300;width:59466;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" filled="f" stroked="f">
                  <v:textbox inset="0,0,0,0">
                    <w:txbxContent>
                      <w:p w:rsidR="00997F86" w:rsidRDefault="00997F86" w:rsidP="00C118E7">
                        <w:r>
                          <w:rPr>
                            <w:b/>
                          </w:rPr>
                          <w:t xml:space="preserve">. Derecho de Petición en relación con las Declaraciones de Rentas: </w:t>
                        </w:r>
                      </w:p>
                    </w:txbxContent>
                  </v:textbox>
                </v:rect>
                <v:rect id="Rectangle 49545" o:spid="_x0000_s1127" style="position:absolute;left:46899;top:300;width:411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" filled="f" stroked="f">
                  <v:textbox inset="0,0,0,0">
                    <w:txbxContent>
                      <w:p w:rsidR="00997F86" w:rsidRDefault="00997F86" w:rsidP="00C118E7">
                        <w:r>
                          <w:rPr>
                            <w:b/>
                          </w:rPr>
                          <w:t>2014</w:t>
                        </w:r>
                      </w:p>
                    </w:txbxContent>
                  </v:textbox>
                </v:rect>
                <v:rect id="Rectangle 49546" o:spid="_x0000_s1128" style="position:absolute;left:49995;top:300;width:6373;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" filled="f" stroked="f">
                  <v:textbox inset="0,0,0,0">
                    <w:txbxContent>
                      <w:p w:rsidR="00997F86" w:rsidRDefault="00997F86" w:rsidP="00C118E7">
                        <w:r>
                          <w:rPr>
                            <w:b/>
                          </w:rPr>
                          <w:t xml:space="preserve">; 2015; </w:t>
                        </w:r>
                      </w:p>
                    </w:txbxContent>
                  </v:textbox>
                </v:rect>
                <v:rect id="Rectangle 6416" o:spid="_x0000_s1129" style="position:absolute;left:1417;top:2708;width:49050;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" filled="f" stroked="f">
                  <v:textbox inset="0,0,0,0">
                    <w:txbxContent>
                      <w:p w:rsidR="00997F86" w:rsidRDefault="00997F86" w:rsidP="00C118E7">
                        <w:r>
                          <w:rPr>
                            <w:b/>
                          </w:rPr>
                          <w:t>y 2016. Se dio repuesta como se señala a continuación.</w:t>
                        </w:r>
                      </w:p>
                    </w:txbxContent>
                  </v:textbox>
                </v:rect>
                <v:rect id="Rectangle 6417" o:spid="_x0000_s1130" style="position:absolute;left:38303;top:2708;width:519;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" filled="f" stroked="f">
                  <v:textbox inset="0,0,0,0">
                    <w:txbxContent>
                      <w:p w:rsidR="00997F86" w:rsidRDefault="00997F86" w:rsidP="00C118E7">
                        <w:r>
                          <w:rPr>
                            <w:b/>
                          </w:rPr>
                          <w:t xml:space="preserve"> </w:t>
                        </w:r>
                      </w:p>
                    </w:txbxContent>
                  </v:textbox>
                </v:rect>
                <v:rect id="Rectangle 6418" o:spid="_x0000_s1131" style="position:absolute;left:320;top:5131;width:51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" filled="f" stroked="f">
                  <v:textbox inset="0,0,0,0">
                    <w:txbxContent>
                      <w:p w:rsidR="00997F86" w:rsidRDefault="00997F86" w:rsidP="00C118E7">
                        <w:r>
                          <w:t xml:space="preserve"> </w:t>
                        </w:r>
                      </w:p>
                    </w:txbxContent>
                  </v:textbox>
                </v:rect>
                <v:rect id="Rectangle 6419" o:spid="_x0000_s1132" style="position:absolute;left:55955;top:31487;width:468;height:1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" filled="f" stroked="f">
                  <v:textbox inset="0,0,0,0">
                    <w:txbxContent>
                      <w:p w:rsidR="00997F86" w:rsidRDefault="00997F86" w:rsidP="00C118E7">
                        <w:r>
                          <w:rPr>
                            <w:sz w:val="20"/>
                          </w:rPr>
                          <w:t xml:space="preserve"> </w:t>
                        </w:r>
                      </w:p>
                    </w:txbxContent>
                  </v:textbox>
                </v:rect>
                <v:rect id="Rectangle 6420" o:spid="_x0000_s1133" style="position:absolute;left:320;top:32661;width:467;height:1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" filled="f" stroked="f">
                  <v:textbox inset="0,0,0,0">
                    <w:txbxContent>
                      <w:p w:rsidR="00997F86" w:rsidRDefault="00997F86" w:rsidP="00C118E7">
                        <w:r>
                          <w:rPr>
                            <w:sz w:val="20"/>
                          </w:rPr>
                          <w:t xml:space="preserve"> </w:t>
                        </w:r>
                      </w:p>
                    </w:txbxContent>
                  </v:textbox>
                </v:rect>
                <v:rect id="Rectangle 6421" o:spid="_x0000_s1134" style="position:absolute;left:320;top:34109;width:467;height:18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" filled="f" stroked="f">
                  <v:textbox inset="0,0,0,0">
                    <w:txbxContent>
                      <w:p w:rsidR="00997F86" w:rsidRDefault="00997F86" w:rsidP="00C118E7">
                        <w:r>
                          <w:rPr>
                            <w:sz w:val="20"/>
                          </w:rPr>
                          <w:t xml:space="preserve"> </w:t>
                        </w:r>
                      </w:p>
                    </w:txbxContent>
                  </v:textbox>
                </v:rect>
                <v:rect id="Rectangle 6422" o:spid="_x0000_s1135" style="position:absolute;left:320;top:35572;width:467;height:1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" filled="f" stroked="f">
                  <v:textbox inset="0,0,0,0">
                    <w:txbxContent>
                      <w:p w:rsidR="00997F86" w:rsidRDefault="00997F86" w:rsidP="00C118E7">
                        <w:r>
                          <w:rPr>
                            <w:sz w:val="20"/>
                          </w:rPr>
                          <w:t xml:space="preserve"> </w:t>
                        </w:r>
                      </w:p>
                    </w:txbxContent>
                  </v:textbox>
                </v:rect>
                <v:rect id="Rectangle 6423" o:spid="_x0000_s1136" style="position:absolute;left:320;top:37035;width:467;height:1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" filled="f" stroked="f">
                  <v:textbox inset="0,0,0,0">
                    <w:txbxContent>
                      <w:p w:rsidR="00997F86" w:rsidRDefault="00997F86" w:rsidP="00C118E7">
                        <w:r>
                          <w:rPr>
                            <w:sz w:val="20"/>
                          </w:rPr>
                          <w:t xml:space="preserve"> </w:t>
                        </w:r>
                      </w:p>
                    </w:txbxContent>
                  </v:textbox>
                </v:rect>
                <v:rect id="Rectangle 6424" o:spid="_x0000_s1137" style="position:absolute;left:320;top:38498;width:467;height:1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" filled="f" stroked="f">
                  <v:textbox inset="0,0,0,0">
                    <w:txbxContent>
                      <w:p w:rsidR="00997F86" w:rsidRDefault="00997F86" w:rsidP="00C118E7">
                        <w:r>
                          <w:rPr>
                            <w:sz w:val="20"/>
                          </w:rPr>
                          <w:t xml:space="preserve"> </w:t>
                        </w:r>
                      </w:p>
                    </w:txbxContent>
                  </v:textbox>
                </v:rect>
                <v:rect id="Rectangle 6425" o:spid="_x0000_s1138" style="position:absolute;left:320;top:39963;width:467;height:1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" filled="f" stroked="f">
                  <v:textbox inset="0,0,0,0">
                    <w:txbxContent>
                      <w:p w:rsidR="00997F86" w:rsidRDefault="00997F86" w:rsidP="00C118E7">
                        <w:r>
                          <w:rPr>
                            <w:sz w:val="20"/>
                          </w:rPr>
                          <w:t xml:space="preserve"> </w:t>
                        </w:r>
                      </w:p>
                    </w:txbxContent>
                  </v:textbox>
                </v:rect>
                <v:shape id="Shape 54907" o:spid="_x0000_s1139" style="position:absolute;width:91;height:289;visibility:visible;mso-wrap-style:square;v-text-anchor:top" coordsize="9144,28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" path="m,l9144,r,28956l,28956,,e" fillcolor="black" stroked="f" strokeweight="0">
                  <v:stroke miterlimit="83231f" joinstyle="miter"/>
                  <v:path arrowok="t" textboxrect="0,0,9144,28956"/>
                </v:shape>
                <v:shape id="Shape 54908" o:spid="_x0000_s1140" style="position:absolute;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" path="m,l9144,r,9144l,9144,,e" fillcolor="#ccc" stroked="f" strokeweight="0">
                  <v:stroke miterlimit="83231f" joinstyle="miter"/>
                  <v:path arrowok="t" textboxrect="0,0,9144,9144"/>
                </v:shape>
                <v:shape id="Shape 54909" o:spid="_x0000_s1141" style="position:absolute;left:91;width:57098;height:91;visibility:visible;mso-wrap-style:square;v-text-anchor:top" coordsize="5709793,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" path="m,l5709793,r,9144l,9144,,e" fillcolor="#ccc" stroked="f" strokeweight="0">
                  <v:stroke miterlimit="83231f" joinstyle="miter"/>
                  <v:path arrowok="t" textboxrect="0,0,5709793,9144"/>
                </v:shape>
                <v:shape id="Shape 54910" o:spid="_x0000_s1142" style="position:absolute;left:57190;width:91;height:289;visibility:visible;mso-wrap-style:square;v-text-anchor:top" coordsize="9144,28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" path="m,l9144,r,28956l,28956,,e" fillcolor="black" stroked="f" strokeweight="0">
                  <v:stroke miterlimit="83231f" joinstyle="miter"/>
                  <v:path arrowok="t" textboxrect="0,0,9144,28956"/>
                </v:shape>
                <v:shape id="Shape 54911" o:spid="_x0000_s1143" style="position:absolute;left:57190;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" path="m,l9144,r,9144l,9144,,e" fillcolor="#ccc" stroked="f" strokeweight="0">
                  <v:stroke miterlimit="83231f" joinstyle="miter"/>
                  <v:path arrowok="t" textboxrect="0,0,9144,9144"/>
                </v:shape>
                <v:shape id="Shape 54912" o:spid="_x0000_s1144" style="position:absolute;top:289;width:91;height:41292;visibility:visible;mso-wrap-style:square;v-text-anchor:top" coordsize="9144,4129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" path="m,l9144,r,4129151l,4129151,,e" fillcolor="black" stroked="f" strokeweight="0">
                  <v:stroke miterlimit="83231f" joinstyle="miter"/>
                  <v:path arrowok="t" textboxrect="0,0,9144,4129151"/>
                </v:shape>
                <v:shape id="Shape 54913" o:spid="_x0000_s1145" style="position:absolute;top:41581;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" path="m,l9144,r,9144l,9144,,e" fillcolor="black" stroked="f" strokeweight="0">
                  <v:stroke miterlimit="83231f" joinstyle="miter"/>
                  <v:path arrowok="t" textboxrect="0,0,9144,9144"/>
                </v:shape>
                <v:shape id="Shape 54914" o:spid="_x0000_s1146" style="position:absolute;left:91;top:41581;width:57098;height:91;visibility:visible;mso-wrap-style:square;v-text-anchor:top" coordsize="5709793,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" path="m,l5709793,r,9144l,9144,,e" fillcolor="black" stroked="f" strokeweight="0">
                  <v:stroke miterlimit="83231f" joinstyle="miter"/>
                  <v:path arrowok="t" textboxrect="0,0,5709793,9144"/>
                </v:shape>
                <v:shape id="Shape 54915" o:spid="_x0000_s1147" style="position:absolute;left:57190;top:289;width:91;height:41292;visibility:visible;mso-wrap-style:square;v-text-anchor:top" coordsize="9144,4129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" path="m,l9144,r,4129151l,4129151,,e" fillcolor="black" stroked="f" strokeweight="0">
                  <v:stroke miterlimit="83231f" joinstyle="miter"/>
                  <v:path arrowok="t" textboxrect="0,0,9144,4129151"/>
                </v:shape>
                <v:shape id="Shape 54916" o:spid="_x0000_s1148" style="position:absolute;left:57190;top:41581;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" path="m,l9144,r,9144l,9144,,e" fillcolor="black" stroked="f" strokeweight="0">
                  <v:stroke miterlimit="83231f" joinstyle="miter"/>
                  <v:path arrowok="t" textboxrect="0,0,9144,9144"/>
                </v:shape>
                <v:shape id="Picture 6440" o:spid="_x0000_s1149" type="#_x0000_t75" style="position:absolute;left:316;top:6718;width:55626;height:25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">
                  <v:imagedata r:id="rId190" o:title=""/>
                </v:shape>
                <w10:anchorlock/>
              </v:group>
            </w:pict>
          </mc:Fallback>
        </mc:AlternateContent>
      </w:r>
    </w:p>
    <w:p w:rsidR="00C118E7" w:rsidRDefault="00C118E7" w:rsidP="00C118E7">
      <w:pPr>
        <w:spacing w:after="0"/>
        <w:ind w:left="262"/>
      </w:pPr>
      <w:r>
        <w:t xml:space="preserve"> </w:t>
      </w:r>
    </w:p>
    <w:p w:rsidR="00C118E7" w:rsidRDefault="00C118E7">
      <w:r>
        <w:br w:type="page"/>
      </w:r>
    </w:p>
    <w:tbl>
      <w:tblPr>
        <w:tblW w:w="8822" w:type="dxa"/>
        <w:tblInd w:w="37" w:type="dxa"/>
        <w:tblCellMar>
          <w:left w:w="0" w:type="dxa"/>
          <w:right w:w="0" w:type="dxa"/>
        </w:tblCellMar>
        <w:tblLook w:val="04A0" w:firstRow="1" w:lastRow="0" w:firstColumn="1" w:lastColumn="0" w:noHBand="0" w:noVBand="1"/>
      </w:tblPr>
      <w:tblGrid>
        <w:gridCol w:w="847"/>
        <w:gridCol w:w="669"/>
        <w:gridCol w:w="1091"/>
        <w:gridCol w:w="613"/>
        <w:gridCol w:w="1091"/>
        <w:gridCol w:w="2070"/>
        <w:gridCol w:w="2441"/>
      </w:tblGrid>
      <w:tr w:rsidR="00C118E7" w:rsidRPr="004E52E8" w:rsidTr="00C118E7">
        <w:trPr>
          <w:trHeight w:val="315"/>
        </w:trPr>
        <w:tc>
          <w:tcPr>
            <w:tcW w:w="0" w:type="auto"/>
            <w:gridSpan w:val="7"/>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rsidR="00C118E7" w:rsidRPr="004E52E8" w:rsidRDefault="00C118E7" w:rsidP="00C118E7">
            <w:pPr>
              <w:spacing w:after="0" w:line="240" w:lineRule="auto"/>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lastRenderedPageBreak/>
              <w:t xml:space="preserve">Datos personales </w:t>
            </w:r>
          </w:p>
        </w:tc>
      </w:tr>
      <w:tr w:rsidR="00C118E7" w:rsidRPr="004E52E8" w:rsidTr="00C118E7">
        <w:trPr>
          <w:trHeight w:val="315"/>
        </w:trPr>
        <w:tc>
          <w:tcPr>
            <w:tcW w:w="0" w:type="auto"/>
            <w:gridSpan w:val="3"/>
            <w:tcBorders>
              <w:top w:val="single" w:sz="4" w:space="0" w:color="auto"/>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C118E7" w:rsidRPr="004E52E8" w:rsidRDefault="00C118E7" w:rsidP="00C118E7">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Nombres </w:t>
            </w:r>
          </w:p>
        </w:tc>
        <w:tc>
          <w:tcPr>
            <w:tcW w:w="0" w:type="auto"/>
            <w:gridSpan w:val="4"/>
            <w:tcBorders>
              <w:top w:val="single" w:sz="4" w:space="0" w:color="auto"/>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C118E7" w:rsidRPr="004E52E8" w:rsidRDefault="00C118E7" w:rsidP="00C118E7">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Apellidos</w:t>
            </w:r>
          </w:p>
        </w:tc>
      </w:tr>
      <w:tr w:rsidR="00C118E7" w:rsidRPr="004E52E8" w:rsidTr="00C118E7">
        <w:trPr>
          <w:trHeight w:val="315"/>
        </w:trPr>
        <w:tc>
          <w:tcPr>
            <w:tcW w:w="0" w:type="auto"/>
            <w:gridSpan w:val="3"/>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C118E7" w:rsidRPr="004E52E8" w:rsidRDefault="00C118E7" w:rsidP="00C118E7">
            <w:pPr>
              <w:spacing w:after="0" w:line="240" w:lineRule="auto"/>
              <w:jc w:val="center"/>
              <w:rPr>
                <w:rFonts w:ascii="Arial" w:eastAsia="Times New Roman" w:hAnsi="Arial" w:cs="Arial"/>
                <w:sz w:val="20"/>
                <w:szCs w:val="20"/>
                <w:lang w:eastAsia="es-CO"/>
              </w:rPr>
            </w:pPr>
            <w:r w:rsidRPr="005F2DFD">
              <w:rPr>
                <w:rFonts w:ascii="Times New Roman" w:eastAsia="Times New Roman" w:hAnsi="Times New Roman" w:cs="Times New Roman"/>
                <w:sz w:val="20"/>
                <w:szCs w:val="20"/>
                <w:lang w:eastAsia="es-CO"/>
              </w:rPr>
              <w:t>ANDRÉS FELIPE</w:t>
            </w:r>
          </w:p>
        </w:tc>
        <w:tc>
          <w:tcPr>
            <w:tcW w:w="0" w:type="auto"/>
            <w:gridSpan w:val="4"/>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C118E7" w:rsidRPr="004E52E8" w:rsidRDefault="00C118E7" w:rsidP="00C118E7">
            <w:pPr>
              <w:spacing w:after="0" w:line="240" w:lineRule="auto"/>
              <w:jc w:val="center"/>
              <w:rPr>
                <w:rFonts w:ascii="Times New Roman" w:eastAsia="Times New Roman" w:hAnsi="Times New Roman" w:cs="Times New Roman"/>
                <w:sz w:val="20"/>
                <w:szCs w:val="20"/>
                <w:lang w:eastAsia="es-CO"/>
              </w:rPr>
            </w:pPr>
            <w:r>
              <w:rPr>
                <w:rFonts w:ascii="Times New Roman" w:eastAsia="Times New Roman" w:hAnsi="Times New Roman" w:cs="Times New Roman"/>
                <w:sz w:val="20"/>
                <w:szCs w:val="20"/>
                <w:lang w:eastAsia="es-CO"/>
              </w:rPr>
              <w:t>VILLAMIZAR ORTIZ</w:t>
            </w:r>
          </w:p>
        </w:tc>
      </w:tr>
      <w:tr w:rsidR="00C118E7" w:rsidRPr="004E52E8" w:rsidTr="00C118E7">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C118E7" w:rsidRPr="004E52E8" w:rsidRDefault="00C118E7" w:rsidP="00C118E7">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Fecha </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C118E7" w:rsidRPr="004E52E8" w:rsidRDefault="00C118E7" w:rsidP="00C118E7">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Cargo:</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C118E7" w:rsidRPr="004E52E8" w:rsidRDefault="00C118E7" w:rsidP="00C118E7">
            <w:pPr>
              <w:spacing w:after="0" w:line="240" w:lineRule="auto"/>
              <w:jc w:val="center"/>
              <w:rPr>
                <w:rFonts w:ascii="Arial" w:eastAsia="Times New Roman" w:hAnsi="Arial" w:cs="Arial"/>
                <w:sz w:val="20"/>
                <w:szCs w:val="20"/>
                <w:lang w:eastAsia="es-CO"/>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C118E7" w:rsidRPr="004E52E8" w:rsidRDefault="00C118E7" w:rsidP="00C118E7">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Senador </w:t>
            </w:r>
          </w:p>
        </w:tc>
        <w:tc>
          <w:tcPr>
            <w:tcW w:w="202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C118E7" w:rsidRPr="004E52E8" w:rsidRDefault="00C118E7" w:rsidP="00C118E7">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 xml:space="preserve"> X      </w:t>
            </w:r>
          </w:p>
        </w:tc>
        <w:tc>
          <w:tcPr>
            <w:tcW w:w="195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C118E7" w:rsidRPr="004E52E8" w:rsidRDefault="00C118E7" w:rsidP="00C118E7">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Representante a la </w:t>
            </w:r>
            <w:r>
              <w:rPr>
                <w:rFonts w:ascii="Arial" w:eastAsia="Times New Roman" w:hAnsi="Arial" w:cs="Arial"/>
                <w:sz w:val="20"/>
                <w:szCs w:val="20"/>
                <w:lang w:eastAsia="es-CO"/>
              </w:rPr>
              <w:t>C</w:t>
            </w:r>
            <w:r w:rsidRPr="004E52E8">
              <w:rPr>
                <w:rFonts w:ascii="Arial" w:eastAsia="Times New Roman" w:hAnsi="Arial" w:cs="Arial"/>
                <w:sz w:val="20"/>
                <w:szCs w:val="20"/>
                <w:lang w:eastAsia="es-CO"/>
              </w:rPr>
              <w:t>ámara</w:t>
            </w:r>
          </w:p>
        </w:tc>
      </w:tr>
      <w:tr w:rsidR="00C118E7" w:rsidRPr="004E52E8" w:rsidTr="00C118E7">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C118E7" w:rsidRPr="004E52E8" w:rsidRDefault="00C118E7" w:rsidP="00C118E7">
            <w:pPr>
              <w:spacing w:after="0" w:line="240" w:lineRule="auto"/>
              <w:jc w:val="center"/>
              <w:rPr>
                <w:rFonts w:ascii="Arial" w:eastAsia="Times New Roman" w:hAnsi="Arial" w:cs="Arial"/>
                <w:sz w:val="20"/>
                <w:szCs w:val="20"/>
                <w:lang w:eastAsia="es-CO"/>
              </w:rPr>
            </w:pPr>
          </w:p>
        </w:tc>
        <w:tc>
          <w:tcPr>
            <w:tcW w:w="0" w:type="auto"/>
            <w:gridSpan w:val="3"/>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C118E7" w:rsidRPr="004E52E8" w:rsidRDefault="00C118E7" w:rsidP="00C118E7">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Partido al que pertenece: </w:t>
            </w:r>
          </w:p>
        </w:tc>
        <w:tc>
          <w:tcPr>
            <w:tcW w:w="0" w:type="auto"/>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C118E7" w:rsidRPr="004E52E8" w:rsidRDefault="00C118E7" w:rsidP="00C118E7">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PARTIDO LIBERAL COLOMBIANO</w:t>
            </w:r>
          </w:p>
        </w:tc>
      </w:tr>
      <w:tr w:rsidR="00C118E7" w:rsidRPr="004E52E8" w:rsidTr="00C118E7">
        <w:trPr>
          <w:trHeight w:val="270"/>
        </w:trPr>
        <w:tc>
          <w:tcPr>
            <w:tcW w:w="0" w:type="auto"/>
            <w:vMerge w:val="restar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C118E7" w:rsidRPr="004E52E8" w:rsidRDefault="00C118E7" w:rsidP="00C118E7">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Período: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C118E7" w:rsidRPr="004E52E8" w:rsidRDefault="00C118E7" w:rsidP="00C118E7">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Desde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C118E7" w:rsidRPr="004E52E8" w:rsidRDefault="00C118E7" w:rsidP="00C118E7">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21/07/2017</w:t>
            </w:r>
          </w:p>
        </w:tc>
        <w:tc>
          <w:tcPr>
            <w:tcW w:w="0" w:type="auto"/>
            <w:vMerge w:val="restart"/>
            <w:tcBorders>
              <w:top w:val="single" w:sz="6" w:space="0" w:color="CCCCCC"/>
              <w:left w:val="single" w:sz="6" w:space="0" w:color="CCCCCC"/>
              <w:bottom w:val="single" w:sz="6" w:space="0" w:color="000000"/>
              <w:right w:val="single" w:sz="4" w:space="0" w:color="auto"/>
            </w:tcBorders>
            <w:tcMar>
              <w:top w:w="30" w:type="dxa"/>
              <w:left w:w="45" w:type="dxa"/>
              <w:bottom w:w="30" w:type="dxa"/>
              <w:right w:w="45" w:type="dxa"/>
            </w:tcMar>
            <w:vAlign w:val="center"/>
            <w:hideMark/>
          </w:tcPr>
          <w:p w:rsidR="00C118E7" w:rsidRPr="004E52E8" w:rsidRDefault="00C118E7" w:rsidP="00C118E7">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Hasta</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hideMark/>
          </w:tcPr>
          <w:p w:rsidR="00C118E7" w:rsidRPr="004E52E8" w:rsidRDefault="00C118E7" w:rsidP="00C118E7">
            <w:pPr>
              <w:spacing w:after="0" w:line="240" w:lineRule="auto"/>
              <w:jc w:val="center"/>
              <w:rPr>
                <w:rFonts w:ascii="Arial" w:eastAsia="Times New Roman" w:hAnsi="Arial" w:cs="Arial"/>
                <w:color w:val="000000"/>
                <w:sz w:val="20"/>
                <w:szCs w:val="20"/>
                <w:lang w:eastAsia="es-CO"/>
              </w:rPr>
            </w:pPr>
            <w:r>
              <w:rPr>
                <w:rFonts w:ascii="Arial" w:eastAsia="Times New Roman" w:hAnsi="Arial" w:cs="Arial"/>
                <w:color w:val="000000"/>
                <w:sz w:val="20"/>
                <w:szCs w:val="20"/>
                <w:lang w:eastAsia="es-CO"/>
              </w:rPr>
              <w:t>19/07/2018</w:t>
            </w:r>
          </w:p>
        </w:tc>
        <w:tc>
          <w:tcPr>
            <w:tcW w:w="0" w:type="auto"/>
            <w:gridSpan w:val="2"/>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hideMark/>
          </w:tcPr>
          <w:p w:rsidR="00C118E7" w:rsidRPr="004E52E8" w:rsidRDefault="00C118E7" w:rsidP="00C118E7">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E-mail </w:t>
            </w:r>
          </w:p>
        </w:tc>
      </w:tr>
      <w:tr w:rsidR="00C118E7" w:rsidRPr="004E52E8" w:rsidTr="00C118E7">
        <w:trPr>
          <w:trHeight w:val="330"/>
        </w:trPr>
        <w:tc>
          <w:tcPr>
            <w:tcW w:w="0" w:type="auto"/>
            <w:vMerge/>
            <w:tcBorders>
              <w:top w:val="single" w:sz="6" w:space="0" w:color="CCCCCC"/>
              <w:left w:val="single" w:sz="6" w:space="0" w:color="000000"/>
              <w:bottom w:val="single" w:sz="6" w:space="0" w:color="000000"/>
              <w:right w:val="single" w:sz="6" w:space="0" w:color="000000"/>
            </w:tcBorders>
            <w:vAlign w:val="center"/>
            <w:hideMark/>
          </w:tcPr>
          <w:p w:rsidR="00C118E7" w:rsidRPr="004E52E8" w:rsidRDefault="00C118E7" w:rsidP="00C118E7">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C118E7" w:rsidRPr="004E52E8" w:rsidRDefault="00C118E7" w:rsidP="00C118E7">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C118E7" w:rsidRPr="004E52E8" w:rsidRDefault="00C118E7" w:rsidP="00C118E7">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4" w:space="0" w:color="auto"/>
            </w:tcBorders>
            <w:vAlign w:val="center"/>
            <w:hideMark/>
          </w:tcPr>
          <w:p w:rsidR="00C118E7" w:rsidRPr="004E52E8" w:rsidRDefault="00C118E7" w:rsidP="00C118E7">
            <w:pPr>
              <w:spacing w:after="0" w:line="240" w:lineRule="auto"/>
              <w:rPr>
                <w:rFonts w:ascii="Arial" w:eastAsia="Times New Roman" w:hAnsi="Arial" w:cs="Arial"/>
                <w:sz w:val="20"/>
                <w:szCs w:val="20"/>
                <w:lang w:eastAsia="es-CO"/>
              </w:rPr>
            </w:pPr>
          </w:p>
        </w:tc>
        <w:tc>
          <w:tcPr>
            <w:tcW w:w="0" w:type="auto"/>
            <w:vMerge/>
            <w:tcBorders>
              <w:top w:val="single" w:sz="4" w:space="0" w:color="auto"/>
              <w:left w:val="single" w:sz="4" w:space="0" w:color="auto"/>
              <w:bottom w:val="single" w:sz="6" w:space="0" w:color="000000"/>
              <w:right w:val="single" w:sz="4" w:space="0" w:color="auto"/>
            </w:tcBorders>
            <w:vAlign w:val="center"/>
            <w:hideMark/>
          </w:tcPr>
          <w:p w:rsidR="00C118E7" w:rsidRPr="004E52E8" w:rsidRDefault="00C118E7" w:rsidP="00C118E7">
            <w:pPr>
              <w:spacing w:after="0" w:line="240" w:lineRule="auto"/>
              <w:rPr>
                <w:rFonts w:ascii="Arial" w:eastAsia="Times New Roman" w:hAnsi="Arial" w:cs="Arial"/>
                <w:color w:val="000000"/>
                <w:sz w:val="20"/>
                <w:szCs w:val="20"/>
                <w:lang w:eastAsia="es-CO"/>
              </w:rPr>
            </w:pPr>
          </w:p>
        </w:tc>
        <w:tc>
          <w:tcPr>
            <w:tcW w:w="0" w:type="auto"/>
            <w:gridSpan w:val="2"/>
            <w:tcBorders>
              <w:top w:val="single" w:sz="4" w:space="0" w:color="auto"/>
              <w:left w:val="single" w:sz="4" w:space="0" w:color="auto"/>
              <w:bottom w:val="single" w:sz="6" w:space="0" w:color="000000"/>
              <w:right w:val="single" w:sz="4" w:space="0" w:color="auto"/>
            </w:tcBorders>
            <w:tcMar>
              <w:top w:w="30" w:type="dxa"/>
              <w:left w:w="45" w:type="dxa"/>
              <w:bottom w:w="30" w:type="dxa"/>
              <w:right w:w="45" w:type="dxa"/>
            </w:tcMar>
            <w:vAlign w:val="center"/>
            <w:hideMark/>
          </w:tcPr>
          <w:p w:rsidR="00C118E7" w:rsidRPr="004E52E8" w:rsidRDefault="00C118E7" w:rsidP="00C118E7">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andres.villamizar@camara.gov.co</w:t>
            </w:r>
          </w:p>
        </w:tc>
      </w:tr>
      <w:tr w:rsidR="00C118E7" w:rsidRPr="004E52E8" w:rsidTr="00C118E7">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C118E7" w:rsidRPr="004E52E8" w:rsidRDefault="00C118E7" w:rsidP="00C118E7">
            <w:pPr>
              <w:spacing w:after="0" w:line="240" w:lineRule="auto"/>
              <w:jc w:val="center"/>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t xml:space="preserve">Informe de rendición de cuentas </w:t>
            </w:r>
          </w:p>
        </w:tc>
      </w:tr>
      <w:tr w:rsidR="00C118E7" w:rsidRPr="004E52E8" w:rsidTr="00C118E7">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C118E7" w:rsidRPr="004E52E8" w:rsidRDefault="00C118E7" w:rsidP="00C118E7">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Debe ser presentado de manera digital y física cada año dentro de los 10 días hábiles siguientes a la terminación del segundo semestre de cada legislatura.</w:t>
            </w:r>
          </w:p>
        </w:tc>
      </w:tr>
      <w:tr w:rsidR="00C118E7" w:rsidRPr="004E52E8" w:rsidTr="00C118E7">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C118E7" w:rsidRPr="004E52E8" w:rsidRDefault="00C118E7" w:rsidP="00C118E7">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 xml:space="preserve">Información mínima obligatoria </w:t>
            </w:r>
          </w:p>
        </w:tc>
      </w:tr>
      <w:tr w:rsidR="00C118E7" w:rsidRPr="004E52E8" w:rsidTr="00C118E7">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C118E7" w:rsidRPr="004E52E8" w:rsidRDefault="00C118E7" w:rsidP="00C118E7">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1</w:t>
            </w:r>
            <w:r w:rsidRPr="004E52E8">
              <w:rPr>
                <w:rFonts w:ascii="Arial" w:eastAsia="Times New Roman" w:hAnsi="Arial" w:cs="Arial"/>
                <w:sz w:val="20"/>
                <w:szCs w:val="20"/>
                <w:lang w:eastAsia="es-CO"/>
              </w:rPr>
              <w:t>. Proyectos de ley y/o acto legislativo de los cuales fue autor y/o ponente, donde podrá especificar los compromisos de campaña. (Elecciones periodo inmediatamente anterior).</w:t>
            </w:r>
          </w:p>
        </w:tc>
      </w:tr>
      <w:tr w:rsidR="00C118E7" w:rsidRPr="004E52E8" w:rsidTr="00C118E7">
        <w:trPr>
          <w:trHeight w:val="112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C118E7" w:rsidRDefault="00C118E7" w:rsidP="00C118E7">
            <w:pPr>
              <w:spacing w:after="0" w:line="240" w:lineRule="auto"/>
              <w:rPr>
                <w:rFonts w:ascii="Arial" w:eastAsia="Times New Roman" w:hAnsi="Arial" w:cs="Arial"/>
                <w:sz w:val="20"/>
                <w:szCs w:val="20"/>
                <w:lang w:eastAsia="es-CO"/>
              </w:rPr>
            </w:pPr>
          </w:p>
          <w:p w:rsidR="00C118E7" w:rsidRDefault="00C118E7" w:rsidP="00C118E7">
            <w:pPr>
              <w:rPr>
                <w:rFonts w:ascii="Arial" w:hAnsi="Arial" w:cs="Arial"/>
                <w:color w:val="000000"/>
                <w:sz w:val="20"/>
                <w:szCs w:val="20"/>
              </w:rPr>
            </w:pPr>
            <w:r>
              <w:rPr>
                <w:rFonts w:ascii="Arial" w:hAnsi="Arial" w:cs="Arial"/>
                <w:color w:val="000000"/>
                <w:sz w:val="20"/>
                <w:szCs w:val="20"/>
              </w:rPr>
              <w:t>PROYECTO 171 DE 2017 SENADO.</w:t>
            </w:r>
          </w:p>
          <w:p w:rsidR="00C118E7" w:rsidRDefault="00C118E7" w:rsidP="00C118E7">
            <w:pPr>
              <w:rPr>
                <w:rFonts w:ascii="Arial" w:hAnsi="Arial" w:cs="Arial"/>
                <w:color w:val="000000"/>
                <w:sz w:val="20"/>
                <w:szCs w:val="20"/>
              </w:rPr>
            </w:pPr>
            <w:r>
              <w:rPr>
                <w:rFonts w:ascii="Arial" w:hAnsi="Arial" w:cs="Arial"/>
                <w:color w:val="000000"/>
                <w:sz w:val="20"/>
                <w:szCs w:val="20"/>
              </w:rPr>
              <w:t>AUTOR</w:t>
            </w:r>
          </w:p>
          <w:p w:rsidR="00C118E7" w:rsidRDefault="00C118E7" w:rsidP="00C118E7">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“Por media de la cual se adiciona un artículo en la ley 599 de 2000.”</w:t>
            </w:r>
          </w:p>
          <w:p w:rsidR="00C118E7" w:rsidRDefault="00C118E7" w:rsidP="00C118E7">
            <w:pPr>
              <w:spacing w:after="0" w:line="240" w:lineRule="auto"/>
              <w:rPr>
                <w:rFonts w:ascii="Arial" w:eastAsia="Times New Roman" w:hAnsi="Arial" w:cs="Arial"/>
                <w:sz w:val="20"/>
                <w:szCs w:val="20"/>
                <w:lang w:eastAsia="es-CO"/>
              </w:rPr>
            </w:pPr>
          </w:p>
          <w:p w:rsidR="00C118E7" w:rsidRPr="005C328A" w:rsidRDefault="00C118E7" w:rsidP="00C118E7">
            <w:pPr>
              <w:spacing w:after="0" w:line="240" w:lineRule="auto"/>
              <w:rPr>
                <w:rFonts w:ascii="Arial" w:eastAsia="Times New Roman" w:hAnsi="Arial" w:cs="Arial"/>
                <w:sz w:val="20"/>
                <w:szCs w:val="20"/>
                <w:lang w:eastAsia="es-CO"/>
              </w:rPr>
            </w:pPr>
            <w:r w:rsidRPr="005C328A">
              <w:rPr>
                <w:rFonts w:ascii="Arial" w:eastAsia="Times New Roman" w:hAnsi="Arial" w:cs="Arial"/>
                <w:sz w:val="20"/>
                <w:szCs w:val="20"/>
                <w:lang w:eastAsia="es-CO"/>
              </w:rPr>
              <w:t>Artículo 1°. Adiciónese un artículo a la Ley 599 de 2000, el cual quedará así:</w:t>
            </w:r>
          </w:p>
          <w:p w:rsidR="00C118E7" w:rsidRDefault="00C118E7" w:rsidP="00C118E7">
            <w:pPr>
              <w:spacing w:after="0" w:line="240" w:lineRule="auto"/>
              <w:rPr>
                <w:rFonts w:ascii="Arial" w:eastAsia="Times New Roman" w:hAnsi="Arial" w:cs="Arial"/>
                <w:sz w:val="20"/>
                <w:szCs w:val="20"/>
                <w:lang w:eastAsia="es-CO"/>
              </w:rPr>
            </w:pPr>
            <w:r w:rsidRPr="005C328A">
              <w:rPr>
                <w:rFonts w:ascii="Arial" w:eastAsia="Times New Roman" w:hAnsi="Arial" w:cs="Arial"/>
                <w:sz w:val="20"/>
                <w:szCs w:val="20"/>
                <w:lang w:eastAsia="es-CO"/>
              </w:rPr>
              <w:t xml:space="preserve">                                    Artículo 401A. Circunstancia de agravación punitiva: La pena para los delitos descritos en los artículos anteriores se aumentarán hasta la mitad, cuando los bienes sobre los que recaiga la conducta estén destinados a adelantar, ejecutar o investigar, programas de seguridad alimentaria.</w:t>
            </w:r>
          </w:p>
          <w:p w:rsidR="00C118E7" w:rsidRDefault="00C118E7" w:rsidP="00C118E7">
            <w:pPr>
              <w:spacing w:after="0" w:line="240" w:lineRule="auto"/>
              <w:rPr>
                <w:rFonts w:ascii="Arial" w:eastAsia="Times New Roman" w:hAnsi="Arial" w:cs="Arial"/>
                <w:sz w:val="20"/>
                <w:szCs w:val="20"/>
                <w:lang w:eastAsia="es-CO"/>
              </w:rPr>
            </w:pPr>
          </w:p>
          <w:p w:rsidR="00C118E7" w:rsidRDefault="00C118E7" w:rsidP="00C118E7">
            <w:pPr>
              <w:spacing w:after="0" w:line="240" w:lineRule="auto"/>
              <w:rPr>
                <w:rFonts w:ascii="Arial" w:eastAsia="Times New Roman" w:hAnsi="Arial" w:cs="Arial"/>
                <w:sz w:val="20"/>
                <w:szCs w:val="20"/>
                <w:lang w:eastAsia="es-CO"/>
              </w:rPr>
            </w:pPr>
          </w:p>
          <w:p w:rsidR="00C118E7" w:rsidRDefault="00C118E7" w:rsidP="00C118E7">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PROYECTO 167 DE 2017 CÁMARA.</w:t>
            </w:r>
          </w:p>
          <w:p w:rsidR="00C118E7" w:rsidRDefault="00C118E7" w:rsidP="00C118E7">
            <w:pPr>
              <w:spacing w:after="0" w:line="240" w:lineRule="auto"/>
              <w:rPr>
                <w:rFonts w:ascii="Arial" w:eastAsia="Times New Roman" w:hAnsi="Arial" w:cs="Arial"/>
                <w:sz w:val="20"/>
                <w:szCs w:val="20"/>
                <w:lang w:eastAsia="es-CO"/>
              </w:rPr>
            </w:pPr>
          </w:p>
          <w:p w:rsidR="00C118E7" w:rsidRDefault="00C118E7" w:rsidP="00C118E7">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AUTOR</w:t>
            </w:r>
          </w:p>
          <w:p w:rsidR="00C118E7" w:rsidRDefault="00C118E7" w:rsidP="00C118E7">
            <w:pPr>
              <w:spacing w:after="0" w:line="240" w:lineRule="auto"/>
              <w:rPr>
                <w:rFonts w:ascii="Arial" w:eastAsia="Times New Roman" w:hAnsi="Arial" w:cs="Arial"/>
                <w:sz w:val="20"/>
                <w:szCs w:val="20"/>
                <w:lang w:eastAsia="es-CO"/>
              </w:rPr>
            </w:pPr>
          </w:p>
          <w:p w:rsidR="00C118E7" w:rsidRDefault="00C118E7" w:rsidP="00C118E7">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“Por medio de la cual se regula el consumo, publicidad y comercialización de aparatos de vaporización electrónica (Sistemas Electrónicos de Administración de Nicotina y Sistemas Similares Sin Nicotina SEAN/SSSN)”.</w:t>
            </w:r>
          </w:p>
          <w:p w:rsidR="00C118E7" w:rsidRDefault="00C118E7" w:rsidP="00C118E7">
            <w:pPr>
              <w:spacing w:after="0" w:line="240" w:lineRule="auto"/>
              <w:rPr>
                <w:rFonts w:ascii="Arial" w:eastAsia="Times New Roman" w:hAnsi="Arial" w:cs="Arial"/>
                <w:sz w:val="20"/>
                <w:szCs w:val="20"/>
                <w:lang w:eastAsia="es-CO"/>
              </w:rPr>
            </w:pPr>
          </w:p>
          <w:p w:rsidR="00C118E7" w:rsidRPr="004E52E8" w:rsidRDefault="00C118E7" w:rsidP="00C118E7">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 </w:t>
            </w:r>
          </w:p>
        </w:tc>
      </w:tr>
      <w:tr w:rsidR="00C118E7" w:rsidRPr="004E52E8" w:rsidTr="00C118E7">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C118E7" w:rsidRPr="004E52E8" w:rsidRDefault="00C118E7" w:rsidP="00C118E7">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2</w:t>
            </w:r>
            <w:r w:rsidRPr="004E52E8">
              <w:rPr>
                <w:rFonts w:ascii="Arial" w:eastAsia="Times New Roman" w:hAnsi="Arial" w:cs="Arial"/>
                <w:sz w:val="20"/>
                <w:szCs w:val="20"/>
                <w:lang w:eastAsia="es-CO"/>
              </w:rPr>
              <w:t xml:space="preserve">. Proposiciones en Comisión y Plenaria tanto para el trámite legislativo como para el ejercicio de control político. </w:t>
            </w:r>
          </w:p>
        </w:tc>
      </w:tr>
      <w:tr w:rsidR="00C118E7" w:rsidRPr="004E52E8" w:rsidTr="00C118E7">
        <w:trPr>
          <w:trHeight w:val="1236"/>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C118E7" w:rsidRDefault="00C118E7" w:rsidP="00C118E7">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PROPOSICIÓN CITACIÓN A DEBATE DE CONTROL POLÍTICO:</w:t>
            </w:r>
          </w:p>
          <w:p w:rsidR="00C118E7" w:rsidRDefault="00C118E7" w:rsidP="00C118E7">
            <w:pPr>
              <w:spacing w:after="0" w:line="240" w:lineRule="auto"/>
              <w:rPr>
                <w:rFonts w:ascii="Arial" w:eastAsia="Times New Roman" w:hAnsi="Arial" w:cs="Arial"/>
                <w:sz w:val="20"/>
                <w:szCs w:val="20"/>
                <w:lang w:eastAsia="es-CO"/>
              </w:rPr>
            </w:pPr>
          </w:p>
          <w:p w:rsidR="00C118E7" w:rsidRDefault="00C118E7" w:rsidP="00C118E7">
            <w:pPr>
              <w:spacing w:after="0" w:line="240" w:lineRule="auto"/>
              <w:rPr>
                <w:rFonts w:ascii="Arial" w:eastAsia="Times New Roman" w:hAnsi="Arial" w:cs="Arial"/>
                <w:sz w:val="20"/>
                <w:szCs w:val="20"/>
                <w:lang w:eastAsia="es-CO"/>
              </w:rPr>
            </w:pPr>
            <w:r w:rsidRPr="007007F8">
              <w:rPr>
                <w:rFonts w:ascii="Arial" w:eastAsia="Times New Roman" w:hAnsi="Arial" w:cs="Arial"/>
                <w:sz w:val="20"/>
                <w:szCs w:val="20"/>
                <w:lang w:eastAsia="es-CO"/>
              </w:rPr>
              <w:t>18 de agosto</w:t>
            </w:r>
            <w:r>
              <w:rPr>
                <w:rFonts w:ascii="Arial" w:eastAsia="Times New Roman" w:hAnsi="Arial" w:cs="Arial"/>
                <w:sz w:val="20"/>
                <w:szCs w:val="20"/>
                <w:lang w:eastAsia="es-CO"/>
              </w:rPr>
              <w:t xml:space="preserve"> de 2017</w:t>
            </w:r>
            <w:r w:rsidRPr="007007F8">
              <w:rPr>
                <w:rFonts w:ascii="Arial" w:eastAsia="Times New Roman" w:hAnsi="Arial" w:cs="Arial"/>
                <w:sz w:val="20"/>
                <w:szCs w:val="20"/>
                <w:lang w:eastAsia="es-CO"/>
              </w:rPr>
              <w:t xml:space="preserve">. </w:t>
            </w:r>
            <w:r>
              <w:rPr>
                <w:rFonts w:ascii="Arial" w:eastAsia="Times New Roman" w:hAnsi="Arial" w:cs="Arial"/>
                <w:sz w:val="20"/>
                <w:szCs w:val="20"/>
                <w:lang w:eastAsia="es-CO"/>
              </w:rPr>
              <w:t>Comisión Segunda Constitucional</w:t>
            </w:r>
            <w:r w:rsidRPr="007007F8">
              <w:rPr>
                <w:rFonts w:ascii="Arial" w:eastAsia="Times New Roman" w:hAnsi="Arial" w:cs="Arial"/>
                <w:sz w:val="20"/>
                <w:szCs w:val="20"/>
                <w:lang w:eastAsia="es-CO"/>
              </w:rPr>
              <w:t>. Debate</w:t>
            </w:r>
            <w:r>
              <w:rPr>
                <w:rFonts w:ascii="Arial" w:eastAsia="Times New Roman" w:hAnsi="Arial" w:cs="Arial"/>
                <w:sz w:val="20"/>
                <w:szCs w:val="20"/>
                <w:lang w:eastAsia="es-CO"/>
              </w:rPr>
              <w:t xml:space="preserve"> de control político sobre </w:t>
            </w:r>
            <w:r w:rsidRPr="007007F8">
              <w:rPr>
                <w:rFonts w:ascii="Arial" w:eastAsia="Times New Roman" w:hAnsi="Arial" w:cs="Arial"/>
                <w:sz w:val="20"/>
                <w:szCs w:val="20"/>
                <w:lang w:eastAsia="es-CO"/>
              </w:rPr>
              <w:t>ataques</w:t>
            </w:r>
            <w:r>
              <w:rPr>
                <w:rFonts w:ascii="Arial" w:eastAsia="Times New Roman" w:hAnsi="Arial" w:cs="Arial"/>
                <w:sz w:val="20"/>
                <w:szCs w:val="20"/>
                <w:lang w:eastAsia="es-CO"/>
              </w:rPr>
              <w:t xml:space="preserve"> cibernéticos</w:t>
            </w:r>
            <w:r w:rsidRPr="007007F8">
              <w:rPr>
                <w:rFonts w:ascii="Arial" w:eastAsia="Times New Roman" w:hAnsi="Arial" w:cs="Arial"/>
                <w:sz w:val="20"/>
                <w:szCs w:val="20"/>
                <w:lang w:eastAsia="es-CO"/>
              </w:rPr>
              <w:t>.</w:t>
            </w:r>
            <w:r>
              <w:rPr>
                <w:rFonts w:ascii="Arial" w:eastAsia="Times New Roman" w:hAnsi="Arial" w:cs="Arial"/>
                <w:sz w:val="20"/>
                <w:szCs w:val="20"/>
                <w:lang w:eastAsia="es-CO"/>
              </w:rPr>
              <w:t xml:space="preserve"> Seguridad en las plataformas digitales de las entidades públicas.</w:t>
            </w:r>
          </w:p>
          <w:p w:rsidR="00C118E7" w:rsidRDefault="00C118E7" w:rsidP="00C118E7">
            <w:pPr>
              <w:spacing w:after="0" w:line="240" w:lineRule="auto"/>
              <w:rPr>
                <w:rFonts w:ascii="Arial" w:eastAsia="Times New Roman" w:hAnsi="Arial" w:cs="Arial"/>
                <w:sz w:val="20"/>
                <w:szCs w:val="20"/>
                <w:lang w:eastAsia="es-CO"/>
              </w:rPr>
            </w:pPr>
          </w:p>
          <w:p w:rsidR="00C118E7" w:rsidRDefault="00C118E7" w:rsidP="00C118E7">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PROPOSICIÓN CITACIÓN A DEBATE DE CONTROL POLÍTICO:</w:t>
            </w:r>
          </w:p>
          <w:p w:rsidR="00C118E7" w:rsidRDefault="00C118E7" w:rsidP="00C118E7">
            <w:pPr>
              <w:spacing w:after="0" w:line="240" w:lineRule="auto"/>
              <w:rPr>
                <w:rFonts w:ascii="Arial" w:eastAsia="Times New Roman" w:hAnsi="Arial" w:cs="Arial"/>
                <w:sz w:val="20"/>
                <w:szCs w:val="20"/>
                <w:lang w:eastAsia="es-CO"/>
              </w:rPr>
            </w:pPr>
          </w:p>
          <w:p w:rsidR="00C118E7" w:rsidRPr="007007F8" w:rsidRDefault="00C118E7" w:rsidP="00C118E7">
            <w:pPr>
              <w:spacing w:after="0" w:line="240" w:lineRule="auto"/>
              <w:rPr>
                <w:rFonts w:ascii="Arial" w:eastAsia="Times New Roman" w:hAnsi="Arial" w:cs="Arial"/>
                <w:sz w:val="20"/>
                <w:szCs w:val="20"/>
                <w:lang w:eastAsia="es-CO"/>
              </w:rPr>
            </w:pPr>
            <w:r w:rsidRPr="007007F8">
              <w:rPr>
                <w:rFonts w:ascii="Arial" w:eastAsia="Times New Roman" w:hAnsi="Arial" w:cs="Arial"/>
                <w:sz w:val="20"/>
                <w:szCs w:val="20"/>
                <w:lang w:eastAsia="es-CO"/>
              </w:rPr>
              <w:t>20 de septiembre</w:t>
            </w:r>
            <w:r>
              <w:rPr>
                <w:rFonts w:ascii="Arial" w:eastAsia="Times New Roman" w:hAnsi="Arial" w:cs="Arial"/>
                <w:sz w:val="20"/>
                <w:szCs w:val="20"/>
                <w:lang w:eastAsia="es-CO"/>
              </w:rPr>
              <w:t xml:space="preserve"> de 2017</w:t>
            </w:r>
            <w:r w:rsidRPr="007007F8">
              <w:rPr>
                <w:rFonts w:ascii="Arial" w:eastAsia="Times New Roman" w:hAnsi="Arial" w:cs="Arial"/>
                <w:sz w:val="20"/>
                <w:szCs w:val="20"/>
                <w:lang w:eastAsia="es-CO"/>
              </w:rPr>
              <w:t xml:space="preserve">. </w:t>
            </w:r>
            <w:r>
              <w:rPr>
                <w:rFonts w:ascii="Arial" w:eastAsia="Times New Roman" w:hAnsi="Arial" w:cs="Arial"/>
                <w:sz w:val="20"/>
                <w:szCs w:val="20"/>
                <w:lang w:eastAsia="es-CO"/>
              </w:rPr>
              <w:t>Comisión Segunda Constitucional</w:t>
            </w:r>
            <w:r w:rsidRPr="007007F8">
              <w:rPr>
                <w:rFonts w:ascii="Arial" w:eastAsia="Times New Roman" w:hAnsi="Arial" w:cs="Arial"/>
                <w:sz w:val="20"/>
                <w:szCs w:val="20"/>
                <w:lang w:eastAsia="es-CO"/>
              </w:rPr>
              <w:t>. Debate de control político sobre las inconsistencias encontradas en las cifras de seguridad ciudadana en Bogotá.</w:t>
            </w:r>
          </w:p>
          <w:p w:rsidR="00C118E7" w:rsidRDefault="00C118E7" w:rsidP="00C118E7">
            <w:pPr>
              <w:spacing w:after="0" w:line="240" w:lineRule="auto"/>
              <w:rPr>
                <w:rFonts w:ascii="Arial" w:eastAsia="Times New Roman" w:hAnsi="Arial" w:cs="Arial"/>
                <w:sz w:val="20"/>
                <w:szCs w:val="20"/>
                <w:lang w:eastAsia="es-CO"/>
              </w:rPr>
            </w:pPr>
          </w:p>
          <w:p w:rsidR="00C118E7" w:rsidRDefault="00C118E7" w:rsidP="00C118E7">
            <w:pPr>
              <w:spacing w:after="0" w:line="240" w:lineRule="auto"/>
              <w:rPr>
                <w:rFonts w:ascii="Arial" w:eastAsia="Times New Roman" w:hAnsi="Arial" w:cs="Arial"/>
                <w:sz w:val="20"/>
                <w:szCs w:val="20"/>
                <w:lang w:eastAsia="es-CO"/>
              </w:rPr>
            </w:pPr>
          </w:p>
          <w:p w:rsidR="00C118E7" w:rsidRDefault="00C118E7" w:rsidP="00C118E7">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PROPOSICIÓN CITACIÓN A DEBATE DE CONTROL POLÍTICO:</w:t>
            </w:r>
          </w:p>
          <w:p w:rsidR="00C118E7" w:rsidRDefault="00C118E7" w:rsidP="00C118E7">
            <w:pPr>
              <w:spacing w:after="0" w:line="240" w:lineRule="auto"/>
              <w:rPr>
                <w:rFonts w:ascii="Arial" w:eastAsia="Times New Roman" w:hAnsi="Arial" w:cs="Arial"/>
                <w:sz w:val="20"/>
                <w:szCs w:val="20"/>
                <w:lang w:eastAsia="es-CO"/>
              </w:rPr>
            </w:pPr>
          </w:p>
          <w:p w:rsidR="00C118E7" w:rsidRDefault="00C118E7" w:rsidP="00C118E7">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8 de mayo de 2018. Comisión Segunda Constitucional. </w:t>
            </w:r>
            <w:r w:rsidRPr="00F34A3C">
              <w:rPr>
                <w:rFonts w:ascii="Arial" w:eastAsia="Times New Roman" w:hAnsi="Arial" w:cs="Arial"/>
                <w:sz w:val="20"/>
                <w:szCs w:val="20"/>
                <w:lang w:eastAsia="es-CO"/>
              </w:rPr>
              <w:t xml:space="preserve">Con la finalidad de esclarecer la fuga de los </w:t>
            </w:r>
            <w:r>
              <w:rPr>
                <w:rFonts w:ascii="Arial" w:eastAsia="Times New Roman" w:hAnsi="Arial" w:cs="Arial"/>
                <w:sz w:val="20"/>
                <w:szCs w:val="20"/>
                <w:lang w:eastAsia="es-CO"/>
              </w:rPr>
              <w:t>presos del centro penitenciario L</w:t>
            </w:r>
            <w:r w:rsidRPr="00F34A3C">
              <w:rPr>
                <w:rFonts w:ascii="Arial" w:eastAsia="Times New Roman" w:hAnsi="Arial" w:cs="Arial"/>
                <w:sz w:val="20"/>
                <w:szCs w:val="20"/>
                <w:lang w:eastAsia="es-CO"/>
              </w:rPr>
              <w:t xml:space="preserve">a Picota, y con la responsabilidad de controlar las decisiones del gobierno, así como apoyar la garantía de los derechos de los ciudadanos. </w:t>
            </w:r>
            <w:r>
              <w:rPr>
                <w:rFonts w:ascii="Arial" w:eastAsia="Times New Roman" w:hAnsi="Arial" w:cs="Arial"/>
                <w:sz w:val="20"/>
                <w:szCs w:val="20"/>
                <w:lang w:eastAsia="es-CO"/>
              </w:rPr>
              <w:t>Se pidió citar</w:t>
            </w:r>
            <w:r w:rsidRPr="00F34A3C">
              <w:rPr>
                <w:rFonts w:ascii="Arial" w:eastAsia="Times New Roman" w:hAnsi="Arial" w:cs="Arial"/>
                <w:sz w:val="20"/>
                <w:szCs w:val="20"/>
                <w:lang w:eastAsia="es-CO"/>
              </w:rPr>
              <w:t xml:space="preserve"> al Ministro de Defensa, Ministerio de Justicia, Director del INPEC, Dirección Nacional de la Policía, Departamento Administrativo de la Presidencia de la República, para que en sesión formal de la Comisión Segunda Constitucional de la Cáma</w:t>
            </w:r>
            <w:r>
              <w:rPr>
                <w:rFonts w:ascii="Arial" w:eastAsia="Times New Roman" w:hAnsi="Arial" w:cs="Arial"/>
                <w:sz w:val="20"/>
                <w:szCs w:val="20"/>
                <w:lang w:eastAsia="es-CO"/>
              </w:rPr>
              <w:t>ra de Representantes, se ilustrara y explicara</w:t>
            </w:r>
            <w:r w:rsidRPr="00F34A3C">
              <w:rPr>
                <w:rFonts w:ascii="Arial" w:eastAsia="Times New Roman" w:hAnsi="Arial" w:cs="Arial"/>
                <w:sz w:val="20"/>
                <w:szCs w:val="20"/>
                <w:lang w:eastAsia="es-CO"/>
              </w:rPr>
              <w:t xml:space="preserve"> conforme a sus funciones y decisiones, las garantías para las personas privadas de la liberta</w:t>
            </w:r>
            <w:r>
              <w:rPr>
                <w:rFonts w:ascii="Arial" w:eastAsia="Times New Roman" w:hAnsi="Arial" w:cs="Arial"/>
                <w:sz w:val="20"/>
                <w:szCs w:val="20"/>
                <w:lang w:eastAsia="es-CO"/>
              </w:rPr>
              <w:t>d</w:t>
            </w:r>
            <w:r w:rsidRPr="00F34A3C">
              <w:rPr>
                <w:rFonts w:ascii="Arial" w:eastAsia="Times New Roman" w:hAnsi="Arial" w:cs="Arial"/>
                <w:sz w:val="20"/>
                <w:szCs w:val="20"/>
                <w:lang w:eastAsia="es-CO"/>
              </w:rPr>
              <w:t>, los funcionarios públicos vinculados a los centros penitenciarios, la policía y la ciudadanía en general.</w:t>
            </w:r>
          </w:p>
          <w:p w:rsidR="00C118E7" w:rsidRDefault="00C118E7" w:rsidP="00C118E7">
            <w:pPr>
              <w:spacing w:after="0" w:line="240" w:lineRule="auto"/>
              <w:rPr>
                <w:rFonts w:ascii="Arial" w:eastAsia="Times New Roman" w:hAnsi="Arial" w:cs="Arial"/>
                <w:sz w:val="20"/>
                <w:szCs w:val="20"/>
                <w:lang w:eastAsia="es-CO"/>
              </w:rPr>
            </w:pPr>
          </w:p>
          <w:p w:rsidR="00C118E7" w:rsidRDefault="00C118E7" w:rsidP="00C118E7">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PROPOSICIÓN AUDIENCIA PÚBLICA:</w:t>
            </w:r>
          </w:p>
          <w:p w:rsidR="00C118E7" w:rsidRDefault="00C118E7" w:rsidP="00C118E7">
            <w:pPr>
              <w:spacing w:after="0" w:line="240" w:lineRule="auto"/>
              <w:rPr>
                <w:rFonts w:ascii="Arial" w:eastAsia="Times New Roman" w:hAnsi="Arial" w:cs="Arial"/>
                <w:sz w:val="20"/>
                <w:szCs w:val="20"/>
                <w:lang w:eastAsia="es-CO"/>
              </w:rPr>
            </w:pPr>
          </w:p>
          <w:p w:rsidR="00C118E7" w:rsidRDefault="00C118E7" w:rsidP="00C118E7">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12 de junio de 2018. Comisión Segunda Constitucional. Con la finalidad de discutir e identificar los desafíos del Congreso en la era del internet, se solicitó convocar a audiencia pública.</w:t>
            </w:r>
          </w:p>
          <w:p w:rsidR="00C118E7" w:rsidRDefault="00C118E7" w:rsidP="00C118E7">
            <w:pPr>
              <w:spacing w:after="0" w:line="240" w:lineRule="auto"/>
              <w:rPr>
                <w:rFonts w:ascii="Arial" w:eastAsia="Times New Roman" w:hAnsi="Arial" w:cs="Arial"/>
                <w:sz w:val="20"/>
                <w:szCs w:val="20"/>
                <w:lang w:eastAsia="es-CO"/>
              </w:rPr>
            </w:pPr>
          </w:p>
          <w:p w:rsidR="00C118E7" w:rsidRPr="004E52E8" w:rsidRDefault="00C118E7" w:rsidP="00C118E7">
            <w:pPr>
              <w:spacing w:after="0" w:line="240" w:lineRule="auto"/>
              <w:rPr>
                <w:rFonts w:ascii="Arial" w:eastAsia="Times New Roman" w:hAnsi="Arial" w:cs="Arial"/>
                <w:sz w:val="20"/>
                <w:szCs w:val="20"/>
                <w:lang w:eastAsia="es-CO"/>
              </w:rPr>
            </w:pPr>
          </w:p>
        </w:tc>
      </w:tr>
      <w:tr w:rsidR="00C118E7" w:rsidRPr="004E52E8" w:rsidTr="00C118E7">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C118E7" w:rsidRPr="004E52E8" w:rsidRDefault="00C118E7" w:rsidP="00C118E7">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lastRenderedPageBreak/>
              <w:t>3</w:t>
            </w:r>
            <w:r w:rsidRPr="004E52E8">
              <w:rPr>
                <w:rFonts w:ascii="Arial" w:eastAsia="Times New Roman" w:hAnsi="Arial" w:cs="Arial"/>
                <w:sz w:val="20"/>
                <w:szCs w:val="20"/>
                <w:lang w:eastAsia="es-CO"/>
              </w:rPr>
              <w:t>. Las conclusiones o forma de terminación de los debates de control político.</w:t>
            </w:r>
          </w:p>
        </w:tc>
      </w:tr>
      <w:tr w:rsidR="00C118E7" w:rsidRPr="004E52E8" w:rsidTr="00C118E7">
        <w:trPr>
          <w:trHeight w:val="1374"/>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C118E7" w:rsidRDefault="00C118E7" w:rsidP="00C118E7">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DEBATE MANEJO DE LAS CIFRAS DE SEGURIDAD EN BOGOTÁ:</w:t>
            </w:r>
          </w:p>
          <w:p w:rsidR="00C118E7" w:rsidRDefault="00C118E7" w:rsidP="00C118E7">
            <w:pPr>
              <w:spacing w:after="0" w:line="240" w:lineRule="auto"/>
              <w:rPr>
                <w:rFonts w:ascii="Arial" w:eastAsia="Times New Roman" w:hAnsi="Arial" w:cs="Arial"/>
                <w:sz w:val="20"/>
                <w:szCs w:val="20"/>
                <w:lang w:eastAsia="es-CO"/>
              </w:rPr>
            </w:pPr>
          </w:p>
          <w:p w:rsidR="00C118E7" w:rsidRDefault="00C118E7" w:rsidP="00C118E7">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Las instituciones distritales y nacionales responsables del manejo de las cifras de seguridad deben estar articuladas con el fin de poder tener una visión integral y compartida en el análisis de la información. </w:t>
            </w:r>
          </w:p>
          <w:p w:rsidR="00C118E7" w:rsidRDefault="00C118E7" w:rsidP="00C118E7">
            <w:pPr>
              <w:spacing w:after="0" w:line="240" w:lineRule="auto"/>
              <w:rPr>
                <w:rFonts w:ascii="Arial" w:eastAsia="Times New Roman" w:hAnsi="Arial" w:cs="Arial"/>
                <w:sz w:val="20"/>
                <w:szCs w:val="20"/>
                <w:lang w:eastAsia="es-CO"/>
              </w:rPr>
            </w:pPr>
          </w:p>
          <w:p w:rsidR="00C118E7" w:rsidRDefault="00C118E7" w:rsidP="00C118E7">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Es necesaria la estructuración de un observatorio de política criminal para coordinar las actividades de las instituciones encargadas de las cifras de seguridad.</w:t>
            </w:r>
          </w:p>
          <w:p w:rsidR="00C118E7" w:rsidRDefault="00C118E7" w:rsidP="00C118E7">
            <w:pPr>
              <w:spacing w:after="0" w:line="240" w:lineRule="auto"/>
              <w:rPr>
                <w:rFonts w:ascii="Arial" w:eastAsia="Times New Roman" w:hAnsi="Arial" w:cs="Arial"/>
                <w:sz w:val="20"/>
                <w:szCs w:val="20"/>
                <w:lang w:eastAsia="es-CO"/>
              </w:rPr>
            </w:pPr>
          </w:p>
          <w:p w:rsidR="00C118E7" w:rsidRDefault="00C118E7" w:rsidP="00C118E7">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DEBATE ATAQUES CIBERNÉTICOS:</w:t>
            </w:r>
          </w:p>
          <w:p w:rsidR="00C118E7" w:rsidRDefault="00C118E7" w:rsidP="00C118E7">
            <w:pPr>
              <w:spacing w:after="0" w:line="240" w:lineRule="auto"/>
              <w:rPr>
                <w:rFonts w:ascii="Arial" w:eastAsia="Times New Roman" w:hAnsi="Arial" w:cs="Arial"/>
                <w:sz w:val="20"/>
                <w:szCs w:val="20"/>
                <w:lang w:eastAsia="es-CO"/>
              </w:rPr>
            </w:pPr>
          </w:p>
          <w:p w:rsidR="00C118E7" w:rsidRDefault="00C118E7" w:rsidP="00C118E7">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El país requiere de un nuevo marco normativo que actualice las obligaciones de las entidades  y establezca la coordinación para evitar riesgos relacionados con ataques cibernéticos .</w:t>
            </w:r>
          </w:p>
          <w:p w:rsidR="00C118E7" w:rsidRDefault="00C118E7" w:rsidP="00C118E7">
            <w:pPr>
              <w:spacing w:after="0" w:line="240" w:lineRule="auto"/>
              <w:rPr>
                <w:rFonts w:ascii="Arial" w:eastAsia="Times New Roman" w:hAnsi="Arial" w:cs="Arial"/>
                <w:sz w:val="20"/>
                <w:szCs w:val="20"/>
                <w:lang w:eastAsia="es-CO"/>
              </w:rPr>
            </w:pPr>
          </w:p>
          <w:p w:rsidR="00C118E7" w:rsidRDefault="00C118E7" w:rsidP="00C118E7">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Propusimos la creación de un proyecto de ley que permita minimizar el riesgo frente a los ataques cibernéticos.</w:t>
            </w:r>
          </w:p>
          <w:p w:rsidR="00C118E7" w:rsidRDefault="00C118E7" w:rsidP="00C118E7">
            <w:pPr>
              <w:spacing w:after="0" w:line="240" w:lineRule="auto"/>
              <w:rPr>
                <w:rFonts w:ascii="Arial" w:eastAsia="Times New Roman" w:hAnsi="Arial" w:cs="Arial"/>
                <w:sz w:val="20"/>
                <w:szCs w:val="20"/>
                <w:lang w:eastAsia="es-CO"/>
              </w:rPr>
            </w:pPr>
          </w:p>
          <w:p w:rsidR="00C118E7" w:rsidRDefault="00C118E7" w:rsidP="00C118E7">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DEBATE AL INPEC POR </w:t>
            </w:r>
            <w:r w:rsidRPr="00F34A3C">
              <w:rPr>
                <w:rFonts w:ascii="Arial" w:eastAsia="Times New Roman" w:hAnsi="Arial" w:cs="Arial"/>
                <w:sz w:val="20"/>
                <w:szCs w:val="20"/>
                <w:lang w:eastAsia="es-CO"/>
              </w:rPr>
              <w:t xml:space="preserve">LA FUGA DE LOS </w:t>
            </w:r>
            <w:r>
              <w:rPr>
                <w:rFonts w:ascii="Arial" w:eastAsia="Times New Roman" w:hAnsi="Arial" w:cs="Arial"/>
                <w:sz w:val="20"/>
                <w:szCs w:val="20"/>
                <w:lang w:eastAsia="es-CO"/>
              </w:rPr>
              <w:t>PRESOS DEL CENTRO PENITENCIARIO L</w:t>
            </w:r>
            <w:r w:rsidRPr="00F34A3C">
              <w:rPr>
                <w:rFonts w:ascii="Arial" w:eastAsia="Times New Roman" w:hAnsi="Arial" w:cs="Arial"/>
                <w:sz w:val="20"/>
                <w:szCs w:val="20"/>
                <w:lang w:eastAsia="es-CO"/>
              </w:rPr>
              <w:t>A PICOTA</w:t>
            </w:r>
          </w:p>
          <w:p w:rsidR="00C118E7" w:rsidRDefault="00C118E7" w:rsidP="00C118E7">
            <w:pPr>
              <w:spacing w:after="0" w:line="240" w:lineRule="auto"/>
              <w:rPr>
                <w:rFonts w:ascii="Arial" w:eastAsia="Times New Roman" w:hAnsi="Arial" w:cs="Arial"/>
                <w:sz w:val="20"/>
                <w:szCs w:val="20"/>
                <w:lang w:eastAsia="es-CO"/>
              </w:rPr>
            </w:pPr>
          </w:p>
          <w:p w:rsidR="00C118E7" w:rsidRDefault="00C118E7" w:rsidP="00C118E7">
            <w:pPr>
              <w:spacing w:after="0" w:line="240" w:lineRule="auto"/>
              <w:rPr>
                <w:rFonts w:ascii="Arial" w:eastAsia="Times New Roman" w:hAnsi="Arial" w:cs="Arial"/>
                <w:sz w:val="20"/>
                <w:szCs w:val="20"/>
                <w:lang w:eastAsia="es-CO"/>
              </w:rPr>
            </w:pPr>
            <w:r w:rsidRPr="006A5C73">
              <w:rPr>
                <w:rFonts w:ascii="Arial" w:eastAsia="Times New Roman" w:hAnsi="Arial" w:cs="Arial"/>
                <w:sz w:val="20"/>
                <w:szCs w:val="20"/>
                <w:lang w:eastAsia="es-CO"/>
              </w:rPr>
              <w:t>Existen fallas relacionadas con falta de guardianes en las cárceles, porque muchos tienen permiso sindical. El Inpec cuenta con 12.400 miembros de los cuales 8.640 están aforados en 78 sindicatos</w:t>
            </w:r>
            <w:r>
              <w:rPr>
                <w:rFonts w:ascii="Arial" w:eastAsia="Times New Roman" w:hAnsi="Arial" w:cs="Arial"/>
                <w:sz w:val="20"/>
                <w:szCs w:val="20"/>
                <w:lang w:eastAsia="es-CO"/>
              </w:rPr>
              <w:t>.</w:t>
            </w:r>
          </w:p>
          <w:p w:rsidR="00C118E7" w:rsidRDefault="00C118E7" w:rsidP="00C118E7">
            <w:pPr>
              <w:spacing w:after="0" w:line="240" w:lineRule="auto"/>
              <w:rPr>
                <w:rFonts w:ascii="Arial" w:eastAsia="Times New Roman" w:hAnsi="Arial" w:cs="Arial"/>
                <w:sz w:val="20"/>
                <w:szCs w:val="20"/>
                <w:lang w:eastAsia="es-CO"/>
              </w:rPr>
            </w:pPr>
          </w:p>
          <w:p w:rsidR="00C118E7" w:rsidRDefault="00C118E7" w:rsidP="00C118E7">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Se encontraron a</w:t>
            </w:r>
            <w:r w:rsidRPr="006A5C73">
              <w:rPr>
                <w:rFonts w:ascii="Arial" w:eastAsia="Times New Roman" w:hAnsi="Arial" w:cs="Arial"/>
                <w:sz w:val="20"/>
                <w:szCs w:val="20"/>
                <w:lang w:eastAsia="es-CO"/>
              </w:rPr>
              <w:t>nomalías e incumplimiento de las funciones</w:t>
            </w:r>
            <w:r>
              <w:rPr>
                <w:rFonts w:ascii="Arial" w:eastAsia="Times New Roman" w:hAnsi="Arial" w:cs="Arial"/>
                <w:sz w:val="20"/>
                <w:szCs w:val="20"/>
                <w:lang w:eastAsia="es-CO"/>
              </w:rPr>
              <w:t xml:space="preserve"> de algunos guardianes. Otras f</w:t>
            </w:r>
            <w:r w:rsidRPr="006A5C73">
              <w:rPr>
                <w:rFonts w:ascii="Arial" w:eastAsia="Times New Roman" w:hAnsi="Arial" w:cs="Arial"/>
                <w:sz w:val="20"/>
                <w:szCs w:val="20"/>
                <w:lang w:eastAsia="es-CO"/>
              </w:rPr>
              <w:t xml:space="preserve">allas </w:t>
            </w:r>
            <w:r>
              <w:rPr>
                <w:rFonts w:ascii="Arial" w:eastAsia="Times New Roman" w:hAnsi="Arial" w:cs="Arial"/>
                <w:sz w:val="20"/>
                <w:szCs w:val="20"/>
                <w:lang w:eastAsia="es-CO"/>
              </w:rPr>
              <w:t xml:space="preserve">provienen </w:t>
            </w:r>
            <w:r w:rsidRPr="006A5C73">
              <w:rPr>
                <w:rFonts w:ascii="Arial" w:eastAsia="Times New Roman" w:hAnsi="Arial" w:cs="Arial"/>
                <w:sz w:val="20"/>
                <w:szCs w:val="20"/>
                <w:lang w:eastAsia="es-CO"/>
              </w:rPr>
              <w:t>del sistema judicial</w:t>
            </w:r>
            <w:r>
              <w:rPr>
                <w:rFonts w:ascii="Arial" w:eastAsia="Times New Roman" w:hAnsi="Arial" w:cs="Arial"/>
                <w:sz w:val="20"/>
                <w:szCs w:val="20"/>
                <w:lang w:eastAsia="es-CO"/>
              </w:rPr>
              <w:t xml:space="preserve"> y el hacinamiento.</w:t>
            </w:r>
          </w:p>
          <w:p w:rsidR="00C118E7" w:rsidRDefault="00C118E7" w:rsidP="00C118E7">
            <w:pPr>
              <w:spacing w:after="0" w:line="240" w:lineRule="auto"/>
              <w:rPr>
                <w:rFonts w:ascii="Arial" w:eastAsia="Times New Roman" w:hAnsi="Arial" w:cs="Arial"/>
                <w:sz w:val="20"/>
                <w:szCs w:val="20"/>
                <w:lang w:eastAsia="es-CO"/>
              </w:rPr>
            </w:pPr>
          </w:p>
          <w:p w:rsidR="00C118E7" w:rsidRPr="004E52E8" w:rsidRDefault="00C118E7" w:rsidP="00C118E7">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lastRenderedPageBreak/>
              <w:t>La Presidencia de la República no</w:t>
            </w:r>
            <w:r w:rsidRPr="006A5C73">
              <w:rPr>
                <w:rFonts w:ascii="Arial" w:eastAsia="Times New Roman" w:hAnsi="Arial" w:cs="Arial"/>
                <w:sz w:val="20"/>
                <w:szCs w:val="20"/>
                <w:lang w:eastAsia="es-CO"/>
              </w:rPr>
              <w:t xml:space="preserve"> ha priorizado </w:t>
            </w:r>
            <w:r>
              <w:rPr>
                <w:rFonts w:ascii="Arial" w:eastAsia="Times New Roman" w:hAnsi="Arial" w:cs="Arial"/>
                <w:sz w:val="20"/>
                <w:szCs w:val="20"/>
                <w:lang w:eastAsia="es-CO"/>
              </w:rPr>
              <w:t xml:space="preserve">el fortalecimiento del Inpec </w:t>
            </w:r>
            <w:r w:rsidRPr="006A5C73">
              <w:rPr>
                <w:rFonts w:ascii="Arial" w:eastAsia="Times New Roman" w:hAnsi="Arial" w:cs="Arial"/>
                <w:sz w:val="20"/>
                <w:szCs w:val="20"/>
                <w:lang w:eastAsia="es-CO"/>
              </w:rPr>
              <w:t>en la agenda</w:t>
            </w:r>
            <w:r>
              <w:rPr>
                <w:rFonts w:ascii="Arial" w:eastAsia="Times New Roman" w:hAnsi="Arial" w:cs="Arial"/>
                <w:sz w:val="20"/>
                <w:szCs w:val="20"/>
                <w:lang w:eastAsia="es-CO"/>
              </w:rPr>
              <w:t xml:space="preserve"> gubernamental.</w:t>
            </w:r>
          </w:p>
        </w:tc>
      </w:tr>
      <w:tr w:rsidR="00C118E7" w:rsidRPr="004E52E8" w:rsidTr="00C118E7">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C118E7" w:rsidRPr="004E52E8" w:rsidRDefault="00C118E7" w:rsidP="00C118E7">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lastRenderedPageBreak/>
              <w:t>4</w:t>
            </w:r>
            <w:r w:rsidRPr="004E52E8">
              <w:rPr>
                <w:rFonts w:ascii="Arial" w:eastAsia="Times New Roman" w:hAnsi="Arial" w:cs="Arial"/>
                <w:sz w:val="20"/>
                <w:szCs w:val="20"/>
                <w:lang w:eastAsia="es-CO"/>
              </w:rPr>
              <w:t>. Relación del trámite a las peticiones y/o solicitudes presentadas por la ciudadanía sobre su labor legislativa (Tenga en cuenta las PQR que son recibidas a través de la oficina de Atención al Ciudadano, las que llegan de forma directa y las que le son trasladadas).</w:t>
            </w:r>
          </w:p>
        </w:tc>
      </w:tr>
      <w:tr w:rsidR="00C118E7" w:rsidRPr="004E52E8" w:rsidTr="00C118E7">
        <w:trPr>
          <w:trHeight w:val="1144"/>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C118E7" w:rsidRDefault="00C118E7" w:rsidP="00C118E7">
            <w:p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Derecho de petición presentado por ASOCIACION DE EXTRANJEROS DE COLOMBIA, respondido dentro del término legal permitido, por parte del Representante a la Cámara.</w:t>
            </w:r>
          </w:p>
          <w:p w:rsidR="00C118E7" w:rsidRDefault="00C118E7" w:rsidP="00C118E7">
            <w:pPr>
              <w:spacing w:after="0" w:line="240" w:lineRule="auto"/>
              <w:jc w:val="both"/>
              <w:rPr>
                <w:rFonts w:ascii="Arial" w:eastAsia="Times New Roman" w:hAnsi="Arial" w:cs="Arial"/>
                <w:sz w:val="20"/>
                <w:szCs w:val="20"/>
                <w:lang w:eastAsia="es-CO"/>
              </w:rPr>
            </w:pPr>
          </w:p>
          <w:p w:rsidR="00C118E7" w:rsidRPr="00AF4AB7" w:rsidRDefault="00C118E7" w:rsidP="00C118E7">
            <w:p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 xml:space="preserve">Derecho de petición radicado el 2 de agosto de 2016 suscrito por Martha en el cual formula quejas relacionadas con conductas de presunta relevancia disciplinaria supuestos cometidos por el doctor Guido Echeverry en calidad de Gobernador de Caldas.    </w:t>
            </w:r>
          </w:p>
          <w:p w:rsidR="00C118E7" w:rsidRDefault="00C118E7" w:rsidP="00C118E7">
            <w:pPr>
              <w:spacing w:after="0" w:line="240" w:lineRule="auto"/>
              <w:rPr>
                <w:rFonts w:ascii="Arial" w:eastAsia="Times New Roman" w:hAnsi="Arial" w:cs="Arial"/>
                <w:sz w:val="20"/>
                <w:szCs w:val="20"/>
                <w:lang w:eastAsia="es-CO"/>
              </w:rPr>
            </w:pPr>
          </w:p>
          <w:p w:rsidR="00C118E7" w:rsidRPr="004E52E8" w:rsidRDefault="00C118E7" w:rsidP="00C118E7">
            <w:pPr>
              <w:spacing w:after="0" w:line="240" w:lineRule="auto"/>
              <w:rPr>
                <w:rFonts w:ascii="Arial" w:eastAsia="Times New Roman" w:hAnsi="Arial" w:cs="Arial"/>
                <w:sz w:val="20"/>
                <w:szCs w:val="20"/>
                <w:lang w:eastAsia="es-CO"/>
              </w:rPr>
            </w:pPr>
          </w:p>
        </w:tc>
      </w:tr>
    </w:tbl>
    <w:tbl>
      <w:tblPr>
        <w:tblpPr w:leftFromText="141" w:rightFromText="141" w:vertAnchor="text" w:tblpY="1"/>
        <w:tblOverlap w:val="never"/>
        <w:tblW w:w="893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4A0" w:firstRow="1" w:lastRow="0" w:firstColumn="1" w:lastColumn="0" w:noHBand="0" w:noVBand="1"/>
      </w:tblPr>
      <w:tblGrid>
        <w:gridCol w:w="2938"/>
        <w:gridCol w:w="6001"/>
      </w:tblGrid>
      <w:tr w:rsidR="00C118E7" w:rsidRPr="004E52E8" w:rsidTr="00C118E7">
        <w:trPr>
          <w:trHeight w:val="276"/>
        </w:trPr>
        <w:tc>
          <w:tcPr>
            <w:tcW w:w="2938" w:type="dxa"/>
            <w:tcBorders>
              <w:bottom w:val="nil"/>
            </w:tcBorders>
            <w:vAlign w:val="center"/>
            <w:hideMark/>
          </w:tcPr>
          <w:p w:rsidR="00C118E7" w:rsidRPr="004E52E8" w:rsidRDefault="00C118E7" w:rsidP="00C118E7">
            <w:pPr>
              <w:spacing w:after="0" w:line="240" w:lineRule="auto"/>
              <w:rPr>
                <w:rFonts w:ascii="Times New Roman" w:eastAsia="Times New Roman" w:hAnsi="Times New Roman" w:cs="Times New Roman"/>
                <w:sz w:val="24"/>
                <w:szCs w:val="24"/>
                <w:lang w:eastAsia="es-CO"/>
              </w:rPr>
            </w:pPr>
          </w:p>
        </w:tc>
        <w:tc>
          <w:tcPr>
            <w:tcW w:w="6001" w:type="dxa"/>
            <w:tcBorders>
              <w:bottom w:val="nil"/>
            </w:tcBorders>
            <w:vAlign w:val="center"/>
            <w:hideMark/>
          </w:tcPr>
          <w:p w:rsidR="00C118E7" w:rsidRPr="004E52E8" w:rsidRDefault="00C118E7" w:rsidP="00C118E7">
            <w:pPr>
              <w:spacing w:after="0" w:line="240" w:lineRule="auto"/>
              <w:rPr>
                <w:rFonts w:ascii="Arial" w:eastAsia="Times New Roman" w:hAnsi="Arial" w:cs="Arial"/>
                <w:b/>
                <w:bCs/>
                <w:sz w:val="20"/>
                <w:szCs w:val="20"/>
                <w:lang w:eastAsia="es-CO"/>
              </w:rPr>
            </w:pPr>
          </w:p>
        </w:tc>
      </w:tr>
    </w:tbl>
    <w:tbl>
      <w:tblPr>
        <w:tblW w:w="8976" w:type="dxa"/>
        <w:tblCellMar>
          <w:left w:w="0" w:type="dxa"/>
          <w:right w:w="0" w:type="dxa"/>
        </w:tblCellMar>
        <w:tblLook w:val="04A0" w:firstRow="1" w:lastRow="0" w:firstColumn="1" w:lastColumn="0" w:noHBand="0" w:noVBand="1"/>
      </w:tblPr>
      <w:tblGrid>
        <w:gridCol w:w="8976"/>
      </w:tblGrid>
      <w:tr w:rsidR="00C118E7" w:rsidRPr="004E52E8" w:rsidTr="00C118E7">
        <w:trPr>
          <w:trHeight w:val="23"/>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C118E7" w:rsidRPr="004E52E8" w:rsidRDefault="00C118E7" w:rsidP="00C118E7">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PODRA informar acerca de:</w:t>
            </w:r>
          </w:p>
        </w:tc>
      </w:tr>
      <w:tr w:rsidR="00C118E7" w:rsidRPr="004E52E8" w:rsidTr="00C118E7">
        <w:trPr>
          <w:trHeight w:val="31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C118E7" w:rsidRPr="004E52E8" w:rsidRDefault="00C118E7" w:rsidP="00C118E7">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1</w:t>
            </w:r>
            <w:r w:rsidRPr="004E52E8">
              <w:rPr>
                <w:rFonts w:ascii="Arial" w:eastAsia="Times New Roman" w:hAnsi="Arial" w:cs="Arial"/>
                <w:sz w:val="20"/>
                <w:szCs w:val="20"/>
                <w:lang w:eastAsia="es-CO"/>
              </w:rPr>
              <w:t xml:space="preserve">. Su intervención en toda clase de gestión e intermediación ante los organismos del Estado para la obtención de cualquier tipo de servicios y ayudas en materia de salud, educación, vivienda, obras públicas, agricultura y de ciencia y tecnología, para beneficio de la comunidad colombiana. </w:t>
            </w:r>
          </w:p>
        </w:tc>
      </w:tr>
      <w:tr w:rsidR="00C118E7" w:rsidRPr="004E52E8" w:rsidTr="00C118E7">
        <w:trPr>
          <w:trHeight w:val="82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C118E7" w:rsidRDefault="00C118E7" w:rsidP="00C118E7">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AUDIENCIA PÚBLICA SOBRE CRISIS HUMANITARIA Y DE SEGURIDAD EN LA FRONTERA CON VENEZUELA</w:t>
            </w:r>
          </w:p>
          <w:p w:rsidR="00C118E7" w:rsidRDefault="00C118E7" w:rsidP="00C118E7">
            <w:pPr>
              <w:spacing w:after="0" w:line="240" w:lineRule="auto"/>
              <w:rPr>
                <w:rFonts w:ascii="Arial" w:eastAsia="Times New Roman" w:hAnsi="Arial" w:cs="Arial"/>
                <w:sz w:val="20"/>
                <w:szCs w:val="20"/>
                <w:lang w:eastAsia="es-CO"/>
              </w:rPr>
            </w:pPr>
          </w:p>
          <w:p w:rsidR="00C118E7" w:rsidRDefault="00C118E7" w:rsidP="00C118E7">
            <w:pPr>
              <w:spacing w:after="0" w:line="240" w:lineRule="auto"/>
              <w:rPr>
                <w:rFonts w:ascii="Arial" w:eastAsia="Times New Roman" w:hAnsi="Arial" w:cs="Arial"/>
                <w:sz w:val="20"/>
                <w:szCs w:val="20"/>
                <w:lang w:eastAsia="es-CO"/>
              </w:rPr>
            </w:pPr>
            <w:r w:rsidRPr="007007F8">
              <w:rPr>
                <w:rFonts w:ascii="Arial" w:eastAsia="Times New Roman" w:hAnsi="Arial" w:cs="Arial"/>
                <w:sz w:val="20"/>
                <w:szCs w:val="20"/>
                <w:lang w:eastAsia="es-CO"/>
              </w:rPr>
              <w:t>31 de agosto</w:t>
            </w:r>
            <w:r>
              <w:rPr>
                <w:rFonts w:ascii="Arial" w:eastAsia="Times New Roman" w:hAnsi="Arial" w:cs="Arial"/>
                <w:sz w:val="20"/>
                <w:szCs w:val="20"/>
                <w:lang w:eastAsia="es-CO"/>
              </w:rPr>
              <w:t xml:space="preserve"> de 2017</w:t>
            </w:r>
            <w:r w:rsidRPr="007007F8">
              <w:rPr>
                <w:rFonts w:ascii="Arial" w:eastAsia="Times New Roman" w:hAnsi="Arial" w:cs="Arial"/>
                <w:sz w:val="20"/>
                <w:szCs w:val="20"/>
                <w:lang w:eastAsia="es-CO"/>
              </w:rPr>
              <w:t xml:space="preserve">. </w:t>
            </w:r>
            <w:r>
              <w:rPr>
                <w:rFonts w:ascii="Arial" w:eastAsia="Times New Roman" w:hAnsi="Arial" w:cs="Arial"/>
                <w:sz w:val="20"/>
                <w:szCs w:val="20"/>
                <w:lang w:eastAsia="es-CO"/>
              </w:rPr>
              <w:t>Comisión Segunda Constitucional</w:t>
            </w:r>
            <w:r w:rsidRPr="007007F8">
              <w:rPr>
                <w:rFonts w:ascii="Arial" w:eastAsia="Times New Roman" w:hAnsi="Arial" w:cs="Arial"/>
                <w:sz w:val="20"/>
                <w:szCs w:val="20"/>
                <w:lang w:eastAsia="es-CO"/>
              </w:rPr>
              <w:t>. Audiencia pública en la zona fronteriza en La Guajira para evaluar situación de seguridad.</w:t>
            </w:r>
          </w:p>
          <w:p w:rsidR="00C118E7" w:rsidRDefault="00C118E7" w:rsidP="00C118E7">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PETICIÓN AL ALCALDE DE BOGOTÁ ENRIQUE PEÑALOSA Y A DIRECTIVOS DE TRANSMILENIO:</w:t>
            </w:r>
          </w:p>
          <w:p w:rsidR="00C118E7" w:rsidRDefault="00C118E7" w:rsidP="00C118E7">
            <w:pPr>
              <w:spacing w:after="0" w:line="240" w:lineRule="auto"/>
              <w:rPr>
                <w:rFonts w:ascii="Arial" w:eastAsia="Times New Roman" w:hAnsi="Arial" w:cs="Arial"/>
                <w:sz w:val="20"/>
                <w:szCs w:val="20"/>
                <w:lang w:eastAsia="es-CO"/>
              </w:rPr>
            </w:pPr>
          </w:p>
          <w:p w:rsidR="00C118E7" w:rsidRDefault="00C118E7" w:rsidP="00C118E7">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11 de octubre de 2017. Junto a varios representantes a la Cámara,  se les solicitó al alcalde y a la empresa Transmilenio, darle una solución inmediata a la Comunidad de la localidad de Ciudad Bolívar, afectada por la suspensión del servicio de transporte público.</w:t>
            </w:r>
          </w:p>
          <w:p w:rsidR="00C118E7" w:rsidRPr="004E52E8" w:rsidRDefault="00C118E7" w:rsidP="00C118E7">
            <w:pPr>
              <w:spacing w:after="0" w:line="240" w:lineRule="auto"/>
              <w:rPr>
                <w:rFonts w:ascii="Arial" w:eastAsia="Times New Roman" w:hAnsi="Arial" w:cs="Arial"/>
                <w:sz w:val="20"/>
                <w:szCs w:val="20"/>
                <w:lang w:eastAsia="es-CO"/>
              </w:rPr>
            </w:pPr>
          </w:p>
        </w:tc>
      </w:tr>
      <w:tr w:rsidR="00C118E7" w:rsidRPr="004E52E8" w:rsidTr="00C118E7">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C118E7" w:rsidRDefault="00C118E7" w:rsidP="00C118E7">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2</w:t>
            </w:r>
            <w:r w:rsidRPr="004E52E8">
              <w:rPr>
                <w:rFonts w:ascii="Arial" w:eastAsia="Times New Roman" w:hAnsi="Arial" w:cs="Arial"/>
                <w:sz w:val="20"/>
                <w:szCs w:val="20"/>
                <w:lang w:eastAsia="es-CO"/>
              </w:rPr>
              <w:t>. Las peticiones a funcionarios de la Rama Ejecutiva para el cumplimiento de sus obligaciones constitucionales.</w:t>
            </w:r>
          </w:p>
          <w:p w:rsidR="00C118E7" w:rsidRDefault="00C118E7" w:rsidP="00C118E7">
            <w:pPr>
              <w:spacing w:after="0" w:line="240" w:lineRule="auto"/>
              <w:jc w:val="both"/>
              <w:rPr>
                <w:rFonts w:ascii="Arial" w:eastAsia="Times New Roman" w:hAnsi="Arial" w:cs="Arial"/>
                <w:sz w:val="20"/>
                <w:szCs w:val="20"/>
                <w:lang w:eastAsia="es-CO"/>
              </w:rPr>
            </w:pPr>
          </w:p>
          <w:p w:rsidR="00C118E7" w:rsidRDefault="00C118E7" w:rsidP="00C118E7">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PETICIÓN AL ALCALDE DE BOGOTÁ, ENRIQUE PEÑALOSA: </w:t>
            </w:r>
          </w:p>
          <w:p w:rsidR="00C118E7" w:rsidRDefault="00C118E7" w:rsidP="00C118E7">
            <w:pPr>
              <w:spacing w:after="0" w:line="240" w:lineRule="auto"/>
              <w:rPr>
                <w:rFonts w:ascii="Arial" w:eastAsia="Times New Roman" w:hAnsi="Arial" w:cs="Arial"/>
                <w:sz w:val="20"/>
                <w:szCs w:val="20"/>
                <w:lang w:eastAsia="es-CO"/>
              </w:rPr>
            </w:pPr>
          </w:p>
          <w:p w:rsidR="00C118E7" w:rsidRPr="008A446B" w:rsidRDefault="00C118E7" w:rsidP="00C118E7">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18 de abril de 2018. </w:t>
            </w:r>
            <w:r w:rsidRPr="008A446B">
              <w:rPr>
                <w:rFonts w:ascii="Arial" w:eastAsia="Times New Roman" w:hAnsi="Arial" w:cs="Arial"/>
                <w:sz w:val="20"/>
                <w:szCs w:val="20"/>
                <w:lang w:eastAsia="es-CO"/>
              </w:rPr>
              <w:t xml:space="preserve">Congreso exige revocar licitación para compra </w:t>
            </w:r>
            <w:r>
              <w:rPr>
                <w:rFonts w:ascii="Arial" w:eastAsia="Times New Roman" w:hAnsi="Arial" w:cs="Arial"/>
                <w:sz w:val="20"/>
                <w:szCs w:val="20"/>
                <w:lang w:eastAsia="es-CO"/>
              </w:rPr>
              <w:t>de nuevos buses de Transmilenio por considerar que no cumple estándares ambientales.</w:t>
            </w:r>
          </w:p>
          <w:p w:rsidR="00C118E7" w:rsidRPr="008A446B" w:rsidRDefault="00C118E7" w:rsidP="00C118E7">
            <w:pPr>
              <w:spacing w:after="0" w:line="240" w:lineRule="auto"/>
              <w:rPr>
                <w:rFonts w:ascii="Arial" w:eastAsia="Times New Roman" w:hAnsi="Arial" w:cs="Arial"/>
                <w:sz w:val="20"/>
                <w:szCs w:val="20"/>
                <w:lang w:eastAsia="es-CO"/>
              </w:rPr>
            </w:pPr>
          </w:p>
          <w:p w:rsidR="00C118E7" w:rsidRPr="004E52E8" w:rsidRDefault="00C118E7" w:rsidP="00C118E7">
            <w:p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Los r</w:t>
            </w:r>
            <w:r w:rsidRPr="008A446B">
              <w:rPr>
                <w:rFonts w:ascii="Arial" w:eastAsia="Times New Roman" w:hAnsi="Arial" w:cs="Arial"/>
                <w:sz w:val="20"/>
                <w:szCs w:val="20"/>
                <w:lang w:eastAsia="es-CO"/>
              </w:rPr>
              <w:t>e</w:t>
            </w:r>
            <w:r>
              <w:rPr>
                <w:rFonts w:ascii="Arial" w:eastAsia="Times New Roman" w:hAnsi="Arial" w:cs="Arial"/>
                <w:sz w:val="20"/>
                <w:szCs w:val="20"/>
                <w:lang w:eastAsia="es-CO"/>
              </w:rPr>
              <w:t>presentantes a la Cámara y los s</w:t>
            </w:r>
            <w:r w:rsidRPr="008A446B">
              <w:rPr>
                <w:rFonts w:ascii="Arial" w:eastAsia="Times New Roman" w:hAnsi="Arial" w:cs="Arial"/>
                <w:sz w:val="20"/>
                <w:szCs w:val="20"/>
                <w:lang w:eastAsia="es-CO"/>
              </w:rPr>
              <w:t>enadores de Bogotá de diferentes partidos, emplazaron al alcalde Mayor, Enrique Peñalosa, a revocar la licitación en curso, con la que se adquiere la nueva flotilla de articulados para Transmilenio, con el fin de realizar una nueva convocatoria que incluya buses de tecnología limpia que no atenten contra la salud de la población ni contra el medio ambiente.</w:t>
            </w:r>
          </w:p>
        </w:tc>
      </w:tr>
      <w:tr w:rsidR="00C118E7" w:rsidRPr="004E52E8" w:rsidTr="00C118E7">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C118E7" w:rsidRDefault="00C118E7" w:rsidP="00C118E7">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3</w:t>
            </w:r>
            <w:r w:rsidRPr="004E52E8">
              <w:rPr>
                <w:rFonts w:ascii="Arial" w:eastAsia="Times New Roman" w:hAnsi="Arial" w:cs="Arial"/>
                <w:sz w:val="20"/>
                <w:szCs w:val="20"/>
                <w:lang w:eastAsia="es-CO"/>
              </w:rPr>
              <w:t xml:space="preserve">. Acciones ante el gobierno en orden de satisfacer la necesidad de los habitantes de sus </w:t>
            </w:r>
            <w:r>
              <w:rPr>
                <w:rFonts w:ascii="Arial" w:eastAsia="Times New Roman" w:hAnsi="Arial" w:cs="Arial"/>
                <w:sz w:val="20"/>
                <w:szCs w:val="20"/>
                <w:lang w:eastAsia="es-CO"/>
              </w:rPr>
              <w:t>circunscripciones electorales.</w:t>
            </w:r>
          </w:p>
          <w:p w:rsidR="00C118E7" w:rsidRDefault="00C118E7" w:rsidP="00C118E7">
            <w:pPr>
              <w:spacing w:after="0" w:line="240" w:lineRule="auto"/>
              <w:jc w:val="both"/>
              <w:rPr>
                <w:rFonts w:ascii="Arial" w:eastAsia="Times New Roman" w:hAnsi="Arial" w:cs="Arial"/>
                <w:sz w:val="20"/>
                <w:szCs w:val="20"/>
                <w:lang w:eastAsia="es-CO"/>
              </w:rPr>
            </w:pPr>
          </w:p>
          <w:p w:rsidR="00C118E7" w:rsidRDefault="00C118E7" w:rsidP="00C118E7">
            <w:p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lastRenderedPageBreak/>
              <w:t xml:space="preserve">PROPUESTA A LOS </w:t>
            </w:r>
            <w:r w:rsidRPr="007007F8">
              <w:rPr>
                <w:rFonts w:ascii="Arial" w:eastAsia="Times New Roman" w:hAnsi="Arial" w:cs="Arial"/>
                <w:sz w:val="20"/>
                <w:szCs w:val="20"/>
                <w:lang w:eastAsia="es-CO"/>
              </w:rPr>
              <w:t xml:space="preserve">PARTIDOS </w:t>
            </w:r>
            <w:r>
              <w:rPr>
                <w:rFonts w:ascii="Arial" w:eastAsia="Times New Roman" w:hAnsi="Arial" w:cs="Arial"/>
                <w:sz w:val="20"/>
                <w:szCs w:val="20"/>
                <w:lang w:eastAsia="es-CO"/>
              </w:rPr>
              <w:t>POLÍTICOS PARA QUE SE INCLUYERA</w:t>
            </w:r>
            <w:r w:rsidRPr="007007F8">
              <w:rPr>
                <w:rFonts w:ascii="Arial" w:eastAsia="Times New Roman" w:hAnsi="Arial" w:cs="Arial"/>
                <w:sz w:val="20"/>
                <w:szCs w:val="20"/>
                <w:lang w:eastAsia="es-CO"/>
              </w:rPr>
              <w:t xml:space="preserve"> UN PORCENTAJE DE VÍCTIMAS EN LISTAS DE SENADO Y CÁMARA</w:t>
            </w:r>
            <w:r>
              <w:rPr>
                <w:rFonts w:ascii="Arial" w:eastAsia="Times New Roman" w:hAnsi="Arial" w:cs="Arial"/>
                <w:sz w:val="20"/>
                <w:szCs w:val="20"/>
                <w:lang w:eastAsia="es-CO"/>
              </w:rPr>
              <w:t>:</w:t>
            </w:r>
          </w:p>
          <w:p w:rsidR="00C118E7" w:rsidRPr="007007F8" w:rsidRDefault="00C118E7" w:rsidP="00C118E7">
            <w:pPr>
              <w:spacing w:after="0" w:line="240" w:lineRule="auto"/>
              <w:jc w:val="both"/>
              <w:rPr>
                <w:rFonts w:ascii="Arial" w:eastAsia="Times New Roman" w:hAnsi="Arial" w:cs="Arial"/>
                <w:sz w:val="20"/>
                <w:szCs w:val="20"/>
                <w:lang w:eastAsia="es-CO"/>
              </w:rPr>
            </w:pPr>
          </w:p>
          <w:p w:rsidR="00C118E7" w:rsidRDefault="00C118E7" w:rsidP="00C118E7">
            <w:pPr>
              <w:spacing w:after="0" w:line="240" w:lineRule="auto"/>
              <w:jc w:val="both"/>
              <w:rPr>
                <w:rFonts w:ascii="Arial" w:eastAsia="Times New Roman" w:hAnsi="Arial" w:cs="Arial"/>
                <w:sz w:val="20"/>
                <w:szCs w:val="20"/>
                <w:lang w:eastAsia="es-CO"/>
              </w:rPr>
            </w:pPr>
            <w:r w:rsidRPr="007007F8">
              <w:rPr>
                <w:rFonts w:ascii="Arial" w:eastAsia="Times New Roman" w:hAnsi="Arial" w:cs="Arial"/>
                <w:sz w:val="20"/>
                <w:szCs w:val="20"/>
                <w:lang w:eastAsia="es-CO"/>
              </w:rPr>
              <w:t>Ante la decisión del Senado de la República, de hundir el proyecto que creaba las Circunscripciones Especiales de Paz, el representante a la Cámara por el Partido Liberal, Andrés Villamizar, les propuso a todos lo</w:t>
            </w:r>
            <w:r>
              <w:rPr>
                <w:rFonts w:ascii="Arial" w:eastAsia="Times New Roman" w:hAnsi="Arial" w:cs="Arial"/>
                <w:sz w:val="20"/>
                <w:szCs w:val="20"/>
                <w:lang w:eastAsia="es-CO"/>
              </w:rPr>
              <w:t>s partidos políticos que incluyera</w:t>
            </w:r>
            <w:r w:rsidRPr="007007F8">
              <w:rPr>
                <w:rFonts w:ascii="Arial" w:eastAsia="Times New Roman" w:hAnsi="Arial" w:cs="Arial"/>
                <w:sz w:val="20"/>
                <w:szCs w:val="20"/>
                <w:lang w:eastAsia="es-CO"/>
              </w:rPr>
              <w:t>n a las víctimas en sus listas de candidatos al Senado en un 10 % y q</w:t>
            </w:r>
            <w:r>
              <w:rPr>
                <w:rFonts w:ascii="Arial" w:eastAsia="Times New Roman" w:hAnsi="Arial" w:cs="Arial"/>
                <w:sz w:val="20"/>
                <w:szCs w:val="20"/>
                <w:lang w:eastAsia="es-CO"/>
              </w:rPr>
              <w:t>ue en las listas a Cámara tuvieran</w:t>
            </w:r>
            <w:r w:rsidRPr="007007F8">
              <w:rPr>
                <w:rFonts w:ascii="Arial" w:eastAsia="Times New Roman" w:hAnsi="Arial" w:cs="Arial"/>
                <w:sz w:val="20"/>
                <w:szCs w:val="20"/>
                <w:lang w:eastAsia="es-CO"/>
              </w:rPr>
              <w:t xml:space="preserve"> en cuenta a, por lo menos, una persona que represente a esta población.</w:t>
            </w:r>
          </w:p>
          <w:p w:rsidR="00C118E7" w:rsidRDefault="00C118E7" w:rsidP="00C118E7">
            <w:pPr>
              <w:spacing w:after="0" w:line="240" w:lineRule="auto"/>
              <w:jc w:val="both"/>
              <w:rPr>
                <w:rFonts w:ascii="Arial" w:eastAsia="Times New Roman" w:hAnsi="Arial" w:cs="Arial"/>
                <w:sz w:val="20"/>
                <w:szCs w:val="20"/>
                <w:lang w:eastAsia="es-CO"/>
              </w:rPr>
            </w:pPr>
          </w:p>
          <w:p w:rsidR="00C118E7" w:rsidRDefault="00C118E7" w:rsidP="00C118E7">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AUDIENCIAS PÚBLICAS EN LOCALIDADES DE BOGOTÁ:</w:t>
            </w:r>
          </w:p>
          <w:p w:rsidR="00C118E7" w:rsidRDefault="00C118E7" w:rsidP="00C118E7">
            <w:pPr>
              <w:spacing w:after="0" w:line="240" w:lineRule="auto"/>
              <w:rPr>
                <w:rFonts w:ascii="Arial" w:eastAsia="Times New Roman" w:hAnsi="Arial" w:cs="Arial"/>
                <w:sz w:val="20"/>
                <w:szCs w:val="20"/>
                <w:lang w:eastAsia="es-CO"/>
              </w:rPr>
            </w:pPr>
          </w:p>
          <w:p w:rsidR="00C118E7" w:rsidRDefault="00C118E7" w:rsidP="00C118E7">
            <w:pPr>
              <w:spacing w:after="0" w:line="240" w:lineRule="auto"/>
              <w:rPr>
                <w:rFonts w:ascii="Arial" w:eastAsia="Times New Roman" w:hAnsi="Arial" w:cs="Arial"/>
                <w:sz w:val="20"/>
                <w:szCs w:val="20"/>
                <w:lang w:eastAsia="es-CO"/>
              </w:rPr>
            </w:pPr>
            <w:r w:rsidRPr="00273A5D">
              <w:rPr>
                <w:rFonts w:ascii="Arial" w:eastAsia="Times New Roman" w:hAnsi="Arial" w:cs="Arial"/>
                <w:sz w:val="20"/>
                <w:szCs w:val="20"/>
                <w:lang w:eastAsia="es-CO"/>
              </w:rPr>
              <w:t>4 de septiembre</w:t>
            </w:r>
            <w:r>
              <w:rPr>
                <w:rFonts w:ascii="Arial" w:eastAsia="Times New Roman" w:hAnsi="Arial" w:cs="Arial"/>
                <w:sz w:val="20"/>
                <w:szCs w:val="20"/>
                <w:lang w:eastAsia="es-CO"/>
              </w:rPr>
              <w:t xml:space="preserve"> de 2017</w:t>
            </w:r>
            <w:r w:rsidRPr="00273A5D">
              <w:rPr>
                <w:rFonts w:ascii="Arial" w:eastAsia="Times New Roman" w:hAnsi="Arial" w:cs="Arial"/>
                <w:sz w:val="20"/>
                <w:szCs w:val="20"/>
                <w:lang w:eastAsia="es-CO"/>
              </w:rPr>
              <w:t xml:space="preserve">. </w:t>
            </w:r>
            <w:r>
              <w:rPr>
                <w:rFonts w:ascii="Arial" w:eastAsia="Times New Roman" w:hAnsi="Arial" w:cs="Arial"/>
                <w:sz w:val="20"/>
                <w:szCs w:val="20"/>
                <w:lang w:eastAsia="es-CO"/>
              </w:rPr>
              <w:t xml:space="preserve">Comisión Segunda Constitucional. </w:t>
            </w:r>
            <w:r w:rsidRPr="00273A5D">
              <w:rPr>
                <w:rFonts w:ascii="Arial" w:eastAsia="Times New Roman" w:hAnsi="Arial" w:cs="Arial"/>
                <w:sz w:val="20"/>
                <w:szCs w:val="20"/>
                <w:lang w:eastAsia="es-CO"/>
              </w:rPr>
              <w:t>Audiencia púb</w:t>
            </w:r>
            <w:r>
              <w:rPr>
                <w:rFonts w:ascii="Arial" w:eastAsia="Times New Roman" w:hAnsi="Arial" w:cs="Arial"/>
                <w:sz w:val="20"/>
                <w:szCs w:val="20"/>
                <w:lang w:eastAsia="es-CO"/>
              </w:rPr>
              <w:t>lica en la localidad de Suba (</w:t>
            </w:r>
            <w:r w:rsidRPr="00273A5D">
              <w:rPr>
                <w:rFonts w:ascii="Arial" w:eastAsia="Times New Roman" w:hAnsi="Arial" w:cs="Arial"/>
                <w:sz w:val="20"/>
                <w:szCs w:val="20"/>
                <w:lang w:eastAsia="es-CO"/>
              </w:rPr>
              <w:t>Bogotá</w:t>
            </w:r>
            <w:r>
              <w:rPr>
                <w:rFonts w:ascii="Arial" w:eastAsia="Times New Roman" w:hAnsi="Arial" w:cs="Arial"/>
                <w:sz w:val="20"/>
                <w:szCs w:val="20"/>
                <w:lang w:eastAsia="es-CO"/>
              </w:rPr>
              <w:t>)</w:t>
            </w:r>
            <w:r w:rsidRPr="00273A5D">
              <w:rPr>
                <w:rFonts w:ascii="Arial" w:eastAsia="Times New Roman" w:hAnsi="Arial" w:cs="Arial"/>
                <w:sz w:val="20"/>
                <w:szCs w:val="20"/>
                <w:lang w:eastAsia="es-CO"/>
              </w:rPr>
              <w:t xml:space="preserve"> para discutir la problemática de inse</w:t>
            </w:r>
            <w:r>
              <w:rPr>
                <w:rFonts w:ascii="Arial" w:eastAsia="Times New Roman" w:hAnsi="Arial" w:cs="Arial"/>
                <w:sz w:val="20"/>
                <w:szCs w:val="20"/>
                <w:lang w:eastAsia="es-CO"/>
              </w:rPr>
              <w:t>guridad en la capital del país.</w:t>
            </w:r>
            <w:r w:rsidRPr="00273A5D">
              <w:rPr>
                <w:rFonts w:ascii="Arial" w:eastAsia="Times New Roman" w:hAnsi="Arial" w:cs="Arial"/>
                <w:sz w:val="20"/>
                <w:szCs w:val="20"/>
                <w:lang w:eastAsia="es-CO"/>
              </w:rPr>
              <w:t xml:space="preserve"> </w:t>
            </w:r>
          </w:p>
          <w:p w:rsidR="00C118E7" w:rsidRDefault="00C118E7" w:rsidP="00C118E7">
            <w:pPr>
              <w:spacing w:after="0" w:line="240" w:lineRule="auto"/>
              <w:rPr>
                <w:rFonts w:ascii="Arial" w:eastAsia="Times New Roman" w:hAnsi="Arial" w:cs="Arial"/>
                <w:sz w:val="20"/>
                <w:szCs w:val="20"/>
                <w:lang w:eastAsia="es-CO"/>
              </w:rPr>
            </w:pPr>
          </w:p>
          <w:p w:rsidR="00C118E7" w:rsidRDefault="00C118E7" w:rsidP="00C118E7">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23 de octubre de 2017. Comisión Segunda Constitucional. </w:t>
            </w:r>
            <w:r w:rsidRPr="00273A5D">
              <w:rPr>
                <w:rFonts w:ascii="Arial" w:eastAsia="Times New Roman" w:hAnsi="Arial" w:cs="Arial"/>
                <w:sz w:val="20"/>
                <w:szCs w:val="20"/>
                <w:lang w:eastAsia="es-CO"/>
              </w:rPr>
              <w:t>Audiencia púb</w:t>
            </w:r>
            <w:r>
              <w:rPr>
                <w:rFonts w:ascii="Arial" w:eastAsia="Times New Roman" w:hAnsi="Arial" w:cs="Arial"/>
                <w:sz w:val="20"/>
                <w:szCs w:val="20"/>
                <w:lang w:eastAsia="es-CO"/>
              </w:rPr>
              <w:t>lica en la localidad de Fontibón (</w:t>
            </w:r>
            <w:r w:rsidRPr="00273A5D">
              <w:rPr>
                <w:rFonts w:ascii="Arial" w:eastAsia="Times New Roman" w:hAnsi="Arial" w:cs="Arial"/>
                <w:sz w:val="20"/>
                <w:szCs w:val="20"/>
                <w:lang w:eastAsia="es-CO"/>
              </w:rPr>
              <w:t>Bogotá</w:t>
            </w:r>
            <w:r>
              <w:rPr>
                <w:rFonts w:ascii="Arial" w:eastAsia="Times New Roman" w:hAnsi="Arial" w:cs="Arial"/>
                <w:sz w:val="20"/>
                <w:szCs w:val="20"/>
                <w:lang w:eastAsia="es-CO"/>
              </w:rPr>
              <w:t>)</w:t>
            </w:r>
            <w:r w:rsidRPr="00273A5D">
              <w:rPr>
                <w:rFonts w:ascii="Arial" w:eastAsia="Times New Roman" w:hAnsi="Arial" w:cs="Arial"/>
                <w:sz w:val="20"/>
                <w:szCs w:val="20"/>
                <w:lang w:eastAsia="es-CO"/>
              </w:rPr>
              <w:t xml:space="preserve"> para discutir la problemática de inse</w:t>
            </w:r>
            <w:r>
              <w:rPr>
                <w:rFonts w:ascii="Arial" w:eastAsia="Times New Roman" w:hAnsi="Arial" w:cs="Arial"/>
                <w:sz w:val="20"/>
                <w:szCs w:val="20"/>
                <w:lang w:eastAsia="es-CO"/>
              </w:rPr>
              <w:t>guridad en la capital del país.</w:t>
            </w:r>
            <w:r w:rsidRPr="00273A5D">
              <w:rPr>
                <w:rFonts w:ascii="Arial" w:eastAsia="Times New Roman" w:hAnsi="Arial" w:cs="Arial"/>
                <w:sz w:val="20"/>
                <w:szCs w:val="20"/>
                <w:lang w:eastAsia="es-CO"/>
              </w:rPr>
              <w:t xml:space="preserve"> </w:t>
            </w:r>
          </w:p>
          <w:p w:rsidR="00C118E7" w:rsidRDefault="00C118E7" w:rsidP="00C118E7">
            <w:pPr>
              <w:spacing w:after="0" w:line="240" w:lineRule="auto"/>
              <w:rPr>
                <w:rFonts w:ascii="Arial" w:eastAsia="Times New Roman" w:hAnsi="Arial" w:cs="Arial"/>
                <w:sz w:val="20"/>
                <w:szCs w:val="20"/>
                <w:lang w:eastAsia="es-CO"/>
              </w:rPr>
            </w:pPr>
          </w:p>
          <w:p w:rsidR="00C118E7" w:rsidRPr="004E52E8" w:rsidRDefault="00C118E7" w:rsidP="00C118E7">
            <w:pPr>
              <w:spacing w:after="0" w:line="240" w:lineRule="auto"/>
              <w:jc w:val="both"/>
              <w:rPr>
                <w:rFonts w:ascii="Arial" w:eastAsia="Times New Roman" w:hAnsi="Arial" w:cs="Arial"/>
                <w:sz w:val="20"/>
                <w:szCs w:val="20"/>
                <w:lang w:eastAsia="es-CO"/>
              </w:rPr>
            </w:pPr>
          </w:p>
        </w:tc>
      </w:tr>
      <w:tr w:rsidR="00C118E7" w:rsidRPr="004E52E8" w:rsidTr="00C118E7">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C118E7" w:rsidRDefault="00C118E7" w:rsidP="00C118E7">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lastRenderedPageBreak/>
              <w:t>4</w:t>
            </w:r>
            <w:r w:rsidRPr="004E52E8">
              <w:rPr>
                <w:rFonts w:ascii="Arial" w:eastAsia="Times New Roman" w:hAnsi="Arial" w:cs="Arial"/>
                <w:sz w:val="20"/>
                <w:szCs w:val="20"/>
                <w:lang w:eastAsia="es-CO"/>
              </w:rPr>
              <w:t xml:space="preserve">. La participación como directivo de su partido o movimiento político. </w:t>
            </w:r>
          </w:p>
          <w:p w:rsidR="00C118E7" w:rsidRDefault="00C118E7" w:rsidP="00C118E7">
            <w:pPr>
              <w:spacing w:after="0" w:line="240" w:lineRule="auto"/>
              <w:jc w:val="both"/>
              <w:rPr>
                <w:rFonts w:ascii="Arial" w:eastAsia="Times New Roman" w:hAnsi="Arial" w:cs="Arial"/>
                <w:sz w:val="20"/>
                <w:szCs w:val="20"/>
                <w:lang w:eastAsia="es-CO"/>
              </w:rPr>
            </w:pPr>
          </w:p>
          <w:p w:rsidR="00C118E7" w:rsidRDefault="00C118E7" w:rsidP="00C118E7">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PARTIDO LIBERAL COLOMBIANO:</w:t>
            </w:r>
          </w:p>
          <w:p w:rsidR="00C118E7" w:rsidRDefault="00C118E7" w:rsidP="00C118E7">
            <w:pPr>
              <w:spacing w:after="0" w:line="240" w:lineRule="auto"/>
              <w:rPr>
                <w:rFonts w:ascii="Arial" w:eastAsia="Times New Roman" w:hAnsi="Arial" w:cs="Arial"/>
                <w:sz w:val="20"/>
                <w:szCs w:val="20"/>
                <w:lang w:eastAsia="es-CO"/>
              </w:rPr>
            </w:pPr>
          </w:p>
          <w:p w:rsidR="00C118E7" w:rsidRDefault="00C118E7" w:rsidP="00C118E7">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14 de agosto de 2017. I</w:t>
            </w:r>
            <w:r w:rsidRPr="00273A5D">
              <w:rPr>
                <w:rFonts w:ascii="Arial" w:eastAsia="Times New Roman" w:hAnsi="Arial" w:cs="Arial"/>
                <w:sz w:val="20"/>
                <w:szCs w:val="20"/>
                <w:lang w:eastAsia="es-CO"/>
              </w:rPr>
              <w:t>nstalación de los directorios</w:t>
            </w:r>
            <w:r>
              <w:rPr>
                <w:rFonts w:ascii="Arial" w:eastAsia="Times New Roman" w:hAnsi="Arial" w:cs="Arial"/>
                <w:sz w:val="20"/>
                <w:szCs w:val="20"/>
                <w:lang w:eastAsia="es-CO"/>
              </w:rPr>
              <w:t xml:space="preserve"> locales de las localidades de Kennedy, Rafael U</w:t>
            </w:r>
            <w:r w:rsidRPr="00273A5D">
              <w:rPr>
                <w:rFonts w:ascii="Arial" w:eastAsia="Times New Roman" w:hAnsi="Arial" w:cs="Arial"/>
                <w:sz w:val="20"/>
                <w:szCs w:val="20"/>
                <w:lang w:eastAsia="es-CO"/>
              </w:rPr>
              <w:t>ribe</w:t>
            </w:r>
            <w:r>
              <w:rPr>
                <w:rFonts w:ascii="Arial" w:eastAsia="Times New Roman" w:hAnsi="Arial" w:cs="Arial"/>
                <w:sz w:val="20"/>
                <w:szCs w:val="20"/>
                <w:lang w:eastAsia="es-CO"/>
              </w:rPr>
              <w:t xml:space="preserve"> Uribe y E</w:t>
            </w:r>
            <w:r w:rsidRPr="00273A5D">
              <w:rPr>
                <w:rFonts w:ascii="Arial" w:eastAsia="Times New Roman" w:hAnsi="Arial" w:cs="Arial"/>
                <w:sz w:val="20"/>
                <w:szCs w:val="20"/>
                <w:lang w:eastAsia="es-CO"/>
              </w:rPr>
              <w:t>ngativá.</w:t>
            </w:r>
          </w:p>
          <w:p w:rsidR="00C118E7" w:rsidRDefault="00C118E7" w:rsidP="00C118E7">
            <w:pPr>
              <w:spacing w:after="0" w:line="240" w:lineRule="auto"/>
              <w:rPr>
                <w:rFonts w:ascii="Arial" w:eastAsia="Times New Roman" w:hAnsi="Arial" w:cs="Arial"/>
                <w:sz w:val="20"/>
                <w:szCs w:val="20"/>
                <w:lang w:eastAsia="es-CO"/>
              </w:rPr>
            </w:pPr>
          </w:p>
          <w:p w:rsidR="00C118E7" w:rsidRPr="00273A5D" w:rsidRDefault="00C118E7" w:rsidP="00C118E7">
            <w:pPr>
              <w:spacing w:after="0" w:line="240" w:lineRule="auto"/>
              <w:rPr>
                <w:rFonts w:ascii="Arial" w:eastAsia="Times New Roman" w:hAnsi="Arial" w:cs="Arial"/>
                <w:sz w:val="20"/>
                <w:szCs w:val="20"/>
                <w:lang w:eastAsia="es-CO"/>
              </w:rPr>
            </w:pPr>
            <w:r w:rsidRPr="00273A5D">
              <w:rPr>
                <w:rFonts w:ascii="Arial" w:eastAsia="Times New Roman" w:hAnsi="Arial" w:cs="Arial"/>
                <w:sz w:val="20"/>
                <w:szCs w:val="20"/>
                <w:lang w:eastAsia="es-CO"/>
              </w:rPr>
              <w:t>26 de agosto. Asamblea distrital</w:t>
            </w:r>
            <w:r>
              <w:rPr>
                <w:rFonts w:ascii="Arial" w:eastAsia="Times New Roman" w:hAnsi="Arial" w:cs="Arial"/>
                <w:sz w:val="20"/>
                <w:szCs w:val="20"/>
                <w:lang w:eastAsia="es-CO"/>
              </w:rPr>
              <w:t xml:space="preserve"> del Partido Liberal en Bogotá.</w:t>
            </w:r>
          </w:p>
          <w:p w:rsidR="00C118E7" w:rsidRPr="00273A5D" w:rsidRDefault="00C118E7" w:rsidP="00C118E7">
            <w:pPr>
              <w:spacing w:after="0" w:line="240" w:lineRule="auto"/>
              <w:rPr>
                <w:rFonts w:ascii="Arial" w:eastAsia="Times New Roman" w:hAnsi="Arial" w:cs="Arial"/>
                <w:sz w:val="20"/>
                <w:szCs w:val="20"/>
                <w:lang w:eastAsia="es-CO"/>
              </w:rPr>
            </w:pPr>
          </w:p>
          <w:p w:rsidR="00C118E7" w:rsidRPr="00273A5D" w:rsidRDefault="00C118E7" w:rsidP="00C118E7">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29 de septiembre de 2017. </w:t>
            </w:r>
            <w:r w:rsidRPr="00273A5D">
              <w:rPr>
                <w:rFonts w:ascii="Arial" w:eastAsia="Times New Roman" w:hAnsi="Arial" w:cs="Arial"/>
                <w:sz w:val="20"/>
                <w:szCs w:val="20"/>
                <w:lang w:eastAsia="es-CO"/>
              </w:rPr>
              <w:t xml:space="preserve">Participación en el </w:t>
            </w:r>
            <w:r>
              <w:rPr>
                <w:rFonts w:ascii="Arial" w:eastAsia="Times New Roman" w:hAnsi="Arial" w:cs="Arial"/>
                <w:sz w:val="20"/>
                <w:szCs w:val="20"/>
                <w:lang w:eastAsia="es-CO"/>
              </w:rPr>
              <w:t xml:space="preserve">Congreso del Partido Liberal y </w:t>
            </w:r>
            <w:r w:rsidRPr="00273A5D">
              <w:rPr>
                <w:rFonts w:ascii="Arial" w:eastAsia="Times New Roman" w:hAnsi="Arial" w:cs="Arial"/>
                <w:sz w:val="20"/>
                <w:szCs w:val="20"/>
                <w:lang w:eastAsia="es-CO"/>
              </w:rPr>
              <w:t>publicación de una columna previa a la consulta liberal. Se refirió a los siguientes temas sobre el liberalismo:</w:t>
            </w:r>
          </w:p>
          <w:p w:rsidR="00C118E7" w:rsidRPr="00273A5D" w:rsidRDefault="00C118E7" w:rsidP="00C118E7">
            <w:pPr>
              <w:spacing w:after="0" w:line="240" w:lineRule="auto"/>
              <w:rPr>
                <w:rFonts w:ascii="Arial" w:eastAsia="Times New Roman" w:hAnsi="Arial" w:cs="Arial"/>
                <w:sz w:val="20"/>
                <w:szCs w:val="20"/>
                <w:lang w:eastAsia="es-CO"/>
              </w:rPr>
            </w:pPr>
          </w:p>
          <w:p w:rsidR="00C118E7" w:rsidRPr="00273A5D" w:rsidRDefault="00C118E7" w:rsidP="00C118E7">
            <w:pPr>
              <w:spacing w:after="0" w:line="240" w:lineRule="auto"/>
              <w:rPr>
                <w:rFonts w:ascii="Arial" w:eastAsia="Times New Roman" w:hAnsi="Arial" w:cs="Arial"/>
                <w:sz w:val="20"/>
                <w:szCs w:val="20"/>
                <w:lang w:eastAsia="es-CO"/>
              </w:rPr>
            </w:pPr>
            <w:r w:rsidRPr="00273A5D">
              <w:rPr>
                <w:rFonts w:ascii="Arial" w:eastAsia="Times New Roman" w:hAnsi="Arial" w:cs="Arial"/>
                <w:sz w:val="20"/>
                <w:szCs w:val="20"/>
                <w:lang w:eastAsia="es-CO"/>
              </w:rPr>
              <w:t>- Es urgente escuchar a las nuevas generaciones e insertarnos en el mundo de hoy.</w:t>
            </w:r>
          </w:p>
          <w:p w:rsidR="00C118E7" w:rsidRPr="00273A5D" w:rsidRDefault="00C118E7" w:rsidP="00C118E7">
            <w:pPr>
              <w:spacing w:after="0" w:line="240" w:lineRule="auto"/>
              <w:rPr>
                <w:rFonts w:ascii="Arial" w:eastAsia="Times New Roman" w:hAnsi="Arial" w:cs="Arial"/>
                <w:sz w:val="20"/>
                <w:szCs w:val="20"/>
                <w:lang w:eastAsia="es-CO"/>
              </w:rPr>
            </w:pPr>
            <w:r w:rsidRPr="00273A5D">
              <w:rPr>
                <w:rFonts w:ascii="Arial" w:eastAsia="Times New Roman" w:hAnsi="Arial" w:cs="Arial"/>
                <w:sz w:val="20"/>
                <w:szCs w:val="20"/>
                <w:lang w:eastAsia="es-CO"/>
              </w:rPr>
              <w:t xml:space="preserve">- La transparencia y la decencia deben seguir siendo las máximas cualidades de los líderes liberales. </w:t>
            </w:r>
          </w:p>
          <w:p w:rsidR="00C118E7" w:rsidRPr="00273A5D" w:rsidRDefault="00C118E7" w:rsidP="00C118E7">
            <w:pPr>
              <w:spacing w:after="0" w:line="240" w:lineRule="auto"/>
              <w:rPr>
                <w:rFonts w:ascii="Arial" w:eastAsia="Times New Roman" w:hAnsi="Arial" w:cs="Arial"/>
                <w:sz w:val="20"/>
                <w:szCs w:val="20"/>
                <w:lang w:eastAsia="es-CO"/>
              </w:rPr>
            </w:pPr>
            <w:r w:rsidRPr="00273A5D">
              <w:rPr>
                <w:rFonts w:ascii="Arial" w:eastAsia="Times New Roman" w:hAnsi="Arial" w:cs="Arial"/>
                <w:sz w:val="20"/>
                <w:szCs w:val="20"/>
                <w:lang w:eastAsia="es-CO"/>
              </w:rPr>
              <w:t>- Es necesario crear nuevos empleos para nuevas generaciones.</w:t>
            </w:r>
          </w:p>
          <w:p w:rsidR="00C118E7" w:rsidRPr="00273A5D" w:rsidRDefault="00C118E7" w:rsidP="00C118E7">
            <w:pPr>
              <w:spacing w:after="0" w:line="240" w:lineRule="auto"/>
              <w:rPr>
                <w:rFonts w:ascii="Arial" w:eastAsia="Times New Roman" w:hAnsi="Arial" w:cs="Arial"/>
                <w:sz w:val="20"/>
                <w:szCs w:val="20"/>
                <w:lang w:eastAsia="es-CO"/>
              </w:rPr>
            </w:pPr>
            <w:r w:rsidRPr="00273A5D">
              <w:rPr>
                <w:rFonts w:ascii="Arial" w:eastAsia="Times New Roman" w:hAnsi="Arial" w:cs="Arial"/>
                <w:sz w:val="20"/>
                <w:szCs w:val="20"/>
                <w:lang w:eastAsia="es-CO"/>
              </w:rPr>
              <w:t>- Bogotá debe trabajar y crecer armónicamente con sus vecinos, Cundinamarca y la Región Central.</w:t>
            </w:r>
          </w:p>
          <w:p w:rsidR="00C118E7" w:rsidRDefault="00C118E7" w:rsidP="00C118E7">
            <w:pPr>
              <w:spacing w:after="0" w:line="240" w:lineRule="auto"/>
              <w:rPr>
                <w:rFonts w:ascii="Arial" w:eastAsia="Times New Roman" w:hAnsi="Arial" w:cs="Arial"/>
                <w:sz w:val="20"/>
                <w:szCs w:val="20"/>
                <w:lang w:eastAsia="es-CO"/>
              </w:rPr>
            </w:pPr>
            <w:r w:rsidRPr="00273A5D">
              <w:rPr>
                <w:rFonts w:ascii="Arial" w:eastAsia="Times New Roman" w:hAnsi="Arial" w:cs="Arial"/>
                <w:sz w:val="20"/>
                <w:szCs w:val="20"/>
                <w:lang w:eastAsia="es-CO"/>
              </w:rPr>
              <w:t xml:space="preserve">- Hay que proteger las empresas y los bienes públicos. </w:t>
            </w:r>
          </w:p>
          <w:p w:rsidR="00C118E7" w:rsidRPr="004E52E8" w:rsidRDefault="00C118E7" w:rsidP="00C118E7">
            <w:pPr>
              <w:spacing w:after="0" w:line="240" w:lineRule="auto"/>
              <w:jc w:val="both"/>
              <w:rPr>
                <w:rFonts w:ascii="Arial" w:eastAsia="Times New Roman" w:hAnsi="Arial" w:cs="Arial"/>
                <w:sz w:val="20"/>
                <w:szCs w:val="20"/>
                <w:lang w:eastAsia="es-CO"/>
              </w:rPr>
            </w:pPr>
          </w:p>
        </w:tc>
      </w:tr>
      <w:tr w:rsidR="00C118E7" w:rsidRPr="004E52E8" w:rsidTr="00C118E7">
        <w:trPr>
          <w:trHeight w:val="297"/>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C118E7" w:rsidRPr="004E52E8" w:rsidRDefault="00C118E7" w:rsidP="00C118E7">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5</w:t>
            </w:r>
            <w:r w:rsidRPr="004E52E8">
              <w:rPr>
                <w:rFonts w:ascii="Arial" w:eastAsia="Times New Roman" w:hAnsi="Arial" w:cs="Arial"/>
                <w:sz w:val="20"/>
                <w:szCs w:val="20"/>
                <w:lang w:eastAsia="es-CO"/>
              </w:rPr>
              <w:t xml:space="preserve">. Ejercicio gratuito como profesional de la salud. </w:t>
            </w:r>
          </w:p>
        </w:tc>
      </w:tr>
      <w:tr w:rsidR="00C118E7" w:rsidRPr="004E52E8" w:rsidTr="00C118E7">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C118E7" w:rsidRDefault="00C118E7" w:rsidP="00C118E7">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6</w:t>
            </w:r>
            <w:r w:rsidRPr="004E52E8">
              <w:rPr>
                <w:rFonts w:ascii="Arial" w:eastAsia="Times New Roman" w:hAnsi="Arial" w:cs="Arial"/>
                <w:sz w:val="20"/>
                <w:szCs w:val="20"/>
                <w:lang w:eastAsia="es-CO"/>
              </w:rPr>
              <w:t xml:space="preserve">. La participación en actividades científicas, artísticas, culturales, educativas y deportivas. </w:t>
            </w:r>
          </w:p>
          <w:p w:rsidR="00C118E7" w:rsidRDefault="00C118E7" w:rsidP="00C118E7">
            <w:pPr>
              <w:spacing w:after="0" w:line="240" w:lineRule="auto"/>
              <w:jc w:val="both"/>
              <w:rPr>
                <w:rFonts w:ascii="Arial" w:eastAsia="Times New Roman" w:hAnsi="Arial" w:cs="Arial"/>
                <w:sz w:val="20"/>
                <w:szCs w:val="20"/>
                <w:lang w:eastAsia="es-CO"/>
              </w:rPr>
            </w:pPr>
          </w:p>
          <w:p w:rsidR="00C118E7" w:rsidRDefault="00C118E7" w:rsidP="00C118E7">
            <w:pPr>
              <w:shd w:val="clear" w:color="auto" w:fill="FFFFFF"/>
              <w:rPr>
                <w:rFonts w:ascii="Arial" w:hAnsi="Arial" w:cs="Arial"/>
                <w:color w:val="000000"/>
                <w:sz w:val="20"/>
                <w:szCs w:val="20"/>
              </w:rPr>
            </w:pPr>
            <w:r>
              <w:rPr>
                <w:rFonts w:ascii="Arial" w:hAnsi="Arial" w:cs="Arial"/>
                <w:color w:val="000000"/>
                <w:sz w:val="20"/>
                <w:szCs w:val="20"/>
              </w:rPr>
              <w:t>FORO:</w:t>
            </w:r>
          </w:p>
          <w:p w:rsidR="00C118E7" w:rsidRPr="008F0F3F" w:rsidRDefault="00C118E7" w:rsidP="00C118E7">
            <w:pPr>
              <w:shd w:val="clear" w:color="auto" w:fill="FFFFFF"/>
              <w:rPr>
                <w:rFonts w:ascii="Arial" w:hAnsi="Arial" w:cs="Arial"/>
                <w:color w:val="000000"/>
                <w:sz w:val="20"/>
                <w:szCs w:val="20"/>
              </w:rPr>
            </w:pPr>
            <w:r w:rsidRPr="00273A5D">
              <w:rPr>
                <w:rFonts w:ascii="Arial" w:hAnsi="Arial" w:cs="Arial"/>
                <w:color w:val="000000"/>
                <w:sz w:val="20"/>
                <w:szCs w:val="20"/>
              </w:rPr>
              <w:t>2 de noviembre</w:t>
            </w:r>
            <w:r>
              <w:rPr>
                <w:rFonts w:ascii="Arial" w:hAnsi="Arial" w:cs="Arial"/>
                <w:color w:val="000000"/>
                <w:sz w:val="20"/>
                <w:szCs w:val="20"/>
              </w:rPr>
              <w:t xml:space="preserve"> de 2017</w:t>
            </w:r>
            <w:r w:rsidRPr="00273A5D">
              <w:rPr>
                <w:rFonts w:ascii="Arial" w:hAnsi="Arial" w:cs="Arial"/>
                <w:color w:val="000000"/>
                <w:sz w:val="20"/>
                <w:szCs w:val="20"/>
              </w:rPr>
              <w:t xml:space="preserve">. Foro </w:t>
            </w:r>
            <w:r>
              <w:rPr>
                <w:rFonts w:ascii="Arial" w:hAnsi="Arial" w:cs="Arial"/>
                <w:color w:val="000000"/>
                <w:sz w:val="20"/>
                <w:szCs w:val="20"/>
              </w:rPr>
              <w:t>en la Universidad Santo Tomás sobre la importancia de promover el</w:t>
            </w:r>
            <w:r w:rsidRPr="00273A5D">
              <w:rPr>
                <w:rFonts w:ascii="Arial" w:hAnsi="Arial" w:cs="Arial"/>
                <w:color w:val="000000"/>
                <w:sz w:val="20"/>
                <w:szCs w:val="20"/>
              </w:rPr>
              <w:t xml:space="preserve"> Voto joven.</w:t>
            </w:r>
          </w:p>
          <w:p w:rsidR="00C118E7" w:rsidRPr="004E52E8" w:rsidRDefault="00C118E7" w:rsidP="00C118E7">
            <w:pPr>
              <w:spacing w:after="0" w:line="240" w:lineRule="auto"/>
              <w:jc w:val="both"/>
              <w:rPr>
                <w:rFonts w:ascii="Arial" w:eastAsia="Times New Roman" w:hAnsi="Arial" w:cs="Arial"/>
                <w:sz w:val="20"/>
                <w:szCs w:val="20"/>
                <w:lang w:eastAsia="es-CO"/>
              </w:rPr>
            </w:pPr>
          </w:p>
        </w:tc>
      </w:tr>
      <w:tr w:rsidR="00C118E7" w:rsidRPr="004E52E8" w:rsidTr="00C118E7">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C118E7" w:rsidRPr="004E52E8" w:rsidRDefault="00C118E7" w:rsidP="00C118E7">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7</w:t>
            </w:r>
            <w:r w:rsidRPr="004E52E8">
              <w:rPr>
                <w:rFonts w:ascii="Arial" w:eastAsia="Times New Roman" w:hAnsi="Arial" w:cs="Arial"/>
                <w:sz w:val="20"/>
                <w:szCs w:val="20"/>
                <w:lang w:eastAsia="es-CO"/>
              </w:rPr>
              <w:t xml:space="preserve">. Pertenencia y/o participación en organizaciones cívica o comunitaria. </w:t>
            </w:r>
          </w:p>
        </w:tc>
      </w:tr>
      <w:tr w:rsidR="00C118E7" w:rsidRPr="004E52E8" w:rsidTr="00C118E7">
        <w:trPr>
          <w:trHeight w:val="31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C118E7" w:rsidRDefault="00C118E7" w:rsidP="00C118E7">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8</w:t>
            </w:r>
            <w:r>
              <w:rPr>
                <w:rFonts w:ascii="Arial" w:eastAsia="Times New Roman" w:hAnsi="Arial" w:cs="Arial"/>
                <w:sz w:val="20"/>
                <w:szCs w:val="20"/>
                <w:lang w:eastAsia="es-CO"/>
              </w:rPr>
              <w:t>. Ejercicio de la cá</w:t>
            </w:r>
            <w:r w:rsidRPr="004E52E8">
              <w:rPr>
                <w:rFonts w:ascii="Arial" w:eastAsia="Times New Roman" w:hAnsi="Arial" w:cs="Arial"/>
                <w:sz w:val="20"/>
                <w:szCs w:val="20"/>
                <w:lang w:eastAsia="es-CO"/>
              </w:rPr>
              <w:t xml:space="preserve">tedra universitaria. </w:t>
            </w:r>
          </w:p>
          <w:p w:rsidR="00C118E7" w:rsidRDefault="00C118E7" w:rsidP="00C118E7">
            <w:pPr>
              <w:spacing w:after="0" w:line="240" w:lineRule="auto"/>
              <w:rPr>
                <w:rFonts w:ascii="Arial" w:eastAsia="Times New Roman" w:hAnsi="Arial" w:cs="Arial"/>
                <w:sz w:val="20"/>
                <w:szCs w:val="20"/>
                <w:lang w:eastAsia="es-CO"/>
              </w:rPr>
            </w:pPr>
          </w:p>
          <w:p w:rsidR="00C118E7" w:rsidRDefault="00C118E7" w:rsidP="00C118E7">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lastRenderedPageBreak/>
              <w:t>UNIVERSIDAD SANTO TOMÁS:</w:t>
            </w:r>
          </w:p>
          <w:p w:rsidR="00C118E7" w:rsidRDefault="00C118E7" w:rsidP="00C118E7">
            <w:pPr>
              <w:spacing w:after="0" w:line="240" w:lineRule="auto"/>
              <w:rPr>
                <w:rFonts w:ascii="Arial" w:eastAsia="Times New Roman" w:hAnsi="Arial" w:cs="Arial"/>
                <w:sz w:val="20"/>
                <w:szCs w:val="20"/>
                <w:lang w:eastAsia="es-CO"/>
              </w:rPr>
            </w:pPr>
          </w:p>
          <w:p w:rsidR="00C118E7" w:rsidRDefault="00C118E7" w:rsidP="00C118E7">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2017. Cátedra: Organización Territorial de los Estados. </w:t>
            </w:r>
          </w:p>
          <w:p w:rsidR="00C118E7" w:rsidRDefault="00C118E7" w:rsidP="00C118E7">
            <w:pPr>
              <w:spacing w:after="0" w:line="240" w:lineRule="auto"/>
              <w:rPr>
                <w:rFonts w:ascii="Arial" w:eastAsia="Times New Roman" w:hAnsi="Arial" w:cs="Arial"/>
                <w:sz w:val="20"/>
                <w:szCs w:val="20"/>
                <w:lang w:eastAsia="es-CO"/>
              </w:rPr>
            </w:pPr>
          </w:p>
          <w:p w:rsidR="00C118E7" w:rsidRDefault="00C118E7" w:rsidP="00C118E7">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ESCUELA DE INTELIGENCIA DEL EJÉRCITO:</w:t>
            </w:r>
          </w:p>
          <w:p w:rsidR="00C118E7" w:rsidRDefault="00C118E7" w:rsidP="00C118E7">
            <w:pPr>
              <w:spacing w:after="0" w:line="240" w:lineRule="auto"/>
              <w:rPr>
                <w:rFonts w:ascii="Arial" w:eastAsia="Times New Roman" w:hAnsi="Arial" w:cs="Arial"/>
                <w:sz w:val="20"/>
                <w:szCs w:val="20"/>
                <w:lang w:eastAsia="es-CO"/>
              </w:rPr>
            </w:pPr>
          </w:p>
          <w:p w:rsidR="00C118E7" w:rsidRDefault="00C118E7" w:rsidP="00C118E7">
            <w:pPr>
              <w:shd w:val="clear" w:color="auto" w:fill="FFFFFF"/>
              <w:rPr>
                <w:rFonts w:ascii="Arial" w:hAnsi="Arial" w:cs="Arial"/>
                <w:color w:val="000000"/>
                <w:sz w:val="20"/>
                <w:szCs w:val="20"/>
              </w:rPr>
            </w:pPr>
            <w:r>
              <w:rPr>
                <w:rFonts w:ascii="Arial" w:hAnsi="Arial" w:cs="Arial"/>
                <w:color w:val="000000"/>
                <w:sz w:val="20"/>
                <w:szCs w:val="20"/>
              </w:rPr>
              <w:t xml:space="preserve">13 de octubre de 2017. Cátedra Charry Solano </w:t>
            </w:r>
            <w:r w:rsidRPr="008F0F3F">
              <w:rPr>
                <w:rFonts w:ascii="Arial" w:hAnsi="Arial" w:cs="Arial"/>
                <w:color w:val="000000"/>
                <w:sz w:val="20"/>
                <w:szCs w:val="20"/>
              </w:rPr>
              <w:t>sobre el funcionamiento de la Comisión de Seguimiento a la Ley de Inteligencia y Contrainteligencia</w:t>
            </w:r>
            <w:r>
              <w:rPr>
                <w:rFonts w:ascii="Arial" w:hAnsi="Arial" w:cs="Arial"/>
                <w:color w:val="000000"/>
                <w:sz w:val="20"/>
                <w:szCs w:val="20"/>
              </w:rPr>
              <w:t xml:space="preserve">  </w:t>
            </w:r>
          </w:p>
          <w:p w:rsidR="00C118E7" w:rsidRDefault="00C118E7" w:rsidP="00C118E7">
            <w:pPr>
              <w:spacing w:after="0" w:line="240" w:lineRule="auto"/>
              <w:rPr>
                <w:rFonts w:ascii="Arial" w:eastAsia="Times New Roman" w:hAnsi="Arial" w:cs="Arial"/>
                <w:sz w:val="20"/>
                <w:szCs w:val="20"/>
                <w:lang w:eastAsia="es-CO"/>
              </w:rPr>
            </w:pPr>
          </w:p>
          <w:p w:rsidR="00C118E7" w:rsidRPr="004E52E8" w:rsidRDefault="00C118E7" w:rsidP="00C118E7">
            <w:p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27 de octubre de 2017. Cátedra José María Córdova. Elementos del Nuevo Código Disciplinario Militar.</w:t>
            </w:r>
          </w:p>
        </w:tc>
      </w:tr>
    </w:tbl>
    <w:p w:rsidR="00C118E7" w:rsidRDefault="00C118E7" w:rsidP="00C118E7"/>
    <w:p w:rsidR="00C118E7" w:rsidRDefault="00C118E7">
      <w:r>
        <w:br w:type="page"/>
      </w:r>
    </w:p>
    <w:tbl>
      <w:tblPr>
        <w:tblW w:w="10982" w:type="dxa"/>
        <w:tblInd w:w="37" w:type="dxa"/>
        <w:tblCellMar>
          <w:left w:w="0" w:type="dxa"/>
          <w:right w:w="0" w:type="dxa"/>
        </w:tblCellMar>
        <w:tblLook w:val="04A0" w:firstRow="1" w:lastRow="0" w:firstColumn="1" w:lastColumn="0" w:noHBand="0" w:noVBand="1"/>
      </w:tblPr>
      <w:tblGrid>
        <w:gridCol w:w="1047"/>
        <w:gridCol w:w="827"/>
        <w:gridCol w:w="2455"/>
        <w:gridCol w:w="758"/>
        <w:gridCol w:w="2579"/>
        <w:gridCol w:w="1912"/>
        <w:gridCol w:w="1404"/>
      </w:tblGrid>
      <w:tr w:rsidR="00C118E7" w:rsidRPr="004E52E8" w:rsidTr="00C118E7">
        <w:trPr>
          <w:gridAfter w:val="1"/>
          <w:wAfter w:w="1810" w:type="dxa"/>
          <w:trHeight w:val="315"/>
        </w:trPr>
        <w:tc>
          <w:tcPr>
            <w:tcW w:w="9172" w:type="dxa"/>
            <w:gridSpan w:val="6"/>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rsidR="00C118E7" w:rsidRPr="004E52E8" w:rsidRDefault="00C118E7" w:rsidP="00C118E7">
            <w:pPr>
              <w:spacing w:after="0" w:line="240" w:lineRule="auto"/>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lastRenderedPageBreak/>
              <w:t xml:space="preserve">Datos personales </w:t>
            </w:r>
          </w:p>
        </w:tc>
      </w:tr>
      <w:tr w:rsidR="00C118E7" w:rsidRPr="004E52E8" w:rsidTr="00C118E7">
        <w:trPr>
          <w:gridAfter w:val="1"/>
          <w:wAfter w:w="1810" w:type="dxa"/>
          <w:trHeight w:val="315"/>
        </w:trPr>
        <w:tc>
          <w:tcPr>
            <w:tcW w:w="0" w:type="auto"/>
            <w:gridSpan w:val="3"/>
            <w:tcBorders>
              <w:top w:val="single" w:sz="4" w:space="0" w:color="auto"/>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C118E7" w:rsidRPr="004E52E8" w:rsidRDefault="00C118E7" w:rsidP="00C118E7">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Nombres </w:t>
            </w:r>
          </w:p>
        </w:tc>
        <w:tc>
          <w:tcPr>
            <w:tcW w:w="4851" w:type="dxa"/>
            <w:gridSpan w:val="3"/>
            <w:tcBorders>
              <w:top w:val="single" w:sz="4" w:space="0" w:color="auto"/>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C118E7" w:rsidRPr="004E52E8" w:rsidRDefault="00C118E7" w:rsidP="00C118E7">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Apellidos</w:t>
            </w:r>
          </w:p>
        </w:tc>
      </w:tr>
      <w:tr w:rsidR="00C118E7" w:rsidRPr="004E52E8" w:rsidTr="00C118E7">
        <w:trPr>
          <w:gridAfter w:val="1"/>
          <w:wAfter w:w="1810" w:type="dxa"/>
          <w:trHeight w:val="315"/>
        </w:trPr>
        <w:tc>
          <w:tcPr>
            <w:tcW w:w="0" w:type="auto"/>
            <w:gridSpan w:val="3"/>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C118E7" w:rsidRPr="004E52E8" w:rsidRDefault="00C118E7" w:rsidP="00C118E7">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 xml:space="preserve">ANGEL MARIA                               </w:t>
            </w:r>
          </w:p>
        </w:tc>
        <w:tc>
          <w:tcPr>
            <w:tcW w:w="4851" w:type="dxa"/>
            <w:gridSpan w:val="3"/>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C118E7" w:rsidRPr="004E52E8" w:rsidRDefault="00C118E7" w:rsidP="00C118E7">
            <w:pPr>
              <w:spacing w:after="0" w:line="240" w:lineRule="auto"/>
              <w:rPr>
                <w:rFonts w:ascii="Times New Roman" w:eastAsia="Times New Roman" w:hAnsi="Times New Roman" w:cs="Times New Roman"/>
                <w:sz w:val="20"/>
                <w:szCs w:val="20"/>
                <w:lang w:eastAsia="es-CO"/>
              </w:rPr>
            </w:pPr>
            <w:r>
              <w:rPr>
                <w:rFonts w:ascii="Times New Roman" w:eastAsia="Times New Roman" w:hAnsi="Times New Roman" w:cs="Times New Roman"/>
                <w:sz w:val="20"/>
                <w:szCs w:val="20"/>
                <w:lang w:eastAsia="es-CO"/>
              </w:rPr>
              <w:t>GAITAN PULIDO</w:t>
            </w:r>
          </w:p>
        </w:tc>
      </w:tr>
      <w:tr w:rsidR="00C118E7" w:rsidRPr="004E52E8" w:rsidTr="00C118E7">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C118E7" w:rsidRPr="004E52E8" w:rsidRDefault="00C118E7" w:rsidP="00C118E7">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Fecha </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C118E7" w:rsidRPr="004E52E8" w:rsidRDefault="00C118E7" w:rsidP="00C118E7">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Cargo:</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C118E7" w:rsidRPr="004E52E8" w:rsidRDefault="00C118E7" w:rsidP="00C118E7">
            <w:pPr>
              <w:spacing w:after="0" w:line="240" w:lineRule="auto"/>
              <w:jc w:val="center"/>
              <w:rPr>
                <w:rFonts w:ascii="Arial" w:eastAsia="Times New Roman" w:hAnsi="Arial" w:cs="Arial"/>
                <w:sz w:val="20"/>
                <w:szCs w:val="20"/>
                <w:lang w:eastAsia="es-CO"/>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C118E7" w:rsidRDefault="00C118E7" w:rsidP="00C118E7">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 xml:space="preserve">Representante </w:t>
            </w:r>
          </w:p>
          <w:p w:rsidR="00C118E7" w:rsidRPr="004E52E8" w:rsidRDefault="00C118E7" w:rsidP="00C118E7">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Cámara de Representantes</w:t>
            </w:r>
          </w:p>
        </w:tc>
        <w:tc>
          <w:tcPr>
            <w:tcW w:w="1611"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C118E7" w:rsidRPr="004E52E8" w:rsidRDefault="00C118E7" w:rsidP="00C118E7">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 xml:space="preserve">       </w:t>
            </w:r>
          </w:p>
        </w:tc>
        <w:tc>
          <w:tcPr>
            <w:tcW w:w="181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C118E7" w:rsidRPr="004E52E8" w:rsidRDefault="00C118E7" w:rsidP="00C118E7">
            <w:pPr>
              <w:spacing w:after="0" w:line="240" w:lineRule="auto"/>
              <w:rPr>
                <w:rFonts w:ascii="Arial" w:eastAsia="Times New Roman" w:hAnsi="Arial" w:cs="Arial"/>
                <w:sz w:val="20"/>
                <w:szCs w:val="20"/>
                <w:lang w:eastAsia="es-CO"/>
              </w:rPr>
            </w:pPr>
          </w:p>
        </w:tc>
      </w:tr>
      <w:tr w:rsidR="00C118E7" w:rsidRPr="004E52E8" w:rsidTr="00C118E7">
        <w:trPr>
          <w:gridAfter w:val="1"/>
          <w:wAfter w:w="1810" w:type="dxa"/>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C118E7" w:rsidRPr="004E52E8" w:rsidRDefault="00C118E7" w:rsidP="00C118E7">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6 – 07- 2018</w:t>
            </w:r>
          </w:p>
        </w:tc>
        <w:tc>
          <w:tcPr>
            <w:tcW w:w="0" w:type="auto"/>
            <w:gridSpan w:val="3"/>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C118E7" w:rsidRPr="004E52E8" w:rsidRDefault="00C118E7" w:rsidP="00C118E7">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Partido al que pertenece: </w:t>
            </w:r>
          </w:p>
        </w:tc>
        <w:tc>
          <w:tcPr>
            <w:tcW w:w="1611"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C118E7" w:rsidRPr="004E52E8" w:rsidRDefault="00C118E7" w:rsidP="00C118E7">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LIBERAL</w:t>
            </w:r>
          </w:p>
        </w:tc>
      </w:tr>
      <w:tr w:rsidR="00C118E7" w:rsidRPr="004E52E8" w:rsidTr="00C118E7">
        <w:trPr>
          <w:gridAfter w:val="1"/>
          <w:wAfter w:w="1810" w:type="dxa"/>
          <w:trHeight w:val="270"/>
        </w:trPr>
        <w:tc>
          <w:tcPr>
            <w:tcW w:w="0" w:type="auto"/>
            <w:vMerge w:val="restar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C118E7" w:rsidRPr="004E52E8" w:rsidRDefault="00C118E7" w:rsidP="00C118E7">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Período: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C118E7" w:rsidRPr="004E52E8" w:rsidRDefault="00C118E7" w:rsidP="00C118E7">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Desde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C118E7" w:rsidRPr="004E52E8" w:rsidRDefault="00C118E7" w:rsidP="00C118E7">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20 - 07- 2017 </w:t>
            </w:r>
            <w:r w:rsidRPr="004E52E8">
              <w:rPr>
                <w:rFonts w:ascii="Arial" w:eastAsia="Times New Roman" w:hAnsi="Arial" w:cs="Arial"/>
                <w:sz w:val="20"/>
                <w:szCs w:val="20"/>
                <w:lang w:eastAsia="es-CO"/>
              </w:rPr>
              <w:t>DD/MM/AAAA</w:t>
            </w:r>
          </w:p>
        </w:tc>
        <w:tc>
          <w:tcPr>
            <w:tcW w:w="0" w:type="auto"/>
            <w:vMerge w:val="restart"/>
            <w:tcBorders>
              <w:top w:val="single" w:sz="6" w:space="0" w:color="CCCCCC"/>
              <w:left w:val="single" w:sz="6" w:space="0" w:color="CCCCCC"/>
              <w:bottom w:val="single" w:sz="6" w:space="0" w:color="000000"/>
              <w:right w:val="single" w:sz="4" w:space="0" w:color="auto"/>
            </w:tcBorders>
            <w:tcMar>
              <w:top w:w="30" w:type="dxa"/>
              <w:left w:w="45" w:type="dxa"/>
              <w:bottom w:w="30" w:type="dxa"/>
              <w:right w:w="45" w:type="dxa"/>
            </w:tcMar>
            <w:vAlign w:val="center"/>
            <w:hideMark/>
          </w:tcPr>
          <w:p w:rsidR="00C118E7" w:rsidRPr="004E52E8" w:rsidRDefault="00C118E7" w:rsidP="00C118E7">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Hasta</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hideMark/>
          </w:tcPr>
          <w:p w:rsidR="00C118E7" w:rsidRPr="004E52E8" w:rsidRDefault="00C118E7" w:rsidP="00C118E7">
            <w:pPr>
              <w:spacing w:after="0" w:line="240" w:lineRule="auto"/>
              <w:jc w:val="center"/>
              <w:rPr>
                <w:rFonts w:ascii="Arial" w:eastAsia="Times New Roman" w:hAnsi="Arial" w:cs="Arial"/>
                <w:color w:val="000000"/>
                <w:sz w:val="20"/>
                <w:szCs w:val="20"/>
                <w:lang w:eastAsia="es-CO"/>
              </w:rPr>
            </w:pPr>
            <w:r>
              <w:rPr>
                <w:rFonts w:ascii="Arial" w:eastAsia="Times New Roman" w:hAnsi="Arial" w:cs="Arial"/>
                <w:color w:val="000000"/>
                <w:sz w:val="20"/>
                <w:szCs w:val="20"/>
                <w:lang w:eastAsia="es-CO"/>
              </w:rPr>
              <w:t xml:space="preserve">20 - 07 - 2018 </w:t>
            </w:r>
            <w:r w:rsidRPr="004E52E8">
              <w:rPr>
                <w:rFonts w:ascii="Arial" w:eastAsia="Times New Roman" w:hAnsi="Arial" w:cs="Arial"/>
                <w:color w:val="000000"/>
                <w:sz w:val="20"/>
                <w:szCs w:val="20"/>
                <w:lang w:eastAsia="es-CO"/>
              </w:rPr>
              <w:t>DD/MM/AAAA</w:t>
            </w:r>
          </w:p>
        </w:tc>
        <w:tc>
          <w:tcPr>
            <w:tcW w:w="1611"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hideMark/>
          </w:tcPr>
          <w:p w:rsidR="00C118E7" w:rsidRPr="004E52E8" w:rsidRDefault="00C118E7" w:rsidP="00C118E7">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E-mail </w:t>
            </w:r>
          </w:p>
        </w:tc>
      </w:tr>
      <w:tr w:rsidR="00C118E7" w:rsidRPr="004E52E8" w:rsidTr="00C118E7">
        <w:trPr>
          <w:gridAfter w:val="1"/>
          <w:wAfter w:w="1810" w:type="dxa"/>
          <w:trHeight w:val="330"/>
        </w:trPr>
        <w:tc>
          <w:tcPr>
            <w:tcW w:w="0" w:type="auto"/>
            <w:vMerge/>
            <w:tcBorders>
              <w:top w:val="single" w:sz="6" w:space="0" w:color="CCCCCC"/>
              <w:left w:val="single" w:sz="6" w:space="0" w:color="000000"/>
              <w:bottom w:val="single" w:sz="6" w:space="0" w:color="000000"/>
              <w:right w:val="single" w:sz="6" w:space="0" w:color="000000"/>
            </w:tcBorders>
            <w:vAlign w:val="center"/>
            <w:hideMark/>
          </w:tcPr>
          <w:p w:rsidR="00C118E7" w:rsidRPr="004E52E8" w:rsidRDefault="00C118E7" w:rsidP="00C118E7">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C118E7" w:rsidRPr="004E52E8" w:rsidRDefault="00C118E7" w:rsidP="00C118E7">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C118E7" w:rsidRPr="004E52E8" w:rsidRDefault="00C118E7" w:rsidP="00C118E7">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4" w:space="0" w:color="auto"/>
            </w:tcBorders>
            <w:vAlign w:val="center"/>
            <w:hideMark/>
          </w:tcPr>
          <w:p w:rsidR="00C118E7" w:rsidRPr="004E52E8" w:rsidRDefault="00C118E7" w:rsidP="00C118E7">
            <w:pPr>
              <w:spacing w:after="0" w:line="240" w:lineRule="auto"/>
              <w:rPr>
                <w:rFonts w:ascii="Arial" w:eastAsia="Times New Roman" w:hAnsi="Arial" w:cs="Arial"/>
                <w:sz w:val="20"/>
                <w:szCs w:val="20"/>
                <w:lang w:eastAsia="es-CO"/>
              </w:rPr>
            </w:pPr>
          </w:p>
        </w:tc>
        <w:tc>
          <w:tcPr>
            <w:tcW w:w="0" w:type="auto"/>
            <w:vMerge/>
            <w:tcBorders>
              <w:top w:val="single" w:sz="4" w:space="0" w:color="auto"/>
              <w:left w:val="single" w:sz="4" w:space="0" w:color="auto"/>
              <w:bottom w:val="single" w:sz="6" w:space="0" w:color="000000"/>
              <w:right w:val="single" w:sz="4" w:space="0" w:color="auto"/>
            </w:tcBorders>
            <w:vAlign w:val="center"/>
            <w:hideMark/>
          </w:tcPr>
          <w:p w:rsidR="00C118E7" w:rsidRPr="004E52E8" w:rsidRDefault="00C118E7" w:rsidP="00C118E7">
            <w:pPr>
              <w:spacing w:after="0" w:line="240" w:lineRule="auto"/>
              <w:rPr>
                <w:rFonts w:ascii="Arial" w:eastAsia="Times New Roman" w:hAnsi="Arial" w:cs="Arial"/>
                <w:color w:val="000000"/>
                <w:sz w:val="20"/>
                <w:szCs w:val="20"/>
                <w:lang w:eastAsia="es-CO"/>
              </w:rPr>
            </w:pPr>
          </w:p>
        </w:tc>
        <w:tc>
          <w:tcPr>
            <w:tcW w:w="1611" w:type="dxa"/>
            <w:tcBorders>
              <w:top w:val="single" w:sz="4" w:space="0" w:color="auto"/>
              <w:left w:val="single" w:sz="4" w:space="0" w:color="auto"/>
              <w:bottom w:val="single" w:sz="6" w:space="0" w:color="000000"/>
              <w:right w:val="single" w:sz="4" w:space="0" w:color="auto"/>
            </w:tcBorders>
            <w:tcMar>
              <w:top w:w="30" w:type="dxa"/>
              <w:left w:w="45" w:type="dxa"/>
              <w:bottom w:w="30" w:type="dxa"/>
              <w:right w:w="45" w:type="dxa"/>
            </w:tcMar>
            <w:vAlign w:val="center"/>
            <w:hideMark/>
          </w:tcPr>
          <w:p w:rsidR="00C118E7" w:rsidRPr="004E52E8" w:rsidRDefault="00C118E7" w:rsidP="00C118E7">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Angelgaitan888</w:t>
            </w:r>
            <w:r>
              <w:t xml:space="preserve"> </w:t>
            </w:r>
            <w:r w:rsidRPr="00104CA0">
              <w:rPr>
                <w:rFonts w:ascii="Arial" w:eastAsia="Times New Roman" w:hAnsi="Arial" w:cs="Arial"/>
                <w:sz w:val="20"/>
                <w:szCs w:val="20"/>
                <w:lang w:eastAsia="es-CO"/>
              </w:rPr>
              <w:t>@</w:t>
            </w:r>
            <w:r>
              <w:rPr>
                <w:rFonts w:ascii="Arial" w:eastAsia="Times New Roman" w:hAnsi="Arial" w:cs="Arial"/>
                <w:sz w:val="20"/>
                <w:szCs w:val="20"/>
                <w:lang w:eastAsia="es-CO"/>
              </w:rPr>
              <w:t>hotmail.com</w:t>
            </w:r>
          </w:p>
        </w:tc>
      </w:tr>
      <w:tr w:rsidR="00C118E7" w:rsidRPr="004E52E8" w:rsidTr="00C118E7">
        <w:trPr>
          <w:gridAfter w:val="1"/>
          <w:wAfter w:w="1810" w:type="dxa"/>
          <w:trHeight w:val="315"/>
        </w:trPr>
        <w:tc>
          <w:tcPr>
            <w:tcW w:w="9172" w:type="dxa"/>
            <w:gridSpan w:val="6"/>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C118E7" w:rsidRPr="004E52E8" w:rsidRDefault="00C118E7" w:rsidP="00C118E7">
            <w:pPr>
              <w:spacing w:after="0" w:line="240" w:lineRule="auto"/>
              <w:jc w:val="center"/>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t xml:space="preserve">Informe de rendición de cuentas </w:t>
            </w:r>
          </w:p>
        </w:tc>
      </w:tr>
      <w:tr w:rsidR="00C118E7" w:rsidRPr="004E52E8" w:rsidTr="00C118E7">
        <w:trPr>
          <w:gridAfter w:val="1"/>
          <w:wAfter w:w="1810" w:type="dxa"/>
          <w:trHeight w:val="315"/>
        </w:trPr>
        <w:tc>
          <w:tcPr>
            <w:tcW w:w="9172" w:type="dxa"/>
            <w:gridSpan w:val="6"/>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C118E7" w:rsidRPr="004E52E8" w:rsidRDefault="00C118E7" w:rsidP="00C118E7">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Debe ser presentado de manera digital y física cada año dentro de los 10 días hábiles siguientes a la terminación del segundo semestre de cada legislatura.</w:t>
            </w:r>
          </w:p>
        </w:tc>
      </w:tr>
      <w:tr w:rsidR="00C118E7" w:rsidRPr="004E52E8" w:rsidTr="00C118E7">
        <w:trPr>
          <w:gridAfter w:val="1"/>
          <w:wAfter w:w="1810" w:type="dxa"/>
          <w:trHeight w:val="315"/>
        </w:trPr>
        <w:tc>
          <w:tcPr>
            <w:tcW w:w="9172" w:type="dxa"/>
            <w:gridSpan w:val="6"/>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C118E7" w:rsidRPr="004E52E8" w:rsidRDefault="00C118E7" w:rsidP="00C118E7">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 xml:space="preserve">Información mínima obligatoria </w:t>
            </w:r>
          </w:p>
        </w:tc>
      </w:tr>
      <w:tr w:rsidR="00C118E7" w:rsidRPr="004E52E8" w:rsidTr="00C118E7">
        <w:trPr>
          <w:gridAfter w:val="1"/>
          <w:wAfter w:w="1810" w:type="dxa"/>
          <w:trHeight w:val="315"/>
        </w:trPr>
        <w:tc>
          <w:tcPr>
            <w:tcW w:w="9172" w:type="dxa"/>
            <w:gridSpan w:val="6"/>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C118E7" w:rsidRPr="004E52E8" w:rsidRDefault="00C118E7" w:rsidP="00C118E7">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1</w:t>
            </w:r>
            <w:r w:rsidRPr="004E52E8">
              <w:rPr>
                <w:rFonts w:ascii="Arial" w:eastAsia="Times New Roman" w:hAnsi="Arial" w:cs="Arial"/>
                <w:sz w:val="20"/>
                <w:szCs w:val="20"/>
                <w:lang w:eastAsia="es-CO"/>
              </w:rPr>
              <w:t>. Proyectos de ley y/o acto legislativo de los cuales fue autor y/o ponente, donde podrá especificar los compromisos de campaña. (Elecciones periodo inmediatamente anterior).</w:t>
            </w:r>
          </w:p>
        </w:tc>
      </w:tr>
      <w:tr w:rsidR="00C118E7" w:rsidRPr="004E52E8" w:rsidTr="00C118E7">
        <w:trPr>
          <w:gridAfter w:val="1"/>
          <w:wAfter w:w="1810" w:type="dxa"/>
          <w:trHeight w:val="1125"/>
        </w:trPr>
        <w:tc>
          <w:tcPr>
            <w:tcW w:w="9172" w:type="dxa"/>
            <w:gridSpan w:val="6"/>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C118E7" w:rsidRPr="00104CA0" w:rsidRDefault="00C118E7" w:rsidP="00C118E7">
            <w:pPr>
              <w:spacing w:after="0" w:line="240" w:lineRule="auto"/>
              <w:rPr>
                <w:rFonts w:ascii="Calibri" w:eastAsia="Calibri" w:hAnsi="Calibri" w:cs="Times New Roman"/>
              </w:rPr>
            </w:pPr>
          </w:p>
          <w:p w:rsidR="00C118E7" w:rsidRPr="00F00E3F" w:rsidRDefault="00C118E7" w:rsidP="00C118E7">
            <w:pPr>
              <w:spacing w:after="0" w:line="240" w:lineRule="auto"/>
              <w:ind w:left="2124" w:hanging="2124"/>
              <w:jc w:val="both"/>
              <w:rPr>
                <w:rFonts w:ascii="Calibri" w:eastAsia="Calibri" w:hAnsi="Calibri" w:cs="Times New Roman"/>
              </w:rPr>
            </w:pPr>
            <w:r w:rsidRPr="00F00E3F">
              <w:rPr>
                <w:rFonts w:ascii="Calibri" w:eastAsia="Calibri" w:hAnsi="Calibri" w:cs="Times New Roman"/>
              </w:rPr>
              <w:t xml:space="preserve">035/2016C     </w:t>
            </w:r>
            <w:r w:rsidRPr="00F00E3F">
              <w:rPr>
                <w:rFonts w:ascii="Calibri" w:eastAsia="Calibri" w:hAnsi="Calibri" w:cs="Times New Roman"/>
              </w:rPr>
              <w:tab/>
              <w:t>“POR LA CUAL SE REGLAMENTA EL USO DE EXPLOSIVOS PARA LA EXPLOTACION DE MINAS A CIELO ABIERTO Y CANTERAS CERCANAS A POBLACIONES DE MAS DE 1000 HABITANTES”. (EXPLOSIVOS A CIELO ABIERTO)</w:t>
            </w:r>
          </w:p>
          <w:p w:rsidR="00C118E7" w:rsidRPr="00F00E3F" w:rsidRDefault="00C118E7" w:rsidP="00C118E7">
            <w:pPr>
              <w:spacing w:after="0" w:line="240" w:lineRule="auto"/>
              <w:ind w:left="702" w:firstLine="708"/>
              <w:jc w:val="both"/>
              <w:rPr>
                <w:rFonts w:ascii="Calibri" w:eastAsia="Calibri" w:hAnsi="Calibri" w:cs="Times New Roman"/>
              </w:rPr>
            </w:pPr>
          </w:p>
          <w:p w:rsidR="00C118E7" w:rsidRPr="00F00E3F" w:rsidRDefault="00C118E7" w:rsidP="00C118E7">
            <w:pPr>
              <w:spacing w:after="0" w:line="240" w:lineRule="auto"/>
              <w:ind w:left="1416" w:firstLine="708"/>
              <w:jc w:val="both"/>
              <w:rPr>
                <w:rFonts w:ascii="Calibri" w:eastAsia="Calibri" w:hAnsi="Calibri" w:cs="Times New Roman"/>
                <w:b/>
              </w:rPr>
            </w:pPr>
            <w:r w:rsidRPr="00F00E3F">
              <w:rPr>
                <w:rFonts w:ascii="Calibri" w:eastAsia="Calibri" w:hAnsi="Calibri" w:cs="Times New Roman"/>
                <w:b/>
              </w:rPr>
              <w:t>(ARCHIVADO ARTÍCULO 190 DE LA LEY 5 DE 1993)</w:t>
            </w:r>
          </w:p>
          <w:p w:rsidR="00C118E7" w:rsidRPr="00F00E3F" w:rsidRDefault="00C118E7" w:rsidP="00C118E7">
            <w:pPr>
              <w:spacing w:after="0" w:line="240" w:lineRule="auto"/>
              <w:ind w:left="702" w:firstLine="708"/>
              <w:jc w:val="both"/>
              <w:rPr>
                <w:rFonts w:ascii="Calibri" w:eastAsia="Calibri" w:hAnsi="Calibri" w:cs="Times New Roman"/>
                <w:b/>
              </w:rPr>
            </w:pPr>
          </w:p>
          <w:p w:rsidR="00C118E7" w:rsidRPr="00F00E3F" w:rsidRDefault="00C118E7" w:rsidP="00C118E7">
            <w:pPr>
              <w:spacing w:after="0" w:line="240" w:lineRule="auto"/>
              <w:jc w:val="both"/>
              <w:rPr>
                <w:rFonts w:ascii="Calibri" w:eastAsia="Calibri" w:hAnsi="Calibri" w:cs="Times New Roman"/>
              </w:rPr>
            </w:pPr>
            <w:r w:rsidRPr="00F00E3F">
              <w:rPr>
                <w:rFonts w:ascii="Calibri" w:eastAsia="Calibri" w:hAnsi="Calibri" w:cs="Times New Roman"/>
              </w:rPr>
              <w:t>009/2017C</w:t>
            </w:r>
          </w:p>
          <w:p w:rsidR="00C118E7" w:rsidRPr="00F00E3F" w:rsidRDefault="00C118E7" w:rsidP="00C118E7">
            <w:pPr>
              <w:spacing w:after="0" w:line="240" w:lineRule="auto"/>
              <w:ind w:left="2124" w:hanging="2124"/>
              <w:jc w:val="both"/>
              <w:rPr>
                <w:rFonts w:ascii="Calibri" w:eastAsia="Calibri" w:hAnsi="Calibri" w:cs="Times New Roman"/>
              </w:rPr>
            </w:pPr>
            <w:r w:rsidRPr="00F00E3F">
              <w:rPr>
                <w:rFonts w:ascii="Calibri" w:eastAsia="Calibri" w:hAnsi="Calibri" w:cs="Times New Roman"/>
              </w:rPr>
              <w:t>005/2017 s</w:t>
            </w:r>
            <w:r w:rsidRPr="00F00E3F">
              <w:rPr>
                <w:rFonts w:ascii="Calibri" w:eastAsia="Calibri" w:hAnsi="Calibri" w:cs="Times New Roman"/>
              </w:rPr>
              <w:tab/>
              <w:t>“POR LA CUAL SE REGULA EL SERVICIO PÚBLICO DE ADECUACIÓN DE TIERRAS Y SE DICTAN OTRAS DISPOSICIONES”</w:t>
            </w:r>
          </w:p>
          <w:p w:rsidR="00C118E7" w:rsidRPr="00F00E3F" w:rsidRDefault="00C118E7" w:rsidP="00C118E7">
            <w:pPr>
              <w:spacing w:after="0" w:line="240" w:lineRule="auto"/>
              <w:ind w:left="702" w:firstLine="708"/>
              <w:jc w:val="both"/>
              <w:rPr>
                <w:rFonts w:ascii="Calibri" w:eastAsia="Calibri" w:hAnsi="Calibri" w:cs="Times New Roman"/>
              </w:rPr>
            </w:pPr>
            <w:r w:rsidRPr="00F00E3F">
              <w:rPr>
                <w:rFonts w:ascii="Calibri" w:eastAsia="Calibri" w:hAnsi="Calibri" w:cs="Times New Roman"/>
              </w:rPr>
              <w:tab/>
            </w:r>
          </w:p>
          <w:p w:rsidR="00C118E7" w:rsidRPr="00F00E3F" w:rsidRDefault="00C118E7" w:rsidP="00C118E7">
            <w:pPr>
              <w:spacing w:after="0" w:line="240" w:lineRule="auto"/>
              <w:ind w:left="1416" w:firstLine="708"/>
              <w:jc w:val="both"/>
              <w:rPr>
                <w:rFonts w:ascii="Calibri" w:eastAsia="Calibri" w:hAnsi="Calibri" w:cs="Times New Roman"/>
                <w:b/>
              </w:rPr>
            </w:pPr>
            <w:r w:rsidRPr="00F00E3F">
              <w:rPr>
                <w:rFonts w:ascii="Calibri" w:eastAsia="Calibri" w:hAnsi="Calibri" w:cs="Times New Roman"/>
                <w:b/>
              </w:rPr>
              <w:t>(ARCHIVADO TERMINÓ FAST TRACK)</w:t>
            </w:r>
          </w:p>
          <w:p w:rsidR="00C118E7" w:rsidRPr="00F00E3F" w:rsidRDefault="00C118E7" w:rsidP="00C118E7">
            <w:pPr>
              <w:spacing w:after="0" w:line="240" w:lineRule="auto"/>
              <w:jc w:val="both"/>
              <w:rPr>
                <w:rFonts w:ascii="Calibri" w:eastAsia="Calibri" w:hAnsi="Calibri" w:cs="Times New Roman"/>
                <w:b/>
              </w:rPr>
            </w:pPr>
          </w:p>
          <w:p w:rsidR="00C118E7" w:rsidRPr="00F00E3F" w:rsidRDefault="00C118E7" w:rsidP="00C118E7">
            <w:pPr>
              <w:spacing w:after="0" w:line="240" w:lineRule="auto"/>
              <w:ind w:left="2124" w:hanging="2124"/>
              <w:jc w:val="both"/>
              <w:rPr>
                <w:rFonts w:ascii="Calibri" w:eastAsia="Calibri" w:hAnsi="Calibri" w:cs="Times New Roman"/>
              </w:rPr>
            </w:pPr>
            <w:r w:rsidRPr="00F00E3F">
              <w:rPr>
                <w:rFonts w:ascii="Calibri" w:eastAsia="Calibri" w:hAnsi="Calibri" w:cs="Times New Roman"/>
              </w:rPr>
              <w:t>298/17C, 028/16S</w:t>
            </w:r>
            <w:r w:rsidRPr="00F00E3F">
              <w:rPr>
                <w:rFonts w:ascii="Calibri" w:eastAsia="Calibri" w:hAnsi="Calibri" w:cs="Times New Roman"/>
                <w:b/>
              </w:rPr>
              <w:tab/>
            </w:r>
            <w:r w:rsidRPr="00F00E3F">
              <w:rPr>
                <w:rFonts w:ascii="Calibri" w:eastAsia="Calibri" w:hAnsi="Calibri" w:cs="Times New Roman"/>
              </w:rPr>
              <w:t>“POR MEDIO DE LA CUAL SE ESTABLECE UN ALIVIO DE CARTERA PARA PEQUEÑOS PRODUCTORES AGROPECUARIOS, SE ADOPTAN TASAS DE INTERES Y SE DETERMINAN GARANTIAS CREDITICIAS”</w:t>
            </w:r>
          </w:p>
          <w:p w:rsidR="00C118E7" w:rsidRPr="00F00E3F" w:rsidRDefault="00C118E7" w:rsidP="00C118E7">
            <w:pPr>
              <w:spacing w:after="0" w:line="240" w:lineRule="auto"/>
              <w:jc w:val="both"/>
              <w:rPr>
                <w:rFonts w:ascii="Calibri" w:eastAsia="Calibri" w:hAnsi="Calibri" w:cs="Times New Roman"/>
                <w:b/>
              </w:rPr>
            </w:pPr>
          </w:p>
          <w:p w:rsidR="00C118E7" w:rsidRPr="00F00E3F" w:rsidRDefault="00C118E7" w:rsidP="00C118E7">
            <w:pPr>
              <w:spacing w:after="0" w:line="240" w:lineRule="auto"/>
              <w:ind w:left="1416" w:firstLine="708"/>
              <w:jc w:val="both"/>
              <w:rPr>
                <w:rFonts w:ascii="Calibri" w:eastAsia="Calibri" w:hAnsi="Calibri" w:cs="Times New Roman"/>
                <w:b/>
              </w:rPr>
            </w:pPr>
            <w:r w:rsidRPr="00F00E3F">
              <w:rPr>
                <w:rFonts w:ascii="Calibri" w:eastAsia="Calibri" w:hAnsi="Calibri" w:cs="Times New Roman"/>
                <w:b/>
              </w:rPr>
              <w:t>(ARCHIVADO ARTÍCULO 190 DE LA LEY 5 DE 1992)</w:t>
            </w:r>
          </w:p>
          <w:p w:rsidR="00C118E7" w:rsidRPr="00F00E3F" w:rsidRDefault="00C118E7" w:rsidP="00C118E7">
            <w:pPr>
              <w:spacing w:after="0" w:line="240" w:lineRule="auto"/>
              <w:jc w:val="both"/>
              <w:rPr>
                <w:rFonts w:ascii="Calibri" w:eastAsia="Calibri" w:hAnsi="Calibri" w:cs="Times New Roman"/>
                <w:b/>
              </w:rPr>
            </w:pPr>
            <w:r w:rsidRPr="00F00E3F">
              <w:rPr>
                <w:rFonts w:ascii="Calibri" w:eastAsia="Calibri" w:hAnsi="Calibri" w:cs="Times New Roman"/>
                <w:b/>
              </w:rPr>
              <w:tab/>
            </w:r>
            <w:r w:rsidRPr="00F00E3F">
              <w:rPr>
                <w:rFonts w:ascii="Calibri" w:eastAsia="Calibri" w:hAnsi="Calibri" w:cs="Times New Roman"/>
                <w:b/>
              </w:rPr>
              <w:tab/>
            </w:r>
          </w:p>
          <w:p w:rsidR="00C118E7" w:rsidRPr="00F00E3F" w:rsidRDefault="00C118E7" w:rsidP="00C118E7">
            <w:pPr>
              <w:spacing w:after="0" w:line="240" w:lineRule="auto"/>
              <w:jc w:val="both"/>
              <w:rPr>
                <w:rFonts w:ascii="Calibri" w:eastAsia="Calibri" w:hAnsi="Calibri" w:cs="Times New Roman"/>
              </w:rPr>
            </w:pPr>
            <w:r w:rsidRPr="00F00E3F">
              <w:rPr>
                <w:rFonts w:ascii="Calibri" w:eastAsia="Calibri" w:hAnsi="Calibri" w:cs="Times New Roman"/>
              </w:rPr>
              <w:tab/>
            </w:r>
          </w:p>
          <w:p w:rsidR="00C118E7" w:rsidRPr="00F00E3F" w:rsidRDefault="00C118E7" w:rsidP="00C118E7">
            <w:pPr>
              <w:spacing w:after="0" w:line="240" w:lineRule="auto"/>
              <w:ind w:left="2124" w:hanging="2124"/>
              <w:jc w:val="both"/>
              <w:rPr>
                <w:rFonts w:ascii="Calibri" w:eastAsia="Calibri" w:hAnsi="Calibri" w:cs="Times New Roman"/>
              </w:rPr>
            </w:pPr>
            <w:r w:rsidRPr="00F00E3F">
              <w:rPr>
                <w:rFonts w:ascii="Calibri" w:eastAsia="Calibri" w:hAnsi="Calibri" w:cs="Times New Roman"/>
              </w:rPr>
              <w:t xml:space="preserve">083/2017C </w:t>
            </w:r>
            <w:r w:rsidRPr="00F00E3F">
              <w:rPr>
                <w:rFonts w:ascii="Calibri" w:eastAsia="Calibri" w:hAnsi="Calibri" w:cs="Times New Roman"/>
              </w:rPr>
              <w:tab/>
              <w:t xml:space="preserve">“POR MEDIO DEL CUAL SE FORTALECEN LAS CONDICIONES DE SOSTENIBILIDAD DE PRECIOS EN LA PRODUCCIÓN ALTERNATIVA DE ENSILAJE DERIVADO DEL PROCESAMIENTO DE CAÑA PANELERA Y MAÍZ”  </w:t>
            </w:r>
          </w:p>
          <w:p w:rsidR="00C118E7" w:rsidRPr="00F00E3F" w:rsidRDefault="00C118E7" w:rsidP="00C118E7">
            <w:pPr>
              <w:spacing w:after="0" w:line="240" w:lineRule="auto"/>
              <w:jc w:val="both"/>
              <w:rPr>
                <w:rFonts w:ascii="Calibri" w:eastAsia="Calibri" w:hAnsi="Calibri" w:cs="Times New Roman"/>
              </w:rPr>
            </w:pPr>
          </w:p>
          <w:p w:rsidR="00C118E7" w:rsidRPr="00F00E3F" w:rsidRDefault="00C118E7" w:rsidP="00C118E7">
            <w:pPr>
              <w:spacing w:after="0" w:line="240" w:lineRule="auto"/>
              <w:ind w:left="1416" w:firstLine="708"/>
              <w:jc w:val="both"/>
              <w:rPr>
                <w:rFonts w:ascii="Calibri" w:eastAsia="Calibri" w:hAnsi="Calibri" w:cs="Times New Roman"/>
                <w:b/>
              </w:rPr>
            </w:pPr>
            <w:r w:rsidRPr="00F00E3F">
              <w:rPr>
                <w:rFonts w:ascii="Calibri" w:eastAsia="Calibri" w:hAnsi="Calibri" w:cs="Times New Roman"/>
                <w:b/>
              </w:rPr>
              <w:t>(APROBADA PPD DIC. 11 DE 2017. PENDIENTE PSD.)</w:t>
            </w:r>
            <w:r w:rsidRPr="00F00E3F">
              <w:rPr>
                <w:rFonts w:ascii="Calibri" w:eastAsia="Calibri" w:hAnsi="Calibri" w:cs="Times New Roman"/>
                <w:b/>
              </w:rPr>
              <w:tab/>
            </w:r>
          </w:p>
          <w:p w:rsidR="00C118E7" w:rsidRPr="00F00E3F" w:rsidRDefault="00C118E7" w:rsidP="00C118E7">
            <w:pPr>
              <w:spacing w:after="0" w:line="240" w:lineRule="auto"/>
              <w:jc w:val="both"/>
              <w:rPr>
                <w:rFonts w:ascii="Calibri" w:eastAsia="Calibri" w:hAnsi="Calibri" w:cs="Times New Roman"/>
              </w:rPr>
            </w:pPr>
          </w:p>
          <w:p w:rsidR="00C118E7" w:rsidRPr="00F00E3F" w:rsidRDefault="00C118E7" w:rsidP="00C118E7">
            <w:pPr>
              <w:spacing w:after="0" w:line="240" w:lineRule="auto"/>
              <w:jc w:val="both"/>
              <w:rPr>
                <w:rFonts w:ascii="Calibri" w:eastAsia="Calibri" w:hAnsi="Calibri" w:cs="Times New Roman"/>
              </w:rPr>
            </w:pPr>
          </w:p>
          <w:p w:rsidR="00C118E7" w:rsidRPr="00F00E3F" w:rsidRDefault="00C118E7" w:rsidP="00C118E7">
            <w:pPr>
              <w:spacing w:after="0" w:line="240" w:lineRule="auto"/>
              <w:ind w:left="2124" w:hanging="2124"/>
              <w:jc w:val="both"/>
              <w:rPr>
                <w:rFonts w:ascii="Calibri" w:eastAsia="Calibri" w:hAnsi="Calibri" w:cs="Times New Roman"/>
              </w:rPr>
            </w:pPr>
            <w:r w:rsidRPr="00F00E3F">
              <w:rPr>
                <w:rFonts w:ascii="Calibri" w:eastAsia="Calibri" w:hAnsi="Calibri" w:cs="Times New Roman"/>
                <w:b/>
              </w:rPr>
              <w:t>110/2015C</w:t>
            </w:r>
            <w:r w:rsidRPr="00F00E3F">
              <w:rPr>
                <w:rFonts w:ascii="Calibri" w:eastAsia="Calibri" w:hAnsi="Calibri" w:cs="Times New Roman"/>
              </w:rPr>
              <w:tab/>
              <w:t>“POR MEDIO DE LA CUAL PROHÍBE EL INGRESO, USO Y CIRCULACIÓN DE BOLSAS Y OTROS MATERIALES PLÁSTICOS EN EL DEPARTAMENTO ARCHIPIÉLAGO DE SAN ANDRÉS, PROVIDENCIA Y SANTA CATALINA E ISLAS MENORES QUE LO COMPONEN, Y SE DICTAN OTRAS DISPOSICIONES”,</w:t>
            </w:r>
          </w:p>
          <w:p w:rsidR="00C118E7" w:rsidRPr="00F00E3F" w:rsidRDefault="00C118E7" w:rsidP="00C118E7">
            <w:pPr>
              <w:spacing w:after="0" w:line="240" w:lineRule="auto"/>
              <w:ind w:left="1416" w:firstLine="708"/>
              <w:jc w:val="both"/>
              <w:rPr>
                <w:rFonts w:ascii="Calibri" w:eastAsia="Calibri" w:hAnsi="Calibri" w:cs="Times New Roman"/>
              </w:rPr>
            </w:pPr>
          </w:p>
          <w:p w:rsidR="00C118E7" w:rsidRPr="00F00E3F" w:rsidRDefault="00C118E7" w:rsidP="00C118E7">
            <w:pPr>
              <w:spacing w:after="0" w:line="240" w:lineRule="auto"/>
              <w:ind w:left="1416" w:firstLine="708"/>
              <w:jc w:val="both"/>
              <w:rPr>
                <w:rFonts w:ascii="Calibri" w:eastAsia="Calibri" w:hAnsi="Calibri" w:cs="Times New Roman"/>
                <w:b/>
              </w:rPr>
            </w:pPr>
            <w:r w:rsidRPr="00F00E3F">
              <w:rPr>
                <w:rFonts w:ascii="Calibri" w:eastAsia="Calibri" w:hAnsi="Calibri" w:cs="Times New Roman"/>
                <w:b/>
              </w:rPr>
              <w:t>(RADICADO COMISION QUINTA SENADO)</w:t>
            </w:r>
          </w:p>
          <w:p w:rsidR="00C118E7" w:rsidRPr="00F00E3F" w:rsidRDefault="00C118E7" w:rsidP="00C118E7">
            <w:pPr>
              <w:spacing w:after="0" w:line="240" w:lineRule="auto"/>
              <w:ind w:left="1416" w:firstLine="708"/>
              <w:jc w:val="both"/>
              <w:rPr>
                <w:rFonts w:ascii="Calibri" w:eastAsia="Calibri" w:hAnsi="Calibri" w:cs="Times New Roman"/>
                <w:b/>
              </w:rPr>
            </w:pPr>
          </w:p>
          <w:p w:rsidR="00C118E7" w:rsidRPr="00F00E3F" w:rsidRDefault="00C118E7" w:rsidP="00C118E7">
            <w:pPr>
              <w:spacing w:after="0" w:line="240" w:lineRule="auto"/>
              <w:ind w:left="1416" w:firstLine="708"/>
              <w:jc w:val="both"/>
              <w:rPr>
                <w:rFonts w:ascii="Calibri" w:eastAsia="Calibri" w:hAnsi="Calibri" w:cs="Times New Roman"/>
                <w:b/>
              </w:rPr>
            </w:pPr>
            <w:r w:rsidRPr="00F00E3F">
              <w:rPr>
                <w:rFonts w:ascii="Calibri" w:eastAsia="Calibri" w:hAnsi="Calibri" w:cs="Times New Roman"/>
                <w:b/>
              </w:rPr>
              <w:tab/>
            </w:r>
          </w:p>
          <w:p w:rsidR="00C118E7" w:rsidRPr="00F00E3F" w:rsidRDefault="00C118E7" w:rsidP="00C118E7">
            <w:pPr>
              <w:spacing w:after="0" w:line="240" w:lineRule="auto"/>
              <w:ind w:left="2124" w:hanging="2124"/>
              <w:jc w:val="both"/>
              <w:rPr>
                <w:rFonts w:ascii="Calibri" w:eastAsia="Calibri" w:hAnsi="Calibri" w:cs="Times New Roman"/>
              </w:rPr>
            </w:pPr>
            <w:r w:rsidRPr="00F00E3F">
              <w:rPr>
                <w:rFonts w:ascii="Calibri" w:eastAsia="Calibri" w:hAnsi="Calibri" w:cs="Times New Roman"/>
                <w:b/>
              </w:rPr>
              <w:t>219/2018C 201/2018</w:t>
            </w:r>
            <w:r w:rsidRPr="00F00E3F">
              <w:rPr>
                <w:rFonts w:ascii="Calibri" w:eastAsia="Calibri" w:hAnsi="Calibri" w:cs="Times New Roman"/>
              </w:rPr>
              <w:t xml:space="preserve"> </w:t>
            </w:r>
            <w:r w:rsidRPr="00F00E3F">
              <w:rPr>
                <w:rFonts w:ascii="Calibri" w:eastAsia="Calibri" w:hAnsi="Calibri" w:cs="Times New Roman"/>
              </w:rPr>
              <w:tab/>
              <w:t>“POR LA CUAL SE REGULA LO PREVISTO EN EL PARÁGRAFO 5 DEL ARTÍCULO 361 DE LA CONSTITUCIÓN POLÍTICA RELATIVO A LOS PROGRAMAS Y PROYECTOS DE INVERSIÓN QUE SE FINANCIARÁN CON RECURSOS DEL FONDO DE CIENCIA, TECNOLOGÍA E INNOVACIÓN DEL SISTEMA GENERAL DE REGALÍAS”</w:t>
            </w:r>
          </w:p>
          <w:p w:rsidR="00C118E7" w:rsidRPr="00F00E3F" w:rsidRDefault="00C118E7" w:rsidP="00C118E7">
            <w:pPr>
              <w:spacing w:after="0" w:line="240" w:lineRule="auto"/>
              <w:ind w:firstLine="708"/>
              <w:jc w:val="both"/>
              <w:rPr>
                <w:rFonts w:ascii="Calibri" w:eastAsia="Calibri" w:hAnsi="Calibri" w:cs="Times New Roman"/>
              </w:rPr>
            </w:pPr>
          </w:p>
          <w:p w:rsidR="00C118E7" w:rsidRPr="00F00E3F" w:rsidRDefault="00C118E7" w:rsidP="00C118E7">
            <w:pPr>
              <w:spacing w:after="0" w:line="240" w:lineRule="auto"/>
              <w:ind w:left="1416" w:firstLine="708"/>
              <w:jc w:val="both"/>
              <w:rPr>
                <w:rFonts w:ascii="Calibri" w:eastAsia="Calibri" w:hAnsi="Calibri" w:cs="Times New Roman"/>
                <w:b/>
              </w:rPr>
            </w:pPr>
            <w:r w:rsidRPr="00F00E3F">
              <w:rPr>
                <w:rFonts w:ascii="Calibri" w:eastAsia="Calibri" w:hAnsi="Calibri" w:cs="Times New Roman"/>
                <w:b/>
              </w:rPr>
              <w:t>(PENDIENTE APROBACIÓN PLENARIA SENADO)</w:t>
            </w:r>
          </w:p>
          <w:p w:rsidR="00C118E7" w:rsidRPr="00F00E3F" w:rsidRDefault="00C118E7" w:rsidP="00C118E7">
            <w:pPr>
              <w:spacing w:after="0" w:line="240" w:lineRule="auto"/>
              <w:ind w:left="1416" w:firstLine="708"/>
              <w:jc w:val="both"/>
              <w:rPr>
                <w:rFonts w:ascii="Calibri" w:eastAsia="Calibri" w:hAnsi="Calibri" w:cs="Times New Roman"/>
                <w:b/>
              </w:rPr>
            </w:pPr>
          </w:p>
          <w:p w:rsidR="00C118E7" w:rsidRPr="00F00E3F" w:rsidRDefault="00C118E7" w:rsidP="00C118E7">
            <w:pPr>
              <w:spacing w:after="0" w:line="240" w:lineRule="auto"/>
              <w:ind w:left="1416" w:firstLine="708"/>
              <w:jc w:val="both"/>
              <w:rPr>
                <w:rFonts w:ascii="Calibri" w:eastAsia="Calibri" w:hAnsi="Calibri" w:cs="Times New Roman"/>
                <w:b/>
              </w:rPr>
            </w:pPr>
            <w:r w:rsidRPr="00F00E3F">
              <w:rPr>
                <w:rFonts w:ascii="Calibri" w:eastAsia="Calibri" w:hAnsi="Calibri" w:cs="Times New Roman"/>
                <w:b/>
              </w:rPr>
              <w:tab/>
            </w:r>
          </w:p>
          <w:p w:rsidR="00C118E7" w:rsidRPr="00F00E3F" w:rsidRDefault="00C118E7" w:rsidP="00C118E7">
            <w:pPr>
              <w:spacing w:after="0" w:line="240" w:lineRule="auto"/>
              <w:ind w:left="2124" w:hanging="2124"/>
              <w:jc w:val="both"/>
              <w:rPr>
                <w:rFonts w:ascii="Calibri" w:eastAsia="Calibri" w:hAnsi="Calibri" w:cs="Times New Roman"/>
              </w:rPr>
            </w:pPr>
            <w:r w:rsidRPr="00F00E3F">
              <w:rPr>
                <w:rFonts w:ascii="Calibri" w:eastAsia="Calibri" w:hAnsi="Calibri" w:cs="Times New Roman"/>
                <w:b/>
              </w:rPr>
              <w:t>257/2018C, 244/2018S</w:t>
            </w:r>
            <w:r w:rsidRPr="00F00E3F">
              <w:rPr>
                <w:rFonts w:ascii="Calibri" w:eastAsia="Calibri" w:hAnsi="Calibri" w:cs="Times New Roman"/>
              </w:rPr>
              <w:tab/>
              <w:t>“POR LA CUALSE REGULA EL SERVICIO DE ADECUACION DE TIERRAS ADT Y SE DICTAN OTRAS DISPOSICIONES.</w:t>
            </w:r>
          </w:p>
          <w:p w:rsidR="00C118E7" w:rsidRPr="00F00E3F" w:rsidRDefault="00C118E7" w:rsidP="00C118E7">
            <w:pPr>
              <w:spacing w:after="0" w:line="240" w:lineRule="auto"/>
              <w:jc w:val="both"/>
              <w:rPr>
                <w:rFonts w:ascii="Calibri" w:eastAsia="Calibri" w:hAnsi="Calibri" w:cs="Times New Roman"/>
              </w:rPr>
            </w:pPr>
          </w:p>
          <w:p w:rsidR="00C118E7" w:rsidRPr="00F00E3F" w:rsidRDefault="00C118E7" w:rsidP="00C118E7">
            <w:pPr>
              <w:spacing w:after="0" w:line="240" w:lineRule="auto"/>
              <w:jc w:val="both"/>
              <w:rPr>
                <w:rFonts w:ascii="Calibri" w:eastAsia="Calibri" w:hAnsi="Calibri" w:cs="Times New Roman"/>
                <w:b/>
              </w:rPr>
            </w:pPr>
            <w:r w:rsidRPr="00F00E3F">
              <w:rPr>
                <w:rFonts w:ascii="Calibri" w:eastAsia="Calibri" w:hAnsi="Calibri" w:cs="Times New Roman"/>
              </w:rPr>
              <w:tab/>
            </w:r>
            <w:r w:rsidRPr="00F00E3F">
              <w:rPr>
                <w:rFonts w:ascii="Calibri" w:eastAsia="Calibri" w:hAnsi="Calibri" w:cs="Times New Roman"/>
              </w:rPr>
              <w:tab/>
            </w:r>
            <w:r w:rsidRPr="00F00E3F">
              <w:rPr>
                <w:rFonts w:ascii="Calibri" w:eastAsia="Calibri" w:hAnsi="Calibri" w:cs="Times New Roman"/>
              </w:rPr>
              <w:tab/>
            </w:r>
            <w:r w:rsidRPr="00F00E3F">
              <w:rPr>
                <w:rFonts w:ascii="Calibri" w:eastAsia="Calibri" w:hAnsi="Calibri" w:cs="Times New Roman"/>
                <w:b/>
              </w:rPr>
              <w:t>(ARCHIVADO ARTÍCULO 190 DE LA LEY 5 DE 1992)</w:t>
            </w:r>
          </w:p>
          <w:p w:rsidR="00C118E7" w:rsidRPr="00104CA0" w:rsidRDefault="00C118E7" w:rsidP="00C118E7">
            <w:pPr>
              <w:spacing w:after="0" w:line="240" w:lineRule="auto"/>
              <w:ind w:left="2124" w:hanging="2124"/>
              <w:jc w:val="both"/>
              <w:rPr>
                <w:rFonts w:ascii="Calibri" w:eastAsia="Calibri" w:hAnsi="Calibri" w:cs="Times New Roman"/>
                <w:b/>
              </w:rPr>
            </w:pPr>
            <w:r w:rsidRPr="00F00E3F">
              <w:rPr>
                <w:rFonts w:ascii="Calibri" w:eastAsia="Calibri" w:hAnsi="Calibri" w:cs="Times New Roman"/>
              </w:rPr>
              <w:t>260/2018C, 244/2018S</w:t>
            </w:r>
            <w:r w:rsidRPr="00F00E3F">
              <w:rPr>
                <w:rFonts w:ascii="Calibri" w:eastAsia="Calibri" w:hAnsi="Calibri" w:cs="Times New Roman"/>
              </w:rPr>
              <w:tab/>
              <w:t>“POR MEDIO DE LA CUAL SE MODIFICA EL INCISO SEGUNDO DEL ARTÍCULO 99 DE 1993, Y SE DICTAN OTRAS DISPOSICIONES.”</w:t>
            </w:r>
            <w:r w:rsidRPr="00F00E3F">
              <w:rPr>
                <w:rFonts w:ascii="Calibri" w:eastAsia="Calibri" w:hAnsi="Calibri" w:cs="Times New Roman"/>
                <w:b/>
              </w:rPr>
              <w:t xml:space="preserve"> (PENDIENTE APROBACIÓN PLENARIAS)</w:t>
            </w:r>
            <w:r w:rsidRPr="00F00E3F">
              <w:rPr>
                <w:rFonts w:ascii="Calibri" w:eastAsia="Calibri" w:hAnsi="Calibri" w:cs="Times New Roman"/>
              </w:rPr>
              <w:tab/>
            </w:r>
          </w:p>
          <w:p w:rsidR="00C118E7" w:rsidRPr="00F00E3F" w:rsidRDefault="00C118E7" w:rsidP="00C118E7">
            <w:pPr>
              <w:spacing w:after="0" w:line="240" w:lineRule="auto"/>
              <w:ind w:left="4248" w:hanging="2124"/>
              <w:jc w:val="both"/>
              <w:rPr>
                <w:rFonts w:ascii="Calibri" w:eastAsia="Calibri" w:hAnsi="Calibri" w:cs="Times New Roman"/>
                <w:b/>
              </w:rPr>
            </w:pPr>
          </w:p>
          <w:tbl>
            <w:tblPr>
              <w:tblpPr w:leftFromText="141" w:rightFromText="141" w:vertAnchor="text" w:horzAnchor="margin" w:tblpY="-50"/>
              <w:tblOverlap w:val="never"/>
              <w:tblW w:w="9488" w:type="dxa"/>
              <w:tblCellMar>
                <w:left w:w="70" w:type="dxa"/>
                <w:right w:w="70" w:type="dxa"/>
              </w:tblCellMar>
              <w:tblLook w:val="0000" w:firstRow="0" w:lastRow="0" w:firstColumn="0" w:lastColumn="0" w:noHBand="0" w:noVBand="0"/>
            </w:tblPr>
            <w:tblGrid>
              <w:gridCol w:w="1225"/>
              <w:gridCol w:w="8263"/>
            </w:tblGrid>
            <w:tr w:rsidR="00C118E7" w:rsidRPr="00104CA0" w:rsidTr="00C118E7">
              <w:trPr>
                <w:trHeight w:val="379"/>
              </w:trPr>
              <w:tc>
                <w:tcPr>
                  <w:tcW w:w="1225" w:type="dxa"/>
                  <w:shd w:val="clear" w:color="auto" w:fill="auto"/>
                  <w:noWrap/>
                  <w:vAlign w:val="center"/>
                </w:tcPr>
                <w:p w:rsidR="00C118E7" w:rsidRDefault="00C118E7" w:rsidP="00C118E7">
                  <w:pPr>
                    <w:spacing w:after="0" w:line="240" w:lineRule="auto"/>
                    <w:jc w:val="center"/>
                    <w:rPr>
                      <w:rFonts w:ascii="Arial" w:eastAsia="Calibri" w:hAnsi="Arial" w:cs="Arial"/>
                      <w:sz w:val="18"/>
                      <w:szCs w:val="18"/>
                    </w:rPr>
                  </w:pPr>
                </w:p>
                <w:p w:rsidR="00C118E7" w:rsidRDefault="00C118E7" w:rsidP="00C118E7">
                  <w:pPr>
                    <w:spacing w:after="0" w:line="240" w:lineRule="auto"/>
                    <w:jc w:val="center"/>
                    <w:rPr>
                      <w:rFonts w:ascii="Arial" w:eastAsia="Calibri" w:hAnsi="Arial" w:cs="Arial"/>
                      <w:sz w:val="18"/>
                      <w:szCs w:val="18"/>
                    </w:rPr>
                  </w:pPr>
                </w:p>
                <w:p w:rsidR="00C118E7" w:rsidRDefault="00C118E7" w:rsidP="00C118E7">
                  <w:pPr>
                    <w:spacing w:after="0" w:line="240" w:lineRule="auto"/>
                    <w:jc w:val="center"/>
                    <w:rPr>
                      <w:rFonts w:ascii="Arial" w:eastAsia="Calibri" w:hAnsi="Arial" w:cs="Arial"/>
                      <w:sz w:val="18"/>
                      <w:szCs w:val="18"/>
                    </w:rPr>
                  </w:pPr>
                </w:p>
                <w:p w:rsidR="00C118E7" w:rsidRDefault="00C118E7" w:rsidP="00C118E7">
                  <w:pPr>
                    <w:spacing w:after="0" w:line="240" w:lineRule="auto"/>
                    <w:jc w:val="center"/>
                    <w:rPr>
                      <w:rFonts w:ascii="Arial" w:eastAsia="Calibri" w:hAnsi="Arial" w:cs="Arial"/>
                      <w:sz w:val="18"/>
                      <w:szCs w:val="18"/>
                    </w:rPr>
                  </w:pPr>
                </w:p>
                <w:p w:rsidR="00C118E7" w:rsidRDefault="00C118E7" w:rsidP="00C118E7">
                  <w:pPr>
                    <w:spacing w:after="0" w:line="240" w:lineRule="auto"/>
                    <w:jc w:val="center"/>
                    <w:rPr>
                      <w:rFonts w:ascii="Arial" w:eastAsia="Calibri" w:hAnsi="Arial" w:cs="Arial"/>
                      <w:sz w:val="18"/>
                      <w:szCs w:val="18"/>
                    </w:rPr>
                  </w:pPr>
                </w:p>
                <w:p w:rsidR="00C118E7" w:rsidRPr="00104CA0" w:rsidRDefault="00C118E7" w:rsidP="00C118E7">
                  <w:pPr>
                    <w:spacing w:after="0" w:line="240" w:lineRule="auto"/>
                    <w:jc w:val="center"/>
                    <w:rPr>
                      <w:rFonts w:ascii="Arial" w:eastAsia="Calibri" w:hAnsi="Arial" w:cs="Arial"/>
                      <w:sz w:val="18"/>
                      <w:szCs w:val="18"/>
                    </w:rPr>
                  </w:pPr>
                </w:p>
              </w:tc>
              <w:tc>
                <w:tcPr>
                  <w:tcW w:w="8263" w:type="dxa"/>
                  <w:shd w:val="clear" w:color="auto" w:fill="auto"/>
                  <w:noWrap/>
                  <w:vAlign w:val="center"/>
                </w:tcPr>
                <w:p w:rsidR="00C118E7" w:rsidRPr="00104CA0" w:rsidRDefault="00C118E7" w:rsidP="00C118E7">
                  <w:pPr>
                    <w:spacing w:after="0" w:line="240" w:lineRule="auto"/>
                    <w:jc w:val="both"/>
                    <w:rPr>
                      <w:rFonts w:ascii="Arial" w:eastAsia="Times New Roman" w:hAnsi="Arial" w:cs="Arial"/>
                      <w:bCs/>
                      <w:iCs/>
                      <w:sz w:val="18"/>
                      <w:szCs w:val="18"/>
                      <w:lang w:eastAsia="es-ES"/>
                    </w:rPr>
                  </w:pPr>
                </w:p>
              </w:tc>
            </w:tr>
            <w:tr w:rsidR="00C118E7" w:rsidRPr="00104CA0" w:rsidTr="00C118E7">
              <w:trPr>
                <w:trHeight w:val="379"/>
              </w:trPr>
              <w:tc>
                <w:tcPr>
                  <w:tcW w:w="1225" w:type="dxa"/>
                  <w:shd w:val="clear" w:color="auto" w:fill="auto"/>
                  <w:noWrap/>
                  <w:vAlign w:val="center"/>
                </w:tcPr>
                <w:p w:rsidR="00C118E7" w:rsidRPr="00104CA0" w:rsidRDefault="00C118E7" w:rsidP="00C118E7">
                  <w:pPr>
                    <w:spacing w:after="0" w:line="240" w:lineRule="auto"/>
                    <w:jc w:val="center"/>
                    <w:rPr>
                      <w:rFonts w:ascii="Arial" w:eastAsia="Calibri" w:hAnsi="Arial" w:cs="Arial"/>
                      <w:sz w:val="18"/>
                      <w:szCs w:val="18"/>
                    </w:rPr>
                  </w:pPr>
                </w:p>
              </w:tc>
              <w:tc>
                <w:tcPr>
                  <w:tcW w:w="8263" w:type="dxa"/>
                  <w:shd w:val="clear" w:color="auto" w:fill="auto"/>
                  <w:noWrap/>
                  <w:vAlign w:val="center"/>
                </w:tcPr>
                <w:p w:rsidR="00C118E7" w:rsidRPr="00104CA0" w:rsidRDefault="00C118E7" w:rsidP="00C118E7">
                  <w:pPr>
                    <w:spacing w:after="0" w:line="240" w:lineRule="auto"/>
                    <w:jc w:val="both"/>
                    <w:rPr>
                      <w:rFonts w:ascii="Arial" w:eastAsia="Times New Roman" w:hAnsi="Arial" w:cs="Arial"/>
                      <w:bCs/>
                      <w:iCs/>
                      <w:sz w:val="18"/>
                      <w:szCs w:val="18"/>
                      <w:lang w:eastAsia="es-ES"/>
                    </w:rPr>
                  </w:pPr>
                </w:p>
              </w:tc>
            </w:tr>
            <w:tr w:rsidR="00C118E7" w:rsidRPr="00104CA0" w:rsidTr="00C118E7">
              <w:trPr>
                <w:trHeight w:val="379"/>
              </w:trPr>
              <w:tc>
                <w:tcPr>
                  <w:tcW w:w="1225" w:type="dxa"/>
                  <w:shd w:val="clear" w:color="auto" w:fill="auto"/>
                  <w:noWrap/>
                  <w:vAlign w:val="center"/>
                </w:tcPr>
                <w:p w:rsidR="00C118E7" w:rsidRPr="00104CA0" w:rsidRDefault="00C118E7" w:rsidP="00C118E7">
                  <w:pPr>
                    <w:spacing w:after="0" w:line="240" w:lineRule="auto"/>
                    <w:jc w:val="center"/>
                    <w:rPr>
                      <w:rFonts w:ascii="Arial" w:eastAsia="Calibri" w:hAnsi="Arial" w:cs="Arial"/>
                      <w:sz w:val="18"/>
                      <w:szCs w:val="18"/>
                    </w:rPr>
                  </w:pPr>
                </w:p>
              </w:tc>
              <w:tc>
                <w:tcPr>
                  <w:tcW w:w="8263" w:type="dxa"/>
                  <w:shd w:val="clear" w:color="auto" w:fill="auto"/>
                  <w:noWrap/>
                  <w:vAlign w:val="center"/>
                </w:tcPr>
                <w:p w:rsidR="00C118E7" w:rsidRDefault="00C118E7" w:rsidP="00C118E7"/>
              </w:tc>
            </w:tr>
            <w:tr w:rsidR="00C118E7" w:rsidRPr="00104CA0" w:rsidTr="00C118E7">
              <w:trPr>
                <w:trHeight w:val="379"/>
              </w:trPr>
              <w:tc>
                <w:tcPr>
                  <w:tcW w:w="1225" w:type="dxa"/>
                  <w:shd w:val="clear" w:color="auto" w:fill="auto"/>
                  <w:noWrap/>
                  <w:vAlign w:val="center"/>
                </w:tcPr>
                <w:p w:rsidR="00C118E7" w:rsidRPr="00104CA0" w:rsidRDefault="00C118E7" w:rsidP="00C118E7">
                  <w:pPr>
                    <w:spacing w:after="0" w:line="240" w:lineRule="auto"/>
                    <w:jc w:val="center"/>
                    <w:rPr>
                      <w:rFonts w:ascii="Arial" w:eastAsia="Calibri" w:hAnsi="Arial" w:cs="Arial"/>
                      <w:sz w:val="18"/>
                      <w:szCs w:val="18"/>
                    </w:rPr>
                  </w:pPr>
                </w:p>
              </w:tc>
              <w:tc>
                <w:tcPr>
                  <w:tcW w:w="8263" w:type="dxa"/>
                  <w:shd w:val="clear" w:color="auto" w:fill="auto"/>
                  <w:noWrap/>
                  <w:vAlign w:val="center"/>
                </w:tcPr>
                <w:p w:rsidR="00C118E7" w:rsidRDefault="00C118E7" w:rsidP="00C118E7"/>
              </w:tc>
            </w:tr>
          </w:tbl>
          <w:p w:rsidR="00C118E7" w:rsidRDefault="00C118E7" w:rsidP="00C118E7">
            <w:pPr>
              <w:spacing w:after="0" w:line="240" w:lineRule="auto"/>
              <w:ind w:left="2124"/>
              <w:rPr>
                <w:rFonts w:ascii="Calibri" w:eastAsia="Calibri" w:hAnsi="Calibri" w:cs="Times New Roman"/>
              </w:rPr>
            </w:pPr>
          </w:p>
          <w:p w:rsidR="00C118E7" w:rsidRDefault="00C118E7" w:rsidP="00C118E7">
            <w:pPr>
              <w:spacing w:after="0" w:line="240" w:lineRule="auto"/>
              <w:ind w:left="2124"/>
              <w:rPr>
                <w:rFonts w:ascii="Calibri" w:eastAsia="Calibri" w:hAnsi="Calibri" w:cs="Times New Roman"/>
              </w:rPr>
            </w:pPr>
          </w:p>
          <w:p w:rsidR="00C118E7" w:rsidRDefault="00C118E7" w:rsidP="00C118E7">
            <w:pPr>
              <w:spacing w:after="0" w:line="240" w:lineRule="auto"/>
              <w:ind w:left="2124"/>
              <w:rPr>
                <w:rFonts w:ascii="Calibri" w:eastAsia="Calibri" w:hAnsi="Calibri" w:cs="Times New Roman"/>
              </w:rPr>
            </w:pPr>
          </w:p>
          <w:p w:rsidR="00C118E7" w:rsidRDefault="00C118E7" w:rsidP="00C118E7">
            <w:pPr>
              <w:spacing w:after="0" w:line="240" w:lineRule="auto"/>
              <w:ind w:left="2124"/>
              <w:rPr>
                <w:rFonts w:ascii="Calibri" w:eastAsia="Calibri" w:hAnsi="Calibri" w:cs="Times New Roman"/>
              </w:rPr>
            </w:pPr>
          </w:p>
          <w:p w:rsidR="00C118E7" w:rsidRDefault="00C118E7" w:rsidP="00C118E7">
            <w:pPr>
              <w:spacing w:after="0" w:line="240" w:lineRule="auto"/>
              <w:ind w:left="2124"/>
              <w:rPr>
                <w:rFonts w:ascii="Calibri" w:eastAsia="Calibri" w:hAnsi="Calibri" w:cs="Times New Roman"/>
              </w:rPr>
            </w:pPr>
          </w:p>
          <w:p w:rsidR="00C118E7" w:rsidRPr="00104CA0" w:rsidRDefault="00C118E7" w:rsidP="00C118E7">
            <w:pPr>
              <w:spacing w:after="0" w:line="240" w:lineRule="auto"/>
              <w:ind w:left="2124"/>
              <w:rPr>
                <w:rFonts w:ascii="Calibri" w:eastAsia="Calibri" w:hAnsi="Calibri" w:cs="Times New Roman"/>
              </w:rPr>
            </w:pPr>
          </w:p>
          <w:p w:rsidR="00C118E7" w:rsidRDefault="00C118E7" w:rsidP="00C118E7">
            <w:pPr>
              <w:spacing w:after="0" w:line="240" w:lineRule="auto"/>
              <w:rPr>
                <w:rFonts w:ascii="Arial" w:eastAsia="Times New Roman" w:hAnsi="Arial" w:cs="Arial"/>
                <w:sz w:val="20"/>
                <w:szCs w:val="20"/>
                <w:lang w:eastAsia="es-CO"/>
              </w:rPr>
            </w:pPr>
          </w:p>
          <w:p w:rsidR="00C118E7" w:rsidRDefault="00C118E7" w:rsidP="00C118E7">
            <w:pPr>
              <w:spacing w:after="0" w:line="240" w:lineRule="auto"/>
              <w:rPr>
                <w:rFonts w:ascii="Arial" w:eastAsia="Times New Roman" w:hAnsi="Arial" w:cs="Arial"/>
                <w:sz w:val="20"/>
                <w:szCs w:val="20"/>
                <w:lang w:eastAsia="es-CO"/>
              </w:rPr>
            </w:pPr>
          </w:p>
          <w:p w:rsidR="00C118E7" w:rsidRDefault="00C118E7" w:rsidP="00C118E7">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*Puede presentar la información en cuadros ordenados con los datos característicos. </w:t>
            </w:r>
          </w:p>
          <w:p w:rsidR="00C118E7" w:rsidRPr="004E52E8" w:rsidRDefault="00C118E7" w:rsidP="00C118E7">
            <w:pPr>
              <w:spacing w:after="0" w:line="240" w:lineRule="auto"/>
              <w:rPr>
                <w:rFonts w:ascii="Arial" w:eastAsia="Times New Roman" w:hAnsi="Arial" w:cs="Arial"/>
                <w:sz w:val="20"/>
                <w:szCs w:val="20"/>
                <w:lang w:eastAsia="es-CO"/>
              </w:rPr>
            </w:pPr>
          </w:p>
        </w:tc>
      </w:tr>
      <w:tr w:rsidR="00C118E7" w:rsidRPr="004E52E8" w:rsidTr="00C118E7">
        <w:trPr>
          <w:gridAfter w:val="1"/>
          <w:wAfter w:w="1810" w:type="dxa"/>
          <w:trHeight w:val="315"/>
        </w:trPr>
        <w:tc>
          <w:tcPr>
            <w:tcW w:w="9172" w:type="dxa"/>
            <w:gridSpan w:val="6"/>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C118E7" w:rsidRPr="004E52E8" w:rsidRDefault="00C118E7" w:rsidP="00C118E7">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lastRenderedPageBreak/>
              <w:t>2</w:t>
            </w:r>
            <w:r w:rsidRPr="004E52E8">
              <w:rPr>
                <w:rFonts w:ascii="Arial" w:eastAsia="Times New Roman" w:hAnsi="Arial" w:cs="Arial"/>
                <w:sz w:val="20"/>
                <w:szCs w:val="20"/>
                <w:lang w:eastAsia="es-CO"/>
              </w:rPr>
              <w:t xml:space="preserve">. Proposiciones en Comisión y Plenaria tanto para el trámite legislativo como para el ejercicio de control político. </w:t>
            </w:r>
          </w:p>
        </w:tc>
      </w:tr>
      <w:tr w:rsidR="00C118E7" w:rsidRPr="004E52E8" w:rsidTr="00C118E7">
        <w:trPr>
          <w:gridAfter w:val="1"/>
          <w:wAfter w:w="1810" w:type="dxa"/>
          <w:trHeight w:val="1236"/>
        </w:trPr>
        <w:tc>
          <w:tcPr>
            <w:tcW w:w="9172" w:type="dxa"/>
            <w:gridSpan w:val="6"/>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C118E7" w:rsidRDefault="00C118E7" w:rsidP="00C118E7">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*En caso de haber hecho públicas sus proposiciones puede incluir en enlace a la ubicación de los mismos, (reflejando el</w:t>
            </w:r>
            <w:r>
              <w:rPr>
                <w:rFonts w:ascii="Arial" w:eastAsia="Times New Roman" w:hAnsi="Arial" w:cs="Arial"/>
                <w:sz w:val="20"/>
                <w:szCs w:val="20"/>
                <w:lang w:eastAsia="es-CO"/>
              </w:rPr>
              <w:t xml:space="preserve"> radicado de dicha proposición.)</w:t>
            </w:r>
          </w:p>
          <w:p w:rsidR="00C118E7" w:rsidRDefault="00C118E7" w:rsidP="00C118E7">
            <w:pPr>
              <w:spacing w:after="0" w:line="240" w:lineRule="auto"/>
              <w:rPr>
                <w:rFonts w:ascii="Arial" w:eastAsia="Times New Roman" w:hAnsi="Arial" w:cs="Arial"/>
                <w:sz w:val="20"/>
                <w:szCs w:val="20"/>
                <w:lang w:eastAsia="es-CO"/>
              </w:rPr>
            </w:pPr>
          </w:p>
          <w:p w:rsidR="00C118E7" w:rsidRPr="004E52E8" w:rsidRDefault="00C118E7" w:rsidP="00C118E7">
            <w:pPr>
              <w:spacing w:after="0" w:line="240" w:lineRule="auto"/>
              <w:rPr>
                <w:rFonts w:ascii="Arial" w:eastAsia="Times New Roman" w:hAnsi="Arial" w:cs="Arial"/>
                <w:sz w:val="20"/>
                <w:szCs w:val="20"/>
                <w:lang w:eastAsia="es-CO"/>
              </w:rPr>
            </w:pPr>
          </w:p>
        </w:tc>
      </w:tr>
      <w:tr w:rsidR="00C118E7" w:rsidRPr="004E52E8" w:rsidTr="00C118E7">
        <w:trPr>
          <w:gridAfter w:val="1"/>
          <w:wAfter w:w="1810" w:type="dxa"/>
          <w:trHeight w:val="315"/>
        </w:trPr>
        <w:tc>
          <w:tcPr>
            <w:tcW w:w="9172" w:type="dxa"/>
            <w:gridSpan w:val="6"/>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C118E7" w:rsidRPr="004E52E8" w:rsidRDefault="00C118E7" w:rsidP="00C118E7">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3</w:t>
            </w:r>
            <w:r w:rsidRPr="004E52E8">
              <w:rPr>
                <w:rFonts w:ascii="Arial" w:eastAsia="Times New Roman" w:hAnsi="Arial" w:cs="Arial"/>
                <w:sz w:val="20"/>
                <w:szCs w:val="20"/>
                <w:lang w:eastAsia="es-CO"/>
              </w:rPr>
              <w:t>. Las conclusiones o forma de terminación de los debates de control político.</w:t>
            </w:r>
          </w:p>
        </w:tc>
      </w:tr>
      <w:tr w:rsidR="00C118E7" w:rsidRPr="004E52E8" w:rsidTr="00C118E7">
        <w:trPr>
          <w:gridAfter w:val="1"/>
          <w:wAfter w:w="1810" w:type="dxa"/>
          <w:trHeight w:val="1374"/>
        </w:trPr>
        <w:tc>
          <w:tcPr>
            <w:tcW w:w="9172" w:type="dxa"/>
            <w:gridSpan w:val="6"/>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C118E7" w:rsidRPr="007D78E9" w:rsidRDefault="00C118E7" w:rsidP="00C118E7">
            <w:pPr>
              <w:jc w:val="both"/>
              <w:rPr>
                <w:rStyle w:val="Hipervnculo"/>
                <w:rFonts w:ascii="Arial" w:hAnsi="Arial" w:cs="Arial"/>
              </w:rPr>
            </w:pPr>
            <w:r w:rsidRPr="007D78E9">
              <w:rPr>
                <w:rFonts w:ascii="Arial" w:hAnsi="Arial" w:cs="Arial"/>
              </w:rPr>
              <w:t>Proposición 016</w:t>
            </w:r>
            <w:r w:rsidRPr="007D78E9">
              <w:rPr>
                <w:rStyle w:val="actascom"/>
                <w:rFonts w:ascii="Arial" w:hAnsi="Arial" w:cs="Arial"/>
              </w:rPr>
              <w:fldChar w:fldCharType="begin"/>
            </w:r>
            <w:r w:rsidRPr="007D78E9">
              <w:rPr>
                <w:rStyle w:val="actascom"/>
                <w:rFonts w:ascii="Arial" w:hAnsi="Arial" w:cs="Arial"/>
              </w:rPr>
              <w:instrText xml:space="preserve"> HYPERLINK "http://www.camara.gov.co/actascomisiones/13084/c5-acta-17-del-5-de-diciembre-de-2017" \t "_blank" </w:instrText>
            </w:r>
            <w:r w:rsidRPr="007D78E9">
              <w:rPr>
                <w:rStyle w:val="actascom"/>
                <w:rFonts w:ascii="Arial" w:hAnsi="Arial" w:cs="Arial"/>
              </w:rPr>
              <w:fldChar w:fldCharType="separate"/>
            </w:r>
          </w:p>
          <w:p w:rsidR="00C118E7" w:rsidRPr="007D78E9" w:rsidRDefault="00C118E7" w:rsidP="00C118E7">
            <w:pPr>
              <w:jc w:val="both"/>
              <w:rPr>
                <w:rFonts w:ascii="Arial" w:hAnsi="Arial" w:cs="Arial"/>
                <w:b/>
              </w:rPr>
            </w:pPr>
            <w:r w:rsidRPr="007D78E9">
              <w:rPr>
                <w:rStyle w:val="actascom"/>
                <w:rFonts w:ascii="Arial" w:hAnsi="Arial" w:cs="Arial"/>
              </w:rPr>
              <w:fldChar w:fldCharType="end"/>
            </w:r>
            <w:r w:rsidRPr="007D78E9">
              <w:rPr>
                <w:rFonts w:ascii="Arial" w:hAnsi="Arial" w:cs="Arial"/>
                <w:b/>
              </w:rPr>
              <w:t xml:space="preserve">Tema: </w:t>
            </w:r>
            <w:r w:rsidRPr="007D78E9">
              <w:rPr>
                <w:rFonts w:ascii="Arial" w:hAnsi="Arial" w:cs="Arial"/>
                <w:iCs/>
              </w:rPr>
              <w:t>Explicar y socializar los alcances del borrador de la reforma a la Ley de Tierras</w:t>
            </w:r>
            <w:r w:rsidRPr="007D78E9">
              <w:rPr>
                <w:rFonts w:ascii="Arial" w:hAnsi="Arial" w:cs="Arial"/>
              </w:rPr>
              <w:t>.</w:t>
            </w:r>
          </w:p>
          <w:p w:rsidR="00C118E7" w:rsidRPr="007D78E9" w:rsidRDefault="00C118E7" w:rsidP="00C118E7">
            <w:pPr>
              <w:pStyle w:val="Sinespaciado"/>
              <w:jc w:val="both"/>
              <w:rPr>
                <w:rStyle w:val="Textoennegrita"/>
                <w:rFonts w:ascii="Arial" w:hAnsi="Arial" w:cs="Arial"/>
                <w:b w:val="0"/>
                <w:bCs w:val="0"/>
              </w:rPr>
            </w:pPr>
            <w:r w:rsidRPr="007D78E9">
              <w:rPr>
                <w:rStyle w:val="Textoennegrita"/>
                <w:rFonts w:ascii="Arial" w:hAnsi="Arial" w:cs="Arial"/>
              </w:rPr>
              <w:t>Proposición 07 Legislatura 2017 2108 Audiencia Publica Arroceros</w:t>
            </w:r>
            <w:r w:rsidRPr="007D78E9">
              <w:rPr>
                <w:rFonts w:ascii="Arial" w:hAnsi="Arial" w:cs="Arial"/>
              </w:rPr>
              <w:t>,</w:t>
            </w:r>
            <w:r w:rsidRPr="007D78E9">
              <w:rPr>
                <w:rStyle w:val="Textoennegrita"/>
                <w:rFonts w:ascii="Arial" w:hAnsi="Arial" w:cs="Arial"/>
              </w:rPr>
              <w:t xml:space="preserve"> con el fin de profundizar sobre la grave crisis que atraviesan los productores de arroz.</w:t>
            </w:r>
          </w:p>
          <w:p w:rsidR="00C118E7" w:rsidRPr="007D78E9" w:rsidRDefault="00C118E7" w:rsidP="00C118E7">
            <w:pPr>
              <w:pStyle w:val="Sinespaciado"/>
              <w:jc w:val="both"/>
              <w:rPr>
                <w:rStyle w:val="Textoennegrita"/>
                <w:rFonts w:ascii="Arial" w:hAnsi="Arial" w:cs="Arial"/>
                <w:b w:val="0"/>
                <w:bCs w:val="0"/>
              </w:rPr>
            </w:pPr>
          </w:p>
          <w:p w:rsidR="00C118E7" w:rsidRPr="004E52E8" w:rsidRDefault="00C118E7" w:rsidP="00C118E7">
            <w:pPr>
              <w:spacing w:after="0" w:line="240" w:lineRule="auto"/>
              <w:rPr>
                <w:rFonts w:ascii="Arial" w:eastAsia="Times New Roman" w:hAnsi="Arial" w:cs="Arial"/>
                <w:sz w:val="20"/>
                <w:szCs w:val="20"/>
                <w:lang w:eastAsia="es-CO"/>
              </w:rPr>
            </w:pPr>
          </w:p>
        </w:tc>
      </w:tr>
      <w:tr w:rsidR="00C118E7" w:rsidRPr="004E52E8" w:rsidTr="00C118E7">
        <w:trPr>
          <w:gridAfter w:val="1"/>
          <w:wAfter w:w="1810" w:type="dxa"/>
          <w:trHeight w:val="315"/>
        </w:trPr>
        <w:tc>
          <w:tcPr>
            <w:tcW w:w="9172" w:type="dxa"/>
            <w:gridSpan w:val="6"/>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C118E7" w:rsidRPr="004E52E8" w:rsidRDefault="00C118E7" w:rsidP="00C118E7">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4</w:t>
            </w:r>
            <w:r w:rsidRPr="004E52E8">
              <w:rPr>
                <w:rFonts w:ascii="Arial" w:eastAsia="Times New Roman" w:hAnsi="Arial" w:cs="Arial"/>
                <w:sz w:val="20"/>
                <w:szCs w:val="20"/>
                <w:lang w:eastAsia="es-CO"/>
              </w:rPr>
              <w:t>. Relación del trámite a las peticiones y/o solicitudes presentadas por la ciudadanía sobre su labor legislativa (Tenga en cuenta las PQR que son recibidas a través de la oficina de Atención al Ciudadano, las que llegan de forma directa y las que le son trasladadas).</w:t>
            </w:r>
          </w:p>
        </w:tc>
      </w:tr>
      <w:tr w:rsidR="00C118E7" w:rsidRPr="004E52E8" w:rsidTr="00C118E7">
        <w:trPr>
          <w:gridAfter w:val="1"/>
          <w:wAfter w:w="1810" w:type="dxa"/>
          <w:trHeight w:val="1144"/>
        </w:trPr>
        <w:tc>
          <w:tcPr>
            <w:tcW w:w="9172" w:type="dxa"/>
            <w:gridSpan w:val="6"/>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C118E7" w:rsidRDefault="00C118E7" w:rsidP="00C118E7">
            <w:pPr>
              <w:spacing w:after="0" w:line="240" w:lineRule="auto"/>
              <w:rPr>
                <w:rFonts w:ascii="Arial" w:eastAsia="Times New Roman" w:hAnsi="Arial" w:cs="Arial"/>
                <w:sz w:val="20"/>
                <w:szCs w:val="20"/>
                <w:lang w:eastAsia="es-CO"/>
              </w:rPr>
            </w:pPr>
          </w:p>
          <w:p w:rsidR="00C118E7" w:rsidRDefault="00C118E7" w:rsidP="00C118E7">
            <w:pPr>
              <w:spacing w:after="0" w:line="240" w:lineRule="auto"/>
              <w:rPr>
                <w:rFonts w:ascii="Arial" w:eastAsia="Times New Roman" w:hAnsi="Arial" w:cs="Arial"/>
                <w:sz w:val="20"/>
                <w:szCs w:val="20"/>
                <w:lang w:eastAsia="es-CO"/>
              </w:rPr>
            </w:pPr>
          </w:p>
          <w:p w:rsidR="00C118E7" w:rsidRDefault="00C118E7" w:rsidP="00C118E7">
            <w:pPr>
              <w:pStyle w:val="Prrafodelista"/>
              <w:numPr>
                <w:ilvl w:val="0"/>
                <w:numId w:val="24"/>
              </w:num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 30 de enero de 2018, Solicitante CAMILO ALBERTO ENCISO VANEGAS, “Ref.  Petición de información”,</w:t>
            </w:r>
          </w:p>
          <w:p w:rsidR="00C118E7" w:rsidRPr="00320F71" w:rsidRDefault="00C118E7" w:rsidP="00C118E7">
            <w:pPr>
              <w:pStyle w:val="Prrafodelista"/>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  </w:t>
            </w:r>
          </w:p>
          <w:p w:rsidR="00C118E7" w:rsidRDefault="00C118E7" w:rsidP="00C118E7">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Se resolvió mediante oficio del 20 de febrero de 2018.</w:t>
            </w:r>
          </w:p>
          <w:p w:rsidR="00C118E7" w:rsidRPr="00320F71" w:rsidRDefault="00C118E7" w:rsidP="00C118E7">
            <w:pPr>
              <w:spacing w:after="0" w:line="240" w:lineRule="auto"/>
              <w:rPr>
                <w:rFonts w:ascii="Arial" w:eastAsia="Times New Roman" w:hAnsi="Arial" w:cs="Arial"/>
                <w:b/>
                <w:sz w:val="20"/>
                <w:szCs w:val="20"/>
                <w:lang w:eastAsia="es-CO"/>
              </w:rPr>
            </w:pPr>
          </w:p>
          <w:p w:rsidR="00C118E7" w:rsidRDefault="00C118E7" w:rsidP="00C118E7">
            <w:pPr>
              <w:spacing w:after="0" w:line="240" w:lineRule="auto"/>
              <w:rPr>
                <w:rFonts w:ascii="Arial" w:eastAsia="Times New Roman" w:hAnsi="Arial" w:cs="Arial"/>
                <w:sz w:val="20"/>
                <w:szCs w:val="20"/>
                <w:lang w:eastAsia="es-CO"/>
              </w:rPr>
            </w:pPr>
          </w:p>
          <w:p w:rsidR="00C118E7" w:rsidRDefault="00C118E7" w:rsidP="00C118E7">
            <w:pPr>
              <w:spacing w:after="0" w:line="240" w:lineRule="auto"/>
              <w:rPr>
                <w:rFonts w:ascii="Arial" w:eastAsia="Times New Roman" w:hAnsi="Arial" w:cs="Arial"/>
                <w:sz w:val="20"/>
                <w:szCs w:val="20"/>
                <w:lang w:eastAsia="es-CO"/>
              </w:rPr>
            </w:pPr>
          </w:p>
          <w:p w:rsidR="00C118E7" w:rsidRPr="004E52E8" w:rsidRDefault="00C118E7" w:rsidP="00C118E7">
            <w:pPr>
              <w:spacing w:after="0" w:line="240" w:lineRule="auto"/>
              <w:rPr>
                <w:rFonts w:ascii="Arial" w:eastAsia="Times New Roman" w:hAnsi="Arial" w:cs="Arial"/>
                <w:sz w:val="20"/>
                <w:szCs w:val="20"/>
                <w:lang w:eastAsia="es-CO"/>
              </w:rPr>
            </w:pPr>
          </w:p>
        </w:tc>
      </w:tr>
    </w:tbl>
    <w:tbl>
      <w:tblPr>
        <w:tblpPr w:leftFromText="141" w:rightFromText="141" w:vertAnchor="text" w:tblpY="1"/>
        <w:tblOverlap w:val="never"/>
        <w:tblW w:w="893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4A0" w:firstRow="1" w:lastRow="0" w:firstColumn="1" w:lastColumn="0" w:noHBand="0" w:noVBand="1"/>
      </w:tblPr>
      <w:tblGrid>
        <w:gridCol w:w="2938"/>
        <w:gridCol w:w="6001"/>
      </w:tblGrid>
      <w:tr w:rsidR="00C118E7" w:rsidRPr="004E52E8" w:rsidTr="00C118E7">
        <w:trPr>
          <w:trHeight w:val="276"/>
        </w:trPr>
        <w:tc>
          <w:tcPr>
            <w:tcW w:w="2938" w:type="dxa"/>
            <w:tcBorders>
              <w:bottom w:val="nil"/>
            </w:tcBorders>
            <w:vAlign w:val="center"/>
            <w:hideMark/>
          </w:tcPr>
          <w:p w:rsidR="00C118E7" w:rsidRPr="004E52E8" w:rsidRDefault="00C118E7" w:rsidP="00C118E7">
            <w:pPr>
              <w:spacing w:after="0" w:line="240" w:lineRule="auto"/>
              <w:rPr>
                <w:rFonts w:ascii="Times New Roman" w:eastAsia="Times New Roman" w:hAnsi="Times New Roman" w:cs="Times New Roman"/>
                <w:sz w:val="24"/>
                <w:szCs w:val="24"/>
                <w:lang w:eastAsia="es-CO"/>
              </w:rPr>
            </w:pPr>
          </w:p>
        </w:tc>
        <w:tc>
          <w:tcPr>
            <w:tcW w:w="6001" w:type="dxa"/>
            <w:tcBorders>
              <w:bottom w:val="nil"/>
            </w:tcBorders>
            <w:vAlign w:val="center"/>
            <w:hideMark/>
          </w:tcPr>
          <w:p w:rsidR="00C118E7" w:rsidRPr="004E52E8" w:rsidRDefault="00C118E7" w:rsidP="00C118E7">
            <w:pPr>
              <w:spacing w:after="0" w:line="240" w:lineRule="auto"/>
              <w:rPr>
                <w:rFonts w:ascii="Arial" w:eastAsia="Times New Roman" w:hAnsi="Arial" w:cs="Arial"/>
                <w:b/>
                <w:bCs/>
                <w:sz w:val="20"/>
                <w:szCs w:val="20"/>
                <w:lang w:eastAsia="es-CO"/>
              </w:rPr>
            </w:pPr>
          </w:p>
        </w:tc>
      </w:tr>
    </w:tbl>
    <w:tbl>
      <w:tblPr>
        <w:tblW w:w="9348" w:type="dxa"/>
        <w:tblCellMar>
          <w:left w:w="0" w:type="dxa"/>
          <w:right w:w="0" w:type="dxa"/>
        </w:tblCellMar>
        <w:tblLook w:val="04A0" w:firstRow="1" w:lastRow="0" w:firstColumn="1" w:lastColumn="0" w:noHBand="0" w:noVBand="1"/>
      </w:tblPr>
      <w:tblGrid>
        <w:gridCol w:w="9348"/>
      </w:tblGrid>
      <w:tr w:rsidR="00C118E7" w:rsidRPr="004E52E8" w:rsidTr="00C118E7">
        <w:trPr>
          <w:trHeight w:val="23"/>
        </w:trPr>
        <w:tc>
          <w:tcPr>
            <w:tcW w:w="9348"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C118E7" w:rsidRPr="004E52E8" w:rsidRDefault="00C118E7" w:rsidP="00C118E7">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PODRA informar acerca de:</w:t>
            </w:r>
          </w:p>
        </w:tc>
      </w:tr>
      <w:tr w:rsidR="00C118E7" w:rsidRPr="004E52E8" w:rsidTr="00C118E7">
        <w:trPr>
          <w:trHeight w:val="315"/>
        </w:trPr>
        <w:tc>
          <w:tcPr>
            <w:tcW w:w="9348"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C118E7" w:rsidRPr="004E52E8" w:rsidRDefault="00C118E7" w:rsidP="00C118E7">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1</w:t>
            </w:r>
            <w:r w:rsidRPr="004E52E8">
              <w:rPr>
                <w:rFonts w:ascii="Arial" w:eastAsia="Times New Roman" w:hAnsi="Arial" w:cs="Arial"/>
                <w:sz w:val="20"/>
                <w:szCs w:val="20"/>
                <w:lang w:eastAsia="es-CO"/>
              </w:rPr>
              <w:t xml:space="preserve">. Su intervención en toda clase de gestión e intermediación ante los organismos del Estado para la obtención de cualquier tipo de servicios y ayudas en materia de salud, educación, vivienda, obras públicas, agricultura y de ciencia y tecnología, para beneficio de la comunidad colombiana. </w:t>
            </w:r>
          </w:p>
        </w:tc>
      </w:tr>
      <w:tr w:rsidR="00C118E7" w:rsidRPr="004E52E8" w:rsidTr="00C118E7">
        <w:trPr>
          <w:trHeight w:val="825"/>
        </w:trPr>
        <w:tc>
          <w:tcPr>
            <w:tcW w:w="9348"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C118E7" w:rsidRPr="004E52E8" w:rsidRDefault="00C118E7" w:rsidP="00C118E7">
            <w:pPr>
              <w:spacing w:after="0" w:line="240" w:lineRule="auto"/>
              <w:rPr>
                <w:rFonts w:ascii="Arial" w:eastAsia="Times New Roman" w:hAnsi="Arial" w:cs="Arial"/>
                <w:sz w:val="20"/>
                <w:szCs w:val="20"/>
                <w:lang w:eastAsia="es-CO"/>
              </w:rPr>
            </w:pPr>
          </w:p>
        </w:tc>
      </w:tr>
      <w:tr w:rsidR="00C118E7" w:rsidRPr="004E52E8" w:rsidTr="00C118E7">
        <w:trPr>
          <w:trHeight w:val="315"/>
        </w:trPr>
        <w:tc>
          <w:tcPr>
            <w:tcW w:w="9348"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C118E7" w:rsidRPr="004E52E8" w:rsidRDefault="00C118E7" w:rsidP="00C118E7">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2</w:t>
            </w:r>
            <w:r w:rsidRPr="004E52E8">
              <w:rPr>
                <w:rFonts w:ascii="Arial" w:eastAsia="Times New Roman" w:hAnsi="Arial" w:cs="Arial"/>
                <w:sz w:val="20"/>
                <w:szCs w:val="20"/>
                <w:lang w:eastAsia="es-CO"/>
              </w:rPr>
              <w:t>. Las peticiones a funcionarios de la Rama Ejecutiva para el cumplimiento de sus obligaciones constitucionales.</w:t>
            </w:r>
          </w:p>
        </w:tc>
      </w:tr>
      <w:tr w:rsidR="00C118E7" w:rsidRPr="004E52E8" w:rsidTr="00C118E7">
        <w:trPr>
          <w:trHeight w:val="915"/>
        </w:trPr>
        <w:tc>
          <w:tcPr>
            <w:tcW w:w="9348"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C118E7" w:rsidRPr="004E52E8" w:rsidRDefault="00C118E7" w:rsidP="00C118E7">
            <w:pPr>
              <w:spacing w:after="0" w:line="240" w:lineRule="auto"/>
              <w:rPr>
                <w:rFonts w:ascii="Arial" w:eastAsia="Times New Roman" w:hAnsi="Arial" w:cs="Arial"/>
                <w:sz w:val="20"/>
                <w:szCs w:val="20"/>
                <w:lang w:eastAsia="es-CO"/>
              </w:rPr>
            </w:pPr>
          </w:p>
        </w:tc>
      </w:tr>
      <w:tr w:rsidR="00C118E7" w:rsidRPr="004E52E8" w:rsidTr="00C118E7">
        <w:trPr>
          <w:trHeight w:val="315"/>
        </w:trPr>
        <w:tc>
          <w:tcPr>
            <w:tcW w:w="9348"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C118E7" w:rsidRPr="004E52E8" w:rsidRDefault="00C118E7" w:rsidP="00C118E7">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3</w:t>
            </w:r>
            <w:r w:rsidRPr="004E52E8">
              <w:rPr>
                <w:rFonts w:ascii="Arial" w:eastAsia="Times New Roman" w:hAnsi="Arial" w:cs="Arial"/>
                <w:sz w:val="20"/>
                <w:szCs w:val="20"/>
                <w:lang w:eastAsia="es-CO"/>
              </w:rPr>
              <w:t xml:space="preserve">. Acciones ante el gobierno en orden de satisfacer la necesidad de los habitantes de sus </w:t>
            </w:r>
            <w:r>
              <w:rPr>
                <w:rFonts w:ascii="Arial" w:eastAsia="Times New Roman" w:hAnsi="Arial" w:cs="Arial"/>
                <w:sz w:val="20"/>
                <w:szCs w:val="20"/>
                <w:lang w:eastAsia="es-CO"/>
              </w:rPr>
              <w:t>circunscripciones electorales.</w:t>
            </w:r>
          </w:p>
        </w:tc>
      </w:tr>
      <w:tr w:rsidR="00C118E7" w:rsidRPr="004E52E8" w:rsidTr="00C118E7">
        <w:trPr>
          <w:trHeight w:val="825"/>
        </w:trPr>
        <w:tc>
          <w:tcPr>
            <w:tcW w:w="9348"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C118E7" w:rsidRPr="004E52E8" w:rsidRDefault="00C118E7" w:rsidP="00C118E7">
            <w:pPr>
              <w:spacing w:after="0" w:line="240" w:lineRule="auto"/>
              <w:rPr>
                <w:rFonts w:ascii="Arial" w:eastAsia="Times New Roman" w:hAnsi="Arial" w:cs="Arial"/>
                <w:sz w:val="20"/>
                <w:szCs w:val="20"/>
                <w:lang w:eastAsia="es-CO"/>
              </w:rPr>
            </w:pPr>
          </w:p>
        </w:tc>
      </w:tr>
      <w:tr w:rsidR="00C118E7" w:rsidRPr="004E52E8" w:rsidTr="00C118E7">
        <w:trPr>
          <w:trHeight w:val="315"/>
        </w:trPr>
        <w:tc>
          <w:tcPr>
            <w:tcW w:w="9348"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C118E7" w:rsidRPr="004E52E8" w:rsidRDefault="00C118E7" w:rsidP="00C118E7">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4</w:t>
            </w:r>
            <w:r w:rsidRPr="004E52E8">
              <w:rPr>
                <w:rFonts w:ascii="Arial" w:eastAsia="Times New Roman" w:hAnsi="Arial" w:cs="Arial"/>
                <w:sz w:val="20"/>
                <w:szCs w:val="20"/>
                <w:lang w:eastAsia="es-CO"/>
              </w:rPr>
              <w:t xml:space="preserve">. La participación como directivo de su partido o movimiento político. </w:t>
            </w:r>
          </w:p>
        </w:tc>
      </w:tr>
      <w:tr w:rsidR="00C118E7" w:rsidRPr="004E52E8" w:rsidTr="00C118E7">
        <w:trPr>
          <w:trHeight w:val="660"/>
        </w:trPr>
        <w:tc>
          <w:tcPr>
            <w:tcW w:w="9348"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C118E7" w:rsidRPr="004E52E8" w:rsidRDefault="00C118E7" w:rsidP="00C118E7">
            <w:pPr>
              <w:spacing w:after="0" w:line="240" w:lineRule="auto"/>
              <w:rPr>
                <w:rFonts w:ascii="Arial" w:eastAsia="Times New Roman" w:hAnsi="Arial" w:cs="Arial"/>
                <w:sz w:val="20"/>
                <w:szCs w:val="20"/>
                <w:lang w:eastAsia="es-CO"/>
              </w:rPr>
            </w:pPr>
          </w:p>
        </w:tc>
      </w:tr>
      <w:tr w:rsidR="00C118E7" w:rsidRPr="004E52E8" w:rsidTr="00C118E7">
        <w:trPr>
          <w:trHeight w:val="297"/>
        </w:trPr>
        <w:tc>
          <w:tcPr>
            <w:tcW w:w="9348"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C118E7" w:rsidRPr="004E52E8" w:rsidRDefault="00C118E7" w:rsidP="00C118E7">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5</w:t>
            </w:r>
            <w:r w:rsidRPr="004E52E8">
              <w:rPr>
                <w:rFonts w:ascii="Arial" w:eastAsia="Times New Roman" w:hAnsi="Arial" w:cs="Arial"/>
                <w:sz w:val="20"/>
                <w:szCs w:val="20"/>
                <w:lang w:eastAsia="es-CO"/>
              </w:rPr>
              <w:t xml:space="preserve">. Ejercicio gratuito como profesional de la salud. </w:t>
            </w:r>
          </w:p>
        </w:tc>
      </w:tr>
      <w:tr w:rsidR="00C118E7" w:rsidRPr="004E52E8" w:rsidTr="00C118E7">
        <w:trPr>
          <w:trHeight w:val="660"/>
        </w:trPr>
        <w:tc>
          <w:tcPr>
            <w:tcW w:w="9348"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C118E7" w:rsidRPr="004E52E8" w:rsidRDefault="00C118E7" w:rsidP="00C118E7">
            <w:pPr>
              <w:spacing w:after="0" w:line="240" w:lineRule="auto"/>
              <w:rPr>
                <w:rFonts w:ascii="Arial" w:eastAsia="Times New Roman" w:hAnsi="Arial" w:cs="Arial"/>
                <w:sz w:val="20"/>
                <w:szCs w:val="20"/>
                <w:lang w:eastAsia="es-CO"/>
              </w:rPr>
            </w:pPr>
          </w:p>
        </w:tc>
      </w:tr>
      <w:tr w:rsidR="00C118E7" w:rsidRPr="004E52E8" w:rsidTr="00C118E7">
        <w:trPr>
          <w:trHeight w:val="315"/>
        </w:trPr>
        <w:tc>
          <w:tcPr>
            <w:tcW w:w="9348"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C118E7" w:rsidRPr="004E52E8" w:rsidRDefault="00C118E7" w:rsidP="00C118E7">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6</w:t>
            </w:r>
            <w:r w:rsidRPr="004E52E8">
              <w:rPr>
                <w:rFonts w:ascii="Arial" w:eastAsia="Times New Roman" w:hAnsi="Arial" w:cs="Arial"/>
                <w:sz w:val="20"/>
                <w:szCs w:val="20"/>
                <w:lang w:eastAsia="es-CO"/>
              </w:rPr>
              <w:t xml:space="preserve">. La participación en actividades científicas, artísticas, culturales, educativas y deportivas. </w:t>
            </w:r>
          </w:p>
        </w:tc>
      </w:tr>
      <w:tr w:rsidR="00C118E7" w:rsidRPr="004E52E8" w:rsidTr="00C118E7">
        <w:trPr>
          <w:trHeight w:val="660"/>
        </w:trPr>
        <w:tc>
          <w:tcPr>
            <w:tcW w:w="9348"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C118E7" w:rsidRPr="004E52E8" w:rsidRDefault="00C118E7" w:rsidP="00C118E7">
            <w:pPr>
              <w:spacing w:after="0" w:line="240" w:lineRule="auto"/>
              <w:rPr>
                <w:rFonts w:ascii="Arial" w:eastAsia="Times New Roman" w:hAnsi="Arial" w:cs="Arial"/>
                <w:sz w:val="20"/>
                <w:szCs w:val="20"/>
                <w:lang w:eastAsia="es-CO"/>
              </w:rPr>
            </w:pPr>
          </w:p>
        </w:tc>
      </w:tr>
      <w:tr w:rsidR="00C118E7" w:rsidRPr="004E52E8" w:rsidTr="00C118E7">
        <w:trPr>
          <w:trHeight w:val="315"/>
        </w:trPr>
        <w:tc>
          <w:tcPr>
            <w:tcW w:w="9348"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C118E7" w:rsidRPr="004E52E8" w:rsidRDefault="00C118E7" w:rsidP="00C118E7">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7</w:t>
            </w:r>
            <w:r w:rsidRPr="004E52E8">
              <w:rPr>
                <w:rFonts w:ascii="Arial" w:eastAsia="Times New Roman" w:hAnsi="Arial" w:cs="Arial"/>
                <w:sz w:val="20"/>
                <w:szCs w:val="20"/>
                <w:lang w:eastAsia="es-CO"/>
              </w:rPr>
              <w:t xml:space="preserve">. Pertenencia y/o participación en organizaciones cívica o comunitaria. </w:t>
            </w:r>
          </w:p>
        </w:tc>
      </w:tr>
      <w:tr w:rsidR="00C118E7" w:rsidRPr="004E52E8" w:rsidTr="00C118E7">
        <w:trPr>
          <w:trHeight w:val="750"/>
        </w:trPr>
        <w:tc>
          <w:tcPr>
            <w:tcW w:w="9348"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C118E7" w:rsidRPr="004E52E8" w:rsidRDefault="00C118E7" w:rsidP="00C118E7">
            <w:pPr>
              <w:spacing w:after="0" w:line="240" w:lineRule="auto"/>
              <w:rPr>
                <w:rFonts w:ascii="Arial" w:eastAsia="Times New Roman" w:hAnsi="Arial" w:cs="Arial"/>
                <w:sz w:val="20"/>
                <w:szCs w:val="20"/>
                <w:lang w:eastAsia="es-CO"/>
              </w:rPr>
            </w:pPr>
          </w:p>
        </w:tc>
      </w:tr>
      <w:tr w:rsidR="00C118E7" w:rsidRPr="004E52E8" w:rsidTr="00C118E7">
        <w:trPr>
          <w:trHeight w:val="315"/>
        </w:trPr>
        <w:tc>
          <w:tcPr>
            <w:tcW w:w="9348"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C118E7" w:rsidRPr="004E52E8" w:rsidRDefault="00C118E7" w:rsidP="00C118E7">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8</w:t>
            </w:r>
            <w:r w:rsidRPr="004E52E8">
              <w:rPr>
                <w:rFonts w:ascii="Arial" w:eastAsia="Times New Roman" w:hAnsi="Arial" w:cs="Arial"/>
                <w:sz w:val="20"/>
                <w:szCs w:val="20"/>
                <w:lang w:eastAsia="es-CO"/>
              </w:rPr>
              <w:t xml:space="preserve">. Ejercicio de la catedra universitaria. </w:t>
            </w:r>
          </w:p>
        </w:tc>
      </w:tr>
      <w:tr w:rsidR="00C118E7" w:rsidRPr="004E52E8" w:rsidTr="00C118E7">
        <w:trPr>
          <w:trHeight w:val="740"/>
        </w:trPr>
        <w:tc>
          <w:tcPr>
            <w:tcW w:w="9348"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tcPr>
          <w:p w:rsidR="00C118E7" w:rsidRPr="004E52E8" w:rsidRDefault="00C118E7" w:rsidP="00C118E7">
            <w:pPr>
              <w:spacing w:after="0" w:line="240" w:lineRule="auto"/>
              <w:rPr>
                <w:rFonts w:ascii="Arial" w:eastAsia="Times New Roman" w:hAnsi="Arial" w:cs="Arial"/>
                <w:sz w:val="20"/>
                <w:szCs w:val="20"/>
                <w:lang w:eastAsia="es-CO"/>
              </w:rPr>
            </w:pPr>
          </w:p>
        </w:tc>
      </w:tr>
    </w:tbl>
    <w:p w:rsidR="00C118E7" w:rsidRDefault="00C118E7" w:rsidP="00C118E7"/>
    <w:p w:rsidR="00C118E7" w:rsidRDefault="00C118E7">
      <w:r>
        <w:br w:type="page"/>
      </w:r>
    </w:p>
    <w:tbl>
      <w:tblPr>
        <w:tblW w:w="8822" w:type="dxa"/>
        <w:tblInd w:w="37" w:type="dxa"/>
        <w:tblCellMar>
          <w:left w:w="0" w:type="dxa"/>
          <w:right w:w="0" w:type="dxa"/>
        </w:tblCellMar>
        <w:tblLook w:val="04A0" w:firstRow="1" w:lastRow="0" w:firstColumn="1" w:lastColumn="0" w:noHBand="0" w:noVBand="1"/>
      </w:tblPr>
      <w:tblGrid>
        <w:gridCol w:w="847"/>
        <w:gridCol w:w="669"/>
        <w:gridCol w:w="1091"/>
        <w:gridCol w:w="613"/>
        <w:gridCol w:w="1091"/>
        <w:gridCol w:w="2130"/>
        <w:gridCol w:w="2381"/>
      </w:tblGrid>
      <w:tr w:rsidR="00C118E7" w:rsidRPr="004E52E8" w:rsidTr="00C118E7">
        <w:trPr>
          <w:trHeight w:val="315"/>
        </w:trPr>
        <w:tc>
          <w:tcPr>
            <w:tcW w:w="0" w:type="auto"/>
            <w:gridSpan w:val="7"/>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rsidR="00C118E7" w:rsidRPr="004E52E8" w:rsidRDefault="00C118E7" w:rsidP="00C118E7">
            <w:pPr>
              <w:spacing w:after="0" w:line="240" w:lineRule="auto"/>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lastRenderedPageBreak/>
              <w:t xml:space="preserve">Datos personales </w:t>
            </w:r>
          </w:p>
        </w:tc>
      </w:tr>
      <w:tr w:rsidR="00C118E7" w:rsidRPr="004E52E8" w:rsidTr="00C118E7">
        <w:trPr>
          <w:trHeight w:val="315"/>
        </w:trPr>
        <w:tc>
          <w:tcPr>
            <w:tcW w:w="0" w:type="auto"/>
            <w:gridSpan w:val="3"/>
            <w:tcBorders>
              <w:top w:val="single" w:sz="4" w:space="0" w:color="auto"/>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C118E7" w:rsidRPr="004E52E8" w:rsidRDefault="00C118E7" w:rsidP="00C118E7">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Nombres </w:t>
            </w:r>
          </w:p>
        </w:tc>
        <w:tc>
          <w:tcPr>
            <w:tcW w:w="0" w:type="auto"/>
            <w:gridSpan w:val="4"/>
            <w:tcBorders>
              <w:top w:val="single" w:sz="4" w:space="0" w:color="auto"/>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C118E7" w:rsidRPr="004E52E8" w:rsidRDefault="00C118E7" w:rsidP="00C118E7">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Apellidos</w:t>
            </w:r>
          </w:p>
        </w:tc>
      </w:tr>
      <w:tr w:rsidR="00C118E7" w:rsidRPr="004E52E8" w:rsidTr="00C118E7">
        <w:trPr>
          <w:trHeight w:val="315"/>
        </w:trPr>
        <w:tc>
          <w:tcPr>
            <w:tcW w:w="0" w:type="auto"/>
            <w:gridSpan w:val="3"/>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C118E7" w:rsidRPr="00614CCC" w:rsidRDefault="00C118E7" w:rsidP="00C118E7">
            <w:pPr>
              <w:spacing w:after="0" w:line="240" w:lineRule="auto"/>
              <w:jc w:val="center"/>
              <w:rPr>
                <w:rFonts w:ascii="Arial" w:eastAsia="Times New Roman" w:hAnsi="Arial" w:cs="Arial"/>
                <w:sz w:val="20"/>
                <w:szCs w:val="20"/>
                <w:lang w:eastAsia="es-CO"/>
              </w:rPr>
            </w:pPr>
            <w:r w:rsidRPr="00614CCC">
              <w:rPr>
                <w:rFonts w:ascii="Arial" w:eastAsia="Times New Roman" w:hAnsi="Arial" w:cs="Arial"/>
                <w:sz w:val="20"/>
                <w:szCs w:val="20"/>
                <w:lang w:eastAsia="es-CO"/>
              </w:rPr>
              <w:t>ANGELICA LISBETH</w:t>
            </w:r>
          </w:p>
        </w:tc>
        <w:tc>
          <w:tcPr>
            <w:tcW w:w="0" w:type="auto"/>
            <w:gridSpan w:val="4"/>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C118E7" w:rsidRPr="00614CCC" w:rsidRDefault="00C118E7" w:rsidP="00C118E7">
            <w:pPr>
              <w:spacing w:after="0" w:line="240" w:lineRule="auto"/>
              <w:jc w:val="center"/>
              <w:rPr>
                <w:rFonts w:ascii="Arial" w:eastAsia="Times New Roman" w:hAnsi="Arial" w:cs="Arial"/>
                <w:sz w:val="20"/>
                <w:szCs w:val="20"/>
                <w:lang w:eastAsia="es-CO"/>
              </w:rPr>
            </w:pPr>
            <w:r w:rsidRPr="00614CCC">
              <w:rPr>
                <w:rFonts w:ascii="Arial" w:eastAsia="Times New Roman" w:hAnsi="Arial" w:cs="Arial"/>
                <w:sz w:val="20"/>
                <w:szCs w:val="20"/>
                <w:lang w:eastAsia="es-CO"/>
              </w:rPr>
              <w:t>LOZANO CORREA</w:t>
            </w:r>
          </w:p>
        </w:tc>
      </w:tr>
      <w:tr w:rsidR="00C118E7" w:rsidRPr="004E52E8" w:rsidTr="00C118E7">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C118E7" w:rsidRPr="004E52E8" w:rsidRDefault="00C118E7" w:rsidP="00C118E7">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Fecha </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C118E7" w:rsidRPr="004E52E8" w:rsidRDefault="00C118E7" w:rsidP="00C118E7">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Cargo:</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C118E7" w:rsidRPr="004E52E8" w:rsidRDefault="00C118E7" w:rsidP="00C118E7">
            <w:pPr>
              <w:spacing w:after="0" w:line="240" w:lineRule="auto"/>
              <w:jc w:val="center"/>
              <w:rPr>
                <w:rFonts w:ascii="Arial" w:eastAsia="Times New Roman" w:hAnsi="Arial" w:cs="Arial"/>
                <w:sz w:val="20"/>
                <w:szCs w:val="20"/>
                <w:lang w:eastAsia="es-CO"/>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C118E7" w:rsidRPr="004E52E8" w:rsidRDefault="00C118E7" w:rsidP="00C118E7">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Senador </w:t>
            </w:r>
          </w:p>
        </w:tc>
        <w:tc>
          <w:tcPr>
            <w:tcW w:w="202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C118E7" w:rsidRPr="004E52E8" w:rsidRDefault="00C118E7" w:rsidP="00C118E7">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X</w:t>
            </w:r>
          </w:p>
        </w:tc>
        <w:tc>
          <w:tcPr>
            <w:tcW w:w="195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C118E7" w:rsidRPr="004E52E8" w:rsidRDefault="00C118E7" w:rsidP="00C118E7">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Representante a la </w:t>
            </w:r>
            <w:r>
              <w:rPr>
                <w:rFonts w:ascii="Arial" w:eastAsia="Times New Roman" w:hAnsi="Arial" w:cs="Arial"/>
                <w:sz w:val="20"/>
                <w:szCs w:val="20"/>
                <w:lang w:eastAsia="es-CO"/>
              </w:rPr>
              <w:t>C</w:t>
            </w:r>
            <w:r w:rsidRPr="004E52E8">
              <w:rPr>
                <w:rFonts w:ascii="Arial" w:eastAsia="Times New Roman" w:hAnsi="Arial" w:cs="Arial"/>
                <w:sz w:val="20"/>
                <w:szCs w:val="20"/>
                <w:lang w:eastAsia="es-CO"/>
              </w:rPr>
              <w:t>ámara</w:t>
            </w:r>
          </w:p>
        </w:tc>
      </w:tr>
      <w:tr w:rsidR="00C118E7" w:rsidRPr="004E52E8" w:rsidTr="00C118E7">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C118E7" w:rsidRPr="004E52E8" w:rsidRDefault="00C118E7" w:rsidP="00C118E7">
            <w:pPr>
              <w:spacing w:after="0" w:line="240" w:lineRule="auto"/>
              <w:jc w:val="center"/>
              <w:rPr>
                <w:rFonts w:ascii="Arial" w:eastAsia="Times New Roman" w:hAnsi="Arial" w:cs="Arial"/>
                <w:sz w:val="20"/>
                <w:szCs w:val="20"/>
                <w:lang w:eastAsia="es-CO"/>
              </w:rPr>
            </w:pPr>
          </w:p>
        </w:tc>
        <w:tc>
          <w:tcPr>
            <w:tcW w:w="0" w:type="auto"/>
            <w:gridSpan w:val="3"/>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C118E7" w:rsidRPr="004E52E8" w:rsidRDefault="00C118E7" w:rsidP="00C118E7">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Partido al que pertenece: </w:t>
            </w:r>
          </w:p>
        </w:tc>
        <w:tc>
          <w:tcPr>
            <w:tcW w:w="0" w:type="auto"/>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C118E7" w:rsidRPr="004E52E8" w:rsidRDefault="00C118E7" w:rsidP="00C118E7">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Partido Alianza Verde</w:t>
            </w:r>
          </w:p>
        </w:tc>
      </w:tr>
      <w:tr w:rsidR="00C118E7" w:rsidRPr="004E52E8" w:rsidTr="00C118E7">
        <w:trPr>
          <w:trHeight w:val="270"/>
        </w:trPr>
        <w:tc>
          <w:tcPr>
            <w:tcW w:w="0" w:type="auto"/>
            <w:vMerge w:val="restar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C118E7" w:rsidRPr="004E52E8" w:rsidRDefault="00C118E7" w:rsidP="00C118E7">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Período: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C118E7" w:rsidRPr="004E52E8" w:rsidRDefault="00C118E7" w:rsidP="00C118E7">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Desde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C118E7" w:rsidRPr="00635CF0" w:rsidRDefault="00C118E7" w:rsidP="00C118E7">
            <w:pPr>
              <w:spacing w:after="0" w:line="240" w:lineRule="auto"/>
              <w:rPr>
                <w:rFonts w:ascii="Arial" w:eastAsia="Times New Roman" w:hAnsi="Arial" w:cs="Arial"/>
                <w:sz w:val="20"/>
                <w:szCs w:val="20"/>
                <w:lang w:eastAsia="es-CO"/>
              </w:rPr>
            </w:pPr>
            <w:r w:rsidRPr="00635CF0">
              <w:rPr>
                <w:rFonts w:ascii="Arial" w:eastAsia="Times New Roman" w:hAnsi="Arial" w:cs="Arial"/>
                <w:sz w:val="20"/>
                <w:szCs w:val="20"/>
                <w:lang w:eastAsia="es-CO"/>
              </w:rPr>
              <w:t>20/07/2017</w:t>
            </w:r>
          </w:p>
        </w:tc>
        <w:tc>
          <w:tcPr>
            <w:tcW w:w="0" w:type="auto"/>
            <w:vMerge w:val="restart"/>
            <w:tcBorders>
              <w:top w:val="single" w:sz="6" w:space="0" w:color="CCCCCC"/>
              <w:left w:val="single" w:sz="6" w:space="0" w:color="CCCCCC"/>
              <w:bottom w:val="single" w:sz="6" w:space="0" w:color="000000"/>
              <w:right w:val="single" w:sz="4" w:space="0" w:color="auto"/>
            </w:tcBorders>
            <w:tcMar>
              <w:top w:w="30" w:type="dxa"/>
              <w:left w:w="45" w:type="dxa"/>
              <w:bottom w:w="30" w:type="dxa"/>
              <w:right w:w="45" w:type="dxa"/>
            </w:tcMar>
            <w:vAlign w:val="center"/>
            <w:hideMark/>
          </w:tcPr>
          <w:p w:rsidR="00C118E7" w:rsidRPr="00635CF0" w:rsidRDefault="00C118E7" w:rsidP="00C118E7">
            <w:pPr>
              <w:spacing w:after="0" w:line="240" w:lineRule="auto"/>
              <w:rPr>
                <w:rFonts w:ascii="Arial" w:eastAsia="Times New Roman" w:hAnsi="Arial" w:cs="Arial"/>
                <w:sz w:val="20"/>
                <w:szCs w:val="20"/>
                <w:lang w:eastAsia="es-CO"/>
              </w:rPr>
            </w:pPr>
            <w:r w:rsidRPr="00635CF0">
              <w:rPr>
                <w:rFonts w:ascii="Arial" w:eastAsia="Times New Roman" w:hAnsi="Arial" w:cs="Arial"/>
                <w:sz w:val="20"/>
                <w:szCs w:val="20"/>
                <w:lang w:eastAsia="es-CO"/>
              </w:rPr>
              <w:t>Hasta</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hideMark/>
          </w:tcPr>
          <w:p w:rsidR="00C118E7" w:rsidRPr="00635CF0" w:rsidRDefault="00C118E7" w:rsidP="00C118E7">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18/06</w:t>
            </w:r>
            <w:r w:rsidRPr="00635CF0">
              <w:rPr>
                <w:rFonts w:ascii="Arial" w:eastAsia="Times New Roman" w:hAnsi="Arial" w:cs="Arial"/>
                <w:sz w:val="20"/>
                <w:szCs w:val="20"/>
                <w:lang w:eastAsia="es-CO"/>
              </w:rPr>
              <w:t>/</w:t>
            </w:r>
            <w:r>
              <w:rPr>
                <w:rFonts w:ascii="Arial" w:eastAsia="Times New Roman" w:hAnsi="Arial" w:cs="Arial"/>
                <w:sz w:val="20"/>
                <w:szCs w:val="20"/>
                <w:lang w:eastAsia="es-CO"/>
              </w:rPr>
              <w:t>2018</w:t>
            </w:r>
          </w:p>
        </w:tc>
        <w:tc>
          <w:tcPr>
            <w:tcW w:w="0" w:type="auto"/>
            <w:gridSpan w:val="2"/>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hideMark/>
          </w:tcPr>
          <w:p w:rsidR="00C118E7" w:rsidRPr="004E52E8" w:rsidRDefault="00C118E7" w:rsidP="00C118E7">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E-mail </w:t>
            </w:r>
          </w:p>
        </w:tc>
      </w:tr>
      <w:tr w:rsidR="00C118E7" w:rsidRPr="004E52E8" w:rsidTr="00C118E7">
        <w:trPr>
          <w:trHeight w:val="330"/>
        </w:trPr>
        <w:tc>
          <w:tcPr>
            <w:tcW w:w="0" w:type="auto"/>
            <w:vMerge/>
            <w:tcBorders>
              <w:top w:val="single" w:sz="6" w:space="0" w:color="CCCCCC"/>
              <w:left w:val="single" w:sz="6" w:space="0" w:color="000000"/>
              <w:bottom w:val="single" w:sz="6" w:space="0" w:color="000000"/>
              <w:right w:val="single" w:sz="6" w:space="0" w:color="000000"/>
            </w:tcBorders>
            <w:vAlign w:val="center"/>
            <w:hideMark/>
          </w:tcPr>
          <w:p w:rsidR="00C118E7" w:rsidRPr="004E52E8" w:rsidRDefault="00C118E7" w:rsidP="00C118E7">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C118E7" w:rsidRPr="004E52E8" w:rsidRDefault="00C118E7" w:rsidP="00C118E7">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C118E7" w:rsidRPr="004E52E8" w:rsidRDefault="00C118E7" w:rsidP="00C118E7">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4" w:space="0" w:color="auto"/>
            </w:tcBorders>
            <w:vAlign w:val="center"/>
            <w:hideMark/>
          </w:tcPr>
          <w:p w:rsidR="00C118E7" w:rsidRPr="004E52E8" w:rsidRDefault="00C118E7" w:rsidP="00C118E7">
            <w:pPr>
              <w:spacing w:after="0" w:line="240" w:lineRule="auto"/>
              <w:rPr>
                <w:rFonts w:ascii="Arial" w:eastAsia="Times New Roman" w:hAnsi="Arial" w:cs="Arial"/>
                <w:sz w:val="20"/>
                <w:szCs w:val="20"/>
                <w:lang w:eastAsia="es-CO"/>
              </w:rPr>
            </w:pPr>
          </w:p>
        </w:tc>
        <w:tc>
          <w:tcPr>
            <w:tcW w:w="0" w:type="auto"/>
            <w:vMerge/>
            <w:tcBorders>
              <w:top w:val="single" w:sz="4" w:space="0" w:color="auto"/>
              <w:left w:val="single" w:sz="4" w:space="0" w:color="auto"/>
              <w:bottom w:val="single" w:sz="6" w:space="0" w:color="000000"/>
              <w:right w:val="single" w:sz="4" w:space="0" w:color="auto"/>
            </w:tcBorders>
            <w:vAlign w:val="center"/>
            <w:hideMark/>
          </w:tcPr>
          <w:p w:rsidR="00C118E7" w:rsidRPr="004E52E8" w:rsidRDefault="00C118E7" w:rsidP="00C118E7">
            <w:pPr>
              <w:spacing w:after="0" w:line="240" w:lineRule="auto"/>
              <w:rPr>
                <w:rFonts w:ascii="Arial" w:eastAsia="Times New Roman" w:hAnsi="Arial" w:cs="Arial"/>
                <w:color w:val="000000"/>
                <w:sz w:val="20"/>
                <w:szCs w:val="20"/>
                <w:lang w:eastAsia="es-CO"/>
              </w:rPr>
            </w:pPr>
          </w:p>
        </w:tc>
        <w:tc>
          <w:tcPr>
            <w:tcW w:w="0" w:type="auto"/>
            <w:gridSpan w:val="2"/>
            <w:tcBorders>
              <w:top w:val="single" w:sz="4" w:space="0" w:color="auto"/>
              <w:left w:val="single" w:sz="4" w:space="0" w:color="auto"/>
              <w:bottom w:val="single" w:sz="6" w:space="0" w:color="000000"/>
              <w:right w:val="single" w:sz="4" w:space="0" w:color="auto"/>
            </w:tcBorders>
            <w:tcMar>
              <w:top w:w="30" w:type="dxa"/>
              <w:left w:w="45" w:type="dxa"/>
              <w:bottom w:w="30" w:type="dxa"/>
              <w:right w:w="45" w:type="dxa"/>
            </w:tcMar>
            <w:vAlign w:val="center"/>
            <w:hideMark/>
          </w:tcPr>
          <w:p w:rsidR="00C118E7" w:rsidRDefault="00EF2972" w:rsidP="00C118E7">
            <w:pPr>
              <w:spacing w:after="0" w:line="240" w:lineRule="auto"/>
              <w:jc w:val="center"/>
              <w:rPr>
                <w:rStyle w:val="Hipervnculo"/>
                <w:rFonts w:ascii="Arial" w:eastAsia="Times New Roman" w:hAnsi="Arial" w:cs="Arial"/>
                <w:sz w:val="20"/>
                <w:szCs w:val="20"/>
                <w:lang w:eastAsia="es-CO"/>
              </w:rPr>
            </w:pPr>
            <w:hyperlink r:id="rId191" w:history="1">
              <w:r w:rsidR="00C118E7" w:rsidRPr="004A3D79">
                <w:rPr>
                  <w:rStyle w:val="Hipervnculo"/>
                  <w:rFonts w:ascii="Arial" w:eastAsia="Times New Roman" w:hAnsi="Arial" w:cs="Arial"/>
                  <w:sz w:val="20"/>
                  <w:szCs w:val="20"/>
                  <w:lang w:eastAsia="es-CO"/>
                </w:rPr>
                <w:t>angelicalozano.publico@gmail.com</w:t>
              </w:r>
            </w:hyperlink>
          </w:p>
          <w:p w:rsidR="00C118E7" w:rsidRPr="004E52E8" w:rsidRDefault="00C118E7" w:rsidP="00C118E7">
            <w:pPr>
              <w:spacing w:after="0" w:line="240" w:lineRule="auto"/>
              <w:jc w:val="center"/>
              <w:rPr>
                <w:rFonts w:ascii="Arial" w:eastAsia="Times New Roman" w:hAnsi="Arial" w:cs="Arial"/>
                <w:sz w:val="20"/>
                <w:szCs w:val="20"/>
                <w:lang w:eastAsia="es-CO"/>
              </w:rPr>
            </w:pPr>
            <w:r>
              <w:rPr>
                <w:rStyle w:val="Hipervnculo"/>
                <w:rFonts w:ascii="Arial" w:eastAsia="Times New Roman" w:hAnsi="Arial" w:cs="Arial"/>
                <w:sz w:val="20"/>
                <w:szCs w:val="20"/>
                <w:lang w:eastAsia="es-CO"/>
              </w:rPr>
              <w:t>angelica.lozano@camara.gov.co</w:t>
            </w:r>
          </w:p>
        </w:tc>
      </w:tr>
      <w:tr w:rsidR="00C118E7" w:rsidRPr="004E52E8" w:rsidTr="00C118E7">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C118E7" w:rsidRPr="004E52E8" w:rsidRDefault="00C118E7" w:rsidP="00C118E7">
            <w:pPr>
              <w:spacing w:after="0" w:line="240" w:lineRule="auto"/>
              <w:jc w:val="center"/>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t xml:space="preserve">Informe de rendición de cuentas </w:t>
            </w:r>
          </w:p>
        </w:tc>
      </w:tr>
      <w:tr w:rsidR="00C118E7" w:rsidRPr="004E52E8" w:rsidTr="00C118E7">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C118E7" w:rsidRPr="004E52E8" w:rsidRDefault="00C118E7" w:rsidP="00C118E7">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Debe ser presentado de manera digital y física cada año dentro de los 10 días hábiles siguientes a la terminación del segundo semestre de cada legislatura.</w:t>
            </w:r>
          </w:p>
        </w:tc>
      </w:tr>
      <w:tr w:rsidR="00C118E7" w:rsidRPr="004E52E8" w:rsidTr="00C118E7">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C118E7" w:rsidRPr="00D37D0D" w:rsidRDefault="00C118E7" w:rsidP="00C118E7">
            <w:pPr>
              <w:spacing w:after="0" w:line="240" w:lineRule="auto"/>
              <w:rPr>
                <w:rFonts w:ascii="Arial" w:eastAsia="Times New Roman" w:hAnsi="Arial" w:cs="Arial"/>
                <w:b/>
                <w:bCs/>
                <w:iCs/>
                <w:sz w:val="20"/>
                <w:szCs w:val="20"/>
                <w:lang w:eastAsia="es-CO"/>
              </w:rPr>
            </w:pPr>
            <w:r w:rsidRPr="00D37D0D">
              <w:rPr>
                <w:rFonts w:ascii="Arial" w:eastAsia="Times New Roman" w:hAnsi="Arial" w:cs="Arial"/>
                <w:b/>
                <w:bCs/>
                <w:iCs/>
                <w:sz w:val="20"/>
                <w:szCs w:val="20"/>
                <w:lang w:eastAsia="es-CO"/>
              </w:rPr>
              <w:t xml:space="preserve">Información mínima obligatoria </w:t>
            </w:r>
          </w:p>
        </w:tc>
      </w:tr>
      <w:tr w:rsidR="00C118E7" w:rsidRPr="004E52E8" w:rsidTr="00C118E7">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C118E7" w:rsidRPr="004E52E8" w:rsidRDefault="00C118E7" w:rsidP="00C118E7">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1</w:t>
            </w:r>
            <w:r w:rsidRPr="004E52E8">
              <w:rPr>
                <w:rFonts w:ascii="Arial" w:eastAsia="Times New Roman" w:hAnsi="Arial" w:cs="Arial"/>
                <w:sz w:val="20"/>
                <w:szCs w:val="20"/>
                <w:lang w:eastAsia="es-CO"/>
              </w:rPr>
              <w:t>. Proyectos de ley y/o acto legislativo de los cuales fue autor y/o ponente, donde podrá especificar los compromisos de campaña. (Elecciones periodo inmediatamente anterior).</w:t>
            </w:r>
          </w:p>
        </w:tc>
      </w:tr>
      <w:tr w:rsidR="00C118E7" w:rsidRPr="004E52E8" w:rsidTr="00C118E7">
        <w:trPr>
          <w:trHeight w:val="112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tbl>
            <w:tblPr>
              <w:tblW w:w="0" w:type="auto"/>
              <w:tblCellMar>
                <w:top w:w="15" w:type="dxa"/>
                <w:left w:w="15" w:type="dxa"/>
                <w:bottom w:w="15" w:type="dxa"/>
                <w:right w:w="15" w:type="dxa"/>
              </w:tblCellMar>
              <w:tblLook w:val="04A0" w:firstRow="1" w:lastRow="0" w:firstColumn="1" w:lastColumn="0" w:noHBand="0" w:noVBand="1"/>
            </w:tblPr>
            <w:tblGrid>
              <w:gridCol w:w="3500"/>
              <w:gridCol w:w="1284"/>
              <w:gridCol w:w="2293"/>
              <w:gridCol w:w="1635"/>
            </w:tblGrid>
            <w:tr w:rsidR="00C118E7" w:rsidRPr="005A488C" w:rsidTr="00C118E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118E7" w:rsidRPr="005A488C" w:rsidRDefault="00C118E7" w:rsidP="00C118E7">
                  <w:pPr>
                    <w:spacing w:after="0" w:line="240" w:lineRule="auto"/>
                    <w:jc w:val="both"/>
                    <w:rPr>
                      <w:rFonts w:ascii="Times New Roman" w:eastAsia="Times New Roman" w:hAnsi="Times New Roman" w:cs="Times New Roman"/>
                      <w:sz w:val="20"/>
                      <w:szCs w:val="20"/>
                      <w:lang w:eastAsia="es-CO"/>
                    </w:rPr>
                  </w:pPr>
                  <w:r w:rsidRPr="005A488C">
                    <w:rPr>
                      <w:rFonts w:ascii="Arial" w:eastAsia="Times New Roman" w:hAnsi="Arial" w:cs="Arial"/>
                      <w:b/>
                      <w:bCs/>
                      <w:color w:val="000000"/>
                      <w:sz w:val="20"/>
                      <w:szCs w:val="20"/>
                      <w:lang w:eastAsia="es-CO"/>
                    </w:rPr>
                    <w:t>Proyecto de Ley</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118E7" w:rsidRPr="005A488C" w:rsidRDefault="00C118E7" w:rsidP="00C118E7">
                  <w:pPr>
                    <w:spacing w:after="0" w:line="240" w:lineRule="auto"/>
                    <w:jc w:val="both"/>
                    <w:rPr>
                      <w:rFonts w:ascii="Times New Roman" w:eastAsia="Times New Roman" w:hAnsi="Times New Roman" w:cs="Times New Roman"/>
                      <w:sz w:val="20"/>
                      <w:szCs w:val="20"/>
                      <w:lang w:eastAsia="es-CO"/>
                    </w:rPr>
                  </w:pPr>
                  <w:r w:rsidRPr="005A488C">
                    <w:rPr>
                      <w:rFonts w:ascii="Arial" w:eastAsia="Times New Roman" w:hAnsi="Arial" w:cs="Arial"/>
                      <w:b/>
                      <w:bCs/>
                      <w:color w:val="000000"/>
                      <w:sz w:val="20"/>
                      <w:szCs w:val="20"/>
                      <w:lang w:eastAsia="es-CO"/>
                    </w:rPr>
                    <w:t xml:space="preserve">Fecha de radicación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118E7" w:rsidRPr="005A488C" w:rsidRDefault="00C118E7" w:rsidP="00C118E7">
                  <w:pPr>
                    <w:spacing w:after="0" w:line="240" w:lineRule="auto"/>
                    <w:jc w:val="both"/>
                    <w:rPr>
                      <w:rFonts w:ascii="Times New Roman" w:eastAsia="Times New Roman" w:hAnsi="Times New Roman" w:cs="Times New Roman"/>
                      <w:sz w:val="20"/>
                      <w:szCs w:val="20"/>
                      <w:lang w:eastAsia="es-CO"/>
                    </w:rPr>
                  </w:pPr>
                  <w:r w:rsidRPr="005A488C">
                    <w:rPr>
                      <w:rFonts w:ascii="Arial" w:eastAsia="Times New Roman" w:hAnsi="Arial" w:cs="Arial"/>
                      <w:b/>
                      <w:bCs/>
                      <w:color w:val="000000"/>
                      <w:sz w:val="20"/>
                      <w:szCs w:val="20"/>
                      <w:lang w:eastAsia="es-CO"/>
                    </w:rPr>
                    <w:t>Estado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118E7" w:rsidRPr="005A488C" w:rsidRDefault="00C118E7" w:rsidP="00C118E7">
                  <w:pPr>
                    <w:spacing w:after="0" w:line="240" w:lineRule="auto"/>
                    <w:jc w:val="both"/>
                    <w:rPr>
                      <w:rFonts w:ascii="Times New Roman" w:eastAsia="Times New Roman" w:hAnsi="Times New Roman" w:cs="Times New Roman"/>
                      <w:sz w:val="20"/>
                      <w:szCs w:val="20"/>
                      <w:lang w:eastAsia="es-CO"/>
                    </w:rPr>
                  </w:pPr>
                  <w:r w:rsidRPr="005A488C">
                    <w:rPr>
                      <w:rFonts w:ascii="Arial" w:eastAsia="Times New Roman" w:hAnsi="Arial" w:cs="Arial"/>
                      <w:b/>
                      <w:bCs/>
                      <w:color w:val="000000"/>
                      <w:sz w:val="20"/>
                      <w:szCs w:val="20"/>
                      <w:lang w:eastAsia="es-CO"/>
                    </w:rPr>
                    <w:t>Observaciones</w:t>
                  </w:r>
                </w:p>
              </w:tc>
            </w:tr>
            <w:tr w:rsidR="00C118E7" w:rsidRPr="005A488C" w:rsidTr="00C118E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118E7" w:rsidRPr="005A488C" w:rsidRDefault="00C118E7" w:rsidP="00C118E7">
                  <w:pPr>
                    <w:spacing w:after="0" w:line="240" w:lineRule="auto"/>
                    <w:jc w:val="both"/>
                    <w:rPr>
                      <w:rFonts w:ascii="Times New Roman" w:eastAsia="Times New Roman" w:hAnsi="Times New Roman" w:cs="Times New Roman"/>
                      <w:sz w:val="20"/>
                      <w:szCs w:val="20"/>
                      <w:lang w:eastAsia="es-CO"/>
                    </w:rPr>
                  </w:pPr>
                  <w:r w:rsidRPr="005A488C">
                    <w:rPr>
                      <w:rFonts w:ascii="Arial" w:eastAsia="Times New Roman" w:hAnsi="Arial" w:cs="Arial"/>
                      <w:color w:val="000000"/>
                      <w:sz w:val="20"/>
                      <w:szCs w:val="20"/>
                      <w:lang w:eastAsia="es-CO"/>
                    </w:rPr>
                    <w:t>Proyecto de Ley 086/2017C “Por medio de la cual se crea la concertación minera y de hidrocarburos y se dictan otras disposiciones”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118E7" w:rsidRPr="005A488C" w:rsidRDefault="00C118E7" w:rsidP="00C118E7">
                  <w:pPr>
                    <w:spacing w:after="0" w:line="240" w:lineRule="auto"/>
                    <w:jc w:val="both"/>
                    <w:rPr>
                      <w:rFonts w:ascii="Times New Roman" w:eastAsia="Times New Roman" w:hAnsi="Times New Roman" w:cs="Times New Roman"/>
                      <w:sz w:val="20"/>
                      <w:szCs w:val="20"/>
                      <w:lang w:eastAsia="es-CO"/>
                    </w:rPr>
                  </w:pPr>
                  <w:r w:rsidRPr="005A488C">
                    <w:rPr>
                      <w:rFonts w:ascii="Arial" w:eastAsia="Times New Roman" w:hAnsi="Arial" w:cs="Arial"/>
                      <w:b/>
                      <w:bCs/>
                      <w:color w:val="000000"/>
                      <w:sz w:val="20"/>
                      <w:szCs w:val="20"/>
                      <w:lang w:eastAsia="es-CO"/>
                    </w:rPr>
                    <w:t xml:space="preserve"> </w:t>
                  </w:r>
                  <w:r w:rsidRPr="005A488C">
                    <w:rPr>
                      <w:rFonts w:ascii="Arial" w:eastAsia="Times New Roman" w:hAnsi="Arial" w:cs="Arial"/>
                      <w:color w:val="000000"/>
                      <w:sz w:val="20"/>
                      <w:szCs w:val="20"/>
                      <w:lang w:eastAsia="es-CO"/>
                    </w:rPr>
                    <w:t>2017-08-14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118E7" w:rsidRPr="005A488C" w:rsidRDefault="00C118E7" w:rsidP="00C118E7">
                  <w:pPr>
                    <w:spacing w:after="0" w:line="240" w:lineRule="auto"/>
                    <w:jc w:val="both"/>
                    <w:rPr>
                      <w:rFonts w:ascii="Times New Roman" w:eastAsia="Times New Roman" w:hAnsi="Times New Roman" w:cs="Times New Roman"/>
                      <w:sz w:val="20"/>
                      <w:szCs w:val="20"/>
                      <w:lang w:eastAsia="es-CO"/>
                    </w:rPr>
                  </w:pPr>
                  <w:r w:rsidRPr="005A488C">
                    <w:rPr>
                      <w:rFonts w:ascii="Arial" w:eastAsia="Times New Roman" w:hAnsi="Arial" w:cs="Arial"/>
                      <w:color w:val="000000"/>
                      <w:sz w:val="20"/>
                      <w:szCs w:val="20"/>
                      <w:lang w:eastAsia="es-CO"/>
                    </w:rPr>
                    <w:t>Se rindió ponencia de primer debate y se realizó un foro con la comunidad. El proyecto no ha sido aprobado en primer debate.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118E7" w:rsidRPr="005A488C" w:rsidRDefault="00C118E7" w:rsidP="00C118E7">
                  <w:pPr>
                    <w:spacing w:after="0" w:line="240" w:lineRule="auto"/>
                    <w:jc w:val="both"/>
                    <w:rPr>
                      <w:rFonts w:ascii="Times New Roman" w:eastAsia="Times New Roman" w:hAnsi="Times New Roman" w:cs="Times New Roman"/>
                      <w:sz w:val="20"/>
                      <w:szCs w:val="20"/>
                      <w:lang w:eastAsia="es-CO"/>
                    </w:rPr>
                  </w:pPr>
                  <w:r w:rsidRPr="005A488C">
                    <w:rPr>
                      <w:rFonts w:ascii="Arial" w:eastAsia="Times New Roman" w:hAnsi="Arial" w:cs="Arial"/>
                      <w:color w:val="000000"/>
                      <w:sz w:val="20"/>
                      <w:szCs w:val="20"/>
                      <w:lang w:eastAsia="es-CO"/>
                    </w:rPr>
                    <w:t>Autora</w:t>
                  </w:r>
                </w:p>
                <w:p w:rsidR="00C118E7" w:rsidRPr="005A488C" w:rsidRDefault="00C118E7" w:rsidP="00C118E7">
                  <w:pPr>
                    <w:spacing w:after="0" w:line="240" w:lineRule="auto"/>
                    <w:rPr>
                      <w:rFonts w:ascii="Times New Roman" w:eastAsia="Times New Roman" w:hAnsi="Times New Roman" w:cs="Times New Roman"/>
                      <w:sz w:val="20"/>
                      <w:szCs w:val="20"/>
                      <w:lang w:eastAsia="es-CO"/>
                    </w:rPr>
                  </w:pPr>
                </w:p>
              </w:tc>
            </w:tr>
            <w:tr w:rsidR="00C118E7" w:rsidRPr="005A488C" w:rsidTr="00C118E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118E7" w:rsidRPr="005A488C" w:rsidRDefault="00C118E7" w:rsidP="00C118E7">
                  <w:pPr>
                    <w:spacing w:after="0" w:line="240" w:lineRule="auto"/>
                    <w:jc w:val="both"/>
                    <w:rPr>
                      <w:rFonts w:ascii="Times New Roman" w:eastAsia="Times New Roman" w:hAnsi="Times New Roman" w:cs="Times New Roman"/>
                      <w:sz w:val="20"/>
                      <w:szCs w:val="20"/>
                      <w:lang w:eastAsia="es-CO"/>
                    </w:rPr>
                  </w:pPr>
                  <w:r w:rsidRPr="005A488C">
                    <w:rPr>
                      <w:rFonts w:ascii="Arial" w:eastAsia="Times New Roman" w:hAnsi="Arial" w:cs="Arial"/>
                      <w:color w:val="000000"/>
                      <w:sz w:val="20"/>
                      <w:szCs w:val="20"/>
                      <w:lang w:eastAsia="es-CO"/>
                    </w:rPr>
                    <w:t>Proyecto de Ley 087/2017C “Por la cual se crea el espacio de participación de los consejos territoriales de planeación en materia ambiental y se dictan otras disposiciones”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118E7" w:rsidRPr="005A488C" w:rsidRDefault="00C118E7" w:rsidP="00C118E7">
                  <w:pPr>
                    <w:spacing w:after="0" w:line="240" w:lineRule="auto"/>
                    <w:jc w:val="both"/>
                    <w:rPr>
                      <w:rFonts w:ascii="Times New Roman" w:eastAsia="Times New Roman" w:hAnsi="Times New Roman" w:cs="Times New Roman"/>
                      <w:sz w:val="20"/>
                      <w:szCs w:val="20"/>
                      <w:lang w:eastAsia="es-CO"/>
                    </w:rPr>
                  </w:pPr>
                  <w:r w:rsidRPr="005A488C">
                    <w:rPr>
                      <w:rFonts w:ascii="Arial" w:eastAsia="Times New Roman" w:hAnsi="Arial" w:cs="Arial"/>
                      <w:color w:val="000000"/>
                      <w:sz w:val="20"/>
                      <w:szCs w:val="20"/>
                      <w:lang w:eastAsia="es-CO"/>
                    </w:rPr>
                    <w:t>2017-08-14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118E7" w:rsidRPr="005A488C" w:rsidRDefault="00C118E7" w:rsidP="00C118E7">
                  <w:pPr>
                    <w:spacing w:after="0" w:line="240" w:lineRule="auto"/>
                    <w:jc w:val="both"/>
                    <w:rPr>
                      <w:rFonts w:ascii="Times New Roman" w:eastAsia="Times New Roman" w:hAnsi="Times New Roman" w:cs="Times New Roman"/>
                      <w:sz w:val="20"/>
                      <w:szCs w:val="20"/>
                      <w:lang w:eastAsia="es-CO"/>
                    </w:rPr>
                  </w:pPr>
                  <w:r w:rsidRPr="005A488C">
                    <w:rPr>
                      <w:rFonts w:ascii="Arial" w:eastAsia="Times New Roman" w:hAnsi="Arial" w:cs="Arial"/>
                      <w:color w:val="000000"/>
                      <w:sz w:val="20"/>
                      <w:szCs w:val="20"/>
                      <w:lang w:eastAsia="es-CO"/>
                    </w:rPr>
                    <w:t>El proyecto no ha sido aprobado en primer debate.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118E7" w:rsidRPr="005A488C" w:rsidRDefault="00C118E7" w:rsidP="00C118E7">
                  <w:pPr>
                    <w:spacing w:after="0" w:line="240" w:lineRule="auto"/>
                    <w:jc w:val="both"/>
                    <w:rPr>
                      <w:rFonts w:ascii="Times New Roman" w:eastAsia="Times New Roman" w:hAnsi="Times New Roman" w:cs="Times New Roman"/>
                      <w:sz w:val="20"/>
                      <w:szCs w:val="20"/>
                      <w:lang w:eastAsia="es-CO"/>
                    </w:rPr>
                  </w:pPr>
                  <w:r w:rsidRPr="005A488C">
                    <w:rPr>
                      <w:rFonts w:ascii="Arial" w:eastAsia="Times New Roman" w:hAnsi="Arial" w:cs="Arial"/>
                      <w:color w:val="000000"/>
                      <w:sz w:val="20"/>
                      <w:szCs w:val="20"/>
                      <w:lang w:eastAsia="es-CO"/>
                    </w:rPr>
                    <w:t>Autora</w:t>
                  </w:r>
                </w:p>
              </w:tc>
            </w:tr>
            <w:tr w:rsidR="00C118E7" w:rsidRPr="005A488C" w:rsidTr="00C118E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118E7" w:rsidRPr="005A488C" w:rsidRDefault="00C118E7" w:rsidP="00C118E7">
                  <w:pPr>
                    <w:spacing w:after="0" w:line="240" w:lineRule="auto"/>
                    <w:jc w:val="both"/>
                    <w:rPr>
                      <w:rFonts w:ascii="Times New Roman" w:eastAsia="Times New Roman" w:hAnsi="Times New Roman" w:cs="Times New Roman"/>
                      <w:sz w:val="20"/>
                      <w:szCs w:val="20"/>
                      <w:lang w:eastAsia="es-CO"/>
                    </w:rPr>
                  </w:pPr>
                  <w:r w:rsidRPr="005A488C">
                    <w:rPr>
                      <w:rFonts w:ascii="Arial" w:eastAsia="Times New Roman" w:hAnsi="Arial" w:cs="Arial"/>
                      <w:color w:val="000000"/>
                      <w:sz w:val="20"/>
                      <w:szCs w:val="20"/>
                      <w:lang w:eastAsia="es-CO"/>
                    </w:rPr>
                    <w:t>Proyecto de Ley 088/2017C “Por la cual se crea la licencia ambiental para exploración minera y se dictan otras disposiciones”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118E7" w:rsidRPr="005A488C" w:rsidRDefault="00C118E7" w:rsidP="00C118E7">
                  <w:pPr>
                    <w:spacing w:after="0" w:line="240" w:lineRule="auto"/>
                    <w:jc w:val="both"/>
                    <w:rPr>
                      <w:rFonts w:ascii="Times New Roman" w:eastAsia="Times New Roman" w:hAnsi="Times New Roman" w:cs="Times New Roman"/>
                      <w:sz w:val="20"/>
                      <w:szCs w:val="20"/>
                      <w:lang w:eastAsia="es-CO"/>
                    </w:rPr>
                  </w:pPr>
                  <w:r w:rsidRPr="005A488C">
                    <w:rPr>
                      <w:rFonts w:ascii="Arial" w:eastAsia="Times New Roman" w:hAnsi="Arial" w:cs="Arial"/>
                      <w:color w:val="000000"/>
                      <w:sz w:val="20"/>
                      <w:szCs w:val="20"/>
                      <w:lang w:eastAsia="es-CO"/>
                    </w:rPr>
                    <w:t>2017-08-14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118E7" w:rsidRPr="005A488C" w:rsidRDefault="00C118E7" w:rsidP="00C118E7">
                  <w:pPr>
                    <w:spacing w:after="0" w:line="240" w:lineRule="auto"/>
                    <w:jc w:val="both"/>
                    <w:rPr>
                      <w:rFonts w:ascii="Times New Roman" w:eastAsia="Times New Roman" w:hAnsi="Times New Roman" w:cs="Times New Roman"/>
                      <w:sz w:val="20"/>
                      <w:szCs w:val="20"/>
                      <w:lang w:eastAsia="es-CO"/>
                    </w:rPr>
                  </w:pPr>
                  <w:r w:rsidRPr="005A488C">
                    <w:rPr>
                      <w:rFonts w:ascii="Arial" w:eastAsia="Times New Roman" w:hAnsi="Arial" w:cs="Arial"/>
                      <w:color w:val="000000"/>
                      <w:sz w:val="20"/>
                      <w:szCs w:val="20"/>
                      <w:lang w:eastAsia="es-CO"/>
                    </w:rPr>
                    <w:t xml:space="preserve">El ponente no rindió ponencia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118E7" w:rsidRPr="005A488C" w:rsidRDefault="00C118E7" w:rsidP="00C118E7">
                  <w:pPr>
                    <w:spacing w:after="0" w:line="240" w:lineRule="auto"/>
                    <w:jc w:val="both"/>
                    <w:rPr>
                      <w:rFonts w:ascii="Times New Roman" w:eastAsia="Times New Roman" w:hAnsi="Times New Roman" w:cs="Times New Roman"/>
                      <w:sz w:val="20"/>
                      <w:szCs w:val="20"/>
                      <w:lang w:eastAsia="es-CO"/>
                    </w:rPr>
                  </w:pPr>
                  <w:r w:rsidRPr="005A488C">
                    <w:rPr>
                      <w:rFonts w:ascii="Arial" w:eastAsia="Times New Roman" w:hAnsi="Arial" w:cs="Arial"/>
                      <w:color w:val="000000"/>
                      <w:sz w:val="20"/>
                      <w:szCs w:val="20"/>
                      <w:lang w:eastAsia="es-CO"/>
                    </w:rPr>
                    <w:t>Autora</w:t>
                  </w:r>
                </w:p>
              </w:tc>
            </w:tr>
            <w:tr w:rsidR="00C118E7" w:rsidRPr="005A488C" w:rsidTr="00C118E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118E7" w:rsidRPr="005A488C" w:rsidRDefault="00C118E7" w:rsidP="00C118E7">
                  <w:pPr>
                    <w:spacing w:after="0" w:line="240" w:lineRule="auto"/>
                    <w:jc w:val="both"/>
                    <w:rPr>
                      <w:rFonts w:ascii="Times New Roman" w:eastAsia="Times New Roman" w:hAnsi="Times New Roman" w:cs="Times New Roman"/>
                      <w:sz w:val="20"/>
                      <w:szCs w:val="20"/>
                      <w:lang w:eastAsia="es-CO"/>
                    </w:rPr>
                  </w:pPr>
                  <w:r w:rsidRPr="005A488C">
                    <w:rPr>
                      <w:rFonts w:ascii="Arial" w:eastAsia="Times New Roman" w:hAnsi="Arial" w:cs="Arial"/>
                      <w:color w:val="000000"/>
                      <w:sz w:val="20"/>
                      <w:szCs w:val="20"/>
                      <w:lang w:eastAsia="es-CO"/>
                    </w:rPr>
                    <w:t>Proyecto de Ley 134/2017C “Por medio de la cual se establece la protección de los derechos a la salud y al medio ambiente sano imponiendo restricciones a las emisiones contaminantes de fuentes móviles y se dictan otras disposiciones”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118E7" w:rsidRPr="005A488C" w:rsidRDefault="00C118E7" w:rsidP="00C118E7">
                  <w:pPr>
                    <w:spacing w:after="0" w:line="240" w:lineRule="auto"/>
                    <w:jc w:val="both"/>
                    <w:rPr>
                      <w:rFonts w:ascii="Times New Roman" w:eastAsia="Times New Roman" w:hAnsi="Times New Roman" w:cs="Times New Roman"/>
                      <w:sz w:val="20"/>
                      <w:szCs w:val="20"/>
                      <w:lang w:eastAsia="es-CO"/>
                    </w:rPr>
                  </w:pPr>
                  <w:r w:rsidRPr="005A488C">
                    <w:rPr>
                      <w:rFonts w:ascii="Arial" w:eastAsia="Times New Roman" w:hAnsi="Arial" w:cs="Arial"/>
                      <w:color w:val="000000"/>
                      <w:sz w:val="20"/>
                      <w:szCs w:val="20"/>
                      <w:lang w:eastAsia="es-CO"/>
                    </w:rPr>
                    <w:t>2017-09-13</w:t>
                  </w:r>
                </w:p>
                <w:p w:rsidR="00C118E7" w:rsidRPr="005A488C" w:rsidRDefault="00C118E7" w:rsidP="00C118E7">
                  <w:pPr>
                    <w:spacing w:after="0" w:line="240" w:lineRule="auto"/>
                    <w:jc w:val="both"/>
                    <w:rPr>
                      <w:rFonts w:ascii="Times New Roman" w:eastAsia="Times New Roman" w:hAnsi="Times New Roman" w:cs="Times New Roman"/>
                      <w:sz w:val="20"/>
                      <w:szCs w:val="20"/>
                      <w:lang w:eastAsia="es-CO"/>
                    </w:rPr>
                  </w:pPr>
                  <w:r w:rsidRPr="005A488C">
                    <w:rPr>
                      <w:rFonts w:ascii="Arial" w:eastAsia="Times New Roman" w:hAnsi="Arial" w:cs="Arial"/>
                      <w:color w:val="000000"/>
                      <w:sz w:val="20"/>
                      <w:szCs w:val="20"/>
                      <w:lang w:eastAsia="es-CO"/>
                    </w:rPr>
                    <w:t>2017-08-16</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118E7" w:rsidRPr="005A488C" w:rsidRDefault="00C118E7" w:rsidP="00C118E7">
                  <w:pPr>
                    <w:spacing w:after="0" w:line="240" w:lineRule="auto"/>
                    <w:jc w:val="both"/>
                    <w:rPr>
                      <w:rFonts w:ascii="Times New Roman" w:eastAsia="Times New Roman" w:hAnsi="Times New Roman" w:cs="Times New Roman"/>
                      <w:sz w:val="20"/>
                      <w:szCs w:val="20"/>
                      <w:lang w:eastAsia="es-CO"/>
                    </w:rPr>
                  </w:pPr>
                  <w:r w:rsidRPr="005A488C">
                    <w:rPr>
                      <w:rFonts w:ascii="Arial" w:eastAsia="Times New Roman" w:hAnsi="Arial" w:cs="Arial"/>
                      <w:color w:val="000000"/>
                      <w:sz w:val="20"/>
                      <w:szCs w:val="20"/>
                      <w:lang w:eastAsia="es-CO"/>
                    </w:rPr>
                    <w:t>Aprobado en primer debate. Pendiente de debate en plenaria.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118E7" w:rsidRPr="005A488C" w:rsidRDefault="00C118E7" w:rsidP="00C118E7">
                  <w:pPr>
                    <w:spacing w:after="0" w:line="240" w:lineRule="auto"/>
                    <w:jc w:val="both"/>
                    <w:rPr>
                      <w:rFonts w:ascii="Times New Roman" w:eastAsia="Times New Roman" w:hAnsi="Times New Roman" w:cs="Times New Roman"/>
                      <w:sz w:val="20"/>
                      <w:szCs w:val="20"/>
                      <w:lang w:eastAsia="es-CO"/>
                    </w:rPr>
                  </w:pPr>
                  <w:r w:rsidRPr="005A488C">
                    <w:rPr>
                      <w:rFonts w:ascii="Arial" w:eastAsia="Times New Roman" w:hAnsi="Arial" w:cs="Arial"/>
                      <w:color w:val="000000"/>
                      <w:sz w:val="20"/>
                      <w:szCs w:val="20"/>
                      <w:lang w:eastAsia="es-CO"/>
                    </w:rPr>
                    <w:t>Autora</w:t>
                  </w:r>
                </w:p>
              </w:tc>
            </w:tr>
            <w:tr w:rsidR="00C118E7" w:rsidRPr="005A488C" w:rsidTr="00C118E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118E7" w:rsidRPr="005A488C" w:rsidRDefault="00C118E7" w:rsidP="00C118E7">
                  <w:pPr>
                    <w:spacing w:after="0" w:line="240" w:lineRule="auto"/>
                    <w:jc w:val="both"/>
                    <w:outlineLvl w:val="0"/>
                    <w:rPr>
                      <w:rFonts w:ascii="Times New Roman" w:eastAsia="Times New Roman" w:hAnsi="Times New Roman" w:cs="Times New Roman"/>
                      <w:b/>
                      <w:bCs/>
                      <w:kern w:val="36"/>
                      <w:sz w:val="20"/>
                      <w:szCs w:val="20"/>
                      <w:lang w:eastAsia="es-CO"/>
                    </w:rPr>
                  </w:pPr>
                  <w:r w:rsidRPr="005A488C">
                    <w:rPr>
                      <w:rFonts w:ascii="Arial" w:eastAsia="Times New Roman" w:hAnsi="Arial" w:cs="Arial"/>
                      <w:color w:val="000000"/>
                      <w:kern w:val="36"/>
                      <w:sz w:val="20"/>
                      <w:szCs w:val="20"/>
                      <w:lang w:eastAsia="es-CO"/>
                    </w:rPr>
                    <w:lastRenderedPageBreak/>
                    <w:t>Proyecto de Ley 48/2017S “Por medio de la cual se dictan normas para implementar e incentivar sistemas de recolección, tratamiento y aprovechamiento de aguas lluvias y de captación de energía solar y se dictan otras disposiciones.</w:t>
                  </w:r>
                </w:p>
                <w:p w:rsidR="00C118E7" w:rsidRPr="005A488C" w:rsidRDefault="00C118E7" w:rsidP="00C118E7">
                  <w:pPr>
                    <w:spacing w:after="0" w:line="240" w:lineRule="auto"/>
                    <w:rPr>
                      <w:rFonts w:ascii="Times New Roman" w:eastAsia="Times New Roman" w:hAnsi="Times New Roman" w:cs="Times New Roman"/>
                      <w:sz w:val="20"/>
                      <w:szCs w:val="20"/>
                      <w:lang w:eastAsia="es-CO"/>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118E7" w:rsidRPr="005A488C" w:rsidRDefault="00C118E7" w:rsidP="00C118E7">
                  <w:pPr>
                    <w:spacing w:after="0" w:line="240" w:lineRule="auto"/>
                    <w:jc w:val="both"/>
                    <w:rPr>
                      <w:rFonts w:ascii="Times New Roman" w:eastAsia="Times New Roman" w:hAnsi="Times New Roman" w:cs="Times New Roman"/>
                      <w:sz w:val="20"/>
                      <w:szCs w:val="20"/>
                      <w:lang w:eastAsia="es-CO"/>
                    </w:rPr>
                  </w:pPr>
                  <w:r w:rsidRPr="005A488C">
                    <w:rPr>
                      <w:rFonts w:ascii="Arial" w:eastAsia="Times New Roman" w:hAnsi="Arial" w:cs="Arial"/>
                      <w:color w:val="000000"/>
                      <w:sz w:val="20"/>
                      <w:szCs w:val="20"/>
                      <w:lang w:eastAsia="es-CO"/>
                    </w:rPr>
                    <w:t>2017-08-01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118E7" w:rsidRPr="005A488C" w:rsidRDefault="00C118E7" w:rsidP="00C118E7">
                  <w:pPr>
                    <w:spacing w:after="0" w:line="240" w:lineRule="auto"/>
                    <w:jc w:val="both"/>
                    <w:rPr>
                      <w:rFonts w:ascii="Times New Roman" w:eastAsia="Times New Roman" w:hAnsi="Times New Roman" w:cs="Times New Roman"/>
                      <w:sz w:val="20"/>
                      <w:szCs w:val="20"/>
                      <w:lang w:eastAsia="es-CO"/>
                    </w:rPr>
                  </w:pPr>
                  <w:r w:rsidRPr="005A488C">
                    <w:rPr>
                      <w:rFonts w:ascii="Arial" w:eastAsia="Times New Roman" w:hAnsi="Arial" w:cs="Arial"/>
                      <w:color w:val="000000"/>
                      <w:sz w:val="20"/>
                      <w:szCs w:val="20"/>
                      <w:lang w:eastAsia="es-CO"/>
                    </w:rPr>
                    <w:t>El proyecto no ha sido aprobado en primer debate.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118E7" w:rsidRPr="005A488C" w:rsidRDefault="00C118E7" w:rsidP="00C118E7">
                  <w:pPr>
                    <w:spacing w:after="0" w:line="240" w:lineRule="auto"/>
                    <w:jc w:val="both"/>
                    <w:rPr>
                      <w:rFonts w:ascii="Times New Roman" w:eastAsia="Times New Roman" w:hAnsi="Times New Roman" w:cs="Times New Roman"/>
                      <w:sz w:val="20"/>
                      <w:szCs w:val="20"/>
                      <w:lang w:eastAsia="es-CO"/>
                    </w:rPr>
                  </w:pPr>
                  <w:r w:rsidRPr="005A488C">
                    <w:rPr>
                      <w:rFonts w:ascii="Arial" w:eastAsia="Times New Roman" w:hAnsi="Arial" w:cs="Arial"/>
                      <w:color w:val="000000"/>
                      <w:sz w:val="20"/>
                      <w:szCs w:val="20"/>
                      <w:lang w:eastAsia="es-CO"/>
                    </w:rPr>
                    <w:t>Autora</w:t>
                  </w:r>
                </w:p>
              </w:tc>
            </w:tr>
            <w:tr w:rsidR="00C118E7" w:rsidRPr="005A488C" w:rsidTr="00C118E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118E7" w:rsidRPr="005A488C" w:rsidRDefault="00C118E7" w:rsidP="00C118E7">
                  <w:pPr>
                    <w:spacing w:after="0" w:line="240" w:lineRule="auto"/>
                    <w:jc w:val="both"/>
                    <w:rPr>
                      <w:rFonts w:ascii="Times New Roman" w:eastAsia="Times New Roman" w:hAnsi="Times New Roman" w:cs="Times New Roman"/>
                      <w:sz w:val="20"/>
                      <w:szCs w:val="20"/>
                      <w:lang w:eastAsia="es-CO"/>
                    </w:rPr>
                  </w:pPr>
                  <w:r w:rsidRPr="005A488C">
                    <w:rPr>
                      <w:rFonts w:ascii="Arial" w:eastAsia="Times New Roman" w:hAnsi="Arial" w:cs="Arial"/>
                      <w:color w:val="000000"/>
                      <w:sz w:val="20"/>
                      <w:szCs w:val="20"/>
                      <w:lang w:eastAsia="es-CO"/>
                    </w:rPr>
                    <w:t>Proyecto de Acto Legislativo 021/2017C “Por el cual se incluye el artículo 11-a dentro del capítulo I del título II de la Constitución Política de Colombia” (Derecho Fundamental al Agua)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118E7" w:rsidRPr="005A488C" w:rsidRDefault="00C118E7" w:rsidP="00C118E7">
                  <w:pPr>
                    <w:spacing w:after="0" w:line="240" w:lineRule="auto"/>
                    <w:jc w:val="both"/>
                    <w:rPr>
                      <w:rFonts w:ascii="Times New Roman" w:eastAsia="Times New Roman" w:hAnsi="Times New Roman" w:cs="Times New Roman"/>
                      <w:sz w:val="20"/>
                      <w:szCs w:val="20"/>
                      <w:lang w:eastAsia="es-CO"/>
                    </w:rPr>
                  </w:pPr>
                  <w:r w:rsidRPr="005A488C">
                    <w:rPr>
                      <w:rFonts w:ascii="Arial" w:eastAsia="Times New Roman" w:hAnsi="Arial" w:cs="Arial"/>
                      <w:color w:val="000000"/>
                      <w:sz w:val="20"/>
                      <w:szCs w:val="20"/>
                      <w:lang w:eastAsia="es-CO"/>
                    </w:rPr>
                    <w:t xml:space="preserve"> 2017-07-25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118E7" w:rsidRPr="005A488C" w:rsidRDefault="00C118E7" w:rsidP="00C118E7">
                  <w:pPr>
                    <w:spacing w:after="0" w:line="240" w:lineRule="auto"/>
                    <w:jc w:val="both"/>
                    <w:rPr>
                      <w:rFonts w:ascii="Times New Roman" w:eastAsia="Times New Roman" w:hAnsi="Times New Roman" w:cs="Times New Roman"/>
                      <w:sz w:val="20"/>
                      <w:szCs w:val="20"/>
                      <w:lang w:eastAsia="es-CO"/>
                    </w:rPr>
                  </w:pPr>
                  <w:r w:rsidRPr="005A488C">
                    <w:rPr>
                      <w:rFonts w:ascii="Arial" w:eastAsia="Times New Roman" w:hAnsi="Arial" w:cs="Arial"/>
                      <w:color w:val="000000"/>
                      <w:sz w:val="20"/>
                      <w:szCs w:val="20"/>
                      <w:lang w:eastAsia="es-CO"/>
                    </w:rPr>
                    <w:t>Aprobado en primer debate. ARCHIVADO ART. 224 Y 225 DE LA LEY 5ª DE 1992.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118E7" w:rsidRPr="005A488C" w:rsidRDefault="00C118E7" w:rsidP="00C118E7">
                  <w:pPr>
                    <w:spacing w:after="0" w:line="240" w:lineRule="auto"/>
                    <w:jc w:val="both"/>
                    <w:rPr>
                      <w:rFonts w:ascii="Times New Roman" w:eastAsia="Times New Roman" w:hAnsi="Times New Roman" w:cs="Times New Roman"/>
                      <w:sz w:val="20"/>
                      <w:szCs w:val="20"/>
                      <w:lang w:eastAsia="es-CO"/>
                    </w:rPr>
                  </w:pPr>
                  <w:r w:rsidRPr="005A488C">
                    <w:rPr>
                      <w:rFonts w:ascii="Arial" w:eastAsia="Times New Roman" w:hAnsi="Arial" w:cs="Arial"/>
                      <w:color w:val="000000"/>
                      <w:sz w:val="20"/>
                      <w:szCs w:val="20"/>
                      <w:lang w:eastAsia="es-CO"/>
                    </w:rPr>
                    <w:t>Autora</w:t>
                  </w:r>
                </w:p>
              </w:tc>
            </w:tr>
          </w:tbl>
          <w:p w:rsidR="00C118E7" w:rsidRPr="004E52E8" w:rsidRDefault="00C118E7" w:rsidP="00C118E7">
            <w:pPr>
              <w:spacing w:after="0" w:line="240" w:lineRule="auto"/>
              <w:rPr>
                <w:rFonts w:ascii="Arial" w:eastAsia="Times New Roman" w:hAnsi="Arial" w:cs="Arial"/>
                <w:sz w:val="20"/>
                <w:szCs w:val="20"/>
                <w:lang w:eastAsia="es-CO"/>
              </w:rPr>
            </w:pPr>
          </w:p>
        </w:tc>
      </w:tr>
      <w:tr w:rsidR="00C118E7" w:rsidRPr="004E52E8" w:rsidTr="00C118E7">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C118E7" w:rsidRPr="004E52E8" w:rsidRDefault="00C118E7" w:rsidP="00C118E7">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lastRenderedPageBreak/>
              <w:t>2</w:t>
            </w:r>
            <w:r w:rsidRPr="004E52E8">
              <w:rPr>
                <w:rFonts w:ascii="Arial" w:eastAsia="Times New Roman" w:hAnsi="Arial" w:cs="Arial"/>
                <w:sz w:val="20"/>
                <w:szCs w:val="20"/>
                <w:lang w:eastAsia="es-CO"/>
              </w:rPr>
              <w:t xml:space="preserve">. Proposiciones en Comisión y Plenaria tanto para el trámite legislativo como para el ejercicio de control político. </w:t>
            </w:r>
          </w:p>
        </w:tc>
      </w:tr>
      <w:tr w:rsidR="00C118E7" w:rsidRPr="004E52E8" w:rsidTr="00C118E7">
        <w:trPr>
          <w:trHeight w:val="7469"/>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C118E7" w:rsidRPr="00F74E01" w:rsidRDefault="00C118E7" w:rsidP="00C118E7">
            <w:pPr>
              <w:spacing w:after="0" w:line="240" w:lineRule="auto"/>
              <w:rPr>
                <w:rFonts w:ascii="Arial" w:hAnsi="Arial" w:cs="Arial"/>
                <w:color w:val="000000"/>
              </w:rPr>
            </w:pPr>
          </w:p>
          <w:p w:rsidR="00C118E7" w:rsidRDefault="00C118E7" w:rsidP="00C118E7">
            <w:pPr>
              <w:spacing w:after="0" w:line="240" w:lineRule="auto"/>
              <w:rPr>
                <w:rFonts w:ascii="Arial" w:hAnsi="Arial" w:cs="Arial"/>
                <w:color w:val="000000"/>
                <w:sz w:val="20"/>
                <w:szCs w:val="20"/>
              </w:rPr>
            </w:pPr>
            <w:r>
              <w:rPr>
                <w:rFonts w:ascii="Arial" w:hAnsi="Arial" w:cs="Arial"/>
                <w:color w:val="000000"/>
                <w:sz w:val="20"/>
                <w:szCs w:val="20"/>
              </w:rPr>
              <w:t xml:space="preserve"> Proposiciones Plenaria </w:t>
            </w:r>
          </w:p>
          <w:p w:rsidR="00C118E7" w:rsidRDefault="00C118E7" w:rsidP="00C118E7">
            <w:pPr>
              <w:spacing w:after="0" w:line="240" w:lineRule="auto"/>
              <w:rPr>
                <w:rFonts w:ascii="Arial" w:hAnsi="Arial" w:cs="Arial"/>
                <w:color w:val="000000"/>
                <w:sz w:val="20"/>
                <w:szCs w:val="20"/>
              </w:rPr>
            </w:pPr>
          </w:p>
          <w:p w:rsidR="00C118E7" w:rsidRPr="00F74E01" w:rsidRDefault="00C118E7" w:rsidP="00C118E7">
            <w:pPr>
              <w:spacing w:after="0" w:line="240" w:lineRule="auto"/>
              <w:rPr>
                <w:rFonts w:ascii="Arial" w:hAnsi="Arial" w:cs="Arial"/>
                <w:color w:val="000000"/>
                <w:sz w:val="20"/>
                <w:szCs w:val="20"/>
              </w:rPr>
            </w:pPr>
            <w:r>
              <w:rPr>
                <w:rFonts w:ascii="Arial" w:hAnsi="Arial" w:cs="Arial"/>
                <w:color w:val="000000"/>
                <w:sz w:val="20"/>
                <w:szCs w:val="20"/>
              </w:rPr>
              <w:t xml:space="preserve">PL </w:t>
            </w:r>
            <w:r>
              <w:t xml:space="preserve">222/2018C - </w:t>
            </w:r>
            <w:r>
              <w:rPr>
                <w:rFonts w:ascii="Arial" w:hAnsi="Arial" w:cs="Arial"/>
                <w:color w:val="000000"/>
                <w:sz w:val="20"/>
                <w:szCs w:val="20"/>
              </w:rPr>
              <w:t xml:space="preserve">Derechos de Autor y Derechos Conexos </w:t>
            </w:r>
          </w:p>
          <w:p w:rsidR="00C118E7" w:rsidRDefault="00C118E7" w:rsidP="00C118E7">
            <w:pPr>
              <w:spacing w:after="0" w:line="240" w:lineRule="auto"/>
              <w:rPr>
                <w:rFonts w:ascii="Arial" w:hAnsi="Arial" w:cs="Arial"/>
                <w:color w:val="000000"/>
                <w:sz w:val="20"/>
                <w:szCs w:val="20"/>
              </w:rPr>
            </w:pPr>
          </w:p>
          <w:p w:rsidR="00C118E7" w:rsidRPr="00E27A06" w:rsidRDefault="00C118E7" w:rsidP="00C118E7">
            <w:pPr>
              <w:pStyle w:val="Prrafodelista"/>
              <w:numPr>
                <w:ilvl w:val="0"/>
                <w:numId w:val="26"/>
              </w:numPr>
              <w:spacing w:after="0" w:line="240" w:lineRule="auto"/>
              <w:rPr>
                <w:rFonts w:ascii="Arial" w:hAnsi="Arial" w:cs="Arial"/>
                <w:color w:val="000000"/>
                <w:sz w:val="20"/>
                <w:szCs w:val="20"/>
              </w:rPr>
            </w:pPr>
            <w:r w:rsidRPr="00E27A06">
              <w:rPr>
                <w:rFonts w:ascii="Arial" w:hAnsi="Arial" w:cs="Arial"/>
                <w:color w:val="000000"/>
                <w:sz w:val="20"/>
                <w:szCs w:val="20"/>
              </w:rPr>
              <w:t xml:space="preserve">Se presentaron dos proposiciones en la Ley de Derechos de Autor en la que se logró que no se siga criminalizando a las personas que comparte contenidos por Internet de forma gratuita, cuando estos están protegidos por derechos de autor. En todo caso la persecución por el daño económico, si lo hubiere para su autor se mantiene, pero no cárcel. </w:t>
            </w:r>
          </w:p>
          <w:p w:rsidR="00C118E7" w:rsidRPr="00E27A06" w:rsidRDefault="00C118E7" w:rsidP="00C118E7">
            <w:pPr>
              <w:spacing w:after="0" w:line="240" w:lineRule="auto"/>
              <w:rPr>
                <w:rFonts w:ascii="Arial" w:hAnsi="Arial" w:cs="Arial"/>
                <w:color w:val="000000"/>
                <w:sz w:val="20"/>
                <w:szCs w:val="20"/>
              </w:rPr>
            </w:pPr>
          </w:p>
          <w:p w:rsidR="00C118E7" w:rsidRDefault="00C118E7" w:rsidP="00C118E7">
            <w:pPr>
              <w:spacing w:after="0" w:line="240" w:lineRule="auto"/>
              <w:rPr>
                <w:rFonts w:ascii="Arial" w:hAnsi="Arial" w:cs="Arial"/>
                <w:color w:val="000000"/>
                <w:sz w:val="20"/>
                <w:szCs w:val="20"/>
              </w:rPr>
            </w:pPr>
            <w:r>
              <w:rPr>
                <w:rFonts w:ascii="Arial" w:hAnsi="Arial" w:cs="Arial"/>
                <w:color w:val="000000"/>
                <w:sz w:val="20"/>
                <w:szCs w:val="20"/>
              </w:rPr>
              <w:br/>
              <w:t xml:space="preserve">JEP -  Proposiciones finales de la subcomisión </w:t>
            </w:r>
          </w:p>
          <w:p w:rsidR="00C118E7" w:rsidRDefault="00C118E7" w:rsidP="00C118E7">
            <w:pPr>
              <w:spacing w:after="0" w:line="240" w:lineRule="auto"/>
              <w:rPr>
                <w:rFonts w:ascii="Arial" w:hAnsi="Arial" w:cs="Arial"/>
                <w:color w:val="000000"/>
                <w:sz w:val="20"/>
                <w:szCs w:val="20"/>
              </w:rPr>
            </w:pPr>
          </w:p>
          <w:p w:rsidR="00C118E7" w:rsidRPr="005A1ACE" w:rsidRDefault="00C118E7" w:rsidP="00C118E7">
            <w:pPr>
              <w:widowControl w:val="0"/>
              <w:ind w:right="288"/>
              <w:jc w:val="both"/>
              <w:rPr>
                <w:rFonts w:ascii="Arial" w:eastAsia="Times New Roman" w:hAnsi="Arial" w:cs="Arial"/>
                <w:color w:val="000000"/>
                <w:sz w:val="20"/>
                <w:szCs w:val="20"/>
                <w:highlight w:val="white"/>
              </w:rPr>
            </w:pPr>
            <w:r w:rsidRPr="005A1ACE">
              <w:rPr>
                <w:rFonts w:ascii="Arial" w:eastAsia="Times New Roman" w:hAnsi="Arial" w:cs="Arial"/>
                <w:b/>
                <w:color w:val="000000"/>
                <w:sz w:val="20"/>
                <w:szCs w:val="20"/>
                <w:highlight w:val="white"/>
              </w:rPr>
              <w:t>Artículo 1</w:t>
            </w:r>
            <w:r w:rsidRPr="005A1ACE">
              <w:rPr>
                <w:rFonts w:ascii="Arial" w:eastAsia="Times New Roman" w:hAnsi="Arial" w:cs="Arial"/>
                <w:color w:val="000000"/>
                <w:sz w:val="20"/>
                <w:szCs w:val="20"/>
                <w:highlight w:val="white"/>
              </w:rPr>
              <w:t xml:space="preserve">. </w:t>
            </w:r>
            <w:r w:rsidRPr="005A1ACE">
              <w:rPr>
                <w:rFonts w:ascii="Arial" w:eastAsia="Times New Roman" w:hAnsi="Arial" w:cs="Arial"/>
                <w:b/>
                <w:color w:val="000000"/>
                <w:sz w:val="20"/>
                <w:szCs w:val="20"/>
                <w:highlight w:val="white"/>
              </w:rPr>
              <w:t xml:space="preserve">Principios. </w:t>
            </w:r>
            <w:r w:rsidRPr="005A1ACE">
              <w:rPr>
                <w:rFonts w:ascii="Arial" w:eastAsia="Times New Roman" w:hAnsi="Arial" w:cs="Arial"/>
                <w:color w:val="000000"/>
                <w:sz w:val="20"/>
                <w:szCs w:val="20"/>
                <w:highlight w:val="white"/>
              </w:rPr>
              <w:t xml:space="preserve">Además de los principios y reglas establecidas en la Constitución Política, el bloque de constitucionalidad, la ley estatutaria de administración de justicia de la JEP, las actuaciones, procedimientos y decisiones se regirán por los siguientes: </w:t>
            </w:r>
          </w:p>
          <w:p w:rsidR="00C118E7" w:rsidRPr="005A1ACE" w:rsidRDefault="00C118E7" w:rsidP="00C118E7">
            <w:pPr>
              <w:widowControl w:val="0"/>
              <w:numPr>
                <w:ilvl w:val="0"/>
                <w:numId w:val="27"/>
              </w:numPr>
              <w:spacing w:after="0" w:line="240" w:lineRule="auto"/>
              <w:ind w:left="360" w:right="288" w:firstLine="0"/>
              <w:jc w:val="both"/>
              <w:rPr>
                <w:rFonts w:ascii="Arial" w:eastAsia="Times New Roman" w:hAnsi="Arial" w:cs="Arial"/>
                <w:sz w:val="20"/>
                <w:szCs w:val="20"/>
                <w:highlight w:val="white"/>
              </w:rPr>
            </w:pPr>
            <w:r w:rsidRPr="005A1ACE">
              <w:rPr>
                <w:rFonts w:ascii="Arial" w:eastAsia="Times New Roman" w:hAnsi="Arial" w:cs="Arial"/>
                <w:b/>
                <w:color w:val="000000"/>
                <w:sz w:val="20"/>
                <w:szCs w:val="20"/>
                <w:highlight w:val="white"/>
              </w:rPr>
              <w:t>Efectividad de la justicia restaurativa</w:t>
            </w:r>
            <w:r w:rsidRPr="005A1ACE">
              <w:rPr>
                <w:rFonts w:ascii="Arial" w:eastAsia="Times New Roman" w:hAnsi="Arial" w:cs="Arial"/>
                <w:color w:val="000000"/>
                <w:sz w:val="20"/>
                <w:szCs w:val="20"/>
                <w:highlight w:val="white"/>
              </w:rPr>
              <w:t>. A fin de garantizar los presupuestos necesarios para asegurar la reconciliación y el establecimiento de una paz estable y duradera, las decisiones que pongan término a los procedimientos ante la JEP, además de cumplir con el principio de legalidad, deben procurar la restauración del daño causado y la reparación de las víctimas afectadas por el conflicto armado, las garantías de no repetición y el esclarecimiento de la verdad de los hechos</w:t>
            </w:r>
          </w:p>
          <w:p w:rsidR="00C118E7" w:rsidRDefault="00C118E7" w:rsidP="00C118E7">
            <w:pPr>
              <w:widowControl w:val="0"/>
              <w:ind w:left="360" w:right="288"/>
              <w:jc w:val="both"/>
              <w:rPr>
                <w:rFonts w:ascii="Arial" w:eastAsia="Times New Roman" w:hAnsi="Arial" w:cs="Arial"/>
                <w:color w:val="000000"/>
                <w:sz w:val="20"/>
                <w:szCs w:val="20"/>
                <w:highlight w:val="white"/>
              </w:rPr>
            </w:pPr>
          </w:p>
          <w:p w:rsidR="00C118E7" w:rsidRPr="005A1ACE" w:rsidRDefault="00C118E7" w:rsidP="00C118E7">
            <w:pPr>
              <w:widowControl w:val="0"/>
              <w:ind w:left="360" w:right="288"/>
              <w:jc w:val="both"/>
              <w:rPr>
                <w:rFonts w:ascii="Arial" w:eastAsia="Times New Roman" w:hAnsi="Arial" w:cs="Arial"/>
                <w:color w:val="000000"/>
                <w:sz w:val="20"/>
                <w:szCs w:val="20"/>
                <w:highlight w:val="white"/>
              </w:rPr>
            </w:pPr>
            <w:r w:rsidRPr="005A1ACE">
              <w:rPr>
                <w:rFonts w:ascii="Arial" w:eastAsia="Times New Roman" w:hAnsi="Arial" w:cs="Arial"/>
                <w:color w:val="000000"/>
                <w:sz w:val="20"/>
                <w:szCs w:val="20"/>
                <w:highlight w:val="white"/>
              </w:rPr>
              <w:t xml:space="preserve">Las medidas de restablecimiento de los derechos conculcados y resarcimiento del daño deben atender especialmente a la situación de vulnerabilidad previa, coetánea o posterior a las infracciones y crímenes perpetrados </w:t>
            </w:r>
            <w:r w:rsidRPr="005A1ACE">
              <w:rPr>
                <w:rFonts w:ascii="Arial" w:eastAsia="Times New Roman" w:hAnsi="Arial" w:cs="Arial"/>
                <w:color w:val="000000"/>
                <w:sz w:val="20"/>
                <w:szCs w:val="20"/>
                <w:highlight w:val="white"/>
                <w:u w:val="single"/>
              </w:rPr>
              <w:t>que guarden relación con la conducta.</w:t>
            </w:r>
          </w:p>
          <w:p w:rsidR="00C118E7" w:rsidRPr="005A1ACE" w:rsidRDefault="00C118E7" w:rsidP="00C118E7">
            <w:pPr>
              <w:widowControl w:val="0"/>
              <w:ind w:left="360" w:right="288"/>
              <w:jc w:val="both"/>
              <w:rPr>
                <w:rFonts w:ascii="Arial" w:eastAsia="Times New Roman" w:hAnsi="Arial" w:cs="Arial"/>
                <w:color w:val="000000"/>
                <w:sz w:val="20"/>
                <w:szCs w:val="20"/>
                <w:highlight w:val="white"/>
              </w:rPr>
            </w:pPr>
            <w:r w:rsidRPr="005A1ACE">
              <w:rPr>
                <w:rFonts w:ascii="Arial" w:eastAsia="Times New Roman" w:hAnsi="Arial" w:cs="Arial"/>
                <w:color w:val="000000"/>
                <w:sz w:val="20"/>
                <w:szCs w:val="20"/>
                <w:highlight w:val="white"/>
              </w:rPr>
              <w:t xml:space="preserve">Las medidas dirigidas a restaurar y reparar a las víctimas individuales y colectivas deben ser objeto de estricto cumplimiento. La JEP adoptará las decisiones necesarias para el </w:t>
            </w:r>
            <w:r w:rsidRPr="005A1ACE">
              <w:rPr>
                <w:rFonts w:ascii="Arial" w:eastAsia="Times New Roman" w:hAnsi="Arial" w:cs="Arial"/>
                <w:color w:val="000000"/>
                <w:sz w:val="20"/>
                <w:szCs w:val="20"/>
                <w:highlight w:val="white"/>
              </w:rPr>
              <w:lastRenderedPageBreak/>
              <w:t xml:space="preserve">efectivo cumplimiento de las sanciones impuestas </w:t>
            </w:r>
          </w:p>
          <w:p w:rsidR="00C118E7" w:rsidRPr="005A1ACE" w:rsidRDefault="00C118E7" w:rsidP="00C118E7">
            <w:pPr>
              <w:widowControl w:val="0"/>
              <w:numPr>
                <w:ilvl w:val="0"/>
                <w:numId w:val="27"/>
              </w:numPr>
              <w:spacing w:after="0" w:line="240" w:lineRule="auto"/>
              <w:ind w:left="360" w:right="288" w:firstLine="0"/>
              <w:jc w:val="both"/>
              <w:rPr>
                <w:rFonts w:ascii="Arial" w:eastAsia="Times New Roman" w:hAnsi="Arial" w:cs="Arial"/>
                <w:sz w:val="20"/>
                <w:szCs w:val="20"/>
                <w:highlight w:val="white"/>
              </w:rPr>
            </w:pPr>
            <w:r w:rsidRPr="005A1ACE">
              <w:rPr>
                <w:rFonts w:ascii="Arial" w:eastAsia="Times New Roman" w:hAnsi="Arial" w:cs="Arial"/>
                <w:b/>
                <w:color w:val="000000"/>
                <w:sz w:val="20"/>
                <w:szCs w:val="20"/>
                <w:highlight w:val="white"/>
              </w:rPr>
              <w:t>Procedimiento dialógico</w:t>
            </w:r>
            <w:r w:rsidRPr="005A1ACE">
              <w:rPr>
                <w:rFonts w:ascii="Arial" w:eastAsia="Times New Roman" w:hAnsi="Arial" w:cs="Arial"/>
                <w:color w:val="000000"/>
                <w:sz w:val="20"/>
                <w:szCs w:val="20"/>
                <w:highlight w:val="white"/>
              </w:rPr>
              <w:t>. El procedimiento en casos de reconocimiento de la verdad tendrá un carácter dialógico o deliberativo, con participación de las víctimas y de los comparecientes a la JEP.</w:t>
            </w:r>
          </w:p>
          <w:p w:rsidR="00C118E7" w:rsidRPr="005A1ACE" w:rsidRDefault="00C118E7" w:rsidP="00C118E7">
            <w:pPr>
              <w:widowControl w:val="0"/>
              <w:ind w:left="360" w:right="288"/>
              <w:jc w:val="both"/>
              <w:rPr>
                <w:rFonts w:ascii="Arial" w:eastAsia="Times New Roman" w:hAnsi="Arial" w:cs="Arial"/>
                <w:b/>
                <w:color w:val="000000"/>
                <w:sz w:val="20"/>
                <w:szCs w:val="20"/>
                <w:highlight w:val="white"/>
              </w:rPr>
            </w:pPr>
          </w:p>
          <w:p w:rsidR="00C118E7" w:rsidRPr="005A1ACE" w:rsidRDefault="00C118E7" w:rsidP="00C118E7">
            <w:pPr>
              <w:widowControl w:val="0"/>
              <w:ind w:left="360" w:right="288"/>
              <w:jc w:val="both"/>
              <w:rPr>
                <w:rFonts w:ascii="Arial" w:eastAsia="Times New Roman" w:hAnsi="Arial" w:cs="Arial"/>
                <w:color w:val="000000"/>
                <w:sz w:val="20"/>
                <w:szCs w:val="20"/>
                <w:highlight w:val="white"/>
              </w:rPr>
            </w:pPr>
            <w:r w:rsidRPr="005A1ACE">
              <w:rPr>
                <w:rFonts w:ascii="Arial" w:eastAsia="Times New Roman" w:hAnsi="Arial" w:cs="Arial"/>
                <w:color w:val="000000"/>
                <w:sz w:val="20"/>
                <w:szCs w:val="20"/>
              </w:rPr>
              <w:t>El deber de aportar verdad no implica la obligación de aceptar responsabilidades.</w:t>
            </w:r>
          </w:p>
          <w:p w:rsidR="00C118E7" w:rsidRPr="005A1ACE" w:rsidRDefault="00C118E7" w:rsidP="00C118E7">
            <w:pPr>
              <w:widowControl w:val="0"/>
              <w:ind w:left="360" w:right="288"/>
              <w:jc w:val="both"/>
              <w:rPr>
                <w:rFonts w:ascii="Arial" w:eastAsia="Times New Roman" w:hAnsi="Arial" w:cs="Arial"/>
                <w:color w:val="000000"/>
                <w:sz w:val="20"/>
                <w:szCs w:val="20"/>
                <w:highlight w:val="white"/>
              </w:rPr>
            </w:pPr>
            <w:r w:rsidRPr="005A1ACE">
              <w:rPr>
                <w:rFonts w:ascii="Arial" w:eastAsia="Times New Roman" w:hAnsi="Arial" w:cs="Arial"/>
                <w:color w:val="000000"/>
                <w:sz w:val="20"/>
                <w:szCs w:val="20"/>
                <w:highlight w:val="white"/>
              </w:rPr>
              <w:t>Se aplicará de preferencia el principio dialógico sobre el adversarial, respetando y garantizando en todo caso los principios de imparcialidad, independencia judicial, debida motivación, publicidad, debido proceso, contradicción, derecho a la defensa, presunción de inocencia, favorabilidad, libertad de escoger profesional del derecho con acreditación, que se encuentra legalmente autorizado por la legislación colombiana para apoderar a personas que deban acudir ante autoridad judicial o administrativa, participación de las víctimas y doble instancia.</w:t>
            </w:r>
          </w:p>
          <w:p w:rsidR="00C118E7" w:rsidRPr="005A1ACE" w:rsidRDefault="00C118E7" w:rsidP="00C118E7">
            <w:pPr>
              <w:widowControl w:val="0"/>
              <w:numPr>
                <w:ilvl w:val="0"/>
                <w:numId w:val="27"/>
              </w:numPr>
              <w:spacing w:after="0" w:line="240" w:lineRule="auto"/>
              <w:ind w:left="360" w:right="288" w:firstLine="0"/>
              <w:jc w:val="both"/>
              <w:rPr>
                <w:rFonts w:ascii="Arial" w:eastAsia="Times New Roman" w:hAnsi="Arial" w:cs="Arial"/>
                <w:sz w:val="20"/>
                <w:szCs w:val="20"/>
                <w:highlight w:val="white"/>
              </w:rPr>
            </w:pPr>
            <w:r w:rsidRPr="005A1ACE">
              <w:rPr>
                <w:rFonts w:ascii="Arial" w:eastAsia="Times New Roman" w:hAnsi="Arial" w:cs="Arial"/>
                <w:b/>
                <w:color w:val="000000"/>
                <w:sz w:val="20"/>
                <w:szCs w:val="20"/>
                <w:highlight w:val="white"/>
              </w:rPr>
              <w:t>Enfoques diferenciales y diversidad territorial</w:t>
            </w:r>
            <w:r w:rsidRPr="005A1ACE">
              <w:rPr>
                <w:rFonts w:ascii="Arial" w:eastAsia="Times New Roman" w:hAnsi="Arial" w:cs="Arial"/>
                <w:color w:val="000000"/>
                <w:sz w:val="20"/>
                <w:szCs w:val="20"/>
                <w:highlight w:val="white"/>
              </w:rPr>
              <w:t>. La JEP observará en todas sus actuaciones, procedimientos, decisiones y controles, enfoques diferenciales con ocasión de la condición de discapacidad; la orientación sexual o la pertenencia a la población LGBTI; la raza o étnia; la religión o creencia; la pertenencia a la tercera edad; o ser niños, niñas y adolescentes; entre otros;  y la diversidad territorial. Este principio de diversidad se traduce en la obligación de adoptar medidas adecuadas y suficientes a favor de los sujetos de especial protección constitucional.</w:t>
            </w:r>
          </w:p>
          <w:p w:rsidR="00C118E7" w:rsidRDefault="00C118E7" w:rsidP="00C118E7">
            <w:pPr>
              <w:widowControl w:val="0"/>
              <w:ind w:left="360" w:right="288"/>
              <w:jc w:val="both"/>
              <w:rPr>
                <w:rFonts w:ascii="Arial" w:eastAsia="Times New Roman" w:hAnsi="Arial" w:cs="Arial"/>
                <w:color w:val="000000"/>
                <w:sz w:val="20"/>
                <w:szCs w:val="20"/>
                <w:highlight w:val="white"/>
              </w:rPr>
            </w:pPr>
          </w:p>
          <w:p w:rsidR="00C118E7" w:rsidRPr="005A1ACE" w:rsidRDefault="00C118E7" w:rsidP="00C118E7">
            <w:pPr>
              <w:widowControl w:val="0"/>
              <w:ind w:left="360" w:right="288"/>
              <w:jc w:val="both"/>
              <w:rPr>
                <w:rFonts w:ascii="Arial" w:eastAsia="Times New Roman" w:hAnsi="Arial" w:cs="Arial"/>
                <w:color w:val="000000"/>
                <w:sz w:val="20"/>
                <w:szCs w:val="20"/>
                <w:highlight w:val="white"/>
              </w:rPr>
            </w:pPr>
            <w:r w:rsidRPr="005A1ACE">
              <w:rPr>
                <w:rFonts w:ascii="Arial" w:eastAsia="Times New Roman" w:hAnsi="Arial" w:cs="Arial"/>
                <w:color w:val="000000"/>
                <w:sz w:val="20"/>
                <w:szCs w:val="20"/>
                <w:highlight w:val="white"/>
              </w:rPr>
              <w:t xml:space="preserve">Como desarrollo del enfoque diferencial, de diversidad territorial y el principio de igualdad material contenido en el artículo 13 de la constitución política, las autoridades judiciales al momento de valorar la culpabilidad y las consecuencias de delito deberán prestar una especial consideración a las particulares condiciones de marginalidad social, económica, territorial y circunstancias similares, que hayan podido afectar a las personas investigadas. Así mismo tendrán en cuenta la posición privilegiada que haya ocupado en la sociedad el investigado, en razón a su cargo, posición económica, poder o ilutación para intensificar el reproche punitivo. </w:t>
            </w:r>
          </w:p>
          <w:p w:rsidR="00C118E7" w:rsidRPr="005A1ACE" w:rsidRDefault="00C118E7" w:rsidP="00C118E7">
            <w:pPr>
              <w:widowControl w:val="0"/>
              <w:numPr>
                <w:ilvl w:val="0"/>
                <w:numId w:val="27"/>
              </w:numPr>
              <w:spacing w:after="0" w:line="240" w:lineRule="auto"/>
              <w:ind w:left="360" w:right="288" w:firstLine="0"/>
              <w:jc w:val="both"/>
              <w:rPr>
                <w:rFonts w:ascii="Arial" w:eastAsia="Times New Roman" w:hAnsi="Arial" w:cs="Arial"/>
                <w:sz w:val="20"/>
                <w:szCs w:val="20"/>
                <w:highlight w:val="white"/>
              </w:rPr>
            </w:pPr>
            <w:r w:rsidRPr="005A1ACE">
              <w:rPr>
                <w:rFonts w:ascii="Arial" w:eastAsia="Times New Roman" w:hAnsi="Arial" w:cs="Arial"/>
                <w:b/>
                <w:color w:val="000000"/>
                <w:sz w:val="20"/>
                <w:szCs w:val="20"/>
                <w:highlight w:val="white"/>
              </w:rPr>
              <w:t xml:space="preserve">Principios pro homine y pro víctima. </w:t>
            </w:r>
            <w:r w:rsidRPr="005A1ACE">
              <w:rPr>
                <w:rFonts w:ascii="Arial" w:eastAsia="Times New Roman" w:hAnsi="Arial" w:cs="Arial"/>
                <w:color w:val="000000"/>
                <w:sz w:val="20"/>
                <w:szCs w:val="20"/>
                <w:highlight w:val="white"/>
              </w:rPr>
              <w:t>En casos de duda en la interpretación y aplicación de las normas de la justicia transicional, las Salas y Secciones de la JEP deberán observar los principios pro homine y pro víctima.</w:t>
            </w:r>
          </w:p>
          <w:p w:rsidR="00C118E7" w:rsidRPr="005A1ACE" w:rsidRDefault="00C118E7" w:rsidP="00C118E7">
            <w:pPr>
              <w:widowControl w:val="0"/>
              <w:ind w:left="360" w:right="288"/>
              <w:jc w:val="both"/>
              <w:rPr>
                <w:rFonts w:ascii="Arial" w:eastAsia="Times New Roman" w:hAnsi="Arial" w:cs="Arial"/>
                <w:b/>
                <w:color w:val="000000"/>
                <w:sz w:val="20"/>
                <w:szCs w:val="20"/>
                <w:highlight w:val="white"/>
              </w:rPr>
            </w:pPr>
          </w:p>
          <w:p w:rsidR="00C118E7" w:rsidRPr="005A1ACE" w:rsidRDefault="00C118E7" w:rsidP="00C118E7">
            <w:pPr>
              <w:widowControl w:val="0"/>
              <w:numPr>
                <w:ilvl w:val="0"/>
                <w:numId w:val="27"/>
              </w:numPr>
              <w:spacing w:after="0" w:line="240" w:lineRule="auto"/>
              <w:ind w:left="360" w:right="288" w:firstLine="0"/>
              <w:jc w:val="both"/>
              <w:rPr>
                <w:rFonts w:ascii="Arial" w:eastAsia="Times New Roman" w:hAnsi="Arial" w:cs="Arial"/>
                <w:sz w:val="20"/>
                <w:szCs w:val="20"/>
                <w:highlight w:val="white"/>
              </w:rPr>
            </w:pPr>
            <w:r w:rsidRPr="005A1ACE">
              <w:rPr>
                <w:rFonts w:ascii="Arial" w:eastAsia="Times New Roman" w:hAnsi="Arial" w:cs="Arial"/>
                <w:b/>
                <w:color w:val="000000"/>
                <w:sz w:val="20"/>
                <w:szCs w:val="20"/>
                <w:highlight w:val="white"/>
              </w:rPr>
              <w:t xml:space="preserve">Debido proceso. </w:t>
            </w:r>
            <w:r w:rsidRPr="005A1ACE">
              <w:rPr>
                <w:rFonts w:ascii="Arial" w:eastAsia="Times New Roman" w:hAnsi="Arial" w:cs="Arial"/>
                <w:color w:val="000000"/>
                <w:sz w:val="20"/>
                <w:szCs w:val="20"/>
                <w:highlight w:val="white"/>
              </w:rPr>
              <w:t>En los procedimientos adelantados ante la JEP, siempre se deberá garantizar el debido proceso entendido, como mínimo, la necesidad de participar en la actuación, de notificación oportuna y al ejercicio del derecho a la defensa y contradicción de pruebas.</w:t>
            </w:r>
          </w:p>
          <w:p w:rsidR="00C118E7" w:rsidRPr="005A1ACE" w:rsidRDefault="00C118E7" w:rsidP="00C118E7">
            <w:pPr>
              <w:pBdr>
                <w:top w:val="nil"/>
                <w:left w:val="nil"/>
                <w:bottom w:val="nil"/>
                <w:right w:val="nil"/>
                <w:between w:val="nil"/>
              </w:pBdr>
              <w:spacing w:after="0" w:line="240" w:lineRule="auto"/>
              <w:ind w:left="720" w:hanging="720"/>
              <w:rPr>
                <w:rFonts w:ascii="Arial" w:eastAsia="Times New Roman" w:hAnsi="Arial" w:cs="Arial"/>
                <w:color w:val="000000"/>
                <w:sz w:val="20"/>
                <w:szCs w:val="20"/>
                <w:highlight w:val="white"/>
              </w:rPr>
            </w:pPr>
          </w:p>
          <w:p w:rsidR="00C118E7" w:rsidRPr="005A1ACE" w:rsidRDefault="00C118E7" w:rsidP="00C118E7">
            <w:pPr>
              <w:ind w:left="360"/>
              <w:jc w:val="both"/>
              <w:rPr>
                <w:rFonts w:ascii="Arial" w:eastAsia="Times New Roman" w:hAnsi="Arial" w:cs="Arial"/>
                <w:sz w:val="20"/>
                <w:szCs w:val="20"/>
                <w:u w:val="single"/>
              </w:rPr>
            </w:pPr>
            <w:r w:rsidRPr="005A1ACE">
              <w:rPr>
                <w:rFonts w:ascii="Arial" w:eastAsia="Times New Roman" w:hAnsi="Arial" w:cs="Arial"/>
                <w:sz w:val="20"/>
                <w:szCs w:val="20"/>
                <w:u w:val="single"/>
              </w:rPr>
              <w:t xml:space="preserve">Iniciada la investigación preliminar la UIA deberá comunicarle al investigado, únicamente en los asuntos de su competencia, a fin de garantizar el derecho a la defensa. </w:t>
            </w:r>
          </w:p>
          <w:p w:rsidR="00C118E7" w:rsidRPr="005A1ACE" w:rsidRDefault="00C118E7" w:rsidP="00C118E7">
            <w:pPr>
              <w:pBdr>
                <w:top w:val="nil"/>
                <w:left w:val="nil"/>
                <w:bottom w:val="nil"/>
                <w:right w:val="nil"/>
                <w:between w:val="nil"/>
              </w:pBdr>
              <w:spacing w:after="0" w:line="240" w:lineRule="auto"/>
              <w:ind w:left="720" w:hanging="720"/>
              <w:rPr>
                <w:rFonts w:ascii="Arial" w:eastAsia="Times New Roman" w:hAnsi="Arial" w:cs="Arial"/>
                <w:color w:val="000000"/>
                <w:sz w:val="20"/>
                <w:szCs w:val="20"/>
                <w:highlight w:val="white"/>
              </w:rPr>
            </w:pPr>
          </w:p>
          <w:p w:rsidR="00C118E7" w:rsidRPr="005A1ACE" w:rsidRDefault="00C118E7" w:rsidP="00C118E7">
            <w:pPr>
              <w:widowControl w:val="0"/>
              <w:numPr>
                <w:ilvl w:val="0"/>
                <w:numId w:val="27"/>
              </w:numPr>
              <w:spacing w:after="0" w:line="240" w:lineRule="auto"/>
              <w:ind w:left="360" w:right="288" w:firstLine="0"/>
              <w:jc w:val="both"/>
              <w:rPr>
                <w:rFonts w:ascii="Arial" w:eastAsia="Times New Roman" w:hAnsi="Arial" w:cs="Arial"/>
                <w:sz w:val="20"/>
                <w:szCs w:val="20"/>
                <w:highlight w:val="white"/>
              </w:rPr>
            </w:pPr>
            <w:r w:rsidRPr="005A1ACE">
              <w:rPr>
                <w:rFonts w:ascii="Arial" w:eastAsia="Times New Roman" w:hAnsi="Arial" w:cs="Arial"/>
                <w:color w:val="000000"/>
                <w:sz w:val="20"/>
                <w:szCs w:val="20"/>
                <w:highlight w:val="white"/>
              </w:rPr>
              <w:t xml:space="preserve">Presunción de inocencia. En todas las actuaciones de la JEP se observará el principio de presunción de inocencia; en consecuencia nadie podrá considerarse responsable a menos que así lo haya reconocido o se haya demostrado su responsabilidad según el caso. </w:t>
            </w:r>
          </w:p>
          <w:p w:rsidR="00C118E7" w:rsidRPr="005A1ACE" w:rsidRDefault="00C118E7" w:rsidP="00C118E7">
            <w:pPr>
              <w:pBdr>
                <w:top w:val="nil"/>
                <w:left w:val="nil"/>
                <w:bottom w:val="nil"/>
                <w:right w:val="nil"/>
                <w:between w:val="nil"/>
              </w:pBdr>
              <w:spacing w:after="0" w:line="240" w:lineRule="auto"/>
              <w:ind w:left="720" w:hanging="720"/>
              <w:rPr>
                <w:rFonts w:ascii="Arial" w:eastAsia="Times New Roman" w:hAnsi="Arial" w:cs="Arial"/>
                <w:color w:val="000000"/>
                <w:sz w:val="20"/>
                <w:szCs w:val="20"/>
                <w:highlight w:val="white"/>
              </w:rPr>
            </w:pPr>
          </w:p>
          <w:p w:rsidR="00C118E7" w:rsidRPr="005A1ACE" w:rsidRDefault="00C118E7" w:rsidP="00C118E7">
            <w:pPr>
              <w:widowControl w:val="0"/>
              <w:numPr>
                <w:ilvl w:val="0"/>
                <w:numId w:val="27"/>
              </w:numPr>
              <w:spacing w:after="0" w:line="240" w:lineRule="auto"/>
              <w:ind w:left="360" w:right="288" w:firstLine="0"/>
              <w:jc w:val="both"/>
              <w:rPr>
                <w:rFonts w:ascii="Arial" w:eastAsia="Times New Roman" w:hAnsi="Arial" w:cs="Arial"/>
                <w:sz w:val="20"/>
                <w:szCs w:val="20"/>
                <w:highlight w:val="white"/>
              </w:rPr>
            </w:pPr>
            <w:r w:rsidRPr="005A1ACE">
              <w:rPr>
                <w:rFonts w:ascii="Arial" w:eastAsia="Times New Roman" w:hAnsi="Arial" w:cs="Arial"/>
                <w:color w:val="000000"/>
                <w:sz w:val="20"/>
                <w:szCs w:val="20"/>
                <w:highlight w:val="white"/>
              </w:rPr>
              <w:t xml:space="preserve">Buen nombre. En el marco de las actuaciones adelantadas ante la JEP, en todo caso, se preservará el derecho al buen nombre de los terceros que sean mencionados en los informes, declaraciones o cualquier otra actuación. </w:t>
            </w:r>
          </w:p>
          <w:p w:rsidR="00C118E7" w:rsidRPr="005A1ACE" w:rsidRDefault="00C118E7" w:rsidP="00C118E7">
            <w:pPr>
              <w:pBdr>
                <w:top w:val="nil"/>
                <w:left w:val="nil"/>
                <w:bottom w:val="nil"/>
                <w:right w:val="nil"/>
                <w:between w:val="nil"/>
              </w:pBdr>
              <w:spacing w:after="0" w:line="240" w:lineRule="auto"/>
              <w:ind w:left="720" w:hanging="720"/>
              <w:rPr>
                <w:rFonts w:ascii="Arial" w:eastAsia="Times New Roman" w:hAnsi="Arial" w:cs="Arial"/>
                <w:color w:val="000000"/>
                <w:sz w:val="20"/>
                <w:szCs w:val="20"/>
                <w:highlight w:val="white"/>
                <w:u w:val="single"/>
              </w:rPr>
            </w:pPr>
          </w:p>
          <w:p w:rsidR="00C118E7" w:rsidRPr="005A1ACE" w:rsidRDefault="00C118E7" w:rsidP="00C118E7">
            <w:pPr>
              <w:widowControl w:val="0"/>
              <w:ind w:left="360" w:right="288"/>
              <w:jc w:val="both"/>
              <w:rPr>
                <w:rFonts w:ascii="Arial" w:eastAsia="Times New Roman" w:hAnsi="Arial" w:cs="Arial"/>
                <w:color w:val="000000"/>
                <w:sz w:val="20"/>
                <w:szCs w:val="20"/>
                <w:highlight w:val="white"/>
                <w:u w:val="single"/>
              </w:rPr>
            </w:pPr>
            <w:r w:rsidRPr="005A1ACE">
              <w:rPr>
                <w:rFonts w:ascii="Arial" w:eastAsia="Times New Roman" w:hAnsi="Arial" w:cs="Arial"/>
                <w:color w:val="000000"/>
                <w:sz w:val="20"/>
                <w:szCs w:val="20"/>
                <w:highlight w:val="white"/>
                <w:u w:val="single"/>
              </w:rPr>
              <w:t xml:space="preserve">Cuando un tercero sea mencionado en un informe, declaración o cualquier otra actuación, la JEP deberá comunicarle a este la remisión de esta información a la jurisdicción ordinaria. </w:t>
            </w:r>
          </w:p>
          <w:p w:rsidR="00C118E7" w:rsidRPr="005A1ACE" w:rsidRDefault="00C118E7" w:rsidP="00C118E7">
            <w:pPr>
              <w:widowControl w:val="0"/>
              <w:numPr>
                <w:ilvl w:val="0"/>
                <w:numId w:val="27"/>
              </w:numPr>
              <w:spacing w:after="0" w:line="240" w:lineRule="auto"/>
              <w:ind w:left="360" w:right="288" w:firstLine="0"/>
              <w:jc w:val="both"/>
              <w:rPr>
                <w:rFonts w:ascii="Arial" w:eastAsia="Times New Roman" w:hAnsi="Arial" w:cs="Arial"/>
                <w:sz w:val="20"/>
                <w:szCs w:val="20"/>
                <w:highlight w:val="white"/>
              </w:rPr>
            </w:pPr>
            <w:r w:rsidRPr="005A1ACE">
              <w:rPr>
                <w:rFonts w:ascii="Arial" w:eastAsia="Times New Roman" w:hAnsi="Arial" w:cs="Arial"/>
                <w:b/>
                <w:color w:val="000000"/>
                <w:sz w:val="20"/>
                <w:szCs w:val="20"/>
                <w:highlight w:val="white"/>
              </w:rPr>
              <w:t>Enfoque de género</w:t>
            </w:r>
            <w:r w:rsidRPr="005A1ACE">
              <w:rPr>
                <w:rFonts w:ascii="Arial" w:eastAsia="Times New Roman" w:hAnsi="Arial" w:cs="Arial"/>
                <w:color w:val="000000"/>
                <w:sz w:val="20"/>
                <w:szCs w:val="20"/>
                <w:highlight w:val="white"/>
              </w:rPr>
              <w:t>. A fin de garantizar la igualdad real y efectiva y evitar la exclusión, en todas las actuaciones y procedimientos que adelante la JEP se aplicará el enfoque de género.</w:t>
            </w:r>
          </w:p>
          <w:p w:rsidR="00C118E7" w:rsidRPr="005A1ACE" w:rsidRDefault="00C118E7" w:rsidP="00C118E7">
            <w:pPr>
              <w:widowControl w:val="0"/>
              <w:ind w:left="360" w:right="288"/>
              <w:jc w:val="both"/>
              <w:rPr>
                <w:rFonts w:ascii="Arial" w:eastAsia="Times New Roman" w:hAnsi="Arial" w:cs="Arial"/>
                <w:color w:val="000000"/>
                <w:sz w:val="20"/>
                <w:szCs w:val="20"/>
                <w:highlight w:val="white"/>
              </w:rPr>
            </w:pPr>
          </w:p>
          <w:p w:rsidR="00C118E7" w:rsidRPr="005A1ACE" w:rsidRDefault="00C118E7" w:rsidP="00C118E7">
            <w:pPr>
              <w:widowControl w:val="0"/>
              <w:ind w:right="288"/>
              <w:jc w:val="both"/>
              <w:rPr>
                <w:rFonts w:ascii="Arial" w:eastAsia="Times New Roman" w:hAnsi="Arial" w:cs="Arial"/>
                <w:color w:val="000000"/>
                <w:sz w:val="20"/>
                <w:szCs w:val="20"/>
                <w:highlight w:val="white"/>
              </w:rPr>
            </w:pPr>
            <w:r w:rsidRPr="005A1ACE">
              <w:rPr>
                <w:rFonts w:ascii="Arial" w:eastAsia="Times New Roman" w:hAnsi="Arial" w:cs="Arial"/>
                <w:color w:val="000000"/>
                <w:sz w:val="20"/>
                <w:szCs w:val="20"/>
                <w:highlight w:val="white"/>
              </w:rPr>
              <w:t xml:space="preserve">Si bien las relaciones desiguales de género son preexistentes al conflicto armado, en los procedimientos ante la JEP se tendrá en cuenta que aquellas se instrumentalizaron, exacerbaron y acentuaron durante el conflicto, profundizando los daños, las consecuencias y los impactos de la violencia en la vida. </w:t>
            </w:r>
          </w:p>
          <w:p w:rsidR="00C118E7" w:rsidRPr="005A1ACE" w:rsidRDefault="00C118E7" w:rsidP="00C118E7">
            <w:pPr>
              <w:widowControl w:val="0"/>
              <w:ind w:right="288"/>
              <w:jc w:val="both"/>
              <w:rPr>
                <w:rFonts w:ascii="Arial" w:eastAsia="Times New Roman" w:hAnsi="Arial" w:cs="Arial"/>
                <w:color w:val="000000"/>
                <w:sz w:val="20"/>
                <w:szCs w:val="20"/>
                <w:highlight w:val="white"/>
              </w:rPr>
            </w:pPr>
            <w:r w:rsidRPr="005A1ACE">
              <w:rPr>
                <w:rFonts w:ascii="Arial" w:eastAsia="Times New Roman" w:hAnsi="Arial" w:cs="Arial"/>
                <w:b/>
                <w:color w:val="000000"/>
                <w:sz w:val="20"/>
                <w:szCs w:val="20"/>
                <w:highlight w:val="white"/>
              </w:rPr>
              <w:t>Parágrafo.</w:t>
            </w:r>
            <w:r w:rsidRPr="005A1ACE">
              <w:rPr>
                <w:rFonts w:ascii="Arial" w:eastAsia="Times New Roman" w:hAnsi="Arial" w:cs="Arial"/>
                <w:color w:val="000000"/>
                <w:sz w:val="20"/>
                <w:szCs w:val="20"/>
                <w:highlight w:val="white"/>
              </w:rPr>
              <w:t xml:space="preserve"> En la JEP se dará plena aplicación y observancia a los derechos de las mujeres reconocidos en la Constitución, los tratados y convenios internacionales debidamente ratificados y la ley. En particular, a una vida libre de violencias y discriminación, acceso a la justicia, participación en la construcción y consolidación de la paz, a la verdad, justicia, reparación y garantías de no repetición.</w:t>
            </w:r>
          </w:p>
          <w:p w:rsidR="00C118E7" w:rsidRPr="00E843C1" w:rsidRDefault="00C118E7" w:rsidP="00C118E7">
            <w:pPr>
              <w:pStyle w:val="Prrafodelista"/>
              <w:numPr>
                <w:ilvl w:val="0"/>
                <w:numId w:val="26"/>
              </w:numPr>
              <w:rPr>
                <w:rFonts w:ascii="Arial" w:hAnsi="Arial" w:cs="Arial"/>
                <w:b/>
                <w:color w:val="000000"/>
                <w:sz w:val="20"/>
                <w:szCs w:val="20"/>
              </w:rPr>
            </w:pPr>
            <w:r w:rsidRPr="00E843C1">
              <w:rPr>
                <w:rFonts w:ascii="Arial" w:hAnsi="Arial" w:cs="Arial"/>
                <w:sz w:val="20"/>
                <w:szCs w:val="20"/>
              </w:rPr>
              <w:br w:type="page"/>
            </w:r>
            <w:r w:rsidRPr="00E843C1">
              <w:rPr>
                <w:rFonts w:ascii="Arial" w:hAnsi="Arial" w:cs="Arial"/>
                <w:b/>
                <w:color w:val="000000"/>
                <w:sz w:val="20"/>
                <w:szCs w:val="20"/>
              </w:rPr>
              <w:t>Proposición de debate de control político a entidades públicas sobre temas que atañen la agenda nacional y nuestra agenda permanente:</w:t>
            </w:r>
          </w:p>
          <w:p w:rsidR="00C118E7" w:rsidRPr="005A488C" w:rsidRDefault="00C118E7" w:rsidP="00C118E7">
            <w:pPr>
              <w:spacing w:after="0" w:line="240" w:lineRule="auto"/>
              <w:rPr>
                <w:rFonts w:ascii="Times New Roman" w:eastAsia="Times New Roman" w:hAnsi="Times New Roman" w:cs="Times New Roman"/>
                <w:sz w:val="20"/>
                <w:szCs w:val="20"/>
                <w:lang w:eastAsia="es-CO"/>
              </w:rPr>
            </w:pPr>
          </w:p>
          <w:tbl>
            <w:tblPr>
              <w:tblW w:w="0" w:type="auto"/>
              <w:tblCellMar>
                <w:top w:w="15" w:type="dxa"/>
                <w:left w:w="15" w:type="dxa"/>
                <w:bottom w:w="15" w:type="dxa"/>
                <w:right w:w="15" w:type="dxa"/>
              </w:tblCellMar>
              <w:tblLook w:val="04A0" w:firstRow="1" w:lastRow="0" w:firstColumn="1" w:lastColumn="0" w:noHBand="0" w:noVBand="1"/>
            </w:tblPr>
            <w:tblGrid>
              <w:gridCol w:w="1675"/>
              <w:gridCol w:w="5694"/>
              <w:gridCol w:w="1347"/>
            </w:tblGrid>
            <w:tr w:rsidR="00C118E7" w:rsidRPr="005A488C" w:rsidTr="00C118E7">
              <w:trPr>
                <w:trHeight w:val="580"/>
              </w:trPr>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rsidR="00C118E7" w:rsidRPr="005A488C" w:rsidRDefault="00C118E7" w:rsidP="00C118E7">
                  <w:pPr>
                    <w:spacing w:after="0" w:line="240" w:lineRule="auto"/>
                    <w:jc w:val="both"/>
                    <w:rPr>
                      <w:rFonts w:ascii="Times New Roman" w:eastAsia="Times New Roman" w:hAnsi="Times New Roman" w:cs="Times New Roman"/>
                      <w:sz w:val="20"/>
                      <w:szCs w:val="20"/>
                      <w:lang w:eastAsia="es-CO"/>
                    </w:rPr>
                  </w:pPr>
                  <w:r w:rsidRPr="005A488C">
                    <w:rPr>
                      <w:rFonts w:ascii="Arial" w:eastAsia="Times New Roman" w:hAnsi="Arial" w:cs="Arial"/>
                      <w:color w:val="000000"/>
                      <w:sz w:val="20"/>
                      <w:szCs w:val="20"/>
                      <w:lang w:eastAsia="es-CO"/>
                    </w:rPr>
                    <w:t>Primera Linea de Metro de Bogotá D.C.</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rsidR="00C118E7" w:rsidRPr="005A488C" w:rsidRDefault="00C118E7" w:rsidP="00C118E7">
                  <w:pPr>
                    <w:spacing w:after="0" w:line="240" w:lineRule="auto"/>
                    <w:jc w:val="both"/>
                    <w:rPr>
                      <w:rFonts w:ascii="Times New Roman" w:eastAsia="Times New Roman" w:hAnsi="Times New Roman" w:cs="Times New Roman"/>
                      <w:sz w:val="20"/>
                      <w:szCs w:val="20"/>
                      <w:lang w:eastAsia="es-CO"/>
                    </w:rPr>
                  </w:pPr>
                  <w:r w:rsidRPr="005A488C">
                    <w:rPr>
                      <w:rFonts w:ascii="Arial" w:eastAsia="Times New Roman" w:hAnsi="Arial" w:cs="Arial"/>
                      <w:color w:val="000000"/>
                      <w:sz w:val="20"/>
                      <w:szCs w:val="20"/>
                      <w:lang w:eastAsia="es-CO"/>
                    </w:rPr>
                    <w:t>Ministerio de Transporte, Ministerio de Hacienda y Crédito Público, Financiera de Desarrollo Nacional, Departamento Nacional de Planeación, Alcaldía Mayor de Bogotá</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rsidR="00C118E7" w:rsidRPr="005A488C" w:rsidRDefault="00C118E7" w:rsidP="00C118E7">
                  <w:pPr>
                    <w:spacing w:after="0" w:line="240" w:lineRule="auto"/>
                    <w:jc w:val="both"/>
                    <w:rPr>
                      <w:rFonts w:ascii="Times New Roman" w:eastAsia="Times New Roman" w:hAnsi="Times New Roman" w:cs="Times New Roman"/>
                      <w:sz w:val="20"/>
                      <w:szCs w:val="20"/>
                      <w:lang w:eastAsia="es-CO"/>
                    </w:rPr>
                  </w:pPr>
                  <w:r w:rsidRPr="005A488C">
                    <w:rPr>
                      <w:rFonts w:ascii="Arial" w:eastAsia="Times New Roman" w:hAnsi="Arial" w:cs="Arial"/>
                      <w:color w:val="000000"/>
                      <w:sz w:val="20"/>
                      <w:szCs w:val="20"/>
                      <w:lang w:eastAsia="es-CO"/>
                    </w:rPr>
                    <w:t>Radicado Mayo de 2018</w:t>
                  </w:r>
                </w:p>
              </w:tc>
            </w:tr>
          </w:tbl>
          <w:p w:rsidR="00C118E7" w:rsidRPr="004E52E8" w:rsidRDefault="00C118E7" w:rsidP="00C118E7">
            <w:pPr>
              <w:spacing w:after="0" w:line="240" w:lineRule="auto"/>
              <w:rPr>
                <w:rFonts w:ascii="Arial" w:eastAsia="Times New Roman" w:hAnsi="Arial" w:cs="Arial"/>
                <w:sz w:val="20"/>
                <w:szCs w:val="20"/>
                <w:lang w:eastAsia="es-CO"/>
              </w:rPr>
            </w:pPr>
          </w:p>
        </w:tc>
      </w:tr>
      <w:tr w:rsidR="00C118E7" w:rsidRPr="004E52E8" w:rsidTr="00C118E7">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C118E7" w:rsidRPr="004E52E8" w:rsidRDefault="00C118E7" w:rsidP="00C118E7">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lastRenderedPageBreak/>
              <w:t>3</w:t>
            </w:r>
            <w:r w:rsidRPr="004E52E8">
              <w:rPr>
                <w:rFonts w:ascii="Arial" w:eastAsia="Times New Roman" w:hAnsi="Arial" w:cs="Arial"/>
                <w:sz w:val="20"/>
                <w:szCs w:val="20"/>
                <w:lang w:eastAsia="es-CO"/>
              </w:rPr>
              <w:t>. Las conclusiones o forma de terminación de los debates de control político.</w:t>
            </w:r>
          </w:p>
        </w:tc>
      </w:tr>
      <w:tr w:rsidR="00C118E7" w:rsidRPr="004E52E8" w:rsidTr="00C118E7">
        <w:trPr>
          <w:trHeight w:val="686"/>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C118E7" w:rsidRDefault="00C118E7" w:rsidP="00C118E7">
            <w:pPr>
              <w:spacing w:after="0" w:line="240" w:lineRule="auto"/>
              <w:rPr>
                <w:rFonts w:ascii="Arial" w:eastAsia="Times New Roman" w:hAnsi="Arial" w:cs="Arial"/>
                <w:sz w:val="20"/>
                <w:szCs w:val="20"/>
                <w:lang w:eastAsia="es-CO"/>
              </w:rPr>
            </w:pPr>
          </w:p>
          <w:p w:rsidR="00C118E7" w:rsidRDefault="00C118E7" w:rsidP="00C118E7">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En este periodo legislativo no se hicieron debates de control político.</w:t>
            </w:r>
          </w:p>
          <w:p w:rsidR="00C118E7" w:rsidRDefault="00C118E7" w:rsidP="00C118E7">
            <w:pPr>
              <w:spacing w:after="0" w:line="240" w:lineRule="auto"/>
              <w:rPr>
                <w:rFonts w:ascii="Arial" w:eastAsia="Times New Roman" w:hAnsi="Arial" w:cs="Arial"/>
                <w:sz w:val="20"/>
                <w:szCs w:val="20"/>
                <w:lang w:eastAsia="es-CO"/>
              </w:rPr>
            </w:pPr>
          </w:p>
          <w:p w:rsidR="00C118E7" w:rsidRPr="004E52E8" w:rsidRDefault="00C118E7" w:rsidP="00C118E7">
            <w:pPr>
              <w:spacing w:after="0" w:line="240" w:lineRule="auto"/>
              <w:rPr>
                <w:rFonts w:ascii="Arial" w:eastAsia="Times New Roman" w:hAnsi="Arial" w:cs="Arial"/>
                <w:sz w:val="20"/>
                <w:szCs w:val="20"/>
                <w:lang w:eastAsia="es-CO"/>
              </w:rPr>
            </w:pPr>
          </w:p>
        </w:tc>
      </w:tr>
      <w:tr w:rsidR="00C118E7" w:rsidRPr="004E52E8" w:rsidTr="00C118E7">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C118E7" w:rsidRPr="004E52E8" w:rsidRDefault="00C118E7" w:rsidP="00C118E7">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4</w:t>
            </w:r>
            <w:r w:rsidRPr="004E52E8">
              <w:rPr>
                <w:rFonts w:ascii="Arial" w:eastAsia="Times New Roman" w:hAnsi="Arial" w:cs="Arial"/>
                <w:sz w:val="20"/>
                <w:szCs w:val="20"/>
                <w:lang w:eastAsia="es-CO"/>
              </w:rPr>
              <w:t>. Relación del trámite a las peticiones y/o solicitudes presentadas por la ciudadanía sobre su labor legislativa (Tenga en cuenta las PQR que son recibidas a través de la oficina de Atención al Ciudadano, las que llegan de forma directa y las que le son trasladadas).</w:t>
            </w:r>
          </w:p>
        </w:tc>
      </w:tr>
      <w:tr w:rsidR="00C118E7" w:rsidRPr="004E52E8" w:rsidTr="00C118E7">
        <w:trPr>
          <w:trHeight w:val="618"/>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C118E7" w:rsidRDefault="00C118E7" w:rsidP="00C118E7">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Las solicitudes que se recibieron en la oficina durante este periodo legislativo, fueron sobre la consulta anticorrupción, comentarios varios acerca de las elecciones al Congreso y presidenciales. </w:t>
            </w:r>
          </w:p>
          <w:p w:rsidR="00C118E7" w:rsidRDefault="00C118E7" w:rsidP="00C118E7">
            <w:pPr>
              <w:spacing w:after="0" w:line="240" w:lineRule="auto"/>
              <w:rPr>
                <w:rFonts w:ascii="Arial" w:eastAsia="Times New Roman" w:hAnsi="Arial" w:cs="Arial"/>
                <w:sz w:val="20"/>
                <w:szCs w:val="20"/>
                <w:lang w:eastAsia="es-CO"/>
              </w:rPr>
            </w:pPr>
          </w:p>
          <w:p w:rsidR="00C118E7" w:rsidRDefault="00C118E7" w:rsidP="00C118E7">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Además preocupaciones en temas ambientales como el fracking, hidrocarburos y minería, metro de Bogotá, calidad del aire, por otra parte sobre el tema de libreta militar y trabajadores con contratos de prestación de servicios. </w:t>
            </w:r>
          </w:p>
          <w:p w:rsidR="00C118E7" w:rsidRDefault="00C118E7" w:rsidP="00C118E7">
            <w:pPr>
              <w:spacing w:after="0" w:line="240" w:lineRule="auto"/>
              <w:rPr>
                <w:rFonts w:ascii="Arial" w:eastAsia="Times New Roman" w:hAnsi="Arial" w:cs="Arial"/>
                <w:sz w:val="20"/>
                <w:szCs w:val="20"/>
                <w:lang w:eastAsia="es-CO"/>
              </w:rPr>
            </w:pPr>
          </w:p>
          <w:p w:rsidR="00C118E7" w:rsidRPr="004E52E8" w:rsidRDefault="00C118E7" w:rsidP="00C118E7">
            <w:pPr>
              <w:spacing w:after="0" w:line="240" w:lineRule="auto"/>
              <w:rPr>
                <w:rFonts w:ascii="Arial" w:eastAsia="Times New Roman" w:hAnsi="Arial" w:cs="Arial"/>
                <w:sz w:val="20"/>
                <w:szCs w:val="20"/>
                <w:lang w:eastAsia="es-CO"/>
              </w:rPr>
            </w:pPr>
          </w:p>
        </w:tc>
      </w:tr>
    </w:tbl>
    <w:tbl>
      <w:tblPr>
        <w:tblpPr w:leftFromText="141" w:rightFromText="141" w:vertAnchor="text" w:tblpY="1"/>
        <w:tblOverlap w:val="never"/>
        <w:tblW w:w="893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4A0" w:firstRow="1" w:lastRow="0" w:firstColumn="1" w:lastColumn="0" w:noHBand="0" w:noVBand="1"/>
      </w:tblPr>
      <w:tblGrid>
        <w:gridCol w:w="2938"/>
        <w:gridCol w:w="6001"/>
      </w:tblGrid>
      <w:tr w:rsidR="00C118E7" w:rsidRPr="004E52E8" w:rsidTr="00C118E7">
        <w:trPr>
          <w:trHeight w:val="276"/>
        </w:trPr>
        <w:tc>
          <w:tcPr>
            <w:tcW w:w="2938" w:type="dxa"/>
            <w:tcBorders>
              <w:bottom w:val="nil"/>
            </w:tcBorders>
            <w:vAlign w:val="center"/>
            <w:hideMark/>
          </w:tcPr>
          <w:p w:rsidR="00C118E7" w:rsidRPr="004E52E8" w:rsidRDefault="00C118E7" w:rsidP="00C118E7">
            <w:pPr>
              <w:spacing w:after="0" w:line="240" w:lineRule="auto"/>
              <w:rPr>
                <w:rFonts w:ascii="Times New Roman" w:eastAsia="Times New Roman" w:hAnsi="Times New Roman" w:cs="Times New Roman"/>
                <w:sz w:val="24"/>
                <w:szCs w:val="24"/>
                <w:lang w:eastAsia="es-CO"/>
              </w:rPr>
            </w:pPr>
          </w:p>
        </w:tc>
        <w:tc>
          <w:tcPr>
            <w:tcW w:w="6001" w:type="dxa"/>
            <w:tcBorders>
              <w:bottom w:val="nil"/>
            </w:tcBorders>
            <w:vAlign w:val="center"/>
            <w:hideMark/>
          </w:tcPr>
          <w:p w:rsidR="00C118E7" w:rsidRPr="004E52E8" w:rsidRDefault="00C118E7" w:rsidP="00C118E7">
            <w:pPr>
              <w:spacing w:after="0" w:line="240" w:lineRule="auto"/>
              <w:rPr>
                <w:rFonts w:ascii="Arial" w:eastAsia="Times New Roman" w:hAnsi="Arial" w:cs="Arial"/>
                <w:b/>
                <w:bCs/>
                <w:sz w:val="20"/>
                <w:szCs w:val="20"/>
                <w:lang w:eastAsia="es-CO"/>
              </w:rPr>
            </w:pPr>
          </w:p>
        </w:tc>
      </w:tr>
    </w:tbl>
    <w:tbl>
      <w:tblPr>
        <w:tblW w:w="8976" w:type="dxa"/>
        <w:tblCellMar>
          <w:left w:w="0" w:type="dxa"/>
          <w:right w:w="0" w:type="dxa"/>
        </w:tblCellMar>
        <w:tblLook w:val="04A0" w:firstRow="1" w:lastRow="0" w:firstColumn="1" w:lastColumn="0" w:noHBand="0" w:noVBand="1"/>
      </w:tblPr>
      <w:tblGrid>
        <w:gridCol w:w="8976"/>
      </w:tblGrid>
      <w:tr w:rsidR="00C118E7" w:rsidRPr="004E52E8" w:rsidTr="00C118E7">
        <w:trPr>
          <w:trHeight w:val="23"/>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C118E7" w:rsidRPr="00D37D0D" w:rsidRDefault="00C118E7" w:rsidP="00C118E7">
            <w:pPr>
              <w:spacing w:after="0" w:line="240" w:lineRule="auto"/>
              <w:rPr>
                <w:rFonts w:ascii="Arial" w:eastAsia="Times New Roman" w:hAnsi="Arial" w:cs="Arial"/>
                <w:b/>
                <w:bCs/>
                <w:iCs/>
                <w:sz w:val="20"/>
                <w:szCs w:val="20"/>
                <w:lang w:eastAsia="es-CO"/>
              </w:rPr>
            </w:pPr>
            <w:r w:rsidRPr="00D37D0D">
              <w:rPr>
                <w:rFonts w:ascii="Arial" w:eastAsia="Times New Roman" w:hAnsi="Arial" w:cs="Arial"/>
                <w:b/>
                <w:bCs/>
                <w:iCs/>
                <w:sz w:val="20"/>
                <w:szCs w:val="20"/>
                <w:lang w:eastAsia="es-CO"/>
              </w:rPr>
              <w:lastRenderedPageBreak/>
              <w:t>PODRA informar acerca de:</w:t>
            </w:r>
          </w:p>
        </w:tc>
      </w:tr>
      <w:tr w:rsidR="00C118E7" w:rsidRPr="004E52E8" w:rsidTr="00C118E7">
        <w:trPr>
          <w:trHeight w:val="31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C118E7" w:rsidRPr="004E52E8" w:rsidRDefault="00C118E7" w:rsidP="00C118E7">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1</w:t>
            </w:r>
            <w:r w:rsidRPr="004E52E8">
              <w:rPr>
                <w:rFonts w:ascii="Arial" w:eastAsia="Times New Roman" w:hAnsi="Arial" w:cs="Arial"/>
                <w:sz w:val="20"/>
                <w:szCs w:val="20"/>
                <w:lang w:eastAsia="es-CO"/>
              </w:rPr>
              <w:t xml:space="preserve">. Su intervención en toda clase de gestión e intermediación ante los organismos del Estado para la obtención de cualquier tipo de servicios y ayudas en materia de salud, educación, vivienda, obras públicas, agricultura y de ciencia y tecnología, para beneficio de la comunidad colombiana. </w:t>
            </w:r>
          </w:p>
        </w:tc>
      </w:tr>
      <w:tr w:rsidR="00C118E7" w:rsidRPr="004E52E8" w:rsidTr="00C118E7">
        <w:trPr>
          <w:trHeight w:val="82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C118E7" w:rsidRPr="00F74E01" w:rsidRDefault="00C118E7" w:rsidP="00C118E7">
            <w:pPr>
              <w:spacing w:after="0" w:line="240" w:lineRule="auto"/>
              <w:rPr>
                <w:rFonts w:ascii="Arial" w:eastAsia="Times New Roman" w:hAnsi="Arial" w:cs="Arial"/>
                <w:sz w:val="20"/>
                <w:szCs w:val="20"/>
                <w:lang w:eastAsia="es-CO"/>
              </w:rPr>
            </w:pPr>
            <w:r w:rsidRPr="00F74E01">
              <w:rPr>
                <w:rFonts w:ascii="Arial" w:eastAsia="Times New Roman" w:hAnsi="Arial" w:cs="Arial"/>
                <w:sz w:val="20"/>
                <w:szCs w:val="20"/>
                <w:lang w:eastAsia="es-CO"/>
              </w:rPr>
              <w:t>Mesas de trabajo:</w:t>
            </w:r>
          </w:p>
          <w:p w:rsidR="00C118E7" w:rsidRPr="00F74E01" w:rsidRDefault="00C118E7" w:rsidP="00C118E7">
            <w:pPr>
              <w:spacing w:after="0" w:line="240" w:lineRule="auto"/>
              <w:rPr>
                <w:rFonts w:ascii="Arial" w:eastAsia="Times New Roman" w:hAnsi="Arial" w:cs="Arial"/>
                <w:sz w:val="20"/>
                <w:szCs w:val="20"/>
                <w:lang w:eastAsia="es-CO"/>
              </w:rPr>
            </w:pPr>
          </w:p>
          <w:p w:rsidR="00C118E7" w:rsidRPr="00F74E01" w:rsidRDefault="00C118E7" w:rsidP="00C118E7">
            <w:pPr>
              <w:pStyle w:val="NormalWeb"/>
              <w:numPr>
                <w:ilvl w:val="0"/>
                <w:numId w:val="25"/>
              </w:numPr>
              <w:spacing w:before="0" w:beforeAutospacing="0" w:after="0" w:afterAutospacing="0"/>
              <w:jc w:val="both"/>
              <w:textAlignment w:val="baseline"/>
              <w:rPr>
                <w:rFonts w:ascii="Arial" w:hAnsi="Arial" w:cs="Arial"/>
                <w:b/>
                <w:bCs/>
                <w:color w:val="000000"/>
                <w:sz w:val="20"/>
                <w:szCs w:val="20"/>
              </w:rPr>
            </w:pPr>
            <w:r w:rsidRPr="00F74E01">
              <w:rPr>
                <w:rFonts w:ascii="Arial" w:hAnsi="Arial" w:cs="Arial"/>
                <w:b/>
                <w:bCs/>
                <w:color w:val="000000"/>
                <w:sz w:val="20"/>
                <w:szCs w:val="20"/>
              </w:rPr>
              <w:t xml:space="preserve">Transparencia: </w:t>
            </w:r>
            <w:r w:rsidRPr="00F74E01">
              <w:rPr>
                <w:rFonts w:ascii="Arial" w:hAnsi="Arial" w:cs="Arial"/>
                <w:color w:val="000000"/>
                <w:sz w:val="20"/>
                <w:szCs w:val="20"/>
              </w:rPr>
              <w:t>Realizar de jornadas de trabajo y preparación metodológica del ejercicio de control social a llevar a cabo en Kennedy, que buscó establecer un primer diálogo con los ciudadanos de este territorio para que les permita entender las funciones, responsabilidades y competencias de un congresista, en particular de un representante a la Cámara</w:t>
            </w:r>
            <w:r w:rsidRPr="00F74E01">
              <w:rPr>
                <w:rFonts w:ascii="Arial" w:hAnsi="Arial" w:cs="Arial"/>
                <w:b/>
                <w:bCs/>
                <w:color w:val="000000"/>
                <w:sz w:val="20"/>
                <w:szCs w:val="20"/>
              </w:rPr>
              <w:t xml:space="preserve">. </w:t>
            </w:r>
          </w:p>
          <w:p w:rsidR="00C118E7" w:rsidRPr="00F74E01" w:rsidRDefault="00C118E7" w:rsidP="00C118E7">
            <w:pPr>
              <w:pStyle w:val="NormalWeb"/>
              <w:numPr>
                <w:ilvl w:val="0"/>
                <w:numId w:val="25"/>
              </w:numPr>
              <w:spacing w:before="0" w:beforeAutospacing="0" w:after="0" w:afterAutospacing="0"/>
              <w:jc w:val="both"/>
              <w:textAlignment w:val="baseline"/>
              <w:rPr>
                <w:rFonts w:ascii="Arial" w:hAnsi="Arial" w:cs="Arial"/>
                <w:b/>
                <w:bCs/>
                <w:color w:val="000000"/>
                <w:sz w:val="20"/>
                <w:szCs w:val="20"/>
              </w:rPr>
            </w:pPr>
            <w:r w:rsidRPr="00F74E01">
              <w:rPr>
                <w:rFonts w:ascii="Arial" w:hAnsi="Arial" w:cs="Arial"/>
                <w:b/>
                <w:bCs/>
                <w:color w:val="000000"/>
                <w:sz w:val="20"/>
                <w:szCs w:val="20"/>
              </w:rPr>
              <w:t xml:space="preserve">Educación para la sexualidad, embarazo, reproducción Asistida, Interrupción Voluntaria del Embarazo: </w:t>
            </w:r>
            <w:r w:rsidRPr="00F74E01">
              <w:rPr>
                <w:rFonts w:ascii="Arial" w:hAnsi="Arial" w:cs="Arial"/>
                <w:color w:val="000000"/>
                <w:sz w:val="20"/>
                <w:szCs w:val="20"/>
              </w:rPr>
              <w:t>Identificar los insumos necesarios para desarrollar investigaciones sobre derechos sexuales y reproductivos.</w:t>
            </w:r>
          </w:p>
          <w:p w:rsidR="00C118E7" w:rsidRPr="00F74E01" w:rsidRDefault="00C118E7" w:rsidP="00C118E7">
            <w:pPr>
              <w:pStyle w:val="NormalWeb"/>
              <w:numPr>
                <w:ilvl w:val="0"/>
                <w:numId w:val="25"/>
              </w:numPr>
              <w:spacing w:before="0" w:beforeAutospacing="0" w:after="0" w:afterAutospacing="0"/>
              <w:jc w:val="both"/>
              <w:textAlignment w:val="baseline"/>
              <w:rPr>
                <w:rFonts w:ascii="Arial" w:hAnsi="Arial" w:cs="Arial"/>
                <w:b/>
                <w:bCs/>
                <w:color w:val="000000"/>
                <w:sz w:val="20"/>
                <w:szCs w:val="20"/>
              </w:rPr>
            </w:pPr>
            <w:r w:rsidRPr="00F74E01">
              <w:rPr>
                <w:rFonts w:ascii="Arial" w:hAnsi="Arial" w:cs="Arial"/>
                <w:b/>
                <w:bCs/>
                <w:color w:val="000000"/>
                <w:sz w:val="20"/>
                <w:szCs w:val="20"/>
              </w:rPr>
              <w:t xml:space="preserve">Comisarías de Familia: </w:t>
            </w:r>
            <w:r w:rsidRPr="00F74E01">
              <w:rPr>
                <w:rFonts w:ascii="Arial" w:hAnsi="Arial" w:cs="Arial"/>
                <w:color w:val="000000"/>
                <w:sz w:val="20"/>
                <w:szCs w:val="20"/>
              </w:rPr>
              <w:t>Evidenciar los problemas que afrontan las comisarías de familia para el efectivo desarrollo de sus funciones y competencias como la entidad que constituye la puerta de acceso a la justicia para las mujeres, niñas, niños, adultos mayores y especialmente para víctimas de violencia intrafamiliar.</w:t>
            </w:r>
          </w:p>
          <w:p w:rsidR="00C118E7" w:rsidRPr="004E52E8" w:rsidRDefault="00C118E7" w:rsidP="00C118E7">
            <w:pPr>
              <w:spacing w:after="0" w:line="240" w:lineRule="auto"/>
              <w:rPr>
                <w:rFonts w:ascii="Arial" w:eastAsia="Times New Roman" w:hAnsi="Arial" w:cs="Arial"/>
                <w:sz w:val="20"/>
                <w:szCs w:val="20"/>
                <w:lang w:eastAsia="es-CO"/>
              </w:rPr>
            </w:pPr>
          </w:p>
        </w:tc>
      </w:tr>
      <w:tr w:rsidR="00C118E7" w:rsidRPr="004E52E8" w:rsidTr="00C118E7">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C118E7" w:rsidRPr="004E52E8" w:rsidRDefault="00C118E7" w:rsidP="00C118E7">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2</w:t>
            </w:r>
            <w:r w:rsidRPr="004E52E8">
              <w:rPr>
                <w:rFonts w:ascii="Arial" w:eastAsia="Times New Roman" w:hAnsi="Arial" w:cs="Arial"/>
                <w:sz w:val="20"/>
                <w:szCs w:val="20"/>
                <w:lang w:eastAsia="es-CO"/>
              </w:rPr>
              <w:t>. Las peticiones a funcionarios de la Rama Ejecutiva para el cumplimiento de sus obligaciones constitucionales.</w:t>
            </w:r>
          </w:p>
        </w:tc>
      </w:tr>
      <w:tr w:rsidR="00C118E7" w:rsidRPr="004E52E8" w:rsidTr="00C118E7">
        <w:trPr>
          <w:trHeight w:val="9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C118E7" w:rsidRPr="00F74E01" w:rsidRDefault="00C118E7" w:rsidP="00C118E7">
            <w:pPr>
              <w:spacing w:after="0" w:line="240" w:lineRule="auto"/>
              <w:rPr>
                <w:rFonts w:ascii="Arial" w:hAnsi="Arial" w:cs="Arial"/>
                <w:color w:val="000000"/>
                <w:sz w:val="20"/>
                <w:szCs w:val="20"/>
              </w:rPr>
            </w:pPr>
          </w:p>
          <w:p w:rsidR="00C118E7" w:rsidRPr="00F74E01" w:rsidRDefault="00C118E7" w:rsidP="00C118E7">
            <w:pPr>
              <w:spacing w:after="0" w:line="240" w:lineRule="auto"/>
              <w:rPr>
                <w:rFonts w:ascii="Arial" w:hAnsi="Arial" w:cs="Arial"/>
                <w:color w:val="000000"/>
                <w:sz w:val="20"/>
                <w:szCs w:val="20"/>
              </w:rPr>
            </w:pPr>
            <w:r w:rsidRPr="00F74E01">
              <w:rPr>
                <w:rFonts w:ascii="Arial" w:hAnsi="Arial" w:cs="Arial"/>
                <w:color w:val="000000"/>
                <w:sz w:val="20"/>
                <w:szCs w:val="20"/>
              </w:rPr>
              <w:t>Logramos la intervención ciudadana en el Medio de Control Revisión Previa de Constitucionalidad sobre Consulta Popular de Cajamarca, realizada por el Tribunal Administrativo del Tolima.</w:t>
            </w:r>
          </w:p>
          <w:p w:rsidR="00C118E7" w:rsidRPr="00F74E01" w:rsidRDefault="00C118E7" w:rsidP="00C118E7">
            <w:pPr>
              <w:spacing w:after="0" w:line="240" w:lineRule="auto"/>
              <w:rPr>
                <w:rFonts w:ascii="Arial" w:hAnsi="Arial" w:cs="Arial"/>
                <w:color w:val="000000"/>
                <w:sz w:val="20"/>
                <w:szCs w:val="20"/>
              </w:rPr>
            </w:pPr>
          </w:p>
          <w:p w:rsidR="00C118E7" w:rsidRPr="00F74E01" w:rsidRDefault="00C118E7" w:rsidP="00C118E7">
            <w:pPr>
              <w:spacing w:after="0" w:line="240" w:lineRule="auto"/>
              <w:rPr>
                <w:rFonts w:ascii="Arial" w:hAnsi="Arial" w:cs="Arial"/>
                <w:color w:val="000000"/>
                <w:sz w:val="20"/>
                <w:szCs w:val="20"/>
              </w:rPr>
            </w:pPr>
            <w:r w:rsidRPr="00F74E01">
              <w:rPr>
                <w:rFonts w:ascii="Arial" w:hAnsi="Arial" w:cs="Arial"/>
                <w:color w:val="000000"/>
                <w:sz w:val="20"/>
                <w:szCs w:val="20"/>
              </w:rPr>
              <w:t>Ganamos la acción de cumplimiento que obliga al presidente de la República a cumplir la ley 1753 de 2015, y permitir que los contratistas de Prestación de Servicios puedan pagar los aportes a Salud y Pensión de forma posterior a recibir los respectivos honorarios. (El gobierno tiene hasta el próximo 2 de agosto para cumplir el mandato judicial).</w:t>
            </w:r>
          </w:p>
          <w:p w:rsidR="00C118E7" w:rsidRPr="004E52E8" w:rsidRDefault="00C118E7" w:rsidP="00C118E7">
            <w:pPr>
              <w:spacing w:after="0" w:line="240" w:lineRule="auto"/>
              <w:rPr>
                <w:rFonts w:ascii="Arial" w:eastAsia="Times New Roman" w:hAnsi="Arial" w:cs="Arial"/>
                <w:sz w:val="20"/>
                <w:szCs w:val="20"/>
                <w:lang w:eastAsia="es-CO"/>
              </w:rPr>
            </w:pPr>
          </w:p>
        </w:tc>
      </w:tr>
      <w:tr w:rsidR="00C118E7" w:rsidRPr="004E52E8" w:rsidTr="00C118E7">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C118E7" w:rsidRPr="004E52E8" w:rsidRDefault="00C118E7" w:rsidP="00C118E7">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3</w:t>
            </w:r>
            <w:r w:rsidRPr="004E52E8">
              <w:rPr>
                <w:rFonts w:ascii="Arial" w:eastAsia="Times New Roman" w:hAnsi="Arial" w:cs="Arial"/>
                <w:sz w:val="20"/>
                <w:szCs w:val="20"/>
                <w:lang w:eastAsia="es-CO"/>
              </w:rPr>
              <w:t xml:space="preserve">. Acciones ante el gobierno en orden de satisfacer la necesidad de los habitantes de sus </w:t>
            </w:r>
            <w:r>
              <w:rPr>
                <w:rFonts w:ascii="Arial" w:eastAsia="Times New Roman" w:hAnsi="Arial" w:cs="Arial"/>
                <w:sz w:val="20"/>
                <w:szCs w:val="20"/>
                <w:lang w:eastAsia="es-CO"/>
              </w:rPr>
              <w:t>circunscripciones electorales.</w:t>
            </w:r>
          </w:p>
        </w:tc>
      </w:tr>
      <w:tr w:rsidR="00C118E7" w:rsidRPr="004E52E8" w:rsidTr="00C118E7">
        <w:trPr>
          <w:trHeight w:val="82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C118E7" w:rsidRDefault="00C118E7" w:rsidP="00C118E7">
            <w:pPr>
              <w:spacing w:after="0" w:line="240" w:lineRule="auto"/>
              <w:jc w:val="both"/>
              <w:textAlignment w:val="baseline"/>
              <w:rPr>
                <w:rFonts w:ascii="Arial" w:eastAsia="Times New Roman" w:hAnsi="Arial" w:cs="Arial"/>
                <w:color w:val="000000"/>
                <w:sz w:val="20"/>
                <w:szCs w:val="20"/>
                <w:u w:val="single"/>
                <w:lang w:eastAsia="es-CO"/>
              </w:rPr>
            </w:pPr>
          </w:p>
          <w:p w:rsidR="00C118E7" w:rsidRPr="00E27A06" w:rsidRDefault="00C118E7" w:rsidP="00C118E7">
            <w:pPr>
              <w:spacing w:after="0" w:line="240" w:lineRule="auto"/>
              <w:jc w:val="both"/>
              <w:textAlignment w:val="baseline"/>
              <w:rPr>
                <w:rFonts w:ascii="Arial" w:eastAsia="Times New Roman" w:hAnsi="Arial" w:cs="Arial"/>
                <w:color w:val="000000"/>
                <w:sz w:val="20"/>
                <w:szCs w:val="20"/>
                <w:lang w:eastAsia="es-CO"/>
              </w:rPr>
            </w:pPr>
            <w:r w:rsidRPr="00E27A06">
              <w:rPr>
                <w:rFonts w:ascii="Arial" w:eastAsia="Times New Roman" w:hAnsi="Arial" w:cs="Arial"/>
                <w:color w:val="000000"/>
                <w:sz w:val="20"/>
                <w:szCs w:val="20"/>
                <w:u w:val="single"/>
                <w:lang w:eastAsia="es-CO"/>
              </w:rPr>
              <w:t>Firmas recogidas para la consulta anticorrupción</w:t>
            </w:r>
          </w:p>
          <w:p w:rsidR="00C118E7" w:rsidRPr="00E27A06" w:rsidRDefault="00C118E7" w:rsidP="00C118E7">
            <w:pPr>
              <w:spacing w:after="0" w:line="240" w:lineRule="auto"/>
              <w:rPr>
                <w:rFonts w:ascii="Times New Roman" w:eastAsia="Times New Roman" w:hAnsi="Times New Roman" w:cs="Times New Roman"/>
                <w:sz w:val="20"/>
                <w:szCs w:val="20"/>
                <w:lang w:eastAsia="es-CO"/>
              </w:rPr>
            </w:pPr>
          </w:p>
          <w:p w:rsidR="00C118E7" w:rsidRPr="00E27A06" w:rsidRDefault="00C118E7" w:rsidP="00C118E7">
            <w:pPr>
              <w:spacing w:after="0" w:line="240" w:lineRule="auto"/>
              <w:jc w:val="both"/>
              <w:rPr>
                <w:rFonts w:ascii="Times New Roman" w:eastAsia="Times New Roman" w:hAnsi="Times New Roman" w:cs="Times New Roman"/>
                <w:sz w:val="20"/>
                <w:szCs w:val="20"/>
                <w:lang w:eastAsia="es-CO"/>
              </w:rPr>
            </w:pPr>
            <w:r w:rsidRPr="00E27A06">
              <w:rPr>
                <w:rFonts w:ascii="Arial" w:eastAsia="Times New Roman" w:hAnsi="Arial" w:cs="Arial"/>
                <w:color w:val="000000"/>
                <w:sz w:val="20"/>
                <w:szCs w:val="20"/>
                <w:lang w:eastAsia="es-CO"/>
              </w:rPr>
              <w:t xml:space="preserve">Para la consulta anticorrupción recogimos 4’236.681 firmas, la Registraduría avaló 3’092.143 de estas. Es importante resaltar que las firmas llegaron desde más de 500 municipios de todo el país, y más de 40 países. Adicional, logramos más de 4 millones de cartas de ciudadanos pidiendo a los senadores dar aval positivo a la Consulta. </w:t>
            </w:r>
          </w:p>
          <w:p w:rsidR="00C118E7" w:rsidRPr="00E27A06" w:rsidRDefault="00C118E7" w:rsidP="00C118E7">
            <w:pPr>
              <w:spacing w:after="0" w:line="240" w:lineRule="auto"/>
              <w:rPr>
                <w:rFonts w:ascii="Times New Roman" w:eastAsia="Times New Roman" w:hAnsi="Times New Roman" w:cs="Times New Roman"/>
                <w:sz w:val="20"/>
                <w:szCs w:val="20"/>
                <w:lang w:eastAsia="es-CO"/>
              </w:rPr>
            </w:pPr>
          </w:p>
          <w:p w:rsidR="00C118E7" w:rsidRPr="004E52E8" w:rsidRDefault="00C118E7" w:rsidP="00C118E7">
            <w:pPr>
              <w:spacing w:after="0" w:line="240" w:lineRule="auto"/>
              <w:jc w:val="both"/>
              <w:rPr>
                <w:rFonts w:ascii="Arial" w:eastAsia="Times New Roman" w:hAnsi="Arial" w:cs="Arial"/>
                <w:sz w:val="20"/>
                <w:szCs w:val="20"/>
                <w:lang w:eastAsia="es-CO"/>
              </w:rPr>
            </w:pPr>
            <w:r w:rsidRPr="00E27A06">
              <w:rPr>
                <w:rFonts w:ascii="Arial" w:eastAsia="Times New Roman" w:hAnsi="Arial" w:cs="Arial"/>
                <w:color w:val="000000"/>
                <w:sz w:val="20"/>
                <w:szCs w:val="20"/>
                <w:lang w:eastAsia="es-CO"/>
              </w:rPr>
              <w:t>El pasado 5 de Junio la plenaria de Senado otorgó positivamente el aval de conveniencia para que la Consulta Anticorrupción se convoque y podamos acudir a las urnas a votar cada uno de los siete mandatos anticorrupción. El Presidente fijó la fecha de realización de la Consulta Anticorrupción el 26 de Agosto de 2018.</w:t>
            </w:r>
          </w:p>
        </w:tc>
      </w:tr>
      <w:tr w:rsidR="00C118E7" w:rsidRPr="004E52E8" w:rsidTr="00C118E7">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C118E7" w:rsidRPr="004E52E8" w:rsidRDefault="00C118E7" w:rsidP="00C118E7">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4</w:t>
            </w:r>
            <w:r w:rsidRPr="004E52E8">
              <w:rPr>
                <w:rFonts w:ascii="Arial" w:eastAsia="Times New Roman" w:hAnsi="Arial" w:cs="Arial"/>
                <w:sz w:val="20"/>
                <w:szCs w:val="20"/>
                <w:lang w:eastAsia="es-CO"/>
              </w:rPr>
              <w:t xml:space="preserve">. La participación como directivo de su partido o movimiento político. </w:t>
            </w:r>
          </w:p>
        </w:tc>
      </w:tr>
      <w:tr w:rsidR="00C118E7" w:rsidRPr="004E52E8" w:rsidTr="00C118E7">
        <w:trPr>
          <w:trHeight w:val="66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C118E7" w:rsidRDefault="00C118E7" w:rsidP="00C118E7">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Angélica Lozano no es directivo del partido Alianza Verde.</w:t>
            </w:r>
          </w:p>
          <w:p w:rsidR="00C118E7" w:rsidRPr="004E52E8" w:rsidRDefault="00C118E7" w:rsidP="00C118E7">
            <w:pPr>
              <w:spacing w:after="0" w:line="240" w:lineRule="auto"/>
              <w:rPr>
                <w:rFonts w:ascii="Arial" w:eastAsia="Times New Roman" w:hAnsi="Arial" w:cs="Arial"/>
                <w:sz w:val="20"/>
                <w:szCs w:val="20"/>
                <w:lang w:eastAsia="es-CO"/>
              </w:rPr>
            </w:pPr>
          </w:p>
        </w:tc>
      </w:tr>
      <w:tr w:rsidR="00C118E7" w:rsidRPr="004E52E8" w:rsidTr="00C118E7">
        <w:trPr>
          <w:trHeight w:val="297"/>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C118E7" w:rsidRPr="004E52E8" w:rsidRDefault="00C118E7" w:rsidP="00C118E7">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lastRenderedPageBreak/>
              <w:t>5</w:t>
            </w:r>
            <w:r w:rsidRPr="004E52E8">
              <w:rPr>
                <w:rFonts w:ascii="Arial" w:eastAsia="Times New Roman" w:hAnsi="Arial" w:cs="Arial"/>
                <w:sz w:val="20"/>
                <w:szCs w:val="20"/>
                <w:lang w:eastAsia="es-CO"/>
              </w:rPr>
              <w:t xml:space="preserve">. Ejercicio gratuito como profesional de la salud. </w:t>
            </w:r>
          </w:p>
        </w:tc>
      </w:tr>
      <w:tr w:rsidR="00C118E7" w:rsidRPr="004E52E8" w:rsidTr="00C118E7">
        <w:trPr>
          <w:trHeight w:val="66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C118E7" w:rsidRDefault="00C118E7" w:rsidP="00C118E7">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Angélica Lozano no ejerce tal profesión. </w:t>
            </w:r>
          </w:p>
          <w:p w:rsidR="00C118E7" w:rsidRPr="004E52E8" w:rsidRDefault="00C118E7" w:rsidP="00C118E7">
            <w:pPr>
              <w:spacing w:after="0" w:line="240" w:lineRule="auto"/>
              <w:rPr>
                <w:rFonts w:ascii="Arial" w:eastAsia="Times New Roman" w:hAnsi="Arial" w:cs="Arial"/>
                <w:sz w:val="20"/>
                <w:szCs w:val="20"/>
                <w:lang w:eastAsia="es-CO"/>
              </w:rPr>
            </w:pPr>
          </w:p>
        </w:tc>
      </w:tr>
      <w:tr w:rsidR="00C118E7" w:rsidRPr="004E52E8" w:rsidTr="00C118E7">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C118E7" w:rsidRPr="004E52E8" w:rsidRDefault="00C118E7" w:rsidP="00C118E7">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6</w:t>
            </w:r>
            <w:r w:rsidRPr="004E52E8">
              <w:rPr>
                <w:rFonts w:ascii="Arial" w:eastAsia="Times New Roman" w:hAnsi="Arial" w:cs="Arial"/>
                <w:sz w:val="20"/>
                <w:szCs w:val="20"/>
                <w:lang w:eastAsia="es-CO"/>
              </w:rPr>
              <w:t xml:space="preserve">. La participación en actividades científicas, artísticas, culturales, educativas y deportivas. </w:t>
            </w:r>
          </w:p>
        </w:tc>
      </w:tr>
      <w:tr w:rsidR="00C118E7" w:rsidRPr="004E52E8" w:rsidTr="00C118E7">
        <w:trPr>
          <w:trHeight w:val="66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C118E7" w:rsidRPr="00E843C1" w:rsidRDefault="00C118E7" w:rsidP="00C118E7">
            <w:pPr>
              <w:pStyle w:val="NormalWeb"/>
              <w:spacing w:before="0" w:beforeAutospacing="0" w:after="200" w:afterAutospacing="0"/>
              <w:jc w:val="both"/>
              <w:textAlignment w:val="baseline"/>
              <w:rPr>
                <w:rFonts w:ascii="Arial" w:hAnsi="Arial" w:cs="Arial"/>
                <w:b/>
                <w:bCs/>
                <w:color w:val="000000"/>
                <w:sz w:val="20"/>
                <w:szCs w:val="20"/>
              </w:rPr>
            </w:pPr>
            <w:r w:rsidRPr="00E843C1">
              <w:rPr>
                <w:rFonts w:ascii="Arial" w:hAnsi="Arial" w:cs="Arial"/>
                <w:b/>
                <w:bCs/>
                <w:color w:val="000000"/>
                <w:sz w:val="20"/>
                <w:szCs w:val="20"/>
              </w:rPr>
              <w:t>En el periodo se realizó el siguiente Foro y audiencia pública:</w:t>
            </w:r>
          </w:p>
          <w:p w:rsidR="00C118E7" w:rsidRPr="00E843C1" w:rsidRDefault="00C118E7" w:rsidP="00C118E7">
            <w:pPr>
              <w:pStyle w:val="NormalWeb"/>
              <w:spacing w:before="0" w:beforeAutospacing="0" w:after="200" w:afterAutospacing="0"/>
              <w:jc w:val="both"/>
              <w:textAlignment w:val="baseline"/>
              <w:rPr>
                <w:rFonts w:ascii="Georgia" w:hAnsi="Georgia"/>
                <w:color w:val="000000"/>
                <w:sz w:val="20"/>
                <w:szCs w:val="20"/>
              </w:rPr>
            </w:pPr>
            <w:r w:rsidRPr="00E843C1">
              <w:rPr>
                <w:rFonts w:ascii="Arial" w:hAnsi="Arial" w:cs="Arial"/>
                <w:b/>
                <w:bCs/>
                <w:color w:val="000000"/>
                <w:sz w:val="20"/>
                <w:szCs w:val="20"/>
              </w:rPr>
              <w:t xml:space="preserve">Concertación Minera y de Hidrocarburos: </w:t>
            </w:r>
            <w:r w:rsidRPr="00E843C1">
              <w:rPr>
                <w:rFonts w:ascii="Arial" w:hAnsi="Arial" w:cs="Arial"/>
                <w:color w:val="000000"/>
                <w:sz w:val="20"/>
                <w:szCs w:val="20"/>
              </w:rPr>
              <w:t xml:space="preserve">Escuchar a las comunidades de distintas regiones de nuestro país y expertos en Minería e Hidrocarburos para entender más a fondo la problemática actual sobre las licencias asignadas en el territorio y buscar una salida que incluya a las comunidades y priorice el agua y la naturaleza. </w:t>
            </w:r>
          </w:p>
          <w:p w:rsidR="00C118E7" w:rsidRPr="00E843C1" w:rsidRDefault="00C118E7" w:rsidP="00C118E7">
            <w:pPr>
              <w:spacing w:after="0" w:line="240" w:lineRule="auto"/>
              <w:rPr>
                <w:rFonts w:ascii="Arial" w:eastAsia="Times New Roman" w:hAnsi="Arial" w:cs="Arial"/>
                <w:sz w:val="20"/>
                <w:szCs w:val="20"/>
                <w:lang w:eastAsia="es-CO"/>
              </w:rPr>
            </w:pPr>
            <w:r w:rsidRPr="00E843C1">
              <w:rPr>
                <w:rFonts w:ascii="Arial" w:hAnsi="Arial" w:cs="Arial"/>
                <w:b/>
                <w:bCs/>
                <w:color w:val="000000"/>
                <w:sz w:val="20"/>
                <w:szCs w:val="20"/>
              </w:rPr>
              <w:t xml:space="preserve">Audiencia Pública: Calidad del Aire en Colombia: </w:t>
            </w:r>
            <w:r w:rsidRPr="00E843C1">
              <w:rPr>
                <w:rFonts w:ascii="Arial" w:hAnsi="Arial" w:cs="Arial"/>
                <w:color w:val="000000"/>
                <w:sz w:val="20"/>
                <w:szCs w:val="20"/>
              </w:rPr>
              <w:t>Dar a conocer el estado de los sistemas de monitoreo de la calidad del aire en el país. Evidenciar la necesidad de contar con redes de monitoreo del aire en zonas claves del país donde hay concentración de actividades que emiten partículas. Dar a conocer la importancia de enfocar la vigilancia de la calidad del aire en los contaminantes críticos priorizando esfuerzos en los que reportan mayores niveles de concentración y que pueden ser de mayor riesgo para la salud.</w:t>
            </w:r>
          </w:p>
          <w:p w:rsidR="00C118E7" w:rsidRPr="004E52E8" w:rsidRDefault="00C118E7" w:rsidP="00C118E7">
            <w:pPr>
              <w:spacing w:after="0" w:line="240" w:lineRule="auto"/>
              <w:rPr>
                <w:rFonts w:ascii="Arial" w:eastAsia="Times New Roman" w:hAnsi="Arial" w:cs="Arial"/>
                <w:sz w:val="20"/>
                <w:szCs w:val="20"/>
                <w:lang w:eastAsia="es-CO"/>
              </w:rPr>
            </w:pPr>
          </w:p>
        </w:tc>
      </w:tr>
      <w:tr w:rsidR="00C118E7" w:rsidRPr="004E52E8" w:rsidTr="00C118E7">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C118E7" w:rsidRPr="004E52E8" w:rsidRDefault="00C118E7" w:rsidP="00C118E7">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7</w:t>
            </w:r>
            <w:r w:rsidRPr="004E52E8">
              <w:rPr>
                <w:rFonts w:ascii="Arial" w:eastAsia="Times New Roman" w:hAnsi="Arial" w:cs="Arial"/>
                <w:sz w:val="20"/>
                <w:szCs w:val="20"/>
                <w:lang w:eastAsia="es-CO"/>
              </w:rPr>
              <w:t xml:space="preserve">. Pertenencia y/o participación en organizaciones cívica o comunitaria. </w:t>
            </w:r>
          </w:p>
        </w:tc>
      </w:tr>
      <w:tr w:rsidR="00C118E7" w:rsidRPr="004E52E8" w:rsidTr="00C118E7">
        <w:trPr>
          <w:trHeight w:val="75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C118E7" w:rsidRDefault="00C118E7" w:rsidP="00C118E7">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No aplica.</w:t>
            </w:r>
          </w:p>
          <w:p w:rsidR="00C118E7" w:rsidRPr="004E52E8" w:rsidRDefault="00C118E7" w:rsidP="00C118E7">
            <w:pPr>
              <w:spacing w:after="0" w:line="240" w:lineRule="auto"/>
              <w:rPr>
                <w:rFonts w:ascii="Arial" w:eastAsia="Times New Roman" w:hAnsi="Arial" w:cs="Arial"/>
                <w:sz w:val="20"/>
                <w:szCs w:val="20"/>
                <w:lang w:eastAsia="es-CO"/>
              </w:rPr>
            </w:pPr>
          </w:p>
        </w:tc>
      </w:tr>
      <w:tr w:rsidR="00C118E7" w:rsidRPr="004E52E8" w:rsidTr="00C118E7">
        <w:trPr>
          <w:trHeight w:val="31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C118E7" w:rsidRPr="004E52E8" w:rsidRDefault="00C118E7" w:rsidP="00C118E7">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8</w:t>
            </w:r>
            <w:r w:rsidRPr="004E52E8">
              <w:rPr>
                <w:rFonts w:ascii="Arial" w:eastAsia="Times New Roman" w:hAnsi="Arial" w:cs="Arial"/>
                <w:sz w:val="20"/>
                <w:szCs w:val="20"/>
                <w:lang w:eastAsia="es-CO"/>
              </w:rPr>
              <w:t xml:space="preserve">. Ejercicio de la catedra universitaria. </w:t>
            </w:r>
          </w:p>
        </w:tc>
      </w:tr>
      <w:tr w:rsidR="00C118E7" w:rsidRPr="004E52E8" w:rsidTr="00C118E7">
        <w:trPr>
          <w:trHeight w:val="740"/>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tcPr>
          <w:p w:rsidR="00C118E7" w:rsidRDefault="00C118E7" w:rsidP="00C118E7">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Angélica Lozano no ejerce la catedra universitaria.</w:t>
            </w:r>
          </w:p>
          <w:p w:rsidR="00C118E7" w:rsidRPr="004E52E8" w:rsidRDefault="00C118E7" w:rsidP="00C118E7">
            <w:pPr>
              <w:spacing w:after="0" w:line="240" w:lineRule="auto"/>
              <w:rPr>
                <w:rFonts w:ascii="Arial" w:eastAsia="Times New Roman" w:hAnsi="Arial" w:cs="Arial"/>
                <w:sz w:val="20"/>
                <w:szCs w:val="20"/>
                <w:lang w:eastAsia="es-CO"/>
              </w:rPr>
            </w:pPr>
          </w:p>
        </w:tc>
      </w:tr>
    </w:tbl>
    <w:p w:rsidR="00C118E7" w:rsidRDefault="00C118E7" w:rsidP="00C118E7"/>
    <w:p w:rsidR="00C118E7" w:rsidRDefault="00C118E7">
      <w:r>
        <w:br w:type="page"/>
      </w:r>
    </w:p>
    <w:tbl>
      <w:tblPr>
        <w:tblW w:w="10778" w:type="dxa"/>
        <w:tblInd w:w="-572" w:type="dxa"/>
        <w:tblCellMar>
          <w:left w:w="0" w:type="dxa"/>
          <w:right w:w="0" w:type="dxa"/>
        </w:tblCellMar>
        <w:tblLook w:val="04A0" w:firstRow="1" w:lastRow="0" w:firstColumn="1" w:lastColumn="0" w:noHBand="0" w:noVBand="1"/>
      </w:tblPr>
      <w:tblGrid>
        <w:gridCol w:w="856"/>
        <w:gridCol w:w="676"/>
        <w:gridCol w:w="1103"/>
        <w:gridCol w:w="620"/>
        <w:gridCol w:w="1103"/>
        <w:gridCol w:w="1581"/>
        <w:gridCol w:w="4839"/>
      </w:tblGrid>
      <w:tr w:rsidR="00D35075" w:rsidRPr="004E52E8" w:rsidTr="00D86A05">
        <w:trPr>
          <w:trHeight w:val="315"/>
        </w:trPr>
        <w:tc>
          <w:tcPr>
            <w:tcW w:w="10778" w:type="dxa"/>
            <w:gridSpan w:val="7"/>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rsidR="00D35075" w:rsidRPr="004E52E8" w:rsidRDefault="00D35075" w:rsidP="00D86A05">
            <w:pPr>
              <w:spacing w:after="0" w:line="240" w:lineRule="auto"/>
              <w:ind w:right="106"/>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lastRenderedPageBreak/>
              <w:t xml:space="preserve">Datos personales </w:t>
            </w:r>
          </w:p>
        </w:tc>
      </w:tr>
      <w:tr w:rsidR="00D35075" w:rsidRPr="004E52E8" w:rsidTr="00D86A05">
        <w:trPr>
          <w:trHeight w:val="315"/>
        </w:trPr>
        <w:tc>
          <w:tcPr>
            <w:tcW w:w="0" w:type="auto"/>
            <w:gridSpan w:val="3"/>
            <w:tcBorders>
              <w:top w:val="single" w:sz="4" w:space="0" w:color="auto"/>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Ángelo Antonio</w:t>
            </w:r>
          </w:p>
        </w:tc>
        <w:tc>
          <w:tcPr>
            <w:tcW w:w="8102" w:type="dxa"/>
            <w:gridSpan w:val="4"/>
            <w:tcBorders>
              <w:top w:val="single" w:sz="4" w:space="0" w:color="auto"/>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Villamil Benavides</w:t>
            </w:r>
          </w:p>
        </w:tc>
      </w:tr>
      <w:tr w:rsidR="00D35075" w:rsidRPr="004E52E8" w:rsidTr="00D86A05">
        <w:trPr>
          <w:trHeight w:val="315"/>
        </w:trPr>
        <w:tc>
          <w:tcPr>
            <w:tcW w:w="0" w:type="auto"/>
            <w:gridSpan w:val="3"/>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 xml:space="preserve">                               </w:t>
            </w:r>
          </w:p>
        </w:tc>
        <w:tc>
          <w:tcPr>
            <w:tcW w:w="8102" w:type="dxa"/>
            <w:gridSpan w:val="4"/>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rPr>
                <w:rFonts w:ascii="Times New Roman" w:eastAsia="Times New Roman" w:hAnsi="Times New Roman" w:cs="Times New Roman"/>
                <w:sz w:val="20"/>
                <w:szCs w:val="20"/>
                <w:lang w:eastAsia="es-CO"/>
              </w:rPr>
            </w:pPr>
          </w:p>
        </w:tc>
      </w:tr>
      <w:tr w:rsidR="00D35075" w:rsidRPr="004E52E8" w:rsidTr="00D86A05">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Fecha </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Cargo:</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jc w:val="center"/>
              <w:rPr>
                <w:rFonts w:ascii="Arial" w:eastAsia="Times New Roman" w:hAnsi="Arial" w:cs="Arial"/>
                <w:sz w:val="20"/>
                <w:szCs w:val="20"/>
                <w:lang w:eastAsia="es-CO"/>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Senador </w:t>
            </w:r>
          </w:p>
        </w:tc>
        <w:tc>
          <w:tcPr>
            <w:tcW w:w="1564"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 xml:space="preserve">X       </w:t>
            </w:r>
          </w:p>
        </w:tc>
        <w:tc>
          <w:tcPr>
            <w:tcW w:w="478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Representante a la </w:t>
            </w:r>
            <w:r>
              <w:rPr>
                <w:rFonts w:ascii="Arial" w:eastAsia="Times New Roman" w:hAnsi="Arial" w:cs="Arial"/>
                <w:sz w:val="20"/>
                <w:szCs w:val="20"/>
                <w:lang w:eastAsia="es-CO"/>
              </w:rPr>
              <w:t>C</w:t>
            </w:r>
            <w:r w:rsidRPr="004E52E8">
              <w:rPr>
                <w:rFonts w:ascii="Arial" w:eastAsia="Times New Roman" w:hAnsi="Arial" w:cs="Arial"/>
                <w:sz w:val="20"/>
                <w:szCs w:val="20"/>
                <w:lang w:eastAsia="es-CO"/>
              </w:rPr>
              <w:t>ámara</w:t>
            </w:r>
          </w:p>
        </w:tc>
      </w:tr>
      <w:tr w:rsidR="00D35075" w:rsidRPr="004E52E8" w:rsidTr="00D86A05">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09/07/2018</w:t>
            </w:r>
          </w:p>
        </w:tc>
        <w:tc>
          <w:tcPr>
            <w:tcW w:w="0" w:type="auto"/>
            <w:gridSpan w:val="3"/>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Partido al que pertenece: </w:t>
            </w:r>
          </w:p>
        </w:tc>
        <w:tc>
          <w:tcPr>
            <w:tcW w:w="6353" w:type="dxa"/>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Liberal Colombiano</w:t>
            </w:r>
          </w:p>
        </w:tc>
      </w:tr>
      <w:tr w:rsidR="00D35075" w:rsidRPr="004E52E8" w:rsidTr="00D86A05">
        <w:trPr>
          <w:trHeight w:val="270"/>
        </w:trPr>
        <w:tc>
          <w:tcPr>
            <w:tcW w:w="0" w:type="auto"/>
            <w:vMerge w:val="restar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35075" w:rsidRPr="004E52E8" w:rsidRDefault="00D35075"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Período: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D35075" w:rsidRPr="004E52E8" w:rsidRDefault="00D35075"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Desde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D35075" w:rsidRPr="004E52E8" w:rsidRDefault="00D35075"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20/07/2017</w:t>
            </w:r>
          </w:p>
        </w:tc>
        <w:tc>
          <w:tcPr>
            <w:tcW w:w="0" w:type="auto"/>
            <w:vMerge w:val="restart"/>
            <w:tcBorders>
              <w:top w:val="single" w:sz="6" w:space="0" w:color="CCCCCC"/>
              <w:left w:val="single" w:sz="6" w:space="0" w:color="CCCCCC"/>
              <w:bottom w:val="single" w:sz="6" w:space="0" w:color="000000"/>
              <w:right w:val="single" w:sz="4" w:space="0" w:color="auto"/>
            </w:tcBorders>
            <w:tcMar>
              <w:top w:w="30" w:type="dxa"/>
              <w:left w:w="45" w:type="dxa"/>
              <w:bottom w:w="30" w:type="dxa"/>
              <w:right w:w="45" w:type="dxa"/>
            </w:tcMar>
            <w:vAlign w:val="center"/>
            <w:hideMark/>
          </w:tcPr>
          <w:p w:rsidR="00D35075" w:rsidRPr="004E52E8" w:rsidRDefault="00D35075"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Hasta</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hideMark/>
          </w:tcPr>
          <w:p w:rsidR="00D35075" w:rsidRPr="004E52E8" w:rsidRDefault="00D35075" w:rsidP="00D86A05">
            <w:pPr>
              <w:spacing w:after="0" w:line="240" w:lineRule="auto"/>
              <w:jc w:val="center"/>
              <w:rPr>
                <w:rFonts w:ascii="Arial" w:eastAsia="Times New Roman" w:hAnsi="Arial" w:cs="Arial"/>
                <w:color w:val="000000"/>
                <w:sz w:val="20"/>
                <w:szCs w:val="20"/>
                <w:lang w:eastAsia="es-CO"/>
              </w:rPr>
            </w:pPr>
            <w:r>
              <w:rPr>
                <w:rFonts w:ascii="Arial" w:eastAsia="Times New Roman" w:hAnsi="Arial" w:cs="Arial"/>
                <w:color w:val="000000"/>
                <w:sz w:val="20"/>
                <w:szCs w:val="20"/>
                <w:lang w:eastAsia="es-CO"/>
              </w:rPr>
              <w:t>20/07/2018</w:t>
            </w:r>
          </w:p>
        </w:tc>
        <w:tc>
          <w:tcPr>
            <w:tcW w:w="6353" w:type="dxa"/>
            <w:gridSpan w:val="2"/>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hideMark/>
          </w:tcPr>
          <w:p w:rsidR="00D35075" w:rsidRPr="004E52E8" w:rsidRDefault="00D35075"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E-mail </w:t>
            </w:r>
          </w:p>
        </w:tc>
      </w:tr>
      <w:tr w:rsidR="00D35075" w:rsidRPr="004E52E8" w:rsidTr="00D86A05">
        <w:trPr>
          <w:trHeight w:val="330"/>
        </w:trPr>
        <w:tc>
          <w:tcPr>
            <w:tcW w:w="0" w:type="auto"/>
            <w:vMerge/>
            <w:tcBorders>
              <w:top w:val="single" w:sz="6" w:space="0" w:color="CCCCCC"/>
              <w:left w:val="single" w:sz="6" w:space="0" w:color="000000"/>
              <w:bottom w:val="single" w:sz="6" w:space="0" w:color="000000"/>
              <w:right w:val="single" w:sz="6" w:space="0" w:color="000000"/>
            </w:tcBorders>
            <w:vAlign w:val="center"/>
            <w:hideMark/>
          </w:tcPr>
          <w:p w:rsidR="00D35075" w:rsidRPr="004E52E8" w:rsidRDefault="00D35075" w:rsidP="00D86A05">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D35075" w:rsidRPr="004E52E8" w:rsidRDefault="00D35075" w:rsidP="00D86A05">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D35075" w:rsidRPr="004E52E8" w:rsidRDefault="00D35075" w:rsidP="00D86A05">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4" w:space="0" w:color="auto"/>
            </w:tcBorders>
            <w:vAlign w:val="center"/>
            <w:hideMark/>
          </w:tcPr>
          <w:p w:rsidR="00D35075" w:rsidRPr="004E52E8" w:rsidRDefault="00D35075" w:rsidP="00D86A05">
            <w:pPr>
              <w:spacing w:after="0" w:line="240" w:lineRule="auto"/>
              <w:rPr>
                <w:rFonts w:ascii="Arial" w:eastAsia="Times New Roman" w:hAnsi="Arial" w:cs="Arial"/>
                <w:sz w:val="20"/>
                <w:szCs w:val="20"/>
                <w:lang w:eastAsia="es-CO"/>
              </w:rPr>
            </w:pPr>
          </w:p>
        </w:tc>
        <w:tc>
          <w:tcPr>
            <w:tcW w:w="0" w:type="auto"/>
            <w:vMerge/>
            <w:tcBorders>
              <w:top w:val="single" w:sz="4" w:space="0" w:color="auto"/>
              <w:left w:val="single" w:sz="4" w:space="0" w:color="auto"/>
              <w:bottom w:val="single" w:sz="6" w:space="0" w:color="000000"/>
              <w:right w:val="single" w:sz="4" w:space="0" w:color="auto"/>
            </w:tcBorders>
            <w:vAlign w:val="center"/>
            <w:hideMark/>
          </w:tcPr>
          <w:p w:rsidR="00D35075" w:rsidRPr="004E52E8" w:rsidRDefault="00D35075" w:rsidP="00D86A05">
            <w:pPr>
              <w:spacing w:after="0" w:line="240" w:lineRule="auto"/>
              <w:rPr>
                <w:rFonts w:ascii="Arial" w:eastAsia="Times New Roman" w:hAnsi="Arial" w:cs="Arial"/>
                <w:color w:val="000000"/>
                <w:sz w:val="20"/>
                <w:szCs w:val="20"/>
                <w:lang w:eastAsia="es-CO"/>
              </w:rPr>
            </w:pPr>
          </w:p>
        </w:tc>
        <w:tc>
          <w:tcPr>
            <w:tcW w:w="6353" w:type="dxa"/>
            <w:gridSpan w:val="2"/>
            <w:tcBorders>
              <w:top w:val="single" w:sz="4" w:space="0" w:color="auto"/>
              <w:left w:val="single" w:sz="4" w:space="0" w:color="auto"/>
              <w:bottom w:val="single" w:sz="6" w:space="0" w:color="000000"/>
              <w:right w:val="single" w:sz="4" w:space="0" w:color="auto"/>
            </w:tcBorders>
            <w:tcMar>
              <w:top w:w="30" w:type="dxa"/>
              <w:left w:w="45" w:type="dxa"/>
              <w:bottom w:w="30" w:type="dxa"/>
              <w:right w:w="45" w:type="dxa"/>
            </w:tcMar>
            <w:vAlign w:val="center"/>
            <w:hideMark/>
          </w:tcPr>
          <w:p w:rsidR="00D35075" w:rsidRPr="004E52E8" w:rsidRDefault="00D35075"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angelo.villamil@camara.gov.co</w:t>
            </w:r>
          </w:p>
        </w:tc>
      </w:tr>
      <w:tr w:rsidR="00D35075" w:rsidRPr="004E52E8" w:rsidTr="00D86A05">
        <w:trPr>
          <w:trHeight w:val="315"/>
        </w:trPr>
        <w:tc>
          <w:tcPr>
            <w:tcW w:w="10778"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jc w:val="center"/>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t xml:space="preserve">Informe de rendición de cuentas </w:t>
            </w:r>
          </w:p>
        </w:tc>
      </w:tr>
      <w:tr w:rsidR="00D35075" w:rsidRPr="004E52E8" w:rsidTr="00D86A05">
        <w:trPr>
          <w:trHeight w:val="315"/>
        </w:trPr>
        <w:tc>
          <w:tcPr>
            <w:tcW w:w="10778"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35075" w:rsidRPr="004E52E8" w:rsidRDefault="00D35075"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Debe ser presentado de manera digital y física cada año dentro de los 10 días hábiles siguientes a la terminación del segundo semestre de cada legislatura.</w:t>
            </w:r>
          </w:p>
        </w:tc>
      </w:tr>
      <w:tr w:rsidR="00D35075" w:rsidRPr="004E52E8" w:rsidTr="00D86A05">
        <w:trPr>
          <w:trHeight w:val="315"/>
        </w:trPr>
        <w:tc>
          <w:tcPr>
            <w:tcW w:w="10778"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 xml:space="preserve">Información mínima obligatoria </w:t>
            </w:r>
          </w:p>
        </w:tc>
      </w:tr>
      <w:tr w:rsidR="00D35075" w:rsidRPr="004E52E8" w:rsidTr="00D86A05">
        <w:trPr>
          <w:trHeight w:val="315"/>
        </w:trPr>
        <w:tc>
          <w:tcPr>
            <w:tcW w:w="10778"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35075" w:rsidRPr="004E52E8" w:rsidRDefault="00D35075"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1</w:t>
            </w:r>
            <w:r w:rsidRPr="004E52E8">
              <w:rPr>
                <w:rFonts w:ascii="Arial" w:eastAsia="Times New Roman" w:hAnsi="Arial" w:cs="Arial"/>
                <w:sz w:val="20"/>
                <w:szCs w:val="20"/>
                <w:lang w:eastAsia="es-CO"/>
              </w:rPr>
              <w:t>. Proyectos de ley y/o acto legislativo de los cuales fue autor y/o ponente, donde podrá especificar los compromisos de campaña. (Elecciones periodo inmediatamente anterior).</w:t>
            </w:r>
          </w:p>
        </w:tc>
      </w:tr>
      <w:tr w:rsidR="00D35075" w:rsidRPr="004E52E8" w:rsidTr="00D86A05">
        <w:trPr>
          <w:trHeight w:val="1125"/>
        </w:trPr>
        <w:tc>
          <w:tcPr>
            <w:tcW w:w="10778"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tbl>
            <w:tblPr>
              <w:tblW w:w="9480" w:type="dxa"/>
              <w:tblCellMar>
                <w:left w:w="70" w:type="dxa"/>
                <w:right w:w="70" w:type="dxa"/>
              </w:tblCellMar>
              <w:tblLook w:val="04A0" w:firstRow="1" w:lastRow="0" w:firstColumn="1" w:lastColumn="0" w:noHBand="0" w:noVBand="1"/>
            </w:tblPr>
            <w:tblGrid>
              <w:gridCol w:w="1852"/>
              <w:gridCol w:w="1198"/>
              <w:gridCol w:w="1126"/>
              <w:gridCol w:w="1825"/>
              <w:gridCol w:w="1289"/>
              <w:gridCol w:w="1112"/>
              <w:gridCol w:w="1314"/>
            </w:tblGrid>
            <w:tr w:rsidR="00D35075" w:rsidRPr="003B3422" w:rsidTr="00D86A05">
              <w:trPr>
                <w:trHeight w:val="300"/>
              </w:trPr>
              <w:tc>
                <w:tcPr>
                  <w:tcW w:w="9480" w:type="dxa"/>
                  <w:gridSpan w:val="7"/>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b/>
                      <w:bCs/>
                      <w:color w:val="000000"/>
                      <w:lang w:eastAsia="es-CO"/>
                    </w:rPr>
                  </w:pPr>
                  <w:r w:rsidRPr="003B3422">
                    <w:rPr>
                      <w:rFonts w:ascii="Calibri" w:eastAsia="Times New Roman" w:hAnsi="Calibri" w:cs="Calibri"/>
                      <w:b/>
                      <w:bCs/>
                      <w:color w:val="000000"/>
                      <w:lang w:eastAsia="es-CO"/>
                    </w:rPr>
                    <w:t>AUTORIA Y PONENCIAS</w:t>
                  </w:r>
                </w:p>
              </w:tc>
            </w:tr>
            <w:tr w:rsidR="00D35075" w:rsidRPr="003B3422" w:rsidTr="00D86A05">
              <w:trPr>
                <w:trHeight w:val="300"/>
              </w:trPr>
              <w:tc>
                <w:tcPr>
                  <w:tcW w:w="9480" w:type="dxa"/>
                  <w:gridSpan w:val="7"/>
                  <w:vMerge/>
                  <w:tcBorders>
                    <w:top w:val="single" w:sz="4" w:space="0" w:color="auto"/>
                    <w:left w:val="single" w:sz="4" w:space="0" w:color="auto"/>
                    <w:bottom w:val="single" w:sz="4" w:space="0" w:color="auto"/>
                    <w:right w:val="single" w:sz="4" w:space="0" w:color="auto"/>
                  </w:tcBorders>
                  <w:vAlign w:val="center"/>
                  <w:hideMark/>
                </w:tcPr>
                <w:p w:rsidR="00D35075" w:rsidRPr="003B3422" w:rsidRDefault="00D35075" w:rsidP="00D86A05">
                  <w:pPr>
                    <w:spacing w:after="0" w:line="240" w:lineRule="auto"/>
                    <w:rPr>
                      <w:rFonts w:ascii="Calibri" w:eastAsia="Times New Roman" w:hAnsi="Calibri" w:cs="Calibri"/>
                      <w:b/>
                      <w:bCs/>
                      <w:color w:val="000000"/>
                      <w:lang w:eastAsia="es-CO"/>
                    </w:rPr>
                  </w:pPr>
                </w:p>
              </w:tc>
            </w:tr>
            <w:tr w:rsidR="00D35075" w:rsidRPr="003B3422" w:rsidTr="00D86A05">
              <w:trPr>
                <w:trHeight w:val="900"/>
              </w:trPr>
              <w:tc>
                <w:tcPr>
                  <w:tcW w:w="1852" w:type="dxa"/>
                  <w:tcBorders>
                    <w:top w:val="nil"/>
                    <w:left w:val="single" w:sz="4" w:space="0" w:color="auto"/>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b/>
                      <w:bCs/>
                      <w:color w:val="000000"/>
                      <w:lang w:eastAsia="es-CO"/>
                    </w:rPr>
                  </w:pPr>
                  <w:r w:rsidRPr="003B3422">
                    <w:rPr>
                      <w:rFonts w:ascii="Calibri" w:eastAsia="Times New Roman" w:hAnsi="Calibri" w:cs="Calibri"/>
                      <w:b/>
                      <w:bCs/>
                      <w:color w:val="000000"/>
                      <w:lang w:eastAsia="es-CO"/>
                    </w:rPr>
                    <w:t>TITULO</w:t>
                  </w:r>
                </w:p>
              </w:tc>
              <w:tc>
                <w:tcPr>
                  <w:tcW w:w="1198" w:type="dxa"/>
                  <w:tcBorders>
                    <w:top w:val="nil"/>
                    <w:left w:val="nil"/>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b/>
                      <w:bCs/>
                      <w:color w:val="000000"/>
                      <w:lang w:eastAsia="es-CO"/>
                    </w:rPr>
                  </w:pPr>
                  <w:r w:rsidRPr="003B3422">
                    <w:rPr>
                      <w:rFonts w:ascii="Calibri" w:eastAsia="Times New Roman" w:hAnsi="Calibri" w:cs="Calibri"/>
                      <w:b/>
                      <w:bCs/>
                      <w:color w:val="000000"/>
                      <w:lang w:eastAsia="es-CO"/>
                    </w:rPr>
                    <w:t>No PROYECTO CAMARA</w:t>
                  </w:r>
                </w:p>
              </w:tc>
              <w:tc>
                <w:tcPr>
                  <w:tcW w:w="1126" w:type="dxa"/>
                  <w:tcBorders>
                    <w:top w:val="nil"/>
                    <w:left w:val="nil"/>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b/>
                      <w:bCs/>
                      <w:color w:val="000000"/>
                      <w:lang w:eastAsia="es-CO"/>
                    </w:rPr>
                  </w:pPr>
                  <w:r w:rsidRPr="003B3422">
                    <w:rPr>
                      <w:rFonts w:ascii="Calibri" w:eastAsia="Times New Roman" w:hAnsi="Calibri" w:cs="Calibri"/>
                      <w:b/>
                      <w:bCs/>
                      <w:color w:val="000000"/>
                      <w:lang w:eastAsia="es-CO"/>
                    </w:rPr>
                    <w:t>No PROYECTO SENADO</w:t>
                  </w:r>
                </w:p>
              </w:tc>
              <w:tc>
                <w:tcPr>
                  <w:tcW w:w="1825" w:type="dxa"/>
                  <w:tcBorders>
                    <w:top w:val="nil"/>
                    <w:left w:val="nil"/>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b/>
                      <w:bCs/>
                      <w:color w:val="000000"/>
                      <w:lang w:eastAsia="es-CO"/>
                    </w:rPr>
                  </w:pPr>
                  <w:r w:rsidRPr="003B3422">
                    <w:rPr>
                      <w:rFonts w:ascii="Calibri" w:eastAsia="Times New Roman" w:hAnsi="Calibri" w:cs="Calibri"/>
                      <w:b/>
                      <w:bCs/>
                      <w:color w:val="000000"/>
                      <w:lang w:eastAsia="es-CO"/>
                    </w:rPr>
                    <w:t>NOMBRE</w:t>
                  </w:r>
                </w:p>
              </w:tc>
              <w:tc>
                <w:tcPr>
                  <w:tcW w:w="1040" w:type="dxa"/>
                  <w:tcBorders>
                    <w:top w:val="nil"/>
                    <w:left w:val="nil"/>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b/>
                      <w:bCs/>
                      <w:color w:val="000000"/>
                      <w:lang w:eastAsia="es-CO"/>
                    </w:rPr>
                  </w:pPr>
                  <w:r w:rsidRPr="003B3422">
                    <w:rPr>
                      <w:rFonts w:ascii="Calibri" w:eastAsia="Times New Roman" w:hAnsi="Calibri" w:cs="Calibri"/>
                      <w:b/>
                      <w:bCs/>
                      <w:color w:val="000000"/>
                      <w:lang w:eastAsia="es-CO"/>
                    </w:rPr>
                    <w:t>TIPO DE LEY</w:t>
                  </w:r>
                </w:p>
              </w:tc>
              <w:tc>
                <w:tcPr>
                  <w:tcW w:w="1112" w:type="dxa"/>
                  <w:tcBorders>
                    <w:top w:val="nil"/>
                    <w:left w:val="nil"/>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b/>
                      <w:bCs/>
                      <w:color w:val="000000"/>
                      <w:lang w:eastAsia="es-CO"/>
                    </w:rPr>
                  </w:pPr>
                  <w:r w:rsidRPr="003B3422">
                    <w:rPr>
                      <w:rFonts w:ascii="Calibri" w:eastAsia="Times New Roman" w:hAnsi="Calibri" w:cs="Calibri"/>
                      <w:b/>
                      <w:bCs/>
                      <w:color w:val="000000"/>
                      <w:lang w:eastAsia="es-CO"/>
                    </w:rPr>
                    <w:t>AUTOR Y/O PONENCIA</w:t>
                  </w:r>
                </w:p>
              </w:tc>
              <w:tc>
                <w:tcPr>
                  <w:tcW w:w="1314" w:type="dxa"/>
                  <w:tcBorders>
                    <w:top w:val="nil"/>
                    <w:left w:val="nil"/>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b/>
                      <w:bCs/>
                      <w:color w:val="000000"/>
                      <w:lang w:eastAsia="es-CO"/>
                    </w:rPr>
                  </w:pPr>
                  <w:r w:rsidRPr="003B3422">
                    <w:rPr>
                      <w:rFonts w:ascii="Calibri" w:eastAsia="Times New Roman" w:hAnsi="Calibri" w:cs="Calibri"/>
                      <w:b/>
                      <w:bCs/>
                      <w:color w:val="000000"/>
                      <w:lang w:eastAsia="es-CO"/>
                    </w:rPr>
                    <w:t>FECHA DE RADICACION</w:t>
                  </w:r>
                </w:p>
              </w:tc>
            </w:tr>
            <w:tr w:rsidR="00D35075" w:rsidRPr="003B3422" w:rsidTr="00D86A05">
              <w:trPr>
                <w:trHeight w:val="1800"/>
              </w:trPr>
              <w:tc>
                <w:tcPr>
                  <w:tcW w:w="1852" w:type="dxa"/>
                  <w:tcBorders>
                    <w:top w:val="nil"/>
                    <w:left w:val="single" w:sz="4" w:space="0" w:color="auto"/>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TECNICA PRESUPUESTAL</w:t>
                  </w:r>
                </w:p>
              </w:tc>
              <w:tc>
                <w:tcPr>
                  <w:tcW w:w="1198" w:type="dxa"/>
                  <w:tcBorders>
                    <w:top w:val="nil"/>
                    <w:left w:val="nil"/>
                    <w:bottom w:val="single" w:sz="4" w:space="0" w:color="auto"/>
                    <w:right w:val="single" w:sz="4" w:space="0" w:color="auto"/>
                  </w:tcBorders>
                  <w:shd w:val="clear" w:color="auto" w:fill="auto"/>
                  <w:noWrap/>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152/2017C</w:t>
                  </w:r>
                </w:p>
              </w:tc>
              <w:tc>
                <w:tcPr>
                  <w:tcW w:w="1126" w:type="dxa"/>
                  <w:tcBorders>
                    <w:top w:val="nil"/>
                    <w:left w:val="nil"/>
                    <w:bottom w:val="single" w:sz="4" w:space="0" w:color="auto"/>
                    <w:right w:val="single" w:sz="4" w:space="0" w:color="auto"/>
                  </w:tcBorders>
                  <w:shd w:val="clear" w:color="auto" w:fill="auto"/>
                  <w:noWrap/>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 </w:t>
                  </w:r>
                </w:p>
              </w:tc>
              <w:tc>
                <w:tcPr>
                  <w:tcW w:w="1825" w:type="dxa"/>
                  <w:tcBorders>
                    <w:top w:val="nil"/>
                    <w:left w:val="nil"/>
                    <w:bottom w:val="single" w:sz="4" w:space="0" w:color="auto"/>
                    <w:right w:val="single" w:sz="4" w:space="0" w:color="auto"/>
                  </w:tcBorders>
                  <w:shd w:val="clear" w:color="auto" w:fill="auto"/>
                  <w:hideMark/>
                </w:tcPr>
                <w:p w:rsidR="00D35075" w:rsidRPr="003B3422" w:rsidRDefault="00D35075" w:rsidP="00D86A05">
                  <w:pPr>
                    <w:spacing w:after="0" w:line="240" w:lineRule="auto"/>
                    <w:rPr>
                      <w:rFonts w:ascii="Calibri" w:eastAsia="Times New Roman" w:hAnsi="Calibri" w:cs="Calibri"/>
                      <w:color w:val="000000"/>
                      <w:lang w:eastAsia="es-CO"/>
                    </w:rPr>
                  </w:pPr>
                  <w:r w:rsidRPr="003B3422">
                    <w:rPr>
                      <w:rFonts w:ascii="Calibri" w:eastAsia="Times New Roman" w:hAnsi="Calibri" w:cs="Calibri"/>
                      <w:color w:val="000000"/>
                      <w:lang w:eastAsia="es-CO"/>
                    </w:rPr>
                    <w:t>Por medio de la cual se dictan normas para la creación de la Oficina de Asistencia Técnica Presupuestal (OATP) de la Cámara de Representantes</w:t>
                  </w:r>
                </w:p>
              </w:tc>
              <w:tc>
                <w:tcPr>
                  <w:tcW w:w="1040" w:type="dxa"/>
                  <w:tcBorders>
                    <w:top w:val="nil"/>
                    <w:left w:val="nil"/>
                    <w:bottom w:val="single" w:sz="4" w:space="0" w:color="auto"/>
                    <w:right w:val="single" w:sz="4" w:space="0" w:color="auto"/>
                  </w:tcBorders>
                  <w:shd w:val="clear" w:color="auto" w:fill="auto"/>
                  <w:noWrap/>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ORGANICA</w:t>
                  </w:r>
                </w:p>
              </w:tc>
              <w:tc>
                <w:tcPr>
                  <w:tcW w:w="1112" w:type="dxa"/>
                  <w:tcBorders>
                    <w:top w:val="nil"/>
                    <w:left w:val="nil"/>
                    <w:bottom w:val="single" w:sz="4" w:space="0" w:color="auto"/>
                    <w:right w:val="single" w:sz="4" w:space="0" w:color="auto"/>
                  </w:tcBorders>
                  <w:shd w:val="clear" w:color="auto" w:fill="auto"/>
                  <w:noWrap/>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AUTOR</w:t>
                  </w:r>
                </w:p>
              </w:tc>
              <w:tc>
                <w:tcPr>
                  <w:tcW w:w="1314" w:type="dxa"/>
                  <w:tcBorders>
                    <w:top w:val="nil"/>
                    <w:left w:val="nil"/>
                    <w:bottom w:val="single" w:sz="4" w:space="0" w:color="auto"/>
                    <w:right w:val="single" w:sz="4" w:space="0" w:color="auto"/>
                  </w:tcBorders>
                  <w:shd w:val="clear" w:color="auto" w:fill="auto"/>
                  <w:noWrap/>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20/09/2017</w:t>
                  </w:r>
                </w:p>
              </w:tc>
            </w:tr>
            <w:tr w:rsidR="00D35075" w:rsidRPr="003B3422" w:rsidTr="00D86A05">
              <w:trPr>
                <w:trHeight w:val="1800"/>
              </w:trPr>
              <w:tc>
                <w:tcPr>
                  <w:tcW w:w="1852" w:type="dxa"/>
                  <w:tcBorders>
                    <w:top w:val="nil"/>
                    <w:left w:val="single" w:sz="4" w:space="0" w:color="auto"/>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NORMAS ESPECIALES PARA LOS DEPARTAMENTOS DEL AMAZONAS, GUAINÍA Y VAUPÉS</w:t>
                  </w:r>
                </w:p>
              </w:tc>
              <w:tc>
                <w:tcPr>
                  <w:tcW w:w="1198" w:type="dxa"/>
                  <w:tcBorders>
                    <w:top w:val="nil"/>
                    <w:left w:val="nil"/>
                    <w:bottom w:val="single" w:sz="4" w:space="0" w:color="auto"/>
                    <w:right w:val="single" w:sz="4" w:space="0" w:color="auto"/>
                  </w:tcBorders>
                  <w:shd w:val="clear" w:color="auto" w:fill="auto"/>
                  <w:noWrap/>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041/2017 C</w:t>
                  </w:r>
                </w:p>
              </w:tc>
              <w:tc>
                <w:tcPr>
                  <w:tcW w:w="1126" w:type="dxa"/>
                  <w:tcBorders>
                    <w:top w:val="nil"/>
                    <w:left w:val="nil"/>
                    <w:bottom w:val="single" w:sz="4" w:space="0" w:color="auto"/>
                    <w:right w:val="single" w:sz="4" w:space="0" w:color="auto"/>
                  </w:tcBorders>
                  <w:shd w:val="clear" w:color="auto" w:fill="auto"/>
                  <w:noWrap/>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 </w:t>
                  </w:r>
                </w:p>
              </w:tc>
              <w:tc>
                <w:tcPr>
                  <w:tcW w:w="1825" w:type="dxa"/>
                  <w:tcBorders>
                    <w:top w:val="nil"/>
                    <w:left w:val="nil"/>
                    <w:bottom w:val="single" w:sz="4" w:space="0" w:color="auto"/>
                    <w:right w:val="single" w:sz="4" w:space="0" w:color="auto"/>
                  </w:tcBorders>
                  <w:shd w:val="clear" w:color="auto" w:fill="auto"/>
                  <w:vAlign w:val="bottom"/>
                  <w:hideMark/>
                </w:tcPr>
                <w:p w:rsidR="00D35075" w:rsidRPr="003B3422" w:rsidRDefault="00D35075" w:rsidP="00D86A05">
                  <w:pPr>
                    <w:spacing w:after="0" w:line="240" w:lineRule="auto"/>
                    <w:rPr>
                      <w:rFonts w:ascii="Calibri" w:eastAsia="Times New Roman" w:hAnsi="Calibri" w:cs="Calibri"/>
                      <w:color w:val="000000"/>
                      <w:lang w:eastAsia="es-CO"/>
                    </w:rPr>
                  </w:pPr>
                  <w:r w:rsidRPr="003B3422">
                    <w:rPr>
                      <w:rFonts w:ascii="Calibri" w:eastAsia="Times New Roman" w:hAnsi="Calibri" w:cs="Calibri"/>
                      <w:color w:val="000000"/>
                      <w:lang w:eastAsia="es-CO"/>
                    </w:rPr>
                    <w:t>Por el cual se dictan normas especiales para la organización y el funcionamiento de los Departamentos del Amazonas, Guainía y Vaupés</w:t>
                  </w:r>
                </w:p>
              </w:tc>
              <w:tc>
                <w:tcPr>
                  <w:tcW w:w="1040" w:type="dxa"/>
                  <w:tcBorders>
                    <w:top w:val="nil"/>
                    <w:left w:val="nil"/>
                    <w:bottom w:val="single" w:sz="4" w:space="0" w:color="auto"/>
                    <w:right w:val="single" w:sz="4" w:space="0" w:color="auto"/>
                  </w:tcBorders>
                  <w:shd w:val="clear" w:color="auto" w:fill="auto"/>
                  <w:noWrap/>
                  <w:vAlign w:val="center"/>
                  <w:hideMark/>
                </w:tcPr>
                <w:p w:rsidR="00D35075" w:rsidRPr="003B3422" w:rsidRDefault="00D35075" w:rsidP="00D86A05">
                  <w:pPr>
                    <w:spacing w:after="0" w:line="240" w:lineRule="auto"/>
                    <w:jc w:val="both"/>
                    <w:rPr>
                      <w:rFonts w:ascii="Calibri" w:eastAsia="Times New Roman" w:hAnsi="Calibri" w:cs="Calibri"/>
                      <w:color w:val="000000"/>
                      <w:lang w:eastAsia="es-CO"/>
                    </w:rPr>
                  </w:pPr>
                  <w:r w:rsidRPr="003B3422">
                    <w:rPr>
                      <w:rFonts w:ascii="Calibri" w:eastAsia="Times New Roman" w:hAnsi="Calibri" w:cs="Calibri"/>
                      <w:color w:val="000000"/>
                      <w:lang w:eastAsia="es-CO"/>
                    </w:rPr>
                    <w:t>ACTO LEGISLATIVO</w:t>
                  </w:r>
                </w:p>
              </w:tc>
              <w:tc>
                <w:tcPr>
                  <w:tcW w:w="1112" w:type="dxa"/>
                  <w:tcBorders>
                    <w:top w:val="nil"/>
                    <w:left w:val="nil"/>
                    <w:bottom w:val="single" w:sz="4" w:space="0" w:color="auto"/>
                    <w:right w:val="single" w:sz="4" w:space="0" w:color="auto"/>
                  </w:tcBorders>
                  <w:shd w:val="clear" w:color="auto" w:fill="auto"/>
                  <w:noWrap/>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AUTOR</w:t>
                  </w:r>
                </w:p>
              </w:tc>
              <w:tc>
                <w:tcPr>
                  <w:tcW w:w="1314" w:type="dxa"/>
                  <w:tcBorders>
                    <w:top w:val="nil"/>
                    <w:left w:val="nil"/>
                    <w:bottom w:val="single" w:sz="4" w:space="0" w:color="auto"/>
                    <w:right w:val="single" w:sz="4" w:space="0" w:color="auto"/>
                  </w:tcBorders>
                  <w:shd w:val="clear" w:color="auto" w:fill="auto"/>
                  <w:noWrap/>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 </w:t>
                  </w:r>
                </w:p>
              </w:tc>
            </w:tr>
            <w:tr w:rsidR="00D35075" w:rsidRPr="003B3422" w:rsidTr="00D86A05">
              <w:trPr>
                <w:trHeight w:val="1800"/>
              </w:trPr>
              <w:tc>
                <w:tcPr>
                  <w:tcW w:w="1852" w:type="dxa"/>
                  <w:tcBorders>
                    <w:top w:val="nil"/>
                    <w:left w:val="single" w:sz="4" w:space="0" w:color="auto"/>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lastRenderedPageBreak/>
                    <w:t>REGALIAS</w:t>
                  </w:r>
                </w:p>
              </w:tc>
              <w:tc>
                <w:tcPr>
                  <w:tcW w:w="1198" w:type="dxa"/>
                  <w:tcBorders>
                    <w:top w:val="nil"/>
                    <w:left w:val="nil"/>
                    <w:bottom w:val="single" w:sz="4" w:space="0" w:color="auto"/>
                    <w:right w:val="single" w:sz="4" w:space="0" w:color="auto"/>
                  </w:tcBorders>
                  <w:shd w:val="clear" w:color="auto" w:fill="auto"/>
                  <w:noWrap/>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014/2017C</w:t>
                  </w:r>
                </w:p>
              </w:tc>
              <w:tc>
                <w:tcPr>
                  <w:tcW w:w="1126" w:type="dxa"/>
                  <w:tcBorders>
                    <w:top w:val="nil"/>
                    <w:left w:val="nil"/>
                    <w:bottom w:val="single" w:sz="4" w:space="0" w:color="auto"/>
                    <w:right w:val="single" w:sz="4" w:space="0" w:color="auto"/>
                  </w:tcBorders>
                  <w:shd w:val="clear" w:color="auto" w:fill="auto"/>
                  <w:noWrap/>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 </w:t>
                  </w:r>
                </w:p>
              </w:tc>
              <w:tc>
                <w:tcPr>
                  <w:tcW w:w="1825" w:type="dxa"/>
                  <w:tcBorders>
                    <w:top w:val="nil"/>
                    <w:left w:val="nil"/>
                    <w:bottom w:val="single" w:sz="4" w:space="0" w:color="auto"/>
                    <w:right w:val="single" w:sz="4" w:space="0" w:color="auto"/>
                  </w:tcBorders>
                  <w:shd w:val="clear" w:color="auto" w:fill="auto"/>
                  <w:vAlign w:val="bottom"/>
                  <w:hideMark/>
                </w:tcPr>
                <w:p w:rsidR="00D35075" w:rsidRPr="003B3422" w:rsidRDefault="00D35075" w:rsidP="00D86A05">
                  <w:pPr>
                    <w:spacing w:after="0" w:line="240" w:lineRule="auto"/>
                    <w:rPr>
                      <w:rFonts w:ascii="Calibri" w:eastAsia="Times New Roman" w:hAnsi="Calibri" w:cs="Calibri"/>
                      <w:color w:val="000000"/>
                      <w:lang w:eastAsia="es-CO"/>
                    </w:rPr>
                  </w:pPr>
                  <w:r w:rsidRPr="003B3422">
                    <w:rPr>
                      <w:rFonts w:ascii="Calibri" w:eastAsia="Times New Roman" w:hAnsi="Calibri" w:cs="Calibri"/>
                      <w:color w:val="000000"/>
                      <w:lang w:eastAsia="es-CO"/>
                    </w:rPr>
                    <w:t>Por el cual se modifica el artículo 361 de la constitución política y se dictan otras disposiciones sobre el régimen de regalías y compensaciones</w:t>
                  </w:r>
                </w:p>
              </w:tc>
              <w:tc>
                <w:tcPr>
                  <w:tcW w:w="1040" w:type="dxa"/>
                  <w:tcBorders>
                    <w:top w:val="nil"/>
                    <w:left w:val="nil"/>
                    <w:bottom w:val="single" w:sz="4" w:space="0" w:color="auto"/>
                    <w:right w:val="single" w:sz="4" w:space="0" w:color="auto"/>
                  </w:tcBorders>
                  <w:shd w:val="clear" w:color="auto" w:fill="auto"/>
                  <w:noWrap/>
                  <w:vAlign w:val="center"/>
                  <w:hideMark/>
                </w:tcPr>
                <w:p w:rsidR="00D35075" w:rsidRPr="003B3422" w:rsidRDefault="00D35075" w:rsidP="00D86A05">
                  <w:pPr>
                    <w:spacing w:after="0" w:line="240" w:lineRule="auto"/>
                    <w:jc w:val="both"/>
                    <w:rPr>
                      <w:rFonts w:ascii="Calibri" w:eastAsia="Times New Roman" w:hAnsi="Calibri" w:cs="Calibri"/>
                      <w:color w:val="000000"/>
                      <w:lang w:eastAsia="es-CO"/>
                    </w:rPr>
                  </w:pPr>
                  <w:r w:rsidRPr="003B3422">
                    <w:rPr>
                      <w:rFonts w:ascii="Calibri" w:eastAsia="Times New Roman" w:hAnsi="Calibri" w:cs="Calibri"/>
                      <w:color w:val="000000"/>
                      <w:lang w:eastAsia="es-CO"/>
                    </w:rPr>
                    <w:t>ACTO LEGISLATIVO</w:t>
                  </w:r>
                </w:p>
              </w:tc>
              <w:tc>
                <w:tcPr>
                  <w:tcW w:w="1112" w:type="dxa"/>
                  <w:tcBorders>
                    <w:top w:val="nil"/>
                    <w:left w:val="nil"/>
                    <w:bottom w:val="single" w:sz="4" w:space="0" w:color="auto"/>
                    <w:right w:val="single" w:sz="4" w:space="0" w:color="auto"/>
                  </w:tcBorders>
                  <w:shd w:val="clear" w:color="auto" w:fill="auto"/>
                  <w:noWrap/>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AUTOR</w:t>
                  </w:r>
                </w:p>
              </w:tc>
              <w:tc>
                <w:tcPr>
                  <w:tcW w:w="1314" w:type="dxa"/>
                  <w:tcBorders>
                    <w:top w:val="nil"/>
                    <w:left w:val="nil"/>
                    <w:bottom w:val="single" w:sz="4" w:space="0" w:color="auto"/>
                    <w:right w:val="single" w:sz="4" w:space="0" w:color="auto"/>
                  </w:tcBorders>
                  <w:shd w:val="clear" w:color="auto" w:fill="auto"/>
                  <w:noWrap/>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20/07/2017</w:t>
                  </w:r>
                </w:p>
              </w:tc>
            </w:tr>
            <w:tr w:rsidR="00D35075" w:rsidRPr="003B3422" w:rsidTr="00D86A05">
              <w:trPr>
                <w:trHeight w:val="1500"/>
              </w:trPr>
              <w:tc>
                <w:tcPr>
                  <w:tcW w:w="1852" w:type="dxa"/>
                  <w:tcBorders>
                    <w:top w:val="nil"/>
                    <w:left w:val="single" w:sz="4" w:space="0" w:color="auto"/>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DERECHO FUNDAMENTAL AL AGUA</w:t>
                  </w:r>
                </w:p>
              </w:tc>
              <w:tc>
                <w:tcPr>
                  <w:tcW w:w="1198" w:type="dxa"/>
                  <w:tcBorders>
                    <w:top w:val="nil"/>
                    <w:left w:val="nil"/>
                    <w:bottom w:val="single" w:sz="4" w:space="0" w:color="auto"/>
                    <w:right w:val="single" w:sz="4" w:space="0" w:color="auto"/>
                  </w:tcBorders>
                  <w:shd w:val="clear" w:color="auto" w:fill="auto"/>
                  <w:noWrap/>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282/2017C</w:t>
                  </w:r>
                </w:p>
              </w:tc>
              <w:tc>
                <w:tcPr>
                  <w:tcW w:w="1126" w:type="dxa"/>
                  <w:tcBorders>
                    <w:top w:val="nil"/>
                    <w:left w:val="nil"/>
                    <w:bottom w:val="single" w:sz="4" w:space="0" w:color="auto"/>
                    <w:right w:val="single" w:sz="4" w:space="0" w:color="auto"/>
                  </w:tcBorders>
                  <w:shd w:val="clear" w:color="auto" w:fill="auto"/>
                  <w:noWrap/>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014/2017</w:t>
                  </w:r>
                </w:p>
              </w:tc>
              <w:tc>
                <w:tcPr>
                  <w:tcW w:w="1825" w:type="dxa"/>
                  <w:tcBorders>
                    <w:top w:val="nil"/>
                    <w:left w:val="nil"/>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rPr>
                      <w:rFonts w:ascii="Calibri" w:eastAsia="Times New Roman" w:hAnsi="Calibri" w:cs="Calibri"/>
                      <w:color w:val="000000"/>
                      <w:lang w:eastAsia="es-CO"/>
                    </w:rPr>
                  </w:pPr>
                  <w:r w:rsidRPr="003B3422">
                    <w:rPr>
                      <w:rFonts w:ascii="Calibri" w:eastAsia="Times New Roman" w:hAnsi="Calibri" w:cs="Calibri"/>
                      <w:color w:val="000000"/>
                      <w:lang w:eastAsia="es-CO"/>
                    </w:rPr>
                    <w:t>por el cual se incluye el artículo 11-a dentro del capítulo i del título ii de la constitución política de Colombia</w:t>
                  </w:r>
                </w:p>
              </w:tc>
              <w:tc>
                <w:tcPr>
                  <w:tcW w:w="1040" w:type="dxa"/>
                  <w:tcBorders>
                    <w:top w:val="nil"/>
                    <w:left w:val="nil"/>
                    <w:bottom w:val="single" w:sz="4" w:space="0" w:color="auto"/>
                    <w:right w:val="single" w:sz="4" w:space="0" w:color="auto"/>
                  </w:tcBorders>
                  <w:shd w:val="clear" w:color="auto" w:fill="auto"/>
                  <w:noWrap/>
                  <w:vAlign w:val="center"/>
                  <w:hideMark/>
                </w:tcPr>
                <w:p w:rsidR="00D35075" w:rsidRPr="003B3422" w:rsidRDefault="00D35075" w:rsidP="00D86A05">
                  <w:pPr>
                    <w:spacing w:after="0" w:line="240" w:lineRule="auto"/>
                    <w:jc w:val="both"/>
                    <w:rPr>
                      <w:rFonts w:ascii="Calibri" w:eastAsia="Times New Roman" w:hAnsi="Calibri" w:cs="Calibri"/>
                      <w:color w:val="000000"/>
                      <w:lang w:eastAsia="es-CO"/>
                    </w:rPr>
                  </w:pPr>
                  <w:r w:rsidRPr="003B3422">
                    <w:rPr>
                      <w:rFonts w:ascii="Calibri" w:eastAsia="Times New Roman" w:hAnsi="Calibri" w:cs="Calibri"/>
                      <w:color w:val="000000"/>
                      <w:lang w:eastAsia="es-CO"/>
                    </w:rPr>
                    <w:t>ACTO LEGISLATIVO</w:t>
                  </w:r>
                </w:p>
              </w:tc>
              <w:tc>
                <w:tcPr>
                  <w:tcW w:w="1112" w:type="dxa"/>
                  <w:tcBorders>
                    <w:top w:val="nil"/>
                    <w:left w:val="nil"/>
                    <w:bottom w:val="single" w:sz="4" w:space="0" w:color="auto"/>
                    <w:right w:val="single" w:sz="4" w:space="0" w:color="auto"/>
                  </w:tcBorders>
                  <w:shd w:val="clear" w:color="auto" w:fill="auto"/>
                  <w:noWrap/>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AUTOR</w:t>
                  </w:r>
                </w:p>
              </w:tc>
              <w:tc>
                <w:tcPr>
                  <w:tcW w:w="1314" w:type="dxa"/>
                  <w:tcBorders>
                    <w:top w:val="nil"/>
                    <w:left w:val="nil"/>
                    <w:bottom w:val="single" w:sz="4" w:space="0" w:color="auto"/>
                    <w:right w:val="single" w:sz="4" w:space="0" w:color="auto"/>
                  </w:tcBorders>
                  <w:shd w:val="clear" w:color="auto" w:fill="auto"/>
                  <w:noWrap/>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24/05/2017</w:t>
                  </w:r>
                </w:p>
              </w:tc>
            </w:tr>
            <w:tr w:rsidR="00D35075" w:rsidRPr="003B3422" w:rsidTr="00D86A05">
              <w:trPr>
                <w:trHeight w:val="3000"/>
              </w:trPr>
              <w:tc>
                <w:tcPr>
                  <w:tcW w:w="1852" w:type="dxa"/>
                  <w:tcBorders>
                    <w:top w:val="nil"/>
                    <w:left w:val="single" w:sz="4" w:space="0" w:color="auto"/>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RECONSTRUCCIÓN ECONOMÍA DE MOCOA</w:t>
                  </w:r>
                </w:p>
              </w:tc>
              <w:tc>
                <w:tcPr>
                  <w:tcW w:w="1198" w:type="dxa"/>
                  <w:tcBorders>
                    <w:top w:val="nil"/>
                    <w:left w:val="nil"/>
                    <w:bottom w:val="single" w:sz="4" w:space="0" w:color="auto"/>
                    <w:right w:val="single" w:sz="4" w:space="0" w:color="auto"/>
                  </w:tcBorders>
                  <w:shd w:val="clear" w:color="auto" w:fill="auto"/>
                  <w:noWrap/>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255/2017C</w:t>
                  </w:r>
                </w:p>
              </w:tc>
              <w:tc>
                <w:tcPr>
                  <w:tcW w:w="1126" w:type="dxa"/>
                  <w:tcBorders>
                    <w:top w:val="nil"/>
                    <w:left w:val="nil"/>
                    <w:bottom w:val="single" w:sz="4" w:space="0" w:color="auto"/>
                    <w:right w:val="single" w:sz="4" w:space="0" w:color="auto"/>
                  </w:tcBorders>
                  <w:shd w:val="clear" w:color="auto" w:fill="auto"/>
                  <w:noWrap/>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 </w:t>
                  </w:r>
                </w:p>
              </w:tc>
              <w:tc>
                <w:tcPr>
                  <w:tcW w:w="1825" w:type="dxa"/>
                  <w:tcBorders>
                    <w:top w:val="nil"/>
                    <w:left w:val="nil"/>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rPr>
                      <w:rFonts w:ascii="Calibri" w:eastAsia="Times New Roman" w:hAnsi="Calibri" w:cs="Calibri"/>
                      <w:color w:val="000000"/>
                      <w:lang w:eastAsia="es-CO"/>
                    </w:rPr>
                  </w:pPr>
                  <w:r w:rsidRPr="003B3422">
                    <w:rPr>
                      <w:rFonts w:ascii="Calibri" w:eastAsia="Times New Roman" w:hAnsi="Calibri" w:cs="Calibri"/>
                      <w:color w:val="000000"/>
                      <w:lang w:eastAsia="es-CO"/>
                    </w:rPr>
                    <w:t>Por medio de la cual se establecen beneficios económicos para la reconstrucción y fomento de la economía de Mocoa afectada por el fenómeno natural (desbordamiento y avalancha de los ríos Mocoa, Sangoyaco y mulato), y se dictan otras disposiciones</w:t>
                  </w:r>
                </w:p>
              </w:tc>
              <w:tc>
                <w:tcPr>
                  <w:tcW w:w="1040" w:type="dxa"/>
                  <w:tcBorders>
                    <w:top w:val="nil"/>
                    <w:left w:val="nil"/>
                    <w:bottom w:val="single" w:sz="4" w:space="0" w:color="auto"/>
                    <w:right w:val="single" w:sz="4" w:space="0" w:color="auto"/>
                  </w:tcBorders>
                  <w:shd w:val="clear" w:color="auto" w:fill="auto"/>
                  <w:noWrap/>
                  <w:vAlign w:val="center"/>
                  <w:hideMark/>
                </w:tcPr>
                <w:p w:rsidR="00D35075" w:rsidRPr="003B3422" w:rsidRDefault="00D35075" w:rsidP="00D86A05">
                  <w:pPr>
                    <w:spacing w:after="0" w:line="240" w:lineRule="auto"/>
                    <w:jc w:val="both"/>
                    <w:rPr>
                      <w:rFonts w:ascii="Calibri" w:eastAsia="Times New Roman" w:hAnsi="Calibri" w:cs="Calibri"/>
                      <w:color w:val="000000"/>
                      <w:lang w:eastAsia="es-CO"/>
                    </w:rPr>
                  </w:pPr>
                  <w:r w:rsidRPr="003B3422">
                    <w:rPr>
                      <w:rFonts w:ascii="Calibri" w:eastAsia="Times New Roman" w:hAnsi="Calibri" w:cs="Calibri"/>
                      <w:color w:val="000000"/>
                      <w:lang w:eastAsia="es-CO"/>
                    </w:rPr>
                    <w:t>LEY ORDINARIA</w:t>
                  </w:r>
                </w:p>
              </w:tc>
              <w:tc>
                <w:tcPr>
                  <w:tcW w:w="1112" w:type="dxa"/>
                  <w:tcBorders>
                    <w:top w:val="nil"/>
                    <w:left w:val="nil"/>
                    <w:bottom w:val="single" w:sz="4" w:space="0" w:color="auto"/>
                    <w:right w:val="single" w:sz="4" w:space="0" w:color="auto"/>
                  </w:tcBorders>
                  <w:shd w:val="clear" w:color="auto" w:fill="auto"/>
                  <w:noWrap/>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AUTOR</w:t>
                  </w:r>
                </w:p>
              </w:tc>
              <w:tc>
                <w:tcPr>
                  <w:tcW w:w="1314" w:type="dxa"/>
                  <w:tcBorders>
                    <w:top w:val="nil"/>
                    <w:left w:val="nil"/>
                    <w:bottom w:val="single" w:sz="4" w:space="0" w:color="auto"/>
                    <w:right w:val="single" w:sz="4" w:space="0" w:color="auto"/>
                  </w:tcBorders>
                  <w:shd w:val="clear" w:color="auto" w:fill="auto"/>
                  <w:noWrap/>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19/04/2017</w:t>
                  </w:r>
                </w:p>
              </w:tc>
            </w:tr>
            <w:tr w:rsidR="00D35075" w:rsidRPr="003B3422" w:rsidTr="00D86A05">
              <w:trPr>
                <w:trHeight w:val="1800"/>
              </w:trPr>
              <w:tc>
                <w:tcPr>
                  <w:tcW w:w="1852" w:type="dxa"/>
                  <w:tcBorders>
                    <w:top w:val="nil"/>
                    <w:left w:val="single" w:sz="4" w:space="0" w:color="auto"/>
                    <w:bottom w:val="single" w:sz="4" w:space="0" w:color="auto"/>
                    <w:right w:val="single" w:sz="4" w:space="0" w:color="auto"/>
                  </w:tcBorders>
                  <w:shd w:val="clear" w:color="auto" w:fill="auto"/>
                  <w:noWrap/>
                  <w:vAlign w:val="center"/>
                  <w:hideMark/>
                </w:tcPr>
                <w:p w:rsidR="00D35075" w:rsidRPr="003B3422" w:rsidRDefault="00D35075" w:rsidP="00D86A05">
                  <w:pPr>
                    <w:spacing w:after="0" w:line="240" w:lineRule="auto"/>
                    <w:jc w:val="both"/>
                    <w:rPr>
                      <w:rFonts w:ascii="Calibri" w:eastAsia="Times New Roman" w:hAnsi="Calibri" w:cs="Calibri"/>
                      <w:color w:val="000000"/>
                      <w:lang w:eastAsia="es-CO"/>
                    </w:rPr>
                  </w:pPr>
                  <w:r w:rsidRPr="003B3422">
                    <w:rPr>
                      <w:rFonts w:ascii="Calibri" w:eastAsia="Times New Roman" w:hAnsi="Calibri" w:cs="Calibri"/>
                      <w:color w:val="000000"/>
                      <w:lang w:eastAsia="es-CO"/>
                    </w:rPr>
                    <w:t>RÉGIMEN DE REGALÍAS Y COMPENSACIONES</w:t>
                  </w:r>
                </w:p>
              </w:tc>
              <w:tc>
                <w:tcPr>
                  <w:tcW w:w="1198" w:type="dxa"/>
                  <w:tcBorders>
                    <w:top w:val="nil"/>
                    <w:left w:val="nil"/>
                    <w:bottom w:val="single" w:sz="4" w:space="0" w:color="auto"/>
                    <w:right w:val="single" w:sz="4" w:space="0" w:color="auto"/>
                  </w:tcBorders>
                  <w:shd w:val="clear" w:color="auto" w:fill="auto"/>
                  <w:noWrap/>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177/2016C</w:t>
                  </w:r>
                </w:p>
              </w:tc>
              <w:tc>
                <w:tcPr>
                  <w:tcW w:w="1126" w:type="dxa"/>
                  <w:tcBorders>
                    <w:top w:val="nil"/>
                    <w:left w:val="nil"/>
                    <w:bottom w:val="single" w:sz="4" w:space="0" w:color="auto"/>
                    <w:right w:val="single" w:sz="4" w:space="0" w:color="auto"/>
                  </w:tcBorders>
                  <w:shd w:val="clear" w:color="auto" w:fill="auto"/>
                  <w:noWrap/>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 </w:t>
                  </w:r>
                </w:p>
              </w:tc>
              <w:tc>
                <w:tcPr>
                  <w:tcW w:w="1825" w:type="dxa"/>
                  <w:tcBorders>
                    <w:top w:val="nil"/>
                    <w:left w:val="nil"/>
                    <w:bottom w:val="single" w:sz="4" w:space="0" w:color="auto"/>
                    <w:right w:val="single" w:sz="4" w:space="0" w:color="auto"/>
                  </w:tcBorders>
                  <w:shd w:val="clear" w:color="auto" w:fill="auto"/>
                  <w:noWrap/>
                  <w:vAlign w:val="center"/>
                  <w:hideMark/>
                </w:tcPr>
                <w:p w:rsidR="00D35075" w:rsidRPr="003B3422" w:rsidRDefault="00D35075" w:rsidP="00D86A05">
                  <w:pPr>
                    <w:spacing w:after="0" w:line="240" w:lineRule="auto"/>
                    <w:jc w:val="both"/>
                    <w:rPr>
                      <w:rFonts w:ascii="Calibri" w:eastAsia="Times New Roman" w:hAnsi="Calibri" w:cs="Calibri"/>
                      <w:color w:val="000000"/>
                      <w:lang w:eastAsia="es-CO"/>
                    </w:rPr>
                  </w:pPr>
                  <w:r w:rsidRPr="003B3422">
                    <w:rPr>
                      <w:rFonts w:ascii="Calibri" w:eastAsia="Times New Roman" w:hAnsi="Calibri" w:cs="Calibri"/>
                      <w:color w:val="000000"/>
                      <w:lang w:eastAsia="es-CO"/>
                    </w:rPr>
                    <w:t xml:space="preserve">Por el cual se modifica el artículo 361 de la constitución política y se dictan otras disposiciones sobre el régimen </w:t>
                  </w:r>
                  <w:r w:rsidRPr="003B3422">
                    <w:rPr>
                      <w:rFonts w:ascii="Calibri" w:eastAsia="Times New Roman" w:hAnsi="Calibri" w:cs="Calibri"/>
                      <w:color w:val="000000"/>
                      <w:lang w:eastAsia="es-CO"/>
                    </w:rPr>
                    <w:lastRenderedPageBreak/>
                    <w:t>de regalías y compensaciones</w:t>
                  </w:r>
                </w:p>
              </w:tc>
              <w:tc>
                <w:tcPr>
                  <w:tcW w:w="1040" w:type="dxa"/>
                  <w:tcBorders>
                    <w:top w:val="nil"/>
                    <w:left w:val="nil"/>
                    <w:bottom w:val="single" w:sz="4" w:space="0" w:color="auto"/>
                    <w:right w:val="single" w:sz="4" w:space="0" w:color="auto"/>
                  </w:tcBorders>
                  <w:shd w:val="clear" w:color="auto" w:fill="auto"/>
                  <w:noWrap/>
                  <w:vAlign w:val="center"/>
                  <w:hideMark/>
                </w:tcPr>
                <w:p w:rsidR="00D35075" w:rsidRPr="003B3422" w:rsidRDefault="00D35075" w:rsidP="00D86A05">
                  <w:pPr>
                    <w:spacing w:after="0" w:line="240" w:lineRule="auto"/>
                    <w:jc w:val="both"/>
                    <w:rPr>
                      <w:rFonts w:ascii="Calibri" w:eastAsia="Times New Roman" w:hAnsi="Calibri" w:cs="Calibri"/>
                      <w:color w:val="000000"/>
                      <w:lang w:eastAsia="es-CO"/>
                    </w:rPr>
                  </w:pPr>
                  <w:r w:rsidRPr="003B3422">
                    <w:rPr>
                      <w:rFonts w:ascii="Calibri" w:eastAsia="Times New Roman" w:hAnsi="Calibri" w:cs="Calibri"/>
                      <w:color w:val="000000"/>
                      <w:lang w:eastAsia="es-CO"/>
                    </w:rPr>
                    <w:lastRenderedPageBreak/>
                    <w:t>ACTO LEGISLATIVO</w:t>
                  </w:r>
                </w:p>
              </w:tc>
              <w:tc>
                <w:tcPr>
                  <w:tcW w:w="1112" w:type="dxa"/>
                  <w:tcBorders>
                    <w:top w:val="nil"/>
                    <w:left w:val="nil"/>
                    <w:bottom w:val="single" w:sz="4" w:space="0" w:color="auto"/>
                    <w:right w:val="single" w:sz="4" w:space="0" w:color="auto"/>
                  </w:tcBorders>
                  <w:shd w:val="clear" w:color="auto" w:fill="auto"/>
                  <w:noWrap/>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AUTOR</w:t>
                  </w:r>
                </w:p>
              </w:tc>
              <w:tc>
                <w:tcPr>
                  <w:tcW w:w="1314" w:type="dxa"/>
                  <w:tcBorders>
                    <w:top w:val="nil"/>
                    <w:left w:val="nil"/>
                    <w:bottom w:val="single" w:sz="4" w:space="0" w:color="auto"/>
                    <w:right w:val="single" w:sz="4" w:space="0" w:color="auto"/>
                  </w:tcBorders>
                  <w:shd w:val="clear" w:color="auto" w:fill="auto"/>
                  <w:noWrap/>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19/10/2016</w:t>
                  </w:r>
                </w:p>
              </w:tc>
            </w:tr>
          </w:tbl>
          <w:p w:rsidR="00D35075" w:rsidRDefault="00D35075" w:rsidP="00D86A05">
            <w:pPr>
              <w:spacing w:after="0" w:line="240" w:lineRule="auto"/>
              <w:rPr>
                <w:rFonts w:ascii="Arial" w:eastAsia="Times New Roman" w:hAnsi="Arial" w:cs="Arial"/>
                <w:sz w:val="20"/>
                <w:szCs w:val="20"/>
                <w:lang w:eastAsia="es-CO"/>
              </w:rPr>
            </w:pPr>
          </w:p>
          <w:p w:rsidR="00D35075" w:rsidRDefault="00D35075" w:rsidP="00D86A05">
            <w:pPr>
              <w:spacing w:after="0" w:line="240" w:lineRule="auto"/>
              <w:rPr>
                <w:rFonts w:ascii="Arial" w:eastAsia="Times New Roman" w:hAnsi="Arial" w:cs="Arial"/>
                <w:sz w:val="20"/>
                <w:szCs w:val="20"/>
                <w:lang w:eastAsia="es-CO"/>
              </w:rPr>
            </w:pPr>
          </w:p>
          <w:p w:rsidR="00D35075" w:rsidRPr="004E52E8" w:rsidRDefault="00D35075"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*Puede presentar la información en cuadros ordenados con los datos característicos. </w:t>
            </w:r>
          </w:p>
        </w:tc>
      </w:tr>
      <w:tr w:rsidR="00D35075" w:rsidRPr="004E52E8" w:rsidTr="00D86A05">
        <w:trPr>
          <w:trHeight w:val="315"/>
        </w:trPr>
        <w:tc>
          <w:tcPr>
            <w:tcW w:w="10778"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35075" w:rsidRPr="004E52E8" w:rsidRDefault="00D35075"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lastRenderedPageBreak/>
              <w:t>2</w:t>
            </w:r>
            <w:r w:rsidRPr="004E52E8">
              <w:rPr>
                <w:rFonts w:ascii="Arial" w:eastAsia="Times New Roman" w:hAnsi="Arial" w:cs="Arial"/>
                <w:sz w:val="20"/>
                <w:szCs w:val="20"/>
                <w:lang w:eastAsia="es-CO"/>
              </w:rPr>
              <w:t xml:space="preserve">. Proposiciones en Comisión y Plenaria tanto para el trámite legislativo como para el ejercicio de control político. </w:t>
            </w:r>
          </w:p>
        </w:tc>
      </w:tr>
      <w:tr w:rsidR="00D35075" w:rsidRPr="004E52E8" w:rsidTr="00D86A05">
        <w:trPr>
          <w:trHeight w:val="1236"/>
        </w:trPr>
        <w:tc>
          <w:tcPr>
            <w:tcW w:w="10778"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w:t>
            </w:r>
          </w:p>
          <w:p w:rsidR="00D35075" w:rsidRPr="004E52E8" w:rsidRDefault="00D35075"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En caso de haber hecho públicas sus proposiciones puede incluir en enlace a la ubicación de los mismos, (reflejando el</w:t>
            </w:r>
            <w:r>
              <w:rPr>
                <w:rFonts w:ascii="Arial" w:eastAsia="Times New Roman" w:hAnsi="Arial" w:cs="Arial"/>
                <w:sz w:val="20"/>
                <w:szCs w:val="20"/>
                <w:lang w:eastAsia="es-CO"/>
              </w:rPr>
              <w:t xml:space="preserve"> radicado de dicha proposición.)</w:t>
            </w:r>
          </w:p>
        </w:tc>
      </w:tr>
      <w:tr w:rsidR="00D35075" w:rsidRPr="004E52E8" w:rsidTr="00D86A05">
        <w:trPr>
          <w:trHeight w:val="315"/>
        </w:trPr>
        <w:tc>
          <w:tcPr>
            <w:tcW w:w="10778"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35075" w:rsidRPr="004E52E8" w:rsidRDefault="00D35075"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3</w:t>
            </w:r>
            <w:r w:rsidRPr="004E52E8">
              <w:rPr>
                <w:rFonts w:ascii="Arial" w:eastAsia="Times New Roman" w:hAnsi="Arial" w:cs="Arial"/>
                <w:sz w:val="20"/>
                <w:szCs w:val="20"/>
                <w:lang w:eastAsia="es-CO"/>
              </w:rPr>
              <w:t>. Las conclusiones o forma de terminación de los debates de control político.</w:t>
            </w:r>
          </w:p>
        </w:tc>
      </w:tr>
      <w:tr w:rsidR="00D35075" w:rsidRPr="004E52E8" w:rsidTr="00D86A05">
        <w:trPr>
          <w:trHeight w:val="1374"/>
        </w:trPr>
        <w:tc>
          <w:tcPr>
            <w:tcW w:w="10778"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tbl>
            <w:tblPr>
              <w:tblW w:w="10678" w:type="dxa"/>
              <w:tblCellMar>
                <w:left w:w="70" w:type="dxa"/>
                <w:right w:w="70" w:type="dxa"/>
              </w:tblCellMar>
              <w:tblLook w:val="04A0" w:firstRow="1" w:lastRow="0" w:firstColumn="1" w:lastColumn="0" w:noHBand="0" w:noVBand="1"/>
            </w:tblPr>
            <w:tblGrid>
              <w:gridCol w:w="1202"/>
              <w:gridCol w:w="5933"/>
              <w:gridCol w:w="3543"/>
            </w:tblGrid>
            <w:tr w:rsidR="00D35075" w:rsidRPr="003B3422" w:rsidTr="00D86A05">
              <w:trPr>
                <w:trHeight w:val="300"/>
              </w:trPr>
              <w:tc>
                <w:tcPr>
                  <w:tcW w:w="12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35075" w:rsidRPr="003B3422" w:rsidRDefault="00D35075" w:rsidP="00D86A05">
                  <w:pPr>
                    <w:spacing w:after="0" w:line="240" w:lineRule="auto"/>
                    <w:jc w:val="center"/>
                    <w:rPr>
                      <w:rFonts w:ascii="Calibri" w:eastAsia="Times New Roman" w:hAnsi="Calibri" w:cs="Calibri"/>
                      <w:b/>
                      <w:bCs/>
                      <w:color w:val="000000"/>
                      <w:lang w:eastAsia="es-CO"/>
                    </w:rPr>
                  </w:pPr>
                  <w:r w:rsidRPr="003B3422">
                    <w:rPr>
                      <w:rFonts w:ascii="Calibri" w:eastAsia="Times New Roman" w:hAnsi="Calibri" w:cs="Calibri"/>
                      <w:b/>
                      <w:bCs/>
                      <w:color w:val="000000"/>
                      <w:lang w:eastAsia="es-CO"/>
                    </w:rPr>
                    <w:t>FECHA</w:t>
                  </w:r>
                </w:p>
              </w:tc>
              <w:tc>
                <w:tcPr>
                  <w:tcW w:w="5933" w:type="dxa"/>
                  <w:tcBorders>
                    <w:top w:val="single" w:sz="4" w:space="0" w:color="auto"/>
                    <w:left w:val="nil"/>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b/>
                      <w:bCs/>
                      <w:color w:val="000000"/>
                      <w:lang w:eastAsia="es-CO"/>
                    </w:rPr>
                  </w:pPr>
                  <w:r w:rsidRPr="003B3422">
                    <w:rPr>
                      <w:rFonts w:ascii="Calibri" w:eastAsia="Times New Roman" w:hAnsi="Calibri" w:cs="Calibri"/>
                      <w:b/>
                      <w:bCs/>
                      <w:color w:val="000000"/>
                      <w:lang w:eastAsia="es-CO"/>
                    </w:rPr>
                    <w:t>DEBATES</w:t>
                  </w:r>
                </w:p>
              </w:tc>
              <w:tc>
                <w:tcPr>
                  <w:tcW w:w="3543" w:type="dxa"/>
                  <w:tcBorders>
                    <w:top w:val="single" w:sz="4" w:space="0" w:color="auto"/>
                    <w:left w:val="nil"/>
                    <w:bottom w:val="single" w:sz="4" w:space="0" w:color="auto"/>
                    <w:right w:val="single" w:sz="4" w:space="0" w:color="auto"/>
                  </w:tcBorders>
                  <w:shd w:val="clear" w:color="auto" w:fill="auto"/>
                  <w:noWrap/>
                  <w:vAlign w:val="bottom"/>
                  <w:hideMark/>
                </w:tcPr>
                <w:p w:rsidR="00D35075" w:rsidRPr="003B3422" w:rsidRDefault="00D35075" w:rsidP="00D86A05">
                  <w:pPr>
                    <w:spacing w:after="0" w:line="240" w:lineRule="auto"/>
                    <w:jc w:val="center"/>
                    <w:rPr>
                      <w:rFonts w:ascii="Calibri" w:eastAsia="Times New Roman" w:hAnsi="Calibri" w:cs="Calibri"/>
                      <w:b/>
                      <w:bCs/>
                      <w:color w:val="000000"/>
                      <w:lang w:eastAsia="es-CO"/>
                    </w:rPr>
                  </w:pPr>
                  <w:r w:rsidRPr="003B3422">
                    <w:rPr>
                      <w:rFonts w:ascii="Calibri" w:eastAsia="Times New Roman" w:hAnsi="Calibri" w:cs="Calibri"/>
                      <w:b/>
                      <w:bCs/>
                      <w:color w:val="000000"/>
                      <w:lang w:eastAsia="es-CO"/>
                    </w:rPr>
                    <w:t>CONCLUSION</w:t>
                  </w:r>
                </w:p>
              </w:tc>
            </w:tr>
            <w:tr w:rsidR="00D35075" w:rsidRPr="003B3422" w:rsidTr="00D86A05">
              <w:trPr>
                <w:trHeight w:val="1500"/>
              </w:trPr>
              <w:tc>
                <w:tcPr>
                  <w:tcW w:w="1202" w:type="dxa"/>
                  <w:tcBorders>
                    <w:top w:val="nil"/>
                    <w:left w:val="single" w:sz="4" w:space="0" w:color="auto"/>
                    <w:bottom w:val="single" w:sz="4" w:space="0" w:color="auto"/>
                    <w:right w:val="single" w:sz="4" w:space="0" w:color="auto"/>
                  </w:tcBorders>
                  <w:shd w:val="clear" w:color="auto" w:fill="auto"/>
                  <w:noWrap/>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12/09/2017</w:t>
                  </w:r>
                </w:p>
              </w:tc>
              <w:tc>
                <w:tcPr>
                  <w:tcW w:w="5933" w:type="dxa"/>
                  <w:tcBorders>
                    <w:top w:val="nil"/>
                    <w:left w:val="nil"/>
                    <w:bottom w:val="single" w:sz="4" w:space="0" w:color="auto"/>
                    <w:right w:val="single" w:sz="4" w:space="0" w:color="auto"/>
                  </w:tcBorders>
                  <w:shd w:val="clear" w:color="auto" w:fill="auto"/>
                  <w:hideMark/>
                </w:tcPr>
                <w:p w:rsidR="00D35075" w:rsidRPr="003B3422" w:rsidRDefault="00D35075" w:rsidP="00D86A05">
                  <w:pPr>
                    <w:spacing w:after="0" w:line="240" w:lineRule="auto"/>
                    <w:rPr>
                      <w:rFonts w:ascii="Calibri" w:eastAsia="Times New Roman" w:hAnsi="Calibri" w:cs="Calibri"/>
                      <w:color w:val="000000"/>
                      <w:lang w:eastAsia="es-CO"/>
                    </w:rPr>
                  </w:pPr>
                  <w:r w:rsidRPr="003B3422">
                    <w:rPr>
                      <w:rFonts w:ascii="Calibri" w:eastAsia="Times New Roman" w:hAnsi="Calibri" w:cs="Calibri"/>
                      <w:color w:val="000000"/>
                      <w:lang w:eastAsia="es-CO"/>
                    </w:rPr>
                    <w:t>Citación al Señor Ministro de Agricultura y Desarrollo Rural, Doctor Aurelio Iragorri Valencia; con fundamento en la proposición No. 031 – 17 aprobada en Sesión de las Comisiones Económicas Conjuntas Tercera y Cuarta de Senado de la República y Cámara de Representante del día 29 de Agosto de 2017, suscrita por el Honorable Representante  Ángelo Antonio Villamil Benavides.</w:t>
                  </w:r>
                </w:p>
              </w:tc>
              <w:tc>
                <w:tcPr>
                  <w:tcW w:w="3543" w:type="dxa"/>
                  <w:tcBorders>
                    <w:top w:val="nil"/>
                    <w:left w:val="nil"/>
                    <w:bottom w:val="single" w:sz="4" w:space="0" w:color="auto"/>
                    <w:right w:val="single" w:sz="4" w:space="0" w:color="auto"/>
                  </w:tcBorders>
                  <w:shd w:val="clear" w:color="auto" w:fill="auto"/>
                  <w:hideMark/>
                </w:tcPr>
                <w:p w:rsidR="00D35075" w:rsidRPr="003B3422" w:rsidRDefault="00D35075" w:rsidP="00D86A05">
                  <w:pPr>
                    <w:spacing w:after="0" w:line="240" w:lineRule="auto"/>
                    <w:rPr>
                      <w:rFonts w:ascii="Calibri" w:eastAsia="Times New Roman" w:hAnsi="Calibri" w:cs="Calibri"/>
                      <w:color w:val="000000"/>
                      <w:lang w:eastAsia="es-CO"/>
                    </w:rPr>
                  </w:pPr>
                  <w:r w:rsidRPr="003B3422">
                    <w:rPr>
                      <w:rFonts w:ascii="Calibri" w:eastAsia="Times New Roman" w:hAnsi="Calibri" w:cs="Calibri"/>
                      <w:color w:val="000000"/>
                      <w:lang w:eastAsia="es-CO"/>
                    </w:rPr>
                    <w:t>Diálogos con personas interesadas</w:t>
                  </w:r>
                </w:p>
              </w:tc>
            </w:tr>
            <w:tr w:rsidR="00D35075" w:rsidRPr="003B3422" w:rsidTr="00D86A05">
              <w:trPr>
                <w:trHeight w:val="1200"/>
              </w:trPr>
              <w:tc>
                <w:tcPr>
                  <w:tcW w:w="1202" w:type="dxa"/>
                  <w:tcBorders>
                    <w:top w:val="nil"/>
                    <w:left w:val="single" w:sz="4" w:space="0" w:color="auto"/>
                    <w:bottom w:val="single" w:sz="4" w:space="0" w:color="auto"/>
                    <w:right w:val="single" w:sz="4" w:space="0" w:color="auto"/>
                  </w:tcBorders>
                  <w:shd w:val="clear" w:color="auto" w:fill="auto"/>
                  <w:noWrap/>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24/09/2017</w:t>
                  </w:r>
                </w:p>
              </w:tc>
              <w:tc>
                <w:tcPr>
                  <w:tcW w:w="5933" w:type="dxa"/>
                  <w:vMerge w:val="restart"/>
                  <w:tcBorders>
                    <w:top w:val="nil"/>
                    <w:left w:val="single" w:sz="4" w:space="0" w:color="auto"/>
                    <w:bottom w:val="single" w:sz="4" w:space="0" w:color="auto"/>
                    <w:right w:val="single" w:sz="4" w:space="0" w:color="auto"/>
                  </w:tcBorders>
                  <w:shd w:val="clear" w:color="auto" w:fill="auto"/>
                  <w:hideMark/>
                </w:tcPr>
                <w:p w:rsidR="00D35075" w:rsidRPr="003B3422" w:rsidRDefault="00D35075" w:rsidP="00D86A05">
                  <w:pPr>
                    <w:spacing w:after="0" w:line="240" w:lineRule="auto"/>
                    <w:rPr>
                      <w:rFonts w:ascii="Calibri" w:eastAsia="Times New Roman" w:hAnsi="Calibri" w:cs="Calibri"/>
                      <w:color w:val="000000"/>
                      <w:lang w:eastAsia="es-CO"/>
                    </w:rPr>
                  </w:pPr>
                  <w:r w:rsidRPr="003B3422">
                    <w:rPr>
                      <w:rFonts w:ascii="Calibri" w:eastAsia="Times New Roman" w:hAnsi="Calibri" w:cs="Calibri"/>
                      <w:color w:val="000000"/>
                      <w:lang w:eastAsia="es-CO"/>
                    </w:rPr>
                    <w:t>Debate a Ministro de Agricultura por incumplimiento de compromisos con el sector agrario y temas de endeudamiento de campesinos</w:t>
                  </w:r>
                </w:p>
              </w:tc>
              <w:tc>
                <w:tcPr>
                  <w:tcW w:w="3543" w:type="dxa"/>
                  <w:vMerge w:val="restart"/>
                  <w:tcBorders>
                    <w:top w:val="nil"/>
                    <w:left w:val="single" w:sz="4" w:space="0" w:color="auto"/>
                    <w:bottom w:val="single" w:sz="4" w:space="0" w:color="auto"/>
                    <w:right w:val="single" w:sz="4" w:space="0" w:color="auto"/>
                  </w:tcBorders>
                  <w:shd w:val="clear" w:color="auto" w:fill="auto"/>
                  <w:hideMark/>
                </w:tcPr>
                <w:p w:rsidR="00D35075" w:rsidRPr="003B3422" w:rsidRDefault="00D35075" w:rsidP="00D86A05">
                  <w:pPr>
                    <w:spacing w:after="0" w:line="240" w:lineRule="auto"/>
                    <w:rPr>
                      <w:rFonts w:ascii="Calibri" w:eastAsia="Times New Roman" w:hAnsi="Calibri" w:cs="Calibri"/>
                      <w:color w:val="000000"/>
                      <w:lang w:eastAsia="es-CO"/>
                    </w:rPr>
                  </w:pPr>
                  <w:r w:rsidRPr="003B3422">
                    <w:rPr>
                      <w:rFonts w:ascii="Calibri" w:eastAsia="Times New Roman" w:hAnsi="Calibri" w:cs="Calibri"/>
                      <w:color w:val="000000"/>
                      <w:lang w:eastAsia="es-CO"/>
                    </w:rPr>
                    <w:t>Diálogos con personas interesadas</w:t>
                  </w:r>
                </w:p>
              </w:tc>
            </w:tr>
            <w:tr w:rsidR="00D35075" w:rsidRPr="003B3422" w:rsidTr="00D86A05">
              <w:trPr>
                <w:trHeight w:val="300"/>
              </w:trPr>
              <w:tc>
                <w:tcPr>
                  <w:tcW w:w="1202" w:type="dxa"/>
                  <w:tcBorders>
                    <w:top w:val="nil"/>
                    <w:left w:val="single" w:sz="4" w:space="0" w:color="auto"/>
                    <w:bottom w:val="single" w:sz="4" w:space="0" w:color="auto"/>
                    <w:right w:val="single" w:sz="4" w:space="0" w:color="auto"/>
                  </w:tcBorders>
                  <w:shd w:val="clear" w:color="auto" w:fill="auto"/>
                  <w:noWrap/>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25/09/2017</w:t>
                  </w:r>
                </w:p>
              </w:tc>
              <w:tc>
                <w:tcPr>
                  <w:tcW w:w="5933" w:type="dxa"/>
                  <w:vMerge/>
                  <w:tcBorders>
                    <w:top w:val="nil"/>
                    <w:left w:val="single" w:sz="4" w:space="0" w:color="auto"/>
                    <w:bottom w:val="single" w:sz="4" w:space="0" w:color="auto"/>
                    <w:right w:val="single" w:sz="4" w:space="0" w:color="auto"/>
                  </w:tcBorders>
                  <w:vAlign w:val="center"/>
                  <w:hideMark/>
                </w:tcPr>
                <w:p w:rsidR="00D35075" w:rsidRPr="003B3422" w:rsidRDefault="00D35075" w:rsidP="00D86A05">
                  <w:pPr>
                    <w:spacing w:after="0" w:line="240" w:lineRule="auto"/>
                    <w:rPr>
                      <w:rFonts w:ascii="Calibri" w:eastAsia="Times New Roman" w:hAnsi="Calibri" w:cs="Calibri"/>
                      <w:color w:val="000000"/>
                      <w:lang w:eastAsia="es-CO"/>
                    </w:rPr>
                  </w:pPr>
                </w:p>
              </w:tc>
              <w:tc>
                <w:tcPr>
                  <w:tcW w:w="3543" w:type="dxa"/>
                  <w:vMerge/>
                  <w:tcBorders>
                    <w:top w:val="nil"/>
                    <w:left w:val="single" w:sz="4" w:space="0" w:color="auto"/>
                    <w:bottom w:val="single" w:sz="4" w:space="0" w:color="auto"/>
                    <w:right w:val="single" w:sz="4" w:space="0" w:color="auto"/>
                  </w:tcBorders>
                  <w:vAlign w:val="center"/>
                  <w:hideMark/>
                </w:tcPr>
                <w:p w:rsidR="00D35075" w:rsidRPr="003B3422" w:rsidRDefault="00D35075" w:rsidP="00D86A05">
                  <w:pPr>
                    <w:spacing w:after="0" w:line="240" w:lineRule="auto"/>
                    <w:rPr>
                      <w:rFonts w:ascii="Calibri" w:eastAsia="Times New Roman" w:hAnsi="Calibri" w:cs="Calibri"/>
                      <w:color w:val="000000"/>
                      <w:lang w:eastAsia="es-CO"/>
                    </w:rPr>
                  </w:pPr>
                </w:p>
              </w:tc>
            </w:tr>
            <w:tr w:rsidR="00D35075" w:rsidRPr="003B3422" w:rsidTr="00D86A05">
              <w:trPr>
                <w:trHeight w:val="1200"/>
              </w:trPr>
              <w:tc>
                <w:tcPr>
                  <w:tcW w:w="1202" w:type="dxa"/>
                  <w:tcBorders>
                    <w:top w:val="nil"/>
                    <w:left w:val="single" w:sz="4" w:space="0" w:color="auto"/>
                    <w:bottom w:val="single" w:sz="4" w:space="0" w:color="auto"/>
                    <w:right w:val="single" w:sz="4" w:space="0" w:color="auto"/>
                  </w:tcBorders>
                  <w:shd w:val="clear" w:color="auto" w:fill="auto"/>
                  <w:noWrap/>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11/10/2017</w:t>
                  </w:r>
                </w:p>
              </w:tc>
              <w:tc>
                <w:tcPr>
                  <w:tcW w:w="5933" w:type="dxa"/>
                  <w:tcBorders>
                    <w:top w:val="nil"/>
                    <w:left w:val="nil"/>
                    <w:bottom w:val="single" w:sz="4" w:space="0" w:color="auto"/>
                    <w:right w:val="single" w:sz="4" w:space="0" w:color="auto"/>
                  </w:tcBorders>
                  <w:shd w:val="clear" w:color="auto" w:fill="auto"/>
                  <w:hideMark/>
                </w:tcPr>
                <w:p w:rsidR="00D35075" w:rsidRPr="003B3422" w:rsidRDefault="00D35075" w:rsidP="00D86A05">
                  <w:pPr>
                    <w:spacing w:after="0" w:line="240" w:lineRule="auto"/>
                    <w:rPr>
                      <w:rFonts w:ascii="Calibri" w:eastAsia="Times New Roman" w:hAnsi="Calibri" w:cs="Calibri"/>
                      <w:color w:val="000000"/>
                      <w:lang w:eastAsia="es-CO"/>
                    </w:rPr>
                  </w:pPr>
                  <w:r w:rsidRPr="003B3422">
                    <w:rPr>
                      <w:rFonts w:ascii="Calibri" w:eastAsia="Times New Roman" w:hAnsi="Calibri" w:cs="Calibri"/>
                      <w:color w:val="000000"/>
                      <w:lang w:eastAsia="es-CO"/>
                    </w:rPr>
                    <w:t>Comisión 5- Debate sobre explotación y exploración de hidrocarburos y su inconveniencia en la zona del Ariari y AMEN sectores agrícolas</w:t>
                  </w:r>
                </w:p>
              </w:tc>
              <w:tc>
                <w:tcPr>
                  <w:tcW w:w="3543" w:type="dxa"/>
                  <w:tcBorders>
                    <w:top w:val="nil"/>
                    <w:left w:val="nil"/>
                    <w:bottom w:val="single" w:sz="4" w:space="0" w:color="auto"/>
                    <w:right w:val="single" w:sz="4" w:space="0" w:color="auto"/>
                  </w:tcBorders>
                  <w:shd w:val="clear" w:color="auto" w:fill="auto"/>
                  <w:hideMark/>
                </w:tcPr>
                <w:p w:rsidR="00D35075" w:rsidRPr="003B3422" w:rsidRDefault="00D35075" w:rsidP="00D86A05">
                  <w:pPr>
                    <w:spacing w:after="0" w:line="240" w:lineRule="auto"/>
                    <w:rPr>
                      <w:rFonts w:ascii="Calibri" w:eastAsia="Times New Roman" w:hAnsi="Calibri" w:cs="Calibri"/>
                      <w:color w:val="000000"/>
                      <w:lang w:eastAsia="es-CO"/>
                    </w:rPr>
                  </w:pPr>
                  <w:r w:rsidRPr="003B3422">
                    <w:rPr>
                      <w:rFonts w:ascii="Calibri" w:eastAsia="Times New Roman" w:hAnsi="Calibri" w:cs="Calibri"/>
                      <w:color w:val="000000"/>
                      <w:lang w:eastAsia="es-CO"/>
                    </w:rPr>
                    <w:t>Diálogos con personas interesadas</w:t>
                  </w:r>
                </w:p>
              </w:tc>
            </w:tr>
          </w:tbl>
          <w:p w:rsidR="00D35075" w:rsidRPr="004E52E8" w:rsidRDefault="00D35075" w:rsidP="00D86A05">
            <w:pPr>
              <w:spacing w:after="0" w:line="240" w:lineRule="auto"/>
              <w:rPr>
                <w:rFonts w:ascii="Arial" w:eastAsia="Times New Roman" w:hAnsi="Arial" w:cs="Arial"/>
                <w:sz w:val="20"/>
                <w:szCs w:val="20"/>
                <w:lang w:eastAsia="es-CO"/>
              </w:rPr>
            </w:pPr>
          </w:p>
        </w:tc>
      </w:tr>
      <w:tr w:rsidR="00D35075" w:rsidRPr="004E52E8" w:rsidTr="00D86A05">
        <w:trPr>
          <w:trHeight w:val="315"/>
        </w:trPr>
        <w:tc>
          <w:tcPr>
            <w:tcW w:w="10778"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35075" w:rsidRPr="004E52E8" w:rsidRDefault="00D35075"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4</w:t>
            </w:r>
            <w:r w:rsidRPr="004E52E8">
              <w:rPr>
                <w:rFonts w:ascii="Arial" w:eastAsia="Times New Roman" w:hAnsi="Arial" w:cs="Arial"/>
                <w:sz w:val="20"/>
                <w:szCs w:val="20"/>
                <w:lang w:eastAsia="es-CO"/>
              </w:rPr>
              <w:t>. Relación del trámite a las peticiones y/o solicitudes presentadas por la ciudadanía sobre su labor legislativa (Tenga en cuenta las PQR que son recibidas a través de la oficina de Atención al Ciudadano, las que llegan de forma directa y las que le son trasladadas).</w:t>
            </w:r>
          </w:p>
        </w:tc>
      </w:tr>
      <w:tr w:rsidR="00D35075" w:rsidRPr="004E52E8" w:rsidTr="00D86A05">
        <w:trPr>
          <w:trHeight w:val="1144"/>
        </w:trPr>
        <w:tc>
          <w:tcPr>
            <w:tcW w:w="10778"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35075" w:rsidRDefault="00D35075" w:rsidP="00D86A05">
            <w:pPr>
              <w:spacing w:after="0" w:line="240" w:lineRule="auto"/>
              <w:rPr>
                <w:rFonts w:ascii="Arial" w:eastAsia="Times New Roman" w:hAnsi="Arial" w:cs="Arial"/>
                <w:sz w:val="20"/>
                <w:szCs w:val="20"/>
                <w:lang w:eastAsia="es-CO"/>
              </w:rPr>
            </w:pPr>
          </w:p>
          <w:p w:rsidR="00D35075" w:rsidRDefault="00D35075" w:rsidP="00D86A05">
            <w:pPr>
              <w:spacing w:after="0" w:line="240" w:lineRule="auto"/>
              <w:rPr>
                <w:rFonts w:ascii="Arial" w:eastAsia="Times New Roman" w:hAnsi="Arial" w:cs="Arial"/>
                <w:sz w:val="20"/>
                <w:szCs w:val="20"/>
                <w:lang w:eastAsia="es-CO"/>
              </w:rPr>
            </w:pPr>
            <w:r>
              <w:rPr>
                <w:noProof/>
                <w:lang w:val="es-MX" w:eastAsia="es-MX"/>
              </w:rPr>
              <w:lastRenderedPageBreak/>
              <w:drawing>
                <wp:inline distT="0" distB="0" distL="0" distR="0" wp14:anchorId="3C09ADAE" wp14:editId="5A58AF6C">
                  <wp:extent cx="6362700" cy="2705100"/>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2"/>
                          <a:srcRect b="39348"/>
                          <a:stretch/>
                        </pic:blipFill>
                        <pic:spPr bwMode="auto">
                          <a:xfrm>
                            <a:off x="0" y="0"/>
                            <a:ext cx="6362700" cy="2705100"/>
                          </a:xfrm>
                          <a:prstGeom prst="rect">
                            <a:avLst/>
                          </a:prstGeom>
                          <a:ln>
                            <a:noFill/>
                          </a:ln>
                          <a:extLst>
                            <a:ext uri="{53640926-AAD7-44D8-BBD7-CCE9431645EC}">
                              <a14:shadowObscured xmlns:a14="http://schemas.microsoft.com/office/drawing/2010/main"/>
                            </a:ext>
                          </a:extLst>
                        </pic:spPr>
                      </pic:pic>
                    </a:graphicData>
                  </a:graphic>
                </wp:inline>
              </w:drawing>
            </w:r>
          </w:p>
          <w:p w:rsidR="00D35075" w:rsidRDefault="00D35075" w:rsidP="00D86A05">
            <w:pPr>
              <w:spacing w:after="0" w:line="240" w:lineRule="auto"/>
              <w:rPr>
                <w:rFonts w:ascii="Arial" w:eastAsia="Times New Roman" w:hAnsi="Arial" w:cs="Arial"/>
                <w:sz w:val="20"/>
                <w:szCs w:val="20"/>
                <w:lang w:eastAsia="es-CO"/>
              </w:rPr>
            </w:pPr>
          </w:p>
          <w:p w:rsidR="00D35075" w:rsidRDefault="00D35075" w:rsidP="00D86A05">
            <w:pPr>
              <w:spacing w:after="0" w:line="240" w:lineRule="auto"/>
              <w:rPr>
                <w:rFonts w:ascii="Arial" w:eastAsia="Times New Roman" w:hAnsi="Arial" w:cs="Arial"/>
                <w:sz w:val="20"/>
                <w:szCs w:val="20"/>
                <w:lang w:eastAsia="es-CO"/>
              </w:rPr>
            </w:pPr>
          </w:p>
          <w:p w:rsidR="00D35075" w:rsidRDefault="00D35075" w:rsidP="00D86A05">
            <w:pPr>
              <w:spacing w:after="0" w:line="240" w:lineRule="auto"/>
              <w:rPr>
                <w:rFonts w:ascii="Arial" w:eastAsia="Times New Roman" w:hAnsi="Arial" w:cs="Arial"/>
                <w:sz w:val="20"/>
                <w:szCs w:val="20"/>
                <w:lang w:eastAsia="es-CO"/>
              </w:rPr>
            </w:pPr>
            <w:r>
              <w:rPr>
                <w:noProof/>
                <w:lang w:val="es-MX" w:eastAsia="es-MX"/>
              </w:rPr>
              <w:drawing>
                <wp:inline distT="0" distB="0" distL="0" distR="0" wp14:anchorId="174E9974" wp14:editId="3D61BB1A">
                  <wp:extent cx="6467475" cy="2409825"/>
                  <wp:effectExtent l="0" t="0" r="9525" b="952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3"/>
                          <a:srcRect b="55341"/>
                          <a:stretch/>
                        </pic:blipFill>
                        <pic:spPr bwMode="auto">
                          <a:xfrm>
                            <a:off x="0" y="0"/>
                            <a:ext cx="6467475" cy="2409825"/>
                          </a:xfrm>
                          <a:prstGeom prst="rect">
                            <a:avLst/>
                          </a:prstGeom>
                          <a:ln>
                            <a:noFill/>
                          </a:ln>
                          <a:extLst>
                            <a:ext uri="{53640926-AAD7-44D8-BBD7-CCE9431645EC}">
                              <a14:shadowObscured xmlns:a14="http://schemas.microsoft.com/office/drawing/2010/main"/>
                            </a:ext>
                          </a:extLst>
                        </pic:spPr>
                      </pic:pic>
                    </a:graphicData>
                  </a:graphic>
                </wp:inline>
              </w:drawing>
            </w:r>
          </w:p>
          <w:p w:rsidR="00D35075" w:rsidRDefault="00D35075" w:rsidP="00D86A05">
            <w:pPr>
              <w:spacing w:after="0" w:line="240" w:lineRule="auto"/>
              <w:rPr>
                <w:rFonts w:ascii="Arial" w:eastAsia="Times New Roman" w:hAnsi="Arial" w:cs="Arial"/>
                <w:sz w:val="20"/>
                <w:szCs w:val="20"/>
                <w:lang w:eastAsia="es-CO"/>
              </w:rPr>
            </w:pPr>
          </w:p>
          <w:p w:rsidR="00D35075" w:rsidRDefault="00D35075" w:rsidP="00D86A05">
            <w:pPr>
              <w:spacing w:after="0" w:line="240" w:lineRule="auto"/>
              <w:rPr>
                <w:rFonts w:ascii="Arial" w:eastAsia="Times New Roman" w:hAnsi="Arial" w:cs="Arial"/>
                <w:sz w:val="20"/>
                <w:szCs w:val="20"/>
                <w:lang w:eastAsia="es-CO"/>
              </w:rPr>
            </w:pPr>
            <w:r>
              <w:rPr>
                <w:noProof/>
                <w:lang w:val="es-MX" w:eastAsia="es-MX"/>
              </w:rPr>
              <w:lastRenderedPageBreak/>
              <w:drawing>
                <wp:inline distT="0" distB="0" distL="0" distR="0" wp14:anchorId="6953A49E" wp14:editId="48DF28E0">
                  <wp:extent cx="6467475" cy="2152650"/>
                  <wp:effectExtent l="0" t="0" r="9525"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4"/>
                          <a:srcRect b="54436"/>
                          <a:stretch/>
                        </pic:blipFill>
                        <pic:spPr bwMode="auto">
                          <a:xfrm>
                            <a:off x="0" y="0"/>
                            <a:ext cx="6467475" cy="2152650"/>
                          </a:xfrm>
                          <a:prstGeom prst="rect">
                            <a:avLst/>
                          </a:prstGeom>
                          <a:ln>
                            <a:noFill/>
                          </a:ln>
                          <a:extLst>
                            <a:ext uri="{53640926-AAD7-44D8-BBD7-CCE9431645EC}">
                              <a14:shadowObscured xmlns:a14="http://schemas.microsoft.com/office/drawing/2010/main"/>
                            </a:ext>
                          </a:extLst>
                        </pic:spPr>
                      </pic:pic>
                    </a:graphicData>
                  </a:graphic>
                </wp:inline>
              </w:drawing>
            </w:r>
          </w:p>
          <w:p w:rsidR="00D35075" w:rsidRDefault="00D35075" w:rsidP="00D86A05">
            <w:pPr>
              <w:spacing w:after="0" w:line="240" w:lineRule="auto"/>
              <w:rPr>
                <w:rFonts w:ascii="Arial" w:eastAsia="Times New Roman" w:hAnsi="Arial" w:cs="Arial"/>
                <w:sz w:val="20"/>
                <w:szCs w:val="20"/>
                <w:lang w:eastAsia="es-CO"/>
              </w:rPr>
            </w:pPr>
          </w:p>
          <w:p w:rsidR="00D35075" w:rsidRDefault="00D35075" w:rsidP="00D86A05">
            <w:pPr>
              <w:spacing w:after="0" w:line="240" w:lineRule="auto"/>
              <w:rPr>
                <w:rFonts w:ascii="Arial" w:eastAsia="Times New Roman" w:hAnsi="Arial" w:cs="Arial"/>
                <w:sz w:val="20"/>
                <w:szCs w:val="20"/>
                <w:lang w:eastAsia="es-CO"/>
              </w:rPr>
            </w:pPr>
          </w:p>
          <w:p w:rsidR="00D35075" w:rsidRDefault="00D35075" w:rsidP="00D86A05">
            <w:pPr>
              <w:spacing w:after="0" w:line="240" w:lineRule="auto"/>
              <w:rPr>
                <w:rFonts w:ascii="Arial" w:eastAsia="Times New Roman" w:hAnsi="Arial" w:cs="Arial"/>
                <w:sz w:val="20"/>
                <w:szCs w:val="20"/>
                <w:lang w:eastAsia="es-CO"/>
              </w:rPr>
            </w:pPr>
          </w:p>
          <w:p w:rsidR="00D35075" w:rsidRDefault="00D35075" w:rsidP="00D86A05">
            <w:pPr>
              <w:spacing w:after="0" w:line="240" w:lineRule="auto"/>
              <w:rPr>
                <w:rFonts w:ascii="Arial" w:eastAsia="Times New Roman" w:hAnsi="Arial" w:cs="Arial"/>
                <w:sz w:val="20"/>
                <w:szCs w:val="20"/>
                <w:lang w:eastAsia="es-CO"/>
              </w:rPr>
            </w:pPr>
          </w:p>
          <w:p w:rsidR="00D35075" w:rsidRDefault="00D35075" w:rsidP="00D86A05">
            <w:pPr>
              <w:spacing w:after="0" w:line="240" w:lineRule="auto"/>
              <w:rPr>
                <w:rFonts w:ascii="Arial" w:eastAsia="Times New Roman" w:hAnsi="Arial" w:cs="Arial"/>
                <w:sz w:val="20"/>
                <w:szCs w:val="20"/>
                <w:lang w:eastAsia="es-CO"/>
              </w:rPr>
            </w:pPr>
          </w:p>
          <w:p w:rsidR="00D35075" w:rsidRPr="004E52E8" w:rsidRDefault="00D35075" w:rsidP="00D86A05">
            <w:pPr>
              <w:spacing w:after="0" w:line="240" w:lineRule="auto"/>
              <w:rPr>
                <w:rFonts w:ascii="Arial" w:eastAsia="Times New Roman" w:hAnsi="Arial" w:cs="Arial"/>
                <w:sz w:val="20"/>
                <w:szCs w:val="20"/>
                <w:lang w:eastAsia="es-CO"/>
              </w:rPr>
            </w:pPr>
          </w:p>
        </w:tc>
      </w:tr>
    </w:tbl>
    <w:tbl>
      <w:tblPr>
        <w:tblpPr w:leftFromText="141" w:rightFromText="141" w:vertAnchor="text" w:tblpY="1"/>
        <w:tblOverlap w:val="never"/>
        <w:tblW w:w="893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4A0" w:firstRow="1" w:lastRow="0" w:firstColumn="1" w:lastColumn="0" w:noHBand="0" w:noVBand="1"/>
      </w:tblPr>
      <w:tblGrid>
        <w:gridCol w:w="10231"/>
        <w:gridCol w:w="21"/>
      </w:tblGrid>
      <w:tr w:rsidR="00D35075" w:rsidRPr="004E52E8" w:rsidTr="00D86A05">
        <w:trPr>
          <w:trHeight w:val="276"/>
        </w:trPr>
        <w:tc>
          <w:tcPr>
            <w:tcW w:w="2938" w:type="dxa"/>
            <w:tcBorders>
              <w:bottom w:val="nil"/>
            </w:tcBorders>
            <w:vAlign w:val="center"/>
            <w:hideMark/>
          </w:tcPr>
          <w:tbl>
            <w:tblPr>
              <w:tblpPr w:leftFromText="141" w:rightFromText="141" w:vertAnchor="text" w:horzAnchor="page" w:tblpX="4649" w:tblpY="1"/>
              <w:tblOverlap w:val="never"/>
              <w:tblW w:w="10206" w:type="dxa"/>
              <w:tblCellMar>
                <w:left w:w="70" w:type="dxa"/>
                <w:right w:w="70" w:type="dxa"/>
              </w:tblCellMar>
              <w:tblLook w:val="04A0" w:firstRow="1" w:lastRow="0" w:firstColumn="1" w:lastColumn="0" w:noHBand="0" w:noVBand="1"/>
            </w:tblPr>
            <w:tblGrid>
              <w:gridCol w:w="1514"/>
              <w:gridCol w:w="1202"/>
              <w:gridCol w:w="1091"/>
              <w:gridCol w:w="1126"/>
              <w:gridCol w:w="1126"/>
              <w:gridCol w:w="1544"/>
              <w:gridCol w:w="2603"/>
            </w:tblGrid>
            <w:tr w:rsidR="00D35075" w:rsidRPr="003B3422" w:rsidTr="00D86A05">
              <w:trPr>
                <w:trHeight w:val="300"/>
              </w:trPr>
              <w:tc>
                <w:tcPr>
                  <w:tcW w:w="10206" w:type="dxa"/>
                  <w:gridSpan w:val="7"/>
                  <w:vMerge w:val="restart"/>
                  <w:tcBorders>
                    <w:top w:val="nil"/>
                    <w:left w:val="nil"/>
                    <w:bottom w:val="single" w:sz="4" w:space="0" w:color="000000"/>
                    <w:right w:val="nil"/>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b/>
                      <w:bCs/>
                      <w:color w:val="000000"/>
                      <w:lang w:eastAsia="es-CO"/>
                    </w:rPr>
                  </w:pPr>
                  <w:r w:rsidRPr="003B3422">
                    <w:rPr>
                      <w:rFonts w:ascii="Calibri" w:eastAsia="Times New Roman" w:hAnsi="Calibri" w:cs="Calibri"/>
                      <w:b/>
                      <w:bCs/>
                      <w:color w:val="000000"/>
                      <w:lang w:eastAsia="es-CO"/>
                    </w:rPr>
                    <w:lastRenderedPageBreak/>
                    <w:t>PROPOSICIONES</w:t>
                  </w:r>
                </w:p>
              </w:tc>
            </w:tr>
            <w:tr w:rsidR="00D35075" w:rsidRPr="003B3422" w:rsidTr="00D86A05">
              <w:trPr>
                <w:trHeight w:val="300"/>
              </w:trPr>
              <w:tc>
                <w:tcPr>
                  <w:tcW w:w="10206" w:type="dxa"/>
                  <w:gridSpan w:val="7"/>
                  <w:vMerge/>
                  <w:tcBorders>
                    <w:top w:val="nil"/>
                    <w:left w:val="nil"/>
                    <w:bottom w:val="single" w:sz="4" w:space="0" w:color="000000"/>
                    <w:right w:val="nil"/>
                  </w:tcBorders>
                  <w:vAlign w:val="center"/>
                  <w:hideMark/>
                </w:tcPr>
                <w:p w:rsidR="00D35075" w:rsidRPr="003B3422" w:rsidRDefault="00D35075" w:rsidP="00D86A05">
                  <w:pPr>
                    <w:spacing w:after="0" w:line="240" w:lineRule="auto"/>
                    <w:rPr>
                      <w:rFonts w:ascii="Calibri" w:eastAsia="Times New Roman" w:hAnsi="Calibri" w:cs="Calibri"/>
                      <w:b/>
                      <w:bCs/>
                      <w:color w:val="000000"/>
                      <w:lang w:eastAsia="es-CO"/>
                    </w:rPr>
                  </w:pPr>
                </w:p>
              </w:tc>
            </w:tr>
            <w:tr w:rsidR="00D35075" w:rsidRPr="003B3422" w:rsidTr="00D86A05">
              <w:trPr>
                <w:trHeight w:val="900"/>
              </w:trPr>
              <w:tc>
                <w:tcPr>
                  <w:tcW w:w="1514" w:type="dxa"/>
                  <w:tcBorders>
                    <w:top w:val="nil"/>
                    <w:left w:val="single" w:sz="4" w:space="0" w:color="auto"/>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b/>
                      <w:bCs/>
                      <w:color w:val="000000"/>
                      <w:lang w:eastAsia="es-CO"/>
                    </w:rPr>
                  </w:pPr>
                  <w:r w:rsidRPr="003B3422">
                    <w:rPr>
                      <w:rFonts w:ascii="Calibri" w:eastAsia="Times New Roman" w:hAnsi="Calibri" w:cs="Calibri"/>
                      <w:b/>
                      <w:bCs/>
                      <w:color w:val="000000"/>
                      <w:lang w:eastAsia="es-CO"/>
                    </w:rPr>
                    <w:t>NOMBRE</w:t>
                  </w:r>
                </w:p>
              </w:tc>
              <w:tc>
                <w:tcPr>
                  <w:tcW w:w="1202" w:type="dxa"/>
                  <w:tcBorders>
                    <w:top w:val="nil"/>
                    <w:left w:val="nil"/>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b/>
                      <w:bCs/>
                      <w:color w:val="000000"/>
                      <w:lang w:eastAsia="es-CO"/>
                    </w:rPr>
                  </w:pPr>
                  <w:r w:rsidRPr="003B3422">
                    <w:rPr>
                      <w:rFonts w:ascii="Calibri" w:eastAsia="Times New Roman" w:hAnsi="Calibri" w:cs="Calibri"/>
                      <w:b/>
                      <w:bCs/>
                      <w:color w:val="000000"/>
                      <w:lang w:eastAsia="es-CO"/>
                    </w:rPr>
                    <w:t>FECHA</w:t>
                  </w:r>
                </w:p>
              </w:tc>
              <w:tc>
                <w:tcPr>
                  <w:tcW w:w="1091" w:type="dxa"/>
                  <w:tcBorders>
                    <w:top w:val="nil"/>
                    <w:left w:val="nil"/>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b/>
                      <w:bCs/>
                      <w:color w:val="000000"/>
                      <w:lang w:eastAsia="es-CO"/>
                    </w:rPr>
                  </w:pPr>
                  <w:r w:rsidRPr="003B3422">
                    <w:rPr>
                      <w:rFonts w:ascii="Calibri" w:eastAsia="Times New Roman" w:hAnsi="Calibri" w:cs="Calibri"/>
                      <w:b/>
                      <w:bCs/>
                      <w:color w:val="000000"/>
                      <w:lang w:eastAsia="es-CO"/>
                    </w:rPr>
                    <w:t>PLENARIA Y/0 PLENARIA</w:t>
                  </w:r>
                </w:p>
              </w:tc>
              <w:tc>
                <w:tcPr>
                  <w:tcW w:w="1126" w:type="dxa"/>
                  <w:tcBorders>
                    <w:top w:val="nil"/>
                    <w:left w:val="nil"/>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b/>
                      <w:bCs/>
                      <w:color w:val="000000"/>
                      <w:lang w:eastAsia="es-CO"/>
                    </w:rPr>
                  </w:pPr>
                  <w:r w:rsidRPr="003B3422">
                    <w:rPr>
                      <w:rFonts w:ascii="Calibri" w:eastAsia="Times New Roman" w:hAnsi="Calibri" w:cs="Calibri"/>
                      <w:b/>
                      <w:bCs/>
                      <w:color w:val="000000"/>
                      <w:lang w:eastAsia="es-CO"/>
                    </w:rPr>
                    <w:t>No PROYECTO CAMARA</w:t>
                  </w:r>
                </w:p>
              </w:tc>
              <w:tc>
                <w:tcPr>
                  <w:tcW w:w="1126" w:type="dxa"/>
                  <w:tcBorders>
                    <w:top w:val="nil"/>
                    <w:left w:val="nil"/>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b/>
                      <w:bCs/>
                      <w:color w:val="000000"/>
                      <w:lang w:eastAsia="es-CO"/>
                    </w:rPr>
                  </w:pPr>
                  <w:r w:rsidRPr="003B3422">
                    <w:rPr>
                      <w:rFonts w:ascii="Calibri" w:eastAsia="Times New Roman" w:hAnsi="Calibri" w:cs="Calibri"/>
                      <w:b/>
                      <w:bCs/>
                      <w:color w:val="000000"/>
                      <w:lang w:eastAsia="es-CO"/>
                    </w:rPr>
                    <w:t>No PROYECTO SENADO</w:t>
                  </w:r>
                </w:p>
              </w:tc>
              <w:tc>
                <w:tcPr>
                  <w:tcW w:w="1544" w:type="dxa"/>
                  <w:tcBorders>
                    <w:top w:val="nil"/>
                    <w:left w:val="nil"/>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b/>
                      <w:bCs/>
                      <w:color w:val="000000"/>
                      <w:lang w:eastAsia="es-CO"/>
                    </w:rPr>
                  </w:pPr>
                  <w:r w:rsidRPr="003B3422">
                    <w:rPr>
                      <w:rFonts w:ascii="Calibri" w:eastAsia="Times New Roman" w:hAnsi="Calibri" w:cs="Calibri"/>
                      <w:b/>
                      <w:bCs/>
                      <w:color w:val="000000"/>
                      <w:lang w:eastAsia="es-CO"/>
                    </w:rPr>
                    <w:t>DESCRIPCION DEL PROYECTO</w:t>
                  </w:r>
                </w:p>
              </w:tc>
              <w:tc>
                <w:tcPr>
                  <w:tcW w:w="2603" w:type="dxa"/>
                  <w:tcBorders>
                    <w:top w:val="nil"/>
                    <w:left w:val="nil"/>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b/>
                      <w:bCs/>
                      <w:color w:val="000000"/>
                      <w:lang w:eastAsia="es-CO"/>
                    </w:rPr>
                  </w:pPr>
                  <w:r w:rsidRPr="003B3422">
                    <w:rPr>
                      <w:rFonts w:ascii="Calibri" w:eastAsia="Times New Roman" w:hAnsi="Calibri" w:cs="Calibri"/>
                      <w:b/>
                      <w:bCs/>
                      <w:color w:val="000000"/>
                      <w:lang w:eastAsia="es-CO"/>
                    </w:rPr>
                    <w:t>TEMA PROPOSICION</w:t>
                  </w:r>
                </w:p>
              </w:tc>
            </w:tr>
            <w:tr w:rsidR="00D35075" w:rsidRPr="003B3422" w:rsidTr="00D86A05">
              <w:trPr>
                <w:trHeight w:val="1500"/>
              </w:trPr>
              <w:tc>
                <w:tcPr>
                  <w:tcW w:w="1514" w:type="dxa"/>
                  <w:tcBorders>
                    <w:top w:val="nil"/>
                    <w:left w:val="single" w:sz="4" w:space="0" w:color="auto"/>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ADICION PRESUPUESTAL</w:t>
                  </w:r>
                </w:p>
              </w:tc>
              <w:tc>
                <w:tcPr>
                  <w:tcW w:w="1202" w:type="dxa"/>
                  <w:tcBorders>
                    <w:top w:val="nil"/>
                    <w:left w:val="nil"/>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4/06/2017</w:t>
                  </w:r>
                </w:p>
              </w:tc>
              <w:tc>
                <w:tcPr>
                  <w:tcW w:w="1091" w:type="dxa"/>
                  <w:tcBorders>
                    <w:top w:val="nil"/>
                    <w:left w:val="nil"/>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COMISION</w:t>
                  </w:r>
                </w:p>
              </w:tc>
              <w:tc>
                <w:tcPr>
                  <w:tcW w:w="1126" w:type="dxa"/>
                  <w:tcBorders>
                    <w:top w:val="nil"/>
                    <w:left w:val="nil"/>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243/2017C</w:t>
                  </w:r>
                </w:p>
              </w:tc>
              <w:tc>
                <w:tcPr>
                  <w:tcW w:w="1126" w:type="dxa"/>
                  <w:tcBorders>
                    <w:top w:val="nil"/>
                    <w:left w:val="nil"/>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223/2017S</w:t>
                  </w:r>
                </w:p>
              </w:tc>
              <w:tc>
                <w:tcPr>
                  <w:tcW w:w="1544" w:type="dxa"/>
                  <w:tcBorders>
                    <w:top w:val="nil"/>
                    <w:left w:val="nil"/>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rPr>
                      <w:rFonts w:ascii="Calibri" w:eastAsia="Times New Roman" w:hAnsi="Calibri" w:cs="Calibri"/>
                      <w:color w:val="000000"/>
                      <w:lang w:eastAsia="es-CO"/>
                    </w:rPr>
                  </w:pPr>
                  <w:r w:rsidRPr="003B3422">
                    <w:rPr>
                      <w:rFonts w:ascii="Calibri" w:eastAsia="Times New Roman" w:hAnsi="Calibri" w:cs="Calibri"/>
                      <w:color w:val="000000"/>
                      <w:lang w:eastAsia="es-CO"/>
                    </w:rPr>
                    <w:t>Por la cual se efectúan unas modificaciones al presupuesto general de la nación para la vigencia fiscal de 2017</w:t>
                  </w:r>
                </w:p>
              </w:tc>
              <w:tc>
                <w:tcPr>
                  <w:tcW w:w="2603" w:type="dxa"/>
                  <w:tcBorders>
                    <w:top w:val="nil"/>
                    <w:left w:val="nil"/>
                    <w:bottom w:val="single" w:sz="4" w:space="0" w:color="auto"/>
                    <w:right w:val="single" w:sz="4" w:space="0" w:color="auto"/>
                  </w:tcBorders>
                  <w:shd w:val="clear" w:color="auto" w:fill="auto"/>
                  <w:hideMark/>
                </w:tcPr>
                <w:p w:rsidR="00D35075" w:rsidRPr="003B3422" w:rsidRDefault="00D35075" w:rsidP="00D86A05">
                  <w:pPr>
                    <w:spacing w:after="0" w:line="240" w:lineRule="auto"/>
                    <w:rPr>
                      <w:rFonts w:ascii="Calibri" w:eastAsia="Times New Roman" w:hAnsi="Calibri" w:cs="Calibri"/>
                      <w:color w:val="000000"/>
                      <w:lang w:eastAsia="es-CO"/>
                    </w:rPr>
                  </w:pPr>
                  <w:r w:rsidRPr="003B3422">
                    <w:rPr>
                      <w:rFonts w:ascii="Calibri" w:eastAsia="Times New Roman" w:hAnsi="Calibri" w:cs="Calibri"/>
                      <w:color w:val="000000"/>
                      <w:lang w:eastAsia="es-CO"/>
                    </w:rPr>
                    <w:t>Dotar al Gobierno Nación de condiciones económicas para hacer justicia y reconocimiento a la labor de docente</w:t>
                  </w:r>
                </w:p>
              </w:tc>
            </w:tr>
            <w:tr w:rsidR="00D35075" w:rsidRPr="003B3422" w:rsidTr="00D86A05">
              <w:trPr>
                <w:trHeight w:val="1500"/>
              </w:trPr>
              <w:tc>
                <w:tcPr>
                  <w:tcW w:w="1514" w:type="dxa"/>
                  <w:tcBorders>
                    <w:top w:val="nil"/>
                    <w:left w:val="single" w:sz="4" w:space="0" w:color="auto"/>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ADICION PRESUPUESTAL</w:t>
                  </w:r>
                </w:p>
              </w:tc>
              <w:tc>
                <w:tcPr>
                  <w:tcW w:w="1202" w:type="dxa"/>
                  <w:tcBorders>
                    <w:top w:val="nil"/>
                    <w:left w:val="nil"/>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17/05/2017</w:t>
                  </w:r>
                </w:p>
              </w:tc>
              <w:tc>
                <w:tcPr>
                  <w:tcW w:w="1091" w:type="dxa"/>
                  <w:tcBorders>
                    <w:top w:val="nil"/>
                    <w:left w:val="nil"/>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COMISION</w:t>
                  </w:r>
                </w:p>
              </w:tc>
              <w:tc>
                <w:tcPr>
                  <w:tcW w:w="1126" w:type="dxa"/>
                  <w:tcBorders>
                    <w:top w:val="nil"/>
                    <w:left w:val="nil"/>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243/2017C</w:t>
                  </w:r>
                </w:p>
              </w:tc>
              <w:tc>
                <w:tcPr>
                  <w:tcW w:w="1126" w:type="dxa"/>
                  <w:tcBorders>
                    <w:top w:val="nil"/>
                    <w:left w:val="nil"/>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223/2017S</w:t>
                  </w:r>
                </w:p>
              </w:tc>
              <w:tc>
                <w:tcPr>
                  <w:tcW w:w="1544" w:type="dxa"/>
                  <w:tcBorders>
                    <w:top w:val="nil"/>
                    <w:left w:val="nil"/>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rPr>
                      <w:rFonts w:ascii="Calibri" w:eastAsia="Times New Roman" w:hAnsi="Calibri" w:cs="Calibri"/>
                      <w:color w:val="000000"/>
                      <w:lang w:eastAsia="es-CO"/>
                    </w:rPr>
                  </w:pPr>
                  <w:r w:rsidRPr="003B3422">
                    <w:rPr>
                      <w:rFonts w:ascii="Calibri" w:eastAsia="Times New Roman" w:hAnsi="Calibri" w:cs="Calibri"/>
                      <w:color w:val="000000"/>
                      <w:lang w:eastAsia="es-CO"/>
                    </w:rPr>
                    <w:t>Por la cual se efectúan unas modificaciones al presupuesto general de la nación para la vigencia fiscal de 2018</w:t>
                  </w:r>
                </w:p>
              </w:tc>
              <w:tc>
                <w:tcPr>
                  <w:tcW w:w="2603" w:type="dxa"/>
                  <w:tcBorders>
                    <w:top w:val="nil"/>
                    <w:left w:val="nil"/>
                    <w:bottom w:val="single" w:sz="4" w:space="0" w:color="auto"/>
                    <w:right w:val="single" w:sz="4" w:space="0" w:color="auto"/>
                  </w:tcBorders>
                  <w:shd w:val="clear" w:color="auto" w:fill="auto"/>
                  <w:hideMark/>
                </w:tcPr>
                <w:p w:rsidR="00D35075" w:rsidRPr="003B3422" w:rsidRDefault="00D35075" w:rsidP="00D86A05">
                  <w:pPr>
                    <w:spacing w:after="0" w:line="240" w:lineRule="auto"/>
                    <w:rPr>
                      <w:rFonts w:ascii="Calibri" w:eastAsia="Times New Roman" w:hAnsi="Calibri" w:cs="Calibri"/>
                      <w:color w:val="000000"/>
                      <w:lang w:eastAsia="es-CO"/>
                    </w:rPr>
                  </w:pPr>
                  <w:r w:rsidRPr="003B3422">
                    <w:rPr>
                      <w:rFonts w:ascii="Calibri" w:eastAsia="Times New Roman" w:hAnsi="Calibri" w:cs="Calibri"/>
                      <w:color w:val="000000"/>
                      <w:lang w:eastAsia="es-CO"/>
                    </w:rPr>
                    <w:t>Adición a proyectos estratégicos</w:t>
                  </w:r>
                  <w:r>
                    <w:rPr>
                      <w:rFonts w:ascii="Calibri" w:eastAsia="Times New Roman" w:hAnsi="Calibri" w:cs="Calibri"/>
                      <w:color w:val="000000"/>
                      <w:lang w:eastAsia="es-CO"/>
                    </w:rPr>
                    <w:t xml:space="preserve"> de</w:t>
                  </w:r>
                  <w:r w:rsidRPr="003B3422">
                    <w:rPr>
                      <w:rFonts w:ascii="Calibri" w:eastAsia="Times New Roman" w:hAnsi="Calibri" w:cs="Calibri"/>
                      <w:color w:val="000000"/>
                      <w:lang w:eastAsia="es-CO"/>
                    </w:rPr>
                    <w:t>l Fondo de Tecnología de la Información y las Comunicaciones</w:t>
                  </w:r>
                </w:p>
              </w:tc>
            </w:tr>
            <w:tr w:rsidR="00D35075" w:rsidRPr="003B3422" w:rsidTr="00D86A05">
              <w:trPr>
                <w:trHeight w:val="1200"/>
              </w:trPr>
              <w:tc>
                <w:tcPr>
                  <w:tcW w:w="1514" w:type="dxa"/>
                  <w:tcBorders>
                    <w:top w:val="nil"/>
                    <w:left w:val="single" w:sz="4" w:space="0" w:color="auto"/>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PRACTICAS TAURINAS</w:t>
                  </w:r>
                </w:p>
              </w:tc>
              <w:tc>
                <w:tcPr>
                  <w:tcW w:w="1202" w:type="dxa"/>
                  <w:tcBorders>
                    <w:top w:val="nil"/>
                    <w:left w:val="nil"/>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15/08/2017</w:t>
                  </w:r>
                </w:p>
              </w:tc>
              <w:tc>
                <w:tcPr>
                  <w:tcW w:w="1091" w:type="dxa"/>
                  <w:tcBorders>
                    <w:top w:val="nil"/>
                    <w:left w:val="nil"/>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PLENARIA</w:t>
                  </w:r>
                </w:p>
              </w:tc>
              <w:tc>
                <w:tcPr>
                  <w:tcW w:w="1126" w:type="dxa"/>
                  <w:tcBorders>
                    <w:top w:val="nil"/>
                    <w:left w:val="nil"/>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271/2017C</w:t>
                  </w:r>
                </w:p>
              </w:tc>
              <w:tc>
                <w:tcPr>
                  <w:tcW w:w="1126" w:type="dxa"/>
                  <w:tcBorders>
                    <w:top w:val="nil"/>
                    <w:left w:val="nil"/>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 </w:t>
                  </w:r>
                </w:p>
              </w:tc>
              <w:tc>
                <w:tcPr>
                  <w:tcW w:w="1544" w:type="dxa"/>
                  <w:tcBorders>
                    <w:top w:val="nil"/>
                    <w:left w:val="nil"/>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rPr>
                      <w:rFonts w:ascii="Calibri" w:eastAsia="Times New Roman" w:hAnsi="Calibri" w:cs="Calibri"/>
                      <w:color w:val="000000"/>
                      <w:lang w:eastAsia="es-CO"/>
                    </w:rPr>
                  </w:pPr>
                  <w:r w:rsidRPr="003B3422">
                    <w:rPr>
                      <w:rFonts w:ascii="Calibri" w:eastAsia="Times New Roman" w:hAnsi="Calibri" w:cs="Calibri"/>
                      <w:color w:val="000000"/>
                      <w:lang w:eastAsia="es-CO"/>
                    </w:rPr>
                    <w:t xml:space="preserve">Por el cual se eliminan las prácticas taurinas en el territorio </w:t>
                  </w:r>
                  <w:r w:rsidRPr="003B3422">
                    <w:rPr>
                      <w:rFonts w:ascii="Calibri" w:eastAsia="Times New Roman" w:hAnsi="Calibri" w:cs="Calibri"/>
                      <w:color w:val="000000"/>
                      <w:lang w:eastAsia="es-CO"/>
                    </w:rPr>
                    <w:lastRenderedPageBreak/>
                    <w:t>nacional y se dictan otras disposiciones</w:t>
                  </w:r>
                </w:p>
              </w:tc>
              <w:tc>
                <w:tcPr>
                  <w:tcW w:w="2603" w:type="dxa"/>
                  <w:tcBorders>
                    <w:top w:val="nil"/>
                    <w:left w:val="nil"/>
                    <w:bottom w:val="single" w:sz="4" w:space="0" w:color="auto"/>
                    <w:right w:val="single" w:sz="4" w:space="0" w:color="auto"/>
                  </w:tcBorders>
                  <w:shd w:val="clear" w:color="auto" w:fill="auto"/>
                  <w:hideMark/>
                </w:tcPr>
                <w:p w:rsidR="00D35075" w:rsidRPr="003B3422" w:rsidRDefault="00D35075" w:rsidP="00D86A05">
                  <w:pPr>
                    <w:spacing w:after="0" w:line="240" w:lineRule="auto"/>
                    <w:rPr>
                      <w:rFonts w:ascii="Calibri" w:eastAsia="Times New Roman" w:hAnsi="Calibri" w:cs="Calibri"/>
                      <w:color w:val="000000"/>
                      <w:lang w:eastAsia="es-CO"/>
                    </w:rPr>
                  </w:pPr>
                  <w:r w:rsidRPr="003B3422">
                    <w:rPr>
                      <w:rFonts w:ascii="Calibri" w:eastAsia="Times New Roman" w:hAnsi="Calibri" w:cs="Calibri"/>
                      <w:color w:val="000000"/>
                      <w:lang w:eastAsia="es-CO"/>
                    </w:rPr>
                    <w:lastRenderedPageBreak/>
                    <w:t>Ampliar plazo para el desmonte de riñas de gallos, corralejas, y el coleo</w:t>
                  </w:r>
                </w:p>
              </w:tc>
            </w:tr>
            <w:tr w:rsidR="00D35075" w:rsidRPr="003B3422" w:rsidTr="00D86A05">
              <w:trPr>
                <w:trHeight w:val="2100"/>
              </w:trPr>
              <w:tc>
                <w:tcPr>
                  <w:tcW w:w="1514" w:type="dxa"/>
                  <w:tcBorders>
                    <w:top w:val="nil"/>
                    <w:left w:val="single" w:sz="4" w:space="0" w:color="auto"/>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lastRenderedPageBreak/>
                    <w:t>PRESUPUESTO 2018</w:t>
                  </w:r>
                </w:p>
              </w:tc>
              <w:tc>
                <w:tcPr>
                  <w:tcW w:w="1202" w:type="dxa"/>
                  <w:tcBorders>
                    <w:top w:val="nil"/>
                    <w:left w:val="nil"/>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15/08/2017</w:t>
                  </w:r>
                </w:p>
              </w:tc>
              <w:tc>
                <w:tcPr>
                  <w:tcW w:w="1091" w:type="dxa"/>
                  <w:tcBorders>
                    <w:top w:val="nil"/>
                    <w:left w:val="nil"/>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COMISION</w:t>
                  </w:r>
                </w:p>
              </w:tc>
              <w:tc>
                <w:tcPr>
                  <w:tcW w:w="1126" w:type="dxa"/>
                  <w:tcBorders>
                    <w:top w:val="nil"/>
                    <w:left w:val="nil"/>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051/2017</w:t>
                  </w:r>
                </w:p>
              </w:tc>
              <w:tc>
                <w:tcPr>
                  <w:tcW w:w="1126" w:type="dxa"/>
                  <w:tcBorders>
                    <w:top w:val="nil"/>
                    <w:left w:val="nil"/>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056/2017S</w:t>
                  </w:r>
                </w:p>
              </w:tc>
              <w:tc>
                <w:tcPr>
                  <w:tcW w:w="1544" w:type="dxa"/>
                  <w:tcBorders>
                    <w:top w:val="nil"/>
                    <w:left w:val="nil"/>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rPr>
                      <w:rFonts w:ascii="Calibri" w:eastAsia="Times New Roman" w:hAnsi="Calibri" w:cs="Calibri"/>
                      <w:color w:val="000000"/>
                      <w:lang w:eastAsia="es-CO"/>
                    </w:rPr>
                  </w:pPr>
                  <w:r w:rsidRPr="003B3422">
                    <w:rPr>
                      <w:rFonts w:ascii="Calibri" w:eastAsia="Times New Roman" w:hAnsi="Calibri" w:cs="Calibri"/>
                      <w:color w:val="000000"/>
                      <w:lang w:eastAsia="es-CO"/>
                    </w:rPr>
                    <w:t>Por la cual se decreta el presupuesto de rentas y recursos de capital y ley de apropiaciones para la vigencia fiscal del 1º. de enero al 31 de diciembre de 2018</w:t>
                  </w:r>
                </w:p>
              </w:tc>
              <w:tc>
                <w:tcPr>
                  <w:tcW w:w="2603" w:type="dxa"/>
                  <w:tcBorders>
                    <w:top w:val="nil"/>
                    <w:left w:val="nil"/>
                    <w:bottom w:val="single" w:sz="4" w:space="0" w:color="auto"/>
                    <w:right w:val="single" w:sz="4" w:space="0" w:color="auto"/>
                  </w:tcBorders>
                  <w:shd w:val="clear" w:color="auto" w:fill="auto"/>
                  <w:hideMark/>
                </w:tcPr>
                <w:p w:rsidR="00D35075" w:rsidRPr="003B3422" w:rsidRDefault="00D35075" w:rsidP="00D86A05">
                  <w:pPr>
                    <w:spacing w:after="0" w:line="240" w:lineRule="auto"/>
                    <w:rPr>
                      <w:rFonts w:ascii="Calibri" w:eastAsia="Times New Roman" w:hAnsi="Calibri" w:cs="Calibri"/>
                      <w:color w:val="000000"/>
                      <w:lang w:eastAsia="es-CO"/>
                    </w:rPr>
                  </w:pPr>
                  <w:r w:rsidRPr="003B3422">
                    <w:rPr>
                      <w:rFonts w:ascii="Calibri" w:eastAsia="Times New Roman" w:hAnsi="Calibri" w:cs="Calibri"/>
                      <w:color w:val="000000"/>
                      <w:lang w:eastAsia="es-CO"/>
                    </w:rPr>
                    <w:t>Nivelación salarial empleados del Congreso</w:t>
                  </w:r>
                </w:p>
              </w:tc>
            </w:tr>
            <w:tr w:rsidR="00D35075" w:rsidRPr="003B3422" w:rsidTr="00D86A05">
              <w:trPr>
                <w:trHeight w:val="1200"/>
              </w:trPr>
              <w:tc>
                <w:tcPr>
                  <w:tcW w:w="1514" w:type="dxa"/>
                  <w:tcBorders>
                    <w:top w:val="nil"/>
                    <w:left w:val="single" w:sz="4" w:space="0" w:color="auto"/>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SALUD PENSIONADOS</w:t>
                  </w:r>
                </w:p>
              </w:tc>
              <w:tc>
                <w:tcPr>
                  <w:tcW w:w="1202" w:type="dxa"/>
                  <w:tcBorders>
                    <w:top w:val="nil"/>
                    <w:left w:val="nil"/>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5/12/2017</w:t>
                  </w:r>
                </w:p>
              </w:tc>
              <w:tc>
                <w:tcPr>
                  <w:tcW w:w="1091" w:type="dxa"/>
                  <w:tcBorders>
                    <w:top w:val="nil"/>
                    <w:left w:val="nil"/>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PLENARIA</w:t>
                  </w:r>
                </w:p>
              </w:tc>
              <w:tc>
                <w:tcPr>
                  <w:tcW w:w="1126" w:type="dxa"/>
                  <w:tcBorders>
                    <w:top w:val="nil"/>
                    <w:left w:val="nil"/>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062/2015C</w:t>
                  </w:r>
                </w:p>
              </w:tc>
              <w:tc>
                <w:tcPr>
                  <w:tcW w:w="1126" w:type="dxa"/>
                  <w:tcBorders>
                    <w:top w:val="nil"/>
                    <w:left w:val="nil"/>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170/2016S</w:t>
                  </w:r>
                </w:p>
              </w:tc>
              <w:tc>
                <w:tcPr>
                  <w:tcW w:w="1544" w:type="dxa"/>
                  <w:tcBorders>
                    <w:top w:val="nil"/>
                    <w:left w:val="nil"/>
                    <w:bottom w:val="single" w:sz="4" w:space="0" w:color="auto"/>
                    <w:right w:val="single" w:sz="4" w:space="0" w:color="auto"/>
                  </w:tcBorders>
                  <w:shd w:val="clear" w:color="auto" w:fill="auto"/>
                  <w:vAlign w:val="bottom"/>
                  <w:hideMark/>
                </w:tcPr>
                <w:p w:rsidR="00D35075" w:rsidRPr="003B3422" w:rsidRDefault="00D35075" w:rsidP="00D86A05">
                  <w:pPr>
                    <w:spacing w:after="0" w:line="240" w:lineRule="auto"/>
                    <w:rPr>
                      <w:rFonts w:ascii="Calibri" w:eastAsia="Times New Roman" w:hAnsi="Calibri" w:cs="Calibri"/>
                      <w:color w:val="000000"/>
                      <w:lang w:eastAsia="es-CO"/>
                    </w:rPr>
                  </w:pPr>
                  <w:r w:rsidRPr="003B3422">
                    <w:rPr>
                      <w:rFonts w:ascii="Calibri" w:eastAsia="Times New Roman" w:hAnsi="Calibri" w:cs="Calibri"/>
                      <w:color w:val="000000"/>
                      <w:lang w:eastAsia="es-CO"/>
                    </w:rPr>
                    <w:t>Por el cual se modifica la cotización mensual al régimen contributivo de salud de los pensionados</w:t>
                  </w:r>
                </w:p>
              </w:tc>
              <w:tc>
                <w:tcPr>
                  <w:tcW w:w="2603" w:type="dxa"/>
                  <w:tcBorders>
                    <w:top w:val="nil"/>
                    <w:left w:val="nil"/>
                    <w:bottom w:val="single" w:sz="4" w:space="0" w:color="auto"/>
                    <w:right w:val="single" w:sz="4" w:space="0" w:color="auto"/>
                  </w:tcBorders>
                  <w:shd w:val="clear" w:color="auto" w:fill="auto"/>
                  <w:hideMark/>
                </w:tcPr>
                <w:p w:rsidR="00D35075" w:rsidRPr="003B3422" w:rsidRDefault="00D35075" w:rsidP="00D86A05">
                  <w:pPr>
                    <w:spacing w:after="0" w:line="240" w:lineRule="auto"/>
                    <w:rPr>
                      <w:rFonts w:ascii="Calibri" w:eastAsia="Times New Roman" w:hAnsi="Calibri" w:cs="Calibri"/>
                      <w:color w:val="000000"/>
                      <w:lang w:eastAsia="es-CO"/>
                    </w:rPr>
                  </w:pPr>
                  <w:r w:rsidRPr="003B3422">
                    <w:rPr>
                      <w:rFonts w:ascii="Calibri" w:eastAsia="Times New Roman" w:hAnsi="Calibri" w:cs="Calibri"/>
                      <w:color w:val="000000"/>
                      <w:lang w:eastAsia="es-CO"/>
                    </w:rPr>
                    <w:t xml:space="preserve">Inclusión en el orden del día de las objeciones presidenciales </w:t>
                  </w:r>
                </w:p>
              </w:tc>
            </w:tr>
            <w:tr w:rsidR="00D35075" w:rsidRPr="003B3422" w:rsidTr="00D86A05">
              <w:trPr>
                <w:trHeight w:val="2100"/>
              </w:trPr>
              <w:tc>
                <w:tcPr>
                  <w:tcW w:w="1514" w:type="dxa"/>
                  <w:tcBorders>
                    <w:top w:val="nil"/>
                    <w:left w:val="single" w:sz="4" w:space="0" w:color="auto"/>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REFORMA POLÍTICA Y ELECTORAL</w:t>
                  </w:r>
                </w:p>
              </w:tc>
              <w:tc>
                <w:tcPr>
                  <w:tcW w:w="1202" w:type="dxa"/>
                  <w:tcBorders>
                    <w:top w:val="nil"/>
                    <w:left w:val="nil"/>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10/10/2017</w:t>
                  </w:r>
                </w:p>
              </w:tc>
              <w:tc>
                <w:tcPr>
                  <w:tcW w:w="1091" w:type="dxa"/>
                  <w:tcBorders>
                    <w:top w:val="nil"/>
                    <w:left w:val="nil"/>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PLENARIA</w:t>
                  </w:r>
                </w:p>
              </w:tc>
              <w:tc>
                <w:tcPr>
                  <w:tcW w:w="1126" w:type="dxa"/>
                  <w:tcBorders>
                    <w:top w:val="nil"/>
                    <w:left w:val="nil"/>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012/2017C</w:t>
                  </w:r>
                </w:p>
              </w:tc>
              <w:tc>
                <w:tcPr>
                  <w:tcW w:w="1126" w:type="dxa"/>
                  <w:tcBorders>
                    <w:top w:val="nil"/>
                    <w:left w:val="nil"/>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 </w:t>
                  </w:r>
                </w:p>
              </w:tc>
              <w:tc>
                <w:tcPr>
                  <w:tcW w:w="1544" w:type="dxa"/>
                  <w:tcBorders>
                    <w:top w:val="nil"/>
                    <w:left w:val="nil"/>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rPr>
                      <w:rFonts w:ascii="Calibri" w:eastAsia="Times New Roman" w:hAnsi="Calibri" w:cs="Calibri"/>
                      <w:color w:val="000000"/>
                      <w:lang w:eastAsia="es-CO"/>
                    </w:rPr>
                  </w:pPr>
                  <w:r w:rsidRPr="003B3422">
                    <w:rPr>
                      <w:rFonts w:ascii="Calibri" w:eastAsia="Times New Roman" w:hAnsi="Calibri" w:cs="Calibri"/>
                      <w:color w:val="000000"/>
                      <w:lang w:eastAsia="es-CO"/>
                    </w:rPr>
                    <w:t>Por medio del cual se adopta una reforma política y electoral que permita la apertura democrática para la construcción de una paz, estable y duradera</w:t>
                  </w:r>
                </w:p>
              </w:tc>
              <w:tc>
                <w:tcPr>
                  <w:tcW w:w="2603" w:type="dxa"/>
                  <w:tcBorders>
                    <w:top w:val="nil"/>
                    <w:left w:val="nil"/>
                    <w:bottom w:val="single" w:sz="4" w:space="0" w:color="auto"/>
                    <w:right w:val="single" w:sz="4" w:space="0" w:color="auto"/>
                  </w:tcBorders>
                  <w:shd w:val="clear" w:color="auto" w:fill="auto"/>
                  <w:vAlign w:val="bottom"/>
                  <w:hideMark/>
                </w:tcPr>
                <w:p w:rsidR="00D35075" w:rsidRPr="003B3422" w:rsidRDefault="00D35075" w:rsidP="00D86A05">
                  <w:pPr>
                    <w:spacing w:after="0" w:line="240" w:lineRule="auto"/>
                    <w:rPr>
                      <w:rFonts w:ascii="Calibri" w:eastAsia="Times New Roman" w:hAnsi="Calibri" w:cs="Calibri"/>
                      <w:color w:val="000000"/>
                      <w:lang w:eastAsia="es-CO"/>
                    </w:rPr>
                  </w:pPr>
                  <w:r w:rsidRPr="003B3422">
                    <w:rPr>
                      <w:rFonts w:ascii="Calibri" w:eastAsia="Times New Roman" w:hAnsi="Calibri" w:cs="Calibri"/>
                      <w:color w:val="000000"/>
                      <w:lang w:eastAsia="es-CO"/>
                    </w:rPr>
                    <w:t>Senado Regional</w:t>
                  </w:r>
                </w:p>
              </w:tc>
            </w:tr>
            <w:tr w:rsidR="00D35075" w:rsidRPr="003B3422" w:rsidTr="00D86A05">
              <w:trPr>
                <w:trHeight w:val="1500"/>
              </w:trPr>
              <w:tc>
                <w:tcPr>
                  <w:tcW w:w="1514" w:type="dxa"/>
                  <w:tcBorders>
                    <w:top w:val="nil"/>
                    <w:left w:val="single" w:sz="4" w:space="0" w:color="auto"/>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PROPIEDAD HORIZONTAL</w:t>
                  </w:r>
                </w:p>
              </w:tc>
              <w:tc>
                <w:tcPr>
                  <w:tcW w:w="1202" w:type="dxa"/>
                  <w:tcBorders>
                    <w:top w:val="nil"/>
                    <w:left w:val="nil"/>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26/09/2017</w:t>
                  </w:r>
                </w:p>
              </w:tc>
              <w:tc>
                <w:tcPr>
                  <w:tcW w:w="1091" w:type="dxa"/>
                  <w:tcBorders>
                    <w:top w:val="nil"/>
                    <w:left w:val="nil"/>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PLENARIA</w:t>
                  </w:r>
                </w:p>
              </w:tc>
              <w:tc>
                <w:tcPr>
                  <w:tcW w:w="1126" w:type="dxa"/>
                  <w:tcBorders>
                    <w:top w:val="nil"/>
                    <w:left w:val="nil"/>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131/2016C</w:t>
                  </w:r>
                </w:p>
              </w:tc>
              <w:tc>
                <w:tcPr>
                  <w:tcW w:w="1126" w:type="dxa"/>
                  <w:tcBorders>
                    <w:top w:val="nil"/>
                    <w:left w:val="nil"/>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 </w:t>
                  </w:r>
                </w:p>
              </w:tc>
              <w:tc>
                <w:tcPr>
                  <w:tcW w:w="1544" w:type="dxa"/>
                  <w:tcBorders>
                    <w:top w:val="nil"/>
                    <w:left w:val="nil"/>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rPr>
                      <w:rFonts w:ascii="Calibri" w:eastAsia="Times New Roman" w:hAnsi="Calibri" w:cs="Calibri"/>
                      <w:color w:val="000000"/>
                      <w:lang w:eastAsia="es-CO"/>
                    </w:rPr>
                  </w:pPr>
                  <w:r w:rsidRPr="003B3422">
                    <w:rPr>
                      <w:rFonts w:ascii="Calibri" w:eastAsia="Times New Roman" w:hAnsi="Calibri" w:cs="Calibri"/>
                      <w:color w:val="000000"/>
                      <w:lang w:eastAsia="es-CO"/>
                    </w:rPr>
                    <w:t xml:space="preserve">Por medio del cual se crea el registro único nacional de unidades de propiedad horizontal y se </w:t>
                  </w:r>
                  <w:r w:rsidRPr="003B3422">
                    <w:rPr>
                      <w:rFonts w:ascii="Calibri" w:eastAsia="Times New Roman" w:hAnsi="Calibri" w:cs="Calibri"/>
                      <w:color w:val="000000"/>
                      <w:lang w:eastAsia="es-CO"/>
                    </w:rPr>
                    <w:lastRenderedPageBreak/>
                    <w:t>modifica de la ley 675 de 2001</w:t>
                  </w:r>
                </w:p>
              </w:tc>
              <w:tc>
                <w:tcPr>
                  <w:tcW w:w="2603" w:type="dxa"/>
                  <w:tcBorders>
                    <w:top w:val="nil"/>
                    <w:left w:val="nil"/>
                    <w:bottom w:val="single" w:sz="4" w:space="0" w:color="auto"/>
                    <w:right w:val="single" w:sz="4" w:space="0" w:color="auto"/>
                  </w:tcBorders>
                  <w:shd w:val="clear" w:color="auto" w:fill="auto"/>
                  <w:vAlign w:val="bottom"/>
                  <w:hideMark/>
                </w:tcPr>
                <w:p w:rsidR="00D35075" w:rsidRPr="003B3422" w:rsidRDefault="00D35075" w:rsidP="00D86A05">
                  <w:pPr>
                    <w:spacing w:after="0" w:line="240" w:lineRule="auto"/>
                    <w:rPr>
                      <w:rFonts w:ascii="Calibri" w:eastAsia="Times New Roman" w:hAnsi="Calibri" w:cs="Calibri"/>
                      <w:color w:val="000000"/>
                      <w:lang w:eastAsia="es-CO"/>
                    </w:rPr>
                  </w:pPr>
                  <w:r w:rsidRPr="003B3422">
                    <w:rPr>
                      <w:rFonts w:ascii="Calibri" w:eastAsia="Times New Roman" w:hAnsi="Calibri" w:cs="Calibri"/>
                      <w:color w:val="000000"/>
                      <w:lang w:eastAsia="es-CO"/>
                    </w:rPr>
                    <w:lastRenderedPageBreak/>
                    <w:t>Certificación registro único ejercicio de administrador propiedad horizontal</w:t>
                  </w:r>
                </w:p>
              </w:tc>
            </w:tr>
            <w:tr w:rsidR="00D35075" w:rsidRPr="003B3422" w:rsidTr="00D86A05">
              <w:trPr>
                <w:trHeight w:val="2400"/>
              </w:trPr>
              <w:tc>
                <w:tcPr>
                  <w:tcW w:w="1514" w:type="dxa"/>
                  <w:tcBorders>
                    <w:top w:val="nil"/>
                    <w:left w:val="single" w:sz="4" w:space="0" w:color="auto"/>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lastRenderedPageBreak/>
                    <w:t>TARIFAS DE LA ENERGÍA</w:t>
                  </w:r>
                </w:p>
              </w:tc>
              <w:tc>
                <w:tcPr>
                  <w:tcW w:w="1202" w:type="dxa"/>
                  <w:tcBorders>
                    <w:top w:val="nil"/>
                    <w:left w:val="nil"/>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26/09/2017</w:t>
                  </w:r>
                </w:p>
              </w:tc>
              <w:tc>
                <w:tcPr>
                  <w:tcW w:w="1091" w:type="dxa"/>
                  <w:tcBorders>
                    <w:top w:val="nil"/>
                    <w:left w:val="nil"/>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PLENARIA</w:t>
                  </w:r>
                </w:p>
              </w:tc>
              <w:tc>
                <w:tcPr>
                  <w:tcW w:w="1126" w:type="dxa"/>
                  <w:tcBorders>
                    <w:top w:val="nil"/>
                    <w:left w:val="nil"/>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019/2016C</w:t>
                  </w:r>
                </w:p>
              </w:tc>
              <w:tc>
                <w:tcPr>
                  <w:tcW w:w="1126" w:type="dxa"/>
                  <w:tcBorders>
                    <w:top w:val="nil"/>
                    <w:left w:val="nil"/>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 </w:t>
                  </w:r>
                </w:p>
              </w:tc>
              <w:tc>
                <w:tcPr>
                  <w:tcW w:w="1544" w:type="dxa"/>
                  <w:tcBorders>
                    <w:top w:val="nil"/>
                    <w:left w:val="nil"/>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rPr>
                      <w:rFonts w:ascii="Calibri" w:eastAsia="Times New Roman" w:hAnsi="Calibri" w:cs="Calibri"/>
                      <w:color w:val="000000"/>
                      <w:lang w:eastAsia="es-CO"/>
                    </w:rPr>
                  </w:pPr>
                  <w:r w:rsidRPr="003B3422">
                    <w:rPr>
                      <w:rFonts w:ascii="Calibri" w:eastAsia="Times New Roman" w:hAnsi="Calibri" w:cs="Calibri"/>
                      <w:color w:val="000000"/>
                      <w:lang w:eastAsia="es-CO"/>
                    </w:rPr>
                    <w:t>Por medio del cual se establece una tarifa diferencial en el cobro del servicio público domiciliario de energía en los municipios donde opere una empresa generadora de energía</w:t>
                  </w:r>
                </w:p>
              </w:tc>
              <w:tc>
                <w:tcPr>
                  <w:tcW w:w="2603" w:type="dxa"/>
                  <w:tcBorders>
                    <w:top w:val="nil"/>
                    <w:left w:val="nil"/>
                    <w:bottom w:val="single" w:sz="4" w:space="0" w:color="auto"/>
                    <w:right w:val="single" w:sz="4" w:space="0" w:color="auto"/>
                  </w:tcBorders>
                  <w:shd w:val="clear" w:color="auto" w:fill="auto"/>
                  <w:vAlign w:val="bottom"/>
                  <w:hideMark/>
                </w:tcPr>
                <w:p w:rsidR="00D35075" w:rsidRPr="003B3422" w:rsidRDefault="00D35075" w:rsidP="00D86A05">
                  <w:pPr>
                    <w:spacing w:after="0" w:line="240" w:lineRule="auto"/>
                    <w:rPr>
                      <w:rFonts w:ascii="Calibri" w:eastAsia="Times New Roman" w:hAnsi="Calibri" w:cs="Calibri"/>
                      <w:color w:val="000000"/>
                      <w:lang w:eastAsia="es-CO"/>
                    </w:rPr>
                  </w:pPr>
                  <w:r w:rsidRPr="003B3422">
                    <w:rPr>
                      <w:rFonts w:ascii="Calibri" w:eastAsia="Times New Roman" w:hAnsi="Calibri" w:cs="Calibri"/>
                      <w:color w:val="000000"/>
                      <w:lang w:eastAsia="es-CO"/>
                    </w:rPr>
                    <w:t>incentivos para territorio y población que aportan agua para la generación de energía eléctrica e inclusión de las mesas hídricas y las jal en la decisión</w:t>
                  </w:r>
                </w:p>
              </w:tc>
            </w:tr>
            <w:tr w:rsidR="00D35075" w:rsidRPr="003B3422" w:rsidTr="00D86A05">
              <w:trPr>
                <w:trHeight w:val="2400"/>
              </w:trPr>
              <w:tc>
                <w:tcPr>
                  <w:tcW w:w="1514" w:type="dxa"/>
                  <w:tcBorders>
                    <w:top w:val="nil"/>
                    <w:left w:val="single" w:sz="4" w:space="0" w:color="auto"/>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BOLSAS PLASTICAS</w:t>
                  </w:r>
                </w:p>
              </w:tc>
              <w:tc>
                <w:tcPr>
                  <w:tcW w:w="1202" w:type="dxa"/>
                  <w:tcBorders>
                    <w:top w:val="nil"/>
                    <w:left w:val="nil"/>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26/09/2017</w:t>
                  </w:r>
                </w:p>
              </w:tc>
              <w:tc>
                <w:tcPr>
                  <w:tcW w:w="1091" w:type="dxa"/>
                  <w:tcBorders>
                    <w:top w:val="nil"/>
                    <w:left w:val="nil"/>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PLENARIA</w:t>
                  </w:r>
                </w:p>
              </w:tc>
              <w:tc>
                <w:tcPr>
                  <w:tcW w:w="1126" w:type="dxa"/>
                  <w:tcBorders>
                    <w:top w:val="nil"/>
                    <w:left w:val="nil"/>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045/2016</w:t>
                  </w:r>
                </w:p>
              </w:tc>
              <w:tc>
                <w:tcPr>
                  <w:tcW w:w="1126" w:type="dxa"/>
                  <w:tcBorders>
                    <w:top w:val="nil"/>
                    <w:left w:val="nil"/>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 </w:t>
                  </w:r>
                </w:p>
              </w:tc>
              <w:tc>
                <w:tcPr>
                  <w:tcW w:w="1544" w:type="dxa"/>
                  <w:tcBorders>
                    <w:top w:val="nil"/>
                    <w:left w:val="nil"/>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rPr>
                      <w:rFonts w:ascii="Calibri" w:eastAsia="Times New Roman" w:hAnsi="Calibri" w:cs="Calibri"/>
                      <w:color w:val="000000"/>
                      <w:lang w:eastAsia="es-CO"/>
                    </w:rPr>
                  </w:pPr>
                  <w:r w:rsidRPr="003B3422">
                    <w:rPr>
                      <w:rFonts w:ascii="Calibri" w:eastAsia="Times New Roman" w:hAnsi="Calibri" w:cs="Calibri"/>
                      <w:color w:val="000000"/>
                      <w:lang w:eastAsia="es-CO"/>
                    </w:rPr>
                    <w:t>Por medio de la cual se dictan medidas para la mitigación del impacto ambiental producido por el uso de las bolsas plásticas y se dictan otras disposiciones en materia ambiental</w:t>
                  </w:r>
                </w:p>
              </w:tc>
              <w:tc>
                <w:tcPr>
                  <w:tcW w:w="2603" w:type="dxa"/>
                  <w:tcBorders>
                    <w:top w:val="nil"/>
                    <w:left w:val="nil"/>
                    <w:bottom w:val="single" w:sz="4" w:space="0" w:color="auto"/>
                    <w:right w:val="single" w:sz="4" w:space="0" w:color="auto"/>
                  </w:tcBorders>
                  <w:shd w:val="clear" w:color="auto" w:fill="auto"/>
                  <w:vAlign w:val="bottom"/>
                  <w:hideMark/>
                </w:tcPr>
                <w:p w:rsidR="00D35075" w:rsidRPr="003B3422" w:rsidRDefault="00D35075" w:rsidP="00D86A05">
                  <w:pPr>
                    <w:spacing w:after="0" w:line="240" w:lineRule="auto"/>
                    <w:rPr>
                      <w:rFonts w:ascii="Calibri" w:eastAsia="Times New Roman" w:hAnsi="Calibri" w:cs="Calibri"/>
                      <w:color w:val="000000"/>
                      <w:lang w:eastAsia="es-CO"/>
                    </w:rPr>
                  </w:pPr>
                  <w:r w:rsidRPr="003B3422">
                    <w:rPr>
                      <w:rFonts w:ascii="Calibri" w:eastAsia="Times New Roman" w:hAnsi="Calibri" w:cs="Calibri"/>
                      <w:color w:val="000000"/>
                      <w:lang w:eastAsia="es-CO"/>
                    </w:rPr>
                    <w:t> </w:t>
                  </w:r>
                </w:p>
              </w:tc>
            </w:tr>
            <w:tr w:rsidR="00D35075" w:rsidRPr="003B3422" w:rsidTr="00D86A05">
              <w:trPr>
                <w:trHeight w:val="1200"/>
              </w:trPr>
              <w:tc>
                <w:tcPr>
                  <w:tcW w:w="1514" w:type="dxa"/>
                  <w:tcBorders>
                    <w:top w:val="nil"/>
                    <w:left w:val="single" w:sz="4" w:space="0" w:color="auto"/>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CIRUGIAS PLASTICAS</w:t>
                  </w:r>
                </w:p>
              </w:tc>
              <w:tc>
                <w:tcPr>
                  <w:tcW w:w="1202" w:type="dxa"/>
                  <w:tcBorders>
                    <w:top w:val="nil"/>
                    <w:left w:val="nil"/>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26/09/2017</w:t>
                  </w:r>
                </w:p>
              </w:tc>
              <w:tc>
                <w:tcPr>
                  <w:tcW w:w="1091" w:type="dxa"/>
                  <w:tcBorders>
                    <w:top w:val="nil"/>
                    <w:left w:val="nil"/>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PLENARIA</w:t>
                  </w:r>
                </w:p>
              </w:tc>
              <w:tc>
                <w:tcPr>
                  <w:tcW w:w="1126" w:type="dxa"/>
                  <w:tcBorders>
                    <w:top w:val="nil"/>
                    <w:left w:val="nil"/>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158/2016</w:t>
                  </w:r>
                </w:p>
              </w:tc>
              <w:tc>
                <w:tcPr>
                  <w:tcW w:w="1126" w:type="dxa"/>
                  <w:tcBorders>
                    <w:top w:val="nil"/>
                    <w:left w:val="nil"/>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 </w:t>
                  </w:r>
                </w:p>
              </w:tc>
              <w:tc>
                <w:tcPr>
                  <w:tcW w:w="1544" w:type="dxa"/>
                  <w:tcBorders>
                    <w:top w:val="nil"/>
                    <w:left w:val="nil"/>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rPr>
                      <w:rFonts w:ascii="Calibri" w:eastAsia="Times New Roman" w:hAnsi="Calibri" w:cs="Calibri"/>
                      <w:color w:val="000000"/>
                      <w:lang w:eastAsia="es-CO"/>
                    </w:rPr>
                  </w:pPr>
                  <w:r w:rsidRPr="003B3422">
                    <w:rPr>
                      <w:rFonts w:ascii="Calibri" w:eastAsia="Times New Roman" w:hAnsi="Calibri" w:cs="Calibri"/>
                      <w:color w:val="000000"/>
                      <w:lang w:eastAsia="es-CO"/>
                    </w:rPr>
                    <w:t>Por la cual se regulan los procedimientos médicos y quirúrgicos con fines estéticos</w:t>
                  </w:r>
                </w:p>
              </w:tc>
              <w:tc>
                <w:tcPr>
                  <w:tcW w:w="2603" w:type="dxa"/>
                  <w:tcBorders>
                    <w:top w:val="nil"/>
                    <w:left w:val="nil"/>
                    <w:bottom w:val="single" w:sz="4" w:space="0" w:color="auto"/>
                    <w:right w:val="single" w:sz="4" w:space="0" w:color="auto"/>
                  </w:tcBorders>
                  <w:shd w:val="clear" w:color="auto" w:fill="auto"/>
                  <w:hideMark/>
                </w:tcPr>
                <w:p w:rsidR="00D35075" w:rsidRPr="003B3422" w:rsidRDefault="00D35075" w:rsidP="00D86A05">
                  <w:pPr>
                    <w:spacing w:after="0" w:line="240" w:lineRule="auto"/>
                    <w:rPr>
                      <w:rFonts w:ascii="Calibri" w:eastAsia="Times New Roman" w:hAnsi="Calibri" w:cs="Calibri"/>
                      <w:color w:val="000000"/>
                      <w:lang w:eastAsia="es-CO"/>
                    </w:rPr>
                  </w:pPr>
                  <w:r w:rsidRPr="003B3422">
                    <w:rPr>
                      <w:rFonts w:ascii="Calibri" w:eastAsia="Times New Roman" w:hAnsi="Calibri" w:cs="Calibri"/>
                      <w:color w:val="000000"/>
                      <w:lang w:eastAsia="es-CO"/>
                    </w:rPr>
                    <w:t>Prohibición de ofertas en pasajes y alojamiento para procedimientos quirúrgicos</w:t>
                  </w:r>
                </w:p>
              </w:tc>
            </w:tr>
            <w:tr w:rsidR="00D35075" w:rsidRPr="003B3422" w:rsidTr="00D86A05">
              <w:trPr>
                <w:trHeight w:val="2700"/>
              </w:trPr>
              <w:tc>
                <w:tcPr>
                  <w:tcW w:w="1514" w:type="dxa"/>
                  <w:tcBorders>
                    <w:top w:val="nil"/>
                    <w:left w:val="single" w:sz="4" w:space="0" w:color="auto"/>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lastRenderedPageBreak/>
                    <w:t>PRACTICA DE JUEGO</w:t>
                  </w:r>
                </w:p>
              </w:tc>
              <w:tc>
                <w:tcPr>
                  <w:tcW w:w="1202" w:type="dxa"/>
                  <w:tcBorders>
                    <w:top w:val="nil"/>
                    <w:left w:val="nil"/>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19/09/2017</w:t>
                  </w:r>
                </w:p>
              </w:tc>
              <w:tc>
                <w:tcPr>
                  <w:tcW w:w="1091" w:type="dxa"/>
                  <w:tcBorders>
                    <w:top w:val="nil"/>
                    <w:left w:val="nil"/>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PLENARIA</w:t>
                  </w:r>
                </w:p>
              </w:tc>
              <w:tc>
                <w:tcPr>
                  <w:tcW w:w="1126" w:type="dxa"/>
                  <w:tcBorders>
                    <w:top w:val="nil"/>
                    <w:left w:val="nil"/>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039/2016</w:t>
                  </w:r>
                </w:p>
              </w:tc>
              <w:tc>
                <w:tcPr>
                  <w:tcW w:w="1126" w:type="dxa"/>
                  <w:tcBorders>
                    <w:top w:val="nil"/>
                    <w:left w:val="nil"/>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 </w:t>
                  </w:r>
                </w:p>
              </w:tc>
              <w:tc>
                <w:tcPr>
                  <w:tcW w:w="1544" w:type="dxa"/>
                  <w:tcBorders>
                    <w:top w:val="nil"/>
                    <w:left w:val="nil"/>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rPr>
                      <w:rFonts w:ascii="Calibri" w:eastAsia="Times New Roman" w:hAnsi="Calibri" w:cs="Calibri"/>
                      <w:color w:val="000000"/>
                      <w:lang w:eastAsia="es-CO"/>
                    </w:rPr>
                  </w:pPr>
                  <w:r w:rsidRPr="003B3422">
                    <w:rPr>
                      <w:rFonts w:ascii="Calibri" w:eastAsia="Times New Roman" w:hAnsi="Calibri" w:cs="Calibri"/>
                      <w:color w:val="000000"/>
                      <w:lang w:eastAsia="es-CO"/>
                    </w:rPr>
                    <w:t>Por medio del cual se establece la práctica del juego, la creación y el deporte en el periodo vacacional de mitad de año para los estudiantes en todo el territorio nacional y se dictan otras disposiciones</w:t>
                  </w:r>
                </w:p>
              </w:tc>
              <w:tc>
                <w:tcPr>
                  <w:tcW w:w="2603" w:type="dxa"/>
                  <w:tcBorders>
                    <w:top w:val="nil"/>
                    <w:left w:val="nil"/>
                    <w:bottom w:val="single" w:sz="4" w:space="0" w:color="auto"/>
                    <w:right w:val="single" w:sz="4" w:space="0" w:color="auto"/>
                  </w:tcBorders>
                  <w:shd w:val="clear" w:color="auto" w:fill="auto"/>
                  <w:hideMark/>
                </w:tcPr>
                <w:p w:rsidR="00D35075" w:rsidRPr="003B3422" w:rsidRDefault="00D35075" w:rsidP="00D86A05">
                  <w:pPr>
                    <w:spacing w:after="0" w:line="240" w:lineRule="auto"/>
                    <w:rPr>
                      <w:rFonts w:ascii="Calibri" w:eastAsia="Times New Roman" w:hAnsi="Calibri" w:cs="Calibri"/>
                      <w:color w:val="000000"/>
                      <w:lang w:eastAsia="es-CO"/>
                    </w:rPr>
                  </w:pPr>
                  <w:r w:rsidRPr="003B3422">
                    <w:rPr>
                      <w:rFonts w:ascii="Calibri" w:eastAsia="Times New Roman" w:hAnsi="Calibri" w:cs="Calibri"/>
                      <w:color w:val="000000"/>
                      <w:lang w:eastAsia="es-CO"/>
                    </w:rPr>
                    <w:t>Derechos de acompañantes de niños con discapacidad</w:t>
                  </w:r>
                </w:p>
              </w:tc>
            </w:tr>
            <w:tr w:rsidR="00D35075" w:rsidRPr="003B3422" w:rsidTr="00D86A05">
              <w:trPr>
                <w:trHeight w:val="1500"/>
              </w:trPr>
              <w:tc>
                <w:tcPr>
                  <w:tcW w:w="1514" w:type="dxa"/>
                  <w:tcBorders>
                    <w:top w:val="nil"/>
                    <w:left w:val="single" w:sz="4" w:space="0" w:color="auto"/>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LEY DE EDUCACION</w:t>
                  </w:r>
                </w:p>
              </w:tc>
              <w:tc>
                <w:tcPr>
                  <w:tcW w:w="1202" w:type="dxa"/>
                  <w:tcBorders>
                    <w:top w:val="nil"/>
                    <w:left w:val="nil"/>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29/09/2017</w:t>
                  </w:r>
                </w:p>
              </w:tc>
              <w:tc>
                <w:tcPr>
                  <w:tcW w:w="1091" w:type="dxa"/>
                  <w:tcBorders>
                    <w:top w:val="nil"/>
                    <w:left w:val="nil"/>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PLENARIA</w:t>
                  </w:r>
                </w:p>
              </w:tc>
              <w:tc>
                <w:tcPr>
                  <w:tcW w:w="1126" w:type="dxa"/>
                  <w:tcBorders>
                    <w:top w:val="nil"/>
                    <w:left w:val="nil"/>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283/2017C</w:t>
                  </w:r>
                </w:p>
              </w:tc>
              <w:tc>
                <w:tcPr>
                  <w:tcW w:w="1126" w:type="dxa"/>
                  <w:tcBorders>
                    <w:top w:val="nil"/>
                    <w:left w:val="nil"/>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002/2016S</w:t>
                  </w:r>
                </w:p>
              </w:tc>
              <w:tc>
                <w:tcPr>
                  <w:tcW w:w="1544" w:type="dxa"/>
                  <w:tcBorders>
                    <w:top w:val="nil"/>
                    <w:left w:val="nil"/>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rPr>
                      <w:rFonts w:ascii="Calibri" w:eastAsia="Times New Roman" w:hAnsi="Calibri" w:cs="Calibri"/>
                      <w:color w:val="000000"/>
                      <w:lang w:eastAsia="es-CO"/>
                    </w:rPr>
                  </w:pPr>
                  <w:r w:rsidRPr="003B3422">
                    <w:rPr>
                      <w:rFonts w:ascii="Calibri" w:eastAsia="Times New Roman" w:hAnsi="Calibri" w:cs="Calibri"/>
                      <w:color w:val="000000"/>
                      <w:lang w:eastAsia="es-CO"/>
                    </w:rPr>
                    <w:t>Por la cual se modifica parcialmente la ley general de educación, ley 115 de 1994, y se dictan otras disposiciones</w:t>
                  </w:r>
                </w:p>
              </w:tc>
              <w:tc>
                <w:tcPr>
                  <w:tcW w:w="2603" w:type="dxa"/>
                  <w:tcBorders>
                    <w:top w:val="nil"/>
                    <w:left w:val="nil"/>
                    <w:bottom w:val="single" w:sz="4" w:space="0" w:color="auto"/>
                    <w:right w:val="single" w:sz="4" w:space="0" w:color="auto"/>
                  </w:tcBorders>
                  <w:shd w:val="clear" w:color="auto" w:fill="auto"/>
                  <w:vAlign w:val="bottom"/>
                  <w:hideMark/>
                </w:tcPr>
                <w:p w:rsidR="00D35075" w:rsidRPr="003B3422" w:rsidRDefault="00D35075" w:rsidP="00D86A05">
                  <w:pPr>
                    <w:spacing w:after="0" w:line="240" w:lineRule="auto"/>
                    <w:rPr>
                      <w:rFonts w:ascii="Calibri" w:eastAsia="Times New Roman" w:hAnsi="Calibri" w:cs="Calibri"/>
                      <w:color w:val="000000"/>
                      <w:lang w:eastAsia="es-CO"/>
                    </w:rPr>
                  </w:pPr>
                  <w:r w:rsidRPr="003B3422">
                    <w:rPr>
                      <w:rFonts w:ascii="Calibri" w:eastAsia="Times New Roman" w:hAnsi="Calibri" w:cs="Calibri"/>
                      <w:color w:val="000000"/>
                      <w:lang w:eastAsia="es-CO"/>
                    </w:rPr>
                    <w:t>Historia de Colombia los estudiantes deben tener conocimientos analíticos en temas de diversidad, etnia. Social y cultural</w:t>
                  </w:r>
                </w:p>
              </w:tc>
            </w:tr>
            <w:tr w:rsidR="00D35075" w:rsidRPr="003B3422" w:rsidTr="00D86A05">
              <w:trPr>
                <w:trHeight w:val="900"/>
              </w:trPr>
              <w:tc>
                <w:tcPr>
                  <w:tcW w:w="1514" w:type="dxa"/>
                  <w:vMerge w:val="restart"/>
                  <w:tcBorders>
                    <w:top w:val="nil"/>
                    <w:left w:val="single" w:sz="4" w:space="0" w:color="auto"/>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SEGURIDAD CIUDADANA URBANA EN LAS CAPITALES</w:t>
                  </w:r>
                </w:p>
              </w:tc>
              <w:tc>
                <w:tcPr>
                  <w:tcW w:w="1202" w:type="dxa"/>
                  <w:vMerge w:val="restart"/>
                  <w:tcBorders>
                    <w:top w:val="nil"/>
                    <w:left w:val="single" w:sz="4" w:space="0" w:color="auto"/>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4/09/2017</w:t>
                  </w:r>
                </w:p>
              </w:tc>
              <w:tc>
                <w:tcPr>
                  <w:tcW w:w="1091" w:type="dxa"/>
                  <w:vMerge w:val="restart"/>
                  <w:tcBorders>
                    <w:top w:val="nil"/>
                    <w:left w:val="single" w:sz="4" w:space="0" w:color="auto"/>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PLENARIA</w:t>
                  </w:r>
                </w:p>
              </w:tc>
              <w:tc>
                <w:tcPr>
                  <w:tcW w:w="1126" w:type="dxa"/>
                  <w:vMerge w:val="restart"/>
                  <w:tcBorders>
                    <w:top w:val="nil"/>
                    <w:left w:val="single" w:sz="4" w:space="0" w:color="auto"/>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182/2016</w:t>
                  </w:r>
                </w:p>
              </w:tc>
              <w:tc>
                <w:tcPr>
                  <w:tcW w:w="1126" w:type="dxa"/>
                  <w:vMerge w:val="restart"/>
                  <w:tcBorders>
                    <w:top w:val="nil"/>
                    <w:left w:val="single" w:sz="4" w:space="0" w:color="auto"/>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 </w:t>
                  </w:r>
                </w:p>
              </w:tc>
              <w:tc>
                <w:tcPr>
                  <w:tcW w:w="1544" w:type="dxa"/>
                  <w:vMerge w:val="restart"/>
                  <w:tcBorders>
                    <w:top w:val="nil"/>
                    <w:left w:val="single" w:sz="4" w:space="0" w:color="auto"/>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rPr>
                      <w:rFonts w:ascii="Calibri" w:eastAsia="Times New Roman" w:hAnsi="Calibri" w:cs="Calibri"/>
                      <w:color w:val="000000"/>
                      <w:lang w:eastAsia="es-CO"/>
                    </w:rPr>
                  </w:pPr>
                  <w:r w:rsidRPr="003B3422">
                    <w:rPr>
                      <w:rFonts w:ascii="Calibri" w:eastAsia="Times New Roman" w:hAnsi="Calibri" w:cs="Calibri"/>
                      <w:color w:val="000000"/>
                      <w:lang w:eastAsia="es-CO"/>
                    </w:rPr>
                    <w:t>Proyecto de ley mediante el cual se adoptan medidas tendientes a fortalecer la seguridad ciudadana urbana en las capitales, distritos y municipios de primera y segunda categoría, así como aquellos de categoría especial</w:t>
                  </w:r>
                </w:p>
              </w:tc>
              <w:tc>
                <w:tcPr>
                  <w:tcW w:w="2603" w:type="dxa"/>
                  <w:tcBorders>
                    <w:top w:val="nil"/>
                    <w:left w:val="nil"/>
                    <w:bottom w:val="single" w:sz="4" w:space="0" w:color="auto"/>
                    <w:right w:val="single" w:sz="4" w:space="0" w:color="auto"/>
                  </w:tcBorders>
                  <w:shd w:val="clear" w:color="auto" w:fill="auto"/>
                  <w:hideMark/>
                </w:tcPr>
                <w:p w:rsidR="00D35075" w:rsidRPr="003B3422" w:rsidRDefault="00D35075" w:rsidP="00D86A05">
                  <w:pPr>
                    <w:spacing w:after="0" w:line="240" w:lineRule="auto"/>
                    <w:rPr>
                      <w:rFonts w:ascii="Calibri" w:eastAsia="Times New Roman" w:hAnsi="Calibri" w:cs="Calibri"/>
                      <w:color w:val="000000"/>
                      <w:lang w:eastAsia="es-CO"/>
                    </w:rPr>
                  </w:pPr>
                  <w:r w:rsidRPr="003B3422">
                    <w:rPr>
                      <w:rFonts w:ascii="Calibri" w:eastAsia="Times New Roman" w:hAnsi="Calibri" w:cs="Calibri"/>
                      <w:color w:val="000000"/>
                      <w:lang w:eastAsia="es-CO"/>
                    </w:rPr>
                    <w:t>Eliminación zonificación por el servicios  y convenios en instalación de cámaras</w:t>
                  </w:r>
                </w:p>
              </w:tc>
            </w:tr>
            <w:tr w:rsidR="00D35075" w:rsidRPr="003B3422" w:rsidTr="00D86A05">
              <w:trPr>
                <w:trHeight w:val="1200"/>
              </w:trPr>
              <w:tc>
                <w:tcPr>
                  <w:tcW w:w="1514" w:type="dxa"/>
                  <w:vMerge/>
                  <w:tcBorders>
                    <w:top w:val="nil"/>
                    <w:left w:val="single" w:sz="4" w:space="0" w:color="auto"/>
                    <w:bottom w:val="single" w:sz="4" w:space="0" w:color="auto"/>
                    <w:right w:val="single" w:sz="4" w:space="0" w:color="auto"/>
                  </w:tcBorders>
                  <w:vAlign w:val="center"/>
                  <w:hideMark/>
                </w:tcPr>
                <w:p w:rsidR="00D35075" w:rsidRPr="003B3422" w:rsidRDefault="00D35075" w:rsidP="00D86A05">
                  <w:pPr>
                    <w:spacing w:after="0" w:line="240" w:lineRule="auto"/>
                    <w:rPr>
                      <w:rFonts w:ascii="Calibri" w:eastAsia="Times New Roman" w:hAnsi="Calibri" w:cs="Calibri"/>
                      <w:color w:val="000000"/>
                      <w:lang w:eastAsia="es-CO"/>
                    </w:rPr>
                  </w:pPr>
                </w:p>
              </w:tc>
              <w:tc>
                <w:tcPr>
                  <w:tcW w:w="1202" w:type="dxa"/>
                  <w:vMerge/>
                  <w:tcBorders>
                    <w:top w:val="nil"/>
                    <w:left w:val="single" w:sz="4" w:space="0" w:color="auto"/>
                    <w:bottom w:val="single" w:sz="4" w:space="0" w:color="auto"/>
                    <w:right w:val="single" w:sz="4" w:space="0" w:color="auto"/>
                  </w:tcBorders>
                  <w:vAlign w:val="center"/>
                  <w:hideMark/>
                </w:tcPr>
                <w:p w:rsidR="00D35075" w:rsidRPr="003B3422" w:rsidRDefault="00D35075" w:rsidP="00D86A05">
                  <w:pPr>
                    <w:spacing w:after="0" w:line="240" w:lineRule="auto"/>
                    <w:rPr>
                      <w:rFonts w:ascii="Calibri" w:eastAsia="Times New Roman" w:hAnsi="Calibri" w:cs="Calibri"/>
                      <w:color w:val="000000"/>
                      <w:lang w:eastAsia="es-CO"/>
                    </w:rPr>
                  </w:pPr>
                </w:p>
              </w:tc>
              <w:tc>
                <w:tcPr>
                  <w:tcW w:w="1091" w:type="dxa"/>
                  <w:vMerge/>
                  <w:tcBorders>
                    <w:top w:val="nil"/>
                    <w:left w:val="single" w:sz="4" w:space="0" w:color="auto"/>
                    <w:bottom w:val="single" w:sz="4" w:space="0" w:color="auto"/>
                    <w:right w:val="single" w:sz="4" w:space="0" w:color="auto"/>
                  </w:tcBorders>
                  <w:vAlign w:val="center"/>
                  <w:hideMark/>
                </w:tcPr>
                <w:p w:rsidR="00D35075" w:rsidRPr="003B3422" w:rsidRDefault="00D35075" w:rsidP="00D86A05">
                  <w:pPr>
                    <w:spacing w:after="0" w:line="240" w:lineRule="auto"/>
                    <w:rPr>
                      <w:rFonts w:ascii="Calibri" w:eastAsia="Times New Roman" w:hAnsi="Calibri" w:cs="Calibri"/>
                      <w:color w:val="000000"/>
                      <w:lang w:eastAsia="es-CO"/>
                    </w:rPr>
                  </w:pPr>
                </w:p>
              </w:tc>
              <w:tc>
                <w:tcPr>
                  <w:tcW w:w="1126" w:type="dxa"/>
                  <w:vMerge/>
                  <w:tcBorders>
                    <w:top w:val="nil"/>
                    <w:left w:val="single" w:sz="4" w:space="0" w:color="auto"/>
                    <w:bottom w:val="single" w:sz="4" w:space="0" w:color="auto"/>
                    <w:right w:val="single" w:sz="4" w:space="0" w:color="auto"/>
                  </w:tcBorders>
                  <w:vAlign w:val="center"/>
                  <w:hideMark/>
                </w:tcPr>
                <w:p w:rsidR="00D35075" w:rsidRPr="003B3422" w:rsidRDefault="00D35075" w:rsidP="00D86A05">
                  <w:pPr>
                    <w:spacing w:after="0" w:line="240" w:lineRule="auto"/>
                    <w:rPr>
                      <w:rFonts w:ascii="Calibri" w:eastAsia="Times New Roman" w:hAnsi="Calibri" w:cs="Calibri"/>
                      <w:color w:val="000000"/>
                      <w:lang w:eastAsia="es-CO"/>
                    </w:rPr>
                  </w:pPr>
                </w:p>
              </w:tc>
              <w:tc>
                <w:tcPr>
                  <w:tcW w:w="1126" w:type="dxa"/>
                  <w:vMerge/>
                  <w:tcBorders>
                    <w:top w:val="nil"/>
                    <w:left w:val="single" w:sz="4" w:space="0" w:color="auto"/>
                    <w:bottom w:val="single" w:sz="4" w:space="0" w:color="auto"/>
                    <w:right w:val="single" w:sz="4" w:space="0" w:color="auto"/>
                  </w:tcBorders>
                  <w:vAlign w:val="center"/>
                  <w:hideMark/>
                </w:tcPr>
                <w:p w:rsidR="00D35075" w:rsidRPr="003B3422" w:rsidRDefault="00D35075" w:rsidP="00D86A05">
                  <w:pPr>
                    <w:spacing w:after="0" w:line="240" w:lineRule="auto"/>
                    <w:rPr>
                      <w:rFonts w:ascii="Calibri" w:eastAsia="Times New Roman" w:hAnsi="Calibri" w:cs="Calibri"/>
                      <w:color w:val="000000"/>
                      <w:lang w:eastAsia="es-CO"/>
                    </w:rPr>
                  </w:pPr>
                </w:p>
              </w:tc>
              <w:tc>
                <w:tcPr>
                  <w:tcW w:w="1544" w:type="dxa"/>
                  <w:vMerge/>
                  <w:tcBorders>
                    <w:top w:val="nil"/>
                    <w:left w:val="single" w:sz="4" w:space="0" w:color="auto"/>
                    <w:bottom w:val="single" w:sz="4" w:space="0" w:color="auto"/>
                    <w:right w:val="single" w:sz="4" w:space="0" w:color="auto"/>
                  </w:tcBorders>
                  <w:vAlign w:val="center"/>
                  <w:hideMark/>
                </w:tcPr>
                <w:p w:rsidR="00D35075" w:rsidRPr="003B3422" w:rsidRDefault="00D35075" w:rsidP="00D86A05">
                  <w:pPr>
                    <w:spacing w:after="0" w:line="240" w:lineRule="auto"/>
                    <w:rPr>
                      <w:rFonts w:ascii="Calibri" w:eastAsia="Times New Roman" w:hAnsi="Calibri" w:cs="Calibri"/>
                      <w:color w:val="000000"/>
                      <w:lang w:eastAsia="es-CO"/>
                    </w:rPr>
                  </w:pPr>
                </w:p>
              </w:tc>
              <w:tc>
                <w:tcPr>
                  <w:tcW w:w="2603" w:type="dxa"/>
                  <w:tcBorders>
                    <w:top w:val="nil"/>
                    <w:left w:val="nil"/>
                    <w:bottom w:val="single" w:sz="4" w:space="0" w:color="auto"/>
                    <w:right w:val="single" w:sz="4" w:space="0" w:color="auto"/>
                  </w:tcBorders>
                  <w:shd w:val="clear" w:color="auto" w:fill="auto"/>
                  <w:vAlign w:val="bottom"/>
                  <w:hideMark/>
                </w:tcPr>
                <w:p w:rsidR="00D35075" w:rsidRPr="003B3422" w:rsidRDefault="00D35075" w:rsidP="00D86A05">
                  <w:pPr>
                    <w:spacing w:after="0" w:line="240" w:lineRule="auto"/>
                    <w:rPr>
                      <w:rFonts w:ascii="Calibri" w:eastAsia="Times New Roman" w:hAnsi="Calibri" w:cs="Calibri"/>
                      <w:color w:val="000000"/>
                      <w:lang w:eastAsia="es-CO"/>
                    </w:rPr>
                  </w:pPr>
                  <w:r w:rsidRPr="003B3422">
                    <w:rPr>
                      <w:rFonts w:ascii="Calibri" w:eastAsia="Times New Roman" w:hAnsi="Calibri" w:cs="Calibri"/>
                      <w:color w:val="000000"/>
                      <w:lang w:eastAsia="es-CO"/>
                    </w:rPr>
                    <w:t>Sistemas juveniles de prevención dl delito y drogadicción- aprovechamiento del tiempo libre</w:t>
                  </w:r>
                </w:p>
              </w:tc>
            </w:tr>
            <w:tr w:rsidR="00D35075" w:rsidRPr="003B3422" w:rsidTr="00D86A05">
              <w:trPr>
                <w:trHeight w:val="900"/>
              </w:trPr>
              <w:tc>
                <w:tcPr>
                  <w:tcW w:w="1514" w:type="dxa"/>
                  <w:vMerge/>
                  <w:tcBorders>
                    <w:top w:val="nil"/>
                    <w:left w:val="single" w:sz="4" w:space="0" w:color="auto"/>
                    <w:bottom w:val="single" w:sz="4" w:space="0" w:color="auto"/>
                    <w:right w:val="single" w:sz="4" w:space="0" w:color="auto"/>
                  </w:tcBorders>
                  <w:vAlign w:val="center"/>
                  <w:hideMark/>
                </w:tcPr>
                <w:p w:rsidR="00D35075" w:rsidRPr="003B3422" w:rsidRDefault="00D35075" w:rsidP="00D86A05">
                  <w:pPr>
                    <w:spacing w:after="0" w:line="240" w:lineRule="auto"/>
                    <w:rPr>
                      <w:rFonts w:ascii="Calibri" w:eastAsia="Times New Roman" w:hAnsi="Calibri" w:cs="Calibri"/>
                      <w:color w:val="000000"/>
                      <w:lang w:eastAsia="es-CO"/>
                    </w:rPr>
                  </w:pPr>
                </w:p>
              </w:tc>
              <w:tc>
                <w:tcPr>
                  <w:tcW w:w="1202" w:type="dxa"/>
                  <w:vMerge/>
                  <w:tcBorders>
                    <w:top w:val="nil"/>
                    <w:left w:val="single" w:sz="4" w:space="0" w:color="auto"/>
                    <w:bottom w:val="single" w:sz="4" w:space="0" w:color="auto"/>
                    <w:right w:val="single" w:sz="4" w:space="0" w:color="auto"/>
                  </w:tcBorders>
                  <w:vAlign w:val="center"/>
                  <w:hideMark/>
                </w:tcPr>
                <w:p w:rsidR="00D35075" w:rsidRPr="003B3422" w:rsidRDefault="00D35075" w:rsidP="00D86A05">
                  <w:pPr>
                    <w:spacing w:after="0" w:line="240" w:lineRule="auto"/>
                    <w:rPr>
                      <w:rFonts w:ascii="Calibri" w:eastAsia="Times New Roman" w:hAnsi="Calibri" w:cs="Calibri"/>
                      <w:color w:val="000000"/>
                      <w:lang w:eastAsia="es-CO"/>
                    </w:rPr>
                  </w:pPr>
                </w:p>
              </w:tc>
              <w:tc>
                <w:tcPr>
                  <w:tcW w:w="1091" w:type="dxa"/>
                  <w:vMerge/>
                  <w:tcBorders>
                    <w:top w:val="nil"/>
                    <w:left w:val="single" w:sz="4" w:space="0" w:color="auto"/>
                    <w:bottom w:val="single" w:sz="4" w:space="0" w:color="auto"/>
                    <w:right w:val="single" w:sz="4" w:space="0" w:color="auto"/>
                  </w:tcBorders>
                  <w:vAlign w:val="center"/>
                  <w:hideMark/>
                </w:tcPr>
                <w:p w:rsidR="00D35075" w:rsidRPr="003B3422" w:rsidRDefault="00D35075" w:rsidP="00D86A05">
                  <w:pPr>
                    <w:spacing w:after="0" w:line="240" w:lineRule="auto"/>
                    <w:rPr>
                      <w:rFonts w:ascii="Calibri" w:eastAsia="Times New Roman" w:hAnsi="Calibri" w:cs="Calibri"/>
                      <w:color w:val="000000"/>
                      <w:lang w:eastAsia="es-CO"/>
                    </w:rPr>
                  </w:pPr>
                </w:p>
              </w:tc>
              <w:tc>
                <w:tcPr>
                  <w:tcW w:w="1126" w:type="dxa"/>
                  <w:vMerge/>
                  <w:tcBorders>
                    <w:top w:val="nil"/>
                    <w:left w:val="single" w:sz="4" w:space="0" w:color="auto"/>
                    <w:bottom w:val="single" w:sz="4" w:space="0" w:color="auto"/>
                    <w:right w:val="single" w:sz="4" w:space="0" w:color="auto"/>
                  </w:tcBorders>
                  <w:vAlign w:val="center"/>
                  <w:hideMark/>
                </w:tcPr>
                <w:p w:rsidR="00D35075" w:rsidRPr="003B3422" w:rsidRDefault="00D35075" w:rsidP="00D86A05">
                  <w:pPr>
                    <w:spacing w:after="0" w:line="240" w:lineRule="auto"/>
                    <w:rPr>
                      <w:rFonts w:ascii="Calibri" w:eastAsia="Times New Roman" w:hAnsi="Calibri" w:cs="Calibri"/>
                      <w:color w:val="000000"/>
                      <w:lang w:eastAsia="es-CO"/>
                    </w:rPr>
                  </w:pPr>
                </w:p>
              </w:tc>
              <w:tc>
                <w:tcPr>
                  <w:tcW w:w="1126" w:type="dxa"/>
                  <w:vMerge/>
                  <w:tcBorders>
                    <w:top w:val="nil"/>
                    <w:left w:val="single" w:sz="4" w:space="0" w:color="auto"/>
                    <w:bottom w:val="single" w:sz="4" w:space="0" w:color="auto"/>
                    <w:right w:val="single" w:sz="4" w:space="0" w:color="auto"/>
                  </w:tcBorders>
                  <w:vAlign w:val="center"/>
                  <w:hideMark/>
                </w:tcPr>
                <w:p w:rsidR="00D35075" w:rsidRPr="003B3422" w:rsidRDefault="00D35075" w:rsidP="00D86A05">
                  <w:pPr>
                    <w:spacing w:after="0" w:line="240" w:lineRule="auto"/>
                    <w:rPr>
                      <w:rFonts w:ascii="Calibri" w:eastAsia="Times New Roman" w:hAnsi="Calibri" w:cs="Calibri"/>
                      <w:color w:val="000000"/>
                      <w:lang w:eastAsia="es-CO"/>
                    </w:rPr>
                  </w:pPr>
                </w:p>
              </w:tc>
              <w:tc>
                <w:tcPr>
                  <w:tcW w:w="1544" w:type="dxa"/>
                  <w:vMerge/>
                  <w:tcBorders>
                    <w:top w:val="nil"/>
                    <w:left w:val="single" w:sz="4" w:space="0" w:color="auto"/>
                    <w:bottom w:val="single" w:sz="4" w:space="0" w:color="auto"/>
                    <w:right w:val="single" w:sz="4" w:space="0" w:color="auto"/>
                  </w:tcBorders>
                  <w:vAlign w:val="center"/>
                  <w:hideMark/>
                </w:tcPr>
                <w:p w:rsidR="00D35075" w:rsidRPr="003B3422" w:rsidRDefault="00D35075" w:rsidP="00D86A05">
                  <w:pPr>
                    <w:spacing w:after="0" w:line="240" w:lineRule="auto"/>
                    <w:rPr>
                      <w:rFonts w:ascii="Calibri" w:eastAsia="Times New Roman" w:hAnsi="Calibri" w:cs="Calibri"/>
                      <w:color w:val="000000"/>
                      <w:lang w:eastAsia="es-CO"/>
                    </w:rPr>
                  </w:pPr>
                </w:p>
              </w:tc>
              <w:tc>
                <w:tcPr>
                  <w:tcW w:w="2603" w:type="dxa"/>
                  <w:tcBorders>
                    <w:top w:val="nil"/>
                    <w:left w:val="nil"/>
                    <w:bottom w:val="single" w:sz="4" w:space="0" w:color="auto"/>
                    <w:right w:val="single" w:sz="4" w:space="0" w:color="auto"/>
                  </w:tcBorders>
                  <w:shd w:val="clear" w:color="auto" w:fill="auto"/>
                  <w:vAlign w:val="bottom"/>
                  <w:hideMark/>
                </w:tcPr>
                <w:p w:rsidR="00D35075" w:rsidRPr="003B3422" w:rsidRDefault="00D35075" w:rsidP="00D86A05">
                  <w:pPr>
                    <w:spacing w:after="0" w:line="240" w:lineRule="auto"/>
                    <w:rPr>
                      <w:rFonts w:ascii="Calibri" w:eastAsia="Times New Roman" w:hAnsi="Calibri" w:cs="Calibri"/>
                      <w:color w:val="000000"/>
                      <w:lang w:eastAsia="es-CO"/>
                    </w:rPr>
                  </w:pPr>
                  <w:r w:rsidRPr="003B3422">
                    <w:rPr>
                      <w:rFonts w:ascii="Calibri" w:eastAsia="Times New Roman" w:hAnsi="Calibri" w:cs="Calibri"/>
                      <w:color w:val="000000"/>
                      <w:lang w:eastAsia="es-CO"/>
                    </w:rPr>
                    <w:t>Plataformas y sistemas de cámaras en zonas públicas con monitoreo Policial</w:t>
                  </w:r>
                </w:p>
              </w:tc>
            </w:tr>
            <w:tr w:rsidR="00D35075" w:rsidRPr="003B3422" w:rsidTr="00D86A05">
              <w:trPr>
                <w:trHeight w:val="1200"/>
              </w:trPr>
              <w:tc>
                <w:tcPr>
                  <w:tcW w:w="1514" w:type="dxa"/>
                  <w:tcBorders>
                    <w:top w:val="nil"/>
                    <w:left w:val="single" w:sz="4" w:space="0" w:color="auto"/>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lastRenderedPageBreak/>
                    <w:t>SEGURIDAD EN PISCINAS</w:t>
                  </w:r>
                </w:p>
              </w:tc>
              <w:tc>
                <w:tcPr>
                  <w:tcW w:w="1202" w:type="dxa"/>
                  <w:tcBorders>
                    <w:top w:val="nil"/>
                    <w:left w:val="nil"/>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13/09/2017</w:t>
                  </w:r>
                </w:p>
              </w:tc>
              <w:tc>
                <w:tcPr>
                  <w:tcW w:w="1091" w:type="dxa"/>
                  <w:tcBorders>
                    <w:top w:val="nil"/>
                    <w:left w:val="nil"/>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PLENARIA</w:t>
                  </w:r>
                </w:p>
              </w:tc>
              <w:tc>
                <w:tcPr>
                  <w:tcW w:w="1126" w:type="dxa"/>
                  <w:tcBorders>
                    <w:top w:val="nil"/>
                    <w:left w:val="nil"/>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115/2016C</w:t>
                  </w:r>
                </w:p>
              </w:tc>
              <w:tc>
                <w:tcPr>
                  <w:tcW w:w="1126" w:type="dxa"/>
                  <w:tcBorders>
                    <w:top w:val="nil"/>
                    <w:left w:val="nil"/>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 </w:t>
                  </w:r>
                </w:p>
              </w:tc>
              <w:tc>
                <w:tcPr>
                  <w:tcW w:w="1544" w:type="dxa"/>
                  <w:tcBorders>
                    <w:top w:val="nil"/>
                    <w:left w:val="nil"/>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rPr>
                      <w:rFonts w:ascii="Calibri" w:eastAsia="Times New Roman" w:hAnsi="Calibri" w:cs="Calibri"/>
                      <w:color w:val="000000"/>
                      <w:lang w:eastAsia="es-CO"/>
                    </w:rPr>
                  </w:pPr>
                  <w:r w:rsidRPr="003B3422">
                    <w:rPr>
                      <w:rFonts w:ascii="Calibri" w:eastAsia="Times New Roman" w:hAnsi="Calibri" w:cs="Calibri"/>
                      <w:color w:val="000000"/>
                      <w:lang w:eastAsia="es-CO"/>
                    </w:rPr>
                    <w:t>Por medio de la cual se modifica parcialmente la ley 1209 de 2008 y se dictan otras disposiciones</w:t>
                  </w:r>
                </w:p>
              </w:tc>
              <w:tc>
                <w:tcPr>
                  <w:tcW w:w="2603" w:type="dxa"/>
                  <w:tcBorders>
                    <w:top w:val="nil"/>
                    <w:left w:val="nil"/>
                    <w:bottom w:val="single" w:sz="4" w:space="0" w:color="auto"/>
                    <w:right w:val="single" w:sz="4" w:space="0" w:color="auto"/>
                  </w:tcBorders>
                  <w:shd w:val="clear" w:color="auto" w:fill="auto"/>
                  <w:vAlign w:val="bottom"/>
                  <w:hideMark/>
                </w:tcPr>
                <w:p w:rsidR="00D35075" w:rsidRPr="003B3422" w:rsidRDefault="00D35075" w:rsidP="00D86A05">
                  <w:pPr>
                    <w:spacing w:after="0" w:line="240" w:lineRule="auto"/>
                    <w:rPr>
                      <w:rFonts w:ascii="Calibri" w:eastAsia="Times New Roman" w:hAnsi="Calibri" w:cs="Calibri"/>
                      <w:color w:val="000000"/>
                      <w:lang w:eastAsia="es-CO"/>
                    </w:rPr>
                  </w:pPr>
                  <w:r w:rsidRPr="003B3422">
                    <w:rPr>
                      <w:rFonts w:ascii="Calibri" w:eastAsia="Times New Roman" w:hAnsi="Calibri" w:cs="Calibri"/>
                      <w:color w:val="000000"/>
                      <w:lang w:eastAsia="es-CO"/>
                    </w:rPr>
                    <w:t>Certificación de cumplimiento de seguridad y estructura de piscinas</w:t>
                  </w:r>
                </w:p>
              </w:tc>
            </w:tr>
            <w:tr w:rsidR="00D35075" w:rsidRPr="003B3422" w:rsidTr="00D86A05">
              <w:trPr>
                <w:trHeight w:val="3600"/>
              </w:trPr>
              <w:tc>
                <w:tcPr>
                  <w:tcW w:w="1514" w:type="dxa"/>
                  <w:tcBorders>
                    <w:top w:val="nil"/>
                    <w:left w:val="single" w:sz="4" w:space="0" w:color="auto"/>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SISTEMA DE FINANCIACION DE EDUCACION SUPERIOR</w:t>
                  </w:r>
                </w:p>
              </w:tc>
              <w:tc>
                <w:tcPr>
                  <w:tcW w:w="1202" w:type="dxa"/>
                  <w:tcBorders>
                    <w:top w:val="nil"/>
                    <w:left w:val="nil"/>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4/09/2017</w:t>
                  </w:r>
                </w:p>
              </w:tc>
              <w:tc>
                <w:tcPr>
                  <w:tcW w:w="1091" w:type="dxa"/>
                  <w:tcBorders>
                    <w:top w:val="nil"/>
                    <w:left w:val="nil"/>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PLENARIA</w:t>
                  </w:r>
                </w:p>
              </w:tc>
              <w:tc>
                <w:tcPr>
                  <w:tcW w:w="1126" w:type="dxa"/>
                  <w:tcBorders>
                    <w:top w:val="nil"/>
                    <w:left w:val="nil"/>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262/2017C</w:t>
                  </w:r>
                </w:p>
              </w:tc>
              <w:tc>
                <w:tcPr>
                  <w:tcW w:w="1126" w:type="dxa"/>
                  <w:tcBorders>
                    <w:top w:val="nil"/>
                    <w:left w:val="nil"/>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174/2017S</w:t>
                  </w:r>
                </w:p>
              </w:tc>
              <w:tc>
                <w:tcPr>
                  <w:tcW w:w="1544" w:type="dxa"/>
                  <w:tcBorders>
                    <w:top w:val="nil"/>
                    <w:left w:val="nil"/>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rPr>
                      <w:rFonts w:ascii="Calibri" w:eastAsia="Times New Roman" w:hAnsi="Calibri" w:cs="Calibri"/>
                      <w:color w:val="000000"/>
                      <w:lang w:eastAsia="es-CO"/>
                    </w:rPr>
                  </w:pPr>
                  <w:r w:rsidRPr="003B3422">
                    <w:rPr>
                      <w:rFonts w:ascii="Calibri" w:eastAsia="Times New Roman" w:hAnsi="Calibri" w:cs="Calibri"/>
                      <w:color w:val="000000"/>
                      <w:lang w:eastAsia="es-CO"/>
                    </w:rPr>
                    <w:t>Por medio del cual se crea el sistema de financiación contingente al ingreso – sistema fci en Colombia, para fomentar el acceso y permanencia en la educación superior y se dictan otras disposiciones sobre los mecanismos y las estrategias para lograr la financiación sostenible de la educación superior</w:t>
                  </w:r>
                </w:p>
              </w:tc>
              <w:tc>
                <w:tcPr>
                  <w:tcW w:w="2603" w:type="dxa"/>
                  <w:tcBorders>
                    <w:top w:val="nil"/>
                    <w:left w:val="nil"/>
                    <w:bottom w:val="single" w:sz="4" w:space="0" w:color="auto"/>
                    <w:right w:val="single" w:sz="4" w:space="0" w:color="auto"/>
                  </w:tcBorders>
                  <w:shd w:val="clear" w:color="auto" w:fill="auto"/>
                  <w:hideMark/>
                </w:tcPr>
                <w:p w:rsidR="00D35075" w:rsidRPr="003B3422" w:rsidRDefault="00D35075" w:rsidP="00D86A05">
                  <w:pPr>
                    <w:spacing w:after="0" w:line="240" w:lineRule="auto"/>
                    <w:rPr>
                      <w:rFonts w:ascii="Calibri" w:eastAsia="Times New Roman" w:hAnsi="Calibri" w:cs="Calibri"/>
                      <w:color w:val="000000"/>
                      <w:lang w:eastAsia="es-CO"/>
                    </w:rPr>
                  </w:pPr>
                  <w:r w:rsidRPr="003B3422">
                    <w:rPr>
                      <w:rFonts w:ascii="Calibri" w:eastAsia="Times New Roman" w:hAnsi="Calibri" w:cs="Calibri"/>
                      <w:color w:val="000000"/>
                      <w:lang w:eastAsia="es-CO"/>
                    </w:rPr>
                    <w:t>Obligación de pago en un periodo de 15 años a partir del comienzo de ingresos del deudor</w:t>
                  </w:r>
                </w:p>
              </w:tc>
            </w:tr>
            <w:tr w:rsidR="00D35075" w:rsidRPr="003B3422" w:rsidTr="00D86A05">
              <w:trPr>
                <w:trHeight w:val="1500"/>
              </w:trPr>
              <w:tc>
                <w:tcPr>
                  <w:tcW w:w="1514" w:type="dxa"/>
                  <w:tcBorders>
                    <w:top w:val="nil"/>
                    <w:left w:val="single" w:sz="4" w:space="0" w:color="auto"/>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EDUCACION FINANCIERA</w:t>
                  </w:r>
                </w:p>
              </w:tc>
              <w:tc>
                <w:tcPr>
                  <w:tcW w:w="1202" w:type="dxa"/>
                  <w:tcBorders>
                    <w:top w:val="nil"/>
                    <w:left w:val="nil"/>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13/09/2017</w:t>
                  </w:r>
                </w:p>
              </w:tc>
              <w:tc>
                <w:tcPr>
                  <w:tcW w:w="1091" w:type="dxa"/>
                  <w:tcBorders>
                    <w:top w:val="nil"/>
                    <w:left w:val="nil"/>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PLENARIA</w:t>
                  </w:r>
                </w:p>
              </w:tc>
              <w:tc>
                <w:tcPr>
                  <w:tcW w:w="1126" w:type="dxa"/>
                  <w:tcBorders>
                    <w:top w:val="nil"/>
                    <w:left w:val="nil"/>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028/2016C</w:t>
                  </w:r>
                </w:p>
              </w:tc>
              <w:tc>
                <w:tcPr>
                  <w:tcW w:w="1126" w:type="dxa"/>
                  <w:tcBorders>
                    <w:top w:val="nil"/>
                    <w:left w:val="nil"/>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 </w:t>
                  </w:r>
                </w:p>
              </w:tc>
              <w:tc>
                <w:tcPr>
                  <w:tcW w:w="1544" w:type="dxa"/>
                  <w:tcBorders>
                    <w:top w:val="nil"/>
                    <w:left w:val="nil"/>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rPr>
                      <w:rFonts w:ascii="Calibri" w:eastAsia="Times New Roman" w:hAnsi="Calibri" w:cs="Calibri"/>
                      <w:color w:val="000000"/>
                      <w:lang w:eastAsia="es-CO"/>
                    </w:rPr>
                  </w:pPr>
                  <w:r w:rsidRPr="003B3422">
                    <w:rPr>
                      <w:rFonts w:ascii="Calibri" w:eastAsia="Times New Roman" w:hAnsi="Calibri" w:cs="Calibri"/>
                      <w:color w:val="000000"/>
                      <w:lang w:eastAsia="es-CO"/>
                    </w:rPr>
                    <w:t>Por la cual se establece la cátedra de educación financiera en la educación básica y media en Colombia</w:t>
                  </w:r>
                </w:p>
              </w:tc>
              <w:tc>
                <w:tcPr>
                  <w:tcW w:w="2603" w:type="dxa"/>
                  <w:tcBorders>
                    <w:top w:val="nil"/>
                    <w:left w:val="nil"/>
                    <w:bottom w:val="single" w:sz="4" w:space="0" w:color="auto"/>
                    <w:right w:val="single" w:sz="4" w:space="0" w:color="auto"/>
                  </w:tcBorders>
                  <w:shd w:val="clear" w:color="auto" w:fill="auto"/>
                  <w:hideMark/>
                </w:tcPr>
                <w:p w:rsidR="00D35075" w:rsidRPr="003B3422" w:rsidRDefault="00D35075" w:rsidP="00D86A05">
                  <w:pPr>
                    <w:spacing w:after="0" w:line="240" w:lineRule="auto"/>
                    <w:rPr>
                      <w:rFonts w:ascii="Calibri" w:eastAsia="Times New Roman" w:hAnsi="Calibri" w:cs="Calibri"/>
                      <w:color w:val="000000"/>
                      <w:lang w:eastAsia="es-CO"/>
                    </w:rPr>
                  </w:pPr>
                  <w:r w:rsidRPr="003B3422">
                    <w:rPr>
                      <w:rFonts w:ascii="Calibri" w:eastAsia="Times New Roman" w:hAnsi="Calibri" w:cs="Calibri"/>
                      <w:color w:val="000000"/>
                      <w:lang w:eastAsia="es-CO"/>
                    </w:rPr>
                    <w:t xml:space="preserve">Adicionar </w:t>
                  </w:r>
                  <w:r w:rsidRPr="003B3422">
                    <w:rPr>
                      <w:rFonts w:ascii="Calibri" w:eastAsia="Times New Roman" w:hAnsi="Calibri" w:cs="Calibri"/>
                      <w:b/>
                      <w:bCs/>
                      <w:color w:val="000000"/>
                      <w:lang w:eastAsia="es-CO"/>
                    </w:rPr>
                    <w:t>TECNICO</w:t>
                  </w:r>
                  <w:r w:rsidRPr="003B3422">
                    <w:rPr>
                      <w:rFonts w:ascii="Calibri" w:eastAsia="Times New Roman" w:hAnsi="Calibri" w:cs="Calibri"/>
                      <w:color w:val="000000"/>
                      <w:lang w:eastAsia="es-CO"/>
                    </w:rPr>
                    <w:t xml:space="preserve"> al título del proyecto</w:t>
                  </w:r>
                </w:p>
              </w:tc>
            </w:tr>
            <w:tr w:rsidR="00D35075" w:rsidRPr="003B3422" w:rsidTr="00D86A05">
              <w:trPr>
                <w:trHeight w:val="2100"/>
              </w:trPr>
              <w:tc>
                <w:tcPr>
                  <w:tcW w:w="1514" w:type="dxa"/>
                  <w:tcBorders>
                    <w:top w:val="nil"/>
                    <w:left w:val="single" w:sz="4" w:space="0" w:color="auto"/>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lastRenderedPageBreak/>
                    <w:t>PRESUPUESTO 2018</w:t>
                  </w:r>
                </w:p>
              </w:tc>
              <w:tc>
                <w:tcPr>
                  <w:tcW w:w="1202" w:type="dxa"/>
                  <w:tcBorders>
                    <w:top w:val="nil"/>
                    <w:left w:val="nil"/>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11/09/2018</w:t>
                  </w:r>
                </w:p>
              </w:tc>
              <w:tc>
                <w:tcPr>
                  <w:tcW w:w="1091" w:type="dxa"/>
                  <w:tcBorders>
                    <w:top w:val="nil"/>
                    <w:left w:val="nil"/>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PLENARIA</w:t>
                  </w:r>
                </w:p>
              </w:tc>
              <w:tc>
                <w:tcPr>
                  <w:tcW w:w="1126" w:type="dxa"/>
                  <w:tcBorders>
                    <w:top w:val="nil"/>
                    <w:left w:val="nil"/>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051/2017</w:t>
                  </w:r>
                </w:p>
              </w:tc>
              <w:tc>
                <w:tcPr>
                  <w:tcW w:w="1126" w:type="dxa"/>
                  <w:tcBorders>
                    <w:top w:val="nil"/>
                    <w:left w:val="nil"/>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jc w:val="center"/>
                    <w:rPr>
                      <w:rFonts w:ascii="Calibri" w:eastAsia="Times New Roman" w:hAnsi="Calibri" w:cs="Calibri"/>
                      <w:color w:val="000000"/>
                      <w:lang w:eastAsia="es-CO"/>
                    </w:rPr>
                  </w:pPr>
                  <w:r w:rsidRPr="003B3422">
                    <w:rPr>
                      <w:rFonts w:ascii="Calibri" w:eastAsia="Times New Roman" w:hAnsi="Calibri" w:cs="Calibri"/>
                      <w:color w:val="000000"/>
                      <w:lang w:eastAsia="es-CO"/>
                    </w:rPr>
                    <w:t>056/2017S</w:t>
                  </w:r>
                </w:p>
              </w:tc>
              <w:tc>
                <w:tcPr>
                  <w:tcW w:w="1544" w:type="dxa"/>
                  <w:tcBorders>
                    <w:top w:val="nil"/>
                    <w:left w:val="nil"/>
                    <w:bottom w:val="single" w:sz="4" w:space="0" w:color="auto"/>
                    <w:right w:val="single" w:sz="4" w:space="0" w:color="auto"/>
                  </w:tcBorders>
                  <w:shd w:val="clear" w:color="auto" w:fill="auto"/>
                  <w:vAlign w:val="center"/>
                  <w:hideMark/>
                </w:tcPr>
                <w:p w:rsidR="00D35075" w:rsidRPr="003B3422" w:rsidRDefault="00D35075" w:rsidP="00D86A05">
                  <w:pPr>
                    <w:spacing w:after="0" w:line="240" w:lineRule="auto"/>
                    <w:rPr>
                      <w:rFonts w:ascii="Calibri" w:eastAsia="Times New Roman" w:hAnsi="Calibri" w:cs="Calibri"/>
                      <w:color w:val="000000"/>
                      <w:lang w:eastAsia="es-CO"/>
                    </w:rPr>
                  </w:pPr>
                  <w:r w:rsidRPr="003B3422">
                    <w:rPr>
                      <w:rFonts w:ascii="Calibri" w:eastAsia="Times New Roman" w:hAnsi="Calibri" w:cs="Calibri"/>
                      <w:color w:val="000000"/>
                      <w:lang w:eastAsia="es-CO"/>
                    </w:rPr>
                    <w:t>Por la cual se decreta el presupuesto de rentas y recursos de capital y ley de apropiaciones para la vigencia fiscal del 1º. de enero al 31 de diciembre de 2018</w:t>
                  </w:r>
                </w:p>
              </w:tc>
              <w:tc>
                <w:tcPr>
                  <w:tcW w:w="2603" w:type="dxa"/>
                  <w:tcBorders>
                    <w:top w:val="nil"/>
                    <w:left w:val="nil"/>
                    <w:bottom w:val="single" w:sz="4" w:space="0" w:color="auto"/>
                    <w:right w:val="single" w:sz="4" w:space="0" w:color="auto"/>
                  </w:tcBorders>
                  <w:shd w:val="clear" w:color="auto" w:fill="auto"/>
                  <w:hideMark/>
                </w:tcPr>
                <w:p w:rsidR="00D35075" w:rsidRPr="003B3422" w:rsidRDefault="00D35075" w:rsidP="00D86A05">
                  <w:pPr>
                    <w:spacing w:after="0" w:line="240" w:lineRule="auto"/>
                    <w:rPr>
                      <w:rFonts w:ascii="Calibri" w:eastAsia="Times New Roman" w:hAnsi="Calibri" w:cs="Calibri"/>
                      <w:color w:val="000000"/>
                      <w:lang w:eastAsia="es-CO"/>
                    </w:rPr>
                  </w:pPr>
                  <w:r w:rsidRPr="003B3422">
                    <w:rPr>
                      <w:rFonts w:ascii="Calibri" w:eastAsia="Times New Roman" w:hAnsi="Calibri" w:cs="Calibri"/>
                      <w:color w:val="000000"/>
                      <w:lang w:eastAsia="es-CO"/>
                    </w:rPr>
                    <w:t>Adición presupuesto de Ministerio de Cultura</w:t>
                  </w:r>
                </w:p>
              </w:tc>
            </w:tr>
          </w:tbl>
          <w:p w:rsidR="00D35075" w:rsidRPr="004E52E8" w:rsidRDefault="00D35075" w:rsidP="00D86A05">
            <w:pPr>
              <w:spacing w:after="0" w:line="240" w:lineRule="auto"/>
              <w:rPr>
                <w:rFonts w:ascii="Times New Roman" w:eastAsia="Times New Roman" w:hAnsi="Times New Roman" w:cs="Times New Roman"/>
                <w:sz w:val="24"/>
                <w:szCs w:val="24"/>
                <w:lang w:eastAsia="es-CO"/>
              </w:rPr>
            </w:pPr>
          </w:p>
        </w:tc>
        <w:tc>
          <w:tcPr>
            <w:tcW w:w="6001" w:type="dxa"/>
            <w:tcBorders>
              <w:bottom w:val="nil"/>
            </w:tcBorders>
            <w:vAlign w:val="center"/>
            <w:hideMark/>
          </w:tcPr>
          <w:p w:rsidR="00D35075" w:rsidRPr="004E52E8" w:rsidRDefault="00D35075" w:rsidP="00D86A05">
            <w:pPr>
              <w:spacing w:after="0" w:line="240" w:lineRule="auto"/>
              <w:rPr>
                <w:rFonts w:ascii="Arial" w:eastAsia="Times New Roman" w:hAnsi="Arial" w:cs="Arial"/>
                <w:b/>
                <w:bCs/>
                <w:sz w:val="20"/>
                <w:szCs w:val="20"/>
                <w:lang w:eastAsia="es-CO"/>
              </w:rPr>
            </w:pPr>
          </w:p>
        </w:tc>
      </w:tr>
    </w:tbl>
    <w:tbl>
      <w:tblPr>
        <w:tblW w:w="10201" w:type="dxa"/>
        <w:tblInd w:w="-3" w:type="dxa"/>
        <w:tblLayout w:type="fixed"/>
        <w:tblCellMar>
          <w:left w:w="0" w:type="dxa"/>
          <w:right w:w="0" w:type="dxa"/>
        </w:tblCellMar>
        <w:tblLook w:val="04A0" w:firstRow="1" w:lastRow="0" w:firstColumn="1" w:lastColumn="0" w:noHBand="0" w:noVBand="1"/>
      </w:tblPr>
      <w:tblGrid>
        <w:gridCol w:w="1277"/>
        <w:gridCol w:w="2660"/>
        <w:gridCol w:w="6264"/>
      </w:tblGrid>
      <w:tr w:rsidR="00D35075" w:rsidRPr="004E52E8" w:rsidTr="00D86A05">
        <w:trPr>
          <w:trHeight w:val="23"/>
        </w:trPr>
        <w:tc>
          <w:tcPr>
            <w:tcW w:w="10201" w:type="dxa"/>
            <w:gridSpan w:val="3"/>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lastRenderedPageBreak/>
              <w:t>PODRA informar acerca de:</w:t>
            </w:r>
          </w:p>
        </w:tc>
      </w:tr>
      <w:tr w:rsidR="00D35075" w:rsidRPr="004E52E8" w:rsidTr="00D86A05">
        <w:trPr>
          <w:trHeight w:val="315"/>
        </w:trPr>
        <w:tc>
          <w:tcPr>
            <w:tcW w:w="10201" w:type="dxa"/>
            <w:gridSpan w:val="3"/>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35075" w:rsidRPr="004E52E8" w:rsidRDefault="00D35075"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1</w:t>
            </w:r>
            <w:r w:rsidRPr="004E52E8">
              <w:rPr>
                <w:rFonts w:ascii="Arial" w:eastAsia="Times New Roman" w:hAnsi="Arial" w:cs="Arial"/>
                <w:sz w:val="20"/>
                <w:szCs w:val="20"/>
                <w:lang w:eastAsia="es-CO"/>
              </w:rPr>
              <w:t xml:space="preserve">. Su intervención en toda clase de gestión e intermediación ante los organismos del Estado para la obtención de cualquier tipo de servicios y ayudas en materia de salud, educación, vivienda, obras públicas, agricultura y de ciencia y tecnología, para beneficio de la comunidad colombiana. </w:t>
            </w:r>
          </w:p>
        </w:tc>
      </w:tr>
      <w:tr w:rsidR="00D35075" w:rsidRPr="004E52E8" w:rsidTr="00D86A05">
        <w:trPr>
          <w:trHeight w:val="825"/>
        </w:trPr>
        <w:tc>
          <w:tcPr>
            <w:tcW w:w="10201" w:type="dxa"/>
            <w:gridSpan w:val="3"/>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tbl>
            <w:tblPr>
              <w:tblW w:w="10161" w:type="dxa"/>
              <w:tblLayout w:type="fixed"/>
              <w:tblCellMar>
                <w:left w:w="70" w:type="dxa"/>
                <w:right w:w="70" w:type="dxa"/>
              </w:tblCellMar>
              <w:tblLook w:val="04A0" w:firstRow="1" w:lastRow="0" w:firstColumn="1" w:lastColumn="0" w:noHBand="0" w:noVBand="1"/>
            </w:tblPr>
            <w:tblGrid>
              <w:gridCol w:w="1586"/>
              <w:gridCol w:w="2983"/>
              <w:gridCol w:w="5592"/>
            </w:tblGrid>
            <w:tr w:rsidR="00D35075" w:rsidRPr="00577E29" w:rsidTr="00D86A05">
              <w:trPr>
                <w:trHeight w:val="300"/>
              </w:trPr>
              <w:tc>
                <w:tcPr>
                  <w:tcW w:w="10161" w:type="dxa"/>
                  <w:gridSpan w:val="3"/>
                  <w:vMerge w:val="restart"/>
                  <w:tcBorders>
                    <w:top w:val="nil"/>
                    <w:left w:val="nil"/>
                    <w:bottom w:val="single" w:sz="4" w:space="0" w:color="000000"/>
                    <w:right w:val="nil"/>
                  </w:tcBorders>
                  <w:shd w:val="clear" w:color="auto" w:fill="auto"/>
                  <w:noWrap/>
                  <w:vAlign w:val="center"/>
                  <w:hideMark/>
                </w:tcPr>
                <w:p w:rsidR="00D35075" w:rsidRPr="00577E29" w:rsidRDefault="00D35075" w:rsidP="00D86A05">
                  <w:pPr>
                    <w:spacing w:after="0" w:line="240" w:lineRule="auto"/>
                    <w:jc w:val="center"/>
                    <w:rPr>
                      <w:rFonts w:ascii="Calibri" w:eastAsia="Times New Roman" w:hAnsi="Calibri" w:cs="Calibri"/>
                      <w:b/>
                      <w:bCs/>
                      <w:color w:val="000000"/>
                      <w:lang w:eastAsia="es-CO"/>
                    </w:rPr>
                  </w:pPr>
                  <w:r w:rsidRPr="00577E29">
                    <w:rPr>
                      <w:rFonts w:ascii="Calibri" w:eastAsia="Times New Roman" w:hAnsi="Calibri" w:cs="Calibri"/>
                      <w:b/>
                      <w:bCs/>
                      <w:color w:val="000000"/>
                      <w:lang w:eastAsia="es-CO"/>
                    </w:rPr>
                    <w:lastRenderedPageBreak/>
                    <w:t>GESTION ANTE MINISTERIOS</w:t>
                  </w:r>
                </w:p>
              </w:tc>
            </w:tr>
            <w:tr w:rsidR="00D35075" w:rsidRPr="00577E29" w:rsidTr="00D86A05">
              <w:trPr>
                <w:trHeight w:val="300"/>
              </w:trPr>
              <w:tc>
                <w:tcPr>
                  <w:tcW w:w="10161" w:type="dxa"/>
                  <w:gridSpan w:val="3"/>
                  <w:vMerge/>
                  <w:tcBorders>
                    <w:top w:val="nil"/>
                    <w:left w:val="nil"/>
                    <w:bottom w:val="single" w:sz="4" w:space="0" w:color="000000"/>
                    <w:right w:val="nil"/>
                  </w:tcBorders>
                  <w:vAlign w:val="center"/>
                  <w:hideMark/>
                </w:tcPr>
                <w:p w:rsidR="00D35075" w:rsidRPr="00577E29" w:rsidRDefault="00D35075" w:rsidP="00D86A05">
                  <w:pPr>
                    <w:spacing w:after="0" w:line="240" w:lineRule="auto"/>
                    <w:rPr>
                      <w:rFonts w:ascii="Calibri" w:eastAsia="Times New Roman" w:hAnsi="Calibri" w:cs="Calibri"/>
                      <w:b/>
                      <w:bCs/>
                      <w:color w:val="000000"/>
                      <w:lang w:eastAsia="es-CO"/>
                    </w:rPr>
                  </w:pPr>
                </w:p>
              </w:tc>
            </w:tr>
            <w:tr w:rsidR="00D35075" w:rsidRPr="00577E29" w:rsidTr="00D86A05">
              <w:trPr>
                <w:trHeight w:val="300"/>
              </w:trPr>
              <w:tc>
                <w:tcPr>
                  <w:tcW w:w="1586" w:type="dxa"/>
                  <w:tcBorders>
                    <w:top w:val="nil"/>
                    <w:left w:val="single" w:sz="4" w:space="0" w:color="auto"/>
                    <w:bottom w:val="single" w:sz="4" w:space="0" w:color="auto"/>
                    <w:right w:val="single" w:sz="4" w:space="0" w:color="auto"/>
                  </w:tcBorders>
                  <w:shd w:val="clear" w:color="auto" w:fill="auto"/>
                  <w:noWrap/>
                  <w:vAlign w:val="center"/>
                  <w:hideMark/>
                </w:tcPr>
                <w:p w:rsidR="00D35075" w:rsidRPr="00577E29" w:rsidRDefault="00D35075" w:rsidP="00D86A05">
                  <w:pPr>
                    <w:spacing w:after="0" w:line="240" w:lineRule="auto"/>
                    <w:jc w:val="center"/>
                    <w:rPr>
                      <w:rFonts w:ascii="Calibri" w:eastAsia="Times New Roman" w:hAnsi="Calibri" w:cs="Calibri"/>
                      <w:b/>
                      <w:bCs/>
                      <w:color w:val="000000"/>
                      <w:lang w:eastAsia="es-CO"/>
                    </w:rPr>
                  </w:pPr>
                  <w:r w:rsidRPr="00577E29">
                    <w:rPr>
                      <w:rFonts w:ascii="Calibri" w:eastAsia="Times New Roman" w:hAnsi="Calibri" w:cs="Calibri"/>
                      <w:b/>
                      <w:bCs/>
                      <w:color w:val="000000"/>
                      <w:lang w:eastAsia="es-CO"/>
                    </w:rPr>
                    <w:t>FECHA</w:t>
                  </w:r>
                </w:p>
              </w:tc>
              <w:tc>
                <w:tcPr>
                  <w:tcW w:w="2983" w:type="dxa"/>
                  <w:tcBorders>
                    <w:top w:val="nil"/>
                    <w:left w:val="nil"/>
                    <w:bottom w:val="single" w:sz="4" w:space="0" w:color="auto"/>
                    <w:right w:val="single" w:sz="4" w:space="0" w:color="auto"/>
                  </w:tcBorders>
                  <w:shd w:val="clear" w:color="auto" w:fill="auto"/>
                  <w:vAlign w:val="center"/>
                  <w:hideMark/>
                </w:tcPr>
                <w:p w:rsidR="00D35075" w:rsidRPr="00577E29" w:rsidRDefault="00D35075" w:rsidP="00D86A05">
                  <w:pPr>
                    <w:spacing w:after="0" w:line="240" w:lineRule="auto"/>
                    <w:jc w:val="center"/>
                    <w:rPr>
                      <w:rFonts w:ascii="Calibri" w:eastAsia="Times New Roman" w:hAnsi="Calibri" w:cs="Calibri"/>
                      <w:b/>
                      <w:bCs/>
                      <w:color w:val="000000"/>
                      <w:lang w:eastAsia="es-CO"/>
                    </w:rPr>
                  </w:pPr>
                  <w:r w:rsidRPr="00577E29">
                    <w:rPr>
                      <w:rFonts w:ascii="Calibri" w:eastAsia="Times New Roman" w:hAnsi="Calibri" w:cs="Calibri"/>
                      <w:b/>
                      <w:bCs/>
                      <w:color w:val="000000"/>
                      <w:lang w:eastAsia="es-CO"/>
                    </w:rPr>
                    <w:t>ENTIDAD</w:t>
                  </w:r>
                </w:p>
              </w:tc>
              <w:tc>
                <w:tcPr>
                  <w:tcW w:w="5592" w:type="dxa"/>
                  <w:tcBorders>
                    <w:top w:val="nil"/>
                    <w:left w:val="nil"/>
                    <w:bottom w:val="single" w:sz="4" w:space="0" w:color="auto"/>
                    <w:right w:val="single" w:sz="4" w:space="0" w:color="auto"/>
                  </w:tcBorders>
                  <w:shd w:val="clear" w:color="auto" w:fill="auto"/>
                  <w:vAlign w:val="center"/>
                  <w:hideMark/>
                </w:tcPr>
                <w:p w:rsidR="00D35075" w:rsidRPr="00577E29" w:rsidRDefault="00D35075" w:rsidP="00D86A05">
                  <w:pPr>
                    <w:spacing w:after="0" w:line="240" w:lineRule="auto"/>
                    <w:jc w:val="center"/>
                    <w:rPr>
                      <w:rFonts w:ascii="Calibri" w:eastAsia="Times New Roman" w:hAnsi="Calibri" w:cs="Calibri"/>
                      <w:b/>
                      <w:bCs/>
                      <w:color w:val="000000"/>
                      <w:lang w:eastAsia="es-CO"/>
                    </w:rPr>
                  </w:pPr>
                  <w:r w:rsidRPr="00577E29">
                    <w:rPr>
                      <w:rFonts w:ascii="Calibri" w:eastAsia="Times New Roman" w:hAnsi="Calibri" w:cs="Calibri"/>
                      <w:b/>
                      <w:bCs/>
                      <w:color w:val="000000"/>
                      <w:lang w:eastAsia="es-CO"/>
                    </w:rPr>
                    <w:t>TEMA</w:t>
                  </w:r>
                </w:p>
              </w:tc>
            </w:tr>
            <w:tr w:rsidR="00D35075" w:rsidRPr="00577E29" w:rsidTr="00D86A05">
              <w:trPr>
                <w:trHeight w:val="705"/>
              </w:trPr>
              <w:tc>
                <w:tcPr>
                  <w:tcW w:w="1586"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35075" w:rsidRPr="00577E29" w:rsidRDefault="00D35075" w:rsidP="00D86A05">
                  <w:pPr>
                    <w:spacing w:after="0" w:line="240" w:lineRule="auto"/>
                    <w:jc w:val="center"/>
                    <w:rPr>
                      <w:rFonts w:ascii="Calibri" w:eastAsia="Times New Roman" w:hAnsi="Calibri" w:cs="Calibri"/>
                      <w:color w:val="000000"/>
                      <w:lang w:eastAsia="es-CO"/>
                    </w:rPr>
                  </w:pPr>
                  <w:r w:rsidRPr="00577E29">
                    <w:rPr>
                      <w:rFonts w:ascii="Calibri" w:eastAsia="Times New Roman" w:hAnsi="Calibri" w:cs="Calibri"/>
                      <w:color w:val="000000"/>
                      <w:lang w:eastAsia="es-CO"/>
                    </w:rPr>
                    <w:lastRenderedPageBreak/>
                    <w:t>5/06/2017</w:t>
                  </w:r>
                </w:p>
              </w:tc>
              <w:tc>
                <w:tcPr>
                  <w:tcW w:w="2983" w:type="dxa"/>
                  <w:tcBorders>
                    <w:top w:val="nil"/>
                    <w:left w:val="nil"/>
                    <w:bottom w:val="single" w:sz="4" w:space="0" w:color="auto"/>
                    <w:right w:val="single" w:sz="4" w:space="0" w:color="auto"/>
                  </w:tcBorders>
                  <w:shd w:val="clear" w:color="auto" w:fill="auto"/>
                  <w:vAlign w:val="center"/>
                  <w:hideMark/>
                </w:tcPr>
                <w:p w:rsidR="00D35075" w:rsidRPr="00577E29" w:rsidRDefault="00D35075" w:rsidP="00D86A05">
                  <w:pPr>
                    <w:spacing w:after="0" w:line="240" w:lineRule="auto"/>
                    <w:jc w:val="center"/>
                    <w:rPr>
                      <w:rFonts w:ascii="Calibri" w:eastAsia="Times New Roman" w:hAnsi="Calibri" w:cs="Calibri"/>
                      <w:color w:val="000000"/>
                      <w:lang w:eastAsia="es-CO"/>
                    </w:rPr>
                  </w:pPr>
                  <w:r w:rsidRPr="00577E29">
                    <w:rPr>
                      <w:rFonts w:ascii="Calibri" w:eastAsia="Times New Roman" w:hAnsi="Calibri" w:cs="Calibri"/>
                      <w:color w:val="000000"/>
                      <w:lang w:eastAsia="es-CO"/>
                    </w:rPr>
                    <w:t>INSTITUTO NACIONAL DE VIAS (INVIAS)</w:t>
                  </w:r>
                </w:p>
              </w:tc>
              <w:tc>
                <w:tcPr>
                  <w:tcW w:w="5592" w:type="dxa"/>
                  <w:vMerge w:val="restart"/>
                  <w:tcBorders>
                    <w:top w:val="nil"/>
                    <w:left w:val="single" w:sz="4" w:space="0" w:color="auto"/>
                    <w:bottom w:val="single" w:sz="4" w:space="0" w:color="auto"/>
                    <w:right w:val="single" w:sz="4" w:space="0" w:color="auto"/>
                  </w:tcBorders>
                  <w:shd w:val="clear" w:color="auto" w:fill="auto"/>
                  <w:hideMark/>
                </w:tcPr>
                <w:p w:rsidR="00D35075" w:rsidRPr="00577E29" w:rsidRDefault="00D35075" w:rsidP="00D86A05">
                  <w:pPr>
                    <w:spacing w:after="0" w:line="240" w:lineRule="auto"/>
                    <w:rPr>
                      <w:rFonts w:ascii="Calibri" w:eastAsia="Times New Roman" w:hAnsi="Calibri" w:cs="Calibri"/>
                      <w:color w:val="000000"/>
                      <w:lang w:eastAsia="es-CO"/>
                    </w:rPr>
                  </w:pPr>
                  <w:r w:rsidRPr="00577E29">
                    <w:rPr>
                      <w:rFonts w:ascii="Calibri" w:eastAsia="Times New Roman" w:hAnsi="Calibri" w:cs="Calibri"/>
                      <w:color w:val="000000"/>
                      <w:lang w:eastAsia="es-CO"/>
                    </w:rPr>
                    <w:t>Solución problemática cierre vía Bogotá Villavicencio</w:t>
                  </w:r>
                </w:p>
              </w:tc>
            </w:tr>
            <w:tr w:rsidR="00D35075" w:rsidRPr="00577E29" w:rsidTr="00D86A05">
              <w:trPr>
                <w:trHeight w:val="300"/>
              </w:trPr>
              <w:tc>
                <w:tcPr>
                  <w:tcW w:w="1586" w:type="dxa"/>
                  <w:vMerge/>
                  <w:tcBorders>
                    <w:top w:val="nil"/>
                    <w:left w:val="single" w:sz="4" w:space="0" w:color="auto"/>
                    <w:bottom w:val="single" w:sz="4" w:space="0" w:color="auto"/>
                    <w:right w:val="single" w:sz="4" w:space="0" w:color="auto"/>
                  </w:tcBorders>
                  <w:vAlign w:val="center"/>
                  <w:hideMark/>
                </w:tcPr>
                <w:p w:rsidR="00D35075" w:rsidRPr="00577E29" w:rsidRDefault="00D35075" w:rsidP="00D86A05">
                  <w:pPr>
                    <w:spacing w:after="0" w:line="240" w:lineRule="auto"/>
                    <w:rPr>
                      <w:rFonts w:ascii="Calibri" w:eastAsia="Times New Roman" w:hAnsi="Calibri" w:cs="Calibri"/>
                      <w:color w:val="000000"/>
                      <w:lang w:eastAsia="es-CO"/>
                    </w:rPr>
                  </w:pPr>
                </w:p>
              </w:tc>
              <w:tc>
                <w:tcPr>
                  <w:tcW w:w="2983" w:type="dxa"/>
                  <w:tcBorders>
                    <w:top w:val="nil"/>
                    <w:left w:val="nil"/>
                    <w:bottom w:val="single" w:sz="4" w:space="0" w:color="auto"/>
                    <w:right w:val="single" w:sz="4" w:space="0" w:color="auto"/>
                  </w:tcBorders>
                  <w:shd w:val="clear" w:color="auto" w:fill="auto"/>
                  <w:vAlign w:val="center"/>
                  <w:hideMark/>
                </w:tcPr>
                <w:p w:rsidR="00D35075" w:rsidRPr="00577E29" w:rsidRDefault="00D35075" w:rsidP="00D86A05">
                  <w:pPr>
                    <w:spacing w:after="0" w:line="240" w:lineRule="auto"/>
                    <w:jc w:val="center"/>
                    <w:rPr>
                      <w:rFonts w:ascii="Calibri" w:eastAsia="Times New Roman" w:hAnsi="Calibri" w:cs="Calibri"/>
                      <w:color w:val="000000"/>
                      <w:lang w:eastAsia="es-CO"/>
                    </w:rPr>
                  </w:pPr>
                  <w:r w:rsidRPr="00577E29">
                    <w:rPr>
                      <w:rFonts w:ascii="Calibri" w:eastAsia="Times New Roman" w:hAnsi="Calibri" w:cs="Calibri"/>
                      <w:color w:val="000000"/>
                      <w:lang w:eastAsia="es-CO"/>
                    </w:rPr>
                    <w:t>COVIANDES</w:t>
                  </w:r>
                </w:p>
              </w:tc>
              <w:tc>
                <w:tcPr>
                  <w:tcW w:w="5592" w:type="dxa"/>
                  <w:vMerge/>
                  <w:tcBorders>
                    <w:top w:val="nil"/>
                    <w:left w:val="single" w:sz="4" w:space="0" w:color="auto"/>
                    <w:bottom w:val="single" w:sz="4" w:space="0" w:color="auto"/>
                    <w:right w:val="single" w:sz="4" w:space="0" w:color="auto"/>
                  </w:tcBorders>
                  <w:vAlign w:val="center"/>
                  <w:hideMark/>
                </w:tcPr>
                <w:p w:rsidR="00D35075" w:rsidRPr="00577E29" w:rsidRDefault="00D35075" w:rsidP="00D86A05">
                  <w:pPr>
                    <w:spacing w:after="0" w:line="240" w:lineRule="auto"/>
                    <w:rPr>
                      <w:rFonts w:ascii="Calibri" w:eastAsia="Times New Roman" w:hAnsi="Calibri" w:cs="Calibri"/>
                      <w:color w:val="000000"/>
                      <w:lang w:eastAsia="es-CO"/>
                    </w:rPr>
                  </w:pPr>
                </w:p>
              </w:tc>
            </w:tr>
            <w:tr w:rsidR="00D35075" w:rsidRPr="00577E29" w:rsidTr="00D86A05">
              <w:trPr>
                <w:trHeight w:val="600"/>
              </w:trPr>
              <w:tc>
                <w:tcPr>
                  <w:tcW w:w="1586" w:type="dxa"/>
                  <w:tcBorders>
                    <w:top w:val="nil"/>
                    <w:left w:val="single" w:sz="4" w:space="0" w:color="auto"/>
                    <w:bottom w:val="single" w:sz="4" w:space="0" w:color="auto"/>
                    <w:right w:val="single" w:sz="4" w:space="0" w:color="auto"/>
                  </w:tcBorders>
                  <w:shd w:val="clear" w:color="auto" w:fill="auto"/>
                  <w:noWrap/>
                  <w:vAlign w:val="center"/>
                  <w:hideMark/>
                </w:tcPr>
                <w:p w:rsidR="00D35075" w:rsidRPr="00577E29" w:rsidRDefault="00D35075" w:rsidP="00D86A05">
                  <w:pPr>
                    <w:spacing w:after="0" w:line="240" w:lineRule="auto"/>
                    <w:jc w:val="center"/>
                    <w:rPr>
                      <w:rFonts w:ascii="Calibri" w:eastAsia="Times New Roman" w:hAnsi="Calibri" w:cs="Calibri"/>
                      <w:color w:val="000000"/>
                      <w:lang w:eastAsia="es-CO"/>
                    </w:rPr>
                  </w:pPr>
                  <w:r w:rsidRPr="00577E29">
                    <w:rPr>
                      <w:rFonts w:ascii="Calibri" w:eastAsia="Times New Roman" w:hAnsi="Calibri" w:cs="Calibri"/>
                      <w:color w:val="000000"/>
                      <w:lang w:eastAsia="es-CO"/>
                    </w:rPr>
                    <w:t>14/08/2017</w:t>
                  </w:r>
                </w:p>
              </w:tc>
              <w:tc>
                <w:tcPr>
                  <w:tcW w:w="2983" w:type="dxa"/>
                  <w:tcBorders>
                    <w:top w:val="nil"/>
                    <w:left w:val="nil"/>
                    <w:bottom w:val="single" w:sz="4" w:space="0" w:color="auto"/>
                    <w:right w:val="single" w:sz="4" w:space="0" w:color="auto"/>
                  </w:tcBorders>
                  <w:shd w:val="clear" w:color="auto" w:fill="auto"/>
                  <w:vAlign w:val="center"/>
                  <w:hideMark/>
                </w:tcPr>
                <w:p w:rsidR="00D35075" w:rsidRPr="00577E29" w:rsidRDefault="00D35075" w:rsidP="00D86A05">
                  <w:pPr>
                    <w:spacing w:after="0" w:line="240" w:lineRule="auto"/>
                    <w:jc w:val="center"/>
                    <w:rPr>
                      <w:rFonts w:ascii="Calibri" w:eastAsia="Times New Roman" w:hAnsi="Calibri" w:cs="Calibri"/>
                      <w:color w:val="000000"/>
                      <w:lang w:eastAsia="es-CO"/>
                    </w:rPr>
                  </w:pPr>
                  <w:r w:rsidRPr="00577E29">
                    <w:rPr>
                      <w:rFonts w:ascii="Calibri" w:eastAsia="Times New Roman" w:hAnsi="Calibri" w:cs="Calibri"/>
                      <w:color w:val="000000"/>
                      <w:lang w:eastAsia="es-CO"/>
                    </w:rPr>
                    <w:t>MINISTERIO DE EDUCACION</w:t>
                  </w:r>
                </w:p>
              </w:tc>
              <w:tc>
                <w:tcPr>
                  <w:tcW w:w="5592" w:type="dxa"/>
                  <w:tcBorders>
                    <w:top w:val="nil"/>
                    <w:left w:val="nil"/>
                    <w:bottom w:val="single" w:sz="4" w:space="0" w:color="auto"/>
                    <w:right w:val="single" w:sz="4" w:space="0" w:color="auto"/>
                  </w:tcBorders>
                  <w:shd w:val="clear" w:color="auto" w:fill="auto"/>
                  <w:hideMark/>
                </w:tcPr>
                <w:p w:rsidR="00D35075" w:rsidRPr="00577E29" w:rsidRDefault="00D35075" w:rsidP="00D86A05">
                  <w:pPr>
                    <w:spacing w:after="0" w:line="240" w:lineRule="auto"/>
                    <w:rPr>
                      <w:rFonts w:ascii="Calibri" w:eastAsia="Times New Roman" w:hAnsi="Calibri" w:cs="Calibri"/>
                      <w:color w:val="000000"/>
                      <w:lang w:eastAsia="es-CO"/>
                    </w:rPr>
                  </w:pPr>
                  <w:r w:rsidRPr="00577E29">
                    <w:rPr>
                      <w:rFonts w:ascii="Calibri" w:eastAsia="Times New Roman" w:hAnsi="Calibri" w:cs="Calibri"/>
                      <w:color w:val="000000"/>
                      <w:lang w:eastAsia="es-CO"/>
                    </w:rPr>
                    <w:t>Sede Unillanos en Granada Meta</w:t>
                  </w:r>
                </w:p>
              </w:tc>
            </w:tr>
            <w:tr w:rsidR="00D35075" w:rsidRPr="00577E29" w:rsidTr="00D86A05">
              <w:trPr>
                <w:trHeight w:val="900"/>
              </w:trPr>
              <w:tc>
                <w:tcPr>
                  <w:tcW w:w="1586" w:type="dxa"/>
                  <w:tcBorders>
                    <w:top w:val="nil"/>
                    <w:left w:val="single" w:sz="4" w:space="0" w:color="auto"/>
                    <w:bottom w:val="single" w:sz="4" w:space="0" w:color="auto"/>
                    <w:right w:val="single" w:sz="4" w:space="0" w:color="auto"/>
                  </w:tcBorders>
                  <w:shd w:val="clear" w:color="auto" w:fill="auto"/>
                  <w:noWrap/>
                  <w:vAlign w:val="center"/>
                  <w:hideMark/>
                </w:tcPr>
                <w:p w:rsidR="00D35075" w:rsidRPr="00577E29" w:rsidRDefault="00D35075" w:rsidP="00D86A05">
                  <w:pPr>
                    <w:spacing w:after="0" w:line="240" w:lineRule="auto"/>
                    <w:jc w:val="center"/>
                    <w:rPr>
                      <w:rFonts w:ascii="Calibri" w:eastAsia="Times New Roman" w:hAnsi="Calibri" w:cs="Calibri"/>
                      <w:color w:val="000000"/>
                      <w:lang w:eastAsia="es-CO"/>
                    </w:rPr>
                  </w:pPr>
                  <w:r w:rsidRPr="00577E29">
                    <w:rPr>
                      <w:rFonts w:ascii="Calibri" w:eastAsia="Times New Roman" w:hAnsi="Calibri" w:cs="Calibri"/>
                      <w:color w:val="000000"/>
                      <w:lang w:eastAsia="es-CO"/>
                    </w:rPr>
                    <w:t>14/08/2017</w:t>
                  </w:r>
                </w:p>
              </w:tc>
              <w:tc>
                <w:tcPr>
                  <w:tcW w:w="2983" w:type="dxa"/>
                  <w:tcBorders>
                    <w:top w:val="nil"/>
                    <w:left w:val="nil"/>
                    <w:bottom w:val="single" w:sz="4" w:space="0" w:color="auto"/>
                    <w:right w:val="single" w:sz="4" w:space="0" w:color="auto"/>
                  </w:tcBorders>
                  <w:shd w:val="clear" w:color="auto" w:fill="auto"/>
                  <w:vAlign w:val="center"/>
                  <w:hideMark/>
                </w:tcPr>
                <w:p w:rsidR="00D35075" w:rsidRPr="00577E29" w:rsidRDefault="00D35075" w:rsidP="00D86A05">
                  <w:pPr>
                    <w:spacing w:after="0" w:line="240" w:lineRule="auto"/>
                    <w:jc w:val="center"/>
                    <w:rPr>
                      <w:rFonts w:ascii="Calibri" w:eastAsia="Times New Roman" w:hAnsi="Calibri" w:cs="Calibri"/>
                      <w:color w:val="000000"/>
                      <w:lang w:eastAsia="es-CO"/>
                    </w:rPr>
                  </w:pPr>
                  <w:r w:rsidRPr="00577E29">
                    <w:rPr>
                      <w:rFonts w:ascii="Calibri" w:eastAsia="Times New Roman" w:hAnsi="Calibri" w:cs="Calibri"/>
                      <w:color w:val="000000"/>
                      <w:lang w:eastAsia="es-CO"/>
                    </w:rPr>
                    <w:t>MINISTRO DE AGRICULTURA Y DESARROLLO RURAL</w:t>
                  </w:r>
                </w:p>
              </w:tc>
              <w:tc>
                <w:tcPr>
                  <w:tcW w:w="5592" w:type="dxa"/>
                  <w:tcBorders>
                    <w:top w:val="nil"/>
                    <w:left w:val="nil"/>
                    <w:bottom w:val="single" w:sz="4" w:space="0" w:color="auto"/>
                    <w:right w:val="single" w:sz="4" w:space="0" w:color="auto"/>
                  </w:tcBorders>
                  <w:shd w:val="clear" w:color="auto" w:fill="auto"/>
                  <w:hideMark/>
                </w:tcPr>
                <w:p w:rsidR="00D35075" w:rsidRPr="00577E29" w:rsidRDefault="00D35075" w:rsidP="00D86A05">
                  <w:pPr>
                    <w:spacing w:after="0" w:line="240" w:lineRule="auto"/>
                    <w:rPr>
                      <w:rFonts w:ascii="Calibri" w:eastAsia="Times New Roman" w:hAnsi="Calibri" w:cs="Calibri"/>
                      <w:color w:val="000000"/>
                      <w:lang w:eastAsia="es-CO"/>
                    </w:rPr>
                  </w:pPr>
                  <w:r w:rsidRPr="00577E29">
                    <w:rPr>
                      <w:rFonts w:ascii="Calibri" w:eastAsia="Times New Roman" w:hAnsi="Calibri" w:cs="Calibri"/>
                      <w:color w:val="000000"/>
                      <w:lang w:eastAsia="es-CO"/>
                    </w:rPr>
                    <w:t>Avance y Puesta en marcha de planta de Hortofruticola de Granada Meta</w:t>
                  </w:r>
                </w:p>
              </w:tc>
            </w:tr>
            <w:tr w:rsidR="00D35075" w:rsidRPr="00577E29" w:rsidTr="00D86A05">
              <w:trPr>
                <w:trHeight w:val="870"/>
              </w:trPr>
              <w:tc>
                <w:tcPr>
                  <w:tcW w:w="1586" w:type="dxa"/>
                  <w:tcBorders>
                    <w:top w:val="nil"/>
                    <w:left w:val="single" w:sz="4" w:space="0" w:color="auto"/>
                    <w:bottom w:val="single" w:sz="4" w:space="0" w:color="auto"/>
                    <w:right w:val="single" w:sz="4" w:space="0" w:color="auto"/>
                  </w:tcBorders>
                  <w:shd w:val="clear" w:color="auto" w:fill="auto"/>
                  <w:noWrap/>
                  <w:vAlign w:val="center"/>
                  <w:hideMark/>
                </w:tcPr>
                <w:p w:rsidR="00D35075" w:rsidRPr="00577E29" w:rsidRDefault="00D35075" w:rsidP="00D86A05">
                  <w:pPr>
                    <w:spacing w:after="0" w:line="240" w:lineRule="auto"/>
                    <w:jc w:val="center"/>
                    <w:rPr>
                      <w:rFonts w:ascii="Calibri" w:eastAsia="Times New Roman" w:hAnsi="Calibri" w:cs="Calibri"/>
                      <w:color w:val="000000"/>
                      <w:lang w:eastAsia="es-CO"/>
                    </w:rPr>
                  </w:pPr>
                  <w:r w:rsidRPr="00577E29">
                    <w:rPr>
                      <w:rFonts w:ascii="Calibri" w:eastAsia="Times New Roman" w:hAnsi="Calibri" w:cs="Calibri"/>
                      <w:color w:val="000000"/>
                      <w:lang w:eastAsia="es-CO"/>
                    </w:rPr>
                    <w:t>17/08/2017</w:t>
                  </w:r>
                </w:p>
              </w:tc>
              <w:tc>
                <w:tcPr>
                  <w:tcW w:w="2983" w:type="dxa"/>
                  <w:tcBorders>
                    <w:top w:val="nil"/>
                    <w:left w:val="nil"/>
                    <w:bottom w:val="single" w:sz="4" w:space="0" w:color="auto"/>
                    <w:right w:val="single" w:sz="4" w:space="0" w:color="auto"/>
                  </w:tcBorders>
                  <w:shd w:val="clear" w:color="auto" w:fill="auto"/>
                  <w:vAlign w:val="center"/>
                  <w:hideMark/>
                </w:tcPr>
                <w:p w:rsidR="00D35075" w:rsidRPr="00577E29" w:rsidRDefault="00D35075" w:rsidP="00D86A05">
                  <w:pPr>
                    <w:spacing w:after="0" w:line="240" w:lineRule="auto"/>
                    <w:jc w:val="center"/>
                    <w:rPr>
                      <w:rFonts w:ascii="Calibri" w:eastAsia="Times New Roman" w:hAnsi="Calibri" w:cs="Calibri"/>
                      <w:color w:val="000000"/>
                      <w:lang w:eastAsia="es-CO"/>
                    </w:rPr>
                  </w:pPr>
                  <w:r w:rsidRPr="00577E29">
                    <w:rPr>
                      <w:rFonts w:ascii="Calibri" w:eastAsia="Times New Roman" w:hAnsi="Calibri" w:cs="Calibri"/>
                      <w:color w:val="000000"/>
                      <w:lang w:eastAsia="es-CO"/>
                    </w:rPr>
                    <w:t>MINISTERIO DE MEDIO AMBIENTE</w:t>
                  </w:r>
                </w:p>
              </w:tc>
              <w:tc>
                <w:tcPr>
                  <w:tcW w:w="5592" w:type="dxa"/>
                  <w:tcBorders>
                    <w:top w:val="nil"/>
                    <w:left w:val="nil"/>
                    <w:bottom w:val="single" w:sz="4" w:space="0" w:color="auto"/>
                    <w:right w:val="single" w:sz="4" w:space="0" w:color="auto"/>
                  </w:tcBorders>
                  <w:shd w:val="clear" w:color="auto" w:fill="auto"/>
                  <w:vAlign w:val="bottom"/>
                  <w:hideMark/>
                </w:tcPr>
                <w:p w:rsidR="00D35075" w:rsidRPr="00577E29" w:rsidRDefault="00D35075" w:rsidP="00D86A05">
                  <w:pPr>
                    <w:spacing w:after="0" w:line="240" w:lineRule="auto"/>
                    <w:rPr>
                      <w:rFonts w:ascii="Arial" w:eastAsia="Times New Roman" w:hAnsi="Arial" w:cs="Arial"/>
                      <w:color w:val="000000"/>
                      <w:lang w:eastAsia="es-CO"/>
                    </w:rPr>
                  </w:pPr>
                  <w:r w:rsidRPr="00577E29">
                    <w:rPr>
                      <w:rFonts w:ascii="Arial" w:eastAsia="Times New Roman" w:hAnsi="Arial" w:cs="Arial"/>
                      <w:color w:val="000000"/>
                      <w:lang w:eastAsia="es-CO"/>
                    </w:rPr>
                    <w:t>Programas a implementado el ministerio para mitigar y proteger los efectos ambientales que ha sufrido la zona del AMEN y la región del Ariarí debido a la explotación de hidrocarburos en la región.</w:t>
                  </w:r>
                </w:p>
              </w:tc>
            </w:tr>
            <w:tr w:rsidR="00D35075" w:rsidRPr="00577E29" w:rsidTr="00D86A05">
              <w:trPr>
                <w:trHeight w:val="900"/>
              </w:trPr>
              <w:tc>
                <w:tcPr>
                  <w:tcW w:w="1586" w:type="dxa"/>
                  <w:tcBorders>
                    <w:top w:val="nil"/>
                    <w:left w:val="single" w:sz="4" w:space="0" w:color="auto"/>
                    <w:bottom w:val="single" w:sz="4" w:space="0" w:color="auto"/>
                    <w:right w:val="single" w:sz="4" w:space="0" w:color="auto"/>
                  </w:tcBorders>
                  <w:shd w:val="clear" w:color="auto" w:fill="auto"/>
                  <w:noWrap/>
                  <w:vAlign w:val="center"/>
                  <w:hideMark/>
                </w:tcPr>
                <w:p w:rsidR="00D35075" w:rsidRPr="00577E29" w:rsidRDefault="00D35075" w:rsidP="00D86A05">
                  <w:pPr>
                    <w:spacing w:after="0" w:line="240" w:lineRule="auto"/>
                    <w:jc w:val="center"/>
                    <w:rPr>
                      <w:rFonts w:ascii="Calibri" w:eastAsia="Times New Roman" w:hAnsi="Calibri" w:cs="Calibri"/>
                      <w:color w:val="000000"/>
                      <w:lang w:eastAsia="es-CO"/>
                    </w:rPr>
                  </w:pPr>
                  <w:r w:rsidRPr="00577E29">
                    <w:rPr>
                      <w:rFonts w:ascii="Calibri" w:eastAsia="Times New Roman" w:hAnsi="Calibri" w:cs="Calibri"/>
                      <w:color w:val="000000"/>
                      <w:lang w:eastAsia="es-CO"/>
                    </w:rPr>
                    <w:t>17/08/2017</w:t>
                  </w:r>
                </w:p>
              </w:tc>
              <w:tc>
                <w:tcPr>
                  <w:tcW w:w="2983" w:type="dxa"/>
                  <w:tcBorders>
                    <w:top w:val="nil"/>
                    <w:left w:val="nil"/>
                    <w:bottom w:val="single" w:sz="4" w:space="0" w:color="auto"/>
                    <w:right w:val="single" w:sz="4" w:space="0" w:color="auto"/>
                  </w:tcBorders>
                  <w:shd w:val="clear" w:color="auto" w:fill="auto"/>
                  <w:vAlign w:val="center"/>
                  <w:hideMark/>
                </w:tcPr>
                <w:p w:rsidR="00D35075" w:rsidRPr="00577E29" w:rsidRDefault="00D35075" w:rsidP="00D86A05">
                  <w:pPr>
                    <w:spacing w:after="0" w:line="240" w:lineRule="auto"/>
                    <w:jc w:val="center"/>
                    <w:rPr>
                      <w:rFonts w:ascii="Calibri" w:eastAsia="Times New Roman" w:hAnsi="Calibri" w:cs="Calibri"/>
                      <w:color w:val="000000"/>
                      <w:lang w:eastAsia="es-CO"/>
                    </w:rPr>
                  </w:pPr>
                  <w:r w:rsidRPr="00577E29">
                    <w:rPr>
                      <w:rFonts w:ascii="Calibri" w:eastAsia="Times New Roman" w:hAnsi="Calibri" w:cs="Calibri"/>
                      <w:color w:val="000000"/>
                      <w:lang w:eastAsia="es-CO"/>
                    </w:rPr>
                    <w:t>MINISTRO DE SALUD Y PROTECCION SOCIAL</w:t>
                  </w:r>
                </w:p>
              </w:tc>
              <w:tc>
                <w:tcPr>
                  <w:tcW w:w="5592" w:type="dxa"/>
                  <w:tcBorders>
                    <w:top w:val="nil"/>
                    <w:left w:val="nil"/>
                    <w:bottom w:val="single" w:sz="4" w:space="0" w:color="auto"/>
                    <w:right w:val="single" w:sz="4" w:space="0" w:color="auto"/>
                  </w:tcBorders>
                  <w:shd w:val="clear" w:color="auto" w:fill="auto"/>
                  <w:hideMark/>
                </w:tcPr>
                <w:p w:rsidR="00D35075" w:rsidRPr="00577E29" w:rsidRDefault="00D35075" w:rsidP="00D86A05">
                  <w:pPr>
                    <w:spacing w:after="0" w:line="240" w:lineRule="auto"/>
                    <w:rPr>
                      <w:rFonts w:ascii="Calibri" w:eastAsia="Times New Roman" w:hAnsi="Calibri" w:cs="Calibri"/>
                      <w:color w:val="000000"/>
                      <w:sz w:val="24"/>
                      <w:szCs w:val="24"/>
                      <w:lang w:eastAsia="es-CO"/>
                    </w:rPr>
                  </w:pPr>
                  <w:r w:rsidRPr="00577E29">
                    <w:rPr>
                      <w:rFonts w:ascii="Calibri" w:eastAsia="Times New Roman" w:hAnsi="Calibri" w:cs="Calibri"/>
                      <w:color w:val="000000"/>
                      <w:sz w:val="24"/>
                      <w:szCs w:val="24"/>
                      <w:lang w:eastAsia="es-CO"/>
                    </w:rPr>
                    <w:t>Condiciones financieras en las cuales se encuentran actualmente los Hospitales Departamentales de Villavicencio y Granada.</w:t>
                  </w:r>
                </w:p>
              </w:tc>
            </w:tr>
            <w:tr w:rsidR="00D35075" w:rsidRPr="00577E29" w:rsidTr="00D86A05">
              <w:trPr>
                <w:trHeight w:val="600"/>
              </w:trPr>
              <w:tc>
                <w:tcPr>
                  <w:tcW w:w="1586" w:type="dxa"/>
                  <w:tcBorders>
                    <w:top w:val="nil"/>
                    <w:left w:val="single" w:sz="4" w:space="0" w:color="auto"/>
                    <w:bottom w:val="single" w:sz="4" w:space="0" w:color="auto"/>
                    <w:right w:val="single" w:sz="4" w:space="0" w:color="auto"/>
                  </w:tcBorders>
                  <w:shd w:val="clear" w:color="auto" w:fill="auto"/>
                  <w:noWrap/>
                  <w:vAlign w:val="center"/>
                  <w:hideMark/>
                </w:tcPr>
                <w:p w:rsidR="00D35075" w:rsidRPr="00577E29" w:rsidRDefault="00D35075" w:rsidP="00D86A05">
                  <w:pPr>
                    <w:spacing w:after="0" w:line="240" w:lineRule="auto"/>
                    <w:jc w:val="center"/>
                    <w:rPr>
                      <w:rFonts w:ascii="Calibri" w:eastAsia="Times New Roman" w:hAnsi="Calibri" w:cs="Calibri"/>
                      <w:color w:val="000000"/>
                      <w:lang w:eastAsia="es-CO"/>
                    </w:rPr>
                  </w:pPr>
                  <w:r w:rsidRPr="00577E29">
                    <w:rPr>
                      <w:rFonts w:ascii="Calibri" w:eastAsia="Times New Roman" w:hAnsi="Calibri" w:cs="Calibri"/>
                      <w:color w:val="000000"/>
                      <w:lang w:eastAsia="es-CO"/>
                    </w:rPr>
                    <w:t>2/10/2017</w:t>
                  </w:r>
                </w:p>
              </w:tc>
              <w:tc>
                <w:tcPr>
                  <w:tcW w:w="2983" w:type="dxa"/>
                  <w:tcBorders>
                    <w:top w:val="nil"/>
                    <w:left w:val="nil"/>
                    <w:bottom w:val="single" w:sz="4" w:space="0" w:color="auto"/>
                    <w:right w:val="single" w:sz="4" w:space="0" w:color="auto"/>
                  </w:tcBorders>
                  <w:shd w:val="clear" w:color="auto" w:fill="auto"/>
                  <w:vAlign w:val="center"/>
                  <w:hideMark/>
                </w:tcPr>
                <w:p w:rsidR="00D35075" w:rsidRPr="00577E29" w:rsidRDefault="00D35075" w:rsidP="00D86A05">
                  <w:pPr>
                    <w:spacing w:after="0" w:line="240" w:lineRule="auto"/>
                    <w:jc w:val="center"/>
                    <w:rPr>
                      <w:rFonts w:ascii="Calibri" w:eastAsia="Times New Roman" w:hAnsi="Calibri" w:cs="Calibri"/>
                      <w:color w:val="000000"/>
                      <w:lang w:eastAsia="es-CO"/>
                    </w:rPr>
                  </w:pPr>
                  <w:r w:rsidRPr="00577E29">
                    <w:rPr>
                      <w:rFonts w:ascii="Calibri" w:eastAsia="Times New Roman" w:hAnsi="Calibri" w:cs="Calibri"/>
                      <w:color w:val="000000"/>
                      <w:lang w:eastAsia="es-CO"/>
                    </w:rPr>
                    <w:t>REGISTRADURIA NACIONAL</w:t>
                  </w:r>
                </w:p>
              </w:tc>
              <w:tc>
                <w:tcPr>
                  <w:tcW w:w="5592" w:type="dxa"/>
                  <w:tcBorders>
                    <w:top w:val="nil"/>
                    <w:left w:val="nil"/>
                    <w:bottom w:val="single" w:sz="4" w:space="0" w:color="auto"/>
                    <w:right w:val="single" w:sz="4" w:space="0" w:color="auto"/>
                  </w:tcBorders>
                  <w:shd w:val="clear" w:color="auto" w:fill="auto"/>
                  <w:hideMark/>
                </w:tcPr>
                <w:p w:rsidR="00D35075" w:rsidRPr="00577E29" w:rsidRDefault="00D35075" w:rsidP="00D86A05">
                  <w:pPr>
                    <w:spacing w:after="0" w:line="240" w:lineRule="auto"/>
                    <w:rPr>
                      <w:rFonts w:ascii="Calibri" w:eastAsia="Times New Roman" w:hAnsi="Calibri" w:cs="Calibri"/>
                      <w:color w:val="000000"/>
                      <w:lang w:eastAsia="es-CO"/>
                    </w:rPr>
                  </w:pPr>
                  <w:r w:rsidRPr="00577E29">
                    <w:rPr>
                      <w:rFonts w:ascii="Calibri" w:eastAsia="Times New Roman" w:hAnsi="Calibri" w:cs="Calibri"/>
                      <w:color w:val="000000"/>
                      <w:lang w:eastAsia="es-CO"/>
                    </w:rPr>
                    <w:t>Ampliación  de puestos de votación consulta popular en granada meta sobre explotación de hidrocarburos</w:t>
                  </w:r>
                </w:p>
              </w:tc>
            </w:tr>
            <w:tr w:rsidR="00D35075" w:rsidRPr="00577E29" w:rsidTr="00D86A05">
              <w:trPr>
                <w:trHeight w:val="570"/>
              </w:trPr>
              <w:tc>
                <w:tcPr>
                  <w:tcW w:w="1586"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35075" w:rsidRPr="00577E29" w:rsidRDefault="00D35075" w:rsidP="00D86A05">
                  <w:pPr>
                    <w:spacing w:after="0" w:line="240" w:lineRule="auto"/>
                    <w:jc w:val="center"/>
                    <w:rPr>
                      <w:rFonts w:ascii="Calibri" w:eastAsia="Times New Roman" w:hAnsi="Calibri" w:cs="Calibri"/>
                      <w:color w:val="000000"/>
                      <w:lang w:eastAsia="es-CO"/>
                    </w:rPr>
                  </w:pPr>
                  <w:r w:rsidRPr="00577E29">
                    <w:rPr>
                      <w:rFonts w:ascii="Calibri" w:eastAsia="Times New Roman" w:hAnsi="Calibri" w:cs="Calibri"/>
                      <w:color w:val="000000"/>
                      <w:lang w:eastAsia="es-CO"/>
                    </w:rPr>
                    <w:t>27/10/2017</w:t>
                  </w:r>
                </w:p>
              </w:tc>
              <w:tc>
                <w:tcPr>
                  <w:tcW w:w="2983" w:type="dxa"/>
                  <w:tcBorders>
                    <w:top w:val="nil"/>
                    <w:left w:val="nil"/>
                    <w:bottom w:val="single" w:sz="4" w:space="0" w:color="auto"/>
                    <w:right w:val="single" w:sz="4" w:space="0" w:color="auto"/>
                  </w:tcBorders>
                  <w:shd w:val="clear" w:color="auto" w:fill="auto"/>
                  <w:vAlign w:val="center"/>
                  <w:hideMark/>
                </w:tcPr>
                <w:p w:rsidR="00D35075" w:rsidRPr="00577E29" w:rsidRDefault="00D35075" w:rsidP="00D86A05">
                  <w:pPr>
                    <w:spacing w:after="0" w:line="240" w:lineRule="auto"/>
                    <w:jc w:val="center"/>
                    <w:rPr>
                      <w:rFonts w:ascii="Calibri" w:eastAsia="Times New Roman" w:hAnsi="Calibri" w:cs="Calibri"/>
                      <w:color w:val="000000"/>
                      <w:lang w:eastAsia="es-CO"/>
                    </w:rPr>
                  </w:pPr>
                  <w:r w:rsidRPr="00577E29">
                    <w:rPr>
                      <w:rFonts w:ascii="Calibri" w:eastAsia="Times New Roman" w:hAnsi="Calibri" w:cs="Calibri"/>
                      <w:color w:val="000000"/>
                      <w:lang w:eastAsia="es-CO"/>
                    </w:rPr>
                    <w:t>MINISTERIO DE HACIENDA Y CREDITO PUBLICO</w:t>
                  </w:r>
                </w:p>
              </w:tc>
              <w:tc>
                <w:tcPr>
                  <w:tcW w:w="5592" w:type="dxa"/>
                  <w:vMerge w:val="restart"/>
                  <w:tcBorders>
                    <w:top w:val="nil"/>
                    <w:left w:val="single" w:sz="4" w:space="0" w:color="auto"/>
                    <w:bottom w:val="single" w:sz="4" w:space="0" w:color="auto"/>
                    <w:right w:val="single" w:sz="4" w:space="0" w:color="auto"/>
                  </w:tcBorders>
                  <w:shd w:val="clear" w:color="auto" w:fill="auto"/>
                  <w:hideMark/>
                </w:tcPr>
                <w:p w:rsidR="00D35075" w:rsidRPr="00577E29" w:rsidRDefault="00D35075" w:rsidP="00D86A05">
                  <w:pPr>
                    <w:spacing w:after="0" w:line="240" w:lineRule="auto"/>
                    <w:rPr>
                      <w:rFonts w:ascii="Calibri" w:eastAsia="Times New Roman" w:hAnsi="Calibri" w:cs="Calibri"/>
                      <w:color w:val="000000"/>
                      <w:lang w:eastAsia="es-CO"/>
                    </w:rPr>
                  </w:pPr>
                  <w:r w:rsidRPr="00577E29">
                    <w:rPr>
                      <w:rFonts w:ascii="Calibri" w:eastAsia="Times New Roman" w:hAnsi="Calibri" w:cs="Calibri"/>
                      <w:color w:val="000000"/>
                      <w:lang w:eastAsia="es-CO"/>
                    </w:rPr>
                    <w:t>Apoyo Bancada Liberal para que se realice la consulta popular en Granada sobre la pertinencia de la explotación y exploración de hidrocarburos</w:t>
                  </w:r>
                </w:p>
              </w:tc>
            </w:tr>
            <w:tr w:rsidR="00D35075" w:rsidRPr="00577E29" w:rsidTr="00D86A05">
              <w:trPr>
                <w:trHeight w:val="600"/>
              </w:trPr>
              <w:tc>
                <w:tcPr>
                  <w:tcW w:w="1586" w:type="dxa"/>
                  <w:vMerge/>
                  <w:tcBorders>
                    <w:top w:val="nil"/>
                    <w:left w:val="single" w:sz="4" w:space="0" w:color="auto"/>
                    <w:bottom w:val="single" w:sz="4" w:space="0" w:color="auto"/>
                    <w:right w:val="single" w:sz="4" w:space="0" w:color="auto"/>
                  </w:tcBorders>
                  <w:vAlign w:val="center"/>
                  <w:hideMark/>
                </w:tcPr>
                <w:p w:rsidR="00D35075" w:rsidRPr="00577E29" w:rsidRDefault="00D35075" w:rsidP="00D86A05">
                  <w:pPr>
                    <w:spacing w:after="0" w:line="240" w:lineRule="auto"/>
                    <w:rPr>
                      <w:rFonts w:ascii="Calibri" w:eastAsia="Times New Roman" w:hAnsi="Calibri" w:cs="Calibri"/>
                      <w:color w:val="000000"/>
                      <w:lang w:eastAsia="es-CO"/>
                    </w:rPr>
                  </w:pPr>
                </w:p>
              </w:tc>
              <w:tc>
                <w:tcPr>
                  <w:tcW w:w="2983" w:type="dxa"/>
                  <w:tcBorders>
                    <w:top w:val="nil"/>
                    <w:left w:val="nil"/>
                    <w:bottom w:val="single" w:sz="4" w:space="0" w:color="auto"/>
                    <w:right w:val="single" w:sz="4" w:space="0" w:color="auto"/>
                  </w:tcBorders>
                  <w:shd w:val="clear" w:color="auto" w:fill="auto"/>
                  <w:vAlign w:val="center"/>
                  <w:hideMark/>
                </w:tcPr>
                <w:p w:rsidR="00D35075" w:rsidRPr="00577E29" w:rsidRDefault="00D35075" w:rsidP="00D86A05">
                  <w:pPr>
                    <w:spacing w:after="0" w:line="240" w:lineRule="auto"/>
                    <w:jc w:val="center"/>
                    <w:rPr>
                      <w:rFonts w:ascii="Calibri" w:eastAsia="Times New Roman" w:hAnsi="Calibri" w:cs="Calibri"/>
                      <w:color w:val="000000"/>
                      <w:lang w:eastAsia="es-CO"/>
                    </w:rPr>
                  </w:pPr>
                  <w:r w:rsidRPr="00577E29">
                    <w:rPr>
                      <w:rFonts w:ascii="Calibri" w:eastAsia="Times New Roman" w:hAnsi="Calibri" w:cs="Calibri"/>
                      <w:color w:val="000000"/>
                      <w:lang w:eastAsia="es-CO"/>
                    </w:rPr>
                    <w:t>REGISTRADURIA NACIONAL</w:t>
                  </w:r>
                </w:p>
              </w:tc>
              <w:tc>
                <w:tcPr>
                  <w:tcW w:w="5592" w:type="dxa"/>
                  <w:vMerge/>
                  <w:tcBorders>
                    <w:top w:val="nil"/>
                    <w:left w:val="single" w:sz="4" w:space="0" w:color="auto"/>
                    <w:bottom w:val="single" w:sz="4" w:space="0" w:color="auto"/>
                    <w:right w:val="single" w:sz="4" w:space="0" w:color="auto"/>
                  </w:tcBorders>
                  <w:vAlign w:val="center"/>
                  <w:hideMark/>
                </w:tcPr>
                <w:p w:rsidR="00D35075" w:rsidRPr="00577E29" w:rsidRDefault="00D35075" w:rsidP="00D86A05">
                  <w:pPr>
                    <w:spacing w:after="0" w:line="240" w:lineRule="auto"/>
                    <w:rPr>
                      <w:rFonts w:ascii="Calibri" w:eastAsia="Times New Roman" w:hAnsi="Calibri" w:cs="Calibri"/>
                      <w:color w:val="000000"/>
                      <w:lang w:eastAsia="es-CO"/>
                    </w:rPr>
                  </w:pPr>
                </w:p>
              </w:tc>
            </w:tr>
            <w:tr w:rsidR="00D35075" w:rsidRPr="00577E29" w:rsidTr="00D86A05">
              <w:trPr>
                <w:trHeight w:val="600"/>
              </w:trPr>
              <w:tc>
                <w:tcPr>
                  <w:tcW w:w="1586" w:type="dxa"/>
                  <w:tcBorders>
                    <w:top w:val="nil"/>
                    <w:left w:val="single" w:sz="4" w:space="0" w:color="auto"/>
                    <w:bottom w:val="single" w:sz="4" w:space="0" w:color="auto"/>
                    <w:right w:val="single" w:sz="4" w:space="0" w:color="auto"/>
                  </w:tcBorders>
                  <w:shd w:val="clear" w:color="auto" w:fill="auto"/>
                  <w:noWrap/>
                  <w:vAlign w:val="center"/>
                  <w:hideMark/>
                </w:tcPr>
                <w:p w:rsidR="00D35075" w:rsidRPr="00577E29" w:rsidRDefault="00D35075" w:rsidP="00D86A05">
                  <w:pPr>
                    <w:spacing w:after="0" w:line="240" w:lineRule="auto"/>
                    <w:jc w:val="center"/>
                    <w:rPr>
                      <w:rFonts w:ascii="Calibri" w:eastAsia="Times New Roman" w:hAnsi="Calibri" w:cs="Calibri"/>
                      <w:color w:val="000000"/>
                      <w:lang w:eastAsia="es-CO"/>
                    </w:rPr>
                  </w:pPr>
                  <w:r w:rsidRPr="00577E29">
                    <w:rPr>
                      <w:rFonts w:ascii="Calibri" w:eastAsia="Times New Roman" w:hAnsi="Calibri" w:cs="Calibri"/>
                      <w:color w:val="000000"/>
                      <w:lang w:eastAsia="es-CO"/>
                    </w:rPr>
                    <w:t>15/01/2018</w:t>
                  </w:r>
                </w:p>
              </w:tc>
              <w:tc>
                <w:tcPr>
                  <w:tcW w:w="2983" w:type="dxa"/>
                  <w:tcBorders>
                    <w:top w:val="nil"/>
                    <w:left w:val="nil"/>
                    <w:bottom w:val="single" w:sz="4" w:space="0" w:color="auto"/>
                    <w:right w:val="single" w:sz="4" w:space="0" w:color="auto"/>
                  </w:tcBorders>
                  <w:shd w:val="clear" w:color="auto" w:fill="auto"/>
                  <w:vAlign w:val="center"/>
                  <w:hideMark/>
                </w:tcPr>
                <w:p w:rsidR="00D35075" w:rsidRPr="00577E29" w:rsidRDefault="00D35075" w:rsidP="00D86A05">
                  <w:pPr>
                    <w:spacing w:after="0" w:line="240" w:lineRule="auto"/>
                    <w:jc w:val="center"/>
                    <w:rPr>
                      <w:rFonts w:ascii="Calibri" w:eastAsia="Times New Roman" w:hAnsi="Calibri" w:cs="Calibri"/>
                      <w:color w:val="000000"/>
                      <w:lang w:eastAsia="es-CO"/>
                    </w:rPr>
                  </w:pPr>
                  <w:r w:rsidRPr="00577E29">
                    <w:rPr>
                      <w:rFonts w:ascii="Calibri" w:eastAsia="Times New Roman" w:hAnsi="Calibri" w:cs="Calibri"/>
                      <w:color w:val="000000"/>
                      <w:lang w:eastAsia="es-CO"/>
                    </w:rPr>
                    <w:t>MINISTERIO DE TRANSPORTE</w:t>
                  </w:r>
                </w:p>
              </w:tc>
              <w:tc>
                <w:tcPr>
                  <w:tcW w:w="5592" w:type="dxa"/>
                  <w:tcBorders>
                    <w:top w:val="nil"/>
                    <w:left w:val="nil"/>
                    <w:bottom w:val="single" w:sz="4" w:space="0" w:color="auto"/>
                    <w:right w:val="single" w:sz="4" w:space="0" w:color="auto"/>
                  </w:tcBorders>
                  <w:shd w:val="clear" w:color="auto" w:fill="auto"/>
                  <w:hideMark/>
                </w:tcPr>
                <w:p w:rsidR="00D35075" w:rsidRPr="00577E29" w:rsidRDefault="00D35075" w:rsidP="00D86A05">
                  <w:pPr>
                    <w:spacing w:after="0" w:line="240" w:lineRule="auto"/>
                    <w:rPr>
                      <w:rFonts w:ascii="Calibri" w:eastAsia="Times New Roman" w:hAnsi="Calibri" w:cs="Calibri"/>
                      <w:color w:val="000000"/>
                      <w:lang w:eastAsia="es-CO"/>
                    </w:rPr>
                  </w:pPr>
                  <w:r w:rsidRPr="00577E29">
                    <w:rPr>
                      <w:rFonts w:ascii="Calibri" w:eastAsia="Times New Roman" w:hAnsi="Calibri" w:cs="Calibri"/>
                      <w:color w:val="000000"/>
                      <w:lang w:eastAsia="es-CO"/>
                    </w:rPr>
                    <w:t>Condiciones del tramo restante del puente Chirajara</w:t>
                  </w:r>
                </w:p>
              </w:tc>
            </w:tr>
            <w:tr w:rsidR="00D35075" w:rsidRPr="00577E29" w:rsidTr="00D86A05">
              <w:trPr>
                <w:trHeight w:val="600"/>
              </w:trPr>
              <w:tc>
                <w:tcPr>
                  <w:tcW w:w="1586" w:type="dxa"/>
                  <w:tcBorders>
                    <w:top w:val="nil"/>
                    <w:left w:val="single" w:sz="4" w:space="0" w:color="auto"/>
                    <w:bottom w:val="nil"/>
                    <w:right w:val="single" w:sz="4" w:space="0" w:color="auto"/>
                  </w:tcBorders>
                  <w:shd w:val="clear" w:color="auto" w:fill="auto"/>
                  <w:noWrap/>
                  <w:vAlign w:val="center"/>
                  <w:hideMark/>
                </w:tcPr>
                <w:p w:rsidR="00D35075" w:rsidRPr="00577E29" w:rsidRDefault="00D35075" w:rsidP="00D86A05">
                  <w:pPr>
                    <w:spacing w:after="0" w:line="240" w:lineRule="auto"/>
                    <w:jc w:val="center"/>
                    <w:rPr>
                      <w:rFonts w:ascii="Calibri" w:eastAsia="Times New Roman" w:hAnsi="Calibri" w:cs="Calibri"/>
                      <w:color w:val="000000"/>
                      <w:lang w:eastAsia="es-CO"/>
                    </w:rPr>
                  </w:pPr>
                  <w:r w:rsidRPr="00577E29">
                    <w:rPr>
                      <w:rFonts w:ascii="Calibri" w:eastAsia="Times New Roman" w:hAnsi="Calibri" w:cs="Calibri"/>
                      <w:color w:val="000000"/>
                      <w:lang w:eastAsia="es-CO"/>
                    </w:rPr>
                    <w:t>1/02/2018</w:t>
                  </w:r>
                </w:p>
              </w:tc>
              <w:tc>
                <w:tcPr>
                  <w:tcW w:w="2983" w:type="dxa"/>
                  <w:tcBorders>
                    <w:top w:val="nil"/>
                    <w:left w:val="nil"/>
                    <w:bottom w:val="nil"/>
                    <w:right w:val="single" w:sz="4" w:space="0" w:color="auto"/>
                  </w:tcBorders>
                  <w:shd w:val="clear" w:color="auto" w:fill="auto"/>
                  <w:vAlign w:val="center"/>
                  <w:hideMark/>
                </w:tcPr>
                <w:p w:rsidR="00D35075" w:rsidRPr="00577E29" w:rsidRDefault="00D35075" w:rsidP="00D86A05">
                  <w:pPr>
                    <w:spacing w:after="0" w:line="240" w:lineRule="auto"/>
                    <w:jc w:val="center"/>
                    <w:rPr>
                      <w:rFonts w:ascii="Calibri" w:eastAsia="Times New Roman" w:hAnsi="Calibri" w:cs="Calibri"/>
                      <w:color w:val="000000"/>
                      <w:lang w:eastAsia="es-CO"/>
                    </w:rPr>
                  </w:pPr>
                  <w:r w:rsidRPr="00577E29">
                    <w:rPr>
                      <w:rFonts w:ascii="Calibri" w:eastAsia="Times New Roman" w:hAnsi="Calibri" w:cs="Calibri"/>
                      <w:color w:val="000000"/>
                      <w:lang w:eastAsia="es-CO"/>
                    </w:rPr>
                    <w:t>MINTRANSPORTE Y COVIANDES</w:t>
                  </w:r>
                </w:p>
              </w:tc>
              <w:tc>
                <w:tcPr>
                  <w:tcW w:w="5592" w:type="dxa"/>
                  <w:tcBorders>
                    <w:top w:val="nil"/>
                    <w:left w:val="nil"/>
                    <w:bottom w:val="nil"/>
                    <w:right w:val="single" w:sz="4" w:space="0" w:color="auto"/>
                  </w:tcBorders>
                  <w:shd w:val="clear" w:color="auto" w:fill="auto"/>
                  <w:hideMark/>
                </w:tcPr>
                <w:p w:rsidR="00D35075" w:rsidRPr="00577E29" w:rsidRDefault="00D35075" w:rsidP="00D86A05">
                  <w:pPr>
                    <w:spacing w:after="0" w:line="240" w:lineRule="auto"/>
                    <w:rPr>
                      <w:rFonts w:ascii="Calibri" w:eastAsia="Times New Roman" w:hAnsi="Calibri" w:cs="Calibri"/>
                      <w:color w:val="000000"/>
                      <w:lang w:eastAsia="es-CO"/>
                    </w:rPr>
                  </w:pPr>
                  <w:r w:rsidRPr="00577E29">
                    <w:rPr>
                      <w:rFonts w:ascii="Calibri" w:eastAsia="Times New Roman" w:hAnsi="Calibri" w:cs="Calibri"/>
                      <w:color w:val="000000"/>
                      <w:lang w:eastAsia="es-CO"/>
                    </w:rPr>
                    <w:t>Cierre de la doble Calzada Bogotá- Villavicencio</w:t>
                  </w:r>
                </w:p>
              </w:tc>
            </w:tr>
            <w:tr w:rsidR="00D35075" w:rsidRPr="00577E29" w:rsidTr="00D86A05">
              <w:trPr>
                <w:trHeight w:val="600"/>
              </w:trPr>
              <w:tc>
                <w:tcPr>
                  <w:tcW w:w="1586" w:type="dxa"/>
                  <w:tcBorders>
                    <w:top w:val="nil"/>
                    <w:left w:val="single" w:sz="4" w:space="0" w:color="auto"/>
                    <w:bottom w:val="single" w:sz="4" w:space="0" w:color="auto"/>
                    <w:right w:val="single" w:sz="4" w:space="0" w:color="auto"/>
                  </w:tcBorders>
                  <w:shd w:val="clear" w:color="auto" w:fill="auto"/>
                  <w:noWrap/>
                  <w:vAlign w:val="center"/>
                </w:tcPr>
                <w:p w:rsidR="00D35075" w:rsidRDefault="00D35075" w:rsidP="00D86A05">
                  <w:pPr>
                    <w:spacing w:after="0" w:line="240" w:lineRule="auto"/>
                    <w:jc w:val="center"/>
                    <w:rPr>
                      <w:rFonts w:ascii="Calibri" w:eastAsia="Times New Roman" w:hAnsi="Calibri" w:cs="Calibri"/>
                      <w:color w:val="000000"/>
                      <w:lang w:eastAsia="es-CO"/>
                    </w:rPr>
                  </w:pPr>
                </w:p>
                <w:p w:rsidR="00D35075" w:rsidRDefault="00D35075" w:rsidP="00D86A05">
                  <w:pPr>
                    <w:spacing w:after="0" w:line="240" w:lineRule="auto"/>
                    <w:jc w:val="center"/>
                    <w:rPr>
                      <w:rFonts w:ascii="Calibri" w:eastAsia="Times New Roman" w:hAnsi="Calibri" w:cs="Calibri"/>
                      <w:color w:val="000000"/>
                      <w:lang w:eastAsia="es-CO"/>
                    </w:rPr>
                  </w:pPr>
                </w:p>
                <w:p w:rsidR="00D35075" w:rsidRPr="00577E29" w:rsidRDefault="00D35075" w:rsidP="00D86A05">
                  <w:pPr>
                    <w:spacing w:after="0" w:line="240" w:lineRule="auto"/>
                    <w:jc w:val="center"/>
                    <w:rPr>
                      <w:rFonts w:ascii="Calibri" w:eastAsia="Times New Roman" w:hAnsi="Calibri" w:cs="Calibri"/>
                      <w:color w:val="000000"/>
                      <w:lang w:eastAsia="es-CO"/>
                    </w:rPr>
                  </w:pPr>
                </w:p>
              </w:tc>
              <w:tc>
                <w:tcPr>
                  <w:tcW w:w="2983" w:type="dxa"/>
                  <w:tcBorders>
                    <w:top w:val="nil"/>
                    <w:left w:val="nil"/>
                    <w:bottom w:val="single" w:sz="4" w:space="0" w:color="auto"/>
                    <w:right w:val="single" w:sz="4" w:space="0" w:color="auto"/>
                  </w:tcBorders>
                  <w:shd w:val="clear" w:color="auto" w:fill="auto"/>
                  <w:vAlign w:val="center"/>
                </w:tcPr>
                <w:p w:rsidR="00D35075" w:rsidRPr="00577E29" w:rsidRDefault="00D35075" w:rsidP="00D86A05">
                  <w:pPr>
                    <w:spacing w:after="0" w:line="240" w:lineRule="auto"/>
                    <w:jc w:val="center"/>
                    <w:rPr>
                      <w:rFonts w:ascii="Calibri" w:eastAsia="Times New Roman" w:hAnsi="Calibri" w:cs="Calibri"/>
                      <w:color w:val="000000"/>
                      <w:lang w:eastAsia="es-CO"/>
                    </w:rPr>
                  </w:pPr>
                </w:p>
              </w:tc>
              <w:tc>
                <w:tcPr>
                  <w:tcW w:w="5592" w:type="dxa"/>
                  <w:tcBorders>
                    <w:top w:val="nil"/>
                    <w:left w:val="nil"/>
                    <w:bottom w:val="single" w:sz="4" w:space="0" w:color="auto"/>
                    <w:right w:val="single" w:sz="4" w:space="0" w:color="auto"/>
                  </w:tcBorders>
                  <w:shd w:val="clear" w:color="auto" w:fill="auto"/>
                </w:tcPr>
                <w:p w:rsidR="00D35075" w:rsidRPr="00577E29" w:rsidRDefault="00D35075" w:rsidP="00D86A05">
                  <w:pPr>
                    <w:spacing w:after="0" w:line="240" w:lineRule="auto"/>
                    <w:rPr>
                      <w:rFonts w:ascii="Calibri" w:eastAsia="Times New Roman" w:hAnsi="Calibri" w:cs="Calibri"/>
                      <w:color w:val="000000"/>
                      <w:lang w:eastAsia="es-CO"/>
                    </w:rPr>
                  </w:pPr>
                </w:p>
              </w:tc>
            </w:tr>
          </w:tbl>
          <w:p w:rsidR="00D35075" w:rsidRPr="004E52E8" w:rsidRDefault="00D35075" w:rsidP="00D86A05">
            <w:pPr>
              <w:spacing w:after="0" w:line="240" w:lineRule="auto"/>
              <w:rPr>
                <w:rFonts w:ascii="Arial" w:eastAsia="Times New Roman" w:hAnsi="Arial" w:cs="Arial"/>
                <w:sz w:val="20"/>
                <w:szCs w:val="20"/>
                <w:lang w:eastAsia="es-CO"/>
              </w:rPr>
            </w:pPr>
          </w:p>
        </w:tc>
      </w:tr>
      <w:tr w:rsidR="00D35075" w:rsidRPr="004E52E8" w:rsidTr="00D86A05">
        <w:trPr>
          <w:trHeight w:val="315"/>
        </w:trPr>
        <w:tc>
          <w:tcPr>
            <w:tcW w:w="10201" w:type="dxa"/>
            <w:gridSpan w:val="3"/>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35075" w:rsidRPr="004E52E8" w:rsidRDefault="00D35075"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lastRenderedPageBreak/>
              <w:t>2</w:t>
            </w:r>
            <w:r w:rsidRPr="004E52E8">
              <w:rPr>
                <w:rFonts w:ascii="Arial" w:eastAsia="Times New Roman" w:hAnsi="Arial" w:cs="Arial"/>
                <w:sz w:val="20"/>
                <w:szCs w:val="20"/>
                <w:lang w:eastAsia="es-CO"/>
              </w:rPr>
              <w:t>. Las peticiones a funcionarios de la Rama Ejecutiva para el cumplimiento de sus obligaciones constitucionales.</w:t>
            </w:r>
          </w:p>
        </w:tc>
      </w:tr>
      <w:tr w:rsidR="00D35075" w:rsidTr="00D86A05">
        <w:tblPrEx>
          <w:tblCellMar>
            <w:left w:w="70" w:type="dxa"/>
            <w:right w:w="70" w:type="dxa"/>
          </w:tblCellMar>
        </w:tblPrEx>
        <w:trPr>
          <w:trHeight w:val="300"/>
        </w:trPr>
        <w:tc>
          <w:tcPr>
            <w:tcW w:w="12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35075" w:rsidRDefault="00D35075" w:rsidP="00D86A05">
            <w:pPr>
              <w:jc w:val="center"/>
              <w:rPr>
                <w:rFonts w:ascii="Calibri" w:hAnsi="Calibri" w:cs="Calibri"/>
                <w:b/>
                <w:bCs/>
                <w:color w:val="000000"/>
              </w:rPr>
            </w:pPr>
            <w:r>
              <w:rPr>
                <w:rFonts w:ascii="Calibri" w:hAnsi="Calibri" w:cs="Calibri"/>
                <w:b/>
                <w:bCs/>
                <w:color w:val="000000"/>
              </w:rPr>
              <w:lastRenderedPageBreak/>
              <w:t>FECHA</w:t>
            </w:r>
          </w:p>
        </w:tc>
        <w:tc>
          <w:tcPr>
            <w:tcW w:w="26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35075" w:rsidRDefault="00D35075" w:rsidP="00D86A05">
            <w:pPr>
              <w:jc w:val="center"/>
              <w:rPr>
                <w:rFonts w:ascii="Calibri" w:hAnsi="Calibri" w:cs="Calibri"/>
                <w:b/>
                <w:bCs/>
                <w:color w:val="000000"/>
              </w:rPr>
            </w:pPr>
            <w:r>
              <w:rPr>
                <w:rFonts w:ascii="Calibri" w:hAnsi="Calibri" w:cs="Calibri"/>
                <w:b/>
                <w:bCs/>
                <w:color w:val="000000"/>
              </w:rPr>
              <w:t>ENTIDAD</w:t>
            </w:r>
          </w:p>
        </w:tc>
        <w:tc>
          <w:tcPr>
            <w:tcW w:w="626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35075" w:rsidRDefault="00D35075" w:rsidP="00D86A05">
            <w:pPr>
              <w:jc w:val="center"/>
              <w:rPr>
                <w:rFonts w:ascii="Calibri" w:hAnsi="Calibri" w:cs="Calibri"/>
                <w:b/>
                <w:bCs/>
                <w:color w:val="000000"/>
              </w:rPr>
            </w:pPr>
            <w:r>
              <w:rPr>
                <w:rFonts w:ascii="Calibri" w:hAnsi="Calibri" w:cs="Calibri"/>
                <w:b/>
                <w:bCs/>
                <w:color w:val="000000"/>
              </w:rPr>
              <w:t>TEMA</w:t>
            </w:r>
          </w:p>
        </w:tc>
      </w:tr>
      <w:tr w:rsidR="00D35075" w:rsidRPr="004E52E8" w:rsidTr="00D86A05">
        <w:trPr>
          <w:trHeight w:val="915"/>
        </w:trPr>
        <w:tc>
          <w:tcPr>
            <w:tcW w:w="10201" w:type="dxa"/>
            <w:gridSpan w:val="3"/>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tbl>
            <w:tblPr>
              <w:tblW w:w="11440" w:type="dxa"/>
              <w:tblLayout w:type="fixed"/>
              <w:tblCellMar>
                <w:left w:w="70" w:type="dxa"/>
                <w:right w:w="70" w:type="dxa"/>
              </w:tblCellMar>
              <w:tblLook w:val="04A0" w:firstRow="1" w:lastRow="0" w:firstColumn="1" w:lastColumn="0" w:noHBand="0" w:noVBand="1"/>
            </w:tblPr>
            <w:tblGrid>
              <w:gridCol w:w="1200"/>
              <w:gridCol w:w="2500"/>
              <w:gridCol w:w="7740"/>
            </w:tblGrid>
            <w:tr w:rsidR="00D35075" w:rsidRPr="00577E29" w:rsidTr="00D86A05">
              <w:trPr>
                <w:trHeight w:val="600"/>
              </w:trPr>
              <w:tc>
                <w:tcPr>
                  <w:tcW w:w="1200" w:type="dxa"/>
                  <w:tcBorders>
                    <w:top w:val="single" w:sz="4" w:space="0" w:color="auto"/>
                    <w:left w:val="single" w:sz="4" w:space="0" w:color="auto"/>
                    <w:bottom w:val="single" w:sz="4" w:space="0" w:color="auto"/>
                    <w:right w:val="single" w:sz="4" w:space="0" w:color="auto"/>
                  </w:tcBorders>
                  <w:shd w:val="clear" w:color="auto" w:fill="auto"/>
                  <w:noWrap/>
                  <w:hideMark/>
                </w:tcPr>
                <w:p w:rsidR="00D35075" w:rsidRPr="00577E29" w:rsidRDefault="00D35075" w:rsidP="00D86A05">
                  <w:pPr>
                    <w:spacing w:after="0" w:line="240" w:lineRule="auto"/>
                    <w:rPr>
                      <w:rFonts w:ascii="Calibri" w:eastAsia="Times New Roman" w:hAnsi="Calibri" w:cs="Calibri"/>
                      <w:color w:val="000000"/>
                      <w:lang w:eastAsia="es-CO"/>
                    </w:rPr>
                  </w:pPr>
                  <w:r w:rsidRPr="00577E29">
                    <w:rPr>
                      <w:rFonts w:ascii="Calibri" w:eastAsia="Times New Roman" w:hAnsi="Calibri" w:cs="Calibri"/>
                      <w:color w:val="000000"/>
                      <w:lang w:eastAsia="es-CO"/>
                    </w:rPr>
                    <w:t>27/10/2017</w:t>
                  </w:r>
                </w:p>
              </w:tc>
              <w:tc>
                <w:tcPr>
                  <w:tcW w:w="2500" w:type="dxa"/>
                  <w:tcBorders>
                    <w:top w:val="single" w:sz="4" w:space="0" w:color="auto"/>
                    <w:left w:val="nil"/>
                    <w:bottom w:val="single" w:sz="4" w:space="0" w:color="auto"/>
                    <w:right w:val="single" w:sz="4" w:space="0" w:color="auto"/>
                  </w:tcBorders>
                  <w:shd w:val="clear" w:color="auto" w:fill="auto"/>
                  <w:hideMark/>
                </w:tcPr>
                <w:p w:rsidR="00D35075" w:rsidRPr="00577E29" w:rsidRDefault="00D35075" w:rsidP="00D86A05">
                  <w:pPr>
                    <w:spacing w:after="0" w:line="240" w:lineRule="auto"/>
                    <w:rPr>
                      <w:rFonts w:ascii="Calibri" w:eastAsia="Times New Roman" w:hAnsi="Calibri" w:cs="Calibri"/>
                      <w:color w:val="000000"/>
                      <w:lang w:eastAsia="es-CO"/>
                    </w:rPr>
                  </w:pPr>
                  <w:r w:rsidRPr="00577E29">
                    <w:rPr>
                      <w:rFonts w:ascii="Calibri" w:eastAsia="Times New Roman" w:hAnsi="Calibri" w:cs="Calibri"/>
                      <w:color w:val="000000"/>
                      <w:lang w:eastAsia="es-CO"/>
                    </w:rPr>
                    <w:t>REGION</w:t>
                  </w:r>
                </w:p>
              </w:tc>
              <w:tc>
                <w:tcPr>
                  <w:tcW w:w="7740" w:type="dxa"/>
                  <w:tcBorders>
                    <w:top w:val="single" w:sz="4" w:space="0" w:color="auto"/>
                    <w:left w:val="nil"/>
                    <w:bottom w:val="single" w:sz="4" w:space="0" w:color="auto"/>
                    <w:right w:val="single" w:sz="4" w:space="0" w:color="auto"/>
                  </w:tcBorders>
                  <w:shd w:val="clear" w:color="auto" w:fill="auto"/>
                  <w:hideMark/>
                </w:tcPr>
                <w:p w:rsidR="00D35075" w:rsidRPr="00577E29" w:rsidRDefault="00D35075" w:rsidP="00D86A05">
                  <w:pPr>
                    <w:spacing w:after="0" w:line="240" w:lineRule="auto"/>
                    <w:rPr>
                      <w:rFonts w:ascii="Calibri" w:eastAsia="Times New Roman" w:hAnsi="Calibri" w:cs="Calibri"/>
                      <w:color w:val="000000"/>
                      <w:lang w:eastAsia="es-CO"/>
                    </w:rPr>
                  </w:pPr>
                  <w:r w:rsidRPr="00577E29">
                    <w:rPr>
                      <w:rFonts w:ascii="Calibri" w:eastAsia="Times New Roman" w:hAnsi="Calibri" w:cs="Calibri"/>
                      <w:color w:val="000000"/>
                      <w:lang w:eastAsia="es-CO"/>
                    </w:rPr>
                    <w:t>Aprobación de 68 proyectos para los departamentos del Meta, Guaviare, Vichada, Casanare y Arauca</w:t>
                  </w:r>
                </w:p>
              </w:tc>
            </w:tr>
          </w:tbl>
          <w:p w:rsidR="00D35075" w:rsidRPr="004E52E8" w:rsidRDefault="00D35075" w:rsidP="00D86A05">
            <w:pPr>
              <w:spacing w:after="0" w:line="240" w:lineRule="auto"/>
              <w:rPr>
                <w:rFonts w:ascii="Arial" w:eastAsia="Times New Roman" w:hAnsi="Arial" w:cs="Arial"/>
                <w:sz w:val="20"/>
                <w:szCs w:val="20"/>
                <w:lang w:eastAsia="es-CO"/>
              </w:rPr>
            </w:pPr>
          </w:p>
        </w:tc>
      </w:tr>
      <w:tr w:rsidR="00D35075" w:rsidRPr="004E52E8" w:rsidTr="00D86A05">
        <w:trPr>
          <w:trHeight w:val="315"/>
        </w:trPr>
        <w:tc>
          <w:tcPr>
            <w:tcW w:w="10201" w:type="dxa"/>
            <w:gridSpan w:val="3"/>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35075" w:rsidRPr="004E52E8" w:rsidRDefault="00D35075"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3</w:t>
            </w:r>
            <w:r w:rsidRPr="004E52E8">
              <w:rPr>
                <w:rFonts w:ascii="Arial" w:eastAsia="Times New Roman" w:hAnsi="Arial" w:cs="Arial"/>
                <w:sz w:val="20"/>
                <w:szCs w:val="20"/>
                <w:lang w:eastAsia="es-CO"/>
              </w:rPr>
              <w:t xml:space="preserve">. Acciones ante el gobierno en orden de satisfacer la necesidad de los habitantes de sus </w:t>
            </w:r>
            <w:r>
              <w:rPr>
                <w:rFonts w:ascii="Arial" w:eastAsia="Times New Roman" w:hAnsi="Arial" w:cs="Arial"/>
                <w:sz w:val="20"/>
                <w:szCs w:val="20"/>
                <w:lang w:eastAsia="es-CO"/>
              </w:rPr>
              <w:t>circunscripciones electorales.</w:t>
            </w:r>
          </w:p>
        </w:tc>
      </w:tr>
      <w:tr w:rsidR="00D35075" w:rsidRPr="004E52E8" w:rsidTr="00D86A05">
        <w:trPr>
          <w:trHeight w:val="825"/>
        </w:trPr>
        <w:tc>
          <w:tcPr>
            <w:tcW w:w="10201" w:type="dxa"/>
            <w:gridSpan w:val="3"/>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rPr>
                <w:rFonts w:ascii="Arial" w:eastAsia="Times New Roman" w:hAnsi="Arial" w:cs="Arial"/>
                <w:sz w:val="20"/>
                <w:szCs w:val="20"/>
                <w:lang w:eastAsia="es-CO"/>
              </w:rPr>
            </w:pPr>
          </w:p>
        </w:tc>
      </w:tr>
      <w:tr w:rsidR="00D35075" w:rsidRPr="004E52E8" w:rsidTr="00D86A05">
        <w:trPr>
          <w:trHeight w:val="315"/>
        </w:trPr>
        <w:tc>
          <w:tcPr>
            <w:tcW w:w="10201" w:type="dxa"/>
            <w:gridSpan w:val="3"/>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35075" w:rsidRPr="004E52E8" w:rsidRDefault="00D35075"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4</w:t>
            </w:r>
            <w:r w:rsidRPr="004E52E8">
              <w:rPr>
                <w:rFonts w:ascii="Arial" w:eastAsia="Times New Roman" w:hAnsi="Arial" w:cs="Arial"/>
                <w:sz w:val="20"/>
                <w:szCs w:val="20"/>
                <w:lang w:eastAsia="es-CO"/>
              </w:rPr>
              <w:t xml:space="preserve">. La participación como directivo de su partido o movimiento político. </w:t>
            </w:r>
          </w:p>
        </w:tc>
      </w:tr>
      <w:tr w:rsidR="00D35075" w:rsidRPr="004E52E8" w:rsidTr="00D86A05">
        <w:trPr>
          <w:trHeight w:val="660"/>
        </w:trPr>
        <w:tc>
          <w:tcPr>
            <w:tcW w:w="10201" w:type="dxa"/>
            <w:gridSpan w:val="3"/>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tbl>
            <w:tblPr>
              <w:tblW w:w="9448" w:type="dxa"/>
              <w:tblLayout w:type="fixed"/>
              <w:tblCellMar>
                <w:left w:w="70" w:type="dxa"/>
                <w:right w:w="70" w:type="dxa"/>
              </w:tblCellMar>
              <w:tblLook w:val="04A0" w:firstRow="1" w:lastRow="0" w:firstColumn="1" w:lastColumn="0" w:noHBand="0" w:noVBand="1"/>
            </w:tblPr>
            <w:tblGrid>
              <w:gridCol w:w="1280"/>
              <w:gridCol w:w="2214"/>
              <w:gridCol w:w="5954"/>
            </w:tblGrid>
            <w:tr w:rsidR="00D35075" w:rsidRPr="00577E29" w:rsidTr="00D86A05">
              <w:trPr>
                <w:trHeight w:val="300"/>
              </w:trPr>
              <w:tc>
                <w:tcPr>
                  <w:tcW w:w="9448"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35075" w:rsidRPr="00577E29" w:rsidRDefault="00D35075" w:rsidP="00D86A05">
                  <w:pPr>
                    <w:spacing w:after="0" w:line="240" w:lineRule="auto"/>
                    <w:jc w:val="center"/>
                    <w:rPr>
                      <w:rFonts w:ascii="Calibri" w:eastAsia="Times New Roman" w:hAnsi="Calibri" w:cs="Calibri"/>
                      <w:b/>
                      <w:bCs/>
                      <w:color w:val="000000"/>
                      <w:lang w:eastAsia="es-CO"/>
                    </w:rPr>
                  </w:pPr>
                  <w:r w:rsidRPr="00577E29">
                    <w:rPr>
                      <w:rFonts w:ascii="Calibri" w:eastAsia="Times New Roman" w:hAnsi="Calibri" w:cs="Calibri"/>
                      <w:b/>
                      <w:bCs/>
                      <w:color w:val="000000"/>
                      <w:lang w:eastAsia="es-CO"/>
                    </w:rPr>
                    <w:t>PARTICIPACION POLITICA</w:t>
                  </w:r>
                </w:p>
              </w:tc>
            </w:tr>
            <w:tr w:rsidR="00D35075" w:rsidRPr="00577E29" w:rsidTr="00D86A05">
              <w:trPr>
                <w:trHeight w:val="300"/>
              </w:trPr>
              <w:tc>
                <w:tcPr>
                  <w:tcW w:w="1280" w:type="dxa"/>
                  <w:tcBorders>
                    <w:top w:val="nil"/>
                    <w:left w:val="single" w:sz="4" w:space="0" w:color="auto"/>
                    <w:bottom w:val="single" w:sz="4" w:space="0" w:color="auto"/>
                    <w:right w:val="single" w:sz="4" w:space="0" w:color="auto"/>
                  </w:tcBorders>
                  <w:shd w:val="clear" w:color="auto" w:fill="auto"/>
                  <w:vAlign w:val="center"/>
                  <w:hideMark/>
                </w:tcPr>
                <w:p w:rsidR="00D35075" w:rsidRPr="00577E29" w:rsidRDefault="00D35075" w:rsidP="00D86A05">
                  <w:pPr>
                    <w:spacing w:after="0" w:line="240" w:lineRule="auto"/>
                    <w:jc w:val="center"/>
                    <w:rPr>
                      <w:rFonts w:ascii="Calibri" w:eastAsia="Times New Roman" w:hAnsi="Calibri" w:cs="Calibri"/>
                      <w:b/>
                      <w:bCs/>
                      <w:color w:val="000000"/>
                      <w:lang w:eastAsia="es-CO"/>
                    </w:rPr>
                  </w:pPr>
                  <w:r w:rsidRPr="00577E29">
                    <w:rPr>
                      <w:rFonts w:ascii="Calibri" w:eastAsia="Times New Roman" w:hAnsi="Calibri" w:cs="Calibri"/>
                      <w:b/>
                      <w:bCs/>
                      <w:color w:val="000000"/>
                      <w:lang w:eastAsia="es-CO"/>
                    </w:rPr>
                    <w:t>FECHA</w:t>
                  </w:r>
                </w:p>
              </w:tc>
              <w:tc>
                <w:tcPr>
                  <w:tcW w:w="2214" w:type="dxa"/>
                  <w:tcBorders>
                    <w:top w:val="nil"/>
                    <w:left w:val="nil"/>
                    <w:bottom w:val="single" w:sz="4" w:space="0" w:color="auto"/>
                    <w:right w:val="single" w:sz="4" w:space="0" w:color="auto"/>
                  </w:tcBorders>
                  <w:shd w:val="clear" w:color="auto" w:fill="auto"/>
                  <w:vAlign w:val="center"/>
                  <w:hideMark/>
                </w:tcPr>
                <w:p w:rsidR="00D35075" w:rsidRPr="00577E29" w:rsidRDefault="00D35075" w:rsidP="00D86A05">
                  <w:pPr>
                    <w:spacing w:after="0" w:line="240" w:lineRule="auto"/>
                    <w:jc w:val="center"/>
                    <w:rPr>
                      <w:rFonts w:ascii="Calibri" w:eastAsia="Times New Roman" w:hAnsi="Calibri" w:cs="Calibri"/>
                      <w:b/>
                      <w:bCs/>
                      <w:color w:val="000000"/>
                      <w:lang w:eastAsia="es-CO"/>
                    </w:rPr>
                  </w:pPr>
                  <w:r w:rsidRPr="00577E29">
                    <w:rPr>
                      <w:rFonts w:ascii="Calibri" w:eastAsia="Times New Roman" w:hAnsi="Calibri" w:cs="Calibri"/>
                      <w:b/>
                      <w:bCs/>
                      <w:color w:val="000000"/>
                      <w:lang w:eastAsia="es-CO"/>
                    </w:rPr>
                    <w:t>PARTIDO</w:t>
                  </w:r>
                </w:p>
              </w:tc>
              <w:tc>
                <w:tcPr>
                  <w:tcW w:w="5954" w:type="dxa"/>
                  <w:tcBorders>
                    <w:top w:val="nil"/>
                    <w:left w:val="nil"/>
                    <w:bottom w:val="single" w:sz="4" w:space="0" w:color="auto"/>
                    <w:right w:val="single" w:sz="4" w:space="0" w:color="auto"/>
                  </w:tcBorders>
                  <w:shd w:val="clear" w:color="auto" w:fill="auto"/>
                  <w:vAlign w:val="center"/>
                  <w:hideMark/>
                </w:tcPr>
                <w:p w:rsidR="00D35075" w:rsidRPr="00577E29" w:rsidRDefault="00D35075" w:rsidP="00D86A05">
                  <w:pPr>
                    <w:spacing w:after="0" w:line="240" w:lineRule="auto"/>
                    <w:jc w:val="center"/>
                    <w:rPr>
                      <w:rFonts w:ascii="Calibri" w:eastAsia="Times New Roman" w:hAnsi="Calibri" w:cs="Calibri"/>
                      <w:b/>
                      <w:bCs/>
                      <w:color w:val="000000"/>
                      <w:lang w:eastAsia="es-CO"/>
                    </w:rPr>
                  </w:pPr>
                  <w:r w:rsidRPr="00577E29">
                    <w:rPr>
                      <w:rFonts w:ascii="Calibri" w:eastAsia="Times New Roman" w:hAnsi="Calibri" w:cs="Calibri"/>
                      <w:b/>
                      <w:bCs/>
                      <w:color w:val="000000"/>
                      <w:lang w:eastAsia="es-CO"/>
                    </w:rPr>
                    <w:t>TEMAS</w:t>
                  </w:r>
                </w:p>
              </w:tc>
            </w:tr>
            <w:tr w:rsidR="00D35075" w:rsidRPr="00577E29" w:rsidTr="00D86A05">
              <w:trPr>
                <w:trHeight w:val="600"/>
              </w:trPr>
              <w:tc>
                <w:tcPr>
                  <w:tcW w:w="1280" w:type="dxa"/>
                  <w:tcBorders>
                    <w:top w:val="nil"/>
                    <w:left w:val="single" w:sz="4" w:space="0" w:color="auto"/>
                    <w:bottom w:val="single" w:sz="4" w:space="0" w:color="auto"/>
                    <w:right w:val="single" w:sz="4" w:space="0" w:color="auto"/>
                  </w:tcBorders>
                  <w:shd w:val="clear" w:color="auto" w:fill="auto"/>
                  <w:vAlign w:val="center"/>
                  <w:hideMark/>
                </w:tcPr>
                <w:p w:rsidR="00D35075" w:rsidRPr="00577E29" w:rsidRDefault="00D35075" w:rsidP="00D86A05">
                  <w:pPr>
                    <w:spacing w:after="0" w:line="240" w:lineRule="auto"/>
                    <w:jc w:val="center"/>
                    <w:rPr>
                      <w:rFonts w:ascii="Calibri" w:eastAsia="Times New Roman" w:hAnsi="Calibri" w:cs="Calibri"/>
                      <w:color w:val="000000"/>
                      <w:lang w:eastAsia="es-CO"/>
                    </w:rPr>
                  </w:pPr>
                  <w:r w:rsidRPr="00577E29">
                    <w:rPr>
                      <w:rFonts w:ascii="Calibri" w:eastAsia="Times New Roman" w:hAnsi="Calibri" w:cs="Calibri"/>
                      <w:color w:val="000000"/>
                      <w:lang w:eastAsia="es-CO"/>
                    </w:rPr>
                    <w:t>20/07/2017</w:t>
                  </w:r>
                </w:p>
              </w:tc>
              <w:tc>
                <w:tcPr>
                  <w:tcW w:w="2214" w:type="dxa"/>
                  <w:tcBorders>
                    <w:top w:val="nil"/>
                    <w:left w:val="nil"/>
                    <w:bottom w:val="single" w:sz="4" w:space="0" w:color="auto"/>
                    <w:right w:val="single" w:sz="4" w:space="0" w:color="auto"/>
                  </w:tcBorders>
                  <w:shd w:val="clear" w:color="auto" w:fill="auto"/>
                  <w:vAlign w:val="center"/>
                  <w:hideMark/>
                </w:tcPr>
                <w:p w:rsidR="00D35075" w:rsidRPr="00577E29" w:rsidRDefault="00D35075" w:rsidP="00D86A05">
                  <w:pPr>
                    <w:spacing w:after="0" w:line="240" w:lineRule="auto"/>
                    <w:jc w:val="center"/>
                    <w:rPr>
                      <w:rFonts w:ascii="Calibri" w:eastAsia="Times New Roman" w:hAnsi="Calibri" w:cs="Calibri"/>
                      <w:color w:val="000000"/>
                      <w:lang w:eastAsia="es-CO"/>
                    </w:rPr>
                  </w:pPr>
                  <w:r w:rsidRPr="00577E29">
                    <w:rPr>
                      <w:rFonts w:ascii="Calibri" w:eastAsia="Times New Roman" w:hAnsi="Calibri" w:cs="Calibri"/>
                      <w:color w:val="000000"/>
                      <w:lang w:eastAsia="es-CO"/>
                    </w:rPr>
                    <w:t>DIRECTORIO LIBERAL</w:t>
                  </w:r>
                </w:p>
              </w:tc>
              <w:tc>
                <w:tcPr>
                  <w:tcW w:w="5954" w:type="dxa"/>
                  <w:tcBorders>
                    <w:top w:val="nil"/>
                    <w:left w:val="nil"/>
                    <w:bottom w:val="single" w:sz="4" w:space="0" w:color="auto"/>
                    <w:right w:val="single" w:sz="4" w:space="0" w:color="auto"/>
                  </w:tcBorders>
                  <w:shd w:val="clear" w:color="auto" w:fill="auto"/>
                  <w:hideMark/>
                </w:tcPr>
                <w:p w:rsidR="00D35075" w:rsidRPr="00577E29" w:rsidRDefault="00D35075" w:rsidP="00D86A05">
                  <w:pPr>
                    <w:spacing w:after="0" w:line="240" w:lineRule="auto"/>
                    <w:rPr>
                      <w:rFonts w:ascii="Calibri" w:eastAsia="Times New Roman" w:hAnsi="Calibri" w:cs="Calibri"/>
                      <w:color w:val="000000"/>
                      <w:lang w:eastAsia="es-CO"/>
                    </w:rPr>
                  </w:pPr>
                  <w:r w:rsidRPr="00577E29">
                    <w:rPr>
                      <w:rFonts w:ascii="Calibri" w:eastAsia="Times New Roman" w:hAnsi="Calibri" w:cs="Calibri"/>
                      <w:color w:val="000000"/>
                      <w:lang w:eastAsia="es-CO"/>
                    </w:rPr>
                    <w:t>Trabajo con ediles</w:t>
                  </w:r>
                </w:p>
              </w:tc>
            </w:tr>
            <w:tr w:rsidR="00D35075" w:rsidRPr="00577E29" w:rsidTr="00D86A05">
              <w:trPr>
                <w:trHeight w:val="600"/>
              </w:trPr>
              <w:tc>
                <w:tcPr>
                  <w:tcW w:w="1280" w:type="dxa"/>
                  <w:tcBorders>
                    <w:top w:val="nil"/>
                    <w:left w:val="single" w:sz="4" w:space="0" w:color="auto"/>
                    <w:bottom w:val="single" w:sz="4" w:space="0" w:color="auto"/>
                    <w:right w:val="single" w:sz="4" w:space="0" w:color="auto"/>
                  </w:tcBorders>
                  <w:shd w:val="clear" w:color="auto" w:fill="auto"/>
                  <w:vAlign w:val="center"/>
                  <w:hideMark/>
                </w:tcPr>
                <w:p w:rsidR="00D35075" w:rsidRPr="00577E29" w:rsidRDefault="00D35075" w:rsidP="00D86A05">
                  <w:pPr>
                    <w:spacing w:after="0" w:line="240" w:lineRule="auto"/>
                    <w:jc w:val="center"/>
                    <w:rPr>
                      <w:rFonts w:ascii="Calibri" w:eastAsia="Times New Roman" w:hAnsi="Calibri" w:cs="Calibri"/>
                      <w:color w:val="000000"/>
                      <w:lang w:eastAsia="es-CO"/>
                    </w:rPr>
                  </w:pPr>
                  <w:r w:rsidRPr="00577E29">
                    <w:rPr>
                      <w:rFonts w:ascii="Calibri" w:eastAsia="Times New Roman" w:hAnsi="Calibri" w:cs="Calibri"/>
                      <w:color w:val="000000"/>
                      <w:lang w:eastAsia="es-CO"/>
                    </w:rPr>
                    <w:t>27-28-29/07/2017</w:t>
                  </w:r>
                </w:p>
              </w:tc>
              <w:tc>
                <w:tcPr>
                  <w:tcW w:w="2214" w:type="dxa"/>
                  <w:tcBorders>
                    <w:top w:val="nil"/>
                    <w:left w:val="nil"/>
                    <w:bottom w:val="single" w:sz="4" w:space="0" w:color="auto"/>
                    <w:right w:val="single" w:sz="4" w:space="0" w:color="auto"/>
                  </w:tcBorders>
                  <w:shd w:val="clear" w:color="auto" w:fill="auto"/>
                  <w:vAlign w:val="center"/>
                  <w:hideMark/>
                </w:tcPr>
                <w:p w:rsidR="00D35075" w:rsidRPr="00577E29" w:rsidRDefault="00D35075" w:rsidP="00D86A05">
                  <w:pPr>
                    <w:spacing w:after="0" w:line="240" w:lineRule="auto"/>
                    <w:jc w:val="center"/>
                    <w:rPr>
                      <w:rFonts w:ascii="Calibri" w:eastAsia="Times New Roman" w:hAnsi="Calibri" w:cs="Calibri"/>
                      <w:color w:val="000000"/>
                      <w:lang w:eastAsia="es-CO"/>
                    </w:rPr>
                  </w:pPr>
                  <w:r w:rsidRPr="00577E29">
                    <w:rPr>
                      <w:rFonts w:ascii="Calibri" w:eastAsia="Times New Roman" w:hAnsi="Calibri" w:cs="Calibri"/>
                      <w:color w:val="000000"/>
                      <w:lang w:eastAsia="es-CO"/>
                    </w:rPr>
                    <w:t>DIRECTORIO LIBERAL</w:t>
                  </w:r>
                </w:p>
              </w:tc>
              <w:tc>
                <w:tcPr>
                  <w:tcW w:w="5954" w:type="dxa"/>
                  <w:tcBorders>
                    <w:top w:val="nil"/>
                    <w:left w:val="nil"/>
                    <w:bottom w:val="single" w:sz="4" w:space="0" w:color="auto"/>
                    <w:right w:val="single" w:sz="4" w:space="0" w:color="auto"/>
                  </w:tcBorders>
                  <w:shd w:val="clear" w:color="auto" w:fill="auto"/>
                  <w:hideMark/>
                </w:tcPr>
                <w:p w:rsidR="00D35075" w:rsidRPr="00577E29" w:rsidRDefault="00D35075" w:rsidP="00D86A05">
                  <w:pPr>
                    <w:spacing w:after="0" w:line="240" w:lineRule="auto"/>
                    <w:rPr>
                      <w:rFonts w:ascii="Calibri" w:eastAsia="Times New Roman" w:hAnsi="Calibri" w:cs="Calibri"/>
                      <w:color w:val="000000"/>
                      <w:lang w:eastAsia="es-CO"/>
                    </w:rPr>
                  </w:pPr>
                  <w:r w:rsidRPr="00577E29">
                    <w:rPr>
                      <w:rFonts w:ascii="Calibri" w:eastAsia="Times New Roman" w:hAnsi="Calibri" w:cs="Calibri"/>
                      <w:color w:val="000000"/>
                      <w:lang w:eastAsia="es-CO"/>
                    </w:rPr>
                    <w:t>Elección de delegados Directorio Municipal</w:t>
                  </w:r>
                </w:p>
              </w:tc>
            </w:tr>
            <w:tr w:rsidR="00D35075" w:rsidRPr="00577E29" w:rsidTr="00D86A05">
              <w:trPr>
                <w:trHeight w:val="600"/>
              </w:trPr>
              <w:tc>
                <w:tcPr>
                  <w:tcW w:w="1280" w:type="dxa"/>
                  <w:tcBorders>
                    <w:top w:val="nil"/>
                    <w:left w:val="single" w:sz="4" w:space="0" w:color="auto"/>
                    <w:bottom w:val="single" w:sz="4" w:space="0" w:color="auto"/>
                    <w:right w:val="single" w:sz="4" w:space="0" w:color="auto"/>
                  </w:tcBorders>
                  <w:shd w:val="clear" w:color="auto" w:fill="auto"/>
                  <w:vAlign w:val="center"/>
                  <w:hideMark/>
                </w:tcPr>
                <w:p w:rsidR="00D35075" w:rsidRPr="00577E29" w:rsidRDefault="00D35075" w:rsidP="00D86A05">
                  <w:pPr>
                    <w:spacing w:after="0" w:line="240" w:lineRule="auto"/>
                    <w:jc w:val="center"/>
                    <w:rPr>
                      <w:rFonts w:ascii="Calibri" w:eastAsia="Times New Roman" w:hAnsi="Calibri" w:cs="Calibri"/>
                      <w:color w:val="000000"/>
                      <w:lang w:eastAsia="es-CO"/>
                    </w:rPr>
                  </w:pPr>
                  <w:r w:rsidRPr="00577E29">
                    <w:rPr>
                      <w:rFonts w:ascii="Calibri" w:eastAsia="Times New Roman" w:hAnsi="Calibri" w:cs="Calibri"/>
                      <w:color w:val="000000"/>
                      <w:lang w:eastAsia="es-CO"/>
                    </w:rPr>
                    <w:t>30/07/2017</w:t>
                  </w:r>
                </w:p>
              </w:tc>
              <w:tc>
                <w:tcPr>
                  <w:tcW w:w="2214" w:type="dxa"/>
                  <w:tcBorders>
                    <w:top w:val="nil"/>
                    <w:left w:val="nil"/>
                    <w:bottom w:val="single" w:sz="4" w:space="0" w:color="auto"/>
                    <w:right w:val="single" w:sz="4" w:space="0" w:color="auto"/>
                  </w:tcBorders>
                  <w:shd w:val="clear" w:color="auto" w:fill="auto"/>
                  <w:vAlign w:val="center"/>
                  <w:hideMark/>
                </w:tcPr>
                <w:p w:rsidR="00D35075" w:rsidRPr="00577E29" w:rsidRDefault="00D35075" w:rsidP="00D86A05">
                  <w:pPr>
                    <w:spacing w:after="0" w:line="240" w:lineRule="auto"/>
                    <w:jc w:val="center"/>
                    <w:rPr>
                      <w:rFonts w:ascii="Calibri" w:eastAsia="Times New Roman" w:hAnsi="Calibri" w:cs="Calibri"/>
                      <w:color w:val="000000"/>
                      <w:lang w:eastAsia="es-CO"/>
                    </w:rPr>
                  </w:pPr>
                  <w:r w:rsidRPr="00577E29">
                    <w:rPr>
                      <w:rFonts w:ascii="Calibri" w:eastAsia="Times New Roman" w:hAnsi="Calibri" w:cs="Calibri"/>
                      <w:color w:val="000000"/>
                      <w:lang w:eastAsia="es-CO"/>
                    </w:rPr>
                    <w:t>DIRECTORIO LIBERAL</w:t>
                  </w:r>
                </w:p>
              </w:tc>
              <w:tc>
                <w:tcPr>
                  <w:tcW w:w="5954" w:type="dxa"/>
                  <w:tcBorders>
                    <w:top w:val="nil"/>
                    <w:left w:val="nil"/>
                    <w:bottom w:val="single" w:sz="4" w:space="0" w:color="auto"/>
                    <w:right w:val="single" w:sz="4" w:space="0" w:color="auto"/>
                  </w:tcBorders>
                  <w:shd w:val="clear" w:color="auto" w:fill="auto"/>
                  <w:hideMark/>
                </w:tcPr>
                <w:p w:rsidR="00D35075" w:rsidRPr="00577E29" w:rsidRDefault="00D35075" w:rsidP="00D86A05">
                  <w:pPr>
                    <w:spacing w:after="0" w:line="240" w:lineRule="auto"/>
                    <w:rPr>
                      <w:rFonts w:ascii="Calibri" w:eastAsia="Times New Roman" w:hAnsi="Calibri" w:cs="Calibri"/>
                      <w:color w:val="000000"/>
                      <w:lang w:eastAsia="es-CO"/>
                    </w:rPr>
                  </w:pPr>
                  <w:r w:rsidRPr="00577E29">
                    <w:rPr>
                      <w:rFonts w:ascii="Calibri" w:eastAsia="Times New Roman" w:hAnsi="Calibri" w:cs="Calibri"/>
                      <w:color w:val="000000"/>
                      <w:lang w:eastAsia="es-CO"/>
                    </w:rPr>
                    <w:t>Elección social abierto y jóvenes</w:t>
                  </w:r>
                </w:p>
              </w:tc>
            </w:tr>
            <w:tr w:rsidR="00D35075" w:rsidRPr="00577E29" w:rsidTr="00D86A05">
              <w:trPr>
                <w:trHeight w:val="900"/>
              </w:trPr>
              <w:tc>
                <w:tcPr>
                  <w:tcW w:w="1280" w:type="dxa"/>
                  <w:tcBorders>
                    <w:top w:val="nil"/>
                    <w:left w:val="single" w:sz="4" w:space="0" w:color="auto"/>
                    <w:bottom w:val="single" w:sz="4" w:space="0" w:color="auto"/>
                    <w:right w:val="single" w:sz="4" w:space="0" w:color="auto"/>
                  </w:tcBorders>
                  <w:shd w:val="clear" w:color="auto" w:fill="auto"/>
                  <w:vAlign w:val="center"/>
                  <w:hideMark/>
                </w:tcPr>
                <w:p w:rsidR="00D35075" w:rsidRPr="00577E29" w:rsidRDefault="00D35075" w:rsidP="00D86A05">
                  <w:pPr>
                    <w:spacing w:after="0" w:line="240" w:lineRule="auto"/>
                    <w:jc w:val="center"/>
                    <w:rPr>
                      <w:rFonts w:ascii="Calibri" w:eastAsia="Times New Roman" w:hAnsi="Calibri" w:cs="Calibri"/>
                      <w:color w:val="000000"/>
                      <w:lang w:eastAsia="es-CO"/>
                    </w:rPr>
                  </w:pPr>
                  <w:r w:rsidRPr="00577E29">
                    <w:rPr>
                      <w:rFonts w:ascii="Calibri" w:eastAsia="Times New Roman" w:hAnsi="Calibri" w:cs="Calibri"/>
                      <w:color w:val="000000"/>
                      <w:lang w:eastAsia="es-CO"/>
                    </w:rPr>
                    <w:t>27/08/2017</w:t>
                  </w:r>
                </w:p>
              </w:tc>
              <w:tc>
                <w:tcPr>
                  <w:tcW w:w="2214" w:type="dxa"/>
                  <w:tcBorders>
                    <w:top w:val="nil"/>
                    <w:left w:val="nil"/>
                    <w:bottom w:val="single" w:sz="4" w:space="0" w:color="auto"/>
                    <w:right w:val="single" w:sz="4" w:space="0" w:color="auto"/>
                  </w:tcBorders>
                  <w:shd w:val="clear" w:color="auto" w:fill="auto"/>
                  <w:vAlign w:val="center"/>
                  <w:hideMark/>
                </w:tcPr>
                <w:p w:rsidR="00D35075" w:rsidRPr="00577E29" w:rsidRDefault="00D35075" w:rsidP="00D86A05">
                  <w:pPr>
                    <w:spacing w:after="0" w:line="240" w:lineRule="auto"/>
                    <w:jc w:val="center"/>
                    <w:rPr>
                      <w:rFonts w:ascii="Calibri" w:eastAsia="Times New Roman" w:hAnsi="Calibri" w:cs="Calibri"/>
                      <w:color w:val="000000"/>
                      <w:lang w:eastAsia="es-CO"/>
                    </w:rPr>
                  </w:pPr>
                  <w:r w:rsidRPr="00577E29">
                    <w:rPr>
                      <w:rFonts w:ascii="Calibri" w:eastAsia="Times New Roman" w:hAnsi="Calibri" w:cs="Calibri"/>
                      <w:color w:val="000000"/>
                      <w:lang w:eastAsia="es-CO"/>
                    </w:rPr>
                    <w:t>DIRECTORIO LIBERAL</w:t>
                  </w:r>
                </w:p>
              </w:tc>
              <w:tc>
                <w:tcPr>
                  <w:tcW w:w="5954" w:type="dxa"/>
                  <w:tcBorders>
                    <w:top w:val="nil"/>
                    <w:left w:val="nil"/>
                    <w:bottom w:val="single" w:sz="4" w:space="0" w:color="auto"/>
                    <w:right w:val="single" w:sz="4" w:space="0" w:color="auto"/>
                  </w:tcBorders>
                  <w:shd w:val="clear" w:color="auto" w:fill="auto"/>
                  <w:hideMark/>
                </w:tcPr>
                <w:p w:rsidR="00D35075" w:rsidRPr="00577E29" w:rsidRDefault="00D35075" w:rsidP="00D86A05">
                  <w:pPr>
                    <w:spacing w:after="0" w:line="240" w:lineRule="auto"/>
                    <w:rPr>
                      <w:rFonts w:ascii="Calibri" w:eastAsia="Times New Roman" w:hAnsi="Calibri" w:cs="Calibri"/>
                      <w:color w:val="000000"/>
                      <w:lang w:eastAsia="es-CO"/>
                    </w:rPr>
                  </w:pPr>
                  <w:r w:rsidRPr="00577E29">
                    <w:rPr>
                      <w:rFonts w:ascii="Calibri" w:eastAsia="Times New Roman" w:hAnsi="Calibri" w:cs="Calibri"/>
                      <w:color w:val="000000"/>
                      <w:lang w:eastAsia="es-CO"/>
                    </w:rPr>
                    <w:t>Nombramiento de Mesas directivas, tribunal de garantías delegados Congreso Nacional, Jóvenes, Secretaria técnica y ejecutiva</w:t>
                  </w:r>
                </w:p>
              </w:tc>
            </w:tr>
            <w:tr w:rsidR="00D35075" w:rsidRPr="00577E29" w:rsidTr="00D86A05">
              <w:trPr>
                <w:trHeight w:val="600"/>
              </w:trPr>
              <w:tc>
                <w:tcPr>
                  <w:tcW w:w="1280" w:type="dxa"/>
                  <w:tcBorders>
                    <w:top w:val="nil"/>
                    <w:left w:val="single" w:sz="4" w:space="0" w:color="auto"/>
                    <w:bottom w:val="single" w:sz="4" w:space="0" w:color="auto"/>
                    <w:right w:val="single" w:sz="4" w:space="0" w:color="auto"/>
                  </w:tcBorders>
                  <w:shd w:val="clear" w:color="auto" w:fill="auto"/>
                  <w:vAlign w:val="center"/>
                  <w:hideMark/>
                </w:tcPr>
                <w:p w:rsidR="00D35075" w:rsidRPr="00577E29" w:rsidRDefault="00D35075" w:rsidP="00D86A05">
                  <w:pPr>
                    <w:spacing w:after="0" w:line="240" w:lineRule="auto"/>
                    <w:jc w:val="center"/>
                    <w:rPr>
                      <w:rFonts w:ascii="Calibri" w:eastAsia="Times New Roman" w:hAnsi="Calibri" w:cs="Calibri"/>
                      <w:color w:val="000000"/>
                      <w:lang w:eastAsia="es-CO"/>
                    </w:rPr>
                  </w:pPr>
                  <w:r w:rsidRPr="00577E29">
                    <w:rPr>
                      <w:rFonts w:ascii="Calibri" w:eastAsia="Times New Roman" w:hAnsi="Calibri" w:cs="Calibri"/>
                      <w:color w:val="000000"/>
                      <w:lang w:eastAsia="es-CO"/>
                    </w:rPr>
                    <w:t>28/09/2017</w:t>
                  </w:r>
                </w:p>
              </w:tc>
              <w:tc>
                <w:tcPr>
                  <w:tcW w:w="2214" w:type="dxa"/>
                  <w:tcBorders>
                    <w:top w:val="nil"/>
                    <w:left w:val="nil"/>
                    <w:bottom w:val="single" w:sz="4" w:space="0" w:color="auto"/>
                    <w:right w:val="single" w:sz="4" w:space="0" w:color="auto"/>
                  </w:tcBorders>
                  <w:shd w:val="clear" w:color="auto" w:fill="auto"/>
                  <w:vAlign w:val="center"/>
                  <w:hideMark/>
                </w:tcPr>
                <w:p w:rsidR="00D35075" w:rsidRPr="00577E29" w:rsidRDefault="00D35075" w:rsidP="00D86A05">
                  <w:pPr>
                    <w:spacing w:after="0" w:line="240" w:lineRule="auto"/>
                    <w:jc w:val="center"/>
                    <w:rPr>
                      <w:rFonts w:ascii="Calibri" w:eastAsia="Times New Roman" w:hAnsi="Calibri" w:cs="Calibri"/>
                      <w:color w:val="000000"/>
                      <w:lang w:eastAsia="es-CO"/>
                    </w:rPr>
                  </w:pPr>
                  <w:r w:rsidRPr="00577E29">
                    <w:rPr>
                      <w:rFonts w:ascii="Calibri" w:eastAsia="Times New Roman" w:hAnsi="Calibri" w:cs="Calibri"/>
                      <w:color w:val="000000"/>
                      <w:lang w:eastAsia="es-CO"/>
                    </w:rPr>
                    <w:t>PARTIDO LIBERAL</w:t>
                  </w:r>
                </w:p>
              </w:tc>
              <w:tc>
                <w:tcPr>
                  <w:tcW w:w="5954" w:type="dxa"/>
                  <w:tcBorders>
                    <w:top w:val="nil"/>
                    <w:left w:val="nil"/>
                    <w:bottom w:val="single" w:sz="4" w:space="0" w:color="auto"/>
                    <w:right w:val="single" w:sz="4" w:space="0" w:color="auto"/>
                  </w:tcBorders>
                  <w:shd w:val="clear" w:color="auto" w:fill="auto"/>
                  <w:hideMark/>
                </w:tcPr>
                <w:p w:rsidR="00D35075" w:rsidRPr="00577E29" w:rsidRDefault="00D35075" w:rsidP="00D86A05">
                  <w:pPr>
                    <w:spacing w:after="0" w:line="240" w:lineRule="auto"/>
                    <w:rPr>
                      <w:rFonts w:ascii="Calibri" w:eastAsia="Times New Roman" w:hAnsi="Calibri" w:cs="Calibri"/>
                      <w:color w:val="000000"/>
                      <w:lang w:eastAsia="es-CO"/>
                    </w:rPr>
                  </w:pPr>
                  <w:r w:rsidRPr="00577E29">
                    <w:rPr>
                      <w:rFonts w:ascii="Calibri" w:eastAsia="Times New Roman" w:hAnsi="Calibri" w:cs="Calibri"/>
                      <w:color w:val="000000"/>
                      <w:lang w:eastAsia="es-CO"/>
                    </w:rPr>
                    <w:t>Instalación del VII Congreso Nacional del Partido Liberal</w:t>
                  </w:r>
                </w:p>
              </w:tc>
            </w:tr>
            <w:tr w:rsidR="00D35075" w:rsidRPr="00577E29" w:rsidTr="00D86A05">
              <w:trPr>
                <w:trHeight w:val="600"/>
              </w:trPr>
              <w:tc>
                <w:tcPr>
                  <w:tcW w:w="1280" w:type="dxa"/>
                  <w:tcBorders>
                    <w:top w:val="nil"/>
                    <w:left w:val="single" w:sz="4" w:space="0" w:color="auto"/>
                    <w:bottom w:val="single" w:sz="4" w:space="0" w:color="auto"/>
                    <w:right w:val="single" w:sz="4" w:space="0" w:color="auto"/>
                  </w:tcBorders>
                  <w:shd w:val="clear" w:color="auto" w:fill="auto"/>
                  <w:vAlign w:val="center"/>
                  <w:hideMark/>
                </w:tcPr>
                <w:p w:rsidR="00D35075" w:rsidRPr="00577E29" w:rsidRDefault="00D35075" w:rsidP="00D86A05">
                  <w:pPr>
                    <w:spacing w:after="0" w:line="240" w:lineRule="auto"/>
                    <w:jc w:val="center"/>
                    <w:rPr>
                      <w:rFonts w:ascii="Calibri" w:eastAsia="Times New Roman" w:hAnsi="Calibri" w:cs="Calibri"/>
                      <w:color w:val="000000"/>
                      <w:lang w:eastAsia="es-CO"/>
                    </w:rPr>
                  </w:pPr>
                  <w:r w:rsidRPr="00577E29">
                    <w:rPr>
                      <w:rFonts w:ascii="Calibri" w:eastAsia="Times New Roman" w:hAnsi="Calibri" w:cs="Calibri"/>
                      <w:color w:val="000000"/>
                      <w:lang w:eastAsia="es-CO"/>
                    </w:rPr>
                    <w:t>20/10/2017</w:t>
                  </w:r>
                </w:p>
              </w:tc>
              <w:tc>
                <w:tcPr>
                  <w:tcW w:w="2214" w:type="dxa"/>
                  <w:tcBorders>
                    <w:top w:val="nil"/>
                    <w:left w:val="nil"/>
                    <w:bottom w:val="single" w:sz="4" w:space="0" w:color="auto"/>
                    <w:right w:val="single" w:sz="4" w:space="0" w:color="auto"/>
                  </w:tcBorders>
                  <w:shd w:val="clear" w:color="auto" w:fill="auto"/>
                  <w:vAlign w:val="center"/>
                  <w:hideMark/>
                </w:tcPr>
                <w:p w:rsidR="00D35075" w:rsidRPr="00577E29" w:rsidRDefault="00D35075" w:rsidP="00D86A05">
                  <w:pPr>
                    <w:spacing w:after="0" w:line="240" w:lineRule="auto"/>
                    <w:jc w:val="center"/>
                    <w:rPr>
                      <w:rFonts w:ascii="Calibri" w:eastAsia="Times New Roman" w:hAnsi="Calibri" w:cs="Calibri"/>
                      <w:color w:val="000000"/>
                      <w:lang w:eastAsia="es-CO"/>
                    </w:rPr>
                  </w:pPr>
                  <w:r w:rsidRPr="00577E29">
                    <w:rPr>
                      <w:rFonts w:ascii="Calibri" w:eastAsia="Times New Roman" w:hAnsi="Calibri" w:cs="Calibri"/>
                      <w:color w:val="000000"/>
                      <w:lang w:eastAsia="es-CO"/>
                    </w:rPr>
                    <w:t>PARTIDO LIBERAL</w:t>
                  </w:r>
                </w:p>
              </w:tc>
              <w:tc>
                <w:tcPr>
                  <w:tcW w:w="5954" w:type="dxa"/>
                  <w:tcBorders>
                    <w:top w:val="nil"/>
                    <w:left w:val="nil"/>
                    <w:bottom w:val="single" w:sz="4" w:space="0" w:color="auto"/>
                    <w:right w:val="single" w:sz="4" w:space="0" w:color="auto"/>
                  </w:tcBorders>
                  <w:shd w:val="clear" w:color="auto" w:fill="auto"/>
                  <w:hideMark/>
                </w:tcPr>
                <w:p w:rsidR="00D35075" w:rsidRPr="00577E29" w:rsidRDefault="00D35075" w:rsidP="00D86A05">
                  <w:pPr>
                    <w:spacing w:after="0" w:line="240" w:lineRule="auto"/>
                    <w:rPr>
                      <w:rFonts w:ascii="Calibri" w:eastAsia="Times New Roman" w:hAnsi="Calibri" w:cs="Calibri"/>
                      <w:color w:val="000000"/>
                      <w:lang w:eastAsia="es-CO"/>
                    </w:rPr>
                  </w:pPr>
                  <w:r w:rsidRPr="00577E29">
                    <w:rPr>
                      <w:rFonts w:ascii="Calibri" w:eastAsia="Times New Roman" w:hAnsi="Calibri" w:cs="Calibri"/>
                      <w:color w:val="000000"/>
                      <w:lang w:eastAsia="es-CO"/>
                    </w:rPr>
                    <w:t>Comités de garantías electorales y consulta popular Partido Liberal</w:t>
                  </w:r>
                </w:p>
              </w:tc>
            </w:tr>
            <w:tr w:rsidR="00D35075" w:rsidRPr="00577E29" w:rsidTr="00D86A05">
              <w:trPr>
                <w:trHeight w:val="600"/>
              </w:trPr>
              <w:tc>
                <w:tcPr>
                  <w:tcW w:w="1280" w:type="dxa"/>
                  <w:tcBorders>
                    <w:top w:val="nil"/>
                    <w:left w:val="single" w:sz="4" w:space="0" w:color="auto"/>
                    <w:bottom w:val="single" w:sz="4" w:space="0" w:color="auto"/>
                    <w:right w:val="single" w:sz="4" w:space="0" w:color="auto"/>
                  </w:tcBorders>
                  <w:shd w:val="clear" w:color="auto" w:fill="auto"/>
                  <w:vAlign w:val="center"/>
                  <w:hideMark/>
                </w:tcPr>
                <w:p w:rsidR="00D35075" w:rsidRPr="00577E29" w:rsidRDefault="00D35075" w:rsidP="00D86A05">
                  <w:pPr>
                    <w:spacing w:after="0" w:line="240" w:lineRule="auto"/>
                    <w:jc w:val="center"/>
                    <w:rPr>
                      <w:rFonts w:ascii="Calibri" w:eastAsia="Times New Roman" w:hAnsi="Calibri" w:cs="Calibri"/>
                      <w:color w:val="000000"/>
                      <w:lang w:eastAsia="es-CO"/>
                    </w:rPr>
                  </w:pPr>
                  <w:r w:rsidRPr="00577E29">
                    <w:rPr>
                      <w:rFonts w:ascii="Calibri" w:eastAsia="Times New Roman" w:hAnsi="Calibri" w:cs="Calibri"/>
                      <w:color w:val="000000"/>
                      <w:lang w:eastAsia="es-CO"/>
                    </w:rPr>
                    <w:t>8/11/2017</w:t>
                  </w:r>
                </w:p>
              </w:tc>
              <w:tc>
                <w:tcPr>
                  <w:tcW w:w="2214" w:type="dxa"/>
                  <w:tcBorders>
                    <w:top w:val="nil"/>
                    <w:left w:val="nil"/>
                    <w:bottom w:val="single" w:sz="4" w:space="0" w:color="auto"/>
                    <w:right w:val="single" w:sz="4" w:space="0" w:color="auto"/>
                  </w:tcBorders>
                  <w:shd w:val="clear" w:color="auto" w:fill="auto"/>
                  <w:vAlign w:val="center"/>
                  <w:hideMark/>
                </w:tcPr>
                <w:p w:rsidR="00D35075" w:rsidRPr="00577E29" w:rsidRDefault="00D35075" w:rsidP="00D86A05">
                  <w:pPr>
                    <w:spacing w:after="0" w:line="240" w:lineRule="auto"/>
                    <w:jc w:val="center"/>
                    <w:rPr>
                      <w:rFonts w:ascii="Calibri" w:eastAsia="Times New Roman" w:hAnsi="Calibri" w:cs="Calibri"/>
                      <w:color w:val="000000"/>
                      <w:lang w:eastAsia="es-CO"/>
                    </w:rPr>
                  </w:pPr>
                  <w:r w:rsidRPr="00577E29">
                    <w:rPr>
                      <w:rFonts w:ascii="Calibri" w:eastAsia="Times New Roman" w:hAnsi="Calibri" w:cs="Calibri"/>
                      <w:color w:val="000000"/>
                      <w:lang w:eastAsia="es-CO"/>
                    </w:rPr>
                    <w:t>PARTIDO LIBERAL</w:t>
                  </w:r>
                </w:p>
              </w:tc>
              <w:tc>
                <w:tcPr>
                  <w:tcW w:w="5954" w:type="dxa"/>
                  <w:tcBorders>
                    <w:top w:val="nil"/>
                    <w:left w:val="nil"/>
                    <w:bottom w:val="single" w:sz="4" w:space="0" w:color="auto"/>
                    <w:right w:val="single" w:sz="4" w:space="0" w:color="auto"/>
                  </w:tcBorders>
                  <w:shd w:val="clear" w:color="auto" w:fill="auto"/>
                  <w:hideMark/>
                </w:tcPr>
                <w:p w:rsidR="00D35075" w:rsidRPr="00577E29" w:rsidRDefault="00D35075" w:rsidP="00D86A05">
                  <w:pPr>
                    <w:spacing w:after="0" w:line="240" w:lineRule="auto"/>
                    <w:rPr>
                      <w:rFonts w:ascii="Calibri" w:eastAsia="Times New Roman" w:hAnsi="Calibri" w:cs="Calibri"/>
                      <w:color w:val="000000"/>
                      <w:lang w:eastAsia="es-CO"/>
                    </w:rPr>
                  </w:pPr>
                  <w:r w:rsidRPr="00577E29">
                    <w:rPr>
                      <w:rFonts w:ascii="Calibri" w:eastAsia="Times New Roman" w:hAnsi="Calibri" w:cs="Calibri"/>
                      <w:color w:val="000000"/>
                      <w:lang w:eastAsia="es-CO"/>
                    </w:rPr>
                    <w:t>Estudio agenda legislativa</w:t>
                  </w:r>
                </w:p>
              </w:tc>
            </w:tr>
            <w:tr w:rsidR="00D35075" w:rsidRPr="00577E29" w:rsidTr="00D86A05">
              <w:trPr>
                <w:trHeight w:val="600"/>
              </w:trPr>
              <w:tc>
                <w:tcPr>
                  <w:tcW w:w="1280" w:type="dxa"/>
                  <w:tcBorders>
                    <w:top w:val="nil"/>
                    <w:left w:val="single" w:sz="4" w:space="0" w:color="auto"/>
                    <w:bottom w:val="single" w:sz="4" w:space="0" w:color="auto"/>
                    <w:right w:val="single" w:sz="4" w:space="0" w:color="auto"/>
                  </w:tcBorders>
                  <w:shd w:val="clear" w:color="auto" w:fill="auto"/>
                  <w:vAlign w:val="center"/>
                  <w:hideMark/>
                </w:tcPr>
                <w:p w:rsidR="00D35075" w:rsidRPr="00577E29" w:rsidRDefault="00D35075" w:rsidP="00D86A05">
                  <w:pPr>
                    <w:spacing w:after="0" w:line="240" w:lineRule="auto"/>
                    <w:jc w:val="center"/>
                    <w:rPr>
                      <w:rFonts w:ascii="Calibri" w:eastAsia="Times New Roman" w:hAnsi="Calibri" w:cs="Calibri"/>
                      <w:color w:val="000000"/>
                      <w:lang w:eastAsia="es-CO"/>
                    </w:rPr>
                  </w:pPr>
                  <w:r w:rsidRPr="00577E29">
                    <w:rPr>
                      <w:rFonts w:ascii="Calibri" w:eastAsia="Times New Roman" w:hAnsi="Calibri" w:cs="Calibri"/>
                      <w:color w:val="000000"/>
                      <w:lang w:eastAsia="es-CO"/>
                    </w:rPr>
                    <w:t>18/11/2017</w:t>
                  </w:r>
                </w:p>
              </w:tc>
              <w:tc>
                <w:tcPr>
                  <w:tcW w:w="2214" w:type="dxa"/>
                  <w:tcBorders>
                    <w:top w:val="nil"/>
                    <w:left w:val="nil"/>
                    <w:bottom w:val="single" w:sz="4" w:space="0" w:color="auto"/>
                    <w:right w:val="single" w:sz="4" w:space="0" w:color="auto"/>
                  </w:tcBorders>
                  <w:shd w:val="clear" w:color="auto" w:fill="auto"/>
                  <w:vAlign w:val="center"/>
                  <w:hideMark/>
                </w:tcPr>
                <w:p w:rsidR="00D35075" w:rsidRPr="00577E29" w:rsidRDefault="00D35075" w:rsidP="00D86A05">
                  <w:pPr>
                    <w:spacing w:after="0" w:line="240" w:lineRule="auto"/>
                    <w:jc w:val="center"/>
                    <w:rPr>
                      <w:rFonts w:ascii="Calibri" w:eastAsia="Times New Roman" w:hAnsi="Calibri" w:cs="Calibri"/>
                      <w:color w:val="000000"/>
                      <w:lang w:eastAsia="es-CO"/>
                    </w:rPr>
                  </w:pPr>
                  <w:r w:rsidRPr="00577E29">
                    <w:rPr>
                      <w:rFonts w:ascii="Calibri" w:eastAsia="Times New Roman" w:hAnsi="Calibri" w:cs="Calibri"/>
                      <w:color w:val="000000"/>
                      <w:lang w:eastAsia="es-CO"/>
                    </w:rPr>
                    <w:t>PARTIDO LIBERAL</w:t>
                  </w:r>
                </w:p>
              </w:tc>
              <w:tc>
                <w:tcPr>
                  <w:tcW w:w="5954" w:type="dxa"/>
                  <w:tcBorders>
                    <w:top w:val="nil"/>
                    <w:left w:val="nil"/>
                    <w:bottom w:val="single" w:sz="4" w:space="0" w:color="auto"/>
                    <w:right w:val="single" w:sz="4" w:space="0" w:color="auto"/>
                  </w:tcBorders>
                  <w:shd w:val="clear" w:color="auto" w:fill="auto"/>
                  <w:hideMark/>
                </w:tcPr>
                <w:p w:rsidR="00D35075" w:rsidRPr="00577E29" w:rsidRDefault="00D35075" w:rsidP="00D86A05">
                  <w:pPr>
                    <w:spacing w:after="0" w:line="240" w:lineRule="auto"/>
                    <w:rPr>
                      <w:rFonts w:ascii="Calibri" w:eastAsia="Times New Roman" w:hAnsi="Calibri" w:cs="Calibri"/>
                      <w:color w:val="000000"/>
                      <w:lang w:eastAsia="es-CO"/>
                    </w:rPr>
                  </w:pPr>
                  <w:r w:rsidRPr="00577E29">
                    <w:rPr>
                      <w:rFonts w:ascii="Calibri" w:eastAsia="Times New Roman" w:hAnsi="Calibri" w:cs="Calibri"/>
                      <w:color w:val="000000"/>
                      <w:lang w:eastAsia="es-CO"/>
                    </w:rPr>
                    <w:t>Consulta Liberal</w:t>
                  </w:r>
                </w:p>
              </w:tc>
            </w:tr>
            <w:tr w:rsidR="00D35075" w:rsidRPr="00577E29" w:rsidTr="00D86A05">
              <w:trPr>
                <w:trHeight w:val="900"/>
              </w:trPr>
              <w:tc>
                <w:tcPr>
                  <w:tcW w:w="1280" w:type="dxa"/>
                  <w:tcBorders>
                    <w:top w:val="nil"/>
                    <w:left w:val="single" w:sz="4" w:space="0" w:color="auto"/>
                    <w:bottom w:val="single" w:sz="4" w:space="0" w:color="auto"/>
                    <w:right w:val="single" w:sz="4" w:space="0" w:color="auto"/>
                  </w:tcBorders>
                  <w:shd w:val="clear" w:color="auto" w:fill="auto"/>
                  <w:vAlign w:val="center"/>
                  <w:hideMark/>
                </w:tcPr>
                <w:p w:rsidR="00D35075" w:rsidRPr="00577E29" w:rsidRDefault="00D35075" w:rsidP="00D86A05">
                  <w:pPr>
                    <w:spacing w:after="0" w:line="240" w:lineRule="auto"/>
                    <w:jc w:val="center"/>
                    <w:rPr>
                      <w:rFonts w:ascii="Calibri" w:eastAsia="Times New Roman" w:hAnsi="Calibri" w:cs="Calibri"/>
                      <w:color w:val="000000"/>
                      <w:lang w:eastAsia="es-CO"/>
                    </w:rPr>
                  </w:pPr>
                  <w:r w:rsidRPr="00577E29">
                    <w:rPr>
                      <w:rFonts w:ascii="Calibri" w:eastAsia="Times New Roman" w:hAnsi="Calibri" w:cs="Calibri"/>
                      <w:color w:val="000000"/>
                      <w:lang w:eastAsia="es-CO"/>
                    </w:rPr>
                    <w:t>13/11/2017</w:t>
                  </w:r>
                </w:p>
              </w:tc>
              <w:tc>
                <w:tcPr>
                  <w:tcW w:w="2214" w:type="dxa"/>
                  <w:tcBorders>
                    <w:top w:val="nil"/>
                    <w:left w:val="nil"/>
                    <w:bottom w:val="single" w:sz="4" w:space="0" w:color="auto"/>
                    <w:right w:val="single" w:sz="4" w:space="0" w:color="auto"/>
                  </w:tcBorders>
                  <w:shd w:val="clear" w:color="auto" w:fill="auto"/>
                  <w:vAlign w:val="center"/>
                  <w:hideMark/>
                </w:tcPr>
                <w:p w:rsidR="00D35075" w:rsidRPr="00577E29" w:rsidRDefault="00D35075" w:rsidP="00D86A05">
                  <w:pPr>
                    <w:spacing w:after="0" w:line="240" w:lineRule="auto"/>
                    <w:jc w:val="center"/>
                    <w:rPr>
                      <w:rFonts w:ascii="Calibri" w:eastAsia="Times New Roman" w:hAnsi="Calibri" w:cs="Calibri"/>
                      <w:color w:val="000000"/>
                      <w:lang w:eastAsia="es-CO"/>
                    </w:rPr>
                  </w:pPr>
                  <w:r w:rsidRPr="00577E29">
                    <w:rPr>
                      <w:rFonts w:ascii="Calibri" w:eastAsia="Times New Roman" w:hAnsi="Calibri" w:cs="Calibri"/>
                      <w:color w:val="000000"/>
                      <w:lang w:eastAsia="es-CO"/>
                    </w:rPr>
                    <w:t>DIRECTORIO LIBERAL</w:t>
                  </w:r>
                </w:p>
              </w:tc>
              <w:tc>
                <w:tcPr>
                  <w:tcW w:w="5954" w:type="dxa"/>
                  <w:tcBorders>
                    <w:top w:val="nil"/>
                    <w:left w:val="nil"/>
                    <w:bottom w:val="single" w:sz="4" w:space="0" w:color="auto"/>
                    <w:right w:val="single" w:sz="4" w:space="0" w:color="auto"/>
                  </w:tcBorders>
                  <w:shd w:val="clear" w:color="auto" w:fill="auto"/>
                  <w:hideMark/>
                </w:tcPr>
                <w:p w:rsidR="00D35075" w:rsidRPr="00577E29" w:rsidRDefault="00D35075" w:rsidP="00D86A05">
                  <w:pPr>
                    <w:spacing w:after="0" w:line="240" w:lineRule="auto"/>
                    <w:rPr>
                      <w:rFonts w:ascii="Calibri" w:eastAsia="Times New Roman" w:hAnsi="Calibri" w:cs="Calibri"/>
                      <w:color w:val="000000"/>
                      <w:lang w:eastAsia="es-CO"/>
                    </w:rPr>
                  </w:pPr>
                  <w:r w:rsidRPr="00577E29">
                    <w:rPr>
                      <w:rFonts w:ascii="Calibri" w:eastAsia="Times New Roman" w:hAnsi="Calibri" w:cs="Calibri"/>
                      <w:color w:val="000000"/>
                      <w:lang w:eastAsia="es-CO"/>
                    </w:rPr>
                    <w:t xml:space="preserve">Encuentros locales en Villavicencio, Restrepo, Pto Lleras, Castilla la Nueva, Granada y comunidades del Ariari </w:t>
                  </w:r>
                </w:p>
              </w:tc>
            </w:tr>
            <w:tr w:rsidR="00D35075" w:rsidRPr="00577E29" w:rsidTr="00D86A05">
              <w:trPr>
                <w:trHeight w:val="600"/>
              </w:trPr>
              <w:tc>
                <w:tcPr>
                  <w:tcW w:w="1280" w:type="dxa"/>
                  <w:tcBorders>
                    <w:top w:val="nil"/>
                    <w:left w:val="single" w:sz="4" w:space="0" w:color="auto"/>
                    <w:bottom w:val="single" w:sz="4" w:space="0" w:color="auto"/>
                    <w:right w:val="single" w:sz="4" w:space="0" w:color="auto"/>
                  </w:tcBorders>
                  <w:shd w:val="clear" w:color="auto" w:fill="auto"/>
                  <w:vAlign w:val="center"/>
                  <w:hideMark/>
                </w:tcPr>
                <w:p w:rsidR="00D35075" w:rsidRPr="00577E29" w:rsidRDefault="00D35075" w:rsidP="00D86A05">
                  <w:pPr>
                    <w:spacing w:after="0" w:line="240" w:lineRule="auto"/>
                    <w:jc w:val="center"/>
                    <w:rPr>
                      <w:rFonts w:ascii="Calibri" w:eastAsia="Times New Roman" w:hAnsi="Calibri" w:cs="Calibri"/>
                      <w:color w:val="000000"/>
                      <w:lang w:eastAsia="es-CO"/>
                    </w:rPr>
                  </w:pPr>
                  <w:r w:rsidRPr="00577E29">
                    <w:rPr>
                      <w:rFonts w:ascii="Calibri" w:eastAsia="Times New Roman" w:hAnsi="Calibri" w:cs="Calibri"/>
                      <w:color w:val="000000"/>
                      <w:lang w:eastAsia="es-CO"/>
                    </w:rPr>
                    <w:t>14/01/2018</w:t>
                  </w:r>
                </w:p>
              </w:tc>
              <w:tc>
                <w:tcPr>
                  <w:tcW w:w="2214" w:type="dxa"/>
                  <w:tcBorders>
                    <w:top w:val="nil"/>
                    <w:left w:val="nil"/>
                    <w:bottom w:val="single" w:sz="4" w:space="0" w:color="auto"/>
                    <w:right w:val="single" w:sz="4" w:space="0" w:color="auto"/>
                  </w:tcBorders>
                  <w:shd w:val="clear" w:color="auto" w:fill="auto"/>
                  <w:vAlign w:val="center"/>
                  <w:hideMark/>
                </w:tcPr>
                <w:p w:rsidR="00D35075" w:rsidRPr="00577E29" w:rsidRDefault="00D35075" w:rsidP="00D86A05">
                  <w:pPr>
                    <w:spacing w:after="0" w:line="240" w:lineRule="auto"/>
                    <w:jc w:val="center"/>
                    <w:rPr>
                      <w:rFonts w:ascii="Calibri" w:eastAsia="Times New Roman" w:hAnsi="Calibri" w:cs="Calibri"/>
                      <w:color w:val="000000"/>
                      <w:lang w:eastAsia="es-CO"/>
                    </w:rPr>
                  </w:pPr>
                  <w:r w:rsidRPr="00577E29">
                    <w:rPr>
                      <w:rFonts w:ascii="Calibri" w:eastAsia="Times New Roman" w:hAnsi="Calibri" w:cs="Calibri"/>
                      <w:color w:val="000000"/>
                      <w:lang w:eastAsia="es-CO"/>
                    </w:rPr>
                    <w:t>DIRECTORIO LIBERAL</w:t>
                  </w:r>
                </w:p>
              </w:tc>
              <w:tc>
                <w:tcPr>
                  <w:tcW w:w="5954" w:type="dxa"/>
                  <w:tcBorders>
                    <w:top w:val="nil"/>
                    <w:left w:val="nil"/>
                    <w:bottom w:val="single" w:sz="4" w:space="0" w:color="auto"/>
                    <w:right w:val="single" w:sz="4" w:space="0" w:color="auto"/>
                  </w:tcBorders>
                  <w:shd w:val="clear" w:color="auto" w:fill="auto"/>
                  <w:hideMark/>
                </w:tcPr>
                <w:p w:rsidR="00D35075" w:rsidRPr="00577E29" w:rsidRDefault="00D35075" w:rsidP="00D86A05">
                  <w:pPr>
                    <w:spacing w:after="0" w:line="240" w:lineRule="auto"/>
                    <w:rPr>
                      <w:rFonts w:ascii="Calibri" w:eastAsia="Times New Roman" w:hAnsi="Calibri" w:cs="Calibri"/>
                      <w:color w:val="000000"/>
                      <w:lang w:eastAsia="es-CO"/>
                    </w:rPr>
                  </w:pPr>
                  <w:r w:rsidRPr="00577E29">
                    <w:rPr>
                      <w:rFonts w:ascii="Calibri" w:eastAsia="Times New Roman" w:hAnsi="Calibri" w:cs="Calibri"/>
                      <w:color w:val="000000"/>
                      <w:lang w:eastAsia="es-CO"/>
                    </w:rPr>
                    <w:t>Integración Liberal en Granada y Ariari</w:t>
                  </w:r>
                </w:p>
              </w:tc>
            </w:tr>
            <w:tr w:rsidR="00D35075" w:rsidRPr="00577E29" w:rsidTr="00D86A05">
              <w:trPr>
                <w:trHeight w:val="600"/>
              </w:trPr>
              <w:tc>
                <w:tcPr>
                  <w:tcW w:w="1280" w:type="dxa"/>
                  <w:tcBorders>
                    <w:top w:val="nil"/>
                    <w:left w:val="single" w:sz="4" w:space="0" w:color="auto"/>
                    <w:bottom w:val="single" w:sz="4" w:space="0" w:color="auto"/>
                    <w:right w:val="single" w:sz="4" w:space="0" w:color="auto"/>
                  </w:tcBorders>
                  <w:shd w:val="clear" w:color="auto" w:fill="auto"/>
                  <w:vAlign w:val="center"/>
                  <w:hideMark/>
                </w:tcPr>
                <w:p w:rsidR="00D35075" w:rsidRPr="00577E29" w:rsidRDefault="00D35075" w:rsidP="00D86A05">
                  <w:pPr>
                    <w:spacing w:after="0" w:line="240" w:lineRule="auto"/>
                    <w:jc w:val="center"/>
                    <w:rPr>
                      <w:rFonts w:ascii="Calibri" w:eastAsia="Times New Roman" w:hAnsi="Calibri" w:cs="Calibri"/>
                      <w:color w:val="000000"/>
                      <w:lang w:eastAsia="es-CO"/>
                    </w:rPr>
                  </w:pPr>
                  <w:r w:rsidRPr="00577E29">
                    <w:rPr>
                      <w:rFonts w:ascii="Calibri" w:eastAsia="Times New Roman" w:hAnsi="Calibri" w:cs="Calibri"/>
                      <w:color w:val="000000"/>
                      <w:lang w:eastAsia="es-CO"/>
                    </w:rPr>
                    <w:t>23/03/2018</w:t>
                  </w:r>
                </w:p>
              </w:tc>
              <w:tc>
                <w:tcPr>
                  <w:tcW w:w="2214" w:type="dxa"/>
                  <w:tcBorders>
                    <w:top w:val="nil"/>
                    <w:left w:val="nil"/>
                    <w:bottom w:val="single" w:sz="4" w:space="0" w:color="auto"/>
                    <w:right w:val="single" w:sz="4" w:space="0" w:color="auto"/>
                  </w:tcBorders>
                  <w:shd w:val="clear" w:color="auto" w:fill="auto"/>
                  <w:vAlign w:val="center"/>
                  <w:hideMark/>
                </w:tcPr>
                <w:p w:rsidR="00D35075" w:rsidRPr="00577E29" w:rsidRDefault="00D35075" w:rsidP="00D86A05">
                  <w:pPr>
                    <w:spacing w:after="0" w:line="240" w:lineRule="auto"/>
                    <w:jc w:val="center"/>
                    <w:rPr>
                      <w:rFonts w:ascii="Calibri" w:eastAsia="Times New Roman" w:hAnsi="Calibri" w:cs="Calibri"/>
                      <w:color w:val="000000"/>
                      <w:lang w:eastAsia="es-CO"/>
                    </w:rPr>
                  </w:pPr>
                  <w:r w:rsidRPr="00577E29">
                    <w:rPr>
                      <w:rFonts w:ascii="Calibri" w:eastAsia="Times New Roman" w:hAnsi="Calibri" w:cs="Calibri"/>
                      <w:color w:val="000000"/>
                      <w:lang w:eastAsia="es-CO"/>
                    </w:rPr>
                    <w:t>DIRECTORIO LIBERAL</w:t>
                  </w:r>
                </w:p>
              </w:tc>
              <w:tc>
                <w:tcPr>
                  <w:tcW w:w="5954" w:type="dxa"/>
                  <w:tcBorders>
                    <w:top w:val="nil"/>
                    <w:left w:val="nil"/>
                    <w:bottom w:val="single" w:sz="4" w:space="0" w:color="auto"/>
                    <w:right w:val="single" w:sz="4" w:space="0" w:color="auto"/>
                  </w:tcBorders>
                  <w:shd w:val="clear" w:color="auto" w:fill="auto"/>
                  <w:hideMark/>
                </w:tcPr>
                <w:p w:rsidR="00D35075" w:rsidRPr="00577E29" w:rsidRDefault="00D35075" w:rsidP="00D86A05">
                  <w:pPr>
                    <w:spacing w:after="0" w:line="240" w:lineRule="auto"/>
                    <w:rPr>
                      <w:rFonts w:ascii="Calibri" w:eastAsia="Times New Roman" w:hAnsi="Calibri" w:cs="Calibri"/>
                      <w:color w:val="000000"/>
                      <w:lang w:eastAsia="es-CO"/>
                    </w:rPr>
                  </w:pPr>
                  <w:r w:rsidRPr="00577E29">
                    <w:rPr>
                      <w:rFonts w:ascii="Calibri" w:eastAsia="Times New Roman" w:hAnsi="Calibri" w:cs="Calibri"/>
                      <w:color w:val="000000"/>
                      <w:lang w:eastAsia="es-CO"/>
                    </w:rPr>
                    <w:t xml:space="preserve">Diálogos Directorio departamental de Granada </w:t>
                  </w:r>
                </w:p>
              </w:tc>
            </w:tr>
          </w:tbl>
          <w:p w:rsidR="00D35075" w:rsidRPr="004E52E8" w:rsidRDefault="00D35075" w:rsidP="00D86A05">
            <w:pPr>
              <w:spacing w:after="0" w:line="240" w:lineRule="auto"/>
              <w:rPr>
                <w:rFonts w:ascii="Arial" w:eastAsia="Times New Roman" w:hAnsi="Arial" w:cs="Arial"/>
                <w:sz w:val="20"/>
                <w:szCs w:val="20"/>
                <w:lang w:eastAsia="es-CO"/>
              </w:rPr>
            </w:pPr>
          </w:p>
        </w:tc>
      </w:tr>
      <w:tr w:rsidR="00D35075" w:rsidRPr="004E52E8" w:rsidTr="00D86A05">
        <w:trPr>
          <w:trHeight w:val="297"/>
        </w:trPr>
        <w:tc>
          <w:tcPr>
            <w:tcW w:w="10201" w:type="dxa"/>
            <w:gridSpan w:val="3"/>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35075" w:rsidRPr="004E52E8" w:rsidRDefault="00D35075"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5</w:t>
            </w:r>
            <w:r w:rsidRPr="004E52E8">
              <w:rPr>
                <w:rFonts w:ascii="Arial" w:eastAsia="Times New Roman" w:hAnsi="Arial" w:cs="Arial"/>
                <w:sz w:val="20"/>
                <w:szCs w:val="20"/>
                <w:lang w:eastAsia="es-CO"/>
              </w:rPr>
              <w:t xml:space="preserve">. Ejercicio gratuito como profesional de la salud. </w:t>
            </w:r>
          </w:p>
        </w:tc>
      </w:tr>
      <w:tr w:rsidR="00D35075" w:rsidRPr="004E52E8" w:rsidTr="00D86A05">
        <w:trPr>
          <w:trHeight w:val="660"/>
        </w:trPr>
        <w:tc>
          <w:tcPr>
            <w:tcW w:w="10201" w:type="dxa"/>
            <w:gridSpan w:val="3"/>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rPr>
                <w:rFonts w:ascii="Arial" w:eastAsia="Times New Roman" w:hAnsi="Arial" w:cs="Arial"/>
                <w:sz w:val="20"/>
                <w:szCs w:val="20"/>
                <w:lang w:eastAsia="es-CO"/>
              </w:rPr>
            </w:pPr>
          </w:p>
        </w:tc>
      </w:tr>
      <w:tr w:rsidR="00D35075" w:rsidRPr="004E52E8" w:rsidTr="00D86A05">
        <w:trPr>
          <w:trHeight w:val="315"/>
        </w:trPr>
        <w:tc>
          <w:tcPr>
            <w:tcW w:w="10201" w:type="dxa"/>
            <w:gridSpan w:val="3"/>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35075" w:rsidRPr="004E52E8" w:rsidRDefault="00D35075"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6</w:t>
            </w:r>
            <w:r w:rsidRPr="004E52E8">
              <w:rPr>
                <w:rFonts w:ascii="Arial" w:eastAsia="Times New Roman" w:hAnsi="Arial" w:cs="Arial"/>
                <w:sz w:val="20"/>
                <w:szCs w:val="20"/>
                <w:lang w:eastAsia="es-CO"/>
              </w:rPr>
              <w:t xml:space="preserve">. La participación en actividades científicas, artísticas, culturales, educativas y deportivas. </w:t>
            </w:r>
          </w:p>
        </w:tc>
      </w:tr>
      <w:tr w:rsidR="00D35075" w:rsidRPr="004E52E8" w:rsidTr="00D86A05">
        <w:trPr>
          <w:trHeight w:val="660"/>
        </w:trPr>
        <w:tc>
          <w:tcPr>
            <w:tcW w:w="10201" w:type="dxa"/>
            <w:gridSpan w:val="3"/>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rPr>
                <w:rFonts w:ascii="Arial" w:eastAsia="Times New Roman" w:hAnsi="Arial" w:cs="Arial"/>
                <w:sz w:val="20"/>
                <w:szCs w:val="20"/>
                <w:lang w:eastAsia="es-CO"/>
              </w:rPr>
            </w:pPr>
          </w:p>
        </w:tc>
      </w:tr>
      <w:tr w:rsidR="00D35075" w:rsidRPr="004E52E8" w:rsidTr="00D86A05">
        <w:trPr>
          <w:trHeight w:val="315"/>
        </w:trPr>
        <w:tc>
          <w:tcPr>
            <w:tcW w:w="10201" w:type="dxa"/>
            <w:gridSpan w:val="3"/>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35075" w:rsidRPr="004E52E8" w:rsidRDefault="00D35075"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7</w:t>
            </w:r>
            <w:r w:rsidRPr="004E52E8">
              <w:rPr>
                <w:rFonts w:ascii="Arial" w:eastAsia="Times New Roman" w:hAnsi="Arial" w:cs="Arial"/>
                <w:sz w:val="20"/>
                <w:szCs w:val="20"/>
                <w:lang w:eastAsia="es-CO"/>
              </w:rPr>
              <w:t xml:space="preserve">. Pertenencia y/o participación en organizaciones cívica o comunitaria. </w:t>
            </w:r>
          </w:p>
        </w:tc>
      </w:tr>
      <w:tr w:rsidR="00D35075" w:rsidRPr="004E52E8" w:rsidTr="00D86A05">
        <w:trPr>
          <w:trHeight w:val="750"/>
        </w:trPr>
        <w:tc>
          <w:tcPr>
            <w:tcW w:w="10201" w:type="dxa"/>
            <w:gridSpan w:val="3"/>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tbl>
            <w:tblPr>
              <w:tblW w:w="9164" w:type="dxa"/>
              <w:tblLayout w:type="fixed"/>
              <w:tblCellMar>
                <w:left w:w="70" w:type="dxa"/>
                <w:right w:w="70" w:type="dxa"/>
              </w:tblCellMar>
              <w:tblLook w:val="04A0" w:firstRow="1" w:lastRow="0" w:firstColumn="1" w:lastColumn="0" w:noHBand="0" w:noVBand="1"/>
            </w:tblPr>
            <w:tblGrid>
              <w:gridCol w:w="1314"/>
              <w:gridCol w:w="2225"/>
              <w:gridCol w:w="5625"/>
            </w:tblGrid>
            <w:tr w:rsidR="00D35075" w:rsidRPr="001543DA" w:rsidTr="00D86A05">
              <w:trPr>
                <w:trHeight w:val="300"/>
              </w:trPr>
              <w:tc>
                <w:tcPr>
                  <w:tcW w:w="9164" w:type="dxa"/>
                  <w:gridSpan w:val="3"/>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35075" w:rsidRPr="001543DA" w:rsidRDefault="00D35075" w:rsidP="00D86A05">
                  <w:pPr>
                    <w:spacing w:after="0" w:line="240" w:lineRule="auto"/>
                    <w:jc w:val="center"/>
                    <w:rPr>
                      <w:rFonts w:ascii="Calibri" w:eastAsia="Times New Roman" w:hAnsi="Calibri" w:cs="Calibri"/>
                      <w:b/>
                      <w:bCs/>
                      <w:color w:val="000000"/>
                      <w:lang w:eastAsia="es-CO"/>
                    </w:rPr>
                  </w:pPr>
                  <w:r w:rsidRPr="001543DA">
                    <w:rPr>
                      <w:rFonts w:ascii="Calibri" w:eastAsia="Times New Roman" w:hAnsi="Calibri" w:cs="Calibri"/>
                      <w:b/>
                      <w:bCs/>
                      <w:color w:val="000000"/>
                      <w:lang w:eastAsia="es-CO"/>
                    </w:rPr>
                    <w:t>PARTICIPACION CIUDADANA</w:t>
                  </w:r>
                </w:p>
              </w:tc>
            </w:tr>
            <w:tr w:rsidR="00D35075" w:rsidRPr="001543DA" w:rsidTr="00D86A05">
              <w:trPr>
                <w:trHeight w:val="300"/>
              </w:trPr>
              <w:tc>
                <w:tcPr>
                  <w:tcW w:w="9164" w:type="dxa"/>
                  <w:gridSpan w:val="3"/>
                  <w:vMerge/>
                  <w:tcBorders>
                    <w:top w:val="single" w:sz="4" w:space="0" w:color="auto"/>
                    <w:left w:val="single" w:sz="4" w:space="0" w:color="auto"/>
                    <w:bottom w:val="single" w:sz="4" w:space="0" w:color="auto"/>
                    <w:right w:val="single" w:sz="4" w:space="0" w:color="auto"/>
                  </w:tcBorders>
                  <w:vAlign w:val="center"/>
                  <w:hideMark/>
                </w:tcPr>
                <w:p w:rsidR="00D35075" w:rsidRPr="001543DA" w:rsidRDefault="00D35075" w:rsidP="00D86A05">
                  <w:pPr>
                    <w:spacing w:after="0" w:line="240" w:lineRule="auto"/>
                    <w:rPr>
                      <w:rFonts w:ascii="Calibri" w:eastAsia="Times New Roman" w:hAnsi="Calibri" w:cs="Calibri"/>
                      <w:b/>
                      <w:bCs/>
                      <w:color w:val="000000"/>
                      <w:lang w:eastAsia="es-CO"/>
                    </w:rPr>
                  </w:pPr>
                </w:p>
              </w:tc>
            </w:tr>
            <w:tr w:rsidR="00D35075" w:rsidRPr="001543DA" w:rsidTr="00D86A05">
              <w:trPr>
                <w:trHeight w:val="300"/>
              </w:trPr>
              <w:tc>
                <w:tcPr>
                  <w:tcW w:w="1314" w:type="dxa"/>
                  <w:tcBorders>
                    <w:top w:val="nil"/>
                    <w:left w:val="single" w:sz="4" w:space="0" w:color="auto"/>
                    <w:bottom w:val="single" w:sz="4" w:space="0" w:color="auto"/>
                    <w:right w:val="single" w:sz="4" w:space="0" w:color="auto"/>
                  </w:tcBorders>
                  <w:shd w:val="clear" w:color="auto" w:fill="auto"/>
                  <w:noWrap/>
                  <w:vAlign w:val="center"/>
                  <w:hideMark/>
                </w:tcPr>
                <w:p w:rsidR="00D35075" w:rsidRPr="001543DA" w:rsidRDefault="00D35075" w:rsidP="00D86A05">
                  <w:pPr>
                    <w:spacing w:after="0" w:line="240" w:lineRule="auto"/>
                    <w:jc w:val="center"/>
                    <w:rPr>
                      <w:rFonts w:ascii="Calibri" w:eastAsia="Times New Roman" w:hAnsi="Calibri" w:cs="Calibri"/>
                      <w:b/>
                      <w:bCs/>
                      <w:color w:val="000000"/>
                      <w:lang w:eastAsia="es-CO"/>
                    </w:rPr>
                  </w:pPr>
                  <w:r w:rsidRPr="001543DA">
                    <w:rPr>
                      <w:rFonts w:ascii="Calibri" w:eastAsia="Times New Roman" w:hAnsi="Calibri" w:cs="Calibri"/>
                      <w:b/>
                      <w:bCs/>
                      <w:color w:val="000000"/>
                      <w:lang w:eastAsia="es-CO"/>
                    </w:rPr>
                    <w:t>FECHA</w:t>
                  </w:r>
                </w:p>
              </w:tc>
              <w:tc>
                <w:tcPr>
                  <w:tcW w:w="2225" w:type="dxa"/>
                  <w:tcBorders>
                    <w:top w:val="nil"/>
                    <w:left w:val="nil"/>
                    <w:bottom w:val="single" w:sz="4" w:space="0" w:color="auto"/>
                    <w:right w:val="single" w:sz="4" w:space="0" w:color="auto"/>
                  </w:tcBorders>
                  <w:shd w:val="clear" w:color="auto" w:fill="auto"/>
                  <w:noWrap/>
                  <w:vAlign w:val="center"/>
                  <w:hideMark/>
                </w:tcPr>
                <w:p w:rsidR="00D35075" w:rsidRPr="001543DA" w:rsidRDefault="00D35075" w:rsidP="00D86A05">
                  <w:pPr>
                    <w:spacing w:after="0" w:line="240" w:lineRule="auto"/>
                    <w:jc w:val="center"/>
                    <w:rPr>
                      <w:rFonts w:ascii="Calibri" w:eastAsia="Times New Roman" w:hAnsi="Calibri" w:cs="Calibri"/>
                      <w:b/>
                      <w:bCs/>
                      <w:color w:val="000000"/>
                      <w:lang w:eastAsia="es-CO"/>
                    </w:rPr>
                  </w:pPr>
                  <w:r w:rsidRPr="001543DA">
                    <w:rPr>
                      <w:rFonts w:ascii="Calibri" w:eastAsia="Times New Roman" w:hAnsi="Calibri" w:cs="Calibri"/>
                      <w:b/>
                      <w:bCs/>
                      <w:color w:val="000000"/>
                      <w:lang w:eastAsia="es-CO"/>
                    </w:rPr>
                    <w:t>SITIO</w:t>
                  </w:r>
                </w:p>
              </w:tc>
              <w:tc>
                <w:tcPr>
                  <w:tcW w:w="5625" w:type="dxa"/>
                  <w:tcBorders>
                    <w:top w:val="nil"/>
                    <w:left w:val="nil"/>
                    <w:bottom w:val="single" w:sz="4" w:space="0" w:color="auto"/>
                    <w:right w:val="single" w:sz="4" w:space="0" w:color="auto"/>
                  </w:tcBorders>
                  <w:shd w:val="clear" w:color="auto" w:fill="auto"/>
                  <w:vAlign w:val="center"/>
                  <w:hideMark/>
                </w:tcPr>
                <w:p w:rsidR="00D35075" w:rsidRPr="001543DA" w:rsidRDefault="00D35075" w:rsidP="00D86A05">
                  <w:pPr>
                    <w:spacing w:after="0" w:line="240" w:lineRule="auto"/>
                    <w:jc w:val="center"/>
                    <w:rPr>
                      <w:rFonts w:ascii="Calibri" w:eastAsia="Times New Roman" w:hAnsi="Calibri" w:cs="Calibri"/>
                      <w:b/>
                      <w:bCs/>
                      <w:color w:val="000000"/>
                      <w:lang w:eastAsia="es-CO"/>
                    </w:rPr>
                  </w:pPr>
                  <w:r w:rsidRPr="001543DA">
                    <w:rPr>
                      <w:rFonts w:ascii="Calibri" w:eastAsia="Times New Roman" w:hAnsi="Calibri" w:cs="Calibri"/>
                      <w:b/>
                      <w:bCs/>
                      <w:color w:val="000000"/>
                      <w:lang w:eastAsia="es-CO"/>
                    </w:rPr>
                    <w:t>TEMA</w:t>
                  </w:r>
                </w:p>
              </w:tc>
            </w:tr>
            <w:tr w:rsidR="00D35075" w:rsidRPr="001543DA" w:rsidTr="00D86A05">
              <w:trPr>
                <w:trHeight w:val="900"/>
              </w:trPr>
              <w:tc>
                <w:tcPr>
                  <w:tcW w:w="1314" w:type="dxa"/>
                  <w:tcBorders>
                    <w:top w:val="nil"/>
                    <w:left w:val="single" w:sz="4" w:space="0" w:color="auto"/>
                    <w:bottom w:val="single" w:sz="4" w:space="0" w:color="auto"/>
                    <w:right w:val="single" w:sz="4" w:space="0" w:color="auto"/>
                  </w:tcBorders>
                  <w:shd w:val="clear" w:color="auto" w:fill="auto"/>
                  <w:noWrap/>
                  <w:vAlign w:val="bottom"/>
                  <w:hideMark/>
                </w:tcPr>
                <w:p w:rsidR="00D35075" w:rsidRPr="001543DA" w:rsidRDefault="00D35075" w:rsidP="00D86A05">
                  <w:pPr>
                    <w:spacing w:after="0" w:line="240" w:lineRule="auto"/>
                    <w:jc w:val="right"/>
                    <w:rPr>
                      <w:rFonts w:ascii="Calibri" w:eastAsia="Times New Roman" w:hAnsi="Calibri" w:cs="Calibri"/>
                      <w:color w:val="000000"/>
                      <w:lang w:eastAsia="es-CO"/>
                    </w:rPr>
                  </w:pPr>
                  <w:r w:rsidRPr="001543DA">
                    <w:rPr>
                      <w:rFonts w:ascii="Calibri" w:eastAsia="Times New Roman" w:hAnsi="Calibri" w:cs="Calibri"/>
                      <w:color w:val="000000"/>
                      <w:lang w:eastAsia="es-CO"/>
                    </w:rPr>
                    <w:t>29/08/2017</w:t>
                  </w:r>
                </w:p>
              </w:tc>
              <w:tc>
                <w:tcPr>
                  <w:tcW w:w="2225" w:type="dxa"/>
                  <w:tcBorders>
                    <w:top w:val="nil"/>
                    <w:left w:val="nil"/>
                    <w:bottom w:val="single" w:sz="4" w:space="0" w:color="auto"/>
                    <w:right w:val="single" w:sz="4" w:space="0" w:color="auto"/>
                  </w:tcBorders>
                  <w:shd w:val="clear" w:color="auto" w:fill="auto"/>
                  <w:noWrap/>
                  <w:vAlign w:val="bottom"/>
                  <w:hideMark/>
                </w:tcPr>
                <w:p w:rsidR="00D35075" w:rsidRPr="001543DA" w:rsidRDefault="00D35075" w:rsidP="00D86A05">
                  <w:pPr>
                    <w:spacing w:after="0" w:line="240" w:lineRule="auto"/>
                    <w:rPr>
                      <w:rFonts w:ascii="Calibri" w:eastAsia="Times New Roman" w:hAnsi="Calibri" w:cs="Calibri"/>
                      <w:color w:val="000000"/>
                      <w:lang w:eastAsia="es-CO"/>
                    </w:rPr>
                  </w:pPr>
                  <w:r w:rsidRPr="001543DA">
                    <w:rPr>
                      <w:rFonts w:ascii="Calibri" w:eastAsia="Times New Roman" w:hAnsi="Calibri" w:cs="Calibri"/>
                      <w:color w:val="000000"/>
                      <w:lang w:eastAsia="es-CO"/>
                    </w:rPr>
                    <w:t>REGION</w:t>
                  </w:r>
                </w:p>
              </w:tc>
              <w:tc>
                <w:tcPr>
                  <w:tcW w:w="5625" w:type="dxa"/>
                  <w:tcBorders>
                    <w:top w:val="nil"/>
                    <w:left w:val="nil"/>
                    <w:bottom w:val="single" w:sz="4" w:space="0" w:color="auto"/>
                    <w:right w:val="single" w:sz="4" w:space="0" w:color="auto"/>
                  </w:tcBorders>
                  <w:shd w:val="clear" w:color="auto" w:fill="auto"/>
                  <w:vAlign w:val="bottom"/>
                  <w:hideMark/>
                </w:tcPr>
                <w:p w:rsidR="00D35075" w:rsidRPr="001543DA" w:rsidRDefault="00D35075" w:rsidP="00D86A05">
                  <w:pPr>
                    <w:spacing w:after="0" w:line="240" w:lineRule="auto"/>
                    <w:rPr>
                      <w:rFonts w:ascii="Calibri" w:eastAsia="Times New Roman" w:hAnsi="Calibri" w:cs="Calibri"/>
                      <w:color w:val="000000"/>
                      <w:lang w:eastAsia="es-CO"/>
                    </w:rPr>
                  </w:pPr>
                  <w:r w:rsidRPr="001543DA">
                    <w:rPr>
                      <w:rFonts w:ascii="Calibri" w:eastAsia="Times New Roman" w:hAnsi="Calibri" w:cs="Calibri"/>
                      <w:color w:val="000000"/>
                      <w:lang w:eastAsia="es-CO"/>
                    </w:rPr>
                    <w:t>Movilización Arroceros de Arauca, Casanare, Huila, Tolima y Meta (arroz libre de impuestos)</w:t>
                  </w:r>
                </w:p>
              </w:tc>
            </w:tr>
            <w:tr w:rsidR="00D35075" w:rsidRPr="001543DA" w:rsidTr="00D86A05">
              <w:trPr>
                <w:trHeight w:val="1500"/>
              </w:trPr>
              <w:tc>
                <w:tcPr>
                  <w:tcW w:w="1314" w:type="dxa"/>
                  <w:tcBorders>
                    <w:top w:val="nil"/>
                    <w:left w:val="single" w:sz="4" w:space="0" w:color="auto"/>
                    <w:bottom w:val="single" w:sz="4" w:space="0" w:color="auto"/>
                    <w:right w:val="single" w:sz="4" w:space="0" w:color="auto"/>
                  </w:tcBorders>
                  <w:shd w:val="clear" w:color="auto" w:fill="auto"/>
                  <w:noWrap/>
                  <w:vAlign w:val="bottom"/>
                  <w:hideMark/>
                </w:tcPr>
                <w:p w:rsidR="00D35075" w:rsidRPr="001543DA" w:rsidRDefault="00D35075" w:rsidP="00D86A05">
                  <w:pPr>
                    <w:spacing w:after="0" w:line="240" w:lineRule="auto"/>
                    <w:jc w:val="right"/>
                    <w:rPr>
                      <w:rFonts w:ascii="Calibri" w:eastAsia="Times New Roman" w:hAnsi="Calibri" w:cs="Calibri"/>
                      <w:color w:val="000000"/>
                      <w:lang w:eastAsia="es-CO"/>
                    </w:rPr>
                  </w:pPr>
                  <w:r w:rsidRPr="001543DA">
                    <w:rPr>
                      <w:rFonts w:ascii="Calibri" w:eastAsia="Times New Roman" w:hAnsi="Calibri" w:cs="Calibri"/>
                      <w:color w:val="000000"/>
                      <w:lang w:eastAsia="es-CO"/>
                    </w:rPr>
                    <w:t>19/08/2017</w:t>
                  </w:r>
                </w:p>
              </w:tc>
              <w:tc>
                <w:tcPr>
                  <w:tcW w:w="2225" w:type="dxa"/>
                  <w:tcBorders>
                    <w:top w:val="nil"/>
                    <w:left w:val="nil"/>
                    <w:bottom w:val="single" w:sz="4" w:space="0" w:color="auto"/>
                    <w:right w:val="single" w:sz="4" w:space="0" w:color="auto"/>
                  </w:tcBorders>
                  <w:shd w:val="clear" w:color="auto" w:fill="auto"/>
                  <w:noWrap/>
                  <w:vAlign w:val="bottom"/>
                  <w:hideMark/>
                </w:tcPr>
                <w:p w:rsidR="00D35075" w:rsidRPr="001543DA" w:rsidRDefault="00D35075" w:rsidP="00D86A05">
                  <w:pPr>
                    <w:spacing w:after="0" w:line="240" w:lineRule="auto"/>
                    <w:rPr>
                      <w:rFonts w:ascii="Calibri" w:eastAsia="Times New Roman" w:hAnsi="Calibri" w:cs="Calibri"/>
                      <w:color w:val="000000"/>
                      <w:lang w:eastAsia="es-CO"/>
                    </w:rPr>
                  </w:pPr>
                  <w:r w:rsidRPr="001543DA">
                    <w:rPr>
                      <w:rFonts w:ascii="Calibri" w:eastAsia="Times New Roman" w:hAnsi="Calibri" w:cs="Calibri"/>
                      <w:color w:val="000000"/>
                      <w:lang w:eastAsia="es-CO"/>
                    </w:rPr>
                    <w:t>REGION</w:t>
                  </w:r>
                </w:p>
              </w:tc>
              <w:tc>
                <w:tcPr>
                  <w:tcW w:w="5625" w:type="dxa"/>
                  <w:tcBorders>
                    <w:top w:val="nil"/>
                    <w:left w:val="nil"/>
                    <w:bottom w:val="single" w:sz="4" w:space="0" w:color="auto"/>
                    <w:right w:val="single" w:sz="4" w:space="0" w:color="auto"/>
                  </w:tcBorders>
                  <w:shd w:val="clear" w:color="auto" w:fill="auto"/>
                  <w:vAlign w:val="bottom"/>
                  <w:hideMark/>
                </w:tcPr>
                <w:p w:rsidR="00D35075" w:rsidRPr="001543DA" w:rsidRDefault="00D35075" w:rsidP="00D86A05">
                  <w:pPr>
                    <w:spacing w:after="0" w:line="240" w:lineRule="auto"/>
                    <w:rPr>
                      <w:rFonts w:ascii="Calibri" w:eastAsia="Times New Roman" w:hAnsi="Calibri" w:cs="Calibri"/>
                      <w:color w:val="000000"/>
                      <w:lang w:eastAsia="es-CO"/>
                    </w:rPr>
                  </w:pPr>
                  <w:r w:rsidRPr="001543DA">
                    <w:rPr>
                      <w:rFonts w:ascii="Calibri" w:eastAsia="Times New Roman" w:hAnsi="Calibri" w:cs="Calibri"/>
                      <w:color w:val="000000"/>
                      <w:lang w:eastAsia="es-CO"/>
                    </w:rPr>
                    <w:t>Diálogos con sectores campesinos de Villavicencio , Acacias, Granada, San Martin, El Castillo, Vista Hermosa, Lejanías, Mesetas, Pto Lleras, Fuente de Oro, Cumaral, San Juan y comunidades de sobre temas de tierras</w:t>
                  </w:r>
                </w:p>
              </w:tc>
            </w:tr>
            <w:tr w:rsidR="00D35075" w:rsidRPr="001543DA" w:rsidTr="00D86A05">
              <w:trPr>
                <w:trHeight w:val="900"/>
              </w:trPr>
              <w:tc>
                <w:tcPr>
                  <w:tcW w:w="1314" w:type="dxa"/>
                  <w:tcBorders>
                    <w:top w:val="nil"/>
                    <w:left w:val="single" w:sz="4" w:space="0" w:color="auto"/>
                    <w:bottom w:val="single" w:sz="4" w:space="0" w:color="auto"/>
                    <w:right w:val="single" w:sz="4" w:space="0" w:color="auto"/>
                  </w:tcBorders>
                  <w:shd w:val="clear" w:color="auto" w:fill="auto"/>
                  <w:noWrap/>
                  <w:vAlign w:val="bottom"/>
                  <w:hideMark/>
                </w:tcPr>
                <w:p w:rsidR="00D35075" w:rsidRPr="001543DA" w:rsidRDefault="00D35075" w:rsidP="00D86A05">
                  <w:pPr>
                    <w:spacing w:after="0" w:line="240" w:lineRule="auto"/>
                    <w:jc w:val="right"/>
                    <w:rPr>
                      <w:rFonts w:ascii="Calibri" w:eastAsia="Times New Roman" w:hAnsi="Calibri" w:cs="Calibri"/>
                      <w:color w:val="000000"/>
                      <w:lang w:eastAsia="es-CO"/>
                    </w:rPr>
                  </w:pPr>
                  <w:r w:rsidRPr="001543DA">
                    <w:rPr>
                      <w:rFonts w:ascii="Calibri" w:eastAsia="Times New Roman" w:hAnsi="Calibri" w:cs="Calibri"/>
                      <w:color w:val="000000"/>
                      <w:lang w:eastAsia="es-CO"/>
                    </w:rPr>
                    <w:t>8/10/2017</w:t>
                  </w:r>
                </w:p>
              </w:tc>
              <w:tc>
                <w:tcPr>
                  <w:tcW w:w="2225" w:type="dxa"/>
                  <w:tcBorders>
                    <w:top w:val="nil"/>
                    <w:left w:val="nil"/>
                    <w:bottom w:val="single" w:sz="4" w:space="0" w:color="auto"/>
                    <w:right w:val="single" w:sz="4" w:space="0" w:color="auto"/>
                  </w:tcBorders>
                  <w:shd w:val="clear" w:color="auto" w:fill="auto"/>
                  <w:noWrap/>
                  <w:vAlign w:val="bottom"/>
                  <w:hideMark/>
                </w:tcPr>
                <w:p w:rsidR="00D35075" w:rsidRPr="001543DA" w:rsidRDefault="00D35075" w:rsidP="00D86A05">
                  <w:pPr>
                    <w:spacing w:after="0" w:line="240" w:lineRule="auto"/>
                    <w:rPr>
                      <w:rFonts w:ascii="Calibri" w:eastAsia="Times New Roman" w:hAnsi="Calibri" w:cs="Calibri"/>
                      <w:color w:val="000000"/>
                      <w:lang w:eastAsia="es-CO"/>
                    </w:rPr>
                  </w:pPr>
                  <w:r w:rsidRPr="001543DA">
                    <w:rPr>
                      <w:rFonts w:ascii="Calibri" w:eastAsia="Times New Roman" w:hAnsi="Calibri" w:cs="Calibri"/>
                      <w:color w:val="000000"/>
                      <w:lang w:eastAsia="es-CO"/>
                    </w:rPr>
                    <w:t>SAN MARTIN- GRANADA</w:t>
                  </w:r>
                </w:p>
              </w:tc>
              <w:tc>
                <w:tcPr>
                  <w:tcW w:w="5625" w:type="dxa"/>
                  <w:tcBorders>
                    <w:top w:val="nil"/>
                    <w:left w:val="nil"/>
                    <w:bottom w:val="single" w:sz="4" w:space="0" w:color="auto"/>
                    <w:right w:val="single" w:sz="4" w:space="0" w:color="auto"/>
                  </w:tcBorders>
                  <w:shd w:val="clear" w:color="auto" w:fill="auto"/>
                  <w:vAlign w:val="bottom"/>
                  <w:hideMark/>
                </w:tcPr>
                <w:p w:rsidR="00D35075" w:rsidRPr="001543DA" w:rsidRDefault="00D35075" w:rsidP="00D86A05">
                  <w:pPr>
                    <w:spacing w:after="0" w:line="240" w:lineRule="auto"/>
                    <w:rPr>
                      <w:rFonts w:ascii="Calibri" w:eastAsia="Times New Roman" w:hAnsi="Calibri" w:cs="Calibri"/>
                      <w:color w:val="000000"/>
                      <w:lang w:eastAsia="es-CO"/>
                    </w:rPr>
                  </w:pPr>
                  <w:r w:rsidRPr="001543DA">
                    <w:rPr>
                      <w:rFonts w:ascii="Calibri" w:eastAsia="Times New Roman" w:hAnsi="Calibri" w:cs="Calibri"/>
                      <w:color w:val="000000"/>
                      <w:lang w:eastAsia="es-CO"/>
                    </w:rPr>
                    <w:t>Dialogo con mesas Hídricas  sobre Consulta  Popular exploración y explotación de hidrocarburos</w:t>
                  </w:r>
                </w:p>
              </w:tc>
            </w:tr>
            <w:tr w:rsidR="00D35075" w:rsidRPr="001543DA" w:rsidTr="00D86A05">
              <w:trPr>
                <w:trHeight w:val="900"/>
              </w:trPr>
              <w:tc>
                <w:tcPr>
                  <w:tcW w:w="1314" w:type="dxa"/>
                  <w:tcBorders>
                    <w:top w:val="nil"/>
                    <w:left w:val="single" w:sz="4" w:space="0" w:color="auto"/>
                    <w:bottom w:val="single" w:sz="4" w:space="0" w:color="auto"/>
                    <w:right w:val="single" w:sz="4" w:space="0" w:color="auto"/>
                  </w:tcBorders>
                  <w:shd w:val="clear" w:color="auto" w:fill="auto"/>
                  <w:noWrap/>
                  <w:vAlign w:val="bottom"/>
                  <w:hideMark/>
                </w:tcPr>
                <w:p w:rsidR="00D35075" w:rsidRPr="001543DA" w:rsidRDefault="00D35075" w:rsidP="00D86A05">
                  <w:pPr>
                    <w:spacing w:after="0" w:line="240" w:lineRule="auto"/>
                    <w:jc w:val="right"/>
                    <w:rPr>
                      <w:rFonts w:ascii="Calibri" w:eastAsia="Times New Roman" w:hAnsi="Calibri" w:cs="Calibri"/>
                      <w:color w:val="000000"/>
                      <w:lang w:eastAsia="es-CO"/>
                    </w:rPr>
                  </w:pPr>
                  <w:r w:rsidRPr="001543DA">
                    <w:rPr>
                      <w:rFonts w:ascii="Calibri" w:eastAsia="Times New Roman" w:hAnsi="Calibri" w:cs="Calibri"/>
                      <w:color w:val="000000"/>
                      <w:lang w:eastAsia="es-CO"/>
                    </w:rPr>
                    <w:t>22/10/2017</w:t>
                  </w:r>
                </w:p>
              </w:tc>
              <w:tc>
                <w:tcPr>
                  <w:tcW w:w="2225" w:type="dxa"/>
                  <w:tcBorders>
                    <w:top w:val="nil"/>
                    <w:left w:val="nil"/>
                    <w:bottom w:val="single" w:sz="4" w:space="0" w:color="auto"/>
                    <w:right w:val="single" w:sz="4" w:space="0" w:color="auto"/>
                  </w:tcBorders>
                  <w:shd w:val="clear" w:color="auto" w:fill="auto"/>
                  <w:noWrap/>
                  <w:vAlign w:val="bottom"/>
                  <w:hideMark/>
                </w:tcPr>
                <w:p w:rsidR="00D35075" w:rsidRPr="001543DA" w:rsidRDefault="00D35075" w:rsidP="00D86A05">
                  <w:pPr>
                    <w:spacing w:after="0" w:line="240" w:lineRule="auto"/>
                    <w:rPr>
                      <w:rFonts w:ascii="Calibri" w:eastAsia="Times New Roman" w:hAnsi="Calibri" w:cs="Calibri"/>
                      <w:color w:val="000000"/>
                      <w:lang w:eastAsia="es-CO"/>
                    </w:rPr>
                  </w:pPr>
                  <w:r w:rsidRPr="001543DA">
                    <w:rPr>
                      <w:rFonts w:ascii="Calibri" w:eastAsia="Times New Roman" w:hAnsi="Calibri" w:cs="Calibri"/>
                      <w:color w:val="000000"/>
                      <w:lang w:eastAsia="es-CO"/>
                    </w:rPr>
                    <w:t>REGION</w:t>
                  </w:r>
                </w:p>
              </w:tc>
              <w:tc>
                <w:tcPr>
                  <w:tcW w:w="5625" w:type="dxa"/>
                  <w:tcBorders>
                    <w:top w:val="nil"/>
                    <w:left w:val="nil"/>
                    <w:bottom w:val="single" w:sz="4" w:space="0" w:color="auto"/>
                    <w:right w:val="single" w:sz="4" w:space="0" w:color="auto"/>
                  </w:tcBorders>
                  <w:shd w:val="clear" w:color="auto" w:fill="auto"/>
                  <w:vAlign w:val="bottom"/>
                  <w:hideMark/>
                </w:tcPr>
                <w:p w:rsidR="00D35075" w:rsidRPr="001543DA" w:rsidRDefault="00D35075" w:rsidP="00D86A05">
                  <w:pPr>
                    <w:spacing w:after="0" w:line="240" w:lineRule="auto"/>
                    <w:rPr>
                      <w:rFonts w:ascii="Calibri" w:eastAsia="Times New Roman" w:hAnsi="Calibri" w:cs="Calibri"/>
                      <w:color w:val="000000"/>
                      <w:lang w:eastAsia="es-CO"/>
                    </w:rPr>
                  </w:pPr>
                  <w:r w:rsidRPr="001543DA">
                    <w:rPr>
                      <w:rFonts w:ascii="Calibri" w:eastAsia="Times New Roman" w:hAnsi="Calibri" w:cs="Calibri"/>
                      <w:color w:val="000000"/>
                      <w:lang w:eastAsia="es-CO"/>
                    </w:rPr>
                    <w:t>Marcha en protesta de la suspensión de la consulta popular de granada sobre la exploración y explotación de hidrocarburos</w:t>
                  </w:r>
                </w:p>
              </w:tc>
            </w:tr>
            <w:tr w:rsidR="00D35075" w:rsidRPr="001543DA" w:rsidTr="00D86A05">
              <w:trPr>
                <w:trHeight w:val="600"/>
              </w:trPr>
              <w:tc>
                <w:tcPr>
                  <w:tcW w:w="1314" w:type="dxa"/>
                  <w:tcBorders>
                    <w:top w:val="nil"/>
                    <w:left w:val="single" w:sz="4" w:space="0" w:color="auto"/>
                    <w:bottom w:val="single" w:sz="4" w:space="0" w:color="auto"/>
                    <w:right w:val="single" w:sz="4" w:space="0" w:color="auto"/>
                  </w:tcBorders>
                  <w:shd w:val="clear" w:color="auto" w:fill="auto"/>
                  <w:noWrap/>
                  <w:vAlign w:val="bottom"/>
                  <w:hideMark/>
                </w:tcPr>
                <w:p w:rsidR="00D35075" w:rsidRPr="001543DA" w:rsidRDefault="00D35075" w:rsidP="00D86A05">
                  <w:pPr>
                    <w:spacing w:after="0" w:line="240" w:lineRule="auto"/>
                    <w:jc w:val="right"/>
                    <w:rPr>
                      <w:rFonts w:ascii="Calibri" w:eastAsia="Times New Roman" w:hAnsi="Calibri" w:cs="Calibri"/>
                      <w:color w:val="000000"/>
                      <w:lang w:eastAsia="es-CO"/>
                    </w:rPr>
                  </w:pPr>
                  <w:r w:rsidRPr="001543DA">
                    <w:rPr>
                      <w:rFonts w:ascii="Calibri" w:eastAsia="Times New Roman" w:hAnsi="Calibri" w:cs="Calibri"/>
                      <w:color w:val="000000"/>
                      <w:lang w:eastAsia="es-CO"/>
                    </w:rPr>
                    <w:t>6/11/2017</w:t>
                  </w:r>
                </w:p>
              </w:tc>
              <w:tc>
                <w:tcPr>
                  <w:tcW w:w="2225" w:type="dxa"/>
                  <w:tcBorders>
                    <w:top w:val="nil"/>
                    <w:left w:val="nil"/>
                    <w:bottom w:val="single" w:sz="4" w:space="0" w:color="auto"/>
                    <w:right w:val="single" w:sz="4" w:space="0" w:color="auto"/>
                  </w:tcBorders>
                  <w:shd w:val="clear" w:color="auto" w:fill="auto"/>
                  <w:noWrap/>
                  <w:vAlign w:val="bottom"/>
                  <w:hideMark/>
                </w:tcPr>
                <w:p w:rsidR="00D35075" w:rsidRPr="001543DA" w:rsidRDefault="00D35075" w:rsidP="00D86A05">
                  <w:pPr>
                    <w:spacing w:after="0" w:line="240" w:lineRule="auto"/>
                    <w:rPr>
                      <w:rFonts w:ascii="Calibri" w:eastAsia="Times New Roman" w:hAnsi="Calibri" w:cs="Calibri"/>
                      <w:color w:val="000000"/>
                      <w:lang w:eastAsia="es-CO"/>
                    </w:rPr>
                  </w:pPr>
                  <w:r w:rsidRPr="001543DA">
                    <w:rPr>
                      <w:rFonts w:ascii="Calibri" w:eastAsia="Times New Roman" w:hAnsi="Calibri" w:cs="Calibri"/>
                      <w:color w:val="000000"/>
                      <w:lang w:eastAsia="es-CO"/>
                    </w:rPr>
                    <w:t>REGION</w:t>
                  </w:r>
                </w:p>
              </w:tc>
              <w:tc>
                <w:tcPr>
                  <w:tcW w:w="5625" w:type="dxa"/>
                  <w:tcBorders>
                    <w:top w:val="nil"/>
                    <w:left w:val="nil"/>
                    <w:bottom w:val="single" w:sz="4" w:space="0" w:color="auto"/>
                    <w:right w:val="single" w:sz="4" w:space="0" w:color="auto"/>
                  </w:tcBorders>
                  <w:shd w:val="clear" w:color="auto" w:fill="auto"/>
                  <w:vAlign w:val="bottom"/>
                  <w:hideMark/>
                </w:tcPr>
                <w:p w:rsidR="00D35075" w:rsidRPr="001543DA" w:rsidRDefault="00D35075" w:rsidP="00D86A05">
                  <w:pPr>
                    <w:spacing w:after="0" w:line="240" w:lineRule="auto"/>
                    <w:rPr>
                      <w:rFonts w:ascii="Calibri" w:eastAsia="Times New Roman" w:hAnsi="Calibri" w:cs="Calibri"/>
                      <w:color w:val="000000"/>
                      <w:lang w:eastAsia="es-CO"/>
                    </w:rPr>
                  </w:pPr>
                  <w:r w:rsidRPr="001543DA">
                    <w:rPr>
                      <w:rFonts w:ascii="Calibri" w:eastAsia="Times New Roman" w:hAnsi="Calibri" w:cs="Calibri"/>
                      <w:color w:val="000000"/>
                      <w:lang w:eastAsia="es-CO"/>
                    </w:rPr>
                    <w:t>Dialogo en el Ariari Granada jornada simbólica pedagogía en pro del territorio</w:t>
                  </w:r>
                </w:p>
              </w:tc>
            </w:tr>
            <w:tr w:rsidR="00D35075" w:rsidRPr="001543DA" w:rsidTr="00D86A05">
              <w:trPr>
                <w:trHeight w:val="300"/>
              </w:trPr>
              <w:tc>
                <w:tcPr>
                  <w:tcW w:w="1314" w:type="dxa"/>
                  <w:tcBorders>
                    <w:top w:val="nil"/>
                    <w:left w:val="single" w:sz="4" w:space="0" w:color="auto"/>
                    <w:bottom w:val="single" w:sz="4" w:space="0" w:color="auto"/>
                    <w:right w:val="single" w:sz="4" w:space="0" w:color="auto"/>
                  </w:tcBorders>
                  <w:shd w:val="clear" w:color="auto" w:fill="auto"/>
                  <w:noWrap/>
                  <w:vAlign w:val="bottom"/>
                  <w:hideMark/>
                </w:tcPr>
                <w:p w:rsidR="00D35075" w:rsidRPr="001543DA" w:rsidRDefault="00D35075" w:rsidP="00D86A05">
                  <w:pPr>
                    <w:spacing w:after="0" w:line="240" w:lineRule="auto"/>
                    <w:jc w:val="right"/>
                    <w:rPr>
                      <w:rFonts w:ascii="Calibri" w:eastAsia="Times New Roman" w:hAnsi="Calibri" w:cs="Calibri"/>
                      <w:color w:val="000000"/>
                      <w:lang w:eastAsia="es-CO"/>
                    </w:rPr>
                  </w:pPr>
                  <w:r w:rsidRPr="001543DA">
                    <w:rPr>
                      <w:rFonts w:ascii="Calibri" w:eastAsia="Times New Roman" w:hAnsi="Calibri" w:cs="Calibri"/>
                      <w:color w:val="000000"/>
                      <w:lang w:eastAsia="es-CO"/>
                    </w:rPr>
                    <w:t>21/12/2017</w:t>
                  </w:r>
                </w:p>
              </w:tc>
              <w:tc>
                <w:tcPr>
                  <w:tcW w:w="2225" w:type="dxa"/>
                  <w:tcBorders>
                    <w:top w:val="nil"/>
                    <w:left w:val="nil"/>
                    <w:bottom w:val="single" w:sz="4" w:space="0" w:color="auto"/>
                    <w:right w:val="single" w:sz="4" w:space="0" w:color="auto"/>
                  </w:tcBorders>
                  <w:shd w:val="clear" w:color="auto" w:fill="auto"/>
                  <w:noWrap/>
                  <w:vAlign w:val="bottom"/>
                  <w:hideMark/>
                </w:tcPr>
                <w:p w:rsidR="00D35075" w:rsidRPr="001543DA" w:rsidRDefault="00D35075" w:rsidP="00D86A05">
                  <w:pPr>
                    <w:spacing w:after="0" w:line="240" w:lineRule="auto"/>
                    <w:rPr>
                      <w:rFonts w:ascii="Calibri" w:eastAsia="Times New Roman" w:hAnsi="Calibri" w:cs="Calibri"/>
                      <w:color w:val="000000"/>
                      <w:lang w:eastAsia="es-CO"/>
                    </w:rPr>
                  </w:pPr>
                  <w:r w:rsidRPr="001543DA">
                    <w:rPr>
                      <w:rFonts w:ascii="Calibri" w:eastAsia="Times New Roman" w:hAnsi="Calibri" w:cs="Calibri"/>
                      <w:color w:val="000000"/>
                      <w:lang w:eastAsia="es-CO"/>
                    </w:rPr>
                    <w:t>REGION</w:t>
                  </w:r>
                </w:p>
              </w:tc>
              <w:tc>
                <w:tcPr>
                  <w:tcW w:w="5625" w:type="dxa"/>
                  <w:tcBorders>
                    <w:top w:val="nil"/>
                    <w:left w:val="nil"/>
                    <w:bottom w:val="single" w:sz="4" w:space="0" w:color="auto"/>
                    <w:right w:val="single" w:sz="4" w:space="0" w:color="auto"/>
                  </w:tcBorders>
                  <w:shd w:val="clear" w:color="auto" w:fill="auto"/>
                  <w:vAlign w:val="bottom"/>
                  <w:hideMark/>
                </w:tcPr>
                <w:p w:rsidR="00D35075" w:rsidRPr="001543DA" w:rsidRDefault="00D35075" w:rsidP="00D86A05">
                  <w:pPr>
                    <w:spacing w:after="0" w:line="240" w:lineRule="auto"/>
                    <w:rPr>
                      <w:rFonts w:ascii="Calibri" w:eastAsia="Times New Roman" w:hAnsi="Calibri" w:cs="Calibri"/>
                      <w:color w:val="000000"/>
                      <w:lang w:eastAsia="es-CO"/>
                    </w:rPr>
                  </w:pPr>
                  <w:r w:rsidRPr="001543DA">
                    <w:rPr>
                      <w:rFonts w:ascii="Calibri" w:eastAsia="Times New Roman" w:hAnsi="Calibri" w:cs="Calibri"/>
                      <w:color w:val="000000"/>
                      <w:lang w:eastAsia="es-CO"/>
                    </w:rPr>
                    <w:t>escuchando comunidad</w:t>
                  </w:r>
                </w:p>
              </w:tc>
            </w:tr>
            <w:tr w:rsidR="00D35075" w:rsidRPr="001543DA" w:rsidTr="00D86A05">
              <w:trPr>
                <w:trHeight w:val="600"/>
              </w:trPr>
              <w:tc>
                <w:tcPr>
                  <w:tcW w:w="1314" w:type="dxa"/>
                  <w:tcBorders>
                    <w:top w:val="nil"/>
                    <w:left w:val="single" w:sz="4" w:space="0" w:color="auto"/>
                    <w:bottom w:val="single" w:sz="4" w:space="0" w:color="auto"/>
                    <w:right w:val="single" w:sz="4" w:space="0" w:color="auto"/>
                  </w:tcBorders>
                  <w:shd w:val="clear" w:color="auto" w:fill="auto"/>
                  <w:noWrap/>
                  <w:vAlign w:val="bottom"/>
                  <w:hideMark/>
                </w:tcPr>
                <w:p w:rsidR="00D35075" w:rsidRPr="001543DA" w:rsidRDefault="00D35075" w:rsidP="00D86A05">
                  <w:pPr>
                    <w:spacing w:after="0" w:line="240" w:lineRule="auto"/>
                    <w:jc w:val="right"/>
                    <w:rPr>
                      <w:rFonts w:ascii="Calibri" w:eastAsia="Times New Roman" w:hAnsi="Calibri" w:cs="Calibri"/>
                      <w:color w:val="000000"/>
                      <w:lang w:eastAsia="es-CO"/>
                    </w:rPr>
                  </w:pPr>
                  <w:r w:rsidRPr="001543DA">
                    <w:rPr>
                      <w:rFonts w:ascii="Calibri" w:eastAsia="Times New Roman" w:hAnsi="Calibri" w:cs="Calibri"/>
                      <w:color w:val="000000"/>
                      <w:lang w:eastAsia="es-CO"/>
                    </w:rPr>
                    <w:t>11/12/2017</w:t>
                  </w:r>
                </w:p>
              </w:tc>
              <w:tc>
                <w:tcPr>
                  <w:tcW w:w="2225" w:type="dxa"/>
                  <w:tcBorders>
                    <w:top w:val="nil"/>
                    <w:left w:val="nil"/>
                    <w:bottom w:val="single" w:sz="4" w:space="0" w:color="auto"/>
                    <w:right w:val="single" w:sz="4" w:space="0" w:color="auto"/>
                  </w:tcBorders>
                  <w:shd w:val="clear" w:color="auto" w:fill="auto"/>
                  <w:noWrap/>
                  <w:vAlign w:val="bottom"/>
                  <w:hideMark/>
                </w:tcPr>
                <w:p w:rsidR="00D35075" w:rsidRPr="001543DA" w:rsidRDefault="00D35075" w:rsidP="00D86A05">
                  <w:pPr>
                    <w:spacing w:after="0" w:line="240" w:lineRule="auto"/>
                    <w:rPr>
                      <w:rFonts w:ascii="Calibri" w:eastAsia="Times New Roman" w:hAnsi="Calibri" w:cs="Calibri"/>
                      <w:color w:val="000000"/>
                      <w:lang w:eastAsia="es-CO"/>
                    </w:rPr>
                  </w:pPr>
                  <w:r w:rsidRPr="001543DA">
                    <w:rPr>
                      <w:rFonts w:ascii="Calibri" w:eastAsia="Times New Roman" w:hAnsi="Calibri" w:cs="Calibri"/>
                      <w:color w:val="000000"/>
                      <w:lang w:eastAsia="es-CO"/>
                    </w:rPr>
                    <w:t>LEJANIAS</w:t>
                  </w:r>
                </w:p>
              </w:tc>
              <w:tc>
                <w:tcPr>
                  <w:tcW w:w="5625" w:type="dxa"/>
                  <w:tcBorders>
                    <w:top w:val="nil"/>
                    <w:left w:val="nil"/>
                    <w:bottom w:val="single" w:sz="4" w:space="0" w:color="auto"/>
                    <w:right w:val="single" w:sz="4" w:space="0" w:color="auto"/>
                  </w:tcBorders>
                  <w:shd w:val="clear" w:color="auto" w:fill="auto"/>
                  <w:vAlign w:val="bottom"/>
                  <w:hideMark/>
                </w:tcPr>
                <w:p w:rsidR="00D35075" w:rsidRPr="001543DA" w:rsidRDefault="00D35075" w:rsidP="00D86A05">
                  <w:pPr>
                    <w:spacing w:after="0" w:line="240" w:lineRule="auto"/>
                    <w:rPr>
                      <w:rFonts w:ascii="Calibri" w:eastAsia="Times New Roman" w:hAnsi="Calibri" w:cs="Calibri"/>
                      <w:color w:val="000000"/>
                      <w:lang w:eastAsia="es-CO"/>
                    </w:rPr>
                  </w:pPr>
                  <w:r w:rsidRPr="001543DA">
                    <w:rPr>
                      <w:rFonts w:ascii="Calibri" w:eastAsia="Times New Roman" w:hAnsi="Calibri" w:cs="Calibri"/>
                      <w:color w:val="000000"/>
                      <w:lang w:eastAsia="es-CO"/>
                    </w:rPr>
                    <w:t>Dialogo Mujeres emprendedoras - Trabajo social</w:t>
                  </w:r>
                </w:p>
              </w:tc>
            </w:tr>
            <w:tr w:rsidR="00D35075" w:rsidRPr="001543DA" w:rsidTr="00D86A05">
              <w:trPr>
                <w:trHeight w:val="600"/>
              </w:trPr>
              <w:tc>
                <w:tcPr>
                  <w:tcW w:w="1314" w:type="dxa"/>
                  <w:tcBorders>
                    <w:top w:val="nil"/>
                    <w:left w:val="single" w:sz="4" w:space="0" w:color="auto"/>
                    <w:bottom w:val="single" w:sz="4" w:space="0" w:color="auto"/>
                    <w:right w:val="single" w:sz="4" w:space="0" w:color="auto"/>
                  </w:tcBorders>
                  <w:shd w:val="clear" w:color="auto" w:fill="auto"/>
                  <w:noWrap/>
                  <w:vAlign w:val="bottom"/>
                  <w:hideMark/>
                </w:tcPr>
                <w:p w:rsidR="00D35075" w:rsidRPr="001543DA" w:rsidRDefault="00D35075" w:rsidP="00D86A05">
                  <w:pPr>
                    <w:spacing w:after="0" w:line="240" w:lineRule="auto"/>
                    <w:jc w:val="right"/>
                    <w:rPr>
                      <w:rFonts w:ascii="Calibri" w:eastAsia="Times New Roman" w:hAnsi="Calibri" w:cs="Calibri"/>
                      <w:color w:val="000000"/>
                      <w:lang w:eastAsia="es-CO"/>
                    </w:rPr>
                  </w:pPr>
                  <w:r w:rsidRPr="001543DA">
                    <w:rPr>
                      <w:rFonts w:ascii="Calibri" w:eastAsia="Times New Roman" w:hAnsi="Calibri" w:cs="Calibri"/>
                      <w:color w:val="000000"/>
                      <w:lang w:eastAsia="es-CO"/>
                    </w:rPr>
                    <w:t>18/05/2018</w:t>
                  </w:r>
                </w:p>
              </w:tc>
              <w:tc>
                <w:tcPr>
                  <w:tcW w:w="2225" w:type="dxa"/>
                  <w:tcBorders>
                    <w:top w:val="nil"/>
                    <w:left w:val="nil"/>
                    <w:bottom w:val="single" w:sz="4" w:space="0" w:color="auto"/>
                    <w:right w:val="single" w:sz="4" w:space="0" w:color="auto"/>
                  </w:tcBorders>
                  <w:shd w:val="clear" w:color="auto" w:fill="auto"/>
                  <w:noWrap/>
                  <w:vAlign w:val="bottom"/>
                  <w:hideMark/>
                </w:tcPr>
                <w:p w:rsidR="00D35075" w:rsidRPr="001543DA" w:rsidRDefault="00D35075" w:rsidP="00D86A05">
                  <w:pPr>
                    <w:spacing w:after="0" w:line="240" w:lineRule="auto"/>
                    <w:rPr>
                      <w:rFonts w:ascii="Calibri" w:eastAsia="Times New Roman" w:hAnsi="Calibri" w:cs="Calibri"/>
                      <w:color w:val="000000"/>
                      <w:lang w:eastAsia="es-CO"/>
                    </w:rPr>
                  </w:pPr>
                  <w:r w:rsidRPr="001543DA">
                    <w:rPr>
                      <w:rFonts w:ascii="Calibri" w:eastAsia="Times New Roman" w:hAnsi="Calibri" w:cs="Calibri"/>
                      <w:color w:val="000000"/>
                      <w:lang w:eastAsia="es-CO"/>
                    </w:rPr>
                    <w:t>LEJANIAS</w:t>
                  </w:r>
                </w:p>
              </w:tc>
              <w:tc>
                <w:tcPr>
                  <w:tcW w:w="5625" w:type="dxa"/>
                  <w:tcBorders>
                    <w:top w:val="nil"/>
                    <w:left w:val="nil"/>
                    <w:bottom w:val="single" w:sz="4" w:space="0" w:color="auto"/>
                    <w:right w:val="single" w:sz="4" w:space="0" w:color="auto"/>
                  </w:tcBorders>
                  <w:shd w:val="clear" w:color="auto" w:fill="auto"/>
                  <w:vAlign w:val="bottom"/>
                  <w:hideMark/>
                </w:tcPr>
                <w:p w:rsidR="00D35075" w:rsidRPr="001543DA" w:rsidRDefault="00D35075" w:rsidP="00D86A05">
                  <w:pPr>
                    <w:spacing w:after="0" w:line="240" w:lineRule="auto"/>
                    <w:rPr>
                      <w:rFonts w:ascii="Calibri" w:eastAsia="Times New Roman" w:hAnsi="Calibri" w:cs="Calibri"/>
                      <w:color w:val="000000"/>
                      <w:lang w:eastAsia="es-CO"/>
                    </w:rPr>
                  </w:pPr>
                  <w:r w:rsidRPr="001543DA">
                    <w:rPr>
                      <w:rFonts w:ascii="Calibri" w:eastAsia="Times New Roman" w:hAnsi="Calibri" w:cs="Calibri"/>
                      <w:color w:val="000000"/>
                      <w:lang w:eastAsia="es-CO"/>
                    </w:rPr>
                    <w:t>Conversatorio temas regionales con la comunidad</w:t>
                  </w:r>
                </w:p>
              </w:tc>
            </w:tr>
            <w:tr w:rsidR="00D35075" w:rsidRPr="001543DA" w:rsidTr="00D86A05">
              <w:trPr>
                <w:trHeight w:val="1200"/>
              </w:trPr>
              <w:tc>
                <w:tcPr>
                  <w:tcW w:w="1314" w:type="dxa"/>
                  <w:tcBorders>
                    <w:top w:val="nil"/>
                    <w:left w:val="single" w:sz="4" w:space="0" w:color="auto"/>
                    <w:bottom w:val="single" w:sz="4" w:space="0" w:color="auto"/>
                    <w:right w:val="single" w:sz="4" w:space="0" w:color="auto"/>
                  </w:tcBorders>
                  <w:shd w:val="clear" w:color="auto" w:fill="auto"/>
                  <w:noWrap/>
                  <w:vAlign w:val="bottom"/>
                  <w:hideMark/>
                </w:tcPr>
                <w:p w:rsidR="00D35075" w:rsidRPr="001543DA" w:rsidRDefault="00D35075" w:rsidP="00D86A05">
                  <w:pPr>
                    <w:spacing w:after="0" w:line="240" w:lineRule="auto"/>
                    <w:rPr>
                      <w:rFonts w:ascii="Calibri" w:eastAsia="Times New Roman" w:hAnsi="Calibri" w:cs="Calibri"/>
                      <w:color w:val="000000"/>
                      <w:lang w:eastAsia="es-CO"/>
                    </w:rPr>
                  </w:pPr>
                  <w:r w:rsidRPr="001543DA">
                    <w:rPr>
                      <w:rFonts w:ascii="Calibri" w:eastAsia="Times New Roman" w:hAnsi="Calibri" w:cs="Calibri"/>
                      <w:color w:val="000000"/>
                      <w:lang w:eastAsia="es-CO"/>
                    </w:rPr>
                    <w:t>15/09/20117</w:t>
                  </w:r>
                </w:p>
              </w:tc>
              <w:tc>
                <w:tcPr>
                  <w:tcW w:w="2225" w:type="dxa"/>
                  <w:tcBorders>
                    <w:top w:val="nil"/>
                    <w:left w:val="nil"/>
                    <w:bottom w:val="single" w:sz="4" w:space="0" w:color="auto"/>
                    <w:right w:val="single" w:sz="4" w:space="0" w:color="auto"/>
                  </w:tcBorders>
                  <w:shd w:val="clear" w:color="auto" w:fill="auto"/>
                  <w:noWrap/>
                  <w:vAlign w:val="bottom"/>
                  <w:hideMark/>
                </w:tcPr>
                <w:p w:rsidR="00D35075" w:rsidRPr="001543DA" w:rsidRDefault="00D35075" w:rsidP="00D86A05">
                  <w:pPr>
                    <w:spacing w:after="0" w:line="240" w:lineRule="auto"/>
                    <w:rPr>
                      <w:rFonts w:ascii="Calibri" w:eastAsia="Times New Roman" w:hAnsi="Calibri" w:cs="Calibri"/>
                      <w:color w:val="000000"/>
                      <w:lang w:eastAsia="es-CO"/>
                    </w:rPr>
                  </w:pPr>
                  <w:r w:rsidRPr="001543DA">
                    <w:rPr>
                      <w:rFonts w:ascii="Calibri" w:eastAsia="Times New Roman" w:hAnsi="Calibri" w:cs="Calibri"/>
                      <w:color w:val="000000"/>
                      <w:lang w:eastAsia="es-CO"/>
                    </w:rPr>
                    <w:t>REGION</w:t>
                  </w:r>
                </w:p>
              </w:tc>
              <w:tc>
                <w:tcPr>
                  <w:tcW w:w="5625" w:type="dxa"/>
                  <w:tcBorders>
                    <w:top w:val="nil"/>
                    <w:left w:val="nil"/>
                    <w:bottom w:val="single" w:sz="4" w:space="0" w:color="auto"/>
                    <w:right w:val="single" w:sz="4" w:space="0" w:color="auto"/>
                  </w:tcBorders>
                  <w:shd w:val="clear" w:color="auto" w:fill="auto"/>
                  <w:vAlign w:val="bottom"/>
                  <w:hideMark/>
                </w:tcPr>
                <w:p w:rsidR="00D35075" w:rsidRPr="001543DA" w:rsidRDefault="00D35075" w:rsidP="00D86A05">
                  <w:pPr>
                    <w:spacing w:after="0" w:line="240" w:lineRule="auto"/>
                    <w:rPr>
                      <w:rFonts w:ascii="Calibri" w:eastAsia="Times New Roman" w:hAnsi="Calibri" w:cs="Calibri"/>
                      <w:color w:val="000000"/>
                      <w:lang w:eastAsia="es-CO"/>
                    </w:rPr>
                  </w:pPr>
                  <w:r>
                    <w:rPr>
                      <w:rFonts w:ascii="Calibri" w:eastAsia="Times New Roman" w:hAnsi="Calibri" w:cs="Calibri"/>
                      <w:color w:val="000000"/>
                      <w:lang w:eastAsia="es-CO"/>
                    </w:rPr>
                    <w:t>Ta</w:t>
                  </w:r>
                  <w:r w:rsidRPr="001543DA">
                    <w:rPr>
                      <w:rFonts w:ascii="Calibri" w:eastAsia="Times New Roman" w:hAnsi="Calibri" w:cs="Calibri"/>
                      <w:color w:val="000000"/>
                      <w:lang w:eastAsia="es-CO"/>
                    </w:rPr>
                    <w:t>ll</w:t>
                  </w:r>
                  <w:r>
                    <w:rPr>
                      <w:rFonts w:ascii="Calibri" w:eastAsia="Times New Roman" w:hAnsi="Calibri" w:cs="Calibri"/>
                      <w:color w:val="000000"/>
                      <w:lang w:eastAsia="es-CO"/>
                    </w:rPr>
                    <w:t>e</w:t>
                  </w:r>
                  <w:r w:rsidRPr="001543DA">
                    <w:rPr>
                      <w:rFonts w:ascii="Calibri" w:eastAsia="Times New Roman" w:hAnsi="Calibri" w:cs="Calibri"/>
                      <w:color w:val="000000"/>
                      <w:lang w:eastAsia="es-CO"/>
                    </w:rPr>
                    <w:t>r de impacto ambiental por la explotación y exploración de hidrocarburos en el sector del Castillo Meta, sector productivo</w:t>
                  </w:r>
                </w:p>
              </w:tc>
            </w:tr>
          </w:tbl>
          <w:p w:rsidR="00D35075" w:rsidRPr="004E52E8" w:rsidRDefault="00D35075" w:rsidP="00D86A05">
            <w:pPr>
              <w:spacing w:after="0" w:line="240" w:lineRule="auto"/>
              <w:rPr>
                <w:rFonts w:ascii="Arial" w:eastAsia="Times New Roman" w:hAnsi="Arial" w:cs="Arial"/>
                <w:sz w:val="20"/>
                <w:szCs w:val="20"/>
                <w:lang w:eastAsia="es-CO"/>
              </w:rPr>
            </w:pPr>
          </w:p>
        </w:tc>
      </w:tr>
      <w:tr w:rsidR="00D35075" w:rsidRPr="004E52E8" w:rsidTr="00D86A05">
        <w:trPr>
          <w:trHeight w:val="315"/>
        </w:trPr>
        <w:tc>
          <w:tcPr>
            <w:tcW w:w="10201" w:type="dxa"/>
            <w:gridSpan w:val="3"/>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35075" w:rsidRPr="004E52E8" w:rsidRDefault="00D35075"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8</w:t>
            </w:r>
            <w:r w:rsidRPr="004E52E8">
              <w:rPr>
                <w:rFonts w:ascii="Arial" w:eastAsia="Times New Roman" w:hAnsi="Arial" w:cs="Arial"/>
                <w:sz w:val="20"/>
                <w:szCs w:val="20"/>
                <w:lang w:eastAsia="es-CO"/>
              </w:rPr>
              <w:t xml:space="preserve">. Ejercicio de la catedra universitaria. </w:t>
            </w:r>
          </w:p>
        </w:tc>
      </w:tr>
      <w:tr w:rsidR="00D35075" w:rsidRPr="004E52E8" w:rsidTr="00D86A05">
        <w:trPr>
          <w:trHeight w:val="740"/>
        </w:trPr>
        <w:tc>
          <w:tcPr>
            <w:tcW w:w="10201" w:type="dxa"/>
            <w:gridSpan w:val="3"/>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tcPr>
          <w:p w:rsidR="00D35075" w:rsidRPr="004E52E8" w:rsidRDefault="00D35075" w:rsidP="00D86A05">
            <w:pPr>
              <w:spacing w:after="0" w:line="240" w:lineRule="auto"/>
              <w:rPr>
                <w:rFonts w:ascii="Arial" w:eastAsia="Times New Roman" w:hAnsi="Arial" w:cs="Arial"/>
                <w:sz w:val="20"/>
                <w:szCs w:val="20"/>
                <w:lang w:eastAsia="es-CO"/>
              </w:rPr>
            </w:pPr>
          </w:p>
        </w:tc>
      </w:tr>
    </w:tbl>
    <w:p w:rsidR="00D35075" w:rsidRDefault="00D35075" w:rsidP="00D35075"/>
    <w:p w:rsidR="00D35075" w:rsidRDefault="00D35075" w:rsidP="00D35075">
      <w:r>
        <w:br w:type="page"/>
      </w:r>
    </w:p>
    <w:tbl>
      <w:tblPr>
        <w:tblpPr w:leftFromText="180" w:rightFromText="180" w:vertAnchor="page" w:horzAnchor="margin" w:tblpY="1666"/>
        <w:tblW w:w="8822" w:type="dxa"/>
        <w:tblCellMar>
          <w:left w:w="0" w:type="dxa"/>
          <w:right w:w="0" w:type="dxa"/>
        </w:tblCellMar>
        <w:tblLook w:val="04A0" w:firstRow="1" w:lastRow="0" w:firstColumn="1" w:lastColumn="0" w:noHBand="0" w:noVBand="1"/>
      </w:tblPr>
      <w:tblGrid>
        <w:gridCol w:w="955"/>
        <w:gridCol w:w="754"/>
        <w:gridCol w:w="1230"/>
        <w:gridCol w:w="613"/>
        <w:gridCol w:w="1091"/>
        <w:gridCol w:w="734"/>
        <w:gridCol w:w="3445"/>
      </w:tblGrid>
      <w:tr w:rsidR="00D35075" w:rsidRPr="004E52E8" w:rsidTr="00D86A05">
        <w:trPr>
          <w:trHeight w:val="450"/>
        </w:trPr>
        <w:tc>
          <w:tcPr>
            <w:tcW w:w="0" w:type="auto"/>
            <w:gridSpan w:val="3"/>
            <w:vMerge w:val="restart"/>
            <w:tcBorders>
              <w:top w:val="single" w:sz="6" w:space="0" w:color="000000"/>
              <w:left w:val="single" w:sz="6" w:space="0" w:color="000000"/>
              <w:bottom w:val="single" w:sz="6" w:space="0" w:color="000000"/>
              <w:right w:val="single" w:sz="6" w:space="0" w:color="000000"/>
            </w:tcBorders>
            <w:vAlign w:val="center"/>
            <w:hideMark/>
          </w:tcPr>
          <w:p w:rsidR="00D35075" w:rsidRPr="004E52E8" w:rsidRDefault="00D35075" w:rsidP="00D86A05">
            <w:pPr>
              <w:spacing w:after="0" w:line="240" w:lineRule="auto"/>
              <w:rPr>
                <w:rFonts w:ascii="Times New Roman" w:eastAsia="Times New Roman" w:hAnsi="Times New Roman" w:cs="Times New Roman"/>
                <w:sz w:val="24"/>
                <w:szCs w:val="24"/>
                <w:lang w:eastAsia="es-CO"/>
              </w:rPr>
            </w:pPr>
            <w:r>
              <w:rPr>
                <w:rFonts w:ascii="Times New Roman" w:eastAsia="Times New Roman" w:hAnsi="Times New Roman" w:cs="Times New Roman"/>
                <w:noProof/>
                <w:sz w:val="24"/>
                <w:szCs w:val="24"/>
                <w:lang w:val="es-MX" w:eastAsia="es-MX"/>
              </w:rPr>
              <w:lastRenderedPageBreak/>
              <w:drawing>
                <wp:inline distT="0" distB="0" distL="0" distR="0" wp14:anchorId="759E30D3" wp14:editId="50C413CD">
                  <wp:extent cx="1856318" cy="680483"/>
                  <wp:effectExtent l="0" t="0" r="0" b="571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cono.jpg"/>
                          <pic:cNvPicPr/>
                        </pic:nvPicPr>
                        <pic:blipFill>
                          <a:blip r:embed="rId89">
                            <a:extLst>
                              <a:ext uri="{28A0092B-C50C-407E-A947-70E740481C1C}">
                                <a14:useLocalDpi xmlns:a14="http://schemas.microsoft.com/office/drawing/2010/main" val="0"/>
                              </a:ext>
                            </a:extLst>
                          </a:blip>
                          <a:stretch>
                            <a:fillRect/>
                          </a:stretch>
                        </pic:blipFill>
                        <pic:spPr>
                          <a:xfrm>
                            <a:off x="0" y="0"/>
                            <a:ext cx="1875695" cy="687586"/>
                          </a:xfrm>
                          <a:prstGeom prst="rect">
                            <a:avLst/>
                          </a:prstGeom>
                        </pic:spPr>
                      </pic:pic>
                    </a:graphicData>
                  </a:graphic>
                </wp:inline>
              </w:drawing>
            </w:r>
          </w:p>
        </w:tc>
        <w:tc>
          <w:tcPr>
            <w:tcW w:w="0" w:type="auto"/>
            <w:gridSpan w:val="4"/>
            <w:vMerge w:val="restart"/>
            <w:tcBorders>
              <w:top w:val="single" w:sz="6" w:space="0" w:color="000000"/>
              <w:left w:val="single" w:sz="6" w:space="0" w:color="CCCCCC"/>
              <w:bottom w:val="single" w:sz="6" w:space="0" w:color="000000"/>
              <w:right w:val="single" w:sz="6" w:space="0" w:color="000000"/>
            </w:tcBorders>
            <w:vAlign w:val="center"/>
            <w:hideMark/>
          </w:tcPr>
          <w:p w:rsidR="00D35075" w:rsidRPr="004E52E8" w:rsidRDefault="00D35075" w:rsidP="00D86A05">
            <w:pPr>
              <w:spacing w:after="0" w:line="240" w:lineRule="auto"/>
              <w:jc w:val="center"/>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t>CONGRESO DE LA REPÚBLICA DE COLOMBIA FORMATO ESTANDAR PARA INFORME DE RENDICIÓN DE CUENTAS CONFORME A LA RESOLUCIÓN 002 DEL 26 DIC DE 2017</w:t>
            </w:r>
          </w:p>
        </w:tc>
      </w:tr>
      <w:tr w:rsidR="00D35075" w:rsidRPr="004E52E8" w:rsidTr="00D86A05">
        <w:trPr>
          <w:trHeight w:val="315"/>
        </w:trPr>
        <w:tc>
          <w:tcPr>
            <w:tcW w:w="0" w:type="auto"/>
            <w:gridSpan w:val="3"/>
            <w:vMerge/>
            <w:tcBorders>
              <w:top w:val="single" w:sz="6" w:space="0" w:color="000000"/>
              <w:left w:val="single" w:sz="6" w:space="0" w:color="000000"/>
              <w:bottom w:val="single" w:sz="6" w:space="0" w:color="000000"/>
              <w:right w:val="single" w:sz="6" w:space="0" w:color="000000"/>
            </w:tcBorders>
            <w:vAlign w:val="center"/>
            <w:hideMark/>
          </w:tcPr>
          <w:p w:rsidR="00D35075" w:rsidRPr="004E52E8" w:rsidRDefault="00D35075" w:rsidP="00D86A05">
            <w:pPr>
              <w:spacing w:after="0" w:line="240" w:lineRule="auto"/>
              <w:rPr>
                <w:rFonts w:ascii="Times New Roman" w:eastAsia="Times New Roman" w:hAnsi="Times New Roman" w:cs="Times New Roman"/>
                <w:sz w:val="24"/>
                <w:szCs w:val="24"/>
                <w:lang w:eastAsia="es-CO"/>
              </w:rPr>
            </w:pPr>
          </w:p>
        </w:tc>
        <w:tc>
          <w:tcPr>
            <w:tcW w:w="0" w:type="auto"/>
            <w:gridSpan w:val="4"/>
            <w:vMerge/>
            <w:tcBorders>
              <w:top w:val="single" w:sz="6" w:space="0" w:color="000000"/>
              <w:left w:val="single" w:sz="6" w:space="0" w:color="CCCCCC"/>
              <w:bottom w:val="single" w:sz="6" w:space="0" w:color="000000"/>
              <w:right w:val="single" w:sz="6" w:space="0" w:color="000000"/>
            </w:tcBorders>
            <w:vAlign w:val="center"/>
            <w:hideMark/>
          </w:tcPr>
          <w:p w:rsidR="00D35075" w:rsidRPr="004E52E8" w:rsidRDefault="00D35075" w:rsidP="00D86A05">
            <w:pPr>
              <w:spacing w:after="0" w:line="240" w:lineRule="auto"/>
              <w:rPr>
                <w:rFonts w:ascii="Arial" w:eastAsia="Times New Roman" w:hAnsi="Arial" w:cs="Arial"/>
                <w:b/>
                <w:bCs/>
                <w:sz w:val="20"/>
                <w:szCs w:val="20"/>
                <w:lang w:eastAsia="es-CO"/>
              </w:rPr>
            </w:pPr>
          </w:p>
        </w:tc>
      </w:tr>
      <w:tr w:rsidR="00D35075" w:rsidRPr="004E52E8" w:rsidTr="00D86A05">
        <w:trPr>
          <w:trHeight w:val="276"/>
        </w:trPr>
        <w:tc>
          <w:tcPr>
            <w:tcW w:w="0" w:type="auto"/>
            <w:gridSpan w:val="3"/>
            <w:vMerge/>
            <w:tcBorders>
              <w:top w:val="single" w:sz="6" w:space="0" w:color="000000"/>
              <w:left w:val="single" w:sz="6" w:space="0" w:color="000000"/>
              <w:bottom w:val="single" w:sz="6" w:space="0" w:color="000000"/>
              <w:right w:val="single" w:sz="6" w:space="0" w:color="000000"/>
            </w:tcBorders>
            <w:vAlign w:val="center"/>
            <w:hideMark/>
          </w:tcPr>
          <w:p w:rsidR="00D35075" w:rsidRPr="004E52E8" w:rsidRDefault="00D35075" w:rsidP="00D86A05">
            <w:pPr>
              <w:spacing w:after="0" w:line="240" w:lineRule="auto"/>
              <w:rPr>
                <w:rFonts w:ascii="Times New Roman" w:eastAsia="Times New Roman" w:hAnsi="Times New Roman" w:cs="Times New Roman"/>
                <w:sz w:val="24"/>
                <w:szCs w:val="24"/>
                <w:lang w:eastAsia="es-CO"/>
              </w:rPr>
            </w:pPr>
          </w:p>
        </w:tc>
        <w:tc>
          <w:tcPr>
            <w:tcW w:w="0" w:type="auto"/>
            <w:gridSpan w:val="4"/>
            <w:vMerge/>
            <w:tcBorders>
              <w:top w:val="single" w:sz="6" w:space="0" w:color="000000"/>
              <w:left w:val="single" w:sz="6" w:space="0" w:color="CCCCCC"/>
              <w:bottom w:val="single" w:sz="6" w:space="0" w:color="000000"/>
              <w:right w:val="single" w:sz="6" w:space="0" w:color="000000"/>
            </w:tcBorders>
            <w:vAlign w:val="center"/>
            <w:hideMark/>
          </w:tcPr>
          <w:p w:rsidR="00D35075" w:rsidRPr="004E52E8" w:rsidRDefault="00D35075" w:rsidP="00D86A05">
            <w:pPr>
              <w:spacing w:after="0" w:line="240" w:lineRule="auto"/>
              <w:rPr>
                <w:rFonts w:ascii="Arial" w:eastAsia="Times New Roman" w:hAnsi="Arial" w:cs="Arial"/>
                <w:b/>
                <w:bCs/>
                <w:sz w:val="20"/>
                <w:szCs w:val="20"/>
                <w:lang w:eastAsia="es-CO"/>
              </w:rPr>
            </w:pPr>
          </w:p>
        </w:tc>
      </w:tr>
      <w:tr w:rsidR="00D35075" w:rsidRPr="004E52E8" w:rsidTr="00D86A05">
        <w:trPr>
          <w:trHeight w:val="276"/>
        </w:trPr>
        <w:tc>
          <w:tcPr>
            <w:tcW w:w="0" w:type="auto"/>
            <w:gridSpan w:val="3"/>
            <w:vMerge/>
            <w:tcBorders>
              <w:top w:val="single" w:sz="6" w:space="0" w:color="000000"/>
              <w:left w:val="single" w:sz="6" w:space="0" w:color="000000"/>
              <w:bottom w:val="single" w:sz="6" w:space="0" w:color="000000"/>
              <w:right w:val="single" w:sz="6" w:space="0" w:color="000000"/>
            </w:tcBorders>
            <w:vAlign w:val="center"/>
            <w:hideMark/>
          </w:tcPr>
          <w:p w:rsidR="00D35075" w:rsidRPr="004E52E8" w:rsidRDefault="00D35075" w:rsidP="00D86A05">
            <w:pPr>
              <w:spacing w:after="0" w:line="240" w:lineRule="auto"/>
              <w:rPr>
                <w:rFonts w:ascii="Times New Roman" w:eastAsia="Times New Roman" w:hAnsi="Times New Roman" w:cs="Times New Roman"/>
                <w:sz w:val="24"/>
                <w:szCs w:val="24"/>
                <w:lang w:eastAsia="es-CO"/>
              </w:rPr>
            </w:pPr>
          </w:p>
        </w:tc>
        <w:tc>
          <w:tcPr>
            <w:tcW w:w="0" w:type="auto"/>
            <w:gridSpan w:val="4"/>
            <w:vMerge/>
            <w:tcBorders>
              <w:top w:val="single" w:sz="6" w:space="0" w:color="000000"/>
              <w:left w:val="single" w:sz="6" w:space="0" w:color="CCCCCC"/>
              <w:bottom w:val="single" w:sz="6" w:space="0" w:color="000000"/>
              <w:right w:val="single" w:sz="6" w:space="0" w:color="000000"/>
            </w:tcBorders>
            <w:vAlign w:val="center"/>
            <w:hideMark/>
          </w:tcPr>
          <w:p w:rsidR="00D35075" w:rsidRPr="004E52E8" w:rsidRDefault="00D35075" w:rsidP="00D86A05">
            <w:pPr>
              <w:spacing w:after="0" w:line="240" w:lineRule="auto"/>
              <w:rPr>
                <w:rFonts w:ascii="Arial" w:eastAsia="Times New Roman" w:hAnsi="Arial" w:cs="Arial"/>
                <w:b/>
                <w:bCs/>
                <w:sz w:val="20"/>
                <w:szCs w:val="20"/>
                <w:lang w:eastAsia="es-CO"/>
              </w:rPr>
            </w:pPr>
          </w:p>
        </w:tc>
      </w:tr>
      <w:tr w:rsidR="00D35075"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t xml:space="preserve">Datos personales </w:t>
            </w:r>
          </w:p>
        </w:tc>
      </w:tr>
      <w:tr w:rsidR="00D35075" w:rsidRPr="004E52E8" w:rsidTr="00D86A05">
        <w:trPr>
          <w:trHeight w:val="315"/>
        </w:trPr>
        <w:tc>
          <w:tcPr>
            <w:tcW w:w="0" w:type="auto"/>
            <w:gridSpan w:val="3"/>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Nombres </w:t>
            </w:r>
          </w:p>
        </w:tc>
        <w:tc>
          <w:tcPr>
            <w:tcW w:w="0" w:type="auto"/>
            <w:gridSpan w:val="4"/>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Apellidos</w:t>
            </w:r>
          </w:p>
        </w:tc>
      </w:tr>
      <w:tr w:rsidR="00D35075" w:rsidRPr="004E52E8" w:rsidTr="00D86A05">
        <w:trPr>
          <w:trHeight w:val="315"/>
        </w:trPr>
        <w:tc>
          <w:tcPr>
            <w:tcW w:w="0" w:type="auto"/>
            <w:gridSpan w:val="3"/>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35075" w:rsidRPr="00157A96" w:rsidRDefault="00D35075" w:rsidP="00D86A05">
            <w:pPr>
              <w:spacing w:after="0" w:line="240" w:lineRule="auto"/>
              <w:jc w:val="center"/>
              <w:rPr>
                <w:rFonts w:ascii="Arial" w:eastAsia="Times New Roman" w:hAnsi="Arial" w:cs="Arial"/>
                <w:b/>
                <w:sz w:val="20"/>
                <w:szCs w:val="20"/>
                <w:lang w:eastAsia="es-CO"/>
              </w:rPr>
            </w:pPr>
            <w:r w:rsidRPr="00157A96">
              <w:rPr>
                <w:rFonts w:ascii="Arial" w:eastAsia="Times New Roman" w:hAnsi="Arial" w:cs="Arial"/>
                <w:b/>
                <w:sz w:val="20"/>
                <w:szCs w:val="20"/>
                <w:lang w:eastAsia="es-CO"/>
              </w:rPr>
              <w:t xml:space="preserve">ARGENIS                               </w:t>
            </w:r>
          </w:p>
        </w:tc>
        <w:tc>
          <w:tcPr>
            <w:tcW w:w="0" w:type="auto"/>
            <w:gridSpan w:val="4"/>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35075" w:rsidRPr="00157A96" w:rsidRDefault="00D35075" w:rsidP="00D86A05">
            <w:pPr>
              <w:spacing w:after="0" w:line="240" w:lineRule="auto"/>
              <w:jc w:val="center"/>
              <w:rPr>
                <w:rFonts w:ascii="Arial" w:eastAsia="Times New Roman" w:hAnsi="Arial" w:cs="Arial"/>
                <w:b/>
                <w:sz w:val="20"/>
                <w:szCs w:val="20"/>
                <w:lang w:eastAsia="es-CO"/>
              </w:rPr>
            </w:pPr>
            <w:r w:rsidRPr="00157A96">
              <w:rPr>
                <w:rFonts w:ascii="Arial" w:eastAsia="Times New Roman" w:hAnsi="Arial" w:cs="Arial"/>
                <w:b/>
                <w:sz w:val="20"/>
                <w:szCs w:val="20"/>
                <w:lang w:eastAsia="es-CO"/>
              </w:rPr>
              <w:t>VELASQUEZ RAMIREZ</w:t>
            </w:r>
          </w:p>
        </w:tc>
      </w:tr>
      <w:tr w:rsidR="00D35075" w:rsidRPr="004E52E8" w:rsidTr="00D86A05">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Fecha </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Cargo:</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jc w:val="center"/>
              <w:rPr>
                <w:rFonts w:ascii="Arial" w:eastAsia="Times New Roman" w:hAnsi="Arial" w:cs="Arial"/>
                <w:sz w:val="20"/>
                <w:szCs w:val="20"/>
                <w:lang w:eastAsia="es-CO"/>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Senador </w:t>
            </w:r>
          </w:p>
        </w:tc>
        <w:tc>
          <w:tcPr>
            <w:tcW w:w="69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35075" w:rsidRPr="00157A96" w:rsidRDefault="00D35075" w:rsidP="00D86A05">
            <w:pPr>
              <w:spacing w:after="0" w:line="240" w:lineRule="auto"/>
              <w:jc w:val="center"/>
              <w:rPr>
                <w:rFonts w:ascii="Arial" w:eastAsia="Times New Roman" w:hAnsi="Arial" w:cs="Arial"/>
                <w:b/>
                <w:sz w:val="20"/>
                <w:szCs w:val="20"/>
                <w:lang w:eastAsia="es-CO"/>
              </w:rPr>
            </w:pPr>
            <w:r w:rsidRPr="00157A96">
              <w:rPr>
                <w:rFonts w:ascii="Arial" w:eastAsia="Times New Roman" w:hAnsi="Arial" w:cs="Arial"/>
                <w:b/>
                <w:sz w:val="20"/>
                <w:szCs w:val="20"/>
                <w:lang w:eastAsia="es-CO"/>
              </w:rPr>
              <w:t xml:space="preserve"> X      </w:t>
            </w:r>
          </w:p>
        </w:tc>
        <w:tc>
          <w:tcPr>
            <w:tcW w:w="348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Representante a la </w:t>
            </w:r>
            <w:r>
              <w:rPr>
                <w:rFonts w:ascii="Arial" w:eastAsia="Times New Roman" w:hAnsi="Arial" w:cs="Arial"/>
                <w:sz w:val="20"/>
                <w:szCs w:val="20"/>
                <w:lang w:eastAsia="es-CO"/>
              </w:rPr>
              <w:t>C</w:t>
            </w:r>
            <w:r w:rsidRPr="004E52E8">
              <w:rPr>
                <w:rFonts w:ascii="Arial" w:eastAsia="Times New Roman" w:hAnsi="Arial" w:cs="Arial"/>
                <w:sz w:val="20"/>
                <w:szCs w:val="20"/>
                <w:lang w:eastAsia="es-CO"/>
              </w:rPr>
              <w:t>ámara</w:t>
            </w:r>
          </w:p>
        </w:tc>
      </w:tr>
      <w:tr w:rsidR="00D35075" w:rsidRPr="004E52E8" w:rsidTr="00D86A05">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jc w:val="center"/>
              <w:rPr>
                <w:rFonts w:ascii="Arial" w:eastAsia="Times New Roman" w:hAnsi="Arial" w:cs="Arial"/>
                <w:sz w:val="20"/>
                <w:szCs w:val="20"/>
                <w:lang w:eastAsia="es-CO"/>
              </w:rPr>
            </w:pPr>
          </w:p>
        </w:tc>
        <w:tc>
          <w:tcPr>
            <w:tcW w:w="0" w:type="auto"/>
            <w:gridSpan w:val="3"/>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Partido al que pertenece: </w:t>
            </w:r>
          </w:p>
        </w:tc>
        <w:tc>
          <w:tcPr>
            <w:tcW w:w="0" w:type="auto"/>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35075" w:rsidRPr="00157A96" w:rsidRDefault="00D35075" w:rsidP="00D86A05">
            <w:pPr>
              <w:spacing w:after="0" w:line="240" w:lineRule="auto"/>
              <w:jc w:val="center"/>
              <w:rPr>
                <w:rFonts w:ascii="Arial" w:eastAsia="Times New Roman" w:hAnsi="Arial" w:cs="Arial"/>
                <w:b/>
                <w:sz w:val="20"/>
                <w:szCs w:val="20"/>
                <w:lang w:eastAsia="es-CO"/>
              </w:rPr>
            </w:pPr>
            <w:r>
              <w:rPr>
                <w:rFonts w:ascii="Arial" w:eastAsia="Times New Roman" w:hAnsi="Arial" w:cs="Arial"/>
                <w:b/>
                <w:sz w:val="20"/>
                <w:szCs w:val="20"/>
                <w:lang w:eastAsia="es-CO"/>
              </w:rPr>
              <w:t>PARTIDO LIBERAL</w:t>
            </w:r>
          </w:p>
        </w:tc>
      </w:tr>
      <w:tr w:rsidR="00D35075" w:rsidRPr="004E52E8" w:rsidTr="00D86A05">
        <w:trPr>
          <w:trHeight w:val="270"/>
        </w:trPr>
        <w:tc>
          <w:tcPr>
            <w:tcW w:w="0" w:type="auto"/>
            <w:vMerge w:val="restar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35075" w:rsidRPr="004E52E8" w:rsidRDefault="00D35075"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Período: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D35075" w:rsidRPr="004E52E8" w:rsidRDefault="00D35075"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Desde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D35075" w:rsidRPr="00157A96" w:rsidRDefault="00D35075" w:rsidP="00D86A05">
            <w:pPr>
              <w:spacing w:after="0" w:line="240" w:lineRule="auto"/>
              <w:rPr>
                <w:rFonts w:ascii="Arial" w:eastAsia="Times New Roman" w:hAnsi="Arial" w:cs="Arial"/>
                <w:b/>
                <w:sz w:val="20"/>
                <w:szCs w:val="20"/>
                <w:lang w:eastAsia="es-CO"/>
              </w:rPr>
            </w:pPr>
            <w:r>
              <w:rPr>
                <w:rFonts w:ascii="Arial" w:eastAsia="Times New Roman" w:hAnsi="Arial" w:cs="Arial"/>
                <w:b/>
                <w:sz w:val="20"/>
                <w:szCs w:val="20"/>
                <w:lang w:eastAsia="es-CO"/>
              </w:rPr>
              <w:t>20</w:t>
            </w:r>
            <w:r w:rsidRPr="00157A96">
              <w:rPr>
                <w:rFonts w:ascii="Arial" w:eastAsia="Times New Roman" w:hAnsi="Arial" w:cs="Arial"/>
                <w:b/>
                <w:sz w:val="20"/>
                <w:szCs w:val="20"/>
                <w:lang w:eastAsia="es-CO"/>
              </w:rPr>
              <w:t>/0</w:t>
            </w:r>
            <w:r>
              <w:rPr>
                <w:rFonts w:ascii="Arial" w:eastAsia="Times New Roman" w:hAnsi="Arial" w:cs="Arial"/>
                <w:b/>
                <w:sz w:val="20"/>
                <w:szCs w:val="20"/>
                <w:lang w:eastAsia="es-CO"/>
              </w:rPr>
              <w:t>6</w:t>
            </w:r>
            <w:r w:rsidRPr="00157A96">
              <w:rPr>
                <w:rFonts w:ascii="Arial" w:eastAsia="Times New Roman" w:hAnsi="Arial" w:cs="Arial"/>
                <w:b/>
                <w:sz w:val="20"/>
                <w:szCs w:val="20"/>
                <w:lang w:eastAsia="es-CO"/>
              </w:rPr>
              <w:t>/</w:t>
            </w:r>
            <w:r>
              <w:rPr>
                <w:rFonts w:ascii="Arial" w:eastAsia="Times New Roman" w:hAnsi="Arial" w:cs="Arial"/>
                <w:b/>
                <w:sz w:val="20"/>
                <w:szCs w:val="20"/>
                <w:lang w:eastAsia="es-CO"/>
              </w:rPr>
              <w:t>2017</w:t>
            </w:r>
          </w:p>
        </w:tc>
        <w:tc>
          <w:tcPr>
            <w:tcW w:w="0" w:type="auto"/>
            <w:vMerge w:val="restart"/>
            <w:tcBorders>
              <w:top w:val="single" w:sz="6" w:space="0" w:color="CCCCCC"/>
              <w:left w:val="single" w:sz="6" w:space="0" w:color="CCCCCC"/>
              <w:bottom w:val="single" w:sz="6" w:space="0" w:color="000000"/>
              <w:right w:val="single" w:sz="4" w:space="0" w:color="auto"/>
            </w:tcBorders>
            <w:tcMar>
              <w:top w:w="30" w:type="dxa"/>
              <w:left w:w="45" w:type="dxa"/>
              <w:bottom w:w="30" w:type="dxa"/>
              <w:right w:w="45" w:type="dxa"/>
            </w:tcMar>
            <w:vAlign w:val="center"/>
            <w:hideMark/>
          </w:tcPr>
          <w:p w:rsidR="00D35075" w:rsidRPr="004E52E8" w:rsidRDefault="00D35075"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Hasta</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hideMark/>
          </w:tcPr>
          <w:p w:rsidR="00D35075" w:rsidRPr="00157A96" w:rsidRDefault="00D35075" w:rsidP="00D86A05">
            <w:pPr>
              <w:spacing w:after="0" w:line="240" w:lineRule="auto"/>
              <w:jc w:val="center"/>
              <w:rPr>
                <w:rFonts w:ascii="Arial" w:eastAsia="Times New Roman" w:hAnsi="Arial" w:cs="Arial"/>
                <w:b/>
                <w:color w:val="000000"/>
                <w:sz w:val="20"/>
                <w:szCs w:val="20"/>
                <w:lang w:eastAsia="es-CO"/>
              </w:rPr>
            </w:pPr>
            <w:r>
              <w:rPr>
                <w:rFonts w:ascii="Arial" w:eastAsia="Times New Roman" w:hAnsi="Arial" w:cs="Arial"/>
                <w:b/>
                <w:sz w:val="20"/>
                <w:szCs w:val="20"/>
                <w:lang w:eastAsia="es-CO"/>
              </w:rPr>
              <w:t>20</w:t>
            </w:r>
            <w:r w:rsidRPr="00157A96">
              <w:rPr>
                <w:rFonts w:ascii="Arial" w:eastAsia="Times New Roman" w:hAnsi="Arial" w:cs="Arial"/>
                <w:b/>
                <w:sz w:val="20"/>
                <w:szCs w:val="20"/>
                <w:lang w:eastAsia="es-CO"/>
              </w:rPr>
              <w:t>/0</w:t>
            </w:r>
            <w:r>
              <w:rPr>
                <w:rFonts w:ascii="Arial" w:eastAsia="Times New Roman" w:hAnsi="Arial" w:cs="Arial"/>
                <w:b/>
                <w:sz w:val="20"/>
                <w:szCs w:val="20"/>
                <w:lang w:eastAsia="es-CO"/>
              </w:rPr>
              <w:t>6</w:t>
            </w:r>
            <w:r w:rsidRPr="00157A96">
              <w:rPr>
                <w:rFonts w:ascii="Arial" w:eastAsia="Times New Roman" w:hAnsi="Arial" w:cs="Arial"/>
                <w:b/>
                <w:sz w:val="20"/>
                <w:szCs w:val="20"/>
                <w:lang w:eastAsia="es-CO"/>
              </w:rPr>
              <w:t>/</w:t>
            </w:r>
            <w:r>
              <w:rPr>
                <w:rFonts w:ascii="Arial" w:eastAsia="Times New Roman" w:hAnsi="Arial" w:cs="Arial"/>
                <w:b/>
                <w:sz w:val="20"/>
                <w:szCs w:val="20"/>
                <w:lang w:eastAsia="es-CO"/>
              </w:rPr>
              <w:t>2018</w:t>
            </w:r>
          </w:p>
        </w:tc>
        <w:tc>
          <w:tcPr>
            <w:tcW w:w="0" w:type="auto"/>
            <w:gridSpan w:val="2"/>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hideMark/>
          </w:tcPr>
          <w:p w:rsidR="00D35075" w:rsidRPr="004E52E8" w:rsidRDefault="00D35075"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E-mail </w:t>
            </w:r>
          </w:p>
        </w:tc>
      </w:tr>
      <w:tr w:rsidR="00D35075" w:rsidRPr="004E52E8" w:rsidTr="00D86A05">
        <w:trPr>
          <w:trHeight w:val="330"/>
        </w:trPr>
        <w:tc>
          <w:tcPr>
            <w:tcW w:w="0" w:type="auto"/>
            <w:vMerge/>
            <w:tcBorders>
              <w:top w:val="single" w:sz="6" w:space="0" w:color="CCCCCC"/>
              <w:left w:val="single" w:sz="6" w:space="0" w:color="000000"/>
              <w:bottom w:val="single" w:sz="6" w:space="0" w:color="000000"/>
              <w:right w:val="single" w:sz="6" w:space="0" w:color="000000"/>
            </w:tcBorders>
            <w:vAlign w:val="center"/>
            <w:hideMark/>
          </w:tcPr>
          <w:p w:rsidR="00D35075" w:rsidRPr="004E52E8" w:rsidRDefault="00D35075" w:rsidP="00D86A05">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D35075" w:rsidRPr="004E52E8" w:rsidRDefault="00D35075" w:rsidP="00D86A05">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D35075" w:rsidRPr="004E52E8" w:rsidRDefault="00D35075" w:rsidP="00D86A05">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4" w:space="0" w:color="auto"/>
            </w:tcBorders>
            <w:vAlign w:val="center"/>
            <w:hideMark/>
          </w:tcPr>
          <w:p w:rsidR="00D35075" w:rsidRPr="004E52E8" w:rsidRDefault="00D35075" w:rsidP="00D86A05">
            <w:pPr>
              <w:spacing w:after="0" w:line="240" w:lineRule="auto"/>
              <w:rPr>
                <w:rFonts w:ascii="Arial" w:eastAsia="Times New Roman" w:hAnsi="Arial" w:cs="Arial"/>
                <w:sz w:val="20"/>
                <w:szCs w:val="20"/>
                <w:lang w:eastAsia="es-CO"/>
              </w:rPr>
            </w:pPr>
          </w:p>
        </w:tc>
        <w:tc>
          <w:tcPr>
            <w:tcW w:w="0" w:type="auto"/>
            <w:vMerge/>
            <w:tcBorders>
              <w:top w:val="single" w:sz="4" w:space="0" w:color="auto"/>
              <w:left w:val="single" w:sz="4" w:space="0" w:color="auto"/>
              <w:bottom w:val="single" w:sz="6" w:space="0" w:color="000000"/>
              <w:right w:val="single" w:sz="4" w:space="0" w:color="auto"/>
            </w:tcBorders>
            <w:vAlign w:val="center"/>
            <w:hideMark/>
          </w:tcPr>
          <w:p w:rsidR="00D35075" w:rsidRPr="004E52E8" w:rsidRDefault="00D35075" w:rsidP="00D86A05">
            <w:pPr>
              <w:spacing w:after="0" w:line="240" w:lineRule="auto"/>
              <w:rPr>
                <w:rFonts w:ascii="Arial" w:eastAsia="Times New Roman" w:hAnsi="Arial" w:cs="Arial"/>
                <w:color w:val="000000"/>
                <w:sz w:val="20"/>
                <w:szCs w:val="20"/>
                <w:lang w:eastAsia="es-CO"/>
              </w:rPr>
            </w:pPr>
          </w:p>
        </w:tc>
        <w:tc>
          <w:tcPr>
            <w:tcW w:w="0" w:type="auto"/>
            <w:gridSpan w:val="2"/>
            <w:tcBorders>
              <w:top w:val="single" w:sz="4" w:space="0" w:color="auto"/>
              <w:left w:val="single" w:sz="4" w:space="0" w:color="auto"/>
              <w:bottom w:val="single" w:sz="6" w:space="0" w:color="000000"/>
              <w:right w:val="single" w:sz="4" w:space="0" w:color="auto"/>
            </w:tcBorders>
            <w:tcMar>
              <w:top w:w="30" w:type="dxa"/>
              <w:left w:w="45" w:type="dxa"/>
              <w:bottom w:w="30" w:type="dxa"/>
              <w:right w:w="45" w:type="dxa"/>
            </w:tcMar>
            <w:vAlign w:val="center"/>
            <w:hideMark/>
          </w:tcPr>
          <w:p w:rsidR="00D35075" w:rsidRPr="00352F3C" w:rsidRDefault="00D35075" w:rsidP="00D86A05">
            <w:pPr>
              <w:spacing w:after="0" w:line="240" w:lineRule="auto"/>
              <w:jc w:val="center"/>
              <w:rPr>
                <w:rFonts w:ascii="Arial" w:eastAsia="Times New Roman" w:hAnsi="Arial" w:cs="Arial"/>
                <w:b/>
                <w:sz w:val="20"/>
                <w:szCs w:val="20"/>
                <w:lang w:eastAsia="es-CO"/>
              </w:rPr>
            </w:pPr>
            <w:r w:rsidRPr="00352F3C">
              <w:rPr>
                <w:rFonts w:ascii="Arial" w:eastAsia="Times New Roman" w:hAnsi="Arial" w:cs="Arial"/>
                <w:b/>
                <w:sz w:val="20"/>
                <w:szCs w:val="20"/>
                <w:lang w:eastAsia="es-CO"/>
              </w:rPr>
              <w:t>argenisvelasquezr@gmail.com</w:t>
            </w:r>
          </w:p>
        </w:tc>
      </w:tr>
      <w:tr w:rsidR="00D35075"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jc w:val="center"/>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t xml:space="preserve">Informe de rendición de cuentas </w:t>
            </w:r>
          </w:p>
        </w:tc>
      </w:tr>
      <w:tr w:rsidR="00D35075"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35075" w:rsidRPr="004E52E8" w:rsidRDefault="00D35075"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Debe ser presentado de manera digital y física cada año dentro de los 10 días hábiles siguientes a la terminación del segundo semestre de cada legislatura.</w:t>
            </w:r>
          </w:p>
        </w:tc>
      </w:tr>
      <w:tr w:rsidR="00D35075"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 xml:space="preserve">Información mínima obligatoria </w:t>
            </w:r>
          </w:p>
        </w:tc>
      </w:tr>
      <w:tr w:rsidR="00D35075"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35075" w:rsidRPr="004E52E8" w:rsidRDefault="00D35075"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1</w:t>
            </w:r>
            <w:r w:rsidRPr="004E52E8">
              <w:rPr>
                <w:rFonts w:ascii="Arial" w:eastAsia="Times New Roman" w:hAnsi="Arial" w:cs="Arial"/>
                <w:sz w:val="20"/>
                <w:szCs w:val="20"/>
                <w:lang w:eastAsia="es-CO"/>
              </w:rPr>
              <w:t>. Proyectos de ley y/o acto legislativo de los cuales fue autor y/o ponente, donde podrá especificar los compromisos de campaña. (Elecciones periodo inmediatamente anterior).</w:t>
            </w:r>
          </w:p>
        </w:tc>
      </w:tr>
      <w:tr w:rsidR="00D35075" w:rsidRPr="004E52E8" w:rsidTr="00D86A05">
        <w:trPr>
          <w:trHeight w:val="112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tbl>
            <w:tblPr>
              <w:tblStyle w:val="Tablaconcuadrcula"/>
              <w:tblpPr w:leftFromText="180" w:rightFromText="180" w:vertAnchor="page" w:horzAnchor="margin" w:tblpY="1156"/>
              <w:tblOverlap w:val="never"/>
              <w:tblW w:w="0" w:type="auto"/>
              <w:tblLook w:val="01E0" w:firstRow="1" w:lastRow="1" w:firstColumn="1" w:lastColumn="1" w:noHBand="0" w:noVBand="0"/>
            </w:tblPr>
            <w:tblGrid>
              <w:gridCol w:w="2212"/>
              <w:gridCol w:w="6510"/>
            </w:tblGrid>
            <w:tr w:rsidR="00D35075" w:rsidRPr="00526317" w:rsidTr="00D86A05">
              <w:trPr>
                <w:trHeight w:val="664"/>
              </w:trPr>
              <w:tc>
                <w:tcPr>
                  <w:tcW w:w="2212" w:type="dxa"/>
                  <w:vAlign w:val="center"/>
                </w:tcPr>
                <w:p w:rsidR="00D35075" w:rsidRPr="005F654C" w:rsidRDefault="00D35075" w:rsidP="00D86A05">
                  <w:pPr>
                    <w:jc w:val="center"/>
                    <w:rPr>
                      <w:rFonts w:ascii="Century Gothic" w:hAnsi="Century Gothic" w:cs="Tahoma"/>
                      <w:b/>
                    </w:rPr>
                  </w:pPr>
                  <w:r w:rsidRPr="005F654C">
                    <w:rPr>
                      <w:rFonts w:ascii="Century Gothic" w:hAnsi="Century Gothic" w:cs="Tahoma"/>
                      <w:b/>
                    </w:rPr>
                    <w:t>PROYECTO DE LEY NO.</w:t>
                  </w:r>
                </w:p>
              </w:tc>
              <w:tc>
                <w:tcPr>
                  <w:tcW w:w="6510" w:type="dxa"/>
                  <w:vAlign w:val="center"/>
                </w:tcPr>
                <w:p w:rsidR="00D35075" w:rsidRPr="008B27ED" w:rsidRDefault="00D35075" w:rsidP="00D86A05">
                  <w:pPr>
                    <w:jc w:val="both"/>
                    <w:rPr>
                      <w:rFonts w:ascii="Century Gothic" w:hAnsi="Century Gothic"/>
                      <w:color w:val="000000"/>
                    </w:rPr>
                  </w:pPr>
                  <w:r>
                    <w:rPr>
                      <w:rFonts w:ascii="Century Gothic" w:hAnsi="Century Gothic"/>
                      <w:color w:val="000000"/>
                    </w:rPr>
                    <w:t>147/2017 Cámara</w:t>
                  </w:r>
                </w:p>
              </w:tc>
            </w:tr>
            <w:tr w:rsidR="00D35075" w:rsidRPr="00526317" w:rsidTr="00D86A05">
              <w:tc>
                <w:tcPr>
                  <w:tcW w:w="2212" w:type="dxa"/>
                  <w:vAlign w:val="center"/>
                </w:tcPr>
                <w:p w:rsidR="00D35075" w:rsidRPr="005F654C" w:rsidRDefault="00D35075" w:rsidP="00D86A05">
                  <w:pPr>
                    <w:jc w:val="center"/>
                    <w:rPr>
                      <w:rFonts w:ascii="Century Gothic" w:hAnsi="Century Gothic" w:cs="Tahoma"/>
                      <w:b/>
                    </w:rPr>
                  </w:pPr>
                  <w:r w:rsidRPr="005F654C">
                    <w:rPr>
                      <w:rFonts w:ascii="Century Gothic" w:hAnsi="Century Gothic" w:cs="Tahoma"/>
                      <w:b/>
                    </w:rPr>
                    <w:t>TITULO</w:t>
                  </w:r>
                </w:p>
              </w:tc>
              <w:tc>
                <w:tcPr>
                  <w:tcW w:w="6510" w:type="dxa"/>
                  <w:vAlign w:val="center"/>
                </w:tcPr>
                <w:p w:rsidR="00D35075" w:rsidRPr="008B27ED" w:rsidRDefault="00D35075" w:rsidP="00D86A05">
                  <w:pPr>
                    <w:jc w:val="both"/>
                    <w:rPr>
                      <w:rFonts w:ascii="Century Gothic" w:hAnsi="Century Gothic" w:cs="Arial"/>
                      <w:bCs/>
                      <w:color w:val="000000"/>
                      <w:spacing w:val="-3"/>
                    </w:rPr>
                  </w:pPr>
                  <w:r w:rsidRPr="00EF3F2C">
                    <w:rPr>
                      <w:rFonts w:ascii="Century Gothic" w:hAnsi="Century Gothic" w:cs="Arial"/>
                      <w:bCs/>
                      <w:color w:val="000000"/>
                      <w:spacing w:val="-3"/>
                    </w:rPr>
                    <w:t>Por medio del cual se modifica la Ley 582 de 2000</w:t>
                  </w:r>
                  <w:r>
                    <w:rPr>
                      <w:rFonts w:ascii="Century Gothic" w:hAnsi="Century Gothic" w:cs="Arial"/>
                      <w:bCs/>
                      <w:color w:val="000000"/>
                      <w:spacing w:val="-3"/>
                    </w:rPr>
                    <w:t xml:space="preserve"> </w:t>
                  </w:r>
                </w:p>
              </w:tc>
            </w:tr>
            <w:tr w:rsidR="00D35075" w:rsidRPr="00526317" w:rsidTr="00D86A05">
              <w:tc>
                <w:tcPr>
                  <w:tcW w:w="2212" w:type="dxa"/>
                  <w:vAlign w:val="center"/>
                </w:tcPr>
                <w:p w:rsidR="00D35075" w:rsidRPr="00DA11F1" w:rsidRDefault="00D35075" w:rsidP="00D86A05">
                  <w:pPr>
                    <w:jc w:val="center"/>
                    <w:rPr>
                      <w:rFonts w:ascii="Century Gothic" w:hAnsi="Century Gothic" w:cs="Tahoma"/>
                      <w:b/>
                    </w:rPr>
                  </w:pPr>
                  <w:r w:rsidRPr="00DA11F1">
                    <w:rPr>
                      <w:rFonts w:ascii="Century Gothic" w:hAnsi="Century Gothic" w:cs="Tahoma"/>
                      <w:b/>
                    </w:rPr>
                    <w:t>OBJETO</w:t>
                  </w:r>
                </w:p>
              </w:tc>
              <w:tc>
                <w:tcPr>
                  <w:tcW w:w="6510" w:type="dxa"/>
                  <w:vAlign w:val="center"/>
                </w:tcPr>
                <w:p w:rsidR="00D35075" w:rsidRPr="008B27ED" w:rsidRDefault="00D35075" w:rsidP="00D86A05">
                  <w:pPr>
                    <w:spacing w:line="276" w:lineRule="auto"/>
                    <w:jc w:val="both"/>
                    <w:rPr>
                      <w:rFonts w:ascii="Century Gothic" w:hAnsi="Century Gothic" w:cs="Tahoma"/>
                    </w:rPr>
                  </w:pPr>
                  <w:r w:rsidRPr="00EF3F2C">
                    <w:rPr>
                      <w:rFonts w:ascii="Century Gothic" w:hAnsi="Century Gothic" w:cs="Arial"/>
                      <w:bCs/>
                      <w:color w:val="000000"/>
                      <w:spacing w:val="-3"/>
                    </w:rPr>
                    <w:t>El presente proyecto de ley tiene por objeto actualizar la normatividad hoy en día vigente en la Ley 582 de 2000, colocándola a tono con las instrucciones que el International Paralympic Committee (IPC) ha impartido a todos los Comités Paralímpicos Nacionales (CPN), las cuales serán obligatorias a partir del año 2021.</w:t>
                  </w:r>
                </w:p>
              </w:tc>
            </w:tr>
          </w:tbl>
          <w:p w:rsidR="00D35075" w:rsidRDefault="00D35075" w:rsidP="00D86A05">
            <w:pPr>
              <w:spacing w:after="0" w:line="240" w:lineRule="auto"/>
              <w:rPr>
                <w:rFonts w:ascii="Arial" w:eastAsia="Times New Roman" w:hAnsi="Arial" w:cs="Arial"/>
                <w:sz w:val="20"/>
                <w:szCs w:val="20"/>
                <w:lang w:eastAsia="es-CO"/>
              </w:rPr>
            </w:pPr>
          </w:p>
          <w:p w:rsidR="00D35075" w:rsidRPr="003D7AF5" w:rsidRDefault="00D35075" w:rsidP="00D86A05">
            <w:pPr>
              <w:jc w:val="center"/>
              <w:rPr>
                <w:rFonts w:ascii="Century Gothic" w:hAnsi="Century Gothic"/>
                <w:b/>
                <w:sz w:val="24"/>
                <w:szCs w:val="24"/>
              </w:rPr>
            </w:pPr>
            <w:r w:rsidRPr="003D7AF5">
              <w:rPr>
                <w:rFonts w:ascii="Century Gothic" w:hAnsi="Century Gothic"/>
                <w:b/>
                <w:sz w:val="24"/>
                <w:szCs w:val="24"/>
              </w:rPr>
              <w:t>PROYECTOS DE LEY PRESENTADOS A CONSIDERACIÓN DEL CONGRESO</w:t>
            </w:r>
          </w:p>
          <w:p w:rsidR="00D35075" w:rsidRPr="003D7AF5" w:rsidRDefault="00D35075" w:rsidP="00D86A05">
            <w:pPr>
              <w:jc w:val="center"/>
              <w:rPr>
                <w:rFonts w:ascii="Century Gothic" w:hAnsi="Century Gothic"/>
                <w:b/>
                <w:sz w:val="24"/>
                <w:szCs w:val="24"/>
              </w:rPr>
            </w:pPr>
            <w:r w:rsidRPr="003D7AF5">
              <w:rPr>
                <w:rFonts w:ascii="Century Gothic" w:hAnsi="Century Gothic"/>
                <w:b/>
                <w:sz w:val="24"/>
                <w:szCs w:val="24"/>
              </w:rPr>
              <w:t>(Autorías y Coautorías)</w:t>
            </w:r>
          </w:p>
          <w:p w:rsidR="00D35075" w:rsidRDefault="00D35075" w:rsidP="00D86A05">
            <w:pPr>
              <w:spacing w:after="0" w:line="240" w:lineRule="auto"/>
              <w:rPr>
                <w:rFonts w:ascii="Arial" w:eastAsia="Times New Roman" w:hAnsi="Arial" w:cs="Arial"/>
                <w:sz w:val="20"/>
                <w:szCs w:val="20"/>
                <w:lang w:eastAsia="es-CO"/>
              </w:rPr>
            </w:pPr>
          </w:p>
          <w:p w:rsidR="00D35075" w:rsidRDefault="00D35075" w:rsidP="00D86A05">
            <w:pPr>
              <w:spacing w:after="0" w:line="240" w:lineRule="auto"/>
              <w:rPr>
                <w:rFonts w:ascii="Arial" w:eastAsia="Times New Roman" w:hAnsi="Arial" w:cs="Arial"/>
                <w:sz w:val="20"/>
                <w:szCs w:val="20"/>
                <w:lang w:eastAsia="es-CO"/>
              </w:rPr>
            </w:pPr>
          </w:p>
          <w:tbl>
            <w:tblPr>
              <w:tblStyle w:val="Tablaconcuadrcula"/>
              <w:tblW w:w="0" w:type="auto"/>
              <w:tblLook w:val="01E0" w:firstRow="1" w:lastRow="1" w:firstColumn="1" w:lastColumn="1" w:noHBand="0" w:noVBand="0"/>
            </w:tblPr>
            <w:tblGrid>
              <w:gridCol w:w="2208"/>
              <w:gridCol w:w="6514"/>
            </w:tblGrid>
            <w:tr w:rsidR="00D35075" w:rsidRPr="00526317" w:rsidTr="00D86A05">
              <w:trPr>
                <w:trHeight w:val="664"/>
              </w:trPr>
              <w:tc>
                <w:tcPr>
                  <w:tcW w:w="2208" w:type="dxa"/>
                  <w:vAlign w:val="center"/>
                </w:tcPr>
                <w:p w:rsidR="00D35075" w:rsidRPr="005F654C" w:rsidRDefault="00D35075" w:rsidP="00B04B53">
                  <w:pPr>
                    <w:framePr w:hSpace="180" w:wrap="around" w:vAnchor="page" w:hAnchor="margin" w:y="1666"/>
                    <w:jc w:val="center"/>
                    <w:rPr>
                      <w:rFonts w:ascii="Century Gothic" w:hAnsi="Century Gothic" w:cs="Tahoma"/>
                      <w:b/>
                    </w:rPr>
                  </w:pPr>
                  <w:r w:rsidRPr="005F654C">
                    <w:rPr>
                      <w:rFonts w:ascii="Century Gothic" w:hAnsi="Century Gothic" w:cs="Tahoma"/>
                      <w:b/>
                    </w:rPr>
                    <w:t>PROYECTO DE LEY NO.</w:t>
                  </w:r>
                </w:p>
              </w:tc>
              <w:tc>
                <w:tcPr>
                  <w:tcW w:w="6514" w:type="dxa"/>
                  <w:vAlign w:val="center"/>
                </w:tcPr>
                <w:p w:rsidR="00D35075" w:rsidRPr="008B27ED" w:rsidRDefault="00D35075" w:rsidP="00B04B53">
                  <w:pPr>
                    <w:framePr w:hSpace="180" w:wrap="around" w:vAnchor="page" w:hAnchor="margin" w:y="1666"/>
                    <w:jc w:val="both"/>
                    <w:rPr>
                      <w:rFonts w:ascii="Century Gothic" w:hAnsi="Century Gothic"/>
                      <w:color w:val="000000"/>
                    </w:rPr>
                  </w:pPr>
                  <w:r w:rsidRPr="00DF7483">
                    <w:rPr>
                      <w:rFonts w:ascii="Century Gothic" w:hAnsi="Century Gothic" w:cs="Arial"/>
                      <w:bCs/>
                      <w:color w:val="000000"/>
                      <w:spacing w:val="-3"/>
                    </w:rPr>
                    <w:t>092/2017</w:t>
                  </w:r>
                  <w:r>
                    <w:rPr>
                      <w:rFonts w:ascii="Century Gothic" w:hAnsi="Century Gothic" w:cs="Arial"/>
                      <w:bCs/>
                      <w:color w:val="000000"/>
                      <w:spacing w:val="-3"/>
                    </w:rPr>
                    <w:t xml:space="preserve"> </w:t>
                  </w:r>
                  <w:r w:rsidRPr="00DF7483">
                    <w:rPr>
                      <w:rFonts w:ascii="Century Gothic" w:hAnsi="Century Gothic" w:cs="Arial"/>
                      <w:bCs/>
                      <w:color w:val="000000"/>
                      <w:spacing w:val="-3"/>
                    </w:rPr>
                    <w:t>C</w:t>
                  </w:r>
                  <w:r>
                    <w:rPr>
                      <w:rFonts w:ascii="Century Gothic" w:hAnsi="Century Gothic" w:cs="Arial"/>
                      <w:bCs/>
                      <w:color w:val="000000"/>
                      <w:spacing w:val="-3"/>
                    </w:rPr>
                    <w:t>ámara</w:t>
                  </w:r>
                </w:p>
              </w:tc>
            </w:tr>
            <w:tr w:rsidR="00D35075" w:rsidRPr="00526317" w:rsidTr="00D86A05">
              <w:tc>
                <w:tcPr>
                  <w:tcW w:w="2208" w:type="dxa"/>
                  <w:vAlign w:val="center"/>
                </w:tcPr>
                <w:p w:rsidR="00D35075" w:rsidRPr="005F654C" w:rsidRDefault="00D35075" w:rsidP="00B04B53">
                  <w:pPr>
                    <w:framePr w:hSpace="180" w:wrap="around" w:vAnchor="page" w:hAnchor="margin" w:y="1666"/>
                    <w:jc w:val="center"/>
                    <w:rPr>
                      <w:rFonts w:ascii="Century Gothic" w:hAnsi="Century Gothic" w:cs="Tahoma"/>
                      <w:b/>
                    </w:rPr>
                  </w:pPr>
                  <w:r w:rsidRPr="005F654C">
                    <w:rPr>
                      <w:rFonts w:ascii="Century Gothic" w:hAnsi="Century Gothic" w:cs="Tahoma"/>
                      <w:b/>
                    </w:rPr>
                    <w:t>TITULO</w:t>
                  </w:r>
                </w:p>
              </w:tc>
              <w:tc>
                <w:tcPr>
                  <w:tcW w:w="6514" w:type="dxa"/>
                  <w:vAlign w:val="center"/>
                </w:tcPr>
                <w:p w:rsidR="00D35075" w:rsidRPr="008B27ED" w:rsidRDefault="00D35075" w:rsidP="00B04B53">
                  <w:pPr>
                    <w:framePr w:hSpace="180" w:wrap="around" w:vAnchor="page" w:hAnchor="margin" w:y="1666"/>
                    <w:jc w:val="both"/>
                    <w:rPr>
                      <w:rFonts w:ascii="Century Gothic" w:hAnsi="Century Gothic" w:cs="Arial"/>
                      <w:bCs/>
                      <w:color w:val="000000"/>
                      <w:spacing w:val="-3"/>
                    </w:rPr>
                  </w:pPr>
                  <w:r w:rsidRPr="00DF7483">
                    <w:rPr>
                      <w:rFonts w:ascii="Century Gothic" w:hAnsi="Century Gothic" w:cs="Arial"/>
                      <w:bCs/>
                      <w:color w:val="000000"/>
                      <w:spacing w:val="-3"/>
                    </w:rPr>
                    <w:t xml:space="preserve">Por medio de la cual se crea el protocolo estandarizado de atención a las mujeres potencialmente expuestas o que sean víctimas de violencia, que se encuentren en el exterior; </w:t>
                  </w:r>
                  <w:r w:rsidRPr="00DF7483">
                    <w:rPr>
                      <w:rFonts w:ascii="Century Gothic" w:hAnsi="Century Gothic" w:cs="Arial"/>
                      <w:bCs/>
                      <w:color w:val="000000"/>
                      <w:spacing w:val="-3"/>
                    </w:rPr>
                    <w:lastRenderedPageBreak/>
                    <w:t>se modifican algunos artículos de la ley 1257 de 2008, la ley 1761 de 2015; y se dictan otras disposiciones.</w:t>
                  </w:r>
                  <w:r>
                    <w:rPr>
                      <w:rFonts w:ascii="Century Gothic" w:hAnsi="Century Gothic" w:cs="Arial"/>
                      <w:bCs/>
                      <w:color w:val="000000"/>
                      <w:spacing w:val="-3"/>
                    </w:rPr>
                    <w:t xml:space="preserve"> </w:t>
                  </w:r>
                </w:p>
              </w:tc>
            </w:tr>
            <w:tr w:rsidR="00D35075" w:rsidRPr="00526317" w:rsidTr="00D86A05">
              <w:tc>
                <w:tcPr>
                  <w:tcW w:w="2208" w:type="dxa"/>
                  <w:vAlign w:val="center"/>
                </w:tcPr>
                <w:p w:rsidR="00D35075" w:rsidRPr="00DA11F1" w:rsidRDefault="00D35075" w:rsidP="00B04B53">
                  <w:pPr>
                    <w:framePr w:hSpace="180" w:wrap="around" w:vAnchor="page" w:hAnchor="margin" w:y="1666"/>
                    <w:jc w:val="center"/>
                    <w:rPr>
                      <w:rFonts w:ascii="Century Gothic" w:hAnsi="Century Gothic" w:cs="Tahoma"/>
                      <w:b/>
                    </w:rPr>
                  </w:pPr>
                  <w:r w:rsidRPr="00DA11F1">
                    <w:rPr>
                      <w:rFonts w:ascii="Century Gothic" w:hAnsi="Century Gothic" w:cs="Tahoma"/>
                      <w:b/>
                    </w:rPr>
                    <w:lastRenderedPageBreak/>
                    <w:t>OBJETO</w:t>
                  </w:r>
                </w:p>
              </w:tc>
              <w:tc>
                <w:tcPr>
                  <w:tcW w:w="6514" w:type="dxa"/>
                  <w:vAlign w:val="center"/>
                </w:tcPr>
                <w:p w:rsidR="00D35075" w:rsidRPr="008B27ED" w:rsidRDefault="00D35075" w:rsidP="00B04B53">
                  <w:pPr>
                    <w:framePr w:hSpace="180" w:wrap="around" w:vAnchor="page" w:hAnchor="margin" w:y="1666"/>
                    <w:spacing w:line="276" w:lineRule="auto"/>
                    <w:jc w:val="both"/>
                    <w:rPr>
                      <w:rFonts w:ascii="Century Gothic" w:hAnsi="Century Gothic" w:cs="Tahoma"/>
                    </w:rPr>
                  </w:pPr>
                  <w:r w:rsidRPr="00DF7483">
                    <w:rPr>
                      <w:rFonts w:ascii="Century Gothic" w:hAnsi="Century Gothic" w:cs="Arial"/>
                      <w:bCs/>
                      <w:color w:val="000000"/>
                      <w:spacing w:val="-3"/>
                    </w:rPr>
                    <w:t>El presente proyecto de ley busca complementar los avances normativos alcanzados a través de las Leyes 1257 de 2008 y 1761 de 2015, y las acciones emprendidas desde el servicio consular en su lucha para enfrentar la violencia contra las mujeres, ampliando y fortaleciendo los mecanismos de prevención y protección a las connacionales en el exterior.</w:t>
                  </w:r>
                </w:p>
              </w:tc>
            </w:tr>
          </w:tbl>
          <w:p w:rsidR="00D35075" w:rsidRDefault="00D35075" w:rsidP="00D86A05">
            <w:pPr>
              <w:spacing w:after="0" w:line="240" w:lineRule="auto"/>
              <w:rPr>
                <w:rFonts w:ascii="Arial" w:eastAsia="Times New Roman" w:hAnsi="Arial" w:cs="Arial"/>
                <w:sz w:val="20"/>
                <w:szCs w:val="20"/>
                <w:lang w:eastAsia="es-CO"/>
              </w:rPr>
            </w:pPr>
          </w:p>
          <w:p w:rsidR="00D35075" w:rsidRDefault="00D35075" w:rsidP="00D86A05">
            <w:pPr>
              <w:spacing w:after="0" w:line="240" w:lineRule="auto"/>
              <w:rPr>
                <w:rFonts w:ascii="Arial" w:eastAsia="Times New Roman" w:hAnsi="Arial" w:cs="Arial"/>
                <w:sz w:val="20"/>
                <w:szCs w:val="20"/>
                <w:lang w:eastAsia="es-CO"/>
              </w:rPr>
            </w:pPr>
          </w:p>
          <w:tbl>
            <w:tblPr>
              <w:tblStyle w:val="Tablaconcuadrcula"/>
              <w:tblW w:w="5000" w:type="pct"/>
              <w:tblLook w:val="01E0" w:firstRow="1" w:lastRow="1" w:firstColumn="1" w:lastColumn="1" w:noHBand="0" w:noVBand="0"/>
            </w:tblPr>
            <w:tblGrid>
              <w:gridCol w:w="2172"/>
              <w:gridCol w:w="6550"/>
            </w:tblGrid>
            <w:tr w:rsidR="00D35075" w:rsidRPr="005B7BB6" w:rsidTr="00D86A05">
              <w:trPr>
                <w:trHeight w:val="664"/>
              </w:trPr>
              <w:tc>
                <w:tcPr>
                  <w:tcW w:w="1245" w:type="pct"/>
                  <w:vAlign w:val="center"/>
                </w:tcPr>
                <w:p w:rsidR="00D35075" w:rsidRPr="005B7BB6" w:rsidRDefault="00D35075" w:rsidP="00B04B53">
                  <w:pPr>
                    <w:framePr w:hSpace="180" w:wrap="around" w:vAnchor="page" w:hAnchor="margin" w:y="1666"/>
                    <w:jc w:val="center"/>
                    <w:rPr>
                      <w:rFonts w:ascii="Century Gothic" w:hAnsi="Century Gothic" w:cs="Tahoma"/>
                      <w:b/>
                    </w:rPr>
                  </w:pPr>
                  <w:r w:rsidRPr="005B7BB6">
                    <w:rPr>
                      <w:rFonts w:ascii="Century Gothic" w:hAnsi="Century Gothic" w:cs="Tahoma"/>
                      <w:b/>
                    </w:rPr>
                    <w:t>PROYECTO DE LEY NO.</w:t>
                  </w:r>
                </w:p>
              </w:tc>
              <w:tc>
                <w:tcPr>
                  <w:tcW w:w="3755" w:type="pct"/>
                  <w:vAlign w:val="center"/>
                </w:tcPr>
                <w:p w:rsidR="00D35075" w:rsidRPr="005B7BB6" w:rsidRDefault="00D35075" w:rsidP="00B04B53">
                  <w:pPr>
                    <w:framePr w:hSpace="180" w:wrap="around" w:vAnchor="page" w:hAnchor="margin" w:y="1666"/>
                    <w:jc w:val="both"/>
                    <w:rPr>
                      <w:rFonts w:ascii="Century Gothic" w:hAnsi="Century Gothic"/>
                      <w:color w:val="000000"/>
                    </w:rPr>
                  </w:pPr>
                  <w:r w:rsidRPr="005B7BB6">
                    <w:rPr>
                      <w:rFonts w:ascii="Century Gothic" w:hAnsi="Century Gothic"/>
                      <w:color w:val="000000"/>
                    </w:rPr>
                    <w:t>255 DE 2017 CÁMARA.</w:t>
                  </w:r>
                </w:p>
              </w:tc>
            </w:tr>
            <w:tr w:rsidR="00D35075" w:rsidRPr="005B7BB6" w:rsidTr="00D86A05">
              <w:tc>
                <w:tcPr>
                  <w:tcW w:w="1245" w:type="pct"/>
                  <w:vAlign w:val="center"/>
                </w:tcPr>
                <w:p w:rsidR="00D35075" w:rsidRPr="005B7BB6" w:rsidRDefault="00D35075" w:rsidP="00B04B53">
                  <w:pPr>
                    <w:framePr w:hSpace="180" w:wrap="around" w:vAnchor="page" w:hAnchor="margin" w:y="1666"/>
                    <w:jc w:val="center"/>
                    <w:rPr>
                      <w:rFonts w:ascii="Century Gothic" w:hAnsi="Century Gothic" w:cs="Tahoma"/>
                      <w:b/>
                    </w:rPr>
                  </w:pPr>
                  <w:r w:rsidRPr="005B7BB6">
                    <w:rPr>
                      <w:rFonts w:ascii="Century Gothic" w:hAnsi="Century Gothic" w:cs="Tahoma"/>
                      <w:b/>
                    </w:rPr>
                    <w:t>TITULO</w:t>
                  </w:r>
                </w:p>
              </w:tc>
              <w:tc>
                <w:tcPr>
                  <w:tcW w:w="3755" w:type="pct"/>
                  <w:vAlign w:val="center"/>
                </w:tcPr>
                <w:p w:rsidR="00D35075" w:rsidRPr="005B7BB6" w:rsidRDefault="00D35075" w:rsidP="00B04B53">
                  <w:pPr>
                    <w:framePr w:hSpace="180" w:wrap="around" w:vAnchor="page" w:hAnchor="margin" w:y="1666"/>
                    <w:jc w:val="both"/>
                    <w:rPr>
                      <w:rFonts w:ascii="Century Gothic" w:hAnsi="Century Gothic" w:cs="Arial"/>
                      <w:bCs/>
                      <w:color w:val="000000"/>
                      <w:spacing w:val="-3"/>
                    </w:rPr>
                  </w:pPr>
                  <w:r w:rsidRPr="005B7BB6">
                    <w:rPr>
                      <w:rFonts w:ascii="Century Gothic" w:hAnsi="Century Gothic" w:cs="Arial"/>
                      <w:bCs/>
                      <w:color w:val="000000"/>
                      <w:spacing w:val="-3"/>
                    </w:rPr>
                    <w:t>Por medio de la cual se establecen beneficios económicos para la reconstrucción y fomento de la economía de Mocoa afectada por el fenómeno natural (desbordamiento y avalancha de los ríos Mocoa, Sangoyaco y Mulato), y se dictan otras disposiciones.</w:t>
                  </w:r>
                </w:p>
              </w:tc>
            </w:tr>
            <w:tr w:rsidR="00D35075" w:rsidRPr="005B7BB6" w:rsidTr="00D86A05">
              <w:tc>
                <w:tcPr>
                  <w:tcW w:w="1245" w:type="pct"/>
                  <w:vAlign w:val="center"/>
                </w:tcPr>
                <w:p w:rsidR="00D35075" w:rsidRPr="005B7BB6" w:rsidRDefault="00D35075" w:rsidP="00B04B53">
                  <w:pPr>
                    <w:framePr w:hSpace="180" w:wrap="around" w:vAnchor="page" w:hAnchor="margin" w:y="1666"/>
                    <w:jc w:val="center"/>
                    <w:rPr>
                      <w:rFonts w:ascii="Century Gothic" w:hAnsi="Century Gothic" w:cs="Tahoma"/>
                      <w:b/>
                    </w:rPr>
                  </w:pPr>
                  <w:r w:rsidRPr="005B7BB6">
                    <w:rPr>
                      <w:rFonts w:ascii="Century Gothic" w:hAnsi="Century Gothic" w:cs="Tahoma"/>
                      <w:b/>
                    </w:rPr>
                    <w:t>OBJETO</w:t>
                  </w:r>
                </w:p>
              </w:tc>
              <w:tc>
                <w:tcPr>
                  <w:tcW w:w="3755" w:type="pct"/>
                  <w:vAlign w:val="center"/>
                </w:tcPr>
                <w:p w:rsidR="00D35075" w:rsidRPr="005B7BB6" w:rsidRDefault="00D35075" w:rsidP="00B04B53">
                  <w:pPr>
                    <w:framePr w:hSpace="180" w:wrap="around" w:vAnchor="page" w:hAnchor="margin" w:y="1666"/>
                    <w:spacing w:line="276" w:lineRule="auto"/>
                    <w:jc w:val="both"/>
                    <w:rPr>
                      <w:rFonts w:ascii="Century Gothic" w:hAnsi="Century Gothic" w:cs="Tahoma"/>
                    </w:rPr>
                  </w:pPr>
                  <w:r w:rsidRPr="005B7BB6">
                    <w:rPr>
                      <w:rFonts w:ascii="Century Gothic" w:hAnsi="Century Gothic" w:cs="Tahoma"/>
                    </w:rPr>
                    <w:t>Busca establecer exenciones en materia de impuesto sobre la renta y complementarios para estimular el establecimiento de nuevas empresas que conduzcan a reactivar la zona afectada. Así mismo se propondrá el desarrollo de políticas,  planes y programas para la recuperación social y favorecer por la recomposición del tejido social del Municipio de Mocoa.</w:t>
                  </w:r>
                </w:p>
              </w:tc>
            </w:tr>
          </w:tbl>
          <w:p w:rsidR="00D35075" w:rsidRDefault="00D35075" w:rsidP="00D86A05">
            <w:pPr>
              <w:spacing w:after="0" w:line="240" w:lineRule="auto"/>
              <w:rPr>
                <w:rFonts w:ascii="Arial" w:eastAsia="Times New Roman" w:hAnsi="Arial" w:cs="Arial"/>
                <w:sz w:val="20"/>
                <w:szCs w:val="20"/>
                <w:lang w:eastAsia="es-CO"/>
              </w:rPr>
            </w:pPr>
          </w:p>
          <w:p w:rsidR="00D35075" w:rsidRDefault="00D35075" w:rsidP="00D86A05">
            <w:pPr>
              <w:spacing w:after="0" w:line="240" w:lineRule="auto"/>
              <w:rPr>
                <w:rFonts w:ascii="Arial" w:eastAsia="Times New Roman" w:hAnsi="Arial" w:cs="Arial"/>
                <w:sz w:val="20"/>
                <w:szCs w:val="20"/>
                <w:lang w:eastAsia="es-CO"/>
              </w:rPr>
            </w:pPr>
          </w:p>
          <w:tbl>
            <w:tblPr>
              <w:tblStyle w:val="Tablaconcuadrcula"/>
              <w:tblW w:w="5000" w:type="pct"/>
              <w:tblLook w:val="01E0" w:firstRow="1" w:lastRow="1" w:firstColumn="1" w:lastColumn="1" w:noHBand="0" w:noVBand="0"/>
            </w:tblPr>
            <w:tblGrid>
              <w:gridCol w:w="2172"/>
              <w:gridCol w:w="6550"/>
            </w:tblGrid>
            <w:tr w:rsidR="00D35075" w:rsidRPr="00EF3F2C" w:rsidTr="00D86A05">
              <w:trPr>
                <w:trHeight w:val="664"/>
              </w:trPr>
              <w:tc>
                <w:tcPr>
                  <w:tcW w:w="1245" w:type="pct"/>
                  <w:vAlign w:val="center"/>
                </w:tcPr>
                <w:p w:rsidR="00D35075" w:rsidRPr="00EF3F2C" w:rsidRDefault="00D35075" w:rsidP="00B04B53">
                  <w:pPr>
                    <w:framePr w:hSpace="180" w:wrap="around" w:vAnchor="page" w:hAnchor="margin" w:y="1666"/>
                    <w:jc w:val="center"/>
                    <w:rPr>
                      <w:rFonts w:ascii="Century Gothic" w:hAnsi="Century Gothic" w:cs="Tahoma"/>
                      <w:b/>
                    </w:rPr>
                  </w:pPr>
                  <w:r w:rsidRPr="00EF3F2C">
                    <w:rPr>
                      <w:rFonts w:ascii="Century Gothic" w:hAnsi="Century Gothic" w:cs="Tahoma"/>
                      <w:b/>
                    </w:rPr>
                    <w:t>PROYECTO DE LEY NO.</w:t>
                  </w:r>
                </w:p>
              </w:tc>
              <w:tc>
                <w:tcPr>
                  <w:tcW w:w="3755" w:type="pct"/>
                  <w:vAlign w:val="center"/>
                </w:tcPr>
                <w:p w:rsidR="00D35075" w:rsidRPr="00EF3F2C" w:rsidRDefault="00D35075" w:rsidP="00B04B53">
                  <w:pPr>
                    <w:framePr w:hSpace="180" w:wrap="around" w:vAnchor="page" w:hAnchor="margin" w:y="1666"/>
                    <w:jc w:val="both"/>
                    <w:rPr>
                      <w:rFonts w:ascii="Century Gothic" w:hAnsi="Century Gothic"/>
                      <w:color w:val="000000"/>
                    </w:rPr>
                  </w:pPr>
                  <w:r w:rsidRPr="00EF3F2C">
                    <w:rPr>
                      <w:rFonts w:ascii="Century Gothic" w:hAnsi="Century Gothic"/>
                      <w:color w:val="000000"/>
                    </w:rPr>
                    <w:t>129 DE 2015 CÁMARA.</w:t>
                  </w:r>
                </w:p>
              </w:tc>
            </w:tr>
            <w:tr w:rsidR="00D35075" w:rsidRPr="00EF3F2C" w:rsidTr="00D86A05">
              <w:tc>
                <w:tcPr>
                  <w:tcW w:w="1245" w:type="pct"/>
                  <w:vAlign w:val="center"/>
                </w:tcPr>
                <w:p w:rsidR="00D35075" w:rsidRPr="00EF3F2C" w:rsidRDefault="00D35075" w:rsidP="00B04B53">
                  <w:pPr>
                    <w:framePr w:hSpace="180" w:wrap="around" w:vAnchor="page" w:hAnchor="margin" w:y="1666"/>
                    <w:jc w:val="center"/>
                    <w:rPr>
                      <w:rFonts w:ascii="Century Gothic" w:hAnsi="Century Gothic" w:cs="Tahoma"/>
                      <w:b/>
                    </w:rPr>
                  </w:pPr>
                  <w:r w:rsidRPr="00EF3F2C">
                    <w:rPr>
                      <w:rFonts w:ascii="Century Gothic" w:hAnsi="Century Gothic" w:cs="Tahoma"/>
                      <w:b/>
                    </w:rPr>
                    <w:t>TITULO</w:t>
                  </w:r>
                </w:p>
              </w:tc>
              <w:tc>
                <w:tcPr>
                  <w:tcW w:w="3755" w:type="pct"/>
                  <w:vAlign w:val="center"/>
                </w:tcPr>
                <w:p w:rsidR="00D35075" w:rsidRPr="00EF3F2C" w:rsidRDefault="00D35075" w:rsidP="00B04B53">
                  <w:pPr>
                    <w:framePr w:hSpace="180" w:wrap="around" w:vAnchor="page" w:hAnchor="margin" w:y="1666"/>
                    <w:jc w:val="both"/>
                    <w:rPr>
                      <w:rFonts w:ascii="Century Gothic" w:hAnsi="Century Gothic" w:cs="Arial"/>
                      <w:bCs/>
                      <w:color w:val="000000"/>
                      <w:spacing w:val="-3"/>
                    </w:rPr>
                  </w:pPr>
                  <w:r w:rsidRPr="00EF3F2C">
                    <w:rPr>
                      <w:rFonts w:ascii="Century Gothic" w:hAnsi="Century Gothic" w:cs="Arial"/>
                      <w:bCs/>
                      <w:color w:val="000000"/>
                      <w:spacing w:val="-3"/>
                    </w:rPr>
                    <w:t>Por medio del cual se modifica la ley 136 de 1994, el decreto ley 1421 de 1993 y el decreto extraordinario 1222 de 1986, se dictan normas para crear la comisión para la equidad de la mujer en los concejos y asambleas y se dictan otras disposiciones</w:t>
                  </w:r>
                </w:p>
              </w:tc>
            </w:tr>
            <w:tr w:rsidR="00D35075" w:rsidRPr="00EF3F2C" w:rsidTr="00D86A05">
              <w:tc>
                <w:tcPr>
                  <w:tcW w:w="1245" w:type="pct"/>
                  <w:vAlign w:val="center"/>
                </w:tcPr>
                <w:p w:rsidR="00D35075" w:rsidRPr="00EF3F2C" w:rsidRDefault="00D35075" w:rsidP="00B04B53">
                  <w:pPr>
                    <w:framePr w:hSpace="180" w:wrap="around" w:vAnchor="page" w:hAnchor="margin" w:y="1666"/>
                    <w:jc w:val="center"/>
                    <w:rPr>
                      <w:rFonts w:ascii="Century Gothic" w:hAnsi="Century Gothic" w:cs="Tahoma"/>
                      <w:b/>
                    </w:rPr>
                  </w:pPr>
                  <w:r w:rsidRPr="00EF3F2C">
                    <w:rPr>
                      <w:rFonts w:ascii="Century Gothic" w:hAnsi="Century Gothic" w:cs="Tahoma"/>
                      <w:b/>
                    </w:rPr>
                    <w:t>OBJETO</w:t>
                  </w:r>
                </w:p>
              </w:tc>
              <w:tc>
                <w:tcPr>
                  <w:tcW w:w="3755" w:type="pct"/>
                  <w:vAlign w:val="center"/>
                </w:tcPr>
                <w:p w:rsidR="00D35075" w:rsidRPr="00EF3F2C" w:rsidRDefault="00D35075" w:rsidP="00B04B53">
                  <w:pPr>
                    <w:framePr w:hSpace="180" w:wrap="around" w:vAnchor="page" w:hAnchor="margin" w:y="1666"/>
                    <w:spacing w:line="276" w:lineRule="auto"/>
                    <w:jc w:val="both"/>
                    <w:rPr>
                      <w:rFonts w:ascii="Century Gothic" w:hAnsi="Century Gothic" w:cs="Tahoma"/>
                    </w:rPr>
                  </w:pPr>
                  <w:r w:rsidRPr="00EF3F2C">
                    <w:rPr>
                      <w:rFonts w:ascii="Century Gothic" w:hAnsi="Century Gothic" w:cs="Tahoma"/>
                    </w:rPr>
                    <w:t xml:space="preserve">Pretende reformar la Ley 136 de 1994, por la cual se dictan normas tendientes a modernizar la organización y el funcionamiento de los municipios, el Decreto número 1421 de 1993, por el cual se dicta el régimen especial para el Distrito Capital de Santafé de Bogotá, y el Decreto número 1222 de 1986, por el cual se expide el Código de Régimen </w:t>
                  </w:r>
                  <w:r w:rsidRPr="00EF3F2C">
                    <w:rPr>
                      <w:rFonts w:ascii="Century Gothic" w:hAnsi="Century Gothic" w:cs="Tahoma"/>
                    </w:rPr>
                    <w:lastRenderedPageBreak/>
                    <w:t>Departamental, introduciendo la facultad en los Concejos Municipales y Distritales y en las Asambleas Departamentales de crear la Comisión para la Equidad de la Mujer.</w:t>
                  </w:r>
                </w:p>
              </w:tc>
            </w:tr>
          </w:tbl>
          <w:p w:rsidR="00D35075" w:rsidRDefault="00D35075" w:rsidP="00D86A05">
            <w:pPr>
              <w:spacing w:after="0" w:line="240" w:lineRule="auto"/>
              <w:rPr>
                <w:rFonts w:ascii="Arial" w:eastAsia="Times New Roman" w:hAnsi="Arial" w:cs="Arial"/>
                <w:sz w:val="20"/>
                <w:szCs w:val="20"/>
                <w:lang w:eastAsia="es-CO"/>
              </w:rPr>
            </w:pPr>
          </w:p>
          <w:tbl>
            <w:tblPr>
              <w:tblStyle w:val="Tablaconcuadrcula"/>
              <w:tblW w:w="0" w:type="auto"/>
              <w:tblLook w:val="01E0" w:firstRow="1" w:lastRow="1" w:firstColumn="1" w:lastColumn="1" w:noHBand="0" w:noVBand="0"/>
            </w:tblPr>
            <w:tblGrid>
              <w:gridCol w:w="2215"/>
              <w:gridCol w:w="6507"/>
            </w:tblGrid>
            <w:tr w:rsidR="00D35075" w:rsidRPr="009C666F" w:rsidTr="00D86A05">
              <w:trPr>
                <w:trHeight w:val="664"/>
              </w:trPr>
              <w:tc>
                <w:tcPr>
                  <w:tcW w:w="2268" w:type="dxa"/>
                  <w:vAlign w:val="center"/>
                </w:tcPr>
                <w:p w:rsidR="00D35075" w:rsidRPr="009C666F" w:rsidRDefault="00D35075" w:rsidP="00B04B53">
                  <w:pPr>
                    <w:framePr w:hSpace="180" w:wrap="around" w:vAnchor="page" w:hAnchor="margin" w:y="1666"/>
                    <w:jc w:val="center"/>
                    <w:rPr>
                      <w:rFonts w:ascii="Century Gothic" w:hAnsi="Century Gothic" w:cs="Tahoma"/>
                      <w:b/>
                      <w:sz w:val="24"/>
                      <w:szCs w:val="24"/>
                    </w:rPr>
                  </w:pPr>
                  <w:r w:rsidRPr="009C666F">
                    <w:rPr>
                      <w:rFonts w:ascii="Century Gothic" w:hAnsi="Century Gothic" w:cs="Tahoma"/>
                      <w:b/>
                      <w:sz w:val="24"/>
                      <w:szCs w:val="24"/>
                    </w:rPr>
                    <w:t>PROYECTO DE LEY NO.</w:t>
                  </w:r>
                </w:p>
              </w:tc>
              <w:tc>
                <w:tcPr>
                  <w:tcW w:w="6840" w:type="dxa"/>
                  <w:vAlign w:val="center"/>
                </w:tcPr>
                <w:p w:rsidR="00D35075" w:rsidRPr="00DF7483" w:rsidRDefault="00D35075" w:rsidP="00B04B53">
                  <w:pPr>
                    <w:framePr w:hSpace="180" w:wrap="around" w:vAnchor="page" w:hAnchor="margin" w:y="1666"/>
                    <w:jc w:val="both"/>
                    <w:rPr>
                      <w:rFonts w:ascii="Century Gothic" w:hAnsi="Century Gothic"/>
                      <w:color w:val="000000"/>
                    </w:rPr>
                  </w:pPr>
                  <w:r w:rsidRPr="00DF7483">
                    <w:rPr>
                      <w:rFonts w:ascii="Century Gothic" w:hAnsi="Century Gothic"/>
                      <w:color w:val="000000"/>
                    </w:rPr>
                    <w:t>277 DE 2017 CÁMARA.</w:t>
                  </w:r>
                </w:p>
              </w:tc>
            </w:tr>
            <w:tr w:rsidR="00D35075" w:rsidRPr="00B06EA8" w:rsidTr="00D86A05">
              <w:tc>
                <w:tcPr>
                  <w:tcW w:w="2268" w:type="dxa"/>
                  <w:vAlign w:val="center"/>
                </w:tcPr>
                <w:p w:rsidR="00D35075" w:rsidRPr="009C666F" w:rsidRDefault="00D35075" w:rsidP="00B04B53">
                  <w:pPr>
                    <w:framePr w:hSpace="180" w:wrap="around" w:vAnchor="page" w:hAnchor="margin" w:y="1666"/>
                    <w:jc w:val="center"/>
                    <w:rPr>
                      <w:rFonts w:ascii="Century Gothic" w:hAnsi="Century Gothic" w:cs="Tahoma"/>
                      <w:b/>
                      <w:sz w:val="24"/>
                      <w:szCs w:val="24"/>
                    </w:rPr>
                  </w:pPr>
                  <w:r w:rsidRPr="009C666F">
                    <w:rPr>
                      <w:rFonts w:ascii="Century Gothic" w:hAnsi="Century Gothic" w:cs="Tahoma"/>
                      <w:b/>
                      <w:sz w:val="24"/>
                      <w:szCs w:val="24"/>
                    </w:rPr>
                    <w:t>TITULO</w:t>
                  </w:r>
                </w:p>
              </w:tc>
              <w:tc>
                <w:tcPr>
                  <w:tcW w:w="6840" w:type="dxa"/>
                  <w:vAlign w:val="center"/>
                </w:tcPr>
                <w:p w:rsidR="00D35075" w:rsidRPr="00DF7483" w:rsidRDefault="00D35075" w:rsidP="00B04B53">
                  <w:pPr>
                    <w:framePr w:hSpace="180" w:wrap="around" w:vAnchor="page" w:hAnchor="margin" w:y="1666"/>
                    <w:jc w:val="both"/>
                    <w:rPr>
                      <w:rFonts w:ascii="Century Gothic" w:hAnsi="Century Gothic" w:cs="Arial"/>
                      <w:bCs/>
                      <w:color w:val="000000"/>
                      <w:spacing w:val="-3"/>
                    </w:rPr>
                  </w:pPr>
                  <w:r w:rsidRPr="00DF7483">
                    <w:rPr>
                      <w:rFonts w:ascii="Century Gothic" w:hAnsi="Century Gothic" w:cs="Arial"/>
                      <w:bCs/>
                      <w:color w:val="000000"/>
                      <w:spacing w:val="-3"/>
                    </w:rPr>
                    <w:t>Por medio de la cual se establecen disposiciones para la dignificación del trabajo en el sector agropecuario.</w:t>
                  </w:r>
                </w:p>
              </w:tc>
            </w:tr>
            <w:tr w:rsidR="00D35075" w:rsidRPr="00B06EA8" w:rsidTr="00D86A05">
              <w:tc>
                <w:tcPr>
                  <w:tcW w:w="2268" w:type="dxa"/>
                  <w:vAlign w:val="center"/>
                </w:tcPr>
                <w:p w:rsidR="00D35075" w:rsidRPr="009C666F" w:rsidRDefault="00D35075" w:rsidP="00B04B53">
                  <w:pPr>
                    <w:framePr w:hSpace="180" w:wrap="around" w:vAnchor="page" w:hAnchor="margin" w:y="1666"/>
                    <w:jc w:val="center"/>
                    <w:rPr>
                      <w:rFonts w:ascii="Century Gothic" w:hAnsi="Century Gothic" w:cs="Tahoma"/>
                      <w:b/>
                      <w:sz w:val="24"/>
                      <w:szCs w:val="24"/>
                    </w:rPr>
                  </w:pPr>
                  <w:r w:rsidRPr="009C666F">
                    <w:rPr>
                      <w:rFonts w:ascii="Century Gothic" w:hAnsi="Century Gothic" w:cs="Tahoma"/>
                      <w:b/>
                      <w:sz w:val="24"/>
                      <w:szCs w:val="24"/>
                    </w:rPr>
                    <w:t>OBJETO</w:t>
                  </w:r>
                </w:p>
              </w:tc>
              <w:tc>
                <w:tcPr>
                  <w:tcW w:w="6840" w:type="dxa"/>
                  <w:vAlign w:val="center"/>
                </w:tcPr>
                <w:p w:rsidR="00D35075" w:rsidRPr="00DF7483" w:rsidRDefault="00D35075" w:rsidP="00B04B53">
                  <w:pPr>
                    <w:framePr w:hSpace="180" w:wrap="around" w:vAnchor="page" w:hAnchor="margin" w:y="1666"/>
                    <w:spacing w:line="276" w:lineRule="auto"/>
                    <w:jc w:val="both"/>
                    <w:rPr>
                      <w:rFonts w:ascii="Century Gothic" w:hAnsi="Century Gothic" w:cs="Tahoma"/>
                    </w:rPr>
                  </w:pPr>
                  <w:r w:rsidRPr="00DF7483">
                    <w:rPr>
                      <w:rFonts w:ascii="Century Gothic" w:hAnsi="Century Gothic" w:cs="Tahoma"/>
                    </w:rPr>
                    <w:t>Tiene como objeto establecer disposiciones que garanticen el trabajo decente en el sector agropecuario, identificando, focalizando y reconociendo a los pequeños campesinos trabajadores, con el propósito de permitir que estos puedan continuar siendo beneficiarios prioritarios de los diferentes subsidios de programas sociales del Estado o acceder a ellos.</w:t>
                  </w:r>
                </w:p>
              </w:tc>
            </w:tr>
          </w:tbl>
          <w:p w:rsidR="00D35075" w:rsidRDefault="00D35075" w:rsidP="00D86A05">
            <w:pPr>
              <w:spacing w:after="0" w:line="240" w:lineRule="auto"/>
              <w:rPr>
                <w:rFonts w:ascii="Arial" w:eastAsia="Times New Roman" w:hAnsi="Arial" w:cs="Arial"/>
                <w:sz w:val="20"/>
                <w:szCs w:val="20"/>
                <w:lang w:eastAsia="es-CO"/>
              </w:rPr>
            </w:pPr>
          </w:p>
          <w:p w:rsidR="00D35075" w:rsidRDefault="00D35075" w:rsidP="00D86A05">
            <w:pPr>
              <w:spacing w:after="0" w:line="240" w:lineRule="auto"/>
              <w:rPr>
                <w:rFonts w:ascii="Arial" w:eastAsia="Times New Roman" w:hAnsi="Arial" w:cs="Arial"/>
                <w:sz w:val="20"/>
                <w:szCs w:val="20"/>
                <w:lang w:eastAsia="es-CO"/>
              </w:rPr>
            </w:pPr>
          </w:p>
          <w:tbl>
            <w:tblPr>
              <w:tblStyle w:val="Tablaconcuadrcula"/>
              <w:tblW w:w="0" w:type="auto"/>
              <w:tblLook w:val="01E0" w:firstRow="1" w:lastRow="1" w:firstColumn="1" w:lastColumn="1" w:noHBand="0" w:noVBand="0"/>
            </w:tblPr>
            <w:tblGrid>
              <w:gridCol w:w="2207"/>
              <w:gridCol w:w="6515"/>
            </w:tblGrid>
            <w:tr w:rsidR="00D35075" w:rsidRPr="00526317" w:rsidTr="00D86A05">
              <w:trPr>
                <w:trHeight w:val="664"/>
              </w:trPr>
              <w:tc>
                <w:tcPr>
                  <w:tcW w:w="2268" w:type="dxa"/>
                  <w:vAlign w:val="center"/>
                </w:tcPr>
                <w:p w:rsidR="00D35075" w:rsidRPr="005F654C" w:rsidRDefault="00D35075" w:rsidP="00B04B53">
                  <w:pPr>
                    <w:framePr w:hSpace="180" w:wrap="around" w:vAnchor="page" w:hAnchor="margin" w:y="1666"/>
                    <w:jc w:val="center"/>
                    <w:rPr>
                      <w:rFonts w:ascii="Century Gothic" w:hAnsi="Century Gothic" w:cs="Tahoma"/>
                      <w:b/>
                    </w:rPr>
                  </w:pPr>
                  <w:r w:rsidRPr="005F654C">
                    <w:rPr>
                      <w:rFonts w:ascii="Century Gothic" w:hAnsi="Century Gothic" w:cs="Tahoma"/>
                      <w:b/>
                    </w:rPr>
                    <w:t>PROYECTO DE LEY NO.</w:t>
                  </w:r>
                </w:p>
              </w:tc>
              <w:tc>
                <w:tcPr>
                  <w:tcW w:w="6840" w:type="dxa"/>
                  <w:vAlign w:val="center"/>
                </w:tcPr>
                <w:p w:rsidR="00D35075" w:rsidRPr="008B27ED" w:rsidRDefault="00D35075" w:rsidP="00B04B53">
                  <w:pPr>
                    <w:framePr w:hSpace="180" w:wrap="around" w:vAnchor="page" w:hAnchor="margin" w:y="1666"/>
                    <w:jc w:val="both"/>
                    <w:rPr>
                      <w:rFonts w:ascii="Century Gothic" w:hAnsi="Century Gothic"/>
                      <w:color w:val="000000"/>
                    </w:rPr>
                  </w:pPr>
                  <w:r w:rsidRPr="00DF7483">
                    <w:rPr>
                      <w:rFonts w:ascii="Century Gothic" w:hAnsi="Century Gothic" w:cs="Arial"/>
                      <w:bCs/>
                      <w:color w:val="000000"/>
                      <w:spacing w:val="-3"/>
                    </w:rPr>
                    <w:t>091/2017</w:t>
                  </w:r>
                  <w:r>
                    <w:rPr>
                      <w:rFonts w:ascii="Century Gothic" w:hAnsi="Century Gothic" w:cs="Arial"/>
                      <w:bCs/>
                      <w:color w:val="000000"/>
                      <w:spacing w:val="-3"/>
                    </w:rPr>
                    <w:t xml:space="preserve"> </w:t>
                  </w:r>
                  <w:r w:rsidRPr="00DF7483">
                    <w:rPr>
                      <w:rFonts w:ascii="Century Gothic" w:hAnsi="Century Gothic" w:cs="Arial"/>
                      <w:bCs/>
                      <w:color w:val="000000"/>
                      <w:spacing w:val="-3"/>
                    </w:rPr>
                    <w:t>C</w:t>
                  </w:r>
                  <w:r>
                    <w:rPr>
                      <w:rFonts w:ascii="Century Gothic" w:hAnsi="Century Gothic" w:cs="Arial"/>
                      <w:bCs/>
                      <w:color w:val="000000"/>
                      <w:spacing w:val="-3"/>
                    </w:rPr>
                    <w:t>ámara</w:t>
                  </w:r>
                </w:p>
              </w:tc>
            </w:tr>
            <w:tr w:rsidR="00D35075" w:rsidRPr="00526317" w:rsidTr="00D86A05">
              <w:tc>
                <w:tcPr>
                  <w:tcW w:w="2268" w:type="dxa"/>
                  <w:vAlign w:val="center"/>
                </w:tcPr>
                <w:p w:rsidR="00D35075" w:rsidRPr="005F654C" w:rsidRDefault="00D35075" w:rsidP="00B04B53">
                  <w:pPr>
                    <w:framePr w:hSpace="180" w:wrap="around" w:vAnchor="page" w:hAnchor="margin" w:y="1666"/>
                    <w:jc w:val="center"/>
                    <w:rPr>
                      <w:rFonts w:ascii="Century Gothic" w:hAnsi="Century Gothic" w:cs="Tahoma"/>
                      <w:b/>
                    </w:rPr>
                  </w:pPr>
                  <w:r w:rsidRPr="005F654C">
                    <w:rPr>
                      <w:rFonts w:ascii="Century Gothic" w:hAnsi="Century Gothic" w:cs="Tahoma"/>
                      <w:b/>
                    </w:rPr>
                    <w:t>TITULO</w:t>
                  </w:r>
                </w:p>
              </w:tc>
              <w:tc>
                <w:tcPr>
                  <w:tcW w:w="6840" w:type="dxa"/>
                  <w:vAlign w:val="center"/>
                </w:tcPr>
                <w:p w:rsidR="00D35075" w:rsidRPr="008B27ED" w:rsidRDefault="00D35075" w:rsidP="00B04B53">
                  <w:pPr>
                    <w:framePr w:hSpace="180" w:wrap="around" w:vAnchor="page" w:hAnchor="margin" w:y="1666"/>
                    <w:jc w:val="both"/>
                    <w:rPr>
                      <w:rFonts w:ascii="Century Gothic" w:hAnsi="Century Gothic" w:cs="Arial"/>
                      <w:bCs/>
                      <w:color w:val="000000"/>
                      <w:spacing w:val="-3"/>
                    </w:rPr>
                  </w:pPr>
                  <w:r w:rsidRPr="00DF7483">
                    <w:rPr>
                      <w:rFonts w:ascii="Century Gothic" w:hAnsi="Century Gothic" w:cs="Arial"/>
                      <w:bCs/>
                      <w:color w:val="000000"/>
                      <w:spacing w:val="-3"/>
                    </w:rPr>
                    <w:t>por medio del cual se establece la prima de paz, para los integrantes de las fuerzas militares y de policia que no est</w:t>
                  </w:r>
                  <w:r>
                    <w:rPr>
                      <w:rFonts w:ascii="Century Gothic" w:hAnsi="Century Gothic" w:cs="Arial"/>
                      <w:bCs/>
                      <w:color w:val="000000"/>
                      <w:spacing w:val="-3"/>
                    </w:rPr>
                    <w:t>en en zonas donde se desarrolle</w:t>
                  </w:r>
                  <w:r w:rsidRPr="00DF7483">
                    <w:rPr>
                      <w:rFonts w:ascii="Century Gothic" w:hAnsi="Century Gothic" w:cs="Arial"/>
                      <w:bCs/>
                      <w:color w:val="000000"/>
                      <w:spacing w:val="-3"/>
                    </w:rPr>
                    <w:t xml:space="preserve">n operaciones militares y policiales correspondiente al quience por ciento (15%) del sueldo básico que devenguen y se dictan otras disposiciones </w:t>
                  </w:r>
                </w:p>
              </w:tc>
            </w:tr>
            <w:tr w:rsidR="00D35075" w:rsidRPr="00526317" w:rsidTr="00D86A05">
              <w:tc>
                <w:tcPr>
                  <w:tcW w:w="2268" w:type="dxa"/>
                  <w:vAlign w:val="center"/>
                </w:tcPr>
                <w:p w:rsidR="00D35075" w:rsidRPr="00DA11F1" w:rsidRDefault="00D35075" w:rsidP="00B04B53">
                  <w:pPr>
                    <w:framePr w:hSpace="180" w:wrap="around" w:vAnchor="page" w:hAnchor="margin" w:y="1666"/>
                    <w:jc w:val="center"/>
                    <w:rPr>
                      <w:rFonts w:ascii="Century Gothic" w:hAnsi="Century Gothic" w:cs="Tahoma"/>
                      <w:b/>
                    </w:rPr>
                  </w:pPr>
                  <w:r w:rsidRPr="00DA11F1">
                    <w:rPr>
                      <w:rFonts w:ascii="Century Gothic" w:hAnsi="Century Gothic" w:cs="Tahoma"/>
                      <w:b/>
                    </w:rPr>
                    <w:t>OBJETO</w:t>
                  </w:r>
                </w:p>
              </w:tc>
              <w:tc>
                <w:tcPr>
                  <w:tcW w:w="6840" w:type="dxa"/>
                  <w:vAlign w:val="center"/>
                </w:tcPr>
                <w:p w:rsidR="00D35075" w:rsidRPr="008B27ED" w:rsidRDefault="00D35075" w:rsidP="00B04B53">
                  <w:pPr>
                    <w:framePr w:hSpace="180" w:wrap="around" w:vAnchor="page" w:hAnchor="margin" w:y="1666"/>
                    <w:spacing w:line="276" w:lineRule="auto"/>
                    <w:jc w:val="both"/>
                    <w:rPr>
                      <w:rFonts w:ascii="Century Gothic" w:hAnsi="Century Gothic" w:cs="Tahoma"/>
                    </w:rPr>
                  </w:pPr>
                  <w:r w:rsidRPr="00DF7483">
                    <w:rPr>
                      <w:rFonts w:ascii="Century Gothic" w:hAnsi="Century Gothic" w:cs="Arial"/>
                      <w:bCs/>
                      <w:color w:val="000000"/>
                      <w:spacing w:val="-3"/>
                    </w:rPr>
                    <w:t>Los integrantes de las fuerzas militares y de policía que se encuentran en zonas donde se estén desarrollando operaciones militares y policiales para restablecer el orden público reciben mensualmente una prima de orden público correspondiente al veinticinco por ciento (25%) del sueldo básico; sin embargo, los demás integrantes de las fuerzas militares y de Policía que no estén dentro de estas zonas no tienen derecho a esta prima. Es por ello que esta iniciativa busca que los integrantes de las Fuerzas Militares y de Policía que no se encuentren dentro de las zonas donde se estén desarrollando operaciones militares y policiales tendrán derecho a una prima mensual denominada ¿PRIMA DE PAZ¿ que en este caso corresponderá al quince por ciento (15%) del sueldo básico que devenguen.</w:t>
                  </w:r>
                </w:p>
              </w:tc>
            </w:tr>
          </w:tbl>
          <w:p w:rsidR="00D35075" w:rsidRDefault="00D35075" w:rsidP="00D86A05">
            <w:pPr>
              <w:spacing w:after="0" w:line="240" w:lineRule="auto"/>
              <w:rPr>
                <w:rFonts w:ascii="Arial" w:eastAsia="Times New Roman" w:hAnsi="Arial" w:cs="Arial"/>
                <w:sz w:val="20"/>
                <w:szCs w:val="20"/>
                <w:lang w:eastAsia="es-CO"/>
              </w:rPr>
            </w:pPr>
          </w:p>
          <w:p w:rsidR="00D35075" w:rsidRDefault="00D35075" w:rsidP="00D86A05">
            <w:pPr>
              <w:spacing w:after="0" w:line="240" w:lineRule="auto"/>
              <w:rPr>
                <w:rFonts w:ascii="Arial" w:eastAsia="Times New Roman" w:hAnsi="Arial" w:cs="Arial"/>
                <w:sz w:val="20"/>
                <w:szCs w:val="20"/>
                <w:lang w:eastAsia="es-CO"/>
              </w:rPr>
            </w:pPr>
          </w:p>
          <w:tbl>
            <w:tblPr>
              <w:tblStyle w:val="Tablaconcuadrcula"/>
              <w:tblW w:w="0" w:type="auto"/>
              <w:tblLook w:val="01E0" w:firstRow="1" w:lastRow="1" w:firstColumn="1" w:lastColumn="1" w:noHBand="0" w:noVBand="0"/>
            </w:tblPr>
            <w:tblGrid>
              <w:gridCol w:w="2209"/>
              <w:gridCol w:w="6513"/>
            </w:tblGrid>
            <w:tr w:rsidR="00D35075" w:rsidRPr="00526317" w:rsidTr="00D86A05">
              <w:trPr>
                <w:trHeight w:val="664"/>
              </w:trPr>
              <w:tc>
                <w:tcPr>
                  <w:tcW w:w="2268" w:type="dxa"/>
                  <w:vAlign w:val="center"/>
                </w:tcPr>
                <w:p w:rsidR="00D35075" w:rsidRPr="005F654C" w:rsidRDefault="00D35075" w:rsidP="00B04B53">
                  <w:pPr>
                    <w:framePr w:hSpace="180" w:wrap="around" w:vAnchor="page" w:hAnchor="margin" w:y="1666"/>
                    <w:jc w:val="center"/>
                    <w:rPr>
                      <w:rFonts w:ascii="Century Gothic" w:hAnsi="Century Gothic" w:cs="Tahoma"/>
                      <w:b/>
                    </w:rPr>
                  </w:pPr>
                  <w:r w:rsidRPr="005F654C">
                    <w:rPr>
                      <w:rFonts w:ascii="Century Gothic" w:hAnsi="Century Gothic" w:cs="Tahoma"/>
                      <w:b/>
                    </w:rPr>
                    <w:t>PROYECTO DE LEY NO.</w:t>
                  </w:r>
                </w:p>
              </w:tc>
              <w:tc>
                <w:tcPr>
                  <w:tcW w:w="6840" w:type="dxa"/>
                  <w:vAlign w:val="center"/>
                </w:tcPr>
                <w:p w:rsidR="00D35075" w:rsidRPr="008B27ED" w:rsidRDefault="00D35075" w:rsidP="00B04B53">
                  <w:pPr>
                    <w:framePr w:hSpace="180" w:wrap="around" w:vAnchor="page" w:hAnchor="margin" w:y="1666"/>
                    <w:jc w:val="both"/>
                    <w:rPr>
                      <w:rFonts w:ascii="Century Gothic" w:hAnsi="Century Gothic"/>
                      <w:color w:val="000000"/>
                    </w:rPr>
                  </w:pPr>
                  <w:r w:rsidRPr="00DF7483">
                    <w:rPr>
                      <w:rFonts w:ascii="Century Gothic" w:hAnsi="Century Gothic"/>
                      <w:color w:val="000000"/>
                    </w:rPr>
                    <w:t>090/2017C</w:t>
                  </w:r>
                </w:p>
              </w:tc>
            </w:tr>
            <w:tr w:rsidR="00D35075" w:rsidRPr="00526317" w:rsidTr="00D86A05">
              <w:tc>
                <w:tcPr>
                  <w:tcW w:w="2268" w:type="dxa"/>
                  <w:vAlign w:val="center"/>
                </w:tcPr>
                <w:p w:rsidR="00D35075" w:rsidRPr="005F654C" w:rsidRDefault="00D35075" w:rsidP="00B04B53">
                  <w:pPr>
                    <w:framePr w:hSpace="180" w:wrap="around" w:vAnchor="page" w:hAnchor="margin" w:y="1666"/>
                    <w:jc w:val="center"/>
                    <w:rPr>
                      <w:rFonts w:ascii="Century Gothic" w:hAnsi="Century Gothic" w:cs="Tahoma"/>
                      <w:b/>
                    </w:rPr>
                  </w:pPr>
                  <w:r w:rsidRPr="005F654C">
                    <w:rPr>
                      <w:rFonts w:ascii="Century Gothic" w:hAnsi="Century Gothic" w:cs="Tahoma"/>
                      <w:b/>
                    </w:rPr>
                    <w:t>TITULO</w:t>
                  </w:r>
                </w:p>
              </w:tc>
              <w:tc>
                <w:tcPr>
                  <w:tcW w:w="6840" w:type="dxa"/>
                  <w:vAlign w:val="center"/>
                </w:tcPr>
                <w:p w:rsidR="00D35075" w:rsidRPr="00DF7483" w:rsidRDefault="00D35075" w:rsidP="00B04B53">
                  <w:pPr>
                    <w:framePr w:hSpace="180" w:wrap="around" w:vAnchor="page" w:hAnchor="margin" w:y="1666"/>
                    <w:jc w:val="both"/>
                    <w:rPr>
                      <w:rFonts w:ascii="Century Gothic" w:hAnsi="Century Gothic" w:cs="Arial"/>
                      <w:bCs/>
                      <w:color w:val="000000"/>
                      <w:spacing w:val="-3"/>
                    </w:rPr>
                  </w:pPr>
                  <w:r w:rsidRPr="00DF7483">
                    <w:rPr>
                      <w:rFonts w:ascii="Century Gothic" w:hAnsi="Century Gothic"/>
                    </w:rPr>
                    <w:t xml:space="preserve">Por medio del cual se expide el régimen de trabajo decente para los contratistas de prestación de servicios y se dictan otras disposiciones en materia de contratación administrativa y modernización estatal  </w:t>
                  </w:r>
                </w:p>
              </w:tc>
            </w:tr>
            <w:tr w:rsidR="00D35075" w:rsidRPr="00526317" w:rsidTr="00D86A05">
              <w:tc>
                <w:tcPr>
                  <w:tcW w:w="2268" w:type="dxa"/>
                  <w:vAlign w:val="center"/>
                </w:tcPr>
                <w:p w:rsidR="00D35075" w:rsidRPr="00DA11F1" w:rsidRDefault="00D35075" w:rsidP="00B04B53">
                  <w:pPr>
                    <w:framePr w:hSpace="180" w:wrap="around" w:vAnchor="page" w:hAnchor="margin" w:y="1666"/>
                    <w:jc w:val="center"/>
                    <w:rPr>
                      <w:rFonts w:ascii="Century Gothic" w:hAnsi="Century Gothic" w:cs="Tahoma"/>
                      <w:b/>
                    </w:rPr>
                  </w:pPr>
                  <w:r w:rsidRPr="00DA11F1">
                    <w:rPr>
                      <w:rFonts w:ascii="Century Gothic" w:hAnsi="Century Gothic" w:cs="Tahoma"/>
                      <w:b/>
                    </w:rPr>
                    <w:t>OBJETO</w:t>
                  </w:r>
                </w:p>
              </w:tc>
              <w:tc>
                <w:tcPr>
                  <w:tcW w:w="6840" w:type="dxa"/>
                  <w:vAlign w:val="center"/>
                </w:tcPr>
                <w:p w:rsidR="00D35075" w:rsidRPr="008B27ED" w:rsidRDefault="00D35075" w:rsidP="00B04B53">
                  <w:pPr>
                    <w:framePr w:hSpace="180" w:wrap="around" w:vAnchor="page" w:hAnchor="margin" w:y="1666"/>
                    <w:spacing w:line="276" w:lineRule="auto"/>
                    <w:jc w:val="both"/>
                    <w:rPr>
                      <w:rFonts w:ascii="Century Gothic" w:hAnsi="Century Gothic" w:cs="Tahoma"/>
                    </w:rPr>
                  </w:pPr>
                  <w:r w:rsidRPr="00DF7483">
                    <w:rPr>
                      <w:rFonts w:ascii="Century Gothic" w:hAnsi="Century Gothic"/>
                    </w:rPr>
                    <w:t>Este proyecto resulta necesario para contrarrestar la precarización de las condiciones laborales de miles de colombianos que: a causa de los efectos de una rápida globalización económica y de las crecientes políticas neoliberales que han venido imponiendo, directa o veladamente, prácticas y políticas de flexibilización laboral que so pretexto de maximizar las ganancias del capital han generado una mayor alienación y objetivación de los trabajadores, a través de relaciones de empleo encubierto.</w:t>
                  </w:r>
                </w:p>
              </w:tc>
            </w:tr>
          </w:tbl>
          <w:p w:rsidR="00D35075" w:rsidRDefault="00D35075" w:rsidP="00D86A05">
            <w:pPr>
              <w:spacing w:after="0" w:line="240" w:lineRule="auto"/>
              <w:rPr>
                <w:rFonts w:ascii="Arial" w:eastAsia="Times New Roman" w:hAnsi="Arial" w:cs="Arial"/>
                <w:sz w:val="20"/>
                <w:szCs w:val="20"/>
                <w:lang w:eastAsia="es-CO"/>
              </w:rPr>
            </w:pPr>
          </w:p>
          <w:p w:rsidR="00D35075" w:rsidRDefault="00D35075" w:rsidP="00D86A05">
            <w:pPr>
              <w:spacing w:after="0" w:line="240" w:lineRule="auto"/>
              <w:rPr>
                <w:rFonts w:ascii="Arial" w:eastAsia="Times New Roman" w:hAnsi="Arial" w:cs="Arial"/>
                <w:sz w:val="20"/>
                <w:szCs w:val="20"/>
                <w:lang w:eastAsia="es-CO"/>
              </w:rPr>
            </w:pPr>
          </w:p>
          <w:p w:rsidR="00D35075" w:rsidRPr="00073975" w:rsidRDefault="00D35075" w:rsidP="00D86A05">
            <w:pPr>
              <w:jc w:val="center"/>
              <w:rPr>
                <w:rFonts w:ascii="Century Gothic" w:hAnsi="Century Gothic"/>
                <w:b/>
                <w:sz w:val="24"/>
                <w:szCs w:val="24"/>
              </w:rPr>
            </w:pPr>
            <w:r w:rsidRPr="00073975">
              <w:rPr>
                <w:rFonts w:ascii="Century Gothic" w:hAnsi="Century Gothic"/>
                <w:b/>
                <w:sz w:val="24"/>
                <w:szCs w:val="24"/>
              </w:rPr>
              <w:t>PROYECTOS DE LEY EN LOS QUE HE SIDO DESIGANDO PONENTE:</w:t>
            </w:r>
          </w:p>
          <w:tbl>
            <w:tblPr>
              <w:tblStyle w:val="Tablaconcuadrcula"/>
              <w:tblW w:w="0" w:type="auto"/>
              <w:tblLook w:val="01E0" w:firstRow="1" w:lastRow="1" w:firstColumn="1" w:lastColumn="1" w:noHBand="0" w:noVBand="0"/>
            </w:tblPr>
            <w:tblGrid>
              <w:gridCol w:w="2211"/>
              <w:gridCol w:w="6511"/>
            </w:tblGrid>
            <w:tr w:rsidR="00D35075" w:rsidRPr="00526317" w:rsidTr="00D86A05">
              <w:trPr>
                <w:trHeight w:val="664"/>
              </w:trPr>
              <w:tc>
                <w:tcPr>
                  <w:tcW w:w="2268" w:type="dxa"/>
                  <w:vAlign w:val="center"/>
                </w:tcPr>
                <w:p w:rsidR="00D35075" w:rsidRPr="005F654C" w:rsidRDefault="00D35075" w:rsidP="00B04B53">
                  <w:pPr>
                    <w:framePr w:hSpace="180" w:wrap="around" w:vAnchor="page" w:hAnchor="margin" w:y="1666"/>
                    <w:jc w:val="center"/>
                    <w:rPr>
                      <w:rFonts w:ascii="Century Gothic" w:hAnsi="Century Gothic" w:cs="Tahoma"/>
                      <w:b/>
                    </w:rPr>
                  </w:pPr>
                  <w:r w:rsidRPr="005F654C">
                    <w:rPr>
                      <w:rFonts w:ascii="Century Gothic" w:hAnsi="Century Gothic" w:cs="Tahoma"/>
                      <w:b/>
                    </w:rPr>
                    <w:t>PROYECTO DE LEY NO.</w:t>
                  </w:r>
                </w:p>
              </w:tc>
              <w:tc>
                <w:tcPr>
                  <w:tcW w:w="6840" w:type="dxa"/>
                  <w:vAlign w:val="center"/>
                </w:tcPr>
                <w:p w:rsidR="00D35075" w:rsidRPr="008B27ED" w:rsidRDefault="00D35075" w:rsidP="00B04B53">
                  <w:pPr>
                    <w:framePr w:hSpace="180" w:wrap="around" w:vAnchor="page" w:hAnchor="margin" w:y="1666"/>
                    <w:jc w:val="both"/>
                    <w:rPr>
                      <w:rFonts w:ascii="Century Gothic" w:hAnsi="Century Gothic"/>
                      <w:color w:val="000000"/>
                    </w:rPr>
                  </w:pPr>
                  <w:r w:rsidRPr="00203139">
                    <w:rPr>
                      <w:rFonts w:ascii="Century Gothic" w:hAnsi="Century Gothic" w:cs="Arial"/>
                      <w:bCs/>
                      <w:color w:val="000000"/>
                      <w:spacing w:val="-3"/>
                    </w:rPr>
                    <w:t>215/2018</w:t>
                  </w:r>
                  <w:r>
                    <w:rPr>
                      <w:rFonts w:ascii="Century Gothic" w:hAnsi="Century Gothic" w:cs="Arial"/>
                      <w:bCs/>
                      <w:color w:val="000000"/>
                      <w:spacing w:val="-3"/>
                    </w:rPr>
                    <w:t xml:space="preserve"> </w:t>
                  </w:r>
                  <w:r w:rsidRPr="00203139">
                    <w:rPr>
                      <w:rFonts w:ascii="Century Gothic" w:hAnsi="Century Gothic" w:cs="Arial"/>
                      <w:bCs/>
                      <w:color w:val="000000"/>
                      <w:spacing w:val="-3"/>
                    </w:rPr>
                    <w:t>C</w:t>
                  </w:r>
                  <w:r>
                    <w:rPr>
                      <w:rFonts w:ascii="Century Gothic" w:hAnsi="Century Gothic" w:cs="Arial"/>
                      <w:bCs/>
                      <w:color w:val="000000"/>
                      <w:spacing w:val="-3"/>
                    </w:rPr>
                    <w:t>ámara</w:t>
                  </w:r>
                </w:p>
              </w:tc>
            </w:tr>
            <w:tr w:rsidR="00D35075" w:rsidRPr="00526317" w:rsidTr="00D86A05">
              <w:tc>
                <w:tcPr>
                  <w:tcW w:w="2268" w:type="dxa"/>
                  <w:vAlign w:val="center"/>
                </w:tcPr>
                <w:p w:rsidR="00D35075" w:rsidRPr="005F654C" w:rsidRDefault="00D35075" w:rsidP="00B04B53">
                  <w:pPr>
                    <w:framePr w:hSpace="180" w:wrap="around" w:vAnchor="page" w:hAnchor="margin" w:y="1666"/>
                    <w:jc w:val="center"/>
                    <w:rPr>
                      <w:rFonts w:ascii="Century Gothic" w:hAnsi="Century Gothic" w:cs="Tahoma"/>
                      <w:b/>
                    </w:rPr>
                  </w:pPr>
                  <w:r w:rsidRPr="005F654C">
                    <w:rPr>
                      <w:rFonts w:ascii="Century Gothic" w:hAnsi="Century Gothic" w:cs="Tahoma"/>
                      <w:b/>
                    </w:rPr>
                    <w:t>TITULO</w:t>
                  </w:r>
                </w:p>
              </w:tc>
              <w:tc>
                <w:tcPr>
                  <w:tcW w:w="6840" w:type="dxa"/>
                  <w:vAlign w:val="center"/>
                </w:tcPr>
                <w:p w:rsidR="00D35075" w:rsidRPr="008B27ED" w:rsidRDefault="00D35075" w:rsidP="00B04B53">
                  <w:pPr>
                    <w:framePr w:hSpace="180" w:wrap="around" w:vAnchor="page" w:hAnchor="margin" w:y="1666"/>
                    <w:jc w:val="both"/>
                    <w:rPr>
                      <w:rFonts w:ascii="Century Gothic" w:hAnsi="Century Gothic" w:cs="Arial"/>
                      <w:bCs/>
                      <w:color w:val="000000"/>
                      <w:spacing w:val="-3"/>
                    </w:rPr>
                  </w:pPr>
                  <w:r w:rsidRPr="00203139">
                    <w:rPr>
                      <w:rFonts w:ascii="Century Gothic" w:hAnsi="Century Gothic" w:cs="Arial"/>
                      <w:bCs/>
                      <w:color w:val="000000"/>
                      <w:spacing w:val="-3"/>
                    </w:rPr>
                    <w:t xml:space="preserve">Por medio del cual se reglamenta el acceso a seguridad social subsidiada para conductores de vehículos modalidad tipo taxi modificando los artículos 34 y 36 de la ley 336 de 1996 </w:t>
                  </w:r>
                </w:p>
              </w:tc>
            </w:tr>
            <w:tr w:rsidR="00D35075" w:rsidRPr="00526317" w:rsidTr="00D86A05">
              <w:tc>
                <w:tcPr>
                  <w:tcW w:w="2268" w:type="dxa"/>
                  <w:vAlign w:val="center"/>
                </w:tcPr>
                <w:p w:rsidR="00D35075" w:rsidRPr="00DA11F1" w:rsidRDefault="00D35075" w:rsidP="00B04B53">
                  <w:pPr>
                    <w:framePr w:hSpace="180" w:wrap="around" w:vAnchor="page" w:hAnchor="margin" w:y="1666"/>
                    <w:jc w:val="center"/>
                    <w:rPr>
                      <w:rFonts w:ascii="Century Gothic" w:hAnsi="Century Gothic" w:cs="Tahoma"/>
                      <w:b/>
                    </w:rPr>
                  </w:pPr>
                  <w:r w:rsidRPr="00DA11F1">
                    <w:rPr>
                      <w:rFonts w:ascii="Century Gothic" w:hAnsi="Century Gothic" w:cs="Tahoma"/>
                      <w:b/>
                    </w:rPr>
                    <w:t>OBJETO</w:t>
                  </w:r>
                </w:p>
              </w:tc>
              <w:tc>
                <w:tcPr>
                  <w:tcW w:w="6840" w:type="dxa"/>
                  <w:vAlign w:val="center"/>
                </w:tcPr>
                <w:p w:rsidR="00D35075" w:rsidRPr="008B27ED" w:rsidRDefault="00D35075" w:rsidP="00B04B53">
                  <w:pPr>
                    <w:framePr w:hSpace="180" w:wrap="around" w:vAnchor="page" w:hAnchor="margin" w:y="1666"/>
                    <w:spacing w:line="276" w:lineRule="auto"/>
                    <w:jc w:val="both"/>
                    <w:rPr>
                      <w:rFonts w:ascii="Century Gothic" w:hAnsi="Century Gothic" w:cs="Tahoma"/>
                    </w:rPr>
                  </w:pPr>
                  <w:r w:rsidRPr="00203139">
                    <w:rPr>
                      <w:rFonts w:ascii="Century Gothic" w:hAnsi="Century Gothic" w:cs="Tahoma"/>
                    </w:rPr>
                    <w:t>L</w:t>
                  </w:r>
                  <w:r>
                    <w:rPr>
                      <w:rFonts w:ascii="Century Gothic" w:hAnsi="Century Gothic" w:cs="Tahoma"/>
                    </w:rPr>
                    <w:t>ograr que personas que hoy tien</w:t>
                  </w:r>
                  <w:r w:rsidRPr="00203139">
                    <w:rPr>
                      <w:rFonts w:ascii="Century Gothic" w:hAnsi="Century Gothic" w:cs="Tahoma"/>
                    </w:rPr>
                    <w:t>en el derecho a la seguridad social accedan de acuerdo a los artículos 157 y 211 de la Ley 100 de 1993, por devengar menos del salario mínimo legal mensual vigente.</w:t>
                  </w:r>
                </w:p>
              </w:tc>
            </w:tr>
          </w:tbl>
          <w:p w:rsidR="00D35075" w:rsidRDefault="00D35075" w:rsidP="00D86A05">
            <w:pPr>
              <w:spacing w:after="0" w:line="240" w:lineRule="auto"/>
              <w:rPr>
                <w:rFonts w:ascii="Arial" w:eastAsia="Times New Roman" w:hAnsi="Arial" w:cs="Arial"/>
                <w:sz w:val="20"/>
                <w:szCs w:val="20"/>
                <w:lang w:eastAsia="es-CO"/>
              </w:rPr>
            </w:pPr>
          </w:p>
          <w:p w:rsidR="00D35075" w:rsidRDefault="00D35075" w:rsidP="00D86A05">
            <w:pPr>
              <w:spacing w:after="0" w:line="240" w:lineRule="auto"/>
              <w:rPr>
                <w:rFonts w:ascii="Arial" w:eastAsia="Times New Roman" w:hAnsi="Arial" w:cs="Arial"/>
                <w:sz w:val="20"/>
                <w:szCs w:val="20"/>
                <w:lang w:eastAsia="es-CO"/>
              </w:rPr>
            </w:pPr>
          </w:p>
          <w:tbl>
            <w:tblPr>
              <w:tblStyle w:val="Tablaconcuadrcula"/>
              <w:tblW w:w="0" w:type="auto"/>
              <w:tblLook w:val="01E0" w:firstRow="1" w:lastRow="1" w:firstColumn="1" w:lastColumn="1" w:noHBand="0" w:noVBand="0"/>
            </w:tblPr>
            <w:tblGrid>
              <w:gridCol w:w="2208"/>
              <w:gridCol w:w="6514"/>
            </w:tblGrid>
            <w:tr w:rsidR="00D35075" w:rsidRPr="00526317" w:rsidTr="00D86A05">
              <w:trPr>
                <w:trHeight w:val="664"/>
              </w:trPr>
              <w:tc>
                <w:tcPr>
                  <w:tcW w:w="2268" w:type="dxa"/>
                  <w:vAlign w:val="center"/>
                </w:tcPr>
                <w:p w:rsidR="00D35075" w:rsidRPr="005F654C" w:rsidRDefault="00D35075" w:rsidP="00B04B53">
                  <w:pPr>
                    <w:framePr w:hSpace="180" w:wrap="around" w:vAnchor="page" w:hAnchor="margin" w:y="1666"/>
                    <w:jc w:val="center"/>
                    <w:rPr>
                      <w:rFonts w:ascii="Century Gothic" w:hAnsi="Century Gothic" w:cs="Tahoma"/>
                      <w:b/>
                    </w:rPr>
                  </w:pPr>
                  <w:r w:rsidRPr="005F654C">
                    <w:rPr>
                      <w:rFonts w:ascii="Century Gothic" w:hAnsi="Century Gothic" w:cs="Tahoma"/>
                      <w:b/>
                    </w:rPr>
                    <w:t>PROYECTO DE LEY NO.</w:t>
                  </w:r>
                </w:p>
              </w:tc>
              <w:tc>
                <w:tcPr>
                  <w:tcW w:w="6840" w:type="dxa"/>
                  <w:vAlign w:val="center"/>
                </w:tcPr>
                <w:p w:rsidR="00D35075" w:rsidRPr="008B27ED" w:rsidRDefault="00D35075" w:rsidP="00B04B53">
                  <w:pPr>
                    <w:framePr w:hSpace="180" w:wrap="around" w:vAnchor="page" w:hAnchor="margin" w:y="1666"/>
                    <w:jc w:val="both"/>
                    <w:rPr>
                      <w:rFonts w:ascii="Century Gothic" w:hAnsi="Century Gothic"/>
                      <w:color w:val="000000"/>
                    </w:rPr>
                  </w:pPr>
                  <w:r w:rsidRPr="00203139">
                    <w:rPr>
                      <w:rFonts w:ascii="Century Gothic" w:hAnsi="Century Gothic" w:cs="Arial"/>
                      <w:bCs/>
                      <w:color w:val="000000"/>
                      <w:spacing w:val="-3"/>
                    </w:rPr>
                    <w:t>123/2017</w:t>
                  </w:r>
                  <w:r>
                    <w:rPr>
                      <w:rFonts w:ascii="Century Gothic" w:hAnsi="Century Gothic" w:cs="Arial"/>
                      <w:bCs/>
                      <w:color w:val="000000"/>
                      <w:spacing w:val="-3"/>
                    </w:rPr>
                    <w:t xml:space="preserve"> </w:t>
                  </w:r>
                  <w:r w:rsidRPr="00203139">
                    <w:rPr>
                      <w:rFonts w:ascii="Century Gothic" w:hAnsi="Century Gothic" w:cs="Arial"/>
                      <w:bCs/>
                      <w:color w:val="000000"/>
                      <w:spacing w:val="-3"/>
                    </w:rPr>
                    <w:t>C</w:t>
                  </w:r>
                  <w:r>
                    <w:rPr>
                      <w:rFonts w:ascii="Century Gothic" w:hAnsi="Century Gothic" w:cs="Arial"/>
                      <w:bCs/>
                      <w:color w:val="000000"/>
                      <w:spacing w:val="-3"/>
                    </w:rPr>
                    <w:t>ámara</w:t>
                  </w:r>
                </w:p>
              </w:tc>
            </w:tr>
            <w:tr w:rsidR="00D35075" w:rsidRPr="00526317" w:rsidTr="00D86A05">
              <w:tc>
                <w:tcPr>
                  <w:tcW w:w="2268" w:type="dxa"/>
                  <w:vAlign w:val="center"/>
                </w:tcPr>
                <w:p w:rsidR="00D35075" w:rsidRPr="005F654C" w:rsidRDefault="00D35075" w:rsidP="00B04B53">
                  <w:pPr>
                    <w:framePr w:hSpace="180" w:wrap="around" w:vAnchor="page" w:hAnchor="margin" w:y="1666"/>
                    <w:jc w:val="center"/>
                    <w:rPr>
                      <w:rFonts w:ascii="Century Gothic" w:hAnsi="Century Gothic" w:cs="Tahoma"/>
                      <w:b/>
                    </w:rPr>
                  </w:pPr>
                  <w:r w:rsidRPr="005F654C">
                    <w:rPr>
                      <w:rFonts w:ascii="Century Gothic" w:hAnsi="Century Gothic" w:cs="Tahoma"/>
                      <w:b/>
                    </w:rPr>
                    <w:t>TITULO</w:t>
                  </w:r>
                </w:p>
              </w:tc>
              <w:tc>
                <w:tcPr>
                  <w:tcW w:w="6840" w:type="dxa"/>
                  <w:vAlign w:val="center"/>
                </w:tcPr>
                <w:p w:rsidR="00D35075" w:rsidRPr="008B27ED" w:rsidRDefault="00D35075" w:rsidP="00B04B53">
                  <w:pPr>
                    <w:framePr w:hSpace="180" w:wrap="around" w:vAnchor="page" w:hAnchor="margin" w:y="1666"/>
                    <w:jc w:val="both"/>
                    <w:rPr>
                      <w:rFonts w:ascii="Century Gothic" w:hAnsi="Century Gothic" w:cs="Arial"/>
                      <w:bCs/>
                      <w:color w:val="000000"/>
                      <w:spacing w:val="-3"/>
                    </w:rPr>
                  </w:pPr>
                  <w:r w:rsidRPr="00203139">
                    <w:rPr>
                      <w:rFonts w:ascii="Century Gothic" w:hAnsi="Century Gothic" w:cs="Arial"/>
                      <w:bCs/>
                      <w:color w:val="000000"/>
                      <w:spacing w:val="-3"/>
                    </w:rPr>
                    <w:t>Por el cual se dictan disposiciones relacionadas con la dignificación del trabajo de la población rural en colombia y el establecimiento de un piso de protección social mínimo</w:t>
                  </w:r>
                  <w:r>
                    <w:rPr>
                      <w:rFonts w:ascii="Century Gothic" w:hAnsi="Century Gothic" w:cs="Arial"/>
                      <w:bCs/>
                      <w:color w:val="000000"/>
                      <w:spacing w:val="-3"/>
                    </w:rPr>
                    <w:t xml:space="preserve"> </w:t>
                  </w:r>
                  <w:r w:rsidRPr="00203139">
                    <w:rPr>
                      <w:rFonts w:ascii="Century Gothic" w:hAnsi="Century Gothic" w:cs="Arial"/>
                      <w:bCs/>
                      <w:color w:val="000000"/>
                      <w:spacing w:val="-3"/>
                    </w:rPr>
                    <w:t xml:space="preserve"> </w:t>
                  </w:r>
                </w:p>
              </w:tc>
            </w:tr>
            <w:tr w:rsidR="00D35075" w:rsidRPr="00526317" w:rsidTr="00D86A05">
              <w:tc>
                <w:tcPr>
                  <w:tcW w:w="2268" w:type="dxa"/>
                  <w:vAlign w:val="center"/>
                </w:tcPr>
                <w:p w:rsidR="00D35075" w:rsidRPr="00DA11F1" w:rsidRDefault="00D35075" w:rsidP="00B04B53">
                  <w:pPr>
                    <w:framePr w:hSpace="180" w:wrap="around" w:vAnchor="page" w:hAnchor="margin" w:y="1666"/>
                    <w:jc w:val="center"/>
                    <w:rPr>
                      <w:rFonts w:ascii="Century Gothic" w:hAnsi="Century Gothic" w:cs="Tahoma"/>
                      <w:b/>
                    </w:rPr>
                  </w:pPr>
                  <w:r w:rsidRPr="00DA11F1">
                    <w:rPr>
                      <w:rFonts w:ascii="Century Gothic" w:hAnsi="Century Gothic" w:cs="Tahoma"/>
                      <w:b/>
                    </w:rPr>
                    <w:t>OBJETO</w:t>
                  </w:r>
                </w:p>
              </w:tc>
              <w:tc>
                <w:tcPr>
                  <w:tcW w:w="6840" w:type="dxa"/>
                  <w:vAlign w:val="center"/>
                </w:tcPr>
                <w:p w:rsidR="00D35075" w:rsidRPr="008B27ED" w:rsidRDefault="00D35075" w:rsidP="00B04B53">
                  <w:pPr>
                    <w:framePr w:hSpace="180" w:wrap="around" w:vAnchor="page" w:hAnchor="margin" w:y="1666"/>
                    <w:spacing w:line="276" w:lineRule="auto"/>
                    <w:jc w:val="both"/>
                    <w:rPr>
                      <w:rFonts w:ascii="Century Gothic" w:hAnsi="Century Gothic" w:cs="Tahoma"/>
                    </w:rPr>
                  </w:pPr>
                  <w:r w:rsidRPr="00203139">
                    <w:rPr>
                      <w:rFonts w:ascii="Century Gothic" w:hAnsi="Century Gothic" w:cs="Arial"/>
                      <w:bCs/>
                      <w:color w:val="000000"/>
                      <w:spacing w:val="-3"/>
                    </w:rPr>
                    <w:t xml:space="preserve">La presente ley tiene por objeto establecer un piso mínimo de protección social que dignifique a los habitantes del sector rural que desarrollen actividades agrícolas mediante </w:t>
                  </w:r>
                  <w:r w:rsidRPr="00203139">
                    <w:rPr>
                      <w:rFonts w:ascii="Century Gothic" w:hAnsi="Century Gothic" w:cs="Arial"/>
                      <w:bCs/>
                      <w:color w:val="000000"/>
                      <w:spacing w:val="-3"/>
                    </w:rPr>
                    <w:lastRenderedPageBreak/>
                    <w:t>contratos de trabajo, contratos de prestación de servicios o, en general, cualquier otra forma y/o modalidad de vinculación, en favor de otros o por cuenta propia, de tal suerte que puedan acceder a beneficios mínimos en materia de protección para su vejez, salud, así como para cubrir los riesgos derivados del ejercicio de cualquier actividad agropecuaria, cuando no cumplan con las condiciones de acceso a los regímenes contributivos de la seguridad social.</w:t>
                  </w:r>
                </w:p>
              </w:tc>
            </w:tr>
          </w:tbl>
          <w:p w:rsidR="00D35075" w:rsidRDefault="00D35075" w:rsidP="00D86A05">
            <w:pPr>
              <w:spacing w:after="0" w:line="240" w:lineRule="auto"/>
              <w:rPr>
                <w:rFonts w:ascii="Arial" w:eastAsia="Times New Roman" w:hAnsi="Arial" w:cs="Arial"/>
                <w:sz w:val="20"/>
                <w:szCs w:val="20"/>
                <w:lang w:eastAsia="es-CO"/>
              </w:rPr>
            </w:pPr>
          </w:p>
          <w:p w:rsidR="00D35075" w:rsidRDefault="00D35075" w:rsidP="00D86A05">
            <w:pPr>
              <w:spacing w:after="0" w:line="240" w:lineRule="auto"/>
              <w:rPr>
                <w:rFonts w:ascii="Arial" w:eastAsia="Times New Roman" w:hAnsi="Arial" w:cs="Arial"/>
                <w:sz w:val="20"/>
                <w:szCs w:val="20"/>
                <w:lang w:eastAsia="es-CO"/>
              </w:rPr>
            </w:pPr>
          </w:p>
          <w:tbl>
            <w:tblPr>
              <w:tblStyle w:val="Tablaconcuadrcula"/>
              <w:tblW w:w="0" w:type="auto"/>
              <w:tblLook w:val="01E0" w:firstRow="1" w:lastRow="1" w:firstColumn="1" w:lastColumn="1" w:noHBand="0" w:noVBand="0"/>
            </w:tblPr>
            <w:tblGrid>
              <w:gridCol w:w="2207"/>
              <w:gridCol w:w="6515"/>
            </w:tblGrid>
            <w:tr w:rsidR="00D35075" w:rsidRPr="00526317" w:rsidTr="00D86A05">
              <w:trPr>
                <w:trHeight w:val="664"/>
              </w:trPr>
              <w:tc>
                <w:tcPr>
                  <w:tcW w:w="2268" w:type="dxa"/>
                  <w:vAlign w:val="center"/>
                </w:tcPr>
                <w:p w:rsidR="00D35075" w:rsidRPr="005F654C" w:rsidRDefault="00D35075" w:rsidP="00B04B53">
                  <w:pPr>
                    <w:framePr w:hSpace="180" w:wrap="around" w:vAnchor="page" w:hAnchor="margin" w:y="1666"/>
                    <w:jc w:val="center"/>
                    <w:rPr>
                      <w:rFonts w:ascii="Century Gothic" w:hAnsi="Century Gothic" w:cs="Tahoma"/>
                      <w:b/>
                    </w:rPr>
                  </w:pPr>
                  <w:r w:rsidRPr="005F654C">
                    <w:rPr>
                      <w:rFonts w:ascii="Century Gothic" w:hAnsi="Century Gothic" w:cs="Tahoma"/>
                      <w:b/>
                    </w:rPr>
                    <w:t>PROYECTO DE LEY NO.</w:t>
                  </w:r>
                </w:p>
              </w:tc>
              <w:tc>
                <w:tcPr>
                  <w:tcW w:w="6840" w:type="dxa"/>
                  <w:vAlign w:val="center"/>
                </w:tcPr>
                <w:p w:rsidR="00D35075" w:rsidRPr="008B27ED" w:rsidRDefault="00D35075" w:rsidP="00B04B53">
                  <w:pPr>
                    <w:framePr w:hSpace="180" w:wrap="around" w:vAnchor="page" w:hAnchor="margin" w:y="1666"/>
                    <w:jc w:val="both"/>
                    <w:rPr>
                      <w:rFonts w:ascii="Century Gothic" w:hAnsi="Century Gothic"/>
                      <w:color w:val="000000"/>
                    </w:rPr>
                  </w:pPr>
                  <w:r w:rsidRPr="00203139">
                    <w:rPr>
                      <w:rFonts w:ascii="Century Gothic" w:hAnsi="Century Gothic" w:cs="Arial"/>
                      <w:bCs/>
                      <w:color w:val="000000"/>
                      <w:spacing w:val="-3"/>
                    </w:rPr>
                    <w:t>091/2017</w:t>
                  </w:r>
                  <w:r>
                    <w:rPr>
                      <w:rFonts w:ascii="Century Gothic" w:hAnsi="Century Gothic" w:cs="Arial"/>
                      <w:bCs/>
                      <w:color w:val="000000"/>
                      <w:spacing w:val="-3"/>
                    </w:rPr>
                    <w:t xml:space="preserve"> </w:t>
                  </w:r>
                  <w:r w:rsidRPr="00203139">
                    <w:rPr>
                      <w:rFonts w:ascii="Century Gothic" w:hAnsi="Century Gothic" w:cs="Arial"/>
                      <w:bCs/>
                      <w:color w:val="000000"/>
                      <w:spacing w:val="-3"/>
                    </w:rPr>
                    <w:t>C</w:t>
                  </w:r>
                  <w:r>
                    <w:rPr>
                      <w:rFonts w:ascii="Century Gothic" w:hAnsi="Century Gothic" w:cs="Arial"/>
                      <w:bCs/>
                      <w:color w:val="000000"/>
                      <w:spacing w:val="-3"/>
                    </w:rPr>
                    <w:t>ámara</w:t>
                  </w:r>
                </w:p>
              </w:tc>
            </w:tr>
            <w:tr w:rsidR="00D35075" w:rsidRPr="00526317" w:rsidTr="00D86A05">
              <w:tc>
                <w:tcPr>
                  <w:tcW w:w="2268" w:type="dxa"/>
                  <w:vAlign w:val="center"/>
                </w:tcPr>
                <w:p w:rsidR="00D35075" w:rsidRPr="005F654C" w:rsidRDefault="00D35075" w:rsidP="00B04B53">
                  <w:pPr>
                    <w:framePr w:hSpace="180" w:wrap="around" w:vAnchor="page" w:hAnchor="margin" w:y="1666"/>
                    <w:jc w:val="center"/>
                    <w:rPr>
                      <w:rFonts w:ascii="Century Gothic" w:hAnsi="Century Gothic" w:cs="Tahoma"/>
                      <w:b/>
                    </w:rPr>
                  </w:pPr>
                  <w:r w:rsidRPr="005F654C">
                    <w:rPr>
                      <w:rFonts w:ascii="Century Gothic" w:hAnsi="Century Gothic" w:cs="Tahoma"/>
                      <w:b/>
                    </w:rPr>
                    <w:t>TITULO</w:t>
                  </w:r>
                </w:p>
              </w:tc>
              <w:tc>
                <w:tcPr>
                  <w:tcW w:w="6840" w:type="dxa"/>
                  <w:vAlign w:val="center"/>
                </w:tcPr>
                <w:p w:rsidR="00D35075" w:rsidRPr="008B27ED" w:rsidRDefault="00D35075" w:rsidP="00B04B53">
                  <w:pPr>
                    <w:framePr w:hSpace="180" w:wrap="around" w:vAnchor="page" w:hAnchor="margin" w:y="1666"/>
                    <w:jc w:val="both"/>
                    <w:rPr>
                      <w:rFonts w:ascii="Century Gothic" w:hAnsi="Century Gothic" w:cs="Arial"/>
                      <w:bCs/>
                      <w:color w:val="000000"/>
                      <w:spacing w:val="-3"/>
                    </w:rPr>
                  </w:pPr>
                  <w:r w:rsidRPr="00203139">
                    <w:rPr>
                      <w:rFonts w:ascii="Century Gothic" w:hAnsi="Century Gothic" w:cs="Arial"/>
                      <w:bCs/>
                      <w:color w:val="000000"/>
                      <w:spacing w:val="-3"/>
                    </w:rPr>
                    <w:t xml:space="preserve">Por medio del cual se establece la prima de paz, para los integrantes de las fuerzas militares y de policia que no esten en zonas donde se desarrollesn operaciones militares y policiales correspondiente al quience por ciento (15%) del sueldo básico que devenguen y se dictan otras disposiciones  </w:t>
                  </w:r>
                </w:p>
              </w:tc>
            </w:tr>
            <w:tr w:rsidR="00D35075" w:rsidRPr="00526317" w:rsidTr="00D86A05">
              <w:tc>
                <w:tcPr>
                  <w:tcW w:w="2268" w:type="dxa"/>
                  <w:vAlign w:val="center"/>
                </w:tcPr>
                <w:p w:rsidR="00D35075" w:rsidRPr="00DA11F1" w:rsidRDefault="00D35075" w:rsidP="00B04B53">
                  <w:pPr>
                    <w:framePr w:hSpace="180" w:wrap="around" w:vAnchor="page" w:hAnchor="margin" w:y="1666"/>
                    <w:jc w:val="center"/>
                    <w:rPr>
                      <w:rFonts w:ascii="Century Gothic" w:hAnsi="Century Gothic" w:cs="Tahoma"/>
                      <w:b/>
                    </w:rPr>
                  </w:pPr>
                  <w:r w:rsidRPr="00DA11F1">
                    <w:rPr>
                      <w:rFonts w:ascii="Century Gothic" w:hAnsi="Century Gothic" w:cs="Tahoma"/>
                      <w:b/>
                    </w:rPr>
                    <w:t>OBJETO</w:t>
                  </w:r>
                </w:p>
              </w:tc>
              <w:tc>
                <w:tcPr>
                  <w:tcW w:w="6840" w:type="dxa"/>
                  <w:vAlign w:val="center"/>
                </w:tcPr>
                <w:p w:rsidR="00D35075" w:rsidRPr="008B27ED" w:rsidRDefault="00D35075" w:rsidP="00B04B53">
                  <w:pPr>
                    <w:framePr w:hSpace="180" w:wrap="around" w:vAnchor="page" w:hAnchor="margin" w:y="1666"/>
                    <w:spacing w:line="276" w:lineRule="auto"/>
                    <w:jc w:val="both"/>
                    <w:rPr>
                      <w:rFonts w:ascii="Century Gothic" w:hAnsi="Century Gothic" w:cs="Tahoma"/>
                    </w:rPr>
                  </w:pPr>
                  <w:r w:rsidRPr="00203139">
                    <w:rPr>
                      <w:rFonts w:ascii="Century Gothic" w:hAnsi="Century Gothic" w:cs="Arial"/>
                      <w:bCs/>
                      <w:color w:val="000000"/>
                      <w:spacing w:val="-3"/>
                    </w:rPr>
                    <w:t>Los integrantes de las fuerzas militares y de policía que se encuentran en zonas donde se estén desarrollando operaciones militares y policiales para restablecer el orden público reciben mensualmente una prima de orden público correspondiente al veinticinco por ciento (25%) del sueldo básico; sin embargo, los demás integrantes de las fuerzas militares y de Policía que no estén dentro de estas zonas no tienen derecho a esta prima. Es por ello que esta iniciativa busca que los integrantes de las Fuerzas Militares y de Policía que no se encuentren dentro de las zonas donde se estén desarrollando operaciones militares y policiales tendrán derecho a una prima mensual denominada ¿PRIMA DE PAZ¿ que en este caso corresponderá al quince por ciento (15%) del sueldo básico que devenguen.</w:t>
                  </w:r>
                </w:p>
              </w:tc>
            </w:tr>
          </w:tbl>
          <w:p w:rsidR="00D35075" w:rsidRDefault="00D35075" w:rsidP="00D86A05">
            <w:pPr>
              <w:spacing w:after="0" w:line="240" w:lineRule="auto"/>
              <w:rPr>
                <w:rFonts w:ascii="Arial" w:eastAsia="Times New Roman" w:hAnsi="Arial" w:cs="Arial"/>
                <w:sz w:val="20"/>
                <w:szCs w:val="20"/>
                <w:lang w:eastAsia="es-CO"/>
              </w:rPr>
            </w:pPr>
          </w:p>
          <w:p w:rsidR="00D35075" w:rsidRDefault="00D35075" w:rsidP="00D86A05">
            <w:pPr>
              <w:spacing w:after="0" w:line="240" w:lineRule="auto"/>
              <w:rPr>
                <w:rFonts w:ascii="Arial" w:eastAsia="Times New Roman" w:hAnsi="Arial" w:cs="Arial"/>
                <w:sz w:val="20"/>
                <w:szCs w:val="20"/>
                <w:lang w:eastAsia="es-CO"/>
              </w:rPr>
            </w:pPr>
          </w:p>
          <w:tbl>
            <w:tblPr>
              <w:tblStyle w:val="Tablaconcuadrcula"/>
              <w:tblW w:w="0" w:type="auto"/>
              <w:tblLook w:val="01E0" w:firstRow="1" w:lastRow="1" w:firstColumn="1" w:lastColumn="1" w:noHBand="0" w:noVBand="0"/>
            </w:tblPr>
            <w:tblGrid>
              <w:gridCol w:w="2209"/>
              <w:gridCol w:w="6513"/>
            </w:tblGrid>
            <w:tr w:rsidR="00D35075" w:rsidRPr="00526317" w:rsidTr="00D86A05">
              <w:trPr>
                <w:trHeight w:val="664"/>
              </w:trPr>
              <w:tc>
                <w:tcPr>
                  <w:tcW w:w="2268" w:type="dxa"/>
                  <w:vAlign w:val="center"/>
                </w:tcPr>
                <w:p w:rsidR="00D35075" w:rsidRPr="005F654C" w:rsidRDefault="00D35075" w:rsidP="00B04B53">
                  <w:pPr>
                    <w:framePr w:hSpace="180" w:wrap="around" w:vAnchor="page" w:hAnchor="margin" w:y="1666"/>
                    <w:jc w:val="center"/>
                    <w:rPr>
                      <w:rFonts w:ascii="Century Gothic" w:hAnsi="Century Gothic" w:cs="Tahoma"/>
                      <w:b/>
                    </w:rPr>
                  </w:pPr>
                  <w:r w:rsidRPr="005F654C">
                    <w:rPr>
                      <w:rFonts w:ascii="Century Gothic" w:hAnsi="Century Gothic" w:cs="Tahoma"/>
                      <w:b/>
                    </w:rPr>
                    <w:t>PROYECTO DE LEY NO.</w:t>
                  </w:r>
                </w:p>
              </w:tc>
              <w:tc>
                <w:tcPr>
                  <w:tcW w:w="6840" w:type="dxa"/>
                  <w:vAlign w:val="center"/>
                </w:tcPr>
                <w:p w:rsidR="00D35075" w:rsidRPr="008B27ED" w:rsidRDefault="00D35075" w:rsidP="00B04B53">
                  <w:pPr>
                    <w:framePr w:hSpace="180" w:wrap="around" w:vAnchor="page" w:hAnchor="margin" w:y="1666"/>
                    <w:jc w:val="both"/>
                    <w:rPr>
                      <w:rFonts w:ascii="Century Gothic" w:hAnsi="Century Gothic"/>
                      <w:color w:val="000000"/>
                    </w:rPr>
                  </w:pPr>
                  <w:r w:rsidRPr="00203139">
                    <w:rPr>
                      <w:rFonts w:ascii="Century Gothic" w:hAnsi="Century Gothic" w:cs="Arial"/>
                      <w:bCs/>
                      <w:color w:val="000000"/>
                      <w:spacing w:val="-3"/>
                    </w:rPr>
                    <w:t>090/2017</w:t>
                  </w:r>
                  <w:r>
                    <w:rPr>
                      <w:rFonts w:ascii="Century Gothic" w:hAnsi="Century Gothic" w:cs="Arial"/>
                      <w:bCs/>
                      <w:color w:val="000000"/>
                      <w:spacing w:val="-3"/>
                    </w:rPr>
                    <w:t xml:space="preserve"> </w:t>
                  </w:r>
                  <w:r w:rsidRPr="00203139">
                    <w:rPr>
                      <w:rFonts w:ascii="Century Gothic" w:hAnsi="Century Gothic" w:cs="Arial"/>
                      <w:bCs/>
                      <w:color w:val="000000"/>
                      <w:spacing w:val="-3"/>
                    </w:rPr>
                    <w:t>C</w:t>
                  </w:r>
                  <w:r>
                    <w:rPr>
                      <w:rFonts w:ascii="Century Gothic" w:hAnsi="Century Gothic" w:cs="Arial"/>
                      <w:bCs/>
                      <w:color w:val="000000"/>
                      <w:spacing w:val="-3"/>
                    </w:rPr>
                    <w:t>ámara</w:t>
                  </w:r>
                </w:p>
              </w:tc>
            </w:tr>
            <w:tr w:rsidR="00D35075" w:rsidRPr="00526317" w:rsidTr="00D86A05">
              <w:tc>
                <w:tcPr>
                  <w:tcW w:w="2268" w:type="dxa"/>
                  <w:vAlign w:val="center"/>
                </w:tcPr>
                <w:p w:rsidR="00D35075" w:rsidRPr="005F654C" w:rsidRDefault="00D35075" w:rsidP="00B04B53">
                  <w:pPr>
                    <w:framePr w:hSpace="180" w:wrap="around" w:vAnchor="page" w:hAnchor="margin" w:y="1666"/>
                    <w:jc w:val="center"/>
                    <w:rPr>
                      <w:rFonts w:ascii="Century Gothic" w:hAnsi="Century Gothic" w:cs="Tahoma"/>
                      <w:b/>
                    </w:rPr>
                  </w:pPr>
                  <w:r w:rsidRPr="005F654C">
                    <w:rPr>
                      <w:rFonts w:ascii="Century Gothic" w:hAnsi="Century Gothic" w:cs="Tahoma"/>
                      <w:b/>
                    </w:rPr>
                    <w:t>TITULO</w:t>
                  </w:r>
                </w:p>
              </w:tc>
              <w:tc>
                <w:tcPr>
                  <w:tcW w:w="6840" w:type="dxa"/>
                  <w:vAlign w:val="center"/>
                </w:tcPr>
                <w:p w:rsidR="00D35075" w:rsidRPr="008B27ED" w:rsidRDefault="00D35075" w:rsidP="00B04B53">
                  <w:pPr>
                    <w:framePr w:hSpace="180" w:wrap="around" w:vAnchor="page" w:hAnchor="margin" w:y="1666"/>
                    <w:jc w:val="both"/>
                    <w:rPr>
                      <w:rFonts w:ascii="Century Gothic" w:hAnsi="Century Gothic" w:cs="Arial"/>
                      <w:bCs/>
                      <w:color w:val="000000"/>
                      <w:spacing w:val="-3"/>
                    </w:rPr>
                  </w:pPr>
                  <w:r w:rsidRPr="00203139">
                    <w:rPr>
                      <w:rFonts w:ascii="Century Gothic" w:hAnsi="Century Gothic" w:cs="Arial"/>
                      <w:bCs/>
                      <w:color w:val="000000"/>
                      <w:spacing w:val="-3"/>
                    </w:rPr>
                    <w:t>Por medio del cual se expide el régimen de trabajo decente para los contratistas de prestación de servicios y se dictan otras disposiciones en materia de contratación administrativa y modernización estatal</w:t>
                  </w:r>
                  <w:r>
                    <w:rPr>
                      <w:rFonts w:ascii="Century Gothic" w:hAnsi="Century Gothic" w:cs="Arial"/>
                      <w:bCs/>
                      <w:color w:val="000000"/>
                      <w:spacing w:val="-3"/>
                    </w:rPr>
                    <w:t xml:space="preserve"> </w:t>
                  </w:r>
                  <w:r w:rsidRPr="00203139">
                    <w:rPr>
                      <w:rFonts w:ascii="Century Gothic" w:hAnsi="Century Gothic" w:cs="Arial"/>
                      <w:bCs/>
                      <w:color w:val="000000"/>
                      <w:spacing w:val="-3"/>
                    </w:rPr>
                    <w:t xml:space="preserve"> </w:t>
                  </w:r>
                </w:p>
              </w:tc>
            </w:tr>
            <w:tr w:rsidR="00D35075" w:rsidRPr="00526317" w:rsidTr="00D86A05">
              <w:tc>
                <w:tcPr>
                  <w:tcW w:w="2268" w:type="dxa"/>
                  <w:vAlign w:val="center"/>
                </w:tcPr>
                <w:p w:rsidR="00D35075" w:rsidRPr="00DA11F1" w:rsidRDefault="00D35075" w:rsidP="00B04B53">
                  <w:pPr>
                    <w:framePr w:hSpace="180" w:wrap="around" w:vAnchor="page" w:hAnchor="margin" w:y="1666"/>
                    <w:jc w:val="center"/>
                    <w:rPr>
                      <w:rFonts w:ascii="Century Gothic" w:hAnsi="Century Gothic" w:cs="Tahoma"/>
                      <w:b/>
                    </w:rPr>
                  </w:pPr>
                  <w:r w:rsidRPr="00DA11F1">
                    <w:rPr>
                      <w:rFonts w:ascii="Century Gothic" w:hAnsi="Century Gothic" w:cs="Tahoma"/>
                      <w:b/>
                    </w:rPr>
                    <w:lastRenderedPageBreak/>
                    <w:t>OBJETO</w:t>
                  </w:r>
                </w:p>
              </w:tc>
              <w:tc>
                <w:tcPr>
                  <w:tcW w:w="6840" w:type="dxa"/>
                  <w:vAlign w:val="center"/>
                </w:tcPr>
                <w:p w:rsidR="00D35075" w:rsidRPr="008B27ED" w:rsidRDefault="00D35075" w:rsidP="00B04B53">
                  <w:pPr>
                    <w:framePr w:hSpace="180" w:wrap="around" w:vAnchor="page" w:hAnchor="margin" w:y="1666"/>
                    <w:spacing w:line="276" w:lineRule="auto"/>
                    <w:jc w:val="both"/>
                    <w:rPr>
                      <w:rFonts w:ascii="Century Gothic" w:hAnsi="Century Gothic" w:cs="Tahoma"/>
                    </w:rPr>
                  </w:pPr>
                  <w:r w:rsidRPr="00203139">
                    <w:rPr>
                      <w:rFonts w:ascii="Century Gothic" w:hAnsi="Century Gothic" w:cs="Arial"/>
                      <w:bCs/>
                      <w:color w:val="000000"/>
                      <w:spacing w:val="-3"/>
                    </w:rPr>
                    <w:t>Este Proyecto Resulta Necesario Para Contrarrestar La Precarización De Las Condiciones Laborales De Miles De Colombianos Que: A Causa De Los Efectos De Una Rápida Globalización Económica Y De Las Crecientes Políticas Neoliberales Que Han Venido Imponiendo, Directa O Veladamente, Prácticas Y Políticas De Flexibilización Laboral Que So Pretexto De Maximizar Las Ganancias Del Capital Han Generado Una Mayor Alienación Y Objetivación De Los Trabajadores, A Través De Relaciones De Empleo Encubierto.</w:t>
                  </w:r>
                </w:p>
              </w:tc>
            </w:tr>
          </w:tbl>
          <w:p w:rsidR="00D35075" w:rsidRDefault="00D35075" w:rsidP="00D86A05">
            <w:pPr>
              <w:spacing w:after="0" w:line="240" w:lineRule="auto"/>
              <w:rPr>
                <w:rFonts w:ascii="Arial" w:eastAsia="Times New Roman" w:hAnsi="Arial" w:cs="Arial"/>
                <w:sz w:val="20"/>
                <w:szCs w:val="20"/>
                <w:lang w:eastAsia="es-CO"/>
              </w:rPr>
            </w:pPr>
          </w:p>
          <w:p w:rsidR="00D35075" w:rsidRDefault="00D35075" w:rsidP="00D86A05">
            <w:pPr>
              <w:spacing w:after="0" w:line="240" w:lineRule="auto"/>
              <w:rPr>
                <w:rFonts w:ascii="Arial" w:eastAsia="Times New Roman" w:hAnsi="Arial" w:cs="Arial"/>
                <w:sz w:val="20"/>
                <w:szCs w:val="20"/>
                <w:lang w:eastAsia="es-CO"/>
              </w:rPr>
            </w:pPr>
          </w:p>
          <w:tbl>
            <w:tblPr>
              <w:tblStyle w:val="Tablaconcuadrcula"/>
              <w:tblW w:w="0" w:type="auto"/>
              <w:tblLook w:val="01E0" w:firstRow="1" w:lastRow="1" w:firstColumn="1" w:lastColumn="1" w:noHBand="0" w:noVBand="0"/>
            </w:tblPr>
            <w:tblGrid>
              <w:gridCol w:w="2209"/>
              <w:gridCol w:w="6513"/>
            </w:tblGrid>
            <w:tr w:rsidR="00D35075" w:rsidRPr="00526317" w:rsidTr="00D86A05">
              <w:trPr>
                <w:trHeight w:val="664"/>
              </w:trPr>
              <w:tc>
                <w:tcPr>
                  <w:tcW w:w="2268" w:type="dxa"/>
                  <w:vAlign w:val="center"/>
                </w:tcPr>
                <w:p w:rsidR="00D35075" w:rsidRPr="005F654C" w:rsidRDefault="00D35075" w:rsidP="00B04B53">
                  <w:pPr>
                    <w:framePr w:hSpace="180" w:wrap="around" w:vAnchor="page" w:hAnchor="margin" w:y="1666"/>
                    <w:jc w:val="center"/>
                    <w:rPr>
                      <w:rFonts w:ascii="Century Gothic" w:hAnsi="Century Gothic" w:cs="Tahoma"/>
                      <w:b/>
                    </w:rPr>
                  </w:pPr>
                  <w:r w:rsidRPr="005F654C">
                    <w:rPr>
                      <w:rFonts w:ascii="Century Gothic" w:hAnsi="Century Gothic" w:cs="Tahoma"/>
                      <w:b/>
                    </w:rPr>
                    <w:t>PROYECTO DE LEY NO.</w:t>
                  </w:r>
                </w:p>
              </w:tc>
              <w:tc>
                <w:tcPr>
                  <w:tcW w:w="6840" w:type="dxa"/>
                  <w:vAlign w:val="center"/>
                </w:tcPr>
                <w:p w:rsidR="00D35075" w:rsidRPr="008B27ED" w:rsidRDefault="00D35075" w:rsidP="00B04B53">
                  <w:pPr>
                    <w:framePr w:hSpace="180" w:wrap="around" w:vAnchor="page" w:hAnchor="margin" w:y="1666"/>
                    <w:jc w:val="both"/>
                    <w:rPr>
                      <w:rFonts w:ascii="Century Gothic" w:hAnsi="Century Gothic"/>
                      <w:color w:val="000000"/>
                    </w:rPr>
                  </w:pPr>
                  <w:r w:rsidRPr="005651A8">
                    <w:rPr>
                      <w:rFonts w:ascii="Century Gothic" w:hAnsi="Century Gothic" w:cs="Arial"/>
                      <w:bCs/>
                      <w:color w:val="000000"/>
                      <w:spacing w:val="-3"/>
                    </w:rPr>
                    <w:t>049/2017</w:t>
                  </w:r>
                  <w:r>
                    <w:rPr>
                      <w:rFonts w:ascii="Century Gothic" w:hAnsi="Century Gothic" w:cs="Arial"/>
                      <w:bCs/>
                      <w:color w:val="000000"/>
                      <w:spacing w:val="-3"/>
                    </w:rPr>
                    <w:t xml:space="preserve"> </w:t>
                  </w:r>
                  <w:r w:rsidRPr="005651A8">
                    <w:rPr>
                      <w:rFonts w:ascii="Century Gothic" w:hAnsi="Century Gothic" w:cs="Arial"/>
                      <w:bCs/>
                      <w:color w:val="000000"/>
                      <w:spacing w:val="-3"/>
                    </w:rPr>
                    <w:t>C</w:t>
                  </w:r>
                  <w:r>
                    <w:rPr>
                      <w:rFonts w:ascii="Century Gothic" w:hAnsi="Century Gothic" w:cs="Arial"/>
                      <w:bCs/>
                      <w:color w:val="000000"/>
                      <w:spacing w:val="-3"/>
                    </w:rPr>
                    <w:t>ámara</w:t>
                  </w:r>
                </w:p>
              </w:tc>
            </w:tr>
            <w:tr w:rsidR="00D35075" w:rsidRPr="00526317" w:rsidTr="00D86A05">
              <w:tc>
                <w:tcPr>
                  <w:tcW w:w="2268" w:type="dxa"/>
                  <w:vAlign w:val="center"/>
                </w:tcPr>
                <w:p w:rsidR="00D35075" w:rsidRPr="005F654C" w:rsidRDefault="00D35075" w:rsidP="00B04B53">
                  <w:pPr>
                    <w:framePr w:hSpace="180" w:wrap="around" w:vAnchor="page" w:hAnchor="margin" w:y="1666"/>
                    <w:jc w:val="center"/>
                    <w:rPr>
                      <w:rFonts w:ascii="Century Gothic" w:hAnsi="Century Gothic" w:cs="Tahoma"/>
                      <w:b/>
                    </w:rPr>
                  </w:pPr>
                  <w:r w:rsidRPr="005F654C">
                    <w:rPr>
                      <w:rFonts w:ascii="Century Gothic" w:hAnsi="Century Gothic" w:cs="Tahoma"/>
                      <w:b/>
                    </w:rPr>
                    <w:t>TITULO</w:t>
                  </w:r>
                </w:p>
              </w:tc>
              <w:tc>
                <w:tcPr>
                  <w:tcW w:w="6840" w:type="dxa"/>
                  <w:vAlign w:val="center"/>
                </w:tcPr>
                <w:p w:rsidR="00D35075" w:rsidRPr="008B27ED" w:rsidRDefault="00D35075" w:rsidP="00B04B53">
                  <w:pPr>
                    <w:framePr w:hSpace="180" w:wrap="around" w:vAnchor="page" w:hAnchor="margin" w:y="1666"/>
                    <w:jc w:val="both"/>
                    <w:rPr>
                      <w:rFonts w:ascii="Century Gothic" w:hAnsi="Century Gothic" w:cs="Arial"/>
                      <w:bCs/>
                      <w:color w:val="000000"/>
                      <w:spacing w:val="-3"/>
                    </w:rPr>
                  </w:pPr>
                  <w:r w:rsidRPr="005651A8">
                    <w:rPr>
                      <w:rFonts w:ascii="Century Gothic" w:hAnsi="Century Gothic" w:cs="Arial"/>
                      <w:bCs/>
                      <w:color w:val="000000"/>
                      <w:spacing w:val="-3"/>
                    </w:rPr>
                    <w:t>Por medio de la cual se establecen disposiciones para la dignificación del trabajo en el sector agropecuario</w:t>
                  </w:r>
                  <w:r>
                    <w:rPr>
                      <w:rFonts w:ascii="Century Gothic" w:hAnsi="Century Gothic" w:cs="Arial"/>
                      <w:bCs/>
                      <w:color w:val="000000"/>
                      <w:spacing w:val="-3"/>
                    </w:rPr>
                    <w:t xml:space="preserve"> </w:t>
                  </w:r>
                  <w:r w:rsidRPr="005651A8">
                    <w:rPr>
                      <w:rFonts w:ascii="Century Gothic" w:hAnsi="Century Gothic" w:cs="Arial"/>
                      <w:bCs/>
                      <w:color w:val="000000"/>
                      <w:spacing w:val="-3"/>
                    </w:rPr>
                    <w:t xml:space="preserve"> </w:t>
                  </w:r>
                </w:p>
              </w:tc>
            </w:tr>
            <w:tr w:rsidR="00D35075" w:rsidRPr="00526317" w:rsidTr="00D86A05">
              <w:tc>
                <w:tcPr>
                  <w:tcW w:w="2268" w:type="dxa"/>
                  <w:vAlign w:val="center"/>
                </w:tcPr>
                <w:p w:rsidR="00D35075" w:rsidRPr="00DA11F1" w:rsidRDefault="00D35075" w:rsidP="00B04B53">
                  <w:pPr>
                    <w:framePr w:hSpace="180" w:wrap="around" w:vAnchor="page" w:hAnchor="margin" w:y="1666"/>
                    <w:jc w:val="center"/>
                    <w:rPr>
                      <w:rFonts w:ascii="Century Gothic" w:hAnsi="Century Gothic" w:cs="Tahoma"/>
                      <w:b/>
                    </w:rPr>
                  </w:pPr>
                  <w:r w:rsidRPr="00DA11F1">
                    <w:rPr>
                      <w:rFonts w:ascii="Century Gothic" w:hAnsi="Century Gothic" w:cs="Tahoma"/>
                      <w:b/>
                    </w:rPr>
                    <w:t>OBJETO</w:t>
                  </w:r>
                </w:p>
              </w:tc>
              <w:tc>
                <w:tcPr>
                  <w:tcW w:w="6840" w:type="dxa"/>
                  <w:vAlign w:val="center"/>
                </w:tcPr>
                <w:p w:rsidR="00D35075" w:rsidRPr="008B27ED" w:rsidRDefault="00D35075" w:rsidP="00B04B53">
                  <w:pPr>
                    <w:framePr w:hSpace="180" w:wrap="around" w:vAnchor="page" w:hAnchor="margin" w:y="1666"/>
                    <w:spacing w:line="276" w:lineRule="auto"/>
                    <w:jc w:val="both"/>
                    <w:rPr>
                      <w:rFonts w:ascii="Century Gothic" w:hAnsi="Century Gothic" w:cs="Tahoma"/>
                    </w:rPr>
                  </w:pPr>
                  <w:r w:rsidRPr="005651A8">
                    <w:rPr>
                      <w:rFonts w:ascii="Century Gothic" w:hAnsi="Century Gothic" w:cs="Arial"/>
                      <w:bCs/>
                      <w:color w:val="000000"/>
                      <w:spacing w:val="-3"/>
                    </w:rPr>
                    <w:t>La presente ley tiene como objeto establecer disposiciones que garanticen el trabajo decente en el sector agropecuario, identificando, focalizando y reconociendo a los pequeños campesinos trabajadores, con el propósito de permitir que estos puedan continuar siendo beneficiarios prioritarios de los diferentes subsidios de programas sociales del Estado o acceder a ellos.</w:t>
                  </w:r>
                </w:p>
              </w:tc>
            </w:tr>
          </w:tbl>
          <w:p w:rsidR="00D35075" w:rsidRDefault="00D35075" w:rsidP="00D86A05">
            <w:pPr>
              <w:spacing w:after="0" w:line="240" w:lineRule="auto"/>
              <w:rPr>
                <w:rFonts w:ascii="Arial" w:eastAsia="Times New Roman" w:hAnsi="Arial" w:cs="Arial"/>
                <w:sz w:val="20"/>
                <w:szCs w:val="20"/>
                <w:lang w:eastAsia="es-CO"/>
              </w:rPr>
            </w:pPr>
          </w:p>
          <w:p w:rsidR="00D35075" w:rsidRDefault="00D35075" w:rsidP="00D86A05">
            <w:pPr>
              <w:spacing w:after="0" w:line="240" w:lineRule="auto"/>
              <w:rPr>
                <w:rFonts w:ascii="Arial" w:eastAsia="Times New Roman" w:hAnsi="Arial" w:cs="Arial"/>
                <w:sz w:val="20"/>
                <w:szCs w:val="20"/>
                <w:lang w:eastAsia="es-CO"/>
              </w:rPr>
            </w:pPr>
          </w:p>
          <w:p w:rsidR="00D35075" w:rsidRDefault="00D35075" w:rsidP="00D86A05">
            <w:pPr>
              <w:spacing w:after="0" w:line="240" w:lineRule="auto"/>
              <w:rPr>
                <w:rFonts w:ascii="Arial" w:eastAsia="Times New Roman" w:hAnsi="Arial" w:cs="Arial"/>
                <w:sz w:val="20"/>
                <w:szCs w:val="20"/>
                <w:lang w:eastAsia="es-CO"/>
              </w:rPr>
            </w:pPr>
          </w:p>
          <w:tbl>
            <w:tblPr>
              <w:tblStyle w:val="Tablaconcuadrcula"/>
              <w:tblW w:w="0" w:type="auto"/>
              <w:tblLook w:val="01E0" w:firstRow="1" w:lastRow="1" w:firstColumn="1" w:lastColumn="1" w:noHBand="0" w:noVBand="0"/>
            </w:tblPr>
            <w:tblGrid>
              <w:gridCol w:w="2209"/>
              <w:gridCol w:w="6513"/>
            </w:tblGrid>
            <w:tr w:rsidR="00D35075" w:rsidRPr="00526317" w:rsidTr="00D86A05">
              <w:trPr>
                <w:trHeight w:val="664"/>
              </w:trPr>
              <w:tc>
                <w:tcPr>
                  <w:tcW w:w="2268" w:type="dxa"/>
                  <w:vAlign w:val="center"/>
                </w:tcPr>
                <w:p w:rsidR="00D35075" w:rsidRPr="005F654C" w:rsidRDefault="00D35075" w:rsidP="00B04B53">
                  <w:pPr>
                    <w:framePr w:hSpace="180" w:wrap="around" w:vAnchor="page" w:hAnchor="margin" w:y="1666"/>
                    <w:jc w:val="center"/>
                    <w:rPr>
                      <w:rFonts w:ascii="Century Gothic" w:hAnsi="Century Gothic" w:cs="Tahoma"/>
                      <w:b/>
                    </w:rPr>
                  </w:pPr>
                  <w:r w:rsidRPr="005F654C">
                    <w:rPr>
                      <w:rFonts w:ascii="Century Gothic" w:hAnsi="Century Gothic" w:cs="Tahoma"/>
                      <w:b/>
                    </w:rPr>
                    <w:t>PROYECTO DE LEY NO.</w:t>
                  </w:r>
                </w:p>
              </w:tc>
              <w:tc>
                <w:tcPr>
                  <w:tcW w:w="6840" w:type="dxa"/>
                  <w:vAlign w:val="center"/>
                </w:tcPr>
                <w:p w:rsidR="00D35075" w:rsidRPr="008B27ED" w:rsidRDefault="00D35075" w:rsidP="00B04B53">
                  <w:pPr>
                    <w:framePr w:hSpace="180" w:wrap="around" w:vAnchor="page" w:hAnchor="margin" w:y="1666"/>
                    <w:jc w:val="both"/>
                    <w:rPr>
                      <w:rFonts w:ascii="Century Gothic" w:hAnsi="Century Gothic"/>
                      <w:color w:val="000000"/>
                    </w:rPr>
                  </w:pPr>
                  <w:r w:rsidRPr="005651A8">
                    <w:rPr>
                      <w:rFonts w:ascii="Century Gothic" w:hAnsi="Century Gothic"/>
                      <w:color w:val="000000"/>
                    </w:rPr>
                    <w:t>019/2017</w:t>
                  </w:r>
                  <w:r>
                    <w:rPr>
                      <w:rFonts w:ascii="Century Gothic" w:hAnsi="Century Gothic"/>
                      <w:color w:val="000000"/>
                    </w:rPr>
                    <w:t xml:space="preserve"> </w:t>
                  </w:r>
                  <w:r w:rsidRPr="005651A8">
                    <w:rPr>
                      <w:rFonts w:ascii="Century Gothic" w:hAnsi="Century Gothic"/>
                      <w:color w:val="000000"/>
                    </w:rPr>
                    <w:t>C</w:t>
                  </w:r>
                  <w:r>
                    <w:rPr>
                      <w:rFonts w:ascii="Century Gothic" w:hAnsi="Century Gothic"/>
                      <w:color w:val="000000"/>
                    </w:rPr>
                    <w:t>ámara</w:t>
                  </w:r>
                </w:p>
              </w:tc>
            </w:tr>
            <w:tr w:rsidR="00D35075" w:rsidRPr="00526317" w:rsidTr="00D86A05">
              <w:tc>
                <w:tcPr>
                  <w:tcW w:w="2268" w:type="dxa"/>
                  <w:vAlign w:val="center"/>
                </w:tcPr>
                <w:p w:rsidR="00D35075" w:rsidRPr="005F654C" w:rsidRDefault="00D35075" w:rsidP="00B04B53">
                  <w:pPr>
                    <w:framePr w:hSpace="180" w:wrap="around" w:vAnchor="page" w:hAnchor="margin" w:y="1666"/>
                    <w:jc w:val="center"/>
                    <w:rPr>
                      <w:rFonts w:ascii="Century Gothic" w:hAnsi="Century Gothic" w:cs="Tahoma"/>
                      <w:b/>
                    </w:rPr>
                  </w:pPr>
                  <w:r w:rsidRPr="005F654C">
                    <w:rPr>
                      <w:rFonts w:ascii="Century Gothic" w:hAnsi="Century Gothic" w:cs="Tahoma"/>
                      <w:b/>
                    </w:rPr>
                    <w:t>TITULO</w:t>
                  </w:r>
                </w:p>
              </w:tc>
              <w:tc>
                <w:tcPr>
                  <w:tcW w:w="6840" w:type="dxa"/>
                  <w:vAlign w:val="center"/>
                </w:tcPr>
                <w:p w:rsidR="00D35075" w:rsidRPr="008B27ED" w:rsidRDefault="00D35075" w:rsidP="00B04B53">
                  <w:pPr>
                    <w:framePr w:hSpace="180" w:wrap="around" w:vAnchor="page" w:hAnchor="margin" w:y="1666"/>
                    <w:jc w:val="both"/>
                    <w:rPr>
                      <w:rFonts w:ascii="Century Gothic" w:hAnsi="Century Gothic" w:cs="Arial"/>
                      <w:bCs/>
                      <w:color w:val="000000"/>
                      <w:spacing w:val="-3"/>
                    </w:rPr>
                  </w:pPr>
                  <w:r w:rsidRPr="005651A8">
                    <w:rPr>
                      <w:rFonts w:ascii="Century Gothic" w:hAnsi="Century Gothic" w:cs="Arial"/>
                      <w:bCs/>
                      <w:color w:val="000000"/>
                      <w:spacing w:val="-3"/>
                    </w:rPr>
                    <w:t>Por medio de la cual se establecen medidas de salud pública para el control de la obesidad y otras enfermedades no transmisibles derivadas y se dictan otras disposiciones</w:t>
                  </w:r>
                  <w:r>
                    <w:rPr>
                      <w:rFonts w:ascii="Century Gothic" w:hAnsi="Century Gothic" w:cs="Arial"/>
                      <w:bCs/>
                      <w:color w:val="000000"/>
                      <w:spacing w:val="-3"/>
                    </w:rPr>
                    <w:t xml:space="preserve"> </w:t>
                  </w:r>
                  <w:r w:rsidRPr="005651A8">
                    <w:rPr>
                      <w:rFonts w:ascii="Century Gothic" w:hAnsi="Century Gothic" w:cs="Arial"/>
                      <w:bCs/>
                      <w:color w:val="000000"/>
                      <w:spacing w:val="-3"/>
                    </w:rPr>
                    <w:t xml:space="preserve"> </w:t>
                  </w:r>
                </w:p>
              </w:tc>
            </w:tr>
            <w:tr w:rsidR="00D35075" w:rsidRPr="00526317" w:rsidTr="00D86A05">
              <w:tc>
                <w:tcPr>
                  <w:tcW w:w="2268" w:type="dxa"/>
                  <w:vAlign w:val="center"/>
                </w:tcPr>
                <w:p w:rsidR="00D35075" w:rsidRPr="00DA11F1" w:rsidRDefault="00D35075" w:rsidP="00B04B53">
                  <w:pPr>
                    <w:framePr w:hSpace="180" w:wrap="around" w:vAnchor="page" w:hAnchor="margin" w:y="1666"/>
                    <w:jc w:val="center"/>
                    <w:rPr>
                      <w:rFonts w:ascii="Century Gothic" w:hAnsi="Century Gothic" w:cs="Tahoma"/>
                      <w:b/>
                    </w:rPr>
                  </w:pPr>
                  <w:r w:rsidRPr="00DA11F1">
                    <w:rPr>
                      <w:rFonts w:ascii="Century Gothic" w:hAnsi="Century Gothic" w:cs="Tahoma"/>
                      <w:b/>
                    </w:rPr>
                    <w:t>OBJETO</w:t>
                  </w:r>
                </w:p>
              </w:tc>
              <w:tc>
                <w:tcPr>
                  <w:tcW w:w="6840" w:type="dxa"/>
                  <w:vAlign w:val="center"/>
                </w:tcPr>
                <w:p w:rsidR="00D35075" w:rsidRPr="008B27ED" w:rsidRDefault="00D35075" w:rsidP="00B04B53">
                  <w:pPr>
                    <w:framePr w:hSpace="180" w:wrap="around" w:vAnchor="page" w:hAnchor="margin" w:y="1666"/>
                    <w:spacing w:line="276" w:lineRule="auto"/>
                    <w:jc w:val="both"/>
                    <w:rPr>
                      <w:rFonts w:ascii="Century Gothic" w:hAnsi="Century Gothic" w:cs="Tahoma"/>
                    </w:rPr>
                  </w:pPr>
                  <w:r w:rsidRPr="005651A8">
                    <w:rPr>
                      <w:rFonts w:ascii="Century Gothic" w:hAnsi="Century Gothic" w:cs="Arial"/>
                      <w:bCs/>
                      <w:color w:val="000000"/>
                      <w:spacing w:val="-3"/>
                    </w:rPr>
                    <w:t>La presente ley establece medidas de salud pública para el control de la obesidad y otras Enfermedades No Transmisibles (ENT) derivadas, en lo referente a etiquetado de alimentos, información para la alimentación saludable, información en salud pública y participación ciudadana.</w:t>
                  </w:r>
                </w:p>
              </w:tc>
            </w:tr>
          </w:tbl>
          <w:p w:rsidR="00D35075" w:rsidRDefault="00D35075" w:rsidP="00D86A05">
            <w:pPr>
              <w:spacing w:after="0" w:line="240" w:lineRule="auto"/>
              <w:rPr>
                <w:rFonts w:ascii="Arial" w:eastAsia="Times New Roman" w:hAnsi="Arial" w:cs="Arial"/>
                <w:sz w:val="20"/>
                <w:szCs w:val="20"/>
                <w:lang w:eastAsia="es-CO"/>
              </w:rPr>
            </w:pPr>
          </w:p>
          <w:p w:rsidR="00D35075" w:rsidRDefault="00D35075" w:rsidP="00D86A05">
            <w:pPr>
              <w:spacing w:after="0" w:line="240" w:lineRule="auto"/>
              <w:rPr>
                <w:rFonts w:ascii="Arial" w:eastAsia="Times New Roman" w:hAnsi="Arial" w:cs="Arial"/>
                <w:sz w:val="20"/>
                <w:szCs w:val="20"/>
                <w:lang w:eastAsia="es-CO"/>
              </w:rPr>
            </w:pPr>
          </w:p>
          <w:tbl>
            <w:tblPr>
              <w:tblStyle w:val="Tablaconcuadrcula"/>
              <w:tblW w:w="0" w:type="auto"/>
              <w:tblLook w:val="01E0" w:firstRow="1" w:lastRow="1" w:firstColumn="1" w:lastColumn="1" w:noHBand="0" w:noVBand="0"/>
            </w:tblPr>
            <w:tblGrid>
              <w:gridCol w:w="2208"/>
              <w:gridCol w:w="6514"/>
            </w:tblGrid>
            <w:tr w:rsidR="00D35075" w:rsidRPr="00526317" w:rsidTr="00D86A05">
              <w:trPr>
                <w:trHeight w:val="664"/>
              </w:trPr>
              <w:tc>
                <w:tcPr>
                  <w:tcW w:w="2268" w:type="dxa"/>
                  <w:vAlign w:val="center"/>
                </w:tcPr>
                <w:p w:rsidR="00D35075" w:rsidRPr="005F654C" w:rsidRDefault="00D35075" w:rsidP="00B04B53">
                  <w:pPr>
                    <w:framePr w:hSpace="180" w:wrap="around" w:vAnchor="page" w:hAnchor="margin" w:y="1666"/>
                    <w:jc w:val="center"/>
                    <w:rPr>
                      <w:rFonts w:ascii="Century Gothic" w:hAnsi="Century Gothic" w:cs="Tahoma"/>
                      <w:b/>
                    </w:rPr>
                  </w:pPr>
                  <w:r w:rsidRPr="005F654C">
                    <w:rPr>
                      <w:rFonts w:ascii="Century Gothic" w:hAnsi="Century Gothic" w:cs="Tahoma"/>
                      <w:b/>
                    </w:rPr>
                    <w:t>PROYECTO DE LEY NO.</w:t>
                  </w:r>
                </w:p>
              </w:tc>
              <w:tc>
                <w:tcPr>
                  <w:tcW w:w="6840" w:type="dxa"/>
                  <w:vAlign w:val="center"/>
                </w:tcPr>
                <w:p w:rsidR="00D35075" w:rsidRPr="008B27ED" w:rsidRDefault="00D35075" w:rsidP="00B04B53">
                  <w:pPr>
                    <w:framePr w:hSpace="180" w:wrap="around" w:vAnchor="page" w:hAnchor="margin" w:y="1666"/>
                    <w:jc w:val="both"/>
                    <w:rPr>
                      <w:rFonts w:ascii="Century Gothic" w:hAnsi="Century Gothic"/>
                      <w:color w:val="000000"/>
                    </w:rPr>
                  </w:pPr>
                  <w:r w:rsidRPr="005651A8">
                    <w:rPr>
                      <w:rFonts w:ascii="Century Gothic" w:hAnsi="Century Gothic" w:cs="Arial"/>
                      <w:bCs/>
                      <w:color w:val="000000"/>
                      <w:spacing w:val="-3"/>
                    </w:rPr>
                    <w:t>016/2017</w:t>
                  </w:r>
                  <w:r>
                    <w:rPr>
                      <w:rFonts w:ascii="Century Gothic" w:hAnsi="Century Gothic" w:cs="Arial"/>
                      <w:bCs/>
                      <w:color w:val="000000"/>
                      <w:spacing w:val="-3"/>
                    </w:rPr>
                    <w:t xml:space="preserve"> </w:t>
                  </w:r>
                  <w:r w:rsidRPr="005651A8">
                    <w:rPr>
                      <w:rFonts w:ascii="Century Gothic" w:hAnsi="Century Gothic" w:cs="Arial"/>
                      <w:bCs/>
                      <w:color w:val="000000"/>
                      <w:spacing w:val="-3"/>
                    </w:rPr>
                    <w:t>C</w:t>
                  </w:r>
                  <w:r>
                    <w:rPr>
                      <w:rFonts w:ascii="Century Gothic" w:hAnsi="Century Gothic" w:cs="Arial"/>
                      <w:bCs/>
                      <w:color w:val="000000"/>
                      <w:spacing w:val="-3"/>
                    </w:rPr>
                    <w:t>ámara</w:t>
                  </w:r>
                </w:p>
              </w:tc>
            </w:tr>
            <w:tr w:rsidR="00D35075" w:rsidRPr="00526317" w:rsidTr="00D86A05">
              <w:tc>
                <w:tcPr>
                  <w:tcW w:w="2268" w:type="dxa"/>
                  <w:vAlign w:val="center"/>
                </w:tcPr>
                <w:p w:rsidR="00D35075" w:rsidRPr="005F654C" w:rsidRDefault="00D35075" w:rsidP="00B04B53">
                  <w:pPr>
                    <w:framePr w:hSpace="180" w:wrap="around" w:vAnchor="page" w:hAnchor="margin" w:y="1666"/>
                    <w:jc w:val="center"/>
                    <w:rPr>
                      <w:rFonts w:ascii="Century Gothic" w:hAnsi="Century Gothic" w:cs="Tahoma"/>
                      <w:b/>
                    </w:rPr>
                  </w:pPr>
                  <w:r w:rsidRPr="005F654C">
                    <w:rPr>
                      <w:rFonts w:ascii="Century Gothic" w:hAnsi="Century Gothic" w:cs="Tahoma"/>
                      <w:b/>
                    </w:rPr>
                    <w:lastRenderedPageBreak/>
                    <w:t>TITULO</w:t>
                  </w:r>
                </w:p>
              </w:tc>
              <w:tc>
                <w:tcPr>
                  <w:tcW w:w="6840" w:type="dxa"/>
                  <w:vAlign w:val="center"/>
                </w:tcPr>
                <w:p w:rsidR="00D35075" w:rsidRPr="008B27ED" w:rsidRDefault="00D35075" w:rsidP="00B04B53">
                  <w:pPr>
                    <w:framePr w:hSpace="180" w:wrap="around" w:vAnchor="page" w:hAnchor="margin" w:y="1666"/>
                    <w:jc w:val="both"/>
                    <w:rPr>
                      <w:rFonts w:ascii="Century Gothic" w:hAnsi="Century Gothic" w:cs="Arial"/>
                      <w:bCs/>
                      <w:color w:val="000000"/>
                      <w:spacing w:val="-3"/>
                    </w:rPr>
                  </w:pPr>
                  <w:r w:rsidRPr="005651A8">
                    <w:rPr>
                      <w:rFonts w:ascii="Century Gothic" w:hAnsi="Century Gothic" w:cs="Arial"/>
                      <w:bCs/>
                      <w:color w:val="000000"/>
                      <w:spacing w:val="-3"/>
                    </w:rPr>
                    <w:t>Por medio de la cual se crean medidas para mejorar la calidad del servicio de atención en salud</w:t>
                  </w:r>
                  <w:r>
                    <w:rPr>
                      <w:rFonts w:ascii="Century Gothic" w:hAnsi="Century Gothic" w:cs="Arial"/>
                      <w:bCs/>
                      <w:color w:val="000000"/>
                      <w:spacing w:val="-3"/>
                    </w:rPr>
                    <w:t xml:space="preserve"> </w:t>
                  </w:r>
                  <w:r w:rsidRPr="005651A8">
                    <w:rPr>
                      <w:rFonts w:ascii="Century Gothic" w:hAnsi="Century Gothic" w:cs="Arial"/>
                      <w:bCs/>
                      <w:color w:val="000000"/>
                      <w:spacing w:val="-3"/>
                    </w:rPr>
                    <w:t xml:space="preserve"> </w:t>
                  </w:r>
                </w:p>
              </w:tc>
            </w:tr>
            <w:tr w:rsidR="00D35075" w:rsidRPr="00526317" w:rsidTr="00D86A05">
              <w:tc>
                <w:tcPr>
                  <w:tcW w:w="2268" w:type="dxa"/>
                  <w:vAlign w:val="center"/>
                </w:tcPr>
                <w:p w:rsidR="00D35075" w:rsidRPr="00DA11F1" w:rsidRDefault="00D35075" w:rsidP="00B04B53">
                  <w:pPr>
                    <w:framePr w:hSpace="180" w:wrap="around" w:vAnchor="page" w:hAnchor="margin" w:y="1666"/>
                    <w:jc w:val="center"/>
                    <w:rPr>
                      <w:rFonts w:ascii="Century Gothic" w:hAnsi="Century Gothic" w:cs="Tahoma"/>
                      <w:b/>
                    </w:rPr>
                  </w:pPr>
                  <w:r w:rsidRPr="00DA11F1">
                    <w:rPr>
                      <w:rFonts w:ascii="Century Gothic" w:hAnsi="Century Gothic" w:cs="Tahoma"/>
                      <w:b/>
                    </w:rPr>
                    <w:t>OBJETO</w:t>
                  </w:r>
                </w:p>
              </w:tc>
              <w:tc>
                <w:tcPr>
                  <w:tcW w:w="6840" w:type="dxa"/>
                  <w:vAlign w:val="center"/>
                </w:tcPr>
                <w:p w:rsidR="00D35075" w:rsidRPr="008B27ED" w:rsidRDefault="00D35075" w:rsidP="00B04B53">
                  <w:pPr>
                    <w:framePr w:hSpace="180" w:wrap="around" w:vAnchor="page" w:hAnchor="margin" w:y="1666"/>
                    <w:spacing w:line="276" w:lineRule="auto"/>
                    <w:jc w:val="both"/>
                    <w:rPr>
                      <w:rFonts w:ascii="Century Gothic" w:hAnsi="Century Gothic" w:cs="Tahoma"/>
                    </w:rPr>
                  </w:pPr>
                  <w:r>
                    <w:rPr>
                      <w:rFonts w:ascii="Century Gothic" w:hAnsi="Century Gothic" w:cs="Arial"/>
                      <w:bCs/>
                      <w:color w:val="000000"/>
                      <w:spacing w:val="-3"/>
                    </w:rPr>
                    <w:t xml:space="preserve">Busca </w:t>
                  </w:r>
                  <w:r w:rsidRPr="005651A8">
                    <w:rPr>
                      <w:rFonts w:ascii="Century Gothic" w:hAnsi="Century Gothic" w:cs="Arial"/>
                      <w:bCs/>
                      <w:color w:val="000000"/>
                      <w:spacing w:val="-3"/>
                    </w:rPr>
                    <w:t>Establecer un conjunto de sanciones administrativas para las prácticas violatorias del derecho fundamental a la salud que condicione los resultados económicos y financieros de las Empresas Administradoras de Planes de Beneficios (EAPB), e Instituciones Prestadoras de Salud (IPS), a la calidad de los servicios prestados por estas. Igualmente, crear un Sistema de Pago por Desempeño destinado a mejorar la calidad del servicio de atención en salud.</w:t>
                  </w:r>
                </w:p>
              </w:tc>
            </w:tr>
          </w:tbl>
          <w:p w:rsidR="00D35075" w:rsidRDefault="00D35075" w:rsidP="00D86A05">
            <w:pPr>
              <w:spacing w:after="0" w:line="240" w:lineRule="auto"/>
              <w:rPr>
                <w:rFonts w:ascii="Arial" w:eastAsia="Times New Roman" w:hAnsi="Arial" w:cs="Arial"/>
                <w:sz w:val="20"/>
                <w:szCs w:val="20"/>
                <w:lang w:eastAsia="es-CO"/>
              </w:rPr>
            </w:pPr>
          </w:p>
          <w:p w:rsidR="00D35075" w:rsidRDefault="00D35075" w:rsidP="00D86A05">
            <w:pPr>
              <w:spacing w:after="0" w:line="240" w:lineRule="auto"/>
              <w:rPr>
                <w:rFonts w:ascii="Arial" w:eastAsia="Times New Roman" w:hAnsi="Arial" w:cs="Arial"/>
                <w:sz w:val="20"/>
                <w:szCs w:val="20"/>
                <w:lang w:eastAsia="es-CO"/>
              </w:rPr>
            </w:pPr>
          </w:p>
          <w:tbl>
            <w:tblPr>
              <w:tblStyle w:val="Tablaconcuadrcula"/>
              <w:tblW w:w="0" w:type="auto"/>
              <w:tblLook w:val="01E0" w:firstRow="1" w:lastRow="1" w:firstColumn="1" w:lastColumn="1" w:noHBand="0" w:noVBand="0"/>
            </w:tblPr>
            <w:tblGrid>
              <w:gridCol w:w="2210"/>
              <w:gridCol w:w="6512"/>
            </w:tblGrid>
            <w:tr w:rsidR="00D35075" w:rsidRPr="00526317" w:rsidTr="00D86A05">
              <w:trPr>
                <w:trHeight w:val="664"/>
              </w:trPr>
              <w:tc>
                <w:tcPr>
                  <w:tcW w:w="2268" w:type="dxa"/>
                  <w:vAlign w:val="center"/>
                </w:tcPr>
                <w:p w:rsidR="00D35075" w:rsidRPr="005F654C" w:rsidRDefault="00D35075" w:rsidP="00B04B53">
                  <w:pPr>
                    <w:framePr w:hSpace="180" w:wrap="around" w:vAnchor="page" w:hAnchor="margin" w:y="1666"/>
                    <w:jc w:val="center"/>
                    <w:rPr>
                      <w:rFonts w:ascii="Century Gothic" w:hAnsi="Century Gothic" w:cs="Tahoma"/>
                      <w:b/>
                    </w:rPr>
                  </w:pPr>
                  <w:r w:rsidRPr="005F654C">
                    <w:rPr>
                      <w:rFonts w:ascii="Century Gothic" w:hAnsi="Century Gothic" w:cs="Tahoma"/>
                      <w:b/>
                    </w:rPr>
                    <w:t>PROYECTO DE LEY NO.</w:t>
                  </w:r>
                </w:p>
              </w:tc>
              <w:tc>
                <w:tcPr>
                  <w:tcW w:w="6840" w:type="dxa"/>
                  <w:vAlign w:val="center"/>
                </w:tcPr>
                <w:p w:rsidR="00D35075" w:rsidRPr="008B27ED" w:rsidRDefault="00D35075" w:rsidP="00B04B53">
                  <w:pPr>
                    <w:framePr w:hSpace="180" w:wrap="around" w:vAnchor="page" w:hAnchor="margin" w:y="1666"/>
                    <w:jc w:val="both"/>
                    <w:rPr>
                      <w:rFonts w:ascii="Century Gothic" w:hAnsi="Century Gothic"/>
                      <w:color w:val="000000"/>
                    </w:rPr>
                  </w:pPr>
                  <w:r w:rsidRPr="005651A8">
                    <w:rPr>
                      <w:rFonts w:ascii="Century Gothic" w:hAnsi="Century Gothic" w:cs="Arial"/>
                      <w:bCs/>
                      <w:color w:val="000000"/>
                      <w:spacing w:val="-3"/>
                    </w:rPr>
                    <w:t>003/2017</w:t>
                  </w:r>
                  <w:r>
                    <w:rPr>
                      <w:rFonts w:ascii="Century Gothic" w:hAnsi="Century Gothic" w:cs="Arial"/>
                      <w:bCs/>
                      <w:color w:val="000000"/>
                      <w:spacing w:val="-3"/>
                    </w:rPr>
                    <w:t xml:space="preserve"> Cámara</w:t>
                  </w:r>
                </w:p>
              </w:tc>
            </w:tr>
            <w:tr w:rsidR="00D35075" w:rsidRPr="00526317" w:rsidTr="00D86A05">
              <w:tc>
                <w:tcPr>
                  <w:tcW w:w="2268" w:type="dxa"/>
                  <w:vAlign w:val="center"/>
                </w:tcPr>
                <w:p w:rsidR="00D35075" w:rsidRPr="005F654C" w:rsidRDefault="00D35075" w:rsidP="00B04B53">
                  <w:pPr>
                    <w:framePr w:hSpace="180" w:wrap="around" w:vAnchor="page" w:hAnchor="margin" w:y="1666"/>
                    <w:jc w:val="center"/>
                    <w:rPr>
                      <w:rFonts w:ascii="Century Gothic" w:hAnsi="Century Gothic" w:cs="Tahoma"/>
                      <w:b/>
                    </w:rPr>
                  </w:pPr>
                  <w:r w:rsidRPr="005F654C">
                    <w:rPr>
                      <w:rFonts w:ascii="Century Gothic" w:hAnsi="Century Gothic" w:cs="Tahoma"/>
                      <w:b/>
                    </w:rPr>
                    <w:t>TITULO</w:t>
                  </w:r>
                </w:p>
              </w:tc>
              <w:tc>
                <w:tcPr>
                  <w:tcW w:w="6840" w:type="dxa"/>
                  <w:vAlign w:val="center"/>
                </w:tcPr>
                <w:p w:rsidR="00D35075" w:rsidRPr="008B27ED" w:rsidRDefault="00D35075" w:rsidP="00B04B53">
                  <w:pPr>
                    <w:framePr w:hSpace="180" w:wrap="around" w:vAnchor="page" w:hAnchor="margin" w:y="1666"/>
                    <w:jc w:val="both"/>
                    <w:rPr>
                      <w:rFonts w:ascii="Century Gothic" w:hAnsi="Century Gothic" w:cs="Arial"/>
                      <w:bCs/>
                      <w:color w:val="000000"/>
                      <w:spacing w:val="-3"/>
                    </w:rPr>
                  </w:pPr>
                  <w:r w:rsidRPr="005651A8">
                    <w:rPr>
                      <w:rFonts w:ascii="Century Gothic" w:hAnsi="Century Gothic" w:cs="Arial"/>
                      <w:bCs/>
                      <w:color w:val="000000"/>
                      <w:spacing w:val="-3"/>
                    </w:rPr>
                    <w:t xml:space="preserve">Por medio de la cual se implementa un servicio de guarderías en las grandes y medianas empresas para los hijos menores de los trabajadores y se dictan otras disposiciones </w:t>
                  </w:r>
                </w:p>
              </w:tc>
            </w:tr>
            <w:tr w:rsidR="00D35075" w:rsidRPr="00526317" w:rsidTr="00D86A05">
              <w:tc>
                <w:tcPr>
                  <w:tcW w:w="2268" w:type="dxa"/>
                  <w:vAlign w:val="center"/>
                </w:tcPr>
                <w:p w:rsidR="00D35075" w:rsidRPr="00DA11F1" w:rsidRDefault="00D35075" w:rsidP="00B04B53">
                  <w:pPr>
                    <w:framePr w:hSpace="180" w:wrap="around" w:vAnchor="page" w:hAnchor="margin" w:y="1666"/>
                    <w:jc w:val="center"/>
                    <w:rPr>
                      <w:rFonts w:ascii="Century Gothic" w:hAnsi="Century Gothic" w:cs="Tahoma"/>
                      <w:b/>
                    </w:rPr>
                  </w:pPr>
                  <w:r w:rsidRPr="00DA11F1">
                    <w:rPr>
                      <w:rFonts w:ascii="Century Gothic" w:hAnsi="Century Gothic" w:cs="Tahoma"/>
                      <w:b/>
                    </w:rPr>
                    <w:t>OBJETO</w:t>
                  </w:r>
                </w:p>
              </w:tc>
              <w:tc>
                <w:tcPr>
                  <w:tcW w:w="6840" w:type="dxa"/>
                  <w:vAlign w:val="center"/>
                </w:tcPr>
                <w:p w:rsidR="00D35075" w:rsidRPr="008B27ED" w:rsidRDefault="00D35075" w:rsidP="00B04B53">
                  <w:pPr>
                    <w:framePr w:hSpace="180" w:wrap="around" w:vAnchor="page" w:hAnchor="margin" w:y="1666"/>
                    <w:spacing w:line="276" w:lineRule="auto"/>
                    <w:jc w:val="both"/>
                    <w:rPr>
                      <w:rFonts w:ascii="Century Gothic" w:hAnsi="Century Gothic" w:cs="Tahoma"/>
                    </w:rPr>
                  </w:pPr>
                  <w:r w:rsidRPr="005651A8">
                    <w:rPr>
                      <w:rFonts w:ascii="Century Gothic" w:hAnsi="Century Gothic" w:cs="Arial"/>
                      <w:bCs/>
                      <w:color w:val="000000"/>
                      <w:spacing w:val="-3"/>
                    </w:rPr>
                    <w:t>Busca implementar un servicio de guarderías en las grandes y medianas empresas, destinado al cuidado de los hijos menores de sus trabajadores, a partir del momento en que termine la licencia de maternidad a que se refiere el artículo 236 del Código Sustantivo del Trabajo y hasta que el menor cumpla los 3 años de edad</w:t>
                  </w:r>
                </w:p>
              </w:tc>
            </w:tr>
          </w:tbl>
          <w:p w:rsidR="00D35075" w:rsidRDefault="00D35075" w:rsidP="00D86A05">
            <w:pPr>
              <w:spacing w:after="0" w:line="240" w:lineRule="auto"/>
              <w:rPr>
                <w:rFonts w:ascii="Arial" w:eastAsia="Times New Roman" w:hAnsi="Arial" w:cs="Arial"/>
                <w:sz w:val="20"/>
                <w:szCs w:val="20"/>
                <w:lang w:eastAsia="es-CO"/>
              </w:rPr>
            </w:pPr>
          </w:p>
          <w:p w:rsidR="00D35075" w:rsidRPr="004E52E8" w:rsidRDefault="00D35075"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*Puede presentar la información en cuadros ordenados con los datos característicos. </w:t>
            </w:r>
          </w:p>
        </w:tc>
      </w:tr>
      <w:tr w:rsidR="00D35075"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35075" w:rsidRPr="004E52E8" w:rsidRDefault="00D35075"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lastRenderedPageBreak/>
              <w:t>2</w:t>
            </w:r>
            <w:r w:rsidRPr="004E52E8">
              <w:rPr>
                <w:rFonts w:ascii="Arial" w:eastAsia="Times New Roman" w:hAnsi="Arial" w:cs="Arial"/>
                <w:sz w:val="20"/>
                <w:szCs w:val="20"/>
                <w:lang w:eastAsia="es-CO"/>
              </w:rPr>
              <w:t xml:space="preserve">. Proposiciones en Comisión y Plenaria tanto para el trámite legislativo como para el ejercicio de control político. </w:t>
            </w:r>
          </w:p>
        </w:tc>
      </w:tr>
      <w:tr w:rsidR="00D35075" w:rsidRPr="004E52E8" w:rsidTr="00D86A05">
        <w:trPr>
          <w:trHeight w:val="1236"/>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35075" w:rsidRDefault="00D35075" w:rsidP="00D86A05">
            <w:pPr>
              <w:spacing w:after="0" w:line="240" w:lineRule="auto"/>
              <w:rPr>
                <w:rFonts w:ascii="Arial" w:eastAsia="Times New Roman" w:hAnsi="Arial" w:cs="Arial"/>
                <w:sz w:val="20"/>
                <w:szCs w:val="20"/>
                <w:lang w:eastAsia="es-CO"/>
              </w:rPr>
            </w:pPr>
            <w:r>
              <w:rPr>
                <w:rStyle w:val="Textoennegrita"/>
              </w:rPr>
              <w:t>Proposición No 11 de Agosto 22 de 2017</w:t>
            </w:r>
          </w:p>
          <w:p w:rsidR="00D35075" w:rsidRDefault="00D35075" w:rsidP="00D86A05">
            <w:pPr>
              <w:spacing w:after="0" w:line="240" w:lineRule="auto"/>
              <w:rPr>
                <w:rFonts w:ascii="Arial" w:eastAsia="Times New Roman" w:hAnsi="Arial" w:cs="Arial"/>
                <w:sz w:val="20"/>
                <w:szCs w:val="20"/>
                <w:lang w:eastAsia="es-CO"/>
              </w:rPr>
            </w:pPr>
            <w:r w:rsidRPr="005651A8">
              <w:rPr>
                <w:rFonts w:ascii="Arial" w:eastAsia="Times New Roman" w:hAnsi="Arial" w:cs="Arial"/>
                <w:sz w:val="20"/>
                <w:szCs w:val="20"/>
                <w:lang w:eastAsia="es-CO"/>
              </w:rPr>
              <w:t>http://www.camara.gov.co/camara/visor?doc=/sites/default/files/2017-08/Proposici%C3%B3n%20No.%2011%20de%202017%20%28hacienda%29.pdf</w:t>
            </w:r>
          </w:p>
          <w:p w:rsidR="00D35075" w:rsidRDefault="00D35075" w:rsidP="00D86A05">
            <w:pPr>
              <w:spacing w:after="0" w:line="240" w:lineRule="auto"/>
              <w:rPr>
                <w:rFonts w:ascii="Arial" w:eastAsia="Times New Roman" w:hAnsi="Arial" w:cs="Arial"/>
                <w:sz w:val="20"/>
                <w:szCs w:val="20"/>
                <w:lang w:eastAsia="es-CO"/>
              </w:rPr>
            </w:pPr>
          </w:p>
          <w:p w:rsidR="00D35075" w:rsidRDefault="00D35075"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*En caso de haber hecho públicas sus proposiciones puede incluir en enlace a la ubicación de los mismos, (reflejando el</w:t>
            </w:r>
            <w:r>
              <w:rPr>
                <w:rFonts w:ascii="Arial" w:eastAsia="Times New Roman" w:hAnsi="Arial" w:cs="Arial"/>
                <w:sz w:val="20"/>
                <w:szCs w:val="20"/>
                <w:lang w:eastAsia="es-CO"/>
              </w:rPr>
              <w:t xml:space="preserve"> radicado de dicha proposición.)</w:t>
            </w:r>
          </w:p>
          <w:p w:rsidR="00D35075" w:rsidRDefault="00D35075" w:rsidP="00D86A05">
            <w:pPr>
              <w:spacing w:after="0" w:line="240" w:lineRule="auto"/>
              <w:rPr>
                <w:rFonts w:ascii="Arial" w:eastAsia="Times New Roman" w:hAnsi="Arial" w:cs="Arial"/>
                <w:sz w:val="20"/>
                <w:szCs w:val="20"/>
                <w:lang w:eastAsia="es-CO"/>
              </w:rPr>
            </w:pPr>
          </w:p>
          <w:p w:rsidR="00D35075" w:rsidRPr="004E52E8" w:rsidRDefault="00D35075" w:rsidP="00D86A05">
            <w:pPr>
              <w:spacing w:after="0" w:line="240" w:lineRule="auto"/>
              <w:rPr>
                <w:rFonts w:ascii="Arial" w:eastAsia="Times New Roman" w:hAnsi="Arial" w:cs="Arial"/>
                <w:sz w:val="20"/>
                <w:szCs w:val="20"/>
                <w:lang w:eastAsia="es-CO"/>
              </w:rPr>
            </w:pPr>
          </w:p>
        </w:tc>
      </w:tr>
      <w:tr w:rsidR="00D35075"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35075" w:rsidRPr="004E52E8" w:rsidRDefault="00D35075"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3</w:t>
            </w:r>
            <w:r w:rsidRPr="004E52E8">
              <w:rPr>
                <w:rFonts w:ascii="Arial" w:eastAsia="Times New Roman" w:hAnsi="Arial" w:cs="Arial"/>
                <w:sz w:val="20"/>
                <w:szCs w:val="20"/>
                <w:lang w:eastAsia="es-CO"/>
              </w:rPr>
              <w:t>. Las conclusiones o forma de terminación de los debates de control político.</w:t>
            </w:r>
          </w:p>
        </w:tc>
      </w:tr>
      <w:tr w:rsidR="00D35075" w:rsidRPr="004E52E8" w:rsidTr="00D86A05">
        <w:trPr>
          <w:trHeight w:val="1374"/>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En la presente legislatura no se citó a ningún debate de control político por parte de la suscrita. Sin embargo, se participó activamente en los debates de control político que fueron convocados por los demás parlamentarios.</w:t>
            </w:r>
          </w:p>
        </w:tc>
      </w:tr>
      <w:tr w:rsidR="00D35075"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35075" w:rsidRPr="004E52E8" w:rsidRDefault="00D35075"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lastRenderedPageBreak/>
              <w:t>4</w:t>
            </w:r>
            <w:r w:rsidRPr="004E52E8">
              <w:rPr>
                <w:rFonts w:ascii="Arial" w:eastAsia="Times New Roman" w:hAnsi="Arial" w:cs="Arial"/>
                <w:sz w:val="20"/>
                <w:szCs w:val="20"/>
                <w:lang w:eastAsia="es-CO"/>
              </w:rPr>
              <w:t>. Relación del trámite a las peticiones y/o solicitudes presentadas por la ciudadanía sobre su labor legislativa (Tenga en cuenta las PQR que son recibidas a través de la oficina de Atención al Ciudadano, las que llegan de forma directa y las que le son trasladadas).</w:t>
            </w:r>
          </w:p>
        </w:tc>
      </w:tr>
      <w:tr w:rsidR="00D35075" w:rsidRPr="004E52E8" w:rsidTr="00D86A05">
        <w:trPr>
          <w:trHeight w:val="1144"/>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rPr>
                <w:rFonts w:ascii="Arial" w:eastAsia="Times New Roman" w:hAnsi="Arial" w:cs="Arial"/>
                <w:sz w:val="20"/>
                <w:szCs w:val="20"/>
                <w:lang w:eastAsia="es-CO"/>
              </w:rPr>
            </w:pPr>
          </w:p>
        </w:tc>
      </w:tr>
    </w:tbl>
    <w:tbl>
      <w:tblPr>
        <w:tblpPr w:leftFromText="141" w:rightFromText="141" w:vertAnchor="text" w:tblpY="1"/>
        <w:tblOverlap w:val="never"/>
        <w:tblW w:w="882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4A0" w:firstRow="1" w:lastRow="0" w:firstColumn="1" w:lastColumn="0" w:noHBand="0" w:noVBand="1"/>
      </w:tblPr>
      <w:tblGrid>
        <w:gridCol w:w="2938"/>
        <w:gridCol w:w="5884"/>
      </w:tblGrid>
      <w:tr w:rsidR="00D35075" w:rsidRPr="004E52E8" w:rsidTr="00D86A05">
        <w:trPr>
          <w:trHeight w:val="450"/>
        </w:trPr>
        <w:tc>
          <w:tcPr>
            <w:tcW w:w="2938" w:type="dxa"/>
            <w:vMerge w:val="restart"/>
            <w:vAlign w:val="center"/>
            <w:hideMark/>
          </w:tcPr>
          <w:p w:rsidR="00D35075" w:rsidRPr="004E52E8" w:rsidRDefault="00D35075" w:rsidP="00D86A05">
            <w:pPr>
              <w:spacing w:after="0" w:line="240" w:lineRule="auto"/>
              <w:rPr>
                <w:rFonts w:ascii="Times New Roman" w:eastAsia="Times New Roman" w:hAnsi="Times New Roman" w:cs="Times New Roman"/>
                <w:sz w:val="24"/>
                <w:szCs w:val="24"/>
                <w:lang w:eastAsia="es-CO"/>
              </w:rPr>
            </w:pPr>
            <w:r>
              <w:rPr>
                <w:rFonts w:ascii="Times New Roman" w:eastAsia="Times New Roman" w:hAnsi="Times New Roman" w:cs="Times New Roman"/>
                <w:noProof/>
                <w:sz w:val="24"/>
                <w:szCs w:val="24"/>
                <w:lang w:val="es-MX" w:eastAsia="es-MX"/>
              </w:rPr>
              <w:lastRenderedPageBreak/>
              <w:drawing>
                <wp:inline distT="0" distB="0" distL="0" distR="0" wp14:anchorId="0D3870C6" wp14:editId="494B127A">
                  <wp:extent cx="1856318" cy="680483"/>
                  <wp:effectExtent l="0" t="0" r="0" b="571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cono.jpg"/>
                          <pic:cNvPicPr/>
                        </pic:nvPicPr>
                        <pic:blipFill>
                          <a:blip r:embed="rId89">
                            <a:extLst>
                              <a:ext uri="{28A0092B-C50C-407E-A947-70E740481C1C}">
                                <a14:useLocalDpi xmlns:a14="http://schemas.microsoft.com/office/drawing/2010/main" val="0"/>
                              </a:ext>
                            </a:extLst>
                          </a:blip>
                          <a:stretch>
                            <a:fillRect/>
                          </a:stretch>
                        </pic:blipFill>
                        <pic:spPr>
                          <a:xfrm>
                            <a:off x="0" y="0"/>
                            <a:ext cx="1875695" cy="687586"/>
                          </a:xfrm>
                          <a:prstGeom prst="rect">
                            <a:avLst/>
                          </a:prstGeom>
                        </pic:spPr>
                      </pic:pic>
                    </a:graphicData>
                  </a:graphic>
                </wp:inline>
              </w:drawing>
            </w:r>
          </w:p>
        </w:tc>
        <w:tc>
          <w:tcPr>
            <w:tcW w:w="5884" w:type="dxa"/>
            <w:vMerge w:val="restart"/>
            <w:vAlign w:val="center"/>
            <w:hideMark/>
          </w:tcPr>
          <w:p w:rsidR="00D35075" w:rsidRPr="004E52E8" w:rsidRDefault="00D35075" w:rsidP="00D86A05">
            <w:pPr>
              <w:spacing w:after="0" w:line="240" w:lineRule="auto"/>
              <w:jc w:val="center"/>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t>CONGRESO DE LA REPÚBLICA DE COLOMBIA FORMATO ESTANDAR PARA INFORME DE RENDICIÓN DE CUENTAS CONFORME A LA RESOLUCIÓN 002 DEL 26 DIC DE 2017</w:t>
            </w:r>
          </w:p>
        </w:tc>
      </w:tr>
      <w:tr w:rsidR="00D35075" w:rsidRPr="004E52E8" w:rsidTr="00D86A05">
        <w:trPr>
          <w:trHeight w:val="315"/>
        </w:trPr>
        <w:tc>
          <w:tcPr>
            <w:tcW w:w="2938" w:type="dxa"/>
            <w:vMerge/>
            <w:vAlign w:val="center"/>
            <w:hideMark/>
          </w:tcPr>
          <w:p w:rsidR="00D35075" w:rsidRPr="004E52E8" w:rsidRDefault="00D35075" w:rsidP="00D86A05">
            <w:pPr>
              <w:spacing w:after="0" w:line="240" w:lineRule="auto"/>
              <w:rPr>
                <w:rFonts w:ascii="Times New Roman" w:eastAsia="Times New Roman" w:hAnsi="Times New Roman" w:cs="Times New Roman"/>
                <w:sz w:val="24"/>
                <w:szCs w:val="24"/>
                <w:lang w:eastAsia="es-CO"/>
              </w:rPr>
            </w:pPr>
          </w:p>
        </w:tc>
        <w:tc>
          <w:tcPr>
            <w:tcW w:w="5884" w:type="dxa"/>
            <w:vMerge/>
            <w:vAlign w:val="center"/>
            <w:hideMark/>
          </w:tcPr>
          <w:p w:rsidR="00D35075" w:rsidRPr="004E52E8" w:rsidRDefault="00D35075" w:rsidP="00D86A05">
            <w:pPr>
              <w:spacing w:after="0" w:line="240" w:lineRule="auto"/>
              <w:rPr>
                <w:rFonts w:ascii="Arial" w:eastAsia="Times New Roman" w:hAnsi="Arial" w:cs="Arial"/>
                <w:b/>
                <w:bCs/>
                <w:sz w:val="20"/>
                <w:szCs w:val="20"/>
                <w:lang w:eastAsia="es-CO"/>
              </w:rPr>
            </w:pPr>
          </w:p>
        </w:tc>
      </w:tr>
      <w:tr w:rsidR="00D35075" w:rsidRPr="004E52E8" w:rsidTr="00D86A05">
        <w:trPr>
          <w:trHeight w:val="276"/>
        </w:trPr>
        <w:tc>
          <w:tcPr>
            <w:tcW w:w="2938" w:type="dxa"/>
            <w:vMerge/>
            <w:vAlign w:val="center"/>
            <w:hideMark/>
          </w:tcPr>
          <w:p w:rsidR="00D35075" w:rsidRPr="004E52E8" w:rsidRDefault="00D35075" w:rsidP="00D86A05">
            <w:pPr>
              <w:spacing w:after="0" w:line="240" w:lineRule="auto"/>
              <w:rPr>
                <w:rFonts w:ascii="Times New Roman" w:eastAsia="Times New Roman" w:hAnsi="Times New Roman" w:cs="Times New Roman"/>
                <w:sz w:val="24"/>
                <w:szCs w:val="24"/>
                <w:lang w:eastAsia="es-CO"/>
              </w:rPr>
            </w:pPr>
          </w:p>
        </w:tc>
        <w:tc>
          <w:tcPr>
            <w:tcW w:w="5884" w:type="dxa"/>
            <w:vMerge/>
            <w:vAlign w:val="center"/>
            <w:hideMark/>
          </w:tcPr>
          <w:p w:rsidR="00D35075" w:rsidRPr="004E52E8" w:rsidRDefault="00D35075" w:rsidP="00D86A05">
            <w:pPr>
              <w:spacing w:after="0" w:line="240" w:lineRule="auto"/>
              <w:rPr>
                <w:rFonts w:ascii="Arial" w:eastAsia="Times New Roman" w:hAnsi="Arial" w:cs="Arial"/>
                <w:b/>
                <w:bCs/>
                <w:sz w:val="20"/>
                <w:szCs w:val="20"/>
                <w:lang w:eastAsia="es-CO"/>
              </w:rPr>
            </w:pPr>
          </w:p>
        </w:tc>
      </w:tr>
      <w:tr w:rsidR="00D35075" w:rsidRPr="004E52E8" w:rsidTr="00D86A05">
        <w:trPr>
          <w:trHeight w:val="276"/>
        </w:trPr>
        <w:tc>
          <w:tcPr>
            <w:tcW w:w="2938" w:type="dxa"/>
            <w:vMerge/>
            <w:tcBorders>
              <w:bottom w:val="nil"/>
            </w:tcBorders>
            <w:vAlign w:val="center"/>
            <w:hideMark/>
          </w:tcPr>
          <w:p w:rsidR="00D35075" w:rsidRPr="004E52E8" w:rsidRDefault="00D35075" w:rsidP="00D86A05">
            <w:pPr>
              <w:spacing w:after="0" w:line="240" w:lineRule="auto"/>
              <w:rPr>
                <w:rFonts w:ascii="Times New Roman" w:eastAsia="Times New Roman" w:hAnsi="Times New Roman" w:cs="Times New Roman"/>
                <w:sz w:val="24"/>
                <w:szCs w:val="24"/>
                <w:lang w:eastAsia="es-CO"/>
              </w:rPr>
            </w:pPr>
          </w:p>
        </w:tc>
        <w:tc>
          <w:tcPr>
            <w:tcW w:w="5884" w:type="dxa"/>
            <w:vMerge/>
            <w:tcBorders>
              <w:bottom w:val="nil"/>
            </w:tcBorders>
            <w:vAlign w:val="center"/>
            <w:hideMark/>
          </w:tcPr>
          <w:p w:rsidR="00D35075" w:rsidRPr="004E52E8" w:rsidRDefault="00D35075" w:rsidP="00D86A05">
            <w:pPr>
              <w:spacing w:after="0" w:line="240" w:lineRule="auto"/>
              <w:rPr>
                <w:rFonts w:ascii="Arial" w:eastAsia="Times New Roman" w:hAnsi="Arial" w:cs="Arial"/>
                <w:b/>
                <w:bCs/>
                <w:sz w:val="20"/>
                <w:szCs w:val="20"/>
                <w:lang w:eastAsia="es-CO"/>
              </w:rPr>
            </w:pPr>
          </w:p>
        </w:tc>
      </w:tr>
    </w:tbl>
    <w:tbl>
      <w:tblPr>
        <w:tblW w:w="8822" w:type="dxa"/>
        <w:tblCellMar>
          <w:left w:w="0" w:type="dxa"/>
          <w:right w:w="0" w:type="dxa"/>
        </w:tblCellMar>
        <w:tblLook w:val="04A0" w:firstRow="1" w:lastRow="0" w:firstColumn="1" w:lastColumn="0" w:noHBand="0" w:noVBand="1"/>
      </w:tblPr>
      <w:tblGrid>
        <w:gridCol w:w="8822"/>
      </w:tblGrid>
      <w:tr w:rsidR="00D35075" w:rsidRPr="004E52E8" w:rsidTr="00D86A05">
        <w:trPr>
          <w:trHeight w:val="23"/>
        </w:trPr>
        <w:tc>
          <w:tcPr>
            <w:tcW w:w="0" w:type="auto"/>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PODRA informar acerca de:</w:t>
            </w:r>
          </w:p>
        </w:tc>
      </w:tr>
      <w:tr w:rsidR="00D35075" w:rsidRPr="004E52E8" w:rsidTr="00D86A05">
        <w:trPr>
          <w:trHeight w:val="315"/>
        </w:trPr>
        <w:tc>
          <w:tcPr>
            <w:tcW w:w="0" w:type="auto"/>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35075" w:rsidRPr="004E52E8" w:rsidRDefault="00D35075"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lastRenderedPageBreak/>
              <w:t>1</w:t>
            </w:r>
            <w:r w:rsidRPr="004E52E8">
              <w:rPr>
                <w:rFonts w:ascii="Arial" w:eastAsia="Times New Roman" w:hAnsi="Arial" w:cs="Arial"/>
                <w:sz w:val="20"/>
                <w:szCs w:val="20"/>
                <w:lang w:eastAsia="es-CO"/>
              </w:rPr>
              <w:t xml:space="preserve">. Su intervención en toda clase de gestión e intermediación ante los organismos del Estado para la obtención de cualquier tipo de servicios y ayudas en materia de salud, educación, vivienda, obras públicas, agricultura y de ciencia y tecnología, para beneficio de la comunidad colombiana. </w:t>
            </w:r>
          </w:p>
        </w:tc>
      </w:tr>
      <w:tr w:rsidR="00D35075" w:rsidRPr="004E52E8" w:rsidTr="00D86A05">
        <w:trPr>
          <w:trHeight w:val="825"/>
        </w:trPr>
        <w:tc>
          <w:tcPr>
            <w:tcW w:w="0" w:type="auto"/>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rPr>
                <w:rFonts w:ascii="Arial" w:eastAsia="Times New Roman" w:hAnsi="Arial" w:cs="Arial"/>
                <w:sz w:val="20"/>
                <w:szCs w:val="20"/>
                <w:lang w:eastAsia="es-CO"/>
              </w:rPr>
            </w:pPr>
          </w:p>
        </w:tc>
      </w:tr>
      <w:tr w:rsidR="00D35075" w:rsidRPr="004E52E8" w:rsidTr="00D86A05">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35075" w:rsidRPr="004E52E8" w:rsidRDefault="00D35075"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2</w:t>
            </w:r>
            <w:r w:rsidRPr="004E52E8">
              <w:rPr>
                <w:rFonts w:ascii="Arial" w:eastAsia="Times New Roman" w:hAnsi="Arial" w:cs="Arial"/>
                <w:sz w:val="20"/>
                <w:szCs w:val="20"/>
                <w:lang w:eastAsia="es-CO"/>
              </w:rPr>
              <w:t>. Las peticiones a funcionarios de la Rama Ejecutiva para el cumplimiento de sus obligaciones constitucionales.</w:t>
            </w:r>
          </w:p>
        </w:tc>
      </w:tr>
      <w:tr w:rsidR="00D35075" w:rsidRPr="004E52E8" w:rsidTr="00D86A05">
        <w:trPr>
          <w:trHeight w:val="9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rPr>
                <w:rFonts w:ascii="Arial" w:eastAsia="Times New Roman" w:hAnsi="Arial" w:cs="Arial"/>
                <w:sz w:val="20"/>
                <w:szCs w:val="20"/>
                <w:lang w:eastAsia="es-CO"/>
              </w:rPr>
            </w:pPr>
          </w:p>
        </w:tc>
      </w:tr>
      <w:tr w:rsidR="00D35075" w:rsidRPr="004E52E8" w:rsidTr="00D86A05">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35075" w:rsidRPr="004E52E8" w:rsidRDefault="00D35075"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3</w:t>
            </w:r>
            <w:r w:rsidRPr="004E52E8">
              <w:rPr>
                <w:rFonts w:ascii="Arial" w:eastAsia="Times New Roman" w:hAnsi="Arial" w:cs="Arial"/>
                <w:sz w:val="20"/>
                <w:szCs w:val="20"/>
                <w:lang w:eastAsia="es-CO"/>
              </w:rPr>
              <w:t xml:space="preserve">. Acciones ante el gobierno en orden de satisfacer la necesidad de los habitantes de sus </w:t>
            </w:r>
            <w:r>
              <w:rPr>
                <w:rFonts w:ascii="Arial" w:eastAsia="Times New Roman" w:hAnsi="Arial" w:cs="Arial"/>
                <w:sz w:val="20"/>
                <w:szCs w:val="20"/>
                <w:lang w:eastAsia="es-CO"/>
              </w:rPr>
              <w:t>circunscripciones electorales.</w:t>
            </w:r>
          </w:p>
        </w:tc>
      </w:tr>
      <w:tr w:rsidR="00D35075" w:rsidRPr="004E52E8" w:rsidTr="00D86A05">
        <w:trPr>
          <w:trHeight w:val="82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rPr>
                <w:rFonts w:ascii="Arial" w:eastAsia="Times New Roman" w:hAnsi="Arial" w:cs="Arial"/>
                <w:sz w:val="20"/>
                <w:szCs w:val="20"/>
                <w:lang w:eastAsia="es-CO"/>
              </w:rPr>
            </w:pPr>
          </w:p>
        </w:tc>
      </w:tr>
      <w:tr w:rsidR="00D35075" w:rsidRPr="004E52E8" w:rsidTr="00D86A05">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35075" w:rsidRPr="004E52E8" w:rsidRDefault="00D35075"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4</w:t>
            </w:r>
            <w:r w:rsidRPr="004E52E8">
              <w:rPr>
                <w:rFonts w:ascii="Arial" w:eastAsia="Times New Roman" w:hAnsi="Arial" w:cs="Arial"/>
                <w:sz w:val="20"/>
                <w:szCs w:val="20"/>
                <w:lang w:eastAsia="es-CO"/>
              </w:rPr>
              <w:t xml:space="preserve">. La participación como directivo de su partido o movimiento político. </w:t>
            </w:r>
          </w:p>
        </w:tc>
      </w:tr>
      <w:tr w:rsidR="00D35075" w:rsidRPr="004E52E8" w:rsidTr="00D86A05">
        <w:trPr>
          <w:trHeight w:val="660"/>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rPr>
                <w:rFonts w:ascii="Arial" w:eastAsia="Times New Roman" w:hAnsi="Arial" w:cs="Arial"/>
                <w:sz w:val="20"/>
                <w:szCs w:val="20"/>
                <w:lang w:eastAsia="es-CO"/>
              </w:rPr>
            </w:pPr>
          </w:p>
        </w:tc>
      </w:tr>
      <w:tr w:rsidR="00D35075" w:rsidRPr="004E52E8" w:rsidTr="00D86A05">
        <w:trPr>
          <w:trHeight w:val="297"/>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35075" w:rsidRPr="004E52E8" w:rsidRDefault="00D35075"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5</w:t>
            </w:r>
            <w:r w:rsidRPr="004E52E8">
              <w:rPr>
                <w:rFonts w:ascii="Arial" w:eastAsia="Times New Roman" w:hAnsi="Arial" w:cs="Arial"/>
                <w:sz w:val="20"/>
                <w:szCs w:val="20"/>
                <w:lang w:eastAsia="es-CO"/>
              </w:rPr>
              <w:t xml:space="preserve">. Ejercicio gratuito como profesional de la salud. </w:t>
            </w:r>
          </w:p>
        </w:tc>
      </w:tr>
      <w:tr w:rsidR="00D35075" w:rsidRPr="004E52E8" w:rsidTr="00D86A05">
        <w:trPr>
          <w:trHeight w:val="660"/>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rPr>
                <w:rFonts w:ascii="Arial" w:eastAsia="Times New Roman" w:hAnsi="Arial" w:cs="Arial"/>
                <w:sz w:val="20"/>
                <w:szCs w:val="20"/>
                <w:lang w:eastAsia="es-CO"/>
              </w:rPr>
            </w:pPr>
          </w:p>
        </w:tc>
      </w:tr>
      <w:tr w:rsidR="00D35075" w:rsidRPr="004E52E8" w:rsidTr="00D86A05">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35075" w:rsidRPr="004E52E8" w:rsidRDefault="00D35075"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6</w:t>
            </w:r>
            <w:r w:rsidRPr="004E52E8">
              <w:rPr>
                <w:rFonts w:ascii="Arial" w:eastAsia="Times New Roman" w:hAnsi="Arial" w:cs="Arial"/>
                <w:sz w:val="20"/>
                <w:szCs w:val="20"/>
                <w:lang w:eastAsia="es-CO"/>
              </w:rPr>
              <w:t xml:space="preserve">. La participación en actividades científicas, artísticas, culturales, educativas y deportivas. </w:t>
            </w:r>
          </w:p>
        </w:tc>
      </w:tr>
      <w:tr w:rsidR="00D35075" w:rsidRPr="004E52E8" w:rsidTr="00D86A05">
        <w:trPr>
          <w:trHeight w:val="660"/>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rPr>
                <w:rFonts w:ascii="Arial" w:eastAsia="Times New Roman" w:hAnsi="Arial" w:cs="Arial"/>
                <w:sz w:val="20"/>
                <w:szCs w:val="20"/>
                <w:lang w:eastAsia="es-CO"/>
              </w:rPr>
            </w:pPr>
          </w:p>
        </w:tc>
      </w:tr>
      <w:tr w:rsidR="00D35075" w:rsidRPr="004E52E8" w:rsidTr="00D86A05">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35075" w:rsidRPr="004E52E8" w:rsidRDefault="00D35075"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7</w:t>
            </w:r>
            <w:r w:rsidRPr="004E52E8">
              <w:rPr>
                <w:rFonts w:ascii="Arial" w:eastAsia="Times New Roman" w:hAnsi="Arial" w:cs="Arial"/>
                <w:sz w:val="20"/>
                <w:szCs w:val="20"/>
                <w:lang w:eastAsia="es-CO"/>
              </w:rPr>
              <w:t xml:space="preserve">. Pertenencia y/o participación en organizaciones cívica o comunitaria. </w:t>
            </w:r>
          </w:p>
        </w:tc>
      </w:tr>
      <w:tr w:rsidR="00D35075" w:rsidRPr="004E52E8" w:rsidTr="00D86A05">
        <w:trPr>
          <w:trHeight w:val="750"/>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rPr>
                <w:rFonts w:ascii="Arial" w:eastAsia="Times New Roman" w:hAnsi="Arial" w:cs="Arial"/>
                <w:sz w:val="20"/>
                <w:szCs w:val="20"/>
                <w:lang w:eastAsia="es-CO"/>
              </w:rPr>
            </w:pPr>
          </w:p>
        </w:tc>
      </w:tr>
      <w:tr w:rsidR="00D35075" w:rsidRPr="004E52E8" w:rsidTr="00D86A05">
        <w:trPr>
          <w:trHeight w:val="315"/>
        </w:trPr>
        <w:tc>
          <w:tcPr>
            <w:tcW w:w="0" w:type="auto"/>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35075" w:rsidRPr="004E52E8" w:rsidRDefault="00D35075"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8</w:t>
            </w:r>
            <w:r w:rsidRPr="004E52E8">
              <w:rPr>
                <w:rFonts w:ascii="Arial" w:eastAsia="Times New Roman" w:hAnsi="Arial" w:cs="Arial"/>
                <w:sz w:val="20"/>
                <w:szCs w:val="20"/>
                <w:lang w:eastAsia="es-CO"/>
              </w:rPr>
              <w:t xml:space="preserve">. Ejercicio de la catedra universitaria. </w:t>
            </w:r>
          </w:p>
        </w:tc>
      </w:tr>
      <w:tr w:rsidR="00D35075" w:rsidRPr="004E52E8" w:rsidTr="00D86A05">
        <w:trPr>
          <w:trHeight w:val="740"/>
        </w:trPr>
        <w:tc>
          <w:tcPr>
            <w:tcW w:w="0" w:type="auto"/>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tcPr>
          <w:p w:rsidR="00D35075" w:rsidRPr="004E52E8" w:rsidRDefault="00D35075" w:rsidP="00D86A05">
            <w:pPr>
              <w:spacing w:after="0" w:line="240" w:lineRule="auto"/>
              <w:rPr>
                <w:rFonts w:ascii="Arial" w:eastAsia="Times New Roman" w:hAnsi="Arial" w:cs="Arial"/>
                <w:sz w:val="20"/>
                <w:szCs w:val="20"/>
                <w:lang w:eastAsia="es-CO"/>
              </w:rPr>
            </w:pPr>
          </w:p>
        </w:tc>
      </w:tr>
    </w:tbl>
    <w:p w:rsidR="00D35075" w:rsidRDefault="00D35075" w:rsidP="00D35075"/>
    <w:p w:rsidR="00D35075" w:rsidRDefault="00D35075">
      <w:r>
        <w:br w:type="page"/>
      </w:r>
    </w:p>
    <w:tbl>
      <w:tblPr>
        <w:tblW w:w="8822" w:type="dxa"/>
        <w:tblCellMar>
          <w:left w:w="0" w:type="dxa"/>
          <w:right w:w="0" w:type="dxa"/>
        </w:tblCellMar>
        <w:tblLook w:val="04A0" w:firstRow="1" w:lastRow="0" w:firstColumn="1" w:lastColumn="0" w:noHBand="0" w:noVBand="1"/>
      </w:tblPr>
      <w:tblGrid>
        <w:gridCol w:w="955"/>
        <w:gridCol w:w="754"/>
        <w:gridCol w:w="1230"/>
        <w:gridCol w:w="613"/>
        <w:gridCol w:w="1091"/>
        <w:gridCol w:w="464"/>
        <w:gridCol w:w="3715"/>
      </w:tblGrid>
      <w:tr w:rsidR="00D35075" w:rsidRPr="004E52E8" w:rsidTr="00D86A05">
        <w:trPr>
          <w:trHeight w:val="450"/>
        </w:trPr>
        <w:tc>
          <w:tcPr>
            <w:tcW w:w="0" w:type="auto"/>
            <w:gridSpan w:val="3"/>
            <w:vMerge w:val="restart"/>
            <w:tcBorders>
              <w:top w:val="single" w:sz="6" w:space="0" w:color="000000"/>
              <w:left w:val="single" w:sz="6" w:space="0" w:color="000000"/>
              <w:bottom w:val="single" w:sz="6" w:space="0" w:color="000000"/>
              <w:right w:val="single" w:sz="6" w:space="0" w:color="000000"/>
            </w:tcBorders>
            <w:vAlign w:val="center"/>
            <w:hideMark/>
          </w:tcPr>
          <w:p w:rsidR="00D35075" w:rsidRPr="004E52E8" w:rsidRDefault="00D35075" w:rsidP="00D86A05">
            <w:pPr>
              <w:spacing w:after="0" w:line="240" w:lineRule="auto"/>
              <w:rPr>
                <w:rFonts w:ascii="Times New Roman" w:eastAsia="Times New Roman" w:hAnsi="Times New Roman" w:cs="Times New Roman"/>
                <w:sz w:val="24"/>
                <w:szCs w:val="24"/>
                <w:lang w:eastAsia="es-CO"/>
              </w:rPr>
            </w:pPr>
            <w:r>
              <w:rPr>
                <w:rFonts w:ascii="Times New Roman" w:eastAsia="Times New Roman" w:hAnsi="Times New Roman" w:cs="Times New Roman"/>
                <w:noProof/>
                <w:sz w:val="24"/>
                <w:szCs w:val="24"/>
                <w:lang w:val="es-MX" w:eastAsia="es-MX"/>
              </w:rPr>
              <w:lastRenderedPageBreak/>
              <w:drawing>
                <wp:inline distT="0" distB="0" distL="0" distR="0" wp14:anchorId="169161AD" wp14:editId="625CD5FB">
                  <wp:extent cx="1856318" cy="680483"/>
                  <wp:effectExtent l="0" t="0" r="0" b="571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cono.jpg"/>
                          <pic:cNvPicPr/>
                        </pic:nvPicPr>
                        <pic:blipFill>
                          <a:blip r:embed="rId89">
                            <a:extLst>
                              <a:ext uri="{28A0092B-C50C-407E-A947-70E740481C1C}">
                                <a14:useLocalDpi xmlns:a14="http://schemas.microsoft.com/office/drawing/2010/main" val="0"/>
                              </a:ext>
                            </a:extLst>
                          </a:blip>
                          <a:stretch>
                            <a:fillRect/>
                          </a:stretch>
                        </pic:blipFill>
                        <pic:spPr>
                          <a:xfrm>
                            <a:off x="0" y="0"/>
                            <a:ext cx="1875695" cy="687586"/>
                          </a:xfrm>
                          <a:prstGeom prst="rect">
                            <a:avLst/>
                          </a:prstGeom>
                        </pic:spPr>
                      </pic:pic>
                    </a:graphicData>
                  </a:graphic>
                </wp:inline>
              </w:drawing>
            </w:r>
          </w:p>
        </w:tc>
        <w:tc>
          <w:tcPr>
            <w:tcW w:w="0" w:type="auto"/>
            <w:gridSpan w:val="4"/>
            <w:vMerge w:val="restart"/>
            <w:tcBorders>
              <w:top w:val="single" w:sz="6" w:space="0" w:color="000000"/>
              <w:left w:val="single" w:sz="6" w:space="0" w:color="CCCCCC"/>
              <w:bottom w:val="single" w:sz="6" w:space="0" w:color="000000"/>
              <w:right w:val="single" w:sz="6" w:space="0" w:color="000000"/>
            </w:tcBorders>
            <w:vAlign w:val="center"/>
            <w:hideMark/>
          </w:tcPr>
          <w:p w:rsidR="00D35075" w:rsidRPr="004E52E8" w:rsidRDefault="00D35075" w:rsidP="00D86A05">
            <w:pPr>
              <w:spacing w:after="0" w:line="240" w:lineRule="auto"/>
              <w:jc w:val="center"/>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t>CONGRESO DE LA REPÚBLICA DE COLOMBIA FORMATO ESTANDAR PARA INFORME DE RENDICIÓN DE CUENTAS CONFORME A LA RESOLUCIÓN 002 DEL 26 DIC DE 2017</w:t>
            </w:r>
          </w:p>
        </w:tc>
      </w:tr>
      <w:tr w:rsidR="00D35075" w:rsidRPr="004E52E8" w:rsidTr="00D86A05">
        <w:trPr>
          <w:trHeight w:val="450"/>
        </w:trPr>
        <w:tc>
          <w:tcPr>
            <w:tcW w:w="0" w:type="auto"/>
            <w:gridSpan w:val="3"/>
            <w:vMerge/>
            <w:tcBorders>
              <w:top w:val="single" w:sz="6" w:space="0" w:color="000000"/>
              <w:left w:val="single" w:sz="6" w:space="0" w:color="000000"/>
              <w:bottom w:val="single" w:sz="6" w:space="0" w:color="000000"/>
              <w:right w:val="single" w:sz="6" w:space="0" w:color="000000"/>
            </w:tcBorders>
            <w:vAlign w:val="center"/>
            <w:hideMark/>
          </w:tcPr>
          <w:p w:rsidR="00D35075" w:rsidRPr="004E52E8" w:rsidRDefault="00D35075" w:rsidP="00D86A05">
            <w:pPr>
              <w:spacing w:after="0" w:line="240" w:lineRule="auto"/>
              <w:rPr>
                <w:rFonts w:ascii="Times New Roman" w:eastAsia="Times New Roman" w:hAnsi="Times New Roman" w:cs="Times New Roman"/>
                <w:sz w:val="24"/>
                <w:szCs w:val="24"/>
                <w:lang w:eastAsia="es-CO"/>
              </w:rPr>
            </w:pPr>
          </w:p>
        </w:tc>
        <w:tc>
          <w:tcPr>
            <w:tcW w:w="0" w:type="auto"/>
            <w:gridSpan w:val="4"/>
            <w:vMerge/>
            <w:tcBorders>
              <w:top w:val="single" w:sz="6" w:space="0" w:color="000000"/>
              <w:left w:val="single" w:sz="6" w:space="0" w:color="CCCCCC"/>
              <w:bottom w:val="single" w:sz="6" w:space="0" w:color="000000"/>
              <w:right w:val="single" w:sz="6" w:space="0" w:color="000000"/>
            </w:tcBorders>
            <w:vAlign w:val="center"/>
            <w:hideMark/>
          </w:tcPr>
          <w:p w:rsidR="00D35075" w:rsidRPr="004E52E8" w:rsidRDefault="00D35075" w:rsidP="00D86A05">
            <w:pPr>
              <w:spacing w:after="0" w:line="240" w:lineRule="auto"/>
              <w:rPr>
                <w:rFonts w:ascii="Arial" w:eastAsia="Times New Roman" w:hAnsi="Arial" w:cs="Arial"/>
                <w:b/>
                <w:bCs/>
                <w:sz w:val="20"/>
                <w:szCs w:val="20"/>
                <w:lang w:eastAsia="es-CO"/>
              </w:rPr>
            </w:pPr>
          </w:p>
        </w:tc>
      </w:tr>
      <w:tr w:rsidR="00D35075" w:rsidRPr="004E52E8" w:rsidTr="00D86A05">
        <w:trPr>
          <w:trHeight w:val="450"/>
        </w:trPr>
        <w:tc>
          <w:tcPr>
            <w:tcW w:w="0" w:type="auto"/>
            <w:gridSpan w:val="3"/>
            <w:vMerge/>
            <w:tcBorders>
              <w:top w:val="single" w:sz="6" w:space="0" w:color="000000"/>
              <w:left w:val="single" w:sz="6" w:space="0" w:color="000000"/>
              <w:bottom w:val="single" w:sz="6" w:space="0" w:color="000000"/>
              <w:right w:val="single" w:sz="6" w:space="0" w:color="000000"/>
            </w:tcBorders>
            <w:vAlign w:val="center"/>
            <w:hideMark/>
          </w:tcPr>
          <w:p w:rsidR="00D35075" w:rsidRPr="004E52E8" w:rsidRDefault="00D35075" w:rsidP="00D86A05">
            <w:pPr>
              <w:spacing w:after="0" w:line="240" w:lineRule="auto"/>
              <w:rPr>
                <w:rFonts w:ascii="Times New Roman" w:eastAsia="Times New Roman" w:hAnsi="Times New Roman" w:cs="Times New Roman"/>
                <w:sz w:val="24"/>
                <w:szCs w:val="24"/>
                <w:lang w:eastAsia="es-CO"/>
              </w:rPr>
            </w:pPr>
          </w:p>
        </w:tc>
        <w:tc>
          <w:tcPr>
            <w:tcW w:w="0" w:type="auto"/>
            <w:gridSpan w:val="4"/>
            <w:vMerge/>
            <w:tcBorders>
              <w:top w:val="single" w:sz="6" w:space="0" w:color="000000"/>
              <w:left w:val="single" w:sz="6" w:space="0" w:color="CCCCCC"/>
              <w:bottom w:val="single" w:sz="6" w:space="0" w:color="000000"/>
              <w:right w:val="single" w:sz="6" w:space="0" w:color="000000"/>
            </w:tcBorders>
            <w:vAlign w:val="center"/>
            <w:hideMark/>
          </w:tcPr>
          <w:p w:rsidR="00D35075" w:rsidRPr="004E52E8" w:rsidRDefault="00D35075" w:rsidP="00D86A05">
            <w:pPr>
              <w:spacing w:after="0" w:line="240" w:lineRule="auto"/>
              <w:rPr>
                <w:rFonts w:ascii="Arial" w:eastAsia="Times New Roman" w:hAnsi="Arial" w:cs="Arial"/>
                <w:b/>
                <w:bCs/>
                <w:sz w:val="20"/>
                <w:szCs w:val="20"/>
                <w:lang w:eastAsia="es-CO"/>
              </w:rPr>
            </w:pPr>
          </w:p>
        </w:tc>
      </w:tr>
      <w:tr w:rsidR="00D35075" w:rsidRPr="004E52E8" w:rsidTr="00D86A05">
        <w:trPr>
          <w:trHeight w:val="450"/>
        </w:trPr>
        <w:tc>
          <w:tcPr>
            <w:tcW w:w="0" w:type="auto"/>
            <w:gridSpan w:val="3"/>
            <w:vMerge/>
            <w:tcBorders>
              <w:top w:val="single" w:sz="6" w:space="0" w:color="000000"/>
              <w:left w:val="single" w:sz="6" w:space="0" w:color="000000"/>
              <w:bottom w:val="single" w:sz="6" w:space="0" w:color="000000"/>
              <w:right w:val="single" w:sz="6" w:space="0" w:color="000000"/>
            </w:tcBorders>
            <w:vAlign w:val="center"/>
            <w:hideMark/>
          </w:tcPr>
          <w:p w:rsidR="00D35075" w:rsidRPr="004E52E8" w:rsidRDefault="00D35075" w:rsidP="00D86A05">
            <w:pPr>
              <w:spacing w:after="0" w:line="240" w:lineRule="auto"/>
              <w:rPr>
                <w:rFonts w:ascii="Times New Roman" w:eastAsia="Times New Roman" w:hAnsi="Times New Roman" w:cs="Times New Roman"/>
                <w:sz w:val="24"/>
                <w:szCs w:val="24"/>
                <w:lang w:eastAsia="es-CO"/>
              </w:rPr>
            </w:pPr>
          </w:p>
        </w:tc>
        <w:tc>
          <w:tcPr>
            <w:tcW w:w="0" w:type="auto"/>
            <w:gridSpan w:val="4"/>
            <w:vMerge/>
            <w:tcBorders>
              <w:top w:val="single" w:sz="6" w:space="0" w:color="000000"/>
              <w:left w:val="single" w:sz="6" w:space="0" w:color="CCCCCC"/>
              <w:bottom w:val="single" w:sz="6" w:space="0" w:color="000000"/>
              <w:right w:val="single" w:sz="6" w:space="0" w:color="000000"/>
            </w:tcBorders>
            <w:vAlign w:val="center"/>
            <w:hideMark/>
          </w:tcPr>
          <w:p w:rsidR="00D35075" w:rsidRPr="004E52E8" w:rsidRDefault="00D35075" w:rsidP="00D86A05">
            <w:pPr>
              <w:spacing w:after="0" w:line="240" w:lineRule="auto"/>
              <w:rPr>
                <w:rFonts w:ascii="Arial" w:eastAsia="Times New Roman" w:hAnsi="Arial" w:cs="Arial"/>
                <w:b/>
                <w:bCs/>
                <w:sz w:val="20"/>
                <w:szCs w:val="20"/>
                <w:lang w:eastAsia="es-CO"/>
              </w:rPr>
            </w:pPr>
          </w:p>
        </w:tc>
      </w:tr>
      <w:tr w:rsidR="00D35075"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t xml:space="preserve">Datos personales </w:t>
            </w:r>
          </w:p>
        </w:tc>
      </w:tr>
      <w:tr w:rsidR="00D35075" w:rsidRPr="004E52E8" w:rsidTr="00D86A05">
        <w:trPr>
          <w:trHeight w:val="315"/>
        </w:trPr>
        <w:tc>
          <w:tcPr>
            <w:tcW w:w="0" w:type="auto"/>
            <w:gridSpan w:val="3"/>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Nombres </w:t>
            </w:r>
          </w:p>
        </w:tc>
        <w:tc>
          <w:tcPr>
            <w:tcW w:w="0" w:type="auto"/>
            <w:gridSpan w:val="4"/>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Apellidos</w:t>
            </w:r>
          </w:p>
        </w:tc>
      </w:tr>
      <w:tr w:rsidR="00D35075" w:rsidRPr="004E52E8" w:rsidTr="00D86A05">
        <w:trPr>
          <w:trHeight w:val="315"/>
        </w:trPr>
        <w:tc>
          <w:tcPr>
            <w:tcW w:w="0" w:type="auto"/>
            <w:gridSpan w:val="3"/>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35075" w:rsidRPr="00503F49" w:rsidRDefault="00D35075" w:rsidP="00D86A05">
            <w:pPr>
              <w:spacing w:after="0" w:line="240" w:lineRule="auto"/>
              <w:jc w:val="center"/>
              <w:rPr>
                <w:rFonts w:ascii="Arial" w:eastAsia="Times New Roman" w:hAnsi="Arial" w:cs="Arial"/>
                <w:lang w:eastAsia="es-CO"/>
              </w:rPr>
            </w:pPr>
            <w:r w:rsidRPr="00503F49">
              <w:rPr>
                <w:rFonts w:ascii="Arial" w:eastAsia="Times New Roman" w:hAnsi="Arial" w:cs="Arial"/>
                <w:lang w:eastAsia="es-CO"/>
              </w:rPr>
              <w:t>ARTURO</w:t>
            </w:r>
          </w:p>
        </w:tc>
        <w:tc>
          <w:tcPr>
            <w:tcW w:w="0" w:type="auto"/>
            <w:gridSpan w:val="4"/>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35075" w:rsidRPr="00503F49" w:rsidRDefault="00D35075" w:rsidP="00D86A05">
            <w:pPr>
              <w:spacing w:after="0" w:line="240" w:lineRule="auto"/>
              <w:jc w:val="center"/>
              <w:rPr>
                <w:rFonts w:ascii="Arial" w:eastAsia="Times New Roman" w:hAnsi="Arial" w:cs="Arial"/>
                <w:lang w:eastAsia="es-CO"/>
              </w:rPr>
            </w:pPr>
            <w:r w:rsidRPr="00503F49">
              <w:rPr>
                <w:rFonts w:ascii="Arial" w:eastAsia="Times New Roman" w:hAnsi="Arial" w:cs="Arial"/>
                <w:lang w:eastAsia="es-CO"/>
              </w:rPr>
              <w:t>YEPES ALZATE</w:t>
            </w:r>
          </w:p>
        </w:tc>
      </w:tr>
      <w:tr w:rsidR="00D35075" w:rsidRPr="004E52E8" w:rsidTr="00D86A05">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Fecha </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Cargo:</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jc w:val="center"/>
              <w:rPr>
                <w:rFonts w:ascii="Arial" w:eastAsia="Times New Roman" w:hAnsi="Arial" w:cs="Arial"/>
                <w:sz w:val="20"/>
                <w:szCs w:val="20"/>
                <w:lang w:eastAsia="es-CO"/>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Senador </w:t>
            </w:r>
          </w:p>
        </w:tc>
        <w:tc>
          <w:tcPr>
            <w:tcW w:w="482"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 xml:space="preserve">       </w:t>
            </w:r>
          </w:p>
        </w:tc>
        <w:tc>
          <w:tcPr>
            <w:tcW w:w="34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Representante a la </w:t>
            </w:r>
            <w:r>
              <w:rPr>
                <w:rFonts w:ascii="Arial" w:eastAsia="Times New Roman" w:hAnsi="Arial" w:cs="Arial"/>
                <w:sz w:val="20"/>
                <w:szCs w:val="20"/>
                <w:lang w:eastAsia="es-CO"/>
              </w:rPr>
              <w:t>C</w:t>
            </w:r>
            <w:r w:rsidRPr="004E52E8">
              <w:rPr>
                <w:rFonts w:ascii="Arial" w:eastAsia="Times New Roman" w:hAnsi="Arial" w:cs="Arial"/>
                <w:sz w:val="20"/>
                <w:szCs w:val="20"/>
                <w:lang w:eastAsia="es-CO"/>
              </w:rPr>
              <w:t>ámara</w:t>
            </w:r>
          </w:p>
        </w:tc>
      </w:tr>
      <w:tr w:rsidR="00D35075" w:rsidRPr="004E52E8" w:rsidTr="00D86A05">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22/06/2018</w:t>
            </w:r>
          </w:p>
        </w:tc>
        <w:tc>
          <w:tcPr>
            <w:tcW w:w="0" w:type="auto"/>
            <w:gridSpan w:val="3"/>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Partido al que pertenece: </w:t>
            </w:r>
          </w:p>
        </w:tc>
        <w:tc>
          <w:tcPr>
            <w:tcW w:w="0" w:type="auto"/>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CONSERVADOR</w:t>
            </w:r>
          </w:p>
        </w:tc>
      </w:tr>
      <w:tr w:rsidR="00D35075" w:rsidRPr="004E52E8" w:rsidTr="00D86A05">
        <w:trPr>
          <w:trHeight w:val="270"/>
        </w:trPr>
        <w:tc>
          <w:tcPr>
            <w:tcW w:w="0" w:type="auto"/>
            <w:vMerge w:val="restar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35075" w:rsidRPr="004E52E8" w:rsidRDefault="00D35075"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Período: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D35075" w:rsidRPr="004E52E8" w:rsidRDefault="00D35075"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Desde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D35075" w:rsidRPr="004E52E8" w:rsidRDefault="00D35075"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20</w:t>
            </w:r>
            <w:r w:rsidRPr="004E52E8">
              <w:rPr>
                <w:rFonts w:ascii="Arial" w:eastAsia="Times New Roman" w:hAnsi="Arial" w:cs="Arial"/>
                <w:sz w:val="20"/>
                <w:szCs w:val="20"/>
                <w:lang w:eastAsia="es-CO"/>
              </w:rPr>
              <w:t>/</w:t>
            </w:r>
            <w:r>
              <w:rPr>
                <w:rFonts w:ascii="Arial" w:eastAsia="Times New Roman" w:hAnsi="Arial" w:cs="Arial"/>
                <w:sz w:val="20"/>
                <w:szCs w:val="20"/>
                <w:lang w:eastAsia="es-CO"/>
              </w:rPr>
              <w:t>07</w:t>
            </w:r>
            <w:r w:rsidRPr="004E52E8">
              <w:rPr>
                <w:rFonts w:ascii="Arial" w:eastAsia="Times New Roman" w:hAnsi="Arial" w:cs="Arial"/>
                <w:sz w:val="20"/>
                <w:szCs w:val="20"/>
                <w:lang w:eastAsia="es-CO"/>
              </w:rPr>
              <w:t>/</w:t>
            </w:r>
            <w:r>
              <w:rPr>
                <w:rFonts w:ascii="Arial" w:eastAsia="Times New Roman" w:hAnsi="Arial" w:cs="Arial"/>
                <w:sz w:val="20"/>
                <w:szCs w:val="20"/>
                <w:lang w:eastAsia="es-CO"/>
              </w:rPr>
              <w:t>2017</w:t>
            </w:r>
          </w:p>
        </w:tc>
        <w:tc>
          <w:tcPr>
            <w:tcW w:w="0" w:type="auto"/>
            <w:vMerge w:val="restart"/>
            <w:tcBorders>
              <w:top w:val="single" w:sz="6" w:space="0" w:color="CCCCCC"/>
              <w:left w:val="single" w:sz="6" w:space="0" w:color="CCCCCC"/>
              <w:bottom w:val="single" w:sz="6" w:space="0" w:color="000000"/>
              <w:right w:val="single" w:sz="4" w:space="0" w:color="auto"/>
            </w:tcBorders>
            <w:tcMar>
              <w:top w:w="30" w:type="dxa"/>
              <w:left w:w="45" w:type="dxa"/>
              <w:bottom w:w="30" w:type="dxa"/>
              <w:right w:w="45" w:type="dxa"/>
            </w:tcMar>
            <w:vAlign w:val="center"/>
            <w:hideMark/>
          </w:tcPr>
          <w:p w:rsidR="00D35075" w:rsidRPr="004E52E8" w:rsidRDefault="00D35075"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Hasta</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hideMark/>
          </w:tcPr>
          <w:p w:rsidR="00D35075" w:rsidRPr="004E52E8" w:rsidRDefault="00D35075" w:rsidP="00D86A05">
            <w:pPr>
              <w:spacing w:after="0" w:line="240" w:lineRule="auto"/>
              <w:jc w:val="center"/>
              <w:rPr>
                <w:rFonts w:ascii="Arial" w:eastAsia="Times New Roman" w:hAnsi="Arial" w:cs="Arial"/>
                <w:color w:val="000000"/>
                <w:sz w:val="20"/>
                <w:szCs w:val="20"/>
                <w:lang w:eastAsia="es-CO"/>
              </w:rPr>
            </w:pPr>
            <w:r>
              <w:rPr>
                <w:rFonts w:ascii="Arial" w:eastAsia="Times New Roman" w:hAnsi="Arial" w:cs="Arial"/>
                <w:color w:val="000000"/>
                <w:sz w:val="20"/>
                <w:szCs w:val="20"/>
                <w:lang w:eastAsia="es-CO"/>
              </w:rPr>
              <w:t>20</w:t>
            </w:r>
            <w:r w:rsidRPr="004E52E8">
              <w:rPr>
                <w:rFonts w:ascii="Arial" w:eastAsia="Times New Roman" w:hAnsi="Arial" w:cs="Arial"/>
                <w:color w:val="000000"/>
                <w:sz w:val="20"/>
                <w:szCs w:val="20"/>
                <w:lang w:eastAsia="es-CO"/>
              </w:rPr>
              <w:t>/</w:t>
            </w:r>
            <w:r>
              <w:rPr>
                <w:rFonts w:ascii="Arial" w:eastAsia="Times New Roman" w:hAnsi="Arial" w:cs="Arial"/>
                <w:color w:val="000000"/>
                <w:sz w:val="20"/>
                <w:szCs w:val="20"/>
                <w:lang w:eastAsia="es-CO"/>
              </w:rPr>
              <w:t>06</w:t>
            </w:r>
            <w:r w:rsidRPr="004E52E8">
              <w:rPr>
                <w:rFonts w:ascii="Arial" w:eastAsia="Times New Roman" w:hAnsi="Arial" w:cs="Arial"/>
                <w:color w:val="000000"/>
                <w:sz w:val="20"/>
                <w:szCs w:val="20"/>
                <w:lang w:eastAsia="es-CO"/>
              </w:rPr>
              <w:t>/</w:t>
            </w:r>
            <w:r>
              <w:rPr>
                <w:rFonts w:ascii="Arial" w:eastAsia="Times New Roman" w:hAnsi="Arial" w:cs="Arial"/>
                <w:color w:val="000000"/>
                <w:sz w:val="20"/>
                <w:szCs w:val="20"/>
                <w:lang w:eastAsia="es-CO"/>
              </w:rPr>
              <w:t>2018</w:t>
            </w:r>
          </w:p>
        </w:tc>
        <w:tc>
          <w:tcPr>
            <w:tcW w:w="0" w:type="auto"/>
            <w:gridSpan w:val="2"/>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hideMark/>
          </w:tcPr>
          <w:p w:rsidR="00D35075" w:rsidRPr="004E52E8" w:rsidRDefault="00D35075"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E-mail </w:t>
            </w:r>
          </w:p>
        </w:tc>
      </w:tr>
      <w:tr w:rsidR="00D35075" w:rsidRPr="004E52E8" w:rsidTr="00D86A05">
        <w:trPr>
          <w:trHeight w:val="330"/>
        </w:trPr>
        <w:tc>
          <w:tcPr>
            <w:tcW w:w="0" w:type="auto"/>
            <w:vMerge/>
            <w:tcBorders>
              <w:top w:val="single" w:sz="6" w:space="0" w:color="CCCCCC"/>
              <w:left w:val="single" w:sz="6" w:space="0" w:color="000000"/>
              <w:bottom w:val="single" w:sz="6" w:space="0" w:color="000000"/>
              <w:right w:val="single" w:sz="6" w:space="0" w:color="000000"/>
            </w:tcBorders>
            <w:vAlign w:val="center"/>
            <w:hideMark/>
          </w:tcPr>
          <w:p w:rsidR="00D35075" w:rsidRPr="004E52E8" w:rsidRDefault="00D35075" w:rsidP="00D86A05">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D35075" w:rsidRPr="004E52E8" w:rsidRDefault="00D35075" w:rsidP="00D86A05">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D35075" w:rsidRPr="004E52E8" w:rsidRDefault="00D35075" w:rsidP="00D86A05">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4" w:space="0" w:color="auto"/>
            </w:tcBorders>
            <w:vAlign w:val="center"/>
            <w:hideMark/>
          </w:tcPr>
          <w:p w:rsidR="00D35075" w:rsidRPr="004E52E8" w:rsidRDefault="00D35075" w:rsidP="00D86A05">
            <w:pPr>
              <w:spacing w:after="0" w:line="240" w:lineRule="auto"/>
              <w:rPr>
                <w:rFonts w:ascii="Arial" w:eastAsia="Times New Roman" w:hAnsi="Arial" w:cs="Arial"/>
                <w:sz w:val="20"/>
                <w:szCs w:val="20"/>
                <w:lang w:eastAsia="es-CO"/>
              </w:rPr>
            </w:pPr>
          </w:p>
        </w:tc>
        <w:tc>
          <w:tcPr>
            <w:tcW w:w="0" w:type="auto"/>
            <w:vMerge/>
            <w:tcBorders>
              <w:top w:val="single" w:sz="4" w:space="0" w:color="auto"/>
              <w:left w:val="single" w:sz="4" w:space="0" w:color="auto"/>
              <w:bottom w:val="single" w:sz="6" w:space="0" w:color="000000"/>
              <w:right w:val="single" w:sz="4" w:space="0" w:color="auto"/>
            </w:tcBorders>
            <w:vAlign w:val="center"/>
            <w:hideMark/>
          </w:tcPr>
          <w:p w:rsidR="00D35075" w:rsidRPr="004E52E8" w:rsidRDefault="00D35075" w:rsidP="00D86A05">
            <w:pPr>
              <w:spacing w:after="0" w:line="240" w:lineRule="auto"/>
              <w:rPr>
                <w:rFonts w:ascii="Arial" w:eastAsia="Times New Roman" w:hAnsi="Arial" w:cs="Arial"/>
                <w:color w:val="000000"/>
                <w:sz w:val="20"/>
                <w:szCs w:val="20"/>
                <w:lang w:eastAsia="es-CO"/>
              </w:rPr>
            </w:pPr>
          </w:p>
        </w:tc>
        <w:tc>
          <w:tcPr>
            <w:tcW w:w="0" w:type="auto"/>
            <w:gridSpan w:val="2"/>
            <w:tcBorders>
              <w:top w:val="single" w:sz="4" w:space="0" w:color="auto"/>
              <w:left w:val="single" w:sz="4" w:space="0" w:color="auto"/>
              <w:bottom w:val="single" w:sz="6" w:space="0" w:color="000000"/>
              <w:right w:val="single" w:sz="4" w:space="0" w:color="auto"/>
            </w:tcBorders>
            <w:tcMar>
              <w:top w:w="30" w:type="dxa"/>
              <w:left w:w="45" w:type="dxa"/>
              <w:bottom w:w="30" w:type="dxa"/>
              <w:right w:w="45" w:type="dxa"/>
            </w:tcMar>
            <w:vAlign w:val="center"/>
            <w:hideMark/>
          </w:tcPr>
          <w:p w:rsidR="00D35075" w:rsidRPr="004E52E8" w:rsidRDefault="00D35075"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yepesarturo@yahoo.com</w:t>
            </w:r>
          </w:p>
        </w:tc>
      </w:tr>
      <w:tr w:rsidR="00D35075"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jc w:val="center"/>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t xml:space="preserve">Informe de rendición de cuentas </w:t>
            </w:r>
          </w:p>
        </w:tc>
      </w:tr>
      <w:tr w:rsidR="00D35075"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35075" w:rsidRPr="004E52E8" w:rsidRDefault="00D35075"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Debe ser presentado de manera digital y física cada año dentro de los 10 días hábiles siguientes a la terminación del segundo semestre de cada legislatura.</w:t>
            </w:r>
          </w:p>
        </w:tc>
      </w:tr>
      <w:tr w:rsidR="00D35075"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 xml:space="preserve">Información mínima obligatoria </w:t>
            </w:r>
          </w:p>
        </w:tc>
      </w:tr>
      <w:tr w:rsidR="00D35075"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35075" w:rsidRDefault="00D35075"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1</w:t>
            </w:r>
            <w:r w:rsidRPr="004E52E8">
              <w:rPr>
                <w:rFonts w:ascii="Arial" w:eastAsia="Times New Roman" w:hAnsi="Arial" w:cs="Arial"/>
                <w:sz w:val="20"/>
                <w:szCs w:val="20"/>
                <w:lang w:eastAsia="es-CO"/>
              </w:rPr>
              <w:t>. Proyectos de ley y/o acto legislativo de los cuales fue autor y/o ponente, donde podrá especificar los compromisos de campaña. (Elecciones periodo inmediatamente anterior).</w:t>
            </w:r>
          </w:p>
          <w:p w:rsidR="00D35075" w:rsidRPr="004E52E8" w:rsidRDefault="00D35075" w:rsidP="00D86A05">
            <w:pPr>
              <w:spacing w:after="0" w:line="240" w:lineRule="auto"/>
              <w:jc w:val="both"/>
              <w:rPr>
                <w:rFonts w:ascii="Arial" w:eastAsia="Times New Roman" w:hAnsi="Arial" w:cs="Arial"/>
                <w:sz w:val="20"/>
                <w:szCs w:val="20"/>
                <w:lang w:eastAsia="es-CO"/>
              </w:rPr>
            </w:pPr>
          </w:p>
        </w:tc>
      </w:tr>
      <w:tr w:rsidR="00D35075" w:rsidRPr="004E52E8" w:rsidTr="00D86A05">
        <w:trPr>
          <w:trHeight w:val="112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35075" w:rsidRPr="004B2101" w:rsidRDefault="00D35075" w:rsidP="00D86A05">
            <w:pPr>
              <w:spacing w:after="0" w:line="240" w:lineRule="auto"/>
              <w:rPr>
                <w:rFonts w:ascii="Arial" w:eastAsia="Times New Roman" w:hAnsi="Arial" w:cs="Arial"/>
                <w:b/>
                <w:color w:val="4472C4" w:themeColor="accent5"/>
                <w:lang w:eastAsia="es-CO"/>
              </w:rPr>
            </w:pPr>
            <w:r w:rsidRPr="004B2101">
              <w:rPr>
                <w:rFonts w:ascii="Arial" w:hAnsi="Arial" w:cs="Arial"/>
                <w:b/>
                <w:caps/>
                <w:color w:val="4472C4" w:themeColor="accent5"/>
                <w:shd w:val="clear" w:color="auto" w:fill="FFFFFF"/>
              </w:rPr>
              <w:t>PROHÍBE USO POLIESTILENO EXPANDIDO</w:t>
            </w:r>
            <w:r w:rsidRPr="004B2101">
              <w:rPr>
                <w:rFonts w:ascii="Arial" w:eastAsia="Times New Roman" w:hAnsi="Arial" w:cs="Arial"/>
                <w:b/>
                <w:color w:val="4472C4" w:themeColor="accent5"/>
                <w:lang w:eastAsia="es-CO"/>
              </w:rPr>
              <w:t xml:space="preserve"> </w:t>
            </w:r>
          </w:p>
          <w:p w:rsidR="00D35075" w:rsidRPr="004B2101" w:rsidRDefault="00D35075" w:rsidP="00D86A05">
            <w:pPr>
              <w:spacing w:after="0" w:line="240" w:lineRule="auto"/>
              <w:rPr>
                <w:rFonts w:ascii="Arial" w:eastAsia="Times New Roman" w:hAnsi="Arial" w:cs="Arial"/>
                <w:color w:val="333333"/>
                <w:lang w:eastAsia="es-CO"/>
              </w:rPr>
            </w:pPr>
            <w:r w:rsidRPr="004B2101">
              <w:rPr>
                <w:rFonts w:ascii="Arial" w:eastAsia="Times New Roman" w:hAnsi="Arial" w:cs="Arial"/>
                <w:color w:val="333333"/>
                <w:lang w:eastAsia="es-CO"/>
              </w:rPr>
              <w:t>No. de proyecto:</w:t>
            </w:r>
          </w:p>
          <w:p w:rsidR="00D35075" w:rsidRPr="004B2101" w:rsidRDefault="00D35075" w:rsidP="00D86A05">
            <w:pPr>
              <w:spacing w:after="0" w:line="240" w:lineRule="auto"/>
              <w:rPr>
                <w:rFonts w:ascii="Arial" w:eastAsia="Times New Roman" w:hAnsi="Arial" w:cs="Arial"/>
                <w:b/>
                <w:lang w:eastAsia="es-CO"/>
              </w:rPr>
            </w:pPr>
            <w:r w:rsidRPr="004B2101">
              <w:rPr>
                <w:rFonts w:ascii="Arial" w:eastAsia="Times New Roman" w:hAnsi="Arial" w:cs="Arial"/>
                <w:b/>
                <w:bCs/>
                <w:color w:val="000000"/>
                <w:lang w:eastAsia="es-CO"/>
              </w:rPr>
              <w:t>Cámara: </w:t>
            </w:r>
            <w:r w:rsidRPr="004B2101">
              <w:rPr>
                <w:rFonts w:ascii="Arial" w:eastAsia="Times New Roman" w:hAnsi="Arial" w:cs="Arial"/>
                <w:color w:val="333333"/>
                <w:shd w:val="clear" w:color="auto" w:fill="F2F2F2"/>
                <w:lang w:eastAsia="es-CO"/>
              </w:rPr>
              <w:t>105/2017C</w:t>
            </w:r>
          </w:p>
          <w:p w:rsidR="00D35075" w:rsidRPr="004B2101" w:rsidRDefault="00D35075" w:rsidP="00D86A05">
            <w:pPr>
              <w:spacing w:after="0" w:line="240" w:lineRule="auto"/>
              <w:rPr>
                <w:rFonts w:ascii="Arial" w:eastAsia="Times New Roman" w:hAnsi="Arial" w:cs="Arial"/>
                <w:lang w:eastAsia="es-CO"/>
              </w:rPr>
            </w:pPr>
            <w:r w:rsidRPr="004B2101">
              <w:rPr>
                <w:rFonts w:ascii="Arial" w:eastAsia="Times New Roman" w:hAnsi="Arial" w:cs="Arial"/>
                <w:lang w:eastAsia="es-CO"/>
              </w:rPr>
              <w:t>“Por medio del cual se prohíbe la utilización de poliestireno expandido para contenedores de uso alimenticio en los establecimientos comerciales que ofrezcan servicios alimentarios”</w:t>
            </w:r>
          </w:p>
          <w:p w:rsidR="00D35075" w:rsidRPr="004B2101" w:rsidRDefault="00D35075" w:rsidP="00D86A05">
            <w:pPr>
              <w:spacing w:after="0" w:line="240" w:lineRule="auto"/>
              <w:rPr>
                <w:rFonts w:ascii="Arial" w:eastAsia="Times New Roman" w:hAnsi="Arial" w:cs="Arial"/>
                <w:lang w:eastAsia="es-CO"/>
              </w:rPr>
            </w:pPr>
            <w:r w:rsidRPr="004B2101">
              <w:rPr>
                <w:rFonts w:ascii="Arial" w:eastAsia="Times New Roman" w:hAnsi="Arial" w:cs="Arial"/>
                <w:b/>
                <w:bCs/>
                <w:color w:val="000000"/>
                <w:lang w:eastAsia="es-CO"/>
              </w:rPr>
              <w:t>Contenido:</w:t>
            </w:r>
          </w:p>
          <w:p w:rsidR="00D35075" w:rsidRPr="004B2101" w:rsidRDefault="00EF2972" w:rsidP="00D86A05">
            <w:pPr>
              <w:spacing w:after="0" w:line="240" w:lineRule="auto"/>
              <w:rPr>
                <w:rFonts w:ascii="Arial" w:eastAsia="Times New Roman" w:hAnsi="Arial" w:cs="Arial"/>
                <w:color w:val="111111"/>
                <w:lang w:eastAsia="es-CO"/>
              </w:rPr>
            </w:pPr>
            <w:hyperlink r:id="rId195" w:tgtFrame="_blank" w:history="1">
              <w:r w:rsidR="00D35075" w:rsidRPr="004B2101">
                <w:rPr>
                  <w:rFonts w:ascii="Arial" w:eastAsia="Times New Roman" w:hAnsi="Arial" w:cs="Arial"/>
                  <w:color w:val="111111"/>
                  <w:lang w:eastAsia="es-CO"/>
                </w:rPr>
                <w:t>Gaceta N° 720 de 2017</w:t>
              </w:r>
            </w:hyperlink>
          </w:p>
          <w:p w:rsidR="00D35075" w:rsidRPr="004B2101" w:rsidRDefault="00D35075" w:rsidP="00D86A05">
            <w:pPr>
              <w:spacing w:after="0" w:line="240" w:lineRule="auto"/>
              <w:rPr>
                <w:rFonts w:ascii="Arial" w:eastAsia="Times New Roman" w:hAnsi="Arial" w:cs="Arial"/>
                <w:color w:val="333333"/>
                <w:lang w:eastAsia="es-CO"/>
              </w:rPr>
            </w:pPr>
          </w:p>
          <w:p w:rsidR="00D35075" w:rsidRPr="004B2101" w:rsidRDefault="00D35075" w:rsidP="00D86A05">
            <w:pPr>
              <w:spacing w:after="0" w:line="240" w:lineRule="auto"/>
              <w:rPr>
                <w:rFonts w:ascii="Arial" w:eastAsia="Times New Roman" w:hAnsi="Arial" w:cs="Arial"/>
                <w:b/>
                <w:color w:val="4472C4" w:themeColor="accent5"/>
                <w:lang w:eastAsia="es-CO"/>
              </w:rPr>
            </w:pPr>
            <w:r w:rsidRPr="004B2101">
              <w:rPr>
                <w:rFonts w:ascii="Arial" w:eastAsia="Times New Roman" w:hAnsi="Arial" w:cs="Arial"/>
                <w:b/>
                <w:color w:val="4472C4" w:themeColor="accent5"/>
                <w:lang w:eastAsia="es-CO"/>
              </w:rPr>
              <w:t>ALCANCE DEL PROYECTO DE LEY 219 Cámara/201 Senado de 2018</w:t>
            </w:r>
          </w:p>
          <w:p w:rsidR="00D35075" w:rsidRPr="004B2101" w:rsidRDefault="00D35075" w:rsidP="00D86A05">
            <w:pPr>
              <w:spacing w:after="0" w:line="240" w:lineRule="auto"/>
              <w:rPr>
                <w:rFonts w:ascii="Arial" w:eastAsia="Times New Roman" w:hAnsi="Arial" w:cs="Arial"/>
                <w:color w:val="333333"/>
                <w:lang w:eastAsia="es-CO"/>
              </w:rPr>
            </w:pPr>
            <w:r w:rsidRPr="004B2101">
              <w:rPr>
                <w:rFonts w:ascii="Arial" w:eastAsia="Times New Roman" w:hAnsi="Arial" w:cs="Arial"/>
                <w:color w:val="333333"/>
                <w:lang w:eastAsia="es-CO"/>
              </w:rPr>
              <w:t>“Por la cual se regula lo previsto en el parágrafo 5 del articulo 361 de la constitución política relativo a los programas y proyectos de inversión que se financiarán con recursos del fondo de ciencia, tecnología e innovación del sistema general de regalías”</w:t>
            </w:r>
          </w:p>
          <w:p w:rsidR="00D35075" w:rsidRPr="004B2101" w:rsidRDefault="00D35075" w:rsidP="00D86A05">
            <w:pPr>
              <w:spacing w:after="0" w:line="240" w:lineRule="auto"/>
              <w:rPr>
                <w:rFonts w:ascii="Arial" w:eastAsia="Times New Roman" w:hAnsi="Arial" w:cs="Arial"/>
                <w:color w:val="333333"/>
                <w:lang w:eastAsia="es-CO"/>
              </w:rPr>
            </w:pPr>
          </w:p>
          <w:p w:rsidR="00D35075" w:rsidRPr="004B2101" w:rsidRDefault="00D35075" w:rsidP="00D86A05">
            <w:pPr>
              <w:spacing w:after="0" w:line="240" w:lineRule="auto"/>
              <w:rPr>
                <w:rFonts w:ascii="Arial" w:eastAsia="Times New Roman" w:hAnsi="Arial" w:cs="Arial"/>
                <w:b/>
                <w:color w:val="4472C4" w:themeColor="accent5"/>
                <w:lang w:eastAsia="es-CO"/>
              </w:rPr>
            </w:pPr>
            <w:r w:rsidRPr="004B2101">
              <w:rPr>
                <w:rFonts w:ascii="Arial" w:eastAsia="Times New Roman" w:hAnsi="Arial" w:cs="Arial"/>
                <w:b/>
                <w:color w:val="4472C4" w:themeColor="accent5"/>
                <w:lang w:eastAsia="es-CO"/>
              </w:rPr>
              <w:t>PROYECTO DE LEY N° 126 DE 2016 CAMARA</w:t>
            </w:r>
          </w:p>
          <w:p w:rsidR="00D35075" w:rsidRPr="004B2101" w:rsidRDefault="00D35075" w:rsidP="00D86A05">
            <w:pPr>
              <w:spacing w:after="0" w:line="240" w:lineRule="auto"/>
              <w:rPr>
                <w:rFonts w:ascii="Arial" w:eastAsia="Times New Roman" w:hAnsi="Arial" w:cs="Arial"/>
                <w:lang w:eastAsia="es-CO"/>
              </w:rPr>
            </w:pPr>
            <w:r w:rsidRPr="004B2101">
              <w:rPr>
                <w:rFonts w:ascii="Arial" w:eastAsia="Times New Roman" w:hAnsi="Arial" w:cs="Arial"/>
                <w:lang w:eastAsia="es-CO"/>
              </w:rPr>
              <w:t>“Por medio de la cual se dictan disposiciones para la gestión integral de los páramos en Colombia”</w:t>
            </w:r>
          </w:p>
          <w:p w:rsidR="00D35075" w:rsidRDefault="00D35075" w:rsidP="00D86A05">
            <w:pPr>
              <w:spacing w:after="0" w:line="240" w:lineRule="auto"/>
              <w:rPr>
                <w:rFonts w:ascii="LatoWeb" w:eastAsia="Times New Roman" w:hAnsi="LatoWeb" w:cs="Times New Roman"/>
                <w:color w:val="333333"/>
                <w:sz w:val="21"/>
                <w:szCs w:val="21"/>
                <w:lang w:eastAsia="es-CO"/>
              </w:rPr>
            </w:pPr>
          </w:p>
          <w:p w:rsidR="00D35075" w:rsidRDefault="00D35075" w:rsidP="00D86A05">
            <w:pPr>
              <w:spacing w:after="0" w:line="240" w:lineRule="auto"/>
              <w:rPr>
                <w:rFonts w:ascii="LatoWeb" w:eastAsia="Times New Roman" w:hAnsi="LatoWeb" w:cs="Times New Roman"/>
                <w:color w:val="333333"/>
                <w:sz w:val="21"/>
                <w:szCs w:val="21"/>
                <w:lang w:eastAsia="es-CO"/>
              </w:rPr>
            </w:pPr>
          </w:p>
          <w:p w:rsidR="00D35075" w:rsidRDefault="00D35075" w:rsidP="00D86A05">
            <w:pPr>
              <w:spacing w:after="0" w:line="240" w:lineRule="auto"/>
              <w:rPr>
                <w:rFonts w:ascii="Arial" w:hAnsi="Arial" w:cs="Arial"/>
                <w:b/>
                <w:caps/>
                <w:color w:val="4472C4" w:themeColor="accent5"/>
                <w:sz w:val="20"/>
                <w:szCs w:val="20"/>
                <w:shd w:val="clear" w:color="auto" w:fill="FFFFFF"/>
              </w:rPr>
            </w:pPr>
          </w:p>
          <w:p w:rsidR="00D35075" w:rsidRPr="00337BA0" w:rsidRDefault="00D35075" w:rsidP="00D86A05">
            <w:pPr>
              <w:spacing w:after="0" w:line="240" w:lineRule="auto"/>
              <w:rPr>
                <w:rFonts w:ascii="Arial" w:eastAsia="Times New Roman" w:hAnsi="Arial" w:cs="Arial"/>
                <w:b/>
                <w:color w:val="4472C4" w:themeColor="accent5"/>
                <w:sz w:val="20"/>
                <w:szCs w:val="20"/>
                <w:lang w:eastAsia="es-CO"/>
              </w:rPr>
            </w:pPr>
          </w:p>
          <w:p w:rsidR="00D35075" w:rsidRPr="00485C14" w:rsidRDefault="00D35075" w:rsidP="00D86A05">
            <w:pPr>
              <w:spacing w:after="0" w:line="240" w:lineRule="auto"/>
              <w:rPr>
                <w:rFonts w:ascii="LatoWeb" w:eastAsia="Times New Roman" w:hAnsi="LatoWeb" w:cs="Times New Roman"/>
                <w:color w:val="333333"/>
                <w:sz w:val="20"/>
                <w:szCs w:val="20"/>
                <w:lang w:eastAsia="es-CO"/>
              </w:rPr>
            </w:pPr>
          </w:p>
          <w:p w:rsidR="00D35075" w:rsidRDefault="00D35075" w:rsidP="00D86A05">
            <w:pPr>
              <w:spacing w:after="0" w:line="240" w:lineRule="auto"/>
              <w:rPr>
                <w:rFonts w:ascii="LatoWeb" w:eastAsia="Times New Roman" w:hAnsi="LatoWeb" w:cs="Times New Roman"/>
                <w:color w:val="333333"/>
                <w:sz w:val="21"/>
                <w:szCs w:val="21"/>
                <w:lang w:eastAsia="es-CO"/>
              </w:rPr>
            </w:pPr>
          </w:p>
          <w:p w:rsidR="00D35075" w:rsidRDefault="00D35075" w:rsidP="00D86A05">
            <w:pPr>
              <w:spacing w:after="0" w:line="240" w:lineRule="auto"/>
              <w:rPr>
                <w:rFonts w:ascii="LatoWeb" w:eastAsia="Times New Roman" w:hAnsi="LatoWeb" w:cs="Times New Roman"/>
                <w:color w:val="333333"/>
                <w:sz w:val="21"/>
                <w:szCs w:val="21"/>
                <w:lang w:eastAsia="es-CO"/>
              </w:rPr>
            </w:pPr>
          </w:p>
          <w:p w:rsidR="00D35075" w:rsidRDefault="00D35075" w:rsidP="00D86A05">
            <w:pPr>
              <w:spacing w:after="0" w:line="240" w:lineRule="auto"/>
              <w:rPr>
                <w:rFonts w:ascii="Arial" w:eastAsia="Times New Roman" w:hAnsi="Arial" w:cs="Arial"/>
                <w:sz w:val="20"/>
                <w:szCs w:val="20"/>
                <w:lang w:eastAsia="es-CO"/>
              </w:rPr>
            </w:pPr>
          </w:p>
          <w:p w:rsidR="00D35075" w:rsidRDefault="00D35075" w:rsidP="00D86A05">
            <w:pPr>
              <w:spacing w:after="0" w:line="240" w:lineRule="auto"/>
              <w:rPr>
                <w:rFonts w:ascii="Arial" w:eastAsia="Times New Roman" w:hAnsi="Arial" w:cs="Arial"/>
                <w:sz w:val="20"/>
                <w:szCs w:val="20"/>
                <w:lang w:eastAsia="es-CO"/>
              </w:rPr>
            </w:pPr>
          </w:p>
          <w:p w:rsidR="00D35075" w:rsidRPr="004E52E8" w:rsidRDefault="00D35075"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 </w:t>
            </w:r>
          </w:p>
        </w:tc>
      </w:tr>
      <w:tr w:rsidR="00D35075"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35075" w:rsidRDefault="00D35075"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lastRenderedPageBreak/>
              <w:t>2</w:t>
            </w:r>
            <w:r w:rsidRPr="004E52E8">
              <w:rPr>
                <w:rFonts w:ascii="Arial" w:eastAsia="Times New Roman" w:hAnsi="Arial" w:cs="Arial"/>
                <w:sz w:val="20"/>
                <w:szCs w:val="20"/>
                <w:lang w:eastAsia="es-CO"/>
              </w:rPr>
              <w:t xml:space="preserve">. Proposiciones en Comisión y Plenaria tanto para el trámite legislativo como para el ejercicio de control político. </w:t>
            </w:r>
          </w:p>
          <w:p w:rsidR="00D35075" w:rsidRDefault="00D35075" w:rsidP="00D86A05">
            <w:pPr>
              <w:spacing w:after="0" w:line="240" w:lineRule="auto"/>
              <w:jc w:val="both"/>
              <w:rPr>
                <w:rFonts w:ascii="Arial" w:eastAsia="Times New Roman" w:hAnsi="Arial" w:cs="Arial"/>
                <w:sz w:val="20"/>
                <w:szCs w:val="20"/>
                <w:lang w:eastAsia="es-CO"/>
              </w:rPr>
            </w:pPr>
          </w:p>
          <w:p w:rsidR="00D35075" w:rsidRDefault="00D35075" w:rsidP="00D86A05">
            <w:pPr>
              <w:spacing w:after="0" w:line="240" w:lineRule="auto"/>
              <w:jc w:val="both"/>
              <w:rPr>
                <w:rFonts w:ascii="Arial" w:eastAsia="Times New Roman" w:hAnsi="Arial" w:cs="Arial"/>
                <w:sz w:val="20"/>
                <w:szCs w:val="20"/>
                <w:lang w:eastAsia="es-CO"/>
              </w:rPr>
            </w:pPr>
          </w:p>
          <w:p w:rsidR="00D35075" w:rsidRPr="004E52E8" w:rsidRDefault="00D35075" w:rsidP="00D86A05">
            <w:pPr>
              <w:spacing w:after="0" w:line="240" w:lineRule="auto"/>
              <w:jc w:val="both"/>
              <w:rPr>
                <w:rFonts w:ascii="Arial" w:eastAsia="Times New Roman" w:hAnsi="Arial" w:cs="Arial"/>
                <w:sz w:val="20"/>
                <w:szCs w:val="20"/>
                <w:lang w:eastAsia="es-CO"/>
              </w:rPr>
            </w:pPr>
          </w:p>
        </w:tc>
      </w:tr>
      <w:tr w:rsidR="00D35075" w:rsidRPr="004E52E8" w:rsidTr="00D86A05">
        <w:trPr>
          <w:trHeight w:val="1236"/>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35075" w:rsidRDefault="00D35075" w:rsidP="00D86A05">
            <w:pPr>
              <w:spacing w:after="0" w:line="240" w:lineRule="auto"/>
              <w:jc w:val="both"/>
              <w:rPr>
                <w:rFonts w:ascii="Arial" w:eastAsia="Times New Roman" w:hAnsi="Arial" w:cs="Arial"/>
                <w:sz w:val="20"/>
                <w:szCs w:val="20"/>
                <w:lang w:eastAsia="es-CO"/>
              </w:rPr>
            </w:pPr>
          </w:p>
          <w:p w:rsidR="00D35075" w:rsidRPr="008474BB" w:rsidRDefault="00D35075" w:rsidP="00D86A05">
            <w:pPr>
              <w:spacing w:after="0" w:line="240" w:lineRule="auto"/>
              <w:jc w:val="both"/>
              <w:rPr>
                <w:rFonts w:ascii="Arial" w:eastAsia="Times New Roman" w:hAnsi="Arial" w:cs="Arial"/>
                <w:b/>
                <w:color w:val="4472C4" w:themeColor="accent5"/>
                <w:lang w:eastAsia="es-CO"/>
              </w:rPr>
            </w:pPr>
            <w:r w:rsidRPr="008474BB">
              <w:rPr>
                <w:rFonts w:ascii="Arial" w:eastAsia="Times New Roman" w:hAnsi="Arial" w:cs="Arial"/>
                <w:b/>
                <w:color w:val="4472C4" w:themeColor="accent5"/>
                <w:lang w:eastAsia="es-CO"/>
              </w:rPr>
              <w:t>PROPOSICION N° 05</w:t>
            </w:r>
          </w:p>
          <w:p w:rsidR="00D35075" w:rsidRPr="008474BB" w:rsidRDefault="00D35075" w:rsidP="00D86A05">
            <w:pPr>
              <w:spacing w:after="0" w:line="240" w:lineRule="auto"/>
              <w:jc w:val="both"/>
              <w:rPr>
                <w:rFonts w:ascii="Arial" w:eastAsia="Times New Roman" w:hAnsi="Arial" w:cs="Arial"/>
                <w:lang w:eastAsia="es-CO"/>
              </w:rPr>
            </w:pPr>
            <w:r w:rsidRPr="008474BB">
              <w:rPr>
                <w:rFonts w:ascii="Arial" w:eastAsia="Times New Roman" w:hAnsi="Arial" w:cs="Arial"/>
                <w:lang w:eastAsia="es-CO"/>
              </w:rPr>
              <w:t>Cítese al señor Ministro de Hacienda y Crédito Público, al señor Ministro de Minas y Energía, al señor Ministro de Ambiente y Desarrollos Sostenible; Agricultura y Desarrollo Rural, para que en sesión de la Comisión expliquen todo lo relacionado con el presupuesto asignado a los Ministerios para la vigencia fiscal 2018.</w:t>
            </w:r>
          </w:p>
          <w:p w:rsidR="00D35075" w:rsidRPr="008474BB" w:rsidRDefault="00D35075" w:rsidP="00D86A05">
            <w:pPr>
              <w:spacing w:after="0" w:line="240" w:lineRule="auto"/>
              <w:jc w:val="both"/>
              <w:rPr>
                <w:rFonts w:ascii="Arial" w:eastAsia="Times New Roman" w:hAnsi="Arial" w:cs="Arial"/>
                <w:lang w:eastAsia="es-CO"/>
              </w:rPr>
            </w:pPr>
          </w:p>
          <w:p w:rsidR="00D35075" w:rsidRPr="008474BB" w:rsidRDefault="00D35075" w:rsidP="00D86A05">
            <w:pPr>
              <w:spacing w:after="0" w:line="240" w:lineRule="auto"/>
              <w:jc w:val="both"/>
              <w:rPr>
                <w:rFonts w:ascii="Arial" w:eastAsia="Times New Roman" w:hAnsi="Arial" w:cs="Arial"/>
                <w:b/>
                <w:color w:val="4472C4" w:themeColor="accent5"/>
                <w:lang w:eastAsia="es-CO"/>
              </w:rPr>
            </w:pPr>
            <w:r w:rsidRPr="008474BB">
              <w:rPr>
                <w:rFonts w:ascii="Arial" w:eastAsia="Times New Roman" w:hAnsi="Arial" w:cs="Arial"/>
                <w:b/>
                <w:color w:val="4472C4" w:themeColor="accent5"/>
                <w:lang w:eastAsia="es-CO"/>
              </w:rPr>
              <w:t>PROPOSICION N° 09</w:t>
            </w:r>
          </w:p>
          <w:p w:rsidR="00D35075" w:rsidRPr="008474BB" w:rsidRDefault="00D35075" w:rsidP="00D86A05">
            <w:pPr>
              <w:spacing w:after="0" w:line="240" w:lineRule="auto"/>
              <w:jc w:val="both"/>
              <w:rPr>
                <w:rFonts w:ascii="Arial" w:eastAsia="Times New Roman" w:hAnsi="Arial" w:cs="Arial"/>
                <w:lang w:eastAsia="es-CO"/>
              </w:rPr>
            </w:pPr>
            <w:r w:rsidRPr="008474BB">
              <w:rPr>
                <w:rFonts w:ascii="Arial" w:eastAsia="Times New Roman" w:hAnsi="Arial" w:cs="Arial"/>
                <w:lang w:eastAsia="es-CO"/>
              </w:rPr>
              <w:t>Los H.R. de la comisión quinta de la Cámara reclamamos del Ejecutivo Nacional, la formulación de un modelo de Disposición de Basuras, que privilegie la reducción, re-uso y reciclaje de basuras.</w:t>
            </w:r>
          </w:p>
          <w:p w:rsidR="00D35075" w:rsidRPr="008474BB" w:rsidRDefault="00D35075" w:rsidP="00D86A05">
            <w:pPr>
              <w:spacing w:after="0" w:line="240" w:lineRule="auto"/>
              <w:jc w:val="both"/>
              <w:rPr>
                <w:rFonts w:ascii="Arial" w:eastAsia="Times New Roman" w:hAnsi="Arial" w:cs="Arial"/>
                <w:lang w:eastAsia="es-CO"/>
              </w:rPr>
            </w:pPr>
            <w:r w:rsidRPr="008474BB">
              <w:rPr>
                <w:rFonts w:ascii="Arial" w:eastAsia="Times New Roman" w:hAnsi="Arial" w:cs="Arial"/>
                <w:lang w:eastAsia="es-CO"/>
              </w:rPr>
              <w:t>Para tal fin: se conformará una comisión accidental compuesta por: Ministerio de Ambiente, comisión reguladora de agua potable y saneamiento básico, Ministerio de Industria, Comercio y Turismo, Ministerio de Vivienda, Ministerio de Hacienda y DIAN, así como los congresistas de la comisión.</w:t>
            </w:r>
          </w:p>
          <w:p w:rsidR="00D35075" w:rsidRPr="008474BB" w:rsidRDefault="00D35075" w:rsidP="00D86A05">
            <w:pPr>
              <w:spacing w:after="0" w:line="240" w:lineRule="auto"/>
              <w:jc w:val="both"/>
              <w:rPr>
                <w:rFonts w:ascii="Arial" w:eastAsia="Times New Roman" w:hAnsi="Arial" w:cs="Arial"/>
                <w:lang w:eastAsia="es-CO"/>
              </w:rPr>
            </w:pPr>
          </w:p>
          <w:p w:rsidR="00D35075" w:rsidRPr="008474BB" w:rsidRDefault="00D35075" w:rsidP="00D86A05">
            <w:pPr>
              <w:spacing w:after="0" w:line="240" w:lineRule="auto"/>
              <w:jc w:val="both"/>
              <w:rPr>
                <w:rFonts w:ascii="Arial" w:eastAsia="Times New Roman" w:hAnsi="Arial" w:cs="Arial"/>
                <w:b/>
                <w:color w:val="4472C4" w:themeColor="accent5"/>
                <w:lang w:eastAsia="es-CO"/>
              </w:rPr>
            </w:pPr>
            <w:r w:rsidRPr="008474BB">
              <w:rPr>
                <w:rFonts w:ascii="Arial" w:eastAsia="Times New Roman" w:hAnsi="Arial" w:cs="Arial"/>
                <w:b/>
                <w:color w:val="4472C4" w:themeColor="accent5"/>
                <w:lang w:eastAsia="es-CO"/>
              </w:rPr>
              <w:t>PROPOSICION N° 10</w:t>
            </w:r>
          </w:p>
          <w:p w:rsidR="00D35075" w:rsidRPr="008474BB" w:rsidRDefault="00D35075" w:rsidP="00D86A05">
            <w:pPr>
              <w:spacing w:after="0" w:line="240" w:lineRule="auto"/>
              <w:jc w:val="both"/>
              <w:rPr>
                <w:rFonts w:ascii="Arial" w:eastAsia="Times New Roman" w:hAnsi="Arial" w:cs="Arial"/>
                <w:lang w:eastAsia="es-CO"/>
              </w:rPr>
            </w:pPr>
            <w:r w:rsidRPr="008474BB">
              <w:rPr>
                <w:rFonts w:ascii="Arial" w:eastAsia="Times New Roman" w:hAnsi="Arial" w:cs="Arial"/>
                <w:lang w:eastAsia="es-CO"/>
              </w:rPr>
              <w:t>En el marco de los evidentes problemas presentados con la asignación y reducción del presupuesto en algunos ministerios, es imperativo saber que, el Presidente de la República Juan Manuel Santos, a través de comunicados, ha manifestado crear una unidad especial de Parques Naturales, asignando un millón de hectáreas nuevas para el cumplimiento de éste objetivo.</w:t>
            </w:r>
          </w:p>
          <w:p w:rsidR="00D35075" w:rsidRPr="008474BB" w:rsidRDefault="00D35075" w:rsidP="00D86A05">
            <w:pPr>
              <w:spacing w:after="0" w:line="240" w:lineRule="auto"/>
              <w:jc w:val="both"/>
              <w:rPr>
                <w:rFonts w:ascii="Arial" w:eastAsia="Times New Roman" w:hAnsi="Arial" w:cs="Arial"/>
                <w:lang w:eastAsia="es-CO"/>
              </w:rPr>
            </w:pPr>
            <w:r w:rsidRPr="008474BB">
              <w:rPr>
                <w:rFonts w:ascii="Arial" w:eastAsia="Times New Roman" w:hAnsi="Arial" w:cs="Arial"/>
                <w:lang w:eastAsia="es-CO"/>
              </w:rPr>
              <w:t>La Directora de Parques nacionales, Julia Miranda Londoño, informó a esta comisión a inicios del presente año, que necesitaba una inversión de 60 mil millones de pesos adicionales al presupuestado, es decir un total de 100 mil millones de pesos para cumplir con los objetivos planteados por el gobierno. Sin embargo, el Ministerio de Hacienda asignó un presupuesto de 37.100 millones de pesos, lo que significa un faltante de 62.900 millones de pesos para los propósitos planteados.</w:t>
            </w:r>
          </w:p>
          <w:p w:rsidR="00D35075" w:rsidRPr="008474BB" w:rsidRDefault="00D35075" w:rsidP="00D86A05">
            <w:pPr>
              <w:spacing w:after="0" w:line="240" w:lineRule="auto"/>
              <w:jc w:val="both"/>
              <w:rPr>
                <w:rFonts w:ascii="Arial" w:eastAsia="Times New Roman" w:hAnsi="Arial" w:cs="Arial"/>
                <w:lang w:eastAsia="es-CO"/>
              </w:rPr>
            </w:pPr>
            <w:r w:rsidRPr="008474BB">
              <w:rPr>
                <w:rFonts w:ascii="Arial" w:eastAsia="Times New Roman" w:hAnsi="Arial" w:cs="Arial"/>
                <w:lang w:eastAsia="es-CO"/>
              </w:rPr>
              <w:t xml:space="preserve">Lo anterior, es preocupante, en el entendido que se vislumbra una falta de coherencia de las políticas del gobierno y las asignaciones presupuestales; por lo tanto, el gobierno, no puede crear el área de parques nacionales y reducir el presupuesto a la entidad que los supervisa: Razón por la cual, quiero solicitar al gobierno que a través del Ministerio de Hacienda, restituya los recursos al Ministerio de Ambiente, pues las necesidades gravísimas que tiene que afrontar, en especial en materia de vigilancia de la minera bien hecha y el cuidado de las nuevas áreas declaradas como parques nacionales naturales lo </w:t>
            </w:r>
            <w:r w:rsidRPr="008474BB">
              <w:rPr>
                <w:rFonts w:ascii="Arial" w:eastAsia="Times New Roman" w:hAnsi="Arial" w:cs="Arial"/>
                <w:lang w:eastAsia="es-CO"/>
              </w:rPr>
              <w:lastRenderedPageBreak/>
              <w:t>justifican. De igual manera, el restablecer dicho presupuesto hará que haya coherencia entre el discurso presidencial y las disposiciones del presupuesto del 2018.</w:t>
            </w:r>
          </w:p>
          <w:p w:rsidR="00D35075" w:rsidRPr="008474BB" w:rsidRDefault="00D35075" w:rsidP="00D86A05">
            <w:pPr>
              <w:spacing w:after="0" w:line="240" w:lineRule="auto"/>
              <w:jc w:val="both"/>
              <w:rPr>
                <w:rFonts w:ascii="Arial" w:eastAsia="Times New Roman" w:hAnsi="Arial" w:cs="Arial"/>
                <w:lang w:eastAsia="es-CO"/>
              </w:rPr>
            </w:pPr>
          </w:p>
          <w:p w:rsidR="00D35075" w:rsidRPr="008474BB" w:rsidRDefault="00D35075" w:rsidP="00D86A05">
            <w:pPr>
              <w:spacing w:after="0" w:line="240" w:lineRule="auto"/>
              <w:jc w:val="both"/>
              <w:rPr>
                <w:rFonts w:ascii="Arial" w:eastAsia="Times New Roman" w:hAnsi="Arial" w:cs="Arial"/>
                <w:b/>
                <w:color w:val="4472C4" w:themeColor="accent5"/>
                <w:lang w:eastAsia="es-CO"/>
              </w:rPr>
            </w:pPr>
            <w:r w:rsidRPr="008474BB">
              <w:rPr>
                <w:rFonts w:ascii="Arial" w:eastAsia="Times New Roman" w:hAnsi="Arial" w:cs="Arial"/>
                <w:b/>
                <w:color w:val="4472C4" w:themeColor="accent5"/>
                <w:lang w:eastAsia="es-CO"/>
              </w:rPr>
              <w:t>PROPOSICION N° 11</w:t>
            </w:r>
          </w:p>
          <w:p w:rsidR="00D35075" w:rsidRDefault="00D35075" w:rsidP="00D86A05">
            <w:pPr>
              <w:spacing w:after="0" w:line="240" w:lineRule="auto"/>
              <w:jc w:val="both"/>
              <w:rPr>
                <w:rFonts w:ascii="Arial" w:eastAsia="Times New Roman" w:hAnsi="Arial" w:cs="Arial"/>
                <w:lang w:eastAsia="es-CO"/>
              </w:rPr>
            </w:pPr>
            <w:r w:rsidRPr="008474BB">
              <w:rPr>
                <w:rFonts w:ascii="Arial" w:eastAsia="Times New Roman" w:hAnsi="Arial" w:cs="Arial"/>
                <w:lang w:eastAsia="es-CO"/>
              </w:rPr>
              <w:t xml:space="preserve">En el marco de los evidentes problemas presentados con la producción de combustibles, y en aras de las disposiciones normativas que ocasionan un atentado contra el patrimonio  nacional y el medio ambiente es de saber que la empresa estatal Bio-energy, se encuentra en dificultades  por referentes normativos como la resolución 41053 del 02 de diciembre del Ministerio  de Minas y Energía que liberó el abastecimiento  del alcohol carburante, autorizando de esta manera las importaciones libres del mismo, con lo que el cumplimiento de los objetivos planteados en la ley, relacionados con autosuficiencia </w:t>
            </w:r>
            <w:r>
              <w:rPr>
                <w:rFonts w:ascii="Arial" w:eastAsia="Times New Roman" w:hAnsi="Arial" w:cs="Arial"/>
                <w:lang w:eastAsia="es-CO"/>
              </w:rPr>
              <w:t>energética, protección del medio ambiente y desarrollo rural, son casi imposibles de cumplir; pues los alcoholes importados que son altamente subsidiados, afectan la sostenibilidad económica de Bio-energy: razón por la cual , quiero proponer que se constituya una subcomisión compuesta  por representantes que integran la comisión Quinta de la cámara, para realizar una visita a la empresa estatal BIO-ENERGY, con el objetivo de hacer una revisión  del estado actual de la operación del grupo empresarial, es decir, establecer como se ha visto su operación afectada por la importación del alcohol y conocer como han manejado este tema, determinando si hay o no una afectación. De igual manera, conocer cuáles son las proyecciones de producción de alcohol en la planta. Llevando este ejercicio a obtener un conocimiento amplio y real sobre la situación actual de Bio-energy y dándonos las herramientas para tomar las medidas necesarias que permitan salvaguardar el patrimonio nacional que representa dicha empresa.</w:t>
            </w:r>
          </w:p>
          <w:p w:rsidR="00D35075" w:rsidRDefault="00D35075" w:rsidP="00D86A05">
            <w:pPr>
              <w:spacing w:after="0" w:line="240" w:lineRule="auto"/>
              <w:jc w:val="both"/>
              <w:rPr>
                <w:rFonts w:ascii="Arial" w:eastAsia="Times New Roman" w:hAnsi="Arial" w:cs="Arial"/>
                <w:lang w:eastAsia="es-CO"/>
              </w:rPr>
            </w:pPr>
          </w:p>
          <w:p w:rsidR="00D35075" w:rsidRPr="00C427F8" w:rsidRDefault="00D35075" w:rsidP="00D86A05">
            <w:pPr>
              <w:spacing w:after="0" w:line="240" w:lineRule="auto"/>
              <w:jc w:val="both"/>
              <w:rPr>
                <w:rFonts w:ascii="Arial" w:eastAsia="Times New Roman" w:hAnsi="Arial" w:cs="Arial"/>
                <w:b/>
                <w:color w:val="4472C4" w:themeColor="accent5"/>
                <w:lang w:eastAsia="es-CO"/>
              </w:rPr>
            </w:pPr>
            <w:r w:rsidRPr="00C427F8">
              <w:rPr>
                <w:rFonts w:ascii="Arial" w:eastAsia="Times New Roman" w:hAnsi="Arial" w:cs="Arial"/>
                <w:b/>
                <w:color w:val="4472C4" w:themeColor="accent5"/>
                <w:lang w:eastAsia="es-CO"/>
              </w:rPr>
              <w:t>PROPOSICION 19/06/18</w:t>
            </w:r>
          </w:p>
          <w:p w:rsidR="00D35075" w:rsidRDefault="00D35075" w:rsidP="00D86A05">
            <w:pPr>
              <w:spacing w:after="0" w:line="240" w:lineRule="auto"/>
              <w:jc w:val="both"/>
              <w:rPr>
                <w:rFonts w:ascii="Arial" w:eastAsia="Times New Roman" w:hAnsi="Arial" w:cs="Arial"/>
                <w:lang w:eastAsia="es-CO"/>
              </w:rPr>
            </w:pPr>
            <w:r>
              <w:rPr>
                <w:rFonts w:ascii="Arial" w:eastAsia="Times New Roman" w:hAnsi="Arial" w:cs="Arial"/>
                <w:lang w:eastAsia="es-CO"/>
              </w:rPr>
              <w:t>La comisión quinta de la cámara de representantes por unanimidad, solicita a la comisión de empalme del Gobierno entrante y saliente, considerar la continuidad del tributo gravamen a los movimientos financieros (popularmente conocido como el 4x1000), con destino a la financiación del campo colombiano.</w:t>
            </w:r>
          </w:p>
          <w:p w:rsidR="00D35075" w:rsidRDefault="00D35075" w:rsidP="00D86A05">
            <w:pPr>
              <w:spacing w:after="0" w:line="240" w:lineRule="auto"/>
              <w:jc w:val="both"/>
              <w:rPr>
                <w:rFonts w:ascii="Arial" w:eastAsia="Times New Roman" w:hAnsi="Arial" w:cs="Arial"/>
                <w:lang w:eastAsia="es-CO"/>
              </w:rPr>
            </w:pPr>
            <w:r>
              <w:rPr>
                <w:rFonts w:ascii="Arial" w:eastAsia="Times New Roman" w:hAnsi="Arial" w:cs="Arial"/>
                <w:lang w:eastAsia="es-CO"/>
              </w:rPr>
              <w:t>Vías rurales, nuevos sembrados, cadenas productivas, servicios públicos básicos (agua, energía, disposición de residuos, internet, etc.), seguridad social, salud y otros, reclaman grandes inversiones que solo serán posibles con ese recurso.</w:t>
            </w:r>
          </w:p>
          <w:p w:rsidR="00D35075" w:rsidRDefault="00D35075" w:rsidP="00D86A05">
            <w:pPr>
              <w:spacing w:after="0" w:line="240" w:lineRule="auto"/>
              <w:jc w:val="both"/>
              <w:rPr>
                <w:rFonts w:ascii="Arial" w:eastAsia="Times New Roman" w:hAnsi="Arial" w:cs="Arial"/>
                <w:lang w:eastAsia="es-CO"/>
              </w:rPr>
            </w:pPr>
          </w:p>
          <w:p w:rsidR="00D35075" w:rsidRPr="003B0C49" w:rsidRDefault="00D35075" w:rsidP="00D86A05">
            <w:pPr>
              <w:spacing w:after="0" w:line="240" w:lineRule="auto"/>
              <w:jc w:val="both"/>
              <w:rPr>
                <w:rFonts w:ascii="Arial" w:eastAsia="Times New Roman" w:hAnsi="Arial" w:cs="Arial"/>
                <w:b/>
                <w:color w:val="4472C4" w:themeColor="accent5"/>
                <w:lang w:eastAsia="es-CO"/>
              </w:rPr>
            </w:pPr>
            <w:r w:rsidRPr="003B0C49">
              <w:rPr>
                <w:rFonts w:ascii="Arial" w:eastAsia="Times New Roman" w:hAnsi="Arial" w:cs="Arial"/>
                <w:b/>
                <w:color w:val="4472C4" w:themeColor="accent5"/>
                <w:lang w:eastAsia="es-CO"/>
              </w:rPr>
              <w:t>PROPOSICION</w:t>
            </w:r>
          </w:p>
          <w:p w:rsidR="00D35075" w:rsidRDefault="00D35075" w:rsidP="00D86A05">
            <w:pPr>
              <w:spacing w:after="0" w:line="240" w:lineRule="auto"/>
              <w:jc w:val="both"/>
              <w:rPr>
                <w:rFonts w:ascii="Arial" w:eastAsia="Times New Roman" w:hAnsi="Arial" w:cs="Arial"/>
                <w:lang w:eastAsia="es-CO"/>
              </w:rPr>
            </w:pPr>
            <w:r>
              <w:rPr>
                <w:rFonts w:ascii="Arial" w:eastAsia="Times New Roman" w:hAnsi="Arial" w:cs="Arial"/>
                <w:lang w:eastAsia="es-CO"/>
              </w:rPr>
              <w:t xml:space="preserve">Modifíquense los artículos del Proyecto de Ley N° 275 de 2017 Cámara </w:t>
            </w:r>
            <w:r w:rsidRPr="003B0C49">
              <w:rPr>
                <w:rFonts w:ascii="Arial" w:eastAsia="Times New Roman" w:hAnsi="Arial" w:cs="Arial"/>
                <w:b/>
                <w:lang w:eastAsia="es-CO"/>
              </w:rPr>
              <w:t>“Por medio del cual se convierte el programa ser pilo paga en una estrategia de largo plazo para el incentivo al merito académico de la población en condiciones de vulnerabilidad socioeconómica”</w:t>
            </w:r>
            <w:r>
              <w:rPr>
                <w:rFonts w:ascii="Arial" w:eastAsia="Times New Roman" w:hAnsi="Arial" w:cs="Arial"/>
                <w:b/>
                <w:lang w:eastAsia="es-CO"/>
              </w:rPr>
              <w:t xml:space="preserve"> </w:t>
            </w:r>
            <w:r w:rsidRPr="003B0C49">
              <w:rPr>
                <w:rFonts w:ascii="Arial" w:eastAsia="Times New Roman" w:hAnsi="Arial" w:cs="Arial"/>
                <w:lang w:eastAsia="es-CO"/>
              </w:rPr>
              <w:t>para reducir el programa solo a las universidades</w:t>
            </w:r>
            <w:r>
              <w:rPr>
                <w:rFonts w:ascii="Arial" w:eastAsia="Times New Roman" w:hAnsi="Arial" w:cs="Arial"/>
                <w:lang w:eastAsia="es-CO"/>
              </w:rPr>
              <w:t xml:space="preserve"> públicas. Es decir, a partir de la vigencia de esta Ley ser pilo paga, solo cubrirá costos educativos en universidades oficiales y no en instituciones privadas.</w:t>
            </w:r>
          </w:p>
          <w:p w:rsidR="00D35075" w:rsidRDefault="00D35075" w:rsidP="00D86A05">
            <w:pPr>
              <w:spacing w:after="0" w:line="240" w:lineRule="auto"/>
              <w:jc w:val="both"/>
              <w:rPr>
                <w:rFonts w:ascii="Arial" w:eastAsia="Times New Roman" w:hAnsi="Arial" w:cs="Arial"/>
                <w:b/>
                <w:lang w:eastAsia="es-CO"/>
              </w:rPr>
            </w:pPr>
          </w:p>
          <w:p w:rsidR="00D35075" w:rsidRPr="003B0C49" w:rsidRDefault="00D35075" w:rsidP="00D86A05">
            <w:pPr>
              <w:spacing w:after="0" w:line="240" w:lineRule="auto"/>
              <w:jc w:val="both"/>
              <w:rPr>
                <w:rFonts w:ascii="Arial" w:eastAsia="Times New Roman" w:hAnsi="Arial" w:cs="Arial"/>
                <w:b/>
                <w:color w:val="4472C4" w:themeColor="accent5"/>
                <w:lang w:eastAsia="es-CO"/>
              </w:rPr>
            </w:pPr>
            <w:r w:rsidRPr="003B0C49">
              <w:rPr>
                <w:rFonts w:ascii="Arial" w:eastAsia="Times New Roman" w:hAnsi="Arial" w:cs="Arial"/>
                <w:b/>
                <w:color w:val="4472C4" w:themeColor="accent5"/>
                <w:lang w:eastAsia="es-CO"/>
              </w:rPr>
              <w:t>PROPOSICION</w:t>
            </w:r>
          </w:p>
          <w:p w:rsidR="00D35075" w:rsidRDefault="00D35075" w:rsidP="00D86A05">
            <w:pPr>
              <w:spacing w:after="0" w:line="240" w:lineRule="auto"/>
              <w:jc w:val="both"/>
              <w:rPr>
                <w:rFonts w:ascii="Arial" w:eastAsia="Times New Roman" w:hAnsi="Arial" w:cs="Arial"/>
                <w:lang w:eastAsia="es-CO"/>
              </w:rPr>
            </w:pPr>
            <w:r w:rsidRPr="00AF495D">
              <w:rPr>
                <w:rFonts w:ascii="Arial" w:eastAsia="Times New Roman" w:hAnsi="Arial" w:cs="Arial"/>
                <w:lang w:eastAsia="es-CO"/>
              </w:rPr>
              <w:t xml:space="preserve">De acuerdo a la ley </w:t>
            </w:r>
            <w:r>
              <w:rPr>
                <w:rFonts w:ascii="Arial" w:eastAsia="Times New Roman" w:hAnsi="Arial" w:cs="Arial"/>
                <w:lang w:eastAsia="es-CO"/>
              </w:rPr>
              <w:t xml:space="preserve">693 de 2001 de origen parlamentario , se establece en Colombia  el uso de alcohol carburante (Articulo 1ro) para ser usado como un aditivo oxigenante de la gasolina en complemento de la resolución 898 de 1998 emitida por el ministerio de ambiente en la cual se hace exigible, a partir del 2001 la adición de un elemento  oxigenante a los combustibles fósiles en una proporción de por lo menos un 2% en peso </w:t>
            </w:r>
            <w:r>
              <w:rPr>
                <w:rFonts w:ascii="Arial" w:eastAsia="Times New Roman" w:hAnsi="Arial" w:cs="Arial"/>
                <w:lang w:eastAsia="es-CO"/>
              </w:rPr>
              <w:lastRenderedPageBreak/>
              <w:t>de este elemento oxigenante y en procura de disminuir las emisiones a la atmosfera y con ello atender el mandato constitucional, articulo 79 de la constitución política de Colombia. Esta exigencia del ministerio de ambiente está sustentada en el hecho de haber tenido que suspender el uso del MTBE como oxigenante que se venía utilizando en razón al estudio que determinó que los residuos generados en la combustión en los motores de ese elemento tenían consecuencias cancerígenas en los seres humanos, medida que fue tomada en la primera administración del presidente Clinton.</w:t>
            </w:r>
          </w:p>
          <w:p w:rsidR="00D35075" w:rsidRDefault="00D35075" w:rsidP="00D86A05">
            <w:pPr>
              <w:spacing w:after="0" w:line="240" w:lineRule="auto"/>
              <w:jc w:val="both"/>
              <w:rPr>
                <w:rFonts w:ascii="Arial" w:eastAsia="Times New Roman" w:hAnsi="Arial" w:cs="Arial"/>
                <w:lang w:eastAsia="es-CO"/>
              </w:rPr>
            </w:pPr>
          </w:p>
          <w:p w:rsidR="00D35075" w:rsidRDefault="00D35075" w:rsidP="00D86A05">
            <w:pPr>
              <w:spacing w:after="0" w:line="240" w:lineRule="auto"/>
              <w:jc w:val="both"/>
              <w:rPr>
                <w:rFonts w:ascii="Arial" w:eastAsia="Times New Roman" w:hAnsi="Arial" w:cs="Arial"/>
                <w:lang w:eastAsia="es-CO"/>
              </w:rPr>
            </w:pPr>
            <w:r>
              <w:rPr>
                <w:rFonts w:ascii="Arial" w:eastAsia="Times New Roman" w:hAnsi="Arial" w:cs="Arial"/>
                <w:lang w:eastAsia="es-CO"/>
              </w:rPr>
              <w:t>En estas condiciones y como lo contemplan las leyes mencionadas constituyen elementos oxigenantes y en ningún momento se contemplan como combustibles para competir y/o sustituir a los combustibles fósiles.</w:t>
            </w:r>
          </w:p>
          <w:p w:rsidR="00D35075" w:rsidRDefault="00D35075" w:rsidP="00D86A05">
            <w:pPr>
              <w:spacing w:after="0" w:line="240" w:lineRule="auto"/>
              <w:jc w:val="both"/>
              <w:rPr>
                <w:rFonts w:ascii="Arial" w:eastAsia="Times New Roman" w:hAnsi="Arial" w:cs="Arial"/>
                <w:lang w:eastAsia="es-CO"/>
              </w:rPr>
            </w:pPr>
          </w:p>
          <w:p w:rsidR="00D35075" w:rsidRDefault="00D35075" w:rsidP="00D86A05">
            <w:pPr>
              <w:spacing w:after="0" w:line="240" w:lineRule="auto"/>
              <w:jc w:val="both"/>
              <w:rPr>
                <w:rFonts w:ascii="Arial" w:eastAsia="Times New Roman" w:hAnsi="Arial" w:cs="Arial"/>
                <w:lang w:eastAsia="es-CO"/>
              </w:rPr>
            </w:pPr>
            <w:r>
              <w:rPr>
                <w:rFonts w:ascii="Arial" w:eastAsia="Times New Roman" w:hAnsi="Arial" w:cs="Arial"/>
                <w:lang w:eastAsia="es-CO"/>
              </w:rPr>
              <w:t>Que teniendo en cuenta lo previsto en la convención de marco sobre Cambio Climático de Naciones Unidas en su vigésimo primer periodo de sesiones (COP 21) , Colombia se comprometió a reducir el 20% de sus emisiones de Gases efecto invernadero (GEI) a la atmosfera proyectadas para el año 2030, unilateral e incondicionalmente , y otro 10% de manera condicionada a la cooperación internacional con base en el escenario proyectado.</w:t>
            </w:r>
          </w:p>
          <w:p w:rsidR="00D35075" w:rsidRDefault="00D35075" w:rsidP="00D86A05">
            <w:pPr>
              <w:spacing w:after="0" w:line="240" w:lineRule="auto"/>
              <w:jc w:val="both"/>
              <w:rPr>
                <w:rFonts w:ascii="Arial" w:eastAsia="Times New Roman" w:hAnsi="Arial" w:cs="Arial"/>
                <w:lang w:eastAsia="es-CO"/>
              </w:rPr>
            </w:pPr>
          </w:p>
          <w:p w:rsidR="00D35075" w:rsidRDefault="00D35075" w:rsidP="00D86A05">
            <w:pPr>
              <w:spacing w:after="0" w:line="240" w:lineRule="auto"/>
              <w:jc w:val="both"/>
              <w:rPr>
                <w:rFonts w:ascii="Arial" w:eastAsia="Times New Roman" w:hAnsi="Arial" w:cs="Arial"/>
                <w:lang w:eastAsia="es-CO"/>
              </w:rPr>
            </w:pPr>
            <w:r>
              <w:rPr>
                <w:rFonts w:ascii="Arial" w:eastAsia="Times New Roman" w:hAnsi="Arial" w:cs="Arial"/>
                <w:lang w:eastAsia="es-CO"/>
              </w:rPr>
              <w:t>Que para contribuir al cumplimiento de esta meta el ministerio de Ambiente y Desarrollo Sostenible (MADS) emitió la resolución 1962 de 25 de septiembre de 2017, la cual entró en vigencia de acuerdo a los términos de la resolución 2210 del 2017 del mismo ministerio, a partir del 29 de septiembre de 2017.</w:t>
            </w:r>
          </w:p>
          <w:p w:rsidR="00D35075" w:rsidRDefault="00D35075" w:rsidP="00D86A05">
            <w:pPr>
              <w:spacing w:after="0" w:line="240" w:lineRule="auto"/>
              <w:jc w:val="both"/>
              <w:rPr>
                <w:rFonts w:ascii="Arial" w:eastAsia="Times New Roman" w:hAnsi="Arial" w:cs="Arial"/>
                <w:lang w:eastAsia="es-CO"/>
              </w:rPr>
            </w:pPr>
          </w:p>
          <w:p w:rsidR="00D35075" w:rsidRDefault="00D35075" w:rsidP="00D86A05">
            <w:pPr>
              <w:spacing w:after="0" w:line="240" w:lineRule="auto"/>
              <w:jc w:val="both"/>
              <w:rPr>
                <w:rFonts w:ascii="Arial" w:eastAsia="Times New Roman" w:hAnsi="Arial" w:cs="Arial"/>
                <w:lang w:eastAsia="es-CO"/>
              </w:rPr>
            </w:pPr>
            <w:r>
              <w:rPr>
                <w:rFonts w:ascii="Arial" w:eastAsia="Times New Roman" w:hAnsi="Arial" w:cs="Arial"/>
                <w:lang w:eastAsia="es-CO"/>
              </w:rPr>
              <w:t>Que la resolución 1962 “por la cual se expide el indicador de cociente del inventario de emisiones de gases de efecto invernadero de etanol anhidro combustible desnaturalizado y se adoptan otras disposiciones” estableció la disminución de las emisiones de gases efecto invernadero en la cadena productiva del etanol hasta alcanzar el 20% de reducción, en línea con el compromiso de Colombia en la COP 21.</w:t>
            </w:r>
          </w:p>
          <w:p w:rsidR="00D35075" w:rsidRDefault="00D35075" w:rsidP="00D86A05">
            <w:pPr>
              <w:spacing w:after="0" w:line="240" w:lineRule="auto"/>
              <w:jc w:val="both"/>
              <w:rPr>
                <w:rFonts w:ascii="Arial" w:eastAsia="Times New Roman" w:hAnsi="Arial" w:cs="Arial"/>
                <w:lang w:eastAsia="es-CO"/>
              </w:rPr>
            </w:pPr>
          </w:p>
          <w:p w:rsidR="00D35075" w:rsidRDefault="00D35075" w:rsidP="00D86A05">
            <w:pPr>
              <w:spacing w:after="0" w:line="240" w:lineRule="auto"/>
              <w:jc w:val="both"/>
              <w:rPr>
                <w:rFonts w:ascii="Arial" w:eastAsia="Times New Roman" w:hAnsi="Arial" w:cs="Arial"/>
                <w:lang w:eastAsia="es-CO"/>
              </w:rPr>
            </w:pPr>
            <w:r>
              <w:rPr>
                <w:rFonts w:ascii="Arial" w:eastAsia="Times New Roman" w:hAnsi="Arial" w:cs="Arial"/>
                <w:lang w:eastAsia="es-CO"/>
              </w:rPr>
              <w:t>Que de igual manera el ministerio de Minas y Energía (MME) emitió la resolución 40983 del 26 de septiembre de 2017 “por la cual se modifica la resolución 180687 de 2003, reglamento técnico del alcohol carburante y en combustibles nacional e importados, en relación con los esquemas de certificación y la declaración de verificación de inventario de gases efecto invernadero (GEI)”</w:t>
            </w:r>
          </w:p>
          <w:p w:rsidR="00D35075" w:rsidRDefault="00D35075" w:rsidP="00D86A05">
            <w:pPr>
              <w:spacing w:after="0" w:line="240" w:lineRule="auto"/>
              <w:jc w:val="both"/>
              <w:rPr>
                <w:rFonts w:ascii="Arial" w:eastAsia="Times New Roman" w:hAnsi="Arial" w:cs="Arial"/>
                <w:lang w:eastAsia="es-CO"/>
              </w:rPr>
            </w:pPr>
          </w:p>
          <w:p w:rsidR="00D35075" w:rsidRDefault="00D35075" w:rsidP="00D86A05">
            <w:pPr>
              <w:spacing w:after="0" w:line="240" w:lineRule="auto"/>
              <w:jc w:val="both"/>
              <w:rPr>
                <w:rFonts w:ascii="Arial" w:eastAsia="Times New Roman" w:hAnsi="Arial" w:cs="Arial"/>
                <w:lang w:eastAsia="es-CO"/>
              </w:rPr>
            </w:pPr>
            <w:r>
              <w:rPr>
                <w:rFonts w:ascii="Arial" w:eastAsia="Times New Roman" w:hAnsi="Arial" w:cs="Arial"/>
                <w:lang w:eastAsia="es-CO"/>
              </w:rPr>
              <w:t>Es decir que el MME adoptó la resolución 1962 del 2017 MADS y la declaración de emisiones de gases efecto invernadero como requisito para la distribución y consumo de alcohol carburante en Colombia para el sector transporte.</w:t>
            </w:r>
          </w:p>
          <w:p w:rsidR="00D35075" w:rsidRDefault="00D35075" w:rsidP="00D86A05">
            <w:pPr>
              <w:spacing w:after="0" w:line="240" w:lineRule="auto"/>
              <w:jc w:val="both"/>
              <w:rPr>
                <w:rFonts w:ascii="Arial" w:eastAsia="Times New Roman" w:hAnsi="Arial" w:cs="Arial"/>
                <w:lang w:eastAsia="es-CO"/>
              </w:rPr>
            </w:pPr>
          </w:p>
          <w:p w:rsidR="00D35075" w:rsidRDefault="00D35075" w:rsidP="00D86A05">
            <w:pPr>
              <w:spacing w:after="0" w:line="240" w:lineRule="auto"/>
              <w:jc w:val="both"/>
              <w:rPr>
                <w:rFonts w:ascii="Arial" w:eastAsia="Times New Roman" w:hAnsi="Arial" w:cs="Arial"/>
                <w:lang w:eastAsia="es-CO"/>
              </w:rPr>
            </w:pPr>
            <w:r>
              <w:rPr>
                <w:rFonts w:ascii="Arial" w:eastAsia="Times New Roman" w:hAnsi="Arial" w:cs="Arial"/>
                <w:lang w:eastAsia="es-CO"/>
              </w:rPr>
              <w:t>Que de igual manera el MME emitió la resolución 0789 del 20 de mayo de 2016 “Por la cual se modifica la resolución 898 de 1995 en lo relacionado con los parámetros y requisitos de calidad de etanol anhidro combustible y etanol anhidro combustible desnaturalizado utilizado como componente oxigenante de gasolina y se dictan otras disposiciones”</w:t>
            </w:r>
          </w:p>
          <w:p w:rsidR="00D35075" w:rsidRDefault="00D35075" w:rsidP="00D86A05">
            <w:pPr>
              <w:spacing w:after="0" w:line="240" w:lineRule="auto"/>
              <w:jc w:val="both"/>
              <w:rPr>
                <w:rFonts w:ascii="Arial" w:eastAsia="Times New Roman" w:hAnsi="Arial" w:cs="Arial"/>
                <w:lang w:eastAsia="es-CO"/>
              </w:rPr>
            </w:pPr>
          </w:p>
          <w:p w:rsidR="00D35075" w:rsidRDefault="00D35075" w:rsidP="00D86A05">
            <w:pPr>
              <w:spacing w:after="0" w:line="240" w:lineRule="auto"/>
              <w:jc w:val="both"/>
              <w:rPr>
                <w:rFonts w:ascii="Arial" w:eastAsia="Times New Roman" w:hAnsi="Arial" w:cs="Arial"/>
                <w:lang w:eastAsia="es-CO"/>
              </w:rPr>
            </w:pPr>
            <w:r>
              <w:rPr>
                <w:rFonts w:ascii="Arial" w:eastAsia="Times New Roman" w:hAnsi="Arial" w:cs="Arial"/>
                <w:lang w:eastAsia="es-CO"/>
              </w:rPr>
              <w:t xml:space="preserve">Que el MMA derogó la resolución 90454 del 29 de abril del 2014, que modificaba el articulo 17 de la resolución 180687 del 17 de junio de 2003, que establecía que la importación del </w:t>
            </w:r>
            <w:r>
              <w:rPr>
                <w:rFonts w:ascii="Arial" w:eastAsia="Times New Roman" w:hAnsi="Arial" w:cs="Arial"/>
                <w:lang w:eastAsia="es-CO"/>
              </w:rPr>
              <w:lastRenderedPageBreak/>
              <w:t>alcohol era posible en la medida en que la oferta nacional de este biocombustible no satisficiera la demanda, es decir se presentara un déficit, y que la determinación de este déficit tenía la metodología establecida en la resolución 40565 del 15 de mayo de 2015. Resolución que también fue derogada por el MME.</w:t>
            </w:r>
          </w:p>
          <w:p w:rsidR="00D35075" w:rsidRDefault="00D35075" w:rsidP="00D86A05">
            <w:pPr>
              <w:spacing w:after="0" w:line="240" w:lineRule="auto"/>
              <w:jc w:val="both"/>
              <w:rPr>
                <w:rFonts w:ascii="Arial" w:eastAsia="Times New Roman" w:hAnsi="Arial" w:cs="Arial"/>
                <w:lang w:eastAsia="es-CO"/>
              </w:rPr>
            </w:pPr>
          </w:p>
          <w:p w:rsidR="00D35075" w:rsidRDefault="00D35075" w:rsidP="00D86A05">
            <w:pPr>
              <w:spacing w:after="0" w:line="240" w:lineRule="auto"/>
              <w:jc w:val="both"/>
              <w:rPr>
                <w:rFonts w:ascii="Arial" w:eastAsia="Times New Roman" w:hAnsi="Arial" w:cs="Arial"/>
                <w:lang w:eastAsia="es-CO"/>
              </w:rPr>
            </w:pPr>
            <w:r>
              <w:rPr>
                <w:rFonts w:ascii="Arial" w:eastAsia="Times New Roman" w:hAnsi="Arial" w:cs="Arial"/>
                <w:lang w:eastAsia="es-CO"/>
              </w:rPr>
              <w:t>Actualmente Colombia tiene requisitos claros sobre las emisiones de gases efecto invernadero del alcohol carburante, sobre los requisitos de calidad del alcohol carburante que tiene q cumplir al ser mezclado con Gasolinas en el sector transporte en Colombia, además el reglamento técnico establece la figura del importador y los requisitos que debe cumplir.</w:t>
            </w:r>
          </w:p>
          <w:p w:rsidR="00D35075" w:rsidRDefault="00D35075" w:rsidP="00D86A05">
            <w:pPr>
              <w:spacing w:after="0" w:line="240" w:lineRule="auto"/>
              <w:jc w:val="both"/>
              <w:rPr>
                <w:rFonts w:ascii="Arial" w:eastAsia="Times New Roman" w:hAnsi="Arial" w:cs="Arial"/>
                <w:lang w:eastAsia="es-CO"/>
              </w:rPr>
            </w:pPr>
          </w:p>
          <w:p w:rsidR="00D35075" w:rsidRDefault="00D35075" w:rsidP="00D86A05">
            <w:pPr>
              <w:spacing w:after="0" w:line="240" w:lineRule="auto"/>
              <w:jc w:val="both"/>
              <w:rPr>
                <w:rFonts w:ascii="Arial" w:eastAsia="Times New Roman" w:hAnsi="Arial" w:cs="Arial"/>
                <w:lang w:eastAsia="es-CO"/>
              </w:rPr>
            </w:pPr>
            <w:r>
              <w:rPr>
                <w:rFonts w:ascii="Arial" w:eastAsia="Times New Roman" w:hAnsi="Arial" w:cs="Arial"/>
                <w:lang w:eastAsia="es-CO"/>
              </w:rPr>
              <w:t>Que en el 2017, después de haberse emitido la reglamentación mencionada, ingresaron al país 70 millones de litros de alcohol carburante producido a partir de maíz, provenientes de Estados Unidos, reconocidos por la misma agencia de protección ambiental de ese país (EPA) como un combustible de alta huella de Carbono, pues no llega a reducir el 20% de las emisiones respecto  a la gasolina fosil, de acuerdo al análisis de ciclo de vida de los Biocombustibles en Colombia el alcohol carburante de caña de azúcar reduce en mas del 74% de las emisiones del  (GE).</w:t>
            </w:r>
          </w:p>
          <w:p w:rsidR="00D35075" w:rsidRDefault="00D35075" w:rsidP="00D86A05">
            <w:pPr>
              <w:spacing w:after="0" w:line="240" w:lineRule="auto"/>
              <w:jc w:val="both"/>
              <w:rPr>
                <w:rFonts w:ascii="Arial" w:eastAsia="Times New Roman" w:hAnsi="Arial" w:cs="Arial"/>
                <w:lang w:eastAsia="es-CO"/>
              </w:rPr>
            </w:pPr>
          </w:p>
          <w:p w:rsidR="00D35075" w:rsidRDefault="00D35075" w:rsidP="00D86A05">
            <w:pPr>
              <w:spacing w:after="0" w:line="240" w:lineRule="auto"/>
              <w:jc w:val="both"/>
              <w:rPr>
                <w:rFonts w:ascii="Arial" w:eastAsia="Times New Roman" w:hAnsi="Arial" w:cs="Arial"/>
                <w:lang w:eastAsia="es-CO"/>
              </w:rPr>
            </w:pPr>
            <w:r>
              <w:rPr>
                <w:rFonts w:ascii="Arial" w:eastAsia="Times New Roman" w:hAnsi="Arial" w:cs="Arial"/>
                <w:lang w:eastAsia="es-CO"/>
              </w:rPr>
              <w:t>Se hace necesario conocer cuales son los controles implementados por la DIAN, el ministerio de minas y energía, el ministerio de ambiente y desarrollo sostenible, para hacer cumplir los requisitos de calidad y de emisiones de gases efecto invernadero del alcohol carburante nacional e importado que se comercializa en Colombia.</w:t>
            </w:r>
          </w:p>
          <w:p w:rsidR="00D35075" w:rsidRDefault="00D35075" w:rsidP="00D86A05">
            <w:pPr>
              <w:spacing w:after="0" w:line="240" w:lineRule="auto"/>
              <w:jc w:val="both"/>
              <w:rPr>
                <w:rFonts w:ascii="Arial" w:eastAsia="Times New Roman" w:hAnsi="Arial" w:cs="Arial"/>
                <w:lang w:eastAsia="es-CO"/>
              </w:rPr>
            </w:pPr>
          </w:p>
          <w:p w:rsidR="00D35075" w:rsidRDefault="00D35075" w:rsidP="00D86A05">
            <w:pPr>
              <w:spacing w:after="0" w:line="240" w:lineRule="auto"/>
              <w:jc w:val="both"/>
              <w:rPr>
                <w:rFonts w:ascii="Arial" w:eastAsia="Times New Roman" w:hAnsi="Arial" w:cs="Arial"/>
                <w:lang w:eastAsia="es-CO"/>
              </w:rPr>
            </w:pPr>
            <w:r>
              <w:rPr>
                <w:rFonts w:ascii="Arial" w:eastAsia="Times New Roman" w:hAnsi="Arial" w:cs="Arial"/>
                <w:lang w:eastAsia="es-CO"/>
              </w:rPr>
              <w:t>Igualmente se solicita la oportuna información por parte de la DIAN sobre las importaciones de alcohol carburante, el origen de estas importaciones, las cantidades, la relación de los importadores y el puerto de ingreso.</w:t>
            </w:r>
          </w:p>
          <w:p w:rsidR="00D35075" w:rsidRPr="000B1946" w:rsidRDefault="00D35075" w:rsidP="00D86A05">
            <w:pPr>
              <w:spacing w:after="0" w:line="240" w:lineRule="auto"/>
              <w:jc w:val="both"/>
              <w:rPr>
                <w:rFonts w:ascii="Arial" w:eastAsia="Times New Roman" w:hAnsi="Arial" w:cs="Arial"/>
                <w:b/>
                <w:color w:val="4472C4" w:themeColor="accent5"/>
                <w:lang w:eastAsia="es-CO"/>
              </w:rPr>
            </w:pPr>
          </w:p>
          <w:p w:rsidR="00D35075" w:rsidRPr="000B1946" w:rsidRDefault="00D35075" w:rsidP="00D86A05">
            <w:pPr>
              <w:spacing w:after="0" w:line="240" w:lineRule="auto"/>
              <w:jc w:val="both"/>
              <w:rPr>
                <w:rFonts w:ascii="Arial" w:eastAsia="Times New Roman" w:hAnsi="Arial" w:cs="Arial"/>
                <w:b/>
                <w:color w:val="4472C4" w:themeColor="accent5"/>
                <w:lang w:eastAsia="es-CO"/>
              </w:rPr>
            </w:pPr>
            <w:r w:rsidRPr="000B1946">
              <w:rPr>
                <w:rFonts w:ascii="Arial" w:eastAsia="Times New Roman" w:hAnsi="Arial" w:cs="Arial"/>
                <w:b/>
                <w:color w:val="4472C4" w:themeColor="accent5"/>
                <w:lang w:eastAsia="es-CO"/>
              </w:rPr>
              <w:t>PROPOSICION</w:t>
            </w:r>
          </w:p>
          <w:p w:rsidR="00D35075" w:rsidRPr="00876A67" w:rsidRDefault="00D35075" w:rsidP="00D86A05">
            <w:pPr>
              <w:spacing w:after="0" w:line="240" w:lineRule="auto"/>
              <w:jc w:val="both"/>
              <w:rPr>
                <w:rFonts w:ascii="Arial" w:eastAsia="Times New Roman" w:hAnsi="Arial" w:cs="Arial"/>
                <w:lang w:eastAsia="es-CO"/>
              </w:rPr>
            </w:pPr>
            <w:r>
              <w:rPr>
                <w:rFonts w:ascii="Arial" w:eastAsia="Times New Roman" w:hAnsi="Arial" w:cs="Arial"/>
                <w:lang w:eastAsia="es-CO"/>
              </w:rPr>
              <w:t>Por medio de la cual recuperó 400 mil millones que se le habían quitado al Programa de Alimentación Escolar (PAE).</w:t>
            </w:r>
          </w:p>
          <w:p w:rsidR="00D35075" w:rsidRPr="004E52E8" w:rsidRDefault="00D35075" w:rsidP="00D86A05">
            <w:pPr>
              <w:spacing w:after="0" w:line="240" w:lineRule="auto"/>
              <w:rPr>
                <w:rFonts w:ascii="Arial" w:eastAsia="Times New Roman" w:hAnsi="Arial" w:cs="Arial"/>
                <w:sz w:val="20"/>
                <w:szCs w:val="20"/>
                <w:lang w:eastAsia="es-CO"/>
              </w:rPr>
            </w:pPr>
          </w:p>
        </w:tc>
      </w:tr>
      <w:tr w:rsidR="00D35075"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35075" w:rsidRPr="004E52E8" w:rsidRDefault="00D35075"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lastRenderedPageBreak/>
              <w:t>3</w:t>
            </w:r>
            <w:r w:rsidRPr="004E52E8">
              <w:rPr>
                <w:rFonts w:ascii="Arial" w:eastAsia="Times New Roman" w:hAnsi="Arial" w:cs="Arial"/>
                <w:sz w:val="20"/>
                <w:szCs w:val="20"/>
                <w:lang w:eastAsia="es-CO"/>
              </w:rPr>
              <w:t>. Las conclusiones o forma de terminación de los debates de control político.</w:t>
            </w:r>
          </w:p>
        </w:tc>
      </w:tr>
      <w:tr w:rsidR="00D35075" w:rsidRPr="004E52E8" w:rsidTr="00D86A05">
        <w:trPr>
          <w:trHeight w:val="1374"/>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35075" w:rsidRDefault="00D35075"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Control excepcional Alcaldía de Manizales – 2016ER0062721: Auditoria realizada a Aguas de Manizales S.A. – E.S.P. en desarrollo de la actuación de control fiscal excepcional ordenada por el Contralor General de la República mediante Auto No. ORD-80112-033-2017 y Auto No. ORD-80112-0283-2017, por solicitud de la comisión quinta de la cámara de representantes en virtud de la proposición No. 45 de 2017.</w:t>
            </w:r>
          </w:p>
          <w:p w:rsidR="00D35075" w:rsidRDefault="00D35075" w:rsidP="00D86A05">
            <w:pPr>
              <w:spacing w:after="0" w:line="240" w:lineRule="auto"/>
              <w:rPr>
                <w:rFonts w:ascii="Arial" w:eastAsia="Times New Roman" w:hAnsi="Arial" w:cs="Arial"/>
                <w:sz w:val="20"/>
                <w:szCs w:val="20"/>
                <w:lang w:eastAsia="es-CO"/>
              </w:rPr>
            </w:pPr>
          </w:p>
          <w:p w:rsidR="00D35075" w:rsidRPr="004E52E8" w:rsidRDefault="00D35075" w:rsidP="00D86A05">
            <w:pPr>
              <w:spacing w:after="0" w:line="240" w:lineRule="auto"/>
              <w:rPr>
                <w:rFonts w:ascii="Arial" w:eastAsia="Times New Roman" w:hAnsi="Arial" w:cs="Arial"/>
                <w:sz w:val="20"/>
                <w:szCs w:val="20"/>
                <w:lang w:eastAsia="es-CO"/>
              </w:rPr>
            </w:pPr>
          </w:p>
        </w:tc>
      </w:tr>
      <w:tr w:rsidR="00D35075"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35075" w:rsidRPr="004E52E8" w:rsidRDefault="00D35075"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4</w:t>
            </w:r>
            <w:r w:rsidRPr="004E52E8">
              <w:rPr>
                <w:rFonts w:ascii="Arial" w:eastAsia="Times New Roman" w:hAnsi="Arial" w:cs="Arial"/>
                <w:sz w:val="20"/>
                <w:szCs w:val="20"/>
                <w:lang w:eastAsia="es-CO"/>
              </w:rPr>
              <w:t>. Relación del trámite a las peticiones y/o solicitudes presentadas por la ciudadanía sobre su labor legislativa (Tenga en cuenta las PQR que son recibidas a través de la oficina de Atención al Ciudadano, las que llegan de forma directa y las que le son trasladadas).</w:t>
            </w:r>
          </w:p>
        </w:tc>
      </w:tr>
      <w:tr w:rsidR="00D35075" w:rsidRPr="004E52E8" w:rsidTr="00D86A05">
        <w:trPr>
          <w:trHeight w:val="1144"/>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35075" w:rsidRPr="00FD279A" w:rsidRDefault="00D35075" w:rsidP="00D86A05">
            <w:pPr>
              <w:spacing w:after="0" w:line="240" w:lineRule="auto"/>
              <w:rPr>
                <w:rFonts w:ascii="Arial" w:eastAsia="Times New Roman" w:hAnsi="Arial" w:cs="Arial"/>
                <w:b/>
                <w:lang w:eastAsia="es-CO"/>
              </w:rPr>
            </w:pPr>
            <w:r w:rsidRPr="00FD279A">
              <w:rPr>
                <w:rFonts w:ascii="Arial" w:eastAsia="Times New Roman" w:hAnsi="Arial" w:cs="Arial"/>
                <w:b/>
                <w:lang w:eastAsia="es-CO"/>
              </w:rPr>
              <w:lastRenderedPageBreak/>
              <w:t>N/A</w:t>
            </w:r>
            <w:r>
              <w:rPr>
                <w:rFonts w:ascii="Arial" w:eastAsia="Times New Roman" w:hAnsi="Arial" w:cs="Arial"/>
                <w:b/>
                <w:lang w:eastAsia="es-CO"/>
              </w:rPr>
              <w:t xml:space="preserve"> </w:t>
            </w:r>
          </w:p>
        </w:tc>
      </w:tr>
      <w:tr w:rsidR="00D35075" w:rsidRPr="004E52E8" w:rsidTr="00D86A05">
        <w:trPr>
          <w:trHeight w:val="1144"/>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rsidR="00D35075" w:rsidRDefault="00D35075" w:rsidP="00D86A05">
            <w:pPr>
              <w:spacing w:after="0" w:line="240" w:lineRule="auto"/>
              <w:rPr>
                <w:rFonts w:ascii="Arial" w:eastAsia="Times New Roman" w:hAnsi="Arial" w:cs="Arial"/>
                <w:sz w:val="20"/>
                <w:szCs w:val="20"/>
                <w:lang w:eastAsia="es-CO"/>
              </w:rPr>
            </w:pPr>
          </w:p>
          <w:p w:rsidR="00D35075" w:rsidRDefault="00D35075" w:rsidP="00D86A05">
            <w:pPr>
              <w:spacing w:after="0" w:line="240" w:lineRule="auto"/>
              <w:rPr>
                <w:rFonts w:ascii="Arial" w:eastAsia="Times New Roman" w:hAnsi="Arial" w:cs="Arial"/>
                <w:sz w:val="20"/>
                <w:szCs w:val="20"/>
                <w:lang w:eastAsia="es-CO"/>
              </w:rPr>
            </w:pPr>
          </w:p>
          <w:p w:rsidR="00D35075" w:rsidRPr="004E52E8" w:rsidRDefault="00D35075" w:rsidP="00D86A05">
            <w:pPr>
              <w:spacing w:after="0" w:line="240" w:lineRule="auto"/>
              <w:rPr>
                <w:rFonts w:ascii="Arial" w:eastAsia="Times New Roman" w:hAnsi="Arial" w:cs="Arial"/>
                <w:sz w:val="20"/>
                <w:szCs w:val="20"/>
                <w:lang w:eastAsia="es-CO"/>
              </w:rPr>
            </w:pPr>
          </w:p>
        </w:tc>
      </w:tr>
      <w:tr w:rsidR="00D35075" w:rsidRPr="004E52E8" w:rsidTr="00D86A05">
        <w:trPr>
          <w:trHeight w:val="1144"/>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rsidR="00D35075" w:rsidRDefault="00D35075" w:rsidP="00D86A05">
            <w:pPr>
              <w:spacing w:after="0" w:line="240" w:lineRule="auto"/>
              <w:rPr>
                <w:rFonts w:ascii="Arial" w:eastAsia="Times New Roman" w:hAnsi="Arial" w:cs="Arial"/>
                <w:sz w:val="20"/>
                <w:szCs w:val="20"/>
                <w:lang w:eastAsia="es-CO"/>
              </w:rPr>
            </w:pPr>
          </w:p>
          <w:p w:rsidR="00D35075" w:rsidRDefault="00D35075" w:rsidP="00D86A05">
            <w:pPr>
              <w:spacing w:after="0" w:line="240" w:lineRule="auto"/>
              <w:rPr>
                <w:rFonts w:ascii="Arial" w:eastAsia="Times New Roman" w:hAnsi="Arial" w:cs="Arial"/>
                <w:sz w:val="20"/>
                <w:szCs w:val="20"/>
                <w:lang w:eastAsia="es-CO"/>
              </w:rPr>
            </w:pPr>
          </w:p>
          <w:p w:rsidR="00D35075" w:rsidRDefault="00D35075" w:rsidP="00D86A05">
            <w:pPr>
              <w:spacing w:after="0" w:line="240" w:lineRule="auto"/>
              <w:rPr>
                <w:rFonts w:ascii="Arial" w:eastAsia="Times New Roman" w:hAnsi="Arial" w:cs="Arial"/>
                <w:sz w:val="20"/>
                <w:szCs w:val="20"/>
                <w:lang w:eastAsia="es-CO"/>
              </w:rPr>
            </w:pPr>
          </w:p>
          <w:p w:rsidR="00D35075" w:rsidRDefault="00D35075" w:rsidP="00D86A05">
            <w:pPr>
              <w:spacing w:after="0" w:line="240" w:lineRule="auto"/>
              <w:rPr>
                <w:rFonts w:ascii="Arial" w:eastAsia="Times New Roman" w:hAnsi="Arial" w:cs="Arial"/>
                <w:sz w:val="20"/>
                <w:szCs w:val="20"/>
                <w:lang w:eastAsia="es-CO"/>
              </w:rPr>
            </w:pPr>
          </w:p>
        </w:tc>
      </w:tr>
      <w:tr w:rsidR="00D35075" w:rsidRPr="004E52E8" w:rsidTr="00D86A05">
        <w:trPr>
          <w:trHeight w:val="1144"/>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rsidR="00D35075" w:rsidRDefault="00D35075" w:rsidP="00D86A05">
            <w:pPr>
              <w:spacing w:after="0" w:line="240" w:lineRule="auto"/>
              <w:rPr>
                <w:rFonts w:ascii="Arial" w:eastAsia="Times New Roman" w:hAnsi="Arial" w:cs="Arial"/>
                <w:sz w:val="20"/>
                <w:szCs w:val="20"/>
                <w:lang w:eastAsia="es-CO"/>
              </w:rPr>
            </w:pPr>
          </w:p>
        </w:tc>
      </w:tr>
    </w:tbl>
    <w:tbl>
      <w:tblPr>
        <w:tblpPr w:leftFromText="141" w:rightFromText="141" w:vertAnchor="text" w:tblpY="1"/>
        <w:tblOverlap w:val="never"/>
        <w:tblW w:w="882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4A0" w:firstRow="1" w:lastRow="0" w:firstColumn="1" w:lastColumn="0" w:noHBand="0" w:noVBand="1"/>
      </w:tblPr>
      <w:tblGrid>
        <w:gridCol w:w="2938"/>
        <w:gridCol w:w="5884"/>
      </w:tblGrid>
      <w:tr w:rsidR="00D35075" w:rsidRPr="004E52E8" w:rsidTr="00D86A05">
        <w:trPr>
          <w:trHeight w:val="450"/>
        </w:trPr>
        <w:tc>
          <w:tcPr>
            <w:tcW w:w="2938" w:type="dxa"/>
            <w:vMerge w:val="restart"/>
            <w:vAlign w:val="center"/>
            <w:hideMark/>
          </w:tcPr>
          <w:p w:rsidR="00D35075" w:rsidRPr="004E52E8" w:rsidRDefault="00D35075" w:rsidP="00D86A05">
            <w:pPr>
              <w:spacing w:after="0" w:line="240" w:lineRule="auto"/>
              <w:rPr>
                <w:rFonts w:ascii="Times New Roman" w:eastAsia="Times New Roman" w:hAnsi="Times New Roman" w:cs="Times New Roman"/>
                <w:sz w:val="24"/>
                <w:szCs w:val="24"/>
                <w:lang w:eastAsia="es-CO"/>
              </w:rPr>
            </w:pPr>
            <w:r>
              <w:rPr>
                <w:rFonts w:ascii="Times New Roman" w:eastAsia="Times New Roman" w:hAnsi="Times New Roman" w:cs="Times New Roman"/>
                <w:noProof/>
                <w:sz w:val="24"/>
                <w:szCs w:val="24"/>
                <w:lang w:val="es-MX" w:eastAsia="es-MX"/>
              </w:rPr>
              <w:drawing>
                <wp:inline distT="0" distB="0" distL="0" distR="0" wp14:anchorId="1E89D780" wp14:editId="291D10C2">
                  <wp:extent cx="1856318" cy="680483"/>
                  <wp:effectExtent l="0" t="0" r="0" b="571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cono.jpg"/>
                          <pic:cNvPicPr/>
                        </pic:nvPicPr>
                        <pic:blipFill>
                          <a:blip r:embed="rId89">
                            <a:extLst>
                              <a:ext uri="{28A0092B-C50C-407E-A947-70E740481C1C}">
                                <a14:useLocalDpi xmlns:a14="http://schemas.microsoft.com/office/drawing/2010/main" val="0"/>
                              </a:ext>
                            </a:extLst>
                          </a:blip>
                          <a:stretch>
                            <a:fillRect/>
                          </a:stretch>
                        </pic:blipFill>
                        <pic:spPr>
                          <a:xfrm>
                            <a:off x="0" y="0"/>
                            <a:ext cx="1875695" cy="687586"/>
                          </a:xfrm>
                          <a:prstGeom prst="rect">
                            <a:avLst/>
                          </a:prstGeom>
                        </pic:spPr>
                      </pic:pic>
                    </a:graphicData>
                  </a:graphic>
                </wp:inline>
              </w:drawing>
            </w:r>
          </w:p>
        </w:tc>
        <w:tc>
          <w:tcPr>
            <w:tcW w:w="5884" w:type="dxa"/>
            <w:vMerge w:val="restart"/>
            <w:vAlign w:val="center"/>
            <w:hideMark/>
          </w:tcPr>
          <w:p w:rsidR="00D35075" w:rsidRPr="004E52E8" w:rsidRDefault="00D35075" w:rsidP="00D86A05">
            <w:pPr>
              <w:spacing w:after="0" w:line="240" w:lineRule="auto"/>
              <w:jc w:val="center"/>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t>CONGRESO DE LA REPÚBLICA DE COLOMBIA FORMATO ESTANDAR PARA INFORME DE RENDICIÓN DE CUENTAS CONFORME A LA RESOLUCIÓN 002 DEL 26 DIC DE 2017</w:t>
            </w:r>
          </w:p>
        </w:tc>
      </w:tr>
      <w:tr w:rsidR="00D35075" w:rsidRPr="004E52E8" w:rsidTr="00D86A05">
        <w:trPr>
          <w:trHeight w:val="450"/>
        </w:trPr>
        <w:tc>
          <w:tcPr>
            <w:tcW w:w="2938" w:type="dxa"/>
            <w:vMerge/>
            <w:vAlign w:val="center"/>
            <w:hideMark/>
          </w:tcPr>
          <w:p w:rsidR="00D35075" w:rsidRPr="004E52E8" w:rsidRDefault="00D35075" w:rsidP="00D86A05">
            <w:pPr>
              <w:spacing w:after="0" w:line="240" w:lineRule="auto"/>
              <w:rPr>
                <w:rFonts w:ascii="Times New Roman" w:eastAsia="Times New Roman" w:hAnsi="Times New Roman" w:cs="Times New Roman"/>
                <w:sz w:val="24"/>
                <w:szCs w:val="24"/>
                <w:lang w:eastAsia="es-CO"/>
              </w:rPr>
            </w:pPr>
          </w:p>
        </w:tc>
        <w:tc>
          <w:tcPr>
            <w:tcW w:w="5884" w:type="dxa"/>
            <w:vMerge/>
            <w:vAlign w:val="center"/>
            <w:hideMark/>
          </w:tcPr>
          <w:p w:rsidR="00D35075" w:rsidRPr="004E52E8" w:rsidRDefault="00D35075" w:rsidP="00D86A05">
            <w:pPr>
              <w:spacing w:after="0" w:line="240" w:lineRule="auto"/>
              <w:rPr>
                <w:rFonts w:ascii="Arial" w:eastAsia="Times New Roman" w:hAnsi="Arial" w:cs="Arial"/>
                <w:b/>
                <w:bCs/>
                <w:sz w:val="20"/>
                <w:szCs w:val="20"/>
                <w:lang w:eastAsia="es-CO"/>
              </w:rPr>
            </w:pPr>
          </w:p>
        </w:tc>
      </w:tr>
      <w:tr w:rsidR="00D35075" w:rsidRPr="004E52E8" w:rsidTr="00D86A05">
        <w:trPr>
          <w:trHeight w:val="450"/>
        </w:trPr>
        <w:tc>
          <w:tcPr>
            <w:tcW w:w="2938" w:type="dxa"/>
            <w:vMerge/>
            <w:vAlign w:val="center"/>
            <w:hideMark/>
          </w:tcPr>
          <w:p w:rsidR="00D35075" w:rsidRPr="004E52E8" w:rsidRDefault="00D35075" w:rsidP="00D86A05">
            <w:pPr>
              <w:spacing w:after="0" w:line="240" w:lineRule="auto"/>
              <w:rPr>
                <w:rFonts w:ascii="Times New Roman" w:eastAsia="Times New Roman" w:hAnsi="Times New Roman" w:cs="Times New Roman"/>
                <w:sz w:val="24"/>
                <w:szCs w:val="24"/>
                <w:lang w:eastAsia="es-CO"/>
              </w:rPr>
            </w:pPr>
          </w:p>
        </w:tc>
        <w:tc>
          <w:tcPr>
            <w:tcW w:w="5884" w:type="dxa"/>
            <w:vMerge/>
            <w:vAlign w:val="center"/>
            <w:hideMark/>
          </w:tcPr>
          <w:p w:rsidR="00D35075" w:rsidRPr="004E52E8" w:rsidRDefault="00D35075" w:rsidP="00D86A05">
            <w:pPr>
              <w:spacing w:after="0" w:line="240" w:lineRule="auto"/>
              <w:rPr>
                <w:rFonts w:ascii="Arial" w:eastAsia="Times New Roman" w:hAnsi="Arial" w:cs="Arial"/>
                <w:b/>
                <w:bCs/>
                <w:sz w:val="20"/>
                <w:szCs w:val="20"/>
                <w:lang w:eastAsia="es-CO"/>
              </w:rPr>
            </w:pPr>
          </w:p>
        </w:tc>
      </w:tr>
      <w:tr w:rsidR="00D35075" w:rsidRPr="004E52E8" w:rsidTr="00D86A05">
        <w:trPr>
          <w:trHeight w:val="450"/>
        </w:trPr>
        <w:tc>
          <w:tcPr>
            <w:tcW w:w="2938" w:type="dxa"/>
            <w:vMerge/>
            <w:tcBorders>
              <w:bottom w:val="nil"/>
            </w:tcBorders>
            <w:vAlign w:val="center"/>
            <w:hideMark/>
          </w:tcPr>
          <w:p w:rsidR="00D35075" w:rsidRPr="004E52E8" w:rsidRDefault="00D35075" w:rsidP="00D86A05">
            <w:pPr>
              <w:spacing w:after="0" w:line="240" w:lineRule="auto"/>
              <w:rPr>
                <w:rFonts w:ascii="Times New Roman" w:eastAsia="Times New Roman" w:hAnsi="Times New Roman" w:cs="Times New Roman"/>
                <w:sz w:val="24"/>
                <w:szCs w:val="24"/>
                <w:lang w:eastAsia="es-CO"/>
              </w:rPr>
            </w:pPr>
          </w:p>
        </w:tc>
        <w:tc>
          <w:tcPr>
            <w:tcW w:w="5884" w:type="dxa"/>
            <w:vMerge/>
            <w:tcBorders>
              <w:bottom w:val="nil"/>
            </w:tcBorders>
            <w:vAlign w:val="center"/>
            <w:hideMark/>
          </w:tcPr>
          <w:p w:rsidR="00D35075" w:rsidRPr="004E52E8" w:rsidRDefault="00D35075" w:rsidP="00D86A05">
            <w:pPr>
              <w:spacing w:after="0" w:line="240" w:lineRule="auto"/>
              <w:rPr>
                <w:rFonts w:ascii="Arial" w:eastAsia="Times New Roman" w:hAnsi="Arial" w:cs="Arial"/>
                <w:b/>
                <w:bCs/>
                <w:sz w:val="20"/>
                <w:szCs w:val="20"/>
                <w:lang w:eastAsia="es-CO"/>
              </w:rPr>
            </w:pPr>
          </w:p>
        </w:tc>
      </w:tr>
    </w:tbl>
    <w:tbl>
      <w:tblPr>
        <w:tblW w:w="8822" w:type="dxa"/>
        <w:tblCellMar>
          <w:left w:w="0" w:type="dxa"/>
          <w:right w:w="0" w:type="dxa"/>
        </w:tblCellMar>
        <w:tblLook w:val="04A0" w:firstRow="1" w:lastRow="0" w:firstColumn="1" w:lastColumn="0" w:noHBand="0" w:noVBand="1"/>
      </w:tblPr>
      <w:tblGrid>
        <w:gridCol w:w="8822"/>
      </w:tblGrid>
      <w:tr w:rsidR="00D35075" w:rsidRPr="004E52E8" w:rsidTr="00D86A05">
        <w:trPr>
          <w:trHeight w:val="23"/>
        </w:trPr>
        <w:tc>
          <w:tcPr>
            <w:tcW w:w="0" w:type="auto"/>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PODRA informar acerca de:</w:t>
            </w:r>
          </w:p>
        </w:tc>
      </w:tr>
      <w:tr w:rsidR="00D35075" w:rsidRPr="004E52E8" w:rsidTr="00D86A05">
        <w:trPr>
          <w:trHeight w:val="315"/>
        </w:trPr>
        <w:tc>
          <w:tcPr>
            <w:tcW w:w="0" w:type="auto"/>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35075" w:rsidRPr="004E52E8" w:rsidRDefault="00D35075"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1</w:t>
            </w:r>
            <w:r w:rsidRPr="004E52E8">
              <w:rPr>
                <w:rFonts w:ascii="Arial" w:eastAsia="Times New Roman" w:hAnsi="Arial" w:cs="Arial"/>
                <w:sz w:val="20"/>
                <w:szCs w:val="20"/>
                <w:lang w:eastAsia="es-CO"/>
              </w:rPr>
              <w:t xml:space="preserve">. Su intervención en toda clase de gestión e intermediación ante los organismos del Estado para la obtención de cualquier tipo de servicios y ayudas en materia de salud, educación, vivienda, obras públicas, agricultura y de ciencia y tecnología, para beneficio de la comunidad colombiana. </w:t>
            </w:r>
          </w:p>
        </w:tc>
      </w:tr>
      <w:tr w:rsidR="00D35075" w:rsidRPr="004E52E8" w:rsidTr="00D86A05">
        <w:trPr>
          <w:trHeight w:val="825"/>
        </w:trPr>
        <w:tc>
          <w:tcPr>
            <w:tcW w:w="0" w:type="auto"/>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35075" w:rsidRDefault="00D35075" w:rsidP="00D86A05">
            <w:pPr>
              <w:spacing w:after="0" w:line="240" w:lineRule="auto"/>
              <w:rPr>
                <w:rFonts w:ascii="Arial" w:eastAsia="Times New Roman" w:hAnsi="Arial" w:cs="Arial"/>
                <w:sz w:val="20"/>
                <w:szCs w:val="20"/>
                <w:lang w:eastAsia="es-CO"/>
              </w:rPr>
            </w:pPr>
          </w:p>
          <w:p w:rsidR="00D35075" w:rsidRDefault="00D35075"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*Gestionó en el Ministerio de Hacienda 100 mil millones adicionales en el presupuesto 2018 para las universidades publicas</w:t>
            </w:r>
          </w:p>
          <w:p w:rsidR="00D35075" w:rsidRDefault="00D35075" w:rsidP="00D86A05">
            <w:pPr>
              <w:spacing w:after="0" w:line="240" w:lineRule="auto"/>
              <w:rPr>
                <w:rFonts w:ascii="Arial" w:eastAsia="Times New Roman" w:hAnsi="Arial" w:cs="Arial"/>
                <w:sz w:val="20"/>
                <w:szCs w:val="20"/>
                <w:lang w:eastAsia="es-CO"/>
              </w:rPr>
            </w:pPr>
          </w:p>
          <w:p w:rsidR="00D35075" w:rsidRDefault="00D35075"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*Gestionó ante el Fondo de Adaptación $ 6.990 millones para la construcción y dotación de 6 colegios: Anserma (2), Aránzazu, Palestina, Riosucio, Risaralda.</w:t>
            </w:r>
          </w:p>
          <w:p w:rsidR="00D35075" w:rsidRDefault="00D35075" w:rsidP="00D86A05">
            <w:pPr>
              <w:spacing w:after="0" w:line="240" w:lineRule="auto"/>
              <w:rPr>
                <w:rFonts w:ascii="Arial" w:eastAsia="Times New Roman" w:hAnsi="Arial" w:cs="Arial"/>
                <w:sz w:val="20"/>
                <w:szCs w:val="20"/>
                <w:lang w:eastAsia="es-CO"/>
              </w:rPr>
            </w:pPr>
          </w:p>
          <w:p w:rsidR="00D35075" w:rsidRDefault="00D35075"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*A través del ex - vicepresidente German Vargas Lleras, gestionó $ 12 mil millones para la construcción de la doble calzada Chinchiná – El Jardín.</w:t>
            </w:r>
          </w:p>
          <w:p w:rsidR="00D35075" w:rsidRDefault="00D35075" w:rsidP="00D86A05">
            <w:pPr>
              <w:spacing w:after="0" w:line="240" w:lineRule="auto"/>
              <w:rPr>
                <w:rFonts w:ascii="Arial" w:eastAsia="Times New Roman" w:hAnsi="Arial" w:cs="Arial"/>
                <w:sz w:val="20"/>
                <w:szCs w:val="20"/>
                <w:lang w:eastAsia="es-CO"/>
              </w:rPr>
            </w:pPr>
          </w:p>
          <w:p w:rsidR="00D35075" w:rsidRDefault="00D35075"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*Gestionó ante el Ministro de Hacienda $ 6 mil millones para la construcción de la carretera Riosucio - El Jardín en equipo con los demás congresistas de Caldas.</w:t>
            </w:r>
          </w:p>
          <w:p w:rsidR="00D35075" w:rsidRDefault="00D35075" w:rsidP="00D86A05">
            <w:pPr>
              <w:spacing w:after="0" w:line="240" w:lineRule="auto"/>
              <w:rPr>
                <w:rFonts w:ascii="Arial" w:eastAsia="Times New Roman" w:hAnsi="Arial" w:cs="Arial"/>
                <w:sz w:val="20"/>
                <w:szCs w:val="20"/>
                <w:lang w:eastAsia="es-CO"/>
              </w:rPr>
            </w:pPr>
          </w:p>
          <w:p w:rsidR="00D35075" w:rsidRDefault="00D35075"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*Gestionó ante el Ministro de Hacienda $ 6 mil millones para la construcción de la Anserma – Los Encuentros   en equipo con los demás congresistas de Caldas</w:t>
            </w:r>
          </w:p>
          <w:p w:rsidR="00D35075" w:rsidRDefault="00D35075" w:rsidP="00D86A05">
            <w:pPr>
              <w:spacing w:after="0" w:line="240" w:lineRule="auto"/>
              <w:rPr>
                <w:rFonts w:ascii="Arial" w:eastAsia="Times New Roman" w:hAnsi="Arial" w:cs="Arial"/>
                <w:sz w:val="20"/>
                <w:szCs w:val="20"/>
                <w:lang w:eastAsia="es-CO"/>
              </w:rPr>
            </w:pPr>
          </w:p>
          <w:p w:rsidR="00D35075" w:rsidRDefault="00D35075"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*Gestionó ante el presidente de la república Juan Manuel Santos $ 4 mil millones para la construcción de los Edificios de la urbanización AGUACATAL en Chinchiná.</w:t>
            </w:r>
          </w:p>
          <w:p w:rsidR="00D35075" w:rsidRDefault="00D35075" w:rsidP="00D86A05">
            <w:pPr>
              <w:spacing w:after="0" w:line="240" w:lineRule="auto"/>
              <w:rPr>
                <w:rFonts w:ascii="Arial" w:eastAsia="Times New Roman" w:hAnsi="Arial" w:cs="Arial"/>
                <w:sz w:val="20"/>
                <w:szCs w:val="20"/>
                <w:lang w:eastAsia="es-CO"/>
              </w:rPr>
            </w:pPr>
          </w:p>
          <w:p w:rsidR="00D35075" w:rsidRDefault="00D35075"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*Gracias a una promesa del presidente Juan Manuel Santos y a la fluida comunicación con el ex alcalde de Chinchiná Dr. Jair Tabares; gestionó $ 3 mil millones para la construcción del Centro Cultural para Chinchiná.</w:t>
            </w:r>
          </w:p>
          <w:p w:rsidR="00D35075" w:rsidRDefault="00D35075" w:rsidP="00D86A05">
            <w:pPr>
              <w:spacing w:after="0" w:line="240" w:lineRule="auto"/>
              <w:rPr>
                <w:rFonts w:ascii="Arial" w:eastAsia="Times New Roman" w:hAnsi="Arial" w:cs="Arial"/>
                <w:sz w:val="20"/>
                <w:szCs w:val="20"/>
                <w:lang w:eastAsia="es-CO"/>
              </w:rPr>
            </w:pPr>
          </w:p>
          <w:p w:rsidR="00D35075" w:rsidRDefault="00D35075"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*Con la venta de ISAGEN gestionó recursos para las siguientes obras:</w:t>
            </w:r>
          </w:p>
          <w:p w:rsidR="00D35075" w:rsidRDefault="00D35075"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Puente Hierro – Norcasia 6,00 km</w:t>
            </w:r>
          </w:p>
          <w:p w:rsidR="00D35075" w:rsidRDefault="00D35075"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Victoria Marquetalia 6,00 km</w:t>
            </w:r>
          </w:p>
          <w:p w:rsidR="00D35075" w:rsidRDefault="00D35075"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Cañaveral - Samaná 1,85 km</w:t>
            </w:r>
          </w:p>
          <w:p w:rsidR="00D35075" w:rsidRDefault="00D35075"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Marquetalia – Manzanares 5,00 km</w:t>
            </w:r>
          </w:p>
          <w:p w:rsidR="00D35075" w:rsidRDefault="00D35075"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  Manzanares – Pensilvania 2,50 km </w:t>
            </w:r>
          </w:p>
          <w:p w:rsidR="00D35075" w:rsidRDefault="00D35075"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Marulanda – San Félix 2,00 km</w:t>
            </w:r>
          </w:p>
          <w:p w:rsidR="00D35075" w:rsidRDefault="00D35075"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Aguadas [Arma – La Lorena – Plan de Oro:6,0 km]</w:t>
            </w:r>
          </w:p>
          <w:p w:rsidR="00D35075" w:rsidRDefault="00D35075"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Aránzazu – Salamina: 1,2 km</w:t>
            </w:r>
          </w:p>
          <w:p w:rsidR="00D35075" w:rsidRDefault="00D35075"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Riosucio – Bonafont: 3,0 km</w:t>
            </w:r>
          </w:p>
          <w:p w:rsidR="00D35075" w:rsidRDefault="00D35075"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Riosucio – Jardín: 2,3 Km</w:t>
            </w:r>
          </w:p>
          <w:p w:rsidR="00D35075" w:rsidRDefault="00D35075" w:rsidP="00D86A05">
            <w:pPr>
              <w:spacing w:after="0" w:line="240" w:lineRule="auto"/>
              <w:rPr>
                <w:rFonts w:ascii="Arial" w:eastAsia="Times New Roman" w:hAnsi="Arial" w:cs="Arial"/>
                <w:sz w:val="20"/>
                <w:szCs w:val="20"/>
                <w:lang w:eastAsia="es-CO"/>
              </w:rPr>
            </w:pPr>
          </w:p>
          <w:p w:rsidR="00D35075" w:rsidRDefault="00D35075"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*Gestionó ante el Fondo de Adaptación $ 16.560 millones para invertir en soluciones de vivienda para los damnificados.</w:t>
            </w:r>
          </w:p>
          <w:p w:rsidR="00D35075" w:rsidRDefault="00D35075" w:rsidP="00D86A05">
            <w:pPr>
              <w:spacing w:after="0" w:line="240" w:lineRule="auto"/>
              <w:rPr>
                <w:rFonts w:ascii="Arial" w:eastAsia="Times New Roman" w:hAnsi="Arial" w:cs="Arial"/>
                <w:sz w:val="20"/>
                <w:szCs w:val="20"/>
                <w:lang w:eastAsia="es-CO"/>
              </w:rPr>
            </w:pPr>
          </w:p>
          <w:p w:rsidR="00D35075" w:rsidRDefault="00D35075"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*Ante la UNGRD 2018 gestionó $ 15 mil millones para atender la emergencia invernal en Manizales.</w:t>
            </w:r>
          </w:p>
          <w:p w:rsidR="00D35075" w:rsidRDefault="00D35075" w:rsidP="00D86A05">
            <w:pPr>
              <w:spacing w:after="0" w:line="240" w:lineRule="auto"/>
              <w:rPr>
                <w:rFonts w:ascii="Arial" w:eastAsia="Times New Roman" w:hAnsi="Arial" w:cs="Arial"/>
                <w:sz w:val="20"/>
                <w:szCs w:val="20"/>
                <w:lang w:eastAsia="es-CO"/>
              </w:rPr>
            </w:pPr>
          </w:p>
          <w:p w:rsidR="00D35075" w:rsidRDefault="00D35075"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*Gestionó ante el Ministro de Hacienda $ 24 mil millones para la pavimentación de la vía San José Risaralda.</w:t>
            </w:r>
          </w:p>
          <w:p w:rsidR="00D35075" w:rsidRDefault="00D35075" w:rsidP="00D86A05">
            <w:pPr>
              <w:spacing w:after="0" w:line="240" w:lineRule="auto"/>
              <w:rPr>
                <w:rFonts w:ascii="Arial" w:eastAsia="Times New Roman" w:hAnsi="Arial" w:cs="Arial"/>
                <w:sz w:val="20"/>
                <w:szCs w:val="20"/>
                <w:lang w:eastAsia="es-CO"/>
              </w:rPr>
            </w:pPr>
          </w:p>
          <w:p w:rsidR="00D35075" w:rsidRDefault="00D35075"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*Gestionó ante el Ministro de Hacienda 500 mil millones para pagar las deudas de Caprecom con la Red Hospitalaria de Caldas.</w:t>
            </w:r>
          </w:p>
          <w:p w:rsidR="00D35075" w:rsidRDefault="00D35075" w:rsidP="00D86A05">
            <w:pPr>
              <w:spacing w:after="0" w:line="240" w:lineRule="auto"/>
              <w:rPr>
                <w:rFonts w:ascii="Arial" w:eastAsia="Times New Roman" w:hAnsi="Arial" w:cs="Arial"/>
                <w:sz w:val="20"/>
                <w:szCs w:val="20"/>
                <w:lang w:eastAsia="es-CO"/>
              </w:rPr>
            </w:pPr>
          </w:p>
          <w:p w:rsidR="00D35075" w:rsidRDefault="00D35075"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w:t>
            </w:r>
            <w:r w:rsidRPr="0053166A">
              <w:rPr>
                <w:rFonts w:ascii="Arial" w:eastAsia="Times New Roman" w:hAnsi="Arial" w:cs="Arial"/>
                <w:sz w:val="20"/>
                <w:szCs w:val="20"/>
                <w:lang w:eastAsia="es-CO"/>
              </w:rPr>
              <w:t>Ha gestionado cientos de consultas, tratamientos médicos y cirugías a pacientes descuidados por las EPS.</w:t>
            </w:r>
          </w:p>
          <w:p w:rsidR="00D35075" w:rsidRDefault="00D35075" w:rsidP="00D86A05">
            <w:pPr>
              <w:spacing w:after="0" w:line="240" w:lineRule="auto"/>
              <w:rPr>
                <w:rFonts w:ascii="Arial" w:eastAsia="Times New Roman" w:hAnsi="Arial" w:cs="Arial"/>
                <w:sz w:val="20"/>
                <w:szCs w:val="20"/>
                <w:lang w:eastAsia="es-CO"/>
              </w:rPr>
            </w:pPr>
          </w:p>
          <w:p w:rsidR="00D35075" w:rsidRDefault="00D35075"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w:t>
            </w:r>
            <w:r w:rsidRPr="0077186B">
              <w:rPr>
                <w:rFonts w:ascii="Arial" w:eastAsia="Times New Roman" w:hAnsi="Arial" w:cs="Arial"/>
                <w:sz w:val="20"/>
                <w:szCs w:val="20"/>
                <w:lang w:eastAsia="es-CO"/>
              </w:rPr>
              <w:t>Ha diseñado y acompañado la ejecución de múltiples iniciativas turísticas en los municipios y veredas de Caldas. En especial la Cuchilla del Salado.</w:t>
            </w:r>
          </w:p>
          <w:p w:rsidR="00D35075" w:rsidRDefault="00D35075" w:rsidP="00D86A05">
            <w:pPr>
              <w:spacing w:after="0" w:line="240" w:lineRule="auto"/>
              <w:rPr>
                <w:rFonts w:ascii="Arial" w:eastAsia="Times New Roman" w:hAnsi="Arial" w:cs="Arial"/>
                <w:sz w:val="20"/>
                <w:szCs w:val="20"/>
                <w:lang w:eastAsia="es-CO"/>
              </w:rPr>
            </w:pPr>
          </w:p>
          <w:p w:rsidR="00D35075" w:rsidRDefault="00D35075"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w:t>
            </w:r>
            <w:r w:rsidRPr="0077186B">
              <w:rPr>
                <w:rFonts w:ascii="Arial" w:eastAsia="Times New Roman" w:hAnsi="Arial" w:cs="Arial"/>
                <w:sz w:val="20"/>
                <w:szCs w:val="20"/>
                <w:lang w:eastAsia="es-CO"/>
              </w:rPr>
              <w:t>Lidera el fortalecimiento de la Acción Comunal, como motor del desarrollo social de los municipios.</w:t>
            </w:r>
          </w:p>
          <w:p w:rsidR="00D35075" w:rsidRDefault="00D35075" w:rsidP="00D86A05">
            <w:pPr>
              <w:spacing w:after="0" w:line="240" w:lineRule="auto"/>
              <w:rPr>
                <w:rFonts w:ascii="Arial" w:eastAsia="Times New Roman" w:hAnsi="Arial" w:cs="Arial"/>
                <w:sz w:val="20"/>
                <w:szCs w:val="20"/>
                <w:lang w:eastAsia="es-CO"/>
              </w:rPr>
            </w:pPr>
          </w:p>
          <w:p w:rsidR="00D35075" w:rsidRDefault="00D35075"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w:t>
            </w:r>
            <w:r w:rsidRPr="00DA1F87">
              <w:rPr>
                <w:rFonts w:ascii="Arial" w:eastAsia="Times New Roman" w:hAnsi="Arial" w:cs="Arial"/>
                <w:sz w:val="20"/>
                <w:szCs w:val="20"/>
                <w:lang w:eastAsia="es-CO"/>
              </w:rPr>
              <w:t>Con el presidente Juan Manuel Santos, como presidente de la Comisión Quinta, obtuvo la mayor financiación de la historia para el campo, con recursos del cuatro por mil. (3.5 billones de pesos).</w:t>
            </w:r>
          </w:p>
          <w:p w:rsidR="00D35075" w:rsidRDefault="00D35075" w:rsidP="00D86A05">
            <w:pPr>
              <w:spacing w:after="0" w:line="240" w:lineRule="auto"/>
              <w:rPr>
                <w:rFonts w:ascii="Arial" w:eastAsia="Times New Roman" w:hAnsi="Arial" w:cs="Arial"/>
                <w:sz w:val="20"/>
                <w:szCs w:val="20"/>
                <w:lang w:eastAsia="es-CO"/>
              </w:rPr>
            </w:pPr>
          </w:p>
          <w:p w:rsidR="00D35075" w:rsidRPr="004E52E8" w:rsidRDefault="00D35075"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 </w:t>
            </w:r>
          </w:p>
        </w:tc>
      </w:tr>
      <w:tr w:rsidR="00D35075" w:rsidRPr="004E52E8" w:rsidTr="00D86A05">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35075" w:rsidRPr="004E52E8" w:rsidRDefault="00D35075"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lastRenderedPageBreak/>
              <w:t>2</w:t>
            </w:r>
            <w:r w:rsidRPr="004E52E8">
              <w:rPr>
                <w:rFonts w:ascii="Arial" w:eastAsia="Times New Roman" w:hAnsi="Arial" w:cs="Arial"/>
                <w:sz w:val="20"/>
                <w:szCs w:val="20"/>
                <w:lang w:eastAsia="es-CO"/>
              </w:rPr>
              <w:t>. Las peticiones a funcionarios de la Rama Ejecutiva para el cumplimiento de sus obligaciones constitucionales.</w:t>
            </w:r>
          </w:p>
        </w:tc>
      </w:tr>
      <w:tr w:rsidR="00D35075" w:rsidRPr="004E52E8" w:rsidTr="00D86A05">
        <w:trPr>
          <w:trHeight w:val="9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35075" w:rsidRPr="00FD279A" w:rsidRDefault="00D35075" w:rsidP="00D86A05">
            <w:pPr>
              <w:spacing w:after="0" w:line="240" w:lineRule="auto"/>
              <w:rPr>
                <w:rFonts w:ascii="Arial" w:eastAsia="Times New Roman" w:hAnsi="Arial" w:cs="Arial"/>
                <w:b/>
                <w:sz w:val="20"/>
                <w:szCs w:val="20"/>
                <w:lang w:eastAsia="es-CO"/>
              </w:rPr>
            </w:pPr>
            <w:r w:rsidRPr="00FD279A">
              <w:rPr>
                <w:rFonts w:ascii="Arial" w:eastAsia="Times New Roman" w:hAnsi="Arial" w:cs="Arial"/>
                <w:b/>
                <w:sz w:val="20"/>
                <w:szCs w:val="20"/>
                <w:lang w:eastAsia="es-CO"/>
              </w:rPr>
              <w:t>N/A</w:t>
            </w:r>
          </w:p>
        </w:tc>
      </w:tr>
      <w:tr w:rsidR="00D35075" w:rsidRPr="004E52E8" w:rsidTr="00D86A05">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35075" w:rsidRPr="004E52E8" w:rsidRDefault="00D35075"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3</w:t>
            </w:r>
            <w:r w:rsidRPr="004E52E8">
              <w:rPr>
                <w:rFonts w:ascii="Arial" w:eastAsia="Times New Roman" w:hAnsi="Arial" w:cs="Arial"/>
                <w:sz w:val="20"/>
                <w:szCs w:val="20"/>
                <w:lang w:eastAsia="es-CO"/>
              </w:rPr>
              <w:t xml:space="preserve">. Acciones ante el gobierno en orden de satisfacer la necesidad de los habitantes de sus </w:t>
            </w:r>
            <w:r>
              <w:rPr>
                <w:rFonts w:ascii="Arial" w:eastAsia="Times New Roman" w:hAnsi="Arial" w:cs="Arial"/>
                <w:sz w:val="20"/>
                <w:szCs w:val="20"/>
                <w:lang w:eastAsia="es-CO"/>
              </w:rPr>
              <w:t>circunscripciones electorales.</w:t>
            </w:r>
          </w:p>
        </w:tc>
      </w:tr>
      <w:tr w:rsidR="00D35075" w:rsidRPr="004E52E8" w:rsidTr="00D86A05">
        <w:trPr>
          <w:trHeight w:val="82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35075" w:rsidRPr="00E64A33" w:rsidRDefault="00D35075" w:rsidP="00D86A05">
            <w:pPr>
              <w:spacing w:after="0" w:line="240" w:lineRule="auto"/>
              <w:rPr>
                <w:rFonts w:ascii="Arial" w:eastAsia="Times New Roman" w:hAnsi="Arial" w:cs="Arial"/>
                <w:b/>
                <w:color w:val="4472C4" w:themeColor="accent5"/>
                <w:lang w:eastAsia="es-CO"/>
              </w:rPr>
            </w:pPr>
            <w:r w:rsidRPr="00E64A33">
              <w:rPr>
                <w:rFonts w:ascii="Arial" w:eastAsia="Times New Roman" w:hAnsi="Arial" w:cs="Arial"/>
                <w:b/>
                <w:color w:val="4472C4" w:themeColor="accent5"/>
                <w:lang w:eastAsia="es-CO"/>
              </w:rPr>
              <w:lastRenderedPageBreak/>
              <w:t>DERECHOS DE PETICION</w:t>
            </w:r>
          </w:p>
          <w:p w:rsidR="00D35075" w:rsidRPr="00E64A33" w:rsidRDefault="00D35075" w:rsidP="00D86A05">
            <w:pPr>
              <w:pStyle w:val="NormalWeb"/>
              <w:rPr>
                <w:rFonts w:ascii="Arial" w:hAnsi="Arial" w:cs="Arial"/>
                <w:sz w:val="22"/>
                <w:szCs w:val="22"/>
              </w:rPr>
            </w:pPr>
            <w:r>
              <w:rPr>
                <w:rFonts w:ascii="Arial" w:hAnsi="Arial" w:cs="Arial"/>
                <w:b/>
                <w:sz w:val="22"/>
                <w:szCs w:val="22"/>
              </w:rPr>
              <w:t>1.</w:t>
            </w:r>
            <w:r w:rsidRPr="00E64A33">
              <w:rPr>
                <w:rFonts w:ascii="Arial" w:hAnsi="Arial" w:cs="Arial"/>
                <w:b/>
                <w:sz w:val="22"/>
                <w:szCs w:val="22"/>
              </w:rPr>
              <w:t xml:space="preserve"> </w:t>
            </w:r>
            <w:r w:rsidRPr="00E64A33">
              <w:rPr>
                <w:rFonts w:ascii="Arial" w:hAnsi="Arial" w:cs="Arial"/>
                <w:sz w:val="22"/>
                <w:szCs w:val="22"/>
              </w:rPr>
              <w:t>Manizales, julio 21 de 2017</w:t>
            </w:r>
          </w:p>
          <w:p w:rsidR="00D35075" w:rsidRPr="00E64A33" w:rsidRDefault="00D35075" w:rsidP="00D86A05">
            <w:pPr>
              <w:pStyle w:val="NormalWeb"/>
              <w:rPr>
                <w:rFonts w:ascii="Arial" w:hAnsi="Arial" w:cs="Arial"/>
                <w:sz w:val="22"/>
                <w:szCs w:val="22"/>
              </w:rPr>
            </w:pPr>
            <w:r w:rsidRPr="00E64A33">
              <w:rPr>
                <w:rFonts w:ascii="Arial" w:hAnsi="Arial" w:cs="Arial"/>
                <w:sz w:val="22"/>
                <w:szCs w:val="22"/>
              </w:rPr>
              <w:t>Doctor</w:t>
            </w:r>
            <w:r w:rsidRPr="00E64A33">
              <w:rPr>
                <w:rFonts w:ascii="Arial" w:hAnsi="Arial" w:cs="Arial"/>
                <w:sz w:val="22"/>
                <w:szCs w:val="22"/>
              </w:rPr>
              <w:br/>
              <w:t>JOSE OCTAVIO CARDONA LEÓN</w:t>
            </w:r>
            <w:r w:rsidRPr="00E64A33">
              <w:rPr>
                <w:rFonts w:ascii="Arial" w:hAnsi="Arial" w:cs="Arial"/>
                <w:sz w:val="22"/>
                <w:szCs w:val="22"/>
              </w:rPr>
              <w:br/>
              <w:t>alcalde de Manizales</w:t>
            </w:r>
          </w:p>
          <w:p w:rsidR="00D35075" w:rsidRPr="00E64A33" w:rsidRDefault="00D35075" w:rsidP="00D86A05">
            <w:pPr>
              <w:pStyle w:val="NormalWeb"/>
              <w:rPr>
                <w:rFonts w:ascii="Arial" w:hAnsi="Arial" w:cs="Arial"/>
                <w:b/>
                <w:sz w:val="22"/>
                <w:szCs w:val="22"/>
              </w:rPr>
            </w:pPr>
            <w:r w:rsidRPr="00E64A33">
              <w:rPr>
                <w:rFonts w:ascii="Arial" w:hAnsi="Arial" w:cs="Arial"/>
                <w:b/>
                <w:sz w:val="22"/>
                <w:szCs w:val="22"/>
              </w:rPr>
              <w:t>Petición</w:t>
            </w:r>
          </w:p>
          <w:p w:rsidR="00D35075" w:rsidRPr="00E64A33" w:rsidRDefault="00D35075" w:rsidP="00D86A05">
            <w:pPr>
              <w:pStyle w:val="NormalWeb"/>
              <w:rPr>
                <w:rFonts w:ascii="Arial" w:hAnsi="Arial" w:cs="Arial"/>
                <w:sz w:val="22"/>
                <w:szCs w:val="22"/>
              </w:rPr>
            </w:pPr>
            <w:r w:rsidRPr="00E64A33">
              <w:rPr>
                <w:rFonts w:ascii="Arial" w:hAnsi="Arial" w:cs="Arial"/>
                <w:sz w:val="22"/>
                <w:szCs w:val="22"/>
              </w:rPr>
              <w:t>Solicito comedidamente al señor alcalde adoptar las medidas necesarias para hacer cesar la vulneración de los derechos de los niños y jóvenes que integran la institución educativa Liceo Mixto Sinaí en la ciudad de Manizales y asegurar el cumplimiento en la entrega efectiva y de calidad del complemento alimenticio.</w:t>
            </w:r>
          </w:p>
          <w:p w:rsidR="00D35075" w:rsidRDefault="00D35075" w:rsidP="00D86A05">
            <w:pPr>
              <w:pStyle w:val="NormalWeb"/>
              <w:rPr>
                <w:rFonts w:ascii="Arial" w:hAnsi="Arial" w:cs="Arial"/>
                <w:sz w:val="22"/>
                <w:szCs w:val="22"/>
              </w:rPr>
            </w:pPr>
            <w:r w:rsidRPr="00E64A33">
              <w:rPr>
                <w:rFonts w:ascii="Arial" w:hAnsi="Arial" w:cs="Arial"/>
                <w:b/>
                <w:sz w:val="22"/>
                <w:szCs w:val="22"/>
              </w:rPr>
              <w:t xml:space="preserve">2. </w:t>
            </w:r>
            <w:r w:rsidRPr="00E64A33">
              <w:rPr>
                <w:rFonts w:ascii="Arial" w:hAnsi="Arial" w:cs="Arial"/>
                <w:sz w:val="22"/>
                <w:szCs w:val="22"/>
              </w:rPr>
              <w:t>Bogotá, julio 25 de 2017</w:t>
            </w:r>
          </w:p>
          <w:p w:rsidR="00D35075" w:rsidRPr="00AB37B8" w:rsidRDefault="00D35075" w:rsidP="00D86A05">
            <w:pPr>
              <w:pStyle w:val="NormalWeb"/>
              <w:rPr>
                <w:rFonts w:ascii="Arial" w:hAnsi="Arial" w:cs="Arial"/>
                <w:sz w:val="22"/>
                <w:szCs w:val="22"/>
              </w:rPr>
            </w:pPr>
            <w:r w:rsidRPr="00E64A33">
              <w:rPr>
                <w:rFonts w:ascii="Arial" w:hAnsi="Arial" w:cs="Arial"/>
              </w:rPr>
              <w:t>Doctor</w:t>
            </w:r>
          </w:p>
          <w:p w:rsidR="00D35075" w:rsidRPr="00E64A33" w:rsidRDefault="00D35075" w:rsidP="00D86A05">
            <w:pPr>
              <w:spacing w:after="0" w:line="240" w:lineRule="auto"/>
              <w:rPr>
                <w:rFonts w:ascii="Arial" w:hAnsi="Arial" w:cs="Arial"/>
                <w:b/>
              </w:rPr>
            </w:pPr>
            <w:r w:rsidRPr="00E64A33">
              <w:rPr>
                <w:rFonts w:ascii="Arial" w:hAnsi="Arial" w:cs="Arial"/>
                <w:b/>
              </w:rPr>
              <w:t>LUIS ALBERTO GIRALDO</w:t>
            </w:r>
          </w:p>
          <w:p w:rsidR="00D35075" w:rsidRPr="00E64A33" w:rsidRDefault="00D35075" w:rsidP="00D86A05">
            <w:pPr>
              <w:spacing w:after="0" w:line="240" w:lineRule="auto"/>
              <w:rPr>
                <w:rFonts w:ascii="Arial" w:hAnsi="Arial" w:cs="Arial"/>
              </w:rPr>
            </w:pPr>
            <w:r w:rsidRPr="00E64A33">
              <w:rPr>
                <w:rFonts w:ascii="Arial" w:hAnsi="Arial" w:cs="Arial"/>
              </w:rPr>
              <w:t>Secretario de infraestructura de Caldas</w:t>
            </w:r>
          </w:p>
          <w:p w:rsidR="00D35075" w:rsidRPr="00E64A33" w:rsidRDefault="00D35075" w:rsidP="00D86A05">
            <w:pPr>
              <w:spacing w:after="0"/>
              <w:rPr>
                <w:rFonts w:ascii="Arial" w:hAnsi="Arial" w:cs="Arial"/>
                <w:b/>
              </w:rPr>
            </w:pPr>
            <w:r w:rsidRPr="00E64A33">
              <w:rPr>
                <w:rFonts w:ascii="Arial" w:hAnsi="Arial" w:cs="Arial"/>
                <w:b/>
              </w:rPr>
              <w:t>Petición</w:t>
            </w:r>
          </w:p>
          <w:p w:rsidR="00D35075" w:rsidRPr="00E64A33" w:rsidRDefault="00D35075" w:rsidP="00D86A05">
            <w:pPr>
              <w:jc w:val="both"/>
              <w:rPr>
                <w:rFonts w:ascii="Arial" w:hAnsi="Arial" w:cs="Arial"/>
              </w:rPr>
            </w:pPr>
            <w:r w:rsidRPr="00E64A33">
              <w:rPr>
                <w:rFonts w:ascii="Arial" w:hAnsi="Arial" w:cs="Arial"/>
              </w:rPr>
              <w:t>Solicito comedidamente se envíen los combos de maquinaria del departamento a las vías que comunican con los municipios del noroccidente de Caldas, habida consideración que estas se encuentran en gran estado de deterioro y necesitan con suma urgencia reparación.</w:t>
            </w:r>
          </w:p>
          <w:p w:rsidR="00D35075" w:rsidRPr="00E64A33" w:rsidRDefault="00D35075" w:rsidP="00D86A05">
            <w:pPr>
              <w:spacing w:after="0"/>
              <w:jc w:val="both"/>
              <w:rPr>
                <w:rFonts w:ascii="Arial" w:hAnsi="Arial" w:cs="Arial"/>
              </w:rPr>
            </w:pPr>
            <w:r>
              <w:rPr>
                <w:rFonts w:ascii="Arial" w:hAnsi="Arial" w:cs="Arial"/>
                <w:b/>
              </w:rPr>
              <w:t>3.</w:t>
            </w:r>
            <w:r w:rsidRPr="00E64A33">
              <w:rPr>
                <w:rFonts w:ascii="Arial" w:hAnsi="Arial" w:cs="Arial"/>
                <w:b/>
              </w:rPr>
              <w:t xml:space="preserve"> </w:t>
            </w:r>
            <w:r w:rsidRPr="00E64A33">
              <w:rPr>
                <w:rFonts w:ascii="Arial" w:hAnsi="Arial" w:cs="Arial"/>
              </w:rPr>
              <w:t>Bogotá, julio 25 de 2017</w:t>
            </w:r>
          </w:p>
          <w:p w:rsidR="00D35075" w:rsidRPr="00E64A33" w:rsidRDefault="00D35075" w:rsidP="00D86A05">
            <w:pPr>
              <w:spacing w:after="0" w:line="240" w:lineRule="auto"/>
              <w:jc w:val="both"/>
              <w:rPr>
                <w:rFonts w:ascii="Arial" w:hAnsi="Arial" w:cs="Arial"/>
              </w:rPr>
            </w:pPr>
            <w:r w:rsidRPr="00E64A33">
              <w:rPr>
                <w:rFonts w:ascii="Arial" w:hAnsi="Arial" w:cs="Arial"/>
              </w:rPr>
              <w:t>Doctora</w:t>
            </w:r>
          </w:p>
          <w:p w:rsidR="00D35075" w:rsidRPr="00E64A33" w:rsidRDefault="00D35075" w:rsidP="00D86A05">
            <w:pPr>
              <w:spacing w:after="0" w:line="240" w:lineRule="auto"/>
              <w:rPr>
                <w:rFonts w:ascii="Arial" w:hAnsi="Arial" w:cs="Arial"/>
                <w:b/>
              </w:rPr>
            </w:pPr>
            <w:r w:rsidRPr="00E64A33">
              <w:rPr>
                <w:rFonts w:ascii="Arial" w:hAnsi="Arial" w:cs="Arial"/>
                <w:b/>
              </w:rPr>
              <w:t>GLORIA BEATRIZ GIRALDO HINCAPIE</w:t>
            </w:r>
          </w:p>
          <w:p w:rsidR="00D35075" w:rsidRPr="00E64A33" w:rsidRDefault="00D35075" w:rsidP="00D86A05">
            <w:pPr>
              <w:spacing w:after="0" w:line="240" w:lineRule="auto"/>
              <w:rPr>
                <w:rFonts w:ascii="Arial" w:hAnsi="Arial" w:cs="Arial"/>
              </w:rPr>
            </w:pPr>
            <w:r w:rsidRPr="00E64A33">
              <w:rPr>
                <w:rFonts w:ascii="Arial" w:hAnsi="Arial" w:cs="Arial"/>
              </w:rPr>
              <w:t xml:space="preserve">Gerente canal TELECAFE </w:t>
            </w:r>
          </w:p>
          <w:p w:rsidR="00D35075" w:rsidRPr="00E64A33" w:rsidRDefault="00D35075" w:rsidP="00D86A05">
            <w:pPr>
              <w:spacing w:after="0"/>
              <w:rPr>
                <w:rFonts w:ascii="Arial" w:hAnsi="Arial" w:cs="Arial"/>
                <w:b/>
              </w:rPr>
            </w:pPr>
            <w:r w:rsidRPr="00E64A33">
              <w:rPr>
                <w:rFonts w:ascii="Arial" w:hAnsi="Arial" w:cs="Arial"/>
                <w:b/>
              </w:rPr>
              <w:t>Petición</w:t>
            </w:r>
          </w:p>
          <w:p w:rsidR="00D35075" w:rsidRPr="00E64A33" w:rsidRDefault="00D35075" w:rsidP="00D86A05">
            <w:pPr>
              <w:jc w:val="both"/>
              <w:rPr>
                <w:rFonts w:ascii="Arial" w:hAnsi="Arial" w:cs="Arial"/>
              </w:rPr>
            </w:pPr>
            <w:r w:rsidRPr="00E64A33">
              <w:rPr>
                <w:rFonts w:ascii="Arial" w:hAnsi="Arial" w:cs="Arial"/>
              </w:rPr>
              <w:t>Solicito comedidamente se alleguen al suscrito copia de los videos que ese canal posea referente a documentales y denuncias sobre el proyecto Aero palestina.</w:t>
            </w:r>
          </w:p>
          <w:p w:rsidR="00D35075" w:rsidRPr="00E64A33" w:rsidRDefault="00D35075" w:rsidP="00D86A05">
            <w:pPr>
              <w:jc w:val="both"/>
              <w:rPr>
                <w:rFonts w:ascii="Arial" w:hAnsi="Arial" w:cs="Arial"/>
              </w:rPr>
            </w:pPr>
            <w:r w:rsidRPr="00E64A33">
              <w:rPr>
                <w:rFonts w:ascii="Arial" w:hAnsi="Arial" w:cs="Arial"/>
              </w:rPr>
              <w:t>La mencionada información es con destino al debate que sobre el proyecto citaré en la Plenaria de la Cámara de Representantes.</w:t>
            </w:r>
          </w:p>
          <w:p w:rsidR="00D35075" w:rsidRPr="00E64A33" w:rsidRDefault="00D35075" w:rsidP="00D86A05">
            <w:pPr>
              <w:spacing w:after="0"/>
              <w:jc w:val="both"/>
              <w:rPr>
                <w:rFonts w:ascii="Arial" w:hAnsi="Arial" w:cs="Arial"/>
              </w:rPr>
            </w:pPr>
            <w:r>
              <w:rPr>
                <w:rFonts w:ascii="Arial" w:hAnsi="Arial" w:cs="Arial"/>
                <w:b/>
              </w:rPr>
              <w:t>4.</w:t>
            </w:r>
            <w:r w:rsidRPr="00E64A33">
              <w:rPr>
                <w:rFonts w:ascii="Arial" w:hAnsi="Arial" w:cs="Arial"/>
                <w:b/>
              </w:rPr>
              <w:t xml:space="preserve"> </w:t>
            </w:r>
            <w:r w:rsidRPr="00E64A33">
              <w:rPr>
                <w:rFonts w:ascii="Arial" w:hAnsi="Arial" w:cs="Arial"/>
              </w:rPr>
              <w:t>Manizales, julio 25 de 2017</w:t>
            </w:r>
          </w:p>
          <w:p w:rsidR="00D35075" w:rsidRPr="00E64A33" w:rsidRDefault="00D35075" w:rsidP="00D86A05">
            <w:pPr>
              <w:spacing w:after="0"/>
              <w:jc w:val="both"/>
              <w:rPr>
                <w:rFonts w:ascii="Arial" w:hAnsi="Arial" w:cs="Arial"/>
              </w:rPr>
            </w:pPr>
            <w:r w:rsidRPr="00E64A33">
              <w:rPr>
                <w:rFonts w:ascii="Arial" w:hAnsi="Arial" w:cs="Arial"/>
              </w:rPr>
              <w:t>Ingeniera</w:t>
            </w:r>
          </w:p>
          <w:p w:rsidR="00D35075" w:rsidRPr="00E64A33" w:rsidRDefault="00D35075" w:rsidP="00D86A05">
            <w:pPr>
              <w:spacing w:after="0" w:line="240" w:lineRule="auto"/>
              <w:rPr>
                <w:rFonts w:ascii="Arial" w:hAnsi="Arial" w:cs="Arial"/>
                <w:b/>
              </w:rPr>
            </w:pPr>
            <w:r w:rsidRPr="00E64A33">
              <w:rPr>
                <w:rFonts w:ascii="Arial" w:hAnsi="Arial" w:cs="Arial"/>
                <w:b/>
              </w:rPr>
              <w:t>AMPARO SANCHEZ LONDOÑO</w:t>
            </w:r>
          </w:p>
          <w:p w:rsidR="00D35075" w:rsidRPr="00E64A33" w:rsidRDefault="00D35075" w:rsidP="00D86A05">
            <w:pPr>
              <w:spacing w:after="0" w:line="240" w:lineRule="auto"/>
              <w:rPr>
                <w:rFonts w:ascii="Arial" w:hAnsi="Arial" w:cs="Arial"/>
              </w:rPr>
            </w:pPr>
            <w:r w:rsidRPr="00E64A33">
              <w:rPr>
                <w:rFonts w:ascii="Arial" w:hAnsi="Arial" w:cs="Arial"/>
              </w:rPr>
              <w:t>Gerente Aero café</w:t>
            </w:r>
          </w:p>
          <w:p w:rsidR="00D35075" w:rsidRPr="00E64A33" w:rsidRDefault="00D35075" w:rsidP="00D86A05">
            <w:pPr>
              <w:spacing w:after="0" w:line="240" w:lineRule="auto"/>
              <w:rPr>
                <w:rFonts w:ascii="Arial" w:hAnsi="Arial" w:cs="Arial"/>
              </w:rPr>
            </w:pPr>
            <w:r w:rsidRPr="00E64A33">
              <w:rPr>
                <w:rFonts w:ascii="Arial" w:hAnsi="Arial" w:cs="Arial"/>
              </w:rPr>
              <w:t>Manizales</w:t>
            </w:r>
          </w:p>
          <w:p w:rsidR="00D35075" w:rsidRPr="00E64A33" w:rsidRDefault="00D35075" w:rsidP="00D86A05">
            <w:pPr>
              <w:spacing w:after="0"/>
              <w:rPr>
                <w:rFonts w:ascii="Arial" w:hAnsi="Arial" w:cs="Arial"/>
                <w:b/>
              </w:rPr>
            </w:pPr>
            <w:r w:rsidRPr="00E64A33">
              <w:rPr>
                <w:rFonts w:ascii="Arial" w:hAnsi="Arial" w:cs="Arial"/>
                <w:b/>
              </w:rPr>
              <w:t>Petición</w:t>
            </w:r>
          </w:p>
          <w:p w:rsidR="00D35075" w:rsidRPr="00E64A33" w:rsidRDefault="00D35075" w:rsidP="00D86A05">
            <w:pPr>
              <w:jc w:val="both"/>
              <w:rPr>
                <w:rFonts w:ascii="Arial" w:hAnsi="Arial" w:cs="Arial"/>
              </w:rPr>
            </w:pPr>
            <w:r w:rsidRPr="00E64A33">
              <w:rPr>
                <w:rFonts w:ascii="Arial" w:hAnsi="Arial" w:cs="Arial"/>
              </w:rPr>
              <w:lastRenderedPageBreak/>
              <w:t xml:space="preserve">Requiero comedidamente se informe al suscrito una relación de los cargos de nómina con su respectiva remuneración de funcionarios y contratistas de prestación de servicios, desde el momento de creación del proyecto Aero palestina hasta la fecha. </w:t>
            </w:r>
          </w:p>
          <w:p w:rsidR="00D35075" w:rsidRPr="00E64A33" w:rsidRDefault="00D35075" w:rsidP="00D86A05">
            <w:pPr>
              <w:rPr>
                <w:rFonts w:ascii="Arial" w:hAnsi="Arial" w:cs="Arial"/>
              </w:rPr>
            </w:pPr>
            <w:r w:rsidRPr="00E64A33">
              <w:rPr>
                <w:rFonts w:ascii="Arial" w:hAnsi="Arial" w:cs="Arial"/>
              </w:rPr>
              <w:t>El objetivo de la precitada solicitud es cuantificar el valor total pagado por esos conceptos hasta la actualidad.</w:t>
            </w:r>
          </w:p>
          <w:p w:rsidR="00D35075" w:rsidRPr="00E64A33" w:rsidRDefault="00D35075" w:rsidP="00D86A05">
            <w:pPr>
              <w:jc w:val="both"/>
              <w:rPr>
                <w:rFonts w:ascii="Arial" w:hAnsi="Arial" w:cs="Arial"/>
              </w:rPr>
            </w:pPr>
            <w:r w:rsidRPr="00E64A33">
              <w:rPr>
                <w:rFonts w:ascii="Arial" w:hAnsi="Arial" w:cs="Arial"/>
              </w:rPr>
              <w:t>Igualmente se informe el valor de los dineros cancelados por otros conceptos como aseo y cafetería, papelería, combustibles, tiquetes aéreos y seguridad privada.</w:t>
            </w:r>
          </w:p>
          <w:p w:rsidR="00D35075" w:rsidRPr="00E64A33" w:rsidRDefault="00D35075" w:rsidP="00D86A05">
            <w:pPr>
              <w:jc w:val="both"/>
              <w:rPr>
                <w:rFonts w:ascii="Arial" w:hAnsi="Arial" w:cs="Arial"/>
              </w:rPr>
            </w:pPr>
            <w:r w:rsidRPr="00E64A33">
              <w:rPr>
                <w:rFonts w:ascii="Arial" w:hAnsi="Arial" w:cs="Arial"/>
              </w:rPr>
              <w:t>Es importante manifestar que no son necesarios los nombres de los funcionarios o contratistas.</w:t>
            </w:r>
          </w:p>
          <w:p w:rsidR="00D35075" w:rsidRPr="00E64A33" w:rsidRDefault="00D35075" w:rsidP="00D86A05">
            <w:pPr>
              <w:jc w:val="both"/>
              <w:rPr>
                <w:rFonts w:ascii="Arial" w:hAnsi="Arial" w:cs="Arial"/>
              </w:rPr>
            </w:pPr>
            <w:r w:rsidRPr="00E64A33">
              <w:rPr>
                <w:rFonts w:ascii="Arial" w:hAnsi="Arial" w:cs="Arial"/>
              </w:rPr>
              <w:t>La mencionada información es con destino al debate que sobre el proyecto citaré en la Plenaria de la Cámara de Representantes.</w:t>
            </w:r>
          </w:p>
          <w:p w:rsidR="00D35075" w:rsidRPr="00E64A33" w:rsidRDefault="00D35075" w:rsidP="00D86A05">
            <w:pPr>
              <w:spacing w:after="0"/>
              <w:rPr>
                <w:rFonts w:ascii="Arial" w:hAnsi="Arial" w:cs="Arial"/>
              </w:rPr>
            </w:pPr>
            <w:r>
              <w:rPr>
                <w:rFonts w:ascii="Arial" w:hAnsi="Arial" w:cs="Arial"/>
                <w:b/>
              </w:rPr>
              <w:t>5.</w:t>
            </w:r>
            <w:r w:rsidRPr="00E64A33">
              <w:rPr>
                <w:rFonts w:ascii="Arial" w:hAnsi="Arial" w:cs="Arial"/>
                <w:b/>
              </w:rPr>
              <w:t xml:space="preserve"> </w:t>
            </w:r>
            <w:r w:rsidRPr="00E64A33">
              <w:rPr>
                <w:rFonts w:ascii="Arial" w:hAnsi="Arial" w:cs="Arial"/>
              </w:rPr>
              <w:t xml:space="preserve">Manizales, 31 de julio de 2017 </w:t>
            </w:r>
          </w:p>
          <w:p w:rsidR="00D35075" w:rsidRPr="00E64A33" w:rsidRDefault="00D35075" w:rsidP="00D86A05">
            <w:pPr>
              <w:spacing w:after="0"/>
              <w:jc w:val="both"/>
              <w:rPr>
                <w:rFonts w:ascii="Arial" w:hAnsi="Arial" w:cs="Arial"/>
              </w:rPr>
            </w:pPr>
            <w:r w:rsidRPr="00E64A33">
              <w:rPr>
                <w:rFonts w:ascii="Arial" w:hAnsi="Arial" w:cs="Arial"/>
              </w:rPr>
              <w:t>Doctor</w:t>
            </w:r>
          </w:p>
          <w:p w:rsidR="00D35075" w:rsidRPr="00E64A33" w:rsidRDefault="00D35075" w:rsidP="00D86A05">
            <w:pPr>
              <w:spacing w:after="0"/>
              <w:jc w:val="both"/>
              <w:rPr>
                <w:rFonts w:ascii="Arial" w:hAnsi="Arial" w:cs="Arial"/>
              </w:rPr>
            </w:pPr>
            <w:r w:rsidRPr="00E64A33">
              <w:rPr>
                <w:rFonts w:ascii="Arial" w:hAnsi="Arial" w:cs="Arial"/>
              </w:rPr>
              <w:t>JOSE OCTAVIO CARDONA LEÓN</w:t>
            </w:r>
          </w:p>
          <w:p w:rsidR="00D35075" w:rsidRPr="00E64A33" w:rsidRDefault="00D35075" w:rsidP="00D86A05">
            <w:pPr>
              <w:spacing w:after="0"/>
              <w:jc w:val="both"/>
              <w:rPr>
                <w:rFonts w:ascii="Arial" w:hAnsi="Arial" w:cs="Arial"/>
              </w:rPr>
            </w:pPr>
            <w:r w:rsidRPr="00E64A33">
              <w:rPr>
                <w:rFonts w:ascii="Arial" w:hAnsi="Arial" w:cs="Arial"/>
              </w:rPr>
              <w:t>Alcalde de Manizales</w:t>
            </w:r>
          </w:p>
          <w:p w:rsidR="00D35075" w:rsidRPr="00E64A33" w:rsidRDefault="00D35075" w:rsidP="00D86A05">
            <w:pPr>
              <w:spacing w:after="0"/>
              <w:rPr>
                <w:rFonts w:ascii="Arial" w:hAnsi="Arial" w:cs="Arial"/>
                <w:b/>
              </w:rPr>
            </w:pPr>
            <w:r w:rsidRPr="00E64A33">
              <w:rPr>
                <w:rFonts w:ascii="Arial" w:hAnsi="Arial" w:cs="Arial"/>
                <w:b/>
              </w:rPr>
              <w:t>Peticiones</w:t>
            </w:r>
          </w:p>
          <w:p w:rsidR="00D35075" w:rsidRPr="00E64A33" w:rsidRDefault="00D35075" w:rsidP="00D86A05">
            <w:pPr>
              <w:spacing w:after="0" w:line="240" w:lineRule="auto"/>
              <w:jc w:val="both"/>
              <w:rPr>
                <w:rFonts w:ascii="Arial" w:hAnsi="Arial" w:cs="Arial"/>
              </w:rPr>
            </w:pPr>
            <w:r w:rsidRPr="00E64A33">
              <w:rPr>
                <w:rFonts w:ascii="Arial" w:hAnsi="Arial" w:cs="Arial"/>
              </w:rPr>
              <w:t xml:space="preserve">Solicito información sobre si la Alcaldía de Manizales ya realizo las gestiones pertinentes para poner un lote cercano al perímetro urbano de la ciudad, a disposición del Ministerio de Agricultura y Desarrollo Rural, con destino a los damnificados más pobres de la ola invernal. Si la respuesta es negativa, solicito información sobre qué día mes y año será realizada dicha gestión. </w:t>
            </w:r>
          </w:p>
          <w:p w:rsidR="00D35075" w:rsidRPr="00E64A33" w:rsidRDefault="00D35075" w:rsidP="00D86A05">
            <w:pPr>
              <w:rPr>
                <w:rFonts w:ascii="Arial" w:hAnsi="Arial" w:cs="Arial"/>
                <w:b/>
              </w:rPr>
            </w:pPr>
          </w:p>
          <w:p w:rsidR="00D35075" w:rsidRPr="00E64A33" w:rsidRDefault="00D35075" w:rsidP="00D86A05">
            <w:pPr>
              <w:rPr>
                <w:rFonts w:ascii="Arial" w:hAnsi="Arial" w:cs="Arial"/>
              </w:rPr>
            </w:pPr>
            <w:r>
              <w:rPr>
                <w:rFonts w:ascii="Arial" w:hAnsi="Arial" w:cs="Arial"/>
                <w:b/>
              </w:rPr>
              <w:t>6</w:t>
            </w:r>
            <w:r w:rsidRPr="00E64A33">
              <w:rPr>
                <w:rFonts w:ascii="Arial" w:hAnsi="Arial" w:cs="Arial"/>
                <w:b/>
              </w:rPr>
              <w:t xml:space="preserve">. </w:t>
            </w:r>
            <w:r w:rsidRPr="00E64A33">
              <w:rPr>
                <w:rFonts w:ascii="Arial" w:hAnsi="Arial" w:cs="Arial"/>
              </w:rPr>
              <w:t xml:space="preserve">Manizales, 31 de julio de 2017 </w:t>
            </w:r>
          </w:p>
          <w:p w:rsidR="00D35075" w:rsidRPr="00E64A33" w:rsidRDefault="00D35075" w:rsidP="00D86A05">
            <w:pPr>
              <w:rPr>
                <w:rFonts w:ascii="Arial" w:hAnsi="Arial" w:cs="Arial"/>
              </w:rPr>
            </w:pPr>
            <w:r w:rsidRPr="00E64A33">
              <w:rPr>
                <w:rFonts w:ascii="Arial" w:hAnsi="Arial" w:cs="Arial"/>
              </w:rPr>
              <w:t>Doctor</w:t>
            </w:r>
          </w:p>
          <w:p w:rsidR="00D35075" w:rsidRPr="00E64A33" w:rsidRDefault="00D35075" w:rsidP="00D86A05">
            <w:pPr>
              <w:rPr>
                <w:rFonts w:ascii="Arial" w:hAnsi="Arial" w:cs="Arial"/>
              </w:rPr>
            </w:pPr>
            <w:r w:rsidRPr="00E64A33">
              <w:rPr>
                <w:rFonts w:ascii="Arial" w:hAnsi="Arial" w:cs="Arial"/>
              </w:rPr>
              <w:t>JOSE OCTAVIO CARDONA LEÓN</w:t>
            </w:r>
          </w:p>
          <w:p w:rsidR="00D35075" w:rsidRPr="00E64A33" w:rsidRDefault="00D35075" w:rsidP="00D86A05">
            <w:pPr>
              <w:rPr>
                <w:rFonts w:ascii="Arial" w:hAnsi="Arial" w:cs="Arial"/>
              </w:rPr>
            </w:pPr>
            <w:r w:rsidRPr="00E64A33">
              <w:rPr>
                <w:rFonts w:ascii="Arial" w:hAnsi="Arial" w:cs="Arial"/>
              </w:rPr>
              <w:t>Alcalde de Manizales</w:t>
            </w:r>
          </w:p>
          <w:p w:rsidR="00D35075" w:rsidRPr="00E64A33" w:rsidRDefault="00D35075" w:rsidP="00D86A05">
            <w:pPr>
              <w:rPr>
                <w:rFonts w:ascii="Arial" w:hAnsi="Arial" w:cs="Arial"/>
                <w:b/>
              </w:rPr>
            </w:pPr>
            <w:r w:rsidRPr="00E64A33">
              <w:rPr>
                <w:rFonts w:ascii="Arial" w:hAnsi="Arial" w:cs="Arial"/>
                <w:b/>
              </w:rPr>
              <w:t>Peticiones</w:t>
            </w:r>
          </w:p>
          <w:p w:rsidR="00D35075" w:rsidRPr="00E64A33" w:rsidRDefault="00D35075" w:rsidP="00D86A05">
            <w:pPr>
              <w:rPr>
                <w:rFonts w:ascii="Arial" w:hAnsi="Arial" w:cs="Arial"/>
                <w:b/>
              </w:rPr>
            </w:pPr>
            <w:r w:rsidRPr="00E64A33">
              <w:rPr>
                <w:rFonts w:ascii="Arial" w:hAnsi="Arial" w:cs="Arial"/>
              </w:rPr>
              <w:t>-Poner a mi disposición, de la comunidad y de los entes de control Procuraduría – Personería – Contraloría – Fiscalía y Defensoría del Pueblo, la lista de los beneficiarios de los subsidios de mejoramiento de vivienda que otorgará el municipio de Manizales, con el fin de verificar que no se esté configurando un constreñimiento electoral.</w:t>
            </w:r>
          </w:p>
          <w:p w:rsidR="00D35075" w:rsidRPr="00E64A33" w:rsidRDefault="00D35075" w:rsidP="00D86A05">
            <w:pPr>
              <w:rPr>
                <w:rFonts w:ascii="Arial" w:hAnsi="Arial" w:cs="Arial"/>
              </w:rPr>
            </w:pPr>
            <w:r w:rsidRPr="00E64A33">
              <w:rPr>
                <w:rFonts w:ascii="Arial" w:hAnsi="Arial" w:cs="Arial"/>
              </w:rPr>
              <w:t>-Solicito la publicación de dicha lista en la página web de la entidad y en un sitio de libre acceso al público de la Alcaldía.</w:t>
            </w:r>
          </w:p>
          <w:p w:rsidR="00D35075" w:rsidRPr="00E64A33" w:rsidRDefault="00D35075" w:rsidP="00D86A05">
            <w:pPr>
              <w:rPr>
                <w:rFonts w:ascii="Arial" w:hAnsi="Arial" w:cs="Arial"/>
              </w:rPr>
            </w:pPr>
            <w:r w:rsidRPr="00E64A33">
              <w:rPr>
                <w:rFonts w:ascii="Arial" w:hAnsi="Arial" w:cs="Arial"/>
              </w:rPr>
              <w:t>-Tomar las medidas pertinentes para que dichos hechos no se presenten.</w:t>
            </w:r>
          </w:p>
          <w:p w:rsidR="00D35075" w:rsidRDefault="00D35075" w:rsidP="00D86A05">
            <w:pPr>
              <w:spacing w:after="0"/>
              <w:rPr>
                <w:rFonts w:ascii="Arial" w:hAnsi="Arial" w:cs="Arial"/>
                <w:b/>
              </w:rPr>
            </w:pPr>
          </w:p>
          <w:p w:rsidR="00D35075" w:rsidRPr="00E64A33" w:rsidRDefault="00D35075" w:rsidP="00D86A05">
            <w:pPr>
              <w:spacing w:after="0"/>
              <w:rPr>
                <w:rFonts w:ascii="Arial" w:hAnsi="Arial" w:cs="Arial"/>
              </w:rPr>
            </w:pPr>
            <w:r w:rsidRPr="00E64A33">
              <w:rPr>
                <w:rFonts w:ascii="Arial" w:hAnsi="Arial" w:cs="Arial"/>
                <w:b/>
              </w:rPr>
              <w:t>7.</w:t>
            </w:r>
            <w:r w:rsidRPr="00E64A33">
              <w:rPr>
                <w:rFonts w:ascii="Arial" w:hAnsi="Arial" w:cs="Arial"/>
              </w:rPr>
              <w:t xml:space="preserve"> Manizales, 8 de agosto de 2017</w:t>
            </w:r>
          </w:p>
          <w:p w:rsidR="00D35075" w:rsidRPr="00E64A33" w:rsidRDefault="00D35075" w:rsidP="00D86A05">
            <w:pPr>
              <w:spacing w:after="0" w:line="240" w:lineRule="auto"/>
              <w:rPr>
                <w:rFonts w:ascii="Arial" w:hAnsi="Arial" w:cs="Arial"/>
              </w:rPr>
            </w:pPr>
            <w:r w:rsidRPr="00E64A33">
              <w:rPr>
                <w:rFonts w:ascii="Arial" w:hAnsi="Arial" w:cs="Arial"/>
              </w:rPr>
              <w:lastRenderedPageBreak/>
              <w:t>Doctor</w:t>
            </w:r>
          </w:p>
          <w:p w:rsidR="00D35075" w:rsidRPr="00E64A33" w:rsidRDefault="00D35075" w:rsidP="00D86A05">
            <w:pPr>
              <w:spacing w:after="0" w:line="240" w:lineRule="auto"/>
              <w:rPr>
                <w:rFonts w:ascii="Arial" w:hAnsi="Arial" w:cs="Arial"/>
              </w:rPr>
            </w:pPr>
            <w:r w:rsidRPr="00E64A33">
              <w:rPr>
                <w:rFonts w:ascii="Arial" w:hAnsi="Arial" w:cs="Arial"/>
              </w:rPr>
              <w:t>GUIDO ECHEVERRI PIEDRAHITA</w:t>
            </w:r>
          </w:p>
          <w:p w:rsidR="00D35075" w:rsidRPr="00E64A33" w:rsidRDefault="00D35075" w:rsidP="00D86A05">
            <w:pPr>
              <w:spacing w:after="0" w:line="240" w:lineRule="auto"/>
              <w:rPr>
                <w:rFonts w:ascii="Arial" w:hAnsi="Arial" w:cs="Arial"/>
              </w:rPr>
            </w:pPr>
            <w:r w:rsidRPr="00E64A33">
              <w:rPr>
                <w:rFonts w:ascii="Arial" w:hAnsi="Arial" w:cs="Arial"/>
              </w:rPr>
              <w:t>Gobernador de Caldas</w:t>
            </w:r>
          </w:p>
          <w:p w:rsidR="00D35075" w:rsidRPr="00E64A33" w:rsidRDefault="00D35075" w:rsidP="00D86A05">
            <w:pPr>
              <w:spacing w:after="0" w:line="240" w:lineRule="auto"/>
              <w:rPr>
                <w:rFonts w:ascii="Arial" w:hAnsi="Arial" w:cs="Arial"/>
              </w:rPr>
            </w:pPr>
          </w:p>
          <w:p w:rsidR="00D35075" w:rsidRPr="00E64A33" w:rsidRDefault="00D35075" w:rsidP="00D86A05">
            <w:pPr>
              <w:spacing w:after="0" w:line="240" w:lineRule="auto"/>
              <w:rPr>
                <w:rFonts w:ascii="Arial" w:hAnsi="Arial" w:cs="Arial"/>
              </w:rPr>
            </w:pPr>
            <w:r w:rsidRPr="00E64A33">
              <w:rPr>
                <w:rFonts w:ascii="Arial" w:hAnsi="Arial" w:cs="Arial"/>
              </w:rPr>
              <w:t>Teniendo en cuenta la poca intervención en la vía del Departamento y en especial en la vía     Salamina– Pacora</w:t>
            </w:r>
          </w:p>
          <w:p w:rsidR="00D35075" w:rsidRPr="00E64A33" w:rsidRDefault="00D35075" w:rsidP="00D86A05">
            <w:pPr>
              <w:spacing w:after="0"/>
              <w:rPr>
                <w:rFonts w:ascii="Arial" w:hAnsi="Arial" w:cs="Arial"/>
                <w:b/>
              </w:rPr>
            </w:pPr>
            <w:r w:rsidRPr="00E64A33">
              <w:rPr>
                <w:rFonts w:ascii="Arial" w:hAnsi="Arial" w:cs="Arial"/>
                <w:b/>
              </w:rPr>
              <w:t>Peticiones</w:t>
            </w:r>
          </w:p>
          <w:p w:rsidR="00D35075" w:rsidRPr="00E64A33" w:rsidRDefault="00D35075" w:rsidP="00D35075">
            <w:pPr>
              <w:pStyle w:val="Prrafodelista"/>
              <w:numPr>
                <w:ilvl w:val="0"/>
                <w:numId w:val="28"/>
              </w:numPr>
              <w:spacing w:after="0" w:line="276" w:lineRule="auto"/>
              <w:jc w:val="both"/>
              <w:rPr>
                <w:rFonts w:ascii="Arial" w:hAnsi="Arial" w:cs="Arial"/>
              </w:rPr>
            </w:pPr>
            <w:r w:rsidRPr="00E64A33">
              <w:rPr>
                <w:rFonts w:ascii="Arial" w:hAnsi="Arial" w:cs="Arial"/>
              </w:rPr>
              <w:t xml:space="preserve">¿De cuánto es el presupuesto destinado para dicha vía en el periodo 2016- 2019? </w:t>
            </w:r>
          </w:p>
          <w:p w:rsidR="00D35075" w:rsidRPr="00E64A33" w:rsidRDefault="00D35075" w:rsidP="00D35075">
            <w:pPr>
              <w:pStyle w:val="Prrafodelista"/>
              <w:numPr>
                <w:ilvl w:val="0"/>
                <w:numId w:val="28"/>
              </w:numPr>
              <w:spacing w:after="0" w:line="276" w:lineRule="auto"/>
              <w:jc w:val="both"/>
              <w:rPr>
                <w:rFonts w:ascii="Arial" w:hAnsi="Arial" w:cs="Arial"/>
              </w:rPr>
            </w:pPr>
            <w:r w:rsidRPr="00E64A33">
              <w:rPr>
                <w:rFonts w:ascii="Arial" w:hAnsi="Arial" w:cs="Arial"/>
              </w:rPr>
              <w:t>¿Qué intervenciones se han realizado en la vía en mención?</w:t>
            </w:r>
          </w:p>
          <w:p w:rsidR="00D35075" w:rsidRPr="00E64A33" w:rsidRDefault="00D35075" w:rsidP="00D35075">
            <w:pPr>
              <w:pStyle w:val="Prrafodelista"/>
              <w:numPr>
                <w:ilvl w:val="0"/>
                <w:numId w:val="28"/>
              </w:numPr>
              <w:spacing w:after="0" w:line="276" w:lineRule="auto"/>
              <w:jc w:val="both"/>
              <w:rPr>
                <w:rFonts w:ascii="Arial" w:hAnsi="Arial" w:cs="Arial"/>
              </w:rPr>
            </w:pPr>
            <w:r w:rsidRPr="00E64A33">
              <w:rPr>
                <w:rFonts w:ascii="Arial" w:hAnsi="Arial" w:cs="Arial"/>
              </w:rPr>
              <w:t>Realizar las gestiones pertinentes, con el fin de pavimentar dicha vía y realizar las intervenciones que requieren sus laderas.</w:t>
            </w:r>
          </w:p>
          <w:p w:rsidR="00D35075" w:rsidRPr="00E64A33" w:rsidRDefault="00D35075" w:rsidP="00D86A05">
            <w:pPr>
              <w:rPr>
                <w:rFonts w:ascii="Arial" w:hAnsi="Arial" w:cs="Arial"/>
                <w:b/>
              </w:rPr>
            </w:pPr>
          </w:p>
          <w:p w:rsidR="00D35075" w:rsidRPr="00E64A33" w:rsidRDefault="00D35075" w:rsidP="00D86A05">
            <w:pPr>
              <w:rPr>
                <w:rFonts w:ascii="Arial" w:hAnsi="Arial" w:cs="Arial"/>
              </w:rPr>
            </w:pPr>
            <w:r>
              <w:rPr>
                <w:rFonts w:ascii="Arial" w:hAnsi="Arial" w:cs="Arial"/>
                <w:b/>
              </w:rPr>
              <w:t>8</w:t>
            </w:r>
            <w:r w:rsidRPr="00E64A33">
              <w:rPr>
                <w:rFonts w:ascii="Arial" w:hAnsi="Arial" w:cs="Arial"/>
                <w:b/>
              </w:rPr>
              <w:t>.</w:t>
            </w:r>
            <w:r w:rsidRPr="00E64A33">
              <w:rPr>
                <w:rFonts w:ascii="Arial" w:hAnsi="Arial" w:cs="Arial"/>
              </w:rPr>
              <w:t xml:space="preserve">Manizales, 17 de agosto de 2017 </w:t>
            </w:r>
          </w:p>
          <w:p w:rsidR="00D35075" w:rsidRPr="00E64A33" w:rsidRDefault="00D35075" w:rsidP="00D86A05">
            <w:pPr>
              <w:rPr>
                <w:rFonts w:ascii="Arial" w:hAnsi="Arial" w:cs="Arial"/>
              </w:rPr>
            </w:pPr>
            <w:r w:rsidRPr="00E64A33">
              <w:rPr>
                <w:rFonts w:ascii="Arial" w:hAnsi="Arial" w:cs="Arial"/>
              </w:rPr>
              <w:t>Doctor</w:t>
            </w:r>
          </w:p>
          <w:p w:rsidR="00D35075" w:rsidRPr="00E64A33" w:rsidRDefault="00D35075" w:rsidP="00D86A05">
            <w:pPr>
              <w:rPr>
                <w:rFonts w:ascii="Arial" w:hAnsi="Arial" w:cs="Arial"/>
              </w:rPr>
            </w:pPr>
            <w:r w:rsidRPr="00E64A33">
              <w:rPr>
                <w:rFonts w:ascii="Arial" w:hAnsi="Arial" w:cs="Arial"/>
              </w:rPr>
              <w:t>JOSE OCTAVIO CARDONA LEÓN</w:t>
            </w:r>
          </w:p>
          <w:p w:rsidR="00D35075" w:rsidRPr="00E64A33" w:rsidRDefault="00D35075" w:rsidP="00D86A05">
            <w:pPr>
              <w:rPr>
                <w:rFonts w:ascii="Arial" w:hAnsi="Arial" w:cs="Arial"/>
              </w:rPr>
            </w:pPr>
            <w:r w:rsidRPr="00E64A33">
              <w:rPr>
                <w:rFonts w:ascii="Arial" w:hAnsi="Arial" w:cs="Arial"/>
              </w:rPr>
              <w:t>Alcalde de Manizales</w:t>
            </w:r>
          </w:p>
          <w:p w:rsidR="00D35075" w:rsidRPr="00E64A33" w:rsidRDefault="00D35075" w:rsidP="00D86A05">
            <w:pPr>
              <w:rPr>
                <w:rFonts w:ascii="Arial" w:hAnsi="Arial" w:cs="Arial"/>
                <w:b/>
              </w:rPr>
            </w:pPr>
            <w:r w:rsidRPr="00E64A33">
              <w:rPr>
                <w:rFonts w:ascii="Arial" w:hAnsi="Arial" w:cs="Arial"/>
                <w:b/>
              </w:rPr>
              <w:t>Peticiones</w:t>
            </w:r>
          </w:p>
          <w:p w:rsidR="00D35075" w:rsidRPr="00E64A33" w:rsidRDefault="00D35075" w:rsidP="00D86A05">
            <w:pPr>
              <w:rPr>
                <w:rFonts w:ascii="Arial" w:hAnsi="Arial" w:cs="Arial"/>
                <w:b/>
              </w:rPr>
            </w:pPr>
            <w:r w:rsidRPr="00E64A33">
              <w:rPr>
                <w:rFonts w:ascii="Arial" w:hAnsi="Arial" w:cs="Arial"/>
              </w:rPr>
              <w:t>1. ¿A cuánto ascienden los recursos aportados por concepto de rentas ordinarias de la Alcaldía de Manizales, para este programa específico?</w:t>
            </w:r>
          </w:p>
          <w:p w:rsidR="00D35075" w:rsidRPr="00E64A33" w:rsidRDefault="00D35075" w:rsidP="00D86A05">
            <w:pPr>
              <w:rPr>
                <w:rFonts w:ascii="Arial" w:hAnsi="Arial" w:cs="Arial"/>
              </w:rPr>
            </w:pPr>
            <w:r w:rsidRPr="00E64A33">
              <w:rPr>
                <w:rFonts w:ascii="Arial" w:hAnsi="Arial" w:cs="Arial"/>
              </w:rPr>
              <w:t>2. ¿Cuántos alumnos de estrato 1 se matricularon este año en el sistema educativo?</w:t>
            </w:r>
          </w:p>
          <w:p w:rsidR="00D35075" w:rsidRPr="00E64A33" w:rsidRDefault="00D35075" w:rsidP="00D86A05">
            <w:pPr>
              <w:rPr>
                <w:rFonts w:ascii="Arial" w:hAnsi="Arial" w:cs="Arial"/>
              </w:rPr>
            </w:pPr>
            <w:r w:rsidRPr="00E64A33">
              <w:rPr>
                <w:rFonts w:ascii="Arial" w:hAnsi="Arial" w:cs="Arial"/>
              </w:rPr>
              <w:t>- ¿Cuántos de estrato 2?</w:t>
            </w:r>
          </w:p>
          <w:p w:rsidR="00D35075" w:rsidRPr="00E64A33" w:rsidRDefault="00D35075" w:rsidP="00D86A05">
            <w:pPr>
              <w:rPr>
                <w:rFonts w:ascii="Arial" w:hAnsi="Arial" w:cs="Arial"/>
              </w:rPr>
            </w:pPr>
            <w:r w:rsidRPr="00E64A33">
              <w:rPr>
                <w:rFonts w:ascii="Arial" w:hAnsi="Arial" w:cs="Arial"/>
              </w:rPr>
              <w:t>- ¿Cuántos de estrato 3?</w:t>
            </w:r>
          </w:p>
          <w:p w:rsidR="00D35075" w:rsidRPr="00E64A33" w:rsidRDefault="00D35075" w:rsidP="00D86A05">
            <w:pPr>
              <w:rPr>
                <w:rFonts w:ascii="Arial" w:hAnsi="Arial" w:cs="Arial"/>
              </w:rPr>
            </w:pPr>
            <w:r w:rsidRPr="00E64A33">
              <w:rPr>
                <w:rFonts w:ascii="Arial" w:hAnsi="Arial" w:cs="Arial"/>
              </w:rPr>
              <w:t>3. ¿A cuánto asciende el valor unitario de un refrigerio escolar?, y ¿Cuál es su composición?</w:t>
            </w:r>
          </w:p>
          <w:p w:rsidR="00D35075" w:rsidRPr="00E64A33" w:rsidRDefault="00D35075" w:rsidP="00D86A05">
            <w:pPr>
              <w:rPr>
                <w:rFonts w:ascii="Arial" w:hAnsi="Arial" w:cs="Arial"/>
              </w:rPr>
            </w:pPr>
            <w:r w:rsidRPr="00E64A33">
              <w:rPr>
                <w:rFonts w:ascii="Arial" w:hAnsi="Arial" w:cs="Arial"/>
              </w:rPr>
              <w:t>4. ¿A cuánto asciende el valor unitario de un "almuerzo" escolar?, y ¿Cuál es su composición?</w:t>
            </w:r>
          </w:p>
          <w:p w:rsidR="00D35075" w:rsidRPr="00E64A33" w:rsidRDefault="00D35075" w:rsidP="00D86A05">
            <w:pPr>
              <w:spacing w:after="0"/>
              <w:rPr>
                <w:rFonts w:ascii="Arial" w:hAnsi="Arial" w:cs="Arial"/>
                <w:b/>
              </w:rPr>
            </w:pPr>
          </w:p>
          <w:p w:rsidR="00D35075" w:rsidRPr="00E64A33" w:rsidRDefault="00D35075" w:rsidP="00D86A05">
            <w:pPr>
              <w:spacing w:after="0"/>
              <w:rPr>
                <w:rFonts w:ascii="Arial" w:hAnsi="Arial" w:cs="Arial"/>
              </w:rPr>
            </w:pPr>
            <w:r>
              <w:rPr>
                <w:rFonts w:ascii="Arial" w:hAnsi="Arial" w:cs="Arial"/>
                <w:b/>
              </w:rPr>
              <w:t>9</w:t>
            </w:r>
            <w:r w:rsidRPr="00E64A33">
              <w:rPr>
                <w:rFonts w:ascii="Arial" w:hAnsi="Arial" w:cs="Arial"/>
              </w:rPr>
              <w:t>.Manizales, 20 de septiembre de 2017</w:t>
            </w:r>
          </w:p>
          <w:p w:rsidR="00D35075" w:rsidRPr="00E64A33" w:rsidRDefault="00D35075" w:rsidP="00D86A05">
            <w:pPr>
              <w:spacing w:after="0"/>
              <w:jc w:val="both"/>
              <w:rPr>
                <w:rFonts w:ascii="Arial" w:hAnsi="Arial" w:cs="Arial"/>
              </w:rPr>
            </w:pPr>
            <w:r w:rsidRPr="00E64A33">
              <w:rPr>
                <w:rFonts w:ascii="Arial" w:hAnsi="Arial" w:cs="Arial"/>
              </w:rPr>
              <w:t>Doctor</w:t>
            </w:r>
          </w:p>
          <w:p w:rsidR="00D35075" w:rsidRPr="00E64A33" w:rsidRDefault="00D35075" w:rsidP="00D86A05">
            <w:pPr>
              <w:spacing w:after="0"/>
              <w:jc w:val="both"/>
              <w:rPr>
                <w:rFonts w:ascii="Arial" w:hAnsi="Arial" w:cs="Arial"/>
              </w:rPr>
            </w:pPr>
            <w:r w:rsidRPr="00E64A33">
              <w:rPr>
                <w:rFonts w:ascii="Arial" w:hAnsi="Arial" w:cs="Arial"/>
              </w:rPr>
              <w:t>JOSE OCTAVIO CARDONA LEÓN</w:t>
            </w:r>
          </w:p>
          <w:p w:rsidR="00D35075" w:rsidRPr="00E64A33" w:rsidRDefault="00D35075" w:rsidP="00D86A05">
            <w:pPr>
              <w:spacing w:after="0"/>
              <w:jc w:val="both"/>
              <w:rPr>
                <w:rFonts w:ascii="Arial" w:hAnsi="Arial" w:cs="Arial"/>
              </w:rPr>
            </w:pPr>
            <w:r w:rsidRPr="00E64A33">
              <w:rPr>
                <w:rFonts w:ascii="Arial" w:hAnsi="Arial" w:cs="Arial"/>
              </w:rPr>
              <w:t>Alcalde de Manizales</w:t>
            </w:r>
          </w:p>
          <w:p w:rsidR="00D35075" w:rsidRPr="00E64A33" w:rsidRDefault="00D35075" w:rsidP="00D86A05">
            <w:pPr>
              <w:spacing w:after="0"/>
              <w:rPr>
                <w:rFonts w:ascii="Arial" w:hAnsi="Arial" w:cs="Arial"/>
                <w:b/>
              </w:rPr>
            </w:pPr>
            <w:r w:rsidRPr="00E64A33">
              <w:rPr>
                <w:rFonts w:ascii="Arial" w:hAnsi="Arial" w:cs="Arial"/>
                <w:b/>
              </w:rPr>
              <w:t>Petición</w:t>
            </w:r>
          </w:p>
          <w:p w:rsidR="00D35075" w:rsidRPr="00E64A33" w:rsidRDefault="00D35075" w:rsidP="00D86A05">
            <w:pPr>
              <w:spacing w:after="0" w:line="240" w:lineRule="auto"/>
              <w:jc w:val="both"/>
              <w:rPr>
                <w:rFonts w:ascii="Arial" w:hAnsi="Arial" w:cs="Arial"/>
              </w:rPr>
            </w:pPr>
            <w:r w:rsidRPr="00E64A33">
              <w:rPr>
                <w:rFonts w:ascii="Arial" w:hAnsi="Arial" w:cs="Arial"/>
              </w:rPr>
              <w:t>En merito a lo expuesto, solicito comedidamente acatar la Ley 1774 de 2016, excluyendo de la programación del cumpleaños de Manizales, y de todos los eventos y festividades en general que se realicen en la ciudad, cualquier espectáculo pirotécnico por el daño que le puede generar a los animales y a las aves que viven en la Ciudad.</w:t>
            </w:r>
          </w:p>
          <w:p w:rsidR="00D35075" w:rsidRDefault="00D35075" w:rsidP="00D86A05">
            <w:pPr>
              <w:spacing w:after="0"/>
              <w:rPr>
                <w:rFonts w:ascii="Arial" w:hAnsi="Arial" w:cs="Arial"/>
                <w:b/>
              </w:rPr>
            </w:pPr>
          </w:p>
          <w:p w:rsidR="00D35075" w:rsidRPr="00E64A33" w:rsidRDefault="00D35075" w:rsidP="00D86A05">
            <w:pPr>
              <w:spacing w:after="0"/>
              <w:rPr>
                <w:rFonts w:ascii="Arial" w:hAnsi="Arial" w:cs="Arial"/>
              </w:rPr>
            </w:pPr>
            <w:r>
              <w:rPr>
                <w:rFonts w:ascii="Arial" w:hAnsi="Arial" w:cs="Arial"/>
                <w:b/>
              </w:rPr>
              <w:lastRenderedPageBreak/>
              <w:t>10</w:t>
            </w:r>
            <w:r w:rsidRPr="00E64A33">
              <w:rPr>
                <w:rFonts w:ascii="Arial" w:hAnsi="Arial" w:cs="Arial"/>
                <w:b/>
              </w:rPr>
              <w:t>.</w:t>
            </w:r>
            <w:r w:rsidRPr="00E64A33">
              <w:rPr>
                <w:rFonts w:ascii="Arial" w:hAnsi="Arial" w:cs="Arial"/>
              </w:rPr>
              <w:t xml:space="preserve"> Manizales, 1 de noviembre de 2017</w:t>
            </w:r>
          </w:p>
          <w:p w:rsidR="00D35075" w:rsidRPr="00E64A33" w:rsidRDefault="00D35075" w:rsidP="00D86A05">
            <w:pPr>
              <w:spacing w:after="0"/>
              <w:jc w:val="both"/>
              <w:rPr>
                <w:rFonts w:ascii="Arial" w:hAnsi="Arial" w:cs="Arial"/>
              </w:rPr>
            </w:pPr>
            <w:r w:rsidRPr="00E64A33">
              <w:rPr>
                <w:rFonts w:ascii="Arial" w:hAnsi="Arial" w:cs="Arial"/>
              </w:rPr>
              <w:t>Señor</w:t>
            </w:r>
          </w:p>
          <w:p w:rsidR="00D35075" w:rsidRPr="00E64A33" w:rsidRDefault="00D35075" w:rsidP="00D86A05">
            <w:pPr>
              <w:spacing w:after="0"/>
              <w:jc w:val="both"/>
              <w:rPr>
                <w:rFonts w:ascii="Arial" w:hAnsi="Arial" w:cs="Arial"/>
              </w:rPr>
            </w:pPr>
            <w:r w:rsidRPr="00E64A33">
              <w:rPr>
                <w:rFonts w:ascii="Arial" w:hAnsi="Arial" w:cs="Arial"/>
              </w:rPr>
              <w:t>JUAN CARLOS GÓMEZ</w:t>
            </w:r>
          </w:p>
          <w:p w:rsidR="00D35075" w:rsidRPr="00E64A33" w:rsidRDefault="00D35075" w:rsidP="00D86A05">
            <w:pPr>
              <w:spacing w:after="0"/>
              <w:jc w:val="both"/>
              <w:rPr>
                <w:rFonts w:ascii="Arial" w:hAnsi="Arial" w:cs="Arial"/>
              </w:rPr>
            </w:pPr>
            <w:r w:rsidRPr="00E64A33">
              <w:rPr>
                <w:rFonts w:ascii="Arial" w:hAnsi="Arial" w:cs="Arial"/>
              </w:rPr>
              <w:t>Secretario de Educación</w:t>
            </w:r>
          </w:p>
          <w:p w:rsidR="00D35075" w:rsidRPr="00E64A33" w:rsidRDefault="00D35075" w:rsidP="00D86A05">
            <w:pPr>
              <w:spacing w:after="0"/>
              <w:jc w:val="both"/>
              <w:rPr>
                <w:rFonts w:ascii="Arial" w:hAnsi="Arial" w:cs="Arial"/>
              </w:rPr>
            </w:pPr>
            <w:r w:rsidRPr="00E64A33">
              <w:rPr>
                <w:rFonts w:ascii="Arial" w:hAnsi="Arial" w:cs="Arial"/>
              </w:rPr>
              <w:t>Alcaldía de Manizales</w:t>
            </w:r>
          </w:p>
          <w:p w:rsidR="00D35075" w:rsidRPr="00E64A33" w:rsidRDefault="00D35075" w:rsidP="00D86A05">
            <w:pPr>
              <w:spacing w:after="0"/>
              <w:rPr>
                <w:rFonts w:ascii="Arial" w:hAnsi="Arial" w:cs="Arial"/>
                <w:b/>
              </w:rPr>
            </w:pPr>
            <w:r w:rsidRPr="00E64A33">
              <w:rPr>
                <w:rFonts w:ascii="Arial" w:hAnsi="Arial" w:cs="Arial"/>
                <w:b/>
              </w:rPr>
              <w:t>Petición</w:t>
            </w:r>
          </w:p>
          <w:p w:rsidR="00D35075" w:rsidRPr="00E64A33" w:rsidRDefault="00D35075" w:rsidP="00D86A05">
            <w:pPr>
              <w:spacing w:after="0"/>
              <w:jc w:val="both"/>
              <w:rPr>
                <w:rFonts w:ascii="Arial" w:hAnsi="Arial" w:cs="Arial"/>
              </w:rPr>
            </w:pPr>
            <w:r w:rsidRPr="00E64A33">
              <w:rPr>
                <w:rFonts w:ascii="Arial" w:hAnsi="Arial" w:cs="Arial"/>
              </w:rPr>
              <w:t>En merito a lo expuesto, solicito comedidamente información sobre qué proyectos se tienen en referencia con la Institución Educativa INEM y cuál es su proyección a futuro.</w:t>
            </w:r>
          </w:p>
          <w:p w:rsidR="00D35075" w:rsidRDefault="00D35075" w:rsidP="00D86A05">
            <w:pPr>
              <w:spacing w:after="0"/>
              <w:rPr>
                <w:rFonts w:ascii="Arial" w:hAnsi="Arial" w:cs="Arial"/>
                <w:b/>
              </w:rPr>
            </w:pPr>
          </w:p>
          <w:p w:rsidR="00D35075" w:rsidRPr="00E64A33" w:rsidRDefault="00D35075" w:rsidP="00D86A05">
            <w:pPr>
              <w:spacing w:after="0"/>
              <w:rPr>
                <w:rFonts w:ascii="Arial" w:hAnsi="Arial" w:cs="Arial"/>
              </w:rPr>
            </w:pPr>
            <w:r>
              <w:rPr>
                <w:rFonts w:ascii="Arial" w:hAnsi="Arial" w:cs="Arial"/>
                <w:b/>
              </w:rPr>
              <w:t>11</w:t>
            </w:r>
            <w:r w:rsidRPr="00E64A33">
              <w:rPr>
                <w:rFonts w:ascii="Arial" w:hAnsi="Arial" w:cs="Arial"/>
                <w:b/>
              </w:rPr>
              <w:t>.</w:t>
            </w:r>
            <w:r w:rsidRPr="00E64A33">
              <w:rPr>
                <w:rFonts w:ascii="Arial" w:hAnsi="Arial" w:cs="Arial"/>
              </w:rPr>
              <w:t xml:space="preserve"> Manizales, 12 de diciembre de 2017</w:t>
            </w:r>
          </w:p>
          <w:p w:rsidR="00D35075" w:rsidRPr="00E64A33" w:rsidRDefault="00D35075" w:rsidP="00D86A05">
            <w:pPr>
              <w:spacing w:after="0" w:line="240" w:lineRule="auto"/>
              <w:rPr>
                <w:rFonts w:ascii="Arial" w:hAnsi="Arial" w:cs="Arial"/>
              </w:rPr>
            </w:pPr>
            <w:r w:rsidRPr="00E64A33">
              <w:rPr>
                <w:rFonts w:ascii="Arial" w:hAnsi="Arial" w:cs="Arial"/>
              </w:rPr>
              <w:t>Señores(as)</w:t>
            </w:r>
          </w:p>
          <w:p w:rsidR="00D35075" w:rsidRPr="00E64A33" w:rsidRDefault="00D35075" w:rsidP="00D86A05">
            <w:pPr>
              <w:spacing w:after="0" w:line="240" w:lineRule="auto"/>
              <w:rPr>
                <w:rFonts w:ascii="Arial" w:hAnsi="Arial" w:cs="Arial"/>
              </w:rPr>
            </w:pPr>
            <w:r w:rsidRPr="00E64A33">
              <w:rPr>
                <w:rFonts w:ascii="Arial" w:hAnsi="Arial" w:cs="Arial"/>
              </w:rPr>
              <w:t>GUIDO ECHEVERRI PIEDRAHITA</w:t>
            </w:r>
          </w:p>
          <w:p w:rsidR="00D35075" w:rsidRPr="00E64A33" w:rsidRDefault="00D35075" w:rsidP="00D86A05">
            <w:pPr>
              <w:spacing w:after="0" w:line="240" w:lineRule="auto"/>
              <w:rPr>
                <w:rFonts w:ascii="Arial" w:hAnsi="Arial" w:cs="Arial"/>
              </w:rPr>
            </w:pPr>
            <w:r w:rsidRPr="00E64A33">
              <w:rPr>
                <w:rFonts w:ascii="Arial" w:hAnsi="Arial" w:cs="Arial"/>
              </w:rPr>
              <w:t>Gobernador de Caldas</w:t>
            </w:r>
          </w:p>
          <w:p w:rsidR="00D35075" w:rsidRPr="00E64A33" w:rsidRDefault="00D35075" w:rsidP="00D86A05">
            <w:pPr>
              <w:spacing w:after="0" w:line="240" w:lineRule="auto"/>
              <w:rPr>
                <w:rFonts w:ascii="Arial" w:hAnsi="Arial" w:cs="Arial"/>
              </w:rPr>
            </w:pPr>
            <w:r w:rsidRPr="00E64A33">
              <w:rPr>
                <w:rFonts w:ascii="Arial" w:hAnsi="Arial" w:cs="Arial"/>
              </w:rPr>
              <w:t>JOSE OCTAVIO CARDONA LEÓN</w:t>
            </w:r>
          </w:p>
          <w:p w:rsidR="00D35075" w:rsidRPr="00E64A33" w:rsidRDefault="00D35075" w:rsidP="00D86A05">
            <w:pPr>
              <w:spacing w:after="0" w:line="240" w:lineRule="auto"/>
              <w:rPr>
                <w:rFonts w:ascii="Arial" w:hAnsi="Arial" w:cs="Arial"/>
              </w:rPr>
            </w:pPr>
            <w:r w:rsidRPr="00E64A33">
              <w:rPr>
                <w:rFonts w:ascii="Arial" w:hAnsi="Arial" w:cs="Arial"/>
              </w:rPr>
              <w:t>Alcalde de Manizales</w:t>
            </w:r>
          </w:p>
          <w:p w:rsidR="00D35075" w:rsidRPr="00E64A33" w:rsidRDefault="00D35075" w:rsidP="00D86A05">
            <w:pPr>
              <w:spacing w:after="0" w:line="240" w:lineRule="auto"/>
              <w:rPr>
                <w:rFonts w:ascii="Arial" w:hAnsi="Arial" w:cs="Arial"/>
              </w:rPr>
            </w:pPr>
            <w:r w:rsidRPr="00E64A33">
              <w:rPr>
                <w:rFonts w:ascii="Arial" w:hAnsi="Arial" w:cs="Arial"/>
              </w:rPr>
              <w:t>BEATRIZ HELENA GIL GARAVITO</w:t>
            </w:r>
          </w:p>
          <w:p w:rsidR="00D35075" w:rsidRPr="00E64A33" w:rsidRDefault="00D35075" w:rsidP="00D86A05">
            <w:pPr>
              <w:spacing w:after="0" w:line="240" w:lineRule="auto"/>
              <w:rPr>
                <w:rFonts w:ascii="Arial" w:hAnsi="Arial" w:cs="Arial"/>
              </w:rPr>
            </w:pPr>
            <w:r w:rsidRPr="00E64A33">
              <w:rPr>
                <w:rFonts w:ascii="Arial" w:hAnsi="Arial" w:cs="Arial"/>
              </w:rPr>
              <w:t>Alcaldesa Municipal de Palestina</w:t>
            </w:r>
          </w:p>
          <w:p w:rsidR="00D35075" w:rsidRPr="00E64A33" w:rsidRDefault="00D35075" w:rsidP="00D86A05">
            <w:pPr>
              <w:spacing w:after="0" w:line="240" w:lineRule="auto"/>
              <w:rPr>
                <w:rFonts w:ascii="Arial" w:hAnsi="Arial" w:cs="Arial"/>
              </w:rPr>
            </w:pPr>
            <w:r w:rsidRPr="00E64A33">
              <w:rPr>
                <w:rFonts w:ascii="Arial" w:hAnsi="Arial" w:cs="Arial"/>
              </w:rPr>
              <w:t>LUZ STELLA CARDONA</w:t>
            </w:r>
          </w:p>
          <w:p w:rsidR="00D35075" w:rsidRPr="00E64A33" w:rsidRDefault="00D35075" w:rsidP="00D86A05">
            <w:pPr>
              <w:spacing w:after="0" w:line="240" w:lineRule="auto"/>
              <w:rPr>
                <w:rFonts w:ascii="Arial" w:hAnsi="Arial" w:cs="Arial"/>
              </w:rPr>
            </w:pPr>
            <w:r w:rsidRPr="00E64A33">
              <w:rPr>
                <w:rFonts w:ascii="Arial" w:hAnsi="Arial" w:cs="Arial"/>
              </w:rPr>
              <w:t>Gerente General INFICALDAS</w:t>
            </w:r>
          </w:p>
          <w:p w:rsidR="00D35075" w:rsidRPr="00E64A33" w:rsidRDefault="00D35075" w:rsidP="00D86A05">
            <w:pPr>
              <w:spacing w:after="0" w:line="240" w:lineRule="auto"/>
              <w:rPr>
                <w:rFonts w:ascii="Arial" w:hAnsi="Arial" w:cs="Arial"/>
              </w:rPr>
            </w:pPr>
            <w:r w:rsidRPr="00E64A33">
              <w:rPr>
                <w:rFonts w:ascii="Arial" w:hAnsi="Arial" w:cs="Arial"/>
              </w:rPr>
              <w:t>ANDRÉS MAURICIO GRISALES FLÓREZ</w:t>
            </w:r>
          </w:p>
          <w:p w:rsidR="00D35075" w:rsidRPr="00E64A33" w:rsidRDefault="00D35075" w:rsidP="00D86A05">
            <w:pPr>
              <w:spacing w:after="0" w:line="240" w:lineRule="auto"/>
              <w:rPr>
                <w:rFonts w:ascii="Arial" w:hAnsi="Arial" w:cs="Arial"/>
              </w:rPr>
            </w:pPr>
            <w:r w:rsidRPr="00E64A33">
              <w:rPr>
                <w:rFonts w:ascii="Arial" w:hAnsi="Arial" w:cs="Arial"/>
              </w:rPr>
              <w:t>Gerente General INFIMANIZALES</w:t>
            </w:r>
          </w:p>
          <w:p w:rsidR="00D35075" w:rsidRPr="00E64A33" w:rsidRDefault="00D35075" w:rsidP="00D86A05">
            <w:pPr>
              <w:spacing w:after="0"/>
              <w:rPr>
                <w:rFonts w:ascii="Arial" w:hAnsi="Arial" w:cs="Arial"/>
                <w:b/>
              </w:rPr>
            </w:pPr>
            <w:r w:rsidRPr="00E64A33">
              <w:rPr>
                <w:rFonts w:ascii="Arial" w:hAnsi="Arial" w:cs="Arial"/>
                <w:b/>
              </w:rPr>
              <w:t>Petición</w:t>
            </w:r>
          </w:p>
          <w:p w:rsidR="00D35075" w:rsidRPr="00E64A33" w:rsidRDefault="00D35075" w:rsidP="00D86A05">
            <w:pPr>
              <w:spacing w:after="0"/>
              <w:rPr>
                <w:rFonts w:ascii="Arial" w:hAnsi="Arial" w:cs="Arial"/>
                <w:b/>
              </w:rPr>
            </w:pPr>
            <w:r w:rsidRPr="00E64A33">
              <w:rPr>
                <w:rFonts w:ascii="Arial" w:hAnsi="Arial" w:cs="Arial"/>
              </w:rPr>
              <w:t>*Reitero mi solicitud de abstenerse de seguir invirtiendo recursos en la gerencia del proyecto Aeropuerto del Café, así como en inversiones que generarían un detrimento patrimonial mayor al presuntamente generado a las arcas del Estado, a nivel Nacional, Departamental y Municipal.</w:t>
            </w:r>
          </w:p>
          <w:p w:rsidR="00D35075" w:rsidRPr="00E64A33" w:rsidRDefault="00D35075" w:rsidP="00D86A05">
            <w:pPr>
              <w:spacing w:after="0" w:line="240" w:lineRule="auto"/>
              <w:rPr>
                <w:rFonts w:ascii="Arial" w:hAnsi="Arial" w:cs="Arial"/>
              </w:rPr>
            </w:pPr>
            <w:r w:rsidRPr="00E64A33">
              <w:rPr>
                <w:rFonts w:ascii="Arial" w:hAnsi="Arial" w:cs="Arial"/>
              </w:rPr>
              <w:t>*Solicito comedidamente presentar las denuncias por los presuntos Delitos contra la Administración Pública, como lo son Peculado culposo, Malversación de fondos, Prevaricato, entre otros, en contra de los responsables del presunto detrimento patrimonial en mención</w:t>
            </w:r>
          </w:p>
          <w:p w:rsidR="00D35075" w:rsidRPr="00E64A33" w:rsidRDefault="00D35075" w:rsidP="00D86A05">
            <w:pPr>
              <w:spacing w:after="0"/>
              <w:rPr>
                <w:rFonts w:ascii="Arial" w:hAnsi="Arial" w:cs="Arial"/>
                <w:b/>
              </w:rPr>
            </w:pPr>
          </w:p>
          <w:p w:rsidR="00D35075" w:rsidRPr="00E64A33" w:rsidRDefault="00D35075" w:rsidP="00D86A05">
            <w:pPr>
              <w:spacing w:after="0"/>
              <w:rPr>
                <w:rFonts w:ascii="Arial" w:hAnsi="Arial" w:cs="Arial"/>
                <w:color w:val="000000" w:themeColor="text1"/>
              </w:rPr>
            </w:pPr>
            <w:r>
              <w:rPr>
                <w:rFonts w:ascii="Arial" w:hAnsi="Arial" w:cs="Arial"/>
                <w:b/>
              </w:rPr>
              <w:t>1</w:t>
            </w:r>
            <w:r w:rsidRPr="00E64A33">
              <w:rPr>
                <w:rFonts w:ascii="Arial" w:hAnsi="Arial" w:cs="Arial"/>
                <w:b/>
              </w:rPr>
              <w:t>2.</w:t>
            </w:r>
            <w:r w:rsidRPr="00E64A33">
              <w:rPr>
                <w:rFonts w:ascii="Arial" w:hAnsi="Arial" w:cs="Arial"/>
              </w:rPr>
              <w:t xml:space="preserve"> </w:t>
            </w:r>
            <w:r w:rsidRPr="00E64A33">
              <w:rPr>
                <w:rFonts w:ascii="Arial" w:hAnsi="Arial" w:cs="Arial"/>
                <w:color w:val="000000" w:themeColor="text1"/>
              </w:rPr>
              <w:t>Manizales, diciembre 07 de 2017</w:t>
            </w:r>
          </w:p>
          <w:p w:rsidR="00D35075" w:rsidRPr="00E64A33" w:rsidRDefault="00D35075" w:rsidP="00D86A05">
            <w:pPr>
              <w:spacing w:after="0" w:line="240" w:lineRule="auto"/>
              <w:rPr>
                <w:rFonts w:ascii="Arial" w:hAnsi="Arial" w:cs="Arial"/>
                <w:color w:val="000000" w:themeColor="text1"/>
              </w:rPr>
            </w:pPr>
            <w:r w:rsidRPr="00E64A33">
              <w:rPr>
                <w:rFonts w:ascii="Arial" w:hAnsi="Arial" w:cs="Arial"/>
                <w:color w:val="000000" w:themeColor="text1"/>
              </w:rPr>
              <w:t>Doctor</w:t>
            </w:r>
          </w:p>
          <w:p w:rsidR="00D35075" w:rsidRPr="00E64A33" w:rsidRDefault="00D35075" w:rsidP="00D86A05">
            <w:pPr>
              <w:spacing w:after="0" w:line="240" w:lineRule="auto"/>
              <w:rPr>
                <w:rFonts w:ascii="Arial" w:hAnsi="Arial" w:cs="Arial"/>
                <w:b/>
                <w:color w:val="000000" w:themeColor="text1"/>
              </w:rPr>
            </w:pPr>
            <w:r w:rsidRPr="00E64A33">
              <w:rPr>
                <w:rFonts w:ascii="Arial" w:hAnsi="Arial" w:cs="Arial"/>
                <w:b/>
                <w:color w:val="000000" w:themeColor="text1"/>
              </w:rPr>
              <w:t>GUIDO ECHEVERRI PIEDRAHITA</w:t>
            </w:r>
          </w:p>
          <w:p w:rsidR="00D35075" w:rsidRPr="00E64A33" w:rsidRDefault="00D35075" w:rsidP="00D86A05">
            <w:pPr>
              <w:spacing w:after="0" w:line="240" w:lineRule="auto"/>
              <w:rPr>
                <w:rFonts w:ascii="Arial" w:hAnsi="Arial" w:cs="Arial"/>
                <w:color w:val="000000" w:themeColor="text1"/>
              </w:rPr>
            </w:pPr>
            <w:r w:rsidRPr="00E64A33">
              <w:rPr>
                <w:rFonts w:ascii="Arial" w:hAnsi="Arial" w:cs="Arial"/>
                <w:color w:val="000000" w:themeColor="text1"/>
              </w:rPr>
              <w:t>Gobernador de Caldas</w:t>
            </w:r>
          </w:p>
          <w:p w:rsidR="00D35075" w:rsidRPr="00E64A33" w:rsidRDefault="00D35075" w:rsidP="00D86A05">
            <w:pPr>
              <w:spacing w:after="0"/>
              <w:rPr>
                <w:rFonts w:ascii="Arial" w:hAnsi="Arial" w:cs="Arial"/>
                <w:b/>
                <w:color w:val="000000" w:themeColor="text1"/>
              </w:rPr>
            </w:pPr>
            <w:r w:rsidRPr="00E64A33">
              <w:rPr>
                <w:rFonts w:ascii="Arial" w:hAnsi="Arial" w:cs="Arial"/>
                <w:b/>
                <w:color w:val="000000" w:themeColor="text1"/>
              </w:rPr>
              <w:t>Petición</w:t>
            </w:r>
          </w:p>
          <w:p w:rsidR="00D35075" w:rsidRPr="00E64A33" w:rsidRDefault="00D35075" w:rsidP="00D86A05">
            <w:pPr>
              <w:spacing w:after="0"/>
              <w:jc w:val="both"/>
              <w:rPr>
                <w:rFonts w:ascii="Arial" w:hAnsi="Arial" w:cs="Arial"/>
                <w:color w:val="000000" w:themeColor="text1"/>
              </w:rPr>
            </w:pPr>
            <w:r w:rsidRPr="00E64A33">
              <w:rPr>
                <w:rFonts w:ascii="Arial" w:hAnsi="Arial" w:cs="Arial"/>
                <w:color w:val="000000" w:themeColor="text1"/>
              </w:rPr>
              <w:t xml:space="preserve">Solicito comedidamente se adopten las medidas administrativas, jurídicas, presupuestales y técnicas de forma prioritaria en la realización de las adecuaciones necesarias en la carretera que comunica a la vereda </w:t>
            </w:r>
            <w:r>
              <w:rPr>
                <w:rFonts w:ascii="Arial" w:hAnsi="Arial" w:cs="Arial"/>
                <w:color w:val="000000" w:themeColor="text1"/>
              </w:rPr>
              <w:t xml:space="preserve">la </w:t>
            </w:r>
            <w:r w:rsidRPr="00E64A33">
              <w:rPr>
                <w:rFonts w:ascii="Arial" w:hAnsi="Arial" w:cs="Arial"/>
                <w:color w:val="000000" w:themeColor="text1"/>
              </w:rPr>
              <w:t>floresta del municipio de Villamaría – Caldas, para logra una solución de fondo a la problemática que afronta la comunidad del sector.</w:t>
            </w:r>
          </w:p>
          <w:p w:rsidR="00D35075" w:rsidRPr="00E64A33" w:rsidRDefault="00D35075" w:rsidP="00D86A05">
            <w:pPr>
              <w:spacing w:after="0" w:line="240" w:lineRule="auto"/>
              <w:rPr>
                <w:rFonts w:ascii="Arial" w:eastAsia="Times New Roman" w:hAnsi="Arial" w:cs="Arial"/>
                <w:b/>
                <w:color w:val="4472C4" w:themeColor="accent5"/>
                <w:lang w:eastAsia="es-CO"/>
              </w:rPr>
            </w:pPr>
          </w:p>
          <w:p w:rsidR="00D35075" w:rsidRPr="00E64A33" w:rsidRDefault="00D35075" w:rsidP="00D86A05">
            <w:pPr>
              <w:spacing w:after="0"/>
              <w:rPr>
                <w:rFonts w:ascii="Arial" w:hAnsi="Arial" w:cs="Arial"/>
              </w:rPr>
            </w:pPr>
            <w:r w:rsidRPr="00E64A33">
              <w:rPr>
                <w:rFonts w:ascii="Arial" w:hAnsi="Arial" w:cs="Arial"/>
                <w:b/>
              </w:rPr>
              <w:t>1</w:t>
            </w:r>
            <w:r>
              <w:rPr>
                <w:rFonts w:ascii="Arial" w:hAnsi="Arial" w:cs="Arial"/>
                <w:b/>
              </w:rPr>
              <w:t>3</w:t>
            </w:r>
            <w:r w:rsidRPr="00E64A33">
              <w:rPr>
                <w:rFonts w:ascii="Arial" w:hAnsi="Arial" w:cs="Arial"/>
                <w:b/>
              </w:rPr>
              <w:t>.</w:t>
            </w:r>
            <w:r w:rsidRPr="00E64A33">
              <w:rPr>
                <w:rFonts w:ascii="Arial" w:hAnsi="Arial" w:cs="Arial"/>
              </w:rPr>
              <w:t>Manizales, 29 de diciembre de 2017</w:t>
            </w:r>
          </w:p>
          <w:p w:rsidR="00D35075" w:rsidRPr="00E64A33" w:rsidRDefault="00D35075" w:rsidP="00D86A05">
            <w:pPr>
              <w:spacing w:after="0" w:line="240" w:lineRule="auto"/>
              <w:rPr>
                <w:rFonts w:ascii="Arial" w:hAnsi="Arial" w:cs="Arial"/>
              </w:rPr>
            </w:pPr>
            <w:r w:rsidRPr="00E64A33">
              <w:rPr>
                <w:rFonts w:ascii="Arial" w:hAnsi="Arial" w:cs="Arial"/>
              </w:rPr>
              <w:t>Doctor:</w:t>
            </w:r>
          </w:p>
          <w:p w:rsidR="00D35075" w:rsidRPr="00E64A33" w:rsidRDefault="00D35075" w:rsidP="00D86A05">
            <w:pPr>
              <w:spacing w:after="0"/>
              <w:jc w:val="both"/>
              <w:rPr>
                <w:rFonts w:ascii="Arial" w:hAnsi="Arial" w:cs="Arial"/>
              </w:rPr>
            </w:pPr>
            <w:r w:rsidRPr="00E64A33">
              <w:rPr>
                <w:rFonts w:ascii="Arial" w:hAnsi="Arial" w:cs="Arial"/>
              </w:rPr>
              <w:t>JORGE HERNÁN MESA BOTERO</w:t>
            </w:r>
          </w:p>
          <w:p w:rsidR="00D35075" w:rsidRPr="00E64A33" w:rsidRDefault="00D35075" w:rsidP="00D86A05">
            <w:pPr>
              <w:spacing w:after="0"/>
              <w:jc w:val="both"/>
              <w:rPr>
                <w:rFonts w:ascii="Arial" w:hAnsi="Arial" w:cs="Arial"/>
              </w:rPr>
            </w:pPr>
            <w:r w:rsidRPr="00E64A33">
              <w:rPr>
                <w:rFonts w:ascii="Arial" w:hAnsi="Arial" w:cs="Arial"/>
              </w:rPr>
              <w:t xml:space="preserve">Gerente </w:t>
            </w:r>
          </w:p>
          <w:p w:rsidR="00D35075" w:rsidRPr="00E64A33" w:rsidRDefault="00D35075" w:rsidP="00D86A05">
            <w:pPr>
              <w:spacing w:after="0"/>
              <w:jc w:val="both"/>
              <w:rPr>
                <w:rFonts w:ascii="Arial" w:hAnsi="Arial" w:cs="Arial"/>
              </w:rPr>
            </w:pPr>
            <w:r w:rsidRPr="00E64A33">
              <w:rPr>
                <w:rFonts w:ascii="Arial" w:hAnsi="Arial" w:cs="Arial"/>
              </w:rPr>
              <w:lastRenderedPageBreak/>
              <w:t>Aguas de Manizales S.A. E.S.P.</w:t>
            </w:r>
          </w:p>
          <w:p w:rsidR="00D35075" w:rsidRPr="00E64A33" w:rsidRDefault="00D35075" w:rsidP="00D86A05">
            <w:pPr>
              <w:spacing w:after="0"/>
              <w:rPr>
                <w:rFonts w:ascii="Arial" w:hAnsi="Arial" w:cs="Arial"/>
                <w:b/>
              </w:rPr>
            </w:pPr>
            <w:r w:rsidRPr="00E64A33">
              <w:rPr>
                <w:rFonts w:ascii="Arial" w:hAnsi="Arial" w:cs="Arial"/>
                <w:b/>
              </w:rPr>
              <w:t>Peticiones</w:t>
            </w:r>
          </w:p>
          <w:p w:rsidR="00D35075" w:rsidRDefault="00D35075" w:rsidP="00D86A05">
            <w:pPr>
              <w:spacing w:after="0"/>
              <w:jc w:val="both"/>
              <w:rPr>
                <w:rFonts w:ascii="Arial" w:hAnsi="Arial" w:cs="Arial"/>
              </w:rPr>
            </w:pPr>
            <w:r w:rsidRPr="00E64A33">
              <w:rPr>
                <w:rFonts w:ascii="Arial" w:hAnsi="Arial" w:cs="Arial"/>
              </w:rPr>
              <w:t>En merito a lo expuesto, solicito respetuosamente realizar con la mayor celeridad posible, los estudios técnicos pertinentes para solucionar de fondo dicha situación e iniciar las obras correspondientes, y así evitar que continúen presentándose inundaciones que perjudiquen a la ciudadanía en general.</w:t>
            </w:r>
          </w:p>
          <w:p w:rsidR="00D35075" w:rsidRDefault="00D35075" w:rsidP="00D86A05">
            <w:pPr>
              <w:spacing w:after="0"/>
              <w:jc w:val="both"/>
              <w:rPr>
                <w:rFonts w:ascii="Arial" w:hAnsi="Arial" w:cs="Arial"/>
              </w:rPr>
            </w:pPr>
          </w:p>
          <w:p w:rsidR="00D35075" w:rsidRPr="00941CDD" w:rsidRDefault="00D35075" w:rsidP="00D86A05">
            <w:pPr>
              <w:spacing w:after="0"/>
              <w:rPr>
                <w:rFonts w:cs="Arial"/>
                <w:sz w:val="24"/>
                <w:szCs w:val="24"/>
              </w:rPr>
            </w:pPr>
            <w:r>
              <w:rPr>
                <w:rFonts w:cs="Arial"/>
                <w:b/>
                <w:sz w:val="24"/>
                <w:szCs w:val="24"/>
              </w:rPr>
              <w:t>14</w:t>
            </w:r>
            <w:r>
              <w:rPr>
                <w:rFonts w:cs="Arial"/>
                <w:sz w:val="24"/>
                <w:szCs w:val="24"/>
              </w:rPr>
              <w:t>.</w:t>
            </w:r>
            <w:r w:rsidRPr="00941CDD">
              <w:rPr>
                <w:rFonts w:cs="Arial"/>
                <w:sz w:val="24"/>
                <w:szCs w:val="24"/>
              </w:rPr>
              <w:t xml:space="preserve">Manizales, </w:t>
            </w:r>
            <w:r>
              <w:rPr>
                <w:rFonts w:cs="Arial"/>
                <w:sz w:val="24"/>
                <w:szCs w:val="24"/>
              </w:rPr>
              <w:t>5 de enero de 2018</w:t>
            </w:r>
          </w:p>
          <w:p w:rsidR="00D35075" w:rsidRPr="00941CDD" w:rsidRDefault="00D35075" w:rsidP="00D86A05">
            <w:pPr>
              <w:spacing w:after="0"/>
              <w:jc w:val="both"/>
              <w:rPr>
                <w:rFonts w:cs="Arial"/>
                <w:sz w:val="24"/>
                <w:szCs w:val="24"/>
              </w:rPr>
            </w:pPr>
            <w:r>
              <w:rPr>
                <w:rFonts w:cs="Arial"/>
                <w:sz w:val="24"/>
                <w:szCs w:val="24"/>
              </w:rPr>
              <w:t>Señ</w:t>
            </w:r>
            <w:r w:rsidRPr="00941CDD">
              <w:rPr>
                <w:rFonts w:cs="Arial"/>
                <w:sz w:val="24"/>
                <w:szCs w:val="24"/>
              </w:rPr>
              <w:t>or</w:t>
            </w:r>
            <w:r>
              <w:rPr>
                <w:rFonts w:cs="Arial"/>
                <w:sz w:val="24"/>
                <w:szCs w:val="24"/>
              </w:rPr>
              <w:t>es:</w:t>
            </w:r>
          </w:p>
          <w:p w:rsidR="00D35075" w:rsidRPr="00941CDD" w:rsidRDefault="00D35075" w:rsidP="00D86A05">
            <w:pPr>
              <w:spacing w:after="0"/>
              <w:jc w:val="both"/>
              <w:rPr>
                <w:rFonts w:cs="Arial"/>
                <w:sz w:val="24"/>
                <w:szCs w:val="24"/>
              </w:rPr>
            </w:pPr>
            <w:r>
              <w:rPr>
                <w:rFonts w:cs="Arial"/>
                <w:sz w:val="24"/>
                <w:szCs w:val="24"/>
              </w:rPr>
              <w:t>JOSE</w:t>
            </w:r>
            <w:r w:rsidRPr="00941CDD">
              <w:rPr>
                <w:rFonts w:cs="Arial"/>
                <w:sz w:val="24"/>
                <w:szCs w:val="24"/>
              </w:rPr>
              <w:t xml:space="preserve"> OCTAVIO CARDONA LEÓN</w:t>
            </w:r>
          </w:p>
          <w:p w:rsidR="00D35075" w:rsidRDefault="00D35075" w:rsidP="00D86A05">
            <w:pPr>
              <w:spacing w:after="0"/>
              <w:jc w:val="both"/>
              <w:rPr>
                <w:rFonts w:cs="Arial"/>
                <w:sz w:val="24"/>
                <w:szCs w:val="24"/>
              </w:rPr>
            </w:pPr>
            <w:r w:rsidRPr="00941CDD">
              <w:rPr>
                <w:rFonts w:cs="Arial"/>
                <w:sz w:val="24"/>
                <w:szCs w:val="24"/>
              </w:rPr>
              <w:t>Alcalde de Manizales</w:t>
            </w:r>
          </w:p>
          <w:p w:rsidR="00D35075" w:rsidRPr="00941CDD" w:rsidRDefault="00D35075" w:rsidP="00D86A05">
            <w:pPr>
              <w:spacing w:after="0"/>
              <w:jc w:val="both"/>
              <w:rPr>
                <w:rFonts w:cs="Arial"/>
                <w:sz w:val="24"/>
                <w:szCs w:val="24"/>
              </w:rPr>
            </w:pPr>
            <w:r>
              <w:rPr>
                <w:rFonts w:cs="Arial"/>
                <w:sz w:val="24"/>
                <w:szCs w:val="24"/>
              </w:rPr>
              <w:t>Doctora</w:t>
            </w:r>
          </w:p>
          <w:p w:rsidR="00D35075" w:rsidRPr="00941CDD" w:rsidRDefault="00D35075" w:rsidP="00D86A05">
            <w:pPr>
              <w:spacing w:after="0"/>
              <w:jc w:val="both"/>
              <w:rPr>
                <w:rFonts w:cs="Arial"/>
                <w:sz w:val="24"/>
                <w:szCs w:val="24"/>
              </w:rPr>
            </w:pPr>
            <w:r w:rsidRPr="00AA4C40">
              <w:rPr>
                <w:rFonts w:cs="Arial"/>
                <w:sz w:val="24"/>
                <w:szCs w:val="24"/>
              </w:rPr>
              <w:t>JAZMÍN GÓMEZ AGUDELO</w:t>
            </w:r>
          </w:p>
          <w:p w:rsidR="00D35075" w:rsidRDefault="00D35075" w:rsidP="00D86A05">
            <w:pPr>
              <w:spacing w:after="0"/>
              <w:jc w:val="both"/>
              <w:rPr>
                <w:rFonts w:cs="Arial"/>
                <w:sz w:val="24"/>
                <w:szCs w:val="24"/>
              </w:rPr>
            </w:pPr>
            <w:r>
              <w:rPr>
                <w:rFonts w:cs="Arial"/>
                <w:sz w:val="24"/>
                <w:szCs w:val="24"/>
              </w:rPr>
              <w:t>Defensoría del Pueblo Regional Caldas</w:t>
            </w:r>
          </w:p>
          <w:p w:rsidR="00D35075" w:rsidRPr="00941CDD" w:rsidRDefault="00D35075" w:rsidP="00D86A05">
            <w:pPr>
              <w:spacing w:after="0"/>
              <w:jc w:val="both"/>
              <w:rPr>
                <w:rFonts w:cs="Arial"/>
                <w:sz w:val="24"/>
                <w:szCs w:val="24"/>
              </w:rPr>
            </w:pPr>
            <w:r>
              <w:rPr>
                <w:rFonts w:cs="Arial"/>
                <w:sz w:val="24"/>
                <w:szCs w:val="24"/>
              </w:rPr>
              <w:t>Doctora</w:t>
            </w:r>
          </w:p>
          <w:p w:rsidR="00D35075" w:rsidRPr="00055867" w:rsidRDefault="00D35075" w:rsidP="00D86A05">
            <w:pPr>
              <w:spacing w:after="0"/>
              <w:jc w:val="both"/>
              <w:rPr>
                <w:rFonts w:cs="Arial"/>
                <w:sz w:val="24"/>
                <w:szCs w:val="24"/>
              </w:rPr>
            </w:pPr>
            <w:r w:rsidRPr="0059665B">
              <w:rPr>
                <w:rFonts w:cs="Arial"/>
                <w:sz w:val="24"/>
                <w:szCs w:val="24"/>
              </w:rPr>
              <w:t>CONSTANZA VICTORIA RENDÓN VALENCIA</w:t>
            </w:r>
          </w:p>
          <w:p w:rsidR="00D35075" w:rsidRDefault="00D35075" w:rsidP="00D86A05">
            <w:pPr>
              <w:spacing w:after="0"/>
              <w:jc w:val="both"/>
              <w:rPr>
                <w:rFonts w:cs="Arial"/>
                <w:sz w:val="24"/>
                <w:szCs w:val="24"/>
              </w:rPr>
            </w:pPr>
            <w:r>
              <w:rPr>
                <w:rFonts w:cs="Arial"/>
                <w:sz w:val="24"/>
                <w:szCs w:val="24"/>
              </w:rPr>
              <w:t>Directora Regional Caldas (E)</w:t>
            </w:r>
          </w:p>
          <w:p w:rsidR="00D35075" w:rsidRPr="0059665B" w:rsidRDefault="00D35075" w:rsidP="00D86A05">
            <w:pPr>
              <w:spacing w:after="0"/>
              <w:jc w:val="both"/>
              <w:rPr>
                <w:rFonts w:cs="Arial"/>
                <w:sz w:val="24"/>
                <w:szCs w:val="24"/>
              </w:rPr>
            </w:pPr>
            <w:r w:rsidRPr="0059665B">
              <w:rPr>
                <w:rFonts w:cs="Arial"/>
                <w:sz w:val="24"/>
                <w:szCs w:val="24"/>
              </w:rPr>
              <w:t>Instituto Colombiano de Bienestar Familiar</w:t>
            </w:r>
          </w:p>
          <w:p w:rsidR="00D35075" w:rsidRDefault="00D35075" w:rsidP="00D86A05">
            <w:pPr>
              <w:spacing w:after="0"/>
              <w:jc w:val="both"/>
              <w:rPr>
                <w:rFonts w:cs="Arial"/>
                <w:sz w:val="24"/>
                <w:szCs w:val="24"/>
              </w:rPr>
            </w:pPr>
            <w:r>
              <w:rPr>
                <w:rFonts w:cs="Arial"/>
                <w:sz w:val="24"/>
                <w:szCs w:val="24"/>
              </w:rPr>
              <w:t>Coronel</w:t>
            </w:r>
          </w:p>
          <w:p w:rsidR="00D35075" w:rsidRPr="00941CDD" w:rsidRDefault="00D35075" w:rsidP="00D86A05">
            <w:pPr>
              <w:spacing w:after="0"/>
              <w:jc w:val="both"/>
              <w:rPr>
                <w:rFonts w:cs="Arial"/>
                <w:sz w:val="24"/>
                <w:szCs w:val="24"/>
              </w:rPr>
            </w:pPr>
            <w:r w:rsidRPr="00911C48">
              <w:rPr>
                <w:rFonts w:cs="Arial"/>
                <w:sz w:val="24"/>
                <w:szCs w:val="24"/>
              </w:rPr>
              <w:t>JORGE ALBERTO JARAMILLO MARIN</w:t>
            </w:r>
          </w:p>
          <w:p w:rsidR="00D35075" w:rsidRDefault="00D35075" w:rsidP="00D86A05">
            <w:pPr>
              <w:spacing w:after="0"/>
              <w:jc w:val="both"/>
              <w:rPr>
                <w:rFonts w:cs="Arial"/>
                <w:sz w:val="24"/>
                <w:szCs w:val="24"/>
              </w:rPr>
            </w:pPr>
            <w:r>
              <w:rPr>
                <w:rFonts w:cs="Arial"/>
                <w:sz w:val="24"/>
                <w:szCs w:val="24"/>
              </w:rPr>
              <w:t>Comandante Policía Metropolitana de Manizales</w:t>
            </w:r>
          </w:p>
          <w:p w:rsidR="00D35075" w:rsidRPr="00941CDD" w:rsidRDefault="00D35075" w:rsidP="00D86A05">
            <w:pPr>
              <w:spacing w:after="0"/>
              <w:jc w:val="both"/>
              <w:rPr>
                <w:rFonts w:cs="Arial"/>
                <w:sz w:val="24"/>
                <w:szCs w:val="24"/>
              </w:rPr>
            </w:pPr>
            <w:r>
              <w:rPr>
                <w:rFonts w:cs="Arial"/>
                <w:sz w:val="24"/>
                <w:szCs w:val="24"/>
              </w:rPr>
              <w:t>Doctora</w:t>
            </w:r>
          </w:p>
          <w:p w:rsidR="00D35075" w:rsidRPr="00055867" w:rsidRDefault="00D35075" w:rsidP="00D86A05">
            <w:pPr>
              <w:spacing w:after="0"/>
              <w:jc w:val="both"/>
              <w:rPr>
                <w:rFonts w:cs="Arial"/>
                <w:sz w:val="24"/>
                <w:szCs w:val="24"/>
              </w:rPr>
            </w:pPr>
            <w:r w:rsidRPr="00055867">
              <w:rPr>
                <w:rFonts w:cs="Arial"/>
                <w:sz w:val="24"/>
                <w:szCs w:val="24"/>
              </w:rPr>
              <w:t>GRACIELA GARCÍA DE RESTREPO</w:t>
            </w:r>
          </w:p>
          <w:p w:rsidR="00D35075" w:rsidRPr="00055867" w:rsidRDefault="00D35075" w:rsidP="00D86A05">
            <w:pPr>
              <w:spacing w:after="0"/>
              <w:jc w:val="both"/>
              <w:rPr>
                <w:rFonts w:cs="Arial"/>
                <w:sz w:val="24"/>
                <w:szCs w:val="24"/>
              </w:rPr>
            </w:pPr>
            <w:r w:rsidRPr="00055867">
              <w:rPr>
                <w:rFonts w:cs="Arial"/>
                <w:sz w:val="24"/>
                <w:szCs w:val="24"/>
              </w:rPr>
              <w:t>Procuradora Provincial de Manizales</w:t>
            </w:r>
          </w:p>
          <w:p w:rsidR="00D35075" w:rsidRDefault="00D35075" w:rsidP="00D86A05">
            <w:pPr>
              <w:spacing w:after="0"/>
              <w:jc w:val="both"/>
              <w:rPr>
                <w:rFonts w:cs="Arial"/>
                <w:sz w:val="24"/>
                <w:szCs w:val="24"/>
              </w:rPr>
            </w:pPr>
            <w:r w:rsidRPr="00055867">
              <w:rPr>
                <w:rFonts w:cs="Arial"/>
                <w:sz w:val="24"/>
                <w:szCs w:val="24"/>
              </w:rPr>
              <w:t>Procuraduría General de la Nación</w:t>
            </w:r>
          </w:p>
          <w:p w:rsidR="00D35075" w:rsidRPr="007A7ED4" w:rsidRDefault="00D35075" w:rsidP="00D86A05">
            <w:pPr>
              <w:spacing w:after="0"/>
              <w:rPr>
                <w:rFonts w:cs="Arial"/>
                <w:b/>
                <w:sz w:val="24"/>
                <w:szCs w:val="24"/>
              </w:rPr>
            </w:pPr>
            <w:r w:rsidRPr="007A7ED4">
              <w:rPr>
                <w:rFonts w:cs="Arial"/>
                <w:b/>
                <w:sz w:val="24"/>
                <w:szCs w:val="24"/>
              </w:rPr>
              <w:t>Petición</w:t>
            </w:r>
          </w:p>
          <w:p w:rsidR="00D35075" w:rsidRDefault="00D35075" w:rsidP="00D86A05">
            <w:pPr>
              <w:spacing w:after="0" w:line="240" w:lineRule="auto"/>
              <w:jc w:val="both"/>
              <w:rPr>
                <w:rFonts w:cs="Arial"/>
                <w:sz w:val="24"/>
                <w:szCs w:val="24"/>
              </w:rPr>
            </w:pPr>
            <w:r>
              <w:rPr>
                <w:rFonts w:cs="Arial"/>
                <w:sz w:val="24"/>
                <w:szCs w:val="24"/>
              </w:rPr>
              <w:t>Solicito comedidamente velar por que la Alcaldía Municipal, la Policía Nacional y las demás autoridades, acaten la Ley</w:t>
            </w:r>
            <w:r w:rsidRPr="00092611">
              <w:rPr>
                <w:rFonts w:cs="Arial"/>
                <w:sz w:val="24"/>
                <w:szCs w:val="24"/>
              </w:rPr>
              <w:t xml:space="preserve"> </w:t>
            </w:r>
            <w:r>
              <w:rPr>
                <w:rFonts w:cs="Arial"/>
                <w:sz w:val="24"/>
                <w:szCs w:val="24"/>
              </w:rPr>
              <w:t xml:space="preserve">1801 de 2016, no </w:t>
            </w:r>
            <w:r w:rsidRPr="008E75B6">
              <w:rPr>
                <w:rFonts w:cs="Arial"/>
                <w:sz w:val="24"/>
                <w:szCs w:val="24"/>
              </w:rPr>
              <w:t xml:space="preserve">permitiendo, auspiciando, tolerando, induciendo o constriñendo el ingreso de los niños, niñas y adolescentes a los </w:t>
            </w:r>
            <w:r>
              <w:rPr>
                <w:rFonts w:cs="Arial"/>
                <w:sz w:val="24"/>
                <w:szCs w:val="24"/>
              </w:rPr>
              <w:t xml:space="preserve">eventos y festividades en general, en las cuales se realicen </w:t>
            </w:r>
            <w:r w:rsidRPr="008E75B6">
              <w:rPr>
                <w:rFonts w:cs="Arial"/>
                <w:sz w:val="24"/>
                <w:szCs w:val="24"/>
              </w:rPr>
              <w:t>actividades de diversión destinadas al consumo de bebidas alcohólicas, como lo son: las corridas de toros, los conciertos, las arrierías, entre otros.</w:t>
            </w:r>
            <w:r>
              <w:rPr>
                <w:rFonts w:cs="Arial"/>
                <w:sz w:val="24"/>
                <w:szCs w:val="24"/>
              </w:rPr>
              <w:t xml:space="preserve"> </w:t>
            </w:r>
          </w:p>
          <w:p w:rsidR="00D35075" w:rsidRDefault="00D35075" w:rsidP="00D86A05">
            <w:pPr>
              <w:spacing w:after="0" w:line="240" w:lineRule="auto"/>
              <w:jc w:val="both"/>
              <w:rPr>
                <w:rFonts w:cs="Arial"/>
                <w:sz w:val="24"/>
                <w:szCs w:val="24"/>
              </w:rPr>
            </w:pPr>
            <w:r w:rsidRPr="000D175D">
              <w:rPr>
                <w:rFonts w:cs="Arial"/>
                <w:sz w:val="24"/>
                <w:szCs w:val="24"/>
              </w:rPr>
              <w:t>O entran los niños, niñas y adolescentes a los eventos mencionados en el literal anterior (excepto a las corridas de toros), o entran las bebidas embriagantes</w:t>
            </w:r>
            <w:r>
              <w:rPr>
                <w:rFonts w:cs="Arial"/>
                <w:sz w:val="24"/>
                <w:szCs w:val="24"/>
              </w:rPr>
              <w:t>, pero no deben entrar los dos juntos</w:t>
            </w:r>
            <w:r w:rsidRPr="000D175D">
              <w:rPr>
                <w:rFonts w:cs="Arial"/>
                <w:sz w:val="24"/>
                <w:szCs w:val="24"/>
              </w:rPr>
              <w:t>.</w:t>
            </w:r>
          </w:p>
          <w:p w:rsidR="00D35075" w:rsidRDefault="00D35075" w:rsidP="00D86A05">
            <w:pPr>
              <w:spacing w:after="0" w:line="240" w:lineRule="auto"/>
              <w:jc w:val="both"/>
              <w:rPr>
                <w:rFonts w:cs="Arial"/>
                <w:sz w:val="24"/>
                <w:szCs w:val="24"/>
              </w:rPr>
            </w:pPr>
          </w:p>
          <w:p w:rsidR="00D35075" w:rsidRPr="003A61D4" w:rsidRDefault="00D35075" w:rsidP="00D86A05">
            <w:pPr>
              <w:spacing w:after="0"/>
              <w:rPr>
                <w:rFonts w:cs="Arial"/>
              </w:rPr>
            </w:pPr>
            <w:r>
              <w:rPr>
                <w:rFonts w:cs="Arial"/>
                <w:b/>
                <w:sz w:val="24"/>
                <w:szCs w:val="24"/>
              </w:rPr>
              <w:t>15</w:t>
            </w:r>
            <w:r w:rsidRPr="00AE1DBE">
              <w:rPr>
                <w:rFonts w:cs="Arial"/>
                <w:b/>
                <w:sz w:val="24"/>
                <w:szCs w:val="24"/>
              </w:rPr>
              <w:t>.</w:t>
            </w:r>
            <w:r w:rsidRPr="003A61D4">
              <w:rPr>
                <w:rFonts w:cs="Arial"/>
              </w:rPr>
              <w:t xml:space="preserve"> Manizales, 9 de enero de 2018</w:t>
            </w:r>
          </w:p>
          <w:p w:rsidR="00D35075" w:rsidRPr="003A61D4" w:rsidRDefault="00D35075" w:rsidP="00D86A05">
            <w:pPr>
              <w:spacing w:after="0"/>
              <w:jc w:val="both"/>
              <w:rPr>
                <w:rFonts w:cs="Arial"/>
              </w:rPr>
            </w:pPr>
            <w:r w:rsidRPr="003A61D4">
              <w:rPr>
                <w:rFonts w:cs="Arial"/>
              </w:rPr>
              <w:t>Señor</w:t>
            </w:r>
          </w:p>
          <w:p w:rsidR="00D35075" w:rsidRPr="003A61D4" w:rsidRDefault="00D35075" w:rsidP="00D86A05">
            <w:pPr>
              <w:spacing w:after="0"/>
              <w:jc w:val="both"/>
              <w:rPr>
                <w:rFonts w:cs="Arial"/>
              </w:rPr>
            </w:pPr>
            <w:r w:rsidRPr="003A61D4">
              <w:rPr>
                <w:rFonts w:cs="Arial"/>
              </w:rPr>
              <w:t>JOSE OCTAVIO CARDONA LEÓN</w:t>
            </w:r>
          </w:p>
          <w:p w:rsidR="00D35075" w:rsidRDefault="00D35075" w:rsidP="00D86A05">
            <w:pPr>
              <w:spacing w:after="0"/>
              <w:jc w:val="both"/>
              <w:rPr>
                <w:rFonts w:cs="Arial"/>
              </w:rPr>
            </w:pPr>
            <w:r w:rsidRPr="003A61D4">
              <w:rPr>
                <w:rFonts w:cs="Arial"/>
              </w:rPr>
              <w:lastRenderedPageBreak/>
              <w:t>Alcalde de Manizales</w:t>
            </w:r>
          </w:p>
          <w:p w:rsidR="00D35075" w:rsidRPr="00AE1DBE" w:rsidRDefault="00D35075" w:rsidP="00D86A05">
            <w:pPr>
              <w:spacing w:after="0"/>
              <w:rPr>
                <w:rFonts w:cs="Arial"/>
                <w:b/>
              </w:rPr>
            </w:pPr>
            <w:r w:rsidRPr="00AE1DBE">
              <w:rPr>
                <w:rFonts w:cs="Arial"/>
                <w:b/>
              </w:rPr>
              <w:t>Petición</w:t>
            </w:r>
          </w:p>
          <w:p w:rsidR="00D35075" w:rsidRPr="003A61D4" w:rsidRDefault="00D35075" w:rsidP="00D86A05">
            <w:pPr>
              <w:spacing w:after="0" w:line="240" w:lineRule="auto"/>
              <w:jc w:val="both"/>
              <w:rPr>
                <w:rFonts w:cs="Arial"/>
              </w:rPr>
            </w:pPr>
            <w:r w:rsidRPr="003A61D4">
              <w:rPr>
                <w:rFonts w:cs="Arial"/>
              </w:rPr>
              <w:t>La comunidad del Barrio la Alta Suiza se encuentra preocupada por la velocidad de los vehículos particulares y de transporte público en el sector del Colegio Seminario Redentorista, ubicado en la carrera 19 # 74-61 de Manizales, dicha situación ha causado a lo largo de los años lesiones personales y muerte de personas por accidentes de tránsito.</w:t>
            </w:r>
          </w:p>
          <w:p w:rsidR="00D35075" w:rsidRDefault="00D35075" w:rsidP="00D86A05">
            <w:pPr>
              <w:spacing w:after="0" w:line="240" w:lineRule="auto"/>
              <w:jc w:val="both"/>
              <w:rPr>
                <w:rFonts w:cs="Arial"/>
              </w:rPr>
            </w:pPr>
            <w:r w:rsidRPr="003A61D4">
              <w:rPr>
                <w:rFonts w:cs="Arial"/>
              </w:rPr>
              <w:t>En merito a lo expuesto, solicito respetuosamente la instalación de reductores de velocidad con el fin de solucionar de fondo la situación en mención, ya que las cebras del sector no han dado resultados.</w:t>
            </w:r>
          </w:p>
          <w:p w:rsidR="00D35075" w:rsidRDefault="00D35075" w:rsidP="00D86A05">
            <w:pPr>
              <w:spacing w:after="0" w:line="240" w:lineRule="auto"/>
              <w:jc w:val="both"/>
              <w:rPr>
                <w:rFonts w:cs="Arial"/>
              </w:rPr>
            </w:pPr>
          </w:p>
          <w:p w:rsidR="00D35075" w:rsidRPr="00D21890" w:rsidRDefault="00D35075" w:rsidP="00D86A05">
            <w:pPr>
              <w:spacing w:after="0"/>
              <w:rPr>
                <w:rFonts w:cs="Arial"/>
                <w:sz w:val="24"/>
                <w:szCs w:val="24"/>
              </w:rPr>
            </w:pPr>
            <w:r>
              <w:rPr>
                <w:rFonts w:cs="Arial"/>
                <w:b/>
              </w:rPr>
              <w:t>16</w:t>
            </w:r>
            <w:r w:rsidRPr="00B1365B">
              <w:rPr>
                <w:rFonts w:cs="Arial"/>
                <w:b/>
              </w:rPr>
              <w:t>.</w:t>
            </w:r>
            <w:r w:rsidRPr="00D21890">
              <w:rPr>
                <w:rFonts w:cs="Arial"/>
                <w:sz w:val="24"/>
                <w:szCs w:val="24"/>
              </w:rPr>
              <w:t xml:space="preserve"> Manizales, </w:t>
            </w:r>
            <w:r>
              <w:rPr>
                <w:rFonts w:cs="Arial"/>
                <w:sz w:val="24"/>
                <w:szCs w:val="24"/>
              </w:rPr>
              <w:t>23 de enero de 2018</w:t>
            </w:r>
          </w:p>
          <w:p w:rsidR="00D35075" w:rsidRPr="00D21890" w:rsidRDefault="00D35075" w:rsidP="00D86A05">
            <w:pPr>
              <w:spacing w:after="0" w:line="240" w:lineRule="auto"/>
              <w:rPr>
                <w:rFonts w:cs="Arial"/>
                <w:sz w:val="24"/>
                <w:szCs w:val="24"/>
              </w:rPr>
            </w:pPr>
            <w:r w:rsidRPr="00D21890">
              <w:rPr>
                <w:rFonts w:cs="Arial"/>
                <w:sz w:val="24"/>
                <w:szCs w:val="24"/>
              </w:rPr>
              <w:t>Doctor</w:t>
            </w:r>
          </w:p>
          <w:p w:rsidR="00D35075" w:rsidRPr="00365A3C" w:rsidRDefault="00D35075" w:rsidP="00D86A05">
            <w:pPr>
              <w:autoSpaceDE w:val="0"/>
              <w:autoSpaceDN w:val="0"/>
              <w:adjustRightInd w:val="0"/>
              <w:spacing w:after="0" w:line="240" w:lineRule="auto"/>
              <w:rPr>
                <w:rFonts w:cs="Arial"/>
                <w:sz w:val="24"/>
                <w:szCs w:val="24"/>
              </w:rPr>
            </w:pPr>
            <w:r w:rsidRPr="00365A3C">
              <w:rPr>
                <w:rFonts w:cs="Arial"/>
                <w:sz w:val="24"/>
                <w:szCs w:val="24"/>
              </w:rPr>
              <w:t>GERMÁN ZULUAGA DUQUE</w:t>
            </w:r>
          </w:p>
          <w:p w:rsidR="00D35075" w:rsidRPr="00365A3C" w:rsidRDefault="00D35075" w:rsidP="00D86A05">
            <w:pPr>
              <w:autoSpaceDE w:val="0"/>
              <w:autoSpaceDN w:val="0"/>
              <w:adjustRightInd w:val="0"/>
              <w:spacing w:after="0" w:line="240" w:lineRule="auto"/>
              <w:rPr>
                <w:rFonts w:cs="Arial"/>
                <w:sz w:val="24"/>
                <w:szCs w:val="24"/>
              </w:rPr>
            </w:pPr>
            <w:r w:rsidRPr="00365A3C">
              <w:rPr>
                <w:rFonts w:cs="Arial"/>
                <w:sz w:val="24"/>
                <w:szCs w:val="24"/>
              </w:rPr>
              <w:t>Alcalde Municipal</w:t>
            </w:r>
          </w:p>
          <w:p w:rsidR="00D35075" w:rsidRDefault="00D35075" w:rsidP="00D86A05">
            <w:pPr>
              <w:spacing w:after="0" w:line="240" w:lineRule="auto"/>
              <w:jc w:val="both"/>
              <w:rPr>
                <w:rFonts w:cs="Arial"/>
                <w:sz w:val="24"/>
                <w:szCs w:val="24"/>
              </w:rPr>
            </w:pPr>
            <w:r w:rsidRPr="00365A3C">
              <w:rPr>
                <w:rFonts w:cs="Arial"/>
                <w:sz w:val="24"/>
                <w:szCs w:val="24"/>
              </w:rPr>
              <w:t>Filadelfia</w:t>
            </w:r>
            <w:r>
              <w:rPr>
                <w:rFonts w:cs="Arial"/>
                <w:sz w:val="24"/>
                <w:szCs w:val="24"/>
              </w:rPr>
              <w:t>-Caldas</w:t>
            </w:r>
          </w:p>
          <w:p w:rsidR="00D35075" w:rsidRPr="003E3275" w:rsidRDefault="00D35075" w:rsidP="00D86A05">
            <w:pPr>
              <w:spacing w:after="0"/>
              <w:rPr>
                <w:rFonts w:cs="Arial"/>
                <w:b/>
                <w:sz w:val="24"/>
                <w:szCs w:val="24"/>
              </w:rPr>
            </w:pPr>
            <w:r w:rsidRPr="003E3275">
              <w:rPr>
                <w:rFonts w:cs="Arial"/>
                <w:b/>
                <w:sz w:val="24"/>
                <w:szCs w:val="24"/>
              </w:rPr>
              <w:t>Petición</w:t>
            </w:r>
          </w:p>
          <w:p w:rsidR="00D35075" w:rsidRDefault="00D35075" w:rsidP="00D86A05">
            <w:pPr>
              <w:spacing w:after="0"/>
              <w:jc w:val="both"/>
              <w:rPr>
                <w:rFonts w:cs="Arial"/>
                <w:sz w:val="24"/>
                <w:szCs w:val="24"/>
              </w:rPr>
            </w:pPr>
            <w:r>
              <w:rPr>
                <w:rFonts w:cs="Arial"/>
                <w:sz w:val="24"/>
                <w:szCs w:val="24"/>
              </w:rPr>
              <w:t>Solicito</w:t>
            </w:r>
            <w:r w:rsidRPr="00A3726D">
              <w:rPr>
                <w:rFonts w:cs="Arial"/>
                <w:sz w:val="24"/>
                <w:szCs w:val="24"/>
              </w:rPr>
              <w:t xml:space="preserve"> </w:t>
            </w:r>
            <w:r>
              <w:rPr>
                <w:rFonts w:cs="Arial"/>
                <w:sz w:val="24"/>
                <w:szCs w:val="24"/>
              </w:rPr>
              <w:t>respetuosamente</w:t>
            </w:r>
            <w:r w:rsidRPr="005B607A">
              <w:rPr>
                <w:rFonts w:cs="Arial"/>
                <w:sz w:val="24"/>
                <w:szCs w:val="24"/>
              </w:rPr>
              <w:t xml:space="preserve"> realizar las gestiones pertinentes, con el fin de</w:t>
            </w:r>
            <w:r>
              <w:rPr>
                <w:rFonts w:cs="Arial"/>
                <w:sz w:val="24"/>
                <w:szCs w:val="24"/>
              </w:rPr>
              <w:t xml:space="preserve"> que</w:t>
            </w:r>
            <w:r w:rsidRPr="005B607A">
              <w:rPr>
                <w:rFonts w:cs="Arial"/>
                <w:sz w:val="24"/>
                <w:szCs w:val="24"/>
              </w:rPr>
              <w:t xml:space="preserve"> no se</w:t>
            </w:r>
            <w:r>
              <w:rPr>
                <w:rFonts w:cs="Arial"/>
                <w:sz w:val="24"/>
                <w:szCs w:val="24"/>
              </w:rPr>
              <w:t xml:space="preserve"> sigan</w:t>
            </w:r>
            <w:r w:rsidRPr="005B607A">
              <w:rPr>
                <w:rFonts w:cs="Arial"/>
                <w:sz w:val="24"/>
                <w:szCs w:val="24"/>
              </w:rPr>
              <w:t xml:space="preserve"> </w:t>
            </w:r>
            <w:r>
              <w:rPr>
                <w:rFonts w:cs="Arial"/>
                <w:sz w:val="24"/>
                <w:szCs w:val="24"/>
              </w:rPr>
              <w:t xml:space="preserve">vulnerando los Derechos fundamentales a la salud y a la vida de los habitantes de dicho corregimiento, apropiando los recursos necesarios para el funcionamiento del centro de salud, asignando un médico y una enfermera de manera permanente para la </w:t>
            </w:r>
            <w:r w:rsidRPr="00276DBB">
              <w:rPr>
                <w:rFonts w:cs="Arial"/>
                <w:sz w:val="24"/>
                <w:szCs w:val="24"/>
              </w:rPr>
              <w:t>prestación del servicio de salud de</w:t>
            </w:r>
            <w:r>
              <w:rPr>
                <w:rFonts w:cs="Arial"/>
                <w:sz w:val="24"/>
                <w:szCs w:val="24"/>
              </w:rPr>
              <w:t xml:space="preserve"> una manera</w:t>
            </w:r>
            <w:r w:rsidRPr="00276DBB">
              <w:rPr>
                <w:rFonts w:cs="Arial"/>
                <w:sz w:val="24"/>
                <w:szCs w:val="24"/>
              </w:rPr>
              <w:t xml:space="preserve"> o</w:t>
            </w:r>
            <w:r>
              <w:rPr>
                <w:rFonts w:cs="Arial"/>
                <w:sz w:val="24"/>
                <w:szCs w:val="24"/>
              </w:rPr>
              <w:t>portuna, eficiente y de calidad.</w:t>
            </w:r>
          </w:p>
          <w:p w:rsidR="00D35075" w:rsidRDefault="00D35075" w:rsidP="00D86A05">
            <w:pPr>
              <w:spacing w:after="0"/>
              <w:jc w:val="both"/>
              <w:rPr>
                <w:rFonts w:cs="Arial"/>
                <w:sz w:val="24"/>
                <w:szCs w:val="24"/>
              </w:rPr>
            </w:pPr>
          </w:p>
          <w:p w:rsidR="00D35075" w:rsidRPr="00D21890" w:rsidRDefault="00D35075" w:rsidP="00D86A05">
            <w:pPr>
              <w:spacing w:after="0"/>
              <w:rPr>
                <w:rFonts w:cs="Arial"/>
                <w:sz w:val="24"/>
                <w:szCs w:val="24"/>
              </w:rPr>
            </w:pPr>
            <w:r>
              <w:rPr>
                <w:rFonts w:cs="Arial"/>
                <w:b/>
                <w:sz w:val="24"/>
                <w:szCs w:val="24"/>
              </w:rPr>
              <w:t>17</w:t>
            </w:r>
            <w:r w:rsidRPr="00873AD2">
              <w:rPr>
                <w:rFonts w:cs="Arial"/>
                <w:b/>
                <w:sz w:val="24"/>
                <w:szCs w:val="24"/>
              </w:rPr>
              <w:t>.</w:t>
            </w:r>
            <w:r>
              <w:rPr>
                <w:rFonts w:cs="Arial"/>
                <w:sz w:val="24"/>
                <w:szCs w:val="24"/>
              </w:rPr>
              <w:t xml:space="preserve"> </w:t>
            </w:r>
            <w:r w:rsidRPr="00D21890">
              <w:rPr>
                <w:rFonts w:cs="Arial"/>
                <w:sz w:val="24"/>
                <w:szCs w:val="24"/>
              </w:rPr>
              <w:t xml:space="preserve">Manizales, </w:t>
            </w:r>
            <w:r>
              <w:rPr>
                <w:rFonts w:cs="Arial"/>
                <w:sz w:val="24"/>
                <w:szCs w:val="24"/>
              </w:rPr>
              <w:t>22 de enero de 2018</w:t>
            </w:r>
          </w:p>
          <w:p w:rsidR="00D35075" w:rsidRPr="00D21890" w:rsidRDefault="00D35075" w:rsidP="00D86A05">
            <w:pPr>
              <w:spacing w:after="0" w:line="240" w:lineRule="auto"/>
              <w:rPr>
                <w:rFonts w:cs="Arial"/>
                <w:sz w:val="24"/>
                <w:szCs w:val="24"/>
              </w:rPr>
            </w:pPr>
            <w:r w:rsidRPr="00D21890">
              <w:rPr>
                <w:rFonts w:cs="Arial"/>
                <w:sz w:val="24"/>
                <w:szCs w:val="24"/>
              </w:rPr>
              <w:t>Doctor</w:t>
            </w:r>
          </w:p>
          <w:p w:rsidR="00D35075" w:rsidRPr="00D21890" w:rsidRDefault="00D35075" w:rsidP="00D86A05">
            <w:pPr>
              <w:spacing w:after="0" w:line="240" w:lineRule="auto"/>
              <w:rPr>
                <w:rFonts w:cs="Arial"/>
                <w:sz w:val="24"/>
                <w:szCs w:val="24"/>
              </w:rPr>
            </w:pPr>
            <w:r>
              <w:rPr>
                <w:rFonts w:cs="Arial"/>
                <w:sz w:val="24"/>
                <w:szCs w:val="24"/>
              </w:rPr>
              <w:t>GUIDO ECHEVERRI PIEDRAHITA</w:t>
            </w:r>
          </w:p>
          <w:p w:rsidR="00D35075" w:rsidRPr="00D21890" w:rsidRDefault="00D35075" w:rsidP="00D86A05">
            <w:pPr>
              <w:spacing w:after="0" w:line="240" w:lineRule="auto"/>
              <w:rPr>
                <w:rFonts w:cs="Arial"/>
                <w:sz w:val="24"/>
                <w:szCs w:val="24"/>
              </w:rPr>
            </w:pPr>
            <w:r w:rsidRPr="00D21890">
              <w:rPr>
                <w:rFonts w:cs="Arial"/>
                <w:sz w:val="24"/>
                <w:szCs w:val="24"/>
              </w:rPr>
              <w:t>Gobernador de Caldas</w:t>
            </w:r>
          </w:p>
          <w:p w:rsidR="00D35075" w:rsidRPr="00D21890" w:rsidRDefault="00D35075" w:rsidP="00D86A05">
            <w:pPr>
              <w:spacing w:after="0" w:line="240" w:lineRule="auto"/>
              <w:rPr>
                <w:rFonts w:cs="Arial"/>
                <w:sz w:val="24"/>
                <w:szCs w:val="24"/>
              </w:rPr>
            </w:pPr>
            <w:r w:rsidRPr="00D21890">
              <w:rPr>
                <w:rFonts w:cs="Arial"/>
                <w:sz w:val="24"/>
                <w:szCs w:val="24"/>
              </w:rPr>
              <w:t>Carrera 21 No 22-23</w:t>
            </w:r>
          </w:p>
          <w:p w:rsidR="00D35075" w:rsidRDefault="00D35075" w:rsidP="00D86A05">
            <w:pPr>
              <w:spacing w:after="0" w:line="240" w:lineRule="auto"/>
              <w:rPr>
                <w:rFonts w:cs="Arial"/>
                <w:sz w:val="24"/>
                <w:szCs w:val="24"/>
              </w:rPr>
            </w:pPr>
            <w:r w:rsidRPr="00D21890">
              <w:rPr>
                <w:rFonts w:cs="Arial"/>
                <w:sz w:val="24"/>
                <w:szCs w:val="24"/>
              </w:rPr>
              <w:t>Manizales</w:t>
            </w:r>
          </w:p>
          <w:p w:rsidR="00D35075" w:rsidRDefault="00D35075" w:rsidP="00D86A05">
            <w:pPr>
              <w:spacing w:after="0"/>
              <w:jc w:val="center"/>
              <w:rPr>
                <w:rFonts w:cs="Arial"/>
                <w:sz w:val="24"/>
                <w:szCs w:val="24"/>
              </w:rPr>
            </w:pPr>
          </w:p>
          <w:p w:rsidR="00D35075" w:rsidRPr="00873AD2" w:rsidRDefault="00D35075" w:rsidP="00D86A05">
            <w:pPr>
              <w:spacing w:after="0"/>
              <w:rPr>
                <w:rFonts w:cs="Arial"/>
                <w:b/>
                <w:sz w:val="24"/>
                <w:szCs w:val="24"/>
              </w:rPr>
            </w:pPr>
            <w:r w:rsidRPr="00873AD2">
              <w:rPr>
                <w:rFonts w:cs="Arial"/>
                <w:b/>
                <w:sz w:val="24"/>
                <w:szCs w:val="24"/>
              </w:rPr>
              <w:t>Petición</w:t>
            </w:r>
          </w:p>
          <w:p w:rsidR="00D35075" w:rsidRDefault="00D35075" w:rsidP="00D86A05">
            <w:pPr>
              <w:spacing w:after="0"/>
              <w:jc w:val="both"/>
              <w:rPr>
                <w:rFonts w:cs="Arial"/>
                <w:sz w:val="24"/>
                <w:szCs w:val="24"/>
              </w:rPr>
            </w:pPr>
            <w:r>
              <w:rPr>
                <w:rFonts w:cs="Arial"/>
                <w:sz w:val="24"/>
                <w:szCs w:val="24"/>
              </w:rPr>
              <w:t>A la fecha, se encuentra cerrada la vía de la antigua carrilera ubicada en la Vereda la Floresta, del Municipio de Villamaría, lo cual perjudica a los habitantes del sector y en especial a los niños, ya que ni la ruta escolar tiene acceso a la escuela.</w:t>
            </w:r>
          </w:p>
          <w:p w:rsidR="00D35075" w:rsidRDefault="00D35075" w:rsidP="00D86A05">
            <w:pPr>
              <w:spacing w:after="0"/>
              <w:jc w:val="both"/>
              <w:rPr>
                <w:rFonts w:cs="Arial"/>
              </w:rPr>
            </w:pPr>
            <w:r>
              <w:rPr>
                <w:rFonts w:cs="Arial"/>
                <w:sz w:val="24"/>
                <w:szCs w:val="24"/>
              </w:rPr>
              <w:t>En merito a lo expuesto, s</w:t>
            </w:r>
            <w:r w:rsidRPr="00A3726D">
              <w:rPr>
                <w:rFonts w:cs="Arial"/>
                <w:sz w:val="24"/>
                <w:szCs w:val="24"/>
              </w:rPr>
              <w:t xml:space="preserve">olicito </w:t>
            </w:r>
            <w:r>
              <w:rPr>
                <w:rFonts w:cs="Arial"/>
                <w:sz w:val="24"/>
                <w:szCs w:val="24"/>
              </w:rPr>
              <w:t>respetuosamente</w:t>
            </w:r>
            <w:r w:rsidRPr="00B353F0">
              <w:rPr>
                <w:rFonts w:cs="Arial"/>
              </w:rPr>
              <w:t xml:space="preserve"> </w:t>
            </w:r>
            <w:r>
              <w:rPr>
                <w:rFonts w:cs="Arial"/>
              </w:rPr>
              <w:t>r</w:t>
            </w:r>
            <w:r w:rsidRPr="003D0FF5">
              <w:rPr>
                <w:rFonts w:cs="Arial"/>
              </w:rPr>
              <w:t>ealizar</w:t>
            </w:r>
            <w:r>
              <w:rPr>
                <w:rFonts w:cs="Arial"/>
              </w:rPr>
              <w:t xml:space="preserve"> de manera URGENTE</w:t>
            </w:r>
            <w:r w:rsidRPr="003D0FF5">
              <w:rPr>
                <w:rFonts w:cs="Arial"/>
              </w:rPr>
              <w:t xml:space="preserve"> las obras de </w:t>
            </w:r>
            <w:r>
              <w:rPr>
                <w:rFonts w:cs="Arial"/>
              </w:rPr>
              <w:t>mitigación</w:t>
            </w:r>
            <w:r w:rsidRPr="003D0FF5">
              <w:rPr>
                <w:rFonts w:cs="Arial"/>
              </w:rPr>
              <w:t xml:space="preserve"> </w:t>
            </w:r>
            <w:r>
              <w:rPr>
                <w:rFonts w:cs="Arial"/>
              </w:rPr>
              <w:t xml:space="preserve">y reparación </w:t>
            </w:r>
            <w:r w:rsidRPr="003D0FF5">
              <w:rPr>
                <w:rFonts w:cs="Arial"/>
              </w:rPr>
              <w:t>pertinentes</w:t>
            </w:r>
            <w:r>
              <w:rPr>
                <w:rFonts w:cs="Arial"/>
              </w:rPr>
              <w:t>, con el fin de no seguir afectando a los habitantes del sector.</w:t>
            </w:r>
          </w:p>
          <w:p w:rsidR="00D35075" w:rsidRDefault="00D35075" w:rsidP="00D86A05">
            <w:pPr>
              <w:spacing w:after="0"/>
              <w:jc w:val="both"/>
              <w:rPr>
                <w:rFonts w:cs="Arial"/>
                <w:sz w:val="24"/>
                <w:szCs w:val="24"/>
              </w:rPr>
            </w:pPr>
          </w:p>
          <w:p w:rsidR="00D35075" w:rsidRPr="005A627F" w:rsidRDefault="00D35075" w:rsidP="00D86A05">
            <w:pPr>
              <w:spacing w:after="0"/>
              <w:rPr>
                <w:rFonts w:cs="Arial"/>
                <w:sz w:val="24"/>
                <w:szCs w:val="24"/>
              </w:rPr>
            </w:pPr>
            <w:r w:rsidRPr="00A74867">
              <w:rPr>
                <w:rFonts w:cs="Arial"/>
                <w:b/>
                <w:sz w:val="24"/>
                <w:szCs w:val="24"/>
              </w:rPr>
              <w:t>1</w:t>
            </w:r>
            <w:r>
              <w:rPr>
                <w:rFonts w:cs="Arial"/>
                <w:b/>
                <w:sz w:val="24"/>
                <w:szCs w:val="24"/>
              </w:rPr>
              <w:t>8</w:t>
            </w:r>
            <w:r w:rsidRPr="00A74867">
              <w:rPr>
                <w:rFonts w:cs="Arial"/>
                <w:b/>
                <w:sz w:val="24"/>
                <w:szCs w:val="24"/>
              </w:rPr>
              <w:t>.</w:t>
            </w:r>
            <w:r w:rsidRPr="005A627F">
              <w:rPr>
                <w:rFonts w:cs="Arial"/>
                <w:sz w:val="24"/>
                <w:szCs w:val="24"/>
              </w:rPr>
              <w:t xml:space="preserve"> Manizales, 12 de febrero de 2018</w:t>
            </w:r>
          </w:p>
          <w:p w:rsidR="00D35075" w:rsidRPr="005A627F" w:rsidRDefault="00D35075" w:rsidP="00D86A05">
            <w:pPr>
              <w:spacing w:after="0" w:line="240" w:lineRule="auto"/>
              <w:rPr>
                <w:rFonts w:cs="Arial"/>
                <w:sz w:val="24"/>
                <w:szCs w:val="24"/>
              </w:rPr>
            </w:pPr>
            <w:r w:rsidRPr="005A627F">
              <w:rPr>
                <w:rFonts w:cs="Arial"/>
                <w:sz w:val="24"/>
                <w:szCs w:val="24"/>
              </w:rPr>
              <w:t>Doctor</w:t>
            </w:r>
          </w:p>
          <w:p w:rsidR="00D35075" w:rsidRPr="005A627F" w:rsidRDefault="00D35075" w:rsidP="00D86A05">
            <w:pPr>
              <w:spacing w:after="0" w:line="240" w:lineRule="auto"/>
              <w:rPr>
                <w:rFonts w:cs="Arial"/>
                <w:sz w:val="24"/>
                <w:szCs w:val="24"/>
              </w:rPr>
            </w:pPr>
            <w:r w:rsidRPr="005A627F">
              <w:rPr>
                <w:rFonts w:cs="Arial"/>
                <w:sz w:val="24"/>
                <w:szCs w:val="24"/>
              </w:rPr>
              <w:t>CARLOS ARTURO AGUDELO MONTOYA</w:t>
            </w:r>
          </w:p>
          <w:p w:rsidR="00D35075" w:rsidRPr="005A627F" w:rsidRDefault="00D35075" w:rsidP="00D86A05">
            <w:pPr>
              <w:spacing w:after="0" w:line="240" w:lineRule="auto"/>
              <w:rPr>
                <w:rFonts w:cs="Arial"/>
                <w:sz w:val="24"/>
                <w:szCs w:val="24"/>
              </w:rPr>
            </w:pPr>
            <w:r w:rsidRPr="005A627F">
              <w:rPr>
                <w:rFonts w:cs="Arial"/>
                <w:sz w:val="24"/>
                <w:szCs w:val="24"/>
              </w:rPr>
              <w:t>Gerente EMPOCALDAS S.A. E.S.P.</w:t>
            </w:r>
          </w:p>
          <w:p w:rsidR="00D35075" w:rsidRPr="005A627F" w:rsidRDefault="00D35075" w:rsidP="00D86A05">
            <w:pPr>
              <w:spacing w:after="0" w:line="240" w:lineRule="auto"/>
              <w:rPr>
                <w:rFonts w:cs="Arial"/>
                <w:sz w:val="24"/>
                <w:szCs w:val="24"/>
              </w:rPr>
            </w:pPr>
            <w:r w:rsidRPr="005A627F">
              <w:rPr>
                <w:rFonts w:cs="Arial"/>
                <w:sz w:val="24"/>
                <w:szCs w:val="24"/>
              </w:rPr>
              <w:lastRenderedPageBreak/>
              <w:t xml:space="preserve">Carrera 23 No: 75 - 82 </w:t>
            </w:r>
          </w:p>
          <w:p w:rsidR="00D35075" w:rsidRDefault="00D35075" w:rsidP="00D86A05">
            <w:pPr>
              <w:spacing w:after="0" w:line="240" w:lineRule="auto"/>
              <w:rPr>
                <w:rFonts w:cs="Arial"/>
                <w:sz w:val="24"/>
                <w:szCs w:val="24"/>
              </w:rPr>
            </w:pPr>
            <w:r w:rsidRPr="005A627F">
              <w:rPr>
                <w:rFonts w:cs="Arial"/>
                <w:sz w:val="24"/>
                <w:szCs w:val="24"/>
              </w:rPr>
              <w:t>Manizales</w:t>
            </w:r>
          </w:p>
          <w:p w:rsidR="00D35075" w:rsidRPr="002E5523" w:rsidRDefault="00D35075" w:rsidP="00D86A05">
            <w:pPr>
              <w:spacing w:after="0"/>
              <w:jc w:val="both"/>
              <w:rPr>
                <w:rFonts w:cs="Arial"/>
                <w:b/>
                <w:sz w:val="24"/>
                <w:szCs w:val="24"/>
              </w:rPr>
            </w:pPr>
            <w:r w:rsidRPr="002E5523">
              <w:rPr>
                <w:rFonts w:cs="Arial"/>
                <w:b/>
                <w:sz w:val="24"/>
                <w:szCs w:val="24"/>
              </w:rPr>
              <w:t>Petición:</w:t>
            </w:r>
          </w:p>
          <w:p w:rsidR="00D35075" w:rsidRDefault="00D35075" w:rsidP="00D86A05">
            <w:pPr>
              <w:spacing w:after="0"/>
              <w:jc w:val="both"/>
              <w:rPr>
                <w:rFonts w:cs="Arial"/>
                <w:sz w:val="24"/>
                <w:szCs w:val="24"/>
              </w:rPr>
            </w:pPr>
            <w:r w:rsidRPr="005A627F">
              <w:rPr>
                <w:rFonts w:cs="Arial"/>
                <w:sz w:val="24"/>
                <w:szCs w:val="24"/>
              </w:rPr>
              <w:t xml:space="preserve">Los habitantes del Barrio  San Luis, ubicado en la parte alta del Municipio de Manzanares, radicaron en el mes de noviembre ante su Despacho Derecho de Petición, el cual a la fecha no ha sido resuelto de fondo, manifestando su preocupación por las condiciones en las que se encuentra el canal que evacua el agua sobrante de la planta de tratamiento de agua, dicha canal tiene aproximadamente 20 años de construcción, pese a su gran caudal, no se le ha realizado el mantenimiento respectivo con el fin de garantizar su estabilidad, adecuado funcionamiento y prevenir un siniestro, ya que por su alto grado de deterioro, se están presentando filtraciones de agua, las cuales pueden generar un derrumbe, poniendo </w:t>
            </w:r>
          </w:p>
          <w:p w:rsidR="00D35075" w:rsidRPr="005A627F" w:rsidRDefault="00D35075" w:rsidP="00D86A05">
            <w:pPr>
              <w:spacing w:after="0"/>
              <w:jc w:val="both"/>
              <w:rPr>
                <w:rFonts w:cs="Arial"/>
                <w:sz w:val="24"/>
                <w:szCs w:val="24"/>
              </w:rPr>
            </w:pPr>
            <w:r w:rsidRPr="005A627F">
              <w:rPr>
                <w:rFonts w:cs="Arial"/>
                <w:sz w:val="24"/>
                <w:szCs w:val="24"/>
              </w:rPr>
              <w:t>en riesgo la vida de los habitantes del Barrio San Luis y del Municipio de Manzanares en general.</w:t>
            </w:r>
          </w:p>
          <w:p w:rsidR="00D35075" w:rsidRPr="005A627F" w:rsidRDefault="00D35075" w:rsidP="00D86A05">
            <w:pPr>
              <w:spacing w:after="0"/>
              <w:jc w:val="both"/>
              <w:rPr>
                <w:rFonts w:cs="Arial"/>
                <w:sz w:val="24"/>
                <w:szCs w:val="24"/>
              </w:rPr>
            </w:pPr>
            <w:r w:rsidRPr="005A627F">
              <w:rPr>
                <w:rFonts w:cs="Arial"/>
                <w:sz w:val="24"/>
                <w:szCs w:val="24"/>
              </w:rPr>
              <w:t>Así mismo, la vía para llegar a la planta de tratamiento de agua en mención se encuentra en pésimas condiciones, los tubos que transportan el agua se encuentran descubiertos, motivo por el cual un vehículo al transitar encima de los mismos podría romperlos, poniendo en riesgo su vida y generando un daño a la planta, que afectaría a los habitantes del Municipio de Manzanares.</w:t>
            </w:r>
          </w:p>
          <w:p w:rsidR="00D35075" w:rsidRDefault="00D35075" w:rsidP="00D86A05">
            <w:pPr>
              <w:jc w:val="both"/>
              <w:rPr>
                <w:rFonts w:cs="Arial"/>
                <w:sz w:val="24"/>
                <w:szCs w:val="24"/>
              </w:rPr>
            </w:pPr>
            <w:r w:rsidRPr="005A627F">
              <w:rPr>
                <w:rFonts w:cs="Arial"/>
                <w:sz w:val="24"/>
                <w:szCs w:val="24"/>
              </w:rPr>
              <w:t>En merito a lo expuesto, solicito comedidamente realizar las gestiones pertinentes para realizar las obras en mención de manera preventiva y correctiva, antes de que se materialice un siniestro, que ha sido plenamente informado por los habitantes del Barrio San Luis y por el suscrito.</w:t>
            </w:r>
          </w:p>
          <w:p w:rsidR="00D35075" w:rsidRDefault="00D35075" w:rsidP="00D86A05">
            <w:pPr>
              <w:jc w:val="both"/>
              <w:rPr>
                <w:rFonts w:cs="Arial"/>
                <w:sz w:val="24"/>
                <w:szCs w:val="24"/>
              </w:rPr>
            </w:pPr>
          </w:p>
          <w:p w:rsidR="00D35075" w:rsidRDefault="00D35075" w:rsidP="00D86A05">
            <w:pPr>
              <w:jc w:val="both"/>
              <w:rPr>
                <w:rFonts w:cs="Arial"/>
                <w:b/>
                <w:color w:val="4472C4" w:themeColor="accent5"/>
                <w:sz w:val="24"/>
                <w:szCs w:val="24"/>
              </w:rPr>
            </w:pPr>
            <w:r w:rsidRPr="00A138F5">
              <w:rPr>
                <w:rFonts w:cs="Arial"/>
                <w:b/>
                <w:color w:val="4472C4" w:themeColor="accent5"/>
                <w:sz w:val="24"/>
                <w:szCs w:val="24"/>
              </w:rPr>
              <w:t xml:space="preserve">ACCION POPULAR </w:t>
            </w:r>
          </w:p>
          <w:p w:rsidR="00D35075" w:rsidRDefault="00D35075" w:rsidP="00D86A05">
            <w:pPr>
              <w:jc w:val="both"/>
              <w:rPr>
                <w:rFonts w:cs="Arial"/>
                <w:sz w:val="24"/>
                <w:szCs w:val="24"/>
              </w:rPr>
            </w:pPr>
            <w:r w:rsidRPr="00B65C22">
              <w:rPr>
                <w:rFonts w:cs="Arial"/>
                <w:b/>
                <w:sz w:val="24"/>
                <w:szCs w:val="24"/>
              </w:rPr>
              <w:t>*A/P</w:t>
            </w:r>
            <w:r>
              <w:rPr>
                <w:rFonts w:cs="Arial"/>
                <w:sz w:val="24"/>
                <w:szCs w:val="24"/>
              </w:rPr>
              <w:t xml:space="preserve"> </w:t>
            </w:r>
            <w:r w:rsidRPr="006449F0">
              <w:rPr>
                <w:rFonts w:cs="Arial"/>
                <w:b/>
                <w:sz w:val="24"/>
                <w:szCs w:val="24"/>
              </w:rPr>
              <w:t>GIMNASIO PUBLICO DE MARQUETALIA – CALDAS</w:t>
            </w:r>
            <w:r>
              <w:rPr>
                <w:rFonts w:cs="Arial"/>
                <w:sz w:val="24"/>
                <w:szCs w:val="24"/>
              </w:rPr>
              <w:t xml:space="preserve"> </w:t>
            </w:r>
            <w:r w:rsidRPr="006449F0">
              <w:rPr>
                <w:rFonts w:cs="Arial"/>
                <w:sz w:val="24"/>
                <w:szCs w:val="24"/>
              </w:rPr>
              <w:t>Se logr</w:t>
            </w:r>
            <w:r>
              <w:rPr>
                <w:rFonts w:cs="Arial"/>
                <w:sz w:val="24"/>
                <w:szCs w:val="24"/>
              </w:rPr>
              <w:t>ó</w:t>
            </w:r>
            <w:r w:rsidRPr="006449F0">
              <w:rPr>
                <w:rFonts w:cs="Arial"/>
                <w:sz w:val="24"/>
                <w:szCs w:val="24"/>
              </w:rPr>
              <w:t xml:space="preserve"> en equipo con Enrique Arbeláez Mutis </w:t>
            </w:r>
            <w:r>
              <w:rPr>
                <w:rFonts w:cs="Arial"/>
                <w:sz w:val="24"/>
                <w:szCs w:val="24"/>
              </w:rPr>
              <w:t xml:space="preserve">ganar una acción popular que finalmente dio como resultado una sentencia que le ordena al municipio de Marquetalia invertir $ 14 millones de pesos en el escenario deportivo ($ 7 millones de pesos en el año 2017 - $ 7 millones de pesos en el año 2018) además de contratar y capacitar un instructor. </w:t>
            </w:r>
          </w:p>
          <w:p w:rsidR="00D35075" w:rsidRPr="00B65C22" w:rsidRDefault="00D35075" w:rsidP="00D86A05">
            <w:pPr>
              <w:jc w:val="both"/>
              <w:rPr>
                <w:rFonts w:cs="Arial"/>
                <w:b/>
                <w:sz w:val="24"/>
                <w:szCs w:val="24"/>
              </w:rPr>
            </w:pPr>
            <w:r w:rsidRPr="00B65C22">
              <w:rPr>
                <w:rFonts w:cs="Arial"/>
                <w:b/>
                <w:sz w:val="24"/>
                <w:szCs w:val="24"/>
              </w:rPr>
              <w:t>*A/P MUNICIPIO DE MANIZALES CANCHA DEPORTIVA VILLA LUZ</w:t>
            </w:r>
          </w:p>
          <w:p w:rsidR="00D35075" w:rsidRDefault="00D35075" w:rsidP="00D86A05">
            <w:pPr>
              <w:jc w:val="both"/>
              <w:rPr>
                <w:rFonts w:cs="Arial"/>
                <w:sz w:val="24"/>
                <w:szCs w:val="24"/>
              </w:rPr>
            </w:pPr>
            <w:r>
              <w:rPr>
                <w:rFonts w:cs="Arial"/>
                <w:sz w:val="24"/>
                <w:szCs w:val="24"/>
              </w:rPr>
              <w:t>Radicado: 2017 – 541</w:t>
            </w:r>
          </w:p>
          <w:p w:rsidR="00D35075" w:rsidRDefault="00D35075" w:rsidP="00D86A05">
            <w:pPr>
              <w:jc w:val="both"/>
              <w:rPr>
                <w:rFonts w:cs="Arial"/>
                <w:sz w:val="24"/>
                <w:szCs w:val="24"/>
              </w:rPr>
            </w:pPr>
            <w:r>
              <w:rPr>
                <w:rFonts w:cs="Arial"/>
                <w:sz w:val="24"/>
                <w:szCs w:val="24"/>
              </w:rPr>
              <w:t>JUZGADOS EXTO ADMINISTRATIVO DEL CIRCUITO DE MANIZALES</w:t>
            </w:r>
          </w:p>
          <w:p w:rsidR="00D35075" w:rsidRDefault="00D35075" w:rsidP="00D86A05">
            <w:pPr>
              <w:jc w:val="both"/>
              <w:rPr>
                <w:rFonts w:cs="Arial"/>
                <w:sz w:val="24"/>
                <w:szCs w:val="24"/>
              </w:rPr>
            </w:pPr>
            <w:r>
              <w:rPr>
                <w:rFonts w:cs="Arial"/>
                <w:sz w:val="24"/>
                <w:szCs w:val="24"/>
              </w:rPr>
              <w:lastRenderedPageBreak/>
              <w:t>05/09/2017 Profiere sentencia aprobando pacto de cumplimiento, en el cual se fija realizar mantenimiento a la cancha en el termino de dos meses, contados a partir de celebración de dicha diligencia (29/08/17). Fue nombrada auditora la personera del municipio de Manizales.</w:t>
            </w:r>
          </w:p>
          <w:p w:rsidR="00D35075" w:rsidRDefault="00D35075" w:rsidP="00D86A05">
            <w:pPr>
              <w:jc w:val="both"/>
              <w:rPr>
                <w:rFonts w:cs="Arial"/>
                <w:b/>
                <w:sz w:val="24"/>
                <w:szCs w:val="24"/>
              </w:rPr>
            </w:pPr>
            <w:r w:rsidRPr="00B65C22">
              <w:rPr>
                <w:rFonts w:cs="Arial"/>
                <w:b/>
                <w:sz w:val="24"/>
                <w:szCs w:val="24"/>
              </w:rPr>
              <w:t xml:space="preserve">*A/P MUNICIPIO DE </w:t>
            </w:r>
            <w:r>
              <w:rPr>
                <w:rFonts w:cs="Arial"/>
                <w:b/>
                <w:sz w:val="24"/>
                <w:szCs w:val="24"/>
              </w:rPr>
              <w:t>ANSERMA – PROTECCION DE LOS DERECHOS E INTERESES COLECTIVOS</w:t>
            </w:r>
          </w:p>
          <w:p w:rsidR="00D35075" w:rsidRPr="00DF1B3A" w:rsidRDefault="00D35075" w:rsidP="00D86A05">
            <w:pPr>
              <w:jc w:val="both"/>
              <w:rPr>
                <w:rFonts w:cs="Arial"/>
                <w:sz w:val="24"/>
                <w:szCs w:val="24"/>
              </w:rPr>
            </w:pPr>
            <w:r w:rsidRPr="00DF1B3A">
              <w:rPr>
                <w:rFonts w:cs="Arial"/>
                <w:sz w:val="24"/>
                <w:szCs w:val="24"/>
              </w:rPr>
              <w:t>Radicado: 2017-00362-00</w:t>
            </w:r>
          </w:p>
          <w:p w:rsidR="00D35075" w:rsidRDefault="00D35075" w:rsidP="00D86A05">
            <w:pPr>
              <w:jc w:val="both"/>
              <w:rPr>
                <w:rFonts w:cs="Arial"/>
                <w:sz w:val="24"/>
                <w:szCs w:val="24"/>
              </w:rPr>
            </w:pPr>
            <w:r w:rsidRPr="00DF1B3A">
              <w:rPr>
                <w:rFonts w:cs="Arial"/>
                <w:sz w:val="24"/>
                <w:szCs w:val="24"/>
              </w:rPr>
              <w:t>JUZGADO OCTAVO ADMINISTRATIVO DEL CIRCUITO DE MANIZALES</w:t>
            </w:r>
          </w:p>
          <w:p w:rsidR="00D35075" w:rsidRDefault="00D35075" w:rsidP="00D86A05">
            <w:pPr>
              <w:jc w:val="both"/>
              <w:rPr>
                <w:rFonts w:cs="Arial"/>
                <w:b/>
                <w:sz w:val="24"/>
                <w:szCs w:val="24"/>
              </w:rPr>
            </w:pPr>
            <w:r w:rsidRPr="00B65C22">
              <w:rPr>
                <w:rFonts w:cs="Arial"/>
                <w:b/>
                <w:sz w:val="24"/>
                <w:szCs w:val="24"/>
              </w:rPr>
              <w:t xml:space="preserve">*A/P MUNICIPIO </w:t>
            </w:r>
            <w:r>
              <w:rPr>
                <w:rFonts w:cs="Arial"/>
                <w:b/>
                <w:sz w:val="24"/>
                <w:szCs w:val="24"/>
              </w:rPr>
              <w:t>FILADELFIA – VINCULADO EMPOCALDAS – PRESTACION SERVICIO DE ALCANTARILLADO EN EL BARRIO PALERMO DEL MPIO DE FILADELFIA</w:t>
            </w:r>
          </w:p>
          <w:p w:rsidR="00D35075" w:rsidRPr="00DF1B3A" w:rsidRDefault="00D35075" w:rsidP="00D86A05">
            <w:pPr>
              <w:jc w:val="both"/>
              <w:rPr>
                <w:rFonts w:cs="Arial"/>
                <w:sz w:val="24"/>
                <w:szCs w:val="24"/>
              </w:rPr>
            </w:pPr>
            <w:r w:rsidRPr="00DF1B3A">
              <w:rPr>
                <w:rFonts w:cs="Arial"/>
                <w:sz w:val="24"/>
                <w:szCs w:val="24"/>
              </w:rPr>
              <w:t>Radicado: 2017-163</w:t>
            </w:r>
          </w:p>
          <w:p w:rsidR="00D35075" w:rsidRPr="00DF1B3A" w:rsidRDefault="00D35075" w:rsidP="00D86A05">
            <w:pPr>
              <w:jc w:val="both"/>
              <w:rPr>
                <w:rFonts w:cs="Arial"/>
                <w:sz w:val="24"/>
                <w:szCs w:val="24"/>
              </w:rPr>
            </w:pPr>
            <w:r w:rsidRPr="00DF1B3A">
              <w:rPr>
                <w:rFonts w:cs="Arial"/>
                <w:sz w:val="24"/>
                <w:szCs w:val="24"/>
              </w:rPr>
              <w:t>JUZGADO PRIMERO ADMINISTRATIVO DEL CIRCUITO DE MANIZALES</w:t>
            </w:r>
          </w:p>
          <w:p w:rsidR="00D35075" w:rsidRDefault="00D35075" w:rsidP="00D86A05">
            <w:pPr>
              <w:jc w:val="both"/>
              <w:rPr>
                <w:rFonts w:cs="Arial"/>
                <w:sz w:val="24"/>
                <w:szCs w:val="24"/>
              </w:rPr>
            </w:pPr>
            <w:r w:rsidRPr="00DF1B3A">
              <w:rPr>
                <w:rFonts w:cs="Arial"/>
                <w:sz w:val="24"/>
                <w:szCs w:val="24"/>
              </w:rPr>
              <w:t>25/08/2017 SE PROFIERE SENTENCIA</w:t>
            </w:r>
          </w:p>
          <w:p w:rsidR="00D35075" w:rsidRDefault="00D35075" w:rsidP="00D86A05">
            <w:pPr>
              <w:jc w:val="both"/>
              <w:rPr>
                <w:rFonts w:cs="Arial"/>
                <w:b/>
                <w:sz w:val="24"/>
                <w:szCs w:val="24"/>
              </w:rPr>
            </w:pPr>
            <w:r w:rsidRPr="00B65C22">
              <w:rPr>
                <w:rFonts w:cs="Arial"/>
                <w:b/>
                <w:sz w:val="24"/>
                <w:szCs w:val="24"/>
              </w:rPr>
              <w:t xml:space="preserve">*A/P </w:t>
            </w:r>
            <w:r>
              <w:rPr>
                <w:rFonts w:cs="Arial"/>
                <w:b/>
                <w:sz w:val="24"/>
                <w:szCs w:val="24"/>
              </w:rPr>
              <w:t>DE PACORA – CISA – MINISTERIO DE HACIENDA Y CREDITO PUBLICO – DE PROTECCION DE LOS DERECHOS E INTERESES COLECTIVOS</w:t>
            </w:r>
          </w:p>
          <w:p w:rsidR="00D35075" w:rsidRPr="0021738E" w:rsidRDefault="00D35075" w:rsidP="00D86A05">
            <w:pPr>
              <w:jc w:val="both"/>
              <w:rPr>
                <w:rFonts w:cs="Arial"/>
                <w:sz w:val="24"/>
                <w:szCs w:val="24"/>
              </w:rPr>
            </w:pPr>
            <w:r w:rsidRPr="0021738E">
              <w:rPr>
                <w:rFonts w:cs="Arial"/>
                <w:sz w:val="24"/>
                <w:szCs w:val="24"/>
              </w:rPr>
              <w:t>Radicado: 2017-541</w:t>
            </w:r>
          </w:p>
          <w:p w:rsidR="00D35075" w:rsidRPr="0021738E" w:rsidRDefault="00D35075" w:rsidP="00D86A05">
            <w:pPr>
              <w:jc w:val="both"/>
              <w:rPr>
                <w:rFonts w:cs="Arial"/>
                <w:sz w:val="24"/>
                <w:szCs w:val="24"/>
              </w:rPr>
            </w:pPr>
            <w:r w:rsidRPr="0021738E">
              <w:rPr>
                <w:rFonts w:cs="Arial"/>
                <w:sz w:val="24"/>
                <w:szCs w:val="24"/>
              </w:rPr>
              <w:t>M.P AUGUSTO MORALES VALENCIA</w:t>
            </w:r>
          </w:p>
          <w:p w:rsidR="00D35075" w:rsidRDefault="00D35075" w:rsidP="00D86A05">
            <w:pPr>
              <w:jc w:val="both"/>
              <w:rPr>
                <w:rFonts w:cs="Arial"/>
                <w:sz w:val="24"/>
                <w:szCs w:val="24"/>
              </w:rPr>
            </w:pPr>
            <w:r w:rsidRPr="0021738E">
              <w:rPr>
                <w:rFonts w:cs="Arial"/>
                <w:sz w:val="24"/>
                <w:szCs w:val="24"/>
              </w:rPr>
              <w:t>14/08/17 Se admite acción popular</w:t>
            </w:r>
          </w:p>
          <w:p w:rsidR="00D35075" w:rsidRDefault="00D35075" w:rsidP="00D86A05">
            <w:pPr>
              <w:jc w:val="both"/>
              <w:rPr>
                <w:rFonts w:cs="Arial"/>
                <w:b/>
                <w:sz w:val="24"/>
                <w:szCs w:val="24"/>
              </w:rPr>
            </w:pPr>
            <w:r w:rsidRPr="00B65C22">
              <w:rPr>
                <w:rFonts w:cs="Arial"/>
                <w:b/>
                <w:sz w:val="24"/>
                <w:szCs w:val="24"/>
              </w:rPr>
              <w:t xml:space="preserve">*A/P MUNICIPIO </w:t>
            </w:r>
            <w:r>
              <w:rPr>
                <w:rFonts w:cs="Arial"/>
                <w:b/>
                <w:sz w:val="24"/>
                <w:szCs w:val="24"/>
              </w:rPr>
              <w:t>DE SALAMINA</w:t>
            </w:r>
          </w:p>
          <w:p w:rsidR="00D35075" w:rsidRDefault="00D35075" w:rsidP="00D86A05">
            <w:pPr>
              <w:jc w:val="both"/>
              <w:rPr>
                <w:rFonts w:cs="Arial"/>
                <w:sz w:val="24"/>
                <w:szCs w:val="24"/>
              </w:rPr>
            </w:pPr>
            <w:r w:rsidRPr="0021738E">
              <w:rPr>
                <w:rFonts w:cs="Arial"/>
                <w:sz w:val="24"/>
                <w:szCs w:val="24"/>
              </w:rPr>
              <w:t>Se solicitó la reparación del pavimento en el sector comprendido entre la cra 6, calles 12 a 14. Así como el monitoreo de la ladera para la protección de las viviendas</w:t>
            </w:r>
            <w:r>
              <w:rPr>
                <w:rFonts w:cs="Arial"/>
                <w:sz w:val="24"/>
                <w:szCs w:val="24"/>
              </w:rPr>
              <w:t xml:space="preserve"> del sector.</w:t>
            </w:r>
          </w:p>
          <w:p w:rsidR="00D35075" w:rsidRDefault="00D35075" w:rsidP="00D86A05">
            <w:pPr>
              <w:jc w:val="both"/>
              <w:rPr>
                <w:rFonts w:cs="Arial"/>
                <w:sz w:val="24"/>
                <w:szCs w:val="24"/>
              </w:rPr>
            </w:pPr>
            <w:r>
              <w:rPr>
                <w:rFonts w:cs="Arial"/>
                <w:sz w:val="24"/>
                <w:szCs w:val="24"/>
              </w:rPr>
              <w:t>Radicado: 2017-235</w:t>
            </w:r>
          </w:p>
          <w:p w:rsidR="00D35075" w:rsidRDefault="00D35075" w:rsidP="00D86A05">
            <w:pPr>
              <w:jc w:val="both"/>
              <w:rPr>
                <w:rFonts w:cs="Arial"/>
                <w:sz w:val="24"/>
                <w:szCs w:val="24"/>
              </w:rPr>
            </w:pPr>
            <w:r>
              <w:rPr>
                <w:rFonts w:cs="Arial"/>
                <w:sz w:val="24"/>
                <w:szCs w:val="24"/>
              </w:rPr>
              <w:t>JUZGADO PRIMERO ADMINISTRATIVO DEL CIRCUITO DE MANIZALES</w:t>
            </w:r>
          </w:p>
          <w:p w:rsidR="00D35075" w:rsidRDefault="00D35075" w:rsidP="00D86A05">
            <w:pPr>
              <w:jc w:val="both"/>
              <w:rPr>
                <w:rFonts w:cs="Arial"/>
                <w:sz w:val="24"/>
                <w:szCs w:val="24"/>
              </w:rPr>
            </w:pPr>
            <w:r>
              <w:rPr>
                <w:rFonts w:cs="Arial"/>
                <w:sz w:val="24"/>
                <w:szCs w:val="24"/>
              </w:rPr>
              <w:t>11/08/2017 SE PROFIERE SENTENCIA</w:t>
            </w:r>
            <w:r w:rsidRPr="0021738E">
              <w:rPr>
                <w:rFonts w:cs="Arial"/>
                <w:sz w:val="24"/>
                <w:szCs w:val="24"/>
              </w:rPr>
              <w:t xml:space="preserve"> </w:t>
            </w:r>
          </w:p>
          <w:p w:rsidR="00D35075" w:rsidRDefault="00D35075" w:rsidP="00D86A05">
            <w:pPr>
              <w:jc w:val="both"/>
              <w:rPr>
                <w:rFonts w:cs="Arial"/>
                <w:sz w:val="24"/>
                <w:szCs w:val="24"/>
              </w:rPr>
            </w:pPr>
          </w:p>
          <w:p w:rsidR="00D35075" w:rsidRDefault="00D35075" w:rsidP="00D86A05">
            <w:pPr>
              <w:jc w:val="both"/>
              <w:rPr>
                <w:rFonts w:cs="Arial"/>
                <w:b/>
                <w:sz w:val="24"/>
                <w:szCs w:val="24"/>
              </w:rPr>
            </w:pPr>
            <w:r w:rsidRPr="00B65C22">
              <w:rPr>
                <w:rFonts w:cs="Arial"/>
                <w:b/>
                <w:sz w:val="24"/>
                <w:szCs w:val="24"/>
              </w:rPr>
              <w:t xml:space="preserve">*A/P MUNICIPIO </w:t>
            </w:r>
            <w:r>
              <w:rPr>
                <w:rFonts w:cs="Arial"/>
                <w:b/>
                <w:sz w:val="24"/>
                <w:szCs w:val="24"/>
              </w:rPr>
              <w:t>DE AGUADAS</w:t>
            </w:r>
          </w:p>
          <w:p w:rsidR="00D35075" w:rsidRPr="00CC2DCA" w:rsidRDefault="00D35075" w:rsidP="00D86A05">
            <w:pPr>
              <w:jc w:val="both"/>
              <w:rPr>
                <w:rFonts w:cs="Arial"/>
                <w:sz w:val="24"/>
                <w:szCs w:val="24"/>
              </w:rPr>
            </w:pPr>
            <w:r w:rsidRPr="00CC2DCA">
              <w:rPr>
                <w:rFonts w:cs="Arial"/>
                <w:sz w:val="24"/>
                <w:szCs w:val="24"/>
              </w:rPr>
              <w:lastRenderedPageBreak/>
              <w:t>Se solicitó la construcción de un puente peatonal en la vereda “la castrillona” del municipio de Aguadas. El cual tenga garantías de seguridad y duración para que se garantice la seguridad de los beneficiarios.</w:t>
            </w:r>
          </w:p>
          <w:p w:rsidR="00D35075" w:rsidRPr="00CC2DCA" w:rsidRDefault="00D35075" w:rsidP="00D86A05">
            <w:pPr>
              <w:jc w:val="both"/>
              <w:rPr>
                <w:rFonts w:cs="Arial"/>
                <w:sz w:val="24"/>
                <w:szCs w:val="24"/>
              </w:rPr>
            </w:pPr>
            <w:r w:rsidRPr="00CC2DCA">
              <w:rPr>
                <w:rFonts w:cs="Arial"/>
                <w:sz w:val="24"/>
                <w:szCs w:val="24"/>
              </w:rPr>
              <w:t>Radicado: 2017-116</w:t>
            </w:r>
          </w:p>
          <w:p w:rsidR="00D35075" w:rsidRPr="00CC2DCA" w:rsidRDefault="00D35075" w:rsidP="00D86A05">
            <w:pPr>
              <w:jc w:val="both"/>
              <w:rPr>
                <w:rFonts w:cs="Arial"/>
                <w:sz w:val="24"/>
                <w:szCs w:val="24"/>
              </w:rPr>
            </w:pPr>
            <w:r w:rsidRPr="00CC2DCA">
              <w:rPr>
                <w:rFonts w:cs="Arial"/>
                <w:sz w:val="24"/>
                <w:szCs w:val="24"/>
              </w:rPr>
              <w:t>JUZGADO PRIMERO ADMINISTRATIVO DEL CIRCUITO DE MANIZALES</w:t>
            </w:r>
          </w:p>
          <w:p w:rsidR="00D35075" w:rsidRPr="006449F0" w:rsidRDefault="00D35075" w:rsidP="00D86A05">
            <w:pPr>
              <w:jc w:val="both"/>
              <w:rPr>
                <w:rFonts w:cs="Arial"/>
                <w:sz w:val="24"/>
                <w:szCs w:val="24"/>
              </w:rPr>
            </w:pPr>
            <w:r>
              <w:rPr>
                <w:rFonts w:cs="Arial"/>
                <w:sz w:val="24"/>
                <w:szCs w:val="24"/>
              </w:rPr>
              <w:t>31/07/2017 PROFIERE SENTENCIA</w:t>
            </w:r>
          </w:p>
          <w:p w:rsidR="00D35075" w:rsidRPr="005A627F" w:rsidRDefault="00D35075" w:rsidP="00D86A05">
            <w:pPr>
              <w:spacing w:after="0" w:line="240" w:lineRule="auto"/>
              <w:rPr>
                <w:rFonts w:cs="Arial"/>
                <w:sz w:val="24"/>
                <w:szCs w:val="24"/>
              </w:rPr>
            </w:pPr>
          </w:p>
          <w:p w:rsidR="00D35075" w:rsidRPr="00E64A33" w:rsidRDefault="00D35075" w:rsidP="00D86A05">
            <w:pPr>
              <w:spacing w:after="0"/>
              <w:jc w:val="both"/>
              <w:rPr>
                <w:rFonts w:ascii="Arial" w:hAnsi="Arial" w:cs="Arial"/>
              </w:rPr>
            </w:pPr>
          </w:p>
        </w:tc>
      </w:tr>
      <w:tr w:rsidR="00D35075" w:rsidRPr="004E52E8" w:rsidTr="00D86A05">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35075" w:rsidRPr="004E52E8" w:rsidRDefault="00D35075"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lastRenderedPageBreak/>
              <w:t>4</w:t>
            </w:r>
            <w:r w:rsidRPr="004E52E8">
              <w:rPr>
                <w:rFonts w:ascii="Arial" w:eastAsia="Times New Roman" w:hAnsi="Arial" w:cs="Arial"/>
                <w:sz w:val="20"/>
                <w:szCs w:val="20"/>
                <w:lang w:eastAsia="es-CO"/>
              </w:rPr>
              <w:t xml:space="preserve">. La participación como directivo de su partido o movimiento político. </w:t>
            </w:r>
          </w:p>
        </w:tc>
      </w:tr>
      <w:tr w:rsidR="00D35075" w:rsidRPr="004E52E8" w:rsidTr="00D86A05">
        <w:trPr>
          <w:trHeight w:val="660"/>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35075" w:rsidRPr="00FD279A" w:rsidRDefault="00D35075" w:rsidP="00D86A05">
            <w:pPr>
              <w:spacing w:after="0" w:line="240" w:lineRule="auto"/>
              <w:rPr>
                <w:rFonts w:ascii="Arial" w:eastAsia="Times New Roman" w:hAnsi="Arial" w:cs="Arial"/>
                <w:b/>
                <w:sz w:val="20"/>
                <w:szCs w:val="20"/>
                <w:lang w:eastAsia="es-CO"/>
              </w:rPr>
            </w:pPr>
            <w:r w:rsidRPr="00FD279A">
              <w:rPr>
                <w:rFonts w:ascii="Arial" w:eastAsia="Times New Roman" w:hAnsi="Arial" w:cs="Arial"/>
                <w:b/>
                <w:sz w:val="20"/>
                <w:szCs w:val="20"/>
                <w:lang w:eastAsia="es-CO"/>
              </w:rPr>
              <w:t>N/A</w:t>
            </w:r>
          </w:p>
        </w:tc>
      </w:tr>
      <w:tr w:rsidR="00D35075" w:rsidRPr="004E52E8" w:rsidTr="00D86A05">
        <w:trPr>
          <w:trHeight w:val="297"/>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35075" w:rsidRPr="004E52E8" w:rsidRDefault="00D35075"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5</w:t>
            </w:r>
            <w:r w:rsidRPr="004E52E8">
              <w:rPr>
                <w:rFonts w:ascii="Arial" w:eastAsia="Times New Roman" w:hAnsi="Arial" w:cs="Arial"/>
                <w:sz w:val="20"/>
                <w:szCs w:val="20"/>
                <w:lang w:eastAsia="es-CO"/>
              </w:rPr>
              <w:t xml:space="preserve">. Ejercicio gratuito como profesional de la salud. </w:t>
            </w:r>
          </w:p>
        </w:tc>
      </w:tr>
      <w:tr w:rsidR="00D35075" w:rsidRPr="004E52E8" w:rsidTr="00D86A05">
        <w:trPr>
          <w:trHeight w:val="660"/>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35075" w:rsidRPr="00FD279A" w:rsidRDefault="00D35075" w:rsidP="00D86A05">
            <w:pPr>
              <w:spacing w:after="0" w:line="240" w:lineRule="auto"/>
              <w:rPr>
                <w:rFonts w:ascii="Arial" w:eastAsia="Times New Roman" w:hAnsi="Arial" w:cs="Arial"/>
                <w:b/>
                <w:sz w:val="20"/>
                <w:szCs w:val="20"/>
                <w:lang w:eastAsia="es-CO"/>
              </w:rPr>
            </w:pPr>
            <w:r w:rsidRPr="00FD279A">
              <w:rPr>
                <w:rFonts w:ascii="Arial" w:eastAsia="Times New Roman" w:hAnsi="Arial" w:cs="Arial"/>
                <w:b/>
                <w:sz w:val="20"/>
                <w:szCs w:val="20"/>
                <w:lang w:eastAsia="es-CO"/>
              </w:rPr>
              <w:t>N/A</w:t>
            </w:r>
          </w:p>
        </w:tc>
      </w:tr>
      <w:tr w:rsidR="00D35075" w:rsidRPr="004E52E8" w:rsidTr="00D86A05">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35075" w:rsidRPr="004E52E8" w:rsidRDefault="00D35075"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6</w:t>
            </w:r>
            <w:r w:rsidRPr="004E52E8">
              <w:rPr>
                <w:rFonts w:ascii="Arial" w:eastAsia="Times New Roman" w:hAnsi="Arial" w:cs="Arial"/>
                <w:sz w:val="20"/>
                <w:szCs w:val="20"/>
                <w:lang w:eastAsia="es-CO"/>
              </w:rPr>
              <w:t xml:space="preserve">. La participación en actividades científicas, artísticas, culturales, educativas y deportivas. </w:t>
            </w:r>
          </w:p>
        </w:tc>
      </w:tr>
      <w:tr w:rsidR="00D35075" w:rsidRPr="004E52E8" w:rsidTr="00D86A05">
        <w:trPr>
          <w:trHeight w:val="660"/>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rPr>
                <w:rFonts w:ascii="Arial" w:eastAsia="Times New Roman" w:hAnsi="Arial" w:cs="Arial"/>
                <w:sz w:val="20"/>
                <w:szCs w:val="20"/>
                <w:lang w:eastAsia="es-CO"/>
              </w:rPr>
            </w:pPr>
          </w:p>
        </w:tc>
      </w:tr>
      <w:tr w:rsidR="00D35075" w:rsidRPr="004E52E8" w:rsidTr="00D86A05">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35075" w:rsidRPr="004E52E8" w:rsidRDefault="00D35075"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7</w:t>
            </w:r>
            <w:r w:rsidRPr="004E52E8">
              <w:rPr>
                <w:rFonts w:ascii="Arial" w:eastAsia="Times New Roman" w:hAnsi="Arial" w:cs="Arial"/>
                <w:sz w:val="20"/>
                <w:szCs w:val="20"/>
                <w:lang w:eastAsia="es-CO"/>
              </w:rPr>
              <w:t xml:space="preserve">. Pertenencia y/o participación en organizaciones cívica o comunitaria. </w:t>
            </w:r>
          </w:p>
        </w:tc>
      </w:tr>
      <w:tr w:rsidR="00D35075" w:rsidRPr="004E52E8" w:rsidTr="00D86A05">
        <w:trPr>
          <w:trHeight w:val="750"/>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35075" w:rsidRPr="00FD279A" w:rsidRDefault="00D35075" w:rsidP="00D86A05">
            <w:pPr>
              <w:spacing w:after="0" w:line="240" w:lineRule="auto"/>
              <w:rPr>
                <w:rFonts w:ascii="Arial" w:eastAsia="Times New Roman" w:hAnsi="Arial" w:cs="Arial"/>
                <w:b/>
                <w:sz w:val="20"/>
                <w:szCs w:val="20"/>
                <w:lang w:eastAsia="es-CO"/>
              </w:rPr>
            </w:pPr>
            <w:r w:rsidRPr="00FD279A">
              <w:rPr>
                <w:rFonts w:ascii="Arial" w:eastAsia="Times New Roman" w:hAnsi="Arial" w:cs="Arial"/>
                <w:b/>
                <w:sz w:val="20"/>
                <w:szCs w:val="20"/>
                <w:lang w:eastAsia="es-CO"/>
              </w:rPr>
              <w:t>N/A</w:t>
            </w:r>
          </w:p>
        </w:tc>
      </w:tr>
      <w:tr w:rsidR="00D35075" w:rsidRPr="004E52E8" w:rsidTr="00D86A05">
        <w:trPr>
          <w:trHeight w:val="315"/>
        </w:trPr>
        <w:tc>
          <w:tcPr>
            <w:tcW w:w="0" w:type="auto"/>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35075" w:rsidRPr="004E52E8" w:rsidRDefault="00D35075"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8</w:t>
            </w:r>
            <w:r w:rsidRPr="004E52E8">
              <w:rPr>
                <w:rFonts w:ascii="Arial" w:eastAsia="Times New Roman" w:hAnsi="Arial" w:cs="Arial"/>
                <w:sz w:val="20"/>
                <w:szCs w:val="20"/>
                <w:lang w:eastAsia="es-CO"/>
              </w:rPr>
              <w:t xml:space="preserve">. Ejercicio de la catedra universitaria. </w:t>
            </w:r>
          </w:p>
        </w:tc>
      </w:tr>
      <w:tr w:rsidR="00D35075" w:rsidRPr="004E52E8" w:rsidTr="00D86A05">
        <w:trPr>
          <w:trHeight w:val="740"/>
        </w:trPr>
        <w:tc>
          <w:tcPr>
            <w:tcW w:w="0" w:type="auto"/>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tcPr>
          <w:p w:rsidR="00D35075" w:rsidRPr="00FD279A" w:rsidRDefault="00D35075" w:rsidP="00D86A05">
            <w:pPr>
              <w:spacing w:after="0" w:line="240" w:lineRule="auto"/>
              <w:rPr>
                <w:rFonts w:ascii="Arial" w:eastAsia="Times New Roman" w:hAnsi="Arial" w:cs="Arial"/>
                <w:b/>
                <w:sz w:val="20"/>
                <w:szCs w:val="20"/>
                <w:lang w:eastAsia="es-CO"/>
              </w:rPr>
            </w:pPr>
            <w:r w:rsidRPr="00FD279A">
              <w:rPr>
                <w:rFonts w:ascii="Arial" w:eastAsia="Times New Roman" w:hAnsi="Arial" w:cs="Arial"/>
                <w:b/>
                <w:sz w:val="20"/>
                <w:szCs w:val="20"/>
                <w:lang w:eastAsia="es-CO"/>
              </w:rPr>
              <w:t>N/A</w:t>
            </w:r>
          </w:p>
        </w:tc>
      </w:tr>
    </w:tbl>
    <w:p w:rsidR="00D35075" w:rsidRDefault="00D35075" w:rsidP="00D35075"/>
    <w:p w:rsidR="00D35075" w:rsidRDefault="00D35075">
      <w:r>
        <w:br w:type="page"/>
      </w:r>
    </w:p>
    <w:tbl>
      <w:tblPr>
        <w:tblW w:w="8822" w:type="dxa"/>
        <w:tblInd w:w="37" w:type="dxa"/>
        <w:tblCellMar>
          <w:left w:w="0" w:type="dxa"/>
          <w:right w:w="0" w:type="dxa"/>
        </w:tblCellMar>
        <w:tblLook w:val="04A0" w:firstRow="1" w:lastRow="0" w:firstColumn="1" w:lastColumn="0" w:noHBand="0" w:noVBand="1"/>
      </w:tblPr>
      <w:tblGrid>
        <w:gridCol w:w="847"/>
        <w:gridCol w:w="669"/>
        <w:gridCol w:w="1091"/>
        <w:gridCol w:w="613"/>
        <w:gridCol w:w="1091"/>
        <w:gridCol w:w="1821"/>
        <w:gridCol w:w="2690"/>
      </w:tblGrid>
      <w:tr w:rsidR="00D35075" w:rsidRPr="004E52E8" w:rsidTr="00D86A05">
        <w:trPr>
          <w:trHeight w:val="315"/>
        </w:trPr>
        <w:tc>
          <w:tcPr>
            <w:tcW w:w="0" w:type="auto"/>
            <w:gridSpan w:val="7"/>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rsidR="00D35075" w:rsidRPr="004E52E8" w:rsidRDefault="00D35075" w:rsidP="00D86A05">
            <w:pPr>
              <w:spacing w:after="0" w:line="240" w:lineRule="auto"/>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lastRenderedPageBreak/>
              <w:t xml:space="preserve">Datos personales </w:t>
            </w:r>
          </w:p>
        </w:tc>
      </w:tr>
      <w:tr w:rsidR="00D35075" w:rsidRPr="004E52E8" w:rsidTr="00D86A05">
        <w:trPr>
          <w:trHeight w:val="315"/>
        </w:trPr>
        <w:tc>
          <w:tcPr>
            <w:tcW w:w="0" w:type="auto"/>
            <w:gridSpan w:val="3"/>
            <w:tcBorders>
              <w:top w:val="single" w:sz="4" w:space="0" w:color="auto"/>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Nombres </w:t>
            </w:r>
          </w:p>
        </w:tc>
        <w:tc>
          <w:tcPr>
            <w:tcW w:w="0" w:type="auto"/>
            <w:gridSpan w:val="4"/>
            <w:tcBorders>
              <w:top w:val="single" w:sz="4" w:space="0" w:color="auto"/>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Apellidos</w:t>
            </w:r>
          </w:p>
        </w:tc>
      </w:tr>
      <w:tr w:rsidR="00D35075" w:rsidRPr="004E52E8" w:rsidTr="00D86A05">
        <w:trPr>
          <w:trHeight w:val="315"/>
        </w:trPr>
        <w:tc>
          <w:tcPr>
            <w:tcW w:w="0" w:type="auto"/>
            <w:gridSpan w:val="3"/>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 xml:space="preserve">Berner León                               </w:t>
            </w:r>
          </w:p>
        </w:tc>
        <w:tc>
          <w:tcPr>
            <w:tcW w:w="0" w:type="auto"/>
            <w:gridSpan w:val="4"/>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rPr>
                <w:rFonts w:ascii="Times New Roman" w:eastAsia="Times New Roman" w:hAnsi="Times New Roman" w:cs="Times New Roman"/>
                <w:sz w:val="20"/>
                <w:szCs w:val="20"/>
                <w:lang w:eastAsia="es-CO"/>
              </w:rPr>
            </w:pPr>
            <w:r>
              <w:rPr>
                <w:rFonts w:ascii="Times New Roman" w:eastAsia="Times New Roman" w:hAnsi="Times New Roman" w:cs="Times New Roman"/>
                <w:sz w:val="20"/>
                <w:szCs w:val="20"/>
                <w:lang w:eastAsia="es-CO"/>
              </w:rPr>
              <w:t>Zambrano Erazo</w:t>
            </w:r>
          </w:p>
        </w:tc>
      </w:tr>
      <w:tr w:rsidR="00D35075" w:rsidRPr="004E52E8" w:rsidTr="00D86A05">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Fecha </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Cargo:</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jc w:val="center"/>
              <w:rPr>
                <w:rFonts w:ascii="Arial" w:eastAsia="Times New Roman" w:hAnsi="Arial" w:cs="Arial"/>
                <w:sz w:val="20"/>
                <w:szCs w:val="20"/>
                <w:lang w:eastAsia="es-CO"/>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Senador </w:t>
            </w:r>
          </w:p>
        </w:tc>
        <w:tc>
          <w:tcPr>
            <w:tcW w:w="202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 xml:space="preserve">    X   </w:t>
            </w:r>
          </w:p>
        </w:tc>
        <w:tc>
          <w:tcPr>
            <w:tcW w:w="195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Representante a la </w:t>
            </w:r>
            <w:r>
              <w:rPr>
                <w:rFonts w:ascii="Arial" w:eastAsia="Times New Roman" w:hAnsi="Arial" w:cs="Arial"/>
                <w:sz w:val="20"/>
                <w:szCs w:val="20"/>
                <w:lang w:eastAsia="es-CO"/>
              </w:rPr>
              <w:t>C</w:t>
            </w:r>
            <w:r w:rsidRPr="004E52E8">
              <w:rPr>
                <w:rFonts w:ascii="Arial" w:eastAsia="Times New Roman" w:hAnsi="Arial" w:cs="Arial"/>
                <w:sz w:val="20"/>
                <w:szCs w:val="20"/>
                <w:lang w:eastAsia="es-CO"/>
              </w:rPr>
              <w:t>ámara</w:t>
            </w:r>
          </w:p>
        </w:tc>
      </w:tr>
      <w:tr w:rsidR="00D35075" w:rsidRPr="004E52E8" w:rsidTr="00D86A05">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jc w:val="center"/>
              <w:rPr>
                <w:rFonts w:ascii="Arial" w:eastAsia="Times New Roman" w:hAnsi="Arial" w:cs="Arial"/>
                <w:sz w:val="20"/>
                <w:szCs w:val="20"/>
                <w:lang w:eastAsia="es-CO"/>
              </w:rPr>
            </w:pPr>
          </w:p>
        </w:tc>
        <w:tc>
          <w:tcPr>
            <w:tcW w:w="0" w:type="auto"/>
            <w:gridSpan w:val="3"/>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Partido al que pertenece: </w:t>
            </w:r>
          </w:p>
        </w:tc>
        <w:tc>
          <w:tcPr>
            <w:tcW w:w="0" w:type="auto"/>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Partido Social de Unidad Nacional</w:t>
            </w:r>
          </w:p>
        </w:tc>
      </w:tr>
      <w:tr w:rsidR="00D35075" w:rsidRPr="004E52E8" w:rsidTr="00D86A05">
        <w:trPr>
          <w:trHeight w:val="270"/>
        </w:trPr>
        <w:tc>
          <w:tcPr>
            <w:tcW w:w="0" w:type="auto"/>
            <w:vMerge w:val="restar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35075" w:rsidRPr="004E52E8" w:rsidRDefault="00D35075"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Período: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D35075" w:rsidRPr="004E52E8" w:rsidRDefault="00D35075"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Desde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D35075" w:rsidRPr="004E52E8" w:rsidRDefault="00D35075"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20/07/2017</w:t>
            </w:r>
          </w:p>
        </w:tc>
        <w:tc>
          <w:tcPr>
            <w:tcW w:w="0" w:type="auto"/>
            <w:vMerge w:val="restart"/>
            <w:tcBorders>
              <w:top w:val="single" w:sz="6" w:space="0" w:color="CCCCCC"/>
              <w:left w:val="single" w:sz="6" w:space="0" w:color="CCCCCC"/>
              <w:bottom w:val="single" w:sz="6" w:space="0" w:color="000000"/>
              <w:right w:val="single" w:sz="4" w:space="0" w:color="auto"/>
            </w:tcBorders>
            <w:tcMar>
              <w:top w:w="30" w:type="dxa"/>
              <w:left w:w="45" w:type="dxa"/>
              <w:bottom w:w="30" w:type="dxa"/>
              <w:right w:w="45" w:type="dxa"/>
            </w:tcMar>
            <w:vAlign w:val="center"/>
            <w:hideMark/>
          </w:tcPr>
          <w:p w:rsidR="00D35075" w:rsidRPr="004E52E8" w:rsidRDefault="00D35075"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Hasta</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hideMark/>
          </w:tcPr>
          <w:p w:rsidR="00D35075" w:rsidRPr="004E52E8" w:rsidRDefault="00D35075" w:rsidP="00D86A05">
            <w:pPr>
              <w:spacing w:after="0" w:line="240" w:lineRule="auto"/>
              <w:jc w:val="center"/>
              <w:rPr>
                <w:rFonts w:ascii="Arial" w:eastAsia="Times New Roman" w:hAnsi="Arial" w:cs="Arial"/>
                <w:color w:val="000000"/>
                <w:sz w:val="20"/>
                <w:szCs w:val="20"/>
                <w:lang w:eastAsia="es-CO"/>
              </w:rPr>
            </w:pPr>
            <w:r>
              <w:rPr>
                <w:rFonts w:ascii="Arial" w:eastAsia="Times New Roman" w:hAnsi="Arial" w:cs="Arial"/>
                <w:color w:val="000000"/>
                <w:sz w:val="20"/>
                <w:szCs w:val="20"/>
                <w:lang w:eastAsia="es-CO"/>
              </w:rPr>
              <w:t>20</w:t>
            </w:r>
            <w:r w:rsidRPr="004E52E8">
              <w:rPr>
                <w:rFonts w:ascii="Arial" w:eastAsia="Times New Roman" w:hAnsi="Arial" w:cs="Arial"/>
                <w:color w:val="000000"/>
                <w:sz w:val="20"/>
                <w:szCs w:val="20"/>
                <w:lang w:eastAsia="es-CO"/>
              </w:rPr>
              <w:t>/</w:t>
            </w:r>
            <w:r>
              <w:rPr>
                <w:rFonts w:ascii="Arial" w:eastAsia="Times New Roman" w:hAnsi="Arial" w:cs="Arial"/>
                <w:color w:val="000000"/>
                <w:sz w:val="20"/>
                <w:szCs w:val="20"/>
                <w:lang w:eastAsia="es-CO"/>
              </w:rPr>
              <w:t>07</w:t>
            </w:r>
            <w:r w:rsidRPr="004E52E8">
              <w:rPr>
                <w:rFonts w:ascii="Arial" w:eastAsia="Times New Roman" w:hAnsi="Arial" w:cs="Arial"/>
                <w:color w:val="000000"/>
                <w:sz w:val="20"/>
                <w:szCs w:val="20"/>
                <w:lang w:eastAsia="es-CO"/>
              </w:rPr>
              <w:t>/</w:t>
            </w:r>
            <w:r>
              <w:rPr>
                <w:rFonts w:ascii="Arial" w:eastAsia="Times New Roman" w:hAnsi="Arial" w:cs="Arial"/>
                <w:color w:val="000000"/>
                <w:sz w:val="20"/>
                <w:szCs w:val="20"/>
                <w:lang w:eastAsia="es-CO"/>
              </w:rPr>
              <w:t>2018</w:t>
            </w:r>
          </w:p>
        </w:tc>
        <w:tc>
          <w:tcPr>
            <w:tcW w:w="0" w:type="auto"/>
            <w:gridSpan w:val="2"/>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hideMark/>
          </w:tcPr>
          <w:p w:rsidR="00D35075" w:rsidRPr="004E52E8" w:rsidRDefault="00D35075"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E-mail </w:t>
            </w:r>
          </w:p>
        </w:tc>
      </w:tr>
      <w:tr w:rsidR="00D35075" w:rsidRPr="004E52E8" w:rsidTr="00D86A05">
        <w:trPr>
          <w:trHeight w:val="330"/>
        </w:trPr>
        <w:tc>
          <w:tcPr>
            <w:tcW w:w="0" w:type="auto"/>
            <w:vMerge/>
            <w:tcBorders>
              <w:top w:val="single" w:sz="6" w:space="0" w:color="CCCCCC"/>
              <w:left w:val="single" w:sz="6" w:space="0" w:color="000000"/>
              <w:bottom w:val="single" w:sz="6" w:space="0" w:color="000000"/>
              <w:right w:val="single" w:sz="6" w:space="0" w:color="000000"/>
            </w:tcBorders>
            <w:vAlign w:val="center"/>
            <w:hideMark/>
          </w:tcPr>
          <w:p w:rsidR="00D35075" w:rsidRPr="004E52E8" w:rsidRDefault="00D35075" w:rsidP="00D86A05">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D35075" w:rsidRPr="004E52E8" w:rsidRDefault="00D35075" w:rsidP="00D86A05">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D35075" w:rsidRPr="004E52E8" w:rsidRDefault="00D35075" w:rsidP="00D86A05">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4" w:space="0" w:color="auto"/>
            </w:tcBorders>
            <w:vAlign w:val="center"/>
            <w:hideMark/>
          </w:tcPr>
          <w:p w:rsidR="00D35075" w:rsidRPr="004E52E8" w:rsidRDefault="00D35075" w:rsidP="00D86A05">
            <w:pPr>
              <w:spacing w:after="0" w:line="240" w:lineRule="auto"/>
              <w:rPr>
                <w:rFonts w:ascii="Arial" w:eastAsia="Times New Roman" w:hAnsi="Arial" w:cs="Arial"/>
                <w:sz w:val="20"/>
                <w:szCs w:val="20"/>
                <w:lang w:eastAsia="es-CO"/>
              </w:rPr>
            </w:pPr>
          </w:p>
        </w:tc>
        <w:tc>
          <w:tcPr>
            <w:tcW w:w="0" w:type="auto"/>
            <w:vMerge/>
            <w:tcBorders>
              <w:top w:val="single" w:sz="4" w:space="0" w:color="auto"/>
              <w:left w:val="single" w:sz="4" w:space="0" w:color="auto"/>
              <w:bottom w:val="single" w:sz="6" w:space="0" w:color="000000"/>
              <w:right w:val="single" w:sz="4" w:space="0" w:color="auto"/>
            </w:tcBorders>
            <w:vAlign w:val="center"/>
            <w:hideMark/>
          </w:tcPr>
          <w:p w:rsidR="00D35075" w:rsidRPr="004E52E8" w:rsidRDefault="00D35075" w:rsidP="00D86A05">
            <w:pPr>
              <w:spacing w:after="0" w:line="240" w:lineRule="auto"/>
              <w:rPr>
                <w:rFonts w:ascii="Arial" w:eastAsia="Times New Roman" w:hAnsi="Arial" w:cs="Arial"/>
                <w:color w:val="000000"/>
                <w:sz w:val="20"/>
                <w:szCs w:val="20"/>
                <w:lang w:eastAsia="es-CO"/>
              </w:rPr>
            </w:pPr>
          </w:p>
        </w:tc>
        <w:tc>
          <w:tcPr>
            <w:tcW w:w="0" w:type="auto"/>
            <w:gridSpan w:val="2"/>
            <w:tcBorders>
              <w:top w:val="single" w:sz="4" w:space="0" w:color="auto"/>
              <w:left w:val="single" w:sz="4" w:space="0" w:color="auto"/>
              <w:bottom w:val="single" w:sz="6" w:space="0" w:color="000000"/>
              <w:right w:val="single" w:sz="4" w:space="0" w:color="auto"/>
            </w:tcBorders>
            <w:tcMar>
              <w:top w:w="30" w:type="dxa"/>
              <w:left w:w="45" w:type="dxa"/>
              <w:bottom w:w="30" w:type="dxa"/>
              <w:right w:w="45" w:type="dxa"/>
            </w:tcMar>
            <w:vAlign w:val="center"/>
            <w:hideMark/>
          </w:tcPr>
          <w:p w:rsidR="00D35075" w:rsidRPr="004E52E8" w:rsidRDefault="00D35075"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Bernerzabrano@yahoo.com</w:t>
            </w:r>
          </w:p>
        </w:tc>
      </w:tr>
      <w:tr w:rsidR="00D35075"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jc w:val="center"/>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t xml:space="preserve">Informe de rendición de cuentas </w:t>
            </w:r>
          </w:p>
        </w:tc>
      </w:tr>
      <w:tr w:rsidR="00D35075"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35075" w:rsidRPr="004E52E8" w:rsidRDefault="00D35075"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Se presenta informe digital y  escrito</w:t>
            </w:r>
          </w:p>
        </w:tc>
      </w:tr>
      <w:tr w:rsidR="00D35075"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 xml:space="preserve">Información mínima obligatoria </w:t>
            </w:r>
          </w:p>
        </w:tc>
      </w:tr>
      <w:tr w:rsidR="00D35075"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35075" w:rsidRPr="004E52E8" w:rsidRDefault="00D35075"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1</w:t>
            </w:r>
            <w:r w:rsidRPr="004E52E8">
              <w:rPr>
                <w:rFonts w:ascii="Arial" w:eastAsia="Times New Roman" w:hAnsi="Arial" w:cs="Arial"/>
                <w:sz w:val="20"/>
                <w:szCs w:val="20"/>
                <w:lang w:eastAsia="es-CO"/>
              </w:rPr>
              <w:t>. Proyectos de ley y/o acto legislativo de los cuales fue autor y/o ponente, donde podrá especificar los compromisos de campaña. (Elecciones periodo inmediatamente anterior).</w:t>
            </w:r>
          </w:p>
        </w:tc>
      </w:tr>
      <w:tr w:rsidR="00D35075" w:rsidRPr="002455B7" w:rsidTr="00D86A05">
        <w:trPr>
          <w:trHeight w:val="112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35075" w:rsidRDefault="00D35075" w:rsidP="00D86A05">
            <w:pPr>
              <w:jc w:val="both"/>
              <w:rPr>
                <w:rFonts w:ascii="Arial" w:eastAsia="Times New Roman" w:hAnsi="Arial" w:cs="Arial"/>
                <w:lang w:eastAsia="es-CO"/>
              </w:rPr>
            </w:pPr>
          </w:p>
          <w:p w:rsidR="00D35075" w:rsidRPr="00E860D2" w:rsidRDefault="00D35075" w:rsidP="00D86A05">
            <w:pPr>
              <w:jc w:val="both"/>
              <w:rPr>
                <w:rFonts w:ascii="Arial" w:hAnsi="Arial" w:cs="Arial"/>
                <w:b/>
              </w:rPr>
            </w:pPr>
            <w:r w:rsidRPr="00E860D2">
              <w:rPr>
                <w:rFonts w:ascii="Arial" w:hAnsi="Arial" w:cs="Arial"/>
                <w:b/>
              </w:rPr>
              <w:t xml:space="preserve">Autoría de proyectos de  ley </w:t>
            </w:r>
          </w:p>
          <w:p w:rsidR="00D35075" w:rsidRPr="007070BA" w:rsidRDefault="00D35075" w:rsidP="00D86A05">
            <w:pPr>
              <w:pStyle w:val="Prrafodelista"/>
              <w:ind w:left="786"/>
              <w:jc w:val="both"/>
              <w:rPr>
                <w:rFonts w:ascii="Arial" w:hAnsi="Arial" w:cs="Arial"/>
                <w:b/>
              </w:rPr>
            </w:pPr>
          </w:p>
          <w:p w:rsidR="00D35075" w:rsidRPr="007070BA" w:rsidRDefault="00D35075" w:rsidP="00D35075">
            <w:pPr>
              <w:pStyle w:val="Prrafodelista"/>
              <w:numPr>
                <w:ilvl w:val="0"/>
                <w:numId w:val="31"/>
              </w:numPr>
              <w:jc w:val="both"/>
              <w:rPr>
                <w:rFonts w:ascii="Arial" w:hAnsi="Arial" w:cs="Arial"/>
              </w:rPr>
            </w:pPr>
            <w:r>
              <w:rPr>
                <w:rFonts w:ascii="Arial" w:hAnsi="Arial" w:cs="Arial"/>
              </w:rPr>
              <w:t>Proyecto de acto legislativo N</w:t>
            </w:r>
            <w:r w:rsidRPr="007070BA">
              <w:rPr>
                <w:rFonts w:ascii="Arial" w:hAnsi="Arial" w:cs="Arial"/>
              </w:rPr>
              <w:t>o. 254 de 2017 cámara “Por medio del cual se modifica el parágrafo 2° del artículo 2° del Acto Legislativo 005 de 2011”.</w:t>
            </w:r>
          </w:p>
          <w:p w:rsidR="00D35075" w:rsidRPr="007070BA" w:rsidRDefault="00D35075" w:rsidP="00D35075">
            <w:pPr>
              <w:pStyle w:val="Prrafodelista"/>
              <w:numPr>
                <w:ilvl w:val="0"/>
                <w:numId w:val="31"/>
              </w:numPr>
              <w:jc w:val="both"/>
              <w:rPr>
                <w:rFonts w:ascii="Arial" w:hAnsi="Arial" w:cs="Arial"/>
              </w:rPr>
            </w:pPr>
            <w:r>
              <w:rPr>
                <w:rFonts w:ascii="Arial" w:hAnsi="Arial" w:cs="Arial"/>
              </w:rPr>
              <w:t>Proyecto de ley No.</w:t>
            </w:r>
            <w:r w:rsidRPr="007070BA">
              <w:rPr>
                <w:rFonts w:ascii="Arial" w:hAnsi="Arial" w:cs="Arial"/>
              </w:rPr>
              <w:t xml:space="preserve"> 187 de 2016 cámara “Por medio de la cual se adiciona un artículo nuevo a la Ley 4 de 1992”.</w:t>
            </w:r>
          </w:p>
          <w:p w:rsidR="00D35075" w:rsidRDefault="00D35075" w:rsidP="00D86A05">
            <w:pPr>
              <w:spacing w:after="0" w:line="240" w:lineRule="auto"/>
              <w:jc w:val="both"/>
              <w:rPr>
                <w:rFonts w:ascii="Arial" w:eastAsia="Times New Roman" w:hAnsi="Arial" w:cs="Arial"/>
                <w:lang w:eastAsia="es-CO"/>
              </w:rPr>
            </w:pPr>
          </w:p>
          <w:p w:rsidR="00D35075" w:rsidRDefault="00D35075" w:rsidP="00D86A05">
            <w:pPr>
              <w:spacing w:after="0" w:line="240" w:lineRule="auto"/>
              <w:jc w:val="both"/>
              <w:rPr>
                <w:rFonts w:ascii="Arial" w:eastAsia="Times New Roman" w:hAnsi="Arial" w:cs="Arial"/>
                <w:lang w:eastAsia="es-CO"/>
              </w:rPr>
            </w:pPr>
          </w:p>
          <w:p w:rsidR="00D35075" w:rsidRPr="00E860D2" w:rsidRDefault="00D35075" w:rsidP="00D86A05">
            <w:pPr>
              <w:spacing w:after="0" w:line="240" w:lineRule="auto"/>
              <w:jc w:val="both"/>
              <w:rPr>
                <w:rFonts w:ascii="Arial" w:eastAsia="Times New Roman" w:hAnsi="Arial" w:cs="Arial"/>
                <w:b/>
                <w:lang w:eastAsia="es-CO"/>
              </w:rPr>
            </w:pPr>
            <w:r w:rsidRPr="00E860D2">
              <w:rPr>
                <w:rFonts w:ascii="Arial" w:eastAsia="Times New Roman" w:hAnsi="Arial" w:cs="Arial"/>
                <w:b/>
                <w:lang w:eastAsia="es-CO"/>
              </w:rPr>
              <w:t>Ponente de los siguientes proyectos:</w:t>
            </w:r>
          </w:p>
          <w:p w:rsidR="00D35075" w:rsidRDefault="00D35075" w:rsidP="00D86A05">
            <w:pPr>
              <w:spacing w:after="0" w:line="240" w:lineRule="auto"/>
              <w:jc w:val="both"/>
              <w:rPr>
                <w:rFonts w:ascii="Arial" w:eastAsia="Times New Roman" w:hAnsi="Arial" w:cs="Arial"/>
                <w:lang w:eastAsia="es-CO"/>
              </w:rPr>
            </w:pPr>
          </w:p>
          <w:p w:rsidR="00D35075" w:rsidRPr="007070BA" w:rsidRDefault="00D35075" w:rsidP="00D35075">
            <w:pPr>
              <w:pStyle w:val="Prrafodelista"/>
              <w:numPr>
                <w:ilvl w:val="0"/>
                <w:numId w:val="31"/>
              </w:numPr>
              <w:shd w:val="clear" w:color="auto" w:fill="FFFFFF" w:themeFill="background1"/>
              <w:spacing w:after="0"/>
              <w:jc w:val="both"/>
              <w:rPr>
                <w:rFonts w:ascii="Arial" w:hAnsi="Arial" w:cs="Arial"/>
                <w:b/>
                <w:bCs/>
                <w:lang w:val="es-ES"/>
              </w:rPr>
            </w:pPr>
            <w:r>
              <w:rPr>
                <w:rFonts w:ascii="Arial" w:hAnsi="Arial" w:cs="Arial"/>
                <w:bCs/>
              </w:rPr>
              <w:t>Proyecto de Acto Legislativo </w:t>
            </w:r>
            <w:r w:rsidRPr="007070BA">
              <w:rPr>
                <w:rFonts w:ascii="Arial" w:hAnsi="Arial" w:cs="Arial"/>
                <w:bCs/>
              </w:rPr>
              <w:t xml:space="preserve"> 041 de 2017 Cámara “Por el cual se dictan normas especiales para la organización y el funcionamiento de los Departamentos del Amazonas, Guainía y Vaupés”.</w:t>
            </w:r>
            <w:r w:rsidRPr="007070BA">
              <w:rPr>
                <w:rFonts w:ascii="Arial" w:hAnsi="Arial" w:cs="Arial"/>
                <w:bCs/>
                <w:lang w:val="es-ES"/>
              </w:rPr>
              <w:t xml:space="preserve"> Septiembre 19 de 2017.</w:t>
            </w:r>
          </w:p>
          <w:p w:rsidR="00D35075" w:rsidRPr="007070BA" w:rsidRDefault="00D35075" w:rsidP="00D35075">
            <w:pPr>
              <w:pStyle w:val="Prrafodelista"/>
              <w:numPr>
                <w:ilvl w:val="0"/>
                <w:numId w:val="31"/>
              </w:numPr>
              <w:shd w:val="clear" w:color="auto" w:fill="FFFFFF" w:themeFill="background1"/>
              <w:spacing w:after="0"/>
              <w:jc w:val="both"/>
              <w:rPr>
                <w:rFonts w:ascii="Arial" w:hAnsi="Arial" w:cs="Arial"/>
                <w:b/>
                <w:bCs/>
                <w:lang w:val="es-ES"/>
              </w:rPr>
            </w:pPr>
            <w:r>
              <w:rPr>
                <w:rFonts w:ascii="Arial" w:hAnsi="Arial" w:cs="Arial"/>
                <w:bCs/>
              </w:rPr>
              <w:t xml:space="preserve">Proyecto de Acto Legislativo </w:t>
            </w:r>
            <w:r w:rsidRPr="007070BA">
              <w:rPr>
                <w:rFonts w:ascii="Arial" w:hAnsi="Arial" w:cs="Arial"/>
                <w:bCs/>
              </w:rPr>
              <w:t>170 de 2017 Cámara -  N° 001 de 2017 Senado “Por medio del cual se modifican los artículos 328 y 356 de la Constitución Política de Colombia”. (Distrito Especial Buenaventura y Tumaco),</w:t>
            </w:r>
            <w:r w:rsidRPr="007070BA">
              <w:rPr>
                <w:rFonts w:ascii="Arial" w:hAnsi="Arial" w:cs="Arial"/>
                <w:b/>
                <w:bCs/>
              </w:rPr>
              <w:t xml:space="preserve"> </w:t>
            </w:r>
            <w:r w:rsidRPr="007070BA">
              <w:rPr>
                <w:rFonts w:ascii="Arial" w:hAnsi="Arial" w:cs="Arial"/>
                <w:bCs/>
                <w:lang w:val="es-ES"/>
              </w:rPr>
              <w:t>15 de noviembre 2017.</w:t>
            </w:r>
          </w:p>
          <w:p w:rsidR="00D35075" w:rsidRDefault="00D35075" w:rsidP="00D86A05">
            <w:pPr>
              <w:spacing w:after="0" w:line="240" w:lineRule="auto"/>
              <w:jc w:val="both"/>
              <w:rPr>
                <w:rFonts w:ascii="Arial" w:hAnsi="Arial" w:cs="Arial"/>
              </w:rPr>
            </w:pPr>
          </w:p>
          <w:p w:rsidR="00D35075" w:rsidRPr="00E860D2" w:rsidRDefault="00D35075" w:rsidP="00D35075">
            <w:pPr>
              <w:pStyle w:val="Prrafodelista"/>
              <w:numPr>
                <w:ilvl w:val="0"/>
                <w:numId w:val="31"/>
              </w:numPr>
              <w:spacing w:after="0" w:line="240" w:lineRule="auto"/>
              <w:jc w:val="both"/>
              <w:rPr>
                <w:rFonts w:ascii="Arial" w:eastAsia="Times New Roman" w:hAnsi="Arial" w:cs="Arial"/>
                <w:lang w:eastAsia="es-CO"/>
              </w:rPr>
            </w:pPr>
            <w:r w:rsidRPr="00E860D2">
              <w:rPr>
                <w:rFonts w:ascii="Arial" w:hAnsi="Arial" w:cs="Arial"/>
              </w:rPr>
              <w:t>Proyecto de ley 001 de 2016 cámara “Por el cual se modifica la Ley 130 de 1994, en materia de financiación de las campañas de los candidatos a las juntas administradoras locales</w:t>
            </w:r>
          </w:p>
          <w:p w:rsidR="00D35075" w:rsidRPr="00E860D2" w:rsidRDefault="00D35075" w:rsidP="00D86A05">
            <w:pPr>
              <w:pStyle w:val="Prrafodelista"/>
              <w:rPr>
                <w:rFonts w:ascii="Arial" w:eastAsia="Times New Roman" w:hAnsi="Arial" w:cs="Arial"/>
                <w:lang w:eastAsia="es-CO"/>
              </w:rPr>
            </w:pPr>
          </w:p>
          <w:p w:rsidR="00D35075" w:rsidRPr="00E860D2" w:rsidRDefault="00D35075" w:rsidP="00D86A05">
            <w:pPr>
              <w:pStyle w:val="Prrafodelista"/>
              <w:spacing w:after="0" w:line="240" w:lineRule="auto"/>
              <w:jc w:val="both"/>
              <w:rPr>
                <w:rFonts w:ascii="Arial" w:eastAsia="Times New Roman" w:hAnsi="Arial" w:cs="Arial"/>
                <w:lang w:eastAsia="es-CO"/>
              </w:rPr>
            </w:pPr>
          </w:p>
          <w:p w:rsidR="00D35075" w:rsidRPr="002455B7" w:rsidRDefault="00D35075" w:rsidP="00D35075">
            <w:pPr>
              <w:pStyle w:val="Prrafodelista"/>
              <w:numPr>
                <w:ilvl w:val="0"/>
                <w:numId w:val="29"/>
              </w:numPr>
              <w:autoSpaceDE w:val="0"/>
              <w:autoSpaceDN w:val="0"/>
              <w:adjustRightInd w:val="0"/>
              <w:spacing w:after="0" w:line="240" w:lineRule="auto"/>
              <w:jc w:val="both"/>
              <w:rPr>
                <w:rFonts w:ascii="Arial" w:hAnsi="Arial" w:cs="Arial"/>
                <w:bCs/>
                <w:lang w:val="es-ES"/>
              </w:rPr>
            </w:pPr>
            <w:r w:rsidRPr="002455B7">
              <w:rPr>
                <w:rFonts w:ascii="Arial" w:hAnsi="Arial" w:cs="Arial"/>
                <w:bCs/>
                <w:lang w:val="es-ES"/>
              </w:rPr>
              <w:t>PROYECTO DE LEY No. 206  DE 2018</w:t>
            </w:r>
          </w:p>
          <w:p w:rsidR="00D35075" w:rsidRPr="002455B7" w:rsidRDefault="00D35075" w:rsidP="00D86A05">
            <w:pPr>
              <w:pStyle w:val="Prrafodelista"/>
              <w:autoSpaceDE w:val="0"/>
              <w:autoSpaceDN w:val="0"/>
              <w:adjustRightInd w:val="0"/>
              <w:spacing w:after="0" w:line="240" w:lineRule="auto"/>
              <w:ind w:left="420"/>
              <w:jc w:val="both"/>
              <w:rPr>
                <w:rFonts w:ascii="Arial" w:hAnsi="Arial" w:cs="Arial"/>
                <w:bCs/>
                <w:lang w:val="es-ES"/>
              </w:rPr>
            </w:pPr>
          </w:p>
          <w:p w:rsidR="00D35075" w:rsidRPr="002455B7" w:rsidRDefault="00D35075" w:rsidP="00D86A05">
            <w:pPr>
              <w:autoSpaceDE w:val="0"/>
              <w:autoSpaceDN w:val="0"/>
              <w:adjustRightInd w:val="0"/>
              <w:spacing w:after="0" w:line="240" w:lineRule="auto"/>
              <w:jc w:val="both"/>
              <w:rPr>
                <w:rFonts w:ascii="Arial" w:hAnsi="Arial" w:cs="Arial"/>
                <w:bCs/>
                <w:iCs/>
                <w:lang w:val="es-ES"/>
              </w:rPr>
            </w:pPr>
            <w:r w:rsidRPr="002455B7">
              <w:rPr>
                <w:rFonts w:ascii="Arial" w:hAnsi="Arial" w:cs="Arial"/>
                <w:bCs/>
                <w:lang w:val="es-ES"/>
              </w:rPr>
              <w:lastRenderedPageBreak/>
              <w:t>“</w:t>
            </w:r>
            <w:r w:rsidRPr="002455B7">
              <w:rPr>
                <w:rFonts w:ascii="Arial" w:hAnsi="Arial" w:cs="Arial"/>
                <w:bCs/>
                <w:iCs/>
                <w:lang w:val="es-ES"/>
              </w:rPr>
              <w:t>Por la cual se modifica la Ley 23 de 1982 y se es</w:t>
            </w:r>
            <w:r>
              <w:rPr>
                <w:rFonts w:ascii="Arial" w:hAnsi="Arial" w:cs="Arial"/>
                <w:bCs/>
                <w:iCs/>
                <w:lang w:val="es-ES"/>
              </w:rPr>
              <w:t xml:space="preserve">tablecen otras disposiciones en </w:t>
            </w:r>
            <w:r w:rsidRPr="002455B7">
              <w:rPr>
                <w:rFonts w:ascii="Arial" w:hAnsi="Arial" w:cs="Arial"/>
                <w:bCs/>
                <w:iCs/>
                <w:lang w:val="es-ES"/>
              </w:rPr>
              <w:t>materia de Derecho de Autor y Derechos Conexos</w:t>
            </w:r>
            <w:r w:rsidRPr="002455B7">
              <w:rPr>
                <w:rFonts w:ascii="Arial" w:hAnsi="Arial" w:cs="Arial"/>
                <w:bCs/>
                <w:lang w:val="es-ES"/>
              </w:rPr>
              <w:t>”  Coordinador de ponentes  de la Comisión  Primera de la Cámara  y  coponente con varios parlamentarios.</w:t>
            </w:r>
          </w:p>
          <w:p w:rsidR="00D35075" w:rsidRPr="002455B7" w:rsidRDefault="00D35075" w:rsidP="00D86A05">
            <w:pPr>
              <w:spacing w:after="0" w:line="240" w:lineRule="auto"/>
              <w:jc w:val="both"/>
              <w:rPr>
                <w:rFonts w:ascii="Arial" w:hAnsi="Arial" w:cs="Arial"/>
                <w:bCs/>
                <w:lang w:val="es-ES"/>
              </w:rPr>
            </w:pPr>
          </w:p>
          <w:p w:rsidR="00D35075" w:rsidRPr="002455B7" w:rsidRDefault="00D35075" w:rsidP="00D86A05">
            <w:pPr>
              <w:spacing w:after="0" w:line="240" w:lineRule="auto"/>
              <w:jc w:val="both"/>
              <w:rPr>
                <w:rFonts w:ascii="Arial" w:hAnsi="Arial" w:cs="Arial"/>
                <w:bCs/>
                <w:lang w:val="es-ES"/>
              </w:rPr>
            </w:pPr>
            <w:r w:rsidRPr="002455B7">
              <w:rPr>
                <w:rFonts w:ascii="Arial" w:hAnsi="Arial" w:cs="Arial"/>
                <w:bCs/>
                <w:lang w:val="es-ES"/>
              </w:rPr>
              <w:t>Regula las  normas que rigen los derechos de autor en Colombia y se ajusta la normatividad internacional  existente, permitiendo además    la labores investigativas científicas y  educativas de las instituciones académicas legalmente reconocidas.</w:t>
            </w:r>
          </w:p>
          <w:p w:rsidR="00D35075" w:rsidRPr="002455B7" w:rsidRDefault="00D35075" w:rsidP="00D86A05">
            <w:pPr>
              <w:spacing w:after="0" w:line="240" w:lineRule="auto"/>
              <w:jc w:val="both"/>
              <w:rPr>
                <w:rFonts w:ascii="Arial" w:hAnsi="Arial" w:cs="Arial"/>
                <w:bCs/>
                <w:lang w:val="es-ES"/>
              </w:rPr>
            </w:pPr>
          </w:p>
          <w:p w:rsidR="00D35075" w:rsidRPr="002455B7" w:rsidRDefault="00D35075" w:rsidP="00D35075">
            <w:pPr>
              <w:pStyle w:val="Prrafodelista"/>
              <w:numPr>
                <w:ilvl w:val="0"/>
                <w:numId w:val="29"/>
              </w:numPr>
              <w:spacing w:after="0" w:line="240" w:lineRule="auto"/>
              <w:jc w:val="both"/>
              <w:rPr>
                <w:rFonts w:ascii="Arial" w:hAnsi="Arial" w:cs="Arial"/>
              </w:rPr>
            </w:pPr>
            <w:r w:rsidRPr="002455B7">
              <w:rPr>
                <w:rFonts w:ascii="Arial" w:hAnsi="Arial" w:cs="Arial"/>
              </w:rPr>
              <w:t>PROYECTO DE ACTO LEGISLATIVO No. 01 de 2017 SENADO-170 de 2017 CÁMARA</w:t>
            </w:r>
          </w:p>
          <w:p w:rsidR="00D35075" w:rsidRPr="002455B7" w:rsidRDefault="00D35075" w:rsidP="00D86A05">
            <w:pPr>
              <w:spacing w:after="0" w:line="240" w:lineRule="auto"/>
              <w:jc w:val="both"/>
              <w:rPr>
                <w:rFonts w:ascii="Arial" w:hAnsi="Arial" w:cs="Arial"/>
              </w:rPr>
            </w:pPr>
          </w:p>
          <w:p w:rsidR="00D35075" w:rsidRPr="002455B7" w:rsidRDefault="00D35075" w:rsidP="00D86A05">
            <w:pPr>
              <w:spacing w:after="0" w:line="240" w:lineRule="auto"/>
              <w:jc w:val="both"/>
              <w:rPr>
                <w:rFonts w:ascii="Arial" w:hAnsi="Arial" w:cs="Arial"/>
              </w:rPr>
            </w:pPr>
            <w:r w:rsidRPr="002455B7">
              <w:rPr>
                <w:rFonts w:ascii="Arial" w:hAnsi="Arial" w:cs="Arial"/>
              </w:rPr>
              <w:t xml:space="preserve">“Por medio del cual se modifican los artículos 328 y 356 de la Constitución Política de Colombia” Sobre la declaratoria de distrito  Especial, Industrial, Portuario, Biodiverso y Ecoturístico al municipio de Tumaco. </w:t>
            </w:r>
          </w:p>
          <w:p w:rsidR="00D35075" w:rsidRPr="002455B7" w:rsidRDefault="00D35075" w:rsidP="00D86A05">
            <w:pPr>
              <w:spacing w:after="0" w:line="240" w:lineRule="auto"/>
              <w:jc w:val="both"/>
              <w:rPr>
                <w:rFonts w:ascii="Arial" w:hAnsi="Arial" w:cs="Arial"/>
              </w:rPr>
            </w:pPr>
          </w:p>
          <w:p w:rsidR="00D35075" w:rsidRDefault="00D35075" w:rsidP="00D86A05">
            <w:pPr>
              <w:spacing w:after="0" w:line="240" w:lineRule="auto"/>
              <w:jc w:val="both"/>
              <w:rPr>
                <w:rFonts w:ascii="Arial" w:hAnsi="Arial" w:cs="Arial"/>
              </w:rPr>
            </w:pPr>
            <w:r w:rsidRPr="002455B7">
              <w:rPr>
                <w:rFonts w:ascii="Arial" w:hAnsi="Arial" w:cs="Arial"/>
              </w:rPr>
              <w:t>Este es un proyecto de gran importancia para el municipio de Tumaco  y el departamento de Nariño, que  en un momento  muy difícil para   la vida  y seguridad del puerto nariñense   por las actividades del narcotráfico  y la acción de grupos armados ilegales, requiere un fortalecimiento institucional  y una mayor autonomía local de las autoridades municipales, para promover su desarrollo, que este proyecto contempla. El  bienestar y progreso  de los tumaqueños hizo parte de uno de los propósitos de la propuesta electoral presentada  en  2014.</w:t>
            </w:r>
          </w:p>
          <w:p w:rsidR="00D35075" w:rsidRDefault="00D35075" w:rsidP="00D86A05">
            <w:pPr>
              <w:spacing w:after="0" w:line="240" w:lineRule="auto"/>
              <w:jc w:val="both"/>
              <w:rPr>
                <w:rFonts w:ascii="Arial" w:hAnsi="Arial" w:cs="Arial"/>
              </w:rPr>
            </w:pPr>
          </w:p>
          <w:p w:rsidR="00D35075" w:rsidRPr="00E860D2" w:rsidRDefault="00D35075" w:rsidP="00D86A05">
            <w:pPr>
              <w:jc w:val="both"/>
              <w:rPr>
                <w:rFonts w:ascii="Arial" w:hAnsi="Arial" w:cs="Arial"/>
                <w:b/>
              </w:rPr>
            </w:pPr>
            <w:r w:rsidRPr="00E860D2">
              <w:rPr>
                <w:rFonts w:ascii="Arial" w:hAnsi="Arial" w:cs="Arial"/>
                <w:b/>
              </w:rPr>
              <w:t xml:space="preserve">Participación en la discusión de  proyectos por el procedimiento especial para la  paz  </w:t>
            </w:r>
          </w:p>
          <w:p w:rsidR="00D35075" w:rsidRPr="007070BA" w:rsidRDefault="00D35075" w:rsidP="00D86A05">
            <w:pPr>
              <w:pStyle w:val="Prrafodelista"/>
              <w:ind w:left="786"/>
              <w:jc w:val="both"/>
              <w:rPr>
                <w:rFonts w:ascii="Arial" w:hAnsi="Arial" w:cs="Arial"/>
                <w:b/>
              </w:rPr>
            </w:pPr>
          </w:p>
          <w:p w:rsidR="00D35075" w:rsidRPr="007070BA" w:rsidRDefault="00D35075" w:rsidP="00D86A05">
            <w:pPr>
              <w:pStyle w:val="Prrafodelista"/>
              <w:jc w:val="both"/>
              <w:rPr>
                <w:rFonts w:ascii="Arial" w:hAnsi="Arial" w:cs="Arial"/>
                <w:b/>
              </w:rPr>
            </w:pPr>
          </w:p>
          <w:p w:rsidR="00D35075" w:rsidRPr="00ED3024" w:rsidRDefault="00EF2972" w:rsidP="00D35075">
            <w:pPr>
              <w:pStyle w:val="Prrafodelista"/>
              <w:numPr>
                <w:ilvl w:val="0"/>
                <w:numId w:val="31"/>
              </w:numPr>
              <w:spacing w:after="0" w:line="240" w:lineRule="auto"/>
              <w:jc w:val="both"/>
              <w:rPr>
                <w:rFonts w:ascii="Arial" w:eastAsia="Times New Roman" w:hAnsi="Arial" w:cs="Arial"/>
                <w:bCs/>
                <w:lang w:eastAsia="es-CO"/>
              </w:rPr>
            </w:pPr>
            <w:hyperlink r:id="rId196" w:history="1">
              <w:r w:rsidR="00D35075" w:rsidRPr="00ED3024">
                <w:rPr>
                  <w:rStyle w:val="Hipervnculo"/>
                  <w:rFonts w:ascii="Arial" w:eastAsia="Times New Roman" w:hAnsi="Arial" w:cs="Arial"/>
                  <w:lang w:eastAsia="es-CO"/>
                </w:rPr>
                <w:t>Proyecto de Acto Legislativo  012 de 2017 Cámara</w:t>
              </w:r>
            </w:hyperlink>
            <w:r w:rsidR="00D35075" w:rsidRPr="00ED3024">
              <w:rPr>
                <w:rFonts w:ascii="Arial" w:eastAsia="Times New Roman" w:hAnsi="Arial" w:cs="Arial"/>
                <w:bCs/>
                <w:lang w:eastAsia="es-CO"/>
              </w:rPr>
              <w:t xml:space="preserve"> “Por medio del cual se adopta una reforma política y electoral que permita la apertura democrática para la construcción de una paz, estable y duradera”. </w:t>
            </w:r>
            <w:hyperlink r:id="rId197" w:history="1">
              <w:r w:rsidR="00D35075" w:rsidRPr="00ED3024">
                <w:rPr>
                  <w:rStyle w:val="Hipervnculo"/>
                  <w:rFonts w:ascii="Arial" w:eastAsia="Times New Roman" w:hAnsi="Arial" w:cs="Arial"/>
                  <w:lang w:val="es-ES" w:eastAsia="es-CO"/>
                </w:rPr>
                <w:t>Texto aprobado en Comisión.</w:t>
              </w:r>
            </w:hyperlink>
            <w:r w:rsidR="00D35075" w:rsidRPr="00ED3024">
              <w:rPr>
                <w:rFonts w:ascii="Arial" w:eastAsia="Times New Roman" w:hAnsi="Arial" w:cs="Arial"/>
                <w:bCs/>
                <w:lang w:val="es-ES" w:eastAsia="es-CO"/>
              </w:rPr>
              <w:t xml:space="preserve"> Gac: 781/17 Analizado y discutido en los días </w:t>
            </w:r>
            <w:r w:rsidR="00D35075" w:rsidRPr="00ED3024">
              <w:rPr>
                <w:rFonts w:ascii="Arial" w:eastAsia="Times New Roman" w:hAnsi="Arial" w:cs="Arial"/>
                <w:bCs/>
                <w:lang w:eastAsia="es-CO"/>
              </w:rPr>
              <w:t>09,10,11,12,13,14,15 y 16 de agosto 09, 14, 15, 16, 22, 23, 29, 30  y septiembre 04 de 2017</w:t>
            </w:r>
          </w:p>
          <w:p w:rsidR="00D35075" w:rsidRPr="00ED3024" w:rsidRDefault="00D35075" w:rsidP="00D86A05">
            <w:pPr>
              <w:spacing w:after="0" w:line="240" w:lineRule="auto"/>
              <w:ind w:left="720"/>
              <w:jc w:val="both"/>
              <w:rPr>
                <w:rFonts w:ascii="Arial" w:eastAsia="Times New Roman" w:hAnsi="Arial" w:cs="Arial"/>
                <w:b/>
                <w:bCs/>
                <w:lang w:val="es-ES" w:eastAsia="es-CO"/>
              </w:rPr>
            </w:pPr>
          </w:p>
          <w:p w:rsidR="00D35075" w:rsidRPr="00ED3024" w:rsidRDefault="00EF2972" w:rsidP="00D35075">
            <w:pPr>
              <w:pStyle w:val="Prrafodelista"/>
              <w:numPr>
                <w:ilvl w:val="0"/>
                <w:numId w:val="31"/>
              </w:numPr>
              <w:spacing w:after="0" w:line="240" w:lineRule="auto"/>
              <w:jc w:val="both"/>
              <w:rPr>
                <w:rFonts w:ascii="Arial" w:eastAsia="Times New Roman" w:hAnsi="Arial" w:cs="Arial"/>
                <w:bCs/>
                <w:lang w:eastAsia="es-CO"/>
              </w:rPr>
            </w:pPr>
            <w:hyperlink r:id="rId198" w:history="1">
              <w:r w:rsidR="00D35075" w:rsidRPr="00ED3024">
                <w:rPr>
                  <w:rStyle w:val="Hipervnculo"/>
                  <w:rFonts w:ascii="Arial" w:eastAsia="Times New Roman" w:hAnsi="Arial" w:cs="Arial"/>
                  <w:lang w:eastAsia="es-CO"/>
                </w:rPr>
                <w:t>Proyecto de estatutaria  013 de 2017 cámara – 006 de 2017 senado</w:t>
              </w:r>
            </w:hyperlink>
            <w:r w:rsidR="00D35075" w:rsidRPr="00ED3024">
              <w:rPr>
                <w:rFonts w:ascii="Arial" w:eastAsia="Times New Roman" w:hAnsi="Arial" w:cs="Arial"/>
                <w:bCs/>
                <w:lang w:eastAsia="es-CO"/>
              </w:rPr>
              <w:t xml:space="preserve"> “Estatutaria de la Administración de Justicia en la Jurisdicción Especial para la Paz”.</w:t>
            </w:r>
          </w:p>
          <w:p w:rsidR="00D35075" w:rsidRPr="00ED3024" w:rsidRDefault="00D35075" w:rsidP="00D86A05">
            <w:pPr>
              <w:pStyle w:val="Prrafodelista"/>
              <w:rPr>
                <w:rFonts w:ascii="Arial" w:eastAsia="Times New Roman" w:hAnsi="Arial" w:cs="Arial"/>
                <w:bCs/>
                <w:lang w:eastAsia="es-CO"/>
              </w:rPr>
            </w:pPr>
          </w:p>
          <w:p w:rsidR="00D35075" w:rsidRPr="00ED3024" w:rsidRDefault="00D35075" w:rsidP="00D35075">
            <w:pPr>
              <w:pStyle w:val="Prrafodelista"/>
              <w:numPr>
                <w:ilvl w:val="0"/>
                <w:numId w:val="31"/>
              </w:numPr>
              <w:spacing w:after="0" w:line="240" w:lineRule="auto"/>
              <w:jc w:val="both"/>
              <w:rPr>
                <w:rFonts w:ascii="Arial" w:eastAsia="Times New Roman" w:hAnsi="Arial" w:cs="Arial"/>
                <w:bCs/>
                <w:lang w:eastAsia="es-CO"/>
              </w:rPr>
            </w:pPr>
            <w:r w:rsidRPr="00ED3024">
              <w:rPr>
                <w:rFonts w:ascii="Arial" w:eastAsia="Times New Roman" w:hAnsi="Arial" w:cs="Arial"/>
                <w:bCs/>
                <w:lang w:eastAsia="es-CO"/>
              </w:rPr>
              <w:t xml:space="preserve">Proyecto de Acto Legislativo 015 de 2017 Cámara   - 004 de 2017 Senado “Por medio del cual se dictan disposiciones para asegurar el monopolio legítimo de la fuerza y del uso de las armas por parte del Estado”, </w:t>
            </w:r>
            <w:r w:rsidRPr="00ED3024">
              <w:rPr>
                <w:rFonts w:ascii="Arial" w:eastAsia="Times New Roman" w:hAnsi="Arial" w:cs="Arial"/>
                <w:bCs/>
                <w:lang w:val="es-ES" w:eastAsia="es-CO"/>
              </w:rPr>
              <w:t>Aprobado 26 de 2017.</w:t>
            </w:r>
          </w:p>
          <w:p w:rsidR="00D35075" w:rsidRPr="00ED3024" w:rsidRDefault="00EF2972" w:rsidP="00D35075">
            <w:pPr>
              <w:pStyle w:val="Prrafodelista"/>
              <w:numPr>
                <w:ilvl w:val="0"/>
                <w:numId w:val="31"/>
              </w:numPr>
              <w:spacing w:after="0" w:line="240" w:lineRule="auto"/>
              <w:jc w:val="both"/>
              <w:rPr>
                <w:rFonts w:ascii="Arial" w:eastAsia="Times New Roman" w:hAnsi="Arial" w:cs="Arial"/>
                <w:bCs/>
                <w:lang w:eastAsia="es-CO"/>
              </w:rPr>
            </w:pPr>
            <w:hyperlink r:id="rId199" w:history="1">
              <w:r w:rsidR="00D35075" w:rsidRPr="00ED3024">
                <w:rPr>
                  <w:rStyle w:val="Hipervnculo"/>
                  <w:rFonts w:ascii="Arial" w:eastAsia="Times New Roman" w:hAnsi="Arial" w:cs="Arial"/>
                  <w:lang w:eastAsia="es-CO"/>
                </w:rPr>
                <w:t>Proyecto de Ley Estatutaria 016 de 2017 Cámara – 008 de 2017 Senado</w:t>
              </w:r>
            </w:hyperlink>
            <w:r w:rsidR="00D35075" w:rsidRPr="00ED3024">
              <w:rPr>
                <w:rFonts w:ascii="Arial" w:eastAsia="Times New Roman" w:hAnsi="Arial" w:cs="Arial"/>
                <w:bCs/>
                <w:lang w:eastAsia="es-CO"/>
              </w:rPr>
              <w:t xml:space="preserve"> “Estatutaria de la Administración de Justicia en la Jurisdicción Especial para la Paz” Aprobado en Comisiones Conjuntas del  06, 07, 08, 09, 10 y 11, 26, 27 de Septiembre  02, 03, 04, 09 de octubre</w:t>
            </w:r>
            <w:r w:rsidR="00D35075" w:rsidRPr="00ED3024">
              <w:rPr>
                <w:rFonts w:ascii="Arial" w:eastAsia="Times New Roman" w:hAnsi="Arial" w:cs="Arial"/>
                <w:bCs/>
                <w:lang w:val="es-ES" w:eastAsia="es-CO"/>
              </w:rPr>
              <w:t xml:space="preserve">. </w:t>
            </w:r>
          </w:p>
          <w:p w:rsidR="00D35075" w:rsidRPr="00ED3024" w:rsidRDefault="00D35075" w:rsidP="00D35075">
            <w:pPr>
              <w:pStyle w:val="Prrafodelista"/>
              <w:numPr>
                <w:ilvl w:val="0"/>
                <w:numId w:val="31"/>
              </w:numPr>
              <w:spacing w:after="0" w:line="240" w:lineRule="auto"/>
              <w:jc w:val="both"/>
              <w:rPr>
                <w:rFonts w:ascii="Arial" w:eastAsia="Times New Roman" w:hAnsi="Arial" w:cs="Arial"/>
                <w:bCs/>
                <w:lang w:eastAsia="es-CO"/>
              </w:rPr>
            </w:pPr>
            <w:r w:rsidRPr="00ED3024">
              <w:rPr>
                <w:rFonts w:ascii="Arial" w:eastAsia="Times New Roman" w:hAnsi="Arial" w:cs="Arial"/>
                <w:bCs/>
                <w:lang w:eastAsia="es-CO"/>
              </w:rPr>
              <w:t xml:space="preserve">Proyecto de Acto Legislativo  017 de 2017 Cámara – 005 de 2017 Senado “Por medio del cual se crean 16 Circunscripciones Transitorias Especiales de Paz para </w:t>
            </w:r>
            <w:r w:rsidRPr="00ED3024">
              <w:rPr>
                <w:rFonts w:ascii="Arial" w:eastAsia="Times New Roman" w:hAnsi="Arial" w:cs="Arial"/>
                <w:bCs/>
                <w:lang w:eastAsia="es-CO"/>
              </w:rPr>
              <w:lastRenderedPageBreak/>
              <w:t xml:space="preserve">la Cámara de Representantes en los períodos 2018 – 2022 y 2022 – 2026. </w:t>
            </w:r>
            <w:r w:rsidRPr="00ED3024">
              <w:rPr>
                <w:rFonts w:ascii="Arial" w:eastAsia="Times New Roman" w:hAnsi="Arial" w:cs="Arial"/>
                <w:bCs/>
                <w:lang w:val="es-ES" w:eastAsia="es-CO"/>
              </w:rPr>
              <w:t>Aprobado en Comisión Septiembre 25 de 2017.</w:t>
            </w:r>
            <w:r w:rsidRPr="00ED3024">
              <w:rPr>
                <w:rFonts w:ascii="Arial" w:eastAsia="Times New Roman" w:hAnsi="Arial" w:cs="Arial"/>
                <w:bCs/>
                <w:lang w:val="es-ES" w:eastAsia="es-CO"/>
              </w:rPr>
              <w:tab/>
            </w:r>
          </w:p>
          <w:p w:rsidR="00D35075" w:rsidRPr="00ED3024" w:rsidRDefault="00D35075" w:rsidP="00D35075">
            <w:pPr>
              <w:pStyle w:val="Prrafodelista"/>
              <w:numPr>
                <w:ilvl w:val="0"/>
                <w:numId w:val="31"/>
              </w:numPr>
              <w:spacing w:after="0" w:line="240" w:lineRule="auto"/>
              <w:jc w:val="both"/>
              <w:rPr>
                <w:rFonts w:ascii="Arial" w:eastAsia="Times New Roman" w:hAnsi="Arial" w:cs="Arial"/>
                <w:bCs/>
                <w:lang w:eastAsia="es-CO"/>
              </w:rPr>
            </w:pPr>
            <w:r w:rsidRPr="00ED3024">
              <w:rPr>
                <w:rFonts w:ascii="Arial" w:eastAsia="Times New Roman" w:hAnsi="Arial" w:cs="Arial"/>
                <w:bCs/>
                <w:lang w:eastAsia="es-CO"/>
              </w:rPr>
              <w:t>Proyecto de Ley Estatutaria  021 de 2017 Cámara – 012 de 2017 Senado “Por la cual se modifica parcialmente la Ley 996 de 2005” En proceso de discusión pero agotada  la vía  fast  track.</w:t>
            </w:r>
          </w:p>
          <w:p w:rsidR="00D35075" w:rsidRPr="00ED3024" w:rsidRDefault="00D35075" w:rsidP="00D35075">
            <w:pPr>
              <w:pStyle w:val="Prrafodelista"/>
              <w:numPr>
                <w:ilvl w:val="0"/>
                <w:numId w:val="31"/>
              </w:numPr>
              <w:spacing w:after="0" w:line="240" w:lineRule="auto"/>
              <w:jc w:val="both"/>
              <w:rPr>
                <w:rFonts w:ascii="Arial" w:eastAsia="Times New Roman" w:hAnsi="Arial" w:cs="Arial"/>
                <w:bCs/>
                <w:lang w:eastAsia="es-CO"/>
              </w:rPr>
            </w:pPr>
            <w:r w:rsidRPr="00ED3024">
              <w:rPr>
                <w:rFonts w:ascii="Arial" w:eastAsia="Times New Roman" w:hAnsi="Arial" w:cs="Arial"/>
                <w:bCs/>
                <w:lang w:eastAsia="es-CO"/>
              </w:rPr>
              <w:t xml:space="preserve">Proyecto de Ley 022 de 2017 Cámara - 013 de 2017 Senado “Por medio de la cual se desarrolla el tratamiento penal diferenciado para pequeños cultivadores y cultivadoras, de acuerdo con las disposiciones del artículo 5 transitorio del Acto Legislativo 01 de 2017 y el numeral 4.1.3.4 del acuerdo final para la terminación del conflicto y la Construcción de una Paz Estable y Duradera”. En proceso de discusión pero agotada  la vía  fast  track. No  ha pasado la discusión de primer  debate. </w:t>
            </w:r>
          </w:p>
          <w:p w:rsidR="00D35075" w:rsidRPr="00ED3024" w:rsidRDefault="00D35075" w:rsidP="00D35075">
            <w:pPr>
              <w:pStyle w:val="Prrafodelista"/>
              <w:numPr>
                <w:ilvl w:val="0"/>
                <w:numId w:val="31"/>
              </w:numPr>
              <w:spacing w:after="0" w:line="240" w:lineRule="auto"/>
              <w:jc w:val="both"/>
              <w:rPr>
                <w:rFonts w:ascii="Arial" w:eastAsia="Times New Roman" w:hAnsi="Arial" w:cs="Arial"/>
                <w:bCs/>
                <w:lang w:eastAsia="es-CO"/>
              </w:rPr>
            </w:pPr>
            <w:r w:rsidRPr="00ED3024">
              <w:rPr>
                <w:rFonts w:ascii="Arial" w:eastAsia="Times New Roman" w:hAnsi="Arial" w:cs="Arial"/>
                <w:bCs/>
                <w:lang w:eastAsia="es-CO"/>
              </w:rPr>
              <w:t>Proyecto de Ley 023 de 2017 Cámara - 014 de 2017 Senado “Por medio de la cual se fortalecen la investigación y judicialización de organizaciones criminales y se adoptan medidas para su sujeción a la justicia”. En proceso de discusión pero agotada  la vía  fast  track. No  ha pasado la discusión de primer  debate.</w:t>
            </w:r>
          </w:p>
          <w:p w:rsidR="00D35075" w:rsidRDefault="00D35075" w:rsidP="00D86A05">
            <w:pPr>
              <w:jc w:val="both"/>
              <w:rPr>
                <w:rFonts w:ascii="Arial" w:hAnsi="Arial" w:cs="Arial"/>
                <w:b/>
              </w:rPr>
            </w:pPr>
          </w:p>
          <w:p w:rsidR="00D35075" w:rsidRPr="005B7B38" w:rsidRDefault="00D35075" w:rsidP="00D86A05">
            <w:pPr>
              <w:jc w:val="both"/>
              <w:rPr>
                <w:rFonts w:ascii="Arial" w:hAnsi="Arial" w:cs="Arial"/>
              </w:rPr>
            </w:pPr>
            <w:r w:rsidRPr="005B7B38">
              <w:rPr>
                <w:rFonts w:ascii="Arial" w:hAnsi="Arial" w:cs="Arial"/>
                <w:b/>
              </w:rPr>
              <w:t>Análisis  de   objeciones presidenciales a proyectos de  ley</w:t>
            </w:r>
            <w:r w:rsidRPr="005B7B38">
              <w:rPr>
                <w:rFonts w:ascii="Arial" w:hAnsi="Arial" w:cs="Arial"/>
              </w:rPr>
              <w:t>.</w:t>
            </w:r>
          </w:p>
          <w:p w:rsidR="00D35075" w:rsidRPr="007070BA" w:rsidRDefault="00D35075" w:rsidP="00D86A05">
            <w:pPr>
              <w:pStyle w:val="Prrafodelista"/>
              <w:rPr>
                <w:rFonts w:ascii="Arial" w:hAnsi="Arial" w:cs="Arial"/>
              </w:rPr>
            </w:pPr>
          </w:p>
          <w:p w:rsidR="00D35075" w:rsidRPr="007070BA" w:rsidRDefault="00D35075" w:rsidP="00D86A05">
            <w:pPr>
              <w:pStyle w:val="Prrafodelista"/>
              <w:jc w:val="both"/>
              <w:rPr>
                <w:rFonts w:ascii="Arial" w:hAnsi="Arial" w:cs="Arial"/>
              </w:rPr>
            </w:pPr>
          </w:p>
          <w:p w:rsidR="00D35075" w:rsidRDefault="00D35075" w:rsidP="00D35075">
            <w:pPr>
              <w:pStyle w:val="Prrafodelista"/>
              <w:numPr>
                <w:ilvl w:val="0"/>
                <w:numId w:val="31"/>
              </w:numPr>
              <w:jc w:val="both"/>
              <w:rPr>
                <w:rFonts w:ascii="Arial" w:hAnsi="Arial" w:cs="Arial"/>
              </w:rPr>
            </w:pPr>
            <w:r>
              <w:rPr>
                <w:rFonts w:ascii="Arial" w:hAnsi="Arial" w:cs="Arial"/>
              </w:rPr>
              <w:t xml:space="preserve">Proyecto de Ley de reducción de </w:t>
            </w:r>
            <w:r w:rsidRPr="007070BA">
              <w:rPr>
                <w:rFonts w:ascii="Arial" w:hAnsi="Arial" w:cs="Arial"/>
              </w:rPr>
              <w:t>las cotizaciones  de salud  del  12 %  al 4 % de los pensionados  colombianos. En coo</w:t>
            </w:r>
            <w:r>
              <w:rPr>
                <w:rFonts w:ascii="Arial" w:hAnsi="Arial" w:cs="Arial"/>
              </w:rPr>
              <w:t xml:space="preserve">rdinación con Senador </w:t>
            </w:r>
            <w:r w:rsidRPr="007070BA">
              <w:rPr>
                <w:rFonts w:ascii="Arial" w:hAnsi="Arial" w:cs="Arial"/>
              </w:rPr>
              <w:t>Alexander  Maya y el Senador  Edison  Delgado.</w:t>
            </w:r>
          </w:p>
          <w:p w:rsidR="00D35075" w:rsidRDefault="00D35075" w:rsidP="00D86A05">
            <w:pPr>
              <w:pStyle w:val="Prrafodelista"/>
              <w:jc w:val="both"/>
              <w:rPr>
                <w:rFonts w:ascii="Arial" w:hAnsi="Arial" w:cs="Arial"/>
              </w:rPr>
            </w:pPr>
          </w:p>
          <w:p w:rsidR="00D35075" w:rsidRDefault="00D35075" w:rsidP="00D86A05">
            <w:pPr>
              <w:pStyle w:val="Prrafodelista"/>
              <w:ind w:left="786"/>
              <w:jc w:val="both"/>
              <w:rPr>
                <w:rFonts w:ascii="Arial" w:hAnsi="Arial" w:cs="Arial"/>
                <w:b/>
              </w:rPr>
            </w:pPr>
          </w:p>
          <w:p w:rsidR="00D35075" w:rsidRPr="009B1CA0" w:rsidRDefault="00D35075" w:rsidP="00D86A05">
            <w:pPr>
              <w:jc w:val="both"/>
              <w:rPr>
                <w:rFonts w:ascii="Arial" w:hAnsi="Arial" w:cs="Arial"/>
                <w:b/>
              </w:rPr>
            </w:pPr>
            <w:r w:rsidRPr="009B1CA0">
              <w:rPr>
                <w:rFonts w:ascii="Arial" w:hAnsi="Arial" w:cs="Arial"/>
                <w:b/>
              </w:rPr>
              <w:t>Invitación y  citación a funcionarios  públicos de alto nivel en comisión primera.</w:t>
            </w:r>
          </w:p>
          <w:p w:rsidR="00D35075" w:rsidRPr="007070BA" w:rsidRDefault="00D35075" w:rsidP="00D86A05">
            <w:pPr>
              <w:tabs>
                <w:tab w:val="center" w:pos="5314"/>
                <w:tab w:val="left" w:pos="9577"/>
              </w:tabs>
              <w:spacing w:after="0"/>
              <w:ind w:left="284"/>
              <w:jc w:val="both"/>
              <w:rPr>
                <w:rFonts w:ascii="Arial" w:hAnsi="Arial" w:cs="Arial"/>
                <w:b/>
                <w:bCs/>
                <w:lang w:val="es-ES"/>
              </w:rPr>
            </w:pPr>
          </w:p>
          <w:p w:rsidR="00D35075" w:rsidRPr="007070BA" w:rsidRDefault="00D35075" w:rsidP="00D35075">
            <w:pPr>
              <w:pStyle w:val="Prrafodelista"/>
              <w:numPr>
                <w:ilvl w:val="0"/>
                <w:numId w:val="31"/>
              </w:numPr>
              <w:tabs>
                <w:tab w:val="center" w:pos="5314"/>
                <w:tab w:val="left" w:pos="9577"/>
              </w:tabs>
              <w:spacing w:after="0" w:line="276" w:lineRule="auto"/>
              <w:jc w:val="both"/>
              <w:rPr>
                <w:rFonts w:ascii="Arial" w:hAnsi="Arial" w:cs="Arial"/>
                <w:bCs/>
                <w:lang w:val="es-ES"/>
              </w:rPr>
            </w:pPr>
            <w:r w:rsidRPr="007070BA">
              <w:rPr>
                <w:rFonts w:ascii="Arial" w:hAnsi="Arial" w:cs="Arial"/>
                <w:bCs/>
                <w:lang w:val="es-ES"/>
              </w:rPr>
              <w:t>Proyecto de Acto Legislativo No. 012 de 2017 Cámara “Por medio del cual se adopta una reforma política y electoral que permita la apertura democrática para la construcción de una paz, estable y duradera”. Realizado el 15 de agosto de 2017.</w:t>
            </w:r>
          </w:p>
          <w:p w:rsidR="00D35075" w:rsidRPr="007070BA" w:rsidRDefault="00D35075" w:rsidP="00D86A05">
            <w:pPr>
              <w:pStyle w:val="Prrafodelista"/>
              <w:tabs>
                <w:tab w:val="center" w:pos="5314"/>
                <w:tab w:val="left" w:pos="9577"/>
              </w:tabs>
              <w:spacing w:after="0" w:line="276" w:lineRule="auto"/>
              <w:jc w:val="both"/>
              <w:rPr>
                <w:rFonts w:ascii="Arial" w:hAnsi="Arial" w:cs="Arial"/>
                <w:bCs/>
                <w:lang w:val="es-ES"/>
              </w:rPr>
            </w:pPr>
          </w:p>
          <w:p w:rsidR="00D35075" w:rsidRPr="0065308A" w:rsidRDefault="00D35075" w:rsidP="00D86A05">
            <w:pPr>
              <w:tabs>
                <w:tab w:val="center" w:pos="5314"/>
                <w:tab w:val="left" w:pos="9577"/>
              </w:tabs>
              <w:spacing w:after="0"/>
              <w:ind w:left="360"/>
              <w:jc w:val="both"/>
              <w:rPr>
                <w:rFonts w:ascii="Arial" w:hAnsi="Arial" w:cs="Arial"/>
                <w:b/>
                <w:bCs/>
                <w:lang w:val="es-ES"/>
              </w:rPr>
            </w:pPr>
            <w:r w:rsidRPr="0065308A">
              <w:rPr>
                <w:rFonts w:ascii="Arial" w:hAnsi="Arial" w:cs="Arial"/>
                <w:b/>
                <w:bCs/>
                <w:lang w:val="es-ES"/>
              </w:rPr>
              <w:t>Invitados</w:t>
            </w:r>
          </w:p>
          <w:p w:rsidR="00D35075" w:rsidRPr="007070BA" w:rsidRDefault="00D35075" w:rsidP="00D86A05">
            <w:pPr>
              <w:tabs>
                <w:tab w:val="center" w:pos="5314"/>
                <w:tab w:val="left" w:pos="9577"/>
              </w:tabs>
              <w:spacing w:after="0"/>
              <w:ind w:left="360"/>
              <w:jc w:val="both"/>
              <w:rPr>
                <w:rFonts w:ascii="Arial" w:hAnsi="Arial" w:cs="Arial"/>
                <w:bCs/>
                <w:lang w:val="es-ES"/>
              </w:rPr>
            </w:pPr>
          </w:p>
          <w:p w:rsidR="00D35075" w:rsidRPr="007070BA" w:rsidRDefault="00D35075" w:rsidP="00D35075">
            <w:pPr>
              <w:pStyle w:val="Prrafodelista"/>
              <w:numPr>
                <w:ilvl w:val="0"/>
                <w:numId w:val="31"/>
              </w:numPr>
              <w:tabs>
                <w:tab w:val="center" w:pos="5314"/>
                <w:tab w:val="left" w:pos="9577"/>
              </w:tabs>
              <w:spacing w:after="0"/>
              <w:jc w:val="both"/>
              <w:rPr>
                <w:rFonts w:ascii="Arial" w:hAnsi="Arial" w:cs="Arial"/>
                <w:bCs/>
                <w:lang w:val="es-ES"/>
              </w:rPr>
            </w:pPr>
            <w:r w:rsidRPr="007070BA">
              <w:rPr>
                <w:rFonts w:ascii="Arial" w:hAnsi="Arial" w:cs="Arial"/>
                <w:bCs/>
                <w:lang w:val="es-ES"/>
              </w:rPr>
              <w:t xml:space="preserve">Procurador General de la Nación, Dr. Fernando Carrillo Flórez </w:t>
            </w:r>
          </w:p>
          <w:p w:rsidR="00D35075" w:rsidRPr="007070BA" w:rsidRDefault="00D35075" w:rsidP="00D35075">
            <w:pPr>
              <w:pStyle w:val="Prrafodelista"/>
              <w:numPr>
                <w:ilvl w:val="0"/>
                <w:numId w:val="31"/>
              </w:numPr>
              <w:tabs>
                <w:tab w:val="center" w:pos="5314"/>
                <w:tab w:val="left" w:pos="9577"/>
              </w:tabs>
              <w:spacing w:after="0"/>
              <w:jc w:val="both"/>
              <w:rPr>
                <w:rFonts w:ascii="Arial" w:hAnsi="Arial" w:cs="Arial"/>
                <w:bCs/>
                <w:lang w:val="es-ES"/>
              </w:rPr>
            </w:pPr>
            <w:r w:rsidRPr="007070BA">
              <w:rPr>
                <w:rFonts w:ascii="Arial" w:hAnsi="Arial" w:cs="Arial"/>
                <w:bCs/>
                <w:lang w:val="es-ES"/>
              </w:rPr>
              <w:t xml:space="preserve">Contralor General de la República, Dr. </w:t>
            </w:r>
            <w:r w:rsidRPr="007070BA">
              <w:rPr>
                <w:rFonts w:ascii="Arial" w:hAnsi="Arial" w:cs="Arial"/>
                <w:bCs/>
              </w:rPr>
              <w:t>Edgardo Maya Villazón</w:t>
            </w:r>
          </w:p>
          <w:p w:rsidR="00D35075" w:rsidRPr="007070BA" w:rsidRDefault="00D35075" w:rsidP="00D35075">
            <w:pPr>
              <w:pStyle w:val="Prrafodelista"/>
              <w:numPr>
                <w:ilvl w:val="0"/>
                <w:numId w:val="31"/>
              </w:numPr>
              <w:tabs>
                <w:tab w:val="center" w:pos="5314"/>
                <w:tab w:val="left" w:pos="9577"/>
              </w:tabs>
              <w:spacing w:after="0"/>
              <w:jc w:val="both"/>
              <w:rPr>
                <w:rFonts w:ascii="Arial" w:hAnsi="Arial" w:cs="Arial"/>
                <w:bCs/>
                <w:lang w:val="es-ES"/>
              </w:rPr>
            </w:pPr>
            <w:r w:rsidRPr="007070BA">
              <w:rPr>
                <w:rFonts w:ascii="Arial" w:hAnsi="Arial" w:cs="Arial"/>
                <w:bCs/>
                <w:lang w:val="es-ES"/>
              </w:rPr>
              <w:t>Registrador Nacional del Estado Civil, Dr. Juan Carlos Galindo Vácha</w:t>
            </w:r>
          </w:p>
          <w:p w:rsidR="00D35075" w:rsidRPr="007070BA" w:rsidRDefault="00D35075" w:rsidP="00D35075">
            <w:pPr>
              <w:pStyle w:val="Prrafodelista"/>
              <w:numPr>
                <w:ilvl w:val="0"/>
                <w:numId w:val="31"/>
              </w:numPr>
              <w:tabs>
                <w:tab w:val="center" w:pos="5314"/>
                <w:tab w:val="left" w:pos="9577"/>
              </w:tabs>
              <w:spacing w:after="0"/>
              <w:jc w:val="both"/>
              <w:rPr>
                <w:rFonts w:ascii="Arial" w:hAnsi="Arial" w:cs="Arial"/>
                <w:bCs/>
                <w:lang w:val="es-ES"/>
              </w:rPr>
            </w:pPr>
            <w:r w:rsidRPr="007070BA">
              <w:rPr>
                <w:rFonts w:ascii="Arial" w:hAnsi="Arial" w:cs="Arial"/>
                <w:bCs/>
                <w:lang w:val="es-ES"/>
              </w:rPr>
              <w:t>Presidente del Consejo Nacional Electoral, Dr. Alexander Vega Rocha</w:t>
            </w:r>
          </w:p>
          <w:p w:rsidR="00D35075" w:rsidRPr="007070BA" w:rsidRDefault="00D35075" w:rsidP="00D86A05">
            <w:pPr>
              <w:tabs>
                <w:tab w:val="center" w:pos="5314"/>
                <w:tab w:val="left" w:pos="9577"/>
              </w:tabs>
              <w:spacing w:after="0" w:line="276" w:lineRule="auto"/>
              <w:ind w:left="360"/>
              <w:jc w:val="both"/>
              <w:rPr>
                <w:rFonts w:ascii="Arial" w:hAnsi="Arial" w:cs="Arial"/>
                <w:b/>
                <w:bCs/>
                <w:lang w:val="es-ES"/>
              </w:rPr>
            </w:pPr>
          </w:p>
          <w:p w:rsidR="00D35075" w:rsidRPr="0065308A" w:rsidRDefault="00D35075" w:rsidP="00D35075">
            <w:pPr>
              <w:pStyle w:val="Prrafodelista"/>
              <w:numPr>
                <w:ilvl w:val="0"/>
                <w:numId w:val="31"/>
              </w:numPr>
              <w:tabs>
                <w:tab w:val="center" w:pos="5314"/>
                <w:tab w:val="left" w:pos="9577"/>
              </w:tabs>
              <w:spacing w:after="0"/>
              <w:jc w:val="both"/>
              <w:rPr>
                <w:rFonts w:ascii="Arial" w:hAnsi="Arial" w:cs="Arial"/>
                <w:bCs/>
                <w:lang w:val="es-ES"/>
              </w:rPr>
            </w:pPr>
            <w:r w:rsidRPr="0065308A">
              <w:rPr>
                <w:rFonts w:ascii="Arial" w:hAnsi="Arial" w:cs="Arial"/>
                <w:bCs/>
                <w:lang w:val="es-ES"/>
              </w:rPr>
              <w:t>Proyecto de Ley No. 051/2017 Cámara - 056/2017 Senado </w:t>
            </w:r>
            <w:r w:rsidRPr="0065308A">
              <w:rPr>
                <w:rFonts w:ascii="Arial" w:hAnsi="Arial" w:cs="Arial"/>
                <w:bCs/>
                <w:iCs/>
                <w:lang w:val="es-ES"/>
              </w:rPr>
              <w:t>"</w:t>
            </w:r>
            <w:r w:rsidRPr="0065308A">
              <w:rPr>
                <w:rFonts w:ascii="Arial" w:hAnsi="Arial" w:cs="Arial"/>
                <w:bCs/>
                <w:iCs/>
              </w:rPr>
              <w:t>“Por la cual se decreta el presupuesto de rentas y recursos de capital y ley de apropiaciones para la vigencia fiscal del 1º. de enero al 31 de diciembre de 2018”, realizado el   13 de septiembre de  2017.</w:t>
            </w:r>
          </w:p>
          <w:p w:rsidR="00D35075" w:rsidRPr="007070BA" w:rsidRDefault="00D35075" w:rsidP="00D86A05">
            <w:pPr>
              <w:tabs>
                <w:tab w:val="center" w:pos="5314"/>
                <w:tab w:val="left" w:pos="9577"/>
              </w:tabs>
              <w:spacing w:after="0"/>
              <w:ind w:left="284"/>
              <w:jc w:val="both"/>
              <w:rPr>
                <w:rFonts w:ascii="Arial" w:hAnsi="Arial" w:cs="Arial"/>
                <w:b/>
                <w:bCs/>
                <w:lang w:val="es-ES"/>
              </w:rPr>
            </w:pPr>
          </w:p>
          <w:p w:rsidR="00D35075" w:rsidRPr="0065308A" w:rsidRDefault="00D35075" w:rsidP="00D86A05">
            <w:pPr>
              <w:tabs>
                <w:tab w:val="center" w:pos="5314"/>
                <w:tab w:val="left" w:pos="9577"/>
              </w:tabs>
              <w:spacing w:after="0"/>
              <w:ind w:left="360"/>
              <w:jc w:val="both"/>
              <w:rPr>
                <w:rFonts w:ascii="Arial" w:hAnsi="Arial" w:cs="Arial"/>
                <w:b/>
                <w:bCs/>
                <w:lang w:val="es-ES"/>
              </w:rPr>
            </w:pPr>
            <w:r w:rsidRPr="0065308A">
              <w:rPr>
                <w:rFonts w:ascii="Arial" w:hAnsi="Arial" w:cs="Arial"/>
                <w:b/>
                <w:bCs/>
                <w:lang w:val="es-ES"/>
              </w:rPr>
              <w:t>Invitados</w:t>
            </w:r>
          </w:p>
          <w:p w:rsidR="00D35075" w:rsidRPr="007070BA" w:rsidRDefault="00D35075" w:rsidP="00D86A05">
            <w:pPr>
              <w:tabs>
                <w:tab w:val="center" w:pos="5314"/>
                <w:tab w:val="left" w:pos="9577"/>
              </w:tabs>
              <w:spacing w:after="0"/>
              <w:ind w:left="284"/>
              <w:jc w:val="both"/>
              <w:rPr>
                <w:rFonts w:ascii="Arial" w:hAnsi="Arial" w:cs="Arial"/>
                <w:b/>
                <w:bCs/>
                <w:lang w:val="es-ES"/>
              </w:rPr>
            </w:pPr>
          </w:p>
          <w:p w:rsidR="00D35075" w:rsidRPr="007070BA" w:rsidRDefault="00D35075" w:rsidP="00D35075">
            <w:pPr>
              <w:pStyle w:val="Prrafodelista"/>
              <w:numPr>
                <w:ilvl w:val="0"/>
                <w:numId w:val="32"/>
              </w:numPr>
              <w:tabs>
                <w:tab w:val="center" w:pos="5314"/>
                <w:tab w:val="left" w:pos="9577"/>
              </w:tabs>
              <w:spacing w:after="0"/>
              <w:jc w:val="both"/>
              <w:rPr>
                <w:rFonts w:ascii="Arial" w:hAnsi="Arial" w:cs="Arial"/>
                <w:bCs/>
              </w:rPr>
            </w:pPr>
            <w:r w:rsidRPr="007070BA">
              <w:rPr>
                <w:rFonts w:ascii="Arial" w:hAnsi="Arial" w:cs="Arial"/>
                <w:bCs/>
              </w:rPr>
              <w:t xml:space="preserve">Ministro de Hacienda y Crédito Público, Dr. Mauricio Cárdenas Santamaría, </w:t>
            </w:r>
          </w:p>
          <w:p w:rsidR="00D35075" w:rsidRPr="007070BA" w:rsidRDefault="00D35075" w:rsidP="00D35075">
            <w:pPr>
              <w:pStyle w:val="Prrafodelista"/>
              <w:numPr>
                <w:ilvl w:val="0"/>
                <w:numId w:val="32"/>
              </w:numPr>
              <w:tabs>
                <w:tab w:val="center" w:pos="5314"/>
                <w:tab w:val="left" w:pos="9577"/>
              </w:tabs>
              <w:spacing w:after="0"/>
              <w:jc w:val="both"/>
              <w:rPr>
                <w:rFonts w:ascii="Arial" w:hAnsi="Arial" w:cs="Arial"/>
                <w:bCs/>
              </w:rPr>
            </w:pPr>
            <w:r w:rsidRPr="007070BA">
              <w:rPr>
                <w:rFonts w:ascii="Arial" w:hAnsi="Arial" w:cs="Arial"/>
                <w:bCs/>
              </w:rPr>
              <w:t xml:space="preserve">Ministro de Justicia y del Derecho, Dr. Enrique Gil Botero, </w:t>
            </w:r>
          </w:p>
          <w:p w:rsidR="00D35075" w:rsidRPr="007070BA" w:rsidRDefault="00D35075" w:rsidP="00D35075">
            <w:pPr>
              <w:pStyle w:val="Prrafodelista"/>
              <w:numPr>
                <w:ilvl w:val="0"/>
                <w:numId w:val="32"/>
              </w:numPr>
              <w:tabs>
                <w:tab w:val="center" w:pos="5314"/>
                <w:tab w:val="left" w:pos="9577"/>
              </w:tabs>
              <w:spacing w:after="0"/>
              <w:jc w:val="both"/>
              <w:rPr>
                <w:rFonts w:ascii="Arial" w:hAnsi="Arial" w:cs="Arial"/>
                <w:bCs/>
              </w:rPr>
            </w:pPr>
            <w:r w:rsidRPr="007070BA">
              <w:rPr>
                <w:rFonts w:ascii="Arial" w:hAnsi="Arial" w:cs="Arial"/>
                <w:bCs/>
              </w:rPr>
              <w:t xml:space="preserve">Ministro del Interior, Dr. Guillermo Abel Rivera Flórez, </w:t>
            </w:r>
          </w:p>
          <w:p w:rsidR="00D35075" w:rsidRPr="007070BA" w:rsidRDefault="00D35075" w:rsidP="00D35075">
            <w:pPr>
              <w:pStyle w:val="Prrafodelista"/>
              <w:numPr>
                <w:ilvl w:val="0"/>
                <w:numId w:val="32"/>
              </w:numPr>
              <w:tabs>
                <w:tab w:val="center" w:pos="5314"/>
                <w:tab w:val="left" w:pos="9577"/>
              </w:tabs>
              <w:spacing w:after="0"/>
              <w:jc w:val="both"/>
              <w:rPr>
                <w:rFonts w:ascii="Arial" w:hAnsi="Arial" w:cs="Arial"/>
                <w:bCs/>
              </w:rPr>
            </w:pPr>
            <w:r w:rsidRPr="007070BA">
              <w:rPr>
                <w:rFonts w:ascii="Arial" w:hAnsi="Arial" w:cs="Arial"/>
                <w:bCs/>
              </w:rPr>
              <w:t xml:space="preserve">Superintendente de Notariado y Registro (e), Dr. Jairo Alonso Mesa Guerra, </w:t>
            </w:r>
          </w:p>
          <w:p w:rsidR="00D35075" w:rsidRPr="007070BA" w:rsidRDefault="00D35075" w:rsidP="00D35075">
            <w:pPr>
              <w:pStyle w:val="Prrafodelista"/>
              <w:numPr>
                <w:ilvl w:val="0"/>
                <w:numId w:val="32"/>
              </w:numPr>
              <w:tabs>
                <w:tab w:val="center" w:pos="5314"/>
                <w:tab w:val="left" w:pos="9577"/>
              </w:tabs>
              <w:spacing w:after="0"/>
              <w:jc w:val="both"/>
              <w:rPr>
                <w:rFonts w:ascii="Arial" w:hAnsi="Arial" w:cs="Arial"/>
                <w:bCs/>
              </w:rPr>
            </w:pPr>
            <w:r w:rsidRPr="007070BA">
              <w:rPr>
                <w:rFonts w:ascii="Arial" w:hAnsi="Arial" w:cs="Arial"/>
                <w:bCs/>
              </w:rPr>
              <w:t xml:space="preserve">Director del Instituto Nacional Penitenciario INPEC, BG. Jorge Luis Ramírez Aragón, </w:t>
            </w:r>
          </w:p>
          <w:p w:rsidR="00D35075" w:rsidRPr="007070BA" w:rsidRDefault="00D35075" w:rsidP="00D35075">
            <w:pPr>
              <w:pStyle w:val="Prrafodelista"/>
              <w:numPr>
                <w:ilvl w:val="0"/>
                <w:numId w:val="32"/>
              </w:numPr>
              <w:tabs>
                <w:tab w:val="center" w:pos="5314"/>
                <w:tab w:val="left" w:pos="9577"/>
              </w:tabs>
              <w:spacing w:after="0"/>
              <w:jc w:val="both"/>
              <w:rPr>
                <w:rFonts w:ascii="Arial" w:hAnsi="Arial" w:cs="Arial"/>
                <w:bCs/>
              </w:rPr>
            </w:pPr>
            <w:r w:rsidRPr="007070BA">
              <w:rPr>
                <w:rFonts w:ascii="Arial" w:hAnsi="Arial" w:cs="Arial"/>
                <w:bCs/>
              </w:rPr>
              <w:t xml:space="preserve">Directora de la Unidad de servicios Penitenciario y carcelario USPEC, Dra. María Cristina Palau Salazar, </w:t>
            </w:r>
          </w:p>
          <w:p w:rsidR="00D35075" w:rsidRPr="007070BA" w:rsidRDefault="00D35075" w:rsidP="00D35075">
            <w:pPr>
              <w:pStyle w:val="Prrafodelista"/>
              <w:numPr>
                <w:ilvl w:val="0"/>
                <w:numId w:val="32"/>
              </w:numPr>
              <w:tabs>
                <w:tab w:val="center" w:pos="5314"/>
                <w:tab w:val="left" w:pos="9577"/>
              </w:tabs>
              <w:spacing w:after="0"/>
              <w:jc w:val="both"/>
              <w:rPr>
                <w:rFonts w:ascii="Arial" w:hAnsi="Arial" w:cs="Arial"/>
                <w:bCs/>
              </w:rPr>
            </w:pPr>
            <w:r w:rsidRPr="007070BA">
              <w:rPr>
                <w:rFonts w:ascii="Arial" w:hAnsi="Arial" w:cs="Arial"/>
                <w:bCs/>
              </w:rPr>
              <w:t xml:space="preserve">Director Nacional Agencia Nacional de Defensa Jurídica del Estado, Dr. Luis Guillermo Vélez Cabrera </w:t>
            </w:r>
          </w:p>
          <w:p w:rsidR="00D35075" w:rsidRPr="007070BA" w:rsidRDefault="00D35075" w:rsidP="00D35075">
            <w:pPr>
              <w:pStyle w:val="Prrafodelista"/>
              <w:numPr>
                <w:ilvl w:val="0"/>
                <w:numId w:val="32"/>
              </w:numPr>
              <w:tabs>
                <w:tab w:val="center" w:pos="5314"/>
                <w:tab w:val="left" w:pos="9577"/>
              </w:tabs>
              <w:spacing w:after="0"/>
              <w:jc w:val="both"/>
              <w:rPr>
                <w:rFonts w:ascii="Arial" w:hAnsi="Arial" w:cs="Arial"/>
                <w:bCs/>
              </w:rPr>
            </w:pPr>
            <w:r w:rsidRPr="007070BA">
              <w:rPr>
                <w:rFonts w:ascii="Arial" w:hAnsi="Arial" w:cs="Arial"/>
                <w:bCs/>
              </w:rPr>
              <w:t>Director Unidad Nacional de Protección, Dr. Diego Fernando Mora Arango</w:t>
            </w:r>
          </w:p>
          <w:p w:rsidR="00D35075" w:rsidRPr="007070BA" w:rsidRDefault="00D35075" w:rsidP="00D86A05">
            <w:pPr>
              <w:tabs>
                <w:tab w:val="center" w:pos="5314"/>
                <w:tab w:val="left" w:pos="9577"/>
              </w:tabs>
              <w:spacing w:after="0"/>
              <w:ind w:left="284"/>
              <w:jc w:val="both"/>
              <w:rPr>
                <w:rFonts w:ascii="Arial" w:hAnsi="Arial" w:cs="Arial"/>
                <w:bCs/>
                <w:lang w:val="es-ES"/>
              </w:rPr>
            </w:pPr>
          </w:p>
          <w:p w:rsidR="00D35075" w:rsidRPr="009B1CA0" w:rsidRDefault="00D35075" w:rsidP="00D86A05">
            <w:pPr>
              <w:jc w:val="both"/>
              <w:rPr>
                <w:rFonts w:ascii="Arial" w:hAnsi="Arial" w:cs="Arial"/>
              </w:rPr>
            </w:pPr>
          </w:p>
          <w:p w:rsidR="00D35075" w:rsidRPr="00ED3024" w:rsidRDefault="00D35075" w:rsidP="00D86A05">
            <w:pPr>
              <w:pStyle w:val="Prrafodelista"/>
              <w:jc w:val="both"/>
              <w:rPr>
                <w:rFonts w:ascii="Arial" w:hAnsi="Arial" w:cs="Arial"/>
                <w:b/>
              </w:rPr>
            </w:pPr>
          </w:p>
          <w:p w:rsidR="00D35075" w:rsidRDefault="00D35075" w:rsidP="00D86A05">
            <w:pPr>
              <w:spacing w:after="0" w:line="240" w:lineRule="auto"/>
              <w:jc w:val="both"/>
              <w:rPr>
                <w:rFonts w:ascii="Arial" w:hAnsi="Arial" w:cs="Arial"/>
              </w:rPr>
            </w:pPr>
          </w:p>
          <w:p w:rsidR="00D35075" w:rsidRPr="002455B7" w:rsidRDefault="00D35075" w:rsidP="00D86A05">
            <w:pPr>
              <w:spacing w:after="0" w:line="240" w:lineRule="auto"/>
              <w:jc w:val="both"/>
              <w:rPr>
                <w:rFonts w:ascii="Arial" w:hAnsi="Arial" w:cs="Arial"/>
              </w:rPr>
            </w:pPr>
          </w:p>
          <w:p w:rsidR="00D35075" w:rsidRPr="002455B7" w:rsidRDefault="00D35075" w:rsidP="00D86A05">
            <w:pPr>
              <w:spacing w:after="0" w:line="240" w:lineRule="auto"/>
              <w:jc w:val="both"/>
              <w:rPr>
                <w:rFonts w:ascii="Arial" w:eastAsia="Times New Roman" w:hAnsi="Arial" w:cs="Arial"/>
                <w:lang w:eastAsia="es-CO"/>
              </w:rPr>
            </w:pPr>
          </w:p>
        </w:tc>
      </w:tr>
      <w:tr w:rsidR="00D35075"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35075" w:rsidRPr="004E52E8" w:rsidRDefault="00D35075"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lastRenderedPageBreak/>
              <w:t>2</w:t>
            </w:r>
            <w:r w:rsidRPr="004E52E8">
              <w:rPr>
                <w:rFonts w:ascii="Arial" w:eastAsia="Times New Roman" w:hAnsi="Arial" w:cs="Arial"/>
                <w:sz w:val="20"/>
                <w:szCs w:val="20"/>
                <w:lang w:eastAsia="es-CO"/>
              </w:rPr>
              <w:t xml:space="preserve">. Proposiciones en Comisión y Plenaria tanto para el trámite legislativo como para el ejercicio de control político. </w:t>
            </w:r>
          </w:p>
        </w:tc>
      </w:tr>
      <w:tr w:rsidR="00D35075" w:rsidRPr="0003552C" w:rsidTr="00D86A05">
        <w:trPr>
          <w:trHeight w:val="1236"/>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35075" w:rsidRPr="0003552C" w:rsidRDefault="00D35075" w:rsidP="00D86A05">
            <w:pPr>
              <w:spacing w:after="0" w:line="240" w:lineRule="auto"/>
              <w:rPr>
                <w:rFonts w:ascii="Arial" w:eastAsia="Times New Roman" w:hAnsi="Arial" w:cs="Arial"/>
                <w:sz w:val="20"/>
                <w:szCs w:val="20"/>
                <w:lang w:eastAsia="es-CO"/>
              </w:rPr>
            </w:pPr>
            <w:r w:rsidRPr="0003552C">
              <w:rPr>
                <w:rFonts w:ascii="Arial" w:eastAsia="Times New Roman" w:hAnsi="Arial" w:cs="Arial"/>
                <w:sz w:val="20"/>
                <w:szCs w:val="20"/>
                <w:lang w:eastAsia="es-CO"/>
              </w:rPr>
              <w:t>PARTICIPACIÓN ACTIVA EN LA DISCUSIÓN DE  LOS SIGUIENTE  PROYECTOS DE LEY  MÁS IMPORTANTES:</w:t>
            </w:r>
          </w:p>
          <w:p w:rsidR="00D35075" w:rsidRPr="0003552C" w:rsidRDefault="00D35075" w:rsidP="00D86A05">
            <w:pPr>
              <w:spacing w:after="0" w:line="240" w:lineRule="auto"/>
              <w:rPr>
                <w:rFonts w:ascii="Arial" w:eastAsia="Times New Roman" w:hAnsi="Arial" w:cs="Arial"/>
                <w:sz w:val="20"/>
                <w:szCs w:val="20"/>
                <w:lang w:eastAsia="es-CO"/>
              </w:rPr>
            </w:pPr>
          </w:p>
          <w:p w:rsidR="00D35075" w:rsidRPr="0003552C" w:rsidRDefault="00D35075" w:rsidP="00D35075">
            <w:pPr>
              <w:pStyle w:val="Prrafodelista"/>
              <w:numPr>
                <w:ilvl w:val="0"/>
                <w:numId w:val="29"/>
              </w:numPr>
              <w:spacing w:after="0" w:line="240" w:lineRule="auto"/>
              <w:rPr>
                <w:rFonts w:ascii="Arial" w:eastAsia="Times New Roman" w:hAnsi="Arial" w:cs="Arial"/>
                <w:sz w:val="20"/>
                <w:szCs w:val="20"/>
                <w:lang w:eastAsia="es-CO"/>
              </w:rPr>
            </w:pPr>
          </w:p>
          <w:p w:rsidR="00D35075" w:rsidRPr="0003552C" w:rsidRDefault="00D35075" w:rsidP="00D35075">
            <w:pPr>
              <w:pStyle w:val="Prrafodelista"/>
              <w:numPr>
                <w:ilvl w:val="0"/>
                <w:numId w:val="29"/>
              </w:numPr>
              <w:spacing w:after="0" w:line="240" w:lineRule="auto"/>
              <w:rPr>
                <w:rFonts w:ascii="Arial" w:eastAsia="Times New Roman" w:hAnsi="Arial" w:cs="Arial"/>
                <w:sz w:val="20"/>
                <w:szCs w:val="20"/>
                <w:lang w:eastAsia="es-CO"/>
              </w:rPr>
            </w:pPr>
            <w:r w:rsidRPr="0003552C">
              <w:rPr>
                <w:rFonts w:ascii="Arial" w:eastAsia="Times New Roman" w:hAnsi="Arial" w:cs="Arial"/>
                <w:sz w:val="20"/>
                <w:szCs w:val="20"/>
                <w:lang w:eastAsia="es-CO"/>
              </w:rPr>
              <w:t>PROYECTO DE LEY 113 DE 2017 CÁMARA (INVENTIVOS AL CONSUMO DE PANELA)</w:t>
            </w:r>
          </w:p>
          <w:p w:rsidR="00D35075" w:rsidRPr="0003552C" w:rsidRDefault="00D35075" w:rsidP="00D35075">
            <w:pPr>
              <w:pStyle w:val="Prrafodelista"/>
              <w:numPr>
                <w:ilvl w:val="0"/>
                <w:numId w:val="29"/>
              </w:numPr>
              <w:spacing w:after="0" w:line="240" w:lineRule="auto"/>
              <w:rPr>
                <w:rFonts w:ascii="Arial" w:eastAsia="Times New Roman" w:hAnsi="Arial" w:cs="Arial"/>
                <w:sz w:val="20"/>
                <w:szCs w:val="20"/>
                <w:lang w:eastAsia="es-CO"/>
              </w:rPr>
            </w:pPr>
            <w:r w:rsidRPr="0003552C">
              <w:rPr>
                <w:rFonts w:ascii="Arial" w:eastAsia="Times New Roman" w:hAnsi="Arial" w:cs="Arial"/>
                <w:sz w:val="20"/>
                <w:szCs w:val="20"/>
                <w:lang w:eastAsia="es-CO"/>
              </w:rPr>
              <w:t>PROYECTO DE LEY 275 DE 2017 CÁMARA (SER PILO PAGA POLITICA DE ESTADO)</w:t>
            </w:r>
          </w:p>
          <w:p w:rsidR="00D35075" w:rsidRPr="0003552C" w:rsidRDefault="00D35075" w:rsidP="00D35075">
            <w:pPr>
              <w:pStyle w:val="Prrafodelista"/>
              <w:numPr>
                <w:ilvl w:val="0"/>
                <w:numId w:val="29"/>
              </w:numPr>
              <w:spacing w:after="0" w:line="240" w:lineRule="auto"/>
              <w:rPr>
                <w:rFonts w:ascii="Arial" w:eastAsia="Times New Roman" w:hAnsi="Arial" w:cs="Arial"/>
                <w:sz w:val="20"/>
                <w:szCs w:val="20"/>
                <w:lang w:eastAsia="es-CO"/>
              </w:rPr>
            </w:pPr>
            <w:r w:rsidRPr="0003552C">
              <w:rPr>
                <w:rFonts w:ascii="Arial" w:eastAsia="Times New Roman" w:hAnsi="Arial" w:cs="Arial"/>
                <w:sz w:val="20"/>
                <w:szCs w:val="20"/>
                <w:lang w:eastAsia="es-CO"/>
              </w:rPr>
              <w:t>PROYECTO DE LEY N 074 DE  2017  ( BUSQUEDA DE NIÑOS  DESAPARECIDOS)</w:t>
            </w:r>
          </w:p>
          <w:p w:rsidR="00D35075" w:rsidRPr="0003552C" w:rsidRDefault="00D35075" w:rsidP="00D35075">
            <w:pPr>
              <w:pStyle w:val="Prrafodelista"/>
              <w:numPr>
                <w:ilvl w:val="0"/>
                <w:numId w:val="29"/>
              </w:numPr>
              <w:spacing w:after="0" w:line="240" w:lineRule="auto"/>
              <w:rPr>
                <w:rFonts w:ascii="Arial" w:eastAsia="Times New Roman" w:hAnsi="Arial" w:cs="Arial"/>
                <w:sz w:val="20"/>
                <w:szCs w:val="20"/>
                <w:lang w:eastAsia="es-CO"/>
              </w:rPr>
            </w:pPr>
            <w:r w:rsidRPr="0003552C">
              <w:rPr>
                <w:rFonts w:ascii="Arial" w:eastAsia="Times New Roman" w:hAnsi="Arial" w:cs="Arial"/>
                <w:sz w:val="20"/>
                <w:szCs w:val="20"/>
                <w:lang w:eastAsia="es-CO"/>
              </w:rPr>
              <w:t>PROYECTO DE LEY N 231 DE  2018 (CAMBIO DE LA MONEDA COLOMBIANA)</w:t>
            </w:r>
          </w:p>
          <w:p w:rsidR="00D35075" w:rsidRPr="0003552C" w:rsidRDefault="00D35075" w:rsidP="00D86A05">
            <w:pPr>
              <w:pStyle w:val="Prrafodelista"/>
              <w:spacing w:after="0" w:line="240" w:lineRule="auto"/>
              <w:ind w:left="420"/>
              <w:rPr>
                <w:rFonts w:ascii="Arial" w:eastAsia="Times New Roman" w:hAnsi="Arial" w:cs="Arial"/>
                <w:sz w:val="20"/>
                <w:szCs w:val="20"/>
                <w:lang w:eastAsia="es-CO"/>
              </w:rPr>
            </w:pPr>
            <w:r w:rsidRPr="0003552C">
              <w:rPr>
                <w:rFonts w:ascii="Arial" w:eastAsia="Times New Roman" w:hAnsi="Arial" w:cs="Arial"/>
                <w:sz w:val="20"/>
                <w:szCs w:val="20"/>
                <w:lang w:eastAsia="es-CO"/>
              </w:rPr>
              <w:t>PROYECTO DE LEY 090 DE 2017 CÁMARA ( REGIMEN DE CONTRATISTAS DE PRESTACION DE SERVICIOS)</w:t>
            </w:r>
          </w:p>
          <w:p w:rsidR="00D35075" w:rsidRPr="0003552C" w:rsidRDefault="00D35075" w:rsidP="00D35075">
            <w:pPr>
              <w:pStyle w:val="Prrafodelista"/>
              <w:numPr>
                <w:ilvl w:val="0"/>
                <w:numId w:val="29"/>
              </w:numPr>
              <w:spacing w:after="0" w:line="240" w:lineRule="auto"/>
              <w:rPr>
                <w:rFonts w:ascii="Arial" w:eastAsia="Times New Roman" w:hAnsi="Arial" w:cs="Arial"/>
                <w:sz w:val="20"/>
                <w:szCs w:val="20"/>
                <w:lang w:eastAsia="es-CO"/>
              </w:rPr>
            </w:pPr>
            <w:r w:rsidRPr="0003552C">
              <w:rPr>
                <w:rFonts w:ascii="Arial" w:eastAsia="Times New Roman" w:hAnsi="Arial" w:cs="Arial"/>
                <w:sz w:val="20"/>
                <w:szCs w:val="20"/>
                <w:lang w:eastAsia="es-CO"/>
              </w:rPr>
              <w:t>PROYECTO DE LEY 211 DE 2018 SENADO (POSTULACION DE CANDIDATOS A CONTRALOR GENERAL DE LA REPUBLICA)</w:t>
            </w:r>
          </w:p>
          <w:p w:rsidR="00D35075" w:rsidRPr="0003552C" w:rsidRDefault="00D35075" w:rsidP="00D35075">
            <w:pPr>
              <w:pStyle w:val="Prrafodelista"/>
              <w:numPr>
                <w:ilvl w:val="0"/>
                <w:numId w:val="29"/>
              </w:numPr>
              <w:spacing w:after="0" w:line="240" w:lineRule="auto"/>
              <w:rPr>
                <w:rFonts w:ascii="Arial" w:eastAsia="Times New Roman" w:hAnsi="Arial" w:cs="Arial"/>
                <w:sz w:val="20"/>
                <w:szCs w:val="20"/>
                <w:lang w:eastAsia="es-CO"/>
              </w:rPr>
            </w:pPr>
            <w:r w:rsidRPr="0003552C">
              <w:rPr>
                <w:rFonts w:ascii="Arial" w:eastAsia="Times New Roman" w:hAnsi="Arial" w:cs="Arial"/>
                <w:sz w:val="20"/>
                <w:szCs w:val="20"/>
                <w:lang w:eastAsia="es-CO"/>
              </w:rPr>
              <w:t>PROYECTO DE LEY 197 DE 2018 SENADO ( TRATAMIENTO PENAL  ESPECIAL PARA CULTIVADORES DE COCA)</w:t>
            </w:r>
          </w:p>
          <w:p w:rsidR="00D35075" w:rsidRPr="0003552C" w:rsidRDefault="00D35075" w:rsidP="00D35075">
            <w:pPr>
              <w:pStyle w:val="Prrafodelista"/>
              <w:numPr>
                <w:ilvl w:val="0"/>
                <w:numId w:val="29"/>
              </w:numPr>
              <w:spacing w:after="0" w:line="240" w:lineRule="auto"/>
              <w:rPr>
                <w:rFonts w:ascii="Arial" w:eastAsia="Times New Roman" w:hAnsi="Arial" w:cs="Arial"/>
                <w:sz w:val="20"/>
                <w:szCs w:val="20"/>
                <w:lang w:eastAsia="es-CO"/>
              </w:rPr>
            </w:pPr>
            <w:r w:rsidRPr="0003552C">
              <w:rPr>
                <w:rFonts w:ascii="Arial" w:eastAsia="Times New Roman" w:hAnsi="Arial" w:cs="Arial"/>
                <w:sz w:val="20"/>
                <w:szCs w:val="20"/>
                <w:lang w:eastAsia="es-CO"/>
              </w:rPr>
              <w:t>PROYECTO DE  LEY  300 DE  2018 AUTONOMIA DE INTITUCIONES    SUPERIORESS NO UNIVERSITARIAS.</w:t>
            </w:r>
          </w:p>
          <w:p w:rsidR="00D35075" w:rsidRPr="0003552C" w:rsidRDefault="00D35075" w:rsidP="00D35075">
            <w:pPr>
              <w:pStyle w:val="Prrafodelista"/>
              <w:numPr>
                <w:ilvl w:val="0"/>
                <w:numId w:val="29"/>
              </w:numPr>
              <w:spacing w:after="0" w:line="240" w:lineRule="auto"/>
              <w:rPr>
                <w:rFonts w:ascii="Arial" w:eastAsia="Times New Roman" w:hAnsi="Arial" w:cs="Arial"/>
                <w:sz w:val="20"/>
                <w:szCs w:val="20"/>
                <w:lang w:eastAsia="es-CO"/>
              </w:rPr>
            </w:pPr>
            <w:r w:rsidRPr="0003552C">
              <w:rPr>
                <w:rFonts w:ascii="Arial" w:eastAsia="Times New Roman" w:hAnsi="Arial" w:cs="Arial"/>
                <w:sz w:val="20"/>
                <w:szCs w:val="20"/>
                <w:lang w:eastAsia="es-CO"/>
              </w:rPr>
              <w:t>PROYECTO DE LEY 225 DE 2018 CÁMARA (ADJUDICACION O USO DE BALDIOS NACIONALES)</w:t>
            </w:r>
          </w:p>
          <w:p w:rsidR="00D35075" w:rsidRPr="0003552C" w:rsidRDefault="00D35075" w:rsidP="00D35075">
            <w:pPr>
              <w:pStyle w:val="Prrafodelista"/>
              <w:numPr>
                <w:ilvl w:val="0"/>
                <w:numId w:val="29"/>
              </w:numPr>
              <w:spacing w:after="0" w:line="240" w:lineRule="auto"/>
              <w:rPr>
                <w:rFonts w:ascii="Arial" w:eastAsia="Times New Roman" w:hAnsi="Arial" w:cs="Arial"/>
                <w:sz w:val="20"/>
                <w:szCs w:val="20"/>
                <w:lang w:eastAsia="es-CO"/>
              </w:rPr>
            </w:pPr>
            <w:r w:rsidRPr="0003552C">
              <w:rPr>
                <w:rFonts w:ascii="Arial" w:eastAsia="Times New Roman" w:hAnsi="Arial" w:cs="Arial"/>
                <w:sz w:val="20"/>
                <w:szCs w:val="20"/>
                <w:lang w:eastAsia="es-CO"/>
              </w:rPr>
              <w:t>PROYECTO DE LEY N. 288  DE  2018 ( COOPERATIVAS DE VIGILANCIA Y SEGURIDAD)</w:t>
            </w:r>
          </w:p>
          <w:p w:rsidR="00D35075" w:rsidRPr="0003552C" w:rsidRDefault="00D35075" w:rsidP="00D35075">
            <w:pPr>
              <w:pStyle w:val="Prrafodelista"/>
              <w:numPr>
                <w:ilvl w:val="0"/>
                <w:numId w:val="29"/>
              </w:numPr>
              <w:spacing w:after="0" w:line="240" w:lineRule="auto"/>
              <w:rPr>
                <w:rFonts w:ascii="Arial" w:eastAsia="Times New Roman" w:hAnsi="Arial" w:cs="Arial"/>
                <w:sz w:val="20"/>
                <w:szCs w:val="20"/>
                <w:lang w:eastAsia="es-CO"/>
              </w:rPr>
            </w:pPr>
            <w:r w:rsidRPr="0003552C">
              <w:rPr>
                <w:rFonts w:ascii="Arial" w:hAnsi="Arial" w:cs="Arial"/>
                <w:sz w:val="20"/>
                <w:szCs w:val="20"/>
              </w:rPr>
              <w:t>PROYECTO DE LEY NO. 271 DE 2017 CÁMARA “</w:t>
            </w:r>
            <w:r w:rsidRPr="0003552C">
              <w:rPr>
                <w:rFonts w:ascii="Arial" w:hAnsi="Arial" w:cs="Arial"/>
                <w:sz w:val="20"/>
                <w:szCs w:val="20"/>
                <w:lang w:val="es-ES"/>
              </w:rPr>
              <w:t>POR EL CUAL SE ELIMINAN LAS PRÁCTICAS TAURINAS EN EL TERRITORIO NACIONAL</w:t>
            </w:r>
          </w:p>
          <w:p w:rsidR="00D35075" w:rsidRPr="0003552C" w:rsidRDefault="00D35075" w:rsidP="00D35075">
            <w:pPr>
              <w:pStyle w:val="Prrafodelista"/>
              <w:numPr>
                <w:ilvl w:val="0"/>
                <w:numId w:val="29"/>
              </w:numPr>
              <w:spacing w:after="0" w:line="240" w:lineRule="auto"/>
              <w:rPr>
                <w:rFonts w:ascii="Arial" w:eastAsia="Times New Roman" w:hAnsi="Arial" w:cs="Arial"/>
                <w:sz w:val="20"/>
                <w:szCs w:val="20"/>
                <w:lang w:eastAsia="es-CO"/>
              </w:rPr>
            </w:pPr>
            <w:r w:rsidRPr="0003552C">
              <w:rPr>
                <w:rFonts w:ascii="Arial" w:hAnsi="Arial" w:cs="Arial"/>
                <w:sz w:val="20"/>
                <w:szCs w:val="20"/>
              </w:rPr>
              <w:lastRenderedPageBreak/>
              <w:t>PROYECTO DE LEY NO. 312 DE 2017 CÁMARA – 095 DE 2016 SENADO “</w:t>
            </w:r>
            <w:r w:rsidRPr="0003552C">
              <w:rPr>
                <w:rFonts w:ascii="Arial" w:hAnsi="Arial" w:cs="Arial"/>
                <w:bCs/>
                <w:sz w:val="20"/>
                <w:szCs w:val="20"/>
              </w:rPr>
              <w:t>POR LA CUAL SE DICTAN DISPOSICIONES RELACIONADAS CON EL EJERCICIO DE LA PROFESIÓN DE ABOGADO</w:t>
            </w:r>
            <w:r w:rsidRPr="0003552C">
              <w:rPr>
                <w:rFonts w:ascii="Arial" w:hAnsi="Arial" w:cs="Arial"/>
                <w:sz w:val="20"/>
                <w:szCs w:val="20"/>
              </w:rPr>
              <w:t>”.</w:t>
            </w:r>
          </w:p>
          <w:p w:rsidR="00D35075" w:rsidRPr="0003552C" w:rsidRDefault="00D35075" w:rsidP="00D35075">
            <w:pPr>
              <w:pStyle w:val="Prrafodelista"/>
              <w:numPr>
                <w:ilvl w:val="0"/>
                <w:numId w:val="29"/>
              </w:numPr>
              <w:spacing w:after="0" w:line="240" w:lineRule="auto"/>
              <w:rPr>
                <w:rFonts w:ascii="Arial" w:eastAsia="Times New Roman" w:hAnsi="Arial" w:cs="Arial"/>
                <w:sz w:val="20"/>
                <w:szCs w:val="20"/>
                <w:lang w:eastAsia="es-CO"/>
              </w:rPr>
            </w:pPr>
            <w:r w:rsidRPr="0003552C">
              <w:rPr>
                <w:rFonts w:ascii="Arial" w:hAnsi="Arial" w:cs="Arial"/>
                <w:sz w:val="20"/>
                <w:szCs w:val="20"/>
              </w:rPr>
              <w:t xml:space="preserve">PROYECTO DE LEY NO. </w:t>
            </w:r>
            <w:r w:rsidRPr="0003552C">
              <w:rPr>
                <w:rFonts w:ascii="Arial" w:hAnsi="Arial" w:cs="Arial"/>
                <w:sz w:val="20"/>
                <w:szCs w:val="20"/>
                <w:lang w:val="es-ES"/>
              </w:rPr>
              <w:t>315 DE 2017 CÁMARA – 176 DE 2016 SENADO “</w:t>
            </w:r>
            <w:r w:rsidRPr="0003552C">
              <w:rPr>
                <w:rFonts w:ascii="Arial" w:hAnsi="Arial" w:cs="Arial"/>
                <w:bCs/>
                <w:sz w:val="20"/>
                <w:szCs w:val="20"/>
              </w:rPr>
              <w:t>POR MEDIO DE LA CUAL SE DECLARA PATRIMONIO HISTÓRICO Y CULTURAL DE LA NACIÓN AL INSTITUTO PEDAGÓGICO NACIONAL (IPN).</w:t>
            </w:r>
          </w:p>
          <w:p w:rsidR="00D35075" w:rsidRPr="0003552C" w:rsidRDefault="00D35075" w:rsidP="00D35075">
            <w:pPr>
              <w:pStyle w:val="Prrafodelista"/>
              <w:numPr>
                <w:ilvl w:val="0"/>
                <w:numId w:val="29"/>
              </w:numPr>
              <w:spacing w:after="0" w:line="240" w:lineRule="auto"/>
              <w:rPr>
                <w:rFonts w:ascii="Arial" w:eastAsia="Times New Roman" w:hAnsi="Arial" w:cs="Arial"/>
                <w:sz w:val="20"/>
                <w:szCs w:val="20"/>
                <w:lang w:eastAsia="es-CO"/>
              </w:rPr>
            </w:pPr>
            <w:r w:rsidRPr="0003552C">
              <w:rPr>
                <w:rFonts w:ascii="Arial" w:hAnsi="Arial" w:cs="Arial"/>
                <w:sz w:val="20"/>
                <w:szCs w:val="20"/>
              </w:rPr>
              <w:t>PROYECTO DE LEY NO. 097 DE 2017 CÁMARA “</w:t>
            </w:r>
            <w:r w:rsidRPr="0003552C">
              <w:rPr>
                <w:rFonts w:ascii="Arial" w:hAnsi="Arial" w:cs="Arial"/>
                <w:sz w:val="20"/>
                <w:szCs w:val="20"/>
                <w:lang w:val="es-ES"/>
              </w:rPr>
              <w:t>POR MEDIO DE LA CUAL SE EXPIDE LA LEY DEL ACTOR.</w:t>
            </w:r>
          </w:p>
          <w:p w:rsidR="00D35075" w:rsidRPr="0003552C" w:rsidRDefault="00D35075" w:rsidP="00D35075">
            <w:pPr>
              <w:pStyle w:val="Prrafodelista"/>
              <w:numPr>
                <w:ilvl w:val="0"/>
                <w:numId w:val="29"/>
              </w:numPr>
              <w:spacing w:after="0" w:line="240" w:lineRule="auto"/>
              <w:rPr>
                <w:rFonts w:ascii="Arial" w:eastAsia="Times New Roman" w:hAnsi="Arial" w:cs="Arial"/>
                <w:sz w:val="20"/>
                <w:szCs w:val="20"/>
                <w:lang w:eastAsia="es-CO"/>
              </w:rPr>
            </w:pPr>
            <w:r w:rsidRPr="0003552C">
              <w:rPr>
                <w:rFonts w:ascii="Arial" w:hAnsi="Arial" w:cs="Arial"/>
                <w:iCs/>
                <w:sz w:val="20"/>
                <w:szCs w:val="20"/>
              </w:rPr>
              <w:t>PROYECTO DE LEY NO. 207</w:t>
            </w:r>
            <w:r w:rsidRPr="0003552C">
              <w:rPr>
                <w:rFonts w:ascii="Arial" w:hAnsi="Arial" w:cs="Arial"/>
                <w:bCs/>
                <w:iCs/>
                <w:sz w:val="20"/>
                <w:szCs w:val="20"/>
              </w:rPr>
              <w:t xml:space="preserve"> DE 2012 CÁMARA – 121 DE 2013 SENADO “POR MEDIO DE LA CUAL SE CREA EL FONDO DE FOMENTO PARAFISCAL FIQUERO.</w:t>
            </w:r>
          </w:p>
          <w:p w:rsidR="00D35075" w:rsidRPr="0003552C" w:rsidRDefault="00D35075" w:rsidP="00D35075">
            <w:pPr>
              <w:pStyle w:val="Prrafodelista"/>
              <w:numPr>
                <w:ilvl w:val="0"/>
                <w:numId w:val="29"/>
              </w:numPr>
              <w:spacing w:before="100" w:beforeAutospacing="1" w:after="100" w:afterAutospacing="1" w:line="240" w:lineRule="auto"/>
              <w:jc w:val="both"/>
              <w:rPr>
                <w:rFonts w:ascii="Arial" w:eastAsia="Times New Roman" w:hAnsi="Arial" w:cs="Arial"/>
                <w:sz w:val="20"/>
                <w:szCs w:val="20"/>
                <w:lang w:eastAsia="es-ES"/>
              </w:rPr>
            </w:pPr>
            <w:r w:rsidRPr="0003552C">
              <w:rPr>
                <w:rFonts w:ascii="Arial" w:eastAsia="Times New Roman" w:hAnsi="Arial" w:cs="Arial"/>
                <w:bCs/>
                <w:sz w:val="20"/>
                <w:szCs w:val="20"/>
                <w:lang w:eastAsia="es-ES"/>
              </w:rPr>
              <w:t>PROYECTO DE LEY 303 DE 2017 CÁMARA, 135 DE 2017 SENADO</w:t>
            </w:r>
          </w:p>
          <w:p w:rsidR="00D35075" w:rsidRPr="0003552C" w:rsidRDefault="00D35075" w:rsidP="00D86A05">
            <w:pPr>
              <w:spacing w:after="0" w:line="240" w:lineRule="auto"/>
              <w:jc w:val="both"/>
              <w:rPr>
                <w:rFonts w:ascii="Arial" w:eastAsia="Times New Roman" w:hAnsi="Arial" w:cs="Arial"/>
                <w:sz w:val="20"/>
                <w:szCs w:val="20"/>
                <w:lang w:eastAsia="es-ES"/>
              </w:rPr>
            </w:pPr>
            <w:r w:rsidRPr="0003552C">
              <w:rPr>
                <w:rFonts w:ascii="Arial" w:eastAsia="Times New Roman" w:hAnsi="Arial" w:cs="Arial"/>
                <w:sz w:val="20"/>
                <w:szCs w:val="20"/>
                <w:lang w:eastAsia="es-ES"/>
              </w:rPr>
              <w:t xml:space="preserve">       POR MEDIO DEL CUAL SE CREAN Y DESARROLLAN LAS SOCIEDADES COMERCIALES             DE BENEFICIO E INTERÉS COLECTIVO (BIC).</w:t>
            </w:r>
          </w:p>
          <w:p w:rsidR="00D35075" w:rsidRPr="0003552C" w:rsidRDefault="00D35075" w:rsidP="00D35075">
            <w:pPr>
              <w:pStyle w:val="Prrafodelista"/>
              <w:numPr>
                <w:ilvl w:val="0"/>
                <w:numId w:val="29"/>
              </w:numPr>
              <w:spacing w:after="0" w:line="240" w:lineRule="auto"/>
              <w:rPr>
                <w:rFonts w:ascii="Arial" w:eastAsia="Times New Roman" w:hAnsi="Arial" w:cs="Arial"/>
                <w:sz w:val="20"/>
                <w:szCs w:val="20"/>
                <w:lang w:eastAsia="es-CO"/>
              </w:rPr>
            </w:pPr>
            <w:r w:rsidRPr="0003552C">
              <w:rPr>
                <w:rFonts w:ascii="Arial" w:hAnsi="Arial" w:cs="Arial"/>
                <w:sz w:val="20"/>
                <w:szCs w:val="20"/>
              </w:rPr>
              <w:t>PROYECTO DE LEY N° 325 DE 2017 CÁMARA – 087 DE 2016 SENADO “POR MEDIO DE LA CUAL SE ESTABLECE EL RÉGIMEN DE INHABILIDADES A QUIENES HAYAN SIDO CONDENADOS POR DELITOS SEXUALES COMETIDOS CONTRA MENORES, SE CREA EL REGISTRO DE INHABILIDADES Y SE DICTAN OTRAS DISPOSICIONES”.</w:t>
            </w:r>
          </w:p>
          <w:p w:rsidR="00D35075" w:rsidRPr="0003552C" w:rsidRDefault="00D35075" w:rsidP="00D35075">
            <w:pPr>
              <w:pStyle w:val="Prrafodelista"/>
              <w:numPr>
                <w:ilvl w:val="0"/>
                <w:numId w:val="29"/>
              </w:numPr>
              <w:spacing w:after="0" w:line="240" w:lineRule="auto"/>
              <w:rPr>
                <w:rFonts w:ascii="Arial" w:eastAsia="Times New Roman" w:hAnsi="Arial" w:cs="Arial"/>
                <w:sz w:val="20"/>
                <w:szCs w:val="20"/>
                <w:lang w:eastAsia="es-CO"/>
              </w:rPr>
            </w:pPr>
            <w:r w:rsidRPr="0003552C">
              <w:rPr>
                <w:rFonts w:ascii="Arial" w:hAnsi="Arial" w:cs="Arial"/>
                <w:sz w:val="20"/>
                <w:szCs w:val="20"/>
              </w:rPr>
              <w:t>PROYECTO DE LEY N° 005 DE 2017 CÁMARA “POR MEDIO DEL CUAL SE ADOPTAN MEDIDAS EN MATERIA PENAL EN CONTRA DE LA CORRUPCIÓN”</w:t>
            </w:r>
          </w:p>
          <w:p w:rsidR="00D35075" w:rsidRPr="00686962" w:rsidRDefault="00D35075" w:rsidP="00D35075">
            <w:pPr>
              <w:pStyle w:val="Prrafodelista"/>
              <w:numPr>
                <w:ilvl w:val="0"/>
                <w:numId w:val="29"/>
              </w:numPr>
              <w:spacing w:after="0" w:line="240" w:lineRule="auto"/>
              <w:rPr>
                <w:rFonts w:ascii="Arial" w:eastAsia="Times New Roman" w:hAnsi="Arial" w:cs="Arial"/>
                <w:sz w:val="20"/>
                <w:szCs w:val="20"/>
                <w:lang w:eastAsia="es-CO"/>
              </w:rPr>
            </w:pPr>
            <w:r>
              <w:t>PROYECTO DE LEY N°227 DE 2018 CÁMARA – 198 DE 2018 SENADO “POR MEDIO DE LA CUAL SE FORTALECEN LA INVESTIGACIÓN Y JUDICIALIZACIÓN DE ORGANIZACIONES CRIMINALES Y SE ADOPTAN MEDIDAS PARA SU SUJECIÓN A LA JUSTICIA”.</w:t>
            </w:r>
          </w:p>
          <w:p w:rsidR="00D35075" w:rsidRPr="005B7B38" w:rsidRDefault="00D35075" w:rsidP="00D35075">
            <w:pPr>
              <w:pStyle w:val="Prrafodelista"/>
              <w:numPr>
                <w:ilvl w:val="0"/>
                <w:numId w:val="29"/>
              </w:numPr>
              <w:spacing w:after="0" w:line="240" w:lineRule="auto"/>
              <w:rPr>
                <w:rFonts w:ascii="Arial" w:eastAsia="Times New Roman" w:hAnsi="Arial" w:cs="Arial"/>
                <w:sz w:val="20"/>
                <w:szCs w:val="20"/>
                <w:lang w:eastAsia="es-CO"/>
              </w:rPr>
            </w:pPr>
            <w:r>
              <w:t>PROYECTO DE LEY N° 239 DE 2018 CÁMARA – NO. 225 DE 2018 SENADO “POR MEDIO DEL CUAL SE ADOPTAN UNAS REGLAS DE PROCEDIMIENTO PARA LA JURISDICCIÓN ESPECIAL PARA LA PAZ”.</w:t>
            </w:r>
          </w:p>
          <w:p w:rsidR="00D35075" w:rsidRPr="00F6769B" w:rsidRDefault="00D35075" w:rsidP="00D86A05">
            <w:pPr>
              <w:pStyle w:val="Prrafodelista"/>
              <w:spacing w:after="0" w:line="240" w:lineRule="auto"/>
              <w:ind w:left="420"/>
              <w:rPr>
                <w:rFonts w:ascii="Arial" w:eastAsia="Times New Roman" w:hAnsi="Arial" w:cs="Arial"/>
                <w:sz w:val="20"/>
                <w:szCs w:val="20"/>
                <w:lang w:eastAsia="es-CO"/>
              </w:rPr>
            </w:pPr>
          </w:p>
          <w:p w:rsidR="00D35075" w:rsidRPr="00F6769B" w:rsidRDefault="00D35075" w:rsidP="00D35075">
            <w:pPr>
              <w:pStyle w:val="Prrafodelista"/>
              <w:numPr>
                <w:ilvl w:val="0"/>
                <w:numId w:val="29"/>
              </w:numPr>
              <w:spacing w:after="0" w:line="240" w:lineRule="auto"/>
              <w:rPr>
                <w:rFonts w:ascii="Arial" w:eastAsia="Times New Roman" w:hAnsi="Arial" w:cs="Arial"/>
                <w:sz w:val="20"/>
                <w:szCs w:val="20"/>
                <w:lang w:eastAsia="es-CO"/>
              </w:rPr>
            </w:pPr>
            <w:r>
              <w:t xml:space="preserve">ADICIONALMENTE COMO MIENBRO DE LA </w:t>
            </w:r>
            <w:r w:rsidRPr="00F6769B">
              <w:rPr>
                <w:b/>
              </w:rPr>
              <w:t>COMISION DE ACUSACIONES</w:t>
            </w:r>
            <w:r>
              <w:t xml:space="preserve">, FUERON ASIGNADOS POR REPARTO 4 NUEVOS PROCESOS. </w:t>
            </w:r>
          </w:p>
          <w:p w:rsidR="00D35075" w:rsidRDefault="00D35075" w:rsidP="00D86A05">
            <w:pPr>
              <w:pStyle w:val="Prrafodelista"/>
              <w:spacing w:after="0" w:line="240" w:lineRule="auto"/>
              <w:ind w:left="420"/>
            </w:pPr>
            <w:r>
              <w:t>ALFINAL DEL EJERCICIO COMO REPRESENTANTE INVVESTIGADOR SE RECIBIERON 149 PROCESO Y HACE ENTREGA DE OCHO  (8) PROCESOS LOS CUALES SE ENCUENTRA EN LA ETAPA DE PRUEBAS, TANTO EN INDAGACIÓN PRELIMINAR O INVESTIGACIÓN FORMAL, LOS CUALES DEBERÁN SER TRAMITADOS EN LA PRÓXIMA LEGISLATURA. IGUALMENTE SE HACE ENTREGA DE:</w:t>
            </w:r>
          </w:p>
          <w:p w:rsidR="00D35075" w:rsidRPr="00CF0FC7" w:rsidRDefault="00D35075" w:rsidP="00D35075">
            <w:pPr>
              <w:pStyle w:val="Prrafodelista"/>
              <w:numPr>
                <w:ilvl w:val="0"/>
                <w:numId w:val="30"/>
              </w:num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1 PROCESOS CON PROYECTO DE ARCHIVO.</w:t>
            </w:r>
          </w:p>
          <w:p w:rsidR="00D35075" w:rsidRPr="0003552C" w:rsidRDefault="00D35075" w:rsidP="00D86A05">
            <w:pPr>
              <w:spacing w:after="0" w:line="240" w:lineRule="auto"/>
              <w:rPr>
                <w:rFonts w:ascii="Arial" w:eastAsia="Times New Roman" w:hAnsi="Arial" w:cs="Arial"/>
                <w:sz w:val="20"/>
                <w:szCs w:val="20"/>
                <w:lang w:eastAsia="es-CO"/>
              </w:rPr>
            </w:pPr>
          </w:p>
        </w:tc>
      </w:tr>
      <w:tr w:rsidR="00D35075"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35075" w:rsidRPr="004E52E8" w:rsidRDefault="00D35075"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lastRenderedPageBreak/>
              <w:t>3</w:t>
            </w:r>
            <w:r w:rsidRPr="004E52E8">
              <w:rPr>
                <w:rFonts w:ascii="Arial" w:eastAsia="Times New Roman" w:hAnsi="Arial" w:cs="Arial"/>
                <w:sz w:val="20"/>
                <w:szCs w:val="20"/>
                <w:lang w:eastAsia="es-CO"/>
              </w:rPr>
              <w:t>. Las conclusiones o forma de terminación de los debates de control político.</w:t>
            </w:r>
          </w:p>
        </w:tc>
      </w:tr>
      <w:tr w:rsidR="00D35075" w:rsidRPr="004E52E8" w:rsidTr="00D86A05">
        <w:trPr>
          <w:trHeight w:val="1374"/>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35075" w:rsidRDefault="00D35075"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No se  realizaron debates de control  político por parte de Berner Zambrano.</w:t>
            </w:r>
          </w:p>
          <w:p w:rsidR="00D35075" w:rsidRDefault="00D35075" w:rsidP="00D86A05">
            <w:pPr>
              <w:spacing w:after="0" w:line="240" w:lineRule="auto"/>
              <w:rPr>
                <w:rFonts w:ascii="Arial" w:eastAsia="Times New Roman" w:hAnsi="Arial" w:cs="Arial"/>
                <w:sz w:val="20"/>
                <w:szCs w:val="20"/>
                <w:lang w:eastAsia="es-CO"/>
              </w:rPr>
            </w:pPr>
          </w:p>
          <w:p w:rsidR="00D35075" w:rsidRPr="004E52E8" w:rsidRDefault="00D35075" w:rsidP="00D86A05">
            <w:pPr>
              <w:spacing w:after="0" w:line="240" w:lineRule="auto"/>
              <w:rPr>
                <w:rFonts w:ascii="Arial" w:eastAsia="Times New Roman" w:hAnsi="Arial" w:cs="Arial"/>
                <w:sz w:val="20"/>
                <w:szCs w:val="20"/>
                <w:lang w:eastAsia="es-CO"/>
              </w:rPr>
            </w:pPr>
          </w:p>
        </w:tc>
      </w:tr>
      <w:tr w:rsidR="00D35075"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35075" w:rsidRPr="004E52E8" w:rsidRDefault="00D35075"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4</w:t>
            </w:r>
            <w:r w:rsidRPr="004E52E8">
              <w:rPr>
                <w:rFonts w:ascii="Arial" w:eastAsia="Times New Roman" w:hAnsi="Arial" w:cs="Arial"/>
                <w:sz w:val="20"/>
                <w:szCs w:val="20"/>
                <w:lang w:eastAsia="es-CO"/>
              </w:rPr>
              <w:t>. Relación del trámite a las peticiones y/o solicitudes presentadas por la ciudadanía sobre su labor legislativa (Tenga en cuenta las PQR que son recibidas a través de la oficina de Atención al Ciudadano, las que llegan de forma directa y las que le son trasladadas).</w:t>
            </w:r>
          </w:p>
        </w:tc>
      </w:tr>
      <w:tr w:rsidR="00D35075" w:rsidRPr="004E52E8" w:rsidTr="00D86A05">
        <w:trPr>
          <w:trHeight w:val="1144"/>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35075" w:rsidRDefault="00D35075" w:rsidP="00D35075">
            <w:pPr>
              <w:pStyle w:val="Prrafodelista"/>
              <w:numPr>
                <w:ilvl w:val="0"/>
                <w:numId w:val="29"/>
              </w:numPr>
              <w:spacing w:after="0" w:line="240" w:lineRule="auto"/>
              <w:rPr>
                <w:rFonts w:ascii="Arial" w:eastAsia="Times New Roman" w:hAnsi="Arial" w:cs="Arial"/>
                <w:sz w:val="20"/>
                <w:szCs w:val="20"/>
                <w:lang w:eastAsia="es-CO"/>
              </w:rPr>
            </w:pPr>
            <w:r w:rsidRPr="00D64366">
              <w:rPr>
                <w:rFonts w:ascii="Arial" w:eastAsia="Times New Roman" w:hAnsi="Arial" w:cs="Arial"/>
                <w:sz w:val="20"/>
                <w:szCs w:val="20"/>
                <w:lang w:eastAsia="es-CO"/>
              </w:rPr>
              <w:lastRenderedPageBreak/>
              <w:t>En la audiencia pública sobre el proyecto de ley</w:t>
            </w:r>
            <w:r>
              <w:rPr>
                <w:rFonts w:ascii="Arial" w:eastAsia="Times New Roman" w:hAnsi="Arial" w:cs="Arial"/>
                <w:sz w:val="20"/>
                <w:szCs w:val="20"/>
                <w:lang w:eastAsia="es-CO"/>
              </w:rPr>
              <w:t xml:space="preserve"> 206 de </w:t>
            </w:r>
            <w:r w:rsidRPr="00D64366">
              <w:rPr>
                <w:rFonts w:ascii="Arial" w:eastAsia="Times New Roman" w:hAnsi="Arial" w:cs="Arial"/>
                <w:sz w:val="20"/>
                <w:szCs w:val="20"/>
                <w:lang w:eastAsia="es-CO"/>
              </w:rPr>
              <w:t xml:space="preserve">2018 </w:t>
            </w:r>
            <w:r>
              <w:rPr>
                <w:rFonts w:ascii="Arial" w:eastAsia="Times New Roman" w:hAnsi="Arial" w:cs="Arial"/>
                <w:sz w:val="20"/>
                <w:szCs w:val="20"/>
                <w:lang w:eastAsia="es-CO"/>
              </w:rPr>
              <w:t xml:space="preserve">de derechos de autor </w:t>
            </w:r>
            <w:r w:rsidRPr="00D64366">
              <w:rPr>
                <w:rFonts w:ascii="Arial" w:eastAsia="Times New Roman" w:hAnsi="Arial" w:cs="Arial"/>
                <w:sz w:val="20"/>
                <w:szCs w:val="20"/>
                <w:lang w:eastAsia="es-CO"/>
              </w:rPr>
              <w:t>se escuc</w:t>
            </w:r>
            <w:r>
              <w:rPr>
                <w:rFonts w:ascii="Arial" w:eastAsia="Times New Roman" w:hAnsi="Arial" w:cs="Arial"/>
                <w:sz w:val="20"/>
                <w:szCs w:val="20"/>
                <w:lang w:eastAsia="es-CO"/>
              </w:rPr>
              <w:t>h</w:t>
            </w:r>
            <w:r w:rsidRPr="00D64366">
              <w:rPr>
                <w:rFonts w:ascii="Arial" w:eastAsia="Times New Roman" w:hAnsi="Arial" w:cs="Arial"/>
                <w:sz w:val="20"/>
                <w:szCs w:val="20"/>
                <w:lang w:eastAsia="es-CO"/>
              </w:rPr>
              <w:t xml:space="preserve">aron y conocieron los  argumentos de los </w:t>
            </w:r>
            <w:r>
              <w:rPr>
                <w:rFonts w:ascii="Arial" w:eastAsia="Times New Roman" w:hAnsi="Arial" w:cs="Arial"/>
                <w:sz w:val="20"/>
                <w:szCs w:val="20"/>
                <w:lang w:eastAsia="es-CO"/>
              </w:rPr>
              <w:t>actores participantes.</w:t>
            </w:r>
          </w:p>
          <w:p w:rsidR="00D35075" w:rsidRDefault="00D35075" w:rsidP="00D86A05">
            <w:pPr>
              <w:pStyle w:val="Prrafodelista"/>
              <w:spacing w:after="0" w:line="240" w:lineRule="auto"/>
              <w:ind w:left="420"/>
              <w:rPr>
                <w:rFonts w:ascii="Arial" w:eastAsia="Times New Roman" w:hAnsi="Arial" w:cs="Arial"/>
                <w:sz w:val="20"/>
                <w:szCs w:val="20"/>
                <w:lang w:eastAsia="es-CO"/>
              </w:rPr>
            </w:pPr>
          </w:p>
          <w:p w:rsidR="00D35075" w:rsidRDefault="00D35075" w:rsidP="00D35075">
            <w:pPr>
              <w:pStyle w:val="Prrafodelista"/>
              <w:numPr>
                <w:ilvl w:val="0"/>
                <w:numId w:val="29"/>
              </w:numPr>
              <w:spacing w:after="0" w:line="240" w:lineRule="auto"/>
              <w:rPr>
                <w:rFonts w:ascii="Arial" w:eastAsia="Times New Roman" w:hAnsi="Arial" w:cs="Arial"/>
                <w:sz w:val="20"/>
                <w:szCs w:val="20"/>
                <w:lang w:eastAsia="es-CO"/>
              </w:rPr>
            </w:pPr>
            <w:r w:rsidRPr="00D64366">
              <w:rPr>
                <w:rFonts w:ascii="Arial" w:eastAsia="Times New Roman" w:hAnsi="Arial" w:cs="Arial"/>
                <w:sz w:val="20"/>
                <w:szCs w:val="20"/>
                <w:lang w:eastAsia="es-CO"/>
              </w:rPr>
              <w:t xml:space="preserve"> </w:t>
            </w:r>
            <w:r>
              <w:rPr>
                <w:rFonts w:ascii="Arial" w:eastAsia="Times New Roman" w:hAnsi="Arial" w:cs="Arial"/>
                <w:sz w:val="20"/>
                <w:szCs w:val="20"/>
                <w:lang w:eastAsia="es-CO"/>
              </w:rPr>
              <w:t>Se contestó el derecho de petición presentados por la ciudadana Nubia Bastidas Ch.</w:t>
            </w:r>
          </w:p>
          <w:p w:rsidR="00D35075" w:rsidRPr="007531BA" w:rsidRDefault="00D35075" w:rsidP="00D86A05">
            <w:pPr>
              <w:pStyle w:val="Prrafodelista"/>
              <w:rPr>
                <w:rFonts w:ascii="Arial" w:eastAsia="Times New Roman" w:hAnsi="Arial" w:cs="Arial"/>
                <w:sz w:val="20"/>
                <w:szCs w:val="20"/>
                <w:lang w:eastAsia="es-CO"/>
              </w:rPr>
            </w:pPr>
          </w:p>
          <w:p w:rsidR="00D35075" w:rsidRPr="007531BA" w:rsidRDefault="00D35075" w:rsidP="00D35075">
            <w:pPr>
              <w:pStyle w:val="Prrafodelista"/>
              <w:numPr>
                <w:ilvl w:val="0"/>
                <w:numId w:val="29"/>
              </w:numPr>
              <w:spacing w:after="0" w:line="240" w:lineRule="auto"/>
              <w:rPr>
                <w:rFonts w:ascii="Arial" w:eastAsia="Times New Roman" w:hAnsi="Arial" w:cs="Arial"/>
                <w:sz w:val="20"/>
                <w:szCs w:val="20"/>
                <w:lang w:eastAsia="es-CO"/>
              </w:rPr>
            </w:pPr>
            <w:r w:rsidRPr="007531BA">
              <w:rPr>
                <w:rFonts w:ascii="Arial" w:eastAsia="Times New Roman" w:hAnsi="Arial" w:cs="Arial"/>
                <w:sz w:val="20"/>
                <w:szCs w:val="20"/>
                <w:lang w:eastAsia="es-CO"/>
              </w:rPr>
              <w:t>Se respondieron los derechos de petición presen</w:t>
            </w:r>
            <w:r>
              <w:rPr>
                <w:rFonts w:ascii="Arial" w:eastAsia="Times New Roman" w:hAnsi="Arial" w:cs="Arial"/>
                <w:sz w:val="20"/>
                <w:szCs w:val="20"/>
                <w:lang w:eastAsia="es-CO"/>
              </w:rPr>
              <w:t>t</w:t>
            </w:r>
            <w:r w:rsidRPr="007531BA">
              <w:rPr>
                <w:rFonts w:ascii="Arial" w:eastAsia="Times New Roman" w:hAnsi="Arial" w:cs="Arial"/>
                <w:sz w:val="20"/>
                <w:szCs w:val="20"/>
                <w:lang w:eastAsia="es-CO"/>
              </w:rPr>
              <w:t>ados</w:t>
            </w:r>
            <w:r>
              <w:rPr>
                <w:rFonts w:ascii="Arial" w:eastAsia="Times New Roman" w:hAnsi="Arial" w:cs="Arial"/>
                <w:sz w:val="20"/>
                <w:szCs w:val="20"/>
                <w:lang w:eastAsia="es-CO"/>
              </w:rPr>
              <w:t xml:space="preserve"> </w:t>
            </w:r>
            <w:r w:rsidRPr="007531BA">
              <w:rPr>
                <w:rFonts w:ascii="Arial" w:eastAsia="Times New Roman" w:hAnsi="Arial" w:cs="Arial"/>
                <w:sz w:val="20"/>
                <w:szCs w:val="20"/>
                <w:lang w:eastAsia="es-CO"/>
              </w:rPr>
              <w:t>por ciudadanos en  la Comisión de Acusaciones de la Cámara de Representantes.</w:t>
            </w:r>
          </w:p>
          <w:p w:rsidR="00D35075" w:rsidRPr="004E52E8" w:rsidRDefault="00D35075" w:rsidP="00D86A05">
            <w:pPr>
              <w:spacing w:after="0" w:line="240" w:lineRule="auto"/>
              <w:rPr>
                <w:rFonts w:ascii="Arial" w:eastAsia="Times New Roman" w:hAnsi="Arial" w:cs="Arial"/>
                <w:sz w:val="20"/>
                <w:szCs w:val="20"/>
                <w:lang w:eastAsia="es-CO"/>
              </w:rPr>
            </w:pPr>
          </w:p>
        </w:tc>
      </w:tr>
    </w:tbl>
    <w:tbl>
      <w:tblPr>
        <w:tblpPr w:leftFromText="141" w:rightFromText="141" w:vertAnchor="text" w:tblpY="1"/>
        <w:tblOverlap w:val="never"/>
        <w:tblW w:w="893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4A0" w:firstRow="1" w:lastRow="0" w:firstColumn="1" w:lastColumn="0" w:noHBand="0" w:noVBand="1"/>
      </w:tblPr>
      <w:tblGrid>
        <w:gridCol w:w="2938"/>
        <w:gridCol w:w="6001"/>
      </w:tblGrid>
      <w:tr w:rsidR="00D35075" w:rsidRPr="004E52E8" w:rsidTr="00D86A05">
        <w:trPr>
          <w:trHeight w:val="276"/>
        </w:trPr>
        <w:tc>
          <w:tcPr>
            <w:tcW w:w="2938" w:type="dxa"/>
            <w:tcBorders>
              <w:bottom w:val="nil"/>
            </w:tcBorders>
            <w:vAlign w:val="center"/>
            <w:hideMark/>
          </w:tcPr>
          <w:p w:rsidR="00D35075" w:rsidRPr="004E52E8" w:rsidRDefault="00D35075" w:rsidP="00D86A05">
            <w:pPr>
              <w:spacing w:after="0" w:line="240" w:lineRule="auto"/>
              <w:rPr>
                <w:rFonts w:ascii="Times New Roman" w:eastAsia="Times New Roman" w:hAnsi="Times New Roman" w:cs="Times New Roman"/>
                <w:sz w:val="24"/>
                <w:szCs w:val="24"/>
                <w:lang w:eastAsia="es-CO"/>
              </w:rPr>
            </w:pPr>
          </w:p>
        </w:tc>
        <w:tc>
          <w:tcPr>
            <w:tcW w:w="6001" w:type="dxa"/>
            <w:tcBorders>
              <w:bottom w:val="nil"/>
            </w:tcBorders>
            <w:vAlign w:val="center"/>
            <w:hideMark/>
          </w:tcPr>
          <w:p w:rsidR="00D35075" w:rsidRPr="004E52E8" w:rsidRDefault="00D35075" w:rsidP="00D86A05">
            <w:pPr>
              <w:spacing w:after="0" w:line="240" w:lineRule="auto"/>
              <w:rPr>
                <w:rFonts w:ascii="Arial" w:eastAsia="Times New Roman" w:hAnsi="Arial" w:cs="Arial"/>
                <w:b/>
                <w:bCs/>
                <w:sz w:val="20"/>
                <w:szCs w:val="20"/>
                <w:lang w:eastAsia="es-CO"/>
              </w:rPr>
            </w:pPr>
          </w:p>
        </w:tc>
      </w:tr>
    </w:tbl>
    <w:tbl>
      <w:tblPr>
        <w:tblW w:w="8976" w:type="dxa"/>
        <w:tblCellMar>
          <w:left w:w="0" w:type="dxa"/>
          <w:right w:w="0" w:type="dxa"/>
        </w:tblCellMar>
        <w:tblLook w:val="04A0" w:firstRow="1" w:lastRow="0" w:firstColumn="1" w:lastColumn="0" w:noHBand="0" w:noVBand="1"/>
      </w:tblPr>
      <w:tblGrid>
        <w:gridCol w:w="8976"/>
      </w:tblGrid>
      <w:tr w:rsidR="00D35075" w:rsidRPr="004E52E8" w:rsidTr="00D86A05">
        <w:trPr>
          <w:trHeight w:val="23"/>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PODRA informar acerca de:</w:t>
            </w:r>
          </w:p>
        </w:tc>
      </w:tr>
      <w:tr w:rsidR="00D35075" w:rsidRPr="004E52E8" w:rsidTr="00D86A05">
        <w:trPr>
          <w:trHeight w:val="31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35075" w:rsidRPr="004E52E8" w:rsidRDefault="00D35075"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1</w:t>
            </w:r>
            <w:r w:rsidRPr="004E52E8">
              <w:rPr>
                <w:rFonts w:ascii="Arial" w:eastAsia="Times New Roman" w:hAnsi="Arial" w:cs="Arial"/>
                <w:sz w:val="20"/>
                <w:szCs w:val="20"/>
                <w:lang w:eastAsia="es-CO"/>
              </w:rPr>
              <w:t xml:space="preserve">. Su intervención en toda clase de gestión e intermediación ante los organismos del Estado para la obtención de cualquier tipo de servicios y ayudas en materia de salud, educación, vivienda, obras públicas, agricultura y de ciencia y tecnología, para beneficio de la comunidad colombiana. </w:t>
            </w:r>
          </w:p>
        </w:tc>
      </w:tr>
      <w:tr w:rsidR="00D35075" w:rsidRPr="004E52E8" w:rsidTr="00D86A05">
        <w:trPr>
          <w:trHeight w:val="82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35075" w:rsidRDefault="00D35075" w:rsidP="00D35075">
            <w:pPr>
              <w:pStyle w:val="Prrafodelista"/>
              <w:numPr>
                <w:ilvl w:val="0"/>
                <w:numId w:val="29"/>
              </w:num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Se acompañaron las peticiones de varios Alcaldes del  departamento de Nariño  ante las autoridades nacionales   y de entidades descentralizadas.</w:t>
            </w:r>
          </w:p>
          <w:p w:rsidR="00D35075" w:rsidRDefault="00D35075" w:rsidP="00D35075">
            <w:pPr>
              <w:pStyle w:val="Prrafodelista"/>
              <w:numPr>
                <w:ilvl w:val="0"/>
                <w:numId w:val="29"/>
              </w:num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Acompañamiento  de varios   alcaldes en la gestión de proyectos ante  el Departamento Administrativo de  la Prosperidad  Social.  </w:t>
            </w:r>
          </w:p>
          <w:p w:rsidR="00D35075" w:rsidRDefault="00D35075" w:rsidP="00D35075">
            <w:pPr>
              <w:pStyle w:val="Prrafodelista"/>
              <w:numPr>
                <w:ilvl w:val="0"/>
                <w:numId w:val="29"/>
              </w:num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Acompañamiento  a proyectos  regionales   presentados ante la Agencia Nacional de Tierras.</w:t>
            </w:r>
          </w:p>
          <w:p w:rsidR="00D35075" w:rsidRPr="00D64366" w:rsidRDefault="00D35075" w:rsidP="00D35075">
            <w:pPr>
              <w:pStyle w:val="Prrafodelista"/>
              <w:numPr>
                <w:ilvl w:val="0"/>
                <w:numId w:val="29"/>
              </w:num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Acompañamiento  a proyectos  regionales   </w:t>
            </w:r>
          </w:p>
        </w:tc>
      </w:tr>
      <w:tr w:rsidR="00D35075" w:rsidRPr="004E52E8" w:rsidTr="00D86A05">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35075" w:rsidRPr="004E52E8" w:rsidRDefault="00D35075"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2</w:t>
            </w:r>
            <w:r w:rsidRPr="004E52E8">
              <w:rPr>
                <w:rFonts w:ascii="Arial" w:eastAsia="Times New Roman" w:hAnsi="Arial" w:cs="Arial"/>
                <w:sz w:val="20"/>
                <w:szCs w:val="20"/>
                <w:lang w:eastAsia="es-CO"/>
              </w:rPr>
              <w:t>. Las peticiones a funcionarios de la Rama Ejecutiva para el cumplimiento de sus obligaciones constitucionales.</w:t>
            </w:r>
          </w:p>
        </w:tc>
      </w:tr>
      <w:tr w:rsidR="00D35075" w:rsidRPr="004E52E8" w:rsidTr="00D86A05">
        <w:trPr>
          <w:trHeight w:val="9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rPr>
                <w:rFonts w:ascii="Arial" w:eastAsia="Times New Roman" w:hAnsi="Arial" w:cs="Arial"/>
                <w:sz w:val="20"/>
                <w:szCs w:val="20"/>
                <w:lang w:eastAsia="es-CO"/>
              </w:rPr>
            </w:pPr>
          </w:p>
        </w:tc>
      </w:tr>
      <w:tr w:rsidR="00D35075" w:rsidRPr="004E52E8" w:rsidTr="00D86A05">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35075" w:rsidRPr="004E52E8" w:rsidRDefault="00D35075"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3</w:t>
            </w:r>
            <w:r w:rsidRPr="004E52E8">
              <w:rPr>
                <w:rFonts w:ascii="Arial" w:eastAsia="Times New Roman" w:hAnsi="Arial" w:cs="Arial"/>
                <w:sz w:val="20"/>
                <w:szCs w:val="20"/>
                <w:lang w:eastAsia="es-CO"/>
              </w:rPr>
              <w:t xml:space="preserve">. Acciones ante el gobierno en orden de satisfacer la necesidad de los habitantes de sus </w:t>
            </w:r>
            <w:r>
              <w:rPr>
                <w:rFonts w:ascii="Arial" w:eastAsia="Times New Roman" w:hAnsi="Arial" w:cs="Arial"/>
                <w:sz w:val="20"/>
                <w:szCs w:val="20"/>
                <w:lang w:eastAsia="es-CO"/>
              </w:rPr>
              <w:t>circunscripciones electorales.</w:t>
            </w:r>
          </w:p>
        </w:tc>
      </w:tr>
      <w:tr w:rsidR="00D35075" w:rsidRPr="004E52E8" w:rsidTr="00D86A05">
        <w:trPr>
          <w:trHeight w:val="82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  </w:t>
            </w:r>
          </w:p>
        </w:tc>
      </w:tr>
      <w:tr w:rsidR="00D35075" w:rsidRPr="004E52E8" w:rsidTr="00D86A05">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35075" w:rsidRPr="004E52E8" w:rsidRDefault="00D35075"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4</w:t>
            </w:r>
            <w:r w:rsidRPr="004E52E8">
              <w:rPr>
                <w:rFonts w:ascii="Arial" w:eastAsia="Times New Roman" w:hAnsi="Arial" w:cs="Arial"/>
                <w:sz w:val="20"/>
                <w:szCs w:val="20"/>
                <w:lang w:eastAsia="es-CO"/>
              </w:rPr>
              <w:t xml:space="preserve">. La participación como directivo de su partido o movimiento político. </w:t>
            </w:r>
          </w:p>
        </w:tc>
      </w:tr>
      <w:tr w:rsidR="00D35075" w:rsidRPr="004E52E8" w:rsidTr="00D86A05">
        <w:trPr>
          <w:trHeight w:val="66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Miembro de la  bancada del partido del  U. </w:t>
            </w:r>
          </w:p>
        </w:tc>
      </w:tr>
      <w:tr w:rsidR="00D35075" w:rsidRPr="004E52E8" w:rsidTr="00D86A05">
        <w:trPr>
          <w:trHeight w:val="297"/>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35075" w:rsidRPr="004E52E8" w:rsidRDefault="00D35075"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5</w:t>
            </w:r>
            <w:r w:rsidRPr="004E52E8">
              <w:rPr>
                <w:rFonts w:ascii="Arial" w:eastAsia="Times New Roman" w:hAnsi="Arial" w:cs="Arial"/>
                <w:sz w:val="20"/>
                <w:szCs w:val="20"/>
                <w:lang w:eastAsia="es-CO"/>
              </w:rPr>
              <w:t xml:space="preserve">. Ejercicio gratuito como profesional de la salud. </w:t>
            </w:r>
          </w:p>
        </w:tc>
      </w:tr>
      <w:tr w:rsidR="00D35075" w:rsidRPr="004E52E8" w:rsidTr="00D86A05">
        <w:trPr>
          <w:trHeight w:val="66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No aplica</w:t>
            </w:r>
          </w:p>
        </w:tc>
      </w:tr>
      <w:tr w:rsidR="00D35075" w:rsidRPr="004E52E8" w:rsidTr="00D86A05">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35075" w:rsidRPr="004E52E8" w:rsidRDefault="00D35075"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6</w:t>
            </w:r>
            <w:r w:rsidRPr="004E52E8">
              <w:rPr>
                <w:rFonts w:ascii="Arial" w:eastAsia="Times New Roman" w:hAnsi="Arial" w:cs="Arial"/>
                <w:sz w:val="20"/>
                <w:szCs w:val="20"/>
                <w:lang w:eastAsia="es-CO"/>
              </w:rPr>
              <w:t xml:space="preserve">. La participación en actividades científicas, artísticas, culturales, educativas y deportivas. </w:t>
            </w:r>
          </w:p>
        </w:tc>
      </w:tr>
      <w:tr w:rsidR="00D35075" w:rsidRPr="004E52E8" w:rsidTr="00D86A05">
        <w:trPr>
          <w:trHeight w:val="66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rPr>
                <w:rFonts w:ascii="Arial" w:eastAsia="Times New Roman" w:hAnsi="Arial" w:cs="Arial"/>
                <w:sz w:val="20"/>
                <w:szCs w:val="20"/>
                <w:lang w:eastAsia="es-CO"/>
              </w:rPr>
            </w:pPr>
          </w:p>
        </w:tc>
      </w:tr>
      <w:tr w:rsidR="00D35075" w:rsidRPr="004E52E8" w:rsidTr="00D86A05">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35075" w:rsidRPr="004E52E8" w:rsidRDefault="00D35075"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7</w:t>
            </w:r>
            <w:r w:rsidRPr="004E52E8">
              <w:rPr>
                <w:rFonts w:ascii="Arial" w:eastAsia="Times New Roman" w:hAnsi="Arial" w:cs="Arial"/>
                <w:sz w:val="20"/>
                <w:szCs w:val="20"/>
                <w:lang w:eastAsia="es-CO"/>
              </w:rPr>
              <w:t xml:space="preserve">. Pertenencia y/o participación en organizaciones cívica o comunitaria. </w:t>
            </w:r>
          </w:p>
        </w:tc>
      </w:tr>
      <w:tr w:rsidR="00D35075" w:rsidRPr="004E52E8" w:rsidTr="00D86A05">
        <w:trPr>
          <w:trHeight w:val="75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rPr>
                <w:rFonts w:ascii="Arial" w:eastAsia="Times New Roman" w:hAnsi="Arial" w:cs="Arial"/>
                <w:sz w:val="20"/>
                <w:szCs w:val="20"/>
                <w:lang w:eastAsia="es-CO"/>
              </w:rPr>
            </w:pPr>
          </w:p>
        </w:tc>
      </w:tr>
      <w:tr w:rsidR="00D35075" w:rsidRPr="004E52E8" w:rsidTr="00D86A05">
        <w:trPr>
          <w:trHeight w:val="31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35075" w:rsidRPr="004E52E8" w:rsidRDefault="00D35075"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8</w:t>
            </w:r>
            <w:r w:rsidRPr="004E52E8">
              <w:rPr>
                <w:rFonts w:ascii="Arial" w:eastAsia="Times New Roman" w:hAnsi="Arial" w:cs="Arial"/>
                <w:sz w:val="20"/>
                <w:szCs w:val="20"/>
                <w:lang w:eastAsia="es-CO"/>
              </w:rPr>
              <w:t xml:space="preserve">. Ejercicio de la catedra universitaria. </w:t>
            </w:r>
          </w:p>
        </w:tc>
      </w:tr>
      <w:tr w:rsidR="00D35075" w:rsidRPr="004E52E8" w:rsidTr="00D86A05">
        <w:trPr>
          <w:trHeight w:val="740"/>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tcPr>
          <w:p w:rsidR="00D35075" w:rsidRPr="004E52E8" w:rsidRDefault="00D35075"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No   desarrollo catedra universitaria.  </w:t>
            </w:r>
          </w:p>
        </w:tc>
      </w:tr>
    </w:tbl>
    <w:p w:rsidR="00D35075" w:rsidRDefault="00D35075" w:rsidP="00D35075"/>
    <w:p w:rsidR="00D35075" w:rsidRDefault="00D35075">
      <w:r>
        <w:br w:type="page"/>
      </w:r>
    </w:p>
    <w:tbl>
      <w:tblPr>
        <w:tblW w:w="8822" w:type="dxa"/>
        <w:tblInd w:w="37" w:type="dxa"/>
        <w:tblCellMar>
          <w:left w:w="0" w:type="dxa"/>
          <w:right w:w="0" w:type="dxa"/>
        </w:tblCellMar>
        <w:tblLook w:val="04A0" w:firstRow="1" w:lastRow="0" w:firstColumn="1" w:lastColumn="0" w:noHBand="0" w:noVBand="1"/>
      </w:tblPr>
      <w:tblGrid>
        <w:gridCol w:w="847"/>
        <w:gridCol w:w="669"/>
        <w:gridCol w:w="1091"/>
        <w:gridCol w:w="834"/>
        <w:gridCol w:w="1571"/>
        <w:gridCol w:w="843"/>
        <w:gridCol w:w="2967"/>
      </w:tblGrid>
      <w:tr w:rsidR="00D35075" w:rsidRPr="004E52E8" w:rsidTr="00D86A05">
        <w:trPr>
          <w:trHeight w:val="315"/>
        </w:trPr>
        <w:tc>
          <w:tcPr>
            <w:tcW w:w="0" w:type="auto"/>
            <w:gridSpan w:val="7"/>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rsidR="00D35075" w:rsidRPr="004E52E8" w:rsidRDefault="00D35075" w:rsidP="00D86A05">
            <w:pPr>
              <w:spacing w:after="0" w:line="240" w:lineRule="auto"/>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lastRenderedPageBreak/>
              <w:t xml:space="preserve">Datos personales </w:t>
            </w:r>
          </w:p>
        </w:tc>
      </w:tr>
      <w:tr w:rsidR="00D35075" w:rsidRPr="004E52E8" w:rsidTr="00D86A05">
        <w:trPr>
          <w:trHeight w:val="315"/>
        </w:trPr>
        <w:tc>
          <w:tcPr>
            <w:tcW w:w="0" w:type="auto"/>
            <w:gridSpan w:val="3"/>
            <w:tcBorders>
              <w:top w:val="single" w:sz="4" w:space="0" w:color="auto"/>
              <w:left w:val="single" w:sz="6" w:space="0" w:color="000000" w:themeColor="text1"/>
              <w:bottom w:val="single" w:sz="6" w:space="0" w:color="000000" w:themeColor="text1"/>
              <w:right w:val="single" w:sz="6" w:space="0" w:color="000000" w:themeColor="text1"/>
            </w:tcBorders>
            <w:tcMar>
              <w:top w:w="30" w:type="dxa"/>
              <w:left w:w="45" w:type="dxa"/>
              <w:bottom w:w="30" w:type="dxa"/>
              <w:right w:w="45" w:type="dxa"/>
            </w:tcMar>
            <w:vAlign w:val="bottom"/>
            <w:hideMark/>
          </w:tcPr>
          <w:p w:rsidR="00D35075" w:rsidRPr="004E52E8" w:rsidRDefault="00D35075"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Nombres </w:t>
            </w:r>
          </w:p>
        </w:tc>
        <w:tc>
          <w:tcPr>
            <w:tcW w:w="0" w:type="auto"/>
            <w:gridSpan w:val="4"/>
            <w:tcBorders>
              <w:top w:val="single" w:sz="4" w:space="0" w:color="auto"/>
              <w:left w:val="single" w:sz="6" w:space="0" w:color="CCCCCC"/>
              <w:bottom w:val="single" w:sz="6" w:space="0" w:color="000000" w:themeColor="text1"/>
              <w:right w:val="single" w:sz="6" w:space="0" w:color="000000" w:themeColor="text1"/>
            </w:tcBorders>
            <w:tcMar>
              <w:top w:w="30" w:type="dxa"/>
              <w:left w:w="45" w:type="dxa"/>
              <w:bottom w:w="30" w:type="dxa"/>
              <w:right w:w="45" w:type="dxa"/>
            </w:tcMar>
            <w:vAlign w:val="bottom"/>
            <w:hideMark/>
          </w:tcPr>
          <w:p w:rsidR="00D35075" w:rsidRPr="004E52E8" w:rsidRDefault="00D35075"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Apellidos</w:t>
            </w:r>
          </w:p>
        </w:tc>
      </w:tr>
      <w:tr w:rsidR="00D35075" w:rsidRPr="004E52E8" w:rsidTr="00D86A05">
        <w:trPr>
          <w:trHeight w:val="315"/>
        </w:trPr>
        <w:tc>
          <w:tcPr>
            <w:tcW w:w="0" w:type="auto"/>
            <w:gridSpan w:val="3"/>
            <w:tcBorders>
              <w:top w:val="single" w:sz="6" w:space="0" w:color="CCCCCC"/>
              <w:left w:val="single" w:sz="6" w:space="0" w:color="000000" w:themeColor="text1"/>
              <w:bottom w:val="single" w:sz="6" w:space="0" w:color="000000" w:themeColor="text1"/>
              <w:right w:val="single" w:sz="6" w:space="0" w:color="000000" w:themeColor="text1"/>
            </w:tcBorders>
            <w:tcMar>
              <w:top w:w="30" w:type="dxa"/>
              <w:left w:w="45" w:type="dxa"/>
              <w:bottom w:w="30" w:type="dxa"/>
              <w:right w:w="45" w:type="dxa"/>
            </w:tcMar>
            <w:vAlign w:val="bottom"/>
            <w:hideMark/>
          </w:tcPr>
          <w:p w:rsidR="00D35075" w:rsidRPr="00364EE0" w:rsidRDefault="00D35075" w:rsidP="00D86A05">
            <w:pPr>
              <w:spacing w:after="0" w:line="240" w:lineRule="auto"/>
              <w:jc w:val="center"/>
              <w:rPr>
                <w:rFonts w:ascii="Arial" w:eastAsia="Times New Roman" w:hAnsi="Arial" w:cs="Arial"/>
                <w:sz w:val="20"/>
                <w:szCs w:val="20"/>
                <w:lang w:eastAsia="es-CO"/>
              </w:rPr>
            </w:pPr>
            <w:r w:rsidRPr="00364EE0">
              <w:rPr>
                <w:rFonts w:ascii="Arial" w:eastAsia="Times New Roman" w:hAnsi="Arial" w:cs="Arial"/>
                <w:sz w:val="20"/>
                <w:szCs w:val="20"/>
                <w:lang w:eastAsia="es-CO"/>
              </w:rPr>
              <w:t xml:space="preserve">   Carlos Alberto                            </w:t>
            </w:r>
          </w:p>
        </w:tc>
        <w:tc>
          <w:tcPr>
            <w:tcW w:w="0" w:type="auto"/>
            <w:gridSpan w:val="4"/>
            <w:tcBorders>
              <w:top w:val="single" w:sz="6" w:space="0" w:color="CCCCCC"/>
              <w:left w:val="single" w:sz="6" w:space="0" w:color="CCCCCC"/>
              <w:bottom w:val="single" w:sz="6" w:space="0" w:color="000000" w:themeColor="text1"/>
              <w:right w:val="single" w:sz="6" w:space="0" w:color="000000" w:themeColor="text1"/>
            </w:tcBorders>
            <w:tcMar>
              <w:top w:w="30" w:type="dxa"/>
              <w:left w:w="45" w:type="dxa"/>
              <w:bottom w:w="30" w:type="dxa"/>
              <w:right w:w="45" w:type="dxa"/>
            </w:tcMar>
            <w:vAlign w:val="bottom"/>
            <w:hideMark/>
          </w:tcPr>
          <w:p w:rsidR="00D35075" w:rsidRPr="00364EE0" w:rsidRDefault="00D35075" w:rsidP="00D86A05">
            <w:pPr>
              <w:spacing w:after="0" w:line="240" w:lineRule="auto"/>
              <w:rPr>
                <w:rFonts w:ascii="Arial" w:eastAsia="Times New Roman" w:hAnsi="Arial" w:cs="Arial"/>
                <w:sz w:val="20"/>
                <w:szCs w:val="20"/>
                <w:lang w:eastAsia="es-CO"/>
              </w:rPr>
            </w:pPr>
            <w:r w:rsidRPr="00364EE0">
              <w:rPr>
                <w:rFonts w:ascii="Arial" w:eastAsia="Times New Roman" w:hAnsi="Arial" w:cs="Arial"/>
                <w:sz w:val="20"/>
                <w:szCs w:val="20"/>
                <w:lang w:eastAsia="es-CO"/>
              </w:rPr>
              <w:t xml:space="preserve">Cuero Valencia </w:t>
            </w:r>
          </w:p>
        </w:tc>
      </w:tr>
      <w:tr w:rsidR="00D35075" w:rsidRPr="004E52E8" w:rsidTr="00D86A05">
        <w:trPr>
          <w:trHeight w:val="315"/>
        </w:trPr>
        <w:tc>
          <w:tcPr>
            <w:tcW w:w="0" w:type="auto"/>
            <w:gridSpan w:val="2"/>
            <w:tcBorders>
              <w:top w:val="single" w:sz="6" w:space="0" w:color="CCCCCC"/>
              <w:left w:val="single" w:sz="6" w:space="0" w:color="000000" w:themeColor="text1"/>
              <w:bottom w:val="single" w:sz="6" w:space="0" w:color="000000" w:themeColor="text1"/>
              <w:right w:val="single" w:sz="6" w:space="0" w:color="000000" w:themeColor="text1"/>
            </w:tcBorders>
            <w:tcMar>
              <w:top w:w="30" w:type="dxa"/>
              <w:left w:w="45" w:type="dxa"/>
              <w:bottom w:w="30" w:type="dxa"/>
              <w:right w:w="45" w:type="dxa"/>
            </w:tcMar>
            <w:vAlign w:val="center"/>
            <w:hideMark/>
          </w:tcPr>
          <w:p w:rsidR="00D35075" w:rsidRPr="004E52E8" w:rsidRDefault="00D35075"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Fecha </w:t>
            </w:r>
          </w:p>
        </w:tc>
        <w:tc>
          <w:tcPr>
            <w:tcW w:w="0" w:type="auto"/>
            <w:tcBorders>
              <w:top w:val="single" w:sz="6" w:space="0" w:color="CCCCCC"/>
              <w:left w:val="single" w:sz="6" w:space="0" w:color="CCCCCC"/>
              <w:bottom w:val="single" w:sz="6" w:space="0" w:color="000000" w:themeColor="text1"/>
              <w:right w:val="single" w:sz="6" w:space="0" w:color="000000" w:themeColor="text1"/>
            </w:tcBorders>
            <w:tcMar>
              <w:top w:w="30" w:type="dxa"/>
              <w:left w:w="45" w:type="dxa"/>
              <w:bottom w:w="30" w:type="dxa"/>
              <w:right w:w="45" w:type="dxa"/>
            </w:tcMar>
            <w:vAlign w:val="center"/>
            <w:hideMark/>
          </w:tcPr>
          <w:p w:rsidR="00D35075" w:rsidRPr="004E52E8" w:rsidRDefault="00D35075"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Cargo:</w:t>
            </w:r>
          </w:p>
        </w:tc>
        <w:tc>
          <w:tcPr>
            <w:tcW w:w="821" w:type="dxa"/>
            <w:tcBorders>
              <w:top w:val="single" w:sz="6" w:space="0" w:color="CCCCCC"/>
              <w:left w:val="single" w:sz="6" w:space="0" w:color="CCCCCC"/>
              <w:bottom w:val="single" w:sz="6" w:space="0" w:color="000000" w:themeColor="text1"/>
              <w:right w:val="single" w:sz="6" w:space="0" w:color="000000" w:themeColor="text1"/>
            </w:tcBorders>
            <w:tcMar>
              <w:top w:w="30" w:type="dxa"/>
              <w:left w:w="45" w:type="dxa"/>
              <w:bottom w:w="30" w:type="dxa"/>
              <w:right w:w="45" w:type="dxa"/>
            </w:tcMar>
            <w:vAlign w:val="center"/>
            <w:hideMark/>
          </w:tcPr>
          <w:p w:rsidR="00D35075" w:rsidRPr="004E52E8" w:rsidRDefault="00D35075" w:rsidP="00D86A05">
            <w:pPr>
              <w:spacing w:after="0" w:line="240" w:lineRule="auto"/>
              <w:jc w:val="center"/>
              <w:rPr>
                <w:rFonts w:ascii="Arial" w:eastAsia="Times New Roman" w:hAnsi="Arial" w:cs="Arial"/>
                <w:sz w:val="20"/>
                <w:szCs w:val="20"/>
                <w:lang w:eastAsia="es-CO"/>
              </w:rPr>
            </w:pPr>
          </w:p>
        </w:tc>
        <w:tc>
          <w:tcPr>
            <w:tcW w:w="1717" w:type="dxa"/>
            <w:tcBorders>
              <w:top w:val="single" w:sz="6" w:space="0" w:color="CCCCCC"/>
              <w:left w:val="single" w:sz="6" w:space="0" w:color="CCCCCC"/>
              <w:bottom w:val="single" w:sz="6" w:space="0" w:color="000000" w:themeColor="text1"/>
              <w:right w:val="single" w:sz="6" w:space="0" w:color="000000" w:themeColor="text1"/>
            </w:tcBorders>
            <w:tcMar>
              <w:top w:w="30" w:type="dxa"/>
              <w:left w:w="45" w:type="dxa"/>
              <w:bottom w:w="30" w:type="dxa"/>
              <w:right w:w="45" w:type="dxa"/>
            </w:tcMar>
            <w:vAlign w:val="center"/>
            <w:hideMark/>
          </w:tcPr>
          <w:p w:rsidR="00D35075" w:rsidRPr="004E52E8" w:rsidRDefault="00D35075"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Senador </w:t>
            </w:r>
          </w:p>
        </w:tc>
        <w:tc>
          <w:tcPr>
            <w:tcW w:w="896" w:type="dxa"/>
            <w:tcBorders>
              <w:top w:val="single" w:sz="6" w:space="0" w:color="CCCCCC"/>
              <w:left w:val="single" w:sz="6" w:space="0" w:color="CCCCCC"/>
              <w:bottom w:val="single" w:sz="6" w:space="0" w:color="000000" w:themeColor="text1"/>
              <w:right w:val="single" w:sz="6" w:space="0" w:color="000000" w:themeColor="text1"/>
            </w:tcBorders>
            <w:tcMar>
              <w:top w:w="30" w:type="dxa"/>
              <w:left w:w="45" w:type="dxa"/>
              <w:bottom w:w="30" w:type="dxa"/>
              <w:right w:w="45" w:type="dxa"/>
            </w:tcMar>
            <w:vAlign w:val="center"/>
            <w:hideMark/>
          </w:tcPr>
          <w:p w:rsidR="00D35075" w:rsidRPr="004E52E8" w:rsidRDefault="00D35075"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 xml:space="preserve">x       </w:t>
            </w:r>
          </w:p>
        </w:tc>
        <w:tc>
          <w:tcPr>
            <w:tcW w:w="2515" w:type="dxa"/>
            <w:tcBorders>
              <w:top w:val="single" w:sz="6" w:space="0" w:color="CCCCCC"/>
              <w:left w:val="single" w:sz="6" w:space="0" w:color="CCCCCC"/>
              <w:bottom w:val="single" w:sz="6" w:space="0" w:color="000000" w:themeColor="text1"/>
              <w:right w:val="single" w:sz="6" w:space="0" w:color="000000" w:themeColor="text1"/>
            </w:tcBorders>
            <w:tcMar>
              <w:top w:w="30" w:type="dxa"/>
              <w:left w:w="45" w:type="dxa"/>
              <w:bottom w:w="30" w:type="dxa"/>
              <w:right w:w="45" w:type="dxa"/>
            </w:tcMar>
            <w:vAlign w:val="bottom"/>
            <w:hideMark/>
          </w:tcPr>
          <w:p w:rsidR="00D35075" w:rsidRPr="004E52E8" w:rsidRDefault="00D35075"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Representante a la </w:t>
            </w:r>
            <w:r>
              <w:rPr>
                <w:rFonts w:ascii="Arial" w:eastAsia="Times New Roman" w:hAnsi="Arial" w:cs="Arial"/>
                <w:sz w:val="20"/>
                <w:szCs w:val="20"/>
                <w:lang w:eastAsia="es-CO"/>
              </w:rPr>
              <w:t>C</w:t>
            </w:r>
            <w:r w:rsidRPr="004E52E8">
              <w:rPr>
                <w:rFonts w:ascii="Arial" w:eastAsia="Times New Roman" w:hAnsi="Arial" w:cs="Arial"/>
                <w:sz w:val="20"/>
                <w:szCs w:val="20"/>
                <w:lang w:eastAsia="es-CO"/>
              </w:rPr>
              <w:t>ámara</w:t>
            </w:r>
          </w:p>
        </w:tc>
      </w:tr>
      <w:tr w:rsidR="00D35075" w:rsidRPr="004E52E8" w:rsidTr="00D86A05">
        <w:trPr>
          <w:trHeight w:val="315"/>
        </w:trPr>
        <w:tc>
          <w:tcPr>
            <w:tcW w:w="0" w:type="auto"/>
            <w:gridSpan w:val="2"/>
            <w:tcBorders>
              <w:top w:val="single" w:sz="6" w:space="0" w:color="CCCCCC"/>
              <w:left w:val="single" w:sz="6" w:space="0" w:color="000000" w:themeColor="text1"/>
              <w:bottom w:val="single" w:sz="6" w:space="0" w:color="000000" w:themeColor="text1"/>
              <w:right w:val="single" w:sz="6" w:space="0" w:color="000000" w:themeColor="text1"/>
            </w:tcBorders>
            <w:tcMar>
              <w:top w:w="30" w:type="dxa"/>
              <w:left w:w="45" w:type="dxa"/>
              <w:bottom w:w="30" w:type="dxa"/>
              <w:right w:w="45" w:type="dxa"/>
            </w:tcMar>
            <w:vAlign w:val="bottom"/>
            <w:hideMark/>
          </w:tcPr>
          <w:p w:rsidR="00D35075" w:rsidRPr="004E52E8" w:rsidRDefault="00D35075" w:rsidP="00D86A05">
            <w:pPr>
              <w:spacing w:after="0" w:line="240" w:lineRule="auto"/>
              <w:jc w:val="center"/>
              <w:rPr>
                <w:rFonts w:ascii="Arial" w:eastAsia="Times New Roman" w:hAnsi="Arial" w:cs="Arial"/>
                <w:sz w:val="20"/>
                <w:szCs w:val="20"/>
                <w:lang w:eastAsia="es-CO"/>
              </w:rPr>
            </w:pPr>
          </w:p>
        </w:tc>
        <w:tc>
          <w:tcPr>
            <w:tcW w:w="3895" w:type="dxa"/>
            <w:gridSpan w:val="3"/>
            <w:tcBorders>
              <w:top w:val="single" w:sz="6" w:space="0" w:color="CCCCCC"/>
              <w:left w:val="single" w:sz="6" w:space="0" w:color="CCCCCC"/>
              <w:bottom w:val="single" w:sz="6" w:space="0" w:color="000000" w:themeColor="text1"/>
              <w:right w:val="single" w:sz="6" w:space="0" w:color="000000" w:themeColor="text1"/>
            </w:tcBorders>
            <w:tcMar>
              <w:top w:w="30" w:type="dxa"/>
              <w:left w:w="45" w:type="dxa"/>
              <w:bottom w:w="30" w:type="dxa"/>
              <w:right w:w="45" w:type="dxa"/>
            </w:tcMar>
            <w:vAlign w:val="bottom"/>
            <w:hideMark/>
          </w:tcPr>
          <w:p w:rsidR="00D35075" w:rsidRPr="004E52E8" w:rsidRDefault="00D35075"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Partido al que pertenece: </w:t>
            </w:r>
          </w:p>
        </w:tc>
        <w:tc>
          <w:tcPr>
            <w:tcW w:w="3411" w:type="dxa"/>
            <w:gridSpan w:val="2"/>
            <w:tcBorders>
              <w:top w:val="single" w:sz="6" w:space="0" w:color="CCCCCC"/>
              <w:left w:val="single" w:sz="6" w:space="0" w:color="CCCCCC"/>
              <w:bottom w:val="single" w:sz="6" w:space="0" w:color="000000" w:themeColor="text1"/>
              <w:right w:val="single" w:sz="6" w:space="0" w:color="000000" w:themeColor="text1"/>
            </w:tcBorders>
            <w:tcMar>
              <w:top w:w="30" w:type="dxa"/>
              <w:left w:w="45" w:type="dxa"/>
              <w:bottom w:w="30" w:type="dxa"/>
              <w:right w:w="45" w:type="dxa"/>
            </w:tcMar>
            <w:vAlign w:val="bottom"/>
            <w:hideMark/>
          </w:tcPr>
          <w:p w:rsidR="00D35075" w:rsidRPr="004E52E8" w:rsidRDefault="00D35075"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Centro Democrático</w:t>
            </w:r>
          </w:p>
        </w:tc>
      </w:tr>
      <w:tr w:rsidR="00D35075" w:rsidRPr="004E52E8" w:rsidTr="00D86A05">
        <w:trPr>
          <w:trHeight w:val="270"/>
        </w:trPr>
        <w:tc>
          <w:tcPr>
            <w:tcW w:w="0" w:type="auto"/>
            <w:vMerge w:val="restart"/>
            <w:tcBorders>
              <w:top w:val="single" w:sz="6" w:space="0" w:color="CCCCCC"/>
              <w:left w:val="single" w:sz="6" w:space="0" w:color="000000" w:themeColor="text1"/>
              <w:bottom w:val="single" w:sz="6" w:space="0" w:color="000000" w:themeColor="text1"/>
              <w:right w:val="single" w:sz="6" w:space="0" w:color="000000" w:themeColor="text1"/>
            </w:tcBorders>
            <w:tcMar>
              <w:top w:w="30" w:type="dxa"/>
              <w:left w:w="45" w:type="dxa"/>
              <w:bottom w:w="30" w:type="dxa"/>
              <w:right w:w="45" w:type="dxa"/>
            </w:tcMar>
            <w:vAlign w:val="center"/>
            <w:hideMark/>
          </w:tcPr>
          <w:p w:rsidR="00D35075" w:rsidRPr="004E52E8" w:rsidRDefault="00D35075"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Período: </w:t>
            </w:r>
          </w:p>
        </w:tc>
        <w:tc>
          <w:tcPr>
            <w:tcW w:w="0" w:type="auto"/>
            <w:vMerge w:val="restart"/>
            <w:tcBorders>
              <w:top w:val="single" w:sz="6" w:space="0" w:color="CCCCCC"/>
              <w:left w:val="single" w:sz="6" w:space="0" w:color="CCCCCC"/>
              <w:bottom w:val="single" w:sz="6" w:space="0" w:color="000000" w:themeColor="text1"/>
              <w:right w:val="single" w:sz="6" w:space="0" w:color="000000" w:themeColor="text1"/>
            </w:tcBorders>
            <w:tcMar>
              <w:top w:w="30" w:type="dxa"/>
              <w:left w:w="45" w:type="dxa"/>
              <w:bottom w:w="30" w:type="dxa"/>
              <w:right w:w="45" w:type="dxa"/>
            </w:tcMar>
            <w:vAlign w:val="center"/>
            <w:hideMark/>
          </w:tcPr>
          <w:p w:rsidR="00D35075" w:rsidRPr="004E52E8" w:rsidRDefault="00D35075"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Desde </w:t>
            </w:r>
          </w:p>
        </w:tc>
        <w:tc>
          <w:tcPr>
            <w:tcW w:w="0" w:type="auto"/>
            <w:vMerge w:val="restart"/>
            <w:tcBorders>
              <w:top w:val="single" w:sz="6" w:space="0" w:color="CCCCCC"/>
              <w:left w:val="single" w:sz="6" w:space="0" w:color="CCCCCC"/>
              <w:bottom w:val="single" w:sz="6" w:space="0" w:color="000000" w:themeColor="text1"/>
              <w:right w:val="single" w:sz="6" w:space="0" w:color="000000" w:themeColor="text1"/>
            </w:tcBorders>
            <w:tcMar>
              <w:top w:w="30" w:type="dxa"/>
              <w:left w:w="45" w:type="dxa"/>
              <w:bottom w:w="30" w:type="dxa"/>
              <w:right w:w="45" w:type="dxa"/>
            </w:tcMar>
            <w:vAlign w:val="center"/>
            <w:hideMark/>
          </w:tcPr>
          <w:p w:rsidR="00D35075" w:rsidRPr="004E52E8" w:rsidRDefault="00D35075"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20</w:t>
            </w:r>
            <w:r w:rsidRPr="004E52E8">
              <w:rPr>
                <w:rFonts w:ascii="Arial" w:eastAsia="Times New Roman" w:hAnsi="Arial" w:cs="Arial"/>
                <w:sz w:val="20"/>
                <w:szCs w:val="20"/>
                <w:lang w:eastAsia="es-CO"/>
              </w:rPr>
              <w:t>/</w:t>
            </w:r>
            <w:r>
              <w:rPr>
                <w:rFonts w:ascii="Arial" w:eastAsia="Times New Roman" w:hAnsi="Arial" w:cs="Arial"/>
                <w:sz w:val="20"/>
                <w:szCs w:val="20"/>
                <w:lang w:eastAsia="es-CO"/>
              </w:rPr>
              <w:t>07</w:t>
            </w:r>
            <w:r w:rsidRPr="004E52E8">
              <w:rPr>
                <w:rFonts w:ascii="Arial" w:eastAsia="Times New Roman" w:hAnsi="Arial" w:cs="Arial"/>
                <w:sz w:val="20"/>
                <w:szCs w:val="20"/>
                <w:lang w:eastAsia="es-CO"/>
              </w:rPr>
              <w:t>/</w:t>
            </w:r>
            <w:r>
              <w:rPr>
                <w:rFonts w:ascii="Arial" w:eastAsia="Times New Roman" w:hAnsi="Arial" w:cs="Arial"/>
                <w:sz w:val="20"/>
                <w:szCs w:val="20"/>
                <w:lang w:eastAsia="es-CO"/>
              </w:rPr>
              <w:t>2017</w:t>
            </w:r>
          </w:p>
        </w:tc>
        <w:tc>
          <w:tcPr>
            <w:tcW w:w="821" w:type="dxa"/>
            <w:vMerge w:val="restart"/>
            <w:tcBorders>
              <w:top w:val="single" w:sz="6" w:space="0" w:color="CCCCCC"/>
              <w:left w:val="single" w:sz="6" w:space="0" w:color="CCCCCC"/>
              <w:bottom w:val="single" w:sz="6" w:space="0" w:color="000000" w:themeColor="text1"/>
              <w:right w:val="single" w:sz="4" w:space="0" w:color="auto"/>
            </w:tcBorders>
            <w:tcMar>
              <w:top w:w="30" w:type="dxa"/>
              <w:left w:w="45" w:type="dxa"/>
              <w:bottom w:w="30" w:type="dxa"/>
              <w:right w:w="45" w:type="dxa"/>
            </w:tcMar>
            <w:vAlign w:val="center"/>
            <w:hideMark/>
          </w:tcPr>
          <w:p w:rsidR="00D35075" w:rsidRPr="004E52E8" w:rsidRDefault="00D35075"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Hasta</w:t>
            </w:r>
          </w:p>
        </w:tc>
        <w:tc>
          <w:tcPr>
            <w:tcW w:w="1717" w:type="dxa"/>
            <w:vMerge w:val="restart"/>
            <w:tcBorders>
              <w:top w:val="single" w:sz="4" w:space="0" w:color="auto"/>
              <w:left w:val="single" w:sz="4" w:space="0" w:color="auto"/>
              <w:bottom w:val="single" w:sz="4" w:space="0" w:color="auto"/>
              <w:right w:val="single" w:sz="4" w:space="0" w:color="auto"/>
            </w:tcBorders>
            <w:shd w:val="clear" w:color="auto" w:fill="FFFFFF" w:themeFill="background1"/>
            <w:tcMar>
              <w:top w:w="30" w:type="dxa"/>
              <w:left w:w="45" w:type="dxa"/>
              <w:bottom w:w="30" w:type="dxa"/>
              <w:right w:w="45" w:type="dxa"/>
            </w:tcMar>
            <w:vAlign w:val="center"/>
            <w:hideMark/>
          </w:tcPr>
          <w:p w:rsidR="00D35075" w:rsidRPr="004E52E8" w:rsidRDefault="00D35075" w:rsidP="00D86A05">
            <w:pPr>
              <w:spacing w:after="0" w:line="240" w:lineRule="auto"/>
              <w:jc w:val="center"/>
              <w:rPr>
                <w:rFonts w:ascii="Arial,Times New Roman" w:eastAsia="Arial,Times New Roman" w:hAnsi="Arial,Times New Roman" w:cs="Arial,Times New Roman"/>
                <w:color w:val="000000" w:themeColor="text1"/>
                <w:sz w:val="20"/>
                <w:szCs w:val="20"/>
                <w:lang w:eastAsia="es-CO"/>
              </w:rPr>
            </w:pPr>
            <w:r w:rsidRPr="0E3EA807">
              <w:rPr>
                <w:rFonts w:ascii="Arial" w:eastAsia="Arial" w:hAnsi="Arial" w:cs="Arial"/>
                <w:color w:val="000000" w:themeColor="text1"/>
                <w:sz w:val="20"/>
                <w:szCs w:val="20"/>
                <w:lang w:eastAsia="es-CO"/>
              </w:rPr>
              <w:t>20</w:t>
            </w:r>
            <w:r w:rsidRPr="0E3EA807">
              <w:rPr>
                <w:rFonts w:ascii="Arial,Times New Roman" w:eastAsia="Arial,Times New Roman" w:hAnsi="Arial,Times New Roman" w:cs="Arial,Times New Roman"/>
                <w:color w:val="000000" w:themeColor="text1"/>
                <w:sz w:val="20"/>
                <w:szCs w:val="20"/>
                <w:lang w:eastAsia="es-CO"/>
              </w:rPr>
              <w:t>/</w:t>
            </w:r>
            <w:r w:rsidRPr="0E3EA807">
              <w:rPr>
                <w:rFonts w:ascii="Arial" w:eastAsia="Arial" w:hAnsi="Arial" w:cs="Arial"/>
                <w:color w:val="000000" w:themeColor="text1"/>
                <w:sz w:val="20"/>
                <w:szCs w:val="20"/>
                <w:lang w:eastAsia="es-CO"/>
              </w:rPr>
              <w:t>07</w:t>
            </w:r>
            <w:r w:rsidRPr="0E3EA807">
              <w:rPr>
                <w:rFonts w:ascii="Arial,Times New Roman" w:eastAsia="Arial,Times New Roman" w:hAnsi="Arial,Times New Roman" w:cs="Arial,Times New Roman"/>
                <w:color w:val="000000" w:themeColor="text1"/>
                <w:sz w:val="20"/>
                <w:szCs w:val="20"/>
                <w:lang w:eastAsia="es-CO"/>
              </w:rPr>
              <w:t>/</w:t>
            </w:r>
            <w:r w:rsidRPr="0E3EA807">
              <w:rPr>
                <w:rFonts w:ascii="Arial" w:eastAsia="Arial" w:hAnsi="Arial" w:cs="Arial"/>
                <w:color w:val="000000" w:themeColor="text1"/>
                <w:sz w:val="20"/>
                <w:szCs w:val="20"/>
                <w:lang w:eastAsia="es-CO"/>
              </w:rPr>
              <w:t>2018</w:t>
            </w:r>
          </w:p>
        </w:tc>
        <w:tc>
          <w:tcPr>
            <w:tcW w:w="3411" w:type="dxa"/>
            <w:gridSpan w:val="2"/>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hideMark/>
          </w:tcPr>
          <w:p w:rsidR="00D35075" w:rsidRPr="004E52E8" w:rsidRDefault="00D35075"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E-mail </w:t>
            </w:r>
          </w:p>
        </w:tc>
      </w:tr>
      <w:tr w:rsidR="00D35075" w:rsidRPr="004E52E8" w:rsidTr="00D86A05">
        <w:trPr>
          <w:trHeight w:val="330"/>
        </w:trPr>
        <w:tc>
          <w:tcPr>
            <w:tcW w:w="0" w:type="auto"/>
            <w:vMerge/>
            <w:tcBorders>
              <w:top w:val="single" w:sz="6" w:space="0" w:color="CCCCCC"/>
              <w:left w:val="single" w:sz="6" w:space="0" w:color="000000"/>
              <w:bottom w:val="single" w:sz="6" w:space="0" w:color="000000"/>
              <w:right w:val="single" w:sz="6" w:space="0" w:color="000000"/>
            </w:tcBorders>
            <w:vAlign w:val="center"/>
            <w:hideMark/>
          </w:tcPr>
          <w:p w:rsidR="00D35075" w:rsidRPr="004E52E8" w:rsidRDefault="00D35075" w:rsidP="00D86A05">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D35075" w:rsidRPr="004E52E8" w:rsidRDefault="00D35075" w:rsidP="00D86A05">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D35075" w:rsidRPr="004E52E8" w:rsidRDefault="00D35075" w:rsidP="00D86A05">
            <w:pPr>
              <w:spacing w:after="0" w:line="240" w:lineRule="auto"/>
              <w:rPr>
                <w:rFonts w:ascii="Arial" w:eastAsia="Times New Roman" w:hAnsi="Arial" w:cs="Arial"/>
                <w:sz w:val="20"/>
                <w:szCs w:val="20"/>
                <w:lang w:eastAsia="es-CO"/>
              </w:rPr>
            </w:pPr>
          </w:p>
        </w:tc>
        <w:tc>
          <w:tcPr>
            <w:tcW w:w="821" w:type="dxa"/>
            <w:vMerge/>
            <w:tcBorders>
              <w:top w:val="single" w:sz="6" w:space="0" w:color="CCCCCC"/>
              <w:left w:val="single" w:sz="6" w:space="0" w:color="CCCCCC"/>
              <w:bottom w:val="single" w:sz="6" w:space="0" w:color="000000"/>
              <w:right w:val="single" w:sz="4" w:space="0" w:color="auto"/>
            </w:tcBorders>
            <w:vAlign w:val="center"/>
            <w:hideMark/>
          </w:tcPr>
          <w:p w:rsidR="00D35075" w:rsidRPr="004E52E8" w:rsidRDefault="00D35075" w:rsidP="00D86A05">
            <w:pPr>
              <w:spacing w:after="0" w:line="240" w:lineRule="auto"/>
              <w:rPr>
                <w:rFonts w:ascii="Arial" w:eastAsia="Times New Roman" w:hAnsi="Arial" w:cs="Arial"/>
                <w:sz w:val="20"/>
                <w:szCs w:val="20"/>
                <w:lang w:eastAsia="es-CO"/>
              </w:rPr>
            </w:pPr>
          </w:p>
        </w:tc>
        <w:tc>
          <w:tcPr>
            <w:tcW w:w="1717" w:type="dxa"/>
            <w:vMerge/>
            <w:tcBorders>
              <w:top w:val="single" w:sz="4" w:space="0" w:color="auto"/>
              <w:left w:val="single" w:sz="4" w:space="0" w:color="auto"/>
              <w:bottom w:val="single" w:sz="6" w:space="0" w:color="000000"/>
              <w:right w:val="single" w:sz="4" w:space="0" w:color="auto"/>
            </w:tcBorders>
            <w:vAlign w:val="center"/>
            <w:hideMark/>
          </w:tcPr>
          <w:p w:rsidR="00D35075" w:rsidRPr="004E52E8" w:rsidRDefault="00D35075" w:rsidP="00D86A05">
            <w:pPr>
              <w:spacing w:after="0" w:line="240" w:lineRule="auto"/>
              <w:rPr>
                <w:rFonts w:ascii="Arial" w:eastAsia="Times New Roman" w:hAnsi="Arial" w:cs="Arial"/>
                <w:color w:val="000000"/>
                <w:sz w:val="20"/>
                <w:szCs w:val="20"/>
                <w:lang w:eastAsia="es-CO"/>
              </w:rPr>
            </w:pPr>
          </w:p>
        </w:tc>
        <w:tc>
          <w:tcPr>
            <w:tcW w:w="3411" w:type="dxa"/>
            <w:gridSpan w:val="2"/>
            <w:tcBorders>
              <w:top w:val="single" w:sz="4" w:space="0" w:color="auto"/>
              <w:left w:val="single" w:sz="4" w:space="0" w:color="auto"/>
              <w:bottom w:val="single" w:sz="6" w:space="0" w:color="000000" w:themeColor="text1"/>
              <w:right w:val="single" w:sz="4" w:space="0" w:color="auto"/>
            </w:tcBorders>
            <w:tcMar>
              <w:top w:w="30" w:type="dxa"/>
              <w:left w:w="45" w:type="dxa"/>
              <w:bottom w:w="30" w:type="dxa"/>
              <w:right w:w="45" w:type="dxa"/>
            </w:tcMar>
            <w:vAlign w:val="center"/>
            <w:hideMark/>
          </w:tcPr>
          <w:p w:rsidR="00D35075" w:rsidRPr="004E52E8" w:rsidRDefault="00D35075"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Carlosalberto0116@outlook.com</w:t>
            </w:r>
          </w:p>
        </w:tc>
      </w:tr>
      <w:tr w:rsidR="00D35075" w:rsidRPr="004E52E8" w:rsidTr="00D86A05">
        <w:trPr>
          <w:trHeight w:val="315"/>
        </w:trPr>
        <w:tc>
          <w:tcPr>
            <w:tcW w:w="0" w:type="auto"/>
            <w:gridSpan w:val="7"/>
            <w:tcBorders>
              <w:top w:val="single" w:sz="6" w:space="0" w:color="CCCCCC"/>
              <w:left w:val="single" w:sz="6" w:space="0" w:color="000000" w:themeColor="text1"/>
              <w:bottom w:val="single" w:sz="6" w:space="0" w:color="000000" w:themeColor="text1"/>
              <w:right w:val="single" w:sz="6" w:space="0" w:color="000000" w:themeColor="text1"/>
            </w:tcBorders>
            <w:tcMar>
              <w:top w:w="30" w:type="dxa"/>
              <w:left w:w="45" w:type="dxa"/>
              <w:bottom w:w="30" w:type="dxa"/>
              <w:right w:w="45" w:type="dxa"/>
            </w:tcMar>
            <w:vAlign w:val="bottom"/>
            <w:hideMark/>
          </w:tcPr>
          <w:p w:rsidR="00D35075" w:rsidRPr="004E52E8" w:rsidRDefault="00D35075" w:rsidP="00D86A05">
            <w:pPr>
              <w:spacing w:after="0" w:line="240" w:lineRule="auto"/>
              <w:jc w:val="center"/>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t xml:space="preserve">Informe de rendición de cuentas </w:t>
            </w:r>
          </w:p>
        </w:tc>
      </w:tr>
      <w:tr w:rsidR="00D35075" w:rsidRPr="004E52E8" w:rsidTr="00D86A05">
        <w:trPr>
          <w:trHeight w:val="315"/>
        </w:trPr>
        <w:tc>
          <w:tcPr>
            <w:tcW w:w="0" w:type="auto"/>
            <w:gridSpan w:val="7"/>
            <w:tcBorders>
              <w:top w:val="single" w:sz="6" w:space="0" w:color="CCCCCC"/>
              <w:left w:val="single" w:sz="6" w:space="0" w:color="000000" w:themeColor="text1"/>
              <w:bottom w:val="single" w:sz="6" w:space="0" w:color="000000" w:themeColor="text1"/>
              <w:right w:val="single" w:sz="6" w:space="0" w:color="000000" w:themeColor="text1"/>
            </w:tcBorders>
            <w:tcMar>
              <w:top w:w="30" w:type="dxa"/>
              <w:left w:w="45" w:type="dxa"/>
              <w:bottom w:w="30" w:type="dxa"/>
              <w:right w:w="45" w:type="dxa"/>
            </w:tcMar>
            <w:vAlign w:val="center"/>
            <w:hideMark/>
          </w:tcPr>
          <w:p w:rsidR="00D35075" w:rsidRPr="004E52E8" w:rsidRDefault="00D35075"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Debe ser presentado de manera digital y física cada año dentro de los 10 días hábiles siguientes a la terminación del segundo semestre de cada legislatura.</w:t>
            </w:r>
          </w:p>
        </w:tc>
      </w:tr>
      <w:tr w:rsidR="00D35075" w:rsidRPr="004E52E8" w:rsidTr="00D86A05">
        <w:trPr>
          <w:trHeight w:val="315"/>
        </w:trPr>
        <w:tc>
          <w:tcPr>
            <w:tcW w:w="0" w:type="auto"/>
            <w:gridSpan w:val="7"/>
            <w:tcBorders>
              <w:top w:val="single" w:sz="6" w:space="0" w:color="CCCCCC"/>
              <w:left w:val="single" w:sz="6" w:space="0" w:color="000000" w:themeColor="text1"/>
              <w:bottom w:val="single" w:sz="6" w:space="0" w:color="000000" w:themeColor="text1"/>
              <w:right w:val="single" w:sz="6" w:space="0" w:color="000000" w:themeColor="text1"/>
            </w:tcBorders>
            <w:tcMar>
              <w:top w:w="30" w:type="dxa"/>
              <w:left w:w="45" w:type="dxa"/>
              <w:bottom w:w="30" w:type="dxa"/>
              <w:right w:w="45" w:type="dxa"/>
            </w:tcMar>
            <w:vAlign w:val="bottom"/>
            <w:hideMark/>
          </w:tcPr>
          <w:p w:rsidR="00D35075" w:rsidRPr="004E52E8" w:rsidRDefault="00D35075" w:rsidP="00D86A05">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 xml:space="preserve">Información mínima obligatoria </w:t>
            </w:r>
          </w:p>
        </w:tc>
      </w:tr>
      <w:tr w:rsidR="00D35075" w:rsidRPr="004E52E8" w:rsidTr="00D86A05">
        <w:trPr>
          <w:trHeight w:val="315"/>
        </w:trPr>
        <w:tc>
          <w:tcPr>
            <w:tcW w:w="0" w:type="auto"/>
            <w:gridSpan w:val="7"/>
            <w:tcBorders>
              <w:top w:val="single" w:sz="6" w:space="0" w:color="CCCCCC"/>
              <w:left w:val="single" w:sz="6" w:space="0" w:color="000000" w:themeColor="text1"/>
              <w:bottom w:val="single" w:sz="6" w:space="0" w:color="000000" w:themeColor="text1"/>
              <w:right w:val="single" w:sz="6" w:space="0" w:color="000000" w:themeColor="text1"/>
            </w:tcBorders>
            <w:tcMar>
              <w:top w:w="30" w:type="dxa"/>
              <w:left w:w="45" w:type="dxa"/>
              <w:bottom w:w="30" w:type="dxa"/>
              <w:right w:w="45" w:type="dxa"/>
            </w:tcMar>
            <w:vAlign w:val="center"/>
            <w:hideMark/>
          </w:tcPr>
          <w:p w:rsidR="00D35075" w:rsidRPr="004E52E8" w:rsidRDefault="00D35075"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1</w:t>
            </w:r>
            <w:r w:rsidRPr="004E52E8">
              <w:rPr>
                <w:rFonts w:ascii="Arial" w:eastAsia="Times New Roman" w:hAnsi="Arial" w:cs="Arial"/>
                <w:sz w:val="20"/>
                <w:szCs w:val="20"/>
                <w:lang w:eastAsia="es-CO"/>
              </w:rPr>
              <w:t>. Proyectos de ley y/o acto legislativo de los cuales fue autor y/o ponente, donde podrá especificar los compromisos de campaña. (Elecciones periodo inmediatamente anterior).</w:t>
            </w:r>
          </w:p>
        </w:tc>
      </w:tr>
      <w:tr w:rsidR="00D35075" w:rsidRPr="004E52E8" w:rsidTr="00D86A05">
        <w:trPr>
          <w:trHeight w:val="1125"/>
        </w:trPr>
        <w:tc>
          <w:tcPr>
            <w:tcW w:w="0" w:type="auto"/>
            <w:gridSpan w:val="7"/>
            <w:tcBorders>
              <w:top w:val="single" w:sz="6" w:space="0" w:color="CCCCCC"/>
              <w:left w:val="single" w:sz="6" w:space="0" w:color="000000" w:themeColor="text1"/>
              <w:bottom w:val="single" w:sz="6" w:space="0" w:color="000000" w:themeColor="text1"/>
              <w:right w:val="single" w:sz="6" w:space="0" w:color="000000" w:themeColor="text1"/>
            </w:tcBorders>
            <w:tcMar>
              <w:top w:w="30" w:type="dxa"/>
              <w:left w:w="45" w:type="dxa"/>
              <w:bottom w:w="30" w:type="dxa"/>
              <w:right w:w="45" w:type="dxa"/>
            </w:tcMar>
            <w:vAlign w:val="bottom"/>
            <w:hideMark/>
          </w:tcPr>
          <w:p w:rsidR="00D35075" w:rsidRDefault="00D35075"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Ponente coordinador del Proyecto de Ley No. 133 de 2015 Cámara “POR E CUAL SE ESTABLECE LA CATEDRA DE PREVENCIÓN AL CONSUMO DE SUSTANCIAS PSICOACTIVAS EN TODAS LAS INSTITUCIONES EDUCATIVAS DEL PAIS” </w:t>
            </w:r>
          </w:p>
          <w:p w:rsidR="00D35075" w:rsidRDefault="00D35075" w:rsidP="00D86A05">
            <w:pPr>
              <w:spacing w:after="0" w:line="240" w:lineRule="auto"/>
              <w:rPr>
                <w:rFonts w:ascii="Arial" w:eastAsia="Times New Roman" w:hAnsi="Arial" w:cs="Arial"/>
                <w:sz w:val="20"/>
                <w:szCs w:val="20"/>
                <w:lang w:eastAsia="es-CO"/>
              </w:rPr>
            </w:pPr>
          </w:p>
          <w:p w:rsidR="00D35075" w:rsidRDefault="00D35075"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Ponente del Proyecto de Ley No. 096 de 2016 Cámara “POR MEDIO DE LA CUAL SE ESTABLECEN MECANISMOS PARA LA ATENCIÓN Y FOMENTO DE EDUCACIÓN DE LAS MUJERES CABEZAS DE FAMILIA VICTIMAS DEL CONFLICTO ARMADO, DE SUS HIJOS Y DE LAS MUJERES RURALES; SE DICTAN OTRAS DISPOSICIONES”</w:t>
            </w:r>
          </w:p>
          <w:p w:rsidR="00D35075" w:rsidRDefault="00D35075" w:rsidP="00D86A05">
            <w:pPr>
              <w:spacing w:after="0" w:line="240" w:lineRule="auto"/>
              <w:rPr>
                <w:rFonts w:ascii="Arial" w:eastAsia="Times New Roman" w:hAnsi="Arial" w:cs="Arial"/>
                <w:sz w:val="20"/>
                <w:szCs w:val="20"/>
                <w:lang w:eastAsia="es-CO"/>
              </w:rPr>
            </w:pPr>
          </w:p>
          <w:p w:rsidR="00D35075" w:rsidRDefault="00D35075"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Ponente del Proyecto de Ley No. 001 de 2015 Cámara “POR MEDIO DEL CUAL SE CREA EL SISTEMA DE UNIDADES DE FOMENTO, E INTEGRACIÓN CULTURAL, “UFICS” Y SE DICTAN OTRAS DISPOSICIONES”</w:t>
            </w:r>
          </w:p>
          <w:p w:rsidR="00D35075" w:rsidRDefault="00D35075" w:rsidP="00D86A05">
            <w:pPr>
              <w:spacing w:after="0" w:line="240" w:lineRule="auto"/>
              <w:rPr>
                <w:rFonts w:ascii="Arial" w:eastAsia="Times New Roman" w:hAnsi="Arial" w:cs="Arial"/>
                <w:sz w:val="20"/>
                <w:szCs w:val="20"/>
                <w:lang w:eastAsia="es-CO"/>
              </w:rPr>
            </w:pPr>
          </w:p>
          <w:p w:rsidR="00D35075" w:rsidRDefault="00D35075"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Ponente del proyecto de Ley No. 123 de 2016 Cámara “POR MEDIO DE LA CUAL SE INTERPRETA CON AUTORIDAD LA LEY 1620DE 2013, SE MODIFICAN ALGUNOS DE SUS APARTE Y SE ESTABLECE EL 10 DE AGOSTO COMO DIA NACIONAL PARA EDUCAR”</w:t>
            </w:r>
          </w:p>
          <w:p w:rsidR="00D35075" w:rsidRDefault="00D35075" w:rsidP="00D86A05">
            <w:pPr>
              <w:spacing w:after="0" w:line="240" w:lineRule="auto"/>
              <w:rPr>
                <w:rFonts w:ascii="Arial" w:eastAsia="Times New Roman" w:hAnsi="Arial" w:cs="Arial"/>
                <w:sz w:val="20"/>
                <w:szCs w:val="20"/>
                <w:lang w:eastAsia="es-CO"/>
              </w:rPr>
            </w:pPr>
          </w:p>
          <w:p w:rsidR="00D35075" w:rsidRDefault="00D35075"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Ponente del proyecto de Ley No. 142 del 2016 Cámara “POR MEDIO DEL CUAL SE ADICIONA LA Ley 769 de 2002 y se dictan otras disposiciones” Parqueadero de discapacitados. </w:t>
            </w:r>
          </w:p>
          <w:p w:rsidR="00D35075" w:rsidRDefault="00D35075" w:rsidP="00D86A05">
            <w:pPr>
              <w:spacing w:after="0" w:line="240" w:lineRule="auto"/>
              <w:rPr>
                <w:rFonts w:ascii="Arial" w:eastAsia="Times New Roman" w:hAnsi="Arial" w:cs="Arial"/>
                <w:sz w:val="20"/>
                <w:szCs w:val="20"/>
                <w:lang w:eastAsia="es-CO"/>
              </w:rPr>
            </w:pPr>
          </w:p>
          <w:p w:rsidR="00D35075" w:rsidRDefault="00D35075" w:rsidP="00D86A05">
            <w:pPr>
              <w:spacing w:after="0" w:line="240" w:lineRule="auto"/>
              <w:rPr>
                <w:rFonts w:ascii="Arial" w:eastAsia="Times New Roman" w:hAnsi="Arial" w:cs="Arial"/>
                <w:sz w:val="20"/>
                <w:szCs w:val="20"/>
                <w:lang w:eastAsia="es-CO"/>
              </w:rPr>
            </w:pPr>
          </w:p>
          <w:p w:rsidR="00D35075" w:rsidRDefault="00D35075"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Ponente del proyecto de Ley No 014 de 2015 Cámara “´POR MEDIO DEL CUAL SE ESTABLECEN LOS LINEAMIENTOS DE LA JORNADAÚNICA PARA LA EDUCACIÓN BÁSICA PRIMARIA Y SECUNDARIA EN LAS INSTITUCIONES EDUCATIVAS OFICIALES EN COLOMBIA, DE ACUERDO A LO ESTABLECIDO EN LA LEY 1753/2015 POR MEDIO DEL CUAL SE EXPIDE EL PLAN NACIONAL DE DESARROLLO”</w:t>
            </w:r>
          </w:p>
          <w:p w:rsidR="00D35075" w:rsidRDefault="00D35075" w:rsidP="00D86A05">
            <w:pPr>
              <w:spacing w:after="0" w:line="240" w:lineRule="auto"/>
              <w:rPr>
                <w:rFonts w:ascii="Arial" w:eastAsia="Times New Roman" w:hAnsi="Arial" w:cs="Arial"/>
                <w:sz w:val="20"/>
                <w:szCs w:val="20"/>
                <w:lang w:eastAsia="es-CO"/>
              </w:rPr>
            </w:pPr>
          </w:p>
          <w:p w:rsidR="00D35075" w:rsidRPr="004E52E8" w:rsidRDefault="00D35075"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*Puede presentar la información en cuadros ordenados con los datos característicos. </w:t>
            </w:r>
          </w:p>
        </w:tc>
      </w:tr>
      <w:tr w:rsidR="00D35075" w:rsidRPr="004E52E8" w:rsidTr="00D86A05">
        <w:trPr>
          <w:trHeight w:val="315"/>
        </w:trPr>
        <w:tc>
          <w:tcPr>
            <w:tcW w:w="0" w:type="auto"/>
            <w:gridSpan w:val="7"/>
            <w:tcBorders>
              <w:top w:val="single" w:sz="6" w:space="0" w:color="CCCCCC"/>
              <w:left w:val="single" w:sz="6" w:space="0" w:color="000000" w:themeColor="text1"/>
              <w:bottom w:val="single" w:sz="6" w:space="0" w:color="000000" w:themeColor="text1"/>
              <w:right w:val="single" w:sz="6" w:space="0" w:color="000000" w:themeColor="text1"/>
            </w:tcBorders>
            <w:tcMar>
              <w:top w:w="30" w:type="dxa"/>
              <w:left w:w="45" w:type="dxa"/>
              <w:bottom w:w="30" w:type="dxa"/>
              <w:right w:w="45" w:type="dxa"/>
            </w:tcMar>
            <w:vAlign w:val="center"/>
            <w:hideMark/>
          </w:tcPr>
          <w:p w:rsidR="00D35075" w:rsidRPr="004E52E8" w:rsidRDefault="00D35075"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2</w:t>
            </w:r>
            <w:r w:rsidRPr="004E52E8">
              <w:rPr>
                <w:rFonts w:ascii="Arial" w:eastAsia="Times New Roman" w:hAnsi="Arial" w:cs="Arial"/>
                <w:sz w:val="20"/>
                <w:szCs w:val="20"/>
                <w:lang w:eastAsia="es-CO"/>
              </w:rPr>
              <w:t xml:space="preserve">. Proposiciones en Comisión y Plenaria tanto para el trámite legislativo como para el ejercicio de control político. </w:t>
            </w:r>
          </w:p>
        </w:tc>
      </w:tr>
      <w:tr w:rsidR="00D35075" w:rsidRPr="004E52E8" w:rsidTr="00D86A05">
        <w:trPr>
          <w:trHeight w:val="1236"/>
        </w:trPr>
        <w:tc>
          <w:tcPr>
            <w:tcW w:w="0" w:type="auto"/>
            <w:gridSpan w:val="7"/>
            <w:tcBorders>
              <w:top w:val="single" w:sz="6" w:space="0" w:color="CCCCCC"/>
              <w:left w:val="single" w:sz="6" w:space="0" w:color="000000" w:themeColor="text1"/>
              <w:bottom w:val="single" w:sz="6" w:space="0" w:color="000000" w:themeColor="text1"/>
              <w:right w:val="single" w:sz="6" w:space="0" w:color="000000" w:themeColor="text1"/>
            </w:tcBorders>
            <w:tcMar>
              <w:top w:w="30" w:type="dxa"/>
              <w:left w:w="45" w:type="dxa"/>
              <w:bottom w:w="30" w:type="dxa"/>
              <w:right w:w="45" w:type="dxa"/>
            </w:tcMar>
            <w:vAlign w:val="bottom"/>
            <w:hideMark/>
          </w:tcPr>
          <w:p w:rsidR="00D35075" w:rsidRPr="004E52E8" w:rsidRDefault="00D35075"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lastRenderedPageBreak/>
              <w:t>*En caso de haber hecho públicas sus proposiciones puede incluir en enlace a la ubicación de los mismos, (reflejando el</w:t>
            </w:r>
            <w:r>
              <w:rPr>
                <w:rFonts w:ascii="Arial" w:eastAsia="Times New Roman" w:hAnsi="Arial" w:cs="Arial"/>
                <w:sz w:val="20"/>
                <w:szCs w:val="20"/>
                <w:lang w:eastAsia="es-CO"/>
              </w:rPr>
              <w:t xml:space="preserve"> radicado de dicha proposición.)</w:t>
            </w:r>
          </w:p>
        </w:tc>
      </w:tr>
      <w:tr w:rsidR="00D35075" w:rsidRPr="004E52E8" w:rsidTr="00D86A05">
        <w:trPr>
          <w:trHeight w:val="315"/>
        </w:trPr>
        <w:tc>
          <w:tcPr>
            <w:tcW w:w="0" w:type="auto"/>
            <w:gridSpan w:val="7"/>
            <w:tcBorders>
              <w:top w:val="single" w:sz="6" w:space="0" w:color="CCCCCC"/>
              <w:left w:val="single" w:sz="6" w:space="0" w:color="000000" w:themeColor="text1"/>
              <w:bottom w:val="single" w:sz="6" w:space="0" w:color="000000" w:themeColor="text1"/>
              <w:right w:val="single" w:sz="6" w:space="0" w:color="000000" w:themeColor="text1"/>
            </w:tcBorders>
            <w:tcMar>
              <w:top w:w="30" w:type="dxa"/>
              <w:left w:w="45" w:type="dxa"/>
              <w:bottom w:w="30" w:type="dxa"/>
              <w:right w:w="45" w:type="dxa"/>
            </w:tcMar>
            <w:vAlign w:val="center"/>
            <w:hideMark/>
          </w:tcPr>
          <w:p w:rsidR="00D35075" w:rsidRPr="004E52E8" w:rsidRDefault="00D35075"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3</w:t>
            </w:r>
            <w:r w:rsidRPr="004E52E8">
              <w:rPr>
                <w:rFonts w:ascii="Arial" w:eastAsia="Times New Roman" w:hAnsi="Arial" w:cs="Arial"/>
                <w:sz w:val="20"/>
                <w:szCs w:val="20"/>
                <w:lang w:eastAsia="es-CO"/>
              </w:rPr>
              <w:t>. Las conclusiones o forma de terminación de los debates de control político.</w:t>
            </w:r>
          </w:p>
        </w:tc>
      </w:tr>
      <w:tr w:rsidR="00D35075" w:rsidRPr="004E52E8" w:rsidTr="00D86A05">
        <w:trPr>
          <w:trHeight w:val="1374"/>
        </w:trPr>
        <w:tc>
          <w:tcPr>
            <w:tcW w:w="0" w:type="auto"/>
            <w:gridSpan w:val="7"/>
            <w:tcBorders>
              <w:top w:val="single" w:sz="6" w:space="0" w:color="CCCCCC"/>
              <w:left w:val="single" w:sz="6" w:space="0" w:color="000000" w:themeColor="text1"/>
              <w:bottom w:val="single" w:sz="6" w:space="0" w:color="000000" w:themeColor="text1"/>
              <w:right w:val="single" w:sz="6" w:space="0" w:color="000000" w:themeColor="text1"/>
            </w:tcBorders>
            <w:tcMar>
              <w:top w:w="30" w:type="dxa"/>
              <w:left w:w="45" w:type="dxa"/>
              <w:bottom w:w="30" w:type="dxa"/>
              <w:right w:w="45" w:type="dxa"/>
            </w:tcMar>
            <w:vAlign w:val="bottom"/>
            <w:hideMark/>
          </w:tcPr>
          <w:p w:rsidR="00D35075" w:rsidRPr="004E52E8" w:rsidRDefault="00D35075" w:rsidP="00D86A05">
            <w:pPr>
              <w:spacing w:after="0" w:line="240" w:lineRule="auto"/>
              <w:rPr>
                <w:rFonts w:ascii="Arial" w:eastAsia="Times New Roman" w:hAnsi="Arial" w:cs="Arial"/>
                <w:sz w:val="20"/>
                <w:szCs w:val="20"/>
                <w:lang w:eastAsia="es-CO"/>
              </w:rPr>
            </w:pPr>
          </w:p>
        </w:tc>
      </w:tr>
      <w:tr w:rsidR="00D35075" w:rsidRPr="004E52E8" w:rsidTr="00D86A05">
        <w:trPr>
          <w:trHeight w:val="315"/>
        </w:trPr>
        <w:tc>
          <w:tcPr>
            <w:tcW w:w="0" w:type="auto"/>
            <w:gridSpan w:val="7"/>
            <w:tcBorders>
              <w:top w:val="single" w:sz="6" w:space="0" w:color="CCCCCC"/>
              <w:left w:val="single" w:sz="6" w:space="0" w:color="000000" w:themeColor="text1"/>
              <w:bottom w:val="single" w:sz="6" w:space="0" w:color="000000" w:themeColor="text1"/>
              <w:right w:val="single" w:sz="6" w:space="0" w:color="000000" w:themeColor="text1"/>
            </w:tcBorders>
            <w:tcMar>
              <w:top w:w="30" w:type="dxa"/>
              <w:left w:w="45" w:type="dxa"/>
              <w:bottom w:w="30" w:type="dxa"/>
              <w:right w:w="45" w:type="dxa"/>
            </w:tcMar>
            <w:vAlign w:val="center"/>
            <w:hideMark/>
          </w:tcPr>
          <w:p w:rsidR="00D35075" w:rsidRPr="004E52E8" w:rsidRDefault="00D35075"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4</w:t>
            </w:r>
            <w:r w:rsidRPr="004E52E8">
              <w:rPr>
                <w:rFonts w:ascii="Arial" w:eastAsia="Times New Roman" w:hAnsi="Arial" w:cs="Arial"/>
                <w:sz w:val="20"/>
                <w:szCs w:val="20"/>
                <w:lang w:eastAsia="es-CO"/>
              </w:rPr>
              <w:t>. Relación del trámite a las peticiones y/o solicitudes presentadas por la ciudadanía sobre su labor legislativa (Tenga en cuenta las PQR que son recibidas a través de la oficina de Atención al Ciudadano, las que llegan de forma directa y las que le son trasladadas).</w:t>
            </w:r>
          </w:p>
        </w:tc>
      </w:tr>
      <w:tr w:rsidR="00D35075" w:rsidRPr="004E52E8" w:rsidTr="00D86A05">
        <w:trPr>
          <w:trHeight w:val="1144"/>
        </w:trPr>
        <w:tc>
          <w:tcPr>
            <w:tcW w:w="0" w:type="auto"/>
            <w:gridSpan w:val="7"/>
            <w:tcBorders>
              <w:top w:val="single" w:sz="6" w:space="0" w:color="CCCCCC"/>
              <w:left w:val="single" w:sz="6" w:space="0" w:color="000000" w:themeColor="text1"/>
              <w:bottom w:val="single" w:sz="6" w:space="0" w:color="000000" w:themeColor="text1"/>
              <w:right w:val="single" w:sz="6" w:space="0" w:color="000000" w:themeColor="text1"/>
            </w:tcBorders>
            <w:tcMar>
              <w:top w:w="30" w:type="dxa"/>
              <w:left w:w="45" w:type="dxa"/>
              <w:bottom w:w="30" w:type="dxa"/>
              <w:right w:w="45" w:type="dxa"/>
            </w:tcMar>
            <w:vAlign w:val="bottom"/>
            <w:hideMark/>
          </w:tcPr>
          <w:p w:rsidR="00D35075" w:rsidRDefault="00D35075" w:rsidP="00D86A05">
            <w:pPr>
              <w:spacing w:after="0" w:line="240" w:lineRule="auto"/>
              <w:rPr>
                <w:rFonts w:ascii="Arial" w:eastAsia="Times New Roman" w:hAnsi="Arial" w:cs="Arial"/>
                <w:sz w:val="20"/>
                <w:szCs w:val="20"/>
                <w:lang w:eastAsia="es-CO"/>
              </w:rPr>
            </w:pPr>
          </w:p>
          <w:p w:rsidR="00D35075" w:rsidRDefault="00D35075" w:rsidP="00D86A05">
            <w:pPr>
              <w:spacing w:after="0" w:line="240" w:lineRule="auto"/>
              <w:rPr>
                <w:rFonts w:ascii="Arial" w:eastAsia="Times New Roman" w:hAnsi="Arial" w:cs="Arial"/>
                <w:sz w:val="20"/>
                <w:szCs w:val="20"/>
                <w:lang w:eastAsia="es-CO"/>
              </w:rPr>
            </w:pPr>
          </w:p>
          <w:p w:rsidR="00D35075" w:rsidRDefault="00D35075" w:rsidP="00D86A05">
            <w:pPr>
              <w:spacing w:after="0" w:line="240" w:lineRule="auto"/>
              <w:rPr>
                <w:rFonts w:ascii="Arial" w:eastAsia="Times New Roman" w:hAnsi="Arial" w:cs="Arial"/>
                <w:sz w:val="20"/>
                <w:szCs w:val="20"/>
                <w:lang w:eastAsia="es-CO"/>
              </w:rPr>
            </w:pPr>
          </w:p>
          <w:p w:rsidR="00D35075" w:rsidRDefault="00D35075" w:rsidP="00D86A05">
            <w:pPr>
              <w:spacing w:after="0" w:line="240" w:lineRule="auto"/>
              <w:rPr>
                <w:rFonts w:ascii="Arial" w:eastAsia="Times New Roman" w:hAnsi="Arial" w:cs="Arial"/>
                <w:sz w:val="20"/>
                <w:szCs w:val="20"/>
                <w:lang w:eastAsia="es-CO"/>
              </w:rPr>
            </w:pPr>
          </w:p>
          <w:p w:rsidR="00D35075" w:rsidRDefault="00D35075" w:rsidP="00D86A05">
            <w:pPr>
              <w:spacing w:after="0" w:line="240" w:lineRule="auto"/>
              <w:rPr>
                <w:rFonts w:ascii="Arial" w:eastAsia="Times New Roman" w:hAnsi="Arial" w:cs="Arial"/>
                <w:sz w:val="20"/>
                <w:szCs w:val="20"/>
                <w:lang w:eastAsia="es-CO"/>
              </w:rPr>
            </w:pPr>
          </w:p>
          <w:p w:rsidR="00D35075" w:rsidRDefault="00D35075" w:rsidP="00D86A05">
            <w:pPr>
              <w:spacing w:after="0" w:line="240" w:lineRule="auto"/>
              <w:rPr>
                <w:rFonts w:ascii="Arial" w:eastAsia="Times New Roman" w:hAnsi="Arial" w:cs="Arial"/>
                <w:sz w:val="20"/>
                <w:szCs w:val="20"/>
                <w:lang w:eastAsia="es-CO"/>
              </w:rPr>
            </w:pPr>
          </w:p>
          <w:p w:rsidR="00D35075" w:rsidRPr="004E52E8" w:rsidRDefault="00D35075" w:rsidP="00D86A05">
            <w:pPr>
              <w:spacing w:after="0" w:line="240" w:lineRule="auto"/>
              <w:rPr>
                <w:rFonts w:ascii="Arial" w:eastAsia="Times New Roman" w:hAnsi="Arial" w:cs="Arial"/>
                <w:sz w:val="20"/>
                <w:szCs w:val="20"/>
                <w:lang w:eastAsia="es-CO"/>
              </w:rPr>
            </w:pPr>
          </w:p>
        </w:tc>
      </w:tr>
    </w:tbl>
    <w:tbl>
      <w:tblPr>
        <w:tblpPr w:leftFromText="141" w:rightFromText="141" w:vertAnchor="text" w:tblpY="1"/>
        <w:tblOverlap w:val="never"/>
        <w:tblW w:w="893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4A0" w:firstRow="1" w:lastRow="0" w:firstColumn="1" w:lastColumn="0" w:noHBand="0" w:noVBand="1"/>
      </w:tblPr>
      <w:tblGrid>
        <w:gridCol w:w="2938"/>
        <w:gridCol w:w="6001"/>
      </w:tblGrid>
      <w:tr w:rsidR="00D35075" w:rsidRPr="004E52E8" w:rsidTr="00D86A05">
        <w:trPr>
          <w:trHeight w:val="276"/>
        </w:trPr>
        <w:tc>
          <w:tcPr>
            <w:tcW w:w="2938" w:type="dxa"/>
            <w:tcBorders>
              <w:bottom w:val="nil"/>
            </w:tcBorders>
            <w:vAlign w:val="center"/>
            <w:hideMark/>
          </w:tcPr>
          <w:p w:rsidR="00D35075" w:rsidRPr="004E52E8" w:rsidRDefault="00D35075" w:rsidP="00D86A05">
            <w:pPr>
              <w:spacing w:after="0" w:line="240" w:lineRule="auto"/>
              <w:rPr>
                <w:rFonts w:ascii="Times New Roman" w:eastAsia="Times New Roman" w:hAnsi="Times New Roman" w:cs="Times New Roman"/>
                <w:sz w:val="24"/>
                <w:szCs w:val="24"/>
                <w:lang w:eastAsia="es-CO"/>
              </w:rPr>
            </w:pPr>
          </w:p>
        </w:tc>
        <w:tc>
          <w:tcPr>
            <w:tcW w:w="6001" w:type="dxa"/>
            <w:tcBorders>
              <w:bottom w:val="nil"/>
            </w:tcBorders>
            <w:vAlign w:val="center"/>
            <w:hideMark/>
          </w:tcPr>
          <w:p w:rsidR="00D35075" w:rsidRPr="004E52E8" w:rsidRDefault="00D35075" w:rsidP="00D86A05">
            <w:pPr>
              <w:spacing w:after="0" w:line="240" w:lineRule="auto"/>
              <w:rPr>
                <w:rFonts w:ascii="Arial" w:eastAsia="Times New Roman" w:hAnsi="Arial" w:cs="Arial"/>
                <w:b/>
                <w:bCs/>
                <w:sz w:val="20"/>
                <w:szCs w:val="20"/>
                <w:lang w:eastAsia="es-CO"/>
              </w:rPr>
            </w:pPr>
          </w:p>
        </w:tc>
      </w:tr>
    </w:tbl>
    <w:tbl>
      <w:tblPr>
        <w:tblW w:w="8976" w:type="dxa"/>
        <w:tblCellMar>
          <w:left w:w="0" w:type="dxa"/>
          <w:right w:w="0" w:type="dxa"/>
        </w:tblCellMar>
        <w:tblLook w:val="04A0" w:firstRow="1" w:lastRow="0" w:firstColumn="1" w:lastColumn="0" w:noHBand="0" w:noVBand="1"/>
      </w:tblPr>
      <w:tblGrid>
        <w:gridCol w:w="8976"/>
      </w:tblGrid>
      <w:tr w:rsidR="00D35075" w:rsidRPr="004E52E8" w:rsidTr="00D86A05">
        <w:trPr>
          <w:trHeight w:val="23"/>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PODRA informar acerca de:</w:t>
            </w:r>
          </w:p>
        </w:tc>
      </w:tr>
      <w:tr w:rsidR="00D35075" w:rsidRPr="004E52E8" w:rsidTr="00D86A05">
        <w:trPr>
          <w:trHeight w:val="31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35075" w:rsidRPr="004E52E8" w:rsidRDefault="00D35075"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1</w:t>
            </w:r>
            <w:r w:rsidRPr="004E52E8">
              <w:rPr>
                <w:rFonts w:ascii="Arial" w:eastAsia="Times New Roman" w:hAnsi="Arial" w:cs="Arial"/>
                <w:sz w:val="20"/>
                <w:szCs w:val="20"/>
                <w:lang w:eastAsia="es-CO"/>
              </w:rPr>
              <w:t xml:space="preserve">. Su intervención en toda clase de gestión e intermediación ante los organismos del Estado para la obtención de cualquier tipo de servicios y ayudas en materia de salud, educación, vivienda, obras públicas, agricultura y de ciencia y tecnología, para beneficio de la comunidad colombiana. </w:t>
            </w:r>
          </w:p>
        </w:tc>
      </w:tr>
      <w:tr w:rsidR="00D35075" w:rsidRPr="004E52E8" w:rsidTr="00D86A05">
        <w:trPr>
          <w:trHeight w:val="82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rPr>
                <w:rFonts w:ascii="Arial" w:eastAsia="Times New Roman" w:hAnsi="Arial" w:cs="Arial"/>
                <w:sz w:val="20"/>
                <w:szCs w:val="20"/>
                <w:lang w:eastAsia="es-CO"/>
              </w:rPr>
            </w:pPr>
          </w:p>
        </w:tc>
      </w:tr>
      <w:tr w:rsidR="00D35075" w:rsidRPr="004E52E8" w:rsidTr="00D86A05">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35075" w:rsidRPr="004E52E8" w:rsidRDefault="00D35075"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2</w:t>
            </w:r>
            <w:r w:rsidRPr="004E52E8">
              <w:rPr>
                <w:rFonts w:ascii="Arial" w:eastAsia="Times New Roman" w:hAnsi="Arial" w:cs="Arial"/>
                <w:sz w:val="20"/>
                <w:szCs w:val="20"/>
                <w:lang w:eastAsia="es-CO"/>
              </w:rPr>
              <w:t>. Las peticiones a funcionarios de la Rama Ejecutiva para el cumplimiento de sus obligaciones constitucionales.</w:t>
            </w:r>
          </w:p>
        </w:tc>
      </w:tr>
      <w:tr w:rsidR="00D35075" w:rsidRPr="004E52E8" w:rsidTr="00D86A05">
        <w:trPr>
          <w:trHeight w:val="9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rPr>
                <w:rFonts w:ascii="Arial" w:eastAsia="Times New Roman" w:hAnsi="Arial" w:cs="Arial"/>
                <w:sz w:val="20"/>
                <w:szCs w:val="20"/>
                <w:lang w:eastAsia="es-CO"/>
              </w:rPr>
            </w:pPr>
          </w:p>
        </w:tc>
      </w:tr>
      <w:tr w:rsidR="00D35075" w:rsidRPr="004E52E8" w:rsidTr="00D86A05">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35075" w:rsidRPr="004E52E8" w:rsidRDefault="00D35075"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3</w:t>
            </w:r>
            <w:r w:rsidRPr="004E52E8">
              <w:rPr>
                <w:rFonts w:ascii="Arial" w:eastAsia="Times New Roman" w:hAnsi="Arial" w:cs="Arial"/>
                <w:sz w:val="20"/>
                <w:szCs w:val="20"/>
                <w:lang w:eastAsia="es-CO"/>
              </w:rPr>
              <w:t xml:space="preserve">. Acciones ante el gobierno en orden de satisfacer la necesidad de los habitantes de sus </w:t>
            </w:r>
            <w:r>
              <w:rPr>
                <w:rFonts w:ascii="Arial" w:eastAsia="Times New Roman" w:hAnsi="Arial" w:cs="Arial"/>
                <w:sz w:val="20"/>
                <w:szCs w:val="20"/>
                <w:lang w:eastAsia="es-CO"/>
              </w:rPr>
              <w:t>circunscripciones electorales.</w:t>
            </w:r>
          </w:p>
        </w:tc>
      </w:tr>
      <w:tr w:rsidR="00D35075" w:rsidRPr="004E52E8" w:rsidTr="00D86A05">
        <w:trPr>
          <w:trHeight w:val="82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rPr>
                <w:rFonts w:ascii="Arial" w:eastAsia="Times New Roman" w:hAnsi="Arial" w:cs="Arial"/>
                <w:sz w:val="20"/>
                <w:szCs w:val="20"/>
                <w:lang w:eastAsia="es-CO"/>
              </w:rPr>
            </w:pPr>
          </w:p>
        </w:tc>
      </w:tr>
      <w:tr w:rsidR="00D35075" w:rsidRPr="004E52E8" w:rsidTr="00D86A05">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35075" w:rsidRPr="004E52E8" w:rsidRDefault="00D35075"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4</w:t>
            </w:r>
            <w:r w:rsidRPr="004E52E8">
              <w:rPr>
                <w:rFonts w:ascii="Arial" w:eastAsia="Times New Roman" w:hAnsi="Arial" w:cs="Arial"/>
                <w:sz w:val="20"/>
                <w:szCs w:val="20"/>
                <w:lang w:eastAsia="es-CO"/>
              </w:rPr>
              <w:t xml:space="preserve">. La participación como directivo de su partido o movimiento político. </w:t>
            </w:r>
          </w:p>
        </w:tc>
      </w:tr>
      <w:tr w:rsidR="00D35075" w:rsidRPr="004E52E8" w:rsidTr="00D86A05">
        <w:trPr>
          <w:trHeight w:val="66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rPr>
                <w:rFonts w:ascii="Arial" w:eastAsia="Times New Roman" w:hAnsi="Arial" w:cs="Arial"/>
                <w:sz w:val="20"/>
                <w:szCs w:val="20"/>
                <w:lang w:eastAsia="es-CO"/>
              </w:rPr>
            </w:pPr>
          </w:p>
        </w:tc>
      </w:tr>
      <w:tr w:rsidR="00D35075" w:rsidRPr="004E52E8" w:rsidTr="00D86A05">
        <w:trPr>
          <w:trHeight w:val="297"/>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35075" w:rsidRPr="004E52E8" w:rsidRDefault="00D35075"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lastRenderedPageBreak/>
              <w:t>5</w:t>
            </w:r>
            <w:r w:rsidRPr="004E52E8">
              <w:rPr>
                <w:rFonts w:ascii="Arial" w:eastAsia="Times New Roman" w:hAnsi="Arial" w:cs="Arial"/>
                <w:sz w:val="20"/>
                <w:szCs w:val="20"/>
                <w:lang w:eastAsia="es-CO"/>
              </w:rPr>
              <w:t xml:space="preserve">. Ejercicio gratuito como profesional de la salud. </w:t>
            </w:r>
          </w:p>
        </w:tc>
      </w:tr>
      <w:tr w:rsidR="00D35075" w:rsidRPr="004E52E8" w:rsidTr="00D86A05">
        <w:trPr>
          <w:trHeight w:val="66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rPr>
                <w:rFonts w:ascii="Arial" w:eastAsia="Times New Roman" w:hAnsi="Arial" w:cs="Arial"/>
                <w:sz w:val="20"/>
                <w:szCs w:val="20"/>
                <w:lang w:eastAsia="es-CO"/>
              </w:rPr>
            </w:pPr>
          </w:p>
        </w:tc>
      </w:tr>
      <w:tr w:rsidR="00D35075" w:rsidRPr="004E52E8" w:rsidTr="00D86A05">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35075" w:rsidRPr="004E52E8" w:rsidRDefault="00D35075"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6</w:t>
            </w:r>
            <w:r w:rsidRPr="004E52E8">
              <w:rPr>
                <w:rFonts w:ascii="Arial" w:eastAsia="Times New Roman" w:hAnsi="Arial" w:cs="Arial"/>
                <w:sz w:val="20"/>
                <w:szCs w:val="20"/>
                <w:lang w:eastAsia="es-CO"/>
              </w:rPr>
              <w:t xml:space="preserve">. La participación en actividades científicas, artísticas, culturales, educativas y deportivas. </w:t>
            </w:r>
          </w:p>
        </w:tc>
      </w:tr>
      <w:tr w:rsidR="00D35075" w:rsidRPr="004E52E8" w:rsidTr="00D86A05">
        <w:trPr>
          <w:trHeight w:val="66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rPr>
                <w:rFonts w:ascii="Arial" w:eastAsia="Times New Roman" w:hAnsi="Arial" w:cs="Arial"/>
                <w:sz w:val="20"/>
                <w:szCs w:val="20"/>
                <w:lang w:eastAsia="es-CO"/>
              </w:rPr>
            </w:pPr>
          </w:p>
        </w:tc>
      </w:tr>
      <w:tr w:rsidR="00D35075" w:rsidRPr="004E52E8" w:rsidTr="00D86A05">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35075" w:rsidRPr="004E52E8" w:rsidRDefault="00D35075"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7</w:t>
            </w:r>
            <w:r w:rsidRPr="004E52E8">
              <w:rPr>
                <w:rFonts w:ascii="Arial" w:eastAsia="Times New Roman" w:hAnsi="Arial" w:cs="Arial"/>
                <w:sz w:val="20"/>
                <w:szCs w:val="20"/>
                <w:lang w:eastAsia="es-CO"/>
              </w:rPr>
              <w:t xml:space="preserve">. Pertenencia y/o participación en organizaciones cívica o comunitaria. </w:t>
            </w:r>
          </w:p>
        </w:tc>
      </w:tr>
      <w:tr w:rsidR="00D35075" w:rsidRPr="004E52E8" w:rsidTr="00D86A05">
        <w:trPr>
          <w:trHeight w:val="75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rPr>
                <w:rFonts w:ascii="Arial" w:eastAsia="Times New Roman" w:hAnsi="Arial" w:cs="Arial"/>
                <w:sz w:val="20"/>
                <w:szCs w:val="20"/>
                <w:lang w:eastAsia="es-CO"/>
              </w:rPr>
            </w:pPr>
          </w:p>
        </w:tc>
      </w:tr>
      <w:tr w:rsidR="00D35075" w:rsidRPr="004E52E8" w:rsidTr="00D86A05">
        <w:trPr>
          <w:trHeight w:val="31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35075" w:rsidRPr="004E52E8" w:rsidRDefault="00D35075"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8</w:t>
            </w:r>
            <w:r w:rsidRPr="004E52E8">
              <w:rPr>
                <w:rFonts w:ascii="Arial" w:eastAsia="Times New Roman" w:hAnsi="Arial" w:cs="Arial"/>
                <w:sz w:val="20"/>
                <w:szCs w:val="20"/>
                <w:lang w:eastAsia="es-CO"/>
              </w:rPr>
              <w:t xml:space="preserve">. Ejercicio de la catedra universitaria. </w:t>
            </w:r>
          </w:p>
        </w:tc>
      </w:tr>
      <w:tr w:rsidR="00D35075" w:rsidRPr="004E52E8" w:rsidTr="00D86A05">
        <w:trPr>
          <w:trHeight w:val="740"/>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tcPr>
          <w:p w:rsidR="00D35075" w:rsidRPr="004E52E8" w:rsidRDefault="00D35075" w:rsidP="00D86A05">
            <w:pPr>
              <w:spacing w:after="0" w:line="240" w:lineRule="auto"/>
              <w:rPr>
                <w:rFonts w:ascii="Arial" w:eastAsia="Times New Roman" w:hAnsi="Arial" w:cs="Arial"/>
                <w:sz w:val="20"/>
                <w:szCs w:val="20"/>
                <w:lang w:eastAsia="es-CO"/>
              </w:rPr>
            </w:pPr>
          </w:p>
        </w:tc>
      </w:tr>
    </w:tbl>
    <w:p w:rsidR="00D35075" w:rsidRDefault="00D35075" w:rsidP="00D35075"/>
    <w:p w:rsidR="00D35075" w:rsidRDefault="00D35075">
      <w:r>
        <w:br w:type="page"/>
      </w:r>
    </w:p>
    <w:p w:rsidR="00D35075" w:rsidRDefault="00D35075" w:rsidP="00D35075">
      <w:pPr>
        <w:spacing w:after="0"/>
        <w:ind w:left="-1440" w:right="166"/>
      </w:pPr>
    </w:p>
    <w:tbl>
      <w:tblPr>
        <w:tblStyle w:val="TableGrid"/>
        <w:tblW w:w="8932" w:type="dxa"/>
        <w:tblInd w:w="262" w:type="dxa"/>
        <w:tblCellMar>
          <w:top w:w="6" w:type="dxa"/>
          <w:left w:w="43" w:type="dxa"/>
          <w:bottom w:w="7" w:type="dxa"/>
        </w:tblCellMar>
        <w:tblLook w:val="04A0" w:firstRow="1" w:lastRow="0" w:firstColumn="1" w:lastColumn="0" w:noHBand="0" w:noVBand="1"/>
      </w:tblPr>
      <w:tblGrid>
        <w:gridCol w:w="74"/>
        <w:gridCol w:w="922"/>
        <w:gridCol w:w="564"/>
        <w:gridCol w:w="110"/>
        <w:gridCol w:w="1107"/>
        <w:gridCol w:w="344"/>
        <w:gridCol w:w="218"/>
        <w:gridCol w:w="1877"/>
        <w:gridCol w:w="881"/>
        <w:gridCol w:w="177"/>
        <w:gridCol w:w="2581"/>
        <w:gridCol w:w="77"/>
      </w:tblGrid>
      <w:tr w:rsidR="00D35075" w:rsidTr="00D86A05">
        <w:trPr>
          <w:trHeight w:val="386"/>
        </w:trPr>
        <w:tc>
          <w:tcPr>
            <w:tcW w:w="8932" w:type="dxa"/>
            <w:gridSpan w:val="12"/>
            <w:tcBorders>
              <w:top w:val="single" w:sz="4" w:space="0" w:color="000000"/>
              <w:left w:val="single" w:sz="4" w:space="0" w:color="000000"/>
              <w:bottom w:val="single" w:sz="4" w:space="0" w:color="000000"/>
              <w:right w:val="single" w:sz="4" w:space="0" w:color="000000"/>
            </w:tcBorders>
            <w:vAlign w:val="bottom"/>
          </w:tcPr>
          <w:p w:rsidR="00D35075" w:rsidRDefault="00D35075" w:rsidP="00D86A05">
            <w:pPr>
              <w:ind w:right="43"/>
              <w:jc w:val="center"/>
            </w:pPr>
            <w:r>
              <w:rPr>
                <w:rFonts w:ascii="Arial" w:eastAsia="Arial" w:hAnsi="Arial" w:cs="Arial"/>
                <w:b/>
                <w:sz w:val="18"/>
              </w:rPr>
              <w:t xml:space="preserve">Datos personales </w:t>
            </w:r>
          </w:p>
        </w:tc>
      </w:tr>
      <w:tr w:rsidR="00D35075" w:rsidTr="00D86A05">
        <w:trPr>
          <w:trHeight w:val="386"/>
        </w:trPr>
        <w:tc>
          <w:tcPr>
            <w:tcW w:w="2777" w:type="dxa"/>
            <w:gridSpan w:val="5"/>
            <w:tcBorders>
              <w:top w:val="single" w:sz="4" w:space="0" w:color="000000"/>
              <w:left w:val="single" w:sz="6" w:space="0" w:color="000000"/>
              <w:bottom w:val="single" w:sz="6" w:space="0" w:color="000000"/>
              <w:right w:val="single" w:sz="6" w:space="0" w:color="000000"/>
            </w:tcBorders>
            <w:vAlign w:val="bottom"/>
          </w:tcPr>
          <w:p w:rsidR="00D35075" w:rsidRDefault="00D35075" w:rsidP="00D86A05">
            <w:pPr>
              <w:ind w:right="45"/>
              <w:jc w:val="center"/>
            </w:pPr>
            <w:r>
              <w:rPr>
                <w:rFonts w:ascii="Arial" w:eastAsia="Arial" w:hAnsi="Arial" w:cs="Arial"/>
                <w:sz w:val="18"/>
              </w:rPr>
              <w:t xml:space="preserve">Nombres  </w:t>
            </w:r>
          </w:p>
        </w:tc>
        <w:tc>
          <w:tcPr>
            <w:tcW w:w="6155" w:type="dxa"/>
            <w:gridSpan w:val="7"/>
            <w:tcBorders>
              <w:top w:val="single" w:sz="4" w:space="0" w:color="000000"/>
              <w:left w:val="single" w:sz="6" w:space="0" w:color="000000"/>
              <w:bottom w:val="single" w:sz="6" w:space="0" w:color="000000"/>
              <w:right w:val="single" w:sz="6" w:space="0" w:color="000000"/>
            </w:tcBorders>
            <w:vAlign w:val="bottom"/>
          </w:tcPr>
          <w:p w:rsidR="00D35075" w:rsidRDefault="00D35075" w:rsidP="00D86A05">
            <w:pPr>
              <w:ind w:right="48"/>
              <w:jc w:val="center"/>
            </w:pPr>
            <w:r>
              <w:rPr>
                <w:rFonts w:ascii="Arial" w:eastAsia="Arial" w:hAnsi="Arial" w:cs="Arial"/>
                <w:sz w:val="18"/>
              </w:rPr>
              <w:t xml:space="preserve">Apellidos </w:t>
            </w:r>
          </w:p>
        </w:tc>
      </w:tr>
      <w:tr w:rsidR="00D35075" w:rsidTr="00D86A05">
        <w:trPr>
          <w:trHeight w:val="391"/>
        </w:trPr>
        <w:tc>
          <w:tcPr>
            <w:tcW w:w="2777" w:type="dxa"/>
            <w:gridSpan w:val="5"/>
            <w:tcBorders>
              <w:top w:val="single" w:sz="6" w:space="0" w:color="000000"/>
              <w:left w:val="single" w:sz="6" w:space="0" w:color="000000"/>
              <w:bottom w:val="single" w:sz="6" w:space="0" w:color="000000"/>
              <w:right w:val="single" w:sz="6" w:space="0" w:color="000000"/>
            </w:tcBorders>
            <w:vAlign w:val="bottom"/>
          </w:tcPr>
          <w:p w:rsidR="00D35075" w:rsidRDefault="00D35075" w:rsidP="00D86A05">
            <w:pPr>
              <w:ind w:right="46"/>
              <w:jc w:val="center"/>
            </w:pPr>
            <w:r>
              <w:rPr>
                <w:rFonts w:ascii="Arial" w:eastAsia="Arial" w:hAnsi="Arial" w:cs="Arial"/>
                <w:b/>
                <w:sz w:val="18"/>
              </w:rPr>
              <w:t xml:space="preserve">CARLOS EDUARDO </w:t>
            </w:r>
          </w:p>
        </w:tc>
        <w:tc>
          <w:tcPr>
            <w:tcW w:w="6155" w:type="dxa"/>
            <w:gridSpan w:val="7"/>
            <w:tcBorders>
              <w:top w:val="single" w:sz="6" w:space="0" w:color="000000"/>
              <w:left w:val="single" w:sz="6" w:space="0" w:color="000000"/>
              <w:bottom w:val="single" w:sz="6" w:space="0" w:color="000000"/>
              <w:right w:val="single" w:sz="6" w:space="0" w:color="000000"/>
            </w:tcBorders>
            <w:vAlign w:val="bottom"/>
          </w:tcPr>
          <w:p w:rsidR="00D35075" w:rsidRDefault="00D35075" w:rsidP="00D86A05">
            <w:pPr>
              <w:ind w:right="48"/>
              <w:jc w:val="center"/>
            </w:pPr>
            <w:r>
              <w:rPr>
                <w:rFonts w:ascii="Arial" w:eastAsia="Arial" w:hAnsi="Arial" w:cs="Arial"/>
                <w:b/>
                <w:sz w:val="18"/>
              </w:rPr>
              <w:t xml:space="preserve">GUEVARA VILLABÓN </w:t>
            </w:r>
          </w:p>
        </w:tc>
      </w:tr>
      <w:tr w:rsidR="00D35075" w:rsidTr="00D86A05">
        <w:trPr>
          <w:trHeight w:val="389"/>
        </w:trPr>
        <w:tc>
          <w:tcPr>
            <w:tcW w:w="1670" w:type="dxa"/>
            <w:gridSpan w:val="4"/>
            <w:tcBorders>
              <w:top w:val="single" w:sz="6" w:space="0" w:color="000000"/>
              <w:left w:val="single" w:sz="6" w:space="0" w:color="000000"/>
              <w:bottom w:val="single" w:sz="6" w:space="0" w:color="000000"/>
              <w:right w:val="single" w:sz="6" w:space="0" w:color="000000"/>
            </w:tcBorders>
            <w:vAlign w:val="bottom"/>
          </w:tcPr>
          <w:p w:rsidR="00D35075" w:rsidRDefault="00D35075" w:rsidP="00D86A05">
            <w:pPr>
              <w:ind w:right="47"/>
              <w:jc w:val="center"/>
            </w:pPr>
            <w:r>
              <w:rPr>
                <w:rFonts w:ascii="Arial" w:eastAsia="Arial" w:hAnsi="Arial" w:cs="Arial"/>
                <w:sz w:val="18"/>
              </w:rPr>
              <w:t xml:space="preserve">Fecha  </w:t>
            </w:r>
          </w:p>
        </w:tc>
        <w:tc>
          <w:tcPr>
            <w:tcW w:w="1107" w:type="dxa"/>
            <w:tcBorders>
              <w:top w:val="single" w:sz="6" w:space="0" w:color="000000"/>
              <w:left w:val="single" w:sz="6" w:space="0" w:color="000000"/>
              <w:bottom w:val="single" w:sz="6" w:space="0" w:color="000000"/>
              <w:right w:val="single" w:sz="6" w:space="0" w:color="000000"/>
            </w:tcBorders>
            <w:vAlign w:val="bottom"/>
          </w:tcPr>
          <w:p w:rsidR="00D35075" w:rsidRDefault="00D35075" w:rsidP="00D86A05">
            <w:pPr>
              <w:ind w:right="47"/>
              <w:jc w:val="center"/>
            </w:pPr>
            <w:r>
              <w:rPr>
                <w:rFonts w:ascii="Arial" w:eastAsia="Arial" w:hAnsi="Arial" w:cs="Arial"/>
                <w:sz w:val="18"/>
              </w:rPr>
              <w:t xml:space="preserve">Cargo: </w:t>
            </w:r>
          </w:p>
        </w:tc>
        <w:tc>
          <w:tcPr>
            <w:tcW w:w="562" w:type="dxa"/>
            <w:gridSpan w:val="2"/>
            <w:tcBorders>
              <w:top w:val="single" w:sz="6" w:space="0" w:color="000000"/>
              <w:left w:val="single" w:sz="6" w:space="0" w:color="000000"/>
              <w:bottom w:val="single" w:sz="6" w:space="0" w:color="000000"/>
              <w:right w:val="single" w:sz="6" w:space="0" w:color="000000"/>
            </w:tcBorders>
            <w:vAlign w:val="bottom"/>
          </w:tcPr>
          <w:p w:rsidR="00D35075" w:rsidRDefault="00D35075" w:rsidP="00D86A05">
            <w:pPr>
              <w:ind w:left="2"/>
              <w:jc w:val="center"/>
            </w:pPr>
            <w:r>
              <w:rPr>
                <w:rFonts w:ascii="Arial" w:eastAsia="Arial" w:hAnsi="Arial" w:cs="Arial"/>
                <w:sz w:val="18"/>
              </w:rPr>
              <w:t xml:space="preserve"> </w:t>
            </w:r>
          </w:p>
        </w:tc>
        <w:tc>
          <w:tcPr>
            <w:tcW w:w="1877" w:type="dxa"/>
            <w:tcBorders>
              <w:top w:val="single" w:sz="6" w:space="0" w:color="000000"/>
              <w:left w:val="single" w:sz="6" w:space="0" w:color="000000"/>
              <w:bottom w:val="single" w:sz="6" w:space="0" w:color="000000"/>
              <w:right w:val="single" w:sz="6" w:space="0" w:color="000000"/>
            </w:tcBorders>
            <w:vAlign w:val="bottom"/>
          </w:tcPr>
          <w:p w:rsidR="00D35075" w:rsidRDefault="00D35075" w:rsidP="00D86A05">
            <w:pPr>
              <w:ind w:right="47"/>
              <w:jc w:val="center"/>
            </w:pPr>
            <w:r>
              <w:rPr>
                <w:rFonts w:ascii="Arial" w:eastAsia="Arial" w:hAnsi="Arial" w:cs="Arial"/>
                <w:sz w:val="18"/>
              </w:rPr>
              <w:t xml:space="preserve">Senador  </w:t>
            </w:r>
          </w:p>
        </w:tc>
        <w:tc>
          <w:tcPr>
            <w:tcW w:w="1058" w:type="dxa"/>
            <w:gridSpan w:val="2"/>
            <w:tcBorders>
              <w:top w:val="single" w:sz="6" w:space="0" w:color="000000"/>
              <w:left w:val="single" w:sz="6" w:space="0" w:color="000000"/>
              <w:bottom w:val="single" w:sz="6" w:space="0" w:color="000000"/>
              <w:right w:val="single" w:sz="6" w:space="0" w:color="000000"/>
            </w:tcBorders>
            <w:vAlign w:val="bottom"/>
          </w:tcPr>
          <w:p w:rsidR="00D35075" w:rsidRDefault="00D35075" w:rsidP="00D86A05">
            <w:pPr>
              <w:ind w:right="470"/>
              <w:jc w:val="right"/>
            </w:pPr>
            <w:r>
              <w:rPr>
                <w:rFonts w:ascii="Arial" w:eastAsia="Arial" w:hAnsi="Arial" w:cs="Arial"/>
                <w:sz w:val="18"/>
              </w:rPr>
              <w:t xml:space="preserve">X        </w:t>
            </w:r>
          </w:p>
        </w:tc>
        <w:tc>
          <w:tcPr>
            <w:tcW w:w="2657" w:type="dxa"/>
            <w:gridSpan w:val="2"/>
            <w:tcBorders>
              <w:top w:val="single" w:sz="6" w:space="0" w:color="000000"/>
              <w:left w:val="single" w:sz="6" w:space="0" w:color="000000"/>
              <w:bottom w:val="single" w:sz="6" w:space="0" w:color="000000"/>
              <w:right w:val="single" w:sz="6" w:space="0" w:color="000000"/>
            </w:tcBorders>
            <w:vAlign w:val="bottom"/>
          </w:tcPr>
          <w:p w:rsidR="00D35075" w:rsidRDefault="00D35075" w:rsidP="00D86A05">
            <w:pPr>
              <w:ind w:right="47"/>
              <w:jc w:val="center"/>
            </w:pPr>
            <w:r>
              <w:rPr>
                <w:rFonts w:ascii="Arial" w:eastAsia="Arial" w:hAnsi="Arial" w:cs="Arial"/>
                <w:sz w:val="18"/>
              </w:rPr>
              <w:t xml:space="preserve">Representante a la Cámara </w:t>
            </w:r>
          </w:p>
        </w:tc>
      </w:tr>
      <w:tr w:rsidR="00D35075" w:rsidTr="00D86A05">
        <w:trPr>
          <w:trHeight w:val="405"/>
        </w:trPr>
        <w:tc>
          <w:tcPr>
            <w:tcW w:w="1670" w:type="dxa"/>
            <w:gridSpan w:val="4"/>
            <w:tcBorders>
              <w:top w:val="single" w:sz="6" w:space="0" w:color="000000"/>
              <w:left w:val="single" w:sz="6" w:space="0" w:color="000000"/>
              <w:bottom w:val="single" w:sz="6" w:space="0" w:color="000000"/>
              <w:right w:val="single" w:sz="6" w:space="0" w:color="000000"/>
            </w:tcBorders>
          </w:tcPr>
          <w:p w:rsidR="00D35075" w:rsidRDefault="00D35075" w:rsidP="00D86A05">
            <w:pPr>
              <w:ind w:left="7"/>
              <w:jc w:val="center"/>
            </w:pPr>
            <w:r>
              <w:rPr>
                <w:rFonts w:ascii="Arial" w:eastAsia="Arial" w:hAnsi="Arial" w:cs="Arial"/>
                <w:sz w:val="18"/>
              </w:rPr>
              <w:t xml:space="preserve"> </w:t>
            </w:r>
          </w:p>
        </w:tc>
        <w:tc>
          <w:tcPr>
            <w:tcW w:w="3546" w:type="dxa"/>
            <w:gridSpan w:val="4"/>
            <w:tcBorders>
              <w:top w:val="single" w:sz="6" w:space="0" w:color="000000"/>
              <w:left w:val="single" w:sz="6" w:space="0" w:color="000000"/>
              <w:bottom w:val="single" w:sz="6" w:space="0" w:color="000000"/>
              <w:right w:val="single" w:sz="6" w:space="0" w:color="000000"/>
            </w:tcBorders>
          </w:tcPr>
          <w:p w:rsidR="00D35075" w:rsidRDefault="00D35075" w:rsidP="00D86A05">
            <w:pPr>
              <w:ind w:right="50"/>
              <w:jc w:val="center"/>
            </w:pPr>
            <w:r>
              <w:rPr>
                <w:rFonts w:ascii="Arial" w:eastAsia="Arial" w:hAnsi="Arial" w:cs="Arial"/>
                <w:sz w:val="18"/>
              </w:rPr>
              <w:t xml:space="preserve">Partido al que pertenece:  </w:t>
            </w:r>
          </w:p>
        </w:tc>
        <w:tc>
          <w:tcPr>
            <w:tcW w:w="3716" w:type="dxa"/>
            <w:gridSpan w:val="4"/>
            <w:tcBorders>
              <w:top w:val="single" w:sz="6" w:space="0" w:color="000000"/>
              <w:left w:val="single" w:sz="6" w:space="0" w:color="000000"/>
              <w:bottom w:val="single" w:sz="6" w:space="0" w:color="000000"/>
              <w:right w:val="single" w:sz="6" w:space="0" w:color="000000"/>
            </w:tcBorders>
          </w:tcPr>
          <w:p w:rsidR="00D35075" w:rsidRDefault="00D35075" w:rsidP="00D86A05">
            <w:pPr>
              <w:ind w:right="47"/>
              <w:jc w:val="center"/>
            </w:pPr>
            <w:r>
              <w:rPr>
                <w:rFonts w:ascii="Arial" w:eastAsia="Arial" w:hAnsi="Arial" w:cs="Arial"/>
                <w:b/>
                <w:sz w:val="18"/>
              </w:rPr>
              <w:t xml:space="preserve">PARTIDO POLÍTICO MIRA </w:t>
            </w:r>
          </w:p>
        </w:tc>
      </w:tr>
      <w:tr w:rsidR="00D35075" w:rsidTr="00D86A05">
        <w:trPr>
          <w:trHeight w:val="327"/>
        </w:trPr>
        <w:tc>
          <w:tcPr>
            <w:tcW w:w="996" w:type="dxa"/>
            <w:gridSpan w:val="2"/>
            <w:vMerge w:val="restart"/>
            <w:tcBorders>
              <w:top w:val="single" w:sz="6" w:space="0" w:color="000000"/>
              <w:left w:val="single" w:sz="6" w:space="0" w:color="000000"/>
              <w:bottom w:val="single" w:sz="6" w:space="0" w:color="000000"/>
              <w:right w:val="single" w:sz="6" w:space="0" w:color="000000"/>
            </w:tcBorders>
            <w:vAlign w:val="center"/>
          </w:tcPr>
          <w:p w:rsidR="00D35075" w:rsidRDefault="00D35075" w:rsidP="00D86A05">
            <w:pPr>
              <w:ind w:left="2"/>
            </w:pPr>
            <w:r>
              <w:rPr>
                <w:rFonts w:ascii="Arial" w:eastAsia="Arial" w:hAnsi="Arial" w:cs="Arial"/>
                <w:sz w:val="18"/>
              </w:rPr>
              <w:t xml:space="preserve">Período:  </w:t>
            </w:r>
          </w:p>
        </w:tc>
        <w:tc>
          <w:tcPr>
            <w:tcW w:w="674" w:type="dxa"/>
            <w:gridSpan w:val="2"/>
            <w:vMerge w:val="restart"/>
            <w:tcBorders>
              <w:top w:val="single" w:sz="6" w:space="0" w:color="000000"/>
              <w:left w:val="single" w:sz="6" w:space="0" w:color="000000"/>
              <w:bottom w:val="single" w:sz="6" w:space="0" w:color="000000"/>
              <w:right w:val="single" w:sz="6" w:space="0" w:color="000000"/>
            </w:tcBorders>
            <w:vAlign w:val="center"/>
          </w:tcPr>
          <w:p w:rsidR="00D35075" w:rsidRDefault="00D35075" w:rsidP="00D86A05">
            <w:pPr>
              <w:ind w:left="2"/>
              <w:jc w:val="both"/>
            </w:pPr>
            <w:r>
              <w:rPr>
                <w:rFonts w:ascii="Arial" w:eastAsia="Arial" w:hAnsi="Arial" w:cs="Arial"/>
                <w:sz w:val="18"/>
              </w:rPr>
              <w:t xml:space="preserve">Desde  </w:t>
            </w:r>
          </w:p>
        </w:tc>
        <w:tc>
          <w:tcPr>
            <w:tcW w:w="1107" w:type="dxa"/>
            <w:vMerge w:val="restart"/>
            <w:tcBorders>
              <w:top w:val="single" w:sz="6" w:space="0" w:color="000000"/>
              <w:left w:val="single" w:sz="6" w:space="0" w:color="000000"/>
              <w:bottom w:val="single" w:sz="6" w:space="0" w:color="000000"/>
              <w:right w:val="single" w:sz="6" w:space="0" w:color="000000"/>
            </w:tcBorders>
            <w:vAlign w:val="center"/>
          </w:tcPr>
          <w:p w:rsidR="00D35075" w:rsidRDefault="00D35075" w:rsidP="00D86A05">
            <w:r>
              <w:rPr>
                <w:rFonts w:ascii="Arial" w:eastAsia="Arial" w:hAnsi="Arial" w:cs="Arial"/>
                <w:b/>
                <w:sz w:val="18"/>
              </w:rPr>
              <w:t xml:space="preserve">20/07/2017 </w:t>
            </w:r>
          </w:p>
        </w:tc>
        <w:tc>
          <w:tcPr>
            <w:tcW w:w="562" w:type="dxa"/>
            <w:gridSpan w:val="2"/>
            <w:vMerge w:val="restart"/>
            <w:tcBorders>
              <w:top w:val="single" w:sz="6" w:space="0" w:color="000000"/>
              <w:left w:val="single" w:sz="6" w:space="0" w:color="000000"/>
              <w:bottom w:val="single" w:sz="6" w:space="0" w:color="000000"/>
              <w:right w:val="single" w:sz="4" w:space="0" w:color="000000"/>
            </w:tcBorders>
            <w:vAlign w:val="center"/>
          </w:tcPr>
          <w:p w:rsidR="00D35075" w:rsidRDefault="00D35075" w:rsidP="00D86A05">
            <w:pPr>
              <w:jc w:val="both"/>
            </w:pPr>
            <w:r>
              <w:rPr>
                <w:rFonts w:ascii="Arial" w:eastAsia="Arial" w:hAnsi="Arial" w:cs="Arial"/>
                <w:sz w:val="18"/>
              </w:rPr>
              <w:t xml:space="preserve">Hasta </w:t>
            </w:r>
          </w:p>
        </w:tc>
        <w:tc>
          <w:tcPr>
            <w:tcW w:w="1877" w:type="dxa"/>
            <w:vMerge w:val="restart"/>
            <w:tcBorders>
              <w:top w:val="single" w:sz="6" w:space="0" w:color="000000"/>
              <w:left w:val="single" w:sz="4" w:space="0" w:color="000000"/>
              <w:bottom w:val="single" w:sz="6" w:space="0" w:color="000000"/>
              <w:right w:val="single" w:sz="4" w:space="0" w:color="000000"/>
            </w:tcBorders>
            <w:vAlign w:val="center"/>
          </w:tcPr>
          <w:p w:rsidR="00D35075" w:rsidRDefault="00D35075" w:rsidP="00D86A05">
            <w:pPr>
              <w:ind w:right="49"/>
              <w:jc w:val="center"/>
            </w:pPr>
            <w:r>
              <w:rPr>
                <w:rFonts w:ascii="Arial" w:eastAsia="Arial" w:hAnsi="Arial" w:cs="Arial"/>
                <w:b/>
                <w:sz w:val="18"/>
              </w:rPr>
              <w:t xml:space="preserve">20/06/2018 </w:t>
            </w:r>
          </w:p>
        </w:tc>
        <w:tc>
          <w:tcPr>
            <w:tcW w:w="3716" w:type="dxa"/>
            <w:gridSpan w:val="4"/>
            <w:tcBorders>
              <w:top w:val="single" w:sz="6" w:space="0" w:color="000000"/>
              <w:left w:val="single" w:sz="4" w:space="0" w:color="000000"/>
              <w:bottom w:val="single" w:sz="4" w:space="0" w:color="000000"/>
              <w:right w:val="single" w:sz="4" w:space="0" w:color="000000"/>
            </w:tcBorders>
          </w:tcPr>
          <w:p w:rsidR="00D35075" w:rsidRDefault="00D35075" w:rsidP="00D86A05">
            <w:pPr>
              <w:ind w:right="53"/>
              <w:jc w:val="center"/>
            </w:pPr>
            <w:r>
              <w:rPr>
                <w:rFonts w:ascii="Arial" w:eastAsia="Arial" w:hAnsi="Arial" w:cs="Arial"/>
                <w:color w:val="FF0000"/>
                <w:sz w:val="18"/>
              </w:rPr>
              <w:t xml:space="preserve">carlosguevara@movimientomira.com  </w:t>
            </w:r>
            <w:r>
              <w:rPr>
                <w:rFonts w:ascii="Arial" w:eastAsia="Arial" w:hAnsi="Arial" w:cs="Arial"/>
                <w:sz w:val="18"/>
              </w:rPr>
              <w:t xml:space="preserve"> </w:t>
            </w:r>
          </w:p>
        </w:tc>
      </w:tr>
      <w:tr w:rsidR="00D35075" w:rsidTr="00D86A05">
        <w:trPr>
          <w:trHeight w:val="403"/>
        </w:trPr>
        <w:tc>
          <w:tcPr>
            <w:tcW w:w="0" w:type="auto"/>
            <w:gridSpan w:val="2"/>
            <w:vMerge/>
            <w:tcBorders>
              <w:top w:val="nil"/>
              <w:left w:val="single" w:sz="6" w:space="0" w:color="000000"/>
              <w:bottom w:val="single" w:sz="6" w:space="0" w:color="000000"/>
              <w:right w:val="single" w:sz="6" w:space="0" w:color="000000"/>
            </w:tcBorders>
          </w:tcPr>
          <w:p w:rsidR="00D35075" w:rsidRDefault="00D35075" w:rsidP="00D86A05"/>
        </w:tc>
        <w:tc>
          <w:tcPr>
            <w:tcW w:w="0" w:type="auto"/>
            <w:gridSpan w:val="2"/>
            <w:vMerge/>
            <w:tcBorders>
              <w:top w:val="nil"/>
              <w:left w:val="single" w:sz="6" w:space="0" w:color="000000"/>
              <w:bottom w:val="single" w:sz="6" w:space="0" w:color="000000"/>
              <w:right w:val="single" w:sz="6" w:space="0" w:color="000000"/>
            </w:tcBorders>
          </w:tcPr>
          <w:p w:rsidR="00D35075" w:rsidRDefault="00D35075" w:rsidP="00D86A05"/>
        </w:tc>
        <w:tc>
          <w:tcPr>
            <w:tcW w:w="0" w:type="auto"/>
            <w:vMerge/>
            <w:tcBorders>
              <w:top w:val="nil"/>
              <w:left w:val="single" w:sz="6" w:space="0" w:color="000000"/>
              <w:bottom w:val="single" w:sz="6" w:space="0" w:color="000000"/>
              <w:right w:val="single" w:sz="6" w:space="0" w:color="000000"/>
            </w:tcBorders>
          </w:tcPr>
          <w:p w:rsidR="00D35075" w:rsidRDefault="00D35075" w:rsidP="00D86A05"/>
        </w:tc>
        <w:tc>
          <w:tcPr>
            <w:tcW w:w="0" w:type="auto"/>
            <w:gridSpan w:val="2"/>
            <w:vMerge/>
            <w:tcBorders>
              <w:top w:val="nil"/>
              <w:left w:val="single" w:sz="6" w:space="0" w:color="000000"/>
              <w:bottom w:val="single" w:sz="6" w:space="0" w:color="000000"/>
              <w:right w:val="single" w:sz="4" w:space="0" w:color="000000"/>
            </w:tcBorders>
          </w:tcPr>
          <w:p w:rsidR="00D35075" w:rsidRDefault="00D35075" w:rsidP="00D86A05"/>
        </w:tc>
        <w:tc>
          <w:tcPr>
            <w:tcW w:w="0" w:type="auto"/>
            <w:vMerge/>
            <w:tcBorders>
              <w:top w:val="nil"/>
              <w:left w:val="single" w:sz="4" w:space="0" w:color="000000"/>
              <w:bottom w:val="single" w:sz="6" w:space="0" w:color="000000"/>
              <w:right w:val="single" w:sz="4" w:space="0" w:color="000000"/>
            </w:tcBorders>
          </w:tcPr>
          <w:p w:rsidR="00D35075" w:rsidRDefault="00D35075" w:rsidP="00D86A05"/>
        </w:tc>
        <w:tc>
          <w:tcPr>
            <w:tcW w:w="3716" w:type="dxa"/>
            <w:gridSpan w:val="4"/>
            <w:tcBorders>
              <w:top w:val="single" w:sz="4" w:space="0" w:color="000000"/>
              <w:left w:val="single" w:sz="4" w:space="0" w:color="000000"/>
              <w:bottom w:val="single" w:sz="6" w:space="0" w:color="000000"/>
              <w:right w:val="single" w:sz="4" w:space="0" w:color="000000"/>
            </w:tcBorders>
          </w:tcPr>
          <w:p w:rsidR="00D35075" w:rsidRDefault="00D35075" w:rsidP="00D86A05">
            <w:pPr>
              <w:ind w:left="1"/>
              <w:jc w:val="center"/>
            </w:pPr>
            <w:r>
              <w:rPr>
                <w:rFonts w:ascii="Arial" w:eastAsia="Arial" w:hAnsi="Arial" w:cs="Arial"/>
                <w:sz w:val="18"/>
              </w:rPr>
              <w:t xml:space="preserve"> </w:t>
            </w:r>
          </w:p>
        </w:tc>
      </w:tr>
      <w:tr w:rsidR="00D35075" w:rsidTr="00D86A05">
        <w:trPr>
          <w:trHeight w:val="389"/>
        </w:trPr>
        <w:tc>
          <w:tcPr>
            <w:tcW w:w="8932" w:type="dxa"/>
            <w:gridSpan w:val="12"/>
            <w:tcBorders>
              <w:top w:val="single" w:sz="6" w:space="0" w:color="000000"/>
              <w:left w:val="single" w:sz="6" w:space="0" w:color="000000"/>
              <w:bottom w:val="single" w:sz="6" w:space="0" w:color="000000"/>
              <w:right w:val="single" w:sz="6" w:space="0" w:color="000000"/>
            </w:tcBorders>
            <w:vAlign w:val="bottom"/>
          </w:tcPr>
          <w:p w:rsidR="00D35075" w:rsidRDefault="00D35075" w:rsidP="00D86A05">
            <w:pPr>
              <w:ind w:right="45"/>
              <w:jc w:val="center"/>
            </w:pPr>
            <w:r>
              <w:rPr>
                <w:rFonts w:ascii="Arial" w:eastAsia="Arial" w:hAnsi="Arial" w:cs="Arial"/>
                <w:b/>
                <w:sz w:val="18"/>
              </w:rPr>
              <w:t xml:space="preserve">Informe de rendición de cuentas  </w:t>
            </w:r>
          </w:p>
        </w:tc>
      </w:tr>
      <w:tr w:rsidR="00D35075" w:rsidTr="00D86A05">
        <w:trPr>
          <w:trHeight w:val="490"/>
        </w:trPr>
        <w:tc>
          <w:tcPr>
            <w:tcW w:w="8932" w:type="dxa"/>
            <w:gridSpan w:val="12"/>
            <w:tcBorders>
              <w:top w:val="single" w:sz="6" w:space="0" w:color="000000"/>
              <w:left w:val="single" w:sz="6" w:space="0" w:color="000000"/>
              <w:bottom w:val="single" w:sz="6" w:space="0" w:color="000000"/>
              <w:right w:val="single" w:sz="6" w:space="0" w:color="000000"/>
            </w:tcBorders>
          </w:tcPr>
          <w:p w:rsidR="00D35075" w:rsidRDefault="00D35075" w:rsidP="00D86A05">
            <w:pPr>
              <w:ind w:left="2"/>
            </w:pPr>
            <w:r>
              <w:rPr>
                <w:rFonts w:ascii="Arial" w:eastAsia="Arial" w:hAnsi="Arial" w:cs="Arial"/>
                <w:sz w:val="18"/>
              </w:rPr>
              <w:t xml:space="preserve">Debe ser presentado de manera digital y física cada año dentro de los 10 días hábiles siguientes a la terminación del segundo semestre de cada legislatura. </w:t>
            </w:r>
          </w:p>
        </w:tc>
      </w:tr>
      <w:tr w:rsidR="00D35075" w:rsidTr="00D86A05">
        <w:trPr>
          <w:trHeight w:val="391"/>
        </w:trPr>
        <w:tc>
          <w:tcPr>
            <w:tcW w:w="8932" w:type="dxa"/>
            <w:gridSpan w:val="12"/>
            <w:tcBorders>
              <w:top w:val="single" w:sz="6" w:space="0" w:color="000000"/>
              <w:left w:val="single" w:sz="6" w:space="0" w:color="000000"/>
              <w:bottom w:val="single" w:sz="6" w:space="0" w:color="000000"/>
              <w:right w:val="single" w:sz="6" w:space="0" w:color="000000"/>
            </w:tcBorders>
            <w:vAlign w:val="bottom"/>
          </w:tcPr>
          <w:p w:rsidR="00D35075" w:rsidRDefault="00D35075" w:rsidP="00D86A05">
            <w:pPr>
              <w:ind w:left="2"/>
            </w:pPr>
            <w:r>
              <w:rPr>
                <w:rFonts w:ascii="Arial" w:eastAsia="Arial" w:hAnsi="Arial" w:cs="Arial"/>
                <w:b/>
                <w:i/>
                <w:sz w:val="18"/>
              </w:rPr>
              <w:t xml:space="preserve">Información mínima obligatoria  </w:t>
            </w:r>
          </w:p>
        </w:tc>
      </w:tr>
      <w:tr w:rsidR="00D35075" w:rsidTr="00D86A05">
        <w:trPr>
          <w:trHeight w:val="1114"/>
        </w:trPr>
        <w:tc>
          <w:tcPr>
            <w:tcW w:w="8932" w:type="dxa"/>
            <w:gridSpan w:val="12"/>
            <w:tcBorders>
              <w:top w:val="single" w:sz="6" w:space="0" w:color="000000"/>
              <w:left w:val="single" w:sz="6" w:space="0" w:color="000000"/>
              <w:bottom w:val="single" w:sz="10" w:space="0" w:color="000000"/>
              <w:right w:val="single" w:sz="6" w:space="0" w:color="000000"/>
            </w:tcBorders>
          </w:tcPr>
          <w:p w:rsidR="00D35075" w:rsidRDefault="00D35075" w:rsidP="00D86A05">
            <w:pPr>
              <w:spacing w:line="242" w:lineRule="auto"/>
              <w:ind w:left="722" w:hanging="360"/>
              <w:jc w:val="both"/>
            </w:pPr>
            <w:r>
              <w:rPr>
                <w:rFonts w:ascii="Arial" w:eastAsia="Arial" w:hAnsi="Arial" w:cs="Arial"/>
                <w:b/>
                <w:sz w:val="18"/>
              </w:rPr>
              <w:t xml:space="preserve">1. </w:t>
            </w:r>
            <w:r>
              <w:rPr>
                <w:rFonts w:ascii="Arial" w:eastAsia="Arial" w:hAnsi="Arial" w:cs="Arial"/>
                <w:sz w:val="18"/>
              </w:rPr>
              <w:t xml:space="preserve">Proyectos de ley y/o acto legislativo de los cuales fue autor y/o ponente, donde podrá especificar los compromisos de campaña. (Elecciones periodo inmediatamente anterior). </w:t>
            </w:r>
          </w:p>
          <w:p w:rsidR="00D35075" w:rsidRDefault="00D35075" w:rsidP="00D86A05">
            <w:pPr>
              <w:ind w:left="2"/>
            </w:pPr>
            <w:r>
              <w:rPr>
                <w:rFonts w:ascii="Arial" w:eastAsia="Arial" w:hAnsi="Arial" w:cs="Arial"/>
                <w:sz w:val="18"/>
              </w:rPr>
              <w:t xml:space="preserve"> </w:t>
            </w:r>
          </w:p>
          <w:p w:rsidR="00D35075" w:rsidRDefault="00D35075" w:rsidP="00D86A05">
            <w:pPr>
              <w:ind w:left="2"/>
            </w:pPr>
            <w:r>
              <w:rPr>
                <w:rFonts w:ascii="Arial" w:eastAsia="Arial" w:hAnsi="Arial" w:cs="Arial"/>
                <w:b/>
                <w:sz w:val="18"/>
              </w:rPr>
              <w:t xml:space="preserve">Proyectos de Ley </w:t>
            </w:r>
          </w:p>
          <w:p w:rsidR="00D35075" w:rsidRDefault="00D35075" w:rsidP="00D86A05">
            <w:pPr>
              <w:ind w:left="722"/>
            </w:pPr>
            <w:r>
              <w:rPr>
                <w:rFonts w:ascii="Arial" w:eastAsia="Arial" w:hAnsi="Arial" w:cs="Arial"/>
                <w:sz w:val="18"/>
              </w:rPr>
              <w:t xml:space="preserve"> </w:t>
            </w:r>
          </w:p>
        </w:tc>
      </w:tr>
      <w:tr w:rsidR="00D35075" w:rsidTr="00D86A05">
        <w:trPr>
          <w:trHeight w:val="386"/>
        </w:trPr>
        <w:tc>
          <w:tcPr>
            <w:tcW w:w="74" w:type="dxa"/>
            <w:vMerge w:val="restart"/>
            <w:tcBorders>
              <w:top w:val="single" w:sz="6" w:space="0" w:color="000000"/>
              <w:left w:val="single" w:sz="6" w:space="0" w:color="000000"/>
              <w:bottom w:val="single" w:sz="6" w:space="0" w:color="000000"/>
              <w:right w:val="single" w:sz="4" w:space="0" w:color="000000"/>
            </w:tcBorders>
          </w:tcPr>
          <w:p w:rsidR="00D35075" w:rsidRDefault="00D35075" w:rsidP="00D86A05"/>
        </w:tc>
        <w:tc>
          <w:tcPr>
            <w:tcW w:w="1486" w:type="dxa"/>
            <w:gridSpan w:val="2"/>
            <w:tcBorders>
              <w:top w:val="single" w:sz="10" w:space="0" w:color="000000"/>
              <w:left w:val="single" w:sz="4" w:space="0" w:color="000000"/>
              <w:bottom w:val="single" w:sz="4" w:space="0" w:color="000000"/>
              <w:right w:val="single" w:sz="4" w:space="0" w:color="000000"/>
            </w:tcBorders>
          </w:tcPr>
          <w:p w:rsidR="00D35075" w:rsidRDefault="00D35075" w:rsidP="00D86A05">
            <w:pPr>
              <w:jc w:val="center"/>
            </w:pPr>
            <w:r>
              <w:rPr>
                <w:rFonts w:ascii="Arial" w:eastAsia="Arial" w:hAnsi="Arial" w:cs="Arial"/>
                <w:b/>
                <w:i/>
                <w:sz w:val="16"/>
              </w:rPr>
              <w:t xml:space="preserve">Fecha de radicación  </w:t>
            </w:r>
          </w:p>
        </w:tc>
        <w:tc>
          <w:tcPr>
            <w:tcW w:w="1561" w:type="dxa"/>
            <w:gridSpan w:val="3"/>
            <w:tcBorders>
              <w:top w:val="single" w:sz="10" w:space="0" w:color="000000"/>
              <w:left w:val="single" w:sz="4" w:space="0" w:color="000000"/>
              <w:bottom w:val="single" w:sz="4" w:space="0" w:color="000000"/>
              <w:right w:val="single" w:sz="4" w:space="0" w:color="000000"/>
            </w:tcBorders>
            <w:vAlign w:val="center"/>
          </w:tcPr>
          <w:p w:rsidR="00D35075" w:rsidRDefault="00D35075" w:rsidP="00D86A05">
            <w:pPr>
              <w:ind w:right="44"/>
              <w:jc w:val="center"/>
            </w:pPr>
            <w:r>
              <w:rPr>
                <w:rFonts w:ascii="Arial" w:eastAsia="Arial" w:hAnsi="Arial" w:cs="Arial"/>
                <w:b/>
                <w:i/>
                <w:sz w:val="16"/>
              </w:rPr>
              <w:t xml:space="preserve">No proyecto  </w:t>
            </w:r>
          </w:p>
        </w:tc>
        <w:tc>
          <w:tcPr>
            <w:tcW w:w="2976" w:type="dxa"/>
            <w:gridSpan w:val="3"/>
            <w:tcBorders>
              <w:top w:val="single" w:sz="10" w:space="0" w:color="000000"/>
              <w:left w:val="single" w:sz="4" w:space="0" w:color="000000"/>
              <w:bottom w:val="single" w:sz="4" w:space="0" w:color="000000"/>
              <w:right w:val="single" w:sz="4" w:space="0" w:color="000000"/>
            </w:tcBorders>
            <w:vAlign w:val="center"/>
          </w:tcPr>
          <w:p w:rsidR="00D35075" w:rsidRDefault="00D35075" w:rsidP="00D86A05">
            <w:pPr>
              <w:ind w:right="41"/>
              <w:jc w:val="center"/>
            </w:pPr>
            <w:r>
              <w:rPr>
                <w:rFonts w:ascii="Arial" w:eastAsia="Arial" w:hAnsi="Arial" w:cs="Arial"/>
                <w:b/>
                <w:i/>
                <w:sz w:val="16"/>
              </w:rPr>
              <w:t xml:space="preserve">Nombre  </w:t>
            </w:r>
          </w:p>
        </w:tc>
        <w:tc>
          <w:tcPr>
            <w:tcW w:w="2758" w:type="dxa"/>
            <w:gridSpan w:val="2"/>
            <w:tcBorders>
              <w:top w:val="single" w:sz="10" w:space="0" w:color="000000"/>
              <w:left w:val="single" w:sz="4" w:space="0" w:color="000000"/>
              <w:bottom w:val="single" w:sz="4" w:space="0" w:color="000000"/>
              <w:right w:val="single" w:sz="4" w:space="0" w:color="000000"/>
            </w:tcBorders>
            <w:vAlign w:val="center"/>
          </w:tcPr>
          <w:p w:rsidR="00D35075" w:rsidRDefault="00D35075" w:rsidP="00D86A05">
            <w:pPr>
              <w:ind w:right="46"/>
              <w:jc w:val="center"/>
            </w:pPr>
            <w:r>
              <w:rPr>
                <w:rFonts w:ascii="Arial" w:eastAsia="Arial" w:hAnsi="Arial" w:cs="Arial"/>
                <w:b/>
                <w:i/>
                <w:sz w:val="16"/>
              </w:rPr>
              <w:t xml:space="preserve">Autores  </w:t>
            </w:r>
          </w:p>
        </w:tc>
        <w:tc>
          <w:tcPr>
            <w:tcW w:w="77" w:type="dxa"/>
            <w:vMerge w:val="restart"/>
            <w:tcBorders>
              <w:top w:val="single" w:sz="6" w:space="0" w:color="000000"/>
              <w:left w:val="single" w:sz="4" w:space="0" w:color="000000"/>
              <w:bottom w:val="single" w:sz="6" w:space="0" w:color="000000"/>
              <w:right w:val="single" w:sz="6" w:space="0" w:color="000000"/>
            </w:tcBorders>
          </w:tcPr>
          <w:p w:rsidR="00D35075" w:rsidRDefault="00D35075" w:rsidP="00D86A05"/>
        </w:tc>
      </w:tr>
      <w:tr w:rsidR="00D35075" w:rsidTr="00D86A05">
        <w:trPr>
          <w:trHeight w:val="2218"/>
        </w:trPr>
        <w:tc>
          <w:tcPr>
            <w:tcW w:w="0" w:type="auto"/>
            <w:vMerge/>
            <w:tcBorders>
              <w:top w:val="nil"/>
              <w:left w:val="single" w:sz="6" w:space="0" w:color="000000"/>
              <w:bottom w:val="nil"/>
              <w:right w:val="single" w:sz="4" w:space="0" w:color="000000"/>
            </w:tcBorders>
          </w:tcPr>
          <w:p w:rsidR="00D35075" w:rsidRDefault="00D35075" w:rsidP="00D86A05"/>
        </w:tc>
        <w:tc>
          <w:tcPr>
            <w:tcW w:w="1486" w:type="dxa"/>
            <w:gridSpan w:val="2"/>
            <w:tcBorders>
              <w:top w:val="single" w:sz="4" w:space="0" w:color="000000"/>
              <w:left w:val="single" w:sz="4" w:space="0" w:color="000000"/>
              <w:bottom w:val="single" w:sz="4" w:space="0" w:color="000000"/>
              <w:right w:val="single" w:sz="4" w:space="0" w:color="000000"/>
            </w:tcBorders>
            <w:vAlign w:val="center"/>
          </w:tcPr>
          <w:p w:rsidR="00D35075" w:rsidRDefault="00D35075" w:rsidP="00D86A05">
            <w:pPr>
              <w:ind w:left="21" w:right="23"/>
              <w:jc w:val="center"/>
            </w:pPr>
            <w:r>
              <w:rPr>
                <w:rFonts w:ascii="Arial" w:eastAsia="Arial" w:hAnsi="Arial" w:cs="Arial"/>
                <w:sz w:val="16"/>
              </w:rPr>
              <w:t xml:space="preserve">28 de Julio de 2017 </w:t>
            </w:r>
          </w:p>
        </w:tc>
        <w:tc>
          <w:tcPr>
            <w:tcW w:w="1561" w:type="dxa"/>
            <w:gridSpan w:val="3"/>
            <w:tcBorders>
              <w:top w:val="single" w:sz="4" w:space="0" w:color="000000"/>
              <w:left w:val="single" w:sz="4" w:space="0" w:color="000000"/>
              <w:bottom w:val="single" w:sz="4" w:space="0" w:color="000000"/>
              <w:right w:val="single" w:sz="4" w:space="0" w:color="000000"/>
            </w:tcBorders>
            <w:vAlign w:val="center"/>
          </w:tcPr>
          <w:p w:rsidR="00D35075" w:rsidRDefault="00D35075" w:rsidP="00D86A05">
            <w:pPr>
              <w:ind w:right="43"/>
              <w:jc w:val="center"/>
            </w:pPr>
            <w:r>
              <w:rPr>
                <w:rFonts w:ascii="Arial" w:eastAsia="Arial" w:hAnsi="Arial" w:cs="Arial"/>
                <w:sz w:val="16"/>
              </w:rPr>
              <w:t xml:space="preserve">050/2017 </w:t>
            </w:r>
          </w:p>
        </w:tc>
        <w:tc>
          <w:tcPr>
            <w:tcW w:w="2976" w:type="dxa"/>
            <w:gridSpan w:val="3"/>
            <w:tcBorders>
              <w:top w:val="single" w:sz="4" w:space="0" w:color="000000"/>
              <w:left w:val="single" w:sz="4" w:space="0" w:color="000000"/>
              <w:bottom w:val="single" w:sz="4" w:space="0" w:color="000000"/>
              <w:right w:val="single" w:sz="4" w:space="0" w:color="000000"/>
            </w:tcBorders>
          </w:tcPr>
          <w:p w:rsidR="00D35075" w:rsidRDefault="00D35075" w:rsidP="00D86A05">
            <w:pPr>
              <w:ind w:left="103"/>
            </w:pPr>
            <w:r>
              <w:rPr>
                <w:rFonts w:ascii="Arial" w:eastAsia="Arial" w:hAnsi="Arial" w:cs="Arial"/>
                <w:sz w:val="16"/>
              </w:rPr>
              <w:t xml:space="preserve">"POR LA CUAL SE FORMULAN LOS </w:t>
            </w:r>
          </w:p>
          <w:p w:rsidR="00D35075" w:rsidRDefault="00D35075" w:rsidP="00D86A05">
            <w:pPr>
              <w:ind w:right="43"/>
              <w:jc w:val="center"/>
            </w:pPr>
            <w:r>
              <w:rPr>
                <w:rFonts w:ascii="Arial" w:eastAsia="Arial" w:hAnsi="Arial" w:cs="Arial"/>
                <w:sz w:val="16"/>
              </w:rPr>
              <w:t xml:space="preserve">LINEAMIENTOS DE POLÍTICA </w:t>
            </w:r>
          </w:p>
          <w:p w:rsidR="00D35075" w:rsidRDefault="00D35075" w:rsidP="00D86A05">
            <w:pPr>
              <w:ind w:right="47"/>
              <w:jc w:val="center"/>
            </w:pPr>
            <w:r>
              <w:rPr>
                <w:rFonts w:ascii="Arial" w:eastAsia="Arial" w:hAnsi="Arial" w:cs="Arial"/>
                <w:sz w:val="16"/>
              </w:rPr>
              <w:t xml:space="preserve">PÚBLICA PARA LA PREVENCIÓN </w:t>
            </w:r>
          </w:p>
          <w:p w:rsidR="00D35075" w:rsidRDefault="00D35075" w:rsidP="00D86A05">
            <w:pPr>
              <w:ind w:right="48"/>
              <w:jc w:val="center"/>
            </w:pPr>
            <w:r>
              <w:rPr>
                <w:rFonts w:ascii="Arial" w:eastAsia="Arial" w:hAnsi="Arial" w:cs="Arial"/>
                <w:sz w:val="16"/>
              </w:rPr>
              <w:t xml:space="preserve">DE DELITOS REALIZADOS A </w:t>
            </w:r>
          </w:p>
          <w:p w:rsidR="00D35075" w:rsidRDefault="00D35075" w:rsidP="00D86A05">
            <w:pPr>
              <w:ind w:right="45"/>
              <w:jc w:val="center"/>
            </w:pPr>
            <w:r>
              <w:rPr>
                <w:rFonts w:ascii="Arial" w:eastAsia="Arial" w:hAnsi="Arial" w:cs="Arial"/>
                <w:sz w:val="16"/>
              </w:rPr>
              <w:t xml:space="preserve">TRAVÉS DE MEDIOS </w:t>
            </w:r>
          </w:p>
          <w:p w:rsidR="00D35075" w:rsidRDefault="00D35075" w:rsidP="00D86A05">
            <w:pPr>
              <w:ind w:left="70"/>
            </w:pPr>
            <w:r>
              <w:rPr>
                <w:rFonts w:ascii="Arial" w:eastAsia="Arial" w:hAnsi="Arial" w:cs="Arial"/>
                <w:sz w:val="16"/>
              </w:rPr>
              <w:t xml:space="preserve">INFORMÁTICOS O ELECTRÓNICOS, </w:t>
            </w:r>
          </w:p>
          <w:p w:rsidR="00D35075" w:rsidRDefault="00D35075" w:rsidP="00D86A05">
            <w:pPr>
              <w:ind w:right="45"/>
              <w:jc w:val="center"/>
            </w:pPr>
            <w:r>
              <w:rPr>
                <w:rFonts w:ascii="Arial" w:eastAsia="Arial" w:hAnsi="Arial" w:cs="Arial"/>
                <w:sz w:val="16"/>
              </w:rPr>
              <w:t xml:space="preserve">EN CONTRA DE NIÑAS, NIÑOS Y </w:t>
            </w:r>
          </w:p>
          <w:p w:rsidR="00D35075" w:rsidRDefault="00D35075" w:rsidP="00D86A05">
            <w:pPr>
              <w:spacing w:after="30" w:line="237" w:lineRule="auto"/>
              <w:jc w:val="center"/>
            </w:pPr>
            <w:r>
              <w:rPr>
                <w:rFonts w:ascii="Arial" w:eastAsia="Arial" w:hAnsi="Arial" w:cs="Arial"/>
                <w:sz w:val="16"/>
              </w:rPr>
              <w:t xml:space="preserve">ADOLESCENTES; SE MODIFICA EL CÓDIGO PENAL Y SE DICTAN </w:t>
            </w:r>
          </w:p>
          <w:p w:rsidR="00D35075" w:rsidRDefault="00D35075" w:rsidP="00D86A05">
            <w:pPr>
              <w:ind w:right="41"/>
              <w:jc w:val="center"/>
            </w:pPr>
            <w:r>
              <w:rPr>
                <w:rFonts w:ascii="Arial" w:eastAsia="Arial" w:hAnsi="Arial" w:cs="Arial"/>
                <w:sz w:val="16"/>
              </w:rPr>
              <w:t xml:space="preserve">OTRAS DISPOSICIONES” </w:t>
            </w:r>
          </w:p>
          <w:p w:rsidR="00D35075" w:rsidRDefault="00D35075" w:rsidP="00D86A05">
            <w:pPr>
              <w:jc w:val="center"/>
            </w:pPr>
            <w:r>
              <w:rPr>
                <w:rFonts w:ascii="Arial" w:eastAsia="Arial" w:hAnsi="Arial" w:cs="Arial"/>
                <w:sz w:val="16"/>
              </w:rPr>
              <w:t xml:space="preserve">(LEY CONTRA CRÍMENES CIBERNÉTICOS) </w:t>
            </w:r>
          </w:p>
        </w:tc>
        <w:tc>
          <w:tcPr>
            <w:tcW w:w="2758" w:type="dxa"/>
            <w:gridSpan w:val="2"/>
            <w:tcBorders>
              <w:top w:val="single" w:sz="4" w:space="0" w:color="000000"/>
              <w:left w:val="single" w:sz="4" w:space="0" w:color="000000"/>
              <w:bottom w:val="single" w:sz="4" w:space="0" w:color="000000"/>
              <w:right w:val="single" w:sz="4" w:space="0" w:color="000000"/>
            </w:tcBorders>
            <w:vAlign w:val="center"/>
          </w:tcPr>
          <w:p w:rsidR="00D35075" w:rsidRDefault="00D35075" w:rsidP="00D86A05">
            <w:pPr>
              <w:spacing w:after="1" w:line="238" w:lineRule="auto"/>
              <w:ind w:left="35" w:right="37"/>
              <w:jc w:val="center"/>
            </w:pPr>
            <w:r>
              <w:rPr>
                <w:rFonts w:ascii="Arial" w:eastAsia="Arial" w:hAnsi="Arial" w:cs="Arial"/>
                <w:sz w:val="16"/>
              </w:rPr>
              <w:t xml:space="preserve">HH.RR GUILLERMINA BRAVO MONTAÑO, ANA PAOLA AGUDELO GARCIA, CARLOS </w:t>
            </w:r>
          </w:p>
          <w:p w:rsidR="00D35075" w:rsidRDefault="00D35075" w:rsidP="00D86A05">
            <w:pPr>
              <w:ind w:left="84"/>
            </w:pPr>
            <w:r>
              <w:rPr>
                <w:rFonts w:ascii="Arial" w:eastAsia="Arial" w:hAnsi="Arial" w:cs="Arial"/>
                <w:sz w:val="16"/>
              </w:rPr>
              <w:t xml:space="preserve">EDUARDO GUEVARA VILLABON. </w:t>
            </w:r>
          </w:p>
        </w:tc>
        <w:tc>
          <w:tcPr>
            <w:tcW w:w="0" w:type="auto"/>
            <w:vMerge/>
            <w:tcBorders>
              <w:top w:val="nil"/>
              <w:left w:val="single" w:sz="4" w:space="0" w:color="000000"/>
              <w:bottom w:val="nil"/>
              <w:right w:val="single" w:sz="6" w:space="0" w:color="000000"/>
            </w:tcBorders>
            <w:vAlign w:val="bottom"/>
          </w:tcPr>
          <w:p w:rsidR="00D35075" w:rsidRDefault="00D35075" w:rsidP="00D86A05"/>
        </w:tc>
      </w:tr>
      <w:tr w:rsidR="00D35075" w:rsidTr="00D86A05">
        <w:trPr>
          <w:trHeight w:val="1666"/>
        </w:trPr>
        <w:tc>
          <w:tcPr>
            <w:tcW w:w="0" w:type="auto"/>
            <w:vMerge/>
            <w:tcBorders>
              <w:top w:val="nil"/>
              <w:left w:val="single" w:sz="6" w:space="0" w:color="000000"/>
              <w:bottom w:val="nil"/>
              <w:right w:val="single" w:sz="4" w:space="0" w:color="000000"/>
            </w:tcBorders>
          </w:tcPr>
          <w:p w:rsidR="00D35075" w:rsidRDefault="00D35075" w:rsidP="00D86A05"/>
        </w:tc>
        <w:tc>
          <w:tcPr>
            <w:tcW w:w="1486" w:type="dxa"/>
            <w:gridSpan w:val="2"/>
            <w:tcBorders>
              <w:top w:val="single" w:sz="4" w:space="0" w:color="000000"/>
              <w:left w:val="single" w:sz="4" w:space="0" w:color="000000"/>
              <w:bottom w:val="single" w:sz="4" w:space="0" w:color="000000"/>
              <w:right w:val="single" w:sz="4" w:space="0" w:color="000000"/>
            </w:tcBorders>
            <w:vAlign w:val="center"/>
          </w:tcPr>
          <w:p w:rsidR="00D35075" w:rsidRDefault="00D35075" w:rsidP="00D86A05">
            <w:pPr>
              <w:jc w:val="center"/>
            </w:pPr>
            <w:r>
              <w:rPr>
                <w:rFonts w:ascii="Arial" w:eastAsia="Arial" w:hAnsi="Arial" w:cs="Arial"/>
                <w:sz w:val="16"/>
              </w:rPr>
              <w:t xml:space="preserve">08 de agosto de 2017 </w:t>
            </w:r>
          </w:p>
        </w:tc>
        <w:tc>
          <w:tcPr>
            <w:tcW w:w="1561" w:type="dxa"/>
            <w:gridSpan w:val="3"/>
            <w:tcBorders>
              <w:top w:val="single" w:sz="4" w:space="0" w:color="000000"/>
              <w:left w:val="single" w:sz="4" w:space="0" w:color="000000"/>
              <w:bottom w:val="single" w:sz="4" w:space="0" w:color="000000"/>
              <w:right w:val="single" w:sz="4" w:space="0" w:color="000000"/>
            </w:tcBorders>
            <w:vAlign w:val="center"/>
          </w:tcPr>
          <w:p w:rsidR="00D35075" w:rsidRDefault="00D35075" w:rsidP="00D86A05">
            <w:pPr>
              <w:ind w:right="43"/>
              <w:jc w:val="center"/>
            </w:pPr>
            <w:r>
              <w:rPr>
                <w:rFonts w:ascii="Arial" w:eastAsia="Arial" w:hAnsi="Arial" w:cs="Arial"/>
                <w:sz w:val="16"/>
              </w:rPr>
              <w:t xml:space="preserve">073/2017 </w:t>
            </w:r>
          </w:p>
        </w:tc>
        <w:tc>
          <w:tcPr>
            <w:tcW w:w="2976" w:type="dxa"/>
            <w:gridSpan w:val="3"/>
            <w:tcBorders>
              <w:top w:val="single" w:sz="4" w:space="0" w:color="000000"/>
              <w:left w:val="single" w:sz="4" w:space="0" w:color="000000"/>
              <w:bottom w:val="single" w:sz="4" w:space="0" w:color="000000"/>
              <w:right w:val="single" w:sz="4" w:space="0" w:color="000000"/>
            </w:tcBorders>
          </w:tcPr>
          <w:p w:rsidR="00D35075" w:rsidRDefault="00D35075" w:rsidP="00D86A05">
            <w:pPr>
              <w:ind w:right="43"/>
              <w:jc w:val="center"/>
            </w:pPr>
            <w:r>
              <w:rPr>
                <w:rFonts w:ascii="Arial" w:eastAsia="Arial" w:hAnsi="Arial" w:cs="Arial"/>
                <w:sz w:val="16"/>
              </w:rPr>
              <w:t xml:space="preserve">“POR MEDIO DEL CUAL SE </w:t>
            </w:r>
          </w:p>
          <w:p w:rsidR="00D35075" w:rsidRDefault="00D35075" w:rsidP="00D86A05">
            <w:pPr>
              <w:ind w:right="44"/>
              <w:jc w:val="center"/>
            </w:pPr>
            <w:r>
              <w:rPr>
                <w:rFonts w:ascii="Arial" w:eastAsia="Arial" w:hAnsi="Arial" w:cs="Arial"/>
                <w:sz w:val="16"/>
              </w:rPr>
              <w:t xml:space="preserve">ESTABLECE UNA INHABILIDAD </w:t>
            </w:r>
          </w:p>
          <w:p w:rsidR="00D35075" w:rsidRDefault="00D35075" w:rsidP="00D86A05">
            <w:pPr>
              <w:ind w:left="70"/>
            </w:pPr>
            <w:r>
              <w:rPr>
                <w:rFonts w:ascii="Arial" w:eastAsia="Arial" w:hAnsi="Arial" w:cs="Arial"/>
                <w:sz w:val="16"/>
              </w:rPr>
              <w:t xml:space="preserve">PARA CONDENADOS POR DELITOS </w:t>
            </w:r>
          </w:p>
          <w:p w:rsidR="00D35075" w:rsidRDefault="00D35075" w:rsidP="00D86A05">
            <w:pPr>
              <w:ind w:right="45"/>
              <w:jc w:val="center"/>
            </w:pPr>
            <w:r>
              <w:rPr>
                <w:rFonts w:ascii="Arial" w:eastAsia="Arial" w:hAnsi="Arial" w:cs="Arial"/>
                <w:sz w:val="16"/>
              </w:rPr>
              <w:t xml:space="preserve">CONTRA LA LIBERTAD, </w:t>
            </w:r>
          </w:p>
          <w:p w:rsidR="00D35075" w:rsidRDefault="00D35075" w:rsidP="00D86A05">
            <w:pPr>
              <w:ind w:right="46"/>
              <w:jc w:val="center"/>
            </w:pPr>
            <w:r>
              <w:rPr>
                <w:rFonts w:ascii="Arial" w:eastAsia="Arial" w:hAnsi="Arial" w:cs="Arial"/>
                <w:sz w:val="16"/>
              </w:rPr>
              <w:t xml:space="preserve">INTEGRIDAD Y FORMACIÓN </w:t>
            </w:r>
          </w:p>
          <w:p w:rsidR="00D35075" w:rsidRDefault="00D35075" w:rsidP="00D86A05">
            <w:pPr>
              <w:ind w:right="45"/>
              <w:jc w:val="center"/>
            </w:pPr>
            <w:r>
              <w:rPr>
                <w:rFonts w:ascii="Arial" w:eastAsia="Arial" w:hAnsi="Arial" w:cs="Arial"/>
                <w:sz w:val="16"/>
              </w:rPr>
              <w:t xml:space="preserve">SEXUAL,  Y VIOLENCIA </w:t>
            </w:r>
          </w:p>
          <w:p w:rsidR="00D35075" w:rsidRDefault="00D35075" w:rsidP="00D86A05">
            <w:pPr>
              <w:ind w:left="3" w:hanging="3"/>
              <w:jc w:val="center"/>
            </w:pPr>
            <w:r>
              <w:rPr>
                <w:rFonts w:ascii="Arial" w:eastAsia="Arial" w:hAnsi="Arial" w:cs="Arial"/>
                <w:sz w:val="16"/>
              </w:rPr>
              <w:t xml:space="preserve">INTRAFAMILIAR,  Y SE ESTABLECE EL REGISTRO DE DICHAS INHABILIDADES.” </w:t>
            </w:r>
          </w:p>
        </w:tc>
        <w:tc>
          <w:tcPr>
            <w:tcW w:w="2758" w:type="dxa"/>
            <w:gridSpan w:val="2"/>
            <w:tcBorders>
              <w:top w:val="single" w:sz="4" w:space="0" w:color="000000"/>
              <w:left w:val="single" w:sz="4" w:space="0" w:color="000000"/>
              <w:bottom w:val="single" w:sz="4" w:space="0" w:color="000000"/>
              <w:right w:val="single" w:sz="4" w:space="0" w:color="000000"/>
            </w:tcBorders>
            <w:vAlign w:val="center"/>
          </w:tcPr>
          <w:p w:rsidR="00D35075" w:rsidRDefault="00D35075" w:rsidP="00D86A05">
            <w:pPr>
              <w:ind w:right="44"/>
              <w:jc w:val="center"/>
            </w:pPr>
            <w:r>
              <w:rPr>
                <w:rFonts w:ascii="Arial" w:eastAsia="Arial" w:hAnsi="Arial" w:cs="Arial"/>
                <w:sz w:val="16"/>
              </w:rPr>
              <w:t xml:space="preserve"> H.R. GUILLERMINA BRAVO </w:t>
            </w:r>
          </w:p>
          <w:p w:rsidR="00D35075" w:rsidRDefault="00D35075" w:rsidP="00D86A05">
            <w:pPr>
              <w:ind w:right="45"/>
              <w:jc w:val="center"/>
            </w:pPr>
            <w:r>
              <w:rPr>
                <w:rFonts w:ascii="Arial" w:eastAsia="Arial" w:hAnsi="Arial" w:cs="Arial"/>
                <w:sz w:val="16"/>
              </w:rPr>
              <w:t xml:space="preserve">MONTAÑO, H.R. CARLOS </w:t>
            </w:r>
          </w:p>
          <w:p w:rsidR="00D35075" w:rsidRDefault="00D35075" w:rsidP="00D86A05">
            <w:pPr>
              <w:ind w:left="108"/>
            </w:pPr>
            <w:r>
              <w:rPr>
                <w:rFonts w:ascii="Arial" w:eastAsia="Arial" w:hAnsi="Arial" w:cs="Arial"/>
                <w:sz w:val="16"/>
              </w:rPr>
              <w:t xml:space="preserve">EDUARDO GUEVARA VILLABON </w:t>
            </w:r>
          </w:p>
        </w:tc>
        <w:tc>
          <w:tcPr>
            <w:tcW w:w="0" w:type="auto"/>
            <w:vMerge/>
            <w:tcBorders>
              <w:top w:val="nil"/>
              <w:left w:val="single" w:sz="4" w:space="0" w:color="000000"/>
              <w:bottom w:val="nil"/>
              <w:right w:val="single" w:sz="6" w:space="0" w:color="000000"/>
            </w:tcBorders>
          </w:tcPr>
          <w:p w:rsidR="00D35075" w:rsidRDefault="00D35075" w:rsidP="00D86A05"/>
        </w:tc>
      </w:tr>
      <w:tr w:rsidR="00D35075" w:rsidTr="00D86A05">
        <w:trPr>
          <w:trHeight w:val="1666"/>
        </w:trPr>
        <w:tc>
          <w:tcPr>
            <w:tcW w:w="0" w:type="auto"/>
            <w:vMerge/>
            <w:tcBorders>
              <w:top w:val="nil"/>
              <w:left w:val="single" w:sz="6" w:space="0" w:color="000000"/>
              <w:bottom w:val="nil"/>
              <w:right w:val="single" w:sz="4" w:space="0" w:color="000000"/>
            </w:tcBorders>
          </w:tcPr>
          <w:p w:rsidR="00D35075" w:rsidRDefault="00D35075" w:rsidP="00D86A05"/>
        </w:tc>
        <w:tc>
          <w:tcPr>
            <w:tcW w:w="1486" w:type="dxa"/>
            <w:gridSpan w:val="2"/>
            <w:tcBorders>
              <w:top w:val="single" w:sz="4" w:space="0" w:color="000000"/>
              <w:left w:val="single" w:sz="4" w:space="0" w:color="000000"/>
              <w:bottom w:val="single" w:sz="4" w:space="0" w:color="000000"/>
              <w:right w:val="single" w:sz="4" w:space="0" w:color="000000"/>
            </w:tcBorders>
            <w:vAlign w:val="center"/>
          </w:tcPr>
          <w:p w:rsidR="00D35075" w:rsidRDefault="00D35075" w:rsidP="00D86A05">
            <w:pPr>
              <w:jc w:val="center"/>
            </w:pPr>
            <w:r>
              <w:rPr>
                <w:rFonts w:ascii="Arial" w:eastAsia="Arial" w:hAnsi="Arial" w:cs="Arial"/>
                <w:sz w:val="16"/>
              </w:rPr>
              <w:t xml:space="preserve">08 de agosto de 2017 </w:t>
            </w:r>
          </w:p>
        </w:tc>
        <w:tc>
          <w:tcPr>
            <w:tcW w:w="1561" w:type="dxa"/>
            <w:gridSpan w:val="3"/>
            <w:tcBorders>
              <w:top w:val="single" w:sz="4" w:space="0" w:color="000000"/>
              <w:left w:val="single" w:sz="4" w:space="0" w:color="000000"/>
              <w:bottom w:val="single" w:sz="4" w:space="0" w:color="000000"/>
              <w:right w:val="single" w:sz="4" w:space="0" w:color="000000"/>
            </w:tcBorders>
            <w:vAlign w:val="center"/>
          </w:tcPr>
          <w:p w:rsidR="00D35075" w:rsidRDefault="00D35075" w:rsidP="00D86A05">
            <w:pPr>
              <w:ind w:right="46"/>
              <w:jc w:val="center"/>
            </w:pPr>
            <w:r>
              <w:rPr>
                <w:rFonts w:ascii="Arial" w:eastAsia="Arial" w:hAnsi="Arial" w:cs="Arial"/>
                <w:sz w:val="16"/>
              </w:rPr>
              <w:t xml:space="preserve">078/16 C </w:t>
            </w:r>
          </w:p>
        </w:tc>
        <w:tc>
          <w:tcPr>
            <w:tcW w:w="2976" w:type="dxa"/>
            <w:gridSpan w:val="3"/>
            <w:tcBorders>
              <w:top w:val="single" w:sz="4" w:space="0" w:color="000000"/>
              <w:left w:val="single" w:sz="4" w:space="0" w:color="000000"/>
              <w:bottom w:val="single" w:sz="4" w:space="0" w:color="000000"/>
              <w:right w:val="single" w:sz="4" w:space="0" w:color="000000"/>
            </w:tcBorders>
          </w:tcPr>
          <w:p w:rsidR="00D35075" w:rsidRDefault="00D35075" w:rsidP="00D86A05">
            <w:pPr>
              <w:spacing w:after="1"/>
              <w:ind w:left="20" w:right="20"/>
              <w:jc w:val="center"/>
            </w:pPr>
            <w:r>
              <w:rPr>
                <w:rFonts w:ascii="Arial" w:eastAsia="Arial" w:hAnsi="Arial" w:cs="Arial"/>
                <w:sz w:val="16"/>
              </w:rPr>
              <w:t xml:space="preserve">“POR MEDIO DEL CUAL SE GENERAN INCENTIVOS, </w:t>
            </w:r>
          </w:p>
          <w:p w:rsidR="00D35075" w:rsidRDefault="00D35075" w:rsidP="00D86A05">
            <w:pPr>
              <w:ind w:left="120"/>
            </w:pPr>
            <w:r>
              <w:rPr>
                <w:rFonts w:ascii="Arial" w:eastAsia="Arial" w:hAnsi="Arial" w:cs="Arial"/>
                <w:sz w:val="16"/>
              </w:rPr>
              <w:t xml:space="preserve">ESTÍMULOS Y EXENCIONES PARA </w:t>
            </w:r>
          </w:p>
          <w:p w:rsidR="00D35075" w:rsidRDefault="00D35075" w:rsidP="00D86A05">
            <w:pPr>
              <w:ind w:right="46"/>
              <w:jc w:val="center"/>
            </w:pPr>
            <w:r>
              <w:rPr>
                <w:rFonts w:ascii="Arial" w:eastAsia="Arial" w:hAnsi="Arial" w:cs="Arial"/>
                <w:sz w:val="16"/>
              </w:rPr>
              <w:t xml:space="preserve">PROMOVER LA MOVILIDAD </w:t>
            </w:r>
          </w:p>
          <w:p w:rsidR="00D35075" w:rsidRDefault="00D35075" w:rsidP="00D86A05">
            <w:pPr>
              <w:ind w:right="45"/>
              <w:jc w:val="center"/>
            </w:pPr>
            <w:r>
              <w:rPr>
                <w:rFonts w:ascii="Arial" w:eastAsia="Arial" w:hAnsi="Arial" w:cs="Arial"/>
                <w:sz w:val="16"/>
              </w:rPr>
              <w:t xml:space="preserve">INTERNACIONAL Y EL RETORNO </w:t>
            </w:r>
          </w:p>
          <w:p w:rsidR="00D35075" w:rsidRDefault="00D35075" w:rsidP="00D86A05">
            <w:pPr>
              <w:ind w:right="45"/>
              <w:jc w:val="center"/>
            </w:pPr>
            <w:r>
              <w:rPr>
                <w:rFonts w:ascii="Arial" w:eastAsia="Arial" w:hAnsi="Arial" w:cs="Arial"/>
                <w:sz w:val="16"/>
              </w:rPr>
              <w:t xml:space="preserve">DE ESTUDIANTES Y </w:t>
            </w:r>
          </w:p>
          <w:p w:rsidR="00D35075" w:rsidRDefault="00D35075" w:rsidP="00D86A05">
            <w:pPr>
              <w:ind w:left="120" w:right="76" w:hanging="46"/>
              <w:jc w:val="center"/>
            </w:pPr>
            <w:r>
              <w:rPr>
                <w:rFonts w:ascii="Arial" w:eastAsia="Arial" w:hAnsi="Arial" w:cs="Arial"/>
                <w:sz w:val="16"/>
              </w:rPr>
              <w:t xml:space="preserve">PROFESIONALES COLOMBIANOS, Y SE DICTAN OTRAS DISPOSICIONES”. </w:t>
            </w:r>
          </w:p>
        </w:tc>
        <w:tc>
          <w:tcPr>
            <w:tcW w:w="2758" w:type="dxa"/>
            <w:gridSpan w:val="2"/>
            <w:tcBorders>
              <w:top w:val="single" w:sz="4" w:space="0" w:color="000000"/>
              <w:left w:val="single" w:sz="4" w:space="0" w:color="000000"/>
              <w:bottom w:val="single" w:sz="4" w:space="0" w:color="000000"/>
              <w:right w:val="single" w:sz="4" w:space="0" w:color="000000"/>
            </w:tcBorders>
            <w:vAlign w:val="center"/>
          </w:tcPr>
          <w:p w:rsidR="00D35075" w:rsidRDefault="00D35075" w:rsidP="00D86A05">
            <w:pPr>
              <w:ind w:right="44"/>
              <w:jc w:val="center"/>
            </w:pPr>
            <w:r>
              <w:rPr>
                <w:rFonts w:ascii="Arial" w:eastAsia="Arial" w:hAnsi="Arial" w:cs="Arial"/>
                <w:sz w:val="16"/>
              </w:rPr>
              <w:t xml:space="preserve">H.R. ANA PAOLA AGUDELO </w:t>
            </w:r>
          </w:p>
          <w:p w:rsidR="00D35075" w:rsidRDefault="00D35075" w:rsidP="00D86A05">
            <w:pPr>
              <w:ind w:right="43"/>
              <w:jc w:val="center"/>
            </w:pPr>
            <w:r>
              <w:rPr>
                <w:rFonts w:ascii="Arial" w:eastAsia="Arial" w:hAnsi="Arial" w:cs="Arial"/>
                <w:sz w:val="16"/>
              </w:rPr>
              <w:t xml:space="preserve">GARCÍA, H.R. GUILLERMINA </w:t>
            </w:r>
          </w:p>
          <w:p w:rsidR="00D35075" w:rsidRDefault="00D35075" w:rsidP="00D86A05">
            <w:pPr>
              <w:ind w:left="67"/>
            </w:pPr>
            <w:r>
              <w:rPr>
                <w:rFonts w:ascii="Arial" w:eastAsia="Arial" w:hAnsi="Arial" w:cs="Arial"/>
                <w:sz w:val="16"/>
              </w:rPr>
              <w:t xml:space="preserve">BRAVO MONTAÑO, H.R. CARLOS </w:t>
            </w:r>
          </w:p>
          <w:p w:rsidR="00D35075" w:rsidRDefault="00D35075" w:rsidP="00D86A05">
            <w:pPr>
              <w:ind w:left="108"/>
            </w:pPr>
            <w:r>
              <w:rPr>
                <w:rFonts w:ascii="Arial" w:eastAsia="Arial" w:hAnsi="Arial" w:cs="Arial"/>
                <w:sz w:val="16"/>
              </w:rPr>
              <w:t xml:space="preserve">EDUARDO GUEVARA VILLABON </w:t>
            </w:r>
          </w:p>
        </w:tc>
        <w:tc>
          <w:tcPr>
            <w:tcW w:w="0" w:type="auto"/>
            <w:vMerge/>
            <w:tcBorders>
              <w:top w:val="nil"/>
              <w:left w:val="single" w:sz="4" w:space="0" w:color="000000"/>
              <w:bottom w:val="nil"/>
              <w:right w:val="single" w:sz="6" w:space="0" w:color="000000"/>
            </w:tcBorders>
          </w:tcPr>
          <w:p w:rsidR="00D35075" w:rsidRDefault="00D35075" w:rsidP="00D86A05"/>
        </w:tc>
      </w:tr>
      <w:tr w:rsidR="00D35075" w:rsidTr="00D86A05">
        <w:trPr>
          <w:trHeight w:val="938"/>
        </w:trPr>
        <w:tc>
          <w:tcPr>
            <w:tcW w:w="0" w:type="auto"/>
            <w:vMerge/>
            <w:tcBorders>
              <w:top w:val="nil"/>
              <w:left w:val="single" w:sz="6" w:space="0" w:color="000000"/>
              <w:bottom w:val="single" w:sz="6" w:space="0" w:color="000000"/>
              <w:right w:val="single" w:sz="4" w:space="0" w:color="000000"/>
            </w:tcBorders>
          </w:tcPr>
          <w:p w:rsidR="00D35075" w:rsidRDefault="00D35075" w:rsidP="00D86A05"/>
        </w:tc>
        <w:tc>
          <w:tcPr>
            <w:tcW w:w="1486" w:type="dxa"/>
            <w:gridSpan w:val="2"/>
            <w:tcBorders>
              <w:top w:val="single" w:sz="4" w:space="0" w:color="000000"/>
              <w:left w:val="single" w:sz="4" w:space="0" w:color="000000"/>
              <w:bottom w:val="single" w:sz="10" w:space="0" w:color="000000"/>
              <w:right w:val="single" w:sz="4" w:space="0" w:color="000000"/>
            </w:tcBorders>
            <w:vAlign w:val="center"/>
          </w:tcPr>
          <w:p w:rsidR="00D35075" w:rsidRDefault="00D35075" w:rsidP="00D86A05">
            <w:pPr>
              <w:jc w:val="center"/>
            </w:pPr>
            <w:r>
              <w:rPr>
                <w:rFonts w:ascii="Arial" w:eastAsia="Arial" w:hAnsi="Arial" w:cs="Arial"/>
                <w:sz w:val="16"/>
              </w:rPr>
              <w:t xml:space="preserve">08 de agosto de 2017 </w:t>
            </w:r>
          </w:p>
        </w:tc>
        <w:tc>
          <w:tcPr>
            <w:tcW w:w="1561" w:type="dxa"/>
            <w:gridSpan w:val="3"/>
            <w:tcBorders>
              <w:top w:val="single" w:sz="4" w:space="0" w:color="000000"/>
              <w:left w:val="single" w:sz="4" w:space="0" w:color="000000"/>
              <w:bottom w:val="single" w:sz="10" w:space="0" w:color="000000"/>
              <w:right w:val="single" w:sz="4" w:space="0" w:color="000000"/>
            </w:tcBorders>
            <w:vAlign w:val="center"/>
          </w:tcPr>
          <w:p w:rsidR="00D35075" w:rsidRDefault="00D35075" w:rsidP="00D86A05">
            <w:pPr>
              <w:ind w:right="43"/>
              <w:jc w:val="center"/>
            </w:pPr>
            <w:r>
              <w:rPr>
                <w:rFonts w:ascii="Arial" w:eastAsia="Arial" w:hAnsi="Arial" w:cs="Arial"/>
                <w:sz w:val="16"/>
              </w:rPr>
              <w:t xml:space="preserve">074/2017 </w:t>
            </w:r>
          </w:p>
        </w:tc>
        <w:tc>
          <w:tcPr>
            <w:tcW w:w="2976" w:type="dxa"/>
            <w:gridSpan w:val="3"/>
            <w:tcBorders>
              <w:top w:val="single" w:sz="4" w:space="0" w:color="000000"/>
              <w:left w:val="single" w:sz="4" w:space="0" w:color="000000"/>
              <w:bottom w:val="single" w:sz="10" w:space="0" w:color="000000"/>
              <w:right w:val="single" w:sz="4" w:space="0" w:color="000000"/>
            </w:tcBorders>
          </w:tcPr>
          <w:p w:rsidR="00D35075" w:rsidRDefault="00D35075" w:rsidP="00D86A05">
            <w:pPr>
              <w:ind w:left="74" w:right="74"/>
              <w:jc w:val="center"/>
            </w:pPr>
            <w:r>
              <w:rPr>
                <w:rFonts w:ascii="Arial" w:eastAsia="Arial" w:hAnsi="Arial" w:cs="Arial"/>
                <w:sz w:val="16"/>
              </w:rPr>
              <w:t xml:space="preserve">“POR MEDIO DEL CUAL SE CREA EL SISTEMA DE BUSQUEDA DE </w:t>
            </w:r>
          </w:p>
          <w:p w:rsidR="00D35075" w:rsidRDefault="00D35075" w:rsidP="00D86A05">
            <w:pPr>
              <w:jc w:val="center"/>
            </w:pPr>
            <w:r>
              <w:rPr>
                <w:rFonts w:ascii="Arial" w:eastAsia="Arial" w:hAnsi="Arial" w:cs="Arial"/>
                <w:sz w:val="16"/>
              </w:rPr>
              <w:t xml:space="preserve">NIÑOS, NIÑAS Y ADOLESCENTES DESAPARECIDOS Y SE DICTAN OTRAS DISPOSICIONES”. </w:t>
            </w:r>
          </w:p>
        </w:tc>
        <w:tc>
          <w:tcPr>
            <w:tcW w:w="2758" w:type="dxa"/>
            <w:gridSpan w:val="2"/>
            <w:tcBorders>
              <w:top w:val="single" w:sz="4" w:space="0" w:color="000000"/>
              <w:left w:val="single" w:sz="4" w:space="0" w:color="000000"/>
              <w:bottom w:val="single" w:sz="10" w:space="0" w:color="000000"/>
              <w:right w:val="single" w:sz="4" w:space="0" w:color="000000"/>
            </w:tcBorders>
          </w:tcPr>
          <w:p w:rsidR="00D35075" w:rsidRDefault="00D35075" w:rsidP="00D86A05">
            <w:pPr>
              <w:ind w:right="44"/>
              <w:jc w:val="center"/>
            </w:pPr>
            <w:r>
              <w:rPr>
                <w:rFonts w:ascii="Arial" w:eastAsia="Arial" w:hAnsi="Arial" w:cs="Arial"/>
                <w:sz w:val="16"/>
              </w:rPr>
              <w:t xml:space="preserve">H.R. ANA PAOLA AGUDELO </w:t>
            </w:r>
          </w:p>
          <w:p w:rsidR="00D35075" w:rsidRDefault="00D35075" w:rsidP="00D86A05">
            <w:pPr>
              <w:ind w:right="43"/>
              <w:jc w:val="center"/>
            </w:pPr>
            <w:r>
              <w:rPr>
                <w:rFonts w:ascii="Arial" w:eastAsia="Arial" w:hAnsi="Arial" w:cs="Arial"/>
                <w:sz w:val="16"/>
              </w:rPr>
              <w:t xml:space="preserve">GARCÍA, H.R. GUILLERMINA </w:t>
            </w:r>
          </w:p>
          <w:p w:rsidR="00D35075" w:rsidRDefault="00D35075" w:rsidP="00D86A05">
            <w:pPr>
              <w:ind w:left="67"/>
            </w:pPr>
            <w:r>
              <w:rPr>
                <w:rFonts w:ascii="Arial" w:eastAsia="Arial" w:hAnsi="Arial" w:cs="Arial"/>
                <w:sz w:val="16"/>
              </w:rPr>
              <w:t xml:space="preserve">BRAVO MONTAÑO, H.R. CARLOS </w:t>
            </w:r>
          </w:p>
          <w:p w:rsidR="00D35075" w:rsidRDefault="00D35075" w:rsidP="00D86A05">
            <w:pPr>
              <w:ind w:left="108"/>
            </w:pPr>
            <w:r>
              <w:rPr>
                <w:rFonts w:ascii="Arial" w:eastAsia="Arial" w:hAnsi="Arial" w:cs="Arial"/>
                <w:sz w:val="16"/>
              </w:rPr>
              <w:t xml:space="preserve">EDUARDO GUEVARA VILLABON </w:t>
            </w:r>
          </w:p>
        </w:tc>
        <w:tc>
          <w:tcPr>
            <w:tcW w:w="0" w:type="auto"/>
            <w:vMerge/>
            <w:tcBorders>
              <w:top w:val="nil"/>
              <w:left w:val="single" w:sz="4" w:space="0" w:color="000000"/>
              <w:bottom w:val="single" w:sz="6" w:space="0" w:color="000000"/>
              <w:right w:val="single" w:sz="6" w:space="0" w:color="000000"/>
            </w:tcBorders>
          </w:tcPr>
          <w:p w:rsidR="00D35075" w:rsidRDefault="00D35075" w:rsidP="00D86A05"/>
        </w:tc>
      </w:tr>
    </w:tbl>
    <w:p w:rsidR="00D35075" w:rsidRDefault="00D35075" w:rsidP="00D35075">
      <w:pPr>
        <w:spacing w:after="0"/>
        <w:ind w:left="-1440" w:right="166"/>
      </w:pPr>
    </w:p>
    <w:tbl>
      <w:tblPr>
        <w:tblStyle w:val="TableGrid"/>
        <w:tblW w:w="8932" w:type="dxa"/>
        <w:tblInd w:w="262" w:type="dxa"/>
        <w:tblCellMar>
          <w:top w:w="6" w:type="dxa"/>
          <w:left w:w="110" w:type="dxa"/>
          <w:right w:w="69" w:type="dxa"/>
        </w:tblCellMar>
        <w:tblLook w:val="04A0" w:firstRow="1" w:lastRow="0" w:firstColumn="1" w:lastColumn="0" w:noHBand="0" w:noVBand="1"/>
      </w:tblPr>
      <w:tblGrid>
        <w:gridCol w:w="185"/>
        <w:gridCol w:w="1449"/>
        <w:gridCol w:w="1521"/>
        <w:gridCol w:w="2914"/>
        <w:gridCol w:w="2678"/>
        <w:gridCol w:w="185"/>
      </w:tblGrid>
      <w:tr w:rsidR="00D35075" w:rsidTr="00D86A05">
        <w:trPr>
          <w:trHeight w:val="1857"/>
        </w:trPr>
        <w:tc>
          <w:tcPr>
            <w:tcW w:w="74" w:type="dxa"/>
            <w:vMerge w:val="restart"/>
            <w:tcBorders>
              <w:top w:val="single" w:sz="6" w:space="0" w:color="CCCCCC"/>
              <w:left w:val="single" w:sz="6" w:space="0" w:color="000000"/>
              <w:bottom w:val="single" w:sz="6" w:space="0" w:color="000000"/>
              <w:right w:val="single" w:sz="4" w:space="0" w:color="000000"/>
            </w:tcBorders>
          </w:tcPr>
          <w:p w:rsidR="00D35075" w:rsidRDefault="00D35075" w:rsidP="00D86A05"/>
        </w:tc>
        <w:tc>
          <w:tcPr>
            <w:tcW w:w="1486" w:type="dxa"/>
            <w:tcBorders>
              <w:top w:val="single" w:sz="6" w:space="0" w:color="CCCCCC"/>
              <w:left w:val="single" w:sz="4" w:space="0" w:color="000000"/>
              <w:bottom w:val="single" w:sz="4" w:space="0" w:color="000000"/>
              <w:right w:val="single" w:sz="4" w:space="0" w:color="000000"/>
            </w:tcBorders>
            <w:vAlign w:val="center"/>
          </w:tcPr>
          <w:p w:rsidR="00D35075" w:rsidRDefault="00D35075" w:rsidP="00D86A05">
            <w:pPr>
              <w:jc w:val="center"/>
            </w:pPr>
            <w:r>
              <w:rPr>
                <w:rFonts w:ascii="Arial" w:eastAsia="Arial" w:hAnsi="Arial" w:cs="Arial"/>
                <w:sz w:val="16"/>
              </w:rPr>
              <w:t xml:space="preserve">15 de Agosto de 2017 </w:t>
            </w:r>
          </w:p>
        </w:tc>
        <w:tc>
          <w:tcPr>
            <w:tcW w:w="1561" w:type="dxa"/>
            <w:tcBorders>
              <w:top w:val="single" w:sz="6" w:space="0" w:color="CCCCCC"/>
              <w:left w:val="single" w:sz="4" w:space="0" w:color="000000"/>
              <w:bottom w:val="single" w:sz="4" w:space="0" w:color="000000"/>
              <w:right w:val="single" w:sz="4" w:space="0" w:color="000000"/>
            </w:tcBorders>
            <w:vAlign w:val="center"/>
          </w:tcPr>
          <w:p w:rsidR="00D35075" w:rsidRDefault="00D35075" w:rsidP="00D86A05">
            <w:pPr>
              <w:ind w:right="40"/>
              <w:jc w:val="center"/>
            </w:pPr>
            <w:r>
              <w:rPr>
                <w:rFonts w:ascii="Arial" w:eastAsia="Arial" w:hAnsi="Arial" w:cs="Arial"/>
                <w:sz w:val="16"/>
              </w:rPr>
              <w:t xml:space="preserve">094/2017C </w:t>
            </w:r>
          </w:p>
        </w:tc>
        <w:tc>
          <w:tcPr>
            <w:tcW w:w="2976" w:type="dxa"/>
            <w:tcBorders>
              <w:top w:val="single" w:sz="6" w:space="0" w:color="CCCCCC"/>
              <w:left w:val="single" w:sz="4" w:space="0" w:color="000000"/>
              <w:bottom w:val="single" w:sz="4" w:space="0" w:color="000000"/>
              <w:right w:val="single" w:sz="4" w:space="0" w:color="000000"/>
            </w:tcBorders>
          </w:tcPr>
          <w:p w:rsidR="00D35075" w:rsidRDefault="00D35075" w:rsidP="00D86A05">
            <w:pPr>
              <w:ind w:right="41"/>
              <w:jc w:val="center"/>
            </w:pPr>
            <w:r>
              <w:rPr>
                <w:rFonts w:ascii="Arial" w:eastAsia="Arial" w:hAnsi="Arial" w:cs="Arial"/>
                <w:sz w:val="16"/>
              </w:rPr>
              <w:t xml:space="preserve">“POR MEDIO DEL CUAL SE </w:t>
            </w:r>
          </w:p>
          <w:p w:rsidR="00D35075" w:rsidRDefault="00D35075" w:rsidP="00D86A05">
            <w:pPr>
              <w:ind w:left="70"/>
            </w:pPr>
            <w:r>
              <w:rPr>
                <w:rFonts w:ascii="Arial" w:eastAsia="Arial" w:hAnsi="Arial" w:cs="Arial"/>
                <w:sz w:val="16"/>
              </w:rPr>
              <w:t xml:space="preserve">REFORMAN LOS ARTÍCULOS 72 Y </w:t>
            </w:r>
          </w:p>
          <w:p w:rsidR="00D35075" w:rsidRDefault="00D35075" w:rsidP="00D86A05">
            <w:pPr>
              <w:ind w:left="19"/>
            </w:pPr>
            <w:r>
              <w:rPr>
                <w:rFonts w:ascii="Arial" w:eastAsia="Arial" w:hAnsi="Arial" w:cs="Arial"/>
                <w:sz w:val="16"/>
              </w:rPr>
              <w:t xml:space="preserve">204 DE LA LEY 1448 DE 2011, PARA </w:t>
            </w:r>
          </w:p>
          <w:p w:rsidR="00D35075" w:rsidRDefault="00D35075" w:rsidP="00D86A05">
            <w:pPr>
              <w:ind w:right="43"/>
              <w:jc w:val="center"/>
            </w:pPr>
            <w:r>
              <w:rPr>
                <w:rFonts w:ascii="Arial" w:eastAsia="Arial" w:hAnsi="Arial" w:cs="Arial"/>
                <w:sz w:val="16"/>
              </w:rPr>
              <w:t xml:space="preserve">FORTALECER EL ACCESO A LOS </w:t>
            </w:r>
          </w:p>
          <w:p w:rsidR="00D35075" w:rsidRDefault="00D35075" w:rsidP="00D86A05">
            <w:pPr>
              <w:ind w:right="41"/>
              <w:jc w:val="center"/>
            </w:pPr>
            <w:r>
              <w:rPr>
                <w:rFonts w:ascii="Arial" w:eastAsia="Arial" w:hAnsi="Arial" w:cs="Arial"/>
                <w:sz w:val="16"/>
              </w:rPr>
              <w:t xml:space="preserve">DERECHOS DE VERDAD, </w:t>
            </w:r>
          </w:p>
          <w:p w:rsidR="00D35075" w:rsidRDefault="00D35075" w:rsidP="00D86A05">
            <w:pPr>
              <w:ind w:right="44"/>
              <w:jc w:val="center"/>
            </w:pPr>
            <w:r>
              <w:rPr>
                <w:rFonts w:ascii="Arial" w:eastAsia="Arial" w:hAnsi="Arial" w:cs="Arial"/>
                <w:sz w:val="16"/>
              </w:rPr>
              <w:t xml:space="preserve">REPARACIÓN, RESTITUCIÓN Y </w:t>
            </w:r>
          </w:p>
          <w:p w:rsidR="00D35075" w:rsidRDefault="00D35075" w:rsidP="00D86A05">
            <w:pPr>
              <w:spacing w:after="2" w:line="237" w:lineRule="auto"/>
              <w:jc w:val="center"/>
            </w:pPr>
            <w:r>
              <w:rPr>
                <w:rFonts w:ascii="Arial" w:eastAsia="Arial" w:hAnsi="Arial" w:cs="Arial"/>
                <w:sz w:val="16"/>
              </w:rPr>
              <w:t xml:space="preserve">GARANTÍAS DE NO REPETICIÓN PARA LAS VÍCTIMAS EN EL </w:t>
            </w:r>
          </w:p>
          <w:p w:rsidR="00D35075" w:rsidRDefault="00D35075" w:rsidP="00D86A05">
            <w:pPr>
              <w:jc w:val="center"/>
            </w:pPr>
            <w:r>
              <w:rPr>
                <w:rFonts w:ascii="Arial" w:eastAsia="Arial" w:hAnsi="Arial" w:cs="Arial"/>
                <w:sz w:val="16"/>
              </w:rPr>
              <w:t xml:space="preserve">EXTERIOR Y SE DICTAN OTRAS DISPOSICIONES” </w:t>
            </w:r>
          </w:p>
        </w:tc>
        <w:tc>
          <w:tcPr>
            <w:tcW w:w="2758" w:type="dxa"/>
            <w:tcBorders>
              <w:top w:val="single" w:sz="6" w:space="0" w:color="CCCCCC"/>
              <w:left w:val="single" w:sz="4" w:space="0" w:color="000000"/>
              <w:bottom w:val="single" w:sz="4" w:space="0" w:color="000000"/>
              <w:right w:val="single" w:sz="4" w:space="0" w:color="000000"/>
            </w:tcBorders>
            <w:vAlign w:val="center"/>
          </w:tcPr>
          <w:p w:rsidR="00D35075" w:rsidRDefault="00D35075" w:rsidP="00D86A05">
            <w:pPr>
              <w:ind w:right="43"/>
              <w:jc w:val="center"/>
            </w:pPr>
            <w:r>
              <w:rPr>
                <w:rFonts w:ascii="Arial" w:eastAsia="Arial" w:hAnsi="Arial" w:cs="Arial"/>
                <w:sz w:val="16"/>
              </w:rPr>
              <w:t xml:space="preserve">H.R.ANA PAOLA AGUDELO </w:t>
            </w:r>
          </w:p>
          <w:p w:rsidR="00D35075" w:rsidRDefault="00D35075" w:rsidP="00D86A05">
            <w:pPr>
              <w:ind w:right="41"/>
              <w:jc w:val="center"/>
            </w:pPr>
            <w:r>
              <w:rPr>
                <w:rFonts w:ascii="Arial" w:eastAsia="Arial" w:hAnsi="Arial" w:cs="Arial"/>
                <w:sz w:val="16"/>
              </w:rPr>
              <w:t xml:space="preserve">GARCÍA , H.R.GUILLERMINA </w:t>
            </w:r>
          </w:p>
          <w:p w:rsidR="00D35075" w:rsidRDefault="00D35075" w:rsidP="00D86A05">
            <w:r>
              <w:rPr>
                <w:rFonts w:ascii="Arial" w:eastAsia="Arial" w:hAnsi="Arial" w:cs="Arial"/>
                <w:sz w:val="16"/>
              </w:rPr>
              <w:t xml:space="preserve">BRAVO MONTAÑO , H.R.CARLOS </w:t>
            </w:r>
          </w:p>
          <w:p w:rsidR="00D35075" w:rsidRDefault="00D35075" w:rsidP="00D86A05">
            <w:pPr>
              <w:ind w:left="41"/>
            </w:pPr>
            <w:r>
              <w:rPr>
                <w:rFonts w:ascii="Arial" w:eastAsia="Arial" w:hAnsi="Arial" w:cs="Arial"/>
                <w:sz w:val="16"/>
              </w:rPr>
              <w:t xml:space="preserve">EDUARDO GUEVARA VILLABÓN </w:t>
            </w:r>
          </w:p>
        </w:tc>
        <w:tc>
          <w:tcPr>
            <w:tcW w:w="77" w:type="dxa"/>
            <w:vMerge w:val="restart"/>
            <w:tcBorders>
              <w:top w:val="single" w:sz="6" w:space="0" w:color="CCCCCC"/>
              <w:left w:val="single" w:sz="4" w:space="0" w:color="000000"/>
              <w:bottom w:val="single" w:sz="6" w:space="0" w:color="000000"/>
              <w:right w:val="single" w:sz="6" w:space="0" w:color="000000"/>
            </w:tcBorders>
          </w:tcPr>
          <w:p w:rsidR="00D35075" w:rsidRDefault="00D35075" w:rsidP="00D86A05"/>
        </w:tc>
      </w:tr>
      <w:tr w:rsidR="00D35075" w:rsidTr="00D86A05">
        <w:trPr>
          <w:trHeight w:val="1666"/>
        </w:trPr>
        <w:tc>
          <w:tcPr>
            <w:tcW w:w="0" w:type="auto"/>
            <w:vMerge/>
            <w:tcBorders>
              <w:top w:val="nil"/>
              <w:left w:val="single" w:sz="6" w:space="0" w:color="000000"/>
              <w:bottom w:val="nil"/>
              <w:right w:val="single" w:sz="4" w:space="0" w:color="000000"/>
            </w:tcBorders>
          </w:tcPr>
          <w:p w:rsidR="00D35075" w:rsidRDefault="00D35075" w:rsidP="00D86A05"/>
        </w:tc>
        <w:tc>
          <w:tcPr>
            <w:tcW w:w="1486" w:type="dxa"/>
            <w:tcBorders>
              <w:top w:val="single" w:sz="4" w:space="0" w:color="000000"/>
              <w:left w:val="single" w:sz="4" w:space="0" w:color="000000"/>
              <w:bottom w:val="single" w:sz="4" w:space="0" w:color="000000"/>
              <w:right w:val="single" w:sz="4" w:space="0" w:color="000000"/>
            </w:tcBorders>
            <w:vAlign w:val="center"/>
          </w:tcPr>
          <w:p w:rsidR="00D35075" w:rsidRDefault="00D35075" w:rsidP="00D86A05">
            <w:pPr>
              <w:jc w:val="center"/>
            </w:pPr>
            <w:r>
              <w:rPr>
                <w:rFonts w:ascii="Arial" w:eastAsia="Arial" w:hAnsi="Arial" w:cs="Arial"/>
                <w:sz w:val="16"/>
              </w:rPr>
              <w:t xml:space="preserve">16 de agosto de 2017 </w:t>
            </w:r>
          </w:p>
        </w:tc>
        <w:tc>
          <w:tcPr>
            <w:tcW w:w="1561" w:type="dxa"/>
            <w:tcBorders>
              <w:top w:val="single" w:sz="4" w:space="0" w:color="000000"/>
              <w:left w:val="single" w:sz="4" w:space="0" w:color="000000"/>
              <w:bottom w:val="single" w:sz="4" w:space="0" w:color="000000"/>
              <w:right w:val="single" w:sz="4" w:space="0" w:color="000000"/>
            </w:tcBorders>
            <w:vAlign w:val="center"/>
          </w:tcPr>
          <w:p w:rsidR="00D35075" w:rsidRDefault="00D35075" w:rsidP="00D86A05">
            <w:pPr>
              <w:ind w:right="41"/>
              <w:jc w:val="center"/>
            </w:pPr>
            <w:r>
              <w:rPr>
                <w:rFonts w:ascii="Arial" w:eastAsia="Arial" w:hAnsi="Arial" w:cs="Arial"/>
                <w:sz w:val="16"/>
              </w:rPr>
              <w:t xml:space="preserve">100/2017C </w:t>
            </w:r>
          </w:p>
        </w:tc>
        <w:tc>
          <w:tcPr>
            <w:tcW w:w="2976" w:type="dxa"/>
            <w:tcBorders>
              <w:top w:val="single" w:sz="4" w:space="0" w:color="000000"/>
              <w:left w:val="single" w:sz="4" w:space="0" w:color="000000"/>
              <w:bottom w:val="single" w:sz="4" w:space="0" w:color="000000"/>
              <w:right w:val="single" w:sz="4" w:space="0" w:color="000000"/>
            </w:tcBorders>
          </w:tcPr>
          <w:p w:rsidR="00D35075" w:rsidRDefault="00D35075" w:rsidP="00D86A05">
            <w:pPr>
              <w:ind w:right="39"/>
              <w:jc w:val="center"/>
            </w:pPr>
            <w:r>
              <w:rPr>
                <w:rFonts w:ascii="Arial" w:eastAsia="Arial" w:hAnsi="Arial" w:cs="Arial"/>
                <w:sz w:val="16"/>
              </w:rPr>
              <w:t xml:space="preserve">LA PRESENTE LEY TIENE POR </w:t>
            </w:r>
          </w:p>
          <w:p w:rsidR="00D35075" w:rsidRDefault="00D35075" w:rsidP="00D86A05">
            <w:pPr>
              <w:ind w:right="46"/>
              <w:jc w:val="center"/>
            </w:pPr>
            <w:r>
              <w:rPr>
                <w:rFonts w:ascii="Arial" w:eastAsia="Arial" w:hAnsi="Arial" w:cs="Arial"/>
                <w:sz w:val="16"/>
              </w:rPr>
              <w:t xml:space="preserve">OBJETO ESTABLECER LOS </w:t>
            </w:r>
          </w:p>
          <w:p w:rsidR="00D35075" w:rsidRDefault="00D35075" w:rsidP="00D86A05">
            <w:pPr>
              <w:ind w:left="29"/>
            </w:pPr>
            <w:r>
              <w:rPr>
                <w:rFonts w:ascii="Arial" w:eastAsia="Arial" w:hAnsi="Arial" w:cs="Arial"/>
                <w:sz w:val="16"/>
              </w:rPr>
              <w:t xml:space="preserve">LINEAMIENTOS GENERALES PARA </w:t>
            </w:r>
          </w:p>
          <w:p w:rsidR="00D35075" w:rsidRDefault="00D35075" w:rsidP="00D86A05">
            <w:pPr>
              <w:ind w:left="24"/>
            </w:pPr>
            <w:r>
              <w:rPr>
                <w:rFonts w:ascii="Arial" w:eastAsia="Arial" w:hAnsi="Arial" w:cs="Arial"/>
                <w:sz w:val="16"/>
              </w:rPr>
              <w:t xml:space="preserve">LA FORMULACIÓN DE LA POLÍTICA </w:t>
            </w:r>
          </w:p>
          <w:p w:rsidR="00D35075" w:rsidRDefault="00D35075" w:rsidP="00D86A05">
            <w:pPr>
              <w:ind w:right="42"/>
              <w:jc w:val="center"/>
            </w:pPr>
            <w:r>
              <w:rPr>
                <w:rFonts w:ascii="Arial" w:eastAsia="Arial" w:hAnsi="Arial" w:cs="Arial"/>
                <w:sz w:val="16"/>
              </w:rPr>
              <w:t xml:space="preserve">PÚBLICA DE LOS VENDEDORES </w:t>
            </w:r>
          </w:p>
          <w:p w:rsidR="00D35075" w:rsidRDefault="00D35075" w:rsidP="00D86A05">
            <w:pPr>
              <w:ind w:right="41"/>
              <w:jc w:val="center"/>
            </w:pPr>
            <w:r>
              <w:rPr>
                <w:rFonts w:ascii="Arial" w:eastAsia="Arial" w:hAnsi="Arial" w:cs="Arial"/>
                <w:sz w:val="16"/>
              </w:rPr>
              <w:t xml:space="preserve">INFORMALES, CON EL FIN DE </w:t>
            </w:r>
          </w:p>
          <w:p w:rsidR="00D35075" w:rsidRDefault="00D35075" w:rsidP="00D86A05">
            <w:pPr>
              <w:jc w:val="center"/>
            </w:pPr>
            <w:r>
              <w:rPr>
                <w:rFonts w:ascii="Arial" w:eastAsia="Arial" w:hAnsi="Arial" w:cs="Arial"/>
                <w:sz w:val="16"/>
              </w:rPr>
              <w:t xml:space="preserve">GARANTIZAR LOS DERECHOS A LA DIGNIDAD HUMANA, AL MÍNIMO VITAL Y AL TRABAJO. </w:t>
            </w:r>
          </w:p>
        </w:tc>
        <w:tc>
          <w:tcPr>
            <w:tcW w:w="2758" w:type="dxa"/>
            <w:tcBorders>
              <w:top w:val="single" w:sz="4" w:space="0" w:color="000000"/>
              <w:left w:val="single" w:sz="4" w:space="0" w:color="000000"/>
              <w:bottom w:val="single" w:sz="4" w:space="0" w:color="000000"/>
              <w:right w:val="single" w:sz="4" w:space="0" w:color="000000"/>
            </w:tcBorders>
            <w:vAlign w:val="center"/>
          </w:tcPr>
          <w:p w:rsidR="00D35075" w:rsidRDefault="00D35075" w:rsidP="00D86A05">
            <w:pPr>
              <w:ind w:right="43"/>
              <w:jc w:val="center"/>
            </w:pPr>
            <w:r>
              <w:rPr>
                <w:rFonts w:ascii="Arial" w:eastAsia="Arial" w:hAnsi="Arial" w:cs="Arial"/>
                <w:color w:val="111111"/>
                <w:sz w:val="16"/>
              </w:rPr>
              <w:t xml:space="preserve">H.R.ANA PAOLA AGUDELO </w:t>
            </w:r>
          </w:p>
          <w:p w:rsidR="00D35075" w:rsidRDefault="00D35075" w:rsidP="00D86A05">
            <w:pPr>
              <w:ind w:right="41"/>
              <w:jc w:val="center"/>
            </w:pPr>
            <w:r>
              <w:rPr>
                <w:rFonts w:ascii="Arial" w:eastAsia="Arial" w:hAnsi="Arial" w:cs="Arial"/>
                <w:color w:val="111111"/>
                <w:sz w:val="16"/>
              </w:rPr>
              <w:t xml:space="preserve">GARCÍA , H.R.GUILLERMINA </w:t>
            </w:r>
          </w:p>
          <w:p w:rsidR="00D35075" w:rsidRDefault="00D35075" w:rsidP="00D86A05">
            <w:r>
              <w:rPr>
                <w:rFonts w:ascii="Arial" w:eastAsia="Arial" w:hAnsi="Arial" w:cs="Arial"/>
                <w:color w:val="111111"/>
                <w:sz w:val="16"/>
              </w:rPr>
              <w:t xml:space="preserve">BRAVO MONTAÑO , H.R.CARLOS </w:t>
            </w:r>
          </w:p>
          <w:p w:rsidR="00D35075" w:rsidRDefault="00D35075" w:rsidP="00D86A05">
            <w:pPr>
              <w:ind w:left="41"/>
            </w:pPr>
            <w:r>
              <w:rPr>
                <w:rFonts w:ascii="Arial" w:eastAsia="Arial" w:hAnsi="Arial" w:cs="Arial"/>
                <w:color w:val="111111"/>
                <w:sz w:val="16"/>
              </w:rPr>
              <w:t xml:space="preserve">EDUARDO GUEVARA VILLABÓN </w:t>
            </w:r>
          </w:p>
        </w:tc>
        <w:tc>
          <w:tcPr>
            <w:tcW w:w="0" w:type="auto"/>
            <w:vMerge/>
            <w:tcBorders>
              <w:top w:val="nil"/>
              <w:left w:val="single" w:sz="4" w:space="0" w:color="000000"/>
              <w:bottom w:val="nil"/>
              <w:right w:val="single" w:sz="6" w:space="0" w:color="000000"/>
            </w:tcBorders>
          </w:tcPr>
          <w:p w:rsidR="00D35075" w:rsidRDefault="00D35075" w:rsidP="00D86A05"/>
        </w:tc>
      </w:tr>
      <w:tr w:rsidR="00D35075" w:rsidTr="00D86A05">
        <w:trPr>
          <w:trHeight w:val="2587"/>
        </w:trPr>
        <w:tc>
          <w:tcPr>
            <w:tcW w:w="0" w:type="auto"/>
            <w:vMerge/>
            <w:tcBorders>
              <w:top w:val="nil"/>
              <w:left w:val="single" w:sz="6" w:space="0" w:color="000000"/>
              <w:bottom w:val="nil"/>
              <w:right w:val="single" w:sz="4" w:space="0" w:color="000000"/>
            </w:tcBorders>
          </w:tcPr>
          <w:p w:rsidR="00D35075" w:rsidRDefault="00D35075" w:rsidP="00D86A05"/>
        </w:tc>
        <w:tc>
          <w:tcPr>
            <w:tcW w:w="1486" w:type="dxa"/>
            <w:tcBorders>
              <w:top w:val="single" w:sz="4" w:space="0" w:color="000000"/>
              <w:left w:val="single" w:sz="4" w:space="0" w:color="000000"/>
              <w:bottom w:val="single" w:sz="4" w:space="0" w:color="000000"/>
              <w:right w:val="single" w:sz="4" w:space="0" w:color="000000"/>
            </w:tcBorders>
            <w:vAlign w:val="center"/>
          </w:tcPr>
          <w:p w:rsidR="00D35075" w:rsidRDefault="00D35075" w:rsidP="00D86A05">
            <w:pPr>
              <w:ind w:left="1"/>
              <w:jc w:val="center"/>
            </w:pPr>
            <w:r>
              <w:rPr>
                <w:rFonts w:ascii="Arial" w:eastAsia="Arial" w:hAnsi="Arial" w:cs="Arial"/>
                <w:sz w:val="16"/>
              </w:rPr>
              <w:t xml:space="preserve"> </w:t>
            </w:r>
          </w:p>
        </w:tc>
        <w:tc>
          <w:tcPr>
            <w:tcW w:w="1561" w:type="dxa"/>
            <w:tcBorders>
              <w:top w:val="single" w:sz="4" w:space="0" w:color="000000"/>
              <w:left w:val="single" w:sz="4" w:space="0" w:color="000000"/>
              <w:bottom w:val="single" w:sz="4" w:space="0" w:color="000000"/>
              <w:right w:val="single" w:sz="4" w:space="0" w:color="000000"/>
            </w:tcBorders>
            <w:vAlign w:val="center"/>
          </w:tcPr>
          <w:p w:rsidR="00D35075" w:rsidRDefault="00D35075" w:rsidP="00D86A05">
            <w:pPr>
              <w:ind w:right="43"/>
              <w:jc w:val="center"/>
            </w:pPr>
            <w:r>
              <w:rPr>
                <w:rFonts w:ascii="Arial" w:eastAsia="Arial" w:hAnsi="Arial" w:cs="Arial"/>
                <w:sz w:val="16"/>
              </w:rPr>
              <w:t xml:space="preserve">125 de 2017C </w:t>
            </w:r>
          </w:p>
        </w:tc>
        <w:tc>
          <w:tcPr>
            <w:tcW w:w="2976" w:type="dxa"/>
            <w:tcBorders>
              <w:top w:val="single" w:sz="4" w:space="0" w:color="000000"/>
              <w:left w:val="single" w:sz="4" w:space="0" w:color="000000"/>
              <w:bottom w:val="single" w:sz="4" w:space="0" w:color="000000"/>
              <w:right w:val="single" w:sz="4" w:space="0" w:color="000000"/>
            </w:tcBorders>
            <w:vAlign w:val="center"/>
          </w:tcPr>
          <w:p w:rsidR="00D35075" w:rsidRDefault="00D35075" w:rsidP="00D86A05">
            <w:pPr>
              <w:ind w:right="41"/>
              <w:jc w:val="center"/>
            </w:pPr>
            <w:r>
              <w:rPr>
                <w:rFonts w:ascii="Arial" w:eastAsia="Arial" w:hAnsi="Arial" w:cs="Arial"/>
                <w:sz w:val="16"/>
              </w:rPr>
              <w:t xml:space="preserve">“POR MEDIO DEL CUAL SE </w:t>
            </w:r>
          </w:p>
          <w:p w:rsidR="00D35075" w:rsidRDefault="00D35075" w:rsidP="00D86A05">
            <w:pPr>
              <w:jc w:val="center"/>
            </w:pPr>
            <w:r>
              <w:rPr>
                <w:rFonts w:ascii="Arial" w:eastAsia="Arial" w:hAnsi="Arial" w:cs="Arial"/>
                <w:sz w:val="16"/>
              </w:rPr>
              <w:t xml:space="preserve">REGLAMENTA EL SECTOR DE LA MÚSICA Y SE TOMAN OTRAS DISPOSICIONES” </w:t>
            </w:r>
          </w:p>
        </w:tc>
        <w:tc>
          <w:tcPr>
            <w:tcW w:w="2758" w:type="dxa"/>
            <w:tcBorders>
              <w:top w:val="single" w:sz="4" w:space="0" w:color="000000"/>
              <w:left w:val="single" w:sz="4" w:space="0" w:color="000000"/>
              <w:bottom w:val="single" w:sz="4" w:space="0" w:color="000000"/>
              <w:right w:val="single" w:sz="4" w:space="0" w:color="000000"/>
            </w:tcBorders>
          </w:tcPr>
          <w:p w:rsidR="00D35075" w:rsidRDefault="00D35075" w:rsidP="00D86A05">
            <w:pPr>
              <w:ind w:right="44"/>
              <w:jc w:val="center"/>
            </w:pPr>
            <w:r>
              <w:rPr>
                <w:rFonts w:ascii="Arial" w:eastAsia="Arial" w:hAnsi="Arial" w:cs="Arial"/>
                <w:sz w:val="16"/>
              </w:rPr>
              <w:t xml:space="preserve">H.Rs. WILMER CARRILLO, </w:t>
            </w:r>
          </w:p>
          <w:p w:rsidR="00D35075" w:rsidRDefault="00D35075" w:rsidP="00D86A05">
            <w:pPr>
              <w:ind w:left="142"/>
            </w:pPr>
            <w:r>
              <w:rPr>
                <w:rFonts w:ascii="Arial" w:eastAsia="Arial" w:hAnsi="Arial" w:cs="Arial"/>
                <w:sz w:val="16"/>
              </w:rPr>
              <w:t xml:space="preserve">CARLOS GUEVARA, HECTOR </w:t>
            </w:r>
          </w:p>
          <w:p w:rsidR="00D35075" w:rsidRDefault="00D35075" w:rsidP="00D86A05">
            <w:pPr>
              <w:spacing w:after="2" w:line="237" w:lineRule="auto"/>
              <w:jc w:val="center"/>
            </w:pPr>
            <w:r>
              <w:rPr>
                <w:rFonts w:ascii="Arial" w:eastAsia="Arial" w:hAnsi="Arial" w:cs="Arial"/>
                <w:sz w:val="16"/>
              </w:rPr>
              <w:t xml:space="preserve">OSORIO BOTELLO, CARLOS CUERO VALENCIA, HUGO </w:t>
            </w:r>
          </w:p>
          <w:p w:rsidR="00D35075" w:rsidRDefault="00D35075" w:rsidP="00D86A05">
            <w:pPr>
              <w:ind w:left="182"/>
            </w:pPr>
            <w:r>
              <w:rPr>
                <w:rFonts w:ascii="Arial" w:eastAsia="Arial" w:hAnsi="Arial" w:cs="Arial"/>
                <w:sz w:val="16"/>
              </w:rPr>
              <w:t xml:space="preserve">GONZÁLEZ MEDINA, JORGE </w:t>
            </w:r>
          </w:p>
          <w:p w:rsidR="00D35075" w:rsidRDefault="00D35075" w:rsidP="00D86A05">
            <w:pPr>
              <w:ind w:left="161"/>
            </w:pPr>
            <w:r>
              <w:rPr>
                <w:rFonts w:ascii="Arial" w:eastAsia="Arial" w:hAnsi="Arial" w:cs="Arial"/>
                <w:sz w:val="16"/>
              </w:rPr>
              <w:t xml:space="preserve">TAMAYO MARULANDA, CIRO </w:t>
            </w:r>
          </w:p>
          <w:p w:rsidR="00D35075" w:rsidRDefault="00D35075" w:rsidP="00D86A05">
            <w:pPr>
              <w:ind w:left="115"/>
            </w:pPr>
            <w:r>
              <w:rPr>
                <w:rFonts w:ascii="Arial" w:eastAsia="Arial" w:hAnsi="Arial" w:cs="Arial"/>
                <w:sz w:val="16"/>
              </w:rPr>
              <w:t xml:space="preserve">RODRIGUEZ PINZÓN, VICTOR </w:t>
            </w:r>
          </w:p>
          <w:p w:rsidR="00D35075" w:rsidRDefault="00D35075" w:rsidP="00D86A05">
            <w:pPr>
              <w:ind w:left="142"/>
            </w:pPr>
            <w:r>
              <w:rPr>
                <w:rFonts w:ascii="Arial" w:eastAsia="Arial" w:hAnsi="Arial" w:cs="Arial"/>
                <w:sz w:val="16"/>
              </w:rPr>
              <w:t xml:space="preserve">CORREA VÉLEZ, IVÁN DARÍO </w:t>
            </w:r>
          </w:p>
          <w:p w:rsidR="00D35075" w:rsidRDefault="00D35075" w:rsidP="00D86A05">
            <w:r>
              <w:rPr>
                <w:rFonts w:ascii="Arial" w:eastAsia="Arial" w:hAnsi="Arial" w:cs="Arial"/>
                <w:sz w:val="16"/>
              </w:rPr>
              <w:t xml:space="preserve">AGUDELO. HSs. JORGE ELIÉSER </w:t>
            </w:r>
          </w:p>
          <w:p w:rsidR="00D35075" w:rsidRDefault="00D35075" w:rsidP="00D86A05">
            <w:pPr>
              <w:ind w:left="10"/>
            </w:pPr>
            <w:r>
              <w:rPr>
                <w:rFonts w:ascii="Arial" w:eastAsia="Arial" w:hAnsi="Arial" w:cs="Arial"/>
                <w:sz w:val="16"/>
              </w:rPr>
              <w:t xml:space="preserve">PRIETO, IVÁN CEPEDA CASTRO, </w:t>
            </w:r>
          </w:p>
          <w:p w:rsidR="00D35075" w:rsidRDefault="00D35075" w:rsidP="00D86A05">
            <w:pPr>
              <w:ind w:right="44"/>
              <w:jc w:val="center"/>
            </w:pPr>
            <w:r>
              <w:rPr>
                <w:rFonts w:ascii="Arial" w:eastAsia="Arial" w:hAnsi="Arial" w:cs="Arial"/>
                <w:sz w:val="16"/>
              </w:rPr>
              <w:t xml:space="preserve">SENÉN NIÑO AVENDAÑO, </w:t>
            </w:r>
          </w:p>
          <w:p w:rsidR="00D35075" w:rsidRDefault="00D35075" w:rsidP="00D86A05">
            <w:pPr>
              <w:ind w:left="146"/>
            </w:pPr>
            <w:r>
              <w:rPr>
                <w:rFonts w:ascii="Arial" w:eastAsia="Arial" w:hAnsi="Arial" w:cs="Arial"/>
                <w:sz w:val="16"/>
              </w:rPr>
              <w:t xml:space="preserve">ANDRÉS GARCÍA ZUCCARDI, </w:t>
            </w:r>
          </w:p>
          <w:p w:rsidR="00D35075" w:rsidRDefault="00D35075" w:rsidP="00D86A05">
            <w:pPr>
              <w:ind w:left="199"/>
            </w:pPr>
            <w:r>
              <w:rPr>
                <w:rFonts w:ascii="Arial" w:eastAsia="Arial" w:hAnsi="Arial" w:cs="Arial"/>
                <w:sz w:val="16"/>
              </w:rPr>
              <w:t xml:space="preserve">JESÚS CASTILLA SALAZAR, </w:t>
            </w:r>
          </w:p>
          <w:p w:rsidR="00D35075" w:rsidRDefault="00D35075" w:rsidP="00D86A05">
            <w:pPr>
              <w:ind w:left="170"/>
            </w:pPr>
            <w:r>
              <w:rPr>
                <w:rFonts w:ascii="Arial" w:eastAsia="Arial" w:hAnsi="Arial" w:cs="Arial"/>
                <w:sz w:val="16"/>
              </w:rPr>
              <w:t>JORGE ENRIQUE ROBLEDO.</w:t>
            </w:r>
            <w:r>
              <w:rPr>
                <w:rFonts w:ascii="Arial" w:eastAsia="Arial" w:hAnsi="Arial" w:cs="Arial"/>
                <w:color w:val="111111"/>
                <w:sz w:val="16"/>
              </w:rPr>
              <w:t xml:space="preserve"> </w:t>
            </w:r>
          </w:p>
        </w:tc>
        <w:tc>
          <w:tcPr>
            <w:tcW w:w="0" w:type="auto"/>
            <w:vMerge/>
            <w:tcBorders>
              <w:top w:val="nil"/>
              <w:left w:val="single" w:sz="4" w:space="0" w:color="000000"/>
              <w:bottom w:val="nil"/>
              <w:right w:val="single" w:sz="6" w:space="0" w:color="000000"/>
            </w:tcBorders>
          </w:tcPr>
          <w:p w:rsidR="00D35075" w:rsidRDefault="00D35075" w:rsidP="00D86A05"/>
        </w:tc>
      </w:tr>
      <w:tr w:rsidR="00D35075" w:rsidTr="00D86A05">
        <w:trPr>
          <w:trHeight w:val="929"/>
        </w:trPr>
        <w:tc>
          <w:tcPr>
            <w:tcW w:w="0" w:type="auto"/>
            <w:vMerge/>
            <w:tcBorders>
              <w:top w:val="nil"/>
              <w:left w:val="single" w:sz="6" w:space="0" w:color="000000"/>
              <w:bottom w:val="nil"/>
              <w:right w:val="single" w:sz="4" w:space="0" w:color="000000"/>
            </w:tcBorders>
          </w:tcPr>
          <w:p w:rsidR="00D35075" w:rsidRDefault="00D35075" w:rsidP="00D86A05"/>
        </w:tc>
        <w:tc>
          <w:tcPr>
            <w:tcW w:w="1486" w:type="dxa"/>
            <w:tcBorders>
              <w:top w:val="single" w:sz="4" w:space="0" w:color="000000"/>
              <w:left w:val="single" w:sz="4" w:space="0" w:color="000000"/>
              <w:bottom w:val="single" w:sz="4" w:space="0" w:color="000000"/>
              <w:right w:val="single" w:sz="4" w:space="0" w:color="000000"/>
            </w:tcBorders>
            <w:vAlign w:val="center"/>
          </w:tcPr>
          <w:p w:rsidR="00D35075" w:rsidRDefault="00D35075" w:rsidP="00D86A05">
            <w:pPr>
              <w:jc w:val="center"/>
            </w:pPr>
            <w:r>
              <w:rPr>
                <w:rFonts w:ascii="Arial" w:eastAsia="Arial" w:hAnsi="Arial" w:cs="Arial"/>
                <w:sz w:val="16"/>
              </w:rPr>
              <w:t xml:space="preserve">13 de septiembre de 2017 </w:t>
            </w:r>
          </w:p>
        </w:tc>
        <w:tc>
          <w:tcPr>
            <w:tcW w:w="1561" w:type="dxa"/>
            <w:tcBorders>
              <w:top w:val="single" w:sz="4" w:space="0" w:color="000000"/>
              <w:left w:val="single" w:sz="4" w:space="0" w:color="000000"/>
              <w:bottom w:val="single" w:sz="4" w:space="0" w:color="000000"/>
              <w:right w:val="single" w:sz="4" w:space="0" w:color="000000"/>
            </w:tcBorders>
            <w:vAlign w:val="center"/>
          </w:tcPr>
          <w:p w:rsidR="00D35075" w:rsidRDefault="00D35075" w:rsidP="00D86A05">
            <w:pPr>
              <w:ind w:right="44"/>
              <w:jc w:val="center"/>
            </w:pPr>
            <w:r>
              <w:rPr>
                <w:rFonts w:ascii="Arial" w:eastAsia="Arial" w:hAnsi="Arial" w:cs="Arial"/>
                <w:sz w:val="16"/>
              </w:rPr>
              <w:t xml:space="preserve">142 de 2017 </w:t>
            </w:r>
          </w:p>
        </w:tc>
        <w:tc>
          <w:tcPr>
            <w:tcW w:w="2976" w:type="dxa"/>
            <w:tcBorders>
              <w:top w:val="single" w:sz="4" w:space="0" w:color="000000"/>
              <w:left w:val="single" w:sz="4" w:space="0" w:color="000000"/>
              <w:bottom w:val="single" w:sz="4" w:space="0" w:color="000000"/>
              <w:right w:val="single" w:sz="4" w:space="0" w:color="000000"/>
            </w:tcBorders>
          </w:tcPr>
          <w:p w:rsidR="00D35075" w:rsidRDefault="00D35075" w:rsidP="00D86A05">
            <w:pPr>
              <w:ind w:right="46"/>
              <w:jc w:val="center"/>
            </w:pPr>
            <w:r>
              <w:rPr>
                <w:rFonts w:ascii="Arial" w:eastAsia="Arial" w:hAnsi="Arial" w:cs="Arial"/>
                <w:sz w:val="16"/>
              </w:rPr>
              <w:t xml:space="preserve">"POR MEDIO DE LA CUAL SE </w:t>
            </w:r>
          </w:p>
          <w:p w:rsidR="00D35075" w:rsidRDefault="00D35075" w:rsidP="00D86A05">
            <w:pPr>
              <w:ind w:left="48"/>
            </w:pPr>
            <w:r>
              <w:rPr>
                <w:rFonts w:ascii="Arial" w:eastAsia="Arial" w:hAnsi="Arial" w:cs="Arial"/>
                <w:sz w:val="16"/>
              </w:rPr>
              <w:t xml:space="preserve">MODIFICA PARCIALMENTE LA LEY </w:t>
            </w:r>
          </w:p>
          <w:p w:rsidR="00D35075" w:rsidRDefault="00D35075" w:rsidP="00D86A05">
            <w:pPr>
              <w:ind w:left="19"/>
            </w:pPr>
            <w:r>
              <w:rPr>
                <w:rFonts w:ascii="Arial" w:eastAsia="Arial" w:hAnsi="Arial" w:cs="Arial"/>
                <w:sz w:val="16"/>
              </w:rPr>
              <w:t xml:space="preserve">1616 DE 2013 DE SALUD MENTAL Y </w:t>
            </w:r>
          </w:p>
          <w:p w:rsidR="00D35075" w:rsidRDefault="00D35075" w:rsidP="00D86A05">
            <w:pPr>
              <w:ind w:right="41"/>
              <w:jc w:val="center"/>
            </w:pPr>
            <w:r>
              <w:rPr>
                <w:rFonts w:ascii="Arial" w:eastAsia="Arial" w:hAnsi="Arial" w:cs="Arial"/>
                <w:sz w:val="16"/>
              </w:rPr>
              <w:t xml:space="preserve">SE DICTAN OTRAS </w:t>
            </w:r>
          </w:p>
          <w:p w:rsidR="00D35075" w:rsidRDefault="00D35075" w:rsidP="00D86A05">
            <w:pPr>
              <w:ind w:right="40"/>
              <w:jc w:val="center"/>
            </w:pPr>
            <w:r>
              <w:rPr>
                <w:rFonts w:ascii="Arial" w:eastAsia="Arial" w:hAnsi="Arial" w:cs="Arial"/>
                <w:sz w:val="16"/>
              </w:rPr>
              <w:t xml:space="preserve">DISPOSICIONES" </w:t>
            </w:r>
          </w:p>
        </w:tc>
        <w:tc>
          <w:tcPr>
            <w:tcW w:w="2758" w:type="dxa"/>
            <w:tcBorders>
              <w:top w:val="single" w:sz="4" w:space="0" w:color="000000"/>
              <w:left w:val="single" w:sz="4" w:space="0" w:color="000000"/>
              <w:bottom w:val="single" w:sz="4" w:space="0" w:color="000000"/>
              <w:right w:val="single" w:sz="4" w:space="0" w:color="000000"/>
            </w:tcBorders>
          </w:tcPr>
          <w:p w:rsidR="00D35075" w:rsidRDefault="00D35075" w:rsidP="00D86A05">
            <w:pPr>
              <w:ind w:right="45"/>
              <w:jc w:val="center"/>
            </w:pPr>
            <w:r>
              <w:rPr>
                <w:rFonts w:ascii="Arial" w:eastAsia="Arial" w:hAnsi="Arial" w:cs="Arial"/>
                <w:color w:val="111111"/>
                <w:sz w:val="16"/>
              </w:rPr>
              <w:t xml:space="preserve">H.R.GUILLERMINA BRAVO </w:t>
            </w:r>
          </w:p>
          <w:p w:rsidR="00D35075" w:rsidRDefault="00D35075" w:rsidP="00D86A05">
            <w:pPr>
              <w:ind w:right="43"/>
              <w:jc w:val="center"/>
            </w:pPr>
            <w:r>
              <w:rPr>
                <w:rFonts w:ascii="Arial" w:eastAsia="Arial" w:hAnsi="Arial" w:cs="Arial"/>
                <w:color w:val="111111"/>
                <w:sz w:val="16"/>
              </w:rPr>
              <w:t xml:space="preserve">MONTAÑO , H.R.ANA PAOLA </w:t>
            </w:r>
          </w:p>
          <w:p w:rsidR="00D35075" w:rsidRDefault="00D35075" w:rsidP="00D86A05">
            <w:pPr>
              <w:ind w:right="44"/>
              <w:jc w:val="center"/>
            </w:pPr>
            <w:r>
              <w:rPr>
                <w:rFonts w:ascii="Arial" w:eastAsia="Arial" w:hAnsi="Arial" w:cs="Arial"/>
                <w:color w:val="111111"/>
                <w:sz w:val="16"/>
              </w:rPr>
              <w:t xml:space="preserve">AGUDELO GARCÍA , </w:t>
            </w:r>
          </w:p>
          <w:p w:rsidR="00D35075" w:rsidRDefault="00D35075" w:rsidP="00D86A05">
            <w:pPr>
              <w:ind w:right="45"/>
              <w:jc w:val="center"/>
            </w:pPr>
            <w:r>
              <w:rPr>
                <w:rFonts w:ascii="Arial" w:eastAsia="Arial" w:hAnsi="Arial" w:cs="Arial"/>
                <w:color w:val="111111"/>
                <w:sz w:val="16"/>
              </w:rPr>
              <w:t xml:space="preserve">H.R.CARLOS EDUARDO </w:t>
            </w:r>
          </w:p>
          <w:p w:rsidR="00D35075" w:rsidRDefault="00D35075" w:rsidP="00D86A05">
            <w:pPr>
              <w:ind w:right="39"/>
              <w:jc w:val="center"/>
            </w:pPr>
            <w:r>
              <w:rPr>
                <w:rFonts w:ascii="Arial" w:eastAsia="Arial" w:hAnsi="Arial" w:cs="Arial"/>
                <w:color w:val="111111"/>
                <w:sz w:val="16"/>
              </w:rPr>
              <w:t xml:space="preserve">GUEVARA VILLABÓN </w:t>
            </w:r>
          </w:p>
        </w:tc>
        <w:tc>
          <w:tcPr>
            <w:tcW w:w="0" w:type="auto"/>
            <w:vMerge/>
            <w:tcBorders>
              <w:top w:val="nil"/>
              <w:left w:val="single" w:sz="4" w:space="0" w:color="000000"/>
              <w:bottom w:val="nil"/>
              <w:right w:val="single" w:sz="6" w:space="0" w:color="000000"/>
            </w:tcBorders>
          </w:tcPr>
          <w:p w:rsidR="00D35075" w:rsidRDefault="00D35075" w:rsidP="00D86A05"/>
        </w:tc>
      </w:tr>
      <w:tr w:rsidR="00D35075" w:rsidTr="00D86A05">
        <w:trPr>
          <w:trHeight w:val="1483"/>
        </w:trPr>
        <w:tc>
          <w:tcPr>
            <w:tcW w:w="0" w:type="auto"/>
            <w:vMerge/>
            <w:tcBorders>
              <w:top w:val="nil"/>
              <w:left w:val="single" w:sz="6" w:space="0" w:color="000000"/>
              <w:bottom w:val="nil"/>
              <w:right w:val="single" w:sz="4" w:space="0" w:color="000000"/>
            </w:tcBorders>
          </w:tcPr>
          <w:p w:rsidR="00D35075" w:rsidRDefault="00D35075" w:rsidP="00D86A05"/>
        </w:tc>
        <w:tc>
          <w:tcPr>
            <w:tcW w:w="1486" w:type="dxa"/>
            <w:tcBorders>
              <w:top w:val="single" w:sz="4" w:space="0" w:color="000000"/>
              <w:left w:val="single" w:sz="4" w:space="0" w:color="000000"/>
              <w:bottom w:val="single" w:sz="4" w:space="0" w:color="000000"/>
              <w:right w:val="single" w:sz="4" w:space="0" w:color="000000"/>
            </w:tcBorders>
            <w:vAlign w:val="center"/>
          </w:tcPr>
          <w:p w:rsidR="00D35075" w:rsidRDefault="00D35075" w:rsidP="00D86A05">
            <w:pPr>
              <w:jc w:val="center"/>
            </w:pPr>
            <w:r>
              <w:rPr>
                <w:rFonts w:ascii="Arial" w:eastAsia="Arial" w:hAnsi="Arial" w:cs="Arial"/>
                <w:sz w:val="16"/>
              </w:rPr>
              <w:t xml:space="preserve">13 de septiembre de 2017 </w:t>
            </w:r>
          </w:p>
        </w:tc>
        <w:tc>
          <w:tcPr>
            <w:tcW w:w="1561" w:type="dxa"/>
            <w:tcBorders>
              <w:top w:val="single" w:sz="4" w:space="0" w:color="000000"/>
              <w:left w:val="single" w:sz="4" w:space="0" w:color="000000"/>
              <w:bottom w:val="single" w:sz="4" w:space="0" w:color="000000"/>
              <w:right w:val="single" w:sz="4" w:space="0" w:color="000000"/>
            </w:tcBorders>
            <w:vAlign w:val="center"/>
          </w:tcPr>
          <w:p w:rsidR="00D35075" w:rsidRDefault="00D35075" w:rsidP="00D86A05">
            <w:pPr>
              <w:ind w:right="44"/>
              <w:jc w:val="center"/>
            </w:pPr>
            <w:r>
              <w:rPr>
                <w:rFonts w:ascii="Arial" w:eastAsia="Arial" w:hAnsi="Arial" w:cs="Arial"/>
                <w:sz w:val="16"/>
              </w:rPr>
              <w:t xml:space="preserve">143 de 2017 </w:t>
            </w:r>
          </w:p>
        </w:tc>
        <w:tc>
          <w:tcPr>
            <w:tcW w:w="2976" w:type="dxa"/>
            <w:tcBorders>
              <w:top w:val="single" w:sz="4" w:space="0" w:color="000000"/>
              <w:left w:val="single" w:sz="4" w:space="0" w:color="000000"/>
              <w:bottom w:val="single" w:sz="4" w:space="0" w:color="000000"/>
              <w:right w:val="single" w:sz="4" w:space="0" w:color="000000"/>
            </w:tcBorders>
          </w:tcPr>
          <w:p w:rsidR="00D35075" w:rsidRDefault="00D35075" w:rsidP="00D86A05">
            <w:pPr>
              <w:ind w:right="42"/>
              <w:jc w:val="center"/>
            </w:pPr>
            <w:r>
              <w:rPr>
                <w:rFonts w:ascii="Arial" w:eastAsia="Arial" w:hAnsi="Arial" w:cs="Arial"/>
                <w:sz w:val="16"/>
              </w:rPr>
              <w:t xml:space="preserve">"POR MEDIO DE LA CUAL </w:t>
            </w:r>
          </w:p>
          <w:p w:rsidR="00D35075" w:rsidRDefault="00D35075" w:rsidP="00D86A05">
            <w:pPr>
              <w:ind w:right="43"/>
              <w:jc w:val="center"/>
            </w:pPr>
            <w:r>
              <w:rPr>
                <w:rFonts w:ascii="Arial" w:eastAsia="Arial" w:hAnsi="Arial" w:cs="Arial"/>
                <w:sz w:val="16"/>
              </w:rPr>
              <w:t xml:space="preserve">PROMUEVE Y FOMENTA LA </w:t>
            </w:r>
          </w:p>
          <w:p w:rsidR="00D35075" w:rsidRDefault="00D35075" w:rsidP="00D86A05">
            <w:pPr>
              <w:ind w:right="46"/>
              <w:jc w:val="center"/>
            </w:pPr>
            <w:r>
              <w:rPr>
                <w:rFonts w:ascii="Arial" w:eastAsia="Arial" w:hAnsi="Arial" w:cs="Arial"/>
                <w:sz w:val="16"/>
              </w:rPr>
              <w:t xml:space="preserve">MANIFESTACIÓN ARTÍSTICA DE </w:t>
            </w:r>
          </w:p>
          <w:p w:rsidR="00D35075" w:rsidRDefault="00D35075" w:rsidP="00D86A05">
            <w:pPr>
              <w:ind w:right="43"/>
              <w:jc w:val="center"/>
            </w:pPr>
            <w:r>
              <w:rPr>
                <w:rFonts w:ascii="Arial" w:eastAsia="Arial" w:hAnsi="Arial" w:cs="Arial"/>
                <w:sz w:val="16"/>
              </w:rPr>
              <w:t xml:space="preserve">LAS COMUNIDADES </w:t>
            </w:r>
          </w:p>
          <w:p w:rsidR="00D35075" w:rsidRDefault="00D35075" w:rsidP="00D86A05">
            <w:pPr>
              <w:ind w:left="70"/>
            </w:pPr>
            <w:r>
              <w:rPr>
                <w:rFonts w:ascii="Arial" w:eastAsia="Arial" w:hAnsi="Arial" w:cs="Arial"/>
                <w:sz w:val="16"/>
              </w:rPr>
              <w:t xml:space="preserve">AFRODESCENDIENTES, NEGRAS, </w:t>
            </w:r>
          </w:p>
          <w:p w:rsidR="00D35075" w:rsidRDefault="00D35075" w:rsidP="00D86A05">
            <w:pPr>
              <w:ind w:right="43"/>
              <w:jc w:val="center"/>
            </w:pPr>
            <w:r>
              <w:rPr>
                <w:rFonts w:ascii="Arial" w:eastAsia="Arial" w:hAnsi="Arial" w:cs="Arial"/>
                <w:sz w:val="16"/>
              </w:rPr>
              <w:t xml:space="preserve">RAIZALES, PALENQUERAS E </w:t>
            </w:r>
          </w:p>
          <w:p w:rsidR="00D35075" w:rsidRDefault="00D35075" w:rsidP="00D86A05">
            <w:pPr>
              <w:ind w:right="43"/>
              <w:jc w:val="center"/>
            </w:pPr>
            <w:r>
              <w:rPr>
                <w:rFonts w:ascii="Arial" w:eastAsia="Arial" w:hAnsi="Arial" w:cs="Arial"/>
                <w:sz w:val="16"/>
              </w:rPr>
              <w:t xml:space="preserve">INDÍGENAS DE COLOMBIA Y SE </w:t>
            </w:r>
          </w:p>
          <w:p w:rsidR="00D35075" w:rsidRDefault="00D35075" w:rsidP="00D86A05">
            <w:pPr>
              <w:ind w:right="41"/>
              <w:jc w:val="center"/>
            </w:pPr>
            <w:r>
              <w:rPr>
                <w:rFonts w:ascii="Arial" w:eastAsia="Arial" w:hAnsi="Arial" w:cs="Arial"/>
                <w:sz w:val="16"/>
              </w:rPr>
              <w:t xml:space="preserve">DICTAN OTRAS DISPOSICIONES" </w:t>
            </w:r>
          </w:p>
        </w:tc>
        <w:tc>
          <w:tcPr>
            <w:tcW w:w="2758" w:type="dxa"/>
            <w:tcBorders>
              <w:top w:val="single" w:sz="4" w:space="0" w:color="000000"/>
              <w:left w:val="single" w:sz="4" w:space="0" w:color="000000"/>
              <w:bottom w:val="single" w:sz="4" w:space="0" w:color="000000"/>
              <w:right w:val="single" w:sz="4" w:space="0" w:color="000000"/>
            </w:tcBorders>
            <w:vAlign w:val="center"/>
          </w:tcPr>
          <w:p w:rsidR="00D35075" w:rsidRDefault="00D35075" w:rsidP="00D86A05">
            <w:pPr>
              <w:ind w:right="45"/>
              <w:jc w:val="center"/>
            </w:pPr>
            <w:r>
              <w:rPr>
                <w:rFonts w:ascii="Arial" w:eastAsia="Arial" w:hAnsi="Arial" w:cs="Arial"/>
                <w:sz w:val="16"/>
              </w:rPr>
              <w:t>H.R.</w:t>
            </w:r>
            <w:r>
              <w:rPr>
                <w:rFonts w:ascii="Arial" w:eastAsia="Arial" w:hAnsi="Arial" w:cs="Arial"/>
                <w:color w:val="111111"/>
                <w:sz w:val="16"/>
              </w:rPr>
              <w:t xml:space="preserve">GUILLERMINA BRAVO </w:t>
            </w:r>
          </w:p>
          <w:p w:rsidR="00D35075" w:rsidRDefault="00D35075" w:rsidP="00D86A05">
            <w:pPr>
              <w:ind w:right="42"/>
              <w:jc w:val="center"/>
            </w:pPr>
            <w:r>
              <w:rPr>
                <w:rFonts w:ascii="Arial" w:eastAsia="Arial" w:hAnsi="Arial" w:cs="Arial"/>
                <w:color w:val="111111"/>
                <w:sz w:val="16"/>
              </w:rPr>
              <w:t>MONTAÑO</w:t>
            </w:r>
            <w:r>
              <w:rPr>
                <w:rFonts w:ascii="Arial" w:eastAsia="Arial" w:hAnsi="Arial" w:cs="Arial"/>
                <w:color w:val="333333"/>
                <w:sz w:val="16"/>
              </w:rPr>
              <w:t xml:space="preserve"> , H.R.</w:t>
            </w:r>
            <w:r>
              <w:rPr>
                <w:rFonts w:ascii="Arial" w:eastAsia="Arial" w:hAnsi="Arial" w:cs="Arial"/>
                <w:color w:val="111111"/>
                <w:sz w:val="16"/>
              </w:rPr>
              <w:t xml:space="preserve">ANA PAOLA </w:t>
            </w:r>
          </w:p>
          <w:p w:rsidR="00D35075" w:rsidRDefault="00D35075" w:rsidP="00D86A05">
            <w:pPr>
              <w:ind w:right="44"/>
              <w:jc w:val="center"/>
            </w:pPr>
            <w:r>
              <w:rPr>
                <w:rFonts w:ascii="Arial" w:eastAsia="Arial" w:hAnsi="Arial" w:cs="Arial"/>
                <w:color w:val="111111"/>
                <w:sz w:val="16"/>
              </w:rPr>
              <w:t>AGUDELO GARCÍA</w:t>
            </w:r>
            <w:r>
              <w:rPr>
                <w:rFonts w:ascii="Arial" w:eastAsia="Arial" w:hAnsi="Arial" w:cs="Arial"/>
                <w:color w:val="333333"/>
                <w:sz w:val="16"/>
              </w:rPr>
              <w:t xml:space="preserve"> , </w:t>
            </w:r>
          </w:p>
          <w:p w:rsidR="00D35075" w:rsidRDefault="00D35075" w:rsidP="00D86A05">
            <w:pPr>
              <w:ind w:right="45"/>
              <w:jc w:val="center"/>
            </w:pPr>
            <w:r>
              <w:rPr>
                <w:rFonts w:ascii="Arial" w:eastAsia="Arial" w:hAnsi="Arial" w:cs="Arial"/>
                <w:color w:val="333333"/>
                <w:sz w:val="16"/>
              </w:rPr>
              <w:t>H.R.</w:t>
            </w:r>
            <w:r>
              <w:rPr>
                <w:rFonts w:ascii="Arial" w:eastAsia="Arial" w:hAnsi="Arial" w:cs="Arial"/>
                <w:color w:val="111111"/>
                <w:sz w:val="16"/>
              </w:rPr>
              <w:t xml:space="preserve">CARLOS EDUARDO </w:t>
            </w:r>
          </w:p>
          <w:p w:rsidR="00D35075" w:rsidRDefault="00D35075" w:rsidP="00D86A05">
            <w:pPr>
              <w:ind w:right="39"/>
              <w:jc w:val="center"/>
            </w:pPr>
            <w:r>
              <w:rPr>
                <w:rFonts w:ascii="Arial" w:eastAsia="Arial" w:hAnsi="Arial" w:cs="Arial"/>
                <w:color w:val="111111"/>
                <w:sz w:val="16"/>
              </w:rPr>
              <w:t>GUEVARA VILLABÓN</w:t>
            </w:r>
            <w:r>
              <w:rPr>
                <w:rFonts w:ascii="Arial" w:eastAsia="Arial" w:hAnsi="Arial" w:cs="Arial"/>
                <w:sz w:val="16"/>
              </w:rPr>
              <w:t xml:space="preserve"> </w:t>
            </w:r>
          </w:p>
        </w:tc>
        <w:tc>
          <w:tcPr>
            <w:tcW w:w="0" w:type="auto"/>
            <w:vMerge/>
            <w:tcBorders>
              <w:top w:val="nil"/>
              <w:left w:val="single" w:sz="4" w:space="0" w:color="000000"/>
              <w:bottom w:val="nil"/>
              <w:right w:val="single" w:sz="6" w:space="0" w:color="000000"/>
            </w:tcBorders>
          </w:tcPr>
          <w:p w:rsidR="00D35075" w:rsidRDefault="00D35075" w:rsidP="00D86A05"/>
        </w:tc>
      </w:tr>
      <w:tr w:rsidR="00D35075" w:rsidTr="00D86A05">
        <w:trPr>
          <w:trHeight w:val="929"/>
        </w:trPr>
        <w:tc>
          <w:tcPr>
            <w:tcW w:w="0" w:type="auto"/>
            <w:vMerge/>
            <w:tcBorders>
              <w:top w:val="nil"/>
              <w:left w:val="single" w:sz="6" w:space="0" w:color="000000"/>
              <w:bottom w:val="nil"/>
              <w:right w:val="single" w:sz="4" w:space="0" w:color="000000"/>
            </w:tcBorders>
          </w:tcPr>
          <w:p w:rsidR="00D35075" w:rsidRDefault="00D35075" w:rsidP="00D86A05"/>
        </w:tc>
        <w:tc>
          <w:tcPr>
            <w:tcW w:w="1486" w:type="dxa"/>
            <w:tcBorders>
              <w:top w:val="single" w:sz="4" w:space="0" w:color="000000"/>
              <w:left w:val="single" w:sz="4" w:space="0" w:color="000000"/>
              <w:bottom w:val="single" w:sz="4" w:space="0" w:color="000000"/>
              <w:right w:val="single" w:sz="4" w:space="0" w:color="000000"/>
            </w:tcBorders>
            <w:vAlign w:val="center"/>
          </w:tcPr>
          <w:p w:rsidR="00D35075" w:rsidRDefault="00D35075" w:rsidP="00D86A05">
            <w:pPr>
              <w:jc w:val="center"/>
            </w:pPr>
            <w:r>
              <w:rPr>
                <w:rFonts w:ascii="Arial" w:eastAsia="Arial" w:hAnsi="Arial" w:cs="Arial"/>
                <w:sz w:val="16"/>
              </w:rPr>
              <w:t xml:space="preserve">13 de septiembre de 2017 </w:t>
            </w:r>
          </w:p>
        </w:tc>
        <w:tc>
          <w:tcPr>
            <w:tcW w:w="1561" w:type="dxa"/>
            <w:tcBorders>
              <w:top w:val="single" w:sz="4" w:space="0" w:color="000000"/>
              <w:left w:val="single" w:sz="4" w:space="0" w:color="000000"/>
              <w:bottom w:val="single" w:sz="4" w:space="0" w:color="000000"/>
              <w:right w:val="single" w:sz="4" w:space="0" w:color="000000"/>
            </w:tcBorders>
            <w:vAlign w:val="center"/>
          </w:tcPr>
          <w:p w:rsidR="00D35075" w:rsidRDefault="00D35075" w:rsidP="00D86A05">
            <w:pPr>
              <w:ind w:right="44"/>
              <w:jc w:val="center"/>
            </w:pPr>
            <w:r>
              <w:rPr>
                <w:rFonts w:ascii="Arial" w:eastAsia="Arial" w:hAnsi="Arial" w:cs="Arial"/>
                <w:sz w:val="16"/>
              </w:rPr>
              <w:t xml:space="preserve">144 de 2017 </w:t>
            </w:r>
          </w:p>
        </w:tc>
        <w:tc>
          <w:tcPr>
            <w:tcW w:w="2976" w:type="dxa"/>
            <w:tcBorders>
              <w:top w:val="single" w:sz="4" w:space="0" w:color="000000"/>
              <w:left w:val="single" w:sz="4" w:space="0" w:color="000000"/>
              <w:bottom w:val="single" w:sz="4" w:space="0" w:color="000000"/>
              <w:right w:val="single" w:sz="4" w:space="0" w:color="000000"/>
            </w:tcBorders>
          </w:tcPr>
          <w:p w:rsidR="00D35075" w:rsidRDefault="00D35075" w:rsidP="00D86A05">
            <w:pPr>
              <w:ind w:right="40"/>
              <w:jc w:val="center"/>
            </w:pPr>
            <w:r>
              <w:rPr>
                <w:rFonts w:ascii="Arial" w:eastAsia="Arial" w:hAnsi="Arial" w:cs="Arial"/>
                <w:sz w:val="16"/>
              </w:rPr>
              <w:t xml:space="preserve">“POR MEDIO DEL CUAL SE </w:t>
            </w:r>
          </w:p>
          <w:p w:rsidR="00D35075" w:rsidRDefault="00D35075" w:rsidP="00D86A05">
            <w:pPr>
              <w:ind w:right="44"/>
              <w:jc w:val="center"/>
            </w:pPr>
            <w:r>
              <w:rPr>
                <w:rFonts w:ascii="Arial" w:eastAsia="Arial" w:hAnsi="Arial" w:cs="Arial"/>
                <w:sz w:val="16"/>
              </w:rPr>
              <w:t xml:space="preserve">MODIFICAN PARCIALMENTE LOS </w:t>
            </w:r>
          </w:p>
          <w:p w:rsidR="00D35075" w:rsidRDefault="00D35075" w:rsidP="00D86A05">
            <w:pPr>
              <w:ind w:left="24"/>
            </w:pPr>
            <w:r>
              <w:rPr>
                <w:rFonts w:ascii="Arial" w:eastAsia="Arial" w:hAnsi="Arial" w:cs="Arial"/>
                <w:sz w:val="16"/>
              </w:rPr>
              <w:t xml:space="preserve">ARTÍCULOS 2º Y 3º DE LA LEY 1580 </w:t>
            </w:r>
          </w:p>
          <w:p w:rsidR="00D35075" w:rsidRDefault="00D35075" w:rsidP="00D86A05">
            <w:pPr>
              <w:jc w:val="center"/>
            </w:pPr>
            <w:r>
              <w:rPr>
                <w:rFonts w:ascii="Arial" w:eastAsia="Arial" w:hAnsi="Arial" w:cs="Arial"/>
                <w:sz w:val="16"/>
              </w:rPr>
              <w:t xml:space="preserve">DE 2012 QUE CREÓ LA PENSIÓN FAMILIAR” </w:t>
            </w:r>
          </w:p>
        </w:tc>
        <w:tc>
          <w:tcPr>
            <w:tcW w:w="2758" w:type="dxa"/>
            <w:tcBorders>
              <w:top w:val="single" w:sz="4" w:space="0" w:color="000000"/>
              <w:left w:val="single" w:sz="4" w:space="0" w:color="000000"/>
              <w:bottom w:val="single" w:sz="4" w:space="0" w:color="000000"/>
              <w:right w:val="single" w:sz="4" w:space="0" w:color="000000"/>
            </w:tcBorders>
          </w:tcPr>
          <w:p w:rsidR="00D35075" w:rsidRDefault="00D35075" w:rsidP="00D86A05">
            <w:pPr>
              <w:ind w:right="45"/>
              <w:jc w:val="center"/>
            </w:pPr>
            <w:r>
              <w:rPr>
                <w:rFonts w:ascii="Arial" w:eastAsia="Arial" w:hAnsi="Arial" w:cs="Arial"/>
                <w:sz w:val="16"/>
              </w:rPr>
              <w:t xml:space="preserve">H.R.GUILLERMINA BRAVO </w:t>
            </w:r>
          </w:p>
          <w:p w:rsidR="00D35075" w:rsidRDefault="00D35075" w:rsidP="00D86A05">
            <w:pPr>
              <w:ind w:right="43"/>
              <w:jc w:val="center"/>
            </w:pPr>
            <w:r>
              <w:rPr>
                <w:rFonts w:ascii="Arial" w:eastAsia="Arial" w:hAnsi="Arial" w:cs="Arial"/>
                <w:sz w:val="16"/>
              </w:rPr>
              <w:t xml:space="preserve">MONTAÑO , H.R.ANA PAOLA </w:t>
            </w:r>
          </w:p>
          <w:p w:rsidR="00D35075" w:rsidRDefault="00D35075" w:rsidP="00D86A05">
            <w:pPr>
              <w:ind w:right="44"/>
              <w:jc w:val="center"/>
            </w:pPr>
            <w:r>
              <w:rPr>
                <w:rFonts w:ascii="Arial" w:eastAsia="Arial" w:hAnsi="Arial" w:cs="Arial"/>
                <w:sz w:val="16"/>
              </w:rPr>
              <w:t xml:space="preserve">AGUDELO GARCÍA , </w:t>
            </w:r>
          </w:p>
          <w:p w:rsidR="00D35075" w:rsidRDefault="00D35075" w:rsidP="00D86A05">
            <w:pPr>
              <w:ind w:right="45"/>
              <w:jc w:val="center"/>
            </w:pPr>
            <w:r>
              <w:rPr>
                <w:rFonts w:ascii="Arial" w:eastAsia="Arial" w:hAnsi="Arial" w:cs="Arial"/>
                <w:sz w:val="16"/>
              </w:rPr>
              <w:t xml:space="preserve">H.R.CARLOS EDUARDO </w:t>
            </w:r>
          </w:p>
          <w:p w:rsidR="00D35075" w:rsidRDefault="00D35075" w:rsidP="00D86A05">
            <w:pPr>
              <w:ind w:right="39"/>
              <w:jc w:val="center"/>
            </w:pPr>
            <w:r>
              <w:rPr>
                <w:rFonts w:ascii="Arial" w:eastAsia="Arial" w:hAnsi="Arial" w:cs="Arial"/>
                <w:sz w:val="16"/>
              </w:rPr>
              <w:t xml:space="preserve">GUEVARA VILLABÓN </w:t>
            </w:r>
          </w:p>
        </w:tc>
        <w:tc>
          <w:tcPr>
            <w:tcW w:w="0" w:type="auto"/>
            <w:vMerge/>
            <w:tcBorders>
              <w:top w:val="nil"/>
              <w:left w:val="single" w:sz="4" w:space="0" w:color="000000"/>
              <w:bottom w:val="nil"/>
              <w:right w:val="single" w:sz="6" w:space="0" w:color="000000"/>
            </w:tcBorders>
          </w:tcPr>
          <w:p w:rsidR="00D35075" w:rsidRDefault="00D35075" w:rsidP="00D86A05"/>
        </w:tc>
      </w:tr>
      <w:tr w:rsidR="00D35075" w:rsidTr="00D86A05">
        <w:trPr>
          <w:trHeight w:val="1114"/>
        </w:trPr>
        <w:tc>
          <w:tcPr>
            <w:tcW w:w="0" w:type="auto"/>
            <w:vMerge/>
            <w:tcBorders>
              <w:top w:val="nil"/>
              <w:left w:val="single" w:sz="6" w:space="0" w:color="000000"/>
              <w:bottom w:val="nil"/>
              <w:right w:val="single" w:sz="4" w:space="0" w:color="000000"/>
            </w:tcBorders>
          </w:tcPr>
          <w:p w:rsidR="00D35075" w:rsidRDefault="00D35075" w:rsidP="00D86A05"/>
        </w:tc>
        <w:tc>
          <w:tcPr>
            <w:tcW w:w="1486" w:type="dxa"/>
            <w:tcBorders>
              <w:top w:val="single" w:sz="4" w:space="0" w:color="000000"/>
              <w:left w:val="single" w:sz="4" w:space="0" w:color="000000"/>
              <w:bottom w:val="single" w:sz="4" w:space="0" w:color="000000"/>
              <w:right w:val="single" w:sz="4" w:space="0" w:color="000000"/>
            </w:tcBorders>
            <w:vAlign w:val="center"/>
          </w:tcPr>
          <w:p w:rsidR="00D35075" w:rsidRDefault="00D35075" w:rsidP="00D86A05">
            <w:pPr>
              <w:ind w:left="1"/>
              <w:jc w:val="center"/>
            </w:pPr>
            <w:r>
              <w:rPr>
                <w:rFonts w:ascii="Arial" w:eastAsia="Arial" w:hAnsi="Arial" w:cs="Arial"/>
                <w:sz w:val="16"/>
              </w:rPr>
              <w:t xml:space="preserve"> </w:t>
            </w:r>
          </w:p>
        </w:tc>
        <w:tc>
          <w:tcPr>
            <w:tcW w:w="1561" w:type="dxa"/>
            <w:tcBorders>
              <w:top w:val="single" w:sz="4" w:space="0" w:color="000000"/>
              <w:left w:val="single" w:sz="4" w:space="0" w:color="000000"/>
              <w:bottom w:val="single" w:sz="4" w:space="0" w:color="000000"/>
              <w:right w:val="single" w:sz="4" w:space="0" w:color="000000"/>
            </w:tcBorders>
            <w:vAlign w:val="center"/>
          </w:tcPr>
          <w:p w:rsidR="00D35075" w:rsidRDefault="00D35075" w:rsidP="00D86A05">
            <w:pPr>
              <w:ind w:right="41"/>
              <w:jc w:val="center"/>
            </w:pPr>
            <w:r>
              <w:rPr>
                <w:rFonts w:ascii="Arial" w:eastAsia="Arial" w:hAnsi="Arial" w:cs="Arial"/>
                <w:sz w:val="16"/>
              </w:rPr>
              <w:t xml:space="preserve">145 de 2017 C </w:t>
            </w:r>
          </w:p>
        </w:tc>
        <w:tc>
          <w:tcPr>
            <w:tcW w:w="2976" w:type="dxa"/>
            <w:tcBorders>
              <w:top w:val="single" w:sz="4" w:space="0" w:color="000000"/>
              <w:left w:val="single" w:sz="4" w:space="0" w:color="000000"/>
              <w:bottom w:val="single" w:sz="4" w:space="0" w:color="000000"/>
              <w:right w:val="single" w:sz="4" w:space="0" w:color="000000"/>
            </w:tcBorders>
          </w:tcPr>
          <w:p w:rsidR="00D35075" w:rsidRDefault="00D35075" w:rsidP="00D86A05">
            <w:pPr>
              <w:ind w:right="41"/>
              <w:jc w:val="center"/>
            </w:pPr>
            <w:r>
              <w:rPr>
                <w:rFonts w:ascii="Arial" w:eastAsia="Arial" w:hAnsi="Arial" w:cs="Arial"/>
                <w:sz w:val="16"/>
              </w:rPr>
              <w:t xml:space="preserve">“POR MEDIO DEL CUAL SE </w:t>
            </w:r>
          </w:p>
          <w:p w:rsidR="00D35075" w:rsidRDefault="00D35075" w:rsidP="00D86A05">
            <w:pPr>
              <w:ind w:right="43"/>
              <w:jc w:val="center"/>
            </w:pPr>
            <w:r>
              <w:rPr>
                <w:rFonts w:ascii="Arial" w:eastAsia="Arial" w:hAnsi="Arial" w:cs="Arial"/>
                <w:sz w:val="16"/>
              </w:rPr>
              <w:t xml:space="preserve">ADECUAN LOS PARQUES PARA </w:t>
            </w:r>
          </w:p>
          <w:p w:rsidR="00D35075" w:rsidRDefault="00D35075" w:rsidP="00D86A05">
            <w:pPr>
              <w:ind w:right="43"/>
              <w:jc w:val="center"/>
            </w:pPr>
            <w:r>
              <w:rPr>
                <w:rFonts w:ascii="Arial" w:eastAsia="Arial" w:hAnsi="Arial" w:cs="Arial"/>
                <w:sz w:val="16"/>
              </w:rPr>
              <w:t xml:space="preserve">QUE SEAN INCLUYENTES PARA </w:t>
            </w:r>
          </w:p>
          <w:p w:rsidR="00D35075" w:rsidRDefault="00D35075" w:rsidP="00D86A05">
            <w:pPr>
              <w:jc w:val="center"/>
            </w:pPr>
            <w:r>
              <w:rPr>
                <w:rFonts w:ascii="Arial" w:eastAsia="Arial" w:hAnsi="Arial" w:cs="Arial"/>
                <w:sz w:val="16"/>
              </w:rPr>
              <w:t xml:space="preserve">NIÑOS, NIÑAS, ADOLESCENTES Y PERSONAS EN CONDICIÓN DE DISCAPACIDAD” </w:t>
            </w:r>
          </w:p>
        </w:tc>
        <w:tc>
          <w:tcPr>
            <w:tcW w:w="2758" w:type="dxa"/>
            <w:tcBorders>
              <w:top w:val="single" w:sz="4" w:space="0" w:color="000000"/>
              <w:left w:val="single" w:sz="4" w:space="0" w:color="000000"/>
              <w:bottom w:val="single" w:sz="4" w:space="0" w:color="000000"/>
              <w:right w:val="single" w:sz="4" w:space="0" w:color="000000"/>
            </w:tcBorders>
            <w:vAlign w:val="center"/>
          </w:tcPr>
          <w:p w:rsidR="00D35075" w:rsidRDefault="00D35075" w:rsidP="00D86A05">
            <w:pPr>
              <w:ind w:right="44"/>
              <w:jc w:val="center"/>
            </w:pPr>
            <w:r>
              <w:rPr>
                <w:rFonts w:ascii="Arial" w:eastAsia="Arial" w:hAnsi="Arial" w:cs="Arial"/>
                <w:sz w:val="16"/>
              </w:rPr>
              <w:t xml:space="preserve">H.Rs. GUILLERMINA BRAVO, </w:t>
            </w:r>
          </w:p>
          <w:p w:rsidR="00D35075" w:rsidRDefault="00D35075" w:rsidP="00D86A05">
            <w:pPr>
              <w:jc w:val="center"/>
            </w:pPr>
            <w:r>
              <w:rPr>
                <w:rFonts w:ascii="Arial" w:eastAsia="Arial" w:hAnsi="Arial" w:cs="Arial"/>
                <w:sz w:val="16"/>
              </w:rPr>
              <w:t xml:space="preserve">ANA PAOLA AGUDELO, CARLOS EDUARDO GUEVARA. </w:t>
            </w:r>
          </w:p>
        </w:tc>
        <w:tc>
          <w:tcPr>
            <w:tcW w:w="0" w:type="auto"/>
            <w:vMerge/>
            <w:tcBorders>
              <w:top w:val="nil"/>
              <w:left w:val="single" w:sz="4" w:space="0" w:color="000000"/>
              <w:bottom w:val="nil"/>
              <w:right w:val="single" w:sz="6" w:space="0" w:color="000000"/>
            </w:tcBorders>
            <w:vAlign w:val="bottom"/>
          </w:tcPr>
          <w:p w:rsidR="00D35075" w:rsidRDefault="00D35075" w:rsidP="00D86A05"/>
        </w:tc>
      </w:tr>
      <w:tr w:rsidR="00D35075" w:rsidTr="00D86A05">
        <w:trPr>
          <w:trHeight w:val="1305"/>
        </w:trPr>
        <w:tc>
          <w:tcPr>
            <w:tcW w:w="0" w:type="auto"/>
            <w:vMerge/>
            <w:tcBorders>
              <w:top w:val="nil"/>
              <w:left w:val="single" w:sz="6" w:space="0" w:color="000000"/>
              <w:bottom w:val="single" w:sz="6" w:space="0" w:color="000000"/>
              <w:right w:val="single" w:sz="4" w:space="0" w:color="000000"/>
            </w:tcBorders>
          </w:tcPr>
          <w:p w:rsidR="00D35075" w:rsidRDefault="00D35075" w:rsidP="00D86A05"/>
        </w:tc>
        <w:tc>
          <w:tcPr>
            <w:tcW w:w="1486" w:type="dxa"/>
            <w:tcBorders>
              <w:top w:val="single" w:sz="4" w:space="0" w:color="000000"/>
              <w:left w:val="single" w:sz="4" w:space="0" w:color="000000"/>
              <w:bottom w:val="single" w:sz="10" w:space="0" w:color="000000"/>
              <w:right w:val="single" w:sz="4" w:space="0" w:color="000000"/>
            </w:tcBorders>
            <w:vAlign w:val="center"/>
          </w:tcPr>
          <w:p w:rsidR="00D35075" w:rsidRDefault="00D35075" w:rsidP="00D86A05">
            <w:pPr>
              <w:jc w:val="center"/>
            </w:pPr>
            <w:r>
              <w:rPr>
                <w:rFonts w:ascii="Arial" w:eastAsia="Arial" w:hAnsi="Arial" w:cs="Arial"/>
                <w:sz w:val="16"/>
              </w:rPr>
              <w:t xml:space="preserve">19 de septiembre de 2017 </w:t>
            </w:r>
          </w:p>
        </w:tc>
        <w:tc>
          <w:tcPr>
            <w:tcW w:w="1561" w:type="dxa"/>
            <w:tcBorders>
              <w:top w:val="single" w:sz="4" w:space="0" w:color="000000"/>
              <w:left w:val="single" w:sz="4" w:space="0" w:color="000000"/>
              <w:bottom w:val="single" w:sz="10" w:space="0" w:color="000000"/>
              <w:right w:val="single" w:sz="4" w:space="0" w:color="000000"/>
            </w:tcBorders>
            <w:vAlign w:val="center"/>
          </w:tcPr>
          <w:p w:rsidR="00D35075" w:rsidRDefault="00D35075" w:rsidP="00D86A05">
            <w:pPr>
              <w:ind w:right="42"/>
              <w:jc w:val="center"/>
            </w:pPr>
            <w:r>
              <w:rPr>
                <w:rFonts w:ascii="Arial" w:eastAsia="Arial" w:hAnsi="Arial" w:cs="Arial"/>
                <w:sz w:val="16"/>
              </w:rPr>
              <w:t xml:space="preserve">149 DE 2017 </w:t>
            </w:r>
          </w:p>
        </w:tc>
        <w:tc>
          <w:tcPr>
            <w:tcW w:w="2976" w:type="dxa"/>
            <w:tcBorders>
              <w:top w:val="single" w:sz="4" w:space="0" w:color="000000"/>
              <w:left w:val="single" w:sz="4" w:space="0" w:color="000000"/>
              <w:bottom w:val="single" w:sz="10" w:space="0" w:color="000000"/>
              <w:right w:val="single" w:sz="4" w:space="0" w:color="000000"/>
            </w:tcBorders>
          </w:tcPr>
          <w:p w:rsidR="00D35075" w:rsidRDefault="00D35075" w:rsidP="00D86A05">
            <w:pPr>
              <w:ind w:right="42"/>
              <w:jc w:val="center"/>
            </w:pPr>
            <w:r>
              <w:rPr>
                <w:rFonts w:ascii="Arial" w:eastAsia="Arial" w:hAnsi="Arial" w:cs="Arial"/>
                <w:sz w:val="16"/>
              </w:rPr>
              <w:t xml:space="preserve">VOCALES DE CONTROL- “POR </w:t>
            </w:r>
          </w:p>
          <w:p w:rsidR="00D35075" w:rsidRDefault="00D35075" w:rsidP="00D86A05">
            <w:pPr>
              <w:ind w:left="12"/>
            </w:pPr>
            <w:r>
              <w:rPr>
                <w:rFonts w:ascii="Arial" w:eastAsia="Arial" w:hAnsi="Arial" w:cs="Arial"/>
                <w:sz w:val="16"/>
              </w:rPr>
              <w:t xml:space="preserve">MEDIO DEL CUAL SE RECONOCE Y </w:t>
            </w:r>
          </w:p>
          <w:p w:rsidR="00D35075" w:rsidRDefault="00D35075" w:rsidP="00D86A05">
            <w:pPr>
              <w:ind w:right="43"/>
              <w:jc w:val="center"/>
            </w:pPr>
            <w:r>
              <w:rPr>
                <w:rFonts w:ascii="Arial" w:eastAsia="Arial" w:hAnsi="Arial" w:cs="Arial"/>
                <w:sz w:val="16"/>
              </w:rPr>
              <w:t xml:space="preserve">SE FORTALECE LA LABOR QUE </w:t>
            </w:r>
          </w:p>
          <w:p w:rsidR="00D35075" w:rsidRDefault="00D35075" w:rsidP="00D86A05">
            <w:pPr>
              <w:ind w:right="41"/>
              <w:jc w:val="center"/>
            </w:pPr>
            <w:r>
              <w:rPr>
                <w:rFonts w:ascii="Arial" w:eastAsia="Arial" w:hAnsi="Arial" w:cs="Arial"/>
                <w:sz w:val="16"/>
              </w:rPr>
              <w:t xml:space="preserve">EJERCEN LOS VOCALES DE </w:t>
            </w:r>
          </w:p>
          <w:p w:rsidR="00D35075" w:rsidRDefault="00D35075" w:rsidP="00D86A05">
            <w:pPr>
              <w:ind w:right="43"/>
              <w:jc w:val="center"/>
            </w:pPr>
            <w:r>
              <w:rPr>
                <w:rFonts w:ascii="Arial" w:eastAsia="Arial" w:hAnsi="Arial" w:cs="Arial"/>
                <w:sz w:val="16"/>
              </w:rPr>
              <w:t xml:space="preserve">CONTROL DE SERVICIOS </w:t>
            </w:r>
          </w:p>
          <w:p w:rsidR="00D35075" w:rsidRDefault="00D35075" w:rsidP="00D86A05">
            <w:pPr>
              <w:spacing w:after="11"/>
              <w:ind w:right="44"/>
              <w:jc w:val="center"/>
            </w:pPr>
            <w:r>
              <w:rPr>
                <w:rFonts w:ascii="Arial" w:eastAsia="Arial" w:hAnsi="Arial" w:cs="Arial"/>
                <w:sz w:val="16"/>
              </w:rPr>
              <w:t xml:space="preserve">PÚBLICOS DOMICILIARIOS Y SE </w:t>
            </w:r>
          </w:p>
          <w:p w:rsidR="00D35075" w:rsidRDefault="00D35075" w:rsidP="00D86A05">
            <w:pPr>
              <w:ind w:right="44"/>
              <w:jc w:val="center"/>
            </w:pPr>
            <w:r>
              <w:rPr>
                <w:rFonts w:ascii="Arial" w:eastAsia="Arial" w:hAnsi="Arial" w:cs="Arial"/>
                <w:sz w:val="16"/>
              </w:rPr>
              <w:t xml:space="preserve">DICTAN OTRAS DISPOSICIONES” </w:t>
            </w:r>
          </w:p>
        </w:tc>
        <w:tc>
          <w:tcPr>
            <w:tcW w:w="2758" w:type="dxa"/>
            <w:tcBorders>
              <w:top w:val="single" w:sz="4" w:space="0" w:color="000000"/>
              <w:left w:val="single" w:sz="4" w:space="0" w:color="000000"/>
              <w:bottom w:val="single" w:sz="10" w:space="0" w:color="000000"/>
              <w:right w:val="single" w:sz="4" w:space="0" w:color="000000"/>
            </w:tcBorders>
            <w:vAlign w:val="center"/>
          </w:tcPr>
          <w:p w:rsidR="00D35075" w:rsidRDefault="00D35075" w:rsidP="00D86A05">
            <w:pPr>
              <w:ind w:right="43"/>
              <w:jc w:val="center"/>
            </w:pPr>
            <w:r>
              <w:rPr>
                <w:rFonts w:ascii="Arial" w:eastAsia="Arial" w:hAnsi="Arial" w:cs="Arial"/>
                <w:sz w:val="16"/>
              </w:rPr>
              <w:t xml:space="preserve">H.R.ANA PAOLA AGUDELO </w:t>
            </w:r>
          </w:p>
          <w:p w:rsidR="00D35075" w:rsidRDefault="00D35075" w:rsidP="00D86A05">
            <w:pPr>
              <w:ind w:right="41"/>
              <w:jc w:val="center"/>
            </w:pPr>
            <w:r>
              <w:rPr>
                <w:rFonts w:ascii="Arial" w:eastAsia="Arial" w:hAnsi="Arial" w:cs="Arial"/>
                <w:sz w:val="16"/>
              </w:rPr>
              <w:t xml:space="preserve">GARCÍA , H.R.GUILLERMINA </w:t>
            </w:r>
          </w:p>
          <w:p w:rsidR="00D35075" w:rsidRDefault="00D35075" w:rsidP="00D86A05">
            <w:r>
              <w:rPr>
                <w:rFonts w:ascii="Arial" w:eastAsia="Arial" w:hAnsi="Arial" w:cs="Arial"/>
                <w:sz w:val="16"/>
              </w:rPr>
              <w:t xml:space="preserve">BRAVO MONTAÑO , H.R.CARLOS </w:t>
            </w:r>
          </w:p>
          <w:p w:rsidR="00D35075" w:rsidRDefault="00D35075" w:rsidP="00D86A05">
            <w:pPr>
              <w:ind w:left="41"/>
            </w:pPr>
            <w:r>
              <w:rPr>
                <w:rFonts w:ascii="Arial" w:eastAsia="Arial" w:hAnsi="Arial" w:cs="Arial"/>
                <w:sz w:val="16"/>
              </w:rPr>
              <w:t xml:space="preserve">EDUARDO GUEVARA VILLABÓN </w:t>
            </w:r>
          </w:p>
        </w:tc>
        <w:tc>
          <w:tcPr>
            <w:tcW w:w="0" w:type="auto"/>
            <w:vMerge/>
            <w:tcBorders>
              <w:top w:val="nil"/>
              <w:left w:val="single" w:sz="4" w:space="0" w:color="000000"/>
              <w:bottom w:val="single" w:sz="6" w:space="0" w:color="000000"/>
              <w:right w:val="single" w:sz="6" w:space="0" w:color="000000"/>
            </w:tcBorders>
          </w:tcPr>
          <w:p w:rsidR="00D35075" w:rsidRDefault="00D35075" w:rsidP="00D86A05"/>
        </w:tc>
      </w:tr>
    </w:tbl>
    <w:p w:rsidR="00D35075" w:rsidRDefault="00D35075" w:rsidP="00D35075">
      <w:pPr>
        <w:spacing w:after="0"/>
        <w:ind w:left="-1440" w:right="166"/>
      </w:pPr>
    </w:p>
    <w:tbl>
      <w:tblPr>
        <w:tblStyle w:val="TableGrid"/>
        <w:tblW w:w="8932" w:type="dxa"/>
        <w:tblInd w:w="262" w:type="dxa"/>
        <w:tblCellMar>
          <w:top w:w="6" w:type="dxa"/>
        </w:tblCellMar>
        <w:tblLook w:val="04A0" w:firstRow="1" w:lastRow="0" w:firstColumn="1" w:lastColumn="0" w:noHBand="0" w:noVBand="1"/>
      </w:tblPr>
      <w:tblGrid>
        <w:gridCol w:w="92"/>
        <w:gridCol w:w="1486"/>
        <w:gridCol w:w="1561"/>
        <w:gridCol w:w="2976"/>
        <w:gridCol w:w="2757"/>
        <w:gridCol w:w="60"/>
      </w:tblGrid>
      <w:tr w:rsidR="00D35075" w:rsidTr="00D86A05">
        <w:trPr>
          <w:trHeight w:val="1123"/>
        </w:trPr>
        <w:tc>
          <w:tcPr>
            <w:tcW w:w="74" w:type="dxa"/>
            <w:vMerge w:val="restart"/>
            <w:tcBorders>
              <w:top w:val="single" w:sz="6" w:space="0" w:color="CCCCCC"/>
              <w:left w:val="single" w:sz="6" w:space="0" w:color="000000"/>
              <w:bottom w:val="single" w:sz="6" w:space="0" w:color="000000"/>
              <w:right w:val="nil"/>
            </w:tcBorders>
          </w:tcPr>
          <w:p w:rsidR="00D35075" w:rsidRDefault="00D35075" w:rsidP="00D86A05">
            <w:pPr>
              <w:ind w:left="70" w:right="-5"/>
            </w:pPr>
            <w:r>
              <w:rPr>
                <w:noProof/>
                <w:lang w:val="es-MX" w:eastAsia="es-MX"/>
              </w:rPr>
              <mc:AlternateContent>
                <mc:Choice Requires="wpg">
                  <w:drawing>
                    <wp:inline distT="0" distB="0" distL="0" distR="0" wp14:anchorId="6A3C6092" wp14:editId="2951A42C">
                      <wp:extent cx="6096" cy="4836287"/>
                      <wp:effectExtent l="0" t="0" r="0" b="0"/>
                      <wp:docPr id="38532" name="Group 38532"/>
                      <wp:cNvGraphicFramePr/>
                      <a:graphic xmlns:a="http://schemas.openxmlformats.org/drawingml/2006/main">
                        <a:graphicData uri="http://schemas.microsoft.com/office/word/2010/wordprocessingGroup">
                          <wpg:wgp>
                            <wpg:cNvGrpSpPr/>
                            <wpg:grpSpPr>
                              <a:xfrm>
                                <a:off x="0" y="0"/>
                                <a:ext cx="6096" cy="4836287"/>
                                <a:chOff x="0" y="0"/>
                                <a:chExt cx="6096" cy="4836287"/>
                              </a:xfrm>
                            </wpg:grpSpPr>
                            <wps:wsp>
                              <wps:cNvPr id="47507" name="Shape 47507"/>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7508" name="Shape 47508"/>
                              <wps:cNvSpPr/>
                              <wps:spPr>
                                <a:xfrm>
                                  <a:off x="0" y="35661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7509" name="Shape 47509"/>
                              <wps:cNvSpPr/>
                              <wps:spPr>
                                <a:xfrm>
                                  <a:off x="0" y="362712"/>
                                  <a:ext cx="9144" cy="117348"/>
                                </a:xfrm>
                                <a:custGeom>
                                  <a:avLst/>
                                  <a:gdLst/>
                                  <a:ahLst/>
                                  <a:cxnLst/>
                                  <a:rect l="0" t="0" r="0" b="0"/>
                                  <a:pathLst>
                                    <a:path w="9144" h="117348">
                                      <a:moveTo>
                                        <a:pt x="0" y="0"/>
                                      </a:moveTo>
                                      <a:lnTo>
                                        <a:pt x="9144" y="0"/>
                                      </a:lnTo>
                                      <a:lnTo>
                                        <a:pt x="9144" y="117348"/>
                                      </a:lnTo>
                                      <a:lnTo>
                                        <a:pt x="0" y="11734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7510" name="Shape 47510"/>
                              <wps:cNvSpPr/>
                              <wps:spPr>
                                <a:xfrm>
                                  <a:off x="0" y="48006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7511" name="Shape 47511"/>
                              <wps:cNvSpPr/>
                              <wps:spPr>
                                <a:xfrm>
                                  <a:off x="0" y="486156"/>
                                  <a:ext cx="9144" cy="1402334"/>
                                </a:xfrm>
                                <a:custGeom>
                                  <a:avLst/>
                                  <a:gdLst/>
                                  <a:ahLst/>
                                  <a:cxnLst/>
                                  <a:rect l="0" t="0" r="0" b="0"/>
                                  <a:pathLst>
                                    <a:path w="9144" h="1402334">
                                      <a:moveTo>
                                        <a:pt x="0" y="0"/>
                                      </a:moveTo>
                                      <a:lnTo>
                                        <a:pt x="9144" y="0"/>
                                      </a:lnTo>
                                      <a:lnTo>
                                        <a:pt x="9144" y="1402334"/>
                                      </a:lnTo>
                                      <a:lnTo>
                                        <a:pt x="0" y="140233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7512" name="Shape 47512"/>
                              <wps:cNvSpPr/>
                              <wps:spPr>
                                <a:xfrm>
                                  <a:off x="0" y="188849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7513" name="Shape 47513"/>
                              <wps:cNvSpPr/>
                              <wps:spPr>
                                <a:xfrm>
                                  <a:off x="0" y="1894586"/>
                                  <a:ext cx="9144" cy="818388"/>
                                </a:xfrm>
                                <a:custGeom>
                                  <a:avLst/>
                                  <a:gdLst/>
                                  <a:ahLst/>
                                  <a:cxnLst/>
                                  <a:rect l="0" t="0" r="0" b="0"/>
                                  <a:pathLst>
                                    <a:path w="9144" h="818388">
                                      <a:moveTo>
                                        <a:pt x="0" y="0"/>
                                      </a:moveTo>
                                      <a:lnTo>
                                        <a:pt x="9144" y="0"/>
                                      </a:lnTo>
                                      <a:lnTo>
                                        <a:pt x="9144" y="818388"/>
                                      </a:lnTo>
                                      <a:lnTo>
                                        <a:pt x="0" y="8183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7514" name="Shape 47514"/>
                              <wps:cNvSpPr/>
                              <wps:spPr>
                                <a:xfrm>
                                  <a:off x="0" y="271297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7515" name="Shape 47515"/>
                              <wps:cNvSpPr/>
                              <wps:spPr>
                                <a:xfrm>
                                  <a:off x="0" y="2719197"/>
                                  <a:ext cx="9144" cy="1402334"/>
                                </a:xfrm>
                                <a:custGeom>
                                  <a:avLst/>
                                  <a:gdLst/>
                                  <a:ahLst/>
                                  <a:cxnLst/>
                                  <a:rect l="0" t="0" r="0" b="0"/>
                                  <a:pathLst>
                                    <a:path w="9144" h="1402334">
                                      <a:moveTo>
                                        <a:pt x="0" y="0"/>
                                      </a:moveTo>
                                      <a:lnTo>
                                        <a:pt x="9144" y="0"/>
                                      </a:lnTo>
                                      <a:lnTo>
                                        <a:pt x="9144" y="1402334"/>
                                      </a:lnTo>
                                      <a:lnTo>
                                        <a:pt x="0" y="140233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7516" name="Shape 47516"/>
                              <wps:cNvSpPr/>
                              <wps:spPr>
                                <a:xfrm>
                                  <a:off x="0" y="4121531"/>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7517" name="Shape 47517"/>
                              <wps:cNvSpPr/>
                              <wps:spPr>
                                <a:xfrm>
                                  <a:off x="0" y="4127627"/>
                                  <a:ext cx="9144" cy="702564"/>
                                </a:xfrm>
                                <a:custGeom>
                                  <a:avLst/>
                                  <a:gdLst/>
                                  <a:ahLst/>
                                  <a:cxnLst/>
                                  <a:rect l="0" t="0" r="0" b="0"/>
                                  <a:pathLst>
                                    <a:path w="9144" h="702564">
                                      <a:moveTo>
                                        <a:pt x="0" y="0"/>
                                      </a:moveTo>
                                      <a:lnTo>
                                        <a:pt x="9144" y="0"/>
                                      </a:lnTo>
                                      <a:lnTo>
                                        <a:pt x="9144" y="702564"/>
                                      </a:lnTo>
                                      <a:lnTo>
                                        <a:pt x="0" y="70256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7518" name="Shape 47518"/>
                              <wps:cNvSpPr/>
                              <wps:spPr>
                                <a:xfrm>
                                  <a:off x="0" y="4830191"/>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w16se="http://schemas.microsoft.com/office/word/2015/wordml/symex" xmlns:cx="http://schemas.microsoft.com/office/drawing/2014/chartex">
                  <w:pict>
                    <v:group w14:anchorId="571A782F" id="Group 38532" o:spid="_x0000_s1026" style="width:.5pt;height:380.8pt;mso-position-horizontal-relative:char;mso-position-vertical-relative:line" coordsize="60,483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">
                      <v:shape id="Shape 47507" o:spid="_x0000_s1027" style="position:absolute;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" path="m,l9144,r,9144l,9144,,e" fillcolor="black" stroked="f" strokeweight="0">
                        <v:stroke miterlimit="83231f" joinstyle="miter"/>
                        <v:path arrowok="t" textboxrect="0,0,9144,9144"/>
                      </v:shape>
                      <v:shape id="Shape 47508" o:spid="_x0000_s1028" style="position:absolute;top:3566;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" path="m,l9144,r,9144l,9144,,e" fillcolor="black" stroked="f" strokeweight="0">
                        <v:stroke miterlimit="83231f" joinstyle="miter"/>
                        <v:path arrowok="t" textboxrect="0,0,9144,9144"/>
                      </v:shape>
                      <v:shape id="Shape 47509" o:spid="_x0000_s1029" style="position:absolute;top:3627;width:91;height:1173;visibility:visible;mso-wrap-style:square;v-text-anchor:top" coordsize="9144,117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" path="m,l9144,r,117348l,117348,,e" fillcolor="black" stroked="f" strokeweight="0">
                        <v:stroke miterlimit="83231f" joinstyle="miter"/>
                        <v:path arrowok="t" textboxrect="0,0,9144,117348"/>
                      </v:shape>
                      <v:shape id="Shape 47510" o:spid="_x0000_s1030" style="position:absolute;top:4800;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" path="m,l9144,r,9144l,9144,,e" fillcolor="black" stroked="f" strokeweight="0">
                        <v:stroke miterlimit="83231f" joinstyle="miter"/>
                        <v:path arrowok="t" textboxrect="0,0,9144,9144"/>
                      </v:shape>
                      <v:shape id="Shape 47511" o:spid="_x0000_s1031" style="position:absolute;top:4861;width:91;height:14023;visibility:visible;mso-wrap-style:square;v-text-anchor:top" coordsize="9144,14023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" path="m,l9144,r,1402334l,1402334,,e" fillcolor="black" stroked="f" strokeweight="0">
                        <v:stroke miterlimit="83231f" joinstyle="miter"/>
                        <v:path arrowok="t" textboxrect="0,0,9144,1402334"/>
                      </v:shape>
                      <v:shape id="Shape 47512" o:spid="_x0000_s1032" style="position:absolute;top:18884;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" path="m,l9144,r,9144l,9144,,e" fillcolor="black" stroked="f" strokeweight="0">
                        <v:stroke miterlimit="83231f" joinstyle="miter"/>
                        <v:path arrowok="t" textboxrect="0,0,9144,9144"/>
                      </v:shape>
                      <v:shape id="Shape 47513" o:spid="_x0000_s1033" style="position:absolute;top:18945;width:91;height:8184;visibility:visible;mso-wrap-style:square;v-text-anchor:top" coordsize="9144,818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" path="m,l9144,r,818388l,818388,,e" fillcolor="black" stroked="f" strokeweight="0">
                        <v:stroke miterlimit="83231f" joinstyle="miter"/>
                        <v:path arrowok="t" textboxrect="0,0,9144,818388"/>
                      </v:shape>
                      <v:shape id="Shape 47514" o:spid="_x0000_s1034" style="position:absolute;top:27129;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" path="m,l9144,r,9144l,9144,,e" fillcolor="black" stroked="f" strokeweight="0">
                        <v:stroke miterlimit="83231f" joinstyle="miter"/>
                        <v:path arrowok="t" textboxrect="0,0,9144,9144"/>
                      </v:shape>
                      <v:shape id="Shape 47515" o:spid="_x0000_s1035" style="position:absolute;top:27191;width:91;height:14024;visibility:visible;mso-wrap-style:square;v-text-anchor:top" coordsize="9144,14023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" path="m,l9144,r,1402334l,1402334,,e" fillcolor="black" stroked="f" strokeweight="0">
                        <v:stroke miterlimit="83231f" joinstyle="miter"/>
                        <v:path arrowok="t" textboxrect="0,0,9144,1402334"/>
                      </v:shape>
                      <v:shape id="Shape 47516" o:spid="_x0000_s1036" style="position:absolute;top:41215;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" path="m,l9144,r,9144l,9144,,e" fillcolor="black" stroked="f" strokeweight="0">
                        <v:stroke miterlimit="83231f" joinstyle="miter"/>
                        <v:path arrowok="t" textboxrect="0,0,9144,9144"/>
                      </v:shape>
                      <v:shape id="Shape 47517" o:spid="_x0000_s1037" style="position:absolute;top:41276;width:91;height:7025;visibility:visible;mso-wrap-style:square;v-text-anchor:top" coordsize="9144,702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" path="m,l9144,r,702564l,702564,,e" fillcolor="black" stroked="f" strokeweight="0">
                        <v:stroke miterlimit="83231f" joinstyle="miter"/>
                        <v:path arrowok="t" textboxrect="0,0,9144,702564"/>
                      </v:shape>
                      <v:shape id="Shape 47518" o:spid="_x0000_s1038" style="position:absolute;top:48301;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" path="m,l9144,r,9144l,9144,,e" fillcolor="black" stroked="f" strokeweight="0">
                        <v:stroke miterlimit="83231f" joinstyle="miter"/>
                        <v:path arrowok="t" textboxrect="0,0,9144,9144"/>
                      </v:shape>
                      <w10:anchorlock/>
                    </v:group>
                  </w:pict>
                </mc:Fallback>
              </mc:AlternateContent>
            </w:r>
          </w:p>
        </w:tc>
        <w:tc>
          <w:tcPr>
            <w:tcW w:w="1486" w:type="dxa"/>
            <w:tcBorders>
              <w:top w:val="single" w:sz="6" w:space="0" w:color="CCCCCC"/>
              <w:left w:val="single" w:sz="4" w:space="0" w:color="000000"/>
              <w:bottom w:val="single" w:sz="4" w:space="0" w:color="000000"/>
              <w:right w:val="single" w:sz="4" w:space="0" w:color="000000"/>
            </w:tcBorders>
            <w:vAlign w:val="center"/>
          </w:tcPr>
          <w:p w:rsidR="00D35075" w:rsidRDefault="00D35075" w:rsidP="00D86A05">
            <w:pPr>
              <w:ind w:left="33"/>
              <w:jc w:val="center"/>
            </w:pPr>
            <w:r>
              <w:rPr>
                <w:rFonts w:ascii="Arial" w:eastAsia="Arial" w:hAnsi="Arial" w:cs="Arial"/>
                <w:sz w:val="16"/>
              </w:rPr>
              <w:t xml:space="preserve">14 de septiembre de 2017 </w:t>
            </w:r>
          </w:p>
        </w:tc>
        <w:tc>
          <w:tcPr>
            <w:tcW w:w="1561" w:type="dxa"/>
            <w:tcBorders>
              <w:top w:val="single" w:sz="6" w:space="0" w:color="CCCCCC"/>
              <w:left w:val="single" w:sz="4" w:space="0" w:color="000000"/>
              <w:bottom w:val="single" w:sz="4" w:space="0" w:color="000000"/>
              <w:right w:val="single" w:sz="4" w:space="0" w:color="000000"/>
            </w:tcBorders>
            <w:vAlign w:val="center"/>
          </w:tcPr>
          <w:p w:rsidR="00D35075" w:rsidRDefault="00D35075" w:rsidP="00D86A05">
            <w:pPr>
              <w:jc w:val="center"/>
            </w:pPr>
            <w:r>
              <w:rPr>
                <w:rFonts w:ascii="Arial" w:eastAsia="Arial" w:hAnsi="Arial" w:cs="Arial"/>
                <w:sz w:val="16"/>
              </w:rPr>
              <w:t xml:space="preserve">150/2017 </w:t>
            </w:r>
          </w:p>
        </w:tc>
        <w:tc>
          <w:tcPr>
            <w:tcW w:w="2976" w:type="dxa"/>
            <w:tcBorders>
              <w:top w:val="single" w:sz="6" w:space="0" w:color="CCCCCC"/>
              <w:left w:val="single" w:sz="4" w:space="0" w:color="000000"/>
              <w:bottom w:val="single" w:sz="4" w:space="0" w:color="000000"/>
              <w:right w:val="single" w:sz="4" w:space="0" w:color="000000"/>
            </w:tcBorders>
          </w:tcPr>
          <w:p w:rsidR="00D35075" w:rsidRDefault="00D35075" w:rsidP="00D86A05">
            <w:pPr>
              <w:spacing w:after="2" w:line="237" w:lineRule="auto"/>
              <w:jc w:val="center"/>
            </w:pPr>
            <w:r>
              <w:rPr>
                <w:rFonts w:ascii="Arial" w:eastAsia="Arial" w:hAnsi="Arial" w:cs="Arial"/>
                <w:sz w:val="16"/>
              </w:rPr>
              <w:t xml:space="preserve">“POR MEDIO DE LA CUAL SE ESTABLECEN MEDIDAS </w:t>
            </w:r>
          </w:p>
          <w:p w:rsidR="00D35075" w:rsidRDefault="00D35075" w:rsidP="00D86A05">
            <w:pPr>
              <w:ind w:right="4"/>
              <w:jc w:val="center"/>
            </w:pPr>
            <w:r>
              <w:rPr>
                <w:rFonts w:ascii="Arial" w:eastAsia="Arial" w:hAnsi="Arial" w:cs="Arial"/>
                <w:sz w:val="16"/>
              </w:rPr>
              <w:t xml:space="preserve">TENDIENTES A PROTEGER LA </w:t>
            </w:r>
          </w:p>
          <w:p w:rsidR="00D35075" w:rsidRDefault="00D35075" w:rsidP="00D86A05">
            <w:pPr>
              <w:spacing w:after="7"/>
              <w:ind w:right="1"/>
              <w:jc w:val="center"/>
            </w:pPr>
            <w:r>
              <w:rPr>
                <w:rFonts w:ascii="Arial" w:eastAsia="Arial" w:hAnsi="Arial" w:cs="Arial"/>
                <w:sz w:val="16"/>
              </w:rPr>
              <w:t xml:space="preserve">PRIMERA INFANCIA Y SE DICTAN </w:t>
            </w:r>
          </w:p>
          <w:p w:rsidR="00D35075" w:rsidRDefault="00D35075" w:rsidP="00D86A05">
            <w:pPr>
              <w:jc w:val="center"/>
            </w:pPr>
            <w:r>
              <w:rPr>
                <w:rFonts w:ascii="Arial" w:eastAsia="Arial" w:hAnsi="Arial" w:cs="Arial"/>
                <w:sz w:val="16"/>
              </w:rPr>
              <w:t xml:space="preserve">OTRAS DIPOSICIONES ”-KIT NEONATAL </w:t>
            </w:r>
          </w:p>
        </w:tc>
        <w:tc>
          <w:tcPr>
            <w:tcW w:w="2758" w:type="dxa"/>
            <w:tcBorders>
              <w:top w:val="single" w:sz="6" w:space="0" w:color="CCCCCC"/>
              <w:left w:val="single" w:sz="4" w:space="0" w:color="000000"/>
              <w:bottom w:val="single" w:sz="4" w:space="0" w:color="000000"/>
              <w:right w:val="single" w:sz="4" w:space="0" w:color="000000"/>
            </w:tcBorders>
            <w:vAlign w:val="center"/>
          </w:tcPr>
          <w:p w:rsidR="00D35075" w:rsidRDefault="00D35075" w:rsidP="00D86A05">
            <w:pPr>
              <w:ind w:right="1"/>
              <w:jc w:val="center"/>
            </w:pPr>
            <w:r>
              <w:rPr>
                <w:rFonts w:ascii="Arial" w:eastAsia="Arial" w:hAnsi="Arial" w:cs="Arial"/>
                <w:sz w:val="16"/>
              </w:rPr>
              <w:t xml:space="preserve">H.R.ANA PAOLA AGUDELO </w:t>
            </w:r>
          </w:p>
          <w:p w:rsidR="00D35075" w:rsidRDefault="00D35075" w:rsidP="00D86A05">
            <w:pPr>
              <w:jc w:val="center"/>
            </w:pPr>
            <w:r>
              <w:rPr>
                <w:rFonts w:ascii="Arial" w:eastAsia="Arial" w:hAnsi="Arial" w:cs="Arial"/>
                <w:sz w:val="16"/>
              </w:rPr>
              <w:t xml:space="preserve">GARCÍA , H.R.GUILLERMINA </w:t>
            </w:r>
          </w:p>
          <w:p w:rsidR="00D35075" w:rsidRDefault="00D35075" w:rsidP="00D86A05">
            <w:pPr>
              <w:ind w:left="110"/>
            </w:pPr>
            <w:r>
              <w:rPr>
                <w:rFonts w:ascii="Arial" w:eastAsia="Arial" w:hAnsi="Arial" w:cs="Arial"/>
                <w:sz w:val="16"/>
              </w:rPr>
              <w:t xml:space="preserve">BRAVO MONTAÑO , H.R.CARLOS </w:t>
            </w:r>
          </w:p>
          <w:p w:rsidR="00D35075" w:rsidRDefault="00D35075" w:rsidP="00D86A05">
            <w:pPr>
              <w:ind w:left="151"/>
            </w:pPr>
            <w:r>
              <w:rPr>
                <w:rFonts w:ascii="Arial" w:eastAsia="Arial" w:hAnsi="Arial" w:cs="Arial"/>
                <w:sz w:val="16"/>
              </w:rPr>
              <w:t xml:space="preserve">EDUARDO GUEVARA VILLABÓN </w:t>
            </w:r>
          </w:p>
        </w:tc>
        <w:tc>
          <w:tcPr>
            <w:tcW w:w="77" w:type="dxa"/>
            <w:vMerge w:val="restart"/>
            <w:tcBorders>
              <w:top w:val="single" w:sz="6" w:space="0" w:color="CCCCCC"/>
              <w:left w:val="nil"/>
              <w:bottom w:val="single" w:sz="6" w:space="0" w:color="000000"/>
              <w:right w:val="single" w:sz="6" w:space="0" w:color="000000"/>
            </w:tcBorders>
          </w:tcPr>
          <w:p w:rsidR="00D35075" w:rsidRDefault="00D35075" w:rsidP="00D86A05">
            <w:pPr>
              <w:ind w:left="-5"/>
            </w:pPr>
            <w:r>
              <w:rPr>
                <w:noProof/>
                <w:lang w:val="es-MX" w:eastAsia="es-MX"/>
              </w:rPr>
              <mc:AlternateContent>
                <mc:Choice Requires="wpg">
                  <w:drawing>
                    <wp:inline distT="0" distB="0" distL="0" distR="0" wp14:anchorId="3C13EB60" wp14:editId="63398EF9">
                      <wp:extent cx="6096" cy="4836287"/>
                      <wp:effectExtent l="0" t="0" r="0" b="0"/>
                      <wp:docPr id="38665" name="Group 38665"/>
                      <wp:cNvGraphicFramePr/>
                      <a:graphic xmlns:a="http://schemas.openxmlformats.org/drawingml/2006/main">
                        <a:graphicData uri="http://schemas.microsoft.com/office/word/2010/wordprocessingGroup">
                          <wpg:wgp>
                            <wpg:cNvGrpSpPr/>
                            <wpg:grpSpPr>
                              <a:xfrm>
                                <a:off x="0" y="0"/>
                                <a:ext cx="6096" cy="4836287"/>
                                <a:chOff x="0" y="0"/>
                                <a:chExt cx="6096" cy="4836287"/>
                              </a:xfrm>
                            </wpg:grpSpPr>
                            <wps:wsp>
                              <wps:cNvPr id="47531" name="Shape 47531"/>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7532" name="Shape 47532"/>
                              <wps:cNvSpPr/>
                              <wps:spPr>
                                <a:xfrm>
                                  <a:off x="0" y="35661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7533" name="Shape 47533"/>
                              <wps:cNvSpPr/>
                              <wps:spPr>
                                <a:xfrm>
                                  <a:off x="0" y="362712"/>
                                  <a:ext cx="9144" cy="117348"/>
                                </a:xfrm>
                                <a:custGeom>
                                  <a:avLst/>
                                  <a:gdLst/>
                                  <a:ahLst/>
                                  <a:cxnLst/>
                                  <a:rect l="0" t="0" r="0" b="0"/>
                                  <a:pathLst>
                                    <a:path w="9144" h="117348">
                                      <a:moveTo>
                                        <a:pt x="0" y="0"/>
                                      </a:moveTo>
                                      <a:lnTo>
                                        <a:pt x="9144" y="0"/>
                                      </a:lnTo>
                                      <a:lnTo>
                                        <a:pt x="9144" y="117348"/>
                                      </a:lnTo>
                                      <a:lnTo>
                                        <a:pt x="0" y="11734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7534" name="Shape 47534"/>
                              <wps:cNvSpPr/>
                              <wps:spPr>
                                <a:xfrm>
                                  <a:off x="0" y="48006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7535" name="Shape 47535"/>
                              <wps:cNvSpPr/>
                              <wps:spPr>
                                <a:xfrm>
                                  <a:off x="0" y="486156"/>
                                  <a:ext cx="9144" cy="1402334"/>
                                </a:xfrm>
                                <a:custGeom>
                                  <a:avLst/>
                                  <a:gdLst/>
                                  <a:ahLst/>
                                  <a:cxnLst/>
                                  <a:rect l="0" t="0" r="0" b="0"/>
                                  <a:pathLst>
                                    <a:path w="9144" h="1402334">
                                      <a:moveTo>
                                        <a:pt x="0" y="0"/>
                                      </a:moveTo>
                                      <a:lnTo>
                                        <a:pt x="9144" y="0"/>
                                      </a:lnTo>
                                      <a:lnTo>
                                        <a:pt x="9144" y="1402334"/>
                                      </a:lnTo>
                                      <a:lnTo>
                                        <a:pt x="0" y="140233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7536" name="Shape 47536"/>
                              <wps:cNvSpPr/>
                              <wps:spPr>
                                <a:xfrm>
                                  <a:off x="0" y="188849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7537" name="Shape 47537"/>
                              <wps:cNvSpPr/>
                              <wps:spPr>
                                <a:xfrm>
                                  <a:off x="0" y="1894586"/>
                                  <a:ext cx="9144" cy="818388"/>
                                </a:xfrm>
                                <a:custGeom>
                                  <a:avLst/>
                                  <a:gdLst/>
                                  <a:ahLst/>
                                  <a:cxnLst/>
                                  <a:rect l="0" t="0" r="0" b="0"/>
                                  <a:pathLst>
                                    <a:path w="9144" h="818388">
                                      <a:moveTo>
                                        <a:pt x="0" y="0"/>
                                      </a:moveTo>
                                      <a:lnTo>
                                        <a:pt x="9144" y="0"/>
                                      </a:lnTo>
                                      <a:lnTo>
                                        <a:pt x="9144" y="818388"/>
                                      </a:lnTo>
                                      <a:lnTo>
                                        <a:pt x="0" y="8183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7538" name="Shape 47538"/>
                              <wps:cNvSpPr/>
                              <wps:spPr>
                                <a:xfrm>
                                  <a:off x="0" y="271297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7539" name="Shape 47539"/>
                              <wps:cNvSpPr/>
                              <wps:spPr>
                                <a:xfrm>
                                  <a:off x="0" y="2719197"/>
                                  <a:ext cx="9144" cy="1402334"/>
                                </a:xfrm>
                                <a:custGeom>
                                  <a:avLst/>
                                  <a:gdLst/>
                                  <a:ahLst/>
                                  <a:cxnLst/>
                                  <a:rect l="0" t="0" r="0" b="0"/>
                                  <a:pathLst>
                                    <a:path w="9144" h="1402334">
                                      <a:moveTo>
                                        <a:pt x="0" y="0"/>
                                      </a:moveTo>
                                      <a:lnTo>
                                        <a:pt x="9144" y="0"/>
                                      </a:lnTo>
                                      <a:lnTo>
                                        <a:pt x="9144" y="1402334"/>
                                      </a:lnTo>
                                      <a:lnTo>
                                        <a:pt x="0" y="140233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7540" name="Shape 47540"/>
                              <wps:cNvSpPr/>
                              <wps:spPr>
                                <a:xfrm>
                                  <a:off x="0" y="4121531"/>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7541" name="Shape 47541"/>
                              <wps:cNvSpPr/>
                              <wps:spPr>
                                <a:xfrm>
                                  <a:off x="0" y="4127627"/>
                                  <a:ext cx="9144" cy="702564"/>
                                </a:xfrm>
                                <a:custGeom>
                                  <a:avLst/>
                                  <a:gdLst/>
                                  <a:ahLst/>
                                  <a:cxnLst/>
                                  <a:rect l="0" t="0" r="0" b="0"/>
                                  <a:pathLst>
                                    <a:path w="9144" h="702564">
                                      <a:moveTo>
                                        <a:pt x="0" y="0"/>
                                      </a:moveTo>
                                      <a:lnTo>
                                        <a:pt x="9144" y="0"/>
                                      </a:lnTo>
                                      <a:lnTo>
                                        <a:pt x="9144" y="702564"/>
                                      </a:lnTo>
                                      <a:lnTo>
                                        <a:pt x="0" y="70256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7542" name="Shape 47542"/>
                              <wps:cNvSpPr/>
                              <wps:spPr>
                                <a:xfrm>
                                  <a:off x="0" y="4830191"/>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w16se="http://schemas.microsoft.com/office/word/2015/wordml/symex" xmlns:cx="http://schemas.microsoft.com/office/drawing/2014/chartex">
                  <w:pict>
                    <v:group w14:anchorId="32F30532" id="Group 38665" o:spid="_x0000_s1026" style="width:.5pt;height:380.8pt;mso-position-horizontal-relative:char;mso-position-vertical-relative:line" coordsize="60,483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">
                      <v:shape id="Shape 47531" o:spid="_x0000_s1027" style="position:absolute;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" path="m,l9144,r,9144l,9144,,e" fillcolor="black" stroked="f" strokeweight="0">
                        <v:stroke miterlimit="83231f" joinstyle="miter"/>
                        <v:path arrowok="t" textboxrect="0,0,9144,9144"/>
                      </v:shape>
                      <v:shape id="Shape 47532" o:spid="_x0000_s1028" style="position:absolute;top:3566;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" path="m,l9144,r,9144l,9144,,e" fillcolor="black" stroked="f" strokeweight="0">
                        <v:stroke miterlimit="83231f" joinstyle="miter"/>
                        <v:path arrowok="t" textboxrect="0,0,9144,9144"/>
                      </v:shape>
                      <v:shape id="Shape 47533" o:spid="_x0000_s1029" style="position:absolute;top:3627;width:91;height:1173;visibility:visible;mso-wrap-style:square;v-text-anchor:top" coordsize="9144,117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" path="m,l9144,r,117348l,117348,,e" fillcolor="black" stroked="f" strokeweight="0">
                        <v:stroke miterlimit="83231f" joinstyle="miter"/>
                        <v:path arrowok="t" textboxrect="0,0,9144,117348"/>
                      </v:shape>
                      <v:shape id="Shape 47534" o:spid="_x0000_s1030" style="position:absolute;top:4800;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" path="m,l9144,r,9144l,9144,,e" fillcolor="black" stroked="f" strokeweight="0">
                        <v:stroke miterlimit="83231f" joinstyle="miter"/>
                        <v:path arrowok="t" textboxrect="0,0,9144,9144"/>
                      </v:shape>
                      <v:shape id="Shape 47535" o:spid="_x0000_s1031" style="position:absolute;top:4861;width:91;height:14023;visibility:visible;mso-wrap-style:square;v-text-anchor:top" coordsize="9144,14023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" path="m,l9144,r,1402334l,1402334,,e" fillcolor="black" stroked="f" strokeweight="0">
                        <v:stroke miterlimit="83231f" joinstyle="miter"/>
                        <v:path arrowok="t" textboxrect="0,0,9144,1402334"/>
                      </v:shape>
                      <v:shape id="Shape 47536" o:spid="_x0000_s1032" style="position:absolute;top:18884;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" path="m,l9144,r,9144l,9144,,e" fillcolor="black" stroked="f" strokeweight="0">
                        <v:stroke miterlimit="83231f" joinstyle="miter"/>
                        <v:path arrowok="t" textboxrect="0,0,9144,9144"/>
                      </v:shape>
                      <v:shape id="Shape 47537" o:spid="_x0000_s1033" style="position:absolute;top:18945;width:91;height:8184;visibility:visible;mso-wrap-style:square;v-text-anchor:top" coordsize="9144,818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" path="m,l9144,r,818388l,818388,,e" fillcolor="black" stroked="f" strokeweight="0">
                        <v:stroke miterlimit="83231f" joinstyle="miter"/>
                        <v:path arrowok="t" textboxrect="0,0,9144,818388"/>
                      </v:shape>
                      <v:shape id="Shape 47538" o:spid="_x0000_s1034" style="position:absolute;top:27129;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" path="m,l9144,r,9144l,9144,,e" fillcolor="black" stroked="f" strokeweight="0">
                        <v:stroke miterlimit="83231f" joinstyle="miter"/>
                        <v:path arrowok="t" textboxrect="0,0,9144,9144"/>
                      </v:shape>
                      <v:shape id="Shape 47539" o:spid="_x0000_s1035" style="position:absolute;top:27191;width:91;height:14024;visibility:visible;mso-wrap-style:square;v-text-anchor:top" coordsize="9144,14023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" path="m,l9144,r,1402334l,1402334,,e" fillcolor="black" stroked="f" strokeweight="0">
                        <v:stroke miterlimit="83231f" joinstyle="miter"/>
                        <v:path arrowok="t" textboxrect="0,0,9144,1402334"/>
                      </v:shape>
                      <v:shape id="Shape 47540" o:spid="_x0000_s1036" style="position:absolute;top:41215;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" path="m,l9144,r,9144l,9144,,e" fillcolor="black" stroked="f" strokeweight="0">
                        <v:stroke miterlimit="83231f" joinstyle="miter"/>
                        <v:path arrowok="t" textboxrect="0,0,9144,9144"/>
                      </v:shape>
                      <v:shape id="Shape 47541" o:spid="_x0000_s1037" style="position:absolute;top:41276;width:91;height:7025;visibility:visible;mso-wrap-style:square;v-text-anchor:top" coordsize="9144,702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" path="m,l9144,r,702564l,702564,,e" fillcolor="black" stroked="f" strokeweight="0">
                        <v:stroke miterlimit="83231f" joinstyle="miter"/>
                        <v:path arrowok="t" textboxrect="0,0,9144,702564"/>
                      </v:shape>
                      <v:shape id="Shape 47542" o:spid="_x0000_s1038" style="position:absolute;top:48301;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" path="m,l9144,r,9144l,9144,,e" fillcolor="black" stroked="f" strokeweight="0">
                        <v:stroke miterlimit="83231f" joinstyle="miter"/>
                        <v:path arrowok="t" textboxrect="0,0,9144,9144"/>
                      </v:shape>
                      <w10:anchorlock/>
                    </v:group>
                  </w:pict>
                </mc:Fallback>
              </mc:AlternateContent>
            </w:r>
          </w:p>
        </w:tc>
      </w:tr>
      <w:tr w:rsidR="00D35075" w:rsidTr="00D86A05">
        <w:trPr>
          <w:trHeight w:val="744"/>
        </w:trPr>
        <w:tc>
          <w:tcPr>
            <w:tcW w:w="0" w:type="auto"/>
            <w:vMerge/>
            <w:tcBorders>
              <w:top w:val="nil"/>
              <w:left w:val="single" w:sz="6" w:space="0" w:color="000000"/>
              <w:bottom w:val="nil"/>
              <w:right w:val="nil"/>
            </w:tcBorders>
          </w:tcPr>
          <w:p w:rsidR="00D35075" w:rsidRDefault="00D35075" w:rsidP="00D86A05"/>
        </w:tc>
        <w:tc>
          <w:tcPr>
            <w:tcW w:w="1486" w:type="dxa"/>
            <w:tcBorders>
              <w:top w:val="single" w:sz="4" w:space="0" w:color="000000"/>
              <w:left w:val="single" w:sz="4" w:space="0" w:color="000000"/>
              <w:bottom w:val="single" w:sz="4" w:space="0" w:color="000000"/>
              <w:right w:val="single" w:sz="4" w:space="0" w:color="000000"/>
            </w:tcBorders>
            <w:vAlign w:val="center"/>
          </w:tcPr>
          <w:p w:rsidR="00D35075" w:rsidRDefault="00D35075" w:rsidP="00D86A05">
            <w:pPr>
              <w:jc w:val="center"/>
            </w:pPr>
            <w:r>
              <w:rPr>
                <w:rFonts w:ascii="Arial" w:eastAsia="Arial" w:hAnsi="Arial" w:cs="Arial"/>
                <w:sz w:val="16"/>
              </w:rPr>
              <w:t xml:space="preserve">26 de octubre de 2017 </w:t>
            </w:r>
          </w:p>
        </w:tc>
        <w:tc>
          <w:tcPr>
            <w:tcW w:w="1561" w:type="dxa"/>
            <w:tcBorders>
              <w:top w:val="single" w:sz="4" w:space="0" w:color="000000"/>
              <w:left w:val="single" w:sz="4" w:space="0" w:color="000000"/>
              <w:bottom w:val="single" w:sz="4" w:space="0" w:color="000000"/>
              <w:right w:val="single" w:sz="4" w:space="0" w:color="000000"/>
            </w:tcBorders>
            <w:vAlign w:val="center"/>
          </w:tcPr>
          <w:p w:rsidR="00D35075" w:rsidRDefault="00D35075" w:rsidP="00D86A05">
            <w:pPr>
              <w:ind w:right="1"/>
              <w:jc w:val="center"/>
            </w:pPr>
            <w:r>
              <w:rPr>
                <w:rFonts w:ascii="Arial" w:eastAsia="Arial" w:hAnsi="Arial" w:cs="Arial"/>
                <w:sz w:val="16"/>
              </w:rPr>
              <w:t xml:space="preserve">180 DE 2017 </w:t>
            </w:r>
          </w:p>
        </w:tc>
        <w:tc>
          <w:tcPr>
            <w:tcW w:w="2976" w:type="dxa"/>
            <w:tcBorders>
              <w:top w:val="single" w:sz="4" w:space="0" w:color="000000"/>
              <w:left w:val="single" w:sz="4" w:space="0" w:color="000000"/>
              <w:bottom w:val="single" w:sz="4" w:space="0" w:color="000000"/>
              <w:right w:val="single" w:sz="4" w:space="0" w:color="000000"/>
            </w:tcBorders>
          </w:tcPr>
          <w:p w:rsidR="00D35075" w:rsidRDefault="00D35075" w:rsidP="00D86A05">
            <w:pPr>
              <w:ind w:right="3"/>
              <w:jc w:val="center"/>
            </w:pPr>
            <w:r>
              <w:rPr>
                <w:rFonts w:ascii="Arial" w:eastAsia="Arial" w:hAnsi="Arial" w:cs="Arial"/>
                <w:sz w:val="16"/>
              </w:rPr>
              <w:t xml:space="preserve">JAC- "POR MEDIO DE LA CUAL SE </w:t>
            </w:r>
          </w:p>
          <w:p w:rsidR="00D35075" w:rsidRDefault="00D35075" w:rsidP="00D86A05">
            <w:pPr>
              <w:jc w:val="center"/>
            </w:pPr>
            <w:r>
              <w:rPr>
                <w:rFonts w:ascii="Arial" w:eastAsia="Arial" w:hAnsi="Arial" w:cs="Arial"/>
                <w:sz w:val="16"/>
              </w:rPr>
              <w:t xml:space="preserve">MODIFICA LA LEY 743 DE 2002 Y SE DICTAN OTRAS DISPOSICIONES" </w:t>
            </w:r>
          </w:p>
        </w:tc>
        <w:tc>
          <w:tcPr>
            <w:tcW w:w="2758" w:type="dxa"/>
            <w:tcBorders>
              <w:top w:val="single" w:sz="4" w:space="0" w:color="000000"/>
              <w:left w:val="single" w:sz="4" w:space="0" w:color="000000"/>
              <w:bottom w:val="single" w:sz="4" w:space="0" w:color="000000"/>
              <w:right w:val="single" w:sz="4" w:space="0" w:color="000000"/>
            </w:tcBorders>
          </w:tcPr>
          <w:p w:rsidR="00D35075" w:rsidRDefault="00D35075" w:rsidP="00D86A05">
            <w:pPr>
              <w:ind w:right="1"/>
              <w:jc w:val="center"/>
            </w:pPr>
            <w:r>
              <w:rPr>
                <w:rFonts w:ascii="Arial" w:eastAsia="Arial" w:hAnsi="Arial" w:cs="Arial"/>
                <w:sz w:val="16"/>
              </w:rPr>
              <w:t xml:space="preserve">H.R.ANA PAOLA AGUDELO </w:t>
            </w:r>
          </w:p>
          <w:p w:rsidR="00D35075" w:rsidRDefault="00D35075" w:rsidP="00D86A05">
            <w:pPr>
              <w:jc w:val="center"/>
            </w:pPr>
            <w:r>
              <w:rPr>
                <w:rFonts w:ascii="Arial" w:eastAsia="Arial" w:hAnsi="Arial" w:cs="Arial"/>
                <w:sz w:val="16"/>
              </w:rPr>
              <w:t xml:space="preserve">GARCÍA , H.R.GUILLERMINA </w:t>
            </w:r>
          </w:p>
          <w:p w:rsidR="00D35075" w:rsidRDefault="00D35075" w:rsidP="00D86A05">
            <w:pPr>
              <w:ind w:left="110"/>
            </w:pPr>
            <w:r>
              <w:rPr>
                <w:rFonts w:ascii="Arial" w:eastAsia="Arial" w:hAnsi="Arial" w:cs="Arial"/>
                <w:sz w:val="16"/>
              </w:rPr>
              <w:t xml:space="preserve">BRAVO MONTAÑO , H.R.CARLOS </w:t>
            </w:r>
          </w:p>
          <w:p w:rsidR="00D35075" w:rsidRDefault="00D35075" w:rsidP="00D86A05">
            <w:pPr>
              <w:ind w:left="151"/>
            </w:pPr>
            <w:r>
              <w:rPr>
                <w:rFonts w:ascii="Arial" w:eastAsia="Arial" w:hAnsi="Arial" w:cs="Arial"/>
                <w:sz w:val="16"/>
              </w:rPr>
              <w:t xml:space="preserve">EDUARDO GUEVARA VILLABÓN </w:t>
            </w:r>
          </w:p>
        </w:tc>
        <w:tc>
          <w:tcPr>
            <w:tcW w:w="0" w:type="auto"/>
            <w:vMerge/>
            <w:tcBorders>
              <w:top w:val="nil"/>
              <w:left w:val="nil"/>
              <w:bottom w:val="nil"/>
              <w:right w:val="single" w:sz="6" w:space="0" w:color="000000"/>
            </w:tcBorders>
          </w:tcPr>
          <w:p w:rsidR="00D35075" w:rsidRDefault="00D35075" w:rsidP="00D86A05"/>
        </w:tc>
      </w:tr>
      <w:tr w:rsidR="00D35075" w:rsidTr="00D86A05">
        <w:trPr>
          <w:trHeight w:val="931"/>
        </w:trPr>
        <w:tc>
          <w:tcPr>
            <w:tcW w:w="0" w:type="auto"/>
            <w:vMerge/>
            <w:tcBorders>
              <w:top w:val="nil"/>
              <w:left w:val="single" w:sz="6" w:space="0" w:color="000000"/>
              <w:bottom w:val="nil"/>
              <w:right w:val="nil"/>
            </w:tcBorders>
          </w:tcPr>
          <w:p w:rsidR="00D35075" w:rsidRDefault="00D35075" w:rsidP="00D86A05"/>
        </w:tc>
        <w:tc>
          <w:tcPr>
            <w:tcW w:w="1486" w:type="dxa"/>
            <w:tcBorders>
              <w:top w:val="single" w:sz="4" w:space="0" w:color="000000"/>
              <w:left w:val="single" w:sz="4" w:space="0" w:color="000000"/>
              <w:bottom w:val="single" w:sz="4" w:space="0" w:color="000000"/>
              <w:right w:val="single" w:sz="4" w:space="0" w:color="000000"/>
            </w:tcBorders>
            <w:vAlign w:val="center"/>
          </w:tcPr>
          <w:p w:rsidR="00D35075" w:rsidRDefault="00D35075" w:rsidP="00D86A05">
            <w:pPr>
              <w:jc w:val="center"/>
            </w:pPr>
            <w:r>
              <w:rPr>
                <w:rFonts w:ascii="Arial" w:eastAsia="Arial" w:hAnsi="Arial" w:cs="Arial"/>
                <w:sz w:val="16"/>
              </w:rPr>
              <w:t xml:space="preserve">27 de octubre de 2016 </w:t>
            </w:r>
          </w:p>
        </w:tc>
        <w:tc>
          <w:tcPr>
            <w:tcW w:w="1561" w:type="dxa"/>
            <w:tcBorders>
              <w:top w:val="single" w:sz="4" w:space="0" w:color="000000"/>
              <w:left w:val="single" w:sz="4" w:space="0" w:color="000000"/>
              <w:bottom w:val="single" w:sz="4" w:space="0" w:color="000000"/>
              <w:right w:val="single" w:sz="4" w:space="0" w:color="000000"/>
            </w:tcBorders>
            <w:vAlign w:val="center"/>
          </w:tcPr>
          <w:p w:rsidR="00D35075" w:rsidRDefault="00D35075" w:rsidP="00D86A05">
            <w:pPr>
              <w:ind w:right="3"/>
              <w:jc w:val="center"/>
            </w:pPr>
            <w:r>
              <w:rPr>
                <w:rFonts w:ascii="Arial" w:eastAsia="Arial" w:hAnsi="Arial" w:cs="Arial"/>
                <w:sz w:val="16"/>
              </w:rPr>
              <w:t xml:space="preserve">192/2016 C </w:t>
            </w:r>
          </w:p>
        </w:tc>
        <w:tc>
          <w:tcPr>
            <w:tcW w:w="2976" w:type="dxa"/>
            <w:tcBorders>
              <w:top w:val="single" w:sz="4" w:space="0" w:color="000000"/>
              <w:left w:val="single" w:sz="4" w:space="0" w:color="000000"/>
              <w:bottom w:val="single" w:sz="4" w:space="0" w:color="000000"/>
              <w:right w:val="single" w:sz="4" w:space="0" w:color="000000"/>
            </w:tcBorders>
          </w:tcPr>
          <w:p w:rsidR="00D35075" w:rsidRDefault="00D35075" w:rsidP="00D86A05">
            <w:pPr>
              <w:ind w:right="2"/>
              <w:jc w:val="center"/>
            </w:pPr>
            <w:r>
              <w:rPr>
                <w:rFonts w:ascii="Arial" w:eastAsia="Arial" w:hAnsi="Arial" w:cs="Arial"/>
                <w:sz w:val="16"/>
              </w:rPr>
              <w:t xml:space="preserve">POR EL CUAL SE FIJAN NORMAS </w:t>
            </w:r>
          </w:p>
          <w:p w:rsidR="00D35075" w:rsidRDefault="00D35075" w:rsidP="00D86A05">
            <w:pPr>
              <w:ind w:right="2"/>
              <w:jc w:val="center"/>
            </w:pPr>
            <w:r>
              <w:rPr>
                <w:rFonts w:ascii="Arial" w:eastAsia="Arial" w:hAnsi="Arial" w:cs="Arial"/>
                <w:sz w:val="16"/>
              </w:rPr>
              <w:t xml:space="preserve">DE SEGURIDAD Y AMBIENTALES </w:t>
            </w:r>
          </w:p>
          <w:p w:rsidR="00D35075" w:rsidRDefault="00D35075" w:rsidP="00D86A05">
            <w:pPr>
              <w:ind w:right="2"/>
              <w:jc w:val="center"/>
            </w:pPr>
            <w:r>
              <w:rPr>
                <w:rFonts w:ascii="Arial" w:eastAsia="Arial" w:hAnsi="Arial" w:cs="Arial"/>
                <w:sz w:val="16"/>
              </w:rPr>
              <w:t xml:space="preserve">EN LOS VEHICULOS QUE SE </w:t>
            </w:r>
          </w:p>
          <w:p w:rsidR="00D35075" w:rsidRDefault="00D35075" w:rsidP="00D86A05">
            <w:pPr>
              <w:jc w:val="center"/>
            </w:pPr>
            <w:r>
              <w:rPr>
                <w:rFonts w:ascii="Arial" w:eastAsia="Arial" w:hAnsi="Arial" w:cs="Arial"/>
                <w:sz w:val="16"/>
              </w:rPr>
              <w:t xml:space="preserve">MATRICULEN EN EL PAIS Y SE </w:t>
            </w:r>
          </w:p>
          <w:p w:rsidR="00D35075" w:rsidRDefault="00D35075" w:rsidP="00D86A05">
            <w:pPr>
              <w:jc w:val="center"/>
            </w:pPr>
            <w:r>
              <w:rPr>
                <w:rFonts w:ascii="Arial" w:eastAsia="Arial" w:hAnsi="Arial" w:cs="Arial"/>
                <w:sz w:val="16"/>
              </w:rPr>
              <w:t xml:space="preserve">DICTEN OTRAS DISPOSICIONES </w:t>
            </w:r>
          </w:p>
        </w:tc>
        <w:tc>
          <w:tcPr>
            <w:tcW w:w="2758" w:type="dxa"/>
            <w:tcBorders>
              <w:top w:val="single" w:sz="4" w:space="0" w:color="000000"/>
              <w:left w:val="single" w:sz="4" w:space="0" w:color="000000"/>
              <w:bottom w:val="single" w:sz="4" w:space="0" w:color="000000"/>
              <w:right w:val="single" w:sz="4" w:space="0" w:color="000000"/>
            </w:tcBorders>
            <w:vAlign w:val="center"/>
          </w:tcPr>
          <w:p w:rsidR="00D35075" w:rsidRDefault="00D35075" w:rsidP="00D86A05">
            <w:pPr>
              <w:jc w:val="center"/>
            </w:pPr>
            <w:r>
              <w:rPr>
                <w:rFonts w:ascii="Arial" w:eastAsia="Arial" w:hAnsi="Arial" w:cs="Arial"/>
                <w:sz w:val="16"/>
              </w:rPr>
              <w:t xml:space="preserve">HR. CARLOS E GUEVARA, HR. ANDRES GARCIA ZUCCARDI </w:t>
            </w:r>
          </w:p>
        </w:tc>
        <w:tc>
          <w:tcPr>
            <w:tcW w:w="0" w:type="auto"/>
            <w:vMerge/>
            <w:tcBorders>
              <w:top w:val="nil"/>
              <w:left w:val="nil"/>
              <w:bottom w:val="nil"/>
              <w:right w:val="single" w:sz="6" w:space="0" w:color="000000"/>
            </w:tcBorders>
          </w:tcPr>
          <w:p w:rsidR="00D35075" w:rsidRDefault="00D35075" w:rsidP="00D86A05"/>
        </w:tc>
      </w:tr>
      <w:tr w:rsidR="00D35075" w:rsidTr="00D86A05">
        <w:trPr>
          <w:trHeight w:val="8730"/>
        </w:trPr>
        <w:tc>
          <w:tcPr>
            <w:tcW w:w="0" w:type="auto"/>
            <w:vMerge/>
            <w:tcBorders>
              <w:top w:val="nil"/>
              <w:left w:val="single" w:sz="6" w:space="0" w:color="000000"/>
              <w:bottom w:val="single" w:sz="6" w:space="0" w:color="000000"/>
              <w:right w:val="nil"/>
            </w:tcBorders>
          </w:tcPr>
          <w:p w:rsidR="00D35075" w:rsidRDefault="00D35075" w:rsidP="00D86A05"/>
        </w:tc>
        <w:tc>
          <w:tcPr>
            <w:tcW w:w="8781" w:type="dxa"/>
            <w:gridSpan w:val="4"/>
            <w:tcBorders>
              <w:top w:val="single" w:sz="4" w:space="0" w:color="000000"/>
              <w:left w:val="nil"/>
              <w:bottom w:val="single" w:sz="6" w:space="0" w:color="000000"/>
              <w:right w:val="nil"/>
            </w:tcBorders>
          </w:tcPr>
          <w:p w:rsidR="00D35075" w:rsidRDefault="00D35075" w:rsidP="00D86A05">
            <w:pPr>
              <w:ind w:left="287"/>
              <w:jc w:val="center"/>
            </w:pPr>
            <w:r>
              <w:rPr>
                <w:rFonts w:ascii="Arial" w:eastAsia="Arial" w:hAnsi="Arial" w:cs="Arial"/>
                <w:sz w:val="16"/>
              </w:rPr>
              <w:t xml:space="preserve"> “POR LA CUAL SE FORTALECEN </w:t>
            </w:r>
          </w:p>
          <w:p w:rsidR="00D35075" w:rsidRDefault="00D35075" w:rsidP="00D86A05">
            <w:pPr>
              <w:ind w:right="330"/>
              <w:jc w:val="right"/>
            </w:pPr>
            <w:r>
              <w:rPr>
                <w:rFonts w:ascii="Arial" w:eastAsia="Arial" w:hAnsi="Arial" w:cs="Arial"/>
                <w:sz w:val="16"/>
              </w:rPr>
              <w:t xml:space="preserve">H.R. ANA PAOLA AGUDELO </w:t>
            </w:r>
          </w:p>
          <w:p w:rsidR="00D35075" w:rsidRDefault="00D35075" w:rsidP="00D86A05">
            <w:pPr>
              <w:ind w:left="288"/>
              <w:jc w:val="center"/>
            </w:pPr>
            <w:r>
              <w:rPr>
                <w:rFonts w:ascii="Arial" w:eastAsia="Arial" w:hAnsi="Arial" w:cs="Arial"/>
                <w:sz w:val="16"/>
              </w:rPr>
              <w:t xml:space="preserve">LAS MEDIDAS DE PROTECCIÓN EN </w:t>
            </w:r>
          </w:p>
          <w:p w:rsidR="00D35075" w:rsidRDefault="00D35075" w:rsidP="00D86A05">
            <w:pPr>
              <w:tabs>
                <w:tab w:val="center" w:pos="742"/>
                <w:tab w:val="center" w:pos="7402"/>
              </w:tabs>
            </w:pPr>
            <w:r>
              <w:tab/>
            </w:r>
            <w:r>
              <w:rPr>
                <w:rFonts w:ascii="Arial" w:eastAsia="Arial" w:hAnsi="Arial" w:cs="Arial"/>
                <w:sz w:val="16"/>
              </w:rPr>
              <w:t xml:space="preserve">22 de Noviembre </w:t>
            </w:r>
            <w:r>
              <w:rPr>
                <w:rFonts w:ascii="Arial" w:eastAsia="Arial" w:hAnsi="Arial" w:cs="Arial"/>
                <w:sz w:val="16"/>
              </w:rPr>
              <w:tab/>
              <w:t xml:space="preserve">GARCÍA, H.R. GUILLERMINA </w:t>
            </w:r>
          </w:p>
          <w:p w:rsidR="00D35075" w:rsidRDefault="00D35075" w:rsidP="00D86A05">
            <w:pPr>
              <w:tabs>
                <w:tab w:val="center" w:pos="2265"/>
                <w:tab w:val="center" w:pos="4533"/>
              </w:tabs>
            </w:pPr>
            <w:r>
              <w:tab/>
            </w:r>
            <w:r>
              <w:rPr>
                <w:rFonts w:ascii="Arial" w:eastAsia="Arial" w:hAnsi="Arial" w:cs="Arial"/>
                <w:sz w:val="16"/>
              </w:rPr>
              <w:t xml:space="preserve">197/16 C </w:t>
            </w:r>
            <w:r>
              <w:rPr>
                <w:rFonts w:ascii="Arial" w:eastAsia="Arial" w:hAnsi="Arial" w:cs="Arial"/>
                <w:sz w:val="16"/>
              </w:rPr>
              <w:tab/>
              <w:t xml:space="preserve">CASOS DE VIOLENCIA </w:t>
            </w:r>
          </w:p>
          <w:p w:rsidR="00D35075" w:rsidRDefault="00D35075" w:rsidP="00D86A05">
            <w:pPr>
              <w:tabs>
                <w:tab w:val="center" w:pos="743"/>
                <w:tab w:val="center" w:pos="7399"/>
              </w:tabs>
            </w:pPr>
            <w:r>
              <w:tab/>
            </w:r>
            <w:r>
              <w:rPr>
                <w:rFonts w:ascii="Arial" w:eastAsia="Arial" w:hAnsi="Arial" w:cs="Arial"/>
                <w:sz w:val="16"/>
              </w:rPr>
              <w:t xml:space="preserve">de 2016 </w:t>
            </w:r>
            <w:r>
              <w:rPr>
                <w:rFonts w:ascii="Arial" w:eastAsia="Arial" w:hAnsi="Arial" w:cs="Arial"/>
                <w:sz w:val="16"/>
              </w:rPr>
              <w:tab/>
              <w:t xml:space="preserve">BRAVO MONTAÑO, H.R. CARLOS </w:t>
            </w:r>
          </w:p>
          <w:p w:rsidR="00D35075" w:rsidRDefault="00D35075" w:rsidP="00D86A05">
            <w:pPr>
              <w:ind w:left="285"/>
              <w:jc w:val="center"/>
            </w:pPr>
            <w:r>
              <w:rPr>
                <w:rFonts w:ascii="Arial" w:eastAsia="Arial" w:hAnsi="Arial" w:cs="Arial"/>
                <w:sz w:val="16"/>
              </w:rPr>
              <w:t xml:space="preserve">INTRAFAMILIAR Y DICTAN OTRAS </w:t>
            </w:r>
          </w:p>
          <w:p w:rsidR="00D35075" w:rsidRDefault="00D35075" w:rsidP="00D86A05">
            <w:pPr>
              <w:spacing w:line="216" w:lineRule="auto"/>
              <w:ind w:left="3877" w:firstLine="2297"/>
            </w:pPr>
            <w:r>
              <w:rPr>
                <w:rFonts w:ascii="Arial" w:eastAsia="Arial" w:hAnsi="Arial" w:cs="Arial"/>
                <w:sz w:val="16"/>
              </w:rPr>
              <w:t xml:space="preserve">EDUARDO GUEVARA VILLABON DISPOSICIONES” </w:t>
            </w:r>
          </w:p>
          <w:p w:rsidR="00D35075" w:rsidRDefault="00D35075" w:rsidP="00D86A05">
            <w:pPr>
              <w:spacing w:after="1"/>
              <w:ind w:left="5"/>
            </w:pPr>
            <w:r>
              <w:rPr>
                <w:noProof/>
                <w:lang w:val="es-MX" w:eastAsia="es-MX"/>
              </w:rPr>
              <mc:AlternateContent>
                <mc:Choice Requires="wpg">
                  <w:drawing>
                    <wp:inline distT="0" distB="0" distL="0" distR="0" wp14:anchorId="322EE324" wp14:editId="4BCC9925">
                      <wp:extent cx="5569534" cy="6096"/>
                      <wp:effectExtent l="0" t="0" r="0" b="0"/>
                      <wp:docPr id="40822" name="Group 40822"/>
                      <wp:cNvGraphicFramePr/>
                      <a:graphic xmlns:a="http://schemas.openxmlformats.org/drawingml/2006/main">
                        <a:graphicData uri="http://schemas.microsoft.com/office/word/2010/wordprocessingGroup">
                          <wpg:wgp>
                            <wpg:cNvGrpSpPr/>
                            <wpg:grpSpPr>
                              <a:xfrm>
                                <a:off x="0" y="0"/>
                                <a:ext cx="5569534" cy="6096"/>
                                <a:chOff x="0" y="0"/>
                                <a:chExt cx="5569534" cy="6096"/>
                              </a:xfrm>
                            </wpg:grpSpPr>
                            <wps:wsp>
                              <wps:cNvPr id="47555" name="Shape 47555"/>
                              <wps:cNvSpPr/>
                              <wps:spPr>
                                <a:xfrm>
                                  <a:off x="0" y="0"/>
                                  <a:ext cx="937260" cy="9144"/>
                                </a:xfrm>
                                <a:custGeom>
                                  <a:avLst/>
                                  <a:gdLst/>
                                  <a:ahLst/>
                                  <a:cxnLst/>
                                  <a:rect l="0" t="0" r="0" b="0"/>
                                  <a:pathLst>
                                    <a:path w="937260" h="9144">
                                      <a:moveTo>
                                        <a:pt x="0" y="0"/>
                                      </a:moveTo>
                                      <a:lnTo>
                                        <a:pt x="937260" y="0"/>
                                      </a:lnTo>
                                      <a:lnTo>
                                        <a:pt x="93726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7556" name="Shape 47556"/>
                              <wps:cNvSpPr/>
                              <wps:spPr>
                                <a:xfrm>
                                  <a:off x="937209"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7557" name="Shape 47557"/>
                              <wps:cNvSpPr/>
                              <wps:spPr>
                                <a:xfrm>
                                  <a:off x="943305" y="0"/>
                                  <a:ext cx="984809" cy="9144"/>
                                </a:xfrm>
                                <a:custGeom>
                                  <a:avLst/>
                                  <a:gdLst/>
                                  <a:ahLst/>
                                  <a:cxnLst/>
                                  <a:rect l="0" t="0" r="0" b="0"/>
                                  <a:pathLst>
                                    <a:path w="984809" h="9144">
                                      <a:moveTo>
                                        <a:pt x="0" y="0"/>
                                      </a:moveTo>
                                      <a:lnTo>
                                        <a:pt x="984809" y="0"/>
                                      </a:lnTo>
                                      <a:lnTo>
                                        <a:pt x="984809"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7558" name="Shape 47558"/>
                              <wps:cNvSpPr/>
                              <wps:spPr>
                                <a:xfrm>
                                  <a:off x="192819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7559" name="Shape 47559"/>
                              <wps:cNvSpPr/>
                              <wps:spPr>
                                <a:xfrm>
                                  <a:off x="1934286" y="0"/>
                                  <a:ext cx="1883918" cy="9144"/>
                                </a:xfrm>
                                <a:custGeom>
                                  <a:avLst/>
                                  <a:gdLst/>
                                  <a:ahLst/>
                                  <a:cxnLst/>
                                  <a:rect l="0" t="0" r="0" b="0"/>
                                  <a:pathLst>
                                    <a:path w="1883918" h="9144">
                                      <a:moveTo>
                                        <a:pt x="0" y="0"/>
                                      </a:moveTo>
                                      <a:lnTo>
                                        <a:pt x="1883918" y="0"/>
                                      </a:lnTo>
                                      <a:lnTo>
                                        <a:pt x="188391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7560" name="Shape 47560"/>
                              <wps:cNvSpPr/>
                              <wps:spPr>
                                <a:xfrm>
                                  <a:off x="3818204"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7561" name="Shape 47561"/>
                              <wps:cNvSpPr/>
                              <wps:spPr>
                                <a:xfrm>
                                  <a:off x="3824300" y="0"/>
                                  <a:ext cx="1745234" cy="9144"/>
                                </a:xfrm>
                                <a:custGeom>
                                  <a:avLst/>
                                  <a:gdLst/>
                                  <a:ahLst/>
                                  <a:cxnLst/>
                                  <a:rect l="0" t="0" r="0" b="0"/>
                                  <a:pathLst>
                                    <a:path w="1745234" h="9144">
                                      <a:moveTo>
                                        <a:pt x="0" y="0"/>
                                      </a:moveTo>
                                      <a:lnTo>
                                        <a:pt x="1745234" y="0"/>
                                      </a:lnTo>
                                      <a:lnTo>
                                        <a:pt x="174523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w16se="http://schemas.microsoft.com/office/word/2015/wordml/symex" xmlns:cx="http://schemas.microsoft.com/office/drawing/2014/chartex">
                  <w:pict>
                    <v:group w14:anchorId="60A05279" id="Group 40822" o:spid="_x0000_s1026" style="width:438.55pt;height:.5pt;mso-position-horizontal-relative:char;mso-position-vertical-relative:line" coordsize="5569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">
                      <v:shape id="Shape 47555" o:spid="_x0000_s1027" style="position:absolute;width:9372;height:91;visibility:visible;mso-wrap-style:square;v-text-anchor:top" coordsize="93726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" path="m,l937260,r,9144l,9144,,e" fillcolor="black" stroked="f" strokeweight="0">
                        <v:stroke miterlimit="83231f" joinstyle="miter"/>
                        <v:path arrowok="t" textboxrect="0,0,937260,9144"/>
                      </v:shape>
                      <v:shape id="Shape 47556" o:spid="_x0000_s1028" style="position:absolute;left:9372;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" path="m,l9144,r,9144l,9144,,e" fillcolor="black" stroked="f" strokeweight="0">
                        <v:stroke miterlimit="83231f" joinstyle="miter"/>
                        <v:path arrowok="t" textboxrect="0,0,9144,9144"/>
                      </v:shape>
                      <v:shape id="Shape 47557" o:spid="_x0000_s1029" style="position:absolute;left:9433;width:9848;height:91;visibility:visible;mso-wrap-style:square;v-text-anchor:top" coordsize="984809,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" path="m,l984809,r,9144l,9144,,e" fillcolor="black" stroked="f" strokeweight="0">
                        <v:stroke miterlimit="83231f" joinstyle="miter"/>
                        <v:path arrowok="t" textboxrect="0,0,984809,9144"/>
                      </v:shape>
                      <v:shape id="Shape 47558" o:spid="_x0000_s1030" style="position:absolute;left:19281;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" path="m,l9144,r,9144l,9144,,e" fillcolor="black" stroked="f" strokeweight="0">
                        <v:stroke miterlimit="83231f" joinstyle="miter"/>
                        <v:path arrowok="t" textboxrect="0,0,9144,9144"/>
                      </v:shape>
                      <v:shape id="Shape 47559" o:spid="_x0000_s1031" style="position:absolute;left:19342;width:18840;height:91;visibility:visible;mso-wrap-style:square;v-text-anchor:top" coordsize="188391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" path="m,l1883918,r,9144l,9144,,e" fillcolor="black" stroked="f" strokeweight="0">
                        <v:stroke miterlimit="83231f" joinstyle="miter"/>
                        <v:path arrowok="t" textboxrect="0,0,1883918,9144"/>
                      </v:shape>
                      <v:shape id="Shape 47560" o:spid="_x0000_s1032" style="position:absolute;left:38182;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" path="m,l9144,r,9144l,9144,,e" fillcolor="black" stroked="f" strokeweight="0">
                        <v:stroke miterlimit="83231f" joinstyle="miter"/>
                        <v:path arrowok="t" textboxrect="0,0,9144,9144"/>
                      </v:shape>
                      <v:shape id="Shape 47561" o:spid="_x0000_s1033" style="position:absolute;left:38243;width:17452;height:91;visibility:visible;mso-wrap-style:square;v-text-anchor:top" coordsize="174523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" path="m,l1745234,r,9144l,9144,,e" fillcolor="black" stroked="f" strokeweight="0">
                        <v:stroke miterlimit="83231f" joinstyle="miter"/>
                        <v:path arrowok="t" textboxrect="0,0,1745234,9144"/>
                      </v:shape>
                      <w10:anchorlock/>
                    </v:group>
                  </w:pict>
                </mc:Fallback>
              </mc:AlternateContent>
            </w:r>
          </w:p>
          <w:p w:rsidR="00D35075" w:rsidRDefault="00D35075" w:rsidP="00D86A05">
            <w:pPr>
              <w:ind w:left="-5"/>
            </w:pPr>
            <w:r>
              <w:rPr>
                <w:rFonts w:ascii="Arial" w:eastAsia="Arial" w:hAnsi="Arial" w:cs="Arial"/>
                <w:sz w:val="16"/>
              </w:rPr>
              <w:t xml:space="preserve"> </w:t>
            </w:r>
          </w:p>
          <w:p w:rsidR="00D35075" w:rsidRDefault="00D35075" w:rsidP="00D86A05">
            <w:pPr>
              <w:ind w:left="-5"/>
            </w:pPr>
            <w:r>
              <w:rPr>
                <w:rFonts w:ascii="Arial" w:eastAsia="Arial" w:hAnsi="Arial" w:cs="Arial"/>
                <w:b/>
                <w:sz w:val="16"/>
              </w:rPr>
              <w:t xml:space="preserve">Ponencias </w:t>
            </w:r>
          </w:p>
          <w:p w:rsidR="00D35075" w:rsidRDefault="00D35075" w:rsidP="00D86A05">
            <w:pPr>
              <w:ind w:left="-5"/>
            </w:pPr>
            <w:r>
              <w:rPr>
                <w:rFonts w:ascii="Arial" w:eastAsia="Arial" w:hAnsi="Arial" w:cs="Arial"/>
                <w:sz w:val="16"/>
              </w:rPr>
              <w:t xml:space="preserve"> </w:t>
            </w:r>
          </w:p>
          <w:tbl>
            <w:tblPr>
              <w:tblStyle w:val="TableGrid"/>
              <w:tblW w:w="8771" w:type="dxa"/>
              <w:tblInd w:w="5" w:type="dxa"/>
              <w:tblCellMar>
                <w:top w:w="6" w:type="dxa"/>
                <w:left w:w="108" w:type="dxa"/>
                <w:right w:w="63" w:type="dxa"/>
              </w:tblCellMar>
              <w:tblLook w:val="04A0" w:firstRow="1" w:lastRow="0" w:firstColumn="1" w:lastColumn="0" w:noHBand="0" w:noVBand="1"/>
            </w:tblPr>
            <w:tblGrid>
              <w:gridCol w:w="1622"/>
              <w:gridCol w:w="2837"/>
              <w:gridCol w:w="2552"/>
              <w:gridCol w:w="1760"/>
            </w:tblGrid>
            <w:tr w:rsidR="00D35075" w:rsidTr="00D86A05">
              <w:trPr>
                <w:trHeight w:val="194"/>
              </w:trPr>
              <w:tc>
                <w:tcPr>
                  <w:tcW w:w="1622" w:type="dxa"/>
                  <w:tcBorders>
                    <w:top w:val="single" w:sz="4" w:space="0" w:color="000000"/>
                    <w:left w:val="nil"/>
                    <w:bottom w:val="single" w:sz="4" w:space="0" w:color="000000"/>
                    <w:right w:val="single" w:sz="4" w:space="0" w:color="000000"/>
                  </w:tcBorders>
                </w:tcPr>
                <w:p w:rsidR="00D35075" w:rsidRDefault="00D35075" w:rsidP="00D86A05">
                  <w:pPr>
                    <w:ind w:right="50"/>
                    <w:jc w:val="center"/>
                  </w:pPr>
                  <w:r>
                    <w:rPr>
                      <w:rFonts w:ascii="Arial" w:eastAsia="Arial" w:hAnsi="Arial" w:cs="Arial"/>
                      <w:b/>
                      <w:i/>
                      <w:sz w:val="16"/>
                    </w:rPr>
                    <w:t xml:space="preserve">No Proyecto </w:t>
                  </w:r>
                </w:p>
              </w:tc>
              <w:tc>
                <w:tcPr>
                  <w:tcW w:w="2837" w:type="dxa"/>
                  <w:tcBorders>
                    <w:top w:val="single" w:sz="4" w:space="0" w:color="000000"/>
                    <w:left w:val="single" w:sz="4" w:space="0" w:color="000000"/>
                    <w:bottom w:val="single" w:sz="4" w:space="0" w:color="000000"/>
                    <w:right w:val="single" w:sz="4" w:space="0" w:color="000000"/>
                  </w:tcBorders>
                </w:tcPr>
                <w:p w:rsidR="00D35075" w:rsidRDefault="00D35075" w:rsidP="00D86A05">
                  <w:pPr>
                    <w:ind w:right="46"/>
                    <w:jc w:val="center"/>
                  </w:pPr>
                  <w:r>
                    <w:rPr>
                      <w:rFonts w:ascii="Arial" w:eastAsia="Arial" w:hAnsi="Arial" w:cs="Arial"/>
                      <w:b/>
                      <w:i/>
                      <w:sz w:val="16"/>
                    </w:rPr>
                    <w:t xml:space="preserve">Nombre </w:t>
                  </w:r>
                </w:p>
              </w:tc>
              <w:tc>
                <w:tcPr>
                  <w:tcW w:w="2552" w:type="dxa"/>
                  <w:tcBorders>
                    <w:top w:val="single" w:sz="4" w:space="0" w:color="000000"/>
                    <w:left w:val="single" w:sz="4" w:space="0" w:color="000000"/>
                    <w:bottom w:val="single" w:sz="4" w:space="0" w:color="000000"/>
                    <w:right w:val="single" w:sz="4" w:space="0" w:color="000000"/>
                  </w:tcBorders>
                </w:tcPr>
                <w:p w:rsidR="00D35075" w:rsidRDefault="00D35075" w:rsidP="00D86A05">
                  <w:pPr>
                    <w:ind w:right="44"/>
                    <w:jc w:val="center"/>
                  </w:pPr>
                  <w:r>
                    <w:rPr>
                      <w:rFonts w:ascii="Arial" w:eastAsia="Arial" w:hAnsi="Arial" w:cs="Arial"/>
                      <w:b/>
                      <w:i/>
                      <w:sz w:val="16"/>
                    </w:rPr>
                    <w:t xml:space="preserve">Ponentes </w:t>
                  </w:r>
                </w:p>
              </w:tc>
              <w:tc>
                <w:tcPr>
                  <w:tcW w:w="1760" w:type="dxa"/>
                  <w:tcBorders>
                    <w:top w:val="single" w:sz="4" w:space="0" w:color="000000"/>
                    <w:left w:val="single" w:sz="4" w:space="0" w:color="000000"/>
                    <w:bottom w:val="single" w:sz="4" w:space="0" w:color="000000"/>
                    <w:right w:val="nil"/>
                  </w:tcBorders>
                </w:tcPr>
                <w:p w:rsidR="00D35075" w:rsidRDefault="00D35075" w:rsidP="00D86A05">
                  <w:pPr>
                    <w:ind w:right="39"/>
                    <w:jc w:val="center"/>
                  </w:pPr>
                  <w:r>
                    <w:rPr>
                      <w:rFonts w:ascii="Arial" w:eastAsia="Arial" w:hAnsi="Arial" w:cs="Arial"/>
                      <w:b/>
                      <w:i/>
                      <w:sz w:val="16"/>
                    </w:rPr>
                    <w:t xml:space="preserve">Ponencia  </w:t>
                  </w:r>
                </w:p>
              </w:tc>
            </w:tr>
            <w:tr w:rsidR="00D35075" w:rsidTr="00D86A05">
              <w:trPr>
                <w:trHeight w:val="2218"/>
              </w:trPr>
              <w:tc>
                <w:tcPr>
                  <w:tcW w:w="1622" w:type="dxa"/>
                  <w:tcBorders>
                    <w:top w:val="single" w:sz="4" w:space="0" w:color="000000"/>
                    <w:left w:val="nil"/>
                    <w:bottom w:val="single" w:sz="4" w:space="0" w:color="000000"/>
                    <w:right w:val="single" w:sz="4" w:space="0" w:color="000000"/>
                  </w:tcBorders>
                </w:tcPr>
                <w:p w:rsidR="00D35075" w:rsidRDefault="00D35075" w:rsidP="00D86A05">
                  <w:pPr>
                    <w:ind w:right="5"/>
                    <w:jc w:val="center"/>
                  </w:pPr>
                  <w:r>
                    <w:rPr>
                      <w:rFonts w:ascii="Arial" w:eastAsia="Arial" w:hAnsi="Arial" w:cs="Arial"/>
                      <w:sz w:val="16"/>
                    </w:rPr>
                    <w:t xml:space="preserve"> </w:t>
                  </w:r>
                </w:p>
                <w:p w:rsidR="00D35075" w:rsidRDefault="00D35075" w:rsidP="00D86A05">
                  <w:pPr>
                    <w:ind w:right="5"/>
                    <w:jc w:val="center"/>
                  </w:pPr>
                  <w:r>
                    <w:rPr>
                      <w:rFonts w:ascii="Arial" w:eastAsia="Arial" w:hAnsi="Arial" w:cs="Arial"/>
                      <w:sz w:val="16"/>
                    </w:rPr>
                    <w:t xml:space="preserve"> </w:t>
                  </w:r>
                </w:p>
                <w:p w:rsidR="00D35075" w:rsidRDefault="00D35075" w:rsidP="00D86A05">
                  <w:pPr>
                    <w:ind w:right="5"/>
                    <w:jc w:val="center"/>
                  </w:pPr>
                  <w:r>
                    <w:rPr>
                      <w:rFonts w:ascii="Arial" w:eastAsia="Arial" w:hAnsi="Arial" w:cs="Arial"/>
                      <w:sz w:val="16"/>
                    </w:rPr>
                    <w:t xml:space="preserve"> </w:t>
                  </w:r>
                </w:p>
                <w:p w:rsidR="00D35075" w:rsidRDefault="00D35075" w:rsidP="00D86A05">
                  <w:pPr>
                    <w:ind w:right="49"/>
                    <w:jc w:val="center"/>
                  </w:pPr>
                  <w:r>
                    <w:rPr>
                      <w:rFonts w:ascii="Arial" w:eastAsia="Arial" w:hAnsi="Arial" w:cs="Arial"/>
                      <w:sz w:val="16"/>
                    </w:rPr>
                    <w:t xml:space="preserve">022 de 2017 C </w:t>
                  </w:r>
                </w:p>
              </w:tc>
              <w:tc>
                <w:tcPr>
                  <w:tcW w:w="2837" w:type="dxa"/>
                  <w:tcBorders>
                    <w:top w:val="single" w:sz="4" w:space="0" w:color="000000"/>
                    <w:left w:val="single" w:sz="4" w:space="0" w:color="000000"/>
                    <w:bottom w:val="single" w:sz="4" w:space="0" w:color="000000"/>
                    <w:right w:val="single" w:sz="4" w:space="0" w:color="000000"/>
                  </w:tcBorders>
                </w:tcPr>
                <w:p w:rsidR="00D35075" w:rsidRDefault="00D35075" w:rsidP="00D86A05">
                  <w:pPr>
                    <w:ind w:right="49"/>
                    <w:jc w:val="center"/>
                  </w:pPr>
                  <w:r>
                    <w:rPr>
                      <w:rFonts w:ascii="Arial" w:eastAsia="Arial" w:hAnsi="Arial" w:cs="Arial"/>
                      <w:sz w:val="16"/>
                    </w:rPr>
                    <w:t xml:space="preserve">“POR MEDIO DEL CUAL SE </w:t>
                  </w:r>
                </w:p>
                <w:p w:rsidR="00D35075" w:rsidRDefault="00D35075" w:rsidP="00D86A05">
                  <w:pPr>
                    <w:ind w:right="50"/>
                    <w:jc w:val="center"/>
                  </w:pPr>
                  <w:r>
                    <w:rPr>
                      <w:rFonts w:ascii="Arial" w:eastAsia="Arial" w:hAnsi="Arial" w:cs="Arial"/>
                      <w:sz w:val="16"/>
                    </w:rPr>
                    <w:t xml:space="preserve">ESTABLECEN MEDIDAS DE </w:t>
                  </w:r>
                </w:p>
                <w:p w:rsidR="00D35075" w:rsidRDefault="00D35075" w:rsidP="00D86A05">
                  <w:pPr>
                    <w:ind w:right="47"/>
                    <w:jc w:val="center"/>
                  </w:pPr>
                  <w:r>
                    <w:rPr>
                      <w:rFonts w:ascii="Arial" w:eastAsia="Arial" w:hAnsi="Arial" w:cs="Arial"/>
                      <w:sz w:val="16"/>
                    </w:rPr>
                    <w:t xml:space="preserve">PROMOCIÓN Y PROTECCIÓN </w:t>
                  </w:r>
                </w:p>
                <w:p w:rsidR="00D35075" w:rsidRDefault="00D35075" w:rsidP="00D86A05">
                  <w:pPr>
                    <w:ind w:right="51"/>
                    <w:jc w:val="center"/>
                  </w:pPr>
                  <w:r>
                    <w:rPr>
                      <w:rFonts w:ascii="Arial" w:eastAsia="Arial" w:hAnsi="Arial" w:cs="Arial"/>
                      <w:sz w:val="16"/>
                    </w:rPr>
                    <w:t xml:space="preserve">PARA NIÑAS, NIÑOS Y </w:t>
                  </w:r>
                </w:p>
                <w:p w:rsidR="00D35075" w:rsidRDefault="00D35075" w:rsidP="00D86A05">
                  <w:pPr>
                    <w:ind w:right="50"/>
                    <w:jc w:val="center"/>
                  </w:pPr>
                  <w:r>
                    <w:rPr>
                      <w:rFonts w:ascii="Arial" w:eastAsia="Arial" w:hAnsi="Arial" w:cs="Arial"/>
                      <w:sz w:val="16"/>
                    </w:rPr>
                    <w:t xml:space="preserve">ADOLESCENTES A TRAVÉS DE </w:t>
                  </w:r>
                </w:p>
                <w:p w:rsidR="00D35075" w:rsidRDefault="00D35075" w:rsidP="00D86A05">
                  <w:pPr>
                    <w:ind w:right="48"/>
                    <w:jc w:val="center"/>
                  </w:pPr>
                  <w:r>
                    <w:rPr>
                      <w:rFonts w:ascii="Arial" w:eastAsia="Arial" w:hAnsi="Arial" w:cs="Arial"/>
                      <w:sz w:val="16"/>
                    </w:rPr>
                    <w:t xml:space="preserve">LA REGULACIÓN DE LA </w:t>
                  </w:r>
                </w:p>
                <w:p w:rsidR="00D35075" w:rsidRDefault="00D35075" w:rsidP="00D86A05">
                  <w:pPr>
                    <w:ind w:right="50"/>
                    <w:jc w:val="center"/>
                  </w:pPr>
                  <w:r>
                    <w:rPr>
                      <w:rFonts w:ascii="Arial" w:eastAsia="Arial" w:hAnsi="Arial" w:cs="Arial"/>
                      <w:sz w:val="16"/>
                    </w:rPr>
                    <w:t xml:space="preserve">PUBLICIDAD DE PRODUCTOS </w:t>
                  </w:r>
                </w:p>
                <w:p w:rsidR="00D35075" w:rsidRDefault="00D35075" w:rsidP="00D86A05">
                  <w:pPr>
                    <w:ind w:right="48"/>
                    <w:jc w:val="center"/>
                  </w:pPr>
                  <w:r>
                    <w:rPr>
                      <w:rFonts w:ascii="Arial" w:eastAsia="Arial" w:hAnsi="Arial" w:cs="Arial"/>
                      <w:sz w:val="16"/>
                    </w:rPr>
                    <w:t xml:space="preserve">COMESTIBLES </w:t>
                  </w:r>
                </w:p>
                <w:p w:rsidR="00D35075" w:rsidRDefault="00D35075" w:rsidP="00D86A05">
                  <w:pPr>
                    <w:ind w:right="52"/>
                    <w:jc w:val="center"/>
                  </w:pPr>
                  <w:r>
                    <w:rPr>
                      <w:rFonts w:ascii="Arial" w:eastAsia="Arial" w:hAnsi="Arial" w:cs="Arial"/>
                      <w:sz w:val="16"/>
                    </w:rPr>
                    <w:t xml:space="preserve">ULTRAPROCESADOS Y DE </w:t>
                  </w:r>
                </w:p>
                <w:p w:rsidR="00D35075" w:rsidRDefault="00D35075" w:rsidP="00D86A05">
                  <w:pPr>
                    <w:ind w:right="46"/>
                    <w:jc w:val="center"/>
                  </w:pPr>
                  <w:r>
                    <w:rPr>
                      <w:rFonts w:ascii="Arial" w:eastAsia="Arial" w:hAnsi="Arial" w:cs="Arial"/>
                      <w:sz w:val="16"/>
                    </w:rPr>
                    <w:t xml:space="preserve">ALIMENTOS QUE CAUSAN </w:t>
                  </w:r>
                </w:p>
                <w:p w:rsidR="00D35075" w:rsidRDefault="00D35075" w:rsidP="00D86A05">
                  <w:pPr>
                    <w:jc w:val="center"/>
                  </w:pPr>
                  <w:r>
                    <w:rPr>
                      <w:rFonts w:ascii="Arial" w:eastAsia="Arial" w:hAnsi="Arial" w:cs="Arial"/>
                      <w:sz w:val="16"/>
                    </w:rPr>
                    <w:t xml:space="preserve">DAÑOS A LA SALUD Y SE DICTAN OTRAS DISPOSICIONES”. </w:t>
                  </w:r>
                </w:p>
              </w:tc>
              <w:tc>
                <w:tcPr>
                  <w:tcW w:w="2552" w:type="dxa"/>
                  <w:tcBorders>
                    <w:top w:val="single" w:sz="4" w:space="0" w:color="000000"/>
                    <w:left w:val="single" w:sz="4" w:space="0" w:color="000000"/>
                    <w:bottom w:val="single" w:sz="4" w:space="0" w:color="000000"/>
                    <w:right w:val="single" w:sz="4" w:space="0" w:color="000000"/>
                  </w:tcBorders>
                </w:tcPr>
                <w:p w:rsidR="00D35075" w:rsidRDefault="00D35075" w:rsidP="00D86A05">
                  <w:pPr>
                    <w:ind w:right="44"/>
                    <w:jc w:val="center"/>
                  </w:pPr>
                  <w:r>
                    <w:rPr>
                      <w:rFonts w:ascii="Arial" w:eastAsia="Arial" w:hAnsi="Arial" w:cs="Arial"/>
                      <w:sz w:val="16"/>
                    </w:rPr>
                    <w:t xml:space="preserve">HRs. VICTOR JAVIER </w:t>
                  </w:r>
                </w:p>
                <w:p w:rsidR="00D35075" w:rsidRDefault="00D35075" w:rsidP="00D86A05">
                  <w:pPr>
                    <w:jc w:val="center"/>
                  </w:pPr>
                  <w:r>
                    <w:rPr>
                      <w:rFonts w:ascii="Arial" w:eastAsia="Arial" w:hAnsi="Arial" w:cs="Arial"/>
                      <w:sz w:val="16"/>
                    </w:rPr>
                    <w:t xml:space="preserve">CORREA (Coordinador - PDA). MARTHA VILLALBA (PU). </w:t>
                  </w:r>
                </w:p>
                <w:p w:rsidR="00D35075" w:rsidRDefault="00D35075" w:rsidP="00D86A05">
                  <w:pPr>
                    <w:ind w:right="45"/>
                    <w:jc w:val="center"/>
                  </w:pPr>
                  <w:r>
                    <w:rPr>
                      <w:rFonts w:ascii="Arial" w:eastAsia="Arial" w:hAnsi="Arial" w:cs="Arial"/>
                      <w:sz w:val="16"/>
                    </w:rPr>
                    <w:t xml:space="preserve">ALFREDO APE CUELLO </w:t>
                  </w:r>
                </w:p>
                <w:p w:rsidR="00D35075" w:rsidRDefault="00D35075" w:rsidP="00D86A05">
                  <w:pPr>
                    <w:ind w:right="45"/>
                    <w:jc w:val="center"/>
                  </w:pPr>
                  <w:r>
                    <w:rPr>
                      <w:rFonts w:ascii="Arial" w:eastAsia="Arial" w:hAnsi="Arial" w:cs="Arial"/>
                      <w:sz w:val="16"/>
                    </w:rPr>
                    <w:t xml:space="preserve">(PCC). DIEGO PATIÑO (PL). </w:t>
                  </w:r>
                </w:p>
                <w:p w:rsidR="00D35075" w:rsidRDefault="00D35075" w:rsidP="00D86A05">
                  <w:pPr>
                    <w:ind w:right="47"/>
                    <w:jc w:val="center"/>
                  </w:pPr>
                  <w:r>
                    <w:rPr>
                      <w:rFonts w:ascii="Arial" w:eastAsia="Arial" w:hAnsi="Arial" w:cs="Arial"/>
                      <w:sz w:val="16"/>
                    </w:rPr>
                    <w:t xml:space="preserve">CARLOS CUERO VALENCIA </w:t>
                  </w:r>
                </w:p>
                <w:p w:rsidR="00D35075" w:rsidRDefault="00D35075" w:rsidP="00D86A05">
                  <w:pPr>
                    <w:ind w:left="14"/>
                  </w:pPr>
                  <w:r>
                    <w:rPr>
                      <w:rFonts w:ascii="Arial" w:eastAsia="Arial" w:hAnsi="Arial" w:cs="Arial"/>
                      <w:sz w:val="16"/>
                    </w:rPr>
                    <w:t xml:space="preserve">(CD). ATILANO GIRALDO (CR). </w:t>
                  </w:r>
                </w:p>
                <w:p w:rsidR="00D35075" w:rsidRDefault="00D35075" w:rsidP="00D86A05">
                  <w:pPr>
                    <w:ind w:left="2"/>
                  </w:pPr>
                  <w:r>
                    <w:rPr>
                      <w:rFonts w:ascii="Arial" w:eastAsia="Arial" w:hAnsi="Arial" w:cs="Arial"/>
                      <w:sz w:val="16"/>
                    </w:rPr>
                    <w:t xml:space="preserve">CARLOS EDUARDO GUEVARA </w:t>
                  </w:r>
                </w:p>
                <w:p w:rsidR="00D35075" w:rsidRDefault="00D35075" w:rsidP="00D86A05">
                  <w:pPr>
                    <w:ind w:right="45"/>
                    <w:jc w:val="center"/>
                  </w:pPr>
                  <w:r>
                    <w:rPr>
                      <w:rFonts w:ascii="Arial" w:eastAsia="Arial" w:hAnsi="Arial" w:cs="Arial"/>
                      <w:sz w:val="16"/>
                    </w:rPr>
                    <w:t xml:space="preserve">(MIRA). FREDY ANTONIO </w:t>
                  </w:r>
                </w:p>
                <w:p w:rsidR="00D35075" w:rsidRDefault="00D35075" w:rsidP="00D86A05">
                  <w:pPr>
                    <w:jc w:val="center"/>
                  </w:pPr>
                  <w:r>
                    <w:rPr>
                      <w:rFonts w:ascii="Arial" w:eastAsia="Arial" w:hAnsi="Arial" w:cs="Arial"/>
                      <w:sz w:val="16"/>
                    </w:rPr>
                    <w:t xml:space="preserve">ANAYA (OC). PABLO ELADIO ALBA (ASI). </w:t>
                  </w:r>
                </w:p>
              </w:tc>
              <w:tc>
                <w:tcPr>
                  <w:tcW w:w="1760" w:type="dxa"/>
                  <w:tcBorders>
                    <w:top w:val="single" w:sz="4" w:space="0" w:color="000000"/>
                    <w:left w:val="single" w:sz="4" w:space="0" w:color="000000"/>
                    <w:bottom w:val="single" w:sz="4" w:space="0" w:color="000000"/>
                    <w:right w:val="nil"/>
                  </w:tcBorders>
                </w:tcPr>
                <w:p w:rsidR="00D35075" w:rsidRDefault="00D35075" w:rsidP="00D86A05">
                  <w:r>
                    <w:rPr>
                      <w:rFonts w:ascii="Arial" w:eastAsia="Arial" w:hAnsi="Arial" w:cs="Arial"/>
                      <w:sz w:val="16"/>
                    </w:rPr>
                    <w:t xml:space="preserve"> </w:t>
                  </w:r>
                </w:p>
                <w:p w:rsidR="00D35075" w:rsidRDefault="00D35075" w:rsidP="00D86A05">
                  <w:r>
                    <w:rPr>
                      <w:rFonts w:ascii="Arial" w:eastAsia="Arial" w:hAnsi="Arial" w:cs="Arial"/>
                      <w:sz w:val="16"/>
                    </w:rPr>
                    <w:t xml:space="preserve"> </w:t>
                  </w:r>
                </w:p>
                <w:p w:rsidR="00D35075" w:rsidRDefault="00D35075" w:rsidP="00D86A05">
                  <w:r>
                    <w:rPr>
                      <w:rFonts w:ascii="Arial" w:eastAsia="Arial" w:hAnsi="Arial" w:cs="Arial"/>
                      <w:sz w:val="16"/>
                    </w:rPr>
                    <w:t xml:space="preserve"> </w:t>
                  </w:r>
                </w:p>
                <w:p w:rsidR="00D35075" w:rsidRDefault="00D35075" w:rsidP="00D86A05">
                  <w:pPr>
                    <w:ind w:left="22"/>
                  </w:pPr>
                  <w:r>
                    <w:rPr>
                      <w:rFonts w:ascii="Arial" w:eastAsia="Arial" w:hAnsi="Arial" w:cs="Arial"/>
                      <w:sz w:val="16"/>
                    </w:rPr>
                    <w:t xml:space="preserve">Ponencia 1er Debate </w:t>
                  </w:r>
                </w:p>
              </w:tc>
            </w:tr>
            <w:tr w:rsidR="00D35075" w:rsidTr="00D86A05">
              <w:trPr>
                <w:trHeight w:val="1298"/>
              </w:trPr>
              <w:tc>
                <w:tcPr>
                  <w:tcW w:w="1622" w:type="dxa"/>
                  <w:tcBorders>
                    <w:top w:val="single" w:sz="4" w:space="0" w:color="000000"/>
                    <w:left w:val="nil"/>
                    <w:bottom w:val="single" w:sz="4" w:space="0" w:color="000000"/>
                    <w:right w:val="single" w:sz="4" w:space="0" w:color="000000"/>
                  </w:tcBorders>
                </w:tcPr>
                <w:p w:rsidR="00D35075" w:rsidRDefault="00D35075" w:rsidP="00D86A05">
                  <w:pPr>
                    <w:ind w:right="5"/>
                    <w:jc w:val="center"/>
                  </w:pPr>
                  <w:r>
                    <w:rPr>
                      <w:rFonts w:ascii="Arial" w:eastAsia="Arial" w:hAnsi="Arial" w:cs="Arial"/>
                      <w:sz w:val="16"/>
                    </w:rPr>
                    <w:t xml:space="preserve"> </w:t>
                  </w:r>
                </w:p>
                <w:p w:rsidR="00D35075" w:rsidRDefault="00D35075" w:rsidP="00D86A05">
                  <w:pPr>
                    <w:ind w:right="5"/>
                    <w:jc w:val="center"/>
                  </w:pPr>
                  <w:r>
                    <w:rPr>
                      <w:rFonts w:ascii="Arial" w:eastAsia="Arial" w:hAnsi="Arial" w:cs="Arial"/>
                      <w:sz w:val="16"/>
                    </w:rPr>
                    <w:t xml:space="preserve"> </w:t>
                  </w:r>
                </w:p>
                <w:p w:rsidR="00D35075" w:rsidRDefault="00D35075" w:rsidP="00D86A05">
                  <w:pPr>
                    <w:ind w:right="49"/>
                    <w:jc w:val="center"/>
                  </w:pPr>
                  <w:r>
                    <w:rPr>
                      <w:rFonts w:ascii="Arial" w:eastAsia="Arial" w:hAnsi="Arial" w:cs="Arial"/>
                      <w:sz w:val="16"/>
                    </w:rPr>
                    <w:t xml:space="preserve">165 de 2017 C </w:t>
                  </w:r>
                </w:p>
              </w:tc>
              <w:tc>
                <w:tcPr>
                  <w:tcW w:w="2837" w:type="dxa"/>
                  <w:tcBorders>
                    <w:top w:val="single" w:sz="4" w:space="0" w:color="000000"/>
                    <w:left w:val="single" w:sz="4" w:space="0" w:color="000000"/>
                    <w:bottom w:val="single" w:sz="4" w:space="0" w:color="000000"/>
                    <w:right w:val="single" w:sz="4" w:space="0" w:color="000000"/>
                  </w:tcBorders>
                </w:tcPr>
                <w:p w:rsidR="00D35075" w:rsidRDefault="00D35075" w:rsidP="00D86A05">
                  <w:pPr>
                    <w:ind w:right="47"/>
                    <w:jc w:val="center"/>
                  </w:pPr>
                  <w:r>
                    <w:rPr>
                      <w:rFonts w:ascii="Arial" w:eastAsia="Arial" w:hAnsi="Arial" w:cs="Arial"/>
                      <w:sz w:val="16"/>
                    </w:rPr>
                    <w:t xml:space="preserve">“POR MEDIO DE LA CUAL SE </w:t>
                  </w:r>
                </w:p>
                <w:p w:rsidR="00D35075" w:rsidRDefault="00D35075" w:rsidP="00D86A05">
                  <w:pPr>
                    <w:ind w:right="52"/>
                    <w:jc w:val="center"/>
                  </w:pPr>
                  <w:r>
                    <w:rPr>
                      <w:rFonts w:ascii="Arial" w:eastAsia="Arial" w:hAnsi="Arial" w:cs="Arial"/>
                      <w:sz w:val="16"/>
                    </w:rPr>
                    <w:t xml:space="preserve">ADICIONA LA LEY 336 DE 1996 Y </w:t>
                  </w:r>
                </w:p>
                <w:p w:rsidR="00D35075" w:rsidRDefault="00D35075" w:rsidP="00D86A05">
                  <w:pPr>
                    <w:ind w:right="50"/>
                    <w:jc w:val="center"/>
                  </w:pPr>
                  <w:r>
                    <w:rPr>
                      <w:rFonts w:ascii="Arial" w:eastAsia="Arial" w:hAnsi="Arial" w:cs="Arial"/>
                      <w:sz w:val="16"/>
                    </w:rPr>
                    <w:t xml:space="preserve">SE DICTAN DISPOSICIONES </w:t>
                  </w:r>
                </w:p>
                <w:p w:rsidR="00D35075" w:rsidRDefault="00D35075" w:rsidP="00D86A05">
                  <w:pPr>
                    <w:ind w:right="51"/>
                    <w:jc w:val="center"/>
                  </w:pPr>
                  <w:r>
                    <w:rPr>
                      <w:rFonts w:ascii="Arial" w:eastAsia="Arial" w:hAnsi="Arial" w:cs="Arial"/>
                      <w:sz w:val="16"/>
                    </w:rPr>
                    <w:t xml:space="preserve">PARA LA REGULACIÓN DEL </w:t>
                  </w:r>
                </w:p>
                <w:p w:rsidR="00D35075" w:rsidRDefault="00D35075" w:rsidP="00D86A05">
                  <w:pPr>
                    <w:ind w:left="5"/>
                  </w:pPr>
                  <w:r>
                    <w:rPr>
                      <w:rFonts w:ascii="Arial" w:eastAsia="Arial" w:hAnsi="Arial" w:cs="Arial"/>
                      <w:sz w:val="16"/>
                    </w:rPr>
                    <w:t xml:space="preserve">INCREMENTO TARIFARIO DE LOS </w:t>
                  </w:r>
                </w:p>
                <w:p w:rsidR="00D35075" w:rsidRDefault="00D35075" w:rsidP="00D86A05">
                  <w:pPr>
                    <w:jc w:val="center"/>
                  </w:pPr>
                  <w:r>
                    <w:rPr>
                      <w:rFonts w:ascii="Arial" w:eastAsia="Arial" w:hAnsi="Arial" w:cs="Arial"/>
                      <w:sz w:val="16"/>
                    </w:rPr>
                    <w:t xml:space="preserve">SISTEMAS DE TRANSPORTE MASIVO” </w:t>
                  </w:r>
                </w:p>
              </w:tc>
              <w:tc>
                <w:tcPr>
                  <w:tcW w:w="2552" w:type="dxa"/>
                  <w:tcBorders>
                    <w:top w:val="single" w:sz="4" w:space="0" w:color="000000"/>
                    <w:left w:val="single" w:sz="4" w:space="0" w:color="000000"/>
                    <w:bottom w:val="single" w:sz="4" w:space="0" w:color="000000"/>
                    <w:right w:val="single" w:sz="4" w:space="0" w:color="000000"/>
                  </w:tcBorders>
                </w:tcPr>
                <w:p w:rsidR="00D35075" w:rsidRDefault="00D35075" w:rsidP="00D86A05">
                  <w:r>
                    <w:rPr>
                      <w:rFonts w:ascii="Arial" w:eastAsia="Arial" w:hAnsi="Arial" w:cs="Arial"/>
                      <w:sz w:val="16"/>
                    </w:rPr>
                    <w:t xml:space="preserve"> </w:t>
                  </w:r>
                </w:p>
                <w:p w:rsidR="00D35075" w:rsidRDefault="00D35075" w:rsidP="00D86A05">
                  <w:r>
                    <w:rPr>
                      <w:rFonts w:ascii="Arial" w:eastAsia="Arial" w:hAnsi="Arial" w:cs="Arial"/>
                      <w:sz w:val="16"/>
                    </w:rPr>
                    <w:t xml:space="preserve"> </w:t>
                  </w:r>
                </w:p>
                <w:p w:rsidR="00D35075" w:rsidRDefault="00D35075" w:rsidP="00D86A05">
                  <w:pPr>
                    <w:ind w:right="44"/>
                    <w:jc w:val="center"/>
                  </w:pPr>
                  <w:r>
                    <w:rPr>
                      <w:rFonts w:ascii="Arial" w:eastAsia="Arial" w:hAnsi="Arial" w:cs="Arial"/>
                      <w:sz w:val="16"/>
                    </w:rPr>
                    <w:t xml:space="preserve">HR. CARLOS GUEVARA. </w:t>
                  </w:r>
                </w:p>
              </w:tc>
              <w:tc>
                <w:tcPr>
                  <w:tcW w:w="1760" w:type="dxa"/>
                  <w:tcBorders>
                    <w:top w:val="single" w:sz="4" w:space="0" w:color="000000"/>
                    <w:left w:val="single" w:sz="4" w:space="0" w:color="000000"/>
                    <w:bottom w:val="single" w:sz="4" w:space="0" w:color="000000"/>
                    <w:right w:val="nil"/>
                  </w:tcBorders>
                </w:tcPr>
                <w:p w:rsidR="00D35075" w:rsidRDefault="00D35075" w:rsidP="00D86A05">
                  <w:pPr>
                    <w:ind w:left="3"/>
                    <w:jc w:val="center"/>
                  </w:pPr>
                  <w:r>
                    <w:rPr>
                      <w:rFonts w:ascii="Arial" w:eastAsia="Arial" w:hAnsi="Arial" w:cs="Arial"/>
                      <w:sz w:val="16"/>
                    </w:rPr>
                    <w:t xml:space="preserve"> </w:t>
                  </w:r>
                </w:p>
                <w:p w:rsidR="00D35075" w:rsidRDefault="00D35075" w:rsidP="00D86A05">
                  <w:pPr>
                    <w:ind w:left="3"/>
                    <w:jc w:val="center"/>
                  </w:pPr>
                  <w:r>
                    <w:rPr>
                      <w:rFonts w:ascii="Arial" w:eastAsia="Arial" w:hAnsi="Arial" w:cs="Arial"/>
                      <w:sz w:val="16"/>
                    </w:rPr>
                    <w:t xml:space="preserve"> </w:t>
                  </w:r>
                </w:p>
                <w:p w:rsidR="00D35075" w:rsidRDefault="00D35075" w:rsidP="00D86A05">
                  <w:pPr>
                    <w:ind w:left="22"/>
                  </w:pPr>
                  <w:r>
                    <w:rPr>
                      <w:rFonts w:ascii="Arial" w:eastAsia="Arial" w:hAnsi="Arial" w:cs="Arial"/>
                      <w:sz w:val="16"/>
                    </w:rPr>
                    <w:t xml:space="preserve">Ponencia 1er Debate </w:t>
                  </w:r>
                </w:p>
              </w:tc>
            </w:tr>
            <w:tr w:rsidR="00D35075" w:rsidTr="00D86A05">
              <w:trPr>
                <w:trHeight w:val="2218"/>
              </w:trPr>
              <w:tc>
                <w:tcPr>
                  <w:tcW w:w="1622" w:type="dxa"/>
                  <w:tcBorders>
                    <w:top w:val="single" w:sz="4" w:space="0" w:color="000000"/>
                    <w:left w:val="nil"/>
                    <w:bottom w:val="single" w:sz="4" w:space="0" w:color="000000"/>
                    <w:right w:val="single" w:sz="4" w:space="0" w:color="000000"/>
                  </w:tcBorders>
                </w:tcPr>
                <w:p w:rsidR="00D35075" w:rsidRDefault="00D35075" w:rsidP="00D86A05">
                  <w:pPr>
                    <w:ind w:right="5"/>
                    <w:jc w:val="center"/>
                  </w:pPr>
                  <w:r>
                    <w:rPr>
                      <w:rFonts w:ascii="Arial" w:eastAsia="Arial" w:hAnsi="Arial" w:cs="Arial"/>
                      <w:sz w:val="16"/>
                    </w:rPr>
                    <w:t xml:space="preserve"> </w:t>
                  </w:r>
                </w:p>
                <w:p w:rsidR="00D35075" w:rsidRDefault="00D35075" w:rsidP="00D86A05">
                  <w:pPr>
                    <w:ind w:right="5"/>
                    <w:jc w:val="center"/>
                  </w:pPr>
                  <w:r>
                    <w:rPr>
                      <w:rFonts w:ascii="Arial" w:eastAsia="Arial" w:hAnsi="Arial" w:cs="Arial"/>
                      <w:sz w:val="16"/>
                    </w:rPr>
                    <w:t xml:space="preserve"> </w:t>
                  </w:r>
                </w:p>
                <w:p w:rsidR="00D35075" w:rsidRDefault="00D35075" w:rsidP="00D86A05">
                  <w:pPr>
                    <w:ind w:right="5"/>
                    <w:jc w:val="center"/>
                  </w:pPr>
                  <w:r>
                    <w:rPr>
                      <w:rFonts w:ascii="Arial" w:eastAsia="Arial" w:hAnsi="Arial" w:cs="Arial"/>
                      <w:sz w:val="16"/>
                    </w:rPr>
                    <w:t xml:space="preserve"> </w:t>
                  </w:r>
                </w:p>
                <w:p w:rsidR="00D35075" w:rsidRDefault="00D35075" w:rsidP="00D86A05">
                  <w:pPr>
                    <w:ind w:right="5"/>
                    <w:jc w:val="center"/>
                  </w:pPr>
                  <w:r>
                    <w:rPr>
                      <w:rFonts w:ascii="Arial" w:eastAsia="Arial" w:hAnsi="Arial" w:cs="Arial"/>
                      <w:sz w:val="16"/>
                    </w:rPr>
                    <w:t xml:space="preserve"> </w:t>
                  </w:r>
                </w:p>
                <w:p w:rsidR="00D35075" w:rsidRDefault="00D35075" w:rsidP="00D86A05">
                  <w:pPr>
                    <w:ind w:right="49"/>
                    <w:jc w:val="center"/>
                  </w:pPr>
                  <w:r>
                    <w:rPr>
                      <w:rFonts w:ascii="Arial" w:eastAsia="Arial" w:hAnsi="Arial" w:cs="Arial"/>
                      <w:sz w:val="16"/>
                    </w:rPr>
                    <w:t xml:space="preserve">038 de 2017 C </w:t>
                  </w:r>
                </w:p>
              </w:tc>
              <w:tc>
                <w:tcPr>
                  <w:tcW w:w="2837" w:type="dxa"/>
                  <w:tcBorders>
                    <w:top w:val="single" w:sz="4" w:space="0" w:color="000000"/>
                    <w:left w:val="single" w:sz="4" w:space="0" w:color="000000"/>
                    <w:bottom w:val="single" w:sz="4" w:space="0" w:color="000000"/>
                    <w:right w:val="single" w:sz="4" w:space="0" w:color="000000"/>
                  </w:tcBorders>
                </w:tcPr>
                <w:p w:rsidR="00D35075" w:rsidRDefault="00D35075" w:rsidP="00D86A05">
                  <w:pPr>
                    <w:ind w:right="4"/>
                    <w:jc w:val="center"/>
                  </w:pPr>
                  <w:r>
                    <w:rPr>
                      <w:rFonts w:ascii="Arial" w:eastAsia="Arial" w:hAnsi="Arial" w:cs="Arial"/>
                      <w:sz w:val="16"/>
                    </w:rPr>
                    <w:t xml:space="preserve"> </w:t>
                  </w:r>
                </w:p>
                <w:p w:rsidR="00D35075" w:rsidRDefault="00D35075" w:rsidP="00D86A05">
                  <w:pPr>
                    <w:ind w:right="4"/>
                    <w:jc w:val="center"/>
                  </w:pPr>
                  <w:r>
                    <w:rPr>
                      <w:rFonts w:ascii="Arial" w:eastAsia="Arial" w:hAnsi="Arial" w:cs="Arial"/>
                      <w:sz w:val="16"/>
                    </w:rPr>
                    <w:t xml:space="preserve"> </w:t>
                  </w:r>
                </w:p>
                <w:p w:rsidR="00D35075" w:rsidRDefault="00D35075" w:rsidP="00D86A05">
                  <w:pPr>
                    <w:ind w:right="4"/>
                    <w:jc w:val="center"/>
                  </w:pPr>
                  <w:r>
                    <w:rPr>
                      <w:rFonts w:ascii="Arial" w:eastAsia="Arial" w:hAnsi="Arial" w:cs="Arial"/>
                      <w:sz w:val="16"/>
                    </w:rPr>
                    <w:t xml:space="preserve"> </w:t>
                  </w:r>
                </w:p>
                <w:p w:rsidR="00D35075" w:rsidRDefault="00D35075" w:rsidP="00D86A05">
                  <w:pPr>
                    <w:ind w:right="4"/>
                    <w:jc w:val="center"/>
                  </w:pPr>
                  <w:r>
                    <w:rPr>
                      <w:rFonts w:ascii="Arial" w:eastAsia="Arial" w:hAnsi="Arial" w:cs="Arial"/>
                      <w:sz w:val="16"/>
                    </w:rPr>
                    <w:t xml:space="preserve"> </w:t>
                  </w:r>
                </w:p>
                <w:p w:rsidR="00D35075" w:rsidRDefault="00D35075" w:rsidP="00D86A05">
                  <w:pPr>
                    <w:ind w:right="50"/>
                    <w:jc w:val="center"/>
                  </w:pPr>
                  <w:r>
                    <w:rPr>
                      <w:rFonts w:ascii="Arial" w:eastAsia="Arial" w:hAnsi="Arial" w:cs="Arial"/>
                      <w:sz w:val="16"/>
                    </w:rPr>
                    <w:t xml:space="preserve">“POR LA CUAL SE MODIFICAN </w:t>
                  </w:r>
                </w:p>
                <w:p w:rsidR="00D35075" w:rsidRDefault="00D35075" w:rsidP="00D86A05">
                  <w:pPr>
                    <w:jc w:val="center"/>
                  </w:pPr>
                  <w:r>
                    <w:rPr>
                      <w:rFonts w:ascii="Arial" w:eastAsia="Arial" w:hAnsi="Arial" w:cs="Arial"/>
                      <w:sz w:val="16"/>
                    </w:rPr>
                    <w:t xml:space="preserve">ALGUNAS DISPOSICIONES DEL CÓDIGO DE TRÁNSITO”. </w:t>
                  </w:r>
                </w:p>
              </w:tc>
              <w:tc>
                <w:tcPr>
                  <w:tcW w:w="2552" w:type="dxa"/>
                  <w:tcBorders>
                    <w:top w:val="single" w:sz="4" w:space="0" w:color="000000"/>
                    <w:left w:val="single" w:sz="4" w:space="0" w:color="000000"/>
                    <w:bottom w:val="single" w:sz="4" w:space="0" w:color="000000"/>
                    <w:right w:val="single" w:sz="4" w:space="0" w:color="000000"/>
                  </w:tcBorders>
                </w:tcPr>
                <w:p w:rsidR="00D35075" w:rsidRDefault="00D35075" w:rsidP="00D86A05">
                  <w:pPr>
                    <w:ind w:left="20" w:right="21"/>
                    <w:jc w:val="center"/>
                  </w:pPr>
                  <w:r>
                    <w:rPr>
                      <w:rFonts w:ascii="Arial" w:eastAsia="Arial" w:hAnsi="Arial" w:cs="Arial"/>
                      <w:sz w:val="16"/>
                    </w:rPr>
                    <w:t xml:space="preserve">HRs. VICTOR JAVIER CORREA (Ponente </w:t>
                  </w:r>
                </w:p>
                <w:p w:rsidR="00D35075" w:rsidRDefault="00D35075" w:rsidP="00D86A05">
                  <w:pPr>
                    <w:ind w:right="42"/>
                    <w:jc w:val="center"/>
                  </w:pPr>
                  <w:r>
                    <w:rPr>
                      <w:rFonts w:ascii="Arial" w:eastAsia="Arial" w:hAnsi="Arial" w:cs="Arial"/>
                      <w:sz w:val="16"/>
                    </w:rPr>
                    <w:t xml:space="preserve">Coordinador), WILMER </w:t>
                  </w:r>
                </w:p>
                <w:p w:rsidR="00D35075" w:rsidRDefault="00D35075" w:rsidP="00D86A05">
                  <w:pPr>
                    <w:ind w:right="45"/>
                    <w:jc w:val="center"/>
                  </w:pPr>
                  <w:r>
                    <w:rPr>
                      <w:rFonts w:ascii="Arial" w:eastAsia="Arial" w:hAnsi="Arial" w:cs="Arial"/>
                      <w:sz w:val="16"/>
                    </w:rPr>
                    <w:t xml:space="preserve">CARRILLO (Ponente </w:t>
                  </w:r>
                </w:p>
                <w:p w:rsidR="00D35075" w:rsidRDefault="00D35075" w:rsidP="00D86A05">
                  <w:pPr>
                    <w:ind w:right="45"/>
                    <w:jc w:val="center"/>
                  </w:pPr>
                  <w:r>
                    <w:rPr>
                      <w:rFonts w:ascii="Arial" w:eastAsia="Arial" w:hAnsi="Arial" w:cs="Arial"/>
                      <w:sz w:val="16"/>
                    </w:rPr>
                    <w:t xml:space="preserve">Coordinador), FREDY ANAYA </w:t>
                  </w:r>
                </w:p>
                <w:p w:rsidR="00D35075" w:rsidRDefault="00D35075" w:rsidP="00D86A05">
                  <w:pPr>
                    <w:ind w:left="77"/>
                  </w:pPr>
                  <w:r>
                    <w:rPr>
                      <w:rFonts w:ascii="Arial" w:eastAsia="Arial" w:hAnsi="Arial" w:cs="Arial"/>
                      <w:sz w:val="16"/>
                    </w:rPr>
                    <w:t xml:space="preserve">MARTÍNEZ, JORGE TAMAYO </w:t>
                  </w:r>
                </w:p>
                <w:p w:rsidR="00D35075" w:rsidRDefault="00D35075" w:rsidP="00D86A05">
                  <w:pPr>
                    <w:ind w:left="41"/>
                  </w:pPr>
                  <w:r>
                    <w:rPr>
                      <w:rFonts w:ascii="Arial" w:eastAsia="Arial" w:hAnsi="Arial" w:cs="Arial"/>
                      <w:sz w:val="16"/>
                    </w:rPr>
                    <w:t xml:space="preserve">MARULANDA, DIEGO PATIÑO </w:t>
                  </w:r>
                </w:p>
                <w:p w:rsidR="00D35075" w:rsidRDefault="00D35075" w:rsidP="00D86A05">
                  <w:pPr>
                    <w:ind w:right="46"/>
                    <w:jc w:val="center"/>
                  </w:pPr>
                  <w:r>
                    <w:rPr>
                      <w:rFonts w:ascii="Arial" w:eastAsia="Arial" w:hAnsi="Arial" w:cs="Arial"/>
                      <w:sz w:val="16"/>
                    </w:rPr>
                    <w:t xml:space="preserve">AMARILES, CARLOS </w:t>
                  </w:r>
                </w:p>
                <w:p w:rsidR="00D35075" w:rsidRDefault="00D35075" w:rsidP="00D86A05">
                  <w:pPr>
                    <w:ind w:right="48"/>
                    <w:jc w:val="center"/>
                  </w:pPr>
                  <w:r>
                    <w:rPr>
                      <w:rFonts w:ascii="Arial" w:eastAsia="Arial" w:hAnsi="Arial" w:cs="Arial"/>
                      <w:sz w:val="16"/>
                    </w:rPr>
                    <w:t xml:space="preserve">GUEVARA, HUGO HERNÁN </w:t>
                  </w:r>
                </w:p>
                <w:p w:rsidR="00D35075" w:rsidRDefault="00D35075" w:rsidP="00D86A05">
                  <w:pPr>
                    <w:jc w:val="center"/>
                  </w:pPr>
                  <w:r>
                    <w:rPr>
                      <w:rFonts w:ascii="Arial" w:eastAsia="Arial" w:hAnsi="Arial" w:cs="Arial"/>
                      <w:sz w:val="16"/>
                    </w:rPr>
                    <w:t xml:space="preserve">GONZALEZ, MARTHA VILLALBA, HECTOR OSORIO </w:t>
                  </w:r>
                </w:p>
                <w:p w:rsidR="00D35075" w:rsidRDefault="00D35075" w:rsidP="00D86A05">
                  <w:pPr>
                    <w:ind w:left="7"/>
                  </w:pPr>
                  <w:r>
                    <w:rPr>
                      <w:rFonts w:ascii="Arial" w:eastAsia="Arial" w:hAnsi="Arial" w:cs="Arial"/>
                      <w:sz w:val="16"/>
                    </w:rPr>
                    <w:t xml:space="preserve">BOTELLO, ATILANO GIRALDO. </w:t>
                  </w:r>
                </w:p>
              </w:tc>
              <w:tc>
                <w:tcPr>
                  <w:tcW w:w="1760" w:type="dxa"/>
                  <w:tcBorders>
                    <w:top w:val="single" w:sz="4" w:space="0" w:color="000000"/>
                    <w:left w:val="single" w:sz="4" w:space="0" w:color="000000"/>
                    <w:bottom w:val="single" w:sz="4" w:space="0" w:color="000000"/>
                    <w:right w:val="nil"/>
                  </w:tcBorders>
                </w:tcPr>
                <w:p w:rsidR="00D35075" w:rsidRDefault="00D35075" w:rsidP="00D86A05">
                  <w:pPr>
                    <w:ind w:left="3"/>
                    <w:jc w:val="center"/>
                  </w:pPr>
                  <w:r>
                    <w:rPr>
                      <w:rFonts w:ascii="Arial" w:eastAsia="Arial" w:hAnsi="Arial" w:cs="Arial"/>
                      <w:sz w:val="16"/>
                    </w:rPr>
                    <w:t xml:space="preserve"> </w:t>
                  </w:r>
                </w:p>
                <w:p w:rsidR="00D35075" w:rsidRDefault="00D35075" w:rsidP="00D86A05">
                  <w:pPr>
                    <w:ind w:left="3"/>
                    <w:jc w:val="center"/>
                  </w:pPr>
                  <w:r>
                    <w:rPr>
                      <w:rFonts w:ascii="Arial" w:eastAsia="Arial" w:hAnsi="Arial" w:cs="Arial"/>
                      <w:sz w:val="16"/>
                    </w:rPr>
                    <w:t xml:space="preserve"> </w:t>
                  </w:r>
                </w:p>
                <w:p w:rsidR="00D35075" w:rsidRDefault="00D35075" w:rsidP="00D86A05">
                  <w:pPr>
                    <w:ind w:left="3"/>
                    <w:jc w:val="center"/>
                  </w:pPr>
                  <w:r>
                    <w:rPr>
                      <w:rFonts w:ascii="Arial" w:eastAsia="Arial" w:hAnsi="Arial" w:cs="Arial"/>
                      <w:sz w:val="16"/>
                    </w:rPr>
                    <w:t xml:space="preserve"> </w:t>
                  </w:r>
                </w:p>
                <w:p w:rsidR="00D35075" w:rsidRDefault="00D35075" w:rsidP="00D86A05">
                  <w:pPr>
                    <w:ind w:left="5"/>
                  </w:pPr>
                  <w:r>
                    <w:rPr>
                      <w:rFonts w:ascii="Arial" w:eastAsia="Arial" w:hAnsi="Arial" w:cs="Arial"/>
                      <w:sz w:val="16"/>
                    </w:rPr>
                    <w:t xml:space="preserve">Ponencia 2do Debate </w:t>
                  </w:r>
                </w:p>
              </w:tc>
            </w:tr>
            <w:tr w:rsidR="00D35075" w:rsidTr="00D86A05">
              <w:trPr>
                <w:trHeight w:val="1116"/>
              </w:trPr>
              <w:tc>
                <w:tcPr>
                  <w:tcW w:w="1622" w:type="dxa"/>
                  <w:tcBorders>
                    <w:top w:val="single" w:sz="4" w:space="0" w:color="000000"/>
                    <w:left w:val="nil"/>
                    <w:bottom w:val="single" w:sz="4" w:space="0" w:color="000000"/>
                    <w:right w:val="single" w:sz="4" w:space="0" w:color="000000"/>
                  </w:tcBorders>
                  <w:vAlign w:val="center"/>
                </w:tcPr>
                <w:p w:rsidR="00D35075" w:rsidRDefault="00D35075" w:rsidP="00D86A05">
                  <w:pPr>
                    <w:ind w:right="49"/>
                    <w:jc w:val="center"/>
                  </w:pPr>
                  <w:r>
                    <w:rPr>
                      <w:rFonts w:ascii="Arial" w:eastAsia="Arial" w:hAnsi="Arial" w:cs="Arial"/>
                      <w:sz w:val="16"/>
                    </w:rPr>
                    <w:t xml:space="preserve">145 de 2017 C </w:t>
                  </w:r>
                </w:p>
              </w:tc>
              <w:tc>
                <w:tcPr>
                  <w:tcW w:w="2837" w:type="dxa"/>
                  <w:tcBorders>
                    <w:top w:val="single" w:sz="4" w:space="0" w:color="000000"/>
                    <w:left w:val="single" w:sz="4" w:space="0" w:color="000000"/>
                    <w:bottom w:val="single" w:sz="4" w:space="0" w:color="000000"/>
                    <w:right w:val="single" w:sz="4" w:space="0" w:color="000000"/>
                  </w:tcBorders>
                </w:tcPr>
                <w:p w:rsidR="00D35075" w:rsidRDefault="00D35075" w:rsidP="00D86A05">
                  <w:pPr>
                    <w:ind w:right="50"/>
                    <w:jc w:val="center"/>
                  </w:pPr>
                  <w:r>
                    <w:rPr>
                      <w:rFonts w:ascii="Arial" w:eastAsia="Arial" w:hAnsi="Arial" w:cs="Arial"/>
                      <w:sz w:val="16"/>
                    </w:rPr>
                    <w:t xml:space="preserve">“POR MEDIO DEL CUAL SE </w:t>
                  </w:r>
                </w:p>
                <w:p w:rsidR="00D35075" w:rsidRDefault="00D35075" w:rsidP="00D86A05">
                  <w:pPr>
                    <w:ind w:left="82"/>
                  </w:pPr>
                  <w:r>
                    <w:rPr>
                      <w:rFonts w:ascii="Arial" w:eastAsia="Arial" w:hAnsi="Arial" w:cs="Arial"/>
                      <w:sz w:val="16"/>
                    </w:rPr>
                    <w:t xml:space="preserve">ADECUAN LOS PARQUES PARA </w:t>
                  </w:r>
                </w:p>
                <w:p w:rsidR="00D35075" w:rsidRDefault="00D35075" w:rsidP="00D86A05">
                  <w:pPr>
                    <w:ind w:left="72"/>
                  </w:pPr>
                  <w:r>
                    <w:rPr>
                      <w:rFonts w:ascii="Arial" w:eastAsia="Arial" w:hAnsi="Arial" w:cs="Arial"/>
                      <w:sz w:val="16"/>
                    </w:rPr>
                    <w:t xml:space="preserve">QUE SEAN INCLUYENTES PARA </w:t>
                  </w:r>
                </w:p>
                <w:p w:rsidR="00D35075" w:rsidRDefault="00D35075" w:rsidP="00D86A05">
                  <w:pPr>
                    <w:ind w:left="72"/>
                  </w:pPr>
                  <w:r>
                    <w:rPr>
                      <w:rFonts w:ascii="Arial" w:eastAsia="Arial" w:hAnsi="Arial" w:cs="Arial"/>
                      <w:sz w:val="16"/>
                    </w:rPr>
                    <w:t xml:space="preserve">NIÑOS, NIÑAS, ADOLESCENTES </w:t>
                  </w:r>
                </w:p>
                <w:p w:rsidR="00D35075" w:rsidRDefault="00D35075" w:rsidP="00D86A05">
                  <w:pPr>
                    <w:jc w:val="center"/>
                  </w:pPr>
                  <w:r>
                    <w:rPr>
                      <w:rFonts w:ascii="Arial" w:eastAsia="Arial" w:hAnsi="Arial" w:cs="Arial"/>
                      <w:sz w:val="16"/>
                    </w:rPr>
                    <w:t xml:space="preserve">Y PERSONAS EN CONDICIÓN DE DISCAPACIDAD” </w:t>
                  </w:r>
                </w:p>
              </w:tc>
              <w:tc>
                <w:tcPr>
                  <w:tcW w:w="2552" w:type="dxa"/>
                  <w:tcBorders>
                    <w:top w:val="single" w:sz="4" w:space="0" w:color="000000"/>
                    <w:left w:val="single" w:sz="4" w:space="0" w:color="000000"/>
                    <w:bottom w:val="single" w:sz="4" w:space="0" w:color="000000"/>
                    <w:right w:val="single" w:sz="4" w:space="0" w:color="000000"/>
                  </w:tcBorders>
                  <w:vAlign w:val="center"/>
                </w:tcPr>
                <w:p w:rsidR="00D35075" w:rsidRDefault="00D35075" w:rsidP="00D86A05">
                  <w:pPr>
                    <w:jc w:val="center"/>
                  </w:pPr>
                  <w:r>
                    <w:rPr>
                      <w:rFonts w:ascii="Arial" w:eastAsia="Arial" w:hAnsi="Arial" w:cs="Arial"/>
                      <w:sz w:val="16"/>
                    </w:rPr>
                    <w:t xml:space="preserve">H.R. CARLOS EDUARDO GUEVARA. </w:t>
                  </w:r>
                </w:p>
              </w:tc>
              <w:tc>
                <w:tcPr>
                  <w:tcW w:w="1760" w:type="dxa"/>
                  <w:tcBorders>
                    <w:top w:val="single" w:sz="4" w:space="0" w:color="000000"/>
                    <w:left w:val="single" w:sz="4" w:space="0" w:color="000000"/>
                    <w:bottom w:val="single" w:sz="4" w:space="0" w:color="000000"/>
                    <w:right w:val="nil"/>
                  </w:tcBorders>
                </w:tcPr>
                <w:p w:rsidR="00D35075" w:rsidRDefault="00D35075" w:rsidP="00D86A05">
                  <w:pPr>
                    <w:ind w:left="3"/>
                    <w:jc w:val="center"/>
                  </w:pPr>
                  <w:r>
                    <w:rPr>
                      <w:rFonts w:ascii="Arial" w:eastAsia="Arial" w:hAnsi="Arial" w:cs="Arial"/>
                      <w:sz w:val="16"/>
                    </w:rPr>
                    <w:t xml:space="preserve"> </w:t>
                  </w:r>
                </w:p>
                <w:p w:rsidR="00D35075" w:rsidRDefault="00D35075" w:rsidP="00D86A05">
                  <w:pPr>
                    <w:ind w:left="5"/>
                  </w:pPr>
                  <w:r>
                    <w:rPr>
                      <w:rFonts w:ascii="Arial" w:eastAsia="Arial" w:hAnsi="Arial" w:cs="Arial"/>
                      <w:sz w:val="16"/>
                    </w:rPr>
                    <w:t xml:space="preserve">Ponencia 2do Debate </w:t>
                  </w:r>
                </w:p>
              </w:tc>
            </w:tr>
          </w:tbl>
          <w:p w:rsidR="00D35075" w:rsidRDefault="00D35075" w:rsidP="00D86A05">
            <w:pPr>
              <w:ind w:left="-5"/>
            </w:pPr>
            <w:r>
              <w:rPr>
                <w:rFonts w:ascii="Arial" w:eastAsia="Arial" w:hAnsi="Arial" w:cs="Arial"/>
                <w:sz w:val="16"/>
              </w:rPr>
              <w:t xml:space="preserve">  </w:t>
            </w:r>
          </w:p>
        </w:tc>
        <w:tc>
          <w:tcPr>
            <w:tcW w:w="0" w:type="auto"/>
            <w:vMerge/>
            <w:tcBorders>
              <w:top w:val="nil"/>
              <w:left w:val="nil"/>
              <w:bottom w:val="single" w:sz="6" w:space="0" w:color="000000"/>
              <w:right w:val="single" w:sz="6" w:space="0" w:color="000000"/>
            </w:tcBorders>
          </w:tcPr>
          <w:p w:rsidR="00D35075" w:rsidRDefault="00D35075" w:rsidP="00D86A05"/>
        </w:tc>
      </w:tr>
      <w:tr w:rsidR="00D35075" w:rsidTr="00D86A05">
        <w:trPr>
          <w:trHeight w:val="374"/>
        </w:trPr>
        <w:tc>
          <w:tcPr>
            <w:tcW w:w="8932" w:type="dxa"/>
            <w:gridSpan w:val="6"/>
            <w:tcBorders>
              <w:top w:val="single" w:sz="6" w:space="0" w:color="000000"/>
              <w:left w:val="single" w:sz="6" w:space="0" w:color="000000"/>
              <w:bottom w:val="single" w:sz="6" w:space="0" w:color="000000"/>
              <w:right w:val="single" w:sz="6" w:space="0" w:color="000000"/>
            </w:tcBorders>
          </w:tcPr>
          <w:p w:rsidR="00D35075" w:rsidRDefault="00D35075" w:rsidP="00D86A05">
            <w:pPr>
              <w:ind w:left="70"/>
            </w:pPr>
            <w:r>
              <w:rPr>
                <w:rFonts w:ascii="Arial" w:eastAsia="Arial" w:hAnsi="Arial" w:cs="Arial"/>
                <w:b/>
                <w:i/>
                <w:sz w:val="16"/>
              </w:rPr>
              <w:lastRenderedPageBreak/>
              <w:t xml:space="preserve"> </w:t>
            </w:r>
          </w:p>
        </w:tc>
      </w:tr>
    </w:tbl>
    <w:tbl>
      <w:tblPr>
        <w:tblStyle w:val="TableGrid"/>
        <w:tblpPr w:vertAnchor="text" w:tblpX="287"/>
        <w:tblOverlap w:val="never"/>
        <w:tblW w:w="8882" w:type="dxa"/>
        <w:tblInd w:w="0" w:type="dxa"/>
        <w:tblCellMar>
          <w:top w:w="6" w:type="dxa"/>
          <w:left w:w="21" w:type="dxa"/>
          <w:right w:w="73" w:type="dxa"/>
        </w:tblCellMar>
        <w:tblLook w:val="04A0" w:firstRow="1" w:lastRow="0" w:firstColumn="1" w:lastColumn="0" w:noHBand="0" w:noVBand="1"/>
      </w:tblPr>
      <w:tblGrid>
        <w:gridCol w:w="4133"/>
        <w:gridCol w:w="1133"/>
        <w:gridCol w:w="1843"/>
        <w:gridCol w:w="1773"/>
      </w:tblGrid>
      <w:tr w:rsidR="00D35075" w:rsidTr="00D86A05">
        <w:trPr>
          <w:trHeight w:val="391"/>
        </w:trPr>
        <w:tc>
          <w:tcPr>
            <w:tcW w:w="8882" w:type="dxa"/>
            <w:gridSpan w:val="4"/>
            <w:tcBorders>
              <w:top w:val="single" w:sz="6" w:space="0" w:color="CCCCCC"/>
              <w:left w:val="single" w:sz="6" w:space="0" w:color="000000"/>
              <w:bottom w:val="single" w:sz="6" w:space="0" w:color="000000"/>
              <w:right w:val="single" w:sz="6" w:space="0" w:color="000000"/>
            </w:tcBorders>
            <w:vAlign w:val="center"/>
          </w:tcPr>
          <w:p w:rsidR="00D35075" w:rsidRDefault="00D35075" w:rsidP="00D86A05">
            <w:r>
              <w:rPr>
                <w:rFonts w:ascii="Arial" w:eastAsia="Arial" w:hAnsi="Arial" w:cs="Arial"/>
                <w:b/>
                <w:sz w:val="16"/>
              </w:rPr>
              <w:t>2</w:t>
            </w:r>
            <w:r>
              <w:rPr>
                <w:rFonts w:ascii="Arial" w:eastAsia="Arial" w:hAnsi="Arial" w:cs="Arial"/>
                <w:sz w:val="16"/>
              </w:rPr>
              <w:t xml:space="preserve">. Proposiciones en Comisión y Plenaria tanto para el trámite legislativo como para el ejercicio de control político.  </w:t>
            </w:r>
          </w:p>
        </w:tc>
      </w:tr>
      <w:tr w:rsidR="00D35075" w:rsidTr="00D86A05">
        <w:trPr>
          <w:trHeight w:val="593"/>
        </w:trPr>
        <w:tc>
          <w:tcPr>
            <w:tcW w:w="8882" w:type="dxa"/>
            <w:gridSpan w:val="4"/>
            <w:tcBorders>
              <w:top w:val="single" w:sz="6" w:space="0" w:color="000000"/>
              <w:left w:val="single" w:sz="6" w:space="0" w:color="000000"/>
              <w:bottom w:val="single" w:sz="4" w:space="0" w:color="000000"/>
              <w:right w:val="single" w:sz="6" w:space="0" w:color="000000"/>
            </w:tcBorders>
          </w:tcPr>
          <w:p w:rsidR="00D35075" w:rsidRDefault="00D35075" w:rsidP="00D86A05">
            <w:r>
              <w:rPr>
                <w:rFonts w:ascii="Arial" w:eastAsia="Arial" w:hAnsi="Arial" w:cs="Arial"/>
                <w:sz w:val="16"/>
              </w:rPr>
              <w:t xml:space="preserve"> </w:t>
            </w:r>
          </w:p>
          <w:p w:rsidR="00D35075" w:rsidRDefault="00D35075" w:rsidP="00D86A05">
            <w:r>
              <w:rPr>
                <w:rFonts w:ascii="Arial" w:eastAsia="Arial" w:hAnsi="Arial" w:cs="Arial"/>
                <w:b/>
                <w:sz w:val="16"/>
              </w:rPr>
              <w:t xml:space="preserve">Proposiciones </w:t>
            </w:r>
            <w:r>
              <w:rPr>
                <w:rFonts w:ascii="Arial" w:eastAsia="Arial" w:hAnsi="Arial" w:cs="Arial"/>
                <w:sz w:val="16"/>
              </w:rPr>
              <w:t xml:space="preserve"> </w:t>
            </w:r>
          </w:p>
          <w:p w:rsidR="00D35075" w:rsidRDefault="00D35075" w:rsidP="00D86A05">
            <w:r>
              <w:rPr>
                <w:rFonts w:ascii="Arial" w:eastAsia="Arial" w:hAnsi="Arial" w:cs="Arial"/>
                <w:sz w:val="16"/>
              </w:rPr>
              <w:t xml:space="preserve"> </w:t>
            </w:r>
          </w:p>
        </w:tc>
      </w:tr>
      <w:tr w:rsidR="00D35075" w:rsidTr="00D86A05">
        <w:trPr>
          <w:trHeight w:val="194"/>
        </w:trPr>
        <w:tc>
          <w:tcPr>
            <w:tcW w:w="4133" w:type="dxa"/>
            <w:tcBorders>
              <w:top w:val="single" w:sz="4" w:space="0" w:color="000000"/>
              <w:left w:val="double" w:sz="5" w:space="0" w:color="000000"/>
              <w:bottom w:val="single" w:sz="4" w:space="0" w:color="000000"/>
              <w:right w:val="single" w:sz="4" w:space="0" w:color="000000"/>
            </w:tcBorders>
          </w:tcPr>
          <w:p w:rsidR="00D35075" w:rsidRDefault="00D35075" w:rsidP="00D86A05">
            <w:pPr>
              <w:ind w:left="79"/>
              <w:jc w:val="center"/>
            </w:pPr>
            <w:r>
              <w:rPr>
                <w:rFonts w:ascii="Arial" w:eastAsia="Arial" w:hAnsi="Arial" w:cs="Arial"/>
                <w:b/>
                <w:sz w:val="16"/>
              </w:rPr>
              <w:t xml:space="preserve">Proposición </w:t>
            </w:r>
          </w:p>
        </w:tc>
        <w:tc>
          <w:tcPr>
            <w:tcW w:w="1133" w:type="dxa"/>
            <w:tcBorders>
              <w:top w:val="single" w:sz="4" w:space="0" w:color="000000"/>
              <w:left w:val="single" w:sz="4" w:space="0" w:color="000000"/>
              <w:bottom w:val="single" w:sz="4" w:space="0" w:color="000000"/>
              <w:right w:val="single" w:sz="4" w:space="0" w:color="000000"/>
            </w:tcBorders>
          </w:tcPr>
          <w:p w:rsidR="00D35075" w:rsidRDefault="00D35075" w:rsidP="00D86A05">
            <w:pPr>
              <w:ind w:left="48"/>
              <w:jc w:val="center"/>
            </w:pPr>
            <w:r>
              <w:rPr>
                <w:rFonts w:ascii="Arial" w:eastAsia="Arial" w:hAnsi="Arial" w:cs="Arial"/>
                <w:b/>
                <w:sz w:val="16"/>
              </w:rPr>
              <w:t xml:space="preserve">Comisión </w:t>
            </w:r>
          </w:p>
        </w:tc>
        <w:tc>
          <w:tcPr>
            <w:tcW w:w="1843" w:type="dxa"/>
            <w:tcBorders>
              <w:top w:val="single" w:sz="4" w:space="0" w:color="000000"/>
              <w:left w:val="single" w:sz="4" w:space="0" w:color="000000"/>
              <w:bottom w:val="single" w:sz="4" w:space="0" w:color="000000"/>
              <w:right w:val="single" w:sz="4" w:space="0" w:color="000000"/>
            </w:tcBorders>
          </w:tcPr>
          <w:p w:rsidR="00D35075" w:rsidRDefault="00D35075" w:rsidP="00D86A05">
            <w:pPr>
              <w:ind w:left="96"/>
              <w:jc w:val="center"/>
            </w:pPr>
            <w:r>
              <w:rPr>
                <w:rFonts w:ascii="Arial" w:eastAsia="Arial" w:hAnsi="Arial" w:cs="Arial"/>
                <w:b/>
                <w:sz w:val="16"/>
              </w:rPr>
              <w:t xml:space="preserve"> </w:t>
            </w:r>
          </w:p>
        </w:tc>
        <w:tc>
          <w:tcPr>
            <w:tcW w:w="1772" w:type="dxa"/>
            <w:tcBorders>
              <w:top w:val="single" w:sz="4" w:space="0" w:color="000000"/>
              <w:left w:val="single" w:sz="4" w:space="0" w:color="000000"/>
              <w:bottom w:val="single" w:sz="4" w:space="0" w:color="000000"/>
              <w:right w:val="double" w:sz="5" w:space="0" w:color="000000"/>
            </w:tcBorders>
          </w:tcPr>
          <w:p w:rsidR="00D35075" w:rsidRDefault="00D35075" w:rsidP="00D86A05">
            <w:pPr>
              <w:ind w:left="26"/>
              <w:jc w:val="center"/>
            </w:pPr>
            <w:r>
              <w:rPr>
                <w:rFonts w:ascii="Arial" w:eastAsia="Arial" w:hAnsi="Arial" w:cs="Arial"/>
                <w:b/>
                <w:sz w:val="16"/>
              </w:rPr>
              <w:t xml:space="preserve">Fecha </w:t>
            </w:r>
          </w:p>
        </w:tc>
      </w:tr>
      <w:tr w:rsidR="00D35075" w:rsidTr="00D86A05">
        <w:trPr>
          <w:trHeight w:val="1114"/>
        </w:trPr>
        <w:tc>
          <w:tcPr>
            <w:tcW w:w="4133" w:type="dxa"/>
            <w:tcBorders>
              <w:top w:val="single" w:sz="4" w:space="0" w:color="000000"/>
              <w:left w:val="double" w:sz="5" w:space="0" w:color="000000"/>
              <w:bottom w:val="single" w:sz="4" w:space="0" w:color="000000"/>
              <w:right w:val="single" w:sz="4" w:space="0" w:color="000000"/>
            </w:tcBorders>
          </w:tcPr>
          <w:p w:rsidR="00D35075" w:rsidRDefault="00D35075" w:rsidP="00D86A05">
            <w:pPr>
              <w:ind w:left="113"/>
            </w:pPr>
            <w:r>
              <w:rPr>
                <w:rFonts w:ascii="Arial" w:eastAsia="Arial" w:hAnsi="Arial" w:cs="Arial"/>
                <w:sz w:val="16"/>
              </w:rPr>
              <w:lastRenderedPageBreak/>
              <w:t xml:space="preserve">ELIMÍNESE  EL PARÁGRAFO 2 DEL ARTÍCULO 6 </w:t>
            </w:r>
          </w:p>
          <w:p w:rsidR="00D35075" w:rsidRDefault="00D35075" w:rsidP="00D86A05">
            <w:pPr>
              <w:spacing w:after="1" w:line="238" w:lineRule="auto"/>
              <w:ind w:left="113"/>
            </w:pPr>
            <w:r>
              <w:rPr>
                <w:rFonts w:ascii="Arial" w:eastAsia="Arial" w:hAnsi="Arial" w:cs="Arial"/>
                <w:sz w:val="16"/>
              </w:rPr>
              <w:t xml:space="preserve">DEL PROYECTO DE LEY NO 137 DE 2016 CÁMARA “POR MEDIO DEL CUAL SE CREA EL FONDO, LA MARCA Y LAS CONDICIONES PARA EL </w:t>
            </w:r>
          </w:p>
          <w:p w:rsidR="00D35075" w:rsidRDefault="00D35075" w:rsidP="00D86A05">
            <w:pPr>
              <w:ind w:left="113"/>
            </w:pPr>
            <w:r>
              <w:rPr>
                <w:rFonts w:ascii="Arial" w:eastAsia="Arial" w:hAnsi="Arial" w:cs="Arial"/>
                <w:sz w:val="16"/>
              </w:rPr>
              <w:t xml:space="preserve">DESARROLLO Y RECUPERACIÓN DEL CENTRO HISTÓRICO” </w:t>
            </w:r>
          </w:p>
        </w:tc>
        <w:tc>
          <w:tcPr>
            <w:tcW w:w="1133" w:type="dxa"/>
            <w:tcBorders>
              <w:top w:val="single" w:sz="4" w:space="0" w:color="000000"/>
              <w:left w:val="single" w:sz="4" w:space="0" w:color="000000"/>
              <w:bottom w:val="single" w:sz="4" w:space="0" w:color="000000"/>
              <w:right w:val="single" w:sz="4" w:space="0" w:color="000000"/>
            </w:tcBorders>
          </w:tcPr>
          <w:p w:rsidR="00D35075" w:rsidRDefault="00D35075" w:rsidP="00D86A05">
            <w:pPr>
              <w:ind w:left="91"/>
              <w:jc w:val="center"/>
            </w:pPr>
            <w:r>
              <w:rPr>
                <w:rFonts w:ascii="Arial" w:eastAsia="Arial" w:hAnsi="Arial" w:cs="Arial"/>
                <w:color w:val="B5082E"/>
                <w:sz w:val="16"/>
              </w:rPr>
              <w:t xml:space="preserve"> </w:t>
            </w:r>
          </w:p>
          <w:p w:rsidR="00D35075" w:rsidRDefault="00D35075" w:rsidP="00D86A05">
            <w:pPr>
              <w:ind w:left="47"/>
              <w:jc w:val="center"/>
            </w:pPr>
            <w:r>
              <w:rPr>
                <w:rFonts w:ascii="Arial" w:eastAsia="Arial" w:hAnsi="Arial" w:cs="Arial"/>
                <w:sz w:val="16"/>
              </w:rPr>
              <w:t xml:space="preserve">Secretaría </w:t>
            </w:r>
          </w:p>
          <w:p w:rsidR="00D35075" w:rsidRDefault="00D35075" w:rsidP="00D86A05">
            <w:pPr>
              <w:ind w:left="71"/>
              <w:jc w:val="center"/>
            </w:pPr>
            <w:r>
              <w:rPr>
                <w:rFonts w:ascii="Arial" w:eastAsia="Arial" w:hAnsi="Arial" w:cs="Arial"/>
                <w:sz w:val="16"/>
              </w:rPr>
              <w:t xml:space="preserve">General leyes </w:t>
            </w:r>
          </w:p>
        </w:tc>
        <w:tc>
          <w:tcPr>
            <w:tcW w:w="1843" w:type="dxa"/>
            <w:tcBorders>
              <w:top w:val="single" w:sz="4" w:space="0" w:color="000000"/>
              <w:left w:val="single" w:sz="4" w:space="0" w:color="000000"/>
              <w:bottom w:val="single" w:sz="4" w:space="0" w:color="000000"/>
              <w:right w:val="single" w:sz="4" w:space="0" w:color="000000"/>
            </w:tcBorders>
          </w:tcPr>
          <w:p w:rsidR="00D35075" w:rsidRDefault="00D35075" w:rsidP="00D86A05">
            <w:pPr>
              <w:ind w:left="96"/>
              <w:jc w:val="center"/>
            </w:pPr>
            <w:r>
              <w:rPr>
                <w:rFonts w:ascii="Arial" w:eastAsia="Arial" w:hAnsi="Arial" w:cs="Arial"/>
                <w:color w:val="B5082E"/>
                <w:sz w:val="16"/>
              </w:rPr>
              <w:t xml:space="preserve"> </w:t>
            </w:r>
          </w:p>
          <w:p w:rsidR="00D35075" w:rsidRDefault="00D35075" w:rsidP="00D86A05">
            <w:pPr>
              <w:ind w:left="38"/>
              <w:jc w:val="center"/>
            </w:pPr>
            <w:r>
              <w:rPr>
                <w:rFonts w:ascii="Arial" w:eastAsia="Arial" w:hAnsi="Arial" w:cs="Arial"/>
                <w:sz w:val="16"/>
              </w:rPr>
              <w:t xml:space="preserve">Carlos Eduardo Guevara </w:t>
            </w:r>
          </w:p>
        </w:tc>
        <w:tc>
          <w:tcPr>
            <w:tcW w:w="1772" w:type="dxa"/>
            <w:tcBorders>
              <w:top w:val="single" w:sz="4" w:space="0" w:color="000000"/>
              <w:left w:val="single" w:sz="4" w:space="0" w:color="000000"/>
              <w:bottom w:val="single" w:sz="4" w:space="0" w:color="000000"/>
              <w:right w:val="double" w:sz="5" w:space="0" w:color="000000"/>
            </w:tcBorders>
          </w:tcPr>
          <w:p w:rsidR="00D35075" w:rsidRDefault="00D35075" w:rsidP="00D86A05">
            <w:pPr>
              <w:ind w:left="68"/>
              <w:jc w:val="center"/>
            </w:pPr>
            <w:r>
              <w:rPr>
                <w:rFonts w:ascii="Arial" w:eastAsia="Arial" w:hAnsi="Arial" w:cs="Arial"/>
                <w:color w:val="B5082E"/>
                <w:sz w:val="16"/>
              </w:rPr>
              <w:t xml:space="preserve"> </w:t>
            </w:r>
          </w:p>
          <w:p w:rsidR="00D35075" w:rsidRDefault="00D35075" w:rsidP="00D86A05">
            <w:pPr>
              <w:ind w:left="398" w:hanging="193"/>
            </w:pPr>
            <w:r>
              <w:rPr>
                <w:rFonts w:ascii="Arial" w:eastAsia="Arial" w:hAnsi="Arial" w:cs="Arial"/>
                <w:sz w:val="16"/>
              </w:rPr>
              <w:t xml:space="preserve">Radicada el 26 de julio de 2017 </w:t>
            </w:r>
          </w:p>
        </w:tc>
      </w:tr>
      <w:tr w:rsidR="00D35075" w:rsidTr="00D86A05">
        <w:trPr>
          <w:trHeight w:val="747"/>
        </w:trPr>
        <w:tc>
          <w:tcPr>
            <w:tcW w:w="4133" w:type="dxa"/>
            <w:tcBorders>
              <w:top w:val="single" w:sz="4" w:space="0" w:color="000000"/>
              <w:left w:val="double" w:sz="5" w:space="0" w:color="000000"/>
              <w:bottom w:val="single" w:sz="4" w:space="0" w:color="000000"/>
              <w:right w:val="single" w:sz="4" w:space="0" w:color="000000"/>
            </w:tcBorders>
          </w:tcPr>
          <w:p w:rsidR="00D35075" w:rsidRDefault="00D35075" w:rsidP="00D86A05">
            <w:pPr>
              <w:spacing w:after="2" w:line="237" w:lineRule="auto"/>
              <w:ind w:left="93"/>
              <w:jc w:val="center"/>
            </w:pPr>
            <w:r>
              <w:rPr>
                <w:rFonts w:ascii="Arial" w:eastAsia="Arial" w:hAnsi="Arial" w:cs="Arial"/>
                <w:sz w:val="16"/>
              </w:rPr>
              <w:t xml:space="preserve">MODIFÍQUESE EL ARTÍCULO 4º DEL PROYECTO DE LEY 038 DE 2017 CÁMARA “POR EL CUAL SE </w:t>
            </w:r>
          </w:p>
          <w:p w:rsidR="00D35075" w:rsidRDefault="00D35075" w:rsidP="00D86A05">
            <w:pPr>
              <w:ind w:left="46"/>
              <w:jc w:val="center"/>
            </w:pPr>
            <w:r>
              <w:rPr>
                <w:rFonts w:ascii="Arial" w:eastAsia="Arial" w:hAnsi="Arial" w:cs="Arial"/>
                <w:sz w:val="16"/>
              </w:rPr>
              <w:t xml:space="preserve">MODIFICAN ALGUNAS DISPOSICIONES DEL CÓDIGO DE TRÁNSITO” </w:t>
            </w:r>
          </w:p>
        </w:tc>
        <w:tc>
          <w:tcPr>
            <w:tcW w:w="1133" w:type="dxa"/>
            <w:tcBorders>
              <w:top w:val="single" w:sz="4" w:space="0" w:color="000000"/>
              <w:left w:val="single" w:sz="4" w:space="0" w:color="000000"/>
              <w:bottom w:val="single" w:sz="4" w:space="0" w:color="000000"/>
              <w:right w:val="single" w:sz="4" w:space="0" w:color="000000"/>
            </w:tcBorders>
          </w:tcPr>
          <w:p w:rsidR="00D35075" w:rsidRDefault="00D35075" w:rsidP="00D86A05">
            <w:pPr>
              <w:ind w:left="91"/>
              <w:jc w:val="center"/>
            </w:pPr>
            <w:r>
              <w:rPr>
                <w:rFonts w:ascii="Arial" w:eastAsia="Arial" w:hAnsi="Arial" w:cs="Arial"/>
                <w:sz w:val="16"/>
              </w:rPr>
              <w:t xml:space="preserve"> </w:t>
            </w:r>
          </w:p>
          <w:p w:rsidR="00D35075" w:rsidRDefault="00D35075" w:rsidP="00D86A05">
            <w:pPr>
              <w:ind w:left="5"/>
              <w:jc w:val="center"/>
            </w:pPr>
            <w:r>
              <w:rPr>
                <w:rFonts w:ascii="Arial" w:eastAsia="Arial" w:hAnsi="Arial" w:cs="Arial"/>
                <w:sz w:val="16"/>
              </w:rPr>
              <w:t xml:space="preserve">Comisión Sexta </w:t>
            </w:r>
          </w:p>
        </w:tc>
        <w:tc>
          <w:tcPr>
            <w:tcW w:w="1843" w:type="dxa"/>
            <w:tcBorders>
              <w:top w:val="single" w:sz="4" w:space="0" w:color="000000"/>
              <w:left w:val="single" w:sz="4" w:space="0" w:color="000000"/>
              <w:bottom w:val="single" w:sz="4" w:space="0" w:color="000000"/>
              <w:right w:val="single" w:sz="4" w:space="0" w:color="000000"/>
            </w:tcBorders>
          </w:tcPr>
          <w:p w:rsidR="00D35075" w:rsidRDefault="00D35075" w:rsidP="00D86A05">
            <w:pPr>
              <w:ind w:left="96"/>
              <w:jc w:val="center"/>
            </w:pPr>
            <w:r>
              <w:rPr>
                <w:rFonts w:ascii="Arial" w:eastAsia="Arial" w:hAnsi="Arial" w:cs="Arial"/>
                <w:sz w:val="16"/>
              </w:rPr>
              <w:t xml:space="preserve"> </w:t>
            </w:r>
          </w:p>
          <w:p w:rsidR="00D35075" w:rsidRDefault="00D35075" w:rsidP="00D86A05">
            <w:pPr>
              <w:ind w:left="38"/>
              <w:jc w:val="center"/>
            </w:pPr>
            <w:r>
              <w:rPr>
                <w:rFonts w:ascii="Arial" w:eastAsia="Arial" w:hAnsi="Arial" w:cs="Arial"/>
                <w:sz w:val="16"/>
              </w:rPr>
              <w:t xml:space="preserve">Carlos Eduardo Guevara </w:t>
            </w:r>
          </w:p>
        </w:tc>
        <w:tc>
          <w:tcPr>
            <w:tcW w:w="1772" w:type="dxa"/>
            <w:tcBorders>
              <w:top w:val="single" w:sz="4" w:space="0" w:color="000000"/>
              <w:left w:val="single" w:sz="4" w:space="0" w:color="000000"/>
              <w:bottom w:val="single" w:sz="4" w:space="0" w:color="000000"/>
              <w:right w:val="double" w:sz="5" w:space="0" w:color="000000"/>
            </w:tcBorders>
          </w:tcPr>
          <w:p w:rsidR="00D35075" w:rsidRDefault="00D35075" w:rsidP="00D86A05">
            <w:pPr>
              <w:ind w:left="68"/>
              <w:jc w:val="center"/>
            </w:pPr>
            <w:r>
              <w:rPr>
                <w:rFonts w:ascii="Arial" w:eastAsia="Arial" w:hAnsi="Arial" w:cs="Arial"/>
                <w:sz w:val="16"/>
              </w:rPr>
              <w:t xml:space="preserve"> </w:t>
            </w:r>
          </w:p>
          <w:p w:rsidR="00D35075" w:rsidRDefault="00D35075" w:rsidP="00D86A05">
            <w:pPr>
              <w:ind w:left="145" w:firstLine="60"/>
            </w:pPr>
            <w:r>
              <w:rPr>
                <w:rFonts w:ascii="Arial" w:eastAsia="Arial" w:hAnsi="Arial" w:cs="Arial"/>
                <w:sz w:val="16"/>
              </w:rPr>
              <w:t xml:space="preserve">Radicada el 27 de septiembre de 2017 </w:t>
            </w:r>
          </w:p>
        </w:tc>
      </w:tr>
      <w:tr w:rsidR="00D35075" w:rsidTr="00D86A05">
        <w:trPr>
          <w:trHeight w:val="746"/>
        </w:trPr>
        <w:tc>
          <w:tcPr>
            <w:tcW w:w="4133" w:type="dxa"/>
            <w:tcBorders>
              <w:top w:val="single" w:sz="4" w:space="0" w:color="000000"/>
              <w:left w:val="double" w:sz="5" w:space="0" w:color="000000"/>
              <w:bottom w:val="single" w:sz="4" w:space="0" w:color="000000"/>
              <w:right w:val="single" w:sz="4" w:space="0" w:color="000000"/>
            </w:tcBorders>
          </w:tcPr>
          <w:p w:rsidR="00D35075" w:rsidRDefault="00D35075" w:rsidP="00D86A05">
            <w:pPr>
              <w:ind w:left="93"/>
              <w:jc w:val="center"/>
            </w:pPr>
            <w:r>
              <w:rPr>
                <w:rFonts w:ascii="Arial" w:eastAsia="Arial" w:hAnsi="Arial" w:cs="Arial"/>
                <w:sz w:val="16"/>
              </w:rPr>
              <w:t xml:space="preserve">MODIFÍQUESE EL ARTÍCULO 6º DEL PROYECTO DE LEY 038 DE 2017 CÁMARA “POR EL CUAL SE </w:t>
            </w:r>
          </w:p>
          <w:p w:rsidR="00D35075" w:rsidRDefault="00D35075" w:rsidP="00D86A05">
            <w:pPr>
              <w:ind w:left="46"/>
              <w:jc w:val="center"/>
            </w:pPr>
            <w:r>
              <w:rPr>
                <w:rFonts w:ascii="Arial" w:eastAsia="Arial" w:hAnsi="Arial" w:cs="Arial"/>
                <w:sz w:val="16"/>
              </w:rPr>
              <w:t xml:space="preserve">MODIFICAN ALGUNAS DISPOSICIONES DEL CÓDIGO DE TRÁNSITO” </w:t>
            </w:r>
          </w:p>
        </w:tc>
        <w:tc>
          <w:tcPr>
            <w:tcW w:w="1133" w:type="dxa"/>
            <w:tcBorders>
              <w:top w:val="single" w:sz="4" w:space="0" w:color="000000"/>
              <w:left w:val="single" w:sz="4" w:space="0" w:color="000000"/>
              <w:bottom w:val="single" w:sz="4" w:space="0" w:color="000000"/>
              <w:right w:val="single" w:sz="4" w:space="0" w:color="000000"/>
            </w:tcBorders>
          </w:tcPr>
          <w:p w:rsidR="00D35075" w:rsidRDefault="00D35075" w:rsidP="00D86A05">
            <w:pPr>
              <w:ind w:left="91"/>
              <w:jc w:val="center"/>
            </w:pPr>
            <w:r>
              <w:rPr>
                <w:rFonts w:ascii="Arial" w:eastAsia="Arial" w:hAnsi="Arial" w:cs="Arial"/>
                <w:sz w:val="16"/>
              </w:rPr>
              <w:t xml:space="preserve"> </w:t>
            </w:r>
          </w:p>
          <w:p w:rsidR="00D35075" w:rsidRDefault="00D35075" w:rsidP="00D86A05">
            <w:pPr>
              <w:ind w:left="5"/>
              <w:jc w:val="center"/>
            </w:pPr>
            <w:r>
              <w:rPr>
                <w:rFonts w:ascii="Arial" w:eastAsia="Arial" w:hAnsi="Arial" w:cs="Arial"/>
                <w:sz w:val="16"/>
              </w:rPr>
              <w:t xml:space="preserve">Comisión Sexta </w:t>
            </w:r>
          </w:p>
        </w:tc>
        <w:tc>
          <w:tcPr>
            <w:tcW w:w="1843" w:type="dxa"/>
            <w:tcBorders>
              <w:top w:val="single" w:sz="4" w:space="0" w:color="000000"/>
              <w:left w:val="single" w:sz="4" w:space="0" w:color="000000"/>
              <w:bottom w:val="single" w:sz="4" w:space="0" w:color="000000"/>
              <w:right w:val="single" w:sz="4" w:space="0" w:color="000000"/>
            </w:tcBorders>
          </w:tcPr>
          <w:p w:rsidR="00D35075" w:rsidRDefault="00D35075" w:rsidP="00D86A05">
            <w:pPr>
              <w:ind w:left="96"/>
              <w:jc w:val="center"/>
            </w:pPr>
            <w:r>
              <w:rPr>
                <w:rFonts w:ascii="Arial" w:eastAsia="Arial" w:hAnsi="Arial" w:cs="Arial"/>
                <w:sz w:val="16"/>
              </w:rPr>
              <w:t xml:space="preserve"> </w:t>
            </w:r>
          </w:p>
          <w:p w:rsidR="00D35075" w:rsidRDefault="00D35075" w:rsidP="00D86A05">
            <w:pPr>
              <w:ind w:left="38"/>
              <w:jc w:val="center"/>
            </w:pPr>
            <w:r>
              <w:rPr>
                <w:rFonts w:ascii="Arial" w:eastAsia="Arial" w:hAnsi="Arial" w:cs="Arial"/>
                <w:sz w:val="16"/>
              </w:rPr>
              <w:t xml:space="preserve">Carlos Eduardo Guevara </w:t>
            </w:r>
          </w:p>
        </w:tc>
        <w:tc>
          <w:tcPr>
            <w:tcW w:w="1772" w:type="dxa"/>
            <w:tcBorders>
              <w:top w:val="single" w:sz="4" w:space="0" w:color="000000"/>
              <w:left w:val="single" w:sz="4" w:space="0" w:color="000000"/>
              <w:bottom w:val="single" w:sz="4" w:space="0" w:color="000000"/>
              <w:right w:val="double" w:sz="5" w:space="0" w:color="000000"/>
            </w:tcBorders>
          </w:tcPr>
          <w:p w:rsidR="00D35075" w:rsidRDefault="00D35075" w:rsidP="00D86A05">
            <w:pPr>
              <w:ind w:left="68"/>
              <w:jc w:val="center"/>
            </w:pPr>
            <w:r>
              <w:rPr>
                <w:rFonts w:ascii="Arial" w:eastAsia="Arial" w:hAnsi="Arial" w:cs="Arial"/>
                <w:sz w:val="16"/>
              </w:rPr>
              <w:t xml:space="preserve"> </w:t>
            </w:r>
          </w:p>
          <w:p w:rsidR="00D35075" w:rsidRDefault="00D35075" w:rsidP="00D86A05">
            <w:pPr>
              <w:ind w:left="145" w:firstLine="60"/>
            </w:pPr>
            <w:r>
              <w:rPr>
                <w:rFonts w:ascii="Arial" w:eastAsia="Arial" w:hAnsi="Arial" w:cs="Arial"/>
                <w:sz w:val="16"/>
              </w:rPr>
              <w:t xml:space="preserve">Radicada el 27 de septiembre de 2017 </w:t>
            </w:r>
          </w:p>
        </w:tc>
      </w:tr>
      <w:tr w:rsidR="00D35075" w:rsidTr="00D86A05">
        <w:trPr>
          <w:trHeight w:val="746"/>
        </w:trPr>
        <w:tc>
          <w:tcPr>
            <w:tcW w:w="4133" w:type="dxa"/>
            <w:tcBorders>
              <w:top w:val="single" w:sz="4" w:space="0" w:color="000000"/>
              <w:left w:val="double" w:sz="5" w:space="0" w:color="000000"/>
              <w:bottom w:val="single" w:sz="4" w:space="0" w:color="000000"/>
              <w:right w:val="single" w:sz="4" w:space="0" w:color="000000"/>
            </w:tcBorders>
          </w:tcPr>
          <w:p w:rsidR="00D35075" w:rsidRDefault="00D35075" w:rsidP="00D86A05">
            <w:pPr>
              <w:ind w:left="237" w:hanging="26"/>
              <w:jc w:val="both"/>
            </w:pPr>
            <w:r>
              <w:rPr>
                <w:rFonts w:ascii="Arial" w:eastAsia="Arial" w:hAnsi="Arial" w:cs="Arial"/>
                <w:sz w:val="16"/>
              </w:rPr>
              <w:t xml:space="preserve">MODIFICAR EL ARTÍCULO 1 DEL PROYECTO DE LEY 038 DE 2017 “POR EL CUAL SE MODIFICAN </w:t>
            </w:r>
          </w:p>
          <w:p w:rsidR="00D35075" w:rsidRDefault="00D35075" w:rsidP="00D86A05">
            <w:pPr>
              <w:jc w:val="center"/>
            </w:pPr>
            <w:r>
              <w:rPr>
                <w:rFonts w:ascii="Arial" w:eastAsia="Arial" w:hAnsi="Arial" w:cs="Arial"/>
                <w:sz w:val="16"/>
              </w:rPr>
              <w:t xml:space="preserve">ALGUNAS DISPOSICIONES DEL CÓDIGO DE TRÁNSITO” </w:t>
            </w:r>
          </w:p>
        </w:tc>
        <w:tc>
          <w:tcPr>
            <w:tcW w:w="1133" w:type="dxa"/>
            <w:tcBorders>
              <w:top w:val="single" w:sz="4" w:space="0" w:color="000000"/>
              <w:left w:val="single" w:sz="4" w:space="0" w:color="000000"/>
              <w:bottom w:val="single" w:sz="4" w:space="0" w:color="000000"/>
              <w:right w:val="single" w:sz="4" w:space="0" w:color="000000"/>
            </w:tcBorders>
          </w:tcPr>
          <w:p w:rsidR="00D35075" w:rsidRDefault="00D35075" w:rsidP="00D86A05">
            <w:pPr>
              <w:ind w:left="91"/>
              <w:jc w:val="center"/>
            </w:pPr>
            <w:r>
              <w:rPr>
                <w:rFonts w:ascii="Arial" w:eastAsia="Arial" w:hAnsi="Arial" w:cs="Arial"/>
                <w:sz w:val="16"/>
              </w:rPr>
              <w:t xml:space="preserve"> </w:t>
            </w:r>
          </w:p>
          <w:p w:rsidR="00D35075" w:rsidRDefault="00D35075" w:rsidP="00D86A05">
            <w:pPr>
              <w:ind w:left="5"/>
              <w:jc w:val="center"/>
            </w:pPr>
            <w:r>
              <w:rPr>
                <w:rFonts w:ascii="Arial" w:eastAsia="Arial" w:hAnsi="Arial" w:cs="Arial"/>
                <w:sz w:val="16"/>
              </w:rPr>
              <w:t xml:space="preserve">Comisión Sexta </w:t>
            </w:r>
          </w:p>
        </w:tc>
        <w:tc>
          <w:tcPr>
            <w:tcW w:w="1843" w:type="dxa"/>
            <w:tcBorders>
              <w:top w:val="single" w:sz="4" w:space="0" w:color="000000"/>
              <w:left w:val="single" w:sz="4" w:space="0" w:color="000000"/>
              <w:bottom w:val="single" w:sz="4" w:space="0" w:color="000000"/>
              <w:right w:val="single" w:sz="4" w:space="0" w:color="000000"/>
            </w:tcBorders>
          </w:tcPr>
          <w:p w:rsidR="00D35075" w:rsidRDefault="00D35075" w:rsidP="00D86A05">
            <w:pPr>
              <w:ind w:left="96"/>
              <w:jc w:val="center"/>
            </w:pPr>
            <w:r>
              <w:rPr>
                <w:rFonts w:ascii="Arial" w:eastAsia="Arial" w:hAnsi="Arial" w:cs="Arial"/>
                <w:sz w:val="16"/>
              </w:rPr>
              <w:t xml:space="preserve"> </w:t>
            </w:r>
          </w:p>
          <w:p w:rsidR="00D35075" w:rsidRDefault="00D35075" w:rsidP="00D86A05">
            <w:pPr>
              <w:ind w:left="38"/>
              <w:jc w:val="center"/>
            </w:pPr>
            <w:r>
              <w:rPr>
                <w:rFonts w:ascii="Arial" w:eastAsia="Arial" w:hAnsi="Arial" w:cs="Arial"/>
                <w:sz w:val="16"/>
              </w:rPr>
              <w:t xml:space="preserve">Carlos Eduardo Guevara </w:t>
            </w:r>
          </w:p>
        </w:tc>
        <w:tc>
          <w:tcPr>
            <w:tcW w:w="1772" w:type="dxa"/>
            <w:tcBorders>
              <w:top w:val="single" w:sz="4" w:space="0" w:color="000000"/>
              <w:left w:val="single" w:sz="4" w:space="0" w:color="000000"/>
              <w:bottom w:val="single" w:sz="4" w:space="0" w:color="000000"/>
              <w:right w:val="double" w:sz="5" w:space="0" w:color="000000"/>
            </w:tcBorders>
          </w:tcPr>
          <w:p w:rsidR="00D35075" w:rsidRDefault="00D35075" w:rsidP="00D86A05">
            <w:pPr>
              <w:ind w:left="68"/>
              <w:jc w:val="center"/>
            </w:pPr>
            <w:r>
              <w:rPr>
                <w:rFonts w:ascii="Arial" w:eastAsia="Arial" w:hAnsi="Arial" w:cs="Arial"/>
                <w:sz w:val="16"/>
              </w:rPr>
              <w:t xml:space="preserve"> </w:t>
            </w:r>
          </w:p>
          <w:p w:rsidR="00D35075" w:rsidRDefault="00D35075" w:rsidP="00D86A05">
            <w:pPr>
              <w:ind w:left="272" w:hanging="43"/>
            </w:pPr>
            <w:r>
              <w:rPr>
                <w:rFonts w:ascii="Arial" w:eastAsia="Arial" w:hAnsi="Arial" w:cs="Arial"/>
                <w:sz w:val="16"/>
              </w:rPr>
              <w:t xml:space="preserve">Radicada el10 de octubre de 2017 </w:t>
            </w:r>
          </w:p>
        </w:tc>
      </w:tr>
      <w:tr w:rsidR="00D35075" w:rsidTr="00D86A05">
        <w:trPr>
          <w:trHeight w:val="746"/>
        </w:trPr>
        <w:tc>
          <w:tcPr>
            <w:tcW w:w="4133" w:type="dxa"/>
            <w:tcBorders>
              <w:top w:val="single" w:sz="4" w:space="0" w:color="000000"/>
              <w:left w:val="double" w:sz="5" w:space="0" w:color="000000"/>
              <w:bottom w:val="single" w:sz="4" w:space="0" w:color="000000"/>
              <w:right w:val="single" w:sz="4" w:space="0" w:color="000000"/>
            </w:tcBorders>
          </w:tcPr>
          <w:p w:rsidR="00D35075" w:rsidRDefault="00D35075" w:rsidP="00D86A05">
            <w:pPr>
              <w:ind w:left="16"/>
              <w:jc w:val="center"/>
            </w:pPr>
            <w:r>
              <w:rPr>
                <w:rFonts w:ascii="Arial" w:eastAsia="Arial" w:hAnsi="Arial" w:cs="Arial"/>
                <w:sz w:val="16"/>
              </w:rPr>
              <w:t xml:space="preserve">MODIFICAR EL ARTÍCULO  6  DEL PROYECTO DE LEY 038 DE 2017 “POR EL CUAL SE MODIFICAN </w:t>
            </w:r>
          </w:p>
          <w:p w:rsidR="00D35075" w:rsidRDefault="00D35075" w:rsidP="00D86A05">
            <w:pPr>
              <w:jc w:val="center"/>
            </w:pPr>
            <w:r>
              <w:rPr>
                <w:rFonts w:ascii="Arial" w:eastAsia="Arial" w:hAnsi="Arial" w:cs="Arial"/>
                <w:sz w:val="16"/>
              </w:rPr>
              <w:t xml:space="preserve">ALGUNAS DISPOSICIONES DEL CÓDIGO DE TRÁNSITO” </w:t>
            </w:r>
          </w:p>
        </w:tc>
        <w:tc>
          <w:tcPr>
            <w:tcW w:w="1133" w:type="dxa"/>
            <w:tcBorders>
              <w:top w:val="single" w:sz="4" w:space="0" w:color="000000"/>
              <w:left w:val="single" w:sz="4" w:space="0" w:color="000000"/>
              <w:bottom w:val="single" w:sz="4" w:space="0" w:color="000000"/>
              <w:right w:val="single" w:sz="4" w:space="0" w:color="000000"/>
            </w:tcBorders>
          </w:tcPr>
          <w:p w:rsidR="00D35075" w:rsidRDefault="00D35075" w:rsidP="00D86A05">
            <w:pPr>
              <w:ind w:left="91"/>
              <w:jc w:val="center"/>
            </w:pPr>
            <w:r>
              <w:rPr>
                <w:rFonts w:ascii="Arial" w:eastAsia="Arial" w:hAnsi="Arial" w:cs="Arial"/>
                <w:sz w:val="16"/>
              </w:rPr>
              <w:t xml:space="preserve"> </w:t>
            </w:r>
          </w:p>
          <w:p w:rsidR="00D35075" w:rsidRDefault="00D35075" w:rsidP="00D86A05">
            <w:pPr>
              <w:ind w:left="5"/>
              <w:jc w:val="center"/>
            </w:pPr>
            <w:r>
              <w:rPr>
                <w:rFonts w:ascii="Arial" w:eastAsia="Arial" w:hAnsi="Arial" w:cs="Arial"/>
                <w:sz w:val="16"/>
              </w:rPr>
              <w:t xml:space="preserve">Comisión Sexta </w:t>
            </w:r>
          </w:p>
        </w:tc>
        <w:tc>
          <w:tcPr>
            <w:tcW w:w="1843" w:type="dxa"/>
            <w:tcBorders>
              <w:top w:val="single" w:sz="4" w:space="0" w:color="000000"/>
              <w:left w:val="single" w:sz="4" w:space="0" w:color="000000"/>
              <w:bottom w:val="single" w:sz="4" w:space="0" w:color="000000"/>
              <w:right w:val="single" w:sz="4" w:space="0" w:color="000000"/>
            </w:tcBorders>
          </w:tcPr>
          <w:p w:rsidR="00D35075" w:rsidRDefault="00D35075" w:rsidP="00D86A05">
            <w:pPr>
              <w:ind w:left="96"/>
              <w:jc w:val="center"/>
            </w:pPr>
            <w:r>
              <w:rPr>
                <w:rFonts w:ascii="Arial" w:eastAsia="Arial" w:hAnsi="Arial" w:cs="Arial"/>
                <w:sz w:val="16"/>
              </w:rPr>
              <w:t xml:space="preserve"> </w:t>
            </w:r>
          </w:p>
          <w:p w:rsidR="00D35075" w:rsidRDefault="00D35075" w:rsidP="00D86A05">
            <w:pPr>
              <w:ind w:left="38"/>
              <w:jc w:val="center"/>
            </w:pPr>
            <w:r>
              <w:rPr>
                <w:rFonts w:ascii="Arial" w:eastAsia="Arial" w:hAnsi="Arial" w:cs="Arial"/>
                <w:sz w:val="16"/>
              </w:rPr>
              <w:t xml:space="preserve">Carlos Eduardo Guevara </w:t>
            </w:r>
          </w:p>
        </w:tc>
        <w:tc>
          <w:tcPr>
            <w:tcW w:w="1772" w:type="dxa"/>
            <w:tcBorders>
              <w:top w:val="single" w:sz="4" w:space="0" w:color="000000"/>
              <w:left w:val="single" w:sz="4" w:space="0" w:color="000000"/>
              <w:bottom w:val="single" w:sz="4" w:space="0" w:color="000000"/>
              <w:right w:val="double" w:sz="5" w:space="0" w:color="000000"/>
            </w:tcBorders>
          </w:tcPr>
          <w:p w:rsidR="00D35075" w:rsidRDefault="00D35075" w:rsidP="00D86A05">
            <w:pPr>
              <w:ind w:left="68"/>
              <w:jc w:val="center"/>
            </w:pPr>
            <w:r>
              <w:rPr>
                <w:rFonts w:ascii="Arial" w:eastAsia="Arial" w:hAnsi="Arial" w:cs="Arial"/>
                <w:sz w:val="16"/>
              </w:rPr>
              <w:t xml:space="preserve"> </w:t>
            </w:r>
          </w:p>
          <w:p w:rsidR="00D35075" w:rsidRDefault="00D35075" w:rsidP="00D86A05">
            <w:pPr>
              <w:ind w:left="272" w:hanging="43"/>
            </w:pPr>
            <w:r>
              <w:rPr>
                <w:rFonts w:ascii="Arial" w:eastAsia="Arial" w:hAnsi="Arial" w:cs="Arial"/>
                <w:sz w:val="16"/>
              </w:rPr>
              <w:t xml:space="preserve">Radicada el10 de octubre de 2017 </w:t>
            </w:r>
          </w:p>
        </w:tc>
      </w:tr>
      <w:tr w:rsidR="00D35075" w:rsidTr="00D86A05">
        <w:trPr>
          <w:trHeight w:val="744"/>
        </w:trPr>
        <w:tc>
          <w:tcPr>
            <w:tcW w:w="4133" w:type="dxa"/>
            <w:tcBorders>
              <w:top w:val="single" w:sz="4" w:space="0" w:color="000000"/>
              <w:left w:val="double" w:sz="5" w:space="0" w:color="000000"/>
              <w:bottom w:val="single" w:sz="4" w:space="0" w:color="000000"/>
              <w:right w:val="single" w:sz="4" w:space="0" w:color="000000"/>
            </w:tcBorders>
          </w:tcPr>
          <w:p w:rsidR="00D35075" w:rsidRDefault="00D35075" w:rsidP="00D86A05">
            <w:pPr>
              <w:ind w:left="76"/>
              <w:jc w:val="center"/>
            </w:pPr>
            <w:r>
              <w:rPr>
                <w:rFonts w:ascii="Arial" w:eastAsia="Arial" w:hAnsi="Arial" w:cs="Arial"/>
                <w:sz w:val="16"/>
              </w:rPr>
              <w:t xml:space="preserve">ADICIONAR UN ARTÍCULO NUEVO DEL </w:t>
            </w:r>
          </w:p>
          <w:p w:rsidR="00D35075" w:rsidRDefault="00D35075" w:rsidP="00D86A05">
            <w:pPr>
              <w:ind w:left="76"/>
              <w:jc w:val="center"/>
            </w:pPr>
            <w:r>
              <w:rPr>
                <w:rFonts w:ascii="Arial" w:eastAsia="Arial" w:hAnsi="Arial" w:cs="Arial"/>
                <w:sz w:val="16"/>
              </w:rPr>
              <w:t xml:space="preserve">PROYECTO DE LEY 038 DE 2017 “POR EL CUAL </w:t>
            </w:r>
          </w:p>
          <w:p w:rsidR="00D35075" w:rsidRDefault="00D35075" w:rsidP="00D86A05">
            <w:pPr>
              <w:jc w:val="center"/>
            </w:pPr>
            <w:r>
              <w:rPr>
                <w:rFonts w:ascii="Arial" w:eastAsia="Arial" w:hAnsi="Arial" w:cs="Arial"/>
                <w:sz w:val="16"/>
              </w:rPr>
              <w:t xml:space="preserve">SE MODIFICAN ALGUNAS DISPOSICIONES DEL CÓDIGO DE TRÁNSITO” </w:t>
            </w:r>
          </w:p>
        </w:tc>
        <w:tc>
          <w:tcPr>
            <w:tcW w:w="1133" w:type="dxa"/>
            <w:tcBorders>
              <w:top w:val="single" w:sz="4" w:space="0" w:color="000000"/>
              <w:left w:val="single" w:sz="4" w:space="0" w:color="000000"/>
              <w:bottom w:val="single" w:sz="4" w:space="0" w:color="000000"/>
              <w:right w:val="single" w:sz="4" w:space="0" w:color="000000"/>
            </w:tcBorders>
          </w:tcPr>
          <w:p w:rsidR="00D35075" w:rsidRDefault="00D35075" w:rsidP="00D86A05">
            <w:pPr>
              <w:ind w:left="91"/>
              <w:jc w:val="center"/>
            </w:pPr>
            <w:r>
              <w:rPr>
                <w:rFonts w:ascii="Arial" w:eastAsia="Arial" w:hAnsi="Arial" w:cs="Arial"/>
                <w:sz w:val="16"/>
              </w:rPr>
              <w:t xml:space="preserve"> </w:t>
            </w:r>
          </w:p>
          <w:p w:rsidR="00D35075" w:rsidRDefault="00D35075" w:rsidP="00D86A05">
            <w:pPr>
              <w:ind w:left="5"/>
              <w:jc w:val="center"/>
            </w:pPr>
            <w:r>
              <w:rPr>
                <w:rFonts w:ascii="Arial" w:eastAsia="Arial" w:hAnsi="Arial" w:cs="Arial"/>
                <w:sz w:val="16"/>
              </w:rPr>
              <w:t xml:space="preserve">Comisión Sexta </w:t>
            </w:r>
          </w:p>
        </w:tc>
        <w:tc>
          <w:tcPr>
            <w:tcW w:w="1843" w:type="dxa"/>
            <w:tcBorders>
              <w:top w:val="single" w:sz="4" w:space="0" w:color="000000"/>
              <w:left w:val="single" w:sz="4" w:space="0" w:color="000000"/>
              <w:bottom w:val="single" w:sz="4" w:space="0" w:color="000000"/>
              <w:right w:val="single" w:sz="4" w:space="0" w:color="000000"/>
            </w:tcBorders>
          </w:tcPr>
          <w:p w:rsidR="00D35075" w:rsidRDefault="00D35075" w:rsidP="00D86A05">
            <w:pPr>
              <w:ind w:left="96"/>
              <w:jc w:val="center"/>
            </w:pPr>
            <w:r>
              <w:rPr>
                <w:rFonts w:ascii="Arial" w:eastAsia="Arial" w:hAnsi="Arial" w:cs="Arial"/>
                <w:sz w:val="16"/>
              </w:rPr>
              <w:t xml:space="preserve"> </w:t>
            </w:r>
          </w:p>
          <w:p w:rsidR="00D35075" w:rsidRDefault="00D35075" w:rsidP="00D86A05">
            <w:pPr>
              <w:ind w:left="38"/>
              <w:jc w:val="center"/>
            </w:pPr>
            <w:r>
              <w:rPr>
                <w:rFonts w:ascii="Arial" w:eastAsia="Arial" w:hAnsi="Arial" w:cs="Arial"/>
                <w:sz w:val="16"/>
              </w:rPr>
              <w:t xml:space="preserve">Carlos Eduardo Guevara </w:t>
            </w:r>
          </w:p>
        </w:tc>
        <w:tc>
          <w:tcPr>
            <w:tcW w:w="1772" w:type="dxa"/>
            <w:tcBorders>
              <w:top w:val="single" w:sz="4" w:space="0" w:color="000000"/>
              <w:left w:val="single" w:sz="4" w:space="0" w:color="000000"/>
              <w:bottom w:val="single" w:sz="4" w:space="0" w:color="000000"/>
              <w:right w:val="double" w:sz="5" w:space="0" w:color="000000"/>
            </w:tcBorders>
          </w:tcPr>
          <w:p w:rsidR="00D35075" w:rsidRDefault="00D35075" w:rsidP="00D86A05">
            <w:pPr>
              <w:ind w:left="68"/>
              <w:jc w:val="center"/>
            </w:pPr>
            <w:r>
              <w:rPr>
                <w:rFonts w:ascii="Arial" w:eastAsia="Arial" w:hAnsi="Arial" w:cs="Arial"/>
                <w:sz w:val="16"/>
              </w:rPr>
              <w:t xml:space="preserve"> </w:t>
            </w:r>
          </w:p>
          <w:p w:rsidR="00D35075" w:rsidRDefault="00D35075" w:rsidP="00D86A05">
            <w:pPr>
              <w:ind w:left="272" w:hanging="43"/>
            </w:pPr>
            <w:r>
              <w:rPr>
                <w:rFonts w:ascii="Arial" w:eastAsia="Arial" w:hAnsi="Arial" w:cs="Arial"/>
                <w:sz w:val="16"/>
              </w:rPr>
              <w:t xml:space="preserve">Radicada el10 de octubre de 2017 </w:t>
            </w:r>
          </w:p>
        </w:tc>
      </w:tr>
      <w:tr w:rsidR="00D35075" w:rsidTr="00D86A05">
        <w:trPr>
          <w:trHeight w:val="747"/>
        </w:trPr>
        <w:tc>
          <w:tcPr>
            <w:tcW w:w="4133" w:type="dxa"/>
            <w:tcBorders>
              <w:top w:val="single" w:sz="4" w:space="0" w:color="000000"/>
              <w:left w:val="double" w:sz="5" w:space="0" w:color="000000"/>
              <w:bottom w:val="single" w:sz="4" w:space="0" w:color="000000"/>
              <w:right w:val="single" w:sz="4" w:space="0" w:color="000000"/>
            </w:tcBorders>
          </w:tcPr>
          <w:p w:rsidR="00D35075" w:rsidRDefault="00D35075" w:rsidP="00D86A05">
            <w:pPr>
              <w:spacing w:after="2" w:line="237" w:lineRule="auto"/>
              <w:ind w:left="16"/>
              <w:jc w:val="center"/>
            </w:pPr>
            <w:r>
              <w:rPr>
                <w:rFonts w:ascii="Arial" w:eastAsia="Arial" w:hAnsi="Arial" w:cs="Arial"/>
                <w:sz w:val="16"/>
              </w:rPr>
              <w:t xml:space="preserve">MODIFICAR EL ARTÍCULO  4  DEL PROYECTO DE LEY 038 DE 2017 “POR EL CUAL SE MODIFICAN </w:t>
            </w:r>
          </w:p>
          <w:p w:rsidR="00D35075" w:rsidRDefault="00D35075" w:rsidP="00D86A05">
            <w:pPr>
              <w:jc w:val="center"/>
            </w:pPr>
            <w:r>
              <w:rPr>
                <w:rFonts w:ascii="Arial" w:eastAsia="Arial" w:hAnsi="Arial" w:cs="Arial"/>
                <w:sz w:val="16"/>
              </w:rPr>
              <w:t xml:space="preserve">ALGUNAS DISPOSICIONES DEL CÓDIGO DE TRÁNSITO” </w:t>
            </w:r>
          </w:p>
        </w:tc>
        <w:tc>
          <w:tcPr>
            <w:tcW w:w="1133" w:type="dxa"/>
            <w:tcBorders>
              <w:top w:val="single" w:sz="4" w:space="0" w:color="000000"/>
              <w:left w:val="single" w:sz="4" w:space="0" w:color="000000"/>
              <w:bottom w:val="single" w:sz="4" w:space="0" w:color="000000"/>
              <w:right w:val="single" w:sz="4" w:space="0" w:color="000000"/>
            </w:tcBorders>
          </w:tcPr>
          <w:p w:rsidR="00D35075" w:rsidRDefault="00D35075" w:rsidP="00D86A05">
            <w:pPr>
              <w:ind w:left="91"/>
              <w:jc w:val="center"/>
            </w:pPr>
            <w:r>
              <w:rPr>
                <w:rFonts w:ascii="Arial" w:eastAsia="Arial" w:hAnsi="Arial" w:cs="Arial"/>
                <w:sz w:val="16"/>
              </w:rPr>
              <w:t xml:space="preserve"> </w:t>
            </w:r>
          </w:p>
          <w:p w:rsidR="00D35075" w:rsidRDefault="00D35075" w:rsidP="00D86A05">
            <w:pPr>
              <w:ind w:left="5"/>
              <w:jc w:val="center"/>
            </w:pPr>
            <w:r>
              <w:rPr>
                <w:rFonts w:ascii="Arial" w:eastAsia="Arial" w:hAnsi="Arial" w:cs="Arial"/>
                <w:sz w:val="16"/>
              </w:rPr>
              <w:t xml:space="preserve">Comisión Sexta </w:t>
            </w:r>
          </w:p>
        </w:tc>
        <w:tc>
          <w:tcPr>
            <w:tcW w:w="1843" w:type="dxa"/>
            <w:tcBorders>
              <w:top w:val="single" w:sz="4" w:space="0" w:color="000000"/>
              <w:left w:val="single" w:sz="4" w:space="0" w:color="000000"/>
              <w:bottom w:val="single" w:sz="4" w:space="0" w:color="000000"/>
              <w:right w:val="single" w:sz="4" w:space="0" w:color="000000"/>
            </w:tcBorders>
          </w:tcPr>
          <w:p w:rsidR="00D35075" w:rsidRDefault="00D35075" w:rsidP="00D86A05">
            <w:pPr>
              <w:ind w:left="96"/>
              <w:jc w:val="center"/>
            </w:pPr>
            <w:r>
              <w:rPr>
                <w:rFonts w:ascii="Arial" w:eastAsia="Arial" w:hAnsi="Arial" w:cs="Arial"/>
                <w:sz w:val="16"/>
              </w:rPr>
              <w:t xml:space="preserve"> </w:t>
            </w:r>
          </w:p>
          <w:p w:rsidR="00D35075" w:rsidRDefault="00D35075" w:rsidP="00D86A05">
            <w:pPr>
              <w:ind w:left="38"/>
              <w:jc w:val="center"/>
            </w:pPr>
            <w:r>
              <w:rPr>
                <w:rFonts w:ascii="Arial" w:eastAsia="Arial" w:hAnsi="Arial" w:cs="Arial"/>
                <w:sz w:val="16"/>
              </w:rPr>
              <w:t xml:space="preserve">Carlos Eduardo Guevara </w:t>
            </w:r>
          </w:p>
        </w:tc>
        <w:tc>
          <w:tcPr>
            <w:tcW w:w="1772" w:type="dxa"/>
            <w:tcBorders>
              <w:top w:val="single" w:sz="4" w:space="0" w:color="000000"/>
              <w:left w:val="single" w:sz="4" w:space="0" w:color="000000"/>
              <w:bottom w:val="single" w:sz="4" w:space="0" w:color="000000"/>
              <w:right w:val="double" w:sz="5" w:space="0" w:color="000000"/>
            </w:tcBorders>
          </w:tcPr>
          <w:p w:rsidR="00D35075" w:rsidRDefault="00D35075" w:rsidP="00D86A05">
            <w:pPr>
              <w:ind w:left="68"/>
              <w:jc w:val="center"/>
            </w:pPr>
            <w:r>
              <w:rPr>
                <w:rFonts w:ascii="Arial" w:eastAsia="Arial" w:hAnsi="Arial" w:cs="Arial"/>
                <w:sz w:val="16"/>
              </w:rPr>
              <w:t xml:space="preserve"> </w:t>
            </w:r>
          </w:p>
          <w:p w:rsidR="00D35075" w:rsidRDefault="00D35075" w:rsidP="00D86A05">
            <w:pPr>
              <w:ind w:left="272" w:hanging="67"/>
            </w:pPr>
            <w:r>
              <w:rPr>
                <w:rFonts w:ascii="Arial" w:eastAsia="Arial" w:hAnsi="Arial" w:cs="Arial"/>
                <w:sz w:val="16"/>
              </w:rPr>
              <w:t xml:space="preserve">Radicada el 10 de octubre de 2017 </w:t>
            </w:r>
          </w:p>
        </w:tc>
      </w:tr>
      <w:tr w:rsidR="00D35075" w:rsidTr="00D86A05">
        <w:trPr>
          <w:trHeight w:val="931"/>
        </w:trPr>
        <w:tc>
          <w:tcPr>
            <w:tcW w:w="4133" w:type="dxa"/>
            <w:tcBorders>
              <w:top w:val="single" w:sz="4" w:space="0" w:color="000000"/>
              <w:left w:val="double" w:sz="5" w:space="0" w:color="000000"/>
              <w:bottom w:val="single" w:sz="4" w:space="0" w:color="000000"/>
              <w:right w:val="single" w:sz="4" w:space="0" w:color="000000"/>
            </w:tcBorders>
          </w:tcPr>
          <w:p w:rsidR="00D35075" w:rsidRDefault="00D35075" w:rsidP="00D86A05">
            <w:pPr>
              <w:jc w:val="center"/>
            </w:pPr>
            <w:r>
              <w:rPr>
                <w:rFonts w:ascii="Arial" w:eastAsia="Arial" w:hAnsi="Arial" w:cs="Arial"/>
                <w:sz w:val="16"/>
              </w:rPr>
              <w:t xml:space="preserve">ADICIÓNESE UNA FUNCIÓN Y UN PARÁGRAFO AL ARTÍCULO 13 AL PROYECTO DE LEY 125 DE 2017 CÁMARA “POR MEDIO DEL CUAL SE </w:t>
            </w:r>
          </w:p>
          <w:p w:rsidR="00D35075" w:rsidRDefault="00D35075" w:rsidP="00D86A05">
            <w:pPr>
              <w:ind w:left="768" w:hanging="530"/>
              <w:jc w:val="both"/>
            </w:pPr>
            <w:r>
              <w:rPr>
                <w:rFonts w:ascii="Arial" w:eastAsia="Arial" w:hAnsi="Arial" w:cs="Arial"/>
                <w:sz w:val="16"/>
              </w:rPr>
              <w:t xml:space="preserve">REGLAMENTA EL SECTOR DE LA MÚSICA Y SE TOMAN  OTRAS DISPOSICIONES” </w:t>
            </w:r>
          </w:p>
        </w:tc>
        <w:tc>
          <w:tcPr>
            <w:tcW w:w="1133" w:type="dxa"/>
            <w:tcBorders>
              <w:top w:val="single" w:sz="4" w:space="0" w:color="000000"/>
              <w:left w:val="single" w:sz="4" w:space="0" w:color="000000"/>
              <w:bottom w:val="single" w:sz="4" w:space="0" w:color="000000"/>
              <w:right w:val="single" w:sz="4" w:space="0" w:color="000000"/>
            </w:tcBorders>
          </w:tcPr>
          <w:p w:rsidR="00D35075" w:rsidRDefault="00D35075" w:rsidP="00D86A05">
            <w:pPr>
              <w:ind w:left="91"/>
              <w:jc w:val="center"/>
            </w:pPr>
            <w:r>
              <w:rPr>
                <w:rFonts w:ascii="Arial" w:eastAsia="Arial" w:hAnsi="Arial" w:cs="Arial"/>
                <w:sz w:val="16"/>
              </w:rPr>
              <w:t xml:space="preserve"> </w:t>
            </w:r>
          </w:p>
          <w:p w:rsidR="00D35075" w:rsidRDefault="00D35075" w:rsidP="00D86A05">
            <w:pPr>
              <w:ind w:left="91"/>
              <w:jc w:val="center"/>
            </w:pPr>
            <w:r>
              <w:rPr>
                <w:rFonts w:ascii="Arial" w:eastAsia="Arial" w:hAnsi="Arial" w:cs="Arial"/>
                <w:sz w:val="16"/>
              </w:rPr>
              <w:t xml:space="preserve"> </w:t>
            </w:r>
          </w:p>
          <w:p w:rsidR="00D35075" w:rsidRDefault="00D35075" w:rsidP="00D86A05">
            <w:pPr>
              <w:ind w:left="5"/>
              <w:jc w:val="center"/>
            </w:pPr>
            <w:r>
              <w:rPr>
                <w:rFonts w:ascii="Arial" w:eastAsia="Arial" w:hAnsi="Arial" w:cs="Arial"/>
                <w:sz w:val="16"/>
              </w:rPr>
              <w:t xml:space="preserve">Comisión Sexta </w:t>
            </w:r>
          </w:p>
        </w:tc>
        <w:tc>
          <w:tcPr>
            <w:tcW w:w="1843" w:type="dxa"/>
            <w:tcBorders>
              <w:top w:val="single" w:sz="4" w:space="0" w:color="000000"/>
              <w:left w:val="single" w:sz="4" w:space="0" w:color="000000"/>
              <w:bottom w:val="single" w:sz="4" w:space="0" w:color="000000"/>
              <w:right w:val="single" w:sz="4" w:space="0" w:color="000000"/>
            </w:tcBorders>
          </w:tcPr>
          <w:p w:rsidR="00D35075" w:rsidRDefault="00D35075" w:rsidP="00D86A05">
            <w:pPr>
              <w:ind w:left="96"/>
              <w:jc w:val="center"/>
            </w:pPr>
            <w:r>
              <w:rPr>
                <w:rFonts w:ascii="Arial" w:eastAsia="Arial" w:hAnsi="Arial" w:cs="Arial"/>
                <w:sz w:val="16"/>
              </w:rPr>
              <w:t xml:space="preserve"> </w:t>
            </w:r>
          </w:p>
          <w:p w:rsidR="00D35075" w:rsidRDefault="00D35075" w:rsidP="00D86A05">
            <w:pPr>
              <w:ind w:left="96"/>
              <w:jc w:val="center"/>
            </w:pPr>
            <w:r>
              <w:rPr>
                <w:rFonts w:ascii="Arial" w:eastAsia="Arial" w:hAnsi="Arial" w:cs="Arial"/>
                <w:sz w:val="16"/>
              </w:rPr>
              <w:t xml:space="preserve"> </w:t>
            </w:r>
          </w:p>
          <w:p w:rsidR="00D35075" w:rsidRDefault="00D35075" w:rsidP="00D86A05">
            <w:pPr>
              <w:ind w:left="38"/>
              <w:jc w:val="center"/>
            </w:pPr>
            <w:r>
              <w:rPr>
                <w:rFonts w:ascii="Arial" w:eastAsia="Arial" w:hAnsi="Arial" w:cs="Arial"/>
                <w:sz w:val="16"/>
              </w:rPr>
              <w:t xml:space="preserve">Carlos Eduardo Guevara </w:t>
            </w:r>
          </w:p>
        </w:tc>
        <w:tc>
          <w:tcPr>
            <w:tcW w:w="1772" w:type="dxa"/>
            <w:tcBorders>
              <w:top w:val="single" w:sz="4" w:space="0" w:color="000000"/>
              <w:left w:val="single" w:sz="4" w:space="0" w:color="000000"/>
              <w:bottom w:val="single" w:sz="4" w:space="0" w:color="000000"/>
              <w:right w:val="double" w:sz="5" w:space="0" w:color="000000"/>
            </w:tcBorders>
          </w:tcPr>
          <w:p w:rsidR="00D35075" w:rsidRDefault="00D35075" w:rsidP="00D86A05">
            <w:pPr>
              <w:ind w:left="68"/>
              <w:jc w:val="center"/>
            </w:pPr>
            <w:r>
              <w:rPr>
                <w:rFonts w:ascii="Arial" w:eastAsia="Arial" w:hAnsi="Arial" w:cs="Arial"/>
                <w:sz w:val="16"/>
              </w:rPr>
              <w:t xml:space="preserve"> </w:t>
            </w:r>
          </w:p>
          <w:p w:rsidR="00D35075" w:rsidRDefault="00D35075" w:rsidP="00D86A05">
            <w:pPr>
              <w:ind w:left="68"/>
              <w:jc w:val="center"/>
            </w:pPr>
            <w:r>
              <w:rPr>
                <w:rFonts w:ascii="Arial" w:eastAsia="Arial" w:hAnsi="Arial" w:cs="Arial"/>
                <w:sz w:val="16"/>
              </w:rPr>
              <w:t xml:space="preserve"> </w:t>
            </w:r>
          </w:p>
          <w:p w:rsidR="00D35075" w:rsidRDefault="00D35075" w:rsidP="00D86A05">
            <w:pPr>
              <w:ind w:left="272" w:hanging="67"/>
            </w:pPr>
            <w:r>
              <w:rPr>
                <w:rFonts w:ascii="Arial" w:eastAsia="Arial" w:hAnsi="Arial" w:cs="Arial"/>
                <w:sz w:val="16"/>
              </w:rPr>
              <w:t xml:space="preserve">Radicada el 24 de octubre de 2017 </w:t>
            </w:r>
          </w:p>
        </w:tc>
      </w:tr>
      <w:tr w:rsidR="00D35075" w:rsidTr="00D86A05">
        <w:trPr>
          <w:trHeight w:val="1666"/>
        </w:trPr>
        <w:tc>
          <w:tcPr>
            <w:tcW w:w="4133" w:type="dxa"/>
            <w:tcBorders>
              <w:top w:val="single" w:sz="4" w:space="0" w:color="000000"/>
              <w:left w:val="double" w:sz="5" w:space="0" w:color="000000"/>
              <w:bottom w:val="single" w:sz="4" w:space="0" w:color="000000"/>
              <w:right w:val="single" w:sz="4" w:space="0" w:color="000000"/>
            </w:tcBorders>
          </w:tcPr>
          <w:p w:rsidR="00D35075" w:rsidRDefault="00D35075" w:rsidP="00D86A05">
            <w:pPr>
              <w:ind w:left="78"/>
              <w:jc w:val="center"/>
            </w:pPr>
            <w:r>
              <w:rPr>
                <w:rFonts w:ascii="Arial" w:eastAsia="Arial" w:hAnsi="Arial" w:cs="Arial"/>
                <w:sz w:val="16"/>
              </w:rPr>
              <w:t xml:space="preserve">ADICIÓNESE UN ARTÍCULO NUEVO AL </w:t>
            </w:r>
          </w:p>
          <w:p w:rsidR="00D35075" w:rsidRDefault="00D35075" w:rsidP="00D86A05">
            <w:pPr>
              <w:jc w:val="center"/>
            </w:pPr>
            <w:r>
              <w:rPr>
                <w:rFonts w:ascii="Arial" w:eastAsia="Arial" w:hAnsi="Arial" w:cs="Arial"/>
                <w:sz w:val="16"/>
              </w:rPr>
              <w:t xml:space="preserve">PROYECTO DE LEY 141 DE 2017 CÁMARA, 235 DE 2017 SENADO “POR EL CUAL E HACE EL </w:t>
            </w:r>
          </w:p>
          <w:p w:rsidR="00D35075" w:rsidRDefault="00D35075" w:rsidP="00D86A05">
            <w:pPr>
              <w:ind w:left="158"/>
            </w:pPr>
            <w:r>
              <w:rPr>
                <w:rFonts w:ascii="Arial" w:eastAsia="Arial" w:hAnsi="Arial" w:cs="Arial"/>
                <w:sz w:val="16"/>
              </w:rPr>
              <w:t xml:space="preserve">RECONOCIMIENTO A LA CULTURA, TRADICIÓN E </w:t>
            </w:r>
          </w:p>
          <w:p w:rsidR="00D35075" w:rsidRDefault="00D35075" w:rsidP="00D86A05">
            <w:pPr>
              <w:ind w:left="76"/>
              <w:jc w:val="center"/>
            </w:pPr>
            <w:r>
              <w:rPr>
                <w:rFonts w:ascii="Arial" w:eastAsia="Arial" w:hAnsi="Arial" w:cs="Arial"/>
                <w:sz w:val="16"/>
              </w:rPr>
              <w:t xml:space="preserve">IDENTIDAD LLANERA Y E INSTA A LAS </w:t>
            </w:r>
          </w:p>
          <w:p w:rsidR="00D35075" w:rsidRDefault="00D35075" w:rsidP="00D86A05">
            <w:pPr>
              <w:ind w:left="72"/>
              <w:jc w:val="center"/>
            </w:pPr>
            <w:r>
              <w:rPr>
                <w:rFonts w:ascii="Arial" w:eastAsia="Arial" w:hAnsi="Arial" w:cs="Arial"/>
                <w:sz w:val="16"/>
              </w:rPr>
              <w:t xml:space="preserve">AUTORIDADES LOCALES ADMINISTRATIVAS A </w:t>
            </w:r>
          </w:p>
          <w:p w:rsidR="00D35075" w:rsidRDefault="00D35075" w:rsidP="00D86A05">
            <w:pPr>
              <w:ind w:left="72"/>
              <w:jc w:val="center"/>
            </w:pPr>
            <w:r>
              <w:rPr>
                <w:rFonts w:ascii="Arial" w:eastAsia="Arial" w:hAnsi="Arial" w:cs="Arial"/>
                <w:sz w:val="16"/>
              </w:rPr>
              <w:t xml:space="preserve">DESARROLLAR UN PLAN ESPECIAL DE </w:t>
            </w:r>
          </w:p>
          <w:p w:rsidR="00D35075" w:rsidRDefault="00D35075" w:rsidP="00D86A05">
            <w:pPr>
              <w:jc w:val="center"/>
            </w:pPr>
            <w:r>
              <w:rPr>
                <w:rFonts w:ascii="Arial" w:eastAsia="Arial" w:hAnsi="Arial" w:cs="Arial"/>
                <w:sz w:val="16"/>
              </w:rPr>
              <w:t xml:space="preserve">SALVAGUARDAR AL PATRIMONIO CULTURAL LLANERO” </w:t>
            </w:r>
          </w:p>
        </w:tc>
        <w:tc>
          <w:tcPr>
            <w:tcW w:w="1133" w:type="dxa"/>
            <w:tcBorders>
              <w:top w:val="single" w:sz="4" w:space="0" w:color="000000"/>
              <w:left w:val="single" w:sz="4" w:space="0" w:color="000000"/>
              <w:bottom w:val="single" w:sz="4" w:space="0" w:color="000000"/>
              <w:right w:val="single" w:sz="4" w:space="0" w:color="000000"/>
            </w:tcBorders>
          </w:tcPr>
          <w:p w:rsidR="00D35075" w:rsidRDefault="00D35075" w:rsidP="00D86A05">
            <w:pPr>
              <w:ind w:left="91"/>
              <w:jc w:val="center"/>
            </w:pPr>
            <w:r>
              <w:rPr>
                <w:rFonts w:ascii="Arial" w:eastAsia="Arial" w:hAnsi="Arial" w:cs="Arial"/>
                <w:sz w:val="16"/>
              </w:rPr>
              <w:t xml:space="preserve"> </w:t>
            </w:r>
          </w:p>
          <w:p w:rsidR="00D35075" w:rsidRDefault="00D35075" w:rsidP="00D86A05">
            <w:pPr>
              <w:ind w:left="91"/>
              <w:jc w:val="center"/>
            </w:pPr>
            <w:r>
              <w:rPr>
                <w:rFonts w:ascii="Arial" w:eastAsia="Arial" w:hAnsi="Arial" w:cs="Arial"/>
                <w:sz w:val="16"/>
              </w:rPr>
              <w:t xml:space="preserve"> </w:t>
            </w:r>
          </w:p>
          <w:p w:rsidR="00D35075" w:rsidRDefault="00D35075" w:rsidP="00D86A05">
            <w:pPr>
              <w:ind w:left="91"/>
              <w:jc w:val="center"/>
            </w:pPr>
            <w:r>
              <w:rPr>
                <w:rFonts w:ascii="Arial" w:eastAsia="Arial" w:hAnsi="Arial" w:cs="Arial"/>
                <w:sz w:val="16"/>
              </w:rPr>
              <w:t xml:space="preserve"> </w:t>
            </w:r>
          </w:p>
          <w:p w:rsidR="00D35075" w:rsidRDefault="00D35075" w:rsidP="00D86A05">
            <w:pPr>
              <w:ind w:left="5"/>
              <w:jc w:val="center"/>
            </w:pPr>
            <w:r>
              <w:rPr>
                <w:rFonts w:ascii="Arial" w:eastAsia="Arial" w:hAnsi="Arial" w:cs="Arial"/>
                <w:sz w:val="16"/>
              </w:rPr>
              <w:t xml:space="preserve">Comisión Sexta </w:t>
            </w:r>
          </w:p>
        </w:tc>
        <w:tc>
          <w:tcPr>
            <w:tcW w:w="1843" w:type="dxa"/>
            <w:tcBorders>
              <w:top w:val="single" w:sz="4" w:space="0" w:color="000000"/>
              <w:left w:val="single" w:sz="4" w:space="0" w:color="000000"/>
              <w:bottom w:val="single" w:sz="4" w:space="0" w:color="000000"/>
              <w:right w:val="single" w:sz="4" w:space="0" w:color="000000"/>
            </w:tcBorders>
          </w:tcPr>
          <w:p w:rsidR="00D35075" w:rsidRDefault="00D35075" w:rsidP="00D86A05">
            <w:pPr>
              <w:ind w:left="96"/>
              <w:jc w:val="center"/>
            </w:pPr>
            <w:r>
              <w:rPr>
                <w:rFonts w:ascii="Arial" w:eastAsia="Arial" w:hAnsi="Arial" w:cs="Arial"/>
                <w:sz w:val="16"/>
              </w:rPr>
              <w:t xml:space="preserve"> </w:t>
            </w:r>
          </w:p>
          <w:p w:rsidR="00D35075" w:rsidRDefault="00D35075" w:rsidP="00D86A05">
            <w:pPr>
              <w:ind w:left="96"/>
              <w:jc w:val="center"/>
            </w:pPr>
            <w:r>
              <w:rPr>
                <w:rFonts w:ascii="Arial" w:eastAsia="Arial" w:hAnsi="Arial" w:cs="Arial"/>
                <w:sz w:val="16"/>
              </w:rPr>
              <w:t xml:space="preserve"> </w:t>
            </w:r>
          </w:p>
          <w:p w:rsidR="00D35075" w:rsidRDefault="00D35075" w:rsidP="00D86A05">
            <w:pPr>
              <w:ind w:left="96"/>
              <w:jc w:val="center"/>
            </w:pPr>
            <w:r>
              <w:rPr>
                <w:rFonts w:ascii="Arial" w:eastAsia="Arial" w:hAnsi="Arial" w:cs="Arial"/>
                <w:sz w:val="16"/>
              </w:rPr>
              <w:t xml:space="preserve"> </w:t>
            </w:r>
          </w:p>
          <w:p w:rsidR="00D35075" w:rsidRDefault="00D35075" w:rsidP="00D86A05">
            <w:pPr>
              <w:ind w:left="38"/>
              <w:jc w:val="center"/>
            </w:pPr>
            <w:r>
              <w:rPr>
                <w:rFonts w:ascii="Arial" w:eastAsia="Arial" w:hAnsi="Arial" w:cs="Arial"/>
                <w:sz w:val="16"/>
              </w:rPr>
              <w:t xml:space="preserve">Carlos Eduardo Guevara </w:t>
            </w:r>
          </w:p>
        </w:tc>
        <w:tc>
          <w:tcPr>
            <w:tcW w:w="1772" w:type="dxa"/>
            <w:tcBorders>
              <w:top w:val="single" w:sz="4" w:space="0" w:color="000000"/>
              <w:left w:val="single" w:sz="4" w:space="0" w:color="000000"/>
              <w:bottom w:val="single" w:sz="4" w:space="0" w:color="000000"/>
              <w:right w:val="double" w:sz="5" w:space="0" w:color="000000"/>
            </w:tcBorders>
          </w:tcPr>
          <w:p w:rsidR="00D35075" w:rsidRDefault="00D35075" w:rsidP="00D86A05">
            <w:pPr>
              <w:ind w:left="68"/>
              <w:jc w:val="center"/>
            </w:pPr>
            <w:r>
              <w:rPr>
                <w:rFonts w:ascii="Arial" w:eastAsia="Arial" w:hAnsi="Arial" w:cs="Arial"/>
                <w:sz w:val="16"/>
              </w:rPr>
              <w:t xml:space="preserve"> </w:t>
            </w:r>
          </w:p>
          <w:p w:rsidR="00D35075" w:rsidRDefault="00D35075" w:rsidP="00D86A05">
            <w:pPr>
              <w:ind w:left="68"/>
              <w:jc w:val="center"/>
            </w:pPr>
            <w:r>
              <w:rPr>
                <w:rFonts w:ascii="Arial" w:eastAsia="Arial" w:hAnsi="Arial" w:cs="Arial"/>
                <w:sz w:val="16"/>
              </w:rPr>
              <w:t xml:space="preserve"> </w:t>
            </w:r>
          </w:p>
          <w:p w:rsidR="00D35075" w:rsidRDefault="00D35075" w:rsidP="00D86A05">
            <w:pPr>
              <w:ind w:left="68"/>
              <w:jc w:val="center"/>
            </w:pPr>
            <w:r>
              <w:rPr>
                <w:rFonts w:ascii="Arial" w:eastAsia="Arial" w:hAnsi="Arial" w:cs="Arial"/>
                <w:sz w:val="16"/>
              </w:rPr>
              <w:t xml:space="preserve"> </w:t>
            </w:r>
          </w:p>
          <w:p w:rsidR="00D35075" w:rsidRDefault="00D35075" w:rsidP="00D86A05">
            <w:pPr>
              <w:ind w:left="166" w:firstLine="38"/>
            </w:pPr>
            <w:r>
              <w:rPr>
                <w:rFonts w:ascii="Arial" w:eastAsia="Arial" w:hAnsi="Arial" w:cs="Arial"/>
                <w:sz w:val="16"/>
              </w:rPr>
              <w:t xml:space="preserve">Radicada el 15 de noviembre de 2017 </w:t>
            </w:r>
          </w:p>
        </w:tc>
      </w:tr>
      <w:tr w:rsidR="00D35075" w:rsidTr="00D86A05">
        <w:trPr>
          <w:trHeight w:val="1481"/>
        </w:trPr>
        <w:tc>
          <w:tcPr>
            <w:tcW w:w="4133" w:type="dxa"/>
            <w:tcBorders>
              <w:top w:val="single" w:sz="4" w:space="0" w:color="000000"/>
              <w:left w:val="double" w:sz="5" w:space="0" w:color="000000"/>
              <w:bottom w:val="single" w:sz="4" w:space="0" w:color="000000"/>
              <w:right w:val="single" w:sz="4" w:space="0" w:color="000000"/>
            </w:tcBorders>
          </w:tcPr>
          <w:p w:rsidR="00D35075" w:rsidRDefault="00D35075" w:rsidP="00D86A05">
            <w:pPr>
              <w:ind w:left="76"/>
              <w:jc w:val="center"/>
            </w:pPr>
            <w:r>
              <w:rPr>
                <w:rFonts w:ascii="Arial" w:eastAsia="Arial" w:hAnsi="Arial" w:cs="Arial"/>
                <w:sz w:val="16"/>
              </w:rPr>
              <w:t xml:space="preserve">ADICIÓNESE UN PARÁGRAFO AL ARTÍCULO 13 </w:t>
            </w:r>
          </w:p>
          <w:p w:rsidR="00D35075" w:rsidRDefault="00D35075" w:rsidP="00D86A05">
            <w:pPr>
              <w:spacing w:after="1" w:line="239" w:lineRule="auto"/>
              <w:ind w:left="27" w:hanging="1"/>
              <w:jc w:val="center"/>
            </w:pPr>
            <w:r>
              <w:rPr>
                <w:rFonts w:ascii="Arial" w:eastAsia="Arial" w:hAnsi="Arial" w:cs="Arial"/>
                <w:sz w:val="16"/>
              </w:rPr>
              <w:t xml:space="preserve">DEL PROYECTO DE LEY 285 DE 2017 CÁMARA, 84 DE 2016 SENADO “POR LA CUAL SE ADICIONAN, MODIFICAN, Y DICTAN OTRAS DISPOSICIONES </w:t>
            </w:r>
          </w:p>
          <w:p w:rsidR="00D35075" w:rsidRDefault="00D35075" w:rsidP="00D86A05">
            <w:pPr>
              <w:ind w:left="118"/>
            </w:pPr>
            <w:r>
              <w:rPr>
                <w:rFonts w:ascii="Arial" w:eastAsia="Arial" w:hAnsi="Arial" w:cs="Arial"/>
                <w:sz w:val="16"/>
              </w:rPr>
              <w:t xml:space="preserve">ORIENTADAS A FORTALECER LA CONTRATACIÓN </w:t>
            </w:r>
          </w:p>
          <w:p w:rsidR="00D35075" w:rsidRDefault="00D35075" w:rsidP="00D86A05">
            <w:pPr>
              <w:ind w:left="75"/>
              <w:jc w:val="center"/>
            </w:pPr>
            <w:r>
              <w:rPr>
                <w:rFonts w:ascii="Arial" w:eastAsia="Arial" w:hAnsi="Arial" w:cs="Arial"/>
                <w:sz w:val="16"/>
              </w:rPr>
              <w:t xml:space="preserve">PÚBLICA EN COLOMBIA, LA LEY DE </w:t>
            </w:r>
          </w:p>
          <w:p w:rsidR="00D35075" w:rsidRDefault="00D35075" w:rsidP="00D86A05">
            <w:pPr>
              <w:jc w:val="center"/>
            </w:pPr>
            <w:r>
              <w:rPr>
                <w:rFonts w:ascii="Arial" w:eastAsia="Arial" w:hAnsi="Arial" w:cs="Arial"/>
                <w:sz w:val="16"/>
              </w:rPr>
              <w:t xml:space="preserve">INFRAESTRUCTURA Y SE DICTAN OTRAS DISPOSICIONES” </w:t>
            </w:r>
          </w:p>
        </w:tc>
        <w:tc>
          <w:tcPr>
            <w:tcW w:w="1133" w:type="dxa"/>
            <w:tcBorders>
              <w:top w:val="single" w:sz="4" w:space="0" w:color="000000"/>
              <w:left w:val="single" w:sz="4" w:space="0" w:color="000000"/>
              <w:bottom w:val="single" w:sz="4" w:space="0" w:color="000000"/>
              <w:right w:val="single" w:sz="4" w:space="0" w:color="000000"/>
            </w:tcBorders>
          </w:tcPr>
          <w:p w:rsidR="00D35075" w:rsidRDefault="00D35075" w:rsidP="00D86A05">
            <w:pPr>
              <w:ind w:left="91"/>
              <w:jc w:val="center"/>
            </w:pPr>
            <w:r>
              <w:rPr>
                <w:rFonts w:ascii="Arial" w:eastAsia="Arial" w:hAnsi="Arial" w:cs="Arial"/>
                <w:sz w:val="16"/>
              </w:rPr>
              <w:t xml:space="preserve"> </w:t>
            </w:r>
          </w:p>
          <w:p w:rsidR="00D35075" w:rsidRDefault="00D35075" w:rsidP="00D86A05">
            <w:pPr>
              <w:ind w:left="47"/>
              <w:jc w:val="center"/>
            </w:pPr>
            <w:r>
              <w:rPr>
                <w:rFonts w:ascii="Arial" w:eastAsia="Arial" w:hAnsi="Arial" w:cs="Arial"/>
                <w:sz w:val="16"/>
              </w:rPr>
              <w:t xml:space="preserve">Secretaría </w:t>
            </w:r>
          </w:p>
          <w:p w:rsidR="00D35075" w:rsidRDefault="00D35075" w:rsidP="00D86A05">
            <w:pPr>
              <w:ind w:left="71"/>
              <w:jc w:val="center"/>
            </w:pPr>
            <w:r>
              <w:rPr>
                <w:rFonts w:ascii="Arial" w:eastAsia="Arial" w:hAnsi="Arial" w:cs="Arial"/>
                <w:sz w:val="16"/>
              </w:rPr>
              <w:t xml:space="preserve">General leyes </w:t>
            </w:r>
          </w:p>
        </w:tc>
        <w:tc>
          <w:tcPr>
            <w:tcW w:w="1843" w:type="dxa"/>
            <w:tcBorders>
              <w:top w:val="single" w:sz="4" w:space="0" w:color="000000"/>
              <w:left w:val="single" w:sz="4" w:space="0" w:color="000000"/>
              <w:bottom w:val="single" w:sz="4" w:space="0" w:color="000000"/>
              <w:right w:val="single" w:sz="4" w:space="0" w:color="000000"/>
            </w:tcBorders>
          </w:tcPr>
          <w:p w:rsidR="00D35075" w:rsidRDefault="00D35075" w:rsidP="00D86A05">
            <w:pPr>
              <w:ind w:left="96"/>
              <w:jc w:val="center"/>
            </w:pPr>
            <w:r>
              <w:rPr>
                <w:rFonts w:ascii="Arial" w:eastAsia="Arial" w:hAnsi="Arial" w:cs="Arial"/>
                <w:sz w:val="16"/>
              </w:rPr>
              <w:t xml:space="preserve"> </w:t>
            </w:r>
          </w:p>
          <w:p w:rsidR="00D35075" w:rsidRDefault="00D35075" w:rsidP="00D86A05">
            <w:pPr>
              <w:ind w:left="38"/>
              <w:jc w:val="center"/>
            </w:pPr>
            <w:r>
              <w:rPr>
                <w:rFonts w:ascii="Arial" w:eastAsia="Arial" w:hAnsi="Arial" w:cs="Arial"/>
                <w:sz w:val="16"/>
              </w:rPr>
              <w:t xml:space="preserve">Carlos Eduardo Guevara </w:t>
            </w:r>
          </w:p>
        </w:tc>
        <w:tc>
          <w:tcPr>
            <w:tcW w:w="1772" w:type="dxa"/>
            <w:tcBorders>
              <w:top w:val="single" w:sz="4" w:space="0" w:color="000000"/>
              <w:left w:val="single" w:sz="4" w:space="0" w:color="000000"/>
              <w:bottom w:val="single" w:sz="4" w:space="0" w:color="000000"/>
              <w:right w:val="double" w:sz="5" w:space="0" w:color="000000"/>
            </w:tcBorders>
          </w:tcPr>
          <w:p w:rsidR="00D35075" w:rsidRDefault="00D35075" w:rsidP="00D86A05">
            <w:pPr>
              <w:ind w:left="68"/>
              <w:jc w:val="center"/>
            </w:pPr>
            <w:r>
              <w:rPr>
                <w:rFonts w:ascii="Arial" w:eastAsia="Arial" w:hAnsi="Arial" w:cs="Arial"/>
                <w:sz w:val="16"/>
              </w:rPr>
              <w:t xml:space="preserve"> </w:t>
            </w:r>
          </w:p>
          <w:p w:rsidR="00D35075" w:rsidRDefault="00D35075" w:rsidP="00D86A05">
            <w:pPr>
              <w:ind w:left="166" w:firstLine="38"/>
            </w:pPr>
            <w:r>
              <w:rPr>
                <w:rFonts w:ascii="Arial" w:eastAsia="Arial" w:hAnsi="Arial" w:cs="Arial"/>
                <w:sz w:val="16"/>
              </w:rPr>
              <w:t xml:space="preserve">Radicada el 16 de noviembre de 2017 </w:t>
            </w:r>
          </w:p>
        </w:tc>
      </w:tr>
      <w:tr w:rsidR="00D35075" w:rsidTr="00D86A05">
        <w:trPr>
          <w:trHeight w:val="1137"/>
        </w:trPr>
        <w:tc>
          <w:tcPr>
            <w:tcW w:w="4133" w:type="dxa"/>
            <w:tcBorders>
              <w:top w:val="single" w:sz="4" w:space="0" w:color="000000"/>
              <w:left w:val="double" w:sz="5" w:space="0" w:color="000000"/>
              <w:bottom w:val="double" w:sz="5" w:space="0" w:color="000000"/>
              <w:right w:val="single" w:sz="4" w:space="0" w:color="000000"/>
            </w:tcBorders>
          </w:tcPr>
          <w:p w:rsidR="00D35075" w:rsidRDefault="00D35075" w:rsidP="00D86A05">
            <w:pPr>
              <w:ind w:left="122"/>
            </w:pPr>
            <w:r>
              <w:rPr>
                <w:rFonts w:ascii="Arial" w:eastAsia="Arial" w:hAnsi="Arial" w:cs="Arial"/>
                <w:sz w:val="16"/>
              </w:rPr>
              <w:t xml:space="preserve">ADICIÓNESE UN PARÁGRAFO Y MODIFÍQUESE EL </w:t>
            </w:r>
          </w:p>
          <w:p w:rsidR="00D35075" w:rsidRDefault="00D35075" w:rsidP="00D86A05">
            <w:pPr>
              <w:spacing w:after="1" w:line="238" w:lineRule="auto"/>
              <w:ind w:left="345" w:right="223" w:hanging="50"/>
              <w:jc w:val="both"/>
            </w:pPr>
            <w:r>
              <w:rPr>
                <w:rFonts w:ascii="Arial" w:eastAsia="Arial" w:hAnsi="Arial" w:cs="Arial"/>
                <w:sz w:val="16"/>
              </w:rPr>
              <w:t xml:space="preserve">ARTÍCULO 13 DEL PROYECTO DE LEY 285 DE 2017 CÁMARA, 84 DE 2016 SENADO “POR LA CUAL SE ADICIONAN, MODIFICAN Y DICTAN </w:t>
            </w:r>
          </w:p>
          <w:p w:rsidR="00D35075" w:rsidRDefault="00D35075" w:rsidP="00D86A05">
            <w:pPr>
              <w:ind w:left="127"/>
            </w:pPr>
            <w:r>
              <w:rPr>
                <w:rFonts w:ascii="Arial" w:eastAsia="Arial" w:hAnsi="Arial" w:cs="Arial"/>
                <w:sz w:val="16"/>
              </w:rPr>
              <w:t xml:space="preserve">DISPOSICIONES ORIENTADAS A FORTALECER LA </w:t>
            </w:r>
          </w:p>
          <w:p w:rsidR="00D35075" w:rsidRDefault="00D35075" w:rsidP="00D86A05">
            <w:pPr>
              <w:ind w:left="158"/>
            </w:pPr>
            <w:r>
              <w:rPr>
                <w:rFonts w:ascii="Arial" w:eastAsia="Arial" w:hAnsi="Arial" w:cs="Arial"/>
                <w:sz w:val="16"/>
              </w:rPr>
              <w:t xml:space="preserve">CONTRATACIÓN PÚBLICA EN COLOMBIA, LA LEY </w:t>
            </w:r>
          </w:p>
        </w:tc>
        <w:tc>
          <w:tcPr>
            <w:tcW w:w="1133" w:type="dxa"/>
            <w:tcBorders>
              <w:top w:val="single" w:sz="4" w:space="0" w:color="000000"/>
              <w:left w:val="single" w:sz="4" w:space="0" w:color="000000"/>
              <w:bottom w:val="double" w:sz="5" w:space="0" w:color="000000"/>
              <w:right w:val="single" w:sz="4" w:space="0" w:color="000000"/>
            </w:tcBorders>
          </w:tcPr>
          <w:p w:rsidR="00D35075" w:rsidRDefault="00D35075" w:rsidP="00D86A05">
            <w:pPr>
              <w:ind w:left="91"/>
              <w:jc w:val="center"/>
            </w:pPr>
            <w:r>
              <w:rPr>
                <w:rFonts w:ascii="Arial" w:eastAsia="Arial" w:hAnsi="Arial" w:cs="Arial"/>
                <w:sz w:val="16"/>
              </w:rPr>
              <w:t xml:space="preserve"> </w:t>
            </w:r>
          </w:p>
          <w:p w:rsidR="00D35075" w:rsidRDefault="00D35075" w:rsidP="00D86A05">
            <w:pPr>
              <w:ind w:left="91"/>
              <w:jc w:val="center"/>
            </w:pPr>
            <w:r>
              <w:rPr>
                <w:rFonts w:ascii="Arial" w:eastAsia="Arial" w:hAnsi="Arial" w:cs="Arial"/>
                <w:sz w:val="16"/>
              </w:rPr>
              <w:t xml:space="preserve"> </w:t>
            </w:r>
          </w:p>
          <w:p w:rsidR="00D35075" w:rsidRDefault="00D35075" w:rsidP="00D86A05">
            <w:pPr>
              <w:ind w:left="91"/>
              <w:jc w:val="center"/>
            </w:pPr>
            <w:r>
              <w:rPr>
                <w:rFonts w:ascii="Arial" w:eastAsia="Arial" w:hAnsi="Arial" w:cs="Arial"/>
                <w:sz w:val="16"/>
              </w:rPr>
              <w:t xml:space="preserve"> </w:t>
            </w:r>
          </w:p>
          <w:p w:rsidR="00D35075" w:rsidRDefault="00D35075" w:rsidP="00D86A05">
            <w:pPr>
              <w:ind w:left="47"/>
              <w:jc w:val="center"/>
            </w:pPr>
            <w:r>
              <w:rPr>
                <w:rFonts w:ascii="Arial" w:eastAsia="Arial" w:hAnsi="Arial" w:cs="Arial"/>
                <w:sz w:val="16"/>
              </w:rPr>
              <w:t xml:space="preserve">Secretaría </w:t>
            </w:r>
          </w:p>
          <w:p w:rsidR="00D35075" w:rsidRDefault="00D35075" w:rsidP="00D86A05">
            <w:pPr>
              <w:ind w:left="71"/>
              <w:jc w:val="center"/>
            </w:pPr>
            <w:r>
              <w:rPr>
                <w:rFonts w:ascii="Arial" w:eastAsia="Arial" w:hAnsi="Arial" w:cs="Arial"/>
                <w:sz w:val="16"/>
              </w:rPr>
              <w:t xml:space="preserve">General leyes </w:t>
            </w:r>
          </w:p>
        </w:tc>
        <w:tc>
          <w:tcPr>
            <w:tcW w:w="1843" w:type="dxa"/>
            <w:tcBorders>
              <w:top w:val="single" w:sz="4" w:space="0" w:color="000000"/>
              <w:left w:val="single" w:sz="4" w:space="0" w:color="000000"/>
              <w:bottom w:val="double" w:sz="5" w:space="0" w:color="000000"/>
              <w:right w:val="single" w:sz="4" w:space="0" w:color="000000"/>
            </w:tcBorders>
          </w:tcPr>
          <w:p w:rsidR="00D35075" w:rsidRDefault="00D35075" w:rsidP="00D86A05">
            <w:pPr>
              <w:ind w:left="96"/>
              <w:jc w:val="center"/>
            </w:pPr>
            <w:r>
              <w:rPr>
                <w:rFonts w:ascii="Arial" w:eastAsia="Arial" w:hAnsi="Arial" w:cs="Arial"/>
                <w:sz w:val="16"/>
              </w:rPr>
              <w:t xml:space="preserve"> </w:t>
            </w:r>
          </w:p>
          <w:p w:rsidR="00D35075" w:rsidRDefault="00D35075" w:rsidP="00D86A05">
            <w:pPr>
              <w:ind w:left="96"/>
              <w:jc w:val="center"/>
            </w:pPr>
            <w:r>
              <w:rPr>
                <w:rFonts w:ascii="Arial" w:eastAsia="Arial" w:hAnsi="Arial" w:cs="Arial"/>
                <w:sz w:val="16"/>
              </w:rPr>
              <w:t xml:space="preserve"> </w:t>
            </w:r>
          </w:p>
          <w:p w:rsidR="00D35075" w:rsidRDefault="00D35075" w:rsidP="00D86A05">
            <w:pPr>
              <w:ind w:left="96"/>
              <w:jc w:val="center"/>
            </w:pPr>
            <w:r>
              <w:rPr>
                <w:rFonts w:ascii="Arial" w:eastAsia="Arial" w:hAnsi="Arial" w:cs="Arial"/>
                <w:sz w:val="16"/>
              </w:rPr>
              <w:t xml:space="preserve"> </w:t>
            </w:r>
          </w:p>
          <w:p w:rsidR="00D35075" w:rsidRDefault="00D35075" w:rsidP="00D86A05">
            <w:pPr>
              <w:ind w:left="38"/>
              <w:jc w:val="center"/>
            </w:pPr>
            <w:r>
              <w:rPr>
                <w:rFonts w:ascii="Arial" w:eastAsia="Arial" w:hAnsi="Arial" w:cs="Arial"/>
                <w:sz w:val="16"/>
              </w:rPr>
              <w:t xml:space="preserve">Carlos Eduardo Guevara </w:t>
            </w:r>
          </w:p>
        </w:tc>
        <w:tc>
          <w:tcPr>
            <w:tcW w:w="1772" w:type="dxa"/>
            <w:tcBorders>
              <w:top w:val="single" w:sz="4" w:space="0" w:color="000000"/>
              <w:left w:val="single" w:sz="4" w:space="0" w:color="000000"/>
              <w:bottom w:val="double" w:sz="5" w:space="0" w:color="000000"/>
              <w:right w:val="double" w:sz="5" w:space="0" w:color="000000"/>
            </w:tcBorders>
          </w:tcPr>
          <w:p w:rsidR="00D35075" w:rsidRDefault="00D35075" w:rsidP="00D86A05">
            <w:pPr>
              <w:ind w:left="68"/>
              <w:jc w:val="center"/>
            </w:pPr>
            <w:r>
              <w:rPr>
                <w:rFonts w:ascii="Arial" w:eastAsia="Arial" w:hAnsi="Arial" w:cs="Arial"/>
                <w:sz w:val="16"/>
              </w:rPr>
              <w:t xml:space="preserve"> </w:t>
            </w:r>
          </w:p>
          <w:p w:rsidR="00D35075" w:rsidRDefault="00D35075" w:rsidP="00D86A05">
            <w:pPr>
              <w:ind w:left="68"/>
              <w:jc w:val="center"/>
            </w:pPr>
            <w:r>
              <w:rPr>
                <w:rFonts w:ascii="Arial" w:eastAsia="Arial" w:hAnsi="Arial" w:cs="Arial"/>
                <w:sz w:val="16"/>
              </w:rPr>
              <w:t xml:space="preserve"> </w:t>
            </w:r>
          </w:p>
          <w:p w:rsidR="00D35075" w:rsidRDefault="00D35075" w:rsidP="00D86A05">
            <w:pPr>
              <w:ind w:left="68"/>
              <w:jc w:val="center"/>
            </w:pPr>
            <w:r>
              <w:rPr>
                <w:rFonts w:ascii="Arial" w:eastAsia="Arial" w:hAnsi="Arial" w:cs="Arial"/>
                <w:sz w:val="16"/>
              </w:rPr>
              <w:t xml:space="preserve"> </w:t>
            </w:r>
          </w:p>
          <w:p w:rsidR="00D35075" w:rsidRDefault="00D35075" w:rsidP="00D86A05">
            <w:pPr>
              <w:ind w:left="166" w:firstLine="38"/>
            </w:pPr>
            <w:r>
              <w:rPr>
                <w:rFonts w:ascii="Arial" w:eastAsia="Arial" w:hAnsi="Arial" w:cs="Arial"/>
                <w:sz w:val="16"/>
              </w:rPr>
              <w:t xml:space="preserve">Radicada el 16 de noviembre de 2017 </w:t>
            </w:r>
          </w:p>
        </w:tc>
      </w:tr>
    </w:tbl>
    <w:p w:rsidR="00D35075" w:rsidRDefault="00D35075" w:rsidP="00D35075">
      <w:pPr>
        <w:spacing w:after="0"/>
        <w:ind w:left="-1440" w:right="192"/>
      </w:pPr>
      <w:r>
        <w:rPr>
          <w:noProof/>
          <w:lang w:val="es-MX" w:eastAsia="es-MX"/>
        </w:rPr>
        <w:lastRenderedPageBreak/>
        <mc:AlternateContent>
          <mc:Choice Requires="wpg">
            <w:drawing>
              <wp:anchor distT="0" distB="0" distL="114300" distR="114300" simplePos="0" relativeHeight="251666432" behindDoc="0" locked="0" layoutInCell="1" allowOverlap="1" wp14:anchorId="031BFBB5" wp14:editId="63940B5E">
                <wp:simplePos x="0" y="0"/>
                <wp:positionH relativeFrom="page">
                  <wp:posOffset>621792</wp:posOffset>
                </wp:positionH>
                <wp:positionV relativeFrom="page">
                  <wp:posOffset>2161286</wp:posOffset>
                </wp:positionV>
                <wp:extent cx="9144" cy="208788"/>
                <wp:effectExtent l="0" t="0" r="0" b="0"/>
                <wp:wrapTopAndBottom/>
                <wp:docPr id="43775" name="Group 43775"/>
                <wp:cNvGraphicFramePr/>
                <a:graphic xmlns:a="http://schemas.openxmlformats.org/drawingml/2006/main">
                  <a:graphicData uri="http://schemas.microsoft.com/office/word/2010/wordprocessingGroup">
                    <wpg:wgp>
                      <wpg:cNvGrpSpPr/>
                      <wpg:grpSpPr>
                        <a:xfrm>
                          <a:off x="0" y="0"/>
                          <a:ext cx="9144" cy="208788"/>
                          <a:chOff x="0" y="0"/>
                          <a:chExt cx="9144" cy="208788"/>
                        </a:xfrm>
                      </wpg:grpSpPr>
                      <wps:wsp>
                        <wps:cNvPr id="47569" name="Shape 47569"/>
                        <wps:cNvSpPr/>
                        <wps:spPr>
                          <a:xfrm>
                            <a:off x="0" y="0"/>
                            <a:ext cx="9144" cy="208788"/>
                          </a:xfrm>
                          <a:custGeom>
                            <a:avLst/>
                            <a:gdLst/>
                            <a:ahLst/>
                            <a:cxnLst/>
                            <a:rect l="0" t="0" r="0" b="0"/>
                            <a:pathLst>
                              <a:path w="9144" h="208788">
                                <a:moveTo>
                                  <a:pt x="0" y="0"/>
                                </a:moveTo>
                                <a:lnTo>
                                  <a:pt x="9144" y="0"/>
                                </a:lnTo>
                                <a:lnTo>
                                  <a:pt x="9144" y="208788"/>
                                </a:lnTo>
                                <a:lnTo>
                                  <a:pt x="0" y="2087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cx="http://schemas.microsoft.com/office/drawing/2014/chartex">
            <w:pict>
              <v:group w14:anchorId="448C1078" id="Group 43775" o:spid="_x0000_s1026" style="position:absolute;margin-left:48.95pt;margin-top:170.2pt;width:.7pt;height:16.45pt;z-index:251666432;mso-position-horizontal-relative:page;mso-position-vertical-relative:page" coordsize="9144,2087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">
                <v:shape id="Shape 47569" o:spid="_x0000_s1027" style="position:absolute;width:9144;height:208788;visibility:visible;mso-wrap-style:square;v-text-anchor:top" coordsize="9144,208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" path="m,l9144,r,208788l,208788,,e" fillcolor="black" stroked="f" strokeweight="0">
                  <v:stroke miterlimit="83231f" joinstyle="miter"/>
                  <v:path arrowok="t" textboxrect="0,0,9144,208788"/>
                </v:shape>
                <w10:wrap type="topAndBottom" anchorx="page" anchory="page"/>
              </v:group>
            </w:pict>
          </mc:Fallback>
        </mc:AlternateContent>
      </w:r>
      <w:r>
        <w:br w:type="page"/>
      </w:r>
    </w:p>
    <w:p w:rsidR="00D35075" w:rsidRDefault="00D35075" w:rsidP="00D35075">
      <w:pPr>
        <w:spacing w:after="0"/>
        <w:ind w:left="-1440" w:right="192"/>
      </w:pPr>
    </w:p>
    <w:tbl>
      <w:tblPr>
        <w:tblStyle w:val="TableGrid"/>
        <w:tblW w:w="8882" w:type="dxa"/>
        <w:tblInd w:w="287" w:type="dxa"/>
        <w:tblCellMar>
          <w:top w:w="6" w:type="dxa"/>
        </w:tblCellMar>
        <w:tblLook w:val="04A0" w:firstRow="1" w:lastRow="0" w:firstColumn="1" w:lastColumn="0" w:noHBand="0" w:noVBand="1"/>
      </w:tblPr>
      <w:tblGrid>
        <w:gridCol w:w="4133"/>
        <w:gridCol w:w="242"/>
        <w:gridCol w:w="891"/>
        <w:gridCol w:w="811"/>
        <w:gridCol w:w="1032"/>
        <w:gridCol w:w="1661"/>
        <w:gridCol w:w="112"/>
      </w:tblGrid>
      <w:tr w:rsidR="00D35075" w:rsidTr="00D86A05">
        <w:trPr>
          <w:trHeight w:val="399"/>
        </w:trPr>
        <w:tc>
          <w:tcPr>
            <w:tcW w:w="4133" w:type="dxa"/>
            <w:tcBorders>
              <w:top w:val="single" w:sz="6" w:space="0" w:color="CCCCCC"/>
              <w:left w:val="double" w:sz="5" w:space="0" w:color="000000"/>
              <w:bottom w:val="single" w:sz="4" w:space="0" w:color="000000"/>
              <w:right w:val="single" w:sz="4" w:space="0" w:color="000000"/>
            </w:tcBorders>
          </w:tcPr>
          <w:p w:rsidR="00D35075" w:rsidRDefault="00D35075" w:rsidP="00D86A05">
            <w:pPr>
              <w:spacing w:after="13"/>
              <w:ind w:left="23"/>
              <w:jc w:val="center"/>
            </w:pPr>
            <w:r>
              <w:rPr>
                <w:rFonts w:ascii="Arial" w:eastAsia="Arial" w:hAnsi="Arial" w:cs="Arial"/>
                <w:sz w:val="16"/>
              </w:rPr>
              <w:t xml:space="preserve">DE INFRAESTRUCTURA Y SE DICTAN OTRAS </w:t>
            </w:r>
          </w:p>
          <w:p w:rsidR="00D35075" w:rsidRDefault="00D35075" w:rsidP="00D86A05">
            <w:pPr>
              <w:ind w:left="25"/>
              <w:jc w:val="center"/>
            </w:pPr>
            <w:r>
              <w:rPr>
                <w:rFonts w:ascii="Arial" w:eastAsia="Arial" w:hAnsi="Arial" w:cs="Arial"/>
                <w:sz w:val="16"/>
              </w:rPr>
              <w:t xml:space="preserve">DISPOSICIONES” </w:t>
            </w:r>
          </w:p>
        </w:tc>
        <w:tc>
          <w:tcPr>
            <w:tcW w:w="1133" w:type="dxa"/>
            <w:gridSpan w:val="2"/>
            <w:tcBorders>
              <w:top w:val="single" w:sz="6" w:space="0" w:color="CCCCCC"/>
              <w:left w:val="single" w:sz="4" w:space="0" w:color="000000"/>
              <w:bottom w:val="single" w:sz="4" w:space="0" w:color="000000"/>
              <w:right w:val="single" w:sz="4" w:space="0" w:color="000000"/>
            </w:tcBorders>
          </w:tcPr>
          <w:p w:rsidR="00D35075" w:rsidRDefault="00D35075" w:rsidP="00D86A05"/>
        </w:tc>
        <w:tc>
          <w:tcPr>
            <w:tcW w:w="1843" w:type="dxa"/>
            <w:gridSpan w:val="2"/>
            <w:tcBorders>
              <w:top w:val="single" w:sz="6" w:space="0" w:color="CCCCCC"/>
              <w:left w:val="single" w:sz="4" w:space="0" w:color="000000"/>
              <w:bottom w:val="single" w:sz="4" w:space="0" w:color="000000"/>
              <w:right w:val="single" w:sz="4" w:space="0" w:color="000000"/>
            </w:tcBorders>
          </w:tcPr>
          <w:p w:rsidR="00D35075" w:rsidRDefault="00D35075" w:rsidP="00D86A05"/>
        </w:tc>
        <w:tc>
          <w:tcPr>
            <w:tcW w:w="1772" w:type="dxa"/>
            <w:gridSpan w:val="2"/>
            <w:tcBorders>
              <w:top w:val="single" w:sz="6" w:space="0" w:color="CCCCCC"/>
              <w:left w:val="single" w:sz="4" w:space="0" w:color="000000"/>
              <w:bottom w:val="single" w:sz="4" w:space="0" w:color="000000"/>
              <w:right w:val="double" w:sz="5" w:space="0" w:color="000000"/>
            </w:tcBorders>
          </w:tcPr>
          <w:p w:rsidR="00D35075" w:rsidRDefault="00D35075" w:rsidP="00D86A05"/>
        </w:tc>
      </w:tr>
      <w:tr w:rsidR="00D35075" w:rsidTr="00D86A05">
        <w:trPr>
          <w:trHeight w:val="931"/>
        </w:trPr>
        <w:tc>
          <w:tcPr>
            <w:tcW w:w="4133" w:type="dxa"/>
            <w:tcBorders>
              <w:top w:val="single" w:sz="4" w:space="0" w:color="000000"/>
              <w:left w:val="double" w:sz="5" w:space="0" w:color="000000"/>
              <w:bottom w:val="single" w:sz="4" w:space="0" w:color="000000"/>
              <w:right w:val="single" w:sz="4" w:space="0" w:color="000000"/>
            </w:tcBorders>
          </w:tcPr>
          <w:p w:rsidR="00D35075" w:rsidRDefault="00D35075" w:rsidP="00D86A05">
            <w:pPr>
              <w:ind w:left="27"/>
              <w:jc w:val="center"/>
            </w:pPr>
            <w:r>
              <w:rPr>
                <w:rFonts w:ascii="Arial" w:eastAsia="Arial" w:hAnsi="Arial" w:cs="Arial"/>
                <w:sz w:val="16"/>
              </w:rPr>
              <w:t xml:space="preserve">MODIFÍQUESE EL PARÁGRAFO 1 DEL ARTÍCULO </w:t>
            </w:r>
          </w:p>
          <w:p w:rsidR="00D35075" w:rsidRDefault="00D35075" w:rsidP="00D86A05">
            <w:pPr>
              <w:spacing w:line="270" w:lineRule="auto"/>
              <w:ind w:left="51"/>
              <w:jc w:val="center"/>
            </w:pPr>
            <w:r>
              <w:rPr>
                <w:rFonts w:ascii="Arial" w:eastAsia="Arial" w:hAnsi="Arial" w:cs="Arial"/>
                <w:sz w:val="16"/>
              </w:rPr>
              <w:t xml:space="preserve">39 DEL PROYECTO DE LEY ESTATUTARIA NO 016 DE 2017 – 008 DE 2017 SENADO “ESTATUTARIA </w:t>
            </w:r>
          </w:p>
          <w:p w:rsidR="00D35075" w:rsidRDefault="00D35075" w:rsidP="00D86A05">
            <w:pPr>
              <w:spacing w:after="11"/>
              <w:ind w:left="24"/>
              <w:jc w:val="center"/>
            </w:pPr>
            <w:r>
              <w:rPr>
                <w:rFonts w:ascii="Arial" w:eastAsia="Arial" w:hAnsi="Arial" w:cs="Arial"/>
                <w:sz w:val="16"/>
              </w:rPr>
              <w:t xml:space="preserve">DE LA ADMINISTRACIÓN DE JUSTICIA EN LA </w:t>
            </w:r>
          </w:p>
          <w:p w:rsidR="00D35075" w:rsidRDefault="00D35075" w:rsidP="00D86A05">
            <w:pPr>
              <w:ind w:left="21"/>
              <w:jc w:val="center"/>
            </w:pPr>
            <w:r>
              <w:rPr>
                <w:rFonts w:ascii="Arial" w:eastAsia="Arial" w:hAnsi="Arial" w:cs="Arial"/>
                <w:sz w:val="16"/>
              </w:rPr>
              <w:t xml:space="preserve">JURISDICCIÓN ESPECIAL PARA LA PAZ”  </w:t>
            </w:r>
          </w:p>
        </w:tc>
        <w:tc>
          <w:tcPr>
            <w:tcW w:w="1133" w:type="dxa"/>
            <w:gridSpan w:val="2"/>
            <w:tcBorders>
              <w:top w:val="single" w:sz="4" w:space="0" w:color="000000"/>
              <w:left w:val="single" w:sz="4" w:space="0" w:color="000000"/>
              <w:bottom w:val="single" w:sz="4" w:space="0" w:color="000000"/>
              <w:right w:val="single" w:sz="4" w:space="0" w:color="000000"/>
            </w:tcBorders>
          </w:tcPr>
          <w:p w:rsidR="00D35075" w:rsidRDefault="00D35075" w:rsidP="00D86A05">
            <w:pPr>
              <w:ind w:left="39"/>
              <w:jc w:val="center"/>
            </w:pPr>
            <w:r>
              <w:rPr>
                <w:rFonts w:ascii="Arial" w:eastAsia="Arial" w:hAnsi="Arial" w:cs="Arial"/>
                <w:sz w:val="16"/>
              </w:rPr>
              <w:t xml:space="preserve"> </w:t>
            </w:r>
          </w:p>
          <w:p w:rsidR="00D35075" w:rsidRDefault="00D35075" w:rsidP="00D86A05">
            <w:pPr>
              <w:ind w:right="5"/>
              <w:jc w:val="center"/>
            </w:pPr>
            <w:r>
              <w:rPr>
                <w:rFonts w:ascii="Arial" w:eastAsia="Arial" w:hAnsi="Arial" w:cs="Arial"/>
                <w:sz w:val="16"/>
              </w:rPr>
              <w:t xml:space="preserve">Secretaría </w:t>
            </w:r>
          </w:p>
          <w:p w:rsidR="00D35075" w:rsidRDefault="00D35075" w:rsidP="00D86A05">
            <w:pPr>
              <w:ind w:left="92" w:right="55"/>
              <w:jc w:val="center"/>
            </w:pPr>
            <w:r>
              <w:rPr>
                <w:rFonts w:ascii="Arial" w:eastAsia="Arial" w:hAnsi="Arial" w:cs="Arial"/>
                <w:sz w:val="16"/>
              </w:rPr>
              <w:t xml:space="preserve">General leyes </w:t>
            </w:r>
          </w:p>
        </w:tc>
        <w:tc>
          <w:tcPr>
            <w:tcW w:w="1843" w:type="dxa"/>
            <w:gridSpan w:val="2"/>
            <w:tcBorders>
              <w:top w:val="single" w:sz="4" w:space="0" w:color="000000"/>
              <w:left w:val="single" w:sz="4" w:space="0" w:color="000000"/>
              <w:bottom w:val="single" w:sz="4" w:space="0" w:color="000000"/>
              <w:right w:val="single" w:sz="4" w:space="0" w:color="000000"/>
            </w:tcBorders>
          </w:tcPr>
          <w:p w:rsidR="00D35075" w:rsidRDefault="00D35075" w:rsidP="00D86A05">
            <w:pPr>
              <w:ind w:left="45"/>
              <w:jc w:val="center"/>
            </w:pPr>
            <w:r>
              <w:rPr>
                <w:rFonts w:ascii="Arial" w:eastAsia="Arial" w:hAnsi="Arial" w:cs="Arial"/>
                <w:sz w:val="16"/>
              </w:rPr>
              <w:t xml:space="preserve"> </w:t>
            </w:r>
          </w:p>
          <w:p w:rsidR="00D35075" w:rsidRDefault="00D35075" w:rsidP="00D86A05">
            <w:pPr>
              <w:jc w:val="center"/>
            </w:pPr>
            <w:r>
              <w:rPr>
                <w:rFonts w:ascii="Arial" w:eastAsia="Arial" w:hAnsi="Arial" w:cs="Arial"/>
                <w:sz w:val="16"/>
              </w:rPr>
              <w:t xml:space="preserve">Carlos Eduardo </w:t>
            </w:r>
          </w:p>
          <w:p w:rsidR="00D35075" w:rsidRDefault="00D35075" w:rsidP="00D86A05">
            <w:pPr>
              <w:jc w:val="center"/>
            </w:pPr>
            <w:r>
              <w:rPr>
                <w:rFonts w:ascii="Arial" w:eastAsia="Arial" w:hAnsi="Arial" w:cs="Arial"/>
                <w:sz w:val="16"/>
              </w:rPr>
              <w:t xml:space="preserve">Guevara y otros Representantes </w:t>
            </w:r>
          </w:p>
        </w:tc>
        <w:tc>
          <w:tcPr>
            <w:tcW w:w="1772" w:type="dxa"/>
            <w:gridSpan w:val="2"/>
            <w:tcBorders>
              <w:top w:val="single" w:sz="4" w:space="0" w:color="000000"/>
              <w:left w:val="single" w:sz="4" w:space="0" w:color="000000"/>
              <w:bottom w:val="single" w:sz="4" w:space="0" w:color="000000"/>
              <w:right w:val="double" w:sz="5" w:space="0" w:color="000000"/>
            </w:tcBorders>
          </w:tcPr>
          <w:p w:rsidR="00D35075" w:rsidRDefault="00D35075" w:rsidP="00D86A05">
            <w:pPr>
              <w:ind w:left="16"/>
              <w:jc w:val="center"/>
            </w:pPr>
            <w:r>
              <w:rPr>
                <w:rFonts w:ascii="Arial" w:eastAsia="Arial" w:hAnsi="Arial" w:cs="Arial"/>
                <w:sz w:val="16"/>
              </w:rPr>
              <w:t xml:space="preserve"> </w:t>
            </w:r>
          </w:p>
          <w:p w:rsidR="00D35075" w:rsidRDefault="00D35075" w:rsidP="00D86A05">
            <w:pPr>
              <w:ind w:left="187" w:firstLine="17"/>
            </w:pPr>
            <w:r>
              <w:rPr>
                <w:rFonts w:ascii="Arial" w:eastAsia="Arial" w:hAnsi="Arial" w:cs="Arial"/>
                <w:sz w:val="16"/>
              </w:rPr>
              <w:t xml:space="preserve">Radicada el  21 de noviembre de 2017 </w:t>
            </w:r>
          </w:p>
        </w:tc>
      </w:tr>
      <w:tr w:rsidR="00D35075" w:rsidTr="00D86A05">
        <w:trPr>
          <w:trHeight w:val="929"/>
        </w:trPr>
        <w:tc>
          <w:tcPr>
            <w:tcW w:w="4133" w:type="dxa"/>
            <w:tcBorders>
              <w:top w:val="single" w:sz="4" w:space="0" w:color="000000"/>
              <w:left w:val="double" w:sz="5" w:space="0" w:color="000000"/>
              <w:bottom w:val="single" w:sz="4" w:space="0" w:color="000000"/>
              <w:right w:val="single" w:sz="4" w:space="0" w:color="000000"/>
            </w:tcBorders>
          </w:tcPr>
          <w:p w:rsidR="00D35075" w:rsidRDefault="00D35075" w:rsidP="00D86A05">
            <w:pPr>
              <w:ind w:left="167"/>
            </w:pPr>
            <w:r>
              <w:rPr>
                <w:rFonts w:ascii="Arial" w:eastAsia="Arial" w:hAnsi="Arial" w:cs="Arial"/>
                <w:sz w:val="16"/>
              </w:rPr>
              <w:t xml:space="preserve">MODIFÍQUESE EL ARTÍCULO 147 DEL PROYECTO </w:t>
            </w:r>
          </w:p>
          <w:p w:rsidR="00D35075" w:rsidRDefault="00D35075" w:rsidP="00D86A05">
            <w:pPr>
              <w:spacing w:after="29" w:line="238" w:lineRule="auto"/>
              <w:ind w:left="398" w:right="126" w:hanging="245"/>
              <w:jc w:val="both"/>
            </w:pPr>
            <w:r>
              <w:rPr>
                <w:rFonts w:ascii="Arial" w:eastAsia="Arial" w:hAnsi="Arial" w:cs="Arial"/>
                <w:sz w:val="16"/>
              </w:rPr>
              <w:t xml:space="preserve">DE LEY ESTATUTARIA NO 016 DE 2017 CÁMARA  - 008 DE 2017 SENADO “ESTATUTARIA DE LA ADMINISTRACIÓN DE JUSTICIA EN LA </w:t>
            </w:r>
          </w:p>
          <w:p w:rsidR="00D35075" w:rsidRDefault="00D35075" w:rsidP="00D86A05">
            <w:pPr>
              <w:ind w:left="26"/>
              <w:jc w:val="center"/>
            </w:pPr>
            <w:r>
              <w:rPr>
                <w:rFonts w:ascii="Arial" w:eastAsia="Arial" w:hAnsi="Arial" w:cs="Arial"/>
                <w:sz w:val="16"/>
              </w:rPr>
              <w:t xml:space="preserve">JURISDICCIÓN ESPECIAL PARA LA PAZ” </w:t>
            </w:r>
          </w:p>
        </w:tc>
        <w:tc>
          <w:tcPr>
            <w:tcW w:w="1133" w:type="dxa"/>
            <w:gridSpan w:val="2"/>
            <w:tcBorders>
              <w:top w:val="single" w:sz="4" w:space="0" w:color="000000"/>
              <w:left w:val="single" w:sz="4" w:space="0" w:color="000000"/>
              <w:bottom w:val="single" w:sz="4" w:space="0" w:color="000000"/>
              <w:right w:val="single" w:sz="4" w:space="0" w:color="000000"/>
            </w:tcBorders>
          </w:tcPr>
          <w:p w:rsidR="00D35075" w:rsidRDefault="00D35075" w:rsidP="00D86A05">
            <w:pPr>
              <w:ind w:left="39"/>
              <w:jc w:val="center"/>
            </w:pPr>
            <w:r>
              <w:rPr>
                <w:rFonts w:ascii="Arial" w:eastAsia="Arial" w:hAnsi="Arial" w:cs="Arial"/>
                <w:sz w:val="16"/>
              </w:rPr>
              <w:t xml:space="preserve"> </w:t>
            </w:r>
          </w:p>
          <w:p w:rsidR="00D35075" w:rsidRDefault="00D35075" w:rsidP="00D86A05">
            <w:pPr>
              <w:ind w:right="5"/>
              <w:jc w:val="center"/>
            </w:pPr>
            <w:r>
              <w:rPr>
                <w:rFonts w:ascii="Arial" w:eastAsia="Arial" w:hAnsi="Arial" w:cs="Arial"/>
                <w:sz w:val="16"/>
              </w:rPr>
              <w:t xml:space="preserve">Secretaría </w:t>
            </w:r>
          </w:p>
          <w:p w:rsidR="00D35075" w:rsidRDefault="00D35075" w:rsidP="00D86A05">
            <w:pPr>
              <w:ind w:left="92" w:right="55"/>
              <w:jc w:val="center"/>
            </w:pPr>
            <w:r>
              <w:rPr>
                <w:rFonts w:ascii="Arial" w:eastAsia="Arial" w:hAnsi="Arial" w:cs="Arial"/>
                <w:sz w:val="16"/>
              </w:rPr>
              <w:t xml:space="preserve">General leyes </w:t>
            </w:r>
          </w:p>
        </w:tc>
        <w:tc>
          <w:tcPr>
            <w:tcW w:w="1843" w:type="dxa"/>
            <w:gridSpan w:val="2"/>
            <w:tcBorders>
              <w:top w:val="single" w:sz="4" w:space="0" w:color="000000"/>
              <w:left w:val="single" w:sz="4" w:space="0" w:color="000000"/>
              <w:bottom w:val="single" w:sz="4" w:space="0" w:color="000000"/>
              <w:right w:val="single" w:sz="4" w:space="0" w:color="000000"/>
            </w:tcBorders>
          </w:tcPr>
          <w:p w:rsidR="00D35075" w:rsidRDefault="00D35075" w:rsidP="00D86A05">
            <w:pPr>
              <w:ind w:left="45"/>
              <w:jc w:val="center"/>
            </w:pPr>
            <w:r>
              <w:rPr>
                <w:rFonts w:ascii="Arial" w:eastAsia="Arial" w:hAnsi="Arial" w:cs="Arial"/>
                <w:sz w:val="16"/>
              </w:rPr>
              <w:t xml:space="preserve"> </w:t>
            </w:r>
          </w:p>
          <w:p w:rsidR="00D35075" w:rsidRDefault="00D35075" w:rsidP="00D86A05">
            <w:pPr>
              <w:jc w:val="center"/>
            </w:pPr>
            <w:r>
              <w:rPr>
                <w:rFonts w:ascii="Arial" w:eastAsia="Arial" w:hAnsi="Arial" w:cs="Arial"/>
                <w:sz w:val="16"/>
              </w:rPr>
              <w:t xml:space="preserve">Carlos Eduardo </w:t>
            </w:r>
          </w:p>
          <w:p w:rsidR="00D35075" w:rsidRDefault="00D35075" w:rsidP="00D86A05">
            <w:pPr>
              <w:jc w:val="center"/>
            </w:pPr>
            <w:r>
              <w:rPr>
                <w:rFonts w:ascii="Arial" w:eastAsia="Arial" w:hAnsi="Arial" w:cs="Arial"/>
                <w:sz w:val="16"/>
              </w:rPr>
              <w:t xml:space="preserve">Guevara y otros Representantes </w:t>
            </w:r>
          </w:p>
        </w:tc>
        <w:tc>
          <w:tcPr>
            <w:tcW w:w="1772" w:type="dxa"/>
            <w:gridSpan w:val="2"/>
            <w:tcBorders>
              <w:top w:val="single" w:sz="4" w:space="0" w:color="000000"/>
              <w:left w:val="single" w:sz="4" w:space="0" w:color="000000"/>
              <w:bottom w:val="single" w:sz="4" w:space="0" w:color="000000"/>
              <w:right w:val="double" w:sz="5" w:space="0" w:color="000000"/>
            </w:tcBorders>
          </w:tcPr>
          <w:p w:rsidR="00D35075" w:rsidRDefault="00D35075" w:rsidP="00D86A05">
            <w:pPr>
              <w:ind w:left="16"/>
              <w:jc w:val="center"/>
            </w:pPr>
            <w:r>
              <w:rPr>
                <w:rFonts w:ascii="Arial" w:eastAsia="Arial" w:hAnsi="Arial" w:cs="Arial"/>
                <w:sz w:val="16"/>
              </w:rPr>
              <w:t xml:space="preserve"> </w:t>
            </w:r>
          </w:p>
          <w:p w:rsidR="00D35075" w:rsidRDefault="00D35075" w:rsidP="00D86A05">
            <w:pPr>
              <w:ind w:left="187" w:firstLine="17"/>
            </w:pPr>
            <w:r>
              <w:rPr>
                <w:rFonts w:ascii="Arial" w:eastAsia="Arial" w:hAnsi="Arial" w:cs="Arial"/>
                <w:sz w:val="16"/>
              </w:rPr>
              <w:t xml:space="preserve">Radicada el  21 de noviembre de 2017 </w:t>
            </w:r>
          </w:p>
        </w:tc>
      </w:tr>
      <w:tr w:rsidR="00D35075" w:rsidTr="00D86A05">
        <w:trPr>
          <w:trHeight w:val="1299"/>
        </w:trPr>
        <w:tc>
          <w:tcPr>
            <w:tcW w:w="4133" w:type="dxa"/>
            <w:tcBorders>
              <w:top w:val="single" w:sz="4" w:space="0" w:color="000000"/>
              <w:left w:val="double" w:sz="5" w:space="0" w:color="000000"/>
              <w:bottom w:val="single" w:sz="4" w:space="0" w:color="000000"/>
              <w:right w:val="single" w:sz="4" w:space="0" w:color="000000"/>
            </w:tcBorders>
          </w:tcPr>
          <w:p w:rsidR="00D35075" w:rsidRDefault="00D35075" w:rsidP="00D86A05">
            <w:pPr>
              <w:spacing w:after="3"/>
              <w:ind w:left="21"/>
              <w:jc w:val="center"/>
            </w:pPr>
            <w:r>
              <w:rPr>
                <w:rFonts w:ascii="Arial" w:eastAsia="Arial" w:hAnsi="Arial" w:cs="Arial"/>
                <w:sz w:val="16"/>
              </w:rPr>
              <w:t xml:space="preserve">ADICIÓNESE  UN ARTÍCULO NUEVO EN EL </w:t>
            </w:r>
          </w:p>
          <w:p w:rsidR="00D35075" w:rsidRDefault="00D35075" w:rsidP="00D86A05">
            <w:pPr>
              <w:ind w:left="22"/>
              <w:jc w:val="center"/>
            </w:pPr>
            <w:r>
              <w:rPr>
                <w:rFonts w:ascii="Arial" w:eastAsia="Arial" w:hAnsi="Arial" w:cs="Arial"/>
                <w:sz w:val="16"/>
              </w:rPr>
              <w:t xml:space="preserve">PROYECTO DE LEY 131 DE 2016 “POR MEDIO DE </w:t>
            </w:r>
          </w:p>
          <w:p w:rsidR="00D35075" w:rsidRDefault="00D35075" w:rsidP="00D86A05">
            <w:pPr>
              <w:ind w:left="21"/>
              <w:jc w:val="center"/>
            </w:pPr>
            <w:r>
              <w:rPr>
                <w:rFonts w:ascii="Arial" w:eastAsia="Arial" w:hAnsi="Arial" w:cs="Arial"/>
                <w:sz w:val="16"/>
              </w:rPr>
              <w:t xml:space="preserve">LA CUAL SE CREA EL REGISTRO ÚNICO </w:t>
            </w:r>
          </w:p>
          <w:p w:rsidR="00D35075" w:rsidRDefault="00D35075" w:rsidP="00D86A05">
            <w:pPr>
              <w:ind w:left="136" w:right="112" w:firstLine="336"/>
              <w:jc w:val="both"/>
            </w:pPr>
            <w:r>
              <w:rPr>
                <w:rFonts w:ascii="Arial" w:eastAsia="Arial" w:hAnsi="Arial" w:cs="Arial"/>
                <w:sz w:val="16"/>
              </w:rPr>
              <w:t xml:space="preserve">NACIONAL DE UNIDADES DE PROPIEDAD HORIZONTAL Y SE MODIFICA LA LEY 165 DE 2001” (ARTÍCULO 77B CONSEJOS MUNICIPALES O </w:t>
            </w:r>
          </w:p>
          <w:p w:rsidR="00D35075" w:rsidRDefault="00D35075" w:rsidP="00D86A05">
            <w:pPr>
              <w:ind w:left="24"/>
              <w:jc w:val="center"/>
            </w:pPr>
            <w:r>
              <w:rPr>
                <w:rFonts w:ascii="Arial" w:eastAsia="Arial" w:hAnsi="Arial" w:cs="Arial"/>
                <w:sz w:val="16"/>
              </w:rPr>
              <w:t xml:space="preserve">DISTRITALES DE PROPIEDAD HORIZONTAL) </w:t>
            </w:r>
          </w:p>
        </w:tc>
        <w:tc>
          <w:tcPr>
            <w:tcW w:w="1133" w:type="dxa"/>
            <w:gridSpan w:val="2"/>
            <w:tcBorders>
              <w:top w:val="single" w:sz="4" w:space="0" w:color="000000"/>
              <w:left w:val="single" w:sz="4" w:space="0" w:color="000000"/>
              <w:bottom w:val="single" w:sz="4" w:space="0" w:color="000000"/>
              <w:right w:val="single" w:sz="4" w:space="0" w:color="000000"/>
            </w:tcBorders>
          </w:tcPr>
          <w:p w:rsidR="00D35075" w:rsidRDefault="00D35075" w:rsidP="00D86A05">
            <w:pPr>
              <w:ind w:left="39"/>
              <w:jc w:val="center"/>
            </w:pPr>
            <w:r>
              <w:rPr>
                <w:rFonts w:ascii="Arial" w:eastAsia="Arial" w:hAnsi="Arial" w:cs="Arial"/>
                <w:sz w:val="16"/>
              </w:rPr>
              <w:t xml:space="preserve"> </w:t>
            </w:r>
          </w:p>
          <w:p w:rsidR="00D35075" w:rsidRDefault="00D35075" w:rsidP="00D86A05">
            <w:pPr>
              <w:ind w:left="39"/>
              <w:jc w:val="center"/>
            </w:pPr>
            <w:r>
              <w:rPr>
                <w:rFonts w:ascii="Arial" w:eastAsia="Arial" w:hAnsi="Arial" w:cs="Arial"/>
                <w:sz w:val="16"/>
              </w:rPr>
              <w:t xml:space="preserve"> </w:t>
            </w:r>
          </w:p>
          <w:p w:rsidR="00D35075" w:rsidRDefault="00D35075" w:rsidP="00D86A05">
            <w:pPr>
              <w:ind w:right="5"/>
              <w:jc w:val="center"/>
            </w:pPr>
            <w:r>
              <w:rPr>
                <w:rFonts w:ascii="Arial" w:eastAsia="Arial" w:hAnsi="Arial" w:cs="Arial"/>
                <w:sz w:val="16"/>
              </w:rPr>
              <w:t xml:space="preserve">Secretaría </w:t>
            </w:r>
          </w:p>
          <w:p w:rsidR="00D35075" w:rsidRDefault="00D35075" w:rsidP="00D86A05">
            <w:pPr>
              <w:ind w:left="92" w:right="55"/>
              <w:jc w:val="center"/>
            </w:pPr>
            <w:r>
              <w:rPr>
                <w:rFonts w:ascii="Arial" w:eastAsia="Arial" w:hAnsi="Arial" w:cs="Arial"/>
                <w:sz w:val="16"/>
              </w:rPr>
              <w:t xml:space="preserve">General leyes </w:t>
            </w:r>
          </w:p>
        </w:tc>
        <w:tc>
          <w:tcPr>
            <w:tcW w:w="1843" w:type="dxa"/>
            <w:gridSpan w:val="2"/>
            <w:tcBorders>
              <w:top w:val="single" w:sz="4" w:space="0" w:color="000000"/>
              <w:left w:val="single" w:sz="4" w:space="0" w:color="000000"/>
              <w:bottom w:val="single" w:sz="4" w:space="0" w:color="000000"/>
              <w:right w:val="single" w:sz="4" w:space="0" w:color="000000"/>
            </w:tcBorders>
          </w:tcPr>
          <w:p w:rsidR="00D35075" w:rsidRDefault="00D35075" w:rsidP="00D86A05">
            <w:pPr>
              <w:ind w:left="45"/>
              <w:jc w:val="center"/>
            </w:pPr>
            <w:r>
              <w:rPr>
                <w:rFonts w:ascii="Arial" w:eastAsia="Arial" w:hAnsi="Arial" w:cs="Arial"/>
                <w:sz w:val="16"/>
              </w:rPr>
              <w:t xml:space="preserve"> </w:t>
            </w:r>
          </w:p>
          <w:p w:rsidR="00D35075" w:rsidRDefault="00D35075" w:rsidP="00D86A05">
            <w:pPr>
              <w:ind w:left="45"/>
              <w:jc w:val="center"/>
            </w:pPr>
            <w:r>
              <w:rPr>
                <w:rFonts w:ascii="Arial" w:eastAsia="Arial" w:hAnsi="Arial" w:cs="Arial"/>
                <w:sz w:val="16"/>
              </w:rPr>
              <w:t xml:space="preserve"> </w:t>
            </w:r>
          </w:p>
          <w:p w:rsidR="00D35075" w:rsidRDefault="00D35075" w:rsidP="00D86A05">
            <w:pPr>
              <w:ind w:left="59" w:right="15"/>
              <w:jc w:val="center"/>
            </w:pPr>
            <w:r>
              <w:rPr>
                <w:rFonts w:ascii="Arial" w:eastAsia="Arial" w:hAnsi="Arial" w:cs="Arial"/>
                <w:sz w:val="16"/>
              </w:rPr>
              <w:t xml:space="preserve">Carlos Eduardo Guevara </w:t>
            </w:r>
          </w:p>
        </w:tc>
        <w:tc>
          <w:tcPr>
            <w:tcW w:w="1772" w:type="dxa"/>
            <w:gridSpan w:val="2"/>
            <w:tcBorders>
              <w:top w:val="single" w:sz="4" w:space="0" w:color="000000"/>
              <w:left w:val="single" w:sz="4" w:space="0" w:color="000000"/>
              <w:bottom w:val="single" w:sz="4" w:space="0" w:color="000000"/>
              <w:right w:val="double" w:sz="5" w:space="0" w:color="000000"/>
            </w:tcBorders>
          </w:tcPr>
          <w:p w:rsidR="00D35075" w:rsidRDefault="00D35075" w:rsidP="00D86A05">
            <w:pPr>
              <w:ind w:left="16"/>
              <w:jc w:val="center"/>
            </w:pPr>
            <w:r>
              <w:rPr>
                <w:rFonts w:ascii="Arial" w:eastAsia="Arial" w:hAnsi="Arial" w:cs="Arial"/>
                <w:sz w:val="16"/>
              </w:rPr>
              <w:t xml:space="preserve"> </w:t>
            </w:r>
          </w:p>
          <w:p w:rsidR="00D35075" w:rsidRDefault="00D35075" w:rsidP="00D86A05">
            <w:pPr>
              <w:ind w:left="16"/>
              <w:jc w:val="center"/>
            </w:pPr>
            <w:r>
              <w:rPr>
                <w:rFonts w:ascii="Arial" w:eastAsia="Arial" w:hAnsi="Arial" w:cs="Arial"/>
                <w:sz w:val="16"/>
              </w:rPr>
              <w:t xml:space="preserve"> </w:t>
            </w:r>
          </w:p>
          <w:p w:rsidR="00D35075" w:rsidRDefault="00D35075" w:rsidP="00D86A05">
            <w:pPr>
              <w:spacing w:after="2" w:line="238" w:lineRule="auto"/>
              <w:ind w:left="409" w:hanging="183"/>
            </w:pPr>
            <w:r>
              <w:rPr>
                <w:rFonts w:ascii="Arial" w:eastAsia="Arial" w:hAnsi="Arial" w:cs="Arial"/>
                <w:sz w:val="16"/>
              </w:rPr>
              <w:t xml:space="preserve">Radicada el 03 de abril de 2018 </w:t>
            </w:r>
          </w:p>
          <w:p w:rsidR="00D35075" w:rsidRDefault="00D35075" w:rsidP="00D86A05">
            <w:pPr>
              <w:ind w:left="16"/>
              <w:jc w:val="center"/>
            </w:pPr>
            <w:r>
              <w:rPr>
                <w:rFonts w:ascii="Arial" w:eastAsia="Arial" w:hAnsi="Arial" w:cs="Arial"/>
                <w:sz w:val="16"/>
              </w:rPr>
              <w:t xml:space="preserve"> </w:t>
            </w:r>
          </w:p>
          <w:p w:rsidR="00D35075" w:rsidRDefault="00D35075" w:rsidP="00D86A05">
            <w:pPr>
              <w:ind w:left="16"/>
              <w:jc w:val="center"/>
            </w:pPr>
            <w:r>
              <w:rPr>
                <w:rFonts w:ascii="Arial" w:eastAsia="Arial" w:hAnsi="Arial" w:cs="Arial"/>
                <w:sz w:val="16"/>
              </w:rPr>
              <w:t xml:space="preserve"> </w:t>
            </w:r>
          </w:p>
          <w:p w:rsidR="00D35075" w:rsidRDefault="00D35075" w:rsidP="00D86A05">
            <w:pPr>
              <w:ind w:left="16"/>
              <w:jc w:val="center"/>
            </w:pPr>
            <w:r>
              <w:rPr>
                <w:rFonts w:ascii="Arial" w:eastAsia="Arial" w:hAnsi="Arial" w:cs="Arial"/>
                <w:sz w:val="16"/>
              </w:rPr>
              <w:t xml:space="preserve"> </w:t>
            </w:r>
          </w:p>
        </w:tc>
      </w:tr>
      <w:tr w:rsidR="00D35075" w:rsidTr="00D86A05">
        <w:trPr>
          <w:trHeight w:val="1483"/>
        </w:trPr>
        <w:tc>
          <w:tcPr>
            <w:tcW w:w="4133" w:type="dxa"/>
            <w:tcBorders>
              <w:top w:val="single" w:sz="4" w:space="0" w:color="000000"/>
              <w:left w:val="double" w:sz="5" w:space="0" w:color="000000"/>
              <w:bottom w:val="single" w:sz="4" w:space="0" w:color="000000"/>
              <w:right w:val="single" w:sz="4" w:space="0" w:color="000000"/>
            </w:tcBorders>
          </w:tcPr>
          <w:p w:rsidR="00D35075" w:rsidRDefault="00D35075" w:rsidP="00D86A05">
            <w:pPr>
              <w:ind w:left="20"/>
              <w:jc w:val="center"/>
            </w:pPr>
            <w:r>
              <w:rPr>
                <w:rFonts w:ascii="Arial" w:eastAsia="Arial" w:hAnsi="Arial" w:cs="Arial"/>
                <w:sz w:val="16"/>
              </w:rPr>
              <w:t xml:space="preserve">MODIFIQUE EL ARTÍCULO 1º DEL PROYECTO DE </w:t>
            </w:r>
          </w:p>
          <w:p w:rsidR="00D35075" w:rsidRDefault="00D35075" w:rsidP="00D86A05">
            <w:pPr>
              <w:ind w:left="21"/>
              <w:jc w:val="center"/>
            </w:pPr>
            <w:r>
              <w:rPr>
                <w:rFonts w:ascii="Arial" w:eastAsia="Arial" w:hAnsi="Arial" w:cs="Arial"/>
                <w:sz w:val="16"/>
              </w:rPr>
              <w:t xml:space="preserve">LEY 025 DE 2017 “POR MEDIO DE LA CUAL SE </w:t>
            </w:r>
          </w:p>
          <w:p w:rsidR="00D35075" w:rsidRDefault="00D35075" w:rsidP="00D86A05">
            <w:pPr>
              <w:ind w:left="148"/>
            </w:pPr>
            <w:r>
              <w:rPr>
                <w:rFonts w:ascii="Arial" w:eastAsia="Arial" w:hAnsi="Arial" w:cs="Arial"/>
                <w:sz w:val="16"/>
              </w:rPr>
              <w:t xml:space="preserve">MODIFICA LA LEY 136 DE 1994, EL DECRETO 1421 </w:t>
            </w:r>
          </w:p>
          <w:p w:rsidR="00D35075" w:rsidRDefault="00D35075" w:rsidP="00D86A05">
            <w:pPr>
              <w:ind w:left="24"/>
              <w:jc w:val="center"/>
            </w:pPr>
            <w:r>
              <w:rPr>
                <w:rFonts w:ascii="Arial" w:eastAsia="Arial" w:hAnsi="Arial" w:cs="Arial"/>
                <w:sz w:val="16"/>
              </w:rPr>
              <w:t xml:space="preserve">DE 1993 Y EL DECRETO EXTRAORDINARIO 1222 </w:t>
            </w:r>
          </w:p>
          <w:p w:rsidR="00D35075" w:rsidRDefault="00D35075" w:rsidP="00D86A05">
            <w:pPr>
              <w:ind w:left="23"/>
              <w:jc w:val="center"/>
            </w:pPr>
            <w:r>
              <w:rPr>
                <w:rFonts w:ascii="Arial" w:eastAsia="Arial" w:hAnsi="Arial" w:cs="Arial"/>
                <w:sz w:val="16"/>
              </w:rPr>
              <w:t xml:space="preserve">DE 1986, SE DICTAN NORMAS PARA CREAR LA </w:t>
            </w:r>
          </w:p>
          <w:p w:rsidR="00D35075" w:rsidRDefault="00D35075" w:rsidP="00D86A05">
            <w:pPr>
              <w:ind w:left="24"/>
              <w:jc w:val="center"/>
            </w:pPr>
            <w:r>
              <w:rPr>
                <w:rFonts w:ascii="Arial" w:eastAsia="Arial" w:hAnsi="Arial" w:cs="Arial"/>
                <w:sz w:val="16"/>
              </w:rPr>
              <w:t xml:space="preserve">COMISIÓN PARA LA EQUIDAD DE LA MUJER EN </w:t>
            </w:r>
          </w:p>
          <w:p w:rsidR="00D35075" w:rsidRDefault="00D35075" w:rsidP="00D86A05">
            <w:pPr>
              <w:ind w:left="66"/>
              <w:jc w:val="center"/>
            </w:pPr>
            <w:r>
              <w:rPr>
                <w:rFonts w:ascii="Arial" w:eastAsia="Arial" w:hAnsi="Arial" w:cs="Arial"/>
                <w:sz w:val="16"/>
              </w:rPr>
              <w:t xml:space="preserve">LOS CONCEJOS Y ASAMBLEAS Y SE DICTAN OTRAS DISPOSICIONES” </w:t>
            </w:r>
          </w:p>
        </w:tc>
        <w:tc>
          <w:tcPr>
            <w:tcW w:w="1133" w:type="dxa"/>
            <w:gridSpan w:val="2"/>
            <w:tcBorders>
              <w:top w:val="single" w:sz="4" w:space="0" w:color="000000"/>
              <w:left w:val="single" w:sz="4" w:space="0" w:color="000000"/>
              <w:bottom w:val="single" w:sz="4" w:space="0" w:color="000000"/>
              <w:right w:val="single" w:sz="4" w:space="0" w:color="000000"/>
            </w:tcBorders>
          </w:tcPr>
          <w:p w:rsidR="00D35075" w:rsidRDefault="00D35075" w:rsidP="00D86A05">
            <w:pPr>
              <w:ind w:left="39"/>
              <w:jc w:val="center"/>
            </w:pPr>
            <w:r>
              <w:rPr>
                <w:rFonts w:ascii="Arial" w:eastAsia="Arial" w:hAnsi="Arial" w:cs="Arial"/>
                <w:sz w:val="16"/>
              </w:rPr>
              <w:t xml:space="preserve"> </w:t>
            </w:r>
          </w:p>
          <w:p w:rsidR="00D35075" w:rsidRDefault="00D35075" w:rsidP="00D86A05">
            <w:pPr>
              <w:ind w:left="39"/>
              <w:jc w:val="center"/>
            </w:pPr>
            <w:r>
              <w:rPr>
                <w:rFonts w:ascii="Arial" w:eastAsia="Arial" w:hAnsi="Arial" w:cs="Arial"/>
                <w:sz w:val="16"/>
              </w:rPr>
              <w:t xml:space="preserve"> </w:t>
            </w:r>
          </w:p>
          <w:p w:rsidR="00D35075" w:rsidRDefault="00D35075" w:rsidP="00D86A05">
            <w:pPr>
              <w:ind w:right="5"/>
              <w:jc w:val="center"/>
            </w:pPr>
            <w:r>
              <w:rPr>
                <w:rFonts w:ascii="Arial" w:eastAsia="Arial" w:hAnsi="Arial" w:cs="Arial"/>
                <w:sz w:val="16"/>
              </w:rPr>
              <w:t xml:space="preserve">Secretaría </w:t>
            </w:r>
          </w:p>
          <w:p w:rsidR="00D35075" w:rsidRDefault="00D35075" w:rsidP="00D86A05">
            <w:pPr>
              <w:ind w:left="92" w:right="55"/>
              <w:jc w:val="center"/>
            </w:pPr>
            <w:r>
              <w:rPr>
                <w:rFonts w:ascii="Arial" w:eastAsia="Arial" w:hAnsi="Arial" w:cs="Arial"/>
                <w:sz w:val="16"/>
              </w:rPr>
              <w:t xml:space="preserve">General leyes </w:t>
            </w:r>
          </w:p>
        </w:tc>
        <w:tc>
          <w:tcPr>
            <w:tcW w:w="1843" w:type="dxa"/>
            <w:gridSpan w:val="2"/>
            <w:tcBorders>
              <w:top w:val="single" w:sz="4" w:space="0" w:color="000000"/>
              <w:left w:val="single" w:sz="4" w:space="0" w:color="000000"/>
              <w:bottom w:val="single" w:sz="4" w:space="0" w:color="000000"/>
              <w:right w:val="single" w:sz="4" w:space="0" w:color="000000"/>
            </w:tcBorders>
          </w:tcPr>
          <w:p w:rsidR="00D35075" w:rsidRDefault="00D35075" w:rsidP="00D86A05">
            <w:pPr>
              <w:ind w:left="45"/>
              <w:jc w:val="center"/>
            </w:pPr>
            <w:r>
              <w:rPr>
                <w:rFonts w:ascii="Arial" w:eastAsia="Arial" w:hAnsi="Arial" w:cs="Arial"/>
                <w:sz w:val="16"/>
              </w:rPr>
              <w:t xml:space="preserve"> </w:t>
            </w:r>
          </w:p>
          <w:p w:rsidR="00D35075" w:rsidRDefault="00D35075" w:rsidP="00D86A05">
            <w:pPr>
              <w:ind w:left="45"/>
              <w:jc w:val="center"/>
            </w:pPr>
            <w:r>
              <w:rPr>
                <w:rFonts w:ascii="Arial" w:eastAsia="Arial" w:hAnsi="Arial" w:cs="Arial"/>
                <w:sz w:val="16"/>
              </w:rPr>
              <w:t xml:space="preserve"> </w:t>
            </w:r>
          </w:p>
          <w:p w:rsidR="00D35075" w:rsidRDefault="00D35075" w:rsidP="00D86A05">
            <w:pPr>
              <w:jc w:val="center"/>
            </w:pPr>
            <w:r>
              <w:rPr>
                <w:rFonts w:ascii="Arial" w:eastAsia="Arial" w:hAnsi="Arial" w:cs="Arial"/>
                <w:sz w:val="16"/>
              </w:rPr>
              <w:t xml:space="preserve">Carlos Eduardo </w:t>
            </w:r>
          </w:p>
          <w:p w:rsidR="00D35075" w:rsidRDefault="00D35075" w:rsidP="00D86A05">
            <w:pPr>
              <w:jc w:val="center"/>
            </w:pPr>
            <w:r>
              <w:rPr>
                <w:rFonts w:ascii="Arial" w:eastAsia="Arial" w:hAnsi="Arial" w:cs="Arial"/>
                <w:sz w:val="16"/>
              </w:rPr>
              <w:t xml:space="preserve">Guevara y otros Representantes </w:t>
            </w:r>
          </w:p>
        </w:tc>
        <w:tc>
          <w:tcPr>
            <w:tcW w:w="1772" w:type="dxa"/>
            <w:gridSpan w:val="2"/>
            <w:tcBorders>
              <w:top w:val="single" w:sz="4" w:space="0" w:color="000000"/>
              <w:left w:val="single" w:sz="4" w:space="0" w:color="000000"/>
              <w:bottom w:val="single" w:sz="4" w:space="0" w:color="000000"/>
              <w:right w:val="double" w:sz="5" w:space="0" w:color="000000"/>
            </w:tcBorders>
          </w:tcPr>
          <w:p w:rsidR="00D35075" w:rsidRDefault="00D35075" w:rsidP="00D86A05">
            <w:pPr>
              <w:ind w:left="16"/>
              <w:jc w:val="center"/>
            </w:pPr>
            <w:r>
              <w:rPr>
                <w:rFonts w:ascii="Arial" w:eastAsia="Arial" w:hAnsi="Arial" w:cs="Arial"/>
                <w:sz w:val="16"/>
              </w:rPr>
              <w:t xml:space="preserve"> </w:t>
            </w:r>
          </w:p>
          <w:p w:rsidR="00D35075" w:rsidRDefault="00D35075" w:rsidP="00D86A05">
            <w:pPr>
              <w:ind w:left="16"/>
              <w:jc w:val="center"/>
            </w:pPr>
            <w:r>
              <w:rPr>
                <w:rFonts w:ascii="Arial" w:eastAsia="Arial" w:hAnsi="Arial" w:cs="Arial"/>
                <w:sz w:val="16"/>
              </w:rPr>
              <w:t xml:space="preserve"> </w:t>
            </w:r>
          </w:p>
          <w:p w:rsidR="00D35075" w:rsidRDefault="00D35075" w:rsidP="00D86A05">
            <w:pPr>
              <w:ind w:left="409" w:hanging="205"/>
            </w:pPr>
            <w:r>
              <w:rPr>
                <w:rFonts w:ascii="Arial" w:eastAsia="Arial" w:hAnsi="Arial" w:cs="Arial"/>
                <w:sz w:val="16"/>
              </w:rPr>
              <w:t xml:space="preserve">Radicada el  17 de abril de 2018 </w:t>
            </w:r>
          </w:p>
        </w:tc>
      </w:tr>
      <w:tr w:rsidR="00D35075" w:rsidTr="00D86A05">
        <w:trPr>
          <w:trHeight w:val="1481"/>
        </w:trPr>
        <w:tc>
          <w:tcPr>
            <w:tcW w:w="4133" w:type="dxa"/>
            <w:tcBorders>
              <w:top w:val="single" w:sz="4" w:space="0" w:color="000000"/>
              <w:left w:val="double" w:sz="5" w:space="0" w:color="000000"/>
              <w:bottom w:val="single" w:sz="4" w:space="0" w:color="000000"/>
              <w:right w:val="single" w:sz="4" w:space="0" w:color="000000"/>
            </w:tcBorders>
          </w:tcPr>
          <w:p w:rsidR="00D35075" w:rsidRDefault="00D35075" w:rsidP="00D86A05">
            <w:pPr>
              <w:spacing w:after="2" w:line="237" w:lineRule="auto"/>
              <w:ind w:left="47"/>
              <w:jc w:val="center"/>
            </w:pPr>
            <w:r>
              <w:rPr>
                <w:rFonts w:ascii="Arial" w:eastAsia="Arial" w:hAnsi="Arial" w:cs="Arial"/>
                <w:sz w:val="16"/>
              </w:rPr>
              <w:t xml:space="preserve">MODIFIQUE EL ARTÍCULO 3º DEL PROYECTO DE LEY 025 DE 2017 “POR MEDIO DE LA CUAL SE </w:t>
            </w:r>
          </w:p>
          <w:p w:rsidR="00D35075" w:rsidRDefault="00D35075" w:rsidP="00D86A05">
            <w:pPr>
              <w:ind w:left="148"/>
            </w:pPr>
            <w:r>
              <w:rPr>
                <w:rFonts w:ascii="Arial" w:eastAsia="Arial" w:hAnsi="Arial" w:cs="Arial"/>
                <w:sz w:val="16"/>
              </w:rPr>
              <w:t xml:space="preserve">MODIFICA LA LEY 136 DE 1994, EL DECRETO 1421 </w:t>
            </w:r>
          </w:p>
          <w:p w:rsidR="00D35075" w:rsidRDefault="00D35075" w:rsidP="00D86A05">
            <w:pPr>
              <w:ind w:left="24"/>
              <w:jc w:val="center"/>
            </w:pPr>
            <w:r>
              <w:rPr>
                <w:rFonts w:ascii="Arial" w:eastAsia="Arial" w:hAnsi="Arial" w:cs="Arial"/>
                <w:sz w:val="16"/>
              </w:rPr>
              <w:t xml:space="preserve">DE 1993 Y EL DECRETO EXTRAORDINARIO 1222 </w:t>
            </w:r>
          </w:p>
          <w:p w:rsidR="00D35075" w:rsidRDefault="00D35075" w:rsidP="00D86A05">
            <w:pPr>
              <w:ind w:left="23"/>
              <w:jc w:val="center"/>
            </w:pPr>
            <w:r>
              <w:rPr>
                <w:rFonts w:ascii="Arial" w:eastAsia="Arial" w:hAnsi="Arial" w:cs="Arial"/>
                <w:sz w:val="16"/>
              </w:rPr>
              <w:t xml:space="preserve">DE 1986, SE DICTAN NORMAS PARA CREAR LA </w:t>
            </w:r>
          </w:p>
          <w:p w:rsidR="00D35075" w:rsidRDefault="00D35075" w:rsidP="00D86A05">
            <w:pPr>
              <w:ind w:left="24"/>
              <w:jc w:val="center"/>
            </w:pPr>
            <w:r>
              <w:rPr>
                <w:rFonts w:ascii="Arial" w:eastAsia="Arial" w:hAnsi="Arial" w:cs="Arial"/>
                <w:sz w:val="16"/>
              </w:rPr>
              <w:t xml:space="preserve">COMISIÓN PARA LA EQUIDAD DE LA MUJER EN </w:t>
            </w:r>
          </w:p>
          <w:p w:rsidR="00D35075" w:rsidRDefault="00D35075" w:rsidP="00D86A05">
            <w:pPr>
              <w:ind w:left="66"/>
              <w:jc w:val="center"/>
            </w:pPr>
            <w:r>
              <w:rPr>
                <w:rFonts w:ascii="Arial" w:eastAsia="Arial" w:hAnsi="Arial" w:cs="Arial"/>
                <w:sz w:val="16"/>
              </w:rPr>
              <w:t xml:space="preserve">LOS CONCEJOS Y ASAMBLEAS Y SE DICTAN OTRAS DISPOSICIONES” </w:t>
            </w:r>
          </w:p>
        </w:tc>
        <w:tc>
          <w:tcPr>
            <w:tcW w:w="1133" w:type="dxa"/>
            <w:gridSpan w:val="2"/>
            <w:tcBorders>
              <w:top w:val="single" w:sz="4" w:space="0" w:color="000000"/>
              <w:left w:val="single" w:sz="4" w:space="0" w:color="000000"/>
              <w:bottom w:val="single" w:sz="4" w:space="0" w:color="000000"/>
              <w:right w:val="single" w:sz="4" w:space="0" w:color="000000"/>
            </w:tcBorders>
          </w:tcPr>
          <w:p w:rsidR="00D35075" w:rsidRDefault="00D35075" w:rsidP="00D86A05">
            <w:pPr>
              <w:ind w:left="39"/>
              <w:jc w:val="center"/>
            </w:pPr>
            <w:r>
              <w:rPr>
                <w:rFonts w:ascii="Arial" w:eastAsia="Arial" w:hAnsi="Arial" w:cs="Arial"/>
                <w:sz w:val="16"/>
              </w:rPr>
              <w:t xml:space="preserve"> </w:t>
            </w:r>
          </w:p>
          <w:p w:rsidR="00D35075" w:rsidRDefault="00D35075" w:rsidP="00D86A05">
            <w:pPr>
              <w:ind w:left="39"/>
              <w:jc w:val="center"/>
            </w:pPr>
            <w:r>
              <w:rPr>
                <w:rFonts w:ascii="Arial" w:eastAsia="Arial" w:hAnsi="Arial" w:cs="Arial"/>
                <w:sz w:val="16"/>
              </w:rPr>
              <w:t xml:space="preserve"> </w:t>
            </w:r>
          </w:p>
          <w:p w:rsidR="00D35075" w:rsidRDefault="00D35075" w:rsidP="00D86A05">
            <w:pPr>
              <w:ind w:right="5"/>
              <w:jc w:val="center"/>
            </w:pPr>
            <w:r>
              <w:rPr>
                <w:rFonts w:ascii="Arial" w:eastAsia="Arial" w:hAnsi="Arial" w:cs="Arial"/>
                <w:sz w:val="16"/>
              </w:rPr>
              <w:t xml:space="preserve">Secretaría </w:t>
            </w:r>
          </w:p>
          <w:p w:rsidR="00D35075" w:rsidRDefault="00D35075" w:rsidP="00D86A05">
            <w:pPr>
              <w:ind w:left="92" w:right="55"/>
              <w:jc w:val="center"/>
            </w:pPr>
            <w:r>
              <w:rPr>
                <w:rFonts w:ascii="Arial" w:eastAsia="Arial" w:hAnsi="Arial" w:cs="Arial"/>
                <w:sz w:val="16"/>
              </w:rPr>
              <w:t xml:space="preserve">General leyes </w:t>
            </w:r>
          </w:p>
        </w:tc>
        <w:tc>
          <w:tcPr>
            <w:tcW w:w="1843" w:type="dxa"/>
            <w:gridSpan w:val="2"/>
            <w:tcBorders>
              <w:top w:val="single" w:sz="4" w:space="0" w:color="000000"/>
              <w:left w:val="single" w:sz="4" w:space="0" w:color="000000"/>
              <w:bottom w:val="single" w:sz="4" w:space="0" w:color="000000"/>
              <w:right w:val="single" w:sz="4" w:space="0" w:color="000000"/>
            </w:tcBorders>
          </w:tcPr>
          <w:p w:rsidR="00D35075" w:rsidRDefault="00D35075" w:rsidP="00D86A05">
            <w:pPr>
              <w:ind w:left="45"/>
              <w:jc w:val="center"/>
            </w:pPr>
            <w:r>
              <w:rPr>
                <w:rFonts w:ascii="Arial" w:eastAsia="Arial" w:hAnsi="Arial" w:cs="Arial"/>
                <w:sz w:val="16"/>
              </w:rPr>
              <w:t xml:space="preserve"> </w:t>
            </w:r>
          </w:p>
          <w:p w:rsidR="00D35075" w:rsidRDefault="00D35075" w:rsidP="00D86A05">
            <w:pPr>
              <w:ind w:left="45"/>
              <w:jc w:val="center"/>
            </w:pPr>
            <w:r>
              <w:rPr>
                <w:rFonts w:ascii="Arial" w:eastAsia="Arial" w:hAnsi="Arial" w:cs="Arial"/>
                <w:sz w:val="16"/>
              </w:rPr>
              <w:t xml:space="preserve"> </w:t>
            </w:r>
          </w:p>
          <w:p w:rsidR="00D35075" w:rsidRDefault="00D35075" w:rsidP="00D86A05">
            <w:pPr>
              <w:jc w:val="center"/>
            </w:pPr>
            <w:r>
              <w:rPr>
                <w:rFonts w:ascii="Arial" w:eastAsia="Arial" w:hAnsi="Arial" w:cs="Arial"/>
                <w:sz w:val="16"/>
              </w:rPr>
              <w:t xml:space="preserve">Carlos Eduardo </w:t>
            </w:r>
          </w:p>
          <w:p w:rsidR="00D35075" w:rsidRDefault="00D35075" w:rsidP="00D86A05">
            <w:pPr>
              <w:jc w:val="center"/>
            </w:pPr>
            <w:r>
              <w:rPr>
                <w:rFonts w:ascii="Arial" w:eastAsia="Arial" w:hAnsi="Arial" w:cs="Arial"/>
                <w:sz w:val="16"/>
              </w:rPr>
              <w:t xml:space="preserve">Guevara y otros Representantes </w:t>
            </w:r>
          </w:p>
        </w:tc>
        <w:tc>
          <w:tcPr>
            <w:tcW w:w="1772" w:type="dxa"/>
            <w:gridSpan w:val="2"/>
            <w:tcBorders>
              <w:top w:val="single" w:sz="4" w:space="0" w:color="000000"/>
              <w:left w:val="single" w:sz="4" w:space="0" w:color="000000"/>
              <w:bottom w:val="single" w:sz="4" w:space="0" w:color="000000"/>
              <w:right w:val="double" w:sz="5" w:space="0" w:color="000000"/>
            </w:tcBorders>
          </w:tcPr>
          <w:p w:rsidR="00D35075" w:rsidRDefault="00D35075" w:rsidP="00D86A05">
            <w:pPr>
              <w:ind w:left="16"/>
              <w:jc w:val="center"/>
            </w:pPr>
            <w:r>
              <w:rPr>
                <w:rFonts w:ascii="Arial" w:eastAsia="Arial" w:hAnsi="Arial" w:cs="Arial"/>
                <w:sz w:val="16"/>
              </w:rPr>
              <w:t xml:space="preserve"> </w:t>
            </w:r>
          </w:p>
          <w:p w:rsidR="00D35075" w:rsidRDefault="00D35075" w:rsidP="00D86A05">
            <w:pPr>
              <w:ind w:left="16"/>
              <w:jc w:val="center"/>
            </w:pPr>
            <w:r>
              <w:rPr>
                <w:rFonts w:ascii="Arial" w:eastAsia="Arial" w:hAnsi="Arial" w:cs="Arial"/>
                <w:sz w:val="16"/>
              </w:rPr>
              <w:t xml:space="preserve"> </w:t>
            </w:r>
          </w:p>
          <w:p w:rsidR="00D35075" w:rsidRDefault="00D35075" w:rsidP="00D86A05">
            <w:pPr>
              <w:ind w:left="409" w:hanging="205"/>
            </w:pPr>
            <w:r>
              <w:rPr>
                <w:rFonts w:ascii="Arial" w:eastAsia="Arial" w:hAnsi="Arial" w:cs="Arial"/>
                <w:sz w:val="16"/>
              </w:rPr>
              <w:t xml:space="preserve">Radicada el  17 de abril de 2018 </w:t>
            </w:r>
          </w:p>
        </w:tc>
      </w:tr>
      <w:tr w:rsidR="00D35075" w:rsidTr="00D86A05">
        <w:trPr>
          <w:trHeight w:val="1481"/>
        </w:trPr>
        <w:tc>
          <w:tcPr>
            <w:tcW w:w="4133" w:type="dxa"/>
            <w:tcBorders>
              <w:top w:val="single" w:sz="4" w:space="0" w:color="000000"/>
              <w:left w:val="double" w:sz="5" w:space="0" w:color="000000"/>
              <w:bottom w:val="single" w:sz="4" w:space="0" w:color="000000"/>
              <w:right w:val="single" w:sz="4" w:space="0" w:color="000000"/>
            </w:tcBorders>
          </w:tcPr>
          <w:p w:rsidR="00D35075" w:rsidRDefault="00D35075" w:rsidP="00D86A05">
            <w:pPr>
              <w:ind w:left="47"/>
              <w:jc w:val="center"/>
            </w:pPr>
            <w:r>
              <w:rPr>
                <w:rFonts w:ascii="Arial" w:eastAsia="Arial" w:hAnsi="Arial" w:cs="Arial"/>
                <w:sz w:val="16"/>
              </w:rPr>
              <w:t xml:space="preserve">MODIFIQUE EL ARTÍCULO 2º DEL PROYECTO DE LEY 025 DE 2017 “POR MEDIO DE LA CUAL SE </w:t>
            </w:r>
          </w:p>
          <w:p w:rsidR="00D35075" w:rsidRDefault="00D35075" w:rsidP="00D86A05">
            <w:pPr>
              <w:ind w:left="148"/>
            </w:pPr>
            <w:r>
              <w:rPr>
                <w:rFonts w:ascii="Arial" w:eastAsia="Arial" w:hAnsi="Arial" w:cs="Arial"/>
                <w:sz w:val="16"/>
              </w:rPr>
              <w:t xml:space="preserve">MODIFICA LA LEY 136 DE 1994, EL DECRETO 1421 </w:t>
            </w:r>
          </w:p>
          <w:p w:rsidR="00D35075" w:rsidRDefault="00D35075" w:rsidP="00D86A05">
            <w:pPr>
              <w:ind w:left="24"/>
              <w:jc w:val="center"/>
            </w:pPr>
            <w:r>
              <w:rPr>
                <w:rFonts w:ascii="Arial" w:eastAsia="Arial" w:hAnsi="Arial" w:cs="Arial"/>
                <w:sz w:val="16"/>
              </w:rPr>
              <w:t xml:space="preserve">DE 1993 Y EL DECRETO EXTRAORDINARIO 1222 </w:t>
            </w:r>
          </w:p>
          <w:p w:rsidR="00D35075" w:rsidRDefault="00D35075" w:rsidP="00D86A05">
            <w:pPr>
              <w:ind w:left="23"/>
              <w:jc w:val="center"/>
            </w:pPr>
            <w:r>
              <w:rPr>
                <w:rFonts w:ascii="Arial" w:eastAsia="Arial" w:hAnsi="Arial" w:cs="Arial"/>
                <w:sz w:val="16"/>
              </w:rPr>
              <w:t xml:space="preserve">DE 1986, SE DICTAN NORMAS PARA CREAR LA </w:t>
            </w:r>
          </w:p>
          <w:p w:rsidR="00D35075" w:rsidRDefault="00D35075" w:rsidP="00D86A05">
            <w:pPr>
              <w:ind w:left="24"/>
              <w:jc w:val="center"/>
            </w:pPr>
            <w:r>
              <w:rPr>
                <w:rFonts w:ascii="Arial" w:eastAsia="Arial" w:hAnsi="Arial" w:cs="Arial"/>
                <w:sz w:val="16"/>
              </w:rPr>
              <w:t xml:space="preserve">COMISIÓN PARA LA EQUIDAD DE LA MUJER EN </w:t>
            </w:r>
          </w:p>
          <w:p w:rsidR="00D35075" w:rsidRDefault="00D35075" w:rsidP="00D86A05">
            <w:pPr>
              <w:ind w:left="66"/>
              <w:jc w:val="center"/>
            </w:pPr>
            <w:r>
              <w:rPr>
                <w:rFonts w:ascii="Arial" w:eastAsia="Arial" w:hAnsi="Arial" w:cs="Arial"/>
                <w:sz w:val="16"/>
              </w:rPr>
              <w:t xml:space="preserve">LOS CONCEJOS Y ASAMBLEAS Y SE DICTAN OTRAS DISPOSICIONES” </w:t>
            </w:r>
          </w:p>
        </w:tc>
        <w:tc>
          <w:tcPr>
            <w:tcW w:w="1133" w:type="dxa"/>
            <w:gridSpan w:val="2"/>
            <w:tcBorders>
              <w:top w:val="single" w:sz="4" w:space="0" w:color="000000"/>
              <w:left w:val="single" w:sz="4" w:space="0" w:color="000000"/>
              <w:bottom w:val="single" w:sz="4" w:space="0" w:color="000000"/>
              <w:right w:val="single" w:sz="4" w:space="0" w:color="000000"/>
            </w:tcBorders>
          </w:tcPr>
          <w:p w:rsidR="00D35075" w:rsidRDefault="00D35075" w:rsidP="00D86A05">
            <w:pPr>
              <w:ind w:left="39"/>
              <w:jc w:val="center"/>
            </w:pPr>
            <w:r>
              <w:rPr>
                <w:rFonts w:ascii="Arial" w:eastAsia="Arial" w:hAnsi="Arial" w:cs="Arial"/>
                <w:sz w:val="16"/>
              </w:rPr>
              <w:t xml:space="preserve"> </w:t>
            </w:r>
          </w:p>
          <w:p w:rsidR="00D35075" w:rsidRDefault="00D35075" w:rsidP="00D86A05">
            <w:pPr>
              <w:ind w:right="5"/>
              <w:jc w:val="center"/>
            </w:pPr>
            <w:r>
              <w:rPr>
                <w:rFonts w:ascii="Arial" w:eastAsia="Arial" w:hAnsi="Arial" w:cs="Arial"/>
                <w:sz w:val="16"/>
              </w:rPr>
              <w:t xml:space="preserve">Secretaría </w:t>
            </w:r>
          </w:p>
          <w:p w:rsidR="00D35075" w:rsidRDefault="00D35075" w:rsidP="00D86A05">
            <w:pPr>
              <w:ind w:left="92" w:right="55"/>
              <w:jc w:val="center"/>
            </w:pPr>
            <w:r>
              <w:rPr>
                <w:rFonts w:ascii="Arial" w:eastAsia="Arial" w:hAnsi="Arial" w:cs="Arial"/>
                <w:sz w:val="16"/>
              </w:rPr>
              <w:t xml:space="preserve">General leyes </w:t>
            </w:r>
          </w:p>
        </w:tc>
        <w:tc>
          <w:tcPr>
            <w:tcW w:w="1843" w:type="dxa"/>
            <w:gridSpan w:val="2"/>
            <w:tcBorders>
              <w:top w:val="single" w:sz="4" w:space="0" w:color="000000"/>
              <w:left w:val="single" w:sz="4" w:space="0" w:color="000000"/>
              <w:bottom w:val="single" w:sz="4" w:space="0" w:color="000000"/>
              <w:right w:val="single" w:sz="4" w:space="0" w:color="000000"/>
            </w:tcBorders>
          </w:tcPr>
          <w:p w:rsidR="00D35075" w:rsidRDefault="00D35075" w:rsidP="00D86A05">
            <w:pPr>
              <w:ind w:left="45"/>
              <w:jc w:val="center"/>
            </w:pPr>
            <w:r>
              <w:rPr>
                <w:rFonts w:ascii="Arial" w:eastAsia="Arial" w:hAnsi="Arial" w:cs="Arial"/>
                <w:sz w:val="16"/>
              </w:rPr>
              <w:t xml:space="preserve"> </w:t>
            </w:r>
          </w:p>
          <w:p w:rsidR="00D35075" w:rsidRDefault="00D35075" w:rsidP="00D86A05">
            <w:pPr>
              <w:jc w:val="center"/>
            </w:pPr>
            <w:r>
              <w:rPr>
                <w:rFonts w:ascii="Arial" w:eastAsia="Arial" w:hAnsi="Arial" w:cs="Arial"/>
                <w:sz w:val="16"/>
              </w:rPr>
              <w:t xml:space="preserve">Carlos Eduardo </w:t>
            </w:r>
          </w:p>
          <w:p w:rsidR="00D35075" w:rsidRDefault="00D35075" w:rsidP="00D86A05">
            <w:pPr>
              <w:jc w:val="center"/>
            </w:pPr>
            <w:r>
              <w:rPr>
                <w:rFonts w:ascii="Arial" w:eastAsia="Arial" w:hAnsi="Arial" w:cs="Arial"/>
                <w:sz w:val="16"/>
              </w:rPr>
              <w:t xml:space="preserve">Guevara y otros Representantes </w:t>
            </w:r>
          </w:p>
        </w:tc>
        <w:tc>
          <w:tcPr>
            <w:tcW w:w="1772" w:type="dxa"/>
            <w:gridSpan w:val="2"/>
            <w:tcBorders>
              <w:top w:val="single" w:sz="4" w:space="0" w:color="000000"/>
              <w:left w:val="single" w:sz="4" w:space="0" w:color="000000"/>
              <w:bottom w:val="single" w:sz="4" w:space="0" w:color="000000"/>
              <w:right w:val="double" w:sz="5" w:space="0" w:color="000000"/>
            </w:tcBorders>
          </w:tcPr>
          <w:p w:rsidR="00D35075" w:rsidRDefault="00D35075" w:rsidP="00D86A05">
            <w:pPr>
              <w:ind w:left="16"/>
              <w:jc w:val="center"/>
            </w:pPr>
            <w:r>
              <w:rPr>
                <w:rFonts w:ascii="Arial" w:eastAsia="Arial" w:hAnsi="Arial" w:cs="Arial"/>
                <w:sz w:val="16"/>
              </w:rPr>
              <w:t xml:space="preserve"> </w:t>
            </w:r>
          </w:p>
          <w:p w:rsidR="00D35075" w:rsidRDefault="00D35075" w:rsidP="00D86A05">
            <w:pPr>
              <w:ind w:left="16"/>
              <w:jc w:val="center"/>
            </w:pPr>
            <w:r>
              <w:rPr>
                <w:rFonts w:ascii="Arial" w:eastAsia="Arial" w:hAnsi="Arial" w:cs="Arial"/>
                <w:sz w:val="16"/>
              </w:rPr>
              <w:t xml:space="preserve"> </w:t>
            </w:r>
          </w:p>
          <w:p w:rsidR="00D35075" w:rsidRDefault="00D35075" w:rsidP="00D86A05">
            <w:pPr>
              <w:ind w:left="409" w:hanging="205"/>
            </w:pPr>
            <w:r>
              <w:rPr>
                <w:rFonts w:ascii="Arial" w:eastAsia="Arial" w:hAnsi="Arial" w:cs="Arial"/>
                <w:sz w:val="16"/>
              </w:rPr>
              <w:t xml:space="preserve">Radicada el  17 de abril de 2018 </w:t>
            </w:r>
          </w:p>
        </w:tc>
      </w:tr>
      <w:tr w:rsidR="00D35075" w:rsidTr="00D86A05">
        <w:trPr>
          <w:trHeight w:val="1668"/>
        </w:trPr>
        <w:tc>
          <w:tcPr>
            <w:tcW w:w="4133" w:type="dxa"/>
            <w:tcBorders>
              <w:top w:val="single" w:sz="4" w:space="0" w:color="000000"/>
              <w:left w:val="double" w:sz="5" w:space="0" w:color="000000"/>
              <w:bottom w:val="single" w:sz="4" w:space="0" w:color="000000"/>
              <w:right w:val="single" w:sz="4" w:space="0" w:color="000000"/>
            </w:tcBorders>
          </w:tcPr>
          <w:p w:rsidR="00D35075" w:rsidRDefault="00D35075" w:rsidP="00D86A05">
            <w:pPr>
              <w:ind w:left="24"/>
              <w:jc w:val="center"/>
            </w:pPr>
            <w:r>
              <w:rPr>
                <w:rFonts w:ascii="Arial" w:eastAsia="Arial" w:hAnsi="Arial" w:cs="Arial"/>
                <w:sz w:val="16"/>
              </w:rPr>
              <w:t xml:space="preserve">MODIFIQUE EL ORDEN DEL DÍA PROPUESTO </w:t>
            </w:r>
          </w:p>
          <w:p w:rsidR="00D35075" w:rsidRDefault="00D35075" w:rsidP="00D86A05">
            <w:pPr>
              <w:jc w:val="center"/>
            </w:pPr>
            <w:r>
              <w:rPr>
                <w:rFonts w:ascii="Arial" w:eastAsia="Arial" w:hAnsi="Arial" w:cs="Arial"/>
                <w:sz w:val="16"/>
              </w:rPr>
              <w:t xml:space="preserve">PARA EL DÍA 18 DE ABRIL DE 2018, PARA QUE EL PUNTO 14 – PROYECTO DE LEY NO 197 DE 2016 CÁMARA “POR MEDIO DE LA CUAL SE </w:t>
            </w:r>
          </w:p>
          <w:p w:rsidR="00D35075" w:rsidRDefault="00D35075" w:rsidP="00D86A05">
            <w:pPr>
              <w:ind w:left="168" w:right="134" w:hanging="10"/>
              <w:jc w:val="both"/>
            </w:pPr>
            <w:r>
              <w:rPr>
                <w:rFonts w:ascii="Arial" w:eastAsia="Arial" w:hAnsi="Arial" w:cs="Arial"/>
                <w:sz w:val="16"/>
              </w:rPr>
              <w:t xml:space="preserve">FORTALECEN LAS MEDIDAS DE PROTECCIÓN EN CASOS DE VIOLENCIA INTRAFAMILIAR Y SE DICTAN OTRAS DISPOSICIONES”, SEA DEBATIDO EN EL PUNTO 2 DE PROYECTOS PARA EL SEGUNDO DEBATE. </w:t>
            </w:r>
          </w:p>
        </w:tc>
        <w:tc>
          <w:tcPr>
            <w:tcW w:w="1133" w:type="dxa"/>
            <w:gridSpan w:val="2"/>
            <w:tcBorders>
              <w:top w:val="single" w:sz="4" w:space="0" w:color="000000"/>
              <w:left w:val="single" w:sz="4" w:space="0" w:color="000000"/>
              <w:bottom w:val="single" w:sz="4" w:space="0" w:color="000000"/>
              <w:right w:val="single" w:sz="4" w:space="0" w:color="000000"/>
            </w:tcBorders>
          </w:tcPr>
          <w:p w:rsidR="00D35075" w:rsidRDefault="00D35075" w:rsidP="00D86A05">
            <w:pPr>
              <w:ind w:left="39"/>
              <w:jc w:val="center"/>
            </w:pPr>
            <w:r>
              <w:rPr>
                <w:rFonts w:ascii="Arial" w:eastAsia="Arial" w:hAnsi="Arial" w:cs="Arial"/>
                <w:sz w:val="16"/>
              </w:rPr>
              <w:t xml:space="preserve"> </w:t>
            </w:r>
          </w:p>
          <w:p w:rsidR="00D35075" w:rsidRDefault="00D35075" w:rsidP="00D86A05">
            <w:pPr>
              <w:ind w:left="39"/>
              <w:jc w:val="center"/>
            </w:pPr>
            <w:r>
              <w:rPr>
                <w:rFonts w:ascii="Arial" w:eastAsia="Arial" w:hAnsi="Arial" w:cs="Arial"/>
                <w:sz w:val="16"/>
              </w:rPr>
              <w:t xml:space="preserve"> </w:t>
            </w:r>
          </w:p>
          <w:p w:rsidR="00D35075" w:rsidRDefault="00D35075" w:rsidP="00D86A05">
            <w:pPr>
              <w:ind w:right="5"/>
              <w:jc w:val="center"/>
            </w:pPr>
            <w:r>
              <w:rPr>
                <w:rFonts w:ascii="Arial" w:eastAsia="Arial" w:hAnsi="Arial" w:cs="Arial"/>
                <w:sz w:val="16"/>
              </w:rPr>
              <w:t xml:space="preserve">Secretaría </w:t>
            </w:r>
          </w:p>
          <w:p w:rsidR="00D35075" w:rsidRDefault="00D35075" w:rsidP="00D86A05">
            <w:pPr>
              <w:ind w:left="92" w:right="55"/>
              <w:jc w:val="center"/>
            </w:pPr>
            <w:r>
              <w:rPr>
                <w:rFonts w:ascii="Arial" w:eastAsia="Arial" w:hAnsi="Arial" w:cs="Arial"/>
                <w:sz w:val="16"/>
              </w:rPr>
              <w:t xml:space="preserve">General leyes </w:t>
            </w:r>
          </w:p>
        </w:tc>
        <w:tc>
          <w:tcPr>
            <w:tcW w:w="1843" w:type="dxa"/>
            <w:gridSpan w:val="2"/>
            <w:tcBorders>
              <w:top w:val="single" w:sz="4" w:space="0" w:color="000000"/>
              <w:left w:val="single" w:sz="4" w:space="0" w:color="000000"/>
              <w:bottom w:val="single" w:sz="4" w:space="0" w:color="000000"/>
              <w:right w:val="single" w:sz="4" w:space="0" w:color="000000"/>
            </w:tcBorders>
          </w:tcPr>
          <w:p w:rsidR="00D35075" w:rsidRDefault="00D35075" w:rsidP="00D86A05">
            <w:pPr>
              <w:ind w:left="45"/>
              <w:jc w:val="center"/>
            </w:pPr>
            <w:r>
              <w:rPr>
                <w:rFonts w:ascii="Arial" w:eastAsia="Arial" w:hAnsi="Arial" w:cs="Arial"/>
                <w:sz w:val="16"/>
              </w:rPr>
              <w:t xml:space="preserve"> </w:t>
            </w:r>
          </w:p>
          <w:p w:rsidR="00D35075" w:rsidRDefault="00D35075" w:rsidP="00D86A05">
            <w:pPr>
              <w:ind w:left="45"/>
              <w:jc w:val="center"/>
            </w:pPr>
            <w:r>
              <w:rPr>
                <w:rFonts w:ascii="Arial" w:eastAsia="Arial" w:hAnsi="Arial" w:cs="Arial"/>
                <w:sz w:val="16"/>
              </w:rPr>
              <w:t xml:space="preserve"> </w:t>
            </w:r>
          </w:p>
          <w:p w:rsidR="00D35075" w:rsidRDefault="00D35075" w:rsidP="00D86A05">
            <w:pPr>
              <w:jc w:val="center"/>
            </w:pPr>
            <w:r>
              <w:rPr>
                <w:rFonts w:ascii="Arial" w:eastAsia="Arial" w:hAnsi="Arial" w:cs="Arial"/>
                <w:sz w:val="16"/>
              </w:rPr>
              <w:t xml:space="preserve">Carlos Eduardo </w:t>
            </w:r>
          </w:p>
          <w:p w:rsidR="00D35075" w:rsidRDefault="00D35075" w:rsidP="00D86A05">
            <w:pPr>
              <w:jc w:val="center"/>
            </w:pPr>
            <w:r>
              <w:rPr>
                <w:rFonts w:ascii="Arial" w:eastAsia="Arial" w:hAnsi="Arial" w:cs="Arial"/>
                <w:sz w:val="16"/>
              </w:rPr>
              <w:t xml:space="preserve">Guevara y otros Representantes </w:t>
            </w:r>
          </w:p>
        </w:tc>
        <w:tc>
          <w:tcPr>
            <w:tcW w:w="1772" w:type="dxa"/>
            <w:gridSpan w:val="2"/>
            <w:tcBorders>
              <w:top w:val="single" w:sz="4" w:space="0" w:color="000000"/>
              <w:left w:val="single" w:sz="4" w:space="0" w:color="000000"/>
              <w:bottom w:val="single" w:sz="4" w:space="0" w:color="000000"/>
              <w:right w:val="double" w:sz="5" w:space="0" w:color="000000"/>
            </w:tcBorders>
          </w:tcPr>
          <w:p w:rsidR="00D35075" w:rsidRDefault="00D35075" w:rsidP="00D86A05">
            <w:pPr>
              <w:ind w:left="16"/>
              <w:jc w:val="center"/>
            </w:pPr>
            <w:r>
              <w:rPr>
                <w:rFonts w:ascii="Arial" w:eastAsia="Arial" w:hAnsi="Arial" w:cs="Arial"/>
                <w:sz w:val="16"/>
              </w:rPr>
              <w:t xml:space="preserve"> </w:t>
            </w:r>
          </w:p>
          <w:p w:rsidR="00D35075" w:rsidRDefault="00D35075" w:rsidP="00D86A05">
            <w:pPr>
              <w:ind w:left="16"/>
              <w:jc w:val="center"/>
            </w:pPr>
            <w:r>
              <w:rPr>
                <w:rFonts w:ascii="Arial" w:eastAsia="Arial" w:hAnsi="Arial" w:cs="Arial"/>
                <w:sz w:val="16"/>
              </w:rPr>
              <w:t xml:space="preserve"> </w:t>
            </w:r>
          </w:p>
          <w:p w:rsidR="00D35075" w:rsidRDefault="00D35075" w:rsidP="00D86A05">
            <w:pPr>
              <w:ind w:left="409" w:hanging="205"/>
            </w:pPr>
            <w:r>
              <w:rPr>
                <w:rFonts w:ascii="Arial" w:eastAsia="Arial" w:hAnsi="Arial" w:cs="Arial"/>
                <w:sz w:val="16"/>
              </w:rPr>
              <w:t xml:space="preserve">Radicada el  18 de abril de 2018 </w:t>
            </w:r>
          </w:p>
        </w:tc>
      </w:tr>
      <w:tr w:rsidR="00D35075" w:rsidTr="00D86A05">
        <w:trPr>
          <w:trHeight w:val="745"/>
        </w:trPr>
        <w:tc>
          <w:tcPr>
            <w:tcW w:w="4133" w:type="dxa"/>
            <w:tcBorders>
              <w:top w:val="single" w:sz="4" w:space="0" w:color="000000"/>
              <w:left w:val="single" w:sz="6" w:space="0" w:color="000000"/>
              <w:bottom w:val="single" w:sz="4" w:space="0" w:color="000000"/>
              <w:right w:val="nil"/>
            </w:tcBorders>
          </w:tcPr>
          <w:p w:rsidR="00D35075" w:rsidRDefault="00D35075" w:rsidP="00D86A05">
            <w:pPr>
              <w:ind w:left="21"/>
            </w:pPr>
            <w:r>
              <w:rPr>
                <w:rFonts w:ascii="Arial" w:eastAsia="Arial" w:hAnsi="Arial" w:cs="Arial"/>
                <w:sz w:val="16"/>
              </w:rPr>
              <w:t xml:space="preserve">  </w:t>
            </w:r>
          </w:p>
          <w:p w:rsidR="00D35075" w:rsidRDefault="00D35075" w:rsidP="00D86A05">
            <w:pPr>
              <w:ind w:left="21"/>
            </w:pPr>
            <w:r>
              <w:rPr>
                <w:rFonts w:ascii="Arial" w:eastAsia="Arial" w:hAnsi="Arial" w:cs="Arial"/>
                <w:sz w:val="16"/>
              </w:rPr>
              <w:t xml:space="preserve"> </w:t>
            </w:r>
          </w:p>
          <w:p w:rsidR="00D35075" w:rsidRDefault="00D35075" w:rsidP="00D86A05">
            <w:pPr>
              <w:ind w:left="21"/>
            </w:pPr>
            <w:r>
              <w:rPr>
                <w:rFonts w:ascii="Arial" w:eastAsia="Arial" w:hAnsi="Arial" w:cs="Arial"/>
                <w:b/>
                <w:sz w:val="16"/>
              </w:rPr>
              <w:t xml:space="preserve">Proposiciones Control Político  </w:t>
            </w:r>
          </w:p>
          <w:p w:rsidR="00D35075" w:rsidRDefault="00D35075" w:rsidP="00D86A05">
            <w:pPr>
              <w:ind w:left="21"/>
            </w:pPr>
            <w:r>
              <w:rPr>
                <w:rFonts w:ascii="Arial" w:eastAsia="Arial" w:hAnsi="Arial" w:cs="Arial"/>
                <w:sz w:val="16"/>
              </w:rPr>
              <w:t xml:space="preserve"> </w:t>
            </w:r>
          </w:p>
        </w:tc>
        <w:tc>
          <w:tcPr>
            <w:tcW w:w="4749" w:type="dxa"/>
            <w:gridSpan w:val="6"/>
            <w:tcBorders>
              <w:top w:val="single" w:sz="4" w:space="0" w:color="000000"/>
              <w:left w:val="nil"/>
              <w:bottom w:val="single" w:sz="4" w:space="0" w:color="000000"/>
              <w:right w:val="single" w:sz="6" w:space="0" w:color="000000"/>
            </w:tcBorders>
          </w:tcPr>
          <w:p w:rsidR="00D35075" w:rsidRDefault="00D35075" w:rsidP="00D86A05"/>
        </w:tc>
      </w:tr>
      <w:tr w:rsidR="00D35075" w:rsidTr="00D86A05">
        <w:trPr>
          <w:trHeight w:val="194"/>
        </w:trPr>
        <w:tc>
          <w:tcPr>
            <w:tcW w:w="4133" w:type="dxa"/>
            <w:tcBorders>
              <w:top w:val="single" w:sz="4" w:space="0" w:color="000000"/>
              <w:left w:val="double" w:sz="5" w:space="0" w:color="000000"/>
              <w:bottom w:val="single" w:sz="4" w:space="0" w:color="000000"/>
              <w:right w:val="nil"/>
            </w:tcBorders>
          </w:tcPr>
          <w:p w:rsidR="00D35075" w:rsidRDefault="00D35075" w:rsidP="00D86A05">
            <w:pPr>
              <w:ind w:left="267"/>
              <w:jc w:val="center"/>
            </w:pPr>
            <w:r>
              <w:rPr>
                <w:rFonts w:ascii="Arial" w:eastAsia="Arial" w:hAnsi="Arial" w:cs="Arial"/>
                <w:b/>
                <w:sz w:val="16"/>
              </w:rPr>
              <w:t xml:space="preserve">Proposición </w:t>
            </w:r>
          </w:p>
        </w:tc>
        <w:tc>
          <w:tcPr>
            <w:tcW w:w="242" w:type="dxa"/>
            <w:tcBorders>
              <w:top w:val="single" w:sz="4" w:space="0" w:color="000000"/>
              <w:left w:val="nil"/>
              <w:bottom w:val="single" w:sz="4" w:space="0" w:color="000000"/>
              <w:right w:val="single" w:sz="4" w:space="0" w:color="000000"/>
            </w:tcBorders>
          </w:tcPr>
          <w:p w:rsidR="00D35075" w:rsidRDefault="00D35075" w:rsidP="00D86A05"/>
        </w:tc>
        <w:tc>
          <w:tcPr>
            <w:tcW w:w="1702" w:type="dxa"/>
            <w:gridSpan w:val="2"/>
            <w:tcBorders>
              <w:top w:val="single" w:sz="4" w:space="0" w:color="000000"/>
              <w:left w:val="single" w:sz="4" w:space="0" w:color="000000"/>
              <w:bottom w:val="single" w:sz="4" w:space="0" w:color="000000"/>
              <w:right w:val="single" w:sz="4" w:space="0" w:color="000000"/>
            </w:tcBorders>
          </w:tcPr>
          <w:p w:rsidR="00D35075" w:rsidRDefault="00D35075" w:rsidP="00D86A05">
            <w:pPr>
              <w:ind w:right="5"/>
              <w:jc w:val="center"/>
            </w:pPr>
            <w:r>
              <w:rPr>
                <w:rFonts w:ascii="Arial" w:eastAsia="Arial" w:hAnsi="Arial" w:cs="Arial"/>
                <w:b/>
                <w:sz w:val="16"/>
              </w:rPr>
              <w:t xml:space="preserve">Comisión </w:t>
            </w:r>
          </w:p>
        </w:tc>
        <w:tc>
          <w:tcPr>
            <w:tcW w:w="2693" w:type="dxa"/>
            <w:gridSpan w:val="2"/>
            <w:tcBorders>
              <w:top w:val="single" w:sz="4" w:space="0" w:color="000000"/>
              <w:left w:val="single" w:sz="4" w:space="0" w:color="000000"/>
              <w:bottom w:val="single" w:sz="4" w:space="0" w:color="000000"/>
              <w:right w:val="single" w:sz="4" w:space="0" w:color="000000"/>
            </w:tcBorders>
          </w:tcPr>
          <w:p w:rsidR="00D35075" w:rsidRDefault="00D35075" w:rsidP="00D86A05">
            <w:pPr>
              <w:ind w:right="8"/>
              <w:jc w:val="center"/>
            </w:pPr>
            <w:r>
              <w:rPr>
                <w:rFonts w:ascii="Arial" w:eastAsia="Arial" w:hAnsi="Arial" w:cs="Arial"/>
                <w:b/>
                <w:sz w:val="16"/>
              </w:rPr>
              <w:t xml:space="preserve">Citantes  </w:t>
            </w:r>
          </w:p>
        </w:tc>
        <w:tc>
          <w:tcPr>
            <w:tcW w:w="111" w:type="dxa"/>
            <w:vMerge w:val="restart"/>
            <w:tcBorders>
              <w:top w:val="nil"/>
              <w:left w:val="single" w:sz="4" w:space="0" w:color="000000"/>
              <w:bottom w:val="single" w:sz="6" w:space="0" w:color="000000"/>
              <w:right w:val="single" w:sz="6" w:space="0" w:color="000000"/>
            </w:tcBorders>
          </w:tcPr>
          <w:p w:rsidR="00D35075" w:rsidRDefault="00D35075" w:rsidP="00D86A05"/>
        </w:tc>
      </w:tr>
      <w:tr w:rsidR="00D35075" w:rsidTr="00D86A05">
        <w:trPr>
          <w:trHeight w:val="562"/>
        </w:trPr>
        <w:tc>
          <w:tcPr>
            <w:tcW w:w="4133" w:type="dxa"/>
            <w:tcBorders>
              <w:top w:val="single" w:sz="4" w:space="0" w:color="000000"/>
              <w:left w:val="double" w:sz="5" w:space="0" w:color="000000"/>
              <w:bottom w:val="single" w:sz="4" w:space="0" w:color="000000"/>
              <w:right w:val="nil"/>
            </w:tcBorders>
          </w:tcPr>
          <w:p w:rsidR="00D35075" w:rsidRDefault="00D35075" w:rsidP="00D86A05">
            <w:pPr>
              <w:spacing w:after="3"/>
              <w:ind w:left="429"/>
            </w:pPr>
            <w:r>
              <w:rPr>
                <w:rFonts w:ascii="Arial" w:eastAsia="Arial" w:hAnsi="Arial" w:cs="Arial"/>
                <w:sz w:val="16"/>
              </w:rPr>
              <w:lastRenderedPageBreak/>
              <w:t xml:space="preserve">PROPOSICIÓN NO. 08 DE 2017 “TRANSPORTE </w:t>
            </w:r>
          </w:p>
          <w:p w:rsidR="00D35075" w:rsidRDefault="00D35075" w:rsidP="00D86A05">
            <w:pPr>
              <w:ind w:left="268"/>
              <w:jc w:val="center"/>
            </w:pPr>
            <w:r>
              <w:rPr>
                <w:rFonts w:ascii="Arial" w:eastAsia="Arial" w:hAnsi="Arial" w:cs="Arial"/>
                <w:sz w:val="16"/>
              </w:rPr>
              <w:t xml:space="preserve">MASIVO - TRANSMILENIO”  </w:t>
            </w:r>
          </w:p>
          <w:p w:rsidR="00D35075" w:rsidRDefault="00D35075" w:rsidP="00D86A05">
            <w:pPr>
              <w:ind w:left="835"/>
            </w:pPr>
            <w:r>
              <w:rPr>
                <w:rFonts w:ascii="Arial" w:eastAsia="Arial" w:hAnsi="Arial" w:cs="Arial"/>
                <w:sz w:val="16"/>
              </w:rPr>
              <w:t xml:space="preserve">RADICADA EL 03 DE ABRIL DE 2018 </w:t>
            </w:r>
          </w:p>
        </w:tc>
        <w:tc>
          <w:tcPr>
            <w:tcW w:w="242" w:type="dxa"/>
            <w:tcBorders>
              <w:top w:val="single" w:sz="4" w:space="0" w:color="000000"/>
              <w:left w:val="nil"/>
              <w:bottom w:val="single" w:sz="4" w:space="0" w:color="000000"/>
              <w:right w:val="single" w:sz="4" w:space="0" w:color="000000"/>
            </w:tcBorders>
          </w:tcPr>
          <w:p w:rsidR="00D35075" w:rsidRDefault="00D35075" w:rsidP="00D86A05"/>
        </w:tc>
        <w:tc>
          <w:tcPr>
            <w:tcW w:w="1702" w:type="dxa"/>
            <w:gridSpan w:val="2"/>
            <w:tcBorders>
              <w:top w:val="single" w:sz="4" w:space="0" w:color="000000"/>
              <w:left w:val="single" w:sz="4" w:space="0" w:color="000000"/>
              <w:bottom w:val="single" w:sz="4" w:space="0" w:color="000000"/>
              <w:right w:val="single" w:sz="4" w:space="0" w:color="000000"/>
            </w:tcBorders>
          </w:tcPr>
          <w:p w:rsidR="00D35075" w:rsidRDefault="00D35075" w:rsidP="00D86A05">
            <w:pPr>
              <w:ind w:left="38"/>
              <w:jc w:val="center"/>
            </w:pPr>
            <w:r>
              <w:rPr>
                <w:rFonts w:ascii="Arial" w:eastAsia="Arial" w:hAnsi="Arial" w:cs="Arial"/>
                <w:sz w:val="16"/>
              </w:rPr>
              <w:t xml:space="preserve"> </w:t>
            </w:r>
          </w:p>
          <w:p w:rsidR="00D35075" w:rsidRDefault="00D35075" w:rsidP="00D86A05">
            <w:pPr>
              <w:ind w:left="69" w:right="32"/>
              <w:jc w:val="center"/>
            </w:pPr>
            <w:r>
              <w:rPr>
                <w:rFonts w:ascii="Arial" w:eastAsia="Arial" w:hAnsi="Arial" w:cs="Arial"/>
                <w:sz w:val="16"/>
              </w:rPr>
              <w:t xml:space="preserve">Subsecretaria General </w:t>
            </w:r>
          </w:p>
        </w:tc>
        <w:tc>
          <w:tcPr>
            <w:tcW w:w="2693" w:type="dxa"/>
            <w:gridSpan w:val="2"/>
            <w:tcBorders>
              <w:top w:val="single" w:sz="4" w:space="0" w:color="000000"/>
              <w:left w:val="single" w:sz="4" w:space="0" w:color="000000"/>
              <w:bottom w:val="single" w:sz="4" w:space="0" w:color="000000"/>
              <w:right w:val="single" w:sz="4" w:space="0" w:color="000000"/>
            </w:tcBorders>
          </w:tcPr>
          <w:p w:rsidR="00D35075" w:rsidRDefault="00D35075" w:rsidP="00D86A05">
            <w:pPr>
              <w:ind w:left="39"/>
              <w:jc w:val="center"/>
            </w:pPr>
            <w:r>
              <w:rPr>
                <w:rFonts w:ascii="Arial" w:eastAsia="Arial" w:hAnsi="Arial" w:cs="Arial"/>
                <w:sz w:val="16"/>
              </w:rPr>
              <w:t xml:space="preserve"> </w:t>
            </w:r>
          </w:p>
          <w:p w:rsidR="00D35075" w:rsidRDefault="00D35075" w:rsidP="00D86A05">
            <w:pPr>
              <w:jc w:val="center"/>
            </w:pPr>
            <w:r>
              <w:rPr>
                <w:rFonts w:ascii="Arial" w:eastAsia="Arial" w:hAnsi="Arial" w:cs="Arial"/>
                <w:sz w:val="16"/>
              </w:rPr>
              <w:t xml:space="preserve">Carlos Eduardo Guevara y otros Representantes </w:t>
            </w:r>
          </w:p>
        </w:tc>
        <w:tc>
          <w:tcPr>
            <w:tcW w:w="0" w:type="auto"/>
            <w:vMerge/>
            <w:tcBorders>
              <w:top w:val="nil"/>
              <w:left w:val="single" w:sz="4" w:space="0" w:color="000000"/>
              <w:bottom w:val="nil"/>
              <w:right w:val="single" w:sz="6" w:space="0" w:color="000000"/>
            </w:tcBorders>
          </w:tcPr>
          <w:p w:rsidR="00D35075" w:rsidRDefault="00D35075" w:rsidP="00D86A05"/>
        </w:tc>
      </w:tr>
      <w:tr w:rsidR="00D35075" w:rsidTr="00D86A05">
        <w:trPr>
          <w:trHeight w:val="769"/>
        </w:trPr>
        <w:tc>
          <w:tcPr>
            <w:tcW w:w="4133" w:type="dxa"/>
            <w:tcBorders>
              <w:top w:val="single" w:sz="4" w:space="0" w:color="000000"/>
              <w:left w:val="double" w:sz="5" w:space="0" w:color="000000"/>
              <w:bottom w:val="double" w:sz="5" w:space="0" w:color="000000"/>
              <w:right w:val="nil"/>
            </w:tcBorders>
          </w:tcPr>
          <w:p w:rsidR="00D35075" w:rsidRDefault="00D35075" w:rsidP="00D86A05">
            <w:pPr>
              <w:ind w:left="313"/>
              <w:jc w:val="center"/>
            </w:pPr>
            <w:r>
              <w:rPr>
                <w:rFonts w:ascii="Arial" w:eastAsia="Arial" w:hAnsi="Arial" w:cs="Arial"/>
                <w:sz w:val="16"/>
              </w:rPr>
              <w:t xml:space="preserve"> </w:t>
            </w:r>
          </w:p>
          <w:p w:rsidR="00D35075" w:rsidRDefault="00D35075" w:rsidP="00D86A05">
            <w:pPr>
              <w:ind w:left="292" w:hanging="98"/>
            </w:pPr>
            <w:r>
              <w:rPr>
                <w:rFonts w:ascii="Arial" w:eastAsia="Arial" w:hAnsi="Arial" w:cs="Arial"/>
                <w:sz w:val="16"/>
              </w:rPr>
              <w:t xml:space="preserve">PROPOSICIÓN NO. 011 DEL 22 DE AGOSTO DE 201 “FINANCIAMIENTO DE LA EDUCACIÓN SUPERIOR PÚBLICA” </w:t>
            </w:r>
          </w:p>
        </w:tc>
        <w:tc>
          <w:tcPr>
            <w:tcW w:w="242" w:type="dxa"/>
            <w:tcBorders>
              <w:top w:val="single" w:sz="4" w:space="0" w:color="000000"/>
              <w:left w:val="nil"/>
              <w:bottom w:val="double" w:sz="5" w:space="0" w:color="000000"/>
              <w:right w:val="single" w:sz="4" w:space="0" w:color="000000"/>
            </w:tcBorders>
          </w:tcPr>
          <w:p w:rsidR="00D35075" w:rsidRDefault="00D35075" w:rsidP="00D86A05">
            <w:pPr>
              <w:ind w:left="-17"/>
            </w:pPr>
            <w:r>
              <w:rPr>
                <w:rFonts w:ascii="Arial" w:eastAsia="Arial" w:hAnsi="Arial" w:cs="Arial"/>
                <w:sz w:val="16"/>
              </w:rPr>
              <w:t xml:space="preserve">7 </w:t>
            </w:r>
          </w:p>
        </w:tc>
        <w:tc>
          <w:tcPr>
            <w:tcW w:w="1702" w:type="dxa"/>
            <w:gridSpan w:val="2"/>
            <w:tcBorders>
              <w:top w:val="single" w:sz="4" w:space="0" w:color="000000"/>
              <w:left w:val="single" w:sz="4" w:space="0" w:color="000000"/>
              <w:bottom w:val="double" w:sz="5" w:space="0" w:color="000000"/>
              <w:right w:val="single" w:sz="4" w:space="0" w:color="000000"/>
            </w:tcBorders>
          </w:tcPr>
          <w:p w:rsidR="00D35075" w:rsidRDefault="00D35075" w:rsidP="00D86A05">
            <w:pPr>
              <w:ind w:left="300" w:right="140" w:firstLine="548"/>
            </w:pPr>
            <w:r>
              <w:rPr>
                <w:rFonts w:ascii="Arial" w:eastAsia="Arial" w:hAnsi="Arial" w:cs="Arial"/>
                <w:sz w:val="16"/>
              </w:rPr>
              <w:t xml:space="preserve"> Comisión sexta </w:t>
            </w:r>
          </w:p>
        </w:tc>
        <w:tc>
          <w:tcPr>
            <w:tcW w:w="2693" w:type="dxa"/>
            <w:gridSpan w:val="2"/>
            <w:tcBorders>
              <w:top w:val="single" w:sz="4" w:space="0" w:color="000000"/>
              <w:left w:val="single" w:sz="4" w:space="0" w:color="000000"/>
              <w:bottom w:val="double" w:sz="5" w:space="0" w:color="000000"/>
              <w:right w:val="single" w:sz="4" w:space="0" w:color="000000"/>
            </w:tcBorders>
          </w:tcPr>
          <w:p w:rsidR="00D35075" w:rsidRDefault="00D35075" w:rsidP="00D86A05">
            <w:pPr>
              <w:ind w:left="39"/>
              <w:jc w:val="center"/>
            </w:pPr>
            <w:r>
              <w:rPr>
                <w:rFonts w:ascii="Arial" w:eastAsia="Arial" w:hAnsi="Arial" w:cs="Arial"/>
                <w:sz w:val="16"/>
              </w:rPr>
              <w:t xml:space="preserve"> </w:t>
            </w:r>
          </w:p>
          <w:p w:rsidR="00D35075" w:rsidRDefault="00D35075" w:rsidP="00D86A05">
            <w:pPr>
              <w:jc w:val="center"/>
            </w:pPr>
            <w:r>
              <w:rPr>
                <w:rFonts w:ascii="Arial" w:eastAsia="Arial" w:hAnsi="Arial" w:cs="Arial"/>
                <w:sz w:val="16"/>
              </w:rPr>
              <w:t xml:space="preserve">Carlos Eduardo Guevara y otros Representantes </w:t>
            </w:r>
          </w:p>
        </w:tc>
        <w:tc>
          <w:tcPr>
            <w:tcW w:w="0" w:type="auto"/>
            <w:vMerge/>
            <w:tcBorders>
              <w:top w:val="nil"/>
              <w:left w:val="single" w:sz="4" w:space="0" w:color="000000"/>
              <w:bottom w:val="single" w:sz="6" w:space="0" w:color="000000"/>
              <w:right w:val="single" w:sz="6" w:space="0" w:color="000000"/>
            </w:tcBorders>
          </w:tcPr>
          <w:p w:rsidR="00D35075" w:rsidRDefault="00D35075" w:rsidP="00D86A05"/>
        </w:tc>
      </w:tr>
    </w:tbl>
    <w:p w:rsidR="00D35075" w:rsidRDefault="00D35075" w:rsidP="00D35075">
      <w:pPr>
        <w:spacing w:after="0"/>
        <w:ind w:left="-1440" w:right="166"/>
      </w:pPr>
    </w:p>
    <w:tbl>
      <w:tblPr>
        <w:tblStyle w:val="TableGrid"/>
        <w:tblW w:w="8906" w:type="dxa"/>
        <w:tblInd w:w="288" w:type="dxa"/>
        <w:tblCellMar>
          <w:left w:w="20" w:type="dxa"/>
          <w:bottom w:w="7" w:type="dxa"/>
          <w:right w:w="1" w:type="dxa"/>
        </w:tblCellMar>
        <w:tblLook w:val="04A0" w:firstRow="1" w:lastRow="0" w:firstColumn="1" w:lastColumn="0" w:noHBand="0" w:noVBand="1"/>
      </w:tblPr>
      <w:tblGrid>
        <w:gridCol w:w="1802"/>
        <w:gridCol w:w="1691"/>
        <w:gridCol w:w="881"/>
        <w:gridCol w:w="391"/>
        <w:gridCol w:w="1311"/>
        <w:gridCol w:w="591"/>
        <w:gridCol w:w="2100"/>
        <w:gridCol w:w="139"/>
      </w:tblGrid>
      <w:tr w:rsidR="00D35075" w:rsidTr="00D86A05">
        <w:trPr>
          <w:trHeight w:val="584"/>
        </w:trPr>
        <w:tc>
          <w:tcPr>
            <w:tcW w:w="4374" w:type="dxa"/>
            <w:gridSpan w:val="3"/>
            <w:tcBorders>
              <w:top w:val="single" w:sz="6" w:space="0" w:color="CCCCCC"/>
              <w:left w:val="double" w:sz="5" w:space="0" w:color="000000"/>
              <w:bottom w:val="single" w:sz="4" w:space="0" w:color="000000"/>
              <w:right w:val="single" w:sz="4" w:space="0" w:color="000000"/>
            </w:tcBorders>
          </w:tcPr>
          <w:p w:rsidR="00D35075" w:rsidRDefault="00D35075" w:rsidP="00D86A05">
            <w:pPr>
              <w:ind w:left="8"/>
              <w:jc w:val="center"/>
            </w:pPr>
            <w:r>
              <w:rPr>
                <w:rFonts w:ascii="Arial" w:eastAsia="Arial" w:hAnsi="Arial" w:cs="Arial"/>
                <w:sz w:val="16"/>
              </w:rPr>
              <w:t xml:space="preserve">PROPOSICIÓN NO. 04 DEL 25 DE JULIO DE 2017 </w:t>
            </w:r>
          </w:p>
          <w:p w:rsidR="00D35075" w:rsidRDefault="00D35075" w:rsidP="00D86A05">
            <w:pPr>
              <w:ind w:left="83" w:right="37"/>
              <w:jc w:val="center"/>
            </w:pPr>
            <w:r>
              <w:rPr>
                <w:rFonts w:ascii="Arial" w:eastAsia="Arial" w:hAnsi="Arial" w:cs="Arial"/>
                <w:sz w:val="16"/>
              </w:rPr>
              <w:t xml:space="preserve">DERRUMBES EN EL TERRITORIO NACIONAL DEBIDO A TEMPORADAS INVERNALES. </w:t>
            </w:r>
          </w:p>
        </w:tc>
        <w:tc>
          <w:tcPr>
            <w:tcW w:w="1702" w:type="dxa"/>
            <w:gridSpan w:val="2"/>
            <w:tcBorders>
              <w:top w:val="single" w:sz="6" w:space="0" w:color="CCCCCC"/>
              <w:left w:val="single" w:sz="4" w:space="0" w:color="000000"/>
              <w:bottom w:val="single" w:sz="4" w:space="0" w:color="000000"/>
              <w:right w:val="single" w:sz="4" w:space="0" w:color="000000"/>
            </w:tcBorders>
          </w:tcPr>
          <w:p w:rsidR="00D35075" w:rsidRDefault="00D35075" w:rsidP="00D86A05">
            <w:pPr>
              <w:ind w:left="19"/>
              <w:jc w:val="center"/>
            </w:pPr>
            <w:r>
              <w:rPr>
                <w:rFonts w:ascii="Arial" w:eastAsia="Arial" w:hAnsi="Arial" w:cs="Arial"/>
                <w:sz w:val="16"/>
              </w:rPr>
              <w:t xml:space="preserve"> </w:t>
            </w:r>
          </w:p>
          <w:p w:rsidR="00D35075" w:rsidRDefault="00D35075" w:rsidP="00D86A05">
            <w:pPr>
              <w:ind w:right="26"/>
              <w:jc w:val="center"/>
            </w:pPr>
            <w:r>
              <w:rPr>
                <w:rFonts w:ascii="Arial" w:eastAsia="Arial" w:hAnsi="Arial" w:cs="Arial"/>
                <w:sz w:val="16"/>
              </w:rPr>
              <w:t xml:space="preserve">Comisión sexta </w:t>
            </w:r>
          </w:p>
        </w:tc>
        <w:tc>
          <w:tcPr>
            <w:tcW w:w="2691" w:type="dxa"/>
            <w:gridSpan w:val="2"/>
            <w:tcBorders>
              <w:top w:val="single" w:sz="6" w:space="0" w:color="CCCCCC"/>
              <w:left w:val="single" w:sz="4" w:space="0" w:color="000000"/>
              <w:bottom w:val="single" w:sz="4" w:space="0" w:color="000000"/>
              <w:right w:val="single" w:sz="4" w:space="0" w:color="000000"/>
            </w:tcBorders>
          </w:tcPr>
          <w:p w:rsidR="00D35075" w:rsidRDefault="00D35075" w:rsidP="00D86A05">
            <w:pPr>
              <w:ind w:left="23"/>
              <w:jc w:val="center"/>
            </w:pPr>
            <w:r>
              <w:rPr>
                <w:rFonts w:ascii="Arial" w:eastAsia="Arial" w:hAnsi="Arial" w:cs="Arial"/>
                <w:sz w:val="16"/>
              </w:rPr>
              <w:t xml:space="preserve"> </w:t>
            </w:r>
          </w:p>
          <w:p w:rsidR="00D35075" w:rsidRDefault="00D35075" w:rsidP="00D86A05">
            <w:pPr>
              <w:ind w:right="22"/>
              <w:jc w:val="center"/>
            </w:pPr>
            <w:r>
              <w:rPr>
                <w:rFonts w:ascii="Arial" w:eastAsia="Arial" w:hAnsi="Arial" w:cs="Arial"/>
                <w:sz w:val="16"/>
              </w:rPr>
              <w:t xml:space="preserve">Carlos Eduardo Guevara </w:t>
            </w:r>
          </w:p>
        </w:tc>
        <w:tc>
          <w:tcPr>
            <w:tcW w:w="139" w:type="dxa"/>
            <w:vMerge w:val="restart"/>
            <w:tcBorders>
              <w:top w:val="single" w:sz="6" w:space="0" w:color="CCCCCC"/>
              <w:left w:val="nil"/>
              <w:bottom w:val="single" w:sz="6" w:space="0" w:color="000000"/>
              <w:right w:val="single" w:sz="6" w:space="0" w:color="000000"/>
            </w:tcBorders>
          </w:tcPr>
          <w:p w:rsidR="00D35075" w:rsidRDefault="00D35075" w:rsidP="00D86A05"/>
        </w:tc>
      </w:tr>
      <w:tr w:rsidR="00D35075" w:rsidTr="00D86A05">
        <w:trPr>
          <w:trHeight w:val="562"/>
        </w:trPr>
        <w:tc>
          <w:tcPr>
            <w:tcW w:w="4374" w:type="dxa"/>
            <w:gridSpan w:val="3"/>
            <w:tcBorders>
              <w:top w:val="single" w:sz="4" w:space="0" w:color="000000"/>
              <w:left w:val="double" w:sz="5" w:space="0" w:color="000000"/>
              <w:bottom w:val="single" w:sz="4" w:space="0" w:color="000000"/>
              <w:right w:val="single" w:sz="4" w:space="0" w:color="000000"/>
            </w:tcBorders>
          </w:tcPr>
          <w:p w:rsidR="00D35075" w:rsidRDefault="00D35075" w:rsidP="00D86A05">
            <w:pPr>
              <w:ind w:left="100" w:right="55"/>
              <w:jc w:val="center"/>
            </w:pPr>
            <w:r>
              <w:rPr>
                <w:rFonts w:ascii="Arial" w:eastAsia="Arial" w:hAnsi="Arial" w:cs="Arial"/>
                <w:sz w:val="16"/>
              </w:rPr>
              <w:t xml:space="preserve">PROPOSICIÓN NO. 03 DEL 25 DE JULIO DE 2017 DECRETO 596 DE 2016 DEL MINISTERIO DE VIVIENDA. </w:t>
            </w:r>
          </w:p>
        </w:tc>
        <w:tc>
          <w:tcPr>
            <w:tcW w:w="1702" w:type="dxa"/>
            <w:gridSpan w:val="2"/>
            <w:tcBorders>
              <w:top w:val="single" w:sz="4" w:space="0" w:color="000000"/>
              <w:left w:val="single" w:sz="4" w:space="0" w:color="000000"/>
              <w:bottom w:val="single" w:sz="4" w:space="0" w:color="000000"/>
              <w:right w:val="single" w:sz="4" w:space="0" w:color="000000"/>
            </w:tcBorders>
          </w:tcPr>
          <w:p w:rsidR="00D35075" w:rsidRDefault="00D35075" w:rsidP="00D86A05">
            <w:pPr>
              <w:ind w:left="19"/>
              <w:jc w:val="center"/>
            </w:pPr>
            <w:r>
              <w:rPr>
                <w:rFonts w:ascii="Arial" w:eastAsia="Arial" w:hAnsi="Arial" w:cs="Arial"/>
                <w:sz w:val="16"/>
              </w:rPr>
              <w:t xml:space="preserve"> </w:t>
            </w:r>
          </w:p>
          <w:p w:rsidR="00D35075" w:rsidRDefault="00D35075" w:rsidP="00D86A05">
            <w:pPr>
              <w:ind w:right="26"/>
              <w:jc w:val="center"/>
            </w:pPr>
            <w:r>
              <w:rPr>
                <w:rFonts w:ascii="Arial" w:eastAsia="Arial" w:hAnsi="Arial" w:cs="Arial"/>
                <w:sz w:val="16"/>
              </w:rPr>
              <w:t xml:space="preserve">Comisión sexta </w:t>
            </w:r>
          </w:p>
        </w:tc>
        <w:tc>
          <w:tcPr>
            <w:tcW w:w="2691" w:type="dxa"/>
            <w:gridSpan w:val="2"/>
            <w:tcBorders>
              <w:top w:val="single" w:sz="4" w:space="0" w:color="000000"/>
              <w:left w:val="single" w:sz="4" w:space="0" w:color="000000"/>
              <w:bottom w:val="single" w:sz="4" w:space="0" w:color="000000"/>
              <w:right w:val="single" w:sz="4" w:space="0" w:color="000000"/>
            </w:tcBorders>
          </w:tcPr>
          <w:p w:rsidR="00D35075" w:rsidRDefault="00D35075" w:rsidP="00D86A05">
            <w:pPr>
              <w:ind w:left="23"/>
              <w:jc w:val="center"/>
            </w:pPr>
            <w:r>
              <w:rPr>
                <w:rFonts w:ascii="Arial" w:eastAsia="Arial" w:hAnsi="Arial" w:cs="Arial"/>
                <w:sz w:val="16"/>
              </w:rPr>
              <w:t xml:space="preserve"> </w:t>
            </w:r>
          </w:p>
          <w:p w:rsidR="00D35075" w:rsidRDefault="00D35075" w:rsidP="00D86A05">
            <w:pPr>
              <w:ind w:right="22"/>
              <w:jc w:val="center"/>
            </w:pPr>
            <w:r>
              <w:rPr>
                <w:rFonts w:ascii="Arial" w:eastAsia="Arial" w:hAnsi="Arial" w:cs="Arial"/>
                <w:sz w:val="16"/>
              </w:rPr>
              <w:t xml:space="preserve">Carlos Eduardo Guevara </w:t>
            </w:r>
          </w:p>
        </w:tc>
        <w:tc>
          <w:tcPr>
            <w:tcW w:w="0" w:type="auto"/>
            <w:vMerge/>
            <w:tcBorders>
              <w:top w:val="nil"/>
              <w:left w:val="nil"/>
              <w:bottom w:val="nil"/>
              <w:right w:val="single" w:sz="6" w:space="0" w:color="000000"/>
            </w:tcBorders>
          </w:tcPr>
          <w:p w:rsidR="00D35075" w:rsidRDefault="00D35075" w:rsidP="00D86A05"/>
        </w:tc>
      </w:tr>
      <w:tr w:rsidR="00D35075" w:rsidTr="00D86A05">
        <w:trPr>
          <w:trHeight w:val="144"/>
        </w:trPr>
        <w:tc>
          <w:tcPr>
            <w:tcW w:w="8767" w:type="dxa"/>
            <w:gridSpan w:val="7"/>
            <w:tcBorders>
              <w:top w:val="single" w:sz="4" w:space="0" w:color="000000"/>
              <w:left w:val="single" w:sz="6" w:space="0" w:color="000000"/>
              <w:bottom w:val="single" w:sz="6" w:space="0" w:color="000000"/>
              <w:right w:val="nil"/>
            </w:tcBorders>
          </w:tcPr>
          <w:p w:rsidR="00D35075" w:rsidRDefault="00D35075" w:rsidP="00D86A05">
            <w:r>
              <w:rPr>
                <w:rFonts w:ascii="Arial" w:eastAsia="Arial" w:hAnsi="Arial" w:cs="Arial"/>
                <w:sz w:val="2"/>
              </w:rPr>
              <w:t xml:space="preserve"> </w:t>
            </w:r>
          </w:p>
        </w:tc>
        <w:tc>
          <w:tcPr>
            <w:tcW w:w="0" w:type="auto"/>
            <w:vMerge/>
            <w:tcBorders>
              <w:top w:val="nil"/>
              <w:left w:val="nil"/>
              <w:bottom w:val="single" w:sz="6" w:space="0" w:color="000000"/>
              <w:right w:val="single" w:sz="6" w:space="0" w:color="000000"/>
            </w:tcBorders>
          </w:tcPr>
          <w:p w:rsidR="00D35075" w:rsidRDefault="00D35075" w:rsidP="00D86A05"/>
        </w:tc>
      </w:tr>
      <w:tr w:rsidR="00D35075" w:rsidTr="00D86A05">
        <w:trPr>
          <w:trHeight w:val="391"/>
        </w:trPr>
        <w:tc>
          <w:tcPr>
            <w:tcW w:w="8906" w:type="dxa"/>
            <w:gridSpan w:val="8"/>
            <w:tcBorders>
              <w:top w:val="single" w:sz="6" w:space="0" w:color="000000"/>
              <w:left w:val="single" w:sz="6" w:space="0" w:color="000000"/>
              <w:bottom w:val="single" w:sz="6" w:space="0" w:color="000000"/>
              <w:right w:val="single" w:sz="6" w:space="0" w:color="000000"/>
            </w:tcBorders>
            <w:vAlign w:val="center"/>
          </w:tcPr>
          <w:p w:rsidR="00D35075" w:rsidRDefault="00D35075" w:rsidP="00D86A05">
            <w:r>
              <w:rPr>
                <w:rFonts w:ascii="Arial" w:eastAsia="Arial" w:hAnsi="Arial" w:cs="Arial"/>
                <w:b/>
                <w:sz w:val="16"/>
              </w:rPr>
              <w:t>3</w:t>
            </w:r>
            <w:r>
              <w:rPr>
                <w:rFonts w:ascii="Arial" w:eastAsia="Arial" w:hAnsi="Arial" w:cs="Arial"/>
                <w:sz w:val="16"/>
              </w:rPr>
              <w:t xml:space="preserve">. Las conclusiones o forma de terminación de los debates de control político. </w:t>
            </w:r>
          </w:p>
        </w:tc>
      </w:tr>
      <w:tr w:rsidR="00D35075" w:rsidTr="00D86A05">
        <w:trPr>
          <w:trHeight w:val="2489"/>
        </w:trPr>
        <w:tc>
          <w:tcPr>
            <w:tcW w:w="8906" w:type="dxa"/>
            <w:gridSpan w:val="8"/>
            <w:tcBorders>
              <w:top w:val="single" w:sz="6" w:space="0" w:color="000000"/>
              <w:left w:val="single" w:sz="6" w:space="0" w:color="000000"/>
              <w:bottom w:val="single" w:sz="6" w:space="0" w:color="000000"/>
              <w:right w:val="single" w:sz="6" w:space="0" w:color="000000"/>
            </w:tcBorders>
          </w:tcPr>
          <w:p w:rsidR="00D35075" w:rsidRDefault="00D35075" w:rsidP="00D86A05">
            <w:r>
              <w:rPr>
                <w:rFonts w:ascii="Arial" w:eastAsia="Arial" w:hAnsi="Arial" w:cs="Arial"/>
                <w:sz w:val="16"/>
              </w:rPr>
              <w:t xml:space="preserve"> </w:t>
            </w:r>
          </w:p>
          <w:p w:rsidR="00D35075" w:rsidRDefault="00D35075" w:rsidP="00D35075">
            <w:pPr>
              <w:numPr>
                <w:ilvl w:val="0"/>
                <w:numId w:val="33"/>
              </w:numPr>
              <w:ind w:right="45" w:hanging="360"/>
            </w:pPr>
            <w:r>
              <w:rPr>
                <w:rFonts w:ascii="Arial" w:eastAsia="Arial" w:hAnsi="Arial" w:cs="Arial"/>
                <w:b/>
                <w:sz w:val="16"/>
              </w:rPr>
              <w:t xml:space="preserve">En debate "Financiación e Implementación del Plan de Desarrollo de Bogotá Mejor para Todos 2016-2020"  </w:t>
            </w:r>
          </w:p>
          <w:p w:rsidR="00D35075" w:rsidRDefault="00D35075" w:rsidP="00D86A05">
            <w:r>
              <w:rPr>
                <w:rFonts w:ascii="Arial" w:eastAsia="Arial" w:hAnsi="Arial" w:cs="Arial"/>
                <w:sz w:val="16"/>
              </w:rPr>
              <w:t xml:space="preserve"> </w:t>
            </w:r>
          </w:p>
          <w:p w:rsidR="00D35075" w:rsidRDefault="00D35075" w:rsidP="00D86A05">
            <w:r>
              <w:rPr>
                <w:rFonts w:ascii="Arial" w:eastAsia="Arial" w:hAnsi="Arial" w:cs="Arial"/>
                <w:sz w:val="16"/>
              </w:rPr>
              <w:t xml:space="preserve">Expresamos la necesidad de fortalecer la política de competitividad de Bogotá. </w:t>
            </w:r>
          </w:p>
          <w:p w:rsidR="00D35075" w:rsidRDefault="00D35075" w:rsidP="00D86A05">
            <w:r>
              <w:rPr>
                <w:rFonts w:ascii="Arial" w:eastAsia="Arial" w:hAnsi="Arial" w:cs="Arial"/>
                <w:sz w:val="16"/>
              </w:rPr>
              <w:t xml:space="preserve"> </w:t>
            </w:r>
          </w:p>
          <w:p w:rsidR="00D35075" w:rsidRDefault="00D35075" w:rsidP="00D86A05">
            <w:r>
              <w:rPr>
                <w:rFonts w:ascii="Arial" w:eastAsia="Arial" w:hAnsi="Arial" w:cs="Arial"/>
                <w:b/>
                <w:sz w:val="16"/>
              </w:rPr>
              <w:t xml:space="preserve"> </w:t>
            </w:r>
          </w:p>
          <w:p w:rsidR="00D35075" w:rsidRDefault="00D35075" w:rsidP="00D35075">
            <w:pPr>
              <w:numPr>
                <w:ilvl w:val="0"/>
                <w:numId w:val="33"/>
              </w:numPr>
              <w:ind w:right="45" w:hanging="360"/>
            </w:pPr>
            <w:r>
              <w:rPr>
                <w:rFonts w:ascii="Arial" w:eastAsia="Arial" w:hAnsi="Arial" w:cs="Arial"/>
                <w:b/>
                <w:sz w:val="16"/>
              </w:rPr>
              <w:t xml:space="preserve">Debate de Control Político - Min TIC Cobertura Internet Móvil Red 4G </w:t>
            </w:r>
          </w:p>
          <w:p w:rsidR="00D35075" w:rsidRDefault="00D35075" w:rsidP="00D86A05">
            <w:r>
              <w:rPr>
                <w:rFonts w:ascii="Arial" w:eastAsia="Arial" w:hAnsi="Arial" w:cs="Arial"/>
                <w:b/>
                <w:sz w:val="16"/>
              </w:rPr>
              <w:t xml:space="preserve"> </w:t>
            </w:r>
          </w:p>
          <w:p w:rsidR="00D35075" w:rsidRDefault="00D35075" w:rsidP="00D86A05">
            <w:pPr>
              <w:spacing w:after="1" w:line="239" w:lineRule="auto"/>
            </w:pPr>
            <w:r>
              <w:rPr>
                <w:rFonts w:ascii="Arial" w:eastAsia="Arial" w:hAnsi="Arial" w:cs="Arial"/>
                <w:sz w:val="16"/>
              </w:rPr>
              <w:t xml:space="preserve">Manifestamos que esperamos que cláusulas de permanencia para telefonía móvil no se reviva. Colombianos merecemos servicio de calidad y mayor cobertura. Pongámonos la meta de apagar red 2G en el país de manera paulatina Ministerio TIC Colombia. Estamos del lado de los usuarios. — en Colombia. </w:t>
            </w:r>
          </w:p>
          <w:p w:rsidR="00D35075" w:rsidRDefault="00D35075" w:rsidP="00D86A05">
            <w:r>
              <w:rPr>
                <w:rFonts w:ascii="Arial" w:eastAsia="Arial" w:hAnsi="Arial" w:cs="Arial"/>
                <w:sz w:val="16"/>
              </w:rPr>
              <w:t xml:space="preserve"> </w:t>
            </w:r>
          </w:p>
          <w:p w:rsidR="00D35075" w:rsidRDefault="00D35075" w:rsidP="00D86A05">
            <w:r>
              <w:rPr>
                <w:rFonts w:ascii="Arial" w:eastAsia="Arial" w:hAnsi="Arial" w:cs="Arial"/>
                <w:sz w:val="16"/>
              </w:rPr>
              <w:t xml:space="preserve"> </w:t>
            </w:r>
          </w:p>
        </w:tc>
      </w:tr>
      <w:tr w:rsidR="00D35075" w:rsidTr="00D86A05">
        <w:trPr>
          <w:trHeight w:val="626"/>
        </w:trPr>
        <w:tc>
          <w:tcPr>
            <w:tcW w:w="8906" w:type="dxa"/>
            <w:gridSpan w:val="8"/>
            <w:tcBorders>
              <w:top w:val="single" w:sz="6" w:space="0" w:color="000000"/>
              <w:left w:val="single" w:sz="6" w:space="0" w:color="000000"/>
              <w:bottom w:val="single" w:sz="6" w:space="0" w:color="000000"/>
              <w:right w:val="single" w:sz="6" w:space="0" w:color="000000"/>
            </w:tcBorders>
          </w:tcPr>
          <w:p w:rsidR="00D35075" w:rsidRDefault="00D35075" w:rsidP="00D86A05">
            <w:pPr>
              <w:ind w:right="47"/>
              <w:jc w:val="both"/>
            </w:pPr>
            <w:r>
              <w:rPr>
                <w:rFonts w:ascii="Arial" w:eastAsia="Arial" w:hAnsi="Arial" w:cs="Arial"/>
                <w:b/>
                <w:sz w:val="16"/>
              </w:rPr>
              <w:t>4</w:t>
            </w:r>
            <w:r>
              <w:rPr>
                <w:rFonts w:ascii="Arial" w:eastAsia="Arial" w:hAnsi="Arial" w:cs="Arial"/>
                <w:sz w:val="16"/>
              </w:rPr>
              <w:t xml:space="preserve">. Relación del trámite a las peticiones y/o solicitudes presentadas por la ciudadanía sobre su labor legislativa (Tenga en cuenta las PQR que son recibidas a través de la oficina de Atención al Ciudadano, las que llegan de forma directa y las que le son trasladadas). </w:t>
            </w:r>
          </w:p>
        </w:tc>
      </w:tr>
      <w:tr w:rsidR="00D35075" w:rsidTr="00D86A05">
        <w:trPr>
          <w:trHeight w:val="228"/>
        </w:trPr>
        <w:tc>
          <w:tcPr>
            <w:tcW w:w="8906" w:type="dxa"/>
            <w:gridSpan w:val="8"/>
            <w:tcBorders>
              <w:top w:val="single" w:sz="6" w:space="0" w:color="000000"/>
              <w:left w:val="single" w:sz="6" w:space="0" w:color="000000"/>
              <w:bottom w:val="single" w:sz="4" w:space="0" w:color="000000"/>
              <w:right w:val="single" w:sz="6" w:space="0" w:color="000000"/>
            </w:tcBorders>
          </w:tcPr>
          <w:p w:rsidR="00D35075" w:rsidRDefault="00D35075" w:rsidP="00D86A05">
            <w:r>
              <w:rPr>
                <w:rFonts w:ascii="Arial" w:eastAsia="Arial" w:hAnsi="Arial" w:cs="Arial"/>
                <w:sz w:val="16"/>
              </w:rPr>
              <w:t xml:space="preserve"> </w:t>
            </w:r>
          </w:p>
        </w:tc>
      </w:tr>
      <w:tr w:rsidR="00D35075" w:rsidTr="00D86A05">
        <w:trPr>
          <w:trHeight w:val="560"/>
        </w:trPr>
        <w:tc>
          <w:tcPr>
            <w:tcW w:w="1802" w:type="dxa"/>
            <w:tcBorders>
              <w:top w:val="single" w:sz="4" w:space="0" w:color="000000"/>
              <w:left w:val="double" w:sz="5" w:space="0" w:color="000000"/>
              <w:bottom w:val="single" w:sz="4" w:space="0" w:color="000000"/>
              <w:right w:val="single" w:sz="4" w:space="0" w:color="000000"/>
            </w:tcBorders>
            <w:shd w:val="clear" w:color="auto" w:fill="F2F2F2"/>
            <w:vAlign w:val="center"/>
          </w:tcPr>
          <w:p w:rsidR="00D35075" w:rsidRDefault="00D35075" w:rsidP="00D86A05">
            <w:pPr>
              <w:ind w:left="1"/>
              <w:jc w:val="center"/>
            </w:pPr>
            <w:r>
              <w:rPr>
                <w:rFonts w:ascii="Arial" w:eastAsia="Arial" w:hAnsi="Arial" w:cs="Arial"/>
                <w:b/>
                <w:sz w:val="16"/>
              </w:rPr>
              <w:t xml:space="preserve">PETICIONARIO </w:t>
            </w:r>
          </w:p>
        </w:tc>
        <w:tc>
          <w:tcPr>
            <w:tcW w:w="1691" w:type="dxa"/>
            <w:tcBorders>
              <w:top w:val="single" w:sz="4" w:space="0" w:color="000000"/>
              <w:left w:val="single" w:sz="4" w:space="0" w:color="000000"/>
              <w:bottom w:val="single" w:sz="4" w:space="0" w:color="000000"/>
              <w:right w:val="single" w:sz="4" w:space="0" w:color="000000"/>
            </w:tcBorders>
            <w:shd w:val="clear" w:color="auto" w:fill="F2F2F2"/>
          </w:tcPr>
          <w:p w:rsidR="00D35075" w:rsidRDefault="00D35075" w:rsidP="00D86A05">
            <w:pPr>
              <w:ind w:left="5"/>
              <w:jc w:val="center"/>
            </w:pPr>
            <w:r>
              <w:rPr>
                <w:rFonts w:ascii="Arial" w:eastAsia="Arial" w:hAnsi="Arial" w:cs="Arial"/>
                <w:b/>
                <w:sz w:val="16"/>
              </w:rPr>
              <w:t xml:space="preserve">RADICADO ENTRADA </w:t>
            </w:r>
          </w:p>
        </w:tc>
        <w:tc>
          <w:tcPr>
            <w:tcW w:w="1272" w:type="dxa"/>
            <w:gridSpan w:val="2"/>
            <w:tcBorders>
              <w:top w:val="single" w:sz="4" w:space="0" w:color="000000"/>
              <w:left w:val="single" w:sz="4" w:space="0" w:color="000000"/>
              <w:bottom w:val="single" w:sz="4" w:space="0" w:color="000000"/>
              <w:right w:val="single" w:sz="4" w:space="0" w:color="000000"/>
            </w:tcBorders>
            <w:shd w:val="clear" w:color="auto" w:fill="F2F2F2"/>
          </w:tcPr>
          <w:p w:rsidR="00D35075" w:rsidRDefault="00D35075" w:rsidP="00D86A05">
            <w:pPr>
              <w:ind w:right="6"/>
              <w:jc w:val="center"/>
            </w:pPr>
            <w:r>
              <w:rPr>
                <w:rFonts w:ascii="Arial" w:eastAsia="Arial" w:hAnsi="Arial" w:cs="Arial"/>
                <w:b/>
                <w:sz w:val="16"/>
              </w:rPr>
              <w:t xml:space="preserve">FECHA </w:t>
            </w:r>
          </w:p>
          <w:p w:rsidR="00D35075" w:rsidRDefault="00D35075" w:rsidP="00D86A05">
            <w:pPr>
              <w:ind w:right="12"/>
              <w:jc w:val="center"/>
            </w:pPr>
            <w:r>
              <w:rPr>
                <w:rFonts w:ascii="Arial" w:eastAsia="Arial" w:hAnsi="Arial" w:cs="Arial"/>
                <w:b/>
                <w:sz w:val="16"/>
              </w:rPr>
              <w:t xml:space="preserve">RECIBIDO </w:t>
            </w:r>
          </w:p>
          <w:p w:rsidR="00D35075" w:rsidRDefault="00D35075" w:rsidP="00D86A05">
            <w:pPr>
              <w:ind w:right="9"/>
              <w:jc w:val="center"/>
            </w:pPr>
            <w:r>
              <w:rPr>
                <w:rFonts w:ascii="Arial" w:eastAsia="Arial" w:hAnsi="Arial" w:cs="Arial"/>
                <w:b/>
                <w:sz w:val="16"/>
              </w:rPr>
              <w:t xml:space="preserve">OFICINA </w:t>
            </w:r>
          </w:p>
        </w:tc>
        <w:tc>
          <w:tcPr>
            <w:tcW w:w="1902" w:type="dxa"/>
            <w:gridSpan w:val="2"/>
            <w:tcBorders>
              <w:top w:val="single" w:sz="4" w:space="0" w:color="000000"/>
              <w:left w:val="single" w:sz="4" w:space="0" w:color="000000"/>
              <w:bottom w:val="single" w:sz="4" w:space="0" w:color="000000"/>
              <w:right w:val="single" w:sz="4" w:space="0" w:color="000000"/>
            </w:tcBorders>
            <w:shd w:val="clear" w:color="auto" w:fill="F2F2F2"/>
            <w:vAlign w:val="center"/>
          </w:tcPr>
          <w:p w:rsidR="00D35075" w:rsidRDefault="00D35075" w:rsidP="00D86A05">
            <w:pPr>
              <w:ind w:right="12"/>
              <w:jc w:val="center"/>
            </w:pPr>
            <w:r>
              <w:rPr>
                <w:rFonts w:ascii="Arial" w:eastAsia="Arial" w:hAnsi="Arial" w:cs="Arial"/>
                <w:b/>
                <w:sz w:val="16"/>
              </w:rPr>
              <w:t xml:space="preserve">TEMA </w:t>
            </w:r>
          </w:p>
        </w:tc>
        <w:tc>
          <w:tcPr>
            <w:tcW w:w="2099" w:type="dxa"/>
            <w:tcBorders>
              <w:top w:val="single" w:sz="4" w:space="0" w:color="000000"/>
              <w:left w:val="single" w:sz="4" w:space="0" w:color="000000"/>
              <w:bottom w:val="single" w:sz="4" w:space="0" w:color="000000"/>
              <w:right w:val="single" w:sz="4" w:space="0" w:color="000000"/>
            </w:tcBorders>
            <w:shd w:val="clear" w:color="auto" w:fill="F2F2F2"/>
          </w:tcPr>
          <w:p w:rsidR="00D35075" w:rsidRDefault="00D35075" w:rsidP="00D86A05">
            <w:pPr>
              <w:jc w:val="center"/>
            </w:pPr>
            <w:r>
              <w:rPr>
                <w:rFonts w:ascii="Arial" w:eastAsia="Arial" w:hAnsi="Arial" w:cs="Arial"/>
                <w:b/>
                <w:sz w:val="16"/>
              </w:rPr>
              <w:t xml:space="preserve">RADICADO DE RESPUESTA </w:t>
            </w:r>
          </w:p>
        </w:tc>
        <w:tc>
          <w:tcPr>
            <w:tcW w:w="139" w:type="dxa"/>
            <w:vMerge w:val="restart"/>
            <w:tcBorders>
              <w:top w:val="nil"/>
              <w:left w:val="single" w:sz="4" w:space="0" w:color="000000"/>
              <w:bottom w:val="single" w:sz="6" w:space="0" w:color="000000"/>
              <w:right w:val="single" w:sz="6" w:space="0" w:color="000000"/>
            </w:tcBorders>
          </w:tcPr>
          <w:p w:rsidR="00D35075" w:rsidRDefault="00D35075" w:rsidP="00D86A05"/>
        </w:tc>
      </w:tr>
      <w:tr w:rsidR="00D35075" w:rsidTr="00D86A05">
        <w:trPr>
          <w:trHeight w:val="474"/>
        </w:trPr>
        <w:tc>
          <w:tcPr>
            <w:tcW w:w="1802" w:type="dxa"/>
            <w:tcBorders>
              <w:top w:val="single" w:sz="4" w:space="0" w:color="000000"/>
              <w:left w:val="double" w:sz="5" w:space="0" w:color="000000"/>
              <w:bottom w:val="single" w:sz="4" w:space="0" w:color="000000"/>
              <w:right w:val="single" w:sz="4" w:space="0" w:color="000000"/>
            </w:tcBorders>
          </w:tcPr>
          <w:p w:rsidR="00D35075" w:rsidRDefault="00D35075" w:rsidP="00D86A05">
            <w:pPr>
              <w:ind w:left="74"/>
            </w:pPr>
            <w:r>
              <w:rPr>
                <w:rFonts w:ascii="Arial" w:eastAsia="Arial" w:hAnsi="Arial" w:cs="Arial"/>
                <w:sz w:val="16"/>
              </w:rPr>
              <w:t xml:space="preserve">Elsa Baquero de Huérfano </w:t>
            </w:r>
          </w:p>
        </w:tc>
        <w:tc>
          <w:tcPr>
            <w:tcW w:w="1691" w:type="dxa"/>
            <w:tcBorders>
              <w:top w:val="single" w:sz="4" w:space="0" w:color="000000"/>
              <w:left w:val="single" w:sz="4" w:space="0" w:color="000000"/>
              <w:bottom w:val="single" w:sz="4" w:space="0" w:color="000000"/>
              <w:right w:val="single" w:sz="4" w:space="0" w:color="000000"/>
            </w:tcBorders>
            <w:vAlign w:val="center"/>
          </w:tcPr>
          <w:p w:rsidR="00D35075" w:rsidRDefault="00D35075" w:rsidP="00D86A05">
            <w:pPr>
              <w:ind w:right="19"/>
              <w:jc w:val="center"/>
            </w:pPr>
            <w:r>
              <w:rPr>
                <w:rFonts w:ascii="Arial" w:eastAsia="Arial" w:hAnsi="Arial" w:cs="Arial"/>
                <w:sz w:val="16"/>
              </w:rPr>
              <w:t xml:space="preserve">B-20170001 </w:t>
            </w:r>
          </w:p>
        </w:tc>
        <w:tc>
          <w:tcPr>
            <w:tcW w:w="1272" w:type="dxa"/>
            <w:gridSpan w:val="2"/>
            <w:tcBorders>
              <w:top w:val="single" w:sz="4" w:space="0" w:color="000000"/>
              <w:left w:val="single" w:sz="4" w:space="0" w:color="000000"/>
              <w:bottom w:val="single" w:sz="4" w:space="0" w:color="000000"/>
              <w:right w:val="single" w:sz="4" w:space="0" w:color="000000"/>
            </w:tcBorders>
            <w:vAlign w:val="center"/>
          </w:tcPr>
          <w:p w:rsidR="00D35075" w:rsidRDefault="00D35075" w:rsidP="00D86A05">
            <w:pPr>
              <w:ind w:right="16"/>
              <w:jc w:val="center"/>
            </w:pPr>
            <w:r>
              <w:rPr>
                <w:rFonts w:ascii="Arial" w:eastAsia="Arial" w:hAnsi="Arial" w:cs="Arial"/>
                <w:sz w:val="16"/>
              </w:rPr>
              <w:t xml:space="preserve">10-jul-17 </w:t>
            </w:r>
          </w:p>
        </w:tc>
        <w:tc>
          <w:tcPr>
            <w:tcW w:w="1902" w:type="dxa"/>
            <w:gridSpan w:val="2"/>
            <w:tcBorders>
              <w:top w:val="single" w:sz="4" w:space="0" w:color="000000"/>
              <w:left w:val="single" w:sz="4" w:space="0" w:color="000000"/>
              <w:bottom w:val="single" w:sz="4" w:space="0" w:color="000000"/>
              <w:right w:val="single" w:sz="4" w:space="0" w:color="000000"/>
            </w:tcBorders>
          </w:tcPr>
          <w:p w:rsidR="00D35075" w:rsidRDefault="00D35075" w:rsidP="00D86A05">
            <w:pPr>
              <w:tabs>
                <w:tab w:val="center" w:pos="423"/>
                <w:tab w:val="center" w:pos="1243"/>
                <w:tab w:val="center" w:pos="1754"/>
              </w:tabs>
            </w:pPr>
            <w:r>
              <w:tab/>
            </w:r>
            <w:r>
              <w:rPr>
                <w:rFonts w:ascii="Arial" w:eastAsia="Arial" w:hAnsi="Arial" w:cs="Arial"/>
                <w:sz w:val="16"/>
              </w:rPr>
              <w:t xml:space="preserve">Peticiones </w:t>
            </w:r>
            <w:r>
              <w:rPr>
                <w:rFonts w:ascii="Arial" w:eastAsia="Arial" w:hAnsi="Arial" w:cs="Arial"/>
                <w:sz w:val="16"/>
              </w:rPr>
              <w:tab/>
              <w:t xml:space="preserve">de </w:t>
            </w:r>
            <w:r>
              <w:rPr>
                <w:rFonts w:ascii="Arial" w:eastAsia="Arial" w:hAnsi="Arial" w:cs="Arial"/>
                <w:sz w:val="16"/>
              </w:rPr>
              <w:tab/>
              <w:t xml:space="preserve">la </w:t>
            </w:r>
          </w:p>
          <w:p w:rsidR="00D35075" w:rsidRDefault="00D35075" w:rsidP="00D86A05">
            <w:pPr>
              <w:ind w:left="53"/>
            </w:pPr>
            <w:r>
              <w:rPr>
                <w:rFonts w:ascii="Arial" w:eastAsia="Arial" w:hAnsi="Arial" w:cs="Arial"/>
                <w:sz w:val="16"/>
              </w:rPr>
              <w:t xml:space="preserve">Comunidad de Bosa </w:t>
            </w:r>
          </w:p>
        </w:tc>
        <w:tc>
          <w:tcPr>
            <w:tcW w:w="2099" w:type="dxa"/>
            <w:tcBorders>
              <w:top w:val="single" w:sz="4" w:space="0" w:color="000000"/>
              <w:left w:val="single" w:sz="4" w:space="0" w:color="000000"/>
              <w:bottom w:val="single" w:sz="4" w:space="0" w:color="000000"/>
              <w:right w:val="single" w:sz="4" w:space="0" w:color="000000"/>
            </w:tcBorders>
          </w:tcPr>
          <w:p w:rsidR="00D35075" w:rsidRDefault="00D35075" w:rsidP="00D86A05">
            <w:pPr>
              <w:tabs>
                <w:tab w:val="center" w:pos="150"/>
                <w:tab w:val="center" w:pos="756"/>
                <w:tab w:val="center" w:pos="1307"/>
                <w:tab w:val="center" w:pos="1813"/>
              </w:tabs>
            </w:pPr>
            <w:r>
              <w:tab/>
            </w:r>
            <w:r>
              <w:rPr>
                <w:rFonts w:ascii="Arial" w:eastAsia="Arial" w:hAnsi="Arial" w:cs="Arial"/>
                <w:sz w:val="16"/>
              </w:rPr>
              <w:t xml:space="preserve">Se </w:t>
            </w:r>
            <w:r>
              <w:rPr>
                <w:rFonts w:ascii="Arial" w:eastAsia="Arial" w:hAnsi="Arial" w:cs="Arial"/>
                <w:sz w:val="16"/>
              </w:rPr>
              <w:tab/>
              <w:t xml:space="preserve">remitió </w:t>
            </w:r>
            <w:r>
              <w:rPr>
                <w:rFonts w:ascii="Arial" w:eastAsia="Arial" w:hAnsi="Arial" w:cs="Arial"/>
                <w:sz w:val="16"/>
              </w:rPr>
              <w:tab/>
              <w:t xml:space="preserve">a </w:t>
            </w:r>
            <w:r>
              <w:rPr>
                <w:rFonts w:ascii="Arial" w:eastAsia="Arial" w:hAnsi="Arial" w:cs="Arial"/>
                <w:sz w:val="16"/>
              </w:rPr>
              <w:tab/>
              <w:t xml:space="preserve">IDRD </w:t>
            </w:r>
          </w:p>
          <w:p w:rsidR="00D35075" w:rsidRDefault="00D35075" w:rsidP="00D86A05">
            <w:pPr>
              <w:ind w:left="51"/>
            </w:pPr>
            <w:r>
              <w:rPr>
                <w:rFonts w:ascii="Arial" w:eastAsia="Arial" w:hAnsi="Arial" w:cs="Arial"/>
                <w:sz w:val="16"/>
              </w:rPr>
              <w:t xml:space="preserve">Alcalde de bosa </w:t>
            </w:r>
          </w:p>
        </w:tc>
        <w:tc>
          <w:tcPr>
            <w:tcW w:w="0" w:type="auto"/>
            <w:vMerge/>
            <w:tcBorders>
              <w:top w:val="nil"/>
              <w:left w:val="single" w:sz="4" w:space="0" w:color="000000"/>
              <w:bottom w:val="nil"/>
              <w:right w:val="single" w:sz="6" w:space="0" w:color="000000"/>
            </w:tcBorders>
          </w:tcPr>
          <w:p w:rsidR="00D35075" w:rsidRDefault="00D35075" w:rsidP="00D86A05"/>
        </w:tc>
      </w:tr>
      <w:tr w:rsidR="00D35075" w:rsidTr="00D86A05">
        <w:trPr>
          <w:trHeight w:val="1376"/>
        </w:trPr>
        <w:tc>
          <w:tcPr>
            <w:tcW w:w="1802" w:type="dxa"/>
            <w:tcBorders>
              <w:top w:val="single" w:sz="4" w:space="0" w:color="000000"/>
              <w:left w:val="double" w:sz="5" w:space="0" w:color="000000"/>
              <w:bottom w:val="single" w:sz="4" w:space="0" w:color="000000"/>
              <w:right w:val="single" w:sz="4" w:space="0" w:color="000000"/>
            </w:tcBorders>
            <w:vAlign w:val="center"/>
          </w:tcPr>
          <w:p w:rsidR="00D35075" w:rsidRDefault="00D35075" w:rsidP="00D86A05">
            <w:pPr>
              <w:ind w:left="74"/>
            </w:pPr>
            <w:r>
              <w:rPr>
                <w:rFonts w:ascii="Arial" w:eastAsia="Arial" w:hAnsi="Arial" w:cs="Arial"/>
                <w:sz w:val="16"/>
              </w:rPr>
              <w:t xml:space="preserve">Yolanda Duque Naranjo </w:t>
            </w:r>
          </w:p>
        </w:tc>
        <w:tc>
          <w:tcPr>
            <w:tcW w:w="1691" w:type="dxa"/>
            <w:tcBorders>
              <w:top w:val="single" w:sz="4" w:space="0" w:color="000000"/>
              <w:left w:val="single" w:sz="4" w:space="0" w:color="000000"/>
              <w:bottom w:val="single" w:sz="4" w:space="0" w:color="000000"/>
              <w:right w:val="single" w:sz="4" w:space="0" w:color="000000"/>
            </w:tcBorders>
            <w:vAlign w:val="center"/>
          </w:tcPr>
          <w:p w:rsidR="00D35075" w:rsidRDefault="00D35075" w:rsidP="00D86A05">
            <w:pPr>
              <w:ind w:right="17"/>
              <w:jc w:val="center"/>
            </w:pPr>
            <w:r>
              <w:rPr>
                <w:rFonts w:ascii="Arial" w:eastAsia="Arial" w:hAnsi="Arial" w:cs="Arial"/>
                <w:sz w:val="16"/>
              </w:rPr>
              <w:t xml:space="preserve">CEGV-2017-0576 </w:t>
            </w:r>
          </w:p>
        </w:tc>
        <w:tc>
          <w:tcPr>
            <w:tcW w:w="1272" w:type="dxa"/>
            <w:gridSpan w:val="2"/>
            <w:tcBorders>
              <w:top w:val="single" w:sz="4" w:space="0" w:color="000000"/>
              <w:left w:val="single" w:sz="4" w:space="0" w:color="000000"/>
              <w:bottom w:val="single" w:sz="4" w:space="0" w:color="000000"/>
              <w:right w:val="single" w:sz="4" w:space="0" w:color="000000"/>
            </w:tcBorders>
            <w:vAlign w:val="center"/>
          </w:tcPr>
          <w:p w:rsidR="00D35075" w:rsidRDefault="00D35075" w:rsidP="00D86A05">
            <w:pPr>
              <w:ind w:right="16"/>
              <w:jc w:val="center"/>
            </w:pPr>
            <w:r>
              <w:rPr>
                <w:rFonts w:ascii="Arial" w:eastAsia="Arial" w:hAnsi="Arial" w:cs="Arial"/>
                <w:sz w:val="16"/>
              </w:rPr>
              <w:t xml:space="preserve">12-jul-17 </w:t>
            </w:r>
          </w:p>
        </w:tc>
        <w:tc>
          <w:tcPr>
            <w:tcW w:w="1902" w:type="dxa"/>
            <w:gridSpan w:val="2"/>
            <w:tcBorders>
              <w:top w:val="single" w:sz="4" w:space="0" w:color="000000"/>
              <w:left w:val="single" w:sz="4" w:space="0" w:color="000000"/>
              <w:bottom w:val="single" w:sz="4" w:space="0" w:color="000000"/>
              <w:right w:val="single" w:sz="4" w:space="0" w:color="000000"/>
            </w:tcBorders>
            <w:vAlign w:val="center"/>
          </w:tcPr>
          <w:p w:rsidR="00D35075" w:rsidRDefault="00D35075" w:rsidP="00D86A05">
            <w:pPr>
              <w:ind w:left="53"/>
            </w:pPr>
            <w:r>
              <w:rPr>
                <w:rFonts w:ascii="Arial" w:eastAsia="Arial" w:hAnsi="Arial" w:cs="Arial"/>
                <w:sz w:val="16"/>
              </w:rPr>
              <w:t xml:space="preserve">Situación </w:t>
            </w:r>
            <w:r>
              <w:rPr>
                <w:rFonts w:ascii="Arial" w:eastAsia="Arial" w:hAnsi="Arial" w:cs="Arial"/>
                <w:sz w:val="16"/>
              </w:rPr>
              <w:tab/>
              <w:t xml:space="preserve">honorarios concejales Chocó </w:t>
            </w:r>
          </w:p>
        </w:tc>
        <w:tc>
          <w:tcPr>
            <w:tcW w:w="2099" w:type="dxa"/>
            <w:tcBorders>
              <w:top w:val="single" w:sz="4" w:space="0" w:color="000000"/>
              <w:left w:val="single" w:sz="4" w:space="0" w:color="000000"/>
              <w:bottom w:val="single" w:sz="4" w:space="0" w:color="000000"/>
              <w:right w:val="single" w:sz="4" w:space="0" w:color="000000"/>
            </w:tcBorders>
            <w:vAlign w:val="bottom"/>
          </w:tcPr>
          <w:p w:rsidR="00D35075" w:rsidRDefault="00D35075" w:rsidP="00D86A05">
            <w:pPr>
              <w:spacing w:after="1" w:line="239" w:lineRule="auto"/>
              <w:ind w:left="51" w:right="67"/>
              <w:jc w:val="both"/>
            </w:pPr>
            <w:r>
              <w:rPr>
                <w:rFonts w:ascii="Arial" w:eastAsia="Arial" w:hAnsi="Arial" w:cs="Arial"/>
                <w:sz w:val="16"/>
              </w:rPr>
              <w:t xml:space="preserve">Se remitió a las entidades mininterior, mintrabajo y Unidad Nacional de protección rad: </w:t>
            </w:r>
          </w:p>
          <w:p w:rsidR="00D35075" w:rsidRDefault="00D35075" w:rsidP="00D86A05">
            <w:pPr>
              <w:ind w:left="51"/>
            </w:pPr>
            <w:r>
              <w:rPr>
                <w:rFonts w:ascii="Arial" w:eastAsia="Arial" w:hAnsi="Arial" w:cs="Arial"/>
                <w:sz w:val="16"/>
              </w:rPr>
              <w:t xml:space="preserve">2017317,2017316,2017317 y al Concejal rad 2017320 </w:t>
            </w:r>
          </w:p>
        </w:tc>
        <w:tc>
          <w:tcPr>
            <w:tcW w:w="0" w:type="auto"/>
            <w:vMerge/>
            <w:tcBorders>
              <w:top w:val="nil"/>
              <w:left w:val="single" w:sz="4" w:space="0" w:color="000000"/>
              <w:bottom w:val="nil"/>
              <w:right w:val="single" w:sz="6" w:space="0" w:color="000000"/>
            </w:tcBorders>
          </w:tcPr>
          <w:p w:rsidR="00D35075" w:rsidRDefault="00D35075" w:rsidP="00D86A05"/>
        </w:tc>
      </w:tr>
      <w:tr w:rsidR="00D35075" w:rsidTr="00D86A05">
        <w:trPr>
          <w:trHeight w:val="1601"/>
        </w:trPr>
        <w:tc>
          <w:tcPr>
            <w:tcW w:w="1802" w:type="dxa"/>
            <w:tcBorders>
              <w:top w:val="single" w:sz="4" w:space="0" w:color="000000"/>
              <w:left w:val="double" w:sz="5" w:space="0" w:color="000000"/>
              <w:bottom w:val="single" w:sz="4" w:space="0" w:color="000000"/>
              <w:right w:val="single" w:sz="4" w:space="0" w:color="000000"/>
            </w:tcBorders>
            <w:vAlign w:val="center"/>
          </w:tcPr>
          <w:p w:rsidR="00D35075" w:rsidRDefault="00D35075" w:rsidP="00D86A05">
            <w:pPr>
              <w:ind w:left="74"/>
            </w:pPr>
            <w:r>
              <w:rPr>
                <w:rFonts w:ascii="Arial" w:eastAsia="Arial" w:hAnsi="Arial" w:cs="Arial"/>
                <w:sz w:val="16"/>
              </w:rPr>
              <w:t xml:space="preserve">Isabel Nuñez </w:t>
            </w:r>
          </w:p>
        </w:tc>
        <w:tc>
          <w:tcPr>
            <w:tcW w:w="1691" w:type="dxa"/>
            <w:tcBorders>
              <w:top w:val="single" w:sz="4" w:space="0" w:color="000000"/>
              <w:left w:val="single" w:sz="4" w:space="0" w:color="000000"/>
              <w:bottom w:val="single" w:sz="4" w:space="0" w:color="000000"/>
              <w:right w:val="single" w:sz="4" w:space="0" w:color="000000"/>
            </w:tcBorders>
            <w:vAlign w:val="center"/>
          </w:tcPr>
          <w:p w:rsidR="00D35075" w:rsidRDefault="00D35075" w:rsidP="00D86A05">
            <w:pPr>
              <w:ind w:right="17"/>
              <w:jc w:val="center"/>
            </w:pPr>
            <w:r>
              <w:rPr>
                <w:rFonts w:ascii="Arial" w:eastAsia="Arial" w:hAnsi="Arial" w:cs="Arial"/>
                <w:sz w:val="16"/>
              </w:rPr>
              <w:t xml:space="preserve">CEGV-2017-0566 </w:t>
            </w:r>
          </w:p>
        </w:tc>
        <w:tc>
          <w:tcPr>
            <w:tcW w:w="1272" w:type="dxa"/>
            <w:gridSpan w:val="2"/>
            <w:tcBorders>
              <w:top w:val="single" w:sz="4" w:space="0" w:color="000000"/>
              <w:left w:val="single" w:sz="4" w:space="0" w:color="000000"/>
              <w:bottom w:val="single" w:sz="4" w:space="0" w:color="000000"/>
              <w:right w:val="single" w:sz="4" w:space="0" w:color="000000"/>
            </w:tcBorders>
            <w:vAlign w:val="center"/>
          </w:tcPr>
          <w:p w:rsidR="00D35075" w:rsidRDefault="00D35075" w:rsidP="00D86A05">
            <w:pPr>
              <w:ind w:right="13"/>
              <w:jc w:val="center"/>
            </w:pPr>
            <w:r>
              <w:rPr>
                <w:rFonts w:ascii="Arial" w:eastAsia="Arial" w:hAnsi="Arial" w:cs="Arial"/>
                <w:sz w:val="16"/>
              </w:rPr>
              <w:t xml:space="preserve">6-jul-17 </w:t>
            </w:r>
          </w:p>
        </w:tc>
        <w:tc>
          <w:tcPr>
            <w:tcW w:w="1902" w:type="dxa"/>
            <w:gridSpan w:val="2"/>
            <w:tcBorders>
              <w:top w:val="single" w:sz="4" w:space="0" w:color="000000"/>
              <w:left w:val="single" w:sz="4" w:space="0" w:color="000000"/>
              <w:bottom w:val="single" w:sz="4" w:space="0" w:color="000000"/>
              <w:right w:val="single" w:sz="4" w:space="0" w:color="000000"/>
            </w:tcBorders>
            <w:vAlign w:val="center"/>
          </w:tcPr>
          <w:p w:rsidR="00D35075" w:rsidRDefault="00D35075" w:rsidP="00D86A05">
            <w:pPr>
              <w:ind w:left="53"/>
              <w:jc w:val="both"/>
            </w:pPr>
            <w:r>
              <w:rPr>
                <w:rFonts w:ascii="Arial" w:eastAsia="Arial" w:hAnsi="Arial" w:cs="Arial"/>
                <w:sz w:val="16"/>
              </w:rPr>
              <w:t xml:space="preserve">Solicitud préstamo instalaciones CEAD </w:t>
            </w:r>
          </w:p>
        </w:tc>
        <w:tc>
          <w:tcPr>
            <w:tcW w:w="2099" w:type="dxa"/>
            <w:tcBorders>
              <w:top w:val="single" w:sz="4" w:space="0" w:color="000000"/>
              <w:left w:val="single" w:sz="4" w:space="0" w:color="000000"/>
              <w:bottom w:val="single" w:sz="4" w:space="0" w:color="000000"/>
              <w:right w:val="single" w:sz="4" w:space="0" w:color="000000"/>
            </w:tcBorders>
            <w:vAlign w:val="bottom"/>
          </w:tcPr>
          <w:p w:rsidR="00D35075" w:rsidRDefault="00D35075" w:rsidP="00D86A05">
            <w:pPr>
              <w:spacing w:after="1" w:line="238" w:lineRule="auto"/>
              <w:ind w:left="51" w:right="66"/>
              <w:jc w:val="both"/>
            </w:pPr>
            <w:r>
              <w:rPr>
                <w:rFonts w:ascii="Arial" w:eastAsia="Arial" w:hAnsi="Arial" w:cs="Arial"/>
                <w:sz w:val="16"/>
              </w:rPr>
              <w:t xml:space="preserve">Se remite petición a Alcaldía de Bogotá mediante Rad. 2017307. </w:t>
            </w:r>
          </w:p>
          <w:p w:rsidR="00D35075" w:rsidRDefault="00D35075" w:rsidP="00D86A05">
            <w:pPr>
              <w:tabs>
                <w:tab w:val="center" w:pos="150"/>
                <w:tab w:val="center" w:pos="1085"/>
                <w:tab w:val="center" w:pos="1967"/>
              </w:tabs>
            </w:pPr>
            <w:r>
              <w:tab/>
            </w:r>
            <w:r>
              <w:rPr>
                <w:rFonts w:ascii="Arial" w:eastAsia="Arial" w:hAnsi="Arial" w:cs="Arial"/>
                <w:sz w:val="16"/>
              </w:rPr>
              <w:t xml:space="preserve">Se </w:t>
            </w:r>
            <w:r>
              <w:rPr>
                <w:rFonts w:ascii="Arial" w:eastAsia="Arial" w:hAnsi="Arial" w:cs="Arial"/>
                <w:sz w:val="16"/>
              </w:rPr>
              <w:tab/>
              <w:t xml:space="preserve">responde </w:t>
            </w:r>
            <w:r>
              <w:rPr>
                <w:rFonts w:ascii="Arial" w:eastAsia="Arial" w:hAnsi="Arial" w:cs="Arial"/>
                <w:sz w:val="16"/>
              </w:rPr>
              <w:tab/>
              <w:t xml:space="preserve">a </w:t>
            </w:r>
          </w:p>
          <w:p w:rsidR="00D35075" w:rsidRDefault="00D35075" w:rsidP="00D86A05">
            <w:pPr>
              <w:ind w:left="51" w:right="68"/>
              <w:jc w:val="both"/>
            </w:pPr>
            <w:r>
              <w:rPr>
                <w:rFonts w:ascii="Arial" w:eastAsia="Arial" w:hAnsi="Arial" w:cs="Arial"/>
                <w:sz w:val="16"/>
              </w:rPr>
              <w:t xml:space="preserve">Fundasinlimite con rad 2017308 se envían los dos oficios el 18-7-17 por </w:t>
            </w:r>
          </w:p>
          <w:p w:rsidR="00D35075" w:rsidRDefault="00D35075" w:rsidP="00D86A05">
            <w:pPr>
              <w:ind w:left="51"/>
            </w:pPr>
            <w:r>
              <w:rPr>
                <w:rFonts w:ascii="Arial" w:eastAsia="Arial" w:hAnsi="Arial" w:cs="Arial"/>
                <w:sz w:val="16"/>
              </w:rPr>
              <w:t xml:space="preserve">planilla </w:t>
            </w:r>
          </w:p>
        </w:tc>
        <w:tc>
          <w:tcPr>
            <w:tcW w:w="0" w:type="auto"/>
            <w:vMerge/>
            <w:tcBorders>
              <w:top w:val="nil"/>
              <w:left w:val="single" w:sz="4" w:space="0" w:color="000000"/>
              <w:bottom w:val="nil"/>
              <w:right w:val="single" w:sz="6" w:space="0" w:color="000000"/>
            </w:tcBorders>
          </w:tcPr>
          <w:p w:rsidR="00D35075" w:rsidRDefault="00D35075" w:rsidP="00D86A05"/>
        </w:tc>
      </w:tr>
      <w:tr w:rsidR="00D35075" w:rsidTr="00D86A05">
        <w:trPr>
          <w:trHeight w:val="929"/>
        </w:trPr>
        <w:tc>
          <w:tcPr>
            <w:tcW w:w="1802" w:type="dxa"/>
            <w:tcBorders>
              <w:top w:val="single" w:sz="4" w:space="0" w:color="000000"/>
              <w:left w:val="double" w:sz="5" w:space="0" w:color="000000"/>
              <w:bottom w:val="single" w:sz="4" w:space="0" w:color="000000"/>
              <w:right w:val="single" w:sz="4" w:space="0" w:color="000000"/>
            </w:tcBorders>
            <w:vAlign w:val="center"/>
          </w:tcPr>
          <w:p w:rsidR="00D35075" w:rsidRDefault="00D35075" w:rsidP="00D86A05">
            <w:pPr>
              <w:ind w:left="74"/>
            </w:pPr>
            <w:r>
              <w:rPr>
                <w:rFonts w:ascii="Arial" w:eastAsia="Arial" w:hAnsi="Arial" w:cs="Arial"/>
                <w:sz w:val="16"/>
              </w:rPr>
              <w:lastRenderedPageBreak/>
              <w:t xml:space="preserve">Diego Steven García  </w:t>
            </w:r>
          </w:p>
        </w:tc>
        <w:tc>
          <w:tcPr>
            <w:tcW w:w="1691" w:type="dxa"/>
            <w:tcBorders>
              <w:top w:val="single" w:sz="4" w:space="0" w:color="000000"/>
              <w:left w:val="single" w:sz="4" w:space="0" w:color="000000"/>
              <w:bottom w:val="single" w:sz="4" w:space="0" w:color="000000"/>
              <w:right w:val="single" w:sz="4" w:space="0" w:color="000000"/>
            </w:tcBorders>
            <w:vAlign w:val="center"/>
          </w:tcPr>
          <w:p w:rsidR="00D35075" w:rsidRDefault="00D35075" w:rsidP="00D86A05">
            <w:pPr>
              <w:ind w:right="17"/>
              <w:jc w:val="center"/>
            </w:pPr>
            <w:r>
              <w:rPr>
                <w:rFonts w:ascii="Arial" w:eastAsia="Arial" w:hAnsi="Arial" w:cs="Arial"/>
                <w:sz w:val="16"/>
              </w:rPr>
              <w:t xml:space="preserve">CEGV-2017-0619 </w:t>
            </w:r>
          </w:p>
        </w:tc>
        <w:tc>
          <w:tcPr>
            <w:tcW w:w="1272" w:type="dxa"/>
            <w:gridSpan w:val="2"/>
            <w:tcBorders>
              <w:top w:val="single" w:sz="4" w:space="0" w:color="000000"/>
              <w:left w:val="single" w:sz="4" w:space="0" w:color="000000"/>
              <w:bottom w:val="single" w:sz="4" w:space="0" w:color="000000"/>
              <w:right w:val="single" w:sz="4" w:space="0" w:color="000000"/>
            </w:tcBorders>
            <w:vAlign w:val="center"/>
          </w:tcPr>
          <w:p w:rsidR="00D35075" w:rsidRDefault="00D35075" w:rsidP="00D86A05">
            <w:pPr>
              <w:ind w:right="16"/>
              <w:jc w:val="center"/>
            </w:pPr>
            <w:r>
              <w:rPr>
                <w:rFonts w:ascii="Arial" w:eastAsia="Arial" w:hAnsi="Arial" w:cs="Arial"/>
                <w:sz w:val="16"/>
              </w:rPr>
              <w:t xml:space="preserve">24-jul-17 </w:t>
            </w:r>
          </w:p>
        </w:tc>
        <w:tc>
          <w:tcPr>
            <w:tcW w:w="1902" w:type="dxa"/>
            <w:gridSpan w:val="2"/>
            <w:tcBorders>
              <w:top w:val="single" w:sz="4" w:space="0" w:color="000000"/>
              <w:left w:val="single" w:sz="4" w:space="0" w:color="000000"/>
              <w:bottom w:val="single" w:sz="4" w:space="0" w:color="000000"/>
              <w:right w:val="single" w:sz="4" w:space="0" w:color="000000"/>
            </w:tcBorders>
            <w:vAlign w:val="center"/>
          </w:tcPr>
          <w:p w:rsidR="00D35075" w:rsidRDefault="00D35075" w:rsidP="00D86A05">
            <w:pPr>
              <w:ind w:left="53"/>
              <w:jc w:val="both"/>
            </w:pPr>
            <w:r>
              <w:rPr>
                <w:rFonts w:ascii="Arial" w:eastAsia="Arial" w:hAnsi="Arial" w:cs="Arial"/>
                <w:sz w:val="16"/>
              </w:rPr>
              <w:t xml:space="preserve">Solicitud PL Inhabilidad abusadores sexuales </w:t>
            </w:r>
          </w:p>
        </w:tc>
        <w:tc>
          <w:tcPr>
            <w:tcW w:w="2099" w:type="dxa"/>
            <w:tcBorders>
              <w:top w:val="single" w:sz="4" w:space="0" w:color="000000"/>
              <w:left w:val="single" w:sz="4" w:space="0" w:color="000000"/>
              <w:bottom w:val="single" w:sz="4" w:space="0" w:color="000000"/>
              <w:right w:val="single" w:sz="4" w:space="0" w:color="000000"/>
            </w:tcBorders>
          </w:tcPr>
          <w:p w:rsidR="00D35075" w:rsidRDefault="00D35075" w:rsidP="00D86A05">
            <w:pPr>
              <w:ind w:left="51" w:right="67"/>
              <w:jc w:val="both"/>
            </w:pPr>
            <w:r>
              <w:rPr>
                <w:rFonts w:ascii="Arial" w:eastAsia="Arial" w:hAnsi="Arial" w:cs="Arial"/>
                <w:sz w:val="16"/>
              </w:rPr>
              <w:t xml:space="preserve">Se responde al ciudadano con rad 2017366 se envían oficio el 04-08-17 por planilla y al mail el mismo día </w:t>
            </w:r>
          </w:p>
        </w:tc>
        <w:tc>
          <w:tcPr>
            <w:tcW w:w="0" w:type="auto"/>
            <w:vMerge/>
            <w:tcBorders>
              <w:top w:val="nil"/>
              <w:left w:val="single" w:sz="4" w:space="0" w:color="000000"/>
              <w:bottom w:val="nil"/>
              <w:right w:val="single" w:sz="6" w:space="0" w:color="000000"/>
            </w:tcBorders>
          </w:tcPr>
          <w:p w:rsidR="00D35075" w:rsidRDefault="00D35075" w:rsidP="00D86A05"/>
        </w:tc>
      </w:tr>
      <w:tr w:rsidR="00D35075" w:rsidTr="00D86A05">
        <w:trPr>
          <w:trHeight w:val="1399"/>
        </w:trPr>
        <w:tc>
          <w:tcPr>
            <w:tcW w:w="1802" w:type="dxa"/>
            <w:tcBorders>
              <w:top w:val="single" w:sz="4" w:space="0" w:color="000000"/>
              <w:left w:val="double" w:sz="5" w:space="0" w:color="000000"/>
              <w:bottom w:val="double" w:sz="5" w:space="0" w:color="000000"/>
              <w:right w:val="single" w:sz="4" w:space="0" w:color="000000"/>
            </w:tcBorders>
            <w:vAlign w:val="center"/>
          </w:tcPr>
          <w:p w:rsidR="00D35075" w:rsidRDefault="00D35075" w:rsidP="00D86A05">
            <w:pPr>
              <w:ind w:left="74"/>
            </w:pPr>
            <w:r>
              <w:rPr>
                <w:rFonts w:ascii="Arial" w:eastAsia="Arial" w:hAnsi="Arial" w:cs="Arial"/>
                <w:sz w:val="16"/>
              </w:rPr>
              <w:t xml:space="preserve">Isabel Ñañez </w:t>
            </w:r>
          </w:p>
        </w:tc>
        <w:tc>
          <w:tcPr>
            <w:tcW w:w="1691" w:type="dxa"/>
            <w:tcBorders>
              <w:top w:val="single" w:sz="4" w:space="0" w:color="000000"/>
              <w:left w:val="single" w:sz="4" w:space="0" w:color="000000"/>
              <w:bottom w:val="double" w:sz="5" w:space="0" w:color="000000"/>
              <w:right w:val="single" w:sz="4" w:space="0" w:color="000000"/>
            </w:tcBorders>
            <w:vAlign w:val="center"/>
          </w:tcPr>
          <w:p w:rsidR="00D35075" w:rsidRDefault="00D35075" w:rsidP="00D86A05">
            <w:pPr>
              <w:ind w:right="17"/>
              <w:jc w:val="center"/>
            </w:pPr>
            <w:r>
              <w:rPr>
                <w:rFonts w:ascii="Arial" w:eastAsia="Arial" w:hAnsi="Arial" w:cs="Arial"/>
                <w:sz w:val="16"/>
              </w:rPr>
              <w:t xml:space="preserve">CEGV-2017-0656 </w:t>
            </w:r>
          </w:p>
        </w:tc>
        <w:tc>
          <w:tcPr>
            <w:tcW w:w="1272" w:type="dxa"/>
            <w:gridSpan w:val="2"/>
            <w:tcBorders>
              <w:top w:val="single" w:sz="4" w:space="0" w:color="000000"/>
              <w:left w:val="single" w:sz="4" w:space="0" w:color="000000"/>
              <w:bottom w:val="double" w:sz="5" w:space="0" w:color="000000"/>
              <w:right w:val="single" w:sz="4" w:space="0" w:color="000000"/>
            </w:tcBorders>
            <w:vAlign w:val="center"/>
          </w:tcPr>
          <w:p w:rsidR="00D35075" w:rsidRDefault="00D35075" w:rsidP="00D86A05">
            <w:pPr>
              <w:ind w:right="18"/>
              <w:jc w:val="center"/>
            </w:pPr>
            <w:r>
              <w:rPr>
                <w:rFonts w:ascii="Arial" w:eastAsia="Arial" w:hAnsi="Arial" w:cs="Arial"/>
                <w:sz w:val="16"/>
              </w:rPr>
              <w:t xml:space="preserve">3-ago-17 </w:t>
            </w:r>
          </w:p>
        </w:tc>
        <w:tc>
          <w:tcPr>
            <w:tcW w:w="1902" w:type="dxa"/>
            <w:gridSpan w:val="2"/>
            <w:tcBorders>
              <w:top w:val="single" w:sz="4" w:space="0" w:color="000000"/>
              <w:left w:val="single" w:sz="4" w:space="0" w:color="000000"/>
              <w:bottom w:val="double" w:sz="5" w:space="0" w:color="000000"/>
              <w:right w:val="single" w:sz="4" w:space="0" w:color="000000"/>
            </w:tcBorders>
            <w:vAlign w:val="center"/>
          </w:tcPr>
          <w:p w:rsidR="00D35075" w:rsidRDefault="00D35075" w:rsidP="00D86A05">
            <w:pPr>
              <w:ind w:left="53"/>
              <w:jc w:val="both"/>
            </w:pPr>
            <w:r>
              <w:rPr>
                <w:rFonts w:ascii="Arial" w:eastAsia="Arial" w:hAnsi="Arial" w:cs="Arial"/>
                <w:sz w:val="16"/>
              </w:rPr>
              <w:t xml:space="preserve">Solicitud beneficios como víctima del </w:t>
            </w:r>
          </w:p>
          <w:p w:rsidR="00D35075" w:rsidRDefault="00D35075" w:rsidP="00D86A05">
            <w:pPr>
              <w:ind w:left="53"/>
            </w:pPr>
            <w:r>
              <w:rPr>
                <w:rFonts w:ascii="Arial" w:eastAsia="Arial" w:hAnsi="Arial" w:cs="Arial"/>
                <w:sz w:val="16"/>
              </w:rPr>
              <w:t xml:space="preserve">conflicto </w:t>
            </w:r>
          </w:p>
        </w:tc>
        <w:tc>
          <w:tcPr>
            <w:tcW w:w="2099" w:type="dxa"/>
            <w:tcBorders>
              <w:top w:val="single" w:sz="4" w:space="0" w:color="000000"/>
              <w:left w:val="single" w:sz="4" w:space="0" w:color="000000"/>
              <w:bottom w:val="double" w:sz="5" w:space="0" w:color="000000"/>
              <w:right w:val="single" w:sz="4" w:space="0" w:color="000000"/>
            </w:tcBorders>
            <w:vAlign w:val="bottom"/>
          </w:tcPr>
          <w:p w:rsidR="00D35075" w:rsidRDefault="00D35075" w:rsidP="00D86A05">
            <w:pPr>
              <w:spacing w:after="1" w:line="239" w:lineRule="auto"/>
              <w:ind w:left="51" w:right="68"/>
              <w:jc w:val="both"/>
            </w:pPr>
            <w:r>
              <w:rPr>
                <w:rFonts w:ascii="Arial" w:eastAsia="Arial" w:hAnsi="Arial" w:cs="Arial"/>
                <w:sz w:val="16"/>
              </w:rPr>
              <w:t xml:space="preserve">Se remite petición a UARIV mediante Rad. 20173367. Se responde a ciudadana con rad 2017368 se envían los dos oficios el 04-8-17 </w:t>
            </w:r>
          </w:p>
          <w:p w:rsidR="00D35075" w:rsidRDefault="00D35075" w:rsidP="00D86A05">
            <w:pPr>
              <w:ind w:left="51"/>
            </w:pPr>
            <w:r>
              <w:rPr>
                <w:rFonts w:ascii="Arial" w:eastAsia="Arial" w:hAnsi="Arial" w:cs="Arial"/>
                <w:sz w:val="16"/>
              </w:rPr>
              <w:t xml:space="preserve">por planilla </w:t>
            </w:r>
          </w:p>
        </w:tc>
        <w:tc>
          <w:tcPr>
            <w:tcW w:w="0" w:type="auto"/>
            <w:vMerge/>
            <w:tcBorders>
              <w:top w:val="nil"/>
              <w:left w:val="single" w:sz="4" w:space="0" w:color="000000"/>
              <w:bottom w:val="single" w:sz="6" w:space="0" w:color="000000"/>
              <w:right w:val="single" w:sz="6" w:space="0" w:color="000000"/>
            </w:tcBorders>
          </w:tcPr>
          <w:p w:rsidR="00D35075" w:rsidRDefault="00D35075" w:rsidP="00D86A05"/>
        </w:tc>
      </w:tr>
    </w:tbl>
    <w:p w:rsidR="00D35075" w:rsidRDefault="00D35075" w:rsidP="00D35075">
      <w:pPr>
        <w:spacing w:after="0"/>
        <w:ind w:left="-1440" w:right="166"/>
      </w:pPr>
    </w:p>
    <w:tbl>
      <w:tblPr>
        <w:tblStyle w:val="TableGrid"/>
        <w:tblW w:w="8907" w:type="dxa"/>
        <w:tblInd w:w="287" w:type="dxa"/>
        <w:tblCellMar>
          <w:top w:w="6" w:type="dxa"/>
          <w:left w:w="70" w:type="dxa"/>
          <w:bottom w:w="7" w:type="dxa"/>
          <w:right w:w="11" w:type="dxa"/>
        </w:tblCellMar>
        <w:tblLook w:val="04A0" w:firstRow="1" w:lastRow="0" w:firstColumn="1" w:lastColumn="0" w:noHBand="0" w:noVBand="1"/>
      </w:tblPr>
      <w:tblGrid>
        <w:gridCol w:w="1803"/>
        <w:gridCol w:w="1693"/>
        <w:gridCol w:w="1272"/>
        <w:gridCol w:w="1901"/>
        <w:gridCol w:w="2101"/>
        <w:gridCol w:w="137"/>
      </w:tblGrid>
      <w:tr w:rsidR="00D35075" w:rsidTr="00D86A05">
        <w:trPr>
          <w:trHeight w:val="2309"/>
        </w:trPr>
        <w:tc>
          <w:tcPr>
            <w:tcW w:w="1804" w:type="dxa"/>
            <w:tcBorders>
              <w:top w:val="single" w:sz="6" w:space="0" w:color="CCCCCC"/>
              <w:left w:val="double" w:sz="5" w:space="0" w:color="000000"/>
              <w:bottom w:val="single" w:sz="4" w:space="0" w:color="000000"/>
              <w:right w:val="single" w:sz="4" w:space="0" w:color="000000"/>
            </w:tcBorders>
            <w:vAlign w:val="center"/>
          </w:tcPr>
          <w:p w:rsidR="00D35075" w:rsidRDefault="00D35075" w:rsidP="00D86A05">
            <w:pPr>
              <w:ind w:left="26"/>
            </w:pPr>
            <w:r>
              <w:rPr>
                <w:rFonts w:ascii="Arial" w:eastAsia="Arial" w:hAnsi="Arial" w:cs="Arial"/>
                <w:sz w:val="16"/>
              </w:rPr>
              <w:t xml:space="preserve">José Fabián castillo </w:t>
            </w:r>
          </w:p>
        </w:tc>
        <w:tc>
          <w:tcPr>
            <w:tcW w:w="1693" w:type="dxa"/>
            <w:tcBorders>
              <w:top w:val="single" w:sz="6" w:space="0" w:color="CCCCCC"/>
              <w:left w:val="single" w:sz="4" w:space="0" w:color="000000"/>
              <w:bottom w:val="single" w:sz="4" w:space="0" w:color="000000"/>
              <w:right w:val="single" w:sz="4" w:space="0" w:color="000000"/>
            </w:tcBorders>
            <w:vAlign w:val="center"/>
          </w:tcPr>
          <w:p w:rsidR="00D35075" w:rsidRDefault="00D35075" w:rsidP="00D86A05">
            <w:pPr>
              <w:ind w:right="61"/>
              <w:jc w:val="center"/>
            </w:pPr>
            <w:r>
              <w:rPr>
                <w:rFonts w:ascii="Arial" w:eastAsia="Arial" w:hAnsi="Arial" w:cs="Arial"/>
                <w:sz w:val="16"/>
              </w:rPr>
              <w:t xml:space="preserve">CEGV-2017-0666 </w:t>
            </w:r>
          </w:p>
        </w:tc>
        <w:tc>
          <w:tcPr>
            <w:tcW w:w="1272" w:type="dxa"/>
            <w:tcBorders>
              <w:top w:val="single" w:sz="6" w:space="0" w:color="CCCCCC"/>
              <w:left w:val="single" w:sz="4" w:space="0" w:color="000000"/>
              <w:bottom w:val="single" w:sz="4" w:space="0" w:color="000000"/>
              <w:right w:val="single" w:sz="4" w:space="0" w:color="000000"/>
            </w:tcBorders>
            <w:vAlign w:val="center"/>
          </w:tcPr>
          <w:p w:rsidR="00D35075" w:rsidRDefault="00D35075" w:rsidP="00D86A05">
            <w:pPr>
              <w:ind w:right="61"/>
              <w:jc w:val="center"/>
            </w:pPr>
            <w:r>
              <w:rPr>
                <w:rFonts w:ascii="Arial" w:eastAsia="Arial" w:hAnsi="Arial" w:cs="Arial"/>
                <w:sz w:val="16"/>
              </w:rPr>
              <w:t xml:space="preserve">8/08/2017 </w:t>
            </w:r>
          </w:p>
        </w:tc>
        <w:tc>
          <w:tcPr>
            <w:tcW w:w="1901" w:type="dxa"/>
            <w:tcBorders>
              <w:top w:val="single" w:sz="6" w:space="0" w:color="CCCCCC"/>
              <w:left w:val="single" w:sz="4" w:space="0" w:color="000000"/>
              <w:bottom w:val="single" w:sz="4" w:space="0" w:color="000000"/>
              <w:right w:val="single" w:sz="4" w:space="0" w:color="000000"/>
            </w:tcBorders>
            <w:vAlign w:val="center"/>
          </w:tcPr>
          <w:p w:rsidR="00D35075" w:rsidRDefault="00D35075" w:rsidP="00D86A05">
            <w:r>
              <w:rPr>
                <w:rFonts w:ascii="Arial" w:eastAsia="Arial" w:hAnsi="Arial" w:cs="Arial"/>
                <w:sz w:val="16"/>
              </w:rPr>
              <w:t xml:space="preserve">Solicitud problemáticas penitenciarias </w:t>
            </w:r>
          </w:p>
        </w:tc>
        <w:tc>
          <w:tcPr>
            <w:tcW w:w="2101" w:type="dxa"/>
            <w:tcBorders>
              <w:top w:val="single" w:sz="6" w:space="0" w:color="CCCCCC"/>
              <w:left w:val="single" w:sz="4" w:space="0" w:color="000000"/>
              <w:bottom w:val="single" w:sz="4" w:space="0" w:color="000000"/>
              <w:right w:val="single" w:sz="4" w:space="0" w:color="000000"/>
            </w:tcBorders>
            <w:vAlign w:val="bottom"/>
          </w:tcPr>
          <w:p w:rsidR="00D35075" w:rsidRDefault="00D35075" w:rsidP="00D86A05">
            <w:pPr>
              <w:ind w:right="59"/>
              <w:jc w:val="both"/>
            </w:pPr>
            <w:r>
              <w:rPr>
                <w:rFonts w:ascii="Arial" w:eastAsia="Arial" w:hAnsi="Arial" w:cs="Arial"/>
                <w:sz w:val="16"/>
              </w:rPr>
              <w:t xml:space="preserve">Se remite a Consejo Superior De Política Criminal con radicado 2017411A. Se responde al solicitante con el radicado 2017412 se envía a los correos red de paz y reconciliación la rta desde klopez@camaramira.org. EL 14 de Agosto de 2014 </w:t>
            </w:r>
          </w:p>
        </w:tc>
        <w:tc>
          <w:tcPr>
            <w:tcW w:w="137" w:type="dxa"/>
            <w:vMerge w:val="restart"/>
            <w:tcBorders>
              <w:top w:val="single" w:sz="6" w:space="0" w:color="CCCCCC"/>
              <w:left w:val="single" w:sz="4" w:space="0" w:color="000000"/>
              <w:bottom w:val="single" w:sz="6" w:space="0" w:color="000000"/>
              <w:right w:val="single" w:sz="6" w:space="0" w:color="000000"/>
            </w:tcBorders>
          </w:tcPr>
          <w:p w:rsidR="00D35075" w:rsidRDefault="00D35075" w:rsidP="00D86A05"/>
        </w:tc>
      </w:tr>
      <w:tr w:rsidR="00D35075" w:rsidTr="00D86A05">
        <w:trPr>
          <w:trHeight w:val="1376"/>
        </w:trPr>
        <w:tc>
          <w:tcPr>
            <w:tcW w:w="1804" w:type="dxa"/>
            <w:tcBorders>
              <w:top w:val="single" w:sz="4" w:space="0" w:color="000000"/>
              <w:left w:val="double" w:sz="5" w:space="0" w:color="000000"/>
              <w:bottom w:val="single" w:sz="4" w:space="0" w:color="000000"/>
              <w:right w:val="single" w:sz="4" w:space="0" w:color="000000"/>
            </w:tcBorders>
            <w:vAlign w:val="center"/>
          </w:tcPr>
          <w:p w:rsidR="00D35075" w:rsidRDefault="00D35075" w:rsidP="00D86A05">
            <w:pPr>
              <w:ind w:left="26"/>
            </w:pPr>
            <w:r>
              <w:rPr>
                <w:rFonts w:ascii="Arial" w:eastAsia="Arial" w:hAnsi="Arial" w:cs="Arial"/>
                <w:sz w:val="16"/>
              </w:rPr>
              <w:t xml:space="preserve">Alison Soche Forero </w:t>
            </w:r>
          </w:p>
        </w:tc>
        <w:tc>
          <w:tcPr>
            <w:tcW w:w="1693" w:type="dxa"/>
            <w:tcBorders>
              <w:top w:val="single" w:sz="4" w:space="0" w:color="000000"/>
              <w:left w:val="single" w:sz="4" w:space="0" w:color="000000"/>
              <w:bottom w:val="single" w:sz="4" w:space="0" w:color="000000"/>
              <w:right w:val="single" w:sz="4" w:space="0" w:color="000000"/>
            </w:tcBorders>
            <w:vAlign w:val="center"/>
          </w:tcPr>
          <w:p w:rsidR="00D35075" w:rsidRDefault="00D35075" w:rsidP="00D86A05">
            <w:pPr>
              <w:ind w:right="61"/>
              <w:jc w:val="center"/>
            </w:pPr>
            <w:r>
              <w:rPr>
                <w:rFonts w:ascii="Arial" w:eastAsia="Arial" w:hAnsi="Arial" w:cs="Arial"/>
                <w:sz w:val="16"/>
              </w:rPr>
              <w:t xml:space="preserve">CEGV-2017-0668 </w:t>
            </w:r>
          </w:p>
        </w:tc>
        <w:tc>
          <w:tcPr>
            <w:tcW w:w="1272" w:type="dxa"/>
            <w:tcBorders>
              <w:top w:val="single" w:sz="4" w:space="0" w:color="000000"/>
              <w:left w:val="single" w:sz="4" w:space="0" w:color="000000"/>
              <w:bottom w:val="single" w:sz="4" w:space="0" w:color="000000"/>
              <w:right w:val="single" w:sz="4" w:space="0" w:color="000000"/>
            </w:tcBorders>
            <w:vAlign w:val="center"/>
          </w:tcPr>
          <w:p w:rsidR="00D35075" w:rsidRDefault="00D35075" w:rsidP="00D86A05">
            <w:pPr>
              <w:ind w:right="59"/>
              <w:jc w:val="center"/>
            </w:pPr>
            <w:r>
              <w:rPr>
                <w:rFonts w:ascii="Arial" w:eastAsia="Arial" w:hAnsi="Arial" w:cs="Arial"/>
                <w:sz w:val="16"/>
              </w:rPr>
              <w:t xml:space="preserve">11/08/2017 </w:t>
            </w:r>
          </w:p>
        </w:tc>
        <w:tc>
          <w:tcPr>
            <w:tcW w:w="1901" w:type="dxa"/>
            <w:tcBorders>
              <w:top w:val="single" w:sz="4" w:space="0" w:color="000000"/>
              <w:left w:val="single" w:sz="4" w:space="0" w:color="000000"/>
              <w:bottom w:val="single" w:sz="4" w:space="0" w:color="000000"/>
              <w:right w:val="single" w:sz="4" w:space="0" w:color="000000"/>
            </w:tcBorders>
            <w:vAlign w:val="center"/>
          </w:tcPr>
          <w:p w:rsidR="00D35075" w:rsidRDefault="00D35075" w:rsidP="00D86A05">
            <w:pPr>
              <w:jc w:val="both"/>
            </w:pPr>
            <w:r>
              <w:rPr>
                <w:rFonts w:ascii="Arial" w:eastAsia="Arial" w:hAnsi="Arial" w:cs="Arial"/>
                <w:sz w:val="16"/>
              </w:rPr>
              <w:t xml:space="preserve">Solicitud condonación deuda crédito ICETEX </w:t>
            </w:r>
          </w:p>
        </w:tc>
        <w:tc>
          <w:tcPr>
            <w:tcW w:w="2101" w:type="dxa"/>
            <w:tcBorders>
              <w:top w:val="single" w:sz="4" w:space="0" w:color="000000"/>
              <w:left w:val="single" w:sz="4" w:space="0" w:color="000000"/>
              <w:bottom w:val="single" w:sz="4" w:space="0" w:color="000000"/>
              <w:right w:val="single" w:sz="4" w:space="0" w:color="000000"/>
            </w:tcBorders>
            <w:vAlign w:val="bottom"/>
          </w:tcPr>
          <w:p w:rsidR="00D35075" w:rsidRDefault="00D35075" w:rsidP="00D86A05">
            <w:pPr>
              <w:ind w:right="58"/>
              <w:jc w:val="both"/>
            </w:pPr>
            <w:r>
              <w:rPr>
                <w:rFonts w:ascii="Arial" w:eastAsia="Arial" w:hAnsi="Arial" w:cs="Arial"/>
                <w:sz w:val="16"/>
              </w:rPr>
              <w:t xml:space="preserve">Se remite a la secretaria de educación de Bogotá con el Rad. 2017409 y al ICETEX con el radicado 2017410. Se responde a la solicitante con el radicado 2017411. </w:t>
            </w:r>
          </w:p>
        </w:tc>
        <w:tc>
          <w:tcPr>
            <w:tcW w:w="0" w:type="auto"/>
            <w:vMerge/>
            <w:tcBorders>
              <w:top w:val="nil"/>
              <w:left w:val="single" w:sz="4" w:space="0" w:color="000000"/>
              <w:bottom w:val="nil"/>
              <w:right w:val="single" w:sz="6" w:space="0" w:color="000000"/>
            </w:tcBorders>
          </w:tcPr>
          <w:p w:rsidR="00D35075" w:rsidRDefault="00D35075" w:rsidP="00D86A05"/>
        </w:tc>
      </w:tr>
      <w:tr w:rsidR="00D35075" w:rsidTr="00D86A05">
        <w:trPr>
          <w:trHeight w:val="1598"/>
        </w:trPr>
        <w:tc>
          <w:tcPr>
            <w:tcW w:w="1804" w:type="dxa"/>
            <w:tcBorders>
              <w:top w:val="single" w:sz="4" w:space="0" w:color="000000"/>
              <w:left w:val="double" w:sz="5" w:space="0" w:color="000000"/>
              <w:bottom w:val="single" w:sz="4" w:space="0" w:color="000000"/>
              <w:right w:val="single" w:sz="4" w:space="0" w:color="000000"/>
            </w:tcBorders>
            <w:vAlign w:val="center"/>
          </w:tcPr>
          <w:p w:rsidR="00D35075" w:rsidRDefault="00D35075" w:rsidP="00D86A05">
            <w:pPr>
              <w:ind w:left="26"/>
            </w:pPr>
            <w:r>
              <w:rPr>
                <w:rFonts w:ascii="Arial" w:eastAsia="Arial" w:hAnsi="Arial" w:cs="Arial"/>
                <w:sz w:val="16"/>
              </w:rPr>
              <w:t xml:space="preserve">FREDDY LAMUS Y OTROS </w:t>
            </w:r>
          </w:p>
        </w:tc>
        <w:tc>
          <w:tcPr>
            <w:tcW w:w="1693" w:type="dxa"/>
            <w:tcBorders>
              <w:top w:val="single" w:sz="4" w:space="0" w:color="000000"/>
              <w:left w:val="single" w:sz="4" w:space="0" w:color="000000"/>
              <w:bottom w:val="single" w:sz="4" w:space="0" w:color="000000"/>
              <w:right w:val="single" w:sz="4" w:space="0" w:color="000000"/>
            </w:tcBorders>
            <w:vAlign w:val="center"/>
          </w:tcPr>
          <w:p w:rsidR="00D35075" w:rsidRDefault="00D35075" w:rsidP="00D86A05">
            <w:pPr>
              <w:ind w:right="61"/>
              <w:jc w:val="center"/>
            </w:pPr>
            <w:r>
              <w:rPr>
                <w:rFonts w:ascii="Arial" w:eastAsia="Arial" w:hAnsi="Arial" w:cs="Arial"/>
                <w:sz w:val="16"/>
              </w:rPr>
              <w:t xml:space="preserve">CEGV-2017-0691 </w:t>
            </w:r>
          </w:p>
        </w:tc>
        <w:tc>
          <w:tcPr>
            <w:tcW w:w="1272" w:type="dxa"/>
            <w:tcBorders>
              <w:top w:val="single" w:sz="4" w:space="0" w:color="000000"/>
              <w:left w:val="single" w:sz="4" w:space="0" w:color="000000"/>
              <w:bottom w:val="single" w:sz="4" w:space="0" w:color="000000"/>
              <w:right w:val="single" w:sz="4" w:space="0" w:color="000000"/>
            </w:tcBorders>
            <w:vAlign w:val="center"/>
          </w:tcPr>
          <w:p w:rsidR="00D35075" w:rsidRDefault="00D35075" w:rsidP="00D86A05">
            <w:pPr>
              <w:ind w:right="59"/>
              <w:jc w:val="center"/>
            </w:pPr>
            <w:r>
              <w:rPr>
                <w:rFonts w:ascii="Arial" w:eastAsia="Arial" w:hAnsi="Arial" w:cs="Arial"/>
                <w:sz w:val="16"/>
              </w:rPr>
              <w:t xml:space="preserve">11/08/2017 </w:t>
            </w:r>
          </w:p>
        </w:tc>
        <w:tc>
          <w:tcPr>
            <w:tcW w:w="1901" w:type="dxa"/>
            <w:tcBorders>
              <w:top w:val="single" w:sz="4" w:space="0" w:color="000000"/>
              <w:left w:val="single" w:sz="4" w:space="0" w:color="000000"/>
              <w:bottom w:val="single" w:sz="4" w:space="0" w:color="000000"/>
              <w:right w:val="single" w:sz="4" w:space="0" w:color="000000"/>
            </w:tcBorders>
            <w:vAlign w:val="center"/>
          </w:tcPr>
          <w:p w:rsidR="00D35075" w:rsidRDefault="00D35075" w:rsidP="00D86A05">
            <w:pPr>
              <w:jc w:val="both"/>
            </w:pPr>
            <w:r>
              <w:rPr>
                <w:rFonts w:ascii="Arial" w:eastAsia="Arial" w:hAnsi="Arial" w:cs="Arial"/>
                <w:sz w:val="16"/>
              </w:rPr>
              <w:t xml:space="preserve">Aplicación ley 1820 a todos los desmovilizados </w:t>
            </w:r>
          </w:p>
        </w:tc>
        <w:tc>
          <w:tcPr>
            <w:tcW w:w="2101" w:type="dxa"/>
            <w:tcBorders>
              <w:top w:val="single" w:sz="4" w:space="0" w:color="000000"/>
              <w:left w:val="single" w:sz="4" w:space="0" w:color="000000"/>
              <w:bottom w:val="single" w:sz="4" w:space="0" w:color="000000"/>
              <w:right w:val="single" w:sz="4" w:space="0" w:color="000000"/>
            </w:tcBorders>
            <w:vAlign w:val="bottom"/>
          </w:tcPr>
          <w:p w:rsidR="00D35075" w:rsidRDefault="00D35075" w:rsidP="00D86A05">
            <w:pPr>
              <w:spacing w:line="239" w:lineRule="auto"/>
              <w:ind w:right="60"/>
              <w:jc w:val="both"/>
            </w:pPr>
            <w:r>
              <w:rPr>
                <w:rFonts w:ascii="Arial" w:eastAsia="Arial" w:hAnsi="Arial" w:cs="Arial"/>
                <w:sz w:val="16"/>
              </w:rPr>
              <w:t xml:space="preserve">Se remite a Consejo Superior De Política Criminal con radicado 2017413. Se responde al solicitante con el radicado </w:t>
            </w:r>
          </w:p>
          <w:p w:rsidR="00D35075" w:rsidRDefault="00D35075" w:rsidP="00D86A05">
            <w:pPr>
              <w:ind w:right="60"/>
              <w:jc w:val="both"/>
            </w:pPr>
            <w:r>
              <w:rPr>
                <w:rFonts w:ascii="Arial" w:eastAsia="Arial" w:hAnsi="Arial" w:cs="Arial"/>
                <w:sz w:val="16"/>
              </w:rPr>
              <w:t xml:space="preserve">2017414 se envía por planilla del 14 de agosto de 2017. </w:t>
            </w:r>
          </w:p>
        </w:tc>
        <w:tc>
          <w:tcPr>
            <w:tcW w:w="0" w:type="auto"/>
            <w:vMerge/>
            <w:tcBorders>
              <w:top w:val="nil"/>
              <w:left w:val="single" w:sz="4" w:space="0" w:color="000000"/>
              <w:bottom w:val="nil"/>
              <w:right w:val="single" w:sz="6" w:space="0" w:color="000000"/>
            </w:tcBorders>
          </w:tcPr>
          <w:p w:rsidR="00D35075" w:rsidRDefault="00D35075" w:rsidP="00D86A05"/>
        </w:tc>
      </w:tr>
      <w:tr w:rsidR="00D35075" w:rsidTr="00D86A05">
        <w:trPr>
          <w:trHeight w:val="1601"/>
        </w:trPr>
        <w:tc>
          <w:tcPr>
            <w:tcW w:w="1804" w:type="dxa"/>
            <w:tcBorders>
              <w:top w:val="single" w:sz="4" w:space="0" w:color="000000"/>
              <w:left w:val="double" w:sz="5" w:space="0" w:color="000000"/>
              <w:bottom w:val="single" w:sz="4" w:space="0" w:color="000000"/>
              <w:right w:val="single" w:sz="4" w:space="0" w:color="000000"/>
            </w:tcBorders>
            <w:vAlign w:val="center"/>
          </w:tcPr>
          <w:p w:rsidR="00D35075" w:rsidRDefault="00D35075" w:rsidP="00D86A05">
            <w:pPr>
              <w:ind w:left="26"/>
            </w:pPr>
            <w:r>
              <w:rPr>
                <w:rFonts w:ascii="Arial" w:eastAsia="Arial" w:hAnsi="Arial" w:cs="Arial"/>
                <w:sz w:val="16"/>
              </w:rPr>
              <w:t xml:space="preserve">Jhon Heber Rodríguez  </w:t>
            </w:r>
          </w:p>
        </w:tc>
        <w:tc>
          <w:tcPr>
            <w:tcW w:w="1693" w:type="dxa"/>
            <w:tcBorders>
              <w:top w:val="single" w:sz="4" w:space="0" w:color="000000"/>
              <w:left w:val="single" w:sz="4" w:space="0" w:color="000000"/>
              <w:bottom w:val="single" w:sz="4" w:space="0" w:color="000000"/>
              <w:right w:val="single" w:sz="4" w:space="0" w:color="000000"/>
            </w:tcBorders>
            <w:vAlign w:val="center"/>
          </w:tcPr>
          <w:p w:rsidR="00D35075" w:rsidRDefault="00D35075" w:rsidP="00D86A05">
            <w:pPr>
              <w:ind w:right="61"/>
              <w:jc w:val="center"/>
            </w:pPr>
            <w:r>
              <w:rPr>
                <w:rFonts w:ascii="Arial" w:eastAsia="Arial" w:hAnsi="Arial" w:cs="Arial"/>
                <w:sz w:val="16"/>
              </w:rPr>
              <w:t xml:space="preserve">CEGV-2017-0821 </w:t>
            </w:r>
          </w:p>
        </w:tc>
        <w:tc>
          <w:tcPr>
            <w:tcW w:w="1272" w:type="dxa"/>
            <w:tcBorders>
              <w:top w:val="single" w:sz="4" w:space="0" w:color="000000"/>
              <w:left w:val="single" w:sz="4" w:space="0" w:color="000000"/>
              <w:bottom w:val="single" w:sz="4" w:space="0" w:color="000000"/>
              <w:right w:val="single" w:sz="4" w:space="0" w:color="000000"/>
            </w:tcBorders>
            <w:vAlign w:val="center"/>
          </w:tcPr>
          <w:p w:rsidR="00D35075" w:rsidRDefault="00D35075" w:rsidP="00D86A05">
            <w:pPr>
              <w:ind w:right="61"/>
              <w:jc w:val="center"/>
            </w:pPr>
            <w:r>
              <w:rPr>
                <w:rFonts w:ascii="Arial" w:eastAsia="Arial" w:hAnsi="Arial" w:cs="Arial"/>
                <w:sz w:val="16"/>
              </w:rPr>
              <w:t xml:space="preserve">5/09/2017 </w:t>
            </w:r>
          </w:p>
        </w:tc>
        <w:tc>
          <w:tcPr>
            <w:tcW w:w="1901" w:type="dxa"/>
            <w:tcBorders>
              <w:top w:val="single" w:sz="4" w:space="0" w:color="000000"/>
              <w:left w:val="single" w:sz="4" w:space="0" w:color="000000"/>
              <w:bottom w:val="single" w:sz="4" w:space="0" w:color="000000"/>
              <w:right w:val="single" w:sz="4" w:space="0" w:color="000000"/>
            </w:tcBorders>
            <w:vAlign w:val="center"/>
          </w:tcPr>
          <w:p w:rsidR="00D35075" w:rsidRDefault="00D35075" w:rsidP="00D86A05">
            <w:pPr>
              <w:spacing w:after="1" w:line="239" w:lineRule="auto"/>
              <w:ind w:right="57"/>
              <w:jc w:val="both"/>
            </w:pPr>
            <w:r>
              <w:rPr>
                <w:rFonts w:ascii="Arial" w:eastAsia="Arial" w:hAnsi="Arial" w:cs="Arial"/>
                <w:sz w:val="16"/>
              </w:rPr>
              <w:t xml:space="preserve">MEDIMAS NO LE PAGA INCAPACIDADES AL CIUDADANO QUE TIENE HIJO CON </w:t>
            </w:r>
          </w:p>
          <w:p w:rsidR="00D35075" w:rsidRDefault="00D35075" w:rsidP="00D86A05">
            <w:r>
              <w:rPr>
                <w:rFonts w:ascii="Arial" w:eastAsia="Arial" w:hAnsi="Arial" w:cs="Arial"/>
                <w:sz w:val="16"/>
              </w:rPr>
              <w:t xml:space="preserve">DISCAPACIDAD </w:t>
            </w:r>
          </w:p>
        </w:tc>
        <w:tc>
          <w:tcPr>
            <w:tcW w:w="2101" w:type="dxa"/>
            <w:tcBorders>
              <w:top w:val="single" w:sz="4" w:space="0" w:color="000000"/>
              <w:left w:val="single" w:sz="4" w:space="0" w:color="000000"/>
              <w:bottom w:val="single" w:sz="4" w:space="0" w:color="000000"/>
              <w:right w:val="single" w:sz="4" w:space="0" w:color="000000"/>
            </w:tcBorders>
            <w:vAlign w:val="bottom"/>
          </w:tcPr>
          <w:p w:rsidR="00D35075" w:rsidRDefault="00D35075" w:rsidP="00D86A05">
            <w:pPr>
              <w:ind w:right="60"/>
              <w:jc w:val="both"/>
            </w:pPr>
            <w:r>
              <w:rPr>
                <w:rFonts w:ascii="Arial" w:eastAsia="Arial" w:hAnsi="Arial" w:cs="Arial"/>
                <w:sz w:val="16"/>
              </w:rPr>
              <w:t xml:space="preserve">Se remite a Supersalud con radicado 2017479 y Min salud 2017480. Se responde al solicitante con el radicado 2017481 se envía por planilla del 08 de septiembre de 2017. </w:t>
            </w:r>
          </w:p>
        </w:tc>
        <w:tc>
          <w:tcPr>
            <w:tcW w:w="0" w:type="auto"/>
            <w:vMerge/>
            <w:tcBorders>
              <w:top w:val="nil"/>
              <w:left w:val="single" w:sz="4" w:space="0" w:color="000000"/>
              <w:bottom w:val="nil"/>
              <w:right w:val="single" w:sz="6" w:space="0" w:color="000000"/>
            </w:tcBorders>
          </w:tcPr>
          <w:p w:rsidR="00D35075" w:rsidRDefault="00D35075" w:rsidP="00D86A05"/>
        </w:tc>
      </w:tr>
      <w:tr w:rsidR="00D35075" w:rsidTr="00D86A05">
        <w:trPr>
          <w:trHeight w:val="929"/>
        </w:trPr>
        <w:tc>
          <w:tcPr>
            <w:tcW w:w="1804" w:type="dxa"/>
            <w:tcBorders>
              <w:top w:val="single" w:sz="4" w:space="0" w:color="000000"/>
              <w:left w:val="double" w:sz="5" w:space="0" w:color="000000"/>
              <w:bottom w:val="single" w:sz="4" w:space="0" w:color="000000"/>
              <w:right w:val="single" w:sz="4" w:space="0" w:color="000000"/>
            </w:tcBorders>
            <w:vAlign w:val="center"/>
          </w:tcPr>
          <w:p w:rsidR="00D35075" w:rsidRDefault="00D35075" w:rsidP="00D86A05">
            <w:pPr>
              <w:ind w:left="26"/>
            </w:pPr>
            <w:r>
              <w:rPr>
                <w:rFonts w:ascii="Arial" w:eastAsia="Arial" w:hAnsi="Arial" w:cs="Arial"/>
                <w:sz w:val="16"/>
              </w:rPr>
              <w:t xml:space="preserve">Gerónimo José Rivero </w:t>
            </w:r>
          </w:p>
        </w:tc>
        <w:tc>
          <w:tcPr>
            <w:tcW w:w="1693" w:type="dxa"/>
            <w:tcBorders>
              <w:top w:val="single" w:sz="4" w:space="0" w:color="000000"/>
              <w:left w:val="single" w:sz="4" w:space="0" w:color="000000"/>
              <w:bottom w:val="single" w:sz="4" w:space="0" w:color="000000"/>
              <w:right w:val="single" w:sz="4" w:space="0" w:color="000000"/>
            </w:tcBorders>
            <w:vAlign w:val="center"/>
          </w:tcPr>
          <w:p w:rsidR="00D35075" w:rsidRDefault="00D35075" w:rsidP="00D86A05">
            <w:pPr>
              <w:ind w:left="62"/>
            </w:pPr>
            <w:r>
              <w:rPr>
                <w:rFonts w:ascii="Arial" w:eastAsia="Arial" w:hAnsi="Arial" w:cs="Arial"/>
                <w:sz w:val="16"/>
              </w:rPr>
              <w:t xml:space="preserve">CEGV-2017-0869 A </w:t>
            </w:r>
          </w:p>
        </w:tc>
        <w:tc>
          <w:tcPr>
            <w:tcW w:w="1272" w:type="dxa"/>
            <w:tcBorders>
              <w:top w:val="single" w:sz="4" w:space="0" w:color="000000"/>
              <w:left w:val="single" w:sz="4" w:space="0" w:color="000000"/>
              <w:bottom w:val="single" w:sz="4" w:space="0" w:color="000000"/>
              <w:right w:val="single" w:sz="4" w:space="0" w:color="000000"/>
            </w:tcBorders>
            <w:vAlign w:val="center"/>
          </w:tcPr>
          <w:p w:rsidR="00D35075" w:rsidRDefault="00D35075" w:rsidP="00D86A05">
            <w:pPr>
              <w:ind w:right="59"/>
              <w:jc w:val="center"/>
            </w:pPr>
            <w:r>
              <w:rPr>
                <w:rFonts w:ascii="Arial" w:eastAsia="Arial" w:hAnsi="Arial" w:cs="Arial"/>
                <w:sz w:val="16"/>
              </w:rPr>
              <w:t xml:space="preserve">11/09/2017 </w:t>
            </w:r>
          </w:p>
        </w:tc>
        <w:tc>
          <w:tcPr>
            <w:tcW w:w="1901" w:type="dxa"/>
            <w:tcBorders>
              <w:top w:val="single" w:sz="4" w:space="0" w:color="000000"/>
              <w:left w:val="single" w:sz="4" w:space="0" w:color="000000"/>
              <w:bottom w:val="single" w:sz="4" w:space="0" w:color="000000"/>
              <w:right w:val="single" w:sz="4" w:space="0" w:color="000000"/>
            </w:tcBorders>
            <w:vAlign w:val="center"/>
          </w:tcPr>
          <w:p w:rsidR="00D35075" w:rsidRDefault="00D35075" w:rsidP="00D86A05">
            <w:r>
              <w:rPr>
                <w:rFonts w:ascii="Arial" w:eastAsia="Arial" w:hAnsi="Arial" w:cs="Arial"/>
                <w:sz w:val="16"/>
              </w:rPr>
              <w:t xml:space="preserve">INICIATIVA POPULAR </w:t>
            </w:r>
          </w:p>
        </w:tc>
        <w:tc>
          <w:tcPr>
            <w:tcW w:w="2101" w:type="dxa"/>
            <w:tcBorders>
              <w:top w:val="single" w:sz="4" w:space="0" w:color="000000"/>
              <w:left w:val="single" w:sz="4" w:space="0" w:color="000000"/>
              <w:bottom w:val="single" w:sz="4" w:space="0" w:color="000000"/>
              <w:right w:val="single" w:sz="4" w:space="0" w:color="000000"/>
            </w:tcBorders>
          </w:tcPr>
          <w:p w:rsidR="00D35075" w:rsidRDefault="00D35075" w:rsidP="00D86A05">
            <w:pPr>
              <w:ind w:right="59"/>
              <w:jc w:val="both"/>
            </w:pPr>
            <w:r>
              <w:rPr>
                <w:rFonts w:ascii="Arial" w:eastAsia="Arial" w:hAnsi="Arial" w:cs="Arial"/>
                <w:sz w:val="16"/>
              </w:rPr>
              <w:t xml:space="preserve">Se envió correo a la Dra Olga sil señalando que el link no funciona y no permite dar respuesta a la petición. </w:t>
            </w:r>
          </w:p>
        </w:tc>
        <w:tc>
          <w:tcPr>
            <w:tcW w:w="0" w:type="auto"/>
            <w:vMerge/>
            <w:tcBorders>
              <w:top w:val="nil"/>
              <w:left w:val="single" w:sz="4" w:space="0" w:color="000000"/>
              <w:bottom w:val="nil"/>
              <w:right w:val="single" w:sz="6" w:space="0" w:color="000000"/>
            </w:tcBorders>
          </w:tcPr>
          <w:p w:rsidR="00D35075" w:rsidRDefault="00D35075" w:rsidP="00D86A05"/>
        </w:tc>
      </w:tr>
      <w:tr w:rsidR="00D35075" w:rsidTr="00D86A05">
        <w:trPr>
          <w:trHeight w:val="475"/>
        </w:trPr>
        <w:tc>
          <w:tcPr>
            <w:tcW w:w="1804" w:type="dxa"/>
            <w:tcBorders>
              <w:top w:val="single" w:sz="4" w:space="0" w:color="000000"/>
              <w:left w:val="double" w:sz="5" w:space="0" w:color="000000"/>
              <w:bottom w:val="single" w:sz="4" w:space="0" w:color="000000"/>
              <w:right w:val="single" w:sz="4" w:space="0" w:color="000000"/>
            </w:tcBorders>
            <w:vAlign w:val="center"/>
          </w:tcPr>
          <w:p w:rsidR="00D35075" w:rsidRDefault="00D35075" w:rsidP="00D86A05">
            <w:pPr>
              <w:ind w:left="26"/>
            </w:pPr>
            <w:r>
              <w:rPr>
                <w:rFonts w:ascii="Arial" w:eastAsia="Arial" w:hAnsi="Arial" w:cs="Arial"/>
                <w:sz w:val="16"/>
              </w:rPr>
              <w:t xml:space="preserve">Jaime Alberto Gómez </w:t>
            </w:r>
          </w:p>
        </w:tc>
        <w:tc>
          <w:tcPr>
            <w:tcW w:w="1693" w:type="dxa"/>
            <w:tcBorders>
              <w:top w:val="single" w:sz="4" w:space="0" w:color="000000"/>
              <w:left w:val="single" w:sz="4" w:space="0" w:color="000000"/>
              <w:bottom w:val="single" w:sz="4" w:space="0" w:color="000000"/>
              <w:right w:val="single" w:sz="4" w:space="0" w:color="000000"/>
            </w:tcBorders>
            <w:vAlign w:val="center"/>
          </w:tcPr>
          <w:p w:rsidR="00D35075" w:rsidRDefault="00D35075" w:rsidP="00D86A05">
            <w:pPr>
              <w:ind w:right="61"/>
              <w:jc w:val="center"/>
            </w:pPr>
            <w:r>
              <w:rPr>
                <w:rFonts w:ascii="Arial" w:eastAsia="Arial" w:hAnsi="Arial" w:cs="Arial"/>
                <w:sz w:val="16"/>
              </w:rPr>
              <w:t xml:space="preserve">CEGV-2017-0893 </w:t>
            </w:r>
          </w:p>
        </w:tc>
        <w:tc>
          <w:tcPr>
            <w:tcW w:w="1272" w:type="dxa"/>
            <w:tcBorders>
              <w:top w:val="single" w:sz="4" w:space="0" w:color="000000"/>
              <w:left w:val="single" w:sz="4" w:space="0" w:color="000000"/>
              <w:bottom w:val="single" w:sz="4" w:space="0" w:color="000000"/>
              <w:right w:val="single" w:sz="4" w:space="0" w:color="000000"/>
            </w:tcBorders>
            <w:vAlign w:val="center"/>
          </w:tcPr>
          <w:p w:rsidR="00D35075" w:rsidRDefault="00D35075" w:rsidP="00D86A05">
            <w:pPr>
              <w:ind w:right="59"/>
              <w:jc w:val="center"/>
            </w:pPr>
            <w:r>
              <w:rPr>
                <w:rFonts w:ascii="Arial" w:eastAsia="Arial" w:hAnsi="Arial" w:cs="Arial"/>
                <w:sz w:val="16"/>
              </w:rPr>
              <w:t xml:space="preserve">12/09/2017 </w:t>
            </w:r>
          </w:p>
        </w:tc>
        <w:tc>
          <w:tcPr>
            <w:tcW w:w="1901" w:type="dxa"/>
            <w:tcBorders>
              <w:top w:val="single" w:sz="4" w:space="0" w:color="000000"/>
              <w:left w:val="single" w:sz="4" w:space="0" w:color="000000"/>
              <w:bottom w:val="single" w:sz="4" w:space="0" w:color="000000"/>
              <w:right w:val="single" w:sz="4" w:space="0" w:color="000000"/>
            </w:tcBorders>
            <w:vAlign w:val="center"/>
          </w:tcPr>
          <w:p w:rsidR="00D35075" w:rsidRDefault="00D35075" w:rsidP="00D86A05">
            <w:r>
              <w:rPr>
                <w:rFonts w:ascii="Arial" w:eastAsia="Arial" w:hAnsi="Arial" w:cs="Arial"/>
                <w:sz w:val="16"/>
              </w:rPr>
              <w:t xml:space="preserve">MONEDA VIRTUAL </w:t>
            </w:r>
          </w:p>
        </w:tc>
        <w:tc>
          <w:tcPr>
            <w:tcW w:w="2101" w:type="dxa"/>
            <w:tcBorders>
              <w:top w:val="single" w:sz="4" w:space="0" w:color="000000"/>
              <w:left w:val="single" w:sz="4" w:space="0" w:color="000000"/>
              <w:bottom w:val="single" w:sz="4" w:space="0" w:color="000000"/>
              <w:right w:val="single" w:sz="4" w:space="0" w:color="000000"/>
            </w:tcBorders>
          </w:tcPr>
          <w:p w:rsidR="00D35075" w:rsidRDefault="00D35075" w:rsidP="00D86A05">
            <w:r>
              <w:rPr>
                <w:rFonts w:ascii="Arial" w:eastAsia="Arial" w:hAnsi="Arial" w:cs="Arial"/>
                <w:sz w:val="16"/>
              </w:rPr>
              <w:t xml:space="preserve">Se da respuesta de fondo al ciudadano </w:t>
            </w:r>
          </w:p>
        </w:tc>
        <w:tc>
          <w:tcPr>
            <w:tcW w:w="0" w:type="auto"/>
            <w:vMerge/>
            <w:tcBorders>
              <w:top w:val="nil"/>
              <w:left w:val="single" w:sz="4" w:space="0" w:color="000000"/>
              <w:bottom w:val="nil"/>
              <w:right w:val="single" w:sz="6" w:space="0" w:color="000000"/>
            </w:tcBorders>
            <w:vAlign w:val="bottom"/>
          </w:tcPr>
          <w:p w:rsidR="00D35075" w:rsidRDefault="00D35075" w:rsidP="00D86A05"/>
        </w:tc>
      </w:tr>
      <w:tr w:rsidR="00D35075" w:rsidTr="00D86A05">
        <w:trPr>
          <w:trHeight w:val="926"/>
        </w:trPr>
        <w:tc>
          <w:tcPr>
            <w:tcW w:w="1804" w:type="dxa"/>
            <w:tcBorders>
              <w:top w:val="single" w:sz="4" w:space="0" w:color="000000"/>
              <w:left w:val="double" w:sz="5" w:space="0" w:color="000000"/>
              <w:bottom w:val="single" w:sz="4" w:space="0" w:color="000000"/>
              <w:right w:val="single" w:sz="4" w:space="0" w:color="000000"/>
            </w:tcBorders>
            <w:vAlign w:val="center"/>
          </w:tcPr>
          <w:p w:rsidR="00D35075" w:rsidRDefault="00D35075" w:rsidP="00D86A05">
            <w:pPr>
              <w:ind w:left="26"/>
            </w:pPr>
            <w:r>
              <w:rPr>
                <w:rFonts w:ascii="Arial" w:eastAsia="Arial" w:hAnsi="Arial" w:cs="Arial"/>
                <w:sz w:val="16"/>
              </w:rPr>
              <w:t xml:space="preserve">Ruth Cecilia Ibáñez Navarro </w:t>
            </w:r>
          </w:p>
        </w:tc>
        <w:tc>
          <w:tcPr>
            <w:tcW w:w="1693" w:type="dxa"/>
            <w:tcBorders>
              <w:top w:val="single" w:sz="4" w:space="0" w:color="000000"/>
              <w:left w:val="single" w:sz="4" w:space="0" w:color="000000"/>
              <w:bottom w:val="single" w:sz="4" w:space="0" w:color="000000"/>
              <w:right w:val="single" w:sz="4" w:space="0" w:color="000000"/>
            </w:tcBorders>
            <w:vAlign w:val="center"/>
          </w:tcPr>
          <w:p w:rsidR="00D35075" w:rsidRDefault="00D35075" w:rsidP="00D86A05">
            <w:pPr>
              <w:ind w:right="61"/>
              <w:jc w:val="center"/>
            </w:pPr>
            <w:r>
              <w:rPr>
                <w:rFonts w:ascii="Arial" w:eastAsia="Arial" w:hAnsi="Arial" w:cs="Arial"/>
                <w:sz w:val="16"/>
              </w:rPr>
              <w:t xml:space="preserve">CEGV-2018-0076 </w:t>
            </w:r>
          </w:p>
        </w:tc>
        <w:tc>
          <w:tcPr>
            <w:tcW w:w="1272" w:type="dxa"/>
            <w:tcBorders>
              <w:top w:val="single" w:sz="4" w:space="0" w:color="000000"/>
              <w:left w:val="single" w:sz="4" w:space="0" w:color="000000"/>
              <w:bottom w:val="single" w:sz="4" w:space="0" w:color="000000"/>
              <w:right w:val="single" w:sz="4" w:space="0" w:color="000000"/>
            </w:tcBorders>
            <w:vAlign w:val="center"/>
          </w:tcPr>
          <w:p w:rsidR="00D35075" w:rsidRDefault="00D35075" w:rsidP="00D86A05">
            <w:pPr>
              <w:ind w:right="58"/>
              <w:jc w:val="center"/>
            </w:pPr>
            <w:r>
              <w:rPr>
                <w:rFonts w:ascii="Arial" w:eastAsia="Arial" w:hAnsi="Arial" w:cs="Arial"/>
                <w:sz w:val="16"/>
              </w:rPr>
              <w:t xml:space="preserve">23-mar-18 </w:t>
            </w:r>
          </w:p>
        </w:tc>
        <w:tc>
          <w:tcPr>
            <w:tcW w:w="1901" w:type="dxa"/>
            <w:tcBorders>
              <w:top w:val="single" w:sz="4" w:space="0" w:color="000000"/>
              <w:left w:val="single" w:sz="4" w:space="0" w:color="000000"/>
              <w:bottom w:val="single" w:sz="4" w:space="0" w:color="000000"/>
              <w:right w:val="single" w:sz="4" w:space="0" w:color="000000"/>
            </w:tcBorders>
            <w:vAlign w:val="center"/>
          </w:tcPr>
          <w:p w:rsidR="00D35075" w:rsidRDefault="00D35075" w:rsidP="00D86A05">
            <w:pPr>
              <w:jc w:val="both"/>
            </w:pPr>
            <w:r>
              <w:rPr>
                <w:rFonts w:ascii="Arial" w:eastAsia="Arial" w:hAnsi="Arial" w:cs="Arial"/>
                <w:sz w:val="16"/>
              </w:rPr>
              <w:t xml:space="preserve">Incluir hija en proyecto de la Ley del deporte </w:t>
            </w:r>
          </w:p>
        </w:tc>
        <w:tc>
          <w:tcPr>
            <w:tcW w:w="2101" w:type="dxa"/>
            <w:tcBorders>
              <w:top w:val="single" w:sz="4" w:space="0" w:color="000000"/>
              <w:left w:val="single" w:sz="4" w:space="0" w:color="000000"/>
              <w:bottom w:val="single" w:sz="4" w:space="0" w:color="000000"/>
              <w:right w:val="single" w:sz="4" w:space="0" w:color="000000"/>
            </w:tcBorders>
            <w:vAlign w:val="bottom"/>
          </w:tcPr>
          <w:p w:rsidR="00D35075" w:rsidRDefault="00D35075" w:rsidP="00D86A05">
            <w:pPr>
              <w:jc w:val="both"/>
            </w:pPr>
            <w:r>
              <w:rPr>
                <w:rFonts w:ascii="Arial" w:eastAsia="Arial" w:hAnsi="Arial" w:cs="Arial"/>
                <w:sz w:val="16"/>
              </w:rPr>
              <w:t xml:space="preserve">se dio rta a la ciudadana con 2018 068 y se remitió al </w:t>
            </w:r>
          </w:p>
          <w:p w:rsidR="00D35075" w:rsidRDefault="00D35075" w:rsidP="00D86A05">
            <w:pPr>
              <w:tabs>
                <w:tab w:val="center" w:pos="196"/>
                <w:tab w:val="center" w:pos="1122"/>
                <w:tab w:val="center" w:pos="1906"/>
              </w:tabs>
            </w:pPr>
            <w:r>
              <w:tab/>
            </w:r>
            <w:r>
              <w:rPr>
                <w:rFonts w:ascii="Arial" w:eastAsia="Arial" w:hAnsi="Arial" w:cs="Arial"/>
                <w:sz w:val="16"/>
              </w:rPr>
              <w:t xml:space="preserve">IDRD </w:t>
            </w:r>
            <w:r>
              <w:rPr>
                <w:rFonts w:ascii="Arial" w:eastAsia="Arial" w:hAnsi="Arial" w:cs="Arial"/>
                <w:sz w:val="16"/>
              </w:rPr>
              <w:tab/>
              <w:t xml:space="preserve">2018067 </w:t>
            </w:r>
            <w:r>
              <w:rPr>
                <w:rFonts w:ascii="Arial" w:eastAsia="Arial" w:hAnsi="Arial" w:cs="Arial"/>
                <w:sz w:val="16"/>
              </w:rPr>
              <w:tab/>
              <w:t xml:space="preserve">Y </w:t>
            </w:r>
          </w:p>
          <w:p w:rsidR="00D35075" w:rsidRDefault="00D35075" w:rsidP="00D86A05">
            <w:r>
              <w:rPr>
                <w:rFonts w:ascii="Arial" w:eastAsia="Arial" w:hAnsi="Arial" w:cs="Arial"/>
                <w:sz w:val="16"/>
              </w:rPr>
              <w:t xml:space="preserve">COLDEPORTES 2018066 </w:t>
            </w:r>
          </w:p>
        </w:tc>
        <w:tc>
          <w:tcPr>
            <w:tcW w:w="0" w:type="auto"/>
            <w:vMerge/>
            <w:tcBorders>
              <w:top w:val="nil"/>
              <w:left w:val="single" w:sz="4" w:space="0" w:color="000000"/>
              <w:bottom w:val="nil"/>
              <w:right w:val="single" w:sz="6" w:space="0" w:color="000000"/>
            </w:tcBorders>
          </w:tcPr>
          <w:p w:rsidR="00D35075" w:rsidRDefault="00D35075" w:rsidP="00D86A05"/>
        </w:tc>
      </w:tr>
      <w:tr w:rsidR="00D35075" w:rsidTr="00D86A05">
        <w:trPr>
          <w:trHeight w:val="925"/>
        </w:trPr>
        <w:tc>
          <w:tcPr>
            <w:tcW w:w="1804" w:type="dxa"/>
            <w:tcBorders>
              <w:top w:val="single" w:sz="4" w:space="0" w:color="000000"/>
              <w:left w:val="double" w:sz="5" w:space="0" w:color="000000"/>
              <w:bottom w:val="single" w:sz="4" w:space="0" w:color="000000"/>
              <w:right w:val="single" w:sz="4" w:space="0" w:color="000000"/>
            </w:tcBorders>
            <w:vAlign w:val="center"/>
          </w:tcPr>
          <w:p w:rsidR="00D35075" w:rsidRDefault="00D35075" w:rsidP="00D86A05">
            <w:pPr>
              <w:ind w:left="26"/>
            </w:pPr>
            <w:r>
              <w:rPr>
                <w:rFonts w:ascii="Arial" w:eastAsia="Arial" w:hAnsi="Arial" w:cs="Arial"/>
                <w:sz w:val="16"/>
              </w:rPr>
              <w:lastRenderedPageBreak/>
              <w:t xml:space="preserve">Mónica Copete </w:t>
            </w:r>
          </w:p>
        </w:tc>
        <w:tc>
          <w:tcPr>
            <w:tcW w:w="1693" w:type="dxa"/>
            <w:tcBorders>
              <w:top w:val="single" w:sz="4" w:space="0" w:color="000000"/>
              <w:left w:val="single" w:sz="4" w:space="0" w:color="000000"/>
              <w:bottom w:val="single" w:sz="4" w:space="0" w:color="000000"/>
              <w:right w:val="single" w:sz="4" w:space="0" w:color="000000"/>
            </w:tcBorders>
            <w:vAlign w:val="center"/>
          </w:tcPr>
          <w:p w:rsidR="00D35075" w:rsidRDefault="00D35075" w:rsidP="00D86A05">
            <w:pPr>
              <w:ind w:right="61"/>
              <w:jc w:val="center"/>
            </w:pPr>
            <w:r>
              <w:rPr>
                <w:rFonts w:ascii="Arial" w:eastAsia="Arial" w:hAnsi="Arial" w:cs="Arial"/>
                <w:sz w:val="16"/>
              </w:rPr>
              <w:t xml:space="preserve">CEGV-2018-0200 </w:t>
            </w:r>
          </w:p>
        </w:tc>
        <w:tc>
          <w:tcPr>
            <w:tcW w:w="1272" w:type="dxa"/>
            <w:tcBorders>
              <w:top w:val="single" w:sz="4" w:space="0" w:color="000000"/>
              <w:left w:val="single" w:sz="4" w:space="0" w:color="000000"/>
              <w:bottom w:val="single" w:sz="4" w:space="0" w:color="000000"/>
              <w:right w:val="single" w:sz="4" w:space="0" w:color="000000"/>
            </w:tcBorders>
            <w:vAlign w:val="center"/>
          </w:tcPr>
          <w:p w:rsidR="00D35075" w:rsidRDefault="00D35075" w:rsidP="00D86A05">
            <w:pPr>
              <w:ind w:right="58"/>
              <w:jc w:val="center"/>
            </w:pPr>
            <w:r>
              <w:rPr>
                <w:rFonts w:ascii="Arial" w:eastAsia="Arial" w:hAnsi="Arial" w:cs="Arial"/>
                <w:sz w:val="16"/>
              </w:rPr>
              <w:t xml:space="preserve">3-may-18 </w:t>
            </w:r>
          </w:p>
        </w:tc>
        <w:tc>
          <w:tcPr>
            <w:tcW w:w="1901" w:type="dxa"/>
            <w:tcBorders>
              <w:top w:val="single" w:sz="4" w:space="0" w:color="000000"/>
              <w:left w:val="single" w:sz="4" w:space="0" w:color="000000"/>
              <w:bottom w:val="single" w:sz="4" w:space="0" w:color="000000"/>
              <w:right w:val="single" w:sz="4" w:space="0" w:color="000000"/>
            </w:tcBorders>
            <w:vAlign w:val="center"/>
          </w:tcPr>
          <w:p w:rsidR="00D35075" w:rsidRDefault="00D35075" w:rsidP="00D86A05">
            <w:r>
              <w:rPr>
                <w:rFonts w:ascii="Arial" w:eastAsia="Arial" w:hAnsi="Arial" w:cs="Arial"/>
                <w:sz w:val="16"/>
              </w:rPr>
              <w:t xml:space="preserve">Problemática campesinos el Verjón </w:t>
            </w:r>
          </w:p>
        </w:tc>
        <w:tc>
          <w:tcPr>
            <w:tcW w:w="2101" w:type="dxa"/>
            <w:tcBorders>
              <w:top w:val="single" w:sz="4" w:space="0" w:color="000000"/>
              <w:left w:val="single" w:sz="4" w:space="0" w:color="000000"/>
              <w:bottom w:val="single" w:sz="4" w:space="0" w:color="000000"/>
              <w:right w:val="single" w:sz="4" w:space="0" w:color="000000"/>
            </w:tcBorders>
            <w:vAlign w:val="bottom"/>
          </w:tcPr>
          <w:p w:rsidR="00D35075" w:rsidRDefault="00D35075" w:rsidP="00D86A05">
            <w:pPr>
              <w:spacing w:after="3" w:line="237" w:lineRule="auto"/>
              <w:jc w:val="both"/>
            </w:pPr>
            <w:r>
              <w:rPr>
                <w:rFonts w:ascii="Arial" w:eastAsia="Arial" w:hAnsi="Arial" w:cs="Arial"/>
                <w:sz w:val="16"/>
              </w:rPr>
              <w:t xml:space="preserve">Se dio rta a la ciudadana con el RAD 2018132 Y SE </w:t>
            </w:r>
          </w:p>
          <w:p w:rsidR="00D35075" w:rsidRDefault="00D35075" w:rsidP="00D86A05">
            <w:r>
              <w:rPr>
                <w:rFonts w:ascii="Arial" w:eastAsia="Arial" w:hAnsi="Arial" w:cs="Arial"/>
                <w:sz w:val="16"/>
              </w:rPr>
              <w:t xml:space="preserve">REMITIO CON 20181302018131 </w:t>
            </w:r>
          </w:p>
        </w:tc>
        <w:tc>
          <w:tcPr>
            <w:tcW w:w="0" w:type="auto"/>
            <w:vMerge/>
            <w:tcBorders>
              <w:top w:val="nil"/>
              <w:left w:val="single" w:sz="4" w:space="0" w:color="000000"/>
              <w:bottom w:val="nil"/>
              <w:right w:val="single" w:sz="6" w:space="0" w:color="000000"/>
            </w:tcBorders>
          </w:tcPr>
          <w:p w:rsidR="00D35075" w:rsidRDefault="00D35075" w:rsidP="00D86A05"/>
        </w:tc>
      </w:tr>
      <w:tr w:rsidR="00D35075" w:rsidTr="00D86A05">
        <w:trPr>
          <w:trHeight w:val="701"/>
        </w:trPr>
        <w:tc>
          <w:tcPr>
            <w:tcW w:w="1804" w:type="dxa"/>
            <w:tcBorders>
              <w:top w:val="single" w:sz="4" w:space="0" w:color="000000"/>
              <w:left w:val="double" w:sz="5" w:space="0" w:color="000000"/>
              <w:bottom w:val="single" w:sz="4" w:space="0" w:color="000000"/>
              <w:right w:val="single" w:sz="4" w:space="0" w:color="000000"/>
            </w:tcBorders>
            <w:vAlign w:val="center"/>
          </w:tcPr>
          <w:p w:rsidR="00D35075" w:rsidRDefault="00D35075" w:rsidP="00D86A05">
            <w:pPr>
              <w:ind w:left="26"/>
            </w:pPr>
            <w:r>
              <w:rPr>
                <w:rFonts w:ascii="Arial" w:eastAsia="Arial" w:hAnsi="Arial" w:cs="Arial"/>
                <w:sz w:val="16"/>
              </w:rPr>
              <w:t xml:space="preserve">Alison Soche Forero </w:t>
            </w:r>
          </w:p>
        </w:tc>
        <w:tc>
          <w:tcPr>
            <w:tcW w:w="1693" w:type="dxa"/>
            <w:tcBorders>
              <w:top w:val="single" w:sz="4" w:space="0" w:color="000000"/>
              <w:left w:val="single" w:sz="4" w:space="0" w:color="000000"/>
              <w:bottom w:val="single" w:sz="4" w:space="0" w:color="000000"/>
              <w:right w:val="single" w:sz="4" w:space="0" w:color="000000"/>
            </w:tcBorders>
            <w:vAlign w:val="center"/>
          </w:tcPr>
          <w:p w:rsidR="00D35075" w:rsidRDefault="00D35075" w:rsidP="00D86A05">
            <w:pPr>
              <w:ind w:right="61"/>
              <w:jc w:val="center"/>
            </w:pPr>
            <w:r>
              <w:rPr>
                <w:rFonts w:ascii="Arial" w:eastAsia="Arial" w:hAnsi="Arial" w:cs="Arial"/>
                <w:sz w:val="16"/>
              </w:rPr>
              <w:t xml:space="preserve">CEGV-2018-0189 </w:t>
            </w:r>
          </w:p>
        </w:tc>
        <w:tc>
          <w:tcPr>
            <w:tcW w:w="1272" w:type="dxa"/>
            <w:tcBorders>
              <w:top w:val="single" w:sz="4" w:space="0" w:color="000000"/>
              <w:left w:val="single" w:sz="4" w:space="0" w:color="000000"/>
              <w:bottom w:val="single" w:sz="4" w:space="0" w:color="000000"/>
              <w:right w:val="single" w:sz="4" w:space="0" w:color="000000"/>
            </w:tcBorders>
            <w:vAlign w:val="center"/>
          </w:tcPr>
          <w:p w:rsidR="00D35075" w:rsidRDefault="00D35075" w:rsidP="00D86A05">
            <w:pPr>
              <w:ind w:right="63"/>
              <w:jc w:val="center"/>
            </w:pPr>
            <w:r>
              <w:rPr>
                <w:rFonts w:ascii="Arial" w:eastAsia="Arial" w:hAnsi="Arial" w:cs="Arial"/>
                <w:sz w:val="16"/>
              </w:rPr>
              <w:t xml:space="preserve">27-abr-18 </w:t>
            </w:r>
          </w:p>
        </w:tc>
        <w:tc>
          <w:tcPr>
            <w:tcW w:w="1901" w:type="dxa"/>
            <w:tcBorders>
              <w:top w:val="single" w:sz="4" w:space="0" w:color="000000"/>
              <w:left w:val="single" w:sz="4" w:space="0" w:color="000000"/>
              <w:bottom w:val="single" w:sz="4" w:space="0" w:color="000000"/>
              <w:right w:val="single" w:sz="4" w:space="0" w:color="000000"/>
            </w:tcBorders>
          </w:tcPr>
          <w:p w:rsidR="00D35075" w:rsidRDefault="00D35075" w:rsidP="00D86A05">
            <w:pPr>
              <w:jc w:val="both"/>
            </w:pPr>
            <w:r>
              <w:rPr>
                <w:rFonts w:ascii="Arial" w:eastAsia="Arial" w:hAnsi="Arial" w:cs="Arial"/>
                <w:sz w:val="16"/>
              </w:rPr>
              <w:t xml:space="preserve">Proceso de exoneración deuda fondo mejores </w:t>
            </w:r>
          </w:p>
          <w:p w:rsidR="00D35075" w:rsidRDefault="00D35075" w:rsidP="00D86A05">
            <w:r>
              <w:rPr>
                <w:rFonts w:ascii="Arial" w:eastAsia="Arial" w:hAnsi="Arial" w:cs="Arial"/>
                <w:sz w:val="16"/>
              </w:rPr>
              <w:t xml:space="preserve">bachilleres del Distrito </w:t>
            </w:r>
          </w:p>
        </w:tc>
        <w:tc>
          <w:tcPr>
            <w:tcW w:w="2101" w:type="dxa"/>
            <w:tcBorders>
              <w:top w:val="single" w:sz="4" w:space="0" w:color="000000"/>
              <w:left w:val="single" w:sz="4" w:space="0" w:color="000000"/>
              <w:bottom w:val="single" w:sz="4" w:space="0" w:color="000000"/>
              <w:right w:val="single" w:sz="4" w:space="0" w:color="000000"/>
            </w:tcBorders>
            <w:vAlign w:val="bottom"/>
          </w:tcPr>
          <w:p w:rsidR="00D35075" w:rsidRDefault="00D35075" w:rsidP="00D86A05">
            <w:pPr>
              <w:ind w:right="59"/>
              <w:jc w:val="both"/>
            </w:pPr>
            <w:r>
              <w:rPr>
                <w:rFonts w:ascii="Arial" w:eastAsia="Arial" w:hAnsi="Arial" w:cs="Arial"/>
                <w:sz w:val="16"/>
              </w:rPr>
              <w:t xml:space="preserve">se dio resta a la ciudadana 2018139 y se trasladó petición a ICETEX 2018138 </w:t>
            </w:r>
          </w:p>
        </w:tc>
        <w:tc>
          <w:tcPr>
            <w:tcW w:w="0" w:type="auto"/>
            <w:vMerge/>
            <w:tcBorders>
              <w:top w:val="nil"/>
              <w:left w:val="single" w:sz="4" w:space="0" w:color="000000"/>
              <w:bottom w:val="nil"/>
              <w:right w:val="single" w:sz="6" w:space="0" w:color="000000"/>
            </w:tcBorders>
            <w:vAlign w:val="bottom"/>
          </w:tcPr>
          <w:p w:rsidR="00D35075" w:rsidRDefault="00D35075" w:rsidP="00D86A05"/>
        </w:tc>
      </w:tr>
      <w:tr w:rsidR="00D35075" w:rsidTr="00D86A05">
        <w:trPr>
          <w:trHeight w:val="722"/>
        </w:trPr>
        <w:tc>
          <w:tcPr>
            <w:tcW w:w="1804" w:type="dxa"/>
            <w:tcBorders>
              <w:top w:val="single" w:sz="4" w:space="0" w:color="000000"/>
              <w:left w:val="double" w:sz="5" w:space="0" w:color="000000"/>
              <w:bottom w:val="double" w:sz="5" w:space="0" w:color="000000"/>
              <w:right w:val="single" w:sz="4" w:space="0" w:color="000000"/>
            </w:tcBorders>
            <w:vAlign w:val="center"/>
          </w:tcPr>
          <w:p w:rsidR="00D35075" w:rsidRDefault="00D35075" w:rsidP="00D86A05">
            <w:pPr>
              <w:ind w:left="26"/>
            </w:pPr>
            <w:r>
              <w:rPr>
                <w:rFonts w:ascii="Arial" w:eastAsia="Arial" w:hAnsi="Arial" w:cs="Arial"/>
                <w:sz w:val="16"/>
              </w:rPr>
              <w:t xml:space="preserve">Piedad Lemos </w:t>
            </w:r>
          </w:p>
        </w:tc>
        <w:tc>
          <w:tcPr>
            <w:tcW w:w="1693" w:type="dxa"/>
            <w:tcBorders>
              <w:top w:val="single" w:sz="4" w:space="0" w:color="000000"/>
              <w:left w:val="single" w:sz="4" w:space="0" w:color="000000"/>
              <w:bottom w:val="double" w:sz="5" w:space="0" w:color="000000"/>
              <w:right w:val="single" w:sz="4" w:space="0" w:color="000000"/>
            </w:tcBorders>
            <w:vAlign w:val="center"/>
          </w:tcPr>
          <w:p w:rsidR="00D35075" w:rsidRDefault="00D35075" w:rsidP="00D86A05">
            <w:pPr>
              <w:ind w:right="61"/>
              <w:jc w:val="center"/>
            </w:pPr>
            <w:r>
              <w:rPr>
                <w:rFonts w:ascii="Arial" w:eastAsia="Arial" w:hAnsi="Arial" w:cs="Arial"/>
                <w:sz w:val="16"/>
              </w:rPr>
              <w:t xml:space="preserve">CEGV-2018-0205 </w:t>
            </w:r>
          </w:p>
        </w:tc>
        <w:tc>
          <w:tcPr>
            <w:tcW w:w="1272" w:type="dxa"/>
            <w:tcBorders>
              <w:top w:val="single" w:sz="4" w:space="0" w:color="000000"/>
              <w:left w:val="single" w:sz="4" w:space="0" w:color="000000"/>
              <w:bottom w:val="double" w:sz="5" w:space="0" w:color="000000"/>
              <w:right w:val="single" w:sz="4" w:space="0" w:color="000000"/>
            </w:tcBorders>
            <w:vAlign w:val="center"/>
          </w:tcPr>
          <w:p w:rsidR="00D35075" w:rsidRDefault="00D35075" w:rsidP="00D86A05">
            <w:pPr>
              <w:ind w:right="63"/>
              <w:jc w:val="center"/>
            </w:pPr>
            <w:r>
              <w:rPr>
                <w:rFonts w:ascii="Arial" w:eastAsia="Arial" w:hAnsi="Arial" w:cs="Arial"/>
                <w:sz w:val="16"/>
              </w:rPr>
              <w:t xml:space="preserve">27-abr-18 </w:t>
            </w:r>
          </w:p>
        </w:tc>
        <w:tc>
          <w:tcPr>
            <w:tcW w:w="1901" w:type="dxa"/>
            <w:tcBorders>
              <w:top w:val="single" w:sz="4" w:space="0" w:color="000000"/>
              <w:left w:val="single" w:sz="4" w:space="0" w:color="000000"/>
              <w:bottom w:val="double" w:sz="5" w:space="0" w:color="000000"/>
              <w:right w:val="single" w:sz="4" w:space="0" w:color="000000"/>
            </w:tcBorders>
            <w:vAlign w:val="center"/>
          </w:tcPr>
          <w:p w:rsidR="00D35075" w:rsidRDefault="00D35075" w:rsidP="00D86A05">
            <w:pPr>
              <w:tabs>
                <w:tab w:val="center" w:pos="380"/>
                <w:tab w:val="center" w:pos="1568"/>
              </w:tabs>
            </w:pPr>
            <w:r>
              <w:tab/>
            </w:r>
            <w:r>
              <w:rPr>
                <w:rFonts w:ascii="Arial" w:eastAsia="Arial" w:hAnsi="Arial" w:cs="Arial"/>
                <w:sz w:val="16"/>
              </w:rPr>
              <w:t xml:space="preserve">Obligación </w:t>
            </w:r>
            <w:r>
              <w:rPr>
                <w:rFonts w:ascii="Arial" w:eastAsia="Arial" w:hAnsi="Arial" w:cs="Arial"/>
                <w:sz w:val="16"/>
              </w:rPr>
              <w:tab/>
              <w:t xml:space="preserve">cuota </w:t>
            </w:r>
          </w:p>
          <w:p w:rsidR="00D35075" w:rsidRDefault="00D35075" w:rsidP="00D86A05">
            <w:r>
              <w:rPr>
                <w:rFonts w:ascii="Arial" w:eastAsia="Arial" w:hAnsi="Arial" w:cs="Arial"/>
                <w:sz w:val="16"/>
              </w:rPr>
              <w:t xml:space="preserve">alimentaria </w:t>
            </w:r>
          </w:p>
        </w:tc>
        <w:tc>
          <w:tcPr>
            <w:tcW w:w="2101" w:type="dxa"/>
            <w:tcBorders>
              <w:top w:val="single" w:sz="4" w:space="0" w:color="000000"/>
              <w:left w:val="single" w:sz="4" w:space="0" w:color="000000"/>
              <w:bottom w:val="double" w:sz="5" w:space="0" w:color="000000"/>
              <w:right w:val="single" w:sz="4" w:space="0" w:color="000000"/>
            </w:tcBorders>
            <w:vAlign w:val="bottom"/>
          </w:tcPr>
          <w:p w:rsidR="00D35075" w:rsidRDefault="00D35075" w:rsidP="00D86A05">
            <w:pPr>
              <w:ind w:right="61"/>
              <w:jc w:val="both"/>
            </w:pPr>
            <w:r>
              <w:rPr>
                <w:rFonts w:ascii="Arial" w:eastAsia="Arial" w:hAnsi="Arial" w:cs="Arial"/>
                <w:sz w:val="16"/>
              </w:rPr>
              <w:t xml:space="preserve">se dio rta a la ciudadana con radicado 2018141 y se remitió al ICBF 2018140 </w:t>
            </w:r>
          </w:p>
        </w:tc>
        <w:tc>
          <w:tcPr>
            <w:tcW w:w="0" w:type="auto"/>
            <w:vMerge/>
            <w:tcBorders>
              <w:top w:val="nil"/>
              <w:left w:val="single" w:sz="4" w:space="0" w:color="000000"/>
              <w:bottom w:val="single" w:sz="6" w:space="0" w:color="000000"/>
              <w:right w:val="single" w:sz="6" w:space="0" w:color="000000"/>
            </w:tcBorders>
          </w:tcPr>
          <w:p w:rsidR="00D35075" w:rsidRDefault="00D35075" w:rsidP="00D86A05"/>
        </w:tc>
      </w:tr>
    </w:tbl>
    <w:p w:rsidR="00D35075" w:rsidRDefault="00D35075" w:rsidP="00D35075">
      <w:pPr>
        <w:spacing w:after="0"/>
        <w:ind w:left="-1440" w:right="140"/>
        <w:jc w:val="both"/>
      </w:pPr>
    </w:p>
    <w:tbl>
      <w:tblPr>
        <w:tblStyle w:val="TableGrid"/>
        <w:tblW w:w="8929" w:type="dxa"/>
        <w:tblInd w:w="291" w:type="dxa"/>
        <w:tblCellMar>
          <w:bottom w:w="7" w:type="dxa"/>
        </w:tblCellMar>
        <w:tblLook w:val="04A0" w:firstRow="1" w:lastRow="0" w:firstColumn="1" w:lastColumn="0" w:noHBand="0" w:noVBand="1"/>
      </w:tblPr>
      <w:tblGrid>
        <w:gridCol w:w="1794"/>
        <w:gridCol w:w="1140"/>
        <w:gridCol w:w="25"/>
        <w:gridCol w:w="523"/>
        <w:gridCol w:w="1268"/>
        <w:gridCol w:w="1899"/>
        <w:gridCol w:w="2084"/>
        <w:gridCol w:w="7"/>
        <w:gridCol w:w="166"/>
        <w:gridCol w:w="23"/>
      </w:tblGrid>
      <w:tr w:rsidR="00D35075" w:rsidTr="00D86A05">
        <w:trPr>
          <w:gridAfter w:val="1"/>
          <w:wAfter w:w="21" w:type="dxa"/>
          <w:trHeight w:val="958"/>
        </w:trPr>
        <w:tc>
          <w:tcPr>
            <w:tcW w:w="1800" w:type="dxa"/>
            <w:tcBorders>
              <w:top w:val="single" w:sz="6" w:space="0" w:color="CCCCCC"/>
              <w:left w:val="double" w:sz="6" w:space="0" w:color="000000"/>
              <w:bottom w:val="single" w:sz="4" w:space="0" w:color="000000"/>
              <w:right w:val="single" w:sz="4" w:space="0" w:color="000000"/>
            </w:tcBorders>
            <w:vAlign w:val="center"/>
          </w:tcPr>
          <w:p w:rsidR="00D35075" w:rsidRDefault="00D35075" w:rsidP="00D86A05">
            <w:pPr>
              <w:ind w:left="91"/>
            </w:pPr>
            <w:r>
              <w:rPr>
                <w:rFonts w:ascii="Arial" w:eastAsia="Arial" w:hAnsi="Arial" w:cs="Arial"/>
                <w:sz w:val="16"/>
              </w:rPr>
              <w:t xml:space="preserve">Martha Vivas </w:t>
            </w:r>
          </w:p>
        </w:tc>
        <w:tc>
          <w:tcPr>
            <w:tcW w:w="1693" w:type="dxa"/>
            <w:gridSpan w:val="3"/>
            <w:tcBorders>
              <w:top w:val="single" w:sz="6" w:space="0" w:color="CCCCCC"/>
              <w:left w:val="single" w:sz="4" w:space="0" w:color="000000"/>
              <w:bottom w:val="single" w:sz="4" w:space="0" w:color="000000"/>
              <w:right w:val="single" w:sz="4" w:space="0" w:color="000000"/>
            </w:tcBorders>
            <w:vAlign w:val="center"/>
          </w:tcPr>
          <w:p w:rsidR="00D35075" w:rsidRDefault="00D35075" w:rsidP="00D86A05">
            <w:pPr>
              <w:ind w:right="2"/>
              <w:jc w:val="center"/>
            </w:pPr>
            <w:r>
              <w:rPr>
                <w:rFonts w:ascii="Arial" w:eastAsia="Arial" w:hAnsi="Arial" w:cs="Arial"/>
                <w:sz w:val="16"/>
              </w:rPr>
              <w:t xml:space="preserve">CEGV-2018-0285 </w:t>
            </w:r>
          </w:p>
        </w:tc>
        <w:tc>
          <w:tcPr>
            <w:tcW w:w="1272" w:type="dxa"/>
            <w:tcBorders>
              <w:top w:val="single" w:sz="6" w:space="0" w:color="CCCCCC"/>
              <w:left w:val="single" w:sz="4" w:space="0" w:color="000000"/>
              <w:bottom w:val="single" w:sz="4" w:space="0" w:color="000000"/>
              <w:right w:val="single" w:sz="4" w:space="0" w:color="000000"/>
            </w:tcBorders>
            <w:vAlign w:val="center"/>
          </w:tcPr>
          <w:p w:rsidR="00D35075" w:rsidRDefault="00D35075" w:rsidP="00D86A05">
            <w:pPr>
              <w:ind w:right="2"/>
              <w:jc w:val="center"/>
            </w:pPr>
            <w:r>
              <w:rPr>
                <w:rFonts w:ascii="Arial" w:eastAsia="Arial" w:hAnsi="Arial" w:cs="Arial"/>
                <w:sz w:val="16"/>
              </w:rPr>
              <w:t xml:space="preserve">26-jun-18 </w:t>
            </w:r>
          </w:p>
        </w:tc>
        <w:tc>
          <w:tcPr>
            <w:tcW w:w="1901" w:type="dxa"/>
            <w:tcBorders>
              <w:top w:val="single" w:sz="6" w:space="0" w:color="CCCCCC"/>
              <w:left w:val="single" w:sz="4" w:space="0" w:color="000000"/>
              <w:bottom w:val="single" w:sz="4" w:space="0" w:color="000000"/>
              <w:right w:val="single" w:sz="4" w:space="0" w:color="000000"/>
            </w:tcBorders>
          </w:tcPr>
          <w:p w:rsidR="00D35075" w:rsidRDefault="00D35075" w:rsidP="00D86A05">
            <w:pPr>
              <w:ind w:left="70" w:right="68"/>
              <w:jc w:val="both"/>
            </w:pPr>
            <w:r>
              <w:rPr>
                <w:rFonts w:ascii="Arial" w:eastAsia="Arial" w:hAnsi="Arial" w:cs="Arial"/>
                <w:sz w:val="16"/>
              </w:rPr>
              <w:t xml:space="preserve">Problemática de las sedes Rosa maría gordillo y héroes del colegio Kennedy </w:t>
            </w:r>
          </w:p>
        </w:tc>
        <w:tc>
          <w:tcPr>
            <w:tcW w:w="2097" w:type="dxa"/>
            <w:gridSpan w:val="2"/>
            <w:tcBorders>
              <w:top w:val="single" w:sz="6" w:space="0" w:color="CCCCCC"/>
              <w:left w:val="single" w:sz="4" w:space="0" w:color="000000"/>
              <w:bottom w:val="single" w:sz="4" w:space="0" w:color="000000"/>
              <w:right w:val="single" w:sz="4" w:space="0" w:color="000000"/>
            </w:tcBorders>
            <w:vAlign w:val="bottom"/>
          </w:tcPr>
          <w:p w:rsidR="00D35075" w:rsidRDefault="00D35075" w:rsidP="00D86A05">
            <w:pPr>
              <w:spacing w:after="1" w:line="238" w:lineRule="auto"/>
              <w:ind w:left="70" w:right="68"/>
              <w:jc w:val="both"/>
            </w:pPr>
            <w:r>
              <w:rPr>
                <w:rFonts w:ascii="Arial" w:eastAsia="Arial" w:hAnsi="Arial" w:cs="Arial"/>
                <w:sz w:val="16"/>
              </w:rPr>
              <w:t xml:space="preserve">Se dio respuesta al ciudadano el día 29 de junio de 2018 con radicado </w:t>
            </w:r>
          </w:p>
          <w:p w:rsidR="00D35075" w:rsidRDefault="00D35075" w:rsidP="00D86A05">
            <w:pPr>
              <w:ind w:left="70"/>
            </w:pPr>
            <w:r>
              <w:rPr>
                <w:rFonts w:ascii="Arial" w:eastAsia="Arial" w:hAnsi="Arial" w:cs="Arial"/>
                <w:sz w:val="16"/>
              </w:rPr>
              <w:t xml:space="preserve">2018155 </w:t>
            </w:r>
          </w:p>
        </w:tc>
        <w:tc>
          <w:tcPr>
            <w:tcW w:w="167" w:type="dxa"/>
            <w:vMerge w:val="restart"/>
            <w:tcBorders>
              <w:top w:val="single" w:sz="6" w:space="0" w:color="CCCCCC"/>
              <w:left w:val="nil"/>
              <w:bottom w:val="single" w:sz="12" w:space="0" w:color="000000"/>
              <w:right w:val="single" w:sz="6" w:space="0" w:color="000000"/>
            </w:tcBorders>
          </w:tcPr>
          <w:p w:rsidR="00D35075" w:rsidRDefault="00D35075" w:rsidP="00D86A05"/>
        </w:tc>
      </w:tr>
      <w:tr w:rsidR="00D35075" w:rsidTr="00D86A05">
        <w:trPr>
          <w:gridAfter w:val="1"/>
          <w:wAfter w:w="21" w:type="dxa"/>
          <w:trHeight w:val="89"/>
        </w:trPr>
        <w:tc>
          <w:tcPr>
            <w:tcW w:w="8762" w:type="dxa"/>
            <w:gridSpan w:val="8"/>
            <w:tcBorders>
              <w:top w:val="single" w:sz="4" w:space="0" w:color="000000"/>
              <w:left w:val="single" w:sz="9" w:space="0" w:color="000000"/>
              <w:bottom w:val="single" w:sz="12" w:space="0" w:color="000000"/>
              <w:right w:val="nil"/>
            </w:tcBorders>
          </w:tcPr>
          <w:p w:rsidR="00D35075" w:rsidRDefault="00D35075" w:rsidP="00D86A05">
            <w:pPr>
              <w:ind w:left="16"/>
            </w:pPr>
            <w:r>
              <w:rPr>
                <w:rFonts w:ascii="Arial" w:eastAsia="Arial" w:hAnsi="Arial" w:cs="Arial"/>
                <w:sz w:val="2"/>
              </w:rPr>
              <w:t xml:space="preserve"> </w:t>
            </w:r>
          </w:p>
        </w:tc>
        <w:tc>
          <w:tcPr>
            <w:tcW w:w="0" w:type="auto"/>
            <w:vMerge/>
            <w:tcBorders>
              <w:top w:val="nil"/>
              <w:left w:val="nil"/>
              <w:bottom w:val="single" w:sz="12" w:space="0" w:color="000000"/>
              <w:right w:val="single" w:sz="6" w:space="0" w:color="000000"/>
            </w:tcBorders>
          </w:tcPr>
          <w:p w:rsidR="00D35075" w:rsidRDefault="00D35075" w:rsidP="00D86A05"/>
        </w:tc>
      </w:tr>
      <w:tr w:rsidR="00D35075" w:rsidTr="00D86A05">
        <w:trPr>
          <w:gridAfter w:val="1"/>
          <w:wAfter w:w="21" w:type="dxa"/>
          <w:trHeight w:val="298"/>
        </w:trPr>
        <w:tc>
          <w:tcPr>
            <w:tcW w:w="2944" w:type="dxa"/>
            <w:gridSpan w:val="2"/>
            <w:tcBorders>
              <w:top w:val="single" w:sz="12" w:space="0" w:color="000000"/>
              <w:left w:val="single" w:sz="9" w:space="0" w:color="000000"/>
              <w:bottom w:val="single" w:sz="6" w:space="0" w:color="000000"/>
              <w:right w:val="single" w:sz="6" w:space="0" w:color="000000"/>
            </w:tcBorders>
          </w:tcPr>
          <w:p w:rsidR="00D35075" w:rsidRDefault="00D35075" w:rsidP="00D86A05"/>
        </w:tc>
        <w:tc>
          <w:tcPr>
            <w:tcW w:w="5985" w:type="dxa"/>
            <w:gridSpan w:val="7"/>
            <w:tcBorders>
              <w:top w:val="single" w:sz="12" w:space="0" w:color="000000"/>
              <w:left w:val="single" w:sz="6" w:space="0" w:color="000000"/>
              <w:bottom w:val="single" w:sz="6" w:space="0" w:color="000000"/>
              <w:right w:val="single" w:sz="6" w:space="0" w:color="000000"/>
            </w:tcBorders>
          </w:tcPr>
          <w:p w:rsidR="00D35075" w:rsidRDefault="00D35075" w:rsidP="00D86A05">
            <w:pPr>
              <w:ind w:left="-21"/>
            </w:pPr>
            <w:r>
              <w:rPr>
                <w:rFonts w:ascii="Arial" w:eastAsia="Arial" w:hAnsi="Arial" w:cs="Arial"/>
                <w:b/>
                <w:sz w:val="16"/>
              </w:rPr>
              <w:t xml:space="preserve"> </w:t>
            </w:r>
          </w:p>
        </w:tc>
      </w:tr>
      <w:tr w:rsidR="00D35075" w:rsidTr="00D86A05">
        <w:trPr>
          <w:gridAfter w:val="1"/>
          <w:wAfter w:w="21" w:type="dxa"/>
          <w:trHeight w:val="259"/>
        </w:trPr>
        <w:tc>
          <w:tcPr>
            <w:tcW w:w="8929" w:type="dxa"/>
            <w:gridSpan w:val="9"/>
            <w:tcBorders>
              <w:top w:val="single" w:sz="6" w:space="0" w:color="000000"/>
              <w:left w:val="single" w:sz="9" w:space="0" w:color="000000"/>
              <w:bottom w:val="single" w:sz="6" w:space="0" w:color="000000"/>
              <w:right w:val="single" w:sz="6" w:space="0" w:color="000000"/>
            </w:tcBorders>
          </w:tcPr>
          <w:p w:rsidR="00D35075" w:rsidRDefault="00D35075" w:rsidP="00D86A05">
            <w:pPr>
              <w:ind w:left="24"/>
            </w:pPr>
            <w:r>
              <w:rPr>
                <w:rFonts w:ascii="Arial" w:eastAsia="Arial" w:hAnsi="Arial" w:cs="Arial"/>
                <w:b/>
                <w:i/>
                <w:sz w:val="16"/>
              </w:rPr>
              <w:t xml:space="preserve">PODRA informar acerca de: </w:t>
            </w:r>
          </w:p>
        </w:tc>
      </w:tr>
      <w:tr w:rsidR="00D35075" w:rsidTr="00D86A05">
        <w:trPr>
          <w:gridAfter w:val="1"/>
          <w:wAfter w:w="21" w:type="dxa"/>
          <w:trHeight w:val="626"/>
        </w:trPr>
        <w:tc>
          <w:tcPr>
            <w:tcW w:w="8929" w:type="dxa"/>
            <w:gridSpan w:val="9"/>
            <w:tcBorders>
              <w:top w:val="single" w:sz="6" w:space="0" w:color="000000"/>
              <w:left w:val="single" w:sz="9" w:space="0" w:color="000000"/>
              <w:bottom w:val="single" w:sz="6" w:space="0" w:color="000000"/>
              <w:right w:val="single" w:sz="6" w:space="0" w:color="000000"/>
            </w:tcBorders>
          </w:tcPr>
          <w:p w:rsidR="00D35075" w:rsidRDefault="00D35075" w:rsidP="00D86A05">
            <w:pPr>
              <w:ind w:left="24" w:right="17"/>
              <w:jc w:val="both"/>
            </w:pPr>
            <w:r>
              <w:rPr>
                <w:rFonts w:ascii="Arial" w:eastAsia="Arial" w:hAnsi="Arial" w:cs="Arial"/>
                <w:b/>
                <w:sz w:val="16"/>
              </w:rPr>
              <w:t>1</w:t>
            </w:r>
            <w:r>
              <w:rPr>
                <w:rFonts w:ascii="Arial" w:eastAsia="Arial" w:hAnsi="Arial" w:cs="Arial"/>
                <w:sz w:val="16"/>
              </w:rPr>
              <w:t xml:space="preserve">. Su intervención en toda clase de gestión e intermediación ante los organismos del Estado para la obtención de cualquier tipo de servicios y ayudas en materia de salud, educación, vivienda, obras públicas, agricultura y de ciencia y tecnología, para beneficio de la comunidad colombiana.  </w:t>
            </w:r>
          </w:p>
        </w:tc>
      </w:tr>
      <w:tr w:rsidR="00D35075" w:rsidTr="00D86A05">
        <w:trPr>
          <w:gridAfter w:val="1"/>
          <w:wAfter w:w="21" w:type="dxa"/>
          <w:trHeight w:val="228"/>
        </w:trPr>
        <w:tc>
          <w:tcPr>
            <w:tcW w:w="8929" w:type="dxa"/>
            <w:gridSpan w:val="9"/>
            <w:tcBorders>
              <w:top w:val="single" w:sz="6" w:space="0" w:color="000000"/>
              <w:left w:val="single" w:sz="9" w:space="0" w:color="000000"/>
              <w:bottom w:val="single" w:sz="4" w:space="0" w:color="000000"/>
              <w:right w:val="single" w:sz="6" w:space="0" w:color="000000"/>
            </w:tcBorders>
          </w:tcPr>
          <w:p w:rsidR="00D35075" w:rsidRDefault="00D35075" w:rsidP="00D86A05">
            <w:pPr>
              <w:ind w:left="49"/>
              <w:jc w:val="center"/>
            </w:pPr>
            <w:r>
              <w:rPr>
                <w:rFonts w:ascii="Arial" w:eastAsia="Arial" w:hAnsi="Arial" w:cs="Arial"/>
                <w:sz w:val="16"/>
              </w:rPr>
              <w:t xml:space="preserve"> </w:t>
            </w:r>
          </w:p>
        </w:tc>
      </w:tr>
      <w:tr w:rsidR="00D35075" w:rsidTr="00D86A05">
        <w:trPr>
          <w:gridAfter w:val="1"/>
          <w:wAfter w:w="21" w:type="dxa"/>
          <w:trHeight w:val="194"/>
        </w:trPr>
        <w:tc>
          <w:tcPr>
            <w:tcW w:w="2944" w:type="dxa"/>
            <w:gridSpan w:val="2"/>
            <w:tcBorders>
              <w:top w:val="single" w:sz="4" w:space="0" w:color="000000"/>
              <w:left w:val="double" w:sz="6" w:space="0" w:color="000000"/>
              <w:bottom w:val="single" w:sz="4" w:space="0" w:color="000000"/>
              <w:right w:val="single" w:sz="4" w:space="0" w:color="000000"/>
            </w:tcBorders>
          </w:tcPr>
          <w:p w:rsidR="00D35075" w:rsidRDefault="00D35075" w:rsidP="00D86A05">
            <w:pPr>
              <w:ind w:left="50"/>
              <w:jc w:val="center"/>
            </w:pPr>
            <w:r>
              <w:rPr>
                <w:rFonts w:ascii="Arial" w:eastAsia="Arial" w:hAnsi="Arial" w:cs="Arial"/>
                <w:b/>
                <w:sz w:val="16"/>
              </w:rPr>
              <w:t xml:space="preserve">ACTIVIDAD </w:t>
            </w:r>
          </w:p>
        </w:tc>
        <w:tc>
          <w:tcPr>
            <w:tcW w:w="5818" w:type="dxa"/>
            <w:gridSpan w:val="6"/>
            <w:tcBorders>
              <w:top w:val="single" w:sz="4" w:space="0" w:color="000000"/>
              <w:left w:val="single" w:sz="4" w:space="0" w:color="000000"/>
              <w:bottom w:val="single" w:sz="4" w:space="0" w:color="000000"/>
              <w:right w:val="single" w:sz="4" w:space="0" w:color="000000"/>
            </w:tcBorders>
          </w:tcPr>
          <w:p w:rsidR="00D35075" w:rsidRDefault="00D35075" w:rsidP="00D86A05">
            <w:pPr>
              <w:ind w:left="26"/>
              <w:jc w:val="center"/>
            </w:pPr>
            <w:r>
              <w:rPr>
                <w:rFonts w:ascii="Arial" w:eastAsia="Arial" w:hAnsi="Arial" w:cs="Arial"/>
                <w:b/>
                <w:sz w:val="16"/>
              </w:rPr>
              <w:t xml:space="preserve">DESCRIPCIÓN </w:t>
            </w:r>
          </w:p>
        </w:tc>
        <w:tc>
          <w:tcPr>
            <w:tcW w:w="167" w:type="dxa"/>
            <w:vMerge w:val="restart"/>
            <w:tcBorders>
              <w:top w:val="nil"/>
              <w:left w:val="single" w:sz="4" w:space="0" w:color="000000"/>
              <w:bottom w:val="single" w:sz="6" w:space="0" w:color="000000"/>
              <w:right w:val="single" w:sz="6" w:space="0" w:color="000000"/>
            </w:tcBorders>
          </w:tcPr>
          <w:p w:rsidR="00D35075" w:rsidRDefault="00D35075" w:rsidP="00D86A05"/>
        </w:tc>
      </w:tr>
      <w:tr w:rsidR="00D35075" w:rsidTr="00D86A05">
        <w:trPr>
          <w:gridAfter w:val="1"/>
          <w:wAfter w:w="21" w:type="dxa"/>
          <w:trHeight w:val="377"/>
        </w:trPr>
        <w:tc>
          <w:tcPr>
            <w:tcW w:w="2944" w:type="dxa"/>
            <w:gridSpan w:val="2"/>
            <w:vMerge w:val="restart"/>
            <w:tcBorders>
              <w:top w:val="single" w:sz="4" w:space="0" w:color="000000"/>
              <w:left w:val="double" w:sz="6" w:space="0" w:color="000000"/>
              <w:bottom w:val="single" w:sz="4" w:space="0" w:color="000000"/>
              <w:right w:val="single" w:sz="4" w:space="0" w:color="000000"/>
            </w:tcBorders>
          </w:tcPr>
          <w:p w:rsidR="00D35075" w:rsidRDefault="00D35075" w:rsidP="00D86A05">
            <w:pPr>
              <w:ind w:left="99"/>
              <w:jc w:val="center"/>
            </w:pPr>
            <w:r>
              <w:rPr>
                <w:rFonts w:ascii="Arial" w:eastAsia="Arial" w:hAnsi="Arial" w:cs="Arial"/>
                <w:b/>
                <w:sz w:val="16"/>
              </w:rPr>
              <w:t xml:space="preserve"> </w:t>
            </w:r>
          </w:p>
          <w:p w:rsidR="00D35075" w:rsidRDefault="00D35075" w:rsidP="00D86A05">
            <w:pPr>
              <w:ind w:left="50"/>
              <w:jc w:val="center"/>
            </w:pPr>
            <w:r>
              <w:rPr>
                <w:rFonts w:ascii="Arial" w:eastAsia="Arial" w:hAnsi="Arial" w:cs="Arial"/>
                <w:b/>
                <w:sz w:val="16"/>
              </w:rPr>
              <w:t xml:space="preserve">AUDIENCIAS PÚBLICAS </w:t>
            </w:r>
          </w:p>
        </w:tc>
        <w:tc>
          <w:tcPr>
            <w:tcW w:w="5818" w:type="dxa"/>
            <w:gridSpan w:val="6"/>
            <w:tcBorders>
              <w:top w:val="single" w:sz="4" w:space="0" w:color="000000"/>
              <w:left w:val="single" w:sz="4" w:space="0" w:color="000000"/>
              <w:bottom w:val="single" w:sz="4" w:space="0" w:color="000000"/>
              <w:right w:val="single" w:sz="4" w:space="0" w:color="000000"/>
            </w:tcBorders>
          </w:tcPr>
          <w:p w:rsidR="00D35075" w:rsidRDefault="00D35075" w:rsidP="00D86A05">
            <w:pPr>
              <w:ind w:left="135"/>
            </w:pPr>
            <w:r>
              <w:rPr>
                <w:rFonts w:ascii="Arial" w:eastAsia="Arial" w:hAnsi="Arial" w:cs="Arial"/>
                <w:sz w:val="16"/>
              </w:rPr>
              <w:t xml:space="preserve">Audiencia pública situación de la salud en Colombia </w:t>
            </w:r>
          </w:p>
          <w:p w:rsidR="00D35075" w:rsidRDefault="00D35075" w:rsidP="00D86A05">
            <w:pPr>
              <w:ind w:left="135"/>
            </w:pPr>
            <w:r>
              <w:rPr>
                <w:rFonts w:ascii="Arial" w:eastAsia="Arial" w:hAnsi="Arial" w:cs="Arial"/>
                <w:sz w:val="16"/>
              </w:rPr>
              <w:t xml:space="preserve"> </w:t>
            </w:r>
          </w:p>
        </w:tc>
        <w:tc>
          <w:tcPr>
            <w:tcW w:w="0" w:type="auto"/>
            <w:vMerge/>
            <w:tcBorders>
              <w:top w:val="nil"/>
              <w:left w:val="single" w:sz="4" w:space="0" w:color="000000"/>
              <w:bottom w:val="nil"/>
              <w:right w:val="single" w:sz="6" w:space="0" w:color="000000"/>
            </w:tcBorders>
          </w:tcPr>
          <w:p w:rsidR="00D35075" w:rsidRDefault="00D35075" w:rsidP="00D86A05"/>
        </w:tc>
      </w:tr>
      <w:tr w:rsidR="00D35075" w:rsidTr="00D86A05">
        <w:trPr>
          <w:gridAfter w:val="1"/>
          <w:wAfter w:w="21" w:type="dxa"/>
          <w:trHeight w:val="379"/>
        </w:trPr>
        <w:tc>
          <w:tcPr>
            <w:tcW w:w="0" w:type="auto"/>
            <w:gridSpan w:val="2"/>
            <w:vMerge/>
            <w:tcBorders>
              <w:top w:val="nil"/>
              <w:left w:val="double" w:sz="6" w:space="0" w:color="000000"/>
              <w:bottom w:val="single" w:sz="4" w:space="0" w:color="000000"/>
              <w:right w:val="single" w:sz="4" w:space="0" w:color="000000"/>
            </w:tcBorders>
          </w:tcPr>
          <w:p w:rsidR="00D35075" w:rsidRDefault="00D35075" w:rsidP="00D86A05"/>
        </w:tc>
        <w:tc>
          <w:tcPr>
            <w:tcW w:w="5818" w:type="dxa"/>
            <w:gridSpan w:val="6"/>
            <w:tcBorders>
              <w:top w:val="single" w:sz="4" w:space="0" w:color="000000"/>
              <w:left w:val="single" w:sz="4" w:space="0" w:color="000000"/>
              <w:bottom w:val="single" w:sz="4" w:space="0" w:color="000000"/>
              <w:right w:val="single" w:sz="4" w:space="0" w:color="000000"/>
            </w:tcBorders>
          </w:tcPr>
          <w:p w:rsidR="00D35075" w:rsidRDefault="00D35075" w:rsidP="00D86A05">
            <w:pPr>
              <w:ind w:left="135"/>
            </w:pPr>
            <w:r>
              <w:rPr>
                <w:rFonts w:ascii="Arial" w:eastAsia="Arial" w:hAnsi="Arial" w:cs="Arial"/>
                <w:sz w:val="16"/>
              </w:rPr>
              <w:t xml:space="preserve">Transmilenio Carrera Séptima </w:t>
            </w:r>
          </w:p>
          <w:p w:rsidR="00D35075" w:rsidRDefault="00D35075" w:rsidP="00D86A05">
            <w:pPr>
              <w:ind w:left="135"/>
            </w:pPr>
            <w:r>
              <w:rPr>
                <w:rFonts w:ascii="Arial" w:eastAsia="Arial" w:hAnsi="Arial" w:cs="Arial"/>
                <w:sz w:val="16"/>
              </w:rPr>
              <w:t xml:space="preserve"> </w:t>
            </w:r>
          </w:p>
        </w:tc>
        <w:tc>
          <w:tcPr>
            <w:tcW w:w="0" w:type="auto"/>
            <w:vMerge/>
            <w:tcBorders>
              <w:top w:val="nil"/>
              <w:left w:val="single" w:sz="4" w:space="0" w:color="000000"/>
              <w:bottom w:val="nil"/>
              <w:right w:val="single" w:sz="6" w:space="0" w:color="000000"/>
            </w:tcBorders>
          </w:tcPr>
          <w:p w:rsidR="00D35075" w:rsidRDefault="00D35075" w:rsidP="00D86A05"/>
        </w:tc>
      </w:tr>
      <w:tr w:rsidR="00D35075" w:rsidTr="00D86A05">
        <w:trPr>
          <w:gridAfter w:val="1"/>
          <w:wAfter w:w="21" w:type="dxa"/>
          <w:trHeight w:val="377"/>
        </w:trPr>
        <w:tc>
          <w:tcPr>
            <w:tcW w:w="2944" w:type="dxa"/>
            <w:gridSpan w:val="2"/>
            <w:vMerge w:val="restart"/>
            <w:tcBorders>
              <w:top w:val="single" w:sz="4" w:space="0" w:color="000000"/>
              <w:left w:val="double" w:sz="6" w:space="0" w:color="000000"/>
              <w:bottom w:val="double" w:sz="5" w:space="0" w:color="000000"/>
              <w:right w:val="single" w:sz="4" w:space="0" w:color="000000"/>
            </w:tcBorders>
          </w:tcPr>
          <w:p w:rsidR="00D35075" w:rsidRDefault="00D35075" w:rsidP="00D86A05">
            <w:pPr>
              <w:ind w:left="99"/>
              <w:jc w:val="center"/>
            </w:pPr>
            <w:r>
              <w:rPr>
                <w:rFonts w:ascii="Arial" w:eastAsia="Arial" w:hAnsi="Arial" w:cs="Arial"/>
                <w:b/>
                <w:sz w:val="16"/>
              </w:rPr>
              <w:t xml:space="preserve"> </w:t>
            </w:r>
          </w:p>
          <w:p w:rsidR="00D35075" w:rsidRDefault="00D35075" w:rsidP="00D86A05">
            <w:pPr>
              <w:ind w:left="99"/>
              <w:jc w:val="center"/>
            </w:pPr>
            <w:r>
              <w:rPr>
                <w:rFonts w:ascii="Arial" w:eastAsia="Arial" w:hAnsi="Arial" w:cs="Arial"/>
                <w:b/>
                <w:sz w:val="16"/>
              </w:rPr>
              <w:t xml:space="preserve"> </w:t>
            </w:r>
          </w:p>
          <w:p w:rsidR="00D35075" w:rsidRDefault="00D35075" w:rsidP="00D86A05">
            <w:pPr>
              <w:ind w:left="99"/>
              <w:jc w:val="center"/>
            </w:pPr>
            <w:r>
              <w:rPr>
                <w:rFonts w:ascii="Arial" w:eastAsia="Arial" w:hAnsi="Arial" w:cs="Arial"/>
                <w:b/>
                <w:sz w:val="16"/>
              </w:rPr>
              <w:t xml:space="preserve"> </w:t>
            </w:r>
          </w:p>
          <w:p w:rsidR="00D35075" w:rsidRDefault="00D35075" w:rsidP="00D86A05">
            <w:pPr>
              <w:ind w:left="99"/>
              <w:jc w:val="center"/>
            </w:pPr>
            <w:r>
              <w:rPr>
                <w:rFonts w:ascii="Arial" w:eastAsia="Arial" w:hAnsi="Arial" w:cs="Arial"/>
                <w:b/>
                <w:sz w:val="16"/>
              </w:rPr>
              <w:t xml:space="preserve"> </w:t>
            </w:r>
          </w:p>
          <w:p w:rsidR="00D35075" w:rsidRDefault="00D35075" w:rsidP="00D86A05">
            <w:pPr>
              <w:ind w:left="99"/>
              <w:jc w:val="center"/>
            </w:pPr>
            <w:r>
              <w:rPr>
                <w:rFonts w:ascii="Arial" w:eastAsia="Arial" w:hAnsi="Arial" w:cs="Arial"/>
                <w:b/>
                <w:sz w:val="16"/>
              </w:rPr>
              <w:t xml:space="preserve"> </w:t>
            </w:r>
          </w:p>
          <w:p w:rsidR="00D35075" w:rsidRDefault="00D35075" w:rsidP="00D86A05">
            <w:pPr>
              <w:ind w:left="99"/>
              <w:jc w:val="center"/>
            </w:pPr>
            <w:r>
              <w:rPr>
                <w:rFonts w:ascii="Arial" w:eastAsia="Arial" w:hAnsi="Arial" w:cs="Arial"/>
                <w:b/>
                <w:sz w:val="16"/>
              </w:rPr>
              <w:t xml:space="preserve"> </w:t>
            </w:r>
          </w:p>
          <w:p w:rsidR="00D35075" w:rsidRDefault="00D35075" w:rsidP="00D86A05">
            <w:pPr>
              <w:ind w:left="99"/>
              <w:jc w:val="center"/>
            </w:pPr>
            <w:r>
              <w:rPr>
                <w:rFonts w:ascii="Arial" w:eastAsia="Arial" w:hAnsi="Arial" w:cs="Arial"/>
                <w:b/>
                <w:sz w:val="16"/>
              </w:rPr>
              <w:t xml:space="preserve"> </w:t>
            </w:r>
          </w:p>
          <w:p w:rsidR="00D35075" w:rsidRDefault="00D35075" w:rsidP="00D86A05">
            <w:pPr>
              <w:ind w:left="99"/>
              <w:jc w:val="center"/>
            </w:pPr>
            <w:r>
              <w:rPr>
                <w:rFonts w:ascii="Arial" w:eastAsia="Arial" w:hAnsi="Arial" w:cs="Arial"/>
                <w:b/>
                <w:sz w:val="16"/>
              </w:rPr>
              <w:t xml:space="preserve"> </w:t>
            </w:r>
          </w:p>
          <w:p w:rsidR="00D35075" w:rsidRDefault="00D35075" w:rsidP="00D86A05">
            <w:pPr>
              <w:ind w:left="99"/>
              <w:jc w:val="center"/>
            </w:pPr>
            <w:r>
              <w:rPr>
                <w:rFonts w:ascii="Arial" w:eastAsia="Arial" w:hAnsi="Arial" w:cs="Arial"/>
                <w:b/>
                <w:sz w:val="16"/>
              </w:rPr>
              <w:t xml:space="preserve"> </w:t>
            </w:r>
          </w:p>
          <w:p w:rsidR="00D35075" w:rsidRDefault="00D35075" w:rsidP="00D86A05">
            <w:pPr>
              <w:ind w:left="99"/>
              <w:jc w:val="center"/>
            </w:pPr>
            <w:r>
              <w:rPr>
                <w:rFonts w:ascii="Arial" w:eastAsia="Arial" w:hAnsi="Arial" w:cs="Arial"/>
                <w:b/>
                <w:sz w:val="16"/>
              </w:rPr>
              <w:t xml:space="preserve"> </w:t>
            </w:r>
          </w:p>
          <w:p w:rsidR="00D35075" w:rsidRDefault="00D35075" w:rsidP="00D86A05">
            <w:pPr>
              <w:ind w:left="99"/>
              <w:jc w:val="center"/>
            </w:pPr>
            <w:r>
              <w:rPr>
                <w:rFonts w:ascii="Arial" w:eastAsia="Arial" w:hAnsi="Arial" w:cs="Arial"/>
                <w:b/>
                <w:sz w:val="16"/>
              </w:rPr>
              <w:t xml:space="preserve"> </w:t>
            </w:r>
          </w:p>
          <w:p w:rsidR="00D35075" w:rsidRDefault="00D35075" w:rsidP="00D86A05">
            <w:pPr>
              <w:ind w:left="99"/>
              <w:jc w:val="center"/>
            </w:pPr>
            <w:r>
              <w:rPr>
                <w:rFonts w:ascii="Arial" w:eastAsia="Arial" w:hAnsi="Arial" w:cs="Arial"/>
                <w:b/>
                <w:sz w:val="16"/>
              </w:rPr>
              <w:t xml:space="preserve"> </w:t>
            </w:r>
          </w:p>
          <w:p w:rsidR="00D35075" w:rsidRDefault="00D35075" w:rsidP="00D86A05">
            <w:pPr>
              <w:ind w:left="99"/>
              <w:jc w:val="center"/>
            </w:pPr>
            <w:r>
              <w:rPr>
                <w:rFonts w:ascii="Arial" w:eastAsia="Arial" w:hAnsi="Arial" w:cs="Arial"/>
                <w:b/>
                <w:sz w:val="16"/>
              </w:rPr>
              <w:t xml:space="preserve"> </w:t>
            </w:r>
          </w:p>
          <w:p w:rsidR="00D35075" w:rsidRDefault="00D35075" w:rsidP="00D86A05">
            <w:pPr>
              <w:ind w:left="99"/>
              <w:jc w:val="center"/>
            </w:pPr>
            <w:r>
              <w:rPr>
                <w:rFonts w:ascii="Arial" w:eastAsia="Arial" w:hAnsi="Arial" w:cs="Arial"/>
                <w:b/>
                <w:sz w:val="16"/>
              </w:rPr>
              <w:t xml:space="preserve"> </w:t>
            </w:r>
          </w:p>
          <w:p w:rsidR="00D35075" w:rsidRDefault="00D35075" w:rsidP="00D86A05">
            <w:pPr>
              <w:ind w:left="99"/>
              <w:jc w:val="center"/>
            </w:pPr>
            <w:r>
              <w:rPr>
                <w:rFonts w:ascii="Arial" w:eastAsia="Arial" w:hAnsi="Arial" w:cs="Arial"/>
                <w:b/>
                <w:sz w:val="16"/>
              </w:rPr>
              <w:t xml:space="preserve"> </w:t>
            </w:r>
          </w:p>
          <w:p w:rsidR="00D35075" w:rsidRDefault="00D35075" w:rsidP="00D86A05">
            <w:pPr>
              <w:ind w:left="99"/>
              <w:jc w:val="center"/>
            </w:pPr>
            <w:r>
              <w:rPr>
                <w:rFonts w:ascii="Arial" w:eastAsia="Arial" w:hAnsi="Arial" w:cs="Arial"/>
                <w:b/>
                <w:sz w:val="16"/>
              </w:rPr>
              <w:t xml:space="preserve"> </w:t>
            </w:r>
          </w:p>
          <w:p w:rsidR="00D35075" w:rsidRDefault="00D35075" w:rsidP="00D86A05">
            <w:pPr>
              <w:ind w:left="99"/>
              <w:jc w:val="center"/>
            </w:pPr>
            <w:r>
              <w:rPr>
                <w:rFonts w:ascii="Arial" w:eastAsia="Arial" w:hAnsi="Arial" w:cs="Arial"/>
                <w:b/>
                <w:sz w:val="16"/>
              </w:rPr>
              <w:t xml:space="preserve"> </w:t>
            </w:r>
          </w:p>
          <w:p w:rsidR="00D35075" w:rsidRDefault="00D35075" w:rsidP="00D86A05">
            <w:pPr>
              <w:ind w:left="99"/>
              <w:jc w:val="center"/>
            </w:pPr>
            <w:r>
              <w:rPr>
                <w:rFonts w:ascii="Arial" w:eastAsia="Arial" w:hAnsi="Arial" w:cs="Arial"/>
                <w:b/>
                <w:sz w:val="16"/>
              </w:rPr>
              <w:t xml:space="preserve"> </w:t>
            </w:r>
          </w:p>
          <w:p w:rsidR="00D35075" w:rsidRDefault="00D35075" w:rsidP="00D86A05">
            <w:pPr>
              <w:ind w:left="99"/>
              <w:jc w:val="center"/>
            </w:pPr>
            <w:r>
              <w:rPr>
                <w:rFonts w:ascii="Arial" w:eastAsia="Arial" w:hAnsi="Arial" w:cs="Arial"/>
                <w:b/>
                <w:sz w:val="16"/>
              </w:rPr>
              <w:t xml:space="preserve"> </w:t>
            </w:r>
          </w:p>
          <w:p w:rsidR="00D35075" w:rsidRDefault="00D35075" w:rsidP="00D86A05">
            <w:pPr>
              <w:ind w:left="99"/>
              <w:jc w:val="center"/>
            </w:pPr>
            <w:r>
              <w:rPr>
                <w:rFonts w:ascii="Arial" w:eastAsia="Arial" w:hAnsi="Arial" w:cs="Arial"/>
                <w:b/>
                <w:sz w:val="16"/>
              </w:rPr>
              <w:lastRenderedPageBreak/>
              <w:t xml:space="preserve"> </w:t>
            </w:r>
          </w:p>
          <w:p w:rsidR="00D35075" w:rsidRDefault="00D35075" w:rsidP="00D86A05">
            <w:pPr>
              <w:ind w:left="99"/>
              <w:jc w:val="center"/>
            </w:pPr>
            <w:r>
              <w:rPr>
                <w:rFonts w:ascii="Arial" w:eastAsia="Arial" w:hAnsi="Arial" w:cs="Arial"/>
                <w:b/>
                <w:sz w:val="16"/>
              </w:rPr>
              <w:t xml:space="preserve"> </w:t>
            </w:r>
          </w:p>
          <w:p w:rsidR="00D35075" w:rsidRDefault="00D35075" w:rsidP="00D86A05">
            <w:pPr>
              <w:ind w:left="99"/>
              <w:jc w:val="center"/>
            </w:pPr>
            <w:r>
              <w:rPr>
                <w:rFonts w:ascii="Arial" w:eastAsia="Arial" w:hAnsi="Arial" w:cs="Arial"/>
                <w:b/>
                <w:sz w:val="16"/>
              </w:rPr>
              <w:t xml:space="preserve"> </w:t>
            </w:r>
          </w:p>
          <w:p w:rsidR="00D35075" w:rsidRDefault="00D35075" w:rsidP="00D86A05">
            <w:pPr>
              <w:ind w:left="59"/>
              <w:jc w:val="center"/>
            </w:pPr>
            <w:r>
              <w:rPr>
                <w:rFonts w:ascii="Arial" w:eastAsia="Arial" w:hAnsi="Arial" w:cs="Arial"/>
                <w:b/>
                <w:sz w:val="16"/>
              </w:rPr>
              <w:t xml:space="preserve">MESAS DE TRABAJO CON LA </w:t>
            </w:r>
          </w:p>
          <w:p w:rsidR="00D35075" w:rsidRDefault="00D35075" w:rsidP="00D86A05">
            <w:pPr>
              <w:ind w:left="51"/>
              <w:jc w:val="center"/>
            </w:pPr>
            <w:r>
              <w:rPr>
                <w:rFonts w:ascii="Arial" w:eastAsia="Arial" w:hAnsi="Arial" w:cs="Arial"/>
                <w:b/>
                <w:sz w:val="16"/>
              </w:rPr>
              <w:t xml:space="preserve">COMUNIDAD Y ENTIDADES </w:t>
            </w:r>
          </w:p>
          <w:p w:rsidR="00D35075" w:rsidRDefault="00D35075" w:rsidP="00D86A05">
            <w:pPr>
              <w:ind w:left="54"/>
              <w:jc w:val="center"/>
            </w:pPr>
            <w:r>
              <w:rPr>
                <w:rFonts w:ascii="Arial" w:eastAsia="Arial" w:hAnsi="Arial" w:cs="Arial"/>
                <w:b/>
                <w:sz w:val="16"/>
              </w:rPr>
              <w:t xml:space="preserve">COMPENTENTES  </w:t>
            </w:r>
          </w:p>
        </w:tc>
        <w:tc>
          <w:tcPr>
            <w:tcW w:w="5818" w:type="dxa"/>
            <w:gridSpan w:val="6"/>
            <w:tcBorders>
              <w:top w:val="single" w:sz="4" w:space="0" w:color="000000"/>
              <w:left w:val="single" w:sz="4" w:space="0" w:color="000000"/>
              <w:bottom w:val="single" w:sz="4" w:space="0" w:color="000000"/>
              <w:right w:val="single" w:sz="4" w:space="0" w:color="000000"/>
            </w:tcBorders>
          </w:tcPr>
          <w:p w:rsidR="00D35075" w:rsidRDefault="00D35075" w:rsidP="00D86A05">
            <w:pPr>
              <w:ind w:left="135" w:right="1520"/>
            </w:pPr>
            <w:r>
              <w:rPr>
                <w:rFonts w:ascii="Arial" w:eastAsia="Arial" w:hAnsi="Arial" w:cs="Arial"/>
                <w:sz w:val="16"/>
              </w:rPr>
              <w:lastRenderedPageBreak/>
              <w:t xml:space="preserve">Mesa de trabajo Barrio Atalayas sector 2-adultos mayores  </w:t>
            </w:r>
          </w:p>
        </w:tc>
        <w:tc>
          <w:tcPr>
            <w:tcW w:w="0" w:type="auto"/>
            <w:vMerge/>
            <w:tcBorders>
              <w:top w:val="nil"/>
              <w:left w:val="single" w:sz="4" w:space="0" w:color="000000"/>
              <w:bottom w:val="nil"/>
              <w:right w:val="single" w:sz="6" w:space="0" w:color="000000"/>
            </w:tcBorders>
          </w:tcPr>
          <w:p w:rsidR="00D35075" w:rsidRDefault="00D35075" w:rsidP="00D86A05"/>
        </w:tc>
      </w:tr>
      <w:tr w:rsidR="00D35075" w:rsidTr="00D86A05">
        <w:trPr>
          <w:gridAfter w:val="1"/>
          <w:wAfter w:w="21" w:type="dxa"/>
          <w:trHeight w:val="379"/>
        </w:trPr>
        <w:tc>
          <w:tcPr>
            <w:tcW w:w="0" w:type="auto"/>
            <w:gridSpan w:val="2"/>
            <w:vMerge/>
            <w:tcBorders>
              <w:top w:val="nil"/>
              <w:left w:val="double" w:sz="6" w:space="0" w:color="000000"/>
              <w:bottom w:val="nil"/>
              <w:right w:val="single" w:sz="4" w:space="0" w:color="000000"/>
            </w:tcBorders>
          </w:tcPr>
          <w:p w:rsidR="00D35075" w:rsidRDefault="00D35075" w:rsidP="00D86A05"/>
        </w:tc>
        <w:tc>
          <w:tcPr>
            <w:tcW w:w="5818" w:type="dxa"/>
            <w:gridSpan w:val="6"/>
            <w:tcBorders>
              <w:top w:val="single" w:sz="4" w:space="0" w:color="000000"/>
              <w:left w:val="single" w:sz="4" w:space="0" w:color="000000"/>
              <w:bottom w:val="single" w:sz="4" w:space="0" w:color="000000"/>
              <w:right w:val="single" w:sz="4" w:space="0" w:color="000000"/>
            </w:tcBorders>
          </w:tcPr>
          <w:p w:rsidR="00D35075" w:rsidRDefault="00D35075" w:rsidP="00D86A05">
            <w:pPr>
              <w:ind w:left="135"/>
            </w:pPr>
            <w:r>
              <w:rPr>
                <w:rFonts w:ascii="Arial" w:eastAsia="Arial" w:hAnsi="Arial" w:cs="Arial"/>
                <w:sz w:val="16"/>
              </w:rPr>
              <w:t xml:space="preserve">Mesa de trabajo Barrio Pedro Tropezón- adultos mayores </w:t>
            </w:r>
          </w:p>
          <w:p w:rsidR="00D35075" w:rsidRDefault="00D35075" w:rsidP="00D86A05">
            <w:pPr>
              <w:ind w:left="135"/>
            </w:pPr>
            <w:r>
              <w:rPr>
                <w:rFonts w:ascii="Arial" w:eastAsia="Arial" w:hAnsi="Arial" w:cs="Arial"/>
                <w:sz w:val="16"/>
              </w:rPr>
              <w:t xml:space="preserve"> </w:t>
            </w:r>
          </w:p>
        </w:tc>
        <w:tc>
          <w:tcPr>
            <w:tcW w:w="0" w:type="auto"/>
            <w:vMerge/>
            <w:tcBorders>
              <w:top w:val="nil"/>
              <w:left w:val="single" w:sz="4" w:space="0" w:color="000000"/>
              <w:bottom w:val="nil"/>
              <w:right w:val="single" w:sz="6" w:space="0" w:color="000000"/>
            </w:tcBorders>
          </w:tcPr>
          <w:p w:rsidR="00D35075" w:rsidRDefault="00D35075" w:rsidP="00D86A05"/>
        </w:tc>
      </w:tr>
      <w:tr w:rsidR="00D35075" w:rsidTr="00D86A05">
        <w:trPr>
          <w:gridAfter w:val="1"/>
          <w:wAfter w:w="21" w:type="dxa"/>
          <w:trHeight w:val="377"/>
        </w:trPr>
        <w:tc>
          <w:tcPr>
            <w:tcW w:w="0" w:type="auto"/>
            <w:gridSpan w:val="2"/>
            <w:vMerge/>
            <w:tcBorders>
              <w:top w:val="nil"/>
              <w:left w:val="double" w:sz="6" w:space="0" w:color="000000"/>
              <w:bottom w:val="nil"/>
              <w:right w:val="single" w:sz="4" w:space="0" w:color="000000"/>
            </w:tcBorders>
          </w:tcPr>
          <w:p w:rsidR="00D35075" w:rsidRDefault="00D35075" w:rsidP="00D86A05"/>
        </w:tc>
        <w:tc>
          <w:tcPr>
            <w:tcW w:w="5818" w:type="dxa"/>
            <w:gridSpan w:val="6"/>
            <w:tcBorders>
              <w:top w:val="single" w:sz="4" w:space="0" w:color="000000"/>
              <w:left w:val="single" w:sz="4" w:space="0" w:color="000000"/>
              <w:bottom w:val="single" w:sz="4" w:space="0" w:color="000000"/>
              <w:right w:val="single" w:sz="4" w:space="0" w:color="000000"/>
            </w:tcBorders>
          </w:tcPr>
          <w:p w:rsidR="00D35075" w:rsidRDefault="00D35075" w:rsidP="00D86A05">
            <w:pPr>
              <w:ind w:left="135" w:right="1536"/>
            </w:pPr>
            <w:r>
              <w:rPr>
                <w:rFonts w:ascii="Arial" w:eastAsia="Arial" w:hAnsi="Arial" w:cs="Arial"/>
                <w:sz w:val="16"/>
              </w:rPr>
              <w:t xml:space="preserve">Mesa de trabajo Barrio Bosa San Pedro- adultos mayores  </w:t>
            </w:r>
          </w:p>
        </w:tc>
        <w:tc>
          <w:tcPr>
            <w:tcW w:w="0" w:type="auto"/>
            <w:vMerge/>
            <w:tcBorders>
              <w:top w:val="nil"/>
              <w:left w:val="single" w:sz="4" w:space="0" w:color="000000"/>
              <w:bottom w:val="nil"/>
              <w:right w:val="single" w:sz="6" w:space="0" w:color="000000"/>
            </w:tcBorders>
          </w:tcPr>
          <w:p w:rsidR="00D35075" w:rsidRDefault="00D35075" w:rsidP="00D86A05"/>
        </w:tc>
      </w:tr>
      <w:tr w:rsidR="00D35075" w:rsidTr="00D86A05">
        <w:trPr>
          <w:gridAfter w:val="1"/>
          <w:wAfter w:w="21" w:type="dxa"/>
          <w:trHeight w:val="377"/>
        </w:trPr>
        <w:tc>
          <w:tcPr>
            <w:tcW w:w="0" w:type="auto"/>
            <w:gridSpan w:val="2"/>
            <w:vMerge/>
            <w:tcBorders>
              <w:top w:val="nil"/>
              <w:left w:val="double" w:sz="6" w:space="0" w:color="000000"/>
              <w:bottom w:val="nil"/>
              <w:right w:val="single" w:sz="4" w:space="0" w:color="000000"/>
            </w:tcBorders>
          </w:tcPr>
          <w:p w:rsidR="00D35075" w:rsidRDefault="00D35075" w:rsidP="00D86A05"/>
        </w:tc>
        <w:tc>
          <w:tcPr>
            <w:tcW w:w="5818" w:type="dxa"/>
            <w:gridSpan w:val="6"/>
            <w:tcBorders>
              <w:top w:val="single" w:sz="4" w:space="0" w:color="000000"/>
              <w:left w:val="single" w:sz="4" w:space="0" w:color="000000"/>
              <w:bottom w:val="single" w:sz="4" w:space="0" w:color="000000"/>
              <w:right w:val="single" w:sz="4" w:space="0" w:color="000000"/>
            </w:tcBorders>
          </w:tcPr>
          <w:p w:rsidR="00D35075" w:rsidRDefault="00D35075" w:rsidP="00D86A05">
            <w:pPr>
              <w:ind w:left="135"/>
            </w:pPr>
            <w:r>
              <w:rPr>
                <w:rFonts w:ascii="Arial" w:eastAsia="Arial" w:hAnsi="Arial" w:cs="Arial"/>
                <w:sz w:val="16"/>
              </w:rPr>
              <w:t xml:space="preserve">Mesa de trabajo Barrio La alameda del parque- seguridad </w:t>
            </w:r>
          </w:p>
          <w:p w:rsidR="00D35075" w:rsidRDefault="00D35075" w:rsidP="00D86A05">
            <w:pPr>
              <w:ind w:left="135"/>
            </w:pPr>
            <w:r>
              <w:rPr>
                <w:rFonts w:ascii="Arial" w:eastAsia="Arial" w:hAnsi="Arial" w:cs="Arial"/>
                <w:sz w:val="16"/>
              </w:rPr>
              <w:t xml:space="preserve"> </w:t>
            </w:r>
          </w:p>
        </w:tc>
        <w:tc>
          <w:tcPr>
            <w:tcW w:w="0" w:type="auto"/>
            <w:vMerge/>
            <w:tcBorders>
              <w:top w:val="nil"/>
              <w:left w:val="single" w:sz="4" w:space="0" w:color="000000"/>
              <w:bottom w:val="nil"/>
              <w:right w:val="single" w:sz="6" w:space="0" w:color="000000"/>
            </w:tcBorders>
          </w:tcPr>
          <w:p w:rsidR="00D35075" w:rsidRDefault="00D35075" w:rsidP="00D86A05"/>
        </w:tc>
      </w:tr>
      <w:tr w:rsidR="00D35075" w:rsidTr="00D86A05">
        <w:trPr>
          <w:gridAfter w:val="1"/>
          <w:wAfter w:w="21" w:type="dxa"/>
          <w:trHeight w:val="379"/>
        </w:trPr>
        <w:tc>
          <w:tcPr>
            <w:tcW w:w="0" w:type="auto"/>
            <w:gridSpan w:val="2"/>
            <w:vMerge/>
            <w:tcBorders>
              <w:top w:val="nil"/>
              <w:left w:val="double" w:sz="6" w:space="0" w:color="000000"/>
              <w:bottom w:val="nil"/>
              <w:right w:val="single" w:sz="4" w:space="0" w:color="000000"/>
            </w:tcBorders>
          </w:tcPr>
          <w:p w:rsidR="00D35075" w:rsidRDefault="00D35075" w:rsidP="00D86A05"/>
        </w:tc>
        <w:tc>
          <w:tcPr>
            <w:tcW w:w="5818" w:type="dxa"/>
            <w:gridSpan w:val="6"/>
            <w:tcBorders>
              <w:top w:val="single" w:sz="4" w:space="0" w:color="000000"/>
              <w:left w:val="single" w:sz="4" w:space="0" w:color="000000"/>
              <w:bottom w:val="single" w:sz="4" w:space="0" w:color="000000"/>
              <w:right w:val="single" w:sz="4" w:space="0" w:color="000000"/>
            </w:tcBorders>
          </w:tcPr>
          <w:p w:rsidR="00D35075" w:rsidRDefault="00D35075" w:rsidP="00D86A05">
            <w:pPr>
              <w:ind w:left="135" w:right="2739"/>
            </w:pPr>
            <w:r>
              <w:rPr>
                <w:rFonts w:ascii="Arial" w:eastAsia="Arial" w:hAnsi="Arial" w:cs="Arial"/>
                <w:sz w:val="16"/>
              </w:rPr>
              <w:t xml:space="preserve">Mesa de trabajo Barrio Olarte- seguridad  </w:t>
            </w:r>
          </w:p>
        </w:tc>
        <w:tc>
          <w:tcPr>
            <w:tcW w:w="0" w:type="auto"/>
            <w:vMerge/>
            <w:tcBorders>
              <w:top w:val="nil"/>
              <w:left w:val="single" w:sz="4" w:space="0" w:color="000000"/>
              <w:bottom w:val="nil"/>
              <w:right w:val="single" w:sz="6" w:space="0" w:color="000000"/>
            </w:tcBorders>
          </w:tcPr>
          <w:p w:rsidR="00D35075" w:rsidRDefault="00D35075" w:rsidP="00D86A05"/>
        </w:tc>
      </w:tr>
      <w:tr w:rsidR="00D35075" w:rsidTr="00D86A05">
        <w:trPr>
          <w:gridAfter w:val="1"/>
          <w:wAfter w:w="21" w:type="dxa"/>
          <w:trHeight w:val="377"/>
        </w:trPr>
        <w:tc>
          <w:tcPr>
            <w:tcW w:w="0" w:type="auto"/>
            <w:gridSpan w:val="2"/>
            <w:vMerge/>
            <w:tcBorders>
              <w:top w:val="nil"/>
              <w:left w:val="double" w:sz="6" w:space="0" w:color="000000"/>
              <w:bottom w:val="nil"/>
              <w:right w:val="single" w:sz="4" w:space="0" w:color="000000"/>
            </w:tcBorders>
          </w:tcPr>
          <w:p w:rsidR="00D35075" w:rsidRDefault="00D35075" w:rsidP="00D86A05"/>
        </w:tc>
        <w:tc>
          <w:tcPr>
            <w:tcW w:w="5818" w:type="dxa"/>
            <w:gridSpan w:val="6"/>
            <w:tcBorders>
              <w:top w:val="single" w:sz="4" w:space="0" w:color="000000"/>
              <w:left w:val="single" w:sz="4" w:space="0" w:color="000000"/>
              <w:bottom w:val="single" w:sz="4" w:space="0" w:color="000000"/>
              <w:right w:val="single" w:sz="4" w:space="0" w:color="000000"/>
            </w:tcBorders>
          </w:tcPr>
          <w:p w:rsidR="00D35075" w:rsidRDefault="00D35075" w:rsidP="00D86A05">
            <w:pPr>
              <w:ind w:left="135"/>
            </w:pPr>
            <w:r>
              <w:rPr>
                <w:rFonts w:ascii="Arial" w:eastAsia="Arial" w:hAnsi="Arial" w:cs="Arial"/>
                <w:sz w:val="16"/>
              </w:rPr>
              <w:t xml:space="preserve">Mesa de trabajo Barrio Villa Vizcaya- seguridad </w:t>
            </w:r>
          </w:p>
          <w:p w:rsidR="00D35075" w:rsidRDefault="00D35075" w:rsidP="00D86A05">
            <w:pPr>
              <w:ind w:left="135"/>
            </w:pPr>
            <w:r>
              <w:rPr>
                <w:rFonts w:ascii="Arial" w:eastAsia="Arial" w:hAnsi="Arial" w:cs="Arial"/>
                <w:sz w:val="16"/>
              </w:rPr>
              <w:t xml:space="preserve"> </w:t>
            </w:r>
          </w:p>
        </w:tc>
        <w:tc>
          <w:tcPr>
            <w:tcW w:w="0" w:type="auto"/>
            <w:vMerge/>
            <w:tcBorders>
              <w:top w:val="nil"/>
              <w:left w:val="single" w:sz="4" w:space="0" w:color="000000"/>
              <w:bottom w:val="nil"/>
              <w:right w:val="single" w:sz="6" w:space="0" w:color="000000"/>
            </w:tcBorders>
          </w:tcPr>
          <w:p w:rsidR="00D35075" w:rsidRDefault="00D35075" w:rsidP="00D86A05"/>
        </w:tc>
      </w:tr>
      <w:tr w:rsidR="00D35075" w:rsidTr="00D86A05">
        <w:trPr>
          <w:gridAfter w:val="1"/>
          <w:wAfter w:w="21" w:type="dxa"/>
          <w:trHeight w:val="379"/>
        </w:trPr>
        <w:tc>
          <w:tcPr>
            <w:tcW w:w="0" w:type="auto"/>
            <w:gridSpan w:val="2"/>
            <w:vMerge/>
            <w:tcBorders>
              <w:top w:val="nil"/>
              <w:left w:val="double" w:sz="6" w:space="0" w:color="000000"/>
              <w:bottom w:val="nil"/>
              <w:right w:val="single" w:sz="4" w:space="0" w:color="000000"/>
            </w:tcBorders>
          </w:tcPr>
          <w:p w:rsidR="00D35075" w:rsidRDefault="00D35075" w:rsidP="00D86A05"/>
        </w:tc>
        <w:tc>
          <w:tcPr>
            <w:tcW w:w="5818" w:type="dxa"/>
            <w:gridSpan w:val="6"/>
            <w:tcBorders>
              <w:top w:val="single" w:sz="4" w:space="0" w:color="000000"/>
              <w:left w:val="single" w:sz="4" w:space="0" w:color="000000"/>
              <w:bottom w:val="single" w:sz="4" w:space="0" w:color="000000"/>
              <w:right w:val="single" w:sz="4" w:space="0" w:color="000000"/>
            </w:tcBorders>
          </w:tcPr>
          <w:p w:rsidR="00D35075" w:rsidRDefault="00D35075" w:rsidP="00D86A05">
            <w:pPr>
              <w:ind w:left="135" w:right="1137"/>
            </w:pPr>
            <w:r>
              <w:rPr>
                <w:rFonts w:ascii="Arial" w:eastAsia="Arial" w:hAnsi="Arial" w:cs="Arial"/>
                <w:sz w:val="16"/>
              </w:rPr>
              <w:t xml:space="preserve">Mesa de trabajo Barrio Casablanca- encerramiento y seguridad  </w:t>
            </w:r>
          </w:p>
        </w:tc>
        <w:tc>
          <w:tcPr>
            <w:tcW w:w="0" w:type="auto"/>
            <w:vMerge/>
            <w:tcBorders>
              <w:top w:val="nil"/>
              <w:left w:val="single" w:sz="4" w:space="0" w:color="000000"/>
              <w:bottom w:val="nil"/>
              <w:right w:val="single" w:sz="6" w:space="0" w:color="000000"/>
            </w:tcBorders>
          </w:tcPr>
          <w:p w:rsidR="00D35075" w:rsidRDefault="00D35075" w:rsidP="00D86A05"/>
        </w:tc>
      </w:tr>
      <w:tr w:rsidR="00D35075" w:rsidTr="00D86A05">
        <w:trPr>
          <w:gridAfter w:val="1"/>
          <w:wAfter w:w="21" w:type="dxa"/>
          <w:trHeight w:val="562"/>
        </w:trPr>
        <w:tc>
          <w:tcPr>
            <w:tcW w:w="0" w:type="auto"/>
            <w:gridSpan w:val="2"/>
            <w:vMerge/>
            <w:tcBorders>
              <w:top w:val="nil"/>
              <w:left w:val="double" w:sz="6" w:space="0" w:color="000000"/>
              <w:bottom w:val="nil"/>
              <w:right w:val="single" w:sz="4" w:space="0" w:color="000000"/>
            </w:tcBorders>
          </w:tcPr>
          <w:p w:rsidR="00D35075" w:rsidRDefault="00D35075" w:rsidP="00D86A05"/>
        </w:tc>
        <w:tc>
          <w:tcPr>
            <w:tcW w:w="5818" w:type="dxa"/>
            <w:gridSpan w:val="6"/>
            <w:tcBorders>
              <w:top w:val="single" w:sz="4" w:space="0" w:color="000000"/>
              <w:left w:val="single" w:sz="4" w:space="0" w:color="000000"/>
              <w:bottom w:val="single" w:sz="4" w:space="0" w:color="000000"/>
              <w:right w:val="single" w:sz="4" w:space="0" w:color="000000"/>
            </w:tcBorders>
          </w:tcPr>
          <w:p w:rsidR="00D35075" w:rsidRDefault="00D35075" w:rsidP="00D86A05">
            <w:pPr>
              <w:ind w:left="135"/>
              <w:jc w:val="both"/>
            </w:pPr>
            <w:r>
              <w:rPr>
                <w:rFonts w:ascii="Arial" w:eastAsia="Arial" w:hAnsi="Arial" w:cs="Arial"/>
                <w:sz w:val="16"/>
              </w:rPr>
              <w:t xml:space="preserve">Mesa de trabajo Barrio Class- vías, seguimiento a constructoras, apoyo al frente de seguridad </w:t>
            </w:r>
          </w:p>
          <w:p w:rsidR="00D35075" w:rsidRDefault="00D35075" w:rsidP="00D86A05">
            <w:pPr>
              <w:ind w:left="135"/>
            </w:pPr>
            <w:r>
              <w:rPr>
                <w:rFonts w:ascii="Arial" w:eastAsia="Arial" w:hAnsi="Arial" w:cs="Arial"/>
                <w:sz w:val="16"/>
              </w:rPr>
              <w:t xml:space="preserve"> </w:t>
            </w:r>
          </w:p>
        </w:tc>
        <w:tc>
          <w:tcPr>
            <w:tcW w:w="0" w:type="auto"/>
            <w:vMerge/>
            <w:tcBorders>
              <w:top w:val="nil"/>
              <w:left w:val="single" w:sz="4" w:space="0" w:color="000000"/>
              <w:bottom w:val="nil"/>
              <w:right w:val="single" w:sz="6" w:space="0" w:color="000000"/>
            </w:tcBorders>
          </w:tcPr>
          <w:p w:rsidR="00D35075" w:rsidRDefault="00D35075" w:rsidP="00D86A05"/>
        </w:tc>
      </w:tr>
      <w:tr w:rsidR="00D35075" w:rsidTr="00D86A05">
        <w:trPr>
          <w:gridAfter w:val="1"/>
          <w:wAfter w:w="21" w:type="dxa"/>
          <w:trHeight w:val="379"/>
        </w:trPr>
        <w:tc>
          <w:tcPr>
            <w:tcW w:w="0" w:type="auto"/>
            <w:gridSpan w:val="2"/>
            <w:vMerge/>
            <w:tcBorders>
              <w:top w:val="nil"/>
              <w:left w:val="double" w:sz="6" w:space="0" w:color="000000"/>
              <w:bottom w:val="nil"/>
              <w:right w:val="single" w:sz="4" w:space="0" w:color="000000"/>
            </w:tcBorders>
          </w:tcPr>
          <w:p w:rsidR="00D35075" w:rsidRDefault="00D35075" w:rsidP="00D86A05"/>
        </w:tc>
        <w:tc>
          <w:tcPr>
            <w:tcW w:w="5818" w:type="dxa"/>
            <w:gridSpan w:val="6"/>
            <w:tcBorders>
              <w:top w:val="single" w:sz="4" w:space="0" w:color="000000"/>
              <w:left w:val="single" w:sz="4" w:space="0" w:color="000000"/>
              <w:bottom w:val="single" w:sz="4" w:space="0" w:color="000000"/>
              <w:right w:val="single" w:sz="4" w:space="0" w:color="000000"/>
            </w:tcBorders>
          </w:tcPr>
          <w:p w:rsidR="00D35075" w:rsidRDefault="00D35075" w:rsidP="00D86A05">
            <w:pPr>
              <w:ind w:left="135"/>
            </w:pPr>
            <w:r>
              <w:rPr>
                <w:rFonts w:ascii="Arial" w:eastAsia="Arial" w:hAnsi="Arial" w:cs="Arial"/>
                <w:sz w:val="16"/>
              </w:rPr>
              <w:t xml:space="preserve">Mesa de trabajo Barrio castilla- pie de fuerza por aumento de inseguridad  </w:t>
            </w:r>
          </w:p>
          <w:p w:rsidR="00D35075" w:rsidRDefault="00D35075" w:rsidP="00D86A05">
            <w:pPr>
              <w:ind w:left="135"/>
            </w:pPr>
            <w:r>
              <w:rPr>
                <w:rFonts w:ascii="Arial" w:eastAsia="Arial" w:hAnsi="Arial" w:cs="Arial"/>
                <w:sz w:val="16"/>
              </w:rPr>
              <w:t xml:space="preserve"> </w:t>
            </w:r>
          </w:p>
        </w:tc>
        <w:tc>
          <w:tcPr>
            <w:tcW w:w="0" w:type="auto"/>
            <w:vMerge/>
            <w:tcBorders>
              <w:top w:val="nil"/>
              <w:left w:val="single" w:sz="4" w:space="0" w:color="000000"/>
              <w:bottom w:val="nil"/>
              <w:right w:val="single" w:sz="6" w:space="0" w:color="000000"/>
            </w:tcBorders>
          </w:tcPr>
          <w:p w:rsidR="00D35075" w:rsidRDefault="00D35075" w:rsidP="00D86A05"/>
        </w:tc>
      </w:tr>
      <w:tr w:rsidR="00D35075" w:rsidTr="00D86A05">
        <w:trPr>
          <w:gridAfter w:val="1"/>
          <w:wAfter w:w="21" w:type="dxa"/>
          <w:trHeight w:val="562"/>
        </w:trPr>
        <w:tc>
          <w:tcPr>
            <w:tcW w:w="0" w:type="auto"/>
            <w:gridSpan w:val="2"/>
            <w:vMerge/>
            <w:tcBorders>
              <w:top w:val="nil"/>
              <w:left w:val="double" w:sz="6" w:space="0" w:color="000000"/>
              <w:bottom w:val="nil"/>
              <w:right w:val="single" w:sz="4" w:space="0" w:color="000000"/>
            </w:tcBorders>
          </w:tcPr>
          <w:p w:rsidR="00D35075" w:rsidRDefault="00D35075" w:rsidP="00D86A05"/>
        </w:tc>
        <w:tc>
          <w:tcPr>
            <w:tcW w:w="5818" w:type="dxa"/>
            <w:gridSpan w:val="6"/>
            <w:tcBorders>
              <w:top w:val="single" w:sz="4" w:space="0" w:color="000000"/>
              <w:left w:val="single" w:sz="4" w:space="0" w:color="000000"/>
              <w:bottom w:val="single" w:sz="4" w:space="0" w:color="000000"/>
              <w:right w:val="single" w:sz="4" w:space="0" w:color="000000"/>
            </w:tcBorders>
          </w:tcPr>
          <w:p w:rsidR="00D35075" w:rsidRDefault="00D35075" w:rsidP="00D86A05">
            <w:pPr>
              <w:spacing w:after="2" w:line="237" w:lineRule="auto"/>
              <w:ind w:left="135"/>
              <w:jc w:val="both"/>
            </w:pPr>
            <w:r>
              <w:rPr>
                <w:rFonts w:ascii="Arial" w:eastAsia="Arial" w:hAnsi="Arial" w:cs="Arial"/>
                <w:sz w:val="16"/>
              </w:rPr>
              <w:t xml:space="preserve">Mesa de trabajo Barrio pio XII- problemas de inseguridad y tema del colegio techo </w:t>
            </w:r>
          </w:p>
          <w:p w:rsidR="00D35075" w:rsidRDefault="00D35075" w:rsidP="00D86A05">
            <w:pPr>
              <w:ind w:left="135"/>
            </w:pPr>
            <w:r>
              <w:rPr>
                <w:rFonts w:ascii="Arial" w:eastAsia="Arial" w:hAnsi="Arial" w:cs="Arial"/>
                <w:sz w:val="16"/>
              </w:rPr>
              <w:t xml:space="preserve"> </w:t>
            </w:r>
          </w:p>
        </w:tc>
        <w:tc>
          <w:tcPr>
            <w:tcW w:w="0" w:type="auto"/>
            <w:vMerge/>
            <w:tcBorders>
              <w:top w:val="nil"/>
              <w:left w:val="single" w:sz="4" w:space="0" w:color="000000"/>
              <w:bottom w:val="nil"/>
              <w:right w:val="single" w:sz="6" w:space="0" w:color="000000"/>
            </w:tcBorders>
          </w:tcPr>
          <w:p w:rsidR="00D35075" w:rsidRDefault="00D35075" w:rsidP="00D86A05"/>
        </w:tc>
      </w:tr>
      <w:tr w:rsidR="00D35075" w:rsidTr="00D86A05">
        <w:trPr>
          <w:gridAfter w:val="1"/>
          <w:wAfter w:w="21" w:type="dxa"/>
          <w:trHeight w:val="377"/>
        </w:trPr>
        <w:tc>
          <w:tcPr>
            <w:tcW w:w="0" w:type="auto"/>
            <w:gridSpan w:val="2"/>
            <w:vMerge/>
            <w:tcBorders>
              <w:top w:val="nil"/>
              <w:left w:val="double" w:sz="6" w:space="0" w:color="000000"/>
              <w:bottom w:val="nil"/>
              <w:right w:val="single" w:sz="4" w:space="0" w:color="000000"/>
            </w:tcBorders>
          </w:tcPr>
          <w:p w:rsidR="00D35075" w:rsidRDefault="00D35075" w:rsidP="00D86A05"/>
        </w:tc>
        <w:tc>
          <w:tcPr>
            <w:tcW w:w="5818" w:type="dxa"/>
            <w:gridSpan w:val="6"/>
            <w:tcBorders>
              <w:top w:val="single" w:sz="4" w:space="0" w:color="000000"/>
              <w:left w:val="single" w:sz="4" w:space="0" w:color="000000"/>
              <w:bottom w:val="single" w:sz="4" w:space="0" w:color="000000"/>
              <w:right w:val="single" w:sz="4" w:space="0" w:color="000000"/>
            </w:tcBorders>
          </w:tcPr>
          <w:p w:rsidR="00D35075" w:rsidRDefault="00D35075" w:rsidP="00D86A05">
            <w:pPr>
              <w:ind w:left="135"/>
            </w:pPr>
            <w:r>
              <w:rPr>
                <w:rFonts w:ascii="Arial" w:eastAsia="Arial" w:hAnsi="Arial" w:cs="Arial"/>
                <w:sz w:val="16"/>
              </w:rPr>
              <w:t xml:space="preserve">Mesa de trabajo Barrio villa Alsacia- seguridad y rutas </w:t>
            </w:r>
          </w:p>
          <w:p w:rsidR="00D35075" w:rsidRDefault="00D35075" w:rsidP="00D86A05">
            <w:pPr>
              <w:ind w:left="135"/>
            </w:pPr>
            <w:r>
              <w:rPr>
                <w:rFonts w:ascii="Arial" w:eastAsia="Arial" w:hAnsi="Arial" w:cs="Arial"/>
                <w:sz w:val="16"/>
              </w:rPr>
              <w:t xml:space="preserve"> </w:t>
            </w:r>
          </w:p>
        </w:tc>
        <w:tc>
          <w:tcPr>
            <w:tcW w:w="0" w:type="auto"/>
            <w:vMerge/>
            <w:tcBorders>
              <w:top w:val="nil"/>
              <w:left w:val="single" w:sz="4" w:space="0" w:color="000000"/>
              <w:bottom w:val="nil"/>
              <w:right w:val="single" w:sz="6" w:space="0" w:color="000000"/>
            </w:tcBorders>
          </w:tcPr>
          <w:p w:rsidR="00D35075" w:rsidRDefault="00D35075" w:rsidP="00D86A05"/>
        </w:tc>
      </w:tr>
      <w:tr w:rsidR="00D35075" w:rsidTr="00D86A05">
        <w:trPr>
          <w:gridAfter w:val="1"/>
          <w:wAfter w:w="21" w:type="dxa"/>
          <w:trHeight w:val="379"/>
        </w:trPr>
        <w:tc>
          <w:tcPr>
            <w:tcW w:w="0" w:type="auto"/>
            <w:gridSpan w:val="2"/>
            <w:vMerge/>
            <w:tcBorders>
              <w:top w:val="nil"/>
              <w:left w:val="double" w:sz="6" w:space="0" w:color="000000"/>
              <w:bottom w:val="nil"/>
              <w:right w:val="single" w:sz="4" w:space="0" w:color="000000"/>
            </w:tcBorders>
          </w:tcPr>
          <w:p w:rsidR="00D35075" w:rsidRDefault="00D35075" w:rsidP="00D86A05"/>
        </w:tc>
        <w:tc>
          <w:tcPr>
            <w:tcW w:w="5818" w:type="dxa"/>
            <w:gridSpan w:val="6"/>
            <w:tcBorders>
              <w:top w:val="single" w:sz="4" w:space="0" w:color="000000"/>
              <w:left w:val="single" w:sz="4" w:space="0" w:color="000000"/>
              <w:bottom w:val="single" w:sz="4" w:space="0" w:color="000000"/>
              <w:right w:val="single" w:sz="4" w:space="0" w:color="000000"/>
            </w:tcBorders>
          </w:tcPr>
          <w:p w:rsidR="00D35075" w:rsidRDefault="00D35075" w:rsidP="00D86A05">
            <w:pPr>
              <w:ind w:left="135"/>
            </w:pPr>
            <w:r>
              <w:rPr>
                <w:rFonts w:ascii="Arial" w:eastAsia="Arial" w:hAnsi="Arial" w:cs="Arial"/>
                <w:sz w:val="16"/>
              </w:rPr>
              <w:t xml:space="preserve">Mesa de trabajo Barrio Casablanca- encerramiento y seguridad </w:t>
            </w:r>
          </w:p>
          <w:p w:rsidR="00D35075" w:rsidRDefault="00D35075" w:rsidP="00D86A05">
            <w:pPr>
              <w:ind w:left="135"/>
            </w:pPr>
            <w:r>
              <w:rPr>
                <w:rFonts w:ascii="Arial" w:eastAsia="Arial" w:hAnsi="Arial" w:cs="Arial"/>
                <w:sz w:val="16"/>
              </w:rPr>
              <w:t xml:space="preserve"> </w:t>
            </w:r>
          </w:p>
        </w:tc>
        <w:tc>
          <w:tcPr>
            <w:tcW w:w="0" w:type="auto"/>
            <w:vMerge/>
            <w:tcBorders>
              <w:top w:val="nil"/>
              <w:left w:val="single" w:sz="4" w:space="0" w:color="000000"/>
              <w:bottom w:val="nil"/>
              <w:right w:val="single" w:sz="6" w:space="0" w:color="000000"/>
            </w:tcBorders>
          </w:tcPr>
          <w:p w:rsidR="00D35075" w:rsidRDefault="00D35075" w:rsidP="00D86A05"/>
        </w:tc>
      </w:tr>
      <w:tr w:rsidR="00D35075" w:rsidTr="00D86A05">
        <w:trPr>
          <w:gridAfter w:val="1"/>
          <w:wAfter w:w="21" w:type="dxa"/>
          <w:trHeight w:val="377"/>
        </w:trPr>
        <w:tc>
          <w:tcPr>
            <w:tcW w:w="0" w:type="auto"/>
            <w:gridSpan w:val="2"/>
            <w:vMerge/>
            <w:tcBorders>
              <w:top w:val="nil"/>
              <w:left w:val="double" w:sz="6" w:space="0" w:color="000000"/>
              <w:bottom w:val="nil"/>
              <w:right w:val="single" w:sz="4" w:space="0" w:color="000000"/>
            </w:tcBorders>
          </w:tcPr>
          <w:p w:rsidR="00D35075" w:rsidRDefault="00D35075" w:rsidP="00D86A05"/>
        </w:tc>
        <w:tc>
          <w:tcPr>
            <w:tcW w:w="5818" w:type="dxa"/>
            <w:gridSpan w:val="6"/>
            <w:tcBorders>
              <w:top w:val="single" w:sz="4" w:space="0" w:color="000000"/>
              <w:left w:val="single" w:sz="4" w:space="0" w:color="000000"/>
              <w:bottom w:val="single" w:sz="4" w:space="0" w:color="000000"/>
              <w:right w:val="single" w:sz="4" w:space="0" w:color="000000"/>
            </w:tcBorders>
          </w:tcPr>
          <w:p w:rsidR="00D35075" w:rsidRDefault="00D35075" w:rsidP="00D86A05">
            <w:pPr>
              <w:ind w:left="135"/>
            </w:pPr>
            <w:r>
              <w:rPr>
                <w:rFonts w:ascii="Arial" w:eastAsia="Arial" w:hAnsi="Arial" w:cs="Arial"/>
                <w:sz w:val="16"/>
              </w:rPr>
              <w:t xml:space="preserve">Mesa de trabajo Barrio LA ESTRADA- Seguridad </w:t>
            </w:r>
          </w:p>
          <w:p w:rsidR="00D35075" w:rsidRDefault="00D35075" w:rsidP="00D86A05">
            <w:pPr>
              <w:ind w:left="135"/>
            </w:pPr>
            <w:r>
              <w:rPr>
                <w:rFonts w:ascii="Arial" w:eastAsia="Arial" w:hAnsi="Arial" w:cs="Arial"/>
                <w:sz w:val="16"/>
              </w:rPr>
              <w:t xml:space="preserve"> </w:t>
            </w:r>
          </w:p>
        </w:tc>
        <w:tc>
          <w:tcPr>
            <w:tcW w:w="0" w:type="auto"/>
            <w:vMerge/>
            <w:tcBorders>
              <w:top w:val="nil"/>
              <w:left w:val="single" w:sz="4" w:space="0" w:color="000000"/>
              <w:bottom w:val="nil"/>
              <w:right w:val="single" w:sz="6" w:space="0" w:color="000000"/>
            </w:tcBorders>
          </w:tcPr>
          <w:p w:rsidR="00D35075" w:rsidRDefault="00D35075" w:rsidP="00D86A05"/>
        </w:tc>
      </w:tr>
      <w:tr w:rsidR="00D35075" w:rsidTr="00D86A05">
        <w:trPr>
          <w:gridAfter w:val="1"/>
          <w:wAfter w:w="21" w:type="dxa"/>
          <w:trHeight w:val="379"/>
        </w:trPr>
        <w:tc>
          <w:tcPr>
            <w:tcW w:w="0" w:type="auto"/>
            <w:gridSpan w:val="2"/>
            <w:vMerge/>
            <w:tcBorders>
              <w:top w:val="nil"/>
              <w:left w:val="double" w:sz="6" w:space="0" w:color="000000"/>
              <w:bottom w:val="nil"/>
              <w:right w:val="single" w:sz="4" w:space="0" w:color="000000"/>
            </w:tcBorders>
          </w:tcPr>
          <w:p w:rsidR="00D35075" w:rsidRDefault="00D35075" w:rsidP="00D86A05"/>
        </w:tc>
        <w:tc>
          <w:tcPr>
            <w:tcW w:w="5818" w:type="dxa"/>
            <w:gridSpan w:val="6"/>
            <w:tcBorders>
              <w:top w:val="single" w:sz="4" w:space="0" w:color="000000"/>
              <w:left w:val="single" w:sz="4" w:space="0" w:color="000000"/>
              <w:bottom w:val="single" w:sz="4" w:space="0" w:color="000000"/>
              <w:right w:val="single" w:sz="4" w:space="0" w:color="000000"/>
            </w:tcBorders>
          </w:tcPr>
          <w:p w:rsidR="00D35075" w:rsidRDefault="00D35075" w:rsidP="00D86A05">
            <w:pPr>
              <w:ind w:left="135"/>
            </w:pPr>
            <w:r>
              <w:rPr>
                <w:rFonts w:ascii="Arial" w:eastAsia="Arial" w:hAnsi="Arial" w:cs="Arial"/>
                <w:sz w:val="16"/>
              </w:rPr>
              <w:t xml:space="preserve">Mesa de trabajo Barrio LAS PALMERAS- problema de vías y seguridad </w:t>
            </w:r>
          </w:p>
          <w:p w:rsidR="00D35075" w:rsidRDefault="00D35075" w:rsidP="00D86A05">
            <w:pPr>
              <w:ind w:left="135"/>
            </w:pPr>
            <w:r>
              <w:rPr>
                <w:rFonts w:ascii="Arial" w:eastAsia="Arial" w:hAnsi="Arial" w:cs="Arial"/>
                <w:sz w:val="16"/>
              </w:rPr>
              <w:t xml:space="preserve"> </w:t>
            </w:r>
          </w:p>
        </w:tc>
        <w:tc>
          <w:tcPr>
            <w:tcW w:w="0" w:type="auto"/>
            <w:vMerge/>
            <w:tcBorders>
              <w:top w:val="nil"/>
              <w:left w:val="single" w:sz="4" w:space="0" w:color="000000"/>
              <w:bottom w:val="nil"/>
              <w:right w:val="single" w:sz="6" w:space="0" w:color="000000"/>
            </w:tcBorders>
          </w:tcPr>
          <w:p w:rsidR="00D35075" w:rsidRDefault="00D35075" w:rsidP="00D86A05"/>
        </w:tc>
      </w:tr>
      <w:tr w:rsidR="00D35075" w:rsidTr="00D86A05">
        <w:trPr>
          <w:gridAfter w:val="1"/>
          <w:wAfter w:w="21" w:type="dxa"/>
          <w:trHeight w:val="562"/>
        </w:trPr>
        <w:tc>
          <w:tcPr>
            <w:tcW w:w="0" w:type="auto"/>
            <w:gridSpan w:val="2"/>
            <w:vMerge/>
            <w:tcBorders>
              <w:top w:val="nil"/>
              <w:left w:val="double" w:sz="6" w:space="0" w:color="000000"/>
              <w:bottom w:val="nil"/>
              <w:right w:val="single" w:sz="4" w:space="0" w:color="000000"/>
            </w:tcBorders>
          </w:tcPr>
          <w:p w:rsidR="00D35075" w:rsidRDefault="00D35075" w:rsidP="00D86A05"/>
        </w:tc>
        <w:tc>
          <w:tcPr>
            <w:tcW w:w="5818" w:type="dxa"/>
            <w:gridSpan w:val="6"/>
            <w:tcBorders>
              <w:top w:val="single" w:sz="4" w:space="0" w:color="000000"/>
              <w:left w:val="single" w:sz="4" w:space="0" w:color="000000"/>
              <w:bottom w:val="single" w:sz="4" w:space="0" w:color="000000"/>
              <w:right w:val="single" w:sz="4" w:space="0" w:color="000000"/>
            </w:tcBorders>
          </w:tcPr>
          <w:p w:rsidR="00D35075" w:rsidRDefault="00D35075" w:rsidP="00D86A05">
            <w:pPr>
              <w:spacing w:after="2" w:line="237" w:lineRule="auto"/>
              <w:ind w:left="135"/>
              <w:jc w:val="both"/>
            </w:pPr>
            <w:r>
              <w:rPr>
                <w:rFonts w:ascii="Arial" w:eastAsia="Arial" w:hAnsi="Arial" w:cs="Arial"/>
                <w:sz w:val="16"/>
              </w:rPr>
              <w:t xml:space="preserve">Mesa de trabajo Barrio LOS ALAMOS NORTE- TIENEN PROBLEMAS DE PARADEROS DEL SITP Y DE INSEGURIDAD </w:t>
            </w:r>
          </w:p>
          <w:p w:rsidR="00D35075" w:rsidRDefault="00D35075" w:rsidP="00D86A05">
            <w:pPr>
              <w:ind w:left="135"/>
            </w:pPr>
            <w:r>
              <w:rPr>
                <w:rFonts w:ascii="Arial" w:eastAsia="Arial" w:hAnsi="Arial" w:cs="Arial"/>
                <w:sz w:val="16"/>
              </w:rPr>
              <w:t xml:space="preserve"> </w:t>
            </w:r>
          </w:p>
        </w:tc>
        <w:tc>
          <w:tcPr>
            <w:tcW w:w="0" w:type="auto"/>
            <w:vMerge/>
            <w:tcBorders>
              <w:top w:val="nil"/>
              <w:left w:val="single" w:sz="4" w:space="0" w:color="000000"/>
              <w:bottom w:val="nil"/>
              <w:right w:val="single" w:sz="6" w:space="0" w:color="000000"/>
            </w:tcBorders>
          </w:tcPr>
          <w:p w:rsidR="00D35075" w:rsidRDefault="00D35075" w:rsidP="00D86A05"/>
        </w:tc>
      </w:tr>
      <w:tr w:rsidR="00D35075" w:rsidTr="00D86A05">
        <w:trPr>
          <w:gridAfter w:val="1"/>
          <w:wAfter w:w="21" w:type="dxa"/>
          <w:trHeight w:val="377"/>
        </w:trPr>
        <w:tc>
          <w:tcPr>
            <w:tcW w:w="0" w:type="auto"/>
            <w:gridSpan w:val="2"/>
            <w:vMerge/>
            <w:tcBorders>
              <w:top w:val="nil"/>
              <w:left w:val="double" w:sz="6" w:space="0" w:color="000000"/>
              <w:bottom w:val="nil"/>
              <w:right w:val="single" w:sz="4" w:space="0" w:color="000000"/>
            </w:tcBorders>
            <w:vAlign w:val="center"/>
          </w:tcPr>
          <w:p w:rsidR="00D35075" w:rsidRDefault="00D35075" w:rsidP="00D86A05"/>
        </w:tc>
        <w:tc>
          <w:tcPr>
            <w:tcW w:w="5818" w:type="dxa"/>
            <w:gridSpan w:val="6"/>
            <w:tcBorders>
              <w:top w:val="single" w:sz="4" w:space="0" w:color="000000"/>
              <w:left w:val="single" w:sz="4" w:space="0" w:color="000000"/>
              <w:bottom w:val="single" w:sz="4" w:space="0" w:color="000000"/>
              <w:right w:val="single" w:sz="4" w:space="0" w:color="000000"/>
            </w:tcBorders>
          </w:tcPr>
          <w:p w:rsidR="00D35075" w:rsidRDefault="00D35075" w:rsidP="00D86A05">
            <w:pPr>
              <w:ind w:left="135"/>
            </w:pPr>
            <w:r>
              <w:rPr>
                <w:rFonts w:ascii="Arial" w:eastAsia="Arial" w:hAnsi="Arial" w:cs="Arial"/>
                <w:sz w:val="16"/>
              </w:rPr>
              <w:t xml:space="preserve">Mesa de trabajo Barrio GRN GRANADA- Seguridad, rutas SITP, Vía </w:t>
            </w:r>
          </w:p>
          <w:p w:rsidR="00D35075" w:rsidRDefault="00D35075" w:rsidP="00D86A05">
            <w:pPr>
              <w:ind w:left="135"/>
            </w:pPr>
            <w:r>
              <w:rPr>
                <w:rFonts w:ascii="Arial" w:eastAsia="Arial" w:hAnsi="Arial" w:cs="Arial"/>
                <w:sz w:val="16"/>
              </w:rPr>
              <w:t xml:space="preserve"> </w:t>
            </w:r>
          </w:p>
        </w:tc>
        <w:tc>
          <w:tcPr>
            <w:tcW w:w="0" w:type="auto"/>
            <w:vMerge/>
            <w:tcBorders>
              <w:top w:val="nil"/>
              <w:left w:val="single" w:sz="4" w:space="0" w:color="000000"/>
              <w:bottom w:val="nil"/>
              <w:right w:val="single" w:sz="6" w:space="0" w:color="000000"/>
            </w:tcBorders>
          </w:tcPr>
          <w:p w:rsidR="00D35075" w:rsidRDefault="00D35075" w:rsidP="00D86A05"/>
        </w:tc>
      </w:tr>
      <w:tr w:rsidR="00D35075" w:rsidTr="00D86A05">
        <w:trPr>
          <w:gridAfter w:val="1"/>
          <w:wAfter w:w="21" w:type="dxa"/>
          <w:trHeight w:val="562"/>
        </w:trPr>
        <w:tc>
          <w:tcPr>
            <w:tcW w:w="0" w:type="auto"/>
            <w:gridSpan w:val="2"/>
            <w:vMerge/>
            <w:tcBorders>
              <w:top w:val="nil"/>
              <w:left w:val="double" w:sz="6" w:space="0" w:color="000000"/>
              <w:bottom w:val="nil"/>
              <w:right w:val="single" w:sz="4" w:space="0" w:color="000000"/>
            </w:tcBorders>
          </w:tcPr>
          <w:p w:rsidR="00D35075" w:rsidRDefault="00D35075" w:rsidP="00D86A05"/>
        </w:tc>
        <w:tc>
          <w:tcPr>
            <w:tcW w:w="5818" w:type="dxa"/>
            <w:gridSpan w:val="6"/>
            <w:tcBorders>
              <w:top w:val="single" w:sz="4" w:space="0" w:color="000000"/>
              <w:left w:val="single" w:sz="4" w:space="0" w:color="000000"/>
              <w:bottom w:val="single" w:sz="4" w:space="0" w:color="000000"/>
              <w:right w:val="single" w:sz="4" w:space="0" w:color="000000"/>
            </w:tcBorders>
          </w:tcPr>
          <w:p w:rsidR="00D35075" w:rsidRDefault="00D35075" w:rsidP="00D86A05">
            <w:pPr>
              <w:ind w:left="135"/>
            </w:pPr>
            <w:r>
              <w:rPr>
                <w:rFonts w:ascii="Arial" w:eastAsia="Arial" w:hAnsi="Arial" w:cs="Arial"/>
                <w:sz w:val="16"/>
              </w:rPr>
              <w:t xml:space="preserve">Mesa de trabajo - Barrio  La Independencia - tema de legalización y aguas residuales </w:t>
            </w:r>
          </w:p>
          <w:p w:rsidR="00D35075" w:rsidRDefault="00D35075" w:rsidP="00D86A05">
            <w:pPr>
              <w:ind w:left="135"/>
            </w:pPr>
            <w:r>
              <w:rPr>
                <w:rFonts w:ascii="Arial" w:eastAsia="Arial" w:hAnsi="Arial" w:cs="Arial"/>
                <w:sz w:val="16"/>
              </w:rPr>
              <w:t xml:space="preserve"> </w:t>
            </w:r>
          </w:p>
        </w:tc>
        <w:tc>
          <w:tcPr>
            <w:tcW w:w="0" w:type="auto"/>
            <w:vMerge/>
            <w:tcBorders>
              <w:top w:val="nil"/>
              <w:left w:val="single" w:sz="4" w:space="0" w:color="000000"/>
              <w:bottom w:val="nil"/>
              <w:right w:val="single" w:sz="6" w:space="0" w:color="000000"/>
            </w:tcBorders>
          </w:tcPr>
          <w:p w:rsidR="00D35075" w:rsidRDefault="00D35075" w:rsidP="00D86A05"/>
        </w:tc>
      </w:tr>
      <w:tr w:rsidR="00D35075" w:rsidTr="00D86A05">
        <w:trPr>
          <w:gridAfter w:val="1"/>
          <w:wAfter w:w="21" w:type="dxa"/>
          <w:trHeight w:val="379"/>
        </w:trPr>
        <w:tc>
          <w:tcPr>
            <w:tcW w:w="0" w:type="auto"/>
            <w:gridSpan w:val="2"/>
            <w:vMerge/>
            <w:tcBorders>
              <w:top w:val="nil"/>
              <w:left w:val="double" w:sz="6" w:space="0" w:color="000000"/>
              <w:bottom w:val="nil"/>
              <w:right w:val="single" w:sz="4" w:space="0" w:color="000000"/>
            </w:tcBorders>
          </w:tcPr>
          <w:p w:rsidR="00D35075" w:rsidRDefault="00D35075" w:rsidP="00D86A05"/>
        </w:tc>
        <w:tc>
          <w:tcPr>
            <w:tcW w:w="5818" w:type="dxa"/>
            <w:gridSpan w:val="6"/>
            <w:tcBorders>
              <w:top w:val="single" w:sz="4" w:space="0" w:color="000000"/>
              <w:left w:val="single" w:sz="4" w:space="0" w:color="000000"/>
              <w:bottom w:val="single" w:sz="4" w:space="0" w:color="000000"/>
              <w:right w:val="single" w:sz="4" w:space="0" w:color="000000"/>
            </w:tcBorders>
          </w:tcPr>
          <w:p w:rsidR="00D35075" w:rsidRDefault="00D35075" w:rsidP="00D86A05">
            <w:pPr>
              <w:ind w:left="135" w:right="1894"/>
            </w:pPr>
            <w:r>
              <w:rPr>
                <w:rFonts w:ascii="Arial" w:eastAsia="Arial" w:hAnsi="Arial" w:cs="Arial"/>
                <w:sz w:val="16"/>
              </w:rPr>
              <w:t xml:space="preserve">Mesa de trabajo-Barrio Gualoche- vías y escombros   </w:t>
            </w:r>
          </w:p>
        </w:tc>
        <w:tc>
          <w:tcPr>
            <w:tcW w:w="0" w:type="auto"/>
            <w:vMerge/>
            <w:tcBorders>
              <w:top w:val="nil"/>
              <w:left w:val="single" w:sz="4" w:space="0" w:color="000000"/>
              <w:bottom w:val="nil"/>
              <w:right w:val="single" w:sz="6" w:space="0" w:color="000000"/>
            </w:tcBorders>
          </w:tcPr>
          <w:p w:rsidR="00D35075" w:rsidRDefault="00D35075" w:rsidP="00D86A05"/>
        </w:tc>
      </w:tr>
      <w:tr w:rsidR="00D35075" w:rsidTr="00D86A05">
        <w:trPr>
          <w:gridAfter w:val="1"/>
          <w:wAfter w:w="21" w:type="dxa"/>
          <w:trHeight w:val="562"/>
        </w:trPr>
        <w:tc>
          <w:tcPr>
            <w:tcW w:w="0" w:type="auto"/>
            <w:gridSpan w:val="2"/>
            <w:vMerge/>
            <w:tcBorders>
              <w:top w:val="nil"/>
              <w:left w:val="double" w:sz="6" w:space="0" w:color="000000"/>
              <w:bottom w:val="nil"/>
              <w:right w:val="single" w:sz="4" w:space="0" w:color="000000"/>
            </w:tcBorders>
          </w:tcPr>
          <w:p w:rsidR="00D35075" w:rsidRDefault="00D35075" w:rsidP="00D86A05"/>
        </w:tc>
        <w:tc>
          <w:tcPr>
            <w:tcW w:w="5818" w:type="dxa"/>
            <w:gridSpan w:val="6"/>
            <w:tcBorders>
              <w:top w:val="single" w:sz="4" w:space="0" w:color="000000"/>
              <w:left w:val="single" w:sz="4" w:space="0" w:color="000000"/>
              <w:bottom w:val="single" w:sz="4" w:space="0" w:color="000000"/>
              <w:right w:val="single" w:sz="4" w:space="0" w:color="000000"/>
            </w:tcBorders>
          </w:tcPr>
          <w:p w:rsidR="00D35075" w:rsidRDefault="00D35075" w:rsidP="00D86A05">
            <w:pPr>
              <w:ind w:left="135"/>
            </w:pPr>
            <w:r>
              <w:rPr>
                <w:rFonts w:ascii="Arial" w:eastAsia="Arial" w:hAnsi="Arial" w:cs="Arial"/>
                <w:sz w:val="16"/>
              </w:rPr>
              <w:t xml:space="preserve">Mesa de trabajo Barrio Brasil- vías y escombros </w:t>
            </w:r>
          </w:p>
          <w:p w:rsidR="00D35075" w:rsidRDefault="00D35075" w:rsidP="00D86A05">
            <w:pPr>
              <w:ind w:left="135"/>
            </w:pPr>
            <w:r>
              <w:rPr>
                <w:rFonts w:ascii="Arial" w:eastAsia="Arial" w:hAnsi="Arial" w:cs="Arial"/>
                <w:sz w:val="16"/>
              </w:rPr>
              <w:t xml:space="preserve"> </w:t>
            </w:r>
          </w:p>
          <w:p w:rsidR="00D35075" w:rsidRDefault="00D35075" w:rsidP="00D86A05">
            <w:pPr>
              <w:ind w:left="135"/>
            </w:pPr>
            <w:r>
              <w:rPr>
                <w:rFonts w:ascii="Arial" w:eastAsia="Arial" w:hAnsi="Arial" w:cs="Arial"/>
                <w:sz w:val="16"/>
              </w:rPr>
              <w:t xml:space="preserve"> </w:t>
            </w:r>
          </w:p>
        </w:tc>
        <w:tc>
          <w:tcPr>
            <w:tcW w:w="0" w:type="auto"/>
            <w:vMerge/>
            <w:tcBorders>
              <w:top w:val="nil"/>
              <w:left w:val="single" w:sz="4" w:space="0" w:color="000000"/>
              <w:bottom w:val="nil"/>
              <w:right w:val="single" w:sz="6" w:space="0" w:color="000000"/>
            </w:tcBorders>
          </w:tcPr>
          <w:p w:rsidR="00D35075" w:rsidRDefault="00D35075" w:rsidP="00D86A05"/>
        </w:tc>
      </w:tr>
      <w:tr w:rsidR="00D35075" w:rsidTr="00D86A05">
        <w:trPr>
          <w:gridAfter w:val="1"/>
          <w:wAfter w:w="21" w:type="dxa"/>
          <w:trHeight w:val="400"/>
        </w:trPr>
        <w:tc>
          <w:tcPr>
            <w:tcW w:w="0" w:type="auto"/>
            <w:gridSpan w:val="2"/>
            <w:vMerge/>
            <w:tcBorders>
              <w:top w:val="nil"/>
              <w:left w:val="double" w:sz="6" w:space="0" w:color="000000"/>
              <w:bottom w:val="double" w:sz="5" w:space="0" w:color="000000"/>
              <w:right w:val="single" w:sz="4" w:space="0" w:color="000000"/>
            </w:tcBorders>
          </w:tcPr>
          <w:p w:rsidR="00D35075" w:rsidRDefault="00D35075" w:rsidP="00D86A05"/>
        </w:tc>
        <w:tc>
          <w:tcPr>
            <w:tcW w:w="5818" w:type="dxa"/>
            <w:gridSpan w:val="6"/>
            <w:tcBorders>
              <w:top w:val="single" w:sz="4" w:space="0" w:color="000000"/>
              <w:left w:val="single" w:sz="4" w:space="0" w:color="000000"/>
              <w:bottom w:val="double" w:sz="5" w:space="0" w:color="000000"/>
              <w:right w:val="single" w:sz="4" w:space="0" w:color="000000"/>
            </w:tcBorders>
          </w:tcPr>
          <w:p w:rsidR="00D35075" w:rsidRDefault="00D35075" w:rsidP="00D86A05">
            <w:pPr>
              <w:ind w:left="135"/>
            </w:pPr>
            <w:r>
              <w:rPr>
                <w:rFonts w:ascii="Arial" w:eastAsia="Arial" w:hAnsi="Arial" w:cs="Arial"/>
                <w:sz w:val="16"/>
              </w:rPr>
              <w:t xml:space="preserve">Mesa de trabajo Barrio Sinaí- Salón comunal </w:t>
            </w:r>
          </w:p>
          <w:p w:rsidR="00D35075" w:rsidRDefault="00D35075" w:rsidP="00D86A05">
            <w:pPr>
              <w:ind w:left="135"/>
            </w:pPr>
            <w:r>
              <w:rPr>
                <w:rFonts w:ascii="Arial" w:eastAsia="Arial" w:hAnsi="Arial" w:cs="Arial"/>
                <w:sz w:val="16"/>
              </w:rPr>
              <w:t xml:space="preserve"> </w:t>
            </w:r>
          </w:p>
        </w:tc>
        <w:tc>
          <w:tcPr>
            <w:tcW w:w="0" w:type="auto"/>
            <w:vMerge/>
            <w:tcBorders>
              <w:top w:val="nil"/>
              <w:left w:val="single" w:sz="4" w:space="0" w:color="000000"/>
              <w:bottom w:val="single" w:sz="6" w:space="0" w:color="000000"/>
              <w:right w:val="single" w:sz="6" w:space="0" w:color="000000"/>
            </w:tcBorders>
          </w:tcPr>
          <w:p w:rsidR="00D35075" w:rsidRDefault="00D35075" w:rsidP="00D86A05"/>
        </w:tc>
      </w:tr>
      <w:tr w:rsidR="00D35075" w:rsidTr="00D86A05">
        <w:tblPrEx>
          <w:tblCellMar>
            <w:top w:w="6" w:type="dxa"/>
            <w:left w:w="21" w:type="dxa"/>
            <w:right w:w="75" w:type="dxa"/>
          </w:tblCellMar>
        </w:tblPrEx>
        <w:trPr>
          <w:trHeight w:val="399"/>
        </w:trPr>
        <w:tc>
          <w:tcPr>
            <w:tcW w:w="2969" w:type="dxa"/>
            <w:gridSpan w:val="3"/>
            <w:vMerge w:val="restart"/>
            <w:tcBorders>
              <w:top w:val="double" w:sz="5" w:space="0" w:color="000000"/>
              <w:left w:val="double" w:sz="5" w:space="0" w:color="000000"/>
              <w:bottom w:val="double" w:sz="5" w:space="0" w:color="000000"/>
              <w:right w:val="single" w:sz="4" w:space="0" w:color="000000"/>
            </w:tcBorders>
            <w:vAlign w:val="bottom"/>
          </w:tcPr>
          <w:p w:rsidR="00D35075" w:rsidRDefault="00D35075" w:rsidP="00D86A05">
            <w:r>
              <w:rPr>
                <w:rFonts w:ascii="Arial" w:eastAsia="Arial" w:hAnsi="Arial" w:cs="Arial"/>
                <w:sz w:val="2"/>
              </w:rPr>
              <w:t xml:space="preserve"> </w:t>
            </w:r>
          </w:p>
        </w:tc>
        <w:tc>
          <w:tcPr>
            <w:tcW w:w="5787" w:type="dxa"/>
            <w:gridSpan w:val="4"/>
            <w:tcBorders>
              <w:top w:val="double" w:sz="5" w:space="0" w:color="000000"/>
              <w:left w:val="single" w:sz="4" w:space="0" w:color="000000"/>
              <w:bottom w:val="single" w:sz="4" w:space="0" w:color="000000"/>
              <w:right w:val="single" w:sz="4" w:space="0" w:color="000000"/>
            </w:tcBorders>
          </w:tcPr>
          <w:p w:rsidR="00D35075" w:rsidRDefault="00D35075" w:rsidP="00D86A05">
            <w:pPr>
              <w:ind w:left="87"/>
            </w:pPr>
            <w:r>
              <w:rPr>
                <w:rFonts w:ascii="Arial" w:eastAsia="Arial" w:hAnsi="Arial" w:cs="Arial"/>
                <w:sz w:val="16"/>
              </w:rPr>
              <w:t xml:space="preserve">Mesa de trabajo Barrio corabastos- legalización de barrio María Paz </w:t>
            </w:r>
          </w:p>
          <w:p w:rsidR="00D35075" w:rsidRDefault="00D35075" w:rsidP="00D86A05">
            <w:pPr>
              <w:ind w:left="87"/>
            </w:pPr>
            <w:r>
              <w:rPr>
                <w:rFonts w:ascii="Arial" w:eastAsia="Arial" w:hAnsi="Arial" w:cs="Arial"/>
                <w:sz w:val="16"/>
              </w:rPr>
              <w:t xml:space="preserve"> </w:t>
            </w:r>
          </w:p>
        </w:tc>
        <w:tc>
          <w:tcPr>
            <w:tcW w:w="197" w:type="dxa"/>
            <w:gridSpan w:val="3"/>
            <w:vMerge w:val="restart"/>
            <w:tcBorders>
              <w:top w:val="single" w:sz="6" w:space="0" w:color="000000"/>
              <w:left w:val="single" w:sz="4" w:space="0" w:color="000000"/>
              <w:bottom w:val="single" w:sz="6" w:space="0" w:color="000000"/>
              <w:right w:val="single" w:sz="6" w:space="0" w:color="000000"/>
            </w:tcBorders>
          </w:tcPr>
          <w:p w:rsidR="00D35075" w:rsidRDefault="00D35075" w:rsidP="00D86A05"/>
        </w:tc>
      </w:tr>
      <w:tr w:rsidR="00D35075" w:rsidTr="00D86A05">
        <w:tblPrEx>
          <w:tblCellMar>
            <w:top w:w="6" w:type="dxa"/>
            <w:left w:w="21" w:type="dxa"/>
            <w:right w:w="75" w:type="dxa"/>
          </w:tblCellMar>
        </w:tblPrEx>
        <w:trPr>
          <w:trHeight w:val="379"/>
        </w:trPr>
        <w:tc>
          <w:tcPr>
            <w:tcW w:w="0" w:type="auto"/>
            <w:gridSpan w:val="3"/>
            <w:vMerge/>
            <w:tcBorders>
              <w:top w:val="nil"/>
              <w:left w:val="double" w:sz="5" w:space="0" w:color="000000"/>
              <w:bottom w:val="nil"/>
              <w:right w:val="single" w:sz="4" w:space="0" w:color="000000"/>
            </w:tcBorders>
          </w:tcPr>
          <w:p w:rsidR="00D35075" w:rsidRDefault="00D35075" w:rsidP="00D86A05"/>
        </w:tc>
        <w:tc>
          <w:tcPr>
            <w:tcW w:w="5787" w:type="dxa"/>
            <w:gridSpan w:val="4"/>
            <w:tcBorders>
              <w:top w:val="single" w:sz="4" w:space="0" w:color="000000"/>
              <w:left w:val="single" w:sz="4" w:space="0" w:color="000000"/>
              <w:bottom w:val="single" w:sz="4" w:space="0" w:color="000000"/>
              <w:right w:val="single" w:sz="4" w:space="0" w:color="000000"/>
            </w:tcBorders>
          </w:tcPr>
          <w:p w:rsidR="00D35075" w:rsidRDefault="00D35075" w:rsidP="00D86A05">
            <w:pPr>
              <w:ind w:left="87" w:right="1217"/>
            </w:pPr>
            <w:r>
              <w:rPr>
                <w:rFonts w:ascii="Arial" w:eastAsia="Arial" w:hAnsi="Arial" w:cs="Arial"/>
                <w:sz w:val="16"/>
              </w:rPr>
              <w:t xml:space="preserve">Mesa de trabajo Barrio ciudad roma- parque y salón comunal  </w:t>
            </w:r>
          </w:p>
        </w:tc>
        <w:tc>
          <w:tcPr>
            <w:tcW w:w="0" w:type="auto"/>
            <w:gridSpan w:val="3"/>
            <w:vMerge/>
            <w:tcBorders>
              <w:top w:val="nil"/>
              <w:left w:val="single" w:sz="4" w:space="0" w:color="000000"/>
              <w:bottom w:val="nil"/>
              <w:right w:val="single" w:sz="6" w:space="0" w:color="000000"/>
            </w:tcBorders>
          </w:tcPr>
          <w:p w:rsidR="00D35075" w:rsidRDefault="00D35075" w:rsidP="00D86A05"/>
        </w:tc>
      </w:tr>
      <w:tr w:rsidR="00D35075" w:rsidTr="00D86A05">
        <w:tblPrEx>
          <w:tblCellMar>
            <w:top w:w="6" w:type="dxa"/>
            <w:left w:w="21" w:type="dxa"/>
            <w:right w:w="75" w:type="dxa"/>
          </w:tblCellMar>
        </w:tblPrEx>
        <w:trPr>
          <w:trHeight w:val="377"/>
        </w:trPr>
        <w:tc>
          <w:tcPr>
            <w:tcW w:w="0" w:type="auto"/>
            <w:gridSpan w:val="3"/>
            <w:vMerge/>
            <w:tcBorders>
              <w:top w:val="nil"/>
              <w:left w:val="double" w:sz="5" w:space="0" w:color="000000"/>
              <w:bottom w:val="nil"/>
              <w:right w:val="single" w:sz="4" w:space="0" w:color="000000"/>
            </w:tcBorders>
          </w:tcPr>
          <w:p w:rsidR="00D35075" w:rsidRDefault="00D35075" w:rsidP="00D86A05"/>
        </w:tc>
        <w:tc>
          <w:tcPr>
            <w:tcW w:w="5787" w:type="dxa"/>
            <w:gridSpan w:val="4"/>
            <w:tcBorders>
              <w:top w:val="single" w:sz="4" w:space="0" w:color="000000"/>
              <w:left w:val="single" w:sz="4" w:space="0" w:color="000000"/>
              <w:bottom w:val="single" w:sz="4" w:space="0" w:color="000000"/>
              <w:right w:val="single" w:sz="4" w:space="0" w:color="000000"/>
            </w:tcBorders>
          </w:tcPr>
          <w:p w:rsidR="00D35075" w:rsidRDefault="00D35075" w:rsidP="00D86A05">
            <w:pPr>
              <w:ind w:left="87"/>
            </w:pPr>
            <w:r>
              <w:rPr>
                <w:rFonts w:ascii="Arial" w:eastAsia="Arial" w:hAnsi="Arial" w:cs="Arial"/>
                <w:sz w:val="16"/>
              </w:rPr>
              <w:t xml:space="preserve">Mesa de trabajo Barrio Carvajal- espacio público </w:t>
            </w:r>
          </w:p>
          <w:p w:rsidR="00D35075" w:rsidRDefault="00D35075" w:rsidP="00D86A05">
            <w:pPr>
              <w:ind w:left="87"/>
            </w:pPr>
            <w:r>
              <w:rPr>
                <w:rFonts w:ascii="Arial" w:eastAsia="Arial" w:hAnsi="Arial" w:cs="Arial"/>
                <w:sz w:val="16"/>
              </w:rPr>
              <w:t xml:space="preserve"> </w:t>
            </w:r>
          </w:p>
        </w:tc>
        <w:tc>
          <w:tcPr>
            <w:tcW w:w="0" w:type="auto"/>
            <w:gridSpan w:val="3"/>
            <w:vMerge/>
            <w:tcBorders>
              <w:top w:val="nil"/>
              <w:left w:val="single" w:sz="4" w:space="0" w:color="000000"/>
              <w:bottom w:val="nil"/>
              <w:right w:val="single" w:sz="6" w:space="0" w:color="000000"/>
            </w:tcBorders>
          </w:tcPr>
          <w:p w:rsidR="00D35075" w:rsidRDefault="00D35075" w:rsidP="00D86A05"/>
        </w:tc>
      </w:tr>
      <w:tr w:rsidR="00D35075" w:rsidTr="00D86A05">
        <w:tblPrEx>
          <w:tblCellMar>
            <w:top w:w="6" w:type="dxa"/>
            <w:left w:w="21" w:type="dxa"/>
            <w:right w:w="75" w:type="dxa"/>
          </w:tblCellMar>
        </w:tblPrEx>
        <w:trPr>
          <w:trHeight w:val="379"/>
        </w:trPr>
        <w:tc>
          <w:tcPr>
            <w:tcW w:w="0" w:type="auto"/>
            <w:gridSpan w:val="3"/>
            <w:vMerge/>
            <w:tcBorders>
              <w:top w:val="nil"/>
              <w:left w:val="double" w:sz="5" w:space="0" w:color="000000"/>
              <w:bottom w:val="nil"/>
              <w:right w:val="single" w:sz="4" w:space="0" w:color="000000"/>
            </w:tcBorders>
            <w:vAlign w:val="bottom"/>
          </w:tcPr>
          <w:p w:rsidR="00D35075" w:rsidRDefault="00D35075" w:rsidP="00D86A05"/>
        </w:tc>
        <w:tc>
          <w:tcPr>
            <w:tcW w:w="5787" w:type="dxa"/>
            <w:gridSpan w:val="4"/>
            <w:tcBorders>
              <w:top w:val="single" w:sz="4" w:space="0" w:color="000000"/>
              <w:left w:val="single" w:sz="4" w:space="0" w:color="000000"/>
              <w:bottom w:val="single" w:sz="4" w:space="0" w:color="000000"/>
              <w:right w:val="single" w:sz="4" w:space="0" w:color="000000"/>
            </w:tcBorders>
          </w:tcPr>
          <w:p w:rsidR="00D35075" w:rsidRDefault="00D35075" w:rsidP="00D86A05">
            <w:pPr>
              <w:ind w:left="87"/>
              <w:jc w:val="both"/>
            </w:pPr>
            <w:r>
              <w:rPr>
                <w:rFonts w:ascii="Arial" w:eastAsia="Arial" w:hAnsi="Arial" w:cs="Arial"/>
                <w:sz w:val="16"/>
              </w:rPr>
              <w:t xml:space="preserve">Mesa de trabajo Barrio Carvajal 3 sector- colegio, salón comunal, vía, parques  </w:t>
            </w:r>
          </w:p>
        </w:tc>
        <w:tc>
          <w:tcPr>
            <w:tcW w:w="0" w:type="auto"/>
            <w:gridSpan w:val="3"/>
            <w:vMerge/>
            <w:tcBorders>
              <w:top w:val="nil"/>
              <w:left w:val="single" w:sz="4" w:space="0" w:color="000000"/>
              <w:bottom w:val="nil"/>
              <w:right w:val="single" w:sz="6" w:space="0" w:color="000000"/>
            </w:tcBorders>
          </w:tcPr>
          <w:p w:rsidR="00D35075" w:rsidRDefault="00D35075" w:rsidP="00D86A05"/>
        </w:tc>
      </w:tr>
      <w:tr w:rsidR="00D35075" w:rsidTr="00D86A05">
        <w:tblPrEx>
          <w:tblCellMar>
            <w:top w:w="6" w:type="dxa"/>
            <w:left w:w="21" w:type="dxa"/>
            <w:right w:w="75" w:type="dxa"/>
          </w:tblCellMar>
        </w:tblPrEx>
        <w:trPr>
          <w:trHeight w:val="400"/>
        </w:trPr>
        <w:tc>
          <w:tcPr>
            <w:tcW w:w="0" w:type="auto"/>
            <w:gridSpan w:val="3"/>
            <w:vMerge/>
            <w:tcBorders>
              <w:top w:val="nil"/>
              <w:left w:val="double" w:sz="5" w:space="0" w:color="000000"/>
              <w:bottom w:val="double" w:sz="5" w:space="0" w:color="000000"/>
              <w:right w:val="single" w:sz="4" w:space="0" w:color="000000"/>
            </w:tcBorders>
          </w:tcPr>
          <w:p w:rsidR="00D35075" w:rsidRDefault="00D35075" w:rsidP="00D86A05"/>
        </w:tc>
        <w:tc>
          <w:tcPr>
            <w:tcW w:w="5787" w:type="dxa"/>
            <w:gridSpan w:val="4"/>
            <w:tcBorders>
              <w:top w:val="single" w:sz="4" w:space="0" w:color="000000"/>
              <w:left w:val="single" w:sz="4" w:space="0" w:color="000000"/>
              <w:bottom w:val="double" w:sz="5" w:space="0" w:color="000000"/>
              <w:right w:val="single" w:sz="4" w:space="0" w:color="000000"/>
            </w:tcBorders>
          </w:tcPr>
          <w:p w:rsidR="00D35075" w:rsidRDefault="00D35075" w:rsidP="00D86A05">
            <w:pPr>
              <w:ind w:left="87"/>
            </w:pPr>
            <w:r>
              <w:rPr>
                <w:rFonts w:ascii="Arial" w:eastAsia="Arial" w:hAnsi="Arial" w:cs="Arial"/>
                <w:sz w:val="16"/>
              </w:rPr>
              <w:t xml:space="preserve">Mesa de trabajo Barrio Muequeta- recuperación del parque </w:t>
            </w:r>
          </w:p>
          <w:p w:rsidR="00D35075" w:rsidRDefault="00D35075" w:rsidP="00D86A05">
            <w:pPr>
              <w:ind w:left="87"/>
            </w:pPr>
            <w:r>
              <w:rPr>
                <w:rFonts w:ascii="Arial" w:eastAsia="Arial" w:hAnsi="Arial" w:cs="Arial"/>
                <w:sz w:val="16"/>
              </w:rPr>
              <w:t xml:space="preserve"> </w:t>
            </w:r>
          </w:p>
        </w:tc>
        <w:tc>
          <w:tcPr>
            <w:tcW w:w="0" w:type="auto"/>
            <w:gridSpan w:val="3"/>
            <w:vMerge/>
            <w:tcBorders>
              <w:top w:val="nil"/>
              <w:left w:val="single" w:sz="4" w:space="0" w:color="000000"/>
              <w:bottom w:val="single" w:sz="6" w:space="0" w:color="000000"/>
              <w:right w:val="single" w:sz="6" w:space="0" w:color="000000"/>
            </w:tcBorders>
          </w:tcPr>
          <w:p w:rsidR="00D35075" w:rsidRDefault="00D35075" w:rsidP="00D86A05"/>
        </w:tc>
      </w:tr>
      <w:tr w:rsidR="00D35075" w:rsidTr="00D86A05">
        <w:tblPrEx>
          <w:tblCellMar>
            <w:top w:w="6" w:type="dxa"/>
            <w:left w:w="21" w:type="dxa"/>
            <w:right w:w="75" w:type="dxa"/>
          </w:tblCellMar>
        </w:tblPrEx>
        <w:trPr>
          <w:trHeight w:val="411"/>
        </w:trPr>
        <w:tc>
          <w:tcPr>
            <w:tcW w:w="8953" w:type="dxa"/>
            <w:gridSpan w:val="10"/>
            <w:tcBorders>
              <w:top w:val="double" w:sz="5" w:space="0" w:color="000000"/>
              <w:left w:val="single" w:sz="6" w:space="0" w:color="000000"/>
              <w:bottom w:val="single" w:sz="6" w:space="0" w:color="000000"/>
              <w:right w:val="single" w:sz="6" w:space="0" w:color="000000"/>
            </w:tcBorders>
            <w:vAlign w:val="center"/>
          </w:tcPr>
          <w:p w:rsidR="00D35075" w:rsidRDefault="00D35075" w:rsidP="00D86A05">
            <w:r>
              <w:rPr>
                <w:rFonts w:ascii="Arial" w:eastAsia="Arial" w:hAnsi="Arial" w:cs="Arial"/>
                <w:b/>
                <w:sz w:val="16"/>
              </w:rPr>
              <w:t>2</w:t>
            </w:r>
            <w:r>
              <w:rPr>
                <w:rFonts w:ascii="Arial" w:eastAsia="Arial" w:hAnsi="Arial" w:cs="Arial"/>
                <w:sz w:val="16"/>
              </w:rPr>
              <w:t xml:space="preserve">. Las peticiones a funcionarios de la Rama Ejecutiva para el cumplimiento de sus obligaciones constitucionales. </w:t>
            </w:r>
          </w:p>
        </w:tc>
      </w:tr>
      <w:tr w:rsidR="00D35075" w:rsidTr="00D86A05">
        <w:tblPrEx>
          <w:tblCellMar>
            <w:top w:w="6" w:type="dxa"/>
            <w:left w:w="21" w:type="dxa"/>
            <w:right w:w="75" w:type="dxa"/>
          </w:tblCellMar>
        </w:tblPrEx>
        <w:trPr>
          <w:trHeight w:val="989"/>
        </w:trPr>
        <w:tc>
          <w:tcPr>
            <w:tcW w:w="8953" w:type="dxa"/>
            <w:gridSpan w:val="10"/>
            <w:tcBorders>
              <w:top w:val="single" w:sz="6" w:space="0" w:color="000000"/>
              <w:left w:val="single" w:sz="6" w:space="0" w:color="000000"/>
              <w:bottom w:val="single" w:sz="6" w:space="0" w:color="000000"/>
              <w:right w:val="single" w:sz="6" w:space="0" w:color="000000"/>
            </w:tcBorders>
            <w:vAlign w:val="bottom"/>
          </w:tcPr>
          <w:p w:rsidR="00D35075" w:rsidRDefault="00D35075" w:rsidP="00D86A05">
            <w:r>
              <w:rPr>
                <w:rFonts w:ascii="Arial" w:eastAsia="Arial" w:hAnsi="Arial" w:cs="Arial"/>
                <w:sz w:val="16"/>
              </w:rPr>
              <w:t xml:space="preserve"> </w:t>
            </w:r>
          </w:p>
        </w:tc>
      </w:tr>
      <w:tr w:rsidR="00D35075" w:rsidTr="00D86A05">
        <w:tblPrEx>
          <w:tblCellMar>
            <w:top w:w="6" w:type="dxa"/>
            <w:left w:w="21" w:type="dxa"/>
            <w:right w:w="75" w:type="dxa"/>
          </w:tblCellMar>
        </w:tblPrEx>
        <w:trPr>
          <w:trHeight w:val="391"/>
        </w:trPr>
        <w:tc>
          <w:tcPr>
            <w:tcW w:w="8953" w:type="dxa"/>
            <w:gridSpan w:val="10"/>
            <w:tcBorders>
              <w:top w:val="single" w:sz="6" w:space="0" w:color="000000"/>
              <w:left w:val="single" w:sz="6" w:space="0" w:color="000000"/>
              <w:bottom w:val="single" w:sz="6" w:space="0" w:color="000000"/>
              <w:right w:val="single" w:sz="6" w:space="0" w:color="000000"/>
            </w:tcBorders>
            <w:vAlign w:val="center"/>
          </w:tcPr>
          <w:p w:rsidR="00D35075" w:rsidRDefault="00D35075" w:rsidP="00D86A05">
            <w:r>
              <w:rPr>
                <w:rFonts w:ascii="Arial" w:eastAsia="Arial" w:hAnsi="Arial" w:cs="Arial"/>
                <w:b/>
                <w:sz w:val="16"/>
              </w:rPr>
              <w:t>3</w:t>
            </w:r>
            <w:r>
              <w:rPr>
                <w:rFonts w:ascii="Arial" w:eastAsia="Arial" w:hAnsi="Arial" w:cs="Arial"/>
                <w:sz w:val="16"/>
              </w:rPr>
              <w:t xml:space="preserve">. Acciones ante el gobierno en orden de satisfacer la necesidad de los habitantes de sus circunscripciones electorales. </w:t>
            </w:r>
          </w:p>
        </w:tc>
      </w:tr>
      <w:tr w:rsidR="00D35075" w:rsidTr="00D86A05">
        <w:tblPrEx>
          <w:tblCellMar>
            <w:top w:w="6" w:type="dxa"/>
            <w:left w:w="21" w:type="dxa"/>
            <w:right w:w="75" w:type="dxa"/>
          </w:tblCellMar>
        </w:tblPrEx>
        <w:trPr>
          <w:trHeight w:val="900"/>
        </w:trPr>
        <w:tc>
          <w:tcPr>
            <w:tcW w:w="8953" w:type="dxa"/>
            <w:gridSpan w:val="10"/>
            <w:tcBorders>
              <w:top w:val="single" w:sz="6" w:space="0" w:color="000000"/>
              <w:left w:val="single" w:sz="6" w:space="0" w:color="000000"/>
              <w:bottom w:val="single" w:sz="6" w:space="0" w:color="000000"/>
              <w:right w:val="single" w:sz="6" w:space="0" w:color="000000"/>
            </w:tcBorders>
            <w:vAlign w:val="bottom"/>
          </w:tcPr>
          <w:p w:rsidR="00D35075" w:rsidRDefault="00D35075" w:rsidP="00D86A05">
            <w:r>
              <w:rPr>
                <w:rFonts w:ascii="Arial" w:eastAsia="Arial" w:hAnsi="Arial" w:cs="Arial"/>
                <w:sz w:val="16"/>
              </w:rPr>
              <w:t xml:space="preserve"> </w:t>
            </w:r>
          </w:p>
        </w:tc>
      </w:tr>
      <w:tr w:rsidR="00D35075" w:rsidTr="00D86A05">
        <w:tblPrEx>
          <w:tblCellMar>
            <w:top w:w="6" w:type="dxa"/>
            <w:left w:w="21" w:type="dxa"/>
            <w:right w:w="75" w:type="dxa"/>
          </w:tblCellMar>
        </w:tblPrEx>
        <w:trPr>
          <w:trHeight w:val="389"/>
        </w:trPr>
        <w:tc>
          <w:tcPr>
            <w:tcW w:w="8953" w:type="dxa"/>
            <w:gridSpan w:val="10"/>
            <w:tcBorders>
              <w:top w:val="single" w:sz="6" w:space="0" w:color="000000"/>
              <w:left w:val="single" w:sz="6" w:space="0" w:color="000000"/>
              <w:bottom w:val="single" w:sz="6" w:space="0" w:color="000000"/>
              <w:right w:val="single" w:sz="6" w:space="0" w:color="000000"/>
            </w:tcBorders>
            <w:vAlign w:val="center"/>
          </w:tcPr>
          <w:p w:rsidR="00D35075" w:rsidRDefault="00D35075" w:rsidP="00D86A05">
            <w:r>
              <w:rPr>
                <w:rFonts w:ascii="Arial" w:eastAsia="Arial" w:hAnsi="Arial" w:cs="Arial"/>
                <w:b/>
                <w:sz w:val="16"/>
              </w:rPr>
              <w:t>4</w:t>
            </w:r>
            <w:r>
              <w:rPr>
                <w:rFonts w:ascii="Arial" w:eastAsia="Arial" w:hAnsi="Arial" w:cs="Arial"/>
                <w:sz w:val="16"/>
              </w:rPr>
              <w:t xml:space="preserve">. La participación como directivo de su partido o movimiento político.  </w:t>
            </w:r>
          </w:p>
        </w:tc>
      </w:tr>
      <w:tr w:rsidR="00D35075" w:rsidTr="00D86A05">
        <w:tblPrEx>
          <w:tblCellMar>
            <w:top w:w="6" w:type="dxa"/>
            <w:left w:w="21" w:type="dxa"/>
            <w:right w:w="75" w:type="dxa"/>
          </w:tblCellMar>
        </w:tblPrEx>
        <w:trPr>
          <w:trHeight w:val="734"/>
        </w:trPr>
        <w:tc>
          <w:tcPr>
            <w:tcW w:w="8953" w:type="dxa"/>
            <w:gridSpan w:val="10"/>
            <w:tcBorders>
              <w:top w:val="single" w:sz="6" w:space="0" w:color="000000"/>
              <w:left w:val="single" w:sz="6" w:space="0" w:color="000000"/>
              <w:bottom w:val="single" w:sz="6" w:space="0" w:color="000000"/>
              <w:right w:val="single" w:sz="6" w:space="0" w:color="000000"/>
            </w:tcBorders>
            <w:vAlign w:val="bottom"/>
          </w:tcPr>
          <w:p w:rsidR="00D35075" w:rsidRDefault="00D35075" w:rsidP="00D86A05">
            <w:r>
              <w:rPr>
                <w:rFonts w:ascii="Arial" w:eastAsia="Arial" w:hAnsi="Arial" w:cs="Arial"/>
                <w:sz w:val="16"/>
              </w:rPr>
              <w:t xml:space="preserve"> </w:t>
            </w:r>
          </w:p>
        </w:tc>
      </w:tr>
      <w:tr w:rsidR="00D35075" w:rsidTr="00D86A05">
        <w:tblPrEx>
          <w:tblCellMar>
            <w:top w:w="6" w:type="dxa"/>
            <w:left w:w="21" w:type="dxa"/>
            <w:right w:w="75" w:type="dxa"/>
          </w:tblCellMar>
        </w:tblPrEx>
        <w:trPr>
          <w:trHeight w:val="372"/>
        </w:trPr>
        <w:tc>
          <w:tcPr>
            <w:tcW w:w="8953" w:type="dxa"/>
            <w:gridSpan w:val="10"/>
            <w:tcBorders>
              <w:top w:val="single" w:sz="6" w:space="0" w:color="000000"/>
              <w:left w:val="single" w:sz="6" w:space="0" w:color="000000"/>
              <w:bottom w:val="single" w:sz="6" w:space="0" w:color="000000"/>
              <w:right w:val="single" w:sz="6" w:space="0" w:color="000000"/>
            </w:tcBorders>
          </w:tcPr>
          <w:p w:rsidR="00D35075" w:rsidRDefault="00D35075" w:rsidP="00D86A05">
            <w:r>
              <w:rPr>
                <w:rFonts w:ascii="Arial" w:eastAsia="Arial" w:hAnsi="Arial" w:cs="Arial"/>
                <w:b/>
                <w:sz w:val="16"/>
              </w:rPr>
              <w:t>5</w:t>
            </w:r>
            <w:r>
              <w:rPr>
                <w:rFonts w:ascii="Arial" w:eastAsia="Arial" w:hAnsi="Arial" w:cs="Arial"/>
                <w:sz w:val="16"/>
              </w:rPr>
              <w:t xml:space="preserve">. Ejercicio gratuito como profesional de la salud.  </w:t>
            </w:r>
          </w:p>
        </w:tc>
      </w:tr>
      <w:tr w:rsidR="00D35075" w:rsidTr="00D86A05">
        <w:tblPrEx>
          <w:tblCellMar>
            <w:top w:w="6" w:type="dxa"/>
            <w:left w:w="21" w:type="dxa"/>
            <w:right w:w="75" w:type="dxa"/>
          </w:tblCellMar>
        </w:tblPrEx>
        <w:trPr>
          <w:trHeight w:val="737"/>
        </w:trPr>
        <w:tc>
          <w:tcPr>
            <w:tcW w:w="8953" w:type="dxa"/>
            <w:gridSpan w:val="10"/>
            <w:tcBorders>
              <w:top w:val="single" w:sz="6" w:space="0" w:color="000000"/>
              <w:left w:val="single" w:sz="6" w:space="0" w:color="000000"/>
              <w:bottom w:val="single" w:sz="6" w:space="0" w:color="000000"/>
              <w:right w:val="single" w:sz="6" w:space="0" w:color="000000"/>
            </w:tcBorders>
            <w:vAlign w:val="bottom"/>
          </w:tcPr>
          <w:p w:rsidR="00D35075" w:rsidRDefault="00D35075" w:rsidP="00D86A05">
            <w:r>
              <w:rPr>
                <w:rFonts w:ascii="Arial" w:eastAsia="Arial" w:hAnsi="Arial" w:cs="Arial"/>
                <w:sz w:val="16"/>
              </w:rPr>
              <w:lastRenderedPageBreak/>
              <w:t xml:space="preserve"> </w:t>
            </w:r>
          </w:p>
        </w:tc>
      </w:tr>
      <w:tr w:rsidR="00D35075" w:rsidTr="00D86A05">
        <w:tblPrEx>
          <w:tblCellMar>
            <w:top w:w="6" w:type="dxa"/>
            <w:left w:w="21" w:type="dxa"/>
            <w:right w:w="75" w:type="dxa"/>
          </w:tblCellMar>
        </w:tblPrEx>
        <w:trPr>
          <w:trHeight w:val="389"/>
        </w:trPr>
        <w:tc>
          <w:tcPr>
            <w:tcW w:w="8953" w:type="dxa"/>
            <w:gridSpan w:val="10"/>
            <w:tcBorders>
              <w:top w:val="single" w:sz="6" w:space="0" w:color="000000"/>
              <w:left w:val="single" w:sz="6" w:space="0" w:color="000000"/>
              <w:bottom w:val="single" w:sz="6" w:space="0" w:color="000000"/>
              <w:right w:val="single" w:sz="6" w:space="0" w:color="000000"/>
            </w:tcBorders>
            <w:vAlign w:val="center"/>
          </w:tcPr>
          <w:p w:rsidR="00D35075" w:rsidRDefault="00D35075" w:rsidP="00D86A05">
            <w:r>
              <w:rPr>
                <w:rFonts w:ascii="Arial" w:eastAsia="Arial" w:hAnsi="Arial" w:cs="Arial"/>
                <w:b/>
                <w:sz w:val="16"/>
              </w:rPr>
              <w:t>6</w:t>
            </w:r>
            <w:r>
              <w:rPr>
                <w:rFonts w:ascii="Arial" w:eastAsia="Arial" w:hAnsi="Arial" w:cs="Arial"/>
                <w:sz w:val="16"/>
              </w:rPr>
              <w:t xml:space="preserve">. La participación en actividades científicas, artísticas, culturales, educativas y deportivas.  </w:t>
            </w:r>
          </w:p>
        </w:tc>
      </w:tr>
      <w:tr w:rsidR="00D35075" w:rsidTr="00D86A05">
        <w:tblPrEx>
          <w:tblCellMar>
            <w:top w:w="6" w:type="dxa"/>
            <w:left w:w="21" w:type="dxa"/>
            <w:right w:w="75" w:type="dxa"/>
          </w:tblCellMar>
        </w:tblPrEx>
        <w:trPr>
          <w:trHeight w:val="734"/>
        </w:trPr>
        <w:tc>
          <w:tcPr>
            <w:tcW w:w="8953" w:type="dxa"/>
            <w:gridSpan w:val="10"/>
            <w:tcBorders>
              <w:top w:val="single" w:sz="6" w:space="0" w:color="000000"/>
              <w:left w:val="single" w:sz="6" w:space="0" w:color="000000"/>
              <w:bottom w:val="single" w:sz="6" w:space="0" w:color="000000"/>
              <w:right w:val="single" w:sz="6" w:space="0" w:color="000000"/>
            </w:tcBorders>
            <w:vAlign w:val="bottom"/>
          </w:tcPr>
          <w:p w:rsidR="00D35075" w:rsidRDefault="00D35075" w:rsidP="00D86A05">
            <w:r>
              <w:rPr>
                <w:rFonts w:ascii="Arial" w:eastAsia="Arial" w:hAnsi="Arial" w:cs="Arial"/>
                <w:sz w:val="16"/>
              </w:rPr>
              <w:t xml:space="preserve"> </w:t>
            </w:r>
          </w:p>
        </w:tc>
      </w:tr>
      <w:tr w:rsidR="00D35075" w:rsidTr="00D86A05">
        <w:tblPrEx>
          <w:tblCellMar>
            <w:top w:w="6" w:type="dxa"/>
            <w:left w:w="21" w:type="dxa"/>
            <w:right w:w="75" w:type="dxa"/>
          </w:tblCellMar>
        </w:tblPrEx>
        <w:trPr>
          <w:trHeight w:val="391"/>
        </w:trPr>
        <w:tc>
          <w:tcPr>
            <w:tcW w:w="8953" w:type="dxa"/>
            <w:gridSpan w:val="10"/>
            <w:tcBorders>
              <w:top w:val="single" w:sz="6" w:space="0" w:color="000000"/>
              <w:left w:val="single" w:sz="6" w:space="0" w:color="000000"/>
              <w:bottom w:val="single" w:sz="6" w:space="0" w:color="000000"/>
              <w:right w:val="single" w:sz="6" w:space="0" w:color="000000"/>
            </w:tcBorders>
            <w:vAlign w:val="center"/>
          </w:tcPr>
          <w:p w:rsidR="00D35075" w:rsidRDefault="00D35075" w:rsidP="00D86A05">
            <w:r>
              <w:rPr>
                <w:rFonts w:ascii="Arial" w:eastAsia="Arial" w:hAnsi="Arial" w:cs="Arial"/>
                <w:b/>
                <w:sz w:val="16"/>
              </w:rPr>
              <w:t>7</w:t>
            </w:r>
            <w:r>
              <w:rPr>
                <w:rFonts w:ascii="Arial" w:eastAsia="Arial" w:hAnsi="Arial" w:cs="Arial"/>
                <w:sz w:val="16"/>
              </w:rPr>
              <w:t xml:space="preserve">. Pertenencia y/o participación en organizaciones cívica o comunitaria.  </w:t>
            </w:r>
          </w:p>
        </w:tc>
      </w:tr>
      <w:tr w:rsidR="00D35075" w:rsidTr="00D86A05">
        <w:tblPrEx>
          <w:tblCellMar>
            <w:top w:w="6" w:type="dxa"/>
            <w:left w:w="21" w:type="dxa"/>
            <w:right w:w="75" w:type="dxa"/>
          </w:tblCellMar>
        </w:tblPrEx>
        <w:trPr>
          <w:trHeight w:val="826"/>
        </w:trPr>
        <w:tc>
          <w:tcPr>
            <w:tcW w:w="8953" w:type="dxa"/>
            <w:gridSpan w:val="10"/>
            <w:tcBorders>
              <w:top w:val="single" w:sz="6" w:space="0" w:color="000000"/>
              <w:left w:val="single" w:sz="6" w:space="0" w:color="000000"/>
              <w:bottom w:val="single" w:sz="6" w:space="0" w:color="000000"/>
              <w:right w:val="single" w:sz="6" w:space="0" w:color="000000"/>
            </w:tcBorders>
            <w:vAlign w:val="bottom"/>
          </w:tcPr>
          <w:p w:rsidR="00D35075" w:rsidRDefault="00D35075" w:rsidP="00D86A05">
            <w:r>
              <w:rPr>
                <w:rFonts w:ascii="Arial" w:eastAsia="Arial" w:hAnsi="Arial" w:cs="Arial"/>
                <w:sz w:val="16"/>
              </w:rPr>
              <w:t xml:space="preserve"> </w:t>
            </w:r>
          </w:p>
        </w:tc>
      </w:tr>
      <w:tr w:rsidR="00D35075" w:rsidTr="00D86A05">
        <w:tblPrEx>
          <w:tblCellMar>
            <w:top w:w="6" w:type="dxa"/>
            <w:left w:w="21" w:type="dxa"/>
            <w:right w:w="75" w:type="dxa"/>
          </w:tblCellMar>
        </w:tblPrEx>
        <w:trPr>
          <w:trHeight w:val="389"/>
        </w:trPr>
        <w:tc>
          <w:tcPr>
            <w:tcW w:w="8953" w:type="dxa"/>
            <w:gridSpan w:val="10"/>
            <w:tcBorders>
              <w:top w:val="single" w:sz="6" w:space="0" w:color="000000"/>
              <w:left w:val="single" w:sz="6" w:space="0" w:color="000000"/>
              <w:bottom w:val="single" w:sz="6" w:space="0" w:color="000000"/>
              <w:right w:val="single" w:sz="6" w:space="0" w:color="000000"/>
            </w:tcBorders>
            <w:vAlign w:val="center"/>
          </w:tcPr>
          <w:p w:rsidR="00D35075" w:rsidRDefault="00D35075" w:rsidP="00D86A05">
            <w:r>
              <w:rPr>
                <w:rFonts w:ascii="Arial" w:eastAsia="Arial" w:hAnsi="Arial" w:cs="Arial"/>
                <w:b/>
                <w:sz w:val="16"/>
              </w:rPr>
              <w:t>8</w:t>
            </w:r>
            <w:r>
              <w:rPr>
                <w:rFonts w:ascii="Arial" w:eastAsia="Arial" w:hAnsi="Arial" w:cs="Arial"/>
                <w:sz w:val="16"/>
              </w:rPr>
              <w:t xml:space="preserve">. Ejercicio de la catedra universitaria.  </w:t>
            </w:r>
          </w:p>
        </w:tc>
      </w:tr>
      <w:tr w:rsidR="00D35075" w:rsidTr="00D86A05">
        <w:tblPrEx>
          <w:tblCellMar>
            <w:top w:w="6" w:type="dxa"/>
            <w:left w:w="21" w:type="dxa"/>
            <w:right w:w="75" w:type="dxa"/>
          </w:tblCellMar>
        </w:tblPrEx>
        <w:trPr>
          <w:trHeight w:val="817"/>
        </w:trPr>
        <w:tc>
          <w:tcPr>
            <w:tcW w:w="8953" w:type="dxa"/>
            <w:gridSpan w:val="10"/>
            <w:tcBorders>
              <w:top w:val="single" w:sz="6" w:space="0" w:color="000000"/>
              <w:left w:val="single" w:sz="6" w:space="0" w:color="000000"/>
              <w:bottom w:val="single" w:sz="6" w:space="0" w:color="000000"/>
              <w:right w:val="single" w:sz="6" w:space="0" w:color="000000"/>
            </w:tcBorders>
            <w:vAlign w:val="bottom"/>
          </w:tcPr>
          <w:p w:rsidR="00D35075" w:rsidRDefault="00D35075" w:rsidP="00D86A05">
            <w:r>
              <w:rPr>
                <w:rFonts w:ascii="Arial" w:eastAsia="Arial" w:hAnsi="Arial" w:cs="Arial"/>
                <w:sz w:val="16"/>
              </w:rPr>
              <w:t xml:space="preserve"> </w:t>
            </w:r>
          </w:p>
        </w:tc>
      </w:tr>
    </w:tbl>
    <w:p w:rsidR="00D35075" w:rsidRDefault="00D35075" w:rsidP="00D35075">
      <w:pPr>
        <w:spacing w:after="0"/>
        <w:ind w:left="262"/>
        <w:jc w:val="both"/>
      </w:pPr>
      <w:r>
        <w:rPr>
          <w:rFonts w:ascii="Arial" w:eastAsia="Arial" w:hAnsi="Arial" w:cs="Arial"/>
          <w:sz w:val="16"/>
        </w:rPr>
        <w:t xml:space="preserve"> </w:t>
      </w:r>
    </w:p>
    <w:p w:rsidR="00D35075" w:rsidRDefault="00D35075">
      <w:r>
        <w:br w:type="page"/>
      </w:r>
    </w:p>
    <w:tbl>
      <w:tblPr>
        <w:tblW w:w="8822" w:type="dxa"/>
        <w:tblInd w:w="37" w:type="dxa"/>
        <w:tblCellMar>
          <w:left w:w="0" w:type="dxa"/>
          <w:right w:w="0" w:type="dxa"/>
        </w:tblCellMar>
        <w:tblLook w:val="04A0" w:firstRow="1" w:lastRow="0" w:firstColumn="1" w:lastColumn="0" w:noHBand="0" w:noVBand="1"/>
      </w:tblPr>
      <w:tblGrid>
        <w:gridCol w:w="847"/>
        <w:gridCol w:w="669"/>
        <w:gridCol w:w="1091"/>
        <w:gridCol w:w="613"/>
        <w:gridCol w:w="1091"/>
        <w:gridCol w:w="1802"/>
        <w:gridCol w:w="2709"/>
      </w:tblGrid>
      <w:tr w:rsidR="00D35075" w:rsidRPr="004E52E8" w:rsidTr="00D86A05">
        <w:trPr>
          <w:trHeight w:val="315"/>
        </w:trPr>
        <w:tc>
          <w:tcPr>
            <w:tcW w:w="0" w:type="auto"/>
            <w:gridSpan w:val="7"/>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rsidR="00D35075" w:rsidRPr="004E52E8" w:rsidRDefault="00D35075" w:rsidP="00D86A05">
            <w:pPr>
              <w:spacing w:after="0" w:line="240" w:lineRule="auto"/>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lastRenderedPageBreak/>
              <w:t xml:space="preserve">Datos personales </w:t>
            </w:r>
          </w:p>
        </w:tc>
      </w:tr>
      <w:tr w:rsidR="00D35075" w:rsidRPr="004E52E8" w:rsidTr="00D86A05">
        <w:trPr>
          <w:trHeight w:val="315"/>
        </w:trPr>
        <w:tc>
          <w:tcPr>
            <w:tcW w:w="0" w:type="auto"/>
            <w:gridSpan w:val="3"/>
            <w:tcBorders>
              <w:top w:val="single" w:sz="4" w:space="0" w:color="auto"/>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Nombres </w:t>
            </w:r>
          </w:p>
        </w:tc>
        <w:tc>
          <w:tcPr>
            <w:tcW w:w="0" w:type="auto"/>
            <w:gridSpan w:val="4"/>
            <w:tcBorders>
              <w:top w:val="single" w:sz="4" w:space="0" w:color="auto"/>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Apellidos</w:t>
            </w:r>
          </w:p>
        </w:tc>
      </w:tr>
      <w:tr w:rsidR="00D35075" w:rsidRPr="004E52E8" w:rsidTr="00D86A05">
        <w:trPr>
          <w:trHeight w:val="315"/>
        </w:trPr>
        <w:tc>
          <w:tcPr>
            <w:tcW w:w="0" w:type="auto"/>
            <w:gridSpan w:val="3"/>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 xml:space="preserve">   CARLOS JULIO                             </w:t>
            </w:r>
          </w:p>
        </w:tc>
        <w:tc>
          <w:tcPr>
            <w:tcW w:w="0" w:type="auto"/>
            <w:gridSpan w:val="4"/>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35075" w:rsidRPr="00251B22" w:rsidRDefault="00D35075"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BONILLA SOTO </w:t>
            </w:r>
          </w:p>
        </w:tc>
      </w:tr>
      <w:tr w:rsidR="00D35075" w:rsidRPr="004E52E8" w:rsidTr="00D86A05">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Fecha </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Cargo:</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jc w:val="center"/>
              <w:rPr>
                <w:rFonts w:ascii="Arial" w:eastAsia="Times New Roman" w:hAnsi="Arial" w:cs="Arial"/>
                <w:sz w:val="20"/>
                <w:szCs w:val="20"/>
                <w:lang w:eastAsia="es-CO"/>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Senador </w:t>
            </w:r>
          </w:p>
        </w:tc>
        <w:tc>
          <w:tcPr>
            <w:tcW w:w="202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 xml:space="preserve">X       </w:t>
            </w:r>
          </w:p>
        </w:tc>
        <w:tc>
          <w:tcPr>
            <w:tcW w:w="195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Representante a la </w:t>
            </w:r>
            <w:r>
              <w:rPr>
                <w:rFonts w:ascii="Arial" w:eastAsia="Times New Roman" w:hAnsi="Arial" w:cs="Arial"/>
                <w:sz w:val="20"/>
                <w:szCs w:val="20"/>
                <w:lang w:eastAsia="es-CO"/>
              </w:rPr>
              <w:t>C</w:t>
            </w:r>
            <w:r w:rsidRPr="004E52E8">
              <w:rPr>
                <w:rFonts w:ascii="Arial" w:eastAsia="Times New Roman" w:hAnsi="Arial" w:cs="Arial"/>
                <w:sz w:val="20"/>
                <w:szCs w:val="20"/>
                <w:lang w:eastAsia="es-CO"/>
              </w:rPr>
              <w:t>ámara</w:t>
            </w:r>
          </w:p>
        </w:tc>
      </w:tr>
      <w:tr w:rsidR="00D35075" w:rsidRPr="004E52E8" w:rsidTr="00D86A05">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 xml:space="preserve">05/07/2018 </w:t>
            </w:r>
          </w:p>
        </w:tc>
        <w:tc>
          <w:tcPr>
            <w:tcW w:w="0" w:type="auto"/>
            <w:gridSpan w:val="3"/>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Partido al que pertenece: </w:t>
            </w:r>
          </w:p>
        </w:tc>
        <w:tc>
          <w:tcPr>
            <w:tcW w:w="0" w:type="auto"/>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 xml:space="preserve">LIBERAL </w:t>
            </w:r>
          </w:p>
        </w:tc>
      </w:tr>
      <w:tr w:rsidR="00D35075" w:rsidRPr="004E52E8" w:rsidTr="00D86A05">
        <w:trPr>
          <w:trHeight w:val="270"/>
        </w:trPr>
        <w:tc>
          <w:tcPr>
            <w:tcW w:w="0" w:type="auto"/>
            <w:vMerge w:val="restar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35075" w:rsidRPr="004E52E8" w:rsidRDefault="00D35075"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Período: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D35075" w:rsidRPr="004E52E8" w:rsidRDefault="00D35075"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Desde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D35075" w:rsidRPr="004E52E8" w:rsidRDefault="00D35075"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20</w:t>
            </w:r>
            <w:r w:rsidRPr="004E52E8">
              <w:rPr>
                <w:rFonts w:ascii="Arial" w:eastAsia="Times New Roman" w:hAnsi="Arial" w:cs="Arial"/>
                <w:sz w:val="20"/>
                <w:szCs w:val="20"/>
                <w:lang w:eastAsia="es-CO"/>
              </w:rPr>
              <w:t>/</w:t>
            </w:r>
            <w:r>
              <w:rPr>
                <w:rFonts w:ascii="Arial" w:eastAsia="Times New Roman" w:hAnsi="Arial" w:cs="Arial"/>
                <w:sz w:val="20"/>
                <w:szCs w:val="20"/>
                <w:lang w:eastAsia="es-CO"/>
              </w:rPr>
              <w:t>07</w:t>
            </w:r>
            <w:r w:rsidRPr="004E52E8">
              <w:rPr>
                <w:rFonts w:ascii="Arial" w:eastAsia="Times New Roman" w:hAnsi="Arial" w:cs="Arial"/>
                <w:sz w:val="20"/>
                <w:szCs w:val="20"/>
                <w:lang w:eastAsia="es-CO"/>
              </w:rPr>
              <w:t>/</w:t>
            </w:r>
            <w:r>
              <w:rPr>
                <w:rFonts w:ascii="Arial" w:eastAsia="Times New Roman" w:hAnsi="Arial" w:cs="Arial"/>
                <w:sz w:val="20"/>
                <w:szCs w:val="20"/>
                <w:lang w:eastAsia="es-CO"/>
              </w:rPr>
              <w:t>2017</w:t>
            </w:r>
          </w:p>
        </w:tc>
        <w:tc>
          <w:tcPr>
            <w:tcW w:w="0" w:type="auto"/>
            <w:vMerge w:val="restart"/>
            <w:tcBorders>
              <w:top w:val="single" w:sz="6" w:space="0" w:color="CCCCCC"/>
              <w:left w:val="single" w:sz="6" w:space="0" w:color="CCCCCC"/>
              <w:bottom w:val="single" w:sz="6" w:space="0" w:color="000000"/>
              <w:right w:val="single" w:sz="4" w:space="0" w:color="auto"/>
            </w:tcBorders>
            <w:tcMar>
              <w:top w:w="30" w:type="dxa"/>
              <w:left w:w="45" w:type="dxa"/>
              <w:bottom w:w="30" w:type="dxa"/>
              <w:right w:w="45" w:type="dxa"/>
            </w:tcMar>
            <w:vAlign w:val="center"/>
            <w:hideMark/>
          </w:tcPr>
          <w:p w:rsidR="00D35075" w:rsidRPr="004E52E8" w:rsidRDefault="00D35075"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Hasta</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hideMark/>
          </w:tcPr>
          <w:p w:rsidR="00D35075" w:rsidRPr="004E52E8" w:rsidRDefault="00D35075" w:rsidP="00D86A05">
            <w:pPr>
              <w:spacing w:after="0" w:line="240" w:lineRule="auto"/>
              <w:jc w:val="center"/>
              <w:rPr>
                <w:rFonts w:ascii="Arial" w:eastAsia="Times New Roman" w:hAnsi="Arial" w:cs="Arial"/>
                <w:color w:val="000000"/>
                <w:sz w:val="20"/>
                <w:szCs w:val="20"/>
                <w:lang w:eastAsia="es-CO"/>
              </w:rPr>
            </w:pPr>
            <w:r>
              <w:rPr>
                <w:rFonts w:ascii="Arial" w:eastAsia="Times New Roman" w:hAnsi="Arial" w:cs="Arial"/>
                <w:color w:val="000000"/>
                <w:sz w:val="20"/>
                <w:szCs w:val="20"/>
                <w:lang w:eastAsia="es-CO"/>
              </w:rPr>
              <w:t>20</w:t>
            </w:r>
            <w:r w:rsidRPr="004E52E8">
              <w:rPr>
                <w:rFonts w:ascii="Arial" w:eastAsia="Times New Roman" w:hAnsi="Arial" w:cs="Arial"/>
                <w:color w:val="000000"/>
                <w:sz w:val="20"/>
                <w:szCs w:val="20"/>
                <w:lang w:eastAsia="es-CO"/>
              </w:rPr>
              <w:t>/</w:t>
            </w:r>
            <w:r>
              <w:rPr>
                <w:rFonts w:ascii="Arial" w:eastAsia="Times New Roman" w:hAnsi="Arial" w:cs="Arial"/>
                <w:color w:val="000000"/>
                <w:sz w:val="20"/>
                <w:szCs w:val="20"/>
                <w:lang w:eastAsia="es-CO"/>
              </w:rPr>
              <w:t>06</w:t>
            </w:r>
            <w:r w:rsidRPr="004E52E8">
              <w:rPr>
                <w:rFonts w:ascii="Arial" w:eastAsia="Times New Roman" w:hAnsi="Arial" w:cs="Arial"/>
                <w:color w:val="000000"/>
                <w:sz w:val="20"/>
                <w:szCs w:val="20"/>
                <w:lang w:eastAsia="es-CO"/>
              </w:rPr>
              <w:t>/</w:t>
            </w:r>
            <w:r>
              <w:rPr>
                <w:rFonts w:ascii="Arial" w:eastAsia="Times New Roman" w:hAnsi="Arial" w:cs="Arial"/>
                <w:color w:val="000000"/>
                <w:sz w:val="20"/>
                <w:szCs w:val="20"/>
                <w:lang w:eastAsia="es-CO"/>
              </w:rPr>
              <w:t>2018</w:t>
            </w:r>
          </w:p>
        </w:tc>
        <w:tc>
          <w:tcPr>
            <w:tcW w:w="0" w:type="auto"/>
            <w:gridSpan w:val="2"/>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hideMark/>
          </w:tcPr>
          <w:p w:rsidR="00D35075" w:rsidRPr="004E52E8" w:rsidRDefault="00D35075"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E-mail </w:t>
            </w:r>
          </w:p>
        </w:tc>
      </w:tr>
      <w:tr w:rsidR="00D35075" w:rsidRPr="004E52E8" w:rsidTr="00D86A05">
        <w:trPr>
          <w:trHeight w:val="330"/>
        </w:trPr>
        <w:tc>
          <w:tcPr>
            <w:tcW w:w="0" w:type="auto"/>
            <w:vMerge/>
            <w:tcBorders>
              <w:top w:val="single" w:sz="6" w:space="0" w:color="CCCCCC"/>
              <w:left w:val="single" w:sz="6" w:space="0" w:color="000000"/>
              <w:bottom w:val="single" w:sz="6" w:space="0" w:color="000000"/>
              <w:right w:val="single" w:sz="6" w:space="0" w:color="000000"/>
            </w:tcBorders>
            <w:vAlign w:val="center"/>
            <w:hideMark/>
          </w:tcPr>
          <w:p w:rsidR="00D35075" w:rsidRPr="004E52E8" w:rsidRDefault="00D35075" w:rsidP="00D86A05">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D35075" w:rsidRPr="004E52E8" w:rsidRDefault="00D35075" w:rsidP="00D86A05">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D35075" w:rsidRPr="004E52E8" w:rsidRDefault="00D35075" w:rsidP="00D86A05">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4" w:space="0" w:color="auto"/>
            </w:tcBorders>
            <w:vAlign w:val="center"/>
            <w:hideMark/>
          </w:tcPr>
          <w:p w:rsidR="00D35075" w:rsidRPr="004E52E8" w:rsidRDefault="00D35075" w:rsidP="00D86A05">
            <w:pPr>
              <w:spacing w:after="0" w:line="240" w:lineRule="auto"/>
              <w:rPr>
                <w:rFonts w:ascii="Arial" w:eastAsia="Times New Roman" w:hAnsi="Arial" w:cs="Arial"/>
                <w:sz w:val="20"/>
                <w:szCs w:val="20"/>
                <w:lang w:eastAsia="es-CO"/>
              </w:rPr>
            </w:pPr>
          </w:p>
        </w:tc>
        <w:tc>
          <w:tcPr>
            <w:tcW w:w="0" w:type="auto"/>
            <w:vMerge/>
            <w:tcBorders>
              <w:top w:val="single" w:sz="4" w:space="0" w:color="auto"/>
              <w:left w:val="single" w:sz="4" w:space="0" w:color="auto"/>
              <w:bottom w:val="single" w:sz="6" w:space="0" w:color="000000"/>
              <w:right w:val="single" w:sz="4" w:space="0" w:color="auto"/>
            </w:tcBorders>
            <w:vAlign w:val="center"/>
            <w:hideMark/>
          </w:tcPr>
          <w:p w:rsidR="00D35075" w:rsidRPr="004E52E8" w:rsidRDefault="00D35075" w:rsidP="00D86A05">
            <w:pPr>
              <w:spacing w:after="0" w:line="240" w:lineRule="auto"/>
              <w:rPr>
                <w:rFonts w:ascii="Arial" w:eastAsia="Times New Roman" w:hAnsi="Arial" w:cs="Arial"/>
                <w:color w:val="000000"/>
                <w:sz w:val="20"/>
                <w:szCs w:val="20"/>
                <w:lang w:eastAsia="es-CO"/>
              </w:rPr>
            </w:pPr>
          </w:p>
        </w:tc>
        <w:tc>
          <w:tcPr>
            <w:tcW w:w="0" w:type="auto"/>
            <w:gridSpan w:val="2"/>
            <w:tcBorders>
              <w:top w:val="single" w:sz="4" w:space="0" w:color="auto"/>
              <w:left w:val="single" w:sz="4" w:space="0" w:color="auto"/>
              <w:bottom w:val="single" w:sz="6" w:space="0" w:color="000000"/>
              <w:right w:val="single" w:sz="4" w:space="0" w:color="auto"/>
            </w:tcBorders>
            <w:tcMar>
              <w:top w:w="30" w:type="dxa"/>
              <w:left w:w="45" w:type="dxa"/>
              <w:bottom w:w="30" w:type="dxa"/>
              <w:right w:w="45" w:type="dxa"/>
            </w:tcMar>
            <w:vAlign w:val="center"/>
            <w:hideMark/>
          </w:tcPr>
          <w:p w:rsidR="00D35075" w:rsidRPr="004E52E8" w:rsidRDefault="00D35075"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cjbonilla63@hotmail.com</w:t>
            </w:r>
          </w:p>
        </w:tc>
      </w:tr>
      <w:tr w:rsidR="00D35075"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jc w:val="center"/>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t xml:space="preserve">Informe de rendición de cuentas </w:t>
            </w:r>
          </w:p>
        </w:tc>
      </w:tr>
      <w:tr w:rsidR="00D35075"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35075" w:rsidRPr="004E52E8" w:rsidRDefault="00D35075"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Debe ser presentado de manera digital y física cada año dentro de los 10 días hábiles siguientes a la terminación del segundo semestre de cada legislatura.</w:t>
            </w:r>
          </w:p>
        </w:tc>
      </w:tr>
      <w:tr w:rsidR="00D35075"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 xml:space="preserve">Información mínima obligatoria </w:t>
            </w:r>
          </w:p>
        </w:tc>
      </w:tr>
      <w:tr w:rsidR="00D35075"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35075" w:rsidRPr="004E52E8" w:rsidRDefault="00D35075"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1</w:t>
            </w:r>
            <w:r w:rsidRPr="004E52E8">
              <w:rPr>
                <w:rFonts w:ascii="Arial" w:eastAsia="Times New Roman" w:hAnsi="Arial" w:cs="Arial"/>
                <w:sz w:val="20"/>
                <w:szCs w:val="20"/>
                <w:lang w:eastAsia="es-CO"/>
              </w:rPr>
              <w:t>. Proyectos de ley y/o acto legislativo de los cuales fue autor y/o ponente, donde podrá especificar los compromisos de campaña. (Elecciones periodo inmediatamente anterior).</w:t>
            </w:r>
          </w:p>
        </w:tc>
      </w:tr>
      <w:tr w:rsidR="00D35075" w:rsidRPr="004E52E8" w:rsidTr="00D86A05">
        <w:trPr>
          <w:trHeight w:val="112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35075" w:rsidRDefault="00D35075" w:rsidP="00D86A05">
            <w:pPr>
              <w:spacing w:after="0" w:line="240" w:lineRule="auto"/>
              <w:jc w:val="center"/>
              <w:rPr>
                <w:rFonts w:ascii="Arial" w:eastAsia="Times New Roman" w:hAnsi="Arial" w:cs="Arial"/>
                <w:sz w:val="20"/>
                <w:szCs w:val="20"/>
                <w:lang w:eastAsia="es-CO"/>
              </w:rPr>
            </w:pPr>
          </w:p>
          <w:tbl>
            <w:tblPr>
              <w:tblStyle w:val="Tablaconcuadrcula"/>
              <w:tblW w:w="0" w:type="auto"/>
              <w:tblLook w:val="04A0" w:firstRow="1" w:lastRow="0" w:firstColumn="1" w:lastColumn="0" w:noHBand="0" w:noVBand="1"/>
            </w:tblPr>
            <w:tblGrid>
              <w:gridCol w:w="4361"/>
              <w:gridCol w:w="4361"/>
            </w:tblGrid>
            <w:tr w:rsidR="00D35075" w:rsidTr="00D86A05">
              <w:tc>
                <w:tcPr>
                  <w:tcW w:w="4361" w:type="dxa"/>
                </w:tcPr>
                <w:p w:rsidR="00D35075" w:rsidRPr="00AE2DBE" w:rsidRDefault="00D35075" w:rsidP="00D86A05">
                  <w:pPr>
                    <w:jc w:val="center"/>
                    <w:rPr>
                      <w:rFonts w:ascii="Arial" w:eastAsia="Times New Roman" w:hAnsi="Arial" w:cs="Arial"/>
                      <w:b/>
                      <w:sz w:val="20"/>
                      <w:szCs w:val="20"/>
                      <w:lang w:eastAsia="es-CO"/>
                    </w:rPr>
                  </w:pPr>
                  <w:r w:rsidRPr="00AE2DBE">
                    <w:rPr>
                      <w:rFonts w:ascii="Arial" w:eastAsia="Times New Roman" w:hAnsi="Arial" w:cs="Arial"/>
                      <w:b/>
                      <w:sz w:val="20"/>
                      <w:szCs w:val="20"/>
                      <w:lang w:eastAsia="es-CO"/>
                    </w:rPr>
                    <w:t>AUTOR</w:t>
                  </w:r>
                </w:p>
              </w:tc>
              <w:tc>
                <w:tcPr>
                  <w:tcW w:w="4361" w:type="dxa"/>
                </w:tcPr>
                <w:p w:rsidR="00D35075" w:rsidRPr="00AE2DBE" w:rsidRDefault="00D35075" w:rsidP="00D86A05">
                  <w:pPr>
                    <w:jc w:val="center"/>
                    <w:rPr>
                      <w:rFonts w:ascii="Arial" w:eastAsia="Times New Roman" w:hAnsi="Arial" w:cs="Arial"/>
                      <w:b/>
                      <w:sz w:val="20"/>
                      <w:szCs w:val="20"/>
                      <w:lang w:eastAsia="es-CO"/>
                    </w:rPr>
                  </w:pPr>
                  <w:r w:rsidRPr="00AE2DBE">
                    <w:rPr>
                      <w:rFonts w:ascii="Arial" w:eastAsia="Times New Roman" w:hAnsi="Arial" w:cs="Arial"/>
                      <w:b/>
                      <w:sz w:val="20"/>
                      <w:szCs w:val="20"/>
                      <w:lang w:eastAsia="es-CO"/>
                    </w:rPr>
                    <w:t>PONENTE</w:t>
                  </w:r>
                </w:p>
              </w:tc>
            </w:tr>
            <w:tr w:rsidR="00D35075" w:rsidTr="00D86A05">
              <w:tc>
                <w:tcPr>
                  <w:tcW w:w="4361" w:type="dxa"/>
                </w:tcPr>
                <w:p w:rsidR="00D35075" w:rsidRDefault="00D35075" w:rsidP="00D86A05">
                  <w:pPr>
                    <w:rPr>
                      <w:rFonts w:ascii="Arial" w:eastAsia="Times New Roman" w:hAnsi="Arial" w:cs="Arial"/>
                      <w:sz w:val="20"/>
                      <w:szCs w:val="20"/>
                      <w:lang w:eastAsia="es-CO"/>
                    </w:rPr>
                  </w:pPr>
                </w:p>
                <w:p w:rsidR="00D35075" w:rsidRDefault="00D35075" w:rsidP="00D35075">
                  <w:pPr>
                    <w:pStyle w:val="Prrafodelista"/>
                    <w:numPr>
                      <w:ilvl w:val="0"/>
                      <w:numId w:val="34"/>
                    </w:numPr>
                    <w:jc w:val="both"/>
                    <w:rPr>
                      <w:rFonts w:ascii="Arial" w:eastAsia="Times New Roman" w:hAnsi="Arial" w:cs="Arial"/>
                      <w:sz w:val="20"/>
                      <w:szCs w:val="20"/>
                      <w:lang w:eastAsia="es-CO"/>
                    </w:rPr>
                  </w:pPr>
                  <w:r w:rsidRPr="00AE2DBE">
                    <w:rPr>
                      <w:rFonts w:ascii="Arial" w:eastAsia="Times New Roman" w:hAnsi="Arial" w:cs="Arial"/>
                      <w:b/>
                      <w:sz w:val="20"/>
                      <w:szCs w:val="20"/>
                      <w:lang w:eastAsia="es-CO"/>
                    </w:rPr>
                    <w:t>P.L. 014/2017 Cámara</w:t>
                  </w:r>
                  <w:r>
                    <w:rPr>
                      <w:rFonts w:ascii="Arial" w:eastAsia="Times New Roman" w:hAnsi="Arial" w:cs="Arial"/>
                      <w:sz w:val="20"/>
                      <w:szCs w:val="20"/>
                      <w:lang w:eastAsia="es-CO"/>
                    </w:rPr>
                    <w:t xml:space="preserve"> “Por el cual se modifica el artículo 361 de la Constitución Política y se dictan otras disposiciones sobre el Régimen de Regalías y Compensaciones” (Aprobación directa de proyectos de regalías)</w:t>
                  </w:r>
                </w:p>
                <w:p w:rsidR="00D35075" w:rsidRDefault="00D35075" w:rsidP="00D86A05">
                  <w:pPr>
                    <w:pStyle w:val="Prrafodelista"/>
                    <w:jc w:val="both"/>
                    <w:rPr>
                      <w:rFonts w:ascii="Arial" w:eastAsia="Times New Roman" w:hAnsi="Arial" w:cs="Arial"/>
                      <w:sz w:val="20"/>
                      <w:szCs w:val="20"/>
                      <w:lang w:eastAsia="es-CO"/>
                    </w:rPr>
                  </w:pPr>
                </w:p>
                <w:p w:rsidR="00D35075" w:rsidRPr="003E5FDB" w:rsidRDefault="00D35075" w:rsidP="00D35075">
                  <w:pPr>
                    <w:pStyle w:val="Prrafodelista"/>
                    <w:numPr>
                      <w:ilvl w:val="0"/>
                      <w:numId w:val="34"/>
                    </w:numPr>
                    <w:jc w:val="both"/>
                    <w:rPr>
                      <w:rFonts w:ascii="Arial" w:eastAsia="Times New Roman" w:hAnsi="Arial" w:cs="Arial"/>
                      <w:b/>
                      <w:sz w:val="20"/>
                      <w:szCs w:val="20"/>
                      <w:lang w:eastAsia="es-CO"/>
                    </w:rPr>
                  </w:pPr>
                  <w:r>
                    <w:rPr>
                      <w:rFonts w:ascii="Arial" w:eastAsia="Times New Roman" w:hAnsi="Arial" w:cs="Arial"/>
                      <w:b/>
                      <w:sz w:val="20"/>
                      <w:szCs w:val="20"/>
                      <w:lang w:eastAsia="es-CO"/>
                    </w:rPr>
                    <w:t xml:space="preserve">049/2017 Cámara </w:t>
                  </w:r>
                  <w:r>
                    <w:rPr>
                      <w:rFonts w:ascii="Arial" w:eastAsia="Times New Roman" w:hAnsi="Arial" w:cs="Arial"/>
                      <w:sz w:val="20"/>
                      <w:szCs w:val="20"/>
                      <w:lang w:eastAsia="es-CO"/>
                    </w:rPr>
                    <w:t xml:space="preserve">“Por medio de la cual se establecen disposiciones para la dignificación del trabajo en el sector agropecuario” (Trabajo digno en el campo) </w:t>
                  </w:r>
                </w:p>
                <w:p w:rsidR="00D35075" w:rsidRPr="003E5FDB" w:rsidRDefault="00D35075" w:rsidP="00D86A05">
                  <w:pPr>
                    <w:pStyle w:val="Prrafodelista"/>
                    <w:rPr>
                      <w:rFonts w:ascii="Arial" w:eastAsia="Times New Roman" w:hAnsi="Arial" w:cs="Arial"/>
                      <w:b/>
                      <w:sz w:val="20"/>
                      <w:szCs w:val="20"/>
                      <w:lang w:eastAsia="es-CO"/>
                    </w:rPr>
                  </w:pPr>
                </w:p>
                <w:p w:rsidR="00D35075" w:rsidRPr="00AE2DBE" w:rsidRDefault="00D35075" w:rsidP="00D86A05">
                  <w:pPr>
                    <w:pStyle w:val="Prrafodelista"/>
                    <w:jc w:val="both"/>
                    <w:rPr>
                      <w:rFonts w:ascii="Arial" w:eastAsia="Times New Roman" w:hAnsi="Arial" w:cs="Arial"/>
                      <w:b/>
                      <w:sz w:val="20"/>
                      <w:szCs w:val="20"/>
                      <w:lang w:eastAsia="es-CO"/>
                    </w:rPr>
                  </w:pPr>
                </w:p>
                <w:p w:rsidR="00D35075" w:rsidRPr="003E5FDB" w:rsidRDefault="00D35075" w:rsidP="00D35075">
                  <w:pPr>
                    <w:pStyle w:val="Prrafodelista"/>
                    <w:numPr>
                      <w:ilvl w:val="0"/>
                      <w:numId w:val="34"/>
                    </w:numPr>
                    <w:jc w:val="both"/>
                    <w:rPr>
                      <w:rFonts w:ascii="Arial" w:eastAsia="Times New Roman" w:hAnsi="Arial" w:cs="Arial"/>
                      <w:b/>
                      <w:sz w:val="20"/>
                      <w:szCs w:val="20"/>
                      <w:lang w:eastAsia="es-CO"/>
                    </w:rPr>
                  </w:pPr>
                  <w:r w:rsidRPr="003E5FDB">
                    <w:rPr>
                      <w:rFonts w:ascii="Arial" w:eastAsia="Times New Roman" w:hAnsi="Arial" w:cs="Arial"/>
                      <w:b/>
                      <w:sz w:val="20"/>
                      <w:szCs w:val="20"/>
                      <w:lang w:eastAsia="es-CO"/>
                    </w:rPr>
                    <w:t>064/2017S</w:t>
                  </w:r>
                  <w:r>
                    <w:rPr>
                      <w:rFonts w:ascii="Arial" w:eastAsia="Times New Roman" w:hAnsi="Arial" w:cs="Arial"/>
                      <w:b/>
                      <w:sz w:val="20"/>
                      <w:szCs w:val="20"/>
                      <w:lang w:eastAsia="es-CO"/>
                    </w:rPr>
                    <w:t xml:space="preserve">enado </w:t>
                  </w:r>
                  <w:r>
                    <w:rPr>
                      <w:rFonts w:ascii="Arial" w:eastAsia="Times New Roman" w:hAnsi="Arial" w:cs="Arial"/>
                      <w:sz w:val="20"/>
                      <w:szCs w:val="20"/>
                      <w:lang w:eastAsia="es-CO"/>
                    </w:rPr>
                    <w:t>“ Por el cual se reconoce el derecho fundamental a la identidad étnica de las comunidades negras o población afrocolombiana, se adoptan políticas para la equidad e inclusión social de este grupo étnico, la igualdad de oportunidades y se dictan otras disposiciones” (Igualdad de oportunidades)</w:t>
                  </w:r>
                </w:p>
                <w:p w:rsidR="00D35075" w:rsidRPr="003E5FDB" w:rsidRDefault="00D35075" w:rsidP="00D86A05">
                  <w:pPr>
                    <w:pStyle w:val="Prrafodelista"/>
                    <w:rPr>
                      <w:rFonts w:ascii="Arial" w:eastAsia="Times New Roman" w:hAnsi="Arial" w:cs="Arial"/>
                      <w:b/>
                      <w:sz w:val="20"/>
                      <w:szCs w:val="20"/>
                      <w:lang w:eastAsia="es-CO"/>
                    </w:rPr>
                  </w:pPr>
                </w:p>
                <w:p w:rsidR="00D35075" w:rsidRPr="003E5FDB" w:rsidRDefault="00D35075" w:rsidP="00D35075">
                  <w:pPr>
                    <w:pStyle w:val="Prrafodelista"/>
                    <w:numPr>
                      <w:ilvl w:val="0"/>
                      <w:numId w:val="34"/>
                    </w:numPr>
                    <w:jc w:val="both"/>
                    <w:rPr>
                      <w:rFonts w:ascii="Arial" w:eastAsia="Times New Roman" w:hAnsi="Arial" w:cs="Arial"/>
                      <w:b/>
                      <w:sz w:val="20"/>
                      <w:szCs w:val="20"/>
                      <w:lang w:eastAsia="es-CO"/>
                    </w:rPr>
                  </w:pPr>
                  <w:r>
                    <w:rPr>
                      <w:rFonts w:ascii="Arial" w:eastAsia="Times New Roman" w:hAnsi="Arial" w:cs="Arial"/>
                      <w:b/>
                      <w:sz w:val="20"/>
                      <w:szCs w:val="20"/>
                      <w:lang w:eastAsia="es-CO"/>
                    </w:rPr>
                    <w:t>118/2017</w:t>
                  </w:r>
                  <w:r>
                    <w:t xml:space="preserve"> </w:t>
                  </w:r>
                  <w:r w:rsidRPr="003E5FDB">
                    <w:rPr>
                      <w:rFonts w:ascii="Arial" w:eastAsia="Times New Roman" w:hAnsi="Arial" w:cs="Arial"/>
                      <w:b/>
                      <w:sz w:val="20"/>
                      <w:szCs w:val="20"/>
                      <w:lang w:eastAsia="es-CO"/>
                    </w:rPr>
                    <w:t>Cámara</w:t>
                  </w:r>
                  <w:r>
                    <w:rPr>
                      <w:rFonts w:ascii="Arial" w:eastAsia="Times New Roman" w:hAnsi="Arial" w:cs="Arial"/>
                      <w:b/>
                      <w:sz w:val="20"/>
                      <w:szCs w:val="20"/>
                      <w:lang w:eastAsia="es-CO"/>
                    </w:rPr>
                    <w:t xml:space="preserve"> </w:t>
                  </w:r>
                  <w:r>
                    <w:rPr>
                      <w:rFonts w:ascii="Arial" w:eastAsia="Times New Roman" w:hAnsi="Arial" w:cs="Arial"/>
                      <w:sz w:val="20"/>
                      <w:szCs w:val="20"/>
                      <w:lang w:eastAsia="es-CO"/>
                    </w:rPr>
                    <w:t xml:space="preserve">“Por medio de la cual se establecen beneficios económicos para la reconstrucción y fomento de la economía de Mocoa </w:t>
                  </w:r>
                  <w:r>
                    <w:rPr>
                      <w:rFonts w:ascii="Arial" w:eastAsia="Times New Roman" w:hAnsi="Arial" w:cs="Arial"/>
                      <w:sz w:val="20"/>
                      <w:szCs w:val="20"/>
                      <w:lang w:eastAsia="es-CO"/>
                    </w:rPr>
                    <w:lastRenderedPageBreak/>
                    <w:t>afectada por el fenómeno natural (desbordamiento y avalancha de los ríos Mocoa, Sangoyaco y Mulato), y se dictan otras disposiciones” (Beneficios económicos para Mocoa)</w:t>
                  </w:r>
                </w:p>
                <w:p w:rsidR="00D35075" w:rsidRPr="003E5FDB" w:rsidRDefault="00D35075" w:rsidP="00D86A05">
                  <w:pPr>
                    <w:pStyle w:val="Prrafodelista"/>
                    <w:rPr>
                      <w:rFonts w:ascii="Arial" w:eastAsia="Times New Roman" w:hAnsi="Arial" w:cs="Arial"/>
                      <w:b/>
                      <w:sz w:val="20"/>
                      <w:szCs w:val="20"/>
                      <w:lang w:eastAsia="es-CO"/>
                    </w:rPr>
                  </w:pPr>
                </w:p>
                <w:p w:rsidR="00D35075" w:rsidRPr="003E5FDB" w:rsidRDefault="00D35075" w:rsidP="00D86A05">
                  <w:pPr>
                    <w:pStyle w:val="Prrafodelista"/>
                    <w:jc w:val="both"/>
                    <w:rPr>
                      <w:rFonts w:ascii="Arial" w:eastAsia="Times New Roman" w:hAnsi="Arial" w:cs="Arial"/>
                      <w:b/>
                      <w:sz w:val="20"/>
                      <w:szCs w:val="20"/>
                      <w:lang w:eastAsia="es-CO"/>
                    </w:rPr>
                  </w:pPr>
                </w:p>
                <w:p w:rsidR="00D35075" w:rsidRPr="003E5FDB" w:rsidRDefault="00D35075" w:rsidP="00D35075">
                  <w:pPr>
                    <w:pStyle w:val="Prrafodelista"/>
                    <w:numPr>
                      <w:ilvl w:val="0"/>
                      <w:numId w:val="34"/>
                    </w:numPr>
                    <w:jc w:val="both"/>
                    <w:rPr>
                      <w:rFonts w:ascii="Arial" w:eastAsia="Times New Roman" w:hAnsi="Arial" w:cs="Arial"/>
                      <w:b/>
                      <w:sz w:val="20"/>
                      <w:szCs w:val="20"/>
                      <w:lang w:eastAsia="es-CO"/>
                    </w:rPr>
                  </w:pPr>
                  <w:r w:rsidRPr="003E5FDB">
                    <w:rPr>
                      <w:rFonts w:ascii="Arial" w:eastAsia="Times New Roman" w:hAnsi="Arial" w:cs="Arial"/>
                      <w:b/>
                      <w:sz w:val="20"/>
                      <w:szCs w:val="20"/>
                      <w:lang w:eastAsia="es-CO"/>
                    </w:rPr>
                    <w:t>176/2017Cámara</w:t>
                  </w:r>
                  <w:r>
                    <w:rPr>
                      <w:rFonts w:ascii="Arial" w:eastAsia="Times New Roman" w:hAnsi="Arial" w:cs="Arial"/>
                      <w:b/>
                      <w:sz w:val="20"/>
                      <w:szCs w:val="20"/>
                      <w:lang w:eastAsia="es-CO"/>
                    </w:rPr>
                    <w:t xml:space="preserve"> </w:t>
                  </w:r>
                  <w:r>
                    <w:rPr>
                      <w:rFonts w:ascii="Arial" w:eastAsia="Times New Roman" w:hAnsi="Arial" w:cs="Arial"/>
                      <w:sz w:val="20"/>
                      <w:szCs w:val="20"/>
                      <w:lang w:eastAsia="es-CO"/>
                    </w:rPr>
                    <w:t>“Por medio de la cual se crean mecanismos para la defensa de los polinizadores, fomento de cría de abejas y desarrollo de la apicultura en Colombia y se dictan otras disposiciones” (Desarrollo de la Apicultura)</w:t>
                  </w:r>
                </w:p>
                <w:p w:rsidR="00D35075" w:rsidRPr="003E5FDB" w:rsidRDefault="00D35075" w:rsidP="00D86A05">
                  <w:pPr>
                    <w:pStyle w:val="Prrafodelista"/>
                    <w:jc w:val="both"/>
                    <w:rPr>
                      <w:rFonts w:ascii="Arial" w:eastAsia="Times New Roman" w:hAnsi="Arial" w:cs="Arial"/>
                      <w:b/>
                      <w:sz w:val="20"/>
                      <w:szCs w:val="20"/>
                      <w:lang w:eastAsia="es-CO"/>
                    </w:rPr>
                  </w:pPr>
                </w:p>
                <w:p w:rsidR="00D35075" w:rsidRPr="003E5FDB" w:rsidRDefault="00D35075" w:rsidP="00D35075">
                  <w:pPr>
                    <w:pStyle w:val="Prrafodelista"/>
                    <w:numPr>
                      <w:ilvl w:val="0"/>
                      <w:numId w:val="34"/>
                    </w:numPr>
                    <w:jc w:val="both"/>
                    <w:rPr>
                      <w:rFonts w:ascii="Arial" w:eastAsia="Times New Roman" w:hAnsi="Arial" w:cs="Arial"/>
                      <w:b/>
                      <w:sz w:val="20"/>
                      <w:szCs w:val="20"/>
                      <w:lang w:eastAsia="es-CO"/>
                    </w:rPr>
                  </w:pPr>
                  <w:r>
                    <w:rPr>
                      <w:rFonts w:ascii="Arial" w:eastAsia="Times New Roman" w:hAnsi="Arial" w:cs="Arial"/>
                      <w:b/>
                      <w:sz w:val="20"/>
                      <w:szCs w:val="20"/>
                      <w:lang w:eastAsia="es-CO"/>
                    </w:rPr>
                    <w:t xml:space="preserve">182/2017 Senado </w:t>
                  </w:r>
                  <w:r>
                    <w:rPr>
                      <w:rFonts w:ascii="Arial" w:eastAsia="Times New Roman" w:hAnsi="Arial" w:cs="Arial"/>
                      <w:sz w:val="20"/>
                      <w:szCs w:val="20"/>
                      <w:lang w:eastAsia="es-CO"/>
                    </w:rPr>
                    <w:t>“ Por la cual se dictan normas orgánicas para el fortalecimiento de la Región Administrativa de Planificación, se establecen las condiciones para su conversión en región entidad territorial y se dictan otras disposiciones, en desarrollo de los artículos 306 y 307 de la Constitución Política” (Región Administrativa de Planificación, RAP)</w:t>
                  </w:r>
                </w:p>
                <w:p w:rsidR="00D35075" w:rsidRDefault="00D35075" w:rsidP="00D86A05">
                  <w:pPr>
                    <w:rPr>
                      <w:rFonts w:ascii="Arial" w:eastAsia="Times New Roman" w:hAnsi="Arial" w:cs="Arial"/>
                      <w:sz w:val="20"/>
                      <w:szCs w:val="20"/>
                      <w:lang w:eastAsia="es-CO"/>
                    </w:rPr>
                  </w:pPr>
                </w:p>
                <w:p w:rsidR="00D35075" w:rsidRDefault="00D35075" w:rsidP="00D86A05">
                  <w:pPr>
                    <w:rPr>
                      <w:rFonts w:ascii="Arial" w:eastAsia="Times New Roman" w:hAnsi="Arial" w:cs="Arial"/>
                      <w:sz w:val="20"/>
                      <w:szCs w:val="20"/>
                      <w:lang w:eastAsia="es-CO"/>
                    </w:rPr>
                  </w:pPr>
                </w:p>
                <w:p w:rsidR="00D35075" w:rsidRDefault="00D35075" w:rsidP="00D86A05">
                  <w:pPr>
                    <w:rPr>
                      <w:rFonts w:ascii="Arial" w:eastAsia="Times New Roman" w:hAnsi="Arial" w:cs="Arial"/>
                      <w:sz w:val="20"/>
                      <w:szCs w:val="20"/>
                      <w:lang w:eastAsia="es-CO"/>
                    </w:rPr>
                  </w:pPr>
                </w:p>
              </w:tc>
              <w:tc>
                <w:tcPr>
                  <w:tcW w:w="4361" w:type="dxa"/>
                </w:tcPr>
                <w:p w:rsidR="00D35075" w:rsidRDefault="00D35075" w:rsidP="00D35075">
                  <w:pPr>
                    <w:pStyle w:val="Prrafodelista"/>
                    <w:numPr>
                      <w:ilvl w:val="0"/>
                      <w:numId w:val="34"/>
                    </w:numPr>
                    <w:jc w:val="both"/>
                    <w:rPr>
                      <w:rFonts w:ascii="Arial" w:eastAsia="Times New Roman" w:hAnsi="Arial" w:cs="Arial"/>
                      <w:b/>
                      <w:sz w:val="20"/>
                      <w:szCs w:val="20"/>
                      <w:lang w:eastAsia="es-CO"/>
                    </w:rPr>
                  </w:pPr>
                  <w:r w:rsidRPr="00DA73B9">
                    <w:rPr>
                      <w:rFonts w:ascii="Arial" w:eastAsia="Times New Roman" w:hAnsi="Arial" w:cs="Arial"/>
                      <w:b/>
                      <w:sz w:val="20"/>
                      <w:szCs w:val="20"/>
                      <w:lang w:eastAsia="es-CO"/>
                    </w:rPr>
                    <w:lastRenderedPageBreak/>
                    <w:t>084/2017 Cámara</w:t>
                  </w:r>
                  <w:r>
                    <w:rPr>
                      <w:rFonts w:ascii="Arial" w:eastAsia="Times New Roman" w:hAnsi="Arial" w:cs="Arial"/>
                      <w:b/>
                      <w:sz w:val="20"/>
                      <w:szCs w:val="20"/>
                      <w:lang w:eastAsia="es-CO"/>
                    </w:rPr>
                    <w:t xml:space="preserve"> </w:t>
                  </w:r>
                  <w:r>
                    <w:rPr>
                      <w:rFonts w:ascii="Arial" w:eastAsia="Times New Roman" w:hAnsi="Arial" w:cs="Arial"/>
                      <w:sz w:val="20"/>
                      <w:szCs w:val="20"/>
                      <w:lang w:eastAsia="es-CO"/>
                    </w:rPr>
                    <w:t>“Por medio de la cual se dictan normas catastrales e impuestos sobre la propiedad raíz y se dictan otras disposiciones de carácter tributario territorial” (Normas catastrales y de impuestos sobre la propiedad raíz)</w:t>
                  </w:r>
                </w:p>
                <w:p w:rsidR="00D35075" w:rsidRPr="00DA73B9" w:rsidRDefault="00D35075" w:rsidP="00D86A05">
                  <w:pPr>
                    <w:pStyle w:val="Prrafodelista"/>
                    <w:rPr>
                      <w:rFonts w:ascii="Arial" w:eastAsia="Times New Roman" w:hAnsi="Arial" w:cs="Arial"/>
                      <w:b/>
                      <w:sz w:val="20"/>
                      <w:szCs w:val="20"/>
                      <w:lang w:eastAsia="es-CO"/>
                    </w:rPr>
                  </w:pPr>
                </w:p>
                <w:p w:rsidR="00D35075" w:rsidRDefault="00D35075" w:rsidP="00D35075">
                  <w:pPr>
                    <w:pStyle w:val="Prrafodelista"/>
                    <w:numPr>
                      <w:ilvl w:val="0"/>
                      <w:numId w:val="34"/>
                    </w:numPr>
                    <w:jc w:val="both"/>
                    <w:rPr>
                      <w:rFonts w:ascii="Arial" w:eastAsia="Times New Roman" w:hAnsi="Arial" w:cs="Arial"/>
                      <w:b/>
                      <w:sz w:val="20"/>
                      <w:szCs w:val="20"/>
                      <w:lang w:eastAsia="es-CO"/>
                    </w:rPr>
                  </w:pPr>
                  <w:r w:rsidRPr="00DA73B9">
                    <w:rPr>
                      <w:rFonts w:ascii="Arial" w:eastAsia="Times New Roman" w:hAnsi="Arial" w:cs="Arial"/>
                      <w:b/>
                      <w:sz w:val="20"/>
                      <w:szCs w:val="20"/>
                      <w:lang w:eastAsia="es-CO"/>
                    </w:rPr>
                    <w:t>051/2017 Cámara</w:t>
                  </w:r>
                  <w:r>
                    <w:rPr>
                      <w:rFonts w:ascii="Arial" w:eastAsia="Times New Roman" w:hAnsi="Arial" w:cs="Arial"/>
                      <w:b/>
                      <w:sz w:val="20"/>
                      <w:szCs w:val="20"/>
                      <w:lang w:eastAsia="es-CO"/>
                    </w:rPr>
                    <w:t xml:space="preserve"> </w:t>
                  </w:r>
                  <w:r>
                    <w:rPr>
                      <w:rFonts w:ascii="Arial" w:eastAsia="Times New Roman" w:hAnsi="Arial" w:cs="Arial"/>
                      <w:sz w:val="20"/>
                      <w:szCs w:val="20"/>
                      <w:lang w:eastAsia="es-CO"/>
                    </w:rPr>
                    <w:t>“Por la cual se decreta el Presupuesto de Rentas y Recursos de Capital y Ley de apropiaciones para la vigencia fiscal del 1º de enero al 31 de diciembre de 2018” (Presupuesto General de la Nación 2018)</w:t>
                  </w:r>
                </w:p>
                <w:p w:rsidR="00D35075" w:rsidRPr="00DA73B9" w:rsidRDefault="00D35075" w:rsidP="00D86A05">
                  <w:pPr>
                    <w:pStyle w:val="Prrafodelista"/>
                    <w:rPr>
                      <w:rFonts w:ascii="Arial" w:eastAsia="Times New Roman" w:hAnsi="Arial" w:cs="Arial"/>
                      <w:b/>
                      <w:sz w:val="20"/>
                      <w:szCs w:val="20"/>
                      <w:lang w:eastAsia="es-CO"/>
                    </w:rPr>
                  </w:pPr>
                </w:p>
                <w:p w:rsidR="00D35075" w:rsidRPr="00DA73B9" w:rsidRDefault="00D35075" w:rsidP="00D86A05">
                  <w:pPr>
                    <w:pStyle w:val="Prrafodelista"/>
                    <w:rPr>
                      <w:rFonts w:ascii="Arial" w:eastAsia="Times New Roman" w:hAnsi="Arial" w:cs="Arial"/>
                      <w:b/>
                      <w:sz w:val="20"/>
                      <w:szCs w:val="20"/>
                      <w:lang w:eastAsia="es-CO"/>
                    </w:rPr>
                  </w:pPr>
                </w:p>
                <w:p w:rsidR="00D35075" w:rsidRDefault="00D35075" w:rsidP="00D35075">
                  <w:pPr>
                    <w:pStyle w:val="Prrafodelista"/>
                    <w:numPr>
                      <w:ilvl w:val="0"/>
                      <w:numId w:val="34"/>
                    </w:numPr>
                    <w:jc w:val="both"/>
                    <w:rPr>
                      <w:rFonts w:ascii="Arial" w:eastAsia="Times New Roman" w:hAnsi="Arial" w:cs="Arial"/>
                      <w:b/>
                      <w:sz w:val="20"/>
                      <w:szCs w:val="20"/>
                      <w:lang w:eastAsia="es-CO"/>
                    </w:rPr>
                  </w:pPr>
                  <w:r w:rsidRPr="00DA73B9">
                    <w:rPr>
                      <w:rFonts w:ascii="Arial" w:eastAsia="Times New Roman" w:hAnsi="Arial" w:cs="Arial"/>
                      <w:b/>
                      <w:sz w:val="20"/>
                      <w:szCs w:val="20"/>
                      <w:lang w:eastAsia="es-CO"/>
                    </w:rPr>
                    <w:t>181/2017</w:t>
                  </w:r>
                  <w:r w:rsidRPr="00DA73B9">
                    <w:rPr>
                      <w:b/>
                    </w:rPr>
                    <w:t xml:space="preserve"> </w:t>
                  </w:r>
                  <w:r w:rsidRPr="00DA73B9">
                    <w:rPr>
                      <w:rFonts w:ascii="Arial" w:eastAsia="Times New Roman" w:hAnsi="Arial" w:cs="Arial"/>
                      <w:b/>
                      <w:sz w:val="20"/>
                      <w:szCs w:val="20"/>
                      <w:lang w:eastAsia="es-CO"/>
                    </w:rPr>
                    <w:t>Cámara</w:t>
                  </w:r>
                  <w:r>
                    <w:rPr>
                      <w:rFonts w:ascii="Arial" w:eastAsia="Times New Roman" w:hAnsi="Arial" w:cs="Arial"/>
                      <w:b/>
                      <w:sz w:val="20"/>
                      <w:szCs w:val="20"/>
                      <w:lang w:eastAsia="es-CO"/>
                    </w:rPr>
                    <w:t xml:space="preserve"> </w:t>
                  </w:r>
                  <w:r>
                    <w:rPr>
                      <w:rFonts w:ascii="Arial" w:eastAsia="Times New Roman" w:hAnsi="Arial" w:cs="Arial"/>
                      <w:sz w:val="20"/>
                      <w:szCs w:val="20"/>
                      <w:lang w:eastAsia="es-CO"/>
                    </w:rPr>
                    <w:t>“Por la cual se modifican los artículos 234,235 y 236 del decreto 663 de 1993 sobre el objeto social y operaciones del Banco Agrario de Colombia BAC sobre la cobertura y las tarifas del servicio de giros y consignaciones nacionales”. (Ley giros Banco Agrario)</w:t>
                  </w:r>
                </w:p>
                <w:p w:rsidR="00D35075" w:rsidRPr="00DA73B9" w:rsidRDefault="00D35075" w:rsidP="00D86A05">
                  <w:pPr>
                    <w:pStyle w:val="Prrafodelista"/>
                    <w:rPr>
                      <w:rFonts w:ascii="Arial" w:eastAsia="Times New Roman" w:hAnsi="Arial" w:cs="Arial"/>
                      <w:b/>
                      <w:sz w:val="20"/>
                      <w:szCs w:val="20"/>
                      <w:lang w:eastAsia="es-CO"/>
                    </w:rPr>
                  </w:pPr>
                </w:p>
                <w:p w:rsidR="00D35075" w:rsidRDefault="00D35075" w:rsidP="00D35075">
                  <w:pPr>
                    <w:pStyle w:val="Prrafodelista"/>
                    <w:numPr>
                      <w:ilvl w:val="0"/>
                      <w:numId w:val="34"/>
                    </w:numPr>
                    <w:jc w:val="both"/>
                    <w:rPr>
                      <w:rFonts w:ascii="Arial" w:eastAsia="Times New Roman" w:hAnsi="Arial" w:cs="Arial"/>
                      <w:b/>
                      <w:sz w:val="20"/>
                      <w:szCs w:val="20"/>
                      <w:lang w:eastAsia="es-CO"/>
                    </w:rPr>
                  </w:pPr>
                  <w:r w:rsidRPr="00DA73B9">
                    <w:rPr>
                      <w:rFonts w:ascii="Arial" w:eastAsia="Times New Roman" w:hAnsi="Arial" w:cs="Arial"/>
                      <w:b/>
                      <w:sz w:val="20"/>
                      <w:szCs w:val="20"/>
                      <w:lang w:eastAsia="es-CO"/>
                    </w:rPr>
                    <w:t>113/2017</w:t>
                  </w:r>
                  <w:r w:rsidRPr="00DA73B9">
                    <w:rPr>
                      <w:b/>
                    </w:rPr>
                    <w:t xml:space="preserve"> </w:t>
                  </w:r>
                  <w:r w:rsidRPr="00DA73B9">
                    <w:rPr>
                      <w:rFonts w:ascii="Arial" w:eastAsia="Times New Roman" w:hAnsi="Arial" w:cs="Arial"/>
                      <w:b/>
                      <w:sz w:val="20"/>
                      <w:szCs w:val="20"/>
                      <w:lang w:eastAsia="es-CO"/>
                    </w:rPr>
                    <w:t>Cámara</w:t>
                  </w:r>
                  <w:r>
                    <w:rPr>
                      <w:rFonts w:ascii="Arial" w:eastAsia="Times New Roman" w:hAnsi="Arial" w:cs="Arial"/>
                      <w:b/>
                      <w:sz w:val="20"/>
                      <w:szCs w:val="20"/>
                      <w:lang w:eastAsia="es-CO"/>
                    </w:rPr>
                    <w:t xml:space="preserve"> </w:t>
                  </w:r>
                  <w:r>
                    <w:rPr>
                      <w:rFonts w:ascii="Arial" w:eastAsia="Times New Roman" w:hAnsi="Arial" w:cs="Arial"/>
                      <w:sz w:val="20"/>
                      <w:szCs w:val="20"/>
                      <w:lang w:eastAsia="es-CO"/>
                    </w:rPr>
                    <w:t xml:space="preserve">“ Por medio de la cual se generan incentivos a la calidad, promoción al consumo y comercialización de panela, mieles </w:t>
                  </w:r>
                  <w:r>
                    <w:rPr>
                      <w:rFonts w:ascii="Arial" w:eastAsia="Times New Roman" w:hAnsi="Arial" w:cs="Arial"/>
                      <w:sz w:val="20"/>
                      <w:szCs w:val="20"/>
                      <w:lang w:eastAsia="es-CO"/>
                    </w:rPr>
                    <w:lastRenderedPageBreak/>
                    <w:t>paneleras y sus derivados, así como la reconversión y formalización de los trapiches en Colombia y se dictan otras disposiciones” (Incentivos producción paneleros)</w:t>
                  </w:r>
                </w:p>
                <w:p w:rsidR="00D35075" w:rsidRPr="00DA73B9" w:rsidRDefault="00D35075" w:rsidP="00D86A05">
                  <w:pPr>
                    <w:pStyle w:val="Prrafodelista"/>
                    <w:rPr>
                      <w:rFonts w:ascii="Arial" w:eastAsia="Times New Roman" w:hAnsi="Arial" w:cs="Arial"/>
                      <w:b/>
                      <w:sz w:val="20"/>
                      <w:szCs w:val="20"/>
                      <w:lang w:eastAsia="es-CO"/>
                    </w:rPr>
                  </w:pPr>
                </w:p>
                <w:p w:rsidR="00D35075" w:rsidRPr="00DA73B9" w:rsidRDefault="00D35075" w:rsidP="00D86A05">
                  <w:pPr>
                    <w:pStyle w:val="Prrafodelista"/>
                    <w:rPr>
                      <w:rFonts w:ascii="Arial" w:eastAsia="Times New Roman" w:hAnsi="Arial" w:cs="Arial"/>
                      <w:b/>
                      <w:sz w:val="20"/>
                      <w:szCs w:val="20"/>
                      <w:lang w:eastAsia="es-CO"/>
                    </w:rPr>
                  </w:pPr>
                </w:p>
                <w:p w:rsidR="00D35075" w:rsidRPr="00DA73B9" w:rsidRDefault="00D35075" w:rsidP="00D35075">
                  <w:pPr>
                    <w:pStyle w:val="Prrafodelista"/>
                    <w:numPr>
                      <w:ilvl w:val="0"/>
                      <w:numId w:val="34"/>
                    </w:numPr>
                    <w:rPr>
                      <w:rFonts w:ascii="Arial" w:eastAsia="Times New Roman" w:hAnsi="Arial" w:cs="Arial"/>
                      <w:b/>
                      <w:sz w:val="20"/>
                      <w:szCs w:val="20"/>
                      <w:lang w:eastAsia="es-CO"/>
                    </w:rPr>
                  </w:pPr>
                  <w:r w:rsidRPr="00DA73B9">
                    <w:rPr>
                      <w:rFonts w:ascii="Arial" w:eastAsia="Times New Roman" w:hAnsi="Arial" w:cs="Arial"/>
                      <w:b/>
                      <w:sz w:val="20"/>
                      <w:szCs w:val="20"/>
                      <w:lang w:eastAsia="es-CO"/>
                    </w:rPr>
                    <w:t>218/2018</w:t>
                  </w:r>
                  <w:r w:rsidRPr="00DA73B9">
                    <w:rPr>
                      <w:b/>
                    </w:rPr>
                    <w:t xml:space="preserve"> </w:t>
                  </w:r>
                  <w:r w:rsidRPr="00DA73B9">
                    <w:rPr>
                      <w:rFonts w:ascii="Arial" w:eastAsia="Times New Roman" w:hAnsi="Arial" w:cs="Arial"/>
                      <w:b/>
                      <w:sz w:val="20"/>
                      <w:szCs w:val="20"/>
                      <w:lang w:eastAsia="es-CO"/>
                    </w:rPr>
                    <w:t>Cámara</w:t>
                  </w:r>
                  <w:r>
                    <w:rPr>
                      <w:rFonts w:ascii="Arial" w:eastAsia="Times New Roman" w:hAnsi="Arial" w:cs="Arial"/>
                      <w:b/>
                      <w:sz w:val="20"/>
                      <w:szCs w:val="20"/>
                      <w:lang w:eastAsia="es-CO"/>
                    </w:rPr>
                    <w:t xml:space="preserve"> </w:t>
                  </w:r>
                  <w:r w:rsidRPr="00854BF3">
                    <w:rPr>
                      <w:rFonts w:ascii="Arial" w:eastAsia="Times New Roman" w:hAnsi="Arial" w:cs="Arial"/>
                      <w:sz w:val="20"/>
                      <w:szCs w:val="20"/>
                      <w:lang w:eastAsia="es-CO"/>
                    </w:rPr>
                    <w:t>“Por la cual se modifica la ley 152 de 1994”</w:t>
                  </w:r>
                  <w:r>
                    <w:rPr>
                      <w:rFonts w:ascii="Arial" w:eastAsia="Times New Roman" w:hAnsi="Arial" w:cs="Arial"/>
                      <w:sz w:val="20"/>
                      <w:szCs w:val="20"/>
                      <w:lang w:eastAsia="es-CO"/>
                    </w:rPr>
                    <w:t xml:space="preserve"> (Implementación Acuerdo- Plan Nacional de Desarrollo )</w:t>
                  </w:r>
                </w:p>
                <w:p w:rsidR="00D35075" w:rsidRPr="00AE2DBE" w:rsidRDefault="00D35075" w:rsidP="00D86A05">
                  <w:pPr>
                    <w:pStyle w:val="Prrafodelista"/>
                    <w:rPr>
                      <w:rFonts w:ascii="Arial" w:eastAsia="Times New Roman" w:hAnsi="Arial" w:cs="Arial"/>
                      <w:sz w:val="20"/>
                      <w:szCs w:val="20"/>
                      <w:lang w:eastAsia="es-CO"/>
                    </w:rPr>
                  </w:pPr>
                </w:p>
              </w:tc>
            </w:tr>
          </w:tbl>
          <w:p w:rsidR="00D35075" w:rsidRDefault="00D35075" w:rsidP="00D86A05">
            <w:pPr>
              <w:spacing w:after="0" w:line="240" w:lineRule="auto"/>
              <w:rPr>
                <w:rFonts w:ascii="Arial" w:eastAsia="Times New Roman" w:hAnsi="Arial" w:cs="Arial"/>
                <w:sz w:val="20"/>
                <w:szCs w:val="20"/>
                <w:lang w:eastAsia="es-CO"/>
              </w:rPr>
            </w:pPr>
          </w:p>
          <w:p w:rsidR="00D35075" w:rsidRDefault="00D35075" w:rsidP="00D86A05">
            <w:pPr>
              <w:spacing w:after="0" w:line="240" w:lineRule="auto"/>
              <w:rPr>
                <w:rFonts w:ascii="Arial" w:eastAsia="Times New Roman" w:hAnsi="Arial" w:cs="Arial"/>
                <w:sz w:val="20"/>
                <w:szCs w:val="20"/>
                <w:lang w:eastAsia="es-CO"/>
              </w:rPr>
            </w:pPr>
          </w:p>
          <w:p w:rsidR="00D35075" w:rsidRDefault="00D35075" w:rsidP="00D86A05">
            <w:pPr>
              <w:spacing w:after="0" w:line="240" w:lineRule="auto"/>
              <w:rPr>
                <w:rFonts w:ascii="Arial" w:eastAsia="Times New Roman" w:hAnsi="Arial" w:cs="Arial"/>
                <w:sz w:val="20"/>
                <w:szCs w:val="20"/>
                <w:lang w:eastAsia="es-CO"/>
              </w:rPr>
            </w:pPr>
          </w:p>
          <w:p w:rsidR="00D35075" w:rsidRPr="004E52E8" w:rsidRDefault="00D35075"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 </w:t>
            </w:r>
          </w:p>
        </w:tc>
      </w:tr>
      <w:tr w:rsidR="00D35075"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35075" w:rsidRPr="004E52E8" w:rsidRDefault="00D35075"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lastRenderedPageBreak/>
              <w:t>2</w:t>
            </w:r>
            <w:r w:rsidRPr="004E52E8">
              <w:rPr>
                <w:rFonts w:ascii="Arial" w:eastAsia="Times New Roman" w:hAnsi="Arial" w:cs="Arial"/>
                <w:sz w:val="20"/>
                <w:szCs w:val="20"/>
                <w:lang w:eastAsia="es-CO"/>
              </w:rPr>
              <w:t xml:space="preserve">. Proposiciones en Comisión y Plenaria tanto para el trámite legislativo como para el ejercicio de control político. </w:t>
            </w:r>
          </w:p>
        </w:tc>
      </w:tr>
      <w:tr w:rsidR="00D35075" w:rsidRPr="004E52E8" w:rsidTr="00D86A05">
        <w:trPr>
          <w:trHeight w:val="1236"/>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35075" w:rsidRDefault="00D35075" w:rsidP="00D86A05">
            <w:pPr>
              <w:pStyle w:val="Prrafodelista"/>
              <w:spacing w:after="0" w:line="240" w:lineRule="auto"/>
              <w:rPr>
                <w:rFonts w:ascii="Arial" w:eastAsia="Times New Roman" w:hAnsi="Arial" w:cs="Arial"/>
                <w:sz w:val="20"/>
                <w:szCs w:val="20"/>
                <w:u w:val="single"/>
                <w:lang w:eastAsia="es-CO"/>
              </w:rPr>
            </w:pPr>
            <w:r w:rsidRPr="006A3A50">
              <w:rPr>
                <w:rFonts w:ascii="Arial" w:eastAsia="Times New Roman" w:hAnsi="Arial" w:cs="Arial"/>
                <w:sz w:val="20"/>
                <w:szCs w:val="20"/>
                <w:u w:val="single"/>
                <w:lang w:eastAsia="es-CO"/>
              </w:rPr>
              <w:t xml:space="preserve">Plenaria </w:t>
            </w:r>
            <w:r>
              <w:rPr>
                <w:rFonts w:ascii="Arial" w:eastAsia="Times New Roman" w:hAnsi="Arial" w:cs="Arial"/>
                <w:sz w:val="20"/>
                <w:szCs w:val="20"/>
                <w:u w:val="single"/>
                <w:lang w:eastAsia="es-CO"/>
              </w:rPr>
              <w:t xml:space="preserve">17 abril de 2018 </w:t>
            </w:r>
          </w:p>
          <w:p w:rsidR="00D35075" w:rsidRPr="006A3A50" w:rsidRDefault="00D35075" w:rsidP="00D86A05">
            <w:pPr>
              <w:pStyle w:val="Prrafodelista"/>
              <w:spacing w:after="0" w:line="240" w:lineRule="auto"/>
              <w:rPr>
                <w:rFonts w:ascii="Arial" w:eastAsia="Times New Roman" w:hAnsi="Arial" w:cs="Arial"/>
                <w:sz w:val="20"/>
                <w:szCs w:val="20"/>
                <w:u w:val="single"/>
                <w:lang w:eastAsia="es-CO"/>
              </w:rPr>
            </w:pPr>
          </w:p>
          <w:p w:rsidR="00D35075" w:rsidRPr="006A3A50" w:rsidRDefault="00D35075" w:rsidP="00D35075">
            <w:pPr>
              <w:pStyle w:val="Prrafodelista"/>
              <w:numPr>
                <w:ilvl w:val="0"/>
                <w:numId w:val="35"/>
              </w:numPr>
              <w:spacing w:after="0" w:line="240" w:lineRule="auto"/>
              <w:jc w:val="both"/>
              <w:rPr>
                <w:rFonts w:ascii="Arial" w:eastAsia="Times New Roman" w:hAnsi="Arial" w:cs="Arial"/>
                <w:sz w:val="20"/>
                <w:szCs w:val="20"/>
                <w:lang w:eastAsia="es-CO"/>
              </w:rPr>
            </w:pPr>
            <w:r w:rsidRPr="006A3A50">
              <w:rPr>
                <w:rFonts w:ascii="Arial" w:eastAsia="Times New Roman" w:hAnsi="Arial" w:cs="Arial"/>
                <w:sz w:val="20"/>
                <w:szCs w:val="20"/>
                <w:lang w:eastAsia="es-CO"/>
              </w:rPr>
              <w:t xml:space="preserve">Proposición </w:t>
            </w:r>
            <w:r>
              <w:rPr>
                <w:rFonts w:ascii="Arial" w:eastAsia="Times New Roman" w:hAnsi="Arial" w:cs="Arial"/>
                <w:sz w:val="20"/>
                <w:szCs w:val="20"/>
                <w:lang w:eastAsia="es-CO"/>
              </w:rPr>
              <w:t xml:space="preserve">a los  artículos 4º y 5º del P.L. 318/2017 </w:t>
            </w:r>
            <w:r w:rsidRPr="006A3A50">
              <w:rPr>
                <w:rFonts w:ascii="Arial" w:eastAsia="Times New Roman" w:hAnsi="Arial" w:cs="Arial"/>
                <w:sz w:val="20"/>
                <w:szCs w:val="20"/>
                <w:lang w:eastAsia="es-CO"/>
              </w:rPr>
              <w:t>Cámara</w:t>
            </w:r>
            <w:r>
              <w:rPr>
                <w:rFonts w:ascii="Arial" w:eastAsia="Times New Roman" w:hAnsi="Arial" w:cs="Arial"/>
                <w:sz w:val="20"/>
                <w:szCs w:val="20"/>
                <w:lang w:eastAsia="es-CO"/>
              </w:rPr>
              <w:t xml:space="preserve"> “ Por medio de la cual se crea una instancia que coordine y promueva programas y actividades que se desarrollen en las zonas del Paisaje Cultural Cafetero Colombiano (PCCC) y se fortalezcan las estrategias y criterios que la UNESCO definió para inscribirlo en la lista de patrimonio mundial” .</w:t>
            </w:r>
          </w:p>
          <w:p w:rsidR="00D35075" w:rsidRDefault="00D35075" w:rsidP="00D86A05">
            <w:pPr>
              <w:spacing w:after="0" w:line="240" w:lineRule="auto"/>
              <w:rPr>
                <w:rFonts w:ascii="Arial" w:eastAsia="Times New Roman" w:hAnsi="Arial" w:cs="Arial"/>
                <w:sz w:val="20"/>
                <w:szCs w:val="20"/>
                <w:u w:val="single"/>
                <w:lang w:eastAsia="es-CO"/>
              </w:rPr>
            </w:pPr>
          </w:p>
          <w:p w:rsidR="00D35075" w:rsidRDefault="00D35075" w:rsidP="00D86A05">
            <w:pPr>
              <w:spacing w:after="0" w:line="240" w:lineRule="auto"/>
              <w:rPr>
                <w:rFonts w:ascii="Arial" w:eastAsia="Times New Roman" w:hAnsi="Arial" w:cs="Arial"/>
                <w:sz w:val="20"/>
                <w:szCs w:val="20"/>
                <w:u w:val="single"/>
                <w:lang w:eastAsia="es-CO"/>
              </w:rPr>
            </w:pPr>
          </w:p>
          <w:p w:rsidR="00D35075" w:rsidRPr="006A3A50" w:rsidRDefault="00D35075" w:rsidP="00D86A05">
            <w:pPr>
              <w:spacing w:after="0" w:line="240" w:lineRule="auto"/>
              <w:rPr>
                <w:rFonts w:ascii="Arial" w:eastAsia="Times New Roman" w:hAnsi="Arial" w:cs="Arial"/>
                <w:sz w:val="20"/>
                <w:szCs w:val="20"/>
                <w:u w:val="single"/>
                <w:lang w:eastAsia="es-CO"/>
              </w:rPr>
            </w:pPr>
          </w:p>
          <w:p w:rsidR="00D35075" w:rsidRPr="004E52E8" w:rsidRDefault="00D35075" w:rsidP="00D86A05">
            <w:pPr>
              <w:spacing w:after="0" w:line="240" w:lineRule="auto"/>
              <w:rPr>
                <w:rFonts w:ascii="Arial" w:eastAsia="Times New Roman" w:hAnsi="Arial" w:cs="Arial"/>
                <w:sz w:val="20"/>
                <w:szCs w:val="20"/>
                <w:lang w:eastAsia="es-CO"/>
              </w:rPr>
            </w:pPr>
          </w:p>
        </w:tc>
      </w:tr>
      <w:tr w:rsidR="00D35075"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35075" w:rsidRPr="004E52E8" w:rsidRDefault="00D35075"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3</w:t>
            </w:r>
            <w:r w:rsidRPr="004E52E8">
              <w:rPr>
                <w:rFonts w:ascii="Arial" w:eastAsia="Times New Roman" w:hAnsi="Arial" w:cs="Arial"/>
                <w:sz w:val="20"/>
                <w:szCs w:val="20"/>
                <w:lang w:eastAsia="es-CO"/>
              </w:rPr>
              <w:t>. Las conclusiones o forma de terminación de los debates de control político.</w:t>
            </w:r>
          </w:p>
        </w:tc>
      </w:tr>
      <w:tr w:rsidR="00D35075" w:rsidRPr="004E52E8" w:rsidTr="00D86A05">
        <w:trPr>
          <w:trHeight w:val="1374"/>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35075" w:rsidRDefault="00D35075" w:rsidP="00D86A05">
            <w:pPr>
              <w:spacing w:after="0" w:line="240" w:lineRule="auto"/>
              <w:jc w:val="both"/>
              <w:rPr>
                <w:rFonts w:ascii="Arial" w:eastAsia="Times New Roman" w:hAnsi="Arial" w:cs="Arial"/>
                <w:sz w:val="20"/>
                <w:szCs w:val="20"/>
                <w:lang w:eastAsia="es-CO"/>
              </w:rPr>
            </w:pPr>
            <w:r w:rsidRPr="00D53664">
              <w:rPr>
                <w:rFonts w:ascii="Arial" w:eastAsia="Times New Roman" w:hAnsi="Arial" w:cs="Arial"/>
                <w:b/>
                <w:sz w:val="20"/>
                <w:szCs w:val="20"/>
                <w:lang w:eastAsia="es-CO"/>
              </w:rPr>
              <w:lastRenderedPageBreak/>
              <w:t xml:space="preserve">Citante </w:t>
            </w:r>
            <w:r>
              <w:rPr>
                <w:rFonts w:ascii="Arial" w:eastAsia="Times New Roman" w:hAnsi="Arial" w:cs="Arial"/>
                <w:sz w:val="20"/>
                <w:szCs w:val="20"/>
                <w:lang w:eastAsia="es-CO"/>
              </w:rPr>
              <w:t xml:space="preserve">para debate de control político del </w:t>
            </w:r>
            <w:r w:rsidRPr="00D53664">
              <w:rPr>
                <w:rFonts w:ascii="Arial" w:eastAsia="Times New Roman" w:hAnsi="Arial" w:cs="Arial"/>
                <w:b/>
                <w:sz w:val="20"/>
                <w:szCs w:val="20"/>
                <w:lang w:eastAsia="es-CO"/>
              </w:rPr>
              <w:t>Proyecto de Ley No. 262/2017C.</w:t>
            </w:r>
            <w:r>
              <w:rPr>
                <w:rFonts w:ascii="Arial" w:eastAsia="Times New Roman" w:hAnsi="Arial" w:cs="Arial"/>
                <w:sz w:val="20"/>
                <w:szCs w:val="20"/>
                <w:lang w:eastAsia="es-CO"/>
              </w:rPr>
              <w:t xml:space="preserve"> Sobre sistema de financiación contingente al ingreso sistema FCI  en Colombia, para fomentar el acceso y la permanencia en la educación superior, y su financiación sostenible. </w:t>
            </w:r>
          </w:p>
          <w:p w:rsidR="00D35075" w:rsidRPr="004E52E8" w:rsidRDefault="00D35075" w:rsidP="00D86A05">
            <w:p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 xml:space="preserve">Con una discusión amplia con los funcionarios citados en la comisión, se dieron respuestas satisfactorias que permitieron aclarar dudas y seguir el trámite respectivo del proyecto de ley nombrado. </w:t>
            </w:r>
          </w:p>
        </w:tc>
      </w:tr>
      <w:tr w:rsidR="00D35075"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35075" w:rsidRPr="004E52E8" w:rsidRDefault="00D35075"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4</w:t>
            </w:r>
            <w:r w:rsidRPr="004E52E8">
              <w:rPr>
                <w:rFonts w:ascii="Arial" w:eastAsia="Times New Roman" w:hAnsi="Arial" w:cs="Arial"/>
                <w:sz w:val="20"/>
                <w:szCs w:val="20"/>
                <w:lang w:eastAsia="es-CO"/>
              </w:rPr>
              <w:t>. Relación del trámite a las peticiones y/o solicitudes presentadas por la ciudadanía sobre su labor legislativa (Tenga en cuenta las PQR que son recibidas a través de la oficina de Atención al Ciudadano, las que llegan de forma directa y las que le son trasladadas).</w:t>
            </w:r>
          </w:p>
        </w:tc>
      </w:tr>
      <w:tr w:rsidR="00D35075" w:rsidRPr="004E52E8" w:rsidTr="00D86A05">
        <w:trPr>
          <w:trHeight w:val="1144"/>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35075" w:rsidRDefault="00D35075"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Las peticiones allegadas a este despacho han sido resueltas en el tiempo establecido por la Ley para dicho fin, respondiéndose un total de 3 derechos de petición. </w:t>
            </w:r>
          </w:p>
          <w:p w:rsidR="00D35075" w:rsidRDefault="00D35075" w:rsidP="00D86A05">
            <w:pPr>
              <w:spacing w:after="0" w:line="240" w:lineRule="auto"/>
              <w:rPr>
                <w:rFonts w:ascii="Arial" w:eastAsia="Times New Roman" w:hAnsi="Arial" w:cs="Arial"/>
                <w:sz w:val="20"/>
                <w:szCs w:val="20"/>
                <w:lang w:eastAsia="es-CO"/>
              </w:rPr>
            </w:pPr>
          </w:p>
          <w:p w:rsidR="00D35075" w:rsidRDefault="00D35075" w:rsidP="00D35075">
            <w:pPr>
              <w:pStyle w:val="Prrafodelista"/>
              <w:numPr>
                <w:ilvl w:val="0"/>
                <w:numId w:val="35"/>
              </w:num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Derecho de Petición suscrito por la señora María Hermencia Mendoza, sobre corrupción en Cormacarena contestado bajo radicado CTCP-3.3-426-C-18 Comisión Tercera Cámara de Representantes. </w:t>
            </w:r>
          </w:p>
          <w:p w:rsidR="00D35075" w:rsidRDefault="00D35075" w:rsidP="00D35075">
            <w:pPr>
              <w:pStyle w:val="Prrafodelista"/>
              <w:numPr>
                <w:ilvl w:val="0"/>
                <w:numId w:val="35"/>
              </w:num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Derecho de Petición suscrito por el señor Camilo Andrés Enciso Vanegas, sobre la gestión legislativa del Representante. El cual fue contestado  vía correo electrónico  el día 9 de febrero de 2018.</w:t>
            </w:r>
          </w:p>
          <w:p w:rsidR="00D35075" w:rsidRDefault="00D35075" w:rsidP="00D35075">
            <w:pPr>
              <w:pStyle w:val="Prrafodelista"/>
              <w:numPr>
                <w:ilvl w:val="0"/>
                <w:numId w:val="35"/>
              </w:num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Derecho de petición suscrito por el señor Héctor Carreño Gallo, legislación sobre la Eutanasia. El cual fue contestado vía correo electrónico el día 13 de septiembre de 2017.</w:t>
            </w:r>
          </w:p>
          <w:p w:rsidR="00D35075" w:rsidRPr="00D53664" w:rsidRDefault="00D35075" w:rsidP="00D86A05">
            <w:pPr>
              <w:pStyle w:val="Prrafodelista"/>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  </w:t>
            </w:r>
          </w:p>
          <w:p w:rsidR="00D35075" w:rsidRPr="004E52E8" w:rsidRDefault="00D35075" w:rsidP="00D86A05">
            <w:pPr>
              <w:spacing w:after="0" w:line="240" w:lineRule="auto"/>
              <w:rPr>
                <w:rFonts w:ascii="Arial" w:eastAsia="Times New Roman" w:hAnsi="Arial" w:cs="Arial"/>
                <w:sz w:val="20"/>
                <w:szCs w:val="20"/>
                <w:lang w:eastAsia="es-CO"/>
              </w:rPr>
            </w:pPr>
          </w:p>
        </w:tc>
      </w:tr>
    </w:tbl>
    <w:tbl>
      <w:tblPr>
        <w:tblpPr w:leftFromText="141" w:rightFromText="141" w:vertAnchor="text" w:tblpY="1"/>
        <w:tblOverlap w:val="never"/>
        <w:tblW w:w="893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4A0" w:firstRow="1" w:lastRow="0" w:firstColumn="1" w:lastColumn="0" w:noHBand="0" w:noVBand="1"/>
      </w:tblPr>
      <w:tblGrid>
        <w:gridCol w:w="2938"/>
        <w:gridCol w:w="6001"/>
      </w:tblGrid>
      <w:tr w:rsidR="00D35075" w:rsidRPr="004E52E8" w:rsidTr="00D86A05">
        <w:trPr>
          <w:trHeight w:val="276"/>
        </w:trPr>
        <w:tc>
          <w:tcPr>
            <w:tcW w:w="2938" w:type="dxa"/>
            <w:tcBorders>
              <w:bottom w:val="nil"/>
            </w:tcBorders>
            <w:vAlign w:val="center"/>
            <w:hideMark/>
          </w:tcPr>
          <w:p w:rsidR="00D35075" w:rsidRPr="004E52E8" w:rsidRDefault="00D35075" w:rsidP="00D86A05">
            <w:pPr>
              <w:spacing w:after="0" w:line="240" w:lineRule="auto"/>
              <w:rPr>
                <w:rFonts w:ascii="Times New Roman" w:eastAsia="Times New Roman" w:hAnsi="Times New Roman" w:cs="Times New Roman"/>
                <w:sz w:val="24"/>
                <w:szCs w:val="24"/>
                <w:lang w:eastAsia="es-CO"/>
              </w:rPr>
            </w:pPr>
          </w:p>
        </w:tc>
        <w:tc>
          <w:tcPr>
            <w:tcW w:w="6001" w:type="dxa"/>
            <w:tcBorders>
              <w:bottom w:val="nil"/>
            </w:tcBorders>
            <w:vAlign w:val="center"/>
            <w:hideMark/>
          </w:tcPr>
          <w:p w:rsidR="00D35075" w:rsidRPr="004E52E8" w:rsidRDefault="00D35075" w:rsidP="00D86A05">
            <w:pPr>
              <w:spacing w:after="0" w:line="240" w:lineRule="auto"/>
              <w:rPr>
                <w:rFonts w:ascii="Arial" w:eastAsia="Times New Roman" w:hAnsi="Arial" w:cs="Arial"/>
                <w:b/>
                <w:bCs/>
                <w:sz w:val="20"/>
                <w:szCs w:val="20"/>
                <w:lang w:eastAsia="es-CO"/>
              </w:rPr>
            </w:pPr>
          </w:p>
        </w:tc>
      </w:tr>
    </w:tbl>
    <w:tbl>
      <w:tblPr>
        <w:tblW w:w="8976" w:type="dxa"/>
        <w:tblCellMar>
          <w:left w:w="0" w:type="dxa"/>
          <w:right w:w="0" w:type="dxa"/>
        </w:tblCellMar>
        <w:tblLook w:val="04A0" w:firstRow="1" w:lastRow="0" w:firstColumn="1" w:lastColumn="0" w:noHBand="0" w:noVBand="1"/>
      </w:tblPr>
      <w:tblGrid>
        <w:gridCol w:w="8976"/>
      </w:tblGrid>
      <w:tr w:rsidR="00D35075" w:rsidRPr="004E52E8" w:rsidTr="00D86A05">
        <w:trPr>
          <w:trHeight w:val="23"/>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PODRA informar acerca de:</w:t>
            </w:r>
          </w:p>
        </w:tc>
      </w:tr>
      <w:tr w:rsidR="00D35075" w:rsidRPr="004E52E8" w:rsidTr="00D86A05">
        <w:trPr>
          <w:trHeight w:val="31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35075" w:rsidRPr="004E52E8" w:rsidRDefault="00D35075"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1</w:t>
            </w:r>
            <w:r w:rsidRPr="004E52E8">
              <w:rPr>
                <w:rFonts w:ascii="Arial" w:eastAsia="Times New Roman" w:hAnsi="Arial" w:cs="Arial"/>
                <w:sz w:val="20"/>
                <w:szCs w:val="20"/>
                <w:lang w:eastAsia="es-CO"/>
              </w:rPr>
              <w:t xml:space="preserve">. Su intervención en toda clase de gestión e intermediación ante los organismos del Estado para la obtención de cualquier tipo de servicios y ayudas en materia de salud, educación, vivienda, obras públicas, agricultura y de ciencia y tecnología, para beneficio de la comunidad colombiana. </w:t>
            </w:r>
          </w:p>
        </w:tc>
      </w:tr>
      <w:tr w:rsidR="00D35075" w:rsidRPr="004E52E8" w:rsidTr="00D86A05">
        <w:trPr>
          <w:trHeight w:val="82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rPr>
                <w:rFonts w:ascii="Arial" w:eastAsia="Times New Roman" w:hAnsi="Arial" w:cs="Arial"/>
                <w:sz w:val="20"/>
                <w:szCs w:val="20"/>
                <w:lang w:eastAsia="es-CO"/>
              </w:rPr>
            </w:pPr>
          </w:p>
        </w:tc>
      </w:tr>
      <w:tr w:rsidR="00D35075" w:rsidRPr="004E52E8" w:rsidTr="00D86A05">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35075" w:rsidRPr="004E52E8" w:rsidRDefault="00D35075"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2</w:t>
            </w:r>
            <w:r w:rsidRPr="004E52E8">
              <w:rPr>
                <w:rFonts w:ascii="Arial" w:eastAsia="Times New Roman" w:hAnsi="Arial" w:cs="Arial"/>
                <w:sz w:val="20"/>
                <w:szCs w:val="20"/>
                <w:lang w:eastAsia="es-CO"/>
              </w:rPr>
              <w:t>. Las peticiones a funcionarios de la Rama Ejecutiva para el cumplimiento de sus obligaciones constitucionales.</w:t>
            </w:r>
          </w:p>
        </w:tc>
      </w:tr>
      <w:tr w:rsidR="00D35075" w:rsidRPr="004E52E8" w:rsidTr="00D86A05">
        <w:trPr>
          <w:trHeight w:val="9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rPr>
                <w:rFonts w:ascii="Arial" w:eastAsia="Times New Roman" w:hAnsi="Arial" w:cs="Arial"/>
                <w:sz w:val="20"/>
                <w:szCs w:val="20"/>
                <w:lang w:eastAsia="es-CO"/>
              </w:rPr>
            </w:pPr>
          </w:p>
        </w:tc>
      </w:tr>
      <w:tr w:rsidR="00D35075" w:rsidRPr="004E52E8" w:rsidTr="00D86A05">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35075" w:rsidRPr="004E52E8" w:rsidRDefault="00D35075"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3</w:t>
            </w:r>
            <w:r w:rsidRPr="004E52E8">
              <w:rPr>
                <w:rFonts w:ascii="Arial" w:eastAsia="Times New Roman" w:hAnsi="Arial" w:cs="Arial"/>
                <w:sz w:val="20"/>
                <w:szCs w:val="20"/>
                <w:lang w:eastAsia="es-CO"/>
              </w:rPr>
              <w:t xml:space="preserve">. Acciones ante el gobierno en orden de satisfacer la necesidad de los habitantes de sus </w:t>
            </w:r>
            <w:r>
              <w:rPr>
                <w:rFonts w:ascii="Arial" w:eastAsia="Times New Roman" w:hAnsi="Arial" w:cs="Arial"/>
                <w:sz w:val="20"/>
                <w:szCs w:val="20"/>
                <w:lang w:eastAsia="es-CO"/>
              </w:rPr>
              <w:t>circunscripciones electorales.</w:t>
            </w:r>
          </w:p>
        </w:tc>
      </w:tr>
      <w:tr w:rsidR="00D35075" w:rsidRPr="004E52E8" w:rsidTr="00D86A05">
        <w:trPr>
          <w:trHeight w:val="82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rPr>
                <w:rFonts w:ascii="Arial" w:eastAsia="Times New Roman" w:hAnsi="Arial" w:cs="Arial"/>
                <w:sz w:val="20"/>
                <w:szCs w:val="20"/>
                <w:lang w:eastAsia="es-CO"/>
              </w:rPr>
            </w:pPr>
          </w:p>
        </w:tc>
      </w:tr>
      <w:tr w:rsidR="00D35075" w:rsidRPr="004E52E8" w:rsidTr="00D86A05">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35075" w:rsidRPr="004E52E8" w:rsidRDefault="00D35075"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4</w:t>
            </w:r>
            <w:r w:rsidRPr="004E52E8">
              <w:rPr>
                <w:rFonts w:ascii="Arial" w:eastAsia="Times New Roman" w:hAnsi="Arial" w:cs="Arial"/>
                <w:sz w:val="20"/>
                <w:szCs w:val="20"/>
                <w:lang w:eastAsia="es-CO"/>
              </w:rPr>
              <w:t xml:space="preserve">. La participación como directivo de su partido o movimiento político. </w:t>
            </w:r>
          </w:p>
        </w:tc>
      </w:tr>
      <w:tr w:rsidR="00D35075" w:rsidRPr="004E52E8" w:rsidTr="00D86A05">
        <w:trPr>
          <w:trHeight w:val="66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rPr>
                <w:rFonts w:ascii="Arial" w:eastAsia="Times New Roman" w:hAnsi="Arial" w:cs="Arial"/>
                <w:sz w:val="20"/>
                <w:szCs w:val="20"/>
                <w:lang w:eastAsia="es-CO"/>
              </w:rPr>
            </w:pPr>
          </w:p>
        </w:tc>
      </w:tr>
      <w:tr w:rsidR="00D35075" w:rsidRPr="004E52E8" w:rsidTr="00D86A05">
        <w:trPr>
          <w:trHeight w:val="297"/>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35075" w:rsidRPr="004E52E8" w:rsidRDefault="00D35075"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5</w:t>
            </w:r>
            <w:r w:rsidRPr="004E52E8">
              <w:rPr>
                <w:rFonts w:ascii="Arial" w:eastAsia="Times New Roman" w:hAnsi="Arial" w:cs="Arial"/>
                <w:sz w:val="20"/>
                <w:szCs w:val="20"/>
                <w:lang w:eastAsia="es-CO"/>
              </w:rPr>
              <w:t xml:space="preserve">. Ejercicio gratuito como profesional de la salud. </w:t>
            </w:r>
          </w:p>
        </w:tc>
      </w:tr>
      <w:tr w:rsidR="00D35075" w:rsidRPr="004E52E8" w:rsidTr="00D86A05">
        <w:trPr>
          <w:trHeight w:val="66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rPr>
                <w:rFonts w:ascii="Arial" w:eastAsia="Times New Roman" w:hAnsi="Arial" w:cs="Arial"/>
                <w:sz w:val="20"/>
                <w:szCs w:val="20"/>
                <w:lang w:eastAsia="es-CO"/>
              </w:rPr>
            </w:pPr>
          </w:p>
        </w:tc>
      </w:tr>
      <w:tr w:rsidR="00D35075" w:rsidRPr="004E52E8" w:rsidTr="00D86A05">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35075" w:rsidRPr="004E52E8" w:rsidRDefault="00D35075"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6</w:t>
            </w:r>
            <w:r w:rsidRPr="004E52E8">
              <w:rPr>
                <w:rFonts w:ascii="Arial" w:eastAsia="Times New Roman" w:hAnsi="Arial" w:cs="Arial"/>
                <w:sz w:val="20"/>
                <w:szCs w:val="20"/>
                <w:lang w:eastAsia="es-CO"/>
              </w:rPr>
              <w:t xml:space="preserve">. La participación en actividades científicas, artísticas, culturales, educativas y deportivas. </w:t>
            </w:r>
          </w:p>
        </w:tc>
      </w:tr>
      <w:tr w:rsidR="00D35075" w:rsidRPr="004E52E8" w:rsidTr="00D86A05">
        <w:trPr>
          <w:trHeight w:val="66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rPr>
                <w:rFonts w:ascii="Arial" w:eastAsia="Times New Roman" w:hAnsi="Arial" w:cs="Arial"/>
                <w:sz w:val="20"/>
                <w:szCs w:val="20"/>
                <w:lang w:eastAsia="es-CO"/>
              </w:rPr>
            </w:pPr>
          </w:p>
        </w:tc>
      </w:tr>
      <w:tr w:rsidR="00D35075" w:rsidRPr="004E52E8" w:rsidTr="00D86A05">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35075" w:rsidRPr="004E52E8" w:rsidRDefault="00D35075"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7</w:t>
            </w:r>
            <w:r w:rsidRPr="004E52E8">
              <w:rPr>
                <w:rFonts w:ascii="Arial" w:eastAsia="Times New Roman" w:hAnsi="Arial" w:cs="Arial"/>
                <w:sz w:val="20"/>
                <w:szCs w:val="20"/>
                <w:lang w:eastAsia="es-CO"/>
              </w:rPr>
              <w:t xml:space="preserve">. Pertenencia y/o participación en organizaciones cívica o comunitaria. </w:t>
            </w:r>
          </w:p>
        </w:tc>
      </w:tr>
      <w:tr w:rsidR="00D35075" w:rsidRPr="004E52E8" w:rsidTr="00D86A05">
        <w:trPr>
          <w:trHeight w:val="75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35075" w:rsidRPr="004E52E8" w:rsidRDefault="00D35075" w:rsidP="00D86A05">
            <w:pPr>
              <w:spacing w:after="0" w:line="240" w:lineRule="auto"/>
              <w:rPr>
                <w:rFonts w:ascii="Arial" w:eastAsia="Times New Roman" w:hAnsi="Arial" w:cs="Arial"/>
                <w:sz w:val="20"/>
                <w:szCs w:val="20"/>
                <w:lang w:eastAsia="es-CO"/>
              </w:rPr>
            </w:pPr>
          </w:p>
        </w:tc>
      </w:tr>
      <w:tr w:rsidR="00D35075" w:rsidRPr="004E52E8" w:rsidTr="00D86A05">
        <w:trPr>
          <w:trHeight w:val="31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35075" w:rsidRPr="004E52E8" w:rsidRDefault="00D35075"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8</w:t>
            </w:r>
            <w:r w:rsidRPr="004E52E8">
              <w:rPr>
                <w:rFonts w:ascii="Arial" w:eastAsia="Times New Roman" w:hAnsi="Arial" w:cs="Arial"/>
                <w:sz w:val="20"/>
                <w:szCs w:val="20"/>
                <w:lang w:eastAsia="es-CO"/>
              </w:rPr>
              <w:t xml:space="preserve">. Ejercicio de la catedra universitaria. </w:t>
            </w:r>
          </w:p>
        </w:tc>
      </w:tr>
      <w:tr w:rsidR="00D35075" w:rsidRPr="004E52E8" w:rsidTr="00D86A05">
        <w:trPr>
          <w:trHeight w:val="740"/>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tcPr>
          <w:p w:rsidR="00D35075" w:rsidRPr="004E52E8" w:rsidRDefault="00D35075" w:rsidP="00D86A05">
            <w:pPr>
              <w:spacing w:after="0" w:line="240" w:lineRule="auto"/>
              <w:rPr>
                <w:rFonts w:ascii="Arial" w:eastAsia="Times New Roman" w:hAnsi="Arial" w:cs="Arial"/>
                <w:sz w:val="20"/>
                <w:szCs w:val="20"/>
                <w:lang w:eastAsia="es-CO"/>
              </w:rPr>
            </w:pPr>
          </w:p>
        </w:tc>
      </w:tr>
    </w:tbl>
    <w:p w:rsidR="00D35075" w:rsidRDefault="00D35075" w:rsidP="00D35075"/>
    <w:p w:rsidR="00D35075" w:rsidRDefault="00D35075">
      <w:r>
        <w:br w:type="page"/>
      </w:r>
    </w:p>
    <w:p w:rsidR="00BC1B40" w:rsidRDefault="00BC1B40" w:rsidP="00BC1B40">
      <w:pPr>
        <w:spacing w:after="0"/>
        <w:ind w:left="-1440" w:right="281"/>
      </w:pPr>
    </w:p>
    <w:tbl>
      <w:tblPr>
        <w:tblStyle w:val="TableGrid"/>
        <w:tblW w:w="8801" w:type="dxa"/>
        <w:tblInd w:w="278" w:type="dxa"/>
        <w:tblCellMar>
          <w:top w:w="3" w:type="dxa"/>
          <w:left w:w="20" w:type="dxa"/>
        </w:tblCellMar>
        <w:tblLook w:val="04A0" w:firstRow="1" w:lastRow="0" w:firstColumn="1" w:lastColumn="0" w:noHBand="0" w:noVBand="1"/>
      </w:tblPr>
      <w:tblGrid>
        <w:gridCol w:w="824"/>
        <w:gridCol w:w="357"/>
        <w:gridCol w:w="310"/>
        <w:gridCol w:w="982"/>
        <w:gridCol w:w="612"/>
        <w:gridCol w:w="1092"/>
        <w:gridCol w:w="1889"/>
        <w:gridCol w:w="185"/>
        <w:gridCol w:w="2091"/>
        <w:gridCol w:w="459"/>
      </w:tblGrid>
      <w:tr w:rsidR="00BC1B40" w:rsidTr="00D86A05">
        <w:trPr>
          <w:trHeight w:val="300"/>
        </w:trPr>
        <w:tc>
          <w:tcPr>
            <w:tcW w:w="8801" w:type="dxa"/>
            <w:gridSpan w:val="10"/>
            <w:tcBorders>
              <w:top w:val="single" w:sz="4" w:space="0" w:color="000000"/>
              <w:left w:val="single" w:sz="4" w:space="0" w:color="000000"/>
              <w:bottom w:val="single" w:sz="4" w:space="0" w:color="000000"/>
              <w:right w:val="single" w:sz="4" w:space="0" w:color="000000"/>
            </w:tcBorders>
          </w:tcPr>
          <w:p w:rsidR="00BC1B40" w:rsidRDefault="00BC1B40" w:rsidP="00D86A05">
            <w:r>
              <w:rPr>
                <w:rFonts w:ascii="Arial" w:eastAsia="Arial" w:hAnsi="Arial" w:cs="Arial"/>
                <w:b/>
                <w:sz w:val="20"/>
              </w:rPr>
              <w:t xml:space="preserve">Datos personales  </w:t>
            </w:r>
          </w:p>
        </w:tc>
      </w:tr>
      <w:tr w:rsidR="00BC1B40" w:rsidTr="00D86A05">
        <w:trPr>
          <w:trHeight w:val="302"/>
        </w:trPr>
        <w:tc>
          <w:tcPr>
            <w:tcW w:w="2473" w:type="dxa"/>
            <w:gridSpan w:val="4"/>
            <w:tcBorders>
              <w:top w:val="single" w:sz="4" w:space="0" w:color="000000"/>
              <w:left w:val="single" w:sz="6" w:space="0" w:color="000000"/>
              <w:bottom w:val="single" w:sz="6" w:space="0" w:color="000000"/>
              <w:right w:val="single" w:sz="6" w:space="0" w:color="000000"/>
            </w:tcBorders>
          </w:tcPr>
          <w:p w:rsidR="00BC1B40" w:rsidRDefault="00BC1B40" w:rsidP="00D86A05">
            <w:pPr>
              <w:ind w:right="48"/>
              <w:jc w:val="center"/>
            </w:pPr>
            <w:r>
              <w:rPr>
                <w:rFonts w:ascii="Arial" w:eastAsia="Arial" w:hAnsi="Arial" w:cs="Arial"/>
                <w:sz w:val="20"/>
              </w:rPr>
              <w:t xml:space="preserve">Nombres  </w:t>
            </w:r>
          </w:p>
        </w:tc>
        <w:tc>
          <w:tcPr>
            <w:tcW w:w="6327" w:type="dxa"/>
            <w:gridSpan w:val="6"/>
            <w:tcBorders>
              <w:top w:val="single" w:sz="4" w:space="0" w:color="000000"/>
              <w:left w:val="single" w:sz="6" w:space="0" w:color="000000"/>
              <w:bottom w:val="single" w:sz="6" w:space="0" w:color="000000"/>
              <w:right w:val="single" w:sz="6" w:space="0" w:color="000000"/>
            </w:tcBorders>
          </w:tcPr>
          <w:p w:rsidR="00BC1B40" w:rsidRDefault="00BC1B40" w:rsidP="00D86A05">
            <w:pPr>
              <w:ind w:right="26"/>
              <w:jc w:val="center"/>
            </w:pPr>
            <w:r>
              <w:rPr>
                <w:rFonts w:ascii="Arial" w:eastAsia="Arial" w:hAnsi="Arial" w:cs="Arial"/>
                <w:sz w:val="20"/>
              </w:rPr>
              <w:t xml:space="preserve">Apellidos </w:t>
            </w:r>
          </w:p>
        </w:tc>
      </w:tr>
      <w:tr w:rsidR="00BC1B40" w:rsidTr="00D86A05">
        <w:trPr>
          <w:trHeight w:val="305"/>
        </w:trPr>
        <w:tc>
          <w:tcPr>
            <w:tcW w:w="2473" w:type="dxa"/>
            <w:gridSpan w:val="4"/>
            <w:tcBorders>
              <w:top w:val="single" w:sz="6" w:space="0" w:color="000000"/>
              <w:left w:val="single" w:sz="6" w:space="0" w:color="000000"/>
              <w:bottom w:val="single" w:sz="6" w:space="0" w:color="000000"/>
              <w:right w:val="single" w:sz="6" w:space="0" w:color="000000"/>
            </w:tcBorders>
          </w:tcPr>
          <w:p w:rsidR="00BC1B40" w:rsidRDefault="00BC1B40" w:rsidP="00D86A05">
            <w:pPr>
              <w:ind w:right="51"/>
              <w:jc w:val="center"/>
            </w:pPr>
            <w:r>
              <w:rPr>
                <w:rFonts w:ascii="Arial" w:eastAsia="Arial" w:hAnsi="Arial" w:cs="Arial"/>
                <w:b/>
                <w:sz w:val="20"/>
              </w:rPr>
              <w:t xml:space="preserve">Christian José </w:t>
            </w:r>
          </w:p>
        </w:tc>
        <w:tc>
          <w:tcPr>
            <w:tcW w:w="6327" w:type="dxa"/>
            <w:gridSpan w:val="6"/>
            <w:tcBorders>
              <w:top w:val="single" w:sz="6" w:space="0" w:color="000000"/>
              <w:left w:val="single" w:sz="6" w:space="0" w:color="000000"/>
              <w:bottom w:val="single" w:sz="6" w:space="0" w:color="000000"/>
              <w:right w:val="single" w:sz="6" w:space="0" w:color="000000"/>
            </w:tcBorders>
          </w:tcPr>
          <w:p w:rsidR="00BC1B40" w:rsidRDefault="00BC1B40" w:rsidP="00D86A05">
            <w:pPr>
              <w:ind w:right="30"/>
              <w:jc w:val="center"/>
            </w:pPr>
            <w:r>
              <w:rPr>
                <w:rFonts w:ascii="Arial" w:eastAsia="Arial" w:hAnsi="Arial" w:cs="Arial"/>
                <w:b/>
                <w:sz w:val="20"/>
              </w:rPr>
              <w:t>Moreno Villamizar</w:t>
            </w:r>
            <w:r>
              <w:rPr>
                <w:rFonts w:ascii="Times New Roman" w:eastAsia="Times New Roman" w:hAnsi="Times New Roman" w:cs="Times New Roman"/>
                <w:b/>
                <w:sz w:val="20"/>
              </w:rPr>
              <w:t xml:space="preserve"> </w:t>
            </w:r>
          </w:p>
        </w:tc>
      </w:tr>
      <w:tr w:rsidR="00BC1B40" w:rsidTr="00D86A05">
        <w:trPr>
          <w:trHeight w:val="389"/>
        </w:trPr>
        <w:tc>
          <w:tcPr>
            <w:tcW w:w="1491" w:type="dxa"/>
            <w:gridSpan w:val="3"/>
            <w:tcBorders>
              <w:top w:val="single" w:sz="6" w:space="0" w:color="000000"/>
              <w:left w:val="single" w:sz="6" w:space="0" w:color="000000"/>
              <w:bottom w:val="single" w:sz="6" w:space="0" w:color="000000"/>
              <w:right w:val="single" w:sz="6" w:space="0" w:color="000000"/>
            </w:tcBorders>
          </w:tcPr>
          <w:p w:rsidR="00BC1B40" w:rsidRDefault="00BC1B40" w:rsidP="00D86A05">
            <w:pPr>
              <w:ind w:right="48"/>
              <w:jc w:val="center"/>
            </w:pPr>
            <w:r>
              <w:rPr>
                <w:rFonts w:ascii="Arial" w:eastAsia="Arial" w:hAnsi="Arial" w:cs="Arial"/>
                <w:sz w:val="20"/>
              </w:rPr>
              <w:t xml:space="preserve">Fecha  </w:t>
            </w:r>
          </w:p>
        </w:tc>
        <w:tc>
          <w:tcPr>
            <w:tcW w:w="982" w:type="dxa"/>
            <w:tcBorders>
              <w:top w:val="single" w:sz="6" w:space="0" w:color="000000"/>
              <w:left w:val="single" w:sz="6" w:space="0" w:color="000000"/>
              <w:bottom w:val="single" w:sz="6" w:space="0" w:color="000000"/>
              <w:right w:val="single" w:sz="6" w:space="0" w:color="000000"/>
            </w:tcBorders>
          </w:tcPr>
          <w:p w:rsidR="00BC1B40" w:rsidRDefault="00BC1B40" w:rsidP="00D86A05">
            <w:pPr>
              <w:ind w:right="25"/>
              <w:jc w:val="center"/>
            </w:pPr>
            <w:r>
              <w:rPr>
                <w:rFonts w:ascii="Arial" w:eastAsia="Arial" w:hAnsi="Arial" w:cs="Arial"/>
                <w:sz w:val="20"/>
              </w:rPr>
              <w:t xml:space="preserve">Cargo: </w:t>
            </w:r>
          </w:p>
        </w:tc>
        <w:tc>
          <w:tcPr>
            <w:tcW w:w="612" w:type="dxa"/>
            <w:tcBorders>
              <w:top w:val="single" w:sz="6" w:space="0" w:color="000000"/>
              <w:left w:val="single" w:sz="6" w:space="0" w:color="000000"/>
              <w:bottom w:val="single" w:sz="6" w:space="0" w:color="000000"/>
              <w:right w:val="single" w:sz="6" w:space="0" w:color="000000"/>
            </w:tcBorders>
          </w:tcPr>
          <w:p w:rsidR="00BC1B40" w:rsidRDefault="00BC1B40" w:rsidP="00D86A05"/>
        </w:tc>
        <w:tc>
          <w:tcPr>
            <w:tcW w:w="1092" w:type="dxa"/>
            <w:tcBorders>
              <w:top w:val="single" w:sz="6" w:space="0" w:color="000000"/>
              <w:left w:val="single" w:sz="6" w:space="0" w:color="000000"/>
              <w:bottom w:val="single" w:sz="6" w:space="0" w:color="000000"/>
              <w:right w:val="single" w:sz="6" w:space="0" w:color="000000"/>
            </w:tcBorders>
          </w:tcPr>
          <w:p w:rsidR="00BC1B40" w:rsidRDefault="00BC1B40" w:rsidP="00D86A05">
            <w:pPr>
              <w:ind w:left="148"/>
            </w:pPr>
            <w:r>
              <w:rPr>
                <w:rFonts w:ascii="Arial" w:eastAsia="Arial" w:hAnsi="Arial" w:cs="Arial"/>
                <w:sz w:val="20"/>
              </w:rPr>
              <w:t xml:space="preserve">Senador  </w:t>
            </w:r>
          </w:p>
        </w:tc>
        <w:tc>
          <w:tcPr>
            <w:tcW w:w="2074" w:type="dxa"/>
            <w:gridSpan w:val="2"/>
            <w:tcBorders>
              <w:top w:val="single" w:sz="6" w:space="0" w:color="000000"/>
              <w:left w:val="single" w:sz="6" w:space="0" w:color="000000"/>
              <w:bottom w:val="single" w:sz="6" w:space="0" w:color="000000"/>
              <w:right w:val="single" w:sz="6" w:space="0" w:color="000000"/>
            </w:tcBorders>
          </w:tcPr>
          <w:p w:rsidR="00BC1B40" w:rsidRDefault="00BC1B40" w:rsidP="00D86A05">
            <w:pPr>
              <w:ind w:left="420"/>
              <w:jc w:val="center"/>
            </w:pPr>
            <w:r>
              <w:rPr>
                <w:rFonts w:ascii="Arial" w:eastAsia="Arial" w:hAnsi="Arial" w:cs="Arial"/>
                <w:sz w:val="20"/>
              </w:rPr>
              <w:t xml:space="preserve">        </w:t>
            </w:r>
          </w:p>
        </w:tc>
        <w:tc>
          <w:tcPr>
            <w:tcW w:w="2549" w:type="dxa"/>
            <w:gridSpan w:val="2"/>
            <w:tcBorders>
              <w:top w:val="single" w:sz="6" w:space="0" w:color="000000"/>
              <w:left w:val="single" w:sz="6" w:space="0" w:color="000000"/>
              <w:bottom w:val="single" w:sz="6" w:space="0" w:color="000000"/>
              <w:right w:val="single" w:sz="6" w:space="0" w:color="000000"/>
            </w:tcBorders>
          </w:tcPr>
          <w:p w:rsidR="00BC1B40" w:rsidRDefault="00BC1B40" w:rsidP="00D86A05">
            <w:pPr>
              <w:ind w:left="23"/>
              <w:jc w:val="both"/>
            </w:pPr>
            <w:r>
              <w:rPr>
                <w:rFonts w:ascii="Arial" w:eastAsia="Arial" w:hAnsi="Arial" w:cs="Arial"/>
                <w:sz w:val="20"/>
              </w:rPr>
              <w:t xml:space="preserve">Representante a la Cámara </w:t>
            </w:r>
          </w:p>
        </w:tc>
      </w:tr>
      <w:tr w:rsidR="00BC1B40" w:rsidTr="00D86A05">
        <w:trPr>
          <w:trHeight w:val="405"/>
        </w:trPr>
        <w:tc>
          <w:tcPr>
            <w:tcW w:w="1491" w:type="dxa"/>
            <w:gridSpan w:val="3"/>
            <w:tcBorders>
              <w:top w:val="single" w:sz="6" w:space="0" w:color="000000"/>
              <w:left w:val="single" w:sz="6" w:space="0" w:color="000000"/>
              <w:bottom w:val="single" w:sz="6" w:space="0" w:color="000000"/>
              <w:right w:val="single" w:sz="6" w:space="0" w:color="000000"/>
            </w:tcBorders>
          </w:tcPr>
          <w:p w:rsidR="00BC1B40" w:rsidRDefault="00BC1B40" w:rsidP="00D86A05"/>
        </w:tc>
        <w:tc>
          <w:tcPr>
            <w:tcW w:w="2686" w:type="dxa"/>
            <w:gridSpan w:val="3"/>
            <w:tcBorders>
              <w:top w:val="single" w:sz="6" w:space="0" w:color="000000"/>
              <w:left w:val="single" w:sz="6" w:space="0" w:color="000000"/>
              <w:bottom w:val="single" w:sz="6" w:space="0" w:color="000000"/>
              <w:right w:val="single" w:sz="6" w:space="0" w:color="000000"/>
            </w:tcBorders>
          </w:tcPr>
          <w:p w:rsidR="00BC1B40" w:rsidRDefault="00BC1B40" w:rsidP="00D86A05">
            <w:pPr>
              <w:ind w:right="24"/>
              <w:jc w:val="center"/>
            </w:pPr>
            <w:r>
              <w:rPr>
                <w:rFonts w:ascii="Arial" w:eastAsia="Arial" w:hAnsi="Arial" w:cs="Arial"/>
                <w:sz w:val="20"/>
              </w:rPr>
              <w:t xml:space="preserve">Partido al que pertenece:  </w:t>
            </w:r>
          </w:p>
        </w:tc>
        <w:tc>
          <w:tcPr>
            <w:tcW w:w="4623" w:type="dxa"/>
            <w:gridSpan w:val="4"/>
            <w:tcBorders>
              <w:top w:val="single" w:sz="6" w:space="0" w:color="000000"/>
              <w:left w:val="single" w:sz="6" w:space="0" w:color="000000"/>
              <w:bottom w:val="single" w:sz="6" w:space="0" w:color="000000"/>
              <w:right w:val="single" w:sz="6" w:space="0" w:color="000000"/>
            </w:tcBorders>
          </w:tcPr>
          <w:p w:rsidR="00BC1B40" w:rsidRDefault="00BC1B40" w:rsidP="00D86A05">
            <w:pPr>
              <w:ind w:right="28"/>
              <w:jc w:val="center"/>
            </w:pPr>
            <w:r>
              <w:rPr>
                <w:rFonts w:ascii="Arial" w:eastAsia="Arial" w:hAnsi="Arial" w:cs="Arial"/>
                <w:b/>
                <w:sz w:val="20"/>
              </w:rPr>
              <w:t xml:space="preserve">Partido de la U </w:t>
            </w:r>
          </w:p>
        </w:tc>
      </w:tr>
      <w:tr w:rsidR="00BC1B40" w:rsidTr="00D86A05">
        <w:trPr>
          <w:trHeight w:val="327"/>
        </w:trPr>
        <w:tc>
          <w:tcPr>
            <w:tcW w:w="824" w:type="dxa"/>
            <w:vMerge w:val="restart"/>
            <w:tcBorders>
              <w:top w:val="single" w:sz="6" w:space="0" w:color="000000"/>
              <w:left w:val="single" w:sz="6" w:space="0" w:color="000000"/>
              <w:bottom w:val="single" w:sz="6" w:space="0" w:color="000000"/>
              <w:right w:val="single" w:sz="6" w:space="0" w:color="000000"/>
            </w:tcBorders>
            <w:vAlign w:val="center"/>
          </w:tcPr>
          <w:p w:rsidR="00BC1B40" w:rsidRDefault="00BC1B40" w:rsidP="00D86A05">
            <w:pPr>
              <w:jc w:val="both"/>
            </w:pPr>
            <w:r>
              <w:rPr>
                <w:rFonts w:ascii="Arial" w:eastAsia="Arial" w:hAnsi="Arial" w:cs="Arial"/>
                <w:sz w:val="20"/>
              </w:rPr>
              <w:t xml:space="preserve">Período: </w:t>
            </w:r>
          </w:p>
        </w:tc>
        <w:tc>
          <w:tcPr>
            <w:tcW w:w="667" w:type="dxa"/>
            <w:gridSpan w:val="2"/>
            <w:vMerge w:val="restart"/>
            <w:tcBorders>
              <w:top w:val="single" w:sz="6" w:space="0" w:color="000000"/>
              <w:left w:val="single" w:sz="6" w:space="0" w:color="000000"/>
              <w:bottom w:val="single" w:sz="6" w:space="0" w:color="000000"/>
              <w:right w:val="single" w:sz="6" w:space="0" w:color="000000"/>
            </w:tcBorders>
            <w:vAlign w:val="center"/>
          </w:tcPr>
          <w:p w:rsidR="00BC1B40" w:rsidRDefault="00BC1B40" w:rsidP="00D86A05">
            <w:pPr>
              <w:ind w:left="23"/>
              <w:jc w:val="both"/>
            </w:pPr>
            <w:r>
              <w:rPr>
                <w:rFonts w:ascii="Arial" w:eastAsia="Arial" w:hAnsi="Arial" w:cs="Arial"/>
                <w:sz w:val="20"/>
              </w:rPr>
              <w:t xml:space="preserve">Desde </w:t>
            </w:r>
          </w:p>
        </w:tc>
        <w:tc>
          <w:tcPr>
            <w:tcW w:w="982" w:type="dxa"/>
            <w:vMerge w:val="restart"/>
            <w:tcBorders>
              <w:top w:val="single" w:sz="6" w:space="0" w:color="000000"/>
              <w:left w:val="single" w:sz="6" w:space="0" w:color="000000"/>
              <w:bottom w:val="single" w:sz="6" w:space="0" w:color="000000"/>
              <w:right w:val="single" w:sz="6" w:space="0" w:color="000000"/>
            </w:tcBorders>
            <w:vAlign w:val="center"/>
          </w:tcPr>
          <w:p w:rsidR="00BC1B40" w:rsidRDefault="00BC1B40" w:rsidP="00D86A05">
            <w:pPr>
              <w:ind w:left="26"/>
              <w:jc w:val="both"/>
            </w:pPr>
            <w:r>
              <w:rPr>
                <w:rFonts w:ascii="Arial" w:eastAsia="Arial" w:hAnsi="Arial" w:cs="Arial"/>
                <w:b/>
                <w:sz w:val="20"/>
              </w:rPr>
              <w:t xml:space="preserve">20/07/207 </w:t>
            </w:r>
          </w:p>
        </w:tc>
        <w:tc>
          <w:tcPr>
            <w:tcW w:w="612" w:type="dxa"/>
            <w:vMerge w:val="restart"/>
            <w:tcBorders>
              <w:top w:val="single" w:sz="6" w:space="0" w:color="000000"/>
              <w:left w:val="single" w:sz="6" w:space="0" w:color="000000"/>
              <w:bottom w:val="single" w:sz="6" w:space="0" w:color="000000"/>
              <w:right w:val="single" w:sz="4" w:space="0" w:color="000000"/>
            </w:tcBorders>
            <w:vAlign w:val="center"/>
          </w:tcPr>
          <w:p w:rsidR="00BC1B40" w:rsidRDefault="00BC1B40" w:rsidP="00D86A05">
            <w:pPr>
              <w:ind w:left="23"/>
              <w:jc w:val="both"/>
            </w:pPr>
            <w:r>
              <w:rPr>
                <w:rFonts w:ascii="Arial" w:eastAsia="Arial" w:hAnsi="Arial" w:cs="Arial"/>
                <w:sz w:val="20"/>
              </w:rPr>
              <w:t xml:space="preserve">Hasta </w:t>
            </w:r>
          </w:p>
        </w:tc>
        <w:tc>
          <w:tcPr>
            <w:tcW w:w="1092" w:type="dxa"/>
            <w:vMerge w:val="restart"/>
            <w:tcBorders>
              <w:top w:val="single" w:sz="6" w:space="0" w:color="000000"/>
              <w:left w:val="single" w:sz="4" w:space="0" w:color="000000"/>
              <w:bottom w:val="single" w:sz="6" w:space="0" w:color="000000"/>
              <w:right w:val="single" w:sz="4" w:space="0" w:color="000000"/>
            </w:tcBorders>
            <w:vAlign w:val="center"/>
          </w:tcPr>
          <w:p w:rsidR="00BC1B40" w:rsidRDefault="00BC1B40" w:rsidP="00D86A05">
            <w:pPr>
              <w:ind w:left="26"/>
              <w:jc w:val="both"/>
            </w:pPr>
            <w:r>
              <w:rPr>
                <w:rFonts w:ascii="Arial" w:eastAsia="Arial" w:hAnsi="Arial" w:cs="Arial"/>
                <w:b/>
                <w:sz w:val="20"/>
              </w:rPr>
              <w:t xml:space="preserve">20/06/2018 </w:t>
            </w:r>
          </w:p>
        </w:tc>
        <w:tc>
          <w:tcPr>
            <w:tcW w:w="4623" w:type="dxa"/>
            <w:gridSpan w:val="4"/>
            <w:tcBorders>
              <w:top w:val="single" w:sz="6" w:space="0" w:color="000000"/>
              <w:left w:val="single" w:sz="4" w:space="0" w:color="000000"/>
              <w:bottom w:val="single" w:sz="4" w:space="0" w:color="000000"/>
              <w:right w:val="single" w:sz="4" w:space="0" w:color="000000"/>
            </w:tcBorders>
          </w:tcPr>
          <w:p w:rsidR="00BC1B40" w:rsidRDefault="00BC1B40" w:rsidP="00D86A05">
            <w:pPr>
              <w:ind w:right="24"/>
              <w:jc w:val="center"/>
            </w:pPr>
            <w:r>
              <w:rPr>
                <w:rFonts w:ascii="Arial" w:eastAsia="Arial" w:hAnsi="Arial" w:cs="Arial"/>
                <w:sz w:val="20"/>
              </w:rPr>
              <w:t xml:space="preserve">E-mail  </w:t>
            </w:r>
          </w:p>
        </w:tc>
      </w:tr>
      <w:tr w:rsidR="00BC1B40" w:rsidTr="00D86A05">
        <w:trPr>
          <w:trHeight w:val="403"/>
        </w:trPr>
        <w:tc>
          <w:tcPr>
            <w:tcW w:w="0" w:type="auto"/>
            <w:vMerge/>
            <w:tcBorders>
              <w:top w:val="nil"/>
              <w:left w:val="single" w:sz="6" w:space="0" w:color="000000"/>
              <w:bottom w:val="single" w:sz="6" w:space="0" w:color="000000"/>
              <w:right w:val="single" w:sz="6" w:space="0" w:color="000000"/>
            </w:tcBorders>
          </w:tcPr>
          <w:p w:rsidR="00BC1B40" w:rsidRDefault="00BC1B40" w:rsidP="00D86A05"/>
        </w:tc>
        <w:tc>
          <w:tcPr>
            <w:tcW w:w="0" w:type="auto"/>
            <w:gridSpan w:val="2"/>
            <w:vMerge/>
            <w:tcBorders>
              <w:top w:val="nil"/>
              <w:left w:val="single" w:sz="6" w:space="0" w:color="000000"/>
              <w:bottom w:val="single" w:sz="6" w:space="0" w:color="000000"/>
              <w:right w:val="single" w:sz="6" w:space="0" w:color="000000"/>
            </w:tcBorders>
          </w:tcPr>
          <w:p w:rsidR="00BC1B40" w:rsidRDefault="00BC1B40" w:rsidP="00D86A05"/>
        </w:tc>
        <w:tc>
          <w:tcPr>
            <w:tcW w:w="0" w:type="auto"/>
            <w:vMerge/>
            <w:tcBorders>
              <w:top w:val="nil"/>
              <w:left w:val="single" w:sz="6" w:space="0" w:color="000000"/>
              <w:bottom w:val="single" w:sz="6" w:space="0" w:color="000000"/>
              <w:right w:val="single" w:sz="6" w:space="0" w:color="000000"/>
            </w:tcBorders>
          </w:tcPr>
          <w:p w:rsidR="00BC1B40" w:rsidRDefault="00BC1B40" w:rsidP="00D86A05"/>
        </w:tc>
        <w:tc>
          <w:tcPr>
            <w:tcW w:w="0" w:type="auto"/>
            <w:vMerge/>
            <w:tcBorders>
              <w:top w:val="nil"/>
              <w:left w:val="single" w:sz="6" w:space="0" w:color="000000"/>
              <w:bottom w:val="single" w:sz="6" w:space="0" w:color="000000"/>
              <w:right w:val="single" w:sz="4" w:space="0" w:color="000000"/>
            </w:tcBorders>
          </w:tcPr>
          <w:p w:rsidR="00BC1B40" w:rsidRDefault="00BC1B40" w:rsidP="00D86A05"/>
        </w:tc>
        <w:tc>
          <w:tcPr>
            <w:tcW w:w="0" w:type="auto"/>
            <w:vMerge/>
            <w:tcBorders>
              <w:top w:val="nil"/>
              <w:left w:val="single" w:sz="4" w:space="0" w:color="000000"/>
              <w:bottom w:val="single" w:sz="6" w:space="0" w:color="000000"/>
              <w:right w:val="single" w:sz="4" w:space="0" w:color="000000"/>
            </w:tcBorders>
          </w:tcPr>
          <w:p w:rsidR="00BC1B40" w:rsidRDefault="00BC1B40" w:rsidP="00D86A05"/>
        </w:tc>
        <w:tc>
          <w:tcPr>
            <w:tcW w:w="4623" w:type="dxa"/>
            <w:gridSpan w:val="4"/>
            <w:tcBorders>
              <w:top w:val="single" w:sz="4" w:space="0" w:color="000000"/>
              <w:left w:val="single" w:sz="4" w:space="0" w:color="000000"/>
              <w:bottom w:val="single" w:sz="6" w:space="0" w:color="000000"/>
              <w:right w:val="single" w:sz="4" w:space="0" w:color="000000"/>
            </w:tcBorders>
          </w:tcPr>
          <w:p w:rsidR="00BC1B40" w:rsidRDefault="00BC1B40" w:rsidP="00D86A05">
            <w:pPr>
              <w:ind w:right="26"/>
              <w:jc w:val="center"/>
            </w:pPr>
            <w:r>
              <w:rPr>
                <w:rFonts w:ascii="Arial" w:eastAsia="Arial" w:hAnsi="Arial" w:cs="Arial"/>
                <w:b/>
                <w:sz w:val="20"/>
              </w:rPr>
              <w:t xml:space="preserve">cjrepresentante@gmail.com </w:t>
            </w:r>
          </w:p>
        </w:tc>
      </w:tr>
      <w:tr w:rsidR="00BC1B40" w:rsidTr="00D86A05">
        <w:trPr>
          <w:trHeight w:val="305"/>
        </w:trPr>
        <w:tc>
          <w:tcPr>
            <w:tcW w:w="8801" w:type="dxa"/>
            <w:gridSpan w:val="10"/>
            <w:tcBorders>
              <w:top w:val="single" w:sz="6" w:space="0" w:color="000000"/>
              <w:left w:val="single" w:sz="6" w:space="0" w:color="000000"/>
              <w:bottom w:val="single" w:sz="6" w:space="0" w:color="000000"/>
              <w:right w:val="single" w:sz="6" w:space="0" w:color="000000"/>
            </w:tcBorders>
          </w:tcPr>
          <w:p w:rsidR="00BC1B40" w:rsidRDefault="00BC1B40" w:rsidP="00D86A05">
            <w:pPr>
              <w:ind w:right="50"/>
              <w:jc w:val="center"/>
            </w:pPr>
            <w:r>
              <w:rPr>
                <w:rFonts w:ascii="Arial" w:eastAsia="Arial" w:hAnsi="Arial" w:cs="Arial"/>
                <w:b/>
                <w:sz w:val="20"/>
              </w:rPr>
              <w:t xml:space="preserve">Informe de rendición de cuentas  </w:t>
            </w:r>
          </w:p>
        </w:tc>
      </w:tr>
      <w:tr w:rsidR="00BC1B40" w:rsidTr="00D86A05">
        <w:trPr>
          <w:trHeight w:val="536"/>
        </w:trPr>
        <w:tc>
          <w:tcPr>
            <w:tcW w:w="8801" w:type="dxa"/>
            <w:gridSpan w:val="10"/>
            <w:tcBorders>
              <w:top w:val="single" w:sz="6" w:space="0" w:color="000000"/>
              <w:left w:val="single" w:sz="6" w:space="0" w:color="000000"/>
              <w:bottom w:val="single" w:sz="6" w:space="0" w:color="000000"/>
              <w:right w:val="single" w:sz="6" w:space="0" w:color="000000"/>
            </w:tcBorders>
          </w:tcPr>
          <w:p w:rsidR="00BC1B40" w:rsidRDefault="00BC1B40" w:rsidP="00D86A05">
            <w:pPr>
              <w:ind w:right="40"/>
            </w:pPr>
            <w:r>
              <w:rPr>
                <w:rFonts w:ascii="Arial" w:eastAsia="Arial" w:hAnsi="Arial" w:cs="Arial"/>
                <w:sz w:val="20"/>
              </w:rPr>
              <w:t xml:space="preserve">Debe ser presentado de manera digital y física cada año dentro de los 10 días hábiles siguientes a la terminación del segundo semestre de cada legislatura. </w:t>
            </w:r>
          </w:p>
        </w:tc>
      </w:tr>
      <w:tr w:rsidR="00BC1B40" w:rsidTr="00D86A05">
        <w:trPr>
          <w:trHeight w:val="305"/>
        </w:trPr>
        <w:tc>
          <w:tcPr>
            <w:tcW w:w="8801" w:type="dxa"/>
            <w:gridSpan w:val="10"/>
            <w:tcBorders>
              <w:top w:val="single" w:sz="6" w:space="0" w:color="000000"/>
              <w:left w:val="single" w:sz="6" w:space="0" w:color="000000"/>
              <w:bottom w:val="single" w:sz="6" w:space="0" w:color="000000"/>
              <w:right w:val="single" w:sz="6" w:space="0" w:color="000000"/>
            </w:tcBorders>
          </w:tcPr>
          <w:p w:rsidR="00BC1B40" w:rsidRDefault="00BC1B40" w:rsidP="00D86A05">
            <w:r>
              <w:rPr>
                <w:rFonts w:ascii="Arial" w:eastAsia="Arial" w:hAnsi="Arial" w:cs="Arial"/>
                <w:b/>
                <w:i/>
                <w:sz w:val="20"/>
              </w:rPr>
              <w:t xml:space="preserve">Información mínima obligatoria  </w:t>
            </w:r>
          </w:p>
        </w:tc>
      </w:tr>
      <w:tr w:rsidR="00BC1B40" w:rsidTr="00D86A05">
        <w:trPr>
          <w:trHeight w:val="535"/>
        </w:trPr>
        <w:tc>
          <w:tcPr>
            <w:tcW w:w="8801" w:type="dxa"/>
            <w:gridSpan w:val="10"/>
            <w:tcBorders>
              <w:top w:val="single" w:sz="6" w:space="0" w:color="000000"/>
              <w:left w:val="single" w:sz="6" w:space="0" w:color="000000"/>
              <w:bottom w:val="single" w:sz="6" w:space="0" w:color="000000"/>
              <w:right w:val="single" w:sz="6" w:space="0" w:color="000000"/>
            </w:tcBorders>
          </w:tcPr>
          <w:p w:rsidR="00BC1B40" w:rsidRDefault="00BC1B40" w:rsidP="00D86A05">
            <w:pPr>
              <w:jc w:val="both"/>
            </w:pPr>
            <w:r>
              <w:rPr>
                <w:rFonts w:ascii="Arial" w:eastAsia="Arial" w:hAnsi="Arial" w:cs="Arial"/>
                <w:b/>
                <w:sz w:val="20"/>
              </w:rPr>
              <w:t>1</w:t>
            </w:r>
            <w:r>
              <w:rPr>
                <w:rFonts w:ascii="Arial" w:eastAsia="Arial" w:hAnsi="Arial" w:cs="Arial"/>
                <w:sz w:val="20"/>
              </w:rPr>
              <w:t xml:space="preserve">. Proyectos de ley y/o acto legislativo de los cuales fue autor y/o ponente, donde podrá especificar los compromisos de campaña. (Elecciones periodo inmediatamente anterior). </w:t>
            </w:r>
          </w:p>
        </w:tc>
      </w:tr>
      <w:tr w:rsidR="00BC1B40" w:rsidTr="00D86A05">
        <w:trPr>
          <w:trHeight w:val="749"/>
        </w:trPr>
        <w:tc>
          <w:tcPr>
            <w:tcW w:w="8801" w:type="dxa"/>
            <w:gridSpan w:val="10"/>
            <w:tcBorders>
              <w:top w:val="single" w:sz="6" w:space="0" w:color="000000"/>
              <w:left w:val="single" w:sz="6" w:space="0" w:color="000000"/>
              <w:bottom w:val="single" w:sz="4" w:space="0" w:color="000000"/>
              <w:right w:val="single" w:sz="6" w:space="0" w:color="000000"/>
            </w:tcBorders>
          </w:tcPr>
          <w:p w:rsidR="00BC1B40" w:rsidRDefault="00BC1B40" w:rsidP="00D86A05">
            <w:r>
              <w:rPr>
                <w:rFonts w:ascii="Arial" w:eastAsia="Arial" w:hAnsi="Arial" w:cs="Arial"/>
                <w:b/>
                <w:sz w:val="18"/>
              </w:rPr>
              <w:t xml:space="preserve">Comisión tercera Constitucional permanente – Cámara de Representantes  </w:t>
            </w:r>
          </w:p>
        </w:tc>
      </w:tr>
      <w:tr w:rsidR="00BC1B40" w:rsidTr="00D86A05">
        <w:trPr>
          <w:trHeight w:val="367"/>
        </w:trPr>
        <w:tc>
          <w:tcPr>
            <w:tcW w:w="1181" w:type="dxa"/>
            <w:gridSpan w:val="2"/>
            <w:tcBorders>
              <w:top w:val="single" w:sz="4" w:space="0" w:color="000000"/>
              <w:left w:val="double" w:sz="5" w:space="0" w:color="000000"/>
              <w:bottom w:val="single" w:sz="4" w:space="0" w:color="000000"/>
              <w:right w:val="single" w:sz="4" w:space="0" w:color="000000"/>
            </w:tcBorders>
          </w:tcPr>
          <w:p w:rsidR="00BC1B40" w:rsidRDefault="00BC1B40" w:rsidP="00D86A05">
            <w:pPr>
              <w:ind w:left="134"/>
            </w:pPr>
            <w:r>
              <w:rPr>
                <w:rFonts w:ascii="Arial" w:eastAsia="Arial" w:hAnsi="Arial" w:cs="Arial"/>
                <w:b/>
                <w:sz w:val="16"/>
              </w:rPr>
              <w:t xml:space="preserve">PROYECTO </w:t>
            </w:r>
          </w:p>
        </w:tc>
        <w:tc>
          <w:tcPr>
            <w:tcW w:w="4885" w:type="dxa"/>
            <w:gridSpan w:val="5"/>
            <w:tcBorders>
              <w:top w:val="single" w:sz="4" w:space="0" w:color="000000"/>
              <w:left w:val="single" w:sz="4" w:space="0" w:color="000000"/>
              <w:bottom w:val="single" w:sz="4" w:space="0" w:color="000000"/>
              <w:right w:val="single" w:sz="4" w:space="0" w:color="000000"/>
            </w:tcBorders>
          </w:tcPr>
          <w:p w:rsidR="00BC1B40" w:rsidRDefault="00BC1B40" w:rsidP="00D86A05">
            <w:pPr>
              <w:ind w:right="22"/>
              <w:jc w:val="center"/>
            </w:pPr>
            <w:r>
              <w:rPr>
                <w:rFonts w:ascii="Arial" w:eastAsia="Arial" w:hAnsi="Arial" w:cs="Arial"/>
                <w:b/>
                <w:sz w:val="16"/>
              </w:rPr>
              <w:t xml:space="preserve">TITULO </w:t>
            </w:r>
          </w:p>
        </w:tc>
        <w:tc>
          <w:tcPr>
            <w:tcW w:w="2276" w:type="dxa"/>
            <w:gridSpan w:val="2"/>
            <w:tcBorders>
              <w:top w:val="single" w:sz="4" w:space="0" w:color="000000"/>
              <w:left w:val="single" w:sz="4" w:space="0" w:color="000000"/>
              <w:bottom w:val="single" w:sz="4" w:space="0" w:color="000000"/>
              <w:right w:val="single" w:sz="4" w:space="0" w:color="000000"/>
            </w:tcBorders>
          </w:tcPr>
          <w:p w:rsidR="00BC1B40" w:rsidRDefault="00BC1B40" w:rsidP="00D86A05">
            <w:pPr>
              <w:ind w:right="20"/>
              <w:jc w:val="center"/>
            </w:pPr>
            <w:r>
              <w:rPr>
                <w:rFonts w:ascii="Arial" w:eastAsia="Arial" w:hAnsi="Arial" w:cs="Arial"/>
                <w:b/>
                <w:sz w:val="16"/>
              </w:rPr>
              <w:t xml:space="preserve">DESIGNACION </w:t>
            </w:r>
          </w:p>
        </w:tc>
        <w:tc>
          <w:tcPr>
            <w:tcW w:w="458" w:type="dxa"/>
            <w:vMerge w:val="restart"/>
            <w:tcBorders>
              <w:top w:val="nil"/>
              <w:left w:val="nil"/>
              <w:bottom w:val="single" w:sz="6" w:space="0" w:color="000000"/>
              <w:right w:val="single" w:sz="6" w:space="0" w:color="000000"/>
            </w:tcBorders>
          </w:tcPr>
          <w:p w:rsidR="00BC1B40" w:rsidRDefault="00BC1B40" w:rsidP="00D86A05"/>
        </w:tc>
      </w:tr>
      <w:tr w:rsidR="00BC1B40" w:rsidTr="00D86A05">
        <w:trPr>
          <w:trHeight w:val="766"/>
        </w:trPr>
        <w:tc>
          <w:tcPr>
            <w:tcW w:w="1181" w:type="dxa"/>
            <w:gridSpan w:val="2"/>
            <w:tcBorders>
              <w:top w:val="single" w:sz="4" w:space="0" w:color="000000"/>
              <w:left w:val="double" w:sz="5" w:space="0" w:color="000000"/>
              <w:bottom w:val="single" w:sz="4" w:space="0" w:color="000000"/>
              <w:right w:val="single" w:sz="4" w:space="0" w:color="000000"/>
            </w:tcBorders>
          </w:tcPr>
          <w:p w:rsidR="00BC1B40" w:rsidRDefault="00BC1B40" w:rsidP="00D86A05">
            <w:pPr>
              <w:ind w:left="5"/>
              <w:jc w:val="center"/>
            </w:pPr>
            <w:r>
              <w:rPr>
                <w:rFonts w:ascii="Arial" w:eastAsia="Arial" w:hAnsi="Arial" w:cs="Arial"/>
                <w:b/>
                <w:sz w:val="16"/>
              </w:rPr>
              <w:t xml:space="preserve">PL 036 de </w:t>
            </w:r>
          </w:p>
          <w:p w:rsidR="00BC1B40" w:rsidRDefault="00BC1B40" w:rsidP="00D86A05">
            <w:pPr>
              <w:ind w:left="5"/>
              <w:jc w:val="center"/>
            </w:pPr>
            <w:r>
              <w:rPr>
                <w:rFonts w:ascii="Arial" w:eastAsia="Arial" w:hAnsi="Arial" w:cs="Arial"/>
                <w:b/>
                <w:sz w:val="16"/>
              </w:rPr>
              <w:t xml:space="preserve">2017 </w:t>
            </w:r>
          </w:p>
          <w:p w:rsidR="00BC1B40" w:rsidRDefault="00BC1B40" w:rsidP="00D86A05">
            <w:pPr>
              <w:ind w:left="3"/>
              <w:jc w:val="center"/>
            </w:pPr>
            <w:r>
              <w:rPr>
                <w:rFonts w:ascii="Arial" w:eastAsia="Arial" w:hAnsi="Arial" w:cs="Arial"/>
                <w:b/>
                <w:sz w:val="16"/>
              </w:rPr>
              <w:t xml:space="preserve">Cámara  </w:t>
            </w:r>
          </w:p>
        </w:tc>
        <w:tc>
          <w:tcPr>
            <w:tcW w:w="4885" w:type="dxa"/>
            <w:gridSpan w:val="5"/>
            <w:tcBorders>
              <w:top w:val="single" w:sz="4" w:space="0" w:color="000000"/>
              <w:left w:val="single" w:sz="4" w:space="0" w:color="000000"/>
              <w:bottom w:val="single" w:sz="4" w:space="0" w:color="000000"/>
              <w:right w:val="single" w:sz="4" w:space="0" w:color="000000"/>
            </w:tcBorders>
          </w:tcPr>
          <w:p w:rsidR="00BC1B40" w:rsidRDefault="00BC1B40" w:rsidP="00D86A05">
            <w:pPr>
              <w:ind w:left="88"/>
              <w:jc w:val="both"/>
            </w:pPr>
            <w:r>
              <w:rPr>
                <w:rFonts w:ascii="Arial" w:eastAsia="Arial" w:hAnsi="Arial" w:cs="Arial"/>
                <w:sz w:val="16"/>
              </w:rPr>
              <w:t xml:space="preserve">“Por medio de la cual se crea la Estampilla Pro Universidad Nacional – Sede Caribe y se dictan otras disposiciones.  </w:t>
            </w:r>
          </w:p>
        </w:tc>
        <w:tc>
          <w:tcPr>
            <w:tcW w:w="2276" w:type="dxa"/>
            <w:gridSpan w:val="2"/>
            <w:tcBorders>
              <w:top w:val="single" w:sz="4" w:space="0" w:color="000000"/>
              <w:left w:val="single" w:sz="4" w:space="0" w:color="000000"/>
              <w:bottom w:val="single" w:sz="4" w:space="0" w:color="000000"/>
              <w:right w:val="single" w:sz="4" w:space="0" w:color="000000"/>
            </w:tcBorders>
          </w:tcPr>
          <w:p w:rsidR="00BC1B40" w:rsidRDefault="00BC1B40" w:rsidP="00D86A05">
            <w:pPr>
              <w:ind w:right="18"/>
              <w:jc w:val="center"/>
            </w:pPr>
            <w:r>
              <w:rPr>
                <w:rFonts w:ascii="Arial" w:eastAsia="Arial" w:hAnsi="Arial" w:cs="Arial"/>
                <w:sz w:val="16"/>
              </w:rPr>
              <w:t xml:space="preserve">Ponente </w:t>
            </w:r>
          </w:p>
        </w:tc>
        <w:tc>
          <w:tcPr>
            <w:tcW w:w="0" w:type="auto"/>
            <w:vMerge/>
            <w:tcBorders>
              <w:top w:val="nil"/>
              <w:left w:val="nil"/>
              <w:bottom w:val="nil"/>
              <w:right w:val="single" w:sz="6" w:space="0" w:color="000000"/>
            </w:tcBorders>
          </w:tcPr>
          <w:p w:rsidR="00BC1B40" w:rsidRDefault="00BC1B40" w:rsidP="00D86A05"/>
        </w:tc>
      </w:tr>
      <w:tr w:rsidR="00BC1B40" w:rsidTr="00D86A05">
        <w:trPr>
          <w:trHeight w:val="1164"/>
        </w:trPr>
        <w:tc>
          <w:tcPr>
            <w:tcW w:w="1181" w:type="dxa"/>
            <w:gridSpan w:val="2"/>
            <w:tcBorders>
              <w:top w:val="single" w:sz="4" w:space="0" w:color="000000"/>
              <w:left w:val="double" w:sz="5" w:space="0" w:color="000000"/>
              <w:bottom w:val="single" w:sz="4" w:space="0" w:color="000000"/>
              <w:right w:val="single" w:sz="4" w:space="0" w:color="000000"/>
            </w:tcBorders>
          </w:tcPr>
          <w:p w:rsidR="00BC1B40" w:rsidRDefault="00BC1B40" w:rsidP="00D86A05">
            <w:pPr>
              <w:ind w:left="5"/>
              <w:jc w:val="center"/>
            </w:pPr>
            <w:r>
              <w:rPr>
                <w:rFonts w:ascii="Arial" w:eastAsia="Arial" w:hAnsi="Arial" w:cs="Arial"/>
                <w:b/>
                <w:sz w:val="16"/>
              </w:rPr>
              <w:t xml:space="preserve">PL 045 de </w:t>
            </w:r>
          </w:p>
          <w:p w:rsidR="00BC1B40" w:rsidRDefault="00BC1B40" w:rsidP="00D86A05">
            <w:pPr>
              <w:ind w:left="5"/>
              <w:jc w:val="center"/>
            </w:pPr>
            <w:r>
              <w:rPr>
                <w:rFonts w:ascii="Arial" w:eastAsia="Arial" w:hAnsi="Arial" w:cs="Arial"/>
                <w:b/>
                <w:sz w:val="16"/>
              </w:rPr>
              <w:t xml:space="preserve">2017 </w:t>
            </w:r>
          </w:p>
          <w:p w:rsidR="00BC1B40" w:rsidRDefault="00BC1B40" w:rsidP="00D86A05">
            <w:pPr>
              <w:ind w:left="3"/>
              <w:jc w:val="center"/>
            </w:pPr>
            <w:r>
              <w:rPr>
                <w:rFonts w:ascii="Arial" w:eastAsia="Arial" w:hAnsi="Arial" w:cs="Arial"/>
                <w:b/>
                <w:sz w:val="16"/>
              </w:rPr>
              <w:t xml:space="preserve">Cámara  </w:t>
            </w:r>
          </w:p>
        </w:tc>
        <w:tc>
          <w:tcPr>
            <w:tcW w:w="4885" w:type="dxa"/>
            <w:gridSpan w:val="5"/>
            <w:tcBorders>
              <w:top w:val="single" w:sz="4" w:space="0" w:color="000000"/>
              <w:left w:val="single" w:sz="4" w:space="0" w:color="000000"/>
              <w:bottom w:val="single" w:sz="4" w:space="0" w:color="000000"/>
              <w:right w:val="single" w:sz="4" w:space="0" w:color="000000"/>
            </w:tcBorders>
          </w:tcPr>
          <w:p w:rsidR="00BC1B40" w:rsidRDefault="00BC1B40" w:rsidP="00D86A05">
            <w:pPr>
              <w:ind w:left="88" w:right="107"/>
              <w:jc w:val="both"/>
            </w:pPr>
            <w:r>
              <w:rPr>
                <w:rFonts w:ascii="Arial" w:eastAsia="Arial" w:hAnsi="Arial" w:cs="Arial"/>
                <w:sz w:val="16"/>
              </w:rPr>
              <w:t xml:space="preserve">"Por medio de la cual se modifica el artículo 17 numerales 1, 3 y 5 de la Ley 546 de 1999 en relación con la eliminación de la cuota mínima para los créditos de vivienda individual y se incluye dentro de la categoría de crédito de vivienda la adecuación, reparación o modificación de vivienda propia.”  </w:t>
            </w:r>
          </w:p>
        </w:tc>
        <w:tc>
          <w:tcPr>
            <w:tcW w:w="2276" w:type="dxa"/>
            <w:gridSpan w:val="2"/>
            <w:tcBorders>
              <w:top w:val="single" w:sz="4" w:space="0" w:color="000000"/>
              <w:left w:val="single" w:sz="4" w:space="0" w:color="000000"/>
              <w:bottom w:val="single" w:sz="4" w:space="0" w:color="000000"/>
              <w:right w:val="single" w:sz="4" w:space="0" w:color="000000"/>
            </w:tcBorders>
          </w:tcPr>
          <w:p w:rsidR="00BC1B40" w:rsidRDefault="00BC1B40" w:rsidP="00D86A05">
            <w:pPr>
              <w:ind w:right="18"/>
              <w:jc w:val="center"/>
            </w:pPr>
            <w:r>
              <w:rPr>
                <w:rFonts w:ascii="Arial" w:eastAsia="Arial" w:hAnsi="Arial" w:cs="Arial"/>
                <w:sz w:val="16"/>
              </w:rPr>
              <w:t xml:space="preserve">Ponente </w:t>
            </w:r>
          </w:p>
        </w:tc>
        <w:tc>
          <w:tcPr>
            <w:tcW w:w="0" w:type="auto"/>
            <w:vMerge/>
            <w:tcBorders>
              <w:top w:val="nil"/>
              <w:left w:val="nil"/>
              <w:bottom w:val="nil"/>
              <w:right w:val="single" w:sz="6" w:space="0" w:color="000000"/>
            </w:tcBorders>
          </w:tcPr>
          <w:p w:rsidR="00BC1B40" w:rsidRDefault="00BC1B40" w:rsidP="00D86A05"/>
        </w:tc>
      </w:tr>
      <w:tr w:rsidR="00BC1B40" w:rsidTr="00D86A05">
        <w:trPr>
          <w:trHeight w:val="766"/>
        </w:trPr>
        <w:tc>
          <w:tcPr>
            <w:tcW w:w="1181" w:type="dxa"/>
            <w:gridSpan w:val="2"/>
            <w:tcBorders>
              <w:top w:val="single" w:sz="4" w:space="0" w:color="000000"/>
              <w:left w:val="double" w:sz="5" w:space="0" w:color="000000"/>
              <w:bottom w:val="single" w:sz="4" w:space="0" w:color="000000"/>
              <w:right w:val="single" w:sz="4" w:space="0" w:color="000000"/>
            </w:tcBorders>
          </w:tcPr>
          <w:p w:rsidR="00BC1B40" w:rsidRDefault="00BC1B40" w:rsidP="00D86A05">
            <w:pPr>
              <w:ind w:left="5"/>
              <w:jc w:val="center"/>
            </w:pPr>
            <w:r>
              <w:rPr>
                <w:rFonts w:ascii="Arial" w:eastAsia="Arial" w:hAnsi="Arial" w:cs="Arial"/>
                <w:b/>
                <w:sz w:val="16"/>
              </w:rPr>
              <w:t xml:space="preserve">PL 217 de </w:t>
            </w:r>
          </w:p>
          <w:p w:rsidR="00BC1B40" w:rsidRDefault="00BC1B40" w:rsidP="00D86A05">
            <w:pPr>
              <w:ind w:left="5"/>
              <w:jc w:val="center"/>
            </w:pPr>
            <w:r>
              <w:rPr>
                <w:rFonts w:ascii="Arial" w:eastAsia="Arial" w:hAnsi="Arial" w:cs="Arial"/>
                <w:b/>
                <w:sz w:val="16"/>
              </w:rPr>
              <w:t xml:space="preserve">2018 </w:t>
            </w:r>
          </w:p>
          <w:p w:rsidR="00BC1B40" w:rsidRDefault="00BC1B40" w:rsidP="00D86A05">
            <w:pPr>
              <w:ind w:left="3"/>
              <w:jc w:val="center"/>
            </w:pPr>
            <w:r>
              <w:rPr>
                <w:rFonts w:ascii="Arial" w:eastAsia="Arial" w:hAnsi="Arial" w:cs="Arial"/>
                <w:b/>
                <w:sz w:val="16"/>
              </w:rPr>
              <w:t xml:space="preserve">Cámara  </w:t>
            </w:r>
          </w:p>
        </w:tc>
        <w:tc>
          <w:tcPr>
            <w:tcW w:w="4885" w:type="dxa"/>
            <w:gridSpan w:val="5"/>
            <w:tcBorders>
              <w:top w:val="single" w:sz="4" w:space="0" w:color="000000"/>
              <w:left w:val="single" w:sz="4" w:space="0" w:color="000000"/>
              <w:bottom w:val="single" w:sz="4" w:space="0" w:color="000000"/>
              <w:right w:val="single" w:sz="4" w:space="0" w:color="000000"/>
            </w:tcBorders>
          </w:tcPr>
          <w:p w:rsidR="00BC1B40" w:rsidRDefault="00BC1B40" w:rsidP="00D86A05">
            <w:pPr>
              <w:ind w:left="88"/>
              <w:jc w:val="both"/>
            </w:pPr>
            <w:r>
              <w:rPr>
                <w:rFonts w:ascii="Arial" w:eastAsia="Arial" w:hAnsi="Arial" w:cs="Arial"/>
                <w:sz w:val="16"/>
              </w:rPr>
              <w:t xml:space="preserve">"Por medio de la cual se modifica la Ley 44 de 1990 en relación con el cobro del impuesto predial.” </w:t>
            </w:r>
          </w:p>
        </w:tc>
        <w:tc>
          <w:tcPr>
            <w:tcW w:w="2276" w:type="dxa"/>
            <w:gridSpan w:val="2"/>
            <w:tcBorders>
              <w:top w:val="single" w:sz="4" w:space="0" w:color="000000"/>
              <w:left w:val="single" w:sz="4" w:space="0" w:color="000000"/>
              <w:bottom w:val="single" w:sz="4" w:space="0" w:color="000000"/>
              <w:right w:val="single" w:sz="4" w:space="0" w:color="000000"/>
            </w:tcBorders>
          </w:tcPr>
          <w:p w:rsidR="00BC1B40" w:rsidRDefault="00BC1B40" w:rsidP="00D86A05">
            <w:pPr>
              <w:ind w:right="18"/>
              <w:jc w:val="center"/>
            </w:pPr>
            <w:r>
              <w:rPr>
                <w:rFonts w:ascii="Arial" w:eastAsia="Arial" w:hAnsi="Arial" w:cs="Arial"/>
                <w:sz w:val="16"/>
              </w:rPr>
              <w:t xml:space="preserve">Ponente </w:t>
            </w:r>
          </w:p>
        </w:tc>
        <w:tc>
          <w:tcPr>
            <w:tcW w:w="0" w:type="auto"/>
            <w:vMerge/>
            <w:tcBorders>
              <w:top w:val="nil"/>
              <w:left w:val="nil"/>
              <w:bottom w:val="nil"/>
              <w:right w:val="single" w:sz="6" w:space="0" w:color="000000"/>
            </w:tcBorders>
          </w:tcPr>
          <w:p w:rsidR="00BC1B40" w:rsidRDefault="00BC1B40" w:rsidP="00D86A05"/>
        </w:tc>
      </w:tr>
      <w:tr w:rsidR="00BC1B40" w:rsidTr="00D86A05">
        <w:trPr>
          <w:trHeight w:val="965"/>
        </w:trPr>
        <w:tc>
          <w:tcPr>
            <w:tcW w:w="1181" w:type="dxa"/>
            <w:gridSpan w:val="2"/>
            <w:tcBorders>
              <w:top w:val="single" w:sz="4" w:space="0" w:color="000000"/>
              <w:left w:val="double" w:sz="5" w:space="0" w:color="000000"/>
              <w:bottom w:val="single" w:sz="4" w:space="0" w:color="000000"/>
              <w:right w:val="single" w:sz="4" w:space="0" w:color="000000"/>
            </w:tcBorders>
          </w:tcPr>
          <w:p w:rsidR="00BC1B40" w:rsidRDefault="00BC1B40" w:rsidP="00D86A05">
            <w:pPr>
              <w:ind w:left="5"/>
              <w:jc w:val="center"/>
            </w:pPr>
            <w:r>
              <w:rPr>
                <w:rFonts w:ascii="Arial" w:eastAsia="Arial" w:hAnsi="Arial" w:cs="Arial"/>
                <w:b/>
                <w:sz w:val="16"/>
              </w:rPr>
              <w:t xml:space="preserve">PL 067 de </w:t>
            </w:r>
          </w:p>
          <w:p w:rsidR="00BC1B40" w:rsidRDefault="00BC1B40" w:rsidP="00D86A05">
            <w:pPr>
              <w:ind w:left="103" w:right="53"/>
              <w:jc w:val="center"/>
            </w:pPr>
            <w:r>
              <w:rPr>
                <w:rFonts w:ascii="Arial" w:eastAsia="Arial" w:hAnsi="Arial" w:cs="Arial"/>
                <w:b/>
                <w:sz w:val="16"/>
              </w:rPr>
              <w:t xml:space="preserve">2017 cámara. </w:t>
            </w:r>
          </w:p>
        </w:tc>
        <w:tc>
          <w:tcPr>
            <w:tcW w:w="4885" w:type="dxa"/>
            <w:gridSpan w:val="5"/>
            <w:tcBorders>
              <w:top w:val="single" w:sz="4" w:space="0" w:color="000000"/>
              <w:left w:val="single" w:sz="4" w:space="0" w:color="000000"/>
              <w:bottom w:val="single" w:sz="4" w:space="0" w:color="000000"/>
              <w:right w:val="single" w:sz="4" w:space="0" w:color="000000"/>
            </w:tcBorders>
          </w:tcPr>
          <w:p w:rsidR="00BC1B40" w:rsidRDefault="00BC1B40" w:rsidP="00D86A05">
            <w:pPr>
              <w:ind w:left="88" w:right="110"/>
              <w:jc w:val="both"/>
            </w:pPr>
            <w:r>
              <w:rPr>
                <w:rFonts w:ascii="Arial" w:eastAsia="Arial" w:hAnsi="Arial" w:cs="Arial"/>
                <w:sz w:val="16"/>
              </w:rPr>
              <w:t xml:space="preserve">Por medio del cual se crean las Zonas Económicas Especiales (ZEE), del Distrito Especial, Industrial, Portuario, Biodiverso y Ecoturístico de Buenaventura, en el marco de la Alianza del Pacífico y se dictan otras disposiciones. </w:t>
            </w:r>
          </w:p>
        </w:tc>
        <w:tc>
          <w:tcPr>
            <w:tcW w:w="2276" w:type="dxa"/>
            <w:gridSpan w:val="2"/>
            <w:tcBorders>
              <w:top w:val="single" w:sz="4" w:space="0" w:color="000000"/>
              <w:left w:val="single" w:sz="4" w:space="0" w:color="000000"/>
              <w:bottom w:val="single" w:sz="4" w:space="0" w:color="000000"/>
              <w:right w:val="single" w:sz="4" w:space="0" w:color="000000"/>
            </w:tcBorders>
          </w:tcPr>
          <w:p w:rsidR="00BC1B40" w:rsidRDefault="00BC1B40" w:rsidP="00D86A05">
            <w:pPr>
              <w:ind w:right="23"/>
              <w:jc w:val="center"/>
            </w:pPr>
            <w:r>
              <w:rPr>
                <w:rFonts w:ascii="Arial" w:eastAsia="Arial" w:hAnsi="Arial" w:cs="Arial"/>
                <w:sz w:val="16"/>
              </w:rPr>
              <w:t xml:space="preserve">Miembro de Subcomisión  </w:t>
            </w:r>
          </w:p>
        </w:tc>
        <w:tc>
          <w:tcPr>
            <w:tcW w:w="0" w:type="auto"/>
            <w:vMerge/>
            <w:tcBorders>
              <w:top w:val="nil"/>
              <w:left w:val="nil"/>
              <w:bottom w:val="nil"/>
              <w:right w:val="single" w:sz="6" w:space="0" w:color="000000"/>
            </w:tcBorders>
          </w:tcPr>
          <w:p w:rsidR="00BC1B40" w:rsidRDefault="00BC1B40" w:rsidP="00D86A05"/>
        </w:tc>
      </w:tr>
      <w:tr w:rsidR="00BC1B40" w:rsidTr="00D86A05">
        <w:trPr>
          <w:trHeight w:val="3109"/>
        </w:trPr>
        <w:tc>
          <w:tcPr>
            <w:tcW w:w="8342" w:type="dxa"/>
            <w:gridSpan w:val="9"/>
            <w:tcBorders>
              <w:top w:val="single" w:sz="4" w:space="0" w:color="000000"/>
              <w:left w:val="single" w:sz="6" w:space="0" w:color="000000"/>
              <w:bottom w:val="single" w:sz="6" w:space="0" w:color="000000"/>
              <w:right w:val="nil"/>
            </w:tcBorders>
          </w:tcPr>
          <w:p w:rsidR="00BC1B40" w:rsidRDefault="00BC1B40" w:rsidP="00D86A05">
            <w:pPr>
              <w:spacing w:after="158"/>
            </w:pPr>
            <w:r>
              <w:rPr>
                <w:rFonts w:ascii="Arial" w:eastAsia="Arial" w:hAnsi="Arial" w:cs="Arial"/>
                <w:b/>
                <w:sz w:val="18"/>
              </w:rPr>
              <w:lastRenderedPageBreak/>
              <w:t xml:space="preserve"> </w:t>
            </w:r>
          </w:p>
          <w:p w:rsidR="00BC1B40" w:rsidRDefault="00BC1B40" w:rsidP="00D86A05">
            <w:pPr>
              <w:spacing w:line="446" w:lineRule="auto"/>
              <w:ind w:right="8272"/>
            </w:pPr>
            <w:r>
              <w:rPr>
                <w:rFonts w:ascii="Arial" w:eastAsia="Arial" w:hAnsi="Arial" w:cs="Arial"/>
                <w:b/>
                <w:sz w:val="18"/>
              </w:rPr>
              <w:t xml:space="preserve">   </w:t>
            </w:r>
          </w:p>
          <w:p w:rsidR="00BC1B40" w:rsidRDefault="00BC1B40" w:rsidP="00D86A05">
            <w:pPr>
              <w:spacing w:line="445" w:lineRule="auto"/>
              <w:ind w:right="8272"/>
            </w:pPr>
            <w:r>
              <w:rPr>
                <w:rFonts w:ascii="Arial" w:eastAsia="Arial" w:hAnsi="Arial" w:cs="Arial"/>
                <w:b/>
                <w:sz w:val="18"/>
              </w:rPr>
              <w:t xml:space="preserve">   </w:t>
            </w:r>
          </w:p>
          <w:p w:rsidR="00BC1B40" w:rsidRDefault="00BC1B40" w:rsidP="00D86A05">
            <w:r>
              <w:rPr>
                <w:rFonts w:ascii="Arial" w:eastAsia="Arial" w:hAnsi="Arial" w:cs="Arial"/>
                <w:b/>
                <w:sz w:val="18"/>
              </w:rPr>
              <w:t xml:space="preserve">Plenaria - Cámara de Representantes </w:t>
            </w:r>
          </w:p>
        </w:tc>
        <w:tc>
          <w:tcPr>
            <w:tcW w:w="0" w:type="auto"/>
            <w:vMerge/>
            <w:tcBorders>
              <w:top w:val="nil"/>
              <w:left w:val="nil"/>
              <w:bottom w:val="single" w:sz="6" w:space="0" w:color="000000"/>
              <w:right w:val="single" w:sz="6" w:space="0" w:color="000000"/>
            </w:tcBorders>
          </w:tcPr>
          <w:p w:rsidR="00BC1B40" w:rsidRDefault="00BC1B40" w:rsidP="00D86A05"/>
        </w:tc>
      </w:tr>
    </w:tbl>
    <w:p w:rsidR="00BC1B40" w:rsidRDefault="00BC1B40" w:rsidP="00BC1B40">
      <w:pPr>
        <w:spacing w:after="0"/>
        <w:ind w:left="-1440" w:right="307"/>
        <w:jc w:val="both"/>
      </w:pPr>
    </w:p>
    <w:tbl>
      <w:tblPr>
        <w:tblStyle w:val="TableGrid"/>
        <w:tblW w:w="8775" w:type="dxa"/>
        <w:tblInd w:w="278" w:type="dxa"/>
        <w:tblCellMar>
          <w:top w:w="3" w:type="dxa"/>
          <w:left w:w="20" w:type="dxa"/>
          <w:bottom w:w="14" w:type="dxa"/>
        </w:tblCellMar>
        <w:tblLook w:val="04A0" w:firstRow="1" w:lastRow="0" w:firstColumn="1" w:lastColumn="0" w:noHBand="0" w:noVBand="1"/>
      </w:tblPr>
      <w:tblGrid>
        <w:gridCol w:w="49"/>
        <w:gridCol w:w="1203"/>
        <w:gridCol w:w="1659"/>
        <w:gridCol w:w="1444"/>
        <w:gridCol w:w="1905"/>
        <w:gridCol w:w="2388"/>
        <w:gridCol w:w="127"/>
      </w:tblGrid>
      <w:tr w:rsidR="00BC1B40" w:rsidTr="00D86A05">
        <w:trPr>
          <w:gridBefore w:val="1"/>
          <w:gridAfter w:val="1"/>
          <w:wBefore w:w="52" w:type="dxa"/>
          <w:wAfter w:w="131" w:type="dxa"/>
          <w:trHeight w:val="391"/>
        </w:trPr>
        <w:tc>
          <w:tcPr>
            <w:tcW w:w="1208" w:type="dxa"/>
            <w:tcBorders>
              <w:top w:val="single" w:sz="6" w:space="0" w:color="CCCCCC"/>
              <w:left w:val="double" w:sz="5" w:space="0" w:color="000000"/>
              <w:bottom w:val="single" w:sz="4" w:space="0" w:color="000000"/>
              <w:right w:val="single" w:sz="4" w:space="0" w:color="000000"/>
            </w:tcBorders>
          </w:tcPr>
          <w:p w:rsidR="00BC1B40" w:rsidRDefault="00BC1B40" w:rsidP="00D86A05">
            <w:pPr>
              <w:ind w:left="146"/>
            </w:pPr>
            <w:r>
              <w:rPr>
                <w:rFonts w:ascii="Arial" w:eastAsia="Arial" w:hAnsi="Arial" w:cs="Arial"/>
                <w:b/>
                <w:sz w:val="16"/>
              </w:rPr>
              <w:t xml:space="preserve">PROYECTO </w:t>
            </w:r>
          </w:p>
        </w:tc>
        <w:tc>
          <w:tcPr>
            <w:tcW w:w="5137" w:type="dxa"/>
            <w:gridSpan w:val="3"/>
            <w:tcBorders>
              <w:top w:val="single" w:sz="6" w:space="0" w:color="CCCCCC"/>
              <w:left w:val="single" w:sz="4" w:space="0" w:color="000000"/>
              <w:bottom w:val="single" w:sz="4" w:space="0" w:color="000000"/>
              <w:right w:val="single" w:sz="4" w:space="0" w:color="000000"/>
            </w:tcBorders>
          </w:tcPr>
          <w:p w:rsidR="00BC1B40" w:rsidRDefault="00BC1B40" w:rsidP="00D86A05">
            <w:pPr>
              <w:ind w:right="24"/>
              <w:jc w:val="center"/>
            </w:pPr>
            <w:r>
              <w:rPr>
                <w:rFonts w:ascii="Arial" w:eastAsia="Arial" w:hAnsi="Arial" w:cs="Arial"/>
                <w:b/>
                <w:sz w:val="16"/>
              </w:rPr>
              <w:t xml:space="preserve">TITULO </w:t>
            </w:r>
          </w:p>
        </w:tc>
        <w:tc>
          <w:tcPr>
            <w:tcW w:w="2430" w:type="dxa"/>
            <w:tcBorders>
              <w:top w:val="single" w:sz="6" w:space="0" w:color="CCCCCC"/>
              <w:left w:val="single" w:sz="4" w:space="0" w:color="000000"/>
              <w:bottom w:val="single" w:sz="4" w:space="0" w:color="000000"/>
              <w:right w:val="double" w:sz="5" w:space="0" w:color="000000"/>
            </w:tcBorders>
          </w:tcPr>
          <w:p w:rsidR="00BC1B40" w:rsidRDefault="00BC1B40" w:rsidP="00D86A05">
            <w:pPr>
              <w:ind w:right="44"/>
              <w:jc w:val="center"/>
            </w:pPr>
            <w:r>
              <w:rPr>
                <w:rFonts w:ascii="Arial" w:eastAsia="Arial" w:hAnsi="Arial" w:cs="Arial"/>
                <w:b/>
                <w:sz w:val="16"/>
              </w:rPr>
              <w:t xml:space="preserve">DESIGNACION </w:t>
            </w:r>
          </w:p>
        </w:tc>
      </w:tr>
      <w:tr w:rsidR="00BC1B40" w:rsidTr="00D86A05">
        <w:trPr>
          <w:gridBefore w:val="1"/>
          <w:gridAfter w:val="1"/>
          <w:wBefore w:w="52" w:type="dxa"/>
          <w:wAfter w:w="131" w:type="dxa"/>
          <w:trHeight w:val="766"/>
        </w:trPr>
        <w:tc>
          <w:tcPr>
            <w:tcW w:w="1208" w:type="dxa"/>
            <w:tcBorders>
              <w:top w:val="single" w:sz="4" w:space="0" w:color="000000"/>
              <w:left w:val="double" w:sz="5" w:space="0" w:color="000000"/>
              <w:bottom w:val="single" w:sz="4" w:space="0" w:color="000000"/>
              <w:right w:val="single" w:sz="4" w:space="0" w:color="000000"/>
            </w:tcBorders>
          </w:tcPr>
          <w:p w:rsidR="00BC1B40" w:rsidRDefault="00BC1B40" w:rsidP="00D86A05">
            <w:pPr>
              <w:ind w:left="3"/>
              <w:jc w:val="center"/>
            </w:pPr>
            <w:r>
              <w:rPr>
                <w:rFonts w:ascii="Arial" w:eastAsia="Arial" w:hAnsi="Arial" w:cs="Arial"/>
                <w:b/>
                <w:sz w:val="16"/>
              </w:rPr>
              <w:t xml:space="preserve">PL 223 de </w:t>
            </w:r>
          </w:p>
          <w:p w:rsidR="00BC1B40" w:rsidRDefault="00BC1B40" w:rsidP="00D86A05">
            <w:pPr>
              <w:ind w:left="3"/>
              <w:jc w:val="center"/>
            </w:pPr>
            <w:r>
              <w:rPr>
                <w:rFonts w:ascii="Arial" w:eastAsia="Arial" w:hAnsi="Arial" w:cs="Arial"/>
                <w:b/>
                <w:sz w:val="16"/>
              </w:rPr>
              <w:t xml:space="preserve">2018 </w:t>
            </w:r>
          </w:p>
          <w:p w:rsidR="00BC1B40" w:rsidRDefault="00BC1B40" w:rsidP="00D86A05">
            <w:pPr>
              <w:ind w:left="5"/>
              <w:jc w:val="center"/>
            </w:pPr>
            <w:r>
              <w:rPr>
                <w:rFonts w:ascii="Arial" w:eastAsia="Arial" w:hAnsi="Arial" w:cs="Arial"/>
                <w:b/>
                <w:sz w:val="16"/>
              </w:rPr>
              <w:t xml:space="preserve">Cámara  </w:t>
            </w:r>
          </w:p>
        </w:tc>
        <w:tc>
          <w:tcPr>
            <w:tcW w:w="5137" w:type="dxa"/>
            <w:gridSpan w:val="3"/>
            <w:tcBorders>
              <w:top w:val="single" w:sz="4" w:space="0" w:color="000000"/>
              <w:left w:val="single" w:sz="4" w:space="0" w:color="000000"/>
              <w:bottom w:val="single" w:sz="4" w:space="0" w:color="000000"/>
              <w:right w:val="single" w:sz="4" w:space="0" w:color="000000"/>
            </w:tcBorders>
          </w:tcPr>
          <w:p w:rsidR="00BC1B40" w:rsidRDefault="00BC1B40" w:rsidP="00D86A05">
            <w:pPr>
              <w:spacing w:after="28"/>
              <w:ind w:left="88"/>
            </w:pPr>
            <w:r>
              <w:rPr>
                <w:rFonts w:ascii="Arial" w:eastAsia="Arial" w:hAnsi="Arial" w:cs="Arial"/>
                <w:sz w:val="16"/>
              </w:rPr>
              <w:t xml:space="preserve">"Por medio del cual se modifica el artículo 34 de la Constitución </w:t>
            </w:r>
          </w:p>
          <w:p w:rsidR="00BC1B40" w:rsidRDefault="00BC1B40" w:rsidP="00D86A05">
            <w:pPr>
              <w:ind w:left="88"/>
            </w:pPr>
            <w:r>
              <w:rPr>
                <w:rFonts w:ascii="Arial" w:eastAsia="Arial" w:hAnsi="Arial" w:cs="Arial"/>
                <w:sz w:val="16"/>
              </w:rPr>
              <w:t xml:space="preserve">Política, suprimiendo la prohibición de la pena de prisión perpetua.” </w:t>
            </w:r>
          </w:p>
        </w:tc>
        <w:tc>
          <w:tcPr>
            <w:tcW w:w="2430" w:type="dxa"/>
            <w:tcBorders>
              <w:top w:val="single" w:sz="4" w:space="0" w:color="000000"/>
              <w:left w:val="single" w:sz="4" w:space="0" w:color="000000"/>
              <w:bottom w:val="single" w:sz="4" w:space="0" w:color="000000"/>
              <w:right w:val="double" w:sz="5" w:space="0" w:color="000000"/>
            </w:tcBorders>
          </w:tcPr>
          <w:p w:rsidR="00BC1B40" w:rsidRDefault="00BC1B40" w:rsidP="00D86A05">
            <w:pPr>
              <w:ind w:right="45"/>
              <w:jc w:val="center"/>
            </w:pPr>
            <w:r>
              <w:rPr>
                <w:rFonts w:ascii="Arial" w:eastAsia="Arial" w:hAnsi="Arial" w:cs="Arial"/>
                <w:sz w:val="16"/>
              </w:rPr>
              <w:t xml:space="preserve">Autor  </w:t>
            </w:r>
          </w:p>
        </w:tc>
      </w:tr>
      <w:tr w:rsidR="00BC1B40" w:rsidTr="00D86A05">
        <w:trPr>
          <w:gridBefore w:val="1"/>
          <w:gridAfter w:val="1"/>
          <w:wBefore w:w="52" w:type="dxa"/>
          <w:wAfter w:w="131" w:type="dxa"/>
          <w:trHeight w:val="766"/>
        </w:trPr>
        <w:tc>
          <w:tcPr>
            <w:tcW w:w="1208" w:type="dxa"/>
            <w:tcBorders>
              <w:top w:val="single" w:sz="4" w:space="0" w:color="000000"/>
              <w:left w:val="double" w:sz="5" w:space="0" w:color="000000"/>
              <w:bottom w:val="single" w:sz="4" w:space="0" w:color="000000"/>
              <w:right w:val="single" w:sz="4" w:space="0" w:color="000000"/>
            </w:tcBorders>
          </w:tcPr>
          <w:p w:rsidR="00BC1B40" w:rsidRDefault="00BC1B40" w:rsidP="00D86A05">
            <w:pPr>
              <w:ind w:left="3"/>
              <w:jc w:val="center"/>
            </w:pPr>
            <w:r>
              <w:rPr>
                <w:rFonts w:ascii="Arial" w:eastAsia="Arial" w:hAnsi="Arial" w:cs="Arial"/>
                <w:b/>
                <w:sz w:val="16"/>
              </w:rPr>
              <w:t xml:space="preserve">PL 176 de </w:t>
            </w:r>
          </w:p>
          <w:p w:rsidR="00BC1B40" w:rsidRDefault="00BC1B40" w:rsidP="00D86A05">
            <w:pPr>
              <w:ind w:left="3"/>
              <w:jc w:val="center"/>
            </w:pPr>
            <w:r>
              <w:rPr>
                <w:rFonts w:ascii="Arial" w:eastAsia="Arial" w:hAnsi="Arial" w:cs="Arial"/>
                <w:b/>
                <w:sz w:val="16"/>
              </w:rPr>
              <w:t xml:space="preserve">2017 </w:t>
            </w:r>
          </w:p>
          <w:p w:rsidR="00BC1B40" w:rsidRDefault="00BC1B40" w:rsidP="00D86A05">
            <w:pPr>
              <w:ind w:left="5"/>
              <w:jc w:val="center"/>
            </w:pPr>
            <w:r>
              <w:rPr>
                <w:rFonts w:ascii="Arial" w:eastAsia="Arial" w:hAnsi="Arial" w:cs="Arial"/>
                <w:b/>
                <w:sz w:val="16"/>
              </w:rPr>
              <w:t xml:space="preserve">Cámara  </w:t>
            </w:r>
          </w:p>
        </w:tc>
        <w:tc>
          <w:tcPr>
            <w:tcW w:w="5137" w:type="dxa"/>
            <w:gridSpan w:val="3"/>
            <w:tcBorders>
              <w:top w:val="single" w:sz="4" w:space="0" w:color="000000"/>
              <w:left w:val="single" w:sz="4" w:space="0" w:color="000000"/>
              <w:bottom w:val="single" w:sz="4" w:space="0" w:color="000000"/>
              <w:right w:val="single" w:sz="4" w:space="0" w:color="000000"/>
            </w:tcBorders>
          </w:tcPr>
          <w:p w:rsidR="00BC1B40" w:rsidRDefault="00BC1B40" w:rsidP="00D86A05">
            <w:pPr>
              <w:ind w:left="88" w:right="108"/>
              <w:jc w:val="both"/>
            </w:pPr>
            <w:r>
              <w:rPr>
                <w:rFonts w:ascii="Arial" w:eastAsia="Arial" w:hAnsi="Arial" w:cs="Arial"/>
                <w:sz w:val="16"/>
              </w:rPr>
              <w:t xml:space="preserve">"Por medio de la cual se crean mecanismos para la defensa de los polinizadores, fomento de cría de abejas y desarrollo de la apicultura en Colombia y se dictan otras disposiciones.” </w:t>
            </w:r>
          </w:p>
        </w:tc>
        <w:tc>
          <w:tcPr>
            <w:tcW w:w="2430" w:type="dxa"/>
            <w:tcBorders>
              <w:top w:val="single" w:sz="4" w:space="0" w:color="000000"/>
              <w:left w:val="single" w:sz="4" w:space="0" w:color="000000"/>
              <w:bottom w:val="single" w:sz="4" w:space="0" w:color="000000"/>
              <w:right w:val="double" w:sz="5" w:space="0" w:color="000000"/>
            </w:tcBorders>
          </w:tcPr>
          <w:p w:rsidR="00BC1B40" w:rsidRDefault="00BC1B40" w:rsidP="00D86A05">
            <w:pPr>
              <w:ind w:right="45"/>
              <w:jc w:val="center"/>
            </w:pPr>
            <w:r>
              <w:rPr>
                <w:rFonts w:ascii="Arial" w:eastAsia="Arial" w:hAnsi="Arial" w:cs="Arial"/>
                <w:sz w:val="16"/>
              </w:rPr>
              <w:t xml:space="preserve">Autor  </w:t>
            </w:r>
          </w:p>
        </w:tc>
      </w:tr>
      <w:tr w:rsidR="00BC1B40" w:rsidTr="00D86A05">
        <w:trPr>
          <w:gridBefore w:val="1"/>
          <w:gridAfter w:val="1"/>
          <w:wBefore w:w="52" w:type="dxa"/>
          <w:wAfter w:w="131" w:type="dxa"/>
          <w:trHeight w:val="965"/>
        </w:trPr>
        <w:tc>
          <w:tcPr>
            <w:tcW w:w="1208" w:type="dxa"/>
            <w:tcBorders>
              <w:top w:val="single" w:sz="4" w:space="0" w:color="000000"/>
              <w:left w:val="double" w:sz="5" w:space="0" w:color="000000"/>
              <w:bottom w:val="single" w:sz="4" w:space="0" w:color="000000"/>
              <w:right w:val="single" w:sz="4" w:space="0" w:color="000000"/>
            </w:tcBorders>
          </w:tcPr>
          <w:p w:rsidR="00BC1B40" w:rsidRDefault="00BC1B40" w:rsidP="00D86A05">
            <w:pPr>
              <w:ind w:left="28"/>
              <w:jc w:val="center"/>
            </w:pPr>
            <w:r>
              <w:rPr>
                <w:rFonts w:ascii="Arial" w:eastAsia="Arial" w:hAnsi="Arial" w:cs="Arial"/>
                <w:b/>
                <w:sz w:val="16"/>
              </w:rPr>
              <w:t xml:space="preserve">Acto legislativo </w:t>
            </w:r>
          </w:p>
          <w:p w:rsidR="00BC1B40" w:rsidRDefault="00BC1B40" w:rsidP="00D86A05">
            <w:pPr>
              <w:jc w:val="center"/>
            </w:pPr>
            <w:r>
              <w:rPr>
                <w:rFonts w:ascii="Arial" w:eastAsia="Arial" w:hAnsi="Arial" w:cs="Arial"/>
                <w:b/>
                <w:sz w:val="16"/>
              </w:rPr>
              <w:t xml:space="preserve">152 de 2017 Cámara </w:t>
            </w:r>
          </w:p>
        </w:tc>
        <w:tc>
          <w:tcPr>
            <w:tcW w:w="5137" w:type="dxa"/>
            <w:gridSpan w:val="3"/>
            <w:tcBorders>
              <w:top w:val="single" w:sz="4" w:space="0" w:color="000000"/>
              <w:left w:val="single" w:sz="4" w:space="0" w:color="000000"/>
              <w:bottom w:val="single" w:sz="4" w:space="0" w:color="000000"/>
              <w:right w:val="single" w:sz="4" w:space="0" w:color="000000"/>
            </w:tcBorders>
          </w:tcPr>
          <w:p w:rsidR="00BC1B40" w:rsidRDefault="00BC1B40" w:rsidP="00D86A05">
            <w:pPr>
              <w:spacing w:after="27"/>
              <w:ind w:left="88"/>
              <w:jc w:val="both"/>
            </w:pPr>
            <w:r>
              <w:rPr>
                <w:rFonts w:ascii="Arial" w:eastAsia="Arial" w:hAnsi="Arial" w:cs="Arial"/>
                <w:sz w:val="16"/>
              </w:rPr>
              <w:t xml:space="preserve">“Por medio de la cual se dictan normas para la creación de la Oficina de Asistencia Técnica Presupuestal (OATP) de la Cámara de </w:t>
            </w:r>
          </w:p>
          <w:p w:rsidR="00BC1B40" w:rsidRDefault="00BC1B40" w:rsidP="00D86A05">
            <w:pPr>
              <w:ind w:left="88"/>
            </w:pPr>
            <w:r>
              <w:rPr>
                <w:rFonts w:ascii="Arial" w:eastAsia="Arial" w:hAnsi="Arial" w:cs="Arial"/>
                <w:sz w:val="16"/>
              </w:rPr>
              <w:t xml:space="preserve">Representantes.” </w:t>
            </w:r>
          </w:p>
        </w:tc>
        <w:tc>
          <w:tcPr>
            <w:tcW w:w="2430" w:type="dxa"/>
            <w:tcBorders>
              <w:top w:val="single" w:sz="4" w:space="0" w:color="000000"/>
              <w:left w:val="single" w:sz="4" w:space="0" w:color="000000"/>
              <w:bottom w:val="single" w:sz="4" w:space="0" w:color="000000"/>
              <w:right w:val="double" w:sz="5" w:space="0" w:color="000000"/>
            </w:tcBorders>
          </w:tcPr>
          <w:p w:rsidR="00BC1B40" w:rsidRDefault="00BC1B40" w:rsidP="00D86A05">
            <w:pPr>
              <w:ind w:right="45"/>
              <w:jc w:val="center"/>
            </w:pPr>
            <w:r>
              <w:rPr>
                <w:rFonts w:ascii="Arial" w:eastAsia="Arial" w:hAnsi="Arial" w:cs="Arial"/>
                <w:sz w:val="16"/>
              </w:rPr>
              <w:t xml:space="preserve">Autor  </w:t>
            </w:r>
          </w:p>
        </w:tc>
      </w:tr>
      <w:tr w:rsidR="00BC1B40" w:rsidTr="00D86A05">
        <w:trPr>
          <w:gridBefore w:val="1"/>
          <w:gridAfter w:val="1"/>
          <w:wBefore w:w="52" w:type="dxa"/>
          <w:wAfter w:w="131" w:type="dxa"/>
          <w:trHeight w:val="766"/>
        </w:trPr>
        <w:tc>
          <w:tcPr>
            <w:tcW w:w="1208" w:type="dxa"/>
            <w:tcBorders>
              <w:top w:val="single" w:sz="4" w:space="0" w:color="000000"/>
              <w:left w:val="double" w:sz="5" w:space="0" w:color="000000"/>
              <w:bottom w:val="single" w:sz="4" w:space="0" w:color="000000"/>
              <w:right w:val="single" w:sz="4" w:space="0" w:color="000000"/>
            </w:tcBorders>
          </w:tcPr>
          <w:p w:rsidR="00BC1B40" w:rsidRDefault="00BC1B40" w:rsidP="00D86A05">
            <w:pPr>
              <w:ind w:left="3"/>
              <w:jc w:val="center"/>
            </w:pPr>
            <w:r>
              <w:rPr>
                <w:rFonts w:ascii="Arial" w:eastAsia="Arial" w:hAnsi="Arial" w:cs="Arial"/>
                <w:b/>
                <w:sz w:val="16"/>
              </w:rPr>
              <w:t xml:space="preserve">PL 036 de </w:t>
            </w:r>
          </w:p>
          <w:p w:rsidR="00BC1B40" w:rsidRDefault="00BC1B40" w:rsidP="00D86A05">
            <w:pPr>
              <w:ind w:left="3"/>
              <w:jc w:val="center"/>
            </w:pPr>
            <w:r>
              <w:rPr>
                <w:rFonts w:ascii="Arial" w:eastAsia="Arial" w:hAnsi="Arial" w:cs="Arial"/>
                <w:b/>
                <w:sz w:val="16"/>
              </w:rPr>
              <w:t xml:space="preserve">2017 </w:t>
            </w:r>
          </w:p>
          <w:p w:rsidR="00BC1B40" w:rsidRDefault="00BC1B40" w:rsidP="00D86A05">
            <w:pPr>
              <w:ind w:left="5"/>
              <w:jc w:val="center"/>
            </w:pPr>
            <w:r>
              <w:rPr>
                <w:rFonts w:ascii="Arial" w:eastAsia="Arial" w:hAnsi="Arial" w:cs="Arial"/>
                <w:b/>
                <w:sz w:val="16"/>
              </w:rPr>
              <w:t xml:space="preserve">Cámara  </w:t>
            </w:r>
          </w:p>
        </w:tc>
        <w:tc>
          <w:tcPr>
            <w:tcW w:w="5137" w:type="dxa"/>
            <w:gridSpan w:val="3"/>
            <w:tcBorders>
              <w:top w:val="single" w:sz="4" w:space="0" w:color="000000"/>
              <w:left w:val="single" w:sz="4" w:space="0" w:color="000000"/>
              <w:bottom w:val="single" w:sz="4" w:space="0" w:color="000000"/>
              <w:right w:val="single" w:sz="4" w:space="0" w:color="000000"/>
            </w:tcBorders>
          </w:tcPr>
          <w:p w:rsidR="00BC1B40" w:rsidRDefault="00BC1B40" w:rsidP="00D86A05">
            <w:pPr>
              <w:ind w:left="88"/>
              <w:jc w:val="both"/>
            </w:pPr>
            <w:r>
              <w:rPr>
                <w:rFonts w:ascii="Arial" w:eastAsia="Arial" w:hAnsi="Arial" w:cs="Arial"/>
                <w:sz w:val="16"/>
              </w:rPr>
              <w:t xml:space="preserve">“Por medio de la cual se crea la Estampilla Pro Universidad Nacional – Sede Caribe y se dictan otras disposiciones.  </w:t>
            </w:r>
          </w:p>
        </w:tc>
        <w:tc>
          <w:tcPr>
            <w:tcW w:w="2430" w:type="dxa"/>
            <w:tcBorders>
              <w:top w:val="single" w:sz="4" w:space="0" w:color="000000"/>
              <w:left w:val="single" w:sz="4" w:space="0" w:color="000000"/>
              <w:bottom w:val="single" w:sz="4" w:space="0" w:color="000000"/>
              <w:right w:val="double" w:sz="5" w:space="0" w:color="000000"/>
            </w:tcBorders>
          </w:tcPr>
          <w:p w:rsidR="00BC1B40" w:rsidRDefault="00BC1B40" w:rsidP="00D86A05">
            <w:pPr>
              <w:ind w:right="42"/>
              <w:jc w:val="center"/>
            </w:pPr>
            <w:r>
              <w:rPr>
                <w:rFonts w:ascii="Arial" w:eastAsia="Arial" w:hAnsi="Arial" w:cs="Arial"/>
                <w:sz w:val="16"/>
              </w:rPr>
              <w:t xml:space="preserve">Ponente  </w:t>
            </w:r>
          </w:p>
        </w:tc>
      </w:tr>
      <w:tr w:rsidR="00BC1B40" w:rsidTr="00D86A05">
        <w:trPr>
          <w:gridBefore w:val="1"/>
          <w:gridAfter w:val="1"/>
          <w:wBefore w:w="52" w:type="dxa"/>
          <w:wAfter w:w="131" w:type="dxa"/>
          <w:trHeight w:val="787"/>
        </w:trPr>
        <w:tc>
          <w:tcPr>
            <w:tcW w:w="1208" w:type="dxa"/>
            <w:tcBorders>
              <w:top w:val="single" w:sz="4" w:space="0" w:color="000000"/>
              <w:left w:val="double" w:sz="5" w:space="0" w:color="000000"/>
              <w:bottom w:val="double" w:sz="5" w:space="0" w:color="000000"/>
              <w:right w:val="single" w:sz="4" w:space="0" w:color="000000"/>
            </w:tcBorders>
          </w:tcPr>
          <w:p w:rsidR="00BC1B40" w:rsidRDefault="00BC1B40" w:rsidP="00D86A05">
            <w:pPr>
              <w:ind w:left="3"/>
              <w:jc w:val="center"/>
            </w:pPr>
            <w:r>
              <w:rPr>
                <w:rFonts w:ascii="Arial" w:eastAsia="Arial" w:hAnsi="Arial" w:cs="Arial"/>
                <w:b/>
                <w:sz w:val="16"/>
              </w:rPr>
              <w:t xml:space="preserve">PL 217 de </w:t>
            </w:r>
          </w:p>
          <w:p w:rsidR="00BC1B40" w:rsidRDefault="00BC1B40" w:rsidP="00D86A05">
            <w:pPr>
              <w:ind w:left="3"/>
              <w:jc w:val="center"/>
            </w:pPr>
            <w:r>
              <w:rPr>
                <w:rFonts w:ascii="Arial" w:eastAsia="Arial" w:hAnsi="Arial" w:cs="Arial"/>
                <w:b/>
                <w:sz w:val="16"/>
              </w:rPr>
              <w:t xml:space="preserve">2018 </w:t>
            </w:r>
          </w:p>
          <w:p w:rsidR="00BC1B40" w:rsidRDefault="00BC1B40" w:rsidP="00D86A05">
            <w:pPr>
              <w:spacing w:after="26"/>
              <w:ind w:left="5"/>
              <w:jc w:val="center"/>
            </w:pPr>
            <w:r>
              <w:rPr>
                <w:rFonts w:ascii="Arial" w:eastAsia="Arial" w:hAnsi="Arial" w:cs="Arial"/>
                <w:b/>
                <w:sz w:val="16"/>
              </w:rPr>
              <w:t xml:space="preserve">Cámara  </w:t>
            </w:r>
          </w:p>
          <w:p w:rsidR="00BC1B40" w:rsidRDefault="00BC1B40" w:rsidP="00D86A05">
            <w:r>
              <w:rPr>
                <w:rFonts w:ascii="Arial" w:eastAsia="Arial" w:hAnsi="Arial" w:cs="Arial"/>
                <w:sz w:val="2"/>
              </w:rPr>
              <w:t xml:space="preserve"> </w:t>
            </w:r>
          </w:p>
        </w:tc>
        <w:tc>
          <w:tcPr>
            <w:tcW w:w="5137" w:type="dxa"/>
            <w:gridSpan w:val="3"/>
            <w:tcBorders>
              <w:top w:val="single" w:sz="4" w:space="0" w:color="000000"/>
              <w:left w:val="single" w:sz="4" w:space="0" w:color="000000"/>
              <w:bottom w:val="double" w:sz="5" w:space="0" w:color="000000"/>
              <w:right w:val="single" w:sz="4" w:space="0" w:color="000000"/>
            </w:tcBorders>
          </w:tcPr>
          <w:p w:rsidR="00BC1B40" w:rsidRDefault="00BC1B40" w:rsidP="00D86A05">
            <w:pPr>
              <w:ind w:left="88"/>
              <w:jc w:val="both"/>
            </w:pPr>
            <w:r>
              <w:rPr>
                <w:rFonts w:ascii="Arial" w:eastAsia="Arial" w:hAnsi="Arial" w:cs="Arial"/>
                <w:sz w:val="16"/>
              </w:rPr>
              <w:t xml:space="preserve">"Por medio de la cual se modifica la Ley 44 de 1990 en relación con el cobro del impuesto predial.” </w:t>
            </w:r>
          </w:p>
        </w:tc>
        <w:tc>
          <w:tcPr>
            <w:tcW w:w="2430" w:type="dxa"/>
            <w:tcBorders>
              <w:top w:val="single" w:sz="4" w:space="0" w:color="000000"/>
              <w:left w:val="single" w:sz="4" w:space="0" w:color="000000"/>
              <w:bottom w:val="double" w:sz="5" w:space="0" w:color="000000"/>
              <w:right w:val="double" w:sz="5" w:space="0" w:color="000000"/>
            </w:tcBorders>
          </w:tcPr>
          <w:p w:rsidR="00BC1B40" w:rsidRDefault="00BC1B40" w:rsidP="00D86A05">
            <w:pPr>
              <w:ind w:right="42"/>
              <w:jc w:val="center"/>
            </w:pPr>
            <w:r>
              <w:rPr>
                <w:rFonts w:ascii="Arial" w:eastAsia="Arial" w:hAnsi="Arial" w:cs="Arial"/>
                <w:sz w:val="16"/>
              </w:rPr>
              <w:t xml:space="preserve">Ponente </w:t>
            </w:r>
          </w:p>
        </w:tc>
      </w:tr>
      <w:tr w:rsidR="00BC1B40" w:rsidTr="00D86A05">
        <w:trPr>
          <w:gridBefore w:val="1"/>
          <w:gridAfter w:val="1"/>
          <w:wBefore w:w="52" w:type="dxa"/>
          <w:wAfter w:w="131" w:type="dxa"/>
          <w:trHeight w:val="555"/>
        </w:trPr>
        <w:tc>
          <w:tcPr>
            <w:tcW w:w="8775" w:type="dxa"/>
            <w:gridSpan w:val="5"/>
            <w:tcBorders>
              <w:top w:val="double" w:sz="5" w:space="0" w:color="000000"/>
              <w:left w:val="single" w:sz="6" w:space="0" w:color="000000"/>
              <w:bottom w:val="single" w:sz="6" w:space="0" w:color="000000"/>
              <w:right w:val="single" w:sz="6" w:space="0" w:color="000000"/>
            </w:tcBorders>
          </w:tcPr>
          <w:p w:rsidR="00BC1B40" w:rsidRDefault="00BC1B40" w:rsidP="00D86A05">
            <w:pPr>
              <w:jc w:val="both"/>
            </w:pPr>
            <w:r>
              <w:rPr>
                <w:rFonts w:ascii="Arial" w:eastAsia="Arial" w:hAnsi="Arial" w:cs="Arial"/>
                <w:b/>
                <w:sz w:val="20"/>
              </w:rPr>
              <w:t>2</w:t>
            </w:r>
            <w:r>
              <w:rPr>
                <w:rFonts w:ascii="Arial" w:eastAsia="Arial" w:hAnsi="Arial" w:cs="Arial"/>
                <w:sz w:val="20"/>
              </w:rPr>
              <w:t xml:space="preserve">. Proposiciones en Comisión y Plenaria tanto para el trámite legislativo como para el ejercicio de control político.  </w:t>
            </w:r>
          </w:p>
        </w:tc>
      </w:tr>
      <w:tr w:rsidR="00BC1B40" w:rsidTr="00D86A05">
        <w:trPr>
          <w:gridBefore w:val="1"/>
          <w:gridAfter w:val="1"/>
          <w:wBefore w:w="52" w:type="dxa"/>
          <w:wAfter w:w="131" w:type="dxa"/>
          <w:trHeight w:val="427"/>
        </w:trPr>
        <w:tc>
          <w:tcPr>
            <w:tcW w:w="8775" w:type="dxa"/>
            <w:gridSpan w:val="5"/>
            <w:tcBorders>
              <w:top w:val="single" w:sz="6" w:space="0" w:color="000000"/>
              <w:left w:val="single" w:sz="6" w:space="0" w:color="000000"/>
              <w:bottom w:val="single" w:sz="4" w:space="0" w:color="000000"/>
              <w:right w:val="single" w:sz="6" w:space="0" w:color="000000"/>
            </w:tcBorders>
          </w:tcPr>
          <w:p w:rsidR="00BC1B40" w:rsidRDefault="00BC1B40" w:rsidP="00D86A05">
            <w:r>
              <w:rPr>
                <w:rFonts w:ascii="Arial" w:eastAsia="Arial" w:hAnsi="Arial" w:cs="Arial"/>
                <w:b/>
                <w:sz w:val="18"/>
              </w:rPr>
              <w:t xml:space="preserve">Comisión tercera Constitucional permanente – Cámara de Representantes  </w:t>
            </w:r>
          </w:p>
        </w:tc>
      </w:tr>
      <w:tr w:rsidR="00BC1B40" w:rsidTr="00D86A05">
        <w:trPr>
          <w:gridBefore w:val="1"/>
          <w:gridAfter w:val="1"/>
          <w:wBefore w:w="52" w:type="dxa"/>
          <w:wAfter w:w="131" w:type="dxa"/>
          <w:trHeight w:val="367"/>
        </w:trPr>
        <w:tc>
          <w:tcPr>
            <w:tcW w:w="4386" w:type="dxa"/>
            <w:gridSpan w:val="3"/>
            <w:tcBorders>
              <w:top w:val="single" w:sz="4" w:space="0" w:color="000000"/>
              <w:left w:val="double" w:sz="5" w:space="0" w:color="000000"/>
              <w:bottom w:val="single" w:sz="4" w:space="0" w:color="000000"/>
              <w:right w:val="single" w:sz="4" w:space="0" w:color="000000"/>
            </w:tcBorders>
          </w:tcPr>
          <w:p w:rsidR="00BC1B40" w:rsidRDefault="00BC1B40" w:rsidP="00D86A05">
            <w:pPr>
              <w:ind w:left="6"/>
              <w:jc w:val="center"/>
            </w:pPr>
            <w:r>
              <w:rPr>
                <w:rFonts w:ascii="Arial" w:eastAsia="Arial" w:hAnsi="Arial" w:cs="Arial"/>
                <w:b/>
                <w:sz w:val="16"/>
              </w:rPr>
              <w:t xml:space="preserve">Proposición </w:t>
            </w:r>
          </w:p>
        </w:tc>
        <w:tc>
          <w:tcPr>
            <w:tcW w:w="4389" w:type="dxa"/>
            <w:gridSpan w:val="2"/>
            <w:tcBorders>
              <w:top w:val="single" w:sz="4" w:space="0" w:color="000000"/>
              <w:left w:val="single" w:sz="4" w:space="0" w:color="000000"/>
              <w:bottom w:val="single" w:sz="4" w:space="0" w:color="000000"/>
              <w:right w:val="double" w:sz="5" w:space="0" w:color="000000"/>
            </w:tcBorders>
          </w:tcPr>
          <w:p w:rsidR="00BC1B40" w:rsidRDefault="00BC1B40" w:rsidP="00D86A05">
            <w:pPr>
              <w:ind w:right="45"/>
              <w:jc w:val="center"/>
            </w:pPr>
            <w:r>
              <w:rPr>
                <w:rFonts w:ascii="Arial" w:eastAsia="Arial" w:hAnsi="Arial" w:cs="Arial"/>
                <w:b/>
                <w:sz w:val="16"/>
              </w:rPr>
              <w:t xml:space="preserve">Fecha de aprobación  </w:t>
            </w:r>
          </w:p>
        </w:tc>
      </w:tr>
      <w:tr w:rsidR="00BC1B40" w:rsidTr="00D86A05">
        <w:trPr>
          <w:gridBefore w:val="1"/>
          <w:gridAfter w:val="1"/>
          <w:wBefore w:w="52" w:type="dxa"/>
          <w:wAfter w:w="131" w:type="dxa"/>
          <w:trHeight w:val="1364"/>
        </w:trPr>
        <w:tc>
          <w:tcPr>
            <w:tcW w:w="4386" w:type="dxa"/>
            <w:gridSpan w:val="3"/>
            <w:tcBorders>
              <w:top w:val="single" w:sz="4" w:space="0" w:color="000000"/>
              <w:left w:val="double" w:sz="5" w:space="0" w:color="000000"/>
              <w:bottom w:val="single" w:sz="4" w:space="0" w:color="000000"/>
              <w:right w:val="single" w:sz="4" w:space="0" w:color="000000"/>
            </w:tcBorders>
          </w:tcPr>
          <w:p w:rsidR="00BC1B40" w:rsidRDefault="00BC1B40" w:rsidP="00D86A05">
            <w:pPr>
              <w:ind w:left="113" w:right="107"/>
              <w:jc w:val="both"/>
            </w:pPr>
            <w:r>
              <w:rPr>
                <w:rFonts w:ascii="Arial" w:eastAsia="Arial" w:hAnsi="Arial" w:cs="Arial"/>
                <w:sz w:val="16"/>
              </w:rPr>
              <w:t xml:space="preserve">Por medio del cual solicito se sirva autorizar una Subcomisión con el fin de adelantar una Audiencia Pública en el Departamento de Cesar, cuyo tema a tratar serán los inminentes impactos económicos y sociales de la ruta del sol tramo III en los municipios que corresponde a este territorio.  </w:t>
            </w:r>
          </w:p>
        </w:tc>
        <w:tc>
          <w:tcPr>
            <w:tcW w:w="4389" w:type="dxa"/>
            <w:gridSpan w:val="2"/>
            <w:tcBorders>
              <w:top w:val="single" w:sz="4" w:space="0" w:color="000000"/>
              <w:left w:val="single" w:sz="4" w:space="0" w:color="000000"/>
              <w:bottom w:val="single" w:sz="4" w:space="0" w:color="000000"/>
              <w:right w:val="double" w:sz="5" w:space="0" w:color="000000"/>
            </w:tcBorders>
          </w:tcPr>
          <w:p w:rsidR="00BC1B40" w:rsidRDefault="00BC1B40" w:rsidP="00D86A05">
            <w:pPr>
              <w:ind w:right="45"/>
              <w:jc w:val="center"/>
            </w:pPr>
            <w:r>
              <w:rPr>
                <w:rFonts w:ascii="Arial" w:eastAsia="Arial" w:hAnsi="Arial" w:cs="Arial"/>
                <w:sz w:val="16"/>
              </w:rPr>
              <w:t xml:space="preserve">13 de octubre de 2017 </w:t>
            </w:r>
          </w:p>
        </w:tc>
      </w:tr>
      <w:tr w:rsidR="00BC1B40" w:rsidTr="00D86A05">
        <w:trPr>
          <w:gridBefore w:val="1"/>
          <w:gridAfter w:val="1"/>
          <w:wBefore w:w="52" w:type="dxa"/>
          <w:wAfter w:w="131" w:type="dxa"/>
          <w:trHeight w:val="589"/>
        </w:trPr>
        <w:tc>
          <w:tcPr>
            <w:tcW w:w="4386" w:type="dxa"/>
            <w:gridSpan w:val="3"/>
            <w:tcBorders>
              <w:top w:val="single" w:sz="4" w:space="0" w:color="000000"/>
              <w:left w:val="double" w:sz="5" w:space="0" w:color="000000"/>
              <w:bottom w:val="double" w:sz="5" w:space="0" w:color="000000"/>
              <w:right w:val="single" w:sz="4" w:space="0" w:color="000000"/>
            </w:tcBorders>
          </w:tcPr>
          <w:p w:rsidR="00BC1B40" w:rsidRDefault="00BC1B40" w:rsidP="00D86A05">
            <w:pPr>
              <w:spacing w:after="26" w:line="255" w:lineRule="auto"/>
              <w:ind w:left="113"/>
            </w:pPr>
            <w:r>
              <w:rPr>
                <w:rFonts w:ascii="Arial" w:eastAsia="Arial" w:hAnsi="Arial" w:cs="Arial"/>
                <w:sz w:val="16"/>
              </w:rPr>
              <w:t xml:space="preserve">Por medio del cual se cita al agente interventor de la intervenida Electricaribe SA ESP. </w:t>
            </w:r>
          </w:p>
          <w:p w:rsidR="00BC1B40" w:rsidRDefault="00BC1B40" w:rsidP="00D86A05">
            <w:r>
              <w:rPr>
                <w:rFonts w:ascii="Arial" w:eastAsia="Arial" w:hAnsi="Arial" w:cs="Arial"/>
                <w:sz w:val="2"/>
              </w:rPr>
              <w:t xml:space="preserve"> </w:t>
            </w:r>
          </w:p>
        </w:tc>
        <w:tc>
          <w:tcPr>
            <w:tcW w:w="4389" w:type="dxa"/>
            <w:gridSpan w:val="2"/>
            <w:tcBorders>
              <w:top w:val="single" w:sz="4" w:space="0" w:color="000000"/>
              <w:left w:val="single" w:sz="4" w:space="0" w:color="000000"/>
              <w:bottom w:val="double" w:sz="5" w:space="0" w:color="000000"/>
              <w:right w:val="double" w:sz="5" w:space="0" w:color="000000"/>
            </w:tcBorders>
          </w:tcPr>
          <w:p w:rsidR="00BC1B40" w:rsidRDefault="00BC1B40" w:rsidP="00D86A05">
            <w:pPr>
              <w:ind w:right="45"/>
              <w:jc w:val="center"/>
            </w:pPr>
            <w:r>
              <w:rPr>
                <w:rFonts w:ascii="Arial" w:eastAsia="Arial" w:hAnsi="Arial" w:cs="Arial"/>
                <w:sz w:val="16"/>
              </w:rPr>
              <w:t>13 de octubre de 2017</w:t>
            </w:r>
            <w:r>
              <w:rPr>
                <w:rFonts w:ascii="Arial" w:eastAsia="Arial" w:hAnsi="Arial" w:cs="Arial"/>
                <w:b/>
                <w:sz w:val="16"/>
              </w:rPr>
              <w:t xml:space="preserve"> </w:t>
            </w:r>
          </w:p>
        </w:tc>
      </w:tr>
      <w:tr w:rsidR="00BC1B40" w:rsidTr="00D86A05">
        <w:trPr>
          <w:gridBefore w:val="1"/>
          <w:gridAfter w:val="1"/>
          <w:wBefore w:w="52" w:type="dxa"/>
          <w:wAfter w:w="131" w:type="dxa"/>
          <w:trHeight w:val="410"/>
        </w:trPr>
        <w:tc>
          <w:tcPr>
            <w:tcW w:w="8775" w:type="dxa"/>
            <w:gridSpan w:val="5"/>
            <w:tcBorders>
              <w:top w:val="double" w:sz="5" w:space="0" w:color="000000"/>
              <w:left w:val="single" w:sz="6" w:space="0" w:color="000000"/>
              <w:bottom w:val="single" w:sz="6" w:space="0" w:color="000000"/>
              <w:right w:val="single" w:sz="6" w:space="0" w:color="000000"/>
            </w:tcBorders>
          </w:tcPr>
          <w:p w:rsidR="00BC1B40" w:rsidRDefault="00BC1B40" w:rsidP="00D86A05">
            <w:r>
              <w:rPr>
                <w:rFonts w:ascii="Arial" w:eastAsia="Arial" w:hAnsi="Arial" w:cs="Arial"/>
                <w:b/>
                <w:sz w:val="20"/>
              </w:rPr>
              <w:lastRenderedPageBreak/>
              <w:t>3</w:t>
            </w:r>
            <w:r>
              <w:rPr>
                <w:rFonts w:ascii="Arial" w:eastAsia="Arial" w:hAnsi="Arial" w:cs="Arial"/>
                <w:sz w:val="20"/>
              </w:rPr>
              <w:t xml:space="preserve">. Las conclusiones o forma de terminación de los debates de control político. </w:t>
            </w:r>
          </w:p>
        </w:tc>
      </w:tr>
      <w:tr w:rsidR="00BC1B40" w:rsidTr="00D86A05">
        <w:trPr>
          <w:gridBefore w:val="1"/>
          <w:gridAfter w:val="1"/>
          <w:wBefore w:w="52" w:type="dxa"/>
          <w:wAfter w:w="131" w:type="dxa"/>
          <w:trHeight w:val="1450"/>
        </w:trPr>
        <w:tc>
          <w:tcPr>
            <w:tcW w:w="8775" w:type="dxa"/>
            <w:gridSpan w:val="5"/>
            <w:tcBorders>
              <w:top w:val="single" w:sz="6" w:space="0" w:color="000000"/>
              <w:left w:val="single" w:sz="6" w:space="0" w:color="000000"/>
              <w:bottom w:val="single" w:sz="6" w:space="0" w:color="000000"/>
              <w:right w:val="single" w:sz="6" w:space="0" w:color="000000"/>
            </w:tcBorders>
            <w:vAlign w:val="bottom"/>
          </w:tcPr>
          <w:p w:rsidR="00BC1B40" w:rsidRDefault="00EF2972" w:rsidP="00D86A05">
            <w:hyperlink r:id="rId200">
              <w:r w:rsidR="00BC1B40">
                <w:rPr>
                  <w:rFonts w:ascii="Arial" w:eastAsia="Arial" w:hAnsi="Arial" w:cs="Arial"/>
                  <w:color w:val="0563C1"/>
                  <w:sz w:val="20"/>
                  <w:u w:val="single" w:color="0563C1"/>
                </w:rPr>
                <w:t>http://elpilon.com.co/audiencia</w:t>
              </w:r>
            </w:hyperlink>
            <w:hyperlink r:id="rId201">
              <w:r w:rsidR="00BC1B40">
                <w:rPr>
                  <w:rFonts w:ascii="Arial" w:eastAsia="Arial" w:hAnsi="Arial" w:cs="Arial"/>
                  <w:color w:val="0563C1"/>
                  <w:sz w:val="20"/>
                  <w:u w:val="single" w:color="0563C1"/>
                </w:rPr>
                <w:t>-</w:t>
              </w:r>
            </w:hyperlink>
            <w:hyperlink r:id="rId202">
              <w:r w:rsidR="00BC1B40">
                <w:rPr>
                  <w:rFonts w:ascii="Arial" w:eastAsia="Arial" w:hAnsi="Arial" w:cs="Arial"/>
                  <w:color w:val="0563C1"/>
                  <w:sz w:val="20"/>
                  <w:u w:val="single" w:color="0563C1"/>
                </w:rPr>
                <w:t>publica</w:t>
              </w:r>
            </w:hyperlink>
            <w:hyperlink r:id="rId203">
              <w:r w:rsidR="00BC1B40">
                <w:rPr>
                  <w:rFonts w:ascii="Arial" w:eastAsia="Arial" w:hAnsi="Arial" w:cs="Arial"/>
                  <w:color w:val="0563C1"/>
                  <w:sz w:val="20"/>
                  <w:u w:val="single" w:color="0563C1"/>
                </w:rPr>
                <w:t>-</w:t>
              </w:r>
            </w:hyperlink>
            <w:hyperlink r:id="rId204">
              <w:r w:rsidR="00BC1B40">
                <w:rPr>
                  <w:rFonts w:ascii="Arial" w:eastAsia="Arial" w:hAnsi="Arial" w:cs="Arial"/>
                  <w:color w:val="0563C1"/>
                  <w:sz w:val="20"/>
                  <w:u w:val="single" w:color="0563C1"/>
                </w:rPr>
                <w:t>para</w:t>
              </w:r>
            </w:hyperlink>
            <w:hyperlink r:id="rId205">
              <w:r w:rsidR="00BC1B40">
                <w:rPr>
                  <w:rFonts w:ascii="Arial" w:eastAsia="Arial" w:hAnsi="Arial" w:cs="Arial"/>
                  <w:color w:val="0563C1"/>
                  <w:sz w:val="20"/>
                  <w:u w:val="single" w:color="0563C1"/>
                </w:rPr>
                <w:t>-</w:t>
              </w:r>
            </w:hyperlink>
            <w:hyperlink r:id="rId206">
              <w:r w:rsidR="00BC1B40">
                <w:rPr>
                  <w:rFonts w:ascii="Arial" w:eastAsia="Arial" w:hAnsi="Arial" w:cs="Arial"/>
                  <w:color w:val="0563C1"/>
                  <w:sz w:val="20"/>
                  <w:u w:val="single" w:color="0563C1"/>
                </w:rPr>
                <w:t>tratar</w:t>
              </w:r>
            </w:hyperlink>
            <w:hyperlink r:id="rId207">
              <w:r w:rsidR="00BC1B40">
                <w:rPr>
                  <w:rFonts w:ascii="Arial" w:eastAsia="Arial" w:hAnsi="Arial" w:cs="Arial"/>
                  <w:color w:val="0563C1"/>
                  <w:sz w:val="20"/>
                  <w:u w:val="single" w:color="0563C1"/>
                </w:rPr>
                <w:t>-</w:t>
              </w:r>
            </w:hyperlink>
            <w:hyperlink r:id="rId208">
              <w:r w:rsidR="00BC1B40">
                <w:rPr>
                  <w:rFonts w:ascii="Arial" w:eastAsia="Arial" w:hAnsi="Arial" w:cs="Arial"/>
                  <w:color w:val="0563C1"/>
                  <w:sz w:val="20"/>
                  <w:u w:val="single" w:color="0563C1"/>
                </w:rPr>
                <w:t>situacion</w:t>
              </w:r>
            </w:hyperlink>
            <w:hyperlink r:id="rId209">
              <w:r w:rsidR="00BC1B40">
                <w:rPr>
                  <w:rFonts w:ascii="Arial" w:eastAsia="Arial" w:hAnsi="Arial" w:cs="Arial"/>
                  <w:color w:val="0563C1"/>
                  <w:sz w:val="20"/>
                  <w:u w:val="single" w:color="0563C1"/>
                </w:rPr>
                <w:t>-</w:t>
              </w:r>
            </w:hyperlink>
            <w:hyperlink r:id="rId210">
              <w:r w:rsidR="00BC1B40">
                <w:rPr>
                  <w:rFonts w:ascii="Arial" w:eastAsia="Arial" w:hAnsi="Arial" w:cs="Arial"/>
                  <w:color w:val="0563C1"/>
                  <w:sz w:val="20"/>
                  <w:u w:val="single" w:color="0563C1"/>
                </w:rPr>
                <w:t>de</w:t>
              </w:r>
            </w:hyperlink>
            <w:hyperlink r:id="rId211">
              <w:r w:rsidR="00BC1B40">
                <w:rPr>
                  <w:rFonts w:ascii="Arial" w:eastAsia="Arial" w:hAnsi="Arial" w:cs="Arial"/>
                  <w:color w:val="0563C1"/>
                  <w:sz w:val="20"/>
                  <w:u w:val="single" w:color="0563C1"/>
                </w:rPr>
                <w:t>-</w:t>
              </w:r>
            </w:hyperlink>
            <w:hyperlink r:id="rId212">
              <w:r w:rsidR="00BC1B40">
                <w:rPr>
                  <w:rFonts w:ascii="Arial" w:eastAsia="Arial" w:hAnsi="Arial" w:cs="Arial"/>
                  <w:color w:val="0563C1"/>
                  <w:sz w:val="20"/>
                  <w:u w:val="single" w:color="0563C1"/>
                </w:rPr>
                <w:t>la</w:t>
              </w:r>
            </w:hyperlink>
            <w:hyperlink r:id="rId213">
              <w:r w:rsidR="00BC1B40">
                <w:rPr>
                  <w:rFonts w:ascii="Arial" w:eastAsia="Arial" w:hAnsi="Arial" w:cs="Arial"/>
                  <w:color w:val="0563C1"/>
                  <w:sz w:val="20"/>
                  <w:u w:val="single" w:color="0563C1"/>
                </w:rPr>
                <w:t>-</w:t>
              </w:r>
            </w:hyperlink>
            <w:hyperlink r:id="rId214">
              <w:r w:rsidR="00BC1B40">
                <w:rPr>
                  <w:rFonts w:ascii="Arial" w:eastAsia="Arial" w:hAnsi="Arial" w:cs="Arial"/>
                  <w:color w:val="0563C1"/>
                  <w:sz w:val="20"/>
                  <w:u w:val="single" w:color="0563C1"/>
                </w:rPr>
                <w:t>ruta</w:t>
              </w:r>
            </w:hyperlink>
            <w:hyperlink r:id="rId215">
              <w:r w:rsidR="00BC1B40">
                <w:rPr>
                  <w:rFonts w:ascii="Arial" w:eastAsia="Arial" w:hAnsi="Arial" w:cs="Arial"/>
                  <w:color w:val="0563C1"/>
                  <w:sz w:val="20"/>
                  <w:u w:val="single" w:color="0563C1"/>
                </w:rPr>
                <w:t>-</w:t>
              </w:r>
            </w:hyperlink>
            <w:hyperlink r:id="rId216">
              <w:r w:rsidR="00BC1B40">
                <w:rPr>
                  <w:rFonts w:ascii="Arial" w:eastAsia="Arial" w:hAnsi="Arial" w:cs="Arial"/>
                  <w:color w:val="0563C1"/>
                  <w:sz w:val="20"/>
                  <w:u w:val="single" w:color="0563C1"/>
                </w:rPr>
                <w:t>del</w:t>
              </w:r>
            </w:hyperlink>
            <w:hyperlink r:id="rId217">
              <w:r w:rsidR="00BC1B40">
                <w:rPr>
                  <w:rFonts w:ascii="Arial" w:eastAsia="Arial" w:hAnsi="Arial" w:cs="Arial"/>
                  <w:color w:val="0563C1"/>
                  <w:sz w:val="20"/>
                  <w:u w:val="single" w:color="0563C1"/>
                </w:rPr>
                <w:t>-</w:t>
              </w:r>
            </w:hyperlink>
            <w:hyperlink r:id="rId218">
              <w:r w:rsidR="00BC1B40">
                <w:rPr>
                  <w:rFonts w:ascii="Arial" w:eastAsia="Arial" w:hAnsi="Arial" w:cs="Arial"/>
                  <w:color w:val="0563C1"/>
                  <w:sz w:val="20"/>
                  <w:u w:val="single" w:color="0563C1"/>
                </w:rPr>
                <w:t>sol/</w:t>
              </w:r>
            </w:hyperlink>
            <w:hyperlink r:id="rId219">
              <w:r w:rsidR="00BC1B40">
                <w:rPr>
                  <w:rFonts w:ascii="Arial" w:eastAsia="Arial" w:hAnsi="Arial" w:cs="Arial"/>
                  <w:sz w:val="20"/>
                </w:rPr>
                <w:t xml:space="preserve"> </w:t>
              </w:r>
            </w:hyperlink>
          </w:p>
          <w:p w:rsidR="00BC1B40" w:rsidRDefault="00BC1B40" w:rsidP="00D86A05">
            <w:r>
              <w:rPr>
                <w:rFonts w:ascii="Arial" w:eastAsia="Arial" w:hAnsi="Arial" w:cs="Arial"/>
                <w:sz w:val="20"/>
              </w:rPr>
              <w:t xml:space="preserve"> </w:t>
            </w:r>
          </w:p>
          <w:p w:rsidR="00BC1B40" w:rsidRDefault="00BC1B40" w:rsidP="00D86A05">
            <w:r>
              <w:rPr>
                <w:rFonts w:ascii="Arial" w:eastAsia="Arial" w:hAnsi="Arial" w:cs="Arial"/>
                <w:sz w:val="20"/>
              </w:rPr>
              <w:t xml:space="preserve"> </w:t>
            </w:r>
          </w:p>
          <w:p w:rsidR="00BC1B40" w:rsidRDefault="00EF2972" w:rsidP="00D86A05">
            <w:hyperlink r:id="rId220">
              <w:r w:rsidR="00BC1B40">
                <w:rPr>
                  <w:rFonts w:ascii="Arial" w:eastAsia="Arial" w:hAnsi="Arial" w:cs="Arial"/>
                  <w:color w:val="0563C1"/>
                  <w:sz w:val="20"/>
                  <w:u w:val="single" w:color="0563C1"/>
                </w:rPr>
                <w:t>http://elpilon.com.co/valledupar</w:t>
              </w:r>
            </w:hyperlink>
            <w:hyperlink r:id="rId221">
              <w:r w:rsidR="00BC1B40">
                <w:rPr>
                  <w:rFonts w:ascii="Arial" w:eastAsia="Arial" w:hAnsi="Arial" w:cs="Arial"/>
                  <w:color w:val="0563C1"/>
                  <w:sz w:val="20"/>
                  <w:u w:val="single" w:color="0563C1"/>
                </w:rPr>
                <w:t>-</w:t>
              </w:r>
            </w:hyperlink>
            <w:hyperlink r:id="rId222">
              <w:r w:rsidR="00BC1B40">
                <w:rPr>
                  <w:rFonts w:ascii="Arial" w:eastAsia="Arial" w:hAnsi="Arial" w:cs="Arial"/>
                  <w:color w:val="0563C1"/>
                  <w:sz w:val="20"/>
                  <w:u w:val="single" w:color="0563C1"/>
                </w:rPr>
                <w:t>distrito</w:t>
              </w:r>
            </w:hyperlink>
            <w:hyperlink r:id="rId223">
              <w:r w:rsidR="00BC1B40">
                <w:rPr>
                  <w:rFonts w:ascii="Arial" w:eastAsia="Arial" w:hAnsi="Arial" w:cs="Arial"/>
                  <w:color w:val="0563C1"/>
                  <w:sz w:val="20"/>
                  <w:u w:val="single" w:color="0563C1"/>
                </w:rPr>
                <w:t>-</w:t>
              </w:r>
            </w:hyperlink>
            <w:hyperlink r:id="rId224">
              <w:r w:rsidR="00BC1B40">
                <w:rPr>
                  <w:rFonts w:ascii="Arial" w:eastAsia="Arial" w:hAnsi="Arial" w:cs="Arial"/>
                  <w:color w:val="0563C1"/>
                  <w:sz w:val="20"/>
                  <w:u w:val="single" w:color="0563C1"/>
                </w:rPr>
                <w:t>naranja</w:t>
              </w:r>
            </w:hyperlink>
            <w:hyperlink r:id="rId225">
              <w:r w:rsidR="00BC1B40">
                <w:rPr>
                  <w:rFonts w:ascii="Arial" w:eastAsia="Arial" w:hAnsi="Arial" w:cs="Arial"/>
                  <w:color w:val="0563C1"/>
                  <w:sz w:val="20"/>
                  <w:u w:val="single" w:color="0563C1"/>
                </w:rPr>
                <w:t>-</w:t>
              </w:r>
            </w:hyperlink>
            <w:hyperlink r:id="rId226">
              <w:r w:rsidR="00BC1B40">
                <w:rPr>
                  <w:rFonts w:ascii="Arial" w:eastAsia="Arial" w:hAnsi="Arial" w:cs="Arial"/>
                  <w:color w:val="0563C1"/>
                  <w:sz w:val="20"/>
                  <w:u w:val="single" w:color="0563C1"/>
                </w:rPr>
                <w:t>por</w:t>
              </w:r>
            </w:hyperlink>
            <w:hyperlink r:id="rId227">
              <w:r w:rsidR="00BC1B40">
                <w:rPr>
                  <w:rFonts w:ascii="Arial" w:eastAsia="Arial" w:hAnsi="Arial" w:cs="Arial"/>
                  <w:color w:val="0563C1"/>
                  <w:sz w:val="20"/>
                  <w:u w:val="single" w:color="0563C1"/>
                </w:rPr>
                <w:t>-</w:t>
              </w:r>
            </w:hyperlink>
            <w:hyperlink r:id="rId228">
              <w:r w:rsidR="00BC1B40">
                <w:rPr>
                  <w:rFonts w:ascii="Arial" w:eastAsia="Arial" w:hAnsi="Arial" w:cs="Arial"/>
                  <w:color w:val="0563C1"/>
                  <w:sz w:val="20"/>
                  <w:u w:val="single" w:color="0563C1"/>
                </w:rPr>
                <w:t>excelencia/</w:t>
              </w:r>
            </w:hyperlink>
            <w:hyperlink r:id="rId229">
              <w:r w:rsidR="00BC1B40">
                <w:rPr>
                  <w:rFonts w:ascii="Arial" w:eastAsia="Arial" w:hAnsi="Arial" w:cs="Arial"/>
                  <w:sz w:val="20"/>
                </w:rPr>
                <w:t xml:space="preserve"> </w:t>
              </w:r>
            </w:hyperlink>
          </w:p>
          <w:p w:rsidR="00BC1B40" w:rsidRDefault="00BC1B40" w:rsidP="00D86A05">
            <w:r>
              <w:rPr>
                <w:rFonts w:ascii="Arial" w:eastAsia="Arial" w:hAnsi="Arial" w:cs="Arial"/>
                <w:sz w:val="20"/>
              </w:rPr>
              <w:t xml:space="preserve"> </w:t>
            </w:r>
          </w:p>
        </w:tc>
      </w:tr>
      <w:tr w:rsidR="00BC1B40" w:rsidTr="00D86A05">
        <w:trPr>
          <w:gridBefore w:val="1"/>
          <w:gridAfter w:val="1"/>
          <w:wBefore w:w="52" w:type="dxa"/>
          <w:wAfter w:w="131" w:type="dxa"/>
          <w:trHeight w:val="763"/>
        </w:trPr>
        <w:tc>
          <w:tcPr>
            <w:tcW w:w="8775" w:type="dxa"/>
            <w:gridSpan w:val="5"/>
            <w:tcBorders>
              <w:top w:val="single" w:sz="6" w:space="0" w:color="000000"/>
              <w:left w:val="single" w:sz="6" w:space="0" w:color="000000"/>
              <w:bottom w:val="single" w:sz="6" w:space="0" w:color="000000"/>
              <w:right w:val="single" w:sz="6" w:space="0" w:color="000000"/>
            </w:tcBorders>
          </w:tcPr>
          <w:p w:rsidR="00BC1B40" w:rsidRDefault="00BC1B40" w:rsidP="00D86A05">
            <w:pPr>
              <w:ind w:right="32"/>
              <w:jc w:val="both"/>
            </w:pPr>
            <w:r>
              <w:rPr>
                <w:rFonts w:ascii="Arial" w:eastAsia="Arial" w:hAnsi="Arial" w:cs="Arial"/>
                <w:b/>
                <w:sz w:val="20"/>
              </w:rPr>
              <w:t>4</w:t>
            </w:r>
            <w:r>
              <w:rPr>
                <w:rFonts w:ascii="Arial" w:eastAsia="Arial" w:hAnsi="Arial" w:cs="Arial"/>
                <w:sz w:val="20"/>
              </w:rPr>
              <w:t xml:space="preserve">. Relación del trámite a las peticiones y/o solicitudes presentadas por la ciudadanía sobre su labor legislativa (Tenga en cuenta las PQR que son recibidas a través de la oficina de Atención al Ciudadano, las que llegan de forma directa y las que le son trasladadas). </w:t>
            </w:r>
          </w:p>
        </w:tc>
      </w:tr>
      <w:tr w:rsidR="00BC1B40" w:rsidTr="00D86A05">
        <w:trPr>
          <w:gridBefore w:val="1"/>
          <w:gridAfter w:val="1"/>
          <w:wBefore w:w="52" w:type="dxa"/>
          <w:wAfter w:w="131" w:type="dxa"/>
          <w:trHeight w:val="1687"/>
        </w:trPr>
        <w:tc>
          <w:tcPr>
            <w:tcW w:w="8775" w:type="dxa"/>
            <w:gridSpan w:val="5"/>
            <w:tcBorders>
              <w:top w:val="single" w:sz="6" w:space="0" w:color="000000"/>
              <w:left w:val="single" w:sz="6" w:space="0" w:color="000000"/>
              <w:bottom w:val="single" w:sz="6" w:space="0" w:color="000000"/>
              <w:right w:val="single" w:sz="6" w:space="0" w:color="000000"/>
            </w:tcBorders>
          </w:tcPr>
          <w:p w:rsidR="00BC1B40" w:rsidRDefault="00BC1B40" w:rsidP="00D86A05">
            <w:r>
              <w:rPr>
                <w:rFonts w:ascii="Arial" w:eastAsia="Arial" w:hAnsi="Arial" w:cs="Arial"/>
                <w:sz w:val="20"/>
              </w:rPr>
              <w:t xml:space="preserve"> </w:t>
            </w:r>
          </w:p>
          <w:p w:rsidR="00BC1B40" w:rsidRDefault="00BC1B40" w:rsidP="00D86A05">
            <w:r>
              <w:rPr>
                <w:rFonts w:ascii="Arial" w:eastAsia="Arial" w:hAnsi="Arial" w:cs="Arial"/>
                <w:sz w:val="20"/>
              </w:rPr>
              <w:t xml:space="preserve"> </w:t>
            </w:r>
          </w:p>
          <w:p w:rsidR="00BC1B40" w:rsidRDefault="00BC1B40" w:rsidP="00D86A05">
            <w:r>
              <w:rPr>
                <w:rFonts w:ascii="Arial" w:eastAsia="Arial" w:hAnsi="Arial" w:cs="Arial"/>
                <w:sz w:val="20"/>
              </w:rPr>
              <w:t xml:space="preserve"> </w:t>
            </w:r>
          </w:p>
          <w:p w:rsidR="00BC1B40" w:rsidRDefault="00BC1B40" w:rsidP="00D86A05">
            <w:r>
              <w:rPr>
                <w:rFonts w:ascii="Arial" w:eastAsia="Arial" w:hAnsi="Arial" w:cs="Arial"/>
                <w:sz w:val="20"/>
              </w:rPr>
              <w:t xml:space="preserve"> </w:t>
            </w:r>
          </w:p>
          <w:p w:rsidR="00BC1B40" w:rsidRDefault="00BC1B40" w:rsidP="00D86A05">
            <w:r>
              <w:rPr>
                <w:rFonts w:ascii="Arial" w:eastAsia="Arial" w:hAnsi="Arial" w:cs="Arial"/>
                <w:sz w:val="20"/>
              </w:rPr>
              <w:t xml:space="preserve"> </w:t>
            </w:r>
          </w:p>
          <w:p w:rsidR="00BC1B40" w:rsidRDefault="00BC1B40" w:rsidP="00D86A05">
            <w:r>
              <w:rPr>
                <w:rFonts w:ascii="Arial" w:eastAsia="Arial" w:hAnsi="Arial" w:cs="Arial"/>
                <w:sz w:val="20"/>
              </w:rPr>
              <w:t xml:space="preserve"> </w:t>
            </w:r>
          </w:p>
          <w:p w:rsidR="00BC1B40" w:rsidRDefault="00BC1B40" w:rsidP="00D86A05">
            <w:r>
              <w:rPr>
                <w:rFonts w:ascii="Arial" w:eastAsia="Arial" w:hAnsi="Arial" w:cs="Arial"/>
                <w:sz w:val="20"/>
              </w:rPr>
              <w:t xml:space="preserve"> </w:t>
            </w:r>
          </w:p>
        </w:tc>
      </w:tr>
      <w:tr w:rsidR="00BC1B40" w:rsidTr="00D86A05">
        <w:tblPrEx>
          <w:tblCellMar>
            <w:top w:w="41" w:type="dxa"/>
            <w:left w:w="7" w:type="dxa"/>
            <w:bottom w:w="0" w:type="dxa"/>
          </w:tblCellMar>
        </w:tblPrEx>
        <w:trPr>
          <w:trHeight w:val="290"/>
        </w:trPr>
        <w:tc>
          <w:tcPr>
            <w:tcW w:w="2957" w:type="dxa"/>
            <w:gridSpan w:val="3"/>
            <w:tcBorders>
              <w:top w:val="single" w:sz="6" w:space="0" w:color="000000"/>
              <w:left w:val="single" w:sz="6" w:space="0" w:color="000000"/>
              <w:bottom w:val="single" w:sz="6" w:space="0" w:color="000000"/>
              <w:right w:val="single" w:sz="6" w:space="0" w:color="000000"/>
            </w:tcBorders>
            <w:vAlign w:val="bottom"/>
          </w:tcPr>
          <w:p w:rsidR="00BC1B40" w:rsidRDefault="00BC1B40" w:rsidP="00D86A05">
            <w:pPr>
              <w:ind w:left="17"/>
            </w:pPr>
            <w:r>
              <w:rPr>
                <w:rFonts w:ascii="Times New Roman" w:eastAsia="Times New Roman" w:hAnsi="Times New Roman" w:cs="Times New Roman"/>
                <w:sz w:val="24"/>
              </w:rPr>
              <w:t xml:space="preserve"> </w:t>
            </w:r>
          </w:p>
        </w:tc>
        <w:tc>
          <w:tcPr>
            <w:tcW w:w="6001" w:type="dxa"/>
            <w:gridSpan w:val="4"/>
            <w:tcBorders>
              <w:top w:val="single" w:sz="6" w:space="0" w:color="000000"/>
              <w:left w:val="single" w:sz="6" w:space="0" w:color="000000"/>
              <w:bottom w:val="single" w:sz="6" w:space="0" w:color="000000"/>
              <w:right w:val="single" w:sz="6" w:space="0" w:color="000000"/>
            </w:tcBorders>
            <w:vAlign w:val="bottom"/>
          </w:tcPr>
          <w:p w:rsidR="00BC1B40" w:rsidRDefault="00BC1B40" w:rsidP="00D86A05">
            <w:r>
              <w:rPr>
                <w:rFonts w:ascii="Arial" w:eastAsia="Arial" w:hAnsi="Arial" w:cs="Arial"/>
                <w:b/>
                <w:sz w:val="20"/>
              </w:rPr>
              <w:t xml:space="preserve"> </w:t>
            </w:r>
          </w:p>
        </w:tc>
      </w:tr>
      <w:tr w:rsidR="00BC1B40" w:rsidTr="00D86A05">
        <w:tblPrEx>
          <w:tblCellMar>
            <w:top w:w="41" w:type="dxa"/>
            <w:left w:w="7" w:type="dxa"/>
            <w:bottom w:w="0" w:type="dxa"/>
          </w:tblCellMar>
        </w:tblPrEx>
        <w:trPr>
          <w:trHeight w:val="305"/>
        </w:trPr>
        <w:tc>
          <w:tcPr>
            <w:tcW w:w="8958" w:type="dxa"/>
            <w:gridSpan w:val="7"/>
            <w:tcBorders>
              <w:top w:val="single" w:sz="6" w:space="0" w:color="000000"/>
              <w:left w:val="single" w:sz="6" w:space="0" w:color="000000"/>
              <w:bottom w:val="single" w:sz="6" w:space="0" w:color="000000"/>
              <w:right w:val="single" w:sz="6" w:space="0" w:color="000000"/>
            </w:tcBorders>
          </w:tcPr>
          <w:p w:rsidR="00BC1B40" w:rsidRDefault="00BC1B40" w:rsidP="00D86A05">
            <w:pPr>
              <w:ind w:left="19"/>
            </w:pPr>
            <w:r>
              <w:rPr>
                <w:rFonts w:ascii="Arial" w:eastAsia="Arial" w:hAnsi="Arial" w:cs="Arial"/>
                <w:b/>
                <w:i/>
                <w:sz w:val="20"/>
              </w:rPr>
              <w:t xml:space="preserve">PODRA informar acerca de: </w:t>
            </w:r>
          </w:p>
        </w:tc>
      </w:tr>
      <w:tr w:rsidR="00BC1B40" w:rsidTr="00D86A05">
        <w:tblPrEx>
          <w:tblCellMar>
            <w:top w:w="41" w:type="dxa"/>
            <w:left w:w="7" w:type="dxa"/>
            <w:bottom w:w="0" w:type="dxa"/>
          </w:tblCellMar>
        </w:tblPrEx>
        <w:trPr>
          <w:trHeight w:val="766"/>
        </w:trPr>
        <w:tc>
          <w:tcPr>
            <w:tcW w:w="8958" w:type="dxa"/>
            <w:gridSpan w:val="7"/>
            <w:tcBorders>
              <w:top w:val="single" w:sz="6" w:space="0" w:color="000000"/>
              <w:left w:val="single" w:sz="6" w:space="0" w:color="000000"/>
              <w:bottom w:val="single" w:sz="6" w:space="0" w:color="000000"/>
              <w:right w:val="single" w:sz="6" w:space="0" w:color="000000"/>
            </w:tcBorders>
          </w:tcPr>
          <w:p w:rsidR="00BC1B40" w:rsidRDefault="00BC1B40" w:rsidP="00D86A05">
            <w:pPr>
              <w:ind w:left="19" w:right="54"/>
              <w:jc w:val="both"/>
            </w:pPr>
            <w:r>
              <w:rPr>
                <w:rFonts w:ascii="Arial" w:eastAsia="Arial" w:hAnsi="Arial" w:cs="Arial"/>
                <w:b/>
                <w:sz w:val="20"/>
              </w:rPr>
              <w:t>1</w:t>
            </w:r>
            <w:r>
              <w:rPr>
                <w:rFonts w:ascii="Arial" w:eastAsia="Arial" w:hAnsi="Arial" w:cs="Arial"/>
                <w:sz w:val="20"/>
              </w:rPr>
              <w:t xml:space="preserve">. Su intervención en toda clase de gestión e intermediación ante los organismos del Estado para la obtención de cualquier tipo de servicios y ayudas en materia de salud, educación, vivienda, obras públicas, agricultura y de ciencia y tecnología, para beneficio de la comunidad colombiana.  </w:t>
            </w:r>
          </w:p>
        </w:tc>
      </w:tr>
      <w:tr w:rsidR="00BC1B40" w:rsidTr="00D86A05">
        <w:tblPrEx>
          <w:tblCellMar>
            <w:top w:w="41" w:type="dxa"/>
            <w:left w:w="7" w:type="dxa"/>
            <w:bottom w:w="0" w:type="dxa"/>
          </w:tblCellMar>
        </w:tblPrEx>
        <w:trPr>
          <w:trHeight w:val="900"/>
        </w:trPr>
        <w:tc>
          <w:tcPr>
            <w:tcW w:w="8958" w:type="dxa"/>
            <w:gridSpan w:val="7"/>
            <w:tcBorders>
              <w:top w:val="single" w:sz="6" w:space="0" w:color="000000"/>
              <w:left w:val="single" w:sz="6" w:space="0" w:color="000000"/>
              <w:bottom w:val="single" w:sz="6" w:space="0" w:color="000000"/>
              <w:right w:val="single" w:sz="6" w:space="0" w:color="000000"/>
            </w:tcBorders>
          </w:tcPr>
          <w:p w:rsidR="00BC1B40" w:rsidRDefault="00BC1B40" w:rsidP="00D86A05"/>
        </w:tc>
      </w:tr>
      <w:tr w:rsidR="00BC1B40" w:rsidTr="00D86A05">
        <w:tblPrEx>
          <w:tblCellMar>
            <w:top w:w="41" w:type="dxa"/>
            <w:left w:w="7" w:type="dxa"/>
            <w:bottom w:w="0" w:type="dxa"/>
          </w:tblCellMar>
        </w:tblPrEx>
        <w:trPr>
          <w:trHeight w:val="536"/>
        </w:trPr>
        <w:tc>
          <w:tcPr>
            <w:tcW w:w="8958" w:type="dxa"/>
            <w:gridSpan w:val="7"/>
            <w:tcBorders>
              <w:top w:val="single" w:sz="6" w:space="0" w:color="000000"/>
              <w:left w:val="single" w:sz="6" w:space="0" w:color="000000"/>
              <w:bottom w:val="single" w:sz="6" w:space="0" w:color="000000"/>
              <w:right w:val="single" w:sz="6" w:space="0" w:color="000000"/>
            </w:tcBorders>
          </w:tcPr>
          <w:p w:rsidR="00BC1B40" w:rsidRDefault="00BC1B40" w:rsidP="00D86A05">
            <w:pPr>
              <w:ind w:left="19"/>
            </w:pPr>
            <w:r>
              <w:rPr>
                <w:rFonts w:ascii="Arial" w:eastAsia="Arial" w:hAnsi="Arial" w:cs="Arial"/>
                <w:b/>
                <w:sz w:val="20"/>
              </w:rPr>
              <w:t>2</w:t>
            </w:r>
            <w:r>
              <w:rPr>
                <w:rFonts w:ascii="Arial" w:eastAsia="Arial" w:hAnsi="Arial" w:cs="Arial"/>
                <w:sz w:val="20"/>
              </w:rPr>
              <w:t xml:space="preserve">. Las peticiones a funcionarios de la Rama Ejecutiva para el cumplimiento de sus obligaciones constitucionales. </w:t>
            </w:r>
          </w:p>
        </w:tc>
      </w:tr>
      <w:tr w:rsidR="00BC1B40" w:rsidTr="00D86A05">
        <w:tblPrEx>
          <w:tblCellMar>
            <w:top w:w="41" w:type="dxa"/>
            <w:left w:w="7" w:type="dxa"/>
            <w:bottom w:w="0" w:type="dxa"/>
          </w:tblCellMar>
        </w:tblPrEx>
        <w:trPr>
          <w:trHeight w:val="989"/>
        </w:trPr>
        <w:tc>
          <w:tcPr>
            <w:tcW w:w="8958" w:type="dxa"/>
            <w:gridSpan w:val="7"/>
            <w:tcBorders>
              <w:top w:val="single" w:sz="6" w:space="0" w:color="000000"/>
              <w:left w:val="single" w:sz="6" w:space="0" w:color="000000"/>
              <w:bottom w:val="single" w:sz="6" w:space="0" w:color="000000"/>
              <w:right w:val="single" w:sz="6" w:space="0" w:color="000000"/>
            </w:tcBorders>
          </w:tcPr>
          <w:p w:rsidR="00BC1B40" w:rsidRDefault="00BC1B40" w:rsidP="00D86A05"/>
        </w:tc>
      </w:tr>
      <w:tr w:rsidR="00BC1B40" w:rsidTr="00D86A05">
        <w:tblPrEx>
          <w:tblCellMar>
            <w:top w:w="41" w:type="dxa"/>
            <w:left w:w="7" w:type="dxa"/>
            <w:bottom w:w="0" w:type="dxa"/>
          </w:tblCellMar>
        </w:tblPrEx>
        <w:trPr>
          <w:trHeight w:val="535"/>
        </w:trPr>
        <w:tc>
          <w:tcPr>
            <w:tcW w:w="8958" w:type="dxa"/>
            <w:gridSpan w:val="7"/>
            <w:tcBorders>
              <w:top w:val="single" w:sz="6" w:space="0" w:color="000000"/>
              <w:left w:val="single" w:sz="6" w:space="0" w:color="000000"/>
              <w:bottom w:val="single" w:sz="6" w:space="0" w:color="000000"/>
              <w:right w:val="single" w:sz="6" w:space="0" w:color="000000"/>
            </w:tcBorders>
          </w:tcPr>
          <w:p w:rsidR="00BC1B40" w:rsidRDefault="00BC1B40" w:rsidP="00D86A05">
            <w:pPr>
              <w:ind w:left="19"/>
              <w:jc w:val="both"/>
            </w:pPr>
            <w:r>
              <w:rPr>
                <w:rFonts w:ascii="Arial" w:eastAsia="Arial" w:hAnsi="Arial" w:cs="Arial"/>
                <w:b/>
                <w:sz w:val="20"/>
              </w:rPr>
              <w:t>3</w:t>
            </w:r>
            <w:r>
              <w:rPr>
                <w:rFonts w:ascii="Arial" w:eastAsia="Arial" w:hAnsi="Arial" w:cs="Arial"/>
                <w:sz w:val="20"/>
              </w:rPr>
              <w:t xml:space="preserve">. Acciones ante el gobierno en orden de satisfacer la necesidad de los habitantes de sus circunscripciones electorales. </w:t>
            </w:r>
          </w:p>
        </w:tc>
      </w:tr>
      <w:tr w:rsidR="00BC1B40" w:rsidTr="00D86A05">
        <w:tblPrEx>
          <w:tblCellMar>
            <w:top w:w="41" w:type="dxa"/>
            <w:left w:w="7" w:type="dxa"/>
            <w:bottom w:w="0" w:type="dxa"/>
          </w:tblCellMar>
        </w:tblPrEx>
        <w:trPr>
          <w:trHeight w:val="900"/>
        </w:trPr>
        <w:tc>
          <w:tcPr>
            <w:tcW w:w="8958" w:type="dxa"/>
            <w:gridSpan w:val="7"/>
            <w:tcBorders>
              <w:top w:val="single" w:sz="6" w:space="0" w:color="000000"/>
              <w:left w:val="single" w:sz="6" w:space="0" w:color="000000"/>
              <w:bottom w:val="single" w:sz="6" w:space="0" w:color="000000"/>
              <w:right w:val="single" w:sz="6" w:space="0" w:color="000000"/>
            </w:tcBorders>
            <w:vAlign w:val="bottom"/>
          </w:tcPr>
          <w:p w:rsidR="00BC1B40" w:rsidRDefault="00BC1B40" w:rsidP="00D86A05"/>
        </w:tc>
      </w:tr>
      <w:tr w:rsidR="00BC1B40" w:rsidTr="00D86A05">
        <w:tblPrEx>
          <w:tblCellMar>
            <w:top w:w="41" w:type="dxa"/>
            <w:left w:w="7" w:type="dxa"/>
            <w:bottom w:w="0" w:type="dxa"/>
          </w:tblCellMar>
        </w:tblPrEx>
        <w:trPr>
          <w:trHeight w:val="391"/>
        </w:trPr>
        <w:tc>
          <w:tcPr>
            <w:tcW w:w="8958" w:type="dxa"/>
            <w:gridSpan w:val="7"/>
            <w:tcBorders>
              <w:top w:val="single" w:sz="6" w:space="0" w:color="000000"/>
              <w:left w:val="single" w:sz="6" w:space="0" w:color="000000"/>
              <w:bottom w:val="single" w:sz="6" w:space="0" w:color="000000"/>
              <w:right w:val="single" w:sz="6" w:space="0" w:color="000000"/>
            </w:tcBorders>
          </w:tcPr>
          <w:p w:rsidR="00BC1B40" w:rsidRDefault="00BC1B40" w:rsidP="00D86A05">
            <w:pPr>
              <w:ind w:left="19"/>
            </w:pPr>
            <w:r>
              <w:rPr>
                <w:rFonts w:ascii="Arial" w:eastAsia="Arial" w:hAnsi="Arial" w:cs="Arial"/>
                <w:b/>
                <w:sz w:val="20"/>
              </w:rPr>
              <w:t>4</w:t>
            </w:r>
            <w:r>
              <w:rPr>
                <w:rFonts w:ascii="Arial" w:eastAsia="Arial" w:hAnsi="Arial" w:cs="Arial"/>
                <w:sz w:val="20"/>
              </w:rPr>
              <w:t xml:space="preserve">. La participación como directivo de su partido o movimiento político.  </w:t>
            </w:r>
          </w:p>
        </w:tc>
      </w:tr>
      <w:tr w:rsidR="00BC1B40" w:rsidTr="00D86A05">
        <w:tblPrEx>
          <w:tblCellMar>
            <w:top w:w="41" w:type="dxa"/>
            <w:left w:w="7" w:type="dxa"/>
            <w:bottom w:w="0" w:type="dxa"/>
          </w:tblCellMar>
        </w:tblPrEx>
        <w:trPr>
          <w:trHeight w:val="735"/>
        </w:trPr>
        <w:tc>
          <w:tcPr>
            <w:tcW w:w="8958" w:type="dxa"/>
            <w:gridSpan w:val="7"/>
            <w:tcBorders>
              <w:top w:val="single" w:sz="6" w:space="0" w:color="000000"/>
              <w:left w:val="single" w:sz="6" w:space="0" w:color="000000"/>
              <w:bottom w:val="single" w:sz="6" w:space="0" w:color="000000"/>
              <w:right w:val="single" w:sz="6" w:space="0" w:color="000000"/>
            </w:tcBorders>
            <w:vAlign w:val="bottom"/>
          </w:tcPr>
          <w:p w:rsidR="00BC1B40" w:rsidRDefault="00BC1B40" w:rsidP="00D86A05">
            <w:pPr>
              <w:ind w:left="19"/>
            </w:pPr>
            <w:r>
              <w:rPr>
                <w:rFonts w:ascii="Arial" w:eastAsia="Arial" w:hAnsi="Arial" w:cs="Arial"/>
                <w:sz w:val="20"/>
              </w:rPr>
              <w:t xml:space="preserve">Actúa como vocero del partido de la U ante la plenaria de la Cámara de Representantes  </w:t>
            </w:r>
          </w:p>
        </w:tc>
      </w:tr>
      <w:tr w:rsidR="00BC1B40" w:rsidTr="00D86A05">
        <w:tblPrEx>
          <w:tblCellMar>
            <w:top w:w="41" w:type="dxa"/>
            <w:left w:w="7" w:type="dxa"/>
            <w:bottom w:w="0" w:type="dxa"/>
          </w:tblCellMar>
        </w:tblPrEx>
        <w:trPr>
          <w:trHeight w:val="372"/>
        </w:trPr>
        <w:tc>
          <w:tcPr>
            <w:tcW w:w="8958" w:type="dxa"/>
            <w:gridSpan w:val="7"/>
            <w:tcBorders>
              <w:top w:val="single" w:sz="6" w:space="0" w:color="000000"/>
              <w:left w:val="single" w:sz="6" w:space="0" w:color="000000"/>
              <w:bottom w:val="single" w:sz="6" w:space="0" w:color="000000"/>
              <w:right w:val="single" w:sz="6" w:space="0" w:color="000000"/>
            </w:tcBorders>
          </w:tcPr>
          <w:p w:rsidR="00BC1B40" w:rsidRDefault="00BC1B40" w:rsidP="00D86A05">
            <w:pPr>
              <w:ind w:left="19"/>
            </w:pPr>
            <w:r>
              <w:rPr>
                <w:rFonts w:ascii="Arial" w:eastAsia="Arial" w:hAnsi="Arial" w:cs="Arial"/>
                <w:b/>
                <w:sz w:val="20"/>
              </w:rPr>
              <w:t>5</w:t>
            </w:r>
            <w:r>
              <w:rPr>
                <w:rFonts w:ascii="Arial" w:eastAsia="Arial" w:hAnsi="Arial" w:cs="Arial"/>
                <w:sz w:val="20"/>
              </w:rPr>
              <w:t xml:space="preserve">. Ejercicio gratuito como profesional de la salud.  </w:t>
            </w:r>
          </w:p>
        </w:tc>
      </w:tr>
      <w:tr w:rsidR="00BC1B40" w:rsidTr="00D86A05">
        <w:tblPrEx>
          <w:tblCellMar>
            <w:top w:w="41" w:type="dxa"/>
            <w:left w:w="7" w:type="dxa"/>
            <w:bottom w:w="0" w:type="dxa"/>
          </w:tblCellMar>
        </w:tblPrEx>
        <w:trPr>
          <w:trHeight w:val="734"/>
        </w:trPr>
        <w:tc>
          <w:tcPr>
            <w:tcW w:w="8958" w:type="dxa"/>
            <w:gridSpan w:val="7"/>
            <w:tcBorders>
              <w:top w:val="single" w:sz="6" w:space="0" w:color="000000"/>
              <w:left w:val="single" w:sz="6" w:space="0" w:color="000000"/>
              <w:bottom w:val="single" w:sz="6" w:space="0" w:color="000000"/>
              <w:right w:val="single" w:sz="6" w:space="0" w:color="000000"/>
            </w:tcBorders>
          </w:tcPr>
          <w:p w:rsidR="00BC1B40" w:rsidRDefault="00BC1B40" w:rsidP="00D86A05"/>
        </w:tc>
      </w:tr>
      <w:tr w:rsidR="00BC1B40" w:rsidTr="00D86A05">
        <w:tblPrEx>
          <w:tblCellMar>
            <w:top w:w="41" w:type="dxa"/>
            <w:left w:w="7" w:type="dxa"/>
            <w:bottom w:w="0" w:type="dxa"/>
          </w:tblCellMar>
        </w:tblPrEx>
        <w:trPr>
          <w:trHeight w:val="391"/>
        </w:trPr>
        <w:tc>
          <w:tcPr>
            <w:tcW w:w="8958" w:type="dxa"/>
            <w:gridSpan w:val="7"/>
            <w:tcBorders>
              <w:top w:val="single" w:sz="6" w:space="0" w:color="000000"/>
              <w:left w:val="single" w:sz="6" w:space="0" w:color="000000"/>
              <w:bottom w:val="single" w:sz="6" w:space="0" w:color="000000"/>
              <w:right w:val="single" w:sz="6" w:space="0" w:color="000000"/>
            </w:tcBorders>
          </w:tcPr>
          <w:p w:rsidR="00BC1B40" w:rsidRDefault="00BC1B40" w:rsidP="00D86A05">
            <w:pPr>
              <w:ind w:left="19"/>
            </w:pPr>
            <w:r>
              <w:rPr>
                <w:rFonts w:ascii="Arial" w:eastAsia="Arial" w:hAnsi="Arial" w:cs="Arial"/>
                <w:b/>
                <w:sz w:val="20"/>
              </w:rPr>
              <w:t>6</w:t>
            </w:r>
            <w:r>
              <w:rPr>
                <w:rFonts w:ascii="Arial" w:eastAsia="Arial" w:hAnsi="Arial" w:cs="Arial"/>
                <w:sz w:val="20"/>
              </w:rPr>
              <w:t xml:space="preserve">. La participación en actividades científicas, artísticas, culturales, educativas y deportivas.  </w:t>
            </w:r>
          </w:p>
        </w:tc>
      </w:tr>
      <w:tr w:rsidR="00BC1B40" w:rsidTr="00D86A05">
        <w:tblPrEx>
          <w:tblCellMar>
            <w:top w:w="41" w:type="dxa"/>
            <w:left w:w="7" w:type="dxa"/>
            <w:bottom w:w="0" w:type="dxa"/>
          </w:tblCellMar>
        </w:tblPrEx>
        <w:trPr>
          <w:trHeight w:val="734"/>
        </w:trPr>
        <w:tc>
          <w:tcPr>
            <w:tcW w:w="8958" w:type="dxa"/>
            <w:gridSpan w:val="7"/>
            <w:tcBorders>
              <w:top w:val="single" w:sz="6" w:space="0" w:color="000000"/>
              <w:left w:val="single" w:sz="6" w:space="0" w:color="000000"/>
              <w:bottom w:val="single" w:sz="6" w:space="0" w:color="000000"/>
              <w:right w:val="single" w:sz="6" w:space="0" w:color="000000"/>
            </w:tcBorders>
          </w:tcPr>
          <w:p w:rsidR="00BC1B40" w:rsidRDefault="00BC1B40" w:rsidP="00D86A05"/>
        </w:tc>
      </w:tr>
      <w:tr w:rsidR="00BC1B40" w:rsidTr="00D86A05">
        <w:tblPrEx>
          <w:tblCellMar>
            <w:top w:w="41" w:type="dxa"/>
            <w:left w:w="7" w:type="dxa"/>
            <w:bottom w:w="0" w:type="dxa"/>
          </w:tblCellMar>
        </w:tblPrEx>
        <w:trPr>
          <w:trHeight w:val="391"/>
        </w:trPr>
        <w:tc>
          <w:tcPr>
            <w:tcW w:w="8958" w:type="dxa"/>
            <w:gridSpan w:val="7"/>
            <w:tcBorders>
              <w:top w:val="single" w:sz="6" w:space="0" w:color="000000"/>
              <w:left w:val="single" w:sz="6" w:space="0" w:color="000000"/>
              <w:bottom w:val="single" w:sz="6" w:space="0" w:color="000000"/>
              <w:right w:val="single" w:sz="6" w:space="0" w:color="000000"/>
            </w:tcBorders>
          </w:tcPr>
          <w:p w:rsidR="00BC1B40" w:rsidRDefault="00BC1B40" w:rsidP="00D86A05">
            <w:pPr>
              <w:ind w:left="19"/>
            </w:pPr>
            <w:r>
              <w:rPr>
                <w:rFonts w:ascii="Arial" w:eastAsia="Arial" w:hAnsi="Arial" w:cs="Arial"/>
                <w:b/>
                <w:sz w:val="20"/>
              </w:rPr>
              <w:t>7</w:t>
            </w:r>
            <w:r>
              <w:rPr>
                <w:rFonts w:ascii="Arial" w:eastAsia="Arial" w:hAnsi="Arial" w:cs="Arial"/>
                <w:sz w:val="20"/>
              </w:rPr>
              <w:t xml:space="preserve">. Pertenencia y/o participación en organizaciones cívica o comunitaria.  </w:t>
            </w:r>
          </w:p>
        </w:tc>
      </w:tr>
      <w:tr w:rsidR="00BC1B40" w:rsidTr="00D86A05">
        <w:tblPrEx>
          <w:tblCellMar>
            <w:top w:w="41" w:type="dxa"/>
            <w:left w:w="7" w:type="dxa"/>
            <w:bottom w:w="0" w:type="dxa"/>
          </w:tblCellMar>
        </w:tblPrEx>
        <w:trPr>
          <w:trHeight w:val="824"/>
        </w:trPr>
        <w:tc>
          <w:tcPr>
            <w:tcW w:w="8958" w:type="dxa"/>
            <w:gridSpan w:val="7"/>
            <w:tcBorders>
              <w:top w:val="single" w:sz="6" w:space="0" w:color="000000"/>
              <w:left w:val="single" w:sz="6" w:space="0" w:color="000000"/>
              <w:bottom w:val="single" w:sz="6" w:space="0" w:color="000000"/>
              <w:right w:val="single" w:sz="6" w:space="0" w:color="000000"/>
            </w:tcBorders>
            <w:vAlign w:val="bottom"/>
          </w:tcPr>
          <w:p w:rsidR="00BC1B40" w:rsidRDefault="00BC1B40" w:rsidP="00D86A05"/>
        </w:tc>
      </w:tr>
      <w:tr w:rsidR="00BC1B40" w:rsidTr="00D86A05">
        <w:tblPrEx>
          <w:tblCellMar>
            <w:top w:w="41" w:type="dxa"/>
            <w:left w:w="7" w:type="dxa"/>
            <w:bottom w:w="0" w:type="dxa"/>
          </w:tblCellMar>
        </w:tblPrEx>
        <w:trPr>
          <w:trHeight w:val="391"/>
        </w:trPr>
        <w:tc>
          <w:tcPr>
            <w:tcW w:w="8958" w:type="dxa"/>
            <w:gridSpan w:val="7"/>
            <w:tcBorders>
              <w:top w:val="single" w:sz="6" w:space="0" w:color="000000"/>
              <w:left w:val="single" w:sz="6" w:space="0" w:color="000000"/>
              <w:bottom w:val="single" w:sz="6" w:space="0" w:color="000000"/>
              <w:right w:val="single" w:sz="6" w:space="0" w:color="000000"/>
            </w:tcBorders>
          </w:tcPr>
          <w:p w:rsidR="00BC1B40" w:rsidRDefault="00BC1B40" w:rsidP="00D86A05">
            <w:pPr>
              <w:ind w:left="19"/>
            </w:pPr>
            <w:r>
              <w:rPr>
                <w:rFonts w:ascii="Arial" w:eastAsia="Arial" w:hAnsi="Arial" w:cs="Arial"/>
                <w:b/>
                <w:sz w:val="20"/>
              </w:rPr>
              <w:t>8</w:t>
            </w:r>
            <w:r>
              <w:rPr>
                <w:rFonts w:ascii="Arial" w:eastAsia="Arial" w:hAnsi="Arial" w:cs="Arial"/>
                <w:sz w:val="20"/>
              </w:rPr>
              <w:t xml:space="preserve">. Ejercicio de la catedra universitaria.  </w:t>
            </w:r>
          </w:p>
        </w:tc>
      </w:tr>
      <w:tr w:rsidR="00BC1B40" w:rsidTr="00D86A05">
        <w:tblPrEx>
          <w:tblCellMar>
            <w:top w:w="41" w:type="dxa"/>
            <w:left w:w="7" w:type="dxa"/>
            <w:bottom w:w="0" w:type="dxa"/>
          </w:tblCellMar>
        </w:tblPrEx>
        <w:trPr>
          <w:trHeight w:val="816"/>
        </w:trPr>
        <w:tc>
          <w:tcPr>
            <w:tcW w:w="8958" w:type="dxa"/>
            <w:gridSpan w:val="7"/>
            <w:tcBorders>
              <w:top w:val="single" w:sz="6" w:space="0" w:color="000000"/>
              <w:left w:val="single" w:sz="6" w:space="0" w:color="000000"/>
              <w:bottom w:val="single" w:sz="6" w:space="0" w:color="000000"/>
              <w:right w:val="single" w:sz="6" w:space="0" w:color="000000"/>
            </w:tcBorders>
            <w:vAlign w:val="bottom"/>
          </w:tcPr>
          <w:p w:rsidR="00BC1B40" w:rsidRDefault="00BC1B40" w:rsidP="00D86A05">
            <w:pPr>
              <w:ind w:left="19"/>
            </w:pPr>
            <w:r>
              <w:rPr>
                <w:rFonts w:ascii="Arial" w:eastAsia="Arial" w:hAnsi="Arial" w:cs="Arial"/>
                <w:sz w:val="20"/>
              </w:rPr>
              <w:t xml:space="preserve"> </w:t>
            </w:r>
          </w:p>
        </w:tc>
      </w:tr>
    </w:tbl>
    <w:p w:rsidR="00BC1B40" w:rsidRDefault="00BC1B40" w:rsidP="00BC1B40">
      <w:pPr>
        <w:spacing w:after="0"/>
        <w:ind w:left="262"/>
        <w:jc w:val="both"/>
      </w:pPr>
      <w:r>
        <w:t xml:space="preserve"> </w:t>
      </w:r>
    </w:p>
    <w:p w:rsidR="00BC1B40" w:rsidRDefault="00BC1B40">
      <w:r>
        <w:br w:type="page"/>
      </w:r>
    </w:p>
    <w:tbl>
      <w:tblPr>
        <w:tblW w:w="8976" w:type="dxa"/>
        <w:tblLayout w:type="fixed"/>
        <w:tblCellMar>
          <w:left w:w="0" w:type="dxa"/>
          <w:right w:w="0" w:type="dxa"/>
        </w:tblCellMar>
        <w:tblLook w:val="04A0" w:firstRow="1" w:lastRow="0" w:firstColumn="1" w:lastColumn="0" w:noHBand="0" w:noVBand="1"/>
      </w:tblPr>
      <w:tblGrid>
        <w:gridCol w:w="37"/>
        <w:gridCol w:w="847"/>
        <w:gridCol w:w="862"/>
        <w:gridCol w:w="1418"/>
        <w:gridCol w:w="866"/>
        <w:gridCol w:w="1357"/>
        <w:gridCol w:w="1669"/>
        <w:gridCol w:w="1920"/>
      </w:tblGrid>
      <w:tr w:rsidR="00BC1B40" w:rsidRPr="004E52E8" w:rsidTr="00D86A05">
        <w:trPr>
          <w:gridBefore w:val="1"/>
          <w:wBefore w:w="37" w:type="dxa"/>
          <w:trHeight w:val="315"/>
        </w:trPr>
        <w:tc>
          <w:tcPr>
            <w:tcW w:w="8939" w:type="dxa"/>
            <w:gridSpan w:val="7"/>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rsidR="00BC1B40" w:rsidRPr="004E52E8" w:rsidRDefault="00BC1B40" w:rsidP="00D86A05">
            <w:pPr>
              <w:spacing w:after="0" w:line="240" w:lineRule="auto"/>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lastRenderedPageBreak/>
              <w:t xml:space="preserve">Datos personales </w:t>
            </w:r>
          </w:p>
        </w:tc>
      </w:tr>
      <w:tr w:rsidR="00BC1B40" w:rsidRPr="004E52E8" w:rsidTr="00D86A05">
        <w:trPr>
          <w:gridBefore w:val="1"/>
          <w:wBefore w:w="37" w:type="dxa"/>
          <w:trHeight w:val="315"/>
        </w:trPr>
        <w:tc>
          <w:tcPr>
            <w:tcW w:w="3127" w:type="dxa"/>
            <w:gridSpan w:val="3"/>
            <w:tcBorders>
              <w:top w:val="single" w:sz="4" w:space="0" w:color="auto"/>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Nombres </w:t>
            </w:r>
          </w:p>
        </w:tc>
        <w:tc>
          <w:tcPr>
            <w:tcW w:w="5812" w:type="dxa"/>
            <w:gridSpan w:val="4"/>
            <w:tcBorders>
              <w:top w:val="single" w:sz="4" w:space="0" w:color="auto"/>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Apellidos</w:t>
            </w:r>
          </w:p>
        </w:tc>
      </w:tr>
      <w:tr w:rsidR="00BC1B40" w:rsidRPr="004E52E8" w:rsidTr="00D86A05">
        <w:trPr>
          <w:gridBefore w:val="1"/>
          <w:wBefore w:w="37" w:type="dxa"/>
          <w:trHeight w:val="315"/>
        </w:trPr>
        <w:tc>
          <w:tcPr>
            <w:tcW w:w="3127" w:type="dxa"/>
            <w:gridSpan w:val="3"/>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sz w:val="20"/>
                <w:szCs w:val="20"/>
                <w:lang w:eastAsia="es-CO"/>
              </w:rPr>
            </w:pPr>
            <w:r>
              <w:rPr>
                <w:rFonts w:ascii="Arial" w:eastAsia="Times New Roman" w:hAnsi="Arial" w:cs="Arial"/>
                <w:b/>
                <w:sz w:val="20"/>
                <w:szCs w:val="20"/>
                <w:lang w:eastAsia="es-CO"/>
              </w:rPr>
              <w:t xml:space="preserve">CIRO ALEJANDRO </w:t>
            </w:r>
            <w:r>
              <w:rPr>
                <w:rFonts w:ascii="Arial" w:eastAsia="Times New Roman" w:hAnsi="Arial" w:cs="Arial"/>
                <w:sz w:val="20"/>
                <w:szCs w:val="20"/>
                <w:lang w:eastAsia="es-CO"/>
              </w:rPr>
              <w:t xml:space="preserve">                               </w:t>
            </w:r>
          </w:p>
        </w:tc>
        <w:tc>
          <w:tcPr>
            <w:tcW w:w="5812" w:type="dxa"/>
            <w:gridSpan w:val="4"/>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BC1B40" w:rsidRPr="00813D97" w:rsidRDefault="00BC1B40" w:rsidP="00D86A05">
            <w:pPr>
              <w:spacing w:after="0" w:line="240" w:lineRule="auto"/>
              <w:jc w:val="center"/>
              <w:rPr>
                <w:rFonts w:ascii="Times New Roman" w:eastAsia="Times New Roman" w:hAnsi="Times New Roman" w:cs="Times New Roman"/>
                <w:b/>
                <w:sz w:val="20"/>
                <w:szCs w:val="20"/>
                <w:lang w:eastAsia="es-CO"/>
              </w:rPr>
            </w:pPr>
            <w:r>
              <w:rPr>
                <w:rFonts w:ascii="Times New Roman" w:eastAsia="Times New Roman" w:hAnsi="Times New Roman" w:cs="Times New Roman"/>
                <w:b/>
                <w:sz w:val="20"/>
                <w:szCs w:val="20"/>
                <w:lang w:eastAsia="es-CO"/>
              </w:rPr>
              <w:t xml:space="preserve">RAMÍREZ CORTES </w:t>
            </w:r>
          </w:p>
        </w:tc>
      </w:tr>
      <w:tr w:rsidR="00BC1B40" w:rsidRPr="004E52E8" w:rsidTr="00D86A05">
        <w:trPr>
          <w:gridBefore w:val="1"/>
          <w:wBefore w:w="37" w:type="dxa"/>
          <w:trHeight w:val="315"/>
        </w:trPr>
        <w:tc>
          <w:tcPr>
            <w:tcW w:w="1709" w:type="dxa"/>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Fecha </w:t>
            </w:r>
          </w:p>
        </w:tc>
        <w:tc>
          <w:tcPr>
            <w:tcW w:w="141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Cargo:</w:t>
            </w:r>
          </w:p>
        </w:tc>
        <w:tc>
          <w:tcPr>
            <w:tcW w:w="86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Senador</w:t>
            </w:r>
          </w:p>
        </w:tc>
        <w:tc>
          <w:tcPr>
            <w:tcW w:w="135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jc w:val="center"/>
              <w:rPr>
                <w:rFonts w:ascii="Arial" w:eastAsia="Times New Roman" w:hAnsi="Arial" w:cs="Arial"/>
                <w:sz w:val="20"/>
                <w:szCs w:val="20"/>
                <w:lang w:eastAsia="es-CO"/>
              </w:rPr>
            </w:pPr>
          </w:p>
        </w:tc>
        <w:tc>
          <w:tcPr>
            <w:tcW w:w="166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Representante a la </w:t>
            </w:r>
            <w:r>
              <w:rPr>
                <w:rFonts w:ascii="Arial" w:eastAsia="Times New Roman" w:hAnsi="Arial" w:cs="Arial"/>
                <w:sz w:val="20"/>
                <w:szCs w:val="20"/>
                <w:lang w:eastAsia="es-CO"/>
              </w:rPr>
              <w:t>C</w:t>
            </w:r>
            <w:r w:rsidRPr="004E52E8">
              <w:rPr>
                <w:rFonts w:ascii="Arial" w:eastAsia="Times New Roman" w:hAnsi="Arial" w:cs="Arial"/>
                <w:sz w:val="20"/>
                <w:szCs w:val="20"/>
                <w:lang w:eastAsia="es-CO"/>
              </w:rPr>
              <w:t>ámara</w:t>
            </w:r>
            <w:r>
              <w:rPr>
                <w:rFonts w:ascii="Arial" w:eastAsia="Times New Roman" w:hAnsi="Arial" w:cs="Arial"/>
                <w:sz w:val="20"/>
                <w:szCs w:val="20"/>
                <w:lang w:eastAsia="es-CO"/>
              </w:rPr>
              <w:t xml:space="preserve">       </w:t>
            </w:r>
          </w:p>
        </w:tc>
        <w:tc>
          <w:tcPr>
            <w:tcW w:w="192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sz w:val="20"/>
                <w:szCs w:val="20"/>
                <w:lang w:eastAsia="es-CO"/>
              </w:rPr>
            </w:pPr>
          </w:p>
        </w:tc>
      </w:tr>
      <w:tr w:rsidR="00BC1B40" w:rsidRPr="004E52E8" w:rsidTr="00D86A05">
        <w:trPr>
          <w:gridBefore w:val="1"/>
          <w:wBefore w:w="37" w:type="dxa"/>
          <w:trHeight w:val="315"/>
        </w:trPr>
        <w:tc>
          <w:tcPr>
            <w:tcW w:w="1709" w:type="dxa"/>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Junio 28 de 2018</w:t>
            </w:r>
          </w:p>
        </w:tc>
        <w:tc>
          <w:tcPr>
            <w:tcW w:w="3641" w:type="dxa"/>
            <w:gridSpan w:val="3"/>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Partido al que pertenece: </w:t>
            </w:r>
          </w:p>
        </w:tc>
        <w:tc>
          <w:tcPr>
            <w:tcW w:w="3589" w:type="dxa"/>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BC1B40" w:rsidRPr="00173983" w:rsidRDefault="00BC1B40" w:rsidP="00D86A05">
            <w:pPr>
              <w:spacing w:after="0" w:line="240" w:lineRule="auto"/>
              <w:jc w:val="center"/>
              <w:rPr>
                <w:rFonts w:ascii="Arial" w:eastAsia="Times New Roman" w:hAnsi="Arial" w:cs="Arial"/>
                <w:b/>
                <w:sz w:val="20"/>
                <w:szCs w:val="20"/>
                <w:lang w:eastAsia="es-CO"/>
              </w:rPr>
            </w:pPr>
            <w:r w:rsidRPr="00173983">
              <w:rPr>
                <w:rFonts w:ascii="Arial" w:eastAsia="Times New Roman" w:hAnsi="Arial" w:cs="Arial"/>
                <w:b/>
                <w:sz w:val="20"/>
                <w:szCs w:val="20"/>
                <w:lang w:eastAsia="es-CO"/>
              </w:rPr>
              <w:t>CENTRO DEMOCRÁTICO</w:t>
            </w:r>
          </w:p>
        </w:tc>
      </w:tr>
      <w:tr w:rsidR="00BC1B40" w:rsidRPr="004E52E8" w:rsidTr="00D86A05">
        <w:trPr>
          <w:gridBefore w:val="1"/>
          <w:wBefore w:w="37" w:type="dxa"/>
          <w:trHeight w:val="270"/>
        </w:trPr>
        <w:tc>
          <w:tcPr>
            <w:tcW w:w="847" w:type="dxa"/>
            <w:vMerge w:val="restar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Período</w:t>
            </w:r>
          </w:p>
        </w:tc>
        <w:tc>
          <w:tcPr>
            <w:tcW w:w="862" w:type="dxa"/>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Desde:</w:t>
            </w:r>
          </w:p>
        </w:tc>
        <w:tc>
          <w:tcPr>
            <w:tcW w:w="1418" w:type="dxa"/>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BC1B40" w:rsidRPr="00FA5D8D" w:rsidRDefault="00BC1B40" w:rsidP="00D86A05">
            <w:pPr>
              <w:spacing w:after="0" w:line="240" w:lineRule="auto"/>
              <w:jc w:val="center"/>
              <w:rPr>
                <w:rFonts w:ascii="Arial" w:eastAsia="Times New Roman" w:hAnsi="Arial" w:cs="Arial"/>
                <w:color w:val="808080" w:themeColor="background1" w:themeShade="80"/>
                <w:sz w:val="20"/>
                <w:szCs w:val="20"/>
                <w:lang w:eastAsia="es-CO"/>
              </w:rPr>
            </w:pPr>
            <w:r>
              <w:rPr>
                <w:rFonts w:ascii="Arial" w:eastAsia="Times New Roman" w:hAnsi="Arial" w:cs="Arial"/>
                <w:color w:val="808080" w:themeColor="background1" w:themeShade="80"/>
                <w:sz w:val="20"/>
                <w:szCs w:val="20"/>
                <w:lang w:eastAsia="es-CO"/>
              </w:rPr>
              <w:t>20/07/2014</w:t>
            </w:r>
          </w:p>
        </w:tc>
        <w:tc>
          <w:tcPr>
            <w:tcW w:w="866" w:type="dxa"/>
            <w:vMerge w:val="restart"/>
            <w:tcBorders>
              <w:top w:val="single" w:sz="6" w:space="0" w:color="CCCCCC"/>
              <w:left w:val="single" w:sz="6" w:space="0" w:color="CCCCCC"/>
              <w:bottom w:val="single" w:sz="6" w:space="0" w:color="000000"/>
              <w:right w:val="single" w:sz="4" w:space="0" w:color="auto"/>
            </w:tcBorders>
            <w:tcMar>
              <w:top w:w="30" w:type="dxa"/>
              <w:left w:w="45" w:type="dxa"/>
              <w:bottom w:w="30" w:type="dxa"/>
              <w:right w:w="45" w:type="dxa"/>
            </w:tcMar>
            <w:vAlign w:val="center"/>
            <w:hideMark/>
          </w:tcPr>
          <w:p w:rsidR="00BC1B40" w:rsidRPr="004E52E8" w:rsidRDefault="00BC1B40"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Hasta</w:t>
            </w:r>
            <w:r>
              <w:rPr>
                <w:rFonts w:ascii="Arial" w:eastAsia="Times New Roman" w:hAnsi="Arial" w:cs="Arial"/>
                <w:sz w:val="20"/>
                <w:szCs w:val="20"/>
                <w:lang w:eastAsia="es-CO"/>
              </w:rPr>
              <w:t>:</w:t>
            </w:r>
          </w:p>
        </w:tc>
        <w:tc>
          <w:tcPr>
            <w:tcW w:w="1357" w:type="dxa"/>
            <w:vMerge w:val="restart"/>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hideMark/>
          </w:tcPr>
          <w:p w:rsidR="00BC1B40" w:rsidRPr="004E52E8" w:rsidRDefault="00BC1B40" w:rsidP="00D86A05">
            <w:pPr>
              <w:spacing w:after="0" w:line="240" w:lineRule="auto"/>
              <w:jc w:val="center"/>
              <w:rPr>
                <w:rFonts w:ascii="Arial" w:eastAsia="Times New Roman" w:hAnsi="Arial" w:cs="Arial"/>
                <w:color w:val="000000"/>
                <w:sz w:val="20"/>
                <w:szCs w:val="20"/>
                <w:lang w:eastAsia="es-CO"/>
              </w:rPr>
            </w:pPr>
            <w:r>
              <w:rPr>
                <w:rFonts w:ascii="Arial" w:eastAsia="Times New Roman" w:hAnsi="Arial" w:cs="Arial"/>
                <w:color w:val="808080" w:themeColor="background1" w:themeShade="80"/>
                <w:sz w:val="20"/>
                <w:szCs w:val="20"/>
                <w:lang w:eastAsia="es-CO"/>
              </w:rPr>
              <w:t>28/06/2018</w:t>
            </w:r>
          </w:p>
        </w:tc>
        <w:tc>
          <w:tcPr>
            <w:tcW w:w="3589" w:type="dxa"/>
            <w:gridSpan w:val="2"/>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hideMark/>
          </w:tcPr>
          <w:p w:rsidR="00BC1B40" w:rsidRPr="004E52E8" w:rsidRDefault="00BC1B40"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E-mail</w:t>
            </w:r>
          </w:p>
        </w:tc>
      </w:tr>
      <w:tr w:rsidR="00BC1B40" w:rsidRPr="004E52E8" w:rsidTr="00D86A05">
        <w:trPr>
          <w:gridBefore w:val="1"/>
          <w:wBefore w:w="37" w:type="dxa"/>
          <w:trHeight w:val="330"/>
        </w:trPr>
        <w:tc>
          <w:tcPr>
            <w:tcW w:w="847" w:type="dxa"/>
            <w:vMerge/>
            <w:tcBorders>
              <w:top w:val="single" w:sz="6" w:space="0" w:color="CCCCCC"/>
              <w:left w:val="single" w:sz="6" w:space="0" w:color="000000"/>
              <w:bottom w:val="single" w:sz="6" w:space="0" w:color="000000"/>
              <w:right w:val="single" w:sz="6" w:space="0" w:color="000000"/>
            </w:tcBorders>
            <w:vAlign w:val="center"/>
            <w:hideMark/>
          </w:tcPr>
          <w:p w:rsidR="00BC1B40" w:rsidRPr="004E52E8" w:rsidRDefault="00BC1B40" w:rsidP="00D86A05">
            <w:pPr>
              <w:spacing w:after="0" w:line="240" w:lineRule="auto"/>
              <w:rPr>
                <w:rFonts w:ascii="Arial" w:eastAsia="Times New Roman" w:hAnsi="Arial" w:cs="Arial"/>
                <w:sz w:val="20"/>
                <w:szCs w:val="20"/>
                <w:lang w:eastAsia="es-CO"/>
              </w:rPr>
            </w:pPr>
          </w:p>
        </w:tc>
        <w:tc>
          <w:tcPr>
            <w:tcW w:w="862" w:type="dxa"/>
            <w:vMerge/>
            <w:tcBorders>
              <w:top w:val="single" w:sz="6" w:space="0" w:color="CCCCCC"/>
              <w:left w:val="single" w:sz="6" w:space="0" w:color="CCCCCC"/>
              <w:bottom w:val="single" w:sz="6" w:space="0" w:color="000000"/>
              <w:right w:val="single" w:sz="6" w:space="0" w:color="000000"/>
            </w:tcBorders>
            <w:vAlign w:val="center"/>
            <w:hideMark/>
          </w:tcPr>
          <w:p w:rsidR="00BC1B40" w:rsidRPr="004E52E8" w:rsidRDefault="00BC1B40" w:rsidP="00D86A05">
            <w:pPr>
              <w:spacing w:after="0" w:line="240" w:lineRule="auto"/>
              <w:rPr>
                <w:rFonts w:ascii="Arial" w:eastAsia="Times New Roman" w:hAnsi="Arial" w:cs="Arial"/>
                <w:sz w:val="20"/>
                <w:szCs w:val="20"/>
                <w:lang w:eastAsia="es-CO"/>
              </w:rPr>
            </w:pPr>
          </w:p>
        </w:tc>
        <w:tc>
          <w:tcPr>
            <w:tcW w:w="1418" w:type="dxa"/>
            <w:vMerge/>
            <w:tcBorders>
              <w:top w:val="single" w:sz="6" w:space="0" w:color="CCCCCC"/>
              <w:left w:val="single" w:sz="6" w:space="0" w:color="CCCCCC"/>
              <w:bottom w:val="single" w:sz="6" w:space="0" w:color="000000"/>
              <w:right w:val="single" w:sz="6" w:space="0" w:color="000000"/>
            </w:tcBorders>
            <w:vAlign w:val="center"/>
            <w:hideMark/>
          </w:tcPr>
          <w:p w:rsidR="00BC1B40" w:rsidRPr="004E52E8" w:rsidRDefault="00BC1B40" w:rsidP="00D86A05">
            <w:pPr>
              <w:spacing w:after="0" w:line="240" w:lineRule="auto"/>
              <w:rPr>
                <w:rFonts w:ascii="Arial" w:eastAsia="Times New Roman" w:hAnsi="Arial" w:cs="Arial"/>
                <w:sz w:val="20"/>
                <w:szCs w:val="20"/>
                <w:lang w:eastAsia="es-CO"/>
              </w:rPr>
            </w:pPr>
          </w:p>
        </w:tc>
        <w:tc>
          <w:tcPr>
            <w:tcW w:w="866" w:type="dxa"/>
            <w:vMerge/>
            <w:tcBorders>
              <w:top w:val="single" w:sz="6" w:space="0" w:color="CCCCCC"/>
              <w:left w:val="single" w:sz="6" w:space="0" w:color="CCCCCC"/>
              <w:bottom w:val="single" w:sz="6" w:space="0" w:color="000000"/>
              <w:right w:val="single" w:sz="4" w:space="0" w:color="auto"/>
            </w:tcBorders>
            <w:vAlign w:val="center"/>
            <w:hideMark/>
          </w:tcPr>
          <w:p w:rsidR="00BC1B40" w:rsidRPr="004E52E8" w:rsidRDefault="00BC1B40" w:rsidP="00D86A05">
            <w:pPr>
              <w:spacing w:after="0" w:line="240" w:lineRule="auto"/>
              <w:rPr>
                <w:rFonts w:ascii="Arial" w:eastAsia="Times New Roman" w:hAnsi="Arial" w:cs="Arial"/>
                <w:sz w:val="20"/>
                <w:szCs w:val="20"/>
                <w:lang w:eastAsia="es-CO"/>
              </w:rPr>
            </w:pPr>
          </w:p>
        </w:tc>
        <w:tc>
          <w:tcPr>
            <w:tcW w:w="1357" w:type="dxa"/>
            <w:vMerge/>
            <w:tcBorders>
              <w:top w:val="single" w:sz="4" w:space="0" w:color="auto"/>
              <w:left w:val="single" w:sz="4" w:space="0" w:color="auto"/>
              <w:bottom w:val="single" w:sz="6" w:space="0" w:color="000000"/>
              <w:right w:val="single" w:sz="4" w:space="0" w:color="auto"/>
            </w:tcBorders>
            <w:vAlign w:val="center"/>
            <w:hideMark/>
          </w:tcPr>
          <w:p w:rsidR="00BC1B40" w:rsidRPr="004E52E8" w:rsidRDefault="00BC1B40" w:rsidP="00D86A05">
            <w:pPr>
              <w:spacing w:after="0" w:line="240" w:lineRule="auto"/>
              <w:rPr>
                <w:rFonts w:ascii="Arial" w:eastAsia="Times New Roman" w:hAnsi="Arial" w:cs="Arial"/>
                <w:color w:val="000000"/>
                <w:sz w:val="20"/>
                <w:szCs w:val="20"/>
                <w:lang w:eastAsia="es-CO"/>
              </w:rPr>
            </w:pPr>
          </w:p>
        </w:tc>
        <w:tc>
          <w:tcPr>
            <w:tcW w:w="3589" w:type="dxa"/>
            <w:gridSpan w:val="2"/>
            <w:tcBorders>
              <w:top w:val="single" w:sz="4" w:space="0" w:color="auto"/>
              <w:left w:val="single" w:sz="4" w:space="0" w:color="auto"/>
              <w:bottom w:val="single" w:sz="6" w:space="0" w:color="000000"/>
              <w:right w:val="single" w:sz="4" w:space="0" w:color="auto"/>
            </w:tcBorders>
            <w:tcMar>
              <w:top w:w="30" w:type="dxa"/>
              <w:left w:w="45" w:type="dxa"/>
              <w:bottom w:w="30" w:type="dxa"/>
              <w:right w:w="45" w:type="dxa"/>
            </w:tcMar>
            <w:vAlign w:val="center"/>
            <w:hideMark/>
          </w:tcPr>
          <w:p w:rsidR="00BC1B40" w:rsidRDefault="00EF2972" w:rsidP="00D86A05">
            <w:pPr>
              <w:spacing w:after="0" w:line="240" w:lineRule="auto"/>
              <w:jc w:val="center"/>
              <w:rPr>
                <w:rFonts w:ascii="Arial" w:eastAsia="Times New Roman" w:hAnsi="Arial" w:cs="Arial"/>
                <w:sz w:val="20"/>
                <w:szCs w:val="20"/>
                <w:lang w:eastAsia="es-CO"/>
              </w:rPr>
            </w:pPr>
            <w:hyperlink r:id="rId230" w:history="1">
              <w:r w:rsidR="00BC1B40" w:rsidRPr="00F67F33">
                <w:rPr>
                  <w:rStyle w:val="Hipervnculo"/>
                  <w:rFonts w:ascii="Arial" w:eastAsia="Times New Roman" w:hAnsi="Arial" w:cs="Arial"/>
                  <w:sz w:val="20"/>
                  <w:szCs w:val="20"/>
                  <w:lang w:eastAsia="es-CO"/>
                </w:rPr>
                <w:t>ciro.ramirez@camara.gov.co</w:t>
              </w:r>
            </w:hyperlink>
          </w:p>
          <w:p w:rsidR="00BC1B40" w:rsidRPr="004E52E8" w:rsidRDefault="00EF2972" w:rsidP="00D86A05">
            <w:pPr>
              <w:spacing w:after="0" w:line="240" w:lineRule="auto"/>
              <w:jc w:val="center"/>
              <w:rPr>
                <w:rFonts w:ascii="Arial" w:eastAsia="Times New Roman" w:hAnsi="Arial" w:cs="Arial"/>
                <w:sz w:val="20"/>
                <w:szCs w:val="20"/>
                <w:lang w:eastAsia="es-CO"/>
              </w:rPr>
            </w:pPr>
            <w:hyperlink r:id="rId231" w:history="1">
              <w:r w:rsidR="00BC1B40" w:rsidRPr="00F67F33">
                <w:rPr>
                  <w:rStyle w:val="Hipervnculo"/>
                  <w:rFonts w:ascii="Arial" w:eastAsia="Times New Roman" w:hAnsi="Arial" w:cs="Arial"/>
                  <w:sz w:val="20"/>
                  <w:szCs w:val="20"/>
                  <w:lang w:eastAsia="es-CO"/>
                </w:rPr>
                <w:t>ciroaramirez@hotmail.com</w:t>
              </w:r>
            </w:hyperlink>
            <w:r w:rsidR="00BC1B40">
              <w:rPr>
                <w:rFonts w:ascii="Arial" w:eastAsia="Times New Roman" w:hAnsi="Arial" w:cs="Arial"/>
                <w:sz w:val="20"/>
                <w:szCs w:val="20"/>
                <w:lang w:eastAsia="es-CO"/>
              </w:rPr>
              <w:t xml:space="preserve"> </w:t>
            </w:r>
          </w:p>
        </w:tc>
      </w:tr>
      <w:tr w:rsidR="00BC1B40" w:rsidRPr="004E52E8" w:rsidTr="00D86A05">
        <w:trPr>
          <w:gridBefore w:val="1"/>
          <w:wBefore w:w="37" w:type="dxa"/>
          <w:trHeight w:val="315"/>
        </w:trPr>
        <w:tc>
          <w:tcPr>
            <w:tcW w:w="8939"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t xml:space="preserve">Informe de rendición de cuentas </w:t>
            </w:r>
          </w:p>
        </w:tc>
      </w:tr>
      <w:tr w:rsidR="00BC1B40" w:rsidRPr="004E52E8" w:rsidTr="00D86A05">
        <w:trPr>
          <w:gridBefore w:val="1"/>
          <w:wBefore w:w="37" w:type="dxa"/>
          <w:trHeight w:val="315"/>
        </w:trPr>
        <w:tc>
          <w:tcPr>
            <w:tcW w:w="8939"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Debe ser presentado de manera digital y física cada año dentro de los 10 días hábiles siguientes a la terminación del segundo semestre de cada legislatura.</w:t>
            </w:r>
          </w:p>
        </w:tc>
      </w:tr>
      <w:tr w:rsidR="00BC1B40" w:rsidRPr="004E52E8" w:rsidTr="00D86A05">
        <w:trPr>
          <w:gridBefore w:val="1"/>
          <w:wBefore w:w="37" w:type="dxa"/>
          <w:trHeight w:val="315"/>
        </w:trPr>
        <w:tc>
          <w:tcPr>
            <w:tcW w:w="8939"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 xml:space="preserve">Información mínima obligatoria </w:t>
            </w:r>
          </w:p>
        </w:tc>
      </w:tr>
      <w:tr w:rsidR="00BC1B40" w:rsidRPr="004E52E8" w:rsidTr="00D86A05">
        <w:trPr>
          <w:gridBefore w:val="1"/>
          <w:wBefore w:w="37" w:type="dxa"/>
          <w:trHeight w:val="315"/>
        </w:trPr>
        <w:tc>
          <w:tcPr>
            <w:tcW w:w="8939"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1</w:t>
            </w:r>
            <w:r w:rsidRPr="004E52E8">
              <w:rPr>
                <w:rFonts w:ascii="Arial" w:eastAsia="Times New Roman" w:hAnsi="Arial" w:cs="Arial"/>
                <w:sz w:val="20"/>
                <w:szCs w:val="20"/>
                <w:lang w:eastAsia="es-CO"/>
              </w:rPr>
              <w:t>. Proyectos de ley y/o acto legislativo de los cuales fue autor y/o ponente, donde podrá especificar los compromisos de campaña. (Elecciones periodo inmediatamente anterior).</w:t>
            </w:r>
          </w:p>
        </w:tc>
      </w:tr>
      <w:tr w:rsidR="00BC1B40" w:rsidRPr="004E52E8" w:rsidTr="00D86A05">
        <w:trPr>
          <w:gridBefore w:val="1"/>
          <w:wBefore w:w="37" w:type="dxa"/>
          <w:trHeight w:val="1125"/>
        </w:trPr>
        <w:tc>
          <w:tcPr>
            <w:tcW w:w="8939"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A570F0" w:rsidRDefault="00BC1B40" w:rsidP="00D86A05">
            <w:pPr>
              <w:spacing w:after="0" w:line="240" w:lineRule="auto"/>
              <w:jc w:val="both"/>
              <w:rPr>
                <w:rFonts w:ascii="Arial" w:eastAsia="Times New Roman" w:hAnsi="Arial" w:cs="Arial"/>
                <w:sz w:val="24"/>
                <w:szCs w:val="24"/>
                <w:lang w:eastAsia="es-CO"/>
              </w:rPr>
            </w:pPr>
            <w:r w:rsidRPr="00A570F0">
              <w:rPr>
                <w:rFonts w:ascii="Arial" w:eastAsia="Times New Roman" w:hAnsi="Arial" w:cs="Arial"/>
                <w:sz w:val="24"/>
                <w:szCs w:val="24"/>
                <w:lang w:eastAsia="es-CO"/>
              </w:rPr>
              <w:t xml:space="preserve">En el marco del trabajo legislativo se conformó un modelo de interacción directa hacia la gente de la región, basado en tres pilares fundamentales: </w:t>
            </w:r>
            <w:r w:rsidRPr="00A570F0">
              <w:rPr>
                <w:rFonts w:ascii="Arial" w:eastAsia="Times New Roman" w:hAnsi="Arial" w:cs="Arial"/>
                <w:b/>
                <w:sz w:val="24"/>
                <w:szCs w:val="24"/>
                <w:lang w:eastAsia="es-CO"/>
              </w:rPr>
              <w:t>1. Escuchar. 2. Proponer. 3. Hacer</w:t>
            </w:r>
            <w:r w:rsidRPr="00A570F0">
              <w:rPr>
                <w:rFonts w:ascii="Arial" w:eastAsia="Times New Roman" w:hAnsi="Arial" w:cs="Arial"/>
                <w:sz w:val="24"/>
                <w:szCs w:val="24"/>
                <w:lang w:eastAsia="es-CO"/>
              </w:rPr>
              <w:t xml:space="preserve">. De forma tal que la comunidad se viera integrada directamente al trabajo legislativo como participantes activos de sus propias acciones inherentes a la problemática boyacense. </w:t>
            </w:r>
          </w:p>
          <w:p w:rsidR="00BC1B40" w:rsidRPr="00A570F0" w:rsidRDefault="00BC1B40" w:rsidP="00D86A05">
            <w:pPr>
              <w:spacing w:after="0" w:line="240" w:lineRule="auto"/>
              <w:jc w:val="both"/>
              <w:rPr>
                <w:rFonts w:ascii="Arial" w:eastAsia="Times New Roman" w:hAnsi="Arial" w:cs="Arial"/>
                <w:sz w:val="24"/>
                <w:szCs w:val="24"/>
                <w:lang w:eastAsia="es-CO"/>
              </w:rPr>
            </w:pPr>
          </w:p>
          <w:p w:rsidR="00BC1B40" w:rsidRPr="00A570F0" w:rsidRDefault="00BC1B40" w:rsidP="00D86A05">
            <w:pPr>
              <w:spacing w:after="0" w:line="240" w:lineRule="auto"/>
              <w:jc w:val="both"/>
              <w:rPr>
                <w:rFonts w:ascii="Arial" w:eastAsia="Times New Roman" w:hAnsi="Arial" w:cs="Arial"/>
                <w:sz w:val="24"/>
                <w:szCs w:val="24"/>
                <w:lang w:eastAsia="es-CO"/>
              </w:rPr>
            </w:pPr>
            <w:r w:rsidRPr="00A570F0">
              <w:rPr>
                <w:rFonts w:ascii="Arial" w:eastAsia="Times New Roman" w:hAnsi="Arial" w:cs="Arial"/>
                <w:sz w:val="24"/>
                <w:szCs w:val="24"/>
                <w:lang w:eastAsia="es-CO"/>
              </w:rPr>
              <w:t>En ese orden de ideas, los proyectos de Ley de los cuales fui autor nacieron de dar solución principalmente a los temas de mayor preocupación del departamento de Boyacá que en su orden provienen del sector agropecuario, infraestructura, minería, servicios públicos y calidad de vida.</w:t>
            </w:r>
          </w:p>
          <w:p w:rsidR="00BC1B40" w:rsidRPr="00A570F0" w:rsidRDefault="00BC1B40" w:rsidP="00D86A05">
            <w:pPr>
              <w:spacing w:after="0" w:line="240" w:lineRule="auto"/>
              <w:jc w:val="both"/>
              <w:rPr>
                <w:rFonts w:ascii="Arial" w:eastAsia="Times New Roman" w:hAnsi="Arial" w:cs="Arial"/>
                <w:sz w:val="24"/>
                <w:szCs w:val="24"/>
                <w:lang w:eastAsia="es-CO"/>
              </w:rPr>
            </w:pPr>
            <w:r w:rsidRPr="00A570F0">
              <w:rPr>
                <w:rFonts w:ascii="Arial" w:eastAsia="Times New Roman" w:hAnsi="Arial" w:cs="Arial"/>
                <w:sz w:val="24"/>
                <w:szCs w:val="24"/>
                <w:lang w:eastAsia="es-CO"/>
              </w:rPr>
              <w:t xml:space="preserve">Que además, desde la comisión tercera constitucional de cámara, comprenden los ejes trasversales de mayor impacto económico a nivel regional y nacional. De ahí, que el Presupuesto General de la Nación, el presupuesto del sistema general de regalías, la distribución de los recursos del SGP,  sean un componente óptimo de ajuste a través del cual exista el control legislativo con base en el impacto sobre la población. </w:t>
            </w:r>
          </w:p>
          <w:p w:rsidR="00BC1B40" w:rsidRPr="00A570F0" w:rsidRDefault="00BC1B40" w:rsidP="00D86A05">
            <w:pPr>
              <w:spacing w:after="0" w:line="240" w:lineRule="auto"/>
              <w:jc w:val="both"/>
              <w:rPr>
                <w:rFonts w:ascii="Arial" w:eastAsia="Times New Roman" w:hAnsi="Arial" w:cs="Arial"/>
                <w:sz w:val="24"/>
                <w:szCs w:val="24"/>
                <w:lang w:eastAsia="es-CO"/>
              </w:rPr>
            </w:pPr>
          </w:p>
          <w:p w:rsidR="00BC1B40" w:rsidRPr="00A570F0" w:rsidRDefault="00BC1B40" w:rsidP="00D86A05">
            <w:pPr>
              <w:spacing w:after="0" w:line="240" w:lineRule="auto"/>
              <w:jc w:val="both"/>
              <w:rPr>
                <w:rFonts w:ascii="Arial" w:eastAsia="Times New Roman" w:hAnsi="Arial" w:cs="Arial"/>
                <w:sz w:val="24"/>
                <w:szCs w:val="24"/>
                <w:lang w:eastAsia="es-CO"/>
              </w:rPr>
            </w:pPr>
            <w:r w:rsidRPr="00A570F0">
              <w:rPr>
                <w:rFonts w:ascii="Arial" w:eastAsia="Times New Roman" w:hAnsi="Arial" w:cs="Arial"/>
                <w:sz w:val="24"/>
                <w:szCs w:val="24"/>
                <w:lang w:eastAsia="es-CO"/>
              </w:rPr>
              <w:t xml:space="preserve">Así las cosas, los proyectos de ley que surgieron de mi iniciativa corresponden a; </w:t>
            </w:r>
          </w:p>
          <w:p w:rsidR="00BC1B40" w:rsidRPr="00A570F0" w:rsidRDefault="00BC1B40" w:rsidP="00D86A05">
            <w:pPr>
              <w:spacing w:after="0" w:line="240" w:lineRule="auto"/>
              <w:jc w:val="both"/>
              <w:rPr>
                <w:rFonts w:ascii="Arial" w:eastAsia="Times New Roman" w:hAnsi="Arial" w:cs="Arial"/>
                <w:sz w:val="24"/>
                <w:szCs w:val="24"/>
                <w:lang w:eastAsia="es-CO"/>
              </w:rPr>
            </w:pPr>
          </w:p>
          <w:p w:rsidR="00BC1B40" w:rsidRPr="00A570F0" w:rsidRDefault="00BC1B40" w:rsidP="00D86A05">
            <w:pPr>
              <w:spacing w:after="0" w:line="240" w:lineRule="auto"/>
              <w:jc w:val="both"/>
              <w:rPr>
                <w:rFonts w:ascii="Arial" w:eastAsia="Times New Roman" w:hAnsi="Arial" w:cs="Arial"/>
                <w:sz w:val="24"/>
                <w:szCs w:val="24"/>
                <w:lang w:eastAsia="es-CO"/>
              </w:rPr>
            </w:pPr>
            <w:r w:rsidRPr="00A570F0">
              <w:rPr>
                <w:rFonts w:ascii="Arial" w:eastAsia="Times New Roman" w:hAnsi="Arial" w:cs="Arial"/>
                <w:sz w:val="24"/>
                <w:szCs w:val="24"/>
                <w:lang w:eastAsia="es-CO"/>
              </w:rPr>
              <w:t>"Por medio de la cual se agrega un artículo a la Ley 1480 de 2011 con el fin</w:t>
            </w:r>
          </w:p>
          <w:p w:rsidR="00BC1B40" w:rsidRPr="00A570F0" w:rsidRDefault="00BC1B40" w:rsidP="00D86A05">
            <w:pPr>
              <w:spacing w:after="0" w:line="240" w:lineRule="auto"/>
              <w:jc w:val="both"/>
              <w:rPr>
                <w:rFonts w:ascii="Arial" w:eastAsia="Times New Roman" w:hAnsi="Arial" w:cs="Arial"/>
                <w:sz w:val="24"/>
                <w:szCs w:val="24"/>
                <w:lang w:eastAsia="es-CO"/>
              </w:rPr>
            </w:pPr>
            <w:r w:rsidRPr="00A570F0">
              <w:rPr>
                <w:rFonts w:ascii="Arial" w:eastAsia="Times New Roman" w:hAnsi="Arial" w:cs="Arial"/>
                <w:sz w:val="24"/>
                <w:szCs w:val="24"/>
                <w:lang w:eastAsia="es-CO"/>
              </w:rPr>
              <w:t>de proteger al consumidor del servicio de transporte aéreo nacional de</w:t>
            </w:r>
          </w:p>
          <w:p w:rsidR="00BC1B40" w:rsidRPr="00A570F0" w:rsidRDefault="00BC1B40" w:rsidP="00D86A05">
            <w:pPr>
              <w:spacing w:after="0" w:line="240" w:lineRule="auto"/>
              <w:jc w:val="both"/>
              <w:rPr>
                <w:rFonts w:ascii="Arial" w:eastAsia="Times New Roman" w:hAnsi="Arial" w:cs="Arial"/>
                <w:sz w:val="24"/>
                <w:szCs w:val="24"/>
                <w:lang w:eastAsia="es-CO"/>
              </w:rPr>
            </w:pPr>
            <w:r w:rsidRPr="00A570F0">
              <w:rPr>
                <w:rFonts w:ascii="Arial" w:eastAsia="Times New Roman" w:hAnsi="Arial" w:cs="Arial"/>
                <w:sz w:val="24"/>
                <w:szCs w:val="24"/>
                <w:lang w:eastAsia="es-CO"/>
              </w:rPr>
              <w:t>Pasajeros. [Protección al consumidor de servicios aéreos]" Estado del</w:t>
            </w:r>
          </w:p>
          <w:p w:rsidR="00BC1B40" w:rsidRPr="00A570F0" w:rsidRDefault="00BC1B40" w:rsidP="00D86A05">
            <w:pPr>
              <w:spacing w:after="0" w:line="240" w:lineRule="auto"/>
              <w:jc w:val="both"/>
              <w:rPr>
                <w:rFonts w:ascii="Arial" w:eastAsia="Times New Roman" w:hAnsi="Arial" w:cs="Arial"/>
                <w:sz w:val="24"/>
                <w:szCs w:val="24"/>
                <w:lang w:eastAsia="es-CO"/>
              </w:rPr>
            </w:pPr>
            <w:r w:rsidRPr="00A570F0">
              <w:rPr>
                <w:rFonts w:ascii="Arial" w:eastAsia="Times New Roman" w:hAnsi="Arial" w:cs="Arial"/>
                <w:sz w:val="24"/>
                <w:szCs w:val="24"/>
                <w:lang w:eastAsia="es-CO"/>
              </w:rPr>
              <w:t>proyecto: Publicada Ponencia Segundo Debate</w:t>
            </w:r>
          </w:p>
          <w:p w:rsidR="00BC1B40" w:rsidRPr="00A570F0" w:rsidRDefault="00BC1B40" w:rsidP="00D86A05">
            <w:pPr>
              <w:spacing w:after="0" w:line="240" w:lineRule="auto"/>
              <w:jc w:val="both"/>
              <w:rPr>
                <w:rFonts w:ascii="Arial" w:eastAsia="Times New Roman" w:hAnsi="Arial" w:cs="Arial"/>
                <w:sz w:val="24"/>
                <w:szCs w:val="24"/>
                <w:lang w:eastAsia="es-CO"/>
              </w:rPr>
            </w:pPr>
            <w:r w:rsidRPr="00A570F0">
              <w:rPr>
                <w:rFonts w:ascii="Arial" w:eastAsia="Times New Roman" w:hAnsi="Arial" w:cs="Arial"/>
                <w:sz w:val="24"/>
                <w:szCs w:val="24"/>
                <w:lang w:eastAsia="es-CO"/>
              </w:rPr>
              <w:t xml:space="preserve"> dic. 5, 2014 “PONENTE”</w:t>
            </w:r>
          </w:p>
          <w:p w:rsidR="00BC1B40" w:rsidRPr="00A570F0" w:rsidRDefault="00BC1B40" w:rsidP="00D86A05">
            <w:pPr>
              <w:spacing w:after="0" w:line="240" w:lineRule="auto"/>
              <w:jc w:val="both"/>
              <w:rPr>
                <w:rFonts w:ascii="Arial" w:eastAsia="Times New Roman" w:hAnsi="Arial" w:cs="Arial"/>
                <w:sz w:val="24"/>
                <w:szCs w:val="24"/>
                <w:lang w:eastAsia="es-CO"/>
              </w:rPr>
            </w:pPr>
          </w:p>
          <w:p w:rsidR="00BC1B40" w:rsidRPr="00A570F0" w:rsidRDefault="00BC1B40" w:rsidP="00D86A05">
            <w:pPr>
              <w:spacing w:after="0" w:line="240" w:lineRule="auto"/>
              <w:jc w:val="both"/>
              <w:rPr>
                <w:rFonts w:ascii="Arial" w:eastAsia="Times New Roman" w:hAnsi="Arial" w:cs="Arial"/>
                <w:sz w:val="24"/>
                <w:szCs w:val="24"/>
                <w:lang w:eastAsia="es-CO"/>
              </w:rPr>
            </w:pPr>
            <w:r w:rsidRPr="00A570F0">
              <w:rPr>
                <w:rFonts w:ascii="Arial" w:eastAsia="Times New Roman" w:hAnsi="Arial" w:cs="Arial"/>
                <w:sz w:val="24"/>
                <w:szCs w:val="24"/>
                <w:lang w:eastAsia="es-CO"/>
              </w:rPr>
              <w:t>"Por la cual se decreta el Presupuesto del Sistema General de Regalías para</w:t>
            </w:r>
          </w:p>
          <w:p w:rsidR="00BC1B40" w:rsidRPr="00A570F0" w:rsidRDefault="00BC1B40" w:rsidP="00D86A05">
            <w:pPr>
              <w:spacing w:after="0" w:line="240" w:lineRule="auto"/>
              <w:jc w:val="both"/>
              <w:rPr>
                <w:rFonts w:ascii="Arial" w:eastAsia="Times New Roman" w:hAnsi="Arial" w:cs="Arial"/>
                <w:sz w:val="24"/>
                <w:szCs w:val="24"/>
                <w:lang w:eastAsia="es-CO"/>
              </w:rPr>
            </w:pPr>
            <w:r w:rsidRPr="00A570F0">
              <w:rPr>
                <w:rFonts w:ascii="Arial" w:eastAsia="Times New Roman" w:hAnsi="Arial" w:cs="Arial"/>
                <w:sz w:val="24"/>
                <w:szCs w:val="24"/>
                <w:lang w:eastAsia="es-CO"/>
              </w:rPr>
              <w:lastRenderedPageBreak/>
              <w:t>el bienio del 1° de enero de 2015 al 31 de diciembre de 2016. [Presupuesto</w:t>
            </w:r>
          </w:p>
          <w:p w:rsidR="00BC1B40" w:rsidRPr="00A570F0" w:rsidRDefault="00BC1B40" w:rsidP="00D86A05">
            <w:pPr>
              <w:spacing w:after="0" w:line="240" w:lineRule="auto"/>
              <w:jc w:val="both"/>
              <w:rPr>
                <w:rFonts w:ascii="Arial" w:eastAsia="Times New Roman" w:hAnsi="Arial" w:cs="Arial"/>
                <w:sz w:val="24"/>
                <w:szCs w:val="24"/>
                <w:lang w:eastAsia="es-CO"/>
              </w:rPr>
            </w:pPr>
            <w:r w:rsidRPr="00A570F0">
              <w:rPr>
                <w:rFonts w:ascii="Arial" w:eastAsia="Times New Roman" w:hAnsi="Arial" w:cs="Arial"/>
                <w:sz w:val="24"/>
                <w:szCs w:val="24"/>
                <w:lang w:eastAsia="es-CO"/>
              </w:rPr>
              <w:t>del Sistema General de Regalías 2015 – 2016]" Estado del proyecto:</w:t>
            </w:r>
          </w:p>
          <w:p w:rsidR="00BC1B40" w:rsidRPr="00A570F0" w:rsidRDefault="00BC1B40" w:rsidP="00D86A05">
            <w:pPr>
              <w:spacing w:after="0" w:line="240" w:lineRule="auto"/>
              <w:jc w:val="both"/>
              <w:rPr>
                <w:rFonts w:ascii="Arial" w:eastAsia="Times New Roman" w:hAnsi="Arial" w:cs="Arial"/>
                <w:sz w:val="24"/>
                <w:szCs w:val="24"/>
                <w:lang w:eastAsia="es-CO"/>
              </w:rPr>
            </w:pPr>
            <w:r w:rsidRPr="00A570F0">
              <w:rPr>
                <w:rFonts w:ascii="Arial" w:eastAsia="Times New Roman" w:hAnsi="Arial" w:cs="Arial"/>
                <w:sz w:val="24"/>
                <w:szCs w:val="24"/>
                <w:lang w:eastAsia="es-CO"/>
              </w:rPr>
              <w:t>Publicada Ponencia Segundo Debate</w:t>
            </w:r>
          </w:p>
          <w:p w:rsidR="00BC1B40" w:rsidRPr="00A570F0" w:rsidRDefault="00BC1B40" w:rsidP="00D86A05">
            <w:pPr>
              <w:spacing w:after="0" w:line="240" w:lineRule="auto"/>
              <w:jc w:val="both"/>
              <w:rPr>
                <w:rFonts w:ascii="Arial" w:eastAsia="Times New Roman" w:hAnsi="Arial" w:cs="Arial"/>
                <w:sz w:val="24"/>
                <w:szCs w:val="24"/>
                <w:lang w:eastAsia="es-CO"/>
              </w:rPr>
            </w:pPr>
            <w:r w:rsidRPr="00A570F0">
              <w:rPr>
                <w:rFonts w:ascii="Arial" w:eastAsia="Times New Roman" w:hAnsi="Arial" w:cs="Arial"/>
                <w:sz w:val="24"/>
                <w:szCs w:val="24"/>
                <w:lang w:eastAsia="es-CO"/>
              </w:rPr>
              <w:t xml:space="preserve"> dic. 1, 2014</w:t>
            </w:r>
            <w:r w:rsidRPr="00A570F0">
              <w:rPr>
                <w:rFonts w:ascii="Arial" w:eastAsia="Times New Roman" w:hAnsi="Arial" w:cs="Arial"/>
                <w:sz w:val="24"/>
                <w:szCs w:val="24"/>
                <w:lang w:eastAsia="es-CO"/>
              </w:rPr>
              <w:cr/>
              <w:t>”PONENTE”</w:t>
            </w:r>
          </w:p>
          <w:p w:rsidR="00BC1B40" w:rsidRPr="00A570F0" w:rsidRDefault="00BC1B40" w:rsidP="00D86A05">
            <w:pPr>
              <w:spacing w:after="0" w:line="240" w:lineRule="auto"/>
              <w:jc w:val="both"/>
              <w:rPr>
                <w:rFonts w:ascii="Arial" w:eastAsia="Times New Roman" w:hAnsi="Arial" w:cs="Arial"/>
                <w:sz w:val="24"/>
                <w:szCs w:val="24"/>
                <w:lang w:eastAsia="es-CO"/>
              </w:rPr>
            </w:pPr>
          </w:p>
          <w:p w:rsidR="00BC1B40" w:rsidRPr="00A570F0" w:rsidRDefault="00BC1B40" w:rsidP="00D86A05">
            <w:pPr>
              <w:spacing w:after="0" w:line="240" w:lineRule="auto"/>
              <w:jc w:val="both"/>
              <w:rPr>
                <w:rFonts w:ascii="Arial" w:eastAsia="Times New Roman" w:hAnsi="Arial" w:cs="Arial"/>
                <w:sz w:val="24"/>
                <w:szCs w:val="24"/>
                <w:lang w:eastAsia="es-CO"/>
              </w:rPr>
            </w:pPr>
            <w:r w:rsidRPr="00A570F0">
              <w:rPr>
                <w:rFonts w:ascii="Arial" w:eastAsia="Times New Roman" w:hAnsi="Arial" w:cs="Arial"/>
                <w:sz w:val="24"/>
                <w:szCs w:val="24"/>
                <w:lang w:eastAsia="es-CO"/>
              </w:rPr>
              <w:t>PROYECTO DE LEY N° 174 DE 2016 CÁMARA "“Por</w:t>
            </w:r>
          </w:p>
          <w:p w:rsidR="00BC1B40" w:rsidRPr="00A570F0" w:rsidRDefault="00BC1B40" w:rsidP="00D86A05">
            <w:pPr>
              <w:spacing w:after="0" w:line="240" w:lineRule="auto"/>
              <w:jc w:val="both"/>
              <w:rPr>
                <w:rFonts w:ascii="Arial" w:eastAsia="Times New Roman" w:hAnsi="Arial" w:cs="Arial"/>
                <w:sz w:val="24"/>
                <w:szCs w:val="24"/>
                <w:lang w:eastAsia="es-CO"/>
              </w:rPr>
            </w:pPr>
            <w:r w:rsidRPr="00A570F0">
              <w:rPr>
                <w:rFonts w:ascii="Arial" w:eastAsia="Times New Roman" w:hAnsi="Arial" w:cs="Arial"/>
                <w:sz w:val="24"/>
                <w:szCs w:val="24"/>
                <w:lang w:eastAsia="es-CO"/>
              </w:rPr>
              <w:t>Medio de la cual se reglamenta la naturaleza y la destinación de las propinas. [Propinas]” “PONENTE”</w:t>
            </w:r>
          </w:p>
          <w:p w:rsidR="00BC1B40" w:rsidRPr="00A570F0" w:rsidRDefault="00BC1B40" w:rsidP="00D86A05">
            <w:pPr>
              <w:spacing w:after="0" w:line="240" w:lineRule="auto"/>
              <w:jc w:val="both"/>
              <w:rPr>
                <w:rFonts w:ascii="Arial" w:eastAsia="Times New Roman" w:hAnsi="Arial" w:cs="Arial"/>
                <w:sz w:val="24"/>
                <w:szCs w:val="24"/>
                <w:lang w:eastAsia="es-CO"/>
              </w:rPr>
            </w:pPr>
          </w:p>
          <w:p w:rsidR="00BC1B40" w:rsidRPr="00A570F0" w:rsidRDefault="00BC1B40" w:rsidP="00D86A05">
            <w:pPr>
              <w:spacing w:after="0" w:line="240" w:lineRule="auto"/>
              <w:jc w:val="both"/>
              <w:rPr>
                <w:rFonts w:ascii="Arial" w:eastAsia="Times New Roman" w:hAnsi="Arial" w:cs="Arial"/>
                <w:sz w:val="24"/>
                <w:szCs w:val="24"/>
                <w:lang w:eastAsia="es-CO"/>
              </w:rPr>
            </w:pPr>
            <w:r w:rsidRPr="00A570F0">
              <w:rPr>
                <w:rFonts w:ascii="Arial" w:hAnsi="Arial" w:cs="Arial"/>
                <w:sz w:val="24"/>
                <w:szCs w:val="24"/>
              </w:rPr>
              <w:t xml:space="preserve">PL 070/2015 “Por medio de la cual se establecen reglas en materia de sociedades y se adoptan otras disposiciones. [Sociedades]” “PONENTE” </w:t>
            </w:r>
          </w:p>
          <w:p w:rsidR="00BC1B40" w:rsidRPr="00A570F0" w:rsidRDefault="00BC1B40" w:rsidP="00D86A05">
            <w:pPr>
              <w:spacing w:after="0" w:line="240" w:lineRule="auto"/>
              <w:jc w:val="both"/>
              <w:rPr>
                <w:rFonts w:ascii="Arial" w:eastAsia="Times New Roman" w:hAnsi="Arial" w:cs="Arial"/>
                <w:sz w:val="24"/>
                <w:szCs w:val="24"/>
                <w:lang w:eastAsia="es-CO"/>
              </w:rPr>
            </w:pPr>
          </w:p>
          <w:p w:rsidR="00BC1B40" w:rsidRPr="00A570F0" w:rsidRDefault="00BC1B40" w:rsidP="00D86A05">
            <w:pPr>
              <w:spacing w:after="0" w:line="240" w:lineRule="auto"/>
              <w:jc w:val="both"/>
              <w:rPr>
                <w:rFonts w:ascii="Arial" w:eastAsia="Times New Roman" w:hAnsi="Arial" w:cs="Arial"/>
                <w:sz w:val="24"/>
                <w:szCs w:val="24"/>
                <w:lang w:eastAsia="es-CO"/>
              </w:rPr>
            </w:pPr>
            <w:r w:rsidRPr="00A570F0">
              <w:rPr>
                <w:rFonts w:ascii="Arial" w:eastAsia="Times New Roman" w:hAnsi="Arial" w:cs="Arial"/>
                <w:sz w:val="24"/>
                <w:szCs w:val="24"/>
                <w:lang w:eastAsia="es-CO"/>
              </w:rPr>
              <w:t>PROYECTO DE LEY N° 157/2016(CÁMARA)</w:t>
            </w:r>
          </w:p>
          <w:p w:rsidR="00BC1B40" w:rsidRPr="00A570F0" w:rsidRDefault="00BC1B40" w:rsidP="00D86A05">
            <w:pPr>
              <w:spacing w:after="0" w:line="240" w:lineRule="auto"/>
              <w:jc w:val="both"/>
              <w:rPr>
                <w:rFonts w:ascii="Arial" w:eastAsia="Times New Roman" w:hAnsi="Arial" w:cs="Arial"/>
                <w:sz w:val="24"/>
                <w:szCs w:val="24"/>
                <w:lang w:eastAsia="es-CO"/>
              </w:rPr>
            </w:pPr>
            <w:r w:rsidRPr="00A570F0">
              <w:rPr>
                <w:rFonts w:ascii="Arial" w:eastAsia="Times New Roman" w:hAnsi="Arial" w:cs="Arial"/>
                <w:sz w:val="24"/>
                <w:szCs w:val="24"/>
                <w:lang w:eastAsia="es-CO"/>
              </w:rPr>
              <w:t>y 151/2016 (SENADO) “POR LA CUAL SE DECRETA EL</w:t>
            </w:r>
          </w:p>
          <w:p w:rsidR="00BC1B40" w:rsidRPr="00A570F0" w:rsidRDefault="00BC1B40" w:rsidP="00D86A05">
            <w:pPr>
              <w:spacing w:after="0" w:line="240" w:lineRule="auto"/>
              <w:jc w:val="both"/>
              <w:rPr>
                <w:rFonts w:ascii="Arial" w:eastAsia="Times New Roman" w:hAnsi="Arial" w:cs="Arial"/>
                <w:sz w:val="24"/>
                <w:szCs w:val="24"/>
                <w:lang w:eastAsia="es-CO"/>
              </w:rPr>
            </w:pPr>
            <w:r w:rsidRPr="00A570F0">
              <w:rPr>
                <w:rFonts w:ascii="Arial" w:eastAsia="Times New Roman" w:hAnsi="Arial" w:cs="Arial"/>
                <w:sz w:val="24"/>
                <w:szCs w:val="24"/>
                <w:lang w:eastAsia="es-CO"/>
              </w:rPr>
              <w:t xml:space="preserve"> PRESUPUESTO DEL SISTEMA GENERAL DE REGALÍAS</w:t>
            </w:r>
          </w:p>
          <w:p w:rsidR="00BC1B40" w:rsidRPr="00A570F0" w:rsidRDefault="00BC1B40" w:rsidP="00D86A05">
            <w:pPr>
              <w:spacing w:after="0" w:line="240" w:lineRule="auto"/>
              <w:jc w:val="both"/>
              <w:rPr>
                <w:rFonts w:ascii="Arial" w:eastAsia="Times New Roman" w:hAnsi="Arial" w:cs="Arial"/>
                <w:sz w:val="24"/>
                <w:szCs w:val="24"/>
                <w:lang w:eastAsia="es-CO"/>
              </w:rPr>
            </w:pPr>
            <w:r w:rsidRPr="00A570F0">
              <w:rPr>
                <w:rFonts w:ascii="Arial" w:eastAsia="Times New Roman" w:hAnsi="Arial" w:cs="Arial"/>
                <w:sz w:val="24"/>
                <w:szCs w:val="24"/>
                <w:lang w:eastAsia="es-CO"/>
              </w:rPr>
              <w:t xml:space="preserve"> PARA EL BIENIO DEL 1 DE ENERO DE 2017</w:t>
            </w:r>
          </w:p>
          <w:p w:rsidR="00BC1B40" w:rsidRPr="00A570F0" w:rsidRDefault="00BC1B40" w:rsidP="00D86A05">
            <w:pPr>
              <w:spacing w:after="0" w:line="240" w:lineRule="auto"/>
              <w:jc w:val="both"/>
              <w:rPr>
                <w:rFonts w:ascii="Arial" w:eastAsia="Times New Roman" w:hAnsi="Arial" w:cs="Arial"/>
                <w:sz w:val="24"/>
                <w:szCs w:val="24"/>
                <w:lang w:eastAsia="es-CO"/>
              </w:rPr>
            </w:pPr>
            <w:r w:rsidRPr="00A570F0">
              <w:rPr>
                <w:rFonts w:ascii="Arial" w:eastAsia="Times New Roman" w:hAnsi="Arial" w:cs="Arial"/>
                <w:sz w:val="24"/>
                <w:szCs w:val="24"/>
                <w:lang w:eastAsia="es-CO"/>
              </w:rPr>
              <w:t>AL 31 DE DICIEMBRE DE 2018” “PONENTE”</w:t>
            </w:r>
          </w:p>
          <w:p w:rsidR="00BC1B40" w:rsidRPr="00A570F0" w:rsidRDefault="00BC1B40" w:rsidP="00D86A05">
            <w:pPr>
              <w:spacing w:after="0" w:line="240" w:lineRule="auto"/>
              <w:jc w:val="both"/>
              <w:rPr>
                <w:rFonts w:ascii="Arial" w:eastAsia="Times New Roman" w:hAnsi="Arial" w:cs="Arial"/>
                <w:sz w:val="24"/>
                <w:szCs w:val="24"/>
                <w:lang w:eastAsia="es-CO"/>
              </w:rPr>
            </w:pPr>
          </w:p>
          <w:p w:rsidR="00BC1B40" w:rsidRPr="00A570F0" w:rsidRDefault="00BC1B40" w:rsidP="00D86A05">
            <w:pPr>
              <w:spacing w:after="0" w:line="240" w:lineRule="auto"/>
              <w:jc w:val="both"/>
              <w:rPr>
                <w:rFonts w:ascii="Arial" w:eastAsia="Times New Roman" w:hAnsi="Arial" w:cs="Arial"/>
                <w:sz w:val="24"/>
                <w:szCs w:val="24"/>
                <w:lang w:eastAsia="es-CO"/>
              </w:rPr>
            </w:pPr>
            <w:r w:rsidRPr="00A570F0">
              <w:rPr>
                <w:rFonts w:ascii="Arial" w:eastAsia="Times New Roman" w:hAnsi="Arial" w:cs="Arial"/>
                <w:sz w:val="24"/>
                <w:szCs w:val="24"/>
                <w:lang w:eastAsia="es-CO"/>
              </w:rPr>
              <w:t>PROYECTO</w:t>
            </w:r>
            <w:r w:rsidRPr="00A570F0">
              <w:rPr>
                <w:rFonts w:ascii="Arial" w:eastAsia="Times New Roman" w:hAnsi="Arial" w:cs="Arial"/>
                <w:sz w:val="24"/>
                <w:szCs w:val="24"/>
                <w:lang w:eastAsia="es-CO"/>
              </w:rPr>
              <w:tab/>
              <w:t>DE</w:t>
            </w:r>
            <w:r w:rsidRPr="00A570F0">
              <w:rPr>
                <w:rFonts w:ascii="Arial" w:eastAsia="Times New Roman" w:hAnsi="Arial" w:cs="Arial"/>
                <w:sz w:val="24"/>
                <w:szCs w:val="24"/>
                <w:lang w:eastAsia="es-CO"/>
              </w:rPr>
              <w:tab/>
              <w:t>LEY</w:t>
            </w:r>
            <w:r w:rsidRPr="00A570F0">
              <w:rPr>
                <w:rFonts w:ascii="Arial" w:eastAsia="Times New Roman" w:hAnsi="Arial" w:cs="Arial"/>
                <w:sz w:val="24"/>
                <w:szCs w:val="24"/>
                <w:lang w:eastAsia="es-CO"/>
              </w:rPr>
              <w:tab/>
              <w:t>No.</w:t>
            </w:r>
            <w:r w:rsidRPr="00A570F0">
              <w:rPr>
                <w:rFonts w:ascii="Arial" w:eastAsia="Times New Roman" w:hAnsi="Arial" w:cs="Arial"/>
                <w:sz w:val="24"/>
                <w:szCs w:val="24"/>
                <w:lang w:eastAsia="es-CO"/>
              </w:rPr>
              <w:tab/>
            </w:r>
          </w:p>
          <w:p w:rsidR="00BC1B40" w:rsidRPr="00A570F0" w:rsidRDefault="00BC1B40" w:rsidP="00D86A05">
            <w:pPr>
              <w:spacing w:after="0" w:line="240" w:lineRule="auto"/>
              <w:jc w:val="both"/>
              <w:rPr>
                <w:rFonts w:ascii="Arial" w:eastAsia="Times New Roman" w:hAnsi="Arial" w:cs="Arial"/>
                <w:sz w:val="24"/>
                <w:szCs w:val="24"/>
                <w:lang w:eastAsia="es-CO"/>
              </w:rPr>
            </w:pPr>
            <w:r w:rsidRPr="00A570F0">
              <w:rPr>
                <w:rFonts w:ascii="Arial" w:eastAsia="Times New Roman" w:hAnsi="Arial" w:cs="Arial"/>
                <w:sz w:val="24"/>
                <w:szCs w:val="24"/>
                <w:lang w:eastAsia="es-CO"/>
              </w:rPr>
              <w:t>243/2017</w:t>
            </w:r>
            <w:r w:rsidRPr="00A570F0">
              <w:rPr>
                <w:rFonts w:ascii="Arial" w:eastAsia="Times New Roman" w:hAnsi="Arial" w:cs="Arial"/>
                <w:sz w:val="24"/>
                <w:szCs w:val="24"/>
                <w:lang w:eastAsia="es-CO"/>
              </w:rPr>
              <w:tab/>
              <w:t>(CÁMARA)</w:t>
            </w:r>
            <w:r w:rsidRPr="00A570F0">
              <w:rPr>
                <w:rFonts w:ascii="Arial" w:eastAsia="Times New Roman" w:hAnsi="Arial" w:cs="Arial"/>
                <w:sz w:val="24"/>
                <w:szCs w:val="24"/>
                <w:lang w:eastAsia="es-CO"/>
              </w:rPr>
              <w:tab/>
              <w:t>Y</w:t>
            </w:r>
            <w:r w:rsidRPr="00A570F0">
              <w:rPr>
                <w:rFonts w:ascii="Arial" w:eastAsia="Times New Roman" w:hAnsi="Arial" w:cs="Arial"/>
                <w:sz w:val="24"/>
                <w:szCs w:val="24"/>
                <w:lang w:eastAsia="es-CO"/>
              </w:rPr>
              <w:tab/>
            </w:r>
          </w:p>
          <w:p w:rsidR="00BC1B40" w:rsidRPr="00A570F0" w:rsidRDefault="00BC1B40" w:rsidP="00D86A05">
            <w:pPr>
              <w:spacing w:after="0" w:line="240" w:lineRule="auto"/>
              <w:jc w:val="both"/>
              <w:rPr>
                <w:rFonts w:ascii="Arial" w:eastAsia="Times New Roman" w:hAnsi="Arial" w:cs="Arial"/>
                <w:sz w:val="24"/>
                <w:szCs w:val="24"/>
                <w:lang w:eastAsia="es-CO"/>
              </w:rPr>
            </w:pPr>
            <w:r w:rsidRPr="00A570F0">
              <w:rPr>
                <w:rFonts w:ascii="Arial" w:eastAsia="Times New Roman" w:hAnsi="Arial" w:cs="Arial"/>
                <w:sz w:val="24"/>
                <w:szCs w:val="24"/>
                <w:lang w:eastAsia="es-CO"/>
              </w:rPr>
              <w:t>223/2017</w:t>
            </w:r>
            <w:r w:rsidRPr="00A570F0">
              <w:rPr>
                <w:rFonts w:ascii="Arial" w:eastAsia="Times New Roman" w:hAnsi="Arial" w:cs="Arial"/>
                <w:sz w:val="24"/>
                <w:szCs w:val="24"/>
                <w:lang w:eastAsia="es-CO"/>
              </w:rPr>
              <w:tab/>
              <w:t>(SENADO)</w:t>
            </w:r>
            <w:r w:rsidRPr="00A570F0">
              <w:rPr>
                <w:rFonts w:ascii="Arial" w:eastAsia="Times New Roman" w:hAnsi="Arial" w:cs="Arial"/>
                <w:sz w:val="24"/>
                <w:szCs w:val="24"/>
                <w:lang w:eastAsia="es-CO"/>
              </w:rPr>
              <w:tab/>
              <w:t>“POR</w:t>
            </w:r>
            <w:r w:rsidRPr="00A570F0">
              <w:rPr>
                <w:rFonts w:ascii="Arial" w:eastAsia="Times New Roman" w:hAnsi="Arial" w:cs="Arial"/>
                <w:sz w:val="24"/>
                <w:szCs w:val="24"/>
                <w:lang w:eastAsia="es-CO"/>
              </w:rPr>
              <w:tab/>
              <w:t>LA</w:t>
            </w:r>
            <w:r w:rsidRPr="00A570F0">
              <w:rPr>
                <w:rFonts w:ascii="Arial" w:eastAsia="Times New Roman" w:hAnsi="Arial" w:cs="Arial"/>
                <w:sz w:val="24"/>
                <w:szCs w:val="24"/>
                <w:lang w:eastAsia="es-CO"/>
              </w:rPr>
              <w:tab/>
            </w:r>
          </w:p>
          <w:p w:rsidR="00BC1B40" w:rsidRPr="00A570F0" w:rsidRDefault="00BC1B40" w:rsidP="00D86A05">
            <w:pPr>
              <w:spacing w:after="0" w:line="240" w:lineRule="auto"/>
              <w:jc w:val="both"/>
              <w:rPr>
                <w:rFonts w:ascii="Arial" w:eastAsia="Times New Roman" w:hAnsi="Arial" w:cs="Arial"/>
                <w:sz w:val="24"/>
                <w:szCs w:val="24"/>
                <w:lang w:eastAsia="es-CO"/>
              </w:rPr>
            </w:pPr>
            <w:r w:rsidRPr="00A570F0">
              <w:rPr>
                <w:rFonts w:ascii="Arial" w:eastAsia="Times New Roman" w:hAnsi="Arial" w:cs="Arial"/>
                <w:sz w:val="24"/>
                <w:szCs w:val="24"/>
                <w:lang w:eastAsia="es-CO"/>
              </w:rPr>
              <w:t>CUAL</w:t>
            </w:r>
            <w:r w:rsidRPr="00A570F0">
              <w:rPr>
                <w:rFonts w:ascii="Arial" w:eastAsia="Times New Roman" w:hAnsi="Arial" w:cs="Arial"/>
                <w:sz w:val="24"/>
                <w:szCs w:val="24"/>
                <w:lang w:eastAsia="es-CO"/>
              </w:rPr>
              <w:tab/>
              <w:t>SE EFECTÚAN</w:t>
            </w:r>
            <w:r w:rsidRPr="00A570F0">
              <w:rPr>
                <w:rFonts w:ascii="Arial" w:eastAsia="Times New Roman" w:hAnsi="Arial" w:cs="Arial"/>
                <w:sz w:val="24"/>
                <w:szCs w:val="24"/>
                <w:lang w:eastAsia="es-CO"/>
              </w:rPr>
              <w:tab/>
              <w:t>UNAS</w:t>
            </w:r>
            <w:r w:rsidRPr="00A570F0">
              <w:rPr>
                <w:rFonts w:ascii="Arial" w:eastAsia="Times New Roman" w:hAnsi="Arial" w:cs="Arial"/>
                <w:sz w:val="24"/>
                <w:szCs w:val="24"/>
                <w:lang w:eastAsia="es-CO"/>
              </w:rPr>
              <w:tab/>
            </w:r>
          </w:p>
          <w:p w:rsidR="00BC1B40" w:rsidRPr="00A570F0" w:rsidRDefault="00BC1B40" w:rsidP="00D86A05">
            <w:pPr>
              <w:spacing w:after="0" w:line="240" w:lineRule="auto"/>
              <w:jc w:val="both"/>
              <w:rPr>
                <w:rFonts w:ascii="Arial" w:eastAsia="Times New Roman" w:hAnsi="Arial" w:cs="Arial"/>
                <w:sz w:val="24"/>
                <w:szCs w:val="24"/>
                <w:lang w:eastAsia="es-CO"/>
              </w:rPr>
            </w:pPr>
            <w:r w:rsidRPr="00A570F0">
              <w:rPr>
                <w:rFonts w:ascii="Arial" w:eastAsia="Times New Roman" w:hAnsi="Arial" w:cs="Arial"/>
                <w:sz w:val="24"/>
                <w:szCs w:val="24"/>
                <w:lang w:eastAsia="es-CO"/>
              </w:rPr>
              <w:t>MODIFICACIONES</w:t>
            </w:r>
            <w:r w:rsidRPr="00A570F0">
              <w:rPr>
                <w:rFonts w:ascii="Arial" w:eastAsia="Times New Roman" w:hAnsi="Arial" w:cs="Arial"/>
                <w:sz w:val="24"/>
                <w:szCs w:val="24"/>
                <w:lang w:eastAsia="es-CO"/>
              </w:rPr>
              <w:tab/>
              <w:t>AL</w:t>
            </w:r>
            <w:r w:rsidRPr="00A570F0">
              <w:rPr>
                <w:rFonts w:ascii="Arial" w:eastAsia="Times New Roman" w:hAnsi="Arial" w:cs="Arial"/>
                <w:sz w:val="24"/>
                <w:szCs w:val="24"/>
                <w:lang w:eastAsia="es-CO"/>
              </w:rPr>
              <w:tab/>
            </w:r>
          </w:p>
          <w:p w:rsidR="00BC1B40" w:rsidRPr="00A570F0" w:rsidRDefault="00BC1B40" w:rsidP="00D86A05">
            <w:pPr>
              <w:spacing w:after="0" w:line="240" w:lineRule="auto"/>
              <w:jc w:val="both"/>
              <w:rPr>
                <w:rFonts w:ascii="Arial" w:eastAsia="Times New Roman" w:hAnsi="Arial" w:cs="Arial"/>
                <w:sz w:val="24"/>
                <w:szCs w:val="24"/>
                <w:lang w:eastAsia="es-CO"/>
              </w:rPr>
            </w:pPr>
            <w:r w:rsidRPr="00A570F0">
              <w:rPr>
                <w:rFonts w:ascii="Arial" w:eastAsia="Times New Roman" w:hAnsi="Arial" w:cs="Arial"/>
                <w:sz w:val="24"/>
                <w:szCs w:val="24"/>
                <w:lang w:eastAsia="es-CO"/>
              </w:rPr>
              <w:t>PRESUPUESTO</w:t>
            </w:r>
            <w:r w:rsidRPr="00A570F0">
              <w:rPr>
                <w:rFonts w:ascii="Arial" w:eastAsia="Times New Roman" w:hAnsi="Arial" w:cs="Arial"/>
                <w:sz w:val="24"/>
                <w:szCs w:val="24"/>
                <w:lang w:eastAsia="es-CO"/>
              </w:rPr>
              <w:tab/>
              <w:t>GENERAL</w:t>
            </w:r>
            <w:r w:rsidRPr="00A570F0">
              <w:rPr>
                <w:rFonts w:ascii="Arial" w:eastAsia="Times New Roman" w:hAnsi="Arial" w:cs="Arial"/>
                <w:sz w:val="24"/>
                <w:szCs w:val="24"/>
                <w:lang w:eastAsia="es-CO"/>
              </w:rPr>
              <w:tab/>
              <w:t>DE</w:t>
            </w:r>
            <w:r w:rsidRPr="00A570F0">
              <w:rPr>
                <w:rFonts w:ascii="Arial" w:eastAsia="Times New Roman" w:hAnsi="Arial" w:cs="Arial"/>
                <w:sz w:val="24"/>
                <w:szCs w:val="24"/>
                <w:lang w:eastAsia="es-CO"/>
              </w:rPr>
              <w:tab/>
            </w:r>
          </w:p>
          <w:p w:rsidR="00BC1B40" w:rsidRPr="00A570F0" w:rsidRDefault="00BC1B40" w:rsidP="00D86A05">
            <w:pPr>
              <w:spacing w:after="0" w:line="240" w:lineRule="auto"/>
              <w:jc w:val="both"/>
              <w:rPr>
                <w:rFonts w:ascii="Arial" w:eastAsia="Times New Roman" w:hAnsi="Arial" w:cs="Arial"/>
                <w:sz w:val="24"/>
                <w:szCs w:val="24"/>
                <w:lang w:eastAsia="es-CO"/>
              </w:rPr>
            </w:pPr>
            <w:r w:rsidRPr="00A570F0">
              <w:rPr>
                <w:rFonts w:ascii="Arial" w:eastAsia="Times New Roman" w:hAnsi="Arial" w:cs="Arial"/>
                <w:sz w:val="24"/>
                <w:szCs w:val="24"/>
                <w:lang w:eastAsia="es-CO"/>
              </w:rPr>
              <w:t>LA</w:t>
            </w:r>
            <w:r w:rsidRPr="00A570F0">
              <w:rPr>
                <w:rFonts w:ascii="Arial" w:eastAsia="Times New Roman" w:hAnsi="Arial" w:cs="Arial"/>
                <w:sz w:val="24"/>
                <w:szCs w:val="24"/>
                <w:lang w:eastAsia="es-CO"/>
              </w:rPr>
              <w:tab/>
              <w:t>NACIÓN</w:t>
            </w:r>
            <w:r w:rsidRPr="00A570F0">
              <w:rPr>
                <w:rFonts w:ascii="Arial" w:eastAsia="Times New Roman" w:hAnsi="Arial" w:cs="Arial"/>
                <w:sz w:val="24"/>
                <w:szCs w:val="24"/>
                <w:lang w:eastAsia="es-CO"/>
              </w:rPr>
              <w:tab/>
              <w:t>PARA</w:t>
            </w:r>
            <w:r w:rsidRPr="00A570F0">
              <w:rPr>
                <w:rFonts w:ascii="Arial" w:eastAsia="Times New Roman" w:hAnsi="Arial" w:cs="Arial"/>
                <w:sz w:val="24"/>
                <w:szCs w:val="24"/>
                <w:lang w:eastAsia="es-CO"/>
              </w:rPr>
              <w:tab/>
              <w:t>LA</w:t>
            </w:r>
          </w:p>
          <w:p w:rsidR="00BC1B40" w:rsidRPr="00A570F0" w:rsidRDefault="00BC1B40" w:rsidP="00D86A05">
            <w:pPr>
              <w:spacing w:after="0" w:line="240" w:lineRule="auto"/>
              <w:jc w:val="both"/>
              <w:rPr>
                <w:rFonts w:ascii="Arial" w:eastAsia="Times New Roman" w:hAnsi="Arial" w:cs="Arial"/>
                <w:sz w:val="24"/>
                <w:szCs w:val="24"/>
                <w:lang w:eastAsia="es-CO"/>
              </w:rPr>
            </w:pPr>
            <w:r w:rsidRPr="00A570F0">
              <w:rPr>
                <w:rFonts w:ascii="Arial" w:eastAsia="Times New Roman" w:hAnsi="Arial" w:cs="Arial"/>
                <w:sz w:val="24"/>
                <w:szCs w:val="24"/>
                <w:lang w:eastAsia="es-CO"/>
              </w:rPr>
              <w:t>VIGENCIA</w:t>
            </w:r>
            <w:r w:rsidRPr="00A570F0">
              <w:rPr>
                <w:rFonts w:ascii="Arial" w:eastAsia="Times New Roman" w:hAnsi="Arial" w:cs="Arial"/>
                <w:sz w:val="24"/>
                <w:szCs w:val="24"/>
                <w:lang w:eastAsia="es-CO"/>
              </w:rPr>
              <w:tab/>
              <w:t>FISCAL</w:t>
            </w:r>
            <w:r w:rsidRPr="00A570F0">
              <w:rPr>
                <w:rFonts w:ascii="Arial" w:eastAsia="Times New Roman" w:hAnsi="Arial" w:cs="Arial"/>
                <w:sz w:val="24"/>
                <w:szCs w:val="24"/>
                <w:lang w:eastAsia="es-CO"/>
              </w:rPr>
              <w:tab/>
              <w:t>DE</w:t>
            </w:r>
            <w:r w:rsidRPr="00A570F0">
              <w:rPr>
                <w:rFonts w:ascii="Arial" w:eastAsia="Times New Roman" w:hAnsi="Arial" w:cs="Arial"/>
                <w:sz w:val="24"/>
                <w:szCs w:val="24"/>
                <w:lang w:eastAsia="es-CO"/>
              </w:rPr>
              <w:tab/>
              <w:t>2017” “PONENTE”</w:t>
            </w:r>
          </w:p>
          <w:p w:rsidR="00BC1B40" w:rsidRPr="00A570F0" w:rsidRDefault="00BC1B40" w:rsidP="00D86A05">
            <w:pPr>
              <w:spacing w:after="0" w:line="240" w:lineRule="auto"/>
              <w:jc w:val="both"/>
              <w:rPr>
                <w:rFonts w:ascii="Arial" w:eastAsia="Times New Roman" w:hAnsi="Arial" w:cs="Arial"/>
                <w:sz w:val="24"/>
                <w:szCs w:val="24"/>
                <w:lang w:eastAsia="es-CO"/>
              </w:rPr>
            </w:pPr>
          </w:p>
          <w:p w:rsidR="00BC1B40" w:rsidRPr="00A570F0" w:rsidRDefault="00BC1B40" w:rsidP="00D86A05">
            <w:pPr>
              <w:spacing w:after="0" w:line="240" w:lineRule="auto"/>
              <w:jc w:val="both"/>
              <w:rPr>
                <w:rFonts w:ascii="Arial" w:hAnsi="Arial" w:cs="Arial"/>
                <w:sz w:val="24"/>
                <w:szCs w:val="24"/>
              </w:rPr>
            </w:pPr>
            <w:r w:rsidRPr="00A570F0">
              <w:rPr>
                <w:rFonts w:ascii="Arial" w:hAnsi="Arial" w:cs="Arial"/>
                <w:sz w:val="24"/>
                <w:szCs w:val="24"/>
              </w:rPr>
              <w:t>PROYECTO DE LEY N° 084 DE 2017 CÁMARA “POR MEDIO DE LA CUAL SE DICTAN NORMAS CATASTRALES E IMPUESTOS SOBRE LA PROPIEDAD RAÍZ Y SE DICTAN OTRAS DISPOSICIONES DE CARÁCTER TRIBUTARIO TERRITORIAL. “PONENTE”</w:t>
            </w:r>
          </w:p>
          <w:p w:rsidR="00BC1B40" w:rsidRPr="00A570F0" w:rsidRDefault="00BC1B40" w:rsidP="00D86A05">
            <w:pPr>
              <w:spacing w:after="0" w:line="240" w:lineRule="auto"/>
              <w:jc w:val="both"/>
              <w:rPr>
                <w:rFonts w:ascii="Arial" w:hAnsi="Arial" w:cs="Arial"/>
                <w:sz w:val="24"/>
                <w:szCs w:val="24"/>
              </w:rPr>
            </w:pPr>
          </w:p>
          <w:p w:rsidR="00BC1B40" w:rsidRPr="00A570F0" w:rsidRDefault="00BC1B40" w:rsidP="00D86A05">
            <w:pPr>
              <w:spacing w:after="0" w:line="240" w:lineRule="auto"/>
              <w:jc w:val="both"/>
              <w:rPr>
                <w:rFonts w:ascii="Arial" w:hAnsi="Arial" w:cs="Arial"/>
                <w:sz w:val="24"/>
                <w:szCs w:val="24"/>
              </w:rPr>
            </w:pPr>
            <w:r w:rsidRPr="00A570F0">
              <w:rPr>
                <w:rFonts w:ascii="Arial" w:hAnsi="Arial" w:cs="Arial"/>
                <w:sz w:val="24"/>
                <w:szCs w:val="24"/>
              </w:rPr>
              <w:t>PROYECTO DE LEY No. 135 de 2016 Senado 303 de 2017 Cámara “por medio del cual se crean y desarrollan las sociedades comerciales de beneficio e interés colectivo – bic “PONENTE”</w:t>
            </w:r>
          </w:p>
          <w:p w:rsidR="00BC1B40" w:rsidRPr="00A570F0" w:rsidRDefault="00BC1B40" w:rsidP="00D86A05">
            <w:pPr>
              <w:spacing w:after="0" w:line="240" w:lineRule="auto"/>
              <w:jc w:val="both"/>
              <w:rPr>
                <w:rFonts w:ascii="Arial" w:hAnsi="Arial" w:cs="Arial"/>
                <w:sz w:val="24"/>
                <w:szCs w:val="24"/>
              </w:rPr>
            </w:pPr>
          </w:p>
          <w:p w:rsidR="00BC1B40" w:rsidRPr="00A570F0" w:rsidRDefault="00BC1B40" w:rsidP="00D86A05">
            <w:pPr>
              <w:spacing w:after="0" w:line="240" w:lineRule="auto"/>
              <w:jc w:val="both"/>
              <w:rPr>
                <w:rFonts w:ascii="Arial" w:hAnsi="Arial" w:cs="Arial"/>
                <w:sz w:val="24"/>
                <w:szCs w:val="24"/>
              </w:rPr>
            </w:pPr>
            <w:r w:rsidRPr="00A570F0">
              <w:rPr>
                <w:rFonts w:ascii="Arial" w:hAnsi="Arial" w:cs="Arial"/>
                <w:sz w:val="24"/>
                <w:szCs w:val="24"/>
              </w:rPr>
              <w:t>PROYECTO DE LEY 060 DE 2016 CÁMARA "POR MEDIO DEL CUAL SE CREA EL FONDO ESPECIAL DE FINANCIAMIENTO AGRÍCOLA FEFA PARA EL INCENTIVO DE PROYECTOS PRODUCTIVOS ASOCIADOS QUE CONTRIBUYAN A LA REDUCCION DE LA POBREZA RURAL Y SE DICTAN OTRAS DISPOSICIONES" “AUTOR”</w:t>
            </w:r>
          </w:p>
          <w:p w:rsidR="00BC1B40" w:rsidRPr="00A570F0" w:rsidRDefault="00BC1B40" w:rsidP="00D86A05">
            <w:pPr>
              <w:spacing w:after="0" w:line="240" w:lineRule="auto"/>
              <w:jc w:val="both"/>
              <w:rPr>
                <w:rFonts w:ascii="Arial" w:hAnsi="Arial" w:cs="Arial"/>
                <w:sz w:val="24"/>
                <w:szCs w:val="24"/>
              </w:rPr>
            </w:pPr>
          </w:p>
          <w:p w:rsidR="00BC1B40" w:rsidRPr="00A570F0" w:rsidRDefault="00BC1B40" w:rsidP="00D86A05">
            <w:pPr>
              <w:spacing w:after="0" w:line="240" w:lineRule="auto"/>
              <w:jc w:val="both"/>
              <w:rPr>
                <w:rFonts w:ascii="Arial" w:hAnsi="Arial" w:cs="Arial"/>
                <w:sz w:val="24"/>
                <w:szCs w:val="24"/>
              </w:rPr>
            </w:pPr>
            <w:r w:rsidRPr="00A570F0">
              <w:rPr>
                <w:rFonts w:ascii="Arial" w:hAnsi="Arial" w:cs="Arial"/>
                <w:sz w:val="24"/>
                <w:szCs w:val="24"/>
              </w:rPr>
              <w:lastRenderedPageBreak/>
              <w:t>PROYECTO DE LEY 061 DE 2016 "POR LA CUAL SE EXPIDE EL CÓDIGO DE ÉTICA PARA LA FONOAUDIOLOGÍA EN COLOMBIA Y SE DICTAN OTRAS DISPOSICIONES" “AUTOR”</w:t>
            </w:r>
          </w:p>
          <w:p w:rsidR="00BC1B40" w:rsidRPr="00A570F0" w:rsidRDefault="00BC1B40" w:rsidP="00D86A05">
            <w:pPr>
              <w:spacing w:after="0" w:line="240" w:lineRule="auto"/>
              <w:jc w:val="both"/>
              <w:rPr>
                <w:rFonts w:ascii="Arial" w:hAnsi="Arial" w:cs="Arial"/>
                <w:sz w:val="24"/>
                <w:szCs w:val="24"/>
              </w:rPr>
            </w:pPr>
          </w:p>
          <w:p w:rsidR="00BC1B40" w:rsidRPr="00A570F0" w:rsidRDefault="00BC1B40" w:rsidP="00D86A05">
            <w:pPr>
              <w:spacing w:after="0" w:line="240" w:lineRule="auto"/>
              <w:jc w:val="both"/>
              <w:rPr>
                <w:rFonts w:ascii="Arial" w:hAnsi="Arial" w:cs="Arial"/>
                <w:sz w:val="24"/>
                <w:szCs w:val="24"/>
              </w:rPr>
            </w:pPr>
            <w:r w:rsidRPr="00A570F0">
              <w:rPr>
                <w:rFonts w:ascii="Arial" w:hAnsi="Arial" w:cs="Arial"/>
                <w:sz w:val="24"/>
                <w:szCs w:val="24"/>
              </w:rPr>
              <w:t>PROYECTO DE LEY 046 DE 2016 "POR LA CUAL LA NACIÓN RINDE HOMENAJE AL MUNICIPIO DE TOGUI EN EL DEPARTAMENTO DE BOYACÁ CON MOTIVO DE LA CELEBRACIÓN DE LOS 200 AÑOS DE FUNDACIÓN Y SE DICTAN OTRAS DISPOSICIONES" “AUTOR”</w:t>
            </w:r>
          </w:p>
          <w:p w:rsidR="00BC1B40" w:rsidRPr="00A570F0" w:rsidRDefault="00BC1B40" w:rsidP="00D86A05">
            <w:pPr>
              <w:spacing w:after="0" w:line="240" w:lineRule="auto"/>
              <w:jc w:val="both"/>
              <w:rPr>
                <w:rFonts w:ascii="Arial" w:hAnsi="Arial" w:cs="Arial"/>
                <w:sz w:val="24"/>
                <w:szCs w:val="24"/>
              </w:rPr>
            </w:pPr>
          </w:p>
          <w:p w:rsidR="00BC1B40" w:rsidRPr="00A570F0" w:rsidRDefault="00BC1B40" w:rsidP="00D86A05">
            <w:pPr>
              <w:spacing w:after="0" w:line="240" w:lineRule="auto"/>
              <w:jc w:val="both"/>
              <w:rPr>
                <w:rFonts w:ascii="Arial" w:hAnsi="Arial" w:cs="Arial"/>
                <w:sz w:val="24"/>
                <w:szCs w:val="24"/>
              </w:rPr>
            </w:pPr>
            <w:r w:rsidRPr="00A570F0">
              <w:rPr>
                <w:rFonts w:ascii="Arial" w:hAnsi="Arial" w:cs="Arial"/>
                <w:sz w:val="24"/>
                <w:szCs w:val="24"/>
              </w:rPr>
              <w:t>Proyecto de Ley 082/17 “POR MEDIO DEL CUAL SE FOMENTA LA ECONOMÍA DEL CONOCIMIENTO Y LA INNOVACIÓN EN LOS PROCESOS DE INTERCAMBIO CIENTÍFICO ENTRE INSTITUCIONES DE EDUCACIÓN SUPERIOR PROFESIONAL, TÉCNICA Y TECNOLÓGICA DEL PAIS “AUTOR”</w:t>
            </w:r>
          </w:p>
          <w:p w:rsidR="00BC1B40" w:rsidRPr="00A570F0" w:rsidRDefault="00BC1B40" w:rsidP="00D86A05">
            <w:pPr>
              <w:spacing w:after="0" w:line="240" w:lineRule="auto"/>
              <w:jc w:val="both"/>
              <w:rPr>
                <w:rFonts w:ascii="Arial" w:hAnsi="Arial" w:cs="Arial"/>
                <w:sz w:val="24"/>
                <w:szCs w:val="24"/>
              </w:rPr>
            </w:pPr>
          </w:p>
          <w:p w:rsidR="00BC1B40" w:rsidRPr="00A570F0" w:rsidRDefault="00BC1B40" w:rsidP="00D86A05">
            <w:pPr>
              <w:spacing w:after="0" w:line="240" w:lineRule="auto"/>
              <w:jc w:val="both"/>
              <w:rPr>
                <w:rFonts w:ascii="Arial" w:hAnsi="Arial" w:cs="Arial"/>
                <w:sz w:val="24"/>
                <w:szCs w:val="24"/>
              </w:rPr>
            </w:pPr>
            <w:r w:rsidRPr="00A570F0">
              <w:rPr>
                <w:rFonts w:ascii="Arial" w:hAnsi="Arial" w:cs="Arial"/>
                <w:sz w:val="24"/>
                <w:szCs w:val="24"/>
              </w:rPr>
              <w:t>Proyecto de Ley 083/17 “POR MEDIO DEL CUAL SE FORTALECEN LAS CONDICIONES DE SOSTENIBILIDAD DE PRECIOS EN LA PRODUCCIÓN ALTERNATIVA DE ENSILAJE DERIVADO DEL PROCESAMIENTO DE CAÑA PANELERA Y MAÍZ “AUTOR”</w:t>
            </w:r>
          </w:p>
          <w:p w:rsidR="00BC1B40" w:rsidRPr="00A570F0" w:rsidRDefault="00BC1B40" w:rsidP="00D86A05">
            <w:pPr>
              <w:spacing w:after="0" w:line="240" w:lineRule="auto"/>
              <w:jc w:val="both"/>
              <w:rPr>
                <w:rFonts w:ascii="Arial" w:hAnsi="Arial" w:cs="Arial"/>
                <w:sz w:val="24"/>
                <w:szCs w:val="24"/>
              </w:rPr>
            </w:pPr>
          </w:p>
          <w:p w:rsidR="00BC1B40" w:rsidRPr="00A570F0" w:rsidRDefault="00BC1B40" w:rsidP="00D86A05">
            <w:pPr>
              <w:spacing w:after="0" w:line="240" w:lineRule="auto"/>
              <w:jc w:val="both"/>
              <w:rPr>
                <w:rFonts w:ascii="Arial" w:hAnsi="Arial" w:cs="Arial"/>
                <w:sz w:val="24"/>
                <w:szCs w:val="24"/>
              </w:rPr>
            </w:pPr>
            <w:r w:rsidRPr="00A570F0">
              <w:rPr>
                <w:rFonts w:ascii="Arial" w:hAnsi="Arial" w:cs="Arial"/>
                <w:sz w:val="24"/>
                <w:szCs w:val="24"/>
              </w:rPr>
              <w:t>Proyecto de Ley 159 de 2015 Cámara Gaceta del Congreso, 12 de Noviembre de 2015 (núm. 921) por medio de la cual se formaliza y estimula el uso del microseguro agrícola para pequeños productores y se dictan otras disposiciones. EL Congreso de Colombia “AUTOR”</w:t>
            </w:r>
          </w:p>
          <w:p w:rsidR="00BC1B40" w:rsidRPr="00A570F0" w:rsidRDefault="00BC1B40" w:rsidP="00D86A05">
            <w:pPr>
              <w:spacing w:after="0" w:line="240" w:lineRule="auto"/>
              <w:jc w:val="both"/>
              <w:rPr>
                <w:rFonts w:ascii="Arial" w:hAnsi="Arial" w:cs="Arial"/>
                <w:sz w:val="24"/>
                <w:szCs w:val="24"/>
              </w:rPr>
            </w:pPr>
          </w:p>
          <w:p w:rsidR="00BC1B40" w:rsidRPr="00A570F0" w:rsidRDefault="00BC1B40" w:rsidP="00D86A05">
            <w:pPr>
              <w:spacing w:after="0" w:line="240" w:lineRule="auto"/>
              <w:jc w:val="both"/>
              <w:rPr>
                <w:rFonts w:ascii="Arial" w:hAnsi="Arial" w:cs="Arial"/>
                <w:sz w:val="24"/>
                <w:szCs w:val="24"/>
              </w:rPr>
            </w:pPr>
            <w:r w:rsidRPr="00A570F0">
              <w:rPr>
                <w:rFonts w:ascii="Arial" w:hAnsi="Arial" w:cs="Arial"/>
                <w:sz w:val="24"/>
                <w:szCs w:val="24"/>
              </w:rPr>
              <w:t>PL 167/2015 “Por medio de la cual se institucionaliza el programa de parques seguros para la familia, la salud y el bienestar” “COAUTOR”</w:t>
            </w:r>
          </w:p>
          <w:p w:rsidR="00BC1B40" w:rsidRPr="00A570F0" w:rsidRDefault="00BC1B40" w:rsidP="00D86A05">
            <w:pPr>
              <w:spacing w:after="0" w:line="240" w:lineRule="auto"/>
              <w:jc w:val="both"/>
              <w:rPr>
                <w:rFonts w:ascii="Arial" w:hAnsi="Arial" w:cs="Arial"/>
                <w:sz w:val="24"/>
                <w:szCs w:val="24"/>
              </w:rPr>
            </w:pPr>
          </w:p>
          <w:p w:rsidR="00BC1B40" w:rsidRPr="00A570F0" w:rsidRDefault="00BC1B40" w:rsidP="00D86A05">
            <w:pPr>
              <w:spacing w:after="0" w:line="240" w:lineRule="auto"/>
              <w:jc w:val="both"/>
              <w:rPr>
                <w:rFonts w:ascii="Arial" w:hAnsi="Arial" w:cs="Arial"/>
                <w:sz w:val="24"/>
                <w:szCs w:val="24"/>
              </w:rPr>
            </w:pPr>
            <w:r w:rsidRPr="00A570F0">
              <w:rPr>
                <w:rFonts w:ascii="Arial" w:hAnsi="Arial" w:cs="Arial"/>
                <w:sz w:val="24"/>
                <w:szCs w:val="24"/>
              </w:rPr>
              <w:t>PL 116/2015 “Por medio de la cual se establecen modificaciones al Código Nacional de Tránsito para uso de sistemas tecnológicos de fotodetección por parte de las autoridades de tránsito y garantizar el debido proceso administrativo para la imposición de multas de tránsito. Modificaciones en los artículos 129 y 137 y adición de un artículo en la Ley 769 de 2002.”COAUTOR”</w:t>
            </w:r>
          </w:p>
          <w:p w:rsidR="00BC1B40" w:rsidRPr="00A570F0" w:rsidRDefault="00BC1B40" w:rsidP="00D86A05">
            <w:pPr>
              <w:spacing w:after="0" w:line="240" w:lineRule="auto"/>
              <w:jc w:val="both"/>
              <w:rPr>
                <w:rFonts w:ascii="Arial" w:hAnsi="Arial" w:cs="Arial"/>
                <w:sz w:val="24"/>
                <w:szCs w:val="24"/>
              </w:rPr>
            </w:pPr>
          </w:p>
          <w:p w:rsidR="00BC1B40" w:rsidRPr="00A570F0" w:rsidRDefault="00BC1B40" w:rsidP="00D86A05">
            <w:pPr>
              <w:spacing w:after="0" w:line="240" w:lineRule="auto"/>
              <w:jc w:val="both"/>
              <w:rPr>
                <w:rFonts w:ascii="Arial" w:hAnsi="Arial" w:cs="Arial"/>
                <w:sz w:val="24"/>
                <w:szCs w:val="24"/>
              </w:rPr>
            </w:pPr>
            <w:r w:rsidRPr="00A570F0">
              <w:rPr>
                <w:rFonts w:ascii="Arial" w:hAnsi="Arial" w:cs="Arial"/>
                <w:sz w:val="24"/>
                <w:szCs w:val="24"/>
              </w:rPr>
              <w:t>PL 113/2015 “Por medio de la cual se prohíbe el cobro por retiros en cajeros electrónicos del sistema bancario colombiano de cuentas con movimientos inferiores a tres salarios mínimos mensuales legales vigentes. [Cobros cajeros automáticos]””COAUTOR”</w:t>
            </w:r>
          </w:p>
          <w:p w:rsidR="00BC1B40" w:rsidRPr="00A570F0" w:rsidRDefault="00BC1B40" w:rsidP="00D86A05">
            <w:pPr>
              <w:spacing w:after="0" w:line="240" w:lineRule="auto"/>
              <w:jc w:val="both"/>
              <w:rPr>
                <w:rFonts w:ascii="Arial" w:hAnsi="Arial" w:cs="Arial"/>
                <w:sz w:val="24"/>
                <w:szCs w:val="24"/>
              </w:rPr>
            </w:pPr>
          </w:p>
          <w:p w:rsidR="00BC1B40" w:rsidRPr="00A570F0" w:rsidRDefault="00BC1B40" w:rsidP="00D86A05">
            <w:pPr>
              <w:spacing w:after="0" w:line="240" w:lineRule="auto"/>
              <w:jc w:val="both"/>
              <w:rPr>
                <w:rFonts w:ascii="Arial" w:hAnsi="Arial" w:cs="Arial"/>
                <w:sz w:val="24"/>
                <w:szCs w:val="24"/>
              </w:rPr>
            </w:pPr>
            <w:r w:rsidRPr="00A570F0">
              <w:rPr>
                <w:rFonts w:ascii="Arial" w:hAnsi="Arial" w:cs="Arial"/>
                <w:sz w:val="24"/>
                <w:szCs w:val="24"/>
              </w:rPr>
              <w:t xml:space="preserve">PROYECTO DE LEY 064 DE 2015 CÁMARA “por medio de la cual se incentiva la adecuada atención y cuidado de la primera infancia, se modifican los artículos 236 y 239 del Código Sustantivo del Trabajo y se dictan otras disposiciones. Y PROYECTO DE LEY NÚMERO 103 DE 2015 CÁMARA por medio de la cual se </w:t>
            </w:r>
            <w:r w:rsidRPr="00A570F0">
              <w:rPr>
                <w:rFonts w:ascii="Arial" w:hAnsi="Arial" w:cs="Arial"/>
                <w:sz w:val="24"/>
                <w:szCs w:val="24"/>
              </w:rPr>
              <w:lastRenderedPageBreak/>
              <w:t>reforman los artículos 236 y 239 del Código Sustantivo del Trabajo y se dictan otras disposiciones” licencia de Maternidad.  COAUTOR.</w:t>
            </w:r>
          </w:p>
          <w:p w:rsidR="00BC1B40" w:rsidRPr="00A570F0" w:rsidRDefault="00BC1B40" w:rsidP="00D86A05">
            <w:pPr>
              <w:spacing w:after="0" w:line="240" w:lineRule="auto"/>
              <w:jc w:val="both"/>
              <w:rPr>
                <w:rFonts w:ascii="Arial" w:hAnsi="Arial" w:cs="Arial"/>
                <w:sz w:val="24"/>
                <w:szCs w:val="24"/>
              </w:rPr>
            </w:pPr>
          </w:p>
          <w:p w:rsidR="00BC1B40" w:rsidRPr="00A570F0" w:rsidRDefault="00BC1B40" w:rsidP="00D86A05">
            <w:pPr>
              <w:spacing w:after="0" w:line="240" w:lineRule="auto"/>
              <w:jc w:val="both"/>
              <w:rPr>
                <w:rFonts w:ascii="Arial" w:hAnsi="Arial" w:cs="Arial"/>
                <w:sz w:val="24"/>
                <w:szCs w:val="24"/>
              </w:rPr>
            </w:pPr>
            <w:r w:rsidRPr="00A570F0">
              <w:rPr>
                <w:rFonts w:ascii="Arial" w:hAnsi="Arial" w:cs="Arial"/>
                <w:sz w:val="24"/>
                <w:szCs w:val="24"/>
              </w:rPr>
              <w:t xml:space="preserve">Gran parte del ejercicio legislativo desarrollado en la Cámara de Representantes y como miembro del Centro Democrático, hoy, se tiene el registro de diez (10) leyes sancionadas, vigentes que durante estos cuatro (4) años han sido producto del trabajo de bancada del partido: </w:t>
            </w:r>
          </w:p>
          <w:p w:rsidR="00BC1B40" w:rsidRPr="00A570F0" w:rsidRDefault="00BC1B40" w:rsidP="00D86A05">
            <w:pPr>
              <w:spacing w:after="0" w:line="240" w:lineRule="auto"/>
              <w:jc w:val="both"/>
              <w:rPr>
                <w:rFonts w:ascii="Arial" w:hAnsi="Arial" w:cs="Arial"/>
                <w:sz w:val="24"/>
                <w:szCs w:val="24"/>
              </w:rPr>
            </w:pPr>
          </w:p>
          <w:p w:rsidR="00BC1B40" w:rsidRPr="00A570F0" w:rsidRDefault="00BC1B40" w:rsidP="00D86A05">
            <w:pPr>
              <w:spacing w:after="0" w:line="240" w:lineRule="auto"/>
              <w:jc w:val="both"/>
              <w:rPr>
                <w:rFonts w:ascii="Arial" w:hAnsi="Arial" w:cs="Arial"/>
                <w:sz w:val="24"/>
                <w:szCs w:val="24"/>
              </w:rPr>
            </w:pPr>
            <w:r w:rsidRPr="00A570F0">
              <w:rPr>
                <w:rFonts w:ascii="Arial" w:hAnsi="Arial" w:cs="Arial"/>
                <w:sz w:val="24"/>
                <w:szCs w:val="24"/>
              </w:rPr>
              <w:t>Ampliar las semanas de licencia de maternidad de 14 a 18 semanas.</w:t>
            </w:r>
          </w:p>
          <w:p w:rsidR="00BC1B40" w:rsidRPr="00A570F0" w:rsidRDefault="00BC1B40" w:rsidP="00D86A05">
            <w:pPr>
              <w:spacing w:after="0" w:line="240" w:lineRule="auto"/>
              <w:jc w:val="both"/>
              <w:rPr>
                <w:rFonts w:ascii="Arial" w:hAnsi="Arial" w:cs="Arial"/>
                <w:sz w:val="24"/>
                <w:szCs w:val="24"/>
              </w:rPr>
            </w:pPr>
          </w:p>
          <w:p w:rsidR="00BC1B40" w:rsidRPr="00A570F0" w:rsidRDefault="00BC1B40" w:rsidP="00D86A05">
            <w:pPr>
              <w:spacing w:after="0" w:line="240" w:lineRule="auto"/>
              <w:jc w:val="both"/>
              <w:rPr>
                <w:rFonts w:ascii="Arial" w:hAnsi="Arial" w:cs="Arial"/>
                <w:sz w:val="24"/>
                <w:szCs w:val="24"/>
              </w:rPr>
            </w:pPr>
            <w:r w:rsidRPr="00A570F0">
              <w:rPr>
                <w:rFonts w:ascii="Arial" w:hAnsi="Arial" w:cs="Arial"/>
                <w:sz w:val="24"/>
                <w:szCs w:val="24"/>
              </w:rPr>
              <w:t>Aliviar la deuda del sector salud, fortaleciendo el flujo de recursos.</w:t>
            </w:r>
          </w:p>
          <w:p w:rsidR="00BC1B40" w:rsidRPr="00A570F0" w:rsidRDefault="00BC1B40" w:rsidP="00D86A05">
            <w:pPr>
              <w:spacing w:after="0" w:line="240" w:lineRule="auto"/>
              <w:jc w:val="both"/>
              <w:rPr>
                <w:rFonts w:ascii="Arial" w:hAnsi="Arial" w:cs="Arial"/>
                <w:sz w:val="24"/>
                <w:szCs w:val="24"/>
              </w:rPr>
            </w:pPr>
          </w:p>
          <w:p w:rsidR="00BC1B40" w:rsidRPr="00A570F0" w:rsidRDefault="00BC1B40" w:rsidP="00D86A05">
            <w:pPr>
              <w:spacing w:after="0" w:line="240" w:lineRule="auto"/>
              <w:jc w:val="both"/>
              <w:rPr>
                <w:rFonts w:ascii="Arial" w:hAnsi="Arial" w:cs="Arial"/>
                <w:sz w:val="24"/>
                <w:szCs w:val="24"/>
              </w:rPr>
            </w:pPr>
            <w:r w:rsidRPr="00A570F0">
              <w:rPr>
                <w:rFonts w:ascii="Arial" w:hAnsi="Arial" w:cs="Arial"/>
                <w:sz w:val="24"/>
                <w:szCs w:val="24"/>
              </w:rPr>
              <w:t>Retiro de cesantías del trabajador para pre pagar la educación de sus hijos.</w:t>
            </w:r>
          </w:p>
          <w:p w:rsidR="00BC1B40" w:rsidRPr="00A570F0" w:rsidRDefault="00BC1B40" w:rsidP="00D86A05">
            <w:pPr>
              <w:spacing w:after="0" w:line="240" w:lineRule="auto"/>
              <w:jc w:val="both"/>
              <w:rPr>
                <w:rFonts w:ascii="Arial" w:hAnsi="Arial" w:cs="Arial"/>
                <w:sz w:val="24"/>
                <w:szCs w:val="24"/>
              </w:rPr>
            </w:pPr>
          </w:p>
          <w:p w:rsidR="00BC1B40" w:rsidRPr="00A570F0" w:rsidRDefault="00BC1B40" w:rsidP="00D86A05">
            <w:pPr>
              <w:spacing w:after="0" w:line="240" w:lineRule="auto"/>
              <w:jc w:val="both"/>
              <w:rPr>
                <w:rFonts w:ascii="Arial" w:hAnsi="Arial" w:cs="Arial"/>
                <w:sz w:val="24"/>
                <w:szCs w:val="24"/>
              </w:rPr>
            </w:pPr>
            <w:r w:rsidRPr="00A570F0">
              <w:rPr>
                <w:rFonts w:ascii="Arial" w:hAnsi="Arial" w:cs="Arial"/>
                <w:sz w:val="24"/>
                <w:szCs w:val="24"/>
              </w:rPr>
              <w:t>Aumentar la edad máxima de retiro voluntario de servidores públicos de 65 a 70 años.</w:t>
            </w:r>
          </w:p>
          <w:p w:rsidR="00BC1B40" w:rsidRPr="00A570F0" w:rsidRDefault="00BC1B40" w:rsidP="00D86A05">
            <w:pPr>
              <w:spacing w:after="0" w:line="240" w:lineRule="auto"/>
              <w:jc w:val="both"/>
              <w:rPr>
                <w:rFonts w:ascii="Arial" w:hAnsi="Arial" w:cs="Arial"/>
                <w:sz w:val="24"/>
                <w:szCs w:val="24"/>
              </w:rPr>
            </w:pPr>
          </w:p>
          <w:p w:rsidR="00BC1B40" w:rsidRPr="00A570F0" w:rsidRDefault="00BC1B40" w:rsidP="00D86A05">
            <w:pPr>
              <w:spacing w:after="0" w:line="240" w:lineRule="auto"/>
              <w:jc w:val="both"/>
              <w:rPr>
                <w:rFonts w:ascii="Arial" w:hAnsi="Arial" w:cs="Arial"/>
                <w:sz w:val="24"/>
                <w:szCs w:val="24"/>
              </w:rPr>
            </w:pPr>
            <w:r w:rsidRPr="00A570F0">
              <w:rPr>
                <w:rFonts w:ascii="Arial" w:hAnsi="Arial" w:cs="Arial"/>
                <w:sz w:val="24"/>
                <w:szCs w:val="24"/>
              </w:rPr>
              <w:t>Regular la instalación de desfibriladores externos en sitios de alta afluencia y transporte de emergencia.</w:t>
            </w:r>
          </w:p>
          <w:p w:rsidR="00BC1B40" w:rsidRPr="00A570F0" w:rsidRDefault="00BC1B40" w:rsidP="00D86A05">
            <w:pPr>
              <w:spacing w:after="0" w:line="240" w:lineRule="auto"/>
              <w:jc w:val="both"/>
              <w:rPr>
                <w:rFonts w:ascii="Arial" w:hAnsi="Arial" w:cs="Arial"/>
                <w:sz w:val="24"/>
                <w:szCs w:val="24"/>
              </w:rPr>
            </w:pPr>
          </w:p>
          <w:p w:rsidR="00BC1B40" w:rsidRPr="00A570F0" w:rsidRDefault="00BC1B40" w:rsidP="00D86A05">
            <w:pPr>
              <w:spacing w:after="0" w:line="240" w:lineRule="auto"/>
              <w:jc w:val="both"/>
              <w:rPr>
                <w:rFonts w:ascii="Arial" w:hAnsi="Arial" w:cs="Arial"/>
                <w:sz w:val="24"/>
                <w:szCs w:val="24"/>
              </w:rPr>
            </w:pPr>
            <w:r w:rsidRPr="00A570F0">
              <w:rPr>
                <w:rFonts w:ascii="Arial" w:hAnsi="Arial" w:cs="Arial"/>
                <w:sz w:val="24"/>
                <w:szCs w:val="24"/>
              </w:rPr>
              <w:t>Creación del sistema de información de becas y créditos educativos a través de plataformas únicas virtuales.</w:t>
            </w:r>
          </w:p>
          <w:p w:rsidR="00BC1B40" w:rsidRPr="00A570F0" w:rsidRDefault="00BC1B40" w:rsidP="00D86A05">
            <w:pPr>
              <w:spacing w:after="0" w:line="240" w:lineRule="auto"/>
              <w:jc w:val="both"/>
              <w:rPr>
                <w:rFonts w:ascii="Arial" w:hAnsi="Arial" w:cs="Arial"/>
                <w:sz w:val="24"/>
                <w:szCs w:val="24"/>
              </w:rPr>
            </w:pPr>
            <w:r w:rsidRPr="00A570F0">
              <w:rPr>
                <w:rFonts w:ascii="Arial" w:hAnsi="Arial" w:cs="Arial"/>
                <w:sz w:val="24"/>
                <w:szCs w:val="24"/>
              </w:rPr>
              <w:t>Fomentar el desarrollo de la industria creativa. (economía naranja)</w:t>
            </w:r>
          </w:p>
          <w:p w:rsidR="00BC1B40" w:rsidRPr="00A570F0" w:rsidRDefault="00BC1B40" w:rsidP="00D86A05">
            <w:pPr>
              <w:spacing w:after="0" w:line="240" w:lineRule="auto"/>
              <w:jc w:val="both"/>
              <w:rPr>
                <w:rFonts w:ascii="Arial" w:hAnsi="Arial" w:cs="Arial"/>
                <w:sz w:val="24"/>
                <w:szCs w:val="24"/>
              </w:rPr>
            </w:pPr>
          </w:p>
          <w:p w:rsidR="00BC1B40" w:rsidRPr="00A570F0" w:rsidRDefault="00BC1B40" w:rsidP="00D86A05">
            <w:pPr>
              <w:spacing w:after="0" w:line="240" w:lineRule="auto"/>
              <w:jc w:val="both"/>
              <w:rPr>
                <w:rFonts w:ascii="Arial" w:hAnsi="Arial" w:cs="Arial"/>
                <w:sz w:val="24"/>
                <w:szCs w:val="24"/>
              </w:rPr>
            </w:pPr>
            <w:r w:rsidRPr="00A570F0">
              <w:rPr>
                <w:rFonts w:ascii="Arial" w:hAnsi="Arial" w:cs="Arial"/>
                <w:sz w:val="24"/>
                <w:szCs w:val="24"/>
              </w:rPr>
              <w:t>Conmemorar a Francisco José de Caldas, fortaleciendo Colciencias.</w:t>
            </w:r>
          </w:p>
          <w:p w:rsidR="00BC1B40" w:rsidRPr="00A570F0" w:rsidRDefault="00BC1B40" w:rsidP="00D86A05">
            <w:pPr>
              <w:spacing w:after="0" w:line="240" w:lineRule="auto"/>
              <w:jc w:val="both"/>
              <w:rPr>
                <w:rFonts w:ascii="Arial" w:hAnsi="Arial" w:cs="Arial"/>
                <w:sz w:val="24"/>
                <w:szCs w:val="24"/>
              </w:rPr>
            </w:pPr>
          </w:p>
          <w:p w:rsidR="00BC1B40" w:rsidRPr="00A570F0" w:rsidRDefault="00BC1B40" w:rsidP="00D86A05">
            <w:pPr>
              <w:spacing w:after="0" w:line="240" w:lineRule="auto"/>
              <w:jc w:val="both"/>
              <w:rPr>
                <w:rFonts w:ascii="Arial" w:hAnsi="Arial" w:cs="Arial"/>
                <w:sz w:val="24"/>
                <w:szCs w:val="24"/>
              </w:rPr>
            </w:pPr>
            <w:r w:rsidRPr="00A570F0">
              <w:rPr>
                <w:rFonts w:ascii="Arial" w:hAnsi="Arial" w:cs="Arial"/>
                <w:sz w:val="24"/>
                <w:szCs w:val="24"/>
              </w:rPr>
              <w:t>Ley contra delitos electorales</w:t>
            </w:r>
          </w:p>
          <w:p w:rsidR="00BC1B40" w:rsidRPr="00A570F0" w:rsidRDefault="00BC1B40" w:rsidP="00D86A05">
            <w:pPr>
              <w:spacing w:after="0" w:line="240" w:lineRule="auto"/>
              <w:jc w:val="both"/>
              <w:rPr>
                <w:rFonts w:ascii="Arial" w:hAnsi="Arial" w:cs="Arial"/>
                <w:sz w:val="24"/>
                <w:szCs w:val="24"/>
              </w:rPr>
            </w:pPr>
          </w:p>
          <w:p w:rsidR="00BC1B40" w:rsidRPr="00A570F0" w:rsidRDefault="00BC1B40" w:rsidP="00D86A05">
            <w:pPr>
              <w:spacing w:after="0" w:line="240" w:lineRule="auto"/>
              <w:jc w:val="both"/>
              <w:rPr>
                <w:rFonts w:ascii="Arial" w:hAnsi="Arial" w:cs="Arial"/>
                <w:sz w:val="24"/>
                <w:szCs w:val="24"/>
              </w:rPr>
            </w:pPr>
            <w:r w:rsidRPr="00A570F0">
              <w:rPr>
                <w:rFonts w:ascii="Arial" w:hAnsi="Arial" w:cs="Arial"/>
                <w:sz w:val="24"/>
                <w:szCs w:val="24"/>
              </w:rPr>
              <w:t>Declarar a Mompox como distrito Especial, Turístico, Cultural e Histórico.</w:t>
            </w:r>
          </w:p>
          <w:p w:rsidR="00BC1B40" w:rsidRPr="00A570F0" w:rsidRDefault="00BC1B40" w:rsidP="00D86A05">
            <w:pPr>
              <w:spacing w:after="0" w:line="240" w:lineRule="auto"/>
              <w:jc w:val="both"/>
              <w:rPr>
                <w:rFonts w:ascii="Arial" w:hAnsi="Arial" w:cs="Arial"/>
                <w:sz w:val="24"/>
                <w:szCs w:val="24"/>
              </w:rPr>
            </w:pPr>
          </w:p>
          <w:p w:rsidR="00BC1B40" w:rsidRPr="00A570F0" w:rsidRDefault="00BC1B40" w:rsidP="00D86A05">
            <w:pPr>
              <w:spacing w:after="0" w:line="240" w:lineRule="auto"/>
              <w:jc w:val="both"/>
              <w:rPr>
                <w:rFonts w:ascii="Arial" w:hAnsi="Arial" w:cs="Arial"/>
                <w:sz w:val="24"/>
                <w:szCs w:val="24"/>
              </w:rPr>
            </w:pPr>
            <w:r w:rsidRPr="00A570F0">
              <w:rPr>
                <w:rFonts w:ascii="Arial" w:hAnsi="Arial" w:cs="Arial"/>
                <w:sz w:val="24"/>
                <w:szCs w:val="24"/>
              </w:rPr>
              <w:t xml:space="preserve">Así mismo, en la discusión del Plan Nacional de Desarrollo PND 2014 -2018 (Ley 1753 de 2015) aborde el componente macroeconómico desde los ejes transversales de inversión productiva, proponiendo las bases de proyección presupuestal para las inversiones del bicentenario de Boyacá, como medida de inserción económica del Departamento a los puntos neurálgicos de infraestructura, productividad de los sectores agropecuario, empresarial y comercial, diagnóstico socioeconómico y actualización de la base económica de Boyacá, con fundamento en los planes, programas y proyectos que actualmente se desarrollan. </w:t>
            </w:r>
          </w:p>
          <w:p w:rsidR="00BC1B40" w:rsidRPr="00A570F0" w:rsidRDefault="00BC1B40" w:rsidP="00D86A05">
            <w:pPr>
              <w:spacing w:after="0" w:line="240" w:lineRule="auto"/>
              <w:jc w:val="both"/>
              <w:rPr>
                <w:rFonts w:ascii="Arial" w:hAnsi="Arial" w:cs="Arial"/>
                <w:sz w:val="24"/>
                <w:szCs w:val="24"/>
              </w:rPr>
            </w:pPr>
          </w:p>
          <w:p w:rsidR="00BC1B40" w:rsidRPr="00A570F0" w:rsidRDefault="00BC1B40" w:rsidP="00D86A05">
            <w:pPr>
              <w:spacing w:after="0" w:line="240" w:lineRule="auto"/>
              <w:jc w:val="both"/>
              <w:rPr>
                <w:rFonts w:ascii="Arial" w:hAnsi="Arial" w:cs="Arial"/>
                <w:sz w:val="24"/>
                <w:szCs w:val="24"/>
              </w:rPr>
            </w:pPr>
            <w:r w:rsidRPr="00A570F0">
              <w:rPr>
                <w:rFonts w:ascii="Arial" w:hAnsi="Arial" w:cs="Arial"/>
                <w:sz w:val="24"/>
                <w:szCs w:val="24"/>
              </w:rPr>
              <w:t xml:space="preserve">En materia de desarrollo económico del Departamento de Boyacá, la infraestructura ha sido uno delos mayores ejes de interés dado el incremento del potencial productivo del Departamento, caracterizado por una oportunidad de </w:t>
            </w:r>
            <w:r w:rsidRPr="00A570F0">
              <w:rPr>
                <w:rFonts w:ascii="Arial" w:hAnsi="Arial" w:cs="Arial"/>
                <w:sz w:val="24"/>
                <w:szCs w:val="24"/>
              </w:rPr>
              <w:lastRenderedPageBreak/>
              <w:t xml:space="preserve">aprovechamiento de las ventajas comparativas que incluyen a la región dentro del conjunto de la Región Administrativa y de Planificación Especial (RAPE). </w:t>
            </w:r>
          </w:p>
          <w:p w:rsidR="00BC1B40" w:rsidRPr="00A570F0" w:rsidRDefault="00BC1B40" w:rsidP="00D86A05">
            <w:pPr>
              <w:spacing w:after="0" w:line="240" w:lineRule="auto"/>
              <w:jc w:val="both"/>
              <w:rPr>
                <w:rFonts w:ascii="Arial" w:hAnsi="Arial" w:cs="Arial"/>
                <w:sz w:val="24"/>
                <w:szCs w:val="24"/>
              </w:rPr>
            </w:pPr>
          </w:p>
          <w:p w:rsidR="00BC1B40" w:rsidRPr="00A570F0" w:rsidRDefault="00BC1B40" w:rsidP="00D86A05">
            <w:pPr>
              <w:spacing w:after="0" w:line="240" w:lineRule="auto"/>
              <w:jc w:val="both"/>
              <w:rPr>
                <w:rFonts w:ascii="Arial" w:hAnsi="Arial" w:cs="Arial"/>
                <w:sz w:val="24"/>
                <w:szCs w:val="24"/>
              </w:rPr>
            </w:pPr>
            <w:r w:rsidRPr="00A570F0">
              <w:rPr>
                <w:rFonts w:ascii="Arial" w:hAnsi="Arial" w:cs="Arial"/>
                <w:sz w:val="24"/>
                <w:szCs w:val="24"/>
              </w:rPr>
              <w:t xml:space="preserve">Finalmente, entre 165 propuestas legislativas, estudiadas y presentadas por el Centro Democrático, el componente económico ha ido estrechamente relacionado con el desarrollo y crecimiento económico dela nación, asociando la estrategia de inclusión regional que permita avances en los procesos de formación de capital, emprendimiento, modernización de plataformas productivas, especialización y acceso a mercados así como de aquellas medidas orientadas al mejoramiento del modelo tributario, en cuya participación, surgió la posición en contra de la alta presión tributaria que asumen las empresas colombianas, así como del alto costo que representa para los emprendedores iniciar un proyecto empresarial con un débil acceso al financiamiento y tensiones de desarrollo productivo en el mediano plazo. </w:t>
            </w:r>
          </w:p>
          <w:p w:rsidR="00BC1B40" w:rsidRPr="00A570F0" w:rsidRDefault="00BC1B40" w:rsidP="00D86A05">
            <w:pPr>
              <w:spacing w:after="0" w:line="240" w:lineRule="auto"/>
              <w:jc w:val="both"/>
              <w:rPr>
                <w:rFonts w:ascii="Arial" w:hAnsi="Arial" w:cs="Arial"/>
                <w:sz w:val="24"/>
                <w:szCs w:val="24"/>
              </w:rPr>
            </w:pPr>
          </w:p>
          <w:p w:rsidR="00BC1B40" w:rsidRPr="00A570F0" w:rsidRDefault="00BC1B40" w:rsidP="00D86A05">
            <w:pPr>
              <w:spacing w:after="0" w:line="240" w:lineRule="auto"/>
              <w:jc w:val="both"/>
              <w:rPr>
                <w:rFonts w:ascii="Arial" w:hAnsi="Arial" w:cs="Arial"/>
                <w:sz w:val="24"/>
                <w:szCs w:val="24"/>
              </w:rPr>
            </w:pPr>
            <w:r w:rsidRPr="00A570F0">
              <w:rPr>
                <w:rFonts w:ascii="Arial" w:hAnsi="Arial" w:cs="Arial"/>
                <w:sz w:val="24"/>
                <w:szCs w:val="24"/>
              </w:rPr>
              <w:t xml:space="preserve">Acompaño las propuestas que tienen por objeto reducir los costos de transacción comercial, la alta rotación empresarial, el mejoramiento de las condiciones laborales y actualmente, la inclusión de un modelo económico caracterizado por la innovación y el desarrollo tecnológico así como de base prospectiva para un mayor entendimiento de las relaciones comerciales actualmente. </w:t>
            </w:r>
          </w:p>
          <w:p w:rsidR="00BC1B40" w:rsidRPr="00A570F0" w:rsidRDefault="00BC1B40" w:rsidP="00D86A05">
            <w:pPr>
              <w:spacing w:after="0" w:line="240" w:lineRule="auto"/>
              <w:jc w:val="both"/>
              <w:rPr>
                <w:rFonts w:ascii="Arial" w:hAnsi="Arial" w:cs="Arial"/>
                <w:sz w:val="24"/>
                <w:szCs w:val="24"/>
              </w:rPr>
            </w:pPr>
          </w:p>
          <w:p w:rsidR="00BC1B40" w:rsidRPr="00A570F0" w:rsidRDefault="00BC1B40" w:rsidP="00D86A05">
            <w:pPr>
              <w:spacing w:after="0" w:line="240" w:lineRule="auto"/>
              <w:jc w:val="both"/>
              <w:rPr>
                <w:rFonts w:ascii="Arial" w:hAnsi="Arial" w:cs="Arial"/>
                <w:sz w:val="24"/>
                <w:szCs w:val="24"/>
              </w:rPr>
            </w:pPr>
          </w:p>
          <w:p w:rsidR="00BC1B40" w:rsidRPr="004E52E8" w:rsidRDefault="00BC1B40" w:rsidP="00D86A05">
            <w:pPr>
              <w:spacing w:after="0" w:line="240" w:lineRule="auto"/>
              <w:rPr>
                <w:rFonts w:ascii="Arial" w:eastAsia="Times New Roman" w:hAnsi="Arial" w:cs="Arial"/>
                <w:sz w:val="20"/>
                <w:szCs w:val="20"/>
                <w:lang w:eastAsia="es-CO"/>
              </w:rPr>
            </w:pPr>
          </w:p>
        </w:tc>
      </w:tr>
      <w:tr w:rsidR="00BC1B40" w:rsidRPr="004E52E8" w:rsidTr="00D86A05">
        <w:trPr>
          <w:gridBefore w:val="1"/>
          <w:wBefore w:w="37" w:type="dxa"/>
          <w:trHeight w:val="315"/>
        </w:trPr>
        <w:tc>
          <w:tcPr>
            <w:tcW w:w="8939"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lastRenderedPageBreak/>
              <w:t>2</w:t>
            </w:r>
            <w:r w:rsidRPr="004E52E8">
              <w:rPr>
                <w:rFonts w:ascii="Arial" w:eastAsia="Times New Roman" w:hAnsi="Arial" w:cs="Arial"/>
                <w:sz w:val="20"/>
                <w:szCs w:val="20"/>
                <w:lang w:eastAsia="es-CO"/>
              </w:rPr>
              <w:t xml:space="preserve">. Proposiciones en Comisión y Plenaria tanto para el trámite legislativo como para el ejercicio de control político. </w:t>
            </w:r>
          </w:p>
        </w:tc>
      </w:tr>
      <w:tr w:rsidR="00BC1B40" w:rsidRPr="004E52E8" w:rsidTr="00D86A05">
        <w:trPr>
          <w:gridBefore w:val="1"/>
          <w:wBefore w:w="37" w:type="dxa"/>
          <w:trHeight w:val="1236"/>
        </w:trPr>
        <w:tc>
          <w:tcPr>
            <w:tcW w:w="8939"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tbl>
            <w:tblPr>
              <w:tblW w:w="8781" w:type="dxa"/>
              <w:tblLayout w:type="fixed"/>
              <w:tblCellMar>
                <w:left w:w="0" w:type="dxa"/>
                <w:right w:w="0" w:type="dxa"/>
              </w:tblCellMar>
              <w:tblLook w:val="04A0" w:firstRow="1" w:lastRow="0" w:firstColumn="1" w:lastColumn="0" w:noHBand="0" w:noVBand="1"/>
            </w:tblPr>
            <w:tblGrid>
              <w:gridCol w:w="3989"/>
              <w:gridCol w:w="1912"/>
              <w:gridCol w:w="894"/>
              <w:gridCol w:w="1986"/>
            </w:tblGrid>
            <w:tr w:rsidR="00BC1B40" w:rsidRPr="00750B37" w:rsidTr="00D86A05">
              <w:trPr>
                <w:trHeight w:val="318"/>
              </w:trPr>
              <w:tc>
                <w:tcPr>
                  <w:tcW w:w="8781" w:type="dxa"/>
                  <w:gridSpan w:val="4"/>
                  <w:tcBorders>
                    <w:top w:val="single" w:sz="6" w:space="0" w:color="000000"/>
                    <w:left w:val="single" w:sz="6" w:space="0" w:color="000000"/>
                    <w:bottom w:val="single" w:sz="6" w:space="0" w:color="000000"/>
                    <w:right w:val="single" w:sz="6" w:space="0" w:color="000000"/>
                  </w:tcBorders>
                  <w:shd w:val="clear" w:color="auto" w:fill="A5A5A5"/>
                  <w:tcMar>
                    <w:top w:w="0" w:type="dxa"/>
                    <w:left w:w="45" w:type="dxa"/>
                    <w:bottom w:w="0" w:type="dxa"/>
                    <w:right w:w="45" w:type="dxa"/>
                  </w:tcMar>
                  <w:vAlign w:val="bottom"/>
                  <w:hideMark/>
                </w:tcPr>
                <w:p w:rsidR="00BC1B40" w:rsidRPr="00750B37" w:rsidRDefault="00BC1B40" w:rsidP="00D86A05">
                  <w:pPr>
                    <w:spacing w:after="0" w:line="240" w:lineRule="auto"/>
                    <w:jc w:val="center"/>
                    <w:rPr>
                      <w:rFonts w:ascii="Calibri" w:eastAsia="Times New Roman" w:hAnsi="Calibri" w:cs="Times New Roman"/>
                      <w:b/>
                      <w:bCs/>
                      <w:color w:val="000000"/>
                      <w:sz w:val="28"/>
                      <w:szCs w:val="28"/>
                      <w:lang w:eastAsia="es-CO"/>
                    </w:rPr>
                  </w:pPr>
                  <w:r w:rsidRPr="00750B37">
                    <w:rPr>
                      <w:rFonts w:ascii="Calibri" w:eastAsia="Times New Roman" w:hAnsi="Calibri" w:cs="Times New Roman"/>
                      <w:b/>
                      <w:bCs/>
                      <w:color w:val="000000"/>
                      <w:sz w:val="28"/>
                      <w:szCs w:val="28"/>
                      <w:lang w:eastAsia="es-CO"/>
                    </w:rPr>
                    <w:t>Proposiciones Presentadas</w:t>
                  </w:r>
                </w:p>
              </w:tc>
            </w:tr>
            <w:tr w:rsidR="00BC1B40" w:rsidRPr="00750B37" w:rsidTr="00D86A05">
              <w:trPr>
                <w:trHeight w:val="318"/>
              </w:trPr>
              <w:tc>
                <w:tcPr>
                  <w:tcW w:w="3989" w:type="dxa"/>
                  <w:tcBorders>
                    <w:top w:val="single" w:sz="6" w:space="0" w:color="CCCCCC"/>
                    <w:left w:val="single" w:sz="6" w:space="0" w:color="CCCCCC"/>
                    <w:bottom w:val="single" w:sz="6" w:space="0" w:color="000000"/>
                    <w:right w:val="single" w:sz="6" w:space="0" w:color="CCCCCC"/>
                  </w:tcBorders>
                  <w:tcMar>
                    <w:top w:w="0" w:type="dxa"/>
                    <w:left w:w="45" w:type="dxa"/>
                    <w:bottom w:w="0" w:type="dxa"/>
                    <w:right w:w="45" w:type="dxa"/>
                  </w:tcMar>
                  <w:vAlign w:val="bottom"/>
                  <w:hideMark/>
                </w:tcPr>
                <w:p w:rsidR="00BC1B40" w:rsidRPr="00750B37" w:rsidRDefault="00BC1B40" w:rsidP="00D86A05">
                  <w:pPr>
                    <w:spacing w:after="0" w:line="240" w:lineRule="auto"/>
                    <w:jc w:val="center"/>
                    <w:rPr>
                      <w:rFonts w:ascii="Calibri" w:eastAsia="Times New Roman" w:hAnsi="Calibri" w:cs="Times New Roman"/>
                      <w:b/>
                      <w:bCs/>
                      <w:color w:val="000000"/>
                      <w:sz w:val="28"/>
                      <w:szCs w:val="28"/>
                      <w:lang w:eastAsia="es-CO"/>
                    </w:rPr>
                  </w:pPr>
                </w:p>
              </w:tc>
              <w:tc>
                <w:tcPr>
                  <w:tcW w:w="1912" w:type="dxa"/>
                  <w:tcBorders>
                    <w:top w:val="single" w:sz="6" w:space="0" w:color="CCCCCC"/>
                    <w:left w:val="single" w:sz="6" w:space="0" w:color="CCCCCC"/>
                    <w:bottom w:val="single" w:sz="6" w:space="0" w:color="000000"/>
                    <w:right w:val="single" w:sz="6" w:space="0" w:color="CCCCCC"/>
                  </w:tcBorders>
                  <w:tcMar>
                    <w:top w:w="0" w:type="dxa"/>
                    <w:left w:w="45" w:type="dxa"/>
                    <w:bottom w:w="0" w:type="dxa"/>
                    <w:right w:w="45" w:type="dxa"/>
                  </w:tcMar>
                  <w:vAlign w:val="bottom"/>
                  <w:hideMark/>
                </w:tcPr>
                <w:p w:rsidR="00BC1B40" w:rsidRPr="00750B37" w:rsidRDefault="00BC1B40" w:rsidP="00D86A05">
                  <w:pPr>
                    <w:spacing w:after="0" w:line="240" w:lineRule="auto"/>
                    <w:rPr>
                      <w:rFonts w:ascii="Times New Roman" w:eastAsia="Times New Roman" w:hAnsi="Times New Roman" w:cs="Times New Roman"/>
                      <w:sz w:val="20"/>
                      <w:szCs w:val="20"/>
                      <w:lang w:eastAsia="es-CO"/>
                    </w:rPr>
                  </w:pPr>
                </w:p>
              </w:tc>
              <w:tc>
                <w:tcPr>
                  <w:tcW w:w="894" w:type="dxa"/>
                  <w:tcBorders>
                    <w:top w:val="single" w:sz="6" w:space="0" w:color="CCCCCC"/>
                    <w:left w:val="single" w:sz="6" w:space="0" w:color="CCCCCC"/>
                    <w:bottom w:val="single" w:sz="6" w:space="0" w:color="000000"/>
                    <w:right w:val="single" w:sz="6" w:space="0" w:color="CCCCCC"/>
                  </w:tcBorders>
                  <w:tcMar>
                    <w:top w:w="0" w:type="dxa"/>
                    <w:left w:w="45" w:type="dxa"/>
                    <w:bottom w:w="0" w:type="dxa"/>
                    <w:right w:w="45" w:type="dxa"/>
                  </w:tcMar>
                  <w:vAlign w:val="bottom"/>
                  <w:hideMark/>
                </w:tcPr>
                <w:p w:rsidR="00BC1B40" w:rsidRPr="00750B37" w:rsidRDefault="00BC1B40" w:rsidP="00D86A05">
                  <w:pPr>
                    <w:spacing w:after="0" w:line="240" w:lineRule="auto"/>
                    <w:rPr>
                      <w:rFonts w:ascii="Times New Roman" w:eastAsia="Times New Roman" w:hAnsi="Times New Roman" w:cs="Times New Roman"/>
                      <w:sz w:val="20"/>
                      <w:szCs w:val="20"/>
                      <w:lang w:eastAsia="es-CO"/>
                    </w:rPr>
                  </w:pPr>
                </w:p>
              </w:tc>
              <w:tc>
                <w:tcPr>
                  <w:tcW w:w="1984" w:type="dxa"/>
                  <w:tcBorders>
                    <w:top w:val="single" w:sz="6" w:space="0" w:color="CCCCCC"/>
                    <w:left w:val="single" w:sz="6" w:space="0" w:color="CCCCCC"/>
                    <w:bottom w:val="single" w:sz="6" w:space="0" w:color="000000"/>
                    <w:right w:val="single" w:sz="6" w:space="0" w:color="CCCCCC"/>
                  </w:tcBorders>
                  <w:tcMar>
                    <w:top w:w="0" w:type="dxa"/>
                    <w:left w:w="45" w:type="dxa"/>
                    <w:bottom w:w="0" w:type="dxa"/>
                    <w:right w:w="45" w:type="dxa"/>
                  </w:tcMar>
                  <w:vAlign w:val="bottom"/>
                  <w:hideMark/>
                </w:tcPr>
                <w:p w:rsidR="00BC1B40" w:rsidRPr="00750B37" w:rsidRDefault="00BC1B40" w:rsidP="00D86A05">
                  <w:pPr>
                    <w:spacing w:after="0" w:line="240" w:lineRule="auto"/>
                    <w:rPr>
                      <w:rFonts w:ascii="Times New Roman" w:eastAsia="Times New Roman" w:hAnsi="Times New Roman" w:cs="Times New Roman"/>
                      <w:sz w:val="20"/>
                      <w:szCs w:val="20"/>
                      <w:lang w:eastAsia="es-CO"/>
                    </w:rPr>
                  </w:pPr>
                </w:p>
              </w:tc>
            </w:tr>
            <w:tr w:rsidR="00BC1B40" w:rsidRPr="00750B37" w:rsidTr="00D86A05">
              <w:trPr>
                <w:trHeight w:val="318"/>
              </w:trPr>
              <w:tc>
                <w:tcPr>
                  <w:tcW w:w="3989"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bottom"/>
                  <w:hideMark/>
                </w:tcPr>
                <w:p w:rsidR="00BC1B40" w:rsidRPr="00750B37" w:rsidRDefault="00BC1B40" w:rsidP="00D86A05">
                  <w:pPr>
                    <w:spacing w:after="0" w:line="240" w:lineRule="auto"/>
                    <w:jc w:val="center"/>
                    <w:rPr>
                      <w:rFonts w:ascii="Calibri" w:eastAsia="Times New Roman" w:hAnsi="Calibri" w:cs="Times New Roman"/>
                      <w:b/>
                      <w:bCs/>
                      <w:color w:val="222222"/>
                      <w:sz w:val="20"/>
                      <w:szCs w:val="20"/>
                      <w:lang w:eastAsia="es-CO"/>
                    </w:rPr>
                  </w:pPr>
                  <w:r w:rsidRPr="00750B37">
                    <w:rPr>
                      <w:rFonts w:ascii="Calibri" w:eastAsia="Times New Roman" w:hAnsi="Calibri" w:cs="Times New Roman"/>
                      <w:b/>
                      <w:bCs/>
                      <w:color w:val="222222"/>
                      <w:sz w:val="20"/>
                      <w:szCs w:val="20"/>
                      <w:lang w:eastAsia="es-CO"/>
                    </w:rPr>
                    <w:t>Título</w:t>
                  </w:r>
                </w:p>
              </w:tc>
              <w:tc>
                <w:tcPr>
                  <w:tcW w:w="191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rsidR="00BC1B40" w:rsidRPr="00750B37" w:rsidRDefault="00BC1B40" w:rsidP="00D86A05">
                  <w:pPr>
                    <w:spacing w:after="0" w:line="240" w:lineRule="auto"/>
                    <w:jc w:val="center"/>
                    <w:rPr>
                      <w:rFonts w:ascii="Calibri" w:eastAsia="Times New Roman" w:hAnsi="Calibri" w:cs="Times New Roman"/>
                      <w:b/>
                      <w:bCs/>
                      <w:color w:val="222222"/>
                      <w:sz w:val="20"/>
                      <w:szCs w:val="20"/>
                      <w:lang w:eastAsia="es-CO"/>
                    </w:rPr>
                  </w:pPr>
                  <w:r w:rsidRPr="00750B37">
                    <w:rPr>
                      <w:rFonts w:ascii="Calibri" w:eastAsia="Times New Roman" w:hAnsi="Calibri" w:cs="Times New Roman"/>
                      <w:b/>
                      <w:bCs/>
                      <w:color w:val="222222"/>
                      <w:sz w:val="20"/>
                      <w:szCs w:val="20"/>
                      <w:lang w:eastAsia="es-CO"/>
                    </w:rPr>
                    <w:t>Fecha de radicación</w:t>
                  </w:r>
                </w:p>
              </w:tc>
              <w:tc>
                <w:tcPr>
                  <w:tcW w:w="89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rsidR="00BC1B40" w:rsidRPr="00750B37" w:rsidRDefault="00BC1B40" w:rsidP="00D86A05">
                  <w:pPr>
                    <w:spacing w:after="0" w:line="240" w:lineRule="auto"/>
                    <w:jc w:val="center"/>
                    <w:rPr>
                      <w:rFonts w:ascii="Calibri" w:eastAsia="Times New Roman" w:hAnsi="Calibri" w:cs="Times New Roman"/>
                      <w:b/>
                      <w:bCs/>
                      <w:color w:val="000000"/>
                      <w:lang w:eastAsia="es-CO"/>
                    </w:rPr>
                  </w:pPr>
                  <w:r w:rsidRPr="00750B37">
                    <w:rPr>
                      <w:rFonts w:ascii="Calibri" w:eastAsia="Times New Roman" w:hAnsi="Calibri" w:cs="Times New Roman"/>
                      <w:b/>
                      <w:bCs/>
                      <w:color w:val="000000"/>
                      <w:lang w:eastAsia="es-CO"/>
                    </w:rPr>
                    <w:t>Estado</w:t>
                  </w:r>
                </w:p>
              </w:tc>
              <w:tc>
                <w:tcPr>
                  <w:tcW w:w="198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rsidR="00BC1B40" w:rsidRPr="00750B37" w:rsidRDefault="00BC1B40" w:rsidP="00D86A05">
                  <w:pPr>
                    <w:spacing w:after="0" w:line="240" w:lineRule="auto"/>
                    <w:jc w:val="center"/>
                    <w:rPr>
                      <w:rFonts w:ascii="Calibri" w:eastAsia="Times New Roman" w:hAnsi="Calibri" w:cs="Times New Roman"/>
                      <w:b/>
                      <w:bCs/>
                      <w:color w:val="000000"/>
                      <w:lang w:eastAsia="es-CO"/>
                    </w:rPr>
                  </w:pPr>
                  <w:r w:rsidRPr="00750B37">
                    <w:rPr>
                      <w:rFonts w:ascii="Calibri" w:eastAsia="Times New Roman" w:hAnsi="Calibri" w:cs="Times New Roman"/>
                      <w:b/>
                      <w:bCs/>
                      <w:color w:val="000000"/>
                      <w:lang w:eastAsia="es-CO"/>
                    </w:rPr>
                    <w:t>Plenaria o Comisión</w:t>
                  </w:r>
                </w:p>
              </w:tc>
            </w:tr>
            <w:tr w:rsidR="00BC1B40" w:rsidRPr="00750B37" w:rsidTr="00D86A05">
              <w:trPr>
                <w:trHeight w:val="318"/>
              </w:trPr>
              <w:tc>
                <w:tcPr>
                  <w:tcW w:w="3989"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bottom"/>
                  <w:hideMark/>
                </w:tcPr>
                <w:p w:rsidR="00BC1B40" w:rsidRPr="00750B37" w:rsidRDefault="00BC1B40" w:rsidP="00D86A05">
                  <w:pPr>
                    <w:spacing w:after="0" w:line="240" w:lineRule="auto"/>
                    <w:rPr>
                      <w:rFonts w:ascii="Calibri" w:eastAsia="Times New Roman" w:hAnsi="Calibri" w:cs="Times New Roman"/>
                      <w:b/>
                      <w:bCs/>
                      <w:color w:val="222222"/>
                      <w:sz w:val="20"/>
                      <w:szCs w:val="20"/>
                      <w:lang w:eastAsia="es-CO"/>
                    </w:rPr>
                  </w:pPr>
                  <w:r w:rsidRPr="00750B37">
                    <w:rPr>
                      <w:rFonts w:ascii="Calibri" w:eastAsia="Times New Roman" w:hAnsi="Calibri" w:cs="Times New Roman"/>
                      <w:b/>
                      <w:bCs/>
                      <w:color w:val="222222"/>
                      <w:sz w:val="20"/>
                      <w:szCs w:val="20"/>
                      <w:lang w:eastAsia="es-CO"/>
                    </w:rPr>
                    <w:t xml:space="preserve">sistema nacional de Innovación agropecuaria </w:t>
                  </w:r>
                </w:p>
              </w:tc>
              <w:tc>
                <w:tcPr>
                  <w:tcW w:w="191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rsidR="00BC1B40" w:rsidRPr="00750B37" w:rsidRDefault="00BC1B40" w:rsidP="00D86A05">
                  <w:pPr>
                    <w:spacing w:after="0" w:line="240" w:lineRule="auto"/>
                    <w:rPr>
                      <w:rFonts w:ascii="Calibri" w:eastAsia="Times New Roman" w:hAnsi="Calibri" w:cs="Times New Roman"/>
                      <w:color w:val="000000"/>
                      <w:lang w:eastAsia="es-CO"/>
                    </w:rPr>
                  </w:pPr>
                  <w:r w:rsidRPr="00750B37">
                    <w:rPr>
                      <w:rFonts w:ascii="Calibri" w:eastAsia="Times New Roman" w:hAnsi="Calibri" w:cs="Times New Roman"/>
                      <w:color w:val="000000"/>
                      <w:lang w:eastAsia="es-CO"/>
                    </w:rPr>
                    <w:t>Nov 28 de 2017</w:t>
                  </w:r>
                </w:p>
              </w:tc>
              <w:tc>
                <w:tcPr>
                  <w:tcW w:w="89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rsidR="00BC1B40" w:rsidRPr="00750B37" w:rsidRDefault="00BC1B40" w:rsidP="00D86A05">
                  <w:pPr>
                    <w:spacing w:after="0" w:line="240" w:lineRule="auto"/>
                    <w:rPr>
                      <w:rFonts w:ascii="Calibri" w:eastAsia="Times New Roman" w:hAnsi="Calibri" w:cs="Times New Roman"/>
                      <w:color w:val="000000"/>
                      <w:lang w:eastAsia="es-CO"/>
                    </w:rPr>
                  </w:pPr>
                  <w:r w:rsidRPr="00750B37">
                    <w:rPr>
                      <w:rFonts w:ascii="Calibri" w:eastAsia="Times New Roman" w:hAnsi="Calibri" w:cs="Times New Roman"/>
                      <w:color w:val="000000"/>
                      <w:lang w:eastAsia="es-CO"/>
                    </w:rPr>
                    <w:t>radicada</w:t>
                  </w:r>
                </w:p>
              </w:tc>
              <w:tc>
                <w:tcPr>
                  <w:tcW w:w="198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rsidR="00BC1B40" w:rsidRPr="00750B37" w:rsidRDefault="00BC1B40" w:rsidP="00D86A05">
                  <w:pPr>
                    <w:spacing w:after="0" w:line="240" w:lineRule="auto"/>
                    <w:rPr>
                      <w:rFonts w:ascii="Calibri" w:eastAsia="Times New Roman" w:hAnsi="Calibri" w:cs="Times New Roman"/>
                      <w:color w:val="000000"/>
                      <w:lang w:eastAsia="es-CO"/>
                    </w:rPr>
                  </w:pPr>
                  <w:r w:rsidRPr="00750B37">
                    <w:rPr>
                      <w:rFonts w:ascii="Calibri" w:eastAsia="Times New Roman" w:hAnsi="Calibri" w:cs="Times New Roman"/>
                      <w:color w:val="000000"/>
                      <w:lang w:eastAsia="es-CO"/>
                    </w:rPr>
                    <w:t xml:space="preserve">plenaria </w:t>
                  </w:r>
                </w:p>
              </w:tc>
            </w:tr>
            <w:tr w:rsidR="00BC1B40" w:rsidRPr="00750B37" w:rsidTr="00D86A05">
              <w:trPr>
                <w:trHeight w:val="318"/>
              </w:trPr>
              <w:tc>
                <w:tcPr>
                  <w:tcW w:w="3989"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bottom"/>
                  <w:hideMark/>
                </w:tcPr>
                <w:p w:rsidR="00BC1B40" w:rsidRPr="00750B37" w:rsidRDefault="00BC1B40" w:rsidP="00D86A05">
                  <w:pPr>
                    <w:spacing w:after="0" w:line="240" w:lineRule="auto"/>
                    <w:rPr>
                      <w:rFonts w:ascii="Calibri" w:eastAsia="Times New Roman" w:hAnsi="Calibri" w:cs="Times New Roman"/>
                      <w:b/>
                      <w:bCs/>
                      <w:color w:val="222222"/>
                      <w:sz w:val="20"/>
                      <w:szCs w:val="20"/>
                      <w:lang w:eastAsia="es-CO"/>
                    </w:rPr>
                  </w:pPr>
                  <w:r w:rsidRPr="00750B37">
                    <w:rPr>
                      <w:rFonts w:ascii="Calibri" w:eastAsia="Times New Roman" w:hAnsi="Calibri" w:cs="Times New Roman"/>
                      <w:b/>
                      <w:bCs/>
                      <w:color w:val="222222"/>
                      <w:sz w:val="20"/>
                      <w:szCs w:val="20"/>
                      <w:lang w:eastAsia="es-CO"/>
                    </w:rPr>
                    <w:t xml:space="preserve">sistema nacional de Innovación agropecuaria </w:t>
                  </w:r>
                </w:p>
              </w:tc>
              <w:tc>
                <w:tcPr>
                  <w:tcW w:w="191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rsidR="00BC1B40" w:rsidRPr="00750B37" w:rsidRDefault="00BC1B40" w:rsidP="00D86A05">
                  <w:pPr>
                    <w:spacing w:after="0" w:line="240" w:lineRule="auto"/>
                    <w:rPr>
                      <w:rFonts w:ascii="Calibri" w:eastAsia="Times New Roman" w:hAnsi="Calibri" w:cs="Times New Roman"/>
                      <w:color w:val="000000"/>
                      <w:lang w:eastAsia="es-CO"/>
                    </w:rPr>
                  </w:pPr>
                  <w:r w:rsidRPr="00750B37">
                    <w:rPr>
                      <w:rFonts w:ascii="Calibri" w:eastAsia="Times New Roman" w:hAnsi="Calibri" w:cs="Times New Roman"/>
                      <w:color w:val="000000"/>
                      <w:lang w:eastAsia="es-CO"/>
                    </w:rPr>
                    <w:t>Nov 28 de 2017</w:t>
                  </w:r>
                </w:p>
              </w:tc>
              <w:tc>
                <w:tcPr>
                  <w:tcW w:w="89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rsidR="00BC1B40" w:rsidRPr="00750B37" w:rsidRDefault="00BC1B40" w:rsidP="00D86A05">
                  <w:pPr>
                    <w:spacing w:after="0" w:line="240" w:lineRule="auto"/>
                    <w:rPr>
                      <w:rFonts w:ascii="Calibri" w:eastAsia="Times New Roman" w:hAnsi="Calibri" w:cs="Times New Roman"/>
                      <w:color w:val="000000"/>
                      <w:lang w:eastAsia="es-CO"/>
                    </w:rPr>
                  </w:pPr>
                  <w:r w:rsidRPr="00750B37">
                    <w:rPr>
                      <w:rFonts w:ascii="Calibri" w:eastAsia="Times New Roman" w:hAnsi="Calibri" w:cs="Times New Roman"/>
                      <w:color w:val="000000"/>
                      <w:lang w:eastAsia="es-CO"/>
                    </w:rPr>
                    <w:t>radicada</w:t>
                  </w:r>
                </w:p>
              </w:tc>
              <w:tc>
                <w:tcPr>
                  <w:tcW w:w="198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rsidR="00BC1B40" w:rsidRPr="00750B37" w:rsidRDefault="00BC1B40" w:rsidP="00D86A05">
                  <w:pPr>
                    <w:spacing w:after="0" w:line="240" w:lineRule="auto"/>
                    <w:rPr>
                      <w:rFonts w:ascii="Calibri" w:eastAsia="Times New Roman" w:hAnsi="Calibri" w:cs="Times New Roman"/>
                      <w:color w:val="000000"/>
                      <w:lang w:eastAsia="es-CO"/>
                    </w:rPr>
                  </w:pPr>
                  <w:r w:rsidRPr="00750B37">
                    <w:rPr>
                      <w:rFonts w:ascii="Calibri" w:eastAsia="Times New Roman" w:hAnsi="Calibri" w:cs="Times New Roman"/>
                      <w:color w:val="000000"/>
                      <w:lang w:eastAsia="es-CO"/>
                    </w:rPr>
                    <w:t xml:space="preserve">plenaria </w:t>
                  </w:r>
                </w:p>
              </w:tc>
            </w:tr>
            <w:tr w:rsidR="00BC1B40" w:rsidRPr="00750B37" w:rsidTr="00D86A05">
              <w:trPr>
                <w:trHeight w:val="318"/>
              </w:trPr>
              <w:tc>
                <w:tcPr>
                  <w:tcW w:w="3989"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bottom"/>
                  <w:hideMark/>
                </w:tcPr>
                <w:p w:rsidR="00BC1B40" w:rsidRPr="00750B37" w:rsidRDefault="00BC1B40" w:rsidP="00D86A05">
                  <w:pPr>
                    <w:spacing w:after="0" w:line="240" w:lineRule="auto"/>
                    <w:rPr>
                      <w:rFonts w:ascii="Calibri" w:eastAsia="Times New Roman" w:hAnsi="Calibri" w:cs="Times New Roman"/>
                      <w:b/>
                      <w:bCs/>
                      <w:color w:val="222222"/>
                      <w:sz w:val="20"/>
                      <w:szCs w:val="20"/>
                      <w:lang w:eastAsia="es-CO"/>
                    </w:rPr>
                  </w:pPr>
                  <w:r w:rsidRPr="00750B37">
                    <w:rPr>
                      <w:rFonts w:ascii="Calibri" w:eastAsia="Times New Roman" w:hAnsi="Calibri" w:cs="Times New Roman"/>
                      <w:b/>
                      <w:bCs/>
                      <w:color w:val="222222"/>
                      <w:sz w:val="20"/>
                      <w:szCs w:val="20"/>
                      <w:lang w:eastAsia="es-CO"/>
                    </w:rPr>
                    <w:t xml:space="preserve">sistema nacional de Innovación agropecuaria </w:t>
                  </w:r>
                </w:p>
              </w:tc>
              <w:tc>
                <w:tcPr>
                  <w:tcW w:w="191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rsidR="00BC1B40" w:rsidRPr="00750B37" w:rsidRDefault="00BC1B40" w:rsidP="00D86A05">
                  <w:pPr>
                    <w:spacing w:after="0" w:line="240" w:lineRule="auto"/>
                    <w:rPr>
                      <w:rFonts w:ascii="Calibri" w:eastAsia="Times New Roman" w:hAnsi="Calibri" w:cs="Times New Roman"/>
                      <w:color w:val="000000"/>
                      <w:lang w:eastAsia="es-CO"/>
                    </w:rPr>
                  </w:pPr>
                  <w:r w:rsidRPr="00750B37">
                    <w:rPr>
                      <w:rFonts w:ascii="Calibri" w:eastAsia="Times New Roman" w:hAnsi="Calibri" w:cs="Times New Roman"/>
                      <w:color w:val="000000"/>
                      <w:lang w:eastAsia="es-CO"/>
                    </w:rPr>
                    <w:t>Nov 28 de 2017</w:t>
                  </w:r>
                </w:p>
              </w:tc>
              <w:tc>
                <w:tcPr>
                  <w:tcW w:w="89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rsidR="00BC1B40" w:rsidRPr="00750B37" w:rsidRDefault="00BC1B40" w:rsidP="00D86A05">
                  <w:pPr>
                    <w:spacing w:after="0" w:line="240" w:lineRule="auto"/>
                    <w:rPr>
                      <w:rFonts w:ascii="Calibri" w:eastAsia="Times New Roman" w:hAnsi="Calibri" w:cs="Times New Roman"/>
                      <w:color w:val="000000"/>
                      <w:lang w:eastAsia="es-CO"/>
                    </w:rPr>
                  </w:pPr>
                  <w:r w:rsidRPr="00750B37">
                    <w:rPr>
                      <w:rFonts w:ascii="Calibri" w:eastAsia="Times New Roman" w:hAnsi="Calibri" w:cs="Times New Roman"/>
                      <w:color w:val="000000"/>
                      <w:lang w:eastAsia="es-CO"/>
                    </w:rPr>
                    <w:t>radicada</w:t>
                  </w:r>
                </w:p>
              </w:tc>
              <w:tc>
                <w:tcPr>
                  <w:tcW w:w="198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rsidR="00BC1B40" w:rsidRPr="00750B37" w:rsidRDefault="00BC1B40" w:rsidP="00D86A05">
                  <w:pPr>
                    <w:spacing w:after="0" w:line="240" w:lineRule="auto"/>
                    <w:rPr>
                      <w:rFonts w:ascii="Calibri" w:eastAsia="Times New Roman" w:hAnsi="Calibri" w:cs="Times New Roman"/>
                      <w:color w:val="000000"/>
                      <w:lang w:eastAsia="es-CO"/>
                    </w:rPr>
                  </w:pPr>
                  <w:r w:rsidRPr="00750B37">
                    <w:rPr>
                      <w:rFonts w:ascii="Calibri" w:eastAsia="Times New Roman" w:hAnsi="Calibri" w:cs="Times New Roman"/>
                      <w:color w:val="000000"/>
                      <w:lang w:eastAsia="es-CO"/>
                    </w:rPr>
                    <w:t xml:space="preserve">plenaria </w:t>
                  </w:r>
                </w:p>
              </w:tc>
            </w:tr>
            <w:tr w:rsidR="00BC1B40" w:rsidRPr="00750B37" w:rsidTr="00D86A05">
              <w:trPr>
                <w:trHeight w:val="318"/>
              </w:trPr>
              <w:tc>
                <w:tcPr>
                  <w:tcW w:w="3989"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bottom"/>
                  <w:hideMark/>
                </w:tcPr>
                <w:p w:rsidR="00BC1B40" w:rsidRPr="00750B37" w:rsidRDefault="00BC1B40" w:rsidP="00D86A05">
                  <w:pPr>
                    <w:spacing w:after="0" w:line="240" w:lineRule="auto"/>
                    <w:rPr>
                      <w:rFonts w:ascii="Calibri" w:eastAsia="Times New Roman" w:hAnsi="Calibri" w:cs="Times New Roman"/>
                      <w:b/>
                      <w:bCs/>
                      <w:color w:val="222222"/>
                      <w:sz w:val="20"/>
                      <w:szCs w:val="20"/>
                      <w:lang w:eastAsia="es-CO"/>
                    </w:rPr>
                  </w:pPr>
                  <w:r w:rsidRPr="00750B37">
                    <w:rPr>
                      <w:rFonts w:ascii="Calibri" w:eastAsia="Times New Roman" w:hAnsi="Calibri" w:cs="Times New Roman"/>
                      <w:b/>
                      <w:bCs/>
                      <w:color w:val="222222"/>
                      <w:sz w:val="20"/>
                      <w:szCs w:val="20"/>
                      <w:lang w:eastAsia="es-CO"/>
                    </w:rPr>
                    <w:t xml:space="preserve">sistema nacional de Innovación agropecuaria </w:t>
                  </w:r>
                </w:p>
              </w:tc>
              <w:tc>
                <w:tcPr>
                  <w:tcW w:w="191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rsidR="00BC1B40" w:rsidRPr="00750B37" w:rsidRDefault="00BC1B40" w:rsidP="00D86A05">
                  <w:pPr>
                    <w:spacing w:after="0" w:line="240" w:lineRule="auto"/>
                    <w:rPr>
                      <w:rFonts w:ascii="Calibri" w:eastAsia="Times New Roman" w:hAnsi="Calibri" w:cs="Times New Roman"/>
                      <w:color w:val="000000"/>
                      <w:lang w:eastAsia="es-CO"/>
                    </w:rPr>
                  </w:pPr>
                  <w:r w:rsidRPr="00750B37">
                    <w:rPr>
                      <w:rFonts w:ascii="Calibri" w:eastAsia="Times New Roman" w:hAnsi="Calibri" w:cs="Times New Roman"/>
                      <w:color w:val="000000"/>
                      <w:lang w:eastAsia="es-CO"/>
                    </w:rPr>
                    <w:t>Nov 28 de 2017</w:t>
                  </w:r>
                </w:p>
              </w:tc>
              <w:tc>
                <w:tcPr>
                  <w:tcW w:w="89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rsidR="00BC1B40" w:rsidRPr="00750B37" w:rsidRDefault="00BC1B40" w:rsidP="00D86A05">
                  <w:pPr>
                    <w:spacing w:after="0" w:line="240" w:lineRule="auto"/>
                    <w:rPr>
                      <w:rFonts w:ascii="Calibri" w:eastAsia="Times New Roman" w:hAnsi="Calibri" w:cs="Times New Roman"/>
                      <w:color w:val="000000"/>
                      <w:lang w:eastAsia="es-CO"/>
                    </w:rPr>
                  </w:pPr>
                  <w:r w:rsidRPr="00750B37">
                    <w:rPr>
                      <w:rFonts w:ascii="Calibri" w:eastAsia="Times New Roman" w:hAnsi="Calibri" w:cs="Times New Roman"/>
                      <w:color w:val="000000"/>
                      <w:lang w:eastAsia="es-CO"/>
                    </w:rPr>
                    <w:t>radicada</w:t>
                  </w:r>
                </w:p>
              </w:tc>
              <w:tc>
                <w:tcPr>
                  <w:tcW w:w="198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rsidR="00BC1B40" w:rsidRPr="00750B37" w:rsidRDefault="00BC1B40" w:rsidP="00D86A05">
                  <w:pPr>
                    <w:spacing w:after="0" w:line="240" w:lineRule="auto"/>
                    <w:rPr>
                      <w:rFonts w:ascii="Calibri" w:eastAsia="Times New Roman" w:hAnsi="Calibri" w:cs="Times New Roman"/>
                      <w:color w:val="000000"/>
                      <w:lang w:eastAsia="es-CO"/>
                    </w:rPr>
                  </w:pPr>
                  <w:r w:rsidRPr="00750B37">
                    <w:rPr>
                      <w:rFonts w:ascii="Calibri" w:eastAsia="Times New Roman" w:hAnsi="Calibri" w:cs="Times New Roman"/>
                      <w:color w:val="000000"/>
                      <w:lang w:eastAsia="es-CO"/>
                    </w:rPr>
                    <w:t xml:space="preserve">plenaria </w:t>
                  </w:r>
                </w:p>
              </w:tc>
            </w:tr>
            <w:tr w:rsidR="00BC1B40" w:rsidRPr="00750B37" w:rsidTr="00D86A05">
              <w:trPr>
                <w:trHeight w:val="318"/>
              </w:trPr>
              <w:tc>
                <w:tcPr>
                  <w:tcW w:w="3989"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bottom"/>
                  <w:hideMark/>
                </w:tcPr>
                <w:p w:rsidR="00BC1B40" w:rsidRPr="00750B37" w:rsidRDefault="00BC1B40" w:rsidP="00D86A05">
                  <w:pPr>
                    <w:spacing w:after="0" w:line="240" w:lineRule="auto"/>
                    <w:rPr>
                      <w:rFonts w:ascii="Calibri" w:eastAsia="Times New Roman" w:hAnsi="Calibri" w:cs="Times New Roman"/>
                      <w:b/>
                      <w:bCs/>
                      <w:color w:val="222222"/>
                      <w:sz w:val="20"/>
                      <w:szCs w:val="20"/>
                      <w:lang w:eastAsia="es-CO"/>
                    </w:rPr>
                  </w:pPr>
                  <w:r w:rsidRPr="00750B37">
                    <w:rPr>
                      <w:rFonts w:ascii="Calibri" w:eastAsia="Times New Roman" w:hAnsi="Calibri" w:cs="Times New Roman"/>
                      <w:b/>
                      <w:bCs/>
                      <w:color w:val="222222"/>
                      <w:sz w:val="20"/>
                      <w:szCs w:val="20"/>
                      <w:lang w:eastAsia="es-CO"/>
                    </w:rPr>
                    <w:t xml:space="preserve">sistema nacional de Innovación agropecuaria </w:t>
                  </w:r>
                </w:p>
              </w:tc>
              <w:tc>
                <w:tcPr>
                  <w:tcW w:w="191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rsidR="00BC1B40" w:rsidRPr="00750B37" w:rsidRDefault="00BC1B40" w:rsidP="00D86A05">
                  <w:pPr>
                    <w:spacing w:after="0" w:line="240" w:lineRule="auto"/>
                    <w:rPr>
                      <w:rFonts w:ascii="Calibri" w:eastAsia="Times New Roman" w:hAnsi="Calibri" w:cs="Times New Roman"/>
                      <w:color w:val="000000"/>
                      <w:lang w:eastAsia="es-CO"/>
                    </w:rPr>
                  </w:pPr>
                  <w:r w:rsidRPr="00750B37">
                    <w:rPr>
                      <w:rFonts w:ascii="Calibri" w:eastAsia="Times New Roman" w:hAnsi="Calibri" w:cs="Times New Roman"/>
                      <w:color w:val="000000"/>
                      <w:lang w:eastAsia="es-CO"/>
                    </w:rPr>
                    <w:t>Nov 28 de 2017</w:t>
                  </w:r>
                </w:p>
              </w:tc>
              <w:tc>
                <w:tcPr>
                  <w:tcW w:w="89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rsidR="00BC1B40" w:rsidRPr="00750B37" w:rsidRDefault="00BC1B40" w:rsidP="00D86A05">
                  <w:pPr>
                    <w:spacing w:after="0" w:line="240" w:lineRule="auto"/>
                    <w:rPr>
                      <w:rFonts w:ascii="Calibri" w:eastAsia="Times New Roman" w:hAnsi="Calibri" w:cs="Times New Roman"/>
                      <w:color w:val="000000"/>
                      <w:lang w:eastAsia="es-CO"/>
                    </w:rPr>
                  </w:pPr>
                  <w:r w:rsidRPr="00750B37">
                    <w:rPr>
                      <w:rFonts w:ascii="Calibri" w:eastAsia="Times New Roman" w:hAnsi="Calibri" w:cs="Times New Roman"/>
                      <w:color w:val="000000"/>
                      <w:lang w:eastAsia="es-CO"/>
                    </w:rPr>
                    <w:t>radicada</w:t>
                  </w:r>
                </w:p>
              </w:tc>
              <w:tc>
                <w:tcPr>
                  <w:tcW w:w="198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rsidR="00BC1B40" w:rsidRPr="00750B37" w:rsidRDefault="00BC1B40" w:rsidP="00D86A05">
                  <w:pPr>
                    <w:spacing w:after="0" w:line="240" w:lineRule="auto"/>
                    <w:rPr>
                      <w:rFonts w:ascii="Calibri" w:eastAsia="Times New Roman" w:hAnsi="Calibri" w:cs="Times New Roman"/>
                      <w:color w:val="000000"/>
                      <w:lang w:eastAsia="es-CO"/>
                    </w:rPr>
                  </w:pPr>
                  <w:r w:rsidRPr="00750B37">
                    <w:rPr>
                      <w:rFonts w:ascii="Calibri" w:eastAsia="Times New Roman" w:hAnsi="Calibri" w:cs="Times New Roman"/>
                      <w:color w:val="000000"/>
                      <w:lang w:eastAsia="es-CO"/>
                    </w:rPr>
                    <w:t xml:space="preserve">plenaria </w:t>
                  </w:r>
                </w:p>
              </w:tc>
            </w:tr>
            <w:tr w:rsidR="00BC1B40" w:rsidRPr="00750B37" w:rsidTr="00D86A05">
              <w:trPr>
                <w:trHeight w:val="318"/>
              </w:trPr>
              <w:tc>
                <w:tcPr>
                  <w:tcW w:w="3989"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bottom"/>
                  <w:hideMark/>
                </w:tcPr>
                <w:p w:rsidR="00BC1B40" w:rsidRPr="00750B37" w:rsidRDefault="00BC1B40" w:rsidP="00D86A05">
                  <w:pPr>
                    <w:spacing w:after="0" w:line="240" w:lineRule="auto"/>
                    <w:rPr>
                      <w:rFonts w:ascii="Calibri" w:eastAsia="Times New Roman" w:hAnsi="Calibri" w:cs="Times New Roman"/>
                      <w:b/>
                      <w:bCs/>
                      <w:color w:val="222222"/>
                      <w:sz w:val="20"/>
                      <w:szCs w:val="20"/>
                      <w:lang w:eastAsia="es-CO"/>
                    </w:rPr>
                  </w:pPr>
                  <w:r w:rsidRPr="00750B37">
                    <w:rPr>
                      <w:rFonts w:ascii="Calibri" w:eastAsia="Times New Roman" w:hAnsi="Calibri" w:cs="Times New Roman"/>
                      <w:b/>
                      <w:bCs/>
                      <w:color w:val="222222"/>
                      <w:sz w:val="20"/>
                      <w:szCs w:val="20"/>
                      <w:lang w:eastAsia="es-CO"/>
                    </w:rPr>
                    <w:t xml:space="preserve">sistema nacional de Innovación agropecuaria </w:t>
                  </w:r>
                </w:p>
              </w:tc>
              <w:tc>
                <w:tcPr>
                  <w:tcW w:w="191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rsidR="00BC1B40" w:rsidRPr="00750B37" w:rsidRDefault="00BC1B40" w:rsidP="00D86A05">
                  <w:pPr>
                    <w:spacing w:after="0" w:line="240" w:lineRule="auto"/>
                    <w:rPr>
                      <w:rFonts w:ascii="Calibri" w:eastAsia="Times New Roman" w:hAnsi="Calibri" w:cs="Times New Roman"/>
                      <w:color w:val="000000"/>
                      <w:lang w:eastAsia="es-CO"/>
                    </w:rPr>
                  </w:pPr>
                  <w:r w:rsidRPr="00750B37">
                    <w:rPr>
                      <w:rFonts w:ascii="Calibri" w:eastAsia="Times New Roman" w:hAnsi="Calibri" w:cs="Times New Roman"/>
                      <w:color w:val="000000"/>
                      <w:lang w:eastAsia="es-CO"/>
                    </w:rPr>
                    <w:t>Nov 28 de 2017</w:t>
                  </w:r>
                </w:p>
              </w:tc>
              <w:tc>
                <w:tcPr>
                  <w:tcW w:w="89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rsidR="00BC1B40" w:rsidRPr="00750B37" w:rsidRDefault="00BC1B40" w:rsidP="00D86A05">
                  <w:pPr>
                    <w:spacing w:after="0" w:line="240" w:lineRule="auto"/>
                    <w:rPr>
                      <w:rFonts w:ascii="Calibri" w:eastAsia="Times New Roman" w:hAnsi="Calibri" w:cs="Times New Roman"/>
                      <w:color w:val="000000"/>
                      <w:lang w:eastAsia="es-CO"/>
                    </w:rPr>
                  </w:pPr>
                  <w:r w:rsidRPr="00750B37">
                    <w:rPr>
                      <w:rFonts w:ascii="Calibri" w:eastAsia="Times New Roman" w:hAnsi="Calibri" w:cs="Times New Roman"/>
                      <w:color w:val="000000"/>
                      <w:lang w:eastAsia="es-CO"/>
                    </w:rPr>
                    <w:t>radicada</w:t>
                  </w:r>
                </w:p>
              </w:tc>
              <w:tc>
                <w:tcPr>
                  <w:tcW w:w="198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rsidR="00BC1B40" w:rsidRPr="00750B37" w:rsidRDefault="00BC1B40" w:rsidP="00D86A05">
                  <w:pPr>
                    <w:spacing w:after="0" w:line="240" w:lineRule="auto"/>
                    <w:rPr>
                      <w:rFonts w:ascii="Calibri" w:eastAsia="Times New Roman" w:hAnsi="Calibri" w:cs="Times New Roman"/>
                      <w:color w:val="000000"/>
                      <w:lang w:eastAsia="es-CO"/>
                    </w:rPr>
                  </w:pPr>
                  <w:r w:rsidRPr="00750B37">
                    <w:rPr>
                      <w:rFonts w:ascii="Calibri" w:eastAsia="Times New Roman" w:hAnsi="Calibri" w:cs="Times New Roman"/>
                      <w:color w:val="000000"/>
                      <w:lang w:eastAsia="es-CO"/>
                    </w:rPr>
                    <w:t xml:space="preserve">plenaria </w:t>
                  </w:r>
                </w:p>
              </w:tc>
            </w:tr>
            <w:tr w:rsidR="00BC1B40" w:rsidRPr="00750B37" w:rsidTr="00D86A05">
              <w:trPr>
                <w:trHeight w:val="318"/>
              </w:trPr>
              <w:tc>
                <w:tcPr>
                  <w:tcW w:w="3989"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bottom"/>
                  <w:hideMark/>
                </w:tcPr>
                <w:p w:rsidR="00BC1B40" w:rsidRPr="00750B37" w:rsidRDefault="00BC1B40" w:rsidP="00D86A05">
                  <w:pPr>
                    <w:spacing w:after="0" w:line="240" w:lineRule="auto"/>
                    <w:rPr>
                      <w:rFonts w:ascii="Calibri" w:eastAsia="Times New Roman" w:hAnsi="Calibri" w:cs="Times New Roman"/>
                      <w:color w:val="000000"/>
                      <w:lang w:eastAsia="es-CO"/>
                    </w:rPr>
                  </w:pPr>
                  <w:r w:rsidRPr="00750B37">
                    <w:rPr>
                      <w:rFonts w:ascii="Calibri" w:eastAsia="Times New Roman" w:hAnsi="Calibri" w:cs="Times New Roman"/>
                      <w:color w:val="000000"/>
                      <w:lang w:eastAsia="es-CO"/>
                    </w:rPr>
                    <w:t>Impuesto predial pl. 084/17</w:t>
                  </w:r>
                </w:p>
              </w:tc>
              <w:tc>
                <w:tcPr>
                  <w:tcW w:w="191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rsidR="00BC1B40" w:rsidRPr="00750B37" w:rsidRDefault="00BC1B40" w:rsidP="00D86A05">
                  <w:pPr>
                    <w:spacing w:after="0" w:line="240" w:lineRule="auto"/>
                    <w:rPr>
                      <w:rFonts w:ascii="Calibri" w:eastAsia="Times New Roman" w:hAnsi="Calibri" w:cs="Times New Roman"/>
                      <w:color w:val="000000"/>
                      <w:lang w:eastAsia="es-CO"/>
                    </w:rPr>
                  </w:pPr>
                  <w:r w:rsidRPr="00750B37">
                    <w:rPr>
                      <w:rFonts w:ascii="Calibri" w:eastAsia="Times New Roman" w:hAnsi="Calibri" w:cs="Times New Roman"/>
                      <w:color w:val="000000"/>
                      <w:lang w:eastAsia="es-CO"/>
                    </w:rPr>
                    <w:t xml:space="preserve">oct 11 de 2017 </w:t>
                  </w:r>
                </w:p>
              </w:tc>
              <w:tc>
                <w:tcPr>
                  <w:tcW w:w="89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rsidR="00BC1B40" w:rsidRPr="00750B37" w:rsidRDefault="00BC1B40" w:rsidP="00D86A05">
                  <w:pPr>
                    <w:spacing w:after="0" w:line="240" w:lineRule="auto"/>
                    <w:rPr>
                      <w:rFonts w:ascii="Calibri" w:eastAsia="Times New Roman" w:hAnsi="Calibri" w:cs="Times New Roman"/>
                      <w:color w:val="000000"/>
                      <w:lang w:eastAsia="es-CO"/>
                    </w:rPr>
                  </w:pPr>
                  <w:r w:rsidRPr="00750B37">
                    <w:rPr>
                      <w:rFonts w:ascii="Calibri" w:eastAsia="Times New Roman" w:hAnsi="Calibri" w:cs="Times New Roman"/>
                      <w:color w:val="000000"/>
                      <w:lang w:eastAsia="es-CO"/>
                    </w:rPr>
                    <w:t xml:space="preserve">radicada </w:t>
                  </w:r>
                </w:p>
              </w:tc>
              <w:tc>
                <w:tcPr>
                  <w:tcW w:w="198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rsidR="00BC1B40" w:rsidRPr="00750B37" w:rsidRDefault="00BC1B40" w:rsidP="00D86A05">
                  <w:pPr>
                    <w:spacing w:after="0" w:line="240" w:lineRule="auto"/>
                    <w:rPr>
                      <w:rFonts w:ascii="Calibri" w:eastAsia="Times New Roman" w:hAnsi="Calibri" w:cs="Times New Roman"/>
                      <w:color w:val="000000"/>
                      <w:lang w:eastAsia="es-CO"/>
                    </w:rPr>
                  </w:pPr>
                  <w:r w:rsidRPr="00750B37">
                    <w:rPr>
                      <w:rFonts w:ascii="Calibri" w:eastAsia="Times New Roman" w:hAnsi="Calibri" w:cs="Times New Roman"/>
                      <w:color w:val="000000"/>
                      <w:lang w:eastAsia="es-CO"/>
                    </w:rPr>
                    <w:t xml:space="preserve">comisión </w:t>
                  </w:r>
                </w:p>
              </w:tc>
            </w:tr>
            <w:tr w:rsidR="00BC1B40" w:rsidRPr="00750B37" w:rsidTr="00D86A05">
              <w:trPr>
                <w:trHeight w:val="318"/>
              </w:trPr>
              <w:tc>
                <w:tcPr>
                  <w:tcW w:w="3989" w:type="dxa"/>
                  <w:tcBorders>
                    <w:top w:val="single" w:sz="6" w:space="0" w:color="CCCCCC"/>
                    <w:left w:val="single" w:sz="6" w:space="0" w:color="000000"/>
                    <w:bottom w:val="single" w:sz="6" w:space="0" w:color="CCCCCC"/>
                    <w:right w:val="single" w:sz="6" w:space="0" w:color="000000"/>
                  </w:tcBorders>
                  <w:tcMar>
                    <w:top w:w="0" w:type="dxa"/>
                    <w:left w:w="45" w:type="dxa"/>
                    <w:bottom w:w="0" w:type="dxa"/>
                    <w:right w:w="45" w:type="dxa"/>
                  </w:tcMar>
                  <w:vAlign w:val="bottom"/>
                  <w:hideMark/>
                </w:tcPr>
                <w:p w:rsidR="00BC1B40" w:rsidRPr="00750B37" w:rsidRDefault="00BC1B40" w:rsidP="00D86A05">
                  <w:pPr>
                    <w:spacing w:after="0" w:line="240" w:lineRule="auto"/>
                    <w:rPr>
                      <w:rFonts w:ascii="Calibri" w:eastAsia="Times New Roman" w:hAnsi="Calibri" w:cs="Times New Roman"/>
                      <w:b/>
                      <w:bCs/>
                      <w:color w:val="222222"/>
                      <w:sz w:val="20"/>
                      <w:szCs w:val="20"/>
                      <w:lang w:eastAsia="es-CO"/>
                    </w:rPr>
                  </w:pPr>
                  <w:r w:rsidRPr="00750B37">
                    <w:rPr>
                      <w:rFonts w:ascii="Calibri" w:eastAsia="Times New Roman" w:hAnsi="Calibri" w:cs="Times New Roman"/>
                      <w:b/>
                      <w:bCs/>
                      <w:color w:val="222222"/>
                      <w:sz w:val="20"/>
                      <w:szCs w:val="20"/>
                      <w:lang w:eastAsia="es-CO"/>
                    </w:rPr>
                    <w:t xml:space="preserve">Presupuesto UPTC </w:t>
                  </w:r>
                </w:p>
              </w:tc>
              <w:tc>
                <w:tcPr>
                  <w:tcW w:w="1912" w:type="dxa"/>
                  <w:tcBorders>
                    <w:top w:val="single" w:sz="6" w:space="0" w:color="CCCCCC"/>
                    <w:left w:val="single" w:sz="6" w:space="0" w:color="CCCCCC"/>
                    <w:bottom w:val="single" w:sz="6" w:space="0" w:color="CCCCCC"/>
                    <w:right w:val="single" w:sz="6" w:space="0" w:color="000000"/>
                  </w:tcBorders>
                  <w:tcMar>
                    <w:top w:w="0" w:type="dxa"/>
                    <w:left w:w="45" w:type="dxa"/>
                    <w:bottom w:w="0" w:type="dxa"/>
                    <w:right w:w="45" w:type="dxa"/>
                  </w:tcMar>
                  <w:vAlign w:val="bottom"/>
                  <w:hideMark/>
                </w:tcPr>
                <w:p w:rsidR="00BC1B40" w:rsidRPr="00750B37" w:rsidRDefault="00BC1B40" w:rsidP="00D86A05">
                  <w:pPr>
                    <w:spacing w:after="0" w:line="240" w:lineRule="auto"/>
                    <w:rPr>
                      <w:rFonts w:ascii="Calibri" w:eastAsia="Times New Roman" w:hAnsi="Calibri" w:cs="Times New Roman"/>
                      <w:color w:val="000000"/>
                      <w:lang w:eastAsia="es-CO"/>
                    </w:rPr>
                  </w:pPr>
                  <w:r w:rsidRPr="00750B37">
                    <w:rPr>
                      <w:rFonts w:ascii="Calibri" w:eastAsia="Times New Roman" w:hAnsi="Calibri" w:cs="Times New Roman"/>
                      <w:color w:val="000000"/>
                      <w:lang w:eastAsia="es-CO"/>
                    </w:rPr>
                    <w:t>octubre 18 de 2017</w:t>
                  </w:r>
                </w:p>
              </w:tc>
              <w:tc>
                <w:tcPr>
                  <w:tcW w:w="894" w:type="dxa"/>
                  <w:tcBorders>
                    <w:top w:val="single" w:sz="6" w:space="0" w:color="CCCCCC"/>
                    <w:left w:val="single" w:sz="6" w:space="0" w:color="CCCCCC"/>
                    <w:bottom w:val="single" w:sz="6" w:space="0" w:color="CCCCCC"/>
                    <w:right w:val="single" w:sz="6" w:space="0" w:color="000000"/>
                  </w:tcBorders>
                  <w:tcMar>
                    <w:top w:w="0" w:type="dxa"/>
                    <w:left w:w="45" w:type="dxa"/>
                    <w:bottom w:w="0" w:type="dxa"/>
                    <w:right w:w="45" w:type="dxa"/>
                  </w:tcMar>
                  <w:vAlign w:val="bottom"/>
                  <w:hideMark/>
                </w:tcPr>
                <w:p w:rsidR="00BC1B40" w:rsidRPr="00750B37" w:rsidRDefault="00BC1B40" w:rsidP="00D86A05">
                  <w:pPr>
                    <w:spacing w:after="0" w:line="240" w:lineRule="auto"/>
                    <w:rPr>
                      <w:rFonts w:ascii="Calibri" w:eastAsia="Times New Roman" w:hAnsi="Calibri" w:cs="Times New Roman"/>
                      <w:color w:val="000000"/>
                      <w:lang w:eastAsia="es-CO"/>
                    </w:rPr>
                  </w:pPr>
                  <w:r w:rsidRPr="00750B37">
                    <w:rPr>
                      <w:rFonts w:ascii="Calibri" w:eastAsia="Times New Roman" w:hAnsi="Calibri" w:cs="Times New Roman"/>
                      <w:color w:val="000000"/>
                      <w:lang w:eastAsia="es-CO"/>
                    </w:rPr>
                    <w:t xml:space="preserve">radicada </w:t>
                  </w:r>
                </w:p>
              </w:tc>
              <w:tc>
                <w:tcPr>
                  <w:tcW w:w="1984" w:type="dxa"/>
                  <w:tcBorders>
                    <w:top w:val="single" w:sz="6" w:space="0" w:color="CCCCCC"/>
                    <w:left w:val="single" w:sz="6" w:space="0" w:color="CCCCCC"/>
                    <w:bottom w:val="single" w:sz="6" w:space="0" w:color="CCCCCC"/>
                    <w:right w:val="single" w:sz="6" w:space="0" w:color="000000"/>
                  </w:tcBorders>
                  <w:tcMar>
                    <w:top w:w="0" w:type="dxa"/>
                    <w:left w:w="45" w:type="dxa"/>
                    <w:bottom w:w="0" w:type="dxa"/>
                    <w:right w:w="45" w:type="dxa"/>
                  </w:tcMar>
                  <w:vAlign w:val="bottom"/>
                  <w:hideMark/>
                </w:tcPr>
                <w:p w:rsidR="00BC1B40" w:rsidRPr="00750B37" w:rsidRDefault="00BC1B40" w:rsidP="00D86A05">
                  <w:pPr>
                    <w:spacing w:after="0" w:line="240" w:lineRule="auto"/>
                    <w:rPr>
                      <w:rFonts w:ascii="Calibri" w:eastAsia="Times New Roman" w:hAnsi="Calibri" w:cs="Times New Roman"/>
                      <w:color w:val="000000"/>
                      <w:lang w:eastAsia="es-CO"/>
                    </w:rPr>
                  </w:pPr>
                  <w:r w:rsidRPr="00750B37">
                    <w:rPr>
                      <w:rFonts w:ascii="Calibri" w:eastAsia="Times New Roman" w:hAnsi="Calibri" w:cs="Times New Roman"/>
                      <w:color w:val="000000"/>
                      <w:lang w:eastAsia="es-CO"/>
                    </w:rPr>
                    <w:t xml:space="preserve">comisión </w:t>
                  </w:r>
                </w:p>
              </w:tc>
            </w:tr>
          </w:tbl>
          <w:p w:rsidR="00BC1B40" w:rsidRDefault="00BC1B40" w:rsidP="00D86A05">
            <w:pPr>
              <w:spacing w:after="0" w:line="240" w:lineRule="auto"/>
              <w:rPr>
                <w:rFonts w:ascii="Arial" w:eastAsia="Times New Roman" w:hAnsi="Arial" w:cs="Arial"/>
                <w:sz w:val="20"/>
                <w:szCs w:val="20"/>
                <w:lang w:eastAsia="es-CO"/>
              </w:rPr>
            </w:pPr>
          </w:p>
          <w:tbl>
            <w:tblPr>
              <w:tblW w:w="0" w:type="dxa"/>
              <w:tblLayout w:type="fixed"/>
              <w:tblCellMar>
                <w:left w:w="0" w:type="dxa"/>
                <w:right w:w="0" w:type="dxa"/>
              </w:tblCellMar>
              <w:tblLook w:val="04A0" w:firstRow="1" w:lastRow="0" w:firstColumn="1" w:lastColumn="0" w:noHBand="0" w:noVBand="1"/>
            </w:tblPr>
            <w:tblGrid>
              <w:gridCol w:w="3763"/>
              <w:gridCol w:w="1695"/>
              <w:gridCol w:w="2098"/>
              <w:gridCol w:w="1266"/>
            </w:tblGrid>
            <w:tr w:rsidR="00BC1B40" w:rsidRPr="00292DDB" w:rsidTr="00D86A05">
              <w:trPr>
                <w:trHeight w:val="315"/>
              </w:trPr>
              <w:tc>
                <w:tcPr>
                  <w:tcW w:w="3763"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bottom"/>
                  <w:hideMark/>
                </w:tcPr>
                <w:p w:rsidR="00BC1B40" w:rsidRPr="00292DDB" w:rsidRDefault="00BC1B40" w:rsidP="00D86A05">
                  <w:pPr>
                    <w:spacing w:after="0" w:line="240" w:lineRule="auto"/>
                    <w:rPr>
                      <w:rFonts w:ascii="Calibri" w:eastAsia="Times New Roman" w:hAnsi="Calibri" w:cs="Times New Roman"/>
                      <w:b/>
                      <w:bCs/>
                      <w:color w:val="222222"/>
                      <w:sz w:val="20"/>
                      <w:szCs w:val="20"/>
                      <w:lang w:eastAsia="es-CO"/>
                    </w:rPr>
                  </w:pPr>
                  <w:r w:rsidRPr="00292DDB">
                    <w:rPr>
                      <w:rFonts w:ascii="Calibri" w:eastAsia="Times New Roman" w:hAnsi="Calibri" w:cs="Times New Roman"/>
                      <w:b/>
                      <w:bCs/>
                      <w:color w:val="222222"/>
                      <w:sz w:val="20"/>
                      <w:szCs w:val="20"/>
                      <w:lang w:eastAsia="es-CO"/>
                    </w:rPr>
                    <w:t>Prestación de servicios de agua al Municipio de Chiquinquirá</w:t>
                  </w:r>
                </w:p>
              </w:tc>
              <w:tc>
                <w:tcPr>
                  <w:tcW w:w="1695" w:type="dxa"/>
                  <w:tcBorders>
                    <w:top w:val="single" w:sz="6" w:space="0" w:color="000000"/>
                    <w:left w:val="single" w:sz="6" w:space="0" w:color="CCCCCC"/>
                    <w:bottom w:val="single" w:sz="6" w:space="0" w:color="000000"/>
                    <w:right w:val="single" w:sz="6" w:space="0" w:color="000000"/>
                  </w:tcBorders>
                  <w:tcMar>
                    <w:top w:w="0" w:type="dxa"/>
                    <w:left w:w="45" w:type="dxa"/>
                    <w:bottom w:w="0" w:type="dxa"/>
                    <w:right w:w="45" w:type="dxa"/>
                  </w:tcMar>
                  <w:vAlign w:val="bottom"/>
                  <w:hideMark/>
                </w:tcPr>
                <w:p w:rsidR="00BC1B40" w:rsidRPr="00292DDB" w:rsidRDefault="00BC1B40" w:rsidP="00D86A05">
                  <w:pPr>
                    <w:spacing w:after="0" w:line="240" w:lineRule="auto"/>
                    <w:jc w:val="center"/>
                    <w:rPr>
                      <w:rFonts w:ascii="Calibri" w:eastAsia="Times New Roman" w:hAnsi="Calibri" w:cs="Times New Roman"/>
                      <w:color w:val="000000"/>
                      <w:lang w:eastAsia="es-CO"/>
                    </w:rPr>
                  </w:pPr>
                  <w:r w:rsidRPr="00292DDB">
                    <w:rPr>
                      <w:rFonts w:ascii="Calibri" w:eastAsia="Times New Roman" w:hAnsi="Calibri" w:cs="Times New Roman"/>
                      <w:color w:val="000000"/>
                      <w:lang w:eastAsia="es-CO"/>
                    </w:rPr>
                    <w:t>Mayo 03 de 2017</w:t>
                  </w:r>
                </w:p>
              </w:tc>
              <w:tc>
                <w:tcPr>
                  <w:tcW w:w="2098" w:type="dxa"/>
                  <w:tcBorders>
                    <w:top w:val="single" w:sz="6" w:space="0" w:color="000000"/>
                    <w:left w:val="single" w:sz="6" w:space="0" w:color="CCCCCC"/>
                    <w:bottom w:val="single" w:sz="6" w:space="0" w:color="000000"/>
                    <w:right w:val="single" w:sz="6" w:space="0" w:color="000000"/>
                  </w:tcBorders>
                  <w:tcMar>
                    <w:top w:w="0" w:type="dxa"/>
                    <w:left w:w="45" w:type="dxa"/>
                    <w:bottom w:w="0" w:type="dxa"/>
                    <w:right w:w="45" w:type="dxa"/>
                  </w:tcMar>
                  <w:vAlign w:val="bottom"/>
                  <w:hideMark/>
                </w:tcPr>
                <w:p w:rsidR="00BC1B40" w:rsidRPr="00292DDB" w:rsidRDefault="00BC1B40" w:rsidP="00D86A05">
                  <w:pPr>
                    <w:spacing w:after="0" w:line="240" w:lineRule="auto"/>
                    <w:rPr>
                      <w:rFonts w:ascii="Calibri" w:eastAsia="Times New Roman" w:hAnsi="Calibri" w:cs="Times New Roman"/>
                      <w:color w:val="000000"/>
                      <w:lang w:eastAsia="es-CO"/>
                    </w:rPr>
                  </w:pPr>
                  <w:r w:rsidRPr="00292DDB">
                    <w:rPr>
                      <w:rFonts w:ascii="Calibri" w:eastAsia="Times New Roman" w:hAnsi="Calibri" w:cs="Times New Roman"/>
                      <w:color w:val="000000"/>
                      <w:lang w:eastAsia="es-CO"/>
                    </w:rPr>
                    <w:t>radicada</w:t>
                  </w:r>
                </w:p>
              </w:tc>
              <w:tc>
                <w:tcPr>
                  <w:tcW w:w="1266" w:type="dxa"/>
                  <w:tcBorders>
                    <w:top w:val="single" w:sz="6" w:space="0" w:color="000000"/>
                    <w:left w:val="single" w:sz="6" w:space="0" w:color="CCCCCC"/>
                    <w:bottom w:val="single" w:sz="6" w:space="0" w:color="000000"/>
                    <w:right w:val="single" w:sz="6" w:space="0" w:color="000000"/>
                  </w:tcBorders>
                  <w:tcMar>
                    <w:top w:w="0" w:type="dxa"/>
                    <w:left w:w="45" w:type="dxa"/>
                    <w:bottom w:w="0" w:type="dxa"/>
                    <w:right w:w="45" w:type="dxa"/>
                  </w:tcMar>
                  <w:vAlign w:val="bottom"/>
                  <w:hideMark/>
                </w:tcPr>
                <w:p w:rsidR="00BC1B40" w:rsidRPr="00292DDB" w:rsidRDefault="00BC1B40" w:rsidP="00D86A05">
                  <w:pPr>
                    <w:spacing w:after="0" w:line="240" w:lineRule="auto"/>
                    <w:jc w:val="center"/>
                    <w:rPr>
                      <w:rFonts w:ascii="Calibri" w:eastAsia="Times New Roman" w:hAnsi="Calibri" w:cs="Times New Roman"/>
                      <w:color w:val="000000"/>
                      <w:lang w:eastAsia="es-CO"/>
                    </w:rPr>
                  </w:pPr>
                  <w:r w:rsidRPr="00292DDB">
                    <w:rPr>
                      <w:rFonts w:ascii="Calibri" w:eastAsia="Times New Roman" w:hAnsi="Calibri" w:cs="Times New Roman"/>
                      <w:color w:val="000000"/>
                      <w:lang w:eastAsia="es-CO"/>
                    </w:rPr>
                    <w:t xml:space="preserve">Plenaria Cámara </w:t>
                  </w:r>
                </w:p>
              </w:tc>
            </w:tr>
            <w:tr w:rsidR="00BC1B40" w:rsidRPr="00292DDB" w:rsidTr="00D86A05">
              <w:trPr>
                <w:trHeight w:val="315"/>
              </w:trPr>
              <w:tc>
                <w:tcPr>
                  <w:tcW w:w="3763"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bottom"/>
                  <w:hideMark/>
                </w:tcPr>
                <w:p w:rsidR="00BC1B40" w:rsidRPr="00292DDB" w:rsidRDefault="00BC1B40" w:rsidP="00D86A05">
                  <w:pPr>
                    <w:spacing w:after="0" w:line="240" w:lineRule="auto"/>
                    <w:rPr>
                      <w:rFonts w:ascii="Calibri" w:eastAsia="Times New Roman" w:hAnsi="Calibri" w:cs="Times New Roman"/>
                      <w:b/>
                      <w:bCs/>
                      <w:color w:val="000000"/>
                      <w:lang w:eastAsia="es-CO"/>
                    </w:rPr>
                  </w:pPr>
                  <w:r w:rsidRPr="00292DDB">
                    <w:rPr>
                      <w:rFonts w:ascii="Calibri" w:eastAsia="Times New Roman" w:hAnsi="Calibri" w:cs="Times New Roman"/>
                      <w:b/>
                      <w:bCs/>
                      <w:color w:val="000000"/>
                      <w:lang w:eastAsia="es-CO"/>
                    </w:rPr>
                    <w:t xml:space="preserve">Situación de la Economía Nacional </w:t>
                  </w:r>
                </w:p>
              </w:tc>
              <w:tc>
                <w:tcPr>
                  <w:tcW w:w="1695"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rsidR="00BC1B40" w:rsidRPr="00292DDB" w:rsidRDefault="00BC1B40" w:rsidP="00D86A05">
                  <w:pPr>
                    <w:spacing w:after="0" w:line="240" w:lineRule="auto"/>
                    <w:jc w:val="center"/>
                    <w:rPr>
                      <w:rFonts w:ascii="Calibri" w:eastAsia="Times New Roman" w:hAnsi="Calibri" w:cs="Times New Roman"/>
                      <w:color w:val="000000"/>
                      <w:lang w:eastAsia="es-CO"/>
                    </w:rPr>
                  </w:pPr>
                  <w:r w:rsidRPr="00292DDB">
                    <w:rPr>
                      <w:rFonts w:ascii="Calibri" w:eastAsia="Times New Roman" w:hAnsi="Calibri" w:cs="Times New Roman"/>
                      <w:color w:val="000000"/>
                      <w:lang w:eastAsia="es-CO"/>
                    </w:rPr>
                    <w:t>Mayo 24 de 2017</w:t>
                  </w:r>
                </w:p>
              </w:tc>
              <w:tc>
                <w:tcPr>
                  <w:tcW w:w="209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rsidR="00BC1B40" w:rsidRPr="00292DDB" w:rsidRDefault="00BC1B40" w:rsidP="00D86A05">
                  <w:pPr>
                    <w:spacing w:after="0" w:line="240" w:lineRule="auto"/>
                    <w:rPr>
                      <w:rFonts w:ascii="Calibri" w:eastAsia="Times New Roman" w:hAnsi="Calibri" w:cs="Times New Roman"/>
                      <w:color w:val="000000"/>
                      <w:lang w:eastAsia="es-CO"/>
                    </w:rPr>
                  </w:pPr>
                  <w:r w:rsidRPr="00292DDB">
                    <w:rPr>
                      <w:rFonts w:ascii="Calibri" w:eastAsia="Times New Roman" w:hAnsi="Calibri" w:cs="Times New Roman"/>
                      <w:color w:val="000000"/>
                      <w:lang w:eastAsia="es-CO"/>
                    </w:rPr>
                    <w:t>radicada</w:t>
                  </w:r>
                </w:p>
              </w:tc>
              <w:tc>
                <w:tcPr>
                  <w:tcW w:w="1266"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rsidR="00BC1B40" w:rsidRPr="00292DDB" w:rsidRDefault="00BC1B40" w:rsidP="00D86A05">
                  <w:pPr>
                    <w:spacing w:after="0" w:line="240" w:lineRule="auto"/>
                    <w:jc w:val="center"/>
                    <w:rPr>
                      <w:rFonts w:ascii="Calibri" w:eastAsia="Times New Roman" w:hAnsi="Calibri" w:cs="Times New Roman"/>
                      <w:color w:val="000000"/>
                      <w:lang w:eastAsia="es-CO"/>
                    </w:rPr>
                  </w:pPr>
                  <w:r w:rsidRPr="00292DDB">
                    <w:rPr>
                      <w:rFonts w:ascii="Calibri" w:eastAsia="Times New Roman" w:hAnsi="Calibri" w:cs="Times New Roman"/>
                      <w:color w:val="000000"/>
                      <w:lang w:eastAsia="es-CO"/>
                    </w:rPr>
                    <w:t xml:space="preserve">Plenaria Cámara </w:t>
                  </w:r>
                </w:p>
              </w:tc>
            </w:tr>
            <w:tr w:rsidR="00BC1B40" w:rsidRPr="00292DDB" w:rsidTr="00D86A05">
              <w:trPr>
                <w:trHeight w:val="315"/>
              </w:trPr>
              <w:tc>
                <w:tcPr>
                  <w:tcW w:w="3763"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bottom"/>
                  <w:hideMark/>
                </w:tcPr>
                <w:p w:rsidR="00BC1B40" w:rsidRPr="00292DDB" w:rsidRDefault="00BC1B40" w:rsidP="00D86A05">
                  <w:pPr>
                    <w:spacing w:after="0" w:line="240" w:lineRule="auto"/>
                    <w:rPr>
                      <w:rFonts w:ascii="Calibri" w:eastAsia="Times New Roman" w:hAnsi="Calibri" w:cs="Times New Roman"/>
                      <w:color w:val="000000"/>
                      <w:lang w:eastAsia="es-CO"/>
                    </w:rPr>
                  </w:pPr>
                  <w:r w:rsidRPr="00292DDB">
                    <w:rPr>
                      <w:rFonts w:ascii="Calibri" w:eastAsia="Times New Roman" w:hAnsi="Calibri" w:cs="Times New Roman"/>
                      <w:color w:val="000000"/>
                      <w:lang w:eastAsia="es-CO"/>
                    </w:rPr>
                    <w:lastRenderedPageBreak/>
                    <w:t xml:space="preserve">Cobro de matrículas Universidad UPTC </w:t>
                  </w:r>
                </w:p>
              </w:tc>
              <w:tc>
                <w:tcPr>
                  <w:tcW w:w="1695"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rsidR="00BC1B40" w:rsidRPr="00292DDB" w:rsidRDefault="00BC1B40" w:rsidP="00D86A05">
                  <w:pPr>
                    <w:spacing w:after="0" w:line="240" w:lineRule="auto"/>
                    <w:rPr>
                      <w:rFonts w:ascii="Calibri" w:eastAsia="Times New Roman" w:hAnsi="Calibri" w:cs="Times New Roman"/>
                      <w:color w:val="000000"/>
                      <w:lang w:eastAsia="es-CO"/>
                    </w:rPr>
                  </w:pPr>
                  <w:r w:rsidRPr="00292DDB">
                    <w:rPr>
                      <w:rFonts w:ascii="Calibri" w:eastAsia="Times New Roman" w:hAnsi="Calibri" w:cs="Times New Roman"/>
                      <w:color w:val="000000"/>
                      <w:lang w:eastAsia="es-CO"/>
                    </w:rPr>
                    <w:t>octubre 18 de 2017</w:t>
                  </w:r>
                </w:p>
              </w:tc>
              <w:tc>
                <w:tcPr>
                  <w:tcW w:w="209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rsidR="00BC1B40" w:rsidRPr="00292DDB" w:rsidRDefault="00BC1B40" w:rsidP="00D86A05">
                  <w:pPr>
                    <w:spacing w:after="0" w:line="240" w:lineRule="auto"/>
                    <w:rPr>
                      <w:rFonts w:ascii="Calibri" w:eastAsia="Times New Roman" w:hAnsi="Calibri" w:cs="Times New Roman"/>
                      <w:color w:val="000000"/>
                      <w:lang w:eastAsia="es-CO"/>
                    </w:rPr>
                  </w:pPr>
                  <w:r w:rsidRPr="00292DDB">
                    <w:rPr>
                      <w:rFonts w:ascii="Calibri" w:eastAsia="Times New Roman" w:hAnsi="Calibri" w:cs="Times New Roman"/>
                      <w:color w:val="000000"/>
                      <w:lang w:eastAsia="es-CO"/>
                    </w:rPr>
                    <w:t xml:space="preserve">radicada /intervención </w:t>
                  </w:r>
                </w:p>
              </w:tc>
              <w:tc>
                <w:tcPr>
                  <w:tcW w:w="1266"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rsidR="00BC1B40" w:rsidRPr="00292DDB" w:rsidRDefault="00BC1B40" w:rsidP="00D86A05">
                  <w:pPr>
                    <w:spacing w:after="0" w:line="240" w:lineRule="auto"/>
                    <w:rPr>
                      <w:rFonts w:ascii="Calibri" w:eastAsia="Times New Roman" w:hAnsi="Calibri" w:cs="Times New Roman"/>
                      <w:color w:val="000000"/>
                      <w:lang w:eastAsia="es-CO"/>
                    </w:rPr>
                  </w:pPr>
                  <w:r w:rsidRPr="00292DDB">
                    <w:rPr>
                      <w:rFonts w:ascii="Calibri" w:eastAsia="Times New Roman" w:hAnsi="Calibri" w:cs="Times New Roman"/>
                      <w:color w:val="000000"/>
                      <w:lang w:eastAsia="es-CO"/>
                    </w:rPr>
                    <w:t xml:space="preserve">Plenaria Cámara </w:t>
                  </w:r>
                </w:p>
              </w:tc>
            </w:tr>
            <w:tr w:rsidR="00BC1B40" w:rsidRPr="00292DDB" w:rsidTr="00D86A05">
              <w:trPr>
                <w:trHeight w:val="315"/>
              </w:trPr>
              <w:tc>
                <w:tcPr>
                  <w:tcW w:w="3763"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bottom"/>
                  <w:hideMark/>
                </w:tcPr>
                <w:p w:rsidR="00BC1B40" w:rsidRPr="00292DDB" w:rsidRDefault="00BC1B40" w:rsidP="00D86A05">
                  <w:pPr>
                    <w:spacing w:after="0" w:line="240" w:lineRule="auto"/>
                    <w:rPr>
                      <w:rFonts w:ascii="Calibri" w:eastAsia="Times New Roman" w:hAnsi="Calibri" w:cs="Times New Roman"/>
                      <w:color w:val="000000"/>
                      <w:lang w:eastAsia="es-CO"/>
                    </w:rPr>
                  </w:pPr>
                  <w:r w:rsidRPr="00292DDB">
                    <w:rPr>
                      <w:rFonts w:ascii="Calibri" w:eastAsia="Times New Roman" w:hAnsi="Calibri" w:cs="Times New Roman"/>
                      <w:color w:val="000000"/>
                      <w:lang w:eastAsia="es-CO"/>
                    </w:rPr>
                    <w:t>situación del hospital de Moniquita (Boyacá)</w:t>
                  </w:r>
                </w:p>
              </w:tc>
              <w:tc>
                <w:tcPr>
                  <w:tcW w:w="1695"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rsidR="00BC1B40" w:rsidRPr="00292DDB" w:rsidRDefault="00BC1B40" w:rsidP="00D86A05">
                  <w:pPr>
                    <w:spacing w:after="0" w:line="240" w:lineRule="auto"/>
                    <w:rPr>
                      <w:rFonts w:ascii="Calibri" w:eastAsia="Times New Roman" w:hAnsi="Calibri" w:cs="Times New Roman"/>
                      <w:color w:val="000000"/>
                      <w:lang w:eastAsia="es-CO"/>
                    </w:rPr>
                  </w:pPr>
                  <w:r w:rsidRPr="00292DDB">
                    <w:rPr>
                      <w:rFonts w:ascii="Calibri" w:eastAsia="Times New Roman" w:hAnsi="Calibri" w:cs="Times New Roman"/>
                      <w:color w:val="000000"/>
                      <w:lang w:eastAsia="es-CO"/>
                    </w:rPr>
                    <w:t>agosto 09 de 2017</w:t>
                  </w:r>
                </w:p>
              </w:tc>
              <w:tc>
                <w:tcPr>
                  <w:tcW w:w="209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rsidR="00BC1B40" w:rsidRPr="00292DDB" w:rsidRDefault="00BC1B40" w:rsidP="00D86A05">
                  <w:pPr>
                    <w:spacing w:after="0" w:line="240" w:lineRule="auto"/>
                    <w:rPr>
                      <w:rFonts w:ascii="Calibri" w:eastAsia="Times New Roman" w:hAnsi="Calibri" w:cs="Times New Roman"/>
                      <w:color w:val="000000"/>
                      <w:lang w:eastAsia="es-CO"/>
                    </w:rPr>
                  </w:pPr>
                  <w:r w:rsidRPr="00292DDB">
                    <w:rPr>
                      <w:rFonts w:ascii="Calibri" w:eastAsia="Times New Roman" w:hAnsi="Calibri" w:cs="Times New Roman"/>
                      <w:color w:val="000000"/>
                      <w:lang w:eastAsia="es-CO"/>
                    </w:rPr>
                    <w:t>radicada/intervención</w:t>
                  </w:r>
                </w:p>
              </w:tc>
              <w:tc>
                <w:tcPr>
                  <w:tcW w:w="1266"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rsidR="00BC1B40" w:rsidRPr="00292DDB" w:rsidRDefault="00BC1B40" w:rsidP="00D86A05">
                  <w:pPr>
                    <w:spacing w:after="0" w:line="240" w:lineRule="auto"/>
                    <w:rPr>
                      <w:rFonts w:ascii="Calibri" w:eastAsia="Times New Roman" w:hAnsi="Calibri" w:cs="Times New Roman"/>
                      <w:color w:val="000000"/>
                      <w:lang w:eastAsia="es-CO"/>
                    </w:rPr>
                  </w:pPr>
                  <w:r w:rsidRPr="00292DDB">
                    <w:rPr>
                      <w:rFonts w:ascii="Calibri" w:eastAsia="Times New Roman" w:hAnsi="Calibri" w:cs="Times New Roman"/>
                      <w:color w:val="000000"/>
                      <w:lang w:eastAsia="es-CO"/>
                    </w:rPr>
                    <w:t xml:space="preserve">Plenaria Cámara </w:t>
                  </w:r>
                </w:p>
              </w:tc>
            </w:tr>
            <w:tr w:rsidR="00BC1B40" w:rsidRPr="00292DDB" w:rsidTr="00D86A05">
              <w:trPr>
                <w:trHeight w:val="315"/>
              </w:trPr>
              <w:tc>
                <w:tcPr>
                  <w:tcW w:w="3763"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bottom"/>
                  <w:hideMark/>
                </w:tcPr>
                <w:p w:rsidR="00BC1B40" w:rsidRPr="00292DDB" w:rsidRDefault="00BC1B40" w:rsidP="00D86A05">
                  <w:pPr>
                    <w:spacing w:after="0" w:line="240" w:lineRule="auto"/>
                    <w:rPr>
                      <w:rFonts w:ascii="Calibri" w:eastAsia="Times New Roman" w:hAnsi="Calibri" w:cs="Times New Roman"/>
                      <w:color w:val="000000"/>
                      <w:lang w:eastAsia="es-CO"/>
                    </w:rPr>
                  </w:pPr>
                  <w:r w:rsidRPr="00292DDB">
                    <w:rPr>
                      <w:rFonts w:ascii="Calibri" w:eastAsia="Times New Roman" w:hAnsi="Calibri" w:cs="Times New Roman"/>
                      <w:color w:val="000000"/>
                      <w:lang w:eastAsia="es-CO"/>
                    </w:rPr>
                    <w:t>Construcción colegio Normal Superior Güican (Boy</w:t>
                  </w:r>
                  <w:r>
                    <w:rPr>
                      <w:rFonts w:ascii="Calibri" w:eastAsia="Times New Roman" w:hAnsi="Calibri" w:cs="Times New Roman"/>
                      <w:color w:val="000000"/>
                      <w:lang w:eastAsia="es-CO"/>
                    </w:rPr>
                    <w:t xml:space="preserve"> </w:t>
                  </w:r>
                  <w:r w:rsidRPr="00292DDB">
                    <w:rPr>
                      <w:rFonts w:ascii="Calibri" w:eastAsia="Times New Roman" w:hAnsi="Calibri" w:cs="Times New Roman"/>
                      <w:color w:val="000000"/>
                      <w:lang w:eastAsia="es-CO"/>
                    </w:rPr>
                    <w:t xml:space="preserve">) </w:t>
                  </w:r>
                </w:p>
              </w:tc>
              <w:tc>
                <w:tcPr>
                  <w:tcW w:w="1695"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rsidR="00BC1B40" w:rsidRPr="00292DDB" w:rsidRDefault="00BC1B40" w:rsidP="00D86A05">
                  <w:pPr>
                    <w:spacing w:after="0" w:line="240" w:lineRule="auto"/>
                    <w:rPr>
                      <w:rFonts w:ascii="Calibri" w:eastAsia="Times New Roman" w:hAnsi="Calibri" w:cs="Times New Roman"/>
                      <w:color w:val="000000"/>
                      <w:lang w:eastAsia="es-CO"/>
                    </w:rPr>
                  </w:pPr>
                  <w:r w:rsidRPr="00292DDB">
                    <w:rPr>
                      <w:rFonts w:ascii="Calibri" w:eastAsia="Times New Roman" w:hAnsi="Calibri" w:cs="Times New Roman"/>
                      <w:color w:val="000000"/>
                      <w:lang w:eastAsia="es-CO"/>
                    </w:rPr>
                    <w:t>agosto 09 de 2017</w:t>
                  </w:r>
                </w:p>
              </w:tc>
              <w:tc>
                <w:tcPr>
                  <w:tcW w:w="209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rsidR="00BC1B40" w:rsidRPr="00292DDB" w:rsidRDefault="00BC1B40" w:rsidP="00D86A05">
                  <w:pPr>
                    <w:spacing w:after="0" w:line="240" w:lineRule="auto"/>
                    <w:rPr>
                      <w:rFonts w:ascii="Calibri" w:eastAsia="Times New Roman" w:hAnsi="Calibri" w:cs="Times New Roman"/>
                      <w:color w:val="000000"/>
                      <w:lang w:eastAsia="es-CO"/>
                    </w:rPr>
                  </w:pPr>
                  <w:r w:rsidRPr="00292DDB">
                    <w:rPr>
                      <w:rFonts w:ascii="Calibri" w:eastAsia="Times New Roman" w:hAnsi="Calibri" w:cs="Times New Roman"/>
                      <w:color w:val="000000"/>
                      <w:lang w:eastAsia="es-CO"/>
                    </w:rPr>
                    <w:t xml:space="preserve">radicada /intervención </w:t>
                  </w:r>
                </w:p>
              </w:tc>
              <w:tc>
                <w:tcPr>
                  <w:tcW w:w="1266"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rsidR="00BC1B40" w:rsidRPr="00292DDB" w:rsidRDefault="00BC1B40" w:rsidP="00D86A05">
                  <w:pPr>
                    <w:spacing w:after="0" w:line="240" w:lineRule="auto"/>
                    <w:rPr>
                      <w:rFonts w:ascii="Calibri" w:eastAsia="Times New Roman" w:hAnsi="Calibri" w:cs="Times New Roman"/>
                      <w:color w:val="000000"/>
                      <w:lang w:eastAsia="es-CO"/>
                    </w:rPr>
                  </w:pPr>
                  <w:r w:rsidRPr="00292DDB">
                    <w:rPr>
                      <w:rFonts w:ascii="Calibri" w:eastAsia="Times New Roman" w:hAnsi="Calibri" w:cs="Times New Roman"/>
                      <w:color w:val="000000"/>
                      <w:lang w:eastAsia="es-CO"/>
                    </w:rPr>
                    <w:t xml:space="preserve">Plenaria Cámara </w:t>
                  </w:r>
                </w:p>
              </w:tc>
            </w:tr>
            <w:tr w:rsidR="00BC1B40" w:rsidRPr="00292DDB" w:rsidTr="00D86A05">
              <w:trPr>
                <w:trHeight w:val="315"/>
              </w:trPr>
              <w:tc>
                <w:tcPr>
                  <w:tcW w:w="3763"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bottom"/>
                  <w:hideMark/>
                </w:tcPr>
                <w:p w:rsidR="00BC1B40" w:rsidRPr="00292DDB" w:rsidRDefault="00BC1B40" w:rsidP="00D86A05">
                  <w:pPr>
                    <w:spacing w:after="0" w:line="240" w:lineRule="auto"/>
                    <w:rPr>
                      <w:rFonts w:ascii="Calibri" w:eastAsia="Times New Roman" w:hAnsi="Calibri" w:cs="Times New Roman"/>
                      <w:color w:val="000000"/>
                      <w:lang w:eastAsia="es-CO"/>
                    </w:rPr>
                  </w:pPr>
                  <w:r w:rsidRPr="00292DDB">
                    <w:rPr>
                      <w:rFonts w:ascii="Calibri" w:eastAsia="Times New Roman" w:hAnsi="Calibri" w:cs="Times New Roman"/>
                      <w:color w:val="000000"/>
                      <w:lang w:eastAsia="es-CO"/>
                    </w:rPr>
                    <w:t xml:space="preserve">JEP acto Legislativo </w:t>
                  </w:r>
                </w:p>
              </w:tc>
              <w:tc>
                <w:tcPr>
                  <w:tcW w:w="1695"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rsidR="00BC1B40" w:rsidRPr="00292DDB" w:rsidRDefault="00BC1B40" w:rsidP="00D86A05">
                  <w:pPr>
                    <w:spacing w:after="0" w:line="240" w:lineRule="auto"/>
                    <w:rPr>
                      <w:rFonts w:ascii="Calibri" w:eastAsia="Times New Roman" w:hAnsi="Calibri" w:cs="Times New Roman"/>
                      <w:color w:val="000000"/>
                      <w:lang w:eastAsia="es-CO"/>
                    </w:rPr>
                  </w:pPr>
                  <w:r w:rsidRPr="00292DDB">
                    <w:rPr>
                      <w:rFonts w:ascii="Calibri" w:eastAsia="Times New Roman" w:hAnsi="Calibri" w:cs="Times New Roman"/>
                      <w:color w:val="000000"/>
                      <w:lang w:eastAsia="es-CO"/>
                    </w:rPr>
                    <w:t xml:space="preserve">noviembre 15 de 2017 </w:t>
                  </w:r>
                </w:p>
              </w:tc>
              <w:tc>
                <w:tcPr>
                  <w:tcW w:w="209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rsidR="00BC1B40" w:rsidRPr="00292DDB" w:rsidRDefault="00BC1B40" w:rsidP="00D86A05">
                  <w:pPr>
                    <w:spacing w:after="0" w:line="240" w:lineRule="auto"/>
                    <w:rPr>
                      <w:rFonts w:ascii="Calibri" w:eastAsia="Times New Roman" w:hAnsi="Calibri" w:cs="Times New Roman"/>
                      <w:color w:val="000000"/>
                      <w:lang w:eastAsia="es-CO"/>
                    </w:rPr>
                  </w:pPr>
                  <w:r w:rsidRPr="00292DDB">
                    <w:rPr>
                      <w:rFonts w:ascii="Calibri" w:eastAsia="Times New Roman" w:hAnsi="Calibri" w:cs="Times New Roman"/>
                      <w:color w:val="000000"/>
                      <w:lang w:eastAsia="es-CO"/>
                    </w:rPr>
                    <w:t>radicada/intervención</w:t>
                  </w:r>
                </w:p>
              </w:tc>
              <w:tc>
                <w:tcPr>
                  <w:tcW w:w="1266"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rsidR="00BC1B40" w:rsidRPr="00292DDB" w:rsidRDefault="00BC1B40" w:rsidP="00D86A05">
                  <w:pPr>
                    <w:spacing w:after="0" w:line="240" w:lineRule="auto"/>
                    <w:rPr>
                      <w:rFonts w:ascii="Calibri" w:eastAsia="Times New Roman" w:hAnsi="Calibri" w:cs="Times New Roman"/>
                      <w:color w:val="000000"/>
                      <w:lang w:eastAsia="es-CO"/>
                    </w:rPr>
                  </w:pPr>
                  <w:r w:rsidRPr="00292DDB">
                    <w:rPr>
                      <w:rFonts w:ascii="Calibri" w:eastAsia="Times New Roman" w:hAnsi="Calibri" w:cs="Times New Roman"/>
                      <w:color w:val="000000"/>
                      <w:lang w:eastAsia="es-CO"/>
                    </w:rPr>
                    <w:t xml:space="preserve">Plenaria Cámara </w:t>
                  </w:r>
                </w:p>
              </w:tc>
            </w:tr>
            <w:tr w:rsidR="00BC1B40" w:rsidRPr="00292DDB" w:rsidTr="00D86A05">
              <w:trPr>
                <w:trHeight w:val="315"/>
              </w:trPr>
              <w:tc>
                <w:tcPr>
                  <w:tcW w:w="3763"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bottom"/>
                  <w:hideMark/>
                </w:tcPr>
                <w:p w:rsidR="00BC1B40" w:rsidRPr="00292DDB" w:rsidRDefault="00BC1B40" w:rsidP="00D86A05">
                  <w:pPr>
                    <w:spacing w:after="0" w:line="240" w:lineRule="auto"/>
                    <w:rPr>
                      <w:rFonts w:ascii="Calibri" w:eastAsia="Times New Roman" w:hAnsi="Calibri" w:cs="Times New Roman"/>
                      <w:color w:val="000000"/>
                      <w:lang w:eastAsia="es-CO"/>
                    </w:rPr>
                  </w:pPr>
                  <w:r w:rsidRPr="00292DDB">
                    <w:rPr>
                      <w:rFonts w:ascii="Calibri" w:eastAsia="Times New Roman" w:hAnsi="Calibri" w:cs="Times New Roman"/>
                      <w:color w:val="000000"/>
                      <w:lang w:eastAsia="es-CO"/>
                    </w:rPr>
                    <w:t>Sistema Nacional de Innovación Agropecuaria SNIA</w:t>
                  </w:r>
                </w:p>
              </w:tc>
              <w:tc>
                <w:tcPr>
                  <w:tcW w:w="1695"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rsidR="00BC1B40" w:rsidRPr="00292DDB" w:rsidRDefault="00BC1B40" w:rsidP="00D86A05">
                  <w:pPr>
                    <w:spacing w:after="0" w:line="240" w:lineRule="auto"/>
                    <w:rPr>
                      <w:rFonts w:ascii="Calibri" w:eastAsia="Times New Roman" w:hAnsi="Calibri" w:cs="Times New Roman"/>
                      <w:color w:val="000000"/>
                      <w:lang w:eastAsia="es-CO"/>
                    </w:rPr>
                  </w:pPr>
                  <w:r w:rsidRPr="00292DDB">
                    <w:rPr>
                      <w:rFonts w:ascii="Calibri" w:eastAsia="Times New Roman" w:hAnsi="Calibri" w:cs="Times New Roman"/>
                      <w:color w:val="000000"/>
                      <w:lang w:eastAsia="es-CO"/>
                    </w:rPr>
                    <w:t>noviembre 22 de 2017</w:t>
                  </w:r>
                </w:p>
              </w:tc>
              <w:tc>
                <w:tcPr>
                  <w:tcW w:w="209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rsidR="00BC1B40" w:rsidRPr="00292DDB" w:rsidRDefault="00BC1B40" w:rsidP="00D86A05">
                  <w:pPr>
                    <w:spacing w:after="0" w:line="240" w:lineRule="auto"/>
                    <w:rPr>
                      <w:rFonts w:ascii="Calibri" w:eastAsia="Times New Roman" w:hAnsi="Calibri" w:cs="Times New Roman"/>
                      <w:color w:val="000000"/>
                      <w:lang w:eastAsia="es-CO"/>
                    </w:rPr>
                  </w:pPr>
                  <w:r w:rsidRPr="00292DDB">
                    <w:rPr>
                      <w:rFonts w:ascii="Calibri" w:eastAsia="Times New Roman" w:hAnsi="Calibri" w:cs="Times New Roman"/>
                      <w:color w:val="000000"/>
                      <w:lang w:eastAsia="es-CO"/>
                    </w:rPr>
                    <w:t xml:space="preserve">radicada /intervención </w:t>
                  </w:r>
                </w:p>
              </w:tc>
              <w:tc>
                <w:tcPr>
                  <w:tcW w:w="1266"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rsidR="00BC1B40" w:rsidRPr="00292DDB" w:rsidRDefault="00BC1B40" w:rsidP="00D86A05">
                  <w:pPr>
                    <w:spacing w:after="0" w:line="240" w:lineRule="auto"/>
                    <w:rPr>
                      <w:rFonts w:ascii="Calibri" w:eastAsia="Times New Roman" w:hAnsi="Calibri" w:cs="Times New Roman"/>
                      <w:color w:val="000000"/>
                      <w:lang w:eastAsia="es-CO"/>
                    </w:rPr>
                  </w:pPr>
                  <w:r w:rsidRPr="00292DDB">
                    <w:rPr>
                      <w:rFonts w:ascii="Calibri" w:eastAsia="Times New Roman" w:hAnsi="Calibri" w:cs="Times New Roman"/>
                      <w:color w:val="000000"/>
                      <w:lang w:eastAsia="es-CO"/>
                    </w:rPr>
                    <w:t xml:space="preserve">Plenaria Cámara </w:t>
                  </w:r>
                </w:p>
              </w:tc>
            </w:tr>
            <w:tr w:rsidR="00BC1B40" w:rsidRPr="00292DDB" w:rsidTr="00D86A05">
              <w:trPr>
                <w:trHeight w:val="315"/>
              </w:trPr>
              <w:tc>
                <w:tcPr>
                  <w:tcW w:w="3763"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bottom"/>
                  <w:hideMark/>
                </w:tcPr>
                <w:p w:rsidR="00BC1B40" w:rsidRPr="00292DDB" w:rsidRDefault="00BC1B40" w:rsidP="00D86A05">
                  <w:pPr>
                    <w:spacing w:after="0" w:line="240" w:lineRule="auto"/>
                    <w:rPr>
                      <w:rFonts w:ascii="Calibri" w:eastAsia="Times New Roman" w:hAnsi="Calibri" w:cs="Times New Roman"/>
                      <w:color w:val="000000"/>
                      <w:lang w:eastAsia="es-CO"/>
                    </w:rPr>
                  </w:pPr>
                  <w:r w:rsidRPr="00292DDB">
                    <w:rPr>
                      <w:rFonts w:ascii="Calibri" w:eastAsia="Times New Roman" w:hAnsi="Calibri" w:cs="Times New Roman"/>
                      <w:color w:val="000000"/>
                      <w:lang w:eastAsia="es-CO"/>
                    </w:rPr>
                    <w:t>Circunscripciones especiales para la paz</w:t>
                  </w:r>
                </w:p>
              </w:tc>
              <w:tc>
                <w:tcPr>
                  <w:tcW w:w="1695"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rsidR="00BC1B40" w:rsidRPr="00292DDB" w:rsidRDefault="00BC1B40" w:rsidP="00D86A05">
                  <w:pPr>
                    <w:spacing w:after="0" w:line="240" w:lineRule="auto"/>
                    <w:rPr>
                      <w:rFonts w:ascii="Calibri" w:eastAsia="Times New Roman" w:hAnsi="Calibri" w:cs="Times New Roman"/>
                      <w:color w:val="000000"/>
                      <w:lang w:eastAsia="es-CO"/>
                    </w:rPr>
                  </w:pPr>
                  <w:r w:rsidRPr="00292DDB">
                    <w:rPr>
                      <w:rFonts w:ascii="Calibri" w:eastAsia="Times New Roman" w:hAnsi="Calibri" w:cs="Times New Roman"/>
                      <w:color w:val="000000"/>
                      <w:lang w:eastAsia="es-CO"/>
                    </w:rPr>
                    <w:t xml:space="preserve">noviembre 22/17 </w:t>
                  </w:r>
                </w:p>
              </w:tc>
              <w:tc>
                <w:tcPr>
                  <w:tcW w:w="209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rsidR="00BC1B40" w:rsidRPr="00292DDB" w:rsidRDefault="00BC1B40" w:rsidP="00D86A05">
                  <w:pPr>
                    <w:spacing w:after="0" w:line="240" w:lineRule="auto"/>
                    <w:rPr>
                      <w:rFonts w:ascii="Calibri" w:eastAsia="Times New Roman" w:hAnsi="Calibri" w:cs="Times New Roman"/>
                      <w:color w:val="000000"/>
                      <w:lang w:eastAsia="es-CO"/>
                    </w:rPr>
                  </w:pPr>
                  <w:r w:rsidRPr="00292DDB">
                    <w:rPr>
                      <w:rFonts w:ascii="Calibri" w:eastAsia="Times New Roman" w:hAnsi="Calibri" w:cs="Times New Roman"/>
                      <w:color w:val="000000"/>
                      <w:lang w:eastAsia="es-CO"/>
                    </w:rPr>
                    <w:t>intervención</w:t>
                  </w:r>
                </w:p>
              </w:tc>
              <w:tc>
                <w:tcPr>
                  <w:tcW w:w="1266"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rsidR="00BC1B40" w:rsidRPr="00292DDB" w:rsidRDefault="00BC1B40" w:rsidP="00D86A05">
                  <w:pPr>
                    <w:spacing w:after="0" w:line="240" w:lineRule="auto"/>
                    <w:rPr>
                      <w:rFonts w:ascii="Calibri" w:eastAsia="Times New Roman" w:hAnsi="Calibri" w:cs="Times New Roman"/>
                      <w:color w:val="000000"/>
                      <w:lang w:eastAsia="es-CO"/>
                    </w:rPr>
                  </w:pPr>
                  <w:r w:rsidRPr="00292DDB">
                    <w:rPr>
                      <w:rFonts w:ascii="Calibri" w:eastAsia="Times New Roman" w:hAnsi="Calibri" w:cs="Times New Roman"/>
                      <w:color w:val="000000"/>
                      <w:lang w:eastAsia="es-CO"/>
                    </w:rPr>
                    <w:t xml:space="preserve">Plenaria Cámara </w:t>
                  </w:r>
                </w:p>
              </w:tc>
            </w:tr>
          </w:tbl>
          <w:p w:rsidR="00BC1B40" w:rsidRDefault="00BC1B40" w:rsidP="00D86A05">
            <w:pPr>
              <w:spacing w:after="0" w:line="240" w:lineRule="auto"/>
              <w:rPr>
                <w:rFonts w:ascii="Arial" w:eastAsia="Times New Roman" w:hAnsi="Arial" w:cs="Arial"/>
                <w:sz w:val="20"/>
                <w:szCs w:val="20"/>
                <w:lang w:eastAsia="es-CO"/>
              </w:rPr>
            </w:pPr>
          </w:p>
          <w:tbl>
            <w:tblPr>
              <w:tblW w:w="0" w:type="dxa"/>
              <w:tblLayout w:type="fixed"/>
              <w:tblCellMar>
                <w:left w:w="0" w:type="dxa"/>
                <w:right w:w="0" w:type="dxa"/>
              </w:tblCellMar>
              <w:tblLook w:val="04A0" w:firstRow="1" w:lastRow="0" w:firstColumn="1" w:lastColumn="0" w:noHBand="0" w:noVBand="1"/>
            </w:tblPr>
            <w:tblGrid>
              <w:gridCol w:w="3479"/>
              <w:gridCol w:w="1306"/>
              <w:gridCol w:w="1785"/>
              <w:gridCol w:w="2252"/>
            </w:tblGrid>
            <w:tr w:rsidR="00BC1B40" w:rsidRPr="00292DDB" w:rsidTr="00D86A05">
              <w:trPr>
                <w:trHeight w:val="315"/>
              </w:trPr>
              <w:tc>
                <w:tcPr>
                  <w:tcW w:w="3479"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bottom"/>
                  <w:hideMark/>
                </w:tcPr>
                <w:p w:rsidR="00BC1B40" w:rsidRPr="00292DDB" w:rsidRDefault="00BC1B40" w:rsidP="00D86A05">
                  <w:pPr>
                    <w:spacing w:after="240" w:line="240" w:lineRule="auto"/>
                    <w:jc w:val="center"/>
                    <w:rPr>
                      <w:rFonts w:ascii="Calibri" w:eastAsia="Times New Roman" w:hAnsi="Calibri" w:cs="Times New Roman"/>
                      <w:b/>
                      <w:bCs/>
                      <w:color w:val="222222"/>
                      <w:sz w:val="20"/>
                      <w:szCs w:val="20"/>
                      <w:lang w:eastAsia="es-CO"/>
                    </w:rPr>
                  </w:pPr>
                  <w:r w:rsidRPr="00292DDB">
                    <w:rPr>
                      <w:rFonts w:ascii="Calibri" w:eastAsia="Times New Roman" w:hAnsi="Calibri" w:cs="Times New Roman"/>
                      <w:b/>
                      <w:bCs/>
                      <w:color w:val="222222"/>
                      <w:sz w:val="20"/>
                      <w:szCs w:val="20"/>
                      <w:lang w:eastAsia="es-CO"/>
                    </w:rPr>
                    <w:t xml:space="preserve">CRISIS DEL AGUA EN EL MUNICIPIO DE </w:t>
                  </w:r>
                  <w:r w:rsidRPr="00292DDB">
                    <w:rPr>
                      <w:rFonts w:ascii="Calibri" w:eastAsia="Times New Roman" w:hAnsi="Calibri" w:cs="Times New Roman"/>
                      <w:b/>
                      <w:bCs/>
                      <w:color w:val="222222"/>
                      <w:sz w:val="20"/>
                      <w:szCs w:val="20"/>
                      <w:lang w:eastAsia="es-CO"/>
                    </w:rPr>
                    <w:br/>
                    <w:t>CHIQUINQUIRÁ</w:t>
                  </w:r>
                </w:p>
              </w:tc>
              <w:tc>
                <w:tcPr>
                  <w:tcW w:w="1306" w:type="dxa"/>
                  <w:tcBorders>
                    <w:top w:val="single" w:sz="6" w:space="0" w:color="000000"/>
                    <w:left w:val="single" w:sz="6" w:space="0" w:color="CCCCCC"/>
                    <w:bottom w:val="single" w:sz="6" w:space="0" w:color="000000"/>
                    <w:right w:val="single" w:sz="6" w:space="0" w:color="000000"/>
                  </w:tcBorders>
                  <w:tcMar>
                    <w:top w:w="0" w:type="dxa"/>
                    <w:left w:w="45" w:type="dxa"/>
                    <w:bottom w:w="0" w:type="dxa"/>
                    <w:right w:w="45" w:type="dxa"/>
                  </w:tcMar>
                  <w:vAlign w:val="bottom"/>
                  <w:hideMark/>
                </w:tcPr>
                <w:p w:rsidR="00BC1B40" w:rsidRPr="00292DDB" w:rsidRDefault="00BC1B40" w:rsidP="00D86A05">
                  <w:pPr>
                    <w:spacing w:after="240" w:line="240" w:lineRule="auto"/>
                    <w:jc w:val="center"/>
                    <w:rPr>
                      <w:rFonts w:ascii="Calibri" w:eastAsia="Times New Roman" w:hAnsi="Calibri" w:cs="Times New Roman"/>
                      <w:color w:val="000000"/>
                      <w:lang w:eastAsia="es-CO"/>
                    </w:rPr>
                  </w:pPr>
                  <w:r w:rsidRPr="00292DDB">
                    <w:rPr>
                      <w:rFonts w:ascii="Calibri" w:eastAsia="Times New Roman" w:hAnsi="Calibri" w:cs="Times New Roman"/>
                      <w:color w:val="000000"/>
                      <w:lang w:eastAsia="es-CO"/>
                    </w:rPr>
                    <w:t>MAYO 02 DE 2017</w:t>
                  </w:r>
                </w:p>
              </w:tc>
              <w:tc>
                <w:tcPr>
                  <w:tcW w:w="1785" w:type="dxa"/>
                  <w:tcBorders>
                    <w:top w:val="single" w:sz="6" w:space="0" w:color="000000"/>
                    <w:left w:val="single" w:sz="6" w:space="0" w:color="CCCCCC"/>
                    <w:bottom w:val="single" w:sz="6" w:space="0" w:color="000000"/>
                    <w:right w:val="single" w:sz="6" w:space="0" w:color="000000"/>
                  </w:tcBorders>
                  <w:tcMar>
                    <w:top w:w="0" w:type="dxa"/>
                    <w:left w:w="45" w:type="dxa"/>
                    <w:bottom w:w="0" w:type="dxa"/>
                    <w:right w:w="45" w:type="dxa"/>
                  </w:tcMar>
                  <w:vAlign w:val="bottom"/>
                  <w:hideMark/>
                </w:tcPr>
                <w:p w:rsidR="00BC1B40" w:rsidRPr="00292DDB" w:rsidRDefault="00BC1B40" w:rsidP="00D86A05">
                  <w:pPr>
                    <w:spacing w:after="240" w:line="240" w:lineRule="auto"/>
                    <w:jc w:val="center"/>
                    <w:rPr>
                      <w:rFonts w:ascii="Calibri" w:eastAsia="Times New Roman" w:hAnsi="Calibri" w:cs="Times New Roman"/>
                      <w:color w:val="000000"/>
                      <w:lang w:eastAsia="es-CO"/>
                    </w:rPr>
                  </w:pPr>
                  <w:r w:rsidRPr="00292DDB">
                    <w:rPr>
                      <w:rFonts w:ascii="Calibri" w:eastAsia="Times New Roman" w:hAnsi="Calibri" w:cs="Times New Roman"/>
                      <w:color w:val="000000"/>
                      <w:lang w:eastAsia="es-CO"/>
                    </w:rPr>
                    <w:t>Desarrollado</w:t>
                  </w:r>
                </w:p>
              </w:tc>
              <w:tc>
                <w:tcPr>
                  <w:tcW w:w="2252" w:type="dxa"/>
                  <w:tcBorders>
                    <w:top w:val="single" w:sz="6" w:space="0" w:color="000000"/>
                    <w:left w:val="single" w:sz="6" w:space="0" w:color="CCCCCC"/>
                    <w:bottom w:val="single" w:sz="6" w:space="0" w:color="000000"/>
                    <w:right w:val="single" w:sz="6" w:space="0" w:color="000000"/>
                  </w:tcBorders>
                  <w:tcMar>
                    <w:top w:w="0" w:type="dxa"/>
                    <w:left w:w="45" w:type="dxa"/>
                    <w:bottom w:w="0" w:type="dxa"/>
                    <w:right w:w="45" w:type="dxa"/>
                  </w:tcMar>
                  <w:vAlign w:val="bottom"/>
                  <w:hideMark/>
                </w:tcPr>
                <w:p w:rsidR="00BC1B40" w:rsidRPr="00292DDB" w:rsidRDefault="00BC1B40" w:rsidP="00D86A05">
                  <w:pPr>
                    <w:spacing w:after="240" w:line="240" w:lineRule="auto"/>
                    <w:rPr>
                      <w:rFonts w:ascii="Calibri" w:eastAsia="Times New Roman" w:hAnsi="Calibri" w:cs="Times New Roman"/>
                      <w:color w:val="000000"/>
                      <w:lang w:eastAsia="es-CO"/>
                    </w:rPr>
                  </w:pPr>
                  <w:r w:rsidRPr="00292DDB">
                    <w:rPr>
                      <w:rFonts w:ascii="Calibri" w:eastAsia="Times New Roman" w:hAnsi="Calibri" w:cs="Times New Roman"/>
                      <w:color w:val="000000"/>
                      <w:lang w:eastAsia="es-CO"/>
                    </w:rPr>
                    <w:t>Comisión Tercera Constitucional</w:t>
                  </w:r>
                </w:p>
              </w:tc>
            </w:tr>
            <w:tr w:rsidR="00BC1B40" w:rsidRPr="00292DDB" w:rsidTr="00D86A05">
              <w:trPr>
                <w:trHeight w:val="315"/>
              </w:trPr>
              <w:tc>
                <w:tcPr>
                  <w:tcW w:w="3479"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bottom"/>
                  <w:hideMark/>
                </w:tcPr>
                <w:p w:rsidR="00BC1B40" w:rsidRPr="00292DDB" w:rsidRDefault="00BC1B40" w:rsidP="00D86A05">
                  <w:pPr>
                    <w:spacing w:after="0" w:line="240" w:lineRule="auto"/>
                    <w:rPr>
                      <w:rFonts w:ascii="Calibri" w:eastAsia="Times New Roman" w:hAnsi="Calibri" w:cs="Times New Roman"/>
                      <w:color w:val="000000"/>
                      <w:lang w:eastAsia="es-CO"/>
                    </w:rPr>
                  </w:pPr>
                  <w:r w:rsidRPr="00292DDB">
                    <w:rPr>
                      <w:rFonts w:ascii="Calibri" w:eastAsia="Times New Roman" w:hAnsi="Calibri" w:cs="Times New Roman"/>
                      <w:color w:val="000000"/>
                      <w:lang w:eastAsia="es-CO"/>
                    </w:rPr>
                    <w:t>sistema catastral colombiano (catastro multipropósito)</w:t>
                  </w:r>
                </w:p>
              </w:tc>
              <w:tc>
                <w:tcPr>
                  <w:tcW w:w="1306"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rsidR="00BC1B40" w:rsidRPr="00292DDB" w:rsidRDefault="00BC1B40" w:rsidP="00D86A05">
                  <w:pPr>
                    <w:spacing w:after="0" w:line="240" w:lineRule="auto"/>
                    <w:rPr>
                      <w:rFonts w:ascii="Calibri" w:eastAsia="Times New Roman" w:hAnsi="Calibri" w:cs="Times New Roman"/>
                      <w:color w:val="000000"/>
                      <w:lang w:eastAsia="es-CO"/>
                    </w:rPr>
                  </w:pPr>
                  <w:r w:rsidRPr="00292DDB">
                    <w:rPr>
                      <w:rFonts w:ascii="Calibri" w:eastAsia="Times New Roman" w:hAnsi="Calibri" w:cs="Times New Roman"/>
                      <w:color w:val="000000"/>
                      <w:lang w:eastAsia="es-CO"/>
                    </w:rPr>
                    <w:t xml:space="preserve">octubre 24 de 2017 </w:t>
                  </w:r>
                </w:p>
              </w:tc>
              <w:tc>
                <w:tcPr>
                  <w:tcW w:w="1785"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rsidR="00BC1B40" w:rsidRPr="00292DDB" w:rsidRDefault="00BC1B40" w:rsidP="00D86A05">
                  <w:pPr>
                    <w:spacing w:after="0" w:line="240" w:lineRule="auto"/>
                    <w:rPr>
                      <w:rFonts w:ascii="Calibri" w:eastAsia="Times New Roman" w:hAnsi="Calibri" w:cs="Times New Roman"/>
                      <w:color w:val="000000"/>
                      <w:lang w:eastAsia="es-CO"/>
                    </w:rPr>
                  </w:pPr>
                  <w:r w:rsidRPr="00292DDB">
                    <w:rPr>
                      <w:rFonts w:ascii="Calibri" w:eastAsia="Times New Roman" w:hAnsi="Calibri" w:cs="Times New Roman"/>
                      <w:color w:val="000000"/>
                      <w:lang w:eastAsia="es-CO"/>
                    </w:rPr>
                    <w:t xml:space="preserve">presentada proposición </w:t>
                  </w:r>
                </w:p>
              </w:tc>
              <w:tc>
                <w:tcPr>
                  <w:tcW w:w="225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rsidR="00BC1B40" w:rsidRPr="00292DDB" w:rsidRDefault="00BC1B40" w:rsidP="00D86A05">
                  <w:pPr>
                    <w:spacing w:after="0" w:line="240" w:lineRule="auto"/>
                    <w:rPr>
                      <w:rFonts w:ascii="Calibri" w:eastAsia="Times New Roman" w:hAnsi="Calibri" w:cs="Times New Roman"/>
                      <w:color w:val="000000"/>
                      <w:lang w:eastAsia="es-CO"/>
                    </w:rPr>
                  </w:pPr>
                  <w:r w:rsidRPr="00292DDB">
                    <w:rPr>
                      <w:rFonts w:ascii="Calibri" w:eastAsia="Times New Roman" w:hAnsi="Calibri" w:cs="Times New Roman"/>
                      <w:color w:val="000000"/>
                      <w:lang w:eastAsia="es-CO"/>
                    </w:rPr>
                    <w:t xml:space="preserve">comisión tercera cámara </w:t>
                  </w:r>
                </w:p>
              </w:tc>
            </w:tr>
            <w:tr w:rsidR="00BC1B40" w:rsidRPr="00292DDB" w:rsidTr="00D86A05">
              <w:trPr>
                <w:trHeight w:val="315"/>
              </w:trPr>
              <w:tc>
                <w:tcPr>
                  <w:tcW w:w="3479"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bottom"/>
                  <w:hideMark/>
                </w:tcPr>
                <w:p w:rsidR="00BC1B40" w:rsidRDefault="00BC1B40" w:rsidP="00D86A05">
                  <w:pPr>
                    <w:spacing w:after="0" w:line="240" w:lineRule="auto"/>
                    <w:rPr>
                      <w:rFonts w:ascii="Calibri" w:eastAsia="Times New Roman" w:hAnsi="Calibri" w:cs="Times New Roman"/>
                      <w:color w:val="000000"/>
                      <w:lang w:eastAsia="es-CO"/>
                    </w:rPr>
                  </w:pPr>
                  <w:r w:rsidRPr="00292DDB">
                    <w:rPr>
                      <w:rFonts w:ascii="Calibri" w:eastAsia="Times New Roman" w:hAnsi="Calibri" w:cs="Times New Roman"/>
                      <w:color w:val="000000"/>
                      <w:lang w:eastAsia="es-CO"/>
                    </w:rPr>
                    <w:t xml:space="preserve">sistema de financiamiento por libranzas (ley libranzas) </w:t>
                  </w:r>
                </w:p>
                <w:p w:rsidR="00BC1B40" w:rsidRPr="00292DDB" w:rsidRDefault="00BC1B40" w:rsidP="00D86A05">
                  <w:pPr>
                    <w:spacing w:after="0" w:line="240" w:lineRule="auto"/>
                    <w:rPr>
                      <w:rFonts w:ascii="Calibri" w:eastAsia="Times New Roman" w:hAnsi="Calibri" w:cs="Times New Roman"/>
                      <w:color w:val="000000"/>
                      <w:lang w:eastAsia="es-CO"/>
                    </w:rPr>
                  </w:pPr>
                </w:p>
              </w:tc>
              <w:tc>
                <w:tcPr>
                  <w:tcW w:w="1306"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rsidR="00BC1B40" w:rsidRPr="00292DDB" w:rsidRDefault="00BC1B40" w:rsidP="00D86A05">
                  <w:pPr>
                    <w:spacing w:after="0" w:line="240" w:lineRule="auto"/>
                    <w:rPr>
                      <w:rFonts w:ascii="Calibri" w:eastAsia="Times New Roman" w:hAnsi="Calibri" w:cs="Times New Roman"/>
                      <w:color w:val="000000"/>
                      <w:lang w:eastAsia="es-CO"/>
                    </w:rPr>
                  </w:pPr>
                  <w:r w:rsidRPr="00292DDB">
                    <w:rPr>
                      <w:rFonts w:ascii="Calibri" w:eastAsia="Times New Roman" w:hAnsi="Calibri" w:cs="Times New Roman"/>
                      <w:color w:val="000000"/>
                      <w:lang w:eastAsia="es-CO"/>
                    </w:rPr>
                    <w:t xml:space="preserve">octubre 31 de 2017 </w:t>
                  </w:r>
                </w:p>
              </w:tc>
              <w:tc>
                <w:tcPr>
                  <w:tcW w:w="1785"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rsidR="00BC1B40" w:rsidRPr="00292DDB" w:rsidRDefault="00BC1B40" w:rsidP="00D86A05">
                  <w:pPr>
                    <w:spacing w:after="0" w:line="240" w:lineRule="auto"/>
                    <w:rPr>
                      <w:rFonts w:ascii="Calibri" w:eastAsia="Times New Roman" w:hAnsi="Calibri" w:cs="Times New Roman"/>
                      <w:color w:val="000000"/>
                      <w:lang w:eastAsia="es-CO"/>
                    </w:rPr>
                  </w:pPr>
                  <w:r w:rsidRPr="00292DDB">
                    <w:rPr>
                      <w:rFonts w:ascii="Calibri" w:eastAsia="Times New Roman" w:hAnsi="Calibri" w:cs="Times New Roman"/>
                      <w:color w:val="000000"/>
                      <w:lang w:eastAsia="es-CO"/>
                    </w:rPr>
                    <w:t xml:space="preserve">audiencia año 2018 </w:t>
                  </w:r>
                </w:p>
              </w:tc>
              <w:tc>
                <w:tcPr>
                  <w:tcW w:w="225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rsidR="00BC1B40" w:rsidRPr="00292DDB" w:rsidRDefault="00BC1B40" w:rsidP="00D86A05">
                  <w:pPr>
                    <w:spacing w:after="0" w:line="240" w:lineRule="auto"/>
                    <w:rPr>
                      <w:rFonts w:ascii="Calibri" w:eastAsia="Times New Roman" w:hAnsi="Calibri" w:cs="Times New Roman"/>
                      <w:color w:val="000000"/>
                      <w:lang w:eastAsia="es-CO"/>
                    </w:rPr>
                  </w:pPr>
                  <w:r w:rsidRPr="00292DDB">
                    <w:rPr>
                      <w:rFonts w:ascii="Calibri" w:eastAsia="Times New Roman" w:hAnsi="Calibri" w:cs="Times New Roman"/>
                      <w:color w:val="000000"/>
                      <w:lang w:eastAsia="es-CO"/>
                    </w:rPr>
                    <w:t xml:space="preserve">comisión tercera cámara </w:t>
                  </w:r>
                </w:p>
              </w:tc>
            </w:tr>
          </w:tbl>
          <w:p w:rsidR="00BC1B40" w:rsidRDefault="00BC1B40" w:rsidP="00D86A05">
            <w:pPr>
              <w:spacing w:after="0" w:line="240" w:lineRule="auto"/>
              <w:rPr>
                <w:rFonts w:ascii="Arial" w:eastAsia="Times New Roman" w:hAnsi="Arial" w:cs="Arial"/>
                <w:sz w:val="20"/>
                <w:szCs w:val="20"/>
                <w:lang w:eastAsia="es-CO"/>
              </w:rPr>
            </w:pPr>
          </w:p>
          <w:p w:rsidR="00BC1B40" w:rsidRPr="00A570F0" w:rsidRDefault="00BC1B40" w:rsidP="00D86A05">
            <w:pPr>
              <w:spacing w:after="0" w:line="240" w:lineRule="auto"/>
              <w:jc w:val="both"/>
              <w:rPr>
                <w:rFonts w:ascii="Arial" w:eastAsia="Times New Roman" w:hAnsi="Arial" w:cs="Arial"/>
                <w:sz w:val="24"/>
                <w:szCs w:val="24"/>
                <w:lang w:eastAsia="es-CO"/>
              </w:rPr>
            </w:pPr>
            <w:r w:rsidRPr="00A570F0">
              <w:rPr>
                <w:rFonts w:ascii="Arial" w:eastAsia="Times New Roman" w:hAnsi="Arial" w:cs="Arial"/>
                <w:sz w:val="24"/>
                <w:szCs w:val="24"/>
                <w:lang w:eastAsia="es-CO"/>
              </w:rPr>
              <w:t xml:space="preserve">Debate de Control Político: Situación del Transporte aéreo Helicoportado en el marco de los acuerdos de PAZ (Acuerdo Soma) Comisión Tercera Constitucional Permanente (Agosto de 2017) Comisión Tercera Constitucional Permanente.   </w:t>
            </w:r>
          </w:p>
          <w:p w:rsidR="00BC1B40" w:rsidRPr="00A570F0" w:rsidRDefault="00BC1B40" w:rsidP="00D86A05">
            <w:pPr>
              <w:spacing w:after="0" w:line="240" w:lineRule="auto"/>
              <w:jc w:val="both"/>
              <w:rPr>
                <w:rFonts w:ascii="Arial" w:eastAsia="Times New Roman" w:hAnsi="Arial" w:cs="Arial"/>
                <w:sz w:val="24"/>
                <w:szCs w:val="24"/>
                <w:lang w:eastAsia="es-CO"/>
              </w:rPr>
            </w:pPr>
          </w:p>
          <w:p w:rsidR="00BC1B40" w:rsidRPr="00A570F0" w:rsidRDefault="00BC1B40" w:rsidP="00D86A05">
            <w:pPr>
              <w:spacing w:after="0" w:line="240" w:lineRule="auto"/>
              <w:jc w:val="both"/>
              <w:rPr>
                <w:rFonts w:ascii="Arial" w:eastAsia="Times New Roman" w:hAnsi="Arial" w:cs="Arial"/>
                <w:sz w:val="24"/>
                <w:szCs w:val="24"/>
                <w:lang w:eastAsia="es-CO"/>
              </w:rPr>
            </w:pPr>
            <w:r w:rsidRPr="00A570F0">
              <w:rPr>
                <w:rFonts w:ascii="Arial" w:eastAsia="Times New Roman" w:hAnsi="Arial" w:cs="Arial"/>
                <w:sz w:val="24"/>
                <w:szCs w:val="24"/>
                <w:lang w:eastAsia="es-CO"/>
              </w:rPr>
              <w:t xml:space="preserve">Debate de control político por la crisis de las EPS (caso Comfaboy) en el departamento de Boyacá, Mayo 17 de 2017. Comisión Tercera Constitucional Permanente. </w:t>
            </w:r>
          </w:p>
          <w:p w:rsidR="00BC1B40" w:rsidRPr="00A570F0" w:rsidRDefault="00BC1B40" w:rsidP="00D86A05">
            <w:pPr>
              <w:spacing w:after="0" w:line="240" w:lineRule="auto"/>
              <w:jc w:val="both"/>
              <w:rPr>
                <w:rFonts w:ascii="Arial" w:eastAsia="Times New Roman" w:hAnsi="Arial" w:cs="Arial"/>
                <w:sz w:val="24"/>
                <w:szCs w:val="24"/>
                <w:lang w:eastAsia="es-CO"/>
              </w:rPr>
            </w:pPr>
          </w:p>
          <w:p w:rsidR="00BC1B40" w:rsidRPr="00A570F0" w:rsidRDefault="00BC1B40" w:rsidP="00D86A05">
            <w:pPr>
              <w:spacing w:after="0" w:line="240" w:lineRule="auto"/>
              <w:jc w:val="both"/>
              <w:rPr>
                <w:rFonts w:ascii="Arial" w:eastAsia="Times New Roman" w:hAnsi="Arial" w:cs="Arial"/>
                <w:sz w:val="24"/>
                <w:szCs w:val="24"/>
                <w:lang w:eastAsia="es-CO"/>
              </w:rPr>
            </w:pPr>
            <w:r w:rsidRPr="00A570F0">
              <w:rPr>
                <w:rFonts w:ascii="Arial" w:eastAsia="Times New Roman" w:hAnsi="Arial" w:cs="Arial"/>
                <w:sz w:val="24"/>
                <w:szCs w:val="24"/>
                <w:lang w:eastAsia="es-CO"/>
              </w:rPr>
              <w:t xml:space="preserve">Audiencia Pública, Ley de Victimas y Restitución de Tierras (Ley 1148 de 2011) y Decreto 902 de 2017 en el marco de la Reforma Rural Integral. Cumplimiento de los acuerdos de paz. Mayo 17 de 2018. Villa de Leyva. </w:t>
            </w:r>
          </w:p>
          <w:p w:rsidR="00BC1B40" w:rsidRPr="00A570F0" w:rsidRDefault="00BC1B40" w:rsidP="00D86A05">
            <w:pPr>
              <w:spacing w:after="0" w:line="240" w:lineRule="auto"/>
              <w:jc w:val="both"/>
              <w:rPr>
                <w:rFonts w:ascii="Arial" w:eastAsia="Times New Roman" w:hAnsi="Arial" w:cs="Arial"/>
                <w:sz w:val="24"/>
                <w:szCs w:val="24"/>
                <w:lang w:eastAsia="es-CO"/>
              </w:rPr>
            </w:pPr>
          </w:p>
          <w:p w:rsidR="00BC1B40" w:rsidRPr="00A570F0" w:rsidRDefault="00BC1B40" w:rsidP="00D86A05">
            <w:pPr>
              <w:spacing w:after="0" w:line="240" w:lineRule="auto"/>
              <w:jc w:val="both"/>
              <w:rPr>
                <w:rFonts w:ascii="Arial" w:eastAsia="Times New Roman" w:hAnsi="Arial" w:cs="Arial"/>
                <w:sz w:val="24"/>
                <w:szCs w:val="24"/>
                <w:lang w:eastAsia="es-CO"/>
              </w:rPr>
            </w:pPr>
            <w:r w:rsidRPr="00A570F0">
              <w:rPr>
                <w:rFonts w:ascii="Arial" w:eastAsia="Times New Roman" w:hAnsi="Arial" w:cs="Arial"/>
                <w:sz w:val="24"/>
                <w:szCs w:val="24"/>
                <w:lang w:eastAsia="es-CO"/>
              </w:rPr>
              <w:t xml:space="preserve">Audiencia Pública: Situación de los Páramos en Colombia en el marco de la explotación de minería y economías extractivas de gran escala en los páramos colombianos. 2018. </w:t>
            </w:r>
          </w:p>
          <w:p w:rsidR="00BC1B40" w:rsidRPr="00A570F0" w:rsidRDefault="00BC1B40" w:rsidP="00D86A05">
            <w:pPr>
              <w:spacing w:after="0" w:line="240" w:lineRule="auto"/>
              <w:jc w:val="both"/>
              <w:rPr>
                <w:rFonts w:ascii="Arial" w:eastAsia="Times New Roman" w:hAnsi="Arial" w:cs="Arial"/>
                <w:sz w:val="24"/>
                <w:szCs w:val="24"/>
                <w:lang w:eastAsia="es-CO"/>
              </w:rPr>
            </w:pPr>
          </w:p>
          <w:p w:rsidR="00BC1B40" w:rsidRPr="004E52E8" w:rsidRDefault="00BC1B40" w:rsidP="00D86A05">
            <w:pPr>
              <w:spacing w:after="0" w:line="240" w:lineRule="auto"/>
              <w:rPr>
                <w:rFonts w:ascii="Arial" w:eastAsia="Times New Roman" w:hAnsi="Arial" w:cs="Arial"/>
                <w:sz w:val="20"/>
                <w:szCs w:val="20"/>
                <w:lang w:eastAsia="es-CO"/>
              </w:rPr>
            </w:pPr>
          </w:p>
        </w:tc>
      </w:tr>
      <w:tr w:rsidR="00BC1B40" w:rsidRPr="004E52E8" w:rsidTr="00D86A05">
        <w:trPr>
          <w:gridBefore w:val="1"/>
          <w:wBefore w:w="37" w:type="dxa"/>
          <w:trHeight w:val="315"/>
        </w:trPr>
        <w:tc>
          <w:tcPr>
            <w:tcW w:w="8939"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lastRenderedPageBreak/>
              <w:t>3</w:t>
            </w:r>
            <w:r w:rsidRPr="004E52E8">
              <w:rPr>
                <w:rFonts w:ascii="Arial" w:eastAsia="Times New Roman" w:hAnsi="Arial" w:cs="Arial"/>
                <w:sz w:val="20"/>
                <w:szCs w:val="20"/>
                <w:lang w:eastAsia="es-CO"/>
              </w:rPr>
              <w:t>. Las conclusiones o forma de terminación de los debates de control político.</w:t>
            </w:r>
          </w:p>
        </w:tc>
      </w:tr>
      <w:tr w:rsidR="00BC1B40" w:rsidRPr="004E52E8" w:rsidTr="00D86A05">
        <w:trPr>
          <w:gridBefore w:val="1"/>
          <w:wBefore w:w="37" w:type="dxa"/>
          <w:trHeight w:val="1374"/>
        </w:trPr>
        <w:tc>
          <w:tcPr>
            <w:tcW w:w="8939"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A570F0" w:rsidRDefault="00BC1B40" w:rsidP="00D86A05">
            <w:pPr>
              <w:spacing w:after="0" w:line="240" w:lineRule="auto"/>
              <w:jc w:val="both"/>
              <w:rPr>
                <w:rFonts w:ascii="Arial" w:eastAsia="Times New Roman" w:hAnsi="Arial" w:cs="Arial"/>
                <w:sz w:val="24"/>
                <w:szCs w:val="24"/>
                <w:lang w:eastAsia="es-CO"/>
              </w:rPr>
            </w:pPr>
            <w:r w:rsidRPr="00A570F0">
              <w:rPr>
                <w:rFonts w:ascii="Arial" w:eastAsia="Times New Roman" w:hAnsi="Arial" w:cs="Arial"/>
                <w:sz w:val="24"/>
                <w:szCs w:val="24"/>
                <w:lang w:eastAsia="es-CO"/>
              </w:rPr>
              <w:lastRenderedPageBreak/>
              <w:t xml:space="preserve">En el  marco de desarrollo de los debates de control político, la postura desde la bancada de Centro Democrático siempre ha sido respetuosa, dentro de los términos Legislativos que permiten el desarrollo de cada uno de los debates. </w:t>
            </w:r>
          </w:p>
          <w:p w:rsidR="00BC1B40" w:rsidRPr="00A570F0" w:rsidRDefault="00BC1B40" w:rsidP="00D86A05">
            <w:pPr>
              <w:spacing w:after="0" w:line="240" w:lineRule="auto"/>
              <w:jc w:val="both"/>
              <w:rPr>
                <w:rFonts w:ascii="Arial" w:eastAsia="Times New Roman" w:hAnsi="Arial" w:cs="Arial"/>
                <w:sz w:val="24"/>
                <w:szCs w:val="24"/>
                <w:lang w:eastAsia="es-CO"/>
              </w:rPr>
            </w:pPr>
          </w:p>
          <w:p w:rsidR="00BC1B40" w:rsidRPr="004E52E8" w:rsidRDefault="00BC1B40" w:rsidP="00D86A05">
            <w:pPr>
              <w:spacing w:after="0" w:line="240" w:lineRule="auto"/>
              <w:jc w:val="both"/>
              <w:rPr>
                <w:rFonts w:ascii="Arial" w:eastAsia="Times New Roman" w:hAnsi="Arial" w:cs="Arial"/>
                <w:sz w:val="20"/>
                <w:szCs w:val="20"/>
                <w:lang w:eastAsia="es-CO"/>
              </w:rPr>
            </w:pPr>
            <w:r w:rsidRPr="00A570F0">
              <w:rPr>
                <w:rFonts w:ascii="Arial" w:eastAsia="Times New Roman" w:hAnsi="Arial" w:cs="Arial"/>
                <w:sz w:val="24"/>
                <w:szCs w:val="24"/>
                <w:lang w:eastAsia="es-CO"/>
              </w:rPr>
              <w:t>Al respecto las conclusiones que se han desarrollado pertenecen a la forma como a través de mayores actos de transparencia, los órganos del Ejecutivo reaccionen y respondan ante los desequilibrios económicos, sociales y coyunturales que competen a sus funciones.</w:t>
            </w:r>
            <w:r>
              <w:rPr>
                <w:rFonts w:ascii="Arial" w:eastAsia="Times New Roman" w:hAnsi="Arial" w:cs="Arial"/>
                <w:sz w:val="20"/>
                <w:szCs w:val="20"/>
                <w:lang w:eastAsia="es-CO"/>
              </w:rPr>
              <w:t xml:space="preserve"> </w:t>
            </w:r>
          </w:p>
        </w:tc>
      </w:tr>
      <w:tr w:rsidR="00BC1B40" w:rsidRPr="004E52E8" w:rsidTr="00D86A05">
        <w:trPr>
          <w:gridBefore w:val="1"/>
          <w:wBefore w:w="37" w:type="dxa"/>
          <w:trHeight w:val="315"/>
        </w:trPr>
        <w:tc>
          <w:tcPr>
            <w:tcW w:w="8939"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4</w:t>
            </w:r>
            <w:r w:rsidRPr="004E52E8">
              <w:rPr>
                <w:rFonts w:ascii="Arial" w:eastAsia="Times New Roman" w:hAnsi="Arial" w:cs="Arial"/>
                <w:sz w:val="20"/>
                <w:szCs w:val="20"/>
                <w:lang w:eastAsia="es-CO"/>
              </w:rPr>
              <w:t>. Relación del trámite a las peticiones y/o solicitudes presentadas por la ciudadanía sobre su labor legislativa (Tenga en cuenta las PQR que son recibidas a través de la oficina de Atención al Ciudadano, las que llegan de forma directa y las que le son trasladadas).</w:t>
            </w:r>
          </w:p>
        </w:tc>
      </w:tr>
      <w:tr w:rsidR="00BC1B40" w:rsidRPr="004E52E8" w:rsidTr="00D86A05">
        <w:trPr>
          <w:gridBefore w:val="1"/>
          <w:wBefore w:w="37" w:type="dxa"/>
          <w:trHeight w:val="1144"/>
        </w:trPr>
        <w:tc>
          <w:tcPr>
            <w:tcW w:w="8939"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both"/>
              <w:rPr>
                <w:rFonts w:ascii="Arial" w:eastAsia="Times New Roman" w:hAnsi="Arial" w:cs="Arial"/>
                <w:sz w:val="20"/>
                <w:szCs w:val="20"/>
                <w:lang w:eastAsia="es-CO"/>
              </w:rPr>
            </w:pPr>
            <w:r w:rsidRPr="00A570F0">
              <w:rPr>
                <w:rFonts w:ascii="Arial" w:eastAsia="Times New Roman" w:hAnsi="Arial" w:cs="Arial"/>
                <w:sz w:val="24"/>
                <w:szCs w:val="24"/>
                <w:lang w:eastAsia="es-CO"/>
              </w:rPr>
              <w:t xml:space="preserve">Se ha dado respuesta a los derechos de petición que han sido traslados desde la comisión tercera. </w:t>
            </w:r>
          </w:p>
        </w:tc>
      </w:tr>
      <w:tr w:rsidR="00BC1B40" w:rsidRPr="004E52E8" w:rsidTr="00D86A05">
        <w:trPr>
          <w:trHeight w:val="23"/>
        </w:trPr>
        <w:tc>
          <w:tcPr>
            <w:tcW w:w="8976" w:type="dxa"/>
            <w:gridSpan w:val="8"/>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PODRA informar acerca de:</w:t>
            </w:r>
          </w:p>
        </w:tc>
      </w:tr>
      <w:tr w:rsidR="00BC1B40" w:rsidRPr="004E52E8" w:rsidTr="00D86A05">
        <w:trPr>
          <w:trHeight w:val="315"/>
        </w:trPr>
        <w:tc>
          <w:tcPr>
            <w:tcW w:w="8976" w:type="dxa"/>
            <w:gridSpan w:val="8"/>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1</w:t>
            </w:r>
            <w:r w:rsidRPr="004E52E8">
              <w:rPr>
                <w:rFonts w:ascii="Arial" w:eastAsia="Times New Roman" w:hAnsi="Arial" w:cs="Arial"/>
                <w:sz w:val="20"/>
                <w:szCs w:val="20"/>
                <w:lang w:eastAsia="es-CO"/>
              </w:rPr>
              <w:t xml:space="preserve">. Su intervención en toda clase de gestión e intermediación ante los organismos del Estado para la obtención de cualquier tipo de servicios y ayudas en materia de salud, educación, vivienda, obras públicas, agricultura y de ciencia y tecnología, para beneficio de la comunidad colombiana. </w:t>
            </w:r>
          </w:p>
        </w:tc>
      </w:tr>
      <w:tr w:rsidR="00BC1B40" w:rsidRPr="004E52E8" w:rsidTr="00D86A05">
        <w:trPr>
          <w:trHeight w:val="825"/>
        </w:trPr>
        <w:tc>
          <w:tcPr>
            <w:tcW w:w="8976" w:type="dxa"/>
            <w:gridSpan w:val="8"/>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A570F0" w:rsidRDefault="00BC1B40" w:rsidP="00D86A05">
            <w:pPr>
              <w:spacing w:after="0" w:line="240" w:lineRule="auto"/>
              <w:jc w:val="both"/>
              <w:rPr>
                <w:rFonts w:ascii="Arial" w:eastAsia="Times New Roman" w:hAnsi="Arial" w:cs="Arial"/>
                <w:sz w:val="24"/>
                <w:szCs w:val="24"/>
                <w:lang w:eastAsia="es-CO"/>
              </w:rPr>
            </w:pPr>
            <w:r w:rsidRPr="00A570F0">
              <w:rPr>
                <w:rFonts w:ascii="Arial" w:eastAsia="Times New Roman" w:hAnsi="Arial" w:cs="Arial"/>
                <w:sz w:val="24"/>
                <w:szCs w:val="24"/>
                <w:lang w:eastAsia="es-CO"/>
              </w:rPr>
              <w:t>Como Congresista, durante estos Cuatro (4) años, se ha dirigido a los problemas económicos de la producción nacional, con especial énfasis en el financiamiento del sector agropecuario, las capacidades de acceso a los programas de desarrollo rural comprendidos por el presupuesto general de la nación a través del ministerio de agricultura y desarrollo rural, igualmente ha destacado un importante proceso de distribución de recursos del sistema general de regalías a partir del presupuesto bianual comprendido para los programas de desarrollo productivo en los frentes de infraestructura vial, recuperación de vías rurales, adecuación de infraestructura productiva para el desarrollo y re inversión de utilidades en programas de desarrollo social.</w:t>
            </w:r>
          </w:p>
          <w:p w:rsidR="00BC1B40" w:rsidRDefault="00BC1B40" w:rsidP="00D86A05">
            <w:pPr>
              <w:spacing w:after="0" w:line="240" w:lineRule="auto"/>
              <w:jc w:val="both"/>
              <w:rPr>
                <w:rFonts w:ascii="Arial" w:eastAsia="Times New Roman" w:hAnsi="Arial" w:cs="Arial"/>
                <w:sz w:val="20"/>
                <w:szCs w:val="20"/>
                <w:lang w:eastAsia="es-CO"/>
              </w:rPr>
            </w:pPr>
          </w:p>
          <w:p w:rsidR="00BC1B40" w:rsidRPr="009656AE" w:rsidRDefault="00BC1B40" w:rsidP="00BC1B40">
            <w:pPr>
              <w:numPr>
                <w:ilvl w:val="1"/>
                <w:numId w:val="36"/>
              </w:numPr>
              <w:ind w:left="709"/>
              <w:contextualSpacing/>
              <w:jc w:val="both"/>
              <w:rPr>
                <w:rFonts w:ascii="Century Gothic" w:hAnsi="Century Gothic" w:cs="Arial"/>
                <w:b/>
                <w:sz w:val="24"/>
                <w:szCs w:val="24"/>
              </w:rPr>
            </w:pPr>
            <w:r w:rsidRPr="009656AE">
              <w:rPr>
                <w:rFonts w:ascii="Century Gothic" w:hAnsi="Century Gothic" w:cs="Arial"/>
                <w:b/>
                <w:sz w:val="24"/>
                <w:szCs w:val="24"/>
              </w:rPr>
              <w:t xml:space="preserve">Ejes estratégicos desarrollados en este periodo Legislativo. </w:t>
            </w:r>
          </w:p>
          <w:p w:rsidR="00BC1B40" w:rsidRPr="009656AE" w:rsidRDefault="00BC1B40" w:rsidP="00D86A05">
            <w:pPr>
              <w:ind w:left="1440"/>
              <w:contextualSpacing/>
              <w:jc w:val="both"/>
              <w:rPr>
                <w:rFonts w:ascii="Century Gothic" w:hAnsi="Century Gothic" w:cs="Arial"/>
                <w:sz w:val="24"/>
                <w:szCs w:val="24"/>
              </w:rPr>
            </w:pPr>
          </w:p>
          <w:p w:rsidR="00BC1B40" w:rsidRPr="009656AE" w:rsidRDefault="00BC1B40" w:rsidP="00BC1B40">
            <w:pPr>
              <w:numPr>
                <w:ilvl w:val="0"/>
                <w:numId w:val="37"/>
              </w:numPr>
              <w:ind w:left="426"/>
              <w:contextualSpacing/>
              <w:jc w:val="both"/>
              <w:rPr>
                <w:rFonts w:ascii="Century Gothic" w:hAnsi="Century Gothic" w:cs="Arial"/>
                <w:sz w:val="24"/>
                <w:szCs w:val="24"/>
              </w:rPr>
            </w:pPr>
            <w:r w:rsidRPr="009656AE">
              <w:rPr>
                <w:rFonts w:ascii="Century Gothic" w:hAnsi="Century Gothic" w:cs="Arial"/>
                <w:sz w:val="24"/>
                <w:szCs w:val="24"/>
              </w:rPr>
              <w:t>Propuesta de Focalización del gasto en proyectos de Ley Nacional comisión III</w:t>
            </w:r>
          </w:p>
          <w:p w:rsidR="00BC1B40" w:rsidRPr="009656AE" w:rsidRDefault="00BC1B40" w:rsidP="00BC1B40">
            <w:pPr>
              <w:numPr>
                <w:ilvl w:val="0"/>
                <w:numId w:val="37"/>
              </w:numPr>
              <w:ind w:left="426"/>
              <w:contextualSpacing/>
              <w:jc w:val="both"/>
              <w:rPr>
                <w:rFonts w:ascii="Century Gothic" w:hAnsi="Century Gothic" w:cs="Arial"/>
                <w:sz w:val="24"/>
                <w:szCs w:val="24"/>
              </w:rPr>
            </w:pPr>
            <w:r w:rsidRPr="009656AE">
              <w:rPr>
                <w:rFonts w:ascii="Century Gothic" w:hAnsi="Century Gothic" w:cs="Arial"/>
                <w:sz w:val="24"/>
                <w:szCs w:val="24"/>
              </w:rPr>
              <w:t>Transitividad entre efectos de corto y largo plazo para objetivos del PND.</w:t>
            </w:r>
          </w:p>
          <w:p w:rsidR="00BC1B40" w:rsidRPr="009656AE" w:rsidRDefault="00BC1B40" w:rsidP="00BC1B40">
            <w:pPr>
              <w:numPr>
                <w:ilvl w:val="0"/>
                <w:numId w:val="37"/>
              </w:numPr>
              <w:ind w:left="426"/>
              <w:contextualSpacing/>
              <w:jc w:val="both"/>
              <w:rPr>
                <w:rFonts w:ascii="Century Gothic" w:hAnsi="Century Gothic" w:cs="Arial"/>
                <w:sz w:val="24"/>
                <w:szCs w:val="24"/>
              </w:rPr>
            </w:pPr>
            <w:r w:rsidRPr="009656AE">
              <w:rPr>
                <w:rFonts w:ascii="Century Gothic" w:hAnsi="Century Gothic" w:cs="Arial"/>
                <w:sz w:val="24"/>
                <w:szCs w:val="24"/>
              </w:rPr>
              <w:t>Valoración sistémica de propuestas del Gobierno Nacional.</w:t>
            </w:r>
          </w:p>
          <w:p w:rsidR="00BC1B40" w:rsidRPr="009656AE" w:rsidRDefault="00BC1B40" w:rsidP="00BC1B40">
            <w:pPr>
              <w:numPr>
                <w:ilvl w:val="0"/>
                <w:numId w:val="37"/>
              </w:numPr>
              <w:ind w:left="426"/>
              <w:contextualSpacing/>
              <w:jc w:val="both"/>
              <w:rPr>
                <w:rFonts w:ascii="Century Gothic" w:hAnsi="Century Gothic" w:cs="Arial"/>
                <w:sz w:val="24"/>
                <w:szCs w:val="24"/>
              </w:rPr>
            </w:pPr>
            <w:r w:rsidRPr="009656AE">
              <w:rPr>
                <w:rFonts w:ascii="Century Gothic" w:hAnsi="Century Gothic" w:cs="Arial"/>
                <w:sz w:val="24"/>
                <w:szCs w:val="24"/>
              </w:rPr>
              <w:t>Participación constante en actos modificatorios de proyectos de Ley.</w:t>
            </w:r>
          </w:p>
          <w:p w:rsidR="00BC1B40" w:rsidRPr="009656AE" w:rsidRDefault="00BC1B40" w:rsidP="00BC1B40">
            <w:pPr>
              <w:numPr>
                <w:ilvl w:val="0"/>
                <w:numId w:val="37"/>
              </w:numPr>
              <w:ind w:left="426"/>
              <w:contextualSpacing/>
              <w:jc w:val="both"/>
              <w:rPr>
                <w:rFonts w:ascii="Century Gothic" w:hAnsi="Century Gothic" w:cs="Arial"/>
                <w:sz w:val="24"/>
                <w:szCs w:val="24"/>
              </w:rPr>
            </w:pPr>
            <w:r w:rsidRPr="009656AE">
              <w:rPr>
                <w:rFonts w:ascii="Century Gothic" w:hAnsi="Century Gothic" w:cs="Arial"/>
                <w:sz w:val="24"/>
                <w:szCs w:val="24"/>
              </w:rPr>
              <w:t xml:space="preserve">Retroalimentación legislativa para el análisis estructural en los Proyectos de Ley de comisión III. </w:t>
            </w:r>
          </w:p>
          <w:p w:rsidR="00BC1B40" w:rsidRPr="009656AE" w:rsidRDefault="00BC1B40" w:rsidP="00BC1B40">
            <w:pPr>
              <w:pStyle w:val="Prrafodelista"/>
              <w:numPr>
                <w:ilvl w:val="1"/>
                <w:numId w:val="36"/>
              </w:numPr>
              <w:ind w:left="0"/>
              <w:jc w:val="both"/>
              <w:rPr>
                <w:rFonts w:ascii="Century Gothic" w:hAnsi="Century Gothic" w:cs="Arial"/>
                <w:b/>
                <w:sz w:val="24"/>
                <w:szCs w:val="24"/>
              </w:rPr>
            </w:pPr>
            <w:r w:rsidRPr="009656AE">
              <w:rPr>
                <w:rFonts w:ascii="Century Gothic" w:hAnsi="Century Gothic" w:cs="Arial"/>
                <w:b/>
                <w:sz w:val="24"/>
                <w:szCs w:val="24"/>
              </w:rPr>
              <w:t xml:space="preserve">Ámbito regional </w:t>
            </w:r>
          </w:p>
          <w:p w:rsidR="00BC1B40" w:rsidRPr="009656AE" w:rsidRDefault="00BC1B40" w:rsidP="00D86A05">
            <w:pPr>
              <w:contextualSpacing/>
              <w:jc w:val="both"/>
              <w:rPr>
                <w:rFonts w:ascii="Century Gothic" w:hAnsi="Century Gothic" w:cs="Arial"/>
                <w:sz w:val="24"/>
                <w:szCs w:val="24"/>
              </w:rPr>
            </w:pPr>
            <w:r w:rsidRPr="009656AE">
              <w:rPr>
                <w:rFonts w:ascii="Century Gothic" w:hAnsi="Century Gothic" w:cs="Arial"/>
                <w:sz w:val="24"/>
                <w:szCs w:val="24"/>
              </w:rPr>
              <w:lastRenderedPageBreak/>
              <w:t xml:space="preserve">En el ámbito regional, los alcances desde el trabajo Legislativo han ido orientados hacia 5 puntos estratégicos que se vienen desarrollando conjuntamente: </w:t>
            </w:r>
          </w:p>
          <w:p w:rsidR="00BC1B40" w:rsidRPr="009656AE" w:rsidRDefault="00BC1B40" w:rsidP="00D86A05">
            <w:pPr>
              <w:contextualSpacing/>
              <w:jc w:val="both"/>
              <w:rPr>
                <w:rFonts w:ascii="Century Gothic" w:hAnsi="Century Gothic" w:cs="Arial"/>
                <w:sz w:val="24"/>
                <w:szCs w:val="24"/>
              </w:rPr>
            </w:pPr>
          </w:p>
          <w:p w:rsidR="00BC1B40" w:rsidRPr="009656AE" w:rsidRDefault="00BC1B40" w:rsidP="00BC1B40">
            <w:pPr>
              <w:numPr>
                <w:ilvl w:val="0"/>
                <w:numId w:val="38"/>
              </w:numPr>
              <w:contextualSpacing/>
              <w:jc w:val="both"/>
              <w:rPr>
                <w:rFonts w:ascii="Century Gothic" w:hAnsi="Century Gothic" w:cs="Arial"/>
                <w:sz w:val="24"/>
                <w:szCs w:val="24"/>
              </w:rPr>
            </w:pPr>
            <w:r w:rsidRPr="009656AE">
              <w:rPr>
                <w:rFonts w:ascii="Century Gothic" w:hAnsi="Century Gothic" w:cs="Arial"/>
                <w:sz w:val="24"/>
                <w:szCs w:val="24"/>
              </w:rPr>
              <w:t>Empalme investigativo de condicio</w:t>
            </w:r>
            <w:r>
              <w:rPr>
                <w:rFonts w:ascii="Century Gothic" w:hAnsi="Century Gothic" w:cs="Arial"/>
                <w:sz w:val="24"/>
                <w:szCs w:val="24"/>
              </w:rPr>
              <w:t>nes socioeconómicas para el camp</w:t>
            </w:r>
            <w:r w:rsidRPr="009656AE">
              <w:rPr>
                <w:rFonts w:ascii="Century Gothic" w:hAnsi="Century Gothic" w:cs="Arial"/>
                <w:sz w:val="24"/>
                <w:szCs w:val="24"/>
              </w:rPr>
              <w:t xml:space="preserve">o Boyacense. </w:t>
            </w:r>
          </w:p>
          <w:p w:rsidR="00BC1B40" w:rsidRPr="009656AE" w:rsidRDefault="00BC1B40" w:rsidP="00D86A05">
            <w:pPr>
              <w:contextualSpacing/>
              <w:jc w:val="both"/>
              <w:rPr>
                <w:rFonts w:ascii="Century Gothic" w:hAnsi="Century Gothic" w:cs="Arial"/>
                <w:sz w:val="24"/>
                <w:szCs w:val="24"/>
              </w:rPr>
            </w:pPr>
          </w:p>
          <w:p w:rsidR="00BC1B40" w:rsidRPr="009656AE" w:rsidRDefault="00BC1B40" w:rsidP="00BC1B40">
            <w:pPr>
              <w:numPr>
                <w:ilvl w:val="0"/>
                <w:numId w:val="38"/>
              </w:numPr>
              <w:contextualSpacing/>
              <w:jc w:val="both"/>
              <w:rPr>
                <w:rFonts w:ascii="Century Gothic" w:hAnsi="Century Gothic" w:cs="Arial"/>
                <w:sz w:val="24"/>
                <w:szCs w:val="24"/>
              </w:rPr>
            </w:pPr>
            <w:r w:rsidRPr="009656AE">
              <w:rPr>
                <w:rFonts w:ascii="Century Gothic" w:hAnsi="Century Gothic" w:cs="Arial"/>
                <w:sz w:val="24"/>
                <w:szCs w:val="24"/>
              </w:rPr>
              <w:t xml:space="preserve">Análisis de los principales sectores económicos del Departamento de Boyacá orientados hacia inversión y participación en el mercado a nivel competitivo. </w:t>
            </w:r>
          </w:p>
          <w:p w:rsidR="00BC1B40" w:rsidRPr="009656AE" w:rsidRDefault="00BC1B40" w:rsidP="00D86A05">
            <w:pPr>
              <w:contextualSpacing/>
              <w:jc w:val="both"/>
              <w:rPr>
                <w:rFonts w:ascii="Century Gothic" w:hAnsi="Century Gothic" w:cs="Arial"/>
                <w:sz w:val="24"/>
                <w:szCs w:val="24"/>
              </w:rPr>
            </w:pPr>
          </w:p>
          <w:p w:rsidR="00BC1B40" w:rsidRPr="009656AE" w:rsidRDefault="00BC1B40" w:rsidP="00BC1B40">
            <w:pPr>
              <w:numPr>
                <w:ilvl w:val="0"/>
                <w:numId w:val="38"/>
              </w:numPr>
              <w:contextualSpacing/>
              <w:jc w:val="both"/>
              <w:rPr>
                <w:rFonts w:ascii="Century Gothic" w:hAnsi="Century Gothic" w:cs="Arial"/>
                <w:sz w:val="24"/>
                <w:szCs w:val="24"/>
              </w:rPr>
            </w:pPr>
            <w:r w:rsidRPr="009656AE">
              <w:rPr>
                <w:rFonts w:ascii="Century Gothic" w:hAnsi="Century Gothic" w:cs="Arial"/>
                <w:sz w:val="24"/>
                <w:szCs w:val="24"/>
              </w:rPr>
              <w:t xml:space="preserve">Investigación orientada a la consolidación de estrategias de lucha contra la pobreza y la desigualdad en el contexto Nación-Región. </w:t>
            </w:r>
          </w:p>
          <w:p w:rsidR="00BC1B40" w:rsidRPr="009656AE" w:rsidRDefault="00BC1B40" w:rsidP="00D86A05">
            <w:pPr>
              <w:contextualSpacing/>
              <w:jc w:val="both"/>
              <w:rPr>
                <w:rFonts w:ascii="Century Gothic" w:hAnsi="Century Gothic" w:cs="Arial"/>
                <w:sz w:val="24"/>
                <w:szCs w:val="24"/>
              </w:rPr>
            </w:pPr>
          </w:p>
          <w:p w:rsidR="00BC1B40" w:rsidRPr="009656AE" w:rsidRDefault="00BC1B40" w:rsidP="00BC1B40">
            <w:pPr>
              <w:numPr>
                <w:ilvl w:val="0"/>
                <w:numId w:val="38"/>
              </w:numPr>
              <w:contextualSpacing/>
              <w:jc w:val="both"/>
              <w:rPr>
                <w:rFonts w:ascii="Century Gothic" w:hAnsi="Century Gothic" w:cs="Arial"/>
                <w:sz w:val="24"/>
                <w:szCs w:val="24"/>
              </w:rPr>
            </w:pPr>
            <w:r w:rsidRPr="009656AE">
              <w:rPr>
                <w:rFonts w:ascii="Century Gothic" w:hAnsi="Century Gothic" w:cs="Arial"/>
                <w:sz w:val="24"/>
                <w:szCs w:val="24"/>
              </w:rPr>
              <w:t>Actualización de conceptos y fundamentación de la propuesta “Región Administrativa de Planificación Especial RAPE)”.</w:t>
            </w:r>
          </w:p>
          <w:p w:rsidR="00BC1B40" w:rsidRPr="009656AE" w:rsidRDefault="00BC1B40" w:rsidP="00D86A05">
            <w:pPr>
              <w:contextualSpacing/>
              <w:jc w:val="both"/>
              <w:rPr>
                <w:rFonts w:ascii="Century Gothic" w:hAnsi="Century Gothic" w:cs="Arial"/>
                <w:sz w:val="24"/>
                <w:szCs w:val="24"/>
              </w:rPr>
            </w:pPr>
          </w:p>
          <w:p w:rsidR="00BC1B40" w:rsidRDefault="00BC1B40" w:rsidP="00BC1B40">
            <w:pPr>
              <w:numPr>
                <w:ilvl w:val="0"/>
                <w:numId w:val="38"/>
              </w:numPr>
              <w:contextualSpacing/>
              <w:jc w:val="both"/>
              <w:rPr>
                <w:rFonts w:ascii="Century Gothic" w:hAnsi="Century Gothic" w:cs="Arial"/>
                <w:sz w:val="24"/>
                <w:szCs w:val="24"/>
              </w:rPr>
            </w:pPr>
            <w:r w:rsidRPr="009656AE">
              <w:rPr>
                <w:rFonts w:ascii="Century Gothic" w:hAnsi="Century Gothic" w:cs="Arial"/>
                <w:sz w:val="24"/>
                <w:szCs w:val="24"/>
              </w:rPr>
              <w:t xml:space="preserve">Agenda programática de identificación de amenazas y fortalezas de mercado y generación de ingresos para las provincias de Boyacá. </w:t>
            </w:r>
          </w:p>
          <w:p w:rsidR="00BC1B40" w:rsidRPr="004E52E8" w:rsidRDefault="00BC1B40" w:rsidP="00D86A05">
            <w:pPr>
              <w:spacing w:after="0" w:line="240" w:lineRule="auto"/>
              <w:jc w:val="both"/>
              <w:rPr>
                <w:rFonts w:ascii="Arial" w:eastAsia="Times New Roman" w:hAnsi="Arial" w:cs="Arial"/>
                <w:sz w:val="20"/>
                <w:szCs w:val="20"/>
                <w:lang w:eastAsia="es-CO"/>
              </w:rPr>
            </w:pPr>
          </w:p>
        </w:tc>
      </w:tr>
      <w:tr w:rsidR="00BC1B40" w:rsidRPr="004E52E8" w:rsidTr="00D86A05">
        <w:trPr>
          <w:trHeight w:val="315"/>
        </w:trPr>
        <w:tc>
          <w:tcPr>
            <w:tcW w:w="8976" w:type="dxa"/>
            <w:gridSpan w:val="8"/>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lastRenderedPageBreak/>
              <w:t>2</w:t>
            </w:r>
            <w:r w:rsidRPr="004E52E8">
              <w:rPr>
                <w:rFonts w:ascii="Arial" w:eastAsia="Times New Roman" w:hAnsi="Arial" w:cs="Arial"/>
                <w:sz w:val="20"/>
                <w:szCs w:val="20"/>
                <w:lang w:eastAsia="es-CO"/>
              </w:rPr>
              <w:t>. Las peticiones a funcionarios de la Rama Ejecutiva para el cumplimiento de sus obligaciones constitucionales.</w:t>
            </w:r>
          </w:p>
        </w:tc>
      </w:tr>
      <w:tr w:rsidR="00BC1B40" w:rsidRPr="004E52E8" w:rsidTr="00D86A05">
        <w:trPr>
          <w:trHeight w:val="915"/>
        </w:trPr>
        <w:tc>
          <w:tcPr>
            <w:tcW w:w="8976" w:type="dxa"/>
            <w:gridSpan w:val="8"/>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9656AE" w:rsidRDefault="00BC1B40" w:rsidP="00BC1B40">
            <w:pPr>
              <w:numPr>
                <w:ilvl w:val="0"/>
                <w:numId w:val="39"/>
              </w:numPr>
              <w:contextualSpacing/>
              <w:jc w:val="both"/>
              <w:rPr>
                <w:rFonts w:ascii="Century Gothic" w:hAnsi="Century Gothic"/>
              </w:rPr>
            </w:pPr>
            <w:r w:rsidRPr="009656AE">
              <w:rPr>
                <w:rFonts w:ascii="Century Gothic" w:hAnsi="Century Gothic"/>
              </w:rPr>
              <w:t xml:space="preserve">Recursos asignados para regionales productoras y no productoras. </w:t>
            </w:r>
          </w:p>
          <w:p w:rsidR="00BC1B40" w:rsidRPr="009656AE" w:rsidRDefault="00BC1B40" w:rsidP="00BC1B40">
            <w:pPr>
              <w:numPr>
                <w:ilvl w:val="0"/>
                <w:numId w:val="39"/>
              </w:numPr>
              <w:contextualSpacing/>
              <w:jc w:val="both"/>
              <w:rPr>
                <w:rFonts w:ascii="Century Gothic" w:hAnsi="Century Gothic"/>
              </w:rPr>
            </w:pPr>
            <w:r w:rsidRPr="009656AE">
              <w:rPr>
                <w:rFonts w:ascii="Century Gothic" w:hAnsi="Century Gothic"/>
              </w:rPr>
              <w:t>Disponibilidad presupuestal y rendimientos financieros del SGR.</w:t>
            </w:r>
          </w:p>
          <w:p w:rsidR="00BC1B40" w:rsidRPr="009656AE" w:rsidRDefault="00BC1B40" w:rsidP="00BC1B40">
            <w:pPr>
              <w:numPr>
                <w:ilvl w:val="0"/>
                <w:numId w:val="39"/>
              </w:numPr>
              <w:contextualSpacing/>
              <w:jc w:val="both"/>
              <w:rPr>
                <w:rFonts w:ascii="Century Gothic" w:hAnsi="Century Gothic"/>
              </w:rPr>
            </w:pPr>
            <w:r w:rsidRPr="009656AE">
              <w:rPr>
                <w:rFonts w:ascii="Century Gothic" w:hAnsi="Century Gothic"/>
              </w:rPr>
              <w:t xml:space="preserve">Disponibilidad de recursos del FAE, fondo de ahorro y estabilización para recursos adicionales en inversión directa. </w:t>
            </w:r>
          </w:p>
          <w:p w:rsidR="00BC1B40" w:rsidRPr="009656AE" w:rsidRDefault="00BC1B40" w:rsidP="00BC1B40">
            <w:pPr>
              <w:numPr>
                <w:ilvl w:val="0"/>
                <w:numId w:val="39"/>
              </w:numPr>
              <w:contextualSpacing/>
              <w:jc w:val="both"/>
              <w:rPr>
                <w:rFonts w:ascii="Century Gothic" w:hAnsi="Century Gothic"/>
              </w:rPr>
            </w:pPr>
            <w:r w:rsidRPr="009656AE">
              <w:rPr>
                <w:rFonts w:ascii="Century Gothic" w:hAnsi="Century Gothic"/>
              </w:rPr>
              <w:t xml:space="preserve">Adición de recursos para el Departamento de Boyacá, contenidos en el Fondo de Desarrollo Regional. </w:t>
            </w:r>
          </w:p>
          <w:p w:rsidR="00BC1B40" w:rsidRPr="009656AE" w:rsidRDefault="00BC1B40" w:rsidP="00D86A05">
            <w:pPr>
              <w:ind w:left="709"/>
              <w:contextualSpacing/>
              <w:jc w:val="both"/>
              <w:rPr>
                <w:rFonts w:ascii="Arial" w:hAnsi="Arial" w:cs="Arial"/>
                <w:b/>
                <w:sz w:val="24"/>
                <w:szCs w:val="24"/>
              </w:rPr>
            </w:pPr>
          </w:p>
          <w:p w:rsidR="00BC1B40" w:rsidRPr="004E52E8" w:rsidRDefault="00BC1B40" w:rsidP="00D86A05">
            <w:pPr>
              <w:spacing w:after="0" w:line="240" w:lineRule="auto"/>
              <w:rPr>
                <w:rFonts w:ascii="Arial" w:eastAsia="Times New Roman" w:hAnsi="Arial" w:cs="Arial"/>
                <w:sz w:val="20"/>
                <w:szCs w:val="20"/>
                <w:lang w:eastAsia="es-CO"/>
              </w:rPr>
            </w:pPr>
          </w:p>
        </w:tc>
      </w:tr>
      <w:tr w:rsidR="00BC1B40" w:rsidRPr="004E52E8" w:rsidTr="00D86A05">
        <w:trPr>
          <w:trHeight w:val="315"/>
        </w:trPr>
        <w:tc>
          <w:tcPr>
            <w:tcW w:w="8976" w:type="dxa"/>
            <w:gridSpan w:val="8"/>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jc w:val="both"/>
              <w:rPr>
                <w:rFonts w:ascii="Arial" w:eastAsia="Times New Roman" w:hAnsi="Arial" w:cs="Arial"/>
                <w:sz w:val="20"/>
                <w:szCs w:val="20"/>
                <w:lang w:eastAsia="es-CO"/>
              </w:rPr>
            </w:pPr>
          </w:p>
        </w:tc>
      </w:tr>
      <w:tr w:rsidR="00BC1B40" w:rsidRPr="004E52E8" w:rsidTr="00D86A05">
        <w:trPr>
          <w:trHeight w:val="825"/>
        </w:trPr>
        <w:tc>
          <w:tcPr>
            <w:tcW w:w="8976" w:type="dxa"/>
            <w:gridSpan w:val="8"/>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rPr>
                <w:rFonts w:ascii="Arial" w:eastAsia="Times New Roman" w:hAnsi="Arial" w:cs="Arial"/>
                <w:sz w:val="20"/>
                <w:szCs w:val="20"/>
                <w:lang w:eastAsia="es-CO"/>
              </w:rPr>
            </w:pPr>
          </w:p>
        </w:tc>
      </w:tr>
      <w:tr w:rsidR="00BC1B40" w:rsidRPr="004E52E8" w:rsidTr="00D86A05">
        <w:trPr>
          <w:trHeight w:val="315"/>
        </w:trPr>
        <w:tc>
          <w:tcPr>
            <w:tcW w:w="8976" w:type="dxa"/>
            <w:gridSpan w:val="8"/>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4</w:t>
            </w:r>
            <w:r w:rsidRPr="004E52E8">
              <w:rPr>
                <w:rFonts w:ascii="Arial" w:eastAsia="Times New Roman" w:hAnsi="Arial" w:cs="Arial"/>
                <w:sz w:val="20"/>
                <w:szCs w:val="20"/>
                <w:lang w:eastAsia="es-CO"/>
              </w:rPr>
              <w:t xml:space="preserve">. La participación como directivo de su partido o movimiento político. </w:t>
            </w:r>
          </w:p>
        </w:tc>
      </w:tr>
      <w:tr w:rsidR="00BC1B40" w:rsidRPr="004E52E8" w:rsidTr="00D86A05">
        <w:trPr>
          <w:trHeight w:val="660"/>
        </w:trPr>
        <w:tc>
          <w:tcPr>
            <w:tcW w:w="8976" w:type="dxa"/>
            <w:gridSpan w:val="8"/>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NO HA TENIDO COMPETENCIA COMO DIRECTIVO DE CÉNTRO DEMOCRÁTICO. </w:t>
            </w:r>
          </w:p>
        </w:tc>
      </w:tr>
      <w:tr w:rsidR="00BC1B40" w:rsidRPr="004E52E8" w:rsidTr="00D86A05">
        <w:trPr>
          <w:trHeight w:val="297"/>
        </w:trPr>
        <w:tc>
          <w:tcPr>
            <w:tcW w:w="8976" w:type="dxa"/>
            <w:gridSpan w:val="8"/>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5</w:t>
            </w:r>
            <w:r w:rsidRPr="004E52E8">
              <w:rPr>
                <w:rFonts w:ascii="Arial" w:eastAsia="Times New Roman" w:hAnsi="Arial" w:cs="Arial"/>
                <w:sz w:val="20"/>
                <w:szCs w:val="20"/>
                <w:lang w:eastAsia="es-CO"/>
              </w:rPr>
              <w:t xml:space="preserve">. Ejercicio gratuito como profesional de la salud. </w:t>
            </w:r>
          </w:p>
        </w:tc>
      </w:tr>
      <w:tr w:rsidR="00BC1B40" w:rsidRPr="004E52E8" w:rsidTr="00D86A05">
        <w:trPr>
          <w:trHeight w:val="660"/>
        </w:trPr>
        <w:tc>
          <w:tcPr>
            <w:tcW w:w="8976" w:type="dxa"/>
            <w:gridSpan w:val="8"/>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lastRenderedPageBreak/>
              <w:t xml:space="preserve">NO APLICA, POR COMPETENCIAS PROFESIONALES DIFERENTES A LA SALUD. </w:t>
            </w:r>
          </w:p>
        </w:tc>
      </w:tr>
      <w:tr w:rsidR="00BC1B40" w:rsidRPr="004E52E8" w:rsidTr="00D86A05">
        <w:trPr>
          <w:trHeight w:val="315"/>
        </w:trPr>
        <w:tc>
          <w:tcPr>
            <w:tcW w:w="8976" w:type="dxa"/>
            <w:gridSpan w:val="8"/>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6</w:t>
            </w:r>
            <w:r w:rsidRPr="004E52E8">
              <w:rPr>
                <w:rFonts w:ascii="Arial" w:eastAsia="Times New Roman" w:hAnsi="Arial" w:cs="Arial"/>
                <w:sz w:val="20"/>
                <w:szCs w:val="20"/>
                <w:lang w:eastAsia="es-CO"/>
              </w:rPr>
              <w:t xml:space="preserve">. La participación en actividades científicas, artísticas, culturales, educativas y deportivas. </w:t>
            </w:r>
          </w:p>
        </w:tc>
      </w:tr>
      <w:tr w:rsidR="00BC1B40" w:rsidRPr="004E52E8" w:rsidTr="00D86A05">
        <w:trPr>
          <w:trHeight w:val="660"/>
        </w:trPr>
        <w:tc>
          <w:tcPr>
            <w:tcW w:w="8976" w:type="dxa"/>
            <w:gridSpan w:val="8"/>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rPr>
                <w:rFonts w:ascii="Arial" w:eastAsia="Times New Roman" w:hAnsi="Arial" w:cs="Arial"/>
                <w:sz w:val="20"/>
                <w:szCs w:val="20"/>
                <w:lang w:eastAsia="es-CO"/>
              </w:rPr>
            </w:pPr>
          </w:p>
        </w:tc>
      </w:tr>
      <w:tr w:rsidR="00BC1B40" w:rsidRPr="004E52E8" w:rsidTr="00D86A05">
        <w:trPr>
          <w:trHeight w:val="315"/>
        </w:trPr>
        <w:tc>
          <w:tcPr>
            <w:tcW w:w="8976" w:type="dxa"/>
            <w:gridSpan w:val="8"/>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7</w:t>
            </w:r>
            <w:r w:rsidRPr="004E52E8">
              <w:rPr>
                <w:rFonts w:ascii="Arial" w:eastAsia="Times New Roman" w:hAnsi="Arial" w:cs="Arial"/>
                <w:sz w:val="20"/>
                <w:szCs w:val="20"/>
                <w:lang w:eastAsia="es-CO"/>
              </w:rPr>
              <w:t xml:space="preserve">. Pertenencia y/o participación en organizaciones cívica o comunitaria. </w:t>
            </w:r>
          </w:p>
        </w:tc>
      </w:tr>
      <w:tr w:rsidR="00BC1B40" w:rsidRPr="004E52E8" w:rsidTr="00D86A05">
        <w:trPr>
          <w:trHeight w:val="750"/>
        </w:trPr>
        <w:tc>
          <w:tcPr>
            <w:tcW w:w="8976" w:type="dxa"/>
            <w:gridSpan w:val="8"/>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rPr>
                <w:rFonts w:ascii="Arial" w:eastAsia="Times New Roman" w:hAnsi="Arial" w:cs="Arial"/>
                <w:sz w:val="20"/>
                <w:szCs w:val="20"/>
                <w:lang w:eastAsia="es-CO"/>
              </w:rPr>
            </w:pPr>
          </w:p>
        </w:tc>
      </w:tr>
      <w:tr w:rsidR="00BC1B40" w:rsidRPr="004E52E8" w:rsidTr="00D86A05">
        <w:trPr>
          <w:trHeight w:val="315"/>
        </w:trPr>
        <w:tc>
          <w:tcPr>
            <w:tcW w:w="8976" w:type="dxa"/>
            <w:gridSpan w:val="8"/>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8</w:t>
            </w:r>
            <w:r w:rsidRPr="004E52E8">
              <w:rPr>
                <w:rFonts w:ascii="Arial" w:eastAsia="Times New Roman" w:hAnsi="Arial" w:cs="Arial"/>
                <w:sz w:val="20"/>
                <w:szCs w:val="20"/>
                <w:lang w:eastAsia="es-CO"/>
              </w:rPr>
              <w:t xml:space="preserve">. Ejercicio de la catedra universitaria. </w:t>
            </w:r>
          </w:p>
        </w:tc>
      </w:tr>
      <w:tr w:rsidR="00BC1B40" w:rsidRPr="004E52E8" w:rsidTr="00D86A05">
        <w:trPr>
          <w:trHeight w:val="740"/>
        </w:trPr>
        <w:tc>
          <w:tcPr>
            <w:tcW w:w="8976" w:type="dxa"/>
            <w:gridSpan w:val="8"/>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tcPr>
          <w:p w:rsidR="00BC1B40" w:rsidRDefault="00BC1B40"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FORO EN DERECHO DE SOCIEDADES (Universidad del Rosario)</w:t>
            </w:r>
          </w:p>
          <w:p w:rsidR="00BC1B40" w:rsidRDefault="00BC1B40"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FORO EN INVESTIGACION Y DESARROLLO (Universidad Santo Tomás Tunja)</w:t>
            </w:r>
          </w:p>
          <w:p w:rsidR="00BC1B40" w:rsidRDefault="00BC1B40"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FORO AGROPECUARIO (UNIVERSIDAD DE LA SALLE BOGOTÁ)</w:t>
            </w:r>
          </w:p>
          <w:p w:rsidR="00BC1B40" w:rsidRDefault="00BC1B40"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FORO ASOCIACIONES PUBLICO PROVADAS (Cámara de Comercio de Bogotá)</w:t>
            </w:r>
          </w:p>
          <w:p w:rsidR="00BC1B40" w:rsidRDefault="00BC1B40"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ENCUENTRO INTERNACIONAL DE FONDOS DE INVERSIÓN (Cartagena de Indias) </w:t>
            </w:r>
          </w:p>
          <w:p w:rsidR="00BC1B40" w:rsidRDefault="00BC1B40"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FORO ECONÓMICO MUNDÍAL (capítulo Colombia, Cartagena de Indias) </w:t>
            </w:r>
          </w:p>
          <w:p w:rsidR="00BC1B40" w:rsidRDefault="00BC1B40"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FORO “RESTOS DEL POSCONFLICTO” (universidad del Tolima, Ibague)</w:t>
            </w:r>
          </w:p>
          <w:p w:rsidR="00BC1B40" w:rsidRPr="004E52E8" w:rsidRDefault="00BC1B40" w:rsidP="00D86A05">
            <w:pPr>
              <w:spacing w:after="0" w:line="240" w:lineRule="auto"/>
              <w:rPr>
                <w:rFonts w:ascii="Arial" w:eastAsia="Times New Roman" w:hAnsi="Arial" w:cs="Arial"/>
                <w:sz w:val="20"/>
                <w:szCs w:val="20"/>
                <w:lang w:eastAsia="es-CO"/>
              </w:rPr>
            </w:pPr>
          </w:p>
        </w:tc>
      </w:tr>
    </w:tbl>
    <w:p w:rsidR="00BC1B40" w:rsidRDefault="00BC1B40" w:rsidP="00BC1B40"/>
    <w:p w:rsidR="00BC1B40" w:rsidRPr="00173983" w:rsidRDefault="00BC1B40" w:rsidP="00BC1B40">
      <w:r w:rsidRPr="00173983">
        <w:rPr>
          <w:b/>
        </w:rPr>
        <w:t xml:space="preserve">Conforme a lo establecido por la Ley 1828 de 2017 </w:t>
      </w:r>
      <w:r w:rsidRPr="00173983">
        <w:rPr>
          <w:i/>
        </w:rPr>
        <w:t>POR MEDIO DE LA CUAL SE EXPIDE EL CÓDIGO DE ÉTICA Y DISCIPLINARIO DEL CONGRESISTA Y SE DICTAN OTRAS DISPOSICIONES,</w:t>
      </w:r>
      <w:r w:rsidRPr="00173983">
        <w:t xml:space="preserve"> Título II, así como del artículo 8° de la Misma Ley, literal J, pongo a consideración de la Honorable Cámara de Representantes el Informe de Rendición de cuentas, co</w:t>
      </w:r>
      <w:r>
        <w:t xml:space="preserve">rrespondiente al periodo constitucional 2014-2018. </w:t>
      </w:r>
      <w:r w:rsidRPr="00173983">
        <w:t xml:space="preserve"> </w:t>
      </w:r>
    </w:p>
    <w:p w:rsidR="00BC1B40" w:rsidRDefault="00BC1B40" w:rsidP="00BC1B40"/>
    <w:p w:rsidR="00BC1B40" w:rsidRDefault="00BC1B40" w:rsidP="00BC1B40">
      <w:r>
        <w:t xml:space="preserve">Cordialmente, </w:t>
      </w:r>
    </w:p>
    <w:p w:rsidR="00BC1B40" w:rsidRDefault="00BC1B40" w:rsidP="00BC1B40"/>
    <w:p w:rsidR="00BC1B40" w:rsidRDefault="00BC1B40" w:rsidP="00BC1B40"/>
    <w:p w:rsidR="00BC1B40" w:rsidRPr="00173983" w:rsidRDefault="00BC1B40" w:rsidP="00BC1B40">
      <w:pPr>
        <w:spacing w:after="0"/>
        <w:rPr>
          <w:b/>
        </w:rPr>
      </w:pPr>
      <w:r w:rsidRPr="00173983">
        <w:rPr>
          <w:b/>
        </w:rPr>
        <w:t>CIRO ALEJANDRO RAMÍREZ CORTES</w:t>
      </w:r>
    </w:p>
    <w:p w:rsidR="00BC1B40" w:rsidRDefault="00BC1B40" w:rsidP="00BC1B40">
      <w:pPr>
        <w:spacing w:after="0"/>
      </w:pPr>
      <w:r>
        <w:t xml:space="preserve">Representante a la Cámara por el Dto. De Boyacá. </w:t>
      </w:r>
    </w:p>
    <w:p w:rsidR="00BC1B40" w:rsidRDefault="00BC1B40" w:rsidP="00BC1B40">
      <w:pPr>
        <w:spacing w:after="0"/>
      </w:pPr>
      <w:r>
        <w:t>Comisión Tercera Constitucional Permanente</w:t>
      </w:r>
    </w:p>
    <w:p w:rsidR="00BC1B40" w:rsidRPr="00173983" w:rsidRDefault="00BC1B40" w:rsidP="00BC1B40">
      <w:pPr>
        <w:spacing w:after="0"/>
      </w:pPr>
      <w:r>
        <w:t>Congreso de la República</w:t>
      </w:r>
    </w:p>
    <w:p w:rsidR="00BC1B40" w:rsidRDefault="00BC1B40">
      <w:r>
        <w:br w:type="page"/>
      </w:r>
    </w:p>
    <w:tbl>
      <w:tblPr>
        <w:tblW w:w="8976" w:type="dxa"/>
        <w:tblInd w:w="3" w:type="dxa"/>
        <w:tblCellMar>
          <w:left w:w="0" w:type="dxa"/>
          <w:right w:w="0" w:type="dxa"/>
        </w:tblCellMar>
        <w:tblLook w:val="04A0" w:firstRow="1" w:lastRow="0" w:firstColumn="1" w:lastColumn="0" w:noHBand="0" w:noVBand="1"/>
      </w:tblPr>
      <w:tblGrid>
        <w:gridCol w:w="998"/>
        <w:gridCol w:w="784"/>
        <w:gridCol w:w="1292"/>
        <w:gridCol w:w="717"/>
        <w:gridCol w:w="1292"/>
        <w:gridCol w:w="671"/>
        <w:gridCol w:w="3222"/>
      </w:tblGrid>
      <w:tr w:rsidR="00BC1B40" w:rsidRPr="00081E7F" w:rsidTr="00D86A05">
        <w:trPr>
          <w:trHeight w:val="315"/>
        </w:trPr>
        <w:tc>
          <w:tcPr>
            <w:tcW w:w="0" w:type="auto"/>
            <w:gridSpan w:val="7"/>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rsidR="00BC1B40" w:rsidRPr="00081E7F" w:rsidRDefault="00BC1B40" w:rsidP="00D86A05">
            <w:pPr>
              <w:spacing w:after="0" w:line="240" w:lineRule="auto"/>
              <w:rPr>
                <w:rFonts w:ascii="Arial" w:eastAsia="Times New Roman" w:hAnsi="Arial" w:cs="Arial"/>
                <w:b/>
                <w:bCs/>
                <w:sz w:val="24"/>
                <w:szCs w:val="24"/>
                <w:lang w:eastAsia="es-CO"/>
              </w:rPr>
            </w:pPr>
            <w:r w:rsidRPr="00081E7F">
              <w:rPr>
                <w:rFonts w:ascii="Arial" w:eastAsia="Times New Roman" w:hAnsi="Arial" w:cs="Arial"/>
                <w:b/>
                <w:bCs/>
                <w:sz w:val="24"/>
                <w:szCs w:val="24"/>
                <w:lang w:eastAsia="es-CO"/>
              </w:rPr>
              <w:lastRenderedPageBreak/>
              <w:t xml:space="preserve">Datos personales </w:t>
            </w:r>
          </w:p>
        </w:tc>
      </w:tr>
      <w:tr w:rsidR="00BC1B40" w:rsidRPr="00081E7F" w:rsidTr="00D86A05">
        <w:trPr>
          <w:trHeight w:val="315"/>
        </w:trPr>
        <w:tc>
          <w:tcPr>
            <w:tcW w:w="0" w:type="auto"/>
            <w:gridSpan w:val="3"/>
            <w:tcBorders>
              <w:top w:val="single" w:sz="4" w:space="0" w:color="auto"/>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081E7F" w:rsidRDefault="00BC1B40" w:rsidP="00D86A05">
            <w:pPr>
              <w:spacing w:after="0" w:line="240" w:lineRule="auto"/>
              <w:jc w:val="center"/>
              <w:rPr>
                <w:rFonts w:ascii="Arial" w:eastAsia="Times New Roman" w:hAnsi="Arial" w:cs="Arial"/>
                <w:sz w:val="24"/>
                <w:szCs w:val="24"/>
                <w:lang w:eastAsia="es-CO"/>
              </w:rPr>
            </w:pPr>
            <w:r w:rsidRPr="00081E7F">
              <w:rPr>
                <w:rFonts w:ascii="Arial" w:eastAsia="Times New Roman" w:hAnsi="Arial" w:cs="Arial"/>
                <w:sz w:val="24"/>
                <w:szCs w:val="24"/>
                <w:lang w:eastAsia="es-CO"/>
              </w:rPr>
              <w:t xml:space="preserve">Nombres </w:t>
            </w:r>
          </w:p>
        </w:tc>
        <w:tc>
          <w:tcPr>
            <w:tcW w:w="0" w:type="auto"/>
            <w:gridSpan w:val="4"/>
            <w:tcBorders>
              <w:top w:val="single" w:sz="4" w:space="0" w:color="auto"/>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BC1B40" w:rsidRPr="00081E7F" w:rsidRDefault="00BC1B40" w:rsidP="00D86A05">
            <w:pPr>
              <w:spacing w:after="0" w:line="240" w:lineRule="auto"/>
              <w:jc w:val="center"/>
              <w:rPr>
                <w:rFonts w:ascii="Arial" w:eastAsia="Times New Roman" w:hAnsi="Arial" w:cs="Arial"/>
                <w:sz w:val="24"/>
                <w:szCs w:val="24"/>
                <w:lang w:eastAsia="es-CO"/>
              </w:rPr>
            </w:pPr>
            <w:r w:rsidRPr="00081E7F">
              <w:rPr>
                <w:rFonts w:ascii="Arial" w:eastAsia="Times New Roman" w:hAnsi="Arial" w:cs="Arial"/>
                <w:sz w:val="24"/>
                <w:szCs w:val="24"/>
                <w:lang w:eastAsia="es-CO"/>
              </w:rPr>
              <w:t>Apellidos</w:t>
            </w:r>
          </w:p>
        </w:tc>
      </w:tr>
      <w:tr w:rsidR="00BC1B40" w:rsidRPr="00081E7F" w:rsidTr="00D86A05">
        <w:trPr>
          <w:trHeight w:val="315"/>
        </w:trPr>
        <w:tc>
          <w:tcPr>
            <w:tcW w:w="0" w:type="auto"/>
            <w:gridSpan w:val="3"/>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081E7F" w:rsidRDefault="00BC1B40" w:rsidP="00D86A05">
            <w:pPr>
              <w:spacing w:after="0" w:line="240" w:lineRule="auto"/>
              <w:jc w:val="center"/>
              <w:rPr>
                <w:rFonts w:ascii="Arial" w:eastAsia="Times New Roman" w:hAnsi="Arial" w:cs="Arial"/>
                <w:b/>
                <w:sz w:val="24"/>
                <w:szCs w:val="24"/>
                <w:lang w:eastAsia="es-CO"/>
              </w:rPr>
            </w:pPr>
            <w:r w:rsidRPr="00081E7F">
              <w:rPr>
                <w:rFonts w:ascii="Arial" w:eastAsia="Times New Roman" w:hAnsi="Arial" w:cs="Arial"/>
                <w:b/>
                <w:sz w:val="24"/>
                <w:szCs w:val="24"/>
                <w:lang w:eastAsia="es-CO"/>
              </w:rPr>
              <w:t xml:space="preserve">CIRO ANTONIO                               </w:t>
            </w:r>
          </w:p>
        </w:tc>
        <w:tc>
          <w:tcPr>
            <w:tcW w:w="0" w:type="auto"/>
            <w:gridSpan w:val="4"/>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BC1B40" w:rsidRPr="00081E7F" w:rsidRDefault="00BC1B40" w:rsidP="00D86A05">
            <w:pPr>
              <w:spacing w:after="0" w:line="240" w:lineRule="auto"/>
              <w:jc w:val="center"/>
              <w:rPr>
                <w:rFonts w:ascii="Arial" w:eastAsia="Times New Roman" w:hAnsi="Arial" w:cs="Arial"/>
                <w:b/>
                <w:sz w:val="24"/>
                <w:szCs w:val="24"/>
                <w:lang w:eastAsia="es-CO"/>
              </w:rPr>
            </w:pPr>
            <w:r w:rsidRPr="00081E7F">
              <w:rPr>
                <w:rFonts w:ascii="Arial" w:eastAsia="Times New Roman" w:hAnsi="Arial" w:cs="Arial"/>
                <w:b/>
                <w:sz w:val="24"/>
                <w:szCs w:val="24"/>
                <w:lang w:eastAsia="es-CO"/>
              </w:rPr>
              <w:t>RODRIGUEZ PINZON</w:t>
            </w:r>
          </w:p>
        </w:tc>
      </w:tr>
      <w:tr w:rsidR="00BC1B40" w:rsidRPr="00081E7F" w:rsidTr="00D86A05">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081E7F" w:rsidRDefault="00BC1B40" w:rsidP="00D86A05">
            <w:pPr>
              <w:spacing w:after="0" w:line="240" w:lineRule="auto"/>
              <w:jc w:val="center"/>
              <w:rPr>
                <w:rFonts w:ascii="Arial" w:eastAsia="Times New Roman" w:hAnsi="Arial" w:cs="Arial"/>
                <w:sz w:val="24"/>
                <w:szCs w:val="24"/>
                <w:lang w:eastAsia="es-CO"/>
              </w:rPr>
            </w:pPr>
            <w:r w:rsidRPr="00081E7F">
              <w:rPr>
                <w:rFonts w:ascii="Arial" w:eastAsia="Times New Roman" w:hAnsi="Arial" w:cs="Arial"/>
                <w:sz w:val="24"/>
                <w:szCs w:val="24"/>
                <w:lang w:eastAsia="es-CO"/>
              </w:rPr>
              <w:t xml:space="preserve">Fecha </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BC1B40" w:rsidRPr="00081E7F" w:rsidRDefault="00BC1B40" w:rsidP="00D86A05">
            <w:pPr>
              <w:spacing w:after="0" w:line="240" w:lineRule="auto"/>
              <w:jc w:val="center"/>
              <w:rPr>
                <w:rFonts w:ascii="Arial" w:eastAsia="Times New Roman" w:hAnsi="Arial" w:cs="Arial"/>
                <w:sz w:val="24"/>
                <w:szCs w:val="24"/>
                <w:lang w:eastAsia="es-CO"/>
              </w:rPr>
            </w:pPr>
            <w:r w:rsidRPr="00081E7F">
              <w:rPr>
                <w:rFonts w:ascii="Arial" w:eastAsia="Times New Roman" w:hAnsi="Arial" w:cs="Arial"/>
                <w:sz w:val="24"/>
                <w:szCs w:val="24"/>
                <w:lang w:eastAsia="es-CO"/>
              </w:rPr>
              <w:t>Cargo:</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BC1B40" w:rsidRPr="00081E7F" w:rsidRDefault="00BC1B40" w:rsidP="00D86A05">
            <w:pPr>
              <w:spacing w:after="0" w:line="240" w:lineRule="auto"/>
              <w:jc w:val="center"/>
              <w:rPr>
                <w:rFonts w:ascii="Arial" w:eastAsia="Times New Roman" w:hAnsi="Arial" w:cs="Arial"/>
                <w:sz w:val="24"/>
                <w:szCs w:val="24"/>
                <w:lang w:eastAsia="es-CO"/>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BC1B40" w:rsidRPr="00081E7F" w:rsidRDefault="00BC1B40" w:rsidP="00D86A05">
            <w:pPr>
              <w:spacing w:after="0" w:line="240" w:lineRule="auto"/>
              <w:jc w:val="center"/>
              <w:rPr>
                <w:rFonts w:ascii="Arial" w:eastAsia="Times New Roman" w:hAnsi="Arial" w:cs="Arial"/>
                <w:sz w:val="24"/>
                <w:szCs w:val="24"/>
                <w:lang w:eastAsia="es-CO"/>
              </w:rPr>
            </w:pPr>
            <w:r w:rsidRPr="00081E7F">
              <w:rPr>
                <w:rFonts w:ascii="Arial" w:eastAsia="Times New Roman" w:hAnsi="Arial" w:cs="Arial"/>
                <w:sz w:val="24"/>
                <w:szCs w:val="24"/>
                <w:lang w:eastAsia="es-CO"/>
              </w:rPr>
              <w:t xml:space="preserve">Senador </w:t>
            </w:r>
          </w:p>
        </w:tc>
        <w:tc>
          <w:tcPr>
            <w:tcW w:w="83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BC1B40" w:rsidRPr="00081E7F" w:rsidRDefault="00BC1B40" w:rsidP="00D86A05">
            <w:pPr>
              <w:spacing w:after="0" w:line="240" w:lineRule="auto"/>
              <w:jc w:val="center"/>
              <w:rPr>
                <w:rFonts w:ascii="Arial" w:eastAsia="Times New Roman" w:hAnsi="Arial" w:cs="Arial"/>
                <w:sz w:val="24"/>
                <w:szCs w:val="24"/>
                <w:lang w:eastAsia="es-CO"/>
              </w:rPr>
            </w:pPr>
            <w:r w:rsidRPr="00081E7F">
              <w:rPr>
                <w:rFonts w:ascii="Arial" w:eastAsia="Times New Roman" w:hAnsi="Arial" w:cs="Arial"/>
                <w:sz w:val="24"/>
                <w:szCs w:val="24"/>
                <w:lang w:eastAsia="es-CO"/>
              </w:rPr>
              <w:t xml:space="preserve">X       </w:t>
            </w:r>
          </w:p>
        </w:tc>
        <w:tc>
          <w:tcPr>
            <w:tcW w:w="367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BC1B40" w:rsidRPr="00081E7F" w:rsidRDefault="00BC1B40" w:rsidP="00D86A05">
            <w:pPr>
              <w:spacing w:after="0" w:line="240" w:lineRule="auto"/>
              <w:jc w:val="center"/>
              <w:rPr>
                <w:rFonts w:ascii="Arial" w:eastAsia="Times New Roman" w:hAnsi="Arial" w:cs="Arial"/>
                <w:sz w:val="24"/>
                <w:szCs w:val="24"/>
                <w:lang w:eastAsia="es-CO"/>
              </w:rPr>
            </w:pPr>
            <w:r w:rsidRPr="00081E7F">
              <w:rPr>
                <w:rFonts w:ascii="Arial" w:eastAsia="Times New Roman" w:hAnsi="Arial" w:cs="Arial"/>
                <w:sz w:val="24"/>
                <w:szCs w:val="24"/>
                <w:lang w:eastAsia="es-CO"/>
              </w:rPr>
              <w:t>Representante a la Cámara</w:t>
            </w:r>
          </w:p>
        </w:tc>
      </w:tr>
      <w:tr w:rsidR="00BC1B40" w:rsidRPr="00081E7F" w:rsidTr="00D86A05">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081E7F" w:rsidRDefault="00BC1B40" w:rsidP="00D86A05">
            <w:pPr>
              <w:spacing w:after="0" w:line="240" w:lineRule="auto"/>
              <w:jc w:val="center"/>
              <w:rPr>
                <w:rFonts w:ascii="Arial" w:eastAsia="Times New Roman" w:hAnsi="Arial" w:cs="Arial"/>
                <w:sz w:val="24"/>
                <w:szCs w:val="24"/>
                <w:lang w:eastAsia="es-CO"/>
              </w:rPr>
            </w:pPr>
            <w:r w:rsidRPr="00081E7F">
              <w:rPr>
                <w:rFonts w:ascii="Arial" w:eastAsia="Times New Roman" w:hAnsi="Arial" w:cs="Arial"/>
                <w:sz w:val="24"/>
                <w:szCs w:val="24"/>
                <w:lang w:eastAsia="es-CO"/>
              </w:rPr>
              <w:t>11/07/2018</w:t>
            </w:r>
          </w:p>
        </w:tc>
        <w:tc>
          <w:tcPr>
            <w:tcW w:w="0" w:type="auto"/>
            <w:gridSpan w:val="3"/>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BC1B40" w:rsidRPr="00081E7F" w:rsidRDefault="00BC1B40" w:rsidP="00D86A05">
            <w:pPr>
              <w:spacing w:after="0" w:line="240" w:lineRule="auto"/>
              <w:jc w:val="center"/>
              <w:rPr>
                <w:rFonts w:ascii="Arial" w:eastAsia="Times New Roman" w:hAnsi="Arial" w:cs="Arial"/>
                <w:sz w:val="24"/>
                <w:szCs w:val="24"/>
                <w:lang w:eastAsia="es-CO"/>
              </w:rPr>
            </w:pPr>
            <w:r w:rsidRPr="00081E7F">
              <w:rPr>
                <w:rFonts w:ascii="Arial" w:eastAsia="Times New Roman" w:hAnsi="Arial" w:cs="Arial"/>
                <w:sz w:val="24"/>
                <w:szCs w:val="24"/>
                <w:lang w:eastAsia="es-CO"/>
              </w:rPr>
              <w:t xml:space="preserve">Partido al que pertenece: </w:t>
            </w:r>
          </w:p>
        </w:tc>
        <w:tc>
          <w:tcPr>
            <w:tcW w:w="0" w:type="auto"/>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BC1B40" w:rsidRPr="00081E7F" w:rsidRDefault="00BC1B40" w:rsidP="00D86A05">
            <w:pPr>
              <w:spacing w:after="0" w:line="240" w:lineRule="auto"/>
              <w:jc w:val="center"/>
              <w:rPr>
                <w:rFonts w:ascii="Arial" w:eastAsia="Times New Roman" w:hAnsi="Arial" w:cs="Arial"/>
                <w:sz w:val="24"/>
                <w:szCs w:val="24"/>
                <w:lang w:eastAsia="es-CO"/>
              </w:rPr>
            </w:pPr>
            <w:r w:rsidRPr="00081E7F">
              <w:rPr>
                <w:rFonts w:ascii="Arial" w:eastAsia="Times New Roman" w:hAnsi="Arial" w:cs="Arial"/>
                <w:sz w:val="24"/>
                <w:szCs w:val="24"/>
                <w:lang w:eastAsia="es-CO"/>
              </w:rPr>
              <w:t>CONSERVADOR</w:t>
            </w:r>
          </w:p>
        </w:tc>
      </w:tr>
      <w:tr w:rsidR="00BC1B40" w:rsidRPr="00081E7F" w:rsidTr="00D86A05">
        <w:trPr>
          <w:trHeight w:val="270"/>
        </w:trPr>
        <w:tc>
          <w:tcPr>
            <w:tcW w:w="0" w:type="auto"/>
            <w:vMerge w:val="restar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081E7F" w:rsidRDefault="00BC1B40" w:rsidP="00D86A05">
            <w:pPr>
              <w:spacing w:after="0" w:line="240" w:lineRule="auto"/>
              <w:rPr>
                <w:rFonts w:ascii="Arial" w:eastAsia="Times New Roman" w:hAnsi="Arial" w:cs="Arial"/>
                <w:sz w:val="24"/>
                <w:szCs w:val="24"/>
                <w:lang w:eastAsia="es-CO"/>
              </w:rPr>
            </w:pPr>
            <w:r w:rsidRPr="00081E7F">
              <w:rPr>
                <w:rFonts w:ascii="Arial" w:eastAsia="Times New Roman" w:hAnsi="Arial" w:cs="Arial"/>
                <w:sz w:val="24"/>
                <w:szCs w:val="24"/>
                <w:lang w:eastAsia="es-CO"/>
              </w:rPr>
              <w:t xml:space="preserve">Período: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BC1B40" w:rsidRPr="00081E7F" w:rsidRDefault="00BC1B40" w:rsidP="00D86A05">
            <w:pPr>
              <w:spacing w:after="0" w:line="240" w:lineRule="auto"/>
              <w:rPr>
                <w:rFonts w:ascii="Arial" w:eastAsia="Times New Roman" w:hAnsi="Arial" w:cs="Arial"/>
                <w:sz w:val="24"/>
                <w:szCs w:val="24"/>
                <w:lang w:eastAsia="es-CO"/>
              </w:rPr>
            </w:pPr>
            <w:r w:rsidRPr="00081E7F">
              <w:rPr>
                <w:rFonts w:ascii="Arial" w:eastAsia="Times New Roman" w:hAnsi="Arial" w:cs="Arial"/>
                <w:sz w:val="24"/>
                <w:szCs w:val="24"/>
                <w:lang w:eastAsia="es-CO"/>
              </w:rPr>
              <w:t xml:space="preserve">Desde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BC1B40" w:rsidRPr="00081E7F" w:rsidRDefault="00BC1B40" w:rsidP="00D86A05">
            <w:pPr>
              <w:spacing w:after="0" w:line="240" w:lineRule="auto"/>
              <w:rPr>
                <w:rFonts w:ascii="Arial" w:eastAsia="Times New Roman" w:hAnsi="Arial" w:cs="Arial"/>
                <w:sz w:val="24"/>
                <w:szCs w:val="24"/>
                <w:lang w:eastAsia="es-CO"/>
              </w:rPr>
            </w:pPr>
            <w:r>
              <w:rPr>
                <w:rFonts w:ascii="Arial" w:eastAsia="Times New Roman" w:hAnsi="Arial" w:cs="Arial"/>
                <w:sz w:val="24"/>
                <w:szCs w:val="24"/>
                <w:lang w:eastAsia="es-CO"/>
              </w:rPr>
              <w:t>20/07/2017</w:t>
            </w:r>
          </w:p>
        </w:tc>
        <w:tc>
          <w:tcPr>
            <w:tcW w:w="0" w:type="auto"/>
            <w:vMerge w:val="restart"/>
            <w:tcBorders>
              <w:top w:val="single" w:sz="6" w:space="0" w:color="CCCCCC"/>
              <w:left w:val="single" w:sz="6" w:space="0" w:color="CCCCCC"/>
              <w:bottom w:val="single" w:sz="6" w:space="0" w:color="000000"/>
              <w:right w:val="single" w:sz="4" w:space="0" w:color="auto"/>
            </w:tcBorders>
            <w:tcMar>
              <w:top w:w="30" w:type="dxa"/>
              <w:left w:w="45" w:type="dxa"/>
              <w:bottom w:w="30" w:type="dxa"/>
              <w:right w:w="45" w:type="dxa"/>
            </w:tcMar>
            <w:vAlign w:val="center"/>
            <w:hideMark/>
          </w:tcPr>
          <w:p w:rsidR="00BC1B40" w:rsidRPr="00081E7F" w:rsidRDefault="00BC1B40" w:rsidP="00D86A05">
            <w:pPr>
              <w:spacing w:after="0" w:line="240" w:lineRule="auto"/>
              <w:rPr>
                <w:rFonts w:ascii="Arial" w:eastAsia="Times New Roman" w:hAnsi="Arial" w:cs="Arial"/>
                <w:sz w:val="24"/>
                <w:szCs w:val="24"/>
                <w:lang w:eastAsia="es-CO"/>
              </w:rPr>
            </w:pPr>
            <w:r w:rsidRPr="00081E7F">
              <w:rPr>
                <w:rFonts w:ascii="Arial" w:eastAsia="Times New Roman" w:hAnsi="Arial" w:cs="Arial"/>
                <w:sz w:val="24"/>
                <w:szCs w:val="24"/>
                <w:lang w:eastAsia="es-CO"/>
              </w:rPr>
              <w:t>Hasta</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hideMark/>
          </w:tcPr>
          <w:p w:rsidR="00BC1B40" w:rsidRPr="00081E7F" w:rsidRDefault="00BC1B40" w:rsidP="00D86A05">
            <w:pPr>
              <w:spacing w:after="0" w:line="240" w:lineRule="auto"/>
              <w:jc w:val="center"/>
              <w:rPr>
                <w:rFonts w:ascii="Arial" w:eastAsia="Times New Roman" w:hAnsi="Arial" w:cs="Arial"/>
                <w:color w:val="000000"/>
                <w:sz w:val="24"/>
                <w:szCs w:val="24"/>
                <w:lang w:eastAsia="es-CO"/>
              </w:rPr>
            </w:pPr>
            <w:r w:rsidRPr="00081E7F">
              <w:rPr>
                <w:rFonts w:ascii="Arial" w:eastAsia="Times New Roman" w:hAnsi="Arial" w:cs="Arial"/>
                <w:color w:val="000000"/>
                <w:sz w:val="24"/>
                <w:szCs w:val="24"/>
                <w:lang w:eastAsia="es-CO"/>
              </w:rPr>
              <w:t>20/07/2018</w:t>
            </w:r>
          </w:p>
        </w:tc>
        <w:tc>
          <w:tcPr>
            <w:tcW w:w="0" w:type="auto"/>
            <w:gridSpan w:val="2"/>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hideMark/>
          </w:tcPr>
          <w:p w:rsidR="00BC1B40" w:rsidRPr="00081E7F" w:rsidRDefault="00BC1B40" w:rsidP="00D86A05">
            <w:pPr>
              <w:spacing w:after="0" w:line="240" w:lineRule="auto"/>
              <w:jc w:val="center"/>
              <w:rPr>
                <w:rFonts w:ascii="Arial" w:eastAsia="Times New Roman" w:hAnsi="Arial" w:cs="Arial"/>
                <w:sz w:val="24"/>
                <w:szCs w:val="24"/>
                <w:lang w:eastAsia="es-CO"/>
              </w:rPr>
            </w:pPr>
            <w:r w:rsidRPr="00081E7F">
              <w:rPr>
                <w:rFonts w:ascii="Arial" w:eastAsia="Times New Roman" w:hAnsi="Arial" w:cs="Arial"/>
                <w:sz w:val="24"/>
                <w:szCs w:val="24"/>
                <w:lang w:eastAsia="es-CO"/>
              </w:rPr>
              <w:t xml:space="preserve">E-mail </w:t>
            </w:r>
          </w:p>
        </w:tc>
      </w:tr>
      <w:tr w:rsidR="00BC1B40" w:rsidRPr="00081E7F" w:rsidTr="00D86A05">
        <w:trPr>
          <w:trHeight w:val="330"/>
        </w:trPr>
        <w:tc>
          <w:tcPr>
            <w:tcW w:w="0" w:type="auto"/>
            <w:vMerge/>
            <w:tcBorders>
              <w:top w:val="single" w:sz="6" w:space="0" w:color="CCCCCC"/>
              <w:left w:val="single" w:sz="6" w:space="0" w:color="000000"/>
              <w:bottom w:val="single" w:sz="6" w:space="0" w:color="000000"/>
              <w:right w:val="single" w:sz="6" w:space="0" w:color="000000"/>
            </w:tcBorders>
            <w:vAlign w:val="center"/>
            <w:hideMark/>
          </w:tcPr>
          <w:p w:rsidR="00BC1B40" w:rsidRPr="00081E7F" w:rsidRDefault="00BC1B40" w:rsidP="00D86A05">
            <w:pPr>
              <w:spacing w:after="0" w:line="240" w:lineRule="auto"/>
              <w:rPr>
                <w:rFonts w:ascii="Arial" w:eastAsia="Times New Roman" w:hAnsi="Arial" w:cs="Arial"/>
                <w:sz w:val="24"/>
                <w:szCs w:val="24"/>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BC1B40" w:rsidRPr="00081E7F" w:rsidRDefault="00BC1B40" w:rsidP="00D86A05">
            <w:pPr>
              <w:spacing w:after="0" w:line="240" w:lineRule="auto"/>
              <w:rPr>
                <w:rFonts w:ascii="Arial" w:eastAsia="Times New Roman" w:hAnsi="Arial" w:cs="Arial"/>
                <w:sz w:val="24"/>
                <w:szCs w:val="24"/>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BC1B40" w:rsidRPr="00081E7F" w:rsidRDefault="00BC1B40" w:rsidP="00D86A05">
            <w:pPr>
              <w:spacing w:after="0" w:line="240" w:lineRule="auto"/>
              <w:rPr>
                <w:rFonts w:ascii="Arial" w:eastAsia="Times New Roman" w:hAnsi="Arial" w:cs="Arial"/>
                <w:sz w:val="24"/>
                <w:szCs w:val="24"/>
                <w:lang w:eastAsia="es-CO"/>
              </w:rPr>
            </w:pPr>
          </w:p>
        </w:tc>
        <w:tc>
          <w:tcPr>
            <w:tcW w:w="0" w:type="auto"/>
            <w:vMerge/>
            <w:tcBorders>
              <w:top w:val="single" w:sz="6" w:space="0" w:color="CCCCCC"/>
              <w:left w:val="single" w:sz="6" w:space="0" w:color="CCCCCC"/>
              <w:bottom w:val="single" w:sz="6" w:space="0" w:color="000000"/>
              <w:right w:val="single" w:sz="4" w:space="0" w:color="auto"/>
            </w:tcBorders>
            <w:vAlign w:val="center"/>
            <w:hideMark/>
          </w:tcPr>
          <w:p w:rsidR="00BC1B40" w:rsidRPr="00081E7F" w:rsidRDefault="00BC1B40" w:rsidP="00D86A05">
            <w:pPr>
              <w:spacing w:after="0" w:line="240" w:lineRule="auto"/>
              <w:rPr>
                <w:rFonts w:ascii="Arial" w:eastAsia="Times New Roman" w:hAnsi="Arial" w:cs="Arial"/>
                <w:sz w:val="24"/>
                <w:szCs w:val="24"/>
                <w:lang w:eastAsia="es-CO"/>
              </w:rPr>
            </w:pPr>
          </w:p>
        </w:tc>
        <w:tc>
          <w:tcPr>
            <w:tcW w:w="0" w:type="auto"/>
            <w:vMerge/>
            <w:tcBorders>
              <w:top w:val="single" w:sz="4" w:space="0" w:color="auto"/>
              <w:left w:val="single" w:sz="4" w:space="0" w:color="auto"/>
              <w:bottom w:val="single" w:sz="6" w:space="0" w:color="000000"/>
              <w:right w:val="single" w:sz="4" w:space="0" w:color="auto"/>
            </w:tcBorders>
            <w:vAlign w:val="center"/>
            <w:hideMark/>
          </w:tcPr>
          <w:p w:rsidR="00BC1B40" w:rsidRPr="00081E7F" w:rsidRDefault="00BC1B40" w:rsidP="00D86A05">
            <w:pPr>
              <w:spacing w:after="0" w:line="240" w:lineRule="auto"/>
              <w:rPr>
                <w:rFonts w:ascii="Arial" w:eastAsia="Times New Roman" w:hAnsi="Arial" w:cs="Arial"/>
                <w:color w:val="000000"/>
                <w:sz w:val="24"/>
                <w:szCs w:val="24"/>
                <w:lang w:eastAsia="es-CO"/>
              </w:rPr>
            </w:pPr>
          </w:p>
        </w:tc>
        <w:tc>
          <w:tcPr>
            <w:tcW w:w="0" w:type="auto"/>
            <w:gridSpan w:val="2"/>
            <w:tcBorders>
              <w:top w:val="single" w:sz="4" w:space="0" w:color="auto"/>
              <w:left w:val="single" w:sz="4" w:space="0" w:color="auto"/>
              <w:bottom w:val="single" w:sz="6" w:space="0" w:color="000000"/>
              <w:right w:val="single" w:sz="4" w:space="0" w:color="auto"/>
            </w:tcBorders>
            <w:tcMar>
              <w:top w:w="30" w:type="dxa"/>
              <w:left w:w="45" w:type="dxa"/>
              <w:bottom w:w="30" w:type="dxa"/>
              <w:right w:w="45" w:type="dxa"/>
            </w:tcMar>
            <w:vAlign w:val="center"/>
            <w:hideMark/>
          </w:tcPr>
          <w:p w:rsidR="00BC1B40" w:rsidRPr="00081E7F" w:rsidRDefault="00BC1B40" w:rsidP="00D86A05">
            <w:pPr>
              <w:spacing w:after="0" w:line="240" w:lineRule="auto"/>
              <w:jc w:val="center"/>
              <w:rPr>
                <w:rFonts w:ascii="Arial" w:eastAsia="Times New Roman" w:hAnsi="Arial" w:cs="Arial"/>
                <w:sz w:val="24"/>
                <w:szCs w:val="24"/>
                <w:lang w:eastAsia="es-CO"/>
              </w:rPr>
            </w:pPr>
            <w:r w:rsidRPr="00081E7F">
              <w:rPr>
                <w:rFonts w:ascii="Arial" w:eastAsia="Times New Roman" w:hAnsi="Arial" w:cs="Arial"/>
                <w:sz w:val="24"/>
                <w:szCs w:val="24"/>
                <w:lang w:eastAsia="es-CO"/>
              </w:rPr>
              <w:t>crpinzon112@gmail.com /  mjmendozap@gmail.com</w:t>
            </w:r>
          </w:p>
        </w:tc>
      </w:tr>
      <w:tr w:rsidR="00BC1B40" w:rsidRPr="00081E7F"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081E7F" w:rsidRDefault="00BC1B40" w:rsidP="00D86A05">
            <w:pPr>
              <w:spacing w:after="0" w:line="240" w:lineRule="auto"/>
              <w:jc w:val="center"/>
              <w:rPr>
                <w:rFonts w:ascii="Arial" w:eastAsia="Times New Roman" w:hAnsi="Arial" w:cs="Arial"/>
                <w:b/>
                <w:bCs/>
                <w:sz w:val="24"/>
                <w:szCs w:val="24"/>
                <w:lang w:eastAsia="es-CO"/>
              </w:rPr>
            </w:pPr>
            <w:r w:rsidRPr="00081E7F">
              <w:rPr>
                <w:rFonts w:ascii="Arial" w:eastAsia="Times New Roman" w:hAnsi="Arial" w:cs="Arial"/>
                <w:b/>
                <w:bCs/>
                <w:sz w:val="24"/>
                <w:szCs w:val="24"/>
                <w:lang w:eastAsia="es-CO"/>
              </w:rPr>
              <w:t xml:space="preserve">Informe de rendición de cuentas </w:t>
            </w:r>
          </w:p>
        </w:tc>
      </w:tr>
      <w:tr w:rsidR="00BC1B40" w:rsidRPr="00081E7F"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081E7F" w:rsidRDefault="00BC1B40" w:rsidP="00D86A05">
            <w:pPr>
              <w:spacing w:after="0" w:line="240" w:lineRule="auto"/>
              <w:rPr>
                <w:rFonts w:ascii="Arial" w:eastAsia="Times New Roman" w:hAnsi="Arial" w:cs="Arial"/>
                <w:sz w:val="24"/>
                <w:szCs w:val="24"/>
                <w:lang w:eastAsia="es-CO"/>
              </w:rPr>
            </w:pPr>
            <w:r w:rsidRPr="00081E7F">
              <w:rPr>
                <w:rFonts w:ascii="Arial" w:eastAsia="Times New Roman" w:hAnsi="Arial" w:cs="Arial"/>
                <w:sz w:val="24"/>
                <w:szCs w:val="24"/>
                <w:lang w:eastAsia="es-CO"/>
              </w:rPr>
              <w:t>Debe ser presentado de manera digital y física cada año dentro de los 10 días hábiles siguientes a la terminación del segundo semestre de cada legislatura.</w:t>
            </w:r>
          </w:p>
        </w:tc>
      </w:tr>
      <w:tr w:rsidR="00BC1B40" w:rsidRPr="00081E7F"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081E7F" w:rsidRDefault="00BC1B40" w:rsidP="00D86A05">
            <w:pPr>
              <w:spacing w:after="0" w:line="240" w:lineRule="auto"/>
              <w:rPr>
                <w:rFonts w:ascii="Arial" w:eastAsia="Times New Roman" w:hAnsi="Arial" w:cs="Arial"/>
                <w:b/>
                <w:bCs/>
                <w:i/>
                <w:iCs/>
                <w:sz w:val="24"/>
                <w:szCs w:val="24"/>
                <w:lang w:eastAsia="es-CO"/>
              </w:rPr>
            </w:pPr>
            <w:r w:rsidRPr="00081E7F">
              <w:rPr>
                <w:rFonts w:ascii="Arial" w:eastAsia="Times New Roman" w:hAnsi="Arial" w:cs="Arial"/>
                <w:b/>
                <w:bCs/>
                <w:i/>
                <w:iCs/>
                <w:sz w:val="24"/>
                <w:szCs w:val="24"/>
                <w:lang w:eastAsia="es-CO"/>
              </w:rPr>
              <w:t xml:space="preserve">Información mínima obligatoria </w:t>
            </w:r>
          </w:p>
        </w:tc>
      </w:tr>
      <w:tr w:rsidR="00BC1B40" w:rsidRPr="00081E7F"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081E7F" w:rsidRDefault="00BC1B40" w:rsidP="00D86A05">
            <w:pPr>
              <w:spacing w:after="0" w:line="240" w:lineRule="auto"/>
              <w:jc w:val="both"/>
              <w:rPr>
                <w:rFonts w:ascii="Arial" w:eastAsia="Times New Roman" w:hAnsi="Arial" w:cs="Arial"/>
                <w:b/>
                <w:sz w:val="24"/>
                <w:szCs w:val="24"/>
                <w:lang w:eastAsia="es-CO"/>
              </w:rPr>
            </w:pPr>
            <w:r w:rsidRPr="00081E7F">
              <w:rPr>
                <w:rFonts w:ascii="Arial" w:eastAsia="Times New Roman" w:hAnsi="Arial" w:cs="Arial"/>
                <w:b/>
                <w:sz w:val="24"/>
                <w:szCs w:val="24"/>
                <w:lang w:eastAsia="es-CO"/>
              </w:rPr>
              <w:t>Proyectos de ley y/o acto legislativo de los cuales fue autor y/o ponente, donde podrá especificar los compromisos de campaña. (Elecciones periodo inmediatamente anterior).</w:t>
            </w:r>
          </w:p>
        </w:tc>
      </w:tr>
      <w:tr w:rsidR="00BC1B40" w:rsidRPr="00081E7F" w:rsidTr="00D86A05">
        <w:trPr>
          <w:trHeight w:val="112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081E7F" w:rsidRDefault="00BC1B40" w:rsidP="00D86A05">
            <w:pPr>
              <w:spacing w:after="0" w:line="240" w:lineRule="auto"/>
              <w:jc w:val="both"/>
              <w:rPr>
                <w:rFonts w:ascii="Arial" w:eastAsia="Times New Roman" w:hAnsi="Arial" w:cs="Arial"/>
                <w:b/>
                <w:sz w:val="24"/>
                <w:szCs w:val="24"/>
                <w:lang w:eastAsia="es-CO"/>
              </w:rPr>
            </w:pPr>
            <w:r w:rsidRPr="00081E7F">
              <w:rPr>
                <w:rFonts w:ascii="Arial" w:eastAsia="Times New Roman" w:hAnsi="Arial" w:cs="Arial"/>
                <w:b/>
                <w:sz w:val="24"/>
                <w:szCs w:val="24"/>
                <w:lang w:eastAsia="es-CO"/>
              </w:rPr>
              <w:t>AUTOR:</w:t>
            </w:r>
          </w:p>
          <w:p w:rsidR="00BC1B40" w:rsidRPr="00081E7F" w:rsidRDefault="00BC1B40" w:rsidP="00D86A05">
            <w:pPr>
              <w:spacing w:after="0" w:line="240" w:lineRule="auto"/>
              <w:jc w:val="both"/>
              <w:rPr>
                <w:rFonts w:ascii="Arial" w:eastAsia="Times New Roman" w:hAnsi="Arial" w:cs="Arial"/>
                <w:b/>
                <w:sz w:val="24"/>
                <w:szCs w:val="24"/>
                <w:lang w:eastAsia="es-CO"/>
              </w:rPr>
            </w:pPr>
          </w:p>
          <w:p w:rsidR="00BC1B40" w:rsidRPr="00081E7F" w:rsidRDefault="00BC1B40" w:rsidP="00D86A05">
            <w:pPr>
              <w:spacing w:after="0" w:line="240" w:lineRule="auto"/>
              <w:jc w:val="both"/>
              <w:rPr>
                <w:rFonts w:ascii="Arial" w:eastAsia="Times New Roman" w:hAnsi="Arial" w:cs="Arial"/>
                <w:sz w:val="24"/>
                <w:szCs w:val="24"/>
                <w:lang w:eastAsia="es-CO"/>
              </w:rPr>
            </w:pPr>
            <w:r w:rsidRPr="00081E7F">
              <w:rPr>
                <w:rFonts w:ascii="Arial" w:eastAsia="Times New Roman" w:hAnsi="Arial" w:cs="Arial"/>
                <w:b/>
                <w:sz w:val="24"/>
                <w:szCs w:val="24"/>
                <w:lang w:eastAsia="es-CO"/>
              </w:rPr>
              <w:t>*Proyecto de Ley 125 de 2017 Sector Música ‘’</w:t>
            </w:r>
            <w:r w:rsidRPr="00081E7F">
              <w:rPr>
                <w:rFonts w:ascii="Arial" w:eastAsia="Times New Roman" w:hAnsi="Arial" w:cs="Arial"/>
                <w:sz w:val="24"/>
                <w:szCs w:val="24"/>
                <w:lang w:eastAsia="es-CO"/>
              </w:rPr>
              <w:t>Por medio del cual se regula el sector de la música y se toman otras disposiciones’’</w:t>
            </w:r>
          </w:p>
          <w:p w:rsidR="00BC1B40" w:rsidRPr="00081E7F" w:rsidRDefault="00BC1B40" w:rsidP="00D86A05">
            <w:pPr>
              <w:spacing w:after="0" w:line="240" w:lineRule="auto"/>
              <w:jc w:val="both"/>
              <w:rPr>
                <w:rFonts w:ascii="Arial" w:eastAsia="Times New Roman" w:hAnsi="Arial" w:cs="Arial"/>
                <w:sz w:val="24"/>
                <w:szCs w:val="24"/>
                <w:lang w:eastAsia="es-CO"/>
              </w:rPr>
            </w:pPr>
          </w:p>
          <w:p w:rsidR="00BC1B40" w:rsidRPr="00081E7F" w:rsidRDefault="00BC1B40" w:rsidP="00D86A05">
            <w:pPr>
              <w:spacing w:after="0" w:line="240" w:lineRule="auto"/>
              <w:jc w:val="both"/>
              <w:rPr>
                <w:rFonts w:ascii="Arial" w:eastAsia="Times New Roman" w:hAnsi="Arial" w:cs="Arial"/>
                <w:i/>
                <w:sz w:val="24"/>
                <w:szCs w:val="24"/>
                <w:lang w:eastAsia="es-CO"/>
              </w:rPr>
            </w:pPr>
            <w:r w:rsidRPr="00081E7F">
              <w:rPr>
                <w:rFonts w:ascii="Arial" w:eastAsia="Times New Roman" w:hAnsi="Arial" w:cs="Arial"/>
                <w:i/>
                <w:sz w:val="24"/>
                <w:szCs w:val="24"/>
                <w:lang w:eastAsia="es-CO"/>
              </w:rPr>
              <w:t>Se presentó ponencia para primer debate. El proyecto fue archivado conforme al artículo 190 de la Ley 5 de 1992.</w:t>
            </w:r>
          </w:p>
          <w:p w:rsidR="00BC1B40" w:rsidRPr="00081E7F" w:rsidRDefault="00BC1B40" w:rsidP="00D86A05">
            <w:pPr>
              <w:spacing w:after="0" w:line="240" w:lineRule="auto"/>
              <w:jc w:val="both"/>
              <w:rPr>
                <w:rFonts w:ascii="Arial" w:eastAsia="Times New Roman" w:hAnsi="Arial" w:cs="Arial"/>
                <w:i/>
                <w:sz w:val="24"/>
                <w:szCs w:val="24"/>
                <w:lang w:eastAsia="es-CO"/>
              </w:rPr>
            </w:pPr>
          </w:p>
          <w:p w:rsidR="00BC1B40" w:rsidRPr="00081E7F" w:rsidRDefault="00BC1B40" w:rsidP="00D86A05">
            <w:pPr>
              <w:spacing w:after="0" w:line="240" w:lineRule="auto"/>
              <w:jc w:val="both"/>
              <w:rPr>
                <w:rFonts w:ascii="Arial" w:eastAsia="Times New Roman" w:hAnsi="Arial" w:cs="Arial"/>
                <w:b/>
                <w:i/>
                <w:sz w:val="24"/>
                <w:szCs w:val="24"/>
                <w:lang w:eastAsia="es-CO"/>
              </w:rPr>
            </w:pPr>
            <w:r w:rsidRPr="00081E7F">
              <w:rPr>
                <w:rFonts w:ascii="Arial" w:eastAsia="Times New Roman" w:hAnsi="Arial" w:cs="Arial"/>
                <w:i/>
                <w:sz w:val="24"/>
                <w:szCs w:val="24"/>
                <w:lang w:eastAsia="es-CO"/>
              </w:rPr>
              <w:t>*</w:t>
            </w:r>
            <w:r w:rsidRPr="00081E7F">
              <w:rPr>
                <w:rFonts w:ascii="Arial" w:eastAsia="Times New Roman" w:hAnsi="Arial" w:cs="Arial"/>
                <w:b/>
                <w:i/>
                <w:sz w:val="24"/>
                <w:szCs w:val="24"/>
                <w:lang w:eastAsia="es-CO"/>
              </w:rPr>
              <w:t>Proyecto de Ley 132 de 2017 Cámara, acumulado con el proyecto de Ley 166 de 2017 Cámara, acumulado con el proyecto de ley 172 de 2017 Cámara, acumulado con el proyecto de ley 116 de 2017 Cámara, acumulado con el proyecto de ley 187 de 2017 Cámara, acumulado con el proyecto de ley 194 de 2017 Cámara.</w:t>
            </w:r>
          </w:p>
          <w:p w:rsidR="00BC1B40" w:rsidRPr="00081E7F" w:rsidRDefault="00BC1B40" w:rsidP="00D86A05">
            <w:pPr>
              <w:spacing w:after="0" w:line="240" w:lineRule="auto"/>
              <w:jc w:val="both"/>
              <w:rPr>
                <w:rFonts w:ascii="Arial" w:eastAsia="Times New Roman" w:hAnsi="Arial" w:cs="Arial"/>
                <w:b/>
                <w:i/>
                <w:sz w:val="24"/>
                <w:szCs w:val="24"/>
                <w:lang w:eastAsia="es-CO"/>
              </w:rPr>
            </w:pPr>
          </w:p>
          <w:p w:rsidR="00BC1B40" w:rsidRDefault="00BC1B40" w:rsidP="00D86A05">
            <w:pPr>
              <w:spacing w:after="0" w:line="240" w:lineRule="auto"/>
              <w:jc w:val="both"/>
              <w:rPr>
                <w:rFonts w:ascii="Arial" w:eastAsia="Times New Roman" w:hAnsi="Arial" w:cs="Arial"/>
                <w:i/>
                <w:sz w:val="24"/>
                <w:szCs w:val="24"/>
                <w:lang w:eastAsia="es-CO"/>
              </w:rPr>
            </w:pPr>
            <w:r w:rsidRPr="00081E7F">
              <w:rPr>
                <w:rFonts w:ascii="Arial" w:eastAsia="Times New Roman" w:hAnsi="Arial" w:cs="Arial"/>
                <w:i/>
                <w:sz w:val="24"/>
                <w:szCs w:val="24"/>
                <w:lang w:eastAsia="es-CO"/>
              </w:rPr>
              <w:t>El proyecto fue archivado conforme al artículo 190 de la Ley 5 de 1992.</w:t>
            </w:r>
          </w:p>
          <w:p w:rsidR="00BC1B40" w:rsidRDefault="00BC1B40" w:rsidP="00D86A05">
            <w:pPr>
              <w:spacing w:after="0" w:line="240" w:lineRule="auto"/>
              <w:jc w:val="both"/>
              <w:rPr>
                <w:rFonts w:ascii="Arial" w:eastAsia="Times New Roman" w:hAnsi="Arial" w:cs="Arial"/>
                <w:i/>
                <w:sz w:val="24"/>
                <w:szCs w:val="24"/>
                <w:lang w:eastAsia="es-CO"/>
              </w:rPr>
            </w:pPr>
          </w:p>
          <w:p w:rsidR="00BC1B40" w:rsidRPr="00D10F9E" w:rsidRDefault="00BC1B40" w:rsidP="00D86A05">
            <w:pPr>
              <w:rPr>
                <w:rFonts w:ascii="Arial" w:hAnsi="Arial" w:cs="Arial"/>
                <w:b/>
                <w:sz w:val="24"/>
                <w:szCs w:val="24"/>
              </w:rPr>
            </w:pPr>
            <w:r w:rsidRPr="00D10F9E">
              <w:rPr>
                <w:rFonts w:ascii="Arial" w:hAnsi="Arial" w:cs="Arial"/>
                <w:b/>
                <w:sz w:val="24"/>
                <w:szCs w:val="24"/>
              </w:rPr>
              <w:t>*PROYECTO DE LEY 188 de 2017</w:t>
            </w:r>
            <w:r>
              <w:rPr>
                <w:rFonts w:ascii="Arial" w:hAnsi="Arial" w:cs="Arial"/>
                <w:b/>
                <w:sz w:val="24"/>
                <w:szCs w:val="24"/>
              </w:rPr>
              <w:t xml:space="preserve"> </w:t>
            </w:r>
            <w:r w:rsidRPr="00D10F9E">
              <w:rPr>
                <w:rFonts w:ascii="Arial" w:hAnsi="Arial" w:cs="Arial"/>
                <w:sz w:val="24"/>
                <w:szCs w:val="24"/>
              </w:rPr>
              <w:t>‘’Por la cual se modifica parcialmente la Ley 1776 de 2007 en lo que respecta al sector de agua potable y saneamiento básico. (Certificación de municipios en servicios públicos)”</w:t>
            </w:r>
          </w:p>
          <w:p w:rsidR="00BC1B40" w:rsidRPr="00D10F9E" w:rsidRDefault="00BC1B40" w:rsidP="00D86A05">
            <w:pPr>
              <w:rPr>
                <w:rFonts w:ascii="Arial" w:hAnsi="Arial" w:cs="Arial"/>
                <w:sz w:val="24"/>
                <w:szCs w:val="24"/>
              </w:rPr>
            </w:pPr>
            <w:r w:rsidRPr="00D10F9E">
              <w:rPr>
                <w:rFonts w:ascii="Arial" w:hAnsi="Arial" w:cs="Arial"/>
                <w:sz w:val="24"/>
                <w:szCs w:val="24"/>
              </w:rPr>
              <w:t>Fecha de radicación: 8 de noviembre de 2017</w:t>
            </w:r>
          </w:p>
          <w:p w:rsidR="00BC1B40" w:rsidRPr="00081E7F" w:rsidRDefault="00BC1B40" w:rsidP="00D86A05">
            <w:pPr>
              <w:spacing w:after="0" w:line="240" w:lineRule="auto"/>
              <w:jc w:val="both"/>
              <w:rPr>
                <w:rFonts w:ascii="Arial" w:eastAsia="Times New Roman" w:hAnsi="Arial" w:cs="Arial"/>
                <w:i/>
                <w:sz w:val="24"/>
                <w:szCs w:val="24"/>
                <w:lang w:eastAsia="es-CO"/>
              </w:rPr>
            </w:pPr>
          </w:p>
          <w:p w:rsidR="00BC1B40" w:rsidRDefault="00BC1B40" w:rsidP="00D86A05">
            <w:pPr>
              <w:spacing w:after="0" w:line="240" w:lineRule="auto"/>
              <w:jc w:val="both"/>
              <w:rPr>
                <w:rFonts w:ascii="Arial" w:eastAsia="Times New Roman" w:hAnsi="Arial" w:cs="Arial"/>
                <w:b/>
                <w:i/>
                <w:sz w:val="24"/>
                <w:szCs w:val="24"/>
                <w:lang w:eastAsia="es-CO"/>
              </w:rPr>
            </w:pPr>
          </w:p>
          <w:p w:rsidR="00BC1B40" w:rsidRPr="00081E7F" w:rsidRDefault="00BC1B40" w:rsidP="00D86A05">
            <w:pPr>
              <w:spacing w:after="0" w:line="240" w:lineRule="auto"/>
              <w:jc w:val="both"/>
              <w:rPr>
                <w:rFonts w:ascii="Arial" w:eastAsia="Times New Roman" w:hAnsi="Arial" w:cs="Arial"/>
                <w:b/>
                <w:i/>
                <w:sz w:val="24"/>
                <w:szCs w:val="24"/>
                <w:lang w:eastAsia="es-CO"/>
              </w:rPr>
            </w:pPr>
          </w:p>
          <w:p w:rsidR="00BC1B40" w:rsidRDefault="00BC1B40" w:rsidP="00D86A05">
            <w:pPr>
              <w:spacing w:after="0" w:line="240" w:lineRule="auto"/>
              <w:jc w:val="both"/>
              <w:rPr>
                <w:rFonts w:ascii="Arial" w:eastAsia="Times New Roman" w:hAnsi="Arial" w:cs="Arial"/>
                <w:b/>
                <w:sz w:val="24"/>
                <w:szCs w:val="24"/>
                <w:lang w:eastAsia="es-CO"/>
              </w:rPr>
            </w:pPr>
          </w:p>
          <w:p w:rsidR="00BC1B40" w:rsidRDefault="00BC1B40" w:rsidP="00D86A05">
            <w:pPr>
              <w:spacing w:after="0" w:line="240" w:lineRule="auto"/>
              <w:jc w:val="both"/>
              <w:rPr>
                <w:rFonts w:ascii="Arial" w:eastAsia="Times New Roman" w:hAnsi="Arial" w:cs="Arial"/>
                <w:b/>
                <w:sz w:val="24"/>
                <w:szCs w:val="24"/>
                <w:lang w:eastAsia="es-CO"/>
              </w:rPr>
            </w:pPr>
            <w:r w:rsidRPr="00081E7F">
              <w:rPr>
                <w:rFonts w:ascii="Arial" w:eastAsia="Times New Roman" w:hAnsi="Arial" w:cs="Arial"/>
                <w:b/>
                <w:sz w:val="24"/>
                <w:szCs w:val="24"/>
                <w:lang w:eastAsia="es-CO"/>
              </w:rPr>
              <w:t>PONENTE:</w:t>
            </w:r>
          </w:p>
          <w:p w:rsidR="00BC1B40" w:rsidRDefault="00BC1B40" w:rsidP="00D86A05">
            <w:pPr>
              <w:spacing w:after="0" w:line="240" w:lineRule="auto"/>
              <w:jc w:val="both"/>
              <w:rPr>
                <w:rFonts w:ascii="Arial" w:eastAsia="Times New Roman" w:hAnsi="Arial" w:cs="Arial"/>
                <w:b/>
                <w:sz w:val="24"/>
                <w:szCs w:val="24"/>
                <w:lang w:eastAsia="es-CO"/>
              </w:rPr>
            </w:pPr>
          </w:p>
          <w:p w:rsidR="00BC1B40" w:rsidRPr="00D10F9E" w:rsidRDefault="00BC1B40" w:rsidP="00D86A05">
            <w:pPr>
              <w:jc w:val="both"/>
              <w:rPr>
                <w:rFonts w:ascii="Arial" w:hAnsi="Arial" w:cs="Arial"/>
                <w:b/>
              </w:rPr>
            </w:pPr>
            <w:r w:rsidRPr="00D10F9E">
              <w:rPr>
                <w:rFonts w:ascii="Arial" w:hAnsi="Arial" w:cs="Arial"/>
                <w:b/>
              </w:rPr>
              <w:t>* PROYECTO DE LEY 211 DE 2016</w:t>
            </w:r>
          </w:p>
          <w:p w:rsidR="00BC1B40" w:rsidRPr="00D10F9E" w:rsidRDefault="00BC1B40" w:rsidP="00D86A05">
            <w:pPr>
              <w:jc w:val="both"/>
              <w:rPr>
                <w:rFonts w:ascii="Arial" w:hAnsi="Arial" w:cs="Arial"/>
              </w:rPr>
            </w:pPr>
            <w:r w:rsidRPr="00D10F9E">
              <w:rPr>
                <w:rFonts w:ascii="Arial" w:hAnsi="Arial" w:cs="Arial"/>
              </w:rPr>
              <w:t>Fecha de radicación: 29 de marzo de 2016</w:t>
            </w:r>
          </w:p>
          <w:p w:rsidR="00BC1B40" w:rsidRPr="00D10F9E" w:rsidRDefault="00BC1B40" w:rsidP="00D86A05">
            <w:pPr>
              <w:jc w:val="both"/>
              <w:rPr>
                <w:rFonts w:ascii="Arial" w:hAnsi="Arial" w:cs="Arial"/>
                <w:b/>
              </w:rPr>
            </w:pPr>
            <w:r w:rsidRPr="00D10F9E">
              <w:rPr>
                <w:rFonts w:ascii="Arial" w:hAnsi="Arial" w:cs="Arial"/>
                <w:b/>
              </w:rPr>
              <w:t>Título: Por la cual se establece la naturaleza y régimen jurídico de la fundación universitaria internacional del trópico americano. Fundación universitaria internacional del trópico americano</w:t>
            </w:r>
          </w:p>
          <w:p w:rsidR="00BC1B40" w:rsidRPr="00D10F9E" w:rsidRDefault="00BC1B40" w:rsidP="00D86A05">
            <w:pPr>
              <w:jc w:val="both"/>
              <w:rPr>
                <w:rFonts w:ascii="Arial" w:hAnsi="Arial" w:cs="Arial"/>
              </w:rPr>
            </w:pPr>
            <w:r w:rsidRPr="00D10F9E">
              <w:rPr>
                <w:rFonts w:ascii="Arial" w:hAnsi="Arial" w:cs="Arial"/>
              </w:rPr>
              <w:t>Designado como ponente primer debate el 11 de abril de 2016</w:t>
            </w:r>
          </w:p>
          <w:p w:rsidR="00BC1B40" w:rsidRPr="00D10F9E" w:rsidRDefault="00BC1B40" w:rsidP="00D86A05">
            <w:pPr>
              <w:jc w:val="both"/>
              <w:rPr>
                <w:rFonts w:ascii="Arial" w:hAnsi="Arial" w:cs="Arial"/>
              </w:rPr>
            </w:pPr>
            <w:r w:rsidRPr="00D10F9E">
              <w:rPr>
                <w:rFonts w:ascii="Arial" w:hAnsi="Arial" w:cs="Arial"/>
              </w:rPr>
              <w:t>Designado ponente segundo debate el 7 de junio de 2016.</w:t>
            </w:r>
          </w:p>
          <w:p w:rsidR="00BC1B40" w:rsidRPr="00D10F9E" w:rsidRDefault="00BC1B40" w:rsidP="00D86A05">
            <w:pPr>
              <w:jc w:val="both"/>
              <w:rPr>
                <w:rFonts w:ascii="Arial" w:hAnsi="Arial" w:cs="Arial"/>
              </w:rPr>
            </w:pPr>
            <w:r w:rsidRPr="00D10F9E">
              <w:rPr>
                <w:rFonts w:ascii="Arial" w:hAnsi="Arial" w:cs="Arial"/>
                <w:b/>
              </w:rPr>
              <w:t>Estado:</w:t>
            </w:r>
            <w:r w:rsidRPr="00D10F9E">
              <w:rPr>
                <w:rFonts w:ascii="Arial" w:hAnsi="Arial" w:cs="Arial"/>
              </w:rPr>
              <w:t xml:space="preserve"> En estudio informe legislativo a las objeciones presidenciales.</w:t>
            </w:r>
          </w:p>
          <w:p w:rsidR="00BC1B40" w:rsidRPr="00081E7F" w:rsidRDefault="00BC1B40" w:rsidP="00D86A05">
            <w:pPr>
              <w:spacing w:after="0" w:line="240" w:lineRule="auto"/>
              <w:jc w:val="both"/>
              <w:rPr>
                <w:rFonts w:ascii="Arial" w:eastAsia="Times New Roman" w:hAnsi="Arial" w:cs="Arial"/>
                <w:b/>
                <w:sz w:val="24"/>
                <w:szCs w:val="24"/>
                <w:lang w:eastAsia="es-CO"/>
              </w:rPr>
            </w:pPr>
          </w:p>
          <w:p w:rsidR="00BC1B40" w:rsidRPr="00081E7F" w:rsidRDefault="00BC1B40" w:rsidP="00D86A05">
            <w:pPr>
              <w:spacing w:after="0" w:line="240" w:lineRule="auto"/>
              <w:jc w:val="both"/>
              <w:rPr>
                <w:rFonts w:ascii="Arial" w:eastAsia="Times New Roman" w:hAnsi="Arial" w:cs="Arial"/>
                <w:b/>
                <w:sz w:val="24"/>
                <w:szCs w:val="24"/>
                <w:lang w:eastAsia="es-CO"/>
              </w:rPr>
            </w:pPr>
          </w:p>
          <w:p w:rsidR="00BC1B40" w:rsidRPr="00081E7F" w:rsidRDefault="00BC1B40" w:rsidP="00D86A05">
            <w:pPr>
              <w:spacing w:after="0" w:line="240" w:lineRule="auto"/>
              <w:jc w:val="both"/>
              <w:rPr>
                <w:rFonts w:ascii="Arial" w:eastAsia="Times New Roman" w:hAnsi="Arial" w:cs="Arial"/>
                <w:sz w:val="24"/>
                <w:szCs w:val="24"/>
                <w:lang w:eastAsia="es-CO"/>
              </w:rPr>
            </w:pPr>
            <w:r w:rsidRPr="00081E7F">
              <w:rPr>
                <w:rFonts w:ascii="Arial" w:eastAsia="Times New Roman" w:hAnsi="Arial" w:cs="Arial"/>
                <w:b/>
                <w:sz w:val="24"/>
                <w:szCs w:val="24"/>
                <w:lang w:eastAsia="es-CO"/>
              </w:rPr>
              <w:t>*Proyecto de Ley 124 de 2017 Cámara ‘’</w:t>
            </w:r>
            <w:r w:rsidRPr="00081E7F">
              <w:rPr>
                <w:rFonts w:ascii="Arial" w:eastAsia="Times New Roman" w:hAnsi="Arial" w:cs="Arial"/>
                <w:sz w:val="24"/>
                <w:szCs w:val="24"/>
                <w:lang w:eastAsia="es-CO"/>
              </w:rPr>
              <w:t>Por medio del cual se adicionan funciones a las Comisiones de Regulación y se dictan otras disposiciones.</w:t>
            </w:r>
          </w:p>
          <w:p w:rsidR="00BC1B40" w:rsidRPr="00081E7F" w:rsidRDefault="00BC1B40" w:rsidP="00D86A05">
            <w:pPr>
              <w:spacing w:after="0" w:line="240" w:lineRule="auto"/>
              <w:jc w:val="both"/>
              <w:rPr>
                <w:rFonts w:ascii="Arial" w:eastAsia="Times New Roman" w:hAnsi="Arial" w:cs="Arial"/>
                <w:sz w:val="24"/>
                <w:szCs w:val="24"/>
                <w:lang w:eastAsia="es-CO"/>
              </w:rPr>
            </w:pPr>
          </w:p>
          <w:p w:rsidR="00BC1B40" w:rsidRPr="00081E7F" w:rsidRDefault="00BC1B40" w:rsidP="00D86A05">
            <w:pPr>
              <w:spacing w:after="0" w:line="240" w:lineRule="auto"/>
              <w:jc w:val="both"/>
              <w:rPr>
                <w:rFonts w:ascii="Arial" w:eastAsia="Times New Roman" w:hAnsi="Arial" w:cs="Arial"/>
                <w:sz w:val="24"/>
                <w:szCs w:val="24"/>
                <w:lang w:eastAsia="es-CO"/>
              </w:rPr>
            </w:pPr>
            <w:r w:rsidRPr="00081E7F">
              <w:rPr>
                <w:rFonts w:ascii="Arial" w:eastAsia="Times New Roman" w:hAnsi="Arial" w:cs="Arial"/>
                <w:sz w:val="24"/>
                <w:szCs w:val="24"/>
                <w:lang w:eastAsia="es-CO"/>
              </w:rPr>
              <w:t>Designado ponente el 13 de septiembre de 2017.</w:t>
            </w:r>
          </w:p>
          <w:p w:rsidR="00BC1B40" w:rsidRPr="00081E7F" w:rsidRDefault="00BC1B40" w:rsidP="00D86A05">
            <w:pPr>
              <w:spacing w:after="0" w:line="240" w:lineRule="auto"/>
              <w:jc w:val="both"/>
              <w:rPr>
                <w:rFonts w:ascii="Arial" w:eastAsia="Times New Roman" w:hAnsi="Arial" w:cs="Arial"/>
                <w:sz w:val="24"/>
                <w:szCs w:val="24"/>
                <w:lang w:eastAsia="es-CO"/>
              </w:rPr>
            </w:pPr>
          </w:p>
          <w:p w:rsidR="00BC1B40" w:rsidRDefault="00BC1B40" w:rsidP="00D86A05">
            <w:pPr>
              <w:spacing w:after="0" w:line="240" w:lineRule="auto"/>
              <w:jc w:val="both"/>
              <w:rPr>
                <w:rFonts w:ascii="Arial" w:eastAsia="Times New Roman" w:hAnsi="Arial" w:cs="Arial"/>
                <w:sz w:val="24"/>
                <w:szCs w:val="24"/>
                <w:lang w:eastAsia="es-CO"/>
              </w:rPr>
            </w:pPr>
            <w:r w:rsidRPr="00081E7F">
              <w:rPr>
                <w:rFonts w:ascii="Arial" w:eastAsia="Times New Roman" w:hAnsi="Arial" w:cs="Arial"/>
                <w:sz w:val="24"/>
                <w:szCs w:val="24"/>
                <w:lang w:eastAsia="es-CO"/>
              </w:rPr>
              <w:t>Se presentó ponencia negativa con proposición de archivo.</w:t>
            </w:r>
          </w:p>
          <w:p w:rsidR="00BC1B40" w:rsidRDefault="00BC1B40" w:rsidP="00D86A05">
            <w:pPr>
              <w:spacing w:after="0" w:line="240" w:lineRule="auto"/>
              <w:jc w:val="both"/>
              <w:rPr>
                <w:rFonts w:ascii="Arial" w:eastAsia="Times New Roman" w:hAnsi="Arial" w:cs="Arial"/>
                <w:sz w:val="24"/>
                <w:szCs w:val="24"/>
                <w:lang w:eastAsia="es-CO"/>
              </w:rPr>
            </w:pPr>
          </w:p>
          <w:p w:rsidR="00BC1B40" w:rsidRPr="00081E7F" w:rsidRDefault="00BC1B40" w:rsidP="00D86A05">
            <w:pPr>
              <w:spacing w:after="0" w:line="240" w:lineRule="auto"/>
              <w:jc w:val="both"/>
              <w:rPr>
                <w:rFonts w:ascii="Arial" w:eastAsia="Times New Roman" w:hAnsi="Arial" w:cs="Arial"/>
                <w:sz w:val="24"/>
                <w:szCs w:val="24"/>
                <w:lang w:eastAsia="es-CO"/>
              </w:rPr>
            </w:pPr>
          </w:p>
          <w:p w:rsidR="00BC1B40" w:rsidRPr="00081E7F" w:rsidRDefault="00BC1B40" w:rsidP="00D86A05">
            <w:pPr>
              <w:spacing w:after="0" w:line="240" w:lineRule="auto"/>
              <w:jc w:val="both"/>
              <w:rPr>
                <w:rFonts w:ascii="Arial" w:eastAsia="Times New Roman" w:hAnsi="Arial" w:cs="Arial"/>
                <w:sz w:val="24"/>
                <w:szCs w:val="24"/>
                <w:lang w:eastAsia="es-CO"/>
              </w:rPr>
            </w:pPr>
          </w:p>
          <w:p w:rsidR="00BC1B40" w:rsidRPr="00081E7F" w:rsidRDefault="00BC1B40" w:rsidP="00D86A05">
            <w:pPr>
              <w:spacing w:after="0" w:line="240" w:lineRule="auto"/>
              <w:jc w:val="both"/>
              <w:rPr>
                <w:rFonts w:ascii="Arial" w:eastAsia="Times New Roman" w:hAnsi="Arial" w:cs="Arial"/>
                <w:sz w:val="24"/>
                <w:szCs w:val="24"/>
                <w:lang w:eastAsia="es-CO"/>
              </w:rPr>
            </w:pPr>
            <w:r w:rsidRPr="00081E7F">
              <w:rPr>
                <w:rFonts w:ascii="Arial" w:eastAsia="Times New Roman" w:hAnsi="Arial" w:cs="Arial"/>
                <w:sz w:val="24"/>
                <w:szCs w:val="24"/>
                <w:lang w:eastAsia="es-CO"/>
              </w:rPr>
              <w:t>*</w:t>
            </w:r>
            <w:r w:rsidRPr="00081E7F">
              <w:rPr>
                <w:rFonts w:ascii="Arial" w:eastAsia="Times New Roman" w:hAnsi="Arial" w:cs="Arial"/>
                <w:b/>
                <w:sz w:val="24"/>
                <w:szCs w:val="24"/>
                <w:lang w:eastAsia="es-CO"/>
              </w:rPr>
              <w:t>Proyecto de Ley 101 de 2017 Cámara ‘’</w:t>
            </w:r>
            <w:r w:rsidRPr="00081E7F">
              <w:rPr>
                <w:rFonts w:ascii="Arial" w:eastAsia="Times New Roman" w:hAnsi="Arial" w:cs="Arial"/>
                <w:sz w:val="24"/>
                <w:szCs w:val="24"/>
                <w:lang w:eastAsia="es-CO"/>
              </w:rPr>
              <w:t>Por medio de la cual se establece la protección de los derechos a la salud y al medio ambiente sano, imponiendo restricciones a las emisiones contaminantes de fuentes móviles y se dictan otras disposiciones’’</w:t>
            </w:r>
          </w:p>
          <w:p w:rsidR="00BC1B40" w:rsidRPr="00081E7F" w:rsidRDefault="00BC1B40" w:rsidP="00D86A05">
            <w:pPr>
              <w:spacing w:after="0" w:line="240" w:lineRule="auto"/>
              <w:jc w:val="both"/>
              <w:rPr>
                <w:rFonts w:ascii="Arial" w:eastAsia="Times New Roman" w:hAnsi="Arial" w:cs="Arial"/>
                <w:sz w:val="24"/>
                <w:szCs w:val="24"/>
                <w:lang w:eastAsia="es-CO"/>
              </w:rPr>
            </w:pPr>
          </w:p>
          <w:p w:rsidR="00BC1B40" w:rsidRPr="00081E7F" w:rsidRDefault="00BC1B40" w:rsidP="00D86A05">
            <w:pPr>
              <w:spacing w:after="0" w:line="240" w:lineRule="auto"/>
              <w:jc w:val="both"/>
              <w:rPr>
                <w:rFonts w:ascii="Arial" w:eastAsia="Times New Roman" w:hAnsi="Arial" w:cs="Arial"/>
                <w:i/>
                <w:sz w:val="24"/>
                <w:szCs w:val="24"/>
                <w:lang w:eastAsia="es-CO"/>
              </w:rPr>
            </w:pPr>
            <w:r w:rsidRPr="00081E7F">
              <w:rPr>
                <w:rFonts w:ascii="Arial" w:eastAsia="Times New Roman" w:hAnsi="Arial" w:cs="Arial"/>
                <w:i/>
                <w:sz w:val="24"/>
                <w:szCs w:val="24"/>
                <w:lang w:eastAsia="es-CO"/>
              </w:rPr>
              <w:t>Retirado por su autor.</w:t>
            </w:r>
          </w:p>
          <w:p w:rsidR="00BC1B40" w:rsidRPr="00081E7F" w:rsidRDefault="00BC1B40" w:rsidP="00D86A05">
            <w:pPr>
              <w:spacing w:after="0" w:line="240" w:lineRule="auto"/>
              <w:jc w:val="both"/>
              <w:rPr>
                <w:rFonts w:ascii="Arial" w:eastAsia="Times New Roman" w:hAnsi="Arial" w:cs="Arial"/>
                <w:i/>
                <w:sz w:val="24"/>
                <w:szCs w:val="24"/>
                <w:lang w:eastAsia="es-CO"/>
              </w:rPr>
            </w:pPr>
          </w:p>
          <w:p w:rsidR="00BC1B40" w:rsidRPr="00081E7F" w:rsidRDefault="00BC1B40" w:rsidP="00D86A05">
            <w:pPr>
              <w:spacing w:after="0" w:line="240" w:lineRule="auto"/>
              <w:jc w:val="both"/>
              <w:rPr>
                <w:rFonts w:ascii="Arial" w:eastAsia="Times New Roman" w:hAnsi="Arial" w:cs="Arial"/>
                <w:sz w:val="24"/>
                <w:szCs w:val="24"/>
                <w:lang w:eastAsia="es-CO"/>
              </w:rPr>
            </w:pPr>
          </w:p>
        </w:tc>
      </w:tr>
      <w:tr w:rsidR="00BC1B40" w:rsidRPr="00081E7F"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Default="00BC1B40" w:rsidP="00D86A05">
            <w:pPr>
              <w:spacing w:after="0" w:line="240" w:lineRule="auto"/>
              <w:jc w:val="both"/>
              <w:rPr>
                <w:rFonts w:ascii="Arial" w:eastAsia="Times New Roman" w:hAnsi="Arial" w:cs="Arial"/>
                <w:b/>
                <w:sz w:val="24"/>
                <w:szCs w:val="24"/>
                <w:lang w:eastAsia="es-CO"/>
              </w:rPr>
            </w:pPr>
            <w:r w:rsidRPr="00081E7F">
              <w:rPr>
                <w:rFonts w:ascii="Arial" w:eastAsia="Times New Roman" w:hAnsi="Arial" w:cs="Arial"/>
                <w:b/>
                <w:sz w:val="24"/>
                <w:szCs w:val="24"/>
                <w:lang w:eastAsia="es-CO"/>
              </w:rPr>
              <w:lastRenderedPageBreak/>
              <w:t xml:space="preserve"> </w:t>
            </w:r>
          </w:p>
          <w:p w:rsidR="00BC1B40" w:rsidRDefault="00BC1B40" w:rsidP="00D86A05">
            <w:pPr>
              <w:spacing w:after="0" w:line="240" w:lineRule="auto"/>
              <w:jc w:val="both"/>
              <w:rPr>
                <w:rFonts w:ascii="Arial" w:eastAsia="Times New Roman" w:hAnsi="Arial" w:cs="Arial"/>
                <w:b/>
                <w:sz w:val="24"/>
                <w:szCs w:val="24"/>
                <w:lang w:eastAsia="es-CO"/>
              </w:rPr>
            </w:pPr>
          </w:p>
          <w:p w:rsidR="00BC1B40" w:rsidRDefault="00BC1B40" w:rsidP="00D86A05">
            <w:pPr>
              <w:spacing w:after="0" w:line="240" w:lineRule="auto"/>
              <w:jc w:val="both"/>
              <w:rPr>
                <w:rFonts w:ascii="Arial" w:eastAsia="Times New Roman" w:hAnsi="Arial" w:cs="Arial"/>
                <w:b/>
                <w:sz w:val="24"/>
                <w:szCs w:val="24"/>
                <w:lang w:eastAsia="es-CO"/>
              </w:rPr>
            </w:pPr>
          </w:p>
          <w:p w:rsidR="00BC1B40" w:rsidRDefault="00BC1B40" w:rsidP="00D86A05">
            <w:pPr>
              <w:spacing w:after="0" w:line="240" w:lineRule="auto"/>
              <w:jc w:val="both"/>
              <w:rPr>
                <w:rFonts w:ascii="Arial" w:eastAsia="Times New Roman" w:hAnsi="Arial" w:cs="Arial"/>
                <w:b/>
                <w:sz w:val="24"/>
                <w:szCs w:val="24"/>
                <w:lang w:eastAsia="es-CO"/>
              </w:rPr>
            </w:pPr>
          </w:p>
          <w:p w:rsidR="00BC1B40" w:rsidRDefault="00BC1B40" w:rsidP="00D86A05">
            <w:pPr>
              <w:spacing w:after="0" w:line="240" w:lineRule="auto"/>
              <w:jc w:val="both"/>
              <w:rPr>
                <w:rFonts w:ascii="Arial" w:eastAsia="Times New Roman" w:hAnsi="Arial" w:cs="Arial"/>
                <w:b/>
                <w:sz w:val="24"/>
                <w:szCs w:val="24"/>
                <w:lang w:eastAsia="es-CO"/>
              </w:rPr>
            </w:pPr>
          </w:p>
          <w:p w:rsidR="00BC1B40" w:rsidRDefault="00BC1B40" w:rsidP="00D86A05">
            <w:pPr>
              <w:spacing w:after="0" w:line="240" w:lineRule="auto"/>
              <w:jc w:val="both"/>
              <w:rPr>
                <w:rFonts w:ascii="Arial" w:eastAsia="Times New Roman" w:hAnsi="Arial" w:cs="Arial"/>
                <w:b/>
                <w:sz w:val="24"/>
                <w:szCs w:val="24"/>
                <w:lang w:eastAsia="es-CO"/>
              </w:rPr>
            </w:pPr>
          </w:p>
          <w:p w:rsidR="00BC1B40" w:rsidRDefault="00BC1B40" w:rsidP="00D86A05">
            <w:pPr>
              <w:spacing w:after="0" w:line="240" w:lineRule="auto"/>
              <w:jc w:val="both"/>
              <w:rPr>
                <w:rFonts w:ascii="Arial" w:eastAsia="Times New Roman" w:hAnsi="Arial" w:cs="Arial"/>
                <w:b/>
                <w:sz w:val="24"/>
                <w:szCs w:val="24"/>
                <w:lang w:eastAsia="es-CO"/>
              </w:rPr>
            </w:pPr>
          </w:p>
          <w:p w:rsidR="00BC1B40" w:rsidRDefault="00BC1B40" w:rsidP="00D86A05">
            <w:pPr>
              <w:spacing w:after="0" w:line="240" w:lineRule="auto"/>
              <w:jc w:val="both"/>
              <w:rPr>
                <w:rFonts w:ascii="Arial" w:eastAsia="Times New Roman" w:hAnsi="Arial" w:cs="Arial"/>
                <w:b/>
                <w:sz w:val="24"/>
                <w:szCs w:val="24"/>
                <w:lang w:eastAsia="es-CO"/>
              </w:rPr>
            </w:pPr>
          </w:p>
          <w:p w:rsidR="00BC1B40" w:rsidRDefault="00BC1B40" w:rsidP="00D86A05">
            <w:pPr>
              <w:spacing w:after="0" w:line="240" w:lineRule="auto"/>
              <w:jc w:val="both"/>
              <w:rPr>
                <w:rFonts w:ascii="Arial" w:eastAsia="Times New Roman" w:hAnsi="Arial" w:cs="Arial"/>
                <w:b/>
                <w:sz w:val="24"/>
                <w:szCs w:val="24"/>
                <w:lang w:eastAsia="es-CO"/>
              </w:rPr>
            </w:pPr>
          </w:p>
          <w:p w:rsidR="00BC1B40" w:rsidRDefault="00BC1B40" w:rsidP="00D86A05">
            <w:pPr>
              <w:spacing w:after="0" w:line="240" w:lineRule="auto"/>
              <w:jc w:val="both"/>
              <w:rPr>
                <w:rFonts w:ascii="Arial" w:eastAsia="Times New Roman" w:hAnsi="Arial" w:cs="Arial"/>
                <w:b/>
                <w:sz w:val="24"/>
                <w:szCs w:val="24"/>
                <w:lang w:eastAsia="es-CO"/>
              </w:rPr>
            </w:pPr>
          </w:p>
          <w:p w:rsidR="00BC1B40" w:rsidRPr="00081E7F" w:rsidRDefault="00BC1B40" w:rsidP="00D86A05">
            <w:pPr>
              <w:spacing w:after="0" w:line="240" w:lineRule="auto"/>
              <w:jc w:val="both"/>
              <w:rPr>
                <w:rFonts w:ascii="Arial" w:eastAsia="Times New Roman" w:hAnsi="Arial" w:cs="Arial"/>
                <w:b/>
                <w:sz w:val="24"/>
                <w:szCs w:val="24"/>
                <w:lang w:eastAsia="es-CO"/>
              </w:rPr>
            </w:pPr>
            <w:r w:rsidRPr="00081E7F">
              <w:rPr>
                <w:rFonts w:ascii="Arial" w:eastAsia="Times New Roman" w:hAnsi="Arial" w:cs="Arial"/>
                <w:b/>
                <w:sz w:val="24"/>
                <w:szCs w:val="24"/>
                <w:lang w:eastAsia="es-CO"/>
              </w:rPr>
              <w:t xml:space="preserve">Proposiciones en Comisión y Plenaria tanto para el trámite legislativo como para el ejercicio de control político. </w:t>
            </w:r>
          </w:p>
        </w:tc>
      </w:tr>
      <w:tr w:rsidR="00BC1B40" w:rsidRPr="00081E7F" w:rsidTr="00D86A05">
        <w:trPr>
          <w:trHeight w:val="1236"/>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081E7F" w:rsidRDefault="00BC1B40" w:rsidP="00D86A05">
            <w:pPr>
              <w:spacing w:after="0" w:line="240" w:lineRule="auto"/>
              <w:jc w:val="both"/>
              <w:rPr>
                <w:rFonts w:ascii="Arial" w:eastAsia="Times New Roman" w:hAnsi="Arial" w:cs="Arial"/>
                <w:b/>
                <w:sz w:val="24"/>
                <w:szCs w:val="24"/>
                <w:lang w:eastAsia="es-CO"/>
              </w:rPr>
            </w:pPr>
            <w:r w:rsidRPr="00081E7F">
              <w:rPr>
                <w:rFonts w:ascii="Arial" w:eastAsia="Times New Roman" w:hAnsi="Arial" w:cs="Arial"/>
                <w:b/>
                <w:sz w:val="24"/>
                <w:szCs w:val="24"/>
                <w:lang w:eastAsia="es-CO"/>
              </w:rPr>
              <w:lastRenderedPageBreak/>
              <w:t>*Proposición 033 y 040 del 22 de marzo de 2017</w:t>
            </w:r>
          </w:p>
          <w:p w:rsidR="00BC1B40" w:rsidRPr="00081E7F" w:rsidRDefault="00BC1B40" w:rsidP="00D86A05">
            <w:pPr>
              <w:spacing w:after="0" w:line="240" w:lineRule="auto"/>
              <w:jc w:val="both"/>
              <w:rPr>
                <w:rFonts w:ascii="Arial" w:eastAsia="Times New Roman" w:hAnsi="Arial" w:cs="Arial"/>
                <w:b/>
                <w:sz w:val="24"/>
                <w:szCs w:val="24"/>
                <w:lang w:eastAsia="es-CO"/>
              </w:rPr>
            </w:pPr>
          </w:p>
          <w:p w:rsidR="00BC1B40" w:rsidRPr="00081E7F" w:rsidRDefault="00BC1B40" w:rsidP="00D86A05">
            <w:pPr>
              <w:spacing w:after="0" w:line="240" w:lineRule="auto"/>
              <w:jc w:val="both"/>
              <w:rPr>
                <w:rFonts w:ascii="Arial" w:eastAsia="Times New Roman" w:hAnsi="Arial" w:cs="Arial"/>
                <w:b/>
                <w:sz w:val="24"/>
                <w:szCs w:val="24"/>
                <w:lang w:eastAsia="es-CO"/>
              </w:rPr>
            </w:pPr>
            <w:r w:rsidRPr="00081E7F">
              <w:rPr>
                <w:rFonts w:ascii="Arial" w:eastAsia="Times New Roman" w:hAnsi="Arial" w:cs="Arial"/>
                <w:b/>
                <w:sz w:val="24"/>
                <w:szCs w:val="24"/>
                <w:lang w:eastAsia="es-CO"/>
              </w:rPr>
              <w:t>Tema: "INTERVENCIÓN Y LIQUIDACIÓN DE ELECTRICARIBE".</w:t>
            </w:r>
          </w:p>
          <w:p w:rsidR="00BC1B40" w:rsidRPr="00081E7F" w:rsidRDefault="00BC1B40" w:rsidP="00D86A05">
            <w:pPr>
              <w:spacing w:after="0" w:line="240" w:lineRule="auto"/>
              <w:jc w:val="both"/>
              <w:rPr>
                <w:rFonts w:ascii="Arial" w:eastAsia="Times New Roman" w:hAnsi="Arial" w:cs="Arial"/>
                <w:b/>
                <w:sz w:val="24"/>
                <w:szCs w:val="24"/>
                <w:lang w:eastAsia="es-CO"/>
              </w:rPr>
            </w:pPr>
          </w:p>
          <w:p w:rsidR="00BC1B40" w:rsidRPr="00081E7F" w:rsidRDefault="00BC1B40" w:rsidP="00D86A05">
            <w:pPr>
              <w:spacing w:after="0" w:line="240" w:lineRule="auto"/>
              <w:jc w:val="both"/>
              <w:rPr>
                <w:rFonts w:ascii="Arial" w:eastAsia="Times New Roman" w:hAnsi="Arial" w:cs="Arial"/>
                <w:sz w:val="24"/>
                <w:szCs w:val="24"/>
                <w:lang w:eastAsia="es-CO"/>
              </w:rPr>
            </w:pPr>
            <w:r w:rsidRPr="00081E7F">
              <w:rPr>
                <w:rFonts w:ascii="Arial" w:eastAsia="Times New Roman" w:hAnsi="Arial" w:cs="Arial"/>
                <w:b/>
                <w:sz w:val="24"/>
                <w:szCs w:val="24"/>
                <w:lang w:eastAsia="es-CO"/>
              </w:rPr>
              <w:t>"</w:t>
            </w:r>
            <w:r w:rsidRPr="00081E7F">
              <w:rPr>
                <w:rFonts w:ascii="Arial" w:eastAsia="Times New Roman" w:hAnsi="Arial" w:cs="Arial"/>
                <w:sz w:val="24"/>
                <w:szCs w:val="24"/>
                <w:lang w:eastAsia="es-CO"/>
              </w:rPr>
              <w:t>CITADOS: Ministro De Minas Y Energía, Dr. Germán Arce Zapata; Superintendente De Servicios Públicos Domiciliarios, Dr. José Miguel Mendoza Daza Y Director Ejecutivo De La Comisión De Regulación De Energía Y Gas -Grec-, Dr. Germán Castro Ferreira.</w:t>
            </w:r>
          </w:p>
          <w:p w:rsidR="00BC1B40" w:rsidRPr="00081E7F" w:rsidRDefault="00BC1B40" w:rsidP="00D86A05">
            <w:pPr>
              <w:spacing w:after="0" w:line="240" w:lineRule="auto"/>
              <w:jc w:val="both"/>
              <w:rPr>
                <w:rFonts w:ascii="Arial" w:eastAsia="Times New Roman" w:hAnsi="Arial" w:cs="Arial"/>
                <w:sz w:val="24"/>
                <w:szCs w:val="24"/>
                <w:lang w:eastAsia="es-CO"/>
              </w:rPr>
            </w:pPr>
          </w:p>
          <w:p w:rsidR="00BC1B40" w:rsidRPr="00081E7F" w:rsidRDefault="00BC1B40" w:rsidP="00D86A05">
            <w:pPr>
              <w:spacing w:after="0" w:line="240" w:lineRule="auto"/>
              <w:jc w:val="both"/>
              <w:rPr>
                <w:rFonts w:ascii="Arial" w:eastAsia="Times New Roman" w:hAnsi="Arial" w:cs="Arial"/>
                <w:sz w:val="24"/>
                <w:szCs w:val="24"/>
                <w:lang w:eastAsia="es-CO"/>
              </w:rPr>
            </w:pPr>
            <w:r w:rsidRPr="00081E7F">
              <w:rPr>
                <w:rFonts w:ascii="Arial" w:eastAsia="Times New Roman" w:hAnsi="Arial" w:cs="Arial"/>
                <w:sz w:val="24"/>
                <w:szCs w:val="24"/>
                <w:lang w:eastAsia="es-CO"/>
              </w:rPr>
              <w:t>Aprobación Proposiciones Nos.  013 Y 014 Y Aditivas De La 09 /2017 Y De La 029/2016."</w:t>
            </w:r>
          </w:p>
          <w:p w:rsidR="00BC1B40" w:rsidRPr="00081E7F" w:rsidRDefault="00BC1B40" w:rsidP="00D86A05">
            <w:pPr>
              <w:jc w:val="both"/>
              <w:rPr>
                <w:rFonts w:ascii="Arial" w:hAnsi="Arial" w:cs="Arial"/>
                <w:b/>
                <w:bCs/>
                <w:color w:val="000000"/>
                <w:sz w:val="24"/>
                <w:szCs w:val="24"/>
              </w:rPr>
            </w:pPr>
          </w:p>
          <w:p w:rsidR="00BC1B40" w:rsidRPr="00081E7F" w:rsidRDefault="00BC1B40" w:rsidP="00D86A05">
            <w:pPr>
              <w:jc w:val="both"/>
              <w:rPr>
                <w:rFonts w:ascii="Arial" w:hAnsi="Arial" w:cs="Arial"/>
                <w:b/>
                <w:bCs/>
                <w:color w:val="000000"/>
                <w:sz w:val="24"/>
                <w:szCs w:val="24"/>
              </w:rPr>
            </w:pPr>
            <w:r w:rsidRPr="00081E7F">
              <w:rPr>
                <w:rFonts w:ascii="Arial" w:hAnsi="Arial" w:cs="Arial"/>
                <w:b/>
                <w:bCs/>
                <w:color w:val="000000"/>
                <w:sz w:val="24"/>
                <w:szCs w:val="24"/>
              </w:rPr>
              <w:t>Gaceta166/2018</w:t>
            </w:r>
          </w:p>
          <w:p w:rsidR="00BC1B40" w:rsidRPr="00081E7F" w:rsidRDefault="00BC1B40" w:rsidP="00D86A05">
            <w:pPr>
              <w:jc w:val="both"/>
              <w:rPr>
                <w:rFonts w:ascii="Arial" w:hAnsi="Arial" w:cs="Arial"/>
                <w:b/>
                <w:bCs/>
                <w:color w:val="000000"/>
                <w:sz w:val="24"/>
                <w:szCs w:val="24"/>
              </w:rPr>
            </w:pPr>
          </w:p>
          <w:p w:rsidR="00BC1B40" w:rsidRPr="00081E7F" w:rsidRDefault="00BC1B40" w:rsidP="00D86A05">
            <w:pPr>
              <w:jc w:val="both"/>
              <w:rPr>
                <w:rFonts w:ascii="Arial" w:hAnsi="Arial" w:cs="Arial"/>
                <w:b/>
                <w:bCs/>
                <w:color w:val="000000"/>
                <w:sz w:val="24"/>
                <w:szCs w:val="24"/>
              </w:rPr>
            </w:pPr>
            <w:r w:rsidRPr="00081E7F">
              <w:rPr>
                <w:rFonts w:ascii="Arial" w:hAnsi="Arial" w:cs="Arial"/>
                <w:b/>
                <w:bCs/>
                <w:color w:val="000000"/>
                <w:sz w:val="24"/>
                <w:szCs w:val="24"/>
              </w:rPr>
              <w:t xml:space="preserve">*Proposición 09 de 2017 </w:t>
            </w:r>
          </w:p>
          <w:p w:rsidR="00BC1B40" w:rsidRPr="00081E7F" w:rsidRDefault="00BC1B40" w:rsidP="00D86A05">
            <w:pPr>
              <w:jc w:val="both"/>
              <w:rPr>
                <w:rFonts w:ascii="Arial" w:hAnsi="Arial" w:cs="Arial"/>
                <w:b/>
                <w:bCs/>
                <w:color w:val="000000"/>
                <w:sz w:val="24"/>
                <w:szCs w:val="24"/>
              </w:rPr>
            </w:pPr>
            <w:r w:rsidRPr="00081E7F">
              <w:rPr>
                <w:rFonts w:ascii="Arial" w:hAnsi="Arial" w:cs="Arial"/>
                <w:b/>
                <w:bCs/>
                <w:color w:val="000000"/>
                <w:sz w:val="24"/>
                <w:szCs w:val="24"/>
              </w:rPr>
              <w:t>"RECURSOS FALTANTES DEL PRESUPUESTO 2018 Y FINANCIACIÓN DEL PAGO DE SUBSIDIOS EN EL SECTOR ELÉCTRICO Y GAS NATURAL"</w:t>
            </w:r>
          </w:p>
          <w:p w:rsidR="00BC1B40" w:rsidRPr="00081E7F" w:rsidRDefault="00BC1B40" w:rsidP="00D86A05">
            <w:pPr>
              <w:jc w:val="both"/>
              <w:rPr>
                <w:rFonts w:ascii="Arial" w:hAnsi="Arial" w:cs="Arial"/>
                <w:bCs/>
                <w:color w:val="000000"/>
                <w:sz w:val="24"/>
                <w:szCs w:val="24"/>
              </w:rPr>
            </w:pPr>
            <w:r w:rsidRPr="00081E7F">
              <w:rPr>
                <w:rFonts w:ascii="Arial" w:hAnsi="Arial" w:cs="Arial"/>
                <w:bCs/>
                <w:color w:val="000000"/>
                <w:sz w:val="24"/>
                <w:szCs w:val="24"/>
              </w:rPr>
              <w:t>CITADOS: Ministro De Hacienda Y Crédito Público, Dr. Mauricio Cárdenas; Ministro De Minas Y Energía, Dr. Germán Arce Zapata; Superintendente De Servicios Públicos Domiciliarios, Dr. José Miguel Mendoza Daza.</w:t>
            </w:r>
          </w:p>
          <w:p w:rsidR="00BC1B40" w:rsidRPr="00081E7F" w:rsidRDefault="00BC1B40" w:rsidP="00D86A05">
            <w:pPr>
              <w:jc w:val="both"/>
              <w:rPr>
                <w:rFonts w:ascii="Arial" w:hAnsi="Arial" w:cs="Arial"/>
                <w:b/>
                <w:bCs/>
                <w:color w:val="000000"/>
                <w:sz w:val="24"/>
                <w:szCs w:val="24"/>
              </w:rPr>
            </w:pPr>
            <w:r w:rsidRPr="00081E7F">
              <w:rPr>
                <w:rFonts w:ascii="Arial" w:hAnsi="Arial" w:cs="Arial"/>
                <w:bCs/>
                <w:color w:val="000000"/>
                <w:sz w:val="24"/>
                <w:szCs w:val="24"/>
              </w:rPr>
              <w:t>*</w:t>
            </w:r>
            <w:r w:rsidRPr="00081E7F">
              <w:rPr>
                <w:rFonts w:ascii="Arial" w:hAnsi="Arial" w:cs="Arial"/>
                <w:b/>
                <w:bCs/>
                <w:color w:val="000000"/>
                <w:sz w:val="24"/>
                <w:szCs w:val="24"/>
              </w:rPr>
              <w:t>Proposición: 019 del 11 de octubre de 2017</w:t>
            </w:r>
          </w:p>
          <w:p w:rsidR="00BC1B40" w:rsidRPr="00081E7F" w:rsidRDefault="00BC1B40" w:rsidP="00D86A05">
            <w:pPr>
              <w:jc w:val="both"/>
              <w:rPr>
                <w:rFonts w:ascii="Arial" w:hAnsi="Arial" w:cs="Arial"/>
                <w:bCs/>
                <w:color w:val="000000"/>
                <w:sz w:val="24"/>
                <w:szCs w:val="24"/>
              </w:rPr>
            </w:pPr>
            <w:r w:rsidRPr="00081E7F">
              <w:rPr>
                <w:rFonts w:ascii="Arial" w:hAnsi="Arial" w:cs="Arial"/>
                <w:bCs/>
                <w:color w:val="000000"/>
                <w:sz w:val="24"/>
                <w:szCs w:val="24"/>
              </w:rPr>
              <w:t>AUDIENCIA PÚBLICA SOBRE EL PROYECTO DE LEY No. 022 DE 2017 CÁMARA "Por medio del cual se establecen medidas de promoción y protección para niñas, niños y adolescentes a través de la regulación de la publicidad de productos comestibles ultraprocesados y de alimentos que causan daño a la salud y se dictan otras disposiciones"</w:t>
            </w:r>
          </w:p>
          <w:p w:rsidR="00BC1B40" w:rsidRPr="00081E7F" w:rsidRDefault="00BC1B40" w:rsidP="00D86A05">
            <w:pPr>
              <w:jc w:val="both"/>
              <w:rPr>
                <w:rFonts w:ascii="Arial" w:hAnsi="Arial" w:cs="Arial"/>
                <w:bCs/>
                <w:color w:val="000000"/>
                <w:sz w:val="24"/>
                <w:szCs w:val="24"/>
              </w:rPr>
            </w:pPr>
          </w:p>
          <w:p w:rsidR="00BC1B40" w:rsidRPr="00081E7F" w:rsidRDefault="00BC1B40" w:rsidP="00D86A05">
            <w:pPr>
              <w:jc w:val="both"/>
              <w:rPr>
                <w:rFonts w:ascii="Arial" w:hAnsi="Arial" w:cs="Arial"/>
                <w:b/>
                <w:bCs/>
                <w:color w:val="000000"/>
                <w:sz w:val="24"/>
                <w:szCs w:val="24"/>
              </w:rPr>
            </w:pPr>
            <w:r w:rsidRPr="00081E7F">
              <w:rPr>
                <w:rFonts w:ascii="Arial" w:hAnsi="Arial" w:cs="Arial"/>
                <w:bCs/>
                <w:color w:val="000000"/>
                <w:sz w:val="24"/>
                <w:szCs w:val="24"/>
              </w:rPr>
              <w:t>*</w:t>
            </w:r>
            <w:r w:rsidRPr="00081E7F">
              <w:rPr>
                <w:rFonts w:ascii="Arial" w:hAnsi="Arial" w:cs="Arial"/>
                <w:b/>
                <w:bCs/>
                <w:color w:val="000000"/>
                <w:sz w:val="24"/>
                <w:szCs w:val="24"/>
              </w:rPr>
              <w:t>Proposición 026 del 25 de abril de 2018</w:t>
            </w:r>
          </w:p>
          <w:p w:rsidR="00BC1B40" w:rsidRPr="00081E7F" w:rsidRDefault="00BC1B40" w:rsidP="00D86A05">
            <w:pPr>
              <w:jc w:val="both"/>
              <w:rPr>
                <w:rFonts w:ascii="Arial" w:hAnsi="Arial" w:cs="Arial"/>
                <w:b/>
                <w:bCs/>
                <w:color w:val="000000"/>
                <w:sz w:val="24"/>
                <w:szCs w:val="24"/>
              </w:rPr>
            </w:pPr>
            <w:r w:rsidRPr="00081E7F">
              <w:rPr>
                <w:rFonts w:ascii="Arial" w:hAnsi="Arial" w:cs="Arial"/>
                <w:b/>
                <w:bCs/>
                <w:color w:val="000000"/>
                <w:sz w:val="24"/>
                <w:szCs w:val="24"/>
              </w:rPr>
              <w:t>"PROYECTO DE RESOLUCIÓN MEDIANTE LA CUAL SE "MODIFICA EL ARTÍCULO  2.1.9..4 DEL CAPÍTULO 1° DEL TÍTULO II DE LA RESOLUCIÓN  CRC 5050 DE 2016".</w:t>
            </w:r>
          </w:p>
          <w:p w:rsidR="00BC1B40" w:rsidRPr="00081E7F" w:rsidRDefault="00BC1B40" w:rsidP="00D86A05">
            <w:pPr>
              <w:jc w:val="both"/>
              <w:rPr>
                <w:rFonts w:ascii="Arial" w:hAnsi="Arial" w:cs="Arial"/>
                <w:bCs/>
                <w:color w:val="000000"/>
                <w:sz w:val="24"/>
                <w:szCs w:val="24"/>
              </w:rPr>
            </w:pPr>
            <w:r w:rsidRPr="00081E7F">
              <w:rPr>
                <w:rFonts w:ascii="Arial" w:hAnsi="Arial" w:cs="Arial"/>
                <w:bCs/>
                <w:color w:val="000000"/>
                <w:sz w:val="24"/>
                <w:szCs w:val="24"/>
              </w:rPr>
              <w:lastRenderedPageBreak/>
              <w:t>Citados: Ministro De Las Tecnologias De La Información Y Las Comunicaciones, Dr. David Luna Sánchez; Dr. Germán Darío Arias Pimienta.</w:t>
            </w:r>
          </w:p>
          <w:p w:rsidR="00BC1B40" w:rsidRPr="00081E7F" w:rsidRDefault="00BC1B40" w:rsidP="00D86A05">
            <w:pPr>
              <w:jc w:val="both"/>
              <w:rPr>
                <w:rFonts w:ascii="Arial" w:hAnsi="Arial" w:cs="Arial"/>
                <w:bCs/>
                <w:color w:val="000000"/>
                <w:sz w:val="24"/>
                <w:szCs w:val="24"/>
              </w:rPr>
            </w:pPr>
            <w:r w:rsidRPr="00081E7F">
              <w:rPr>
                <w:rFonts w:ascii="Arial" w:hAnsi="Arial" w:cs="Arial"/>
                <w:bCs/>
                <w:color w:val="000000"/>
                <w:sz w:val="24"/>
                <w:szCs w:val="24"/>
              </w:rPr>
              <w:t>Invitados:  Presidente Asomovil Dra. Nancy Patricia Gutiérrez Castañeda; Presidente De Fenalco, Dr. Guillermo Boteroi Nieto; Presidente Ejecutivo De La Cámara Colombiana De Informática Y Telecomunicaciones Ccit, Dr. Samuel Alberto Yohai.</w:t>
            </w:r>
          </w:p>
          <w:p w:rsidR="00BC1B40" w:rsidRPr="00081E7F" w:rsidRDefault="00BC1B40" w:rsidP="00D86A05">
            <w:pPr>
              <w:spacing w:after="0" w:line="240" w:lineRule="auto"/>
              <w:jc w:val="both"/>
              <w:rPr>
                <w:rFonts w:ascii="Arial" w:eastAsia="Times New Roman" w:hAnsi="Arial" w:cs="Arial"/>
                <w:b/>
                <w:sz w:val="24"/>
                <w:szCs w:val="24"/>
                <w:lang w:eastAsia="es-CO"/>
              </w:rPr>
            </w:pPr>
          </w:p>
        </w:tc>
      </w:tr>
      <w:tr w:rsidR="00BC1B40" w:rsidRPr="00081E7F"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081E7F" w:rsidRDefault="00BC1B40" w:rsidP="00D86A05">
            <w:pPr>
              <w:spacing w:after="0" w:line="240" w:lineRule="auto"/>
              <w:jc w:val="both"/>
              <w:rPr>
                <w:rFonts w:ascii="Arial" w:eastAsia="Times New Roman" w:hAnsi="Arial" w:cs="Arial"/>
                <w:b/>
                <w:sz w:val="24"/>
                <w:szCs w:val="24"/>
                <w:lang w:eastAsia="es-CO"/>
              </w:rPr>
            </w:pPr>
            <w:r w:rsidRPr="00081E7F">
              <w:rPr>
                <w:rFonts w:ascii="Arial" w:eastAsia="Times New Roman" w:hAnsi="Arial" w:cs="Arial"/>
                <w:b/>
                <w:sz w:val="24"/>
                <w:szCs w:val="24"/>
                <w:lang w:eastAsia="es-CO"/>
              </w:rPr>
              <w:lastRenderedPageBreak/>
              <w:t>Relación del trámite a las peticiones y/o solicitudes presentadas por la ciudadanía sobre su labor legislativa (Tenga en cuenta las PQR que son recibidas a través de la oficina de Atención al Ciudadano, las que llegan de forma directa y las que le son trasladadas).</w:t>
            </w:r>
          </w:p>
        </w:tc>
      </w:tr>
      <w:tr w:rsidR="00BC1B40" w:rsidRPr="00081E7F" w:rsidTr="00D86A05">
        <w:trPr>
          <w:trHeight w:val="1144"/>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081E7F" w:rsidRDefault="00BC1B40" w:rsidP="00D86A05">
            <w:pPr>
              <w:spacing w:after="0" w:line="240" w:lineRule="auto"/>
              <w:jc w:val="both"/>
              <w:rPr>
                <w:rFonts w:ascii="Arial" w:eastAsia="Times New Roman" w:hAnsi="Arial" w:cs="Arial"/>
                <w:sz w:val="24"/>
                <w:szCs w:val="24"/>
                <w:lang w:eastAsia="es-CO"/>
              </w:rPr>
            </w:pPr>
            <w:r w:rsidRPr="00081E7F">
              <w:rPr>
                <w:rFonts w:ascii="Arial" w:eastAsia="Times New Roman" w:hAnsi="Arial" w:cs="Arial"/>
                <w:sz w:val="24"/>
                <w:szCs w:val="24"/>
                <w:lang w:eastAsia="es-CO"/>
              </w:rPr>
              <w:t>Se recibió por medio magnético la petición formulada por el ciudadano CRISTIAN EMIRO MELO FELIZZOLA, quien amparado en el artículo 23 de la carta constitucional formula derecho de petición con el fin de obtener ‘’</w:t>
            </w:r>
            <w:r w:rsidRPr="00081E7F">
              <w:rPr>
                <w:rFonts w:ascii="Arial" w:eastAsia="Times New Roman" w:hAnsi="Arial" w:cs="Arial"/>
                <w:i/>
                <w:sz w:val="24"/>
                <w:szCs w:val="24"/>
                <w:lang w:eastAsia="es-CO"/>
              </w:rPr>
              <w:t xml:space="preserve">información sobre los proyectos que se han presentado y cuáles de ellos han sido aprobados durante el período’’. </w:t>
            </w:r>
          </w:p>
          <w:p w:rsidR="00BC1B40" w:rsidRPr="00081E7F" w:rsidRDefault="00BC1B40" w:rsidP="00D86A05">
            <w:pPr>
              <w:spacing w:after="0" w:line="240" w:lineRule="auto"/>
              <w:jc w:val="both"/>
              <w:rPr>
                <w:rFonts w:ascii="Arial" w:eastAsia="Times New Roman" w:hAnsi="Arial" w:cs="Arial"/>
                <w:sz w:val="24"/>
                <w:szCs w:val="24"/>
                <w:lang w:eastAsia="es-CO"/>
              </w:rPr>
            </w:pPr>
          </w:p>
          <w:p w:rsidR="00BC1B40" w:rsidRPr="00081E7F" w:rsidRDefault="00BC1B40" w:rsidP="00D86A05">
            <w:pPr>
              <w:spacing w:after="0" w:line="240" w:lineRule="auto"/>
              <w:jc w:val="both"/>
              <w:rPr>
                <w:rFonts w:ascii="Arial" w:eastAsia="Times New Roman" w:hAnsi="Arial" w:cs="Arial"/>
                <w:sz w:val="24"/>
                <w:szCs w:val="24"/>
                <w:lang w:eastAsia="es-CO"/>
              </w:rPr>
            </w:pPr>
            <w:r w:rsidRPr="00081E7F">
              <w:rPr>
                <w:rFonts w:ascii="Arial" w:eastAsia="Times New Roman" w:hAnsi="Arial" w:cs="Arial"/>
                <w:sz w:val="24"/>
                <w:szCs w:val="24"/>
                <w:lang w:eastAsia="es-CO"/>
              </w:rPr>
              <w:t>Que mediante oficio del 9 de abril de 2018 se dio respuesta oportuna a la petición presentada, enviando para tal fin, copia de los informes de labores presentados por el señor Representante y se indicó igualmente la dirección electrónica en la cual pueden ser consultados los mismos.</w:t>
            </w:r>
          </w:p>
          <w:p w:rsidR="00BC1B40" w:rsidRPr="00081E7F" w:rsidRDefault="00BC1B40" w:rsidP="00D86A05">
            <w:pPr>
              <w:spacing w:after="0" w:line="240" w:lineRule="auto"/>
              <w:jc w:val="both"/>
              <w:rPr>
                <w:rFonts w:ascii="Arial" w:eastAsia="Times New Roman" w:hAnsi="Arial" w:cs="Arial"/>
                <w:sz w:val="24"/>
                <w:szCs w:val="24"/>
                <w:lang w:eastAsia="es-CO"/>
              </w:rPr>
            </w:pPr>
          </w:p>
        </w:tc>
      </w:tr>
    </w:tbl>
    <w:p w:rsidR="00BC1B40" w:rsidRPr="00081E7F" w:rsidRDefault="00BC1B40" w:rsidP="00BC1B40">
      <w:pPr>
        <w:jc w:val="both"/>
        <w:rPr>
          <w:rFonts w:ascii="Arial" w:hAnsi="Arial" w:cs="Arial"/>
          <w:sz w:val="24"/>
          <w:szCs w:val="24"/>
        </w:rPr>
      </w:pPr>
    </w:p>
    <w:p w:rsidR="00BC1B40" w:rsidRPr="00081E7F" w:rsidRDefault="00BC1B40" w:rsidP="00BC1B40">
      <w:pPr>
        <w:jc w:val="both"/>
        <w:rPr>
          <w:rFonts w:ascii="Arial" w:hAnsi="Arial" w:cs="Arial"/>
          <w:sz w:val="24"/>
          <w:szCs w:val="24"/>
        </w:rPr>
      </w:pPr>
    </w:p>
    <w:p w:rsidR="00BC1B40" w:rsidRPr="00081E7F" w:rsidRDefault="00BC1B40" w:rsidP="00BC1B40">
      <w:pPr>
        <w:jc w:val="both"/>
        <w:rPr>
          <w:rFonts w:ascii="Arial" w:hAnsi="Arial" w:cs="Arial"/>
          <w:sz w:val="24"/>
          <w:szCs w:val="24"/>
        </w:rPr>
      </w:pPr>
    </w:p>
    <w:p w:rsidR="00BC1B40" w:rsidRPr="00081E7F" w:rsidRDefault="00BC1B40" w:rsidP="00BC1B40">
      <w:pPr>
        <w:jc w:val="both"/>
        <w:rPr>
          <w:rFonts w:ascii="Arial" w:hAnsi="Arial" w:cs="Arial"/>
          <w:sz w:val="24"/>
          <w:szCs w:val="24"/>
        </w:rPr>
      </w:pPr>
    </w:p>
    <w:p w:rsidR="00BC1B40" w:rsidRDefault="00BC1B40">
      <w:r>
        <w:br w:type="page"/>
      </w:r>
    </w:p>
    <w:tbl>
      <w:tblPr>
        <w:tblW w:w="8655" w:type="dxa"/>
        <w:tblInd w:w="37" w:type="dxa"/>
        <w:tblCellMar>
          <w:left w:w="0" w:type="dxa"/>
          <w:right w:w="0" w:type="dxa"/>
        </w:tblCellMar>
        <w:tblLook w:val="04A0" w:firstRow="1" w:lastRow="0" w:firstColumn="1" w:lastColumn="0" w:noHBand="0" w:noVBand="1"/>
      </w:tblPr>
      <w:tblGrid>
        <w:gridCol w:w="1404"/>
        <w:gridCol w:w="906"/>
        <w:gridCol w:w="1463"/>
        <w:gridCol w:w="832"/>
        <w:gridCol w:w="1463"/>
        <w:gridCol w:w="757"/>
        <w:gridCol w:w="1960"/>
      </w:tblGrid>
      <w:tr w:rsidR="00BC1B40" w:rsidRPr="004E52E8" w:rsidTr="00D86A05">
        <w:trPr>
          <w:trHeight w:val="315"/>
        </w:trPr>
        <w:tc>
          <w:tcPr>
            <w:tcW w:w="8655" w:type="dxa"/>
            <w:gridSpan w:val="7"/>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rsidR="00BC1B40" w:rsidRPr="004E52E8" w:rsidRDefault="00BC1B40" w:rsidP="00D86A05">
            <w:pPr>
              <w:spacing w:after="0" w:line="240" w:lineRule="auto"/>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lastRenderedPageBreak/>
              <w:t xml:space="preserve">Datos personales </w:t>
            </w:r>
          </w:p>
        </w:tc>
      </w:tr>
      <w:tr w:rsidR="00BC1B40" w:rsidRPr="004E52E8" w:rsidTr="00D86A05">
        <w:trPr>
          <w:trHeight w:val="315"/>
        </w:trPr>
        <w:tc>
          <w:tcPr>
            <w:tcW w:w="0" w:type="auto"/>
            <w:gridSpan w:val="3"/>
            <w:tcBorders>
              <w:top w:val="single" w:sz="4" w:space="0" w:color="auto"/>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Nombres </w:t>
            </w:r>
          </w:p>
        </w:tc>
        <w:tc>
          <w:tcPr>
            <w:tcW w:w="4723" w:type="dxa"/>
            <w:gridSpan w:val="4"/>
            <w:tcBorders>
              <w:top w:val="single" w:sz="4" w:space="0" w:color="auto"/>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Apellidos</w:t>
            </w:r>
          </w:p>
        </w:tc>
      </w:tr>
      <w:tr w:rsidR="00BC1B40" w:rsidRPr="004E52E8" w:rsidTr="00D86A05">
        <w:trPr>
          <w:trHeight w:val="315"/>
        </w:trPr>
        <w:tc>
          <w:tcPr>
            <w:tcW w:w="0" w:type="auto"/>
            <w:gridSpan w:val="3"/>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AD76FE" w:rsidRDefault="00BC1B40" w:rsidP="00D86A05">
            <w:pPr>
              <w:spacing w:after="0" w:line="240" w:lineRule="auto"/>
              <w:jc w:val="center"/>
              <w:rPr>
                <w:rFonts w:ascii="Arial" w:eastAsia="Times New Roman" w:hAnsi="Arial" w:cs="Arial"/>
                <w:b/>
                <w:sz w:val="20"/>
                <w:szCs w:val="20"/>
                <w:lang w:eastAsia="es-CO"/>
              </w:rPr>
            </w:pPr>
            <w:r>
              <w:rPr>
                <w:rFonts w:ascii="Arial" w:eastAsia="Times New Roman" w:hAnsi="Arial" w:cs="Arial"/>
                <w:sz w:val="20"/>
                <w:szCs w:val="20"/>
                <w:lang w:eastAsia="es-CO"/>
              </w:rPr>
              <w:t xml:space="preserve">      </w:t>
            </w:r>
            <w:r w:rsidRPr="00AD76FE">
              <w:rPr>
                <w:rFonts w:ascii="Arial" w:eastAsia="Times New Roman" w:hAnsi="Arial" w:cs="Arial"/>
                <w:b/>
                <w:sz w:val="20"/>
                <w:szCs w:val="20"/>
                <w:lang w:eastAsia="es-CO"/>
              </w:rPr>
              <w:t xml:space="preserve">CLARA LETICIA                         </w:t>
            </w:r>
          </w:p>
        </w:tc>
        <w:tc>
          <w:tcPr>
            <w:tcW w:w="4723" w:type="dxa"/>
            <w:gridSpan w:val="4"/>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BC1B40" w:rsidRPr="00AD76FE" w:rsidRDefault="00BC1B40" w:rsidP="00D86A05">
            <w:pPr>
              <w:spacing w:after="0" w:line="240" w:lineRule="auto"/>
              <w:jc w:val="center"/>
              <w:rPr>
                <w:rFonts w:ascii="Arial" w:eastAsia="Times New Roman" w:hAnsi="Arial" w:cs="Arial"/>
                <w:b/>
                <w:sz w:val="20"/>
                <w:szCs w:val="20"/>
                <w:lang w:eastAsia="es-CO"/>
              </w:rPr>
            </w:pPr>
            <w:r w:rsidRPr="00AD76FE">
              <w:rPr>
                <w:rFonts w:ascii="Arial" w:eastAsia="Times New Roman" w:hAnsi="Arial" w:cs="Arial"/>
                <w:b/>
                <w:sz w:val="20"/>
                <w:szCs w:val="20"/>
                <w:lang w:eastAsia="es-CO"/>
              </w:rPr>
              <w:t>ROJAS GONZAEZ</w:t>
            </w:r>
          </w:p>
        </w:tc>
      </w:tr>
      <w:tr w:rsidR="00BC1B40" w:rsidRPr="004E52E8" w:rsidTr="00D86A05">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Fecha </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Cargo:</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sz w:val="20"/>
                <w:szCs w:val="20"/>
                <w:lang w:eastAsia="es-CO"/>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Senador </w:t>
            </w:r>
          </w:p>
        </w:tc>
        <w:tc>
          <w:tcPr>
            <w:tcW w:w="811"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 xml:space="preserve">    X   </w:t>
            </w:r>
          </w:p>
        </w:tc>
        <w:tc>
          <w:tcPr>
            <w:tcW w:w="151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Representante a la </w:t>
            </w:r>
            <w:r>
              <w:rPr>
                <w:rFonts w:ascii="Arial" w:eastAsia="Times New Roman" w:hAnsi="Arial" w:cs="Arial"/>
                <w:sz w:val="20"/>
                <w:szCs w:val="20"/>
                <w:lang w:eastAsia="es-CO"/>
              </w:rPr>
              <w:t>C</w:t>
            </w:r>
            <w:r w:rsidRPr="004E52E8">
              <w:rPr>
                <w:rFonts w:ascii="Arial" w:eastAsia="Times New Roman" w:hAnsi="Arial" w:cs="Arial"/>
                <w:sz w:val="20"/>
                <w:szCs w:val="20"/>
                <w:lang w:eastAsia="es-CO"/>
              </w:rPr>
              <w:t>ámara</w:t>
            </w:r>
          </w:p>
        </w:tc>
      </w:tr>
      <w:tr w:rsidR="00BC1B40" w:rsidRPr="004E52E8" w:rsidTr="00D86A05">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19/06/2018</w:t>
            </w:r>
          </w:p>
        </w:tc>
        <w:tc>
          <w:tcPr>
            <w:tcW w:w="0" w:type="auto"/>
            <w:gridSpan w:val="3"/>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Partido al que pertenece: </w:t>
            </w:r>
          </w:p>
        </w:tc>
        <w:tc>
          <w:tcPr>
            <w:tcW w:w="2326" w:type="dxa"/>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Partido Liberal</w:t>
            </w:r>
          </w:p>
        </w:tc>
      </w:tr>
      <w:tr w:rsidR="00BC1B40" w:rsidRPr="004E52E8" w:rsidTr="00D86A05">
        <w:trPr>
          <w:trHeight w:val="270"/>
        </w:trPr>
        <w:tc>
          <w:tcPr>
            <w:tcW w:w="0" w:type="auto"/>
            <w:vMerge w:val="restar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Período: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Desde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01/01/2018</w:t>
            </w:r>
          </w:p>
        </w:tc>
        <w:tc>
          <w:tcPr>
            <w:tcW w:w="0" w:type="auto"/>
            <w:vMerge w:val="restart"/>
            <w:tcBorders>
              <w:top w:val="single" w:sz="6" w:space="0" w:color="CCCCCC"/>
              <w:left w:val="single" w:sz="6" w:space="0" w:color="CCCCCC"/>
              <w:bottom w:val="single" w:sz="6" w:space="0" w:color="000000"/>
              <w:right w:val="single" w:sz="4" w:space="0" w:color="auto"/>
            </w:tcBorders>
            <w:tcMar>
              <w:top w:w="30" w:type="dxa"/>
              <w:left w:w="45" w:type="dxa"/>
              <w:bottom w:w="30" w:type="dxa"/>
              <w:right w:w="45" w:type="dxa"/>
            </w:tcMar>
            <w:vAlign w:val="center"/>
            <w:hideMark/>
          </w:tcPr>
          <w:p w:rsidR="00BC1B40" w:rsidRPr="004E52E8" w:rsidRDefault="00BC1B40"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Hasta</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hideMark/>
          </w:tcPr>
          <w:p w:rsidR="00BC1B40" w:rsidRPr="004E52E8" w:rsidRDefault="00BC1B40" w:rsidP="00D86A05">
            <w:pPr>
              <w:spacing w:after="0" w:line="240" w:lineRule="auto"/>
              <w:jc w:val="center"/>
              <w:rPr>
                <w:rFonts w:ascii="Arial" w:eastAsia="Times New Roman" w:hAnsi="Arial" w:cs="Arial"/>
                <w:color w:val="000000"/>
                <w:sz w:val="20"/>
                <w:szCs w:val="20"/>
                <w:lang w:eastAsia="es-CO"/>
              </w:rPr>
            </w:pPr>
            <w:r>
              <w:rPr>
                <w:rFonts w:ascii="Arial" w:eastAsia="Times New Roman" w:hAnsi="Arial" w:cs="Arial"/>
                <w:color w:val="000000"/>
                <w:sz w:val="20"/>
                <w:szCs w:val="20"/>
                <w:lang w:eastAsia="es-CO"/>
              </w:rPr>
              <w:t>20/06/2018</w:t>
            </w:r>
          </w:p>
        </w:tc>
        <w:tc>
          <w:tcPr>
            <w:tcW w:w="2326" w:type="dxa"/>
            <w:gridSpan w:val="2"/>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hideMark/>
          </w:tcPr>
          <w:p w:rsidR="00BC1B40" w:rsidRPr="004E52E8" w:rsidRDefault="00BC1B40"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E-mail </w:t>
            </w:r>
          </w:p>
        </w:tc>
      </w:tr>
      <w:tr w:rsidR="00BC1B40" w:rsidRPr="004E52E8" w:rsidTr="00D86A05">
        <w:trPr>
          <w:trHeight w:val="330"/>
        </w:trPr>
        <w:tc>
          <w:tcPr>
            <w:tcW w:w="0" w:type="auto"/>
            <w:vMerge/>
            <w:tcBorders>
              <w:top w:val="single" w:sz="6" w:space="0" w:color="CCCCCC"/>
              <w:left w:val="single" w:sz="6" w:space="0" w:color="000000"/>
              <w:bottom w:val="single" w:sz="6" w:space="0" w:color="000000"/>
              <w:right w:val="single" w:sz="6" w:space="0" w:color="000000"/>
            </w:tcBorders>
            <w:vAlign w:val="center"/>
            <w:hideMark/>
          </w:tcPr>
          <w:p w:rsidR="00BC1B40" w:rsidRPr="004E52E8" w:rsidRDefault="00BC1B40" w:rsidP="00D86A05">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BC1B40" w:rsidRPr="004E52E8" w:rsidRDefault="00BC1B40" w:rsidP="00D86A05">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BC1B40" w:rsidRPr="004E52E8" w:rsidRDefault="00BC1B40" w:rsidP="00D86A05">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4" w:space="0" w:color="auto"/>
            </w:tcBorders>
            <w:vAlign w:val="center"/>
            <w:hideMark/>
          </w:tcPr>
          <w:p w:rsidR="00BC1B40" w:rsidRPr="004E52E8" w:rsidRDefault="00BC1B40" w:rsidP="00D86A05">
            <w:pPr>
              <w:spacing w:after="0" w:line="240" w:lineRule="auto"/>
              <w:rPr>
                <w:rFonts w:ascii="Arial" w:eastAsia="Times New Roman" w:hAnsi="Arial" w:cs="Arial"/>
                <w:sz w:val="20"/>
                <w:szCs w:val="20"/>
                <w:lang w:eastAsia="es-CO"/>
              </w:rPr>
            </w:pPr>
          </w:p>
        </w:tc>
        <w:tc>
          <w:tcPr>
            <w:tcW w:w="0" w:type="auto"/>
            <w:vMerge/>
            <w:tcBorders>
              <w:top w:val="single" w:sz="4" w:space="0" w:color="auto"/>
              <w:left w:val="single" w:sz="4" w:space="0" w:color="auto"/>
              <w:bottom w:val="single" w:sz="6" w:space="0" w:color="000000"/>
              <w:right w:val="single" w:sz="4" w:space="0" w:color="auto"/>
            </w:tcBorders>
            <w:vAlign w:val="center"/>
            <w:hideMark/>
          </w:tcPr>
          <w:p w:rsidR="00BC1B40" w:rsidRPr="004E52E8" w:rsidRDefault="00BC1B40" w:rsidP="00D86A05">
            <w:pPr>
              <w:spacing w:after="0" w:line="240" w:lineRule="auto"/>
              <w:rPr>
                <w:rFonts w:ascii="Arial" w:eastAsia="Times New Roman" w:hAnsi="Arial" w:cs="Arial"/>
                <w:color w:val="000000"/>
                <w:sz w:val="20"/>
                <w:szCs w:val="20"/>
                <w:lang w:eastAsia="es-CO"/>
              </w:rPr>
            </w:pPr>
          </w:p>
        </w:tc>
        <w:tc>
          <w:tcPr>
            <w:tcW w:w="2326" w:type="dxa"/>
            <w:gridSpan w:val="2"/>
            <w:tcBorders>
              <w:top w:val="single" w:sz="4" w:space="0" w:color="auto"/>
              <w:left w:val="single" w:sz="4" w:space="0" w:color="auto"/>
              <w:bottom w:val="single" w:sz="6" w:space="0" w:color="000000"/>
              <w:right w:val="single" w:sz="4" w:space="0" w:color="auto"/>
            </w:tcBorders>
            <w:tcMar>
              <w:top w:w="30" w:type="dxa"/>
              <w:left w:w="45" w:type="dxa"/>
              <w:bottom w:w="30" w:type="dxa"/>
              <w:right w:w="45" w:type="dxa"/>
            </w:tcMar>
            <w:vAlign w:val="center"/>
            <w:hideMark/>
          </w:tcPr>
          <w:p w:rsidR="00BC1B40" w:rsidRPr="004E52E8" w:rsidRDefault="00BC1B40" w:rsidP="00D86A05">
            <w:pPr>
              <w:spacing w:after="0" w:line="240" w:lineRule="auto"/>
              <w:jc w:val="center"/>
              <w:rPr>
                <w:rFonts w:ascii="Arial" w:eastAsia="Times New Roman" w:hAnsi="Arial" w:cs="Arial"/>
                <w:sz w:val="20"/>
                <w:szCs w:val="20"/>
                <w:lang w:eastAsia="es-CO"/>
              </w:rPr>
            </w:pPr>
          </w:p>
        </w:tc>
      </w:tr>
      <w:tr w:rsidR="00BC1B40" w:rsidRPr="004E52E8" w:rsidTr="00D86A05">
        <w:trPr>
          <w:trHeight w:val="315"/>
        </w:trPr>
        <w:tc>
          <w:tcPr>
            <w:tcW w:w="8655"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t xml:space="preserve">Informe de rendición de cuentas </w:t>
            </w:r>
          </w:p>
        </w:tc>
      </w:tr>
      <w:tr w:rsidR="00BC1B40" w:rsidRPr="004E52E8" w:rsidTr="00D86A05">
        <w:trPr>
          <w:trHeight w:val="315"/>
        </w:trPr>
        <w:tc>
          <w:tcPr>
            <w:tcW w:w="8655"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Debe ser presentado de manera digital y física cada año dentro de los 10 días hábiles siguientes a la terminación del segundo semestre de cada legislatura.</w:t>
            </w:r>
          </w:p>
        </w:tc>
      </w:tr>
      <w:tr w:rsidR="00BC1B40" w:rsidRPr="004E52E8" w:rsidTr="00D86A05">
        <w:trPr>
          <w:trHeight w:val="315"/>
        </w:trPr>
        <w:tc>
          <w:tcPr>
            <w:tcW w:w="8655"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 xml:space="preserve">Información mínima obligatoria </w:t>
            </w:r>
          </w:p>
        </w:tc>
      </w:tr>
      <w:tr w:rsidR="00BC1B40" w:rsidRPr="004E52E8" w:rsidTr="00D86A05">
        <w:trPr>
          <w:trHeight w:val="315"/>
        </w:trPr>
        <w:tc>
          <w:tcPr>
            <w:tcW w:w="8655"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1</w:t>
            </w:r>
            <w:r w:rsidRPr="004E52E8">
              <w:rPr>
                <w:rFonts w:ascii="Arial" w:eastAsia="Times New Roman" w:hAnsi="Arial" w:cs="Arial"/>
                <w:sz w:val="20"/>
                <w:szCs w:val="20"/>
                <w:lang w:eastAsia="es-CO"/>
              </w:rPr>
              <w:t>. Proyectos de ley y/o acto legislativo de los cuales fue autor y/o ponente, donde podrá especificar los compromisos de campaña. (Elecciones periodo inmediatamente anterior).</w:t>
            </w:r>
          </w:p>
        </w:tc>
      </w:tr>
      <w:tr w:rsidR="00BC1B40" w:rsidRPr="004E52E8" w:rsidTr="00D86A05">
        <w:trPr>
          <w:trHeight w:val="1125"/>
        </w:trPr>
        <w:tc>
          <w:tcPr>
            <w:tcW w:w="8655"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tbl>
            <w:tblPr>
              <w:tblStyle w:val="Tablaconcuadrcula"/>
              <w:tblW w:w="10915" w:type="dxa"/>
              <w:tblLook w:val="04A0" w:firstRow="1" w:lastRow="0" w:firstColumn="1" w:lastColumn="0" w:noHBand="0" w:noVBand="1"/>
            </w:tblPr>
            <w:tblGrid>
              <w:gridCol w:w="10915"/>
            </w:tblGrid>
            <w:tr w:rsidR="00BC1B40" w:rsidRPr="0021501E" w:rsidTr="00D86A05">
              <w:trPr>
                <w:trHeight w:val="1699"/>
              </w:trPr>
              <w:tc>
                <w:tcPr>
                  <w:tcW w:w="10915" w:type="dxa"/>
                </w:tcPr>
                <w:p w:rsidR="00BC1B40" w:rsidRPr="0021501E" w:rsidRDefault="00BC1B40" w:rsidP="00D86A05">
                  <w:pPr>
                    <w:pStyle w:val="Sinespaciado"/>
                    <w:ind w:right="2267"/>
                    <w:jc w:val="both"/>
                    <w:rPr>
                      <w:rFonts w:ascii="Arial" w:hAnsi="Arial" w:cs="Arial"/>
                    </w:rPr>
                  </w:pPr>
                  <w:r w:rsidRPr="0021501E">
                    <w:rPr>
                      <w:rFonts w:ascii="Arial" w:hAnsi="Arial" w:cs="Arial"/>
                    </w:rPr>
                    <w:t xml:space="preserve">Proyecto Víctimas P.L No.  076 Cámara </w:t>
                  </w:r>
                  <w:r w:rsidRPr="0021501E">
                    <w:rPr>
                      <w:rFonts w:ascii="Arial" w:hAnsi="Arial" w:cs="Arial"/>
                      <w:lang w:val="es-ES"/>
                    </w:rPr>
                    <w:t xml:space="preserve">“Por medio de la cual se modifican los artículos 36, 60, 140,147 y 155 de la ley 1448 de 2011 - </w:t>
                  </w:r>
                  <w:r w:rsidRPr="0021501E">
                    <w:rPr>
                      <w:rFonts w:ascii="Arial" w:hAnsi="Arial" w:cs="Arial"/>
                    </w:rPr>
                    <w:t>por la cual se dictan medidas de atención, asistencia y reparación integral a las víctimas del conflicto armado interno; y se dictan otras disposiciones.”</w:t>
                  </w:r>
                </w:p>
                <w:p w:rsidR="00BC1B40" w:rsidRPr="0021501E" w:rsidRDefault="00BC1B40" w:rsidP="00D86A05">
                  <w:pPr>
                    <w:pStyle w:val="Sinespaciado"/>
                    <w:ind w:right="2267"/>
                    <w:jc w:val="both"/>
                    <w:rPr>
                      <w:rFonts w:ascii="Arial" w:hAnsi="Arial" w:cs="Arial"/>
                    </w:rPr>
                  </w:pPr>
                </w:p>
                <w:p w:rsidR="00BC1B40" w:rsidRPr="0021501E" w:rsidRDefault="00BC1B40" w:rsidP="00D86A05">
                  <w:pPr>
                    <w:ind w:right="2267"/>
                    <w:jc w:val="both"/>
                    <w:rPr>
                      <w:rFonts w:ascii="Arial" w:hAnsi="Arial" w:cs="Arial"/>
                    </w:rPr>
                  </w:pPr>
                  <w:r w:rsidRPr="0021501E">
                    <w:rPr>
                      <w:rFonts w:ascii="Arial" w:hAnsi="Arial" w:cs="Arial"/>
                    </w:rPr>
                    <w:t>-Autora: Clara Rojas</w:t>
                  </w:r>
                </w:p>
                <w:p w:rsidR="00BC1B40" w:rsidRPr="0021501E" w:rsidRDefault="00BC1B40" w:rsidP="00D86A05">
                  <w:pPr>
                    <w:ind w:right="2267"/>
                    <w:rPr>
                      <w:rFonts w:ascii="Arial" w:hAnsi="Arial" w:cs="Arial"/>
                    </w:rPr>
                  </w:pPr>
                  <w:r w:rsidRPr="0021501E">
                    <w:rPr>
                      <w:rFonts w:ascii="Arial" w:hAnsi="Arial" w:cs="Arial"/>
                    </w:rPr>
                    <w:t xml:space="preserve">-Ponente: Clara Rojas. </w:t>
                  </w:r>
                </w:p>
                <w:p w:rsidR="00BC1B40" w:rsidRPr="0021501E" w:rsidRDefault="00BC1B40" w:rsidP="00D86A05">
                  <w:pPr>
                    <w:ind w:right="2267"/>
                    <w:rPr>
                      <w:rFonts w:ascii="Arial" w:hAnsi="Arial" w:cs="Arial"/>
                    </w:rPr>
                  </w:pPr>
                  <w:r w:rsidRPr="0021501E">
                    <w:rPr>
                      <w:rFonts w:ascii="Arial" w:hAnsi="Arial" w:cs="Arial"/>
                    </w:rPr>
                    <w:t>-Comisión Primera</w:t>
                  </w:r>
                </w:p>
                <w:p w:rsidR="00BC1B40" w:rsidRPr="0021501E" w:rsidRDefault="00BC1B40" w:rsidP="00D86A05">
                  <w:pPr>
                    <w:ind w:right="2267"/>
                    <w:rPr>
                      <w:rFonts w:ascii="Arial" w:hAnsi="Arial" w:cs="Arial"/>
                    </w:rPr>
                  </w:pPr>
                </w:p>
              </w:tc>
            </w:tr>
            <w:tr w:rsidR="00BC1B40" w:rsidRPr="0021501E" w:rsidTr="00D86A05">
              <w:trPr>
                <w:trHeight w:val="1699"/>
              </w:trPr>
              <w:tc>
                <w:tcPr>
                  <w:tcW w:w="10915" w:type="dxa"/>
                </w:tcPr>
                <w:p w:rsidR="00BC1B40" w:rsidRPr="0021501E" w:rsidRDefault="00BC1B40" w:rsidP="00D86A05">
                  <w:pPr>
                    <w:ind w:right="2267"/>
                    <w:jc w:val="both"/>
                    <w:rPr>
                      <w:rFonts w:ascii="Arial" w:hAnsi="Arial" w:cs="Arial"/>
                    </w:rPr>
                  </w:pPr>
                  <w:r w:rsidRPr="0021501E">
                    <w:rPr>
                      <w:rFonts w:ascii="Arial" w:hAnsi="Arial" w:cs="Arial"/>
                    </w:rPr>
                    <w:t>Proyecto de Ley 030 de 2017 cámara “por medio de la cual se modifican algunos artículos del decreto – ley 1421 de 1993 “por el cual se dicta el régimen especial para el distrito capital de Bogotá”</w:t>
                  </w:r>
                </w:p>
                <w:p w:rsidR="00BC1B40" w:rsidRPr="0021501E" w:rsidRDefault="00BC1B40" w:rsidP="00D86A05">
                  <w:pPr>
                    <w:ind w:right="2267"/>
                    <w:jc w:val="both"/>
                    <w:rPr>
                      <w:rFonts w:ascii="Arial" w:hAnsi="Arial" w:cs="Arial"/>
                    </w:rPr>
                  </w:pPr>
                </w:p>
                <w:p w:rsidR="00BC1B40" w:rsidRPr="0021501E" w:rsidRDefault="00BC1B40" w:rsidP="00D86A05">
                  <w:pPr>
                    <w:ind w:right="2267"/>
                    <w:jc w:val="both"/>
                    <w:rPr>
                      <w:rFonts w:ascii="Arial" w:hAnsi="Arial" w:cs="Arial"/>
                    </w:rPr>
                  </w:pPr>
                  <w:r w:rsidRPr="0021501E">
                    <w:rPr>
                      <w:rFonts w:ascii="Arial" w:hAnsi="Arial" w:cs="Arial"/>
                    </w:rPr>
                    <w:t>-Autora: Clara Rojas.</w:t>
                  </w:r>
                </w:p>
                <w:p w:rsidR="00BC1B40" w:rsidRPr="0021501E" w:rsidRDefault="00BC1B40" w:rsidP="00D86A05">
                  <w:pPr>
                    <w:ind w:right="2267"/>
                    <w:jc w:val="both"/>
                    <w:rPr>
                      <w:rFonts w:ascii="Arial" w:hAnsi="Arial" w:cs="Arial"/>
                    </w:rPr>
                  </w:pPr>
                  <w:r w:rsidRPr="0021501E">
                    <w:rPr>
                      <w:rFonts w:ascii="Arial" w:hAnsi="Arial" w:cs="Arial"/>
                    </w:rPr>
                    <w:t xml:space="preserve">-Ponentes: </w:t>
                  </w:r>
                </w:p>
                <w:p w:rsidR="00BC1B40" w:rsidRPr="0021501E" w:rsidRDefault="00BC1B40" w:rsidP="00D86A05">
                  <w:pPr>
                    <w:ind w:right="2267"/>
                    <w:rPr>
                      <w:rFonts w:ascii="Arial" w:hAnsi="Arial" w:cs="Arial"/>
                    </w:rPr>
                  </w:pPr>
                  <w:r w:rsidRPr="0021501E">
                    <w:rPr>
                      <w:rFonts w:ascii="Arial" w:hAnsi="Arial" w:cs="Arial"/>
                    </w:rPr>
                    <w:t>Clara Rojas – c</w:t>
                  </w:r>
                </w:p>
                <w:p w:rsidR="00BC1B40" w:rsidRPr="0021501E" w:rsidRDefault="00BC1B40" w:rsidP="00D86A05">
                  <w:pPr>
                    <w:ind w:right="2267"/>
                    <w:rPr>
                      <w:rFonts w:ascii="Arial" w:hAnsi="Arial" w:cs="Arial"/>
                    </w:rPr>
                  </w:pPr>
                  <w:r w:rsidRPr="0021501E">
                    <w:rPr>
                      <w:rFonts w:ascii="Arial" w:hAnsi="Arial" w:cs="Arial"/>
                    </w:rPr>
                    <w:t>Jaime Buenahora – c</w:t>
                  </w:r>
                </w:p>
                <w:p w:rsidR="00BC1B40" w:rsidRPr="0021501E" w:rsidRDefault="00BC1B40" w:rsidP="00D86A05">
                  <w:pPr>
                    <w:ind w:right="2267"/>
                    <w:rPr>
                      <w:rFonts w:ascii="Arial" w:hAnsi="Arial" w:cs="Arial"/>
                    </w:rPr>
                  </w:pPr>
                  <w:r w:rsidRPr="0021501E">
                    <w:rPr>
                      <w:rFonts w:ascii="Arial" w:hAnsi="Arial" w:cs="Arial"/>
                    </w:rPr>
                    <w:t>Jorge E. Rozo</w:t>
                  </w:r>
                </w:p>
                <w:p w:rsidR="00BC1B40" w:rsidRPr="0021501E" w:rsidRDefault="00BC1B40" w:rsidP="00D86A05">
                  <w:pPr>
                    <w:ind w:right="2267"/>
                    <w:rPr>
                      <w:rFonts w:ascii="Arial" w:hAnsi="Arial" w:cs="Arial"/>
                    </w:rPr>
                  </w:pPr>
                  <w:r w:rsidRPr="0021501E">
                    <w:rPr>
                      <w:rFonts w:ascii="Arial" w:hAnsi="Arial" w:cs="Arial"/>
                    </w:rPr>
                    <w:t>Telesforo Pedraza</w:t>
                  </w:r>
                </w:p>
                <w:p w:rsidR="00BC1B40" w:rsidRPr="0021501E" w:rsidRDefault="00BC1B40" w:rsidP="00D86A05">
                  <w:pPr>
                    <w:ind w:right="2267"/>
                    <w:rPr>
                      <w:rFonts w:ascii="Arial" w:hAnsi="Arial" w:cs="Arial"/>
                    </w:rPr>
                  </w:pPr>
                  <w:r w:rsidRPr="0021501E">
                    <w:rPr>
                      <w:rFonts w:ascii="Arial" w:hAnsi="Arial" w:cs="Arial"/>
                    </w:rPr>
                    <w:t>Angélica Lozano</w:t>
                  </w:r>
                </w:p>
                <w:p w:rsidR="00BC1B40" w:rsidRPr="0021501E" w:rsidRDefault="00BC1B40" w:rsidP="00D86A05">
                  <w:pPr>
                    <w:ind w:right="2267"/>
                    <w:rPr>
                      <w:rFonts w:ascii="Arial" w:hAnsi="Arial" w:cs="Arial"/>
                    </w:rPr>
                  </w:pPr>
                  <w:r w:rsidRPr="0021501E">
                    <w:rPr>
                      <w:rFonts w:ascii="Arial" w:hAnsi="Arial" w:cs="Arial"/>
                    </w:rPr>
                    <w:t>German Navas</w:t>
                  </w:r>
                </w:p>
                <w:p w:rsidR="00BC1B40" w:rsidRPr="0021501E" w:rsidRDefault="00BC1B40" w:rsidP="00D86A05">
                  <w:pPr>
                    <w:ind w:right="2267"/>
                    <w:jc w:val="both"/>
                    <w:rPr>
                      <w:rFonts w:ascii="Arial" w:hAnsi="Arial" w:cs="Arial"/>
                    </w:rPr>
                  </w:pPr>
                  <w:r w:rsidRPr="0021501E">
                    <w:rPr>
                      <w:rFonts w:ascii="Arial" w:hAnsi="Arial" w:cs="Arial"/>
                    </w:rPr>
                    <w:t>María F Cabal</w:t>
                  </w:r>
                </w:p>
                <w:p w:rsidR="00BC1B40" w:rsidRPr="0021501E" w:rsidRDefault="00BC1B40" w:rsidP="00D86A05">
                  <w:pPr>
                    <w:ind w:right="2267"/>
                    <w:jc w:val="both"/>
                    <w:rPr>
                      <w:rFonts w:ascii="Arial" w:hAnsi="Arial" w:cs="Arial"/>
                    </w:rPr>
                  </w:pPr>
                  <w:r w:rsidRPr="0021501E">
                    <w:rPr>
                      <w:rFonts w:ascii="Arial" w:hAnsi="Arial" w:cs="Arial"/>
                    </w:rPr>
                    <w:t xml:space="preserve">-Comisión Primera </w:t>
                  </w:r>
                </w:p>
                <w:p w:rsidR="00BC1B40" w:rsidRPr="0021501E" w:rsidRDefault="00BC1B40" w:rsidP="00D86A05">
                  <w:pPr>
                    <w:ind w:right="2267"/>
                    <w:jc w:val="both"/>
                    <w:rPr>
                      <w:rFonts w:ascii="Arial" w:hAnsi="Arial" w:cs="Arial"/>
                    </w:rPr>
                  </w:pPr>
                </w:p>
              </w:tc>
            </w:tr>
            <w:tr w:rsidR="00BC1B40" w:rsidRPr="0021501E" w:rsidTr="00D86A05">
              <w:trPr>
                <w:trHeight w:val="1699"/>
              </w:trPr>
              <w:tc>
                <w:tcPr>
                  <w:tcW w:w="10915" w:type="dxa"/>
                </w:tcPr>
                <w:p w:rsidR="00BC1B40" w:rsidRPr="0021501E" w:rsidRDefault="00BC1B40" w:rsidP="00D86A05">
                  <w:pPr>
                    <w:ind w:right="2267"/>
                    <w:jc w:val="both"/>
                    <w:rPr>
                      <w:rFonts w:ascii="Arial" w:hAnsi="Arial" w:cs="Arial"/>
                    </w:rPr>
                  </w:pPr>
                  <w:r w:rsidRPr="0021501E">
                    <w:rPr>
                      <w:rFonts w:ascii="Arial" w:hAnsi="Arial" w:cs="Arial"/>
                    </w:rPr>
                    <w:lastRenderedPageBreak/>
                    <w:t>Proyecto de Ley 065 de 2017 Cámara “Por medio de la cual se establecen medidas de protección a las personas que se encuentren en situación de prostitución, víctimas de proxenetismo y trata de personas, y se dictan otras disposiciones”</w:t>
                  </w:r>
                </w:p>
                <w:p w:rsidR="00BC1B40" w:rsidRPr="0021501E" w:rsidRDefault="00BC1B40" w:rsidP="00D86A05">
                  <w:pPr>
                    <w:ind w:right="2267"/>
                    <w:jc w:val="both"/>
                    <w:rPr>
                      <w:rFonts w:ascii="Arial" w:hAnsi="Arial" w:cs="Arial"/>
                    </w:rPr>
                  </w:pPr>
                </w:p>
                <w:p w:rsidR="00BC1B40" w:rsidRPr="0021501E" w:rsidRDefault="00BC1B40" w:rsidP="00D86A05">
                  <w:pPr>
                    <w:ind w:right="2267"/>
                    <w:jc w:val="both"/>
                    <w:rPr>
                      <w:rFonts w:ascii="Arial" w:hAnsi="Arial" w:cs="Arial"/>
                    </w:rPr>
                  </w:pPr>
                  <w:r w:rsidRPr="0021501E">
                    <w:rPr>
                      <w:rFonts w:ascii="Arial" w:hAnsi="Arial" w:cs="Arial"/>
                    </w:rPr>
                    <w:t>-Autora: Clara Rojas</w:t>
                  </w:r>
                </w:p>
                <w:p w:rsidR="00BC1B40" w:rsidRPr="0021501E" w:rsidRDefault="00BC1B40" w:rsidP="00D86A05">
                  <w:pPr>
                    <w:ind w:right="2267"/>
                    <w:rPr>
                      <w:rFonts w:ascii="Arial" w:hAnsi="Arial" w:cs="Arial"/>
                    </w:rPr>
                  </w:pPr>
                  <w:r w:rsidRPr="0021501E">
                    <w:rPr>
                      <w:rFonts w:ascii="Arial" w:hAnsi="Arial" w:cs="Arial"/>
                    </w:rPr>
                    <w:t xml:space="preserve">-Ponente: Clara Rojas. </w:t>
                  </w:r>
                </w:p>
                <w:p w:rsidR="00BC1B40" w:rsidRPr="0021501E" w:rsidRDefault="00BC1B40" w:rsidP="00D86A05">
                  <w:pPr>
                    <w:ind w:right="2267"/>
                    <w:rPr>
                      <w:rFonts w:ascii="Arial" w:hAnsi="Arial" w:cs="Arial"/>
                    </w:rPr>
                  </w:pPr>
                  <w:r w:rsidRPr="0021501E">
                    <w:rPr>
                      <w:rFonts w:ascii="Arial" w:hAnsi="Arial" w:cs="Arial"/>
                    </w:rPr>
                    <w:t>-Comisión Primera</w:t>
                  </w:r>
                </w:p>
                <w:p w:rsidR="00BC1B40" w:rsidRPr="0021501E" w:rsidRDefault="00BC1B40" w:rsidP="00D86A05">
                  <w:pPr>
                    <w:ind w:right="2267"/>
                    <w:jc w:val="both"/>
                    <w:rPr>
                      <w:rFonts w:ascii="Arial" w:hAnsi="Arial" w:cs="Arial"/>
                    </w:rPr>
                  </w:pPr>
                </w:p>
              </w:tc>
            </w:tr>
            <w:tr w:rsidR="00BC1B40" w:rsidRPr="0021501E" w:rsidTr="00D86A05">
              <w:trPr>
                <w:trHeight w:val="1699"/>
              </w:trPr>
              <w:tc>
                <w:tcPr>
                  <w:tcW w:w="10915" w:type="dxa"/>
                </w:tcPr>
                <w:p w:rsidR="00BC1B40" w:rsidRPr="0021501E" w:rsidRDefault="00BC1B40" w:rsidP="00D86A05">
                  <w:pPr>
                    <w:ind w:right="2267"/>
                    <w:jc w:val="both"/>
                    <w:rPr>
                      <w:rFonts w:ascii="Arial" w:hAnsi="Arial" w:cs="Arial"/>
                    </w:rPr>
                  </w:pPr>
                  <w:r w:rsidRPr="0021501E">
                    <w:rPr>
                      <w:rFonts w:ascii="Arial" w:hAnsi="Arial" w:cs="Arial"/>
                    </w:rPr>
                    <w:t>Proyecto de Ley 062 de 2017 Cámara “Por medio de la cual se modifican los artículos 1, 12, 16, 17, 18, 19, 22, 26, 31 y 36 de la ley 1620 de 2013 -"por la cual se crea el sistema nacional de convivencia escolar y formación para el ejercicio de los derechos humanos, la educación para la sexualidad y la prevención y mitigación de la violencia escolar" y se dictan otras disposiciones”</w:t>
                  </w:r>
                </w:p>
                <w:p w:rsidR="00BC1B40" w:rsidRPr="0021501E" w:rsidRDefault="00BC1B40" w:rsidP="00D86A05">
                  <w:pPr>
                    <w:ind w:right="2267"/>
                    <w:rPr>
                      <w:rFonts w:ascii="Arial" w:hAnsi="Arial" w:cs="Arial"/>
                    </w:rPr>
                  </w:pPr>
                </w:p>
                <w:p w:rsidR="00BC1B40" w:rsidRPr="0021501E" w:rsidRDefault="00BC1B40" w:rsidP="00D86A05">
                  <w:pPr>
                    <w:ind w:right="2267"/>
                    <w:rPr>
                      <w:rFonts w:ascii="Arial" w:hAnsi="Arial" w:cs="Arial"/>
                    </w:rPr>
                  </w:pPr>
                  <w:r w:rsidRPr="0021501E">
                    <w:rPr>
                      <w:rFonts w:ascii="Arial" w:hAnsi="Arial" w:cs="Arial"/>
                    </w:rPr>
                    <w:t xml:space="preserve">-Autora: Clara Rojas </w:t>
                  </w:r>
                </w:p>
                <w:p w:rsidR="00BC1B40" w:rsidRPr="0021501E" w:rsidRDefault="00BC1B40" w:rsidP="00D86A05">
                  <w:pPr>
                    <w:ind w:right="2267"/>
                    <w:rPr>
                      <w:rFonts w:ascii="Arial" w:hAnsi="Arial" w:cs="Arial"/>
                    </w:rPr>
                  </w:pPr>
                  <w:r w:rsidRPr="0021501E">
                    <w:rPr>
                      <w:rFonts w:ascii="Arial" w:hAnsi="Arial" w:cs="Arial"/>
                    </w:rPr>
                    <w:t xml:space="preserve">-Ponentes: Héctor Javier Osorio Botello </w:t>
                  </w:r>
                </w:p>
                <w:p w:rsidR="00BC1B40" w:rsidRPr="0021501E" w:rsidRDefault="00BC1B40" w:rsidP="00D86A05">
                  <w:pPr>
                    <w:ind w:right="2267"/>
                    <w:rPr>
                      <w:rFonts w:ascii="Arial" w:hAnsi="Arial" w:cs="Arial"/>
                    </w:rPr>
                  </w:pPr>
                  <w:r w:rsidRPr="0021501E">
                    <w:rPr>
                      <w:rFonts w:ascii="Arial" w:hAnsi="Arial" w:cs="Arial"/>
                    </w:rPr>
                    <w:t>-</w:t>
                  </w:r>
                  <w:r>
                    <w:rPr>
                      <w:rFonts w:ascii="Arial" w:hAnsi="Arial" w:cs="Arial"/>
                    </w:rPr>
                    <w:t xml:space="preserve"> Plenaria Cámara de Representantes</w:t>
                  </w:r>
                  <w:r w:rsidRPr="0021501E">
                    <w:rPr>
                      <w:rFonts w:ascii="Arial" w:hAnsi="Arial" w:cs="Arial"/>
                    </w:rPr>
                    <w:t>.</w:t>
                  </w:r>
                </w:p>
              </w:tc>
            </w:tr>
            <w:tr w:rsidR="00BC1B40" w:rsidRPr="0021501E" w:rsidTr="00D86A05">
              <w:trPr>
                <w:trHeight w:val="1699"/>
              </w:trPr>
              <w:tc>
                <w:tcPr>
                  <w:tcW w:w="10915" w:type="dxa"/>
                </w:tcPr>
                <w:p w:rsidR="00BC1B40" w:rsidRPr="0021501E" w:rsidRDefault="00BC1B40" w:rsidP="00D86A05">
                  <w:pPr>
                    <w:ind w:right="2267"/>
                    <w:jc w:val="both"/>
                    <w:rPr>
                      <w:rFonts w:ascii="Arial" w:hAnsi="Arial" w:cs="Arial"/>
                    </w:rPr>
                  </w:pPr>
                  <w:r w:rsidRPr="0021501E">
                    <w:rPr>
                      <w:rFonts w:ascii="Arial" w:hAnsi="Arial" w:cs="Arial"/>
                    </w:rPr>
                    <w:t>Proyecto de Ley 063 de 2017 Cámara “Por medio de la cual se establecen los derechos de la mujer en trabajo de parto, parto y postparto y se dictan otras disposiciones” o ¨ley de parto humanizado”</w:t>
                  </w:r>
                </w:p>
                <w:p w:rsidR="00BC1B40" w:rsidRPr="0021501E" w:rsidRDefault="00BC1B40" w:rsidP="00D86A05">
                  <w:pPr>
                    <w:ind w:right="2267"/>
                    <w:jc w:val="both"/>
                    <w:rPr>
                      <w:rFonts w:ascii="Arial" w:hAnsi="Arial" w:cs="Arial"/>
                    </w:rPr>
                  </w:pPr>
                </w:p>
                <w:p w:rsidR="00BC1B40" w:rsidRPr="0021501E" w:rsidRDefault="00BC1B40" w:rsidP="00D86A05">
                  <w:pPr>
                    <w:ind w:right="2267"/>
                    <w:rPr>
                      <w:rFonts w:ascii="Arial" w:hAnsi="Arial" w:cs="Arial"/>
                    </w:rPr>
                  </w:pPr>
                  <w:r w:rsidRPr="0021501E">
                    <w:rPr>
                      <w:rFonts w:ascii="Arial" w:hAnsi="Arial" w:cs="Arial"/>
                    </w:rPr>
                    <w:t xml:space="preserve">-Autora: Clara Rojas </w:t>
                  </w:r>
                </w:p>
                <w:p w:rsidR="00BC1B40" w:rsidRPr="0021501E" w:rsidRDefault="00BC1B40" w:rsidP="00D86A05">
                  <w:pPr>
                    <w:ind w:right="2267"/>
                    <w:rPr>
                      <w:rFonts w:ascii="Arial" w:hAnsi="Arial" w:cs="Arial"/>
                    </w:rPr>
                  </w:pPr>
                  <w:r w:rsidRPr="0021501E">
                    <w:rPr>
                      <w:rFonts w:ascii="Arial" w:hAnsi="Arial" w:cs="Arial"/>
                    </w:rPr>
                    <w:t xml:space="preserve">-Ponentes: </w:t>
                  </w:r>
                </w:p>
                <w:p w:rsidR="00BC1B40" w:rsidRPr="0021501E" w:rsidRDefault="00BC1B40" w:rsidP="00D86A05">
                  <w:pPr>
                    <w:ind w:right="2267"/>
                    <w:rPr>
                      <w:rFonts w:ascii="Arial" w:hAnsi="Arial" w:cs="Arial"/>
                    </w:rPr>
                  </w:pPr>
                  <w:r w:rsidRPr="0021501E">
                    <w:rPr>
                      <w:rFonts w:ascii="Arial" w:hAnsi="Arial" w:cs="Arial"/>
                    </w:rPr>
                    <w:t>Mauricio Salazar Peláez-c-</w:t>
                  </w:r>
                </w:p>
                <w:p w:rsidR="00BC1B40" w:rsidRPr="0021501E" w:rsidRDefault="00BC1B40" w:rsidP="00D86A05">
                  <w:pPr>
                    <w:ind w:right="2267"/>
                    <w:rPr>
                      <w:rFonts w:ascii="Arial" w:hAnsi="Arial" w:cs="Arial"/>
                    </w:rPr>
                  </w:pPr>
                  <w:r w:rsidRPr="0021501E">
                    <w:rPr>
                      <w:rFonts w:ascii="Arial" w:hAnsi="Arial" w:cs="Arial"/>
                    </w:rPr>
                    <w:t xml:space="preserve">José Elver Hernández </w:t>
                  </w:r>
                </w:p>
                <w:p w:rsidR="00BC1B40" w:rsidRPr="0021501E" w:rsidRDefault="00BC1B40" w:rsidP="00D86A05">
                  <w:pPr>
                    <w:ind w:right="2267"/>
                    <w:rPr>
                      <w:rFonts w:ascii="Arial" w:hAnsi="Arial" w:cs="Arial"/>
                    </w:rPr>
                  </w:pPr>
                  <w:r w:rsidRPr="0021501E">
                    <w:rPr>
                      <w:rFonts w:ascii="Arial" w:hAnsi="Arial" w:cs="Arial"/>
                    </w:rPr>
                    <w:t>Fabio Amín Saleme</w:t>
                  </w:r>
                </w:p>
                <w:p w:rsidR="00BC1B40" w:rsidRPr="0021501E" w:rsidRDefault="00BC1B40" w:rsidP="00D86A05">
                  <w:pPr>
                    <w:ind w:right="2267"/>
                    <w:rPr>
                      <w:rFonts w:ascii="Arial" w:hAnsi="Arial" w:cs="Arial"/>
                    </w:rPr>
                  </w:pPr>
                  <w:r w:rsidRPr="0021501E">
                    <w:rPr>
                      <w:rFonts w:ascii="Arial" w:hAnsi="Arial" w:cs="Arial"/>
                    </w:rPr>
                    <w:t>-</w:t>
                  </w:r>
                  <w:r>
                    <w:rPr>
                      <w:rFonts w:ascii="Arial" w:hAnsi="Arial" w:cs="Arial"/>
                    </w:rPr>
                    <w:t xml:space="preserve"> Plenaria Cámara de Representantes</w:t>
                  </w:r>
                  <w:r w:rsidRPr="0021501E">
                    <w:rPr>
                      <w:rFonts w:ascii="Arial" w:hAnsi="Arial" w:cs="Arial"/>
                    </w:rPr>
                    <w:t>.</w:t>
                  </w:r>
                </w:p>
              </w:tc>
            </w:tr>
            <w:tr w:rsidR="00BC1B40" w:rsidRPr="0021501E" w:rsidTr="00D86A05">
              <w:trPr>
                <w:trHeight w:val="1699"/>
              </w:trPr>
              <w:tc>
                <w:tcPr>
                  <w:tcW w:w="10915" w:type="dxa"/>
                </w:tcPr>
                <w:p w:rsidR="00BC1B40" w:rsidRPr="0021501E" w:rsidRDefault="00BC1B40" w:rsidP="00D86A05">
                  <w:pPr>
                    <w:ind w:right="2267"/>
                    <w:jc w:val="both"/>
                    <w:rPr>
                      <w:rFonts w:ascii="Arial" w:hAnsi="Arial" w:cs="Arial"/>
                    </w:rPr>
                  </w:pPr>
                  <w:r w:rsidRPr="0021501E">
                    <w:rPr>
                      <w:rFonts w:ascii="Arial" w:hAnsi="Arial" w:cs="Arial"/>
                    </w:rPr>
                    <w:t>Proyecto de Ley 311 de 2017 Cámara – 035 de 2016 Senado “Por medio de la cual se modifica el nombre a la empresa social del estado centro dermatológico Federico Lleras Acosta y se dictan otras disposiciones”</w:t>
                  </w:r>
                </w:p>
                <w:p w:rsidR="00BC1B40" w:rsidRPr="0021501E" w:rsidRDefault="00BC1B40" w:rsidP="00D86A05">
                  <w:pPr>
                    <w:ind w:right="2267"/>
                    <w:jc w:val="both"/>
                    <w:rPr>
                      <w:rFonts w:ascii="Arial" w:hAnsi="Arial" w:cs="Arial"/>
                    </w:rPr>
                  </w:pPr>
                </w:p>
                <w:p w:rsidR="00BC1B40" w:rsidRPr="0021501E" w:rsidRDefault="00BC1B40" w:rsidP="00D86A05">
                  <w:pPr>
                    <w:ind w:right="2267"/>
                    <w:rPr>
                      <w:rFonts w:ascii="Arial" w:hAnsi="Arial" w:cs="Arial"/>
                    </w:rPr>
                  </w:pPr>
                  <w:r w:rsidRPr="0021501E">
                    <w:rPr>
                      <w:rFonts w:ascii="Arial" w:hAnsi="Arial" w:cs="Arial"/>
                    </w:rPr>
                    <w:t xml:space="preserve">-Autor: Edinson Delgado </w:t>
                  </w:r>
                </w:p>
                <w:p w:rsidR="00BC1B40" w:rsidRPr="0021501E" w:rsidRDefault="00BC1B40" w:rsidP="00D86A05">
                  <w:pPr>
                    <w:ind w:right="2267"/>
                    <w:rPr>
                      <w:rFonts w:ascii="Arial" w:hAnsi="Arial" w:cs="Arial"/>
                    </w:rPr>
                  </w:pPr>
                  <w:r w:rsidRPr="0021501E">
                    <w:rPr>
                      <w:rFonts w:ascii="Arial" w:hAnsi="Arial" w:cs="Arial"/>
                    </w:rPr>
                    <w:t xml:space="preserve">-Ponentes: Clara Rojas </w:t>
                  </w:r>
                </w:p>
                <w:p w:rsidR="00BC1B40" w:rsidRPr="0021501E" w:rsidRDefault="00BC1B40" w:rsidP="00D86A05">
                  <w:pPr>
                    <w:ind w:right="2267"/>
                    <w:jc w:val="both"/>
                    <w:rPr>
                      <w:rFonts w:ascii="Arial" w:hAnsi="Arial" w:cs="Arial"/>
                    </w:rPr>
                  </w:pPr>
                  <w:r w:rsidRPr="0021501E">
                    <w:rPr>
                      <w:rFonts w:ascii="Arial" w:hAnsi="Arial" w:cs="Arial"/>
                    </w:rPr>
                    <w:t>-</w:t>
                  </w:r>
                  <w:r>
                    <w:rPr>
                      <w:rFonts w:ascii="Arial" w:hAnsi="Arial" w:cs="Arial"/>
                    </w:rPr>
                    <w:t>Plenaria Cámara de Representantes</w:t>
                  </w:r>
                  <w:r w:rsidRPr="0021501E">
                    <w:rPr>
                      <w:rFonts w:ascii="Arial" w:hAnsi="Arial" w:cs="Arial"/>
                    </w:rPr>
                    <w:t>.</w:t>
                  </w:r>
                </w:p>
              </w:tc>
            </w:tr>
            <w:tr w:rsidR="00BC1B40" w:rsidRPr="0021501E" w:rsidTr="00D86A05">
              <w:trPr>
                <w:trHeight w:val="1699"/>
              </w:trPr>
              <w:tc>
                <w:tcPr>
                  <w:tcW w:w="10915" w:type="dxa"/>
                </w:tcPr>
                <w:p w:rsidR="00BC1B40" w:rsidRPr="0021501E" w:rsidRDefault="00BC1B40" w:rsidP="00D86A05">
                  <w:pPr>
                    <w:ind w:right="2267"/>
                    <w:jc w:val="both"/>
                    <w:rPr>
                      <w:rFonts w:ascii="Arial" w:hAnsi="Arial" w:cs="Arial"/>
                    </w:rPr>
                  </w:pPr>
                  <w:r w:rsidRPr="0021501E">
                    <w:rPr>
                      <w:rFonts w:ascii="Arial" w:hAnsi="Arial" w:cs="Arial"/>
                    </w:rPr>
                    <w:t>Proyecto de Ley 025 de 2017 Cámara “Por medio del cual se modifica la ley 136 de 1994, el decreto ley 1421 de 1993 y el decreto extraordinario 1222 de 1986, se dictan normas para crear la comisión para la equidad de la mujer en los concejos y asambleas y se dictan otras disposiciones”</w:t>
                  </w:r>
                </w:p>
                <w:p w:rsidR="00BC1B40" w:rsidRPr="0021501E" w:rsidRDefault="00BC1B40" w:rsidP="00D86A05">
                  <w:pPr>
                    <w:ind w:right="2267"/>
                    <w:jc w:val="both"/>
                    <w:rPr>
                      <w:rFonts w:ascii="Arial" w:hAnsi="Arial" w:cs="Arial"/>
                    </w:rPr>
                  </w:pPr>
                </w:p>
                <w:p w:rsidR="00BC1B40" w:rsidRPr="0021501E" w:rsidRDefault="00BC1B40" w:rsidP="00D86A05">
                  <w:pPr>
                    <w:ind w:right="2267"/>
                    <w:jc w:val="both"/>
                    <w:rPr>
                      <w:rFonts w:ascii="Arial" w:hAnsi="Arial" w:cs="Arial"/>
                    </w:rPr>
                  </w:pPr>
                  <w:r w:rsidRPr="0021501E">
                    <w:rPr>
                      <w:rFonts w:ascii="Arial" w:hAnsi="Arial" w:cs="Arial"/>
                    </w:rPr>
                    <w:t xml:space="preserve">-Autora: Coautora Clara Rojas y congresistas de la comisión de la mujer.  </w:t>
                  </w:r>
                </w:p>
                <w:p w:rsidR="00BC1B40" w:rsidRPr="0021501E" w:rsidRDefault="00BC1B40" w:rsidP="00D86A05">
                  <w:pPr>
                    <w:ind w:right="2267"/>
                    <w:jc w:val="both"/>
                    <w:rPr>
                      <w:rFonts w:ascii="Arial" w:hAnsi="Arial" w:cs="Arial"/>
                    </w:rPr>
                  </w:pPr>
                  <w:r w:rsidRPr="0021501E">
                    <w:rPr>
                      <w:rFonts w:ascii="Arial" w:hAnsi="Arial" w:cs="Arial"/>
                    </w:rPr>
                    <w:t>-Ponentes: Clara Rojas</w:t>
                  </w:r>
                </w:p>
                <w:p w:rsidR="00BC1B40" w:rsidRPr="0021501E" w:rsidRDefault="00BC1B40" w:rsidP="00D86A05">
                  <w:pPr>
                    <w:ind w:right="2267"/>
                    <w:jc w:val="both"/>
                    <w:rPr>
                      <w:rFonts w:ascii="Arial" w:hAnsi="Arial" w:cs="Arial"/>
                    </w:rPr>
                  </w:pPr>
                  <w:r w:rsidRPr="0021501E">
                    <w:rPr>
                      <w:rFonts w:ascii="Arial" w:hAnsi="Arial" w:cs="Arial"/>
                    </w:rPr>
                    <w:t>-</w:t>
                  </w:r>
                  <w:r>
                    <w:rPr>
                      <w:rFonts w:ascii="Arial" w:hAnsi="Arial" w:cs="Arial"/>
                    </w:rPr>
                    <w:t>Plenaria Senado</w:t>
                  </w:r>
                </w:p>
              </w:tc>
            </w:tr>
            <w:tr w:rsidR="00BC1B40" w:rsidRPr="0021501E" w:rsidTr="00D86A05">
              <w:trPr>
                <w:trHeight w:val="1699"/>
              </w:trPr>
              <w:tc>
                <w:tcPr>
                  <w:tcW w:w="10915" w:type="dxa"/>
                </w:tcPr>
                <w:p w:rsidR="00BC1B40" w:rsidRDefault="00BC1B40" w:rsidP="00D86A05">
                  <w:pPr>
                    <w:pStyle w:val="CM6"/>
                    <w:spacing w:after="220" w:line="266" w:lineRule="atLeast"/>
                    <w:ind w:right="2267"/>
                    <w:jc w:val="both"/>
                    <w:rPr>
                      <w:rFonts w:ascii="Arial" w:hAnsi="Arial" w:cs="Arial"/>
                      <w:sz w:val="22"/>
                      <w:szCs w:val="22"/>
                    </w:rPr>
                  </w:pPr>
                  <w:r w:rsidRPr="00C975DA">
                    <w:rPr>
                      <w:rFonts w:ascii="Arial" w:hAnsi="Arial" w:cs="Arial"/>
                      <w:bCs/>
                      <w:color w:val="000000"/>
                      <w:sz w:val="22"/>
                      <w:szCs w:val="22"/>
                      <w:shd w:val="clear" w:color="auto" w:fill="FFFFFF"/>
                    </w:rPr>
                    <w:lastRenderedPageBreak/>
                    <w:t>P</w:t>
                  </w:r>
                  <w:r>
                    <w:rPr>
                      <w:rFonts w:ascii="Arial" w:hAnsi="Arial" w:cs="Arial"/>
                      <w:bCs/>
                      <w:color w:val="000000"/>
                      <w:sz w:val="22"/>
                      <w:szCs w:val="22"/>
                      <w:shd w:val="clear" w:color="auto" w:fill="FFFFFF"/>
                    </w:rPr>
                    <w:t>royecto de L</w:t>
                  </w:r>
                  <w:r w:rsidRPr="00C975DA">
                    <w:rPr>
                      <w:rFonts w:ascii="Arial" w:hAnsi="Arial" w:cs="Arial"/>
                      <w:bCs/>
                      <w:color w:val="000000"/>
                      <w:sz w:val="22"/>
                      <w:szCs w:val="22"/>
                      <w:shd w:val="clear" w:color="auto" w:fill="FFFFFF"/>
                    </w:rPr>
                    <w:t>ey N</w:t>
                  </w:r>
                  <w:r>
                    <w:rPr>
                      <w:rFonts w:ascii="Arial" w:hAnsi="Arial" w:cs="Arial"/>
                      <w:bCs/>
                      <w:color w:val="000000"/>
                      <w:sz w:val="22"/>
                      <w:szCs w:val="22"/>
                      <w:shd w:val="clear" w:color="auto" w:fill="FFFFFF"/>
                    </w:rPr>
                    <w:t>o</w:t>
                  </w:r>
                  <w:r w:rsidRPr="00C975DA">
                    <w:rPr>
                      <w:rFonts w:ascii="Arial" w:hAnsi="Arial" w:cs="Arial"/>
                      <w:bCs/>
                      <w:color w:val="000000"/>
                      <w:sz w:val="22"/>
                      <w:szCs w:val="22"/>
                      <w:shd w:val="clear" w:color="auto" w:fill="FFFFFF"/>
                    </w:rPr>
                    <w:t xml:space="preserve">. 229 </w:t>
                  </w:r>
                  <w:r>
                    <w:rPr>
                      <w:rFonts w:ascii="Arial" w:hAnsi="Arial" w:cs="Arial"/>
                      <w:bCs/>
                      <w:color w:val="000000"/>
                      <w:sz w:val="22"/>
                      <w:szCs w:val="22"/>
                      <w:shd w:val="clear" w:color="auto" w:fill="FFFFFF"/>
                    </w:rPr>
                    <w:t>de</w:t>
                  </w:r>
                  <w:r w:rsidRPr="00C975DA">
                    <w:rPr>
                      <w:rFonts w:ascii="Arial" w:hAnsi="Arial" w:cs="Arial"/>
                      <w:bCs/>
                      <w:color w:val="000000"/>
                      <w:sz w:val="22"/>
                      <w:szCs w:val="22"/>
                      <w:shd w:val="clear" w:color="auto" w:fill="FFFFFF"/>
                    </w:rPr>
                    <w:t xml:space="preserve"> 2018 </w:t>
                  </w:r>
                  <w:r>
                    <w:rPr>
                      <w:rFonts w:ascii="Arial" w:hAnsi="Arial" w:cs="Arial"/>
                      <w:bCs/>
                      <w:color w:val="000000"/>
                      <w:sz w:val="22"/>
                      <w:szCs w:val="22"/>
                      <w:shd w:val="clear" w:color="auto" w:fill="FFFFFF"/>
                    </w:rPr>
                    <w:t>“</w:t>
                  </w:r>
                  <w:r w:rsidRPr="00C975DA">
                    <w:rPr>
                      <w:rFonts w:ascii="Arial" w:hAnsi="Arial" w:cs="Arial"/>
                      <w:sz w:val="22"/>
                      <w:szCs w:val="22"/>
                      <w:lang w:val="es-ES"/>
                    </w:rPr>
                    <w:t xml:space="preserve">Por medio de la cual se modifica el artículo 142 de la Ley 1448 de 2011 - </w:t>
                  </w:r>
                  <w:r>
                    <w:rPr>
                      <w:rFonts w:ascii="Arial" w:hAnsi="Arial" w:cs="Arial"/>
                    </w:rPr>
                    <w:t>P</w:t>
                  </w:r>
                  <w:r w:rsidRPr="00C975DA">
                    <w:rPr>
                      <w:rFonts w:ascii="Arial" w:hAnsi="Arial" w:cs="Arial"/>
                      <w:sz w:val="22"/>
                      <w:szCs w:val="22"/>
                    </w:rPr>
                    <w:t>or la cual se dictan medidas de atención, asistencia y reparación integral a las víctimas del conflicto armado interno y se dictan otras disposiciones”.</w:t>
                  </w:r>
                </w:p>
                <w:p w:rsidR="00BC1B40" w:rsidRPr="0021501E" w:rsidRDefault="00BC1B40" w:rsidP="00D86A05">
                  <w:pPr>
                    <w:ind w:right="2267"/>
                    <w:jc w:val="both"/>
                    <w:rPr>
                      <w:rFonts w:ascii="Arial" w:hAnsi="Arial" w:cs="Arial"/>
                    </w:rPr>
                  </w:pPr>
                  <w:r w:rsidRPr="0021501E">
                    <w:rPr>
                      <w:rFonts w:ascii="Arial" w:hAnsi="Arial" w:cs="Arial"/>
                    </w:rPr>
                    <w:t xml:space="preserve">-Autora: </w:t>
                  </w:r>
                  <w:r>
                    <w:rPr>
                      <w:rFonts w:ascii="Arial" w:hAnsi="Arial" w:cs="Arial"/>
                    </w:rPr>
                    <w:t>Clara Rojas.</w:t>
                  </w:r>
                </w:p>
                <w:p w:rsidR="00BC1B40" w:rsidRPr="0021501E" w:rsidRDefault="00BC1B40" w:rsidP="00D86A05">
                  <w:pPr>
                    <w:ind w:right="2267"/>
                    <w:jc w:val="both"/>
                    <w:rPr>
                      <w:rFonts w:ascii="Arial" w:hAnsi="Arial" w:cs="Arial"/>
                    </w:rPr>
                  </w:pPr>
                  <w:r w:rsidRPr="0021501E">
                    <w:rPr>
                      <w:rFonts w:ascii="Arial" w:hAnsi="Arial" w:cs="Arial"/>
                    </w:rPr>
                    <w:t>-Ponentes: Clara Rojas</w:t>
                  </w:r>
                </w:p>
                <w:p w:rsidR="00BC1B40" w:rsidRPr="00752F46" w:rsidRDefault="00BC1B40" w:rsidP="00D86A05">
                  <w:pPr>
                    <w:ind w:right="2267"/>
                  </w:pPr>
                  <w:r w:rsidRPr="0021501E">
                    <w:rPr>
                      <w:rFonts w:ascii="Arial" w:hAnsi="Arial" w:cs="Arial"/>
                    </w:rPr>
                    <w:t>-</w:t>
                  </w:r>
                  <w:r>
                    <w:rPr>
                      <w:rFonts w:ascii="Arial" w:hAnsi="Arial" w:cs="Arial"/>
                    </w:rPr>
                    <w:t>Comisión Primera Cámara de Representantes</w:t>
                  </w:r>
                </w:p>
                <w:p w:rsidR="00BC1B40" w:rsidRPr="0021501E" w:rsidRDefault="00BC1B40" w:rsidP="00D86A05">
                  <w:pPr>
                    <w:ind w:right="2267"/>
                    <w:jc w:val="both"/>
                    <w:rPr>
                      <w:rFonts w:ascii="Arial" w:hAnsi="Arial" w:cs="Arial"/>
                    </w:rPr>
                  </w:pPr>
                </w:p>
              </w:tc>
            </w:tr>
          </w:tbl>
          <w:p w:rsidR="00BC1B40" w:rsidRPr="004E52E8" w:rsidRDefault="00BC1B40" w:rsidP="00D86A05">
            <w:pPr>
              <w:spacing w:after="0" w:line="240" w:lineRule="auto"/>
              <w:ind w:right="2267"/>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 </w:t>
            </w:r>
          </w:p>
        </w:tc>
      </w:tr>
      <w:tr w:rsidR="00BC1B40" w:rsidRPr="004E52E8" w:rsidTr="00D86A05">
        <w:trPr>
          <w:trHeight w:val="315"/>
        </w:trPr>
        <w:tc>
          <w:tcPr>
            <w:tcW w:w="8655"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ind w:right="2267"/>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lastRenderedPageBreak/>
              <w:t>2</w:t>
            </w:r>
            <w:r w:rsidRPr="004E52E8">
              <w:rPr>
                <w:rFonts w:ascii="Arial" w:eastAsia="Times New Roman" w:hAnsi="Arial" w:cs="Arial"/>
                <w:sz w:val="20"/>
                <w:szCs w:val="20"/>
                <w:lang w:eastAsia="es-CO"/>
              </w:rPr>
              <w:t xml:space="preserve">. Proposiciones en Comisión y Plenaria tanto para el trámite legislativo como para el ejercicio de control político. </w:t>
            </w:r>
          </w:p>
        </w:tc>
      </w:tr>
      <w:tr w:rsidR="00BC1B40" w:rsidRPr="004E52E8" w:rsidTr="00D86A05">
        <w:trPr>
          <w:trHeight w:val="1236"/>
        </w:trPr>
        <w:tc>
          <w:tcPr>
            <w:tcW w:w="8655"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tbl>
            <w:tblPr>
              <w:tblStyle w:val="Tablaconcuadrcula"/>
              <w:tblW w:w="8896" w:type="dxa"/>
              <w:tblLook w:val="04A0" w:firstRow="1" w:lastRow="0" w:firstColumn="1" w:lastColumn="0" w:noHBand="0" w:noVBand="1"/>
            </w:tblPr>
            <w:tblGrid>
              <w:gridCol w:w="8896"/>
            </w:tblGrid>
            <w:tr w:rsidR="00BC1B40" w:rsidRPr="003A5470" w:rsidTr="00D86A05">
              <w:trPr>
                <w:trHeight w:val="279"/>
              </w:trPr>
              <w:tc>
                <w:tcPr>
                  <w:tcW w:w="8896" w:type="dxa"/>
                </w:tcPr>
                <w:p w:rsidR="00BC1B40" w:rsidRPr="003A5470" w:rsidRDefault="00BC1B40" w:rsidP="00D86A05">
                  <w:pPr>
                    <w:ind w:right="2267"/>
                    <w:jc w:val="both"/>
                    <w:rPr>
                      <w:rFonts w:ascii="Arial" w:hAnsi="Arial" w:cs="Arial"/>
                      <w:bCs/>
                    </w:rPr>
                  </w:pPr>
                  <w:r>
                    <w:rPr>
                      <w:rFonts w:ascii="Arial" w:hAnsi="Arial" w:cs="Arial"/>
                    </w:rPr>
                    <w:t xml:space="preserve">Proposición en Comisión Primera Cámara de Representantes para </w:t>
                  </w:r>
                  <w:r w:rsidRPr="00B010F8">
                    <w:rPr>
                      <w:rFonts w:ascii="Arial" w:hAnsi="Arial" w:cs="Arial"/>
                    </w:rPr>
                    <w:t>De</w:t>
                  </w:r>
                  <w:r>
                    <w:rPr>
                      <w:rFonts w:ascii="Arial" w:hAnsi="Arial" w:cs="Arial"/>
                    </w:rPr>
                    <w:t>bate C</w:t>
                  </w:r>
                  <w:r w:rsidRPr="00B010F8">
                    <w:rPr>
                      <w:rFonts w:ascii="Arial" w:hAnsi="Arial" w:cs="Arial"/>
                    </w:rPr>
                    <w:t>ontrol Político Código de Policía Ley 1801 de 2016</w:t>
                  </w:r>
                  <w:r>
                    <w:rPr>
                      <w:rFonts w:ascii="Arial" w:hAnsi="Arial" w:cs="Arial"/>
                    </w:rPr>
                    <w:t xml:space="preserve">. </w:t>
                  </w:r>
                  <w:r w:rsidRPr="003A5470">
                    <w:rPr>
                      <w:rFonts w:ascii="Arial" w:hAnsi="Arial" w:cs="Arial"/>
                    </w:rPr>
                    <w:t>Se presentó proposición para realizar debate de control político e</w:t>
                  </w:r>
                  <w:r w:rsidRPr="003A5470">
                    <w:rPr>
                      <w:rFonts w:ascii="Arial" w:hAnsi="Arial" w:cs="Arial"/>
                      <w:bCs/>
                    </w:rPr>
                    <w:t xml:space="preserve">l 1 de agosto de 2017, aprobado en sesión del 8 de agosto del mismo año. </w:t>
                  </w:r>
                </w:p>
                <w:p w:rsidR="00BC1B40" w:rsidRPr="003A5470" w:rsidRDefault="00BC1B40" w:rsidP="00D86A05">
                  <w:pPr>
                    <w:ind w:right="2267"/>
                    <w:jc w:val="both"/>
                    <w:rPr>
                      <w:rFonts w:ascii="Arial" w:hAnsi="Arial" w:cs="Arial"/>
                      <w:bCs/>
                    </w:rPr>
                  </w:pPr>
                </w:p>
                <w:p w:rsidR="00BC1B40" w:rsidRPr="003A5470" w:rsidRDefault="00BC1B40" w:rsidP="00D86A05">
                  <w:pPr>
                    <w:ind w:right="2267"/>
                    <w:jc w:val="both"/>
                    <w:rPr>
                      <w:rFonts w:ascii="Arial" w:hAnsi="Arial" w:cs="Arial"/>
                      <w:bCs/>
                    </w:rPr>
                  </w:pPr>
                  <w:r>
                    <w:rPr>
                      <w:rFonts w:ascii="Arial" w:hAnsi="Arial" w:cs="Arial"/>
                      <w:bCs/>
                    </w:rPr>
                    <w:t>Fue realizada el día 17 de abril de 2018.</w:t>
                  </w:r>
                </w:p>
                <w:p w:rsidR="00BC1B40" w:rsidRDefault="00BC1B40" w:rsidP="00D86A05">
                  <w:pPr>
                    <w:ind w:right="2267"/>
                    <w:jc w:val="both"/>
                    <w:rPr>
                      <w:rFonts w:ascii="Arial" w:hAnsi="Arial" w:cs="Arial"/>
                      <w:bCs/>
                    </w:rPr>
                  </w:pPr>
                </w:p>
                <w:p w:rsidR="00BC1B40" w:rsidRDefault="00BC1B40" w:rsidP="00D86A05">
                  <w:pPr>
                    <w:ind w:right="2267"/>
                    <w:jc w:val="both"/>
                    <w:rPr>
                      <w:rFonts w:ascii="Arial" w:hAnsi="Arial" w:cs="Arial"/>
                      <w:bCs/>
                    </w:rPr>
                  </w:pPr>
                  <w:r w:rsidRPr="003A5470">
                    <w:rPr>
                      <w:rFonts w:ascii="Arial" w:hAnsi="Arial" w:cs="Arial"/>
                      <w:bCs/>
                    </w:rPr>
                    <w:t xml:space="preserve">Tema: </w:t>
                  </w:r>
                  <w:r w:rsidRPr="003A5470">
                    <w:rPr>
                      <w:rFonts w:ascii="Arial" w:hAnsi="Arial" w:cs="Arial"/>
                    </w:rPr>
                    <w:t xml:space="preserve">Balance que tienen con relación a la aplicación de la </w:t>
                  </w:r>
                  <w:r w:rsidRPr="003A5470">
                    <w:rPr>
                      <w:rFonts w:ascii="Arial" w:hAnsi="Arial" w:cs="Arial"/>
                      <w:bCs/>
                    </w:rPr>
                    <w:t>Ley 1801 de 2016 “Por la cual se expide el Código Nacional de Policía y Convivencia”.</w:t>
                  </w:r>
                </w:p>
                <w:p w:rsidR="00BC1B40" w:rsidRDefault="00BC1B40" w:rsidP="00D86A05">
                  <w:pPr>
                    <w:ind w:right="2267"/>
                    <w:jc w:val="both"/>
                    <w:rPr>
                      <w:rFonts w:ascii="Arial" w:hAnsi="Arial" w:cs="Arial"/>
                      <w:bCs/>
                    </w:rPr>
                  </w:pPr>
                </w:p>
                <w:p w:rsidR="00BC1B40" w:rsidRPr="003A5470" w:rsidRDefault="00BC1B40" w:rsidP="00D86A05">
                  <w:pPr>
                    <w:ind w:right="2267"/>
                    <w:jc w:val="both"/>
                    <w:rPr>
                      <w:rFonts w:ascii="Arial" w:hAnsi="Arial" w:cs="Arial"/>
                      <w:bCs/>
                    </w:rPr>
                  </w:pPr>
                  <w:r>
                    <w:rPr>
                      <w:rFonts w:ascii="Arial" w:hAnsi="Arial" w:cs="Arial"/>
                      <w:bCs/>
                    </w:rPr>
                    <w:t>Invitados:</w:t>
                  </w:r>
                </w:p>
                <w:p w:rsidR="00BC1B40" w:rsidRPr="003A5470" w:rsidRDefault="00BC1B40" w:rsidP="00D86A05">
                  <w:pPr>
                    <w:ind w:right="2267"/>
                    <w:jc w:val="both"/>
                    <w:rPr>
                      <w:rFonts w:ascii="Arial" w:hAnsi="Arial" w:cs="Arial"/>
                      <w:bCs/>
                    </w:rPr>
                  </w:pPr>
                </w:p>
                <w:p w:rsidR="00BC1B40" w:rsidRPr="003A5470" w:rsidRDefault="00BC1B40" w:rsidP="00D86A05">
                  <w:pPr>
                    <w:ind w:right="2267"/>
                    <w:rPr>
                      <w:rFonts w:ascii="Arial" w:hAnsi="Arial" w:cs="Arial"/>
                    </w:rPr>
                  </w:pPr>
                  <w:r w:rsidRPr="003A5470">
                    <w:rPr>
                      <w:rFonts w:ascii="Arial" w:hAnsi="Arial" w:cs="Arial"/>
                    </w:rPr>
                    <w:t xml:space="preserve">-El Fiscal General de la Nación. </w:t>
                  </w:r>
                </w:p>
                <w:p w:rsidR="00BC1B40" w:rsidRPr="003A5470" w:rsidRDefault="00BC1B40" w:rsidP="00D86A05">
                  <w:pPr>
                    <w:ind w:right="2267"/>
                    <w:rPr>
                      <w:rFonts w:ascii="Arial" w:hAnsi="Arial" w:cs="Arial"/>
                    </w:rPr>
                  </w:pPr>
                  <w:r w:rsidRPr="003A5470">
                    <w:rPr>
                      <w:rFonts w:ascii="Arial" w:hAnsi="Arial" w:cs="Arial"/>
                    </w:rPr>
                    <w:t>-</w:t>
                  </w:r>
                  <w:r w:rsidRPr="003A5470">
                    <w:rPr>
                      <w:rFonts w:ascii="Arial" w:eastAsia="DejaVu Sans" w:hAnsi="Arial" w:cs="Arial"/>
                      <w:bCs/>
                      <w:kern w:val="2"/>
                      <w:lang w:eastAsia="ar-SA"/>
                    </w:rPr>
                    <w:t xml:space="preserve"> Director de la Policía Nacional.</w:t>
                  </w:r>
                </w:p>
                <w:p w:rsidR="00BC1B40" w:rsidRPr="003A5470" w:rsidRDefault="00BC1B40" w:rsidP="00D86A05">
                  <w:pPr>
                    <w:ind w:right="2267"/>
                    <w:rPr>
                      <w:rFonts w:ascii="Arial" w:hAnsi="Arial" w:cs="Arial"/>
                    </w:rPr>
                  </w:pPr>
                  <w:r w:rsidRPr="003A5470">
                    <w:rPr>
                      <w:rFonts w:ascii="Arial" w:hAnsi="Arial" w:cs="Arial"/>
                    </w:rPr>
                    <w:t>-Comandante Policía Metropolitana de Bogotá.</w:t>
                  </w:r>
                </w:p>
                <w:p w:rsidR="00BC1B40" w:rsidRPr="003A5470" w:rsidRDefault="00BC1B40" w:rsidP="00D86A05">
                  <w:pPr>
                    <w:ind w:right="2267"/>
                    <w:rPr>
                      <w:rFonts w:ascii="Arial" w:hAnsi="Arial" w:cs="Arial"/>
                    </w:rPr>
                  </w:pPr>
                  <w:r w:rsidRPr="003A5470">
                    <w:rPr>
                      <w:rFonts w:ascii="Arial" w:hAnsi="Arial" w:cs="Arial"/>
                    </w:rPr>
                    <w:t xml:space="preserve"> -Director General Instituto Nacional Penitenciario y Carcelario INPEC.</w:t>
                  </w:r>
                </w:p>
                <w:p w:rsidR="00BC1B40" w:rsidRPr="003A5470" w:rsidRDefault="00BC1B40" w:rsidP="00D86A05">
                  <w:pPr>
                    <w:ind w:right="2267"/>
                    <w:rPr>
                      <w:rFonts w:ascii="Arial" w:hAnsi="Arial" w:cs="Arial"/>
                    </w:rPr>
                  </w:pPr>
                  <w:r w:rsidRPr="003A5470">
                    <w:rPr>
                      <w:rFonts w:ascii="Arial" w:hAnsi="Arial" w:cs="Arial"/>
                    </w:rPr>
                    <w:t>-Ministro de Hacienda y Crédito Público.</w:t>
                  </w:r>
                </w:p>
                <w:p w:rsidR="00BC1B40" w:rsidRPr="003A5470" w:rsidRDefault="00BC1B40" w:rsidP="00D86A05">
                  <w:pPr>
                    <w:ind w:right="2267"/>
                    <w:rPr>
                      <w:rFonts w:ascii="Arial" w:eastAsia="DejaVu Sans" w:hAnsi="Arial" w:cs="Arial"/>
                      <w:bCs/>
                      <w:kern w:val="2"/>
                      <w:lang w:eastAsia="ar-SA"/>
                    </w:rPr>
                  </w:pPr>
                  <w:r w:rsidRPr="003A5470">
                    <w:rPr>
                      <w:rFonts w:ascii="Arial" w:hAnsi="Arial" w:cs="Arial"/>
                    </w:rPr>
                    <w:t>-</w:t>
                  </w:r>
                  <w:r w:rsidRPr="003A5470">
                    <w:rPr>
                      <w:rFonts w:ascii="Arial" w:eastAsia="DejaVu Sans" w:hAnsi="Arial" w:cs="Arial"/>
                      <w:bCs/>
                      <w:kern w:val="2"/>
                      <w:lang w:eastAsia="ar-SA"/>
                    </w:rPr>
                    <w:t xml:space="preserve"> Ministro de Justicia y del Derecho. </w:t>
                  </w:r>
                </w:p>
                <w:p w:rsidR="00BC1B40" w:rsidRPr="003A5470" w:rsidRDefault="00BC1B40" w:rsidP="00D86A05">
                  <w:pPr>
                    <w:ind w:right="2267"/>
                    <w:rPr>
                      <w:rFonts w:ascii="Arial" w:eastAsia="DejaVu Sans" w:hAnsi="Arial" w:cs="Arial"/>
                      <w:bCs/>
                      <w:kern w:val="2"/>
                      <w:lang w:eastAsia="ar-SA"/>
                    </w:rPr>
                  </w:pPr>
                  <w:r w:rsidRPr="003A5470">
                    <w:rPr>
                      <w:rFonts w:ascii="Arial" w:hAnsi="Arial" w:cs="Arial"/>
                    </w:rPr>
                    <w:t>-</w:t>
                  </w:r>
                  <w:r w:rsidRPr="003A5470">
                    <w:rPr>
                      <w:rFonts w:ascii="Arial" w:eastAsia="DejaVu Sans" w:hAnsi="Arial" w:cs="Arial"/>
                      <w:bCs/>
                      <w:kern w:val="2"/>
                      <w:lang w:eastAsia="ar-SA"/>
                    </w:rPr>
                    <w:t xml:space="preserve"> Ministro del Interior</w:t>
                  </w:r>
                </w:p>
                <w:p w:rsidR="00BC1B40" w:rsidRPr="003A5470" w:rsidRDefault="00BC1B40" w:rsidP="00D86A05">
                  <w:pPr>
                    <w:ind w:right="2267"/>
                    <w:rPr>
                      <w:rFonts w:ascii="Arial" w:hAnsi="Arial" w:cs="Arial"/>
                    </w:rPr>
                  </w:pPr>
                  <w:r w:rsidRPr="003A5470">
                    <w:rPr>
                      <w:rFonts w:ascii="Arial" w:eastAsia="DejaVu Sans" w:hAnsi="Arial" w:cs="Arial"/>
                      <w:bCs/>
                      <w:kern w:val="2"/>
                      <w:lang w:eastAsia="ar-SA"/>
                    </w:rPr>
                    <w:t>- Ministro de Defensa Nacional.</w:t>
                  </w:r>
                </w:p>
              </w:tc>
            </w:tr>
          </w:tbl>
          <w:p w:rsidR="00BC1B40" w:rsidRPr="004E52E8" w:rsidRDefault="00BC1B40" w:rsidP="00D86A05">
            <w:pPr>
              <w:spacing w:after="0" w:line="240" w:lineRule="auto"/>
              <w:ind w:right="2267"/>
              <w:rPr>
                <w:rFonts w:ascii="Arial" w:eastAsia="Times New Roman" w:hAnsi="Arial" w:cs="Arial"/>
                <w:sz w:val="20"/>
                <w:szCs w:val="20"/>
                <w:lang w:eastAsia="es-CO"/>
              </w:rPr>
            </w:pPr>
          </w:p>
        </w:tc>
      </w:tr>
      <w:tr w:rsidR="00BC1B40" w:rsidRPr="004E52E8" w:rsidTr="00D86A05">
        <w:trPr>
          <w:trHeight w:val="315"/>
        </w:trPr>
        <w:tc>
          <w:tcPr>
            <w:tcW w:w="8655"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3</w:t>
            </w:r>
            <w:r w:rsidRPr="004E52E8">
              <w:rPr>
                <w:rFonts w:ascii="Arial" w:eastAsia="Times New Roman" w:hAnsi="Arial" w:cs="Arial"/>
                <w:sz w:val="20"/>
                <w:szCs w:val="20"/>
                <w:lang w:eastAsia="es-CO"/>
              </w:rPr>
              <w:t xml:space="preserve">. </w:t>
            </w:r>
            <w:r w:rsidRPr="0043691F">
              <w:rPr>
                <w:rFonts w:ascii="Arial" w:eastAsia="Times New Roman" w:hAnsi="Arial" w:cs="Arial"/>
                <w:sz w:val="20"/>
                <w:szCs w:val="20"/>
                <w:lang w:eastAsia="es-CO"/>
              </w:rPr>
              <w:t>Las conclusiones o forma de terminación de los debates de control político.</w:t>
            </w:r>
          </w:p>
        </w:tc>
      </w:tr>
      <w:tr w:rsidR="00BC1B40" w:rsidRPr="004E52E8" w:rsidTr="00D86A05">
        <w:trPr>
          <w:trHeight w:val="1374"/>
        </w:trPr>
        <w:tc>
          <w:tcPr>
            <w:tcW w:w="8655"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both"/>
              <w:rPr>
                <w:rFonts w:ascii="Arial" w:eastAsia="Times New Roman" w:hAnsi="Arial" w:cs="Arial"/>
                <w:sz w:val="20"/>
                <w:szCs w:val="20"/>
                <w:lang w:eastAsia="es-CO"/>
              </w:rPr>
            </w:pPr>
            <w:r>
              <w:rPr>
                <w:rFonts w:ascii="Arial" w:hAnsi="Arial" w:cs="Arial"/>
              </w:rPr>
              <w:t xml:space="preserve">Los diferentes intervinientes realizaron su </w:t>
            </w:r>
            <w:r w:rsidRPr="003A5470">
              <w:rPr>
                <w:rFonts w:ascii="Arial" w:hAnsi="Arial" w:cs="Arial"/>
              </w:rPr>
              <w:t xml:space="preserve">Balance con relación a la aplicación de la </w:t>
            </w:r>
            <w:r w:rsidRPr="003A5470">
              <w:rPr>
                <w:rFonts w:ascii="Arial" w:hAnsi="Arial" w:cs="Arial"/>
                <w:bCs/>
              </w:rPr>
              <w:t>Ley 1801 de 2016 “Por la cual se expide el Código Nac</w:t>
            </w:r>
            <w:r>
              <w:rPr>
                <w:rFonts w:ascii="Arial" w:hAnsi="Arial" w:cs="Arial"/>
                <w:bCs/>
              </w:rPr>
              <w:t xml:space="preserve">ional de Policía y Convivencia”, siendo en general positivo, aunque se realizaron apreciaciones por diferentes representantes sobre los vendedores ambulantes y las grabaciones cuando se realizan actuaciones por parte de la Policía Nacional. Adjunto link donde se puede consultar lo relacionado con el debate de control político: </w:t>
            </w:r>
            <w:r w:rsidRPr="0043691F">
              <w:rPr>
                <w:rFonts w:ascii="Arial" w:hAnsi="Arial" w:cs="Arial"/>
                <w:bCs/>
              </w:rPr>
              <w:t>http://www.camara.gov.co/c1-control-politico-proposicion-no-3-2017-2018</w:t>
            </w:r>
            <w:r>
              <w:rPr>
                <w:rFonts w:ascii="Arial" w:hAnsi="Arial" w:cs="Arial"/>
                <w:bCs/>
              </w:rPr>
              <w:t>.</w:t>
            </w:r>
          </w:p>
        </w:tc>
      </w:tr>
      <w:tr w:rsidR="00BC1B40" w:rsidRPr="004E52E8" w:rsidTr="00D86A05">
        <w:trPr>
          <w:trHeight w:val="315"/>
        </w:trPr>
        <w:tc>
          <w:tcPr>
            <w:tcW w:w="8655"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4</w:t>
            </w:r>
            <w:r w:rsidRPr="004E52E8">
              <w:rPr>
                <w:rFonts w:ascii="Arial" w:eastAsia="Times New Roman" w:hAnsi="Arial" w:cs="Arial"/>
                <w:sz w:val="20"/>
                <w:szCs w:val="20"/>
                <w:lang w:eastAsia="es-CO"/>
              </w:rPr>
              <w:t>. Relación del trámite a las peticiones y/o solicitudes presentadas por la ciudadanía sobre su labor legislativa (Tenga en cuenta las PQR que son recibidas a través de la oficina de Atención al Ciudadano, las que llegan de forma directa y las que le son trasladadas).</w:t>
            </w:r>
          </w:p>
        </w:tc>
      </w:tr>
      <w:tr w:rsidR="00BC1B40" w:rsidRPr="004E52E8" w:rsidTr="00D86A05">
        <w:trPr>
          <w:trHeight w:val="1144"/>
        </w:trPr>
        <w:tc>
          <w:tcPr>
            <w:tcW w:w="8655"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Default="00BC1B40" w:rsidP="00D86A05">
            <w:pPr>
              <w:spacing w:after="0" w:line="240" w:lineRule="auto"/>
              <w:rPr>
                <w:rFonts w:ascii="Arial" w:eastAsia="Times New Roman" w:hAnsi="Arial" w:cs="Arial"/>
                <w:sz w:val="20"/>
                <w:szCs w:val="20"/>
                <w:lang w:eastAsia="es-CO"/>
              </w:rPr>
            </w:pPr>
          </w:p>
          <w:tbl>
            <w:tblPr>
              <w:tblStyle w:val="Tablaconcuadrcula"/>
              <w:tblW w:w="10065" w:type="dxa"/>
              <w:tblLook w:val="04A0" w:firstRow="1" w:lastRow="0" w:firstColumn="1" w:lastColumn="0" w:noHBand="0" w:noVBand="1"/>
            </w:tblPr>
            <w:tblGrid>
              <w:gridCol w:w="571"/>
              <w:gridCol w:w="1063"/>
              <w:gridCol w:w="1268"/>
              <w:gridCol w:w="2343"/>
              <w:gridCol w:w="4820"/>
            </w:tblGrid>
            <w:tr w:rsidR="00BC1B40" w:rsidRPr="00490318" w:rsidTr="00D86A05">
              <w:tc>
                <w:tcPr>
                  <w:tcW w:w="571" w:type="dxa"/>
                </w:tcPr>
                <w:p w:rsidR="00BC1B40" w:rsidRPr="00490318" w:rsidRDefault="00BC1B40" w:rsidP="00D86A05">
                  <w:pPr>
                    <w:rPr>
                      <w:rFonts w:ascii="Arial" w:hAnsi="Arial" w:cs="Arial"/>
                      <w:b/>
                    </w:rPr>
                  </w:pPr>
                  <w:r w:rsidRPr="00490318">
                    <w:rPr>
                      <w:rFonts w:ascii="Arial" w:hAnsi="Arial" w:cs="Arial"/>
                      <w:b/>
                    </w:rPr>
                    <w:t xml:space="preserve">No. </w:t>
                  </w:r>
                </w:p>
              </w:tc>
              <w:tc>
                <w:tcPr>
                  <w:tcW w:w="1104" w:type="dxa"/>
                </w:tcPr>
                <w:p w:rsidR="00BC1B40" w:rsidRPr="00490318" w:rsidRDefault="00BC1B40" w:rsidP="00D86A05">
                  <w:pPr>
                    <w:rPr>
                      <w:rFonts w:ascii="Arial" w:hAnsi="Arial" w:cs="Arial"/>
                      <w:b/>
                    </w:rPr>
                  </w:pPr>
                  <w:r w:rsidRPr="00490318">
                    <w:rPr>
                      <w:rFonts w:ascii="Arial" w:hAnsi="Arial" w:cs="Arial"/>
                      <w:b/>
                    </w:rPr>
                    <w:t xml:space="preserve">Fecha </w:t>
                  </w:r>
                </w:p>
              </w:tc>
              <w:tc>
                <w:tcPr>
                  <w:tcW w:w="1268" w:type="dxa"/>
                </w:tcPr>
                <w:p w:rsidR="00BC1B40" w:rsidRPr="00490318" w:rsidRDefault="00BC1B40" w:rsidP="00D86A05">
                  <w:pPr>
                    <w:rPr>
                      <w:rFonts w:ascii="Arial" w:hAnsi="Arial" w:cs="Arial"/>
                      <w:b/>
                    </w:rPr>
                  </w:pPr>
                  <w:r w:rsidRPr="00490318">
                    <w:rPr>
                      <w:rFonts w:ascii="Arial" w:hAnsi="Arial" w:cs="Arial"/>
                      <w:b/>
                    </w:rPr>
                    <w:t>Tipo Solicitud</w:t>
                  </w:r>
                </w:p>
              </w:tc>
              <w:tc>
                <w:tcPr>
                  <w:tcW w:w="2125" w:type="dxa"/>
                </w:tcPr>
                <w:p w:rsidR="00BC1B40" w:rsidRPr="00490318" w:rsidRDefault="00BC1B40" w:rsidP="00D86A05">
                  <w:pPr>
                    <w:rPr>
                      <w:rFonts w:ascii="Arial" w:hAnsi="Arial" w:cs="Arial"/>
                      <w:b/>
                    </w:rPr>
                  </w:pPr>
                  <w:r w:rsidRPr="00490318">
                    <w:rPr>
                      <w:rFonts w:ascii="Arial" w:hAnsi="Arial" w:cs="Arial"/>
                      <w:b/>
                    </w:rPr>
                    <w:t>Entidad/Funcionario</w:t>
                  </w:r>
                </w:p>
              </w:tc>
              <w:tc>
                <w:tcPr>
                  <w:tcW w:w="4997" w:type="dxa"/>
                </w:tcPr>
                <w:p w:rsidR="00BC1B40" w:rsidRPr="00490318" w:rsidRDefault="00BC1B40" w:rsidP="00D86A05">
                  <w:pPr>
                    <w:ind w:right="1402"/>
                    <w:jc w:val="both"/>
                    <w:rPr>
                      <w:rFonts w:ascii="Arial" w:hAnsi="Arial" w:cs="Arial"/>
                      <w:b/>
                    </w:rPr>
                  </w:pPr>
                  <w:r w:rsidRPr="00490318">
                    <w:rPr>
                      <w:rFonts w:ascii="Arial" w:hAnsi="Arial" w:cs="Arial"/>
                      <w:b/>
                    </w:rPr>
                    <w:t>Solicitud</w:t>
                  </w:r>
                </w:p>
              </w:tc>
            </w:tr>
            <w:tr w:rsidR="00BC1B40" w:rsidRPr="00490318" w:rsidTr="00D86A05">
              <w:tc>
                <w:tcPr>
                  <w:tcW w:w="571" w:type="dxa"/>
                </w:tcPr>
                <w:p w:rsidR="00BC1B40" w:rsidRPr="00490318" w:rsidRDefault="00BC1B40" w:rsidP="00D86A05">
                  <w:pPr>
                    <w:rPr>
                      <w:rFonts w:ascii="Arial" w:hAnsi="Arial" w:cs="Arial"/>
                    </w:rPr>
                  </w:pPr>
                  <w:r w:rsidRPr="00490318">
                    <w:rPr>
                      <w:rFonts w:ascii="Arial" w:hAnsi="Arial" w:cs="Arial"/>
                    </w:rPr>
                    <w:t>1.</w:t>
                  </w:r>
                </w:p>
              </w:tc>
              <w:tc>
                <w:tcPr>
                  <w:tcW w:w="1104" w:type="dxa"/>
                </w:tcPr>
                <w:p w:rsidR="00BC1B40" w:rsidRPr="00490318" w:rsidRDefault="00BC1B40" w:rsidP="00D86A05">
                  <w:pPr>
                    <w:rPr>
                      <w:rFonts w:ascii="Arial" w:hAnsi="Arial" w:cs="Arial"/>
                    </w:rPr>
                  </w:pPr>
                  <w:r w:rsidRPr="00490318">
                    <w:rPr>
                      <w:rFonts w:ascii="Arial" w:hAnsi="Arial" w:cs="Arial"/>
                    </w:rPr>
                    <w:t>08 de mayo de 2018</w:t>
                  </w:r>
                </w:p>
              </w:tc>
              <w:tc>
                <w:tcPr>
                  <w:tcW w:w="1268" w:type="dxa"/>
                </w:tcPr>
                <w:p w:rsidR="00BC1B40" w:rsidRPr="00490318" w:rsidRDefault="00BC1B40" w:rsidP="00D86A05">
                  <w:pPr>
                    <w:rPr>
                      <w:rFonts w:ascii="Arial" w:hAnsi="Arial" w:cs="Arial"/>
                    </w:rPr>
                  </w:pPr>
                  <w:r w:rsidRPr="00490318">
                    <w:rPr>
                      <w:rFonts w:ascii="Arial" w:hAnsi="Arial" w:cs="Arial"/>
                    </w:rPr>
                    <w:t>Derecho de Petición</w:t>
                  </w:r>
                </w:p>
              </w:tc>
              <w:tc>
                <w:tcPr>
                  <w:tcW w:w="2125" w:type="dxa"/>
                </w:tcPr>
                <w:p w:rsidR="00BC1B40" w:rsidRPr="00490318" w:rsidRDefault="00BC1B40" w:rsidP="00D86A05">
                  <w:pPr>
                    <w:rPr>
                      <w:rFonts w:ascii="Arial" w:hAnsi="Arial" w:cs="Arial"/>
                    </w:rPr>
                  </w:pPr>
                  <w:r w:rsidRPr="00490318">
                    <w:rPr>
                      <w:rFonts w:ascii="Arial" w:hAnsi="Arial" w:cs="Arial"/>
                    </w:rPr>
                    <w:t xml:space="preserve">DNP/ Luis Fernando Mejía </w:t>
                  </w:r>
                </w:p>
              </w:tc>
              <w:tc>
                <w:tcPr>
                  <w:tcW w:w="4997" w:type="dxa"/>
                </w:tcPr>
                <w:p w:rsidR="00BC1B40" w:rsidRPr="00490318" w:rsidRDefault="00BC1B40" w:rsidP="00D86A05">
                  <w:pPr>
                    <w:widowControl w:val="0"/>
                    <w:autoSpaceDE w:val="0"/>
                    <w:autoSpaceDN w:val="0"/>
                    <w:adjustRightInd w:val="0"/>
                    <w:spacing w:line="280" w:lineRule="atLeast"/>
                    <w:ind w:right="1402"/>
                    <w:jc w:val="both"/>
                    <w:rPr>
                      <w:rFonts w:ascii="Arial" w:hAnsi="Arial" w:cs="Arial"/>
                      <w:lang w:val="es-ES"/>
                    </w:rPr>
                  </w:pPr>
                  <w:r w:rsidRPr="00490318">
                    <w:rPr>
                      <w:rFonts w:ascii="Arial" w:hAnsi="Arial" w:cs="Arial"/>
                    </w:rPr>
                    <w:t>S</w:t>
                  </w:r>
                  <w:r w:rsidRPr="00490318">
                    <w:rPr>
                      <w:rFonts w:ascii="Arial" w:hAnsi="Arial" w:cs="Arial"/>
                      <w:lang w:val="es-ES"/>
                    </w:rPr>
                    <w:t>olicito comedidamente y haciendo</w:t>
                  </w:r>
                  <w:r w:rsidRPr="00490318">
                    <w:rPr>
                      <w:rFonts w:ascii="Arial" w:hAnsi="Arial" w:cs="Arial"/>
                      <w:lang w:val="es-ES_tradnl"/>
                    </w:rPr>
                    <w:t xml:space="preserve"> uso del derecho de petición consagrado en el artículo 258 de la Ley 5ª de 1992, para que en el término legal de cinco (5) días,</w:t>
                  </w:r>
                  <w:r w:rsidRPr="00490318">
                    <w:rPr>
                      <w:rFonts w:ascii="Arial" w:hAnsi="Arial" w:cs="Arial"/>
                      <w:lang w:val="es-ES"/>
                    </w:rPr>
                    <w:t xml:space="preserve"> se presente el informe de cumplimiento de las ordenes proferidas por la Corte Constitucional en relación con el auto 206 del 28 de abril de 2017, y en particular cómo el gobierno actual y los siguientes atenderán este compromiso.</w:t>
                  </w:r>
                </w:p>
                <w:p w:rsidR="00BC1B40" w:rsidRPr="00490318" w:rsidRDefault="00BC1B40" w:rsidP="00D86A05">
                  <w:pPr>
                    <w:ind w:right="1402"/>
                    <w:jc w:val="both"/>
                    <w:rPr>
                      <w:rFonts w:ascii="Arial" w:hAnsi="Arial" w:cs="Arial"/>
                      <w:b/>
                      <w:lang w:val="es-ES"/>
                    </w:rPr>
                  </w:pPr>
                </w:p>
              </w:tc>
            </w:tr>
            <w:tr w:rsidR="00BC1B40" w:rsidRPr="00490318" w:rsidTr="00D86A05">
              <w:tc>
                <w:tcPr>
                  <w:tcW w:w="571" w:type="dxa"/>
                </w:tcPr>
                <w:p w:rsidR="00BC1B40" w:rsidRPr="00490318" w:rsidRDefault="00BC1B40" w:rsidP="00D86A05">
                  <w:pPr>
                    <w:rPr>
                      <w:rFonts w:ascii="Arial" w:hAnsi="Arial" w:cs="Arial"/>
                    </w:rPr>
                  </w:pPr>
                  <w:r w:rsidRPr="00490318">
                    <w:rPr>
                      <w:rFonts w:ascii="Arial" w:hAnsi="Arial" w:cs="Arial"/>
                    </w:rPr>
                    <w:t>2.</w:t>
                  </w:r>
                </w:p>
              </w:tc>
              <w:tc>
                <w:tcPr>
                  <w:tcW w:w="1104" w:type="dxa"/>
                </w:tcPr>
                <w:p w:rsidR="00BC1B40" w:rsidRPr="00490318" w:rsidRDefault="00BC1B40" w:rsidP="00D86A05">
                  <w:pPr>
                    <w:rPr>
                      <w:rFonts w:ascii="Arial" w:hAnsi="Arial" w:cs="Arial"/>
                    </w:rPr>
                  </w:pPr>
                  <w:r w:rsidRPr="00490318">
                    <w:rPr>
                      <w:rFonts w:ascii="Arial" w:hAnsi="Arial" w:cs="Arial"/>
                    </w:rPr>
                    <w:t>08 de mayo de 2018</w:t>
                  </w:r>
                </w:p>
              </w:tc>
              <w:tc>
                <w:tcPr>
                  <w:tcW w:w="1268" w:type="dxa"/>
                </w:tcPr>
                <w:p w:rsidR="00BC1B40" w:rsidRPr="00490318" w:rsidRDefault="00BC1B40" w:rsidP="00D86A05">
                  <w:pPr>
                    <w:rPr>
                      <w:rFonts w:ascii="Arial" w:hAnsi="Arial" w:cs="Arial"/>
                    </w:rPr>
                  </w:pPr>
                  <w:r w:rsidRPr="00490318">
                    <w:rPr>
                      <w:rFonts w:ascii="Arial" w:hAnsi="Arial" w:cs="Arial"/>
                    </w:rPr>
                    <w:t>Derecho de Petición</w:t>
                  </w:r>
                </w:p>
              </w:tc>
              <w:tc>
                <w:tcPr>
                  <w:tcW w:w="2125" w:type="dxa"/>
                </w:tcPr>
                <w:p w:rsidR="00BC1B40" w:rsidRPr="00490318" w:rsidRDefault="00BC1B40" w:rsidP="00D86A05">
                  <w:pPr>
                    <w:rPr>
                      <w:rFonts w:ascii="Arial" w:hAnsi="Arial" w:cs="Arial"/>
                    </w:rPr>
                  </w:pPr>
                  <w:r w:rsidRPr="00490318">
                    <w:rPr>
                      <w:rFonts w:ascii="Arial" w:hAnsi="Arial" w:cs="Arial"/>
                    </w:rPr>
                    <w:t>Ministerio de Hacienda/Mauricio Cárdenas Santamaría</w:t>
                  </w:r>
                </w:p>
              </w:tc>
              <w:tc>
                <w:tcPr>
                  <w:tcW w:w="4997" w:type="dxa"/>
                </w:tcPr>
                <w:p w:rsidR="00BC1B40" w:rsidRPr="00490318" w:rsidRDefault="00BC1B40" w:rsidP="00D86A05">
                  <w:pPr>
                    <w:ind w:right="1402"/>
                    <w:jc w:val="both"/>
                    <w:rPr>
                      <w:rFonts w:ascii="Arial" w:hAnsi="Arial" w:cs="Arial"/>
                      <w:b/>
                    </w:rPr>
                  </w:pPr>
                  <w:r w:rsidRPr="00490318">
                    <w:rPr>
                      <w:rFonts w:ascii="Arial" w:hAnsi="Arial" w:cs="Arial"/>
                    </w:rPr>
                    <w:t>S</w:t>
                  </w:r>
                  <w:r w:rsidRPr="00490318">
                    <w:rPr>
                      <w:rFonts w:ascii="Arial" w:hAnsi="Arial" w:cs="Arial"/>
                      <w:lang w:val="es-ES"/>
                    </w:rPr>
                    <w:t>olicito comedidamente y haciendo</w:t>
                  </w:r>
                  <w:r w:rsidRPr="00490318">
                    <w:rPr>
                      <w:rFonts w:ascii="Arial" w:hAnsi="Arial" w:cs="Arial"/>
                      <w:lang w:val="es-ES_tradnl"/>
                    </w:rPr>
                    <w:t xml:space="preserve"> uso del derecho de petición consagrado en el artículo 258 de la Ley 5ª de 1992, para que en el término legal de cinco (5) días,</w:t>
                  </w:r>
                  <w:r w:rsidRPr="00490318">
                    <w:rPr>
                      <w:rFonts w:ascii="Arial" w:hAnsi="Arial" w:cs="Arial"/>
                      <w:lang w:val="es-ES"/>
                    </w:rPr>
                    <w:t xml:space="preserve"> indicar qué presupuesto se tiene apropiado para cumplir las órdenes proferidas por la Corte Constitucional en el auto 206 del 28 de abril de 2017 y que  recursos se tienen apropiados en el Sistema General de Regalías para la Reparación  Integral a las Víctimas del conflicto armado con respecto al el artículo 1 Acto Legislativo 04 del 08 de septiembre de 2017.</w:t>
                  </w:r>
                </w:p>
              </w:tc>
            </w:tr>
            <w:tr w:rsidR="00BC1B40" w:rsidRPr="00490318" w:rsidTr="00D86A05">
              <w:tc>
                <w:tcPr>
                  <w:tcW w:w="571" w:type="dxa"/>
                </w:tcPr>
                <w:p w:rsidR="00BC1B40" w:rsidRPr="00490318" w:rsidRDefault="00BC1B40" w:rsidP="00D86A05">
                  <w:pPr>
                    <w:rPr>
                      <w:rFonts w:ascii="Arial" w:hAnsi="Arial" w:cs="Arial"/>
                    </w:rPr>
                  </w:pPr>
                  <w:r w:rsidRPr="00490318">
                    <w:rPr>
                      <w:rFonts w:ascii="Arial" w:hAnsi="Arial" w:cs="Arial"/>
                    </w:rPr>
                    <w:t>3.</w:t>
                  </w:r>
                </w:p>
              </w:tc>
              <w:tc>
                <w:tcPr>
                  <w:tcW w:w="1104" w:type="dxa"/>
                </w:tcPr>
                <w:p w:rsidR="00BC1B40" w:rsidRPr="00490318" w:rsidRDefault="00BC1B40" w:rsidP="00D86A05">
                  <w:pPr>
                    <w:rPr>
                      <w:rFonts w:ascii="Arial" w:hAnsi="Arial" w:cs="Arial"/>
                    </w:rPr>
                  </w:pPr>
                  <w:r w:rsidRPr="00490318">
                    <w:rPr>
                      <w:rFonts w:ascii="Arial" w:hAnsi="Arial" w:cs="Arial"/>
                    </w:rPr>
                    <w:t>08 de mayo de 2018</w:t>
                  </w:r>
                </w:p>
              </w:tc>
              <w:tc>
                <w:tcPr>
                  <w:tcW w:w="1268" w:type="dxa"/>
                </w:tcPr>
                <w:p w:rsidR="00BC1B40" w:rsidRPr="00490318" w:rsidRDefault="00BC1B40" w:rsidP="00D86A05">
                  <w:pPr>
                    <w:rPr>
                      <w:rFonts w:ascii="Arial" w:hAnsi="Arial" w:cs="Arial"/>
                    </w:rPr>
                  </w:pPr>
                  <w:r w:rsidRPr="00490318">
                    <w:rPr>
                      <w:rFonts w:ascii="Arial" w:hAnsi="Arial" w:cs="Arial"/>
                    </w:rPr>
                    <w:t>Derecho de Petición</w:t>
                  </w:r>
                </w:p>
              </w:tc>
              <w:tc>
                <w:tcPr>
                  <w:tcW w:w="2125" w:type="dxa"/>
                </w:tcPr>
                <w:p w:rsidR="00BC1B40" w:rsidRPr="00490318" w:rsidRDefault="00BC1B40" w:rsidP="00D86A05">
                  <w:pPr>
                    <w:rPr>
                      <w:rFonts w:ascii="Arial" w:hAnsi="Arial" w:cs="Arial"/>
                    </w:rPr>
                  </w:pPr>
                  <w:r w:rsidRPr="00490318">
                    <w:rPr>
                      <w:rFonts w:ascii="Arial" w:hAnsi="Arial" w:cs="Arial"/>
                    </w:rPr>
                    <w:t>Unidad de Víctimas/Yolanda Pinto</w:t>
                  </w:r>
                </w:p>
              </w:tc>
              <w:tc>
                <w:tcPr>
                  <w:tcW w:w="4997" w:type="dxa"/>
                </w:tcPr>
                <w:p w:rsidR="00BC1B40" w:rsidRPr="00490318" w:rsidRDefault="00BC1B40" w:rsidP="00D86A05">
                  <w:pPr>
                    <w:widowControl w:val="0"/>
                    <w:autoSpaceDE w:val="0"/>
                    <w:autoSpaceDN w:val="0"/>
                    <w:adjustRightInd w:val="0"/>
                    <w:spacing w:line="280" w:lineRule="atLeast"/>
                    <w:ind w:right="1402"/>
                    <w:jc w:val="both"/>
                    <w:rPr>
                      <w:rFonts w:ascii="Arial" w:hAnsi="Arial" w:cs="Arial"/>
                      <w:lang w:val="es-ES"/>
                    </w:rPr>
                  </w:pPr>
                  <w:r w:rsidRPr="00490318">
                    <w:rPr>
                      <w:rFonts w:ascii="Arial" w:hAnsi="Arial" w:cs="Arial"/>
                    </w:rPr>
                    <w:t>S</w:t>
                  </w:r>
                  <w:r w:rsidRPr="00490318">
                    <w:rPr>
                      <w:rFonts w:ascii="Arial" w:hAnsi="Arial" w:cs="Arial"/>
                      <w:lang w:val="es-ES"/>
                    </w:rPr>
                    <w:t>olicito comedidamente y haciendo</w:t>
                  </w:r>
                  <w:r w:rsidRPr="00490318">
                    <w:rPr>
                      <w:rFonts w:ascii="Arial" w:hAnsi="Arial" w:cs="Arial"/>
                      <w:lang w:val="es-ES_tradnl"/>
                    </w:rPr>
                    <w:t xml:space="preserve"> uso del derecho de petición consagrado en el artículo 258 de la Ley 5ª de 1992, para que en el término legal de cinco (5) días,</w:t>
                  </w:r>
                  <w:r w:rsidRPr="00490318">
                    <w:rPr>
                      <w:rFonts w:ascii="Arial" w:hAnsi="Arial" w:cs="Arial"/>
                      <w:lang w:val="es-ES"/>
                    </w:rPr>
                    <w:t xml:space="preserve"> indicar el nivel de ejecución de presupuesto y recursos en el 2017 y 2018 para el cumplimiento de las órdenes </w:t>
                  </w:r>
                  <w:r w:rsidRPr="00490318">
                    <w:rPr>
                      <w:rFonts w:ascii="Arial" w:hAnsi="Arial" w:cs="Arial"/>
                      <w:lang w:val="es-ES"/>
                    </w:rPr>
                    <w:lastRenderedPageBreak/>
                    <w:t>proferidas por la Corte Constitucional en el auto 206 del 28 de abril de 2017.</w:t>
                  </w:r>
                </w:p>
                <w:p w:rsidR="00BC1B40" w:rsidRPr="00490318" w:rsidRDefault="00BC1B40" w:rsidP="00D86A05">
                  <w:pPr>
                    <w:ind w:right="1402"/>
                    <w:jc w:val="both"/>
                    <w:rPr>
                      <w:rFonts w:ascii="Arial" w:hAnsi="Arial" w:cs="Arial"/>
                      <w:b/>
                      <w:lang w:val="es-ES"/>
                    </w:rPr>
                  </w:pPr>
                </w:p>
              </w:tc>
            </w:tr>
            <w:tr w:rsidR="00BC1B40" w:rsidRPr="00490318" w:rsidTr="00D86A05">
              <w:tc>
                <w:tcPr>
                  <w:tcW w:w="571" w:type="dxa"/>
                </w:tcPr>
                <w:p w:rsidR="00BC1B40" w:rsidRPr="00490318" w:rsidRDefault="00BC1B40" w:rsidP="00D86A05">
                  <w:pPr>
                    <w:rPr>
                      <w:rFonts w:ascii="Arial" w:hAnsi="Arial" w:cs="Arial"/>
                    </w:rPr>
                  </w:pPr>
                  <w:r w:rsidRPr="00490318">
                    <w:rPr>
                      <w:rFonts w:ascii="Arial" w:hAnsi="Arial" w:cs="Arial"/>
                    </w:rPr>
                    <w:lastRenderedPageBreak/>
                    <w:t>4.</w:t>
                  </w:r>
                </w:p>
              </w:tc>
              <w:tc>
                <w:tcPr>
                  <w:tcW w:w="1104" w:type="dxa"/>
                </w:tcPr>
                <w:p w:rsidR="00BC1B40" w:rsidRPr="00490318" w:rsidRDefault="00BC1B40" w:rsidP="00D86A05">
                  <w:pPr>
                    <w:rPr>
                      <w:rFonts w:ascii="Arial" w:hAnsi="Arial" w:cs="Arial"/>
                    </w:rPr>
                  </w:pPr>
                  <w:r w:rsidRPr="00490318">
                    <w:rPr>
                      <w:rFonts w:ascii="Arial" w:hAnsi="Arial" w:cs="Arial"/>
                    </w:rPr>
                    <w:t>26 de febrero de 2018</w:t>
                  </w:r>
                </w:p>
              </w:tc>
              <w:tc>
                <w:tcPr>
                  <w:tcW w:w="1268" w:type="dxa"/>
                </w:tcPr>
                <w:p w:rsidR="00BC1B40" w:rsidRPr="00490318" w:rsidRDefault="00BC1B40" w:rsidP="00D86A05">
                  <w:pPr>
                    <w:rPr>
                      <w:rFonts w:ascii="Arial" w:hAnsi="Arial" w:cs="Arial"/>
                    </w:rPr>
                  </w:pPr>
                  <w:r w:rsidRPr="00490318">
                    <w:rPr>
                      <w:rFonts w:ascii="Arial" w:hAnsi="Arial" w:cs="Arial"/>
                    </w:rPr>
                    <w:t>Derecho de Petición</w:t>
                  </w:r>
                </w:p>
              </w:tc>
              <w:tc>
                <w:tcPr>
                  <w:tcW w:w="2125" w:type="dxa"/>
                </w:tcPr>
                <w:p w:rsidR="00BC1B40" w:rsidRPr="00490318" w:rsidRDefault="00BC1B40" w:rsidP="00D86A05">
                  <w:pPr>
                    <w:rPr>
                      <w:rFonts w:ascii="Arial" w:hAnsi="Arial" w:cs="Arial"/>
                    </w:rPr>
                  </w:pPr>
                  <w:r w:rsidRPr="00490318">
                    <w:rPr>
                      <w:rFonts w:ascii="Arial" w:hAnsi="Arial" w:cs="Arial"/>
                    </w:rPr>
                    <w:t>Unidad Administrativa Especial de Gestión de Tierras Despojadas</w:t>
                  </w:r>
                </w:p>
              </w:tc>
              <w:tc>
                <w:tcPr>
                  <w:tcW w:w="4997" w:type="dxa"/>
                </w:tcPr>
                <w:p w:rsidR="00BC1B40" w:rsidRPr="00490318" w:rsidRDefault="00BC1B40" w:rsidP="00D86A05">
                  <w:pPr>
                    <w:widowControl w:val="0"/>
                    <w:autoSpaceDE w:val="0"/>
                    <w:autoSpaceDN w:val="0"/>
                    <w:adjustRightInd w:val="0"/>
                    <w:ind w:right="1402"/>
                    <w:jc w:val="both"/>
                    <w:rPr>
                      <w:rFonts w:ascii="Arial" w:hAnsi="Arial" w:cs="Arial"/>
                      <w:bCs/>
                    </w:rPr>
                  </w:pPr>
                  <w:r w:rsidRPr="00490318">
                    <w:rPr>
                      <w:rFonts w:ascii="Arial" w:hAnsi="Arial" w:cs="Arial"/>
                    </w:rPr>
                    <w:t>M</w:t>
                  </w:r>
                  <w:r w:rsidRPr="00490318">
                    <w:rPr>
                      <w:rFonts w:ascii="Arial" w:hAnsi="Arial" w:cs="Arial"/>
                      <w:lang w:val="es-ES_tradnl"/>
                    </w:rPr>
                    <w:t xml:space="preserve">e permito solicitarle con fundamento en el derecho de petición consagrado en el artículo 258 de la Ley 5ª de 1992, </w:t>
                  </w:r>
                  <w:r w:rsidRPr="00490318">
                    <w:rPr>
                      <w:rFonts w:ascii="Arial" w:hAnsi="Arial" w:cs="Arial"/>
                    </w:rPr>
                    <w:t>para que en el término legal de cinco (5) días se sirva dar respuesta sobre lo siguiente:</w:t>
                  </w:r>
                  <w:r w:rsidRPr="00490318">
                    <w:rPr>
                      <w:rFonts w:ascii="Arial" w:hAnsi="Arial" w:cs="Arial"/>
                      <w:lang w:val="es-ES_tradnl"/>
                    </w:rPr>
                    <w:t xml:space="preserve"> </w:t>
                  </w:r>
                  <w:r w:rsidRPr="00490318">
                    <w:rPr>
                      <w:rFonts w:ascii="Arial" w:hAnsi="Arial" w:cs="Arial"/>
                      <w:bCs/>
                    </w:rPr>
                    <w:t xml:space="preserve"> </w:t>
                  </w:r>
                </w:p>
                <w:p w:rsidR="00BC1B40" w:rsidRPr="00490318" w:rsidRDefault="00BC1B40" w:rsidP="00D86A05">
                  <w:pPr>
                    <w:widowControl w:val="0"/>
                    <w:autoSpaceDE w:val="0"/>
                    <w:autoSpaceDN w:val="0"/>
                    <w:adjustRightInd w:val="0"/>
                    <w:ind w:right="1402"/>
                    <w:jc w:val="both"/>
                    <w:rPr>
                      <w:rFonts w:ascii="Arial" w:hAnsi="Arial" w:cs="Arial"/>
                      <w:lang w:val="es-ES_tradnl"/>
                    </w:rPr>
                  </w:pPr>
                  <w:r w:rsidRPr="00490318">
                    <w:rPr>
                      <w:rFonts w:ascii="Arial" w:hAnsi="Arial" w:cs="Arial"/>
                      <w:lang w:val="es-ES_tradnl"/>
                    </w:rPr>
                    <w:t xml:space="preserve">El estado actual del proceso de restitución de tierra del ciudadano CESAR DURAN DUARTE, identificado con la cedula de ciudadanía 19.473.956, predio ubicado en  </w:t>
                  </w:r>
                </w:p>
                <w:p w:rsidR="00BC1B40" w:rsidRPr="00490318" w:rsidRDefault="00BC1B40" w:rsidP="00D86A05">
                  <w:pPr>
                    <w:widowControl w:val="0"/>
                    <w:autoSpaceDE w:val="0"/>
                    <w:autoSpaceDN w:val="0"/>
                    <w:adjustRightInd w:val="0"/>
                    <w:ind w:right="1402"/>
                    <w:jc w:val="both"/>
                    <w:rPr>
                      <w:rFonts w:ascii="Arial" w:hAnsi="Arial" w:cs="Arial"/>
                      <w:lang w:val="es-ES_tradnl"/>
                    </w:rPr>
                  </w:pPr>
                  <w:r w:rsidRPr="00490318">
                    <w:rPr>
                      <w:rFonts w:ascii="Arial" w:hAnsi="Arial" w:cs="Arial"/>
                      <w:lang w:val="es-ES_tradnl"/>
                    </w:rPr>
                    <w:t xml:space="preserve">Mojo Paya - Vichada. </w:t>
                  </w:r>
                </w:p>
                <w:p w:rsidR="00BC1B40" w:rsidRPr="00490318" w:rsidRDefault="00BC1B40" w:rsidP="00D86A05">
                  <w:pPr>
                    <w:widowControl w:val="0"/>
                    <w:autoSpaceDE w:val="0"/>
                    <w:autoSpaceDN w:val="0"/>
                    <w:adjustRightInd w:val="0"/>
                    <w:spacing w:line="280" w:lineRule="atLeast"/>
                    <w:ind w:right="1402"/>
                    <w:jc w:val="both"/>
                    <w:rPr>
                      <w:rFonts w:ascii="Arial" w:hAnsi="Arial" w:cs="Arial"/>
                      <w:lang w:val="es-ES"/>
                    </w:rPr>
                  </w:pPr>
                </w:p>
              </w:tc>
            </w:tr>
            <w:tr w:rsidR="00BC1B40" w:rsidRPr="00490318" w:rsidTr="00D86A05">
              <w:tc>
                <w:tcPr>
                  <w:tcW w:w="571" w:type="dxa"/>
                </w:tcPr>
                <w:p w:rsidR="00BC1B40" w:rsidRPr="00490318" w:rsidRDefault="00BC1B40" w:rsidP="00D86A05">
                  <w:pPr>
                    <w:rPr>
                      <w:rFonts w:ascii="Arial" w:hAnsi="Arial" w:cs="Arial"/>
                    </w:rPr>
                  </w:pPr>
                </w:p>
              </w:tc>
              <w:tc>
                <w:tcPr>
                  <w:tcW w:w="1104" w:type="dxa"/>
                </w:tcPr>
                <w:p w:rsidR="00BC1B40" w:rsidRPr="00490318" w:rsidRDefault="00BC1B40" w:rsidP="00D86A05">
                  <w:pPr>
                    <w:rPr>
                      <w:rFonts w:ascii="Arial" w:hAnsi="Arial" w:cs="Arial"/>
                    </w:rPr>
                  </w:pPr>
                  <w:r w:rsidRPr="00490318">
                    <w:rPr>
                      <w:rFonts w:ascii="Arial" w:hAnsi="Arial" w:cs="Arial"/>
                    </w:rPr>
                    <w:t>08 de mayo de 2018</w:t>
                  </w:r>
                </w:p>
              </w:tc>
              <w:tc>
                <w:tcPr>
                  <w:tcW w:w="1268" w:type="dxa"/>
                </w:tcPr>
                <w:p w:rsidR="00BC1B40" w:rsidRPr="00490318" w:rsidRDefault="00BC1B40" w:rsidP="00D86A05">
                  <w:pPr>
                    <w:rPr>
                      <w:rFonts w:ascii="Arial" w:hAnsi="Arial" w:cs="Arial"/>
                    </w:rPr>
                  </w:pPr>
                  <w:r w:rsidRPr="00490318">
                    <w:rPr>
                      <w:rFonts w:ascii="Arial" w:hAnsi="Arial" w:cs="Arial"/>
                    </w:rPr>
                    <w:t>Derecho de Petición</w:t>
                  </w:r>
                </w:p>
              </w:tc>
              <w:tc>
                <w:tcPr>
                  <w:tcW w:w="2125" w:type="dxa"/>
                </w:tcPr>
                <w:p w:rsidR="00BC1B40" w:rsidRPr="00490318" w:rsidRDefault="00BC1B40" w:rsidP="00D86A05">
                  <w:pPr>
                    <w:rPr>
                      <w:rFonts w:ascii="Arial" w:hAnsi="Arial" w:cs="Arial"/>
                    </w:rPr>
                  </w:pPr>
                  <w:r w:rsidRPr="00490318">
                    <w:rPr>
                      <w:rFonts w:ascii="Arial" w:hAnsi="Arial" w:cs="Arial"/>
                    </w:rPr>
                    <w:t>Gobernadores Departamentales</w:t>
                  </w:r>
                </w:p>
              </w:tc>
              <w:tc>
                <w:tcPr>
                  <w:tcW w:w="4997" w:type="dxa"/>
                </w:tcPr>
                <w:p w:rsidR="00BC1B40" w:rsidRPr="00490318" w:rsidRDefault="00BC1B40" w:rsidP="00D86A05">
                  <w:pPr>
                    <w:widowControl w:val="0"/>
                    <w:autoSpaceDE w:val="0"/>
                    <w:autoSpaceDN w:val="0"/>
                    <w:adjustRightInd w:val="0"/>
                    <w:ind w:right="1402"/>
                    <w:jc w:val="both"/>
                    <w:rPr>
                      <w:rFonts w:ascii="Arial" w:eastAsia="Arial Unicode MS" w:hAnsi="Arial" w:cs="Arial"/>
                    </w:rPr>
                  </w:pPr>
                  <w:r w:rsidRPr="00490318">
                    <w:rPr>
                      <w:rFonts w:ascii="Arial" w:eastAsia="Arial Unicode MS" w:hAnsi="Arial" w:cs="Arial"/>
                    </w:rPr>
                    <w:t>En ejercicio del derecho de petición consagrado en el artículo 23 de la Constitución Nacional, la ley 1755 de 2015 y el artículo 258 de la Ley 5</w:t>
                  </w:r>
                  <w:r w:rsidRPr="00490318">
                    <w:rPr>
                      <w:rFonts w:ascii="Arial" w:hAnsi="Arial" w:cs="Arial"/>
                      <w:color w:val="545454"/>
                    </w:rPr>
                    <w:t xml:space="preserve"> ª de 1992,</w:t>
                  </w:r>
                  <w:r w:rsidRPr="00490318">
                    <w:rPr>
                      <w:rFonts w:ascii="Arial" w:eastAsia="Arial Unicode MS" w:hAnsi="Arial" w:cs="Arial"/>
                    </w:rPr>
                    <w:t xml:space="preserve"> </w:t>
                  </w:r>
                  <w:r w:rsidRPr="00490318">
                    <w:rPr>
                      <w:rFonts w:ascii="Arial" w:eastAsia="Times New Roman" w:hAnsi="Arial" w:cs="Arial"/>
                      <w:iCs/>
                      <w:color w:val="000000"/>
                      <w:lang w:val="es-ES_tradnl" w:eastAsia="es-ES"/>
                    </w:rPr>
                    <w:t xml:space="preserve">en consideración a la discusión del Proyecto de </w:t>
                  </w:r>
                  <w:r w:rsidRPr="00490318">
                    <w:rPr>
                      <w:rFonts w:ascii="Arial" w:hAnsi="Arial" w:cs="Arial"/>
                      <w:lang w:val="es-ES_tradnl"/>
                    </w:rPr>
                    <w:t>Ley</w:t>
                  </w:r>
                  <w:r w:rsidRPr="00490318">
                    <w:rPr>
                      <w:rFonts w:ascii="Arial" w:hAnsi="Arial" w:cs="Arial"/>
                    </w:rPr>
                    <w:t xml:space="preserve"> </w:t>
                  </w:r>
                  <w:r w:rsidRPr="00490318">
                    <w:rPr>
                      <w:rFonts w:ascii="Arial" w:eastAsia="Times New Roman" w:hAnsi="Arial" w:cs="Arial"/>
                      <w:lang w:eastAsia="es-CO"/>
                    </w:rPr>
                    <w:t xml:space="preserve">No. 065 de 2017 Cámara </w:t>
                  </w:r>
                  <w:r w:rsidRPr="00490318">
                    <w:rPr>
                      <w:rFonts w:ascii="Arial" w:hAnsi="Arial" w:cs="Arial"/>
                      <w:bCs/>
                      <w:color w:val="333333"/>
                    </w:rPr>
                    <w:t xml:space="preserve">“Por medio de la cual se establecen medidas de protección a las personas que se encuentren en situación de prostitución, víctimas de proxenetismo y trata de personas, y se dictan otras disposiciones”, </w:t>
                  </w:r>
                  <w:r w:rsidRPr="00490318">
                    <w:rPr>
                      <w:rFonts w:ascii="Arial" w:eastAsia="Arial Unicode MS" w:hAnsi="Arial" w:cs="Arial"/>
                    </w:rPr>
                    <w:t xml:space="preserve">solicitarle se sirva informar en el término legal de cinco (5) días sobre lo siguiente: </w:t>
                  </w:r>
                </w:p>
                <w:p w:rsidR="00BC1B40" w:rsidRPr="00490318" w:rsidRDefault="00BC1B40" w:rsidP="00D86A05">
                  <w:pPr>
                    <w:ind w:right="1402"/>
                    <w:jc w:val="both"/>
                    <w:rPr>
                      <w:rFonts w:ascii="Arial" w:hAnsi="Arial" w:cs="Arial"/>
                      <w:iCs/>
                    </w:rPr>
                  </w:pPr>
                </w:p>
                <w:p w:rsidR="00BC1B40" w:rsidRPr="00490318" w:rsidRDefault="00BC1B40" w:rsidP="00BC1B40">
                  <w:pPr>
                    <w:pStyle w:val="Prrafodelista"/>
                    <w:numPr>
                      <w:ilvl w:val="0"/>
                      <w:numId w:val="40"/>
                    </w:numPr>
                    <w:ind w:left="0" w:right="1402" w:firstLine="0"/>
                    <w:jc w:val="both"/>
                    <w:rPr>
                      <w:rFonts w:ascii="Arial" w:hAnsi="Arial" w:cs="Arial"/>
                    </w:rPr>
                  </w:pPr>
                  <w:r w:rsidRPr="00490318">
                    <w:rPr>
                      <w:rFonts w:ascii="Arial" w:hAnsi="Arial" w:cs="Arial"/>
                    </w:rPr>
                    <w:t>Datos demográficos de población en situación de prostitución: ¿Cu</w:t>
                  </w:r>
                  <w:r w:rsidRPr="00490318">
                    <w:rPr>
                      <w:rFonts w:ascii="Arial" w:hAnsi="Arial" w:cs="Arial"/>
                      <w:lang w:val="es-ES"/>
                    </w:rPr>
                    <w:t xml:space="preserve">antas personas en situación de prostitución hay en el Departamento en los últimos 5 años? </w:t>
                  </w:r>
                </w:p>
                <w:p w:rsidR="00BC1B40" w:rsidRPr="00490318" w:rsidRDefault="00BC1B40" w:rsidP="00BC1B40">
                  <w:pPr>
                    <w:pStyle w:val="Prrafodelista"/>
                    <w:numPr>
                      <w:ilvl w:val="0"/>
                      <w:numId w:val="40"/>
                    </w:numPr>
                    <w:ind w:left="0" w:right="1402" w:firstLine="0"/>
                    <w:jc w:val="both"/>
                    <w:rPr>
                      <w:rFonts w:ascii="Arial" w:hAnsi="Arial" w:cs="Arial"/>
                    </w:rPr>
                  </w:pPr>
                  <w:r w:rsidRPr="00490318">
                    <w:rPr>
                      <w:rFonts w:ascii="Arial" w:hAnsi="Arial" w:cs="Arial"/>
                    </w:rPr>
                    <w:lastRenderedPageBreak/>
                    <w:t xml:space="preserve">Zonas de alto impacto en los Departamentos y Código de Policía: </w:t>
                  </w:r>
                </w:p>
                <w:p w:rsidR="00BC1B40" w:rsidRPr="00490318" w:rsidRDefault="00BC1B40" w:rsidP="00D86A05">
                  <w:pPr>
                    <w:pStyle w:val="Prrafodelista"/>
                    <w:ind w:left="0" w:right="1402"/>
                    <w:jc w:val="both"/>
                    <w:rPr>
                      <w:rFonts w:ascii="Arial" w:hAnsi="Arial" w:cs="Arial"/>
                    </w:rPr>
                  </w:pPr>
                </w:p>
                <w:p w:rsidR="00BC1B40" w:rsidRPr="00490318" w:rsidRDefault="00BC1B40" w:rsidP="00BC1B40">
                  <w:pPr>
                    <w:pStyle w:val="Prrafodelista"/>
                    <w:numPr>
                      <w:ilvl w:val="1"/>
                      <w:numId w:val="41"/>
                    </w:numPr>
                    <w:ind w:left="0" w:right="1402" w:firstLine="0"/>
                    <w:jc w:val="both"/>
                    <w:rPr>
                      <w:rFonts w:ascii="Arial" w:hAnsi="Arial" w:cs="Arial"/>
                    </w:rPr>
                  </w:pPr>
                  <w:r w:rsidRPr="00490318">
                    <w:rPr>
                      <w:rFonts w:ascii="Arial" w:hAnsi="Arial" w:cs="Arial"/>
                    </w:rPr>
                    <w:t>¿El Departamento tiene definidas zonas de alto impacto o zonas de tolerancia con la explotación sexual en la prostitución? ¿Cuáles son y qué tipos de establecimientos y actividades son permitidos?</w:t>
                  </w:r>
                </w:p>
                <w:p w:rsidR="00BC1B40" w:rsidRPr="00490318" w:rsidRDefault="00BC1B40" w:rsidP="00BC1B40">
                  <w:pPr>
                    <w:pStyle w:val="Prrafodelista"/>
                    <w:numPr>
                      <w:ilvl w:val="1"/>
                      <w:numId w:val="41"/>
                    </w:numPr>
                    <w:ind w:left="0" w:right="1402" w:firstLine="0"/>
                    <w:jc w:val="both"/>
                    <w:rPr>
                      <w:rFonts w:ascii="Arial" w:hAnsi="Arial" w:cs="Arial"/>
                    </w:rPr>
                  </w:pPr>
                  <w:r w:rsidRPr="00490318">
                    <w:rPr>
                      <w:rFonts w:ascii="Arial" w:hAnsi="Arial" w:cs="Arial"/>
                    </w:rPr>
                    <w:t>¿Qué impactos positivos o negativos han tenido estas zonas para la ciudad y sus alrededores?</w:t>
                  </w:r>
                </w:p>
                <w:p w:rsidR="00BC1B40" w:rsidRPr="00490318" w:rsidRDefault="00BC1B40" w:rsidP="00BC1B40">
                  <w:pPr>
                    <w:pStyle w:val="Prrafodelista"/>
                    <w:numPr>
                      <w:ilvl w:val="1"/>
                      <w:numId w:val="41"/>
                    </w:numPr>
                    <w:ind w:left="0" w:right="1402" w:firstLine="0"/>
                    <w:jc w:val="both"/>
                    <w:rPr>
                      <w:rFonts w:ascii="Arial" w:hAnsi="Arial" w:cs="Arial"/>
                    </w:rPr>
                  </w:pPr>
                  <w:r w:rsidRPr="00490318">
                    <w:rPr>
                      <w:rFonts w:ascii="Arial" w:hAnsi="Arial" w:cs="Arial"/>
                    </w:rPr>
                    <w:t>¿Qué impactos ha tenido la aplicación del código de policía en la población en situación de prostitución?</w:t>
                  </w:r>
                </w:p>
                <w:p w:rsidR="00BC1B40" w:rsidRPr="00490318" w:rsidRDefault="00BC1B40" w:rsidP="00BC1B40">
                  <w:pPr>
                    <w:pStyle w:val="Prrafodelista"/>
                    <w:numPr>
                      <w:ilvl w:val="1"/>
                      <w:numId w:val="41"/>
                    </w:numPr>
                    <w:ind w:left="0" w:right="1402" w:firstLine="0"/>
                    <w:jc w:val="both"/>
                    <w:rPr>
                      <w:rFonts w:ascii="Arial" w:hAnsi="Arial" w:cs="Arial"/>
                    </w:rPr>
                  </w:pPr>
                  <w:r w:rsidRPr="00490318">
                    <w:rPr>
                      <w:rFonts w:ascii="Arial" w:hAnsi="Arial" w:cs="Arial"/>
                    </w:rPr>
                    <w:t>¿Cuántas investigaciones judiciales se han hecho en los últimos 2 años por inducción a la prostitución, constreñimiento a la prostitución, trata de personas con fines de explotación sexual? ¿Cuántas condenas? (favor caracterizar víctimas y victimarios)</w:t>
                  </w:r>
                </w:p>
                <w:p w:rsidR="00BC1B40" w:rsidRPr="00490318" w:rsidRDefault="00BC1B40" w:rsidP="00BC1B40">
                  <w:pPr>
                    <w:pStyle w:val="Prrafodelista"/>
                    <w:numPr>
                      <w:ilvl w:val="1"/>
                      <w:numId w:val="41"/>
                    </w:numPr>
                    <w:ind w:left="0" w:right="1402" w:firstLine="0"/>
                    <w:jc w:val="both"/>
                    <w:rPr>
                      <w:rFonts w:ascii="Arial" w:hAnsi="Arial" w:cs="Arial"/>
                    </w:rPr>
                  </w:pPr>
                  <w:r w:rsidRPr="00490318">
                    <w:rPr>
                      <w:rFonts w:ascii="Arial" w:hAnsi="Arial" w:cs="Arial"/>
                    </w:rPr>
                    <w:t>¿Qué impactos ha tenido el Código de Policía vigente sobre los establecimientos y las personas que solicitan estos “servicios”? ¿Cuántas multas se han aplicado de las establecidas en el código de policía?</w:t>
                  </w:r>
                </w:p>
                <w:p w:rsidR="00BC1B40" w:rsidRPr="00490318" w:rsidRDefault="00BC1B40" w:rsidP="00D86A05">
                  <w:pPr>
                    <w:pStyle w:val="Prrafodelista"/>
                    <w:ind w:left="0" w:right="1402"/>
                    <w:jc w:val="both"/>
                    <w:rPr>
                      <w:rFonts w:ascii="Arial" w:hAnsi="Arial" w:cs="Arial"/>
                    </w:rPr>
                  </w:pPr>
                </w:p>
                <w:p w:rsidR="00BC1B40" w:rsidRPr="00490318" w:rsidRDefault="00BC1B40" w:rsidP="00BC1B40">
                  <w:pPr>
                    <w:pStyle w:val="Prrafodelista"/>
                    <w:numPr>
                      <w:ilvl w:val="0"/>
                      <w:numId w:val="40"/>
                    </w:numPr>
                    <w:ind w:right="1402"/>
                    <w:jc w:val="both"/>
                    <w:rPr>
                      <w:rFonts w:ascii="Arial" w:hAnsi="Arial" w:cs="Arial"/>
                    </w:rPr>
                  </w:pPr>
                  <w:r w:rsidRPr="00490318">
                    <w:rPr>
                      <w:rFonts w:ascii="Arial" w:hAnsi="Arial" w:cs="Arial"/>
                    </w:rPr>
                    <w:t xml:space="preserve">Impactos en la integridad de las personas utilizadas para la prostitución: </w:t>
                  </w:r>
                </w:p>
                <w:p w:rsidR="00BC1B40" w:rsidRPr="00490318" w:rsidRDefault="00BC1B40" w:rsidP="00D86A05">
                  <w:pPr>
                    <w:pStyle w:val="Prrafodelista"/>
                    <w:ind w:left="0" w:right="1402"/>
                    <w:jc w:val="both"/>
                    <w:rPr>
                      <w:rFonts w:ascii="Arial" w:hAnsi="Arial" w:cs="Arial"/>
                    </w:rPr>
                  </w:pPr>
                </w:p>
                <w:p w:rsidR="00BC1B40" w:rsidRPr="00490318" w:rsidRDefault="00BC1B40" w:rsidP="00BC1B40">
                  <w:pPr>
                    <w:pStyle w:val="Prrafodelista"/>
                    <w:numPr>
                      <w:ilvl w:val="1"/>
                      <w:numId w:val="42"/>
                    </w:numPr>
                    <w:ind w:right="1402"/>
                    <w:jc w:val="both"/>
                    <w:rPr>
                      <w:rFonts w:ascii="Arial" w:hAnsi="Arial" w:cs="Arial"/>
                    </w:rPr>
                  </w:pPr>
                  <w:r w:rsidRPr="00490318">
                    <w:rPr>
                      <w:rFonts w:ascii="Arial" w:hAnsi="Arial" w:cs="Arial"/>
                    </w:rPr>
                    <w:t>¿Pueden describir los impactos de la prostitución en la salud física, mental y sexual de esta población, y en la de sus hijas e hijos?</w:t>
                  </w:r>
                </w:p>
                <w:p w:rsidR="00BC1B40" w:rsidRPr="00490318" w:rsidRDefault="00BC1B40" w:rsidP="00BC1B40">
                  <w:pPr>
                    <w:pStyle w:val="Prrafodelista"/>
                    <w:numPr>
                      <w:ilvl w:val="1"/>
                      <w:numId w:val="42"/>
                    </w:numPr>
                    <w:ind w:right="1402"/>
                    <w:jc w:val="both"/>
                    <w:rPr>
                      <w:rFonts w:ascii="Arial" w:hAnsi="Arial" w:cs="Arial"/>
                    </w:rPr>
                  </w:pPr>
                  <w:r w:rsidRPr="00490318">
                    <w:rPr>
                      <w:rFonts w:ascii="Arial" w:hAnsi="Arial" w:cs="Arial"/>
                    </w:rPr>
                    <w:lastRenderedPageBreak/>
                    <w:t xml:space="preserve">¿Qué tipos de programas o servicios en materia de salud (física y mental), educación, trabajo, vivienda, acceso a la justicia, protección, etc., ofrece la Gobernación a esta población? </w:t>
                  </w:r>
                </w:p>
                <w:p w:rsidR="00BC1B40" w:rsidRPr="00490318" w:rsidRDefault="00BC1B40" w:rsidP="00BC1B40">
                  <w:pPr>
                    <w:pStyle w:val="Prrafodelista"/>
                    <w:numPr>
                      <w:ilvl w:val="1"/>
                      <w:numId w:val="42"/>
                    </w:numPr>
                    <w:ind w:left="0" w:right="1402" w:firstLine="0"/>
                    <w:jc w:val="both"/>
                    <w:rPr>
                      <w:rFonts w:ascii="Arial" w:hAnsi="Arial" w:cs="Arial"/>
                    </w:rPr>
                  </w:pPr>
                  <w:r w:rsidRPr="00490318">
                    <w:rPr>
                      <w:rFonts w:ascii="Arial" w:hAnsi="Arial" w:cs="Arial"/>
                    </w:rPr>
                    <w:t xml:space="preserve">¿Qué entidad se encarga de estos programas y cuánto es el presupuesto asignado a programas dirigidos a esta población? </w:t>
                  </w:r>
                </w:p>
                <w:p w:rsidR="00BC1B40" w:rsidRPr="00490318" w:rsidRDefault="00BC1B40" w:rsidP="00BC1B40">
                  <w:pPr>
                    <w:pStyle w:val="Prrafodelista"/>
                    <w:numPr>
                      <w:ilvl w:val="1"/>
                      <w:numId w:val="42"/>
                    </w:numPr>
                    <w:ind w:left="0" w:right="1402" w:firstLine="0"/>
                    <w:jc w:val="both"/>
                    <w:rPr>
                      <w:rFonts w:ascii="Arial" w:hAnsi="Arial" w:cs="Arial"/>
                    </w:rPr>
                  </w:pPr>
                  <w:r w:rsidRPr="00490318">
                    <w:rPr>
                      <w:rFonts w:ascii="Arial" w:hAnsi="Arial" w:cs="Arial"/>
                    </w:rPr>
                    <w:t>¿Qué resultados han tenido los programas y qué problemas persisten?</w:t>
                  </w:r>
                </w:p>
                <w:p w:rsidR="00BC1B40" w:rsidRPr="00490318" w:rsidRDefault="00BC1B40" w:rsidP="00D86A05">
                  <w:pPr>
                    <w:widowControl w:val="0"/>
                    <w:autoSpaceDE w:val="0"/>
                    <w:autoSpaceDN w:val="0"/>
                    <w:adjustRightInd w:val="0"/>
                    <w:ind w:right="1402"/>
                    <w:jc w:val="both"/>
                    <w:rPr>
                      <w:rFonts w:ascii="Arial" w:hAnsi="Arial" w:cs="Arial"/>
                    </w:rPr>
                  </w:pPr>
                </w:p>
              </w:tc>
            </w:tr>
            <w:tr w:rsidR="00BC1B40" w:rsidRPr="00490318" w:rsidTr="00D86A05">
              <w:tc>
                <w:tcPr>
                  <w:tcW w:w="571" w:type="dxa"/>
                </w:tcPr>
                <w:p w:rsidR="00BC1B40" w:rsidRPr="00490318" w:rsidRDefault="00BC1B40" w:rsidP="00D86A05">
                  <w:pPr>
                    <w:rPr>
                      <w:rFonts w:ascii="Arial" w:hAnsi="Arial" w:cs="Arial"/>
                    </w:rPr>
                  </w:pPr>
                  <w:r w:rsidRPr="00490318">
                    <w:rPr>
                      <w:rFonts w:ascii="Arial" w:hAnsi="Arial" w:cs="Arial"/>
                    </w:rPr>
                    <w:lastRenderedPageBreak/>
                    <w:t>5.</w:t>
                  </w:r>
                </w:p>
              </w:tc>
              <w:tc>
                <w:tcPr>
                  <w:tcW w:w="1104" w:type="dxa"/>
                </w:tcPr>
                <w:p w:rsidR="00BC1B40" w:rsidRPr="00490318" w:rsidRDefault="00BC1B40" w:rsidP="00D86A05">
                  <w:pPr>
                    <w:rPr>
                      <w:rFonts w:ascii="Arial" w:hAnsi="Arial" w:cs="Arial"/>
                    </w:rPr>
                  </w:pPr>
                  <w:r w:rsidRPr="00490318">
                    <w:rPr>
                      <w:rFonts w:ascii="Arial" w:hAnsi="Arial" w:cs="Arial"/>
                    </w:rPr>
                    <w:t>17 de abril de 2018</w:t>
                  </w:r>
                </w:p>
              </w:tc>
              <w:tc>
                <w:tcPr>
                  <w:tcW w:w="1268" w:type="dxa"/>
                </w:tcPr>
                <w:p w:rsidR="00BC1B40" w:rsidRPr="00490318" w:rsidRDefault="00BC1B40" w:rsidP="00D86A05">
                  <w:pPr>
                    <w:rPr>
                      <w:rFonts w:ascii="Arial" w:hAnsi="Arial" w:cs="Arial"/>
                    </w:rPr>
                  </w:pPr>
                  <w:r w:rsidRPr="00490318">
                    <w:rPr>
                      <w:rFonts w:ascii="Arial" w:hAnsi="Arial" w:cs="Arial"/>
                    </w:rPr>
                    <w:t>Derecho de Petición</w:t>
                  </w:r>
                </w:p>
              </w:tc>
              <w:tc>
                <w:tcPr>
                  <w:tcW w:w="2125" w:type="dxa"/>
                </w:tcPr>
                <w:p w:rsidR="00BC1B40" w:rsidRPr="00490318" w:rsidRDefault="00BC1B40" w:rsidP="00D86A05">
                  <w:pPr>
                    <w:rPr>
                      <w:rFonts w:ascii="Arial" w:hAnsi="Arial" w:cs="Arial"/>
                    </w:rPr>
                  </w:pPr>
                  <w:r w:rsidRPr="00490318">
                    <w:rPr>
                      <w:rFonts w:ascii="Arial" w:hAnsi="Arial" w:cs="Arial"/>
                    </w:rPr>
                    <w:t>Enrique Gil Botero</w:t>
                  </w:r>
                </w:p>
                <w:p w:rsidR="00BC1B40" w:rsidRPr="00490318" w:rsidRDefault="00BC1B40" w:rsidP="00D86A05">
                  <w:pPr>
                    <w:rPr>
                      <w:rFonts w:ascii="Arial" w:hAnsi="Arial" w:cs="Arial"/>
                    </w:rPr>
                  </w:pPr>
                  <w:r w:rsidRPr="00490318">
                    <w:rPr>
                      <w:rFonts w:ascii="Arial" w:hAnsi="Arial" w:cs="Arial"/>
                    </w:rPr>
                    <w:t>Ministro de Justicia y del Derecho</w:t>
                  </w:r>
                </w:p>
              </w:tc>
              <w:tc>
                <w:tcPr>
                  <w:tcW w:w="4997" w:type="dxa"/>
                </w:tcPr>
                <w:p w:rsidR="00BC1B40" w:rsidRPr="00490318" w:rsidRDefault="00BC1B40" w:rsidP="00D86A05">
                  <w:pPr>
                    <w:widowControl w:val="0"/>
                    <w:autoSpaceDE w:val="0"/>
                    <w:autoSpaceDN w:val="0"/>
                    <w:adjustRightInd w:val="0"/>
                    <w:ind w:right="1402"/>
                    <w:jc w:val="both"/>
                    <w:rPr>
                      <w:rFonts w:ascii="Arial" w:hAnsi="Arial" w:cs="Arial"/>
                      <w:bCs/>
                    </w:rPr>
                  </w:pPr>
                  <w:r w:rsidRPr="00490318">
                    <w:rPr>
                      <w:rFonts w:ascii="Arial" w:hAnsi="Arial" w:cs="Arial"/>
                    </w:rPr>
                    <w:t>M</w:t>
                  </w:r>
                  <w:r w:rsidRPr="00490318">
                    <w:rPr>
                      <w:rFonts w:ascii="Arial" w:hAnsi="Arial" w:cs="Arial"/>
                      <w:lang w:val="es-ES_tradnl"/>
                    </w:rPr>
                    <w:t xml:space="preserve">e permito solicitarle con fundamento en el derecho de petición consagrado en el artículo 258 de la Ley 5ª de 1992, </w:t>
                  </w:r>
                  <w:r w:rsidRPr="00490318">
                    <w:rPr>
                      <w:rFonts w:ascii="Arial" w:hAnsi="Arial" w:cs="Arial"/>
                    </w:rPr>
                    <w:t xml:space="preserve">para que en el término legal de cinco (5) días se sirva </w:t>
                  </w:r>
                  <w:r w:rsidRPr="00490318">
                    <w:rPr>
                      <w:rFonts w:ascii="Arial" w:hAnsi="Arial" w:cs="Arial"/>
                      <w:bCs/>
                    </w:rPr>
                    <w:t>remitir copia del concepto emitido por su Despacho en relación con el Proyecto de Ley No. 95 de 2016 Senado- 312 de 2017 Cámara “Por medio del cual se dictan disposiciones relacionadas con el ejercicio de la profesión de abogado”.</w:t>
                  </w:r>
                </w:p>
              </w:tc>
            </w:tr>
            <w:tr w:rsidR="00BC1B40" w:rsidRPr="00490318" w:rsidTr="00D86A05">
              <w:tc>
                <w:tcPr>
                  <w:tcW w:w="571" w:type="dxa"/>
                </w:tcPr>
                <w:p w:rsidR="00BC1B40" w:rsidRPr="00490318" w:rsidRDefault="00BC1B40" w:rsidP="00D86A05">
                  <w:pPr>
                    <w:rPr>
                      <w:rFonts w:ascii="Arial" w:hAnsi="Arial" w:cs="Arial"/>
                    </w:rPr>
                  </w:pPr>
                  <w:r w:rsidRPr="00490318">
                    <w:rPr>
                      <w:rFonts w:ascii="Arial" w:hAnsi="Arial" w:cs="Arial"/>
                    </w:rPr>
                    <w:t>6.</w:t>
                  </w:r>
                </w:p>
              </w:tc>
              <w:tc>
                <w:tcPr>
                  <w:tcW w:w="1104" w:type="dxa"/>
                </w:tcPr>
                <w:p w:rsidR="00BC1B40" w:rsidRPr="00490318" w:rsidRDefault="00BC1B40" w:rsidP="00D86A05">
                  <w:pPr>
                    <w:rPr>
                      <w:rFonts w:ascii="Arial" w:hAnsi="Arial" w:cs="Arial"/>
                    </w:rPr>
                  </w:pPr>
                  <w:r w:rsidRPr="00490318">
                    <w:rPr>
                      <w:rFonts w:ascii="Arial" w:hAnsi="Arial" w:cs="Arial"/>
                    </w:rPr>
                    <w:t>25 de abril de 2018</w:t>
                  </w:r>
                </w:p>
              </w:tc>
              <w:tc>
                <w:tcPr>
                  <w:tcW w:w="1268" w:type="dxa"/>
                </w:tcPr>
                <w:p w:rsidR="00BC1B40" w:rsidRPr="00490318" w:rsidRDefault="00BC1B40" w:rsidP="00D86A05">
                  <w:pPr>
                    <w:rPr>
                      <w:rFonts w:ascii="Arial" w:hAnsi="Arial" w:cs="Arial"/>
                    </w:rPr>
                  </w:pPr>
                  <w:r w:rsidRPr="00490318">
                    <w:rPr>
                      <w:rFonts w:ascii="Arial" w:hAnsi="Arial" w:cs="Arial"/>
                    </w:rPr>
                    <w:t>Carta</w:t>
                  </w:r>
                </w:p>
              </w:tc>
              <w:tc>
                <w:tcPr>
                  <w:tcW w:w="2125" w:type="dxa"/>
                </w:tcPr>
                <w:p w:rsidR="00BC1B40" w:rsidRPr="00490318" w:rsidRDefault="00BC1B40" w:rsidP="00D86A05">
                  <w:pPr>
                    <w:rPr>
                      <w:rFonts w:ascii="Arial" w:hAnsi="Arial" w:cs="Arial"/>
                    </w:rPr>
                  </w:pPr>
                  <w:r w:rsidRPr="00490318">
                    <w:rPr>
                      <w:rFonts w:ascii="Arial" w:hAnsi="Arial" w:cs="Arial"/>
                    </w:rPr>
                    <w:t>Candidatos a la Presidencia Y Vicepresidencia 2018.</w:t>
                  </w:r>
                </w:p>
              </w:tc>
              <w:tc>
                <w:tcPr>
                  <w:tcW w:w="4997" w:type="dxa"/>
                </w:tcPr>
                <w:p w:rsidR="00BC1B40" w:rsidRPr="00490318" w:rsidRDefault="00BC1B40" w:rsidP="00D86A05">
                  <w:pPr>
                    <w:ind w:right="1402"/>
                    <w:jc w:val="both"/>
                    <w:rPr>
                      <w:rFonts w:ascii="Arial" w:hAnsi="Arial" w:cs="Arial"/>
                      <w:b/>
                      <w:lang w:val="es-ES"/>
                    </w:rPr>
                  </w:pPr>
                  <w:r w:rsidRPr="00490318">
                    <w:rPr>
                      <w:rFonts w:ascii="Arial" w:hAnsi="Arial" w:cs="Arial"/>
                      <w:lang w:val="es-ES_tradnl"/>
                    </w:rPr>
                    <w:t xml:space="preserve">Por medio de la presente me permito allegarle el link: </w:t>
                  </w:r>
                  <w:hyperlink r:id="rId232" w:history="1">
                    <w:r w:rsidRPr="00490318">
                      <w:rPr>
                        <w:rStyle w:val="Hipervnculo"/>
                        <w:rFonts w:ascii="Arial" w:hAnsi="Arial" w:cs="Arial"/>
                        <w:lang w:val="es-ES_tradnl"/>
                      </w:rPr>
                      <w:t>https://bit.ly/2qUMW2q</w:t>
                    </w:r>
                  </w:hyperlink>
                  <w:r w:rsidRPr="00490318">
                    <w:rPr>
                      <w:rFonts w:ascii="Arial" w:hAnsi="Arial" w:cs="Arial"/>
                      <w:lang w:val="es-ES_tradnl"/>
                    </w:rPr>
                    <w:t xml:space="preserve">  para acceder al Proyecto de Ley </w:t>
                  </w:r>
                  <w:r w:rsidRPr="00490318">
                    <w:rPr>
                      <w:rFonts w:ascii="Arial" w:hAnsi="Arial" w:cs="Arial"/>
                      <w:color w:val="000000" w:themeColor="text1"/>
                      <w:lang w:eastAsia="es-CO"/>
                    </w:rPr>
                    <w:t>No. 030 de 2017 Cámara “</w:t>
                  </w:r>
                  <w:r w:rsidRPr="00490318">
                    <w:rPr>
                      <w:rFonts w:ascii="Arial" w:hAnsi="Arial" w:cs="Arial"/>
                      <w:lang w:val="es-ES"/>
                    </w:rPr>
                    <w:t xml:space="preserve">Por medio de la cual se modifican algunos artículos del Decreto – Ley 1421 de 1993 “Por el cual se dicta el Régimen Especial para el Distrito Capital de Bogotá”, </w:t>
                  </w:r>
                  <w:r w:rsidRPr="00490318">
                    <w:rPr>
                      <w:rFonts w:ascii="Arial" w:hAnsi="Arial" w:cs="Arial"/>
                    </w:rPr>
                    <w:t>que hace trámite en el Congreso de la República.</w:t>
                  </w:r>
                </w:p>
                <w:p w:rsidR="00BC1B40" w:rsidRPr="00490318" w:rsidRDefault="00BC1B40" w:rsidP="00D86A05">
                  <w:pPr>
                    <w:shd w:val="clear" w:color="auto" w:fill="FFFFFF"/>
                    <w:ind w:right="1402"/>
                    <w:jc w:val="both"/>
                    <w:rPr>
                      <w:rFonts w:ascii="Arial" w:eastAsia="Times New Roman" w:hAnsi="Arial" w:cs="Arial"/>
                      <w:lang w:eastAsia="es-CO"/>
                    </w:rPr>
                  </w:pPr>
                  <w:r w:rsidRPr="00490318">
                    <w:rPr>
                      <w:rFonts w:ascii="Arial" w:hAnsi="Arial" w:cs="Arial"/>
                    </w:rPr>
                    <w:t xml:space="preserve">Agradezco </w:t>
                  </w:r>
                  <w:r w:rsidRPr="00490318">
                    <w:rPr>
                      <w:rFonts w:ascii="Arial" w:eastAsia="Times New Roman" w:hAnsi="Arial" w:cs="Arial"/>
                      <w:lang w:eastAsia="es-CO"/>
                    </w:rPr>
                    <w:t xml:space="preserve">sus observaciones y comentarios, en los cuales podría además indicar su compromiso en el impulso de esta iniciativa tan importante </w:t>
                  </w:r>
                  <w:r w:rsidRPr="00490318">
                    <w:rPr>
                      <w:rFonts w:ascii="Arial" w:eastAsia="Times New Roman" w:hAnsi="Arial" w:cs="Arial"/>
                      <w:lang w:eastAsia="es-CO"/>
                    </w:rPr>
                    <w:lastRenderedPageBreak/>
                    <w:t xml:space="preserve">para la ciudad, de llegar a la Presidencia de la República. </w:t>
                  </w:r>
                </w:p>
                <w:p w:rsidR="00BC1B40" w:rsidRPr="00490318" w:rsidRDefault="00BC1B40" w:rsidP="00D86A05">
                  <w:pPr>
                    <w:widowControl w:val="0"/>
                    <w:autoSpaceDE w:val="0"/>
                    <w:autoSpaceDN w:val="0"/>
                    <w:adjustRightInd w:val="0"/>
                    <w:ind w:right="1402"/>
                    <w:jc w:val="both"/>
                    <w:rPr>
                      <w:rFonts w:ascii="Arial" w:hAnsi="Arial" w:cs="Arial"/>
                    </w:rPr>
                  </w:pPr>
                </w:p>
              </w:tc>
            </w:tr>
            <w:tr w:rsidR="00BC1B40" w:rsidRPr="00490318" w:rsidTr="00D86A05">
              <w:tc>
                <w:tcPr>
                  <w:tcW w:w="571" w:type="dxa"/>
                </w:tcPr>
                <w:p w:rsidR="00BC1B40" w:rsidRPr="00490318" w:rsidRDefault="00BC1B40" w:rsidP="00D86A05">
                  <w:pPr>
                    <w:rPr>
                      <w:rFonts w:ascii="Arial" w:hAnsi="Arial" w:cs="Arial"/>
                    </w:rPr>
                  </w:pPr>
                  <w:r w:rsidRPr="00490318">
                    <w:rPr>
                      <w:rFonts w:ascii="Arial" w:hAnsi="Arial" w:cs="Arial"/>
                    </w:rPr>
                    <w:lastRenderedPageBreak/>
                    <w:t>7.</w:t>
                  </w:r>
                </w:p>
              </w:tc>
              <w:tc>
                <w:tcPr>
                  <w:tcW w:w="1104" w:type="dxa"/>
                </w:tcPr>
                <w:p w:rsidR="00BC1B40" w:rsidRPr="00490318" w:rsidRDefault="00BC1B40" w:rsidP="00D86A05">
                  <w:pPr>
                    <w:rPr>
                      <w:rFonts w:ascii="Arial" w:hAnsi="Arial" w:cs="Arial"/>
                    </w:rPr>
                  </w:pPr>
                  <w:r w:rsidRPr="00490318">
                    <w:rPr>
                      <w:rFonts w:ascii="Arial" w:hAnsi="Arial" w:cs="Arial"/>
                    </w:rPr>
                    <w:t>8 de mayo de 2018</w:t>
                  </w:r>
                </w:p>
              </w:tc>
              <w:tc>
                <w:tcPr>
                  <w:tcW w:w="1268" w:type="dxa"/>
                </w:tcPr>
                <w:p w:rsidR="00BC1B40" w:rsidRPr="00490318" w:rsidRDefault="00BC1B40" w:rsidP="00D86A05">
                  <w:pPr>
                    <w:rPr>
                      <w:rFonts w:ascii="Arial" w:hAnsi="Arial" w:cs="Arial"/>
                    </w:rPr>
                  </w:pPr>
                  <w:r w:rsidRPr="00490318">
                    <w:rPr>
                      <w:rFonts w:ascii="Arial" w:hAnsi="Arial" w:cs="Arial"/>
                    </w:rPr>
                    <w:t>Respuesta Derecho de petición</w:t>
                  </w:r>
                </w:p>
              </w:tc>
              <w:tc>
                <w:tcPr>
                  <w:tcW w:w="2125" w:type="dxa"/>
                </w:tcPr>
                <w:p w:rsidR="00BC1B40" w:rsidRPr="00490318" w:rsidRDefault="00BC1B40" w:rsidP="00D86A05">
                  <w:pPr>
                    <w:widowControl w:val="0"/>
                    <w:autoSpaceDE w:val="0"/>
                    <w:autoSpaceDN w:val="0"/>
                    <w:adjustRightInd w:val="0"/>
                    <w:contextualSpacing/>
                    <w:jc w:val="both"/>
                    <w:rPr>
                      <w:rFonts w:ascii="Arial" w:hAnsi="Arial" w:cs="Arial"/>
                      <w:shd w:val="clear" w:color="auto" w:fill="FFFFFF"/>
                    </w:rPr>
                  </w:pPr>
                  <w:r w:rsidRPr="00490318">
                    <w:rPr>
                      <w:rFonts w:ascii="Arial" w:hAnsi="Arial" w:cs="Arial"/>
                      <w:shd w:val="clear" w:color="auto" w:fill="FFFFFF"/>
                    </w:rPr>
                    <w:t>Jorge Eduardo Torres Camargo</w:t>
                  </w:r>
                </w:p>
                <w:p w:rsidR="00BC1B40" w:rsidRPr="00490318" w:rsidRDefault="00BC1B40" w:rsidP="00D86A05">
                  <w:pPr>
                    <w:widowControl w:val="0"/>
                    <w:autoSpaceDE w:val="0"/>
                    <w:autoSpaceDN w:val="0"/>
                    <w:adjustRightInd w:val="0"/>
                    <w:contextualSpacing/>
                    <w:jc w:val="both"/>
                    <w:rPr>
                      <w:rFonts w:ascii="Arial" w:hAnsi="Arial" w:cs="Arial"/>
                      <w:lang w:val="es-ES_tradnl"/>
                    </w:rPr>
                  </w:pPr>
                  <w:r w:rsidRPr="00490318">
                    <w:rPr>
                      <w:rFonts w:ascii="Arial" w:hAnsi="Arial" w:cs="Arial"/>
                      <w:lang w:val="es-ES_tradnl"/>
                    </w:rPr>
                    <w:t>Concejal de Bogotá</w:t>
                  </w:r>
                </w:p>
                <w:p w:rsidR="00BC1B40" w:rsidRPr="00490318" w:rsidRDefault="00BC1B40" w:rsidP="00D86A05">
                  <w:pPr>
                    <w:rPr>
                      <w:rFonts w:ascii="Arial" w:hAnsi="Arial" w:cs="Arial"/>
                      <w:lang w:val="es-ES_tradnl"/>
                    </w:rPr>
                  </w:pPr>
                </w:p>
              </w:tc>
              <w:tc>
                <w:tcPr>
                  <w:tcW w:w="4997" w:type="dxa"/>
                </w:tcPr>
                <w:p w:rsidR="00BC1B40" w:rsidRPr="00490318" w:rsidRDefault="00BC1B40" w:rsidP="00D86A05">
                  <w:pPr>
                    <w:ind w:right="1402"/>
                    <w:jc w:val="both"/>
                    <w:rPr>
                      <w:rFonts w:ascii="Arial" w:hAnsi="Arial" w:cs="Arial"/>
                    </w:rPr>
                  </w:pPr>
                  <w:r w:rsidRPr="00490318">
                    <w:rPr>
                      <w:rFonts w:ascii="Arial" w:hAnsi="Arial" w:cs="Arial"/>
                      <w:lang w:val="es-ES_tradnl"/>
                    </w:rPr>
                    <w:t xml:space="preserve">Por medio de la presente acuso recibo </w:t>
                  </w:r>
                  <w:r w:rsidRPr="00490318">
                    <w:rPr>
                      <w:rFonts w:ascii="Arial" w:hAnsi="Arial" w:cs="Arial"/>
                      <w:noProof/>
                    </w:rPr>
                    <w:t xml:space="preserve">del derecho de petición </w:t>
                  </w:r>
                  <w:r w:rsidRPr="00490318">
                    <w:rPr>
                      <w:rFonts w:ascii="Arial" w:hAnsi="Arial" w:cs="Arial"/>
                      <w:lang w:val="es-ES_tradnl"/>
                    </w:rPr>
                    <w:t xml:space="preserve">radicado el pasado 25 de abril del presente año, </w:t>
                  </w:r>
                  <w:r w:rsidRPr="00490318">
                    <w:rPr>
                      <w:rFonts w:ascii="Arial" w:hAnsi="Arial" w:cs="Arial"/>
                    </w:rPr>
                    <w:t>en el cual solicita información sobre el ejercicio de control político y legislativo que he desempeñado por nuestra ciudad, con lo cual anexa un cuestionario.</w:t>
                  </w:r>
                </w:p>
                <w:p w:rsidR="00BC1B40" w:rsidRPr="00490318" w:rsidRDefault="00BC1B40" w:rsidP="00D86A05">
                  <w:pPr>
                    <w:ind w:right="1402"/>
                    <w:jc w:val="both"/>
                    <w:rPr>
                      <w:rFonts w:ascii="Arial" w:hAnsi="Arial" w:cs="Arial"/>
                    </w:rPr>
                  </w:pPr>
                  <w:r w:rsidRPr="00490318">
                    <w:rPr>
                      <w:rFonts w:ascii="Arial" w:hAnsi="Arial" w:cs="Arial"/>
                    </w:rPr>
                    <w:t>En relación con sus inquietudes me permito informarle que la Comisión Primera Constitucional Permanente de la que hago parte no es competente para los temas planteados por usted conforme con el artículo 2° de la Ley 3 de 1992, la cual establece que:</w:t>
                  </w:r>
                </w:p>
                <w:p w:rsidR="00BC1B40" w:rsidRPr="00490318" w:rsidRDefault="00BC1B40" w:rsidP="00D86A05">
                  <w:pPr>
                    <w:spacing w:before="100" w:beforeAutospacing="1" w:after="100" w:afterAutospacing="1" w:line="270" w:lineRule="atLeast"/>
                    <w:ind w:right="1402"/>
                    <w:jc w:val="both"/>
                    <w:rPr>
                      <w:rFonts w:ascii="Arial" w:eastAsia="Times New Roman" w:hAnsi="Arial" w:cs="Arial"/>
                      <w:lang w:eastAsia="es-CO"/>
                    </w:rPr>
                  </w:pPr>
                  <w:bookmarkStart w:id="0" w:name="2"/>
                  <w:r w:rsidRPr="00490318">
                    <w:rPr>
                      <w:rFonts w:ascii="Arial" w:eastAsia="Times New Roman" w:hAnsi="Arial" w:cs="Arial"/>
                      <w:bCs/>
                      <w:lang w:eastAsia="es-CO"/>
                    </w:rPr>
                    <w:t>ARTÍCULO 2o.</w:t>
                  </w:r>
                  <w:bookmarkEnd w:id="0"/>
                  <w:r w:rsidRPr="00490318">
                    <w:rPr>
                      <w:rFonts w:ascii="Arial" w:eastAsia="Times New Roman" w:hAnsi="Arial" w:cs="Arial"/>
                      <w:lang w:eastAsia="es-CO"/>
                    </w:rPr>
                    <w:t>  Tanto en el Senado como en la Cámara de Representantes funcionarán Comisiones Constitucionales Permanentes, encargadas de dar primer debate a los proyectos de acto legislativo o de ley referente a los asuntos de su competencia.</w:t>
                  </w:r>
                </w:p>
                <w:p w:rsidR="00BC1B40" w:rsidRPr="00490318" w:rsidRDefault="00BC1B40" w:rsidP="00D86A05">
                  <w:pPr>
                    <w:spacing w:before="100" w:beforeAutospacing="1" w:after="100" w:afterAutospacing="1" w:line="270" w:lineRule="atLeast"/>
                    <w:ind w:right="1402"/>
                    <w:jc w:val="both"/>
                    <w:rPr>
                      <w:rFonts w:ascii="Arial" w:eastAsia="Times New Roman" w:hAnsi="Arial" w:cs="Arial"/>
                      <w:lang w:eastAsia="es-CO"/>
                    </w:rPr>
                  </w:pPr>
                  <w:r w:rsidRPr="00490318">
                    <w:rPr>
                      <w:rFonts w:ascii="Arial" w:eastAsia="Times New Roman" w:hAnsi="Arial" w:cs="Arial"/>
                      <w:lang w:eastAsia="es-CO"/>
                    </w:rPr>
                    <w:t>Las Comisiones Constitucionales Permanentes en cada una de las Cámaras serán siete (7) a saber:</w:t>
                  </w:r>
                </w:p>
                <w:p w:rsidR="00BC1B40" w:rsidRPr="00490318" w:rsidRDefault="00BC1B40" w:rsidP="00D86A05">
                  <w:pPr>
                    <w:spacing w:before="100" w:beforeAutospacing="1" w:after="100" w:afterAutospacing="1" w:line="270" w:lineRule="atLeast"/>
                    <w:ind w:right="1402"/>
                    <w:jc w:val="both"/>
                    <w:rPr>
                      <w:rFonts w:ascii="Arial" w:eastAsia="Times New Roman" w:hAnsi="Arial" w:cs="Arial"/>
                      <w:lang w:eastAsia="es-CO"/>
                    </w:rPr>
                  </w:pPr>
                  <w:r w:rsidRPr="00490318">
                    <w:rPr>
                      <w:rFonts w:ascii="Arial" w:eastAsia="Times New Roman" w:hAnsi="Arial" w:cs="Arial"/>
                      <w:lang w:eastAsia="es-CO"/>
                    </w:rPr>
                    <w:t>Comisión Primera.</w:t>
                  </w:r>
                </w:p>
                <w:p w:rsidR="00BC1B40" w:rsidRPr="00490318" w:rsidRDefault="00BC1B40" w:rsidP="00D86A05">
                  <w:pPr>
                    <w:spacing w:before="100" w:beforeAutospacing="1" w:after="100" w:afterAutospacing="1" w:line="270" w:lineRule="atLeast"/>
                    <w:ind w:right="1402"/>
                    <w:jc w:val="both"/>
                    <w:rPr>
                      <w:rFonts w:ascii="Arial" w:eastAsia="Times New Roman" w:hAnsi="Arial" w:cs="Arial"/>
                      <w:lang w:eastAsia="es-CO"/>
                    </w:rPr>
                  </w:pPr>
                  <w:r w:rsidRPr="00490318">
                    <w:rPr>
                      <w:rFonts w:ascii="Arial" w:eastAsia="Times New Roman" w:hAnsi="Arial" w:cs="Arial"/>
                      <w:lang w:eastAsia="es-CO"/>
                    </w:rPr>
                    <w:t xml:space="preserve">Compuesta por diecinueve (19) miembros en el Senado y treinta y cinco (35) en la Cámara de Representantes, conocerá de: </w:t>
                  </w:r>
                  <w:r w:rsidRPr="00490318">
                    <w:rPr>
                      <w:rFonts w:ascii="Arial" w:eastAsia="Times New Roman" w:hAnsi="Arial" w:cs="Arial"/>
                      <w:u w:val="single"/>
                      <w:lang w:eastAsia="es-CO"/>
                    </w:rPr>
                    <w:t xml:space="preserve">reforma constitucional; leyes estatutarias; organización territorial; reglamentos de los </w:t>
                  </w:r>
                  <w:r w:rsidRPr="00490318">
                    <w:rPr>
                      <w:rFonts w:ascii="Arial" w:eastAsia="Times New Roman" w:hAnsi="Arial" w:cs="Arial"/>
                      <w:u w:val="single"/>
                      <w:lang w:eastAsia="es-CO"/>
                    </w:rPr>
                    <w:lastRenderedPageBreak/>
                    <w:t>organismos de control; normas generales sobre contratación administrativa; notariado y registro; estructura y organización de la administración nacional central; de los derechos, las garantías y los deberes; rama legislativa; estrategias y políticas para la paz; propiedad intelectual; variación de la residencia de los altos poderes nacionales; asuntos étnicos</w:t>
                  </w:r>
                  <w:r w:rsidRPr="00490318">
                    <w:rPr>
                      <w:rFonts w:ascii="Arial" w:eastAsia="Times New Roman" w:hAnsi="Arial" w:cs="Arial"/>
                      <w:lang w:eastAsia="es-CO"/>
                    </w:rPr>
                    <w:t>. (…) (subrayado propio)</w:t>
                  </w:r>
                </w:p>
                <w:p w:rsidR="00BC1B40" w:rsidRPr="00490318" w:rsidRDefault="00BC1B40" w:rsidP="00D86A05">
                  <w:pPr>
                    <w:spacing w:before="100" w:beforeAutospacing="1" w:after="100" w:afterAutospacing="1" w:line="270" w:lineRule="atLeast"/>
                    <w:ind w:right="1402"/>
                    <w:jc w:val="both"/>
                    <w:rPr>
                      <w:rFonts w:ascii="Arial" w:eastAsia="Times New Roman" w:hAnsi="Arial" w:cs="Arial"/>
                      <w:lang w:eastAsia="es-CO"/>
                    </w:rPr>
                  </w:pPr>
                  <w:r w:rsidRPr="00490318">
                    <w:rPr>
                      <w:rFonts w:ascii="Arial" w:eastAsia="Times New Roman" w:hAnsi="Arial" w:cs="Arial"/>
                      <w:lang w:eastAsia="es-CO"/>
                    </w:rPr>
                    <w:t>En relación con ello, le comunico que, entre otros temas, hemos hecho debates de control político sobre seguridad y comisarias, violencia intrafamiliar, código de policía y seguimiento al metro de Bogotá.</w:t>
                  </w:r>
                </w:p>
                <w:p w:rsidR="00BC1B40" w:rsidRPr="00490318" w:rsidRDefault="00BC1B40" w:rsidP="00D86A05">
                  <w:pPr>
                    <w:pStyle w:val="NormalWeb"/>
                    <w:spacing w:line="276" w:lineRule="auto"/>
                    <w:ind w:right="1402"/>
                    <w:jc w:val="both"/>
                    <w:rPr>
                      <w:rFonts w:ascii="Arial" w:hAnsi="Arial" w:cs="Arial"/>
                      <w:sz w:val="22"/>
                      <w:szCs w:val="22"/>
                    </w:rPr>
                  </w:pPr>
                  <w:r w:rsidRPr="00490318">
                    <w:rPr>
                      <w:rFonts w:ascii="Arial" w:hAnsi="Arial" w:cs="Arial"/>
                      <w:sz w:val="22"/>
                      <w:szCs w:val="22"/>
                    </w:rPr>
                    <w:t xml:space="preserve">Para su inmediata referencia, me permito informarle que en el Congreso de la República, en la actual legislatura, se están tramitando dos  proyectos sobre esas temáticas; el Proyecto de Ley </w:t>
                  </w:r>
                  <w:r w:rsidRPr="00490318">
                    <w:rPr>
                      <w:rFonts w:ascii="Arial" w:hAnsi="Arial" w:cs="Arial"/>
                      <w:bCs/>
                      <w:sz w:val="22"/>
                      <w:szCs w:val="22"/>
                    </w:rPr>
                    <w:t>No. 114 de 2016 Cámara “</w:t>
                  </w:r>
                  <w:r w:rsidRPr="00490318">
                    <w:rPr>
                      <w:rFonts w:ascii="Arial" w:hAnsi="Arial" w:cs="Arial"/>
                      <w:sz w:val="22"/>
                      <w:szCs w:val="22"/>
                    </w:rPr>
                    <w:t xml:space="preserve">Por medio de la cual se establecen medidas para el aprovechamiento forestal para fines de producción y comercialización de combustibles vegetales (leña y carbón vegetal) en el territorio colombiano y se dictan otras disposiciones”  y el Proyecto de Ley No. </w:t>
                  </w:r>
                  <w:r w:rsidRPr="00490318">
                    <w:rPr>
                      <w:rFonts w:ascii="Arial" w:hAnsi="Arial" w:cs="Arial"/>
                      <w:bCs/>
                      <w:sz w:val="22"/>
                      <w:szCs w:val="22"/>
                    </w:rPr>
                    <w:t>134 de 2017 Cámara “</w:t>
                  </w:r>
                  <w:r w:rsidRPr="00490318">
                    <w:rPr>
                      <w:rFonts w:ascii="Arial" w:hAnsi="Arial" w:cs="Arial"/>
                      <w:sz w:val="22"/>
                      <w:szCs w:val="22"/>
                    </w:rPr>
                    <w:t xml:space="preserve">Por medio de la cual se establece la protección de los </w:t>
                  </w:r>
                  <w:r w:rsidRPr="00490318">
                    <w:rPr>
                      <w:rFonts w:ascii="Arial" w:hAnsi="Arial" w:cs="Arial"/>
                      <w:sz w:val="22"/>
                      <w:szCs w:val="22"/>
                    </w:rPr>
                    <w:lastRenderedPageBreak/>
                    <w:t>derechos a la salud y al medio ambiente sano imponiendo restricciones a las emisiones contaminantes de fuentes móviles y se dictan otras disposiciones”, éste último tiene por finalidad la protección de los derechos a la salud y al medio ambiente sano reglamentando los niveles máximos de emisiones para vehículos con motor de ciclo diésel que circulan por el territorio nacional, ambos en la Comisión Quinta Constitucional Permanente.</w:t>
                  </w:r>
                </w:p>
              </w:tc>
            </w:tr>
            <w:tr w:rsidR="00BC1B40" w:rsidRPr="00490318" w:rsidTr="00D86A05">
              <w:tc>
                <w:tcPr>
                  <w:tcW w:w="571" w:type="dxa"/>
                </w:tcPr>
                <w:p w:rsidR="00BC1B40" w:rsidRPr="00490318" w:rsidRDefault="00BC1B40" w:rsidP="00D86A05">
                  <w:pPr>
                    <w:rPr>
                      <w:rFonts w:ascii="Arial" w:hAnsi="Arial" w:cs="Arial"/>
                    </w:rPr>
                  </w:pPr>
                  <w:r w:rsidRPr="00490318">
                    <w:rPr>
                      <w:rFonts w:ascii="Arial" w:hAnsi="Arial" w:cs="Arial"/>
                    </w:rPr>
                    <w:lastRenderedPageBreak/>
                    <w:t>8.</w:t>
                  </w:r>
                </w:p>
              </w:tc>
              <w:tc>
                <w:tcPr>
                  <w:tcW w:w="1104" w:type="dxa"/>
                </w:tcPr>
                <w:p w:rsidR="00BC1B40" w:rsidRPr="00490318" w:rsidRDefault="00BC1B40" w:rsidP="00D86A05">
                  <w:pPr>
                    <w:rPr>
                      <w:rFonts w:ascii="Arial" w:hAnsi="Arial" w:cs="Arial"/>
                    </w:rPr>
                  </w:pPr>
                  <w:r w:rsidRPr="00490318">
                    <w:rPr>
                      <w:rFonts w:ascii="Arial" w:hAnsi="Arial" w:cs="Arial"/>
                    </w:rPr>
                    <w:t>2 de abril de 2018</w:t>
                  </w:r>
                </w:p>
              </w:tc>
              <w:tc>
                <w:tcPr>
                  <w:tcW w:w="1268" w:type="dxa"/>
                </w:tcPr>
                <w:p w:rsidR="00BC1B40" w:rsidRPr="00490318" w:rsidRDefault="00BC1B40" w:rsidP="00D86A05">
                  <w:pPr>
                    <w:rPr>
                      <w:rFonts w:ascii="Arial" w:hAnsi="Arial" w:cs="Arial"/>
                    </w:rPr>
                  </w:pPr>
                  <w:r w:rsidRPr="00490318">
                    <w:rPr>
                      <w:rFonts w:ascii="Arial" w:hAnsi="Arial" w:cs="Arial"/>
                    </w:rPr>
                    <w:t>Respuesta Derecho de petición</w:t>
                  </w:r>
                </w:p>
              </w:tc>
              <w:tc>
                <w:tcPr>
                  <w:tcW w:w="2125" w:type="dxa"/>
                </w:tcPr>
                <w:p w:rsidR="00BC1B40" w:rsidRPr="00490318" w:rsidRDefault="00BC1B40" w:rsidP="00D86A05">
                  <w:pPr>
                    <w:widowControl w:val="0"/>
                    <w:autoSpaceDE w:val="0"/>
                    <w:autoSpaceDN w:val="0"/>
                    <w:adjustRightInd w:val="0"/>
                    <w:contextualSpacing/>
                    <w:rPr>
                      <w:rFonts w:ascii="Arial" w:hAnsi="Arial" w:cs="Arial"/>
                      <w:lang w:val="es-ES_tradnl"/>
                    </w:rPr>
                  </w:pPr>
                  <w:r w:rsidRPr="00490318">
                    <w:rPr>
                      <w:rFonts w:ascii="Arial" w:hAnsi="Arial" w:cs="Arial"/>
                      <w:lang w:val="es-ES_tradnl"/>
                    </w:rPr>
                    <w:t>ÁLVARO CONTRERAS</w:t>
                  </w:r>
                </w:p>
                <w:p w:rsidR="00BC1B40" w:rsidRPr="00490318" w:rsidRDefault="00BC1B40" w:rsidP="00D86A05">
                  <w:pPr>
                    <w:widowControl w:val="0"/>
                    <w:autoSpaceDE w:val="0"/>
                    <w:autoSpaceDN w:val="0"/>
                    <w:adjustRightInd w:val="0"/>
                    <w:contextualSpacing/>
                    <w:rPr>
                      <w:rFonts w:ascii="Arial" w:hAnsi="Arial" w:cs="Arial"/>
                      <w:lang w:val="es-ES_tradnl"/>
                    </w:rPr>
                  </w:pPr>
                  <w:r w:rsidRPr="00490318">
                    <w:rPr>
                      <w:rFonts w:ascii="Arial" w:hAnsi="Arial" w:cs="Arial"/>
                      <w:lang w:val="es-ES_tradnl"/>
                    </w:rPr>
                    <w:t>Presidente del Sindicato de Comerciantes de Colombia – Sinco</w:t>
                  </w:r>
                </w:p>
                <w:p w:rsidR="00BC1B40" w:rsidRPr="00490318" w:rsidRDefault="00BC1B40" w:rsidP="00D86A05">
                  <w:pPr>
                    <w:rPr>
                      <w:rFonts w:ascii="Arial" w:hAnsi="Arial" w:cs="Arial"/>
                      <w:lang w:val="es-ES_tradnl"/>
                    </w:rPr>
                  </w:pPr>
                </w:p>
              </w:tc>
              <w:tc>
                <w:tcPr>
                  <w:tcW w:w="4997" w:type="dxa"/>
                </w:tcPr>
                <w:p w:rsidR="00BC1B40" w:rsidRPr="00490318" w:rsidRDefault="00BC1B40" w:rsidP="00D86A05">
                  <w:pPr>
                    <w:ind w:right="1402"/>
                    <w:jc w:val="both"/>
                    <w:rPr>
                      <w:rFonts w:ascii="Arial" w:hAnsi="Arial" w:cs="Arial"/>
                    </w:rPr>
                  </w:pPr>
                  <w:r w:rsidRPr="00490318">
                    <w:rPr>
                      <w:rFonts w:ascii="Arial" w:hAnsi="Arial" w:cs="Arial"/>
                      <w:lang w:val="es-ES_tradnl"/>
                    </w:rPr>
                    <w:t xml:space="preserve">Por medio de la presente acuso recibo </w:t>
                  </w:r>
                  <w:r w:rsidRPr="00490318">
                    <w:rPr>
                      <w:rFonts w:ascii="Arial" w:hAnsi="Arial" w:cs="Arial"/>
                      <w:noProof/>
                    </w:rPr>
                    <w:t xml:space="preserve">del derecho de petición </w:t>
                  </w:r>
                  <w:r w:rsidRPr="00490318">
                    <w:rPr>
                      <w:rFonts w:ascii="Arial" w:hAnsi="Arial" w:cs="Arial"/>
                      <w:lang w:val="es-ES_tradnl"/>
                    </w:rPr>
                    <w:t xml:space="preserve">radicado el pasado 15 de febrero del presente año, </w:t>
                  </w:r>
                  <w:r w:rsidRPr="00490318">
                    <w:rPr>
                      <w:rFonts w:ascii="Arial" w:hAnsi="Arial" w:cs="Arial"/>
                    </w:rPr>
                    <w:t xml:space="preserve">en el cual solicita información sobre quiénes son los integrantes de la Comisión de Seguimiento de la aplicación del Código Nacional de Policía y solicita se le informe sobre las gestiones que hasta el presente ha realizado la comisión.  </w:t>
                  </w:r>
                </w:p>
                <w:p w:rsidR="00BC1B40" w:rsidRPr="00490318" w:rsidRDefault="00BC1B40" w:rsidP="00D86A05">
                  <w:pPr>
                    <w:ind w:right="1402"/>
                    <w:jc w:val="both"/>
                    <w:rPr>
                      <w:rFonts w:ascii="Arial" w:hAnsi="Arial" w:cs="Arial"/>
                    </w:rPr>
                  </w:pPr>
                  <w:r w:rsidRPr="00490318">
                    <w:rPr>
                      <w:rFonts w:ascii="Arial" w:hAnsi="Arial" w:cs="Arial"/>
                    </w:rPr>
                    <w:t>En relación con su inquietud sobre los integrantes de la comisión de seguimiento, me permito indicarle que son: H.R Harry Giovanny González García, H.R Carlos Edward Osorio Aguiar, H.R Rodrigo Lara Restrepo, H.R Carlos Arturo Correa, H.R Telésforo Pedraza Ortega, H.R Santiago Valencia González, H.R Germán Navas Talero, H.R Angélica Lozano Correa, H.R Fernando de la Peña Márquez y la suscrita H.R Clara Leticia Rojas González.</w:t>
                  </w:r>
                </w:p>
                <w:p w:rsidR="00BC1B40" w:rsidRPr="00490318" w:rsidRDefault="00BC1B40" w:rsidP="00D86A05">
                  <w:pPr>
                    <w:ind w:right="1402"/>
                    <w:jc w:val="both"/>
                    <w:rPr>
                      <w:rFonts w:ascii="Arial" w:hAnsi="Arial" w:cs="Arial"/>
                    </w:rPr>
                  </w:pPr>
                  <w:r w:rsidRPr="00490318">
                    <w:rPr>
                      <w:rFonts w:ascii="Arial" w:hAnsi="Arial" w:cs="Arial"/>
                    </w:rPr>
                    <w:t xml:space="preserve">Por otro lado, como miembro de la Comisión de Seguimiento de la Ley 1801 de 2016 “Por la Cual se </w:t>
                  </w:r>
                  <w:r w:rsidRPr="00490318">
                    <w:rPr>
                      <w:rFonts w:ascii="Arial" w:hAnsi="Arial" w:cs="Arial"/>
                    </w:rPr>
                    <w:lastRenderedPageBreak/>
                    <w:t>expide el Código Nacional de Policía y Convivencia” y de conformidad con el artículo 241 de la misma ley, radiqué solicitud en la Comisión Primera Constitucional Permanente de la Cámara de Representantes para se cite a debate de control político sobre el balance de aplicación de dicha normatividad el día 1 de agosto de 2017, la cual fue aprobada en sesión del 8 de agosto del mismo año, y reiterada el 4 de abril de 2018. Actualmente, nos encontramos a la espera de que se fije fecha para llevarla a cabo.</w:t>
                  </w:r>
                </w:p>
              </w:tc>
            </w:tr>
            <w:tr w:rsidR="00BC1B40" w:rsidRPr="00490318" w:rsidTr="00D86A05">
              <w:tc>
                <w:tcPr>
                  <w:tcW w:w="571" w:type="dxa"/>
                </w:tcPr>
                <w:p w:rsidR="00BC1B40" w:rsidRPr="00490318" w:rsidRDefault="00BC1B40" w:rsidP="00D86A05">
                  <w:pPr>
                    <w:rPr>
                      <w:rFonts w:ascii="Arial" w:hAnsi="Arial" w:cs="Arial"/>
                    </w:rPr>
                  </w:pPr>
                  <w:r w:rsidRPr="00490318">
                    <w:rPr>
                      <w:rFonts w:ascii="Arial" w:hAnsi="Arial" w:cs="Arial"/>
                    </w:rPr>
                    <w:lastRenderedPageBreak/>
                    <w:t>9.</w:t>
                  </w:r>
                </w:p>
              </w:tc>
              <w:tc>
                <w:tcPr>
                  <w:tcW w:w="1104" w:type="dxa"/>
                </w:tcPr>
                <w:p w:rsidR="00BC1B40" w:rsidRPr="00490318" w:rsidRDefault="00BC1B40" w:rsidP="00D86A05">
                  <w:pPr>
                    <w:rPr>
                      <w:rFonts w:ascii="Arial" w:hAnsi="Arial" w:cs="Arial"/>
                    </w:rPr>
                  </w:pPr>
                  <w:r w:rsidRPr="00490318">
                    <w:rPr>
                      <w:rFonts w:ascii="Arial" w:hAnsi="Arial" w:cs="Arial"/>
                    </w:rPr>
                    <w:t>28 de mayo de 2018</w:t>
                  </w:r>
                </w:p>
              </w:tc>
              <w:tc>
                <w:tcPr>
                  <w:tcW w:w="1268" w:type="dxa"/>
                </w:tcPr>
                <w:p w:rsidR="00BC1B40" w:rsidRPr="00490318" w:rsidRDefault="00BC1B40" w:rsidP="00D86A05">
                  <w:pPr>
                    <w:rPr>
                      <w:rFonts w:ascii="Arial" w:hAnsi="Arial" w:cs="Arial"/>
                    </w:rPr>
                  </w:pPr>
                  <w:r w:rsidRPr="00490318">
                    <w:rPr>
                      <w:rFonts w:ascii="Arial" w:hAnsi="Arial" w:cs="Arial"/>
                    </w:rPr>
                    <w:t>Respuesta carta</w:t>
                  </w:r>
                </w:p>
              </w:tc>
              <w:tc>
                <w:tcPr>
                  <w:tcW w:w="2125" w:type="dxa"/>
                </w:tcPr>
                <w:p w:rsidR="00BC1B40" w:rsidRPr="00490318" w:rsidRDefault="00BC1B40" w:rsidP="00D86A05">
                  <w:pPr>
                    <w:widowControl w:val="0"/>
                    <w:autoSpaceDE w:val="0"/>
                    <w:autoSpaceDN w:val="0"/>
                    <w:adjustRightInd w:val="0"/>
                    <w:contextualSpacing/>
                    <w:jc w:val="both"/>
                    <w:rPr>
                      <w:rFonts w:ascii="Arial" w:hAnsi="Arial" w:cs="Arial"/>
                      <w:shd w:val="clear" w:color="auto" w:fill="FFFFFF"/>
                    </w:rPr>
                  </w:pPr>
                  <w:r w:rsidRPr="00490318">
                    <w:rPr>
                      <w:rFonts w:ascii="Arial" w:hAnsi="Arial" w:cs="Arial"/>
                      <w:shd w:val="clear" w:color="auto" w:fill="FFFFFF"/>
                    </w:rPr>
                    <w:t>Vanessa Jaramillo</w:t>
                  </w:r>
                </w:p>
                <w:p w:rsidR="00BC1B40" w:rsidRPr="00490318" w:rsidRDefault="00BC1B40" w:rsidP="00D86A05">
                  <w:pPr>
                    <w:widowControl w:val="0"/>
                    <w:autoSpaceDE w:val="0"/>
                    <w:autoSpaceDN w:val="0"/>
                    <w:adjustRightInd w:val="0"/>
                    <w:contextualSpacing/>
                    <w:jc w:val="both"/>
                    <w:rPr>
                      <w:rFonts w:ascii="Arial" w:hAnsi="Arial" w:cs="Arial"/>
                      <w:lang w:val="es-ES_tradnl"/>
                    </w:rPr>
                  </w:pPr>
                  <w:r w:rsidRPr="00490318">
                    <w:rPr>
                      <w:rFonts w:ascii="Arial" w:hAnsi="Arial" w:cs="Arial"/>
                      <w:lang w:val="es-ES_tradnl"/>
                    </w:rPr>
                    <w:t>Estudiante Facultad de Ciencias Políticas</w:t>
                  </w:r>
                </w:p>
                <w:p w:rsidR="00BC1B40" w:rsidRPr="00490318" w:rsidRDefault="00BC1B40" w:rsidP="00D86A05">
                  <w:pPr>
                    <w:widowControl w:val="0"/>
                    <w:autoSpaceDE w:val="0"/>
                    <w:autoSpaceDN w:val="0"/>
                    <w:adjustRightInd w:val="0"/>
                    <w:contextualSpacing/>
                    <w:jc w:val="both"/>
                    <w:rPr>
                      <w:rFonts w:ascii="Arial" w:hAnsi="Arial" w:cs="Arial"/>
                      <w:lang w:val="es-ES_tradnl"/>
                    </w:rPr>
                  </w:pPr>
                  <w:r w:rsidRPr="00490318">
                    <w:rPr>
                      <w:rFonts w:ascii="Arial" w:hAnsi="Arial" w:cs="Arial"/>
                      <w:lang w:val="es-ES_tradnl"/>
                    </w:rPr>
                    <w:t>Universidad del Rosario</w:t>
                  </w:r>
                </w:p>
                <w:p w:rsidR="00BC1B40" w:rsidRPr="00490318" w:rsidRDefault="00BC1B40" w:rsidP="00D86A05">
                  <w:pPr>
                    <w:widowControl w:val="0"/>
                    <w:autoSpaceDE w:val="0"/>
                    <w:autoSpaceDN w:val="0"/>
                    <w:adjustRightInd w:val="0"/>
                    <w:contextualSpacing/>
                    <w:rPr>
                      <w:rFonts w:ascii="Arial" w:hAnsi="Arial" w:cs="Arial"/>
                      <w:lang w:val="es-ES_tradnl"/>
                    </w:rPr>
                  </w:pPr>
                </w:p>
              </w:tc>
              <w:tc>
                <w:tcPr>
                  <w:tcW w:w="4997" w:type="dxa"/>
                </w:tcPr>
                <w:p w:rsidR="00BC1B40" w:rsidRPr="00490318" w:rsidRDefault="00BC1B40" w:rsidP="00D86A05">
                  <w:pPr>
                    <w:ind w:right="1402"/>
                    <w:jc w:val="both"/>
                    <w:rPr>
                      <w:rFonts w:ascii="Arial" w:hAnsi="Arial" w:cs="Arial"/>
                    </w:rPr>
                  </w:pPr>
                  <w:r w:rsidRPr="00490318">
                    <w:rPr>
                      <w:rFonts w:ascii="Arial" w:hAnsi="Arial" w:cs="Arial"/>
                      <w:lang w:val="es-ES_tradnl"/>
                    </w:rPr>
                    <w:t xml:space="preserve">Por medio de la presente acuso recibo </w:t>
                  </w:r>
                  <w:r w:rsidRPr="00490318">
                    <w:rPr>
                      <w:rFonts w:ascii="Arial" w:hAnsi="Arial" w:cs="Arial"/>
                      <w:noProof/>
                    </w:rPr>
                    <w:t>del correo electrónico radicado el día 17 de mayo de 2018</w:t>
                  </w:r>
                  <w:r w:rsidRPr="00490318">
                    <w:rPr>
                      <w:rFonts w:ascii="Arial" w:hAnsi="Arial" w:cs="Arial"/>
                      <w:lang w:val="es-ES_tradnl"/>
                    </w:rPr>
                    <w:t xml:space="preserve">, </w:t>
                  </w:r>
                  <w:r w:rsidRPr="00490318">
                    <w:rPr>
                      <w:rFonts w:ascii="Arial" w:hAnsi="Arial" w:cs="Arial"/>
                    </w:rPr>
                    <w:t xml:space="preserve">en el cual solicita información sobre el Proyecto de Ley 065 del 2017 </w:t>
                  </w:r>
                  <w:r w:rsidRPr="00490318">
                    <w:rPr>
                      <w:rFonts w:ascii="Arial" w:hAnsi="Arial" w:cs="Arial"/>
                      <w:lang w:val="es-ES"/>
                    </w:rPr>
                    <w:t>“</w:t>
                  </w:r>
                  <w:r w:rsidRPr="00490318">
                    <w:rPr>
                      <w:rFonts w:ascii="Arial" w:hAnsi="Arial" w:cs="Arial"/>
                    </w:rPr>
                    <w:t xml:space="preserve">POR MEDIO DE LA CUAL SE ESTABLECEN MEDIDAS DE PROTECCION A LAS PERSONAS QUE SE ENCUENTREN EN SITUACIÓN DE PROSTITUCIÓN, VICTIMAS DE PROXENETISMO Y TRATA DE PERSONAS, Y SE DICTAN OTRAS DISPOSICIONES.” y las motivaciones que me llevaron a proponer dicho proyecto. </w:t>
                  </w:r>
                </w:p>
                <w:p w:rsidR="00BC1B40" w:rsidRPr="00490318" w:rsidRDefault="00BC1B40" w:rsidP="00D86A05">
                  <w:pPr>
                    <w:ind w:right="1402"/>
                    <w:jc w:val="both"/>
                    <w:rPr>
                      <w:rFonts w:ascii="Arial" w:hAnsi="Arial" w:cs="Arial"/>
                    </w:rPr>
                  </w:pPr>
                </w:p>
                <w:p w:rsidR="00BC1B40" w:rsidRPr="00490318" w:rsidRDefault="00BC1B40" w:rsidP="00D86A05">
                  <w:pPr>
                    <w:ind w:right="1402"/>
                    <w:jc w:val="both"/>
                    <w:rPr>
                      <w:rFonts w:ascii="Arial" w:hAnsi="Arial" w:cs="Arial"/>
                    </w:rPr>
                  </w:pPr>
                  <w:r w:rsidRPr="00490318">
                    <w:rPr>
                      <w:rFonts w:ascii="Arial" w:hAnsi="Arial" w:cs="Arial"/>
                    </w:rPr>
                    <w:t>En relación con sus inquietudes me permito informarle que la ponencia para primer debate fue radicada el día 21 de mayo de la presente anualidad, el cual está pendiente sea puesto en el orden del día para iniciar su discusión y aprobación por parte de la Comisión Primera Constitucional Permanente.</w:t>
                  </w:r>
                </w:p>
                <w:p w:rsidR="00BC1B40" w:rsidRPr="00490318" w:rsidRDefault="00BC1B40" w:rsidP="00D86A05">
                  <w:pPr>
                    <w:ind w:right="1402"/>
                    <w:jc w:val="both"/>
                    <w:rPr>
                      <w:rFonts w:ascii="Arial" w:hAnsi="Arial" w:cs="Arial"/>
                    </w:rPr>
                  </w:pPr>
                </w:p>
                <w:p w:rsidR="00BC1B40" w:rsidRPr="00490318" w:rsidRDefault="00BC1B40" w:rsidP="00D86A05">
                  <w:pPr>
                    <w:ind w:right="1402"/>
                    <w:jc w:val="both"/>
                    <w:rPr>
                      <w:rFonts w:ascii="Arial" w:hAnsi="Arial" w:cs="Arial"/>
                    </w:rPr>
                  </w:pPr>
                  <w:r w:rsidRPr="00490318">
                    <w:rPr>
                      <w:rFonts w:ascii="Arial" w:hAnsi="Arial" w:cs="Arial"/>
                    </w:rPr>
                    <w:lastRenderedPageBreak/>
                    <w:t>Para su inmediata referencia se remite el link donde puede consultarlo.</w:t>
                  </w:r>
                </w:p>
              </w:tc>
            </w:tr>
            <w:tr w:rsidR="00BC1B40" w:rsidRPr="00490318" w:rsidTr="00D86A05">
              <w:tc>
                <w:tcPr>
                  <w:tcW w:w="571" w:type="dxa"/>
                </w:tcPr>
                <w:p w:rsidR="00BC1B40" w:rsidRPr="00490318" w:rsidRDefault="00BC1B40" w:rsidP="00D86A05">
                  <w:pPr>
                    <w:rPr>
                      <w:rFonts w:ascii="Arial" w:hAnsi="Arial" w:cs="Arial"/>
                    </w:rPr>
                  </w:pPr>
                  <w:r w:rsidRPr="00490318">
                    <w:rPr>
                      <w:rFonts w:ascii="Arial" w:hAnsi="Arial" w:cs="Arial"/>
                    </w:rPr>
                    <w:lastRenderedPageBreak/>
                    <w:t>10.</w:t>
                  </w:r>
                </w:p>
              </w:tc>
              <w:tc>
                <w:tcPr>
                  <w:tcW w:w="1104" w:type="dxa"/>
                </w:tcPr>
                <w:p w:rsidR="00BC1B40" w:rsidRPr="00490318" w:rsidRDefault="00BC1B40" w:rsidP="00D86A05">
                  <w:pPr>
                    <w:rPr>
                      <w:rFonts w:ascii="Arial" w:hAnsi="Arial" w:cs="Arial"/>
                    </w:rPr>
                  </w:pPr>
                  <w:r w:rsidRPr="00490318">
                    <w:rPr>
                      <w:rFonts w:ascii="Arial" w:hAnsi="Arial" w:cs="Arial"/>
                    </w:rPr>
                    <w:t>29 de mayo de 2015</w:t>
                  </w:r>
                </w:p>
              </w:tc>
              <w:tc>
                <w:tcPr>
                  <w:tcW w:w="1268" w:type="dxa"/>
                </w:tcPr>
                <w:p w:rsidR="00BC1B40" w:rsidRPr="00490318" w:rsidRDefault="00BC1B40" w:rsidP="00D86A05">
                  <w:pPr>
                    <w:rPr>
                      <w:rFonts w:ascii="Arial" w:hAnsi="Arial" w:cs="Arial"/>
                    </w:rPr>
                  </w:pPr>
                  <w:r w:rsidRPr="00490318">
                    <w:rPr>
                      <w:rFonts w:ascii="Arial" w:hAnsi="Arial" w:cs="Arial"/>
                    </w:rPr>
                    <w:t xml:space="preserve">Derecho de Petición </w:t>
                  </w:r>
                </w:p>
              </w:tc>
              <w:tc>
                <w:tcPr>
                  <w:tcW w:w="2125" w:type="dxa"/>
                </w:tcPr>
                <w:p w:rsidR="00BC1B40" w:rsidRPr="00490318" w:rsidRDefault="00BC1B40" w:rsidP="00D86A05">
                  <w:pPr>
                    <w:jc w:val="both"/>
                    <w:rPr>
                      <w:rFonts w:ascii="Arial" w:hAnsi="Arial" w:cs="Arial"/>
                      <w:b/>
                    </w:rPr>
                  </w:pPr>
                  <w:r w:rsidRPr="00490318">
                    <w:rPr>
                      <w:rFonts w:ascii="Arial" w:hAnsi="Arial" w:cs="Arial"/>
                      <w:b/>
                    </w:rPr>
                    <w:t xml:space="preserve">ALEJANDRO GAVIRIA </w:t>
                  </w:r>
                </w:p>
                <w:p w:rsidR="00BC1B40" w:rsidRPr="00490318" w:rsidRDefault="00BC1B40" w:rsidP="00D86A05">
                  <w:pPr>
                    <w:jc w:val="both"/>
                    <w:rPr>
                      <w:rFonts w:ascii="Arial" w:hAnsi="Arial" w:cs="Arial"/>
                    </w:rPr>
                  </w:pPr>
                  <w:r w:rsidRPr="00490318">
                    <w:rPr>
                      <w:rFonts w:ascii="Arial" w:hAnsi="Arial" w:cs="Arial"/>
                    </w:rPr>
                    <w:t xml:space="preserve">Ministro de Salud y Protección Social </w:t>
                  </w:r>
                </w:p>
                <w:p w:rsidR="00BC1B40" w:rsidRPr="00490318" w:rsidRDefault="00BC1B40" w:rsidP="00D86A05">
                  <w:pPr>
                    <w:jc w:val="both"/>
                    <w:rPr>
                      <w:rFonts w:ascii="Arial" w:hAnsi="Arial" w:cs="Arial"/>
                      <w:shd w:val="clear" w:color="auto" w:fill="FFFFFF"/>
                    </w:rPr>
                  </w:pPr>
                </w:p>
              </w:tc>
              <w:tc>
                <w:tcPr>
                  <w:tcW w:w="4997" w:type="dxa"/>
                </w:tcPr>
                <w:p w:rsidR="00BC1B40" w:rsidRPr="00490318" w:rsidRDefault="00BC1B40" w:rsidP="00D86A05">
                  <w:pPr>
                    <w:widowControl w:val="0"/>
                    <w:autoSpaceDE w:val="0"/>
                    <w:autoSpaceDN w:val="0"/>
                    <w:adjustRightInd w:val="0"/>
                    <w:ind w:right="1402"/>
                    <w:jc w:val="both"/>
                    <w:rPr>
                      <w:rFonts w:ascii="Arial" w:eastAsia="Arial Unicode MS" w:hAnsi="Arial" w:cs="Arial"/>
                    </w:rPr>
                  </w:pPr>
                  <w:r w:rsidRPr="00490318">
                    <w:rPr>
                      <w:rFonts w:ascii="Arial" w:hAnsi="Arial" w:cs="Arial"/>
                      <w:bCs/>
                      <w:lang w:val="es-ES_tradnl"/>
                    </w:rPr>
                    <w:t>Por medio de la presente</w:t>
                  </w:r>
                  <w:r w:rsidRPr="00490318">
                    <w:rPr>
                      <w:rFonts w:ascii="Arial" w:eastAsia="Arial Unicode MS" w:hAnsi="Arial" w:cs="Arial"/>
                    </w:rPr>
                    <w:t>, obrando en mi calidad de Representante a la Cámara de Representantes y</w:t>
                  </w:r>
                  <w:r w:rsidRPr="00490318">
                    <w:rPr>
                      <w:rFonts w:ascii="Arial" w:hAnsi="Arial" w:cs="Arial"/>
                      <w:lang w:val="es-ES_tradnl"/>
                    </w:rPr>
                    <w:t xml:space="preserve"> autora del Proyecto de Ley 186 2016 Senado y 034 de 2015 Cámara ¨</w:t>
                  </w:r>
                  <w:r w:rsidRPr="00490318">
                    <w:rPr>
                      <w:rFonts w:ascii="Arial" w:hAnsi="Arial" w:cs="Arial"/>
                      <w:lang w:val="es-ES"/>
                    </w:rPr>
                    <w:t xml:space="preserve">Por medio de la cual se adopta la estrategia Salas Amigas de la Familia Lactante del entorno laboral en entidades públicas territoriales y empresas privadas y se dictan otras disposiciones” </w:t>
                  </w:r>
                  <w:r w:rsidRPr="00490318">
                    <w:rPr>
                      <w:rFonts w:ascii="Arial" w:eastAsia="Arial Unicode MS" w:hAnsi="Arial" w:cs="Arial"/>
                    </w:rPr>
                    <w:t>y, en ejercicio del derecho de petición consagrado en el artículo 23 de la Constitución Nacional, la ley 1755 de 2015 y el artículo 258 de la Ley 5</w:t>
                  </w:r>
                  <w:r w:rsidRPr="00490318">
                    <w:rPr>
                      <w:rFonts w:ascii="Arial" w:hAnsi="Arial" w:cs="Arial"/>
                      <w:color w:val="545454"/>
                    </w:rPr>
                    <w:t xml:space="preserve"> ª de 1992,</w:t>
                  </w:r>
                  <w:r w:rsidRPr="00490318">
                    <w:rPr>
                      <w:rFonts w:ascii="Arial" w:eastAsia="Arial Unicode MS" w:hAnsi="Arial" w:cs="Arial"/>
                    </w:rPr>
                    <w:t xml:space="preserve"> acudo respetuosamente ante su despacho para solicitarle se sirva informar en el término legal de cinco (5) días sobre lo siguiente: </w:t>
                  </w:r>
                </w:p>
                <w:p w:rsidR="00BC1B40" w:rsidRPr="00490318" w:rsidRDefault="00BC1B40" w:rsidP="00BC1B40">
                  <w:pPr>
                    <w:pStyle w:val="Prrafodelista"/>
                    <w:widowControl w:val="0"/>
                    <w:numPr>
                      <w:ilvl w:val="0"/>
                      <w:numId w:val="43"/>
                    </w:numPr>
                    <w:autoSpaceDE w:val="0"/>
                    <w:autoSpaceDN w:val="0"/>
                    <w:adjustRightInd w:val="0"/>
                    <w:spacing w:after="200" w:line="280" w:lineRule="atLeast"/>
                    <w:ind w:right="1402"/>
                    <w:jc w:val="both"/>
                    <w:rPr>
                      <w:rFonts w:ascii="Arial" w:hAnsi="Arial" w:cs="Arial"/>
                      <w:lang w:val="es-ES_tradnl"/>
                    </w:rPr>
                  </w:pPr>
                  <w:r w:rsidRPr="00490318">
                    <w:rPr>
                      <w:rFonts w:ascii="Arial" w:hAnsi="Arial" w:cs="Arial"/>
                      <w:lang w:val="es-ES_tradnl"/>
                    </w:rPr>
                    <w:t>Muy amablemente me informé cuando será expedido el decreto que reglamente la Ley 1823 de 2017. Ley en la cual se establecía en el artículo 3 lo siguiente: “</w:t>
                  </w:r>
                  <w:r w:rsidRPr="00490318">
                    <w:rPr>
                      <w:rFonts w:ascii="Arial" w:hAnsi="Arial" w:cs="Arial"/>
                      <w:b/>
                      <w:lang w:val="es-ES_tradnl"/>
                    </w:rPr>
                    <w:t>ARTÍCULO 3°.</w:t>
                  </w:r>
                  <w:r w:rsidRPr="00490318">
                    <w:rPr>
                      <w:rFonts w:ascii="Arial" w:hAnsi="Arial" w:cs="Arial"/>
                      <w:lang w:val="es-ES_tradnl"/>
                    </w:rPr>
                    <w:t xml:space="preserve"> El Ministerio de Salud y Protección Social será el encargado de vigilar y controlar la implementación y funcionamiento de las Salas Amigas de la Familia Lactante del Entorno Laboral en las entidades públicas y privadas. En un plazo no mayor a seis (6) meses, a partir de la promulgación </w:t>
                  </w:r>
                  <w:r w:rsidRPr="00490318">
                    <w:rPr>
                      <w:rFonts w:ascii="Arial" w:hAnsi="Arial" w:cs="Arial"/>
                      <w:lang w:val="es-ES_tradnl"/>
                    </w:rPr>
                    <w:lastRenderedPageBreak/>
                    <w:t>de la presente ley, establecerá los parámetros técnicos para la operación de las Salas Amigas de la Familia Lactante del Entorno Familiar, las especificaciones técnicas de higiene, salubridad, dotación mínima que deben tener. Asimismo, reglamentará la creación en conjunta de estas salas por parte de las entidades públicas y privadas.”</w:t>
                  </w:r>
                </w:p>
                <w:p w:rsidR="00BC1B40" w:rsidRPr="00490318" w:rsidRDefault="00BC1B40" w:rsidP="00D86A05">
                  <w:pPr>
                    <w:ind w:right="1402"/>
                    <w:jc w:val="both"/>
                    <w:rPr>
                      <w:rFonts w:ascii="Arial" w:hAnsi="Arial" w:cs="Arial"/>
                      <w:lang w:val="es-ES_tradnl"/>
                    </w:rPr>
                  </w:pPr>
                </w:p>
              </w:tc>
            </w:tr>
            <w:tr w:rsidR="00BC1B40" w:rsidRPr="00490318" w:rsidTr="00D86A05">
              <w:tc>
                <w:tcPr>
                  <w:tcW w:w="571" w:type="dxa"/>
                </w:tcPr>
                <w:p w:rsidR="00BC1B40" w:rsidRPr="00490318" w:rsidRDefault="00BC1B40" w:rsidP="00D86A05">
                  <w:pPr>
                    <w:rPr>
                      <w:rFonts w:ascii="Arial" w:hAnsi="Arial" w:cs="Arial"/>
                    </w:rPr>
                  </w:pPr>
                  <w:r w:rsidRPr="00490318">
                    <w:rPr>
                      <w:rFonts w:ascii="Arial" w:hAnsi="Arial" w:cs="Arial"/>
                    </w:rPr>
                    <w:lastRenderedPageBreak/>
                    <w:t>11.</w:t>
                  </w:r>
                </w:p>
              </w:tc>
              <w:tc>
                <w:tcPr>
                  <w:tcW w:w="1104" w:type="dxa"/>
                </w:tcPr>
                <w:p w:rsidR="00BC1B40" w:rsidRPr="00490318" w:rsidRDefault="00BC1B40" w:rsidP="00D86A05">
                  <w:pPr>
                    <w:rPr>
                      <w:rFonts w:ascii="Arial" w:hAnsi="Arial" w:cs="Arial"/>
                    </w:rPr>
                  </w:pPr>
                  <w:r w:rsidRPr="00490318">
                    <w:rPr>
                      <w:rFonts w:ascii="Arial" w:hAnsi="Arial" w:cs="Arial"/>
                    </w:rPr>
                    <w:t>28 mayo de 2018</w:t>
                  </w:r>
                </w:p>
              </w:tc>
              <w:tc>
                <w:tcPr>
                  <w:tcW w:w="1268" w:type="dxa"/>
                </w:tcPr>
                <w:p w:rsidR="00BC1B40" w:rsidRPr="00490318" w:rsidRDefault="00BC1B40" w:rsidP="00D86A05">
                  <w:pPr>
                    <w:rPr>
                      <w:rFonts w:ascii="Arial" w:hAnsi="Arial" w:cs="Arial"/>
                    </w:rPr>
                  </w:pPr>
                  <w:r w:rsidRPr="00490318">
                    <w:rPr>
                      <w:rFonts w:ascii="Arial" w:hAnsi="Arial" w:cs="Arial"/>
                    </w:rPr>
                    <w:t>Respuesta Carta</w:t>
                  </w:r>
                </w:p>
              </w:tc>
              <w:tc>
                <w:tcPr>
                  <w:tcW w:w="2125" w:type="dxa"/>
                </w:tcPr>
                <w:p w:rsidR="00BC1B40" w:rsidRPr="00490318" w:rsidRDefault="00BC1B40" w:rsidP="00D86A05">
                  <w:pPr>
                    <w:widowControl w:val="0"/>
                    <w:autoSpaceDE w:val="0"/>
                    <w:autoSpaceDN w:val="0"/>
                    <w:adjustRightInd w:val="0"/>
                    <w:contextualSpacing/>
                    <w:jc w:val="both"/>
                    <w:rPr>
                      <w:rFonts w:ascii="Arial" w:hAnsi="Arial" w:cs="Arial"/>
                      <w:b/>
                      <w:shd w:val="clear" w:color="auto" w:fill="FFFFFF"/>
                    </w:rPr>
                  </w:pPr>
                  <w:r w:rsidRPr="00490318">
                    <w:rPr>
                      <w:rFonts w:ascii="Arial" w:hAnsi="Arial" w:cs="Arial"/>
                      <w:b/>
                      <w:shd w:val="clear" w:color="auto" w:fill="FFFFFF"/>
                    </w:rPr>
                    <w:t>Vanessa Jaramillo</w:t>
                  </w:r>
                </w:p>
                <w:p w:rsidR="00BC1B40" w:rsidRPr="00490318" w:rsidRDefault="00BC1B40" w:rsidP="00D86A05">
                  <w:pPr>
                    <w:widowControl w:val="0"/>
                    <w:autoSpaceDE w:val="0"/>
                    <w:autoSpaceDN w:val="0"/>
                    <w:adjustRightInd w:val="0"/>
                    <w:contextualSpacing/>
                    <w:jc w:val="both"/>
                    <w:rPr>
                      <w:rFonts w:ascii="Arial" w:hAnsi="Arial" w:cs="Arial"/>
                      <w:b/>
                      <w:lang w:val="es-ES_tradnl"/>
                    </w:rPr>
                  </w:pPr>
                  <w:r w:rsidRPr="00490318">
                    <w:rPr>
                      <w:rFonts w:ascii="Arial" w:hAnsi="Arial" w:cs="Arial"/>
                      <w:b/>
                      <w:lang w:val="es-ES_tradnl"/>
                    </w:rPr>
                    <w:t>Estudiante Facultad de Ciencias Políticas</w:t>
                  </w:r>
                </w:p>
                <w:p w:rsidR="00BC1B40" w:rsidRPr="00490318" w:rsidRDefault="00BC1B40" w:rsidP="00D86A05">
                  <w:pPr>
                    <w:widowControl w:val="0"/>
                    <w:autoSpaceDE w:val="0"/>
                    <w:autoSpaceDN w:val="0"/>
                    <w:adjustRightInd w:val="0"/>
                    <w:contextualSpacing/>
                    <w:jc w:val="both"/>
                    <w:rPr>
                      <w:rFonts w:ascii="Arial" w:hAnsi="Arial" w:cs="Arial"/>
                      <w:b/>
                      <w:lang w:val="es-ES_tradnl"/>
                    </w:rPr>
                  </w:pPr>
                  <w:r w:rsidRPr="00490318">
                    <w:rPr>
                      <w:rFonts w:ascii="Arial" w:hAnsi="Arial" w:cs="Arial"/>
                      <w:b/>
                      <w:lang w:val="es-ES_tradnl"/>
                    </w:rPr>
                    <w:t>Universidad del Rosario</w:t>
                  </w:r>
                </w:p>
                <w:p w:rsidR="00BC1B40" w:rsidRPr="00490318" w:rsidRDefault="00BC1B40" w:rsidP="00D86A05">
                  <w:pPr>
                    <w:widowControl w:val="0"/>
                    <w:autoSpaceDE w:val="0"/>
                    <w:autoSpaceDN w:val="0"/>
                    <w:adjustRightInd w:val="0"/>
                    <w:contextualSpacing/>
                    <w:jc w:val="both"/>
                    <w:rPr>
                      <w:rFonts w:ascii="Arial" w:hAnsi="Arial" w:cs="Arial"/>
                      <w:shd w:val="clear" w:color="auto" w:fill="FFFFFF"/>
                    </w:rPr>
                  </w:pPr>
                </w:p>
              </w:tc>
              <w:tc>
                <w:tcPr>
                  <w:tcW w:w="4997" w:type="dxa"/>
                </w:tcPr>
                <w:p w:rsidR="00BC1B40" w:rsidRPr="00490318" w:rsidRDefault="00BC1B40" w:rsidP="00D86A05">
                  <w:pPr>
                    <w:ind w:right="1402"/>
                    <w:jc w:val="both"/>
                    <w:rPr>
                      <w:rFonts w:ascii="Arial" w:hAnsi="Arial" w:cs="Arial"/>
                    </w:rPr>
                  </w:pPr>
                  <w:r w:rsidRPr="00490318">
                    <w:rPr>
                      <w:rFonts w:ascii="Arial" w:hAnsi="Arial" w:cs="Arial"/>
                      <w:lang w:val="es-ES_tradnl"/>
                    </w:rPr>
                    <w:t xml:space="preserve">Por medio de la presente acuso recibo </w:t>
                  </w:r>
                  <w:r w:rsidRPr="00490318">
                    <w:rPr>
                      <w:rFonts w:ascii="Arial" w:hAnsi="Arial" w:cs="Arial"/>
                      <w:noProof/>
                    </w:rPr>
                    <w:t>del correo electrónico radicado el día 17 de mayo de 2018</w:t>
                  </w:r>
                  <w:r w:rsidRPr="00490318">
                    <w:rPr>
                      <w:rFonts w:ascii="Arial" w:hAnsi="Arial" w:cs="Arial"/>
                      <w:lang w:val="es-ES_tradnl"/>
                    </w:rPr>
                    <w:t xml:space="preserve">, </w:t>
                  </w:r>
                  <w:r w:rsidRPr="00490318">
                    <w:rPr>
                      <w:rFonts w:ascii="Arial" w:hAnsi="Arial" w:cs="Arial"/>
                    </w:rPr>
                    <w:t xml:space="preserve">en el cual solicita información sobre el Proyecto de Ley 065 del 2017 </w:t>
                  </w:r>
                  <w:r w:rsidRPr="00490318">
                    <w:rPr>
                      <w:rFonts w:ascii="Arial" w:hAnsi="Arial" w:cs="Arial"/>
                      <w:lang w:val="es-ES"/>
                    </w:rPr>
                    <w:t>“</w:t>
                  </w:r>
                  <w:r w:rsidRPr="00490318">
                    <w:rPr>
                      <w:rFonts w:ascii="Arial" w:hAnsi="Arial" w:cs="Arial"/>
                    </w:rPr>
                    <w:t xml:space="preserve">POR MEDIO DE LA CUAL SE ESTABLECEN MEDIDAS DE PROTECCION A LAS PERSONAS QUE SE ENCUENTREN EN SITUACIÓN DE PROSTITUCIÓN, VICTIMAS DE PROXENETISMO Y TRATA DE PERSONAS, Y SE DICTAN OTRAS DISPOSICIONES.” y las motivaciones que me llevaron a proponer dicho proyecto. </w:t>
                  </w:r>
                </w:p>
                <w:p w:rsidR="00BC1B40" w:rsidRPr="00490318" w:rsidRDefault="00BC1B40" w:rsidP="00D86A05">
                  <w:pPr>
                    <w:ind w:right="1402"/>
                    <w:jc w:val="both"/>
                    <w:rPr>
                      <w:rFonts w:ascii="Arial" w:hAnsi="Arial" w:cs="Arial"/>
                    </w:rPr>
                  </w:pPr>
                  <w:r w:rsidRPr="00490318">
                    <w:rPr>
                      <w:rFonts w:ascii="Arial" w:hAnsi="Arial" w:cs="Arial"/>
                    </w:rPr>
                    <w:t>En relación con sus inquietudes me permito informarle que la ponencia para primer debate fue radicada el día 21 de mayo de la presente anualidad, el cual está pendiente sea puesto en el orden del día para iniciar su discusión y aprobación por parte de la Comisión Primera Constitucional Permanente.</w:t>
                  </w:r>
                </w:p>
                <w:p w:rsidR="00BC1B40" w:rsidRPr="00490318" w:rsidRDefault="00BC1B40" w:rsidP="00D86A05">
                  <w:pPr>
                    <w:ind w:right="1402"/>
                    <w:jc w:val="both"/>
                    <w:rPr>
                      <w:rFonts w:ascii="Arial" w:hAnsi="Arial" w:cs="Arial"/>
                    </w:rPr>
                  </w:pPr>
                  <w:r w:rsidRPr="00490318">
                    <w:rPr>
                      <w:rFonts w:ascii="Arial" w:hAnsi="Arial" w:cs="Arial"/>
                    </w:rPr>
                    <w:lastRenderedPageBreak/>
                    <w:t xml:space="preserve"> Para su inmediata referencia le remito el link donde podrá consultar todo lo relacionado con el proyecto: https://bit.ly/2sgqOkn.</w:t>
                  </w:r>
                </w:p>
                <w:p w:rsidR="00BC1B40" w:rsidRPr="00490318" w:rsidRDefault="00BC1B40" w:rsidP="00D86A05">
                  <w:pPr>
                    <w:ind w:right="1402"/>
                    <w:jc w:val="both"/>
                    <w:rPr>
                      <w:rFonts w:ascii="Arial" w:hAnsi="Arial" w:cs="Arial"/>
                    </w:rPr>
                  </w:pPr>
                </w:p>
              </w:tc>
            </w:tr>
            <w:tr w:rsidR="00BC1B40" w:rsidRPr="00490318" w:rsidTr="00D86A05">
              <w:tc>
                <w:tcPr>
                  <w:tcW w:w="571" w:type="dxa"/>
                </w:tcPr>
                <w:p w:rsidR="00BC1B40" w:rsidRPr="00490318" w:rsidRDefault="00BC1B40" w:rsidP="00D86A05">
                  <w:pPr>
                    <w:rPr>
                      <w:rFonts w:ascii="Arial" w:hAnsi="Arial" w:cs="Arial"/>
                    </w:rPr>
                  </w:pPr>
                  <w:r w:rsidRPr="00490318">
                    <w:rPr>
                      <w:rFonts w:ascii="Arial" w:hAnsi="Arial" w:cs="Arial"/>
                    </w:rPr>
                    <w:lastRenderedPageBreak/>
                    <w:t>12.</w:t>
                  </w:r>
                </w:p>
              </w:tc>
              <w:tc>
                <w:tcPr>
                  <w:tcW w:w="1104" w:type="dxa"/>
                </w:tcPr>
                <w:p w:rsidR="00BC1B40" w:rsidRPr="00490318" w:rsidRDefault="00BC1B40" w:rsidP="00D86A05">
                  <w:pPr>
                    <w:rPr>
                      <w:rFonts w:ascii="Arial" w:hAnsi="Arial" w:cs="Arial"/>
                    </w:rPr>
                  </w:pPr>
                  <w:r w:rsidRPr="00490318">
                    <w:rPr>
                      <w:rFonts w:ascii="Arial" w:hAnsi="Arial" w:cs="Arial"/>
                    </w:rPr>
                    <w:t>6 de junio de 2018</w:t>
                  </w:r>
                </w:p>
              </w:tc>
              <w:tc>
                <w:tcPr>
                  <w:tcW w:w="1268" w:type="dxa"/>
                </w:tcPr>
                <w:p w:rsidR="00BC1B40" w:rsidRPr="00490318" w:rsidRDefault="00BC1B40" w:rsidP="00D86A05">
                  <w:pPr>
                    <w:rPr>
                      <w:rFonts w:ascii="Arial" w:hAnsi="Arial" w:cs="Arial"/>
                    </w:rPr>
                  </w:pPr>
                  <w:r w:rsidRPr="00490318">
                    <w:rPr>
                      <w:rFonts w:ascii="Arial" w:hAnsi="Arial" w:cs="Arial"/>
                    </w:rPr>
                    <w:t>Derecho de petición</w:t>
                  </w:r>
                </w:p>
              </w:tc>
              <w:tc>
                <w:tcPr>
                  <w:tcW w:w="2125" w:type="dxa"/>
                </w:tcPr>
                <w:p w:rsidR="00BC1B40" w:rsidRPr="00490318" w:rsidRDefault="00BC1B40" w:rsidP="00D86A05">
                  <w:pPr>
                    <w:widowControl w:val="0"/>
                    <w:autoSpaceDE w:val="0"/>
                    <w:autoSpaceDN w:val="0"/>
                    <w:adjustRightInd w:val="0"/>
                    <w:spacing w:line="280" w:lineRule="atLeast"/>
                    <w:jc w:val="both"/>
                    <w:rPr>
                      <w:rFonts w:ascii="Arial" w:hAnsi="Arial" w:cs="Arial"/>
                      <w:b/>
                    </w:rPr>
                  </w:pPr>
                  <w:r w:rsidRPr="00490318">
                    <w:rPr>
                      <w:rFonts w:ascii="Arial" w:hAnsi="Arial" w:cs="Arial"/>
                      <w:b/>
                    </w:rPr>
                    <w:t>MAURICIO CARDENAS SANTAMARIA</w:t>
                  </w:r>
                </w:p>
                <w:p w:rsidR="00BC1B40" w:rsidRPr="00490318" w:rsidRDefault="00BC1B40" w:rsidP="00D86A05">
                  <w:pPr>
                    <w:widowControl w:val="0"/>
                    <w:autoSpaceDE w:val="0"/>
                    <w:autoSpaceDN w:val="0"/>
                    <w:adjustRightInd w:val="0"/>
                    <w:spacing w:line="280" w:lineRule="atLeast"/>
                    <w:jc w:val="both"/>
                    <w:rPr>
                      <w:rFonts w:ascii="Arial" w:hAnsi="Arial" w:cs="Arial"/>
                    </w:rPr>
                  </w:pPr>
                  <w:r w:rsidRPr="00490318">
                    <w:rPr>
                      <w:rFonts w:ascii="Arial" w:hAnsi="Arial" w:cs="Arial"/>
                    </w:rPr>
                    <w:t>Ministro de Hacienda y Crédito Público</w:t>
                  </w:r>
                </w:p>
                <w:p w:rsidR="00BC1B40" w:rsidRPr="00490318" w:rsidRDefault="00BC1B40" w:rsidP="00D86A05">
                  <w:pPr>
                    <w:widowControl w:val="0"/>
                    <w:autoSpaceDE w:val="0"/>
                    <w:autoSpaceDN w:val="0"/>
                    <w:adjustRightInd w:val="0"/>
                    <w:contextualSpacing/>
                    <w:jc w:val="both"/>
                    <w:rPr>
                      <w:rFonts w:ascii="Arial" w:hAnsi="Arial" w:cs="Arial"/>
                      <w:shd w:val="clear" w:color="auto" w:fill="FFFFFF"/>
                    </w:rPr>
                  </w:pPr>
                </w:p>
              </w:tc>
              <w:tc>
                <w:tcPr>
                  <w:tcW w:w="4997" w:type="dxa"/>
                </w:tcPr>
                <w:p w:rsidR="00BC1B40" w:rsidRPr="00490318" w:rsidRDefault="00BC1B40" w:rsidP="00D86A05">
                  <w:pPr>
                    <w:widowControl w:val="0"/>
                    <w:autoSpaceDE w:val="0"/>
                    <w:autoSpaceDN w:val="0"/>
                    <w:adjustRightInd w:val="0"/>
                    <w:ind w:right="1402"/>
                    <w:jc w:val="both"/>
                    <w:rPr>
                      <w:rFonts w:ascii="Arial" w:hAnsi="Arial" w:cs="Arial"/>
                      <w:lang w:val="es-ES_tradnl"/>
                    </w:rPr>
                  </w:pPr>
                  <w:r w:rsidRPr="00490318">
                    <w:rPr>
                      <w:rFonts w:ascii="Arial" w:hAnsi="Arial" w:cs="Arial"/>
                      <w:lang w:val="es-ES_tradnl"/>
                    </w:rPr>
                    <w:t>El pasado 17 de octubre de 2017 presenté una proposición en el marco del debate del Presupuesto General de la Nación para la vigencia 2018, con el fin de incluir un artículo nuevo en el que se autorizara al Gobierno Nacional y al Ministerio de Hacienda y Crédito Público a asignar los recursos correspondientes a la sentencia del Consejo de Estado del 05 de noviembre de 2013, fallo a la acción popular No. 250002325000200500662 03 para la protección del Bosque Oriental de Bogotá.</w:t>
                  </w:r>
                </w:p>
                <w:p w:rsidR="00BC1B40" w:rsidRPr="00490318" w:rsidRDefault="00BC1B40" w:rsidP="00D86A05">
                  <w:pPr>
                    <w:widowControl w:val="0"/>
                    <w:autoSpaceDE w:val="0"/>
                    <w:autoSpaceDN w:val="0"/>
                    <w:adjustRightInd w:val="0"/>
                    <w:ind w:right="1402"/>
                    <w:jc w:val="both"/>
                    <w:rPr>
                      <w:rFonts w:ascii="Arial" w:hAnsi="Arial" w:cs="Arial"/>
                      <w:lang w:val="es-ES_tradnl"/>
                    </w:rPr>
                  </w:pPr>
                  <w:r w:rsidRPr="00490318">
                    <w:rPr>
                      <w:rFonts w:ascii="Arial" w:hAnsi="Arial" w:cs="Arial"/>
                      <w:lang w:val="es-ES_tradnl"/>
                    </w:rPr>
                    <w:t>Al respecto, el fallo en mención declara responsables de la violación de derechos colectivos Al Ministerio de Ambiente, Vivienda y Desarrollo Territorial, al a Corporación Autónoma Regional de Cundinamarca y al Distrito Capital. Y</w:t>
                  </w:r>
                </w:p>
                <w:p w:rsidR="00BC1B40" w:rsidRPr="00490318" w:rsidRDefault="00BC1B40" w:rsidP="00D86A05">
                  <w:pPr>
                    <w:widowControl w:val="0"/>
                    <w:autoSpaceDE w:val="0"/>
                    <w:autoSpaceDN w:val="0"/>
                    <w:adjustRightInd w:val="0"/>
                    <w:ind w:right="1402"/>
                    <w:jc w:val="both"/>
                    <w:rPr>
                      <w:rFonts w:ascii="Arial" w:hAnsi="Arial" w:cs="Arial"/>
                      <w:lang w:val="es-ES_tradnl"/>
                    </w:rPr>
                  </w:pPr>
                  <w:r w:rsidRPr="00490318">
                    <w:rPr>
                      <w:rFonts w:ascii="Arial" w:hAnsi="Arial" w:cs="Arial"/>
                      <w:lang w:val="es-ES_tradnl"/>
                    </w:rPr>
                    <w:t xml:space="preserve">Adicionalmente, ordena a la elaboración, ejecución y financiación de dentro del término de un (1) año, contado a partir de la ejecutoria de esta sentencia, un “Plan de manejo del área de canteras, vegetación natural, pastos, plantaciones de bosques y agricultura, de la franja de adecuación”, en el área de “canteras”, “vegetación natural”, “pastos”, “plantaciones de bosque”, “agricultura”, ubicada en la franja de adecuación, y que corresponde al área de ocupación pública </w:t>
                  </w:r>
                  <w:r w:rsidRPr="00490318">
                    <w:rPr>
                      <w:rFonts w:ascii="Arial" w:hAnsi="Arial" w:cs="Arial"/>
                      <w:lang w:val="es-ES_tradnl"/>
                    </w:rPr>
                    <w:lastRenderedPageBreak/>
                    <w:t xml:space="preserve">prioritaria, con el objeto de proyectar una gran zona de aprovechamiento ecológico para los habitantes de la ciudad, de  modo que compense los perjuicios ambientales sufridos por los habitantes de la ciudad y asegure los derechos a la recreación, el deporte y el aprovechamiento del tiempo libre, previstos en el artículo 52 de la Constitución Política.  </w:t>
                  </w:r>
                </w:p>
                <w:p w:rsidR="00BC1B40" w:rsidRPr="00490318" w:rsidRDefault="00BC1B40" w:rsidP="00D86A05">
                  <w:pPr>
                    <w:widowControl w:val="0"/>
                    <w:autoSpaceDE w:val="0"/>
                    <w:autoSpaceDN w:val="0"/>
                    <w:adjustRightInd w:val="0"/>
                    <w:ind w:right="1402"/>
                    <w:jc w:val="both"/>
                    <w:rPr>
                      <w:rFonts w:ascii="Arial" w:hAnsi="Arial" w:cs="Arial"/>
                      <w:lang w:val="es-ES_tradnl"/>
                    </w:rPr>
                  </w:pPr>
                </w:p>
                <w:p w:rsidR="00BC1B40" w:rsidRPr="00490318" w:rsidRDefault="00BC1B40" w:rsidP="00D86A05">
                  <w:pPr>
                    <w:widowControl w:val="0"/>
                    <w:autoSpaceDE w:val="0"/>
                    <w:autoSpaceDN w:val="0"/>
                    <w:adjustRightInd w:val="0"/>
                    <w:ind w:right="1402"/>
                    <w:jc w:val="both"/>
                    <w:rPr>
                      <w:rFonts w:ascii="Arial" w:hAnsi="Arial" w:cs="Arial"/>
                      <w:lang w:val="es-ES_tradnl"/>
                    </w:rPr>
                  </w:pPr>
                </w:p>
                <w:p w:rsidR="00BC1B40" w:rsidRPr="00490318" w:rsidRDefault="00BC1B40" w:rsidP="00D86A05">
                  <w:pPr>
                    <w:widowControl w:val="0"/>
                    <w:autoSpaceDE w:val="0"/>
                    <w:autoSpaceDN w:val="0"/>
                    <w:adjustRightInd w:val="0"/>
                    <w:ind w:right="1402"/>
                    <w:jc w:val="both"/>
                    <w:rPr>
                      <w:rFonts w:ascii="Arial" w:hAnsi="Arial" w:cs="Arial"/>
                      <w:lang w:val="es-ES_tradnl"/>
                    </w:rPr>
                  </w:pPr>
                  <w:r w:rsidRPr="00490318">
                    <w:rPr>
                      <w:rFonts w:ascii="Arial" w:hAnsi="Arial" w:cs="Arial"/>
                      <w:lang w:val="es-ES_tradnl"/>
                    </w:rPr>
                    <w:t>Los cerros orientales de Bogotá, a voces de lo dispuesto en la Resolución 463 del 14 de abril de 2005, son un territorio rico en valores ecológicos y paisajísticos, bajo condiciones biofísicas y socioeconómicas complejas, que poseen diversidad de   especies de flora y fauna, que soportan la consolidación de distintos ecosistemas, como son páramos, subpáramos y bosques altoandinos.</w:t>
                  </w:r>
                </w:p>
                <w:p w:rsidR="00BC1B40" w:rsidRPr="00490318" w:rsidRDefault="00BC1B40" w:rsidP="00D86A05">
                  <w:pPr>
                    <w:ind w:right="1402"/>
                    <w:jc w:val="both"/>
                    <w:rPr>
                      <w:rFonts w:ascii="Arial" w:hAnsi="Arial" w:cs="Arial"/>
                      <w:lang w:val="es-ES"/>
                    </w:rPr>
                  </w:pPr>
                  <w:r w:rsidRPr="00490318">
                    <w:rPr>
                      <w:rFonts w:ascii="Arial" w:hAnsi="Arial" w:cs="Arial"/>
                      <w:lang w:val="es-ES_tradnl"/>
                    </w:rPr>
                    <w:t>Teniendo en cuenta lo anterior</w:t>
                  </w:r>
                  <w:r w:rsidRPr="00490318">
                    <w:rPr>
                      <w:rFonts w:ascii="Arial" w:hAnsi="Arial" w:cs="Arial"/>
                      <w:lang w:val="es-ES"/>
                    </w:rPr>
                    <w:t xml:space="preserve"> y haciendo</w:t>
                  </w:r>
                  <w:r w:rsidRPr="00490318">
                    <w:rPr>
                      <w:rFonts w:ascii="Arial" w:hAnsi="Arial" w:cs="Arial"/>
                      <w:lang w:val="es-ES_tradnl"/>
                    </w:rPr>
                    <w:t xml:space="preserve"> uso del derecho de petición consagrado en el artículo 258 de la Ley 5ª de 1992, para que en el término legal de cinco (5) días,</w:t>
                  </w:r>
                  <w:r w:rsidRPr="00490318">
                    <w:rPr>
                      <w:rFonts w:ascii="Arial" w:hAnsi="Arial" w:cs="Arial"/>
                      <w:lang w:val="es-ES"/>
                    </w:rPr>
                    <w:t xml:space="preserve"> indicar como se ha aplicado la ejecución de los recursos asignados para dar cumplimiento a la Sentencia proferida por el Consejo de Estado del 05 de noviembre de 2013 para la protección del Bosque Oriental de Bogotá.</w:t>
                  </w:r>
                </w:p>
                <w:p w:rsidR="00BC1B40" w:rsidRPr="00490318" w:rsidRDefault="00BC1B40" w:rsidP="00D86A05">
                  <w:pPr>
                    <w:ind w:right="1402"/>
                    <w:jc w:val="both"/>
                    <w:rPr>
                      <w:rFonts w:ascii="Arial" w:hAnsi="Arial" w:cs="Arial"/>
                      <w:lang w:val="es-ES"/>
                    </w:rPr>
                  </w:pPr>
                </w:p>
              </w:tc>
            </w:tr>
            <w:tr w:rsidR="00BC1B40" w:rsidRPr="00490318" w:rsidTr="00D86A05">
              <w:tc>
                <w:tcPr>
                  <w:tcW w:w="571" w:type="dxa"/>
                </w:tcPr>
                <w:p w:rsidR="00BC1B40" w:rsidRPr="00490318" w:rsidRDefault="00BC1B40" w:rsidP="00D86A05">
                  <w:pPr>
                    <w:rPr>
                      <w:rFonts w:ascii="Arial" w:hAnsi="Arial" w:cs="Arial"/>
                    </w:rPr>
                  </w:pPr>
                  <w:r w:rsidRPr="00490318">
                    <w:rPr>
                      <w:rFonts w:ascii="Arial" w:hAnsi="Arial" w:cs="Arial"/>
                    </w:rPr>
                    <w:lastRenderedPageBreak/>
                    <w:t>13.</w:t>
                  </w:r>
                </w:p>
              </w:tc>
              <w:tc>
                <w:tcPr>
                  <w:tcW w:w="1104" w:type="dxa"/>
                </w:tcPr>
                <w:p w:rsidR="00BC1B40" w:rsidRPr="00490318" w:rsidRDefault="00BC1B40" w:rsidP="00D86A05">
                  <w:pPr>
                    <w:rPr>
                      <w:rFonts w:ascii="Arial" w:hAnsi="Arial" w:cs="Arial"/>
                    </w:rPr>
                  </w:pPr>
                  <w:r w:rsidRPr="00490318">
                    <w:rPr>
                      <w:rFonts w:ascii="Arial" w:hAnsi="Arial" w:cs="Arial"/>
                    </w:rPr>
                    <w:t>6 de junio de 2018</w:t>
                  </w:r>
                </w:p>
              </w:tc>
              <w:tc>
                <w:tcPr>
                  <w:tcW w:w="1268" w:type="dxa"/>
                </w:tcPr>
                <w:p w:rsidR="00BC1B40" w:rsidRPr="00490318" w:rsidRDefault="00BC1B40" w:rsidP="00D86A05">
                  <w:pPr>
                    <w:rPr>
                      <w:rFonts w:ascii="Arial" w:hAnsi="Arial" w:cs="Arial"/>
                    </w:rPr>
                  </w:pPr>
                  <w:r w:rsidRPr="00490318">
                    <w:rPr>
                      <w:rFonts w:ascii="Arial" w:hAnsi="Arial" w:cs="Arial"/>
                    </w:rPr>
                    <w:t>Derecho de Petición</w:t>
                  </w:r>
                </w:p>
              </w:tc>
              <w:tc>
                <w:tcPr>
                  <w:tcW w:w="2125" w:type="dxa"/>
                </w:tcPr>
                <w:p w:rsidR="00BC1B40" w:rsidRPr="00490318" w:rsidRDefault="00BC1B40" w:rsidP="00D86A05">
                  <w:pPr>
                    <w:widowControl w:val="0"/>
                    <w:autoSpaceDE w:val="0"/>
                    <w:autoSpaceDN w:val="0"/>
                    <w:adjustRightInd w:val="0"/>
                    <w:spacing w:line="280" w:lineRule="atLeast"/>
                    <w:jc w:val="both"/>
                    <w:rPr>
                      <w:rFonts w:ascii="Arial" w:hAnsi="Arial" w:cs="Arial"/>
                      <w:b/>
                    </w:rPr>
                  </w:pPr>
                  <w:r w:rsidRPr="00490318">
                    <w:rPr>
                      <w:rFonts w:ascii="Arial" w:hAnsi="Arial" w:cs="Arial"/>
                      <w:b/>
                    </w:rPr>
                    <w:t>MAURICIO CARDENAS SANTAMARIA</w:t>
                  </w:r>
                </w:p>
                <w:p w:rsidR="00BC1B40" w:rsidRPr="00490318" w:rsidRDefault="00BC1B40" w:rsidP="00D86A05">
                  <w:pPr>
                    <w:widowControl w:val="0"/>
                    <w:autoSpaceDE w:val="0"/>
                    <w:autoSpaceDN w:val="0"/>
                    <w:adjustRightInd w:val="0"/>
                    <w:spacing w:line="280" w:lineRule="atLeast"/>
                    <w:jc w:val="both"/>
                    <w:rPr>
                      <w:rFonts w:ascii="Arial" w:hAnsi="Arial" w:cs="Arial"/>
                    </w:rPr>
                  </w:pPr>
                  <w:r w:rsidRPr="00490318">
                    <w:rPr>
                      <w:rFonts w:ascii="Arial" w:hAnsi="Arial" w:cs="Arial"/>
                    </w:rPr>
                    <w:t xml:space="preserve">Ministro de Hacienda </w:t>
                  </w:r>
                  <w:r w:rsidRPr="00490318">
                    <w:rPr>
                      <w:rFonts w:ascii="Arial" w:hAnsi="Arial" w:cs="Arial"/>
                    </w:rPr>
                    <w:lastRenderedPageBreak/>
                    <w:t>y Crédito Público</w:t>
                  </w:r>
                </w:p>
                <w:p w:rsidR="00BC1B40" w:rsidRPr="00490318" w:rsidRDefault="00BC1B40" w:rsidP="00D86A05">
                  <w:pPr>
                    <w:widowControl w:val="0"/>
                    <w:autoSpaceDE w:val="0"/>
                    <w:autoSpaceDN w:val="0"/>
                    <w:adjustRightInd w:val="0"/>
                    <w:spacing w:line="280" w:lineRule="atLeast"/>
                    <w:jc w:val="both"/>
                    <w:rPr>
                      <w:rFonts w:ascii="Arial" w:hAnsi="Arial" w:cs="Arial"/>
                      <w:b/>
                    </w:rPr>
                  </w:pPr>
                </w:p>
              </w:tc>
              <w:tc>
                <w:tcPr>
                  <w:tcW w:w="4997" w:type="dxa"/>
                </w:tcPr>
                <w:p w:rsidR="00BC1B40" w:rsidRPr="00490318" w:rsidRDefault="00BC1B40" w:rsidP="00D86A05">
                  <w:pPr>
                    <w:widowControl w:val="0"/>
                    <w:autoSpaceDE w:val="0"/>
                    <w:autoSpaceDN w:val="0"/>
                    <w:adjustRightInd w:val="0"/>
                    <w:ind w:right="1402"/>
                    <w:jc w:val="both"/>
                    <w:rPr>
                      <w:rFonts w:ascii="Arial" w:hAnsi="Arial" w:cs="Arial"/>
                      <w:lang w:val="es-ES_tradnl"/>
                    </w:rPr>
                  </w:pPr>
                  <w:r w:rsidRPr="00490318">
                    <w:rPr>
                      <w:rFonts w:ascii="Arial" w:hAnsi="Arial" w:cs="Arial"/>
                      <w:lang w:val="es-ES_tradnl"/>
                    </w:rPr>
                    <w:lastRenderedPageBreak/>
                    <w:t xml:space="preserve">El pasado 17 de octubre de 2017 presenté una proposición en el marco del debate del Presupuesto General de la Nación para la vigencia 2018, </w:t>
                  </w:r>
                  <w:r w:rsidRPr="00490318">
                    <w:rPr>
                      <w:rFonts w:ascii="Arial" w:hAnsi="Arial" w:cs="Arial"/>
                      <w:lang w:val="es-ES_tradnl"/>
                    </w:rPr>
                    <w:lastRenderedPageBreak/>
                    <w:t>con el fin de incluir un artículo nuevo en el que se autorizara al Gobierno Nacional y al Ministerio de Hacienda y Crédito Público a asignar los recursos correspondientes a la sentencia del Consejo de Estado del 28 de marzo de 2014 para la ejecución del Proyecto de adecuación hidráulica y recuperación del Río Bogotá y la protección de los 46 municipios de la cuenca hidrográfica del mismo.</w:t>
                  </w:r>
                </w:p>
                <w:p w:rsidR="00BC1B40" w:rsidRPr="00490318" w:rsidRDefault="00BC1B40" w:rsidP="00D86A05">
                  <w:pPr>
                    <w:ind w:right="1402"/>
                    <w:jc w:val="both"/>
                    <w:rPr>
                      <w:rFonts w:ascii="Arial" w:hAnsi="Arial" w:cs="Arial"/>
                      <w:lang w:val="es-ES"/>
                    </w:rPr>
                  </w:pPr>
                  <w:r w:rsidRPr="00490318">
                    <w:rPr>
                      <w:rFonts w:ascii="Arial" w:hAnsi="Arial" w:cs="Arial"/>
                      <w:lang w:val="es-ES_tradnl"/>
                    </w:rPr>
                    <w:t>Al respecto, e</w:t>
                  </w:r>
                  <w:r w:rsidRPr="00490318">
                    <w:rPr>
                      <w:rFonts w:ascii="Arial" w:hAnsi="Arial" w:cs="Arial"/>
                      <w:lang w:val="es-ES"/>
                    </w:rPr>
                    <w:t>l artículo 97° del Presupuesto General de la Nación aprobado en el año 2017, dice: “</w:t>
                  </w:r>
                  <w:r w:rsidRPr="00490318">
                    <w:rPr>
                      <w:rFonts w:ascii="Arial" w:hAnsi="Arial" w:cs="Arial"/>
                      <w:i/>
                      <w:lang w:val="es-ES"/>
                    </w:rPr>
                    <w:t>con el objeto de garantizar la ejecución de los proyectos de inversión financiados con asignaciones del Fondo Nacional de Regalías vinculados a la Acción Popular para el saneamiento del Río Bogotá, y dar cumplimiento a la Sentencia proferida por el Consejo de Estado el 28 de marzo de 2014, expediente AP-25000-23-27-000-2001-90479-01, dicho Fondo girará directamente a las entidades responsables, los saldos pendientes de giro para cada proyecto. Los saldos pendientes de giro se atenderán con cargo a los recursos de la Nación. El giro efectivo de los recursos será comunicado a la autoridad judicial</w:t>
                  </w:r>
                  <w:r w:rsidRPr="00490318">
                    <w:rPr>
                      <w:rFonts w:ascii="Arial" w:hAnsi="Arial" w:cs="Arial"/>
                      <w:lang w:val="es-ES"/>
                    </w:rPr>
                    <w:t>”</w:t>
                  </w:r>
                </w:p>
                <w:p w:rsidR="00BC1B40" w:rsidRPr="00490318" w:rsidRDefault="00BC1B40" w:rsidP="00D86A05">
                  <w:pPr>
                    <w:ind w:right="1402"/>
                    <w:jc w:val="both"/>
                    <w:rPr>
                      <w:rFonts w:ascii="Arial" w:hAnsi="Arial" w:cs="Arial"/>
                      <w:lang w:val="es-ES"/>
                    </w:rPr>
                  </w:pPr>
                  <w:r w:rsidRPr="00490318">
                    <w:rPr>
                      <w:rFonts w:ascii="Arial" w:hAnsi="Arial" w:cs="Arial"/>
                      <w:lang w:val="es-ES"/>
                    </w:rPr>
                    <w:t xml:space="preserve">Actualmente, La Corporación Autónoma Regional de Cundinamarca – CAR, tiene a cargo la ejecución del proyecto Adecuación Hidráulica y Recuperación Ambiental del río Bogotá - AHRARB. Este proyecto se enmarca en el CONPES 3320 y en los compromisos concertados entre </w:t>
                  </w:r>
                  <w:r w:rsidRPr="00490318">
                    <w:rPr>
                      <w:rFonts w:ascii="Arial" w:hAnsi="Arial" w:cs="Arial"/>
                      <w:lang w:val="es-ES"/>
                    </w:rPr>
                    <w:lastRenderedPageBreak/>
                    <w:t>la CAR y la Empresa de Acueducto y Alcantarillado de Bogotá – EAAB, para la recuperación del Río Bogotá y la prevención de inundaciones en Bogotá establecidas en el Convenio 171 de 2007.</w:t>
                  </w:r>
                </w:p>
                <w:p w:rsidR="00BC1B40" w:rsidRPr="00490318" w:rsidRDefault="00BC1B40" w:rsidP="00D86A05">
                  <w:pPr>
                    <w:ind w:right="1402"/>
                    <w:jc w:val="both"/>
                    <w:rPr>
                      <w:rFonts w:ascii="Arial" w:hAnsi="Arial" w:cs="Arial"/>
                      <w:lang w:val="es-ES"/>
                    </w:rPr>
                  </w:pPr>
                </w:p>
                <w:p w:rsidR="00BC1B40" w:rsidRPr="00490318" w:rsidRDefault="00BC1B40" w:rsidP="00D86A05">
                  <w:pPr>
                    <w:ind w:right="1402"/>
                    <w:jc w:val="both"/>
                    <w:rPr>
                      <w:rFonts w:ascii="Arial" w:hAnsi="Arial" w:cs="Arial"/>
                      <w:lang w:val="es-ES"/>
                    </w:rPr>
                  </w:pPr>
                  <w:r w:rsidRPr="00490318">
                    <w:rPr>
                      <w:rFonts w:ascii="Arial" w:hAnsi="Arial" w:cs="Arial"/>
                      <w:lang w:val="es-ES"/>
                    </w:rPr>
                    <w:t xml:space="preserve">Teniendo en cuenta que el Río Bogotá es uno de los principales afluentes hídricos del país y que en su cuenca colindan 46 municipios que se benefician de la </w:t>
                  </w:r>
                </w:p>
                <w:p w:rsidR="00BC1B40" w:rsidRPr="00490318" w:rsidRDefault="00BC1B40" w:rsidP="00D86A05">
                  <w:pPr>
                    <w:ind w:right="1402"/>
                    <w:jc w:val="both"/>
                    <w:rPr>
                      <w:rFonts w:ascii="Arial" w:hAnsi="Arial" w:cs="Arial"/>
                      <w:lang w:val="es-ES"/>
                    </w:rPr>
                  </w:pPr>
                  <w:r w:rsidRPr="00490318">
                    <w:rPr>
                      <w:rFonts w:ascii="Arial" w:hAnsi="Arial" w:cs="Arial"/>
                      <w:lang w:val="es-ES"/>
                    </w:rPr>
                    <w:t>presencia del mismo, solicito comedidamente y haciendo</w:t>
                  </w:r>
                  <w:r w:rsidRPr="00490318">
                    <w:rPr>
                      <w:rFonts w:ascii="Arial" w:hAnsi="Arial" w:cs="Arial"/>
                      <w:lang w:val="es-ES_tradnl"/>
                    </w:rPr>
                    <w:t xml:space="preserve"> uso del derecho de petición consagrado en el artículo 258 de la Ley 5ª de 1992, para que en el término legal de cinco (5) días,</w:t>
                  </w:r>
                  <w:r w:rsidRPr="00490318">
                    <w:rPr>
                      <w:rFonts w:ascii="Arial" w:hAnsi="Arial" w:cs="Arial"/>
                      <w:lang w:val="es-ES"/>
                    </w:rPr>
                    <w:t xml:space="preserve"> indicar como se ha aplicado la ejecución de los recursos asignados para dar cumplimiento a la Sentencia proferida por el Consejo de Estado el 28 de marzo de 2014 y para el proyecto de adecuación hidráulica y recuperación ambiental del Río Bogotá.</w:t>
                  </w:r>
                </w:p>
                <w:p w:rsidR="00BC1B40" w:rsidRPr="00490318" w:rsidRDefault="00BC1B40" w:rsidP="00D86A05">
                  <w:pPr>
                    <w:widowControl w:val="0"/>
                    <w:autoSpaceDE w:val="0"/>
                    <w:autoSpaceDN w:val="0"/>
                    <w:adjustRightInd w:val="0"/>
                    <w:ind w:right="1402"/>
                    <w:jc w:val="both"/>
                    <w:rPr>
                      <w:rFonts w:ascii="Arial" w:hAnsi="Arial" w:cs="Arial"/>
                      <w:lang w:val="es-ES"/>
                    </w:rPr>
                  </w:pPr>
                </w:p>
              </w:tc>
            </w:tr>
          </w:tbl>
          <w:p w:rsidR="00BC1B40" w:rsidRPr="004E52E8" w:rsidRDefault="00BC1B40" w:rsidP="00D86A05">
            <w:pPr>
              <w:spacing w:after="0" w:line="240" w:lineRule="auto"/>
              <w:rPr>
                <w:rFonts w:ascii="Arial" w:eastAsia="Times New Roman" w:hAnsi="Arial" w:cs="Arial"/>
                <w:sz w:val="20"/>
                <w:szCs w:val="20"/>
                <w:lang w:eastAsia="es-CO"/>
              </w:rPr>
            </w:pPr>
          </w:p>
        </w:tc>
      </w:tr>
    </w:tbl>
    <w:tbl>
      <w:tblPr>
        <w:tblpPr w:leftFromText="141" w:rightFromText="141" w:vertAnchor="text" w:tblpY="1"/>
        <w:tblOverlap w:val="never"/>
        <w:tblW w:w="893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4A0" w:firstRow="1" w:lastRow="0" w:firstColumn="1" w:lastColumn="0" w:noHBand="0" w:noVBand="1"/>
      </w:tblPr>
      <w:tblGrid>
        <w:gridCol w:w="2938"/>
        <w:gridCol w:w="6001"/>
      </w:tblGrid>
      <w:tr w:rsidR="00BC1B40" w:rsidRPr="004E52E8" w:rsidTr="00D86A05">
        <w:trPr>
          <w:trHeight w:val="276"/>
        </w:trPr>
        <w:tc>
          <w:tcPr>
            <w:tcW w:w="2938" w:type="dxa"/>
            <w:tcBorders>
              <w:bottom w:val="nil"/>
            </w:tcBorders>
            <w:vAlign w:val="center"/>
            <w:hideMark/>
          </w:tcPr>
          <w:p w:rsidR="00BC1B40" w:rsidRPr="004E52E8" w:rsidRDefault="00BC1B40" w:rsidP="00D86A05">
            <w:pPr>
              <w:spacing w:after="0" w:line="240" w:lineRule="auto"/>
              <w:rPr>
                <w:rFonts w:ascii="Times New Roman" w:eastAsia="Times New Roman" w:hAnsi="Times New Roman" w:cs="Times New Roman"/>
                <w:sz w:val="24"/>
                <w:szCs w:val="24"/>
                <w:lang w:eastAsia="es-CO"/>
              </w:rPr>
            </w:pPr>
          </w:p>
        </w:tc>
        <w:tc>
          <w:tcPr>
            <w:tcW w:w="6001" w:type="dxa"/>
            <w:tcBorders>
              <w:bottom w:val="nil"/>
            </w:tcBorders>
            <w:vAlign w:val="center"/>
            <w:hideMark/>
          </w:tcPr>
          <w:p w:rsidR="00BC1B40" w:rsidRPr="004E52E8" w:rsidRDefault="00BC1B40" w:rsidP="00D86A05">
            <w:pPr>
              <w:spacing w:after="0" w:line="240" w:lineRule="auto"/>
              <w:rPr>
                <w:rFonts w:ascii="Arial" w:eastAsia="Times New Roman" w:hAnsi="Arial" w:cs="Arial"/>
                <w:b/>
                <w:bCs/>
                <w:sz w:val="20"/>
                <w:szCs w:val="20"/>
                <w:lang w:eastAsia="es-CO"/>
              </w:rPr>
            </w:pPr>
          </w:p>
        </w:tc>
      </w:tr>
    </w:tbl>
    <w:tbl>
      <w:tblPr>
        <w:tblW w:w="8976" w:type="dxa"/>
        <w:tblCellMar>
          <w:left w:w="0" w:type="dxa"/>
          <w:right w:w="0" w:type="dxa"/>
        </w:tblCellMar>
        <w:tblLook w:val="04A0" w:firstRow="1" w:lastRow="0" w:firstColumn="1" w:lastColumn="0" w:noHBand="0" w:noVBand="1"/>
      </w:tblPr>
      <w:tblGrid>
        <w:gridCol w:w="8976"/>
      </w:tblGrid>
      <w:tr w:rsidR="00BC1B40" w:rsidRPr="004E52E8" w:rsidTr="00D86A05">
        <w:trPr>
          <w:trHeight w:val="23"/>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PODRA informar acerca de:</w:t>
            </w:r>
          </w:p>
        </w:tc>
      </w:tr>
      <w:tr w:rsidR="00BC1B40" w:rsidRPr="004E52E8" w:rsidTr="00D86A05">
        <w:trPr>
          <w:trHeight w:val="31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1</w:t>
            </w:r>
            <w:r w:rsidRPr="004E52E8">
              <w:rPr>
                <w:rFonts w:ascii="Arial" w:eastAsia="Times New Roman" w:hAnsi="Arial" w:cs="Arial"/>
                <w:sz w:val="20"/>
                <w:szCs w:val="20"/>
                <w:lang w:eastAsia="es-CO"/>
              </w:rPr>
              <w:t xml:space="preserve">. Su intervención en toda clase de gestión e intermediación ante los organismos del Estado para la obtención de cualquier tipo de servicios y ayudas en materia de salud, educación, vivienda, obras públicas, agricultura y de ciencia y tecnología, para beneficio de la comunidad colombiana. </w:t>
            </w:r>
          </w:p>
        </w:tc>
      </w:tr>
      <w:tr w:rsidR="00BC1B40" w:rsidRPr="004E52E8" w:rsidTr="00D86A05">
        <w:trPr>
          <w:trHeight w:val="82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rPr>
                <w:rFonts w:ascii="Arial" w:eastAsia="Times New Roman" w:hAnsi="Arial" w:cs="Arial"/>
                <w:sz w:val="20"/>
                <w:szCs w:val="20"/>
                <w:lang w:eastAsia="es-CO"/>
              </w:rPr>
            </w:pPr>
          </w:p>
        </w:tc>
      </w:tr>
      <w:tr w:rsidR="00BC1B40" w:rsidRPr="004E52E8" w:rsidTr="00D86A05">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2</w:t>
            </w:r>
            <w:r w:rsidRPr="004E52E8">
              <w:rPr>
                <w:rFonts w:ascii="Arial" w:eastAsia="Times New Roman" w:hAnsi="Arial" w:cs="Arial"/>
                <w:sz w:val="20"/>
                <w:szCs w:val="20"/>
                <w:lang w:eastAsia="es-CO"/>
              </w:rPr>
              <w:t>. Las peticiones a funcionarios de la Rama Ejecutiva para el cumplimiento de sus obligaciones constitucionales.</w:t>
            </w:r>
          </w:p>
        </w:tc>
      </w:tr>
      <w:tr w:rsidR="00BC1B40" w:rsidRPr="004E52E8" w:rsidTr="00D86A05">
        <w:trPr>
          <w:trHeight w:val="9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CC5930" w:rsidRDefault="00BC1B40" w:rsidP="00BC1B40">
            <w:pPr>
              <w:pStyle w:val="Prrafodelista"/>
              <w:numPr>
                <w:ilvl w:val="1"/>
                <w:numId w:val="40"/>
              </w:numPr>
              <w:spacing w:after="0" w:line="240" w:lineRule="auto"/>
              <w:ind w:left="567"/>
              <w:jc w:val="both"/>
              <w:rPr>
                <w:rFonts w:ascii="Arial" w:hAnsi="Arial" w:cs="Arial"/>
              </w:rPr>
            </w:pPr>
            <w:r w:rsidRPr="00CC5930">
              <w:rPr>
                <w:rFonts w:ascii="Arial" w:hAnsi="Arial" w:cs="Arial"/>
              </w:rPr>
              <w:t>Doctor</w:t>
            </w:r>
          </w:p>
          <w:p w:rsidR="00BC1B40" w:rsidRPr="00CC5930" w:rsidRDefault="00BC1B40" w:rsidP="00D86A05">
            <w:pPr>
              <w:spacing w:after="0" w:line="240" w:lineRule="auto"/>
              <w:jc w:val="both"/>
              <w:rPr>
                <w:rFonts w:ascii="Arial" w:hAnsi="Arial" w:cs="Arial"/>
                <w:b/>
              </w:rPr>
            </w:pPr>
            <w:r w:rsidRPr="00CC5930">
              <w:rPr>
                <w:rFonts w:ascii="Arial" w:hAnsi="Arial" w:cs="Arial"/>
                <w:b/>
              </w:rPr>
              <w:t xml:space="preserve">ALEJANDRO GAVIRIA </w:t>
            </w:r>
          </w:p>
          <w:p w:rsidR="00BC1B40" w:rsidRPr="00CC5930" w:rsidRDefault="00BC1B40" w:rsidP="00D86A05">
            <w:pPr>
              <w:spacing w:after="0" w:line="240" w:lineRule="auto"/>
              <w:jc w:val="both"/>
              <w:rPr>
                <w:rFonts w:ascii="Arial" w:hAnsi="Arial" w:cs="Arial"/>
              </w:rPr>
            </w:pPr>
            <w:r w:rsidRPr="00CC5930">
              <w:rPr>
                <w:rFonts w:ascii="Arial" w:hAnsi="Arial" w:cs="Arial"/>
              </w:rPr>
              <w:t xml:space="preserve">Ministro de Salud y Protección Social </w:t>
            </w:r>
          </w:p>
          <w:p w:rsidR="00BC1B40" w:rsidRPr="00CC5930" w:rsidRDefault="00BC1B40" w:rsidP="00D86A05">
            <w:pPr>
              <w:widowControl w:val="0"/>
              <w:autoSpaceDE w:val="0"/>
              <w:autoSpaceDN w:val="0"/>
              <w:adjustRightInd w:val="0"/>
              <w:spacing w:after="0" w:line="240" w:lineRule="auto"/>
              <w:jc w:val="both"/>
              <w:rPr>
                <w:rFonts w:ascii="Arial" w:hAnsi="Arial" w:cs="Arial"/>
              </w:rPr>
            </w:pPr>
          </w:p>
          <w:p w:rsidR="00BC1B40" w:rsidRPr="00CC5930" w:rsidRDefault="00BC1B40" w:rsidP="00D86A05">
            <w:pPr>
              <w:widowControl w:val="0"/>
              <w:autoSpaceDE w:val="0"/>
              <w:autoSpaceDN w:val="0"/>
              <w:adjustRightInd w:val="0"/>
              <w:spacing w:after="0" w:line="240" w:lineRule="auto"/>
              <w:jc w:val="both"/>
              <w:rPr>
                <w:rFonts w:ascii="Arial" w:eastAsia="Arial Unicode MS" w:hAnsi="Arial" w:cs="Arial"/>
              </w:rPr>
            </w:pPr>
            <w:r w:rsidRPr="00CC5930">
              <w:rPr>
                <w:rFonts w:ascii="Arial" w:hAnsi="Arial" w:cs="Arial"/>
                <w:bCs/>
                <w:lang w:val="es-ES_tradnl"/>
              </w:rPr>
              <w:t>Por medio de la presente</w:t>
            </w:r>
            <w:r w:rsidRPr="00CC5930">
              <w:rPr>
                <w:rFonts w:ascii="Arial" w:eastAsia="Arial Unicode MS" w:hAnsi="Arial" w:cs="Arial"/>
              </w:rPr>
              <w:t xml:space="preserve">, obrando en mi calidad de Representante a la Cámara de </w:t>
            </w:r>
            <w:r w:rsidRPr="00CC5930">
              <w:rPr>
                <w:rFonts w:ascii="Arial" w:eastAsia="Arial Unicode MS" w:hAnsi="Arial" w:cs="Arial"/>
              </w:rPr>
              <w:lastRenderedPageBreak/>
              <w:t>Representantes y</w:t>
            </w:r>
            <w:r w:rsidRPr="00CC5930">
              <w:rPr>
                <w:rFonts w:ascii="Arial" w:hAnsi="Arial" w:cs="Arial"/>
                <w:lang w:val="es-ES_tradnl"/>
              </w:rPr>
              <w:t xml:space="preserve"> autora del Proyecto de Ley 186 2016 Senado y 034 de 2015 Cámara ¨</w:t>
            </w:r>
            <w:r w:rsidRPr="00CC5930">
              <w:rPr>
                <w:rFonts w:ascii="Arial" w:hAnsi="Arial" w:cs="Arial"/>
                <w:lang w:val="es-ES"/>
              </w:rPr>
              <w:t xml:space="preserve">Por medio de la cual se adopta la estrategia Salas Amigas de la Familia Lactante del entorno laboral en entidades públicas territoriales y empresas privadas y se dictan otras disposiciones” </w:t>
            </w:r>
            <w:r w:rsidRPr="00CC5930">
              <w:rPr>
                <w:rFonts w:ascii="Arial" w:eastAsia="Arial Unicode MS" w:hAnsi="Arial" w:cs="Arial"/>
              </w:rPr>
              <w:t>y, en ejercicio del derecho de petición consagrado en el artículo 23 de la Constitución Nacional, la ley 1755 de 2015 y el artículo 258 de la Ley 5</w:t>
            </w:r>
            <w:r w:rsidRPr="00CC5930">
              <w:rPr>
                <w:rFonts w:ascii="Arial" w:hAnsi="Arial" w:cs="Arial"/>
                <w:color w:val="545454"/>
              </w:rPr>
              <w:t xml:space="preserve"> ª de 1992,</w:t>
            </w:r>
            <w:r w:rsidRPr="00CC5930">
              <w:rPr>
                <w:rFonts w:ascii="Arial" w:eastAsia="Arial Unicode MS" w:hAnsi="Arial" w:cs="Arial"/>
              </w:rPr>
              <w:t xml:space="preserve"> acudo respetuosamente ante su despacho para solicitarle se sirva informar en el término legal de cinco (5) días sobre lo siguiente: </w:t>
            </w:r>
          </w:p>
          <w:p w:rsidR="00BC1B40" w:rsidRPr="00CC5930" w:rsidRDefault="00BC1B40" w:rsidP="00D86A05">
            <w:pPr>
              <w:widowControl w:val="0"/>
              <w:autoSpaceDE w:val="0"/>
              <w:autoSpaceDN w:val="0"/>
              <w:adjustRightInd w:val="0"/>
              <w:spacing w:after="0" w:line="280" w:lineRule="atLeast"/>
              <w:jc w:val="both"/>
              <w:rPr>
                <w:rFonts w:ascii="Arial" w:hAnsi="Arial" w:cs="Arial"/>
              </w:rPr>
            </w:pPr>
          </w:p>
          <w:p w:rsidR="00BC1B40" w:rsidRPr="00CC5930" w:rsidRDefault="00BC1B40" w:rsidP="00D86A05">
            <w:pPr>
              <w:widowControl w:val="0"/>
              <w:autoSpaceDE w:val="0"/>
              <w:autoSpaceDN w:val="0"/>
              <w:adjustRightInd w:val="0"/>
              <w:spacing w:after="0" w:line="280" w:lineRule="atLeast"/>
              <w:jc w:val="both"/>
              <w:rPr>
                <w:rFonts w:ascii="Arial" w:hAnsi="Arial" w:cs="Arial"/>
                <w:lang w:val="es-ES_tradnl"/>
              </w:rPr>
            </w:pPr>
          </w:p>
          <w:p w:rsidR="00BC1B40" w:rsidRPr="00CC5930" w:rsidRDefault="00BC1B40" w:rsidP="00BC1B40">
            <w:pPr>
              <w:pStyle w:val="Prrafodelista"/>
              <w:widowControl w:val="0"/>
              <w:numPr>
                <w:ilvl w:val="0"/>
                <w:numId w:val="44"/>
              </w:numPr>
              <w:autoSpaceDE w:val="0"/>
              <w:autoSpaceDN w:val="0"/>
              <w:adjustRightInd w:val="0"/>
              <w:spacing w:after="200" w:line="280" w:lineRule="atLeast"/>
              <w:jc w:val="both"/>
              <w:rPr>
                <w:rFonts w:ascii="Arial" w:hAnsi="Arial" w:cs="Arial"/>
                <w:lang w:val="es-ES_tradnl"/>
              </w:rPr>
            </w:pPr>
            <w:r w:rsidRPr="00CC5930">
              <w:rPr>
                <w:rFonts w:ascii="Arial" w:hAnsi="Arial" w:cs="Arial"/>
                <w:lang w:val="es-ES_tradnl"/>
              </w:rPr>
              <w:t>Muy amablemente me informé cuando será expedido el decreto que reglamente la Ley 1823 de 2017. Ley en la cual se establecía en el artículo 3 lo siguiente: “</w:t>
            </w:r>
            <w:r w:rsidRPr="00CC5930">
              <w:rPr>
                <w:rFonts w:ascii="Arial" w:hAnsi="Arial" w:cs="Arial"/>
                <w:b/>
                <w:lang w:val="es-ES_tradnl"/>
              </w:rPr>
              <w:t>ARTÍCULO 3°.</w:t>
            </w:r>
            <w:r w:rsidRPr="00CC5930">
              <w:rPr>
                <w:rFonts w:ascii="Arial" w:hAnsi="Arial" w:cs="Arial"/>
                <w:lang w:val="es-ES_tradnl"/>
              </w:rPr>
              <w:t xml:space="preserve"> El Ministerio de Salud y Protección Social será el encargado de vigilar y controlar la implementación y funcionamiento de las Salas Amigas de la Familia Lactante del Entorno Laboral en las entidades públicas y privadas. En un plazo no mayor a seis (6) meses, a partir de la promulgación de la presente ley, establecerá los parámetros técnicos para la operación de las Salas Amigas de la Familia Lactante del Entorno Familiar, las especificaciones técnicas de higiene, salubridad, dotación mínima que deben tener. Asimismo, reglamentará la creación en conjunta de estas salas por parte de las entidades públicas y privadas.”</w:t>
            </w:r>
          </w:p>
          <w:p w:rsidR="00BC1B40" w:rsidRPr="00CC5930" w:rsidRDefault="00BC1B40" w:rsidP="00D86A05">
            <w:pPr>
              <w:pStyle w:val="Prrafodelista"/>
              <w:widowControl w:val="0"/>
              <w:autoSpaceDE w:val="0"/>
              <w:autoSpaceDN w:val="0"/>
              <w:adjustRightInd w:val="0"/>
              <w:spacing w:after="200" w:line="280" w:lineRule="atLeast"/>
              <w:jc w:val="both"/>
              <w:rPr>
                <w:rFonts w:ascii="Arial" w:hAnsi="Arial" w:cs="Arial"/>
                <w:lang w:val="es-ES_tradnl"/>
              </w:rPr>
            </w:pPr>
          </w:p>
          <w:p w:rsidR="00BC1B40" w:rsidRPr="00CC5930" w:rsidRDefault="00BC1B40" w:rsidP="00D86A05">
            <w:pPr>
              <w:widowControl w:val="0"/>
              <w:autoSpaceDE w:val="0"/>
              <w:autoSpaceDN w:val="0"/>
              <w:adjustRightInd w:val="0"/>
              <w:spacing w:after="0" w:line="280" w:lineRule="atLeast"/>
              <w:jc w:val="both"/>
              <w:rPr>
                <w:rFonts w:ascii="Arial" w:hAnsi="Arial" w:cs="Arial"/>
              </w:rPr>
            </w:pPr>
            <w:r w:rsidRPr="00CC5930">
              <w:rPr>
                <w:rFonts w:ascii="Arial" w:hAnsi="Arial" w:cs="Arial"/>
              </w:rPr>
              <w:t>2. Doctor</w:t>
            </w:r>
          </w:p>
          <w:p w:rsidR="00BC1B40" w:rsidRPr="00CC5930" w:rsidRDefault="00BC1B40" w:rsidP="00D86A05">
            <w:pPr>
              <w:widowControl w:val="0"/>
              <w:autoSpaceDE w:val="0"/>
              <w:autoSpaceDN w:val="0"/>
              <w:adjustRightInd w:val="0"/>
              <w:spacing w:after="0" w:line="280" w:lineRule="atLeast"/>
              <w:jc w:val="both"/>
              <w:rPr>
                <w:rFonts w:ascii="Arial" w:hAnsi="Arial" w:cs="Arial"/>
                <w:b/>
              </w:rPr>
            </w:pPr>
            <w:r w:rsidRPr="00CC5930">
              <w:rPr>
                <w:rFonts w:ascii="Arial" w:hAnsi="Arial" w:cs="Arial"/>
                <w:b/>
              </w:rPr>
              <w:t>MAURICIO CARDENAS SANTAMARIA</w:t>
            </w:r>
          </w:p>
          <w:p w:rsidR="00BC1B40" w:rsidRPr="00CC5930" w:rsidRDefault="00BC1B40" w:rsidP="00D86A05">
            <w:pPr>
              <w:widowControl w:val="0"/>
              <w:autoSpaceDE w:val="0"/>
              <w:autoSpaceDN w:val="0"/>
              <w:adjustRightInd w:val="0"/>
              <w:spacing w:after="0" w:line="280" w:lineRule="atLeast"/>
              <w:jc w:val="both"/>
              <w:rPr>
                <w:rFonts w:ascii="Arial" w:hAnsi="Arial" w:cs="Arial"/>
              </w:rPr>
            </w:pPr>
            <w:r w:rsidRPr="00CC5930">
              <w:rPr>
                <w:rFonts w:ascii="Arial" w:hAnsi="Arial" w:cs="Arial"/>
              </w:rPr>
              <w:t>Ministro de Hacienda y Crédito Público</w:t>
            </w:r>
          </w:p>
          <w:p w:rsidR="00BC1B40" w:rsidRPr="00CC5930" w:rsidRDefault="00BC1B40" w:rsidP="00D86A05">
            <w:pPr>
              <w:widowControl w:val="0"/>
              <w:tabs>
                <w:tab w:val="left" w:pos="6780"/>
              </w:tabs>
              <w:autoSpaceDE w:val="0"/>
              <w:autoSpaceDN w:val="0"/>
              <w:adjustRightInd w:val="0"/>
              <w:spacing w:after="0" w:line="240" w:lineRule="auto"/>
              <w:jc w:val="both"/>
              <w:rPr>
                <w:rFonts w:ascii="Arial" w:hAnsi="Arial" w:cs="Arial"/>
                <w:lang w:val="es-ES_tradnl"/>
              </w:rPr>
            </w:pPr>
          </w:p>
          <w:p w:rsidR="00BC1B40" w:rsidRPr="00CC5930" w:rsidRDefault="00BC1B40" w:rsidP="00D86A05">
            <w:pPr>
              <w:widowControl w:val="0"/>
              <w:autoSpaceDE w:val="0"/>
              <w:autoSpaceDN w:val="0"/>
              <w:adjustRightInd w:val="0"/>
              <w:jc w:val="both"/>
              <w:rPr>
                <w:rFonts w:ascii="Arial" w:hAnsi="Arial" w:cs="Arial"/>
                <w:lang w:val="es-ES_tradnl"/>
              </w:rPr>
            </w:pPr>
            <w:r w:rsidRPr="00CC5930">
              <w:rPr>
                <w:rFonts w:ascii="Arial" w:hAnsi="Arial" w:cs="Arial"/>
                <w:lang w:val="es-ES_tradnl"/>
              </w:rPr>
              <w:t>El pasado 17 de octubre de 2017 presenté una proposición en el marco del debate del Presupuesto General de la Nación para la vigencia 2018, con el fin de incluir un artículo nuevo en el que se autorizara al Gobierno Nacional y al Ministerio de Hacienda y Crédito Público a asignar los recursos correspondientes a la sentencia del Consejo de Estado del 28 de marzo de 2014 para la ejecución del Proyecto de adecuación hidráulica y recuperación del Río Bogotá y la protección de los 46 municipios de la cuenca hidrográfica del mismo.</w:t>
            </w:r>
          </w:p>
          <w:p w:rsidR="00BC1B40" w:rsidRPr="00CC5930" w:rsidRDefault="00BC1B40" w:rsidP="00D86A05">
            <w:pPr>
              <w:jc w:val="both"/>
              <w:rPr>
                <w:rFonts w:ascii="Arial" w:hAnsi="Arial" w:cs="Arial"/>
                <w:lang w:val="es-ES"/>
              </w:rPr>
            </w:pPr>
            <w:r w:rsidRPr="00CC5930">
              <w:rPr>
                <w:rFonts w:ascii="Arial" w:hAnsi="Arial" w:cs="Arial"/>
                <w:lang w:val="es-ES_tradnl"/>
              </w:rPr>
              <w:t>Al respecto, e</w:t>
            </w:r>
            <w:r w:rsidRPr="00CC5930">
              <w:rPr>
                <w:rFonts w:ascii="Arial" w:hAnsi="Arial" w:cs="Arial"/>
                <w:lang w:val="es-ES"/>
              </w:rPr>
              <w:t>l artículo 97° del Presupuesto General de la Nación aprobado en el año 2017, dice: “</w:t>
            </w:r>
            <w:r w:rsidRPr="00CC5930">
              <w:rPr>
                <w:rFonts w:ascii="Arial" w:hAnsi="Arial" w:cs="Arial"/>
                <w:i/>
                <w:lang w:val="es-ES"/>
              </w:rPr>
              <w:t>con el objeto de garantizar la ejecución de los proyectos de inversión financiados con asignaciones del Fondo Nacional de Regalías vinculados a la Acción Popular para el saneamiento del Río Bogotá, y dar cumplimiento a la Sentencia proferida por el Consejo de Estado el 28 de marzo de 2014, expediente AP-25000-23-27-000-2001-90479-01, dicho Fondo girará directamente a las entidades responsables, los saldos pendientes de giro para cada proyecto. Los saldos pendientes de giro se atenderán con cargo a los recursos de la Nación. El giro efectivo de los recursos será comunicado a la autoridad judicial</w:t>
            </w:r>
            <w:r w:rsidRPr="00CC5930">
              <w:rPr>
                <w:rFonts w:ascii="Arial" w:hAnsi="Arial" w:cs="Arial"/>
                <w:lang w:val="es-ES"/>
              </w:rPr>
              <w:t>”</w:t>
            </w:r>
          </w:p>
          <w:p w:rsidR="00BC1B40" w:rsidRPr="00CC5930" w:rsidRDefault="00BC1B40" w:rsidP="00D86A05">
            <w:pPr>
              <w:jc w:val="both"/>
              <w:rPr>
                <w:rFonts w:ascii="Arial" w:hAnsi="Arial" w:cs="Arial"/>
                <w:lang w:val="es-ES"/>
              </w:rPr>
            </w:pPr>
            <w:r w:rsidRPr="00CC5930">
              <w:rPr>
                <w:rFonts w:ascii="Arial" w:hAnsi="Arial" w:cs="Arial"/>
                <w:lang w:val="es-ES"/>
              </w:rPr>
              <w:t xml:space="preserve">Actualmente, La Corporación Autónoma Regional de Cundinamarca – CAR, tiene a cargo la ejecución del proyecto Adecuación Hidráulica y Recuperación Ambiental del río Bogotá - AHRARB. Este proyecto se enmarca en el CONPES 3320 y en los compromisos concertados entre la CAR y la Empresa de Acueducto y Alcantarillado de Bogotá – EAAB, </w:t>
            </w:r>
            <w:r w:rsidRPr="00CC5930">
              <w:rPr>
                <w:rFonts w:ascii="Arial" w:hAnsi="Arial" w:cs="Arial"/>
                <w:lang w:val="es-ES"/>
              </w:rPr>
              <w:lastRenderedPageBreak/>
              <w:t>para la recuperación del Río Bogotá y la prevención de inundaciones en Bogotá establecidas en el Convenio 171 de 2007.</w:t>
            </w:r>
          </w:p>
          <w:p w:rsidR="00BC1B40" w:rsidRPr="00CC5930" w:rsidRDefault="00BC1B40" w:rsidP="00D86A05">
            <w:pPr>
              <w:jc w:val="both"/>
              <w:rPr>
                <w:rFonts w:ascii="Arial" w:hAnsi="Arial" w:cs="Arial"/>
                <w:lang w:val="es-ES"/>
              </w:rPr>
            </w:pPr>
          </w:p>
          <w:p w:rsidR="00BC1B40" w:rsidRPr="00CC5930" w:rsidRDefault="00BC1B40" w:rsidP="00D86A05">
            <w:pPr>
              <w:jc w:val="both"/>
              <w:rPr>
                <w:rFonts w:ascii="Arial" w:hAnsi="Arial" w:cs="Arial"/>
                <w:lang w:val="es-ES"/>
              </w:rPr>
            </w:pPr>
            <w:r w:rsidRPr="00CC5930">
              <w:rPr>
                <w:rFonts w:ascii="Arial" w:hAnsi="Arial" w:cs="Arial"/>
                <w:lang w:val="es-ES"/>
              </w:rPr>
              <w:t xml:space="preserve">Teniendo en cuenta que el Río Bogotá es uno de los principales afluentes hídricos del país y que en su cuenca colindan 46 municipios que se benefician de la </w:t>
            </w:r>
          </w:p>
          <w:p w:rsidR="00BC1B40" w:rsidRPr="00CC5930" w:rsidRDefault="00BC1B40" w:rsidP="00D86A05">
            <w:pPr>
              <w:jc w:val="both"/>
              <w:rPr>
                <w:rFonts w:ascii="Arial" w:hAnsi="Arial" w:cs="Arial"/>
                <w:lang w:val="es-ES"/>
              </w:rPr>
            </w:pPr>
            <w:r w:rsidRPr="00CC5930">
              <w:rPr>
                <w:rFonts w:ascii="Arial" w:hAnsi="Arial" w:cs="Arial"/>
                <w:lang w:val="es-ES"/>
              </w:rPr>
              <w:t>presencia del mismo, solicito comedidamente y haciendo</w:t>
            </w:r>
            <w:r w:rsidRPr="00CC5930">
              <w:rPr>
                <w:rFonts w:ascii="Arial" w:hAnsi="Arial" w:cs="Arial"/>
                <w:lang w:val="es-ES_tradnl"/>
              </w:rPr>
              <w:t xml:space="preserve"> uso del derecho de petición consagrado en el artículo 258 de la Ley 5ª de 1992, para que en el término legal de cinco (5) días,</w:t>
            </w:r>
            <w:r w:rsidRPr="00CC5930">
              <w:rPr>
                <w:rFonts w:ascii="Arial" w:hAnsi="Arial" w:cs="Arial"/>
                <w:lang w:val="es-ES"/>
              </w:rPr>
              <w:t xml:space="preserve"> indicar como se ha aplicado la ejecución de los recursos asignados para dar cumplimiento a la Sentencia proferida por el Consejo de Estado el 28 de marzo de 2014 y para el proyecto de adecuación hidráulica y recuperación ambiental del Río Bogotá.</w:t>
            </w:r>
          </w:p>
          <w:p w:rsidR="00BC1B40" w:rsidRPr="00CC5930" w:rsidRDefault="00BC1B40" w:rsidP="00D86A05">
            <w:pPr>
              <w:widowControl w:val="0"/>
              <w:autoSpaceDE w:val="0"/>
              <w:autoSpaceDN w:val="0"/>
              <w:adjustRightInd w:val="0"/>
              <w:spacing w:after="200" w:line="280" w:lineRule="atLeast"/>
              <w:jc w:val="both"/>
              <w:rPr>
                <w:rFonts w:ascii="Arial" w:hAnsi="Arial" w:cs="Arial"/>
                <w:lang w:val="es-ES"/>
              </w:rPr>
            </w:pPr>
            <w:r w:rsidRPr="00CC5930">
              <w:rPr>
                <w:rFonts w:ascii="Arial" w:hAnsi="Arial" w:cs="Arial"/>
                <w:lang w:val="es-ES"/>
              </w:rPr>
              <w:t>3.Doctor</w:t>
            </w:r>
          </w:p>
          <w:p w:rsidR="00BC1B40" w:rsidRPr="00CC5930" w:rsidRDefault="00BC1B40" w:rsidP="00D86A05">
            <w:pPr>
              <w:widowControl w:val="0"/>
              <w:autoSpaceDE w:val="0"/>
              <w:autoSpaceDN w:val="0"/>
              <w:adjustRightInd w:val="0"/>
              <w:spacing w:after="0" w:line="280" w:lineRule="atLeast"/>
              <w:jc w:val="both"/>
              <w:rPr>
                <w:rFonts w:ascii="Arial" w:hAnsi="Arial" w:cs="Arial"/>
                <w:b/>
              </w:rPr>
            </w:pPr>
            <w:r w:rsidRPr="00CC5930">
              <w:rPr>
                <w:rFonts w:ascii="Arial" w:hAnsi="Arial" w:cs="Arial"/>
                <w:b/>
              </w:rPr>
              <w:t>MAURICIO CARDENAS SANTAMARIA</w:t>
            </w:r>
          </w:p>
          <w:p w:rsidR="00BC1B40" w:rsidRPr="00CC5930" w:rsidRDefault="00BC1B40" w:rsidP="00D86A05">
            <w:pPr>
              <w:widowControl w:val="0"/>
              <w:autoSpaceDE w:val="0"/>
              <w:autoSpaceDN w:val="0"/>
              <w:adjustRightInd w:val="0"/>
              <w:spacing w:after="0" w:line="280" w:lineRule="atLeast"/>
              <w:jc w:val="both"/>
              <w:rPr>
                <w:rFonts w:ascii="Arial" w:hAnsi="Arial" w:cs="Arial"/>
              </w:rPr>
            </w:pPr>
            <w:r w:rsidRPr="00CC5930">
              <w:rPr>
                <w:rFonts w:ascii="Arial" w:hAnsi="Arial" w:cs="Arial"/>
              </w:rPr>
              <w:t>Ministro de Hacienda y Crédito Público</w:t>
            </w:r>
          </w:p>
          <w:p w:rsidR="00BC1B40" w:rsidRPr="00CC5930" w:rsidRDefault="00BC1B40" w:rsidP="00D86A05">
            <w:pPr>
              <w:widowControl w:val="0"/>
              <w:tabs>
                <w:tab w:val="left" w:pos="6780"/>
              </w:tabs>
              <w:autoSpaceDE w:val="0"/>
              <w:autoSpaceDN w:val="0"/>
              <w:adjustRightInd w:val="0"/>
              <w:spacing w:after="0" w:line="240" w:lineRule="auto"/>
              <w:jc w:val="both"/>
              <w:rPr>
                <w:rFonts w:ascii="Arial" w:hAnsi="Arial" w:cs="Arial"/>
                <w:lang w:val="es-ES_tradnl"/>
              </w:rPr>
            </w:pPr>
          </w:p>
          <w:p w:rsidR="00BC1B40" w:rsidRPr="00CC5930" w:rsidRDefault="00BC1B40" w:rsidP="00D86A05">
            <w:pPr>
              <w:widowControl w:val="0"/>
              <w:autoSpaceDE w:val="0"/>
              <w:autoSpaceDN w:val="0"/>
              <w:adjustRightInd w:val="0"/>
              <w:jc w:val="both"/>
              <w:rPr>
                <w:rFonts w:ascii="Arial" w:hAnsi="Arial" w:cs="Arial"/>
                <w:lang w:val="es-ES_tradnl"/>
              </w:rPr>
            </w:pPr>
            <w:r w:rsidRPr="00CC5930">
              <w:rPr>
                <w:rFonts w:ascii="Arial" w:hAnsi="Arial" w:cs="Arial"/>
                <w:lang w:val="es-ES_tradnl"/>
              </w:rPr>
              <w:t>El pasado 17 de octubre de 2017 presenté una proposición en el marco del debate del Presupuesto General de la Nación para la vigencia 2018, con el fin de incluir un artículo nuevo en el que se autorizara al Gobierno Nacional y al Ministerio de Hacienda y Crédito Público a asignar los recursos correspondientes a la sentencia del Consejo de Estado del 05 de noviembre de 2013, fallo a la acción popular No. 250002325000200500662 03 para la protección del Bosque Oriental de Bogotá.</w:t>
            </w:r>
          </w:p>
          <w:p w:rsidR="00BC1B40" w:rsidRPr="00CC5930" w:rsidRDefault="00BC1B40" w:rsidP="00D86A05">
            <w:pPr>
              <w:widowControl w:val="0"/>
              <w:autoSpaceDE w:val="0"/>
              <w:autoSpaceDN w:val="0"/>
              <w:adjustRightInd w:val="0"/>
              <w:jc w:val="both"/>
              <w:rPr>
                <w:rFonts w:ascii="Arial" w:hAnsi="Arial" w:cs="Arial"/>
                <w:lang w:val="es-ES_tradnl"/>
              </w:rPr>
            </w:pPr>
            <w:r w:rsidRPr="00CC5930">
              <w:rPr>
                <w:rFonts w:ascii="Arial" w:hAnsi="Arial" w:cs="Arial"/>
                <w:lang w:val="es-ES_tradnl"/>
              </w:rPr>
              <w:t>Al respecto, el fallo en mención declara responsables de la violación de derechos colectivos Al Ministerio de Ambiente, Vivienda y Desarrollo Territorial, al a Corporación Autónoma Regional de Cundinamarca y al Distrito Capital. Y</w:t>
            </w:r>
          </w:p>
          <w:p w:rsidR="00BC1B40" w:rsidRPr="00CC5930" w:rsidRDefault="00BC1B40" w:rsidP="00D86A05">
            <w:pPr>
              <w:widowControl w:val="0"/>
              <w:autoSpaceDE w:val="0"/>
              <w:autoSpaceDN w:val="0"/>
              <w:adjustRightInd w:val="0"/>
              <w:jc w:val="both"/>
              <w:rPr>
                <w:rFonts w:ascii="Arial" w:hAnsi="Arial" w:cs="Arial"/>
                <w:lang w:val="es-ES_tradnl"/>
              </w:rPr>
            </w:pPr>
            <w:r w:rsidRPr="00CC5930">
              <w:rPr>
                <w:rFonts w:ascii="Arial" w:hAnsi="Arial" w:cs="Arial"/>
                <w:lang w:val="es-ES_tradnl"/>
              </w:rPr>
              <w:t xml:space="preserve">Adicionalmente, ordena a la elaboración, ejecución y financiación de dentro del término de un (1) año, contado a partir de la ejecutoria de esta sentencia, un “Plan de manejo del área de canteras, vegetación natural, pastos, plantaciones de bosques y agricultura, de la franja de adecuación”, en el área de “canteras”, “vegetación natural”, “pastos”, “plantaciones de bosque”, “agricultura”, ubicada en la franja de adecuación, y que corresponde al área de ocupación pública prioritaria, con el objeto de proyectar una gran zona de aprovechamiento ecológico para los habitantes de la ciudad, de  modo que compense los perjuicios ambientales sufridos por los habitantes de la ciudad y asegure los derechos a la recreación, el deporte y el aprovechamiento del tiempo libre, previstos en el artículo 52 de la Constitución Política.  </w:t>
            </w:r>
          </w:p>
          <w:p w:rsidR="00BC1B40" w:rsidRPr="00CC5930" w:rsidRDefault="00BC1B40" w:rsidP="00D86A05">
            <w:pPr>
              <w:widowControl w:val="0"/>
              <w:autoSpaceDE w:val="0"/>
              <w:autoSpaceDN w:val="0"/>
              <w:adjustRightInd w:val="0"/>
              <w:jc w:val="both"/>
              <w:rPr>
                <w:rFonts w:ascii="Arial" w:hAnsi="Arial" w:cs="Arial"/>
                <w:lang w:val="es-ES_tradnl"/>
              </w:rPr>
            </w:pPr>
            <w:r w:rsidRPr="00CC5930">
              <w:rPr>
                <w:rFonts w:ascii="Arial" w:hAnsi="Arial" w:cs="Arial"/>
                <w:lang w:val="es-ES_tradnl"/>
              </w:rPr>
              <w:t>Los cerros orientales de Bogotá, a voces de lo dispuesto en la Resolución 463 del 14 de abril de 2005, son un territorio rico en valores ecológicos y paisajísticos, bajo condiciones biofísicas y socioeconómicas complejas, que poseen diversidad de   especies de flora y fauna, que soportan la consolidación de distintos ecosistemas, como son páramos, subpáramos y bosques altoandinos.</w:t>
            </w:r>
          </w:p>
          <w:p w:rsidR="00BC1B40" w:rsidRPr="00CC5930" w:rsidRDefault="00BC1B40" w:rsidP="00D86A05">
            <w:pPr>
              <w:jc w:val="both"/>
              <w:rPr>
                <w:rFonts w:ascii="Arial" w:hAnsi="Arial" w:cs="Arial"/>
                <w:lang w:val="es-ES"/>
              </w:rPr>
            </w:pPr>
            <w:r w:rsidRPr="00CC5930">
              <w:rPr>
                <w:rFonts w:ascii="Arial" w:hAnsi="Arial" w:cs="Arial"/>
                <w:lang w:val="es-ES_tradnl"/>
              </w:rPr>
              <w:lastRenderedPageBreak/>
              <w:t>Teniendo en cuenta lo anterior</w:t>
            </w:r>
            <w:r w:rsidRPr="00CC5930">
              <w:rPr>
                <w:rFonts w:ascii="Arial" w:hAnsi="Arial" w:cs="Arial"/>
                <w:lang w:val="es-ES"/>
              </w:rPr>
              <w:t xml:space="preserve"> y haciendo</w:t>
            </w:r>
            <w:r w:rsidRPr="00CC5930">
              <w:rPr>
                <w:rFonts w:ascii="Arial" w:hAnsi="Arial" w:cs="Arial"/>
                <w:lang w:val="es-ES_tradnl"/>
              </w:rPr>
              <w:t xml:space="preserve"> uso del derecho de petición consagrado en el artículo 258 de la Ley 5ª de 1992, para que en el término legal de cinco (5) días,</w:t>
            </w:r>
            <w:r w:rsidRPr="00CC5930">
              <w:rPr>
                <w:rFonts w:ascii="Arial" w:hAnsi="Arial" w:cs="Arial"/>
                <w:lang w:val="es-ES"/>
              </w:rPr>
              <w:t xml:space="preserve"> indicar como se ha aplicado la ejecución de los recursos asignados para dar cumplimiento a la Sentencia proferida por el Consejo de Estado del 05 de noviembre de 2013 para la protección del Bosque Oriental de Bogotá.</w:t>
            </w:r>
          </w:p>
        </w:tc>
      </w:tr>
      <w:tr w:rsidR="00BC1B40" w:rsidRPr="004E52E8" w:rsidTr="00D86A05">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lastRenderedPageBreak/>
              <w:t>3</w:t>
            </w:r>
            <w:r w:rsidRPr="004E52E8">
              <w:rPr>
                <w:rFonts w:ascii="Arial" w:eastAsia="Times New Roman" w:hAnsi="Arial" w:cs="Arial"/>
                <w:sz w:val="20"/>
                <w:szCs w:val="20"/>
                <w:lang w:eastAsia="es-CO"/>
              </w:rPr>
              <w:t xml:space="preserve">. Acciones ante el gobierno en orden de satisfacer la necesidad de los habitantes de sus </w:t>
            </w:r>
            <w:r>
              <w:rPr>
                <w:rFonts w:ascii="Arial" w:eastAsia="Times New Roman" w:hAnsi="Arial" w:cs="Arial"/>
                <w:sz w:val="20"/>
                <w:szCs w:val="20"/>
                <w:lang w:eastAsia="es-CO"/>
              </w:rPr>
              <w:t>circunscripciones electorales.</w:t>
            </w:r>
          </w:p>
        </w:tc>
      </w:tr>
      <w:tr w:rsidR="00BC1B40" w:rsidRPr="004E52E8" w:rsidTr="00D86A05">
        <w:trPr>
          <w:trHeight w:val="82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rPr>
                <w:rFonts w:ascii="Arial" w:eastAsia="Times New Roman" w:hAnsi="Arial" w:cs="Arial"/>
                <w:sz w:val="20"/>
                <w:szCs w:val="20"/>
                <w:lang w:eastAsia="es-CO"/>
              </w:rPr>
            </w:pPr>
          </w:p>
        </w:tc>
      </w:tr>
      <w:tr w:rsidR="00BC1B40" w:rsidRPr="004E52E8" w:rsidTr="00D86A05">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4</w:t>
            </w:r>
            <w:r w:rsidRPr="004E52E8">
              <w:rPr>
                <w:rFonts w:ascii="Arial" w:eastAsia="Times New Roman" w:hAnsi="Arial" w:cs="Arial"/>
                <w:sz w:val="20"/>
                <w:szCs w:val="20"/>
                <w:lang w:eastAsia="es-CO"/>
              </w:rPr>
              <w:t xml:space="preserve">. La participación como directivo de su partido o movimiento político. </w:t>
            </w:r>
          </w:p>
        </w:tc>
      </w:tr>
      <w:tr w:rsidR="00BC1B40" w:rsidRPr="004E52E8" w:rsidTr="00D86A05">
        <w:trPr>
          <w:trHeight w:val="66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rPr>
                <w:rFonts w:ascii="Arial" w:eastAsia="Times New Roman" w:hAnsi="Arial" w:cs="Arial"/>
                <w:sz w:val="20"/>
                <w:szCs w:val="20"/>
                <w:lang w:eastAsia="es-CO"/>
              </w:rPr>
            </w:pPr>
          </w:p>
        </w:tc>
      </w:tr>
      <w:tr w:rsidR="00BC1B40" w:rsidRPr="004E52E8" w:rsidTr="00D86A05">
        <w:trPr>
          <w:trHeight w:val="297"/>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5</w:t>
            </w:r>
            <w:r w:rsidRPr="004E52E8">
              <w:rPr>
                <w:rFonts w:ascii="Arial" w:eastAsia="Times New Roman" w:hAnsi="Arial" w:cs="Arial"/>
                <w:sz w:val="20"/>
                <w:szCs w:val="20"/>
                <w:lang w:eastAsia="es-CO"/>
              </w:rPr>
              <w:t xml:space="preserve">. Ejercicio gratuito como profesional de la salud. </w:t>
            </w:r>
          </w:p>
        </w:tc>
      </w:tr>
      <w:tr w:rsidR="00BC1B40" w:rsidRPr="004E52E8" w:rsidTr="00D86A05">
        <w:trPr>
          <w:trHeight w:val="66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rPr>
                <w:rFonts w:ascii="Arial" w:eastAsia="Times New Roman" w:hAnsi="Arial" w:cs="Arial"/>
                <w:sz w:val="20"/>
                <w:szCs w:val="20"/>
                <w:lang w:eastAsia="es-CO"/>
              </w:rPr>
            </w:pPr>
          </w:p>
        </w:tc>
      </w:tr>
      <w:tr w:rsidR="00BC1B40" w:rsidRPr="004E52E8" w:rsidTr="00D86A05">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6</w:t>
            </w:r>
            <w:r w:rsidRPr="004E52E8">
              <w:rPr>
                <w:rFonts w:ascii="Arial" w:eastAsia="Times New Roman" w:hAnsi="Arial" w:cs="Arial"/>
                <w:sz w:val="20"/>
                <w:szCs w:val="20"/>
                <w:lang w:eastAsia="es-CO"/>
              </w:rPr>
              <w:t xml:space="preserve">. La participación en actividades científicas, artísticas, culturales, educativas y deportivas. </w:t>
            </w:r>
          </w:p>
        </w:tc>
      </w:tr>
      <w:tr w:rsidR="00BC1B40" w:rsidRPr="004E52E8" w:rsidTr="00D86A05">
        <w:trPr>
          <w:trHeight w:val="66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rPr>
                <w:rFonts w:ascii="Arial" w:eastAsia="Times New Roman" w:hAnsi="Arial" w:cs="Arial"/>
                <w:sz w:val="20"/>
                <w:szCs w:val="20"/>
                <w:lang w:eastAsia="es-CO"/>
              </w:rPr>
            </w:pPr>
          </w:p>
        </w:tc>
      </w:tr>
      <w:tr w:rsidR="00BC1B40" w:rsidRPr="004E52E8" w:rsidTr="00D86A05">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7</w:t>
            </w:r>
            <w:r w:rsidRPr="004E52E8">
              <w:rPr>
                <w:rFonts w:ascii="Arial" w:eastAsia="Times New Roman" w:hAnsi="Arial" w:cs="Arial"/>
                <w:sz w:val="20"/>
                <w:szCs w:val="20"/>
                <w:lang w:eastAsia="es-CO"/>
              </w:rPr>
              <w:t xml:space="preserve">. Pertenencia y/o participación en organizaciones cívica o comunitaria. </w:t>
            </w:r>
          </w:p>
        </w:tc>
      </w:tr>
      <w:tr w:rsidR="00BC1B40" w:rsidRPr="004E52E8" w:rsidTr="00D86A05">
        <w:trPr>
          <w:trHeight w:val="75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rPr>
                <w:rFonts w:ascii="Arial" w:eastAsia="Times New Roman" w:hAnsi="Arial" w:cs="Arial"/>
                <w:sz w:val="20"/>
                <w:szCs w:val="20"/>
                <w:lang w:eastAsia="es-CO"/>
              </w:rPr>
            </w:pPr>
          </w:p>
        </w:tc>
      </w:tr>
      <w:tr w:rsidR="00BC1B40" w:rsidRPr="004E52E8" w:rsidTr="00D86A05">
        <w:trPr>
          <w:trHeight w:val="31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8</w:t>
            </w:r>
            <w:r w:rsidRPr="004E52E8">
              <w:rPr>
                <w:rFonts w:ascii="Arial" w:eastAsia="Times New Roman" w:hAnsi="Arial" w:cs="Arial"/>
                <w:sz w:val="20"/>
                <w:szCs w:val="20"/>
                <w:lang w:eastAsia="es-CO"/>
              </w:rPr>
              <w:t xml:space="preserve">. Ejercicio de la catedra universitaria. </w:t>
            </w:r>
          </w:p>
        </w:tc>
      </w:tr>
      <w:tr w:rsidR="00BC1B40" w:rsidRPr="004E52E8" w:rsidTr="00D86A05">
        <w:trPr>
          <w:trHeight w:val="740"/>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tcPr>
          <w:p w:rsidR="00BC1B40" w:rsidRPr="004E52E8" w:rsidRDefault="00BC1B40" w:rsidP="00D86A05">
            <w:pPr>
              <w:spacing w:after="0" w:line="240" w:lineRule="auto"/>
              <w:rPr>
                <w:rFonts w:ascii="Arial" w:eastAsia="Times New Roman" w:hAnsi="Arial" w:cs="Arial"/>
                <w:sz w:val="20"/>
                <w:szCs w:val="20"/>
                <w:lang w:eastAsia="es-CO"/>
              </w:rPr>
            </w:pPr>
          </w:p>
        </w:tc>
      </w:tr>
    </w:tbl>
    <w:p w:rsidR="00BC1B40" w:rsidRDefault="00BC1B40" w:rsidP="00BC1B40"/>
    <w:p w:rsidR="00BC1B40" w:rsidRDefault="00BC1B40">
      <w:r>
        <w:br w:type="page"/>
      </w:r>
    </w:p>
    <w:tbl>
      <w:tblPr>
        <w:tblW w:w="8822" w:type="dxa"/>
        <w:tblInd w:w="37" w:type="dxa"/>
        <w:tblCellMar>
          <w:left w:w="0" w:type="dxa"/>
          <w:right w:w="0" w:type="dxa"/>
        </w:tblCellMar>
        <w:tblLook w:val="04A0" w:firstRow="1" w:lastRow="0" w:firstColumn="1" w:lastColumn="0" w:noHBand="0" w:noVBand="1"/>
      </w:tblPr>
      <w:tblGrid>
        <w:gridCol w:w="847"/>
        <w:gridCol w:w="669"/>
        <w:gridCol w:w="1091"/>
        <w:gridCol w:w="613"/>
        <w:gridCol w:w="1091"/>
        <w:gridCol w:w="1804"/>
        <w:gridCol w:w="2707"/>
      </w:tblGrid>
      <w:tr w:rsidR="00BC1B40" w:rsidRPr="004E52E8" w:rsidTr="00D86A05">
        <w:trPr>
          <w:trHeight w:val="315"/>
        </w:trPr>
        <w:tc>
          <w:tcPr>
            <w:tcW w:w="0" w:type="auto"/>
            <w:gridSpan w:val="7"/>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rsidR="00BC1B40" w:rsidRPr="004E52E8" w:rsidRDefault="00BC1B40" w:rsidP="00D86A05">
            <w:pPr>
              <w:spacing w:after="0" w:line="240" w:lineRule="auto"/>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lastRenderedPageBreak/>
              <w:t xml:space="preserve">Datos personales </w:t>
            </w:r>
          </w:p>
        </w:tc>
      </w:tr>
      <w:tr w:rsidR="00BC1B40" w:rsidRPr="004E52E8" w:rsidTr="00D86A05">
        <w:trPr>
          <w:trHeight w:val="315"/>
        </w:trPr>
        <w:tc>
          <w:tcPr>
            <w:tcW w:w="0" w:type="auto"/>
            <w:gridSpan w:val="3"/>
            <w:tcBorders>
              <w:top w:val="single" w:sz="4" w:space="0" w:color="auto"/>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Nombres </w:t>
            </w:r>
          </w:p>
        </w:tc>
        <w:tc>
          <w:tcPr>
            <w:tcW w:w="0" w:type="auto"/>
            <w:gridSpan w:val="4"/>
            <w:tcBorders>
              <w:top w:val="single" w:sz="4" w:space="0" w:color="auto"/>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Apellidos</w:t>
            </w:r>
          </w:p>
        </w:tc>
      </w:tr>
      <w:tr w:rsidR="00BC1B40" w:rsidRPr="004E52E8" w:rsidTr="00D86A05">
        <w:trPr>
          <w:trHeight w:val="315"/>
        </w:trPr>
        <w:tc>
          <w:tcPr>
            <w:tcW w:w="0" w:type="auto"/>
            <w:gridSpan w:val="3"/>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 xml:space="preserve">DAVID ALEJANDRO                               </w:t>
            </w:r>
          </w:p>
        </w:tc>
        <w:tc>
          <w:tcPr>
            <w:tcW w:w="0" w:type="auto"/>
            <w:gridSpan w:val="4"/>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BC1B40" w:rsidRPr="00900D08" w:rsidRDefault="00BC1B40" w:rsidP="00D86A05">
            <w:pPr>
              <w:spacing w:after="0" w:line="240" w:lineRule="auto"/>
              <w:rPr>
                <w:rFonts w:ascii="Arial" w:eastAsia="Times New Roman" w:hAnsi="Arial" w:cs="Arial"/>
                <w:sz w:val="20"/>
                <w:szCs w:val="20"/>
                <w:lang w:eastAsia="es-CO"/>
              </w:rPr>
            </w:pPr>
            <w:r w:rsidRPr="00900D08">
              <w:rPr>
                <w:rFonts w:ascii="Arial" w:eastAsia="Times New Roman" w:hAnsi="Arial" w:cs="Arial"/>
                <w:sz w:val="20"/>
                <w:szCs w:val="20"/>
                <w:lang w:eastAsia="es-CO"/>
              </w:rPr>
              <w:t xml:space="preserve">BARGUIL </w:t>
            </w:r>
            <w:r>
              <w:rPr>
                <w:rFonts w:ascii="Arial" w:eastAsia="Times New Roman" w:hAnsi="Arial" w:cs="Arial"/>
                <w:sz w:val="20"/>
                <w:szCs w:val="20"/>
                <w:lang w:eastAsia="es-CO"/>
              </w:rPr>
              <w:t>ASSIS</w:t>
            </w:r>
          </w:p>
        </w:tc>
      </w:tr>
      <w:tr w:rsidR="00BC1B40" w:rsidRPr="004E52E8" w:rsidTr="00D86A05">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Fecha </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Cargo:</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sz w:val="20"/>
                <w:szCs w:val="20"/>
                <w:lang w:eastAsia="es-CO"/>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Senador </w:t>
            </w:r>
          </w:p>
        </w:tc>
        <w:tc>
          <w:tcPr>
            <w:tcW w:w="202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 xml:space="preserve">X       </w:t>
            </w:r>
          </w:p>
        </w:tc>
        <w:tc>
          <w:tcPr>
            <w:tcW w:w="195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Representante a la </w:t>
            </w:r>
            <w:r>
              <w:rPr>
                <w:rFonts w:ascii="Arial" w:eastAsia="Times New Roman" w:hAnsi="Arial" w:cs="Arial"/>
                <w:sz w:val="20"/>
                <w:szCs w:val="20"/>
                <w:lang w:eastAsia="es-CO"/>
              </w:rPr>
              <w:t>C</w:t>
            </w:r>
            <w:r w:rsidRPr="004E52E8">
              <w:rPr>
                <w:rFonts w:ascii="Arial" w:eastAsia="Times New Roman" w:hAnsi="Arial" w:cs="Arial"/>
                <w:sz w:val="20"/>
                <w:szCs w:val="20"/>
                <w:lang w:eastAsia="es-CO"/>
              </w:rPr>
              <w:t>ámara</w:t>
            </w:r>
          </w:p>
        </w:tc>
      </w:tr>
      <w:tr w:rsidR="00BC1B40" w:rsidRPr="004E52E8" w:rsidTr="00D86A05">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Julio 4 de 2018</w:t>
            </w:r>
          </w:p>
        </w:tc>
        <w:tc>
          <w:tcPr>
            <w:tcW w:w="0" w:type="auto"/>
            <w:gridSpan w:val="3"/>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Partido al que pertenece: </w:t>
            </w:r>
          </w:p>
        </w:tc>
        <w:tc>
          <w:tcPr>
            <w:tcW w:w="0" w:type="auto"/>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PARTIDO CONSERVADOR</w:t>
            </w:r>
          </w:p>
        </w:tc>
      </w:tr>
      <w:tr w:rsidR="00BC1B40" w:rsidRPr="004E52E8" w:rsidTr="00D86A05">
        <w:trPr>
          <w:trHeight w:val="270"/>
        </w:trPr>
        <w:tc>
          <w:tcPr>
            <w:tcW w:w="0" w:type="auto"/>
            <w:vMerge w:val="restar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Período: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Desde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20</w:t>
            </w:r>
            <w:r w:rsidRPr="004E52E8">
              <w:rPr>
                <w:rFonts w:ascii="Arial" w:eastAsia="Times New Roman" w:hAnsi="Arial" w:cs="Arial"/>
                <w:sz w:val="20"/>
                <w:szCs w:val="20"/>
                <w:lang w:eastAsia="es-CO"/>
              </w:rPr>
              <w:t>/</w:t>
            </w:r>
            <w:r>
              <w:rPr>
                <w:rFonts w:ascii="Arial" w:eastAsia="Times New Roman" w:hAnsi="Arial" w:cs="Arial"/>
                <w:sz w:val="20"/>
                <w:szCs w:val="20"/>
                <w:lang w:eastAsia="es-CO"/>
              </w:rPr>
              <w:t>07</w:t>
            </w:r>
            <w:r w:rsidRPr="004E52E8">
              <w:rPr>
                <w:rFonts w:ascii="Arial" w:eastAsia="Times New Roman" w:hAnsi="Arial" w:cs="Arial"/>
                <w:sz w:val="20"/>
                <w:szCs w:val="20"/>
                <w:lang w:eastAsia="es-CO"/>
              </w:rPr>
              <w:t>/</w:t>
            </w:r>
            <w:r>
              <w:rPr>
                <w:rFonts w:ascii="Arial" w:eastAsia="Times New Roman" w:hAnsi="Arial" w:cs="Arial"/>
                <w:sz w:val="20"/>
                <w:szCs w:val="20"/>
                <w:lang w:eastAsia="es-CO"/>
              </w:rPr>
              <w:t>2017</w:t>
            </w:r>
          </w:p>
        </w:tc>
        <w:tc>
          <w:tcPr>
            <w:tcW w:w="0" w:type="auto"/>
            <w:vMerge w:val="restart"/>
            <w:tcBorders>
              <w:top w:val="single" w:sz="6" w:space="0" w:color="CCCCCC"/>
              <w:left w:val="single" w:sz="6" w:space="0" w:color="CCCCCC"/>
              <w:bottom w:val="single" w:sz="6" w:space="0" w:color="000000"/>
              <w:right w:val="single" w:sz="4" w:space="0" w:color="auto"/>
            </w:tcBorders>
            <w:tcMar>
              <w:top w:w="30" w:type="dxa"/>
              <w:left w:w="45" w:type="dxa"/>
              <w:bottom w:w="30" w:type="dxa"/>
              <w:right w:w="45" w:type="dxa"/>
            </w:tcMar>
            <w:vAlign w:val="center"/>
            <w:hideMark/>
          </w:tcPr>
          <w:p w:rsidR="00BC1B40" w:rsidRPr="004E52E8" w:rsidRDefault="00BC1B40"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Hasta</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hideMark/>
          </w:tcPr>
          <w:p w:rsidR="00BC1B40" w:rsidRPr="004E52E8" w:rsidRDefault="00BC1B40" w:rsidP="00D86A05">
            <w:pPr>
              <w:spacing w:after="0" w:line="240" w:lineRule="auto"/>
              <w:jc w:val="center"/>
              <w:rPr>
                <w:rFonts w:ascii="Arial" w:eastAsia="Times New Roman" w:hAnsi="Arial" w:cs="Arial"/>
                <w:color w:val="000000"/>
                <w:sz w:val="20"/>
                <w:szCs w:val="20"/>
                <w:lang w:eastAsia="es-CO"/>
              </w:rPr>
            </w:pPr>
            <w:r>
              <w:rPr>
                <w:rFonts w:ascii="Arial" w:eastAsia="Times New Roman" w:hAnsi="Arial" w:cs="Arial"/>
                <w:color w:val="000000"/>
                <w:sz w:val="20"/>
                <w:szCs w:val="20"/>
                <w:lang w:eastAsia="es-CO"/>
              </w:rPr>
              <w:t>20</w:t>
            </w:r>
            <w:r w:rsidRPr="004E52E8">
              <w:rPr>
                <w:rFonts w:ascii="Arial" w:eastAsia="Times New Roman" w:hAnsi="Arial" w:cs="Arial"/>
                <w:color w:val="000000"/>
                <w:sz w:val="20"/>
                <w:szCs w:val="20"/>
                <w:lang w:eastAsia="es-CO"/>
              </w:rPr>
              <w:t>/</w:t>
            </w:r>
            <w:r>
              <w:rPr>
                <w:rFonts w:ascii="Arial" w:eastAsia="Times New Roman" w:hAnsi="Arial" w:cs="Arial"/>
                <w:color w:val="000000"/>
                <w:sz w:val="20"/>
                <w:szCs w:val="20"/>
                <w:lang w:eastAsia="es-CO"/>
              </w:rPr>
              <w:t>06</w:t>
            </w:r>
            <w:r w:rsidRPr="004E52E8">
              <w:rPr>
                <w:rFonts w:ascii="Arial" w:eastAsia="Times New Roman" w:hAnsi="Arial" w:cs="Arial"/>
                <w:color w:val="000000"/>
                <w:sz w:val="20"/>
                <w:szCs w:val="20"/>
                <w:lang w:eastAsia="es-CO"/>
              </w:rPr>
              <w:t>/</w:t>
            </w:r>
            <w:r>
              <w:rPr>
                <w:rFonts w:ascii="Arial" w:eastAsia="Times New Roman" w:hAnsi="Arial" w:cs="Arial"/>
                <w:color w:val="000000"/>
                <w:sz w:val="20"/>
                <w:szCs w:val="20"/>
                <w:lang w:eastAsia="es-CO"/>
              </w:rPr>
              <w:t>2018</w:t>
            </w:r>
          </w:p>
        </w:tc>
        <w:tc>
          <w:tcPr>
            <w:tcW w:w="0" w:type="auto"/>
            <w:gridSpan w:val="2"/>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hideMark/>
          </w:tcPr>
          <w:p w:rsidR="00BC1B40" w:rsidRPr="004E52E8" w:rsidRDefault="00BC1B40"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E-mail </w:t>
            </w:r>
          </w:p>
        </w:tc>
      </w:tr>
      <w:tr w:rsidR="00BC1B40" w:rsidRPr="004E52E8" w:rsidTr="00D86A05">
        <w:trPr>
          <w:trHeight w:val="330"/>
        </w:trPr>
        <w:tc>
          <w:tcPr>
            <w:tcW w:w="0" w:type="auto"/>
            <w:vMerge/>
            <w:tcBorders>
              <w:top w:val="single" w:sz="6" w:space="0" w:color="CCCCCC"/>
              <w:left w:val="single" w:sz="6" w:space="0" w:color="000000"/>
              <w:bottom w:val="single" w:sz="6" w:space="0" w:color="000000"/>
              <w:right w:val="single" w:sz="6" w:space="0" w:color="000000"/>
            </w:tcBorders>
            <w:vAlign w:val="center"/>
            <w:hideMark/>
          </w:tcPr>
          <w:p w:rsidR="00BC1B40" w:rsidRPr="004E52E8" w:rsidRDefault="00BC1B40" w:rsidP="00D86A05">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BC1B40" w:rsidRPr="004E52E8" w:rsidRDefault="00BC1B40" w:rsidP="00D86A05">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BC1B40" w:rsidRPr="004E52E8" w:rsidRDefault="00BC1B40" w:rsidP="00D86A05">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4" w:space="0" w:color="auto"/>
            </w:tcBorders>
            <w:vAlign w:val="center"/>
            <w:hideMark/>
          </w:tcPr>
          <w:p w:rsidR="00BC1B40" w:rsidRPr="004E52E8" w:rsidRDefault="00BC1B40" w:rsidP="00D86A05">
            <w:pPr>
              <w:spacing w:after="0" w:line="240" w:lineRule="auto"/>
              <w:rPr>
                <w:rFonts w:ascii="Arial" w:eastAsia="Times New Roman" w:hAnsi="Arial" w:cs="Arial"/>
                <w:sz w:val="20"/>
                <w:szCs w:val="20"/>
                <w:lang w:eastAsia="es-CO"/>
              </w:rPr>
            </w:pPr>
          </w:p>
        </w:tc>
        <w:tc>
          <w:tcPr>
            <w:tcW w:w="0" w:type="auto"/>
            <w:vMerge/>
            <w:tcBorders>
              <w:top w:val="single" w:sz="4" w:space="0" w:color="auto"/>
              <w:left w:val="single" w:sz="4" w:space="0" w:color="auto"/>
              <w:bottom w:val="single" w:sz="6" w:space="0" w:color="000000"/>
              <w:right w:val="single" w:sz="4" w:space="0" w:color="auto"/>
            </w:tcBorders>
            <w:vAlign w:val="center"/>
            <w:hideMark/>
          </w:tcPr>
          <w:p w:rsidR="00BC1B40" w:rsidRPr="004E52E8" w:rsidRDefault="00BC1B40" w:rsidP="00D86A05">
            <w:pPr>
              <w:spacing w:after="0" w:line="240" w:lineRule="auto"/>
              <w:rPr>
                <w:rFonts w:ascii="Arial" w:eastAsia="Times New Roman" w:hAnsi="Arial" w:cs="Arial"/>
                <w:color w:val="000000"/>
                <w:sz w:val="20"/>
                <w:szCs w:val="20"/>
                <w:lang w:eastAsia="es-CO"/>
              </w:rPr>
            </w:pPr>
          </w:p>
        </w:tc>
        <w:tc>
          <w:tcPr>
            <w:tcW w:w="0" w:type="auto"/>
            <w:gridSpan w:val="2"/>
            <w:tcBorders>
              <w:top w:val="single" w:sz="4" w:space="0" w:color="auto"/>
              <w:left w:val="single" w:sz="4" w:space="0" w:color="auto"/>
              <w:bottom w:val="single" w:sz="6" w:space="0" w:color="000000"/>
              <w:right w:val="single" w:sz="4" w:space="0" w:color="auto"/>
            </w:tcBorders>
            <w:tcMar>
              <w:top w:w="30" w:type="dxa"/>
              <w:left w:w="45" w:type="dxa"/>
              <w:bottom w:w="30" w:type="dxa"/>
              <w:right w:w="45" w:type="dxa"/>
            </w:tcMar>
            <w:vAlign w:val="center"/>
            <w:hideMark/>
          </w:tcPr>
          <w:p w:rsidR="00BC1B40" w:rsidRPr="004E52E8" w:rsidRDefault="00BC1B40"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david_barguil@hotmail.com</w:t>
            </w:r>
          </w:p>
        </w:tc>
      </w:tr>
      <w:tr w:rsidR="00BC1B40"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t xml:space="preserve">Informe de rendición de cuentas </w:t>
            </w:r>
          </w:p>
        </w:tc>
      </w:tr>
      <w:tr w:rsidR="00BC1B40"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Debe ser presentado de manera digital y física cada año dentro de los 10 días hábiles siguientes a la terminación del segundo semestre de cada legislatura.</w:t>
            </w:r>
          </w:p>
        </w:tc>
      </w:tr>
      <w:tr w:rsidR="00BC1B40"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 xml:space="preserve">Información mínima obligatoria </w:t>
            </w:r>
          </w:p>
        </w:tc>
      </w:tr>
      <w:tr w:rsidR="00BC1B40"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1</w:t>
            </w:r>
            <w:r w:rsidRPr="004E52E8">
              <w:rPr>
                <w:rFonts w:ascii="Arial" w:eastAsia="Times New Roman" w:hAnsi="Arial" w:cs="Arial"/>
                <w:sz w:val="20"/>
                <w:szCs w:val="20"/>
                <w:lang w:eastAsia="es-CO"/>
              </w:rPr>
              <w:t>. Proyectos de ley y/o acto legislativo de los cuales fue autor y/o ponente, donde podrá especificar los compromisos de campaña. (Elecciones periodo inmediatamente anterior).</w:t>
            </w:r>
          </w:p>
        </w:tc>
      </w:tr>
      <w:tr w:rsidR="00BC1B40" w:rsidRPr="004E52E8" w:rsidTr="00D86A05">
        <w:trPr>
          <w:trHeight w:val="112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Default="00BC1B40"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Durante esta legislatura los proyectos de ley de los cuales fui autor y/o ponente fueron los siguientes:</w:t>
            </w:r>
          </w:p>
          <w:p w:rsidR="00BC1B40" w:rsidRDefault="00BC1B40" w:rsidP="00D86A05">
            <w:pPr>
              <w:spacing w:after="0" w:line="240" w:lineRule="auto"/>
              <w:rPr>
                <w:rFonts w:ascii="Arial" w:eastAsia="Times New Roman" w:hAnsi="Arial" w:cs="Arial"/>
                <w:sz w:val="20"/>
                <w:szCs w:val="20"/>
                <w:lang w:eastAsia="es-CO"/>
              </w:rPr>
            </w:pPr>
          </w:p>
          <w:p w:rsidR="00BC1B40" w:rsidRPr="00A974A1" w:rsidRDefault="00BC1B40" w:rsidP="00BC1B40">
            <w:pPr>
              <w:pStyle w:val="Prrafodelista"/>
              <w:numPr>
                <w:ilvl w:val="0"/>
                <w:numId w:val="45"/>
              </w:numPr>
              <w:spacing w:after="0" w:line="240" w:lineRule="auto"/>
              <w:rPr>
                <w:rFonts w:ascii="Arial" w:eastAsia="Times New Roman" w:hAnsi="Arial" w:cs="Arial"/>
                <w:sz w:val="20"/>
                <w:szCs w:val="20"/>
                <w:lang w:eastAsia="es-CO"/>
              </w:rPr>
            </w:pPr>
            <w:r w:rsidRPr="00A974A1">
              <w:rPr>
                <w:rFonts w:ascii="Arial" w:eastAsia="Times New Roman" w:hAnsi="Arial" w:cs="Arial"/>
                <w:sz w:val="20"/>
                <w:szCs w:val="20"/>
                <w:lang w:eastAsia="es-CO"/>
              </w:rPr>
              <w:t>Proyecto de Ley 004 de 2016 Cámara “Por medio de la cual se incluyen sin costo adicional un paquete de productos y/o servicios financieros por el pago de la cuota de manejo de las tarjetas debito y crédito”: como autor/ponente.</w:t>
            </w:r>
          </w:p>
          <w:p w:rsidR="00BC1B40" w:rsidRDefault="00BC1B40" w:rsidP="00D86A05">
            <w:pPr>
              <w:spacing w:after="0" w:line="240" w:lineRule="auto"/>
              <w:rPr>
                <w:rFonts w:ascii="Arial" w:eastAsia="Times New Roman" w:hAnsi="Arial" w:cs="Arial"/>
                <w:sz w:val="20"/>
                <w:szCs w:val="20"/>
                <w:lang w:eastAsia="es-CO"/>
              </w:rPr>
            </w:pPr>
          </w:p>
          <w:p w:rsidR="00BC1B40" w:rsidRPr="00A974A1" w:rsidRDefault="00BC1B40" w:rsidP="00BC1B40">
            <w:pPr>
              <w:pStyle w:val="Prrafodelista"/>
              <w:numPr>
                <w:ilvl w:val="0"/>
                <w:numId w:val="45"/>
              </w:numPr>
              <w:spacing w:after="0" w:line="240" w:lineRule="auto"/>
              <w:rPr>
                <w:rFonts w:ascii="Arial" w:eastAsia="Times New Roman" w:hAnsi="Arial" w:cs="Arial"/>
                <w:sz w:val="20"/>
                <w:szCs w:val="20"/>
                <w:lang w:eastAsia="es-CO"/>
              </w:rPr>
            </w:pPr>
            <w:r w:rsidRPr="00A974A1">
              <w:rPr>
                <w:rFonts w:ascii="Arial" w:eastAsia="Times New Roman" w:hAnsi="Arial" w:cs="Arial"/>
                <w:sz w:val="20"/>
                <w:szCs w:val="20"/>
                <w:lang w:eastAsia="es-CO"/>
              </w:rPr>
              <w:t>Proyecto de Ley 022 de 2016 Cámara “Por la cual se crean incentivos tributarios para las empresas especializadas en el desarrollo de tecnologías de la información y se dictan otras disposiciones”: como autor/ponente.</w:t>
            </w:r>
          </w:p>
          <w:p w:rsidR="00BC1B40" w:rsidRDefault="00BC1B40" w:rsidP="00D86A05">
            <w:pPr>
              <w:spacing w:after="0" w:line="240" w:lineRule="auto"/>
              <w:rPr>
                <w:rFonts w:ascii="Arial" w:eastAsia="Times New Roman" w:hAnsi="Arial" w:cs="Arial"/>
                <w:sz w:val="20"/>
                <w:szCs w:val="20"/>
                <w:lang w:eastAsia="es-CO"/>
              </w:rPr>
            </w:pPr>
          </w:p>
          <w:p w:rsidR="00BC1B40" w:rsidRDefault="00BC1B40" w:rsidP="00D86A05">
            <w:p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Nos permitimos aclarar que a pesar de haber sido radicados estos dos proyectos iniciales en el año 2016, su estudio y discusión se dio en parte en el tránsito de la legislatura que estamos reportando.</w:t>
            </w:r>
          </w:p>
          <w:p w:rsidR="00BC1B40" w:rsidRDefault="00BC1B40" w:rsidP="00D86A05">
            <w:pPr>
              <w:spacing w:after="0" w:line="240" w:lineRule="auto"/>
              <w:rPr>
                <w:rFonts w:ascii="Arial" w:eastAsia="Times New Roman" w:hAnsi="Arial" w:cs="Arial"/>
                <w:sz w:val="20"/>
                <w:szCs w:val="20"/>
                <w:lang w:eastAsia="es-CO"/>
              </w:rPr>
            </w:pPr>
          </w:p>
          <w:p w:rsidR="00BC1B40" w:rsidRPr="00A974A1" w:rsidRDefault="00BC1B40" w:rsidP="00BC1B40">
            <w:pPr>
              <w:pStyle w:val="Prrafodelista"/>
              <w:numPr>
                <w:ilvl w:val="0"/>
                <w:numId w:val="45"/>
              </w:numPr>
              <w:spacing w:after="0" w:line="240" w:lineRule="auto"/>
              <w:rPr>
                <w:rFonts w:ascii="Arial" w:eastAsia="Times New Roman" w:hAnsi="Arial" w:cs="Arial"/>
                <w:sz w:val="20"/>
                <w:szCs w:val="20"/>
                <w:lang w:eastAsia="es-CO"/>
              </w:rPr>
            </w:pPr>
            <w:r w:rsidRPr="00A974A1">
              <w:rPr>
                <w:rFonts w:ascii="Arial" w:eastAsia="Times New Roman" w:hAnsi="Arial" w:cs="Arial"/>
                <w:sz w:val="20"/>
                <w:szCs w:val="20"/>
                <w:lang w:eastAsia="es-CO"/>
              </w:rPr>
              <w:t>Proyecto de Ley 243 de 2017 Cámara – 223 de 2017 Senado “Por la cual se efectúan unas modificaciones al presupuesto general de la nación para la vigencia fiscal de 2017”: como coordinado ponente.</w:t>
            </w:r>
          </w:p>
          <w:p w:rsidR="00BC1B40" w:rsidRDefault="00BC1B40" w:rsidP="00D86A05">
            <w:pPr>
              <w:spacing w:after="0" w:line="240" w:lineRule="auto"/>
              <w:rPr>
                <w:rFonts w:ascii="Arial" w:eastAsia="Times New Roman" w:hAnsi="Arial" w:cs="Arial"/>
                <w:sz w:val="20"/>
                <w:szCs w:val="20"/>
                <w:lang w:eastAsia="es-CO"/>
              </w:rPr>
            </w:pPr>
          </w:p>
          <w:p w:rsidR="00BC1B40" w:rsidRPr="00A974A1" w:rsidRDefault="00BC1B40" w:rsidP="00BC1B40">
            <w:pPr>
              <w:pStyle w:val="Prrafodelista"/>
              <w:numPr>
                <w:ilvl w:val="0"/>
                <w:numId w:val="45"/>
              </w:numPr>
              <w:spacing w:after="0" w:line="240" w:lineRule="auto"/>
              <w:rPr>
                <w:rFonts w:ascii="Arial" w:eastAsia="Times New Roman" w:hAnsi="Arial" w:cs="Arial"/>
                <w:sz w:val="20"/>
                <w:szCs w:val="20"/>
                <w:lang w:eastAsia="es-CO"/>
              </w:rPr>
            </w:pPr>
            <w:r w:rsidRPr="00A974A1">
              <w:rPr>
                <w:rFonts w:ascii="Arial" w:eastAsia="Times New Roman" w:hAnsi="Arial" w:cs="Arial"/>
                <w:sz w:val="20"/>
                <w:szCs w:val="20"/>
                <w:lang w:eastAsia="es-CO"/>
              </w:rPr>
              <w:t>Proyecto de Ley 253 de 2017 Cámara – 106 de 2016 Senado “Por medio de la cual se regula la creación, circulación, aceptación, el aval y demás actos cambiarios sobre el título valor electrónico”: como coordinador ponente.</w:t>
            </w:r>
          </w:p>
          <w:p w:rsidR="00BC1B40" w:rsidRDefault="00BC1B40" w:rsidP="00D86A05">
            <w:pPr>
              <w:spacing w:after="0" w:line="240" w:lineRule="auto"/>
              <w:rPr>
                <w:rFonts w:ascii="Arial" w:eastAsia="Times New Roman" w:hAnsi="Arial" w:cs="Arial"/>
                <w:sz w:val="20"/>
                <w:szCs w:val="20"/>
                <w:lang w:eastAsia="es-CO"/>
              </w:rPr>
            </w:pPr>
          </w:p>
          <w:p w:rsidR="00BC1B40" w:rsidRPr="00A974A1" w:rsidRDefault="00BC1B40" w:rsidP="00BC1B40">
            <w:pPr>
              <w:pStyle w:val="Prrafodelista"/>
              <w:numPr>
                <w:ilvl w:val="0"/>
                <w:numId w:val="45"/>
              </w:numPr>
              <w:spacing w:after="0" w:line="240" w:lineRule="auto"/>
              <w:jc w:val="both"/>
              <w:rPr>
                <w:rFonts w:ascii="Arial" w:eastAsia="Times New Roman" w:hAnsi="Arial" w:cs="Arial"/>
                <w:sz w:val="20"/>
                <w:szCs w:val="20"/>
                <w:lang w:eastAsia="es-CO"/>
              </w:rPr>
            </w:pPr>
            <w:r w:rsidRPr="00A974A1">
              <w:rPr>
                <w:rFonts w:ascii="Arial" w:eastAsia="Times New Roman" w:hAnsi="Arial" w:cs="Arial"/>
                <w:sz w:val="20"/>
                <w:szCs w:val="20"/>
                <w:lang w:eastAsia="es-CO"/>
              </w:rPr>
              <w:t>Proyecto de Ley Estatutaria 141 de 2017 Senado “por medio de la cual se modifica y adiciona la ley estatutaria 1266 de 2008, y se dictan disposiciones generales del hábeas data con relación a la información financiera, crediticia, comercial, de servicios y la proveniente de terceros países y se dictan otras disposiciones”: como autor.</w:t>
            </w:r>
          </w:p>
          <w:p w:rsidR="00BC1B40" w:rsidRDefault="00BC1B40" w:rsidP="00D86A05">
            <w:pPr>
              <w:spacing w:after="0" w:line="240" w:lineRule="auto"/>
              <w:rPr>
                <w:rFonts w:ascii="Arial" w:eastAsia="Times New Roman" w:hAnsi="Arial" w:cs="Arial"/>
                <w:sz w:val="20"/>
                <w:szCs w:val="20"/>
                <w:lang w:eastAsia="es-CO"/>
              </w:rPr>
            </w:pPr>
          </w:p>
          <w:p w:rsidR="00BC1B40" w:rsidRDefault="00BC1B40" w:rsidP="00D86A05">
            <w:pPr>
              <w:spacing w:after="0" w:line="240" w:lineRule="auto"/>
              <w:rPr>
                <w:rFonts w:ascii="Arial" w:eastAsia="Times New Roman" w:hAnsi="Arial" w:cs="Arial"/>
                <w:sz w:val="20"/>
                <w:szCs w:val="20"/>
                <w:lang w:eastAsia="es-CO"/>
              </w:rPr>
            </w:pPr>
          </w:p>
          <w:p w:rsidR="00BC1B40" w:rsidRDefault="00BC1B40" w:rsidP="00D86A05">
            <w:pPr>
              <w:spacing w:after="0" w:line="240" w:lineRule="auto"/>
              <w:rPr>
                <w:rFonts w:ascii="Arial" w:eastAsia="Times New Roman" w:hAnsi="Arial" w:cs="Arial"/>
                <w:sz w:val="20"/>
                <w:szCs w:val="20"/>
                <w:lang w:eastAsia="es-CO"/>
              </w:rPr>
            </w:pPr>
          </w:p>
          <w:p w:rsidR="00BC1B40" w:rsidRDefault="00BC1B40" w:rsidP="00D86A05">
            <w:pPr>
              <w:spacing w:after="0" w:line="240" w:lineRule="auto"/>
              <w:rPr>
                <w:rFonts w:ascii="Arial" w:eastAsia="Times New Roman" w:hAnsi="Arial" w:cs="Arial"/>
                <w:sz w:val="20"/>
                <w:szCs w:val="20"/>
                <w:lang w:eastAsia="es-CO"/>
              </w:rPr>
            </w:pPr>
          </w:p>
          <w:p w:rsidR="00BC1B40" w:rsidRDefault="00BC1B40" w:rsidP="00D86A05">
            <w:pPr>
              <w:spacing w:after="0" w:line="240" w:lineRule="auto"/>
              <w:rPr>
                <w:rFonts w:ascii="Arial" w:eastAsia="Times New Roman" w:hAnsi="Arial" w:cs="Arial"/>
                <w:sz w:val="20"/>
                <w:szCs w:val="20"/>
                <w:lang w:eastAsia="es-CO"/>
              </w:rPr>
            </w:pPr>
          </w:p>
          <w:p w:rsidR="00BC1B40" w:rsidRDefault="00BC1B40" w:rsidP="00D86A05">
            <w:pPr>
              <w:spacing w:after="0" w:line="240" w:lineRule="auto"/>
              <w:rPr>
                <w:rFonts w:ascii="Arial" w:eastAsia="Times New Roman" w:hAnsi="Arial" w:cs="Arial"/>
                <w:sz w:val="20"/>
                <w:szCs w:val="20"/>
                <w:lang w:eastAsia="es-CO"/>
              </w:rPr>
            </w:pPr>
          </w:p>
          <w:p w:rsidR="00BC1B40" w:rsidRPr="004E52E8" w:rsidRDefault="00BC1B40"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lastRenderedPageBreak/>
              <w:t xml:space="preserve">*Puede presentar la información en cuadros ordenados con los datos característicos. </w:t>
            </w:r>
          </w:p>
        </w:tc>
      </w:tr>
      <w:tr w:rsidR="00BC1B40"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lastRenderedPageBreak/>
              <w:t>2</w:t>
            </w:r>
            <w:r w:rsidRPr="004E52E8">
              <w:rPr>
                <w:rFonts w:ascii="Arial" w:eastAsia="Times New Roman" w:hAnsi="Arial" w:cs="Arial"/>
                <w:sz w:val="20"/>
                <w:szCs w:val="20"/>
                <w:lang w:eastAsia="es-CO"/>
              </w:rPr>
              <w:t xml:space="preserve">. Proposiciones en Comisión y Plenaria tanto para el trámite legislativo como para el ejercicio de control político. </w:t>
            </w:r>
          </w:p>
        </w:tc>
      </w:tr>
      <w:tr w:rsidR="00BC1B40" w:rsidRPr="004E52E8" w:rsidTr="00D86A05">
        <w:trPr>
          <w:trHeight w:val="1236"/>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En este período no se presentaron proposiciones para citar a debates de control político.</w:t>
            </w:r>
          </w:p>
        </w:tc>
      </w:tr>
      <w:tr w:rsidR="00BC1B40"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3</w:t>
            </w:r>
            <w:r w:rsidRPr="004E52E8">
              <w:rPr>
                <w:rFonts w:ascii="Arial" w:eastAsia="Times New Roman" w:hAnsi="Arial" w:cs="Arial"/>
                <w:sz w:val="20"/>
                <w:szCs w:val="20"/>
                <w:lang w:eastAsia="es-CO"/>
              </w:rPr>
              <w:t>. Las conclusiones o forma de terminación de los debates de control político.</w:t>
            </w:r>
          </w:p>
        </w:tc>
      </w:tr>
      <w:tr w:rsidR="00BC1B40" w:rsidRPr="004E52E8" w:rsidTr="00D86A05">
        <w:trPr>
          <w:trHeight w:val="1374"/>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No aplica porque durante este período no se radicaron proposiciones para debates de control de político.</w:t>
            </w:r>
          </w:p>
        </w:tc>
      </w:tr>
      <w:tr w:rsidR="00BC1B40"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4</w:t>
            </w:r>
            <w:r w:rsidRPr="004E52E8">
              <w:rPr>
                <w:rFonts w:ascii="Arial" w:eastAsia="Times New Roman" w:hAnsi="Arial" w:cs="Arial"/>
                <w:sz w:val="20"/>
                <w:szCs w:val="20"/>
                <w:lang w:eastAsia="es-CO"/>
              </w:rPr>
              <w:t>. Relación del trámite a las peticiones y/o solicitudes presentadas por la ciudadanía sobre su labor legislativa (Tenga en cuenta las PQR que son recibidas a través de la oficina de Atención al Ciudadano, las que llegan de forma directa y las que le son trasladadas).</w:t>
            </w:r>
          </w:p>
        </w:tc>
      </w:tr>
      <w:tr w:rsidR="00BC1B40" w:rsidRPr="004E52E8" w:rsidTr="00D86A05">
        <w:trPr>
          <w:trHeight w:val="1144"/>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Default="00BC1B40" w:rsidP="00D86A05">
            <w:p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Durante este período fueron recibidos siete derechos de petición en mi oficina. A cada uno de los cuales se le dio el trámite requerido de acuerdo a la solicitud particular de cada ciudadano y dentro de los términos establecidos por la ley para tal fin.</w:t>
            </w:r>
          </w:p>
          <w:p w:rsidR="00BC1B40" w:rsidRDefault="00BC1B40" w:rsidP="00D86A05">
            <w:pPr>
              <w:spacing w:after="0" w:line="240" w:lineRule="auto"/>
              <w:jc w:val="both"/>
              <w:rPr>
                <w:rFonts w:ascii="Arial" w:eastAsia="Times New Roman" w:hAnsi="Arial" w:cs="Arial"/>
                <w:sz w:val="20"/>
                <w:szCs w:val="20"/>
                <w:lang w:eastAsia="es-CO"/>
              </w:rPr>
            </w:pPr>
          </w:p>
          <w:p w:rsidR="00BC1B40" w:rsidRPr="004E52E8" w:rsidRDefault="00BC1B40" w:rsidP="00D86A05">
            <w:pPr>
              <w:spacing w:after="0" w:line="240" w:lineRule="auto"/>
              <w:jc w:val="both"/>
              <w:rPr>
                <w:rFonts w:ascii="Arial" w:eastAsia="Times New Roman" w:hAnsi="Arial" w:cs="Arial"/>
                <w:sz w:val="20"/>
                <w:szCs w:val="20"/>
                <w:lang w:eastAsia="es-CO"/>
              </w:rPr>
            </w:pPr>
          </w:p>
        </w:tc>
      </w:tr>
    </w:tbl>
    <w:tbl>
      <w:tblPr>
        <w:tblpPr w:leftFromText="141" w:rightFromText="141" w:vertAnchor="text" w:tblpY="1"/>
        <w:tblOverlap w:val="never"/>
        <w:tblW w:w="893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4A0" w:firstRow="1" w:lastRow="0" w:firstColumn="1" w:lastColumn="0" w:noHBand="0" w:noVBand="1"/>
      </w:tblPr>
      <w:tblGrid>
        <w:gridCol w:w="2938"/>
        <w:gridCol w:w="6001"/>
      </w:tblGrid>
      <w:tr w:rsidR="00BC1B40" w:rsidRPr="004E52E8" w:rsidTr="00D86A05">
        <w:trPr>
          <w:trHeight w:val="276"/>
        </w:trPr>
        <w:tc>
          <w:tcPr>
            <w:tcW w:w="2938" w:type="dxa"/>
            <w:tcBorders>
              <w:bottom w:val="nil"/>
            </w:tcBorders>
            <w:vAlign w:val="center"/>
            <w:hideMark/>
          </w:tcPr>
          <w:p w:rsidR="00BC1B40" w:rsidRPr="004E52E8" w:rsidRDefault="00BC1B40" w:rsidP="00D86A05">
            <w:pPr>
              <w:spacing w:after="0" w:line="240" w:lineRule="auto"/>
              <w:rPr>
                <w:rFonts w:ascii="Times New Roman" w:eastAsia="Times New Roman" w:hAnsi="Times New Roman" w:cs="Times New Roman"/>
                <w:sz w:val="24"/>
                <w:szCs w:val="24"/>
                <w:lang w:eastAsia="es-CO"/>
              </w:rPr>
            </w:pPr>
          </w:p>
        </w:tc>
        <w:tc>
          <w:tcPr>
            <w:tcW w:w="6001" w:type="dxa"/>
            <w:tcBorders>
              <w:bottom w:val="nil"/>
            </w:tcBorders>
            <w:vAlign w:val="center"/>
            <w:hideMark/>
          </w:tcPr>
          <w:p w:rsidR="00BC1B40" w:rsidRPr="004E52E8" w:rsidRDefault="00BC1B40" w:rsidP="00D86A05">
            <w:pPr>
              <w:spacing w:after="0" w:line="240" w:lineRule="auto"/>
              <w:rPr>
                <w:rFonts w:ascii="Arial" w:eastAsia="Times New Roman" w:hAnsi="Arial" w:cs="Arial"/>
                <w:b/>
                <w:bCs/>
                <w:sz w:val="20"/>
                <w:szCs w:val="20"/>
                <w:lang w:eastAsia="es-CO"/>
              </w:rPr>
            </w:pPr>
          </w:p>
        </w:tc>
      </w:tr>
    </w:tbl>
    <w:p w:rsidR="00BC1B40" w:rsidRDefault="00BC1B40" w:rsidP="00BC1B40"/>
    <w:p w:rsidR="00BC1B40" w:rsidRDefault="00BC1B40">
      <w:r>
        <w:br w:type="page"/>
      </w:r>
    </w:p>
    <w:tbl>
      <w:tblPr>
        <w:tblW w:w="8822" w:type="dxa"/>
        <w:tblInd w:w="37" w:type="dxa"/>
        <w:tblCellMar>
          <w:left w:w="0" w:type="dxa"/>
          <w:right w:w="0" w:type="dxa"/>
        </w:tblCellMar>
        <w:tblLook w:val="04A0" w:firstRow="1" w:lastRow="0" w:firstColumn="1" w:lastColumn="0" w:noHBand="0" w:noVBand="1"/>
      </w:tblPr>
      <w:tblGrid>
        <w:gridCol w:w="847"/>
        <w:gridCol w:w="669"/>
        <w:gridCol w:w="1091"/>
        <w:gridCol w:w="613"/>
        <w:gridCol w:w="1091"/>
        <w:gridCol w:w="1083"/>
        <w:gridCol w:w="3428"/>
      </w:tblGrid>
      <w:tr w:rsidR="00BC1B40" w:rsidRPr="004E52E8" w:rsidTr="00D86A05">
        <w:trPr>
          <w:trHeight w:val="315"/>
        </w:trPr>
        <w:tc>
          <w:tcPr>
            <w:tcW w:w="0" w:type="auto"/>
            <w:gridSpan w:val="7"/>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rsidR="00BC1B40" w:rsidRPr="004E52E8" w:rsidRDefault="00BC1B40" w:rsidP="00D86A05">
            <w:pPr>
              <w:spacing w:after="0" w:line="240" w:lineRule="auto"/>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lastRenderedPageBreak/>
              <w:t xml:space="preserve">Datos personales </w:t>
            </w:r>
          </w:p>
        </w:tc>
      </w:tr>
      <w:tr w:rsidR="00BC1B40" w:rsidRPr="004E52E8" w:rsidTr="00D86A05">
        <w:trPr>
          <w:trHeight w:val="315"/>
        </w:trPr>
        <w:tc>
          <w:tcPr>
            <w:tcW w:w="0" w:type="auto"/>
            <w:gridSpan w:val="3"/>
            <w:tcBorders>
              <w:top w:val="single" w:sz="4" w:space="0" w:color="auto"/>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Nombres </w:t>
            </w:r>
          </w:p>
        </w:tc>
        <w:tc>
          <w:tcPr>
            <w:tcW w:w="0" w:type="auto"/>
            <w:gridSpan w:val="4"/>
            <w:tcBorders>
              <w:top w:val="single" w:sz="4" w:space="0" w:color="auto"/>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Apellidos</w:t>
            </w:r>
          </w:p>
        </w:tc>
      </w:tr>
      <w:tr w:rsidR="00BC1B40" w:rsidRPr="004E52E8" w:rsidTr="00D86A05">
        <w:trPr>
          <w:trHeight w:val="315"/>
        </w:trPr>
        <w:tc>
          <w:tcPr>
            <w:tcW w:w="0" w:type="auto"/>
            <w:gridSpan w:val="3"/>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D67D88" w:rsidRDefault="00BC1B40" w:rsidP="00D86A05">
            <w:pPr>
              <w:spacing w:after="0" w:line="240" w:lineRule="auto"/>
              <w:jc w:val="center"/>
              <w:rPr>
                <w:rFonts w:ascii="Tahoma" w:eastAsia="Times New Roman" w:hAnsi="Tahoma" w:cs="Tahoma"/>
                <w:b/>
                <w:sz w:val="20"/>
                <w:szCs w:val="20"/>
                <w:lang w:eastAsia="es-CO"/>
              </w:rPr>
            </w:pPr>
            <w:r w:rsidRPr="00D67D88">
              <w:rPr>
                <w:rFonts w:ascii="Tahoma" w:eastAsia="Times New Roman" w:hAnsi="Tahoma" w:cs="Tahoma"/>
                <w:b/>
                <w:sz w:val="20"/>
                <w:szCs w:val="20"/>
                <w:lang w:eastAsia="es-CO"/>
              </w:rPr>
              <w:t xml:space="preserve">            DIDIER                   </w:t>
            </w:r>
          </w:p>
        </w:tc>
        <w:tc>
          <w:tcPr>
            <w:tcW w:w="0" w:type="auto"/>
            <w:gridSpan w:val="4"/>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BC1B40" w:rsidRPr="00D67D88" w:rsidRDefault="00BC1B40" w:rsidP="00D86A05">
            <w:pPr>
              <w:spacing w:after="0" w:line="240" w:lineRule="auto"/>
              <w:rPr>
                <w:rFonts w:ascii="Tahoma" w:eastAsia="Times New Roman" w:hAnsi="Tahoma" w:cs="Tahoma"/>
                <w:b/>
                <w:sz w:val="20"/>
                <w:szCs w:val="20"/>
                <w:lang w:eastAsia="es-CO"/>
              </w:rPr>
            </w:pPr>
            <w:r w:rsidRPr="00D67D88">
              <w:rPr>
                <w:rFonts w:ascii="Tahoma" w:eastAsia="Times New Roman" w:hAnsi="Tahoma" w:cs="Tahoma"/>
                <w:b/>
                <w:sz w:val="20"/>
                <w:szCs w:val="20"/>
                <w:lang w:eastAsia="es-CO"/>
              </w:rPr>
              <w:t>BURGOS RAMÍREZ</w:t>
            </w:r>
          </w:p>
        </w:tc>
      </w:tr>
      <w:tr w:rsidR="00BC1B40" w:rsidRPr="004E52E8" w:rsidTr="00D86A05">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Fecha </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Cargo:</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sz w:val="20"/>
                <w:szCs w:val="20"/>
                <w:lang w:eastAsia="es-CO"/>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Senador </w:t>
            </w:r>
          </w:p>
        </w:tc>
        <w:tc>
          <w:tcPr>
            <w:tcW w:w="123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BC1B40" w:rsidRPr="00D67D88" w:rsidRDefault="00BC1B40" w:rsidP="00D86A05">
            <w:pPr>
              <w:spacing w:after="0" w:line="240" w:lineRule="auto"/>
              <w:jc w:val="center"/>
              <w:rPr>
                <w:rFonts w:ascii="Arial" w:eastAsia="Times New Roman" w:hAnsi="Arial" w:cs="Arial"/>
                <w:b/>
                <w:sz w:val="20"/>
                <w:szCs w:val="20"/>
                <w:lang w:eastAsia="es-CO"/>
              </w:rPr>
            </w:pPr>
            <w:r w:rsidRPr="00D67D88">
              <w:rPr>
                <w:rFonts w:ascii="Arial" w:eastAsia="Times New Roman" w:hAnsi="Arial" w:cs="Arial"/>
                <w:b/>
                <w:sz w:val="20"/>
                <w:szCs w:val="20"/>
                <w:lang w:eastAsia="es-CO"/>
              </w:rPr>
              <w:t xml:space="preserve">X       </w:t>
            </w:r>
          </w:p>
        </w:tc>
        <w:tc>
          <w:tcPr>
            <w:tcW w:w="3272"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Representante a la </w:t>
            </w:r>
            <w:r>
              <w:rPr>
                <w:rFonts w:ascii="Arial" w:eastAsia="Times New Roman" w:hAnsi="Arial" w:cs="Arial"/>
                <w:sz w:val="20"/>
                <w:szCs w:val="20"/>
                <w:lang w:eastAsia="es-CO"/>
              </w:rPr>
              <w:t>C</w:t>
            </w:r>
            <w:r w:rsidRPr="004E52E8">
              <w:rPr>
                <w:rFonts w:ascii="Arial" w:eastAsia="Times New Roman" w:hAnsi="Arial" w:cs="Arial"/>
                <w:sz w:val="20"/>
                <w:szCs w:val="20"/>
                <w:lang w:eastAsia="es-CO"/>
              </w:rPr>
              <w:t>ámara</w:t>
            </w:r>
          </w:p>
        </w:tc>
      </w:tr>
      <w:tr w:rsidR="00BC1B40" w:rsidRPr="004E52E8" w:rsidTr="00D86A05">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sz w:val="20"/>
                <w:szCs w:val="20"/>
                <w:lang w:eastAsia="es-CO"/>
              </w:rPr>
            </w:pPr>
          </w:p>
        </w:tc>
        <w:tc>
          <w:tcPr>
            <w:tcW w:w="0" w:type="auto"/>
            <w:gridSpan w:val="3"/>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Partido al que pertenece: </w:t>
            </w:r>
          </w:p>
        </w:tc>
        <w:tc>
          <w:tcPr>
            <w:tcW w:w="0" w:type="auto"/>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sz w:val="20"/>
                <w:szCs w:val="20"/>
                <w:lang w:eastAsia="es-CO"/>
              </w:rPr>
            </w:pPr>
          </w:p>
        </w:tc>
      </w:tr>
      <w:tr w:rsidR="00BC1B40" w:rsidRPr="004E52E8" w:rsidTr="00D86A05">
        <w:trPr>
          <w:trHeight w:val="270"/>
        </w:trPr>
        <w:tc>
          <w:tcPr>
            <w:tcW w:w="0" w:type="auto"/>
            <w:vMerge w:val="restar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Período: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Desde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20/07/2017</w:t>
            </w:r>
          </w:p>
        </w:tc>
        <w:tc>
          <w:tcPr>
            <w:tcW w:w="0" w:type="auto"/>
            <w:vMerge w:val="restart"/>
            <w:tcBorders>
              <w:top w:val="single" w:sz="6" w:space="0" w:color="CCCCCC"/>
              <w:left w:val="single" w:sz="6" w:space="0" w:color="CCCCCC"/>
              <w:bottom w:val="single" w:sz="6" w:space="0" w:color="000000"/>
              <w:right w:val="single" w:sz="4" w:space="0" w:color="auto"/>
            </w:tcBorders>
            <w:tcMar>
              <w:top w:w="30" w:type="dxa"/>
              <w:left w:w="45" w:type="dxa"/>
              <w:bottom w:w="30" w:type="dxa"/>
              <w:right w:w="45" w:type="dxa"/>
            </w:tcMar>
            <w:vAlign w:val="center"/>
            <w:hideMark/>
          </w:tcPr>
          <w:p w:rsidR="00BC1B40" w:rsidRPr="004E52E8" w:rsidRDefault="00BC1B40"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Hasta</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hideMark/>
          </w:tcPr>
          <w:p w:rsidR="00BC1B40" w:rsidRPr="004E52E8" w:rsidRDefault="00BC1B40" w:rsidP="00D86A05">
            <w:pPr>
              <w:spacing w:after="0" w:line="240" w:lineRule="auto"/>
              <w:jc w:val="center"/>
              <w:rPr>
                <w:rFonts w:ascii="Arial" w:eastAsia="Times New Roman" w:hAnsi="Arial" w:cs="Arial"/>
                <w:color w:val="000000"/>
                <w:sz w:val="20"/>
                <w:szCs w:val="20"/>
                <w:lang w:eastAsia="es-CO"/>
              </w:rPr>
            </w:pPr>
            <w:r>
              <w:rPr>
                <w:rFonts w:ascii="Arial" w:eastAsia="Times New Roman" w:hAnsi="Arial" w:cs="Arial"/>
                <w:color w:val="000000"/>
                <w:sz w:val="20"/>
                <w:szCs w:val="20"/>
                <w:lang w:eastAsia="es-CO"/>
              </w:rPr>
              <w:t>19/07/2018</w:t>
            </w:r>
          </w:p>
        </w:tc>
        <w:tc>
          <w:tcPr>
            <w:tcW w:w="0" w:type="auto"/>
            <w:gridSpan w:val="2"/>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hideMark/>
          </w:tcPr>
          <w:p w:rsidR="00BC1B40" w:rsidRPr="004E52E8" w:rsidRDefault="00BC1B40"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E-mail </w:t>
            </w:r>
          </w:p>
        </w:tc>
      </w:tr>
      <w:tr w:rsidR="00BC1B40" w:rsidRPr="004E52E8" w:rsidTr="00D86A05">
        <w:trPr>
          <w:trHeight w:val="330"/>
        </w:trPr>
        <w:tc>
          <w:tcPr>
            <w:tcW w:w="0" w:type="auto"/>
            <w:vMerge/>
            <w:tcBorders>
              <w:top w:val="single" w:sz="6" w:space="0" w:color="CCCCCC"/>
              <w:left w:val="single" w:sz="6" w:space="0" w:color="000000"/>
              <w:bottom w:val="single" w:sz="6" w:space="0" w:color="000000"/>
              <w:right w:val="single" w:sz="6" w:space="0" w:color="000000"/>
            </w:tcBorders>
            <w:vAlign w:val="center"/>
            <w:hideMark/>
          </w:tcPr>
          <w:p w:rsidR="00BC1B40" w:rsidRPr="004E52E8" w:rsidRDefault="00BC1B40" w:rsidP="00D86A05">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BC1B40" w:rsidRPr="004E52E8" w:rsidRDefault="00BC1B40" w:rsidP="00D86A05">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BC1B40" w:rsidRPr="004E52E8" w:rsidRDefault="00BC1B40" w:rsidP="00D86A05">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4" w:space="0" w:color="auto"/>
            </w:tcBorders>
            <w:vAlign w:val="center"/>
            <w:hideMark/>
          </w:tcPr>
          <w:p w:rsidR="00BC1B40" w:rsidRPr="004E52E8" w:rsidRDefault="00BC1B40" w:rsidP="00D86A05">
            <w:pPr>
              <w:spacing w:after="0" w:line="240" w:lineRule="auto"/>
              <w:rPr>
                <w:rFonts w:ascii="Arial" w:eastAsia="Times New Roman" w:hAnsi="Arial" w:cs="Arial"/>
                <w:sz w:val="20"/>
                <w:szCs w:val="20"/>
                <w:lang w:eastAsia="es-CO"/>
              </w:rPr>
            </w:pPr>
          </w:p>
        </w:tc>
        <w:tc>
          <w:tcPr>
            <w:tcW w:w="0" w:type="auto"/>
            <w:vMerge/>
            <w:tcBorders>
              <w:top w:val="single" w:sz="4" w:space="0" w:color="auto"/>
              <w:left w:val="single" w:sz="4" w:space="0" w:color="auto"/>
              <w:bottom w:val="single" w:sz="6" w:space="0" w:color="000000"/>
              <w:right w:val="single" w:sz="4" w:space="0" w:color="auto"/>
            </w:tcBorders>
            <w:vAlign w:val="center"/>
            <w:hideMark/>
          </w:tcPr>
          <w:p w:rsidR="00BC1B40" w:rsidRPr="004E52E8" w:rsidRDefault="00BC1B40" w:rsidP="00D86A05">
            <w:pPr>
              <w:spacing w:after="0" w:line="240" w:lineRule="auto"/>
              <w:rPr>
                <w:rFonts w:ascii="Arial" w:eastAsia="Times New Roman" w:hAnsi="Arial" w:cs="Arial"/>
                <w:color w:val="000000"/>
                <w:sz w:val="20"/>
                <w:szCs w:val="20"/>
                <w:lang w:eastAsia="es-CO"/>
              </w:rPr>
            </w:pPr>
          </w:p>
        </w:tc>
        <w:tc>
          <w:tcPr>
            <w:tcW w:w="0" w:type="auto"/>
            <w:gridSpan w:val="2"/>
            <w:tcBorders>
              <w:top w:val="single" w:sz="4" w:space="0" w:color="auto"/>
              <w:left w:val="single" w:sz="4" w:space="0" w:color="auto"/>
              <w:bottom w:val="single" w:sz="6" w:space="0" w:color="000000"/>
              <w:right w:val="single" w:sz="4" w:space="0" w:color="auto"/>
            </w:tcBorders>
            <w:tcMar>
              <w:top w:w="30" w:type="dxa"/>
              <w:left w:w="45" w:type="dxa"/>
              <w:bottom w:w="30" w:type="dxa"/>
              <w:right w:w="45" w:type="dxa"/>
            </w:tcMar>
            <w:vAlign w:val="center"/>
            <w:hideMark/>
          </w:tcPr>
          <w:p w:rsidR="00BC1B40" w:rsidRPr="004E52E8" w:rsidRDefault="00BC1B40"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didierburgos@une.net.co</w:t>
            </w:r>
          </w:p>
        </w:tc>
      </w:tr>
      <w:tr w:rsidR="00BC1B40"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t xml:space="preserve">Informe de rendición de cuentas </w:t>
            </w:r>
          </w:p>
        </w:tc>
      </w:tr>
      <w:tr w:rsidR="00BC1B40"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Debe ser presentado de manera digital y física cada año dentro de los 10 días hábiles siguientes a la terminación del segundo semestre de cada legislatura.</w:t>
            </w:r>
          </w:p>
        </w:tc>
      </w:tr>
      <w:tr w:rsidR="00BC1B40"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 xml:space="preserve">Información mínima obligatoria </w:t>
            </w:r>
          </w:p>
        </w:tc>
      </w:tr>
      <w:tr w:rsidR="00BC1B40"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1</w:t>
            </w:r>
            <w:r w:rsidRPr="004E52E8">
              <w:rPr>
                <w:rFonts w:ascii="Arial" w:eastAsia="Times New Roman" w:hAnsi="Arial" w:cs="Arial"/>
                <w:sz w:val="20"/>
                <w:szCs w:val="20"/>
                <w:lang w:eastAsia="es-CO"/>
              </w:rPr>
              <w:t>. Proyectos de ley y/o acto legislativo de los cuales fue autor y/o ponente, donde podrá especificar los compromisos de campaña. (Elecciones periodo inmediatamente anterior).</w:t>
            </w:r>
          </w:p>
        </w:tc>
      </w:tr>
      <w:tr w:rsidR="00BC1B40" w:rsidRPr="004E52E8" w:rsidTr="00D86A05">
        <w:trPr>
          <w:trHeight w:val="112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Default="00BC1B40" w:rsidP="00D86A05">
            <w:pPr>
              <w:spacing w:after="0" w:line="240" w:lineRule="auto"/>
              <w:ind w:left="720"/>
              <w:rPr>
                <w:rFonts w:ascii="Arial" w:eastAsia="Times New Roman" w:hAnsi="Arial" w:cs="Arial"/>
                <w:b/>
                <w:sz w:val="24"/>
                <w:szCs w:val="24"/>
                <w:u w:val="single"/>
                <w:lang w:val="es-ES" w:eastAsia="es-CO"/>
              </w:rPr>
            </w:pPr>
          </w:p>
          <w:p w:rsidR="00BC1B40" w:rsidRPr="00C47FE3" w:rsidRDefault="00BC1B40" w:rsidP="00BC1B40">
            <w:pPr>
              <w:numPr>
                <w:ilvl w:val="0"/>
                <w:numId w:val="46"/>
              </w:numPr>
              <w:spacing w:after="0" w:line="240" w:lineRule="auto"/>
              <w:rPr>
                <w:rFonts w:ascii="Arial" w:eastAsia="Times New Roman" w:hAnsi="Arial" w:cs="Arial"/>
                <w:b/>
                <w:sz w:val="24"/>
                <w:szCs w:val="24"/>
                <w:u w:val="single"/>
                <w:lang w:val="es-ES" w:eastAsia="es-CO"/>
              </w:rPr>
            </w:pPr>
            <w:r w:rsidRPr="00C47FE3">
              <w:rPr>
                <w:rFonts w:ascii="Arial" w:eastAsia="Times New Roman" w:hAnsi="Arial" w:cs="Arial"/>
                <w:b/>
                <w:sz w:val="24"/>
                <w:szCs w:val="24"/>
                <w:u w:val="single"/>
                <w:lang w:val="es-ES" w:eastAsia="es-CO"/>
              </w:rPr>
              <w:t>PROYECTOS  DE LEY  EN LOS  QUE HE SIDO DESIGANDO PONENTE:</w:t>
            </w:r>
          </w:p>
          <w:p w:rsidR="00BC1B40" w:rsidRPr="00C47FE3" w:rsidRDefault="00BC1B40" w:rsidP="00D86A05">
            <w:pPr>
              <w:spacing w:after="0" w:line="240" w:lineRule="auto"/>
              <w:rPr>
                <w:rFonts w:ascii="Arial" w:eastAsia="Times New Roman" w:hAnsi="Arial" w:cs="Arial"/>
                <w:b/>
                <w:sz w:val="24"/>
                <w:szCs w:val="24"/>
                <w:u w:val="single"/>
                <w:lang w:val="es-ES" w:eastAsia="es-CO"/>
              </w:rPr>
            </w:pPr>
          </w:p>
          <w:p w:rsidR="00BC1B40" w:rsidRDefault="00BC1B40" w:rsidP="00BC1B40">
            <w:pPr>
              <w:numPr>
                <w:ilvl w:val="0"/>
                <w:numId w:val="47"/>
              </w:numPr>
              <w:spacing w:after="0" w:line="240" w:lineRule="auto"/>
              <w:jc w:val="both"/>
              <w:rPr>
                <w:rFonts w:ascii="Arial" w:eastAsia="Times New Roman" w:hAnsi="Arial" w:cs="Arial"/>
                <w:sz w:val="24"/>
                <w:szCs w:val="24"/>
                <w:lang w:eastAsia="es-CO"/>
              </w:rPr>
            </w:pPr>
            <w:r w:rsidRPr="00C47FE3">
              <w:rPr>
                <w:rFonts w:ascii="Arial" w:eastAsia="Times New Roman" w:hAnsi="Arial" w:cs="Arial"/>
                <w:sz w:val="24"/>
                <w:szCs w:val="24"/>
                <w:lang w:eastAsia="es-CO"/>
              </w:rPr>
              <w:t xml:space="preserve">PROYECTO DE LEY </w:t>
            </w:r>
            <w:hyperlink r:id="rId233" w:history="1">
              <w:r w:rsidRPr="00C47FE3">
                <w:rPr>
                  <w:rStyle w:val="Hipervnculo"/>
                  <w:rFonts w:ascii="Arial" w:eastAsia="Times New Roman" w:hAnsi="Arial" w:cs="Arial"/>
                  <w:sz w:val="24"/>
                  <w:szCs w:val="24"/>
                  <w:lang w:eastAsia="es-CO"/>
                </w:rPr>
                <w:t>"Por medio de la cual se modifica el artículo 26 de la Ley 909 de 2004. [Carrera administrativa]"</w:t>
              </w:r>
            </w:hyperlink>
          </w:p>
          <w:p w:rsidR="00BC1B40" w:rsidRDefault="00BC1B40" w:rsidP="00D86A05">
            <w:pPr>
              <w:spacing w:after="0" w:line="240" w:lineRule="auto"/>
              <w:ind w:left="360"/>
              <w:jc w:val="both"/>
              <w:rPr>
                <w:rFonts w:ascii="Arial" w:eastAsia="Times New Roman" w:hAnsi="Arial" w:cs="Arial"/>
                <w:sz w:val="24"/>
                <w:szCs w:val="24"/>
                <w:lang w:eastAsia="es-CO"/>
              </w:rPr>
            </w:pPr>
          </w:p>
          <w:p w:rsidR="00BC1B40" w:rsidRPr="00C47FE3" w:rsidRDefault="00BC1B40" w:rsidP="00D86A05">
            <w:pPr>
              <w:spacing w:after="0" w:line="240" w:lineRule="auto"/>
              <w:jc w:val="both"/>
              <w:rPr>
                <w:rFonts w:ascii="Arial" w:eastAsia="Times New Roman" w:hAnsi="Arial" w:cs="Arial"/>
                <w:sz w:val="24"/>
                <w:szCs w:val="24"/>
                <w:lang w:eastAsia="es-CO"/>
              </w:rPr>
            </w:pPr>
            <w:r>
              <w:rPr>
                <w:rFonts w:ascii="Arial" w:eastAsia="Times New Roman" w:hAnsi="Arial" w:cs="Arial"/>
                <w:sz w:val="24"/>
                <w:szCs w:val="24"/>
                <w:lang w:eastAsia="es-CO"/>
              </w:rPr>
              <w:t>OBJETO: Busca</w:t>
            </w:r>
            <w:r w:rsidRPr="00097B0F">
              <w:rPr>
                <w:rFonts w:ascii="Arial" w:eastAsia="Times New Roman" w:hAnsi="Arial" w:cs="Arial"/>
                <w:sz w:val="24"/>
                <w:szCs w:val="24"/>
                <w:lang w:eastAsia="es-CO"/>
              </w:rPr>
              <w:t xml:space="preserve"> </w:t>
            </w:r>
            <w:r>
              <w:rPr>
                <w:rFonts w:ascii="Arial" w:eastAsia="Times New Roman" w:hAnsi="Arial" w:cs="Arial"/>
                <w:sz w:val="24"/>
                <w:szCs w:val="24"/>
                <w:lang w:eastAsia="es-CO"/>
              </w:rPr>
              <w:t>que</w:t>
            </w:r>
            <w:r w:rsidRPr="00097B0F">
              <w:rPr>
                <w:rFonts w:ascii="Arial" w:eastAsia="Times New Roman" w:hAnsi="Arial" w:cs="Arial"/>
                <w:sz w:val="24"/>
                <w:szCs w:val="24"/>
                <w:lang w:eastAsia="es-CO"/>
              </w:rPr>
              <w:t xml:space="preserve"> el legislador </w:t>
            </w:r>
            <w:r>
              <w:rPr>
                <w:rFonts w:ascii="Arial" w:eastAsia="Times New Roman" w:hAnsi="Arial" w:cs="Arial"/>
                <w:sz w:val="24"/>
                <w:szCs w:val="24"/>
                <w:lang w:eastAsia="es-CO"/>
              </w:rPr>
              <w:t xml:space="preserve">sea </w:t>
            </w:r>
            <w:r w:rsidRPr="00097B0F">
              <w:rPr>
                <w:rFonts w:ascii="Arial" w:eastAsia="Times New Roman" w:hAnsi="Arial" w:cs="Arial"/>
                <w:sz w:val="24"/>
                <w:szCs w:val="24"/>
                <w:lang w:eastAsia="es-CO"/>
              </w:rPr>
              <w:t>quien determine la posibilidad de que los funcionarios de carrera administrativa con evaluación sobresaliente puedan acceder a empleos de libre nombr</w:t>
            </w:r>
            <w:r>
              <w:rPr>
                <w:rFonts w:ascii="Arial" w:eastAsia="Times New Roman" w:hAnsi="Arial" w:cs="Arial"/>
                <w:sz w:val="24"/>
                <w:szCs w:val="24"/>
                <w:lang w:eastAsia="es-CO"/>
              </w:rPr>
              <w:t>amiento y remoción o de período.</w:t>
            </w:r>
          </w:p>
          <w:p w:rsidR="00BC1B40" w:rsidRDefault="00BC1B40" w:rsidP="00D86A05">
            <w:pPr>
              <w:spacing w:after="0" w:line="240" w:lineRule="auto"/>
              <w:jc w:val="both"/>
              <w:rPr>
                <w:rFonts w:ascii="Arial" w:eastAsia="Times New Roman" w:hAnsi="Arial" w:cs="Arial"/>
                <w:sz w:val="24"/>
                <w:szCs w:val="24"/>
                <w:lang w:eastAsia="es-CO"/>
              </w:rPr>
            </w:pPr>
          </w:p>
          <w:p w:rsidR="00BC1B40" w:rsidRPr="00C47FE3" w:rsidRDefault="00BC1B40" w:rsidP="00D86A05">
            <w:pPr>
              <w:spacing w:after="0" w:line="240" w:lineRule="auto"/>
              <w:jc w:val="both"/>
              <w:rPr>
                <w:rFonts w:ascii="Arial" w:eastAsia="Times New Roman" w:hAnsi="Arial" w:cs="Arial"/>
                <w:sz w:val="24"/>
                <w:szCs w:val="24"/>
                <w:lang w:eastAsia="es-CO"/>
              </w:rPr>
            </w:pPr>
          </w:p>
          <w:p w:rsidR="00BC1B40" w:rsidRPr="00C47FE3" w:rsidRDefault="00BC1B40" w:rsidP="00BC1B40">
            <w:pPr>
              <w:numPr>
                <w:ilvl w:val="0"/>
                <w:numId w:val="47"/>
              </w:numPr>
              <w:spacing w:after="0" w:line="240" w:lineRule="auto"/>
              <w:jc w:val="both"/>
              <w:rPr>
                <w:rFonts w:ascii="Arial" w:eastAsia="Times New Roman" w:hAnsi="Arial" w:cs="Arial"/>
                <w:sz w:val="24"/>
                <w:szCs w:val="24"/>
                <w:lang w:eastAsia="es-CO"/>
              </w:rPr>
            </w:pPr>
            <w:r w:rsidRPr="00C47FE3">
              <w:rPr>
                <w:rFonts w:ascii="Arial" w:eastAsia="Times New Roman" w:hAnsi="Arial" w:cs="Arial"/>
                <w:sz w:val="24"/>
                <w:szCs w:val="24"/>
                <w:lang w:eastAsia="es-CO"/>
              </w:rPr>
              <w:t xml:space="preserve">PROYECTO DE LEY </w:t>
            </w:r>
            <w:hyperlink r:id="rId234" w:history="1">
              <w:r w:rsidRPr="00C47FE3">
                <w:rPr>
                  <w:rStyle w:val="Hipervnculo"/>
                  <w:rFonts w:ascii="Arial" w:eastAsia="Times New Roman" w:hAnsi="Arial" w:cs="Arial"/>
                  <w:sz w:val="24"/>
                  <w:szCs w:val="24"/>
                  <w:lang w:eastAsia="es-CO"/>
                </w:rPr>
                <w:t>"Por medio de la cual se institucionaliza el programa de parques seguros para la salud y el bienestar de la familia. [Programa de parques seguros]"</w:t>
              </w:r>
            </w:hyperlink>
          </w:p>
          <w:p w:rsidR="00BC1B40" w:rsidRDefault="00BC1B40" w:rsidP="00D86A05">
            <w:pPr>
              <w:spacing w:after="0" w:line="240" w:lineRule="auto"/>
              <w:jc w:val="both"/>
              <w:rPr>
                <w:rFonts w:ascii="Arial" w:eastAsia="Times New Roman" w:hAnsi="Arial" w:cs="Arial"/>
                <w:sz w:val="24"/>
                <w:szCs w:val="24"/>
                <w:lang w:eastAsia="es-CO"/>
              </w:rPr>
            </w:pPr>
          </w:p>
          <w:p w:rsidR="00BC1B40" w:rsidRDefault="00BC1B40" w:rsidP="00D86A05">
            <w:pPr>
              <w:spacing w:after="0" w:line="240" w:lineRule="auto"/>
              <w:jc w:val="both"/>
              <w:rPr>
                <w:rFonts w:ascii="Arial" w:eastAsia="Times New Roman" w:hAnsi="Arial" w:cs="Arial"/>
                <w:sz w:val="24"/>
                <w:szCs w:val="24"/>
                <w:lang w:eastAsia="es-CO"/>
              </w:rPr>
            </w:pPr>
            <w:r>
              <w:rPr>
                <w:rFonts w:ascii="Arial" w:eastAsia="Times New Roman" w:hAnsi="Arial" w:cs="Arial"/>
                <w:sz w:val="24"/>
                <w:szCs w:val="24"/>
                <w:lang w:eastAsia="es-CO"/>
              </w:rPr>
              <w:t>OBJETO:</w:t>
            </w:r>
            <w:r w:rsidRPr="00F5476F">
              <w:rPr>
                <w:rFonts w:ascii="Arial" w:hAnsi="Arial" w:cs="Arial"/>
                <w:color w:val="333333"/>
                <w:sz w:val="18"/>
                <w:szCs w:val="18"/>
                <w:shd w:val="clear" w:color="auto" w:fill="FAFAFA"/>
              </w:rPr>
              <w:t xml:space="preserve"> </w:t>
            </w:r>
            <w:r>
              <w:rPr>
                <w:rFonts w:ascii="Arial" w:eastAsia="Times New Roman" w:hAnsi="Arial" w:cs="Arial"/>
                <w:sz w:val="24"/>
                <w:szCs w:val="24"/>
                <w:lang w:eastAsia="es-CO"/>
              </w:rPr>
              <w:t>Parques Seguros para la Familia es una iniciativa que pretende utilizar</w:t>
            </w:r>
            <w:r w:rsidRPr="00F5476F">
              <w:rPr>
                <w:rFonts w:ascii="Arial" w:eastAsia="Times New Roman" w:hAnsi="Arial" w:cs="Arial"/>
                <w:sz w:val="24"/>
                <w:szCs w:val="24"/>
                <w:lang w:eastAsia="es-CO"/>
              </w:rPr>
              <w:t xml:space="preserve"> los parques municipales y barriales como espacios aptos </w:t>
            </w:r>
            <w:r>
              <w:rPr>
                <w:rFonts w:ascii="Arial" w:eastAsia="Times New Roman" w:hAnsi="Arial" w:cs="Arial"/>
                <w:sz w:val="24"/>
                <w:szCs w:val="24"/>
                <w:lang w:eastAsia="es-CO"/>
              </w:rPr>
              <w:t xml:space="preserve">para el esparcimiento, </w:t>
            </w:r>
            <w:r w:rsidRPr="00F5476F">
              <w:rPr>
                <w:rFonts w:ascii="Arial" w:eastAsia="Times New Roman" w:hAnsi="Arial" w:cs="Arial"/>
                <w:sz w:val="24"/>
                <w:szCs w:val="24"/>
                <w:lang w:eastAsia="es-CO"/>
              </w:rPr>
              <w:t xml:space="preserve">en los cuales </w:t>
            </w:r>
            <w:r>
              <w:rPr>
                <w:rFonts w:ascii="Arial" w:eastAsia="Times New Roman" w:hAnsi="Arial" w:cs="Arial"/>
                <w:sz w:val="24"/>
                <w:szCs w:val="24"/>
                <w:lang w:eastAsia="es-CO"/>
              </w:rPr>
              <w:t>se</w:t>
            </w:r>
            <w:r w:rsidRPr="00F5476F">
              <w:rPr>
                <w:rFonts w:ascii="Arial" w:eastAsia="Times New Roman" w:hAnsi="Arial" w:cs="Arial"/>
                <w:sz w:val="24"/>
                <w:szCs w:val="24"/>
                <w:lang w:eastAsia="es-CO"/>
              </w:rPr>
              <w:t xml:space="preserve"> practique actividad</w:t>
            </w:r>
            <w:r>
              <w:rPr>
                <w:rFonts w:ascii="Arial" w:eastAsia="Times New Roman" w:hAnsi="Arial" w:cs="Arial"/>
                <w:sz w:val="24"/>
                <w:szCs w:val="24"/>
                <w:lang w:eastAsia="es-CO"/>
              </w:rPr>
              <w:t>es</w:t>
            </w:r>
            <w:r w:rsidRPr="00F5476F">
              <w:rPr>
                <w:rFonts w:ascii="Arial" w:eastAsia="Times New Roman" w:hAnsi="Arial" w:cs="Arial"/>
                <w:sz w:val="24"/>
                <w:szCs w:val="24"/>
                <w:lang w:eastAsia="es-CO"/>
              </w:rPr>
              <w:t xml:space="preserve"> física</w:t>
            </w:r>
            <w:r>
              <w:rPr>
                <w:rFonts w:ascii="Arial" w:eastAsia="Times New Roman" w:hAnsi="Arial" w:cs="Arial"/>
                <w:sz w:val="24"/>
                <w:szCs w:val="24"/>
                <w:lang w:eastAsia="es-CO"/>
              </w:rPr>
              <w:t>s</w:t>
            </w:r>
            <w:r w:rsidRPr="00F5476F">
              <w:rPr>
                <w:rFonts w:ascii="Arial" w:eastAsia="Times New Roman" w:hAnsi="Arial" w:cs="Arial"/>
                <w:sz w:val="24"/>
                <w:szCs w:val="24"/>
                <w:lang w:eastAsia="es-CO"/>
              </w:rPr>
              <w:t xml:space="preserve"> al aire libre, contando con acceso a redes wifi gratis.</w:t>
            </w:r>
          </w:p>
          <w:p w:rsidR="00BC1B40" w:rsidRDefault="00BC1B40" w:rsidP="00D86A05">
            <w:pPr>
              <w:spacing w:after="0" w:line="240" w:lineRule="auto"/>
              <w:jc w:val="both"/>
              <w:rPr>
                <w:rFonts w:ascii="Arial" w:eastAsia="Times New Roman" w:hAnsi="Arial" w:cs="Arial"/>
                <w:sz w:val="24"/>
                <w:szCs w:val="24"/>
                <w:lang w:eastAsia="es-CO"/>
              </w:rPr>
            </w:pPr>
          </w:p>
          <w:p w:rsidR="00BC1B40" w:rsidRPr="00C47FE3" w:rsidRDefault="00BC1B40" w:rsidP="00D86A05">
            <w:pPr>
              <w:spacing w:after="0" w:line="240" w:lineRule="auto"/>
              <w:jc w:val="both"/>
              <w:rPr>
                <w:rFonts w:ascii="Arial" w:eastAsia="Times New Roman" w:hAnsi="Arial" w:cs="Arial"/>
                <w:sz w:val="24"/>
                <w:szCs w:val="24"/>
                <w:lang w:eastAsia="es-CO"/>
              </w:rPr>
            </w:pPr>
          </w:p>
          <w:p w:rsidR="00BC1B40" w:rsidRPr="00A6454D" w:rsidRDefault="00BC1B40" w:rsidP="00BC1B40">
            <w:pPr>
              <w:numPr>
                <w:ilvl w:val="0"/>
                <w:numId w:val="47"/>
              </w:numPr>
              <w:spacing w:after="0" w:line="240" w:lineRule="auto"/>
              <w:jc w:val="both"/>
              <w:rPr>
                <w:rFonts w:ascii="Arial" w:eastAsia="Times New Roman" w:hAnsi="Arial" w:cs="Arial"/>
                <w:sz w:val="24"/>
                <w:szCs w:val="24"/>
                <w:lang w:eastAsia="es-CO"/>
              </w:rPr>
            </w:pPr>
            <w:r w:rsidRPr="00C47FE3">
              <w:rPr>
                <w:rFonts w:ascii="Arial" w:eastAsia="Times New Roman" w:hAnsi="Arial" w:cs="Arial"/>
                <w:sz w:val="24"/>
                <w:szCs w:val="24"/>
                <w:lang w:eastAsia="es-CO"/>
              </w:rPr>
              <w:t xml:space="preserve">PROYECTO DE LEY </w:t>
            </w:r>
            <w:r w:rsidRPr="00C47FE3">
              <w:rPr>
                <w:rFonts w:ascii="Arial" w:eastAsia="Times New Roman" w:hAnsi="Arial" w:cs="Arial"/>
                <w:sz w:val="24"/>
                <w:szCs w:val="24"/>
                <w:u w:val="single"/>
                <w:lang w:eastAsia="es-CO"/>
              </w:rPr>
              <w:t>"Por la cual se prohíbe la producción, comercialización, exportación y materiales primas que puedan ser nocivas a la salud individual y colectiva. [Prohíbe materiales nocivos a la salud]"</w:t>
            </w:r>
          </w:p>
          <w:p w:rsidR="00BC1B40" w:rsidRPr="004F0A16" w:rsidRDefault="00BC1B40" w:rsidP="00D86A05">
            <w:pPr>
              <w:spacing w:after="0" w:line="240" w:lineRule="auto"/>
              <w:ind w:left="360"/>
              <w:jc w:val="both"/>
              <w:rPr>
                <w:rFonts w:ascii="Arial" w:eastAsia="Times New Roman" w:hAnsi="Arial" w:cs="Arial"/>
                <w:sz w:val="24"/>
                <w:szCs w:val="24"/>
                <w:lang w:eastAsia="es-CO"/>
              </w:rPr>
            </w:pPr>
          </w:p>
          <w:p w:rsidR="00BC1B40" w:rsidRPr="00C47FE3" w:rsidRDefault="00BC1B40" w:rsidP="00D86A05">
            <w:pPr>
              <w:spacing w:after="0" w:line="240" w:lineRule="auto"/>
              <w:jc w:val="both"/>
              <w:rPr>
                <w:rFonts w:ascii="Arial" w:eastAsia="Times New Roman" w:hAnsi="Arial" w:cs="Arial"/>
                <w:sz w:val="24"/>
                <w:szCs w:val="24"/>
                <w:lang w:eastAsia="es-CO"/>
              </w:rPr>
            </w:pPr>
            <w:r>
              <w:rPr>
                <w:rFonts w:ascii="Arial" w:eastAsia="Times New Roman" w:hAnsi="Arial" w:cs="Arial"/>
                <w:sz w:val="24"/>
                <w:szCs w:val="24"/>
                <w:lang w:eastAsia="es-CO"/>
              </w:rPr>
              <w:lastRenderedPageBreak/>
              <w:t>OBJETO:</w:t>
            </w:r>
            <w:r>
              <w:rPr>
                <w:rFonts w:ascii="Arial" w:hAnsi="Arial" w:cs="Arial"/>
                <w:color w:val="333333"/>
                <w:sz w:val="18"/>
                <w:szCs w:val="18"/>
                <w:shd w:val="clear" w:color="auto" w:fill="FAFAFA"/>
              </w:rPr>
              <w:t xml:space="preserve"> </w:t>
            </w:r>
            <w:r w:rsidRPr="00095764">
              <w:rPr>
                <w:rFonts w:ascii="Arial" w:hAnsi="Arial" w:cs="Arial"/>
                <w:sz w:val="24"/>
                <w:szCs w:val="24"/>
                <w:shd w:val="clear" w:color="auto" w:fill="FAFAFA"/>
              </w:rPr>
              <w:t>Pretende establecer</w:t>
            </w:r>
            <w:r>
              <w:rPr>
                <w:rFonts w:ascii="Arial" w:eastAsia="Times New Roman" w:hAnsi="Arial" w:cs="Arial"/>
                <w:sz w:val="24"/>
                <w:szCs w:val="24"/>
                <w:lang w:eastAsia="es-CO"/>
              </w:rPr>
              <w:t xml:space="preserve"> lineamientos </w:t>
            </w:r>
            <w:r w:rsidRPr="00A6454D">
              <w:rPr>
                <w:rFonts w:ascii="Arial" w:eastAsia="Times New Roman" w:hAnsi="Arial" w:cs="Arial"/>
                <w:sz w:val="24"/>
                <w:szCs w:val="24"/>
                <w:lang w:eastAsia="es-CO"/>
              </w:rPr>
              <w:t>que permita</w:t>
            </w:r>
            <w:r>
              <w:rPr>
                <w:rFonts w:ascii="Arial" w:eastAsia="Times New Roman" w:hAnsi="Arial" w:cs="Arial"/>
                <w:sz w:val="24"/>
                <w:szCs w:val="24"/>
                <w:lang w:eastAsia="es-CO"/>
              </w:rPr>
              <w:t>n</w:t>
            </w:r>
            <w:r w:rsidRPr="00A6454D">
              <w:rPr>
                <w:rFonts w:ascii="Arial" w:eastAsia="Times New Roman" w:hAnsi="Arial" w:cs="Arial"/>
                <w:sz w:val="24"/>
                <w:szCs w:val="24"/>
                <w:lang w:eastAsia="es-CO"/>
              </w:rPr>
              <w:t xml:space="preserve"> </w:t>
            </w:r>
            <w:r>
              <w:rPr>
                <w:rFonts w:ascii="Arial" w:eastAsia="Times New Roman" w:hAnsi="Arial" w:cs="Arial"/>
                <w:sz w:val="24"/>
                <w:szCs w:val="24"/>
                <w:lang w:eastAsia="es-CO"/>
              </w:rPr>
              <w:t>desarrollar</w:t>
            </w:r>
            <w:r w:rsidRPr="00A6454D">
              <w:rPr>
                <w:rFonts w:ascii="Arial" w:eastAsia="Times New Roman" w:hAnsi="Arial" w:cs="Arial"/>
                <w:sz w:val="24"/>
                <w:szCs w:val="24"/>
                <w:lang w:eastAsia="es-CO"/>
              </w:rPr>
              <w:t xml:space="preserve"> políticas públicas de prevención y promoción de la salud pública colectiva, protección al medio ambiente y condiciones</w:t>
            </w:r>
            <w:r>
              <w:rPr>
                <w:rFonts w:ascii="Arial" w:eastAsia="Times New Roman" w:hAnsi="Arial" w:cs="Arial"/>
                <w:sz w:val="24"/>
                <w:szCs w:val="24"/>
                <w:lang w:eastAsia="es-CO"/>
              </w:rPr>
              <w:t xml:space="preserve"> óptimas</w:t>
            </w:r>
            <w:r w:rsidRPr="00A6454D">
              <w:rPr>
                <w:rFonts w:ascii="Arial" w:eastAsia="Times New Roman" w:hAnsi="Arial" w:cs="Arial"/>
                <w:sz w:val="24"/>
                <w:szCs w:val="24"/>
                <w:lang w:eastAsia="es-CO"/>
              </w:rPr>
              <w:t xml:space="preserve"> de seguridad en el trabajo.</w:t>
            </w:r>
          </w:p>
          <w:p w:rsidR="00BC1B40" w:rsidRDefault="00BC1B40" w:rsidP="00D86A05">
            <w:pPr>
              <w:spacing w:after="0" w:line="240" w:lineRule="auto"/>
              <w:jc w:val="both"/>
              <w:rPr>
                <w:rFonts w:ascii="Arial" w:eastAsia="Times New Roman" w:hAnsi="Arial" w:cs="Arial"/>
                <w:sz w:val="24"/>
                <w:szCs w:val="24"/>
                <w:lang w:eastAsia="es-CO"/>
              </w:rPr>
            </w:pPr>
          </w:p>
          <w:p w:rsidR="00BC1B40" w:rsidRPr="00C47FE3" w:rsidRDefault="00BC1B40" w:rsidP="00D86A05">
            <w:pPr>
              <w:spacing w:after="0" w:line="240" w:lineRule="auto"/>
              <w:jc w:val="both"/>
              <w:rPr>
                <w:rFonts w:ascii="Arial" w:eastAsia="Times New Roman" w:hAnsi="Arial" w:cs="Arial"/>
                <w:sz w:val="24"/>
                <w:szCs w:val="24"/>
                <w:lang w:eastAsia="es-CO"/>
              </w:rPr>
            </w:pPr>
          </w:p>
          <w:p w:rsidR="00BC1B40" w:rsidRDefault="00BC1B40" w:rsidP="00BC1B40">
            <w:pPr>
              <w:numPr>
                <w:ilvl w:val="0"/>
                <w:numId w:val="47"/>
              </w:numPr>
              <w:spacing w:after="0" w:line="240" w:lineRule="auto"/>
              <w:jc w:val="both"/>
              <w:rPr>
                <w:rFonts w:ascii="Arial" w:eastAsia="Times New Roman" w:hAnsi="Arial" w:cs="Arial"/>
                <w:sz w:val="24"/>
                <w:szCs w:val="24"/>
                <w:u w:val="single"/>
                <w:lang w:eastAsia="es-CO"/>
              </w:rPr>
            </w:pPr>
            <w:r w:rsidRPr="00C47FE3">
              <w:rPr>
                <w:rFonts w:ascii="Arial" w:eastAsia="Times New Roman" w:hAnsi="Arial" w:cs="Arial"/>
                <w:sz w:val="24"/>
                <w:szCs w:val="24"/>
                <w:lang w:eastAsia="es-CO"/>
              </w:rPr>
              <w:t xml:space="preserve">PROYECTO DE LEY </w:t>
            </w:r>
            <w:r w:rsidRPr="00C47FE3">
              <w:rPr>
                <w:rFonts w:ascii="Arial" w:eastAsia="Times New Roman" w:hAnsi="Arial" w:cs="Arial"/>
                <w:sz w:val="24"/>
                <w:szCs w:val="24"/>
                <w:u w:val="single"/>
                <w:lang w:eastAsia="es-CO"/>
              </w:rPr>
              <w:t>"Por medio de la cual se reglamenta la participación de la población joven en los diferentes niveles decisorios de las diferentes ramas y órganos del Poder Público, según lo preceptuado en el artículo 45 de la Constitución Política de Colombia y se dictan otras disposiciones. [Participación juvenil]</w:t>
            </w:r>
            <w:r w:rsidRPr="00095764">
              <w:rPr>
                <w:rFonts w:ascii="Arial" w:eastAsia="Times New Roman" w:hAnsi="Arial" w:cs="Arial"/>
                <w:sz w:val="24"/>
                <w:szCs w:val="24"/>
                <w:lang w:eastAsia="es-CO"/>
              </w:rPr>
              <w:t>"</w:t>
            </w:r>
          </w:p>
          <w:p w:rsidR="00BC1B40" w:rsidRDefault="00BC1B40" w:rsidP="00D86A05">
            <w:pPr>
              <w:spacing w:after="0" w:line="240" w:lineRule="auto"/>
              <w:ind w:left="360"/>
              <w:jc w:val="both"/>
              <w:rPr>
                <w:rFonts w:ascii="Arial" w:eastAsia="Times New Roman" w:hAnsi="Arial" w:cs="Arial"/>
                <w:sz w:val="24"/>
                <w:szCs w:val="24"/>
                <w:u w:val="single"/>
                <w:lang w:eastAsia="es-CO"/>
              </w:rPr>
            </w:pPr>
          </w:p>
          <w:p w:rsidR="00BC1B40" w:rsidRPr="00C47FE3" w:rsidRDefault="00BC1B40" w:rsidP="00D86A05">
            <w:pPr>
              <w:spacing w:after="0" w:line="240" w:lineRule="auto"/>
              <w:jc w:val="both"/>
              <w:rPr>
                <w:rFonts w:ascii="Arial" w:eastAsia="Times New Roman" w:hAnsi="Arial" w:cs="Arial"/>
                <w:sz w:val="24"/>
                <w:szCs w:val="24"/>
                <w:u w:val="single"/>
                <w:lang w:eastAsia="es-CO"/>
              </w:rPr>
            </w:pPr>
            <w:r>
              <w:rPr>
                <w:rFonts w:ascii="Arial" w:eastAsia="Times New Roman" w:hAnsi="Arial" w:cs="Arial"/>
                <w:sz w:val="24"/>
                <w:szCs w:val="24"/>
                <w:lang w:eastAsia="es-CO"/>
              </w:rPr>
              <w:t xml:space="preserve">OBJETO: Busca promover </w:t>
            </w:r>
            <w:r w:rsidRPr="004B3BA7">
              <w:rPr>
                <w:rFonts w:ascii="Arial" w:eastAsia="Times New Roman" w:hAnsi="Arial" w:cs="Arial"/>
                <w:sz w:val="24"/>
                <w:szCs w:val="24"/>
                <w:lang w:eastAsia="es-CO"/>
              </w:rPr>
              <w:t xml:space="preserve"> la participación de </w:t>
            </w:r>
            <w:r>
              <w:rPr>
                <w:rFonts w:ascii="Arial" w:eastAsia="Times New Roman" w:hAnsi="Arial" w:cs="Arial"/>
                <w:sz w:val="24"/>
                <w:szCs w:val="24"/>
                <w:lang w:eastAsia="es-CO"/>
              </w:rPr>
              <w:t>los jóvenes</w:t>
            </w:r>
            <w:r w:rsidRPr="004B3BA7">
              <w:rPr>
                <w:rFonts w:ascii="Arial" w:eastAsia="Times New Roman" w:hAnsi="Arial" w:cs="Arial"/>
                <w:sz w:val="24"/>
                <w:szCs w:val="24"/>
                <w:lang w:eastAsia="es-CO"/>
              </w:rPr>
              <w:t>, a fin de que se garantice su activa vinculación laboral en los diferentes cargos que tengan un nivel de decisión en las diferentes ramas del Poder Público.</w:t>
            </w:r>
          </w:p>
          <w:p w:rsidR="00BC1B40" w:rsidRDefault="00BC1B40" w:rsidP="00D86A05">
            <w:pPr>
              <w:pStyle w:val="Prrafodelista"/>
              <w:rPr>
                <w:rFonts w:ascii="Arial" w:eastAsia="Times New Roman" w:hAnsi="Arial" w:cs="Arial"/>
                <w:sz w:val="24"/>
                <w:szCs w:val="24"/>
                <w:lang w:eastAsia="es-CO"/>
              </w:rPr>
            </w:pPr>
          </w:p>
          <w:p w:rsidR="00BC1B40" w:rsidRPr="00C47FE3" w:rsidRDefault="00BC1B40" w:rsidP="00D86A05">
            <w:pPr>
              <w:pStyle w:val="Prrafodelista"/>
              <w:rPr>
                <w:rFonts w:ascii="Arial" w:eastAsia="Times New Roman" w:hAnsi="Arial" w:cs="Arial"/>
                <w:sz w:val="24"/>
                <w:szCs w:val="24"/>
                <w:lang w:eastAsia="es-CO"/>
              </w:rPr>
            </w:pPr>
          </w:p>
          <w:p w:rsidR="00BC1B40" w:rsidRPr="001714A7" w:rsidRDefault="00BC1B40" w:rsidP="00BC1B40">
            <w:pPr>
              <w:numPr>
                <w:ilvl w:val="0"/>
                <w:numId w:val="49"/>
              </w:numPr>
              <w:spacing w:after="0" w:line="240" w:lineRule="auto"/>
              <w:ind w:left="357" w:hanging="357"/>
              <w:jc w:val="both"/>
              <w:rPr>
                <w:rFonts w:ascii="Arial" w:eastAsia="Times New Roman" w:hAnsi="Arial" w:cs="Arial"/>
                <w:bCs/>
                <w:sz w:val="24"/>
                <w:szCs w:val="24"/>
                <w:lang w:eastAsia="es-ES"/>
              </w:rPr>
            </w:pPr>
            <w:r w:rsidRPr="00C47FE3">
              <w:rPr>
                <w:rFonts w:ascii="Arial" w:eastAsia="Times New Roman" w:hAnsi="Arial" w:cs="Arial"/>
                <w:bCs/>
                <w:sz w:val="24"/>
                <w:szCs w:val="24"/>
                <w:lang w:eastAsia="es-ES"/>
              </w:rPr>
              <w:t xml:space="preserve">PROYECTO DE LEY </w:t>
            </w:r>
            <w:r w:rsidRPr="001714A7">
              <w:rPr>
                <w:rFonts w:ascii="Arial" w:eastAsia="Times New Roman" w:hAnsi="Arial" w:cs="Arial"/>
                <w:bCs/>
                <w:sz w:val="24"/>
                <w:szCs w:val="24"/>
                <w:u w:val="single"/>
                <w:lang w:eastAsia="es-ES"/>
              </w:rPr>
              <w:t>"Por la cual se prohíbe la producción, comercialización, exportación y materiales primas que puedan ser nocivas a la salud individual y colectiva. [Prohíbe materiales nocivos a la salud]"</w:t>
            </w:r>
          </w:p>
          <w:p w:rsidR="00BC1B40" w:rsidRPr="001714A7" w:rsidRDefault="00BC1B40" w:rsidP="00D86A05">
            <w:pPr>
              <w:spacing w:after="0" w:line="240" w:lineRule="auto"/>
              <w:ind w:left="357"/>
              <w:rPr>
                <w:rFonts w:ascii="Arial" w:eastAsia="Times New Roman" w:hAnsi="Arial" w:cs="Arial"/>
                <w:bCs/>
                <w:sz w:val="24"/>
                <w:szCs w:val="24"/>
                <w:lang w:eastAsia="es-ES"/>
              </w:rPr>
            </w:pPr>
          </w:p>
          <w:p w:rsidR="00BC1B40" w:rsidRPr="001714A7" w:rsidRDefault="00BC1B40" w:rsidP="00D86A05">
            <w:pPr>
              <w:spacing w:after="0" w:line="240" w:lineRule="auto"/>
              <w:jc w:val="both"/>
              <w:rPr>
                <w:rFonts w:ascii="Arial" w:eastAsia="Times New Roman" w:hAnsi="Arial" w:cs="Arial"/>
                <w:sz w:val="24"/>
                <w:szCs w:val="24"/>
                <w:lang w:val="es-ES" w:eastAsia="es-ES"/>
              </w:rPr>
            </w:pPr>
            <w:r w:rsidRPr="001714A7">
              <w:rPr>
                <w:rFonts w:ascii="Arial" w:eastAsia="Times New Roman" w:hAnsi="Arial" w:cs="Arial"/>
                <w:sz w:val="24"/>
                <w:szCs w:val="24"/>
                <w:lang w:val="es-ES" w:eastAsia="es-ES"/>
              </w:rPr>
              <w:t>OBJETO. La presente ley tiene por objeto dar lineamientos para la coordinación conjunta, armónica y sistemática de los órganos del Estado y la sociedad que permita el inicio, desarrollo y aplicación de políticas públicas de prevención y promoción de la salud pública colectiva, protección al medio ambiente y condiciones de seguridad en el trabajo.</w:t>
            </w:r>
          </w:p>
          <w:p w:rsidR="00BC1B40" w:rsidRPr="001714A7" w:rsidRDefault="00BC1B40" w:rsidP="00D86A05">
            <w:pPr>
              <w:spacing w:after="0" w:line="240" w:lineRule="auto"/>
              <w:jc w:val="both"/>
              <w:rPr>
                <w:rFonts w:ascii="Arial" w:eastAsia="Times New Roman" w:hAnsi="Arial" w:cs="Arial"/>
                <w:sz w:val="24"/>
                <w:szCs w:val="24"/>
                <w:lang w:val="es-ES" w:eastAsia="es-ES"/>
              </w:rPr>
            </w:pPr>
          </w:p>
          <w:p w:rsidR="00BC1B40" w:rsidRDefault="00BC1B40" w:rsidP="00D86A05">
            <w:pPr>
              <w:spacing w:after="0" w:line="240" w:lineRule="auto"/>
              <w:jc w:val="both"/>
              <w:rPr>
                <w:rFonts w:ascii="Arial" w:eastAsia="Times New Roman" w:hAnsi="Arial" w:cs="Arial"/>
                <w:sz w:val="24"/>
                <w:szCs w:val="24"/>
                <w:u w:val="single"/>
                <w:lang w:val="es-ES" w:eastAsia="es-ES"/>
              </w:rPr>
            </w:pPr>
          </w:p>
          <w:p w:rsidR="00BC1B40" w:rsidRPr="001714A7" w:rsidRDefault="00BC1B40" w:rsidP="00D86A05">
            <w:pPr>
              <w:spacing w:after="0" w:line="240" w:lineRule="auto"/>
              <w:jc w:val="both"/>
              <w:rPr>
                <w:rFonts w:ascii="Arial" w:eastAsia="Times New Roman" w:hAnsi="Arial" w:cs="Arial"/>
                <w:sz w:val="24"/>
                <w:szCs w:val="24"/>
                <w:u w:val="single"/>
                <w:lang w:val="es-ES" w:eastAsia="es-ES"/>
              </w:rPr>
            </w:pPr>
          </w:p>
          <w:p w:rsidR="00BC1B40" w:rsidRPr="001714A7" w:rsidRDefault="00BC1B40" w:rsidP="00BC1B40">
            <w:pPr>
              <w:numPr>
                <w:ilvl w:val="0"/>
                <w:numId w:val="49"/>
              </w:numPr>
              <w:spacing w:after="0" w:line="240" w:lineRule="auto"/>
              <w:jc w:val="both"/>
              <w:rPr>
                <w:rFonts w:ascii="Arial" w:eastAsia="Times New Roman" w:hAnsi="Arial" w:cs="Arial"/>
                <w:sz w:val="24"/>
                <w:szCs w:val="24"/>
                <w:u w:val="single"/>
                <w:lang w:val="es-ES" w:eastAsia="es-ES"/>
              </w:rPr>
            </w:pPr>
            <w:r w:rsidRPr="00C47FE3">
              <w:rPr>
                <w:rFonts w:ascii="Arial" w:eastAsia="Times New Roman" w:hAnsi="Arial" w:cs="Arial"/>
                <w:sz w:val="24"/>
                <w:szCs w:val="24"/>
                <w:lang w:eastAsia="es-CO"/>
              </w:rPr>
              <w:t>PROYECTO DE LEY</w:t>
            </w:r>
            <w:r w:rsidRPr="001714A7">
              <w:rPr>
                <w:rFonts w:ascii="Arial" w:eastAsia="Times New Roman" w:hAnsi="Arial" w:cs="Arial"/>
                <w:sz w:val="24"/>
                <w:szCs w:val="24"/>
                <w:lang w:val="es-ES" w:eastAsia="es-ES"/>
              </w:rPr>
              <w:t xml:space="preserve"> </w:t>
            </w:r>
            <w:r w:rsidRPr="001714A7">
              <w:rPr>
                <w:rFonts w:ascii="Arial" w:eastAsia="Times New Roman" w:hAnsi="Arial" w:cs="Arial"/>
                <w:sz w:val="24"/>
                <w:szCs w:val="24"/>
                <w:u w:val="single"/>
                <w:lang w:val="es-ES" w:eastAsia="es-ES"/>
              </w:rPr>
              <w:t>"Por medio de la cual se reglamenta el sistema de residencias médicas en Colombia, su mecanismo de financiación y se dictan otras disposiciones. [Reglamentación residencias médicas] "</w:t>
            </w:r>
          </w:p>
          <w:p w:rsidR="00BC1B40" w:rsidRPr="001714A7" w:rsidRDefault="00BC1B40" w:rsidP="00D86A05">
            <w:pPr>
              <w:spacing w:after="0" w:line="240" w:lineRule="auto"/>
              <w:jc w:val="both"/>
              <w:rPr>
                <w:rFonts w:ascii="Arial" w:eastAsia="Times New Roman" w:hAnsi="Arial" w:cs="Arial"/>
                <w:sz w:val="24"/>
                <w:szCs w:val="24"/>
                <w:u w:val="single"/>
                <w:lang w:val="es-ES" w:eastAsia="es-ES"/>
              </w:rPr>
            </w:pPr>
          </w:p>
          <w:p w:rsidR="00BC1B40" w:rsidRPr="001714A7" w:rsidRDefault="00BC1B40" w:rsidP="00D86A05">
            <w:pPr>
              <w:spacing w:after="0" w:line="240" w:lineRule="auto"/>
              <w:jc w:val="both"/>
              <w:rPr>
                <w:rFonts w:ascii="Arial" w:eastAsia="Times New Roman" w:hAnsi="Arial" w:cs="Arial"/>
                <w:sz w:val="24"/>
                <w:szCs w:val="24"/>
                <w:lang w:val="es-ES" w:eastAsia="es-ES"/>
              </w:rPr>
            </w:pPr>
            <w:r w:rsidRPr="001714A7">
              <w:rPr>
                <w:rFonts w:ascii="Arial" w:eastAsia="Times New Roman" w:hAnsi="Arial" w:cs="Arial"/>
                <w:sz w:val="24"/>
                <w:szCs w:val="24"/>
                <w:lang w:val="es-ES" w:eastAsia="es-ES"/>
              </w:rPr>
              <w:t>OBJETO. La presente ley tiene por objeto establecer la forma de vinculación y las condiciones financieras de matrícula de los profesionales médicos y de otros profesionales de la salud que realizan programas académicos, especialización médica o quirúrgica en los servicios de instituciones de salud debidamente habilitados para la formación académica en Colombia.</w:t>
            </w:r>
          </w:p>
          <w:p w:rsidR="00BC1B40" w:rsidRDefault="00BC1B40" w:rsidP="00D86A05">
            <w:pPr>
              <w:spacing w:after="0" w:line="360" w:lineRule="auto"/>
              <w:jc w:val="both"/>
              <w:rPr>
                <w:rFonts w:ascii="Arial" w:eastAsia="Times New Roman" w:hAnsi="Arial" w:cs="Arial"/>
                <w:sz w:val="24"/>
                <w:szCs w:val="24"/>
                <w:u w:val="single"/>
                <w:lang w:val="es-ES" w:eastAsia="es-ES"/>
              </w:rPr>
            </w:pPr>
          </w:p>
          <w:p w:rsidR="00BC1B40" w:rsidRDefault="00BC1B40" w:rsidP="00D86A05">
            <w:pPr>
              <w:spacing w:after="0" w:line="360" w:lineRule="auto"/>
              <w:jc w:val="both"/>
              <w:rPr>
                <w:rFonts w:ascii="Arial" w:eastAsia="Times New Roman" w:hAnsi="Arial" w:cs="Arial"/>
                <w:sz w:val="24"/>
                <w:szCs w:val="24"/>
                <w:u w:val="single"/>
                <w:lang w:val="es-ES" w:eastAsia="es-ES"/>
              </w:rPr>
            </w:pPr>
          </w:p>
          <w:p w:rsidR="00BC1B40" w:rsidRDefault="00BC1B40" w:rsidP="00D86A05">
            <w:pPr>
              <w:spacing w:after="0" w:line="360" w:lineRule="auto"/>
              <w:jc w:val="both"/>
              <w:rPr>
                <w:rFonts w:ascii="Arial" w:eastAsia="Times New Roman" w:hAnsi="Arial" w:cs="Arial"/>
                <w:sz w:val="24"/>
                <w:szCs w:val="24"/>
                <w:u w:val="single"/>
                <w:lang w:val="es-ES" w:eastAsia="es-ES"/>
              </w:rPr>
            </w:pPr>
          </w:p>
          <w:p w:rsidR="00BC1B40" w:rsidRPr="001714A7" w:rsidRDefault="00BC1B40" w:rsidP="00D86A05">
            <w:pPr>
              <w:spacing w:after="0" w:line="360" w:lineRule="auto"/>
              <w:jc w:val="both"/>
              <w:rPr>
                <w:rFonts w:ascii="Arial" w:eastAsia="Times New Roman" w:hAnsi="Arial" w:cs="Arial"/>
                <w:sz w:val="24"/>
                <w:szCs w:val="24"/>
                <w:u w:val="single"/>
                <w:lang w:val="es-ES" w:eastAsia="es-ES"/>
              </w:rPr>
            </w:pPr>
          </w:p>
          <w:p w:rsidR="00BC1B40" w:rsidRPr="00C47FE3" w:rsidRDefault="00BC1B40" w:rsidP="00BC1B40">
            <w:pPr>
              <w:numPr>
                <w:ilvl w:val="0"/>
                <w:numId w:val="48"/>
              </w:numPr>
              <w:spacing w:after="0" w:line="240" w:lineRule="auto"/>
              <w:jc w:val="center"/>
              <w:rPr>
                <w:rFonts w:ascii="Arial" w:eastAsia="Times New Roman" w:hAnsi="Arial" w:cs="Arial"/>
                <w:b/>
                <w:sz w:val="24"/>
                <w:szCs w:val="24"/>
                <w:u w:val="single"/>
                <w:lang w:val="es-ES" w:eastAsia="es-CO"/>
              </w:rPr>
            </w:pPr>
            <w:r w:rsidRPr="00C47FE3">
              <w:rPr>
                <w:rFonts w:ascii="Arial" w:eastAsia="Times New Roman" w:hAnsi="Arial" w:cs="Arial"/>
                <w:b/>
                <w:sz w:val="24"/>
                <w:szCs w:val="24"/>
                <w:u w:val="single"/>
                <w:lang w:val="es-ES" w:eastAsia="es-CO"/>
              </w:rPr>
              <w:t>AUTORÍAS</w:t>
            </w:r>
          </w:p>
          <w:p w:rsidR="00BC1B40" w:rsidRPr="00C47FE3" w:rsidRDefault="00BC1B40" w:rsidP="00D86A05">
            <w:pPr>
              <w:spacing w:after="0" w:line="240" w:lineRule="auto"/>
              <w:rPr>
                <w:rFonts w:ascii="Arial" w:eastAsia="Times New Roman" w:hAnsi="Arial" w:cs="Arial"/>
                <w:b/>
                <w:sz w:val="24"/>
                <w:szCs w:val="24"/>
                <w:u w:val="single"/>
                <w:lang w:val="es-ES" w:eastAsia="es-CO"/>
              </w:rPr>
            </w:pPr>
          </w:p>
          <w:p w:rsidR="00BC1B40" w:rsidRPr="00C47FE3" w:rsidRDefault="00BC1B40" w:rsidP="00BC1B40">
            <w:pPr>
              <w:numPr>
                <w:ilvl w:val="0"/>
                <w:numId w:val="49"/>
              </w:numPr>
              <w:spacing w:after="0" w:line="240" w:lineRule="auto"/>
              <w:rPr>
                <w:rFonts w:ascii="Arial" w:eastAsia="Times New Roman" w:hAnsi="Arial" w:cs="Arial"/>
                <w:sz w:val="24"/>
                <w:szCs w:val="24"/>
                <w:u w:val="single"/>
                <w:lang w:eastAsia="es-CO"/>
              </w:rPr>
            </w:pPr>
            <w:r w:rsidRPr="0094498F">
              <w:rPr>
                <w:rFonts w:ascii="Arial" w:eastAsia="Times New Roman" w:hAnsi="Arial" w:cs="Arial"/>
                <w:sz w:val="24"/>
                <w:szCs w:val="24"/>
                <w:lang w:eastAsia="es-CO"/>
              </w:rPr>
              <w:t>PROYECTO DE LEY</w:t>
            </w:r>
            <w:r w:rsidRPr="00C47FE3">
              <w:rPr>
                <w:rFonts w:ascii="Arial" w:eastAsia="Times New Roman" w:hAnsi="Arial" w:cs="Arial"/>
                <w:sz w:val="24"/>
                <w:szCs w:val="24"/>
                <w:u w:val="single"/>
                <w:lang w:eastAsia="es-CO"/>
              </w:rPr>
              <w:t xml:space="preserve"> "Por medio de la cual se modifica y adiciona la Ley Estatutaria 1475 de 2011 y se dictan otras disposiciones. [Grupos significativos de ciudadanos]" </w:t>
            </w:r>
          </w:p>
          <w:p w:rsidR="00BC1B40" w:rsidRPr="00C47FE3" w:rsidRDefault="00BC1B40" w:rsidP="00D86A05">
            <w:pPr>
              <w:spacing w:after="0" w:line="240" w:lineRule="auto"/>
              <w:rPr>
                <w:rFonts w:ascii="Arial" w:eastAsia="Times New Roman" w:hAnsi="Arial" w:cs="Arial"/>
                <w:b/>
                <w:sz w:val="24"/>
                <w:szCs w:val="24"/>
                <w:lang w:eastAsia="es-CO"/>
              </w:rPr>
            </w:pPr>
          </w:p>
          <w:p w:rsidR="00BC1B40" w:rsidRDefault="00BC1B40" w:rsidP="00D86A05">
            <w:pPr>
              <w:spacing w:after="0" w:line="240" w:lineRule="auto"/>
              <w:rPr>
                <w:rFonts w:ascii="Arial" w:eastAsia="Times New Roman" w:hAnsi="Arial" w:cs="Arial"/>
                <w:sz w:val="24"/>
                <w:szCs w:val="24"/>
                <w:lang w:eastAsia="es-CO"/>
              </w:rPr>
            </w:pPr>
            <w:r w:rsidRPr="00C47FE3">
              <w:rPr>
                <w:rFonts w:ascii="Arial" w:eastAsia="Times New Roman" w:hAnsi="Arial" w:cs="Arial"/>
                <w:sz w:val="24"/>
                <w:szCs w:val="24"/>
                <w:lang w:eastAsia="es-CO"/>
              </w:rPr>
              <w:t>OBJETO: La presente ley estatutaria tiene por objeto modificar y adicionar la Ley 1475 de 2011, fortaleciendo y mejorando el mecanismo de inscripción de candidatos a través de grupos significativos de ciudadanos amparados por firmas.</w:t>
            </w:r>
          </w:p>
          <w:p w:rsidR="00BC1B40" w:rsidRPr="00C47FE3" w:rsidRDefault="00BC1B40" w:rsidP="00D86A05">
            <w:pPr>
              <w:spacing w:after="0" w:line="240" w:lineRule="auto"/>
              <w:rPr>
                <w:rFonts w:ascii="Arial" w:eastAsia="Times New Roman" w:hAnsi="Arial" w:cs="Arial"/>
                <w:sz w:val="24"/>
                <w:szCs w:val="24"/>
                <w:lang w:eastAsia="es-CO"/>
              </w:rPr>
            </w:pPr>
          </w:p>
          <w:p w:rsidR="00BC1B40" w:rsidRPr="00C47FE3" w:rsidRDefault="00BC1B40" w:rsidP="00D86A05">
            <w:pPr>
              <w:spacing w:after="0" w:line="240" w:lineRule="auto"/>
              <w:rPr>
                <w:rFonts w:ascii="Arial" w:eastAsia="Times New Roman" w:hAnsi="Arial" w:cs="Arial"/>
                <w:sz w:val="24"/>
                <w:szCs w:val="24"/>
                <w:lang w:eastAsia="es-CO"/>
              </w:rPr>
            </w:pPr>
          </w:p>
          <w:p w:rsidR="00BC1B40" w:rsidRPr="0094498F" w:rsidRDefault="00BC1B40" w:rsidP="00BC1B40">
            <w:pPr>
              <w:numPr>
                <w:ilvl w:val="0"/>
                <w:numId w:val="49"/>
              </w:numPr>
              <w:spacing w:after="0" w:line="240" w:lineRule="auto"/>
              <w:rPr>
                <w:rFonts w:ascii="Arial" w:eastAsia="Times New Roman" w:hAnsi="Arial" w:cs="Arial"/>
                <w:sz w:val="24"/>
                <w:szCs w:val="24"/>
                <w:lang w:eastAsia="es-CO"/>
              </w:rPr>
            </w:pPr>
            <w:r w:rsidRPr="0094498F">
              <w:rPr>
                <w:rFonts w:ascii="Arial" w:eastAsia="Times New Roman" w:hAnsi="Arial" w:cs="Arial"/>
                <w:sz w:val="24"/>
                <w:szCs w:val="24"/>
                <w:lang w:eastAsia="es-CO"/>
              </w:rPr>
              <w:t xml:space="preserve">PROYECTO DE LEY </w:t>
            </w:r>
            <w:hyperlink r:id="rId235" w:history="1">
              <w:r w:rsidRPr="0094498F">
                <w:rPr>
                  <w:rStyle w:val="Hipervnculo"/>
                  <w:rFonts w:ascii="Arial" w:eastAsia="Times New Roman" w:hAnsi="Arial" w:cs="Arial"/>
                  <w:sz w:val="24"/>
                  <w:szCs w:val="24"/>
                  <w:lang w:eastAsia="es-CO"/>
                </w:rPr>
                <w:t>"Por el cual se dictan disposiciones relacionadas con la dignificación del trabajo de la población rural en Colombia y el establecimiento de un piso de protección social mínimo. [Seguridad social rural]"</w:t>
              </w:r>
            </w:hyperlink>
          </w:p>
          <w:p w:rsidR="00BC1B40" w:rsidRPr="0094498F" w:rsidRDefault="00BC1B40" w:rsidP="00D86A05">
            <w:pPr>
              <w:spacing w:after="0" w:line="240" w:lineRule="auto"/>
              <w:rPr>
                <w:rFonts w:ascii="Arial" w:eastAsia="Times New Roman" w:hAnsi="Arial" w:cs="Arial"/>
                <w:sz w:val="24"/>
                <w:szCs w:val="24"/>
                <w:lang w:eastAsia="es-CO"/>
              </w:rPr>
            </w:pPr>
          </w:p>
          <w:p w:rsidR="00BC1B40" w:rsidRDefault="00BC1B40" w:rsidP="00D86A05">
            <w:pPr>
              <w:spacing w:after="0" w:line="240" w:lineRule="auto"/>
              <w:jc w:val="both"/>
              <w:rPr>
                <w:rFonts w:ascii="Arial" w:eastAsia="Times New Roman" w:hAnsi="Arial" w:cs="Arial"/>
                <w:sz w:val="24"/>
                <w:szCs w:val="24"/>
                <w:lang w:eastAsia="es-CO"/>
              </w:rPr>
            </w:pPr>
            <w:r w:rsidRPr="00C47FE3">
              <w:rPr>
                <w:rFonts w:ascii="Arial" w:eastAsia="Times New Roman" w:hAnsi="Arial" w:cs="Arial"/>
                <w:sz w:val="24"/>
                <w:szCs w:val="24"/>
                <w:lang w:eastAsia="es-CO"/>
              </w:rPr>
              <w:t>OBJETO: La presente ley tiene por objeto establecer un piso mínimo de protección social que dignifique a los habitantes del sector rural que desarrollen actividades agrícolas mediante contratos de trabajo, contratos de prestación de servicios o, en general, cualquier otra forma y/o modalidad de vinculación, en favor de otros o por cuenta propia, de tal suerte que puedan acceder a beneficios mínimos en materia de protección para su vejez, salud, así como para cubrir los riesgos derivados del ejercicio de cualquier actividad agropecuaria, cuando no cumplan con las condiciones de acceso a los regímenes contributivos de la seguridad social.</w:t>
            </w:r>
          </w:p>
          <w:p w:rsidR="00BC1B40" w:rsidRPr="00C47FE3" w:rsidRDefault="00BC1B40" w:rsidP="00D86A05">
            <w:pPr>
              <w:spacing w:after="0" w:line="240" w:lineRule="auto"/>
              <w:jc w:val="both"/>
              <w:rPr>
                <w:rFonts w:ascii="Arial" w:eastAsia="Times New Roman" w:hAnsi="Arial" w:cs="Arial"/>
                <w:sz w:val="24"/>
                <w:szCs w:val="24"/>
                <w:lang w:eastAsia="es-CO"/>
              </w:rPr>
            </w:pPr>
          </w:p>
          <w:p w:rsidR="00BC1B40" w:rsidRPr="00C47FE3" w:rsidRDefault="00BC1B40" w:rsidP="00D86A05">
            <w:pPr>
              <w:spacing w:after="0" w:line="240" w:lineRule="auto"/>
              <w:jc w:val="both"/>
              <w:rPr>
                <w:rFonts w:ascii="Arial" w:eastAsia="Times New Roman" w:hAnsi="Arial" w:cs="Arial"/>
                <w:sz w:val="24"/>
                <w:szCs w:val="24"/>
                <w:lang w:eastAsia="es-CO"/>
              </w:rPr>
            </w:pPr>
          </w:p>
          <w:p w:rsidR="00BC1B40" w:rsidRPr="0094498F" w:rsidRDefault="00BC1B40" w:rsidP="00BC1B40">
            <w:pPr>
              <w:numPr>
                <w:ilvl w:val="0"/>
                <w:numId w:val="49"/>
              </w:numPr>
              <w:spacing w:after="0" w:line="240" w:lineRule="auto"/>
              <w:jc w:val="both"/>
              <w:rPr>
                <w:rFonts w:ascii="Arial" w:eastAsia="Times New Roman" w:hAnsi="Arial" w:cs="Arial"/>
                <w:sz w:val="24"/>
                <w:szCs w:val="24"/>
                <w:u w:val="single"/>
                <w:lang w:eastAsia="es-CO"/>
              </w:rPr>
            </w:pPr>
            <w:r w:rsidRPr="0094498F">
              <w:rPr>
                <w:rFonts w:ascii="Arial" w:eastAsia="Times New Roman" w:hAnsi="Arial" w:cs="Arial"/>
                <w:sz w:val="24"/>
                <w:szCs w:val="24"/>
                <w:lang w:eastAsia="es-CO"/>
              </w:rPr>
              <w:t xml:space="preserve">PROYECTO DE LEY </w:t>
            </w:r>
            <w:r w:rsidRPr="0094498F">
              <w:rPr>
                <w:rFonts w:ascii="Arial" w:eastAsia="Times New Roman" w:hAnsi="Arial" w:cs="Arial"/>
                <w:sz w:val="24"/>
                <w:szCs w:val="24"/>
                <w:u w:val="single"/>
                <w:lang w:eastAsia="es-CO"/>
              </w:rPr>
              <w:t>"Por medio del cual se modifica el parágrafo 2 del artículo 2° del Acto Legislativo 05 de 2011. [Energía renovable]"</w:t>
            </w:r>
          </w:p>
          <w:p w:rsidR="00BC1B40" w:rsidRPr="00C47FE3" w:rsidRDefault="00BC1B40" w:rsidP="00D86A05">
            <w:pPr>
              <w:spacing w:after="0" w:line="240" w:lineRule="auto"/>
              <w:jc w:val="both"/>
              <w:rPr>
                <w:rFonts w:ascii="Arial" w:eastAsia="Times New Roman" w:hAnsi="Arial" w:cs="Arial"/>
                <w:sz w:val="24"/>
                <w:szCs w:val="24"/>
                <w:lang w:eastAsia="es-CO"/>
              </w:rPr>
            </w:pPr>
          </w:p>
          <w:p w:rsidR="00BC1B40" w:rsidRDefault="00BC1B40" w:rsidP="00D86A05">
            <w:pPr>
              <w:spacing w:after="0" w:line="240" w:lineRule="auto"/>
              <w:jc w:val="both"/>
              <w:rPr>
                <w:rFonts w:ascii="Arial" w:eastAsia="Times New Roman" w:hAnsi="Arial" w:cs="Arial"/>
                <w:sz w:val="24"/>
                <w:szCs w:val="24"/>
                <w:lang w:eastAsia="es-CO"/>
              </w:rPr>
            </w:pPr>
            <w:r w:rsidRPr="00C47FE3">
              <w:rPr>
                <w:rFonts w:ascii="Arial" w:eastAsia="Times New Roman" w:hAnsi="Arial" w:cs="Arial"/>
                <w:sz w:val="24"/>
                <w:szCs w:val="24"/>
                <w:lang w:eastAsia="es-CO"/>
              </w:rPr>
              <w:t>OBJETO: Busca facilitar a los departamentos, municipios y distritos, contar con recursos de financiación para programas y/o proyectos para el desarrollo y utilización de las Fuentes No Convencionales de Energía Renovable (FNCER) aprovechando su disponibilidad, la condición de ser ambientalmente sostenibles y facilitando su comercialización.</w:t>
            </w:r>
          </w:p>
          <w:p w:rsidR="00BC1B40" w:rsidRDefault="00BC1B40" w:rsidP="00D86A05">
            <w:pPr>
              <w:spacing w:after="0" w:line="240" w:lineRule="auto"/>
              <w:jc w:val="both"/>
              <w:rPr>
                <w:rFonts w:ascii="Arial" w:eastAsia="Times New Roman" w:hAnsi="Arial" w:cs="Arial"/>
                <w:sz w:val="24"/>
                <w:szCs w:val="24"/>
                <w:lang w:eastAsia="es-CO"/>
              </w:rPr>
            </w:pPr>
          </w:p>
          <w:p w:rsidR="00BC1B40" w:rsidRDefault="00BC1B40" w:rsidP="00D86A05">
            <w:pPr>
              <w:spacing w:after="0" w:line="240" w:lineRule="auto"/>
              <w:jc w:val="both"/>
              <w:rPr>
                <w:rFonts w:ascii="Arial" w:eastAsia="Times New Roman" w:hAnsi="Arial" w:cs="Arial"/>
                <w:sz w:val="24"/>
                <w:szCs w:val="24"/>
                <w:lang w:eastAsia="es-CO"/>
              </w:rPr>
            </w:pPr>
          </w:p>
          <w:p w:rsidR="00BC1B40" w:rsidRDefault="00BC1B40" w:rsidP="00D86A05">
            <w:pPr>
              <w:spacing w:after="0" w:line="240" w:lineRule="auto"/>
              <w:jc w:val="both"/>
              <w:rPr>
                <w:rFonts w:ascii="Arial" w:eastAsia="Times New Roman" w:hAnsi="Arial" w:cs="Arial"/>
                <w:sz w:val="24"/>
                <w:szCs w:val="24"/>
                <w:lang w:eastAsia="es-CO"/>
              </w:rPr>
            </w:pPr>
          </w:p>
          <w:p w:rsidR="00BC1B40" w:rsidRPr="00C47FE3" w:rsidRDefault="00BC1B40" w:rsidP="00D86A05">
            <w:pPr>
              <w:spacing w:after="0" w:line="240" w:lineRule="auto"/>
              <w:jc w:val="both"/>
              <w:rPr>
                <w:rFonts w:ascii="Arial" w:eastAsia="Times New Roman" w:hAnsi="Arial" w:cs="Arial"/>
                <w:sz w:val="24"/>
                <w:szCs w:val="24"/>
                <w:lang w:eastAsia="es-CO"/>
              </w:rPr>
            </w:pPr>
          </w:p>
          <w:p w:rsidR="00BC1B40" w:rsidRPr="00C47FE3" w:rsidRDefault="00BC1B40" w:rsidP="00D86A05">
            <w:pPr>
              <w:spacing w:after="0" w:line="240" w:lineRule="auto"/>
              <w:jc w:val="both"/>
              <w:rPr>
                <w:rFonts w:ascii="Arial" w:eastAsia="Times New Roman" w:hAnsi="Arial" w:cs="Arial"/>
                <w:sz w:val="24"/>
                <w:szCs w:val="24"/>
                <w:lang w:eastAsia="es-CO"/>
              </w:rPr>
            </w:pPr>
          </w:p>
          <w:p w:rsidR="00BC1B40" w:rsidRPr="0094498F" w:rsidRDefault="00BC1B40" w:rsidP="00BC1B40">
            <w:pPr>
              <w:numPr>
                <w:ilvl w:val="0"/>
                <w:numId w:val="49"/>
              </w:numPr>
              <w:spacing w:after="0" w:line="240" w:lineRule="auto"/>
              <w:jc w:val="both"/>
              <w:rPr>
                <w:rFonts w:ascii="Arial" w:eastAsia="Times New Roman" w:hAnsi="Arial" w:cs="Arial"/>
                <w:sz w:val="24"/>
                <w:szCs w:val="24"/>
                <w:lang w:eastAsia="es-CO"/>
              </w:rPr>
            </w:pPr>
            <w:r w:rsidRPr="0094498F">
              <w:rPr>
                <w:rFonts w:ascii="Arial" w:eastAsia="Times New Roman" w:hAnsi="Arial" w:cs="Arial"/>
                <w:sz w:val="24"/>
                <w:szCs w:val="24"/>
                <w:lang w:eastAsia="es-CO"/>
              </w:rPr>
              <w:lastRenderedPageBreak/>
              <w:t xml:space="preserve">PROYECTO DE LEY </w:t>
            </w:r>
            <w:r w:rsidRPr="0094498F">
              <w:rPr>
                <w:rFonts w:ascii="Arial" w:eastAsia="Times New Roman" w:hAnsi="Arial" w:cs="Arial"/>
                <w:sz w:val="24"/>
                <w:szCs w:val="24"/>
                <w:u w:val="single"/>
                <w:lang w:eastAsia="es-CO"/>
              </w:rPr>
              <w:t>"Orgánica Por la cual se modifica parcialmente la Ley 1776 de 2007 en lo que respecta al sector de agua potable y saneamiento básico. [Certificación de municipios en servicios públicos]"</w:t>
            </w:r>
          </w:p>
          <w:p w:rsidR="00BC1B40" w:rsidRPr="00C47FE3" w:rsidRDefault="00BC1B40" w:rsidP="00D86A05">
            <w:pPr>
              <w:spacing w:after="0" w:line="240" w:lineRule="auto"/>
              <w:jc w:val="both"/>
              <w:rPr>
                <w:rFonts w:ascii="Arial" w:eastAsia="Times New Roman" w:hAnsi="Arial" w:cs="Arial"/>
                <w:sz w:val="24"/>
                <w:szCs w:val="24"/>
                <w:lang w:eastAsia="es-CO"/>
              </w:rPr>
            </w:pPr>
          </w:p>
          <w:p w:rsidR="00BC1B40" w:rsidRDefault="00BC1B40" w:rsidP="00D86A05">
            <w:pPr>
              <w:spacing w:after="0" w:line="240" w:lineRule="auto"/>
              <w:jc w:val="both"/>
              <w:rPr>
                <w:rFonts w:ascii="Arial" w:eastAsia="Times New Roman" w:hAnsi="Arial" w:cs="Arial"/>
                <w:sz w:val="24"/>
                <w:szCs w:val="24"/>
                <w:lang w:eastAsia="es-CO"/>
              </w:rPr>
            </w:pPr>
            <w:r w:rsidRPr="00C47FE3">
              <w:rPr>
                <w:rFonts w:ascii="Arial" w:eastAsia="Times New Roman" w:hAnsi="Arial" w:cs="Arial"/>
                <w:sz w:val="24"/>
                <w:szCs w:val="24"/>
                <w:lang w:eastAsia="es-CO"/>
              </w:rPr>
              <w:t>OBJETO: Busca simplificar los trámites administrativos y reportes de la información requerida a las entidades territoriales y armonizar el proceso de certificación de municipios y distritos con la estrategia de monitoreo, seguimiento y control integral al gasto con cargo a los recursos del SGP-APSB.</w:t>
            </w:r>
          </w:p>
          <w:p w:rsidR="00BC1B40" w:rsidRPr="00C47FE3" w:rsidRDefault="00BC1B40" w:rsidP="00D86A05">
            <w:pPr>
              <w:spacing w:after="0" w:line="240" w:lineRule="auto"/>
              <w:jc w:val="both"/>
              <w:rPr>
                <w:rFonts w:ascii="Arial" w:eastAsia="Times New Roman" w:hAnsi="Arial" w:cs="Arial"/>
                <w:sz w:val="24"/>
                <w:szCs w:val="24"/>
                <w:lang w:eastAsia="es-CO"/>
              </w:rPr>
            </w:pPr>
          </w:p>
          <w:p w:rsidR="00BC1B40" w:rsidRPr="00426B57" w:rsidRDefault="00BC1B40" w:rsidP="00BC1B40">
            <w:pPr>
              <w:numPr>
                <w:ilvl w:val="0"/>
                <w:numId w:val="49"/>
              </w:numPr>
              <w:spacing w:after="0" w:line="240" w:lineRule="auto"/>
              <w:jc w:val="both"/>
              <w:rPr>
                <w:rFonts w:ascii="Arial" w:eastAsia="Times New Roman" w:hAnsi="Arial" w:cs="Arial"/>
                <w:sz w:val="24"/>
                <w:szCs w:val="24"/>
                <w:u w:val="single"/>
                <w:lang w:eastAsia="es-CO"/>
              </w:rPr>
            </w:pPr>
            <w:r w:rsidRPr="00426B57">
              <w:rPr>
                <w:rFonts w:ascii="Arial" w:eastAsia="Times New Roman" w:hAnsi="Arial" w:cs="Arial"/>
                <w:sz w:val="24"/>
                <w:szCs w:val="24"/>
                <w:lang w:eastAsia="es-CO"/>
              </w:rPr>
              <w:t xml:space="preserve">PROYECTO DE LEY </w:t>
            </w:r>
            <w:r w:rsidRPr="00426B57">
              <w:rPr>
                <w:rFonts w:ascii="Arial" w:eastAsia="Times New Roman" w:hAnsi="Arial" w:cs="Arial"/>
                <w:sz w:val="24"/>
                <w:szCs w:val="24"/>
                <w:u w:val="single"/>
                <w:lang w:eastAsia="es-CO"/>
              </w:rPr>
              <w:t>"Por medio de la cual se crean mecanismos para la defensa de los polinizadores, fomento de cría de abejas y desarrollo de la apicultura en Colombia y se dictan otras disposiciones. [Fomento de la apicultura]"</w:t>
            </w:r>
          </w:p>
          <w:p w:rsidR="00BC1B40" w:rsidRPr="00C47FE3" w:rsidRDefault="00BC1B40" w:rsidP="00D86A05">
            <w:pPr>
              <w:spacing w:after="0" w:line="240" w:lineRule="auto"/>
              <w:jc w:val="both"/>
              <w:rPr>
                <w:rFonts w:ascii="Arial" w:eastAsia="Times New Roman" w:hAnsi="Arial" w:cs="Arial"/>
                <w:sz w:val="24"/>
                <w:szCs w:val="24"/>
                <w:lang w:eastAsia="es-CO"/>
              </w:rPr>
            </w:pPr>
          </w:p>
          <w:p w:rsidR="00BC1B40" w:rsidRPr="00C47FE3" w:rsidRDefault="00BC1B40" w:rsidP="00D86A05">
            <w:pPr>
              <w:spacing w:after="0" w:line="240" w:lineRule="auto"/>
              <w:jc w:val="both"/>
              <w:rPr>
                <w:rFonts w:ascii="Arial" w:eastAsia="Times New Roman" w:hAnsi="Arial" w:cs="Arial"/>
                <w:sz w:val="24"/>
                <w:szCs w:val="24"/>
                <w:lang w:eastAsia="es-CO"/>
              </w:rPr>
            </w:pPr>
            <w:r w:rsidRPr="00C47FE3">
              <w:rPr>
                <w:rFonts w:ascii="Arial" w:eastAsia="Times New Roman" w:hAnsi="Arial" w:cs="Arial"/>
                <w:sz w:val="24"/>
                <w:szCs w:val="24"/>
                <w:lang w:eastAsia="es-CO"/>
              </w:rPr>
              <w:t>OBJETO: Esta iniciativa tiene como propósito esencial, la declaratoria de interés nacional de la conservación de los polinizadores, la cría de abejas y el fomento de la apicultura. Así mismo, busca establecer políticas públicas que garanticen un ambiente sano para los polinizadores, la protección de la flora apícola y consolidar al sector apícola como un componente estratégico, para la seguridad y soberanía alimentaria del país y la conservación del ecosistema.</w:t>
            </w:r>
          </w:p>
          <w:p w:rsidR="00BC1B40" w:rsidRPr="004E52E8" w:rsidRDefault="00BC1B40"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 </w:t>
            </w:r>
          </w:p>
        </w:tc>
      </w:tr>
      <w:tr w:rsidR="00BC1B40"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lastRenderedPageBreak/>
              <w:t>2</w:t>
            </w:r>
            <w:r w:rsidRPr="004E52E8">
              <w:rPr>
                <w:rFonts w:ascii="Arial" w:eastAsia="Times New Roman" w:hAnsi="Arial" w:cs="Arial"/>
                <w:sz w:val="20"/>
                <w:szCs w:val="20"/>
                <w:lang w:eastAsia="es-CO"/>
              </w:rPr>
              <w:t xml:space="preserve">. Proposiciones en Comisión y Plenaria tanto para el trámite legislativo como para el ejercicio de control político. </w:t>
            </w:r>
          </w:p>
        </w:tc>
      </w:tr>
      <w:tr w:rsidR="00BC1B40"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3</w:t>
            </w:r>
            <w:r w:rsidRPr="004E52E8">
              <w:rPr>
                <w:rFonts w:ascii="Arial" w:eastAsia="Times New Roman" w:hAnsi="Arial" w:cs="Arial"/>
                <w:sz w:val="20"/>
                <w:szCs w:val="20"/>
                <w:lang w:eastAsia="es-CO"/>
              </w:rPr>
              <w:t>. Las conclusiones o forma de terminación de los debates de control político.</w:t>
            </w:r>
          </w:p>
        </w:tc>
      </w:tr>
      <w:tr w:rsidR="00BC1B40"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4</w:t>
            </w:r>
            <w:r w:rsidRPr="004E52E8">
              <w:rPr>
                <w:rFonts w:ascii="Arial" w:eastAsia="Times New Roman" w:hAnsi="Arial" w:cs="Arial"/>
                <w:sz w:val="20"/>
                <w:szCs w:val="20"/>
                <w:lang w:eastAsia="es-CO"/>
              </w:rPr>
              <w:t>. Relación del trámite a las peticiones y/o solicitudes presentadas por la ciudadanía sobre su labor legislativa (Tenga en cuenta las PQR que son recibidas a través de la oficina de Atención al Ciudadano, las que llegan de forma directa y las que le son trasladadas).</w:t>
            </w:r>
          </w:p>
        </w:tc>
      </w:tr>
    </w:tbl>
    <w:tbl>
      <w:tblPr>
        <w:tblpPr w:leftFromText="141" w:rightFromText="141" w:vertAnchor="text" w:tblpY="1"/>
        <w:tblOverlap w:val="never"/>
        <w:tblW w:w="893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4A0" w:firstRow="1" w:lastRow="0" w:firstColumn="1" w:lastColumn="0" w:noHBand="0" w:noVBand="1"/>
      </w:tblPr>
      <w:tblGrid>
        <w:gridCol w:w="2938"/>
        <w:gridCol w:w="6001"/>
      </w:tblGrid>
      <w:tr w:rsidR="00BC1B40" w:rsidRPr="004E52E8" w:rsidTr="00D86A05">
        <w:trPr>
          <w:trHeight w:val="276"/>
        </w:trPr>
        <w:tc>
          <w:tcPr>
            <w:tcW w:w="2938" w:type="dxa"/>
            <w:tcBorders>
              <w:bottom w:val="nil"/>
            </w:tcBorders>
            <w:vAlign w:val="center"/>
            <w:hideMark/>
          </w:tcPr>
          <w:p w:rsidR="00BC1B40" w:rsidRPr="004E52E8" w:rsidRDefault="00BC1B40" w:rsidP="00D86A05">
            <w:pPr>
              <w:spacing w:after="0" w:line="240" w:lineRule="auto"/>
              <w:rPr>
                <w:rFonts w:ascii="Times New Roman" w:eastAsia="Times New Roman" w:hAnsi="Times New Roman" w:cs="Times New Roman"/>
                <w:sz w:val="24"/>
                <w:szCs w:val="24"/>
                <w:lang w:eastAsia="es-CO"/>
              </w:rPr>
            </w:pPr>
          </w:p>
        </w:tc>
        <w:tc>
          <w:tcPr>
            <w:tcW w:w="6001" w:type="dxa"/>
            <w:tcBorders>
              <w:bottom w:val="nil"/>
            </w:tcBorders>
            <w:vAlign w:val="center"/>
            <w:hideMark/>
          </w:tcPr>
          <w:p w:rsidR="00BC1B40" w:rsidRPr="004E52E8" w:rsidRDefault="00BC1B40" w:rsidP="00D86A05">
            <w:pPr>
              <w:spacing w:after="0" w:line="240" w:lineRule="auto"/>
              <w:rPr>
                <w:rFonts w:ascii="Arial" w:eastAsia="Times New Roman" w:hAnsi="Arial" w:cs="Arial"/>
                <w:b/>
                <w:bCs/>
                <w:sz w:val="20"/>
                <w:szCs w:val="20"/>
                <w:lang w:eastAsia="es-CO"/>
              </w:rPr>
            </w:pPr>
          </w:p>
        </w:tc>
      </w:tr>
    </w:tbl>
    <w:tbl>
      <w:tblPr>
        <w:tblW w:w="8976" w:type="dxa"/>
        <w:tblCellMar>
          <w:left w:w="0" w:type="dxa"/>
          <w:right w:w="0" w:type="dxa"/>
        </w:tblCellMar>
        <w:tblLook w:val="04A0" w:firstRow="1" w:lastRow="0" w:firstColumn="1" w:lastColumn="0" w:noHBand="0" w:noVBand="1"/>
      </w:tblPr>
      <w:tblGrid>
        <w:gridCol w:w="8976"/>
      </w:tblGrid>
      <w:tr w:rsidR="00BC1B40" w:rsidRPr="004E52E8" w:rsidTr="00D86A05">
        <w:trPr>
          <w:trHeight w:val="23"/>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PODRA informar acerca de:</w:t>
            </w:r>
          </w:p>
        </w:tc>
      </w:tr>
      <w:tr w:rsidR="00BC1B40" w:rsidRPr="004E52E8" w:rsidTr="00D86A05">
        <w:trPr>
          <w:trHeight w:val="31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1</w:t>
            </w:r>
            <w:r w:rsidRPr="004E52E8">
              <w:rPr>
                <w:rFonts w:ascii="Arial" w:eastAsia="Times New Roman" w:hAnsi="Arial" w:cs="Arial"/>
                <w:sz w:val="20"/>
                <w:szCs w:val="20"/>
                <w:lang w:eastAsia="es-CO"/>
              </w:rPr>
              <w:t xml:space="preserve">. Su intervención en toda clase de gestión e intermediación ante los organismos del Estado para la obtención de cualquier tipo de servicios y ayudas en materia de salud, educación, vivienda, obras públicas, agricultura y de ciencia y tecnología, para beneficio de la comunidad colombiana. </w:t>
            </w:r>
          </w:p>
        </w:tc>
      </w:tr>
      <w:tr w:rsidR="00BC1B40" w:rsidRPr="004E52E8" w:rsidTr="00D86A05">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2</w:t>
            </w:r>
            <w:r w:rsidRPr="004E52E8">
              <w:rPr>
                <w:rFonts w:ascii="Arial" w:eastAsia="Times New Roman" w:hAnsi="Arial" w:cs="Arial"/>
                <w:sz w:val="20"/>
                <w:szCs w:val="20"/>
                <w:lang w:eastAsia="es-CO"/>
              </w:rPr>
              <w:t>. Las peticiones a funcionarios de la Rama Ejecutiva para el cumplimiento de sus obligaciones constitucionales.</w:t>
            </w:r>
          </w:p>
        </w:tc>
      </w:tr>
      <w:tr w:rsidR="00BC1B40" w:rsidRPr="004E52E8" w:rsidTr="00D86A05">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3</w:t>
            </w:r>
            <w:r w:rsidRPr="004E52E8">
              <w:rPr>
                <w:rFonts w:ascii="Arial" w:eastAsia="Times New Roman" w:hAnsi="Arial" w:cs="Arial"/>
                <w:sz w:val="20"/>
                <w:szCs w:val="20"/>
                <w:lang w:eastAsia="es-CO"/>
              </w:rPr>
              <w:t xml:space="preserve">. Acciones ante el gobierno en orden de satisfacer la necesidad de los habitantes de sus </w:t>
            </w:r>
            <w:r>
              <w:rPr>
                <w:rFonts w:ascii="Arial" w:eastAsia="Times New Roman" w:hAnsi="Arial" w:cs="Arial"/>
                <w:sz w:val="20"/>
                <w:szCs w:val="20"/>
                <w:lang w:eastAsia="es-CO"/>
              </w:rPr>
              <w:t>circunscripciones electorales.</w:t>
            </w:r>
          </w:p>
        </w:tc>
      </w:tr>
      <w:tr w:rsidR="00BC1B40" w:rsidRPr="004E52E8" w:rsidTr="00D86A05">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4</w:t>
            </w:r>
            <w:r w:rsidRPr="004E52E8">
              <w:rPr>
                <w:rFonts w:ascii="Arial" w:eastAsia="Times New Roman" w:hAnsi="Arial" w:cs="Arial"/>
                <w:sz w:val="20"/>
                <w:szCs w:val="20"/>
                <w:lang w:eastAsia="es-CO"/>
              </w:rPr>
              <w:t xml:space="preserve">. La participación como directivo de su partido o movimiento político. </w:t>
            </w:r>
          </w:p>
        </w:tc>
      </w:tr>
      <w:tr w:rsidR="00BC1B40" w:rsidRPr="004E52E8" w:rsidTr="00D86A05">
        <w:trPr>
          <w:trHeight w:val="297"/>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5</w:t>
            </w:r>
            <w:r w:rsidRPr="004E52E8">
              <w:rPr>
                <w:rFonts w:ascii="Arial" w:eastAsia="Times New Roman" w:hAnsi="Arial" w:cs="Arial"/>
                <w:sz w:val="20"/>
                <w:szCs w:val="20"/>
                <w:lang w:eastAsia="es-CO"/>
              </w:rPr>
              <w:t xml:space="preserve">. Ejercicio gratuito como profesional de la salud. </w:t>
            </w:r>
          </w:p>
        </w:tc>
      </w:tr>
      <w:tr w:rsidR="00BC1B40" w:rsidRPr="004E52E8" w:rsidTr="00D86A05">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6</w:t>
            </w:r>
            <w:r w:rsidRPr="004E52E8">
              <w:rPr>
                <w:rFonts w:ascii="Arial" w:eastAsia="Times New Roman" w:hAnsi="Arial" w:cs="Arial"/>
                <w:sz w:val="20"/>
                <w:szCs w:val="20"/>
                <w:lang w:eastAsia="es-CO"/>
              </w:rPr>
              <w:t xml:space="preserve">. La participación en actividades científicas, artísticas, culturales, educativas y deportivas. </w:t>
            </w:r>
          </w:p>
        </w:tc>
      </w:tr>
      <w:tr w:rsidR="00BC1B40" w:rsidRPr="004E52E8" w:rsidTr="00D86A05">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7</w:t>
            </w:r>
            <w:r w:rsidRPr="004E52E8">
              <w:rPr>
                <w:rFonts w:ascii="Arial" w:eastAsia="Times New Roman" w:hAnsi="Arial" w:cs="Arial"/>
                <w:sz w:val="20"/>
                <w:szCs w:val="20"/>
                <w:lang w:eastAsia="es-CO"/>
              </w:rPr>
              <w:t xml:space="preserve">. Pertenencia y/o participación en organizaciones cívica o comunitaria. </w:t>
            </w:r>
          </w:p>
        </w:tc>
      </w:tr>
      <w:tr w:rsidR="00BC1B40" w:rsidRPr="004E52E8" w:rsidTr="00D86A05">
        <w:trPr>
          <w:trHeight w:val="31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8</w:t>
            </w:r>
            <w:r w:rsidRPr="004E52E8">
              <w:rPr>
                <w:rFonts w:ascii="Arial" w:eastAsia="Times New Roman" w:hAnsi="Arial" w:cs="Arial"/>
                <w:sz w:val="20"/>
                <w:szCs w:val="20"/>
                <w:lang w:eastAsia="es-CO"/>
              </w:rPr>
              <w:t xml:space="preserve">. Ejercicio de la catedra universitaria. </w:t>
            </w:r>
          </w:p>
        </w:tc>
      </w:tr>
    </w:tbl>
    <w:p w:rsidR="00BC1B40" w:rsidRDefault="00BC1B40" w:rsidP="00BC1B40"/>
    <w:tbl>
      <w:tblPr>
        <w:tblW w:w="8822" w:type="dxa"/>
        <w:tblInd w:w="37" w:type="dxa"/>
        <w:tblCellMar>
          <w:left w:w="0" w:type="dxa"/>
          <w:right w:w="0" w:type="dxa"/>
        </w:tblCellMar>
        <w:tblLook w:val="04A0" w:firstRow="1" w:lastRow="0" w:firstColumn="1" w:lastColumn="0" w:noHBand="0" w:noVBand="1"/>
      </w:tblPr>
      <w:tblGrid>
        <w:gridCol w:w="847"/>
        <w:gridCol w:w="669"/>
        <w:gridCol w:w="1091"/>
        <w:gridCol w:w="613"/>
        <w:gridCol w:w="1091"/>
        <w:gridCol w:w="1868"/>
        <w:gridCol w:w="2643"/>
      </w:tblGrid>
      <w:tr w:rsidR="00BC1B40" w:rsidRPr="004E52E8" w:rsidTr="00D86A05">
        <w:trPr>
          <w:trHeight w:val="315"/>
        </w:trPr>
        <w:tc>
          <w:tcPr>
            <w:tcW w:w="0" w:type="auto"/>
            <w:gridSpan w:val="7"/>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rsidR="00BC1B40" w:rsidRPr="004E52E8" w:rsidRDefault="00BC1B40" w:rsidP="00D86A05">
            <w:pPr>
              <w:spacing w:after="0" w:line="240" w:lineRule="auto"/>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t xml:space="preserve">Datos personales </w:t>
            </w:r>
          </w:p>
        </w:tc>
      </w:tr>
      <w:tr w:rsidR="00BC1B40" w:rsidRPr="004E52E8" w:rsidTr="00D86A05">
        <w:trPr>
          <w:trHeight w:val="315"/>
        </w:trPr>
        <w:tc>
          <w:tcPr>
            <w:tcW w:w="0" w:type="auto"/>
            <w:gridSpan w:val="3"/>
            <w:tcBorders>
              <w:top w:val="single" w:sz="4" w:space="0" w:color="auto"/>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Nombres </w:t>
            </w:r>
          </w:p>
        </w:tc>
        <w:tc>
          <w:tcPr>
            <w:tcW w:w="0" w:type="auto"/>
            <w:gridSpan w:val="4"/>
            <w:tcBorders>
              <w:top w:val="single" w:sz="4" w:space="0" w:color="auto"/>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Apellidos</w:t>
            </w:r>
          </w:p>
        </w:tc>
      </w:tr>
      <w:tr w:rsidR="00BC1B40" w:rsidRPr="004E52E8" w:rsidTr="00D86A05">
        <w:trPr>
          <w:trHeight w:val="315"/>
        </w:trPr>
        <w:tc>
          <w:tcPr>
            <w:tcW w:w="0" w:type="auto"/>
            <w:gridSpan w:val="3"/>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 xml:space="preserve">DIEGO ALBERTO                               </w:t>
            </w:r>
          </w:p>
        </w:tc>
        <w:tc>
          <w:tcPr>
            <w:tcW w:w="0" w:type="auto"/>
            <w:gridSpan w:val="4"/>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rPr>
                <w:rFonts w:ascii="Times New Roman" w:eastAsia="Times New Roman" w:hAnsi="Times New Roman" w:cs="Times New Roman"/>
                <w:sz w:val="20"/>
                <w:szCs w:val="20"/>
                <w:lang w:eastAsia="es-CO"/>
              </w:rPr>
            </w:pPr>
            <w:r>
              <w:rPr>
                <w:rFonts w:ascii="Times New Roman" w:eastAsia="Times New Roman" w:hAnsi="Times New Roman" w:cs="Times New Roman"/>
                <w:sz w:val="20"/>
                <w:szCs w:val="20"/>
                <w:lang w:eastAsia="es-CO"/>
              </w:rPr>
              <w:t>NARANJO ESCOBAR</w:t>
            </w:r>
          </w:p>
        </w:tc>
      </w:tr>
      <w:tr w:rsidR="00BC1B40" w:rsidRPr="004E52E8" w:rsidTr="00D86A05">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Fecha </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Cargo:</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sz w:val="20"/>
                <w:szCs w:val="20"/>
                <w:lang w:eastAsia="es-CO"/>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Senador </w:t>
            </w:r>
          </w:p>
        </w:tc>
        <w:tc>
          <w:tcPr>
            <w:tcW w:w="202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 xml:space="preserve">  X     </w:t>
            </w:r>
          </w:p>
        </w:tc>
        <w:tc>
          <w:tcPr>
            <w:tcW w:w="195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Representante a la </w:t>
            </w:r>
            <w:r>
              <w:rPr>
                <w:rFonts w:ascii="Arial" w:eastAsia="Times New Roman" w:hAnsi="Arial" w:cs="Arial"/>
                <w:sz w:val="20"/>
                <w:szCs w:val="20"/>
                <w:lang w:eastAsia="es-CO"/>
              </w:rPr>
              <w:t>C</w:t>
            </w:r>
            <w:r w:rsidRPr="004E52E8">
              <w:rPr>
                <w:rFonts w:ascii="Arial" w:eastAsia="Times New Roman" w:hAnsi="Arial" w:cs="Arial"/>
                <w:sz w:val="20"/>
                <w:szCs w:val="20"/>
                <w:lang w:eastAsia="es-CO"/>
              </w:rPr>
              <w:t>ámara</w:t>
            </w:r>
          </w:p>
        </w:tc>
      </w:tr>
      <w:tr w:rsidR="00BC1B40" w:rsidRPr="004E52E8" w:rsidTr="00D86A05">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18/04/18</w:t>
            </w:r>
          </w:p>
        </w:tc>
        <w:tc>
          <w:tcPr>
            <w:tcW w:w="0" w:type="auto"/>
            <w:gridSpan w:val="3"/>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Partido al que pertenece: </w:t>
            </w:r>
          </w:p>
        </w:tc>
        <w:tc>
          <w:tcPr>
            <w:tcW w:w="0" w:type="auto"/>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CONSERVADOR</w:t>
            </w:r>
          </w:p>
        </w:tc>
      </w:tr>
      <w:tr w:rsidR="00BC1B40" w:rsidRPr="004E52E8" w:rsidTr="00D86A05">
        <w:trPr>
          <w:trHeight w:val="270"/>
        </w:trPr>
        <w:tc>
          <w:tcPr>
            <w:tcW w:w="0" w:type="auto"/>
            <w:vMerge w:val="restar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Período: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Desde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19/07/2017</w:t>
            </w:r>
          </w:p>
        </w:tc>
        <w:tc>
          <w:tcPr>
            <w:tcW w:w="0" w:type="auto"/>
            <w:vMerge w:val="restart"/>
            <w:tcBorders>
              <w:top w:val="single" w:sz="6" w:space="0" w:color="CCCCCC"/>
              <w:left w:val="single" w:sz="6" w:space="0" w:color="CCCCCC"/>
              <w:bottom w:val="single" w:sz="6" w:space="0" w:color="000000"/>
              <w:right w:val="single" w:sz="4" w:space="0" w:color="auto"/>
            </w:tcBorders>
            <w:tcMar>
              <w:top w:w="30" w:type="dxa"/>
              <w:left w:w="45" w:type="dxa"/>
              <w:bottom w:w="30" w:type="dxa"/>
              <w:right w:w="45" w:type="dxa"/>
            </w:tcMar>
            <w:vAlign w:val="center"/>
            <w:hideMark/>
          </w:tcPr>
          <w:p w:rsidR="00BC1B40" w:rsidRPr="004E52E8" w:rsidRDefault="00BC1B40"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Hasta</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hideMark/>
          </w:tcPr>
          <w:p w:rsidR="00BC1B40" w:rsidRPr="004E52E8" w:rsidRDefault="00BC1B40" w:rsidP="00D86A05">
            <w:pPr>
              <w:spacing w:after="0" w:line="240" w:lineRule="auto"/>
              <w:jc w:val="center"/>
              <w:rPr>
                <w:rFonts w:ascii="Arial" w:eastAsia="Times New Roman" w:hAnsi="Arial" w:cs="Arial"/>
                <w:color w:val="000000"/>
                <w:sz w:val="20"/>
                <w:szCs w:val="20"/>
                <w:lang w:eastAsia="es-CO"/>
              </w:rPr>
            </w:pPr>
            <w:r>
              <w:rPr>
                <w:rFonts w:ascii="Arial" w:eastAsia="Times New Roman" w:hAnsi="Arial" w:cs="Arial"/>
                <w:color w:val="000000"/>
                <w:sz w:val="20"/>
                <w:szCs w:val="20"/>
                <w:lang w:eastAsia="es-CO"/>
              </w:rPr>
              <w:t>19/07/2018</w:t>
            </w:r>
          </w:p>
        </w:tc>
        <w:tc>
          <w:tcPr>
            <w:tcW w:w="0" w:type="auto"/>
            <w:gridSpan w:val="2"/>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hideMark/>
          </w:tcPr>
          <w:p w:rsidR="00BC1B40" w:rsidRPr="004E52E8" w:rsidRDefault="00BC1B40"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E-mail </w:t>
            </w:r>
          </w:p>
        </w:tc>
      </w:tr>
      <w:tr w:rsidR="00BC1B40" w:rsidRPr="004E52E8" w:rsidTr="00D86A05">
        <w:trPr>
          <w:trHeight w:val="330"/>
        </w:trPr>
        <w:tc>
          <w:tcPr>
            <w:tcW w:w="0" w:type="auto"/>
            <w:vMerge/>
            <w:tcBorders>
              <w:top w:val="single" w:sz="6" w:space="0" w:color="CCCCCC"/>
              <w:left w:val="single" w:sz="6" w:space="0" w:color="000000"/>
              <w:bottom w:val="single" w:sz="6" w:space="0" w:color="000000"/>
              <w:right w:val="single" w:sz="6" w:space="0" w:color="000000"/>
            </w:tcBorders>
            <w:vAlign w:val="center"/>
            <w:hideMark/>
          </w:tcPr>
          <w:p w:rsidR="00BC1B40" w:rsidRPr="004E52E8" w:rsidRDefault="00BC1B40" w:rsidP="00D86A05">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BC1B40" w:rsidRPr="004E52E8" w:rsidRDefault="00BC1B40" w:rsidP="00D86A05">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BC1B40" w:rsidRPr="004E52E8" w:rsidRDefault="00BC1B40" w:rsidP="00D86A05">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4" w:space="0" w:color="auto"/>
            </w:tcBorders>
            <w:vAlign w:val="center"/>
            <w:hideMark/>
          </w:tcPr>
          <w:p w:rsidR="00BC1B40" w:rsidRPr="004E52E8" w:rsidRDefault="00BC1B40" w:rsidP="00D86A05">
            <w:pPr>
              <w:spacing w:after="0" w:line="240" w:lineRule="auto"/>
              <w:rPr>
                <w:rFonts w:ascii="Arial" w:eastAsia="Times New Roman" w:hAnsi="Arial" w:cs="Arial"/>
                <w:sz w:val="20"/>
                <w:szCs w:val="20"/>
                <w:lang w:eastAsia="es-CO"/>
              </w:rPr>
            </w:pPr>
          </w:p>
        </w:tc>
        <w:tc>
          <w:tcPr>
            <w:tcW w:w="0" w:type="auto"/>
            <w:vMerge/>
            <w:tcBorders>
              <w:top w:val="single" w:sz="4" w:space="0" w:color="auto"/>
              <w:left w:val="single" w:sz="4" w:space="0" w:color="auto"/>
              <w:bottom w:val="single" w:sz="6" w:space="0" w:color="000000"/>
              <w:right w:val="single" w:sz="4" w:space="0" w:color="auto"/>
            </w:tcBorders>
            <w:vAlign w:val="center"/>
            <w:hideMark/>
          </w:tcPr>
          <w:p w:rsidR="00BC1B40" w:rsidRPr="004E52E8" w:rsidRDefault="00BC1B40" w:rsidP="00D86A05">
            <w:pPr>
              <w:spacing w:after="0" w:line="240" w:lineRule="auto"/>
              <w:rPr>
                <w:rFonts w:ascii="Arial" w:eastAsia="Times New Roman" w:hAnsi="Arial" w:cs="Arial"/>
                <w:color w:val="000000"/>
                <w:sz w:val="20"/>
                <w:szCs w:val="20"/>
                <w:lang w:eastAsia="es-CO"/>
              </w:rPr>
            </w:pPr>
          </w:p>
        </w:tc>
        <w:tc>
          <w:tcPr>
            <w:tcW w:w="0" w:type="auto"/>
            <w:gridSpan w:val="2"/>
            <w:tcBorders>
              <w:top w:val="single" w:sz="4" w:space="0" w:color="auto"/>
              <w:left w:val="single" w:sz="4" w:space="0" w:color="auto"/>
              <w:bottom w:val="single" w:sz="6" w:space="0" w:color="000000"/>
              <w:right w:val="single" w:sz="4" w:space="0" w:color="auto"/>
            </w:tcBorders>
            <w:tcMar>
              <w:top w:w="30" w:type="dxa"/>
              <w:left w:w="45" w:type="dxa"/>
              <w:bottom w:w="30" w:type="dxa"/>
              <w:right w:w="45" w:type="dxa"/>
            </w:tcMar>
            <w:vAlign w:val="center"/>
            <w:hideMark/>
          </w:tcPr>
          <w:p w:rsidR="00BC1B40" w:rsidRPr="004E52E8" w:rsidRDefault="00BC1B40"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dnaranjoescobar@gmail.com</w:t>
            </w:r>
          </w:p>
        </w:tc>
      </w:tr>
      <w:tr w:rsidR="00BC1B40"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t xml:space="preserve">Informe de rendición de cuentas </w:t>
            </w:r>
          </w:p>
        </w:tc>
      </w:tr>
      <w:tr w:rsidR="00BC1B40"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Debe ser presentado de manera digital y física cada año dentro de los 10 días hábiles siguientes a la terminación del segundo semestre de cada legislatura.</w:t>
            </w:r>
          </w:p>
        </w:tc>
      </w:tr>
      <w:tr w:rsidR="00BC1B40"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 xml:space="preserve">Información mínima obligatoria </w:t>
            </w:r>
          </w:p>
        </w:tc>
      </w:tr>
      <w:tr w:rsidR="00BC1B40"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1</w:t>
            </w:r>
            <w:r w:rsidRPr="004E52E8">
              <w:rPr>
                <w:rFonts w:ascii="Arial" w:eastAsia="Times New Roman" w:hAnsi="Arial" w:cs="Arial"/>
                <w:sz w:val="20"/>
                <w:szCs w:val="20"/>
                <w:lang w:eastAsia="es-CO"/>
              </w:rPr>
              <w:t>. Proyectos de ley y/o acto legislativo de los cuales fue autor y/o ponente, donde podrá especificar los compromisos de campaña. (Elecciones periodo inmediatamente anterior).</w:t>
            </w:r>
          </w:p>
        </w:tc>
      </w:tr>
      <w:tr w:rsidR="00BC1B40" w:rsidRPr="004E52E8" w:rsidTr="00D86A05">
        <w:trPr>
          <w:trHeight w:val="112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Default="00BC1B40"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Proyecto de ley 270 del 2018 </w:t>
            </w:r>
          </w:p>
          <w:p w:rsidR="00BC1B40" w:rsidRPr="008C5581" w:rsidRDefault="00BC1B40" w:rsidP="00D86A05">
            <w:pPr>
              <w:spacing w:after="0" w:line="240" w:lineRule="auto"/>
              <w:rPr>
                <w:rFonts w:ascii="Arial" w:eastAsia="Times New Roman" w:hAnsi="Arial" w:cs="Arial"/>
                <w:sz w:val="20"/>
                <w:szCs w:val="20"/>
                <w:lang w:eastAsia="es-CO"/>
              </w:rPr>
            </w:pPr>
            <w:r w:rsidRPr="008C5581">
              <w:rPr>
                <w:rFonts w:ascii="Arial" w:eastAsia="Times New Roman" w:hAnsi="Arial" w:cs="Arial"/>
                <w:sz w:val="20"/>
                <w:szCs w:val="20"/>
                <w:lang w:eastAsia="es-CO"/>
              </w:rPr>
              <w:t>El presente proyecto de Ley se hace necesario en la medida en que es indispensable replantear el cargo fijo como factor determinante en el cálculo de las tarifas de los servicios públicos domiciliarios.</w:t>
            </w:r>
          </w:p>
          <w:p w:rsidR="00BC1B40" w:rsidRPr="008C5581" w:rsidRDefault="00BC1B40" w:rsidP="00D86A05">
            <w:pPr>
              <w:spacing w:after="0" w:line="240" w:lineRule="auto"/>
              <w:rPr>
                <w:rFonts w:ascii="Arial" w:eastAsia="Times New Roman" w:hAnsi="Arial" w:cs="Arial"/>
                <w:sz w:val="20"/>
                <w:szCs w:val="20"/>
                <w:lang w:eastAsia="es-CO"/>
              </w:rPr>
            </w:pPr>
            <w:r w:rsidRPr="008C5581">
              <w:rPr>
                <w:rFonts w:ascii="Arial" w:eastAsia="Times New Roman" w:hAnsi="Arial" w:cs="Arial"/>
                <w:sz w:val="20"/>
                <w:szCs w:val="20"/>
                <w:lang w:eastAsia="es-CO"/>
              </w:rPr>
              <w:t>Es necesario encontrar los medios que permitan reducir los costos de los servicios públicos domiciliarios, esto, en razón a que la situación de la económica del país requiere medidas de reactivación que permitan reducir los índices de desempleo. Es un hecho preocupante que la clase media y los sectores populares están reduciendo significativamente su capacidad de pago, y por ello, se deben establecer los alivios en materia de servicios públicos que le permitan a la clase trabajadora recuperar su capacidad adquisitiva.</w:t>
            </w:r>
          </w:p>
          <w:p w:rsidR="00BC1B40" w:rsidRPr="008C5581" w:rsidRDefault="00BC1B40" w:rsidP="00D86A05">
            <w:pPr>
              <w:spacing w:after="0" w:line="240" w:lineRule="auto"/>
              <w:rPr>
                <w:rFonts w:ascii="Arial" w:eastAsia="Times New Roman" w:hAnsi="Arial" w:cs="Arial"/>
                <w:sz w:val="20"/>
                <w:szCs w:val="20"/>
                <w:lang w:eastAsia="es-CO"/>
              </w:rPr>
            </w:pPr>
            <w:r w:rsidRPr="008C5581">
              <w:rPr>
                <w:rFonts w:ascii="Arial" w:eastAsia="Times New Roman" w:hAnsi="Arial" w:cs="Arial"/>
                <w:sz w:val="20"/>
                <w:szCs w:val="20"/>
                <w:lang w:eastAsia="es-CO"/>
              </w:rPr>
              <w:t>El apoyo a las micro empresas familiares a las viviendas mixtas, compartidas y multiusuarios y el impedimento de cobros tarifarios inequitativos y regresivos genera mejoramiento en las condiciones de calidad de vida, al controlar los recursos e inversiones de las empresas de servicios públicos y garantizar los derechos de los usuarios, especialmente de los estratos 1, 2 y 3 y sector industrial y comercial que se asimila al estrato 4, facilitando los medios para que quienes son el impulso de la economía tengan las condiciones para generar desarrollo.</w:t>
            </w:r>
          </w:p>
          <w:p w:rsidR="00BC1B40" w:rsidRPr="008C5581" w:rsidRDefault="00BC1B40" w:rsidP="00D86A05">
            <w:pPr>
              <w:spacing w:after="0" w:line="240" w:lineRule="auto"/>
              <w:rPr>
                <w:rFonts w:ascii="Arial" w:eastAsia="Times New Roman" w:hAnsi="Arial" w:cs="Arial"/>
                <w:sz w:val="20"/>
                <w:szCs w:val="20"/>
                <w:lang w:eastAsia="es-CO"/>
              </w:rPr>
            </w:pPr>
            <w:r w:rsidRPr="008C5581">
              <w:rPr>
                <w:rFonts w:ascii="Arial" w:eastAsia="Times New Roman" w:hAnsi="Arial" w:cs="Arial"/>
                <w:sz w:val="20"/>
                <w:szCs w:val="20"/>
                <w:lang w:eastAsia="es-CO"/>
              </w:rPr>
              <w:t>En la Ley 142 de 1994, artículo 18 y en el Decreto 605 de 1996, artículo 1º y 86 señalan que las economías de esa aglomeración se deben reflejar en “beneficios a los usuarios a través de la tarifa” y es por ello que para generar desarrollo se debe modificar el enfoque socioeconómico del cargo fijo.</w:t>
            </w:r>
          </w:p>
          <w:p w:rsidR="00BC1B40" w:rsidRPr="008C5581" w:rsidRDefault="00BC1B40" w:rsidP="00D86A05">
            <w:pPr>
              <w:spacing w:after="0" w:line="240" w:lineRule="auto"/>
              <w:rPr>
                <w:rFonts w:ascii="Arial" w:eastAsia="Times New Roman" w:hAnsi="Arial" w:cs="Arial"/>
                <w:sz w:val="20"/>
                <w:szCs w:val="20"/>
                <w:lang w:eastAsia="es-CO"/>
              </w:rPr>
            </w:pPr>
            <w:r w:rsidRPr="008C5581">
              <w:rPr>
                <w:rFonts w:ascii="Arial" w:eastAsia="Times New Roman" w:hAnsi="Arial" w:cs="Arial"/>
                <w:sz w:val="20"/>
                <w:szCs w:val="20"/>
                <w:lang w:eastAsia="es-CO"/>
              </w:rPr>
              <w:t>La Constitución Política estableció en el artículo 333 que “el Estado, por mandato de la ley, impedirá que se obstruya o se restrinja la libertad económica y evitará o controlará cualquier abuso que personas o empresas hagan de su posición dominante en el mercado nacional” por tal razón es necesario garantizar en el mercado de los servicios públicos</w:t>
            </w:r>
            <w:r>
              <w:rPr>
                <w:rFonts w:ascii="Arial" w:eastAsia="Times New Roman" w:hAnsi="Arial" w:cs="Arial"/>
                <w:sz w:val="20"/>
                <w:szCs w:val="20"/>
                <w:lang w:eastAsia="es-CO"/>
              </w:rPr>
              <w:t xml:space="preserve"> </w:t>
            </w:r>
            <w:r w:rsidRPr="008C5581">
              <w:rPr>
                <w:rFonts w:ascii="Arial" w:eastAsia="Times New Roman" w:hAnsi="Arial" w:cs="Arial"/>
                <w:sz w:val="20"/>
                <w:szCs w:val="20"/>
                <w:lang w:eastAsia="es-CO"/>
              </w:rPr>
              <w:t>domiciliarios que las empresas puedan competir en los precios y tarifas, sobre la base de sus costos económicos mínimos, que se reflejen en mayores subsidios y menores sobreprecios con respecto de los establecidos por las empresas de servicios públicos con posición dominante.</w:t>
            </w:r>
          </w:p>
          <w:p w:rsidR="00BC1B40" w:rsidRPr="008C5581" w:rsidRDefault="00BC1B40" w:rsidP="00D86A05">
            <w:pPr>
              <w:spacing w:after="0" w:line="240" w:lineRule="auto"/>
              <w:rPr>
                <w:rFonts w:ascii="Arial" w:eastAsia="Times New Roman" w:hAnsi="Arial" w:cs="Arial"/>
                <w:sz w:val="20"/>
                <w:szCs w:val="20"/>
                <w:lang w:eastAsia="es-CO"/>
              </w:rPr>
            </w:pPr>
            <w:r w:rsidRPr="008C5581">
              <w:rPr>
                <w:rFonts w:ascii="Arial" w:eastAsia="Times New Roman" w:hAnsi="Arial" w:cs="Arial"/>
                <w:sz w:val="20"/>
                <w:szCs w:val="20"/>
                <w:lang w:eastAsia="es-CO"/>
              </w:rPr>
              <w:t xml:space="preserve">En relación con las notificaciones, se hace perentorio reformar el artículo 112 de la Ley 142 de 1994, esto, ya que hoy en día se pueden notificar todas las actuaciones administrativas de las </w:t>
            </w:r>
            <w:r w:rsidRPr="008C5581">
              <w:rPr>
                <w:rFonts w:ascii="Arial" w:eastAsia="Times New Roman" w:hAnsi="Arial" w:cs="Arial"/>
                <w:sz w:val="20"/>
                <w:szCs w:val="20"/>
                <w:lang w:eastAsia="es-CO"/>
              </w:rPr>
              <w:lastRenderedPageBreak/>
              <w:t>empresas de servicios públicos domiciliarios a través del correo electrónico y de no ser posible por este medio, en la forma prevista por la Ley 1437 de 2011.</w:t>
            </w:r>
          </w:p>
          <w:p w:rsidR="00BC1B40" w:rsidRPr="008C5581" w:rsidRDefault="00BC1B40" w:rsidP="00D86A05">
            <w:pPr>
              <w:spacing w:after="0" w:line="240" w:lineRule="auto"/>
              <w:rPr>
                <w:rFonts w:ascii="Arial" w:eastAsia="Times New Roman" w:hAnsi="Arial" w:cs="Arial"/>
                <w:sz w:val="20"/>
                <w:szCs w:val="20"/>
                <w:lang w:eastAsia="es-CO"/>
              </w:rPr>
            </w:pPr>
            <w:r w:rsidRPr="008C5581">
              <w:rPr>
                <w:rFonts w:ascii="Arial" w:eastAsia="Times New Roman" w:hAnsi="Arial" w:cs="Arial"/>
                <w:sz w:val="20"/>
                <w:szCs w:val="20"/>
                <w:lang w:eastAsia="es-CO"/>
              </w:rPr>
              <w:t>Respecto del cambio masivo de medidores, es importante resaltar que la Ley 142 de 1994 artículo 97 establece que los costos de conexión domiciliaria, acometida y medidor de los estratos 1, 2 y 3 podrán ser cubiertos por el municipio, el departamento y la Nación a través de aportes presupuestales para financiar los subsidios otorgados a los residentes de estos estratos. Y para hacer cumplir este mandato legal, el cual viene siendo desconocido por las empresas de servicios públicos, se hace necesario cambiar la expresión “podrán” por la expresión “deberán”, haciendo factible el subsidio a los estratos 1, 2 y 3. Adicionalmente se reforma el artículo 144, con el propósito de que sean las empresas de servicios públicos domiciliarios, las responsables de la adquisición, mantenimiento y reparación de los instrumentos necesarios para medir los consumos. Respecto del artículo 145 de la Ley 142 d e1994, se hace necesario dejar expreso que cuando un medidor se ha deteriorado por el normal uso, deben ser las empresas prestadoras las encargadas de reponer los medidores.</w:t>
            </w:r>
          </w:p>
          <w:p w:rsidR="00BC1B40" w:rsidRDefault="00BC1B40" w:rsidP="00D86A05">
            <w:pPr>
              <w:spacing w:after="0" w:line="240" w:lineRule="auto"/>
              <w:rPr>
                <w:rFonts w:ascii="Arial" w:eastAsia="Times New Roman" w:hAnsi="Arial" w:cs="Arial"/>
                <w:sz w:val="20"/>
                <w:szCs w:val="20"/>
                <w:lang w:eastAsia="es-CO"/>
              </w:rPr>
            </w:pPr>
          </w:p>
          <w:p w:rsidR="00BC1B40" w:rsidRDefault="00BC1B40" w:rsidP="00D86A05">
            <w:pPr>
              <w:spacing w:after="0" w:line="240" w:lineRule="auto"/>
              <w:rPr>
                <w:rFonts w:ascii="Arial" w:eastAsia="Times New Roman" w:hAnsi="Arial" w:cs="Arial"/>
                <w:sz w:val="20"/>
                <w:szCs w:val="20"/>
                <w:lang w:eastAsia="es-CO"/>
              </w:rPr>
            </w:pPr>
          </w:p>
          <w:p w:rsidR="00BC1B40" w:rsidRPr="004E52E8" w:rsidRDefault="00BC1B40"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*Puede presentar la información en cuadros ordenados con los datos característicos. </w:t>
            </w:r>
          </w:p>
        </w:tc>
      </w:tr>
      <w:tr w:rsidR="00BC1B40"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lastRenderedPageBreak/>
              <w:t>2</w:t>
            </w:r>
            <w:r w:rsidRPr="004E52E8">
              <w:rPr>
                <w:rFonts w:ascii="Arial" w:eastAsia="Times New Roman" w:hAnsi="Arial" w:cs="Arial"/>
                <w:sz w:val="20"/>
                <w:szCs w:val="20"/>
                <w:lang w:eastAsia="es-CO"/>
              </w:rPr>
              <w:t xml:space="preserve">. Proposiciones en Comisión y Plenaria tanto para el trámite legislativo como para el ejercicio de control político. </w:t>
            </w:r>
          </w:p>
        </w:tc>
      </w:tr>
      <w:tr w:rsidR="00BC1B40" w:rsidRPr="004E52E8" w:rsidTr="00D86A05">
        <w:trPr>
          <w:trHeight w:val="1236"/>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Default="00BC1B40"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Proposición en plenaria de Proyecto de Ley para la protección de paramos. </w:t>
            </w:r>
          </w:p>
          <w:p w:rsidR="00BC1B40" w:rsidRDefault="00BC1B40" w:rsidP="00D86A05">
            <w:pPr>
              <w:spacing w:after="0" w:line="240" w:lineRule="auto"/>
              <w:rPr>
                <w:rFonts w:ascii="Arial" w:eastAsia="Times New Roman" w:hAnsi="Arial" w:cs="Arial"/>
                <w:sz w:val="20"/>
                <w:szCs w:val="20"/>
                <w:lang w:eastAsia="es-CO"/>
              </w:rPr>
            </w:pPr>
          </w:p>
          <w:p w:rsidR="00BC1B40" w:rsidRDefault="00BC1B40" w:rsidP="00D86A05">
            <w:pPr>
              <w:spacing w:after="0" w:line="240" w:lineRule="auto"/>
              <w:rPr>
                <w:rFonts w:ascii="Arial" w:eastAsia="Times New Roman" w:hAnsi="Arial" w:cs="Arial"/>
                <w:sz w:val="20"/>
                <w:szCs w:val="20"/>
                <w:lang w:eastAsia="es-CO"/>
              </w:rPr>
            </w:pPr>
          </w:p>
          <w:p w:rsidR="00BC1B40" w:rsidRPr="004E52E8" w:rsidRDefault="00BC1B40"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*En caso de haber hecho públicas sus proposiciones puede incluir en enlace a la ubicación de los mismos, (reflejando el</w:t>
            </w:r>
            <w:r>
              <w:rPr>
                <w:rFonts w:ascii="Arial" w:eastAsia="Times New Roman" w:hAnsi="Arial" w:cs="Arial"/>
                <w:sz w:val="20"/>
                <w:szCs w:val="20"/>
                <w:lang w:eastAsia="es-CO"/>
              </w:rPr>
              <w:t xml:space="preserve"> radicado de dicha proposición.)</w:t>
            </w:r>
          </w:p>
        </w:tc>
      </w:tr>
      <w:tr w:rsidR="00BC1B40"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3</w:t>
            </w:r>
            <w:r w:rsidRPr="004E52E8">
              <w:rPr>
                <w:rFonts w:ascii="Arial" w:eastAsia="Times New Roman" w:hAnsi="Arial" w:cs="Arial"/>
                <w:sz w:val="20"/>
                <w:szCs w:val="20"/>
                <w:lang w:eastAsia="es-CO"/>
              </w:rPr>
              <w:t>. Las conclusiones o forma de terminación de los debates de control político.</w:t>
            </w:r>
          </w:p>
        </w:tc>
      </w:tr>
      <w:tr w:rsidR="00BC1B40" w:rsidRPr="004E52E8" w:rsidTr="00D86A05">
        <w:trPr>
          <w:trHeight w:val="1374"/>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N/A</w:t>
            </w:r>
          </w:p>
        </w:tc>
      </w:tr>
      <w:tr w:rsidR="00BC1B40"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4</w:t>
            </w:r>
            <w:r w:rsidRPr="004E52E8">
              <w:rPr>
                <w:rFonts w:ascii="Arial" w:eastAsia="Times New Roman" w:hAnsi="Arial" w:cs="Arial"/>
                <w:sz w:val="20"/>
                <w:szCs w:val="20"/>
                <w:lang w:eastAsia="es-CO"/>
              </w:rPr>
              <w:t>. Relación del trámite a las peticiones y/o solicitudes presentadas por la ciudadanía sobre su labor legislativa (Tenga en cuenta las PQR que son recibidas a través de la oficina de Atención al Ciudadano, las que llegan de forma directa y las que le son trasladadas).</w:t>
            </w:r>
          </w:p>
        </w:tc>
      </w:tr>
      <w:tr w:rsidR="00BC1B40" w:rsidRPr="004E52E8" w:rsidTr="00D86A05">
        <w:trPr>
          <w:trHeight w:val="1144"/>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Default="00BC1B40" w:rsidP="00D86A05">
            <w:pPr>
              <w:spacing w:after="0" w:line="240" w:lineRule="auto"/>
              <w:rPr>
                <w:rFonts w:ascii="Arial" w:eastAsia="Times New Roman" w:hAnsi="Arial" w:cs="Arial"/>
                <w:sz w:val="20"/>
                <w:szCs w:val="20"/>
                <w:lang w:eastAsia="es-CO"/>
              </w:rPr>
            </w:pPr>
          </w:p>
          <w:p w:rsidR="00BC1B40" w:rsidRDefault="00BC1B40"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N/A</w:t>
            </w:r>
          </w:p>
          <w:p w:rsidR="00BC1B40" w:rsidRDefault="00BC1B40" w:rsidP="00D86A05">
            <w:pPr>
              <w:spacing w:after="0" w:line="240" w:lineRule="auto"/>
              <w:rPr>
                <w:rFonts w:ascii="Arial" w:eastAsia="Times New Roman" w:hAnsi="Arial" w:cs="Arial"/>
                <w:sz w:val="20"/>
                <w:szCs w:val="20"/>
                <w:lang w:eastAsia="es-CO"/>
              </w:rPr>
            </w:pPr>
          </w:p>
          <w:p w:rsidR="00BC1B40" w:rsidRDefault="00BC1B40" w:rsidP="00D86A05">
            <w:pPr>
              <w:spacing w:after="0" w:line="240" w:lineRule="auto"/>
              <w:rPr>
                <w:rFonts w:ascii="Arial" w:eastAsia="Times New Roman" w:hAnsi="Arial" w:cs="Arial"/>
                <w:sz w:val="20"/>
                <w:szCs w:val="20"/>
                <w:lang w:eastAsia="es-CO"/>
              </w:rPr>
            </w:pPr>
          </w:p>
          <w:p w:rsidR="00BC1B40" w:rsidRDefault="00BC1B40" w:rsidP="00D86A05">
            <w:pPr>
              <w:spacing w:after="0" w:line="240" w:lineRule="auto"/>
              <w:rPr>
                <w:rFonts w:ascii="Arial" w:eastAsia="Times New Roman" w:hAnsi="Arial" w:cs="Arial"/>
                <w:sz w:val="20"/>
                <w:szCs w:val="20"/>
                <w:lang w:eastAsia="es-CO"/>
              </w:rPr>
            </w:pPr>
          </w:p>
          <w:p w:rsidR="00BC1B40" w:rsidRDefault="00BC1B40" w:rsidP="00D86A05">
            <w:pPr>
              <w:spacing w:after="0" w:line="240" w:lineRule="auto"/>
              <w:rPr>
                <w:rFonts w:ascii="Arial" w:eastAsia="Times New Roman" w:hAnsi="Arial" w:cs="Arial"/>
                <w:sz w:val="20"/>
                <w:szCs w:val="20"/>
                <w:lang w:eastAsia="es-CO"/>
              </w:rPr>
            </w:pPr>
          </w:p>
          <w:p w:rsidR="00BC1B40" w:rsidRPr="004E52E8" w:rsidRDefault="00BC1B40" w:rsidP="00D86A05">
            <w:pPr>
              <w:spacing w:after="0" w:line="240" w:lineRule="auto"/>
              <w:rPr>
                <w:rFonts w:ascii="Arial" w:eastAsia="Times New Roman" w:hAnsi="Arial" w:cs="Arial"/>
                <w:sz w:val="20"/>
                <w:szCs w:val="20"/>
                <w:lang w:eastAsia="es-CO"/>
              </w:rPr>
            </w:pPr>
          </w:p>
        </w:tc>
      </w:tr>
    </w:tbl>
    <w:tbl>
      <w:tblPr>
        <w:tblpPr w:leftFromText="141" w:rightFromText="141" w:vertAnchor="text" w:tblpY="1"/>
        <w:tblOverlap w:val="never"/>
        <w:tblW w:w="893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4A0" w:firstRow="1" w:lastRow="0" w:firstColumn="1" w:lastColumn="0" w:noHBand="0" w:noVBand="1"/>
      </w:tblPr>
      <w:tblGrid>
        <w:gridCol w:w="2938"/>
        <w:gridCol w:w="6001"/>
      </w:tblGrid>
      <w:tr w:rsidR="00BC1B40" w:rsidRPr="004E52E8" w:rsidTr="00D86A05">
        <w:trPr>
          <w:trHeight w:val="276"/>
        </w:trPr>
        <w:tc>
          <w:tcPr>
            <w:tcW w:w="2938" w:type="dxa"/>
            <w:tcBorders>
              <w:bottom w:val="nil"/>
            </w:tcBorders>
            <w:vAlign w:val="center"/>
            <w:hideMark/>
          </w:tcPr>
          <w:p w:rsidR="00BC1B40" w:rsidRPr="004E52E8" w:rsidRDefault="00BC1B40" w:rsidP="00D86A05">
            <w:pPr>
              <w:spacing w:after="0" w:line="240" w:lineRule="auto"/>
              <w:rPr>
                <w:rFonts w:ascii="Times New Roman" w:eastAsia="Times New Roman" w:hAnsi="Times New Roman" w:cs="Times New Roman"/>
                <w:sz w:val="24"/>
                <w:szCs w:val="24"/>
                <w:lang w:eastAsia="es-CO"/>
              </w:rPr>
            </w:pPr>
          </w:p>
        </w:tc>
        <w:tc>
          <w:tcPr>
            <w:tcW w:w="6001" w:type="dxa"/>
            <w:tcBorders>
              <w:bottom w:val="nil"/>
            </w:tcBorders>
            <w:vAlign w:val="center"/>
            <w:hideMark/>
          </w:tcPr>
          <w:p w:rsidR="00BC1B40" w:rsidRPr="004E52E8" w:rsidRDefault="00BC1B40" w:rsidP="00D86A05">
            <w:pPr>
              <w:spacing w:after="0" w:line="240" w:lineRule="auto"/>
              <w:rPr>
                <w:rFonts w:ascii="Arial" w:eastAsia="Times New Roman" w:hAnsi="Arial" w:cs="Arial"/>
                <w:b/>
                <w:bCs/>
                <w:sz w:val="20"/>
                <w:szCs w:val="20"/>
                <w:lang w:eastAsia="es-CO"/>
              </w:rPr>
            </w:pPr>
          </w:p>
        </w:tc>
      </w:tr>
    </w:tbl>
    <w:tbl>
      <w:tblPr>
        <w:tblW w:w="8976" w:type="dxa"/>
        <w:tblCellMar>
          <w:left w:w="0" w:type="dxa"/>
          <w:right w:w="0" w:type="dxa"/>
        </w:tblCellMar>
        <w:tblLook w:val="04A0" w:firstRow="1" w:lastRow="0" w:firstColumn="1" w:lastColumn="0" w:noHBand="0" w:noVBand="1"/>
      </w:tblPr>
      <w:tblGrid>
        <w:gridCol w:w="8976"/>
      </w:tblGrid>
      <w:tr w:rsidR="00BC1B40" w:rsidRPr="004E52E8" w:rsidTr="00D86A05">
        <w:trPr>
          <w:trHeight w:val="23"/>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PODRA informar acerca de:</w:t>
            </w:r>
          </w:p>
        </w:tc>
      </w:tr>
      <w:tr w:rsidR="00BC1B40" w:rsidRPr="004E52E8" w:rsidTr="00D86A05">
        <w:trPr>
          <w:trHeight w:val="31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1</w:t>
            </w:r>
            <w:r w:rsidRPr="004E52E8">
              <w:rPr>
                <w:rFonts w:ascii="Arial" w:eastAsia="Times New Roman" w:hAnsi="Arial" w:cs="Arial"/>
                <w:sz w:val="20"/>
                <w:szCs w:val="20"/>
                <w:lang w:eastAsia="es-CO"/>
              </w:rPr>
              <w:t xml:space="preserve">. Su intervención en toda clase de gestión e intermediación ante los organismos del Estado para la obtención de cualquier tipo de servicios y ayudas en materia de salud, educación, vivienda, obras públicas, agricultura y de ciencia y tecnología, para beneficio de la comunidad colombiana. </w:t>
            </w:r>
          </w:p>
        </w:tc>
      </w:tr>
      <w:tr w:rsidR="00BC1B40" w:rsidRPr="004E52E8" w:rsidTr="00D86A05">
        <w:trPr>
          <w:trHeight w:val="82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lastRenderedPageBreak/>
              <w:t>N/A</w:t>
            </w:r>
          </w:p>
        </w:tc>
      </w:tr>
      <w:tr w:rsidR="00BC1B40" w:rsidRPr="004E52E8" w:rsidTr="00D86A05">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2</w:t>
            </w:r>
            <w:r w:rsidRPr="004E52E8">
              <w:rPr>
                <w:rFonts w:ascii="Arial" w:eastAsia="Times New Roman" w:hAnsi="Arial" w:cs="Arial"/>
                <w:sz w:val="20"/>
                <w:szCs w:val="20"/>
                <w:lang w:eastAsia="es-CO"/>
              </w:rPr>
              <w:t>. Las peticiones a funcionarios de la Rama Ejecutiva para el cumplimiento de sus obligaciones constitucionales.</w:t>
            </w:r>
          </w:p>
        </w:tc>
      </w:tr>
      <w:tr w:rsidR="00BC1B40" w:rsidRPr="004E52E8" w:rsidTr="00D86A05">
        <w:trPr>
          <w:trHeight w:val="9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N/A</w:t>
            </w:r>
          </w:p>
        </w:tc>
      </w:tr>
      <w:tr w:rsidR="00BC1B40" w:rsidRPr="004E52E8" w:rsidTr="00D86A05">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3</w:t>
            </w:r>
            <w:r w:rsidRPr="004E52E8">
              <w:rPr>
                <w:rFonts w:ascii="Arial" w:eastAsia="Times New Roman" w:hAnsi="Arial" w:cs="Arial"/>
                <w:sz w:val="20"/>
                <w:szCs w:val="20"/>
                <w:lang w:eastAsia="es-CO"/>
              </w:rPr>
              <w:t xml:space="preserve">. Acciones ante el gobierno en orden de satisfacer la necesidad de los habitantes de sus </w:t>
            </w:r>
            <w:r>
              <w:rPr>
                <w:rFonts w:ascii="Arial" w:eastAsia="Times New Roman" w:hAnsi="Arial" w:cs="Arial"/>
                <w:sz w:val="20"/>
                <w:szCs w:val="20"/>
                <w:lang w:eastAsia="es-CO"/>
              </w:rPr>
              <w:t>circunscripciones electorales.</w:t>
            </w:r>
          </w:p>
        </w:tc>
      </w:tr>
      <w:tr w:rsidR="00BC1B40" w:rsidRPr="004E52E8" w:rsidTr="00D86A05">
        <w:trPr>
          <w:trHeight w:val="82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N/A</w:t>
            </w:r>
          </w:p>
        </w:tc>
      </w:tr>
      <w:tr w:rsidR="00BC1B40" w:rsidRPr="004E52E8" w:rsidTr="00D86A05">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4</w:t>
            </w:r>
            <w:r w:rsidRPr="004E52E8">
              <w:rPr>
                <w:rFonts w:ascii="Arial" w:eastAsia="Times New Roman" w:hAnsi="Arial" w:cs="Arial"/>
                <w:sz w:val="20"/>
                <w:szCs w:val="20"/>
                <w:lang w:eastAsia="es-CO"/>
              </w:rPr>
              <w:t xml:space="preserve">. La participación como directivo de su partido o movimiento político. </w:t>
            </w:r>
          </w:p>
        </w:tc>
      </w:tr>
      <w:tr w:rsidR="00BC1B40" w:rsidRPr="004E52E8" w:rsidTr="00D86A05">
        <w:trPr>
          <w:trHeight w:val="66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N/A</w:t>
            </w:r>
          </w:p>
        </w:tc>
      </w:tr>
      <w:tr w:rsidR="00BC1B40" w:rsidRPr="004E52E8" w:rsidTr="00D86A05">
        <w:trPr>
          <w:trHeight w:val="297"/>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5</w:t>
            </w:r>
            <w:r w:rsidRPr="004E52E8">
              <w:rPr>
                <w:rFonts w:ascii="Arial" w:eastAsia="Times New Roman" w:hAnsi="Arial" w:cs="Arial"/>
                <w:sz w:val="20"/>
                <w:szCs w:val="20"/>
                <w:lang w:eastAsia="es-CO"/>
              </w:rPr>
              <w:t xml:space="preserve">. Ejercicio gratuito como profesional de la salud. </w:t>
            </w:r>
          </w:p>
        </w:tc>
      </w:tr>
      <w:tr w:rsidR="00BC1B40" w:rsidRPr="004E52E8" w:rsidTr="00D86A05">
        <w:trPr>
          <w:trHeight w:val="66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N/A</w:t>
            </w:r>
          </w:p>
        </w:tc>
      </w:tr>
      <w:tr w:rsidR="00BC1B40" w:rsidRPr="004E52E8" w:rsidTr="00D86A05">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6</w:t>
            </w:r>
            <w:r w:rsidRPr="004E52E8">
              <w:rPr>
                <w:rFonts w:ascii="Arial" w:eastAsia="Times New Roman" w:hAnsi="Arial" w:cs="Arial"/>
                <w:sz w:val="20"/>
                <w:szCs w:val="20"/>
                <w:lang w:eastAsia="es-CO"/>
              </w:rPr>
              <w:t xml:space="preserve">. La participación en actividades científicas, artísticas, culturales, educativas y deportivas. </w:t>
            </w:r>
          </w:p>
        </w:tc>
      </w:tr>
      <w:tr w:rsidR="00BC1B40" w:rsidRPr="004E52E8" w:rsidTr="00D86A05">
        <w:trPr>
          <w:trHeight w:val="66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N/A</w:t>
            </w:r>
          </w:p>
        </w:tc>
      </w:tr>
      <w:tr w:rsidR="00BC1B40" w:rsidRPr="004E52E8" w:rsidTr="00D86A05">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7</w:t>
            </w:r>
            <w:r w:rsidRPr="004E52E8">
              <w:rPr>
                <w:rFonts w:ascii="Arial" w:eastAsia="Times New Roman" w:hAnsi="Arial" w:cs="Arial"/>
                <w:sz w:val="20"/>
                <w:szCs w:val="20"/>
                <w:lang w:eastAsia="es-CO"/>
              </w:rPr>
              <w:t xml:space="preserve">. Pertenencia y/o participación en organizaciones cívica o comunitaria. </w:t>
            </w:r>
          </w:p>
        </w:tc>
      </w:tr>
      <w:tr w:rsidR="00BC1B40" w:rsidRPr="004E52E8" w:rsidTr="00D86A05">
        <w:trPr>
          <w:trHeight w:val="75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N/A</w:t>
            </w:r>
          </w:p>
        </w:tc>
      </w:tr>
      <w:tr w:rsidR="00BC1B40" w:rsidRPr="004E52E8" w:rsidTr="00D86A05">
        <w:trPr>
          <w:trHeight w:val="31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8</w:t>
            </w:r>
            <w:r w:rsidRPr="004E52E8">
              <w:rPr>
                <w:rFonts w:ascii="Arial" w:eastAsia="Times New Roman" w:hAnsi="Arial" w:cs="Arial"/>
                <w:sz w:val="20"/>
                <w:szCs w:val="20"/>
                <w:lang w:eastAsia="es-CO"/>
              </w:rPr>
              <w:t xml:space="preserve">. Ejercicio de la catedra universitaria. </w:t>
            </w:r>
          </w:p>
        </w:tc>
      </w:tr>
      <w:tr w:rsidR="00BC1B40" w:rsidRPr="004E52E8" w:rsidTr="00D86A05">
        <w:trPr>
          <w:trHeight w:val="740"/>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tcPr>
          <w:p w:rsidR="00BC1B40" w:rsidRPr="004E52E8" w:rsidRDefault="00BC1B40"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N/A</w:t>
            </w:r>
          </w:p>
        </w:tc>
      </w:tr>
    </w:tbl>
    <w:p w:rsidR="00BC1B40" w:rsidRDefault="00BC1B40" w:rsidP="00BC1B40"/>
    <w:p w:rsidR="00BC1B40" w:rsidRDefault="00BC1B40">
      <w:r>
        <w:br w:type="page"/>
      </w:r>
    </w:p>
    <w:tbl>
      <w:tblPr>
        <w:tblW w:w="9206" w:type="dxa"/>
        <w:tblCellMar>
          <w:left w:w="0" w:type="dxa"/>
          <w:right w:w="0" w:type="dxa"/>
        </w:tblCellMar>
        <w:tblLook w:val="04A0" w:firstRow="1" w:lastRow="0" w:firstColumn="1" w:lastColumn="0" w:noHBand="0" w:noVBand="1"/>
      </w:tblPr>
      <w:tblGrid>
        <w:gridCol w:w="959"/>
        <w:gridCol w:w="715"/>
        <w:gridCol w:w="1335"/>
        <w:gridCol w:w="99"/>
        <w:gridCol w:w="1335"/>
        <w:gridCol w:w="4763"/>
      </w:tblGrid>
      <w:tr w:rsidR="00BC1B40" w:rsidRPr="007D722E" w:rsidTr="00D86A05">
        <w:trPr>
          <w:trHeight w:val="315"/>
        </w:trPr>
        <w:tc>
          <w:tcPr>
            <w:tcW w:w="0" w:type="auto"/>
            <w:gridSpan w:val="3"/>
            <w:tcBorders>
              <w:top w:val="single" w:sz="4" w:space="0" w:color="auto"/>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A25C7C" w:rsidRDefault="00BC1B40" w:rsidP="00D86A05">
            <w:pPr>
              <w:spacing w:after="0" w:line="240" w:lineRule="auto"/>
              <w:jc w:val="center"/>
              <w:rPr>
                <w:rFonts w:ascii="Sylfaen" w:eastAsia="Times New Roman" w:hAnsi="Sylfaen" w:cs="Arial"/>
                <w:sz w:val="24"/>
                <w:szCs w:val="24"/>
                <w:lang w:eastAsia="es-CO"/>
              </w:rPr>
            </w:pPr>
            <w:r w:rsidRPr="00A25C7C">
              <w:rPr>
                <w:rFonts w:ascii="Sylfaen" w:eastAsia="Times New Roman" w:hAnsi="Sylfaen" w:cs="Arial"/>
                <w:sz w:val="24"/>
                <w:szCs w:val="24"/>
                <w:lang w:eastAsia="es-CO"/>
              </w:rPr>
              <w:lastRenderedPageBreak/>
              <w:t xml:space="preserve">NOMBRES </w:t>
            </w:r>
          </w:p>
        </w:tc>
        <w:tc>
          <w:tcPr>
            <w:tcW w:w="6156" w:type="dxa"/>
            <w:gridSpan w:val="3"/>
            <w:tcBorders>
              <w:top w:val="single" w:sz="4" w:space="0" w:color="auto"/>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BC1B40" w:rsidRPr="00A25C7C" w:rsidRDefault="00BC1B40" w:rsidP="00D86A05">
            <w:pPr>
              <w:spacing w:after="0" w:line="240" w:lineRule="auto"/>
              <w:jc w:val="center"/>
              <w:rPr>
                <w:rFonts w:ascii="Sylfaen" w:eastAsia="Times New Roman" w:hAnsi="Sylfaen" w:cs="Arial"/>
                <w:sz w:val="24"/>
                <w:szCs w:val="24"/>
                <w:lang w:eastAsia="es-CO"/>
              </w:rPr>
            </w:pPr>
            <w:r w:rsidRPr="00A25C7C">
              <w:rPr>
                <w:rFonts w:ascii="Sylfaen" w:eastAsia="Times New Roman" w:hAnsi="Sylfaen" w:cs="Arial"/>
                <w:sz w:val="24"/>
                <w:szCs w:val="24"/>
                <w:lang w:eastAsia="es-CO"/>
              </w:rPr>
              <w:t xml:space="preserve">APELLIDOS </w:t>
            </w:r>
          </w:p>
        </w:tc>
      </w:tr>
      <w:tr w:rsidR="00BC1B40" w:rsidRPr="007D722E" w:rsidTr="00D86A05">
        <w:trPr>
          <w:trHeight w:val="315"/>
        </w:trPr>
        <w:tc>
          <w:tcPr>
            <w:tcW w:w="0" w:type="auto"/>
            <w:gridSpan w:val="3"/>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C37F5F" w:rsidRDefault="00BC1B40" w:rsidP="00D86A05">
            <w:pPr>
              <w:spacing w:after="0" w:line="240" w:lineRule="auto"/>
              <w:jc w:val="center"/>
              <w:rPr>
                <w:rFonts w:ascii="Sylfaen" w:eastAsia="Times New Roman" w:hAnsi="Sylfaen" w:cs="Arial"/>
                <w:b/>
                <w:sz w:val="24"/>
                <w:szCs w:val="24"/>
                <w:lang w:eastAsia="es-CO"/>
              </w:rPr>
            </w:pPr>
            <w:r w:rsidRPr="00C37F5F">
              <w:rPr>
                <w:rFonts w:ascii="Sylfaen" w:eastAsia="Times New Roman" w:hAnsi="Sylfaen" w:cs="Arial"/>
                <w:b/>
                <w:sz w:val="24"/>
                <w:szCs w:val="24"/>
                <w:lang w:eastAsia="es-CO"/>
              </w:rPr>
              <w:t xml:space="preserve">DIELA LILIANA                               </w:t>
            </w:r>
          </w:p>
        </w:tc>
        <w:tc>
          <w:tcPr>
            <w:tcW w:w="6156" w:type="dxa"/>
            <w:gridSpan w:val="3"/>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BC1B40" w:rsidRPr="00C37F5F" w:rsidRDefault="00BC1B40" w:rsidP="00D86A05">
            <w:pPr>
              <w:spacing w:after="0" w:line="240" w:lineRule="auto"/>
              <w:jc w:val="center"/>
              <w:rPr>
                <w:rFonts w:ascii="Sylfaen" w:eastAsia="Times New Roman" w:hAnsi="Sylfaen" w:cs="Times New Roman"/>
                <w:b/>
                <w:sz w:val="24"/>
                <w:szCs w:val="24"/>
                <w:lang w:eastAsia="es-CO"/>
              </w:rPr>
            </w:pPr>
            <w:r w:rsidRPr="00C37F5F">
              <w:rPr>
                <w:rFonts w:ascii="Sylfaen" w:eastAsia="Times New Roman" w:hAnsi="Sylfaen" w:cs="Times New Roman"/>
                <w:b/>
                <w:sz w:val="24"/>
                <w:szCs w:val="24"/>
                <w:lang w:eastAsia="es-CO"/>
              </w:rPr>
              <w:t>BENAVIDES SOLARTE</w:t>
            </w:r>
          </w:p>
        </w:tc>
      </w:tr>
      <w:tr w:rsidR="00BC1B40" w:rsidRPr="007D722E" w:rsidTr="00D86A05">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A25C7C" w:rsidRDefault="00BC1B40" w:rsidP="00D86A05">
            <w:pPr>
              <w:spacing w:after="0" w:line="240" w:lineRule="auto"/>
              <w:jc w:val="center"/>
              <w:rPr>
                <w:rFonts w:ascii="Sylfaen" w:eastAsia="Times New Roman" w:hAnsi="Sylfaen" w:cs="Arial"/>
                <w:sz w:val="24"/>
                <w:szCs w:val="24"/>
                <w:lang w:eastAsia="es-CO"/>
              </w:rPr>
            </w:pPr>
            <w:r w:rsidRPr="00A25C7C">
              <w:rPr>
                <w:rFonts w:ascii="Sylfaen" w:eastAsia="Times New Roman" w:hAnsi="Sylfaen" w:cs="Arial"/>
                <w:sz w:val="24"/>
                <w:szCs w:val="24"/>
                <w:lang w:eastAsia="es-CO"/>
              </w:rPr>
              <w:t xml:space="preserve">Fecha </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BC1B40" w:rsidRPr="00A25C7C" w:rsidRDefault="00BC1B40" w:rsidP="00D86A05">
            <w:pPr>
              <w:spacing w:after="0" w:line="240" w:lineRule="auto"/>
              <w:jc w:val="center"/>
              <w:rPr>
                <w:rFonts w:ascii="Sylfaen" w:eastAsia="Times New Roman" w:hAnsi="Sylfaen" w:cs="Arial"/>
                <w:sz w:val="24"/>
                <w:szCs w:val="24"/>
                <w:lang w:eastAsia="es-CO"/>
              </w:rPr>
            </w:pPr>
            <w:r w:rsidRPr="00A25C7C">
              <w:rPr>
                <w:rFonts w:ascii="Sylfaen" w:eastAsia="Times New Roman" w:hAnsi="Sylfaen" w:cs="Arial"/>
                <w:sz w:val="24"/>
                <w:szCs w:val="24"/>
                <w:lang w:eastAsia="es-CO"/>
              </w:rPr>
              <w:t>Cargo:</w:t>
            </w:r>
          </w:p>
        </w:tc>
        <w:tc>
          <w:tcPr>
            <w:tcW w:w="6156" w:type="dxa"/>
            <w:gridSpan w:val="3"/>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BC1B40" w:rsidRPr="00A25C7C" w:rsidRDefault="00BC1B40" w:rsidP="00D86A05">
            <w:pPr>
              <w:spacing w:after="0" w:line="240" w:lineRule="auto"/>
              <w:jc w:val="center"/>
              <w:rPr>
                <w:rFonts w:ascii="Sylfaen" w:eastAsia="Times New Roman" w:hAnsi="Sylfaen" w:cs="Arial"/>
                <w:sz w:val="24"/>
                <w:szCs w:val="24"/>
                <w:lang w:eastAsia="es-CO"/>
              </w:rPr>
            </w:pPr>
            <w:r w:rsidRPr="00A25C7C">
              <w:rPr>
                <w:rFonts w:ascii="Sylfaen" w:eastAsia="Times New Roman" w:hAnsi="Sylfaen" w:cs="Arial"/>
                <w:sz w:val="24"/>
                <w:szCs w:val="24"/>
                <w:lang w:eastAsia="es-CO"/>
              </w:rPr>
              <w:t xml:space="preserve">Representante a la Cámara por </w:t>
            </w:r>
            <w:r w:rsidRPr="00A25C7C">
              <w:rPr>
                <w:rFonts w:ascii="Sylfaen" w:eastAsia="Times New Roman" w:hAnsi="Sylfaen" w:cs="Arial"/>
                <w:b/>
                <w:sz w:val="24"/>
                <w:szCs w:val="24"/>
                <w:lang w:eastAsia="es-CO"/>
              </w:rPr>
              <w:t>Nariño</w:t>
            </w:r>
          </w:p>
        </w:tc>
      </w:tr>
      <w:tr w:rsidR="00BC1B40" w:rsidRPr="007D722E" w:rsidTr="00D86A05">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A25C7C" w:rsidRDefault="00BC1B40" w:rsidP="00D86A05">
            <w:pPr>
              <w:rPr>
                <w:rFonts w:ascii="Sylfaen" w:eastAsia="Times New Roman" w:hAnsi="Sylfaen" w:cs="Arial"/>
                <w:sz w:val="24"/>
                <w:szCs w:val="24"/>
                <w:lang w:eastAsia="es-CO"/>
              </w:rPr>
            </w:pPr>
          </w:p>
        </w:tc>
        <w:tc>
          <w:tcPr>
            <w:tcW w:w="0" w:type="auto"/>
            <w:gridSpan w:val="3"/>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BC1B40" w:rsidRPr="00A25C7C" w:rsidRDefault="00BC1B40" w:rsidP="00D86A05">
            <w:pPr>
              <w:spacing w:after="0" w:line="240" w:lineRule="auto"/>
              <w:jc w:val="center"/>
              <w:rPr>
                <w:rFonts w:ascii="Sylfaen" w:eastAsia="Times New Roman" w:hAnsi="Sylfaen" w:cs="Arial"/>
                <w:sz w:val="24"/>
                <w:szCs w:val="24"/>
                <w:lang w:eastAsia="es-CO"/>
              </w:rPr>
            </w:pPr>
            <w:r w:rsidRPr="00A25C7C">
              <w:rPr>
                <w:rFonts w:ascii="Sylfaen" w:eastAsia="Times New Roman" w:hAnsi="Sylfaen" w:cs="Arial"/>
                <w:sz w:val="24"/>
                <w:szCs w:val="24"/>
                <w:lang w:eastAsia="es-CO"/>
              </w:rPr>
              <w:t xml:space="preserve">Partido al que pertenece: </w:t>
            </w:r>
          </w:p>
        </w:tc>
        <w:tc>
          <w:tcPr>
            <w:tcW w:w="476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BC1B40" w:rsidRPr="00A25C7C" w:rsidRDefault="00BC1B40" w:rsidP="00D86A05">
            <w:pPr>
              <w:spacing w:after="0" w:line="240" w:lineRule="auto"/>
              <w:jc w:val="center"/>
              <w:rPr>
                <w:rFonts w:ascii="Sylfaen" w:eastAsia="Times New Roman" w:hAnsi="Sylfaen" w:cs="Arial"/>
                <w:sz w:val="24"/>
                <w:szCs w:val="24"/>
                <w:lang w:eastAsia="es-CO"/>
              </w:rPr>
            </w:pPr>
            <w:r w:rsidRPr="00A25C7C">
              <w:rPr>
                <w:rFonts w:ascii="Sylfaen" w:eastAsia="Times New Roman" w:hAnsi="Sylfaen" w:cs="Arial"/>
                <w:sz w:val="24"/>
                <w:szCs w:val="24"/>
                <w:lang w:eastAsia="es-CO"/>
              </w:rPr>
              <w:t>Conservador</w:t>
            </w:r>
          </w:p>
        </w:tc>
      </w:tr>
      <w:tr w:rsidR="00BC1B40" w:rsidRPr="007D722E" w:rsidTr="00D86A05">
        <w:trPr>
          <w:trHeight w:val="270"/>
        </w:trPr>
        <w:tc>
          <w:tcPr>
            <w:tcW w:w="0" w:type="auto"/>
            <w:vMerge w:val="restar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A25C7C" w:rsidRDefault="00BC1B40" w:rsidP="00D86A05">
            <w:pPr>
              <w:spacing w:after="0" w:line="240" w:lineRule="auto"/>
              <w:rPr>
                <w:rFonts w:ascii="Sylfaen" w:eastAsia="Times New Roman" w:hAnsi="Sylfaen" w:cs="Arial"/>
                <w:sz w:val="24"/>
                <w:szCs w:val="24"/>
                <w:lang w:eastAsia="es-CO"/>
              </w:rPr>
            </w:pPr>
            <w:r w:rsidRPr="00A25C7C">
              <w:rPr>
                <w:rFonts w:ascii="Sylfaen" w:eastAsia="Times New Roman" w:hAnsi="Sylfaen" w:cs="Arial"/>
                <w:sz w:val="24"/>
                <w:szCs w:val="24"/>
                <w:lang w:eastAsia="es-CO"/>
              </w:rPr>
              <w:t xml:space="preserve">Período: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BC1B40" w:rsidRPr="00A25C7C" w:rsidRDefault="00BC1B40" w:rsidP="00D86A05">
            <w:pPr>
              <w:spacing w:after="0" w:line="240" w:lineRule="auto"/>
              <w:rPr>
                <w:rFonts w:ascii="Sylfaen" w:eastAsia="Times New Roman" w:hAnsi="Sylfaen" w:cs="Arial"/>
                <w:sz w:val="24"/>
                <w:szCs w:val="24"/>
                <w:lang w:eastAsia="es-CO"/>
              </w:rPr>
            </w:pPr>
            <w:r w:rsidRPr="00A25C7C">
              <w:rPr>
                <w:rFonts w:ascii="Sylfaen" w:eastAsia="Times New Roman" w:hAnsi="Sylfaen" w:cs="Arial"/>
                <w:sz w:val="24"/>
                <w:szCs w:val="24"/>
                <w:lang w:eastAsia="es-CO"/>
              </w:rPr>
              <w:t xml:space="preserve">Desde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BC1B40" w:rsidRPr="00A25C7C" w:rsidRDefault="00BC1B40" w:rsidP="00D86A05">
            <w:pPr>
              <w:spacing w:after="0" w:line="240" w:lineRule="auto"/>
              <w:rPr>
                <w:rFonts w:ascii="Sylfaen" w:eastAsia="Times New Roman" w:hAnsi="Sylfaen" w:cs="Arial"/>
                <w:b/>
                <w:sz w:val="24"/>
                <w:szCs w:val="24"/>
                <w:lang w:eastAsia="es-CO"/>
              </w:rPr>
            </w:pPr>
            <w:r w:rsidRPr="00A25C7C">
              <w:rPr>
                <w:rFonts w:ascii="Sylfaen" w:eastAsia="Times New Roman" w:hAnsi="Sylfaen" w:cs="Arial"/>
                <w:b/>
                <w:sz w:val="24"/>
                <w:szCs w:val="24"/>
                <w:lang w:eastAsia="es-CO"/>
              </w:rPr>
              <w:t>20/VII/2017</w:t>
            </w:r>
          </w:p>
        </w:tc>
        <w:tc>
          <w:tcPr>
            <w:tcW w:w="0" w:type="auto"/>
            <w:vMerge w:val="restart"/>
            <w:tcBorders>
              <w:top w:val="single" w:sz="6" w:space="0" w:color="CCCCCC"/>
              <w:left w:val="single" w:sz="6" w:space="0" w:color="CCCCCC"/>
              <w:bottom w:val="single" w:sz="6" w:space="0" w:color="000000"/>
              <w:right w:val="single" w:sz="4" w:space="0" w:color="auto"/>
            </w:tcBorders>
            <w:tcMar>
              <w:top w:w="30" w:type="dxa"/>
              <w:left w:w="45" w:type="dxa"/>
              <w:bottom w:w="30" w:type="dxa"/>
              <w:right w:w="45" w:type="dxa"/>
            </w:tcMar>
            <w:vAlign w:val="center"/>
            <w:hideMark/>
          </w:tcPr>
          <w:p w:rsidR="00BC1B40" w:rsidRPr="00A25C7C" w:rsidRDefault="00BC1B40" w:rsidP="00D86A05">
            <w:pPr>
              <w:rPr>
                <w:rFonts w:ascii="Sylfaen" w:eastAsia="Times New Roman" w:hAnsi="Sylfaen" w:cs="Arial"/>
                <w:b/>
                <w:sz w:val="24"/>
                <w:szCs w:val="24"/>
                <w:lang w:eastAsia="es-CO"/>
              </w:rPr>
            </w:pPr>
          </w:p>
        </w:tc>
        <w:tc>
          <w:tcPr>
            <w:tcW w:w="0" w:type="auto"/>
            <w:vMerge w:val="restart"/>
            <w:tcBorders>
              <w:top w:val="single" w:sz="4" w:space="0" w:color="auto"/>
              <w:left w:val="single" w:sz="4" w:space="0" w:color="auto"/>
              <w:bottom w:val="single" w:sz="6" w:space="0" w:color="000000"/>
              <w:right w:val="single" w:sz="4" w:space="0" w:color="auto"/>
            </w:tcBorders>
            <w:shd w:val="clear" w:color="auto" w:fill="FFFFFF"/>
            <w:tcMar>
              <w:top w:w="30" w:type="dxa"/>
              <w:left w:w="45" w:type="dxa"/>
              <w:bottom w:w="30" w:type="dxa"/>
              <w:right w:w="45" w:type="dxa"/>
            </w:tcMar>
            <w:vAlign w:val="center"/>
            <w:hideMark/>
          </w:tcPr>
          <w:p w:rsidR="00BC1B40" w:rsidRPr="00A25C7C" w:rsidRDefault="00BC1B40" w:rsidP="00D86A05">
            <w:pPr>
              <w:spacing w:after="0" w:line="240" w:lineRule="auto"/>
              <w:jc w:val="center"/>
              <w:rPr>
                <w:rFonts w:ascii="Sylfaen" w:eastAsia="Times New Roman" w:hAnsi="Sylfaen" w:cs="Arial"/>
                <w:b/>
                <w:color w:val="000000"/>
                <w:sz w:val="24"/>
                <w:szCs w:val="24"/>
                <w:lang w:eastAsia="es-CO"/>
              </w:rPr>
            </w:pPr>
            <w:r w:rsidRPr="00A25C7C">
              <w:rPr>
                <w:rFonts w:ascii="Sylfaen" w:eastAsia="Times New Roman" w:hAnsi="Sylfaen" w:cs="Arial"/>
                <w:b/>
                <w:color w:val="000000"/>
                <w:sz w:val="24"/>
                <w:szCs w:val="24"/>
                <w:lang w:eastAsia="es-CO"/>
              </w:rPr>
              <w:t>19/VII/2018</w:t>
            </w:r>
          </w:p>
        </w:tc>
        <w:tc>
          <w:tcPr>
            <w:tcW w:w="4763"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hideMark/>
          </w:tcPr>
          <w:p w:rsidR="00BC1B40" w:rsidRPr="00A25C7C" w:rsidRDefault="00BC1B40" w:rsidP="00D86A05">
            <w:pPr>
              <w:spacing w:after="0" w:line="240" w:lineRule="auto"/>
              <w:jc w:val="center"/>
              <w:rPr>
                <w:rFonts w:ascii="Sylfaen" w:eastAsia="Times New Roman" w:hAnsi="Sylfaen" w:cs="Arial"/>
                <w:sz w:val="24"/>
                <w:szCs w:val="24"/>
                <w:lang w:eastAsia="es-CO"/>
              </w:rPr>
            </w:pPr>
            <w:r w:rsidRPr="00A25C7C">
              <w:rPr>
                <w:rFonts w:ascii="Sylfaen" w:eastAsia="Times New Roman" w:hAnsi="Sylfaen" w:cs="Arial"/>
                <w:sz w:val="24"/>
                <w:szCs w:val="24"/>
                <w:lang w:eastAsia="es-CO"/>
              </w:rPr>
              <w:t xml:space="preserve">E-mail </w:t>
            </w:r>
          </w:p>
        </w:tc>
      </w:tr>
      <w:tr w:rsidR="00BC1B40" w:rsidRPr="007D722E" w:rsidTr="00D86A05">
        <w:trPr>
          <w:trHeight w:val="330"/>
        </w:trPr>
        <w:tc>
          <w:tcPr>
            <w:tcW w:w="0" w:type="auto"/>
            <w:vMerge/>
            <w:tcBorders>
              <w:top w:val="single" w:sz="6" w:space="0" w:color="CCCCCC"/>
              <w:left w:val="single" w:sz="6" w:space="0" w:color="000000"/>
              <w:bottom w:val="single" w:sz="6" w:space="0" w:color="000000"/>
              <w:right w:val="single" w:sz="6" w:space="0" w:color="000000"/>
            </w:tcBorders>
            <w:vAlign w:val="center"/>
            <w:hideMark/>
          </w:tcPr>
          <w:p w:rsidR="00BC1B40" w:rsidRPr="00A25C7C" w:rsidRDefault="00BC1B40" w:rsidP="00D86A05">
            <w:pPr>
              <w:spacing w:after="0"/>
              <w:rPr>
                <w:rFonts w:ascii="Sylfaen" w:eastAsia="Times New Roman" w:hAnsi="Sylfaen" w:cs="Arial"/>
                <w:sz w:val="28"/>
                <w:szCs w:val="28"/>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BC1B40" w:rsidRPr="00A25C7C" w:rsidRDefault="00BC1B40" w:rsidP="00D86A05">
            <w:pPr>
              <w:spacing w:after="0"/>
              <w:rPr>
                <w:rFonts w:ascii="Sylfaen" w:eastAsia="Times New Roman" w:hAnsi="Sylfaen" w:cs="Arial"/>
                <w:sz w:val="28"/>
                <w:szCs w:val="28"/>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BC1B40" w:rsidRPr="00A25C7C" w:rsidRDefault="00BC1B40" w:rsidP="00D86A05">
            <w:pPr>
              <w:spacing w:after="0"/>
              <w:rPr>
                <w:rFonts w:ascii="Sylfaen" w:eastAsia="Times New Roman" w:hAnsi="Sylfaen" w:cs="Arial"/>
                <w:b/>
                <w:sz w:val="28"/>
                <w:szCs w:val="28"/>
                <w:lang w:eastAsia="es-CO"/>
              </w:rPr>
            </w:pPr>
          </w:p>
        </w:tc>
        <w:tc>
          <w:tcPr>
            <w:tcW w:w="0" w:type="auto"/>
            <w:vMerge/>
            <w:tcBorders>
              <w:top w:val="single" w:sz="6" w:space="0" w:color="CCCCCC"/>
              <w:left w:val="single" w:sz="6" w:space="0" w:color="CCCCCC"/>
              <w:bottom w:val="single" w:sz="6" w:space="0" w:color="000000"/>
              <w:right w:val="single" w:sz="4" w:space="0" w:color="auto"/>
            </w:tcBorders>
            <w:vAlign w:val="center"/>
            <w:hideMark/>
          </w:tcPr>
          <w:p w:rsidR="00BC1B40" w:rsidRPr="00A25C7C" w:rsidRDefault="00BC1B40" w:rsidP="00D86A05">
            <w:pPr>
              <w:spacing w:after="0"/>
              <w:rPr>
                <w:rFonts w:ascii="Sylfaen" w:eastAsia="Times New Roman" w:hAnsi="Sylfaen" w:cs="Arial"/>
                <w:b/>
                <w:sz w:val="24"/>
                <w:szCs w:val="24"/>
                <w:lang w:eastAsia="es-CO"/>
              </w:rPr>
            </w:pPr>
          </w:p>
        </w:tc>
        <w:tc>
          <w:tcPr>
            <w:tcW w:w="0" w:type="auto"/>
            <w:vMerge/>
            <w:tcBorders>
              <w:top w:val="single" w:sz="4" w:space="0" w:color="auto"/>
              <w:left w:val="single" w:sz="4" w:space="0" w:color="auto"/>
              <w:bottom w:val="single" w:sz="6" w:space="0" w:color="000000"/>
              <w:right w:val="single" w:sz="4" w:space="0" w:color="auto"/>
            </w:tcBorders>
            <w:vAlign w:val="center"/>
            <w:hideMark/>
          </w:tcPr>
          <w:p w:rsidR="00BC1B40" w:rsidRPr="00A25C7C" w:rsidRDefault="00BC1B40" w:rsidP="00D86A05">
            <w:pPr>
              <w:spacing w:after="0"/>
              <w:rPr>
                <w:rFonts w:ascii="Sylfaen" w:eastAsia="Times New Roman" w:hAnsi="Sylfaen" w:cs="Arial"/>
                <w:b/>
                <w:color w:val="000000"/>
                <w:sz w:val="24"/>
                <w:szCs w:val="24"/>
                <w:lang w:eastAsia="es-CO"/>
              </w:rPr>
            </w:pPr>
          </w:p>
        </w:tc>
        <w:tc>
          <w:tcPr>
            <w:tcW w:w="4763" w:type="dxa"/>
            <w:tcBorders>
              <w:top w:val="single" w:sz="4" w:space="0" w:color="auto"/>
              <w:left w:val="single" w:sz="4" w:space="0" w:color="auto"/>
              <w:bottom w:val="single" w:sz="6" w:space="0" w:color="000000"/>
              <w:right w:val="single" w:sz="4" w:space="0" w:color="auto"/>
            </w:tcBorders>
            <w:tcMar>
              <w:top w:w="30" w:type="dxa"/>
              <w:left w:w="45" w:type="dxa"/>
              <w:bottom w:w="30" w:type="dxa"/>
              <w:right w:w="45" w:type="dxa"/>
            </w:tcMar>
            <w:vAlign w:val="center"/>
            <w:hideMark/>
          </w:tcPr>
          <w:p w:rsidR="00BC1B40" w:rsidRPr="00A25C7C" w:rsidRDefault="00BC1B40" w:rsidP="00D86A05">
            <w:pPr>
              <w:spacing w:after="0" w:line="240" w:lineRule="auto"/>
              <w:rPr>
                <w:rFonts w:ascii="Sylfaen" w:eastAsia="Times New Roman" w:hAnsi="Sylfaen" w:cs="Arial"/>
                <w:sz w:val="24"/>
                <w:szCs w:val="24"/>
                <w:lang w:eastAsia="es-CO"/>
              </w:rPr>
            </w:pPr>
            <w:r w:rsidRPr="00A25C7C">
              <w:rPr>
                <w:rFonts w:ascii="Sylfaen" w:eastAsia="Times New Roman" w:hAnsi="Sylfaen" w:cs="Arial"/>
                <w:sz w:val="24"/>
                <w:szCs w:val="24"/>
                <w:lang w:eastAsia="es-CO"/>
              </w:rPr>
              <w:t xml:space="preserve">         diela.benavides@camara.gov.co </w:t>
            </w:r>
          </w:p>
        </w:tc>
      </w:tr>
    </w:tbl>
    <w:p w:rsidR="00BC1B40" w:rsidRPr="00C37F5F" w:rsidRDefault="00BC1B40" w:rsidP="00BC1B40">
      <w:pPr>
        <w:pStyle w:val="Sinespaciado"/>
        <w:jc w:val="center"/>
        <w:rPr>
          <w:rFonts w:ascii="Sylfaen" w:eastAsia="Times New Roman" w:hAnsi="Sylfaen" w:cstheme="minorHAnsi"/>
          <w:b/>
          <w:bCs/>
          <w:sz w:val="20"/>
          <w:szCs w:val="20"/>
          <w:lang w:eastAsia="es-CO"/>
        </w:rPr>
      </w:pPr>
    </w:p>
    <w:tbl>
      <w:tblPr>
        <w:tblStyle w:val="Tablaconcuadrcula"/>
        <w:tblW w:w="9209" w:type="dxa"/>
        <w:tblLook w:val="04A0" w:firstRow="1" w:lastRow="0" w:firstColumn="1" w:lastColumn="0" w:noHBand="0" w:noVBand="1"/>
      </w:tblPr>
      <w:tblGrid>
        <w:gridCol w:w="9209"/>
      </w:tblGrid>
      <w:tr w:rsidR="00BC1B40" w:rsidRPr="00C37F5F" w:rsidTr="00D86A05">
        <w:tc>
          <w:tcPr>
            <w:tcW w:w="9209" w:type="dxa"/>
            <w:shd w:val="clear" w:color="auto" w:fill="00B0F0"/>
          </w:tcPr>
          <w:p w:rsidR="00BC1B40" w:rsidRPr="00C37F5F" w:rsidRDefault="00BC1B40" w:rsidP="00D86A05">
            <w:pPr>
              <w:pStyle w:val="Sinespaciado"/>
              <w:jc w:val="center"/>
              <w:rPr>
                <w:rFonts w:ascii="Sylfaen" w:eastAsia="Times New Roman" w:hAnsi="Sylfaen" w:cstheme="minorHAnsi"/>
                <w:b/>
                <w:bCs/>
                <w:sz w:val="24"/>
                <w:szCs w:val="24"/>
                <w:lang w:eastAsia="es-CO"/>
              </w:rPr>
            </w:pPr>
            <w:r w:rsidRPr="00C37F5F">
              <w:rPr>
                <w:rFonts w:ascii="Sylfaen" w:eastAsia="Times New Roman" w:hAnsi="Sylfaen" w:cstheme="minorHAnsi"/>
                <w:b/>
                <w:bCs/>
                <w:sz w:val="24"/>
                <w:szCs w:val="24"/>
                <w:lang w:eastAsia="es-CO"/>
              </w:rPr>
              <w:t>INFORME  DE RENDICIÓN DE CUENTAS</w:t>
            </w:r>
          </w:p>
        </w:tc>
      </w:tr>
    </w:tbl>
    <w:p w:rsidR="00BC1B40" w:rsidRPr="00C37F5F" w:rsidRDefault="00BC1B40" w:rsidP="00BC1B40">
      <w:pPr>
        <w:pStyle w:val="Sinespaciado"/>
        <w:jc w:val="center"/>
        <w:rPr>
          <w:rFonts w:eastAsia="Times New Roman" w:cstheme="minorHAnsi"/>
          <w:b/>
          <w:bCs/>
          <w:sz w:val="24"/>
          <w:szCs w:val="24"/>
          <w:lang w:eastAsia="es-CO"/>
        </w:rPr>
      </w:pPr>
    </w:p>
    <w:p w:rsidR="00BC1B40" w:rsidRPr="00C37F5F" w:rsidRDefault="00BC1B40" w:rsidP="00BC1B40">
      <w:pPr>
        <w:pStyle w:val="Sinespaciado"/>
        <w:jc w:val="center"/>
        <w:rPr>
          <w:rFonts w:ascii="Sylfaen" w:eastAsia="Times New Roman" w:hAnsi="Sylfaen" w:cstheme="minorHAnsi"/>
          <w:b/>
          <w:bCs/>
          <w:sz w:val="20"/>
          <w:szCs w:val="20"/>
          <w:lang w:eastAsia="es-CO"/>
        </w:rPr>
      </w:pPr>
    </w:p>
    <w:tbl>
      <w:tblPr>
        <w:tblStyle w:val="Tablaconcuadrcula"/>
        <w:tblW w:w="9209" w:type="dxa"/>
        <w:shd w:val="clear" w:color="auto" w:fill="92D050"/>
        <w:tblLook w:val="04A0" w:firstRow="1" w:lastRow="0" w:firstColumn="1" w:lastColumn="0" w:noHBand="0" w:noVBand="1"/>
      </w:tblPr>
      <w:tblGrid>
        <w:gridCol w:w="9209"/>
      </w:tblGrid>
      <w:tr w:rsidR="00BC1B40" w:rsidRPr="00C37F5F" w:rsidTr="00D86A05">
        <w:tc>
          <w:tcPr>
            <w:tcW w:w="9209" w:type="dxa"/>
            <w:shd w:val="clear" w:color="auto" w:fill="92D050"/>
          </w:tcPr>
          <w:p w:rsidR="00BC1B40" w:rsidRPr="00C37F5F" w:rsidRDefault="00BC1B40" w:rsidP="00D86A05">
            <w:pPr>
              <w:pStyle w:val="Sinespaciado"/>
              <w:jc w:val="center"/>
              <w:rPr>
                <w:rFonts w:ascii="Sylfaen" w:hAnsi="Sylfaen" w:cstheme="minorHAnsi"/>
                <w:b/>
                <w:sz w:val="24"/>
                <w:szCs w:val="24"/>
                <w:lang w:eastAsia="es-CO"/>
              </w:rPr>
            </w:pPr>
            <w:r w:rsidRPr="00C37F5F">
              <w:rPr>
                <w:rFonts w:ascii="Sylfaen" w:hAnsi="Sylfaen" w:cstheme="minorHAnsi"/>
                <w:b/>
                <w:sz w:val="24"/>
                <w:szCs w:val="24"/>
                <w:lang w:eastAsia="es-CO"/>
              </w:rPr>
              <w:t>COMISIÓN CONSTITUCIONAL A LA QUE PERTENEZCO</w:t>
            </w:r>
          </w:p>
        </w:tc>
      </w:tr>
    </w:tbl>
    <w:p w:rsidR="00BC1B40" w:rsidRPr="00C37F5F" w:rsidRDefault="00BC1B40" w:rsidP="00BC1B40">
      <w:pPr>
        <w:pStyle w:val="Sinespaciado"/>
        <w:rPr>
          <w:rFonts w:cstheme="minorHAnsi"/>
          <w:b/>
          <w:sz w:val="24"/>
          <w:szCs w:val="24"/>
          <w:lang w:eastAsia="es-CO"/>
        </w:rPr>
      </w:pPr>
    </w:p>
    <w:p w:rsidR="00BC1B40" w:rsidRPr="00A25C7C" w:rsidRDefault="00BC1B40" w:rsidP="00BC1B40">
      <w:pPr>
        <w:pStyle w:val="Sinespaciado"/>
        <w:ind w:left="-283" w:right="-374" w:hanging="284"/>
        <w:jc w:val="both"/>
        <w:rPr>
          <w:rFonts w:ascii="Sylfaen" w:hAnsi="Sylfaen" w:cstheme="minorHAnsi"/>
          <w:i/>
          <w:sz w:val="28"/>
          <w:szCs w:val="28"/>
        </w:rPr>
      </w:pPr>
      <w:r>
        <w:rPr>
          <w:rFonts w:ascii="Bookman Old Style" w:hAnsi="Bookman Old Style" w:cstheme="minorHAnsi"/>
          <w:sz w:val="28"/>
          <w:szCs w:val="28"/>
        </w:rPr>
        <w:t xml:space="preserve">   </w:t>
      </w:r>
      <w:r w:rsidRPr="00A25C7C">
        <w:rPr>
          <w:rFonts w:ascii="Sylfaen" w:hAnsi="Sylfaen" w:cstheme="minorHAnsi"/>
          <w:sz w:val="24"/>
          <w:szCs w:val="24"/>
        </w:rPr>
        <w:t xml:space="preserve">En la presente legislatura </w:t>
      </w:r>
      <w:r w:rsidRPr="00A25C7C">
        <w:rPr>
          <w:rFonts w:ascii="Sylfaen" w:hAnsi="Sylfaen" w:cstheme="minorHAnsi"/>
          <w:b/>
          <w:color w:val="00B0F0"/>
          <w:sz w:val="24"/>
          <w:szCs w:val="24"/>
        </w:rPr>
        <w:t>2014-2018</w:t>
      </w:r>
      <w:r w:rsidRPr="00A25C7C">
        <w:rPr>
          <w:rFonts w:ascii="Sylfaen" w:hAnsi="Sylfaen" w:cstheme="minorHAnsi"/>
          <w:sz w:val="24"/>
          <w:szCs w:val="24"/>
        </w:rPr>
        <w:t xml:space="preserve">, integro la </w:t>
      </w:r>
      <w:r w:rsidRPr="00A25C7C">
        <w:rPr>
          <w:rFonts w:ascii="Sylfaen" w:hAnsi="Sylfaen" w:cstheme="minorHAnsi"/>
          <w:b/>
          <w:sz w:val="24"/>
          <w:szCs w:val="24"/>
        </w:rPr>
        <w:t xml:space="preserve">Comisión Cuarta Constitucional de la Cámara de Representantes, </w:t>
      </w:r>
      <w:r w:rsidRPr="00A25C7C">
        <w:rPr>
          <w:rFonts w:ascii="Sylfaen" w:hAnsi="Sylfaen" w:cstheme="minorHAnsi"/>
          <w:sz w:val="24"/>
          <w:szCs w:val="24"/>
        </w:rPr>
        <w:t>que</w:t>
      </w:r>
      <w:r w:rsidRPr="00A25C7C">
        <w:rPr>
          <w:rFonts w:ascii="Sylfaen" w:hAnsi="Sylfaen" w:cstheme="minorHAnsi"/>
          <w:b/>
          <w:sz w:val="24"/>
          <w:szCs w:val="24"/>
        </w:rPr>
        <w:t xml:space="preserve"> </w:t>
      </w:r>
      <w:r w:rsidRPr="00A25C7C">
        <w:rPr>
          <w:rFonts w:ascii="Sylfaen" w:hAnsi="Sylfaen" w:cstheme="minorHAnsi"/>
          <w:sz w:val="24"/>
          <w:szCs w:val="24"/>
        </w:rPr>
        <w:t xml:space="preserve">de conformidad con la Ley 3° de 1992, es la Comisión encargada de dar primer debate a los temas relacionados con la </w:t>
      </w:r>
      <w:r w:rsidRPr="00A25C7C">
        <w:rPr>
          <w:rFonts w:ascii="Sylfaen" w:hAnsi="Sylfaen" w:cstheme="minorHAnsi"/>
          <w:i/>
          <w:sz w:val="24"/>
          <w:szCs w:val="24"/>
        </w:rPr>
        <w:t>expedición de leyes orgánicas de presupuesto; sistema de control fiscal financiero, enajenación y destinación de bienes nacionales, regulación del régimen de propiedad industrial, patentes y marcas</w:t>
      </w:r>
      <w:r w:rsidRPr="00A25C7C">
        <w:rPr>
          <w:rFonts w:ascii="Sylfaen" w:hAnsi="Sylfaen" w:cstheme="minorHAnsi"/>
          <w:b/>
          <w:i/>
          <w:sz w:val="24"/>
          <w:szCs w:val="24"/>
        </w:rPr>
        <w:t xml:space="preserve">; </w:t>
      </w:r>
      <w:r w:rsidRPr="00A25C7C">
        <w:rPr>
          <w:rFonts w:ascii="Sylfaen" w:hAnsi="Sylfaen" w:cstheme="minorHAnsi"/>
          <w:i/>
          <w:sz w:val="24"/>
          <w:szCs w:val="24"/>
        </w:rPr>
        <w:t>creación, supresión, reforma u organización de establecimientos públicos; control de calidad y precios y contratación administrativa</w:t>
      </w:r>
      <w:r w:rsidRPr="00A25C7C">
        <w:rPr>
          <w:rFonts w:ascii="Sylfaen" w:hAnsi="Sylfaen" w:cstheme="minorHAnsi"/>
          <w:i/>
          <w:sz w:val="28"/>
          <w:szCs w:val="28"/>
        </w:rPr>
        <w:t xml:space="preserve"> .</w:t>
      </w:r>
    </w:p>
    <w:tbl>
      <w:tblPr>
        <w:tblStyle w:val="Tablaconcuadrcula"/>
        <w:tblW w:w="9498" w:type="dxa"/>
        <w:tblInd w:w="-289" w:type="dxa"/>
        <w:shd w:val="clear" w:color="auto" w:fill="92D050"/>
        <w:tblLook w:val="04A0" w:firstRow="1" w:lastRow="0" w:firstColumn="1" w:lastColumn="0" w:noHBand="0" w:noVBand="1"/>
      </w:tblPr>
      <w:tblGrid>
        <w:gridCol w:w="9498"/>
      </w:tblGrid>
      <w:tr w:rsidR="00BC1B40" w:rsidTr="00D86A05">
        <w:tc>
          <w:tcPr>
            <w:tcW w:w="9498" w:type="dxa"/>
            <w:shd w:val="clear" w:color="auto" w:fill="92D050"/>
          </w:tcPr>
          <w:p w:rsidR="00BC1B40" w:rsidRPr="00C37F5F" w:rsidRDefault="00BC1B40" w:rsidP="00D86A05">
            <w:pPr>
              <w:pStyle w:val="Sinespaciado"/>
              <w:jc w:val="center"/>
              <w:rPr>
                <w:rFonts w:cstheme="minorHAnsi"/>
                <w:sz w:val="24"/>
                <w:szCs w:val="24"/>
              </w:rPr>
            </w:pPr>
            <w:r w:rsidRPr="00C37F5F">
              <w:rPr>
                <w:rFonts w:cstheme="minorHAnsi"/>
                <w:b/>
                <w:sz w:val="24"/>
                <w:szCs w:val="24"/>
              </w:rPr>
              <w:t>LABOR LEGISLATIVA</w:t>
            </w:r>
          </w:p>
        </w:tc>
      </w:tr>
    </w:tbl>
    <w:p w:rsidR="00BC1B40" w:rsidRDefault="00BC1B40" w:rsidP="00BC1B40">
      <w:pPr>
        <w:pStyle w:val="Sinespaciado"/>
        <w:ind w:left="-284" w:right="-376"/>
        <w:jc w:val="both"/>
        <w:rPr>
          <w:rFonts w:ascii="Bookman Old Style" w:hAnsi="Bookman Old Style" w:cstheme="minorHAnsi"/>
          <w:sz w:val="24"/>
          <w:szCs w:val="24"/>
        </w:rPr>
      </w:pPr>
    </w:p>
    <w:p w:rsidR="00BC1B40" w:rsidRPr="00A25C7C" w:rsidRDefault="00BC1B40" w:rsidP="00BC1B40">
      <w:pPr>
        <w:pStyle w:val="Sinespaciado"/>
        <w:ind w:left="-284" w:right="-376"/>
        <w:jc w:val="both"/>
        <w:rPr>
          <w:rFonts w:ascii="Sylfaen" w:hAnsi="Sylfaen"/>
          <w:sz w:val="24"/>
          <w:szCs w:val="24"/>
        </w:rPr>
      </w:pPr>
      <w:r w:rsidRPr="00A25C7C">
        <w:rPr>
          <w:rFonts w:ascii="Sylfaen" w:hAnsi="Sylfaen" w:cstheme="minorHAnsi"/>
          <w:sz w:val="24"/>
          <w:szCs w:val="24"/>
        </w:rPr>
        <w:t xml:space="preserve">La </w:t>
      </w:r>
      <w:r w:rsidRPr="00A25C7C">
        <w:rPr>
          <w:rFonts w:ascii="Sylfaen" w:hAnsi="Sylfaen" w:cstheme="minorHAnsi"/>
          <w:b/>
          <w:sz w:val="24"/>
          <w:szCs w:val="24"/>
        </w:rPr>
        <w:t>función legislativa</w:t>
      </w:r>
      <w:r w:rsidRPr="00A25C7C">
        <w:rPr>
          <w:rFonts w:ascii="Sylfaen" w:hAnsi="Sylfaen" w:cstheme="minorHAnsi"/>
          <w:sz w:val="24"/>
          <w:szCs w:val="24"/>
        </w:rPr>
        <w:t xml:space="preserve"> que nos corresponde a los congresistas, el de interpretar, reformar y derogar las leyes en todas las ramas de la legislación (Ley 5° de 1992), conlleva una alta responsabilidad, y sobre la base de ello mi aporte </w:t>
      </w:r>
      <w:r w:rsidRPr="00A25C7C">
        <w:rPr>
          <w:rFonts w:ascii="Sylfaen" w:hAnsi="Sylfaen" w:cstheme="minorHAnsi"/>
          <w:color w:val="00B050"/>
          <w:sz w:val="24"/>
          <w:szCs w:val="24"/>
        </w:rPr>
        <w:t>con mi voto ha sido positivo</w:t>
      </w:r>
      <w:r w:rsidRPr="00A25C7C">
        <w:rPr>
          <w:rFonts w:ascii="Sylfaen" w:hAnsi="Sylfaen" w:cstheme="minorHAnsi"/>
          <w:sz w:val="24"/>
          <w:szCs w:val="24"/>
        </w:rPr>
        <w:t xml:space="preserve"> en la aprobación de varios Proyectos de Ley, algunos proyectos ya Leyes de la República, muchas de ellas decisivas en asuntos de gran interés nacional, </w:t>
      </w:r>
      <w:r w:rsidRPr="00A25C7C">
        <w:rPr>
          <w:rFonts w:ascii="Sylfaen" w:hAnsi="Sylfaen"/>
          <w:sz w:val="24"/>
          <w:szCs w:val="24"/>
        </w:rPr>
        <w:t>leyes en pro del desarrollo y bienestar integral y la seguridad de la sociedad colombiana. I</w:t>
      </w:r>
      <w:r w:rsidRPr="00A25C7C">
        <w:rPr>
          <w:rFonts w:ascii="Sylfaen" w:hAnsi="Sylfaen"/>
          <w:color w:val="333333"/>
          <w:sz w:val="24"/>
          <w:szCs w:val="24"/>
          <w:shd w:val="clear" w:color="auto" w:fill="FFFFFF"/>
        </w:rPr>
        <w:t xml:space="preserve">niciativas que tienen que ver con principales temas que favorecen a los colombianos como salud, seguridad, economía e infraestructura. </w:t>
      </w:r>
      <w:r w:rsidRPr="00A25C7C">
        <w:rPr>
          <w:rFonts w:ascii="Sylfaen" w:hAnsi="Sylfaen"/>
          <w:sz w:val="24"/>
          <w:szCs w:val="24"/>
        </w:rPr>
        <w:t>Leyes que se relacionan a continuación:</w:t>
      </w:r>
    </w:p>
    <w:p w:rsidR="00BC1B40" w:rsidRPr="00A25C7C" w:rsidRDefault="00BC1B40" w:rsidP="00BC1B40">
      <w:pPr>
        <w:pStyle w:val="Sinespaciado"/>
        <w:ind w:left="-284" w:right="-376"/>
        <w:jc w:val="both"/>
        <w:rPr>
          <w:rFonts w:ascii="Sylfaen" w:hAnsi="Sylfaen"/>
          <w:sz w:val="24"/>
          <w:szCs w:val="24"/>
        </w:rPr>
      </w:pPr>
    </w:p>
    <w:tbl>
      <w:tblPr>
        <w:tblStyle w:val="Tablaconcuadrcula"/>
        <w:tblW w:w="9895" w:type="dxa"/>
        <w:tblInd w:w="-431" w:type="dxa"/>
        <w:tblLayout w:type="fixed"/>
        <w:tblLook w:val="04A0" w:firstRow="1" w:lastRow="0" w:firstColumn="1" w:lastColumn="0" w:noHBand="0" w:noVBand="1"/>
      </w:tblPr>
      <w:tblGrid>
        <w:gridCol w:w="1675"/>
        <w:gridCol w:w="40"/>
        <w:gridCol w:w="8180"/>
      </w:tblGrid>
      <w:tr w:rsidR="00BC1B40" w:rsidTr="00D86A05">
        <w:tc>
          <w:tcPr>
            <w:tcW w:w="1715" w:type="dxa"/>
            <w:gridSpan w:val="2"/>
            <w:shd w:val="clear" w:color="auto" w:fill="00B0F0"/>
          </w:tcPr>
          <w:p w:rsidR="00BC1B40" w:rsidRPr="00C37F5F" w:rsidRDefault="00BC1B40" w:rsidP="00D86A05">
            <w:pPr>
              <w:jc w:val="center"/>
              <w:rPr>
                <w:b/>
                <w:sz w:val="24"/>
                <w:szCs w:val="24"/>
              </w:rPr>
            </w:pPr>
            <w:r w:rsidRPr="00C37F5F">
              <w:rPr>
                <w:b/>
                <w:sz w:val="24"/>
                <w:szCs w:val="24"/>
              </w:rPr>
              <w:t>LEYES</w:t>
            </w:r>
          </w:p>
        </w:tc>
        <w:tc>
          <w:tcPr>
            <w:tcW w:w="8180" w:type="dxa"/>
            <w:shd w:val="clear" w:color="auto" w:fill="00B0F0"/>
          </w:tcPr>
          <w:p w:rsidR="00BC1B40" w:rsidRPr="00C37F5F" w:rsidRDefault="00BC1B40" w:rsidP="00D86A05">
            <w:pPr>
              <w:jc w:val="center"/>
              <w:rPr>
                <w:b/>
                <w:sz w:val="24"/>
                <w:szCs w:val="24"/>
              </w:rPr>
            </w:pPr>
            <w:r w:rsidRPr="00C37F5F">
              <w:rPr>
                <w:b/>
                <w:sz w:val="24"/>
                <w:szCs w:val="24"/>
              </w:rPr>
              <w:t>TEMA</w:t>
            </w:r>
          </w:p>
        </w:tc>
      </w:tr>
      <w:tr w:rsidR="00BC1B40" w:rsidTr="00D86A05">
        <w:tc>
          <w:tcPr>
            <w:tcW w:w="1715" w:type="dxa"/>
            <w:gridSpan w:val="2"/>
            <w:shd w:val="clear" w:color="auto" w:fill="FFFFFF" w:themeFill="background1"/>
          </w:tcPr>
          <w:p w:rsidR="00BC1B40" w:rsidRPr="0048757A" w:rsidRDefault="00BC1B40" w:rsidP="00D86A05">
            <w:pPr>
              <w:rPr>
                <w:rFonts w:ascii="Sylfaen" w:eastAsia="Times New Roman" w:hAnsi="Sylfaen" w:cstheme="minorHAnsi"/>
                <w:color w:val="5B9BD5" w:themeColor="accent1"/>
                <w:shd w:val="clear" w:color="auto" w:fill="FFFFFF"/>
                <w:lang w:eastAsia="es-CO"/>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48757A">
              <w:rPr>
                <w:rFonts w:ascii="Sylfaen" w:eastAsia="Times New Roman" w:hAnsi="Sylfaen" w:cstheme="minorHAnsi"/>
                <w:color w:val="00B0F0"/>
                <w:lang w:eastAsia="es-CO"/>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L</w:t>
            </w:r>
            <w:hyperlink r:id="rId236" w:tgtFrame="_blank" w:history="1">
              <w:r w:rsidRPr="0048757A">
                <w:rPr>
                  <w:rFonts w:ascii="Sylfaen" w:eastAsia="Times New Roman" w:hAnsi="Sylfaen" w:cstheme="minorHAnsi"/>
                  <w:color w:val="5B9BD5" w:themeColor="accent1"/>
                  <w:shd w:val="clear" w:color="auto" w:fill="FFFFFF"/>
                  <w:lang w:eastAsia="es-CO"/>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ey </w:t>
              </w:r>
              <w:r>
                <w:rPr>
                  <w:rFonts w:ascii="Sylfaen" w:eastAsia="Times New Roman" w:hAnsi="Sylfaen" w:cstheme="minorHAnsi"/>
                  <w:color w:val="5B9BD5" w:themeColor="accent1"/>
                  <w:shd w:val="clear" w:color="auto" w:fill="FFFFFF"/>
                  <w:lang w:eastAsia="es-CO"/>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18</w:t>
              </w:r>
              <w:r w:rsidRPr="0048757A">
                <w:rPr>
                  <w:rFonts w:ascii="Sylfaen" w:eastAsia="Times New Roman" w:hAnsi="Sylfaen" w:cstheme="minorHAnsi"/>
                  <w:color w:val="5B9BD5" w:themeColor="accent1"/>
                  <w:shd w:val="clear" w:color="auto" w:fill="FFFFFF"/>
                  <w:lang w:eastAsia="es-CO"/>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50/julio/19 del 2017</w:t>
              </w:r>
            </w:hyperlink>
          </w:p>
          <w:p w:rsidR="00BC1B40" w:rsidRPr="0057562C" w:rsidRDefault="00BC1B40" w:rsidP="00D86A05">
            <w:pPr>
              <w:pStyle w:val="Sinespaciado"/>
              <w:jc w:val="both"/>
              <w:rPr>
                <w:rFonts w:eastAsia="Times New Roman" w:cstheme="minorHAnsi"/>
                <w:bCs/>
                <w:color w:val="00B0F0"/>
                <w:lang w:eastAsia="es-CO"/>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8180" w:type="dxa"/>
          </w:tcPr>
          <w:p w:rsidR="00BC1B40" w:rsidRPr="0048757A" w:rsidRDefault="00BC1B40" w:rsidP="00D86A05">
            <w:pPr>
              <w:shd w:val="clear" w:color="auto" w:fill="FFFFFF"/>
              <w:jc w:val="both"/>
              <w:rPr>
                <w:rFonts w:ascii="Sylfaen" w:eastAsia="Times New Roman" w:hAnsi="Sylfaen" w:cstheme="minorHAnsi"/>
                <w:bCs/>
                <w:color w:val="000000"/>
                <w:sz w:val="24"/>
                <w:szCs w:val="24"/>
                <w:lang w:eastAsia="es-CO"/>
              </w:rPr>
            </w:pPr>
            <w:r w:rsidRPr="0048757A">
              <w:rPr>
                <w:rFonts w:ascii="Sylfaen" w:eastAsia="Times New Roman" w:hAnsi="Sylfaen" w:cstheme="minorHAnsi"/>
                <w:color w:val="000000" w:themeColor="text1"/>
                <w:sz w:val="24"/>
                <w:szCs w:val="24"/>
                <w:lang w:eastAsia="es-CO"/>
              </w:rPr>
              <w:t xml:space="preserve">Establece </w:t>
            </w:r>
            <w:r w:rsidRPr="0048757A">
              <w:rPr>
                <w:rFonts w:ascii="Sylfaen" w:eastAsia="Times New Roman" w:hAnsi="Sylfaen" w:cstheme="minorHAnsi"/>
                <w:color w:val="92D050"/>
                <w:sz w:val="24"/>
                <w:szCs w:val="24"/>
                <w:lang w:eastAsia="es-CO"/>
              </w:rPr>
              <w:t xml:space="preserve">medidas de protección al adulto mayor en Colombia, </w:t>
            </w:r>
            <w:r w:rsidRPr="0048757A">
              <w:rPr>
                <w:rFonts w:ascii="Sylfaen" w:eastAsia="Times New Roman" w:hAnsi="Sylfaen" w:cstheme="minorHAnsi"/>
                <w:color w:val="000000" w:themeColor="text1"/>
                <w:sz w:val="24"/>
                <w:szCs w:val="24"/>
                <w:lang w:eastAsia="es-CO"/>
              </w:rPr>
              <w:t xml:space="preserve">modifica las leyes 1251 de 2008, 1315 de 2009, 599 de 2000 y 1276 de 2009, se penaliza el maltrato intrafamiliar por abandono. </w:t>
            </w:r>
            <w:r w:rsidRPr="0048757A">
              <w:rPr>
                <w:rFonts w:ascii="Sylfaen" w:hAnsi="Sylfaen" w:cstheme="minorHAnsi"/>
                <w:color w:val="000000" w:themeColor="text1"/>
                <w:sz w:val="24"/>
                <w:szCs w:val="24"/>
              </w:rPr>
              <w:t xml:space="preserve">Crea un artículo nuevo de la Ley 1315 de 2009, del siguiente tenor: Artículo 17A. Los </w:t>
            </w:r>
            <w:r w:rsidRPr="0048757A">
              <w:rPr>
                <w:rFonts w:ascii="Sylfaen" w:hAnsi="Sylfaen" w:cstheme="minorHAnsi"/>
                <w:b/>
                <w:color w:val="000000" w:themeColor="text1"/>
                <w:sz w:val="24"/>
                <w:szCs w:val="24"/>
              </w:rPr>
              <w:t>centros de protección social y de día</w:t>
            </w:r>
            <w:r w:rsidRPr="0048757A">
              <w:rPr>
                <w:rFonts w:ascii="Sylfaen" w:hAnsi="Sylfaen" w:cstheme="minorHAnsi"/>
                <w:color w:val="000000" w:themeColor="text1"/>
                <w:sz w:val="24"/>
                <w:szCs w:val="24"/>
              </w:rPr>
              <w:t xml:space="preserve">, así como </w:t>
            </w:r>
            <w:r w:rsidRPr="0048757A">
              <w:rPr>
                <w:rFonts w:ascii="Sylfaen" w:hAnsi="Sylfaen" w:cstheme="minorHAnsi"/>
                <w:color w:val="000000" w:themeColor="text1"/>
                <w:sz w:val="24"/>
                <w:szCs w:val="24"/>
              </w:rPr>
              <w:lastRenderedPageBreak/>
              <w:t>las instituciones de atención deberán acoger a los adultos mayores afectados por casos de violencia intrafamiliar como medida de protección y prevención</w:t>
            </w:r>
            <w:r w:rsidRPr="0048757A">
              <w:rPr>
                <w:rFonts w:ascii="Sylfaen" w:hAnsi="Sylfaen"/>
                <w:sz w:val="24"/>
                <w:szCs w:val="24"/>
              </w:rPr>
              <w:t>.</w:t>
            </w:r>
          </w:p>
        </w:tc>
      </w:tr>
      <w:tr w:rsidR="00BC1B40" w:rsidTr="00D86A05">
        <w:tc>
          <w:tcPr>
            <w:tcW w:w="1715" w:type="dxa"/>
            <w:gridSpan w:val="2"/>
            <w:shd w:val="clear" w:color="auto" w:fill="FFFFFF" w:themeFill="background1"/>
          </w:tcPr>
          <w:p w:rsidR="00BC1B40" w:rsidRPr="00B44838" w:rsidRDefault="00EF2972" w:rsidP="00D86A05">
            <w:pPr>
              <w:shd w:val="clear" w:color="auto" w:fill="FFFFFF"/>
              <w:spacing w:before="100" w:beforeAutospacing="1" w:after="100" w:afterAutospacing="1"/>
              <w:rPr>
                <w:rFonts w:ascii="Sylfaen" w:eastAsia="Times New Roman" w:hAnsi="Sylfaen" w:cstheme="minorHAnsi"/>
                <w:color w:val="00B0F0"/>
                <w:lang w:eastAsia="es-CO"/>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hyperlink r:id="rId237" w:tgtFrame="_blank" w:history="1">
              <w:r w:rsidR="00BC1B40" w:rsidRPr="00B44838">
                <w:rPr>
                  <w:rFonts w:ascii="Sylfaen" w:eastAsia="Times New Roman" w:hAnsi="Sylfaen" w:cstheme="minorHAnsi"/>
                  <w:color w:val="00B0F0"/>
                  <w:lang w:eastAsia="es-CO"/>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Ley 1856/julio/26 de 2017</w:t>
              </w:r>
            </w:hyperlink>
          </w:p>
          <w:p w:rsidR="00BC1B40" w:rsidRPr="00B44838" w:rsidRDefault="00BC1B40" w:rsidP="00D86A05">
            <w:pPr>
              <w:shd w:val="clear" w:color="auto" w:fill="FFFFFF"/>
              <w:spacing w:before="100" w:beforeAutospacing="1" w:after="100" w:afterAutospacing="1"/>
              <w:rPr>
                <w:rFonts w:ascii="Sylfaen" w:hAnsi="Sylfaen" w:cstheme="minorHAnsi"/>
                <w:color w:val="00B0F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8180" w:type="dxa"/>
          </w:tcPr>
          <w:p w:rsidR="00BC1B40" w:rsidRPr="0048757A" w:rsidRDefault="00BC1B40" w:rsidP="00D86A05">
            <w:pPr>
              <w:shd w:val="clear" w:color="auto" w:fill="FFFFFF"/>
              <w:spacing w:before="100" w:beforeAutospacing="1" w:after="100" w:afterAutospacing="1"/>
              <w:jc w:val="both"/>
              <w:rPr>
                <w:rFonts w:ascii="Sylfaen" w:hAnsi="Sylfaen"/>
                <w:sz w:val="24"/>
                <w:szCs w:val="24"/>
              </w:rPr>
            </w:pPr>
            <w:r w:rsidRPr="0048757A">
              <w:rPr>
                <w:rFonts w:ascii="Sylfaen" w:eastAsia="Times New Roman" w:hAnsi="Sylfaen" w:cstheme="minorHAnsi"/>
                <w:color w:val="000000" w:themeColor="text1"/>
                <w:sz w:val="24"/>
                <w:szCs w:val="24"/>
                <w:lang w:eastAsia="es-CO"/>
              </w:rPr>
              <w:t xml:space="preserve">Declara el </w:t>
            </w:r>
            <w:r w:rsidRPr="0048757A">
              <w:rPr>
                <w:rFonts w:ascii="Sylfaen" w:eastAsia="Times New Roman" w:hAnsi="Sylfaen" w:cstheme="minorHAnsi"/>
                <w:color w:val="00B0F0"/>
                <w:sz w:val="24"/>
                <w:szCs w:val="24"/>
                <w:lang w:eastAsia="es-CO"/>
              </w:rPr>
              <w:t>25 de octubre como el día nacional de las personas de talla baja</w:t>
            </w:r>
            <w:r w:rsidRPr="0048757A">
              <w:rPr>
                <w:rFonts w:ascii="Sylfaen" w:eastAsia="Times New Roman" w:hAnsi="Sylfaen" w:cs="Arial"/>
                <w:color w:val="666666"/>
                <w:sz w:val="24"/>
                <w:szCs w:val="24"/>
                <w:lang w:eastAsia="es-CO"/>
              </w:rPr>
              <w:t xml:space="preserve">. </w:t>
            </w:r>
            <w:r w:rsidRPr="0048757A">
              <w:rPr>
                <w:rFonts w:ascii="Sylfaen" w:hAnsi="Sylfaen"/>
                <w:sz w:val="24"/>
                <w:szCs w:val="24"/>
              </w:rPr>
              <w:t>Desarrolla el principio constitucional de la Igualdad en relación a las personas de talla baja, entendidas como aquellas que tienen trastorno del crecimiento de tipo hormonal o genético, caracterizado por una talla inferior a la medida de los individuos de talla promedio colombiano.</w:t>
            </w:r>
          </w:p>
        </w:tc>
      </w:tr>
      <w:tr w:rsidR="00BC1B40" w:rsidTr="00D86A05">
        <w:tc>
          <w:tcPr>
            <w:tcW w:w="1715" w:type="dxa"/>
            <w:gridSpan w:val="2"/>
            <w:shd w:val="clear" w:color="auto" w:fill="FFFFFF" w:themeFill="background1"/>
          </w:tcPr>
          <w:p w:rsidR="00BC1B40" w:rsidRPr="00B44838" w:rsidRDefault="00EF2972" w:rsidP="00D86A05">
            <w:pPr>
              <w:shd w:val="clear" w:color="auto" w:fill="FFFFFF"/>
              <w:spacing w:before="100" w:beforeAutospacing="1" w:after="100" w:afterAutospacing="1"/>
              <w:rPr>
                <w:rFonts w:ascii="Sylfaen" w:eastAsia="Times New Roman" w:hAnsi="Sylfaen" w:cstheme="minorHAnsi"/>
                <w:color w:val="00B0F0"/>
                <w:lang w:eastAsia="es-CO"/>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hyperlink r:id="rId238" w:tgtFrame="_blank" w:history="1">
              <w:r w:rsidR="00BC1B40" w:rsidRPr="00B44838">
                <w:rPr>
                  <w:rFonts w:ascii="Sylfaen" w:eastAsia="Times New Roman" w:hAnsi="Sylfaen" w:cstheme="minorHAnsi"/>
                  <w:color w:val="00B0F0"/>
                  <w:lang w:eastAsia="es-CO"/>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Ley 1857/julio 26/2017</w:t>
              </w:r>
            </w:hyperlink>
          </w:p>
          <w:p w:rsidR="00BC1B40" w:rsidRPr="00B44838" w:rsidRDefault="00BC1B40" w:rsidP="00D86A05">
            <w:pPr>
              <w:shd w:val="clear" w:color="auto" w:fill="FFFFFF"/>
              <w:spacing w:before="100" w:beforeAutospacing="1" w:after="100" w:afterAutospacing="1"/>
              <w:ind w:left="120"/>
              <w:jc w:val="center"/>
              <w:rPr>
                <w:rFonts w:ascii="Sylfaen" w:eastAsia="Times New Roman" w:hAnsi="Sylfaen" w:cstheme="minorHAnsi"/>
                <w:bCs/>
                <w:color w:val="00B0F0"/>
                <w:lang w:eastAsia="es-CO"/>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8180" w:type="dxa"/>
          </w:tcPr>
          <w:p w:rsidR="00BC1B40" w:rsidRPr="0048757A" w:rsidRDefault="00BC1B40" w:rsidP="00D86A05">
            <w:pPr>
              <w:shd w:val="clear" w:color="auto" w:fill="FFFFFF"/>
              <w:spacing w:before="100" w:beforeAutospacing="1" w:after="100" w:afterAutospacing="1"/>
              <w:jc w:val="both"/>
              <w:rPr>
                <w:rFonts w:ascii="Sylfaen" w:eastAsia="Times New Roman" w:hAnsi="Sylfaen" w:cstheme="minorHAnsi"/>
                <w:bCs/>
                <w:color w:val="000000"/>
                <w:sz w:val="24"/>
                <w:szCs w:val="24"/>
                <w:lang w:eastAsia="es-CO"/>
              </w:rPr>
            </w:pPr>
            <w:r w:rsidRPr="0048757A">
              <w:rPr>
                <w:rFonts w:ascii="Sylfaen" w:hAnsi="Sylfaen"/>
                <w:sz w:val="24"/>
                <w:szCs w:val="24"/>
              </w:rPr>
              <w:t>Modifica el artículo 1° de la Ley 1361 de 2009</w:t>
            </w:r>
            <w:r w:rsidRPr="0048757A">
              <w:rPr>
                <w:rFonts w:ascii="Sylfaen" w:hAnsi="Sylfaen"/>
                <w:color w:val="00B0F0"/>
                <w:sz w:val="24"/>
                <w:szCs w:val="24"/>
              </w:rPr>
              <w:t xml:space="preserve">. Su objeto es fortalecer y garantizar el desarrolle· integral de la familia, como núcleo fundamental de la sociedad. </w:t>
            </w:r>
            <w:r w:rsidRPr="0048757A">
              <w:rPr>
                <w:rFonts w:ascii="Sylfaen" w:hAnsi="Sylfaen"/>
                <w:sz w:val="24"/>
                <w:szCs w:val="24"/>
              </w:rPr>
              <w:t>En desarrollo del objeto se contempla como deber del Estado proveer a las familias y a sus integrantes, herramientas para potenciar sus recursos económicos, culturales, de solidaridad y criterios de autoridad democrática.</w:t>
            </w:r>
          </w:p>
        </w:tc>
      </w:tr>
      <w:tr w:rsidR="00BC1B40" w:rsidRPr="00440E0B" w:rsidTr="00D86A05">
        <w:tc>
          <w:tcPr>
            <w:tcW w:w="1715" w:type="dxa"/>
            <w:gridSpan w:val="2"/>
            <w:shd w:val="clear" w:color="auto" w:fill="FFFFFF" w:themeFill="background1"/>
          </w:tcPr>
          <w:p w:rsidR="00BC1B40" w:rsidRPr="00B44838" w:rsidRDefault="00EF2972" w:rsidP="00D86A05">
            <w:pPr>
              <w:shd w:val="clear" w:color="auto" w:fill="FFFFFF"/>
              <w:spacing w:before="100" w:beforeAutospacing="1" w:after="100" w:afterAutospacing="1"/>
              <w:rPr>
                <w:rFonts w:ascii="Sylfaen" w:hAnsi="Sylfaen" w:cstheme="minorHAnsi"/>
                <w:color w:val="00B0F0"/>
                <w:lang w:eastAsia="es-CO"/>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hyperlink r:id="rId239" w:tgtFrame="_blank" w:history="1">
              <w:r w:rsidR="00BC1B40" w:rsidRPr="00B44838">
                <w:rPr>
                  <w:rFonts w:ascii="Sylfaen" w:eastAsia="Times New Roman" w:hAnsi="Sylfaen" w:cs="Arial"/>
                  <w:color w:val="00B0F0"/>
                  <w:lang w:eastAsia="es-CO"/>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Ley 1861/agosto 4/ 2017</w:t>
              </w:r>
            </w:hyperlink>
          </w:p>
        </w:tc>
        <w:tc>
          <w:tcPr>
            <w:tcW w:w="8180" w:type="dxa"/>
          </w:tcPr>
          <w:p w:rsidR="00BC1B40" w:rsidRPr="0048757A" w:rsidRDefault="00BC1B40" w:rsidP="00D86A05">
            <w:pPr>
              <w:pStyle w:val="Sinespaciado"/>
              <w:shd w:val="clear" w:color="auto" w:fill="FFFFFF"/>
              <w:jc w:val="both"/>
              <w:textAlignment w:val="baseline"/>
              <w:rPr>
                <w:rFonts w:ascii="Sylfaen" w:hAnsi="Sylfaen" w:cstheme="minorHAnsi"/>
                <w:sz w:val="24"/>
                <w:szCs w:val="24"/>
                <w:lang w:eastAsia="es-CO"/>
              </w:rPr>
            </w:pPr>
            <w:r w:rsidRPr="0048757A">
              <w:rPr>
                <w:rFonts w:ascii="Sylfaen" w:eastAsia="Times New Roman" w:hAnsi="Sylfaen" w:cs="Arial"/>
                <w:color w:val="000000" w:themeColor="text1"/>
                <w:sz w:val="24"/>
                <w:szCs w:val="24"/>
                <w:lang w:eastAsia="es-CO"/>
              </w:rPr>
              <w:t>Reglamenta el servicio de reclutamiento, control de reservas y la movilización en las fuerzas militares.</w:t>
            </w:r>
          </w:p>
        </w:tc>
      </w:tr>
      <w:tr w:rsidR="00BC1B40" w:rsidTr="00D86A05">
        <w:tc>
          <w:tcPr>
            <w:tcW w:w="1715" w:type="dxa"/>
            <w:gridSpan w:val="2"/>
            <w:shd w:val="clear" w:color="auto" w:fill="FFFFFF" w:themeFill="background1"/>
          </w:tcPr>
          <w:p w:rsidR="00BC1B40" w:rsidRPr="00B44838" w:rsidRDefault="00EF2972" w:rsidP="00D86A05">
            <w:pPr>
              <w:shd w:val="clear" w:color="auto" w:fill="FFFFFF"/>
              <w:spacing w:before="100" w:beforeAutospacing="1" w:after="100" w:afterAutospacing="1"/>
              <w:rPr>
                <w:rFonts w:ascii="Sylfaen" w:hAnsi="Sylfaen" w:cstheme="minorHAnsi"/>
                <w:color w:val="00B0F0"/>
                <w:lang w:eastAsia="es-CO"/>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hyperlink r:id="rId240" w:tgtFrame="_blank" w:history="1">
              <w:r w:rsidR="00BC1B40" w:rsidRPr="00B44838">
                <w:rPr>
                  <w:rFonts w:ascii="Sylfaen" w:eastAsia="Times New Roman" w:hAnsi="Sylfaen" w:cs="Arial"/>
                  <w:color w:val="00B0F0"/>
                  <w:lang w:eastAsia="es-CO"/>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Ley 1862/agosto de 2017</w:t>
              </w:r>
            </w:hyperlink>
          </w:p>
        </w:tc>
        <w:tc>
          <w:tcPr>
            <w:tcW w:w="8180" w:type="dxa"/>
          </w:tcPr>
          <w:p w:rsidR="00BC1B40" w:rsidRPr="0048757A" w:rsidRDefault="00BC1B40" w:rsidP="00D86A05">
            <w:pPr>
              <w:shd w:val="clear" w:color="auto" w:fill="FFFFFF"/>
              <w:spacing w:before="100" w:beforeAutospacing="1" w:after="100" w:afterAutospacing="1"/>
              <w:jc w:val="both"/>
              <w:rPr>
                <w:rFonts w:ascii="Sylfaen" w:hAnsi="Sylfaen" w:cstheme="minorHAnsi"/>
                <w:color w:val="002060"/>
                <w:sz w:val="24"/>
                <w:szCs w:val="24"/>
                <w:lang w:eastAsia="es-CO"/>
              </w:rPr>
            </w:pPr>
            <w:r w:rsidRPr="0048757A">
              <w:rPr>
                <w:rFonts w:ascii="Sylfaen" w:eastAsia="Times New Roman" w:hAnsi="Sylfaen" w:cs="Arial"/>
                <w:color w:val="002060"/>
                <w:sz w:val="24"/>
                <w:szCs w:val="24"/>
                <w:lang w:eastAsia="es-CO"/>
              </w:rPr>
              <w:t xml:space="preserve">Establece las normas de conducta del militar colombiano y expide el código disciplinario militar. Dicta </w:t>
            </w:r>
            <w:r w:rsidRPr="0048757A">
              <w:rPr>
                <w:rFonts w:ascii="Sylfaen" w:hAnsi="Sylfaen"/>
                <w:color w:val="002060"/>
                <w:sz w:val="24"/>
                <w:szCs w:val="24"/>
              </w:rPr>
              <w:t>normas de conducta y actuación militar, medios para mantener y encauzar la disciplina.</w:t>
            </w:r>
          </w:p>
        </w:tc>
      </w:tr>
      <w:tr w:rsidR="00BC1B40" w:rsidTr="00D86A05">
        <w:tc>
          <w:tcPr>
            <w:tcW w:w="1715" w:type="dxa"/>
            <w:gridSpan w:val="2"/>
            <w:shd w:val="clear" w:color="auto" w:fill="FFFFFF" w:themeFill="background1"/>
          </w:tcPr>
          <w:p w:rsidR="00BC1B40" w:rsidRPr="00B44838" w:rsidRDefault="00EF2972" w:rsidP="00D86A05">
            <w:pPr>
              <w:shd w:val="clear" w:color="auto" w:fill="FFFFFF"/>
              <w:spacing w:before="100" w:beforeAutospacing="1" w:after="100" w:afterAutospacing="1"/>
              <w:rPr>
                <w:rFonts w:ascii="Sylfaen" w:hAnsi="Sylfaen" w:cstheme="minorHAnsi"/>
                <w:color w:val="00B0F0"/>
                <w:lang w:eastAsia="es-CO"/>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hyperlink r:id="rId241" w:tgtFrame="_blank" w:history="1">
              <w:r w:rsidR="00BC1B40" w:rsidRPr="00B44838">
                <w:rPr>
                  <w:rFonts w:ascii="Sylfaen" w:eastAsia="Times New Roman" w:hAnsi="Sylfaen" w:cs="Arial"/>
                  <w:color w:val="00B0F0"/>
                  <w:lang w:eastAsia="es-CO"/>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Ley 1864/agosto 17/2017</w:t>
              </w:r>
            </w:hyperlink>
          </w:p>
        </w:tc>
        <w:tc>
          <w:tcPr>
            <w:tcW w:w="8180" w:type="dxa"/>
          </w:tcPr>
          <w:p w:rsidR="00BC1B40" w:rsidRPr="0048757A" w:rsidRDefault="00BC1B40" w:rsidP="00D86A05">
            <w:pPr>
              <w:autoSpaceDE w:val="0"/>
              <w:autoSpaceDN w:val="0"/>
              <w:adjustRightInd w:val="0"/>
              <w:jc w:val="both"/>
              <w:rPr>
                <w:rFonts w:ascii="Sylfaen" w:hAnsi="Sylfaen" w:cstheme="minorHAnsi"/>
                <w:color w:val="002060"/>
                <w:sz w:val="24"/>
                <w:szCs w:val="24"/>
                <w:lang w:eastAsia="es-CO"/>
              </w:rPr>
            </w:pPr>
            <w:r w:rsidRPr="0048757A">
              <w:rPr>
                <w:rFonts w:ascii="Sylfaen" w:eastAsia="Times New Roman" w:hAnsi="Sylfaen" w:cs="Arial"/>
                <w:color w:val="002060"/>
                <w:sz w:val="24"/>
                <w:szCs w:val="24"/>
                <w:lang w:eastAsia="es-CO"/>
              </w:rPr>
              <w:t>Modifica el artículo 383 de la ley 599 de 2000, código penal y se dictan otras disposiciones para proteger los mecanismos de participación democrática.</w:t>
            </w:r>
          </w:p>
        </w:tc>
      </w:tr>
      <w:tr w:rsidR="00BC1B40" w:rsidTr="00D86A05">
        <w:tc>
          <w:tcPr>
            <w:tcW w:w="1715" w:type="dxa"/>
            <w:gridSpan w:val="2"/>
            <w:shd w:val="clear" w:color="auto" w:fill="FFFFFF" w:themeFill="background1"/>
          </w:tcPr>
          <w:p w:rsidR="00BC1B40" w:rsidRPr="00B44838" w:rsidRDefault="00EF2972" w:rsidP="00D86A05">
            <w:pPr>
              <w:shd w:val="clear" w:color="auto" w:fill="FFFFFF"/>
              <w:spacing w:before="100" w:beforeAutospacing="1" w:after="100" w:afterAutospacing="1"/>
              <w:jc w:val="center"/>
              <w:rPr>
                <w:rFonts w:ascii="Sylfaen" w:eastAsia="Times New Roman" w:hAnsi="Sylfaen" w:cstheme="minorHAnsi"/>
                <w:color w:val="00B0F0"/>
                <w:lang w:eastAsia="es-CO"/>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hyperlink r:id="rId242" w:tgtFrame="_blank" w:history="1">
              <w:r w:rsidR="00BC1B40" w:rsidRPr="00B44838">
                <w:rPr>
                  <w:rFonts w:ascii="Sylfaen" w:eastAsia="Times New Roman" w:hAnsi="Sylfaen" w:cstheme="minorHAnsi"/>
                  <w:color w:val="00B0F0"/>
                  <w:lang w:eastAsia="es-CO"/>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Ley 1871/ 12/ octubre de 2017</w:t>
              </w:r>
            </w:hyperlink>
          </w:p>
          <w:p w:rsidR="00BC1B40" w:rsidRPr="00B44838" w:rsidRDefault="00BC1B40" w:rsidP="00D86A05">
            <w:pPr>
              <w:pStyle w:val="Sinespaciado"/>
              <w:jc w:val="center"/>
              <w:rPr>
                <w:rFonts w:ascii="Sylfaen" w:hAnsi="Sylfaen" w:cstheme="minorHAnsi"/>
                <w:color w:val="00B0F0"/>
                <w:lang w:eastAsia="es-CO"/>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8180" w:type="dxa"/>
          </w:tcPr>
          <w:p w:rsidR="00BC1B40" w:rsidRPr="0048757A" w:rsidRDefault="00BC1B40" w:rsidP="00D86A05">
            <w:pPr>
              <w:shd w:val="clear" w:color="auto" w:fill="FFFFFF"/>
              <w:spacing w:before="100" w:beforeAutospacing="1" w:after="100" w:afterAutospacing="1"/>
              <w:jc w:val="both"/>
              <w:rPr>
                <w:rFonts w:ascii="Sylfaen" w:hAnsi="Sylfaen" w:cstheme="minorHAnsi"/>
                <w:sz w:val="24"/>
                <w:szCs w:val="24"/>
              </w:rPr>
            </w:pPr>
            <w:r w:rsidRPr="0048757A">
              <w:rPr>
                <w:rFonts w:ascii="Sylfaen" w:eastAsia="Times New Roman" w:hAnsi="Sylfaen" w:cstheme="minorHAnsi"/>
                <w:color w:val="666666"/>
                <w:sz w:val="24"/>
                <w:szCs w:val="24"/>
                <w:lang w:eastAsia="es-CO"/>
              </w:rPr>
              <w:t xml:space="preserve"> </w:t>
            </w:r>
            <w:r w:rsidRPr="0048757A">
              <w:rPr>
                <w:rFonts w:ascii="Sylfaen" w:eastAsia="Times New Roman" w:hAnsi="Sylfaen" w:cstheme="minorHAnsi"/>
                <w:color w:val="002060"/>
                <w:sz w:val="24"/>
                <w:szCs w:val="24"/>
                <w:lang w:eastAsia="es-CO"/>
              </w:rPr>
              <w:t xml:space="preserve">Dicta el </w:t>
            </w:r>
            <w:r w:rsidRPr="0048757A">
              <w:rPr>
                <w:rFonts w:ascii="Sylfaen" w:eastAsia="Times New Roman" w:hAnsi="Sylfaen" w:cstheme="minorHAnsi"/>
                <w:color w:val="00B050"/>
                <w:sz w:val="24"/>
                <w:szCs w:val="24"/>
                <w:lang w:eastAsia="es-CO"/>
              </w:rPr>
              <w:t>régimen de remuneración, prestacional y seguridad social de los miembros de las asambleas departamentales</w:t>
            </w:r>
            <w:r w:rsidRPr="0048757A">
              <w:rPr>
                <w:rFonts w:ascii="Sylfaen" w:eastAsia="Times New Roman" w:hAnsi="Sylfaen" w:cstheme="minorHAnsi"/>
                <w:color w:val="00B0F0"/>
                <w:sz w:val="24"/>
                <w:szCs w:val="24"/>
                <w:lang w:eastAsia="es-CO"/>
              </w:rPr>
              <w:t xml:space="preserve">. </w:t>
            </w:r>
            <w:r w:rsidRPr="0048757A">
              <w:rPr>
                <w:rFonts w:ascii="Sylfaen" w:hAnsi="Sylfaen" w:cstheme="minorHAnsi"/>
                <w:sz w:val="24"/>
                <w:szCs w:val="24"/>
              </w:rPr>
              <w:t>Corresponde a la misma corporación l</w:t>
            </w:r>
            <w:r w:rsidRPr="0048757A">
              <w:rPr>
                <w:rFonts w:ascii="Sylfaen" w:eastAsia="Times New Roman" w:hAnsi="Sylfaen" w:cstheme="minorHAnsi"/>
                <w:color w:val="666666"/>
                <w:sz w:val="24"/>
                <w:szCs w:val="24"/>
                <w:lang w:eastAsia="es-CO"/>
              </w:rPr>
              <w:t>a o</w:t>
            </w:r>
            <w:r w:rsidRPr="0048757A">
              <w:rPr>
                <w:rFonts w:ascii="Sylfaen" w:hAnsi="Sylfaen" w:cstheme="minorHAnsi"/>
                <w:sz w:val="24"/>
                <w:szCs w:val="24"/>
              </w:rPr>
              <w:t>rganización, la determinación de la estructura, las funciones de sus dependencias y las escalas de remuneración correspondientes a las distintas categorías de empleo. a iniciativa de la Mesa Directiva</w:t>
            </w:r>
            <w:r w:rsidRPr="0048757A">
              <w:rPr>
                <w:rFonts w:ascii="Sylfaen" w:hAnsi="Sylfaen"/>
                <w:sz w:val="24"/>
                <w:szCs w:val="24"/>
              </w:rPr>
              <w:t>.</w:t>
            </w:r>
          </w:p>
        </w:tc>
      </w:tr>
      <w:tr w:rsidR="00BC1B40" w:rsidTr="00D86A05">
        <w:tc>
          <w:tcPr>
            <w:tcW w:w="1715" w:type="dxa"/>
            <w:gridSpan w:val="2"/>
            <w:shd w:val="clear" w:color="auto" w:fill="FFFFFF" w:themeFill="background1"/>
          </w:tcPr>
          <w:p w:rsidR="00BC1B40" w:rsidRPr="00B44838" w:rsidRDefault="00EF2972" w:rsidP="00D86A05">
            <w:pPr>
              <w:shd w:val="clear" w:color="auto" w:fill="FFFFFF"/>
              <w:spacing w:before="100" w:beforeAutospacing="1" w:after="100" w:afterAutospacing="1"/>
              <w:jc w:val="center"/>
              <w:rPr>
                <w:rFonts w:ascii="Sylfaen" w:hAnsi="Sylfaen" w:cstheme="minorHAnsi"/>
                <w:color w:val="00B0F0"/>
                <w:lang w:eastAsia="es-CO"/>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hyperlink r:id="rId243" w:tgtFrame="_blank" w:history="1">
              <w:r w:rsidR="00BC1B40" w:rsidRPr="00B44838">
                <w:rPr>
                  <w:rFonts w:ascii="Sylfaen" w:eastAsia="Times New Roman" w:hAnsi="Sylfaen" w:cstheme="minorHAnsi"/>
                  <w:color w:val="00B0F0"/>
                  <w:lang w:eastAsia="es-CO"/>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Ley 1873 del 20 de diciembre de 2017</w:t>
              </w:r>
            </w:hyperlink>
            <w:r w:rsidR="00BC1B40" w:rsidRPr="00B44838">
              <w:rPr>
                <w:rFonts w:ascii="Sylfaen" w:eastAsia="Times New Roman" w:hAnsi="Sylfaen" w:cstheme="minorHAnsi"/>
                <w:color w:val="00B0F0"/>
                <w:lang w:eastAsia="es-CO"/>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p>
        </w:tc>
        <w:tc>
          <w:tcPr>
            <w:tcW w:w="8180" w:type="dxa"/>
          </w:tcPr>
          <w:p w:rsidR="00BC1B40" w:rsidRPr="0048757A" w:rsidRDefault="00BC1B40" w:rsidP="00D86A05">
            <w:pPr>
              <w:pStyle w:val="Sinespaciado"/>
              <w:shd w:val="clear" w:color="auto" w:fill="FFFFFF"/>
              <w:jc w:val="both"/>
              <w:textAlignment w:val="baseline"/>
              <w:rPr>
                <w:rFonts w:ascii="Sylfaen" w:hAnsi="Sylfaen" w:cstheme="minorHAnsi"/>
                <w:sz w:val="24"/>
                <w:szCs w:val="24"/>
                <w:lang w:eastAsia="es-CO"/>
              </w:rPr>
            </w:pPr>
            <w:r w:rsidRPr="0048757A">
              <w:rPr>
                <w:rFonts w:ascii="Sylfaen" w:hAnsi="Sylfaen"/>
                <w:sz w:val="24"/>
                <w:szCs w:val="24"/>
              </w:rPr>
              <w:t xml:space="preserve">Fija el presupuesto de rentas y recursos de capital del Tesoro de la Nación y ley de apropiaciones para la vigencia fiscal 2018, en la suma de doscientos treinta y cinco billones quinientos cincuenta y tres mil ochocientos seis millones setecientos veintinueve mil ochocientos sesenta y un pesos moneda legal </w:t>
            </w:r>
            <w:r w:rsidRPr="0048757A">
              <w:rPr>
                <w:rFonts w:ascii="Sylfaen" w:hAnsi="Sylfaen"/>
                <w:b/>
                <w:sz w:val="24"/>
                <w:szCs w:val="24"/>
              </w:rPr>
              <w:t>($235,553,806,729,861)</w:t>
            </w:r>
            <w:r w:rsidRPr="0048757A">
              <w:rPr>
                <w:rFonts w:ascii="Sylfaen" w:hAnsi="Sylfaen"/>
                <w:sz w:val="24"/>
                <w:szCs w:val="24"/>
              </w:rPr>
              <w:t xml:space="preserve"> </w:t>
            </w:r>
          </w:p>
        </w:tc>
      </w:tr>
      <w:tr w:rsidR="00BC1B40" w:rsidTr="00D86A05">
        <w:tc>
          <w:tcPr>
            <w:tcW w:w="1715" w:type="dxa"/>
            <w:gridSpan w:val="2"/>
            <w:shd w:val="clear" w:color="auto" w:fill="FFFFFF" w:themeFill="background1"/>
          </w:tcPr>
          <w:p w:rsidR="00BC1B40" w:rsidRPr="00B44838" w:rsidRDefault="00EF2972" w:rsidP="00D86A05">
            <w:pPr>
              <w:shd w:val="clear" w:color="auto" w:fill="FFFFFF"/>
              <w:spacing w:before="100" w:beforeAutospacing="1" w:after="100" w:afterAutospacing="1"/>
              <w:jc w:val="center"/>
              <w:rPr>
                <w:rFonts w:ascii="Sylfaen" w:hAnsi="Sylfaen" w:cstheme="minorHAnsi"/>
                <w:color w:val="00B0F0"/>
                <w:lang w:eastAsia="es-CO"/>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hyperlink r:id="rId244" w:tgtFrame="_blank" w:history="1">
              <w:r w:rsidR="00BC1B40" w:rsidRPr="00B44838">
                <w:rPr>
                  <w:rFonts w:ascii="Sylfaen" w:eastAsia="Times New Roman" w:hAnsi="Sylfaen" w:cstheme="minorHAnsi"/>
                  <w:color w:val="00B0F0"/>
                  <w:lang w:eastAsia="es-CO"/>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Ley 1874 del 27 de diciembre de 2017</w:t>
              </w:r>
            </w:hyperlink>
            <w:r w:rsidR="00BC1B40" w:rsidRPr="00B44838">
              <w:rPr>
                <w:rFonts w:ascii="Sylfaen" w:eastAsia="Times New Roman" w:hAnsi="Sylfaen" w:cstheme="minorHAnsi"/>
                <w:color w:val="00B0F0"/>
                <w:lang w:eastAsia="es-CO"/>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p>
        </w:tc>
        <w:tc>
          <w:tcPr>
            <w:tcW w:w="8180" w:type="dxa"/>
          </w:tcPr>
          <w:p w:rsidR="00BC1B40" w:rsidRPr="0048757A" w:rsidRDefault="00BC1B40" w:rsidP="00D86A05">
            <w:pPr>
              <w:shd w:val="clear" w:color="auto" w:fill="FFFFFF"/>
              <w:spacing w:before="100" w:beforeAutospacing="1" w:after="100" w:afterAutospacing="1"/>
              <w:jc w:val="both"/>
              <w:rPr>
                <w:rFonts w:ascii="Sylfaen" w:hAnsi="Sylfaen" w:cstheme="minorHAnsi"/>
                <w:sz w:val="24"/>
                <w:szCs w:val="24"/>
                <w:lang w:eastAsia="es-CO"/>
              </w:rPr>
            </w:pPr>
            <w:r w:rsidRPr="0048757A">
              <w:rPr>
                <w:rFonts w:ascii="Sylfaen" w:eastAsia="Times New Roman" w:hAnsi="Sylfaen" w:cstheme="minorHAnsi"/>
                <w:color w:val="666666"/>
                <w:sz w:val="24"/>
                <w:szCs w:val="24"/>
                <w:lang w:eastAsia="es-CO"/>
              </w:rPr>
              <w:t xml:space="preserve">Modifica parcialmente la ley general de educación, ley 115 de 1994. Su </w:t>
            </w:r>
            <w:r w:rsidRPr="0048757A">
              <w:rPr>
                <w:rFonts w:ascii="Sylfaen" w:hAnsi="Sylfaen" w:cstheme="minorHAnsi"/>
                <w:sz w:val="24"/>
                <w:szCs w:val="24"/>
              </w:rPr>
              <w:t xml:space="preserve"> objeto es restablecer la enseñanza obligatoria de </w:t>
            </w:r>
            <w:r w:rsidRPr="0048757A">
              <w:rPr>
                <w:rFonts w:ascii="Sylfaen" w:hAnsi="Sylfaen" w:cstheme="minorHAnsi"/>
                <w:color w:val="00B050"/>
                <w:sz w:val="24"/>
                <w:szCs w:val="24"/>
              </w:rPr>
              <w:t xml:space="preserve">la historia de Colombia </w:t>
            </w:r>
            <w:r w:rsidRPr="0048757A">
              <w:rPr>
                <w:rFonts w:ascii="Sylfaen" w:hAnsi="Sylfaen" w:cstheme="minorHAnsi"/>
                <w:sz w:val="24"/>
                <w:szCs w:val="24"/>
              </w:rPr>
              <w:t>como una disciplina integrada en los lineamientos curriculares de las ciencias sociales en la educación básica y media.</w:t>
            </w:r>
          </w:p>
        </w:tc>
      </w:tr>
      <w:tr w:rsidR="00BC1B40" w:rsidTr="00D86A05">
        <w:tc>
          <w:tcPr>
            <w:tcW w:w="1715" w:type="dxa"/>
            <w:gridSpan w:val="2"/>
            <w:shd w:val="clear" w:color="auto" w:fill="FFFFFF" w:themeFill="background1"/>
          </w:tcPr>
          <w:p w:rsidR="00BC1B40" w:rsidRPr="00B44838" w:rsidRDefault="00EF2972" w:rsidP="00D86A05">
            <w:pPr>
              <w:shd w:val="clear" w:color="auto" w:fill="FFFFFF"/>
              <w:spacing w:before="100" w:beforeAutospacing="1" w:after="100" w:afterAutospacing="1"/>
              <w:jc w:val="center"/>
              <w:rPr>
                <w:rFonts w:ascii="Sylfaen" w:hAnsi="Sylfaen" w:cstheme="minorHAnsi"/>
                <w:color w:val="00B0F0"/>
                <w:lang w:eastAsia="es-CO"/>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hyperlink r:id="rId245" w:tgtFrame="_blank" w:history="1">
              <w:r w:rsidR="00BC1B40" w:rsidRPr="00B44838">
                <w:rPr>
                  <w:rFonts w:ascii="Sylfaen" w:eastAsia="Times New Roman" w:hAnsi="Sylfaen" w:cstheme="minorHAnsi"/>
                  <w:color w:val="00B0F0"/>
                  <w:lang w:eastAsia="es-CO"/>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Ley 1876 del 29 de diciembre de 2017</w:t>
              </w:r>
            </w:hyperlink>
          </w:p>
        </w:tc>
        <w:tc>
          <w:tcPr>
            <w:tcW w:w="8180" w:type="dxa"/>
          </w:tcPr>
          <w:p w:rsidR="00BC1B40" w:rsidRPr="0048757A" w:rsidRDefault="00BC1B40" w:rsidP="00D86A05">
            <w:pPr>
              <w:shd w:val="clear" w:color="auto" w:fill="FFFFFF"/>
              <w:spacing w:before="100" w:beforeAutospacing="1" w:after="100" w:afterAutospacing="1"/>
              <w:jc w:val="both"/>
              <w:rPr>
                <w:rFonts w:ascii="Sylfaen" w:hAnsi="Sylfaen" w:cstheme="minorHAnsi"/>
                <w:sz w:val="24"/>
                <w:szCs w:val="24"/>
                <w:lang w:eastAsia="es-CO"/>
              </w:rPr>
            </w:pPr>
            <w:r w:rsidRPr="0048757A">
              <w:rPr>
                <w:rFonts w:ascii="Sylfaen" w:hAnsi="Sylfaen" w:cstheme="minorHAnsi"/>
                <w:sz w:val="24"/>
                <w:szCs w:val="24"/>
              </w:rPr>
              <w:t xml:space="preserve">La creación y puesta en marcha del Sistema Nacional de Innovación Agropecuaria (SNIA), compuesto por subsistemas, planes estratégicos, instrumentos de planificación y participación, plataformas de gestión, </w:t>
            </w:r>
            <w:r w:rsidRPr="0048757A">
              <w:rPr>
                <w:rFonts w:ascii="Sylfaen" w:hAnsi="Sylfaen" w:cstheme="minorHAnsi"/>
                <w:sz w:val="24"/>
                <w:szCs w:val="24"/>
              </w:rPr>
              <w:lastRenderedPageBreak/>
              <w:t>procedimientos para su implementación, así como mecanismos para su financiación, seguimiento y evaluación.</w:t>
            </w:r>
          </w:p>
        </w:tc>
      </w:tr>
      <w:tr w:rsidR="00BC1B40" w:rsidTr="00D86A05">
        <w:tc>
          <w:tcPr>
            <w:tcW w:w="1715" w:type="dxa"/>
            <w:gridSpan w:val="2"/>
            <w:shd w:val="clear" w:color="auto" w:fill="FFFFFF" w:themeFill="background1"/>
          </w:tcPr>
          <w:p w:rsidR="00BC1B40" w:rsidRPr="00B44838" w:rsidRDefault="00BC1B40" w:rsidP="00D86A05">
            <w:pPr>
              <w:spacing w:before="100" w:beforeAutospacing="1" w:after="100" w:afterAutospacing="1" w:line="270" w:lineRule="atLeast"/>
              <w:rPr>
                <w:rFonts w:ascii="Sylfaen" w:hAnsi="Sylfaen"/>
                <w:color w:val="00B0F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B44838">
              <w:rPr>
                <w:rFonts w:ascii="Sylfaen" w:eastAsia="Times New Roman" w:hAnsi="Sylfaen" w:cstheme="minorHAnsi"/>
                <w:bCs/>
                <w:color w:val="00B0F0"/>
                <w:lang w:eastAsia="es-CO"/>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Ley 1878</w:t>
            </w:r>
            <w:r>
              <w:rPr>
                <w:rFonts w:ascii="Sylfaen" w:eastAsia="Times New Roman" w:hAnsi="Sylfaen" w:cstheme="minorHAnsi"/>
                <w:bCs/>
                <w:color w:val="00B0F0"/>
                <w:lang w:eastAsia="es-CO"/>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B44838">
              <w:rPr>
                <w:rFonts w:ascii="Sylfaen" w:eastAsia="Times New Roman" w:hAnsi="Sylfaen" w:cstheme="minorHAnsi"/>
                <w:bCs/>
                <w:color w:val="00B0F0"/>
                <w:lang w:eastAsia="es-CO"/>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enero 9</w:t>
            </w:r>
            <w:r>
              <w:rPr>
                <w:rFonts w:ascii="Sylfaen" w:eastAsia="Times New Roman" w:hAnsi="Sylfaen" w:cstheme="minorHAnsi"/>
                <w:bCs/>
                <w:color w:val="00B0F0"/>
                <w:lang w:eastAsia="es-CO"/>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B44838">
              <w:rPr>
                <w:rFonts w:ascii="Sylfaen" w:eastAsia="Times New Roman" w:hAnsi="Sylfaen" w:cstheme="minorHAnsi"/>
                <w:bCs/>
                <w:color w:val="00B0F0"/>
                <w:lang w:eastAsia="es-CO"/>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2018</w:t>
            </w:r>
          </w:p>
        </w:tc>
        <w:tc>
          <w:tcPr>
            <w:tcW w:w="8180" w:type="dxa"/>
          </w:tcPr>
          <w:p w:rsidR="00BC1B40" w:rsidRPr="0048757A" w:rsidRDefault="00BC1B40" w:rsidP="00D86A05">
            <w:pPr>
              <w:shd w:val="clear" w:color="auto" w:fill="FFFFFF"/>
              <w:spacing w:before="100" w:beforeAutospacing="1" w:after="100" w:afterAutospacing="1"/>
              <w:jc w:val="both"/>
              <w:rPr>
                <w:rFonts w:ascii="Sylfaen" w:hAnsi="Sylfaen" w:cstheme="minorHAnsi"/>
                <w:color w:val="000000" w:themeColor="text1"/>
                <w:sz w:val="24"/>
                <w:szCs w:val="24"/>
              </w:rPr>
            </w:pPr>
            <w:r w:rsidRPr="0048757A">
              <w:rPr>
                <w:rFonts w:ascii="Sylfaen" w:hAnsi="Sylfaen" w:cstheme="minorHAnsi"/>
                <w:color w:val="000000" w:themeColor="text1"/>
                <w:sz w:val="24"/>
                <w:szCs w:val="24"/>
              </w:rPr>
              <w:t>Modifican algunos artículos de la Ley </w:t>
            </w:r>
            <w:hyperlink r:id="rId246" w:anchor="Inicio" w:history="1">
              <w:r w:rsidRPr="0048757A">
                <w:rPr>
                  <w:rStyle w:val="Hipervnculo"/>
                  <w:rFonts w:ascii="Sylfaen" w:hAnsi="Sylfaen" w:cstheme="minorHAnsi"/>
                  <w:color w:val="000000" w:themeColor="text1"/>
                  <w:sz w:val="24"/>
                  <w:szCs w:val="24"/>
                </w:rPr>
                <w:t>1098</w:t>
              </w:r>
            </w:hyperlink>
            <w:r w:rsidRPr="0048757A">
              <w:rPr>
                <w:rFonts w:ascii="Sylfaen" w:hAnsi="Sylfaen" w:cstheme="minorHAnsi"/>
                <w:color w:val="000000" w:themeColor="text1"/>
                <w:sz w:val="24"/>
                <w:szCs w:val="24"/>
              </w:rPr>
              <w:t> de 2006, por la cual se expide el Código de la Infancia y la Adolescencia.</w:t>
            </w:r>
          </w:p>
        </w:tc>
      </w:tr>
      <w:tr w:rsidR="00BC1B40" w:rsidTr="00D86A05">
        <w:tc>
          <w:tcPr>
            <w:tcW w:w="1715" w:type="dxa"/>
            <w:gridSpan w:val="2"/>
            <w:shd w:val="clear" w:color="auto" w:fill="FFFFFF" w:themeFill="background1"/>
          </w:tcPr>
          <w:p w:rsidR="00BC1B40" w:rsidRPr="00B44838" w:rsidRDefault="00EF2972" w:rsidP="00D86A05">
            <w:pPr>
              <w:shd w:val="clear" w:color="auto" w:fill="FFFFFF"/>
              <w:spacing w:before="100" w:beforeAutospacing="1" w:after="100" w:afterAutospacing="1"/>
              <w:rPr>
                <w:rFonts w:ascii="Sylfaen" w:hAnsi="Sylfaen" w:cstheme="minorHAnsi"/>
                <w:color w:val="00B0F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hyperlink r:id="rId247" w:tgtFrame="_blank" w:history="1">
              <w:r w:rsidR="00BC1B40" w:rsidRPr="00B44838">
                <w:rPr>
                  <w:rFonts w:ascii="Sylfaen" w:eastAsia="Times New Roman" w:hAnsi="Sylfaen" w:cstheme="minorHAnsi"/>
                  <w:color w:val="00B0F0"/>
                  <w:lang w:eastAsia="es-CO"/>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Ley 1882</w:t>
              </w:r>
              <w:r w:rsidR="00BC1B40">
                <w:rPr>
                  <w:rFonts w:ascii="Sylfaen" w:eastAsia="Times New Roman" w:hAnsi="Sylfaen" w:cstheme="minorHAnsi"/>
                  <w:color w:val="00B0F0"/>
                  <w:lang w:eastAsia="es-CO"/>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00BC1B40" w:rsidRPr="00B44838">
                <w:rPr>
                  <w:rFonts w:ascii="Sylfaen" w:eastAsia="Times New Roman" w:hAnsi="Sylfaen" w:cstheme="minorHAnsi"/>
                  <w:color w:val="00B0F0"/>
                  <w:lang w:eastAsia="es-CO"/>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15 enero</w:t>
              </w:r>
              <w:r w:rsidR="00BC1B40">
                <w:rPr>
                  <w:rFonts w:ascii="Sylfaen" w:eastAsia="Times New Roman" w:hAnsi="Sylfaen" w:cstheme="minorHAnsi"/>
                  <w:color w:val="00B0F0"/>
                  <w:lang w:eastAsia="es-CO"/>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00BC1B40" w:rsidRPr="00B44838">
                <w:rPr>
                  <w:rFonts w:ascii="Sylfaen" w:eastAsia="Times New Roman" w:hAnsi="Sylfaen" w:cstheme="minorHAnsi"/>
                  <w:color w:val="00B0F0"/>
                  <w:lang w:eastAsia="es-CO"/>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2018</w:t>
              </w:r>
            </w:hyperlink>
          </w:p>
        </w:tc>
        <w:tc>
          <w:tcPr>
            <w:tcW w:w="8180" w:type="dxa"/>
          </w:tcPr>
          <w:p w:rsidR="00BC1B40" w:rsidRPr="0048757A" w:rsidRDefault="00BC1B40" w:rsidP="00D86A05">
            <w:pPr>
              <w:shd w:val="clear" w:color="auto" w:fill="FFFFFF"/>
              <w:spacing w:before="100" w:beforeAutospacing="1" w:after="100" w:afterAutospacing="1"/>
              <w:jc w:val="both"/>
              <w:rPr>
                <w:rFonts w:ascii="Sylfaen" w:eastAsia="Times New Roman" w:hAnsi="Sylfaen" w:cstheme="minorHAnsi"/>
                <w:color w:val="000000" w:themeColor="text1"/>
                <w:sz w:val="24"/>
                <w:szCs w:val="24"/>
                <w:lang w:eastAsia="es-CO"/>
              </w:rPr>
            </w:pPr>
            <w:r w:rsidRPr="0048757A">
              <w:rPr>
                <w:rFonts w:ascii="Sylfaen" w:eastAsia="Times New Roman" w:hAnsi="Sylfaen" w:cstheme="minorHAnsi"/>
                <w:color w:val="000000" w:themeColor="text1"/>
                <w:sz w:val="24"/>
                <w:szCs w:val="24"/>
                <w:lang w:eastAsia="es-CO"/>
              </w:rPr>
              <w:t xml:space="preserve">Se adicionan, modifican y dictan disposiciones orientadas a fortalecer la contratación pública en Colombia y la ley de infraestructura. </w:t>
            </w:r>
          </w:p>
        </w:tc>
      </w:tr>
      <w:tr w:rsidR="00BC1B40" w:rsidTr="00D86A05">
        <w:tc>
          <w:tcPr>
            <w:tcW w:w="1715" w:type="dxa"/>
            <w:gridSpan w:val="2"/>
            <w:shd w:val="clear" w:color="auto" w:fill="FFFFFF" w:themeFill="background1"/>
          </w:tcPr>
          <w:p w:rsidR="00BC1B40" w:rsidRPr="00B44838" w:rsidRDefault="00BC1B40" w:rsidP="00D86A05">
            <w:pPr>
              <w:pStyle w:val="centrado"/>
              <w:spacing w:line="270" w:lineRule="atLeast"/>
              <w:rPr>
                <w:rFonts w:ascii="Sylfaen" w:hAnsi="Sylfaen" w:cstheme="minorHAnsi"/>
                <w:bCs/>
                <w:color w:val="00B0F0"/>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B44838">
              <w:rPr>
                <w:rStyle w:val="baj"/>
                <w:rFonts w:ascii="Sylfaen" w:hAnsi="Sylfaen" w:cstheme="minorHAnsi"/>
                <w:bCs/>
                <w:color w:val="00B0F0"/>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Ley Estatutaria</w:t>
            </w:r>
            <w:r>
              <w:rPr>
                <w:rStyle w:val="baj"/>
                <w:rFonts w:ascii="Sylfaen" w:hAnsi="Sylfaen" w:cstheme="minorHAnsi"/>
                <w:bCs/>
                <w:color w:val="00B0F0"/>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B44838">
              <w:rPr>
                <w:rStyle w:val="baj"/>
                <w:rFonts w:ascii="Sylfaen" w:hAnsi="Sylfaen" w:cstheme="minorHAnsi"/>
                <w:bCs/>
                <w:color w:val="00B0F0"/>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1885</w:t>
            </w:r>
            <w:r>
              <w:rPr>
                <w:rStyle w:val="baj"/>
                <w:rFonts w:ascii="Sylfaen" w:hAnsi="Sylfaen" w:cstheme="minorHAnsi"/>
                <w:bCs/>
                <w:color w:val="00B0F0"/>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B44838">
              <w:rPr>
                <w:rStyle w:val="baj"/>
                <w:rFonts w:ascii="Sylfaen" w:hAnsi="Sylfaen" w:cstheme="minorHAnsi"/>
                <w:bCs/>
                <w:color w:val="00B0F0"/>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1°marzo de 2018</w:t>
            </w:r>
          </w:p>
        </w:tc>
        <w:tc>
          <w:tcPr>
            <w:tcW w:w="8180" w:type="dxa"/>
          </w:tcPr>
          <w:p w:rsidR="00BC1B40" w:rsidRPr="0048757A" w:rsidRDefault="00BC1B40" w:rsidP="00D86A05">
            <w:pPr>
              <w:spacing w:before="100" w:beforeAutospacing="1" w:after="100" w:afterAutospacing="1" w:line="270" w:lineRule="atLeast"/>
              <w:jc w:val="both"/>
              <w:rPr>
                <w:rFonts w:ascii="Sylfaen" w:eastAsia="Times New Roman" w:hAnsi="Sylfaen" w:cstheme="minorHAnsi"/>
                <w:bCs/>
                <w:color w:val="000000" w:themeColor="text1"/>
                <w:sz w:val="24"/>
                <w:szCs w:val="24"/>
                <w:lang w:eastAsia="es-CO"/>
              </w:rPr>
            </w:pPr>
            <w:r w:rsidRPr="0048757A">
              <w:rPr>
                <w:rFonts w:ascii="Sylfaen" w:eastAsia="Times New Roman" w:hAnsi="Sylfaen" w:cstheme="minorHAnsi"/>
                <w:color w:val="000000" w:themeColor="text1"/>
                <w:sz w:val="24"/>
                <w:szCs w:val="24"/>
                <w:lang w:eastAsia="es-CO"/>
              </w:rPr>
              <w:t>Modifica la Ley </w:t>
            </w:r>
            <w:hyperlink r:id="rId248" w:anchor="Inicio" w:history="1">
              <w:r w:rsidRPr="0048757A">
                <w:rPr>
                  <w:rFonts w:ascii="Sylfaen" w:eastAsia="Times New Roman" w:hAnsi="Sylfaen" w:cstheme="minorHAnsi"/>
                  <w:color w:val="000000" w:themeColor="text1"/>
                  <w:sz w:val="24"/>
                  <w:szCs w:val="24"/>
                  <w:lang w:eastAsia="es-CO"/>
                </w:rPr>
                <w:t>1622</w:t>
              </w:r>
            </w:hyperlink>
            <w:r w:rsidRPr="0048757A">
              <w:rPr>
                <w:rFonts w:ascii="Sylfaen" w:eastAsia="Times New Roman" w:hAnsi="Sylfaen" w:cstheme="minorHAnsi"/>
                <w:color w:val="000000" w:themeColor="text1"/>
                <w:sz w:val="24"/>
                <w:szCs w:val="24"/>
                <w:lang w:eastAsia="es-CO"/>
              </w:rPr>
              <w:t xml:space="preserve"> de 2013, por medio de la cual expide el </w:t>
            </w:r>
            <w:r w:rsidRPr="0048757A">
              <w:rPr>
                <w:rFonts w:ascii="Sylfaen" w:eastAsia="Times New Roman" w:hAnsi="Sylfaen" w:cstheme="minorHAnsi"/>
                <w:b/>
                <w:color w:val="000000" w:themeColor="text1"/>
                <w:sz w:val="24"/>
                <w:szCs w:val="24"/>
                <w:lang w:eastAsia="es-CO"/>
              </w:rPr>
              <w:t>Estatuto de Ciudadanía Juvenil</w:t>
            </w:r>
            <w:r w:rsidRPr="0048757A">
              <w:rPr>
                <w:rFonts w:ascii="Sylfaen" w:eastAsia="Times New Roman" w:hAnsi="Sylfaen" w:cstheme="minorHAnsi"/>
                <w:color w:val="000000" w:themeColor="text1"/>
                <w:sz w:val="24"/>
                <w:szCs w:val="24"/>
                <w:lang w:eastAsia="es-CO"/>
              </w:rPr>
              <w:t>, reglamentando lo concerniente al Sistema Nacional de Juventudes</w:t>
            </w:r>
            <w:r w:rsidRPr="0048757A">
              <w:rPr>
                <w:rFonts w:ascii="Sylfaen" w:eastAsia="Times New Roman" w:hAnsi="Sylfaen" w:cs="Arial"/>
                <w:color w:val="000000" w:themeColor="text1"/>
                <w:sz w:val="24"/>
                <w:szCs w:val="24"/>
                <w:lang w:eastAsia="es-CO"/>
              </w:rPr>
              <w:t>.</w:t>
            </w:r>
          </w:p>
        </w:tc>
      </w:tr>
      <w:tr w:rsidR="00BC1B40" w:rsidTr="00D86A05">
        <w:tc>
          <w:tcPr>
            <w:tcW w:w="1715" w:type="dxa"/>
            <w:gridSpan w:val="2"/>
            <w:shd w:val="clear" w:color="auto" w:fill="FFFFFF" w:themeFill="background1"/>
          </w:tcPr>
          <w:p w:rsidR="00BC1B40" w:rsidRPr="00B44838" w:rsidRDefault="00BC1B40" w:rsidP="00D86A05">
            <w:pPr>
              <w:shd w:val="clear" w:color="auto" w:fill="FFFFFF"/>
              <w:spacing w:before="100" w:beforeAutospacing="1" w:after="100" w:afterAutospacing="1"/>
              <w:rPr>
                <w:rFonts w:ascii="Sylfaen" w:eastAsia="Times New Roman" w:hAnsi="Sylfaen" w:cstheme="minorHAnsi"/>
                <w:color w:val="00B0F0"/>
                <w:lang w:eastAsia="es-CO"/>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B44838">
              <w:rPr>
                <w:rFonts w:ascii="Sylfaen" w:eastAsia="Times New Roman" w:hAnsi="Sylfaen" w:cstheme="minorHAnsi"/>
                <w:color w:val="00B0F0"/>
                <w:lang w:eastAsia="es-CO"/>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Ley </w:t>
            </w:r>
            <w:hyperlink r:id="rId249" w:tgtFrame="_blank" w:history="1">
              <w:r w:rsidRPr="00B44838">
                <w:rPr>
                  <w:rFonts w:ascii="Sylfaen" w:eastAsia="Times New Roman" w:hAnsi="Sylfaen" w:cstheme="minorHAnsi"/>
                  <w:color w:val="00B0F0"/>
                  <w:lang w:eastAsia="es-CO"/>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1886</w:t>
              </w:r>
              <w:r>
                <w:rPr>
                  <w:rFonts w:ascii="Sylfaen" w:eastAsia="Times New Roman" w:hAnsi="Sylfaen" w:cstheme="minorHAnsi"/>
                  <w:color w:val="00B0F0"/>
                  <w:lang w:eastAsia="es-CO"/>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B44838">
                <w:rPr>
                  <w:rFonts w:ascii="Sylfaen" w:eastAsia="Times New Roman" w:hAnsi="Sylfaen" w:cstheme="minorHAnsi"/>
                  <w:color w:val="00B0F0"/>
                  <w:lang w:eastAsia="es-CO"/>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19 abril</w:t>
              </w:r>
              <w:r>
                <w:rPr>
                  <w:rFonts w:ascii="Sylfaen" w:eastAsia="Times New Roman" w:hAnsi="Sylfaen" w:cstheme="minorHAnsi"/>
                  <w:color w:val="00B0F0"/>
                  <w:lang w:eastAsia="es-CO"/>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B44838">
                <w:rPr>
                  <w:rFonts w:ascii="Sylfaen" w:eastAsia="Times New Roman" w:hAnsi="Sylfaen" w:cstheme="minorHAnsi"/>
                  <w:color w:val="00B0F0"/>
                  <w:lang w:eastAsia="es-CO"/>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2018</w:t>
              </w:r>
            </w:hyperlink>
          </w:p>
          <w:p w:rsidR="00BC1B40" w:rsidRPr="00B44838" w:rsidRDefault="00BC1B40" w:rsidP="00D86A05">
            <w:pPr>
              <w:shd w:val="clear" w:color="auto" w:fill="FFFFFF"/>
              <w:spacing w:before="100" w:beforeAutospacing="1" w:after="100" w:afterAutospacing="1"/>
              <w:rPr>
                <w:rFonts w:ascii="Sylfaen" w:eastAsia="Times New Roman" w:hAnsi="Sylfaen" w:cstheme="minorHAnsi"/>
                <w:bCs/>
                <w:color w:val="00B0F0"/>
                <w:lang w:eastAsia="es-CO"/>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8180" w:type="dxa"/>
          </w:tcPr>
          <w:p w:rsidR="00BC1B40" w:rsidRPr="0048757A" w:rsidRDefault="00BC1B40" w:rsidP="00D86A05">
            <w:pPr>
              <w:shd w:val="clear" w:color="auto" w:fill="FFFFFF"/>
              <w:spacing w:before="100" w:beforeAutospacing="1" w:after="100" w:afterAutospacing="1"/>
              <w:jc w:val="both"/>
              <w:rPr>
                <w:rFonts w:ascii="Sylfaen" w:eastAsia="Times New Roman" w:hAnsi="Sylfaen" w:cstheme="minorHAnsi"/>
                <w:bCs/>
                <w:color w:val="000000"/>
                <w:sz w:val="24"/>
                <w:szCs w:val="24"/>
                <w:lang w:eastAsia="es-CO"/>
              </w:rPr>
            </w:pPr>
            <w:r w:rsidRPr="0048757A">
              <w:rPr>
                <w:rFonts w:ascii="Sylfaen" w:eastAsia="Times New Roman" w:hAnsi="Sylfaen" w:cstheme="minorHAnsi"/>
                <w:color w:val="000000" w:themeColor="text1"/>
                <w:sz w:val="24"/>
                <w:szCs w:val="24"/>
                <w:lang w:eastAsia="es-CO"/>
              </w:rPr>
              <w:t>Regula el cobro del gasto pre-jurídico y jurídico en los créditos educativos del Icetex</w:t>
            </w:r>
            <w:r w:rsidRPr="0048757A">
              <w:rPr>
                <w:rFonts w:ascii="Sylfaen" w:eastAsia="Times New Roman" w:hAnsi="Sylfaen" w:cs="Arial"/>
                <w:color w:val="666666"/>
                <w:sz w:val="24"/>
                <w:szCs w:val="24"/>
                <w:lang w:eastAsia="es-CO"/>
              </w:rPr>
              <w:t xml:space="preserve">. </w:t>
            </w:r>
            <w:r w:rsidRPr="0048757A">
              <w:rPr>
                <w:rFonts w:ascii="Sylfaen" w:hAnsi="Sylfaen"/>
                <w:sz w:val="24"/>
                <w:szCs w:val="24"/>
              </w:rPr>
              <w:t>El Icetex, para todos los efectos, asumirá los gastos en los que incurra por concepto de la cobranza pre-jurídico y jurídica de cartera de créditos educativos hasta el momento en que se notifique el auto admisorio de la demanda.</w:t>
            </w:r>
          </w:p>
        </w:tc>
      </w:tr>
      <w:tr w:rsidR="00BC1B40" w:rsidTr="00D86A05">
        <w:tc>
          <w:tcPr>
            <w:tcW w:w="1715" w:type="dxa"/>
            <w:gridSpan w:val="2"/>
            <w:shd w:val="clear" w:color="auto" w:fill="FFFFFF" w:themeFill="background1"/>
          </w:tcPr>
          <w:p w:rsidR="00BC1B40" w:rsidRPr="00B44838" w:rsidRDefault="00BC1B40" w:rsidP="00D86A05">
            <w:pPr>
              <w:shd w:val="clear" w:color="auto" w:fill="FFFFFF"/>
              <w:spacing w:before="100" w:beforeAutospacing="1" w:after="100" w:afterAutospacing="1"/>
              <w:rPr>
                <w:rFonts w:ascii="Sylfaen" w:eastAsia="Times New Roman" w:hAnsi="Sylfaen" w:cstheme="minorHAnsi"/>
                <w:color w:val="00B0F0"/>
                <w:lang w:eastAsia="es-CO"/>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8180" w:type="dxa"/>
          </w:tcPr>
          <w:p w:rsidR="00BC1B40" w:rsidRPr="0048757A" w:rsidRDefault="00BC1B40" w:rsidP="00D86A05">
            <w:pPr>
              <w:shd w:val="clear" w:color="auto" w:fill="FFFFFF"/>
              <w:spacing w:before="100" w:beforeAutospacing="1" w:after="100" w:afterAutospacing="1"/>
              <w:jc w:val="both"/>
              <w:rPr>
                <w:rFonts w:ascii="Sylfaen" w:eastAsia="Times New Roman" w:hAnsi="Sylfaen" w:cstheme="minorHAnsi"/>
                <w:color w:val="000000" w:themeColor="text1"/>
                <w:sz w:val="24"/>
                <w:szCs w:val="24"/>
                <w:lang w:eastAsia="es-CO"/>
              </w:rPr>
            </w:pPr>
          </w:p>
        </w:tc>
      </w:tr>
      <w:tr w:rsidR="00BC1B40" w:rsidTr="00D86A05">
        <w:tc>
          <w:tcPr>
            <w:tcW w:w="1715" w:type="dxa"/>
            <w:gridSpan w:val="2"/>
            <w:shd w:val="clear" w:color="auto" w:fill="FFFFFF" w:themeFill="background1"/>
          </w:tcPr>
          <w:p w:rsidR="00BC1B40" w:rsidRPr="00B44838" w:rsidRDefault="00BC1B40" w:rsidP="00D86A05">
            <w:pPr>
              <w:pStyle w:val="centrado"/>
              <w:spacing w:line="270" w:lineRule="atLeast"/>
              <w:rPr>
                <w:rFonts w:ascii="Sylfaen" w:hAnsi="Sylfaen" w:cstheme="minorHAnsi"/>
                <w:color w:val="00B0F0"/>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B44838">
              <w:rPr>
                <w:rStyle w:val="baj"/>
                <w:rFonts w:ascii="Sylfaen" w:hAnsi="Sylfaen" w:cstheme="minorHAnsi"/>
                <w:bCs/>
                <w:color w:val="00B0F0"/>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Acto legislativo</w:t>
            </w:r>
            <w:r>
              <w:rPr>
                <w:rStyle w:val="baj"/>
                <w:rFonts w:ascii="Sylfaen" w:hAnsi="Sylfaen" w:cstheme="minorHAnsi"/>
                <w:bCs/>
                <w:color w:val="00B0F0"/>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B44838">
              <w:rPr>
                <w:rStyle w:val="baj"/>
                <w:rFonts w:ascii="Sylfaen" w:hAnsi="Sylfaen" w:cstheme="minorHAnsi"/>
                <w:bCs/>
                <w:color w:val="00B0F0"/>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4</w:t>
            </w:r>
            <w:r>
              <w:rPr>
                <w:rStyle w:val="baj"/>
                <w:rFonts w:ascii="Sylfaen" w:hAnsi="Sylfaen" w:cstheme="minorHAnsi"/>
                <w:bCs/>
                <w:color w:val="00B0F0"/>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Sepbre/</w:t>
            </w:r>
            <w:r w:rsidRPr="00B44838">
              <w:rPr>
                <w:rStyle w:val="baj"/>
                <w:rFonts w:ascii="Sylfaen" w:hAnsi="Sylfaen" w:cstheme="minorHAnsi"/>
                <w:bCs/>
                <w:color w:val="00B0F0"/>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8</w:t>
            </w:r>
            <w:r>
              <w:rPr>
                <w:rStyle w:val="baj"/>
                <w:rFonts w:ascii="Sylfaen" w:hAnsi="Sylfaen" w:cstheme="minorHAnsi"/>
                <w:bCs/>
                <w:color w:val="00B0F0"/>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B44838">
              <w:rPr>
                <w:rStyle w:val="baj"/>
                <w:rFonts w:ascii="Sylfaen" w:hAnsi="Sylfaen" w:cstheme="minorHAnsi"/>
                <w:bCs/>
                <w:color w:val="00B0F0"/>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2017</w:t>
            </w:r>
          </w:p>
        </w:tc>
        <w:tc>
          <w:tcPr>
            <w:tcW w:w="8180" w:type="dxa"/>
          </w:tcPr>
          <w:p w:rsidR="00BC1B40" w:rsidRPr="0048757A" w:rsidRDefault="00BC1B40" w:rsidP="00D86A05">
            <w:pPr>
              <w:shd w:val="clear" w:color="auto" w:fill="FFFFFF"/>
              <w:spacing w:before="100" w:beforeAutospacing="1" w:after="100" w:afterAutospacing="1"/>
              <w:jc w:val="both"/>
              <w:rPr>
                <w:rFonts w:ascii="Sylfaen" w:eastAsia="Times New Roman" w:hAnsi="Sylfaen" w:cstheme="minorHAnsi"/>
                <w:color w:val="666666"/>
                <w:sz w:val="24"/>
                <w:szCs w:val="24"/>
                <w:lang w:eastAsia="es-CO"/>
              </w:rPr>
            </w:pPr>
            <w:r w:rsidRPr="0048757A">
              <w:rPr>
                <w:rFonts w:ascii="Sylfaen" w:hAnsi="Sylfaen" w:cs="Arial"/>
                <w:color w:val="4B4949"/>
                <w:sz w:val="24"/>
                <w:szCs w:val="24"/>
              </w:rPr>
              <w:t> </w:t>
            </w:r>
            <w:r w:rsidRPr="001021E8">
              <w:t>Adiciona el artículo 361 de la Constitución Política. Regalías para la paz. Modifica el Sistema General de Regalías (SGR), con el fin de que éste ofrezca financiación a proyectos que tengan por objeto la implementación del Acuerdo de Paz y la reparación de las víctimas</w:t>
            </w:r>
          </w:p>
        </w:tc>
      </w:tr>
      <w:tr w:rsidR="00BC1B40" w:rsidTr="00D86A05">
        <w:tc>
          <w:tcPr>
            <w:tcW w:w="1715" w:type="dxa"/>
            <w:gridSpan w:val="2"/>
          </w:tcPr>
          <w:p w:rsidR="00BC1B40" w:rsidRPr="00B44838" w:rsidRDefault="00BC1B40" w:rsidP="00D86A05">
            <w:pPr>
              <w:shd w:val="clear" w:color="auto" w:fill="FFFFFF"/>
              <w:spacing w:before="100" w:beforeAutospacing="1" w:after="100" w:afterAutospacing="1"/>
              <w:rPr>
                <w:rFonts w:ascii="Sylfaen" w:hAnsi="Sylfaen" w:cstheme="minorHAnsi"/>
                <w:color w:val="000000" w:themeColor="text1"/>
              </w:rPr>
            </w:pPr>
            <w:r w:rsidRPr="00B44838">
              <w:rPr>
                <w:rFonts w:ascii="Sylfaen" w:hAnsi="Sylfaen" w:cstheme="minorHAnsi"/>
                <w:color w:val="00B0F0"/>
              </w:rPr>
              <w:t>P</w:t>
            </w:r>
            <w:r>
              <w:rPr>
                <w:rFonts w:ascii="Sylfaen" w:hAnsi="Sylfaen" w:cstheme="minorHAnsi"/>
                <w:color w:val="00B0F0"/>
              </w:rPr>
              <w:t>L</w:t>
            </w:r>
            <w:r w:rsidRPr="00B44838">
              <w:rPr>
                <w:rFonts w:ascii="Sylfaen" w:hAnsi="Sylfaen" w:cstheme="minorHAnsi"/>
                <w:color w:val="00B0F0"/>
              </w:rPr>
              <w:t xml:space="preserve"> 235</w:t>
            </w:r>
            <w:r>
              <w:rPr>
                <w:rFonts w:ascii="Sylfaen" w:hAnsi="Sylfaen" w:cstheme="minorHAnsi"/>
                <w:color w:val="00B0F0"/>
              </w:rPr>
              <w:t>/</w:t>
            </w:r>
            <w:r w:rsidRPr="00B44838">
              <w:rPr>
                <w:rFonts w:ascii="Sylfaen" w:hAnsi="Sylfaen" w:cstheme="minorHAnsi"/>
                <w:color w:val="00B0F0"/>
              </w:rPr>
              <w:t>2017</w:t>
            </w:r>
            <w:r>
              <w:rPr>
                <w:rFonts w:ascii="Sylfaen" w:hAnsi="Sylfaen" w:cstheme="minorHAnsi"/>
                <w:color w:val="00B0F0"/>
              </w:rPr>
              <w:t>/C</w:t>
            </w:r>
            <w:r w:rsidRPr="00B44838">
              <w:rPr>
                <w:rFonts w:ascii="Sylfaen" w:hAnsi="Sylfaen" w:cstheme="minorHAnsi"/>
                <w:color w:val="00B0F0"/>
              </w:rPr>
              <w:t xml:space="preserve"> -087</w:t>
            </w:r>
            <w:r>
              <w:rPr>
                <w:rFonts w:ascii="Sylfaen" w:hAnsi="Sylfaen" w:cstheme="minorHAnsi"/>
                <w:color w:val="00B0F0"/>
              </w:rPr>
              <w:t>/</w:t>
            </w:r>
            <w:r w:rsidRPr="00B44838">
              <w:rPr>
                <w:rFonts w:ascii="Sylfaen" w:hAnsi="Sylfaen" w:cstheme="minorHAnsi"/>
                <w:color w:val="00B0F0"/>
              </w:rPr>
              <w:t>2016</w:t>
            </w:r>
            <w:r>
              <w:rPr>
                <w:rFonts w:ascii="Sylfaen" w:hAnsi="Sylfaen" w:cstheme="minorHAnsi"/>
                <w:color w:val="00B0F0"/>
              </w:rPr>
              <w:t>/S.</w:t>
            </w:r>
            <w:r w:rsidRPr="00B44838">
              <w:rPr>
                <w:rFonts w:ascii="Sylfaen" w:hAnsi="Sylfaen" w:cstheme="minorHAnsi"/>
                <w:color w:val="00B0F0"/>
              </w:rPr>
              <w:t xml:space="preserve"> </w:t>
            </w:r>
          </w:p>
        </w:tc>
        <w:tc>
          <w:tcPr>
            <w:tcW w:w="8180" w:type="dxa"/>
          </w:tcPr>
          <w:p w:rsidR="00BC1B40" w:rsidRPr="0048757A" w:rsidRDefault="00BC1B40" w:rsidP="00D86A05">
            <w:pPr>
              <w:shd w:val="clear" w:color="auto" w:fill="FFFFFF"/>
              <w:jc w:val="both"/>
              <w:rPr>
                <w:rFonts w:ascii="Sylfaen" w:hAnsi="Sylfaen"/>
                <w:sz w:val="24"/>
                <w:szCs w:val="24"/>
              </w:rPr>
            </w:pPr>
            <w:r w:rsidRPr="0048757A">
              <w:rPr>
                <w:rFonts w:ascii="Sylfaen" w:hAnsi="Sylfaen" w:cstheme="minorHAnsi"/>
                <w:color w:val="333333"/>
                <w:sz w:val="24"/>
                <w:szCs w:val="24"/>
              </w:rPr>
              <w:t>Establece un régimen de inhabilidades a quienes hayan sido condenados por delitos sexuales cometidos contra menores de edad. Los sentenciados por estos dolos quedarían impedidos para desempeñar cargos u oficios que involucren una relación directa con los niños. </w:t>
            </w:r>
            <w:r w:rsidRPr="0048757A">
              <w:rPr>
                <w:rFonts w:ascii="Sylfaen" w:hAnsi="Sylfaen"/>
                <w:color w:val="333333"/>
                <w:sz w:val="24"/>
                <w:szCs w:val="24"/>
              </w:rPr>
              <w:t> </w:t>
            </w:r>
          </w:p>
        </w:tc>
      </w:tr>
      <w:tr w:rsidR="00BC1B40" w:rsidTr="00D86A05">
        <w:tc>
          <w:tcPr>
            <w:tcW w:w="1715" w:type="dxa"/>
            <w:gridSpan w:val="2"/>
          </w:tcPr>
          <w:p w:rsidR="00BC1B40" w:rsidRPr="00B44838" w:rsidRDefault="00BC1B40" w:rsidP="00D86A05">
            <w:pPr>
              <w:pStyle w:val="Sinespaciado"/>
              <w:rPr>
                <w:rFonts w:ascii="Sylfaen" w:hAnsi="Sylfaen"/>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B44838">
              <w:rPr>
                <w:rFonts w:ascii="Sylfaen" w:hAnsi="Sylfaen" w:cstheme="minorHAnsi"/>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w:t>
            </w:r>
            <w:r>
              <w:rPr>
                <w:rFonts w:ascii="Sylfaen" w:hAnsi="Sylfaen" w:cstheme="minorHAnsi"/>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L/</w:t>
            </w:r>
            <w:r w:rsidRPr="00B44838">
              <w:rPr>
                <w:rFonts w:ascii="Sylfaen" w:hAnsi="Sylfaen" w:cstheme="minorHAnsi"/>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019</w:t>
            </w:r>
            <w:r>
              <w:rPr>
                <w:rFonts w:ascii="Sylfaen" w:hAnsi="Sylfaen" w:cstheme="minorHAnsi"/>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B44838">
              <w:rPr>
                <w:rFonts w:ascii="Sylfaen" w:hAnsi="Sylfaen" w:cstheme="minorHAnsi"/>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2017</w:t>
            </w:r>
            <w:r>
              <w:rPr>
                <w:rFonts w:ascii="Sylfaen" w:hAnsi="Sylfaen" w:cstheme="minorHAnsi"/>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C. </w:t>
            </w:r>
          </w:p>
        </w:tc>
        <w:tc>
          <w:tcPr>
            <w:tcW w:w="8180" w:type="dxa"/>
          </w:tcPr>
          <w:p w:rsidR="00BC1B40" w:rsidRPr="0048757A" w:rsidRDefault="00BC1B40" w:rsidP="00D86A05">
            <w:pPr>
              <w:pStyle w:val="Sinespaciado"/>
              <w:jc w:val="both"/>
              <w:rPr>
                <w:rFonts w:ascii="Sylfaen" w:hAnsi="Sylfaen"/>
                <w:b/>
                <w:sz w:val="24"/>
                <w:szCs w:val="24"/>
              </w:rPr>
            </w:pPr>
            <w:r w:rsidRPr="0048757A">
              <w:rPr>
                <w:rFonts w:ascii="Sylfaen" w:hAnsi="Sylfaen"/>
                <w:color w:val="000000"/>
                <w:spacing w:val="-7"/>
                <w:sz w:val="24"/>
                <w:szCs w:val="24"/>
              </w:rPr>
              <w:t>El proyecto de ley busca establecer medidas de salud pública para el control de la obesidad y otras enfermedades no transmisibles (ENT) derivadas, en lo referente a etiquetado de alimentos, información para la alimentación saludable, información en salud pública y participación ciudadana, a través de la promoción de hábitos de vida saludable, fomento de las acciones afirmativas por el autocuidado de la salud y la vida, la disminución de la morbimortalidad y la prevención de enfermedades derivadas del consumo de productos perjudiciales, con grandes cantidades de calorías, sodio, azúcares, azúcares libres, grasas totales, grasas saturadas, grasas trans, aditivos y/o edulcorantes.</w:t>
            </w:r>
          </w:p>
        </w:tc>
      </w:tr>
      <w:tr w:rsidR="00BC1B40" w:rsidRPr="00DA5144" w:rsidTr="00D86A05">
        <w:tc>
          <w:tcPr>
            <w:tcW w:w="1715" w:type="dxa"/>
            <w:gridSpan w:val="2"/>
          </w:tcPr>
          <w:p w:rsidR="00BC1B40" w:rsidRPr="00DA5144" w:rsidRDefault="00BC1B40" w:rsidP="00D86A05">
            <w:pPr>
              <w:pStyle w:val="Sinespaciado"/>
              <w:rPr>
                <w:rFonts w:ascii="Sylfaen" w:hAnsi="Sylfaen"/>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A5144">
              <w:rPr>
                <w:rFonts w:ascii="Sylfaen" w:hAnsi="Sylfaen" w:cstheme="minorHAnsi"/>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PL. 62/2017/C -174/2017 S </w:t>
            </w:r>
          </w:p>
        </w:tc>
        <w:tc>
          <w:tcPr>
            <w:tcW w:w="8180" w:type="dxa"/>
          </w:tcPr>
          <w:p w:rsidR="00BC1B40" w:rsidRPr="00DA5144" w:rsidRDefault="00BC1B40" w:rsidP="00D86A05">
            <w:pPr>
              <w:pStyle w:val="Sinespaciado"/>
              <w:jc w:val="both"/>
              <w:rPr>
                <w:rFonts w:ascii="Sylfaen" w:hAnsi="Sylfaen"/>
                <w:b/>
              </w:rPr>
            </w:pPr>
            <w:r w:rsidRPr="00DA5144">
              <w:rPr>
                <w:rFonts w:ascii="Sylfaen" w:hAnsi="Sylfaen"/>
              </w:rPr>
              <w:t>Crea la contribución solidaria a la educación y se dictan otras disposiciones sobre los mecanismos y las estrategias para lograr la financiación sostenible de la educación superior</w:t>
            </w:r>
            <w:r w:rsidRPr="00DA5144">
              <w:rPr>
                <w:rFonts w:ascii="Sylfaen" w:hAnsi="Sylfaen"/>
                <w:b/>
              </w:rPr>
              <w:t xml:space="preserve">. </w:t>
            </w:r>
            <w:r w:rsidRPr="00DA5144">
              <w:rPr>
                <w:rFonts w:ascii="Sylfaen" w:hAnsi="Sylfaen"/>
                <w:color w:val="333333"/>
                <w:shd w:val="clear" w:color="auto" w:fill="FFFFFF"/>
              </w:rPr>
              <w:t xml:space="preserve">La iniciativa busca que las cuotas para pagos de créditos del ICETEX sean contingentes al ingreso percibido por los estudiantes egresados. De esta manera, se pretende evitar la morosidad en dichos créditos. El proyecto indica que el Icetex deberá crear un esquema de crédito educativo proporcional al ingreso percibido por la persona </w:t>
            </w:r>
            <w:r w:rsidRPr="00DA5144">
              <w:rPr>
                <w:rFonts w:ascii="Sylfaen" w:hAnsi="Sylfaen"/>
                <w:color w:val="333333"/>
                <w:shd w:val="clear" w:color="auto" w:fill="FFFFFF"/>
              </w:rPr>
              <w:lastRenderedPageBreak/>
              <w:t>que adelantó y adquirió el crédito, y establecer un pago en cuotas mensuales acorde con esos recursos y un período de amortización.</w:t>
            </w:r>
          </w:p>
        </w:tc>
      </w:tr>
      <w:tr w:rsidR="00BC1B40" w:rsidTr="00D86A05">
        <w:tc>
          <w:tcPr>
            <w:tcW w:w="1715" w:type="dxa"/>
            <w:gridSpan w:val="2"/>
          </w:tcPr>
          <w:p w:rsidR="00BC1B40" w:rsidRDefault="00BC1B40" w:rsidP="00D86A05">
            <w:pPr>
              <w:pStyle w:val="Sinespaciado"/>
              <w:rPr>
                <w:rFonts w:cstheme="minorHAnsi"/>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45BBE">
              <w:rPr>
                <w:rFonts w:cstheme="minorHAnsi"/>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P</w:t>
            </w:r>
            <w:r>
              <w:rPr>
                <w:rFonts w:cstheme="minorHAnsi"/>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L/</w:t>
            </w:r>
            <w:r w:rsidRPr="00D45BBE">
              <w:rPr>
                <w:rFonts w:cstheme="minorHAnsi"/>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174</w:t>
            </w:r>
            <w:r>
              <w:rPr>
                <w:rFonts w:cstheme="minorHAnsi"/>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D45BBE">
              <w:rPr>
                <w:rFonts w:cstheme="minorHAnsi"/>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2018</w:t>
            </w:r>
            <w:r>
              <w:rPr>
                <w:rFonts w:cstheme="minorHAnsi"/>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w:t>
            </w:r>
          </w:p>
          <w:p w:rsidR="00BC1B40" w:rsidRPr="000765C6" w:rsidRDefault="00BC1B40" w:rsidP="00D86A05">
            <w:pPr>
              <w:pStyle w:val="Sinespaciado"/>
              <w:rPr>
                <w:rFonts w:cstheme="minorHAnsi"/>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45BBE">
              <w:rPr>
                <w:rFonts w:cstheme="minorHAnsi"/>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206</w:t>
            </w:r>
            <w:r>
              <w:rPr>
                <w:rFonts w:cstheme="minorHAnsi"/>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D45BBE">
              <w:rPr>
                <w:rFonts w:cstheme="minorHAnsi"/>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2018</w:t>
            </w:r>
            <w:r>
              <w:rPr>
                <w:rFonts w:cstheme="minorHAnsi"/>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w:t>
            </w:r>
            <w:r w:rsidRPr="00D45BBE">
              <w:rPr>
                <w:rFonts w:cstheme="minorHAnsi"/>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p>
        </w:tc>
        <w:tc>
          <w:tcPr>
            <w:tcW w:w="8180" w:type="dxa"/>
          </w:tcPr>
          <w:p w:rsidR="00BC1B40" w:rsidRPr="00B44838" w:rsidRDefault="00BC1B40" w:rsidP="00D86A05">
            <w:pPr>
              <w:pStyle w:val="NormalWeb"/>
              <w:shd w:val="clear" w:color="auto" w:fill="FFFFFF"/>
              <w:spacing w:before="0" w:beforeAutospacing="0" w:after="0" w:afterAutospacing="0"/>
              <w:jc w:val="both"/>
              <w:rPr>
                <w:rFonts w:ascii="Sylfaen" w:hAnsi="Sylfaen" w:cstheme="minorHAnsi"/>
                <w:color w:val="000000"/>
              </w:rPr>
            </w:pPr>
            <w:r w:rsidRPr="00B44838">
              <w:rPr>
                <w:rFonts w:ascii="Sylfaen" w:hAnsi="Sylfaen" w:cstheme="minorHAnsi"/>
                <w:color w:val="000000"/>
              </w:rPr>
              <w:t>La presente ley se aplica a todos los establecimientos de comercio dedicados a la prestación de servicio de consumo de alimentos, bebidas y/o espectáculos públicos, y en cualquier otro en que se sugiera pago de propina o haya lugar a ella cuando el cliente así lo determine.</w:t>
            </w:r>
          </w:p>
          <w:p w:rsidR="00BC1B40" w:rsidRPr="0057562C" w:rsidRDefault="00BC1B40" w:rsidP="00D86A05">
            <w:pPr>
              <w:pStyle w:val="NormalWeb"/>
              <w:shd w:val="clear" w:color="auto" w:fill="FFFFFF"/>
              <w:spacing w:before="0" w:beforeAutospacing="0" w:after="0" w:afterAutospacing="0"/>
              <w:jc w:val="both"/>
              <w:rPr>
                <w:b/>
              </w:rPr>
            </w:pPr>
            <w:r w:rsidRPr="00B44838">
              <w:rPr>
                <w:rFonts w:ascii="Sylfaen" w:hAnsi="Sylfaen" w:cstheme="minorHAnsi"/>
                <w:lang w:eastAsia="es-ES_tradnl"/>
              </w:rPr>
              <w:t>Reglamenta la naturaleza y destinación de las propinas</w:t>
            </w:r>
            <w:r w:rsidRPr="00B44838">
              <w:rPr>
                <w:rFonts w:ascii="Sylfaen" w:hAnsi="Sylfaen" w:cstheme="minorHAnsi"/>
                <w:bCs/>
                <w:iCs/>
                <w:color w:val="000000"/>
                <w:lang w:val="es-ES"/>
              </w:rPr>
              <w:t>.</w:t>
            </w:r>
            <w:r w:rsidRPr="00B44838">
              <w:rPr>
                <w:rFonts w:ascii="Sylfaen" w:hAnsi="Sylfaen" w:cstheme="minorHAnsi"/>
                <w:b/>
                <w:bCs/>
                <w:iCs/>
                <w:color w:val="000000"/>
                <w:lang w:val="es-ES"/>
              </w:rPr>
              <w:t xml:space="preserve"> </w:t>
            </w:r>
            <w:r w:rsidRPr="00B44838">
              <w:rPr>
                <w:rFonts w:ascii="Sylfaen" w:hAnsi="Sylfaen" w:cstheme="minorHAnsi"/>
                <w:color w:val="333333"/>
              </w:rPr>
              <w:t>Obliga que las propinas sean repartidas entre los empleados que prestan los diversos servicios. El proyecto establece que los meseros y meseras podrán participar directamente de lo aportado por los clientes en sus cuentas de servicio de restaurante</w:t>
            </w:r>
            <w:r w:rsidRPr="00600F79">
              <w:rPr>
                <w:rFonts w:asciiTheme="minorHAnsi" w:hAnsiTheme="minorHAnsi" w:cstheme="minorHAnsi"/>
                <w:color w:val="333333"/>
              </w:rPr>
              <w:t>.</w:t>
            </w:r>
            <w:r w:rsidRPr="00164EBD">
              <w:rPr>
                <w:rFonts w:ascii="LatoWeb" w:hAnsi="LatoWeb"/>
                <w:color w:val="333333"/>
                <w:sz w:val="21"/>
                <w:szCs w:val="21"/>
              </w:rPr>
              <w:t> </w:t>
            </w:r>
          </w:p>
        </w:tc>
      </w:tr>
      <w:tr w:rsidR="00BC1B40" w:rsidTr="00D86A05">
        <w:tc>
          <w:tcPr>
            <w:tcW w:w="1675" w:type="dxa"/>
          </w:tcPr>
          <w:p w:rsidR="00BC1B40" w:rsidRPr="00DA5144" w:rsidRDefault="00BC1B40" w:rsidP="00D86A05">
            <w:pPr>
              <w:pStyle w:val="Sinespaciado"/>
              <w:ind w:right="-256"/>
              <w:rPr>
                <w:rFonts w:ascii="Sylfaen" w:hAnsi="Sylfaen"/>
                <w:sz w:val="24"/>
                <w:szCs w:val="24"/>
              </w:rPr>
            </w:pPr>
            <w:r w:rsidRPr="00DA5144">
              <w:rPr>
                <w:rFonts w:ascii="Sylfaen" w:hAnsi="Sylfaen"/>
                <w:sz w:val="24"/>
                <w:szCs w:val="24"/>
              </w:rPr>
              <w:t>PL 239/18C-225/18S</w:t>
            </w:r>
          </w:p>
        </w:tc>
        <w:tc>
          <w:tcPr>
            <w:tcW w:w="8220" w:type="dxa"/>
            <w:gridSpan w:val="2"/>
          </w:tcPr>
          <w:p w:rsidR="00BC1B40" w:rsidRPr="00CD4F1D" w:rsidRDefault="00BC1B40" w:rsidP="00D86A05">
            <w:pPr>
              <w:pStyle w:val="NormalWeb"/>
              <w:shd w:val="clear" w:color="auto" w:fill="FFFFFF"/>
              <w:spacing w:before="0" w:beforeAutospacing="0" w:after="0" w:afterAutospacing="0"/>
              <w:jc w:val="both"/>
              <w:rPr>
                <w:rFonts w:ascii="Sylfaen" w:hAnsi="Sylfaen"/>
                <w:color w:val="333333"/>
              </w:rPr>
            </w:pPr>
            <w:r w:rsidRPr="00DA5144">
              <w:rPr>
                <w:rFonts w:ascii="Sylfaen" w:hAnsi="Sylfaen"/>
              </w:rPr>
              <w:t xml:space="preserve">Establece normas de </w:t>
            </w:r>
            <w:r w:rsidRPr="00C11993">
              <w:rPr>
                <w:rFonts w:ascii="Sylfaen" w:hAnsi="Sylfaen"/>
                <w:i/>
              </w:rPr>
              <w:t>Procedimiento de la Jurisdicción Especial para la Paz</w:t>
            </w:r>
            <w:r>
              <w:rPr>
                <w:rFonts w:ascii="Sylfaen" w:hAnsi="Sylfaen"/>
                <w:i/>
              </w:rPr>
              <w:t xml:space="preserve"> (JEP)</w:t>
            </w:r>
            <w:r w:rsidRPr="00DA5144">
              <w:rPr>
                <w:rFonts w:ascii="Sylfaen" w:hAnsi="Sylfaen"/>
              </w:rPr>
              <w:t>. La ley</w:t>
            </w:r>
            <w:r w:rsidRPr="00DA5144">
              <w:rPr>
                <w:rFonts w:ascii="Sylfaen" w:hAnsi="Sylfaen"/>
                <w:b/>
              </w:rPr>
              <w:t xml:space="preserve"> </w:t>
            </w:r>
            <w:r w:rsidRPr="00DA5144">
              <w:rPr>
                <w:rFonts w:ascii="Sylfaen" w:hAnsi="Sylfaen"/>
                <w:color w:val="333333"/>
                <w:shd w:val="clear" w:color="auto" w:fill="FFFFFF"/>
              </w:rPr>
              <w:t>incluye artículos relacionados con el juzgamiento a militares y la extradición.  En materia de extradición “la sección de Revisión de la JEP verificará que los hechos a los que se refiere la solicitud de extradición sean posteriores a la firma de los acuerdos. No podrá practicar pruebas”. Establece la norma que “En ningún caso, la JEP podrá pronunciarse sobre el fondo del asunto, ni sobre la responsabilidad de quien fue solicitado en extradición. En lo referente al proceso de juzgamiento especial para los militares dispone que “los procesos de los miembros de las Fuerzas Armadas de Colombia, iniciarán o continuarán su trámite una vez el procedimiento especial y diferenciado para el juzgamiento exista”. </w:t>
            </w:r>
            <w:r w:rsidRPr="00DA5144">
              <w:rPr>
                <w:rFonts w:ascii="Sylfaen" w:hAnsi="Sylfaen"/>
                <w:color w:val="333333"/>
              </w:rPr>
              <w:t xml:space="preserve">“Sin embargo, “el compareciente podrá solicitar de manera expresa que el proyecto continúe y en ese caso se utilizarán los procedimientos aprobados por esa ley”. La ley </w:t>
            </w:r>
            <w:r w:rsidRPr="00CD4F1D">
              <w:rPr>
                <w:rFonts w:ascii="Sylfaen" w:hAnsi="Sylfaen"/>
                <w:color w:val="333333"/>
              </w:rPr>
              <w:t>agrega que “mientras mantengan los compromisos de sometimiento a la JEP, podrán mantener los beneficios del sistema y las medidas provisionales decretadas a su favor antes de la entrada en vigencia de eta ley, y podrán igualmente solicitarlos y les serán concedidos de acuerdo con los requisitos vigentes”.</w:t>
            </w:r>
            <w:r w:rsidRPr="00DA5144">
              <w:rPr>
                <w:rFonts w:ascii="Sylfaen" w:hAnsi="Sylfaen"/>
                <w:color w:val="333333"/>
              </w:rPr>
              <w:t xml:space="preserve"> Y </w:t>
            </w:r>
            <w:r w:rsidRPr="00CD4F1D">
              <w:rPr>
                <w:rFonts w:ascii="Sylfaen" w:hAnsi="Sylfaen"/>
                <w:color w:val="333333"/>
              </w:rPr>
              <w:t>finalmente dispone que “el Gobierno Nacional y el Congreso tendrán 18 meses para presentar y aprobar dicho procedimiento”.</w:t>
            </w:r>
          </w:p>
          <w:p w:rsidR="00BC1B40" w:rsidRDefault="00BC1B40" w:rsidP="00D86A05">
            <w:pPr>
              <w:pStyle w:val="Sinespaciado"/>
              <w:jc w:val="both"/>
              <w:rPr>
                <w:rFonts w:ascii="Bookman Old Style" w:hAnsi="Bookman Old Style"/>
                <w:b/>
                <w:sz w:val="20"/>
                <w:szCs w:val="20"/>
              </w:rPr>
            </w:pPr>
          </w:p>
        </w:tc>
      </w:tr>
      <w:tr w:rsidR="00BC1B40" w:rsidTr="00D86A05">
        <w:tc>
          <w:tcPr>
            <w:tcW w:w="1675" w:type="dxa"/>
          </w:tcPr>
          <w:p w:rsidR="00BC1B40" w:rsidRDefault="00BC1B40" w:rsidP="00D86A05">
            <w:pPr>
              <w:pStyle w:val="Sinespaciado"/>
              <w:rPr>
                <w:rFonts w:ascii="Bookman Old Style" w:hAnsi="Bookman Old Style"/>
                <w:b/>
                <w:sz w:val="20"/>
                <w:szCs w:val="20"/>
              </w:rPr>
            </w:pPr>
            <w:r w:rsidRPr="00FB2BCF">
              <w:rPr>
                <w:rFonts w:ascii="Bookman Old Style" w:hAnsi="Bookman Old Style"/>
                <w:color w:val="00B0F0"/>
                <w:sz w:val="20"/>
                <w:szCs w:val="20"/>
              </w:rPr>
              <w:t>PL 237/2018C-2015/2018S</w:t>
            </w:r>
            <w:r>
              <w:rPr>
                <w:rFonts w:ascii="Bookman Old Style" w:hAnsi="Bookman Old Style"/>
                <w:b/>
                <w:sz w:val="20"/>
                <w:szCs w:val="20"/>
              </w:rPr>
              <w:t>.</w:t>
            </w:r>
          </w:p>
        </w:tc>
        <w:tc>
          <w:tcPr>
            <w:tcW w:w="8220" w:type="dxa"/>
            <w:gridSpan w:val="2"/>
          </w:tcPr>
          <w:p w:rsidR="00BC1B40" w:rsidRPr="00FB2BCF" w:rsidRDefault="00BC1B40" w:rsidP="00D86A05">
            <w:pPr>
              <w:pStyle w:val="Sinespaciado"/>
              <w:jc w:val="both"/>
              <w:rPr>
                <w:rFonts w:ascii="Sylfaen" w:hAnsi="Sylfaen"/>
                <w:sz w:val="24"/>
                <w:szCs w:val="24"/>
              </w:rPr>
            </w:pPr>
            <w:r w:rsidRPr="00FB2BCF">
              <w:rPr>
                <w:rFonts w:ascii="Sylfaen" w:hAnsi="Sylfaen"/>
                <w:sz w:val="24"/>
                <w:szCs w:val="24"/>
              </w:rPr>
              <w:t>Faculta a las ca</w:t>
            </w:r>
            <w:r>
              <w:rPr>
                <w:rFonts w:ascii="Sylfaen" w:hAnsi="Sylfaen"/>
                <w:sz w:val="24"/>
                <w:szCs w:val="24"/>
              </w:rPr>
              <w:t>j</w:t>
            </w:r>
            <w:r w:rsidRPr="00FB2BCF">
              <w:rPr>
                <w:rFonts w:ascii="Sylfaen" w:hAnsi="Sylfaen"/>
                <w:sz w:val="24"/>
                <w:szCs w:val="24"/>
              </w:rPr>
              <w:t>as de compensación familiar a destinar recursos del fondo de solidaridad de fomento al empleo y protección al cesante para el saneamiento de pasivos en salud y/o el cumplimiento de las condiciones financieras aplicables a las EPS</w:t>
            </w:r>
          </w:p>
        </w:tc>
      </w:tr>
    </w:tbl>
    <w:p w:rsidR="00BC1B40" w:rsidRDefault="00BC1B40" w:rsidP="00BC1B40">
      <w:pPr>
        <w:pStyle w:val="Sinespaciado"/>
        <w:jc w:val="center"/>
        <w:rPr>
          <w:rFonts w:ascii="Bookman Old Style" w:hAnsi="Bookman Old Style"/>
          <w:b/>
          <w:sz w:val="20"/>
          <w:szCs w:val="20"/>
        </w:rPr>
      </w:pPr>
    </w:p>
    <w:p w:rsidR="00BC1B40" w:rsidRDefault="00BC1B40" w:rsidP="00BC1B40">
      <w:pPr>
        <w:pStyle w:val="Sinespaciado"/>
        <w:jc w:val="center"/>
        <w:rPr>
          <w:rFonts w:ascii="Bookman Old Style" w:hAnsi="Bookman Old Style"/>
          <w:b/>
          <w:sz w:val="20"/>
          <w:szCs w:val="20"/>
        </w:rPr>
      </w:pPr>
    </w:p>
    <w:tbl>
      <w:tblPr>
        <w:tblStyle w:val="Tablaconcuadrcula"/>
        <w:tblW w:w="9924" w:type="dxa"/>
        <w:tblInd w:w="-431" w:type="dxa"/>
        <w:shd w:val="clear" w:color="auto" w:fill="92D050"/>
        <w:tblLook w:val="04A0" w:firstRow="1" w:lastRow="0" w:firstColumn="1" w:lastColumn="0" w:noHBand="0" w:noVBand="1"/>
      </w:tblPr>
      <w:tblGrid>
        <w:gridCol w:w="9924"/>
      </w:tblGrid>
      <w:tr w:rsidR="00BC1B40" w:rsidRPr="00C37F5F" w:rsidTr="00D86A05">
        <w:tc>
          <w:tcPr>
            <w:tcW w:w="9924" w:type="dxa"/>
            <w:shd w:val="clear" w:color="auto" w:fill="92D050"/>
          </w:tcPr>
          <w:p w:rsidR="00BC1B40" w:rsidRPr="00C37F5F" w:rsidRDefault="00BC1B40" w:rsidP="00D86A05">
            <w:pPr>
              <w:pStyle w:val="Sinespaciado"/>
              <w:jc w:val="center"/>
              <w:rPr>
                <w:rFonts w:ascii="Sylfaen" w:hAnsi="Sylfaen" w:cstheme="minorHAnsi"/>
                <w:sz w:val="20"/>
                <w:szCs w:val="20"/>
              </w:rPr>
            </w:pPr>
            <w:r w:rsidRPr="00C37F5F">
              <w:rPr>
                <w:rFonts w:ascii="Sylfaen" w:hAnsi="Sylfaen" w:cstheme="minorHAnsi"/>
                <w:color w:val="000000" w:themeColor="text1"/>
                <w:sz w:val="24"/>
                <w:szCs w:val="24"/>
              </w:rPr>
              <w:t>Proyecto de Ley No 211 de 2018 Cámara, 57 de 2017 Senado "POR LA CUAL SE AUTORIZA A LA NACIÓN – MINISTERIO DE HACIENDA Y CRÉDITO PÚBLICO</w:t>
            </w:r>
            <w:r w:rsidRPr="00C37F5F">
              <w:rPr>
                <w:rFonts w:ascii="Sylfaen" w:hAnsi="Sylfaen" w:cstheme="minorHAnsi"/>
                <w:i/>
                <w:color w:val="000000" w:themeColor="text1"/>
                <w:sz w:val="24"/>
                <w:szCs w:val="24"/>
              </w:rPr>
              <w:t xml:space="preserve"> – CAPITALIZAR AL SERVICIO AÉREO A TERRITORIOS NACIONALES S.A. - SATENA</w:t>
            </w:r>
            <w:r w:rsidRPr="00C37F5F">
              <w:rPr>
                <w:rFonts w:ascii="Sylfaen" w:hAnsi="Sylfaen" w:cstheme="minorHAnsi"/>
                <w:i/>
                <w:color w:val="00B050"/>
                <w:szCs w:val="28"/>
              </w:rPr>
              <w:t>",</w:t>
            </w:r>
          </w:p>
        </w:tc>
      </w:tr>
    </w:tbl>
    <w:p w:rsidR="00BC1B40" w:rsidRPr="00C37F5F" w:rsidRDefault="00BC1B40" w:rsidP="00BC1B40">
      <w:pPr>
        <w:pStyle w:val="Sinespaciado"/>
        <w:jc w:val="both"/>
        <w:rPr>
          <w:rFonts w:ascii="Sylfaen" w:hAnsi="Sylfaen"/>
          <w:sz w:val="28"/>
          <w:szCs w:val="28"/>
        </w:rPr>
      </w:pPr>
    </w:p>
    <w:p w:rsidR="00BC1B40" w:rsidRDefault="00BC1B40" w:rsidP="00BC1B40">
      <w:pPr>
        <w:pStyle w:val="Sinespaciado"/>
        <w:ind w:left="-426" w:right="-518"/>
        <w:jc w:val="both"/>
        <w:rPr>
          <w:rFonts w:ascii="Sylfaen" w:hAnsi="Sylfaen"/>
          <w:sz w:val="24"/>
          <w:szCs w:val="24"/>
        </w:rPr>
      </w:pPr>
      <w:r w:rsidRPr="00C37F5F">
        <w:rPr>
          <w:rFonts w:ascii="Sylfaen" w:hAnsi="Sylfaen"/>
          <w:sz w:val="24"/>
          <w:szCs w:val="24"/>
        </w:rPr>
        <w:t xml:space="preserve">El 28 de mayo del presente año, en la Comisión Cuarta de la Cámara de Representantes, con citación al Ministro de Defensa y Seguridad Nacional, Dr. Luís Carlos Villegas Echeverri y al General Pedro Ignacio Lozano Quinche, Presidente de la aerolínea SATENA, los Honorables Representantes de la Comisión, discutieron y aprobaron en primer debate, el proyecto de ley 211 de 2018 Cámara, que autoriza al Gobierno Nacional a capitalizar por $92.835 millones de pesos a </w:t>
      </w:r>
    </w:p>
    <w:p w:rsidR="00BC1B40" w:rsidRDefault="00BC1B40" w:rsidP="00BC1B40">
      <w:pPr>
        <w:pStyle w:val="Sinespaciado"/>
        <w:ind w:left="-426" w:right="-518"/>
        <w:jc w:val="both"/>
        <w:rPr>
          <w:rFonts w:ascii="Sylfaen" w:hAnsi="Sylfaen"/>
          <w:sz w:val="24"/>
          <w:szCs w:val="24"/>
        </w:rPr>
      </w:pPr>
    </w:p>
    <w:p w:rsidR="00BC1B40" w:rsidRPr="00C37F5F" w:rsidRDefault="00BC1B40" w:rsidP="00BC1B40">
      <w:pPr>
        <w:pStyle w:val="Sinespaciado"/>
        <w:ind w:left="-426" w:right="-518"/>
        <w:jc w:val="both"/>
        <w:rPr>
          <w:rFonts w:ascii="Sylfaen" w:hAnsi="Sylfaen"/>
          <w:color w:val="000000"/>
          <w:sz w:val="24"/>
          <w:szCs w:val="24"/>
        </w:rPr>
      </w:pPr>
      <w:r w:rsidRPr="00C37F5F">
        <w:rPr>
          <w:rFonts w:ascii="Sylfaen" w:hAnsi="Sylfaen"/>
          <w:sz w:val="24"/>
          <w:szCs w:val="24"/>
        </w:rPr>
        <w:t>la aerolínea SATENA, propiedad del Estado colombiano. En uso de la palabra, durante el trámite del debate del proyecto, la Representante Liliana Benavides le planteo con vehemencia al Presidente de SATENA, General</w:t>
      </w:r>
      <w:r w:rsidRPr="00C37F5F">
        <w:rPr>
          <w:rFonts w:ascii="Sylfaen" w:hAnsi="Sylfaen"/>
          <w:sz w:val="28"/>
          <w:szCs w:val="28"/>
        </w:rPr>
        <w:t xml:space="preserve"> Lozano</w:t>
      </w:r>
      <w:r w:rsidRPr="00C37F5F">
        <w:rPr>
          <w:rFonts w:ascii="Sylfaen" w:hAnsi="Sylfaen"/>
          <w:b/>
          <w:sz w:val="20"/>
          <w:szCs w:val="20"/>
        </w:rPr>
        <w:t xml:space="preserve"> </w:t>
      </w:r>
      <w:r w:rsidRPr="00C37F5F">
        <w:rPr>
          <w:rFonts w:ascii="Sylfaen" w:hAnsi="Sylfaen"/>
          <w:i/>
          <w:color w:val="00B0F0"/>
          <w:sz w:val="24"/>
          <w:szCs w:val="24"/>
        </w:rPr>
        <w:t>dos aspectos crítico</w:t>
      </w:r>
      <w:r w:rsidRPr="00C37F5F">
        <w:rPr>
          <w:rFonts w:ascii="Sylfaen" w:hAnsi="Sylfaen"/>
          <w:i/>
          <w:sz w:val="24"/>
          <w:szCs w:val="24"/>
        </w:rPr>
        <w:t>s</w:t>
      </w:r>
      <w:r w:rsidRPr="00C37F5F">
        <w:rPr>
          <w:rFonts w:ascii="Sylfaen" w:hAnsi="Sylfaen"/>
          <w:sz w:val="24"/>
          <w:szCs w:val="24"/>
        </w:rPr>
        <w:t xml:space="preserve"> que se presentan con respecto a los servicios aéreos que presta SATENA en el Departamento de Nariño. </w:t>
      </w:r>
      <w:r w:rsidRPr="00C37F5F">
        <w:rPr>
          <w:rFonts w:ascii="Sylfaen" w:hAnsi="Sylfaen"/>
          <w:b/>
          <w:sz w:val="24"/>
          <w:szCs w:val="24"/>
        </w:rPr>
        <w:t>El primero</w:t>
      </w:r>
      <w:r w:rsidRPr="00C37F5F">
        <w:rPr>
          <w:rFonts w:ascii="Sylfaen" w:hAnsi="Sylfaen"/>
          <w:sz w:val="24"/>
          <w:szCs w:val="24"/>
        </w:rPr>
        <w:t xml:space="preserve"> tiene que ver con el reducido número de vuelos de SATENA a la ciudad de Ipiales, ya que solamente opera los martes, jueves y domingo; un servicio insuficiente para la demanda de usuarios que tiene el aeropuerto San Luis de Ipiales. Le manifestó que para los nariñenses y para quienes por razones de trabajo tienen que trasladarse desde Bogotá al Departamento de Nariño muchas veces es una odisea, tanto por vía terrestre como por vía aérea, y le recordó al General Lozano que el Aeropuerto Antonio Nariño que sirve a la ciudad de Pasto permanece siempre con dificultades para su operación diaria por una u otra razón y tenemos el aeropuerto de la ciudad de Ipiales como alterno, pero por tener solo tres días de frecuencias semanales, es difícil viajar por esa ruta aérea. Cuando hemos visitado las oficinas de SATENA para exponerle la situación, usted General nos ha dicho que la razón principal para que Ipiales no tenga rutas todos los días, se debe a que SATENA no tienen Aeronaves disponibles. General Lozano vamos apoyar el proyecto de ley de la capitalización a SATENA por los $ 92.835 millones de pesos para la compra de las aeronaves, pero asumiendo la vocería de la comunidad de Ipiales,  le solicito que con la adquisición de los nuevos aviones tenga en cuenta la posibilidad de ampliar las rutas para todos los días al Aeropuerto San Luis de la ciudad de Ipiales, es un gran apoyo que usted le estaría aportando a los nariñenses, en especial al sector turístico, a los empresarios de la frontera colombo-ecuatoriana. Viajar a Ipiales se vuelve una odisea </w:t>
      </w:r>
      <w:r w:rsidRPr="00C37F5F">
        <w:rPr>
          <w:rFonts w:ascii="Sylfaen" w:hAnsi="Sylfaen"/>
          <w:color w:val="000000"/>
          <w:sz w:val="27"/>
          <w:szCs w:val="27"/>
        </w:rPr>
        <w:t xml:space="preserve">no hay cupos disponibles, uno </w:t>
      </w:r>
      <w:r w:rsidRPr="00C37F5F">
        <w:rPr>
          <w:rFonts w:ascii="Sylfaen" w:hAnsi="Sylfaen"/>
          <w:color w:val="000000"/>
          <w:sz w:val="24"/>
          <w:szCs w:val="24"/>
        </w:rPr>
        <w:t xml:space="preserve">tiene que comprar los tiquetes dos meses antes para poder viajar, la situación se vuelve compleja y sin solución a la vista. </w:t>
      </w:r>
    </w:p>
    <w:p w:rsidR="00BC1B40" w:rsidRPr="00C37F5F" w:rsidRDefault="00BC1B40" w:rsidP="00BC1B40">
      <w:pPr>
        <w:pStyle w:val="Sinespaciado"/>
        <w:ind w:left="-425" w:right="-658"/>
        <w:jc w:val="both"/>
        <w:rPr>
          <w:rFonts w:ascii="Sylfaen" w:hAnsi="Sylfaen"/>
          <w:sz w:val="24"/>
          <w:szCs w:val="24"/>
        </w:rPr>
      </w:pPr>
    </w:p>
    <w:p w:rsidR="00BC1B40" w:rsidRPr="00C37F5F" w:rsidRDefault="00BC1B40" w:rsidP="00BC1B40">
      <w:pPr>
        <w:pStyle w:val="Sinespaciado"/>
        <w:ind w:left="-425" w:right="-658"/>
        <w:jc w:val="both"/>
        <w:rPr>
          <w:rFonts w:ascii="Sylfaen" w:hAnsi="Sylfaen"/>
          <w:sz w:val="24"/>
          <w:szCs w:val="24"/>
        </w:rPr>
      </w:pPr>
      <w:r w:rsidRPr="00C37F5F">
        <w:rPr>
          <w:rFonts w:ascii="Sylfaen" w:hAnsi="Sylfaen"/>
          <w:sz w:val="24"/>
          <w:szCs w:val="24"/>
        </w:rPr>
        <w:t xml:space="preserve">Apreciados colegas de la Comisión Cuarta, el </w:t>
      </w:r>
      <w:r w:rsidRPr="00C37F5F">
        <w:rPr>
          <w:rFonts w:ascii="Sylfaen" w:hAnsi="Sylfaen"/>
          <w:b/>
          <w:sz w:val="24"/>
          <w:szCs w:val="24"/>
        </w:rPr>
        <w:t>segundo punto</w:t>
      </w:r>
      <w:r w:rsidRPr="00C37F5F">
        <w:rPr>
          <w:rFonts w:ascii="Sylfaen" w:hAnsi="Sylfaen"/>
          <w:sz w:val="24"/>
          <w:szCs w:val="24"/>
        </w:rPr>
        <w:t xml:space="preserve"> crítico tiene que ver con las altas tarifas que SATENA cobra para el Departamento de Nariño. En nombre del pueblo de Nariño le solicito General lozano se revise las tarifas de los tiquetes de SATENA, ya que las que existen en los vuelos desde Ipiales, desde Pasto y desde Tumaco a Bogotá, son exageradamente costosas, resulta más barato viajar a los Estados Unidos que salir de Pasto para Bogotá en SATENA. Los pasajes son demasiados altos que no están al alcance de un persona pobre que  le toque salir de cualquier aeropuerto de Nariño. Los nariñenses no entendemos porque SATENA si es una empresa del Estado que cumple </w:t>
      </w:r>
      <w:r w:rsidRPr="00C37F5F">
        <w:rPr>
          <w:rFonts w:ascii="Sylfaen" w:hAnsi="Sylfaen"/>
          <w:sz w:val="24"/>
          <w:szCs w:val="24"/>
        </w:rPr>
        <w:lastRenderedPageBreak/>
        <w:t xml:space="preserve">un servicio social, tenga pasajes más caros que las empresas aéreas privadas. Confiamos Señor General que estudiará estas peticiones en bien del pueblo de Nariño. (Consignado en </w:t>
      </w:r>
      <w:r w:rsidRPr="00C37F5F">
        <w:rPr>
          <w:rFonts w:ascii="Sylfaen" w:hAnsi="Sylfaen"/>
          <w:i/>
          <w:sz w:val="24"/>
          <w:szCs w:val="24"/>
        </w:rPr>
        <w:t>Acta No. O42 del 28 de mayo de 2018 Comisión Cuarta</w:t>
      </w:r>
      <w:r w:rsidRPr="00C37F5F">
        <w:rPr>
          <w:rFonts w:ascii="Sylfaen" w:hAnsi="Sylfaen"/>
          <w:sz w:val="24"/>
          <w:szCs w:val="24"/>
        </w:rPr>
        <w:t>).</w:t>
      </w:r>
    </w:p>
    <w:p w:rsidR="00BC1B40" w:rsidRPr="00C37F5F" w:rsidRDefault="00BC1B40" w:rsidP="00BC1B40">
      <w:pPr>
        <w:pStyle w:val="Sinespaciado"/>
        <w:ind w:left="-425" w:right="-658"/>
        <w:jc w:val="both"/>
        <w:rPr>
          <w:rFonts w:ascii="Sylfaen" w:hAnsi="Sylfaen"/>
          <w:sz w:val="24"/>
          <w:szCs w:val="24"/>
        </w:rPr>
      </w:pPr>
    </w:p>
    <w:p w:rsidR="00BC1B40" w:rsidRDefault="00BC1B40" w:rsidP="00BC1B40">
      <w:pPr>
        <w:pStyle w:val="Sinespaciado"/>
        <w:ind w:left="-425" w:right="-658"/>
        <w:jc w:val="both"/>
        <w:rPr>
          <w:color w:val="000000"/>
          <w:sz w:val="27"/>
          <w:szCs w:val="27"/>
        </w:rPr>
      </w:pPr>
      <w:r w:rsidRPr="004A6DC5">
        <w:rPr>
          <w:color w:val="000000"/>
          <w:sz w:val="27"/>
          <w:szCs w:val="27"/>
        </w:rPr>
        <w:t xml:space="preserve"> </w:t>
      </w:r>
    </w:p>
    <w:p w:rsidR="00BC1B40" w:rsidRDefault="00BC1B40" w:rsidP="00BC1B40">
      <w:pPr>
        <w:pStyle w:val="Sinespaciado"/>
        <w:ind w:left="-425" w:right="-658"/>
        <w:jc w:val="both"/>
        <w:rPr>
          <w:color w:val="000000"/>
          <w:sz w:val="27"/>
          <w:szCs w:val="27"/>
        </w:rPr>
      </w:pPr>
    </w:p>
    <w:p w:rsidR="00BC1B40" w:rsidRDefault="00BC1B40" w:rsidP="00BC1B40">
      <w:pPr>
        <w:pStyle w:val="Sinespaciado"/>
        <w:ind w:left="-425" w:right="-658"/>
        <w:jc w:val="both"/>
        <w:rPr>
          <w:color w:val="000000"/>
          <w:sz w:val="27"/>
          <w:szCs w:val="27"/>
        </w:rPr>
      </w:pPr>
    </w:p>
    <w:p w:rsidR="00BC1B40" w:rsidRDefault="00BC1B40" w:rsidP="00BC1B40">
      <w:pPr>
        <w:pStyle w:val="Sinespaciado"/>
        <w:ind w:left="-425" w:right="-658"/>
        <w:jc w:val="both"/>
        <w:rPr>
          <w:rFonts w:ascii="Bookman Old Style" w:hAnsi="Bookman Old Style"/>
          <w:sz w:val="24"/>
          <w:szCs w:val="24"/>
        </w:rPr>
      </w:pPr>
    </w:p>
    <w:tbl>
      <w:tblPr>
        <w:tblStyle w:val="Tablaconcuadrcula"/>
        <w:tblW w:w="9924" w:type="dxa"/>
        <w:tblInd w:w="-431" w:type="dxa"/>
        <w:shd w:val="clear" w:color="auto" w:fill="92D050"/>
        <w:tblLook w:val="04A0" w:firstRow="1" w:lastRow="0" w:firstColumn="1" w:lastColumn="0" w:noHBand="0" w:noVBand="1"/>
      </w:tblPr>
      <w:tblGrid>
        <w:gridCol w:w="9924"/>
      </w:tblGrid>
      <w:tr w:rsidR="00BC1B40" w:rsidTr="00D86A05">
        <w:tc>
          <w:tcPr>
            <w:tcW w:w="9924" w:type="dxa"/>
            <w:shd w:val="clear" w:color="auto" w:fill="92D050"/>
          </w:tcPr>
          <w:p w:rsidR="00BC1B40" w:rsidRPr="00C37F5F" w:rsidRDefault="00BC1B40" w:rsidP="00D86A05">
            <w:pPr>
              <w:pStyle w:val="Sinespaciado"/>
              <w:jc w:val="center"/>
              <w:rPr>
                <w:rFonts w:ascii="Sylfaen" w:hAnsi="Sylfaen"/>
                <w:b/>
                <w:sz w:val="24"/>
                <w:szCs w:val="24"/>
              </w:rPr>
            </w:pPr>
            <w:r w:rsidRPr="00C37F5F">
              <w:rPr>
                <w:rFonts w:ascii="Sylfaen" w:hAnsi="Sylfaen" w:cstheme="minorHAnsi"/>
                <w:b/>
                <w:sz w:val="24"/>
                <w:szCs w:val="24"/>
              </w:rPr>
              <w:t>CONFORMO  ACTUALMENTE LA COMISIÓN LEGAL PARA LA EQUIDAD DE LA MUJER DEL CONGRESO DE LA REPÚBLICA</w:t>
            </w:r>
          </w:p>
        </w:tc>
      </w:tr>
    </w:tbl>
    <w:p w:rsidR="00BC1B40" w:rsidRDefault="00BC1B40" w:rsidP="00BC1B40">
      <w:pPr>
        <w:pStyle w:val="Sinespaciado"/>
        <w:jc w:val="center"/>
        <w:rPr>
          <w:rFonts w:ascii="Bookman Old Style" w:hAnsi="Bookman Old Style"/>
          <w:b/>
          <w:sz w:val="20"/>
          <w:szCs w:val="20"/>
        </w:rPr>
      </w:pPr>
    </w:p>
    <w:p w:rsidR="00BC1B40" w:rsidRPr="00C37F5F" w:rsidRDefault="00BC1B40" w:rsidP="00BC1B40">
      <w:pPr>
        <w:pStyle w:val="Sinespaciado"/>
        <w:tabs>
          <w:tab w:val="left" w:pos="9214"/>
        </w:tabs>
        <w:ind w:left="-426" w:right="-801"/>
        <w:jc w:val="both"/>
        <w:rPr>
          <w:rFonts w:ascii="Sylfaen" w:eastAsia="Times New Roman" w:hAnsi="Sylfaen"/>
          <w:bCs/>
          <w:color w:val="000000"/>
          <w:sz w:val="24"/>
          <w:szCs w:val="24"/>
          <w:lang w:eastAsia="es-CO"/>
        </w:rPr>
      </w:pPr>
      <w:r w:rsidRPr="00C37F5F">
        <w:rPr>
          <w:rFonts w:ascii="Sylfaen" w:hAnsi="Sylfaen" w:cstheme="minorHAnsi"/>
          <w:sz w:val="24"/>
          <w:szCs w:val="24"/>
        </w:rPr>
        <w:t xml:space="preserve">La Comisión Legal para la Equidad de la mujer (creada mediante Ley </w:t>
      </w:r>
      <w:r w:rsidRPr="00C37F5F">
        <w:rPr>
          <w:rFonts w:ascii="Sylfaen" w:hAnsi="Sylfaen" w:cstheme="minorHAnsi"/>
          <w:b/>
          <w:sz w:val="24"/>
          <w:szCs w:val="24"/>
        </w:rPr>
        <w:t>1434 de 2011</w:t>
      </w:r>
      <w:r w:rsidRPr="00C37F5F">
        <w:rPr>
          <w:rFonts w:ascii="Sylfaen" w:hAnsi="Sylfaen" w:cstheme="minorHAnsi"/>
          <w:sz w:val="24"/>
          <w:szCs w:val="24"/>
        </w:rPr>
        <w:t xml:space="preserve">), tiene como función fundamental </w:t>
      </w:r>
      <w:r w:rsidRPr="00C37F5F">
        <w:rPr>
          <w:rFonts w:ascii="Sylfaen" w:hAnsi="Sylfaen" w:cstheme="minorHAnsi"/>
          <w:i/>
          <w:sz w:val="24"/>
          <w:szCs w:val="24"/>
        </w:rPr>
        <w:t>promover acciones que propendan por la eliminación de cualquier</w:t>
      </w:r>
      <w:r w:rsidRPr="00C37F5F">
        <w:rPr>
          <w:rFonts w:ascii="Sylfaen" w:hAnsi="Sylfaen" w:cstheme="minorHAnsi"/>
          <w:b/>
          <w:i/>
          <w:sz w:val="24"/>
          <w:szCs w:val="24"/>
        </w:rPr>
        <w:t xml:space="preserve"> </w:t>
      </w:r>
      <w:r w:rsidRPr="00C37F5F">
        <w:rPr>
          <w:rFonts w:ascii="Sylfaen" w:hAnsi="Sylfaen" w:cstheme="minorHAnsi"/>
          <w:color w:val="00B0F0"/>
          <w:sz w:val="24"/>
          <w:szCs w:val="24"/>
        </w:rPr>
        <w:t xml:space="preserve">situación de desigualdad y discriminación de la mujer; </w:t>
      </w:r>
      <w:r w:rsidRPr="00C37F5F">
        <w:rPr>
          <w:rFonts w:ascii="Sylfaen" w:hAnsi="Sylfaen" w:cstheme="minorHAnsi"/>
          <w:sz w:val="24"/>
          <w:szCs w:val="24"/>
        </w:rPr>
        <w:t>promover el liderazgo de las mujeres en el ámbito laboral y social; lograr el reconocimiento del aporte que hacen las mujeres a la economía, a la cultura y a la política en el país</w:t>
      </w:r>
      <w:r w:rsidRPr="00C37F5F">
        <w:rPr>
          <w:rFonts w:ascii="Sylfaen" w:hAnsi="Sylfaen" w:cstheme="minorHAnsi"/>
          <w:i/>
          <w:sz w:val="24"/>
          <w:szCs w:val="24"/>
        </w:rPr>
        <w:t xml:space="preserve">. </w:t>
      </w:r>
      <w:r w:rsidRPr="00C37F5F">
        <w:rPr>
          <w:rFonts w:ascii="Sylfaen" w:hAnsi="Sylfaen" w:cstheme="minorHAnsi"/>
          <w:sz w:val="24"/>
          <w:szCs w:val="24"/>
        </w:rPr>
        <w:t xml:space="preserve">En este contexto desde la Comisión y la </w:t>
      </w:r>
      <w:r w:rsidRPr="00C37F5F">
        <w:rPr>
          <w:rFonts w:ascii="Sylfaen" w:eastAsia="Times New Roman" w:hAnsi="Sylfaen" w:cstheme="minorHAnsi"/>
          <w:b/>
          <w:bCs/>
          <w:color w:val="000000"/>
          <w:sz w:val="24"/>
          <w:szCs w:val="24"/>
          <w:lang w:eastAsia="es-CO"/>
        </w:rPr>
        <w:t>Bancada</w:t>
      </w:r>
      <w:r w:rsidRPr="00C37F5F">
        <w:rPr>
          <w:rFonts w:ascii="Sylfaen" w:eastAsia="Times New Roman" w:hAnsi="Sylfaen" w:cstheme="minorHAnsi"/>
          <w:b/>
          <w:bCs/>
          <w:i/>
          <w:color w:val="000000"/>
          <w:sz w:val="24"/>
          <w:szCs w:val="24"/>
          <w:lang w:eastAsia="es-CO"/>
        </w:rPr>
        <w:t xml:space="preserve"> de Mujeres del Congreso</w:t>
      </w:r>
      <w:r w:rsidRPr="00C37F5F">
        <w:rPr>
          <w:rFonts w:ascii="Sylfaen" w:eastAsia="Times New Roman" w:hAnsi="Sylfaen" w:cstheme="minorHAnsi"/>
          <w:bCs/>
          <w:color w:val="000000"/>
          <w:sz w:val="24"/>
          <w:szCs w:val="24"/>
          <w:lang w:eastAsia="es-CO"/>
        </w:rPr>
        <w:t xml:space="preserve"> de la Republica, desde cualquier escenario social y político que hemos intervenido hemos hecho énfasis en la necesidad de avanzar en la aprobación de leyes que promuevan la perspectiva e igualdad de género, el fortalecimiento de los valores de respeto a la mujer, la protección y garantía plena de los derechos de las mujeres y la no discriminación de la mujer</w:t>
      </w:r>
      <w:r w:rsidRPr="00C37F5F">
        <w:rPr>
          <w:rFonts w:ascii="Sylfaen" w:eastAsia="Times New Roman" w:hAnsi="Sylfaen"/>
          <w:bCs/>
          <w:color w:val="000000"/>
          <w:sz w:val="24"/>
          <w:szCs w:val="24"/>
          <w:lang w:eastAsia="es-CO"/>
        </w:rPr>
        <w:t>.</w:t>
      </w:r>
    </w:p>
    <w:p w:rsidR="00BC1B40" w:rsidRDefault="00BC1B40" w:rsidP="00BC1B40">
      <w:pPr>
        <w:pStyle w:val="Sinespaciado"/>
        <w:tabs>
          <w:tab w:val="left" w:pos="9214"/>
        </w:tabs>
        <w:ind w:left="-426" w:right="-801"/>
        <w:jc w:val="both"/>
        <w:rPr>
          <w:rFonts w:ascii="Bookman Old Style" w:eastAsia="Times New Roman" w:hAnsi="Bookman Old Style"/>
          <w:bCs/>
          <w:color w:val="000000"/>
          <w:sz w:val="24"/>
          <w:szCs w:val="24"/>
          <w:lang w:eastAsia="es-CO"/>
        </w:rPr>
      </w:pPr>
    </w:p>
    <w:p w:rsidR="00BC1B40" w:rsidRDefault="00BC1B40" w:rsidP="00BC1B40">
      <w:pPr>
        <w:pStyle w:val="Sinespaciado"/>
        <w:tabs>
          <w:tab w:val="left" w:pos="9214"/>
        </w:tabs>
        <w:ind w:left="-426" w:right="-518"/>
        <w:jc w:val="both"/>
        <w:rPr>
          <w:rFonts w:ascii="Bookman Old Style" w:eastAsia="Times New Roman" w:hAnsi="Bookman Old Style"/>
          <w:bCs/>
          <w:color w:val="000000"/>
          <w:sz w:val="24"/>
          <w:szCs w:val="24"/>
          <w:lang w:eastAsia="es-CO"/>
        </w:rPr>
      </w:pPr>
    </w:p>
    <w:tbl>
      <w:tblPr>
        <w:tblStyle w:val="Tablaconcuadrcula"/>
        <w:tblW w:w="9923" w:type="dxa"/>
        <w:tblInd w:w="-289" w:type="dxa"/>
        <w:shd w:val="clear" w:color="auto" w:fill="92D050"/>
        <w:tblLook w:val="04A0" w:firstRow="1" w:lastRow="0" w:firstColumn="1" w:lastColumn="0" w:noHBand="0" w:noVBand="1"/>
      </w:tblPr>
      <w:tblGrid>
        <w:gridCol w:w="9923"/>
      </w:tblGrid>
      <w:tr w:rsidR="00BC1B40" w:rsidTr="00D86A05">
        <w:tc>
          <w:tcPr>
            <w:tcW w:w="9923" w:type="dxa"/>
            <w:shd w:val="clear" w:color="auto" w:fill="92D050"/>
          </w:tcPr>
          <w:p w:rsidR="00BC1B40" w:rsidRPr="00C37F5F" w:rsidRDefault="00BC1B40" w:rsidP="00D86A05">
            <w:pPr>
              <w:jc w:val="center"/>
              <w:rPr>
                <w:rFonts w:ascii="Sylfaen" w:hAnsi="Sylfaen" w:cstheme="minorHAnsi"/>
                <w:b/>
                <w:sz w:val="24"/>
                <w:szCs w:val="24"/>
              </w:rPr>
            </w:pPr>
            <w:r w:rsidRPr="00C37F5F">
              <w:rPr>
                <w:rFonts w:ascii="Sylfaen" w:hAnsi="Sylfaen" w:cstheme="minorHAnsi"/>
                <w:b/>
                <w:sz w:val="24"/>
                <w:szCs w:val="24"/>
              </w:rPr>
              <w:t>PROPOSICIONES DE CITACIÓN A DEBATES DE CONTROL POLÍTICO EN LA COMISIÓN CUARTA DE CAMARA</w:t>
            </w:r>
          </w:p>
        </w:tc>
      </w:tr>
    </w:tbl>
    <w:p w:rsidR="00BC1B40" w:rsidRPr="002E0C14" w:rsidRDefault="00BC1B40" w:rsidP="00BC1B40">
      <w:pPr>
        <w:pStyle w:val="Sinespaciado"/>
        <w:jc w:val="both"/>
        <w:rPr>
          <w:rFonts w:ascii="Bookman Old Style" w:hAnsi="Bookman Old Style" w:cstheme="minorHAnsi"/>
          <w:sz w:val="28"/>
          <w:szCs w:val="28"/>
        </w:rPr>
      </w:pPr>
    </w:p>
    <w:p w:rsidR="00BC1B40" w:rsidRPr="00C37F5F" w:rsidRDefault="00BC1B40" w:rsidP="00BC1B40">
      <w:pPr>
        <w:pStyle w:val="Sinespaciado"/>
        <w:tabs>
          <w:tab w:val="left" w:pos="8505"/>
        </w:tabs>
        <w:ind w:left="-426" w:right="-801"/>
        <w:jc w:val="both"/>
        <w:rPr>
          <w:rFonts w:ascii="Sylfaen" w:hAnsi="Sylfaen" w:cstheme="minorHAnsi"/>
          <w:sz w:val="24"/>
          <w:szCs w:val="24"/>
        </w:rPr>
      </w:pPr>
      <w:r w:rsidRPr="00C37F5F">
        <w:rPr>
          <w:rFonts w:ascii="Sylfaen" w:hAnsi="Sylfaen" w:cstheme="minorHAnsi"/>
          <w:b/>
          <w:sz w:val="24"/>
          <w:szCs w:val="24"/>
        </w:rPr>
        <w:t>El control político</w:t>
      </w:r>
      <w:r w:rsidRPr="00C37F5F">
        <w:rPr>
          <w:rFonts w:ascii="Sylfaen" w:hAnsi="Sylfaen" w:cstheme="minorHAnsi"/>
          <w:sz w:val="24"/>
          <w:szCs w:val="24"/>
        </w:rPr>
        <w:t xml:space="preserve"> es una función del congresista (ley 5° de 1992) para requerir y emplazar a los ministros y demás autoridades para hacer seguimiento a su gestión como funcionarios del Estado en determinados asuntos y temas relacionados con el desempeño de sus funciones. He sido coautora de la proposición </w:t>
      </w:r>
      <w:r w:rsidRPr="00C37F5F">
        <w:rPr>
          <w:rFonts w:ascii="Sylfaen" w:hAnsi="Sylfaen" w:cstheme="minorHAnsi"/>
          <w:b/>
          <w:sz w:val="24"/>
          <w:szCs w:val="24"/>
        </w:rPr>
        <w:t>No. 052</w:t>
      </w:r>
      <w:r w:rsidRPr="00C37F5F">
        <w:rPr>
          <w:rFonts w:ascii="Sylfaen" w:hAnsi="Sylfaen" w:cstheme="minorHAnsi"/>
          <w:sz w:val="24"/>
          <w:szCs w:val="24"/>
        </w:rPr>
        <w:t xml:space="preserve"> y </w:t>
      </w:r>
      <w:r w:rsidRPr="00C37F5F">
        <w:rPr>
          <w:rFonts w:ascii="Sylfaen" w:hAnsi="Sylfaen" w:cstheme="minorHAnsi"/>
          <w:color w:val="00B050"/>
          <w:sz w:val="24"/>
          <w:szCs w:val="24"/>
        </w:rPr>
        <w:t>autora</w:t>
      </w:r>
      <w:r w:rsidRPr="00C37F5F">
        <w:rPr>
          <w:rFonts w:ascii="Sylfaen" w:hAnsi="Sylfaen" w:cstheme="minorHAnsi"/>
          <w:sz w:val="24"/>
          <w:szCs w:val="24"/>
        </w:rPr>
        <w:t xml:space="preserve"> principal de las proposiciones Nos. 056 y 057.</w:t>
      </w:r>
    </w:p>
    <w:p w:rsidR="00BC1B40" w:rsidRDefault="00BC1B40" w:rsidP="00BC1B40">
      <w:pPr>
        <w:pStyle w:val="Sinespaciado"/>
        <w:tabs>
          <w:tab w:val="left" w:pos="8505"/>
        </w:tabs>
        <w:ind w:right="-801"/>
        <w:jc w:val="both"/>
        <w:rPr>
          <w:rFonts w:ascii="Bookman Old Style" w:hAnsi="Bookman Old Style" w:cstheme="minorHAnsi"/>
          <w:sz w:val="24"/>
          <w:szCs w:val="24"/>
        </w:rPr>
      </w:pPr>
    </w:p>
    <w:p w:rsidR="00BC1B40" w:rsidRDefault="00BC1B40" w:rsidP="00BC1B40">
      <w:pPr>
        <w:pStyle w:val="Sinespaciado"/>
        <w:tabs>
          <w:tab w:val="left" w:pos="8505"/>
        </w:tabs>
        <w:ind w:right="-801"/>
        <w:jc w:val="both"/>
        <w:rPr>
          <w:rFonts w:ascii="Bookman Old Style" w:hAnsi="Bookman Old Style" w:cstheme="minorHAnsi"/>
          <w:sz w:val="24"/>
          <w:szCs w:val="24"/>
        </w:rPr>
      </w:pPr>
    </w:p>
    <w:tbl>
      <w:tblPr>
        <w:tblStyle w:val="Tablaconcuadrcula"/>
        <w:tblW w:w="9634" w:type="dxa"/>
        <w:tblLook w:val="04A0" w:firstRow="1" w:lastRow="0" w:firstColumn="1" w:lastColumn="0" w:noHBand="0" w:noVBand="1"/>
      </w:tblPr>
      <w:tblGrid>
        <w:gridCol w:w="1910"/>
        <w:gridCol w:w="2491"/>
        <w:gridCol w:w="5233"/>
      </w:tblGrid>
      <w:tr w:rsidR="00BC1B40" w:rsidRPr="000F13EA" w:rsidTr="00D86A05">
        <w:tc>
          <w:tcPr>
            <w:tcW w:w="1910" w:type="dxa"/>
            <w:tcBorders>
              <w:bottom w:val="single" w:sz="4" w:space="0" w:color="auto"/>
            </w:tcBorders>
            <w:shd w:val="clear" w:color="auto" w:fill="00B0F0"/>
          </w:tcPr>
          <w:p w:rsidR="00BC1B40" w:rsidRPr="00C37F5F" w:rsidRDefault="00BC1B40" w:rsidP="00D86A05">
            <w:pPr>
              <w:pStyle w:val="Sinespaciado"/>
              <w:jc w:val="center"/>
              <w:rPr>
                <w:rFonts w:ascii="Sylfaen" w:hAnsi="Sylfaen" w:cs="Times New Roman"/>
                <w:b/>
                <w:sz w:val="24"/>
                <w:szCs w:val="24"/>
              </w:rPr>
            </w:pPr>
            <w:r w:rsidRPr="00C37F5F">
              <w:rPr>
                <w:rFonts w:ascii="Sylfaen" w:hAnsi="Sylfaen" w:cs="Times New Roman"/>
                <w:b/>
                <w:sz w:val="24"/>
                <w:szCs w:val="24"/>
              </w:rPr>
              <w:t>PROPOSICION</w:t>
            </w:r>
          </w:p>
        </w:tc>
        <w:tc>
          <w:tcPr>
            <w:tcW w:w="2491" w:type="dxa"/>
            <w:tcBorders>
              <w:bottom w:val="single" w:sz="4" w:space="0" w:color="auto"/>
            </w:tcBorders>
            <w:shd w:val="clear" w:color="auto" w:fill="00B0F0"/>
          </w:tcPr>
          <w:p w:rsidR="00BC1B40" w:rsidRPr="00C37F5F" w:rsidRDefault="00BC1B40" w:rsidP="00D86A05">
            <w:pPr>
              <w:pStyle w:val="Sinespaciado"/>
              <w:jc w:val="center"/>
              <w:rPr>
                <w:rFonts w:ascii="Sylfaen" w:hAnsi="Sylfaen" w:cs="Times New Roman"/>
                <w:b/>
                <w:sz w:val="24"/>
                <w:szCs w:val="24"/>
              </w:rPr>
            </w:pPr>
            <w:r w:rsidRPr="00C37F5F">
              <w:rPr>
                <w:rFonts w:ascii="Sylfaen" w:hAnsi="Sylfaen" w:cs="Times New Roman"/>
                <w:b/>
                <w:sz w:val="24"/>
                <w:szCs w:val="24"/>
              </w:rPr>
              <w:t>CITADOS</w:t>
            </w:r>
          </w:p>
        </w:tc>
        <w:tc>
          <w:tcPr>
            <w:tcW w:w="5233" w:type="dxa"/>
            <w:tcBorders>
              <w:bottom w:val="single" w:sz="4" w:space="0" w:color="auto"/>
            </w:tcBorders>
            <w:shd w:val="clear" w:color="auto" w:fill="00B0F0"/>
          </w:tcPr>
          <w:p w:rsidR="00BC1B40" w:rsidRPr="00C37F5F" w:rsidRDefault="00BC1B40" w:rsidP="00D86A05">
            <w:pPr>
              <w:pStyle w:val="Sinespaciado"/>
              <w:jc w:val="center"/>
              <w:rPr>
                <w:rFonts w:ascii="Sylfaen" w:hAnsi="Sylfaen" w:cs="Times New Roman"/>
                <w:b/>
                <w:sz w:val="24"/>
                <w:szCs w:val="24"/>
              </w:rPr>
            </w:pPr>
            <w:r w:rsidRPr="00C37F5F">
              <w:rPr>
                <w:rFonts w:ascii="Sylfaen" w:hAnsi="Sylfaen" w:cs="Times New Roman"/>
                <w:b/>
                <w:sz w:val="24"/>
                <w:szCs w:val="24"/>
              </w:rPr>
              <w:t>TEMA</w:t>
            </w:r>
          </w:p>
          <w:p w:rsidR="00BC1B40" w:rsidRPr="00C37F5F" w:rsidRDefault="00BC1B40" w:rsidP="00D86A05">
            <w:pPr>
              <w:pStyle w:val="Sinespaciado"/>
              <w:jc w:val="center"/>
              <w:rPr>
                <w:rFonts w:ascii="Sylfaen" w:hAnsi="Sylfaen" w:cs="Times New Roman"/>
                <w:b/>
                <w:sz w:val="24"/>
                <w:szCs w:val="24"/>
              </w:rPr>
            </w:pPr>
          </w:p>
        </w:tc>
      </w:tr>
      <w:tr w:rsidR="00BC1B40" w:rsidRPr="000F13EA" w:rsidTr="00D86A05">
        <w:tc>
          <w:tcPr>
            <w:tcW w:w="1910" w:type="dxa"/>
            <w:shd w:val="clear" w:color="auto" w:fill="FFFFFF" w:themeFill="background1"/>
          </w:tcPr>
          <w:p w:rsidR="00BC1B40" w:rsidRPr="00C37F5F" w:rsidRDefault="00BC1B40" w:rsidP="00D86A05">
            <w:pPr>
              <w:jc w:val="center"/>
              <w:rPr>
                <w:rFonts w:ascii="Sylfaen" w:hAnsi="Sylfaen"/>
                <w:b/>
                <w:color w:val="70AD47"/>
                <w:spacing w:val="10"/>
                <w:sz w:val="24"/>
                <w:szCs w:val="24"/>
                <w:highlight w:val="cyan"/>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p>
          <w:p w:rsidR="00BC1B40" w:rsidRPr="00C37F5F" w:rsidRDefault="00BC1B40" w:rsidP="00D86A05">
            <w:pPr>
              <w:jc w:val="center"/>
              <w:rPr>
                <w:rFonts w:ascii="Sylfaen" w:hAnsi="Sylfaen"/>
                <w:color w:val="5B9BD5"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37F5F">
              <w:rPr>
                <w:rFonts w:ascii="Sylfaen" w:hAnsi="Sylfaen"/>
                <w:color w:val="5B9BD5"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No. 052 de agosto 16 de 2017. Aprobada.</w:t>
            </w:r>
          </w:p>
          <w:p w:rsidR="00BC1B40" w:rsidRPr="00C37F5F" w:rsidRDefault="00BC1B40" w:rsidP="00D86A05">
            <w:pPr>
              <w:pStyle w:val="Sinespaciado"/>
              <w:jc w:val="both"/>
              <w:textAlignment w:val="baseline"/>
              <w:rPr>
                <w:rFonts w:ascii="Sylfaen" w:hAnsi="Sylfaen" w:cs="Times New Roman"/>
                <w:b/>
                <w:sz w:val="24"/>
                <w:szCs w:val="24"/>
              </w:rPr>
            </w:pPr>
          </w:p>
        </w:tc>
        <w:tc>
          <w:tcPr>
            <w:tcW w:w="2491" w:type="dxa"/>
          </w:tcPr>
          <w:p w:rsidR="00BC1B40" w:rsidRPr="00C37F5F" w:rsidRDefault="00BC1B40" w:rsidP="00D86A05">
            <w:pPr>
              <w:jc w:val="both"/>
              <w:rPr>
                <w:rFonts w:ascii="Sylfaen" w:hAnsi="Sylfaen"/>
                <w:color w:val="000000"/>
                <w:sz w:val="24"/>
                <w:szCs w:val="24"/>
              </w:rPr>
            </w:pPr>
            <w:r w:rsidRPr="00C37F5F">
              <w:rPr>
                <w:rFonts w:ascii="Sylfaen" w:hAnsi="Sylfaen"/>
                <w:color w:val="000000"/>
                <w:sz w:val="24"/>
                <w:szCs w:val="24"/>
              </w:rPr>
              <w:t xml:space="preserve"> </w:t>
            </w:r>
          </w:p>
          <w:p w:rsidR="00BC1B40" w:rsidRPr="00C37F5F" w:rsidRDefault="00BC1B40" w:rsidP="00D86A05">
            <w:pPr>
              <w:jc w:val="both"/>
              <w:rPr>
                <w:rFonts w:ascii="Sylfaen" w:hAnsi="Sylfaen"/>
                <w:b/>
                <w:color w:val="000000"/>
                <w:sz w:val="24"/>
                <w:szCs w:val="24"/>
              </w:rPr>
            </w:pPr>
            <w:r w:rsidRPr="00C37F5F">
              <w:rPr>
                <w:rFonts w:ascii="Sylfaen" w:hAnsi="Sylfaen"/>
                <w:color w:val="000000"/>
                <w:sz w:val="24"/>
                <w:szCs w:val="24"/>
              </w:rPr>
              <w:t>Ministro de Hacienda y Crédito Público</w:t>
            </w:r>
            <w:r w:rsidRPr="00C37F5F">
              <w:rPr>
                <w:rFonts w:ascii="Sylfaen" w:hAnsi="Sylfaen"/>
                <w:b/>
                <w:color w:val="000000"/>
                <w:sz w:val="24"/>
                <w:szCs w:val="24"/>
              </w:rPr>
              <w:t>.</w:t>
            </w:r>
          </w:p>
          <w:p w:rsidR="00BC1B40" w:rsidRPr="00C37F5F" w:rsidRDefault="00BC1B40" w:rsidP="00D86A05">
            <w:pPr>
              <w:jc w:val="both"/>
              <w:rPr>
                <w:rFonts w:ascii="Sylfaen" w:hAnsi="Sylfaen" w:cs="Times New Roman"/>
                <w:b/>
                <w:sz w:val="24"/>
                <w:szCs w:val="24"/>
              </w:rPr>
            </w:pPr>
            <w:r w:rsidRPr="00C37F5F">
              <w:rPr>
                <w:rFonts w:ascii="Sylfaen" w:hAnsi="Sylfaen"/>
                <w:b/>
                <w:color w:val="000000"/>
                <w:sz w:val="24"/>
                <w:szCs w:val="24"/>
              </w:rPr>
              <w:t xml:space="preserve"> </w:t>
            </w:r>
          </w:p>
          <w:p w:rsidR="00BC1B40" w:rsidRPr="00C37F5F" w:rsidRDefault="00BC1B40" w:rsidP="00D86A05">
            <w:pPr>
              <w:pStyle w:val="Sinespaciado"/>
              <w:jc w:val="both"/>
              <w:textAlignment w:val="baseline"/>
              <w:rPr>
                <w:rFonts w:ascii="Sylfaen" w:hAnsi="Sylfaen" w:cs="Times New Roman"/>
                <w:b/>
                <w:sz w:val="24"/>
                <w:szCs w:val="24"/>
              </w:rPr>
            </w:pPr>
          </w:p>
        </w:tc>
        <w:tc>
          <w:tcPr>
            <w:tcW w:w="5233" w:type="dxa"/>
          </w:tcPr>
          <w:p w:rsidR="00BC1B40" w:rsidRPr="00C37F5F" w:rsidRDefault="00BC1B40" w:rsidP="00D86A05">
            <w:pPr>
              <w:jc w:val="both"/>
              <w:rPr>
                <w:rFonts w:ascii="Sylfaen" w:hAnsi="Sylfaen" w:cs="Times New Roman"/>
                <w:b/>
                <w:sz w:val="24"/>
                <w:szCs w:val="24"/>
              </w:rPr>
            </w:pPr>
            <w:r w:rsidRPr="00C37F5F">
              <w:rPr>
                <w:rFonts w:ascii="Sylfaen" w:hAnsi="Sylfaen"/>
                <w:color w:val="000000"/>
                <w:sz w:val="24"/>
                <w:szCs w:val="24"/>
              </w:rPr>
              <w:t>Explicar la ejecución presupuestal de los años 2016 (a 31 de diciembre) y 2017 (a la fecha) la ejecución presupuestal de todas las entidades del Estado del orden nacional (que hacen parte del presupuesto) en lo concerniente  a inversión</w:t>
            </w:r>
          </w:p>
        </w:tc>
      </w:tr>
      <w:tr w:rsidR="00BC1B40" w:rsidTr="00D86A05">
        <w:tc>
          <w:tcPr>
            <w:tcW w:w="1910" w:type="dxa"/>
          </w:tcPr>
          <w:p w:rsidR="00BC1B40" w:rsidRPr="00C37F5F" w:rsidRDefault="00BC1B40" w:rsidP="00D86A05">
            <w:pPr>
              <w:pStyle w:val="Sinespaciado"/>
              <w:jc w:val="both"/>
              <w:textAlignment w:val="baseline"/>
              <w:rPr>
                <w:rFonts w:ascii="Sylfaen" w:hAnsi="Sylfaen" w:cs="Times New Roman"/>
                <w:color w:val="5B9BD5"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37F5F">
              <w:rPr>
                <w:rFonts w:ascii="Sylfaen" w:hAnsi="Sylfaen" w:cs="Times New Roman"/>
                <w:color w:val="5B9BD5"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No. 056 de mayo 17 de 2018.</w:t>
            </w:r>
          </w:p>
          <w:p w:rsidR="00BC1B40" w:rsidRPr="00C37F5F" w:rsidRDefault="00BC1B40" w:rsidP="00D86A05">
            <w:pPr>
              <w:pStyle w:val="Sinespaciado"/>
              <w:jc w:val="both"/>
              <w:textAlignment w:val="baseline"/>
              <w:rPr>
                <w:rFonts w:ascii="Sylfaen" w:hAnsi="Sylfaen" w:cs="Times New Roman"/>
                <w:b/>
                <w:sz w:val="24"/>
                <w:szCs w:val="24"/>
              </w:rPr>
            </w:pPr>
            <w:r w:rsidRPr="00C37F5F">
              <w:rPr>
                <w:rFonts w:ascii="Sylfaen" w:hAnsi="Sylfaen" w:cs="Times New Roman"/>
                <w:color w:val="5B9BD5"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Aprobada</w:t>
            </w:r>
          </w:p>
        </w:tc>
        <w:tc>
          <w:tcPr>
            <w:tcW w:w="2491" w:type="dxa"/>
          </w:tcPr>
          <w:p w:rsidR="00BC1B40" w:rsidRPr="00C37F5F" w:rsidRDefault="00BC1B40" w:rsidP="00D86A05">
            <w:pPr>
              <w:pStyle w:val="Sinespaciado"/>
              <w:jc w:val="both"/>
              <w:textAlignment w:val="baseline"/>
              <w:rPr>
                <w:rFonts w:ascii="Sylfaen" w:hAnsi="Sylfaen" w:cs="Times New Roman"/>
                <w:b/>
                <w:sz w:val="24"/>
                <w:szCs w:val="24"/>
              </w:rPr>
            </w:pPr>
            <w:r w:rsidRPr="00C37F5F">
              <w:rPr>
                <w:rFonts w:ascii="Sylfaen" w:hAnsi="Sylfaen"/>
                <w:sz w:val="24"/>
                <w:szCs w:val="24"/>
              </w:rPr>
              <w:t xml:space="preserve">Doctor Santos Alonso Beltrán. Gerente del programa </w:t>
            </w:r>
            <w:r w:rsidRPr="00C37F5F">
              <w:rPr>
                <w:rFonts w:ascii="Sylfaen" w:hAnsi="Sylfaen"/>
                <w:i/>
                <w:sz w:val="24"/>
                <w:szCs w:val="24"/>
              </w:rPr>
              <w:t xml:space="preserve">Contratos Plan para la Paz </w:t>
            </w:r>
            <w:r w:rsidRPr="00C37F5F">
              <w:rPr>
                <w:rFonts w:ascii="Sylfaen" w:hAnsi="Sylfaen"/>
                <w:sz w:val="24"/>
                <w:szCs w:val="24"/>
              </w:rPr>
              <w:t>del DNP</w:t>
            </w:r>
          </w:p>
        </w:tc>
        <w:tc>
          <w:tcPr>
            <w:tcW w:w="5233" w:type="dxa"/>
          </w:tcPr>
          <w:p w:rsidR="00BC1B40" w:rsidRPr="00C37F5F" w:rsidRDefault="00BC1B40" w:rsidP="00D86A05">
            <w:pPr>
              <w:pStyle w:val="Sinespaciado"/>
              <w:jc w:val="both"/>
              <w:textAlignment w:val="baseline"/>
              <w:rPr>
                <w:rFonts w:ascii="Sylfaen" w:hAnsi="Sylfaen" w:cs="Times New Roman"/>
                <w:b/>
                <w:sz w:val="24"/>
                <w:szCs w:val="24"/>
              </w:rPr>
            </w:pPr>
            <w:r w:rsidRPr="00C37F5F">
              <w:rPr>
                <w:rFonts w:ascii="Sylfaen" w:hAnsi="Sylfaen"/>
                <w:sz w:val="24"/>
                <w:szCs w:val="24"/>
              </w:rPr>
              <w:t xml:space="preserve">Informar a la Comisión Cuarta ¿cuál ha sido, a la fecha de hoy, la inversión total y los proyectos estratégicos de </w:t>
            </w:r>
            <w:r w:rsidRPr="00C37F5F">
              <w:rPr>
                <w:rFonts w:ascii="Sylfaen" w:hAnsi="Sylfaen"/>
                <w:b/>
                <w:sz w:val="24"/>
                <w:szCs w:val="24"/>
              </w:rPr>
              <w:t>mayor impacto en el cierre de las brechas soc</w:t>
            </w:r>
            <w:r w:rsidRPr="00C37F5F">
              <w:rPr>
                <w:rFonts w:ascii="Sylfaen" w:hAnsi="Sylfaen"/>
                <w:sz w:val="24"/>
                <w:szCs w:val="24"/>
              </w:rPr>
              <w:t xml:space="preserve">iales apoyados por </w:t>
            </w:r>
            <w:r w:rsidRPr="00C37F5F">
              <w:rPr>
                <w:rFonts w:ascii="Sylfaen" w:hAnsi="Sylfaen"/>
                <w:color w:val="000000"/>
                <w:sz w:val="24"/>
                <w:szCs w:val="24"/>
              </w:rPr>
              <w:t xml:space="preserve">el </w:t>
            </w:r>
            <w:r w:rsidRPr="00C37F5F">
              <w:rPr>
                <w:rFonts w:ascii="Sylfaen" w:hAnsi="Sylfaen"/>
                <w:i/>
                <w:color w:val="00B0F0"/>
                <w:sz w:val="24"/>
                <w:szCs w:val="24"/>
              </w:rPr>
              <w:t>Programa Contratos Plan para la Paz</w:t>
            </w:r>
            <w:r w:rsidRPr="00C37F5F">
              <w:rPr>
                <w:rFonts w:ascii="Sylfaen" w:hAnsi="Sylfaen"/>
                <w:i/>
                <w:color w:val="000000"/>
                <w:sz w:val="24"/>
                <w:szCs w:val="24"/>
              </w:rPr>
              <w:t xml:space="preserve"> </w:t>
            </w:r>
            <w:r w:rsidRPr="00C37F5F">
              <w:rPr>
                <w:rFonts w:ascii="Sylfaen" w:hAnsi="Sylfaen"/>
                <w:i/>
                <w:color w:val="00B0F0"/>
                <w:sz w:val="24"/>
                <w:szCs w:val="24"/>
              </w:rPr>
              <w:t xml:space="preserve">y el Posconflicto </w:t>
            </w:r>
            <w:r w:rsidRPr="00C37F5F">
              <w:rPr>
                <w:rFonts w:ascii="Sylfaen" w:hAnsi="Sylfaen"/>
                <w:color w:val="000000"/>
                <w:sz w:val="24"/>
                <w:szCs w:val="24"/>
              </w:rPr>
              <w:t xml:space="preserve">en las regiones y departamentos que han sido afectados por el conflicto armado, atendiendo sus prioridades y particularidades de cada uno de los territorios. </w:t>
            </w:r>
          </w:p>
        </w:tc>
      </w:tr>
      <w:tr w:rsidR="00BC1B40" w:rsidTr="00D86A05">
        <w:tc>
          <w:tcPr>
            <w:tcW w:w="1910" w:type="dxa"/>
          </w:tcPr>
          <w:p w:rsidR="00BC1B40" w:rsidRPr="00C37F5F" w:rsidRDefault="00BC1B40" w:rsidP="00D86A05">
            <w:pPr>
              <w:pStyle w:val="Sinespaciado"/>
              <w:rPr>
                <w:rFonts w:ascii="Sylfaen" w:hAnsi="Sylfaen"/>
                <w:color w:val="5B9BD5"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37F5F">
              <w:rPr>
                <w:rFonts w:ascii="Sylfaen" w:hAnsi="Sylfaen"/>
                <w:color w:val="5B9BD5"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No. 057 de mayo 17 de 2018.</w:t>
            </w:r>
          </w:p>
          <w:p w:rsidR="00BC1B40" w:rsidRPr="00C37F5F" w:rsidRDefault="00BC1B40" w:rsidP="00D86A05">
            <w:pPr>
              <w:pStyle w:val="Sinespaciado"/>
              <w:rPr>
                <w:rFonts w:ascii="Sylfaen" w:hAnsi="Sylfaen"/>
                <w:sz w:val="24"/>
                <w:szCs w:val="24"/>
              </w:rPr>
            </w:pPr>
            <w:r w:rsidRPr="00C37F5F">
              <w:rPr>
                <w:rFonts w:ascii="Sylfaen" w:hAnsi="Sylfaen"/>
                <w:color w:val="5B9BD5"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Aprobada</w:t>
            </w:r>
          </w:p>
        </w:tc>
        <w:tc>
          <w:tcPr>
            <w:tcW w:w="2491" w:type="dxa"/>
          </w:tcPr>
          <w:p w:rsidR="00BC1B40" w:rsidRPr="00C37F5F" w:rsidRDefault="00BC1B40" w:rsidP="00D86A05">
            <w:pPr>
              <w:pStyle w:val="Sinespaciado"/>
              <w:jc w:val="both"/>
              <w:textAlignment w:val="baseline"/>
              <w:rPr>
                <w:rFonts w:ascii="Sylfaen" w:hAnsi="Sylfaen"/>
                <w:sz w:val="24"/>
                <w:szCs w:val="24"/>
              </w:rPr>
            </w:pPr>
            <w:r w:rsidRPr="00C37F5F">
              <w:rPr>
                <w:rFonts w:ascii="Sylfaen" w:hAnsi="Sylfaen"/>
                <w:sz w:val="24"/>
                <w:szCs w:val="24"/>
              </w:rPr>
              <w:t>Dr.Dimitri Zannivich.</w:t>
            </w:r>
          </w:p>
          <w:p w:rsidR="00BC1B40" w:rsidRPr="00C37F5F" w:rsidRDefault="00BC1B40" w:rsidP="00D86A05">
            <w:pPr>
              <w:pStyle w:val="Sinespaciado"/>
              <w:jc w:val="both"/>
              <w:textAlignment w:val="baseline"/>
              <w:rPr>
                <w:rFonts w:ascii="Sylfaen" w:hAnsi="Sylfaen" w:cs="Times New Roman"/>
                <w:b/>
                <w:sz w:val="24"/>
                <w:szCs w:val="24"/>
              </w:rPr>
            </w:pPr>
          </w:p>
          <w:p w:rsidR="00BC1B40" w:rsidRPr="00C37F5F" w:rsidRDefault="00BC1B40" w:rsidP="00D86A05">
            <w:pPr>
              <w:pStyle w:val="Sinespaciado"/>
              <w:ind w:left="-61" w:firstLine="61"/>
              <w:jc w:val="both"/>
              <w:textAlignment w:val="baseline"/>
              <w:rPr>
                <w:rFonts w:ascii="Sylfaen" w:hAnsi="Sylfaen" w:cs="Times New Roman"/>
                <w:b/>
                <w:sz w:val="24"/>
                <w:szCs w:val="24"/>
              </w:rPr>
            </w:pPr>
            <w:r w:rsidRPr="00C37F5F">
              <w:rPr>
                <w:rFonts w:ascii="Sylfaen" w:hAnsi="Sylfaen" w:cs="Times New Roman"/>
                <w:sz w:val="24"/>
                <w:szCs w:val="24"/>
              </w:rPr>
              <w:t>Presidente de la Agencia Nacional de infraestructura –ANI</w:t>
            </w:r>
            <w:r w:rsidRPr="00C37F5F">
              <w:rPr>
                <w:rFonts w:ascii="Sylfaen" w:hAnsi="Sylfaen" w:cs="Times New Roman"/>
                <w:b/>
                <w:sz w:val="24"/>
                <w:szCs w:val="24"/>
              </w:rPr>
              <w:t>-</w:t>
            </w:r>
          </w:p>
        </w:tc>
        <w:tc>
          <w:tcPr>
            <w:tcW w:w="5233" w:type="dxa"/>
          </w:tcPr>
          <w:p w:rsidR="00BC1B40" w:rsidRPr="00C37F5F" w:rsidRDefault="00BC1B40" w:rsidP="00D86A05">
            <w:pPr>
              <w:spacing w:line="240" w:lineRule="atLeast"/>
              <w:jc w:val="both"/>
              <w:rPr>
                <w:rFonts w:ascii="Sylfaen" w:hAnsi="Sylfaen" w:cs="Times New Roman"/>
                <w:b/>
                <w:sz w:val="24"/>
                <w:szCs w:val="24"/>
              </w:rPr>
            </w:pPr>
            <w:r w:rsidRPr="00C37F5F">
              <w:rPr>
                <w:rFonts w:ascii="Sylfaen" w:hAnsi="Sylfaen"/>
                <w:sz w:val="24"/>
                <w:szCs w:val="24"/>
              </w:rPr>
              <w:t xml:space="preserve">Informar las </w:t>
            </w:r>
            <w:r w:rsidRPr="00C37F5F">
              <w:rPr>
                <w:rFonts w:ascii="Sylfaen" w:hAnsi="Sylfaen"/>
                <w:color w:val="00B0F0"/>
                <w:sz w:val="24"/>
                <w:szCs w:val="24"/>
              </w:rPr>
              <w:t xml:space="preserve">razones del por qué la ANI </w:t>
            </w:r>
            <w:r w:rsidRPr="00C37F5F">
              <w:rPr>
                <w:rFonts w:ascii="Sylfaen" w:hAnsi="Sylfaen"/>
                <w:sz w:val="24"/>
                <w:szCs w:val="24"/>
              </w:rPr>
              <w:t xml:space="preserve">no le ha dado un tratamiento especial a la vía panamericana </w:t>
            </w:r>
            <w:r w:rsidRPr="00C37F5F">
              <w:rPr>
                <w:rFonts w:ascii="Sylfaen" w:hAnsi="Sylfaen"/>
                <w:color w:val="5B9BD5"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Pasto-Popayán</w:t>
            </w:r>
            <w:r w:rsidRPr="00C37F5F">
              <w:rPr>
                <w:rFonts w:ascii="Sylfaen" w:hAnsi="Sylfaen"/>
                <w:sz w:val="24"/>
                <w:szCs w:val="24"/>
              </w:rPr>
              <w:t xml:space="preserve"> incluyéndola en la ejecución del programa de concesiones 4G durante el cuatrienio de este Gobierno, </w:t>
            </w:r>
            <w:r w:rsidRPr="00C37F5F">
              <w:rPr>
                <w:rFonts w:ascii="Sylfaen" w:hAnsi="Sylfaen"/>
                <w:color w:val="5B9BD5"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responsabilidad</w:t>
            </w:r>
            <w:r w:rsidRPr="00C37F5F">
              <w:rPr>
                <w:rFonts w:ascii="Sylfaen" w:hAnsi="Sylfaen"/>
                <w:sz w:val="24"/>
                <w:szCs w:val="24"/>
              </w:rPr>
              <w:t xml:space="preserve"> que le asignó el Plan Nacional de Desarrollo 2014-2018 a la Agencia nacional de Infraestructura –</w:t>
            </w:r>
            <w:r w:rsidRPr="00C37F5F">
              <w:rPr>
                <w:rFonts w:ascii="Sylfaen" w:hAnsi="Sylfaen"/>
                <w:color w:val="5B9BD5"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ANI-</w:t>
            </w:r>
            <w:r w:rsidRPr="00C37F5F">
              <w:rPr>
                <w:rFonts w:ascii="Sylfaen" w:hAnsi="Sylfaen"/>
                <w:i/>
                <w:sz w:val="24"/>
                <w:szCs w:val="24"/>
              </w:rPr>
              <w:t>.</w:t>
            </w:r>
          </w:p>
        </w:tc>
      </w:tr>
    </w:tbl>
    <w:tbl>
      <w:tblPr>
        <w:tblW w:w="9684" w:type="dxa"/>
        <w:tblLayout w:type="fixed"/>
        <w:tblCellMar>
          <w:left w:w="0" w:type="dxa"/>
          <w:right w:w="0" w:type="dxa"/>
        </w:tblCellMar>
        <w:tblLook w:val="04A0" w:firstRow="1" w:lastRow="0" w:firstColumn="1" w:lastColumn="0" w:noHBand="0" w:noVBand="1"/>
      </w:tblPr>
      <w:tblGrid>
        <w:gridCol w:w="9684"/>
      </w:tblGrid>
      <w:tr w:rsidR="00BC1B40" w:rsidRPr="000F13EA" w:rsidTr="00D86A05">
        <w:trPr>
          <w:trHeight w:val="315"/>
        </w:trPr>
        <w:tc>
          <w:tcPr>
            <w:tcW w:w="9684" w:type="dxa"/>
            <w:tcMar>
              <w:top w:w="30" w:type="dxa"/>
              <w:left w:w="45" w:type="dxa"/>
              <w:bottom w:w="30" w:type="dxa"/>
              <w:right w:w="45" w:type="dxa"/>
            </w:tcMar>
            <w:vAlign w:val="center"/>
            <w:hideMark/>
          </w:tcPr>
          <w:p w:rsidR="00BC1B40" w:rsidRDefault="00BC1B40" w:rsidP="00D86A05">
            <w:pPr>
              <w:spacing w:after="0" w:line="240" w:lineRule="auto"/>
              <w:jc w:val="both"/>
              <w:rPr>
                <w:rFonts w:eastAsia="Times New Roman" w:cstheme="minorHAnsi"/>
                <w:sz w:val="24"/>
                <w:szCs w:val="24"/>
                <w:lang w:eastAsia="es-CO"/>
              </w:rPr>
            </w:pPr>
          </w:p>
          <w:p w:rsidR="00BC1B40" w:rsidRDefault="00BC1B40" w:rsidP="00D86A05">
            <w:pPr>
              <w:spacing w:after="0" w:line="240" w:lineRule="auto"/>
              <w:jc w:val="both"/>
              <w:rPr>
                <w:rFonts w:eastAsia="Times New Roman" w:cstheme="minorHAnsi"/>
                <w:sz w:val="24"/>
                <w:szCs w:val="24"/>
                <w:lang w:eastAsia="es-CO"/>
              </w:rPr>
            </w:pPr>
          </w:p>
          <w:tbl>
            <w:tblPr>
              <w:tblStyle w:val="Tablaconcuadrcula"/>
              <w:tblW w:w="0" w:type="auto"/>
              <w:shd w:val="clear" w:color="auto" w:fill="92D050"/>
              <w:tblLayout w:type="fixed"/>
              <w:tblLook w:val="04A0" w:firstRow="1" w:lastRow="0" w:firstColumn="1" w:lastColumn="0" w:noHBand="0" w:noVBand="1"/>
            </w:tblPr>
            <w:tblGrid>
              <w:gridCol w:w="9736"/>
            </w:tblGrid>
            <w:tr w:rsidR="00BC1B40" w:rsidTr="00D86A05">
              <w:tc>
                <w:tcPr>
                  <w:tcW w:w="9736" w:type="dxa"/>
                  <w:shd w:val="clear" w:color="auto" w:fill="92D050"/>
                </w:tcPr>
                <w:p w:rsidR="00BC1B40" w:rsidRPr="00720EE4" w:rsidRDefault="00BC1B40" w:rsidP="00D86A05">
                  <w:pPr>
                    <w:pStyle w:val="Sinespaciado"/>
                    <w:jc w:val="center"/>
                    <w:rPr>
                      <w:rFonts w:ascii="Sylfaen" w:eastAsia="Microsoft JhengHei" w:hAnsi="Sylfaen"/>
                      <w:b/>
                      <w:sz w:val="24"/>
                      <w:szCs w:val="24"/>
                    </w:rPr>
                  </w:pPr>
                  <w:r w:rsidRPr="00720EE4">
                    <w:rPr>
                      <w:rFonts w:ascii="Sylfaen" w:eastAsia="Microsoft JhengHei" w:hAnsi="Sylfaen"/>
                      <w:b/>
                      <w:sz w:val="24"/>
                      <w:szCs w:val="24"/>
                    </w:rPr>
                    <w:t xml:space="preserve">DEBATE </w:t>
                  </w:r>
                  <w:r>
                    <w:rPr>
                      <w:rFonts w:ascii="Sylfaen" w:eastAsia="Microsoft JhengHei" w:hAnsi="Sylfaen"/>
                      <w:b/>
                      <w:sz w:val="24"/>
                      <w:szCs w:val="24"/>
                    </w:rPr>
                    <w:t xml:space="preserve">DE </w:t>
                  </w:r>
                  <w:r w:rsidRPr="00720EE4">
                    <w:rPr>
                      <w:rFonts w:ascii="Sylfaen" w:eastAsia="Microsoft JhengHei" w:hAnsi="Sylfaen"/>
                      <w:b/>
                      <w:sz w:val="24"/>
                      <w:szCs w:val="24"/>
                    </w:rPr>
                    <w:t>CONTROL POLÍTICO COMISIÓN PRIMERA</w:t>
                  </w:r>
                </w:p>
                <w:p w:rsidR="00BC1B40" w:rsidRDefault="00BC1B40" w:rsidP="00D86A05">
                  <w:pPr>
                    <w:pStyle w:val="Sinespaciado"/>
                    <w:jc w:val="center"/>
                    <w:rPr>
                      <w:rFonts w:ascii="Sylfaen" w:eastAsia="Microsoft JhengHei" w:hAnsi="Sylfaen"/>
                      <w:b/>
                      <w:sz w:val="32"/>
                      <w:szCs w:val="32"/>
                    </w:rPr>
                  </w:pPr>
                  <w:r w:rsidRPr="00720EE4">
                    <w:rPr>
                      <w:rFonts w:ascii="Sylfaen" w:eastAsia="Microsoft JhengHei" w:hAnsi="Sylfaen"/>
                      <w:b/>
                      <w:sz w:val="24"/>
                      <w:szCs w:val="24"/>
                    </w:rPr>
                    <w:t>SENADO DE LA REPUBLICA SOBRE “LA CRISIS SOCIAL EN TUMACO”</w:t>
                  </w:r>
                </w:p>
              </w:tc>
            </w:tr>
          </w:tbl>
          <w:p w:rsidR="00BC1B40" w:rsidRDefault="00BC1B40" w:rsidP="00D86A05">
            <w:pPr>
              <w:pStyle w:val="Sinespaciado"/>
              <w:jc w:val="center"/>
              <w:rPr>
                <w:rFonts w:ascii="Sylfaen" w:eastAsia="Microsoft JhengHei" w:hAnsi="Sylfaen"/>
                <w:b/>
                <w:sz w:val="32"/>
                <w:szCs w:val="32"/>
              </w:rPr>
            </w:pPr>
          </w:p>
          <w:p w:rsidR="00BC1B40" w:rsidRPr="00C37F5F" w:rsidRDefault="00BC1B40" w:rsidP="00D86A05">
            <w:pPr>
              <w:pStyle w:val="Sinespaciado"/>
              <w:jc w:val="both"/>
              <w:rPr>
                <w:rFonts w:ascii="Sylfaen" w:hAnsi="Sylfaen"/>
                <w:sz w:val="24"/>
                <w:szCs w:val="24"/>
              </w:rPr>
            </w:pPr>
            <w:r w:rsidRPr="00C37F5F">
              <w:rPr>
                <w:rFonts w:ascii="Sylfaen" w:hAnsi="Sylfaen"/>
                <w:sz w:val="24"/>
                <w:szCs w:val="24"/>
              </w:rPr>
              <w:t xml:space="preserve">El 18 de junio del año en curso 2018, en la </w:t>
            </w:r>
            <w:r w:rsidRPr="00C37F5F">
              <w:rPr>
                <w:rFonts w:ascii="Sylfaen" w:hAnsi="Sylfaen"/>
                <w:i/>
                <w:sz w:val="24"/>
                <w:szCs w:val="24"/>
              </w:rPr>
              <w:t>Comisión Primera Constitucional del Senado de la Republica s</w:t>
            </w:r>
            <w:r w:rsidRPr="00C37F5F">
              <w:rPr>
                <w:rFonts w:ascii="Sylfaen" w:hAnsi="Sylfaen"/>
                <w:sz w:val="24"/>
                <w:szCs w:val="24"/>
              </w:rPr>
              <w:t xml:space="preserve">e realizó el debate de Control político sobre la violencia y la grave crisis social que vienen padeciendo los habitantes del municipio de Tumaco (Nariño) desde décadas atrás, y sin soluciones a corto plazo.  Fueron citados los ministros del interior, de defensa, el ministro consejero para el posconflicto, el ministro de agricultura y del trabajo. </w:t>
            </w:r>
          </w:p>
          <w:p w:rsidR="00BC1B40" w:rsidRPr="00C37F5F" w:rsidRDefault="00BC1B40" w:rsidP="00D86A05">
            <w:pPr>
              <w:pStyle w:val="Sinespaciado"/>
              <w:ind w:right="529"/>
              <w:jc w:val="both"/>
              <w:rPr>
                <w:rFonts w:ascii="Sylfaen" w:hAnsi="Sylfaen"/>
                <w:sz w:val="24"/>
                <w:szCs w:val="24"/>
              </w:rPr>
            </w:pPr>
            <w:r w:rsidRPr="00C37F5F">
              <w:rPr>
                <w:rFonts w:ascii="Sylfaen" w:hAnsi="Sylfaen"/>
                <w:b/>
                <w:sz w:val="24"/>
                <w:szCs w:val="24"/>
              </w:rPr>
              <w:t>La Representante Liliana Benavides</w:t>
            </w:r>
            <w:r w:rsidRPr="00C37F5F">
              <w:rPr>
                <w:rFonts w:ascii="Sylfaen" w:hAnsi="Sylfaen"/>
                <w:sz w:val="24"/>
                <w:szCs w:val="24"/>
              </w:rPr>
              <w:t xml:space="preserve"> fue invitada por la Mesa Directiva de la Comisión a participar en este debate y luego de escuchar las intervenciones de los Honorables Senadores presentes, con la venia del Presidente de la Comisión la Representante considero conveniente dejar la siguiente constancia.  </w:t>
            </w:r>
          </w:p>
          <w:p w:rsidR="00BC1B40" w:rsidRPr="00C37F5F" w:rsidRDefault="00BC1B40" w:rsidP="00D86A05">
            <w:pPr>
              <w:pStyle w:val="Sinespaciado"/>
              <w:jc w:val="center"/>
              <w:rPr>
                <w:rFonts w:ascii="Sylfaen" w:hAnsi="Sylfaen"/>
                <w:sz w:val="24"/>
                <w:szCs w:val="24"/>
              </w:rPr>
            </w:pPr>
            <w:r w:rsidRPr="00C37F5F">
              <w:rPr>
                <w:rFonts w:ascii="Sylfaen" w:hAnsi="Sylfaen"/>
                <w:sz w:val="24"/>
                <w:szCs w:val="24"/>
              </w:rPr>
              <w:t>“</w:t>
            </w:r>
            <w:r w:rsidRPr="00C37F5F">
              <w:rPr>
                <w:rFonts w:ascii="Sylfaen" w:hAnsi="Sylfaen"/>
                <w:b/>
                <w:sz w:val="24"/>
                <w:szCs w:val="24"/>
              </w:rPr>
              <w:t>LA CRISIS SOCIAL EN TUMACO</w:t>
            </w:r>
            <w:r w:rsidRPr="00C37F5F">
              <w:rPr>
                <w:rFonts w:ascii="Sylfaen" w:hAnsi="Sylfaen"/>
                <w:sz w:val="24"/>
                <w:szCs w:val="24"/>
              </w:rPr>
              <w:t>”</w:t>
            </w:r>
          </w:p>
          <w:p w:rsidR="00BC1B40" w:rsidRPr="00C37F5F" w:rsidRDefault="00BC1B40" w:rsidP="00D86A05">
            <w:pPr>
              <w:pStyle w:val="NormalWeb"/>
              <w:spacing w:before="0" w:beforeAutospacing="0" w:after="240" w:afterAutospacing="0"/>
              <w:ind w:right="387"/>
              <w:jc w:val="both"/>
              <w:rPr>
                <w:rFonts w:ascii="Sylfaen" w:hAnsi="Sylfaen"/>
                <w:color w:val="4D4D4D"/>
              </w:rPr>
            </w:pPr>
            <w:r w:rsidRPr="00C37F5F">
              <w:rPr>
                <w:rFonts w:ascii="Sylfaen" w:hAnsi="Sylfaen"/>
                <w:color w:val="4D4D4D"/>
              </w:rPr>
              <w:t>“La comunidad Tumaqueña y los Honorables Congresistas Nariñenses nos preguntamos: ¿</w:t>
            </w:r>
            <w:r w:rsidRPr="00C37F5F">
              <w:rPr>
                <w:rFonts w:ascii="Sylfaen" w:hAnsi="Sylfaen"/>
                <w:b/>
                <w:color w:val="4D4D4D"/>
              </w:rPr>
              <w:t>por qué tanta violencia</w:t>
            </w:r>
            <w:r w:rsidRPr="00C37F5F">
              <w:rPr>
                <w:rFonts w:ascii="Sylfaen" w:hAnsi="Sylfaen"/>
                <w:color w:val="4D4D4D"/>
              </w:rPr>
              <w:t>? y ¿</w:t>
            </w:r>
            <w:r w:rsidRPr="00C37F5F">
              <w:rPr>
                <w:rFonts w:ascii="Sylfaen" w:hAnsi="Sylfaen"/>
                <w:b/>
                <w:color w:val="4D4D4D"/>
              </w:rPr>
              <w:t>cuáles han sido a la fecha los resultados</w:t>
            </w:r>
            <w:r w:rsidRPr="00C37F5F">
              <w:rPr>
                <w:rFonts w:ascii="Sylfaen" w:hAnsi="Sylfaen"/>
                <w:color w:val="4D4D4D"/>
              </w:rPr>
              <w:t xml:space="preserve"> y </w:t>
            </w:r>
            <w:r w:rsidRPr="00C37F5F">
              <w:rPr>
                <w:rFonts w:ascii="Sylfaen" w:hAnsi="Sylfaen"/>
                <w:b/>
                <w:color w:val="4D4D4D"/>
              </w:rPr>
              <w:t xml:space="preserve">el impacto social y económico reflejados </w:t>
            </w:r>
            <w:r w:rsidRPr="00C37F5F">
              <w:rPr>
                <w:rFonts w:ascii="Sylfaen" w:hAnsi="Sylfaen"/>
                <w:color w:val="4D4D4D"/>
              </w:rPr>
              <w:t>en la comunidad tumaqueña</w:t>
            </w:r>
            <w:r w:rsidRPr="00C37F5F">
              <w:rPr>
                <w:rFonts w:ascii="Sylfaen" w:hAnsi="Sylfaen"/>
                <w:b/>
                <w:color w:val="4D4D4D"/>
              </w:rPr>
              <w:t xml:space="preserve"> </w:t>
            </w:r>
            <w:r w:rsidRPr="00C37F5F">
              <w:rPr>
                <w:rFonts w:ascii="Sylfaen" w:hAnsi="Sylfaen"/>
                <w:color w:val="4D4D4D"/>
              </w:rPr>
              <w:t xml:space="preserve">de algunos proyectos y planes de acción?, prometidos por el Gobierno Nacional para acabar con las condiciones de pobreza y marginalidad social en que se encuentra el pueblo de Tumaco. </w:t>
            </w:r>
          </w:p>
          <w:p w:rsidR="00BC1B40" w:rsidRPr="00A46650" w:rsidRDefault="00BC1B40" w:rsidP="00D86A05">
            <w:pPr>
              <w:pStyle w:val="NormalWeb"/>
              <w:spacing w:before="0" w:beforeAutospacing="0" w:after="240" w:afterAutospacing="0"/>
              <w:jc w:val="both"/>
              <w:rPr>
                <w:rFonts w:ascii="Bookman Old Style" w:hAnsi="Bookman Old Style"/>
                <w:color w:val="4D4D4D"/>
              </w:rPr>
            </w:pPr>
            <w:r w:rsidRPr="00C37F5F">
              <w:rPr>
                <w:rFonts w:ascii="Sylfaen" w:hAnsi="Sylfaen"/>
                <w:color w:val="4D4D4D"/>
              </w:rPr>
              <w:lastRenderedPageBreak/>
              <w:t xml:space="preserve">La opinión pública no olvida que la sociedad civil de Tumaco, el pasado 27 de abril se hizo sentir con una marcha por las calles de su ciudad bajo la consigna </w:t>
            </w:r>
            <w:r w:rsidRPr="00C37F5F">
              <w:rPr>
                <w:rFonts w:ascii="Sylfaen" w:hAnsi="Sylfaen"/>
                <w:b/>
                <w:color w:val="4D4D4D"/>
                <w:u w:val="single"/>
              </w:rPr>
              <w:t>“Tumaco no aguanta más</w:t>
            </w:r>
            <w:r w:rsidRPr="00C37F5F">
              <w:rPr>
                <w:rFonts w:ascii="Sylfaen" w:hAnsi="Sylfaen"/>
                <w:color w:val="4D4D4D"/>
              </w:rPr>
              <w:t>”, exigiendo respeto por la vida y justicia social, exteriorizando ese dolor de violencia que martiriza su región. Los tumaqueños quisieron hacerle ver al Gobierno Nacional y mostrarle al país el inconformismo por el rezago social que por décadas atrás los ha sometido el Estado colombiano</w:t>
            </w:r>
            <w:r w:rsidRPr="00A46650">
              <w:rPr>
                <w:rFonts w:ascii="Bookman Old Style" w:hAnsi="Bookman Old Style"/>
                <w:color w:val="4D4D4D"/>
              </w:rPr>
              <w:t xml:space="preserve">, que sus problemas están latentes reflejados en una violencia causada cada día por el narcotráfico y la incursión permanente de grupos al margen de la ley. </w:t>
            </w:r>
          </w:p>
          <w:p w:rsidR="00BC1B40" w:rsidRPr="00C37F5F" w:rsidRDefault="00BC1B40" w:rsidP="00D86A05">
            <w:pPr>
              <w:spacing w:line="240" w:lineRule="auto"/>
              <w:ind w:right="246"/>
              <w:jc w:val="both"/>
              <w:rPr>
                <w:rFonts w:ascii="Sylfaen" w:hAnsi="Sylfaen"/>
                <w:color w:val="4D4D4D"/>
                <w:sz w:val="24"/>
                <w:szCs w:val="24"/>
              </w:rPr>
            </w:pPr>
            <w:r w:rsidRPr="00C37F5F">
              <w:rPr>
                <w:rFonts w:ascii="Sylfaen" w:hAnsi="Sylfaen"/>
                <w:color w:val="4D4D4D"/>
                <w:sz w:val="24"/>
                <w:szCs w:val="24"/>
              </w:rPr>
              <w:t>La sociedad civil quiere ser parte de la solución de sus problemas. Quiere comprometerse con proyectos productivos sostenibles, en condiciones de una mayor inclusión social, de equidad, igualdad y un enfoque de género. Proyectos que promuevan y protejan la pequeña producción rural, la economía campesina, familiar y comunitaria, articulados siempre con programas de ciencia, tecnología e innovación, Que la igualdad sea real y efectiva en favor de grupos discriminados.</w:t>
            </w:r>
          </w:p>
          <w:p w:rsidR="00BC1B40" w:rsidRPr="00C37F5F" w:rsidRDefault="00BC1B40" w:rsidP="00D86A05">
            <w:pPr>
              <w:pStyle w:val="NormalWeb"/>
              <w:spacing w:before="0" w:beforeAutospacing="0" w:after="240" w:afterAutospacing="0"/>
              <w:jc w:val="both"/>
              <w:rPr>
                <w:rFonts w:ascii="Sylfaen" w:hAnsi="Sylfaen"/>
                <w:color w:val="4D4D4D"/>
                <w:u w:val="single"/>
              </w:rPr>
            </w:pPr>
            <w:r w:rsidRPr="00C37F5F">
              <w:rPr>
                <w:rFonts w:ascii="Sylfaen" w:hAnsi="Sylfaen"/>
                <w:color w:val="4D4D4D"/>
              </w:rPr>
              <w:t xml:space="preserve">No puede ser que Tumaco continúe aún con un índice de pobreza del </w:t>
            </w:r>
            <w:r w:rsidRPr="00C37F5F">
              <w:rPr>
                <w:rFonts w:ascii="Sylfaen" w:hAnsi="Sylfaen"/>
                <w:b/>
                <w:color w:val="4D4D4D"/>
              </w:rPr>
              <w:t>(48,7%)</w:t>
            </w:r>
            <w:r w:rsidRPr="00C37F5F">
              <w:rPr>
                <w:rFonts w:ascii="Sylfaen" w:hAnsi="Sylfaen"/>
                <w:color w:val="4D4D4D"/>
              </w:rPr>
              <w:t xml:space="preserve"> y la tasa de homicidios (75 por cada 100.000 habitantes, según Medicina Legal), </w:t>
            </w:r>
          </w:p>
          <w:p w:rsidR="00BC1B40" w:rsidRPr="00C37F5F" w:rsidRDefault="00BC1B40" w:rsidP="00D86A05">
            <w:pPr>
              <w:spacing w:line="240" w:lineRule="auto"/>
              <w:jc w:val="both"/>
              <w:rPr>
                <w:rFonts w:ascii="Sylfaen" w:hAnsi="Sylfaen"/>
                <w:color w:val="4D4D4D"/>
                <w:sz w:val="24"/>
                <w:szCs w:val="24"/>
              </w:rPr>
            </w:pPr>
            <w:r w:rsidRPr="00C37F5F">
              <w:rPr>
                <w:rFonts w:ascii="Sylfaen" w:eastAsia="Times New Roman" w:hAnsi="Sylfaen" w:cs="Times New Roman"/>
                <w:color w:val="000000"/>
                <w:sz w:val="24"/>
                <w:szCs w:val="24"/>
                <w:lang w:val="es-ES_tradnl" w:eastAsia="es-CO"/>
              </w:rPr>
              <w:t xml:space="preserve">El Estado tiene una deuda histórica con las gentes de Tumaco que es urgente atender. Al Gobierno Nacional corresponde adoptar planes y programas más eficaces y contundentes para combatir las bandas criminales, las disidencias de las Farc y los carteles de la droga. </w:t>
            </w:r>
            <w:r w:rsidRPr="00C37F5F">
              <w:rPr>
                <w:rFonts w:ascii="Sylfaen" w:hAnsi="Sylfaen"/>
                <w:color w:val="4D4D4D"/>
                <w:sz w:val="24"/>
                <w:szCs w:val="24"/>
              </w:rPr>
              <w:t xml:space="preserve">El Gobierno Nacional si bien ha intentado implementar algunas acciones con el despliegue de grupos élites tanto de la policía y como del ejército, pero esto no ha sido suficiente. No es desconocido para el actual gobierno que los problemas estructurales que padece Tumaco no son de poca monta y no son de ahora: </w:t>
            </w:r>
            <w:r w:rsidRPr="00C37F5F">
              <w:rPr>
                <w:rFonts w:ascii="Sylfaen" w:hAnsi="Sylfaen"/>
                <w:i/>
                <w:color w:val="4D4D4D"/>
                <w:sz w:val="24"/>
                <w:szCs w:val="24"/>
              </w:rPr>
              <w:t>alto desempleo, inseguridad, falta de oportunidades para la gente, dificultades económicas para los empresarios, falta de programas de vivienda rural, ausencia de alternativas claras que motive a los</w:t>
            </w:r>
            <w:r w:rsidRPr="00C37F5F">
              <w:rPr>
                <w:rFonts w:ascii="Sylfaen" w:hAnsi="Sylfaen"/>
                <w:color w:val="4D4D4D"/>
                <w:sz w:val="24"/>
                <w:szCs w:val="24"/>
              </w:rPr>
              <w:t xml:space="preserve"> </w:t>
            </w:r>
            <w:r w:rsidRPr="00C37F5F">
              <w:rPr>
                <w:rFonts w:ascii="Sylfaen" w:hAnsi="Sylfaen"/>
                <w:i/>
                <w:color w:val="4D4D4D"/>
                <w:sz w:val="24"/>
                <w:szCs w:val="24"/>
              </w:rPr>
              <w:t>campesinos para la sustitución voluntaria de cultivos ilícitos, ausencia de un plan maestro de agua potable, alcantarillado y saneamiento básico, derribo de torres  eléctricas que deja en total oscuridad al municipio, perjudicando al comercio y en especial</w:t>
            </w:r>
            <w:r w:rsidRPr="00C37F5F">
              <w:rPr>
                <w:rFonts w:ascii="Sylfaen" w:hAnsi="Sylfaen"/>
                <w:color w:val="4D4D4D"/>
                <w:sz w:val="24"/>
                <w:szCs w:val="24"/>
              </w:rPr>
              <w:t xml:space="preserve"> a los más pobres que no tienen recursos  para comprar plantas eléctricas”</w:t>
            </w:r>
            <w:r w:rsidRPr="00C37F5F">
              <w:rPr>
                <w:rFonts w:ascii="Sylfaen" w:hAnsi="Sylfaen"/>
                <w:color w:val="4D4D4D"/>
                <w:sz w:val="24"/>
                <w:szCs w:val="24"/>
                <w:u w:val="single"/>
              </w:rPr>
              <w:t>.</w:t>
            </w:r>
            <w:r w:rsidRPr="00C37F5F">
              <w:rPr>
                <w:rFonts w:ascii="Sylfaen" w:hAnsi="Sylfaen"/>
                <w:color w:val="4D4D4D"/>
                <w:sz w:val="24"/>
                <w:szCs w:val="24"/>
              </w:rPr>
              <w:t xml:space="preserve"> Son un acumulado de problemas que vienen desde hace 20 años y más, que antes se </w:t>
            </w:r>
            <w:r w:rsidRPr="00C37F5F">
              <w:rPr>
                <w:rFonts w:ascii="Sylfaen" w:hAnsi="Sylfaen"/>
                <w:b/>
                <w:color w:val="4D4D4D"/>
                <w:sz w:val="24"/>
                <w:szCs w:val="24"/>
              </w:rPr>
              <w:t>visibilizaban menos</w:t>
            </w:r>
            <w:r w:rsidRPr="00C37F5F">
              <w:rPr>
                <w:rFonts w:ascii="Sylfaen" w:hAnsi="Sylfaen"/>
                <w:color w:val="4D4D4D"/>
                <w:sz w:val="24"/>
                <w:szCs w:val="24"/>
              </w:rPr>
              <w:t xml:space="preserve">, pero cuando hicieron presencia los primeros grupos armados ilegales, las Farc y luego los paramilitares los problemas se agravaron. La noticia del asesinato de los tres periodistas ecuatorianos y la prohibición de la embajada de los Estados Unidos como medida de seguridad de sus ciudadanos de evitar ir a Nariño, la violencia en Tumaco se internacionalizo. Esta situación no solo viene afectando a los grandes empresarios, sino también al turismo y a las pocas inversiones privadas de pequeños comerciantes que le ponen fe con sus iniciativas empresariales sacar a Tumaco de la crisis social en que se encuentra. </w:t>
            </w:r>
          </w:p>
          <w:p w:rsidR="00BC1B40" w:rsidRPr="00C37F5F" w:rsidRDefault="00BC1B40" w:rsidP="00D86A05">
            <w:pPr>
              <w:spacing w:line="240" w:lineRule="auto"/>
              <w:jc w:val="both"/>
              <w:rPr>
                <w:rFonts w:ascii="Sylfaen" w:eastAsia="Times New Roman" w:hAnsi="Sylfaen" w:cs="Times New Roman"/>
                <w:color w:val="000000"/>
                <w:sz w:val="24"/>
                <w:szCs w:val="24"/>
                <w:lang w:val="es-ES_tradnl" w:eastAsia="es-CO"/>
              </w:rPr>
            </w:pPr>
            <w:r w:rsidRPr="00C37F5F">
              <w:rPr>
                <w:rFonts w:ascii="Sylfaen" w:hAnsi="Sylfaen"/>
                <w:color w:val="4D4D4D"/>
                <w:sz w:val="24"/>
                <w:szCs w:val="24"/>
              </w:rPr>
              <w:lastRenderedPageBreak/>
              <w:t>Pero es mucho más preocupante, Honorables Senadores, un informe de la Procuraduría General de la N</w:t>
            </w:r>
            <w:r w:rsidRPr="00C37F5F">
              <w:rPr>
                <w:rFonts w:ascii="Sylfaen" w:hAnsi="Sylfaen"/>
                <w:b/>
                <w:color w:val="4D4D4D"/>
                <w:sz w:val="24"/>
                <w:szCs w:val="24"/>
              </w:rPr>
              <w:t>ación</w:t>
            </w:r>
            <w:r w:rsidRPr="00C37F5F">
              <w:rPr>
                <w:rFonts w:ascii="Sylfaen" w:hAnsi="Sylfaen"/>
                <w:color w:val="4D4D4D"/>
                <w:sz w:val="24"/>
                <w:szCs w:val="24"/>
              </w:rPr>
              <w:t>, de meses atrás</w:t>
            </w:r>
            <w:r w:rsidRPr="00C37F5F">
              <w:rPr>
                <w:rFonts w:ascii="Sylfaen" w:eastAsia="Times New Roman" w:hAnsi="Sylfaen" w:cs="Times New Roman"/>
                <w:color w:val="000000"/>
                <w:sz w:val="24"/>
                <w:szCs w:val="24"/>
                <w:lang w:val="es-ES_tradnl" w:eastAsia="es-CO"/>
              </w:rPr>
              <w:t>, que revela la existencia de al menos “</w:t>
            </w:r>
            <w:r w:rsidRPr="00C37F5F">
              <w:rPr>
                <w:rFonts w:ascii="Sylfaen" w:eastAsia="Times New Roman" w:hAnsi="Sylfaen" w:cs="Times New Roman"/>
                <w:i/>
                <w:color w:val="000000"/>
                <w:sz w:val="24"/>
                <w:szCs w:val="24"/>
                <w:u w:val="single"/>
                <w:lang w:val="es-ES_tradnl" w:eastAsia="es-CO"/>
              </w:rPr>
              <w:t>siete casas</w:t>
            </w:r>
            <w:r w:rsidRPr="00C37F5F">
              <w:rPr>
                <w:rFonts w:ascii="Sylfaen" w:eastAsia="Times New Roman" w:hAnsi="Sylfaen" w:cs="Times New Roman"/>
                <w:color w:val="000000"/>
                <w:sz w:val="24"/>
                <w:szCs w:val="24"/>
                <w:lang w:val="es-ES_tradnl" w:eastAsia="es-CO"/>
              </w:rPr>
              <w:t xml:space="preserve"> </w:t>
            </w:r>
            <w:r w:rsidRPr="00C37F5F">
              <w:rPr>
                <w:rFonts w:ascii="Sylfaen" w:eastAsia="Times New Roman" w:hAnsi="Sylfaen" w:cs="Times New Roman"/>
                <w:i/>
                <w:color w:val="000000"/>
                <w:sz w:val="24"/>
                <w:szCs w:val="24"/>
                <w:u w:val="single"/>
                <w:lang w:val="es-ES_tradnl" w:eastAsia="es-CO"/>
              </w:rPr>
              <w:t>de piques</w:t>
            </w:r>
            <w:r w:rsidRPr="00C37F5F">
              <w:rPr>
                <w:rFonts w:ascii="Sylfaen" w:eastAsia="Times New Roman" w:hAnsi="Sylfaen" w:cs="Times New Roman"/>
                <w:color w:val="000000"/>
                <w:sz w:val="24"/>
                <w:szCs w:val="24"/>
                <w:lang w:val="es-ES_tradnl" w:eastAsia="es-CO"/>
              </w:rPr>
              <w:t>” en Tumaco usadas por hombres disidente de las Farc y las llamadas Guerrillas Unidas del Pacífico para la tortura y el desmembramiento de personas.</w:t>
            </w:r>
          </w:p>
          <w:p w:rsidR="00BC1B40" w:rsidRPr="00C37F5F" w:rsidRDefault="00BC1B40" w:rsidP="00D86A05">
            <w:pPr>
              <w:spacing w:line="240" w:lineRule="auto"/>
              <w:jc w:val="both"/>
              <w:rPr>
                <w:rFonts w:ascii="Sylfaen" w:eastAsia="Times New Roman" w:hAnsi="Sylfaen" w:cs="Times New Roman"/>
                <w:color w:val="000000"/>
                <w:sz w:val="24"/>
                <w:szCs w:val="24"/>
                <w:lang w:val="es-ES_tradnl" w:eastAsia="es-CO"/>
              </w:rPr>
            </w:pPr>
            <w:r w:rsidRPr="00C37F5F">
              <w:rPr>
                <w:rFonts w:ascii="Sylfaen" w:eastAsia="Times New Roman" w:hAnsi="Sylfaen" w:cs="Times New Roman"/>
                <w:color w:val="000000"/>
                <w:sz w:val="24"/>
                <w:szCs w:val="24"/>
                <w:lang w:val="es-ES_tradnl" w:eastAsia="es-CO"/>
              </w:rPr>
              <w:t>La reacción de algunas autoridades fue la de poner en entredicho la información suministrada por la propia población, que logró romper el miedo y hablar con el Ministerio Público. Es urgente que el Gobierno coordine un trabajo eficaz para descartar o confirmar lo que las propias víctimas con gran coraje, han denunciado en el terreno ante funcionarios de la Procuraduría</w:t>
            </w:r>
          </w:p>
          <w:p w:rsidR="00BC1B40" w:rsidRPr="00C37F5F" w:rsidRDefault="00BC1B40" w:rsidP="00D86A05">
            <w:pPr>
              <w:spacing w:line="240" w:lineRule="auto"/>
              <w:jc w:val="both"/>
              <w:rPr>
                <w:rFonts w:ascii="Sylfaen" w:hAnsi="Sylfaen"/>
                <w:sz w:val="24"/>
                <w:szCs w:val="24"/>
                <w:lang w:val="es-ES_tradnl"/>
              </w:rPr>
            </w:pPr>
            <w:r w:rsidRPr="00C37F5F">
              <w:rPr>
                <w:rFonts w:ascii="Sylfaen" w:eastAsia="Times New Roman" w:hAnsi="Sylfaen" w:cs="Times New Roman"/>
                <w:color w:val="000000"/>
                <w:sz w:val="24"/>
                <w:szCs w:val="24"/>
                <w:lang w:val="es-ES_tradnl" w:eastAsia="es-CO"/>
              </w:rPr>
              <w:t xml:space="preserve">No quiero dudar de la buena voluntad de los altos funcionarios del Gobierno Nacional de buscar soluciones a los graves problemas sociales de Tumaco, pero el Gobierno del presidente Santos va de salida y no hay proyectos visibles a gran escala para implementar y ejecutar, en tan corto tiempo, que reactiven el desarrollo y crecimiento económico y social de la región de Tumaco. </w:t>
            </w:r>
            <w:r w:rsidRPr="00C37F5F">
              <w:rPr>
                <w:rFonts w:ascii="Sylfaen" w:hAnsi="Sylfaen"/>
                <w:sz w:val="24"/>
                <w:szCs w:val="24"/>
                <w:lang w:val="es-ES_tradnl"/>
              </w:rPr>
              <w:t>Muchas gracias”.</w:t>
            </w:r>
          </w:p>
          <w:p w:rsidR="00BC1B40" w:rsidRDefault="00BC1B40" w:rsidP="00D86A05">
            <w:pPr>
              <w:spacing w:after="0" w:line="240" w:lineRule="auto"/>
              <w:jc w:val="both"/>
              <w:rPr>
                <w:rFonts w:eastAsia="Times New Roman" w:cstheme="minorHAnsi"/>
                <w:sz w:val="24"/>
                <w:szCs w:val="24"/>
                <w:lang w:eastAsia="es-CO"/>
              </w:rPr>
            </w:pPr>
          </w:p>
          <w:tbl>
            <w:tblPr>
              <w:tblStyle w:val="Tablaconcuadrcula"/>
              <w:tblW w:w="9583" w:type="dxa"/>
              <w:tblLayout w:type="fixed"/>
              <w:tblLook w:val="04A0" w:firstRow="1" w:lastRow="0" w:firstColumn="1" w:lastColumn="0" w:noHBand="0" w:noVBand="1"/>
            </w:tblPr>
            <w:tblGrid>
              <w:gridCol w:w="9583"/>
            </w:tblGrid>
            <w:tr w:rsidR="00BC1B40" w:rsidTr="00D86A05">
              <w:tc>
                <w:tcPr>
                  <w:tcW w:w="9583" w:type="dxa"/>
                  <w:shd w:val="clear" w:color="auto" w:fill="92D050"/>
                </w:tcPr>
                <w:p w:rsidR="00BC1B40" w:rsidRPr="00C37F5F" w:rsidRDefault="00BC1B40" w:rsidP="00D86A05">
                  <w:pPr>
                    <w:jc w:val="center"/>
                    <w:rPr>
                      <w:rFonts w:ascii="Sylfaen" w:eastAsia="Times New Roman" w:hAnsi="Sylfaen" w:cstheme="minorHAnsi"/>
                      <w:b/>
                      <w:sz w:val="24"/>
                      <w:szCs w:val="24"/>
                      <w:lang w:eastAsia="es-CO"/>
                    </w:rPr>
                  </w:pPr>
                  <w:r w:rsidRPr="00C37F5F">
                    <w:rPr>
                      <w:rFonts w:ascii="Sylfaen" w:eastAsia="Times New Roman" w:hAnsi="Sylfaen" w:cstheme="minorHAnsi"/>
                      <w:b/>
                      <w:sz w:val="24"/>
                      <w:szCs w:val="24"/>
                      <w:lang w:eastAsia="es-CO"/>
                    </w:rPr>
                    <w:t>RESPUESTAS A DERECHOS DE PETICIÓN</w:t>
                  </w:r>
                </w:p>
              </w:tc>
            </w:tr>
          </w:tbl>
          <w:p w:rsidR="00BC1B40" w:rsidRDefault="00BC1B40" w:rsidP="00D86A05">
            <w:pPr>
              <w:spacing w:after="0" w:line="240" w:lineRule="auto"/>
              <w:jc w:val="both"/>
              <w:rPr>
                <w:rFonts w:eastAsia="Times New Roman" w:cstheme="minorHAnsi"/>
                <w:sz w:val="24"/>
                <w:szCs w:val="24"/>
                <w:lang w:eastAsia="es-CO"/>
              </w:rPr>
            </w:pPr>
          </w:p>
          <w:p w:rsidR="00BC1B40" w:rsidRPr="00C11993" w:rsidRDefault="00BC1B40" w:rsidP="00D86A05">
            <w:pPr>
              <w:spacing w:after="0" w:line="240" w:lineRule="auto"/>
              <w:jc w:val="both"/>
              <w:rPr>
                <w:rFonts w:ascii="Sylfaen" w:eastAsia="Times New Roman" w:hAnsi="Sylfaen" w:cstheme="minorHAnsi"/>
                <w:sz w:val="24"/>
                <w:szCs w:val="24"/>
                <w:lang w:eastAsia="es-CO"/>
              </w:rPr>
            </w:pPr>
            <w:r>
              <w:rPr>
                <w:rFonts w:ascii="Bookman Old Style" w:eastAsia="Times New Roman" w:hAnsi="Bookman Old Style" w:cstheme="minorHAnsi"/>
                <w:sz w:val="24"/>
                <w:szCs w:val="24"/>
                <w:lang w:eastAsia="es-CO"/>
              </w:rPr>
              <w:t>-</w:t>
            </w:r>
            <w:r w:rsidRPr="00C11993">
              <w:rPr>
                <w:rFonts w:ascii="Sylfaen" w:eastAsia="Times New Roman" w:hAnsi="Sylfaen" w:cstheme="minorHAnsi"/>
                <w:sz w:val="24"/>
                <w:szCs w:val="24"/>
                <w:lang w:eastAsia="es-CO"/>
              </w:rPr>
              <w:t xml:space="preserve">El 8 de mayo de 2018, se dio respuesta al derecho de petición solicitado, mediante cuestionario por correo electrónico, por el señor Carlos Cabeza Zambrano, estudiante de 5° semestre de la facultad de derecho de la Universidad de los Andes, referente a la problemática de los cultivos de uso ilícitos en Colombia, de sus causas, efectos y consecuencias en el país. </w:t>
            </w:r>
          </w:p>
          <w:p w:rsidR="00BC1B40" w:rsidRPr="0060714F" w:rsidRDefault="00BC1B40" w:rsidP="00D86A05">
            <w:pPr>
              <w:spacing w:after="0" w:line="240" w:lineRule="auto"/>
              <w:jc w:val="both"/>
              <w:rPr>
                <w:rFonts w:ascii="Bookman Old Style" w:eastAsia="Times New Roman" w:hAnsi="Bookman Old Style" w:cstheme="minorHAnsi"/>
                <w:sz w:val="28"/>
                <w:szCs w:val="28"/>
                <w:lang w:eastAsia="es-CO"/>
              </w:rPr>
            </w:pPr>
            <w:r w:rsidRPr="00C11993">
              <w:rPr>
                <w:rFonts w:ascii="Sylfaen" w:eastAsia="Times New Roman" w:hAnsi="Sylfaen" w:cstheme="minorHAnsi"/>
                <w:sz w:val="24"/>
                <w:szCs w:val="24"/>
                <w:lang w:eastAsia="es-CO"/>
              </w:rPr>
              <w:t>-El 25 de abril de 2018, se contestó el derecho de petición de información solicitado por el señor Camilo Alberto Enciso Vanegas del Instituto Internacional de Estudios Anticorrupción, enviándosele vía correo electrónico los respectivos informes de la gestión como congresista comprendidos entre los años 2014-2017</w:t>
            </w:r>
            <w:r>
              <w:rPr>
                <w:rFonts w:ascii="Bookman Old Style" w:eastAsia="Times New Roman" w:hAnsi="Bookman Old Style" w:cstheme="minorHAnsi"/>
                <w:sz w:val="28"/>
                <w:szCs w:val="28"/>
                <w:lang w:eastAsia="es-CO"/>
              </w:rPr>
              <w:t xml:space="preserve">. </w:t>
            </w:r>
            <w:r w:rsidRPr="0060714F">
              <w:rPr>
                <w:rFonts w:ascii="Bookman Old Style" w:eastAsia="Times New Roman" w:hAnsi="Bookman Old Style" w:cstheme="minorHAnsi"/>
                <w:sz w:val="28"/>
                <w:szCs w:val="28"/>
                <w:lang w:eastAsia="es-CO"/>
              </w:rPr>
              <w:t xml:space="preserve">  </w:t>
            </w:r>
          </w:p>
          <w:p w:rsidR="00BC1B40" w:rsidRPr="00950B2A" w:rsidRDefault="00BC1B40" w:rsidP="00D86A05">
            <w:pPr>
              <w:pStyle w:val="Sinespaciado"/>
              <w:shd w:val="clear" w:color="auto" w:fill="FFFFFF"/>
              <w:jc w:val="both"/>
              <w:textAlignment w:val="baseline"/>
              <w:rPr>
                <w:rFonts w:ascii="Bookman Old Style" w:hAnsi="Bookman Old Style" w:cstheme="minorHAnsi"/>
                <w:b/>
                <w:sz w:val="24"/>
                <w:szCs w:val="24"/>
              </w:rPr>
            </w:pPr>
          </w:p>
          <w:tbl>
            <w:tblPr>
              <w:tblStyle w:val="Tablaconcuadrcula"/>
              <w:tblW w:w="0" w:type="auto"/>
              <w:shd w:val="clear" w:color="auto" w:fill="92D050"/>
              <w:tblLayout w:type="fixed"/>
              <w:tblLook w:val="04A0" w:firstRow="1" w:lastRow="0" w:firstColumn="1" w:lastColumn="0" w:noHBand="0" w:noVBand="1"/>
            </w:tblPr>
            <w:tblGrid>
              <w:gridCol w:w="9868"/>
            </w:tblGrid>
            <w:tr w:rsidR="00BC1B40" w:rsidTr="00D86A05">
              <w:tc>
                <w:tcPr>
                  <w:tcW w:w="9868" w:type="dxa"/>
                  <w:tcBorders>
                    <w:right w:val="nil"/>
                  </w:tcBorders>
                  <w:shd w:val="clear" w:color="auto" w:fill="92D050"/>
                </w:tcPr>
                <w:p w:rsidR="00BC1B40" w:rsidRPr="00C11993" w:rsidRDefault="00BC1B40" w:rsidP="00D86A05">
                  <w:pPr>
                    <w:spacing w:after="160" w:line="259" w:lineRule="auto"/>
                    <w:jc w:val="center"/>
                    <w:rPr>
                      <w:rFonts w:ascii="Sylfaen" w:hAnsi="Sylfaen" w:cstheme="minorHAnsi"/>
                      <w:b/>
                      <w:sz w:val="28"/>
                      <w:szCs w:val="28"/>
                    </w:rPr>
                  </w:pPr>
                  <w:r w:rsidRPr="00C11993">
                    <w:rPr>
                      <w:rFonts w:ascii="Sylfaen" w:hAnsi="Sylfaen" w:cstheme="minorHAnsi"/>
                      <w:b/>
                      <w:sz w:val="24"/>
                      <w:szCs w:val="24"/>
                    </w:rPr>
                    <w:t>GESTIÓN DE RECURSOS PARA PROYECTOS DE INTERÉS SOCIAL EN  MUNICIPIOS DE NARIÑO</w:t>
                  </w:r>
                </w:p>
              </w:tc>
            </w:tr>
          </w:tbl>
          <w:p w:rsidR="00BC1B40" w:rsidRDefault="00BC1B40" w:rsidP="00D86A05">
            <w:pPr>
              <w:pStyle w:val="Sinespaciado"/>
              <w:shd w:val="clear" w:color="auto" w:fill="FFFFFF"/>
              <w:jc w:val="both"/>
              <w:textAlignment w:val="baseline"/>
              <w:rPr>
                <w:rFonts w:ascii="Bookman Old Style" w:hAnsi="Bookman Old Style" w:cstheme="minorHAnsi"/>
                <w:b/>
                <w:sz w:val="28"/>
                <w:szCs w:val="28"/>
              </w:rPr>
            </w:pPr>
          </w:p>
          <w:p w:rsidR="00BC1B40" w:rsidRPr="000F13EA" w:rsidRDefault="00BC1B40" w:rsidP="00D86A05">
            <w:pPr>
              <w:jc w:val="both"/>
              <w:rPr>
                <w:rFonts w:eastAsia="Times New Roman" w:cstheme="minorHAnsi"/>
                <w:b/>
                <w:sz w:val="24"/>
                <w:szCs w:val="24"/>
                <w:lang w:eastAsia="es-CO"/>
              </w:rPr>
            </w:pPr>
            <w:r w:rsidRPr="00950B2A">
              <w:rPr>
                <w:rFonts w:ascii="Bookman Old Style" w:hAnsi="Bookman Old Style"/>
                <w:sz w:val="24"/>
                <w:szCs w:val="24"/>
              </w:rPr>
              <w:t xml:space="preserve">Por gestiones realizadas ante el Gobierno Nacional, haciendo causa común con varios alcaldes del Departamento de Nariño, la Representante logró conseguir recursos para el </w:t>
            </w:r>
            <w:r w:rsidRPr="00950B2A">
              <w:rPr>
                <w:rFonts w:ascii="Bookman Old Style" w:eastAsia="Times New Roman" w:hAnsi="Bookman Old Style" w:cstheme="minorHAnsi"/>
                <w:color w:val="000000" w:themeColor="text1"/>
                <w:sz w:val="24"/>
                <w:szCs w:val="24"/>
                <w:lang w:eastAsia="es-CO"/>
              </w:rPr>
              <w:t>desarrollo de obras de infraestructura, de distintos bienes, servicios sociales básicos, empleo en municipios donde por la falta de dineros no se han podido ejecutar proyectos sociales, en especial en las comunidades menos favorecidas</w:t>
            </w:r>
            <w:r w:rsidRPr="00114CC0">
              <w:rPr>
                <w:rFonts w:ascii="Bookman Old Style" w:eastAsia="Times New Roman" w:hAnsi="Bookman Old Style" w:cstheme="minorHAnsi"/>
                <w:color w:val="000000" w:themeColor="text1"/>
                <w:sz w:val="28"/>
                <w:szCs w:val="28"/>
                <w:lang w:eastAsia="es-CO"/>
              </w:rPr>
              <w:t>.</w:t>
            </w:r>
            <w:r w:rsidRPr="00114CC0">
              <w:rPr>
                <w:rFonts w:eastAsia="Times New Roman" w:cstheme="minorHAnsi"/>
                <w:color w:val="000000" w:themeColor="text1"/>
                <w:sz w:val="24"/>
                <w:szCs w:val="24"/>
                <w:lang w:eastAsia="es-CO"/>
              </w:rPr>
              <w:t xml:space="preserve"> </w:t>
            </w:r>
          </w:p>
        </w:tc>
      </w:tr>
      <w:tr w:rsidR="00BC1B40" w:rsidRPr="00072F21" w:rsidTr="00D86A05">
        <w:trPr>
          <w:trHeight w:val="1144"/>
        </w:trPr>
        <w:tc>
          <w:tcPr>
            <w:tcW w:w="9684" w:type="dxa"/>
            <w:tcMar>
              <w:top w:w="30" w:type="dxa"/>
              <w:left w:w="45" w:type="dxa"/>
              <w:bottom w:w="30" w:type="dxa"/>
              <w:right w:w="45" w:type="dxa"/>
            </w:tcMar>
            <w:vAlign w:val="bottom"/>
            <w:hideMark/>
          </w:tcPr>
          <w:tbl>
            <w:tblPr>
              <w:tblStyle w:val="Tablaconcuadrcula"/>
              <w:tblW w:w="9873" w:type="dxa"/>
              <w:shd w:val="clear" w:color="auto" w:fill="92D050"/>
              <w:tblLayout w:type="fixed"/>
              <w:tblLook w:val="04A0" w:firstRow="1" w:lastRow="0" w:firstColumn="1" w:lastColumn="0" w:noHBand="0" w:noVBand="1"/>
            </w:tblPr>
            <w:tblGrid>
              <w:gridCol w:w="9873"/>
            </w:tblGrid>
            <w:tr w:rsidR="00BC1B40" w:rsidRPr="00C11993" w:rsidTr="00D86A05">
              <w:tc>
                <w:tcPr>
                  <w:tcW w:w="9873" w:type="dxa"/>
                  <w:tcBorders>
                    <w:right w:val="nil"/>
                  </w:tcBorders>
                  <w:shd w:val="clear" w:color="auto" w:fill="92D050"/>
                </w:tcPr>
                <w:p w:rsidR="00BC1B40" w:rsidRPr="00C11993" w:rsidRDefault="00BC1B40" w:rsidP="00D86A05">
                  <w:pPr>
                    <w:pStyle w:val="Sinespaciado"/>
                    <w:jc w:val="center"/>
                    <w:rPr>
                      <w:rFonts w:ascii="Sylfaen" w:eastAsia="Times New Roman" w:hAnsi="Sylfaen" w:cstheme="minorHAnsi"/>
                      <w:b/>
                      <w:sz w:val="24"/>
                      <w:szCs w:val="24"/>
                      <w:lang w:eastAsia="es-CO"/>
                    </w:rPr>
                  </w:pPr>
                  <w:r w:rsidRPr="00C11993">
                    <w:rPr>
                      <w:rFonts w:ascii="Sylfaen" w:eastAsia="Times New Roman" w:hAnsi="Sylfaen" w:cstheme="minorHAnsi"/>
                      <w:b/>
                      <w:sz w:val="24"/>
                      <w:szCs w:val="24"/>
                      <w:lang w:eastAsia="es-CO"/>
                    </w:rPr>
                    <w:lastRenderedPageBreak/>
                    <w:t>MILITANTE DEL PARTIDO CONSERVADOR</w:t>
                  </w:r>
                </w:p>
              </w:tc>
            </w:tr>
          </w:tbl>
          <w:p w:rsidR="00BC1B40" w:rsidRPr="00C11993" w:rsidRDefault="00BC1B40" w:rsidP="00D86A05">
            <w:pPr>
              <w:pStyle w:val="Sinespaciado"/>
              <w:jc w:val="both"/>
              <w:rPr>
                <w:rFonts w:ascii="Sylfaen" w:eastAsia="Times New Roman" w:hAnsi="Sylfaen" w:cstheme="minorHAnsi"/>
                <w:b/>
                <w:sz w:val="24"/>
                <w:szCs w:val="24"/>
                <w:lang w:eastAsia="es-CO"/>
              </w:rPr>
            </w:pPr>
          </w:p>
          <w:p w:rsidR="00BC1B40" w:rsidRPr="00C11993" w:rsidRDefault="00BC1B40" w:rsidP="00D86A05">
            <w:pPr>
              <w:spacing w:after="0" w:line="240" w:lineRule="auto"/>
              <w:jc w:val="both"/>
              <w:rPr>
                <w:rFonts w:ascii="Sylfaen" w:hAnsi="Sylfaen" w:cstheme="minorHAnsi"/>
                <w:sz w:val="24"/>
                <w:szCs w:val="24"/>
              </w:rPr>
            </w:pPr>
            <w:r w:rsidRPr="00C11993">
              <w:rPr>
                <w:rFonts w:ascii="Sylfaen" w:hAnsi="Sylfaen" w:cstheme="minorHAnsi"/>
                <w:sz w:val="24"/>
                <w:szCs w:val="24"/>
              </w:rPr>
              <w:t xml:space="preserve">Con el aval del Partido Conservador el 11 de marzo de 2018, fui relegida por el pueblo de Nariño como Representante a la Cámara por un tercer periodo legislativo </w:t>
            </w:r>
            <w:r w:rsidRPr="00C11993">
              <w:rPr>
                <w:rFonts w:ascii="Sylfaen" w:hAnsi="Sylfaen" w:cstheme="minorHAnsi"/>
                <w:b/>
                <w:sz w:val="24"/>
                <w:szCs w:val="24"/>
              </w:rPr>
              <w:t>2018-2022</w:t>
            </w:r>
            <w:r w:rsidRPr="00C11993">
              <w:rPr>
                <w:rFonts w:ascii="Sylfaen" w:hAnsi="Sylfaen" w:cstheme="minorHAnsi"/>
                <w:sz w:val="24"/>
                <w:szCs w:val="24"/>
              </w:rPr>
              <w:t xml:space="preserve"> con </w:t>
            </w:r>
            <w:r w:rsidRPr="00C11993">
              <w:rPr>
                <w:rFonts w:ascii="Sylfaen" w:hAnsi="Sylfaen" w:cstheme="minorHAnsi"/>
                <w:color w:val="00B0F0"/>
                <w:sz w:val="24"/>
                <w:szCs w:val="24"/>
              </w:rPr>
              <w:t xml:space="preserve">60.539 </w:t>
            </w:r>
            <w:r w:rsidRPr="00C11993">
              <w:rPr>
                <w:rFonts w:ascii="Sylfaen" w:hAnsi="Sylfaen" w:cstheme="minorHAnsi"/>
                <w:sz w:val="24"/>
                <w:szCs w:val="24"/>
              </w:rPr>
              <w:t xml:space="preserve">votos. Por primera vez los nariñenses depositaron su voto de confianza al elegirme para el periodo 2010-2014 con un guarismo electoral de </w:t>
            </w:r>
            <w:r w:rsidRPr="00C11993">
              <w:rPr>
                <w:rFonts w:ascii="Sylfaen" w:hAnsi="Sylfaen" w:cstheme="minorHAnsi"/>
                <w:color w:val="00B050"/>
                <w:sz w:val="24"/>
                <w:szCs w:val="24"/>
              </w:rPr>
              <w:t xml:space="preserve">47.196 </w:t>
            </w:r>
            <w:r w:rsidRPr="00C11993">
              <w:rPr>
                <w:rFonts w:ascii="Sylfaen" w:hAnsi="Sylfaen" w:cstheme="minorHAnsi"/>
                <w:sz w:val="24"/>
                <w:szCs w:val="24"/>
              </w:rPr>
              <w:t xml:space="preserve">votos, y en el segundo periodo legislativo 2014-2018 fui relegida con una votación de </w:t>
            </w:r>
            <w:r w:rsidRPr="00C11993">
              <w:rPr>
                <w:rFonts w:ascii="Sylfaen" w:hAnsi="Sylfaen" w:cstheme="minorHAnsi"/>
                <w:color w:val="00B050"/>
                <w:sz w:val="24"/>
                <w:szCs w:val="24"/>
              </w:rPr>
              <w:t>49.000</w:t>
            </w:r>
            <w:r w:rsidRPr="00C11993">
              <w:rPr>
                <w:rFonts w:ascii="Sylfaen" w:hAnsi="Sylfaen" w:cstheme="minorHAnsi"/>
                <w:sz w:val="24"/>
                <w:szCs w:val="24"/>
              </w:rPr>
              <w:t>.</w:t>
            </w:r>
          </w:p>
          <w:p w:rsidR="00BC1B40" w:rsidRPr="00C11993" w:rsidRDefault="00BC1B40" w:rsidP="00D86A05">
            <w:pPr>
              <w:spacing w:after="0" w:line="240" w:lineRule="auto"/>
              <w:jc w:val="both"/>
              <w:rPr>
                <w:rFonts w:ascii="Sylfaen" w:hAnsi="Sylfaen" w:cstheme="minorHAnsi"/>
                <w:sz w:val="24"/>
                <w:szCs w:val="24"/>
              </w:rPr>
            </w:pPr>
            <w:r w:rsidRPr="00C11993">
              <w:rPr>
                <w:rFonts w:ascii="Sylfaen" w:hAnsi="Sylfaen" w:cstheme="minorHAnsi"/>
                <w:sz w:val="24"/>
                <w:szCs w:val="24"/>
              </w:rPr>
              <w:t xml:space="preserve">Desde los inicios de mi carrera política, he sido militante activo del Partido Conservador, comprometida con difundir las propuestas </w:t>
            </w:r>
            <w:r w:rsidRPr="00C11993">
              <w:rPr>
                <w:rStyle w:val="nfasis"/>
                <w:rFonts w:ascii="Sylfaen" w:hAnsi="Sylfaen"/>
                <w:color w:val="000000" w:themeColor="text1"/>
                <w:sz w:val="24"/>
                <w:szCs w:val="24"/>
                <w:bdr w:val="none" w:sz="0" w:space="0" w:color="auto" w:frame="1"/>
                <w:shd w:val="clear" w:color="auto" w:fill="E6E6E6"/>
              </w:rPr>
              <w:t xml:space="preserve">y </w:t>
            </w:r>
            <w:r w:rsidRPr="00C11993">
              <w:rPr>
                <w:rFonts w:ascii="Sylfaen" w:hAnsi="Sylfaen" w:cstheme="minorHAnsi"/>
                <w:color w:val="000000" w:themeColor="text1"/>
                <w:sz w:val="24"/>
                <w:szCs w:val="24"/>
              </w:rPr>
              <w:t>postulados que promueve el Partido en todo el país</w:t>
            </w:r>
            <w:r w:rsidRPr="00C11993">
              <w:rPr>
                <w:rFonts w:ascii="Sylfaen" w:hAnsi="Sylfaen" w:cstheme="minorHAnsi"/>
                <w:sz w:val="24"/>
                <w:szCs w:val="24"/>
              </w:rPr>
              <w:t xml:space="preserve">. </w:t>
            </w:r>
          </w:p>
          <w:p w:rsidR="00BC1B40" w:rsidRPr="00C11993" w:rsidRDefault="00BC1B40" w:rsidP="00D86A05">
            <w:pPr>
              <w:spacing w:after="0" w:line="240" w:lineRule="auto"/>
              <w:jc w:val="both"/>
              <w:rPr>
                <w:rFonts w:ascii="Sylfaen" w:hAnsi="Sylfaen" w:cstheme="minorHAnsi"/>
                <w:sz w:val="24"/>
                <w:szCs w:val="24"/>
              </w:rPr>
            </w:pPr>
          </w:p>
          <w:p w:rsidR="00BC1B40" w:rsidRPr="00C11993" w:rsidRDefault="00BC1B40" w:rsidP="00D86A05">
            <w:pPr>
              <w:spacing w:after="0" w:line="240" w:lineRule="auto"/>
              <w:jc w:val="both"/>
              <w:rPr>
                <w:rFonts w:ascii="Sylfaen" w:hAnsi="Sylfaen"/>
                <w:sz w:val="24"/>
                <w:szCs w:val="24"/>
              </w:rPr>
            </w:pPr>
            <w:r w:rsidRPr="00C11993">
              <w:rPr>
                <w:rFonts w:ascii="Sylfaen" w:hAnsi="Sylfaen" w:cstheme="minorHAnsi"/>
                <w:sz w:val="24"/>
                <w:szCs w:val="24"/>
              </w:rPr>
              <w:t xml:space="preserve">Como Representante a la Cámara hago parte de la Bancada del Partido Conservador, Bancada con </w:t>
            </w:r>
            <w:r w:rsidRPr="00C11993">
              <w:rPr>
                <w:rFonts w:ascii="Sylfaen" w:hAnsi="Sylfaen" w:cstheme="minorHAnsi"/>
                <w:i/>
                <w:sz w:val="24"/>
                <w:szCs w:val="24"/>
              </w:rPr>
              <w:t xml:space="preserve">vocación de soluciones concretas </w:t>
            </w:r>
            <w:r w:rsidRPr="00C11993">
              <w:rPr>
                <w:rFonts w:ascii="Sylfaen" w:hAnsi="Sylfaen" w:cstheme="minorHAnsi"/>
                <w:sz w:val="24"/>
                <w:szCs w:val="24"/>
              </w:rPr>
              <w:t>a los apremiantes problemas estructurales del país con una clara visión de futuro. Individualmente y en Bancada siempre apoyamos la consolidación de la paz como una política de Estado, comprometida con los principios y valores del Estado Social de Derecho y un compromiso con la sociedad colombiana, bajo un modelo de desarrollo con equidad y justicia social, con educación de calidad, salud, fortalecimiento del tejido social y empleo digno</w:t>
            </w:r>
            <w:r w:rsidRPr="00C11993">
              <w:rPr>
                <w:rFonts w:ascii="Sylfaen" w:hAnsi="Sylfaen"/>
                <w:sz w:val="24"/>
                <w:szCs w:val="24"/>
              </w:rPr>
              <w:t xml:space="preserve">. </w:t>
            </w:r>
          </w:p>
          <w:p w:rsidR="00BC1B40" w:rsidRPr="00C11993" w:rsidRDefault="00BC1B40" w:rsidP="00D86A05">
            <w:pPr>
              <w:spacing w:after="0" w:line="240" w:lineRule="auto"/>
              <w:jc w:val="both"/>
              <w:rPr>
                <w:rFonts w:ascii="Sylfaen" w:hAnsi="Sylfaen"/>
                <w:b/>
                <w:sz w:val="24"/>
                <w:szCs w:val="24"/>
              </w:rPr>
            </w:pPr>
          </w:p>
          <w:p w:rsidR="00BC1B40" w:rsidRPr="00C11993" w:rsidRDefault="00BC1B40" w:rsidP="00D86A05">
            <w:pPr>
              <w:spacing w:after="0" w:line="240" w:lineRule="auto"/>
              <w:jc w:val="both"/>
              <w:rPr>
                <w:rFonts w:ascii="Sylfaen" w:eastAsia="Times New Roman" w:hAnsi="Sylfaen" w:cstheme="minorHAnsi"/>
                <w:sz w:val="32"/>
                <w:szCs w:val="32"/>
                <w:lang w:eastAsia="es-CO"/>
              </w:rPr>
            </w:pPr>
          </w:p>
        </w:tc>
      </w:tr>
    </w:tbl>
    <w:p w:rsidR="00BC1B40" w:rsidRDefault="00BC1B40" w:rsidP="00BC1B40"/>
    <w:p w:rsidR="00BC1B40" w:rsidRDefault="00BC1B40" w:rsidP="00BC1B40"/>
    <w:p w:rsidR="00BC1B40" w:rsidRDefault="00BC1B40">
      <w:r>
        <w:br w:type="page"/>
      </w:r>
    </w:p>
    <w:tbl>
      <w:tblPr>
        <w:tblW w:w="8891" w:type="dxa"/>
        <w:tblInd w:w="37" w:type="dxa"/>
        <w:tblCellMar>
          <w:left w:w="0" w:type="dxa"/>
          <w:right w:w="0" w:type="dxa"/>
        </w:tblCellMar>
        <w:tblLook w:val="04A0" w:firstRow="1" w:lastRow="0" w:firstColumn="1" w:lastColumn="0" w:noHBand="0" w:noVBand="1"/>
      </w:tblPr>
      <w:tblGrid>
        <w:gridCol w:w="1117"/>
        <w:gridCol w:w="883"/>
        <w:gridCol w:w="1370"/>
        <w:gridCol w:w="791"/>
        <w:gridCol w:w="1330"/>
        <w:gridCol w:w="1601"/>
        <w:gridCol w:w="2064"/>
      </w:tblGrid>
      <w:tr w:rsidR="00BC1B40" w:rsidRPr="004E52E8" w:rsidTr="00D86A05">
        <w:trPr>
          <w:trHeight w:val="315"/>
        </w:trPr>
        <w:tc>
          <w:tcPr>
            <w:tcW w:w="0" w:type="auto"/>
            <w:gridSpan w:val="7"/>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rsidR="00BC1B40" w:rsidRPr="004E52E8" w:rsidRDefault="00BC1B40" w:rsidP="00D86A05">
            <w:pPr>
              <w:spacing w:after="0" w:line="240" w:lineRule="auto"/>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lastRenderedPageBreak/>
              <w:t xml:space="preserve">Datos personales </w:t>
            </w:r>
          </w:p>
        </w:tc>
      </w:tr>
      <w:tr w:rsidR="00BC1B40" w:rsidRPr="004E52E8" w:rsidTr="00D86A05">
        <w:trPr>
          <w:trHeight w:val="315"/>
        </w:trPr>
        <w:tc>
          <w:tcPr>
            <w:tcW w:w="0" w:type="auto"/>
            <w:gridSpan w:val="3"/>
            <w:tcBorders>
              <w:top w:val="single" w:sz="4" w:space="0" w:color="auto"/>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Nombres </w:t>
            </w:r>
          </w:p>
        </w:tc>
        <w:tc>
          <w:tcPr>
            <w:tcW w:w="0" w:type="auto"/>
            <w:gridSpan w:val="4"/>
            <w:tcBorders>
              <w:top w:val="single" w:sz="4" w:space="0" w:color="auto"/>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Apellidos</w:t>
            </w:r>
          </w:p>
        </w:tc>
      </w:tr>
      <w:tr w:rsidR="00BC1B40" w:rsidRPr="004E52E8" w:rsidTr="00D86A05">
        <w:trPr>
          <w:trHeight w:val="315"/>
        </w:trPr>
        <w:tc>
          <w:tcPr>
            <w:tcW w:w="0" w:type="auto"/>
            <w:gridSpan w:val="3"/>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 xml:space="preserve">Edgar Alfonso </w:t>
            </w:r>
          </w:p>
        </w:tc>
        <w:tc>
          <w:tcPr>
            <w:tcW w:w="0" w:type="auto"/>
            <w:gridSpan w:val="4"/>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rPr>
                <w:rFonts w:ascii="Times New Roman" w:eastAsia="Times New Roman" w:hAnsi="Times New Roman" w:cs="Times New Roman"/>
                <w:sz w:val="20"/>
                <w:szCs w:val="20"/>
                <w:lang w:eastAsia="es-CO"/>
              </w:rPr>
            </w:pPr>
            <w:r>
              <w:rPr>
                <w:rFonts w:ascii="Arial" w:eastAsia="Times New Roman" w:hAnsi="Arial" w:cs="Arial"/>
                <w:sz w:val="20"/>
                <w:szCs w:val="20"/>
                <w:lang w:eastAsia="es-CO"/>
              </w:rPr>
              <w:t xml:space="preserve">Gómez Román            </w:t>
            </w:r>
          </w:p>
        </w:tc>
      </w:tr>
      <w:tr w:rsidR="00BC1B40" w:rsidRPr="004E52E8" w:rsidTr="00D86A05">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Fecha </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Cargo:</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sz w:val="20"/>
                <w:szCs w:val="20"/>
                <w:lang w:eastAsia="es-CO"/>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Senador </w:t>
            </w:r>
          </w:p>
        </w:tc>
        <w:tc>
          <w:tcPr>
            <w:tcW w:w="15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 xml:space="preserve">       x</w:t>
            </w:r>
          </w:p>
        </w:tc>
        <w:tc>
          <w:tcPr>
            <w:tcW w:w="196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Representante a la </w:t>
            </w:r>
            <w:r>
              <w:rPr>
                <w:rFonts w:ascii="Arial" w:eastAsia="Times New Roman" w:hAnsi="Arial" w:cs="Arial"/>
                <w:sz w:val="20"/>
                <w:szCs w:val="20"/>
                <w:lang w:eastAsia="es-CO"/>
              </w:rPr>
              <w:t>C</w:t>
            </w:r>
            <w:r w:rsidRPr="004E52E8">
              <w:rPr>
                <w:rFonts w:ascii="Arial" w:eastAsia="Times New Roman" w:hAnsi="Arial" w:cs="Arial"/>
                <w:sz w:val="20"/>
                <w:szCs w:val="20"/>
                <w:lang w:eastAsia="es-CO"/>
              </w:rPr>
              <w:t>ámara</w:t>
            </w:r>
          </w:p>
        </w:tc>
      </w:tr>
      <w:tr w:rsidR="00BC1B40" w:rsidRPr="004E52E8" w:rsidTr="00D86A05">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sz w:val="20"/>
                <w:szCs w:val="20"/>
                <w:lang w:eastAsia="es-CO"/>
              </w:rPr>
            </w:pPr>
          </w:p>
        </w:tc>
        <w:tc>
          <w:tcPr>
            <w:tcW w:w="0" w:type="auto"/>
            <w:gridSpan w:val="3"/>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Partido al que pertenece: </w:t>
            </w:r>
          </w:p>
        </w:tc>
        <w:tc>
          <w:tcPr>
            <w:tcW w:w="0" w:type="auto"/>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Liberal</w:t>
            </w:r>
          </w:p>
        </w:tc>
      </w:tr>
      <w:tr w:rsidR="00BC1B40" w:rsidRPr="004E52E8" w:rsidTr="00D86A05">
        <w:trPr>
          <w:trHeight w:val="270"/>
        </w:trPr>
        <w:tc>
          <w:tcPr>
            <w:tcW w:w="0" w:type="auto"/>
            <w:vMerge w:val="restar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Período: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Desde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20</w:t>
            </w:r>
            <w:r w:rsidRPr="004E52E8">
              <w:rPr>
                <w:rFonts w:ascii="Arial" w:eastAsia="Times New Roman" w:hAnsi="Arial" w:cs="Arial"/>
                <w:sz w:val="20"/>
                <w:szCs w:val="20"/>
                <w:lang w:eastAsia="es-CO"/>
              </w:rPr>
              <w:t>/</w:t>
            </w:r>
            <w:r>
              <w:rPr>
                <w:rFonts w:ascii="Arial" w:eastAsia="Times New Roman" w:hAnsi="Arial" w:cs="Arial"/>
                <w:sz w:val="20"/>
                <w:szCs w:val="20"/>
                <w:lang w:eastAsia="es-CO"/>
              </w:rPr>
              <w:t>07</w:t>
            </w:r>
            <w:r w:rsidRPr="004E52E8">
              <w:rPr>
                <w:rFonts w:ascii="Arial" w:eastAsia="Times New Roman" w:hAnsi="Arial" w:cs="Arial"/>
                <w:sz w:val="20"/>
                <w:szCs w:val="20"/>
                <w:lang w:eastAsia="es-CO"/>
              </w:rPr>
              <w:t>/</w:t>
            </w:r>
            <w:r>
              <w:rPr>
                <w:rFonts w:ascii="Arial" w:eastAsia="Times New Roman" w:hAnsi="Arial" w:cs="Arial"/>
                <w:sz w:val="20"/>
                <w:szCs w:val="20"/>
                <w:lang w:eastAsia="es-CO"/>
              </w:rPr>
              <w:t>2017</w:t>
            </w:r>
          </w:p>
        </w:tc>
        <w:tc>
          <w:tcPr>
            <w:tcW w:w="0" w:type="auto"/>
            <w:vMerge w:val="restart"/>
            <w:tcBorders>
              <w:top w:val="single" w:sz="6" w:space="0" w:color="CCCCCC"/>
              <w:left w:val="single" w:sz="6" w:space="0" w:color="CCCCCC"/>
              <w:bottom w:val="single" w:sz="6" w:space="0" w:color="000000"/>
              <w:right w:val="single" w:sz="4" w:space="0" w:color="auto"/>
            </w:tcBorders>
            <w:tcMar>
              <w:top w:w="30" w:type="dxa"/>
              <w:left w:w="45" w:type="dxa"/>
              <w:bottom w:w="30" w:type="dxa"/>
              <w:right w:w="45" w:type="dxa"/>
            </w:tcMar>
            <w:vAlign w:val="center"/>
            <w:hideMark/>
          </w:tcPr>
          <w:p w:rsidR="00BC1B40" w:rsidRPr="004E52E8" w:rsidRDefault="00BC1B40"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Hasta</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hideMark/>
          </w:tcPr>
          <w:p w:rsidR="00BC1B40" w:rsidRPr="004E52E8" w:rsidRDefault="00BC1B40" w:rsidP="00D86A05">
            <w:pPr>
              <w:spacing w:after="0" w:line="240" w:lineRule="auto"/>
              <w:jc w:val="center"/>
              <w:rPr>
                <w:rFonts w:ascii="Arial" w:eastAsia="Times New Roman" w:hAnsi="Arial" w:cs="Arial"/>
                <w:color w:val="000000"/>
                <w:sz w:val="20"/>
                <w:szCs w:val="20"/>
                <w:lang w:eastAsia="es-CO"/>
              </w:rPr>
            </w:pPr>
            <w:r>
              <w:rPr>
                <w:rFonts w:ascii="Arial" w:eastAsia="Times New Roman" w:hAnsi="Arial" w:cs="Arial"/>
                <w:sz w:val="20"/>
                <w:szCs w:val="20"/>
                <w:lang w:eastAsia="es-CO"/>
              </w:rPr>
              <w:t>20</w:t>
            </w:r>
            <w:r w:rsidRPr="004E52E8">
              <w:rPr>
                <w:rFonts w:ascii="Arial" w:eastAsia="Times New Roman" w:hAnsi="Arial" w:cs="Arial"/>
                <w:sz w:val="20"/>
                <w:szCs w:val="20"/>
                <w:lang w:eastAsia="es-CO"/>
              </w:rPr>
              <w:t>/</w:t>
            </w:r>
            <w:r>
              <w:rPr>
                <w:rFonts w:ascii="Arial" w:eastAsia="Times New Roman" w:hAnsi="Arial" w:cs="Arial"/>
                <w:sz w:val="20"/>
                <w:szCs w:val="20"/>
                <w:lang w:eastAsia="es-CO"/>
              </w:rPr>
              <w:t>06</w:t>
            </w:r>
            <w:r w:rsidRPr="004E52E8">
              <w:rPr>
                <w:rFonts w:ascii="Arial" w:eastAsia="Times New Roman" w:hAnsi="Arial" w:cs="Arial"/>
                <w:sz w:val="20"/>
                <w:szCs w:val="20"/>
                <w:lang w:eastAsia="es-CO"/>
              </w:rPr>
              <w:t>/</w:t>
            </w:r>
            <w:r>
              <w:rPr>
                <w:rFonts w:ascii="Arial" w:eastAsia="Times New Roman" w:hAnsi="Arial" w:cs="Arial"/>
                <w:sz w:val="20"/>
                <w:szCs w:val="20"/>
                <w:lang w:eastAsia="es-CO"/>
              </w:rPr>
              <w:t>2018</w:t>
            </w:r>
          </w:p>
        </w:tc>
        <w:tc>
          <w:tcPr>
            <w:tcW w:w="0" w:type="auto"/>
            <w:gridSpan w:val="2"/>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hideMark/>
          </w:tcPr>
          <w:p w:rsidR="00BC1B40" w:rsidRPr="004E52E8" w:rsidRDefault="00BC1B40"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E-mail </w:t>
            </w:r>
          </w:p>
        </w:tc>
      </w:tr>
      <w:tr w:rsidR="00BC1B40" w:rsidRPr="004E52E8" w:rsidTr="00D86A05">
        <w:trPr>
          <w:trHeight w:val="330"/>
        </w:trPr>
        <w:tc>
          <w:tcPr>
            <w:tcW w:w="0" w:type="auto"/>
            <w:vMerge/>
            <w:tcBorders>
              <w:top w:val="single" w:sz="6" w:space="0" w:color="CCCCCC"/>
              <w:left w:val="single" w:sz="6" w:space="0" w:color="000000"/>
              <w:bottom w:val="single" w:sz="6" w:space="0" w:color="000000"/>
              <w:right w:val="single" w:sz="6" w:space="0" w:color="000000"/>
            </w:tcBorders>
            <w:vAlign w:val="center"/>
            <w:hideMark/>
          </w:tcPr>
          <w:p w:rsidR="00BC1B40" w:rsidRPr="004E52E8" w:rsidRDefault="00BC1B40" w:rsidP="00D86A05">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BC1B40" w:rsidRPr="004E52E8" w:rsidRDefault="00BC1B40" w:rsidP="00D86A05">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BC1B40" w:rsidRPr="004E52E8" w:rsidRDefault="00BC1B40" w:rsidP="00D86A05">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4" w:space="0" w:color="auto"/>
            </w:tcBorders>
            <w:vAlign w:val="center"/>
            <w:hideMark/>
          </w:tcPr>
          <w:p w:rsidR="00BC1B40" w:rsidRPr="004E52E8" w:rsidRDefault="00BC1B40" w:rsidP="00D86A05">
            <w:pPr>
              <w:spacing w:after="0" w:line="240" w:lineRule="auto"/>
              <w:rPr>
                <w:rFonts w:ascii="Arial" w:eastAsia="Times New Roman" w:hAnsi="Arial" w:cs="Arial"/>
                <w:sz w:val="20"/>
                <w:szCs w:val="20"/>
                <w:lang w:eastAsia="es-CO"/>
              </w:rPr>
            </w:pPr>
          </w:p>
        </w:tc>
        <w:tc>
          <w:tcPr>
            <w:tcW w:w="0" w:type="auto"/>
            <w:vMerge/>
            <w:tcBorders>
              <w:top w:val="single" w:sz="4" w:space="0" w:color="auto"/>
              <w:left w:val="single" w:sz="4" w:space="0" w:color="auto"/>
              <w:bottom w:val="single" w:sz="6" w:space="0" w:color="000000"/>
              <w:right w:val="single" w:sz="4" w:space="0" w:color="auto"/>
            </w:tcBorders>
            <w:vAlign w:val="center"/>
            <w:hideMark/>
          </w:tcPr>
          <w:p w:rsidR="00BC1B40" w:rsidRPr="004E52E8" w:rsidRDefault="00BC1B40" w:rsidP="00D86A05">
            <w:pPr>
              <w:spacing w:after="0" w:line="240" w:lineRule="auto"/>
              <w:rPr>
                <w:rFonts w:ascii="Arial" w:eastAsia="Times New Roman" w:hAnsi="Arial" w:cs="Arial"/>
                <w:color w:val="000000"/>
                <w:sz w:val="20"/>
                <w:szCs w:val="20"/>
                <w:lang w:eastAsia="es-CO"/>
              </w:rPr>
            </w:pPr>
          </w:p>
        </w:tc>
        <w:tc>
          <w:tcPr>
            <w:tcW w:w="0" w:type="auto"/>
            <w:gridSpan w:val="2"/>
            <w:tcBorders>
              <w:top w:val="single" w:sz="4" w:space="0" w:color="auto"/>
              <w:left w:val="single" w:sz="4" w:space="0" w:color="auto"/>
              <w:bottom w:val="single" w:sz="6" w:space="0" w:color="000000"/>
              <w:right w:val="single" w:sz="4" w:space="0" w:color="auto"/>
            </w:tcBorders>
            <w:tcMar>
              <w:top w:w="30" w:type="dxa"/>
              <w:left w:w="45" w:type="dxa"/>
              <w:bottom w:w="30" w:type="dxa"/>
              <w:right w:w="45" w:type="dxa"/>
            </w:tcMar>
            <w:vAlign w:val="center"/>
            <w:hideMark/>
          </w:tcPr>
          <w:p w:rsidR="00BC1B40" w:rsidRPr="000A5501" w:rsidRDefault="00EF2972" w:rsidP="00D86A05">
            <w:pPr>
              <w:shd w:val="clear" w:color="auto" w:fill="FFFFFF"/>
              <w:textAlignment w:val="top"/>
              <w:rPr>
                <w:rFonts w:ascii="Segoe UI" w:eastAsia="Times New Roman" w:hAnsi="Segoe UI" w:cs="Segoe UI"/>
                <w:color w:val="0078D7"/>
                <w:sz w:val="21"/>
                <w:szCs w:val="21"/>
                <w:lang w:eastAsia="es-CO"/>
              </w:rPr>
            </w:pPr>
            <w:hyperlink r:id="rId250" w:history="1">
              <w:r w:rsidR="00BC1B40" w:rsidRPr="00913A81">
                <w:rPr>
                  <w:rStyle w:val="Hipervnculo"/>
                  <w:rFonts w:ascii="Arial" w:eastAsia="Times New Roman" w:hAnsi="Arial" w:cs="Arial"/>
                  <w:sz w:val="20"/>
                  <w:szCs w:val="20"/>
                  <w:lang w:eastAsia="es-CO"/>
                </w:rPr>
                <w:t>edgargomezroman</w:t>
              </w:r>
              <w:r w:rsidR="00BC1B40" w:rsidRPr="00913A81">
                <w:rPr>
                  <w:rStyle w:val="Hipervnculo"/>
                  <w:rFonts w:ascii="Segoe UI" w:eastAsia="Times New Roman" w:hAnsi="Segoe UI" w:cs="Segoe UI"/>
                  <w:sz w:val="21"/>
                  <w:szCs w:val="21"/>
                  <w:lang w:eastAsia="es-CO"/>
                </w:rPr>
                <w:t>@hotmail.com</w:t>
              </w:r>
            </w:hyperlink>
          </w:p>
        </w:tc>
      </w:tr>
      <w:tr w:rsidR="00BC1B40"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t xml:space="preserve">Informe de rendición de cuentas </w:t>
            </w:r>
          </w:p>
        </w:tc>
      </w:tr>
      <w:tr w:rsidR="00BC1B40"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Debe ser presentado de manera digital y física cada año dentro de los 10 días hábiles siguientes a la terminación del segundo semestre de cada legislatura.</w:t>
            </w:r>
          </w:p>
        </w:tc>
      </w:tr>
      <w:tr w:rsidR="00BC1B40"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 xml:space="preserve">Información mínima obligatoria </w:t>
            </w:r>
          </w:p>
        </w:tc>
      </w:tr>
      <w:tr w:rsidR="00BC1B40"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1</w:t>
            </w:r>
            <w:r w:rsidRPr="004E52E8">
              <w:rPr>
                <w:rFonts w:ascii="Arial" w:eastAsia="Times New Roman" w:hAnsi="Arial" w:cs="Arial"/>
                <w:sz w:val="20"/>
                <w:szCs w:val="20"/>
                <w:lang w:eastAsia="es-CO"/>
              </w:rPr>
              <w:t>. Proyectos de ley y/o acto legislativo de los cuales fue autor y/o ponente, donde podrá especificar los compromisos de campaña. (Elecciones periodo inmediatamente anterior).</w:t>
            </w:r>
          </w:p>
        </w:tc>
      </w:tr>
      <w:tr w:rsidR="00BC1B40" w:rsidRPr="004E52E8" w:rsidTr="00D86A05">
        <w:trPr>
          <w:trHeight w:val="112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rsidR="00BC1B40" w:rsidRPr="005E2023" w:rsidRDefault="00BC1B40" w:rsidP="00D86A05">
            <w:pPr>
              <w:spacing w:after="0" w:line="240" w:lineRule="auto"/>
              <w:jc w:val="center"/>
              <w:rPr>
                <w:b/>
                <w:sz w:val="24"/>
              </w:rPr>
            </w:pPr>
            <w:r w:rsidRPr="005E2023">
              <w:rPr>
                <w:b/>
                <w:sz w:val="24"/>
              </w:rPr>
              <w:t xml:space="preserve">BALANCE LEGISLATIVO </w:t>
            </w:r>
          </w:p>
          <w:p w:rsidR="00BC1B40" w:rsidRDefault="00BC1B40" w:rsidP="00D86A05">
            <w:pPr>
              <w:spacing w:after="0" w:line="240" w:lineRule="auto"/>
              <w:jc w:val="center"/>
              <w:rPr>
                <w:b/>
                <w:sz w:val="24"/>
              </w:rPr>
            </w:pPr>
            <w:r w:rsidRPr="005E2023">
              <w:rPr>
                <w:b/>
                <w:sz w:val="24"/>
              </w:rPr>
              <w:t>Comisión Séptima Constitucional Permanente</w:t>
            </w:r>
          </w:p>
          <w:p w:rsidR="00BC1B40" w:rsidRDefault="00BC1B40" w:rsidP="00D86A05">
            <w:pPr>
              <w:spacing w:after="0" w:line="240" w:lineRule="auto"/>
              <w:jc w:val="center"/>
              <w:rPr>
                <w:b/>
                <w:sz w:val="24"/>
              </w:rPr>
            </w:pPr>
          </w:p>
          <w:p w:rsidR="00BC1B40" w:rsidRDefault="00BC1B40" w:rsidP="00D86A05">
            <w:pPr>
              <w:spacing w:after="0" w:line="240" w:lineRule="auto"/>
              <w:jc w:val="center"/>
              <w:rPr>
                <w:b/>
                <w:sz w:val="24"/>
              </w:rPr>
            </w:pPr>
          </w:p>
          <w:p w:rsidR="00BC1B40" w:rsidRDefault="00BC1B40" w:rsidP="00BC1B40">
            <w:pPr>
              <w:pStyle w:val="Prrafodelista"/>
              <w:numPr>
                <w:ilvl w:val="0"/>
                <w:numId w:val="50"/>
              </w:numPr>
              <w:spacing w:after="0" w:line="240" w:lineRule="auto"/>
              <w:jc w:val="both"/>
              <w:rPr>
                <w:sz w:val="24"/>
              </w:rPr>
            </w:pPr>
            <w:r w:rsidRPr="00B70664">
              <w:rPr>
                <w:b/>
                <w:sz w:val="24"/>
              </w:rPr>
              <w:t xml:space="preserve">Proyecto de Ley No 059/2017C Cámara. </w:t>
            </w:r>
            <w:r w:rsidRPr="00B70664">
              <w:rPr>
                <w:sz w:val="24"/>
              </w:rPr>
              <w:t>“Por medio de la cual se establece como política pública, el programa Colombia mayor que busca la atención primaria a las necesidades económicas del adulto mayor en Colombia”</w:t>
            </w:r>
          </w:p>
          <w:p w:rsidR="00BC1B40" w:rsidRDefault="00BC1B40" w:rsidP="00D86A05">
            <w:pPr>
              <w:spacing w:after="0" w:line="240" w:lineRule="auto"/>
              <w:jc w:val="both"/>
              <w:rPr>
                <w:sz w:val="24"/>
              </w:rPr>
            </w:pPr>
          </w:p>
          <w:p w:rsidR="00BC1B40" w:rsidRDefault="00BC1B40" w:rsidP="00D86A05">
            <w:pPr>
              <w:spacing w:after="0" w:line="240" w:lineRule="auto"/>
              <w:jc w:val="center"/>
              <w:rPr>
                <w:sz w:val="24"/>
              </w:rPr>
            </w:pPr>
            <w:r>
              <w:rPr>
                <w:b/>
                <w:sz w:val="24"/>
              </w:rPr>
              <w:t>Objetivo del Proyecto</w:t>
            </w:r>
          </w:p>
          <w:p w:rsidR="00BC1B40" w:rsidRDefault="00BC1B40" w:rsidP="00D86A05">
            <w:pPr>
              <w:spacing w:after="0" w:line="240" w:lineRule="auto"/>
              <w:jc w:val="both"/>
              <w:rPr>
                <w:sz w:val="24"/>
              </w:rPr>
            </w:pPr>
          </w:p>
          <w:p w:rsidR="00BC1B40" w:rsidRDefault="00BC1B40" w:rsidP="00D86A05">
            <w:pPr>
              <w:spacing w:after="0" w:line="240" w:lineRule="auto"/>
              <w:jc w:val="both"/>
              <w:rPr>
                <w:sz w:val="24"/>
              </w:rPr>
            </w:pPr>
            <w:r w:rsidRPr="00471F8B">
              <w:rPr>
                <w:sz w:val="24"/>
              </w:rPr>
              <w:t>Esta iniciativa legislativa pretende establecer como política pública, el programa Colombia Mayor que se fundamenta en un enfoque de derechos que considera al envejecimiento, además de proceso natural, como una opción de ciudadanía activa, positiva, saludable y digna, que apunte a garantizar mejores condiciones de vida y por consiguiente un envejecimiento positivo y saludable.</w:t>
            </w:r>
          </w:p>
          <w:p w:rsidR="00BC1B40" w:rsidRDefault="00BC1B40" w:rsidP="00D86A05">
            <w:pPr>
              <w:spacing w:after="0" w:line="240" w:lineRule="auto"/>
              <w:jc w:val="both"/>
              <w:rPr>
                <w:sz w:val="24"/>
              </w:rPr>
            </w:pPr>
          </w:p>
          <w:p w:rsidR="00BC1B40" w:rsidRPr="000A5501" w:rsidRDefault="00BC1B40" w:rsidP="00D86A05">
            <w:pPr>
              <w:pStyle w:val="Prrafodelista"/>
              <w:spacing w:after="0" w:line="240" w:lineRule="auto"/>
              <w:ind w:left="0"/>
              <w:jc w:val="both"/>
              <w:rPr>
                <w:sz w:val="24"/>
              </w:rPr>
            </w:pPr>
            <w:r>
              <w:rPr>
                <w:b/>
                <w:sz w:val="24"/>
              </w:rPr>
              <w:t xml:space="preserve">             </w:t>
            </w:r>
            <w:r w:rsidRPr="00B70664">
              <w:rPr>
                <w:b/>
                <w:sz w:val="24"/>
              </w:rPr>
              <w:t>Autor:</w:t>
            </w:r>
            <w:r w:rsidRPr="00B70664">
              <w:rPr>
                <w:sz w:val="24"/>
              </w:rPr>
              <w:t xml:space="preserve"> H.R.</w:t>
            </w:r>
            <w:r>
              <w:rPr>
                <w:sz w:val="24"/>
              </w:rPr>
              <w:t xml:space="preserve"> </w:t>
            </w:r>
            <w:r w:rsidRPr="00B70664">
              <w:rPr>
                <w:sz w:val="24"/>
              </w:rPr>
              <w:t>Elbert Díaz Lozano</w:t>
            </w:r>
          </w:p>
          <w:p w:rsidR="00BC1B40" w:rsidRPr="000A5501" w:rsidRDefault="00BC1B40" w:rsidP="00D86A05">
            <w:pPr>
              <w:spacing w:after="0" w:line="240" w:lineRule="auto"/>
              <w:ind w:firstLine="708"/>
              <w:jc w:val="both"/>
              <w:rPr>
                <w:sz w:val="24"/>
              </w:rPr>
            </w:pPr>
            <w:r w:rsidRPr="00241D18">
              <w:rPr>
                <w:b/>
                <w:sz w:val="24"/>
              </w:rPr>
              <w:t>Radicado:</w:t>
            </w:r>
            <w:r>
              <w:rPr>
                <w:sz w:val="24"/>
              </w:rPr>
              <w:t xml:space="preserve"> agosto 02 de 2016 </w:t>
            </w:r>
          </w:p>
          <w:p w:rsidR="00BC1B40" w:rsidRPr="000A5501" w:rsidRDefault="00BC1B40" w:rsidP="00D86A05">
            <w:pPr>
              <w:spacing w:after="0" w:line="240" w:lineRule="auto"/>
              <w:ind w:firstLine="708"/>
              <w:jc w:val="both"/>
              <w:rPr>
                <w:sz w:val="24"/>
              </w:rPr>
            </w:pPr>
            <w:r w:rsidRPr="00241D18">
              <w:rPr>
                <w:b/>
                <w:sz w:val="24"/>
              </w:rPr>
              <w:t>Publicación Proyecto de Ley Primer Debate:</w:t>
            </w:r>
            <w:r>
              <w:rPr>
                <w:sz w:val="24"/>
              </w:rPr>
              <w:t xml:space="preserve"> Gaceta No. </w:t>
            </w:r>
            <w:r w:rsidRPr="00B70664">
              <w:rPr>
                <w:sz w:val="24"/>
              </w:rPr>
              <w:t>N° 650 de 2017</w:t>
            </w:r>
          </w:p>
          <w:p w:rsidR="00BC1B40" w:rsidRDefault="00BC1B40" w:rsidP="00D86A05">
            <w:pPr>
              <w:spacing w:after="0" w:line="240" w:lineRule="auto"/>
              <w:ind w:firstLine="709"/>
              <w:jc w:val="both"/>
              <w:rPr>
                <w:sz w:val="24"/>
              </w:rPr>
            </w:pPr>
            <w:r w:rsidRPr="00241D18">
              <w:rPr>
                <w:b/>
                <w:sz w:val="24"/>
              </w:rPr>
              <w:t>Ponentes:</w:t>
            </w:r>
            <w:r w:rsidRPr="00241D18">
              <w:rPr>
                <w:sz w:val="24"/>
              </w:rPr>
              <w:t xml:space="preserve"> </w:t>
            </w:r>
            <w:r>
              <w:rPr>
                <w:sz w:val="24"/>
              </w:rPr>
              <w:t xml:space="preserve">Coordinador(es): </w:t>
            </w:r>
            <w:r w:rsidRPr="00B70664">
              <w:rPr>
                <w:sz w:val="24"/>
              </w:rPr>
              <w:t>H.R. Guillermina Bravo Montaño</w:t>
            </w:r>
            <w:r>
              <w:rPr>
                <w:sz w:val="24"/>
              </w:rPr>
              <w:t xml:space="preserve"> - H.R. Ángela María</w:t>
            </w:r>
          </w:p>
          <w:p w:rsidR="00BC1B40" w:rsidRDefault="00BC1B40" w:rsidP="00D86A05">
            <w:pPr>
              <w:spacing w:after="0" w:line="240" w:lineRule="auto"/>
              <w:ind w:firstLine="709"/>
              <w:jc w:val="both"/>
              <w:rPr>
                <w:sz w:val="24"/>
              </w:rPr>
            </w:pPr>
            <w:r w:rsidRPr="00B70664">
              <w:rPr>
                <w:sz w:val="24"/>
              </w:rPr>
              <w:t>Robledo Gómez</w:t>
            </w:r>
            <w:r>
              <w:rPr>
                <w:sz w:val="24"/>
              </w:rPr>
              <w:t xml:space="preserve">, H.R. </w:t>
            </w:r>
            <w:r w:rsidRPr="00B70664">
              <w:rPr>
                <w:sz w:val="24"/>
              </w:rPr>
              <w:t>Esperanza María Pinzón de Jiméne</w:t>
            </w:r>
            <w:r>
              <w:rPr>
                <w:sz w:val="24"/>
              </w:rPr>
              <w:t>z, H.R. Mauricio Salazar</w:t>
            </w:r>
          </w:p>
          <w:p w:rsidR="00BC1B40" w:rsidRDefault="00BC1B40" w:rsidP="00D86A05">
            <w:pPr>
              <w:spacing w:after="0" w:line="240" w:lineRule="auto"/>
              <w:ind w:firstLine="709"/>
              <w:jc w:val="both"/>
              <w:rPr>
                <w:sz w:val="24"/>
              </w:rPr>
            </w:pPr>
            <w:r w:rsidRPr="00B70664">
              <w:rPr>
                <w:sz w:val="24"/>
              </w:rPr>
              <w:t>Peláez</w:t>
            </w:r>
            <w:r>
              <w:rPr>
                <w:sz w:val="24"/>
              </w:rPr>
              <w:t>, H.R.</w:t>
            </w:r>
            <w:r w:rsidRPr="00B70664">
              <w:rPr>
                <w:sz w:val="24"/>
              </w:rPr>
              <w:t xml:space="preserve"> Rafael Eduardo Palau </w:t>
            </w:r>
            <w:r>
              <w:rPr>
                <w:sz w:val="24"/>
              </w:rPr>
              <w:t xml:space="preserve">Salazar, H.R. Edgar Alfonso Gómez </w:t>
            </w:r>
            <w:r w:rsidRPr="00B70664">
              <w:rPr>
                <w:sz w:val="24"/>
              </w:rPr>
              <w:t>Román</w:t>
            </w:r>
          </w:p>
          <w:p w:rsidR="00BC1B40" w:rsidRDefault="00BC1B40" w:rsidP="00D86A05">
            <w:pPr>
              <w:spacing w:after="0" w:line="240" w:lineRule="auto"/>
              <w:ind w:firstLine="708"/>
              <w:jc w:val="both"/>
              <w:rPr>
                <w:b/>
                <w:sz w:val="24"/>
              </w:rPr>
            </w:pPr>
          </w:p>
          <w:p w:rsidR="00BC1B40" w:rsidRDefault="00BC1B40" w:rsidP="00D86A05">
            <w:pPr>
              <w:spacing w:after="0" w:line="240" w:lineRule="auto"/>
              <w:ind w:firstLine="708"/>
              <w:jc w:val="both"/>
              <w:rPr>
                <w:sz w:val="24"/>
              </w:rPr>
            </w:pPr>
          </w:p>
          <w:p w:rsidR="00BC1B40" w:rsidRDefault="00BC1B40" w:rsidP="00BC1B40">
            <w:pPr>
              <w:pStyle w:val="Prrafodelista"/>
              <w:numPr>
                <w:ilvl w:val="0"/>
                <w:numId w:val="50"/>
              </w:numPr>
              <w:spacing w:after="0" w:line="240" w:lineRule="auto"/>
              <w:jc w:val="both"/>
              <w:rPr>
                <w:sz w:val="24"/>
              </w:rPr>
            </w:pPr>
            <w:r w:rsidRPr="00B70664">
              <w:rPr>
                <w:b/>
                <w:sz w:val="24"/>
              </w:rPr>
              <w:lastRenderedPageBreak/>
              <w:t xml:space="preserve">Proyecto de Ley No </w:t>
            </w:r>
            <w:r w:rsidRPr="00072A93">
              <w:rPr>
                <w:b/>
                <w:sz w:val="24"/>
              </w:rPr>
              <w:t>042/2017C</w:t>
            </w:r>
            <w:r>
              <w:rPr>
                <w:b/>
                <w:sz w:val="24"/>
              </w:rPr>
              <w:t xml:space="preserve"> </w:t>
            </w:r>
            <w:r w:rsidRPr="00B70664">
              <w:rPr>
                <w:b/>
                <w:sz w:val="24"/>
              </w:rPr>
              <w:t xml:space="preserve">Cámara. </w:t>
            </w:r>
            <w:r w:rsidRPr="00B70664">
              <w:rPr>
                <w:sz w:val="24"/>
              </w:rPr>
              <w:t>“</w:t>
            </w:r>
            <w:r w:rsidRPr="00072A93">
              <w:rPr>
                <w:sz w:val="24"/>
              </w:rPr>
              <w:t>“Por medio del cual se crea el nuevo código de ética médica</w:t>
            </w:r>
            <w:r w:rsidRPr="00B70664">
              <w:rPr>
                <w:sz w:val="24"/>
              </w:rPr>
              <w:t>”</w:t>
            </w:r>
          </w:p>
          <w:p w:rsidR="00BC1B40" w:rsidRDefault="00BC1B40" w:rsidP="00D86A05">
            <w:pPr>
              <w:pStyle w:val="Prrafodelista"/>
              <w:spacing w:after="0" w:line="240" w:lineRule="auto"/>
              <w:jc w:val="both"/>
              <w:rPr>
                <w:sz w:val="24"/>
              </w:rPr>
            </w:pPr>
          </w:p>
          <w:p w:rsidR="00BC1B40" w:rsidRDefault="00BC1B40" w:rsidP="00D86A05">
            <w:pPr>
              <w:spacing w:after="0" w:line="240" w:lineRule="auto"/>
              <w:jc w:val="center"/>
              <w:rPr>
                <w:sz w:val="24"/>
              </w:rPr>
            </w:pPr>
            <w:r>
              <w:rPr>
                <w:b/>
                <w:sz w:val="24"/>
              </w:rPr>
              <w:t>Objetivo del Proyecto</w:t>
            </w:r>
          </w:p>
          <w:p w:rsidR="00BC1B40" w:rsidRDefault="00BC1B40" w:rsidP="00D86A05">
            <w:pPr>
              <w:spacing w:after="0" w:line="240" w:lineRule="auto"/>
              <w:jc w:val="both"/>
              <w:rPr>
                <w:sz w:val="24"/>
              </w:rPr>
            </w:pPr>
          </w:p>
          <w:p w:rsidR="00BC1B40" w:rsidRDefault="00BC1B40" w:rsidP="00D86A05">
            <w:pPr>
              <w:spacing w:after="0" w:line="240" w:lineRule="auto"/>
              <w:jc w:val="both"/>
              <w:rPr>
                <w:sz w:val="24"/>
              </w:rPr>
            </w:pPr>
            <w:r w:rsidRPr="00072A93">
              <w:rPr>
                <w:sz w:val="24"/>
              </w:rPr>
              <w:t>Se presenta ante el Congreso de la República este proyecto de ley que busca garantizar la actuación médica correcta en lo relacionado con la vida humana, define los principios fundamentales que deben regir el acto médico: no mal</w:t>
            </w:r>
            <w:r>
              <w:rPr>
                <w:sz w:val="24"/>
              </w:rPr>
              <w:t>eficencia, beneficencia, autono</w:t>
            </w:r>
            <w:r w:rsidRPr="00072A93">
              <w:rPr>
                <w:sz w:val="24"/>
              </w:rPr>
              <w:t>mía y justicia y otorga al paciente un rol más participativo en la definición de su tratamiento y recuperación para superar esa condición de incapacitado que tradicionalmente ha tenido. También este proyecto sanciona toda conducta médica que atente contra la obligación moral de actuar en beneficio del paciente y finalmente, le impone al Estado, el deber de actuar con criterio justo hacia el logro de un servicio de salud de alta calidad que sea accesible para toda la población.</w:t>
            </w:r>
          </w:p>
          <w:p w:rsidR="00BC1B40" w:rsidRDefault="00BC1B40" w:rsidP="00D86A05">
            <w:pPr>
              <w:spacing w:after="0" w:line="240" w:lineRule="auto"/>
              <w:jc w:val="both"/>
              <w:rPr>
                <w:sz w:val="24"/>
              </w:rPr>
            </w:pPr>
          </w:p>
          <w:p w:rsidR="00BC1B40" w:rsidRPr="00B70664" w:rsidRDefault="00BC1B40" w:rsidP="00D86A05">
            <w:pPr>
              <w:pStyle w:val="Prrafodelista"/>
              <w:spacing w:after="0" w:line="240" w:lineRule="auto"/>
              <w:jc w:val="both"/>
              <w:rPr>
                <w:sz w:val="24"/>
              </w:rPr>
            </w:pPr>
            <w:r w:rsidRPr="00B70664">
              <w:rPr>
                <w:b/>
                <w:sz w:val="24"/>
              </w:rPr>
              <w:t>Autor:</w:t>
            </w:r>
            <w:r w:rsidRPr="00B70664">
              <w:rPr>
                <w:sz w:val="24"/>
              </w:rPr>
              <w:t xml:space="preserve"> </w:t>
            </w:r>
            <w:r w:rsidRPr="009E59B9">
              <w:rPr>
                <w:sz w:val="24"/>
              </w:rPr>
              <w:t>H.S.</w:t>
            </w:r>
            <w:r>
              <w:rPr>
                <w:sz w:val="24"/>
              </w:rPr>
              <w:t xml:space="preserve"> </w:t>
            </w:r>
            <w:r w:rsidRPr="009E59B9">
              <w:rPr>
                <w:sz w:val="24"/>
              </w:rPr>
              <w:t>Juan Manuel Galán Pachón</w:t>
            </w:r>
          </w:p>
          <w:p w:rsidR="00BC1B40" w:rsidRDefault="00BC1B40" w:rsidP="00D86A05">
            <w:pPr>
              <w:spacing w:after="0" w:line="240" w:lineRule="auto"/>
              <w:ind w:firstLine="708"/>
              <w:jc w:val="both"/>
              <w:rPr>
                <w:sz w:val="24"/>
              </w:rPr>
            </w:pPr>
            <w:r w:rsidRPr="00241D18">
              <w:rPr>
                <w:b/>
                <w:sz w:val="24"/>
              </w:rPr>
              <w:t>Radicado:</w:t>
            </w:r>
            <w:r>
              <w:rPr>
                <w:sz w:val="24"/>
              </w:rPr>
              <w:t xml:space="preserve"> julio 26 de 2017</w:t>
            </w:r>
          </w:p>
          <w:p w:rsidR="00BC1B40" w:rsidRDefault="00BC1B40" w:rsidP="00D86A05">
            <w:pPr>
              <w:spacing w:after="0" w:line="240" w:lineRule="auto"/>
              <w:ind w:firstLine="708"/>
              <w:jc w:val="both"/>
              <w:rPr>
                <w:sz w:val="24"/>
              </w:rPr>
            </w:pPr>
            <w:r w:rsidRPr="00241D18">
              <w:rPr>
                <w:b/>
                <w:sz w:val="24"/>
              </w:rPr>
              <w:t>Publicación Proyecto de Ley Primer Debate:</w:t>
            </w:r>
            <w:r>
              <w:rPr>
                <w:sz w:val="24"/>
              </w:rPr>
              <w:t xml:space="preserve"> Gaceta No. N° 806</w:t>
            </w:r>
            <w:r w:rsidRPr="00B70664">
              <w:rPr>
                <w:sz w:val="24"/>
              </w:rPr>
              <w:t xml:space="preserve"> de 2017</w:t>
            </w:r>
          </w:p>
          <w:p w:rsidR="00BC1B40" w:rsidRDefault="00BC1B40" w:rsidP="00D86A05">
            <w:pPr>
              <w:spacing w:after="0" w:line="240" w:lineRule="auto"/>
              <w:ind w:firstLine="709"/>
              <w:jc w:val="both"/>
              <w:rPr>
                <w:sz w:val="24"/>
              </w:rPr>
            </w:pPr>
            <w:r w:rsidRPr="00241D18">
              <w:rPr>
                <w:b/>
                <w:sz w:val="24"/>
              </w:rPr>
              <w:t>Ponentes:</w:t>
            </w:r>
            <w:r w:rsidRPr="00241D18">
              <w:rPr>
                <w:sz w:val="24"/>
              </w:rPr>
              <w:t xml:space="preserve"> </w:t>
            </w:r>
            <w:r>
              <w:rPr>
                <w:sz w:val="24"/>
              </w:rPr>
              <w:t xml:space="preserve">Coordinador(es): </w:t>
            </w:r>
            <w:r w:rsidRPr="00CC750E">
              <w:rPr>
                <w:sz w:val="24"/>
              </w:rPr>
              <w:t>H.R. Edgar Alfonso Gómez Román</w:t>
            </w:r>
            <w:r>
              <w:rPr>
                <w:sz w:val="24"/>
              </w:rPr>
              <w:t xml:space="preserve"> - H.R. Oscar de </w:t>
            </w:r>
          </w:p>
          <w:p w:rsidR="00BC1B40" w:rsidRDefault="00BC1B40" w:rsidP="00D86A05">
            <w:pPr>
              <w:spacing w:after="0" w:line="240" w:lineRule="auto"/>
              <w:ind w:firstLine="709"/>
              <w:jc w:val="both"/>
              <w:rPr>
                <w:sz w:val="24"/>
              </w:rPr>
            </w:pPr>
            <w:r>
              <w:rPr>
                <w:sz w:val="24"/>
              </w:rPr>
              <w:t xml:space="preserve">Jesús </w:t>
            </w:r>
            <w:r w:rsidRPr="00CC750E">
              <w:rPr>
                <w:sz w:val="24"/>
              </w:rPr>
              <w:t>Hurtado Pérez</w:t>
            </w:r>
          </w:p>
          <w:p w:rsidR="00BC1B40" w:rsidRDefault="00BC1B40" w:rsidP="00D86A05">
            <w:pPr>
              <w:spacing w:after="0" w:line="360" w:lineRule="auto"/>
              <w:ind w:firstLine="708"/>
              <w:jc w:val="both"/>
              <w:rPr>
                <w:b/>
                <w:sz w:val="24"/>
              </w:rPr>
            </w:pPr>
          </w:p>
          <w:p w:rsidR="00BC1B40" w:rsidRDefault="00BC1B40" w:rsidP="00BC1B40">
            <w:pPr>
              <w:pStyle w:val="Prrafodelista"/>
              <w:numPr>
                <w:ilvl w:val="0"/>
                <w:numId w:val="50"/>
              </w:numPr>
              <w:spacing w:after="0" w:line="240" w:lineRule="auto"/>
              <w:jc w:val="both"/>
              <w:rPr>
                <w:sz w:val="24"/>
              </w:rPr>
            </w:pPr>
            <w:r w:rsidRPr="00B70664">
              <w:rPr>
                <w:b/>
                <w:sz w:val="24"/>
              </w:rPr>
              <w:t xml:space="preserve">Proyecto de Ley No </w:t>
            </w:r>
            <w:r w:rsidRPr="00072A93">
              <w:rPr>
                <w:b/>
                <w:sz w:val="24"/>
              </w:rPr>
              <w:t>042/2017C</w:t>
            </w:r>
            <w:r>
              <w:rPr>
                <w:b/>
                <w:sz w:val="24"/>
              </w:rPr>
              <w:t xml:space="preserve"> </w:t>
            </w:r>
            <w:r w:rsidRPr="00B70664">
              <w:rPr>
                <w:b/>
                <w:sz w:val="24"/>
              </w:rPr>
              <w:t xml:space="preserve">Cámara. </w:t>
            </w:r>
            <w:r w:rsidRPr="00B70664">
              <w:rPr>
                <w:sz w:val="24"/>
              </w:rPr>
              <w:t>“</w:t>
            </w:r>
            <w:r w:rsidRPr="00072A93">
              <w:rPr>
                <w:sz w:val="24"/>
              </w:rPr>
              <w:t>“Por medio del cual se crea el nuevo código de ética médica</w:t>
            </w:r>
            <w:r w:rsidRPr="00B70664">
              <w:rPr>
                <w:sz w:val="24"/>
              </w:rPr>
              <w:t>”</w:t>
            </w:r>
          </w:p>
          <w:p w:rsidR="00BC1B40" w:rsidRDefault="00BC1B40" w:rsidP="00D86A05">
            <w:pPr>
              <w:spacing w:after="0" w:line="240" w:lineRule="auto"/>
              <w:jc w:val="center"/>
              <w:rPr>
                <w:sz w:val="24"/>
              </w:rPr>
            </w:pPr>
            <w:r>
              <w:rPr>
                <w:b/>
                <w:sz w:val="24"/>
              </w:rPr>
              <w:t>Objetivo del Proyecto</w:t>
            </w:r>
          </w:p>
          <w:p w:rsidR="00BC1B40" w:rsidRDefault="00BC1B40" w:rsidP="00D86A05">
            <w:pPr>
              <w:spacing w:after="0" w:line="240" w:lineRule="auto"/>
              <w:jc w:val="both"/>
              <w:rPr>
                <w:sz w:val="24"/>
              </w:rPr>
            </w:pPr>
          </w:p>
          <w:p w:rsidR="00BC1B40" w:rsidRDefault="00BC1B40" w:rsidP="00D86A05">
            <w:pPr>
              <w:spacing w:after="0" w:line="240" w:lineRule="auto"/>
              <w:jc w:val="both"/>
              <w:rPr>
                <w:sz w:val="24"/>
              </w:rPr>
            </w:pPr>
            <w:r w:rsidRPr="00072A93">
              <w:rPr>
                <w:sz w:val="24"/>
              </w:rPr>
              <w:t>Se presenta ante el Congreso de la República este proyecto de ley que busca garantizar la actuación médica correcta en lo relacionado con la vida humana, define los principios fundamentales que deben regir el acto médico: no mal</w:t>
            </w:r>
            <w:r>
              <w:rPr>
                <w:sz w:val="24"/>
              </w:rPr>
              <w:t>eficencia, beneficencia, autono</w:t>
            </w:r>
            <w:r w:rsidRPr="00072A93">
              <w:rPr>
                <w:sz w:val="24"/>
              </w:rPr>
              <w:t>mía y justicia y otorga al paciente un rol más participativo en la definición de su tratamiento y recuperación para superar esa condición de incapacitado que tradicionalmente ha tenido. También este proyecto sanciona toda conducta médica que atente contra la obligación moral de actuar en beneficio del paciente y finalmente, le impone al Estado, el deber de actuar con criterio justo hacia el logro de un servicio de salud de alta calidad que sea accesible para toda la población.</w:t>
            </w:r>
          </w:p>
          <w:p w:rsidR="00BC1B40" w:rsidRDefault="00BC1B40" w:rsidP="00D86A05">
            <w:pPr>
              <w:spacing w:after="0" w:line="240" w:lineRule="auto"/>
              <w:jc w:val="both"/>
              <w:rPr>
                <w:sz w:val="24"/>
              </w:rPr>
            </w:pPr>
          </w:p>
          <w:p w:rsidR="00BC1B40" w:rsidRPr="000A5501" w:rsidRDefault="00BC1B40" w:rsidP="00D86A05">
            <w:pPr>
              <w:pStyle w:val="Prrafodelista"/>
              <w:spacing w:after="0" w:line="240" w:lineRule="auto"/>
              <w:jc w:val="both"/>
              <w:rPr>
                <w:sz w:val="24"/>
              </w:rPr>
            </w:pPr>
            <w:r w:rsidRPr="00B70664">
              <w:rPr>
                <w:b/>
                <w:sz w:val="24"/>
              </w:rPr>
              <w:t>Autor:</w:t>
            </w:r>
            <w:r w:rsidRPr="00B70664">
              <w:rPr>
                <w:sz w:val="24"/>
              </w:rPr>
              <w:t xml:space="preserve"> </w:t>
            </w:r>
            <w:r w:rsidRPr="009E59B9">
              <w:rPr>
                <w:sz w:val="24"/>
              </w:rPr>
              <w:t>H.S.</w:t>
            </w:r>
            <w:r>
              <w:rPr>
                <w:sz w:val="24"/>
              </w:rPr>
              <w:t xml:space="preserve"> </w:t>
            </w:r>
            <w:r w:rsidRPr="009E59B9">
              <w:rPr>
                <w:sz w:val="24"/>
              </w:rPr>
              <w:t>Juan Manuel Galán Pachón</w:t>
            </w:r>
          </w:p>
          <w:p w:rsidR="00BC1B40" w:rsidRPr="000A5501" w:rsidRDefault="00BC1B40" w:rsidP="00D86A05">
            <w:pPr>
              <w:spacing w:after="0" w:line="240" w:lineRule="auto"/>
              <w:ind w:firstLine="708"/>
              <w:jc w:val="both"/>
              <w:rPr>
                <w:sz w:val="24"/>
              </w:rPr>
            </w:pPr>
            <w:r w:rsidRPr="00241D18">
              <w:rPr>
                <w:b/>
                <w:sz w:val="24"/>
              </w:rPr>
              <w:t>Radicado:</w:t>
            </w:r>
            <w:r>
              <w:rPr>
                <w:sz w:val="24"/>
              </w:rPr>
              <w:t xml:space="preserve"> julio 26 de 2017</w:t>
            </w:r>
          </w:p>
          <w:p w:rsidR="00BC1B40" w:rsidRPr="000A5501" w:rsidRDefault="00BC1B40" w:rsidP="00D86A05">
            <w:pPr>
              <w:spacing w:after="0" w:line="240" w:lineRule="auto"/>
              <w:ind w:firstLine="708"/>
              <w:jc w:val="both"/>
              <w:rPr>
                <w:sz w:val="24"/>
              </w:rPr>
            </w:pPr>
            <w:r w:rsidRPr="00241D18">
              <w:rPr>
                <w:b/>
                <w:sz w:val="24"/>
              </w:rPr>
              <w:t>Publicación Proyecto de Ley Primer Debate:</w:t>
            </w:r>
            <w:r>
              <w:rPr>
                <w:sz w:val="24"/>
              </w:rPr>
              <w:t xml:space="preserve"> Gaceta No. N° 806</w:t>
            </w:r>
            <w:r w:rsidRPr="00B70664">
              <w:rPr>
                <w:sz w:val="24"/>
              </w:rPr>
              <w:t xml:space="preserve"> de 2017</w:t>
            </w:r>
          </w:p>
          <w:p w:rsidR="00BC1B40" w:rsidRDefault="00BC1B40" w:rsidP="00D86A05">
            <w:pPr>
              <w:spacing w:after="0" w:line="240" w:lineRule="auto"/>
              <w:ind w:firstLine="709"/>
              <w:jc w:val="both"/>
              <w:rPr>
                <w:sz w:val="24"/>
              </w:rPr>
            </w:pPr>
            <w:r w:rsidRPr="00241D18">
              <w:rPr>
                <w:b/>
                <w:sz w:val="24"/>
              </w:rPr>
              <w:t>Ponentes:</w:t>
            </w:r>
            <w:r w:rsidRPr="00241D18">
              <w:rPr>
                <w:sz w:val="24"/>
              </w:rPr>
              <w:t xml:space="preserve"> </w:t>
            </w:r>
            <w:r>
              <w:rPr>
                <w:sz w:val="24"/>
              </w:rPr>
              <w:t xml:space="preserve">Coordinador(es): </w:t>
            </w:r>
            <w:r w:rsidRPr="00CC750E">
              <w:rPr>
                <w:sz w:val="24"/>
              </w:rPr>
              <w:t>H.R. Edgar Alfonso Gómez Román</w:t>
            </w:r>
            <w:r>
              <w:rPr>
                <w:sz w:val="24"/>
              </w:rPr>
              <w:t xml:space="preserve"> </w:t>
            </w:r>
          </w:p>
          <w:p w:rsidR="00BC1B40" w:rsidRPr="000A5501" w:rsidRDefault="00BC1B40" w:rsidP="00D86A05">
            <w:pPr>
              <w:spacing w:after="0" w:line="240" w:lineRule="auto"/>
              <w:jc w:val="both"/>
              <w:rPr>
                <w:sz w:val="24"/>
              </w:rPr>
            </w:pPr>
            <w:r>
              <w:rPr>
                <w:sz w:val="24"/>
              </w:rPr>
              <w:t xml:space="preserve">              H.R. Oscar de Jesús </w:t>
            </w:r>
            <w:r w:rsidRPr="00CC750E">
              <w:rPr>
                <w:sz w:val="24"/>
              </w:rPr>
              <w:t>Hurtado Pérez</w:t>
            </w:r>
          </w:p>
          <w:p w:rsidR="00BC1B40" w:rsidRPr="00F1140F" w:rsidRDefault="00BC1B40" w:rsidP="00BC1B40">
            <w:pPr>
              <w:pStyle w:val="Prrafodelista"/>
              <w:numPr>
                <w:ilvl w:val="0"/>
                <w:numId w:val="50"/>
              </w:numPr>
              <w:spacing w:after="0" w:line="240" w:lineRule="auto"/>
              <w:jc w:val="both"/>
              <w:rPr>
                <w:sz w:val="24"/>
              </w:rPr>
            </w:pPr>
            <w:r w:rsidRPr="00B70664">
              <w:rPr>
                <w:b/>
                <w:sz w:val="24"/>
              </w:rPr>
              <w:lastRenderedPageBreak/>
              <w:t xml:space="preserve">Proyecto de Ley No </w:t>
            </w:r>
            <w:r w:rsidRPr="00F1140F">
              <w:rPr>
                <w:b/>
                <w:sz w:val="24"/>
              </w:rPr>
              <w:t>302/2017C</w:t>
            </w:r>
            <w:r>
              <w:rPr>
                <w:b/>
                <w:sz w:val="24"/>
              </w:rPr>
              <w:t xml:space="preserve"> </w:t>
            </w:r>
            <w:r w:rsidRPr="00B70664">
              <w:rPr>
                <w:b/>
                <w:sz w:val="24"/>
              </w:rPr>
              <w:t xml:space="preserve">Cámara. </w:t>
            </w:r>
            <w:r w:rsidRPr="00B70664">
              <w:rPr>
                <w:sz w:val="24"/>
              </w:rPr>
              <w:t>“</w:t>
            </w:r>
            <w:r w:rsidRPr="00F1140F">
              <w:rPr>
                <w:sz w:val="24"/>
              </w:rPr>
              <w:t>Por la cual se brindan condiciones para mejorar la calidad de vida del adulto mayor en Colombia”</w:t>
            </w:r>
          </w:p>
          <w:p w:rsidR="00BC1B40" w:rsidRDefault="00BC1B40" w:rsidP="00D86A05">
            <w:pPr>
              <w:spacing w:after="0" w:line="240" w:lineRule="auto"/>
              <w:jc w:val="both"/>
              <w:rPr>
                <w:sz w:val="24"/>
              </w:rPr>
            </w:pPr>
          </w:p>
          <w:p w:rsidR="00BC1B40" w:rsidRDefault="00BC1B40" w:rsidP="00D86A05">
            <w:pPr>
              <w:spacing w:after="0" w:line="240" w:lineRule="auto"/>
              <w:jc w:val="center"/>
              <w:rPr>
                <w:sz w:val="24"/>
              </w:rPr>
            </w:pPr>
            <w:r>
              <w:rPr>
                <w:b/>
                <w:sz w:val="24"/>
              </w:rPr>
              <w:t>Objetivo del Proyecto</w:t>
            </w:r>
          </w:p>
          <w:p w:rsidR="00BC1B40" w:rsidRDefault="00BC1B40" w:rsidP="00D86A05">
            <w:pPr>
              <w:spacing w:after="0" w:line="240" w:lineRule="auto"/>
              <w:jc w:val="both"/>
              <w:rPr>
                <w:sz w:val="24"/>
              </w:rPr>
            </w:pPr>
          </w:p>
          <w:p w:rsidR="00BC1B40" w:rsidRDefault="00BC1B40" w:rsidP="00D86A05">
            <w:pPr>
              <w:spacing w:after="0" w:line="240" w:lineRule="auto"/>
              <w:jc w:val="both"/>
              <w:rPr>
                <w:sz w:val="24"/>
              </w:rPr>
            </w:pPr>
            <w:r w:rsidRPr="00F1140F">
              <w:rPr>
                <w:sz w:val="24"/>
              </w:rPr>
              <w:t>La presente ley establece que el valor de los auxilios o subsidios en dinero dirigidos y otorgados en beneficio del adulto mayor de que tratan los servicios sociales complementarios del Sistema de Seguridad Social o del Sistema de Protección Social en Colombia en vigencia de la presente ley o que llegaren a crearse deben estar por encima del indicador de línea de pobreza que informe oficialmente el Departamento Administrativo Nacional de Estadística (DANE) o a la entidad que haga sus veces.</w:t>
            </w:r>
          </w:p>
          <w:p w:rsidR="00BC1B40" w:rsidRDefault="00BC1B40" w:rsidP="00D86A05">
            <w:pPr>
              <w:spacing w:after="0" w:line="240" w:lineRule="auto"/>
              <w:jc w:val="both"/>
              <w:rPr>
                <w:sz w:val="24"/>
              </w:rPr>
            </w:pPr>
          </w:p>
          <w:p w:rsidR="00BC1B40" w:rsidRDefault="00BC1B40" w:rsidP="00D86A05">
            <w:pPr>
              <w:spacing w:after="0" w:line="240" w:lineRule="auto"/>
              <w:jc w:val="both"/>
              <w:rPr>
                <w:sz w:val="24"/>
              </w:rPr>
            </w:pPr>
          </w:p>
          <w:p w:rsidR="00BC1B40" w:rsidRPr="00B70664" w:rsidRDefault="00BC1B40" w:rsidP="00D86A05">
            <w:pPr>
              <w:pStyle w:val="Prrafodelista"/>
              <w:spacing w:after="0" w:line="240" w:lineRule="auto"/>
              <w:jc w:val="both"/>
              <w:rPr>
                <w:sz w:val="24"/>
              </w:rPr>
            </w:pPr>
            <w:r w:rsidRPr="00B70664">
              <w:rPr>
                <w:b/>
                <w:sz w:val="24"/>
              </w:rPr>
              <w:t>Autor:</w:t>
            </w:r>
            <w:r w:rsidRPr="00B70664">
              <w:rPr>
                <w:sz w:val="24"/>
              </w:rPr>
              <w:t xml:space="preserve"> </w:t>
            </w:r>
            <w:r w:rsidRPr="00F1140F">
              <w:rPr>
                <w:sz w:val="24"/>
              </w:rPr>
              <w:t>H.S.</w:t>
            </w:r>
            <w:r>
              <w:rPr>
                <w:sz w:val="24"/>
              </w:rPr>
              <w:t xml:space="preserve"> </w:t>
            </w:r>
            <w:r w:rsidRPr="00F1140F">
              <w:rPr>
                <w:sz w:val="24"/>
              </w:rPr>
              <w:t>Álvaro Uribe Vélez, H.S.</w:t>
            </w:r>
            <w:r>
              <w:rPr>
                <w:sz w:val="24"/>
              </w:rPr>
              <w:t xml:space="preserve"> </w:t>
            </w:r>
            <w:r w:rsidRPr="00F1140F">
              <w:rPr>
                <w:sz w:val="24"/>
              </w:rPr>
              <w:t>Ernesto Macías Tovar, H.S.</w:t>
            </w:r>
            <w:r>
              <w:rPr>
                <w:sz w:val="24"/>
              </w:rPr>
              <w:t xml:space="preserve"> </w:t>
            </w:r>
            <w:r w:rsidRPr="00F1140F">
              <w:rPr>
                <w:sz w:val="24"/>
              </w:rPr>
              <w:t>Fernando Nicolás Araújo Rumié, H.S.</w:t>
            </w:r>
            <w:r>
              <w:rPr>
                <w:sz w:val="24"/>
              </w:rPr>
              <w:t xml:space="preserve"> </w:t>
            </w:r>
            <w:r w:rsidRPr="00F1140F">
              <w:rPr>
                <w:sz w:val="24"/>
              </w:rPr>
              <w:t>María del Rosario Guerra de la Espriella, H.S.</w:t>
            </w:r>
            <w:r>
              <w:rPr>
                <w:sz w:val="24"/>
              </w:rPr>
              <w:t xml:space="preserve"> Honorio Miguel Henríquez Pinedo</w:t>
            </w:r>
            <w:r w:rsidRPr="00F1140F">
              <w:rPr>
                <w:sz w:val="24"/>
              </w:rPr>
              <w:t>,</w:t>
            </w:r>
            <w:r>
              <w:rPr>
                <w:sz w:val="24"/>
              </w:rPr>
              <w:t xml:space="preserve"> </w:t>
            </w:r>
            <w:r w:rsidRPr="00F1140F">
              <w:rPr>
                <w:sz w:val="24"/>
              </w:rPr>
              <w:t>H.S.</w:t>
            </w:r>
            <w:r>
              <w:rPr>
                <w:sz w:val="24"/>
              </w:rPr>
              <w:t xml:space="preserve"> </w:t>
            </w:r>
            <w:r w:rsidRPr="00F1140F">
              <w:rPr>
                <w:sz w:val="24"/>
              </w:rPr>
              <w:t>Carlos Felipe Mejía Mejía</w:t>
            </w:r>
          </w:p>
          <w:p w:rsidR="00BC1B40" w:rsidRDefault="00BC1B40" w:rsidP="00D86A05">
            <w:pPr>
              <w:spacing w:after="0" w:line="240" w:lineRule="auto"/>
              <w:ind w:firstLine="708"/>
              <w:jc w:val="both"/>
              <w:rPr>
                <w:sz w:val="24"/>
              </w:rPr>
            </w:pPr>
            <w:r w:rsidRPr="00241D18">
              <w:rPr>
                <w:b/>
                <w:sz w:val="24"/>
              </w:rPr>
              <w:t>Radicado:</w:t>
            </w:r>
            <w:r>
              <w:rPr>
                <w:sz w:val="24"/>
              </w:rPr>
              <w:t xml:space="preserve"> julio 20 de 2017</w:t>
            </w:r>
          </w:p>
          <w:p w:rsidR="00BC1B40" w:rsidRDefault="00BC1B40" w:rsidP="00D86A05">
            <w:pPr>
              <w:spacing w:after="0" w:line="240" w:lineRule="auto"/>
              <w:ind w:firstLine="708"/>
              <w:jc w:val="both"/>
              <w:rPr>
                <w:sz w:val="24"/>
              </w:rPr>
            </w:pPr>
            <w:r w:rsidRPr="00241D18">
              <w:rPr>
                <w:b/>
                <w:sz w:val="24"/>
              </w:rPr>
              <w:t>Publicación Proyecto de Ley Primer Debate:</w:t>
            </w:r>
            <w:r>
              <w:rPr>
                <w:sz w:val="24"/>
              </w:rPr>
              <w:t xml:space="preserve"> Gaceta No. N° 718</w:t>
            </w:r>
            <w:r w:rsidRPr="00B70664">
              <w:rPr>
                <w:sz w:val="24"/>
              </w:rPr>
              <w:t xml:space="preserve"> de 2017</w:t>
            </w:r>
          </w:p>
          <w:p w:rsidR="00BC1B40" w:rsidRDefault="00BC1B40" w:rsidP="00D86A05">
            <w:pPr>
              <w:spacing w:after="0" w:line="240" w:lineRule="auto"/>
              <w:ind w:firstLine="709"/>
              <w:jc w:val="both"/>
              <w:rPr>
                <w:sz w:val="24"/>
              </w:rPr>
            </w:pPr>
            <w:r w:rsidRPr="00241D18">
              <w:rPr>
                <w:b/>
                <w:sz w:val="24"/>
              </w:rPr>
              <w:t>Ponentes:</w:t>
            </w:r>
            <w:r w:rsidRPr="00241D18">
              <w:rPr>
                <w:sz w:val="24"/>
              </w:rPr>
              <w:t xml:space="preserve"> </w:t>
            </w:r>
            <w:r>
              <w:rPr>
                <w:sz w:val="24"/>
              </w:rPr>
              <w:t xml:space="preserve">Coordinador(es): </w:t>
            </w:r>
            <w:r w:rsidRPr="00887FB0">
              <w:t xml:space="preserve"> </w:t>
            </w:r>
            <w:r w:rsidRPr="00887FB0">
              <w:rPr>
                <w:sz w:val="24"/>
              </w:rPr>
              <w:t xml:space="preserve">H.R. Wilson Córdoba </w:t>
            </w:r>
          </w:p>
          <w:p w:rsidR="00BC1B40" w:rsidRPr="000A5501" w:rsidRDefault="00BC1B40" w:rsidP="00D86A05">
            <w:pPr>
              <w:spacing w:after="0" w:line="240" w:lineRule="auto"/>
              <w:ind w:firstLine="709"/>
              <w:jc w:val="both"/>
              <w:rPr>
                <w:sz w:val="24"/>
              </w:rPr>
            </w:pPr>
            <w:r w:rsidRPr="00887FB0">
              <w:rPr>
                <w:sz w:val="24"/>
              </w:rPr>
              <w:t>H.R. Edgar Alfonso Gómez Román</w:t>
            </w:r>
            <w:r>
              <w:rPr>
                <w:sz w:val="24"/>
              </w:rPr>
              <w:t xml:space="preserve">, </w:t>
            </w:r>
            <w:r w:rsidRPr="00887FB0">
              <w:rPr>
                <w:sz w:val="24"/>
              </w:rPr>
              <w:t>H.R. Ana Cristina Paz Cardona</w:t>
            </w:r>
          </w:p>
        </w:tc>
      </w:tr>
      <w:tr w:rsidR="00BC1B40"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lastRenderedPageBreak/>
              <w:t>2</w:t>
            </w:r>
            <w:r w:rsidRPr="004E52E8">
              <w:rPr>
                <w:rFonts w:ascii="Arial" w:eastAsia="Times New Roman" w:hAnsi="Arial" w:cs="Arial"/>
                <w:sz w:val="20"/>
                <w:szCs w:val="20"/>
                <w:lang w:eastAsia="es-CO"/>
              </w:rPr>
              <w:t xml:space="preserve">. Proposiciones en Comisión y Plenaria tanto para el trámite legislativo como para el ejercicio de control político. </w:t>
            </w:r>
          </w:p>
        </w:tc>
      </w:tr>
      <w:tr w:rsidR="00BC1B40" w:rsidRPr="004E52E8" w:rsidTr="00D86A05">
        <w:trPr>
          <w:trHeight w:val="1236"/>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Default="00BC1B40" w:rsidP="00D86A05">
            <w:pPr>
              <w:jc w:val="center"/>
              <w:rPr>
                <w:b/>
                <w:sz w:val="24"/>
              </w:rPr>
            </w:pPr>
          </w:p>
          <w:p w:rsidR="00BC1B40" w:rsidRDefault="00BC1B40" w:rsidP="00D86A05">
            <w:pPr>
              <w:spacing w:after="0"/>
              <w:jc w:val="center"/>
              <w:rPr>
                <w:b/>
                <w:sz w:val="24"/>
              </w:rPr>
            </w:pPr>
            <w:r>
              <w:rPr>
                <w:b/>
                <w:sz w:val="24"/>
              </w:rPr>
              <w:t>GESTIÓ</w:t>
            </w:r>
            <w:r w:rsidRPr="00892156">
              <w:rPr>
                <w:b/>
                <w:sz w:val="24"/>
              </w:rPr>
              <w:t>N PROCESAL I SEMESTRE AÑO 2018</w:t>
            </w:r>
          </w:p>
          <w:p w:rsidR="00BC1B40" w:rsidRDefault="00BC1B40" w:rsidP="00D86A05">
            <w:pPr>
              <w:spacing w:after="0"/>
              <w:jc w:val="center"/>
              <w:rPr>
                <w:b/>
                <w:sz w:val="24"/>
              </w:rPr>
            </w:pPr>
            <w:r>
              <w:rPr>
                <w:b/>
                <w:sz w:val="24"/>
              </w:rPr>
              <w:t xml:space="preserve">Representante Investigador Dr. Édgar Gómez Román </w:t>
            </w:r>
          </w:p>
          <w:tbl>
            <w:tblPr>
              <w:tblW w:w="90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4"/>
              <w:gridCol w:w="70"/>
              <w:gridCol w:w="922"/>
              <w:gridCol w:w="2410"/>
              <w:gridCol w:w="4268"/>
            </w:tblGrid>
            <w:tr w:rsidR="00BC1B40" w:rsidRPr="00996C49" w:rsidTr="00D86A05">
              <w:tc>
                <w:tcPr>
                  <w:tcW w:w="1454" w:type="dxa"/>
                  <w:gridSpan w:val="2"/>
                  <w:shd w:val="clear" w:color="auto" w:fill="F7CAAC" w:themeFill="accent2" w:themeFillTint="66"/>
                </w:tcPr>
                <w:p w:rsidR="00BC1B40" w:rsidRPr="00996C49" w:rsidRDefault="00BC1B40" w:rsidP="00D86A05">
                  <w:pPr>
                    <w:spacing w:after="0" w:line="240" w:lineRule="auto"/>
                    <w:jc w:val="center"/>
                    <w:rPr>
                      <w:b/>
                    </w:rPr>
                  </w:pPr>
                  <w:r w:rsidRPr="00996C49">
                    <w:rPr>
                      <w:b/>
                    </w:rPr>
                    <w:t>EXPEDIENTE No.</w:t>
                  </w:r>
                </w:p>
              </w:tc>
              <w:tc>
                <w:tcPr>
                  <w:tcW w:w="922" w:type="dxa"/>
                  <w:shd w:val="clear" w:color="auto" w:fill="F7CAAC" w:themeFill="accent2" w:themeFillTint="66"/>
                </w:tcPr>
                <w:p w:rsidR="00BC1B40" w:rsidRPr="00996C49" w:rsidRDefault="00BC1B40" w:rsidP="00D86A05">
                  <w:pPr>
                    <w:spacing w:after="0" w:line="240" w:lineRule="auto"/>
                    <w:jc w:val="center"/>
                    <w:rPr>
                      <w:b/>
                    </w:rPr>
                  </w:pPr>
                  <w:r w:rsidRPr="00996C49">
                    <w:rPr>
                      <w:b/>
                    </w:rPr>
                    <w:t>MES</w:t>
                  </w:r>
                </w:p>
              </w:tc>
              <w:tc>
                <w:tcPr>
                  <w:tcW w:w="2410" w:type="dxa"/>
                  <w:shd w:val="clear" w:color="auto" w:fill="F7CAAC" w:themeFill="accent2" w:themeFillTint="66"/>
                </w:tcPr>
                <w:p w:rsidR="00BC1B40" w:rsidRPr="00996C49" w:rsidRDefault="00BC1B40" w:rsidP="00D86A05">
                  <w:pPr>
                    <w:spacing w:after="0" w:line="240" w:lineRule="auto"/>
                    <w:jc w:val="center"/>
                    <w:rPr>
                      <w:b/>
                    </w:rPr>
                  </w:pPr>
                  <w:r w:rsidRPr="00996C49">
                    <w:rPr>
                      <w:b/>
                    </w:rPr>
                    <w:t>ACTUACION</w:t>
                  </w:r>
                </w:p>
              </w:tc>
              <w:tc>
                <w:tcPr>
                  <w:tcW w:w="4268" w:type="dxa"/>
                  <w:shd w:val="clear" w:color="auto" w:fill="F7CAAC" w:themeFill="accent2" w:themeFillTint="66"/>
                </w:tcPr>
                <w:p w:rsidR="00BC1B40" w:rsidRPr="00996C49" w:rsidRDefault="00BC1B40" w:rsidP="00D86A05">
                  <w:pPr>
                    <w:spacing w:after="0" w:line="240" w:lineRule="auto"/>
                    <w:jc w:val="center"/>
                    <w:rPr>
                      <w:b/>
                    </w:rPr>
                  </w:pPr>
                  <w:r w:rsidRPr="00996C49">
                    <w:rPr>
                      <w:b/>
                    </w:rPr>
                    <w:t>ESTADO DEL TRAMITE</w:t>
                  </w:r>
                </w:p>
              </w:tc>
            </w:tr>
            <w:tr w:rsidR="00BC1B40" w:rsidRPr="00C2678D" w:rsidTr="00D86A05">
              <w:tc>
                <w:tcPr>
                  <w:tcW w:w="1454" w:type="dxa"/>
                  <w:gridSpan w:val="2"/>
                  <w:shd w:val="clear" w:color="auto" w:fill="auto"/>
                </w:tcPr>
                <w:p w:rsidR="00BC1B40" w:rsidRPr="00C2678D" w:rsidRDefault="00BC1B40" w:rsidP="00D86A05">
                  <w:pPr>
                    <w:spacing w:after="0" w:line="240" w:lineRule="auto"/>
                    <w:jc w:val="center"/>
                  </w:pPr>
                  <w:r>
                    <w:t>3307</w:t>
                  </w:r>
                </w:p>
              </w:tc>
              <w:tc>
                <w:tcPr>
                  <w:tcW w:w="922" w:type="dxa"/>
                  <w:shd w:val="clear" w:color="auto" w:fill="auto"/>
                </w:tcPr>
                <w:p w:rsidR="00BC1B40" w:rsidRPr="00C2678D" w:rsidRDefault="00BC1B40" w:rsidP="00D86A05">
                  <w:pPr>
                    <w:spacing w:after="0" w:line="240" w:lineRule="auto"/>
                    <w:jc w:val="center"/>
                  </w:pPr>
                  <w:r>
                    <w:t>Enero</w:t>
                  </w:r>
                </w:p>
              </w:tc>
              <w:tc>
                <w:tcPr>
                  <w:tcW w:w="2410" w:type="dxa"/>
                  <w:shd w:val="clear" w:color="auto" w:fill="auto"/>
                </w:tcPr>
                <w:p w:rsidR="00BC1B40" w:rsidRPr="00C2678D" w:rsidRDefault="00BC1B40" w:rsidP="00D86A05">
                  <w:pPr>
                    <w:spacing w:after="0" w:line="240" w:lineRule="auto"/>
                    <w:jc w:val="center"/>
                  </w:pPr>
                  <w:r w:rsidRPr="00C2678D">
                    <w:t>Auto de Sustanciación</w:t>
                  </w:r>
                </w:p>
              </w:tc>
              <w:tc>
                <w:tcPr>
                  <w:tcW w:w="4268" w:type="dxa"/>
                  <w:shd w:val="clear" w:color="auto" w:fill="auto"/>
                </w:tcPr>
                <w:p w:rsidR="00BC1B40" w:rsidRPr="00C2678D" w:rsidRDefault="00BC1B40" w:rsidP="00D86A05">
                  <w:pPr>
                    <w:spacing w:after="0" w:line="240" w:lineRule="auto"/>
                    <w:jc w:val="center"/>
                  </w:pPr>
                  <w:r w:rsidRPr="00C2678D">
                    <w:t>Investigación previa</w:t>
                  </w:r>
                </w:p>
              </w:tc>
            </w:tr>
            <w:tr w:rsidR="00BC1B40" w:rsidRPr="00C2678D" w:rsidTr="00D86A05">
              <w:tc>
                <w:tcPr>
                  <w:tcW w:w="1454" w:type="dxa"/>
                  <w:gridSpan w:val="2"/>
                  <w:shd w:val="clear" w:color="auto" w:fill="auto"/>
                </w:tcPr>
                <w:p w:rsidR="00BC1B40" w:rsidRPr="00C2678D" w:rsidRDefault="00BC1B40" w:rsidP="00D86A05">
                  <w:pPr>
                    <w:spacing w:after="0" w:line="240" w:lineRule="auto"/>
                    <w:jc w:val="center"/>
                  </w:pPr>
                  <w:r>
                    <w:t>3933</w:t>
                  </w:r>
                </w:p>
              </w:tc>
              <w:tc>
                <w:tcPr>
                  <w:tcW w:w="922" w:type="dxa"/>
                  <w:shd w:val="clear" w:color="auto" w:fill="auto"/>
                </w:tcPr>
                <w:p w:rsidR="00BC1B40" w:rsidRPr="00C2678D" w:rsidRDefault="00BC1B40" w:rsidP="00D86A05">
                  <w:pPr>
                    <w:spacing w:after="0" w:line="240" w:lineRule="auto"/>
                    <w:jc w:val="center"/>
                  </w:pPr>
                  <w:r>
                    <w:t>enero</w:t>
                  </w:r>
                </w:p>
              </w:tc>
              <w:tc>
                <w:tcPr>
                  <w:tcW w:w="2410" w:type="dxa"/>
                  <w:shd w:val="clear" w:color="auto" w:fill="auto"/>
                </w:tcPr>
                <w:p w:rsidR="00BC1B40" w:rsidRPr="00C2678D" w:rsidRDefault="00BC1B40" w:rsidP="00D86A05">
                  <w:pPr>
                    <w:spacing w:after="0" w:line="240" w:lineRule="auto"/>
                    <w:jc w:val="center"/>
                  </w:pPr>
                  <w:r w:rsidRPr="00C2678D">
                    <w:t>Auto de Sustanciación</w:t>
                  </w:r>
                </w:p>
              </w:tc>
              <w:tc>
                <w:tcPr>
                  <w:tcW w:w="4268" w:type="dxa"/>
                  <w:shd w:val="clear" w:color="auto" w:fill="auto"/>
                </w:tcPr>
                <w:p w:rsidR="00BC1B40" w:rsidRPr="00C2678D" w:rsidRDefault="00BC1B40" w:rsidP="00D86A05">
                  <w:pPr>
                    <w:spacing w:after="0" w:line="240" w:lineRule="auto"/>
                    <w:jc w:val="center"/>
                  </w:pPr>
                  <w:r w:rsidRPr="00C2678D">
                    <w:t>Investigación previa</w:t>
                  </w:r>
                </w:p>
              </w:tc>
            </w:tr>
            <w:tr w:rsidR="00BC1B40" w:rsidRPr="00C2678D" w:rsidTr="00D86A05">
              <w:tc>
                <w:tcPr>
                  <w:tcW w:w="1454" w:type="dxa"/>
                  <w:gridSpan w:val="2"/>
                  <w:shd w:val="clear" w:color="auto" w:fill="auto"/>
                </w:tcPr>
                <w:p w:rsidR="00BC1B40" w:rsidRPr="00C2678D" w:rsidRDefault="00BC1B40" w:rsidP="00D86A05">
                  <w:pPr>
                    <w:spacing w:after="0" w:line="240" w:lineRule="auto"/>
                    <w:jc w:val="center"/>
                  </w:pPr>
                  <w:r>
                    <w:t>4618</w:t>
                  </w:r>
                </w:p>
              </w:tc>
              <w:tc>
                <w:tcPr>
                  <w:tcW w:w="922" w:type="dxa"/>
                  <w:shd w:val="clear" w:color="auto" w:fill="auto"/>
                </w:tcPr>
                <w:p w:rsidR="00BC1B40" w:rsidRPr="00C2678D" w:rsidRDefault="00BC1B40" w:rsidP="00D86A05">
                  <w:pPr>
                    <w:spacing w:after="0" w:line="240" w:lineRule="auto"/>
                    <w:jc w:val="center"/>
                  </w:pPr>
                  <w:r>
                    <w:t>Febrero</w:t>
                  </w:r>
                </w:p>
              </w:tc>
              <w:tc>
                <w:tcPr>
                  <w:tcW w:w="2410" w:type="dxa"/>
                  <w:shd w:val="clear" w:color="auto" w:fill="auto"/>
                </w:tcPr>
                <w:p w:rsidR="00BC1B40" w:rsidRPr="00C2678D" w:rsidRDefault="00BC1B40" w:rsidP="00D86A05">
                  <w:pPr>
                    <w:spacing w:after="0" w:line="240" w:lineRule="auto"/>
                    <w:jc w:val="center"/>
                  </w:pPr>
                  <w:r w:rsidRPr="00C2678D">
                    <w:t>Auto de Sustanciación</w:t>
                  </w:r>
                </w:p>
              </w:tc>
              <w:tc>
                <w:tcPr>
                  <w:tcW w:w="4268" w:type="dxa"/>
                  <w:shd w:val="clear" w:color="auto" w:fill="auto"/>
                </w:tcPr>
                <w:p w:rsidR="00BC1B40" w:rsidRPr="00C2678D" w:rsidRDefault="00BC1B40" w:rsidP="00D86A05">
                  <w:pPr>
                    <w:spacing w:after="0" w:line="240" w:lineRule="auto"/>
                    <w:jc w:val="center"/>
                  </w:pPr>
                  <w:r w:rsidRPr="00C2678D">
                    <w:t>Investigación previa</w:t>
                  </w:r>
                </w:p>
              </w:tc>
            </w:tr>
            <w:tr w:rsidR="00BC1B40" w:rsidRPr="00C2678D" w:rsidTr="00D86A05">
              <w:tc>
                <w:tcPr>
                  <w:tcW w:w="1454" w:type="dxa"/>
                  <w:gridSpan w:val="2"/>
                  <w:shd w:val="clear" w:color="auto" w:fill="auto"/>
                </w:tcPr>
                <w:p w:rsidR="00BC1B40" w:rsidRPr="00C2678D" w:rsidRDefault="00BC1B40" w:rsidP="00D86A05">
                  <w:pPr>
                    <w:spacing w:after="0" w:line="240" w:lineRule="auto"/>
                    <w:jc w:val="center"/>
                  </w:pPr>
                  <w:r>
                    <w:t>4695</w:t>
                  </w:r>
                </w:p>
              </w:tc>
              <w:tc>
                <w:tcPr>
                  <w:tcW w:w="922" w:type="dxa"/>
                  <w:shd w:val="clear" w:color="auto" w:fill="auto"/>
                </w:tcPr>
                <w:p w:rsidR="00BC1B40" w:rsidRPr="00C2678D" w:rsidRDefault="00BC1B40" w:rsidP="00D86A05">
                  <w:pPr>
                    <w:spacing w:after="0" w:line="240" w:lineRule="auto"/>
                    <w:jc w:val="center"/>
                  </w:pPr>
                  <w:r>
                    <w:t>Febrero</w:t>
                  </w:r>
                </w:p>
              </w:tc>
              <w:tc>
                <w:tcPr>
                  <w:tcW w:w="2410" w:type="dxa"/>
                  <w:shd w:val="clear" w:color="auto" w:fill="auto"/>
                </w:tcPr>
                <w:p w:rsidR="00BC1B40" w:rsidRPr="00C2678D" w:rsidRDefault="00BC1B40" w:rsidP="00D86A05">
                  <w:pPr>
                    <w:spacing w:after="0" w:line="240" w:lineRule="auto"/>
                    <w:jc w:val="center"/>
                  </w:pPr>
                  <w:r w:rsidRPr="00C2678D">
                    <w:t>Auto Interlocutorio</w:t>
                  </w:r>
                </w:p>
              </w:tc>
              <w:tc>
                <w:tcPr>
                  <w:tcW w:w="4268" w:type="dxa"/>
                  <w:shd w:val="clear" w:color="auto" w:fill="auto"/>
                </w:tcPr>
                <w:p w:rsidR="00BC1B40" w:rsidRPr="00C2678D" w:rsidRDefault="00BC1B40" w:rsidP="00D86A05">
                  <w:pPr>
                    <w:spacing w:after="0" w:line="240" w:lineRule="auto"/>
                    <w:jc w:val="center"/>
                  </w:pPr>
                  <w:r w:rsidRPr="00C2678D">
                    <w:t>Decisión sometida al pleno de la Comisión</w:t>
                  </w:r>
                </w:p>
              </w:tc>
            </w:tr>
            <w:tr w:rsidR="00BC1B40" w:rsidRPr="00C2678D" w:rsidTr="00D86A05">
              <w:tc>
                <w:tcPr>
                  <w:tcW w:w="1454" w:type="dxa"/>
                  <w:gridSpan w:val="2"/>
                  <w:shd w:val="clear" w:color="auto" w:fill="auto"/>
                </w:tcPr>
                <w:p w:rsidR="00BC1B40" w:rsidRPr="00C2678D" w:rsidRDefault="00BC1B40" w:rsidP="00D86A05">
                  <w:pPr>
                    <w:spacing w:after="0" w:line="240" w:lineRule="auto"/>
                    <w:jc w:val="center"/>
                  </w:pPr>
                  <w:r>
                    <w:t>4767</w:t>
                  </w:r>
                </w:p>
              </w:tc>
              <w:tc>
                <w:tcPr>
                  <w:tcW w:w="922" w:type="dxa"/>
                  <w:shd w:val="clear" w:color="auto" w:fill="auto"/>
                </w:tcPr>
                <w:p w:rsidR="00BC1B40" w:rsidRPr="00C2678D" w:rsidRDefault="00BC1B40" w:rsidP="00D86A05">
                  <w:pPr>
                    <w:spacing w:after="0" w:line="240" w:lineRule="auto"/>
                    <w:jc w:val="center"/>
                  </w:pPr>
                  <w:r>
                    <w:t>Febrero</w:t>
                  </w:r>
                </w:p>
              </w:tc>
              <w:tc>
                <w:tcPr>
                  <w:tcW w:w="2410" w:type="dxa"/>
                  <w:shd w:val="clear" w:color="auto" w:fill="auto"/>
                </w:tcPr>
                <w:p w:rsidR="00BC1B40" w:rsidRPr="00C2678D" w:rsidRDefault="00BC1B40" w:rsidP="00D86A05">
                  <w:pPr>
                    <w:spacing w:after="0" w:line="240" w:lineRule="auto"/>
                    <w:jc w:val="center"/>
                  </w:pPr>
                  <w:r w:rsidRPr="00C2678D">
                    <w:t>Auto de Sustanciación</w:t>
                  </w:r>
                </w:p>
              </w:tc>
              <w:tc>
                <w:tcPr>
                  <w:tcW w:w="4268" w:type="dxa"/>
                  <w:shd w:val="clear" w:color="auto" w:fill="auto"/>
                </w:tcPr>
                <w:p w:rsidR="00BC1B40" w:rsidRPr="00C2678D" w:rsidRDefault="00BC1B40" w:rsidP="00D86A05">
                  <w:pPr>
                    <w:spacing w:after="0" w:line="240" w:lineRule="auto"/>
                    <w:jc w:val="center"/>
                  </w:pPr>
                  <w:r w:rsidRPr="00C2678D">
                    <w:t>Investigación previa</w:t>
                  </w:r>
                </w:p>
              </w:tc>
            </w:tr>
            <w:tr w:rsidR="00BC1B40" w:rsidRPr="00C2678D" w:rsidTr="00D86A05">
              <w:tc>
                <w:tcPr>
                  <w:tcW w:w="1454" w:type="dxa"/>
                  <w:gridSpan w:val="2"/>
                  <w:shd w:val="clear" w:color="auto" w:fill="auto"/>
                </w:tcPr>
                <w:p w:rsidR="00BC1B40" w:rsidRPr="00C2678D" w:rsidRDefault="00BC1B40" w:rsidP="00D86A05">
                  <w:pPr>
                    <w:spacing w:after="0" w:line="240" w:lineRule="auto"/>
                    <w:jc w:val="center"/>
                  </w:pPr>
                  <w:r>
                    <w:t>4802</w:t>
                  </w:r>
                </w:p>
              </w:tc>
              <w:tc>
                <w:tcPr>
                  <w:tcW w:w="922" w:type="dxa"/>
                  <w:shd w:val="clear" w:color="auto" w:fill="auto"/>
                </w:tcPr>
                <w:p w:rsidR="00BC1B40" w:rsidRPr="00C2678D" w:rsidRDefault="00BC1B40" w:rsidP="00D86A05">
                  <w:pPr>
                    <w:spacing w:after="0" w:line="240" w:lineRule="auto"/>
                    <w:jc w:val="center"/>
                  </w:pPr>
                  <w:r>
                    <w:t>Febrero</w:t>
                  </w:r>
                </w:p>
              </w:tc>
              <w:tc>
                <w:tcPr>
                  <w:tcW w:w="2410" w:type="dxa"/>
                  <w:shd w:val="clear" w:color="auto" w:fill="auto"/>
                </w:tcPr>
                <w:p w:rsidR="00BC1B40" w:rsidRPr="00C2678D" w:rsidRDefault="00BC1B40" w:rsidP="00D86A05">
                  <w:pPr>
                    <w:spacing w:after="0" w:line="240" w:lineRule="auto"/>
                    <w:jc w:val="center"/>
                  </w:pPr>
                  <w:r w:rsidRPr="00C2678D">
                    <w:t>Auto de Sustanciación</w:t>
                  </w:r>
                </w:p>
              </w:tc>
              <w:tc>
                <w:tcPr>
                  <w:tcW w:w="4268" w:type="dxa"/>
                  <w:shd w:val="clear" w:color="auto" w:fill="auto"/>
                </w:tcPr>
                <w:p w:rsidR="00BC1B40" w:rsidRPr="00C2678D" w:rsidRDefault="00BC1B40" w:rsidP="00D86A05">
                  <w:pPr>
                    <w:spacing w:after="0" w:line="240" w:lineRule="auto"/>
                    <w:jc w:val="center"/>
                  </w:pPr>
                  <w:r w:rsidRPr="00C2678D">
                    <w:t>Investigación previa</w:t>
                  </w:r>
                </w:p>
              </w:tc>
            </w:tr>
            <w:tr w:rsidR="00BC1B40" w:rsidRPr="00C2678D" w:rsidTr="00D86A05">
              <w:tc>
                <w:tcPr>
                  <w:tcW w:w="1454" w:type="dxa"/>
                  <w:gridSpan w:val="2"/>
                  <w:shd w:val="clear" w:color="auto" w:fill="auto"/>
                </w:tcPr>
                <w:p w:rsidR="00BC1B40" w:rsidRPr="00C2678D" w:rsidRDefault="00BC1B40" w:rsidP="00D86A05">
                  <w:pPr>
                    <w:spacing w:after="0" w:line="240" w:lineRule="auto"/>
                    <w:jc w:val="center"/>
                  </w:pPr>
                  <w:r>
                    <w:t>4888</w:t>
                  </w:r>
                </w:p>
              </w:tc>
              <w:tc>
                <w:tcPr>
                  <w:tcW w:w="922" w:type="dxa"/>
                  <w:shd w:val="clear" w:color="auto" w:fill="auto"/>
                </w:tcPr>
                <w:p w:rsidR="00BC1B40" w:rsidRPr="00C2678D" w:rsidRDefault="00BC1B40" w:rsidP="00D86A05">
                  <w:pPr>
                    <w:spacing w:after="0" w:line="240" w:lineRule="auto"/>
                    <w:jc w:val="center"/>
                  </w:pPr>
                  <w:r>
                    <w:t>Febrero</w:t>
                  </w:r>
                </w:p>
              </w:tc>
              <w:tc>
                <w:tcPr>
                  <w:tcW w:w="2410" w:type="dxa"/>
                  <w:shd w:val="clear" w:color="auto" w:fill="auto"/>
                </w:tcPr>
                <w:p w:rsidR="00BC1B40" w:rsidRPr="00C2678D" w:rsidRDefault="00BC1B40" w:rsidP="00D86A05">
                  <w:pPr>
                    <w:spacing w:after="0" w:line="240" w:lineRule="auto"/>
                    <w:jc w:val="center"/>
                  </w:pPr>
                  <w:r w:rsidRPr="00C2678D">
                    <w:t>Auto de Sustanciación</w:t>
                  </w:r>
                </w:p>
              </w:tc>
              <w:tc>
                <w:tcPr>
                  <w:tcW w:w="4268" w:type="dxa"/>
                  <w:shd w:val="clear" w:color="auto" w:fill="auto"/>
                </w:tcPr>
                <w:p w:rsidR="00BC1B40" w:rsidRPr="00C2678D" w:rsidRDefault="00BC1B40" w:rsidP="00D86A05">
                  <w:pPr>
                    <w:spacing w:after="0" w:line="240" w:lineRule="auto"/>
                    <w:jc w:val="center"/>
                  </w:pPr>
                  <w:r w:rsidRPr="00C2678D">
                    <w:t>Investigación previa</w:t>
                  </w:r>
                </w:p>
              </w:tc>
            </w:tr>
            <w:tr w:rsidR="00BC1B40" w:rsidRPr="00C2678D" w:rsidTr="00D86A05">
              <w:tc>
                <w:tcPr>
                  <w:tcW w:w="1454" w:type="dxa"/>
                  <w:gridSpan w:val="2"/>
                  <w:shd w:val="clear" w:color="auto" w:fill="auto"/>
                </w:tcPr>
                <w:p w:rsidR="00BC1B40" w:rsidRPr="00C2678D" w:rsidRDefault="00BC1B40" w:rsidP="00D86A05">
                  <w:pPr>
                    <w:spacing w:after="0" w:line="240" w:lineRule="auto"/>
                    <w:jc w:val="center"/>
                  </w:pPr>
                  <w:r>
                    <w:t>4580</w:t>
                  </w:r>
                </w:p>
              </w:tc>
              <w:tc>
                <w:tcPr>
                  <w:tcW w:w="922" w:type="dxa"/>
                  <w:shd w:val="clear" w:color="auto" w:fill="auto"/>
                </w:tcPr>
                <w:p w:rsidR="00BC1B40" w:rsidRPr="00C2678D" w:rsidRDefault="00BC1B40" w:rsidP="00D86A05">
                  <w:pPr>
                    <w:spacing w:after="0" w:line="240" w:lineRule="auto"/>
                    <w:jc w:val="center"/>
                  </w:pPr>
                  <w:r>
                    <w:t>Marzo</w:t>
                  </w:r>
                </w:p>
              </w:tc>
              <w:tc>
                <w:tcPr>
                  <w:tcW w:w="2410" w:type="dxa"/>
                  <w:shd w:val="clear" w:color="auto" w:fill="auto"/>
                </w:tcPr>
                <w:p w:rsidR="00BC1B40" w:rsidRPr="00C2678D" w:rsidRDefault="00BC1B40" w:rsidP="00D86A05">
                  <w:pPr>
                    <w:spacing w:after="0" w:line="240" w:lineRule="auto"/>
                    <w:jc w:val="center"/>
                  </w:pPr>
                  <w:r w:rsidRPr="00C2678D">
                    <w:t>Auto de Sustanciación</w:t>
                  </w:r>
                </w:p>
              </w:tc>
              <w:tc>
                <w:tcPr>
                  <w:tcW w:w="4268" w:type="dxa"/>
                  <w:shd w:val="clear" w:color="auto" w:fill="auto"/>
                </w:tcPr>
                <w:p w:rsidR="00BC1B40" w:rsidRPr="00C2678D" w:rsidRDefault="00BC1B40" w:rsidP="00D86A05">
                  <w:pPr>
                    <w:spacing w:after="0" w:line="240" w:lineRule="auto"/>
                    <w:jc w:val="center"/>
                  </w:pPr>
                  <w:r w:rsidRPr="00C2678D">
                    <w:t>Investigación previa</w:t>
                  </w:r>
                </w:p>
              </w:tc>
            </w:tr>
            <w:tr w:rsidR="00BC1B40" w:rsidRPr="00C2678D" w:rsidTr="00D86A05">
              <w:tc>
                <w:tcPr>
                  <w:tcW w:w="1454" w:type="dxa"/>
                  <w:gridSpan w:val="2"/>
                  <w:shd w:val="clear" w:color="auto" w:fill="auto"/>
                </w:tcPr>
                <w:p w:rsidR="00BC1B40" w:rsidRPr="00996C49" w:rsidRDefault="00BC1B40" w:rsidP="00D86A05">
                  <w:pPr>
                    <w:spacing w:after="0" w:line="240" w:lineRule="auto"/>
                    <w:jc w:val="center"/>
                  </w:pPr>
                  <w:r>
                    <w:t>4595</w:t>
                  </w:r>
                </w:p>
              </w:tc>
              <w:tc>
                <w:tcPr>
                  <w:tcW w:w="922" w:type="dxa"/>
                  <w:shd w:val="clear" w:color="auto" w:fill="auto"/>
                </w:tcPr>
                <w:p w:rsidR="00BC1B40" w:rsidRPr="00C2678D" w:rsidRDefault="00BC1B40" w:rsidP="00D86A05">
                  <w:pPr>
                    <w:spacing w:after="0" w:line="240" w:lineRule="auto"/>
                    <w:jc w:val="center"/>
                  </w:pPr>
                  <w:r>
                    <w:t>Marzo</w:t>
                  </w:r>
                </w:p>
              </w:tc>
              <w:tc>
                <w:tcPr>
                  <w:tcW w:w="2410" w:type="dxa"/>
                  <w:shd w:val="clear" w:color="auto" w:fill="auto"/>
                </w:tcPr>
                <w:p w:rsidR="00BC1B40" w:rsidRPr="00C2678D" w:rsidRDefault="00BC1B40" w:rsidP="00D86A05">
                  <w:pPr>
                    <w:spacing w:after="0" w:line="240" w:lineRule="auto"/>
                    <w:jc w:val="center"/>
                  </w:pPr>
                  <w:r w:rsidRPr="00C2678D">
                    <w:t>Auto de Sustanciación</w:t>
                  </w:r>
                </w:p>
              </w:tc>
              <w:tc>
                <w:tcPr>
                  <w:tcW w:w="4268" w:type="dxa"/>
                  <w:shd w:val="clear" w:color="auto" w:fill="auto"/>
                </w:tcPr>
                <w:p w:rsidR="00BC1B40" w:rsidRPr="00C2678D" w:rsidRDefault="00BC1B40" w:rsidP="00D86A05">
                  <w:pPr>
                    <w:spacing w:after="0" w:line="240" w:lineRule="auto"/>
                    <w:jc w:val="center"/>
                  </w:pPr>
                  <w:r w:rsidRPr="00C2678D">
                    <w:t>Investigación previa</w:t>
                  </w:r>
                </w:p>
              </w:tc>
            </w:tr>
            <w:tr w:rsidR="00BC1B40" w:rsidRPr="00C2678D" w:rsidTr="00D86A05">
              <w:tc>
                <w:tcPr>
                  <w:tcW w:w="1454" w:type="dxa"/>
                  <w:gridSpan w:val="2"/>
                  <w:shd w:val="clear" w:color="auto" w:fill="auto"/>
                </w:tcPr>
                <w:p w:rsidR="00BC1B40" w:rsidRPr="00C2678D" w:rsidRDefault="00BC1B40" w:rsidP="00D86A05">
                  <w:pPr>
                    <w:spacing w:after="0" w:line="240" w:lineRule="auto"/>
                    <w:jc w:val="center"/>
                  </w:pPr>
                  <w:r>
                    <w:t>4780</w:t>
                  </w:r>
                </w:p>
              </w:tc>
              <w:tc>
                <w:tcPr>
                  <w:tcW w:w="922" w:type="dxa"/>
                  <w:shd w:val="clear" w:color="auto" w:fill="auto"/>
                </w:tcPr>
                <w:p w:rsidR="00BC1B40" w:rsidRPr="00C2678D" w:rsidRDefault="00BC1B40" w:rsidP="00D86A05">
                  <w:pPr>
                    <w:spacing w:after="0" w:line="240" w:lineRule="auto"/>
                    <w:jc w:val="center"/>
                  </w:pPr>
                  <w:r>
                    <w:t>Marzo</w:t>
                  </w:r>
                </w:p>
              </w:tc>
              <w:tc>
                <w:tcPr>
                  <w:tcW w:w="2410" w:type="dxa"/>
                  <w:shd w:val="clear" w:color="auto" w:fill="auto"/>
                </w:tcPr>
                <w:p w:rsidR="00BC1B40" w:rsidRPr="00C2678D" w:rsidRDefault="00BC1B40" w:rsidP="00D86A05">
                  <w:pPr>
                    <w:spacing w:after="0" w:line="240" w:lineRule="auto"/>
                    <w:jc w:val="center"/>
                  </w:pPr>
                  <w:r w:rsidRPr="00C2678D">
                    <w:t>Auto de Sustanciación</w:t>
                  </w:r>
                </w:p>
              </w:tc>
              <w:tc>
                <w:tcPr>
                  <w:tcW w:w="4268" w:type="dxa"/>
                  <w:shd w:val="clear" w:color="auto" w:fill="auto"/>
                </w:tcPr>
                <w:p w:rsidR="00BC1B40" w:rsidRPr="00C2678D" w:rsidRDefault="00BC1B40" w:rsidP="00D86A05">
                  <w:pPr>
                    <w:spacing w:after="0" w:line="240" w:lineRule="auto"/>
                    <w:jc w:val="center"/>
                  </w:pPr>
                  <w:r w:rsidRPr="00C2678D">
                    <w:t>Investigación previa</w:t>
                  </w:r>
                </w:p>
              </w:tc>
            </w:tr>
            <w:tr w:rsidR="00BC1B40" w:rsidRPr="00C2678D" w:rsidTr="00D86A05">
              <w:tc>
                <w:tcPr>
                  <w:tcW w:w="1454" w:type="dxa"/>
                  <w:gridSpan w:val="2"/>
                  <w:shd w:val="clear" w:color="auto" w:fill="auto"/>
                </w:tcPr>
                <w:p w:rsidR="00BC1B40" w:rsidRPr="00C2678D" w:rsidRDefault="00BC1B40" w:rsidP="00D86A05">
                  <w:pPr>
                    <w:spacing w:after="0" w:line="240" w:lineRule="auto"/>
                    <w:jc w:val="center"/>
                  </w:pPr>
                  <w:r>
                    <w:t>4787</w:t>
                  </w:r>
                </w:p>
              </w:tc>
              <w:tc>
                <w:tcPr>
                  <w:tcW w:w="922" w:type="dxa"/>
                  <w:shd w:val="clear" w:color="auto" w:fill="auto"/>
                </w:tcPr>
                <w:p w:rsidR="00BC1B40" w:rsidRPr="00C2678D" w:rsidRDefault="00BC1B40" w:rsidP="00D86A05">
                  <w:pPr>
                    <w:spacing w:after="0" w:line="240" w:lineRule="auto"/>
                    <w:jc w:val="center"/>
                  </w:pPr>
                  <w:r>
                    <w:t>Marzo</w:t>
                  </w:r>
                </w:p>
              </w:tc>
              <w:tc>
                <w:tcPr>
                  <w:tcW w:w="2410" w:type="dxa"/>
                  <w:shd w:val="clear" w:color="auto" w:fill="auto"/>
                </w:tcPr>
                <w:p w:rsidR="00BC1B40" w:rsidRPr="00C2678D" w:rsidRDefault="00BC1B40" w:rsidP="00D86A05">
                  <w:pPr>
                    <w:spacing w:after="0" w:line="240" w:lineRule="auto"/>
                    <w:jc w:val="center"/>
                  </w:pPr>
                  <w:r w:rsidRPr="00C2678D">
                    <w:t>Auto Interlocutorio</w:t>
                  </w:r>
                </w:p>
              </w:tc>
              <w:tc>
                <w:tcPr>
                  <w:tcW w:w="4268" w:type="dxa"/>
                  <w:shd w:val="clear" w:color="auto" w:fill="auto"/>
                </w:tcPr>
                <w:p w:rsidR="00BC1B40" w:rsidRPr="00C2678D" w:rsidRDefault="00BC1B40" w:rsidP="00D86A05">
                  <w:pPr>
                    <w:spacing w:after="0" w:line="240" w:lineRule="auto"/>
                    <w:jc w:val="center"/>
                  </w:pPr>
                  <w:r w:rsidRPr="00C2678D">
                    <w:t>Decisión sometida al pleno de la Comisión</w:t>
                  </w:r>
                </w:p>
              </w:tc>
            </w:tr>
            <w:tr w:rsidR="00BC1B40" w:rsidRPr="00C2678D" w:rsidTr="00D86A05">
              <w:tc>
                <w:tcPr>
                  <w:tcW w:w="1454" w:type="dxa"/>
                  <w:gridSpan w:val="2"/>
                  <w:shd w:val="clear" w:color="auto" w:fill="auto"/>
                </w:tcPr>
                <w:p w:rsidR="00BC1B40" w:rsidRPr="00C2678D" w:rsidRDefault="00BC1B40" w:rsidP="00D86A05">
                  <w:pPr>
                    <w:spacing w:after="0" w:line="240" w:lineRule="auto"/>
                    <w:jc w:val="center"/>
                  </w:pPr>
                  <w:r>
                    <w:t>4921</w:t>
                  </w:r>
                </w:p>
              </w:tc>
              <w:tc>
                <w:tcPr>
                  <w:tcW w:w="922" w:type="dxa"/>
                  <w:shd w:val="clear" w:color="auto" w:fill="auto"/>
                </w:tcPr>
                <w:p w:rsidR="00BC1B40" w:rsidRPr="00C2678D" w:rsidRDefault="00BC1B40" w:rsidP="00D86A05">
                  <w:pPr>
                    <w:spacing w:after="0" w:line="240" w:lineRule="auto"/>
                    <w:jc w:val="center"/>
                  </w:pPr>
                  <w:r>
                    <w:t>Marzo</w:t>
                  </w:r>
                </w:p>
              </w:tc>
              <w:tc>
                <w:tcPr>
                  <w:tcW w:w="2410" w:type="dxa"/>
                  <w:shd w:val="clear" w:color="auto" w:fill="auto"/>
                </w:tcPr>
                <w:p w:rsidR="00BC1B40" w:rsidRPr="00C2678D" w:rsidRDefault="00BC1B40" w:rsidP="00D86A05">
                  <w:pPr>
                    <w:spacing w:after="0" w:line="240" w:lineRule="auto"/>
                    <w:jc w:val="center"/>
                  </w:pPr>
                  <w:r w:rsidRPr="00C2678D">
                    <w:t>Auto de Sustanciación</w:t>
                  </w:r>
                </w:p>
              </w:tc>
              <w:tc>
                <w:tcPr>
                  <w:tcW w:w="4268" w:type="dxa"/>
                  <w:shd w:val="clear" w:color="auto" w:fill="auto"/>
                </w:tcPr>
                <w:p w:rsidR="00BC1B40" w:rsidRPr="00C2678D" w:rsidRDefault="00BC1B40" w:rsidP="00D86A05">
                  <w:pPr>
                    <w:spacing w:after="0" w:line="240" w:lineRule="auto"/>
                    <w:jc w:val="center"/>
                  </w:pPr>
                  <w:r w:rsidRPr="00C2678D">
                    <w:t>Investigación previa</w:t>
                  </w:r>
                </w:p>
              </w:tc>
            </w:tr>
            <w:tr w:rsidR="00BC1B40" w:rsidRPr="00C2678D" w:rsidTr="00D86A05">
              <w:tc>
                <w:tcPr>
                  <w:tcW w:w="1454" w:type="dxa"/>
                  <w:gridSpan w:val="2"/>
                  <w:shd w:val="clear" w:color="auto" w:fill="auto"/>
                </w:tcPr>
                <w:p w:rsidR="00BC1B40" w:rsidRPr="00C2678D" w:rsidRDefault="00BC1B40" w:rsidP="00D86A05">
                  <w:pPr>
                    <w:spacing w:after="0" w:line="240" w:lineRule="auto"/>
                    <w:jc w:val="center"/>
                  </w:pPr>
                  <w:r>
                    <w:t>4951</w:t>
                  </w:r>
                </w:p>
              </w:tc>
              <w:tc>
                <w:tcPr>
                  <w:tcW w:w="922" w:type="dxa"/>
                  <w:shd w:val="clear" w:color="auto" w:fill="auto"/>
                </w:tcPr>
                <w:p w:rsidR="00BC1B40" w:rsidRPr="00C2678D" w:rsidRDefault="00BC1B40" w:rsidP="00D86A05">
                  <w:pPr>
                    <w:spacing w:after="0" w:line="240" w:lineRule="auto"/>
                    <w:jc w:val="center"/>
                  </w:pPr>
                  <w:r>
                    <w:t>Marzo</w:t>
                  </w:r>
                </w:p>
              </w:tc>
              <w:tc>
                <w:tcPr>
                  <w:tcW w:w="2410" w:type="dxa"/>
                  <w:shd w:val="clear" w:color="auto" w:fill="auto"/>
                </w:tcPr>
                <w:p w:rsidR="00BC1B40" w:rsidRPr="00C2678D" w:rsidRDefault="00BC1B40" w:rsidP="00D86A05">
                  <w:pPr>
                    <w:spacing w:after="0" w:line="240" w:lineRule="auto"/>
                    <w:jc w:val="center"/>
                  </w:pPr>
                  <w:r w:rsidRPr="00C2678D">
                    <w:t>Auto de Sustanciación</w:t>
                  </w:r>
                </w:p>
              </w:tc>
              <w:tc>
                <w:tcPr>
                  <w:tcW w:w="4268" w:type="dxa"/>
                  <w:shd w:val="clear" w:color="auto" w:fill="auto"/>
                </w:tcPr>
                <w:p w:rsidR="00BC1B40" w:rsidRPr="00C2678D" w:rsidRDefault="00BC1B40" w:rsidP="00D86A05">
                  <w:pPr>
                    <w:spacing w:after="0" w:line="240" w:lineRule="auto"/>
                    <w:jc w:val="center"/>
                  </w:pPr>
                  <w:r w:rsidRPr="00C2678D">
                    <w:t>Investigación previa</w:t>
                  </w:r>
                </w:p>
              </w:tc>
            </w:tr>
            <w:tr w:rsidR="00BC1B40" w:rsidRPr="00C2678D" w:rsidTr="00D86A05">
              <w:tc>
                <w:tcPr>
                  <w:tcW w:w="1454" w:type="dxa"/>
                  <w:gridSpan w:val="2"/>
                  <w:shd w:val="clear" w:color="auto" w:fill="auto"/>
                </w:tcPr>
                <w:p w:rsidR="00BC1B40" w:rsidRPr="00C2678D" w:rsidRDefault="00BC1B40" w:rsidP="00D86A05">
                  <w:pPr>
                    <w:spacing w:after="0" w:line="240" w:lineRule="auto"/>
                    <w:jc w:val="center"/>
                  </w:pPr>
                  <w:r>
                    <w:lastRenderedPageBreak/>
                    <w:t>4787</w:t>
                  </w:r>
                </w:p>
              </w:tc>
              <w:tc>
                <w:tcPr>
                  <w:tcW w:w="922" w:type="dxa"/>
                  <w:shd w:val="clear" w:color="auto" w:fill="auto"/>
                </w:tcPr>
                <w:p w:rsidR="00BC1B40" w:rsidRPr="00C2678D" w:rsidRDefault="00BC1B40" w:rsidP="00D86A05">
                  <w:pPr>
                    <w:spacing w:after="0" w:line="240" w:lineRule="auto"/>
                    <w:jc w:val="center"/>
                  </w:pPr>
                  <w:r>
                    <w:t>Abril</w:t>
                  </w:r>
                </w:p>
              </w:tc>
              <w:tc>
                <w:tcPr>
                  <w:tcW w:w="2410" w:type="dxa"/>
                  <w:shd w:val="clear" w:color="auto" w:fill="auto"/>
                </w:tcPr>
                <w:p w:rsidR="00BC1B40" w:rsidRPr="00C2678D" w:rsidRDefault="00BC1B40" w:rsidP="00D86A05">
                  <w:pPr>
                    <w:spacing w:after="0" w:line="240" w:lineRule="auto"/>
                    <w:jc w:val="center"/>
                  </w:pPr>
                  <w:r w:rsidRPr="00C2678D">
                    <w:t>Auto de Sustanciación</w:t>
                  </w:r>
                </w:p>
              </w:tc>
              <w:tc>
                <w:tcPr>
                  <w:tcW w:w="4268" w:type="dxa"/>
                  <w:shd w:val="clear" w:color="auto" w:fill="auto"/>
                </w:tcPr>
                <w:p w:rsidR="00BC1B40" w:rsidRPr="00C2678D" w:rsidRDefault="00BC1B40" w:rsidP="00D86A05">
                  <w:pPr>
                    <w:spacing w:after="0" w:line="240" w:lineRule="auto"/>
                    <w:jc w:val="center"/>
                  </w:pPr>
                  <w:r w:rsidRPr="00C2678D">
                    <w:t>Investigación previa</w:t>
                  </w:r>
                </w:p>
              </w:tc>
            </w:tr>
            <w:tr w:rsidR="00BC1B40" w:rsidRPr="00C2678D" w:rsidTr="00D86A05">
              <w:tc>
                <w:tcPr>
                  <w:tcW w:w="1454" w:type="dxa"/>
                  <w:gridSpan w:val="2"/>
                  <w:shd w:val="clear" w:color="auto" w:fill="auto"/>
                </w:tcPr>
                <w:p w:rsidR="00BC1B40" w:rsidRPr="00C2678D" w:rsidRDefault="00BC1B40" w:rsidP="00D86A05">
                  <w:pPr>
                    <w:spacing w:after="0" w:line="240" w:lineRule="auto"/>
                    <w:jc w:val="center"/>
                  </w:pPr>
                  <w:r>
                    <w:t>4647</w:t>
                  </w:r>
                </w:p>
              </w:tc>
              <w:tc>
                <w:tcPr>
                  <w:tcW w:w="922" w:type="dxa"/>
                  <w:shd w:val="clear" w:color="auto" w:fill="auto"/>
                </w:tcPr>
                <w:p w:rsidR="00BC1B40" w:rsidRPr="00C2678D" w:rsidRDefault="00BC1B40" w:rsidP="00D86A05">
                  <w:pPr>
                    <w:spacing w:after="0" w:line="240" w:lineRule="auto"/>
                    <w:jc w:val="center"/>
                  </w:pPr>
                  <w:r>
                    <w:t>Abril</w:t>
                  </w:r>
                </w:p>
              </w:tc>
              <w:tc>
                <w:tcPr>
                  <w:tcW w:w="2410" w:type="dxa"/>
                  <w:shd w:val="clear" w:color="auto" w:fill="auto"/>
                </w:tcPr>
                <w:p w:rsidR="00BC1B40" w:rsidRPr="00C2678D" w:rsidRDefault="00BC1B40" w:rsidP="00D86A05">
                  <w:pPr>
                    <w:spacing w:after="0" w:line="240" w:lineRule="auto"/>
                    <w:jc w:val="center"/>
                  </w:pPr>
                  <w:r w:rsidRPr="00C2678D">
                    <w:t>Auto de Sustanciación</w:t>
                  </w:r>
                </w:p>
              </w:tc>
              <w:tc>
                <w:tcPr>
                  <w:tcW w:w="4268" w:type="dxa"/>
                  <w:shd w:val="clear" w:color="auto" w:fill="auto"/>
                </w:tcPr>
                <w:p w:rsidR="00BC1B40" w:rsidRPr="00C2678D" w:rsidRDefault="00BC1B40" w:rsidP="00D86A05">
                  <w:pPr>
                    <w:spacing w:after="0" w:line="240" w:lineRule="auto"/>
                    <w:jc w:val="center"/>
                  </w:pPr>
                  <w:r w:rsidRPr="00C2678D">
                    <w:t>Investigación previa</w:t>
                  </w:r>
                </w:p>
              </w:tc>
            </w:tr>
            <w:tr w:rsidR="00BC1B40" w:rsidRPr="00C2678D" w:rsidTr="00D86A05">
              <w:tc>
                <w:tcPr>
                  <w:tcW w:w="1454" w:type="dxa"/>
                  <w:gridSpan w:val="2"/>
                  <w:shd w:val="clear" w:color="auto" w:fill="auto"/>
                </w:tcPr>
                <w:p w:rsidR="00BC1B40" w:rsidRPr="00C2678D" w:rsidRDefault="00BC1B40" w:rsidP="00D86A05">
                  <w:pPr>
                    <w:spacing w:after="0" w:line="240" w:lineRule="auto"/>
                    <w:jc w:val="center"/>
                  </w:pPr>
                  <w:r>
                    <w:t>4874</w:t>
                  </w:r>
                </w:p>
              </w:tc>
              <w:tc>
                <w:tcPr>
                  <w:tcW w:w="922" w:type="dxa"/>
                  <w:shd w:val="clear" w:color="auto" w:fill="auto"/>
                </w:tcPr>
                <w:p w:rsidR="00BC1B40" w:rsidRPr="00C2678D" w:rsidRDefault="00BC1B40" w:rsidP="00D86A05">
                  <w:pPr>
                    <w:spacing w:after="0" w:line="240" w:lineRule="auto"/>
                    <w:jc w:val="center"/>
                  </w:pPr>
                  <w:r>
                    <w:t>Abril</w:t>
                  </w:r>
                </w:p>
              </w:tc>
              <w:tc>
                <w:tcPr>
                  <w:tcW w:w="2410" w:type="dxa"/>
                  <w:shd w:val="clear" w:color="auto" w:fill="auto"/>
                </w:tcPr>
                <w:p w:rsidR="00BC1B40" w:rsidRPr="00C2678D" w:rsidRDefault="00BC1B40" w:rsidP="00D86A05">
                  <w:pPr>
                    <w:spacing w:after="0" w:line="240" w:lineRule="auto"/>
                    <w:jc w:val="center"/>
                  </w:pPr>
                  <w:r w:rsidRPr="00C2678D">
                    <w:t>Auto de Sustanciación</w:t>
                  </w:r>
                </w:p>
              </w:tc>
              <w:tc>
                <w:tcPr>
                  <w:tcW w:w="4268" w:type="dxa"/>
                  <w:shd w:val="clear" w:color="auto" w:fill="auto"/>
                </w:tcPr>
                <w:p w:rsidR="00BC1B40" w:rsidRPr="00C2678D" w:rsidRDefault="00BC1B40" w:rsidP="00D86A05">
                  <w:pPr>
                    <w:spacing w:after="0" w:line="240" w:lineRule="auto"/>
                    <w:jc w:val="center"/>
                  </w:pPr>
                  <w:r w:rsidRPr="00C2678D">
                    <w:t>Investigación previa</w:t>
                  </w:r>
                </w:p>
              </w:tc>
            </w:tr>
            <w:tr w:rsidR="00BC1B40" w:rsidRPr="00C2678D" w:rsidTr="00D86A05">
              <w:tc>
                <w:tcPr>
                  <w:tcW w:w="1454" w:type="dxa"/>
                  <w:gridSpan w:val="2"/>
                  <w:shd w:val="clear" w:color="auto" w:fill="auto"/>
                </w:tcPr>
                <w:p w:rsidR="00BC1B40" w:rsidRPr="00C2678D" w:rsidRDefault="00BC1B40" w:rsidP="00D86A05">
                  <w:pPr>
                    <w:spacing w:after="0" w:line="240" w:lineRule="auto"/>
                    <w:jc w:val="center"/>
                  </w:pPr>
                  <w:r>
                    <w:t>4691</w:t>
                  </w:r>
                </w:p>
              </w:tc>
              <w:tc>
                <w:tcPr>
                  <w:tcW w:w="922" w:type="dxa"/>
                  <w:shd w:val="clear" w:color="auto" w:fill="auto"/>
                </w:tcPr>
                <w:p w:rsidR="00BC1B40" w:rsidRPr="00C2678D" w:rsidRDefault="00BC1B40" w:rsidP="00D86A05">
                  <w:pPr>
                    <w:spacing w:after="0" w:line="240" w:lineRule="auto"/>
                    <w:jc w:val="center"/>
                  </w:pPr>
                  <w:r>
                    <w:t>Abril</w:t>
                  </w:r>
                </w:p>
              </w:tc>
              <w:tc>
                <w:tcPr>
                  <w:tcW w:w="2410" w:type="dxa"/>
                  <w:shd w:val="clear" w:color="auto" w:fill="auto"/>
                </w:tcPr>
                <w:p w:rsidR="00BC1B40" w:rsidRPr="00C2678D" w:rsidRDefault="00BC1B40" w:rsidP="00D86A05">
                  <w:pPr>
                    <w:spacing w:after="0" w:line="240" w:lineRule="auto"/>
                    <w:jc w:val="center"/>
                  </w:pPr>
                  <w:r w:rsidRPr="00C2678D">
                    <w:t>Auto de Sustanciación</w:t>
                  </w:r>
                </w:p>
              </w:tc>
              <w:tc>
                <w:tcPr>
                  <w:tcW w:w="4268" w:type="dxa"/>
                  <w:shd w:val="clear" w:color="auto" w:fill="auto"/>
                </w:tcPr>
                <w:p w:rsidR="00BC1B40" w:rsidRPr="00C2678D" w:rsidRDefault="00BC1B40" w:rsidP="00D86A05">
                  <w:pPr>
                    <w:spacing w:after="0" w:line="240" w:lineRule="auto"/>
                    <w:jc w:val="center"/>
                  </w:pPr>
                  <w:r w:rsidRPr="00C2678D">
                    <w:t>Investigación previa</w:t>
                  </w:r>
                </w:p>
              </w:tc>
            </w:tr>
            <w:tr w:rsidR="00BC1B40" w:rsidRPr="00C2678D" w:rsidTr="00D86A05">
              <w:tc>
                <w:tcPr>
                  <w:tcW w:w="1454" w:type="dxa"/>
                  <w:gridSpan w:val="2"/>
                  <w:shd w:val="clear" w:color="auto" w:fill="auto"/>
                </w:tcPr>
                <w:p w:rsidR="00BC1B40" w:rsidRPr="00C2678D" w:rsidRDefault="00BC1B40" w:rsidP="00D86A05">
                  <w:pPr>
                    <w:spacing w:after="0" w:line="240" w:lineRule="auto"/>
                    <w:jc w:val="center"/>
                  </w:pPr>
                  <w:r>
                    <w:t>4715</w:t>
                  </w:r>
                </w:p>
              </w:tc>
              <w:tc>
                <w:tcPr>
                  <w:tcW w:w="922" w:type="dxa"/>
                  <w:shd w:val="clear" w:color="auto" w:fill="auto"/>
                </w:tcPr>
                <w:p w:rsidR="00BC1B40" w:rsidRPr="00C2678D" w:rsidRDefault="00BC1B40" w:rsidP="00D86A05">
                  <w:pPr>
                    <w:spacing w:after="0" w:line="240" w:lineRule="auto"/>
                    <w:jc w:val="center"/>
                  </w:pPr>
                  <w:r>
                    <w:t>Abril</w:t>
                  </w:r>
                </w:p>
              </w:tc>
              <w:tc>
                <w:tcPr>
                  <w:tcW w:w="2410" w:type="dxa"/>
                  <w:shd w:val="clear" w:color="auto" w:fill="auto"/>
                </w:tcPr>
                <w:p w:rsidR="00BC1B40" w:rsidRPr="00C2678D" w:rsidRDefault="00BC1B40" w:rsidP="00D86A05">
                  <w:pPr>
                    <w:spacing w:after="0" w:line="240" w:lineRule="auto"/>
                    <w:jc w:val="center"/>
                  </w:pPr>
                  <w:r w:rsidRPr="00C2678D">
                    <w:t>Auto de Sustanciación</w:t>
                  </w:r>
                </w:p>
              </w:tc>
              <w:tc>
                <w:tcPr>
                  <w:tcW w:w="4268" w:type="dxa"/>
                  <w:shd w:val="clear" w:color="auto" w:fill="auto"/>
                </w:tcPr>
                <w:p w:rsidR="00BC1B40" w:rsidRPr="00C2678D" w:rsidRDefault="00BC1B40" w:rsidP="00D86A05">
                  <w:pPr>
                    <w:spacing w:after="0" w:line="240" w:lineRule="auto"/>
                    <w:jc w:val="center"/>
                  </w:pPr>
                  <w:r w:rsidRPr="00C2678D">
                    <w:t>Investigación previa</w:t>
                  </w:r>
                </w:p>
              </w:tc>
            </w:tr>
            <w:tr w:rsidR="00BC1B40" w:rsidRPr="00C2678D" w:rsidTr="00D86A05">
              <w:tc>
                <w:tcPr>
                  <w:tcW w:w="1454" w:type="dxa"/>
                  <w:gridSpan w:val="2"/>
                  <w:shd w:val="clear" w:color="auto" w:fill="auto"/>
                </w:tcPr>
                <w:p w:rsidR="00BC1B40" w:rsidRPr="00C2678D" w:rsidRDefault="00BC1B40" w:rsidP="00D86A05">
                  <w:pPr>
                    <w:spacing w:after="0" w:line="240" w:lineRule="auto"/>
                    <w:jc w:val="center"/>
                  </w:pPr>
                  <w:r>
                    <w:t>4821</w:t>
                  </w:r>
                </w:p>
              </w:tc>
              <w:tc>
                <w:tcPr>
                  <w:tcW w:w="922" w:type="dxa"/>
                  <w:shd w:val="clear" w:color="auto" w:fill="auto"/>
                </w:tcPr>
                <w:p w:rsidR="00BC1B40" w:rsidRPr="00C2678D" w:rsidRDefault="00BC1B40" w:rsidP="00D86A05">
                  <w:pPr>
                    <w:spacing w:after="0" w:line="240" w:lineRule="auto"/>
                    <w:jc w:val="center"/>
                  </w:pPr>
                  <w:r>
                    <w:t>Abril</w:t>
                  </w:r>
                </w:p>
              </w:tc>
              <w:tc>
                <w:tcPr>
                  <w:tcW w:w="2410" w:type="dxa"/>
                  <w:shd w:val="clear" w:color="auto" w:fill="auto"/>
                </w:tcPr>
                <w:p w:rsidR="00BC1B40" w:rsidRPr="00C2678D" w:rsidRDefault="00BC1B40" w:rsidP="00D86A05">
                  <w:pPr>
                    <w:spacing w:after="0" w:line="240" w:lineRule="auto"/>
                    <w:jc w:val="center"/>
                  </w:pPr>
                  <w:r w:rsidRPr="00C2678D">
                    <w:t>Auto Interlocutorio</w:t>
                  </w:r>
                </w:p>
              </w:tc>
              <w:tc>
                <w:tcPr>
                  <w:tcW w:w="4268" w:type="dxa"/>
                  <w:shd w:val="clear" w:color="auto" w:fill="auto"/>
                </w:tcPr>
                <w:p w:rsidR="00BC1B40" w:rsidRPr="00C2678D" w:rsidRDefault="00BC1B40" w:rsidP="00D86A05">
                  <w:pPr>
                    <w:spacing w:after="0" w:line="240" w:lineRule="auto"/>
                    <w:jc w:val="center"/>
                  </w:pPr>
                  <w:r w:rsidRPr="00C2678D">
                    <w:t>Decisión sometida al pleno de la Comisión</w:t>
                  </w:r>
                </w:p>
              </w:tc>
            </w:tr>
            <w:tr w:rsidR="00BC1B40" w:rsidRPr="00C2678D" w:rsidTr="00D86A05">
              <w:tc>
                <w:tcPr>
                  <w:tcW w:w="1454" w:type="dxa"/>
                  <w:gridSpan w:val="2"/>
                  <w:shd w:val="clear" w:color="auto" w:fill="auto"/>
                </w:tcPr>
                <w:p w:rsidR="00BC1B40" w:rsidRPr="00C2678D" w:rsidRDefault="00BC1B40" w:rsidP="00D86A05">
                  <w:pPr>
                    <w:spacing w:after="0" w:line="240" w:lineRule="auto"/>
                    <w:jc w:val="center"/>
                  </w:pPr>
                  <w:r>
                    <w:t>4865</w:t>
                  </w:r>
                </w:p>
              </w:tc>
              <w:tc>
                <w:tcPr>
                  <w:tcW w:w="922" w:type="dxa"/>
                  <w:shd w:val="clear" w:color="auto" w:fill="auto"/>
                </w:tcPr>
                <w:p w:rsidR="00BC1B40" w:rsidRPr="00C2678D" w:rsidRDefault="00BC1B40" w:rsidP="00D86A05">
                  <w:pPr>
                    <w:spacing w:after="0" w:line="240" w:lineRule="auto"/>
                    <w:jc w:val="center"/>
                  </w:pPr>
                  <w:r>
                    <w:t>Abril</w:t>
                  </w:r>
                </w:p>
              </w:tc>
              <w:tc>
                <w:tcPr>
                  <w:tcW w:w="2410" w:type="dxa"/>
                  <w:shd w:val="clear" w:color="auto" w:fill="auto"/>
                </w:tcPr>
                <w:p w:rsidR="00BC1B40" w:rsidRPr="00C2678D" w:rsidRDefault="00BC1B40" w:rsidP="00D86A05">
                  <w:pPr>
                    <w:spacing w:after="0" w:line="240" w:lineRule="auto"/>
                    <w:jc w:val="center"/>
                  </w:pPr>
                  <w:r w:rsidRPr="00C2678D">
                    <w:t>Auto de Sustanciación</w:t>
                  </w:r>
                </w:p>
              </w:tc>
              <w:tc>
                <w:tcPr>
                  <w:tcW w:w="4268" w:type="dxa"/>
                  <w:shd w:val="clear" w:color="auto" w:fill="auto"/>
                </w:tcPr>
                <w:p w:rsidR="00BC1B40" w:rsidRPr="00C2678D" w:rsidRDefault="00BC1B40" w:rsidP="00D86A05">
                  <w:pPr>
                    <w:spacing w:after="0" w:line="240" w:lineRule="auto"/>
                    <w:jc w:val="center"/>
                  </w:pPr>
                  <w:r w:rsidRPr="00C2678D">
                    <w:t>Investigación previa</w:t>
                  </w:r>
                </w:p>
              </w:tc>
            </w:tr>
            <w:tr w:rsidR="00BC1B40" w:rsidRPr="00C2678D" w:rsidTr="00D86A05">
              <w:tc>
                <w:tcPr>
                  <w:tcW w:w="1454" w:type="dxa"/>
                  <w:gridSpan w:val="2"/>
                  <w:shd w:val="clear" w:color="auto" w:fill="auto"/>
                </w:tcPr>
                <w:p w:rsidR="00BC1B40" w:rsidRPr="00C2678D" w:rsidRDefault="00BC1B40" w:rsidP="00D86A05">
                  <w:pPr>
                    <w:spacing w:after="0" w:line="240" w:lineRule="auto"/>
                    <w:jc w:val="center"/>
                  </w:pPr>
                  <w:r>
                    <w:t>5024</w:t>
                  </w:r>
                </w:p>
              </w:tc>
              <w:tc>
                <w:tcPr>
                  <w:tcW w:w="922" w:type="dxa"/>
                  <w:shd w:val="clear" w:color="auto" w:fill="auto"/>
                </w:tcPr>
                <w:p w:rsidR="00BC1B40" w:rsidRPr="00C2678D" w:rsidRDefault="00BC1B40" w:rsidP="00D86A05">
                  <w:pPr>
                    <w:spacing w:after="0" w:line="240" w:lineRule="auto"/>
                    <w:jc w:val="center"/>
                  </w:pPr>
                  <w:r>
                    <w:t>Mayo</w:t>
                  </w:r>
                </w:p>
              </w:tc>
              <w:tc>
                <w:tcPr>
                  <w:tcW w:w="2410" w:type="dxa"/>
                  <w:shd w:val="clear" w:color="auto" w:fill="auto"/>
                </w:tcPr>
                <w:p w:rsidR="00BC1B40" w:rsidRPr="00C2678D" w:rsidRDefault="00BC1B40" w:rsidP="00D86A05">
                  <w:pPr>
                    <w:spacing w:after="0" w:line="240" w:lineRule="auto"/>
                    <w:jc w:val="center"/>
                  </w:pPr>
                  <w:r w:rsidRPr="00C2678D">
                    <w:t>Auto de Sustanciación</w:t>
                  </w:r>
                </w:p>
              </w:tc>
              <w:tc>
                <w:tcPr>
                  <w:tcW w:w="4268" w:type="dxa"/>
                  <w:shd w:val="clear" w:color="auto" w:fill="auto"/>
                </w:tcPr>
                <w:p w:rsidR="00BC1B40" w:rsidRPr="00C2678D" w:rsidRDefault="00BC1B40" w:rsidP="00D86A05">
                  <w:pPr>
                    <w:spacing w:after="0" w:line="240" w:lineRule="auto"/>
                    <w:jc w:val="center"/>
                  </w:pPr>
                  <w:r w:rsidRPr="00C2678D">
                    <w:t>Investigación previa</w:t>
                  </w:r>
                </w:p>
              </w:tc>
            </w:tr>
            <w:tr w:rsidR="00BC1B40" w:rsidRPr="00C2678D" w:rsidTr="00D86A05">
              <w:tc>
                <w:tcPr>
                  <w:tcW w:w="1454" w:type="dxa"/>
                  <w:gridSpan w:val="2"/>
                  <w:shd w:val="clear" w:color="auto" w:fill="auto"/>
                </w:tcPr>
                <w:p w:rsidR="00BC1B40" w:rsidRPr="00C2678D" w:rsidRDefault="00BC1B40" w:rsidP="00D86A05">
                  <w:pPr>
                    <w:spacing w:after="0" w:line="240" w:lineRule="auto"/>
                    <w:jc w:val="center"/>
                  </w:pPr>
                  <w:r>
                    <w:t>5009</w:t>
                  </w:r>
                </w:p>
              </w:tc>
              <w:tc>
                <w:tcPr>
                  <w:tcW w:w="922" w:type="dxa"/>
                  <w:shd w:val="clear" w:color="auto" w:fill="auto"/>
                </w:tcPr>
                <w:p w:rsidR="00BC1B40" w:rsidRPr="00C2678D" w:rsidRDefault="00BC1B40" w:rsidP="00D86A05">
                  <w:pPr>
                    <w:spacing w:after="0" w:line="240" w:lineRule="auto"/>
                    <w:jc w:val="center"/>
                  </w:pPr>
                  <w:r>
                    <w:t>Mayo</w:t>
                  </w:r>
                </w:p>
              </w:tc>
              <w:tc>
                <w:tcPr>
                  <w:tcW w:w="2410" w:type="dxa"/>
                  <w:shd w:val="clear" w:color="auto" w:fill="auto"/>
                </w:tcPr>
                <w:p w:rsidR="00BC1B40" w:rsidRPr="00C2678D" w:rsidRDefault="00BC1B40" w:rsidP="00D86A05">
                  <w:pPr>
                    <w:spacing w:after="0" w:line="240" w:lineRule="auto"/>
                    <w:jc w:val="center"/>
                  </w:pPr>
                  <w:r w:rsidRPr="00C2678D">
                    <w:t>Auto de Sustanciación</w:t>
                  </w:r>
                </w:p>
              </w:tc>
              <w:tc>
                <w:tcPr>
                  <w:tcW w:w="4268" w:type="dxa"/>
                  <w:shd w:val="clear" w:color="auto" w:fill="auto"/>
                </w:tcPr>
                <w:p w:rsidR="00BC1B40" w:rsidRPr="00C2678D" w:rsidRDefault="00BC1B40" w:rsidP="00D86A05">
                  <w:pPr>
                    <w:spacing w:after="0" w:line="240" w:lineRule="auto"/>
                    <w:jc w:val="center"/>
                  </w:pPr>
                  <w:r w:rsidRPr="00C2678D">
                    <w:t>Investigación previa</w:t>
                  </w:r>
                </w:p>
              </w:tc>
            </w:tr>
            <w:tr w:rsidR="00BC1B40" w:rsidRPr="00C2678D" w:rsidTr="00D86A05">
              <w:tc>
                <w:tcPr>
                  <w:tcW w:w="1454" w:type="dxa"/>
                  <w:gridSpan w:val="2"/>
                  <w:shd w:val="clear" w:color="auto" w:fill="auto"/>
                </w:tcPr>
                <w:p w:rsidR="00BC1B40" w:rsidRPr="00C2678D" w:rsidRDefault="00BC1B40" w:rsidP="00D86A05">
                  <w:pPr>
                    <w:spacing w:after="0" w:line="240" w:lineRule="auto"/>
                    <w:jc w:val="center"/>
                  </w:pPr>
                  <w:r>
                    <w:t>4994</w:t>
                  </w:r>
                </w:p>
              </w:tc>
              <w:tc>
                <w:tcPr>
                  <w:tcW w:w="922" w:type="dxa"/>
                  <w:shd w:val="clear" w:color="auto" w:fill="auto"/>
                </w:tcPr>
                <w:p w:rsidR="00BC1B40" w:rsidRPr="00C2678D" w:rsidRDefault="00BC1B40" w:rsidP="00D86A05">
                  <w:pPr>
                    <w:spacing w:after="0" w:line="240" w:lineRule="auto"/>
                    <w:jc w:val="center"/>
                  </w:pPr>
                  <w:r>
                    <w:t>Mayo</w:t>
                  </w:r>
                </w:p>
              </w:tc>
              <w:tc>
                <w:tcPr>
                  <w:tcW w:w="2410" w:type="dxa"/>
                  <w:shd w:val="clear" w:color="auto" w:fill="auto"/>
                </w:tcPr>
                <w:p w:rsidR="00BC1B40" w:rsidRPr="00C2678D" w:rsidRDefault="00BC1B40" w:rsidP="00D86A05">
                  <w:pPr>
                    <w:spacing w:after="0" w:line="240" w:lineRule="auto"/>
                    <w:jc w:val="center"/>
                  </w:pPr>
                  <w:r w:rsidRPr="00C2678D">
                    <w:t>Auto de Sustanciación</w:t>
                  </w:r>
                </w:p>
              </w:tc>
              <w:tc>
                <w:tcPr>
                  <w:tcW w:w="4268" w:type="dxa"/>
                  <w:shd w:val="clear" w:color="auto" w:fill="auto"/>
                </w:tcPr>
                <w:p w:rsidR="00BC1B40" w:rsidRPr="00C2678D" w:rsidRDefault="00BC1B40" w:rsidP="00D86A05">
                  <w:pPr>
                    <w:spacing w:after="0" w:line="240" w:lineRule="auto"/>
                    <w:jc w:val="center"/>
                  </w:pPr>
                  <w:r w:rsidRPr="00C2678D">
                    <w:t>Investigación previa</w:t>
                  </w:r>
                </w:p>
              </w:tc>
            </w:tr>
            <w:tr w:rsidR="00BC1B40" w:rsidRPr="00C2678D" w:rsidTr="00D86A05">
              <w:tc>
                <w:tcPr>
                  <w:tcW w:w="1454" w:type="dxa"/>
                  <w:gridSpan w:val="2"/>
                  <w:shd w:val="clear" w:color="auto" w:fill="auto"/>
                </w:tcPr>
                <w:p w:rsidR="00BC1B40" w:rsidRPr="00C2678D" w:rsidRDefault="00BC1B40" w:rsidP="00D86A05">
                  <w:pPr>
                    <w:spacing w:after="0" w:line="240" w:lineRule="auto"/>
                    <w:jc w:val="center"/>
                  </w:pPr>
                  <w:r>
                    <w:t>4979</w:t>
                  </w:r>
                </w:p>
              </w:tc>
              <w:tc>
                <w:tcPr>
                  <w:tcW w:w="922" w:type="dxa"/>
                  <w:shd w:val="clear" w:color="auto" w:fill="auto"/>
                </w:tcPr>
                <w:p w:rsidR="00BC1B40" w:rsidRPr="00C2678D" w:rsidRDefault="00BC1B40" w:rsidP="00D86A05">
                  <w:pPr>
                    <w:spacing w:after="0" w:line="240" w:lineRule="auto"/>
                    <w:jc w:val="center"/>
                  </w:pPr>
                  <w:r>
                    <w:t>Mayo</w:t>
                  </w:r>
                </w:p>
              </w:tc>
              <w:tc>
                <w:tcPr>
                  <w:tcW w:w="2410" w:type="dxa"/>
                  <w:shd w:val="clear" w:color="auto" w:fill="auto"/>
                </w:tcPr>
                <w:p w:rsidR="00BC1B40" w:rsidRPr="00C2678D" w:rsidRDefault="00BC1B40" w:rsidP="00D86A05">
                  <w:pPr>
                    <w:spacing w:after="0" w:line="240" w:lineRule="auto"/>
                    <w:jc w:val="center"/>
                  </w:pPr>
                  <w:r w:rsidRPr="00C2678D">
                    <w:t>Auto de Sustanciación</w:t>
                  </w:r>
                </w:p>
              </w:tc>
              <w:tc>
                <w:tcPr>
                  <w:tcW w:w="4268" w:type="dxa"/>
                  <w:shd w:val="clear" w:color="auto" w:fill="auto"/>
                </w:tcPr>
                <w:p w:rsidR="00BC1B40" w:rsidRPr="00C2678D" w:rsidRDefault="00BC1B40" w:rsidP="00D86A05">
                  <w:pPr>
                    <w:spacing w:after="0" w:line="240" w:lineRule="auto"/>
                    <w:jc w:val="center"/>
                  </w:pPr>
                  <w:r w:rsidRPr="00C2678D">
                    <w:t>Investigación previa</w:t>
                  </w:r>
                </w:p>
              </w:tc>
            </w:tr>
            <w:tr w:rsidR="00BC1B40" w:rsidRPr="00C2678D" w:rsidTr="00D86A05">
              <w:tc>
                <w:tcPr>
                  <w:tcW w:w="1454" w:type="dxa"/>
                  <w:gridSpan w:val="2"/>
                  <w:shd w:val="clear" w:color="auto" w:fill="auto"/>
                </w:tcPr>
                <w:p w:rsidR="00BC1B40" w:rsidRPr="00C2678D" w:rsidRDefault="00BC1B40" w:rsidP="00D86A05">
                  <w:pPr>
                    <w:spacing w:after="0" w:line="240" w:lineRule="auto"/>
                    <w:jc w:val="center"/>
                  </w:pPr>
                  <w:r>
                    <w:t>4921</w:t>
                  </w:r>
                </w:p>
              </w:tc>
              <w:tc>
                <w:tcPr>
                  <w:tcW w:w="922" w:type="dxa"/>
                  <w:shd w:val="clear" w:color="auto" w:fill="auto"/>
                </w:tcPr>
                <w:p w:rsidR="00BC1B40" w:rsidRPr="00C2678D" w:rsidRDefault="00BC1B40" w:rsidP="00D86A05">
                  <w:pPr>
                    <w:spacing w:after="0" w:line="240" w:lineRule="auto"/>
                    <w:jc w:val="center"/>
                  </w:pPr>
                  <w:r>
                    <w:t>Mayo</w:t>
                  </w:r>
                </w:p>
              </w:tc>
              <w:tc>
                <w:tcPr>
                  <w:tcW w:w="2410" w:type="dxa"/>
                  <w:shd w:val="clear" w:color="auto" w:fill="auto"/>
                </w:tcPr>
                <w:p w:rsidR="00BC1B40" w:rsidRPr="00C2678D" w:rsidRDefault="00BC1B40" w:rsidP="00D86A05">
                  <w:pPr>
                    <w:spacing w:after="0" w:line="240" w:lineRule="auto"/>
                    <w:jc w:val="center"/>
                  </w:pPr>
                  <w:r w:rsidRPr="00C2678D">
                    <w:t>Auto de Sustanciación</w:t>
                  </w:r>
                </w:p>
              </w:tc>
              <w:tc>
                <w:tcPr>
                  <w:tcW w:w="4268" w:type="dxa"/>
                  <w:shd w:val="clear" w:color="auto" w:fill="auto"/>
                </w:tcPr>
                <w:p w:rsidR="00BC1B40" w:rsidRPr="00C2678D" w:rsidRDefault="00BC1B40" w:rsidP="00D86A05">
                  <w:pPr>
                    <w:spacing w:after="0" w:line="240" w:lineRule="auto"/>
                    <w:jc w:val="center"/>
                  </w:pPr>
                  <w:r w:rsidRPr="00C2678D">
                    <w:t>Investigación previa</w:t>
                  </w:r>
                </w:p>
              </w:tc>
            </w:tr>
            <w:tr w:rsidR="00BC1B40" w:rsidRPr="00C2678D" w:rsidTr="00D86A05">
              <w:tc>
                <w:tcPr>
                  <w:tcW w:w="1454" w:type="dxa"/>
                  <w:gridSpan w:val="2"/>
                  <w:shd w:val="clear" w:color="auto" w:fill="auto"/>
                </w:tcPr>
                <w:p w:rsidR="00BC1B40" w:rsidRPr="00C2678D" w:rsidRDefault="00BC1B40" w:rsidP="00D86A05">
                  <w:pPr>
                    <w:spacing w:after="0" w:line="240" w:lineRule="auto"/>
                    <w:jc w:val="center"/>
                  </w:pPr>
                  <w:r>
                    <w:t>4888</w:t>
                  </w:r>
                </w:p>
              </w:tc>
              <w:tc>
                <w:tcPr>
                  <w:tcW w:w="922" w:type="dxa"/>
                  <w:shd w:val="clear" w:color="auto" w:fill="auto"/>
                </w:tcPr>
                <w:p w:rsidR="00BC1B40" w:rsidRPr="00C2678D" w:rsidRDefault="00BC1B40" w:rsidP="00D86A05">
                  <w:pPr>
                    <w:spacing w:after="0" w:line="240" w:lineRule="auto"/>
                    <w:jc w:val="center"/>
                  </w:pPr>
                  <w:r>
                    <w:t>Mayo</w:t>
                  </w:r>
                </w:p>
              </w:tc>
              <w:tc>
                <w:tcPr>
                  <w:tcW w:w="2410" w:type="dxa"/>
                  <w:shd w:val="clear" w:color="auto" w:fill="auto"/>
                </w:tcPr>
                <w:p w:rsidR="00BC1B40" w:rsidRPr="00C2678D" w:rsidRDefault="00BC1B40" w:rsidP="00D86A05">
                  <w:pPr>
                    <w:spacing w:after="0" w:line="240" w:lineRule="auto"/>
                    <w:jc w:val="center"/>
                  </w:pPr>
                  <w:r w:rsidRPr="00C2678D">
                    <w:t>Auto de Sustanciación</w:t>
                  </w:r>
                </w:p>
              </w:tc>
              <w:tc>
                <w:tcPr>
                  <w:tcW w:w="4268" w:type="dxa"/>
                  <w:shd w:val="clear" w:color="auto" w:fill="auto"/>
                </w:tcPr>
                <w:p w:rsidR="00BC1B40" w:rsidRPr="00C2678D" w:rsidRDefault="00BC1B40" w:rsidP="00D86A05">
                  <w:pPr>
                    <w:spacing w:after="0" w:line="240" w:lineRule="auto"/>
                    <w:jc w:val="center"/>
                  </w:pPr>
                  <w:r w:rsidRPr="00C2678D">
                    <w:t>Investigación previa</w:t>
                  </w:r>
                </w:p>
              </w:tc>
            </w:tr>
            <w:tr w:rsidR="00BC1B40" w:rsidRPr="00C2678D" w:rsidTr="00D86A05">
              <w:tc>
                <w:tcPr>
                  <w:tcW w:w="1454" w:type="dxa"/>
                  <w:gridSpan w:val="2"/>
                  <w:shd w:val="clear" w:color="auto" w:fill="auto"/>
                </w:tcPr>
                <w:p w:rsidR="00BC1B40" w:rsidRPr="00C2678D" w:rsidRDefault="00BC1B40" w:rsidP="00D86A05">
                  <w:pPr>
                    <w:spacing w:after="0" w:line="240" w:lineRule="auto"/>
                    <w:jc w:val="center"/>
                  </w:pPr>
                  <w:r>
                    <w:t>4951</w:t>
                  </w:r>
                </w:p>
              </w:tc>
              <w:tc>
                <w:tcPr>
                  <w:tcW w:w="922" w:type="dxa"/>
                  <w:shd w:val="clear" w:color="auto" w:fill="auto"/>
                </w:tcPr>
                <w:p w:rsidR="00BC1B40" w:rsidRPr="00C2678D" w:rsidRDefault="00BC1B40" w:rsidP="00D86A05">
                  <w:pPr>
                    <w:spacing w:after="0" w:line="240" w:lineRule="auto"/>
                    <w:jc w:val="center"/>
                  </w:pPr>
                  <w:r>
                    <w:t>Mayo</w:t>
                  </w:r>
                </w:p>
              </w:tc>
              <w:tc>
                <w:tcPr>
                  <w:tcW w:w="2410" w:type="dxa"/>
                  <w:shd w:val="clear" w:color="auto" w:fill="auto"/>
                </w:tcPr>
                <w:p w:rsidR="00BC1B40" w:rsidRPr="00C2678D" w:rsidRDefault="00BC1B40" w:rsidP="00D86A05">
                  <w:pPr>
                    <w:spacing w:after="0" w:line="240" w:lineRule="auto"/>
                    <w:jc w:val="center"/>
                  </w:pPr>
                  <w:r w:rsidRPr="00C2678D">
                    <w:t>Auto de Sustanciación</w:t>
                  </w:r>
                </w:p>
              </w:tc>
              <w:tc>
                <w:tcPr>
                  <w:tcW w:w="4268" w:type="dxa"/>
                  <w:shd w:val="clear" w:color="auto" w:fill="auto"/>
                </w:tcPr>
                <w:p w:rsidR="00BC1B40" w:rsidRPr="00C2678D" w:rsidRDefault="00BC1B40" w:rsidP="00D86A05">
                  <w:pPr>
                    <w:spacing w:after="0" w:line="240" w:lineRule="auto"/>
                    <w:jc w:val="center"/>
                  </w:pPr>
                  <w:r w:rsidRPr="00C2678D">
                    <w:t>Investigación previa</w:t>
                  </w:r>
                </w:p>
              </w:tc>
            </w:tr>
            <w:tr w:rsidR="00BC1B40" w:rsidRPr="00C2678D" w:rsidTr="00D86A05">
              <w:tc>
                <w:tcPr>
                  <w:tcW w:w="1454" w:type="dxa"/>
                  <w:gridSpan w:val="2"/>
                  <w:shd w:val="clear" w:color="auto" w:fill="auto"/>
                </w:tcPr>
                <w:p w:rsidR="00BC1B40" w:rsidRPr="00C2678D" w:rsidRDefault="00BC1B40" w:rsidP="00D86A05">
                  <w:pPr>
                    <w:spacing w:after="0" w:line="240" w:lineRule="auto"/>
                    <w:jc w:val="center"/>
                  </w:pPr>
                  <w:r>
                    <w:t>4846</w:t>
                  </w:r>
                </w:p>
              </w:tc>
              <w:tc>
                <w:tcPr>
                  <w:tcW w:w="922" w:type="dxa"/>
                  <w:shd w:val="clear" w:color="auto" w:fill="auto"/>
                </w:tcPr>
                <w:p w:rsidR="00BC1B40" w:rsidRPr="00C2678D" w:rsidRDefault="00BC1B40" w:rsidP="00D86A05">
                  <w:pPr>
                    <w:spacing w:after="0" w:line="240" w:lineRule="auto"/>
                    <w:jc w:val="center"/>
                  </w:pPr>
                  <w:r>
                    <w:t>Mayo</w:t>
                  </w:r>
                </w:p>
              </w:tc>
              <w:tc>
                <w:tcPr>
                  <w:tcW w:w="2410" w:type="dxa"/>
                  <w:shd w:val="clear" w:color="auto" w:fill="auto"/>
                </w:tcPr>
                <w:p w:rsidR="00BC1B40" w:rsidRPr="00C2678D" w:rsidRDefault="00BC1B40" w:rsidP="00D86A05">
                  <w:pPr>
                    <w:spacing w:after="0" w:line="240" w:lineRule="auto"/>
                    <w:jc w:val="center"/>
                  </w:pPr>
                  <w:r w:rsidRPr="00C2678D">
                    <w:t>Auto de Sustanciación</w:t>
                  </w:r>
                </w:p>
              </w:tc>
              <w:tc>
                <w:tcPr>
                  <w:tcW w:w="4268" w:type="dxa"/>
                  <w:shd w:val="clear" w:color="auto" w:fill="auto"/>
                </w:tcPr>
                <w:p w:rsidR="00BC1B40" w:rsidRPr="00C2678D" w:rsidRDefault="00BC1B40" w:rsidP="00D86A05">
                  <w:pPr>
                    <w:spacing w:after="0" w:line="240" w:lineRule="auto"/>
                    <w:jc w:val="center"/>
                  </w:pPr>
                  <w:r w:rsidRPr="00C2678D">
                    <w:t>Investigación previa</w:t>
                  </w:r>
                </w:p>
              </w:tc>
            </w:tr>
            <w:tr w:rsidR="00BC1B40" w:rsidRPr="00C2678D" w:rsidTr="00D86A05">
              <w:tc>
                <w:tcPr>
                  <w:tcW w:w="1454" w:type="dxa"/>
                  <w:gridSpan w:val="2"/>
                  <w:shd w:val="clear" w:color="auto" w:fill="auto"/>
                </w:tcPr>
                <w:p w:rsidR="00BC1B40" w:rsidRDefault="00BC1B40" w:rsidP="00D86A05">
                  <w:pPr>
                    <w:spacing w:after="0" w:line="240" w:lineRule="auto"/>
                    <w:jc w:val="center"/>
                  </w:pPr>
                  <w:r>
                    <w:t>4865</w:t>
                  </w:r>
                </w:p>
              </w:tc>
              <w:tc>
                <w:tcPr>
                  <w:tcW w:w="922" w:type="dxa"/>
                  <w:shd w:val="clear" w:color="auto" w:fill="auto"/>
                </w:tcPr>
                <w:p w:rsidR="00BC1B40" w:rsidRPr="00C2678D" w:rsidRDefault="00BC1B40" w:rsidP="00D86A05">
                  <w:pPr>
                    <w:spacing w:after="0" w:line="240" w:lineRule="auto"/>
                    <w:jc w:val="center"/>
                  </w:pPr>
                  <w:r>
                    <w:t>Mayo</w:t>
                  </w:r>
                </w:p>
              </w:tc>
              <w:tc>
                <w:tcPr>
                  <w:tcW w:w="2410" w:type="dxa"/>
                  <w:shd w:val="clear" w:color="auto" w:fill="auto"/>
                </w:tcPr>
                <w:p w:rsidR="00BC1B40" w:rsidRPr="00C2678D" w:rsidRDefault="00BC1B40" w:rsidP="00D86A05">
                  <w:pPr>
                    <w:spacing w:after="0" w:line="240" w:lineRule="auto"/>
                    <w:jc w:val="center"/>
                  </w:pPr>
                  <w:r w:rsidRPr="00C2678D">
                    <w:t>Auto de Sustanciación</w:t>
                  </w:r>
                </w:p>
              </w:tc>
              <w:tc>
                <w:tcPr>
                  <w:tcW w:w="4268" w:type="dxa"/>
                  <w:shd w:val="clear" w:color="auto" w:fill="auto"/>
                </w:tcPr>
                <w:p w:rsidR="00BC1B40" w:rsidRPr="00C2678D" w:rsidRDefault="00BC1B40" w:rsidP="00D86A05">
                  <w:pPr>
                    <w:spacing w:after="0" w:line="240" w:lineRule="auto"/>
                    <w:jc w:val="center"/>
                  </w:pPr>
                  <w:r w:rsidRPr="00C2678D">
                    <w:t>Investigación previa</w:t>
                  </w:r>
                </w:p>
              </w:tc>
            </w:tr>
            <w:tr w:rsidR="00BC1B40" w:rsidRPr="00C2678D" w:rsidTr="00D86A05">
              <w:tblPrEx>
                <w:jc w:val="center"/>
              </w:tblPrEx>
              <w:trPr>
                <w:jc w:val="center"/>
              </w:trPr>
              <w:tc>
                <w:tcPr>
                  <w:tcW w:w="1384" w:type="dxa"/>
                  <w:shd w:val="clear" w:color="auto" w:fill="auto"/>
                </w:tcPr>
                <w:p w:rsidR="00BC1B40" w:rsidRPr="00892156" w:rsidRDefault="00BC1B40" w:rsidP="00D86A05">
                  <w:pPr>
                    <w:spacing w:after="0" w:line="240" w:lineRule="auto"/>
                    <w:jc w:val="center"/>
                  </w:pPr>
                  <w:r w:rsidRPr="00892156">
                    <w:t>4494</w:t>
                  </w:r>
                </w:p>
              </w:tc>
              <w:tc>
                <w:tcPr>
                  <w:tcW w:w="992" w:type="dxa"/>
                  <w:gridSpan w:val="2"/>
                  <w:shd w:val="clear" w:color="auto" w:fill="auto"/>
                </w:tcPr>
                <w:p w:rsidR="00BC1B40" w:rsidRDefault="00BC1B40" w:rsidP="00D86A05">
                  <w:pPr>
                    <w:spacing w:after="0" w:line="240" w:lineRule="auto"/>
                    <w:jc w:val="center"/>
                  </w:pPr>
                  <w:r>
                    <w:t>Dic/17</w:t>
                  </w:r>
                </w:p>
              </w:tc>
              <w:tc>
                <w:tcPr>
                  <w:tcW w:w="2410" w:type="dxa"/>
                  <w:shd w:val="clear" w:color="auto" w:fill="auto"/>
                </w:tcPr>
                <w:p w:rsidR="00BC1B40" w:rsidRDefault="00BC1B40" w:rsidP="00D86A05">
                  <w:pPr>
                    <w:spacing w:after="0" w:line="240" w:lineRule="auto"/>
                    <w:jc w:val="center"/>
                  </w:pPr>
                  <w:r>
                    <w:t>Auto de sustanciación</w:t>
                  </w:r>
                </w:p>
              </w:tc>
              <w:tc>
                <w:tcPr>
                  <w:tcW w:w="4268" w:type="dxa"/>
                  <w:shd w:val="clear" w:color="auto" w:fill="auto"/>
                </w:tcPr>
                <w:p w:rsidR="00BC1B40" w:rsidRPr="00C2678D" w:rsidRDefault="00BC1B40" w:rsidP="00D86A05">
                  <w:pPr>
                    <w:spacing w:after="0" w:line="240" w:lineRule="auto"/>
                    <w:jc w:val="center"/>
                  </w:pPr>
                  <w:r>
                    <w:t>Investigación Previa</w:t>
                  </w:r>
                </w:p>
              </w:tc>
            </w:tr>
            <w:tr w:rsidR="00BC1B40" w:rsidRPr="00C2678D" w:rsidTr="00D86A05">
              <w:tblPrEx>
                <w:jc w:val="center"/>
              </w:tblPrEx>
              <w:trPr>
                <w:jc w:val="center"/>
              </w:trPr>
              <w:tc>
                <w:tcPr>
                  <w:tcW w:w="1384" w:type="dxa"/>
                  <w:shd w:val="clear" w:color="auto" w:fill="auto"/>
                </w:tcPr>
                <w:p w:rsidR="00BC1B40" w:rsidRPr="0046013E" w:rsidRDefault="00BC1B40" w:rsidP="00D86A05">
                  <w:pPr>
                    <w:spacing w:after="0" w:line="240" w:lineRule="auto"/>
                    <w:jc w:val="center"/>
                  </w:pPr>
                  <w:r w:rsidRPr="0046013E">
                    <w:t>4409</w:t>
                  </w:r>
                </w:p>
              </w:tc>
              <w:tc>
                <w:tcPr>
                  <w:tcW w:w="992" w:type="dxa"/>
                  <w:gridSpan w:val="2"/>
                  <w:shd w:val="clear" w:color="auto" w:fill="auto"/>
                </w:tcPr>
                <w:p w:rsidR="00BC1B40" w:rsidRDefault="00BC1B40" w:rsidP="00D86A05">
                  <w:pPr>
                    <w:spacing w:after="0" w:line="240" w:lineRule="auto"/>
                    <w:jc w:val="center"/>
                  </w:pPr>
                  <w:r>
                    <w:t>Dic/17</w:t>
                  </w:r>
                </w:p>
              </w:tc>
              <w:tc>
                <w:tcPr>
                  <w:tcW w:w="2410" w:type="dxa"/>
                  <w:shd w:val="clear" w:color="auto" w:fill="auto"/>
                </w:tcPr>
                <w:p w:rsidR="00BC1B40" w:rsidRPr="00C2678D" w:rsidRDefault="00BC1B40" w:rsidP="00D86A05">
                  <w:pPr>
                    <w:spacing w:after="0" w:line="240" w:lineRule="auto"/>
                    <w:jc w:val="center"/>
                  </w:pPr>
                  <w:r>
                    <w:t>Auto de Sustanciación</w:t>
                  </w:r>
                </w:p>
              </w:tc>
              <w:tc>
                <w:tcPr>
                  <w:tcW w:w="4268" w:type="dxa"/>
                  <w:shd w:val="clear" w:color="auto" w:fill="auto"/>
                </w:tcPr>
                <w:p w:rsidR="00BC1B40" w:rsidRPr="00C2678D" w:rsidRDefault="00BC1B40" w:rsidP="00D86A05">
                  <w:pPr>
                    <w:spacing w:after="0" w:line="240" w:lineRule="auto"/>
                    <w:jc w:val="center"/>
                  </w:pPr>
                  <w:r w:rsidRPr="00C2678D">
                    <w:t>Investigación previa</w:t>
                  </w:r>
                </w:p>
              </w:tc>
            </w:tr>
            <w:tr w:rsidR="00BC1B40" w:rsidRPr="00C2678D" w:rsidTr="00D86A05">
              <w:tblPrEx>
                <w:jc w:val="center"/>
              </w:tblPrEx>
              <w:trPr>
                <w:jc w:val="center"/>
              </w:trPr>
              <w:tc>
                <w:tcPr>
                  <w:tcW w:w="1384" w:type="dxa"/>
                  <w:shd w:val="clear" w:color="auto" w:fill="auto"/>
                </w:tcPr>
                <w:p w:rsidR="00BC1B40" w:rsidRPr="00892156" w:rsidRDefault="00BC1B40" w:rsidP="00D86A05">
                  <w:pPr>
                    <w:spacing w:after="0" w:line="240" w:lineRule="auto"/>
                    <w:jc w:val="center"/>
                  </w:pPr>
                  <w:r w:rsidRPr="00892156">
                    <w:t>4588</w:t>
                  </w:r>
                </w:p>
              </w:tc>
              <w:tc>
                <w:tcPr>
                  <w:tcW w:w="992" w:type="dxa"/>
                  <w:gridSpan w:val="2"/>
                  <w:shd w:val="clear" w:color="auto" w:fill="auto"/>
                </w:tcPr>
                <w:p w:rsidR="00BC1B40" w:rsidRDefault="00BC1B40" w:rsidP="00D86A05">
                  <w:pPr>
                    <w:spacing w:after="0" w:line="240" w:lineRule="auto"/>
                    <w:jc w:val="center"/>
                  </w:pPr>
                  <w:r>
                    <w:t>Dic/17</w:t>
                  </w:r>
                </w:p>
              </w:tc>
              <w:tc>
                <w:tcPr>
                  <w:tcW w:w="2410" w:type="dxa"/>
                  <w:shd w:val="clear" w:color="auto" w:fill="auto"/>
                </w:tcPr>
                <w:p w:rsidR="00BC1B40" w:rsidRPr="00C2678D" w:rsidRDefault="00BC1B40" w:rsidP="00D86A05">
                  <w:pPr>
                    <w:spacing w:after="0" w:line="240" w:lineRule="auto"/>
                    <w:jc w:val="center"/>
                  </w:pPr>
                  <w:r w:rsidRPr="00C2678D">
                    <w:t>Auto Interlocutorio</w:t>
                  </w:r>
                </w:p>
              </w:tc>
              <w:tc>
                <w:tcPr>
                  <w:tcW w:w="4268" w:type="dxa"/>
                  <w:shd w:val="clear" w:color="auto" w:fill="auto"/>
                </w:tcPr>
                <w:p w:rsidR="00BC1B40" w:rsidRPr="00C2678D" w:rsidRDefault="00BC1B40" w:rsidP="00D86A05">
                  <w:pPr>
                    <w:spacing w:after="0" w:line="240" w:lineRule="auto"/>
                    <w:jc w:val="center"/>
                  </w:pPr>
                  <w:r w:rsidRPr="00C2678D">
                    <w:t>Decisión sometida al pleno de la Comisión</w:t>
                  </w:r>
                </w:p>
              </w:tc>
            </w:tr>
            <w:tr w:rsidR="00BC1B40" w:rsidRPr="00C2678D" w:rsidTr="00D86A05">
              <w:tblPrEx>
                <w:jc w:val="center"/>
              </w:tblPrEx>
              <w:trPr>
                <w:jc w:val="center"/>
              </w:trPr>
              <w:tc>
                <w:tcPr>
                  <w:tcW w:w="1384" w:type="dxa"/>
                  <w:shd w:val="clear" w:color="auto" w:fill="auto"/>
                </w:tcPr>
                <w:p w:rsidR="00BC1B40" w:rsidRPr="00892156" w:rsidRDefault="00BC1B40" w:rsidP="00D86A05">
                  <w:pPr>
                    <w:spacing w:after="0" w:line="240" w:lineRule="auto"/>
                    <w:jc w:val="center"/>
                  </w:pPr>
                  <w:r w:rsidRPr="00892156">
                    <w:t>4940</w:t>
                  </w:r>
                </w:p>
              </w:tc>
              <w:tc>
                <w:tcPr>
                  <w:tcW w:w="992" w:type="dxa"/>
                  <w:gridSpan w:val="2"/>
                  <w:shd w:val="clear" w:color="auto" w:fill="auto"/>
                </w:tcPr>
                <w:p w:rsidR="00BC1B40" w:rsidRDefault="00BC1B40" w:rsidP="00D86A05">
                  <w:pPr>
                    <w:spacing w:after="0" w:line="240" w:lineRule="auto"/>
                    <w:jc w:val="center"/>
                  </w:pPr>
                  <w:r>
                    <w:t>Feb</w:t>
                  </w:r>
                </w:p>
              </w:tc>
              <w:tc>
                <w:tcPr>
                  <w:tcW w:w="2410" w:type="dxa"/>
                  <w:shd w:val="clear" w:color="auto" w:fill="auto"/>
                </w:tcPr>
                <w:p w:rsidR="00BC1B40" w:rsidRDefault="00BC1B40" w:rsidP="00D86A05">
                  <w:pPr>
                    <w:spacing w:after="0" w:line="240" w:lineRule="auto"/>
                    <w:jc w:val="center"/>
                  </w:pPr>
                  <w:r>
                    <w:t>Auto de sustanciación</w:t>
                  </w:r>
                </w:p>
              </w:tc>
              <w:tc>
                <w:tcPr>
                  <w:tcW w:w="4268" w:type="dxa"/>
                  <w:shd w:val="clear" w:color="auto" w:fill="auto"/>
                </w:tcPr>
                <w:p w:rsidR="00BC1B40" w:rsidRPr="00C2678D" w:rsidRDefault="00BC1B40" w:rsidP="00D86A05">
                  <w:pPr>
                    <w:spacing w:after="0" w:line="240" w:lineRule="auto"/>
                    <w:jc w:val="center"/>
                  </w:pPr>
                  <w:r w:rsidRPr="00C2678D">
                    <w:t>Investigación previa</w:t>
                  </w:r>
                </w:p>
              </w:tc>
            </w:tr>
            <w:tr w:rsidR="00BC1B40" w:rsidRPr="00C2678D" w:rsidTr="00D86A05">
              <w:tblPrEx>
                <w:jc w:val="center"/>
              </w:tblPrEx>
              <w:trPr>
                <w:jc w:val="center"/>
              </w:trPr>
              <w:tc>
                <w:tcPr>
                  <w:tcW w:w="1384" w:type="dxa"/>
                  <w:shd w:val="clear" w:color="auto" w:fill="auto"/>
                </w:tcPr>
                <w:p w:rsidR="00BC1B40" w:rsidRPr="00892156" w:rsidRDefault="00BC1B40" w:rsidP="00D86A05">
                  <w:pPr>
                    <w:spacing w:after="0" w:line="240" w:lineRule="auto"/>
                    <w:jc w:val="center"/>
                  </w:pPr>
                  <w:r w:rsidRPr="00892156">
                    <w:t>3630</w:t>
                  </w:r>
                </w:p>
              </w:tc>
              <w:tc>
                <w:tcPr>
                  <w:tcW w:w="992" w:type="dxa"/>
                  <w:gridSpan w:val="2"/>
                  <w:shd w:val="clear" w:color="auto" w:fill="auto"/>
                </w:tcPr>
                <w:p w:rsidR="00BC1B40" w:rsidRDefault="00BC1B40" w:rsidP="00D86A05">
                  <w:pPr>
                    <w:spacing w:after="0" w:line="240" w:lineRule="auto"/>
                    <w:jc w:val="center"/>
                  </w:pPr>
                  <w:r>
                    <w:t>Feb</w:t>
                  </w:r>
                </w:p>
              </w:tc>
              <w:tc>
                <w:tcPr>
                  <w:tcW w:w="2410" w:type="dxa"/>
                  <w:shd w:val="clear" w:color="auto" w:fill="auto"/>
                </w:tcPr>
                <w:p w:rsidR="00BC1B40" w:rsidRDefault="00BC1B40" w:rsidP="00D86A05">
                  <w:pPr>
                    <w:spacing w:after="0" w:line="240" w:lineRule="auto"/>
                    <w:jc w:val="center"/>
                  </w:pPr>
                  <w:r>
                    <w:t>Auto de sustanciación</w:t>
                  </w:r>
                </w:p>
              </w:tc>
              <w:tc>
                <w:tcPr>
                  <w:tcW w:w="4268" w:type="dxa"/>
                  <w:shd w:val="clear" w:color="auto" w:fill="auto"/>
                </w:tcPr>
                <w:p w:rsidR="00BC1B40" w:rsidRPr="00C2678D" w:rsidRDefault="00BC1B40" w:rsidP="00D86A05">
                  <w:pPr>
                    <w:spacing w:after="0" w:line="240" w:lineRule="auto"/>
                    <w:jc w:val="center"/>
                  </w:pPr>
                  <w:r w:rsidRPr="00C2678D">
                    <w:t>Investigación previa</w:t>
                  </w:r>
                </w:p>
              </w:tc>
            </w:tr>
            <w:tr w:rsidR="00BC1B40" w:rsidRPr="00C2678D" w:rsidTr="00D86A05">
              <w:tblPrEx>
                <w:jc w:val="center"/>
              </w:tblPrEx>
              <w:trPr>
                <w:jc w:val="center"/>
              </w:trPr>
              <w:tc>
                <w:tcPr>
                  <w:tcW w:w="1384" w:type="dxa"/>
                  <w:shd w:val="clear" w:color="auto" w:fill="auto"/>
                </w:tcPr>
                <w:p w:rsidR="00BC1B40" w:rsidRPr="00892156" w:rsidRDefault="00BC1B40" w:rsidP="00D86A05">
                  <w:pPr>
                    <w:spacing w:after="0" w:line="240" w:lineRule="auto"/>
                    <w:jc w:val="center"/>
                  </w:pPr>
                  <w:r>
                    <w:t>4907</w:t>
                  </w:r>
                </w:p>
              </w:tc>
              <w:tc>
                <w:tcPr>
                  <w:tcW w:w="992" w:type="dxa"/>
                  <w:gridSpan w:val="2"/>
                  <w:shd w:val="clear" w:color="auto" w:fill="auto"/>
                </w:tcPr>
                <w:p w:rsidR="00BC1B40" w:rsidRDefault="00BC1B40" w:rsidP="00D86A05">
                  <w:pPr>
                    <w:spacing w:after="0" w:line="240" w:lineRule="auto"/>
                    <w:jc w:val="center"/>
                  </w:pPr>
                  <w:r>
                    <w:t>Marzo</w:t>
                  </w:r>
                </w:p>
              </w:tc>
              <w:tc>
                <w:tcPr>
                  <w:tcW w:w="2410" w:type="dxa"/>
                  <w:shd w:val="clear" w:color="auto" w:fill="auto"/>
                </w:tcPr>
                <w:p w:rsidR="00BC1B40" w:rsidRDefault="00BC1B40" w:rsidP="00D86A05">
                  <w:pPr>
                    <w:spacing w:after="0" w:line="240" w:lineRule="auto"/>
                    <w:jc w:val="center"/>
                  </w:pPr>
                  <w:r>
                    <w:t>Auto de sustanciación</w:t>
                  </w:r>
                </w:p>
              </w:tc>
              <w:tc>
                <w:tcPr>
                  <w:tcW w:w="4268" w:type="dxa"/>
                  <w:shd w:val="clear" w:color="auto" w:fill="auto"/>
                </w:tcPr>
                <w:p w:rsidR="00BC1B40" w:rsidRPr="00C2678D" w:rsidRDefault="00BC1B40" w:rsidP="00D86A05">
                  <w:pPr>
                    <w:spacing w:after="0" w:line="240" w:lineRule="auto"/>
                    <w:jc w:val="center"/>
                  </w:pPr>
                  <w:r w:rsidRPr="00C2678D">
                    <w:t>Investigación previa</w:t>
                  </w:r>
                </w:p>
              </w:tc>
            </w:tr>
            <w:tr w:rsidR="00BC1B40" w:rsidRPr="00C2678D" w:rsidTr="00D86A05">
              <w:tblPrEx>
                <w:jc w:val="center"/>
              </w:tblPrEx>
              <w:trPr>
                <w:jc w:val="center"/>
              </w:trPr>
              <w:tc>
                <w:tcPr>
                  <w:tcW w:w="1384" w:type="dxa"/>
                  <w:shd w:val="clear" w:color="auto" w:fill="auto"/>
                </w:tcPr>
                <w:p w:rsidR="00BC1B40" w:rsidRPr="00892156" w:rsidRDefault="00BC1B40" w:rsidP="00D86A05">
                  <w:pPr>
                    <w:spacing w:after="0" w:line="240" w:lineRule="auto"/>
                    <w:jc w:val="center"/>
                  </w:pPr>
                  <w:r>
                    <w:t>4902</w:t>
                  </w:r>
                </w:p>
              </w:tc>
              <w:tc>
                <w:tcPr>
                  <w:tcW w:w="992" w:type="dxa"/>
                  <w:gridSpan w:val="2"/>
                  <w:shd w:val="clear" w:color="auto" w:fill="auto"/>
                </w:tcPr>
                <w:p w:rsidR="00BC1B40" w:rsidRDefault="00BC1B40" w:rsidP="00D86A05">
                  <w:pPr>
                    <w:spacing w:after="0" w:line="240" w:lineRule="auto"/>
                    <w:jc w:val="center"/>
                  </w:pPr>
                  <w:r>
                    <w:t>Marzo</w:t>
                  </w:r>
                </w:p>
              </w:tc>
              <w:tc>
                <w:tcPr>
                  <w:tcW w:w="2410" w:type="dxa"/>
                  <w:shd w:val="clear" w:color="auto" w:fill="auto"/>
                </w:tcPr>
                <w:p w:rsidR="00BC1B40" w:rsidRDefault="00BC1B40" w:rsidP="00D86A05">
                  <w:pPr>
                    <w:spacing w:after="0" w:line="240" w:lineRule="auto"/>
                    <w:jc w:val="center"/>
                  </w:pPr>
                  <w:r>
                    <w:t>Auto de sustanciación</w:t>
                  </w:r>
                </w:p>
              </w:tc>
              <w:tc>
                <w:tcPr>
                  <w:tcW w:w="4268" w:type="dxa"/>
                  <w:shd w:val="clear" w:color="auto" w:fill="auto"/>
                </w:tcPr>
                <w:p w:rsidR="00BC1B40" w:rsidRPr="00C2678D" w:rsidRDefault="00BC1B40" w:rsidP="00D86A05">
                  <w:pPr>
                    <w:spacing w:after="0" w:line="240" w:lineRule="auto"/>
                    <w:jc w:val="center"/>
                  </w:pPr>
                  <w:r w:rsidRPr="00C2678D">
                    <w:t>Investigación previa</w:t>
                  </w:r>
                </w:p>
              </w:tc>
            </w:tr>
            <w:tr w:rsidR="00BC1B40" w:rsidRPr="00C2678D" w:rsidTr="00D86A05">
              <w:tblPrEx>
                <w:jc w:val="center"/>
              </w:tblPrEx>
              <w:trPr>
                <w:jc w:val="center"/>
              </w:trPr>
              <w:tc>
                <w:tcPr>
                  <w:tcW w:w="1384" w:type="dxa"/>
                  <w:shd w:val="clear" w:color="auto" w:fill="auto"/>
                </w:tcPr>
                <w:p w:rsidR="00BC1B40" w:rsidRDefault="00BC1B40" w:rsidP="00D86A05">
                  <w:pPr>
                    <w:spacing w:after="0" w:line="240" w:lineRule="auto"/>
                    <w:jc w:val="center"/>
                  </w:pPr>
                  <w:r>
                    <w:t>4902</w:t>
                  </w:r>
                </w:p>
              </w:tc>
              <w:tc>
                <w:tcPr>
                  <w:tcW w:w="992" w:type="dxa"/>
                  <w:gridSpan w:val="2"/>
                  <w:shd w:val="clear" w:color="auto" w:fill="auto"/>
                </w:tcPr>
                <w:p w:rsidR="00BC1B40" w:rsidRDefault="00BC1B40" w:rsidP="00D86A05">
                  <w:pPr>
                    <w:spacing w:after="0" w:line="240" w:lineRule="auto"/>
                    <w:jc w:val="center"/>
                  </w:pPr>
                  <w:r>
                    <w:t>Marzo</w:t>
                  </w:r>
                </w:p>
              </w:tc>
              <w:tc>
                <w:tcPr>
                  <w:tcW w:w="2410" w:type="dxa"/>
                  <w:shd w:val="clear" w:color="auto" w:fill="auto"/>
                </w:tcPr>
                <w:p w:rsidR="00BC1B40" w:rsidRDefault="00BC1B40" w:rsidP="00D86A05">
                  <w:pPr>
                    <w:spacing w:after="0" w:line="240" w:lineRule="auto"/>
                    <w:jc w:val="center"/>
                  </w:pPr>
                  <w:r>
                    <w:t>Auto de sustanciación</w:t>
                  </w:r>
                </w:p>
              </w:tc>
              <w:tc>
                <w:tcPr>
                  <w:tcW w:w="4268" w:type="dxa"/>
                  <w:shd w:val="clear" w:color="auto" w:fill="auto"/>
                </w:tcPr>
                <w:p w:rsidR="00BC1B40" w:rsidRPr="00C2678D" w:rsidRDefault="00BC1B40" w:rsidP="00D86A05">
                  <w:pPr>
                    <w:spacing w:after="0" w:line="240" w:lineRule="auto"/>
                    <w:jc w:val="center"/>
                  </w:pPr>
                  <w:r w:rsidRPr="00C2678D">
                    <w:t>Investigación previa</w:t>
                  </w:r>
                </w:p>
              </w:tc>
            </w:tr>
            <w:tr w:rsidR="00BC1B40" w:rsidRPr="00C2678D" w:rsidTr="00D86A05">
              <w:tblPrEx>
                <w:jc w:val="center"/>
              </w:tblPrEx>
              <w:trPr>
                <w:jc w:val="center"/>
              </w:trPr>
              <w:tc>
                <w:tcPr>
                  <w:tcW w:w="1384" w:type="dxa"/>
                  <w:shd w:val="clear" w:color="auto" w:fill="auto"/>
                </w:tcPr>
                <w:p w:rsidR="00BC1B40" w:rsidRDefault="00BC1B40" w:rsidP="00D86A05">
                  <w:pPr>
                    <w:spacing w:after="0" w:line="240" w:lineRule="auto"/>
                    <w:jc w:val="center"/>
                  </w:pPr>
                  <w:r>
                    <w:t>4753</w:t>
                  </w:r>
                </w:p>
              </w:tc>
              <w:tc>
                <w:tcPr>
                  <w:tcW w:w="992" w:type="dxa"/>
                  <w:gridSpan w:val="2"/>
                  <w:shd w:val="clear" w:color="auto" w:fill="auto"/>
                </w:tcPr>
                <w:p w:rsidR="00BC1B40" w:rsidRDefault="00BC1B40" w:rsidP="00D86A05">
                  <w:pPr>
                    <w:spacing w:after="0" w:line="240" w:lineRule="auto"/>
                    <w:jc w:val="center"/>
                  </w:pPr>
                  <w:r>
                    <w:t>Marzo</w:t>
                  </w:r>
                </w:p>
              </w:tc>
              <w:tc>
                <w:tcPr>
                  <w:tcW w:w="2410" w:type="dxa"/>
                  <w:shd w:val="clear" w:color="auto" w:fill="auto"/>
                </w:tcPr>
                <w:p w:rsidR="00BC1B40" w:rsidRDefault="00BC1B40" w:rsidP="00D86A05">
                  <w:pPr>
                    <w:spacing w:after="0" w:line="240" w:lineRule="auto"/>
                    <w:jc w:val="center"/>
                  </w:pPr>
                  <w:r>
                    <w:t>Auto de sustanciación</w:t>
                  </w:r>
                </w:p>
              </w:tc>
              <w:tc>
                <w:tcPr>
                  <w:tcW w:w="4268" w:type="dxa"/>
                  <w:shd w:val="clear" w:color="auto" w:fill="auto"/>
                </w:tcPr>
                <w:p w:rsidR="00BC1B40" w:rsidRPr="00C2678D" w:rsidRDefault="00BC1B40" w:rsidP="00D86A05">
                  <w:pPr>
                    <w:spacing w:after="0" w:line="240" w:lineRule="auto"/>
                    <w:jc w:val="center"/>
                  </w:pPr>
                  <w:r w:rsidRPr="00C2678D">
                    <w:t>Investigación previa</w:t>
                  </w:r>
                </w:p>
              </w:tc>
            </w:tr>
            <w:tr w:rsidR="00BC1B40" w:rsidRPr="00C2678D" w:rsidTr="00D86A05">
              <w:tblPrEx>
                <w:jc w:val="center"/>
              </w:tblPrEx>
              <w:trPr>
                <w:jc w:val="center"/>
              </w:trPr>
              <w:tc>
                <w:tcPr>
                  <w:tcW w:w="1384" w:type="dxa"/>
                  <w:shd w:val="clear" w:color="auto" w:fill="auto"/>
                </w:tcPr>
                <w:p w:rsidR="00BC1B40" w:rsidRPr="00892156" w:rsidRDefault="00BC1B40" w:rsidP="00D86A05">
                  <w:pPr>
                    <w:spacing w:after="0" w:line="240" w:lineRule="auto"/>
                    <w:jc w:val="center"/>
                  </w:pPr>
                  <w:r>
                    <w:t>4595</w:t>
                  </w:r>
                </w:p>
              </w:tc>
              <w:tc>
                <w:tcPr>
                  <w:tcW w:w="992" w:type="dxa"/>
                  <w:gridSpan w:val="2"/>
                  <w:shd w:val="clear" w:color="auto" w:fill="auto"/>
                </w:tcPr>
                <w:p w:rsidR="00BC1B40" w:rsidRDefault="00BC1B40" w:rsidP="00D86A05">
                  <w:pPr>
                    <w:spacing w:after="0" w:line="240" w:lineRule="auto"/>
                    <w:jc w:val="center"/>
                  </w:pPr>
                  <w:r>
                    <w:t>Abril</w:t>
                  </w:r>
                </w:p>
              </w:tc>
              <w:tc>
                <w:tcPr>
                  <w:tcW w:w="2410" w:type="dxa"/>
                  <w:shd w:val="clear" w:color="auto" w:fill="auto"/>
                </w:tcPr>
                <w:p w:rsidR="00BC1B40" w:rsidRPr="00C2678D" w:rsidRDefault="00BC1B40" w:rsidP="00D86A05">
                  <w:pPr>
                    <w:spacing w:after="0" w:line="240" w:lineRule="auto"/>
                    <w:jc w:val="center"/>
                  </w:pPr>
                  <w:r w:rsidRPr="00C2678D">
                    <w:t>Auto Interlocutorio</w:t>
                  </w:r>
                </w:p>
              </w:tc>
              <w:tc>
                <w:tcPr>
                  <w:tcW w:w="4268" w:type="dxa"/>
                  <w:shd w:val="clear" w:color="auto" w:fill="auto"/>
                </w:tcPr>
                <w:p w:rsidR="00BC1B40" w:rsidRPr="00C2678D" w:rsidRDefault="00BC1B40" w:rsidP="00D86A05">
                  <w:pPr>
                    <w:spacing w:after="0" w:line="240" w:lineRule="auto"/>
                    <w:jc w:val="center"/>
                  </w:pPr>
                  <w:r w:rsidRPr="00C2678D">
                    <w:t>Decisión sometida al pleno de la Comisión</w:t>
                  </w:r>
                </w:p>
              </w:tc>
            </w:tr>
            <w:tr w:rsidR="00BC1B40" w:rsidRPr="00C2678D" w:rsidTr="00D86A05">
              <w:tblPrEx>
                <w:jc w:val="center"/>
              </w:tblPrEx>
              <w:trPr>
                <w:jc w:val="center"/>
              </w:trPr>
              <w:tc>
                <w:tcPr>
                  <w:tcW w:w="1384" w:type="dxa"/>
                  <w:shd w:val="clear" w:color="auto" w:fill="auto"/>
                </w:tcPr>
                <w:p w:rsidR="00BC1B40" w:rsidRPr="00892156" w:rsidRDefault="00BC1B40" w:rsidP="00D86A05">
                  <w:pPr>
                    <w:spacing w:after="0" w:line="240" w:lineRule="auto"/>
                    <w:jc w:val="center"/>
                  </w:pPr>
                  <w:r>
                    <w:t>4661</w:t>
                  </w:r>
                </w:p>
              </w:tc>
              <w:tc>
                <w:tcPr>
                  <w:tcW w:w="992" w:type="dxa"/>
                  <w:gridSpan w:val="2"/>
                  <w:shd w:val="clear" w:color="auto" w:fill="auto"/>
                </w:tcPr>
                <w:p w:rsidR="00BC1B40" w:rsidRDefault="00BC1B40" w:rsidP="00D86A05">
                  <w:pPr>
                    <w:spacing w:after="0" w:line="240" w:lineRule="auto"/>
                    <w:jc w:val="center"/>
                  </w:pPr>
                  <w:r>
                    <w:t>Abril</w:t>
                  </w:r>
                </w:p>
              </w:tc>
              <w:tc>
                <w:tcPr>
                  <w:tcW w:w="2410" w:type="dxa"/>
                  <w:shd w:val="clear" w:color="auto" w:fill="auto"/>
                </w:tcPr>
                <w:p w:rsidR="00BC1B40" w:rsidRPr="00C2678D" w:rsidRDefault="00BC1B40" w:rsidP="00D86A05">
                  <w:pPr>
                    <w:spacing w:after="0" w:line="240" w:lineRule="auto"/>
                    <w:jc w:val="center"/>
                  </w:pPr>
                  <w:r w:rsidRPr="00C2678D">
                    <w:t>Auto Interlocutorio</w:t>
                  </w:r>
                </w:p>
              </w:tc>
              <w:tc>
                <w:tcPr>
                  <w:tcW w:w="4268" w:type="dxa"/>
                  <w:shd w:val="clear" w:color="auto" w:fill="auto"/>
                </w:tcPr>
                <w:p w:rsidR="00BC1B40" w:rsidRPr="00C2678D" w:rsidRDefault="00BC1B40" w:rsidP="00D86A05">
                  <w:pPr>
                    <w:spacing w:after="0" w:line="240" w:lineRule="auto"/>
                    <w:jc w:val="center"/>
                  </w:pPr>
                  <w:r w:rsidRPr="00C2678D">
                    <w:t>Decisión sometida al pleno de la Comisión</w:t>
                  </w:r>
                </w:p>
              </w:tc>
            </w:tr>
          </w:tbl>
          <w:p w:rsidR="00BC1B40" w:rsidRDefault="00BC1B40" w:rsidP="00D86A05">
            <w:pPr>
              <w:spacing w:after="0" w:line="240" w:lineRule="auto"/>
              <w:rPr>
                <w:rFonts w:ascii="Arial" w:eastAsia="Times New Roman" w:hAnsi="Arial" w:cs="Arial"/>
                <w:sz w:val="20"/>
                <w:szCs w:val="20"/>
                <w:lang w:eastAsia="es-CO"/>
              </w:rPr>
            </w:pPr>
          </w:p>
          <w:p w:rsidR="00BC1B40" w:rsidRPr="004E52E8" w:rsidRDefault="00BC1B40" w:rsidP="00BC1B40">
            <w:pPr>
              <w:pStyle w:val="Prrafodelista"/>
              <w:numPr>
                <w:ilvl w:val="0"/>
                <w:numId w:val="51"/>
              </w:numPr>
              <w:spacing w:after="0" w:line="240" w:lineRule="auto"/>
              <w:rPr>
                <w:rFonts w:ascii="Arial" w:eastAsia="Times New Roman" w:hAnsi="Arial" w:cs="Arial"/>
                <w:sz w:val="20"/>
                <w:szCs w:val="20"/>
                <w:lang w:eastAsia="es-CO"/>
              </w:rPr>
            </w:pPr>
          </w:p>
        </w:tc>
      </w:tr>
      <w:tr w:rsidR="00BC1B40"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Default="00BC1B40" w:rsidP="00D86A05">
            <w:pPr>
              <w:spacing w:after="0" w:line="240" w:lineRule="auto"/>
              <w:jc w:val="both"/>
              <w:rPr>
                <w:rFonts w:ascii="Arial" w:eastAsia="Times New Roman" w:hAnsi="Arial" w:cs="Arial"/>
                <w:b/>
                <w:sz w:val="20"/>
                <w:szCs w:val="20"/>
                <w:lang w:eastAsia="es-CO"/>
              </w:rPr>
            </w:pPr>
          </w:p>
          <w:p w:rsidR="00BC1B40" w:rsidRPr="004E52E8" w:rsidRDefault="00BC1B40"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4</w:t>
            </w:r>
            <w:r w:rsidRPr="004E52E8">
              <w:rPr>
                <w:rFonts w:ascii="Arial" w:eastAsia="Times New Roman" w:hAnsi="Arial" w:cs="Arial"/>
                <w:sz w:val="20"/>
                <w:szCs w:val="20"/>
                <w:lang w:eastAsia="es-CO"/>
              </w:rPr>
              <w:t>. Relación del trámite a las peticiones y/o solicitudes presentadas por la ciudadanía sobre su labor legislativa (Tenga en cuenta las PQR que son recibidas a través de la oficina de Atención al Ciudadano, las que llegan de forma directa y las que le son trasladadas).</w:t>
            </w:r>
          </w:p>
        </w:tc>
      </w:tr>
      <w:tr w:rsidR="00BC1B40" w:rsidRPr="004E52E8" w:rsidTr="00D86A05">
        <w:trPr>
          <w:trHeight w:val="1144"/>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Default="00BC1B40" w:rsidP="00D86A05">
            <w:pPr>
              <w:spacing w:after="0" w:line="240" w:lineRule="auto"/>
              <w:rPr>
                <w:rFonts w:ascii="Arial" w:eastAsia="Times New Roman" w:hAnsi="Arial" w:cs="Arial"/>
                <w:sz w:val="20"/>
                <w:szCs w:val="20"/>
                <w:lang w:eastAsia="es-CO"/>
              </w:rPr>
            </w:pPr>
          </w:p>
          <w:p w:rsidR="00BC1B40" w:rsidRDefault="00BC1B40" w:rsidP="00D86A05">
            <w:pPr>
              <w:spacing w:after="0" w:line="240" w:lineRule="auto"/>
              <w:rPr>
                <w:rFonts w:ascii="Arial" w:eastAsia="Times New Roman" w:hAnsi="Arial" w:cs="Arial"/>
                <w:sz w:val="20"/>
                <w:szCs w:val="20"/>
                <w:lang w:eastAsia="es-CO"/>
              </w:rPr>
            </w:pPr>
          </w:p>
          <w:p w:rsidR="00BC1B40" w:rsidRDefault="00BC1B40" w:rsidP="00D86A05">
            <w:pPr>
              <w:spacing w:after="0" w:line="240" w:lineRule="auto"/>
              <w:rPr>
                <w:rFonts w:ascii="Arial" w:eastAsia="Times New Roman" w:hAnsi="Arial" w:cs="Arial"/>
                <w:sz w:val="20"/>
                <w:szCs w:val="20"/>
                <w:lang w:eastAsia="es-CO"/>
              </w:rPr>
            </w:pPr>
          </w:p>
          <w:p w:rsidR="00BC1B40" w:rsidRPr="00A03758" w:rsidRDefault="00BC1B40" w:rsidP="00BC1B40">
            <w:pPr>
              <w:pStyle w:val="Prrafodelista"/>
              <w:numPr>
                <w:ilvl w:val="0"/>
                <w:numId w:val="51"/>
              </w:num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Respuesta Derecho de Petición Camilo Enciso Vanegas sobre solicitud de información radicada por Representantes a la Cámara en Secretaria General en Enero de 2018.</w:t>
            </w:r>
          </w:p>
          <w:p w:rsidR="00BC1B40" w:rsidRDefault="00BC1B40" w:rsidP="00D86A05">
            <w:pPr>
              <w:spacing w:after="0" w:line="240" w:lineRule="auto"/>
              <w:rPr>
                <w:rFonts w:ascii="Arial" w:eastAsia="Times New Roman" w:hAnsi="Arial" w:cs="Arial"/>
                <w:sz w:val="20"/>
                <w:szCs w:val="20"/>
                <w:lang w:eastAsia="es-CO"/>
              </w:rPr>
            </w:pPr>
          </w:p>
          <w:p w:rsidR="00BC1B40" w:rsidRDefault="00BC1B40" w:rsidP="00D86A05">
            <w:pPr>
              <w:spacing w:after="0" w:line="240" w:lineRule="auto"/>
              <w:rPr>
                <w:rFonts w:ascii="Arial" w:eastAsia="Times New Roman" w:hAnsi="Arial" w:cs="Arial"/>
                <w:sz w:val="20"/>
                <w:szCs w:val="20"/>
                <w:lang w:eastAsia="es-CO"/>
              </w:rPr>
            </w:pPr>
          </w:p>
          <w:p w:rsidR="00BC1B40" w:rsidRPr="004E52E8" w:rsidRDefault="00BC1B40" w:rsidP="00D86A05">
            <w:pPr>
              <w:spacing w:after="0" w:line="240" w:lineRule="auto"/>
              <w:rPr>
                <w:rFonts w:ascii="Arial" w:eastAsia="Times New Roman" w:hAnsi="Arial" w:cs="Arial"/>
                <w:sz w:val="20"/>
                <w:szCs w:val="20"/>
                <w:lang w:eastAsia="es-CO"/>
              </w:rPr>
            </w:pPr>
          </w:p>
        </w:tc>
      </w:tr>
    </w:tbl>
    <w:tbl>
      <w:tblPr>
        <w:tblpPr w:leftFromText="141" w:rightFromText="141" w:vertAnchor="text" w:tblpY="1"/>
        <w:tblOverlap w:val="never"/>
        <w:tblW w:w="893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4A0" w:firstRow="1" w:lastRow="0" w:firstColumn="1" w:lastColumn="0" w:noHBand="0" w:noVBand="1"/>
      </w:tblPr>
      <w:tblGrid>
        <w:gridCol w:w="2938"/>
        <w:gridCol w:w="6001"/>
      </w:tblGrid>
      <w:tr w:rsidR="00BC1B40" w:rsidRPr="004E52E8" w:rsidTr="00D86A05">
        <w:trPr>
          <w:trHeight w:val="276"/>
        </w:trPr>
        <w:tc>
          <w:tcPr>
            <w:tcW w:w="2938" w:type="dxa"/>
            <w:tcBorders>
              <w:bottom w:val="nil"/>
            </w:tcBorders>
            <w:vAlign w:val="center"/>
            <w:hideMark/>
          </w:tcPr>
          <w:p w:rsidR="00BC1B40" w:rsidRPr="004E52E8" w:rsidRDefault="00BC1B40" w:rsidP="00D86A05">
            <w:pPr>
              <w:spacing w:after="0" w:line="240" w:lineRule="auto"/>
              <w:rPr>
                <w:rFonts w:ascii="Times New Roman" w:eastAsia="Times New Roman" w:hAnsi="Times New Roman" w:cs="Times New Roman"/>
                <w:sz w:val="24"/>
                <w:szCs w:val="24"/>
                <w:lang w:eastAsia="es-CO"/>
              </w:rPr>
            </w:pPr>
          </w:p>
        </w:tc>
        <w:tc>
          <w:tcPr>
            <w:tcW w:w="6001" w:type="dxa"/>
            <w:tcBorders>
              <w:bottom w:val="nil"/>
            </w:tcBorders>
            <w:vAlign w:val="center"/>
            <w:hideMark/>
          </w:tcPr>
          <w:p w:rsidR="00BC1B40" w:rsidRPr="004E52E8" w:rsidRDefault="00BC1B40" w:rsidP="00D86A05">
            <w:pPr>
              <w:spacing w:after="0" w:line="240" w:lineRule="auto"/>
              <w:rPr>
                <w:rFonts w:ascii="Arial" w:eastAsia="Times New Roman" w:hAnsi="Arial" w:cs="Arial"/>
                <w:b/>
                <w:bCs/>
                <w:sz w:val="20"/>
                <w:szCs w:val="20"/>
                <w:lang w:eastAsia="es-CO"/>
              </w:rPr>
            </w:pPr>
          </w:p>
        </w:tc>
      </w:tr>
    </w:tbl>
    <w:tbl>
      <w:tblPr>
        <w:tblW w:w="8976" w:type="dxa"/>
        <w:tblCellMar>
          <w:left w:w="0" w:type="dxa"/>
          <w:right w:w="0" w:type="dxa"/>
        </w:tblCellMar>
        <w:tblLook w:val="04A0" w:firstRow="1" w:lastRow="0" w:firstColumn="1" w:lastColumn="0" w:noHBand="0" w:noVBand="1"/>
      </w:tblPr>
      <w:tblGrid>
        <w:gridCol w:w="8976"/>
      </w:tblGrid>
      <w:tr w:rsidR="00BC1B40" w:rsidRPr="004E52E8" w:rsidTr="00D86A05">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Default="00BC1B40" w:rsidP="00D86A05">
            <w:pPr>
              <w:spacing w:after="0" w:line="240" w:lineRule="auto"/>
              <w:jc w:val="both"/>
              <w:rPr>
                <w:rFonts w:ascii="Arial" w:eastAsia="Times New Roman" w:hAnsi="Arial" w:cs="Arial"/>
                <w:b/>
                <w:sz w:val="20"/>
                <w:szCs w:val="20"/>
                <w:lang w:eastAsia="es-CO"/>
              </w:rPr>
            </w:pPr>
          </w:p>
          <w:p w:rsidR="00BC1B40" w:rsidRDefault="00BC1B40" w:rsidP="00D86A05">
            <w:pPr>
              <w:spacing w:after="0" w:line="240" w:lineRule="auto"/>
              <w:jc w:val="both"/>
              <w:rPr>
                <w:rFonts w:ascii="Arial" w:eastAsia="Times New Roman" w:hAnsi="Arial" w:cs="Arial"/>
                <w:b/>
                <w:sz w:val="20"/>
                <w:szCs w:val="20"/>
                <w:lang w:eastAsia="es-CO"/>
              </w:rPr>
            </w:pPr>
          </w:p>
          <w:p w:rsidR="00BC1B40" w:rsidRDefault="00BC1B40" w:rsidP="00D86A05">
            <w:pPr>
              <w:spacing w:after="0" w:line="240" w:lineRule="auto"/>
              <w:jc w:val="both"/>
              <w:rPr>
                <w:rFonts w:ascii="Arial" w:eastAsia="Times New Roman" w:hAnsi="Arial" w:cs="Arial"/>
                <w:b/>
                <w:sz w:val="20"/>
                <w:szCs w:val="20"/>
                <w:lang w:eastAsia="es-CO"/>
              </w:rPr>
            </w:pPr>
          </w:p>
          <w:p w:rsidR="00BC1B40" w:rsidRDefault="00BC1B40" w:rsidP="00D86A05">
            <w:pPr>
              <w:spacing w:after="0" w:line="240" w:lineRule="auto"/>
              <w:jc w:val="both"/>
              <w:rPr>
                <w:rFonts w:ascii="Arial" w:eastAsia="Times New Roman" w:hAnsi="Arial" w:cs="Arial"/>
                <w:b/>
                <w:sz w:val="20"/>
                <w:szCs w:val="20"/>
                <w:lang w:eastAsia="es-CO"/>
              </w:rPr>
            </w:pPr>
          </w:p>
          <w:p w:rsidR="00BC1B40" w:rsidRPr="004E52E8" w:rsidRDefault="00BC1B40"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3</w:t>
            </w:r>
            <w:r w:rsidRPr="004E52E8">
              <w:rPr>
                <w:rFonts w:ascii="Arial" w:eastAsia="Times New Roman" w:hAnsi="Arial" w:cs="Arial"/>
                <w:sz w:val="20"/>
                <w:szCs w:val="20"/>
                <w:lang w:eastAsia="es-CO"/>
              </w:rPr>
              <w:t xml:space="preserve">. Acciones ante el gobierno en orden de satisfacer la necesidad de los habitantes de sus </w:t>
            </w:r>
            <w:r>
              <w:rPr>
                <w:rFonts w:ascii="Arial" w:eastAsia="Times New Roman" w:hAnsi="Arial" w:cs="Arial"/>
                <w:sz w:val="20"/>
                <w:szCs w:val="20"/>
                <w:lang w:eastAsia="es-CO"/>
              </w:rPr>
              <w:t>circunscripciones electorales.</w:t>
            </w:r>
          </w:p>
        </w:tc>
      </w:tr>
      <w:tr w:rsidR="00BC1B40" w:rsidRPr="004E52E8" w:rsidTr="00D86A05">
        <w:trPr>
          <w:trHeight w:val="82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Default="00BC1B40" w:rsidP="00D86A05">
            <w:pPr>
              <w:jc w:val="center"/>
              <w:rPr>
                <w:b/>
                <w:sz w:val="24"/>
              </w:rPr>
            </w:pPr>
            <w:r w:rsidRPr="006354C5">
              <w:rPr>
                <w:b/>
                <w:sz w:val="24"/>
              </w:rPr>
              <w:lastRenderedPageBreak/>
              <w:t>GESTIÓN PARA LA REGIÓN ANTE EL GOBIERNO NACIONAL</w:t>
            </w:r>
          </w:p>
          <w:p w:rsidR="00BC1B40" w:rsidRDefault="00BC1B40" w:rsidP="00D86A05">
            <w:pPr>
              <w:jc w:val="center"/>
              <w:rPr>
                <w:b/>
                <w:sz w:val="24"/>
              </w:rPr>
            </w:pPr>
          </w:p>
          <w:p w:rsidR="00BC1B40" w:rsidRPr="00E16A2B" w:rsidRDefault="00BC1B40" w:rsidP="00D86A05">
            <w:pPr>
              <w:jc w:val="both"/>
              <w:rPr>
                <w:sz w:val="24"/>
              </w:rPr>
            </w:pPr>
            <w:r w:rsidRPr="00E16A2B">
              <w:rPr>
                <w:sz w:val="24"/>
              </w:rPr>
              <w:t xml:space="preserve">Dentro de la gestión realizada ante el Gobierno Nacional se destaca el acompañar al Gobernador del Departamento de Santander, al Alcalde de la Ciudad Capital Bucaramanga, y a todos los Alcaldes del Departamento a los distintos Institutos Descentralizados y Ministerios, lo anterior con el propósito de contribuir a hacer gestión.   </w:t>
            </w:r>
          </w:p>
          <w:p w:rsidR="00BC1B40" w:rsidRDefault="00BC1B40" w:rsidP="00D86A05">
            <w:pPr>
              <w:jc w:val="both"/>
              <w:rPr>
                <w:sz w:val="24"/>
              </w:rPr>
            </w:pPr>
          </w:p>
          <w:p w:rsidR="00BC1B40" w:rsidRPr="00E16A2B" w:rsidRDefault="00BC1B40" w:rsidP="00D86A05">
            <w:pPr>
              <w:jc w:val="both"/>
              <w:rPr>
                <w:sz w:val="24"/>
              </w:rPr>
            </w:pPr>
            <w:r>
              <w:rPr>
                <w:sz w:val="24"/>
              </w:rPr>
              <w:t>Otro de los grandes fuertes de trabajo, fue el direccionamiento de</w:t>
            </w:r>
            <w:r w:rsidRPr="00E16A2B">
              <w:rPr>
                <w:sz w:val="24"/>
              </w:rPr>
              <w:t xml:space="preserve"> los esfuerzos en el propósito de ayudar a viabilizar iniciativas y proyectos que beneficiaran a la región.  De igual forma se brindó apoyo en solucionar problemáticas que se presentaran en el transcurso de la gestión de los alcaldes, es decir siempre con la disponibilidad de ayudar a conseguir las citas, acompañamiento y tratar de solucionar los inconvenientes de cada uno de ellos. </w:t>
            </w:r>
          </w:p>
          <w:p w:rsidR="00BC1B40" w:rsidRDefault="00BC1B40" w:rsidP="00D86A05">
            <w:pPr>
              <w:jc w:val="center"/>
              <w:rPr>
                <w:b/>
                <w:sz w:val="24"/>
              </w:rPr>
            </w:pPr>
          </w:p>
          <w:p w:rsidR="00BC1B40" w:rsidRPr="004E52E8" w:rsidRDefault="00BC1B40" w:rsidP="00D86A05">
            <w:pPr>
              <w:spacing w:after="0" w:line="240" w:lineRule="auto"/>
              <w:rPr>
                <w:rFonts w:ascii="Arial" w:eastAsia="Times New Roman" w:hAnsi="Arial" w:cs="Arial"/>
                <w:sz w:val="20"/>
                <w:szCs w:val="20"/>
                <w:lang w:eastAsia="es-CO"/>
              </w:rPr>
            </w:pPr>
          </w:p>
        </w:tc>
      </w:tr>
      <w:tr w:rsidR="00BC1B40" w:rsidRPr="004E52E8" w:rsidTr="00D86A05">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4</w:t>
            </w:r>
            <w:r w:rsidRPr="004E52E8">
              <w:rPr>
                <w:rFonts w:ascii="Arial" w:eastAsia="Times New Roman" w:hAnsi="Arial" w:cs="Arial"/>
                <w:sz w:val="20"/>
                <w:szCs w:val="20"/>
                <w:lang w:eastAsia="es-CO"/>
              </w:rPr>
              <w:t xml:space="preserve">. La participación como directivo de su partido o movimiento político. </w:t>
            </w:r>
          </w:p>
        </w:tc>
      </w:tr>
      <w:tr w:rsidR="00BC1B40" w:rsidRPr="004E52E8" w:rsidTr="00D86A05">
        <w:trPr>
          <w:trHeight w:val="66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Vocero del Partido Liberal Colombiano </w:t>
            </w:r>
          </w:p>
        </w:tc>
      </w:tr>
    </w:tbl>
    <w:p w:rsidR="00BC1B40" w:rsidRDefault="00BC1B40" w:rsidP="00BC1B40"/>
    <w:p w:rsidR="00BC1B40" w:rsidRDefault="00BC1B40">
      <w:r>
        <w:br w:type="page"/>
      </w:r>
    </w:p>
    <w:tbl>
      <w:tblPr>
        <w:tblW w:w="8822" w:type="dxa"/>
        <w:tblInd w:w="37" w:type="dxa"/>
        <w:tblCellMar>
          <w:left w:w="0" w:type="dxa"/>
          <w:right w:w="0" w:type="dxa"/>
        </w:tblCellMar>
        <w:tblLook w:val="04A0" w:firstRow="1" w:lastRow="0" w:firstColumn="1" w:lastColumn="0" w:noHBand="0" w:noVBand="1"/>
      </w:tblPr>
      <w:tblGrid>
        <w:gridCol w:w="847"/>
        <w:gridCol w:w="669"/>
        <w:gridCol w:w="691"/>
        <w:gridCol w:w="613"/>
        <w:gridCol w:w="847"/>
        <w:gridCol w:w="2180"/>
        <w:gridCol w:w="2975"/>
      </w:tblGrid>
      <w:tr w:rsidR="00BC1B40" w:rsidRPr="004E52E8" w:rsidTr="00D86A05">
        <w:trPr>
          <w:trHeight w:val="315"/>
        </w:trPr>
        <w:tc>
          <w:tcPr>
            <w:tcW w:w="0" w:type="auto"/>
            <w:gridSpan w:val="7"/>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rsidR="00BC1B40" w:rsidRPr="004E52E8" w:rsidRDefault="00BC1B40" w:rsidP="00D86A05">
            <w:pPr>
              <w:spacing w:after="0" w:line="240" w:lineRule="auto"/>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lastRenderedPageBreak/>
              <w:t xml:space="preserve">Datos personales </w:t>
            </w:r>
          </w:p>
        </w:tc>
      </w:tr>
      <w:tr w:rsidR="00BC1B40" w:rsidRPr="004E52E8" w:rsidTr="00D86A05">
        <w:trPr>
          <w:trHeight w:val="315"/>
        </w:trPr>
        <w:tc>
          <w:tcPr>
            <w:tcW w:w="0" w:type="auto"/>
            <w:gridSpan w:val="3"/>
            <w:tcBorders>
              <w:top w:val="single" w:sz="4" w:space="0" w:color="auto"/>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Nombres </w:t>
            </w:r>
          </w:p>
        </w:tc>
        <w:tc>
          <w:tcPr>
            <w:tcW w:w="0" w:type="auto"/>
            <w:gridSpan w:val="4"/>
            <w:tcBorders>
              <w:top w:val="single" w:sz="4" w:space="0" w:color="auto"/>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Apellidos</w:t>
            </w:r>
          </w:p>
        </w:tc>
      </w:tr>
      <w:tr w:rsidR="00BC1B40" w:rsidRPr="004E52E8" w:rsidTr="00D86A05">
        <w:trPr>
          <w:trHeight w:val="315"/>
        </w:trPr>
        <w:tc>
          <w:tcPr>
            <w:tcW w:w="0" w:type="auto"/>
            <w:gridSpan w:val="3"/>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693F2A" w:rsidRDefault="00BC1B40" w:rsidP="00D86A05">
            <w:pPr>
              <w:spacing w:after="0" w:line="240" w:lineRule="auto"/>
              <w:jc w:val="center"/>
              <w:rPr>
                <w:rFonts w:ascii="Arial" w:eastAsia="Times New Roman" w:hAnsi="Arial" w:cs="Arial"/>
                <w:sz w:val="24"/>
                <w:szCs w:val="24"/>
                <w:lang w:eastAsia="es-CO"/>
              </w:rPr>
            </w:pPr>
            <w:r w:rsidRPr="00693F2A">
              <w:rPr>
                <w:rFonts w:ascii="Arial" w:eastAsia="Times New Roman" w:hAnsi="Arial" w:cs="Arial"/>
                <w:sz w:val="24"/>
                <w:szCs w:val="24"/>
                <w:lang w:eastAsia="es-CO"/>
              </w:rPr>
              <w:t>Elda Lucy</w:t>
            </w:r>
          </w:p>
        </w:tc>
        <w:tc>
          <w:tcPr>
            <w:tcW w:w="0" w:type="auto"/>
            <w:gridSpan w:val="4"/>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BC1B40" w:rsidRPr="00693F2A" w:rsidRDefault="00BC1B40" w:rsidP="00D86A05">
            <w:pPr>
              <w:spacing w:after="0" w:line="240" w:lineRule="auto"/>
              <w:jc w:val="center"/>
              <w:rPr>
                <w:rFonts w:ascii="Arial" w:eastAsia="Times New Roman" w:hAnsi="Arial" w:cs="Arial"/>
                <w:sz w:val="24"/>
                <w:szCs w:val="24"/>
                <w:lang w:eastAsia="es-CO"/>
              </w:rPr>
            </w:pPr>
            <w:r w:rsidRPr="00693F2A">
              <w:rPr>
                <w:rFonts w:ascii="Arial" w:eastAsia="Times New Roman" w:hAnsi="Arial" w:cs="Arial"/>
                <w:sz w:val="24"/>
                <w:szCs w:val="24"/>
                <w:lang w:eastAsia="es-CO"/>
              </w:rPr>
              <w:t>Contento Sanz</w:t>
            </w:r>
          </w:p>
        </w:tc>
      </w:tr>
      <w:tr w:rsidR="00BC1B40" w:rsidRPr="004E52E8" w:rsidTr="00D86A05">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Fecha </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Cargo:</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sz w:val="20"/>
                <w:szCs w:val="20"/>
                <w:lang w:eastAsia="es-CO"/>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Senador </w:t>
            </w:r>
          </w:p>
        </w:tc>
        <w:tc>
          <w:tcPr>
            <w:tcW w:w="202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 xml:space="preserve">       </w:t>
            </w:r>
          </w:p>
        </w:tc>
        <w:tc>
          <w:tcPr>
            <w:tcW w:w="195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Representante a la </w:t>
            </w:r>
            <w:r>
              <w:rPr>
                <w:rFonts w:ascii="Arial" w:eastAsia="Times New Roman" w:hAnsi="Arial" w:cs="Arial"/>
                <w:sz w:val="20"/>
                <w:szCs w:val="20"/>
                <w:lang w:eastAsia="es-CO"/>
              </w:rPr>
              <w:t>C</w:t>
            </w:r>
            <w:r w:rsidRPr="004E52E8">
              <w:rPr>
                <w:rFonts w:ascii="Arial" w:eastAsia="Times New Roman" w:hAnsi="Arial" w:cs="Arial"/>
                <w:sz w:val="20"/>
                <w:szCs w:val="20"/>
                <w:lang w:eastAsia="es-CO"/>
              </w:rPr>
              <w:t>ámara</w:t>
            </w:r>
          </w:p>
        </w:tc>
      </w:tr>
      <w:tr w:rsidR="00BC1B40" w:rsidRPr="004E52E8" w:rsidTr="00D86A05">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693F2A" w:rsidRDefault="00BC1B40" w:rsidP="00D86A05">
            <w:pPr>
              <w:spacing w:after="0" w:line="240" w:lineRule="auto"/>
              <w:jc w:val="center"/>
              <w:rPr>
                <w:rFonts w:ascii="Arial" w:eastAsia="Times New Roman" w:hAnsi="Arial" w:cs="Arial"/>
                <w:sz w:val="24"/>
                <w:szCs w:val="24"/>
                <w:lang w:eastAsia="es-CO"/>
              </w:rPr>
            </w:pPr>
            <w:r w:rsidRPr="00693F2A">
              <w:rPr>
                <w:rFonts w:ascii="Arial" w:eastAsia="Times New Roman" w:hAnsi="Arial" w:cs="Arial"/>
                <w:sz w:val="24"/>
                <w:szCs w:val="24"/>
                <w:lang w:eastAsia="es-CO"/>
              </w:rPr>
              <w:t>Junio 9 de 2018</w:t>
            </w:r>
          </w:p>
        </w:tc>
        <w:tc>
          <w:tcPr>
            <w:tcW w:w="0" w:type="auto"/>
            <w:gridSpan w:val="3"/>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Partido al que pertenece: </w:t>
            </w:r>
          </w:p>
        </w:tc>
        <w:tc>
          <w:tcPr>
            <w:tcW w:w="0" w:type="auto"/>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BC1B40" w:rsidRPr="00693F2A" w:rsidRDefault="00BC1B40" w:rsidP="00D86A05">
            <w:pPr>
              <w:pStyle w:val="Sinespaciado"/>
              <w:jc w:val="center"/>
              <w:rPr>
                <w:rFonts w:ascii="Arial" w:hAnsi="Arial" w:cs="Arial"/>
                <w:sz w:val="24"/>
                <w:szCs w:val="24"/>
                <w:lang w:eastAsia="es-CO"/>
              </w:rPr>
            </w:pPr>
            <w:r w:rsidRPr="00693F2A">
              <w:rPr>
                <w:rFonts w:ascii="Arial" w:hAnsi="Arial" w:cs="Arial"/>
                <w:sz w:val="24"/>
                <w:szCs w:val="24"/>
                <w:lang w:eastAsia="es-CO"/>
              </w:rPr>
              <w:t>Partido de la U</w:t>
            </w:r>
          </w:p>
        </w:tc>
      </w:tr>
      <w:tr w:rsidR="00BC1B40" w:rsidRPr="004E52E8" w:rsidTr="00D86A05">
        <w:trPr>
          <w:trHeight w:val="270"/>
        </w:trPr>
        <w:tc>
          <w:tcPr>
            <w:tcW w:w="0" w:type="auto"/>
            <w:vMerge w:val="restar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Período: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Desde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BC1B40" w:rsidRPr="00693F2A" w:rsidRDefault="00BC1B40" w:rsidP="00D86A05">
            <w:pPr>
              <w:spacing w:after="0" w:line="240" w:lineRule="auto"/>
              <w:rPr>
                <w:rFonts w:ascii="Arial" w:eastAsia="Times New Roman" w:hAnsi="Arial" w:cs="Arial"/>
                <w:sz w:val="20"/>
                <w:szCs w:val="20"/>
                <w:lang w:eastAsia="es-CO"/>
              </w:rPr>
            </w:pPr>
            <w:r w:rsidRPr="00693F2A">
              <w:rPr>
                <w:rFonts w:ascii="Arial" w:eastAsia="Times New Roman" w:hAnsi="Arial" w:cs="Arial"/>
                <w:sz w:val="20"/>
                <w:szCs w:val="20"/>
                <w:lang w:eastAsia="es-CO"/>
              </w:rPr>
              <w:t>20 de julio de 2017</w:t>
            </w:r>
          </w:p>
        </w:tc>
        <w:tc>
          <w:tcPr>
            <w:tcW w:w="0" w:type="auto"/>
            <w:vMerge w:val="restart"/>
            <w:tcBorders>
              <w:top w:val="single" w:sz="6" w:space="0" w:color="CCCCCC"/>
              <w:left w:val="single" w:sz="6" w:space="0" w:color="CCCCCC"/>
              <w:bottom w:val="single" w:sz="6" w:space="0" w:color="000000"/>
              <w:right w:val="single" w:sz="4" w:space="0" w:color="auto"/>
            </w:tcBorders>
            <w:tcMar>
              <w:top w:w="30" w:type="dxa"/>
              <w:left w:w="45" w:type="dxa"/>
              <w:bottom w:w="30" w:type="dxa"/>
              <w:right w:w="45" w:type="dxa"/>
            </w:tcMar>
            <w:vAlign w:val="center"/>
            <w:hideMark/>
          </w:tcPr>
          <w:p w:rsidR="00BC1B40" w:rsidRPr="004E52E8" w:rsidRDefault="00BC1B40"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Hasta</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hideMark/>
          </w:tcPr>
          <w:p w:rsidR="00BC1B40" w:rsidRPr="004E52E8" w:rsidRDefault="00BC1B40" w:rsidP="00D86A05">
            <w:pPr>
              <w:spacing w:after="0" w:line="240" w:lineRule="auto"/>
              <w:jc w:val="center"/>
              <w:rPr>
                <w:rFonts w:ascii="Arial" w:eastAsia="Times New Roman" w:hAnsi="Arial" w:cs="Arial"/>
                <w:color w:val="000000"/>
                <w:sz w:val="20"/>
                <w:szCs w:val="20"/>
                <w:lang w:eastAsia="es-CO"/>
              </w:rPr>
            </w:pPr>
            <w:r>
              <w:rPr>
                <w:rFonts w:ascii="Arial" w:eastAsia="Times New Roman" w:hAnsi="Arial" w:cs="Arial"/>
                <w:color w:val="000000"/>
                <w:sz w:val="20"/>
                <w:szCs w:val="20"/>
                <w:lang w:eastAsia="es-CO"/>
              </w:rPr>
              <w:t>20 de junio de 2018.</w:t>
            </w:r>
          </w:p>
        </w:tc>
        <w:tc>
          <w:tcPr>
            <w:tcW w:w="0" w:type="auto"/>
            <w:gridSpan w:val="2"/>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hideMark/>
          </w:tcPr>
          <w:p w:rsidR="00BC1B40" w:rsidRPr="004E52E8" w:rsidRDefault="00BC1B40"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E-mail </w:t>
            </w:r>
          </w:p>
        </w:tc>
      </w:tr>
      <w:tr w:rsidR="00BC1B40" w:rsidRPr="004E52E8" w:rsidTr="00D86A05">
        <w:trPr>
          <w:trHeight w:val="330"/>
        </w:trPr>
        <w:tc>
          <w:tcPr>
            <w:tcW w:w="0" w:type="auto"/>
            <w:vMerge/>
            <w:tcBorders>
              <w:top w:val="single" w:sz="6" w:space="0" w:color="CCCCCC"/>
              <w:left w:val="single" w:sz="6" w:space="0" w:color="000000"/>
              <w:bottom w:val="single" w:sz="6" w:space="0" w:color="000000"/>
              <w:right w:val="single" w:sz="6" w:space="0" w:color="000000"/>
            </w:tcBorders>
            <w:vAlign w:val="center"/>
            <w:hideMark/>
          </w:tcPr>
          <w:p w:rsidR="00BC1B40" w:rsidRPr="004E52E8" w:rsidRDefault="00BC1B40" w:rsidP="00D86A05">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BC1B40" w:rsidRPr="004E52E8" w:rsidRDefault="00BC1B40" w:rsidP="00D86A05">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BC1B40" w:rsidRPr="004E52E8" w:rsidRDefault="00BC1B40" w:rsidP="00D86A05">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4" w:space="0" w:color="auto"/>
            </w:tcBorders>
            <w:vAlign w:val="center"/>
            <w:hideMark/>
          </w:tcPr>
          <w:p w:rsidR="00BC1B40" w:rsidRPr="004E52E8" w:rsidRDefault="00BC1B40" w:rsidP="00D86A05">
            <w:pPr>
              <w:spacing w:after="0" w:line="240" w:lineRule="auto"/>
              <w:rPr>
                <w:rFonts w:ascii="Arial" w:eastAsia="Times New Roman" w:hAnsi="Arial" w:cs="Arial"/>
                <w:sz w:val="20"/>
                <w:szCs w:val="20"/>
                <w:lang w:eastAsia="es-CO"/>
              </w:rPr>
            </w:pPr>
          </w:p>
        </w:tc>
        <w:tc>
          <w:tcPr>
            <w:tcW w:w="0" w:type="auto"/>
            <w:vMerge/>
            <w:tcBorders>
              <w:top w:val="single" w:sz="4" w:space="0" w:color="auto"/>
              <w:left w:val="single" w:sz="4" w:space="0" w:color="auto"/>
              <w:bottom w:val="single" w:sz="6" w:space="0" w:color="000000"/>
              <w:right w:val="single" w:sz="4" w:space="0" w:color="auto"/>
            </w:tcBorders>
            <w:vAlign w:val="center"/>
            <w:hideMark/>
          </w:tcPr>
          <w:p w:rsidR="00BC1B40" w:rsidRPr="004E52E8" w:rsidRDefault="00BC1B40" w:rsidP="00D86A05">
            <w:pPr>
              <w:spacing w:after="0" w:line="240" w:lineRule="auto"/>
              <w:rPr>
                <w:rFonts w:ascii="Arial" w:eastAsia="Times New Roman" w:hAnsi="Arial" w:cs="Arial"/>
                <w:color w:val="000000"/>
                <w:sz w:val="20"/>
                <w:szCs w:val="20"/>
                <w:lang w:eastAsia="es-CO"/>
              </w:rPr>
            </w:pPr>
          </w:p>
        </w:tc>
        <w:tc>
          <w:tcPr>
            <w:tcW w:w="0" w:type="auto"/>
            <w:gridSpan w:val="2"/>
            <w:tcBorders>
              <w:top w:val="single" w:sz="4" w:space="0" w:color="auto"/>
              <w:left w:val="single" w:sz="4" w:space="0" w:color="auto"/>
              <w:bottom w:val="single" w:sz="6" w:space="0" w:color="000000"/>
              <w:right w:val="single" w:sz="4" w:space="0" w:color="auto"/>
            </w:tcBorders>
            <w:tcMar>
              <w:top w:w="30" w:type="dxa"/>
              <w:left w:w="45" w:type="dxa"/>
              <w:bottom w:w="30" w:type="dxa"/>
              <w:right w:w="45" w:type="dxa"/>
            </w:tcMar>
            <w:vAlign w:val="center"/>
            <w:hideMark/>
          </w:tcPr>
          <w:p w:rsidR="00BC1B40" w:rsidRPr="004E52E8" w:rsidRDefault="00EF2972" w:rsidP="00D86A05">
            <w:pPr>
              <w:spacing w:after="0" w:line="240" w:lineRule="auto"/>
              <w:jc w:val="center"/>
              <w:rPr>
                <w:rFonts w:ascii="Arial" w:eastAsia="Times New Roman" w:hAnsi="Arial" w:cs="Arial"/>
                <w:sz w:val="20"/>
                <w:szCs w:val="20"/>
                <w:lang w:eastAsia="es-CO"/>
              </w:rPr>
            </w:pPr>
            <w:hyperlink r:id="rId251" w:history="1">
              <w:r w:rsidR="00BC1B40" w:rsidRPr="00A15D76">
                <w:rPr>
                  <w:rStyle w:val="Hipervnculo"/>
                  <w:rFonts w:ascii="Arial" w:eastAsia="Times New Roman" w:hAnsi="Arial" w:cs="Arial"/>
                  <w:sz w:val="20"/>
                  <w:szCs w:val="20"/>
                  <w:lang w:eastAsia="es-CO"/>
                </w:rPr>
                <w:t>lucycontento@hotmail.com</w:t>
              </w:r>
            </w:hyperlink>
          </w:p>
        </w:tc>
      </w:tr>
      <w:tr w:rsidR="00BC1B40"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t xml:space="preserve">Informe de rendición de cuentas </w:t>
            </w:r>
          </w:p>
        </w:tc>
      </w:tr>
      <w:tr w:rsidR="00BC1B40"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Debe ser presentado de manera digital y física cada año dentro de los 10 días hábiles siguientes a la terminación del segundo semestre de cada legislatura.</w:t>
            </w:r>
          </w:p>
        </w:tc>
      </w:tr>
      <w:tr w:rsidR="00BC1B40"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 xml:space="preserve">Información mínima obligatoria </w:t>
            </w:r>
          </w:p>
        </w:tc>
      </w:tr>
      <w:tr w:rsidR="00BC1B40"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693F2A" w:rsidRDefault="00BC1B40" w:rsidP="00BC1B40">
            <w:pPr>
              <w:pStyle w:val="Prrafodelista"/>
              <w:numPr>
                <w:ilvl w:val="0"/>
                <w:numId w:val="52"/>
              </w:numPr>
              <w:spacing w:after="0" w:line="240" w:lineRule="auto"/>
              <w:jc w:val="both"/>
              <w:rPr>
                <w:rFonts w:ascii="Arial" w:eastAsia="Times New Roman" w:hAnsi="Arial" w:cs="Arial"/>
                <w:sz w:val="20"/>
                <w:szCs w:val="20"/>
                <w:lang w:eastAsia="es-CO"/>
              </w:rPr>
            </w:pPr>
            <w:r w:rsidRPr="00693F2A">
              <w:rPr>
                <w:rFonts w:ascii="Arial" w:eastAsia="Times New Roman" w:hAnsi="Arial" w:cs="Arial"/>
                <w:sz w:val="20"/>
                <w:szCs w:val="20"/>
                <w:lang w:eastAsia="es-CO"/>
              </w:rPr>
              <w:t>Proyectos de ley y/o acto legislativo de los cuales fue autor y/o ponente, donde podrá especificar los compromisos de campaña. (Elecciones periodo inmediatamente anterior).</w:t>
            </w:r>
          </w:p>
        </w:tc>
      </w:tr>
      <w:tr w:rsidR="00BC1B40" w:rsidRPr="004E52E8" w:rsidTr="00D86A05">
        <w:trPr>
          <w:trHeight w:val="112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Default="00BC1B40" w:rsidP="00D86A05">
            <w:pPr>
              <w:pStyle w:val="Sinespaciado"/>
              <w:jc w:val="both"/>
              <w:rPr>
                <w:rFonts w:ascii="Arial" w:hAnsi="Arial" w:cs="Arial"/>
                <w:sz w:val="24"/>
                <w:szCs w:val="24"/>
              </w:rPr>
            </w:pPr>
            <w:r w:rsidRPr="000D25F9">
              <w:rPr>
                <w:rFonts w:ascii="Arial" w:hAnsi="Arial" w:cs="Arial"/>
                <w:sz w:val="24"/>
                <w:szCs w:val="24"/>
              </w:rPr>
              <w:t>Ponente del proyecto de ley por medio del cual se generan incentivos a la producción y comercialización de panela, mieles paneleras y sus derivados</w:t>
            </w:r>
            <w:r>
              <w:rPr>
                <w:rFonts w:ascii="Arial" w:hAnsi="Arial" w:cs="Arial"/>
                <w:sz w:val="24"/>
                <w:szCs w:val="24"/>
              </w:rPr>
              <w:t>.</w:t>
            </w:r>
          </w:p>
          <w:p w:rsidR="00BC1B40" w:rsidRDefault="00BC1B40" w:rsidP="00D86A05">
            <w:pPr>
              <w:spacing w:after="0" w:line="240" w:lineRule="auto"/>
              <w:rPr>
                <w:rFonts w:ascii="Arial" w:eastAsia="Times New Roman" w:hAnsi="Arial" w:cs="Arial"/>
                <w:sz w:val="20"/>
                <w:szCs w:val="20"/>
                <w:lang w:eastAsia="es-CO"/>
              </w:rPr>
            </w:pPr>
          </w:p>
          <w:p w:rsidR="00BC1B40" w:rsidRPr="004E52E8" w:rsidRDefault="00BC1B40"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*Puede presentar la información en cuadros ordenados con los datos característicos. </w:t>
            </w:r>
          </w:p>
        </w:tc>
      </w:tr>
      <w:tr w:rsidR="00BC1B40"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2</w:t>
            </w:r>
            <w:r w:rsidRPr="004E52E8">
              <w:rPr>
                <w:rFonts w:ascii="Arial" w:eastAsia="Times New Roman" w:hAnsi="Arial" w:cs="Arial"/>
                <w:sz w:val="20"/>
                <w:szCs w:val="20"/>
                <w:lang w:eastAsia="es-CO"/>
              </w:rPr>
              <w:t xml:space="preserve">. Proposiciones en Comisión y Plenaria tanto para el trámite legislativo como para el ejercicio de control político. </w:t>
            </w:r>
          </w:p>
        </w:tc>
      </w:tr>
      <w:tr w:rsidR="00BC1B40" w:rsidRPr="004E52E8" w:rsidTr="00D86A05">
        <w:trPr>
          <w:trHeight w:val="1236"/>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Default="00BC1B40" w:rsidP="00D86A05">
            <w:pPr>
              <w:pStyle w:val="Sinespaciado"/>
              <w:jc w:val="both"/>
              <w:rPr>
                <w:rFonts w:ascii="Arial" w:hAnsi="Arial" w:cs="Arial"/>
                <w:sz w:val="24"/>
                <w:szCs w:val="24"/>
              </w:rPr>
            </w:pPr>
            <w:r w:rsidRPr="0083246A">
              <w:rPr>
                <w:rFonts w:ascii="Arial" w:hAnsi="Arial" w:cs="Arial"/>
                <w:sz w:val="24"/>
                <w:szCs w:val="24"/>
              </w:rPr>
              <w:t xml:space="preserve"> Proyecto de ley por el cual se regula el Sistema Catastral Integral Multipropósito; Por el cual se modifican normas en relación con la eliminación de la cuota mínima para los créditos de vivienda individual; por medio del cual se generan incentivos a la producción y comercialización de panela, mieles paneleras y sus derivados y por medio del cual se crean las Zonas Económicas Especiales (ZEE) del Distrito Especial, Industrial, Portuario y Biodiverso de Buenaventura en el marco de la Alianza Pacífico.</w:t>
            </w:r>
          </w:p>
          <w:p w:rsidR="00BC1B40" w:rsidRDefault="00BC1B40" w:rsidP="00D86A05">
            <w:pPr>
              <w:pStyle w:val="Sinespaciado"/>
              <w:jc w:val="both"/>
              <w:rPr>
                <w:rFonts w:ascii="Arial" w:hAnsi="Arial" w:cs="Arial"/>
                <w:sz w:val="24"/>
                <w:szCs w:val="24"/>
              </w:rPr>
            </w:pPr>
          </w:p>
          <w:p w:rsidR="00BC1B40" w:rsidRDefault="00BC1B40" w:rsidP="00D86A05">
            <w:pPr>
              <w:pStyle w:val="Sinespaciado"/>
              <w:jc w:val="both"/>
              <w:rPr>
                <w:rFonts w:ascii="Arial" w:hAnsi="Arial" w:cs="Arial"/>
                <w:sz w:val="24"/>
                <w:szCs w:val="24"/>
              </w:rPr>
            </w:pPr>
            <w:r>
              <w:rPr>
                <w:rFonts w:ascii="Arial" w:hAnsi="Arial" w:cs="Arial"/>
                <w:sz w:val="24"/>
                <w:szCs w:val="24"/>
              </w:rPr>
              <w:t xml:space="preserve">  Proyecto de ley por la cual se autoriza la adjudicación o el otorgamiento de uso de baldíos en reserva forestales protectoras productoras de reserva forestal de la Ley 2ª. de 1.959;  por medio del cual se adoptan unas reglas de procedimiento para la Jurisdicción Especial para la Paz; por medio del cual se crean y desarrollan las Sociedades Comerciales de beneficio o interés colectivo (BIC);  por la cual se crea el Registro Nacional de abusadores para la Protección de los menores de edad;  Por medio del cual se declara Patrimonio Cultural de la Nación el Festival Nacional de Ipiales, cuna de grandes trios y proyecto de Acto Legislativo por el cual se establece la segunda vuelta para la elección de Alcalde Mayor de Bogotá Distrito Capital.</w:t>
            </w:r>
          </w:p>
          <w:p w:rsidR="00BC1B40" w:rsidRPr="0083246A" w:rsidRDefault="00BC1B40" w:rsidP="00D86A05">
            <w:pPr>
              <w:pStyle w:val="Sinespaciado"/>
              <w:jc w:val="both"/>
              <w:rPr>
                <w:rFonts w:ascii="Arial" w:hAnsi="Arial" w:cs="Arial"/>
                <w:sz w:val="24"/>
                <w:szCs w:val="24"/>
              </w:rPr>
            </w:pPr>
          </w:p>
          <w:p w:rsidR="00BC1B40" w:rsidRDefault="00BC1B40"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lastRenderedPageBreak/>
              <w:t>En caso de haber hecho públicas sus proposiciones puede incluir en enlace a la ubicación de los mismos, (reflejando el</w:t>
            </w:r>
            <w:r>
              <w:rPr>
                <w:rFonts w:ascii="Arial" w:eastAsia="Times New Roman" w:hAnsi="Arial" w:cs="Arial"/>
                <w:sz w:val="20"/>
                <w:szCs w:val="20"/>
                <w:lang w:eastAsia="es-CO"/>
              </w:rPr>
              <w:t xml:space="preserve"> radicado de dicha proposición.)</w:t>
            </w:r>
          </w:p>
          <w:p w:rsidR="00BC1B40" w:rsidRDefault="00BC1B40" w:rsidP="00D86A05">
            <w:pPr>
              <w:spacing w:after="0" w:line="240" w:lineRule="auto"/>
              <w:rPr>
                <w:rFonts w:ascii="Arial" w:eastAsia="Times New Roman" w:hAnsi="Arial" w:cs="Arial"/>
                <w:sz w:val="20"/>
                <w:szCs w:val="20"/>
                <w:lang w:eastAsia="es-CO"/>
              </w:rPr>
            </w:pPr>
          </w:p>
          <w:p w:rsidR="00BC1B40" w:rsidRPr="00AE14D2" w:rsidRDefault="00BC1B40" w:rsidP="00BC1B40">
            <w:pPr>
              <w:pStyle w:val="Prrafodelista"/>
              <w:numPr>
                <w:ilvl w:val="0"/>
                <w:numId w:val="53"/>
              </w:num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N A.</w:t>
            </w:r>
          </w:p>
        </w:tc>
      </w:tr>
      <w:tr w:rsidR="00BC1B40"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lastRenderedPageBreak/>
              <w:t>3</w:t>
            </w:r>
            <w:r w:rsidRPr="004E52E8">
              <w:rPr>
                <w:rFonts w:ascii="Arial" w:eastAsia="Times New Roman" w:hAnsi="Arial" w:cs="Arial"/>
                <w:sz w:val="20"/>
                <w:szCs w:val="20"/>
                <w:lang w:eastAsia="es-CO"/>
              </w:rPr>
              <w:t>. Las conclusiones o forma de terminación de los debates de control político.</w:t>
            </w:r>
          </w:p>
        </w:tc>
      </w:tr>
      <w:tr w:rsidR="00BC1B40" w:rsidRPr="004E52E8" w:rsidTr="00D86A05">
        <w:trPr>
          <w:trHeight w:val="1374"/>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AE14D2" w:rsidRDefault="00BC1B40" w:rsidP="00BC1B40">
            <w:pPr>
              <w:pStyle w:val="Prrafodelista"/>
              <w:numPr>
                <w:ilvl w:val="0"/>
                <w:numId w:val="53"/>
              </w:numPr>
              <w:spacing w:after="0" w:line="240" w:lineRule="auto"/>
              <w:rPr>
                <w:rFonts w:ascii="Arial" w:eastAsia="Times New Roman" w:hAnsi="Arial" w:cs="Arial"/>
                <w:sz w:val="20"/>
                <w:szCs w:val="20"/>
                <w:lang w:eastAsia="es-CO"/>
              </w:rPr>
            </w:pPr>
            <w:r w:rsidRPr="00AE14D2">
              <w:rPr>
                <w:rFonts w:ascii="Arial" w:eastAsia="Times New Roman" w:hAnsi="Arial" w:cs="Arial"/>
                <w:sz w:val="20"/>
                <w:szCs w:val="20"/>
                <w:lang w:eastAsia="es-CO"/>
              </w:rPr>
              <w:t>N A.</w:t>
            </w:r>
          </w:p>
        </w:tc>
      </w:tr>
      <w:tr w:rsidR="00BC1B40"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4</w:t>
            </w:r>
            <w:r w:rsidRPr="004E52E8">
              <w:rPr>
                <w:rFonts w:ascii="Arial" w:eastAsia="Times New Roman" w:hAnsi="Arial" w:cs="Arial"/>
                <w:sz w:val="20"/>
                <w:szCs w:val="20"/>
                <w:lang w:eastAsia="es-CO"/>
              </w:rPr>
              <w:t>. Relación del trámite a las peticiones y/o solicitudes presentadas por la ciudadanía sobre su labor legislativa (Tenga en cuenta las PQR que son recibidas a través de la oficina de Atención al Ciudadano, las que llegan de forma directa y las que le son trasladadas).</w:t>
            </w:r>
          </w:p>
        </w:tc>
      </w:tr>
      <w:tr w:rsidR="00BC1B40" w:rsidRPr="004E52E8" w:rsidTr="00D86A05">
        <w:trPr>
          <w:trHeight w:val="1144"/>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Default="00BC1B40" w:rsidP="00D86A05">
            <w:pPr>
              <w:spacing w:after="0" w:line="240" w:lineRule="auto"/>
              <w:rPr>
                <w:rFonts w:ascii="Arial" w:eastAsia="Times New Roman" w:hAnsi="Arial" w:cs="Arial"/>
                <w:sz w:val="20"/>
                <w:szCs w:val="20"/>
                <w:lang w:eastAsia="es-CO"/>
              </w:rPr>
            </w:pPr>
          </w:p>
          <w:p w:rsidR="00BC1B40" w:rsidRDefault="00BC1B40" w:rsidP="00D86A05">
            <w:pPr>
              <w:spacing w:after="0" w:line="240" w:lineRule="auto"/>
              <w:rPr>
                <w:rFonts w:ascii="Arial" w:eastAsia="Times New Roman" w:hAnsi="Arial" w:cs="Arial"/>
                <w:sz w:val="20"/>
                <w:szCs w:val="20"/>
                <w:lang w:eastAsia="es-CO"/>
              </w:rPr>
            </w:pPr>
          </w:p>
          <w:p w:rsidR="00BC1B40" w:rsidRPr="00AE14D2" w:rsidRDefault="00BC1B40" w:rsidP="00BC1B40">
            <w:pPr>
              <w:pStyle w:val="Prrafodelista"/>
              <w:numPr>
                <w:ilvl w:val="0"/>
                <w:numId w:val="53"/>
              </w:num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N A.</w:t>
            </w:r>
          </w:p>
          <w:p w:rsidR="00BC1B40" w:rsidRDefault="00BC1B40" w:rsidP="00D86A05">
            <w:pPr>
              <w:spacing w:after="0" w:line="240" w:lineRule="auto"/>
              <w:rPr>
                <w:rFonts w:ascii="Arial" w:eastAsia="Times New Roman" w:hAnsi="Arial" w:cs="Arial"/>
                <w:sz w:val="20"/>
                <w:szCs w:val="20"/>
                <w:lang w:eastAsia="es-CO"/>
              </w:rPr>
            </w:pPr>
          </w:p>
          <w:p w:rsidR="00BC1B40" w:rsidRDefault="00BC1B40" w:rsidP="00D86A05">
            <w:pPr>
              <w:spacing w:after="0" w:line="240" w:lineRule="auto"/>
              <w:rPr>
                <w:rFonts w:ascii="Arial" w:eastAsia="Times New Roman" w:hAnsi="Arial" w:cs="Arial"/>
                <w:sz w:val="20"/>
                <w:szCs w:val="20"/>
                <w:lang w:eastAsia="es-CO"/>
              </w:rPr>
            </w:pPr>
          </w:p>
          <w:p w:rsidR="00BC1B40" w:rsidRPr="004E52E8" w:rsidRDefault="00BC1B40" w:rsidP="00D86A05">
            <w:pPr>
              <w:spacing w:after="0" w:line="240" w:lineRule="auto"/>
              <w:rPr>
                <w:rFonts w:ascii="Arial" w:eastAsia="Times New Roman" w:hAnsi="Arial" w:cs="Arial"/>
                <w:sz w:val="20"/>
                <w:szCs w:val="20"/>
                <w:lang w:eastAsia="es-CO"/>
              </w:rPr>
            </w:pPr>
          </w:p>
        </w:tc>
      </w:tr>
    </w:tbl>
    <w:tbl>
      <w:tblPr>
        <w:tblpPr w:leftFromText="141" w:rightFromText="141" w:vertAnchor="text" w:tblpY="1"/>
        <w:tblOverlap w:val="never"/>
        <w:tblW w:w="893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4A0" w:firstRow="1" w:lastRow="0" w:firstColumn="1" w:lastColumn="0" w:noHBand="0" w:noVBand="1"/>
      </w:tblPr>
      <w:tblGrid>
        <w:gridCol w:w="2938"/>
        <w:gridCol w:w="6001"/>
      </w:tblGrid>
      <w:tr w:rsidR="00BC1B40" w:rsidRPr="004E52E8" w:rsidTr="00D86A05">
        <w:trPr>
          <w:trHeight w:val="276"/>
        </w:trPr>
        <w:tc>
          <w:tcPr>
            <w:tcW w:w="2938" w:type="dxa"/>
            <w:tcBorders>
              <w:bottom w:val="nil"/>
            </w:tcBorders>
            <w:vAlign w:val="center"/>
            <w:hideMark/>
          </w:tcPr>
          <w:p w:rsidR="00BC1B40" w:rsidRPr="004E52E8" w:rsidRDefault="00BC1B40" w:rsidP="00D86A05">
            <w:pPr>
              <w:spacing w:after="0" w:line="240" w:lineRule="auto"/>
              <w:rPr>
                <w:rFonts w:ascii="Times New Roman" w:eastAsia="Times New Roman" w:hAnsi="Times New Roman" w:cs="Times New Roman"/>
                <w:sz w:val="24"/>
                <w:szCs w:val="24"/>
                <w:lang w:eastAsia="es-CO"/>
              </w:rPr>
            </w:pPr>
          </w:p>
        </w:tc>
        <w:tc>
          <w:tcPr>
            <w:tcW w:w="6001" w:type="dxa"/>
            <w:tcBorders>
              <w:bottom w:val="nil"/>
            </w:tcBorders>
            <w:vAlign w:val="center"/>
            <w:hideMark/>
          </w:tcPr>
          <w:p w:rsidR="00BC1B40" w:rsidRPr="004E52E8" w:rsidRDefault="00BC1B40" w:rsidP="00D86A05">
            <w:pPr>
              <w:spacing w:after="0" w:line="240" w:lineRule="auto"/>
              <w:rPr>
                <w:rFonts w:ascii="Arial" w:eastAsia="Times New Roman" w:hAnsi="Arial" w:cs="Arial"/>
                <w:b/>
                <w:bCs/>
                <w:sz w:val="20"/>
                <w:szCs w:val="20"/>
                <w:lang w:eastAsia="es-CO"/>
              </w:rPr>
            </w:pPr>
          </w:p>
        </w:tc>
      </w:tr>
    </w:tbl>
    <w:tbl>
      <w:tblPr>
        <w:tblW w:w="8976" w:type="dxa"/>
        <w:tblCellMar>
          <w:left w:w="0" w:type="dxa"/>
          <w:right w:w="0" w:type="dxa"/>
        </w:tblCellMar>
        <w:tblLook w:val="04A0" w:firstRow="1" w:lastRow="0" w:firstColumn="1" w:lastColumn="0" w:noHBand="0" w:noVBand="1"/>
      </w:tblPr>
      <w:tblGrid>
        <w:gridCol w:w="8976"/>
      </w:tblGrid>
      <w:tr w:rsidR="00BC1B40" w:rsidRPr="004E52E8" w:rsidTr="00D86A05">
        <w:trPr>
          <w:trHeight w:val="23"/>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PODRA informar acerca de:</w:t>
            </w:r>
          </w:p>
        </w:tc>
      </w:tr>
      <w:tr w:rsidR="00BC1B40" w:rsidRPr="004E52E8" w:rsidTr="00D86A05">
        <w:trPr>
          <w:trHeight w:val="31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1</w:t>
            </w:r>
            <w:r w:rsidRPr="004E52E8">
              <w:rPr>
                <w:rFonts w:ascii="Arial" w:eastAsia="Times New Roman" w:hAnsi="Arial" w:cs="Arial"/>
                <w:sz w:val="20"/>
                <w:szCs w:val="20"/>
                <w:lang w:eastAsia="es-CO"/>
              </w:rPr>
              <w:t xml:space="preserve">. Su intervención en toda clase de gestión e intermediación ante los organismos del Estado para la obtención de cualquier tipo de servicios y ayudas en materia de salud, educación, vivienda, obras públicas, agricultura y de ciencia y tecnología, para beneficio de la comunidad colombiana. </w:t>
            </w:r>
          </w:p>
        </w:tc>
      </w:tr>
      <w:tr w:rsidR="00BC1B40" w:rsidRPr="004E52E8" w:rsidTr="00D86A05">
        <w:trPr>
          <w:trHeight w:val="82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044636" w:rsidRDefault="00BC1B40" w:rsidP="00D86A05">
            <w:pPr>
              <w:pStyle w:val="Sinespaciado"/>
              <w:jc w:val="both"/>
              <w:rPr>
                <w:rFonts w:ascii="Arial" w:hAnsi="Arial" w:cs="Arial"/>
                <w:b/>
                <w:sz w:val="24"/>
                <w:szCs w:val="24"/>
              </w:rPr>
            </w:pPr>
            <w:r w:rsidRPr="00044636">
              <w:rPr>
                <w:rFonts w:ascii="Arial" w:hAnsi="Arial" w:cs="Arial"/>
                <w:b/>
                <w:sz w:val="24"/>
                <w:szCs w:val="24"/>
              </w:rPr>
              <w:t>ACOMPAÑAMIENTOS EN GESTIÓN.</w:t>
            </w:r>
          </w:p>
          <w:p w:rsidR="00BC1B40" w:rsidRPr="00044636" w:rsidRDefault="00BC1B40" w:rsidP="00D86A05">
            <w:pPr>
              <w:pStyle w:val="Sinespaciado"/>
              <w:jc w:val="both"/>
              <w:rPr>
                <w:rFonts w:ascii="Arial" w:hAnsi="Arial" w:cs="Arial"/>
                <w:sz w:val="24"/>
                <w:szCs w:val="24"/>
              </w:rPr>
            </w:pPr>
            <w:r w:rsidRPr="00044636">
              <w:rPr>
                <w:rFonts w:ascii="Arial" w:hAnsi="Arial" w:cs="Arial"/>
                <w:sz w:val="24"/>
                <w:szCs w:val="24"/>
              </w:rPr>
              <w:t>Ha acompañado a los Alcaldes de distintos municipios del departamento, en visitas a entidades del nivel nacional central y descentralizadas, en adelantamiento y defensa de la oferta institucional para las comunidades.</w:t>
            </w:r>
          </w:p>
          <w:p w:rsidR="00BC1B40" w:rsidRPr="004E52E8" w:rsidRDefault="00BC1B40" w:rsidP="00D86A05">
            <w:pPr>
              <w:spacing w:after="0" w:line="240" w:lineRule="auto"/>
              <w:rPr>
                <w:rFonts w:ascii="Arial" w:eastAsia="Times New Roman" w:hAnsi="Arial" w:cs="Arial"/>
                <w:sz w:val="20"/>
                <w:szCs w:val="20"/>
                <w:lang w:eastAsia="es-CO"/>
              </w:rPr>
            </w:pPr>
          </w:p>
        </w:tc>
      </w:tr>
      <w:tr w:rsidR="00BC1B40" w:rsidRPr="004E52E8" w:rsidTr="00D86A05">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2</w:t>
            </w:r>
            <w:r w:rsidRPr="004E52E8">
              <w:rPr>
                <w:rFonts w:ascii="Arial" w:eastAsia="Times New Roman" w:hAnsi="Arial" w:cs="Arial"/>
                <w:sz w:val="20"/>
                <w:szCs w:val="20"/>
                <w:lang w:eastAsia="es-CO"/>
              </w:rPr>
              <w:t>. Las peticiones a funcionarios de la Rama Ejecutiva para el cumplimiento de sus obligaciones constitucionales.</w:t>
            </w:r>
          </w:p>
        </w:tc>
      </w:tr>
      <w:tr w:rsidR="00BC1B40" w:rsidRPr="004E52E8" w:rsidTr="00D86A05">
        <w:trPr>
          <w:trHeight w:val="9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AE14D2" w:rsidRDefault="00BC1B40" w:rsidP="00BC1B40">
            <w:pPr>
              <w:pStyle w:val="Prrafodelista"/>
              <w:numPr>
                <w:ilvl w:val="0"/>
                <w:numId w:val="53"/>
              </w:numPr>
              <w:spacing w:after="0" w:line="240" w:lineRule="auto"/>
              <w:rPr>
                <w:rFonts w:ascii="Arial" w:eastAsia="Times New Roman" w:hAnsi="Arial" w:cs="Arial"/>
                <w:sz w:val="24"/>
                <w:szCs w:val="24"/>
                <w:lang w:eastAsia="es-CO"/>
              </w:rPr>
            </w:pPr>
            <w:r w:rsidRPr="00AE14D2">
              <w:rPr>
                <w:rFonts w:ascii="Arial" w:eastAsia="Times New Roman" w:hAnsi="Arial" w:cs="Arial"/>
                <w:sz w:val="24"/>
                <w:szCs w:val="24"/>
                <w:lang w:eastAsia="es-CO"/>
              </w:rPr>
              <w:t>No en este período</w:t>
            </w:r>
          </w:p>
        </w:tc>
      </w:tr>
      <w:tr w:rsidR="00BC1B40" w:rsidRPr="004E52E8" w:rsidTr="00D86A05">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3</w:t>
            </w:r>
            <w:r w:rsidRPr="004E52E8">
              <w:rPr>
                <w:rFonts w:ascii="Arial" w:eastAsia="Times New Roman" w:hAnsi="Arial" w:cs="Arial"/>
                <w:sz w:val="20"/>
                <w:szCs w:val="20"/>
                <w:lang w:eastAsia="es-CO"/>
              </w:rPr>
              <w:t xml:space="preserve">. Acciones ante el gobierno en orden de satisfacer la necesidad de los habitantes de sus </w:t>
            </w:r>
            <w:r>
              <w:rPr>
                <w:rFonts w:ascii="Arial" w:eastAsia="Times New Roman" w:hAnsi="Arial" w:cs="Arial"/>
                <w:sz w:val="20"/>
                <w:szCs w:val="20"/>
                <w:lang w:eastAsia="es-CO"/>
              </w:rPr>
              <w:t>circunscripciones electorales.</w:t>
            </w:r>
          </w:p>
        </w:tc>
      </w:tr>
      <w:tr w:rsidR="00BC1B40" w:rsidRPr="004E52E8" w:rsidTr="00D86A05">
        <w:trPr>
          <w:trHeight w:val="82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AE14D2" w:rsidRDefault="00BC1B40" w:rsidP="00BC1B40">
            <w:pPr>
              <w:pStyle w:val="Prrafodelista"/>
              <w:numPr>
                <w:ilvl w:val="0"/>
                <w:numId w:val="53"/>
              </w:numPr>
              <w:spacing w:after="0" w:line="240" w:lineRule="auto"/>
              <w:rPr>
                <w:rFonts w:ascii="Arial" w:eastAsia="Times New Roman" w:hAnsi="Arial" w:cs="Arial"/>
                <w:sz w:val="24"/>
                <w:szCs w:val="24"/>
                <w:lang w:eastAsia="es-CO"/>
              </w:rPr>
            </w:pPr>
            <w:r w:rsidRPr="00AE14D2">
              <w:rPr>
                <w:rFonts w:ascii="Arial" w:eastAsia="Times New Roman" w:hAnsi="Arial" w:cs="Arial"/>
                <w:sz w:val="24"/>
                <w:szCs w:val="24"/>
                <w:lang w:eastAsia="es-CO"/>
              </w:rPr>
              <w:t>No en este período</w:t>
            </w:r>
          </w:p>
        </w:tc>
      </w:tr>
      <w:tr w:rsidR="00BC1B40" w:rsidRPr="004E52E8" w:rsidTr="00D86A05">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4</w:t>
            </w:r>
            <w:r w:rsidRPr="004E52E8">
              <w:rPr>
                <w:rFonts w:ascii="Arial" w:eastAsia="Times New Roman" w:hAnsi="Arial" w:cs="Arial"/>
                <w:sz w:val="20"/>
                <w:szCs w:val="20"/>
                <w:lang w:eastAsia="es-CO"/>
              </w:rPr>
              <w:t xml:space="preserve">. La participación como directivo de su partido o movimiento político. </w:t>
            </w:r>
          </w:p>
        </w:tc>
      </w:tr>
      <w:tr w:rsidR="00BC1B40" w:rsidRPr="004E52E8" w:rsidTr="00D86A05">
        <w:trPr>
          <w:trHeight w:val="66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AE14D2" w:rsidRDefault="00BC1B40" w:rsidP="00BC1B40">
            <w:pPr>
              <w:pStyle w:val="Prrafodelista"/>
              <w:numPr>
                <w:ilvl w:val="0"/>
                <w:numId w:val="53"/>
              </w:num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lastRenderedPageBreak/>
              <w:t>N A.</w:t>
            </w:r>
          </w:p>
        </w:tc>
      </w:tr>
      <w:tr w:rsidR="00BC1B40" w:rsidRPr="004E52E8" w:rsidTr="00D86A05">
        <w:trPr>
          <w:trHeight w:val="297"/>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5</w:t>
            </w:r>
            <w:r w:rsidRPr="004E52E8">
              <w:rPr>
                <w:rFonts w:ascii="Arial" w:eastAsia="Times New Roman" w:hAnsi="Arial" w:cs="Arial"/>
                <w:sz w:val="20"/>
                <w:szCs w:val="20"/>
                <w:lang w:eastAsia="es-CO"/>
              </w:rPr>
              <w:t xml:space="preserve">. Ejercicio gratuito como profesional de la salud. </w:t>
            </w:r>
          </w:p>
        </w:tc>
      </w:tr>
      <w:tr w:rsidR="00BC1B40" w:rsidRPr="004E52E8" w:rsidTr="00D86A05">
        <w:trPr>
          <w:trHeight w:val="66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AE14D2" w:rsidRDefault="00BC1B40" w:rsidP="00BC1B40">
            <w:pPr>
              <w:pStyle w:val="Prrafodelista"/>
              <w:numPr>
                <w:ilvl w:val="0"/>
                <w:numId w:val="53"/>
              </w:num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 </w:t>
            </w:r>
            <w:r w:rsidRPr="00AE14D2">
              <w:rPr>
                <w:rFonts w:ascii="Arial" w:eastAsia="Times New Roman" w:hAnsi="Arial" w:cs="Arial"/>
                <w:sz w:val="20"/>
                <w:szCs w:val="20"/>
                <w:lang w:eastAsia="es-CO"/>
              </w:rPr>
              <w:t>N A</w:t>
            </w:r>
          </w:p>
        </w:tc>
      </w:tr>
      <w:tr w:rsidR="00BC1B40" w:rsidRPr="004E52E8" w:rsidTr="00D86A05">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6</w:t>
            </w:r>
            <w:r w:rsidRPr="004E52E8">
              <w:rPr>
                <w:rFonts w:ascii="Arial" w:eastAsia="Times New Roman" w:hAnsi="Arial" w:cs="Arial"/>
                <w:sz w:val="20"/>
                <w:szCs w:val="20"/>
                <w:lang w:eastAsia="es-CO"/>
              </w:rPr>
              <w:t xml:space="preserve">. La participación en actividades científicas, artísticas, culturales, educativas y deportivas. </w:t>
            </w:r>
          </w:p>
        </w:tc>
      </w:tr>
      <w:tr w:rsidR="00BC1B40" w:rsidRPr="004E52E8" w:rsidTr="00D86A05">
        <w:trPr>
          <w:trHeight w:val="66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AE14D2" w:rsidRDefault="00BC1B40" w:rsidP="00BC1B40">
            <w:pPr>
              <w:pStyle w:val="Prrafodelista"/>
              <w:numPr>
                <w:ilvl w:val="0"/>
                <w:numId w:val="53"/>
              </w:num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N A</w:t>
            </w:r>
          </w:p>
        </w:tc>
      </w:tr>
      <w:tr w:rsidR="00BC1B40" w:rsidRPr="004E52E8" w:rsidTr="00D86A05">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7</w:t>
            </w:r>
            <w:r w:rsidRPr="004E52E8">
              <w:rPr>
                <w:rFonts w:ascii="Arial" w:eastAsia="Times New Roman" w:hAnsi="Arial" w:cs="Arial"/>
                <w:sz w:val="20"/>
                <w:szCs w:val="20"/>
                <w:lang w:eastAsia="es-CO"/>
              </w:rPr>
              <w:t xml:space="preserve">. Pertenencia y/o participación en organizaciones cívica o comunitaria. </w:t>
            </w:r>
          </w:p>
        </w:tc>
      </w:tr>
      <w:tr w:rsidR="00BC1B40" w:rsidRPr="004E52E8" w:rsidTr="00D86A05">
        <w:trPr>
          <w:trHeight w:val="75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AE14D2" w:rsidRDefault="00BC1B40" w:rsidP="00BC1B40">
            <w:pPr>
              <w:pStyle w:val="Prrafodelista"/>
              <w:numPr>
                <w:ilvl w:val="0"/>
                <w:numId w:val="53"/>
              </w:num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N A.</w:t>
            </w:r>
          </w:p>
        </w:tc>
      </w:tr>
      <w:tr w:rsidR="00BC1B40" w:rsidRPr="004E52E8" w:rsidTr="00D86A05">
        <w:trPr>
          <w:trHeight w:val="31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8</w:t>
            </w:r>
            <w:r w:rsidRPr="004E52E8">
              <w:rPr>
                <w:rFonts w:ascii="Arial" w:eastAsia="Times New Roman" w:hAnsi="Arial" w:cs="Arial"/>
                <w:sz w:val="20"/>
                <w:szCs w:val="20"/>
                <w:lang w:eastAsia="es-CO"/>
              </w:rPr>
              <w:t xml:space="preserve">. Ejercicio de la catedra universitaria. </w:t>
            </w:r>
          </w:p>
        </w:tc>
      </w:tr>
      <w:tr w:rsidR="00BC1B40" w:rsidRPr="004E52E8" w:rsidTr="00D86A05">
        <w:trPr>
          <w:trHeight w:val="740"/>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tcPr>
          <w:p w:rsidR="00BC1B40" w:rsidRPr="00AE14D2" w:rsidRDefault="00BC1B40" w:rsidP="00BC1B40">
            <w:pPr>
              <w:pStyle w:val="Prrafodelista"/>
              <w:numPr>
                <w:ilvl w:val="0"/>
                <w:numId w:val="53"/>
              </w:num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N A.</w:t>
            </w:r>
          </w:p>
        </w:tc>
      </w:tr>
    </w:tbl>
    <w:p w:rsidR="00BC1B40" w:rsidRDefault="00BC1B40" w:rsidP="00BC1B40"/>
    <w:p w:rsidR="00BC1B40" w:rsidRDefault="00BC1B40">
      <w:r>
        <w:br w:type="page"/>
      </w:r>
    </w:p>
    <w:tbl>
      <w:tblPr>
        <w:tblW w:w="9284" w:type="dxa"/>
        <w:tblInd w:w="3" w:type="dxa"/>
        <w:tblCellMar>
          <w:left w:w="0" w:type="dxa"/>
          <w:right w:w="0" w:type="dxa"/>
        </w:tblCellMar>
        <w:tblLook w:val="04A0" w:firstRow="1" w:lastRow="0" w:firstColumn="1" w:lastColumn="0" w:noHBand="0" w:noVBand="1"/>
      </w:tblPr>
      <w:tblGrid>
        <w:gridCol w:w="998"/>
        <w:gridCol w:w="784"/>
        <w:gridCol w:w="1292"/>
        <w:gridCol w:w="717"/>
        <w:gridCol w:w="1292"/>
        <w:gridCol w:w="2274"/>
        <w:gridCol w:w="1927"/>
      </w:tblGrid>
      <w:tr w:rsidR="00BC1B40" w:rsidRPr="00FD6E81" w:rsidTr="00D86A05">
        <w:trPr>
          <w:trHeight w:val="315"/>
        </w:trPr>
        <w:tc>
          <w:tcPr>
            <w:tcW w:w="0" w:type="auto"/>
            <w:gridSpan w:val="7"/>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rsidR="00BC1B40" w:rsidRPr="00FD6E81" w:rsidRDefault="00BC1B40" w:rsidP="00D86A05">
            <w:pPr>
              <w:spacing w:after="0" w:line="240" w:lineRule="auto"/>
              <w:rPr>
                <w:rFonts w:ascii="Arial" w:eastAsia="Times New Roman" w:hAnsi="Arial" w:cs="Arial"/>
                <w:b/>
                <w:bCs/>
                <w:sz w:val="24"/>
                <w:szCs w:val="24"/>
                <w:lang w:eastAsia="es-CO"/>
              </w:rPr>
            </w:pPr>
            <w:r w:rsidRPr="00FD6E81">
              <w:rPr>
                <w:rFonts w:ascii="Arial" w:eastAsia="Times New Roman" w:hAnsi="Arial" w:cs="Arial"/>
                <w:b/>
                <w:bCs/>
                <w:sz w:val="24"/>
                <w:szCs w:val="24"/>
                <w:lang w:eastAsia="es-CO"/>
              </w:rPr>
              <w:lastRenderedPageBreak/>
              <w:t xml:space="preserve">Datos personales </w:t>
            </w:r>
          </w:p>
        </w:tc>
      </w:tr>
      <w:tr w:rsidR="00BC1B40" w:rsidRPr="00FD6E81" w:rsidTr="00D86A05">
        <w:trPr>
          <w:trHeight w:val="315"/>
        </w:trPr>
        <w:tc>
          <w:tcPr>
            <w:tcW w:w="0" w:type="auto"/>
            <w:gridSpan w:val="3"/>
            <w:tcBorders>
              <w:top w:val="single" w:sz="4" w:space="0" w:color="auto"/>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FD6E81" w:rsidRDefault="00BC1B40" w:rsidP="00D86A05">
            <w:pPr>
              <w:spacing w:after="0" w:line="240" w:lineRule="auto"/>
              <w:jc w:val="center"/>
              <w:rPr>
                <w:rFonts w:ascii="Arial" w:eastAsia="Times New Roman" w:hAnsi="Arial" w:cs="Arial"/>
                <w:sz w:val="24"/>
                <w:szCs w:val="24"/>
                <w:lang w:eastAsia="es-CO"/>
              </w:rPr>
            </w:pPr>
            <w:r w:rsidRPr="00FD6E81">
              <w:rPr>
                <w:rFonts w:ascii="Arial" w:eastAsia="Times New Roman" w:hAnsi="Arial" w:cs="Arial"/>
                <w:sz w:val="24"/>
                <w:szCs w:val="24"/>
                <w:lang w:eastAsia="es-CO"/>
              </w:rPr>
              <w:t xml:space="preserve">Nombres </w:t>
            </w:r>
          </w:p>
        </w:tc>
        <w:tc>
          <w:tcPr>
            <w:tcW w:w="0" w:type="auto"/>
            <w:gridSpan w:val="4"/>
            <w:tcBorders>
              <w:top w:val="single" w:sz="4" w:space="0" w:color="auto"/>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BC1B40" w:rsidRPr="00FD6E81" w:rsidRDefault="00BC1B40" w:rsidP="00D86A05">
            <w:pPr>
              <w:spacing w:after="0" w:line="240" w:lineRule="auto"/>
              <w:jc w:val="center"/>
              <w:rPr>
                <w:rFonts w:ascii="Arial" w:eastAsia="Times New Roman" w:hAnsi="Arial" w:cs="Arial"/>
                <w:sz w:val="24"/>
                <w:szCs w:val="24"/>
                <w:lang w:eastAsia="es-CO"/>
              </w:rPr>
            </w:pPr>
            <w:r w:rsidRPr="00FD6E81">
              <w:rPr>
                <w:rFonts w:ascii="Arial" w:eastAsia="Times New Roman" w:hAnsi="Arial" w:cs="Arial"/>
                <w:sz w:val="24"/>
                <w:szCs w:val="24"/>
                <w:lang w:eastAsia="es-CO"/>
              </w:rPr>
              <w:t>Apellidos</w:t>
            </w:r>
          </w:p>
        </w:tc>
      </w:tr>
      <w:tr w:rsidR="00BC1B40" w:rsidRPr="00FD6E81" w:rsidTr="00D86A05">
        <w:trPr>
          <w:trHeight w:val="315"/>
        </w:trPr>
        <w:tc>
          <w:tcPr>
            <w:tcW w:w="0" w:type="auto"/>
            <w:gridSpan w:val="3"/>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FD6E81" w:rsidRDefault="00BC1B40" w:rsidP="00D86A05">
            <w:pPr>
              <w:spacing w:after="0" w:line="240" w:lineRule="auto"/>
              <w:jc w:val="center"/>
              <w:rPr>
                <w:rFonts w:ascii="Arial" w:eastAsia="Times New Roman" w:hAnsi="Arial" w:cs="Arial"/>
                <w:sz w:val="24"/>
                <w:szCs w:val="24"/>
                <w:lang w:eastAsia="es-CO"/>
              </w:rPr>
            </w:pPr>
            <w:r w:rsidRPr="00FD6E81">
              <w:rPr>
                <w:rFonts w:ascii="Arial" w:eastAsia="Times New Roman" w:hAnsi="Arial" w:cs="Arial"/>
                <w:sz w:val="24"/>
                <w:szCs w:val="24"/>
                <w:lang w:eastAsia="es-CO"/>
              </w:rPr>
              <w:t xml:space="preserve">ELOY CHICHÍ                               </w:t>
            </w:r>
          </w:p>
        </w:tc>
        <w:tc>
          <w:tcPr>
            <w:tcW w:w="0" w:type="auto"/>
            <w:gridSpan w:val="4"/>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BC1B40" w:rsidRPr="00FD6E81" w:rsidRDefault="00BC1B40" w:rsidP="00D86A05">
            <w:pPr>
              <w:spacing w:after="0" w:line="240" w:lineRule="auto"/>
              <w:rPr>
                <w:rFonts w:ascii="Arial" w:eastAsia="Times New Roman" w:hAnsi="Arial" w:cs="Arial"/>
                <w:sz w:val="24"/>
                <w:szCs w:val="24"/>
                <w:lang w:eastAsia="es-CO"/>
              </w:rPr>
            </w:pPr>
            <w:r w:rsidRPr="00FD6E81">
              <w:rPr>
                <w:rFonts w:ascii="Arial" w:eastAsia="Times New Roman" w:hAnsi="Arial" w:cs="Arial"/>
                <w:sz w:val="24"/>
                <w:szCs w:val="24"/>
                <w:lang w:eastAsia="es-CO"/>
              </w:rPr>
              <w:t>QUINTERO ROMERO</w:t>
            </w:r>
          </w:p>
        </w:tc>
      </w:tr>
      <w:tr w:rsidR="00BC1B40" w:rsidRPr="00FD6E81" w:rsidTr="00D86A05">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FD6E81" w:rsidRDefault="00BC1B40" w:rsidP="00D86A05">
            <w:pPr>
              <w:spacing w:after="0" w:line="240" w:lineRule="auto"/>
              <w:jc w:val="center"/>
              <w:rPr>
                <w:rFonts w:ascii="Arial" w:eastAsia="Times New Roman" w:hAnsi="Arial" w:cs="Arial"/>
                <w:sz w:val="24"/>
                <w:szCs w:val="24"/>
                <w:lang w:eastAsia="es-CO"/>
              </w:rPr>
            </w:pPr>
            <w:r w:rsidRPr="00FD6E81">
              <w:rPr>
                <w:rFonts w:ascii="Arial" w:eastAsia="Times New Roman" w:hAnsi="Arial" w:cs="Arial"/>
                <w:sz w:val="24"/>
                <w:szCs w:val="24"/>
                <w:lang w:eastAsia="es-CO"/>
              </w:rPr>
              <w:t xml:space="preserve">Fecha </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BC1B40" w:rsidRPr="00FD6E81" w:rsidRDefault="00BC1B40" w:rsidP="00D86A05">
            <w:pPr>
              <w:spacing w:after="0" w:line="240" w:lineRule="auto"/>
              <w:jc w:val="center"/>
              <w:rPr>
                <w:rFonts w:ascii="Arial" w:eastAsia="Times New Roman" w:hAnsi="Arial" w:cs="Arial"/>
                <w:sz w:val="24"/>
                <w:szCs w:val="24"/>
                <w:lang w:eastAsia="es-CO"/>
              </w:rPr>
            </w:pPr>
            <w:r w:rsidRPr="00FD6E81">
              <w:rPr>
                <w:rFonts w:ascii="Arial" w:eastAsia="Times New Roman" w:hAnsi="Arial" w:cs="Arial"/>
                <w:sz w:val="24"/>
                <w:szCs w:val="24"/>
                <w:lang w:eastAsia="es-CO"/>
              </w:rPr>
              <w:t>Cargo:</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BC1B40" w:rsidRPr="00FD6E81" w:rsidRDefault="00BC1B40" w:rsidP="00D86A05">
            <w:pPr>
              <w:spacing w:after="0" w:line="240" w:lineRule="auto"/>
              <w:jc w:val="center"/>
              <w:rPr>
                <w:rFonts w:ascii="Arial" w:eastAsia="Times New Roman" w:hAnsi="Arial" w:cs="Arial"/>
                <w:sz w:val="24"/>
                <w:szCs w:val="24"/>
                <w:lang w:eastAsia="es-CO"/>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BC1B40" w:rsidRPr="00FD6E81" w:rsidRDefault="00BC1B40" w:rsidP="00D86A05">
            <w:pPr>
              <w:spacing w:after="0" w:line="240" w:lineRule="auto"/>
              <w:rPr>
                <w:rFonts w:ascii="Arial" w:eastAsia="Times New Roman" w:hAnsi="Arial" w:cs="Arial"/>
                <w:sz w:val="24"/>
                <w:szCs w:val="24"/>
                <w:lang w:eastAsia="es-CO"/>
              </w:rPr>
            </w:pPr>
            <w:r w:rsidRPr="00FD6E81">
              <w:rPr>
                <w:rFonts w:ascii="Arial" w:eastAsia="Times New Roman" w:hAnsi="Arial" w:cs="Arial"/>
                <w:sz w:val="24"/>
                <w:szCs w:val="24"/>
                <w:lang w:eastAsia="es-CO"/>
              </w:rPr>
              <w:t xml:space="preserve"> </w:t>
            </w:r>
          </w:p>
        </w:tc>
        <w:tc>
          <w:tcPr>
            <w:tcW w:w="2274"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BC1B40" w:rsidRPr="00FD6E81" w:rsidRDefault="00BC1B40" w:rsidP="00D86A05">
            <w:pPr>
              <w:spacing w:after="0" w:line="240" w:lineRule="auto"/>
              <w:jc w:val="center"/>
              <w:rPr>
                <w:rFonts w:ascii="Arial" w:eastAsia="Times New Roman" w:hAnsi="Arial" w:cs="Arial"/>
                <w:sz w:val="24"/>
                <w:szCs w:val="24"/>
                <w:lang w:eastAsia="es-CO"/>
              </w:rPr>
            </w:pPr>
            <w:r w:rsidRPr="00FD6E81">
              <w:rPr>
                <w:rFonts w:ascii="Arial" w:eastAsia="Times New Roman" w:hAnsi="Arial" w:cs="Arial"/>
                <w:sz w:val="24"/>
                <w:szCs w:val="24"/>
                <w:lang w:eastAsia="es-CO"/>
              </w:rPr>
              <w:t xml:space="preserve">   X    </w:t>
            </w:r>
          </w:p>
        </w:tc>
        <w:tc>
          <w:tcPr>
            <w:tcW w:w="192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BC1B40" w:rsidRPr="00FD6E81" w:rsidRDefault="00BC1B40" w:rsidP="00D86A05">
            <w:pPr>
              <w:spacing w:after="0" w:line="240" w:lineRule="auto"/>
              <w:jc w:val="center"/>
              <w:rPr>
                <w:rFonts w:ascii="Arial" w:eastAsia="Times New Roman" w:hAnsi="Arial" w:cs="Arial"/>
                <w:sz w:val="24"/>
                <w:szCs w:val="24"/>
                <w:lang w:eastAsia="es-CO"/>
              </w:rPr>
            </w:pPr>
            <w:r w:rsidRPr="00FD6E81">
              <w:rPr>
                <w:rFonts w:ascii="Arial" w:eastAsia="Times New Roman" w:hAnsi="Arial" w:cs="Arial"/>
                <w:sz w:val="24"/>
                <w:szCs w:val="24"/>
                <w:lang w:eastAsia="es-CO"/>
              </w:rPr>
              <w:t>Representante a la Cámara</w:t>
            </w:r>
          </w:p>
        </w:tc>
      </w:tr>
      <w:tr w:rsidR="00BC1B40" w:rsidRPr="00FD6E81" w:rsidTr="00D86A05">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FD6E81" w:rsidRDefault="00BC1B40" w:rsidP="00D86A05">
            <w:pPr>
              <w:spacing w:after="0" w:line="240" w:lineRule="auto"/>
              <w:rPr>
                <w:rFonts w:ascii="Arial" w:eastAsia="Times New Roman" w:hAnsi="Arial" w:cs="Arial"/>
                <w:sz w:val="24"/>
                <w:szCs w:val="24"/>
                <w:lang w:eastAsia="es-CO"/>
              </w:rPr>
            </w:pPr>
            <w:r w:rsidRPr="00FD6E81">
              <w:rPr>
                <w:rFonts w:ascii="Arial" w:eastAsia="Times New Roman" w:hAnsi="Arial" w:cs="Arial"/>
                <w:sz w:val="24"/>
                <w:szCs w:val="24"/>
                <w:lang w:eastAsia="es-CO"/>
              </w:rPr>
              <w:t xml:space="preserve"> 03/07/2018</w:t>
            </w:r>
          </w:p>
        </w:tc>
        <w:tc>
          <w:tcPr>
            <w:tcW w:w="0" w:type="auto"/>
            <w:gridSpan w:val="3"/>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BC1B40" w:rsidRPr="00FD6E81" w:rsidRDefault="00BC1B40" w:rsidP="00D86A05">
            <w:pPr>
              <w:spacing w:after="0" w:line="240" w:lineRule="auto"/>
              <w:rPr>
                <w:rFonts w:ascii="Arial" w:eastAsia="Times New Roman" w:hAnsi="Arial" w:cs="Arial"/>
                <w:sz w:val="24"/>
                <w:szCs w:val="24"/>
                <w:lang w:eastAsia="es-CO"/>
              </w:rPr>
            </w:pPr>
            <w:r w:rsidRPr="00FD6E81">
              <w:rPr>
                <w:rFonts w:ascii="Arial" w:eastAsia="Times New Roman" w:hAnsi="Arial" w:cs="Arial"/>
                <w:sz w:val="24"/>
                <w:szCs w:val="24"/>
                <w:lang w:eastAsia="es-CO"/>
              </w:rPr>
              <w:t xml:space="preserve">Partido al que pertenece: </w:t>
            </w:r>
          </w:p>
        </w:tc>
        <w:tc>
          <w:tcPr>
            <w:tcW w:w="0" w:type="auto"/>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BC1B40" w:rsidRPr="00FD6E81" w:rsidRDefault="00BC1B40" w:rsidP="00D86A05">
            <w:pPr>
              <w:spacing w:after="0" w:line="240" w:lineRule="auto"/>
              <w:jc w:val="center"/>
              <w:rPr>
                <w:rFonts w:ascii="Arial" w:eastAsia="Times New Roman" w:hAnsi="Arial" w:cs="Arial"/>
                <w:sz w:val="24"/>
                <w:szCs w:val="24"/>
                <w:lang w:eastAsia="es-CO"/>
              </w:rPr>
            </w:pPr>
            <w:r w:rsidRPr="00FD6E81">
              <w:rPr>
                <w:rFonts w:ascii="Arial" w:eastAsia="Times New Roman" w:hAnsi="Arial" w:cs="Arial"/>
                <w:sz w:val="24"/>
                <w:szCs w:val="24"/>
                <w:lang w:eastAsia="es-CO"/>
              </w:rPr>
              <w:t>CAMBIO RADICAL</w:t>
            </w:r>
          </w:p>
        </w:tc>
      </w:tr>
      <w:tr w:rsidR="00BC1B40" w:rsidRPr="00FD6E81" w:rsidTr="00D86A05">
        <w:trPr>
          <w:trHeight w:val="270"/>
        </w:trPr>
        <w:tc>
          <w:tcPr>
            <w:tcW w:w="0" w:type="auto"/>
            <w:vMerge w:val="restar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FD6E81" w:rsidRDefault="00BC1B40" w:rsidP="00D86A05">
            <w:pPr>
              <w:spacing w:after="0" w:line="240" w:lineRule="auto"/>
              <w:rPr>
                <w:rFonts w:ascii="Arial" w:eastAsia="Times New Roman" w:hAnsi="Arial" w:cs="Arial"/>
                <w:sz w:val="24"/>
                <w:szCs w:val="24"/>
                <w:lang w:eastAsia="es-CO"/>
              </w:rPr>
            </w:pPr>
            <w:r w:rsidRPr="00FD6E81">
              <w:rPr>
                <w:rFonts w:ascii="Arial" w:eastAsia="Times New Roman" w:hAnsi="Arial" w:cs="Arial"/>
                <w:sz w:val="24"/>
                <w:szCs w:val="24"/>
                <w:lang w:eastAsia="es-CO"/>
              </w:rPr>
              <w:t xml:space="preserve">Período: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BC1B40" w:rsidRPr="00FD6E81" w:rsidRDefault="00BC1B40" w:rsidP="00D86A05">
            <w:pPr>
              <w:spacing w:after="0" w:line="240" w:lineRule="auto"/>
              <w:rPr>
                <w:rFonts w:ascii="Arial" w:eastAsia="Times New Roman" w:hAnsi="Arial" w:cs="Arial"/>
                <w:sz w:val="24"/>
                <w:szCs w:val="24"/>
                <w:lang w:eastAsia="es-CO"/>
              </w:rPr>
            </w:pPr>
            <w:r w:rsidRPr="00FD6E81">
              <w:rPr>
                <w:rFonts w:ascii="Arial" w:eastAsia="Times New Roman" w:hAnsi="Arial" w:cs="Arial"/>
                <w:sz w:val="24"/>
                <w:szCs w:val="24"/>
                <w:lang w:eastAsia="es-CO"/>
              </w:rPr>
              <w:t xml:space="preserve">Desde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BC1B40" w:rsidRPr="00FD6E81" w:rsidRDefault="00BC1B40" w:rsidP="00D86A05">
            <w:pPr>
              <w:spacing w:after="0" w:line="240" w:lineRule="auto"/>
              <w:rPr>
                <w:rFonts w:ascii="Arial" w:eastAsia="Times New Roman" w:hAnsi="Arial" w:cs="Arial"/>
                <w:sz w:val="24"/>
                <w:szCs w:val="24"/>
                <w:lang w:eastAsia="es-CO"/>
              </w:rPr>
            </w:pPr>
            <w:r w:rsidRPr="00FD6E81">
              <w:rPr>
                <w:rFonts w:ascii="Arial" w:eastAsia="Times New Roman" w:hAnsi="Arial" w:cs="Arial"/>
                <w:sz w:val="24"/>
                <w:szCs w:val="24"/>
                <w:lang w:eastAsia="es-CO"/>
              </w:rPr>
              <w:t>20/07/2017</w:t>
            </w:r>
          </w:p>
        </w:tc>
        <w:tc>
          <w:tcPr>
            <w:tcW w:w="0" w:type="auto"/>
            <w:vMerge w:val="restart"/>
            <w:tcBorders>
              <w:top w:val="single" w:sz="6" w:space="0" w:color="CCCCCC"/>
              <w:left w:val="single" w:sz="6" w:space="0" w:color="CCCCCC"/>
              <w:bottom w:val="single" w:sz="6" w:space="0" w:color="000000"/>
              <w:right w:val="single" w:sz="4" w:space="0" w:color="auto"/>
            </w:tcBorders>
            <w:tcMar>
              <w:top w:w="30" w:type="dxa"/>
              <w:left w:w="45" w:type="dxa"/>
              <w:bottom w:w="30" w:type="dxa"/>
              <w:right w:w="45" w:type="dxa"/>
            </w:tcMar>
            <w:vAlign w:val="center"/>
            <w:hideMark/>
          </w:tcPr>
          <w:p w:rsidR="00BC1B40" w:rsidRPr="00FD6E81" w:rsidRDefault="00BC1B40" w:rsidP="00D86A05">
            <w:pPr>
              <w:spacing w:after="0" w:line="240" w:lineRule="auto"/>
              <w:rPr>
                <w:rFonts w:ascii="Arial" w:eastAsia="Times New Roman" w:hAnsi="Arial" w:cs="Arial"/>
                <w:sz w:val="24"/>
                <w:szCs w:val="24"/>
                <w:lang w:eastAsia="es-CO"/>
              </w:rPr>
            </w:pPr>
            <w:r w:rsidRPr="00FD6E81">
              <w:rPr>
                <w:rFonts w:ascii="Arial" w:eastAsia="Times New Roman" w:hAnsi="Arial" w:cs="Arial"/>
                <w:sz w:val="24"/>
                <w:szCs w:val="24"/>
                <w:lang w:eastAsia="es-CO"/>
              </w:rPr>
              <w:t>Hasta</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hideMark/>
          </w:tcPr>
          <w:p w:rsidR="00BC1B40" w:rsidRPr="00FD6E81" w:rsidRDefault="00BC1B40" w:rsidP="00D86A05">
            <w:pPr>
              <w:spacing w:after="0" w:line="240" w:lineRule="auto"/>
              <w:jc w:val="center"/>
              <w:rPr>
                <w:rFonts w:ascii="Arial" w:eastAsia="Times New Roman" w:hAnsi="Arial" w:cs="Arial"/>
                <w:color w:val="000000"/>
                <w:sz w:val="24"/>
                <w:szCs w:val="24"/>
                <w:lang w:eastAsia="es-CO"/>
              </w:rPr>
            </w:pPr>
            <w:r w:rsidRPr="00FD6E81">
              <w:rPr>
                <w:rFonts w:ascii="Arial" w:eastAsia="Times New Roman" w:hAnsi="Arial" w:cs="Arial"/>
                <w:color w:val="000000"/>
                <w:sz w:val="24"/>
                <w:szCs w:val="24"/>
                <w:lang w:eastAsia="es-CO"/>
              </w:rPr>
              <w:t>19/07/2018</w:t>
            </w:r>
          </w:p>
        </w:tc>
        <w:tc>
          <w:tcPr>
            <w:tcW w:w="0" w:type="auto"/>
            <w:gridSpan w:val="2"/>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hideMark/>
          </w:tcPr>
          <w:p w:rsidR="00BC1B40" w:rsidRPr="00FD6E81" w:rsidRDefault="00BC1B40" w:rsidP="00D86A05">
            <w:pPr>
              <w:spacing w:after="0" w:line="240" w:lineRule="auto"/>
              <w:jc w:val="center"/>
              <w:rPr>
                <w:rFonts w:ascii="Arial" w:eastAsia="Times New Roman" w:hAnsi="Arial" w:cs="Arial"/>
                <w:sz w:val="24"/>
                <w:szCs w:val="24"/>
                <w:lang w:eastAsia="es-CO"/>
              </w:rPr>
            </w:pPr>
            <w:r w:rsidRPr="00FD6E81">
              <w:rPr>
                <w:rFonts w:ascii="Arial" w:eastAsia="Times New Roman" w:hAnsi="Arial" w:cs="Arial"/>
                <w:sz w:val="24"/>
                <w:szCs w:val="24"/>
                <w:lang w:eastAsia="es-CO"/>
              </w:rPr>
              <w:t xml:space="preserve">E-mail </w:t>
            </w:r>
          </w:p>
        </w:tc>
      </w:tr>
      <w:tr w:rsidR="00BC1B40" w:rsidRPr="00FD6E81" w:rsidTr="00D86A05">
        <w:trPr>
          <w:trHeight w:val="330"/>
        </w:trPr>
        <w:tc>
          <w:tcPr>
            <w:tcW w:w="0" w:type="auto"/>
            <w:vMerge/>
            <w:tcBorders>
              <w:top w:val="single" w:sz="6" w:space="0" w:color="CCCCCC"/>
              <w:left w:val="single" w:sz="6" w:space="0" w:color="000000"/>
              <w:bottom w:val="single" w:sz="6" w:space="0" w:color="000000"/>
              <w:right w:val="single" w:sz="6" w:space="0" w:color="000000"/>
            </w:tcBorders>
            <w:vAlign w:val="center"/>
            <w:hideMark/>
          </w:tcPr>
          <w:p w:rsidR="00BC1B40" w:rsidRPr="00FD6E81" w:rsidRDefault="00BC1B40" w:rsidP="00D86A05">
            <w:pPr>
              <w:spacing w:after="0" w:line="240" w:lineRule="auto"/>
              <w:rPr>
                <w:rFonts w:ascii="Arial" w:eastAsia="Times New Roman" w:hAnsi="Arial" w:cs="Arial"/>
                <w:sz w:val="24"/>
                <w:szCs w:val="24"/>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BC1B40" w:rsidRPr="00FD6E81" w:rsidRDefault="00BC1B40" w:rsidP="00D86A05">
            <w:pPr>
              <w:spacing w:after="0" w:line="240" w:lineRule="auto"/>
              <w:rPr>
                <w:rFonts w:ascii="Arial" w:eastAsia="Times New Roman" w:hAnsi="Arial" w:cs="Arial"/>
                <w:sz w:val="24"/>
                <w:szCs w:val="24"/>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BC1B40" w:rsidRPr="00FD6E81" w:rsidRDefault="00BC1B40" w:rsidP="00D86A05">
            <w:pPr>
              <w:spacing w:after="0" w:line="240" w:lineRule="auto"/>
              <w:rPr>
                <w:rFonts w:ascii="Arial" w:eastAsia="Times New Roman" w:hAnsi="Arial" w:cs="Arial"/>
                <w:sz w:val="24"/>
                <w:szCs w:val="24"/>
                <w:lang w:eastAsia="es-CO"/>
              </w:rPr>
            </w:pPr>
          </w:p>
        </w:tc>
        <w:tc>
          <w:tcPr>
            <w:tcW w:w="0" w:type="auto"/>
            <w:vMerge/>
            <w:tcBorders>
              <w:top w:val="single" w:sz="6" w:space="0" w:color="CCCCCC"/>
              <w:left w:val="single" w:sz="6" w:space="0" w:color="CCCCCC"/>
              <w:bottom w:val="single" w:sz="6" w:space="0" w:color="000000"/>
              <w:right w:val="single" w:sz="4" w:space="0" w:color="auto"/>
            </w:tcBorders>
            <w:vAlign w:val="center"/>
            <w:hideMark/>
          </w:tcPr>
          <w:p w:rsidR="00BC1B40" w:rsidRPr="00FD6E81" w:rsidRDefault="00BC1B40" w:rsidP="00D86A05">
            <w:pPr>
              <w:spacing w:after="0" w:line="240" w:lineRule="auto"/>
              <w:rPr>
                <w:rFonts w:ascii="Arial" w:eastAsia="Times New Roman" w:hAnsi="Arial" w:cs="Arial"/>
                <w:sz w:val="24"/>
                <w:szCs w:val="24"/>
                <w:lang w:eastAsia="es-CO"/>
              </w:rPr>
            </w:pPr>
          </w:p>
        </w:tc>
        <w:tc>
          <w:tcPr>
            <w:tcW w:w="0" w:type="auto"/>
            <w:vMerge/>
            <w:tcBorders>
              <w:top w:val="single" w:sz="4" w:space="0" w:color="auto"/>
              <w:left w:val="single" w:sz="4" w:space="0" w:color="auto"/>
              <w:bottom w:val="single" w:sz="6" w:space="0" w:color="000000"/>
              <w:right w:val="single" w:sz="4" w:space="0" w:color="auto"/>
            </w:tcBorders>
            <w:vAlign w:val="center"/>
            <w:hideMark/>
          </w:tcPr>
          <w:p w:rsidR="00BC1B40" w:rsidRPr="00FD6E81" w:rsidRDefault="00BC1B40" w:rsidP="00D86A05">
            <w:pPr>
              <w:spacing w:after="0" w:line="240" w:lineRule="auto"/>
              <w:rPr>
                <w:rFonts w:ascii="Arial" w:eastAsia="Times New Roman" w:hAnsi="Arial" w:cs="Arial"/>
                <w:color w:val="000000"/>
                <w:sz w:val="24"/>
                <w:szCs w:val="24"/>
                <w:lang w:eastAsia="es-CO"/>
              </w:rPr>
            </w:pPr>
          </w:p>
        </w:tc>
        <w:tc>
          <w:tcPr>
            <w:tcW w:w="0" w:type="auto"/>
            <w:gridSpan w:val="2"/>
            <w:tcBorders>
              <w:top w:val="single" w:sz="4" w:space="0" w:color="auto"/>
              <w:left w:val="single" w:sz="4" w:space="0" w:color="auto"/>
              <w:bottom w:val="single" w:sz="6" w:space="0" w:color="000000"/>
              <w:right w:val="single" w:sz="4" w:space="0" w:color="auto"/>
            </w:tcBorders>
            <w:tcMar>
              <w:top w:w="30" w:type="dxa"/>
              <w:left w:w="45" w:type="dxa"/>
              <w:bottom w:w="30" w:type="dxa"/>
              <w:right w:w="45" w:type="dxa"/>
            </w:tcMar>
            <w:vAlign w:val="center"/>
            <w:hideMark/>
          </w:tcPr>
          <w:p w:rsidR="00BC1B40" w:rsidRPr="00FD6E81" w:rsidRDefault="00BC1B40" w:rsidP="00D86A05">
            <w:pPr>
              <w:spacing w:after="0" w:line="240" w:lineRule="auto"/>
              <w:jc w:val="center"/>
              <w:rPr>
                <w:rFonts w:ascii="Arial" w:eastAsia="Times New Roman" w:hAnsi="Arial" w:cs="Arial"/>
                <w:sz w:val="24"/>
                <w:szCs w:val="24"/>
                <w:lang w:eastAsia="es-CO"/>
              </w:rPr>
            </w:pPr>
            <w:r w:rsidRPr="00FD6E81">
              <w:rPr>
                <w:rFonts w:ascii="Arial" w:eastAsia="Times New Roman" w:hAnsi="Arial" w:cs="Arial"/>
                <w:sz w:val="24"/>
                <w:szCs w:val="24"/>
                <w:lang w:eastAsia="es-CO"/>
              </w:rPr>
              <w:t>ELOYQUINTERO55@HOTMAIL.COM</w:t>
            </w:r>
          </w:p>
        </w:tc>
      </w:tr>
      <w:tr w:rsidR="00BC1B40" w:rsidRPr="00FD6E81"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FD6E81" w:rsidRDefault="00BC1B40" w:rsidP="00D86A05">
            <w:pPr>
              <w:spacing w:after="0" w:line="240" w:lineRule="auto"/>
              <w:jc w:val="center"/>
              <w:rPr>
                <w:rFonts w:ascii="Arial" w:eastAsia="Times New Roman" w:hAnsi="Arial" w:cs="Arial"/>
                <w:b/>
                <w:bCs/>
                <w:sz w:val="24"/>
                <w:szCs w:val="24"/>
                <w:lang w:eastAsia="es-CO"/>
              </w:rPr>
            </w:pPr>
            <w:r w:rsidRPr="00FD6E81">
              <w:rPr>
                <w:rFonts w:ascii="Arial" w:eastAsia="Times New Roman" w:hAnsi="Arial" w:cs="Arial"/>
                <w:b/>
                <w:bCs/>
                <w:sz w:val="24"/>
                <w:szCs w:val="24"/>
                <w:lang w:eastAsia="es-CO"/>
              </w:rPr>
              <w:t xml:space="preserve">Informe de rendición de cuentas </w:t>
            </w:r>
          </w:p>
        </w:tc>
      </w:tr>
      <w:tr w:rsidR="00BC1B40" w:rsidRPr="00FD6E81"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FD6E81" w:rsidRDefault="00BC1B40" w:rsidP="00D86A05">
            <w:pPr>
              <w:spacing w:after="0" w:line="240" w:lineRule="auto"/>
              <w:rPr>
                <w:rFonts w:ascii="Arial" w:eastAsia="Times New Roman" w:hAnsi="Arial" w:cs="Arial"/>
                <w:sz w:val="24"/>
                <w:szCs w:val="24"/>
                <w:lang w:eastAsia="es-CO"/>
              </w:rPr>
            </w:pPr>
            <w:r w:rsidRPr="00FD6E81">
              <w:rPr>
                <w:rFonts w:ascii="Arial" w:eastAsia="Times New Roman" w:hAnsi="Arial" w:cs="Arial"/>
                <w:sz w:val="24"/>
                <w:szCs w:val="24"/>
                <w:lang w:eastAsia="es-CO"/>
              </w:rPr>
              <w:t>Debe ser presentado de manera digital y física cada año dentro de los 10 días hábiles siguientes a la terminación del segundo semestre de cada legislatura.</w:t>
            </w:r>
          </w:p>
        </w:tc>
      </w:tr>
      <w:tr w:rsidR="00BC1B40" w:rsidRPr="00FD6E81"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FD6E81" w:rsidRDefault="00BC1B40" w:rsidP="00D86A05">
            <w:pPr>
              <w:spacing w:after="0" w:line="240" w:lineRule="auto"/>
              <w:rPr>
                <w:rFonts w:ascii="Arial" w:eastAsia="Times New Roman" w:hAnsi="Arial" w:cs="Arial"/>
                <w:b/>
                <w:bCs/>
                <w:i/>
                <w:iCs/>
                <w:sz w:val="24"/>
                <w:szCs w:val="24"/>
                <w:lang w:eastAsia="es-CO"/>
              </w:rPr>
            </w:pPr>
            <w:r w:rsidRPr="00FD6E81">
              <w:rPr>
                <w:rFonts w:ascii="Arial" w:eastAsia="Times New Roman" w:hAnsi="Arial" w:cs="Arial"/>
                <w:b/>
                <w:bCs/>
                <w:i/>
                <w:iCs/>
                <w:sz w:val="24"/>
                <w:szCs w:val="24"/>
                <w:lang w:eastAsia="es-CO"/>
              </w:rPr>
              <w:t xml:space="preserve">Información mínima obligatoria </w:t>
            </w:r>
          </w:p>
        </w:tc>
      </w:tr>
      <w:tr w:rsidR="00BC1B40" w:rsidRPr="00FD6E81"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FD6E81" w:rsidRDefault="00BC1B40" w:rsidP="00D86A05">
            <w:pPr>
              <w:spacing w:after="0" w:line="240" w:lineRule="auto"/>
              <w:jc w:val="both"/>
              <w:rPr>
                <w:rFonts w:ascii="Arial" w:eastAsia="Times New Roman" w:hAnsi="Arial" w:cs="Arial"/>
                <w:sz w:val="24"/>
                <w:szCs w:val="24"/>
                <w:lang w:eastAsia="es-CO"/>
              </w:rPr>
            </w:pPr>
            <w:r w:rsidRPr="00FD6E81">
              <w:rPr>
                <w:rFonts w:ascii="Arial" w:eastAsia="Times New Roman" w:hAnsi="Arial" w:cs="Arial"/>
                <w:b/>
                <w:sz w:val="24"/>
                <w:szCs w:val="24"/>
                <w:lang w:eastAsia="es-CO"/>
              </w:rPr>
              <w:t>1</w:t>
            </w:r>
            <w:r w:rsidRPr="00FD6E81">
              <w:rPr>
                <w:rFonts w:ascii="Arial" w:eastAsia="Times New Roman" w:hAnsi="Arial" w:cs="Arial"/>
                <w:sz w:val="24"/>
                <w:szCs w:val="24"/>
                <w:lang w:eastAsia="es-CO"/>
              </w:rPr>
              <w:t>. Proyectos de ley y/o acto legislativo de los cuales fue autor y/o ponente, donde podrá especificar los compromisos de campaña. (Elecciones periodo inmediatamente anterior).</w:t>
            </w:r>
          </w:p>
        </w:tc>
      </w:tr>
      <w:tr w:rsidR="00BC1B40" w:rsidRPr="00FD6E81" w:rsidTr="00D86A05">
        <w:trPr>
          <w:trHeight w:val="112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Default="00BC1B40" w:rsidP="00D86A05">
            <w:pPr>
              <w:pStyle w:val="Default"/>
              <w:jc w:val="both"/>
              <w:rPr>
                <w:rFonts w:ascii="Arial" w:hAnsi="Arial" w:cs="Arial"/>
              </w:rPr>
            </w:pPr>
            <w:r>
              <w:rPr>
                <w:rFonts w:ascii="Arial" w:hAnsi="Arial" w:cs="Arial"/>
                <w:b/>
              </w:rPr>
              <w:t>1.</w:t>
            </w:r>
            <w:r w:rsidRPr="00F2121F">
              <w:rPr>
                <w:rFonts w:ascii="Arial" w:hAnsi="Arial" w:cs="Arial"/>
                <w:b/>
              </w:rPr>
              <w:t>Proyecto de Ley 179 de 2016 Cámara – 207 de 2016 Senado:</w:t>
            </w:r>
            <w:r w:rsidRPr="00F2121F">
              <w:rPr>
                <w:rFonts w:ascii="Arial" w:hAnsi="Arial" w:cs="Arial"/>
              </w:rPr>
              <w:t xml:space="preserve"> “Por medio de la cual la Nación se asocia a la conmemoración de los cincuenta (50) años de vida político- administrativa del departamento del Cesar, rinde público homenaje a sus habitantes y se dictan otras disposiciones” </w:t>
            </w:r>
          </w:p>
          <w:p w:rsidR="00BC1B40" w:rsidRDefault="00BC1B40" w:rsidP="00D86A05">
            <w:pPr>
              <w:pStyle w:val="Default"/>
              <w:jc w:val="both"/>
              <w:rPr>
                <w:rFonts w:ascii="Arial" w:hAnsi="Arial" w:cs="Arial"/>
              </w:rPr>
            </w:pPr>
            <w:r w:rsidRPr="00F2121F">
              <w:rPr>
                <w:rFonts w:ascii="Arial" w:hAnsi="Arial" w:cs="Arial"/>
                <w:b/>
              </w:rPr>
              <w:t>Objeto</w:t>
            </w:r>
            <w:r w:rsidRPr="00F2121F">
              <w:rPr>
                <w:rFonts w:ascii="Arial" w:hAnsi="Arial" w:cs="Arial"/>
              </w:rPr>
              <w:t xml:space="preserve">: Asociar a la Nación a la conmemoración de los 50 años de vida político-administrativa de nuestro departamento, el cual fue creado mediante la Ley 25 de 1967, para lo cual se propone rendir público homenaje a sus habitantes enalteciendo la memoria de quienes intervinieron en su creación. Igualmente tiene por objeto autorizar al Gobierno Nacional la asignación de partidas presupuestales con el fin de adelantar obras y actividades de interés público y social, promotoras del desarrollo regional que beneficiarán a todos los habitantes de la región. </w:t>
            </w:r>
          </w:p>
          <w:p w:rsidR="00BC1B40" w:rsidRDefault="00BC1B40" w:rsidP="00D86A05">
            <w:pPr>
              <w:pStyle w:val="Default"/>
              <w:jc w:val="both"/>
              <w:rPr>
                <w:rFonts w:ascii="Arial" w:hAnsi="Arial" w:cs="Arial"/>
              </w:rPr>
            </w:pPr>
          </w:p>
          <w:p w:rsidR="00BC1B40" w:rsidRPr="00476FC0" w:rsidRDefault="00BC1B40" w:rsidP="00D86A05">
            <w:pPr>
              <w:pStyle w:val="Default"/>
              <w:jc w:val="both"/>
              <w:rPr>
                <w:rFonts w:ascii="Arial" w:eastAsia="Times New Roman" w:hAnsi="Arial" w:cs="Arial"/>
                <w:b/>
                <w:sz w:val="28"/>
                <w:szCs w:val="28"/>
                <w:lang w:eastAsia="es-CO"/>
              </w:rPr>
            </w:pPr>
            <w:r w:rsidRPr="00476FC0">
              <w:rPr>
                <w:rFonts w:ascii="Arial" w:hAnsi="Arial" w:cs="Arial"/>
                <w:b/>
              </w:rPr>
              <w:t>Estado</w:t>
            </w:r>
            <w:r w:rsidRPr="00476FC0">
              <w:rPr>
                <w:rFonts w:ascii="Arial" w:hAnsi="Arial" w:cs="Arial"/>
                <w:b/>
                <w:sz w:val="28"/>
                <w:szCs w:val="28"/>
              </w:rPr>
              <w:t>: Ley 1867 de 2017</w:t>
            </w:r>
          </w:p>
          <w:p w:rsidR="00BC1B40" w:rsidRPr="00476FC0" w:rsidRDefault="00BC1B40" w:rsidP="00D86A05">
            <w:pPr>
              <w:pStyle w:val="Default"/>
              <w:jc w:val="both"/>
              <w:rPr>
                <w:rFonts w:ascii="Arial" w:eastAsia="Times New Roman" w:hAnsi="Arial" w:cs="Arial"/>
                <w:b/>
                <w:lang w:eastAsia="es-CO"/>
              </w:rPr>
            </w:pPr>
          </w:p>
          <w:p w:rsidR="00BC1B40" w:rsidRPr="00FD6E81" w:rsidRDefault="00BC1B40" w:rsidP="00D86A05">
            <w:pPr>
              <w:pStyle w:val="Default"/>
              <w:jc w:val="both"/>
              <w:rPr>
                <w:rFonts w:ascii="Arial" w:hAnsi="Arial" w:cs="Arial"/>
              </w:rPr>
            </w:pPr>
            <w:r>
              <w:rPr>
                <w:rFonts w:ascii="Arial" w:eastAsia="Times New Roman" w:hAnsi="Arial" w:cs="Arial"/>
                <w:b/>
                <w:lang w:eastAsia="es-CO"/>
              </w:rPr>
              <w:t>2</w:t>
            </w:r>
            <w:r w:rsidRPr="00FD6E81">
              <w:rPr>
                <w:rFonts w:ascii="Arial" w:eastAsia="Times New Roman" w:hAnsi="Arial" w:cs="Arial"/>
                <w:b/>
                <w:lang w:eastAsia="es-CO"/>
              </w:rPr>
              <w:t>.</w:t>
            </w:r>
            <w:r w:rsidRPr="00FD6E81">
              <w:rPr>
                <w:rFonts w:ascii="Arial" w:eastAsia="Times New Roman" w:hAnsi="Arial" w:cs="Arial"/>
                <w:lang w:eastAsia="es-CO"/>
              </w:rPr>
              <w:t xml:space="preserve"> </w:t>
            </w:r>
            <w:r w:rsidRPr="00FD6E81">
              <w:rPr>
                <w:rFonts w:ascii="Arial" w:hAnsi="Arial" w:cs="Arial"/>
                <w:b/>
                <w:bCs/>
              </w:rPr>
              <w:t>Proyecto de Ley 041 de 2016 Cámara, 080 de 2017 Senado</w:t>
            </w:r>
          </w:p>
          <w:p w:rsidR="00BC1B40" w:rsidRPr="00FD6E81" w:rsidRDefault="00BC1B40" w:rsidP="00D86A05">
            <w:pPr>
              <w:pStyle w:val="Default"/>
              <w:jc w:val="both"/>
              <w:rPr>
                <w:rFonts w:ascii="Arial" w:hAnsi="Arial" w:cs="Arial"/>
              </w:rPr>
            </w:pPr>
            <w:r w:rsidRPr="00FD6E81">
              <w:rPr>
                <w:rFonts w:ascii="Arial" w:hAnsi="Arial" w:cs="Arial"/>
              </w:rPr>
              <w:t xml:space="preserve">Esta iniciativa fue radicada en la Secretaría General de la Cámara de Representantes el 2 de agosto de 2016; con el objeto de adoptar medidas de protección al desarrollo sexual de los menores de edad por medio de la creación del Registro Nacional de abusadores. </w:t>
            </w:r>
          </w:p>
          <w:p w:rsidR="00BC1B40" w:rsidRPr="00FD6E81" w:rsidRDefault="00BC1B40" w:rsidP="00D86A05">
            <w:pPr>
              <w:pStyle w:val="Default"/>
              <w:jc w:val="both"/>
              <w:rPr>
                <w:rFonts w:ascii="Arial" w:hAnsi="Arial" w:cs="Arial"/>
              </w:rPr>
            </w:pPr>
            <w:r w:rsidRPr="00FD6E81">
              <w:rPr>
                <w:rFonts w:ascii="Arial" w:hAnsi="Arial" w:cs="Arial"/>
              </w:rPr>
              <w:t xml:space="preserve">Este proyecto, de convertirse en Ley de la República, obligaría a todos los jueces del país a inscribir en un registro a todas las personas condenadas por delitos sexuales contra los menores de edad, el cual será de obligatoria consulta por parte de las entidades, autoridades, personas jurídicas o naturales que ejerzan custodia o cuidado o que por naturaleza de su objeto o el ámbito específico de su actividad requiera </w:t>
            </w:r>
            <w:r w:rsidRPr="00FD6E81">
              <w:rPr>
                <w:rFonts w:ascii="Arial" w:hAnsi="Arial" w:cs="Arial"/>
              </w:rPr>
              <w:lastRenderedPageBreak/>
              <w:t xml:space="preserve">contratar a una persona determinada para que tenga relación directa y habitual con menores de edad. </w:t>
            </w:r>
          </w:p>
          <w:p w:rsidR="00BC1B40" w:rsidRPr="00FD6E81" w:rsidRDefault="00BC1B40" w:rsidP="00D86A05">
            <w:pPr>
              <w:pStyle w:val="Default"/>
              <w:jc w:val="both"/>
              <w:rPr>
                <w:rFonts w:ascii="Arial" w:hAnsi="Arial" w:cs="Arial"/>
              </w:rPr>
            </w:pPr>
            <w:r w:rsidRPr="00FD6E81">
              <w:rPr>
                <w:rFonts w:ascii="Arial" w:hAnsi="Arial" w:cs="Arial"/>
              </w:rPr>
              <w:t xml:space="preserve">De esta manera el registro se convertirá en una medida efectiva para prevenir la comisión de delitos sexuales en contra de nuestros niños, niñas y adolescentes. </w:t>
            </w:r>
          </w:p>
          <w:p w:rsidR="00BC1B40" w:rsidRPr="00FD6E81" w:rsidRDefault="00BC1B40" w:rsidP="00D86A05">
            <w:pPr>
              <w:spacing w:after="0" w:line="240" w:lineRule="auto"/>
              <w:jc w:val="both"/>
              <w:rPr>
                <w:rFonts w:ascii="Arial" w:hAnsi="Arial" w:cs="Arial"/>
                <w:sz w:val="24"/>
                <w:szCs w:val="24"/>
              </w:rPr>
            </w:pPr>
          </w:p>
          <w:p w:rsidR="00BC1B40" w:rsidRPr="00FD6E81" w:rsidRDefault="00BC1B40" w:rsidP="00D86A05">
            <w:pPr>
              <w:pStyle w:val="Default"/>
              <w:jc w:val="both"/>
              <w:rPr>
                <w:rFonts w:ascii="Arial" w:hAnsi="Arial" w:cs="Arial"/>
              </w:rPr>
            </w:pPr>
            <w:r>
              <w:rPr>
                <w:rFonts w:ascii="Arial" w:hAnsi="Arial" w:cs="Arial"/>
                <w:b/>
              </w:rPr>
              <w:t>3</w:t>
            </w:r>
            <w:r w:rsidRPr="00FD6E81">
              <w:rPr>
                <w:rFonts w:ascii="Arial" w:hAnsi="Arial" w:cs="Arial"/>
                <w:b/>
              </w:rPr>
              <w:t xml:space="preserve">. </w:t>
            </w:r>
            <w:r w:rsidRPr="00FD6E81">
              <w:rPr>
                <w:rFonts w:ascii="Arial" w:hAnsi="Arial" w:cs="Arial"/>
                <w:b/>
                <w:bCs/>
              </w:rPr>
              <w:t xml:space="preserve">Proyecto de Ley 235 de 2017 Cámara </w:t>
            </w:r>
          </w:p>
          <w:p w:rsidR="00BC1B40" w:rsidRPr="00FD6E81" w:rsidRDefault="00BC1B40" w:rsidP="00D86A05">
            <w:pPr>
              <w:pStyle w:val="Default"/>
              <w:jc w:val="both"/>
              <w:rPr>
                <w:rFonts w:ascii="Arial" w:hAnsi="Arial" w:cs="Arial"/>
              </w:rPr>
            </w:pPr>
            <w:r w:rsidRPr="00FD6E81">
              <w:rPr>
                <w:rFonts w:ascii="Arial" w:hAnsi="Arial" w:cs="Arial"/>
              </w:rPr>
              <w:t xml:space="preserve">Este Proyecto de Ley fue radicado el 21 de marzo de 2017 con el objeto de devolverle a los gobernadores el derecho a la doble instancia en los procesos de nulidad electoral que se adelanten en su contra. </w:t>
            </w:r>
          </w:p>
          <w:p w:rsidR="00BC1B40" w:rsidRPr="00FD6E81" w:rsidRDefault="00BC1B40" w:rsidP="00D86A05">
            <w:pPr>
              <w:pStyle w:val="Default"/>
              <w:jc w:val="both"/>
              <w:rPr>
                <w:rFonts w:ascii="Arial" w:hAnsi="Arial" w:cs="Arial"/>
              </w:rPr>
            </w:pPr>
            <w:r w:rsidRPr="00FD6E81">
              <w:rPr>
                <w:rFonts w:ascii="Arial" w:hAnsi="Arial" w:cs="Arial"/>
              </w:rPr>
              <w:t xml:space="preserve">Por cuenta de una omisión legislativa en la Ley 1437 de 2011, los procesos de nulidad electoral que se adelantan contra gobernadores son conocidos en única instancia por el Consejo de Estado. De aprobarse esta iniciativa la primera instancia será conocida por el Tribunal Administrativo del departamento del gobernador y en segunda instancia por el Consejo de Estado. </w:t>
            </w:r>
          </w:p>
          <w:p w:rsidR="00BC1B40" w:rsidRPr="00FD6E81" w:rsidRDefault="00BC1B40" w:rsidP="00D86A05">
            <w:pPr>
              <w:pStyle w:val="Default"/>
              <w:jc w:val="both"/>
              <w:rPr>
                <w:rFonts w:ascii="Arial" w:hAnsi="Arial" w:cs="Arial"/>
                <w:b/>
              </w:rPr>
            </w:pPr>
            <w:r>
              <w:rPr>
                <w:rFonts w:ascii="Arial" w:hAnsi="Arial" w:cs="Arial"/>
                <w:b/>
              </w:rPr>
              <w:t>4</w:t>
            </w:r>
            <w:r w:rsidRPr="00FD6E81">
              <w:rPr>
                <w:rFonts w:ascii="Arial" w:hAnsi="Arial" w:cs="Arial"/>
                <w:b/>
              </w:rPr>
              <w:t xml:space="preserve">. Proyecto de ley 124 de 2017 Cámara </w:t>
            </w:r>
          </w:p>
          <w:p w:rsidR="00BC1B40" w:rsidRPr="00FD6E81" w:rsidRDefault="00BC1B40" w:rsidP="00D86A05">
            <w:pPr>
              <w:pStyle w:val="Default"/>
              <w:jc w:val="both"/>
              <w:rPr>
                <w:rFonts w:ascii="Arial" w:hAnsi="Arial" w:cs="Arial"/>
              </w:rPr>
            </w:pPr>
            <w:r w:rsidRPr="00FD6E81">
              <w:rPr>
                <w:rFonts w:ascii="Arial" w:hAnsi="Arial" w:cs="Arial"/>
              </w:rPr>
              <w:t xml:space="preserve">El objeto del proyecto de ley crear un mayor control respecto de las Comisiones de Regulación teniendo en cuenta que cumplen una función esencial del Estado y que han sido incapaz en velar por la correcta prestación de los servicios públicos al largo del país. </w:t>
            </w:r>
          </w:p>
          <w:p w:rsidR="00BC1B40" w:rsidRPr="00FD6E81" w:rsidRDefault="00BC1B40" w:rsidP="00D86A05">
            <w:pPr>
              <w:pStyle w:val="Default"/>
              <w:jc w:val="both"/>
              <w:rPr>
                <w:rFonts w:ascii="Arial" w:hAnsi="Arial" w:cs="Arial"/>
              </w:rPr>
            </w:pPr>
            <w:r w:rsidRPr="00FD6E81">
              <w:rPr>
                <w:rFonts w:ascii="Arial" w:hAnsi="Arial" w:cs="Arial"/>
              </w:rPr>
              <w:t xml:space="preserve">Este proyecto nace de la necesidad de tener un estado más comprometido con la prestación de los servicios públicos, especialmente con la empresa Electricaribe. </w:t>
            </w:r>
          </w:p>
          <w:p w:rsidR="00BC1B40" w:rsidRPr="00FD6E81" w:rsidRDefault="00BC1B40" w:rsidP="00D86A05">
            <w:pPr>
              <w:pStyle w:val="Default"/>
              <w:jc w:val="both"/>
              <w:rPr>
                <w:rFonts w:ascii="Arial" w:hAnsi="Arial" w:cs="Arial"/>
              </w:rPr>
            </w:pPr>
            <w:r w:rsidRPr="00FD6E81">
              <w:rPr>
                <w:rFonts w:ascii="Arial" w:hAnsi="Arial" w:cs="Arial"/>
              </w:rPr>
              <w:t xml:space="preserve">Lo anterior, por medio de informes que tendrán que rendir al Congreso de la Republica para verificar el avance en sus funciones para mejorar la prestación de los servicios públicos domiciliarios en el país. Así se prevé la figura de la moción de censura para aquellos ministros que hagan parte de esta comisión. </w:t>
            </w:r>
          </w:p>
          <w:p w:rsidR="00BC1B40" w:rsidRPr="00FD6E81" w:rsidRDefault="00BC1B40" w:rsidP="00D86A05">
            <w:pPr>
              <w:pStyle w:val="Default"/>
              <w:jc w:val="both"/>
              <w:rPr>
                <w:rFonts w:ascii="Arial" w:hAnsi="Arial" w:cs="Arial"/>
              </w:rPr>
            </w:pPr>
          </w:p>
          <w:p w:rsidR="00BC1B40" w:rsidRPr="00FD6E81" w:rsidRDefault="00BC1B40" w:rsidP="00D86A05">
            <w:pPr>
              <w:spacing w:after="0" w:line="240" w:lineRule="auto"/>
              <w:jc w:val="both"/>
              <w:rPr>
                <w:rFonts w:ascii="Arial" w:hAnsi="Arial" w:cs="Arial"/>
                <w:b/>
                <w:sz w:val="24"/>
                <w:szCs w:val="24"/>
              </w:rPr>
            </w:pPr>
            <w:r>
              <w:rPr>
                <w:rFonts w:ascii="Arial" w:hAnsi="Arial" w:cs="Arial"/>
                <w:b/>
                <w:sz w:val="24"/>
                <w:szCs w:val="24"/>
              </w:rPr>
              <w:t>5</w:t>
            </w:r>
            <w:r w:rsidRPr="00FD6E81">
              <w:rPr>
                <w:rFonts w:ascii="Arial" w:hAnsi="Arial" w:cs="Arial"/>
                <w:b/>
                <w:sz w:val="24"/>
                <w:szCs w:val="24"/>
              </w:rPr>
              <w:t>. Proyecto de Ley 136 de 2017 Cámara</w:t>
            </w:r>
          </w:p>
          <w:p w:rsidR="00BC1B40" w:rsidRPr="00FD6E81" w:rsidRDefault="00BC1B40" w:rsidP="00D86A05">
            <w:pPr>
              <w:spacing w:after="0" w:line="240" w:lineRule="auto"/>
              <w:jc w:val="both"/>
              <w:rPr>
                <w:rFonts w:ascii="Arial" w:hAnsi="Arial" w:cs="Arial"/>
                <w:sz w:val="24"/>
                <w:szCs w:val="24"/>
              </w:rPr>
            </w:pPr>
            <w:r w:rsidRPr="00FD6E81">
              <w:rPr>
                <w:rFonts w:ascii="Arial" w:hAnsi="Arial" w:cs="Arial"/>
                <w:sz w:val="24"/>
                <w:szCs w:val="24"/>
              </w:rPr>
              <w:t>Incentivar la vida familiar de las parejas recién casadas o que habiendo constituido</w:t>
            </w:r>
          </w:p>
          <w:p w:rsidR="00BC1B40" w:rsidRPr="00FD6E81" w:rsidRDefault="00BC1B40" w:rsidP="00D86A05">
            <w:pPr>
              <w:spacing w:after="0" w:line="240" w:lineRule="auto"/>
              <w:jc w:val="both"/>
              <w:rPr>
                <w:rFonts w:ascii="Arial" w:hAnsi="Arial" w:cs="Arial"/>
                <w:sz w:val="24"/>
                <w:szCs w:val="24"/>
              </w:rPr>
            </w:pPr>
            <w:r w:rsidRPr="00FD6E81">
              <w:rPr>
                <w:rFonts w:ascii="Arial" w:hAnsi="Arial" w:cs="Arial"/>
                <w:sz w:val="24"/>
                <w:szCs w:val="24"/>
              </w:rPr>
              <w:t>Una unión marital de hecho la formalizaron mediante sentencia judicial, escritura pública o acta de conciliación, para que puedan disfrutar de una licencia remunerada de ocho (8) días calendario continuos contados a partir del día siguiente a la fecha del matrimonio o de la constitución de la unión marital de hecho.</w:t>
            </w:r>
          </w:p>
          <w:p w:rsidR="00BC1B40" w:rsidRPr="00FD6E81" w:rsidRDefault="00BC1B40" w:rsidP="00D86A05">
            <w:pPr>
              <w:spacing w:after="0" w:line="240" w:lineRule="auto"/>
              <w:jc w:val="both"/>
              <w:rPr>
                <w:rFonts w:ascii="Arial" w:hAnsi="Arial" w:cs="Arial"/>
                <w:sz w:val="24"/>
                <w:szCs w:val="24"/>
              </w:rPr>
            </w:pPr>
            <w:r w:rsidRPr="00FD6E81">
              <w:rPr>
                <w:rFonts w:ascii="Arial" w:hAnsi="Arial" w:cs="Arial"/>
                <w:sz w:val="24"/>
                <w:szCs w:val="24"/>
              </w:rPr>
              <w:t>La licencia estará a cargo del empleador y deberá solicitarse con treinta (30) días de</w:t>
            </w:r>
          </w:p>
          <w:p w:rsidR="00BC1B40" w:rsidRPr="00FD6E81" w:rsidRDefault="00BC1B40" w:rsidP="00D86A05">
            <w:pPr>
              <w:spacing w:after="0" w:line="240" w:lineRule="auto"/>
              <w:jc w:val="both"/>
              <w:rPr>
                <w:rFonts w:ascii="Arial" w:hAnsi="Arial" w:cs="Arial"/>
                <w:sz w:val="24"/>
                <w:szCs w:val="24"/>
              </w:rPr>
            </w:pPr>
            <w:r w:rsidRPr="00FD6E81">
              <w:rPr>
                <w:rFonts w:ascii="Arial" w:hAnsi="Arial" w:cs="Arial"/>
                <w:sz w:val="24"/>
                <w:szCs w:val="24"/>
              </w:rPr>
              <w:t>anticipación a la fecha de matrimonio. Es importante resaltar que La familia ha sido definida por nuestro ordenamiento jurídico como el núcleo esencial de la sociedad, y como tal, es deber del Estado adoptar medidas tanto legales como administrativas para respetarla y protegerla integralmente en todos sus ámbitos, incluyendo el laboral.</w:t>
            </w:r>
          </w:p>
          <w:p w:rsidR="00BC1B40" w:rsidRDefault="00BC1B40" w:rsidP="00D86A05">
            <w:pPr>
              <w:spacing w:after="0" w:line="240" w:lineRule="auto"/>
              <w:jc w:val="both"/>
              <w:rPr>
                <w:rFonts w:ascii="Arial" w:eastAsia="Times New Roman" w:hAnsi="Arial" w:cs="Arial"/>
                <w:b/>
                <w:sz w:val="24"/>
                <w:szCs w:val="24"/>
                <w:lang w:eastAsia="es-CO"/>
              </w:rPr>
            </w:pPr>
          </w:p>
          <w:p w:rsidR="00BC1B40" w:rsidRPr="00FD6E81" w:rsidRDefault="00BC1B40" w:rsidP="00D86A05">
            <w:pPr>
              <w:spacing w:after="0" w:line="240" w:lineRule="auto"/>
              <w:jc w:val="both"/>
              <w:rPr>
                <w:rFonts w:ascii="Arial" w:eastAsia="Times New Roman" w:hAnsi="Arial" w:cs="Arial"/>
                <w:b/>
                <w:sz w:val="24"/>
                <w:szCs w:val="24"/>
                <w:lang w:eastAsia="es-CO"/>
              </w:rPr>
            </w:pPr>
            <w:r>
              <w:rPr>
                <w:rFonts w:ascii="Arial" w:eastAsia="Times New Roman" w:hAnsi="Arial" w:cs="Arial"/>
                <w:b/>
                <w:sz w:val="24"/>
                <w:szCs w:val="24"/>
                <w:lang w:eastAsia="es-CO"/>
              </w:rPr>
              <w:t>6</w:t>
            </w:r>
            <w:r w:rsidRPr="00FD6E81">
              <w:rPr>
                <w:rFonts w:ascii="Arial" w:eastAsia="Times New Roman" w:hAnsi="Arial" w:cs="Arial"/>
                <w:b/>
                <w:sz w:val="24"/>
                <w:szCs w:val="24"/>
                <w:lang w:eastAsia="es-CO"/>
              </w:rPr>
              <w:t xml:space="preserve">. Proyectos de Acto Legislativo 007 de 2017 Senado  </w:t>
            </w:r>
          </w:p>
          <w:p w:rsidR="00BC1B40" w:rsidRPr="00FD6E81" w:rsidRDefault="00BC1B40" w:rsidP="00D86A05">
            <w:pPr>
              <w:spacing w:after="0" w:line="240" w:lineRule="auto"/>
              <w:jc w:val="both"/>
              <w:rPr>
                <w:rFonts w:ascii="Arial" w:hAnsi="Arial" w:cs="Arial"/>
                <w:sz w:val="24"/>
                <w:szCs w:val="24"/>
              </w:rPr>
            </w:pPr>
            <w:r w:rsidRPr="00FD6E81">
              <w:rPr>
                <w:rFonts w:ascii="Arial" w:hAnsi="Arial" w:cs="Arial"/>
                <w:sz w:val="24"/>
                <w:szCs w:val="24"/>
              </w:rPr>
              <w:t xml:space="preserve">Con el fin de combatir la corrupción, revestir nuevamente a la Contraloría General de la República de la función de advertencia, para lo cual se propone elevarla a rango constitucional con dos límites claros: i) no puede implicar co-administración o injerencia indebida en las funciones de las demás autoridades y ii) solo procede cuando la </w:t>
            </w:r>
            <w:r w:rsidRPr="00FD6E81">
              <w:rPr>
                <w:rFonts w:ascii="Arial" w:hAnsi="Arial" w:cs="Arial"/>
                <w:sz w:val="24"/>
                <w:szCs w:val="24"/>
              </w:rPr>
              <w:lastRenderedPageBreak/>
              <w:t xml:space="preserve">importancia económica, ambiental o social lo amerite. También se señala que el legislador deberá regular lo atinente a esta función. Esta iniciativa de reforma constitucional cobra gran importancia y encuentra su sustento en la necesidad de devolverle a la Contraloría General de la República uno de los mecanismos más eficientes para prevenir detrimentos económicos a las arcas del país, bien sea por corrupción o por un indebido manejo de los recursos públicos por parte de las entidades y autoridades. </w:t>
            </w:r>
          </w:p>
          <w:p w:rsidR="00BC1B40" w:rsidRDefault="00BC1B40" w:rsidP="00D86A05">
            <w:pPr>
              <w:spacing w:after="0" w:line="240" w:lineRule="auto"/>
              <w:jc w:val="both"/>
              <w:rPr>
                <w:rFonts w:ascii="Arial" w:hAnsi="Arial" w:cs="Arial"/>
                <w:b/>
                <w:sz w:val="24"/>
                <w:szCs w:val="24"/>
              </w:rPr>
            </w:pPr>
          </w:p>
          <w:p w:rsidR="00BC1B40" w:rsidRPr="00FD6E81" w:rsidRDefault="00BC1B40" w:rsidP="00D86A05">
            <w:pPr>
              <w:spacing w:after="0" w:line="240" w:lineRule="auto"/>
              <w:jc w:val="both"/>
              <w:rPr>
                <w:rFonts w:ascii="Arial" w:hAnsi="Arial" w:cs="Arial"/>
                <w:b/>
                <w:sz w:val="24"/>
                <w:szCs w:val="24"/>
              </w:rPr>
            </w:pPr>
            <w:r>
              <w:rPr>
                <w:rFonts w:ascii="Arial" w:hAnsi="Arial" w:cs="Arial"/>
                <w:b/>
                <w:sz w:val="24"/>
                <w:szCs w:val="24"/>
              </w:rPr>
              <w:t>7</w:t>
            </w:r>
            <w:r w:rsidRPr="00FD6E81">
              <w:rPr>
                <w:rFonts w:ascii="Arial" w:hAnsi="Arial" w:cs="Arial"/>
                <w:b/>
                <w:sz w:val="24"/>
                <w:szCs w:val="24"/>
              </w:rPr>
              <w:t>. Proyecto de Ley 040 de 2017 Cámara</w:t>
            </w:r>
          </w:p>
          <w:p w:rsidR="00BC1B40" w:rsidRPr="00FD6E81" w:rsidRDefault="00BC1B40" w:rsidP="00D86A05">
            <w:pPr>
              <w:spacing w:after="0" w:line="240" w:lineRule="auto"/>
              <w:jc w:val="both"/>
              <w:rPr>
                <w:rFonts w:ascii="Arial" w:hAnsi="Arial" w:cs="Arial"/>
                <w:sz w:val="24"/>
                <w:szCs w:val="24"/>
              </w:rPr>
            </w:pPr>
            <w:r w:rsidRPr="00FD6E81">
              <w:rPr>
                <w:rFonts w:ascii="Arial" w:hAnsi="Arial" w:cs="Arial"/>
                <w:sz w:val="24"/>
                <w:szCs w:val="24"/>
              </w:rPr>
              <w:t xml:space="preserve">Adoptar medidas para profesionalizar las Unidades de Trabajo Legislativo de los congresistas mediante la modificación de las denominaciones de los cargos, la fijación de nuevos requisitos y la asignación de funciones como una medida para combatir la corrupción y promover la idoneidad de los funcionarios que contribuyen a la labor legislativa. Con esta iniciativa se contribuye a una mayor eficiencia de la labor legislativa del Congreso de la República, se combate el fenómeno de la corrupción y se profesionaliza la actividad del órgano legislativo colombiano. </w:t>
            </w:r>
          </w:p>
          <w:p w:rsidR="00BC1B40" w:rsidRDefault="00BC1B40" w:rsidP="00D86A05">
            <w:pPr>
              <w:spacing w:after="0" w:line="240" w:lineRule="auto"/>
              <w:jc w:val="both"/>
              <w:rPr>
                <w:rFonts w:ascii="Arial" w:hAnsi="Arial" w:cs="Arial"/>
                <w:b/>
                <w:sz w:val="24"/>
                <w:szCs w:val="24"/>
              </w:rPr>
            </w:pPr>
          </w:p>
          <w:p w:rsidR="00BC1B40" w:rsidRPr="00FD6E81" w:rsidRDefault="00BC1B40" w:rsidP="00D86A05">
            <w:pPr>
              <w:spacing w:after="0" w:line="240" w:lineRule="auto"/>
              <w:jc w:val="both"/>
              <w:rPr>
                <w:rFonts w:ascii="Arial" w:hAnsi="Arial" w:cs="Arial"/>
                <w:b/>
                <w:sz w:val="24"/>
                <w:szCs w:val="24"/>
              </w:rPr>
            </w:pPr>
            <w:r w:rsidRPr="00FD6E81">
              <w:rPr>
                <w:rFonts w:ascii="Arial" w:hAnsi="Arial" w:cs="Arial"/>
                <w:b/>
                <w:sz w:val="24"/>
                <w:szCs w:val="24"/>
              </w:rPr>
              <w:t>COAUTORÍA</w:t>
            </w:r>
          </w:p>
          <w:p w:rsidR="00BC1B40" w:rsidRDefault="00BC1B40" w:rsidP="00D86A05">
            <w:pPr>
              <w:spacing w:after="0" w:line="240" w:lineRule="auto"/>
              <w:jc w:val="both"/>
              <w:rPr>
                <w:rFonts w:ascii="Arial" w:eastAsia="Times New Roman" w:hAnsi="Arial" w:cs="Arial"/>
                <w:sz w:val="24"/>
                <w:szCs w:val="24"/>
                <w:lang w:eastAsia="es-CO"/>
              </w:rPr>
            </w:pPr>
            <w:r>
              <w:rPr>
                <w:rFonts w:ascii="Arial" w:eastAsia="Times New Roman" w:hAnsi="Arial" w:cs="Arial"/>
                <w:b/>
                <w:sz w:val="24"/>
                <w:szCs w:val="24"/>
                <w:lang w:eastAsia="es-CO"/>
              </w:rPr>
              <w:t xml:space="preserve">1. Proyecto de acto legislativo 058 de 2017 Cámara: </w:t>
            </w:r>
            <w:r w:rsidRPr="007C32A6">
              <w:rPr>
                <w:rFonts w:ascii="Arial" w:eastAsia="Times New Roman" w:hAnsi="Arial" w:cs="Arial"/>
                <w:sz w:val="24"/>
                <w:szCs w:val="24"/>
                <w:lang w:eastAsia="es-CO"/>
              </w:rPr>
              <w:t>“</w:t>
            </w:r>
            <w:r w:rsidRPr="007C32A6">
              <w:rPr>
                <w:rFonts w:ascii="Arial" w:eastAsia="Times New Roman" w:hAnsi="Arial" w:cs="Arial"/>
                <w:bCs/>
                <w:sz w:val="24"/>
                <w:szCs w:val="24"/>
                <w:lang w:eastAsia="es-CO"/>
              </w:rPr>
              <w:t>Por medio de la cual se modifica el artículo 242 de la constitución política de colombia</w:t>
            </w:r>
            <w:r w:rsidRPr="007C32A6">
              <w:rPr>
                <w:rFonts w:ascii="Arial" w:eastAsia="Times New Roman" w:hAnsi="Arial" w:cs="Arial"/>
                <w:sz w:val="24"/>
                <w:szCs w:val="24"/>
                <w:lang w:eastAsia="es-CO"/>
              </w:rPr>
              <w:t>”.</w:t>
            </w:r>
          </w:p>
          <w:p w:rsidR="00BC1B40" w:rsidRDefault="00BC1B40" w:rsidP="00D86A05">
            <w:pPr>
              <w:spacing w:after="0" w:line="240" w:lineRule="auto"/>
              <w:jc w:val="both"/>
              <w:rPr>
                <w:rFonts w:ascii="Arial" w:eastAsia="Times New Roman" w:hAnsi="Arial" w:cs="Arial"/>
                <w:b/>
                <w:sz w:val="24"/>
                <w:szCs w:val="24"/>
                <w:lang w:eastAsia="es-CO"/>
              </w:rPr>
            </w:pPr>
          </w:p>
          <w:p w:rsidR="00BC1B40" w:rsidRDefault="00BC1B40" w:rsidP="00D86A05">
            <w:pPr>
              <w:spacing w:after="0" w:line="240" w:lineRule="auto"/>
              <w:jc w:val="both"/>
              <w:rPr>
                <w:rFonts w:ascii="Arial" w:eastAsia="Times New Roman" w:hAnsi="Arial" w:cs="Arial"/>
                <w:sz w:val="24"/>
                <w:szCs w:val="24"/>
                <w:lang w:eastAsia="es-CO"/>
              </w:rPr>
            </w:pPr>
            <w:r>
              <w:rPr>
                <w:rFonts w:ascii="Arial" w:eastAsia="Times New Roman" w:hAnsi="Arial" w:cs="Arial"/>
                <w:b/>
                <w:sz w:val="24"/>
                <w:szCs w:val="24"/>
                <w:lang w:eastAsia="es-CO"/>
              </w:rPr>
              <w:t xml:space="preserve">2. Proyecto de ley ordinaria 057 de 2017 Cámara: </w:t>
            </w:r>
            <w:r w:rsidRPr="007C32A6">
              <w:rPr>
                <w:rFonts w:ascii="Arial" w:eastAsia="Times New Roman" w:hAnsi="Arial" w:cs="Arial"/>
                <w:sz w:val="24"/>
                <w:szCs w:val="24"/>
                <w:lang w:eastAsia="es-CO"/>
              </w:rPr>
              <w:t>“</w:t>
            </w:r>
            <w:r w:rsidRPr="007C32A6">
              <w:rPr>
                <w:rFonts w:ascii="Arial" w:eastAsia="Times New Roman" w:hAnsi="Arial" w:cs="Arial"/>
                <w:bCs/>
                <w:sz w:val="24"/>
                <w:szCs w:val="24"/>
                <w:lang w:eastAsia="es-CO"/>
              </w:rPr>
              <w:t xml:space="preserve">Por medio de la cual se modifican los artículos 90, 98 y 123 y, del decreto 2241 de 1986, y 7, de la ley 164 de </w:t>
            </w:r>
            <w:r w:rsidRPr="008B4C9F">
              <w:rPr>
                <w:rFonts w:ascii="Arial" w:eastAsia="Times New Roman" w:hAnsi="Arial" w:cs="Arial"/>
                <w:bCs/>
                <w:sz w:val="24"/>
                <w:szCs w:val="24"/>
                <w:lang w:eastAsia="es-CO"/>
              </w:rPr>
              <w:t>1994 y se dictan otras disposiciones”</w:t>
            </w:r>
            <w:r w:rsidRPr="008B4C9F">
              <w:rPr>
                <w:rFonts w:ascii="Arial" w:eastAsia="Times New Roman" w:hAnsi="Arial" w:cs="Arial"/>
                <w:sz w:val="24"/>
                <w:szCs w:val="24"/>
                <w:lang w:eastAsia="es-CO"/>
              </w:rPr>
              <w:t>.</w:t>
            </w:r>
          </w:p>
          <w:p w:rsidR="00BC1B40" w:rsidRPr="008B4C9F" w:rsidRDefault="00BC1B40" w:rsidP="00D86A05">
            <w:pPr>
              <w:spacing w:after="0" w:line="240" w:lineRule="auto"/>
              <w:jc w:val="both"/>
              <w:rPr>
                <w:rFonts w:ascii="Arial" w:eastAsia="Times New Roman" w:hAnsi="Arial" w:cs="Arial"/>
                <w:b/>
                <w:sz w:val="24"/>
                <w:szCs w:val="24"/>
                <w:lang w:eastAsia="es-CO"/>
              </w:rPr>
            </w:pPr>
          </w:p>
          <w:p w:rsidR="00BC1B40" w:rsidRDefault="00BC1B40" w:rsidP="00D86A05">
            <w:pPr>
              <w:spacing w:after="0" w:line="240" w:lineRule="auto"/>
              <w:jc w:val="both"/>
              <w:rPr>
                <w:rFonts w:ascii="Arial" w:eastAsia="Times New Roman" w:hAnsi="Arial" w:cs="Arial"/>
                <w:bCs/>
                <w:sz w:val="24"/>
                <w:szCs w:val="24"/>
                <w:lang w:eastAsia="es-CO"/>
              </w:rPr>
            </w:pPr>
            <w:r w:rsidRPr="008B4C9F">
              <w:rPr>
                <w:rFonts w:ascii="Arial" w:eastAsia="Times New Roman" w:hAnsi="Arial" w:cs="Arial"/>
                <w:b/>
                <w:sz w:val="24"/>
                <w:szCs w:val="24"/>
                <w:lang w:eastAsia="es-CO"/>
              </w:rPr>
              <w:t xml:space="preserve">3. Proyecto de acto legislativo 056 de 2017: </w:t>
            </w:r>
            <w:r w:rsidRPr="008B4C9F">
              <w:rPr>
                <w:rFonts w:ascii="Arial" w:eastAsia="Times New Roman" w:hAnsi="Arial" w:cs="Arial"/>
                <w:sz w:val="24"/>
                <w:szCs w:val="24"/>
                <w:lang w:eastAsia="es-CO"/>
              </w:rPr>
              <w:t>“</w:t>
            </w:r>
            <w:r w:rsidRPr="008B4C9F">
              <w:rPr>
                <w:rFonts w:ascii="Arial" w:eastAsia="Times New Roman" w:hAnsi="Arial" w:cs="Arial"/>
                <w:bCs/>
                <w:sz w:val="24"/>
                <w:szCs w:val="24"/>
                <w:lang w:eastAsia="es-CO"/>
              </w:rPr>
              <w:t>Por medio de la cual se modifican los artículos 303, 314 y 323 de la constitución política de colombia”</w:t>
            </w:r>
          </w:p>
          <w:p w:rsidR="00BC1B40" w:rsidRPr="008B4C9F" w:rsidRDefault="00BC1B40" w:rsidP="00D86A05">
            <w:pPr>
              <w:spacing w:after="0" w:line="240" w:lineRule="auto"/>
              <w:jc w:val="both"/>
              <w:rPr>
                <w:rFonts w:ascii="Arial" w:eastAsia="Times New Roman" w:hAnsi="Arial" w:cs="Arial"/>
                <w:b/>
                <w:sz w:val="24"/>
                <w:szCs w:val="24"/>
                <w:lang w:eastAsia="es-CO"/>
              </w:rPr>
            </w:pPr>
          </w:p>
          <w:p w:rsidR="00BC1B40" w:rsidRDefault="00BC1B40" w:rsidP="00D86A05">
            <w:pPr>
              <w:spacing w:after="0" w:line="240" w:lineRule="auto"/>
              <w:jc w:val="both"/>
              <w:rPr>
                <w:rFonts w:ascii="Arial" w:eastAsia="Times New Roman" w:hAnsi="Arial" w:cs="Arial"/>
                <w:bCs/>
                <w:sz w:val="24"/>
                <w:szCs w:val="24"/>
                <w:lang w:eastAsia="es-CO"/>
              </w:rPr>
            </w:pPr>
            <w:r w:rsidRPr="008B4C9F">
              <w:rPr>
                <w:rFonts w:ascii="Arial" w:eastAsia="Times New Roman" w:hAnsi="Arial" w:cs="Arial"/>
                <w:b/>
                <w:sz w:val="24"/>
                <w:szCs w:val="24"/>
                <w:lang w:eastAsia="es-CO"/>
              </w:rPr>
              <w:t xml:space="preserve">4. Proyecto de acto legislativo 091 de 2016 Cámara: </w:t>
            </w:r>
            <w:r w:rsidRPr="008B4C9F">
              <w:rPr>
                <w:rFonts w:ascii="Arial" w:eastAsia="Times New Roman" w:hAnsi="Arial" w:cs="Arial"/>
                <w:bCs/>
                <w:sz w:val="24"/>
                <w:szCs w:val="24"/>
                <w:lang w:eastAsia="es-CO"/>
              </w:rPr>
              <w:t>“Por medio de la cual se modifican los artículos 303, 314 y 323 de la constitución política de colombia”</w:t>
            </w:r>
          </w:p>
          <w:p w:rsidR="00BC1B40" w:rsidRPr="008B4C9F" w:rsidRDefault="00BC1B40" w:rsidP="00D86A05">
            <w:pPr>
              <w:spacing w:after="0" w:line="240" w:lineRule="auto"/>
              <w:jc w:val="both"/>
              <w:rPr>
                <w:rFonts w:ascii="Arial" w:eastAsia="Times New Roman" w:hAnsi="Arial" w:cs="Arial"/>
                <w:b/>
                <w:sz w:val="24"/>
                <w:szCs w:val="24"/>
                <w:lang w:eastAsia="es-CO"/>
              </w:rPr>
            </w:pPr>
          </w:p>
          <w:p w:rsidR="00BC1B40" w:rsidRDefault="00BC1B40" w:rsidP="00D86A05">
            <w:pPr>
              <w:spacing w:after="0" w:line="240" w:lineRule="auto"/>
              <w:jc w:val="both"/>
              <w:rPr>
                <w:rFonts w:ascii="Arial" w:eastAsia="Times New Roman" w:hAnsi="Arial" w:cs="Arial"/>
                <w:bCs/>
                <w:sz w:val="24"/>
                <w:szCs w:val="24"/>
                <w:lang w:eastAsia="es-CO"/>
              </w:rPr>
            </w:pPr>
            <w:r w:rsidRPr="008B4C9F">
              <w:rPr>
                <w:rFonts w:ascii="Arial" w:eastAsia="Times New Roman" w:hAnsi="Arial" w:cs="Arial"/>
                <w:b/>
                <w:sz w:val="24"/>
                <w:szCs w:val="24"/>
                <w:lang w:eastAsia="es-CO"/>
              </w:rPr>
              <w:t xml:space="preserve">5. Proyecto de ley orgánica 110 de 2016 Cámara: </w:t>
            </w:r>
            <w:r w:rsidRPr="008B4C9F">
              <w:rPr>
                <w:rFonts w:ascii="Arial" w:eastAsia="Times New Roman" w:hAnsi="Arial" w:cs="Arial"/>
                <w:bCs/>
                <w:sz w:val="24"/>
                <w:szCs w:val="24"/>
                <w:lang w:eastAsia="es-CO"/>
              </w:rPr>
              <w:t>“Por medio del cual se introduce la figura de la experimentación, se adiciona la ley orgánica de ordenamiento territorial, sea adiciona la ley 1437 de 2011 y se dictan otras disposiciones”</w:t>
            </w:r>
          </w:p>
          <w:p w:rsidR="00BC1B40" w:rsidRPr="008B4C9F" w:rsidRDefault="00BC1B40" w:rsidP="00D86A05">
            <w:pPr>
              <w:spacing w:after="0" w:line="240" w:lineRule="auto"/>
              <w:jc w:val="both"/>
              <w:rPr>
                <w:rFonts w:ascii="Arial" w:eastAsia="Times New Roman" w:hAnsi="Arial" w:cs="Arial"/>
                <w:bCs/>
                <w:sz w:val="24"/>
                <w:szCs w:val="24"/>
                <w:lang w:eastAsia="es-CO"/>
              </w:rPr>
            </w:pPr>
          </w:p>
          <w:p w:rsidR="00BC1B40" w:rsidRPr="008B4C9F" w:rsidRDefault="00BC1B40" w:rsidP="00D86A05">
            <w:pPr>
              <w:spacing w:after="0" w:line="240" w:lineRule="auto"/>
              <w:jc w:val="both"/>
              <w:rPr>
                <w:rFonts w:ascii="Arial" w:eastAsia="Times New Roman" w:hAnsi="Arial" w:cs="Arial"/>
                <w:b/>
                <w:bCs/>
                <w:sz w:val="24"/>
                <w:szCs w:val="24"/>
                <w:lang w:eastAsia="es-CO"/>
              </w:rPr>
            </w:pPr>
            <w:r w:rsidRPr="008B4C9F">
              <w:rPr>
                <w:rFonts w:ascii="Arial" w:eastAsia="Times New Roman" w:hAnsi="Arial" w:cs="Arial"/>
                <w:b/>
                <w:bCs/>
                <w:sz w:val="24"/>
                <w:szCs w:val="24"/>
                <w:lang w:eastAsia="es-CO"/>
              </w:rPr>
              <w:t xml:space="preserve">6. Proyecto de acto legislativo 282 de 2017 Cámara: </w:t>
            </w:r>
            <w:r w:rsidRPr="008B4C9F">
              <w:rPr>
                <w:rFonts w:ascii="Arial" w:eastAsia="Times New Roman" w:hAnsi="Arial" w:cs="Arial"/>
                <w:bCs/>
                <w:sz w:val="24"/>
                <w:szCs w:val="24"/>
                <w:lang w:eastAsia="es-CO"/>
              </w:rPr>
              <w:t>“Por el cual se incluye el artículo 11-a dentro del capítulo i del título ii de la constitución política de colombia”</w:t>
            </w:r>
          </w:p>
          <w:p w:rsidR="00BC1B40" w:rsidRDefault="00BC1B40" w:rsidP="00D86A05">
            <w:pPr>
              <w:spacing w:after="0"/>
              <w:jc w:val="both"/>
              <w:rPr>
                <w:rFonts w:ascii="Arial" w:hAnsi="Arial" w:cs="Arial"/>
                <w:b/>
                <w:bCs/>
                <w:sz w:val="24"/>
                <w:szCs w:val="24"/>
              </w:rPr>
            </w:pPr>
            <w:r w:rsidRPr="008B4C9F">
              <w:rPr>
                <w:rFonts w:ascii="Arial" w:eastAsia="Times New Roman" w:hAnsi="Arial" w:cs="Arial"/>
                <w:b/>
                <w:bCs/>
                <w:sz w:val="24"/>
                <w:szCs w:val="24"/>
                <w:lang w:eastAsia="es-CO"/>
              </w:rPr>
              <w:t xml:space="preserve">7. Proyecto de ley 198 de 2015 Cámara: </w:t>
            </w:r>
            <w:r w:rsidRPr="008B4C9F">
              <w:rPr>
                <w:rFonts w:ascii="Arial" w:hAnsi="Arial" w:cs="Arial"/>
                <w:bCs/>
                <w:sz w:val="24"/>
                <w:szCs w:val="24"/>
              </w:rPr>
              <w:t>“Por medio del cual se modifica el artículo 179 de la Constitución Política de Colombia”</w:t>
            </w:r>
            <w:r w:rsidRPr="008B4C9F">
              <w:rPr>
                <w:rFonts w:ascii="Arial" w:hAnsi="Arial" w:cs="Arial"/>
                <w:b/>
                <w:bCs/>
                <w:sz w:val="24"/>
                <w:szCs w:val="24"/>
              </w:rPr>
              <w:t xml:space="preserve"> </w:t>
            </w:r>
          </w:p>
          <w:p w:rsidR="00BC1B40" w:rsidRPr="008B4C9F" w:rsidRDefault="00BC1B40" w:rsidP="00D86A05">
            <w:pPr>
              <w:spacing w:after="0"/>
              <w:jc w:val="both"/>
              <w:rPr>
                <w:rFonts w:ascii="Arial" w:hAnsi="Arial" w:cs="Arial"/>
                <w:b/>
                <w:bCs/>
                <w:sz w:val="24"/>
                <w:szCs w:val="24"/>
              </w:rPr>
            </w:pPr>
          </w:p>
          <w:p w:rsidR="00BC1B40" w:rsidRDefault="00BC1B40" w:rsidP="00D86A05">
            <w:pPr>
              <w:spacing w:after="0"/>
              <w:jc w:val="both"/>
              <w:rPr>
                <w:rFonts w:ascii="Arial" w:hAnsi="Arial" w:cs="Arial"/>
                <w:b/>
                <w:bCs/>
                <w:sz w:val="24"/>
                <w:szCs w:val="24"/>
              </w:rPr>
            </w:pPr>
            <w:r w:rsidRPr="008B4C9F">
              <w:rPr>
                <w:rFonts w:ascii="Arial" w:eastAsia="Times New Roman" w:hAnsi="Arial" w:cs="Arial"/>
                <w:b/>
                <w:bCs/>
                <w:sz w:val="24"/>
                <w:szCs w:val="24"/>
                <w:lang w:eastAsia="es-CO"/>
              </w:rPr>
              <w:t xml:space="preserve">8. Proyecto de ley 091 de 2016 Cámara: </w:t>
            </w:r>
            <w:r w:rsidRPr="008B4C9F">
              <w:rPr>
                <w:rFonts w:ascii="Arial" w:hAnsi="Arial" w:cs="Arial"/>
                <w:bCs/>
                <w:sz w:val="24"/>
                <w:szCs w:val="24"/>
              </w:rPr>
              <w:t>“Por medio de la cual se modifican los artículos 303, 314 y 323 de la Constitución Política de Colombia”</w:t>
            </w:r>
            <w:r w:rsidRPr="008B4C9F">
              <w:rPr>
                <w:rFonts w:ascii="Arial" w:hAnsi="Arial" w:cs="Arial"/>
                <w:b/>
                <w:bCs/>
                <w:sz w:val="24"/>
                <w:szCs w:val="24"/>
              </w:rPr>
              <w:t xml:space="preserve"> </w:t>
            </w:r>
          </w:p>
          <w:p w:rsidR="00BC1B40" w:rsidRPr="008B4C9F" w:rsidRDefault="00BC1B40" w:rsidP="00D86A05">
            <w:pPr>
              <w:spacing w:after="0"/>
              <w:jc w:val="both"/>
              <w:rPr>
                <w:rFonts w:ascii="Arial" w:hAnsi="Arial" w:cs="Arial"/>
                <w:b/>
                <w:bCs/>
                <w:sz w:val="24"/>
                <w:szCs w:val="24"/>
              </w:rPr>
            </w:pPr>
          </w:p>
          <w:p w:rsidR="00BC1B40" w:rsidRDefault="00BC1B40" w:rsidP="00D86A05">
            <w:pPr>
              <w:spacing w:after="0"/>
              <w:jc w:val="both"/>
              <w:rPr>
                <w:rFonts w:ascii="Arial" w:hAnsi="Arial" w:cs="Arial"/>
                <w:b/>
                <w:bCs/>
                <w:sz w:val="24"/>
                <w:szCs w:val="24"/>
              </w:rPr>
            </w:pPr>
            <w:r w:rsidRPr="008B4C9F">
              <w:rPr>
                <w:rFonts w:ascii="Arial" w:eastAsia="Times New Roman" w:hAnsi="Arial" w:cs="Arial"/>
                <w:b/>
                <w:bCs/>
                <w:sz w:val="24"/>
                <w:szCs w:val="24"/>
                <w:lang w:eastAsia="es-CO"/>
              </w:rPr>
              <w:lastRenderedPageBreak/>
              <w:t xml:space="preserve">9. Proyecto de ley 093 de 2016 Cámara: </w:t>
            </w:r>
            <w:r w:rsidRPr="008B4C9F">
              <w:rPr>
                <w:rFonts w:ascii="Arial" w:hAnsi="Arial" w:cs="Arial"/>
                <w:bCs/>
                <w:sz w:val="24"/>
                <w:szCs w:val="24"/>
              </w:rPr>
              <w:t>“Por medio de la cual se modifican los artículos 119, 141, 156, 174, 235, 267, 268, 271, 272 y 273 de la Constitución Política de Colombia y se dictan otras disposiciones”</w:t>
            </w:r>
            <w:r w:rsidRPr="008B4C9F">
              <w:rPr>
                <w:rFonts w:ascii="Arial" w:hAnsi="Arial" w:cs="Arial"/>
                <w:b/>
                <w:bCs/>
                <w:sz w:val="24"/>
                <w:szCs w:val="24"/>
              </w:rPr>
              <w:t xml:space="preserve"> </w:t>
            </w:r>
          </w:p>
          <w:p w:rsidR="00BC1B40" w:rsidRPr="008B4C9F" w:rsidRDefault="00BC1B40" w:rsidP="00D86A05">
            <w:pPr>
              <w:spacing w:after="0"/>
              <w:jc w:val="both"/>
              <w:rPr>
                <w:rFonts w:ascii="Arial" w:hAnsi="Arial" w:cs="Arial"/>
                <w:b/>
                <w:bCs/>
                <w:sz w:val="24"/>
                <w:szCs w:val="24"/>
              </w:rPr>
            </w:pPr>
          </w:p>
          <w:p w:rsidR="00BC1B40" w:rsidRPr="008B4C9F" w:rsidRDefault="00BC1B40" w:rsidP="00D86A05">
            <w:pPr>
              <w:spacing w:after="0"/>
              <w:jc w:val="both"/>
              <w:rPr>
                <w:rFonts w:ascii="Arial" w:hAnsi="Arial" w:cs="Arial"/>
                <w:b/>
                <w:bCs/>
              </w:rPr>
            </w:pPr>
            <w:r w:rsidRPr="008B4C9F">
              <w:rPr>
                <w:rFonts w:ascii="Arial" w:eastAsia="Times New Roman" w:hAnsi="Arial" w:cs="Arial"/>
                <w:b/>
                <w:bCs/>
                <w:sz w:val="24"/>
                <w:szCs w:val="24"/>
                <w:lang w:eastAsia="es-CO"/>
              </w:rPr>
              <w:t>1</w:t>
            </w:r>
            <w:r>
              <w:rPr>
                <w:rFonts w:ascii="Arial" w:eastAsia="Times New Roman" w:hAnsi="Arial" w:cs="Arial"/>
                <w:b/>
                <w:bCs/>
                <w:sz w:val="24"/>
                <w:szCs w:val="24"/>
                <w:lang w:eastAsia="es-CO"/>
              </w:rPr>
              <w:t>0</w:t>
            </w:r>
            <w:r w:rsidRPr="008B4C9F">
              <w:rPr>
                <w:rFonts w:ascii="Arial" w:eastAsia="Times New Roman" w:hAnsi="Arial" w:cs="Arial"/>
                <w:b/>
                <w:bCs/>
                <w:sz w:val="24"/>
                <w:szCs w:val="24"/>
                <w:lang w:eastAsia="es-CO"/>
              </w:rPr>
              <w:t xml:space="preserve">. Proyecto de ley 092 de 2016 Cámara: </w:t>
            </w:r>
            <w:r w:rsidRPr="008B4C9F">
              <w:rPr>
                <w:rFonts w:ascii="Arial" w:hAnsi="Arial" w:cs="Arial"/>
                <w:bCs/>
                <w:sz w:val="24"/>
                <w:szCs w:val="24"/>
              </w:rPr>
              <w:t>“Por medio de la cual se modifica el artículo 242 de la Constitución Política de Colombia”</w:t>
            </w:r>
            <w:r w:rsidRPr="008B4C9F">
              <w:rPr>
                <w:rFonts w:ascii="Arial" w:hAnsi="Arial" w:cs="Arial"/>
                <w:b/>
                <w:bCs/>
              </w:rPr>
              <w:t xml:space="preserve"> </w:t>
            </w:r>
            <w:r>
              <w:rPr>
                <w:rFonts w:ascii="Arial" w:eastAsia="Times New Roman" w:hAnsi="Arial" w:cs="Arial"/>
                <w:b/>
                <w:bCs/>
                <w:sz w:val="24"/>
                <w:szCs w:val="24"/>
                <w:lang w:eastAsia="es-CO"/>
              </w:rPr>
              <w:t xml:space="preserve"> </w:t>
            </w:r>
          </w:p>
        </w:tc>
      </w:tr>
      <w:tr w:rsidR="00BC1B40" w:rsidRPr="00FD6E81"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FD6E81" w:rsidRDefault="00BC1B40" w:rsidP="00D86A05">
            <w:pPr>
              <w:spacing w:after="0" w:line="240" w:lineRule="auto"/>
              <w:jc w:val="both"/>
              <w:rPr>
                <w:rFonts w:ascii="Arial" w:eastAsia="Times New Roman" w:hAnsi="Arial" w:cs="Arial"/>
                <w:sz w:val="24"/>
                <w:szCs w:val="24"/>
                <w:lang w:eastAsia="es-CO"/>
              </w:rPr>
            </w:pPr>
            <w:r w:rsidRPr="00FD6E81">
              <w:rPr>
                <w:rFonts w:ascii="Arial" w:eastAsia="Times New Roman" w:hAnsi="Arial" w:cs="Arial"/>
                <w:b/>
                <w:sz w:val="24"/>
                <w:szCs w:val="24"/>
                <w:lang w:eastAsia="es-CO"/>
              </w:rPr>
              <w:lastRenderedPageBreak/>
              <w:t>2</w:t>
            </w:r>
            <w:r w:rsidRPr="00FD6E81">
              <w:rPr>
                <w:rFonts w:ascii="Arial" w:eastAsia="Times New Roman" w:hAnsi="Arial" w:cs="Arial"/>
                <w:sz w:val="24"/>
                <w:szCs w:val="24"/>
                <w:lang w:eastAsia="es-CO"/>
              </w:rPr>
              <w:t xml:space="preserve">. Proposiciones en Comisión y Plenaria tanto para el trámite legislativo como para el ejercicio de control político. </w:t>
            </w:r>
          </w:p>
        </w:tc>
      </w:tr>
      <w:tr w:rsidR="00BC1B40" w:rsidRPr="00FD6E81" w:rsidTr="00D86A05">
        <w:trPr>
          <w:trHeight w:val="1236"/>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FD6E81" w:rsidRDefault="00BC1B40" w:rsidP="00D86A05">
            <w:pPr>
              <w:spacing w:after="0" w:line="240" w:lineRule="auto"/>
              <w:jc w:val="both"/>
              <w:rPr>
                <w:rFonts w:ascii="Arial" w:eastAsia="Times New Roman" w:hAnsi="Arial" w:cs="Arial"/>
                <w:sz w:val="24"/>
                <w:szCs w:val="24"/>
                <w:lang w:eastAsia="es-CO"/>
              </w:rPr>
            </w:pPr>
            <w:r w:rsidRPr="00FD6E81">
              <w:rPr>
                <w:rFonts w:ascii="Arial" w:eastAsia="Times New Roman" w:hAnsi="Arial" w:cs="Arial"/>
                <w:b/>
                <w:sz w:val="24"/>
                <w:szCs w:val="24"/>
                <w:lang w:eastAsia="es-CO"/>
              </w:rPr>
              <w:t>1. Comisión cuarta:</w:t>
            </w:r>
            <w:r w:rsidRPr="00FD6E81">
              <w:rPr>
                <w:rFonts w:ascii="Arial" w:eastAsia="Times New Roman" w:hAnsi="Arial" w:cs="Arial"/>
                <w:sz w:val="24"/>
                <w:szCs w:val="24"/>
                <w:lang w:eastAsia="es-CO"/>
              </w:rPr>
              <w:t xml:space="preserve"> Proposición No. 048 del 01 de agosto de 2017</w:t>
            </w:r>
          </w:p>
          <w:p w:rsidR="00BC1B40" w:rsidRPr="00FD6E81" w:rsidRDefault="00BC1B40" w:rsidP="00D86A05">
            <w:pPr>
              <w:spacing w:after="0" w:line="240" w:lineRule="auto"/>
              <w:jc w:val="both"/>
              <w:rPr>
                <w:rFonts w:ascii="Arial" w:eastAsia="Times New Roman" w:hAnsi="Arial" w:cs="Arial"/>
                <w:sz w:val="24"/>
                <w:szCs w:val="24"/>
                <w:lang w:eastAsia="es-CO"/>
              </w:rPr>
            </w:pPr>
            <w:r w:rsidRPr="00FD6E81">
              <w:rPr>
                <w:rFonts w:ascii="Arial" w:eastAsia="Times New Roman" w:hAnsi="Arial" w:cs="Arial"/>
                <w:sz w:val="24"/>
                <w:szCs w:val="24"/>
                <w:lang w:eastAsia="es-CO"/>
              </w:rPr>
              <w:t xml:space="preserve">En esta proposición se cita al Ministro de Hacienda y al Alto Concejero Presidencial para el Postconflicto para estudiar la forma como se escogieron los Planes de desarrollo con enfoque territorial. </w:t>
            </w:r>
          </w:p>
          <w:p w:rsidR="00BC1B40" w:rsidRPr="00FD6E81" w:rsidRDefault="00EF2972" w:rsidP="00D86A05">
            <w:pPr>
              <w:spacing w:after="0" w:line="240" w:lineRule="auto"/>
              <w:jc w:val="both"/>
              <w:rPr>
                <w:rFonts w:ascii="Arial" w:eastAsia="Times New Roman" w:hAnsi="Arial" w:cs="Arial"/>
                <w:sz w:val="24"/>
                <w:szCs w:val="24"/>
                <w:lang w:eastAsia="es-CO"/>
              </w:rPr>
            </w:pPr>
            <w:hyperlink r:id="rId252" w:history="1">
              <w:r w:rsidR="00BC1B40" w:rsidRPr="00FD6E81">
                <w:rPr>
                  <w:rStyle w:val="Hipervnculo"/>
                  <w:rFonts w:ascii="Arial" w:eastAsia="Times New Roman" w:hAnsi="Arial" w:cs="Arial"/>
                  <w:sz w:val="24"/>
                  <w:szCs w:val="24"/>
                  <w:lang w:eastAsia="es-CO"/>
                </w:rPr>
                <w:t>http://www.camara.gov.co/c4-proposicion-no-048-del-01-de-agosto-de-2017</w:t>
              </w:r>
            </w:hyperlink>
          </w:p>
          <w:p w:rsidR="00BC1B40" w:rsidRPr="00FD6E81" w:rsidRDefault="00BC1B40" w:rsidP="00D86A05">
            <w:pPr>
              <w:spacing w:after="0" w:line="240" w:lineRule="auto"/>
              <w:jc w:val="both"/>
              <w:rPr>
                <w:rFonts w:ascii="Arial" w:eastAsia="Times New Roman" w:hAnsi="Arial" w:cs="Arial"/>
                <w:sz w:val="24"/>
                <w:szCs w:val="24"/>
                <w:lang w:eastAsia="es-CO"/>
              </w:rPr>
            </w:pPr>
            <w:r w:rsidRPr="00FD6E81">
              <w:rPr>
                <w:rFonts w:ascii="Arial" w:eastAsia="Times New Roman" w:hAnsi="Arial" w:cs="Arial"/>
                <w:b/>
                <w:sz w:val="24"/>
                <w:szCs w:val="24"/>
                <w:lang w:eastAsia="es-CO"/>
              </w:rPr>
              <w:t>2. Comisión cuarta:</w:t>
            </w:r>
            <w:r w:rsidRPr="00FD6E81">
              <w:rPr>
                <w:rFonts w:ascii="Arial" w:eastAsia="Times New Roman" w:hAnsi="Arial" w:cs="Arial"/>
                <w:sz w:val="24"/>
                <w:szCs w:val="24"/>
                <w:lang w:eastAsia="es-CO"/>
              </w:rPr>
              <w:t xml:space="preserve"> Proposición No. 52 del 16 de agosto de 2017</w:t>
            </w:r>
          </w:p>
          <w:p w:rsidR="00BC1B40" w:rsidRPr="00FD6E81" w:rsidRDefault="00BC1B40" w:rsidP="00D86A05">
            <w:pPr>
              <w:spacing w:after="0" w:line="240" w:lineRule="auto"/>
              <w:jc w:val="both"/>
              <w:rPr>
                <w:rFonts w:ascii="Arial" w:eastAsia="Times New Roman" w:hAnsi="Arial" w:cs="Arial"/>
                <w:sz w:val="24"/>
                <w:szCs w:val="24"/>
                <w:lang w:eastAsia="es-CO"/>
              </w:rPr>
            </w:pPr>
            <w:r w:rsidRPr="00FD6E81">
              <w:rPr>
                <w:rFonts w:ascii="Arial" w:eastAsia="Times New Roman" w:hAnsi="Arial" w:cs="Arial"/>
                <w:sz w:val="24"/>
                <w:szCs w:val="24"/>
                <w:lang w:eastAsia="es-CO"/>
              </w:rPr>
              <w:t>En el marco de la discusión del Proyecto de ley 051 de 2017 Cámara, 056 de 2017 Senado, en la cual se le solicitó al Ministro de Hacienda y Crédito Público, informar acerca de la ejecución del presupuesto de todas las entidades para los años 2016 y 2017.</w:t>
            </w:r>
          </w:p>
          <w:p w:rsidR="00BC1B40" w:rsidRDefault="00EF2972" w:rsidP="00D86A05">
            <w:pPr>
              <w:spacing w:after="0" w:line="240" w:lineRule="auto"/>
              <w:jc w:val="both"/>
              <w:rPr>
                <w:rStyle w:val="Hipervnculo"/>
                <w:rFonts w:ascii="Arial" w:eastAsia="Times New Roman" w:hAnsi="Arial" w:cs="Arial"/>
                <w:sz w:val="24"/>
                <w:szCs w:val="24"/>
                <w:lang w:eastAsia="es-CO"/>
              </w:rPr>
            </w:pPr>
            <w:hyperlink r:id="rId253" w:history="1">
              <w:r w:rsidR="00BC1B40" w:rsidRPr="00FD6E81">
                <w:rPr>
                  <w:rStyle w:val="Hipervnculo"/>
                  <w:rFonts w:ascii="Arial" w:eastAsia="Times New Roman" w:hAnsi="Arial" w:cs="Arial"/>
                  <w:sz w:val="24"/>
                  <w:szCs w:val="24"/>
                  <w:lang w:eastAsia="es-CO"/>
                </w:rPr>
                <w:t>http://www.camara.gov.co/c4-proposicion-no-52-del-16-de-agosto-de-2017</w:t>
              </w:r>
            </w:hyperlink>
          </w:p>
          <w:p w:rsidR="00BC1B40" w:rsidRPr="00FD6E81" w:rsidRDefault="00BC1B40" w:rsidP="00D86A05">
            <w:pPr>
              <w:spacing w:after="0" w:line="240" w:lineRule="auto"/>
              <w:jc w:val="both"/>
              <w:rPr>
                <w:rFonts w:ascii="Arial" w:eastAsia="Times New Roman" w:hAnsi="Arial" w:cs="Arial"/>
                <w:sz w:val="24"/>
                <w:szCs w:val="24"/>
                <w:lang w:eastAsia="es-CO"/>
              </w:rPr>
            </w:pPr>
          </w:p>
          <w:p w:rsidR="00BC1B40" w:rsidRPr="00FD6E81" w:rsidRDefault="00BC1B40" w:rsidP="00D86A05">
            <w:pPr>
              <w:spacing w:after="0" w:line="240" w:lineRule="auto"/>
              <w:jc w:val="both"/>
              <w:rPr>
                <w:rFonts w:ascii="Arial" w:eastAsia="Times New Roman" w:hAnsi="Arial" w:cs="Arial"/>
                <w:sz w:val="24"/>
                <w:szCs w:val="24"/>
                <w:lang w:eastAsia="es-CO"/>
              </w:rPr>
            </w:pPr>
            <w:r w:rsidRPr="00FD6E81">
              <w:rPr>
                <w:rFonts w:ascii="Arial" w:eastAsia="Times New Roman" w:hAnsi="Arial" w:cs="Arial"/>
                <w:b/>
                <w:sz w:val="24"/>
                <w:szCs w:val="24"/>
                <w:lang w:eastAsia="es-CO"/>
              </w:rPr>
              <w:t>3. Comisión cuarta:</w:t>
            </w:r>
            <w:r w:rsidRPr="00FD6E81">
              <w:rPr>
                <w:rFonts w:ascii="Arial" w:eastAsia="Times New Roman" w:hAnsi="Arial" w:cs="Arial"/>
                <w:sz w:val="24"/>
                <w:szCs w:val="24"/>
                <w:lang w:eastAsia="es-CO"/>
              </w:rPr>
              <w:t xml:space="preserve"> Proposición No. 53 del 16 de agosto de 2017</w:t>
            </w:r>
          </w:p>
          <w:p w:rsidR="00BC1B40" w:rsidRPr="00FD6E81" w:rsidRDefault="00BC1B40" w:rsidP="00D86A05">
            <w:pPr>
              <w:spacing w:after="0" w:line="240" w:lineRule="auto"/>
              <w:jc w:val="both"/>
              <w:rPr>
                <w:rFonts w:ascii="Arial" w:eastAsia="Times New Roman" w:hAnsi="Arial" w:cs="Arial"/>
                <w:sz w:val="24"/>
                <w:szCs w:val="24"/>
                <w:lang w:eastAsia="es-CO"/>
              </w:rPr>
            </w:pPr>
            <w:r w:rsidRPr="00FD6E81">
              <w:rPr>
                <w:rFonts w:ascii="Arial" w:eastAsia="Times New Roman" w:hAnsi="Arial" w:cs="Arial"/>
                <w:sz w:val="24"/>
                <w:szCs w:val="24"/>
                <w:lang w:eastAsia="es-CO"/>
              </w:rPr>
              <w:t xml:space="preserve">Por medio de esta proposición se le adicionaron preguntas a la citación al Ministro de Hacienda y Crédito Público y al Alto Concejero Presidencial para el Postconflicto, en la discusión de los Planes de desarrollo con enfoque territorial. </w:t>
            </w:r>
          </w:p>
          <w:p w:rsidR="00BC1B40" w:rsidRDefault="00EF2972" w:rsidP="00D86A05">
            <w:pPr>
              <w:spacing w:after="0" w:line="240" w:lineRule="auto"/>
              <w:jc w:val="both"/>
              <w:rPr>
                <w:rStyle w:val="Hipervnculo"/>
                <w:rFonts w:ascii="Arial" w:eastAsia="Times New Roman" w:hAnsi="Arial" w:cs="Arial"/>
                <w:sz w:val="24"/>
                <w:szCs w:val="24"/>
                <w:lang w:eastAsia="es-CO"/>
              </w:rPr>
            </w:pPr>
            <w:hyperlink r:id="rId254" w:history="1">
              <w:r w:rsidR="00BC1B40" w:rsidRPr="00FD6E81">
                <w:rPr>
                  <w:rStyle w:val="Hipervnculo"/>
                  <w:rFonts w:ascii="Arial" w:eastAsia="Times New Roman" w:hAnsi="Arial" w:cs="Arial"/>
                  <w:sz w:val="24"/>
                  <w:szCs w:val="24"/>
                  <w:lang w:eastAsia="es-CO"/>
                </w:rPr>
                <w:t>http://www.camara.gov.co/c4-proposicion-no-53-del-16-de-agosto-de-2017</w:t>
              </w:r>
            </w:hyperlink>
          </w:p>
          <w:p w:rsidR="00BC1B40" w:rsidRPr="00FD6E81" w:rsidRDefault="00BC1B40" w:rsidP="00D86A05">
            <w:pPr>
              <w:spacing w:after="0" w:line="240" w:lineRule="auto"/>
              <w:jc w:val="both"/>
              <w:rPr>
                <w:rStyle w:val="Hipervnculo"/>
                <w:rFonts w:ascii="Arial" w:eastAsia="Times New Roman" w:hAnsi="Arial" w:cs="Arial"/>
                <w:sz w:val="24"/>
                <w:szCs w:val="24"/>
                <w:lang w:eastAsia="es-CO"/>
              </w:rPr>
            </w:pPr>
          </w:p>
          <w:p w:rsidR="00BC1B40" w:rsidRPr="00FD6E81" w:rsidRDefault="00BC1B40" w:rsidP="00D86A05">
            <w:pPr>
              <w:spacing w:after="0" w:line="240" w:lineRule="auto"/>
              <w:jc w:val="both"/>
              <w:rPr>
                <w:rFonts w:ascii="Arial" w:eastAsia="Times New Roman" w:hAnsi="Arial" w:cs="Arial"/>
                <w:sz w:val="24"/>
                <w:szCs w:val="24"/>
                <w:lang w:eastAsia="es-CO"/>
              </w:rPr>
            </w:pPr>
            <w:r w:rsidRPr="00FD6E81">
              <w:rPr>
                <w:rFonts w:ascii="Arial" w:eastAsia="Times New Roman" w:hAnsi="Arial" w:cs="Arial"/>
                <w:b/>
                <w:sz w:val="24"/>
                <w:szCs w:val="24"/>
                <w:lang w:eastAsia="es-CO"/>
              </w:rPr>
              <w:t>4. Plenaria:</w:t>
            </w:r>
            <w:r w:rsidRPr="00FD6E81">
              <w:rPr>
                <w:rFonts w:ascii="Arial" w:eastAsia="Times New Roman" w:hAnsi="Arial" w:cs="Arial"/>
                <w:sz w:val="24"/>
                <w:szCs w:val="24"/>
                <w:lang w:eastAsia="es-CO"/>
              </w:rPr>
              <w:t xml:space="preserve"> Proposición al P.L. 243 de 2017 Cámara</w:t>
            </w:r>
          </w:p>
          <w:p w:rsidR="00BC1B40" w:rsidRDefault="00BC1B40" w:rsidP="00D86A05">
            <w:pPr>
              <w:spacing w:after="0" w:line="240" w:lineRule="auto"/>
              <w:jc w:val="both"/>
              <w:rPr>
                <w:rFonts w:ascii="Arial" w:eastAsia="Times New Roman" w:hAnsi="Arial" w:cs="Arial"/>
                <w:sz w:val="24"/>
                <w:szCs w:val="24"/>
                <w:lang w:eastAsia="es-CO"/>
              </w:rPr>
            </w:pPr>
            <w:r w:rsidRPr="00FD6E81">
              <w:rPr>
                <w:rFonts w:ascii="Arial" w:eastAsia="Times New Roman" w:hAnsi="Arial" w:cs="Arial"/>
                <w:sz w:val="24"/>
                <w:szCs w:val="24"/>
                <w:lang w:eastAsia="es-CO"/>
              </w:rPr>
              <w:t>Se presentó una proposición con el fin de habilitar al Ministerio de Defensa para la adquisición de vehículos indispensables para la defensa de la soberanía, así como para el debido funcionamiento de las Fuerzas Militares y de Policía. Esta proposición fue avalada por el Ministerio de Hacienda y será incluida en la ley.</w:t>
            </w:r>
          </w:p>
          <w:p w:rsidR="00BC1B40" w:rsidRPr="00FD6E81" w:rsidRDefault="00BC1B40" w:rsidP="00D86A05">
            <w:pPr>
              <w:spacing w:after="0" w:line="240" w:lineRule="auto"/>
              <w:jc w:val="both"/>
              <w:rPr>
                <w:rFonts w:ascii="Arial" w:eastAsia="Times New Roman" w:hAnsi="Arial" w:cs="Arial"/>
                <w:sz w:val="24"/>
                <w:szCs w:val="24"/>
                <w:lang w:eastAsia="es-CO"/>
              </w:rPr>
            </w:pPr>
          </w:p>
          <w:p w:rsidR="00BC1B40" w:rsidRPr="00FD6E81" w:rsidRDefault="00BC1B40" w:rsidP="00D86A05">
            <w:pPr>
              <w:spacing w:after="0" w:line="240" w:lineRule="auto"/>
              <w:jc w:val="both"/>
              <w:rPr>
                <w:rFonts w:ascii="Arial" w:eastAsia="Times New Roman" w:hAnsi="Arial" w:cs="Arial"/>
                <w:sz w:val="24"/>
                <w:szCs w:val="24"/>
                <w:lang w:eastAsia="es-CO"/>
              </w:rPr>
            </w:pPr>
            <w:r w:rsidRPr="00FD6E81">
              <w:rPr>
                <w:rFonts w:ascii="Arial" w:eastAsia="Times New Roman" w:hAnsi="Arial" w:cs="Arial"/>
                <w:b/>
                <w:sz w:val="24"/>
                <w:szCs w:val="24"/>
                <w:lang w:eastAsia="es-CO"/>
              </w:rPr>
              <w:t>5. Plenaria:</w:t>
            </w:r>
            <w:r w:rsidRPr="00FD6E81">
              <w:rPr>
                <w:rFonts w:ascii="Arial" w:eastAsia="Times New Roman" w:hAnsi="Arial" w:cs="Arial"/>
                <w:sz w:val="24"/>
                <w:szCs w:val="24"/>
                <w:lang w:eastAsia="es-CO"/>
              </w:rPr>
              <w:t xml:space="preserve"> Proposición donación a Mocoa </w:t>
            </w:r>
          </w:p>
          <w:p w:rsidR="00BC1B40" w:rsidRDefault="00BC1B40" w:rsidP="00D86A05">
            <w:pPr>
              <w:spacing w:after="0" w:line="240" w:lineRule="auto"/>
              <w:jc w:val="both"/>
              <w:rPr>
                <w:rFonts w:ascii="Arial" w:eastAsia="Times New Roman" w:hAnsi="Arial" w:cs="Arial"/>
                <w:sz w:val="24"/>
                <w:szCs w:val="24"/>
                <w:lang w:eastAsia="es-CO"/>
              </w:rPr>
            </w:pPr>
            <w:r w:rsidRPr="00FD6E81">
              <w:rPr>
                <w:rFonts w:ascii="Arial" w:eastAsia="Times New Roman" w:hAnsi="Arial" w:cs="Arial"/>
                <w:sz w:val="24"/>
                <w:szCs w:val="24"/>
                <w:lang w:eastAsia="es-CO"/>
              </w:rPr>
              <w:t>Junto a mis colegas de la Cámara de Representantes aprobamos una proposición en el sentido de donar un día de nuestro salario a la recuperación del municipio de Mocoa afectado por el fuerte invierno que vive el país.</w:t>
            </w:r>
          </w:p>
          <w:p w:rsidR="00BC1B40" w:rsidRPr="00FD6E81" w:rsidRDefault="00BC1B40" w:rsidP="00D86A05">
            <w:pPr>
              <w:spacing w:after="0" w:line="240" w:lineRule="auto"/>
              <w:jc w:val="both"/>
              <w:rPr>
                <w:rFonts w:ascii="Arial" w:eastAsia="Times New Roman" w:hAnsi="Arial" w:cs="Arial"/>
                <w:sz w:val="24"/>
                <w:szCs w:val="24"/>
                <w:lang w:eastAsia="es-CO"/>
              </w:rPr>
            </w:pPr>
          </w:p>
          <w:p w:rsidR="00BC1B40" w:rsidRPr="00FD6E81" w:rsidRDefault="00BC1B40" w:rsidP="00D86A05">
            <w:pPr>
              <w:spacing w:after="0" w:line="240" w:lineRule="auto"/>
              <w:jc w:val="both"/>
              <w:rPr>
                <w:rFonts w:ascii="Arial" w:eastAsia="Times New Roman" w:hAnsi="Arial" w:cs="Arial"/>
                <w:sz w:val="24"/>
                <w:szCs w:val="24"/>
                <w:lang w:eastAsia="es-CO"/>
              </w:rPr>
            </w:pPr>
            <w:r w:rsidRPr="00FD6E81">
              <w:rPr>
                <w:rFonts w:ascii="Arial" w:eastAsia="Times New Roman" w:hAnsi="Arial" w:cs="Arial"/>
                <w:b/>
                <w:sz w:val="24"/>
                <w:szCs w:val="24"/>
                <w:lang w:eastAsia="es-CO"/>
              </w:rPr>
              <w:t>6. Plenaria:</w:t>
            </w:r>
            <w:r w:rsidRPr="00FD6E81">
              <w:rPr>
                <w:rFonts w:ascii="Arial" w:eastAsia="Times New Roman" w:hAnsi="Arial" w:cs="Arial"/>
                <w:sz w:val="24"/>
                <w:szCs w:val="24"/>
                <w:lang w:eastAsia="es-CO"/>
              </w:rPr>
              <w:t xml:space="preserve"> Preocupación por el sector rural colombiano  </w:t>
            </w:r>
          </w:p>
          <w:p w:rsidR="00BC1B40" w:rsidRPr="00FD6E81" w:rsidRDefault="00BC1B40" w:rsidP="00D86A05">
            <w:pPr>
              <w:spacing w:after="0" w:line="240" w:lineRule="auto"/>
              <w:jc w:val="both"/>
              <w:rPr>
                <w:rFonts w:ascii="Arial" w:eastAsia="Times New Roman" w:hAnsi="Arial" w:cs="Arial"/>
                <w:sz w:val="24"/>
                <w:szCs w:val="24"/>
                <w:lang w:eastAsia="es-CO"/>
              </w:rPr>
            </w:pPr>
            <w:r w:rsidRPr="00FD6E81">
              <w:rPr>
                <w:rFonts w:ascii="Arial" w:eastAsia="Times New Roman" w:hAnsi="Arial" w:cs="Arial"/>
                <w:sz w:val="24"/>
                <w:szCs w:val="24"/>
                <w:lang w:eastAsia="es-CO"/>
              </w:rPr>
              <w:t xml:space="preserve">Durante esta legislatura fueron distintas las intervenciones que se realizaron en la Comisión Cuarta y en la plenaria de la Cámara de Representantes con el fin de llamar la atención sobre la situación que se vive en el campo colombiano, especialmente con referencia a las condiciones de vida que afrontan nuestro campesinado. Para nosotros </w:t>
            </w:r>
            <w:r w:rsidRPr="00FD6E81">
              <w:rPr>
                <w:rFonts w:ascii="Arial" w:eastAsia="Times New Roman" w:hAnsi="Arial" w:cs="Arial"/>
                <w:sz w:val="24"/>
                <w:szCs w:val="24"/>
                <w:lang w:eastAsia="es-CO"/>
              </w:rPr>
              <w:lastRenderedPageBreak/>
              <w:t xml:space="preserve">el agro siempre será una prioridad, pues es ahí donde se encuentran gran parte de las soluciones a los problemas que históricamente han afligido al país. </w:t>
            </w:r>
          </w:p>
          <w:p w:rsidR="00BC1B40" w:rsidRDefault="00BC1B40" w:rsidP="00D86A05">
            <w:pPr>
              <w:spacing w:after="0" w:line="240" w:lineRule="auto"/>
              <w:jc w:val="both"/>
              <w:rPr>
                <w:rFonts w:ascii="Arial" w:eastAsia="Times New Roman" w:hAnsi="Arial" w:cs="Arial"/>
                <w:sz w:val="24"/>
                <w:szCs w:val="24"/>
                <w:lang w:eastAsia="es-CO"/>
              </w:rPr>
            </w:pPr>
            <w:r w:rsidRPr="00FD6E81">
              <w:rPr>
                <w:rFonts w:ascii="Arial" w:eastAsia="Times New Roman" w:hAnsi="Arial" w:cs="Arial"/>
                <w:sz w:val="24"/>
                <w:szCs w:val="24"/>
                <w:lang w:eastAsia="es-CO"/>
              </w:rPr>
              <w:t>Por lo anterior celebramos la decisión del Congreso de la República de aprobar el proyecto de ley 220 de 2016 Cámara, iniciativa que tiene por objeto otorgar beneficios a los campesinos colombianos mediante el alivio especial a los deudores del Programa Nacional de Reactivación Agropecuaria (PRAN) y del Fondo de Solidaridad Agropecuaria (FONSA).</w:t>
            </w:r>
          </w:p>
          <w:p w:rsidR="00BC1B40" w:rsidRDefault="00BC1B40" w:rsidP="00D86A05">
            <w:pPr>
              <w:spacing w:after="0" w:line="240" w:lineRule="auto"/>
              <w:jc w:val="both"/>
              <w:rPr>
                <w:rFonts w:ascii="Arial" w:eastAsia="Times New Roman" w:hAnsi="Arial" w:cs="Arial"/>
                <w:sz w:val="24"/>
                <w:szCs w:val="24"/>
                <w:lang w:eastAsia="es-CO"/>
              </w:rPr>
            </w:pPr>
          </w:p>
          <w:p w:rsidR="00BC1B40" w:rsidRDefault="00BC1B40" w:rsidP="00D86A05">
            <w:pPr>
              <w:spacing w:after="0"/>
              <w:jc w:val="both"/>
              <w:rPr>
                <w:rFonts w:ascii="Arial" w:hAnsi="Arial" w:cs="Arial"/>
                <w:sz w:val="24"/>
                <w:szCs w:val="24"/>
              </w:rPr>
            </w:pPr>
            <w:r w:rsidRPr="005A367D">
              <w:rPr>
                <w:rFonts w:ascii="Arial" w:eastAsia="Times New Roman" w:hAnsi="Arial" w:cs="Arial"/>
                <w:b/>
                <w:sz w:val="24"/>
                <w:szCs w:val="24"/>
                <w:lang w:eastAsia="es-CO"/>
              </w:rPr>
              <w:t xml:space="preserve">7. Plenaria: Proyecto de ley estatutaria 016 de 2017 Cámara: </w:t>
            </w:r>
            <w:r w:rsidRPr="005A367D">
              <w:rPr>
                <w:rFonts w:ascii="Arial" w:hAnsi="Arial" w:cs="Arial"/>
                <w:sz w:val="24"/>
                <w:szCs w:val="24"/>
              </w:rPr>
              <w:t xml:space="preserve">“Estatutaria de la Administración de Justicia en la Jurisdicción Especial para la paz”: Entre las distintas preocupaciones que manifesté por la Jurisdicción especial para la Paz, debo resaltar la relacionada con la posibilidad de que los violadores de niños pudieran recibir beneficios en sus condenas pagando máximo 8 años de cárcel. Afortunadamente, junto al apoyo de varios congresistas, logramos mediante una proposición que las personas que hayan cometido delitos sexuales contra menores de edad queden excluidas de cualquier beneficio y paguen sus penas en la justicia ordinaria con un </w:t>
            </w:r>
            <w:r w:rsidRPr="00791513">
              <w:rPr>
                <w:rFonts w:ascii="Arial" w:hAnsi="Arial" w:cs="Arial"/>
                <w:sz w:val="24"/>
                <w:szCs w:val="24"/>
              </w:rPr>
              <w:t xml:space="preserve">máximo de hasta 60 años de cárcel. </w:t>
            </w:r>
          </w:p>
          <w:p w:rsidR="00BC1B40" w:rsidRPr="00791513" w:rsidRDefault="00BC1B40" w:rsidP="00D86A05">
            <w:pPr>
              <w:spacing w:after="0"/>
              <w:jc w:val="both"/>
              <w:rPr>
                <w:rFonts w:ascii="Arial" w:hAnsi="Arial" w:cs="Arial"/>
                <w:sz w:val="24"/>
                <w:szCs w:val="24"/>
              </w:rPr>
            </w:pPr>
          </w:p>
          <w:p w:rsidR="00BC1B40" w:rsidRDefault="00BC1B40" w:rsidP="00D86A05">
            <w:pPr>
              <w:spacing w:after="0"/>
              <w:jc w:val="both"/>
              <w:rPr>
                <w:rFonts w:ascii="Arial" w:hAnsi="Arial" w:cs="Arial"/>
                <w:sz w:val="24"/>
                <w:szCs w:val="24"/>
              </w:rPr>
            </w:pPr>
            <w:r w:rsidRPr="00791513">
              <w:rPr>
                <w:rFonts w:ascii="Arial" w:hAnsi="Arial" w:cs="Arial"/>
                <w:b/>
                <w:sz w:val="24"/>
                <w:szCs w:val="24"/>
              </w:rPr>
              <w:t>8. Plenaria: Proyecto de acto legislativo 017 de 2017 Cámara:</w:t>
            </w:r>
            <w:r w:rsidRPr="00791513">
              <w:rPr>
                <w:rFonts w:ascii="Arial" w:hAnsi="Arial" w:cs="Arial"/>
                <w:sz w:val="24"/>
                <w:szCs w:val="24"/>
              </w:rPr>
              <w:t xml:space="preserve"> “Por medio del cual se crean 16 circunscripciones transitorias especiales de paz para la Cámara de Representantes en los periodos 2018-2022 y 2022-2026”: En esta importante iniciativa presenté una proposición para garantizar que las organizaciones de campesinos y víctimas que avalen candidatos para las circunscripciones especiales sean de los territorios donde se llevará a cabo dicha elección y no de otras zonas geográficas. </w:t>
            </w:r>
          </w:p>
          <w:p w:rsidR="00BC1B40" w:rsidRPr="00791513" w:rsidRDefault="00BC1B40" w:rsidP="00D86A05">
            <w:pPr>
              <w:spacing w:after="0"/>
              <w:jc w:val="both"/>
              <w:rPr>
                <w:rFonts w:ascii="Arial" w:hAnsi="Arial" w:cs="Arial"/>
                <w:sz w:val="24"/>
                <w:szCs w:val="24"/>
              </w:rPr>
            </w:pPr>
          </w:p>
          <w:p w:rsidR="00BC1B40" w:rsidRDefault="00BC1B40" w:rsidP="00D86A05">
            <w:pPr>
              <w:spacing w:after="0"/>
              <w:jc w:val="both"/>
              <w:rPr>
                <w:rFonts w:ascii="Arial" w:hAnsi="Arial" w:cs="Arial"/>
                <w:sz w:val="24"/>
                <w:szCs w:val="24"/>
              </w:rPr>
            </w:pPr>
            <w:r w:rsidRPr="00791513">
              <w:rPr>
                <w:rFonts w:ascii="Arial" w:hAnsi="Arial" w:cs="Arial"/>
                <w:b/>
                <w:sz w:val="24"/>
                <w:szCs w:val="24"/>
              </w:rPr>
              <w:t>9. Plenaria: Proyecto de Ley 016 de 2016 Cámara</w:t>
            </w:r>
            <w:r w:rsidRPr="00791513">
              <w:rPr>
                <w:rFonts w:ascii="Arial" w:hAnsi="Arial" w:cs="Arial"/>
                <w:sz w:val="24"/>
                <w:szCs w:val="24"/>
              </w:rPr>
              <w:t xml:space="preserve">: “Por medio de la cual se prohíbe la maternidad subrogada con fines de lucro en Colombia y se reglamenta su práctica”: En este proyecto de ley presentamos varias proposiciones en el sentido de proteger la familia colombiana evitando una restricción desmedida a la práctica de la maternidad subrogada. Hoy en día son varios los colombianos que debido a problemas de fertilización se ven en la obligación de acudir a estos métodos y mal haría el Congreso de la República en cercenarles el derecho a constituir una familia. </w:t>
            </w:r>
          </w:p>
          <w:p w:rsidR="00BC1B40" w:rsidRPr="00791513" w:rsidRDefault="00BC1B40" w:rsidP="00D86A05">
            <w:pPr>
              <w:spacing w:after="0"/>
              <w:jc w:val="both"/>
              <w:rPr>
                <w:rFonts w:ascii="Arial" w:hAnsi="Arial" w:cs="Arial"/>
                <w:sz w:val="24"/>
                <w:szCs w:val="24"/>
              </w:rPr>
            </w:pPr>
          </w:p>
          <w:p w:rsidR="00BC1B40" w:rsidRDefault="00BC1B40" w:rsidP="00D86A05">
            <w:pPr>
              <w:spacing w:after="0"/>
              <w:jc w:val="both"/>
              <w:rPr>
                <w:rFonts w:ascii="Arial" w:hAnsi="Arial" w:cs="Arial"/>
                <w:sz w:val="24"/>
                <w:szCs w:val="24"/>
              </w:rPr>
            </w:pPr>
            <w:r w:rsidRPr="00791513">
              <w:rPr>
                <w:rFonts w:ascii="Arial" w:hAnsi="Arial" w:cs="Arial"/>
                <w:b/>
                <w:sz w:val="24"/>
                <w:szCs w:val="24"/>
              </w:rPr>
              <w:t>10. Plenaria: Proyecto de ley 188 de 2016 Cámara</w:t>
            </w:r>
            <w:r w:rsidRPr="00791513">
              <w:rPr>
                <w:rFonts w:ascii="Arial" w:hAnsi="Arial" w:cs="Arial"/>
                <w:sz w:val="24"/>
                <w:szCs w:val="24"/>
              </w:rPr>
              <w:t xml:space="preserve">: “Por medio de la cual la nación se asocia a la conmemoración de los doscientos (200) años del municipio de Guarne- Antioquia, rinde público homenaje a sus habitantes y se dictan otras disposiciones”: Con la radicación de esta proposición, la cual fue avalada por su ponente, se reafirma la facultad que tendría el Gobierno Nacional de otorgar recursos al municipio para la celebración de sus 200 años. </w:t>
            </w:r>
          </w:p>
          <w:p w:rsidR="00BC1B40" w:rsidRPr="00791513" w:rsidRDefault="00BC1B40" w:rsidP="00D86A05">
            <w:pPr>
              <w:spacing w:after="0"/>
              <w:jc w:val="both"/>
              <w:rPr>
                <w:rFonts w:ascii="Arial" w:hAnsi="Arial" w:cs="Arial"/>
                <w:sz w:val="24"/>
                <w:szCs w:val="24"/>
              </w:rPr>
            </w:pPr>
          </w:p>
          <w:p w:rsidR="00BC1B40" w:rsidRDefault="00BC1B40" w:rsidP="00D86A05">
            <w:pPr>
              <w:spacing w:after="0"/>
              <w:jc w:val="both"/>
              <w:rPr>
                <w:rFonts w:ascii="Arial" w:hAnsi="Arial" w:cs="Arial"/>
                <w:sz w:val="24"/>
                <w:szCs w:val="24"/>
              </w:rPr>
            </w:pPr>
            <w:r w:rsidRPr="00791513">
              <w:rPr>
                <w:rFonts w:ascii="Arial" w:hAnsi="Arial" w:cs="Arial"/>
                <w:b/>
                <w:sz w:val="24"/>
                <w:szCs w:val="24"/>
              </w:rPr>
              <w:lastRenderedPageBreak/>
              <w:t>11</w:t>
            </w:r>
            <w:r w:rsidRPr="00791513">
              <w:rPr>
                <w:rFonts w:ascii="Arial" w:eastAsia="Times New Roman" w:hAnsi="Arial" w:cs="Arial"/>
                <w:b/>
                <w:sz w:val="24"/>
                <w:szCs w:val="24"/>
                <w:lang w:eastAsia="es-CO"/>
              </w:rPr>
              <w:t>. Comisión accidental de la niñez</w:t>
            </w:r>
            <w:r w:rsidRPr="00791513">
              <w:rPr>
                <w:rFonts w:ascii="Arial" w:eastAsia="Times New Roman" w:hAnsi="Arial" w:cs="Arial"/>
                <w:sz w:val="24"/>
                <w:szCs w:val="24"/>
                <w:lang w:eastAsia="es-CO"/>
              </w:rPr>
              <w:t xml:space="preserve">: </w:t>
            </w:r>
            <w:r w:rsidRPr="00791513">
              <w:rPr>
                <w:rFonts w:ascii="Arial" w:hAnsi="Arial" w:cs="Arial"/>
                <w:sz w:val="24"/>
                <w:szCs w:val="24"/>
              </w:rPr>
              <w:t xml:space="preserve">Una de mis mayores preocupaciones en el Congreso de la República ha sido la protección y bienestar de nuestros niños y niñas. Por eso junto a algunos congresistas presentamos una proposición para crear la Comisión Accidental de la Niñez en la Cámara de Representantes para que haga seguimiento a todas las iniciativas relacionadas con la protección de menores en articulación con las distintas entidades del Estado que tengan algún tipo de responsabilidad en la materia. </w:t>
            </w:r>
          </w:p>
          <w:p w:rsidR="00BC1B40" w:rsidRPr="00791513" w:rsidRDefault="00BC1B40" w:rsidP="00D86A05">
            <w:pPr>
              <w:spacing w:after="0"/>
              <w:jc w:val="both"/>
              <w:rPr>
                <w:rFonts w:ascii="Arial" w:hAnsi="Arial" w:cs="Arial"/>
                <w:sz w:val="24"/>
                <w:szCs w:val="24"/>
              </w:rPr>
            </w:pPr>
          </w:p>
          <w:p w:rsidR="00BC1B40" w:rsidRPr="005A367D" w:rsidRDefault="00BC1B40" w:rsidP="00D86A05">
            <w:pPr>
              <w:spacing w:after="0"/>
              <w:jc w:val="both"/>
              <w:rPr>
                <w:rFonts w:ascii="Arial" w:hAnsi="Arial" w:cs="Arial"/>
                <w:sz w:val="24"/>
                <w:szCs w:val="24"/>
              </w:rPr>
            </w:pPr>
            <w:r w:rsidRPr="00791513">
              <w:rPr>
                <w:rFonts w:ascii="Arial" w:eastAsia="Times New Roman" w:hAnsi="Arial" w:cs="Arial"/>
                <w:b/>
                <w:sz w:val="24"/>
                <w:szCs w:val="24"/>
                <w:lang w:eastAsia="es-CO"/>
              </w:rPr>
              <w:t xml:space="preserve">12. </w:t>
            </w:r>
            <w:r w:rsidRPr="00791513">
              <w:rPr>
                <w:rFonts w:ascii="Arial" w:hAnsi="Arial" w:cs="Arial"/>
                <w:b/>
                <w:sz w:val="24"/>
                <w:szCs w:val="24"/>
              </w:rPr>
              <w:t>Proposición Comisión de Concejales:</w:t>
            </w:r>
            <w:r w:rsidRPr="00791513">
              <w:rPr>
                <w:rFonts w:ascii="Arial" w:hAnsi="Arial" w:cs="Arial"/>
                <w:sz w:val="24"/>
                <w:szCs w:val="24"/>
              </w:rPr>
              <w:t xml:space="preserve"> Presenté una proposición para hacerle seguimiento a la situación salarial y prestacional de los concejales del país, ya que ellos vienen reclamando la falta de regulación de su régimen laboral. </w:t>
            </w:r>
          </w:p>
        </w:tc>
      </w:tr>
      <w:tr w:rsidR="00BC1B40" w:rsidRPr="00FD6E81"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FD6E81" w:rsidRDefault="00BC1B40" w:rsidP="00D86A05">
            <w:pPr>
              <w:spacing w:after="0" w:line="240" w:lineRule="auto"/>
              <w:jc w:val="both"/>
              <w:rPr>
                <w:rFonts w:ascii="Arial" w:eastAsia="Times New Roman" w:hAnsi="Arial" w:cs="Arial"/>
                <w:b/>
                <w:sz w:val="24"/>
                <w:szCs w:val="24"/>
                <w:lang w:eastAsia="es-CO"/>
              </w:rPr>
            </w:pPr>
            <w:r w:rsidRPr="00FD6E81">
              <w:rPr>
                <w:rFonts w:ascii="Arial" w:eastAsia="Times New Roman" w:hAnsi="Arial" w:cs="Arial"/>
                <w:b/>
                <w:sz w:val="24"/>
                <w:szCs w:val="24"/>
                <w:lang w:eastAsia="es-CO"/>
              </w:rPr>
              <w:lastRenderedPageBreak/>
              <w:t>3. Las conclusiones o forma de terminación de los debates de control político.</w:t>
            </w:r>
          </w:p>
        </w:tc>
      </w:tr>
      <w:tr w:rsidR="00BC1B40" w:rsidRPr="00FD6E81" w:rsidTr="00D86A05">
        <w:trPr>
          <w:trHeight w:val="1374"/>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FD6E81" w:rsidRDefault="00BC1B40" w:rsidP="00D86A05">
            <w:pPr>
              <w:spacing w:after="0" w:line="240" w:lineRule="auto"/>
              <w:jc w:val="both"/>
              <w:rPr>
                <w:rFonts w:ascii="Arial" w:eastAsia="Times New Roman" w:hAnsi="Arial" w:cs="Arial"/>
                <w:sz w:val="24"/>
                <w:szCs w:val="24"/>
                <w:lang w:eastAsia="es-CO"/>
              </w:rPr>
            </w:pPr>
            <w:r w:rsidRPr="00FD6E81">
              <w:rPr>
                <w:rFonts w:ascii="Arial" w:eastAsia="Times New Roman" w:hAnsi="Arial" w:cs="Arial"/>
                <w:b/>
                <w:sz w:val="24"/>
                <w:szCs w:val="24"/>
                <w:lang w:eastAsia="es-CO"/>
              </w:rPr>
              <w:t>1. Comisión segunda</w:t>
            </w:r>
            <w:r w:rsidRPr="00FD6E81">
              <w:rPr>
                <w:rFonts w:ascii="Arial" w:eastAsia="Times New Roman" w:hAnsi="Arial" w:cs="Arial"/>
                <w:sz w:val="24"/>
                <w:szCs w:val="24"/>
                <w:lang w:eastAsia="es-CO"/>
              </w:rPr>
              <w:t xml:space="preserve">: Seguridad en el área metropolitana de Valledupar, departamento del Cesar. </w:t>
            </w:r>
          </w:p>
          <w:p w:rsidR="00BC1B40" w:rsidRDefault="00BC1B40" w:rsidP="00D86A05">
            <w:pPr>
              <w:spacing w:after="0" w:line="240" w:lineRule="auto"/>
              <w:jc w:val="both"/>
              <w:rPr>
                <w:rFonts w:ascii="Arial" w:eastAsia="Times New Roman" w:hAnsi="Arial" w:cs="Arial"/>
                <w:sz w:val="24"/>
                <w:szCs w:val="24"/>
                <w:lang w:eastAsia="es-CO"/>
              </w:rPr>
            </w:pPr>
            <w:r w:rsidRPr="00FD6E81">
              <w:rPr>
                <w:rFonts w:ascii="Arial" w:eastAsia="Times New Roman" w:hAnsi="Arial" w:cs="Arial"/>
                <w:sz w:val="24"/>
                <w:szCs w:val="24"/>
                <w:lang w:eastAsia="es-CO"/>
              </w:rPr>
              <w:t xml:space="preserve">En la cual se expresó la preocupación del aumento de la percepción en la capital del departamento de Cesar. Por ello se recurrió a los Ministerios responsables para que giren los recursos necesarios para la creación de la Policía Metropolitana de Valledupar para empezar a combatir la delincuencia. Igualmente, a la creación de una política pública efectiva. </w:t>
            </w:r>
          </w:p>
          <w:p w:rsidR="00BC1B40" w:rsidRPr="00FD6E81" w:rsidRDefault="00BC1B40" w:rsidP="00D86A05">
            <w:pPr>
              <w:spacing w:after="0" w:line="240" w:lineRule="auto"/>
              <w:jc w:val="both"/>
              <w:rPr>
                <w:rFonts w:ascii="Arial" w:eastAsia="Times New Roman" w:hAnsi="Arial" w:cs="Arial"/>
                <w:sz w:val="24"/>
                <w:szCs w:val="24"/>
                <w:lang w:eastAsia="es-CO"/>
              </w:rPr>
            </w:pPr>
          </w:p>
          <w:p w:rsidR="00BC1B40" w:rsidRPr="00FD6E81" w:rsidRDefault="00BC1B40" w:rsidP="00D86A05">
            <w:pPr>
              <w:spacing w:after="0" w:line="240" w:lineRule="auto"/>
              <w:jc w:val="both"/>
              <w:rPr>
                <w:rFonts w:ascii="Arial" w:eastAsia="Times New Roman" w:hAnsi="Arial" w:cs="Arial"/>
                <w:sz w:val="24"/>
                <w:szCs w:val="24"/>
                <w:lang w:eastAsia="es-CO"/>
              </w:rPr>
            </w:pPr>
            <w:r w:rsidRPr="00FD6E81">
              <w:rPr>
                <w:rFonts w:ascii="Arial" w:eastAsia="Times New Roman" w:hAnsi="Arial" w:cs="Arial"/>
                <w:b/>
                <w:sz w:val="24"/>
                <w:szCs w:val="24"/>
                <w:lang w:eastAsia="es-CO"/>
              </w:rPr>
              <w:t>2. Comisión segunda:</w:t>
            </w:r>
            <w:r w:rsidRPr="00FD6E81">
              <w:rPr>
                <w:rFonts w:ascii="Arial" w:eastAsia="Times New Roman" w:hAnsi="Arial" w:cs="Arial"/>
                <w:sz w:val="24"/>
                <w:szCs w:val="24"/>
                <w:lang w:eastAsia="es-CO"/>
              </w:rPr>
              <w:t xml:space="preserve"> Situación de los nacionales venezolanos en el territorio nacional</w:t>
            </w:r>
            <w:r>
              <w:rPr>
                <w:rFonts w:ascii="Arial" w:eastAsia="Times New Roman" w:hAnsi="Arial" w:cs="Arial"/>
                <w:sz w:val="24"/>
                <w:szCs w:val="24"/>
                <w:lang w:eastAsia="es-CO"/>
              </w:rPr>
              <w:t>.</w:t>
            </w:r>
          </w:p>
          <w:p w:rsidR="00BC1B40" w:rsidRDefault="00BC1B40" w:rsidP="00D86A05">
            <w:pPr>
              <w:spacing w:after="0" w:line="240" w:lineRule="auto"/>
              <w:jc w:val="both"/>
              <w:rPr>
                <w:rFonts w:ascii="Arial" w:eastAsia="Times New Roman" w:hAnsi="Arial" w:cs="Arial"/>
                <w:sz w:val="24"/>
                <w:szCs w:val="24"/>
                <w:lang w:eastAsia="es-CO"/>
              </w:rPr>
            </w:pPr>
            <w:r w:rsidRPr="00FD6E81">
              <w:rPr>
                <w:rFonts w:ascii="Arial" w:eastAsia="Times New Roman" w:hAnsi="Arial" w:cs="Arial"/>
                <w:sz w:val="24"/>
                <w:szCs w:val="24"/>
                <w:lang w:eastAsia="es-CO"/>
              </w:rPr>
              <w:t xml:space="preserve">En esta oportunidad se recurrió al Gobierno Nacional a tomar cartas en el asunto sobre esta problemática. Pues no puede ser posible que la carga de la migración siga recayendo en los municipios y departamentos fronterizos. La asistencia a los nacionales venezolanos debe de continuar, pero ello no puede menoscabar la asistencia social a nuestros connacionales. </w:t>
            </w:r>
          </w:p>
          <w:p w:rsidR="00BC1B40" w:rsidRPr="00FD6E81" w:rsidRDefault="00BC1B40" w:rsidP="00D86A05">
            <w:pPr>
              <w:spacing w:after="0" w:line="240" w:lineRule="auto"/>
              <w:jc w:val="both"/>
              <w:rPr>
                <w:rFonts w:ascii="Arial" w:eastAsia="Times New Roman" w:hAnsi="Arial" w:cs="Arial"/>
                <w:sz w:val="24"/>
                <w:szCs w:val="24"/>
                <w:lang w:eastAsia="es-CO"/>
              </w:rPr>
            </w:pPr>
          </w:p>
          <w:p w:rsidR="00BC1B40" w:rsidRPr="00FD6E81" w:rsidRDefault="00BC1B40" w:rsidP="00D86A05">
            <w:pPr>
              <w:spacing w:after="0" w:line="240" w:lineRule="auto"/>
              <w:jc w:val="both"/>
              <w:rPr>
                <w:rFonts w:ascii="Arial" w:eastAsia="Times New Roman" w:hAnsi="Arial" w:cs="Arial"/>
                <w:sz w:val="24"/>
                <w:szCs w:val="24"/>
                <w:lang w:eastAsia="es-CO"/>
              </w:rPr>
            </w:pPr>
            <w:r w:rsidRPr="00FD6E81">
              <w:rPr>
                <w:rFonts w:ascii="Arial" w:eastAsia="Times New Roman" w:hAnsi="Arial" w:cs="Arial"/>
                <w:b/>
                <w:sz w:val="24"/>
                <w:szCs w:val="24"/>
                <w:lang w:eastAsia="es-CO"/>
              </w:rPr>
              <w:t>3. Comisión Quinta:</w:t>
            </w:r>
            <w:r w:rsidRPr="00FD6E81">
              <w:rPr>
                <w:rFonts w:ascii="Arial" w:eastAsia="Times New Roman" w:hAnsi="Arial" w:cs="Arial"/>
                <w:sz w:val="24"/>
                <w:szCs w:val="24"/>
                <w:lang w:eastAsia="es-CO"/>
              </w:rPr>
              <w:t xml:space="preserve"> Situación del sector arrocero en el país</w:t>
            </w:r>
            <w:r>
              <w:rPr>
                <w:rFonts w:ascii="Arial" w:eastAsia="Times New Roman" w:hAnsi="Arial" w:cs="Arial"/>
                <w:sz w:val="24"/>
                <w:szCs w:val="24"/>
                <w:lang w:eastAsia="es-CO"/>
              </w:rPr>
              <w:t>.</w:t>
            </w:r>
          </w:p>
          <w:p w:rsidR="00BC1B40" w:rsidRPr="00FD6E81" w:rsidRDefault="00BC1B40" w:rsidP="00D86A05">
            <w:pPr>
              <w:spacing w:after="0" w:line="240" w:lineRule="auto"/>
              <w:jc w:val="both"/>
              <w:rPr>
                <w:rFonts w:ascii="Arial" w:eastAsia="Times New Roman" w:hAnsi="Arial" w:cs="Arial"/>
                <w:sz w:val="24"/>
                <w:szCs w:val="24"/>
                <w:lang w:eastAsia="es-CO"/>
              </w:rPr>
            </w:pPr>
            <w:r w:rsidRPr="00FD6E81">
              <w:rPr>
                <w:rFonts w:ascii="Arial" w:eastAsia="Times New Roman" w:hAnsi="Arial" w:cs="Arial"/>
                <w:sz w:val="24"/>
                <w:szCs w:val="24"/>
                <w:lang w:eastAsia="es-CO"/>
              </w:rPr>
              <w:t>Con bastante preocupación encontramos la situación del sector arrocero, lo anterior principalmente por cuenta de los tratados de libre comercio que han venido firmando los gobierno pasados que hacen que la importación del grano sea mayor lo que obliga a competir a los productores nacionales con precios menores provenientes de distintos países. Por lo cual se instó al gobierno a crear protecciones para los agricultores nacionales.</w:t>
            </w:r>
          </w:p>
        </w:tc>
      </w:tr>
      <w:tr w:rsidR="00BC1B40" w:rsidRPr="00FD6E81"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FD6E81" w:rsidRDefault="00BC1B40" w:rsidP="00D86A05">
            <w:pPr>
              <w:spacing w:after="0" w:line="240" w:lineRule="auto"/>
              <w:jc w:val="both"/>
              <w:rPr>
                <w:rFonts w:ascii="Arial" w:eastAsia="Times New Roman" w:hAnsi="Arial" w:cs="Arial"/>
                <w:sz w:val="24"/>
                <w:szCs w:val="24"/>
                <w:lang w:eastAsia="es-CO"/>
              </w:rPr>
            </w:pPr>
            <w:r w:rsidRPr="00FD6E81">
              <w:rPr>
                <w:rFonts w:ascii="Arial" w:eastAsia="Times New Roman" w:hAnsi="Arial" w:cs="Arial"/>
                <w:b/>
                <w:sz w:val="24"/>
                <w:szCs w:val="24"/>
                <w:lang w:eastAsia="es-CO"/>
              </w:rPr>
              <w:t>4</w:t>
            </w:r>
            <w:r w:rsidRPr="00FD6E81">
              <w:rPr>
                <w:rFonts w:ascii="Arial" w:eastAsia="Times New Roman" w:hAnsi="Arial" w:cs="Arial"/>
                <w:sz w:val="24"/>
                <w:szCs w:val="24"/>
                <w:lang w:eastAsia="es-CO"/>
              </w:rPr>
              <w:t>. Relación del trámite a las peticiones y/o solicitudes presentadas por la ciudadanía sobre su labor legislativa (Tenga en cuenta las PQR que son recibidas a través de la oficina de Atención al Ciudadano, las que llegan de forma directa y las que le son trasladadas).</w:t>
            </w:r>
          </w:p>
        </w:tc>
      </w:tr>
      <w:tr w:rsidR="00BC1B40" w:rsidRPr="00FD6E81" w:rsidTr="00D86A05">
        <w:trPr>
          <w:trHeight w:val="1144"/>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FD6E81" w:rsidRDefault="00BC1B40" w:rsidP="00D86A05">
            <w:pPr>
              <w:spacing w:after="0" w:line="240" w:lineRule="auto"/>
              <w:jc w:val="both"/>
              <w:rPr>
                <w:rFonts w:ascii="Arial" w:eastAsia="Times New Roman" w:hAnsi="Arial" w:cs="Arial"/>
                <w:sz w:val="24"/>
                <w:szCs w:val="24"/>
                <w:lang w:eastAsia="es-CO"/>
              </w:rPr>
            </w:pPr>
            <w:r w:rsidRPr="00FD6E81">
              <w:rPr>
                <w:rFonts w:ascii="Arial" w:eastAsia="Times New Roman" w:hAnsi="Arial" w:cs="Arial"/>
                <w:sz w:val="24"/>
                <w:szCs w:val="24"/>
                <w:lang w:eastAsia="es-CO"/>
              </w:rPr>
              <w:lastRenderedPageBreak/>
              <w:t xml:space="preserve">Durante esta legislatura se han recibido únicamente dos derechos de petición los cuales fueron respondidos durante el término pertinente como lo establece la ley. No obstante, respecto de las comunicaciones y solicitudes que se han presentado se ha optado por responderlas absolutamente todas con la mayor brevedad posible. Es por ello que, para esta legislatura, el Instituto Internacional de Estudios Anticorrupción con calificó en el quinto puesto, entre todos mis colegas, por tener un alto nivel de acceso y calidad de la información relacionada con mi gestión. </w:t>
            </w:r>
          </w:p>
        </w:tc>
      </w:tr>
      <w:tr w:rsidR="00BC1B40" w:rsidRPr="00FD6E81" w:rsidTr="00D86A05">
        <w:trPr>
          <w:trHeight w:val="23"/>
        </w:trPr>
        <w:tc>
          <w:tcPr>
            <w:tcW w:w="9284" w:type="dxa"/>
            <w:gridSpan w:val="7"/>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FD6E81" w:rsidRDefault="00BC1B40" w:rsidP="00D86A05">
            <w:pPr>
              <w:spacing w:after="0" w:line="240" w:lineRule="auto"/>
              <w:rPr>
                <w:rFonts w:ascii="Arial" w:eastAsia="Times New Roman" w:hAnsi="Arial" w:cs="Arial"/>
                <w:b/>
                <w:bCs/>
                <w:i/>
                <w:iCs/>
                <w:sz w:val="24"/>
                <w:szCs w:val="24"/>
                <w:lang w:eastAsia="es-CO"/>
              </w:rPr>
            </w:pPr>
            <w:r w:rsidRPr="00FD6E81">
              <w:rPr>
                <w:rFonts w:ascii="Arial" w:eastAsia="Times New Roman" w:hAnsi="Arial" w:cs="Arial"/>
                <w:b/>
                <w:bCs/>
                <w:i/>
                <w:iCs/>
                <w:sz w:val="24"/>
                <w:szCs w:val="24"/>
                <w:lang w:eastAsia="es-CO"/>
              </w:rPr>
              <w:t>PODRA informar acerca de:</w:t>
            </w:r>
          </w:p>
        </w:tc>
      </w:tr>
      <w:tr w:rsidR="00BC1B40" w:rsidRPr="00FD6E81" w:rsidTr="00D86A05">
        <w:trPr>
          <w:trHeight w:val="315"/>
        </w:trPr>
        <w:tc>
          <w:tcPr>
            <w:tcW w:w="9284" w:type="dxa"/>
            <w:gridSpan w:val="7"/>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FD6E81" w:rsidRDefault="00BC1B40" w:rsidP="00D86A05">
            <w:pPr>
              <w:spacing w:after="0" w:line="240" w:lineRule="auto"/>
              <w:jc w:val="both"/>
              <w:rPr>
                <w:rFonts w:ascii="Arial" w:eastAsia="Times New Roman" w:hAnsi="Arial" w:cs="Arial"/>
                <w:sz w:val="24"/>
                <w:szCs w:val="24"/>
                <w:lang w:eastAsia="es-CO"/>
              </w:rPr>
            </w:pPr>
            <w:r w:rsidRPr="00FD6E81">
              <w:rPr>
                <w:rFonts w:ascii="Arial" w:eastAsia="Times New Roman" w:hAnsi="Arial" w:cs="Arial"/>
                <w:sz w:val="24"/>
                <w:szCs w:val="24"/>
                <w:lang w:eastAsia="es-CO"/>
              </w:rPr>
              <w:t xml:space="preserve">1. Su intervención en toda clase de gestión e intermediación ante los organismos del Estado para la obtención de cualquier tipo de servicios y ayudas en materia de salud, educación, vivienda, obras públicas, agricultura y de ciencia y tecnología, para beneficio de la comunidad colombiana. </w:t>
            </w:r>
          </w:p>
        </w:tc>
      </w:tr>
      <w:tr w:rsidR="00BC1B40" w:rsidRPr="00FD6E81" w:rsidTr="00D86A05">
        <w:trPr>
          <w:trHeight w:val="825"/>
        </w:trPr>
        <w:tc>
          <w:tcPr>
            <w:tcW w:w="9284" w:type="dxa"/>
            <w:gridSpan w:val="7"/>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FD6E81" w:rsidRDefault="00BC1B40" w:rsidP="00D86A05">
            <w:pPr>
              <w:pStyle w:val="NormalWeb"/>
              <w:ind w:left="720"/>
              <w:jc w:val="both"/>
              <w:rPr>
                <w:rFonts w:ascii="Arial" w:hAnsi="Arial" w:cs="Arial"/>
                <w:color w:val="000000"/>
              </w:rPr>
            </w:pPr>
            <w:r w:rsidRPr="00FD6E81">
              <w:rPr>
                <w:rFonts w:ascii="Arial" w:hAnsi="Arial" w:cs="Arial"/>
                <w:color w:val="000000"/>
              </w:rPr>
              <w:t>Mi acompañamiento y gestión con los alcaldes, concejales y líderes de la región  ha sido permanente, no solo durante este período si no en estos 4 años como Representante a la Cámara, a continuación algunos de ellos</w:t>
            </w:r>
          </w:p>
          <w:p w:rsidR="00BC1B40" w:rsidRPr="00FF6080" w:rsidRDefault="00BC1B40" w:rsidP="00BC1B40">
            <w:pPr>
              <w:pStyle w:val="NormalWeb"/>
              <w:numPr>
                <w:ilvl w:val="0"/>
                <w:numId w:val="54"/>
              </w:numPr>
              <w:jc w:val="both"/>
              <w:rPr>
                <w:rFonts w:ascii="Arial" w:hAnsi="Arial" w:cs="Arial"/>
                <w:color w:val="000000"/>
              </w:rPr>
            </w:pPr>
            <w:r w:rsidRPr="00FD6E81">
              <w:rPr>
                <w:rFonts w:ascii="Arial" w:hAnsi="Arial" w:cs="Arial"/>
                <w:color w:val="000000"/>
              </w:rPr>
              <w:t>Acompañé a la alcaldesa de La Paz, Andrea Ovalle ante el Viceministro de Vivienda, Alejandro Quintero con el propósito de concluir la firma para el convenio de 100 viviendas gratuitas en la ciudadela Efraín Ovalle, de igual forma solicitamos al Viceministro de Aguas, Fernando Vargas avances sobre proyecto de optimización de las redes de acueducto y alcantarillado de la cabecera municipal.</w:t>
            </w:r>
          </w:p>
          <w:p w:rsidR="00BC1B40" w:rsidRPr="00FD6E81" w:rsidRDefault="00BC1B40" w:rsidP="00BC1B40">
            <w:pPr>
              <w:pStyle w:val="Prrafodelista"/>
              <w:numPr>
                <w:ilvl w:val="0"/>
                <w:numId w:val="54"/>
              </w:numPr>
              <w:spacing w:line="240" w:lineRule="auto"/>
              <w:jc w:val="both"/>
              <w:rPr>
                <w:rFonts w:ascii="Arial" w:hAnsi="Arial" w:cs="Arial"/>
                <w:sz w:val="24"/>
                <w:szCs w:val="24"/>
              </w:rPr>
            </w:pPr>
            <w:r w:rsidRPr="00FD6E81">
              <w:rPr>
                <w:rFonts w:ascii="Arial" w:hAnsi="Arial" w:cs="Arial"/>
                <w:sz w:val="24"/>
                <w:szCs w:val="24"/>
              </w:rPr>
              <w:t>Gestioné ante Coldeportes parques recreodeportivos para los municipios de La Paz, Aguachica y San Diego.</w:t>
            </w:r>
          </w:p>
          <w:p w:rsidR="00BC1B40" w:rsidRPr="00FD6E81" w:rsidRDefault="00BC1B40" w:rsidP="00BC1B40">
            <w:pPr>
              <w:pStyle w:val="Prrafodelista"/>
              <w:numPr>
                <w:ilvl w:val="0"/>
                <w:numId w:val="54"/>
              </w:numPr>
              <w:spacing w:line="240" w:lineRule="auto"/>
              <w:jc w:val="both"/>
              <w:rPr>
                <w:rFonts w:ascii="Arial" w:hAnsi="Arial" w:cs="Arial"/>
                <w:sz w:val="24"/>
                <w:szCs w:val="24"/>
              </w:rPr>
            </w:pPr>
            <w:r w:rsidRPr="00FD6E81">
              <w:rPr>
                <w:rFonts w:ascii="Arial" w:hAnsi="Arial" w:cs="Arial"/>
                <w:sz w:val="24"/>
                <w:szCs w:val="24"/>
              </w:rPr>
              <w:t>Brindé acompañamiento a líderes del municipio de San Martín ante varias entidades tales como, Ministerio de Minas,  la ANI, el Ministerio de Vivienda, la Agencia Nacional de Tierras, entre otras, con el propósito de buscar alternativas para mejorar su calidad de vida.</w:t>
            </w:r>
          </w:p>
          <w:p w:rsidR="00BC1B40" w:rsidRPr="00FD6E81" w:rsidRDefault="00BC1B40" w:rsidP="00BC1B40">
            <w:pPr>
              <w:pStyle w:val="Prrafodelista"/>
              <w:numPr>
                <w:ilvl w:val="0"/>
                <w:numId w:val="54"/>
              </w:numPr>
              <w:spacing w:line="240" w:lineRule="auto"/>
              <w:jc w:val="both"/>
              <w:rPr>
                <w:rFonts w:ascii="Arial" w:hAnsi="Arial" w:cs="Arial"/>
                <w:sz w:val="24"/>
                <w:szCs w:val="24"/>
              </w:rPr>
            </w:pPr>
            <w:r w:rsidRPr="00FD6E81">
              <w:rPr>
                <w:rFonts w:ascii="Arial" w:hAnsi="Arial" w:cs="Arial"/>
                <w:sz w:val="24"/>
                <w:szCs w:val="24"/>
              </w:rPr>
              <w:t>Me reuní varias ocasiones con el viceministro de Salud, con el propósito de gestionar proyectos para el beneficio de mi departamento.</w:t>
            </w:r>
          </w:p>
          <w:p w:rsidR="00BC1B40" w:rsidRPr="00FD6E81" w:rsidRDefault="00BC1B40" w:rsidP="00BC1B40">
            <w:pPr>
              <w:pStyle w:val="NormalWeb"/>
              <w:numPr>
                <w:ilvl w:val="0"/>
                <w:numId w:val="54"/>
              </w:numPr>
              <w:jc w:val="both"/>
              <w:rPr>
                <w:rFonts w:ascii="Arial" w:hAnsi="Arial" w:cs="Arial"/>
                <w:color w:val="000000"/>
              </w:rPr>
            </w:pPr>
            <w:r w:rsidRPr="00FD6E81">
              <w:rPr>
                <w:rFonts w:ascii="Arial" w:hAnsi="Arial" w:cs="Arial"/>
                <w:color w:val="000000"/>
              </w:rPr>
              <w:t>Con la alcaldesa de San Diego, Elvia Milena Sanjuan gestionamos en el Ministerio del Interior, la modernización de  las instalaciones del palacio municipal, con  la Ministra de Vivienda, Elsa Noguera y el Viceministro de Agua también gestioné proyectos de gran importancia, además ante Coldeportes se logró gestionar la construcción del Parque Silvestre Guerra en el barrio Nuevo Amanecer de esta población, en el Ministerio de las TIC se consiguió un punto de WIFI para un parque.</w:t>
            </w:r>
          </w:p>
          <w:p w:rsidR="00BC1B40" w:rsidRPr="00FD6E81" w:rsidRDefault="00BC1B40" w:rsidP="00BC1B40">
            <w:pPr>
              <w:pStyle w:val="Prrafodelista"/>
              <w:numPr>
                <w:ilvl w:val="0"/>
                <w:numId w:val="54"/>
              </w:numPr>
              <w:spacing w:line="240" w:lineRule="auto"/>
              <w:jc w:val="both"/>
              <w:rPr>
                <w:rFonts w:ascii="Arial" w:hAnsi="Arial" w:cs="Arial"/>
                <w:sz w:val="24"/>
                <w:szCs w:val="24"/>
              </w:rPr>
            </w:pPr>
            <w:r w:rsidRPr="00FD6E81">
              <w:rPr>
                <w:rFonts w:ascii="Arial" w:hAnsi="Arial" w:cs="Arial"/>
                <w:sz w:val="24"/>
                <w:szCs w:val="24"/>
              </w:rPr>
              <w:t>Como coordinador del presupuesto general del 2018, gestioné recursos para que fuera una realidad la Universidad Nacional Sede Caribe.</w:t>
            </w:r>
          </w:p>
          <w:p w:rsidR="00BC1B40" w:rsidRPr="00FD6E81" w:rsidRDefault="00BC1B40" w:rsidP="00BC1B40">
            <w:pPr>
              <w:pStyle w:val="NormalWeb"/>
              <w:numPr>
                <w:ilvl w:val="0"/>
                <w:numId w:val="54"/>
              </w:numPr>
              <w:jc w:val="both"/>
              <w:rPr>
                <w:rFonts w:ascii="Arial" w:hAnsi="Arial" w:cs="Arial"/>
                <w:color w:val="000000"/>
              </w:rPr>
            </w:pPr>
            <w:r w:rsidRPr="00FD6E81">
              <w:rPr>
                <w:rFonts w:ascii="Arial" w:hAnsi="Arial" w:cs="Arial"/>
                <w:color w:val="000000"/>
              </w:rPr>
              <w:t xml:space="preserve">Con los Representantes de los transportadores del Cesar y La Guajira sostuvimos una reunión con el Viceministro de Transporte, Alejandro Maya </w:t>
            </w:r>
            <w:r w:rsidRPr="00FD6E81">
              <w:rPr>
                <w:rFonts w:ascii="Arial" w:hAnsi="Arial" w:cs="Arial"/>
                <w:color w:val="000000"/>
              </w:rPr>
              <w:lastRenderedPageBreak/>
              <w:t>Martínez para bordar temas relacionados con la chatarrización, rutas y transporte ilegal con el fin de mejorar las condiciones para este sector y comunidad en general.</w:t>
            </w:r>
          </w:p>
          <w:p w:rsidR="00BC1B40" w:rsidRPr="00FD6E81" w:rsidRDefault="00BC1B40" w:rsidP="00BC1B40">
            <w:pPr>
              <w:pStyle w:val="NormalWeb"/>
              <w:numPr>
                <w:ilvl w:val="0"/>
                <w:numId w:val="54"/>
              </w:numPr>
              <w:jc w:val="both"/>
              <w:rPr>
                <w:rFonts w:ascii="Arial" w:hAnsi="Arial" w:cs="Arial"/>
                <w:color w:val="000000"/>
              </w:rPr>
            </w:pPr>
            <w:r w:rsidRPr="00FD6E81">
              <w:rPr>
                <w:rFonts w:ascii="Arial" w:hAnsi="Arial" w:cs="Arial"/>
                <w:color w:val="000000"/>
              </w:rPr>
              <w:t>Con el alcalde de Valledupar Augusto Daniel Ramírez Uhía gestionamos ante el Director de la Agencia Nacional de Seguridad vial recursos para proyectos de gran importancia para la ciudad, igualmente ante la Ministra de Vivienda, la Dra Elsa Noguera se gestionaron los tanques de almacenamiento de agua para la comuna 2.</w:t>
            </w:r>
          </w:p>
          <w:p w:rsidR="00BC1B40" w:rsidRPr="00FD6E81" w:rsidRDefault="00BC1B40" w:rsidP="00BC1B40">
            <w:pPr>
              <w:pStyle w:val="NormalWeb"/>
              <w:numPr>
                <w:ilvl w:val="0"/>
                <w:numId w:val="54"/>
              </w:numPr>
              <w:jc w:val="both"/>
              <w:rPr>
                <w:rFonts w:ascii="Arial" w:hAnsi="Arial" w:cs="Arial"/>
                <w:color w:val="000000"/>
              </w:rPr>
            </w:pPr>
            <w:r w:rsidRPr="00FD6E81">
              <w:rPr>
                <w:rFonts w:ascii="Arial" w:hAnsi="Arial" w:cs="Arial"/>
                <w:color w:val="000000"/>
              </w:rPr>
              <w:t>Avanzando en estrategias para la zona rural del departamento del Cesar, acompañamos en gestión ante la Agencia Nacional de Tierras a varios de los diferentes municipios del Cesar.</w:t>
            </w:r>
          </w:p>
          <w:p w:rsidR="00BC1B40" w:rsidRPr="00FD6E81" w:rsidRDefault="00BC1B40" w:rsidP="00BC1B40">
            <w:pPr>
              <w:pStyle w:val="NormalWeb"/>
              <w:numPr>
                <w:ilvl w:val="0"/>
                <w:numId w:val="54"/>
              </w:numPr>
              <w:jc w:val="both"/>
              <w:rPr>
                <w:rFonts w:ascii="Arial" w:hAnsi="Arial" w:cs="Arial"/>
                <w:color w:val="000000"/>
              </w:rPr>
            </w:pPr>
            <w:r w:rsidRPr="00FD6E81">
              <w:rPr>
                <w:rFonts w:ascii="Arial" w:hAnsi="Arial" w:cs="Arial"/>
                <w:color w:val="000000"/>
              </w:rPr>
              <w:t>Al alcalde de Bosconia, Juan Aarón lo acompañé a varias entidades, sostuvimos reuniones  con el Ministro de Vivienda y el  Viceministro de Agua Harold Guerrero, esto con el propósito de buscar soluciones a la problemática del agua en este municipio, ante la Oficina de las Naciones Unidas contra la Droga y el Delito (UNDOC) solicitamos apoyo para los juegos por la Paz, el Ministerio de Hacienda realicé varios acompañamientos para lograr la obtención de proyectos en beneficio del municipio. .</w:t>
            </w:r>
          </w:p>
          <w:p w:rsidR="00BC1B40" w:rsidRPr="00FD6E81" w:rsidRDefault="00BC1B40" w:rsidP="00BC1B40">
            <w:pPr>
              <w:pStyle w:val="NormalWeb"/>
              <w:numPr>
                <w:ilvl w:val="0"/>
                <w:numId w:val="54"/>
              </w:numPr>
              <w:jc w:val="both"/>
              <w:rPr>
                <w:rFonts w:ascii="Arial" w:hAnsi="Arial" w:cs="Arial"/>
                <w:color w:val="000000"/>
              </w:rPr>
            </w:pPr>
            <w:r w:rsidRPr="00FD6E81">
              <w:rPr>
                <w:rFonts w:ascii="Arial" w:hAnsi="Arial" w:cs="Arial"/>
                <w:color w:val="000000"/>
              </w:rPr>
              <w:t>En el Ministerio de las TIC gestioné y solicité la emisión de una estampilla conmemorativa de los 50 años del departamento del Cesar, con 12 motivos en los cuales se incluyó una imagen de los 50 años del Festival Vallenato, evento más reconocido de la música vallenata y representativo de la cultura Cesarense.</w:t>
            </w:r>
          </w:p>
          <w:p w:rsidR="00BC1B40" w:rsidRPr="00FD6E81" w:rsidRDefault="00BC1B40" w:rsidP="00D86A05">
            <w:pPr>
              <w:pStyle w:val="NormalWeb"/>
              <w:ind w:left="720"/>
              <w:jc w:val="both"/>
              <w:rPr>
                <w:rFonts w:ascii="Arial" w:hAnsi="Arial" w:cs="Arial"/>
                <w:color w:val="000000"/>
              </w:rPr>
            </w:pPr>
            <w:r w:rsidRPr="00FD6E81">
              <w:rPr>
                <w:rFonts w:ascii="Arial" w:hAnsi="Arial" w:cs="Arial"/>
                <w:color w:val="000000"/>
              </w:rPr>
              <w:t>Esta estampilla se solicitó con el objetivo de lograr un reconocimiento a nivel mundial, debido a que las estampillas van en las cartas y encomiendas que circulen a través de 472 y éstas a su vez van a difunden el patrimonio histórico y cultural del departamento.</w:t>
            </w:r>
          </w:p>
          <w:p w:rsidR="00BC1B40" w:rsidRPr="00FD6E81" w:rsidRDefault="00BC1B40" w:rsidP="00D86A05">
            <w:pPr>
              <w:pStyle w:val="NormalWeb"/>
              <w:rPr>
                <w:rFonts w:ascii="Arial" w:hAnsi="Arial" w:cs="Arial"/>
                <w:color w:val="000000"/>
              </w:rPr>
            </w:pPr>
          </w:p>
        </w:tc>
      </w:tr>
      <w:tr w:rsidR="00BC1B40" w:rsidRPr="00FD6E81" w:rsidTr="00D86A05">
        <w:trPr>
          <w:trHeight w:val="315"/>
        </w:trPr>
        <w:tc>
          <w:tcPr>
            <w:tcW w:w="9284"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FD6E81" w:rsidRDefault="00BC1B40" w:rsidP="00D86A05">
            <w:pPr>
              <w:spacing w:after="0" w:line="240" w:lineRule="auto"/>
              <w:jc w:val="both"/>
              <w:rPr>
                <w:rFonts w:ascii="Arial" w:eastAsia="Times New Roman" w:hAnsi="Arial" w:cs="Arial"/>
                <w:b/>
                <w:sz w:val="24"/>
                <w:szCs w:val="24"/>
                <w:lang w:eastAsia="es-CO"/>
              </w:rPr>
            </w:pPr>
            <w:r w:rsidRPr="00FD6E81">
              <w:rPr>
                <w:rFonts w:ascii="Arial" w:eastAsia="Times New Roman" w:hAnsi="Arial" w:cs="Arial"/>
                <w:b/>
                <w:sz w:val="24"/>
                <w:szCs w:val="24"/>
                <w:lang w:eastAsia="es-CO"/>
              </w:rPr>
              <w:lastRenderedPageBreak/>
              <w:t>2. Las peticiones a funcionarios de la Rama Ejecutiva para el cumplimiento de sus obligaciones constitucionales.</w:t>
            </w:r>
          </w:p>
        </w:tc>
      </w:tr>
      <w:tr w:rsidR="00BC1B40" w:rsidRPr="00FD6E81" w:rsidTr="00D86A05">
        <w:trPr>
          <w:trHeight w:val="915"/>
        </w:trPr>
        <w:tc>
          <w:tcPr>
            <w:tcW w:w="9284"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FD6E81" w:rsidRDefault="00BC1B40" w:rsidP="00D86A05">
            <w:pPr>
              <w:spacing w:after="0" w:line="240" w:lineRule="auto"/>
              <w:jc w:val="both"/>
              <w:rPr>
                <w:rFonts w:ascii="Arial" w:hAnsi="Arial" w:cs="Arial"/>
                <w:color w:val="000000"/>
                <w:sz w:val="24"/>
                <w:szCs w:val="24"/>
              </w:rPr>
            </w:pPr>
            <w:r w:rsidRPr="00FD6E81">
              <w:rPr>
                <w:rFonts w:ascii="Arial" w:eastAsia="Times New Roman" w:hAnsi="Arial" w:cs="Arial"/>
                <w:sz w:val="24"/>
                <w:szCs w:val="24"/>
                <w:lang w:eastAsia="es-CO"/>
              </w:rPr>
              <w:t xml:space="preserve">1. </w:t>
            </w:r>
            <w:r w:rsidRPr="00FD6E81">
              <w:rPr>
                <w:rFonts w:ascii="Arial" w:hAnsi="Arial" w:cs="Arial"/>
                <w:color w:val="000000"/>
                <w:sz w:val="24"/>
                <w:szCs w:val="24"/>
              </w:rPr>
              <w:t>Hicimos llamados de atención al Gobierno Nacional, especialmente al Ministerio de Minas y Energía y a la Superintendencia de Servicio Públicos Domiciliarios, para que de manera urgente y efectiva encontrara soluciones a la lamentable situación que se viene presentando en el caribe colombiano por cuenta de la deficiente prestación del servicio de energía eléctrica por parte de la empresa Electricaribe.</w:t>
            </w:r>
          </w:p>
          <w:p w:rsidR="00BC1B40" w:rsidRPr="00FD6E81" w:rsidRDefault="00BC1B40" w:rsidP="00D86A05">
            <w:pPr>
              <w:spacing w:after="0" w:line="240" w:lineRule="auto"/>
              <w:jc w:val="both"/>
              <w:rPr>
                <w:rFonts w:ascii="Arial" w:hAnsi="Arial" w:cs="Arial"/>
                <w:color w:val="000000"/>
                <w:sz w:val="24"/>
                <w:szCs w:val="24"/>
              </w:rPr>
            </w:pPr>
            <w:r w:rsidRPr="00FD6E81">
              <w:rPr>
                <w:rFonts w:ascii="Arial" w:hAnsi="Arial" w:cs="Arial"/>
                <w:color w:val="000000"/>
                <w:sz w:val="24"/>
                <w:szCs w:val="24"/>
              </w:rPr>
              <w:t xml:space="preserve">2. Preocupación por el sector rural colombiano  </w:t>
            </w:r>
          </w:p>
          <w:p w:rsidR="00BC1B40" w:rsidRPr="00FD6E81" w:rsidRDefault="00BC1B40" w:rsidP="00D86A05">
            <w:pPr>
              <w:spacing w:after="0" w:line="240" w:lineRule="auto"/>
              <w:jc w:val="both"/>
              <w:rPr>
                <w:rFonts w:ascii="Arial" w:hAnsi="Arial" w:cs="Arial"/>
                <w:color w:val="000000"/>
                <w:sz w:val="24"/>
                <w:szCs w:val="24"/>
              </w:rPr>
            </w:pPr>
            <w:r w:rsidRPr="00FD6E81">
              <w:rPr>
                <w:rFonts w:ascii="Arial" w:hAnsi="Arial" w:cs="Arial"/>
                <w:color w:val="000000"/>
                <w:sz w:val="24"/>
                <w:szCs w:val="24"/>
              </w:rPr>
              <w:t xml:space="preserve">Durante esta legislatura fueron distintas las intervenciones que se realizaron en la Comisión Cuarta y en la plenaria de la Cámara de Representantes con el fin de llamar la atención sobre la situación que se vive en el campo colombiano, especialmente con referencia a las condiciones de vida que afrontan nuestro campesinado. Para nosotros </w:t>
            </w:r>
            <w:r w:rsidRPr="00FD6E81">
              <w:rPr>
                <w:rFonts w:ascii="Arial" w:hAnsi="Arial" w:cs="Arial"/>
                <w:color w:val="000000"/>
                <w:sz w:val="24"/>
                <w:szCs w:val="24"/>
              </w:rPr>
              <w:lastRenderedPageBreak/>
              <w:t xml:space="preserve">el agro siempre será una prioridad, pues es ahí donde se encuentran gran parte de las soluciones a los problemas que históricamente han afligido al país. </w:t>
            </w:r>
          </w:p>
          <w:p w:rsidR="00BC1B40" w:rsidRPr="00FD6E81" w:rsidRDefault="00BC1B40" w:rsidP="00D86A05">
            <w:pPr>
              <w:spacing w:after="0" w:line="240" w:lineRule="auto"/>
              <w:jc w:val="both"/>
              <w:rPr>
                <w:rFonts w:ascii="Arial" w:eastAsia="Times New Roman" w:hAnsi="Arial" w:cs="Arial"/>
                <w:sz w:val="24"/>
                <w:szCs w:val="24"/>
                <w:lang w:eastAsia="es-CO"/>
              </w:rPr>
            </w:pPr>
            <w:r w:rsidRPr="00FD6E81">
              <w:rPr>
                <w:rFonts w:ascii="Arial" w:hAnsi="Arial" w:cs="Arial"/>
                <w:color w:val="000000"/>
                <w:sz w:val="24"/>
                <w:szCs w:val="24"/>
              </w:rPr>
              <w:t>Por lo anterior celebramos la decisión del Congreso de la República de aprobar el proyecto de ley 220 de 2016 Cámara, iniciativa que tiene por objeto otorgar beneficios a los campesinos colombianos mediante el alivio especial a los deudores del Programa Nacional de Reactivación Agropecuaria (PRAN) y del Fondo de Solidaridad Agropecuaria (FONSA).</w:t>
            </w:r>
          </w:p>
        </w:tc>
      </w:tr>
      <w:tr w:rsidR="00BC1B40" w:rsidRPr="00FD6E81" w:rsidTr="00D86A05">
        <w:trPr>
          <w:trHeight w:val="315"/>
        </w:trPr>
        <w:tc>
          <w:tcPr>
            <w:tcW w:w="9284"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FD6E81" w:rsidRDefault="00BC1B40" w:rsidP="00D86A05">
            <w:pPr>
              <w:spacing w:after="0" w:line="240" w:lineRule="auto"/>
              <w:jc w:val="both"/>
              <w:rPr>
                <w:rFonts w:ascii="Arial" w:eastAsia="Times New Roman" w:hAnsi="Arial" w:cs="Arial"/>
                <w:b/>
                <w:sz w:val="24"/>
                <w:szCs w:val="24"/>
                <w:lang w:eastAsia="es-CO"/>
              </w:rPr>
            </w:pPr>
            <w:r w:rsidRPr="00FD6E81">
              <w:rPr>
                <w:rFonts w:ascii="Arial" w:eastAsia="Times New Roman" w:hAnsi="Arial" w:cs="Arial"/>
                <w:b/>
                <w:sz w:val="24"/>
                <w:szCs w:val="24"/>
                <w:lang w:eastAsia="es-CO"/>
              </w:rPr>
              <w:lastRenderedPageBreak/>
              <w:t>3. Acciones ante el gobierno en orden de satisfacer la necesidad de los habitantes de sus circunscripciones electorales.</w:t>
            </w:r>
          </w:p>
        </w:tc>
      </w:tr>
      <w:tr w:rsidR="00BC1B40" w:rsidRPr="00FD6E81" w:rsidTr="00D86A05">
        <w:trPr>
          <w:trHeight w:val="825"/>
        </w:trPr>
        <w:tc>
          <w:tcPr>
            <w:tcW w:w="9284"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FD6E81" w:rsidRDefault="00BC1B40" w:rsidP="00D86A05">
            <w:pPr>
              <w:pStyle w:val="NormalWeb"/>
              <w:jc w:val="both"/>
              <w:rPr>
                <w:rFonts w:ascii="Arial" w:hAnsi="Arial" w:cs="Arial"/>
                <w:color w:val="000000"/>
              </w:rPr>
            </w:pPr>
            <w:r w:rsidRPr="00FD6E81">
              <w:rPr>
                <w:rFonts w:ascii="Arial" w:hAnsi="Arial" w:cs="Arial"/>
                <w:color w:val="000000"/>
              </w:rPr>
              <w:t>1. Se buscó soluciones para los campesinos de la Región en la Agencia Nacional de Tierras en compañía de ANUC Cesar.</w:t>
            </w:r>
          </w:p>
          <w:p w:rsidR="00BC1B40" w:rsidRPr="00FD6E81" w:rsidRDefault="00BC1B40" w:rsidP="00D86A05">
            <w:pPr>
              <w:pStyle w:val="NormalWeb"/>
              <w:jc w:val="both"/>
              <w:rPr>
                <w:rFonts w:ascii="Arial" w:hAnsi="Arial" w:cs="Arial"/>
                <w:color w:val="000000"/>
              </w:rPr>
            </w:pPr>
            <w:r w:rsidRPr="00FD6E81">
              <w:rPr>
                <w:rFonts w:ascii="Arial" w:hAnsi="Arial" w:cs="Arial"/>
                <w:color w:val="000000"/>
              </w:rPr>
              <w:t>2. Se acompañó al alcalde de Aguachica, Henry Alí Montes, ante el Director de la Agencia Nacional de Tierras, Miguel Samper, con el fin de adelantar gestiones en  proceso de predios baldíos como lo es la Bocatoma de este municipio, del mismo modo se abordaron temas como la legalización de los terrenos en las zonas rurales donde funcionarán las escuelas para estos sectores.</w:t>
            </w:r>
          </w:p>
          <w:p w:rsidR="00BC1B40" w:rsidRPr="00FD6E81" w:rsidRDefault="00BC1B40" w:rsidP="00D86A05">
            <w:pPr>
              <w:pStyle w:val="NormalWeb"/>
              <w:jc w:val="both"/>
              <w:rPr>
                <w:rFonts w:ascii="Arial" w:hAnsi="Arial" w:cs="Arial"/>
                <w:color w:val="000000"/>
              </w:rPr>
            </w:pPr>
            <w:r w:rsidRPr="00FD6E81">
              <w:rPr>
                <w:rFonts w:ascii="Arial" w:hAnsi="Arial" w:cs="Arial"/>
                <w:color w:val="000000"/>
              </w:rPr>
              <w:t>3. Comprometidos con las víctimas, se acompañó al Alcalde de Curumaní, Jorge Celis, ante Unidad de Víctimas con el fin de buscar beneficios para el municipio.</w:t>
            </w:r>
          </w:p>
          <w:p w:rsidR="00BC1B40" w:rsidRPr="00FD6E81" w:rsidRDefault="00BC1B40" w:rsidP="00D86A05">
            <w:pPr>
              <w:spacing w:after="0" w:line="240" w:lineRule="auto"/>
              <w:jc w:val="both"/>
              <w:rPr>
                <w:rFonts w:ascii="Arial" w:eastAsia="Times New Roman" w:hAnsi="Arial" w:cs="Arial"/>
                <w:sz w:val="24"/>
                <w:szCs w:val="24"/>
                <w:lang w:eastAsia="es-CO"/>
              </w:rPr>
            </w:pPr>
            <w:r w:rsidRPr="00FD6E81">
              <w:rPr>
                <w:rFonts w:ascii="Arial" w:hAnsi="Arial" w:cs="Arial"/>
                <w:color w:val="000000"/>
                <w:sz w:val="24"/>
                <w:szCs w:val="24"/>
              </w:rPr>
              <w:t>4. Con el Viceministro de Aguas, Harold Guerrero, y alcalde de San Alberto, Pedro Guevara, se gestionó el acueducto en la vereda Las Palmas, además se solicitó ante la Dirección Nacional de Bomberos un carro de apoyo para este municipio.</w:t>
            </w:r>
          </w:p>
        </w:tc>
      </w:tr>
      <w:tr w:rsidR="00BC1B40" w:rsidRPr="00FD6E81" w:rsidTr="00D86A05">
        <w:trPr>
          <w:trHeight w:val="315"/>
        </w:trPr>
        <w:tc>
          <w:tcPr>
            <w:tcW w:w="9284"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FD6E81" w:rsidRDefault="00BC1B40" w:rsidP="00D86A05">
            <w:pPr>
              <w:spacing w:after="0" w:line="240" w:lineRule="auto"/>
              <w:jc w:val="both"/>
              <w:rPr>
                <w:rFonts w:ascii="Arial" w:eastAsia="Times New Roman" w:hAnsi="Arial" w:cs="Arial"/>
                <w:b/>
                <w:sz w:val="24"/>
                <w:szCs w:val="24"/>
                <w:lang w:eastAsia="es-CO"/>
              </w:rPr>
            </w:pPr>
            <w:r w:rsidRPr="00FD6E81">
              <w:rPr>
                <w:rFonts w:ascii="Arial" w:eastAsia="Times New Roman" w:hAnsi="Arial" w:cs="Arial"/>
                <w:b/>
                <w:sz w:val="24"/>
                <w:szCs w:val="24"/>
                <w:lang w:eastAsia="es-CO"/>
              </w:rPr>
              <w:t xml:space="preserve">4. La participación como directivo de su partido o movimiento político. </w:t>
            </w:r>
          </w:p>
        </w:tc>
      </w:tr>
      <w:tr w:rsidR="00BC1B40" w:rsidRPr="00FD6E81" w:rsidTr="00D86A05">
        <w:trPr>
          <w:trHeight w:val="660"/>
        </w:trPr>
        <w:tc>
          <w:tcPr>
            <w:tcW w:w="9284"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FD6E81" w:rsidRDefault="00BC1B40" w:rsidP="00D86A05">
            <w:pPr>
              <w:spacing w:after="0" w:line="240" w:lineRule="auto"/>
              <w:jc w:val="both"/>
              <w:rPr>
                <w:rFonts w:ascii="Arial" w:eastAsia="Times New Roman" w:hAnsi="Arial" w:cs="Arial"/>
                <w:sz w:val="24"/>
                <w:szCs w:val="24"/>
                <w:lang w:eastAsia="es-CO"/>
              </w:rPr>
            </w:pPr>
            <w:r w:rsidRPr="00FD6E81">
              <w:rPr>
                <w:rFonts w:ascii="Arial" w:eastAsia="Times New Roman" w:hAnsi="Arial" w:cs="Arial"/>
                <w:sz w:val="24"/>
                <w:szCs w:val="24"/>
                <w:lang w:eastAsia="es-CO"/>
              </w:rPr>
              <w:t>Mi participación como coordinador del partido Cambio Radical ha sido activa, hemos desarrollado importantes actividades en torno a la construcción y fortalecimiento de esta colectividad en el Cesar, esto nos llevó a obtener una curul en el Senado de la Republica en cabeza de Didier Lobo que se posesionará en la próxima legislatura.</w:t>
            </w:r>
          </w:p>
        </w:tc>
      </w:tr>
      <w:tr w:rsidR="00BC1B40" w:rsidRPr="00FD6E81" w:rsidTr="00D86A05">
        <w:trPr>
          <w:trHeight w:val="315"/>
        </w:trPr>
        <w:tc>
          <w:tcPr>
            <w:tcW w:w="9284"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FD6E81" w:rsidRDefault="00BC1B40" w:rsidP="00D86A05">
            <w:pPr>
              <w:spacing w:after="0" w:line="240" w:lineRule="auto"/>
              <w:jc w:val="both"/>
              <w:rPr>
                <w:rFonts w:ascii="Arial" w:eastAsia="Times New Roman" w:hAnsi="Arial" w:cs="Arial"/>
                <w:b/>
                <w:sz w:val="24"/>
                <w:szCs w:val="24"/>
                <w:lang w:eastAsia="es-CO"/>
              </w:rPr>
            </w:pPr>
            <w:r>
              <w:rPr>
                <w:rFonts w:ascii="Arial" w:eastAsia="Times New Roman" w:hAnsi="Arial" w:cs="Arial"/>
                <w:b/>
                <w:sz w:val="24"/>
                <w:szCs w:val="24"/>
                <w:lang w:eastAsia="es-CO"/>
              </w:rPr>
              <w:t>5</w:t>
            </w:r>
            <w:r w:rsidRPr="00FD6E81">
              <w:rPr>
                <w:rFonts w:ascii="Arial" w:eastAsia="Times New Roman" w:hAnsi="Arial" w:cs="Arial"/>
                <w:b/>
                <w:sz w:val="24"/>
                <w:szCs w:val="24"/>
                <w:lang w:eastAsia="es-CO"/>
              </w:rPr>
              <w:t xml:space="preserve">. La participación en actividades científicas, artísticas, culturales, educativas y deportivas. </w:t>
            </w:r>
          </w:p>
        </w:tc>
      </w:tr>
      <w:tr w:rsidR="00BC1B40" w:rsidRPr="00FD6E81" w:rsidTr="00D86A05">
        <w:trPr>
          <w:trHeight w:val="660"/>
        </w:trPr>
        <w:tc>
          <w:tcPr>
            <w:tcW w:w="9284"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FD6E81" w:rsidRDefault="00BC1B40" w:rsidP="00D86A05">
            <w:pPr>
              <w:spacing w:after="0" w:line="240" w:lineRule="auto"/>
              <w:rPr>
                <w:rFonts w:ascii="Arial" w:eastAsia="Times New Roman" w:hAnsi="Arial" w:cs="Arial"/>
                <w:sz w:val="24"/>
                <w:szCs w:val="24"/>
                <w:lang w:eastAsia="es-CO"/>
              </w:rPr>
            </w:pPr>
            <w:r w:rsidRPr="00FD6E81">
              <w:rPr>
                <w:rFonts w:ascii="Arial" w:eastAsia="Times New Roman" w:hAnsi="Arial" w:cs="Arial"/>
                <w:sz w:val="24"/>
                <w:szCs w:val="24"/>
                <w:lang w:eastAsia="es-CO"/>
              </w:rPr>
              <w:t>En el departamento del Cesar promuevo y apoyo el deporte, espacialmente el fútbol y el taekwondo.</w:t>
            </w:r>
          </w:p>
        </w:tc>
      </w:tr>
      <w:tr w:rsidR="00BC1B40" w:rsidRPr="00FD6E81" w:rsidTr="00D86A05">
        <w:trPr>
          <w:trHeight w:val="315"/>
        </w:trPr>
        <w:tc>
          <w:tcPr>
            <w:tcW w:w="9284"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FD6E81" w:rsidRDefault="00BC1B40" w:rsidP="00D86A05">
            <w:pPr>
              <w:spacing w:after="0" w:line="240" w:lineRule="auto"/>
              <w:jc w:val="both"/>
              <w:rPr>
                <w:rFonts w:ascii="Arial" w:eastAsia="Times New Roman" w:hAnsi="Arial" w:cs="Arial"/>
                <w:b/>
                <w:sz w:val="24"/>
                <w:szCs w:val="24"/>
                <w:lang w:eastAsia="es-CO"/>
              </w:rPr>
            </w:pPr>
            <w:r>
              <w:rPr>
                <w:rFonts w:ascii="Arial" w:eastAsia="Times New Roman" w:hAnsi="Arial" w:cs="Arial"/>
                <w:b/>
                <w:sz w:val="24"/>
                <w:szCs w:val="24"/>
                <w:lang w:eastAsia="es-CO"/>
              </w:rPr>
              <w:t>6</w:t>
            </w:r>
            <w:r w:rsidRPr="00FD6E81">
              <w:rPr>
                <w:rFonts w:ascii="Arial" w:eastAsia="Times New Roman" w:hAnsi="Arial" w:cs="Arial"/>
                <w:b/>
                <w:sz w:val="24"/>
                <w:szCs w:val="24"/>
                <w:lang w:eastAsia="es-CO"/>
              </w:rPr>
              <w:t xml:space="preserve">. Pertenencia y/o participación en organizaciones cívica o comunitaria. </w:t>
            </w:r>
          </w:p>
        </w:tc>
      </w:tr>
      <w:tr w:rsidR="00BC1B40" w:rsidRPr="00FD6E81" w:rsidTr="00D86A05">
        <w:trPr>
          <w:trHeight w:val="750"/>
        </w:trPr>
        <w:tc>
          <w:tcPr>
            <w:tcW w:w="9284"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FD6E81" w:rsidRDefault="00BC1B40" w:rsidP="00D86A05">
            <w:pPr>
              <w:spacing w:after="0" w:line="240" w:lineRule="auto"/>
              <w:jc w:val="both"/>
              <w:rPr>
                <w:rFonts w:ascii="Arial" w:hAnsi="Arial" w:cs="Arial"/>
                <w:color w:val="000000"/>
                <w:sz w:val="24"/>
                <w:szCs w:val="24"/>
              </w:rPr>
            </w:pPr>
            <w:r w:rsidRPr="00FD6E81">
              <w:rPr>
                <w:rFonts w:ascii="Arial" w:hAnsi="Arial" w:cs="Arial"/>
                <w:color w:val="000000"/>
                <w:sz w:val="24"/>
                <w:szCs w:val="24"/>
              </w:rPr>
              <w:t>1. Participamos en Consejo Regional de Seguridad en Aguachica con los gobernadores de Cesar, Bolívar y Norte de Santander con el fin de analizar temas de seguridad que estaban afectando a la Región, entre ellos el incremento de la delincuencia y el abigeato.</w:t>
            </w:r>
          </w:p>
        </w:tc>
      </w:tr>
    </w:tbl>
    <w:p w:rsidR="00BC1B40" w:rsidRPr="00FD6E81" w:rsidRDefault="00BC1B40" w:rsidP="00BC1B40">
      <w:pPr>
        <w:spacing w:line="240" w:lineRule="auto"/>
        <w:rPr>
          <w:rFonts w:ascii="Arial" w:hAnsi="Arial" w:cs="Arial"/>
          <w:sz w:val="24"/>
          <w:szCs w:val="24"/>
        </w:rPr>
      </w:pPr>
    </w:p>
    <w:p w:rsidR="00BC1B40" w:rsidRDefault="00BC1B40">
      <w:r>
        <w:br w:type="page"/>
      </w:r>
    </w:p>
    <w:tbl>
      <w:tblPr>
        <w:tblW w:w="6974" w:type="dxa"/>
        <w:tblInd w:w="55" w:type="dxa"/>
        <w:tblCellMar>
          <w:left w:w="0" w:type="dxa"/>
          <w:right w:w="0" w:type="dxa"/>
        </w:tblCellMar>
        <w:tblLook w:val="04A0" w:firstRow="1" w:lastRow="0" w:firstColumn="1" w:lastColumn="0" w:noHBand="0" w:noVBand="1"/>
      </w:tblPr>
      <w:tblGrid>
        <w:gridCol w:w="1185"/>
        <w:gridCol w:w="735"/>
        <w:gridCol w:w="1186"/>
        <w:gridCol w:w="676"/>
        <w:gridCol w:w="1186"/>
        <w:gridCol w:w="639"/>
        <w:gridCol w:w="3160"/>
      </w:tblGrid>
      <w:tr w:rsidR="00BC1B40" w:rsidRPr="004E52E8" w:rsidTr="00D86A05">
        <w:trPr>
          <w:trHeight w:val="315"/>
        </w:trPr>
        <w:tc>
          <w:tcPr>
            <w:tcW w:w="8822" w:type="dxa"/>
            <w:gridSpan w:val="7"/>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lastRenderedPageBreak/>
              <w:t>Datos personales</w:t>
            </w:r>
          </w:p>
        </w:tc>
      </w:tr>
      <w:tr w:rsidR="00BC1B40" w:rsidRPr="004E52E8" w:rsidTr="00D86A05">
        <w:trPr>
          <w:trHeight w:val="315"/>
        </w:trPr>
        <w:tc>
          <w:tcPr>
            <w:tcW w:w="0" w:type="auto"/>
            <w:gridSpan w:val="3"/>
            <w:tcBorders>
              <w:top w:val="single" w:sz="4" w:space="0" w:color="auto"/>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Nombres </w:t>
            </w:r>
          </w:p>
        </w:tc>
        <w:tc>
          <w:tcPr>
            <w:tcW w:w="6215" w:type="dxa"/>
            <w:gridSpan w:val="4"/>
            <w:tcBorders>
              <w:top w:val="single" w:sz="4" w:space="0" w:color="auto"/>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Apellidos</w:t>
            </w:r>
          </w:p>
        </w:tc>
      </w:tr>
      <w:tr w:rsidR="00BC1B40" w:rsidRPr="004E52E8" w:rsidTr="00D86A05">
        <w:trPr>
          <w:trHeight w:val="315"/>
        </w:trPr>
        <w:tc>
          <w:tcPr>
            <w:tcW w:w="0" w:type="auto"/>
            <w:gridSpan w:val="3"/>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ELBERT</w:t>
            </w:r>
          </w:p>
        </w:tc>
        <w:tc>
          <w:tcPr>
            <w:tcW w:w="6215" w:type="dxa"/>
            <w:gridSpan w:val="4"/>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Times New Roman" w:eastAsia="Times New Roman" w:hAnsi="Times New Roman" w:cs="Times New Roman"/>
                <w:sz w:val="20"/>
                <w:szCs w:val="20"/>
                <w:lang w:eastAsia="es-CO"/>
              </w:rPr>
            </w:pPr>
            <w:r w:rsidRPr="00EB2C1A">
              <w:rPr>
                <w:rFonts w:ascii="Arial" w:eastAsia="Times New Roman" w:hAnsi="Arial" w:cs="Arial"/>
                <w:sz w:val="20"/>
                <w:szCs w:val="20"/>
                <w:lang w:eastAsia="es-CO"/>
              </w:rPr>
              <w:t>DÍAZ LOZANO</w:t>
            </w:r>
          </w:p>
        </w:tc>
      </w:tr>
      <w:tr w:rsidR="00BC1B40" w:rsidRPr="004E52E8" w:rsidTr="00D86A05">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Fecha </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Cargo:</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sz w:val="20"/>
                <w:szCs w:val="20"/>
                <w:lang w:eastAsia="es-CO"/>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Senador </w:t>
            </w:r>
          </w:p>
        </w:tc>
        <w:tc>
          <w:tcPr>
            <w:tcW w:w="734"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 xml:space="preserve">X       </w:t>
            </w:r>
          </w:p>
        </w:tc>
        <w:tc>
          <w:tcPr>
            <w:tcW w:w="377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Representante a la </w:t>
            </w:r>
            <w:r>
              <w:rPr>
                <w:rFonts w:ascii="Arial" w:eastAsia="Times New Roman" w:hAnsi="Arial" w:cs="Arial"/>
                <w:sz w:val="20"/>
                <w:szCs w:val="20"/>
                <w:lang w:eastAsia="es-CO"/>
              </w:rPr>
              <w:t>C</w:t>
            </w:r>
            <w:r w:rsidRPr="004E52E8">
              <w:rPr>
                <w:rFonts w:ascii="Arial" w:eastAsia="Times New Roman" w:hAnsi="Arial" w:cs="Arial"/>
                <w:sz w:val="20"/>
                <w:szCs w:val="20"/>
                <w:lang w:eastAsia="es-CO"/>
              </w:rPr>
              <w:t>ámara</w:t>
            </w:r>
          </w:p>
        </w:tc>
      </w:tr>
      <w:tr w:rsidR="00BC1B40" w:rsidRPr="004E52E8" w:rsidTr="00D86A05">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sz w:val="20"/>
                <w:szCs w:val="20"/>
                <w:lang w:eastAsia="es-CO"/>
              </w:rPr>
            </w:pPr>
          </w:p>
        </w:tc>
        <w:tc>
          <w:tcPr>
            <w:tcW w:w="0" w:type="auto"/>
            <w:gridSpan w:val="3"/>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PARTIDO DE LA U</w:t>
            </w:r>
            <w:r w:rsidRPr="004E52E8">
              <w:rPr>
                <w:rFonts w:ascii="Arial" w:eastAsia="Times New Roman" w:hAnsi="Arial" w:cs="Arial"/>
                <w:sz w:val="20"/>
                <w:szCs w:val="20"/>
                <w:lang w:eastAsia="es-CO"/>
              </w:rPr>
              <w:t xml:space="preserve"> </w:t>
            </w:r>
          </w:p>
        </w:tc>
        <w:tc>
          <w:tcPr>
            <w:tcW w:w="4511" w:type="dxa"/>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sz w:val="20"/>
                <w:szCs w:val="20"/>
                <w:lang w:eastAsia="es-CO"/>
              </w:rPr>
            </w:pPr>
          </w:p>
        </w:tc>
      </w:tr>
      <w:tr w:rsidR="00BC1B40" w:rsidRPr="004E52E8" w:rsidTr="00D86A05">
        <w:trPr>
          <w:trHeight w:val="270"/>
        </w:trPr>
        <w:tc>
          <w:tcPr>
            <w:tcW w:w="0" w:type="auto"/>
            <w:vMerge w:val="restar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Período: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Desde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20/07</w:t>
            </w:r>
            <w:r w:rsidRPr="00CB41A9">
              <w:rPr>
                <w:rFonts w:ascii="Arial" w:eastAsia="Times New Roman" w:hAnsi="Arial" w:cs="Arial"/>
                <w:sz w:val="20"/>
                <w:szCs w:val="20"/>
                <w:lang w:eastAsia="es-CO"/>
              </w:rPr>
              <w:t>/2017</w:t>
            </w:r>
          </w:p>
        </w:tc>
        <w:tc>
          <w:tcPr>
            <w:tcW w:w="0" w:type="auto"/>
            <w:vMerge w:val="restart"/>
            <w:tcBorders>
              <w:top w:val="single" w:sz="6" w:space="0" w:color="CCCCCC"/>
              <w:left w:val="single" w:sz="6" w:space="0" w:color="CCCCCC"/>
              <w:bottom w:val="single" w:sz="6" w:space="0" w:color="000000"/>
              <w:right w:val="single" w:sz="4" w:space="0" w:color="auto"/>
            </w:tcBorders>
            <w:tcMar>
              <w:top w:w="30" w:type="dxa"/>
              <w:left w:w="45" w:type="dxa"/>
              <w:bottom w:w="30" w:type="dxa"/>
              <w:right w:w="45" w:type="dxa"/>
            </w:tcMar>
            <w:vAlign w:val="center"/>
            <w:hideMark/>
          </w:tcPr>
          <w:p w:rsidR="00BC1B40" w:rsidRPr="004E52E8" w:rsidRDefault="00BC1B40"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Hasta</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hideMark/>
          </w:tcPr>
          <w:p w:rsidR="00BC1B40" w:rsidRPr="004E52E8" w:rsidRDefault="00BC1B40" w:rsidP="00D86A05">
            <w:pPr>
              <w:spacing w:after="0" w:line="240" w:lineRule="auto"/>
              <w:jc w:val="center"/>
              <w:rPr>
                <w:rFonts w:ascii="Arial" w:eastAsia="Times New Roman" w:hAnsi="Arial" w:cs="Arial"/>
                <w:color w:val="000000"/>
                <w:sz w:val="20"/>
                <w:szCs w:val="20"/>
                <w:lang w:eastAsia="es-CO"/>
              </w:rPr>
            </w:pPr>
            <w:r>
              <w:rPr>
                <w:rFonts w:ascii="Arial" w:eastAsia="Times New Roman" w:hAnsi="Arial" w:cs="Arial"/>
                <w:color w:val="000000"/>
                <w:sz w:val="20"/>
                <w:szCs w:val="20"/>
                <w:lang w:eastAsia="es-CO"/>
              </w:rPr>
              <w:t>03/07/2018</w:t>
            </w:r>
          </w:p>
        </w:tc>
        <w:tc>
          <w:tcPr>
            <w:tcW w:w="4511" w:type="dxa"/>
            <w:gridSpan w:val="2"/>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hideMark/>
          </w:tcPr>
          <w:p w:rsidR="00BC1B40" w:rsidRPr="004E52E8" w:rsidRDefault="00BC1B40"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E-mail </w:t>
            </w:r>
          </w:p>
        </w:tc>
      </w:tr>
      <w:tr w:rsidR="00BC1B40" w:rsidRPr="004E52E8" w:rsidTr="00D86A05">
        <w:trPr>
          <w:trHeight w:val="330"/>
        </w:trPr>
        <w:tc>
          <w:tcPr>
            <w:tcW w:w="0" w:type="auto"/>
            <w:vMerge/>
            <w:tcBorders>
              <w:top w:val="single" w:sz="6" w:space="0" w:color="CCCCCC"/>
              <w:left w:val="single" w:sz="6" w:space="0" w:color="000000"/>
              <w:bottom w:val="single" w:sz="6" w:space="0" w:color="000000"/>
              <w:right w:val="single" w:sz="6" w:space="0" w:color="000000"/>
            </w:tcBorders>
            <w:vAlign w:val="center"/>
            <w:hideMark/>
          </w:tcPr>
          <w:p w:rsidR="00BC1B40" w:rsidRPr="004E52E8" w:rsidRDefault="00BC1B40" w:rsidP="00D86A05">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BC1B40" w:rsidRPr="004E52E8" w:rsidRDefault="00BC1B40" w:rsidP="00D86A05">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BC1B40" w:rsidRPr="004E52E8" w:rsidRDefault="00BC1B40" w:rsidP="00D86A05">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4" w:space="0" w:color="auto"/>
            </w:tcBorders>
            <w:vAlign w:val="center"/>
            <w:hideMark/>
          </w:tcPr>
          <w:p w:rsidR="00BC1B40" w:rsidRPr="004E52E8" w:rsidRDefault="00BC1B40" w:rsidP="00D86A05">
            <w:pPr>
              <w:spacing w:after="0" w:line="240" w:lineRule="auto"/>
              <w:rPr>
                <w:rFonts w:ascii="Arial" w:eastAsia="Times New Roman" w:hAnsi="Arial" w:cs="Arial"/>
                <w:sz w:val="20"/>
                <w:szCs w:val="20"/>
                <w:lang w:eastAsia="es-CO"/>
              </w:rPr>
            </w:pPr>
          </w:p>
        </w:tc>
        <w:tc>
          <w:tcPr>
            <w:tcW w:w="0" w:type="auto"/>
            <w:vMerge/>
            <w:tcBorders>
              <w:top w:val="single" w:sz="4" w:space="0" w:color="auto"/>
              <w:left w:val="single" w:sz="4" w:space="0" w:color="auto"/>
              <w:bottom w:val="single" w:sz="6" w:space="0" w:color="000000"/>
              <w:right w:val="single" w:sz="4" w:space="0" w:color="auto"/>
            </w:tcBorders>
            <w:vAlign w:val="center"/>
            <w:hideMark/>
          </w:tcPr>
          <w:p w:rsidR="00BC1B40" w:rsidRPr="004E52E8" w:rsidRDefault="00BC1B40" w:rsidP="00D86A05">
            <w:pPr>
              <w:spacing w:after="0" w:line="240" w:lineRule="auto"/>
              <w:rPr>
                <w:rFonts w:ascii="Arial" w:eastAsia="Times New Roman" w:hAnsi="Arial" w:cs="Arial"/>
                <w:color w:val="000000"/>
                <w:sz w:val="20"/>
                <w:szCs w:val="20"/>
                <w:lang w:eastAsia="es-CO"/>
              </w:rPr>
            </w:pPr>
          </w:p>
        </w:tc>
        <w:tc>
          <w:tcPr>
            <w:tcW w:w="4511" w:type="dxa"/>
            <w:gridSpan w:val="2"/>
            <w:tcBorders>
              <w:top w:val="single" w:sz="4" w:space="0" w:color="auto"/>
              <w:left w:val="single" w:sz="4" w:space="0" w:color="auto"/>
              <w:bottom w:val="single" w:sz="6" w:space="0" w:color="000000"/>
              <w:right w:val="single" w:sz="4" w:space="0" w:color="auto"/>
            </w:tcBorders>
            <w:tcMar>
              <w:top w:w="30" w:type="dxa"/>
              <w:left w:w="45" w:type="dxa"/>
              <w:bottom w:w="30" w:type="dxa"/>
              <w:right w:w="45" w:type="dxa"/>
            </w:tcMar>
            <w:vAlign w:val="center"/>
            <w:hideMark/>
          </w:tcPr>
          <w:p w:rsidR="00BC1B40" w:rsidRPr="004E52E8" w:rsidRDefault="00BC1B40"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elbert.diaz@camara.gov.co</w:t>
            </w:r>
          </w:p>
        </w:tc>
      </w:tr>
      <w:tr w:rsidR="00BC1B40" w:rsidRPr="004E52E8" w:rsidTr="00D86A05">
        <w:trPr>
          <w:trHeight w:val="315"/>
        </w:trPr>
        <w:tc>
          <w:tcPr>
            <w:tcW w:w="8822"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t xml:space="preserve">Informe de rendición de cuentas </w:t>
            </w:r>
          </w:p>
        </w:tc>
      </w:tr>
      <w:tr w:rsidR="00BC1B40" w:rsidRPr="004E52E8" w:rsidTr="00D86A05">
        <w:trPr>
          <w:trHeight w:val="315"/>
        </w:trPr>
        <w:tc>
          <w:tcPr>
            <w:tcW w:w="8822"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jc w:val="both"/>
              <w:rPr>
                <w:rFonts w:ascii="Arial" w:eastAsia="Times New Roman" w:hAnsi="Arial" w:cs="Arial"/>
                <w:sz w:val="20"/>
                <w:szCs w:val="20"/>
                <w:lang w:eastAsia="es-CO"/>
              </w:rPr>
            </w:pPr>
            <w:r w:rsidRPr="004E52E8">
              <w:rPr>
                <w:rFonts w:ascii="Arial" w:eastAsia="Times New Roman" w:hAnsi="Arial" w:cs="Arial"/>
                <w:sz w:val="20"/>
                <w:szCs w:val="20"/>
                <w:lang w:eastAsia="es-CO"/>
              </w:rPr>
              <w:t>Debe ser presentado de manera digital y física cada año dentro de los 10 días hábiles siguientes a la terminación del segundo semestre de cada legislatura.</w:t>
            </w:r>
            <w:r>
              <w:rPr>
                <w:rFonts w:ascii="Arial" w:eastAsia="Times New Roman" w:hAnsi="Arial" w:cs="Arial"/>
                <w:sz w:val="20"/>
                <w:szCs w:val="20"/>
                <w:lang w:eastAsia="es-CO"/>
              </w:rPr>
              <w:t xml:space="preserve"> Sesiones extraordinarias del Congreso de la República, desde el 21 de Junio hasta el 03 de Julio de 2018 (Decreto 1040 del 21 de junio de 2018)</w:t>
            </w:r>
          </w:p>
        </w:tc>
      </w:tr>
      <w:tr w:rsidR="00BC1B40" w:rsidRPr="004E52E8" w:rsidTr="00D86A05">
        <w:trPr>
          <w:trHeight w:val="315"/>
        </w:trPr>
        <w:tc>
          <w:tcPr>
            <w:tcW w:w="8822"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 xml:space="preserve">Información mínima obligatoria </w:t>
            </w:r>
          </w:p>
        </w:tc>
      </w:tr>
      <w:tr w:rsidR="00BC1B40" w:rsidRPr="004E52E8" w:rsidTr="00D86A05">
        <w:trPr>
          <w:trHeight w:val="315"/>
        </w:trPr>
        <w:tc>
          <w:tcPr>
            <w:tcW w:w="8822"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1</w:t>
            </w:r>
            <w:r w:rsidRPr="004E52E8">
              <w:rPr>
                <w:rFonts w:ascii="Arial" w:eastAsia="Times New Roman" w:hAnsi="Arial" w:cs="Arial"/>
                <w:sz w:val="20"/>
                <w:szCs w:val="20"/>
                <w:lang w:eastAsia="es-CO"/>
              </w:rPr>
              <w:t>. Proyectos de ley y/o acto legislativo de los cuales fue autor y/o ponente, donde podrá especificar los compromisos de campaña. (Elecciones periodo inmediatamente anterior).</w:t>
            </w:r>
          </w:p>
        </w:tc>
      </w:tr>
      <w:tr w:rsidR="00BC1B40" w:rsidRPr="004E52E8" w:rsidTr="00D86A05">
        <w:trPr>
          <w:trHeight w:val="2508"/>
        </w:trPr>
        <w:tc>
          <w:tcPr>
            <w:tcW w:w="8822"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CD2AFA" w:rsidRDefault="00BC1B40" w:rsidP="00D86A05">
            <w:pPr>
              <w:pStyle w:val="Sinespaciado"/>
              <w:rPr>
                <w:rFonts w:ascii="Arial" w:hAnsi="Arial" w:cs="Arial"/>
                <w:sz w:val="20"/>
                <w:szCs w:val="20"/>
              </w:rPr>
            </w:pPr>
          </w:p>
          <w:tbl>
            <w:tblPr>
              <w:tblStyle w:val="Tablaconcuadrcula"/>
              <w:tblW w:w="0" w:type="auto"/>
              <w:tblLook w:val="04A0" w:firstRow="1" w:lastRow="0" w:firstColumn="1" w:lastColumn="0" w:noHBand="0" w:noVBand="1"/>
            </w:tblPr>
            <w:tblGrid>
              <w:gridCol w:w="8667"/>
            </w:tblGrid>
            <w:tr w:rsidR="00BC1B40" w:rsidRPr="00CD2AFA" w:rsidTr="00D86A05">
              <w:tc>
                <w:tcPr>
                  <w:tcW w:w="8828" w:type="dxa"/>
                </w:tcPr>
                <w:p w:rsidR="00BC1B40" w:rsidRPr="00CD2AFA" w:rsidRDefault="00BC1B40" w:rsidP="00D86A05">
                  <w:pPr>
                    <w:pStyle w:val="Sinespaciado"/>
                    <w:jc w:val="center"/>
                    <w:rPr>
                      <w:rFonts w:ascii="Arial" w:hAnsi="Arial" w:cs="Arial"/>
                      <w:b/>
                      <w:sz w:val="20"/>
                      <w:szCs w:val="20"/>
                    </w:rPr>
                  </w:pPr>
                  <w:r w:rsidRPr="00CD2AFA">
                    <w:rPr>
                      <w:rFonts w:ascii="Arial" w:hAnsi="Arial" w:cs="Arial"/>
                      <w:b/>
                      <w:sz w:val="20"/>
                      <w:szCs w:val="20"/>
                    </w:rPr>
                    <w:t>PONENTE</w:t>
                  </w:r>
                </w:p>
              </w:tc>
            </w:tr>
          </w:tbl>
          <w:p w:rsidR="00BC1B40" w:rsidRPr="00CD2AFA" w:rsidRDefault="00BC1B40" w:rsidP="00D86A05">
            <w:pPr>
              <w:pStyle w:val="Sinespaciado"/>
              <w:rPr>
                <w:rFonts w:ascii="Arial" w:hAnsi="Arial" w:cs="Arial"/>
                <w:sz w:val="20"/>
                <w:szCs w:val="20"/>
              </w:rPr>
            </w:pPr>
          </w:p>
          <w:tbl>
            <w:tblPr>
              <w:tblStyle w:val="Tablaconcuadrcula"/>
              <w:tblW w:w="0" w:type="auto"/>
              <w:tblLook w:val="04A0" w:firstRow="1" w:lastRow="0" w:firstColumn="1" w:lastColumn="0" w:noHBand="0" w:noVBand="1"/>
            </w:tblPr>
            <w:tblGrid>
              <w:gridCol w:w="2185"/>
              <w:gridCol w:w="2153"/>
              <w:gridCol w:w="2171"/>
              <w:gridCol w:w="2158"/>
            </w:tblGrid>
            <w:tr w:rsidR="00BC1B40" w:rsidRPr="00CD2AFA" w:rsidTr="00D86A05">
              <w:trPr>
                <w:trHeight w:val="391"/>
              </w:trPr>
              <w:tc>
                <w:tcPr>
                  <w:tcW w:w="2193" w:type="dxa"/>
                </w:tcPr>
                <w:p w:rsidR="00BC1B40" w:rsidRPr="00CD2AFA" w:rsidRDefault="00BC1B40" w:rsidP="00D86A05">
                  <w:pPr>
                    <w:pStyle w:val="Sinespaciado"/>
                    <w:jc w:val="center"/>
                    <w:rPr>
                      <w:rFonts w:ascii="Arial" w:hAnsi="Arial" w:cs="Arial"/>
                      <w:sz w:val="20"/>
                      <w:szCs w:val="20"/>
                    </w:rPr>
                  </w:pPr>
                  <w:r w:rsidRPr="00CD2AFA">
                    <w:rPr>
                      <w:rFonts w:ascii="Arial" w:hAnsi="Arial" w:cs="Arial"/>
                      <w:sz w:val="20"/>
                      <w:szCs w:val="20"/>
                    </w:rPr>
                    <w:t>Titulo</w:t>
                  </w:r>
                </w:p>
              </w:tc>
              <w:tc>
                <w:tcPr>
                  <w:tcW w:w="2171" w:type="dxa"/>
                </w:tcPr>
                <w:p w:rsidR="00BC1B40" w:rsidRPr="00CD2AFA" w:rsidRDefault="00BC1B40" w:rsidP="00D86A05">
                  <w:pPr>
                    <w:pStyle w:val="Sinespaciado"/>
                    <w:rPr>
                      <w:rFonts w:ascii="Arial" w:hAnsi="Arial" w:cs="Arial"/>
                      <w:sz w:val="20"/>
                      <w:szCs w:val="20"/>
                    </w:rPr>
                  </w:pPr>
                  <w:r w:rsidRPr="00CD2AFA">
                    <w:rPr>
                      <w:rFonts w:ascii="Arial" w:hAnsi="Arial" w:cs="Arial"/>
                      <w:sz w:val="20"/>
                      <w:szCs w:val="20"/>
                    </w:rPr>
                    <w:t xml:space="preserve">Fecha de Radicación </w:t>
                  </w:r>
                </w:p>
              </w:tc>
              <w:tc>
                <w:tcPr>
                  <w:tcW w:w="2183" w:type="dxa"/>
                </w:tcPr>
                <w:p w:rsidR="00BC1B40" w:rsidRPr="00CD2AFA" w:rsidRDefault="00BC1B40" w:rsidP="00D86A05">
                  <w:pPr>
                    <w:pStyle w:val="Sinespaciado"/>
                    <w:jc w:val="center"/>
                    <w:rPr>
                      <w:rFonts w:ascii="Arial" w:hAnsi="Arial" w:cs="Arial"/>
                      <w:sz w:val="20"/>
                      <w:szCs w:val="20"/>
                    </w:rPr>
                  </w:pPr>
                  <w:r w:rsidRPr="00CD2AFA">
                    <w:rPr>
                      <w:rFonts w:ascii="Arial" w:hAnsi="Arial" w:cs="Arial"/>
                      <w:sz w:val="20"/>
                      <w:szCs w:val="20"/>
                    </w:rPr>
                    <w:t>Estado</w:t>
                  </w:r>
                </w:p>
              </w:tc>
              <w:tc>
                <w:tcPr>
                  <w:tcW w:w="2175" w:type="dxa"/>
                </w:tcPr>
                <w:p w:rsidR="00BC1B40" w:rsidRPr="00CD2AFA" w:rsidRDefault="00BC1B40" w:rsidP="00D86A05">
                  <w:pPr>
                    <w:pStyle w:val="Sinespaciado"/>
                    <w:jc w:val="center"/>
                    <w:rPr>
                      <w:rFonts w:ascii="Arial" w:hAnsi="Arial" w:cs="Arial"/>
                      <w:sz w:val="20"/>
                      <w:szCs w:val="20"/>
                    </w:rPr>
                  </w:pPr>
                  <w:r w:rsidRPr="00CD2AFA">
                    <w:rPr>
                      <w:rFonts w:ascii="Arial" w:hAnsi="Arial" w:cs="Arial"/>
                      <w:sz w:val="20"/>
                      <w:szCs w:val="20"/>
                    </w:rPr>
                    <w:t>Plenaria o Comisión</w:t>
                  </w:r>
                </w:p>
              </w:tc>
            </w:tr>
            <w:tr w:rsidR="00BC1B40" w:rsidRPr="00CD2AFA" w:rsidTr="00D86A05">
              <w:tc>
                <w:tcPr>
                  <w:tcW w:w="2193" w:type="dxa"/>
                </w:tcPr>
                <w:p w:rsidR="00BC1B40" w:rsidRPr="00C35A6C" w:rsidRDefault="00BC1B40" w:rsidP="00D86A05">
                  <w:pPr>
                    <w:pStyle w:val="Sinespaciado"/>
                    <w:jc w:val="both"/>
                    <w:rPr>
                      <w:rFonts w:ascii="Arial" w:hAnsi="Arial" w:cs="Arial"/>
                      <w:sz w:val="20"/>
                      <w:szCs w:val="20"/>
                    </w:rPr>
                  </w:pPr>
                  <w:r w:rsidRPr="00C35A6C">
                    <w:rPr>
                      <w:rFonts w:ascii="Arial" w:hAnsi="Arial" w:cs="Arial"/>
                      <w:sz w:val="20"/>
                      <w:szCs w:val="20"/>
                    </w:rPr>
                    <w:t>Informe de Ponencia para Primer Debate</w:t>
                  </w:r>
                </w:p>
                <w:p w:rsidR="00BC1B40" w:rsidRPr="00C35A6C" w:rsidRDefault="00BC1B40" w:rsidP="00D86A05">
                  <w:pPr>
                    <w:pStyle w:val="Sinespaciado"/>
                    <w:jc w:val="both"/>
                    <w:rPr>
                      <w:rFonts w:ascii="Arial" w:hAnsi="Arial" w:cs="Arial"/>
                      <w:sz w:val="20"/>
                      <w:szCs w:val="20"/>
                    </w:rPr>
                  </w:pPr>
                  <w:r w:rsidRPr="00C35A6C">
                    <w:rPr>
                      <w:rFonts w:ascii="Arial" w:hAnsi="Arial" w:cs="Arial"/>
                      <w:sz w:val="20"/>
                      <w:szCs w:val="20"/>
                    </w:rPr>
                    <w:t>Proyecto de Ley Estatutaria 044 de 2017 “ Por medio del cual se crea el Registro Nacional de Datos Genéticos Vinculados a la comisión de delitos contra la Libertad, Integridad y Formación Sexuales”</w:t>
                  </w:r>
                </w:p>
                <w:p w:rsidR="00BC1B40" w:rsidRPr="00C35A6C" w:rsidRDefault="00BC1B40" w:rsidP="00D86A05">
                  <w:pPr>
                    <w:pStyle w:val="Sinespaciado"/>
                    <w:rPr>
                      <w:rFonts w:ascii="Arial" w:hAnsi="Arial" w:cs="Arial"/>
                      <w:sz w:val="20"/>
                      <w:szCs w:val="20"/>
                    </w:rPr>
                  </w:pPr>
                </w:p>
              </w:tc>
              <w:tc>
                <w:tcPr>
                  <w:tcW w:w="2171" w:type="dxa"/>
                </w:tcPr>
                <w:p w:rsidR="00BC1B40" w:rsidRDefault="00BC1B40" w:rsidP="00D86A05">
                  <w:pPr>
                    <w:pStyle w:val="Sinespaciado"/>
                    <w:jc w:val="center"/>
                    <w:rPr>
                      <w:rFonts w:ascii="Arial" w:hAnsi="Arial" w:cs="Arial"/>
                      <w:sz w:val="20"/>
                      <w:szCs w:val="20"/>
                    </w:rPr>
                  </w:pPr>
                </w:p>
                <w:p w:rsidR="00BC1B40" w:rsidRPr="00CD2AFA" w:rsidRDefault="00BC1B40" w:rsidP="00D86A05">
                  <w:pPr>
                    <w:pStyle w:val="Sinespaciado"/>
                    <w:jc w:val="center"/>
                    <w:rPr>
                      <w:rFonts w:ascii="Arial" w:hAnsi="Arial" w:cs="Arial"/>
                      <w:sz w:val="20"/>
                      <w:szCs w:val="20"/>
                    </w:rPr>
                  </w:pPr>
                  <w:r>
                    <w:rPr>
                      <w:rFonts w:ascii="Arial" w:hAnsi="Arial" w:cs="Arial"/>
                      <w:sz w:val="20"/>
                      <w:szCs w:val="20"/>
                    </w:rPr>
                    <w:t>04-09- 2017- Cámara</w:t>
                  </w:r>
                </w:p>
              </w:tc>
              <w:tc>
                <w:tcPr>
                  <w:tcW w:w="2183" w:type="dxa"/>
                </w:tcPr>
                <w:p w:rsidR="00BC1B40" w:rsidRDefault="00BC1B40" w:rsidP="00D86A05">
                  <w:pPr>
                    <w:pStyle w:val="Sinespaciado"/>
                    <w:jc w:val="center"/>
                    <w:rPr>
                      <w:rFonts w:ascii="Arial" w:hAnsi="Arial" w:cs="Arial"/>
                      <w:sz w:val="20"/>
                      <w:szCs w:val="20"/>
                    </w:rPr>
                  </w:pPr>
                </w:p>
                <w:p w:rsidR="00BC1B40" w:rsidRDefault="00BC1B40" w:rsidP="00D86A05">
                  <w:pPr>
                    <w:pStyle w:val="Sinespaciado"/>
                    <w:jc w:val="center"/>
                    <w:rPr>
                      <w:rFonts w:ascii="Arial" w:hAnsi="Arial" w:cs="Arial"/>
                      <w:sz w:val="20"/>
                      <w:szCs w:val="20"/>
                    </w:rPr>
                  </w:pPr>
                  <w:r>
                    <w:rPr>
                      <w:rFonts w:ascii="Arial" w:hAnsi="Arial" w:cs="Arial"/>
                      <w:sz w:val="20"/>
                      <w:szCs w:val="20"/>
                    </w:rPr>
                    <w:t>Archivado</w:t>
                  </w:r>
                </w:p>
                <w:p w:rsidR="00BC1B40" w:rsidRDefault="00BC1B40" w:rsidP="00D86A05">
                  <w:pPr>
                    <w:pStyle w:val="Sinespaciado"/>
                    <w:jc w:val="center"/>
                    <w:rPr>
                      <w:rFonts w:ascii="Arial" w:hAnsi="Arial" w:cs="Arial"/>
                      <w:sz w:val="20"/>
                      <w:szCs w:val="20"/>
                    </w:rPr>
                  </w:pPr>
                </w:p>
                <w:p w:rsidR="00BC1B40" w:rsidRPr="00CD2AFA" w:rsidRDefault="00BC1B40" w:rsidP="00D86A05">
                  <w:pPr>
                    <w:pStyle w:val="Sinespaciado"/>
                    <w:jc w:val="center"/>
                    <w:rPr>
                      <w:rFonts w:ascii="Arial" w:hAnsi="Arial" w:cs="Arial"/>
                      <w:sz w:val="20"/>
                      <w:szCs w:val="20"/>
                    </w:rPr>
                  </w:pPr>
                </w:p>
              </w:tc>
              <w:tc>
                <w:tcPr>
                  <w:tcW w:w="2175" w:type="dxa"/>
                </w:tcPr>
                <w:p w:rsidR="00BC1B40" w:rsidRDefault="00BC1B40" w:rsidP="00D86A05">
                  <w:pPr>
                    <w:pStyle w:val="Sinespaciado"/>
                    <w:jc w:val="center"/>
                    <w:rPr>
                      <w:rFonts w:ascii="Arial" w:hAnsi="Arial" w:cs="Arial"/>
                      <w:sz w:val="20"/>
                      <w:szCs w:val="20"/>
                    </w:rPr>
                  </w:pPr>
                </w:p>
                <w:p w:rsidR="00BC1B40" w:rsidRPr="00CD2AFA" w:rsidRDefault="00BC1B40" w:rsidP="00D86A05">
                  <w:pPr>
                    <w:pStyle w:val="Sinespaciado"/>
                    <w:jc w:val="center"/>
                    <w:rPr>
                      <w:rFonts w:ascii="Arial" w:hAnsi="Arial" w:cs="Arial"/>
                      <w:sz w:val="20"/>
                      <w:szCs w:val="20"/>
                    </w:rPr>
                  </w:pPr>
                  <w:r>
                    <w:rPr>
                      <w:rFonts w:ascii="Arial" w:hAnsi="Arial" w:cs="Arial"/>
                      <w:sz w:val="20"/>
                      <w:szCs w:val="20"/>
                    </w:rPr>
                    <w:t>Archivado</w:t>
                  </w:r>
                </w:p>
              </w:tc>
            </w:tr>
            <w:tr w:rsidR="00BC1B40" w:rsidRPr="00CD2AFA" w:rsidTr="00D86A05">
              <w:trPr>
                <w:trHeight w:val="391"/>
              </w:trPr>
              <w:tc>
                <w:tcPr>
                  <w:tcW w:w="2193" w:type="dxa"/>
                </w:tcPr>
                <w:p w:rsidR="00BC1B40" w:rsidRPr="00C35A6C" w:rsidRDefault="00BC1B40" w:rsidP="00D86A05">
                  <w:pPr>
                    <w:pStyle w:val="Sinespaciado"/>
                    <w:jc w:val="both"/>
                    <w:rPr>
                      <w:rFonts w:ascii="Arial" w:hAnsi="Arial" w:cs="Arial"/>
                      <w:sz w:val="20"/>
                      <w:szCs w:val="20"/>
                    </w:rPr>
                  </w:pPr>
                  <w:r w:rsidRPr="00C35A6C">
                    <w:rPr>
                      <w:rFonts w:ascii="Arial" w:hAnsi="Arial" w:cs="Arial"/>
                      <w:sz w:val="20"/>
                      <w:szCs w:val="20"/>
                    </w:rPr>
                    <w:t>Informe de Ponencia para Primer Debate</w:t>
                  </w:r>
                </w:p>
                <w:p w:rsidR="00BC1B40" w:rsidRPr="00C35A6C" w:rsidRDefault="00BC1B40" w:rsidP="00D86A05">
                  <w:pPr>
                    <w:pStyle w:val="Sinespaciado"/>
                    <w:jc w:val="both"/>
                    <w:rPr>
                      <w:rFonts w:ascii="Arial" w:hAnsi="Arial" w:cs="Arial"/>
                      <w:sz w:val="20"/>
                      <w:szCs w:val="20"/>
                    </w:rPr>
                  </w:pPr>
                  <w:r w:rsidRPr="00C35A6C">
                    <w:rPr>
                      <w:rFonts w:ascii="Arial" w:hAnsi="Arial" w:cs="Arial"/>
                      <w:sz w:val="20"/>
                      <w:szCs w:val="20"/>
                    </w:rPr>
                    <w:t xml:space="preserve">Proyecto de Ley 108 de 2017 Cámara “Por medio de la cual se dictan disposiciones para promover y facilitar la denuncia de conductas de corrupción, y se adoptan medidas de </w:t>
                  </w:r>
                  <w:r w:rsidRPr="00C35A6C">
                    <w:rPr>
                      <w:rFonts w:ascii="Arial" w:hAnsi="Arial" w:cs="Arial"/>
                      <w:sz w:val="20"/>
                      <w:szCs w:val="20"/>
                    </w:rPr>
                    <w:lastRenderedPageBreak/>
                    <w:t>protección y reparación para los denunciantes” acumulado con el proyecto de ley 076 de 2017 Senado “Por medio de la cual se adopta la Ley de Protección y Compensación al Denunciante de Actos de Corrupción Administrativa en el Gobierno Nacional y se dictan otras disposiciones”</w:t>
                  </w:r>
                </w:p>
              </w:tc>
              <w:tc>
                <w:tcPr>
                  <w:tcW w:w="2171" w:type="dxa"/>
                </w:tcPr>
                <w:p w:rsidR="00BC1B40" w:rsidRDefault="00BC1B40" w:rsidP="00D86A05">
                  <w:pPr>
                    <w:pStyle w:val="Sinespaciado"/>
                    <w:rPr>
                      <w:rFonts w:ascii="Arial" w:hAnsi="Arial" w:cs="Arial"/>
                      <w:sz w:val="20"/>
                      <w:szCs w:val="20"/>
                    </w:rPr>
                  </w:pPr>
                </w:p>
                <w:p w:rsidR="00BC1B40" w:rsidRPr="00CD2AFA" w:rsidRDefault="00BC1B40" w:rsidP="00D86A05">
                  <w:pPr>
                    <w:pStyle w:val="Sinespaciado"/>
                    <w:jc w:val="center"/>
                    <w:rPr>
                      <w:rFonts w:ascii="Arial" w:hAnsi="Arial" w:cs="Arial"/>
                      <w:sz w:val="20"/>
                      <w:szCs w:val="20"/>
                    </w:rPr>
                  </w:pPr>
                  <w:r>
                    <w:rPr>
                      <w:rFonts w:ascii="Arial" w:hAnsi="Arial" w:cs="Arial"/>
                      <w:sz w:val="20"/>
                      <w:szCs w:val="20"/>
                    </w:rPr>
                    <w:t>15-08- 2017- Cámara</w:t>
                  </w:r>
                </w:p>
              </w:tc>
              <w:tc>
                <w:tcPr>
                  <w:tcW w:w="2183" w:type="dxa"/>
                </w:tcPr>
                <w:p w:rsidR="00BC1B40" w:rsidRDefault="00BC1B40" w:rsidP="00D86A05">
                  <w:pPr>
                    <w:pStyle w:val="Sinespaciado"/>
                    <w:jc w:val="center"/>
                    <w:rPr>
                      <w:rFonts w:ascii="Arial" w:hAnsi="Arial" w:cs="Arial"/>
                      <w:sz w:val="20"/>
                      <w:szCs w:val="20"/>
                    </w:rPr>
                  </w:pPr>
                </w:p>
                <w:p w:rsidR="00BC1B40" w:rsidRDefault="00BC1B40" w:rsidP="00D86A05">
                  <w:pPr>
                    <w:pStyle w:val="Sinespaciado"/>
                    <w:jc w:val="center"/>
                    <w:rPr>
                      <w:rFonts w:ascii="Arial" w:hAnsi="Arial" w:cs="Arial"/>
                      <w:sz w:val="20"/>
                      <w:szCs w:val="20"/>
                    </w:rPr>
                  </w:pPr>
                  <w:r>
                    <w:rPr>
                      <w:rFonts w:ascii="Arial" w:hAnsi="Arial" w:cs="Arial"/>
                      <w:sz w:val="20"/>
                      <w:szCs w:val="20"/>
                    </w:rPr>
                    <w:t>Archivado</w:t>
                  </w:r>
                </w:p>
                <w:p w:rsidR="00BC1B40" w:rsidRDefault="00BC1B40" w:rsidP="00D86A05">
                  <w:pPr>
                    <w:pStyle w:val="Sinespaciado"/>
                    <w:jc w:val="center"/>
                    <w:rPr>
                      <w:rFonts w:ascii="Arial" w:hAnsi="Arial" w:cs="Arial"/>
                      <w:sz w:val="20"/>
                      <w:szCs w:val="20"/>
                    </w:rPr>
                  </w:pPr>
                </w:p>
                <w:p w:rsidR="00BC1B40" w:rsidRPr="00CD2AFA" w:rsidRDefault="00BC1B40" w:rsidP="00D86A05">
                  <w:pPr>
                    <w:pStyle w:val="Sinespaciado"/>
                    <w:jc w:val="center"/>
                    <w:rPr>
                      <w:rFonts w:ascii="Arial" w:hAnsi="Arial" w:cs="Arial"/>
                      <w:sz w:val="20"/>
                      <w:szCs w:val="20"/>
                    </w:rPr>
                  </w:pPr>
                </w:p>
              </w:tc>
              <w:tc>
                <w:tcPr>
                  <w:tcW w:w="2175" w:type="dxa"/>
                </w:tcPr>
                <w:p w:rsidR="00BC1B40" w:rsidRDefault="00BC1B40" w:rsidP="00D86A05">
                  <w:pPr>
                    <w:pStyle w:val="Sinespaciado"/>
                    <w:jc w:val="center"/>
                    <w:rPr>
                      <w:rFonts w:ascii="Arial" w:hAnsi="Arial" w:cs="Arial"/>
                      <w:sz w:val="20"/>
                      <w:szCs w:val="20"/>
                    </w:rPr>
                  </w:pPr>
                </w:p>
                <w:p w:rsidR="00BC1B40" w:rsidRPr="00CD2AFA" w:rsidRDefault="00BC1B40" w:rsidP="00D86A05">
                  <w:pPr>
                    <w:pStyle w:val="Sinespaciado"/>
                    <w:jc w:val="center"/>
                    <w:rPr>
                      <w:rFonts w:ascii="Arial" w:hAnsi="Arial" w:cs="Arial"/>
                      <w:sz w:val="20"/>
                      <w:szCs w:val="20"/>
                    </w:rPr>
                  </w:pPr>
                  <w:r>
                    <w:rPr>
                      <w:rFonts w:ascii="Arial" w:hAnsi="Arial" w:cs="Arial"/>
                      <w:sz w:val="20"/>
                      <w:szCs w:val="20"/>
                    </w:rPr>
                    <w:t>Archivado</w:t>
                  </w:r>
                </w:p>
              </w:tc>
            </w:tr>
            <w:tr w:rsidR="00BC1B40" w:rsidRPr="00CD2AFA" w:rsidTr="00D86A05">
              <w:tc>
                <w:tcPr>
                  <w:tcW w:w="2193" w:type="dxa"/>
                </w:tcPr>
                <w:p w:rsidR="00BC1B40" w:rsidRPr="00C35A6C" w:rsidRDefault="00BC1B40" w:rsidP="00D86A05">
                  <w:pPr>
                    <w:pStyle w:val="Sinespaciado"/>
                    <w:jc w:val="both"/>
                    <w:rPr>
                      <w:rFonts w:ascii="Arial" w:hAnsi="Arial" w:cs="Arial"/>
                      <w:sz w:val="20"/>
                      <w:szCs w:val="20"/>
                    </w:rPr>
                  </w:pPr>
                  <w:r w:rsidRPr="00C35A6C">
                    <w:rPr>
                      <w:rFonts w:ascii="Arial" w:hAnsi="Arial" w:cs="Arial"/>
                      <w:sz w:val="20"/>
                      <w:szCs w:val="20"/>
                    </w:rPr>
                    <w:lastRenderedPageBreak/>
                    <w:t>Informe de Ponencia para Primer Debate Proyecto de  Ley 207 de 2018 Cámara - 138 de 2017 Senado “Por medio del cual se categoriza al municipio de Santiago de Cali como distrito especial, deportivo, cultural, turístico, empresarial y de servicios”</w:t>
                  </w:r>
                </w:p>
              </w:tc>
              <w:tc>
                <w:tcPr>
                  <w:tcW w:w="2171" w:type="dxa"/>
                </w:tcPr>
                <w:p w:rsidR="00BC1B40" w:rsidRDefault="00BC1B40" w:rsidP="00D86A05">
                  <w:pPr>
                    <w:pStyle w:val="Sinespaciado"/>
                    <w:jc w:val="center"/>
                    <w:rPr>
                      <w:rFonts w:ascii="Arial" w:hAnsi="Arial" w:cs="Arial"/>
                      <w:sz w:val="20"/>
                      <w:szCs w:val="20"/>
                    </w:rPr>
                  </w:pPr>
                </w:p>
                <w:p w:rsidR="00BC1B40" w:rsidRDefault="00BC1B40" w:rsidP="00D86A05">
                  <w:pPr>
                    <w:pStyle w:val="Sinespaciado"/>
                    <w:jc w:val="center"/>
                    <w:rPr>
                      <w:rFonts w:ascii="Arial" w:hAnsi="Arial" w:cs="Arial"/>
                      <w:sz w:val="20"/>
                      <w:szCs w:val="20"/>
                    </w:rPr>
                  </w:pPr>
                  <w:r>
                    <w:rPr>
                      <w:rFonts w:ascii="Arial" w:hAnsi="Arial" w:cs="Arial"/>
                      <w:sz w:val="20"/>
                      <w:szCs w:val="20"/>
                    </w:rPr>
                    <w:t>Informe de Ponencia Primer Debate</w:t>
                  </w:r>
                </w:p>
                <w:p w:rsidR="00BC1B40" w:rsidRDefault="00BC1B40" w:rsidP="00D86A05">
                  <w:pPr>
                    <w:pStyle w:val="Sinespaciado"/>
                    <w:jc w:val="center"/>
                    <w:rPr>
                      <w:rFonts w:ascii="Arial" w:hAnsi="Arial" w:cs="Arial"/>
                      <w:sz w:val="20"/>
                      <w:szCs w:val="20"/>
                    </w:rPr>
                  </w:pPr>
                  <w:r>
                    <w:rPr>
                      <w:rFonts w:ascii="Arial" w:hAnsi="Arial" w:cs="Arial"/>
                      <w:sz w:val="20"/>
                      <w:szCs w:val="20"/>
                    </w:rPr>
                    <w:t>29-08-2017 – Cámara</w:t>
                  </w:r>
                </w:p>
                <w:p w:rsidR="00BC1B40" w:rsidRDefault="00BC1B40" w:rsidP="00D86A05">
                  <w:pPr>
                    <w:pStyle w:val="Sinespaciado"/>
                    <w:jc w:val="center"/>
                    <w:rPr>
                      <w:rFonts w:ascii="Arial" w:hAnsi="Arial" w:cs="Arial"/>
                      <w:sz w:val="20"/>
                      <w:szCs w:val="20"/>
                    </w:rPr>
                  </w:pPr>
                </w:p>
                <w:p w:rsidR="00BC1B40" w:rsidRDefault="00BC1B40" w:rsidP="00D86A05">
                  <w:pPr>
                    <w:pStyle w:val="Sinespaciado"/>
                    <w:jc w:val="center"/>
                    <w:rPr>
                      <w:rFonts w:ascii="Arial" w:hAnsi="Arial" w:cs="Arial"/>
                      <w:sz w:val="20"/>
                      <w:szCs w:val="20"/>
                    </w:rPr>
                  </w:pPr>
                </w:p>
                <w:p w:rsidR="00BC1B40" w:rsidRDefault="00BC1B40" w:rsidP="00D86A05">
                  <w:pPr>
                    <w:pStyle w:val="Sinespaciado"/>
                    <w:jc w:val="center"/>
                    <w:rPr>
                      <w:rFonts w:ascii="Arial" w:hAnsi="Arial" w:cs="Arial"/>
                      <w:sz w:val="20"/>
                      <w:szCs w:val="20"/>
                    </w:rPr>
                  </w:pPr>
                  <w:r>
                    <w:rPr>
                      <w:rFonts w:ascii="Arial" w:hAnsi="Arial" w:cs="Arial"/>
                      <w:sz w:val="20"/>
                      <w:szCs w:val="20"/>
                    </w:rPr>
                    <w:t>Informe de Ponencia Segundo Debate</w:t>
                  </w:r>
                </w:p>
                <w:p w:rsidR="00BC1B40" w:rsidRPr="00CD2AFA" w:rsidRDefault="00BC1B40" w:rsidP="00D86A05">
                  <w:pPr>
                    <w:pStyle w:val="Sinespaciado"/>
                    <w:jc w:val="center"/>
                    <w:rPr>
                      <w:rFonts w:ascii="Arial" w:hAnsi="Arial" w:cs="Arial"/>
                      <w:sz w:val="20"/>
                      <w:szCs w:val="20"/>
                    </w:rPr>
                  </w:pPr>
                  <w:r>
                    <w:rPr>
                      <w:rFonts w:ascii="Arial" w:hAnsi="Arial" w:cs="Arial"/>
                      <w:sz w:val="20"/>
                      <w:szCs w:val="20"/>
                    </w:rPr>
                    <w:t>18-06-2018 - Cámara</w:t>
                  </w:r>
                </w:p>
              </w:tc>
              <w:tc>
                <w:tcPr>
                  <w:tcW w:w="2183" w:type="dxa"/>
                </w:tcPr>
                <w:p w:rsidR="00BC1B40" w:rsidRDefault="00BC1B40" w:rsidP="00D86A05">
                  <w:pPr>
                    <w:pStyle w:val="Sinespaciado"/>
                    <w:jc w:val="center"/>
                    <w:rPr>
                      <w:rFonts w:ascii="Arial" w:hAnsi="Arial" w:cs="Arial"/>
                      <w:sz w:val="20"/>
                      <w:szCs w:val="20"/>
                    </w:rPr>
                  </w:pPr>
                </w:p>
                <w:p w:rsidR="00BC1B40" w:rsidRDefault="00BC1B40" w:rsidP="00D86A05">
                  <w:pPr>
                    <w:pStyle w:val="Sinespaciado"/>
                    <w:jc w:val="center"/>
                    <w:rPr>
                      <w:rFonts w:ascii="Arial" w:hAnsi="Arial" w:cs="Arial"/>
                      <w:sz w:val="20"/>
                      <w:szCs w:val="20"/>
                    </w:rPr>
                  </w:pPr>
                  <w:r>
                    <w:rPr>
                      <w:rFonts w:ascii="Arial" w:hAnsi="Arial" w:cs="Arial"/>
                      <w:sz w:val="20"/>
                      <w:szCs w:val="20"/>
                    </w:rPr>
                    <w:t>Aprobado primer debate en Comisión Primera Cámara</w:t>
                  </w:r>
                </w:p>
                <w:p w:rsidR="00BC1B40" w:rsidRDefault="00BC1B40" w:rsidP="00D86A05">
                  <w:pPr>
                    <w:pStyle w:val="Sinespaciado"/>
                    <w:jc w:val="center"/>
                    <w:rPr>
                      <w:rFonts w:ascii="Arial" w:hAnsi="Arial" w:cs="Arial"/>
                      <w:sz w:val="20"/>
                      <w:szCs w:val="20"/>
                    </w:rPr>
                  </w:pPr>
                  <w:r>
                    <w:rPr>
                      <w:rFonts w:ascii="Arial" w:hAnsi="Arial" w:cs="Arial"/>
                      <w:sz w:val="20"/>
                      <w:szCs w:val="20"/>
                    </w:rPr>
                    <w:t>13-06-</w:t>
                  </w:r>
                  <w:r w:rsidRPr="00CD2AFA">
                    <w:rPr>
                      <w:rFonts w:ascii="Arial" w:hAnsi="Arial" w:cs="Arial"/>
                      <w:sz w:val="20"/>
                      <w:szCs w:val="20"/>
                    </w:rPr>
                    <w:t>2018</w:t>
                  </w:r>
                </w:p>
                <w:p w:rsidR="00BC1B40" w:rsidRDefault="00BC1B40" w:rsidP="00D86A05">
                  <w:pPr>
                    <w:pStyle w:val="Sinespaciado"/>
                    <w:jc w:val="center"/>
                    <w:rPr>
                      <w:rFonts w:ascii="Arial" w:hAnsi="Arial" w:cs="Arial"/>
                      <w:sz w:val="20"/>
                      <w:szCs w:val="20"/>
                    </w:rPr>
                  </w:pPr>
                </w:p>
                <w:p w:rsidR="00BC1B40" w:rsidRDefault="00BC1B40" w:rsidP="00D86A05">
                  <w:pPr>
                    <w:pStyle w:val="Sinespaciado"/>
                    <w:jc w:val="center"/>
                    <w:rPr>
                      <w:rFonts w:ascii="Arial" w:hAnsi="Arial" w:cs="Arial"/>
                      <w:sz w:val="20"/>
                      <w:szCs w:val="20"/>
                      <w:highlight w:val="yellow"/>
                    </w:rPr>
                  </w:pPr>
                </w:p>
                <w:p w:rsidR="00BC1B40" w:rsidRPr="0047594A" w:rsidRDefault="00BC1B40" w:rsidP="00D86A05">
                  <w:pPr>
                    <w:pStyle w:val="Sinespaciado"/>
                    <w:jc w:val="center"/>
                    <w:rPr>
                      <w:rFonts w:ascii="Arial" w:hAnsi="Arial" w:cs="Arial"/>
                      <w:sz w:val="20"/>
                      <w:szCs w:val="20"/>
                    </w:rPr>
                  </w:pPr>
                  <w:r w:rsidRPr="0047594A">
                    <w:rPr>
                      <w:rFonts w:ascii="Arial" w:hAnsi="Arial" w:cs="Arial"/>
                      <w:sz w:val="20"/>
                      <w:szCs w:val="20"/>
                    </w:rPr>
                    <w:t>Aprobado segundo debate en Plenaria Cámara</w:t>
                  </w:r>
                </w:p>
                <w:p w:rsidR="00BC1B40" w:rsidRPr="0047594A" w:rsidRDefault="00BC1B40" w:rsidP="00D86A05">
                  <w:pPr>
                    <w:pStyle w:val="Sinespaciado"/>
                    <w:jc w:val="center"/>
                    <w:rPr>
                      <w:rFonts w:ascii="Arial" w:hAnsi="Arial" w:cs="Arial"/>
                      <w:sz w:val="20"/>
                      <w:szCs w:val="20"/>
                    </w:rPr>
                  </w:pPr>
                  <w:r w:rsidRPr="0047594A">
                    <w:rPr>
                      <w:rFonts w:ascii="Arial" w:hAnsi="Arial" w:cs="Arial"/>
                      <w:sz w:val="20"/>
                      <w:szCs w:val="20"/>
                    </w:rPr>
                    <w:t>Sesiones extraordinarias</w:t>
                  </w:r>
                </w:p>
                <w:p w:rsidR="00BC1B40" w:rsidRDefault="00BC1B40" w:rsidP="00D86A05">
                  <w:pPr>
                    <w:pStyle w:val="Sinespaciado"/>
                    <w:jc w:val="center"/>
                    <w:rPr>
                      <w:rFonts w:ascii="Arial" w:hAnsi="Arial" w:cs="Arial"/>
                      <w:sz w:val="20"/>
                      <w:szCs w:val="20"/>
                    </w:rPr>
                  </w:pPr>
                  <w:r w:rsidRPr="0047594A">
                    <w:rPr>
                      <w:rFonts w:ascii="Arial" w:hAnsi="Arial" w:cs="Arial"/>
                      <w:sz w:val="20"/>
                      <w:szCs w:val="20"/>
                    </w:rPr>
                    <w:t>27-06-2018</w:t>
                  </w:r>
                </w:p>
                <w:p w:rsidR="00BC1B40" w:rsidRPr="00CD2AFA" w:rsidRDefault="00BC1B40" w:rsidP="00D86A05">
                  <w:pPr>
                    <w:pStyle w:val="Sinespaciado"/>
                    <w:jc w:val="center"/>
                    <w:rPr>
                      <w:rFonts w:ascii="Arial" w:hAnsi="Arial" w:cs="Arial"/>
                      <w:sz w:val="20"/>
                      <w:szCs w:val="20"/>
                    </w:rPr>
                  </w:pPr>
                </w:p>
              </w:tc>
              <w:tc>
                <w:tcPr>
                  <w:tcW w:w="2175" w:type="dxa"/>
                </w:tcPr>
                <w:p w:rsidR="00BC1B40" w:rsidRDefault="00BC1B40" w:rsidP="00D86A05">
                  <w:pPr>
                    <w:pStyle w:val="Sinespaciado"/>
                    <w:jc w:val="center"/>
                    <w:rPr>
                      <w:rFonts w:ascii="Arial" w:hAnsi="Arial" w:cs="Arial"/>
                      <w:sz w:val="20"/>
                      <w:szCs w:val="20"/>
                    </w:rPr>
                  </w:pPr>
                </w:p>
                <w:p w:rsidR="00BC1B40" w:rsidRDefault="00BC1B40" w:rsidP="00D86A05">
                  <w:pPr>
                    <w:pStyle w:val="Sinespaciado"/>
                    <w:jc w:val="center"/>
                    <w:rPr>
                      <w:rFonts w:ascii="Arial" w:hAnsi="Arial" w:cs="Arial"/>
                      <w:sz w:val="20"/>
                      <w:szCs w:val="20"/>
                    </w:rPr>
                  </w:pPr>
                  <w:r>
                    <w:rPr>
                      <w:rFonts w:ascii="Arial" w:hAnsi="Arial" w:cs="Arial"/>
                      <w:sz w:val="20"/>
                      <w:szCs w:val="20"/>
                    </w:rPr>
                    <w:t>Tránsito a Plenaria</w:t>
                  </w:r>
                </w:p>
                <w:p w:rsidR="00BC1B40" w:rsidRDefault="00BC1B40" w:rsidP="00D86A05">
                  <w:pPr>
                    <w:pStyle w:val="Sinespaciado"/>
                    <w:jc w:val="center"/>
                    <w:rPr>
                      <w:rFonts w:ascii="Arial" w:hAnsi="Arial" w:cs="Arial"/>
                      <w:sz w:val="20"/>
                      <w:szCs w:val="20"/>
                    </w:rPr>
                  </w:pPr>
                </w:p>
                <w:p w:rsidR="00BC1B40" w:rsidRDefault="00BC1B40" w:rsidP="00D86A05">
                  <w:pPr>
                    <w:pStyle w:val="Sinespaciado"/>
                    <w:jc w:val="center"/>
                    <w:rPr>
                      <w:rFonts w:ascii="Arial" w:hAnsi="Arial" w:cs="Arial"/>
                      <w:sz w:val="20"/>
                      <w:szCs w:val="20"/>
                    </w:rPr>
                  </w:pPr>
                </w:p>
                <w:p w:rsidR="00BC1B40" w:rsidRDefault="00BC1B40" w:rsidP="00D86A05">
                  <w:pPr>
                    <w:pStyle w:val="Sinespaciado"/>
                    <w:jc w:val="center"/>
                    <w:rPr>
                      <w:rFonts w:ascii="Arial" w:hAnsi="Arial" w:cs="Arial"/>
                      <w:sz w:val="20"/>
                      <w:szCs w:val="20"/>
                    </w:rPr>
                  </w:pPr>
                </w:p>
                <w:p w:rsidR="00BC1B40" w:rsidRDefault="00BC1B40" w:rsidP="00D86A05">
                  <w:pPr>
                    <w:pStyle w:val="Sinespaciado"/>
                    <w:jc w:val="center"/>
                    <w:rPr>
                      <w:rFonts w:ascii="Arial" w:hAnsi="Arial" w:cs="Arial"/>
                      <w:sz w:val="20"/>
                      <w:szCs w:val="20"/>
                    </w:rPr>
                  </w:pPr>
                </w:p>
                <w:p w:rsidR="00BC1B40" w:rsidRDefault="00BC1B40" w:rsidP="00D86A05">
                  <w:pPr>
                    <w:pStyle w:val="Sinespaciado"/>
                    <w:jc w:val="center"/>
                    <w:rPr>
                      <w:rFonts w:ascii="Arial" w:hAnsi="Arial" w:cs="Arial"/>
                      <w:sz w:val="20"/>
                      <w:szCs w:val="20"/>
                      <w:highlight w:val="yellow"/>
                    </w:rPr>
                  </w:pPr>
                </w:p>
                <w:p w:rsidR="00BC1B40" w:rsidRPr="00CD2AFA" w:rsidRDefault="00BC1B40" w:rsidP="00D86A05">
                  <w:pPr>
                    <w:pStyle w:val="Sinespaciado"/>
                    <w:jc w:val="center"/>
                    <w:rPr>
                      <w:rFonts w:ascii="Arial" w:hAnsi="Arial" w:cs="Arial"/>
                      <w:sz w:val="20"/>
                      <w:szCs w:val="20"/>
                    </w:rPr>
                  </w:pPr>
                  <w:r w:rsidRPr="0047594A">
                    <w:rPr>
                      <w:rFonts w:ascii="Arial" w:hAnsi="Arial" w:cs="Arial"/>
                      <w:sz w:val="20"/>
                      <w:szCs w:val="20"/>
                    </w:rPr>
                    <w:t>Tránsito a Sanción Presidencial</w:t>
                  </w:r>
                </w:p>
              </w:tc>
            </w:tr>
            <w:tr w:rsidR="00BC1B40" w:rsidRPr="00CD2AFA" w:rsidTr="00D86A05">
              <w:tc>
                <w:tcPr>
                  <w:tcW w:w="2193" w:type="dxa"/>
                </w:tcPr>
                <w:p w:rsidR="00BC1B40" w:rsidRPr="00C35A6C" w:rsidRDefault="00BC1B40" w:rsidP="00D86A05">
                  <w:pPr>
                    <w:jc w:val="both"/>
                    <w:rPr>
                      <w:rFonts w:ascii="Arial" w:hAnsi="Arial" w:cs="Arial"/>
                      <w:b/>
                    </w:rPr>
                  </w:pPr>
                  <w:r w:rsidRPr="00C35A6C">
                    <w:rPr>
                      <w:rFonts w:ascii="Arial" w:hAnsi="Arial" w:cs="Arial"/>
                      <w:sz w:val="20"/>
                      <w:szCs w:val="20"/>
                    </w:rPr>
                    <w:t>Informe de Ponencia para segundo debate al Proyecto de Ley No. 326 de 2017 Cámara - 085 de 2016 Senado “Por la cual se modifica el porcentaje de participación para la conformación de las áreas metropolitanas</w:t>
                  </w:r>
                  <w:r w:rsidRPr="00C35A6C">
                    <w:rPr>
                      <w:rFonts w:ascii="Arial" w:hAnsi="Arial" w:cs="Arial"/>
                      <w:b/>
                    </w:rPr>
                    <w:t>”</w:t>
                  </w:r>
                </w:p>
                <w:p w:rsidR="00BC1B40" w:rsidRPr="00C35A6C" w:rsidRDefault="00BC1B40" w:rsidP="00D86A05">
                  <w:pPr>
                    <w:pStyle w:val="Sinespaciado"/>
                    <w:jc w:val="both"/>
                    <w:rPr>
                      <w:rFonts w:ascii="Arial" w:hAnsi="Arial" w:cs="Arial"/>
                      <w:sz w:val="20"/>
                      <w:szCs w:val="20"/>
                    </w:rPr>
                  </w:pPr>
                </w:p>
              </w:tc>
              <w:tc>
                <w:tcPr>
                  <w:tcW w:w="2171" w:type="dxa"/>
                </w:tcPr>
                <w:p w:rsidR="00BC1B40" w:rsidRDefault="00BC1B40" w:rsidP="00D86A05">
                  <w:pPr>
                    <w:pStyle w:val="Sinespaciado"/>
                    <w:jc w:val="center"/>
                    <w:rPr>
                      <w:rFonts w:ascii="Arial" w:hAnsi="Arial" w:cs="Arial"/>
                      <w:sz w:val="20"/>
                      <w:szCs w:val="20"/>
                    </w:rPr>
                  </w:pPr>
                </w:p>
                <w:p w:rsidR="00BC1B40" w:rsidRDefault="00BC1B40" w:rsidP="00D86A05">
                  <w:pPr>
                    <w:pStyle w:val="Sinespaciado"/>
                    <w:jc w:val="center"/>
                    <w:rPr>
                      <w:rFonts w:ascii="Arial" w:hAnsi="Arial" w:cs="Arial"/>
                      <w:sz w:val="20"/>
                      <w:szCs w:val="20"/>
                    </w:rPr>
                  </w:pPr>
                  <w:r>
                    <w:rPr>
                      <w:rFonts w:ascii="Arial" w:hAnsi="Arial" w:cs="Arial"/>
                      <w:sz w:val="20"/>
                      <w:szCs w:val="20"/>
                    </w:rPr>
                    <w:t>Informe de Ponencia Primer Debate</w:t>
                  </w:r>
                </w:p>
                <w:p w:rsidR="00BC1B40" w:rsidRDefault="00BC1B40" w:rsidP="00D86A05">
                  <w:pPr>
                    <w:pStyle w:val="Sinespaciado"/>
                    <w:jc w:val="center"/>
                    <w:rPr>
                      <w:rFonts w:ascii="Arial" w:hAnsi="Arial" w:cs="Arial"/>
                      <w:sz w:val="20"/>
                      <w:szCs w:val="20"/>
                    </w:rPr>
                  </w:pPr>
                  <w:r>
                    <w:rPr>
                      <w:rFonts w:ascii="Arial" w:hAnsi="Arial" w:cs="Arial"/>
                      <w:sz w:val="20"/>
                      <w:szCs w:val="20"/>
                    </w:rPr>
                    <w:t>11-04-</w:t>
                  </w:r>
                  <w:r w:rsidRPr="00CD2AFA">
                    <w:rPr>
                      <w:rFonts w:ascii="Arial" w:hAnsi="Arial" w:cs="Arial"/>
                      <w:sz w:val="20"/>
                      <w:szCs w:val="20"/>
                    </w:rPr>
                    <w:t>2018</w:t>
                  </w:r>
                  <w:r>
                    <w:rPr>
                      <w:rFonts w:ascii="Arial" w:hAnsi="Arial" w:cs="Arial"/>
                      <w:sz w:val="20"/>
                      <w:szCs w:val="20"/>
                    </w:rPr>
                    <w:t xml:space="preserve"> – Cámara</w:t>
                  </w:r>
                </w:p>
                <w:p w:rsidR="00BC1B40" w:rsidRDefault="00BC1B40" w:rsidP="00D86A05">
                  <w:pPr>
                    <w:pStyle w:val="Sinespaciado"/>
                    <w:jc w:val="center"/>
                    <w:rPr>
                      <w:rFonts w:ascii="Arial" w:hAnsi="Arial" w:cs="Arial"/>
                      <w:sz w:val="20"/>
                      <w:szCs w:val="20"/>
                    </w:rPr>
                  </w:pPr>
                </w:p>
                <w:p w:rsidR="00BC1B40" w:rsidRDefault="00BC1B40" w:rsidP="00D86A05">
                  <w:pPr>
                    <w:pStyle w:val="Sinespaciado"/>
                    <w:jc w:val="center"/>
                    <w:rPr>
                      <w:rFonts w:ascii="Arial" w:hAnsi="Arial" w:cs="Arial"/>
                      <w:sz w:val="20"/>
                      <w:szCs w:val="20"/>
                    </w:rPr>
                  </w:pPr>
                </w:p>
                <w:p w:rsidR="00BC1B40" w:rsidRDefault="00BC1B40" w:rsidP="00D86A05">
                  <w:pPr>
                    <w:pStyle w:val="Sinespaciado"/>
                    <w:jc w:val="center"/>
                    <w:rPr>
                      <w:rFonts w:ascii="Arial" w:hAnsi="Arial" w:cs="Arial"/>
                      <w:sz w:val="20"/>
                      <w:szCs w:val="20"/>
                    </w:rPr>
                  </w:pPr>
                  <w:r>
                    <w:rPr>
                      <w:rFonts w:ascii="Arial" w:hAnsi="Arial" w:cs="Arial"/>
                      <w:sz w:val="20"/>
                      <w:szCs w:val="20"/>
                    </w:rPr>
                    <w:t>Informe de Ponencia Segundo Debate</w:t>
                  </w:r>
                </w:p>
                <w:p w:rsidR="00BC1B40" w:rsidRPr="00CD2AFA" w:rsidRDefault="00BC1B40" w:rsidP="00D86A05">
                  <w:pPr>
                    <w:pStyle w:val="Sinespaciado"/>
                    <w:jc w:val="center"/>
                    <w:rPr>
                      <w:rFonts w:ascii="Arial" w:hAnsi="Arial" w:cs="Arial"/>
                      <w:sz w:val="20"/>
                      <w:szCs w:val="20"/>
                    </w:rPr>
                  </w:pPr>
                  <w:r>
                    <w:rPr>
                      <w:rFonts w:ascii="Arial" w:hAnsi="Arial" w:cs="Arial"/>
                      <w:sz w:val="20"/>
                      <w:szCs w:val="20"/>
                    </w:rPr>
                    <w:t>18-06-2018 - Cámara</w:t>
                  </w:r>
                </w:p>
              </w:tc>
              <w:tc>
                <w:tcPr>
                  <w:tcW w:w="2183" w:type="dxa"/>
                </w:tcPr>
                <w:p w:rsidR="00BC1B40" w:rsidRDefault="00BC1B40" w:rsidP="00D86A05">
                  <w:pPr>
                    <w:pStyle w:val="Sinespaciado"/>
                    <w:jc w:val="center"/>
                    <w:rPr>
                      <w:rFonts w:ascii="Arial" w:hAnsi="Arial" w:cs="Arial"/>
                      <w:sz w:val="20"/>
                      <w:szCs w:val="20"/>
                    </w:rPr>
                  </w:pPr>
                </w:p>
                <w:p w:rsidR="00BC1B40" w:rsidRDefault="00BC1B40" w:rsidP="00D86A05">
                  <w:pPr>
                    <w:pStyle w:val="Sinespaciado"/>
                    <w:jc w:val="center"/>
                    <w:rPr>
                      <w:rFonts w:ascii="Arial" w:hAnsi="Arial" w:cs="Arial"/>
                      <w:sz w:val="20"/>
                      <w:szCs w:val="20"/>
                    </w:rPr>
                  </w:pPr>
                  <w:r>
                    <w:rPr>
                      <w:rFonts w:ascii="Arial" w:hAnsi="Arial" w:cs="Arial"/>
                      <w:sz w:val="20"/>
                      <w:szCs w:val="20"/>
                    </w:rPr>
                    <w:t xml:space="preserve">Aprobado primer debate en Comisión Primera Cámara </w:t>
                  </w:r>
                </w:p>
                <w:p w:rsidR="00BC1B40" w:rsidRDefault="00BC1B40" w:rsidP="00D86A05">
                  <w:pPr>
                    <w:pStyle w:val="Sinespaciado"/>
                    <w:jc w:val="center"/>
                    <w:rPr>
                      <w:rFonts w:ascii="Arial" w:hAnsi="Arial" w:cs="Arial"/>
                      <w:sz w:val="20"/>
                      <w:szCs w:val="20"/>
                    </w:rPr>
                  </w:pPr>
                  <w:r>
                    <w:rPr>
                      <w:rFonts w:ascii="Arial" w:hAnsi="Arial" w:cs="Arial"/>
                      <w:sz w:val="20"/>
                      <w:szCs w:val="20"/>
                    </w:rPr>
                    <w:t>13-06-</w:t>
                  </w:r>
                  <w:r w:rsidRPr="00CD2AFA">
                    <w:rPr>
                      <w:rFonts w:ascii="Arial" w:hAnsi="Arial" w:cs="Arial"/>
                      <w:sz w:val="20"/>
                      <w:szCs w:val="20"/>
                    </w:rPr>
                    <w:t>2018</w:t>
                  </w:r>
                </w:p>
                <w:p w:rsidR="00BC1B40" w:rsidRPr="00CD2AFA" w:rsidRDefault="00BC1B40" w:rsidP="00D86A05">
                  <w:pPr>
                    <w:pStyle w:val="Sinespaciado"/>
                    <w:jc w:val="center"/>
                    <w:rPr>
                      <w:rFonts w:ascii="Arial" w:hAnsi="Arial" w:cs="Arial"/>
                      <w:sz w:val="20"/>
                      <w:szCs w:val="20"/>
                    </w:rPr>
                  </w:pPr>
                </w:p>
              </w:tc>
              <w:tc>
                <w:tcPr>
                  <w:tcW w:w="2175" w:type="dxa"/>
                </w:tcPr>
                <w:p w:rsidR="00BC1B40" w:rsidRDefault="00BC1B40" w:rsidP="00D86A05">
                  <w:pPr>
                    <w:pStyle w:val="Sinespaciado"/>
                    <w:jc w:val="center"/>
                    <w:rPr>
                      <w:rFonts w:ascii="Arial" w:hAnsi="Arial" w:cs="Arial"/>
                      <w:sz w:val="20"/>
                      <w:szCs w:val="20"/>
                    </w:rPr>
                  </w:pPr>
                </w:p>
                <w:p w:rsidR="00BC1B40" w:rsidRPr="00CD2AFA" w:rsidRDefault="00BC1B40" w:rsidP="00D86A05">
                  <w:pPr>
                    <w:pStyle w:val="Sinespaciado"/>
                    <w:jc w:val="center"/>
                    <w:rPr>
                      <w:rFonts w:ascii="Arial" w:hAnsi="Arial" w:cs="Arial"/>
                      <w:sz w:val="20"/>
                      <w:szCs w:val="20"/>
                    </w:rPr>
                  </w:pPr>
                  <w:r>
                    <w:rPr>
                      <w:rFonts w:ascii="Arial" w:hAnsi="Arial" w:cs="Arial"/>
                      <w:sz w:val="20"/>
                      <w:szCs w:val="20"/>
                    </w:rPr>
                    <w:t>Tránsito a Plenaria</w:t>
                  </w:r>
                </w:p>
              </w:tc>
            </w:tr>
            <w:tr w:rsidR="00BC1B40" w:rsidRPr="00CD2AFA" w:rsidTr="00D86A05">
              <w:tc>
                <w:tcPr>
                  <w:tcW w:w="2193" w:type="dxa"/>
                </w:tcPr>
                <w:p w:rsidR="00BC1B40" w:rsidRDefault="00BC1B40" w:rsidP="00D86A05">
                  <w:pPr>
                    <w:pStyle w:val="Pa12"/>
                    <w:spacing w:before="160" w:after="40"/>
                    <w:ind w:right="20"/>
                    <w:jc w:val="both"/>
                    <w:rPr>
                      <w:rFonts w:ascii="Arial" w:hAnsi="Arial" w:cs="Arial"/>
                      <w:sz w:val="20"/>
                      <w:szCs w:val="20"/>
                    </w:rPr>
                  </w:pPr>
                  <w:r>
                    <w:rPr>
                      <w:rFonts w:ascii="Arial" w:hAnsi="Arial" w:cs="Arial"/>
                      <w:sz w:val="20"/>
                      <w:szCs w:val="20"/>
                    </w:rPr>
                    <w:t>Informe de Ponencia p</w:t>
                  </w:r>
                  <w:r w:rsidRPr="00C62BD0">
                    <w:rPr>
                      <w:rFonts w:ascii="Arial" w:hAnsi="Arial" w:cs="Arial"/>
                      <w:sz w:val="20"/>
                      <w:szCs w:val="20"/>
                    </w:rPr>
                    <w:t xml:space="preserve">ara Primer Debate </w:t>
                  </w:r>
                  <w:r>
                    <w:rPr>
                      <w:rFonts w:ascii="Arial" w:hAnsi="Arial" w:cs="Arial"/>
                      <w:sz w:val="20"/>
                      <w:szCs w:val="20"/>
                    </w:rPr>
                    <w:t>Proyecto de L</w:t>
                  </w:r>
                  <w:r w:rsidRPr="00C62BD0">
                    <w:rPr>
                      <w:rFonts w:ascii="Arial" w:hAnsi="Arial" w:cs="Arial"/>
                      <w:sz w:val="20"/>
                      <w:szCs w:val="20"/>
                    </w:rPr>
                    <w:t xml:space="preserve">ey número 200 de 2018 </w:t>
                  </w:r>
                  <w:r>
                    <w:rPr>
                      <w:rFonts w:ascii="Arial" w:hAnsi="Arial" w:cs="Arial"/>
                      <w:sz w:val="20"/>
                      <w:szCs w:val="20"/>
                    </w:rPr>
                    <w:t>Senado, 236 de 2018 C</w:t>
                  </w:r>
                  <w:r w:rsidRPr="00C62BD0">
                    <w:rPr>
                      <w:rFonts w:ascii="Arial" w:hAnsi="Arial" w:cs="Arial"/>
                      <w:sz w:val="20"/>
                      <w:szCs w:val="20"/>
                    </w:rPr>
                    <w:t xml:space="preserve">ámara </w:t>
                  </w:r>
                  <w:r>
                    <w:rPr>
                      <w:rFonts w:ascii="Arial" w:hAnsi="Arial" w:cs="Arial"/>
                      <w:sz w:val="20"/>
                      <w:szCs w:val="20"/>
                    </w:rPr>
                    <w:t>“</w:t>
                  </w:r>
                  <w:r w:rsidRPr="00C62BD0">
                    <w:rPr>
                      <w:rFonts w:ascii="Arial" w:hAnsi="Arial" w:cs="Arial"/>
                      <w:sz w:val="20"/>
                      <w:szCs w:val="20"/>
                    </w:rPr>
                    <w:t xml:space="preserve">por la cual se transforma el Departamento Administrativo del </w:t>
                  </w:r>
                  <w:r w:rsidRPr="00C62BD0">
                    <w:rPr>
                      <w:rFonts w:ascii="Arial" w:hAnsi="Arial" w:cs="Arial"/>
                      <w:sz w:val="20"/>
                      <w:szCs w:val="20"/>
                    </w:rPr>
                    <w:lastRenderedPageBreak/>
                    <w:t>Deporte, la Recreación, la Actividad Física y el Aprovechamiento del Tiempo Libre (Coldeportes) en el Ministerio del Deporte</w:t>
                  </w:r>
                  <w:r>
                    <w:rPr>
                      <w:rFonts w:ascii="Arial" w:hAnsi="Arial" w:cs="Arial"/>
                      <w:sz w:val="20"/>
                      <w:szCs w:val="20"/>
                    </w:rPr>
                    <w:t>”</w:t>
                  </w:r>
                </w:p>
                <w:p w:rsidR="00BC1B40" w:rsidRPr="00CD2AFA" w:rsidRDefault="00BC1B40" w:rsidP="00D86A05">
                  <w:pPr>
                    <w:pStyle w:val="Sinespaciado"/>
                    <w:rPr>
                      <w:rFonts w:ascii="Arial" w:hAnsi="Arial" w:cs="Arial"/>
                      <w:sz w:val="20"/>
                      <w:szCs w:val="20"/>
                    </w:rPr>
                  </w:pPr>
                </w:p>
              </w:tc>
              <w:tc>
                <w:tcPr>
                  <w:tcW w:w="2171" w:type="dxa"/>
                </w:tcPr>
                <w:p w:rsidR="00BC1B40" w:rsidRDefault="00BC1B40" w:rsidP="00D86A05">
                  <w:pPr>
                    <w:pStyle w:val="Sinespaciado"/>
                    <w:jc w:val="center"/>
                    <w:rPr>
                      <w:rFonts w:ascii="Arial" w:hAnsi="Arial" w:cs="Arial"/>
                      <w:sz w:val="20"/>
                      <w:szCs w:val="20"/>
                    </w:rPr>
                  </w:pPr>
                </w:p>
                <w:p w:rsidR="00BC1B40" w:rsidRDefault="00BC1B40" w:rsidP="00D86A05">
                  <w:pPr>
                    <w:pStyle w:val="Sinespaciado"/>
                    <w:jc w:val="center"/>
                    <w:rPr>
                      <w:rFonts w:ascii="Arial" w:hAnsi="Arial" w:cs="Arial"/>
                      <w:sz w:val="20"/>
                      <w:szCs w:val="20"/>
                    </w:rPr>
                  </w:pPr>
                  <w:r>
                    <w:rPr>
                      <w:rFonts w:ascii="Arial" w:hAnsi="Arial" w:cs="Arial"/>
                      <w:sz w:val="20"/>
                      <w:szCs w:val="20"/>
                    </w:rPr>
                    <w:t>08-05-</w:t>
                  </w:r>
                  <w:r w:rsidRPr="00CD2AFA">
                    <w:rPr>
                      <w:rFonts w:ascii="Arial" w:hAnsi="Arial" w:cs="Arial"/>
                      <w:sz w:val="20"/>
                      <w:szCs w:val="20"/>
                    </w:rPr>
                    <w:t>2018</w:t>
                  </w:r>
                  <w:r>
                    <w:rPr>
                      <w:rFonts w:ascii="Arial" w:hAnsi="Arial" w:cs="Arial"/>
                      <w:sz w:val="20"/>
                      <w:szCs w:val="20"/>
                    </w:rPr>
                    <w:t xml:space="preserve"> – Senado</w:t>
                  </w:r>
                </w:p>
                <w:p w:rsidR="00BC1B40" w:rsidRDefault="00BC1B40" w:rsidP="00D86A05">
                  <w:pPr>
                    <w:pStyle w:val="Sinespaciado"/>
                    <w:jc w:val="center"/>
                    <w:rPr>
                      <w:rFonts w:ascii="Arial" w:hAnsi="Arial" w:cs="Arial"/>
                      <w:sz w:val="20"/>
                      <w:szCs w:val="20"/>
                    </w:rPr>
                  </w:pPr>
                </w:p>
                <w:p w:rsidR="00BC1B40" w:rsidRDefault="00BC1B40" w:rsidP="00D86A05">
                  <w:pPr>
                    <w:pStyle w:val="Sinespaciado"/>
                    <w:jc w:val="center"/>
                    <w:rPr>
                      <w:rFonts w:ascii="Arial" w:hAnsi="Arial" w:cs="Arial"/>
                      <w:sz w:val="20"/>
                      <w:szCs w:val="20"/>
                    </w:rPr>
                  </w:pPr>
                  <w:r>
                    <w:rPr>
                      <w:rFonts w:ascii="Arial" w:hAnsi="Arial" w:cs="Arial"/>
                      <w:sz w:val="20"/>
                      <w:szCs w:val="20"/>
                    </w:rPr>
                    <w:t>09-05-</w:t>
                  </w:r>
                  <w:r w:rsidRPr="00CD2AFA">
                    <w:rPr>
                      <w:rFonts w:ascii="Arial" w:hAnsi="Arial" w:cs="Arial"/>
                      <w:sz w:val="20"/>
                      <w:szCs w:val="20"/>
                    </w:rPr>
                    <w:t>2018</w:t>
                  </w:r>
                  <w:r>
                    <w:rPr>
                      <w:rFonts w:ascii="Arial" w:hAnsi="Arial" w:cs="Arial"/>
                      <w:sz w:val="20"/>
                      <w:szCs w:val="20"/>
                    </w:rPr>
                    <w:t xml:space="preserve"> – Cámara</w:t>
                  </w:r>
                </w:p>
                <w:p w:rsidR="00BC1B40" w:rsidRDefault="00BC1B40" w:rsidP="00D86A05">
                  <w:pPr>
                    <w:pStyle w:val="Sinespaciado"/>
                    <w:jc w:val="center"/>
                    <w:rPr>
                      <w:rFonts w:ascii="Arial" w:hAnsi="Arial" w:cs="Arial"/>
                      <w:sz w:val="20"/>
                      <w:szCs w:val="20"/>
                    </w:rPr>
                  </w:pPr>
                </w:p>
                <w:p w:rsidR="00BC1B40" w:rsidRPr="00CD2AFA" w:rsidRDefault="00BC1B40" w:rsidP="00D86A05">
                  <w:pPr>
                    <w:pStyle w:val="Sinespaciado"/>
                    <w:jc w:val="center"/>
                    <w:rPr>
                      <w:rFonts w:ascii="Arial" w:hAnsi="Arial" w:cs="Arial"/>
                      <w:sz w:val="20"/>
                      <w:szCs w:val="20"/>
                    </w:rPr>
                  </w:pPr>
                </w:p>
              </w:tc>
              <w:tc>
                <w:tcPr>
                  <w:tcW w:w="2183" w:type="dxa"/>
                </w:tcPr>
                <w:p w:rsidR="00BC1B40" w:rsidRDefault="00BC1B40" w:rsidP="00D86A05">
                  <w:pPr>
                    <w:pStyle w:val="Sinespaciado"/>
                    <w:jc w:val="center"/>
                    <w:rPr>
                      <w:rFonts w:ascii="Arial" w:hAnsi="Arial" w:cs="Arial"/>
                      <w:sz w:val="20"/>
                      <w:szCs w:val="20"/>
                    </w:rPr>
                  </w:pPr>
                </w:p>
                <w:p w:rsidR="00BC1B40" w:rsidRDefault="00BC1B40" w:rsidP="00D86A05">
                  <w:pPr>
                    <w:pStyle w:val="Sinespaciado"/>
                    <w:jc w:val="center"/>
                    <w:rPr>
                      <w:rFonts w:ascii="Arial" w:hAnsi="Arial" w:cs="Arial"/>
                      <w:sz w:val="20"/>
                      <w:szCs w:val="20"/>
                    </w:rPr>
                  </w:pPr>
                </w:p>
                <w:p w:rsidR="00BC1B40" w:rsidRPr="00CD2AFA" w:rsidRDefault="00BC1B40" w:rsidP="00D86A05">
                  <w:pPr>
                    <w:pStyle w:val="Sinespaciado"/>
                    <w:jc w:val="center"/>
                    <w:rPr>
                      <w:rFonts w:ascii="Arial" w:hAnsi="Arial" w:cs="Arial"/>
                      <w:sz w:val="20"/>
                      <w:szCs w:val="20"/>
                    </w:rPr>
                  </w:pPr>
                  <w:r>
                    <w:rPr>
                      <w:rFonts w:ascii="Arial" w:hAnsi="Arial" w:cs="Arial"/>
                      <w:sz w:val="20"/>
                      <w:szCs w:val="20"/>
                    </w:rPr>
                    <w:t>Archivado</w:t>
                  </w:r>
                </w:p>
              </w:tc>
              <w:tc>
                <w:tcPr>
                  <w:tcW w:w="2175" w:type="dxa"/>
                </w:tcPr>
                <w:p w:rsidR="00BC1B40" w:rsidRDefault="00BC1B40" w:rsidP="00D86A05">
                  <w:pPr>
                    <w:pStyle w:val="Sinespaciado"/>
                    <w:jc w:val="center"/>
                    <w:rPr>
                      <w:rFonts w:ascii="Arial" w:hAnsi="Arial" w:cs="Arial"/>
                      <w:sz w:val="20"/>
                      <w:szCs w:val="20"/>
                    </w:rPr>
                  </w:pPr>
                </w:p>
                <w:p w:rsidR="00BC1B40" w:rsidRDefault="00BC1B40" w:rsidP="00D86A05">
                  <w:pPr>
                    <w:pStyle w:val="Sinespaciado"/>
                    <w:jc w:val="center"/>
                    <w:rPr>
                      <w:rFonts w:ascii="Arial" w:hAnsi="Arial" w:cs="Arial"/>
                      <w:sz w:val="20"/>
                      <w:szCs w:val="20"/>
                    </w:rPr>
                  </w:pPr>
                </w:p>
                <w:p w:rsidR="00BC1B40" w:rsidRPr="00CD2AFA" w:rsidRDefault="00BC1B40" w:rsidP="00D86A05">
                  <w:pPr>
                    <w:pStyle w:val="Sinespaciado"/>
                    <w:jc w:val="center"/>
                    <w:rPr>
                      <w:rFonts w:ascii="Arial" w:hAnsi="Arial" w:cs="Arial"/>
                      <w:sz w:val="20"/>
                      <w:szCs w:val="20"/>
                    </w:rPr>
                  </w:pPr>
                  <w:r>
                    <w:rPr>
                      <w:rFonts w:ascii="Arial" w:hAnsi="Arial" w:cs="Arial"/>
                      <w:sz w:val="20"/>
                      <w:szCs w:val="20"/>
                    </w:rPr>
                    <w:t>Archivado</w:t>
                  </w:r>
                </w:p>
              </w:tc>
            </w:tr>
          </w:tbl>
          <w:p w:rsidR="00BC1B40" w:rsidRDefault="00BC1B40" w:rsidP="00D86A05">
            <w:pPr>
              <w:spacing w:after="0" w:line="240" w:lineRule="auto"/>
              <w:rPr>
                <w:rFonts w:ascii="Arial" w:eastAsia="Times New Roman" w:hAnsi="Arial" w:cs="Arial"/>
                <w:sz w:val="20"/>
                <w:szCs w:val="20"/>
                <w:lang w:eastAsia="es-CO"/>
              </w:rPr>
            </w:pPr>
          </w:p>
          <w:tbl>
            <w:tblPr>
              <w:tblStyle w:val="Tablaconcuadrcula"/>
              <w:tblW w:w="0" w:type="auto"/>
              <w:tblLook w:val="04A0" w:firstRow="1" w:lastRow="0" w:firstColumn="1" w:lastColumn="0" w:noHBand="0" w:noVBand="1"/>
            </w:tblPr>
            <w:tblGrid>
              <w:gridCol w:w="8667"/>
            </w:tblGrid>
            <w:tr w:rsidR="00BC1B40" w:rsidTr="00D86A05">
              <w:tc>
                <w:tcPr>
                  <w:tcW w:w="8722" w:type="dxa"/>
                </w:tcPr>
                <w:p w:rsidR="00BC1B40" w:rsidRDefault="00BC1B40" w:rsidP="00D86A05">
                  <w:pPr>
                    <w:pStyle w:val="Sinespaciado"/>
                    <w:jc w:val="center"/>
                    <w:rPr>
                      <w:rFonts w:ascii="Arial" w:hAnsi="Arial" w:cs="Arial"/>
                      <w:b/>
                      <w:sz w:val="20"/>
                      <w:szCs w:val="20"/>
                    </w:rPr>
                  </w:pPr>
                  <w:r>
                    <w:rPr>
                      <w:rFonts w:ascii="Arial" w:hAnsi="Arial" w:cs="Arial"/>
                      <w:b/>
                      <w:sz w:val="20"/>
                      <w:szCs w:val="20"/>
                    </w:rPr>
                    <w:t>LEYES Y ACTOS LEGISLATIVOS APROBADOS</w:t>
                  </w:r>
                </w:p>
              </w:tc>
            </w:tr>
          </w:tbl>
          <w:p w:rsidR="00BC1B40" w:rsidRDefault="00BC1B40" w:rsidP="00D86A05">
            <w:pPr>
              <w:pStyle w:val="Sinespaciado"/>
              <w:rPr>
                <w:rFonts w:ascii="Arial" w:hAnsi="Arial" w:cs="Arial"/>
                <w:b/>
                <w:sz w:val="20"/>
                <w:szCs w:val="20"/>
              </w:rPr>
            </w:pPr>
          </w:p>
          <w:tbl>
            <w:tblPr>
              <w:tblStyle w:val="Tablaconcuadrcula"/>
              <w:tblW w:w="0" w:type="auto"/>
              <w:tblLook w:val="04A0" w:firstRow="1" w:lastRow="0" w:firstColumn="1" w:lastColumn="0" w:noHBand="0" w:noVBand="1"/>
            </w:tblPr>
            <w:tblGrid>
              <w:gridCol w:w="8667"/>
            </w:tblGrid>
            <w:tr w:rsidR="00BC1B40" w:rsidRPr="00CD2AFA" w:rsidTr="00D86A05">
              <w:tc>
                <w:tcPr>
                  <w:tcW w:w="8722" w:type="dxa"/>
                </w:tcPr>
                <w:p w:rsidR="00BC1B40" w:rsidRPr="00CD2AFA" w:rsidRDefault="00BC1B40" w:rsidP="00D86A05">
                  <w:pPr>
                    <w:pStyle w:val="Sinespaciado"/>
                    <w:jc w:val="center"/>
                    <w:rPr>
                      <w:rFonts w:ascii="Arial" w:hAnsi="Arial" w:cs="Arial"/>
                      <w:sz w:val="20"/>
                      <w:szCs w:val="20"/>
                    </w:rPr>
                  </w:pPr>
                  <w:r w:rsidRPr="00CD2AFA">
                    <w:rPr>
                      <w:rFonts w:ascii="Arial" w:hAnsi="Arial" w:cs="Arial"/>
                      <w:sz w:val="20"/>
                      <w:szCs w:val="20"/>
                    </w:rPr>
                    <w:t>Titulo</w:t>
                  </w:r>
                  <w:r>
                    <w:rPr>
                      <w:rFonts w:ascii="Arial" w:hAnsi="Arial" w:cs="Arial"/>
                      <w:sz w:val="20"/>
                      <w:szCs w:val="20"/>
                    </w:rPr>
                    <w:t>/Contenido</w:t>
                  </w:r>
                </w:p>
              </w:tc>
            </w:tr>
            <w:tr w:rsidR="00BC1B40" w:rsidRPr="00CD2AFA" w:rsidTr="00D86A05">
              <w:tc>
                <w:tcPr>
                  <w:tcW w:w="8722" w:type="dxa"/>
                </w:tcPr>
                <w:p w:rsidR="00BC1B40" w:rsidRPr="00CD2AFA" w:rsidRDefault="00BC1B40" w:rsidP="00D86A05">
                  <w:pPr>
                    <w:pStyle w:val="Sinespaciado"/>
                    <w:jc w:val="both"/>
                    <w:rPr>
                      <w:rFonts w:ascii="Arial" w:hAnsi="Arial" w:cs="Arial"/>
                      <w:sz w:val="20"/>
                      <w:szCs w:val="20"/>
                    </w:rPr>
                  </w:pPr>
                  <w:r>
                    <w:rPr>
                      <w:rFonts w:ascii="Arial" w:hAnsi="Arial" w:cs="Arial"/>
                      <w:sz w:val="20"/>
                      <w:szCs w:val="20"/>
                    </w:rPr>
                    <w:t>Ley 1843 de 2017 “</w:t>
                  </w:r>
                  <w:r w:rsidRPr="001A7EFE">
                    <w:rPr>
                      <w:rFonts w:ascii="Arial" w:hAnsi="Arial" w:cs="Arial"/>
                      <w:sz w:val="20"/>
                      <w:szCs w:val="20"/>
                    </w:rPr>
                    <w:t>Por medio del cual se regula la instalación y puesta en marcha de sistemas automáticos, semiautomáticos y otros medios tecnológicos para la detección de infracciones y se dictan otras disposiciones</w:t>
                  </w:r>
                  <w:r>
                    <w:rPr>
                      <w:rFonts w:ascii="Arial" w:hAnsi="Arial" w:cs="Arial"/>
                      <w:sz w:val="20"/>
                      <w:szCs w:val="20"/>
                    </w:rPr>
                    <w:t>”</w:t>
                  </w:r>
                </w:p>
              </w:tc>
            </w:tr>
            <w:tr w:rsidR="00BC1B40" w:rsidRPr="00CD2AFA" w:rsidTr="00D86A05">
              <w:tc>
                <w:tcPr>
                  <w:tcW w:w="8722" w:type="dxa"/>
                </w:tcPr>
                <w:p w:rsidR="00BC1B40" w:rsidRPr="00CD2AFA" w:rsidRDefault="00BC1B40" w:rsidP="00D86A05">
                  <w:pPr>
                    <w:pStyle w:val="Sinespaciado"/>
                    <w:jc w:val="both"/>
                    <w:rPr>
                      <w:rFonts w:ascii="Arial" w:hAnsi="Arial" w:cs="Arial"/>
                      <w:sz w:val="20"/>
                      <w:szCs w:val="20"/>
                    </w:rPr>
                  </w:pPr>
                  <w:r>
                    <w:rPr>
                      <w:rFonts w:ascii="Arial" w:hAnsi="Arial" w:cs="Arial"/>
                      <w:sz w:val="20"/>
                      <w:szCs w:val="20"/>
                    </w:rPr>
                    <w:t xml:space="preserve">Ley 1838 de 2017 </w:t>
                  </w:r>
                  <w:r w:rsidRPr="001A7EFE">
                    <w:rPr>
                      <w:rFonts w:ascii="Arial" w:hAnsi="Arial" w:cs="Arial"/>
                      <w:sz w:val="20"/>
                      <w:szCs w:val="20"/>
                    </w:rPr>
                    <w:t>“Por la cual se dictan normas de fomento a la ciencia, tecnología e innovación mediante la creación de empresas de base tecnológica (SPIN OFFS) y se dictan otras disposiciones".</w:t>
                  </w:r>
                </w:p>
              </w:tc>
            </w:tr>
            <w:tr w:rsidR="00BC1B40" w:rsidRPr="00CD2AFA" w:rsidTr="00D86A05">
              <w:tc>
                <w:tcPr>
                  <w:tcW w:w="8722" w:type="dxa"/>
                </w:tcPr>
                <w:p w:rsidR="00BC1B40" w:rsidRPr="001A7EFE" w:rsidRDefault="00BC1B40" w:rsidP="00D86A05">
                  <w:pPr>
                    <w:pStyle w:val="Sinespaciado"/>
                    <w:jc w:val="both"/>
                    <w:rPr>
                      <w:rFonts w:ascii="Arial" w:hAnsi="Arial" w:cs="Arial"/>
                      <w:sz w:val="20"/>
                      <w:szCs w:val="20"/>
                    </w:rPr>
                  </w:pPr>
                  <w:r>
                    <w:rPr>
                      <w:rFonts w:ascii="Arial" w:hAnsi="Arial" w:cs="Arial"/>
                      <w:sz w:val="20"/>
                      <w:szCs w:val="20"/>
                    </w:rPr>
                    <w:t xml:space="preserve">Ley 1816 de 2017 </w:t>
                  </w:r>
                  <w:r w:rsidRPr="001A7EFE">
                    <w:rPr>
                      <w:rFonts w:ascii="Arial" w:hAnsi="Arial" w:cs="Arial"/>
                      <w:sz w:val="20"/>
                      <w:szCs w:val="20"/>
                    </w:rPr>
                    <w:t>"</w:t>
                  </w:r>
                  <w:r>
                    <w:rPr>
                      <w:rFonts w:ascii="Arial" w:hAnsi="Arial" w:cs="Arial"/>
                      <w:sz w:val="20"/>
                      <w:szCs w:val="20"/>
                    </w:rPr>
                    <w:t>P</w:t>
                  </w:r>
                  <w:r w:rsidRPr="001A7EFE">
                    <w:rPr>
                      <w:rFonts w:ascii="Arial" w:hAnsi="Arial" w:cs="Arial"/>
                      <w:sz w:val="20"/>
                      <w:szCs w:val="20"/>
                    </w:rPr>
                    <w:t xml:space="preserve">or el cual se fija el régimen propio del monopolio rentístico de licores destilados, se modifica el impuesto al consumo de licores, vinos, aperitivos y similares, y se dictan otras disposiciones" </w:t>
                  </w:r>
                </w:p>
                <w:p w:rsidR="00BC1B40" w:rsidRPr="00CD2AFA" w:rsidRDefault="00BC1B40" w:rsidP="00D86A05">
                  <w:pPr>
                    <w:pStyle w:val="Sinespaciado"/>
                    <w:rPr>
                      <w:rFonts w:ascii="Arial" w:hAnsi="Arial" w:cs="Arial"/>
                      <w:sz w:val="20"/>
                      <w:szCs w:val="20"/>
                    </w:rPr>
                  </w:pPr>
                </w:p>
              </w:tc>
            </w:tr>
            <w:tr w:rsidR="00BC1B40" w:rsidRPr="00CD2AFA" w:rsidTr="00D86A05">
              <w:trPr>
                <w:trHeight w:val="621"/>
              </w:trPr>
              <w:tc>
                <w:tcPr>
                  <w:tcW w:w="8722" w:type="dxa"/>
                </w:tcPr>
                <w:p w:rsidR="00BC1B40" w:rsidRPr="00CD2AFA" w:rsidRDefault="00BC1B40" w:rsidP="00D86A05">
                  <w:pPr>
                    <w:pStyle w:val="Sinespaciado"/>
                    <w:rPr>
                      <w:rFonts w:ascii="Arial" w:hAnsi="Arial" w:cs="Arial"/>
                      <w:sz w:val="20"/>
                      <w:szCs w:val="20"/>
                    </w:rPr>
                  </w:pPr>
                  <w:r>
                    <w:rPr>
                      <w:rFonts w:ascii="Arial" w:hAnsi="Arial" w:cs="Arial"/>
                      <w:sz w:val="20"/>
                      <w:szCs w:val="20"/>
                    </w:rPr>
                    <w:t xml:space="preserve">Ley 1804 de 2017 ” </w:t>
                  </w:r>
                  <w:r w:rsidRPr="001A7EFE">
                    <w:rPr>
                      <w:rFonts w:ascii="Arial" w:hAnsi="Arial" w:cs="Arial"/>
                      <w:sz w:val="20"/>
                      <w:szCs w:val="20"/>
                    </w:rPr>
                    <w:t>Por la cual se establece la política de Estado para el Desarrollo Integral de la Primera Infancia de Cero a Siempre y se dictan otras disposiciones”</w:t>
                  </w:r>
                </w:p>
              </w:tc>
            </w:tr>
          </w:tbl>
          <w:p w:rsidR="00BC1B40" w:rsidRDefault="00BC1B40" w:rsidP="00D86A05">
            <w:pPr>
              <w:spacing w:after="0" w:line="240" w:lineRule="auto"/>
              <w:rPr>
                <w:rFonts w:ascii="Arial" w:eastAsia="Times New Roman" w:hAnsi="Arial" w:cs="Arial"/>
                <w:sz w:val="20"/>
                <w:szCs w:val="20"/>
                <w:lang w:eastAsia="es-CO"/>
              </w:rPr>
            </w:pPr>
          </w:p>
          <w:tbl>
            <w:tblPr>
              <w:tblStyle w:val="Tablaconcuadrcula"/>
              <w:tblW w:w="0" w:type="auto"/>
              <w:tblLook w:val="04A0" w:firstRow="1" w:lastRow="0" w:firstColumn="1" w:lastColumn="0" w:noHBand="0" w:noVBand="1"/>
            </w:tblPr>
            <w:tblGrid>
              <w:gridCol w:w="8667"/>
            </w:tblGrid>
            <w:tr w:rsidR="00BC1B40" w:rsidTr="00D86A05">
              <w:tc>
                <w:tcPr>
                  <w:tcW w:w="8722" w:type="dxa"/>
                </w:tcPr>
                <w:p w:rsidR="00BC1B40" w:rsidRDefault="00BC1B40" w:rsidP="00D86A05">
                  <w:pPr>
                    <w:rPr>
                      <w:rFonts w:ascii="Arial" w:eastAsia="Times New Roman" w:hAnsi="Arial" w:cs="Arial"/>
                      <w:sz w:val="20"/>
                      <w:szCs w:val="20"/>
                      <w:lang w:eastAsia="es-CO"/>
                    </w:rPr>
                  </w:pPr>
                  <w:r>
                    <w:rPr>
                      <w:rFonts w:ascii="Arial" w:eastAsia="Times New Roman" w:hAnsi="Arial" w:cs="Arial"/>
                      <w:b/>
                      <w:sz w:val="20"/>
                      <w:szCs w:val="20"/>
                      <w:lang w:eastAsia="es-CO"/>
                    </w:rPr>
                    <w:t>2</w:t>
                  </w:r>
                  <w:r w:rsidRPr="005D3826">
                    <w:rPr>
                      <w:rFonts w:ascii="Arial" w:eastAsia="Times New Roman" w:hAnsi="Arial" w:cs="Arial"/>
                      <w:b/>
                      <w:sz w:val="20"/>
                      <w:szCs w:val="20"/>
                      <w:lang w:eastAsia="es-CO"/>
                    </w:rPr>
                    <w:t>.</w:t>
                  </w:r>
                  <w:r w:rsidRPr="004E52E8">
                    <w:rPr>
                      <w:rFonts w:ascii="Arial" w:eastAsia="Times New Roman" w:hAnsi="Arial" w:cs="Arial"/>
                      <w:sz w:val="20"/>
                      <w:szCs w:val="20"/>
                      <w:lang w:eastAsia="es-CO"/>
                    </w:rPr>
                    <w:t xml:space="preserve"> </w:t>
                  </w:r>
                  <w:r>
                    <w:rPr>
                      <w:rFonts w:ascii="Arial" w:eastAsia="Times New Roman" w:hAnsi="Arial" w:cs="Arial"/>
                      <w:sz w:val="20"/>
                      <w:szCs w:val="20"/>
                      <w:lang w:eastAsia="es-CO"/>
                    </w:rPr>
                    <w:t>Integrante Subcomisión /Comisiones Legales</w:t>
                  </w:r>
                </w:p>
              </w:tc>
            </w:tr>
          </w:tbl>
          <w:p w:rsidR="00BC1B40" w:rsidRDefault="00BC1B40" w:rsidP="00D86A05">
            <w:pPr>
              <w:spacing w:after="0" w:line="240" w:lineRule="auto"/>
              <w:rPr>
                <w:rFonts w:ascii="Arial" w:eastAsia="Times New Roman" w:hAnsi="Arial" w:cs="Arial"/>
                <w:sz w:val="20"/>
                <w:szCs w:val="20"/>
                <w:lang w:eastAsia="es-CO"/>
              </w:rPr>
            </w:pPr>
          </w:p>
          <w:tbl>
            <w:tblPr>
              <w:tblStyle w:val="Tablaconcuadrcula"/>
              <w:tblW w:w="0" w:type="auto"/>
              <w:tblLook w:val="04A0" w:firstRow="1" w:lastRow="0" w:firstColumn="1" w:lastColumn="0" w:noHBand="0" w:noVBand="1"/>
            </w:tblPr>
            <w:tblGrid>
              <w:gridCol w:w="8667"/>
            </w:tblGrid>
            <w:tr w:rsidR="00BC1B40" w:rsidTr="00D86A05">
              <w:tc>
                <w:tcPr>
                  <w:tcW w:w="8828" w:type="dxa"/>
                </w:tcPr>
                <w:p w:rsidR="00BC1B40" w:rsidRDefault="00BC1B40" w:rsidP="00D86A05">
                  <w:pPr>
                    <w:pStyle w:val="Sinespaciado"/>
                    <w:jc w:val="center"/>
                    <w:rPr>
                      <w:rFonts w:ascii="Arial" w:hAnsi="Arial" w:cs="Arial"/>
                      <w:b/>
                      <w:sz w:val="20"/>
                      <w:szCs w:val="20"/>
                    </w:rPr>
                  </w:pPr>
                  <w:r>
                    <w:rPr>
                      <w:rFonts w:ascii="Arial" w:hAnsi="Arial" w:cs="Arial"/>
                      <w:b/>
                      <w:sz w:val="20"/>
                      <w:szCs w:val="20"/>
                    </w:rPr>
                    <w:t xml:space="preserve">INTEGRANTE SUBCOMISIÓN </w:t>
                  </w:r>
                </w:p>
              </w:tc>
            </w:tr>
          </w:tbl>
          <w:p w:rsidR="00BC1B40" w:rsidRDefault="00BC1B40" w:rsidP="00D86A05">
            <w:pPr>
              <w:spacing w:after="0" w:line="240" w:lineRule="auto"/>
              <w:rPr>
                <w:rFonts w:ascii="Arial" w:eastAsia="Times New Roman" w:hAnsi="Arial" w:cs="Arial"/>
                <w:sz w:val="20"/>
                <w:szCs w:val="20"/>
                <w:lang w:eastAsia="es-CO"/>
              </w:rPr>
            </w:pPr>
          </w:p>
          <w:tbl>
            <w:tblPr>
              <w:tblStyle w:val="Tablaconcuadrcula"/>
              <w:tblW w:w="0" w:type="auto"/>
              <w:tblLook w:val="04A0" w:firstRow="1" w:lastRow="0" w:firstColumn="1" w:lastColumn="0" w:noHBand="0" w:noVBand="1"/>
            </w:tblPr>
            <w:tblGrid>
              <w:gridCol w:w="8667"/>
            </w:tblGrid>
            <w:tr w:rsidR="00BC1B40" w:rsidTr="00D86A05">
              <w:tc>
                <w:tcPr>
                  <w:tcW w:w="8722" w:type="dxa"/>
                </w:tcPr>
                <w:p w:rsidR="00BC1B40" w:rsidRDefault="00BC1B40" w:rsidP="00D86A05">
                  <w:pPr>
                    <w:jc w:val="both"/>
                    <w:rPr>
                      <w:rFonts w:ascii="Arial" w:eastAsia="Times New Roman" w:hAnsi="Arial" w:cs="Arial"/>
                      <w:sz w:val="20"/>
                      <w:szCs w:val="20"/>
                      <w:lang w:eastAsia="es-CO"/>
                    </w:rPr>
                  </w:pPr>
                  <w:r>
                    <w:rPr>
                      <w:rFonts w:ascii="Arial" w:hAnsi="Arial" w:cs="Arial"/>
                      <w:sz w:val="20"/>
                      <w:szCs w:val="20"/>
                    </w:rPr>
                    <w:t xml:space="preserve">Comisión Primera: </w:t>
                  </w:r>
                  <w:r w:rsidRPr="00BE6E7C">
                    <w:rPr>
                      <w:rFonts w:ascii="Arial" w:hAnsi="Arial" w:cs="Arial"/>
                      <w:sz w:val="20"/>
                      <w:szCs w:val="20"/>
                    </w:rPr>
                    <w:t>Subcomisión conformada de acuerdo con el artículo 4 de la ley 3 de 1992,</w:t>
                  </w:r>
                  <w:r>
                    <w:rPr>
                      <w:rFonts w:ascii="Arial" w:hAnsi="Arial" w:cs="Arial"/>
                      <w:sz w:val="20"/>
                      <w:szCs w:val="20"/>
                    </w:rPr>
                    <w:t xml:space="preserve"> sobre el proyecto de L</w:t>
                  </w:r>
                  <w:r w:rsidRPr="00BE6E7C">
                    <w:rPr>
                      <w:rFonts w:ascii="Arial" w:hAnsi="Arial" w:cs="Arial"/>
                      <w:sz w:val="20"/>
                      <w:szCs w:val="20"/>
                    </w:rPr>
                    <w:t xml:space="preserve">ey </w:t>
                  </w:r>
                  <w:r>
                    <w:rPr>
                      <w:rFonts w:ascii="Arial" w:hAnsi="Arial" w:cs="Arial"/>
                      <w:sz w:val="20"/>
                      <w:szCs w:val="20"/>
                    </w:rPr>
                    <w:t>No.</w:t>
                  </w:r>
                  <w:r w:rsidRPr="00BE6E7C">
                    <w:rPr>
                      <w:rFonts w:ascii="Arial" w:hAnsi="Arial" w:cs="Arial"/>
                      <w:sz w:val="20"/>
                      <w:szCs w:val="20"/>
                    </w:rPr>
                    <w:t xml:space="preserve"> 051/2017Camara – 056/2017 Senado “Por la cual se crea el presupuesto de rentas y recursos de capital y la de apropiaciones para la vigencia fiscal del 1° de enero al 31 de diciembre de 2018”</w:t>
                  </w:r>
                  <w:r>
                    <w:t> </w:t>
                  </w:r>
                </w:p>
              </w:tc>
            </w:tr>
          </w:tbl>
          <w:p w:rsidR="00BC1B40" w:rsidRDefault="00BC1B40" w:rsidP="00D86A05">
            <w:pPr>
              <w:spacing w:after="0" w:line="240" w:lineRule="auto"/>
              <w:rPr>
                <w:rFonts w:ascii="Arial" w:eastAsia="Times New Roman" w:hAnsi="Arial" w:cs="Arial"/>
                <w:sz w:val="20"/>
                <w:szCs w:val="20"/>
                <w:lang w:eastAsia="es-CO"/>
              </w:rPr>
            </w:pPr>
          </w:p>
          <w:tbl>
            <w:tblPr>
              <w:tblStyle w:val="Tablaconcuadrcula"/>
              <w:tblW w:w="0" w:type="auto"/>
              <w:tblLook w:val="04A0" w:firstRow="1" w:lastRow="0" w:firstColumn="1" w:lastColumn="0" w:noHBand="0" w:noVBand="1"/>
            </w:tblPr>
            <w:tblGrid>
              <w:gridCol w:w="8667"/>
            </w:tblGrid>
            <w:tr w:rsidR="00BC1B40" w:rsidTr="00D86A05">
              <w:trPr>
                <w:trHeight w:val="198"/>
              </w:trPr>
              <w:tc>
                <w:tcPr>
                  <w:tcW w:w="8722" w:type="dxa"/>
                </w:tcPr>
                <w:p w:rsidR="00BC1B40" w:rsidRPr="005D3826" w:rsidRDefault="00BC1B40" w:rsidP="00D86A05">
                  <w:pPr>
                    <w:jc w:val="center"/>
                    <w:rPr>
                      <w:rFonts w:ascii="Arial" w:hAnsi="Arial" w:cs="Arial"/>
                      <w:b/>
                      <w:sz w:val="20"/>
                      <w:szCs w:val="20"/>
                    </w:rPr>
                  </w:pPr>
                  <w:r w:rsidRPr="005D3826">
                    <w:rPr>
                      <w:rFonts w:ascii="Arial" w:hAnsi="Arial" w:cs="Arial"/>
                      <w:b/>
                      <w:sz w:val="20"/>
                      <w:szCs w:val="20"/>
                    </w:rPr>
                    <w:t>COMISIÓN DE DERECHOS HUMANOS</w:t>
                  </w:r>
                </w:p>
              </w:tc>
            </w:tr>
          </w:tbl>
          <w:p w:rsidR="00BC1B40" w:rsidRDefault="00BC1B40" w:rsidP="00D86A05">
            <w:pPr>
              <w:spacing w:after="0" w:line="240" w:lineRule="auto"/>
              <w:rPr>
                <w:rFonts w:ascii="Arial" w:eastAsia="Times New Roman" w:hAnsi="Arial" w:cs="Arial"/>
                <w:sz w:val="20"/>
                <w:szCs w:val="20"/>
                <w:lang w:eastAsia="es-CO"/>
              </w:rPr>
            </w:pPr>
          </w:p>
          <w:tbl>
            <w:tblPr>
              <w:tblStyle w:val="Tablaconcuadrcula"/>
              <w:tblW w:w="8959" w:type="dxa"/>
              <w:tblLook w:val="04A0" w:firstRow="1" w:lastRow="0" w:firstColumn="1" w:lastColumn="0" w:noHBand="0" w:noVBand="1"/>
            </w:tblPr>
            <w:tblGrid>
              <w:gridCol w:w="8667"/>
            </w:tblGrid>
            <w:tr w:rsidR="00BC1B40" w:rsidTr="00D86A05">
              <w:tc>
                <w:tcPr>
                  <w:tcW w:w="8959" w:type="dxa"/>
                </w:tcPr>
                <w:p w:rsidR="00BC1B40" w:rsidRDefault="00BC1B40" w:rsidP="00D86A05">
                  <w:pPr>
                    <w:rPr>
                      <w:rFonts w:ascii="Arial" w:eastAsia="Times New Roman" w:hAnsi="Arial" w:cs="Arial"/>
                      <w:sz w:val="20"/>
                      <w:szCs w:val="20"/>
                      <w:lang w:eastAsia="es-CO"/>
                    </w:rPr>
                  </w:pPr>
                  <w:r>
                    <w:rPr>
                      <w:rFonts w:ascii="Arial" w:eastAsia="Times New Roman" w:hAnsi="Arial" w:cs="Arial"/>
                      <w:sz w:val="20"/>
                      <w:szCs w:val="20"/>
                      <w:lang w:eastAsia="es-CO"/>
                    </w:rPr>
                    <w:t>Integrante Comisión de Derechos Humanos: 2014 – 2018</w:t>
                  </w:r>
                </w:p>
                <w:p w:rsidR="00BC1B40" w:rsidRDefault="00BC1B40" w:rsidP="00D86A05">
                  <w:pPr>
                    <w:rPr>
                      <w:rFonts w:ascii="Arial" w:eastAsia="Times New Roman" w:hAnsi="Arial" w:cs="Arial"/>
                      <w:sz w:val="20"/>
                      <w:szCs w:val="20"/>
                      <w:lang w:eastAsia="es-CO"/>
                    </w:rPr>
                  </w:pPr>
                  <w:r>
                    <w:rPr>
                      <w:rFonts w:ascii="Arial" w:eastAsia="Times New Roman" w:hAnsi="Arial" w:cs="Arial"/>
                      <w:sz w:val="20"/>
                      <w:szCs w:val="20"/>
                      <w:lang w:eastAsia="es-CO"/>
                    </w:rPr>
                    <w:t>Presidente Comisión de Derechos Humanos: Julio de 2016 – Julio de 2017</w:t>
                  </w:r>
                </w:p>
                <w:p w:rsidR="00BC1B40" w:rsidRPr="005B5500" w:rsidRDefault="00BC1B40" w:rsidP="00D86A05">
                  <w:pPr>
                    <w:pStyle w:val="Sinespaciado"/>
                    <w:jc w:val="both"/>
                    <w:rPr>
                      <w:rFonts w:ascii="Arial" w:hAnsi="Arial" w:cs="Arial"/>
                      <w:sz w:val="20"/>
                      <w:szCs w:val="20"/>
                    </w:rPr>
                  </w:pPr>
                </w:p>
                <w:p w:rsidR="00BC1B40" w:rsidRPr="00AE41EB" w:rsidRDefault="00BC1B40" w:rsidP="00D86A05">
                  <w:pPr>
                    <w:jc w:val="both"/>
                    <w:rPr>
                      <w:rFonts w:ascii="Arial" w:hAnsi="Arial" w:cs="Arial"/>
                      <w:sz w:val="20"/>
                      <w:szCs w:val="20"/>
                    </w:rPr>
                  </w:pPr>
                  <w:r w:rsidRPr="00AE41EB">
                    <w:rPr>
                      <w:rFonts w:ascii="Arial" w:hAnsi="Arial" w:cs="Arial"/>
                      <w:sz w:val="20"/>
                      <w:szCs w:val="20"/>
                    </w:rPr>
                    <w:t>PROPOSICIÓN No. 04</w:t>
                  </w:r>
                </w:p>
                <w:p w:rsidR="00BC1B40" w:rsidRPr="00AE41EB" w:rsidRDefault="00BC1B40" w:rsidP="00D86A05">
                  <w:pPr>
                    <w:jc w:val="both"/>
                    <w:rPr>
                      <w:rFonts w:ascii="Arial" w:hAnsi="Arial" w:cs="Arial"/>
                      <w:sz w:val="20"/>
                      <w:szCs w:val="20"/>
                    </w:rPr>
                  </w:pPr>
                </w:p>
                <w:p w:rsidR="00BC1B40" w:rsidRPr="00AE41EB" w:rsidRDefault="00BC1B40" w:rsidP="00D86A05">
                  <w:pPr>
                    <w:jc w:val="both"/>
                    <w:rPr>
                      <w:rFonts w:ascii="Arial" w:hAnsi="Arial" w:cs="Arial"/>
                      <w:sz w:val="20"/>
                      <w:szCs w:val="20"/>
                    </w:rPr>
                  </w:pPr>
                  <w:r w:rsidRPr="00AE41EB">
                    <w:rPr>
                      <w:rFonts w:ascii="Arial" w:hAnsi="Arial" w:cs="Arial"/>
                      <w:sz w:val="20"/>
                      <w:szCs w:val="20"/>
                    </w:rPr>
                    <w:t>PARA LA SESIÓN ORDINARIA DEL DÍA 19 DE ABRIL DE 2017.</w:t>
                  </w:r>
                </w:p>
                <w:p w:rsidR="00BC1B40" w:rsidRPr="00AE41EB" w:rsidRDefault="00BC1B40" w:rsidP="00D86A05">
                  <w:pPr>
                    <w:jc w:val="both"/>
                    <w:rPr>
                      <w:rFonts w:ascii="Arial" w:hAnsi="Arial" w:cs="Arial"/>
                      <w:sz w:val="20"/>
                      <w:szCs w:val="20"/>
                    </w:rPr>
                  </w:pPr>
                </w:p>
                <w:p w:rsidR="00BC1B40" w:rsidRPr="00AE41EB" w:rsidRDefault="00BC1B40" w:rsidP="00D86A05">
                  <w:pPr>
                    <w:jc w:val="both"/>
                    <w:rPr>
                      <w:rFonts w:ascii="Arial" w:hAnsi="Arial" w:cs="Arial"/>
                      <w:sz w:val="20"/>
                      <w:szCs w:val="20"/>
                    </w:rPr>
                  </w:pPr>
                  <w:r w:rsidRPr="00AE41EB">
                    <w:rPr>
                      <w:rFonts w:ascii="Arial" w:hAnsi="Arial" w:cs="Arial"/>
                      <w:sz w:val="20"/>
                      <w:szCs w:val="20"/>
                    </w:rPr>
                    <w:t xml:space="preserve">DEBATE DE CONTROL POLÍTICO.  CITANTE. H. Representantes MARGARITA MARIA RESTREPO ARANGO. TEMA. “SOBRE LA GRAVE SITUACIÓN </w:t>
                  </w:r>
                </w:p>
                <w:p w:rsidR="00BC1B40" w:rsidRPr="00AE41EB" w:rsidRDefault="00BC1B40" w:rsidP="00D86A05">
                  <w:pPr>
                    <w:jc w:val="both"/>
                    <w:rPr>
                      <w:rFonts w:ascii="Arial" w:hAnsi="Arial" w:cs="Arial"/>
                      <w:sz w:val="20"/>
                      <w:szCs w:val="20"/>
                    </w:rPr>
                  </w:pPr>
                </w:p>
                <w:p w:rsidR="00BC1B40" w:rsidRPr="00AE41EB" w:rsidRDefault="00BC1B40" w:rsidP="00D86A05">
                  <w:pPr>
                    <w:jc w:val="both"/>
                    <w:rPr>
                      <w:rFonts w:ascii="Arial" w:hAnsi="Arial" w:cs="Arial"/>
                      <w:sz w:val="20"/>
                      <w:szCs w:val="20"/>
                    </w:rPr>
                  </w:pPr>
                  <w:r w:rsidRPr="00AE41EB">
                    <w:rPr>
                      <w:rFonts w:ascii="Arial" w:hAnsi="Arial" w:cs="Arial"/>
                      <w:sz w:val="20"/>
                      <w:szCs w:val="20"/>
                    </w:rPr>
                    <w:t xml:space="preserve">HUMANITARIA DE LA POBLACIÓN CARCELARIA EN COLOMBIA Y CONNACIONALES PRESOS EN EL EXTERIOR”. </w:t>
                  </w:r>
                </w:p>
                <w:p w:rsidR="00BC1B40" w:rsidRPr="00AE41EB" w:rsidRDefault="00BC1B40" w:rsidP="00D86A05">
                  <w:pPr>
                    <w:jc w:val="both"/>
                    <w:rPr>
                      <w:rFonts w:ascii="Arial" w:hAnsi="Arial" w:cs="Arial"/>
                      <w:sz w:val="20"/>
                      <w:szCs w:val="20"/>
                    </w:rPr>
                  </w:pPr>
                </w:p>
                <w:p w:rsidR="00BC1B40" w:rsidRPr="005B5500" w:rsidRDefault="00BC1B40" w:rsidP="00D86A05">
                  <w:pPr>
                    <w:jc w:val="both"/>
                    <w:rPr>
                      <w:rFonts w:ascii="Arial" w:hAnsi="Arial" w:cs="Arial"/>
                      <w:sz w:val="20"/>
                      <w:szCs w:val="20"/>
                    </w:rPr>
                  </w:pPr>
                  <w:r w:rsidRPr="005B5500">
                    <w:rPr>
                      <w:rFonts w:ascii="Arial" w:hAnsi="Arial" w:cs="Arial"/>
                      <w:sz w:val="20"/>
                      <w:szCs w:val="20"/>
                    </w:rPr>
                    <w:t>Esta sesión no se realizó por decisión expresa de la citante H. R. MARGARITA MARIA RESTREPO ARANGO, debido a que la mayoría de citados no se presentaron mandando los respectivos delegados.</w:t>
                  </w:r>
                </w:p>
                <w:p w:rsidR="00BC1B40" w:rsidRPr="005B5500" w:rsidRDefault="00BC1B40" w:rsidP="00D86A05">
                  <w:pPr>
                    <w:jc w:val="both"/>
                    <w:rPr>
                      <w:rFonts w:ascii="Arial" w:hAnsi="Arial" w:cs="Arial"/>
                      <w:sz w:val="20"/>
                      <w:szCs w:val="20"/>
                    </w:rPr>
                  </w:pPr>
                </w:p>
                <w:p w:rsidR="00BC1B40" w:rsidRPr="005B5500" w:rsidRDefault="00BC1B40" w:rsidP="00D86A05">
                  <w:pPr>
                    <w:jc w:val="both"/>
                    <w:rPr>
                      <w:rFonts w:ascii="Arial" w:hAnsi="Arial" w:cs="Arial"/>
                      <w:sz w:val="20"/>
                      <w:szCs w:val="20"/>
                    </w:rPr>
                  </w:pPr>
                  <w:r w:rsidRPr="005B5500">
                    <w:rPr>
                      <w:rFonts w:ascii="Arial" w:hAnsi="Arial" w:cs="Arial"/>
                      <w:sz w:val="20"/>
                      <w:szCs w:val="20"/>
                    </w:rPr>
                    <w:t>Se citó nuevamente para la misma proposición.</w:t>
                  </w:r>
                </w:p>
                <w:p w:rsidR="00BC1B40" w:rsidRPr="005B5500" w:rsidRDefault="00BC1B40" w:rsidP="00D86A05">
                  <w:pPr>
                    <w:jc w:val="both"/>
                    <w:rPr>
                      <w:rFonts w:ascii="Arial" w:hAnsi="Arial" w:cs="Arial"/>
                      <w:sz w:val="20"/>
                      <w:szCs w:val="20"/>
                    </w:rPr>
                  </w:pPr>
                </w:p>
                <w:p w:rsidR="00BC1B40" w:rsidRPr="005B5500" w:rsidRDefault="00BC1B40" w:rsidP="00D86A05">
                  <w:pPr>
                    <w:jc w:val="both"/>
                    <w:rPr>
                      <w:rFonts w:ascii="Arial" w:hAnsi="Arial" w:cs="Arial"/>
                      <w:sz w:val="20"/>
                      <w:szCs w:val="20"/>
                    </w:rPr>
                  </w:pPr>
                  <w:r w:rsidRPr="005B5500">
                    <w:rPr>
                      <w:rFonts w:ascii="Arial" w:hAnsi="Arial" w:cs="Arial"/>
                      <w:sz w:val="20"/>
                      <w:szCs w:val="20"/>
                    </w:rPr>
                    <w:t>Para la sesión ordinaria del día 3 de mayo de 2017 se agotó la Proposición No. 04.</w:t>
                  </w:r>
                </w:p>
                <w:p w:rsidR="00BC1B40" w:rsidRPr="005B5500" w:rsidRDefault="00BC1B40" w:rsidP="00D86A05">
                  <w:pPr>
                    <w:jc w:val="both"/>
                    <w:rPr>
                      <w:rFonts w:ascii="Arial" w:hAnsi="Arial" w:cs="Arial"/>
                      <w:sz w:val="20"/>
                      <w:szCs w:val="20"/>
                    </w:rPr>
                  </w:pPr>
                </w:p>
                <w:p w:rsidR="00BC1B40" w:rsidRPr="005B5500" w:rsidRDefault="00BC1B40" w:rsidP="00D86A05">
                  <w:pPr>
                    <w:jc w:val="both"/>
                    <w:rPr>
                      <w:rFonts w:ascii="Arial" w:hAnsi="Arial" w:cs="Arial"/>
                      <w:b/>
                      <w:sz w:val="20"/>
                      <w:szCs w:val="20"/>
                    </w:rPr>
                  </w:pPr>
                  <w:r w:rsidRPr="005B5500">
                    <w:rPr>
                      <w:rFonts w:ascii="Arial" w:hAnsi="Arial" w:cs="Arial"/>
                      <w:b/>
                      <w:sz w:val="20"/>
                      <w:szCs w:val="20"/>
                    </w:rPr>
                    <w:t>CITADOS.</w:t>
                  </w:r>
                  <w:r w:rsidRPr="005B5500">
                    <w:rPr>
                      <w:rFonts w:ascii="Arial" w:hAnsi="Arial" w:cs="Arial"/>
                      <w:b/>
                      <w:sz w:val="20"/>
                      <w:szCs w:val="20"/>
                    </w:rPr>
                    <w:tab/>
                  </w:r>
                  <w:r w:rsidRPr="005B5500">
                    <w:rPr>
                      <w:rFonts w:ascii="Arial" w:hAnsi="Arial" w:cs="Arial"/>
                      <w:b/>
                      <w:sz w:val="20"/>
                      <w:szCs w:val="20"/>
                    </w:rPr>
                    <w:tab/>
                  </w:r>
                  <w:r w:rsidRPr="005B5500">
                    <w:rPr>
                      <w:rFonts w:ascii="Arial" w:hAnsi="Arial" w:cs="Arial"/>
                      <w:b/>
                      <w:sz w:val="20"/>
                      <w:szCs w:val="20"/>
                    </w:rPr>
                    <w:tab/>
                  </w:r>
                  <w:r w:rsidRPr="005B5500">
                    <w:rPr>
                      <w:rFonts w:ascii="Arial" w:hAnsi="Arial" w:cs="Arial"/>
                      <w:b/>
                      <w:sz w:val="20"/>
                      <w:szCs w:val="20"/>
                    </w:rPr>
                    <w:tab/>
                  </w:r>
                  <w:r w:rsidRPr="005B5500">
                    <w:rPr>
                      <w:rFonts w:ascii="Arial" w:hAnsi="Arial" w:cs="Arial"/>
                      <w:b/>
                      <w:sz w:val="20"/>
                      <w:szCs w:val="20"/>
                    </w:rPr>
                    <w:tab/>
                  </w:r>
                  <w:r w:rsidRPr="005B5500">
                    <w:rPr>
                      <w:rFonts w:ascii="Arial" w:hAnsi="Arial" w:cs="Arial"/>
                      <w:b/>
                      <w:sz w:val="20"/>
                      <w:szCs w:val="20"/>
                    </w:rPr>
                    <w:tab/>
                  </w:r>
                  <w:r w:rsidRPr="005B5500">
                    <w:rPr>
                      <w:rFonts w:ascii="Arial" w:hAnsi="Arial" w:cs="Arial"/>
                      <w:b/>
                      <w:sz w:val="20"/>
                      <w:szCs w:val="20"/>
                    </w:rPr>
                    <w:tab/>
                  </w:r>
                  <w:r w:rsidRPr="005B5500">
                    <w:rPr>
                      <w:rFonts w:ascii="Arial" w:hAnsi="Arial" w:cs="Arial"/>
                      <w:b/>
                      <w:sz w:val="20"/>
                      <w:szCs w:val="20"/>
                    </w:rPr>
                    <w:tab/>
                  </w:r>
                </w:p>
                <w:p w:rsidR="00BC1B40" w:rsidRPr="005B5500" w:rsidRDefault="00BC1B40" w:rsidP="00D86A05">
                  <w:pPr>
                    <w:jc w:val="both"/>
                    <w:rPr>
                      <w:rFonts w:ascii="Arial" w:hAnsi="Arial" w:cs="Arial"/>
                      <w:b/>
                      <w:sz w:val="20"/>
                      <w:szCs w:val="20"/>
                    </w:rPr>
                  </w:pPr>
                  <w:r w:rsidRPr="005B5500">
                    <w:rPr>
                      <w:rFonts w:ascii="Arial" w:hAnsi="Arial" w:cs="Arial"/>
                      <w:b/>
                      <w:sz w:val="20"/>
                      <w:szCs w:val="20"/>
                    </w:rPr>
                    <w:t xml:space="preserve"> </w:t>
                  </w:r>
                </w:p>
                <w:p w:rsidR="00BC1B40" w:rsidRPr="005B5500" w:rsidRDefault="00BC1B40" w:rsidP="00BC1B40">
                  <w:pPr>
                    <w:pStyle w:val="Prrafodelista"/>
                    <w:numPr>
                      <w:ilvl w:val="0"/>
                      <w:numId w:val="55"/>
                    </w:numPr>
                    <w:jc w:val="both"/>
                    <w:rPr>
                      <w:rFonts w:ascii="Arial" w:hAnsi="Arial" w:cs="Arial"/>
                      <w:sz w:val="20"/>
                      <w:szCs w:val="20"/>
                    </w:rPr>
                  </w:pPr>
                  <w:r w:rsidRPr="005B5500">
                    <w:rPr>
                      <w:rFonts w:ascii="Arial" w:hAnsi="Arial" w:cs="Arial"/>
                      <w:sz w:val="20"/>
                      <w:szCs w:val="20"/>
                    </w:rPr>
                    <w:t>Min interior, Dr. JUAN FERNANDO CRISTO BUSTOS.</w:t>
                  </w:r>
                </w:p>
                <w:p w:rsidR="00BC1B40" w:rsidRPr="005B5500" w:rsidRDefault="00BC1B40" w:rsidP="00D86A05">
                  <w:pPr>
                    <w:ind w:left="360" w:firstLine="348"/>
                    <w:jc w:val="both"/>
                    <w:rPr>
                      <w:rFonts w:ascii="Arial" w:hAnsi="Arial" w:cs="Arial"/>
                      <w:sz w:val="20"/>
                      <w:szCs w:val="20"/>
                    </w:rPr>
                  </w:pPr>
                  <w:r w:rsidRPr="005B5500">
                    <w:rPr>
                      <w:rFonts w:ascii="Arial" w:hAnsi="Arial" w:cs="Arial"/>
                      <w:sz w:val="20"/>
                      <w:szCs w:val="20"/>
                    </w:rPr>
                    <w:t>DELEGO. Dra. IVONNE GONZALEZ, Directora Derechos Humanos.</w:t>
                  </w:r>
                </w:p>
                <w:p w:rsidR="00BC1B40" w:rsidRPr="005B5500" w:rsidRDefault="00BC1B40" w:rsidP="00D86A05">
                  <w:pPr>
                    <w:ind w:left="360" w:firstLine="348"/>
                    <w:jc w:val="both"/>
                    <w:rPr>
                      <w:rFonts w:ascii="Arial" w:hAnsi="Arial" w:cs="Arial"/>
                      <w:sz w:val="20"/>
                      <w:szCs w:val="20"/>
                    </w:rPr>
                  </w:pPr>
                </w:p>
                <w:p w:rsidR="00BC1B40" w:rsidRPr="005B5500" w:rsidRDefault="00BC1B40" w:rsidP="00BC1B40">
                  <w:pPr>
                    <w:pStyle w:val="Prrafodelista"/>
                    <w:numPr>
                      <w:ilvl w:val="0"/>
                      <w:numId w:val="55"/>
                    </w:numPr>
                    <w:jc w:val="both"/>
                    <w:rPr>
                      <w:rFonts w:ascii="Arial" w:hAnsi="Arial" w:cs="Arial"/>
                      <w:sz w:val="20"/>
                      <w:szCs w:val="20"/>
                    </w:rPr>
                  </w:pPr>
                  <w:r w:rsidRPr="005B5500">
                    <w:rPr>
                      <w:rFonts w:ascii="Arial" w:hAnsi="Arial" w:cs="Arial"/>
                      <w:sz w:val="20"/>
                      <w:szCs w:val="20"/>
                    </w:rPr>
                    <w:t>Cancillería. Dra. MARIA ANGELA HOLGUIN CUELLAS.</w:t>
                  </w:r>
                </w:p>
                <w:p w:rsidR="00BC1B40" w:rsidRPr="005B5500" w:rsidRDefault="00BC1B40" w:rsidP="00D86A05">
                  <w:pPr>
                    <w:ind w:left="708"/>
                    <w:jc w:val="both"/>
                    <w:rPr>
                      <w:rFonts w:ascii="Arial" w:hAnsi="Arial" w:cs="Arial"/>
                      <w:sz w:val="20"/>
                      <w:szCs w:val="20"/>
                    </w:rPr>
                  </w:pPr>
                  <w:r w:rsidRPr="005B5500">
                    <w:rPr>
                      <w:rFonts w:ascii="Arial" w:hAnsi="Arial" w:cs="Arial"/>
                      <w:sz w:val="20"/>
                      <w:szCs w:val="20"/>
                    </w:rPr>
                    <w:t>DELEGO. Dr. FRANCISCO ECHAVARRÍA.</w:t>
                  </w:r>
                </w:p>
                <w:p w:rsidR="00BC1B40" w:rsidRPr="005B5500" w:rsidRDefault="00BC1B40" w:rsidP="00D86A05">
                  <w:pPr>
                    <w:ind w:left="708"/>
                    <w:jc w:val="both"/>
                    <w:rPr>
                      <w:rFonts w:ascii="Arial" w:hAnsi="Arial" w:cs="Arial"/>
                      <w:sz w:val="20"/>
                      <w:szCs w:val="20"/>
                    </w:rPr>
                  </w:pPr>
                </w:p>
                <w:p w:rsidR="00BC1B40" w:rsidRPr="005B5500" w:rsidRDefault="00BC1B40" w:rsidP="00BC1B40">
                  <w:pPr>
                    <w:pStyle w:val="Prrafodelista"/>
                    <w:numPr>
                      <w:ilvl w:val="0"/>
                      <w:numId w:val="55"/>
                    </w:numPr>
                    <w:jc w:val="both"/>
                    <w:rPr>
                      <w:rFonts w:ascii="Arial" w:hAnsi="Arial" w:cs="Arial"/>
                      <w:sz w:val="20"/>
                      <w:szCs w:val="20"/>
                    </w:rPr>
                  </w:pPr>
                  <w:r w:rsidRPr="005B5500">
                    <w:rPr>
                      <w:rFonts w:ascii="Arial" w:hAnsi="Arial" w:cs="Arial"/>
                      <w:sz w:val="20"/>
                      <w:szCs w:val="20"/>
                    </w:rPr>
                    <w:t>Min defensa. Dr. LUIS CARLOS VILLEGAS ECHEVERRI.</w:t>
                  </w:r>
                  <w:r w:rsidRPr="005B5500">
                    <w:rPr>
                      <w:rFonts w:ascii="Arial" w:hAnsi="Arial" w:cs="Arial"/>
                      <w:sz w:val="20"/>
                      <w:szCs w:val="20"/>
                    </w:rPr>
                    <w:tab/>
                    <w:t>Con excusa.</w:t>
                  </w:r>
                </w:p>
                <w:p w:rsidR="00BC1B40" w:rsidRPr="005B5500" w:rsidRDefault="00BC1B40" w:rsidP="00BC1B40">
                  <w:pPr>
                    <w:pStyle w:val="Prrafodelista"/>
                    <w:numPr>
                      <w:ilvl w:val="0"/>
                      <w:numId w:val="55"/>
                    </w:numPr>
                    <w:jc w:val="both"/>
                    <w:rPr>
                      <w:rFonts w:ascii="Arial" w:hAnsi="Arial" w:cs="Arial"/>
                      <w:sz w:val="20"/>
                      <w:szCs w:val="20"/>
                    </w:rPr>
                  </w:pPr>
                  <w:r w:rsidRPr="005B5500">
                    <w:rPr>
                      <w:rFonts w:ascii="Arial" w:hAnsi="Arial" w:cs="Arial"/>
                      <w:sz w:val="20"/>
                      <w:szCs w:val="20"/>
                    </w:rPr>
                    <w:t>Min justicia. Dr. ENRIQUE GIL BOTERO. Asiste.</w:t>
                  </w:r>
                </w:p>
                <w:p w:rsidR="00BC1B40" w:rsidRPr="005B5500" w:rsidRDefault="00BC1B40" w:rsidP="00BC1B40">
                  <w:pPr>
                    <w:pStyle w:val="Prrafodelista"/>
                    <w:numPr>
                      <w:ilvl w:val="0"/>
                      <w:numId w:val="55"/>
                    </w:numPr>
                    <w:jc w:val="both"/>
                    <w:rPr>
                      <w:rFonts w:ascii="Arial" w:hAnsi="Arial" w:cs="Arial"/>
                      <w:sz w:val="20"/>
                      <w:szCs w:val="20"/>
                    </w:rPr>
                  </w:pPr>
                  <w:r w:rsidRPr="005B5500">
                    <w:rPr>
                      <w:rFonts w:ascii="Arial" w:hAnsi="Arial" w:cs="Arial"/>
                      <w:sz w:val="20"/>
                      <w:szCs w:val="20"/>
                    </w:rPr>
                    <w:t>Min trabajo. Dra. CLARA LÓPEZ OBREGÓN.</w:t>
                  </w:r>
                </w:p>
                <w:p w:rsidR="00BC1B40" w:rsidRPr="005B5500" w:rsidRDefault="00BC1B40" w:rsidP="00D86A05">
                  <w:pPr>
                    <w:ind w:left="708"/>
                    <w:jc w:val="both"/>
                    <w:rPr>
                      <w:rFonts w:ascii="Arial" w:hAnsi="Arial" w:cs="Arial"/>
                      <w:sz w:val="20"/>
                      <w:szCs w:val="20"/>
                    </w:rPr>
                  </w:pPr>
                  <w:r w:rsidRPr="005B5500">
                    <w:rPr>
                      <w:rFonts w:ascii="Arial" w:hAnsi="Arial" w:cs="Arial"/>
                      <w:sz w:val="20"/>
                      <w:szCs w:val="20"/>
                    </w:rPr>
                    <w:t>DELEGÓ. Dra. MARIELA BARRAGÁN. Viceministra</w:t>
                  </w:r>
                </w:p>
                <w:p w:rsidR="00BC1B40" w:rsidRPr="005B5500" w:rsidRDefault="00BC1B40" w:rsidP="00BC1B40">
                  <w:pPr>
                    <w:pStyle w:val="Prrafodelista"/>
                    <w:numPr>
                      <w:ilvl w:val="0"/>
                      <w:numId w:val="56"/>
                    </w:numPr>
                    <w:jc w:val="both"/>
                    <w:rPr>
                      <w:rFonts w:ascii="Arial" w:hAnsi="Arial" w:cs="Arial"/>
                      <w:sz w:val="20"/>
                      <w:szCs w:val="20"/>
                    </w:rPr>
                  </w:pPr>
                  <w:r w:rsidRPr="005B5500">
                    <w:rPr>
                      <w:rFonts w:ascii="Arial" w:hAnsi="Arial" w:cs="Arial"/>
                      <w:sz w:val="20"/>
                      <w:szCs w:val="20"/>
                    </w:rPr>
                    <w:t>Min salud. Dr. ALEJANDRO GAVIRIA URIBE.</w:t>
                  </w:r>
                </w:p>
                <w:p w:rsidR="00BC1B40" w:rsidRPr="005B5500" w:rsidRDefault="00BC1B40" w:rsidP="00D86A05">
                  <w:pPr>
                    <w:ind w:left="708"/>
                    <w:jc w:val="both"/>
                    <w:rPr>
                      <w:rFonts w:ascii="Arial" w:hAnsi="Arial" w:cs="Arial"/>
                      <w:sz w:val="20"/>
                      <w:szCs w:val="20"/>
                    </w:rPr>
                  </w:pPr>
                  <w:r w:rsidRPr="005B5500">
                    <w:rPr>
                      <w:rFonts w:ascii="Arial" w:hAnsi="Arial" w:cs="Arial"/>
                      <w:sz w:val="20"/>
                      <w:szCs w:val="20"/>
                    </w:rPr>
                    <w:t>DELEGÓ. Dra. CARMEN EUGENIA DAVILA, Viceministra.</w:t>
                  </w:r>
                </w:p>
                <w:p w:rsidR="00BC1B40" w:rsidRPr="005B5500" w:rsidRDefault="00BC1B40" w:rsidP="00BC1B40">
                  <w:pPr>
                    <w:pStyle w:val="Prrafodelista"/>
                    <w:numPr>
                      <w:ilvl w:val="0"/>
                      <w:numId w:val="56"/>
                    </w:numPr>
                    <w:jc w:val="both"/>
                    <w:rPr>
                      <w:rFonts w:ascii="Arial" w:hAnsi="Arial" w:cs="Arial"/>
                      <w:sz w:val="20"/>
                      <w:szCs w:val="20"/>
                    </w:rPr>
                  </w:pPr>
                  <w:r w:rsidRPr="005B5500">
                    <w:rPr>
                      <w:rFonts w:ascii="Arial" w:hAnsi="Arial" w:cs="Arial"/>
                      <w:sz w:val="20"/>
                      <w:szCs w:val="20"/>
                    </w:rPr>
                    <w:t>Min telecomunicaciones. Dr. DAVID LUNA.</w:t>
                  </w:r>
                </w:p>
                <w:p w:rsidR="00BC1B40" w:rsidRPr="005B5500" w:rsidRDefault="00BC1B40" w:rsidP="00D86A05">
                  <w:pPr>
                    <w:ind w:left="708"/>
                    <w:jc w:val="both"/>
                    <w:rPr>
                      <w:rFonts w:ascii="Arial" w:hAnsi="Arial" w:cs="Arial"/>
                      <w:sz w:val="20"/>
                      <w:szCs w:val="20"/>
                    </w:rPr>
                  </w:pPr>
                  <w:r w:rsidRPr="005B5500">
                    <w:rPr>
                      <w:rFonts w:ascii="Arial" w:hAnsi="Arial" w:cs="Arial"/>
                      <w:sz w:val="20"/>
                      <w:szCs w:val="20"/>
                    </w:rPr>
                    <w:t>DELEGÓ. Dr. JUAN DAVID DUQUE BOTERO, Secretario General.</w:t>
                  </w:r>
                </w:p>
                <w:p w:rsidR="00BC1B40" w:rsidRPr="005B5500" w:rsidRDefault="00BC1B40" w:rsidP="00BC1B40">
                  <w:pPr>
                    <w:pStyle w:val="Prrafodelista"/>
                    <w:numPr>
                      <w:ilvl w:val="0"/>
                      <w:numId w:val="56"/>
                    </w:numPr>
                    <w:jc w:val="both"/>
                    <w:rPr>
                      <w:rFonts w:ascii="Arial" w:hAnsi="Arial" w:cs="Arial"/>
                      <w:sz w:val="20"/>
                      <w:szCs w:val="20"/>
                    </w:rPr>
                  </w:pPr>
                  <w:r w:rsidRPr="005B5500">
                    <w:rPr>
                      <w:rFonts w:ascii="Arial" w:hAnsi="Arial" w:cs="Arial"/>
                      <w:sz w:val="20"/>
                      <w:szCs w:val="20"/>
                    </w:rPr>
                    <w:t>Procurador General. Dr. FERNANDO CARRILLO FLÓREZ.</w:t>
                  </w:r>
                </w:p>
                <w:p w:rsidR="00BC1B40" w:rsidRPr="005B5500" w:rsidRDefault="00BC1B40" w:rsidP="00D86A05">
                  <w:pPr>
                    <w:ind w:left="708"/>
                    <w:jc w:val="both"/>
                    <w:rPr>
                      <w:rFonts w:ascii="Arial" w:hAnsi="Arial" w:cs="Arial"/>
                      <w:sz w:val="20"/>
                      <w:szCs w:val="20"/>
                    </w:rPr>
                  </w:pPr>
                  <w:r w:rsidRPr="005B5500">
                    <w:rPr>
                      <w:rFonts w:ascii="Arial" w:hAnsi="Arial" w:cs="Arial"/>
                      <w:sz w:val="20"/>
                      <w:szCs w:val="20"/>
                    </w:rPr>
                    <w:t>DELEGÓ. Dr. SERGIO FRANK RAMIREZ, Derechos Humanos.</w:t>
                  </w:r>
                </w:p>
                <w:p w:rsidR="00BC1B40" w:rsidRPr="005B5500" w:rsidRDefault="00BC1B40" w:rsidP="00BC1B40">
                  <w:pPr>
                    <w:pStyle w:val="Prrafodelista"/>
                    <w:numPr>
                      <w:ilvl w:val="0"/>
                      <w:numId w:val="56"/>
                    </w:numPr>
                    <w:jc w:val="both"/>
                    <w:rPr>
                      <w:rFonts w:ascii="Arial" w:hAnsi="Arial" w:cs="Arial"/>
                      <w:sz w:val="20"/>
                      <w:szCs w:val="20"/>
                    </w:rPr>
                  </w:pPr>
                  <w:r w:rsidRPr="005B5500">
                    <w:rPr>
                      <w:rFonts w:ascii="Arial" w:hAnsi="Arial" w:cs="Arial"/>
                      <w:sz w:val="20"/>
                      <w:szCs w:val="20"/>
                    </w:rPr>
                    <w:t>Defensor del Pueblo. Dr. CARLOS ALFONSO NEGRET MOSQUERA</w:t>
                  </w:r>
                </w:p>
                <w:p w:rsidR="00BC1B40" w:rsidRPr="005B5500" w:rsidRDefault="00BC1B40" w:rsidP="00D86A05">
                  <w:pPr>
                    <w:ind w:left="708"/>
                    <w:jc w:val="both"/>
                    <w:rPr>
                      <w:rFonts w:ascii="Arial" w:hAnsi="Arial" w:cs="Arial"/>
                      <w:sz w:val="20"/>
                      <w:szCs w:val="20"/>
                    </w:rPr>
                  </w:pPr>
                  <w:r w:rsidRPr="005B5500">
                    <w:rPr>
                      <w:rFonts w:ascii="Arial" w:hAnsi="Arial" w:cs="Arial"/>
                      <w:sz w:val="20"/>
                      <w:szCs w:val="20"/>
                    </w:rPr>
                    <w:t>DELEGÓ. Dr. GERMÁN PABÓN GÓMEZ, Defensor Política Criminal.</w:t>
                  </w:r>
                </w:p>
                <w:p w:rsidR="00BC1B40" w:rsidRPr="005B5500" w:rsidRDefault="00BC1B40" w:rsidP="00BC1B40">
                  <w:pPr>
                    <w:pStyle w:val="Prrafodelista"/>
                    <w:numPr>
                      <w:ilvl w:val="0"/>
                      <w:numId w:val="56"/>
                    </w:numPr>
                    <w:jc w:val="both"/>
                    <w:rPr>
                      <w:rFonts w:ascii="Arial" w:hAnsi="Arial" w:cs="Arial"/>
                      <w:sz w:val="20"/>
                      <w:szCs w:val="20"/>
                    </w:rPr>
                  </w:pPr>
                  <w:r w:rsidRPr="005B5500">
                    <w:rPr>
                      <w:rFonts w:ascii="Arial" w:hAnsi="Arial" w:cs="Arial"/>
                      <w:sz w:val="20"/>
                      <w:szCs w:val="20"/>
                    </w:rPr>
                    <w:t>Director INPEC, General JORGE LUIS RAMIREZ ARAGÓN. Asiste.</w:t>
                  </w:r>
                </w:p>
                <w:p w:rsidR="00BC1B40" w:rsidRPr="005B5500" w:rsidRDefault="00BC1B40" w:rsidP="00BC1B40">
                  <w:pPr>
                    <w:pStyle w:val="Prrafodelista"/>
                    <w:numPr>
                      <w:ilvl w:val="0"/>
                      <w:numId w:val="56"/>
                    </w:numPr>
                    <w:jc w:val="both"/>
                    <w:rPr>
                      <w:rFonts w:ascii="Arial" w:hAnsi="Arial" w:cs="Arial"/>
                      <w:sz w:val="20"/>
                      <w:szCs w:val="20"/>
                    </w:rPr>
                  </w:pPr>
                  <w:r w:rsidRPr="005B5500">
                    <w:rPr>
                      <w:rFonts w:ascii="Arial" w:hAnsi="Arial" w:cs="Arial"/>
                      <w:sz w:val="20"/>
                      <w:szCs w:val="20"/>
                    </w:rPr>
                    <w:t>Directora Cárcel Distrital. Dra. SONIA PATRICIA PEÑON NIÑO.</w:t>
                  </w:r>
                </w:p>
                <w:p w:rsidR="00BC1B40" w:rsidRPr="005B5500" w:rsidRDefault="00BC1B40" w:rsidP="00D86A05">
                  <w:pPr>
                    <w:ind w:left="708"/>
                    <w:jc w:val="both"/>
                    <w:rPr>
                      <w:rFonts w:ascii="Arial" w:hAnsi="Arial" w:cs="Arial"/>
                      <w:sz w:val="20"/>
                      <w:szCs w:val="20"/>
                    </w:rPr>
                  </w:pPr>
                  <w:r w:rsidRPr="005B5500">
                    <w:rPr>
                      <w:rFonts w:ascii="Arial" w:hAnsi="Arial" w:cs="Arial"/>
                      <w:sz w:val="20"/>
                      <w:szCs w:val="20"/>
                    </w:rPr>
                    <w:t>DELEGÓ. Dr. ALEJANDRO PELAÉZ ROJAS, Subsecretario de Justicia.</w:t>
                  </w:r>
                </w:p>
                <w:p w:rsidR="00BC1B40" w:rsidRPr="005B5500" w:rsidRDefault="00BC1B40" w:rsidP="00BC1B40">
                  <w:pPr>
                    <w:pStyle w:val="Prrafodelista"/>
                    <w:numPr>
                      <w:ilvl w:val="0"/>
                      <w:numId w:val="57"/>
                    </w:numPr>
                    <w:jc w:val="both"/>
                    <w:rPr>
                      <w:rFonts w:ascii="Arial" w:hAnsi="Arial" w:cs="Arial"/>
                      <w:sz w:val="20"/>
                      <w:szCs w:val="20"/>
                    </w:rPr>
                  </w:pPr>
                  <w:r w:rsidRPr="005B5500">
                    <w:rPr>
                      <w:rFonts w:ascii="Arial" w:hAnsi="Arial" w:cs="Arial"/>
                      <w:sz w:val="20"/>
                      <w:szCs w:val="20"/>
                    </w:rPr>
                    <w:t>Directora Unidad de Servicios Penitenciarios. Dra. MARIA CRISTINA PALAU. No asistió.</w:t>
                  </w:r>
                </w:p>
                <w:p w:rsidR="00BC1B40" w:rsidRPr="005B5500" w:rsidRDefault="00BC1B40" w:rsidP="00BC1B40">
                  <w:pPr>
                    <w:pStyle w:val="Prrafodelista"/>
                    <w:numPr>
                      <w:ilvl w:val="0"/>
                      <w:numId w:val="57"/>
                    </w:numPr>
                    <w:jc w:val="both"/>
                    <w:rPr>
                      <w:rFonts w:ascii="Arial" w:hAnsi="Arial" w:cs="Arial"/>
                      <w:sz w:val="20"/>
                      <w:szCs w:val="20"/>
                    </w:rPr>
                  </w:pPr>
                  <w:r w:rsidRPr="005B5500">
                    <w:rPr>
                      <w:rFonts w:ascii="Arial" w:hAnsi="Arial" w:cs="Arial"/>
                      <w:sz w:val="20"/>
                      <w:szCs w:val="20"/>
                    </w:rPr>
                    <w:t>INVITADO. Dr. LACIDES HERNANDEZ Presidente CONFRATERNIDAD CARCELARIA. Asistió.</w:t>
                  </w:r>
                </w:p>
                <w:p w:rsidR="00BC1B40" w:rsidRPr="005B5500" w:rsidRDefault="00BC1B40" w:rsidP="00D86A05">
                  <w:pPr>
                    <w:jc w:val="both"/>
                    <w:rPr>
                      <w:rFonts w:ascii="Arial" w:hAnsi="Arial" w:cs="Arial"/>
                      <w:sz w:val="20"/>
                      <w:szCs w:val="20"/>
                    </w:rPr>
                  </w:pPr>
                </w:p>
                <w:tbl>
                  <w:tblPr>
                    <w:tblW w:w="10587" w:type="dxa"/>
                    <w:tblInd w:w="70" w:type="dxa"/>
                    <w:tblCellMar>
                      <w:left w:w="70" w:type="dxa"/>
                      <w:right w:w="70" w:type="dxa"/>
                    </w:tblCellMar>
                    <w:tblLook w:val="0000" w:firstRow="0" w:lastRow="0" w:firstColumn="0" w:lastColumn="0" w:noHBand="0" w:noVBand="0"/>
                  </w:tblPr>
                  <w:tblGrid>
                    <w:gridCol w:w="8381"/>
                  </w:tblGrid>
                  <w:tr w:rsidR="00BC1B40" w:rsidRPr="005B5500" w:rsidTr="00D86A05">
                    <w:trPr>
                      <w:trHeight w:val="462"/>
                    </w:trPr>
                    <w:tc>
                      <w:tcPr>
                        <w:tcW w:w="10587" w:type="dxa"/>
                        <w:tcBorders>
                          <w:top w:val="nil"/>
                          <w:left w:val="nil"/>
                          <w:bottom w:val="nil"/>
                          <w:right w:val="nil"/>
                        </w:tcBorders>
                        <w:shd w:val="clear" w:color="auto" w:fill="auto"/>
                        <w:noWrap/>
                        <w:vAlign w:val="bottom"/>
                      </w:tcPr>
                      <w:p w:rsidR="00BC1B40" w:rsidRPr="00AE41EB" w:rsidRDefault="00BC1B40" w:rsidP="00D86A05">
                        <w:pPr>
                          <w:autoSpaceDE w:val="0"/>
                          <w:autoSpaceDN w:val="0"/>
                          <w:adjustRightInd w:val="0"/>
                          <w:jc w:val="both"/>
                          <w:rPr>
                            <w:rFonts w:ascii="Arial" w:hAnsi="Arial" w:cs="Arial"/>
                            <w:sz w:val="20"/>
                            <w:szCs w:val="20"/>
                          </w:rPr>
                        </w:pPr>
                        <w:r w:rsidRPr="00AE41EB">
                          <w:rPr>
                            <w:rFonts w:ascii="Arial" w:hAnsi="Arial" w:cs="Arial"/>
                            <w:sz w:val="20"/>
                            <w:szCs w:val="20"/>
                          </w:rPr>
                          <w:t>ORDEN DEL DIA</w:t>
                        </w:r>
                      </w:p>
                      <w:p w:rsidR="00BC1B40" w:rsidRPr="00AE41EB" w:rsidRDefault="00BC1B40" w:rsidP="00D86A05">
                        <w:pPr>
                          <w:autoSpaceDE w:val="0"/>
                          <w:autoSpaceDN w:val="0"/>
                          <w:adjustRightInd w:val="0"/>
                          <w:jc w:val="both"/>
                          <w:rPr>
                            <w:rFonts w:ascii="Arial" w:hAnsi="Arial" w:cs="Arial"/>
                            <w:sz w:val="20"/>
                            <w:szCs w:val="20"/>
                          </w:rPr>
                        </w:pPr>
                        <w:r w:rsidRPr="00AE41EB">
                          <w:rPr>
                            <w:rFonts w:ascii="Arial" w:hAnsi="Arial" w:cs="Arial"/>
                            <w:sz w:val="20"/>
                            <w:szCs w:val="20"/>
                          </w:rPr>
                          <w:t>PARA LA SESION ORDINARIA DEL DIA MIERCOLES 3 DE MAYO DE 2017</w:t>
                        </w:r>
                      </w:p>
                      <w:p w:rsidR="00BC1B40" w:rsidRPr="00AE41EB" w:rsidRDefault="00BC1B40" w:rsidP="00D86A05">
                        <w:pPr>
                          <w:autoSpaceDE w:val="0"/>
                          <w:autoSpaceDN w:val="0"/>
                          <w:adjustRightInd w:val="0"/>
                          <w:jc w:val="both"/>
                          <w:rPr>
                            <w:rFonts w:ascii="Arial" w:hAnsi="Arial" w:cs="Arial"/>
                            <w:sz w:val="20"/>
                            <w:szCs w:val="20"/>
                          </w:rPr>
                        </w:pPr>
                        <w:r w:rsidRPr="00AE41EB">
                          <w:rPr>
                            <w:rFonts w:ascii="Arial" w:hAnsi="Arial" w:cs="Arial"/>
                            <w:sz w:val="20"/>
                            <w:szCs w:val="20"/>
                          </w:rPr>
                          <w:t>LUGAR: SALÓN BOYACÁ CAPITOLIO NACIONAL</w:t>
                        </w:r>
                      </w:p>
                      <w:p w:rsidR="00BC1B40" w:rsidRPr="005B5500" w:rsidRDefault="00BC1B40" w:rsidP="00D86A05">
                        <w:pPr>
                          <w:autoSpaceDE w:val="0"/>
                          <w:autoSpaceDN w:val="0"/>
                          <w:adjustRightInd w:val="0"/>
                          <w:jc w:val="both"/>
                          <w:rPr>
                            <w:rFonts w:ascii="Arial" w:hAnsi="Arial" w:cs="Arial"/>
                            <w:sz w:val="20"/>
                            <w:szCs w:val="20"/>
                          </w:rPr>
                        </w:pPr>
                        <w:r w:rsidRPr="005B5500">
                          <w:rPr>
                            <w:rFonts w:ascii="Arial" w:hAnsi="Arial" w:cs="Arial"/>
                            <w:sz w:val="20"/>
                            <w:szCs w:val="20"/>
                          </w:rPr>
                          <w:t>HORA: 8:00 A.M.</w:t>
                        </w:r>
                      </w:p>
                      <w:p w:rsidR="00BC1B40" w:rsidRPr="005B5500" w:rsidRDefault="00BC1B40" w:rsidP="00D86A05">
                        <w:pPr>
                          <w:autoSpaceDE w:val="0"/>
                          <w:autoSpaceDN w:val="0"/>
                          <w:adjustRightInd w:val="0"/>
                          <w:jc w:val="both"/>
                          <w:rPr>
                            <w:rFonts w:ascii="Arial" w:hAnsi="Arial" w:cs="Arial"/>
                            <w:sz w:val="20"/>
                            <w:szCs w:val="20"/>
                          </w:rPr>
                        </w:pPr>
                        <w:r w:rsidRPr="005B5500">
                          <w:rPr>
                            <w:rFonts w:ascii="Arial" w:hAnsi="Arial" w:cs="Arial"/>
                            <w:sz w:val="20"/>
                            <w:szCs w:val="20"/>
                          </w:rPr>
                          <w:t>l.  Llamado a lista y Verificación del Quórum.</w:t>
                        </w:r>
                      </w:p>
                      <w:p w:rsidR="00BC1B40" w:rsidRPr="005B5500" w:rsidRDefault="00BC1B40" w:rsidP="00D86A05">
                        <w:pPr>
                          <w:pStyle w:val="Sinespaciado"/>
                          <w:jc w:val="both"/>
                          <w:rPr>
                            <w:rFonts w:ascii="Arial" w:hAnsi="Arial" w:cs="Arial"/>
                            <w:sz w:val="20"/>
                            <w:szCs w:val="20"/>
                          </w:rPr>
                        </w:pPr>
                        <w:r w:rsidRPr="005B5500">
                          <w:rPr>
                            <w:rFonts w:ascii="Arial" w:hAnsi="Arial" w:cs="Arial"/>
                            <w:sz w:val="20"/>
                            <w:szCs w:val="20"/>
                          </w:rPr>
                          <w:t xml:space="preserve">II.  Discusión y Aprobación del Acta No. 11 del 30 de Agosto  de 2016 (47 folios) </w:t>
                        </w:r>
                      </w:p>
                      <w:p w:rsidR="00BC1B40" w:rsidRPr="005B5500" w:rsidRDefault="00BC1B40" w:rsidP="00D86A05">
                        <w:pPr>
                          <w:pStyle w:val="Sinespaciado"/>
                          <w:jc w:val="both"/>
                          <w:rPr>
                            <w:rFonts w:ascii="Arial" w:hAnsi="Arial" w:cs="Arial"/>
                            <w:sz w:val="20"/>
                            <w:szCs w:val="20"/>
                          </w:rPr>
                        </w:pPr>
                        <w:r w:rsidRPr="005B5500">
                          <w:rPr>
                            <w:rFonts w:ascii="Arial" w:hAnsi="Arial" w:cs="Arial"/>
                            <w:sz w:val="20"/>
                            <w:szCs w:val="20"/>
                          </w:rPr>
                          <w:tab/>
                        </w:r>
                        <w:r w:rsidRPr="005B5500">
                          <w:rPr>
                            <w:rFonts w:ascii="Arial" w:hAnsi="Arial" w:cs="Arial"/>
                            <w:sz w:val="20"/>
                            <w:szCs w:val="20"/>
                          </w:rPr>
                          <w:tab/>
                        </w:r>
                        <w:r w:rsidRPr="005B5500">
                          <w:rPr>
                            <w:rFonts w:ascii="Arial" w:hAnsi="Arial" w:cs="Arial"/>
                            <w:sz w:val="20"/>
                            <w:szCs w:val="20"/>
                          </w:rPr>
                          <w:tab/>
                          <w:t xml:space="preserve"> </w:t>
                        </w:r>
                        <w:r w:rsidRPr="005B5500">
                          <w:rPr>
                            <w:rFonts w:ascii="Arial" w:hAnsi="Arial" w:cs="Arial"/>
                            <w:sz w:val="20"/>
                            <w:szCs w:val="20"/>
                          </w:rPr>
                          <w:tab/>
                        </w:r>
                      </w:p>
                      <w:p w:rsidR="00BC1B40" w:rsidRPr="005B5500" w:rsidRDefault="00BC1B40" w:rsidP="00D86A05">
                        <w:pPr>
                          <w:pStyle w:val="Sinespaciado"/>
                          <w:jc w:val="both"/>
                          <w:rPr>
                            <w:rFonts w:ascii="Arial" w:hAnsi="Arial" w:cs="Arial"/>
                            <w:b/>
                            <w:sz w:val="20"/>
                            <w:szCs w:val="20"/>
                          </w:rPr>
                        </w:pPr>
                        <w:r w:rsidRPr="005B5500">
                          <w:rPr>
                            <w:rFonts w:ascii="Arial" w:hAnsi="Arial" w:cs="Arial"/>
                            <w:sz w:val="20"/>
                            <w:szCs w:val="20"/>
                          </w:rPr>
                          <w:t xml:space="preserve">llI. </w:t>
                        </w:r>
                        <w:r w:rsidRPr="00AE41EB">
                          <w:rPr>
                            <w:rFonts w:ascii="Arial" w:hAnsi="Arial" w:cs="Arial"/>
                            <w:sz w:val="20"/>
                            <w:szCs w:val="20"/>
                          </w:rPr>
                          <w:t xml:space="preserve">DEBATE CONTROL POLITICO.  CITANTE. H. Representante. MARGARITA MARIA RESTREPO ARANGO. TEMA: “SOBRE LA GRAVE SITUACION HUMANITARIA DE LA POBLACIÓN CARCELARIA EN COLOMBIA Y CONNACIONALES PRESOS EN EL </w:t>
                        </w:r>
                        <w:r w:rsidRPr="00AE41EB">
                          <w:rPr>
                            <w:rFonts w:ascii="Arial" w:hAnsi="Arial" w:cs="Arial"/>
                            <w:sz w:val="20"/>
                            <w:szCs w:val="20"/>
                          </w:rPr>
                          <w:lastRenderedPageBreak/>
                          <w:t>EXTERIOR”. Se cita a los siguientes funcionarios del Gobierno Nacional y Distrita</w:t>
                        </w:r>
                        <w:r w:rsidRPr="005B5500">
                          <w:rPr>
                            <w:rFonts w:ascii="Arial" w:hAnsi="Arial" w:cs="Arial"/>
                            <w:sz w:val="20"/>
                            <w:szCs w:val="20"/>
                          </w:rPr>
                          <w:t>l con cuestionarios anexos:</w:t>
                        </w:r>
                        <w:r w:rsidRPr="005B5500">
                          <w:rPr>
                            <w:rFonts w:ascii="Arial" w:hAnsi="Arial" w:cs="Arial"/>
                            <w:b/>
                            <w:sz w:val="20"/>
                            <w:szCs w:val="20"/>
                          </w:rPr>
                          <w:t xml:space="preserve">  </w:t>
                        </w:r>
                      </w:p>
                      <w:p w:rsidR="00BC1B40" w:rsidRPr="005B5500" w:rsidRDefault="00BC1B40" w:rsidP="00D86A05">
                        <w:pPr>
                          <w:pStyle w:val="Sinespaciado"/>
                          <w:jc w:val="both"/>
                          <w:rPr>
                            <w:rFonts w:ascii="Arial" w:hAnsi="Arial" w:cs="Arial"/>
                            <w:sz w:val="20"/>
                            <w:szCs w:val="20"/>
                          </w:rPr>
                        </w:pPr>
                      </w:p>
                      <w:p w:rsidR="00BC1B40" w:rsidRPr="005B5500" w:rsidRDefault="00BC1B40" w:rsidP="00BC1B40">
                        <w:pPr>
                          <w:pStyle w:val="Prrafodelista"/>
                          <w:numPr>
                            <w:ilvl w:val="0"/>
                            <w:numId w:val="58"/>
                          </w:numPr>
                          <w:spacing w:after="0" w:line="240" w:lineRule="auto"/>
                          <w:ind w:left="720"/>
                          <w:jc w:val="both"/>
                          <w:rPr>
                            <w:rFonts w:ascii="Arial" w:hAnsi="Arial" w:cs="Arial"/>
                            <w:sz w:val="20"/>
                            <w:szCs w:val="20"/>
                          </w:rPr>
                        </w:pPr>
                        <w:r w:rsidRPr="005B5500">
                          <w:rPr>
                            <w:rFonts w:ascii="Arial" w:hAnsi="Arial" w:cs="Arial"/>
                            <w:sz w:val="20"/>
                            <w:szCs w:val="20"/>
                          </w:rPr>
                          <w:t>CANCILLERIA</w:t>
                        </w:r>
                        <w:r w:rsidRPr="005B5500">
                          <w:rPr>
                            <w:rFonts w:ascii="Arial" w:hAnsi="Arial" w:cs="Arial"/>
                            <w:sz w:val="20"/>
                            <w:szCs w:val="20"/>
                          </w:rPr>
                          <w:tab/>
                        </w:r>
                        <w:r w:rsidRPr="005B5500">
                          <w:rPr>
                            <w:rFonts w:ascii="Arial" w:hAnsi="Arial" w:cs="Arial"/>
                            <w:sz w:val="20"/>
                            <w:szCs w:val="20"/>
                          </w:rPr>
                          <w:tab/>
                        </w:r>
                        <w:r w:rsidRPr="005B5500">
                          <w:rPr>
                            <w:rFonts w:ascii="Arial" w:hAnsi="Arial" w:cs="Arial"/>
                            <w:sz w:val="20"/>
                            <w:szCs w:val="20"/>
                          </w:rPr>
                          <w:tab/>
                        </w:r>
                        <w:r w:rsidRPr="005B5500">
                          <w:rPr>
                            <w:rFonts w:ascii="Arial" w:hAnsi="Arial" w:cs="Arial"/>
                            <w:sz w:val="20"/>
                            <w:szCs w:val="20"/>
                          </w:rPr>
                          <w:tab/>
                          <w:t>DRA. MARIA ANGELA HOLGUIN CUELLAR.</w:t>
                        </w:r>
                      </w:p>
                      <w:p w:rsidR="00BC1B40" w:rsidRPr="005B5500" w:rsidRDefault="00BC1B40" w:rsidP="00BC1B40">
                        <w:pPr>
                          <w:pStyle w:val="Prrafodelista"/>
                          <w:numPr>
                            <w:ilvl w:val="0"/>
                            <w:numId w:val="58"/>
                          </w:numPr>
                          <w:spacing w:after="0" w:line="240" w:lineRule="auto"/>
                          <w:ind w:left="720"/>
                          <w:jc w:val="both"/>
                          <w:rPr>
                            <w:rFonts w:ascii="Arial" w:hAnsi="Arial" w:cs="Arial"/>
                            <w:sz w:val="20"/>
                            <w:szCs w:val="20"/>
                          </w:rPr>
                        </w:pPr>
                        <w:r w:rsidRPr="005B5500">
                          <w:rPr>
                            <w:rFonts w:ascii="Arial" w:hAnsi="Arial" w:cs="Arial"/>
                            <w:sz w:val="20"/>
                            <w:szCs w:val="20"/>
                          </w:rPr>
                          <w:t>MINISTERIO DEL INTERIOR</w:t>
                        </w:r>
                        <w:r w:rsidRPr="005B5500">
                          <w:rPr>
                            <w:rFonts w:ascii="Arial" w:hAnsi="Arial" w:cs="Arial"/>
                            <w:sz w:val="20"/>
                            <w:szCs w:val="20"/>
                          </w:rPr>
                          <w:tab/>
                        </w:r>
                        <w:r w:rsidRPr="005B5500">
                          <w:rPr>
                            <w:rFonts w:ascii="Arial" w:hAnsi="Arial" w:cs="Arial"/>
                            <w:sz w:val="20"/>
                            <w:szCs w:val="20"/>
                          </w:rPr>
                          <w:tab/>
                          <w:t>DR. JUAN FERNANDO CRISTO BUSTOS</w:t>
                        </w:r>
                      </w:p>
                      <w:p w:rsidR="00BC1B40" w:rsidRPr="005B5500" w:rsidRDefault="00BC1B40" w:rsidP="00BC1B40">
                        <w:pPr>
                          <w:pStyle w:val="Prrafodelista"/>
                          <w:numPr>
                            <w:ilvl w:val="0"/>
                            <w:numId w:val="58"/>
                          </w:numPr>
                          <w:spacing w:after="0" w:line="240" w:lineRule="auto"/>
                          <w:ind w:left="720"/>
                          <w:jc w:val="both"/>
                          <w:rPr>
                            <w:rFonts w:ascii="Arial" w:hAnsi="Arial" w:cs="Arial"/>
                            <w:sz w:val="20"/>
                            <w:szCs w:val="20"/>
                          </w:rPr>
                        </w:pPr>
                        <w:r w:rsidRPr="005B5500">
                          <w:rPr>
                            <w:rFonts w:ascii="Arial" w:hAnsi="Arial" w:cs="Arial"/>
                            <w:sz w:val="20"/>
                            <w:szCs w:val="20"/>
                          </w:rPr>
                          <w:t>MINISTERIO DE JUSTICIA</w:t>
                        </w:r>
                        <w:r w:rsidRPr="005B5500">
                          <w:rPr>
                            <w:rFonts w:ascii="Arial" w:hAnsi="Arial" w:cs="Arial"/>
                            <w:sz w:val="20"/>
                            <w:szCs w:val="20"/>
                          </w:rPr>
                          <w:tab/>
                        </w:r>
                        <w:r w:rsidRPr="005B5500">
                          <w:rPr>
                            <w:rFonts w:ascii="Arial" w:hAnsi="Arial" w:cs="Arial"/>
                            <w:sz w:val="20"/>
                            <w:szCs w:val="20"/>
                          </w:rPr>
                          <w:tab/>
                          <w:t>DR. ENRIQUE GIL BOTERO</w:t>
                        </w:r>
                      </w:p>
                      <w:p w:rsidR="00BC1B40" w:rsidRPr="005B5500" w:rsidRDefault="00BC1B40" w:rsidP="00BC1B40">
                        <w:pPr>
                          <w:pStyle w:val="Prrafodelista"/>
                          <w:numPr>
                            <w:ilvl w:val="0"/>
                            <w:numId w:val="58"/>
                          </w:numPr>
                          <w:spacing w:after="0" w:line="240" w:lineRule="auto"/>
                          <w:ind w:left="720"/>
                          <w:jc w:val="both"/>
                          <w:rPr>
                            <w:rFonts w:ascii="Arial" w:hAnsi="Arial" w:cs="Arial"/>
                            <w:sz w:val="20"/>
                            <w:szCs w:val="20"/>
                          </w:rPr>
                        </w:pPr>
                        <w:r w:rsidRPr="005B5500">
                          <w:rPr>
                            <w:rFonts w:ascii="Arial" w:hAnsi="Arial" w:cs="Arial"/>
                            <w:sz w:val="20"/>
                            <w:szCs w:val="20"/>
                          </w:rPr>
                          <w:t>MINISTERIO DEL TRABAJO</w:t>
                        </w:r>
                        <w:r w:rsidRPr="005B5500">
                          <w:rPr>
                            <w:rFonts w:ascii="Arial" w:hAnsi="Arial" w:cs="Arial"/>
                            <w:sz w:val="20"/>
                            <w:szCs w:val="20"/>
                          </w:rPr>
                          <w:tab/>
                        </w:r>
                        <w:r w:rsidRPr="005B5500">
                          <w:rPr>
                            <w:rFonts w:ascii="Arial" w:hAnsi="Arial" w:cs="Arial"/>
                            <w:sz w:val="20"/>
                            <w:szCs w:val="20"/>
                          </w:rPr>
                          <w:tab/>
                          <w:t>DRA. CLARA LOPEZ OBREGON</w:t>
                        </w:r>
                      </w:p>
                      <w:p w:rsidR="00BC1B40" w:rsidRPr="005B5500" w:rsidRDefault="00BC1B40" w:rsidP="00BC1B40">
                        <w:pPr>
                          <w:pStyle w:val="Prrafodelista"/>
                          <w:numPr>
                            <w:ilvl w:val="0"/>
                            <w:numId w:val="58"/>
                          </w:numPr>
                          <w:spacing w:after="0" w:line="240" w:lineRule="auto"/>
                          <w:ind w:left="720"/>
                          <w:jc w:val="both"/>
                          <w:rPr>
                            <w:rFonts w:ascii="Arial" w:hAnsi="Arial" w:cs="Arial"/>
                            <w:sz w:val="20"/>
                            <w:szCs w:val="20"/>
                          </w:rPr>
                        </w:pPr>
                        <w:r w:rsidRPr="005B5500">
                          <w:rPr>
                            <w:rFonts w:ascii="Arial" w:hAnsi="Arial" w:cs="Arial"/>
                            <w:sz w:val="20"/>
                            <w:szCs w:val="20"/>
                          </w:rPr>
                          <w:t xml:space="preserve">MINISTERIO DE SALUD </w:t>
                        </w:r>
                        <w:r w:rsidRPr="005B5500">
                          <w:rPr>
                            <w:rFonts w:ascii="Arial" w:hAnsi="Arial" w:cs="Arial"/>
                            <w:sz w:val="20"/>
                            <w:szCs w:val="20"/>
                          </w:rPr>
                          <w:tab/>
                        </w:r>
                        <w:r w:rsidRPr="005B5500">
                          <w:rPr>
                            <w:rFonts w:ascii="Arial" w:hAnsi="Arial" w:cs="Arial"/>
                            <w:sz w:val="20"/>
                            <w:szCs w:val="20"/>
                          </w:rPr>
                          <w:tab/>
                        </w:r>
                        <w:r w:rsidRPr="005B5500">
                          <w:rPr>
                            <w:rFonts w:ascii="Arial" w:hAnsi="Arial" w:cs="Arial"/>
                            <w:sz w:val="20"/>
                            <w:szCs w:val="20"/>
                          </w:rPr>
                          <w:tab/>
                          <w:t xml:space="preserve">DR. ALEJANDRO GAVIRIA URIBE </w:t>
                        </w:r>
                      </w:p>
                      <w:p w:rsidR="00BC1B40" w:rsidRPr="005B5500" w:rsidRDefault="00BC1B40" w:rsidP="00BC1B40">
                        <w:pPr>
                          <w:pStyle w:val="Prrafodelista"/>
                          <w:numPr>
                            <w:ilvl w:val="0"/>
                            <w:numId w:val="58"/>
                          </w:numPr>
                          <w:spacing w:after="0" w:line="240" w:lineRule="auto"/>
                          <w:ind w:left="720"/>
                          <w:jc w:val="both"/>
                          <w:rPr>
                            <w:rFonts w:ascii="Arial" w:hAnsi="Arial" w:cs="Arial"/>
                            <w:sz w:val="20"/>
                            <w:szCs w:val="20"/>
                          </w:rPr>
                        </w:pPr>
                        <w:r w:rsidRPr="005B5500">
                          <w:rPr>
                            <w:rFonts w:ascii="Arial" w:hAnsi="Arial" w:cs="Arial"/>
                            <w:sz w:val="20"/>
                            <w:szCs w:val="20"/>
                          </w:rPr>
                          <w:t>MINISTERIO DE DEFENSA</w:t>
                        </w:r>
                        <w:r w:rsidRPr="005B5500">
                          <w:rPr>
                            <w:rFonts w:ascii="Arial" w:hAnsi="Arial" w:cs="Arial"/>
                            <w:sz w:val="20"/>
                            <w:szCs w:val="20"/>
                          </w:rPr>
                          <w:tab/>
                        </w:r>
                        <w:r w:rsidRPr="005B5500">
                          <w:rPr>
                            <w:rFonts w:ascii="Arial" w:hAnsi="Arial" w:cs="Arial"/>
                            <w:sz w:val="20"/>
                            <w:szCs w:val="20"/>
                          </w:rPr>
                          <w:tab/>
                          <w:t>DR. LUIS CARLOS VILLEGAS ECHEVERRI</w:t>
                        </w:r>
                      </w:p>
                      <w:p w:rsidR="00BC1B40" w:rsidRPr="005B5500" w:rsidRDefault="00BC1B40" w:rsidP="00BC1B40">
                        <w:pPr>
                          <w:pStyle w:val="Prrafodelista"/>
                          <w:numPr>
                            <w:ilvl w:val="0"/>
                            <w:numId w:val="58"/>
                          </w:numPr>
                          <w:spacing w:after="0" w:line="240" w:lineRule="auto"/>
                          <w:ind w:left="720"/>
                          <w:jc w:val="both"/>
                          <w:rPr>
                            <w:rFonts w:ascii="Arial" w:hAnsi="Arial" w:cs="Arial"/>
                            <w:sz w:val="20"/>
                            <w:szCs w:val="20"/>
                          </w:rPr>
                        </w:pPr>
                        <w:r w:rsidRPr="005B5500">
                          <w:rPr>
                            <w:rFonts w:ascii="Arial" w:hAnsi="Arial" w:cs="Arial"/>
                            <w:sz w:val="20"/>
                            <w:szCs w:val="20"/>
                          </w:rPr>
                          <w:t>MINISTERIO DE LAS COMUNICAC.</w:t>
                        </w:r>
                        <w:r w:rsidRPr="005B5500">
                          <w:rPr>
                            <w:rFonts w:ascii="Arial" w:hAnsi="Arial" w:cs="Arial"/>
                            <w:sz w:val="20"/>
                            <w:szCs w:val="20"/>
                          </w:rPr>
                          <w:tab/>
                          <w:t>DR. DAVID LUNA SÁNCHEZ</w:t>
                        </w:r>
                      </w:p>
                      <w:p w:rsidR="00BC1B40" w:rsidRPr="005B5500" w:rsidRDefault="00BC1B40" w:rsidP="00BC1B40">
                        <w:pPr>
                          <w:pStyle w:val="Prrafodelista"/>
                          <w:numPr>
                            <w:ilvl w:val="0"/>
                            <w:numId w:val="58"/>
                          </w:numPr>
                          <w:spacing w:after="0" w:line="240" w:lineRule="auto"/>
                          <w:ind w:left="720"/>
                          <w:jc w:val="both"/>
                          <w:rPr>
                            <w:rFonts w:ascii="Arial" w:hAnsi="Arial" w:cs="Arial"/>
                            <w:sz w:val="20"/>
                            <w:szCs w:val="20"/>
                          </w:rPr>
                        </w:pPr>
                        <w:r w:rsidRPr="005B5500">
                          <w:rPr>
                            <w:rFonts w:ascii="Arial" w:hAnsi="Arial" w:cs="Arial"/>
                            <w:sz w:val="20"/>
                            <w:szCs w:val="20"/>
                          </w:rPr>
                          <w:t>DEFENSORIA DEL PUEBLO</w:t>
                        </w:r>
                        <w:r w:rsidRPr="005B5500">
                          <w:rPr>
                            <w:rFonts w:ascii="Arial" w:hAnsi="Arial" w:cs="Arial"/>
                            <w:sz w:val="20"/>
                            <w:szCs w:val="20"/>
                          </w:rPr>
                          <w:tab/>
                        </w:r>
                        <w:r w:rsidRPr="005B5500">
                          <w:rPr>
                            <w:rFonts w:ascii="Arial" w:hAnsi="Arial" w:cs="Arial"/>
                            <w:sz w:val="20"/>
                            <w:szCs w:val="20"/>
                          </w:rPr>
                          <w:tab/>
                          <w:t>DR. CARLOS ALFONSO NEGRET MOSQUERA</w:t>
                        </w:r>
                      </w:p>
                      <w:p w:rsidR="00BC1B40" w:rsidRPr="005B5500" w:rsidRDefault="00BC1B40" w:rsidP="00BC1B40">
                        <w:pPr>
                          <w:pStyle w:val="Prrafodelista"/>
                          <w:numPr>
                            <w:ilvl w:val="0"/>
                            <w:numId w:val="58"/>
                          </w:numPr>
                          <w:spacing w:after="0" w:line="240" w:lineRule="auto"/>
                          <w:ind w:left="720"/>
                          <w:jc w:val="both"/>
                          <w:rPr>
                            <w:rFonts w:ascii="Arial" w:hAnsi="Arial" w:cs="Arial"/>
                            <w:sz w:val="20"/>
                            <w:szCs w:val="20"/>
                          </w:rPr>
                        </w:pPr>
                        <w:r w:rsidRPr="005B5500">
                          <w:rPr>
                            <w:rFonts w:ascii="Arial" w:hAnsi="Arial" w:cs="Arial"/>
                            <w:sz w:val="20"/>
                            <w:szCs w:val="20"/>
                          </w:rPr>
                          <w:t>PTOCURADOR GRAL DE LA NACIÓN.</w:t>
                        </w:r>
                        <w:r w:rsidRPr="005B5500">
                          <w:rPr>
                            <w:rFonts w:ascii="Arial" w:hAnsi="Arial" w:cs="Arial"/>
                            <w:sz w:val="20"/>
                            <w:szCs w:val="20"/>
                          </w:rPr>
                          <w:tab/>
                          <w:t>DR. FERNANDO CARRILLO</w:t>
                        </w:r>
                      </w:p>
                      <w:p w:rsidR="00BC1B40" w:rsidRPr="005B5500" w:rsidRDefault="00BC1B40" w:rsidP="00BC1B40">
                        <w:pPr>
                          <w:pStyle w:val="Prrafodelista"/>
                          <w:numPr>
                            <w:ilvl w:val="0"/>
                            <w:numId w:val="58"/>
                          </w:numPr>
                          <w:spacing w:after="0" w:line="240" w:lineRule="auto"/>
                          <w:ind w:left="720"/>
                          <w:jc w:val="both"/>
                          <w:rPr>
                            <w:rFonts w:ascii="Arial" w:hAnsi="Arial" w:cs="Arial"/>
                            <w:sz w:val="20"/>
                            <w:szCs w:val="20"/>
                          </w:rPr>
                        </w:pPr>
                        <w:r w:rsidRPr="005B5500">
                          <w:rPr>
                            <w:rFonts w:ascii="Arial" w:hAnsi="Arial" w:cs="Arial"/>
                            <w:sz w:val="20"/>
                            <w:szCs w:val="20"/>
                          </w:rPr>
                          <w:t>DIRECTO GENERAL DEL INPEC</w:t>
                        </w:r>
                        <w:r w:rsidRPr="005B5500">
                          <w:rPr>
                            <w:rFonts w:ascii="Arial" w:hAnsi="Arial" w:cs="Arial"/>
                            <w:sz w:val="20"/>
                            <w:szCs w:val="20"/>
                          </w:rPr>
                          <w:tab/>
                        </w:r>
                        <w:r w:rsidRPr="005B5500">
                          <w:rPr>
                            <w:rFonts w:ascii="Arial" w:hAnsi="Arial" w:cs="Arial"/>
                            <w:sz w:val="20"/>
                            <w:szCs w:val="20"/>
                          </w:rPr>
                          <w:tab/>
                          <w:t>GENERAL.JORGE LUIS RAMIREZ ARAGON</w:t>
                        </w:r>
                      </w:p>
                      <w:p w:rsidR="00BC1B40" w:rsidRPr="005B5500" w:rsidRDefault="00BC1B40" w:rsidP="00BC1B40">
                        <w:pPr>
                          <w:pStyle w:val="Prrafodelista"/>
                          <w:numPr>
                            <w:ilvl w:val="0"/>
                            <w:numId w:val="58"/>
                          </w:numPr>
                          <w:spacing w:after="0" w:line="240" w:lineRule="auto"/>
                          <w:ind w:left="720"/>
                          <w:jc w:val="both"/>
                          <w:rPr>
                            <w:rFonts w:ascii="Arial" w:hAnsi="Arial" w:cs="Arial"/>
                            <w:sz w:val="20"/>
                            <w:szCs w:val="20"/>
                          </w:rPr>
                        </w:pPr>
                        <w:r w:rsidRPr="005B5500">
                          <w:rPr>
                            <w:rFonts w:ascii="Arial" w:hAnsi="Arial" w:cs="Arial"/>
                            <w:sz w:val="20"/>
                            <w:szCs w:val="20"/>
                          </w:rPr>
                          <w:t>DIRECCION CARCEL D. DE BOGOTA.</w:t>
                        </w:r>
                        <w:r w:rsidRPr="005B5500">
                          <w:rPr>
                            <w:rFonts w:ascii="Arial" w:hAnsi="Arial" w:cs="Arial"/>
                            <w:sz w:val="20"/>
                            <w:szCs w:val="20"/>
                          </w:rPr>
                          <w:tab/>
                          <w:t>DRA. SONIA PATRICIA PEÑON NIÑO.</w:t>
                        </w:r>
                      </w:p>
                      <w:p w:rsidR="00BC1B40" w:rsidRPr="005B5500" w:rsidRDefault="00BC1B40" w:rsidP="00BC1B40">
                        <w:pPr>
                          <w:pStyle w:val="Prrafodelista"/>
                          <w:numPr>
                            <w:ilvl w:val="0"/>
                            <w:numId w:val="58"/>
                          </w:numPr>
                          <w:spacing w:after="0" w:line="240" w:lineRule="auto"/>
                          <w:ind w:left="720"/>
                          <w:jc w:val="both"/>
                          <w:rPr>
                            <w:rFonts w:ascii="Arial" w:hAnsi="Arial" w:cs="Arial"/>
                            <w:sz w:val="20"/>
                            <w:szCs w:val="20"/>
                          </w:rPr>
                        </w:pPr>
                        <w:r w:rsidRPr="005B5500">
                          <w:rPr>
                            <w:rFonts w:ascii="Arial" w:hAnsi="Arial" w:cs="Arial"/>
                            <w:sz w:val="20"/>
                            <w:szCs w:val="20"/>
                          </w:rPr>
                          <w:t>DIRCT. UNIDAD DE SERV.PENITENC.</w:t>
                        </w:r>
                        <w:r w:rsidRPr="005B5500">
                          <w:rPr>
                            <w:rFonts w:ascii="Arial" w:hAnsi="Arial" w:cs="Arial"/>
                            <w:sz w:val="20"/>
                            <w:szCs w:val="20"/>
                          </w:rPr>
                          <w:tab/>
                          <w:t>DRA. MARIA CRISTINA PALAU SALAZAR</w:t>
                        </w:r>
                      </w:p>
                      <w:p w:rsidR="00BC1B40" w:rsidRPr="005B5500" w:rsidRDefault="00BC1B40" w:rsidP="00BC1B40">
                        <w:pPr>
                          <w:pStyle w:val="Prrafodelista"/>
                          <w:numPr>
                            <w:ilvl w:val="0"/>
                            <w:numId w:val="58"/>
                          </w:numPr>
                          <w:spacing w:after="0" w:line="240" w:lineRule="auto"/>
                          <w:ind w:left="720"/>
                          <w:jc w:val="both"/>
                          <w:rPr>
                            <w:rFonts w:ascii="Arial" w:hAnsi="Arial" w:cs="Arial"/>
                            <w:sz w:val="20"/>
                            <w:szCs w:val="20"/>
                          </w:rPr>
                        </w:pPr>
                        <w:r w:rsidRPr="005B5500">
                          <w:rPr>
                            <w:rFonts w:ascii="Arial" w:hAnsi="Arial" w:cs="Arial"/>
                            <w:sz w:val="20"/>
                            <w:szCs w:val="20"/>
                          </w:rPr>
                          <w:t>INVITADO</w:t>
                        </w:r>
                        <w:r w:rsidRPr="005B5500">
                          <w:rPr>
                            <w:rFonts w:ascii="Arial" w:hAnsi="Arial" w:cs="Arial"/>
                            <w:sz w:val="20"/>
                            <w:szCs w:val="20"/>
                          </w:rPr>
                          <w:tab/>
                        </w:r>
                        <w:r w:rsidRPr="005B5500">
                          <w:rPr>
                            <w:rFonts w:ascii="Arial" w:hAnsi="Arial" w:cs="Arial"/>
                            <w:sz w:val="20"/>
                            <w:szCs w:val="20"/>
                          </w:rPr>
                          <w:tab/>
                        </w:r>
                        <w:r w:rsidRPr="005B5500">
                          <w:rPr>
                            <w:rFonts w:ascii="Arial" w:hAnsi="Arial" w:cs="Arial"/>
                            <w:sz w:val="20"/>
                            <w:szCs w:val="20"/>
                          </w:rPr>
                          <w:tab/>
                        </w:r>
                        <w:r w:rsidRPr="005B5500">
                          <w:rPr>
                            <w:rFonts w:ascii="Arial" w:hAnsi="Arial" w:cs="Arial"/>
                            <w:sz w:val="20"/>
                            <w:szCs w:val="20"/>
                          </w:rPr>
                          <w:tab/>
                          <w:t>DR. ALFONSO GÓMEZ MÉNDEZ</w:t>
                        </w:r>
                      </w:p>
                      <w:p w:rsidR="00BC1B40" w:rsidRPr="005B5500" w:rsidRDefault="00BC1B40" w:rsidP="00BC1B40">
                        <w:pPr>
                          <w:pStyle w:val="Prrafodelista"/>
                          <w:numPr>
                            <w:ilvl w:val="0"/>
                            <w:numId w:val="58"/>
                          </w:numPr>
                          <w:spacing w:after="0" w:line="240" w:lineRule="auto"/>
                          <w:ind w:left="720"/>
                          <w:jc w:val="both"/>
                          <w:rPr>
                            <w:rFonts w:ascii="Arial" w:hAnsi="Arial" w:cs="Arial"/>
                            <w:sz w:val="20"/>
                            <w:szCs w:val="20"/>
                          </w:rPr>
                        </w:pPr>
                        <w:r w:rsidRPr="005B5500">
                          <w:rPr>
                            <w:rFonts w:ascii="Arial" w:hAnsi="Arial" w:cs="Arial"/>
                            <w:sz w:val="20"/>
                            <w:szCs w:val="20"/>
                          </w:rPr>
                          <w:t>INVITADO</w:t>
                        </w:r>
                        <w:r w:rsidRPr="005B5500">
                          <w:rPr>
                            <w:rFonts w:ascii="Arial" w:hAnsi="Arial" w:cs="Arial"/>
                            <w:sz w:val="20"/>
                            <w:szCs w:val="20"/>
                          </w:rPr>
                          <w:tab/>
                        </w:r>
                        <w:r w:rsidRPr="005B5500">
                          <w:rPr>
                            <w:rFonts w:ascii="Arial" w:hAnsi="Arial" w:cs="Arial"/>
                            <w:sz w:val="20"/>
                            <w:szCs w:val="20"/>
                          </w:rPr>
                          <w:tab/>
                        </w:r>
                        <w:r w:rsidRPr="005B5500">
                          <w:rPr>
                            <w:rFonts w:ascii="Arial" w:hAnsi="Arial" w:cs="Arial"/>
                            <w:sz w:val="20"/>
                            <w:szCs w:val="20"/>
                          </w:rPr>
                          <w:tab/>
                        </w:r>
                        <w:r w:rsidRPr="005B5500">
                          <w:rPr>
                            <w:rFonts w:ascii="Arial" w:hAnsi="Arial" w:cs="Arial"/>
                            <w:sz w:val="20"/>
                            <w:szCs w:val="20"/>
                          </w:rPr>
                          <w:tab/>
                          <w:t>DR. LÁCIDES HERNÁNDEZ ALVAREZ</w:t>
                        </w:r>
                      </w:p>
                      <w:p w:rsidR="00BC1B40" w:rsidRPr="005B5500" w:rsidRDefault="00BC1B40" w:rsidP="00D86A05">
                        <w:pPr>
                          <w:autoSpaceDE w:val="0"/>
                          <w:autoSpaceDN w:val="0"/>
                          <w:adjustRightInd w:val="0"/>
                          <w:jc w:val="both"/>
                          <w:rPr>
                            <w:rFonts w:ascii="Arial" w:hAnsi="Arial" w:cs="Arial"/>
                            <w:sz w:val="20"/>
                            <w:szCs w:val="20"/>
                          </w:rPr>
                        </w:pPr>
                      </w:p>
                      <w:p w:rsidR="00BC1B40" w:rsidRPr="00647B48" w:rsidRDefault="00BC1B40" w:rsidP="00D86A05">
                        <w:pPr>
                          <w:autoSpaceDE w:val="0"/>
                          <w:autoSpaceDN w:val="0"/>
                          <w:adjustRightInd w:val="0"/>
                          <w:jc w:val="both"/>
                          <w:rPr>
                            <w:rFonts w:ascii="Arial" w:hAnsi="Arial" w:cs="Arial"/>
                            <w:sz w:val="20"/>
                            <w:szCs w:val="20"/>
                          </w:rPr>
                        </w:pPr>
                        <w:r w:rsidRPr="005B5500">
                          <w:rPr>
                            <w:rFonts w:ascii="Arial" w:hAnsi="Arial" w:cs="Arial"/>
                            <w:sz w:val="20"/>
                            <w:szCs w:val="20"/>
                          </w:rPr>
                          <w:t>IV.   Proposiciones y varios.</w:t>
                        </w:r>
                      </w:p>
                    </w:tc>
                  </w:tr>
                  <w:tr w:rsidR="00BC1B40" w:rsidRPr="005B5500" w:rsidTr="00D86A05">
                    <w:trPr>
                      <w:trHeight w:val="462"/>
                    </w:trPr>
                    <w:tc>
                      <w:tcPr>
                        <w:tcW w:w="10587" w:type="dxa"/>
                        <w:tcBorders>
                          <w:top w:val="nil"/>
                          <w:left w:val="nil"/>
                          <w:bottom w:val="nil"/>
                          <w:right w:val="nil"/>
                        </w:tcBorders>
                        <w:shd w:val="clear" w:color="auto" w:fill="auto"/>
                        <w:noWrap/>
                        <w:vAlign w:val="bottom"/>
                      </w:tcPr>
                      <w:p w:rsidR="00BC1B40" w:rsidRPr="005B5500" w:rsidRDefault="00BC1B40" w:rsidP="00D86A05">
                        <w:pPr>
                          <w:autoSpaceDE w:val="0"/>
                          <w:autoSpaceDN w:val="0"/>
                          <w:adjustRightInd w:val="0"/>
                          <w:jc w:val="both"/>
                          <w:rPr>
                            <w:rFonts w:ascii="Arial" w:hAnsi="Arial" w:cs="Arial"/>
                            <w:sz w:val="20"/>
                            <w:szCs w:val="20"/>
                          </w:rPr>
                        </w:pPr>
                        <w:r w:rsidRPr="005B5500">
                          <w:rPr>
                            <w:rFonts w:ascii="Arial" w:hAnsi="Arial" w:cs="Arial"/>
                            <w:sz w:val="20"/>
                            <w:szCs w:val="20"/>
                          </w:rPr>
                          <w:lastRenderedPageBreak/>
                          <w:t>PARA LA SESION ORDINARIA DEL DIA MIERCOLES 2 DE AGOSTO DE 2017.</w:t>
                        </w:r>
                      </w:p>
                      <w:p w:rsidR="00BC1B40" w:rsidRPr="005B5500" w:rsidRDefault="00BC1B40" w:rsidP="00D86A05">
                        <w:pPr>
                          <w:autoSpaceDE w:val="0"/>
                          <w:autoSpaceDN w:val="0"/>
                          <w:adjustRightInd w:val="0"/>
                          <w:jc w:val="both"/>
                          <w:rPr>
                            <w:rFonts w:ascii="Arial" w:hAnsi="Arial" w:cs="Arial"/>
                            <w:sz w:val="20"/>
                            <w:szCs w:val="20"/>
                          </w:rPr>
                        </w:pPr>
                        <w:r w:rsidRPr="005B5500">
                          <w:rPr>
                            <w:rFonts w:ascii="Arial" w:hAnsi="Arial" w:cs="Arial"/>
                            <w:sz w:val="20"/>
                            <w:szCs w:val="20"/>
                          </w:rPr>
                          <w:t xml:space="preserve">LUGAR: SALON BOYACA </w:t>
                        </w:r>
                      </w:p>
                      <w:p w:rsidR="00BC1B40" w:rsidRPr="005B5500" w:rsidRDefault="00BC1B40" w:rsidP="00D86A05">
                        <w:pPr>
                          <w:autoSpaceDE w:val="0"/>
                          <w:autoSpaceDN w:val="0"/>
                          <w:adjustRightInd w:val="0"/>
                          <w:jc w:val="both"/>
                          <w:rPr>
                            <w:rFonts w:ascii="Arial" w:hAnsi="Arial" w:cs="Arial"/>
                            <w:sz w:val="20"/>
                            <w:szCs w:val="20"/>
                          </w:rPr>
                        </w:pPr>
                        <w:r w:rsidRPr="005B5500">
                          <w:rPr>
                            <w:rFonts w:ascii="Arial" w:hAnsi="Arial" w:cs="Arial"/>
                            <w:sz w:val="20"/>
                            <w:szCs w:val="20"/>
                          </w:rPr>
                          <w:t>HORA: 8: OO A.M.</w:t>
                        </w:r>
                      </w:p>
                      <w:p w:rsidR="00BC1B40" w:rsidRPr="005B5500" w:rsidRDefault="00BC1B40" w:rsidP="00D86A05">
                        <w:pPr>
                          <w:autoSpaceDE w:val="0"/>
                          <w:autoSpaceDN w:val="0"/>
                          <w:adjustRightInd w:val="0"/>
                          <w:jc w:val="both"/>
                          <w:rPr>
                            <w:rFonts w:ascii="Arial" w:hAnsi="Arial" w:cs="Arial"/>
                            <w:sz w:val="20"/>
                            <w:szCs w:val="20"/>
                          </w:rPr>
                        </w:pPr>
                        <w:r w:rsidRPr="005B5500">
                          <w:rPr>
                            <w:rFonts w:ascii="Arial" w:hAnsi="Arial" w:cs="Arial"/>
                            <w:sz w:val="20"/>
                            <w:szCs w:val="20"/>
                          </w:rPr>
                          <w:t>l.  Llamado a lista y Verificación del Quórum.</w:t>
                        </w:r>
                      </w:p>
                      <w:p w:rsidR="00BC1B40" w:rsidRPr="005B5500" w:rsidRDefault="00BC1B40" w:rsidP="00D86A05">
                        <w:pPr>
                          <w:autoSpaceDE w:val="0"/>
                          <w:autoSpaceDN w:val="0"/>
                          <w:adjustRightInd w:val="0"/>
                          <w:jc w:val="both"/>
                          <w:rPr>
                            <w:rFonts w:ascii="Arial" w:hAnsi="Arial" w:cs="Arial"/>
                            <w:sz w:val="20"/>
                            <w:szCs w:val="20"/>
                          </w:rPr>
                        </w:pPr>
                        <w:r w:rsidRPr="005B5500">
                          <w:rPr>
                            <w:rFonts w:ascii="Arial" w:hAnsi="Arial" w:cs="Arial"/>
                            <w:sz w:val="20"/>
                            <w:szCs w:val="20"/>
                          </w:rPr>
                          <w:t>II. Elección de la Mesa Directiva para el período 2017 – 2018.</w:t>
                        </w:r>
                      </w:p>
                      <w:p w:rsidR="00BC1B40" w:rsidRPr="005B5500" w:rsidRDefault="00BC1B40" w:rsidP="00D86A05">
                        <w:pPr>
                          <w:autoSpaceDE w:val="0"/>
                          <w:autoSpaceDN w:val="0"/>
                          <w:adjustRightInd w:val="0"/>
                          <w:jc w:val="both"/>
                          <w:rPr>
                            <w:rFonts w:ascii="Arial" w:hAnsi="Arial" w:cs="Arial"/>
                            <w:sz w:val="20"/>
                            <w:szCs w:val="20"/>
                          </w:rPr>
                        </w:pPr>
                        <w:r w:rsidRPr="005B5500">
                          <w:rPr>
                            <w:rFonts w:ascii="Arial" w:hAnsi="Arial" w:cs="Arial"/>
                            <w:sz w:val="20"/>
                            <w:szCs w:val="20"/>
                          </w:rPr>
                          <w:t xml:space="preserve">      PRESIDENTE.</w:t>
                        </w:r>
                      </w:p>
                      <w:p w:rsidR="00BC1B40" w:rsidRPr="005B5500" w:rsidRDefault="00BC1B40" w:rsidP="00D86A05">
                        <w:pPr>
                          <w:autoSpaceDE w:val="0"/>
                          <w:autoSpaceDN w:val="0"/>
                          <w:adjustRightInd w:val="0"/>
                          <w:jc w:val="both"/>
                          <w:rPr>
                            <w:rFonts w:ascii="Arial" w:hAnsi="Arial" w:cs="Arial"/>
                            <w:sz w:val="20"/>
                            <w:szCs w:val="20"/>
                          </w:rPr>
                        </w:pPr>
                        <w:r w:rsidRPr="005B5500">
                          <w:rPr>
                            <w:rFonts w:ascii="Arial" w:hAnsi="Arial" w:cs="Arial"/>
                            <w:sz w:val="20"/>
                            <w:szCs w:val="20"/>
                          </w:rPr>
                          <w:t xml:space="preserve">      VICEPRESIDENTE</w:t>
                        </w:r>
                        <w:r w:rsidRPr="005B5500">
                          <w:rPr>
                            <w:rFonts w:ascii="Arial" w:hAnsi="Arial" w:cs="Arial"/>
                            <w:sz w:val="20"/>
                            <w:szCs w:val="20"/>
                          </w:rPr>
                          <w:tab/>
                        </w:r>
                        <w:r w:rsidRPr="005B5500">
                          <w:rPr>
                            <w:rFonts w:ascii="Arial" w:hAnsi="Arial" w:cs="Arial"/>
                            <w:sz w:val="20"/>
                            <w:szCs w:val="20"/>
                          </w:rPr>
                          <w:tab/>
                        </w:r>
                      </w:p>
                      <w:p w:rsidR="00BC1B40" w:rsidRPr="005C698D" w:rsidRDefault="00BC1B40" w:rsidP="00D86A05">
                        <w:pPr>
                          <w:autoSpaceDE w:val="0"/>
                          <w:autoSpaceDN w:val="0"/>
                          <w:adjustRightInd w:val="0"/>
                          <w:jc w:val="both"/>
                          <w:rPr>
                            <w:rFonts w:ascii="Arial" w:hAnsi="Arial" w:cs="Arial"/>
                            <w:bCs/>
                            <w:sz w:val="20"/>
                            <w:szCs w:val="20"/>
                          </w:rPr>
                        </w:pPr>
                        <w:r w:rsidRPr="005C698D">
                          <w:rPr>
                            <w:rFonts w:ascii="Arial" w:hAnsi="Arial" w:cs="Arial"/>
                            <w:sz w:val="20"/>
                            <w:szCs w:val="20"/>
                          </w:rPr>
                          <w:t xml:space="preserve"> </w:t>
                        </w:r>
                        <w:r w:rsidRPr="005C698D">
                          <w:rPr>
                            <w:rFonts w:ascii="Arial" w:hAnsi="Arial" w:cs="Arial"/>
                            <w:bCs/>
                            <w:sz w:val="20"/>
                            <w:szCs w:val="20"/>
                          </w:rPr>
                          <w:t>ALIRIO URIBE MUÑOZ,   Presidente</w:t>
                        </w:r>
                      </w:p>
                      <w:p w:rsidR="00BC1B40" w:rsidRPr="005C698D" w:rsidRDefault="00BC1B40" w:rsidP="00D86A05">
                        <w:pPr>
                          <w:jc w:val="both"/>
                          <w:rPr>
                            <w:rFonts w:ascii="Arial" w:hAnsi="Arial" w:cs="Arial"/>
                            <w:bCs/>
                            <w:sz w:val="20"/>
                            <w:szCs w:val="20"/>
                          </w:rPr>
                        </w:pPr>
                        <w:r w:rsidRPr="005C698D">
                          <w:rPr>
                            <w:rFonts w:ascii="Arial" w:hAnsi="Arial" w:cs="Arial"/>
                            <w:bCs/>
                            <w:sz w:val="20"/>
                            <w:szCs w:val="20"/>
                          </w:rPr>
                          <w:t>MARCO SERGIO RODRIGUEZ MERCHAN, Vicepresidente</w:t>
                        </w:r>
                      </w:p>
                      <w:p w:rsidR="00BC1B40" w:rsidRPr="005C698D" w:rsidRDefault="00BC1B40" w:rsidP="00D86A05">
                        <w:pPr>
                          <w:jc w:val="both"/>
                          <w:rPr>
                            <w:rFonts w:ascii="Arial" w:hAnsi="Arial" w:cs="Arial"/>
                            <w:sz w:val="20"/>
                            <w:szCs w:val="20"/>
                          </w:rPr>
                        </w:pPr>
                        <w:r w:rsidRPr="005C698D">
                          <w:rPr>
                            <w:rFonts w:ascii="Arial" w:hAnsi="Arial" w:cs="Arial"/>
                            <w:bCs/>
                            <w:sz w:val="20"/>
                            <w:szCs w:val="20"/>
                          </w:rPr>
                          <w:t xml:space="preserve">    </w:t>
                        </w:r>
                        <w:r w:rsidRPr="005C698D">
                          <w:rPr>
                            <w:rFonts w:ascii="Arial" w:hAnsi="Arial" w:cs="Arial"/>
                            <w:sz w:val="20"/>
                            <w:szCs w:val="20"/>
                          </w:rPr>
                          <w:t>ORDEN DEL DIA</w:t>
                        </w:r>
                      </w:p>
                      <w:p w:rsidR="00BC1B40" w:rsidRPr="005C698D" w:rsidRDefault="00BC1B40" w:rsidP="00D86A05">
                        <w:pPr>
                          <w:autoSpaceDE w:val="0"/>
                          <w:autoSpaceDN w:val="0"/>
                          <w:adjustRightInd w:val="0"/>
                          <w:jc w:val="both"/>
                          <w:rPr>
                            <w:rFonts w:ascii="Arial" w:hAnsi="Arial" w:cs="Arial"/>
                            <w:sz w:val="20"/>
                            <w:szCs w:val="20"/>
                          </w:rPr>
                        </w:pPr>
                        <w:r w:rsidRPr="005C698D">
                          <w:rPr>
                            <w:rFonts w:ascii="Arial" w:hAnsi="Arial" w:cs="Arial"/>
                            <w:sz w:val="20"/>
                            <w:szCs w:val="20"/>
                          </w:rPr>
                          <w:t>PARA LA SESION ORDINARIA DEL DIA MARTES 24 DE OCTUBRE DE 2017</w:t>
                        </w:r>
                      </w:p>
                      <w:p w:rsidR="00BC1B40" w:rsidRPr="005C698D" w:rsidRDefault="00BC1B40" w:rsidP="00D86A05">
                        <w:pPr>
                          <w:autoSpaceDE w:val="0"/>
                          <w:autoSpaceDN w:val="0"/>
                          <w:adjustRightInd w:val="0"/>
                          <w:jc w:val="both"/>
                          <w:rPr>
                            <w:rFonts w:ascii="Arial" w:hAnsi="Arial" w:cs="Arial"/>
                            <w:sz w:val="20"/>
                            <w:szCs w:val="20"/>
                          </w:rPr>
                        </w:pPr>
                        <w:r w:rsidRPr="005C698D">
                          <w:rPr>
                            <w:rFonts w:ascii="Arial" w:hAnsi="Arial" w:cs="Arial"/>
                            <w:sz w:val="20"/>
                            <w:szCs w:val="20"/>
                          </w:rPr>
                          <w:t>LUGAR: COMISION LEGAL DE CUENTAS</w:t>
                        </w:r>
                      </w:p>
                      <w:p w:rsidR="00BC1B40" w:rsidRPr="005B5500" w:rsidRDefault="00BC1B40" w:rsidP="00D86A05">
                        <w:pPr>
                          <w:autoSpaceDE w:val="0"/>
                          <w:autoSpaceDN w:val="0"/>
                          <w:adjustRightInd w:val="0"/>
                          <w:jc w:val="both"/>
                          <w:rPr>
                            <w:rFonts w:ascii="Arial" w:hAnsi="Arial" w:cs="Arial"/>
                            <w:sz w:val="20"/>
                            <w:szCs w:val="20"/>
                          </w:rPr>
                        </w:pPr>
                        <w:r w:rsidRPr="005B5500">
                          <w:rPr>
                            <w:rFonts w:ascii="Arial" w:hAnsi="Arial" w:cs="Arial"/>
                            <w:sz w:val="20"/>
                            <w:szCs w:val="20"/>
                          </w:rPr>
                          <w:t>HORA: 8:00 A.M.</w:t>
                        </w:r>
                      </w:p>
                      <w:p w:rsidR="00BC1B40" w:rsidRPr="005B5500" w:rsidRDefault="00BC1B40" w:rsidP="00D86A05">
                        <w:pPr>
                          <w:autoSpaceDE w:val="0"/>
                          <w:autoSpaceDN w:val="0"/>
                          <w:adjustRightInd w:val="0"/>
                          <w:jc w:val="both"/>
                          <w:rPr>
                            <w:rFonts w:ascii="Arial" w:hAnsi="Arial" w:cs="Arial"/>
                            <w:sz w:val="20"/>
                            <w:szCs w:val="20"/>
                          </w:rPr>
                        </w:pPr>
                        <w:r w:rsidRPr="005B5500">
                          <w:rPr>
                            <w:rFonts w:ascii="Arial" w:hAnsi="Arial" w:cs="Arial"/>
                            <w:sz w:val="20"/>
                            <w:szCs w:val="20"/>
                          </w:rPr>
                          <w:t>l.  Llamado a lista y Verificación del Quórum.</w:t>
                        </w:r>
                      </w:p>
                      <w:p w:rsidR="00BC1B40" w:rsidRPr="005B5500" w:rsidRDefault="00BC1B40" w:rsidP="00D86A05">
                        <w:pPr>
                          <w:pStyle w:val="Sinespaciado"/>
                          <w:jc w:val="both"/>
                          <w:rPr>
                            <w:rFonts w:ascii="Arial" w:hAnsi="Arial" w:cs="Arial"/>
                            <w:sz w:val="20"/>
                            <w:szCs w:val="20"/>
                          </w:rPr>
                        </w:pPr>
                        <w:r w:rsidRPr="005B5500">
                          <w:rPr>
                            <w:rFonts w:ascii="Arial" w:hAnsi="Arial" w:cs="Arial"/>
                            <w:sz w:val="20"/>
                            <w:szCs w:val="20"/>
                          </w:rPr>
                          <w:t xml:space="preserve">II.  Discusión, consideración y Aprobación del Acta No. 13 del 2 agosto de 2017 (7 folios) </w:t>
                        </w:r>
                      </w:p>
                      <w:p w:rsidR="00BC1B40" w:rsidRPr="005B5500" w:rsidRDefault="00BC1B40" w:rsidP="00D86A05">
                        <w:pPr>
                          <w:pStyle w:val="Sinespaciado"/>
                          <w:jc w:val="both"/>
                          <w:rPr>
                            <w:rFonts w:ascii="Arial" w:hAnsi="Arial" w:cs="Arial"/>
                            <w:sz w:val="20"/>
                            <w:szCs w:val="20"/>
                          </w:rPr>
                        </w:pPr>
                        <w:r w:rsidRPr="005B5500">
                          <w:rPr>
                            <w:rFonts w:ascii="Arial" w:hAnsi="Arial" w:cs="Arial"/>
                            <w:sz w:val="20"/>
                            <w:szCs w:val="20"/>
                          </w:rPr>
                          <w:lastRenderedPageBreak/>
                          <w:tab/>
                        </w:r>
                        <w:r w:rsidRPr="005B5500">
                          <w:rPr>
                            <w:rFonts w:ascii="Arial" w:hAnsi="Arial" w:cs="Arial"/>
                            <w:sz w:val="20"/>
                            <w:szCs w:val="20"/>
                          </w:rPr>
                          <w:tab/>
                        </w:r>
                        <w:r w:rsidRPr="005B5500">
                          <w:rPr>
                            <w:rFonts w:ascii="Arial" w:hAnsi="Arial" w:cs="Arial"/>
                            <w:sz w:val="20"/>
                            <w:szCs w:val="20"/>
                          </w:rPr>
                          <w:tab/>
                          <w:t xml:space="preserve"> </w:t>
                        </w:r>
                        <w:r w:rsidRPr="005B5500">
                          <w:rPr>
                            <w:rFonts w:ascii="Arial" w:hAnsi="Arial" w:cs="Arial"/>
                            <w:sz w:val="20"/>
                            <w:szCs w:val="20"/>
                          </w:rPr>
                          <w:tab/>
                        </w:r>
                      </w:p>
                      <w:p w:rsidR="00BC1B40" w:rsidRPr="005B5500" w:rsidRDefault="00BC1B40" w:rsidP="00D86A05">
                        <w:pPr>
                          <w:pStyle w:val="Sinespaciado"/>
                          <w:jc w:val="both"/>
                          <w:rPr>
                            <w:rFonts w:ascii="Arial" w:hAnsi="Arial" w:cs="Arial"/>
                            <w:b/>
                            <w:sz w:val="20"/>
                            <w:szCs w:val="20"/>
                          </w:rPr>
                        </w:pPr>
                        <w:r w:rsidRPr="005B5500">
                          <w:rPr>
                            <w:rFonts w:ascii="Arial" w:hAnsi="Arial" w:cs="Arial"/>
                            <w:sz w:val="20"/>
                            <w:szCs w:val="20"/>
                          </w:rPr>
                          <w:t xml:space="preserve">llI. </w:t>
                        </w:r>
                        <w:r w:rsidRPr="00AE41EB">
                          <w:rPr>
                            <w:rFonts w:ascii="Arial" w:hAnsi="Arial" w:cs="Arial"/>
                            <w:sz w:val="20"/>
                            <w:szCs w:val="20"/>
                          </w:rPr>
                          <w:t>DEBATE CONTROL POLITICO.  CITANTE. H. Representante. MARGARITA MARIA RESTREPO ARANGO. TEMA:”. PARA QUE LOS FUNCIONARIOS CITADOS EXPONGAN ANTE LA COMISION LEGAL DE DERECHOS HUMANOS Y AUDIENCIAS DE LA CAMARA DE REPRESENTANTES LAS CIFRAS, INFORMACIÓN, RESULTADOS Y EN GENERAL TODO LO RELATIVO AL RECLUTAMIENTO DE NIÑOS, NIÑAS Y ADOLESCENTES EN COLOMBIA Y PARTICULARMENTE LOS CASOS PERPETRADOS POR LAS FARC-EP Y SUS CABECILLAS” Se cita e invita a los siguientes funcionarios</w:t>
                        </w:r>
                        <w:r w:rsidRPr="005B5500">
                          <w:rPr>
                            <w:rFonts w:ascii="Arial" w:hAnsi="Arial" w:cs="Arial"/>
                            <w:sz w:val="20"/>
                            <w:szCs w:val="20"/>
                          </w:rPr>
                          <w:t xml:space="preserve"> del Gobierno Nacional con cuestionarios anexos:</w:t>
                        </w:r>
                        <w:r w:rsidRPr="005B5500">
                          <w:rPr>
                            <w:rFonts w:ascii="Arial" w:hAnsi="Arial" w:cs="Arial"/>
                            <w:b/>
                            <w:sz w:val="20"/>
                            <w:szCs w:val="20"/>
                          </w:rPr>
                          <w:t xml:space="preserve">  </w:t>
                        </w:r>
                      </w:p>
                      <w:p w:rsidR="00BC1B40" w:rsidRPr="005B5500" w:rsidRDefault="00BC1B40" w:rsidP="00D86A05">
                        <w:pPr>
                          <w:pStyle w:val="Sinespaciado"/>
                          <w:jc w:val="both"/>
                          <w:rPr>
                            <w:rFonts w:ascii="Arial" w:hAnsi="Arial" w:cs="Arial"/>
                            <w:b/>
                            <w:sz w:val="20"/>
                            <w:szCs w:val="20"/>
                          </w:rPr>
                        </w:pPr>
                      </w:p>
                      <w:p w:rsidR="00BC1B40" w:rsidRPr="005B5500" w:rsidRDefault="00BC1B40" w:rsidP="00BC1B40">
                        <w:pPr>
                          <w:pStyle w:val="Sinespaciado"/>
                          <w:numPr>
                            <w:ilvl w:val="0"/>
                            <w:numId w:val="58"/>
                          </w:numPr>
                          <w:jc w:val="both"/>
                          <w:rPr>
                            <w:rFonts w:ascii="Arial" w:hAnsi="Arial" w:cs="Arial"/>
                            <w:b/>
                            <w:sz w:val="20"/>
                            <w:szCs w:val="20"/>
                          </w:rPr>
                        </w:pPr>
                        <w:r w:rsidRPr="005B5500">
                          <w:rPr>
                            <w:rFonts w:ascii="Arial" w:hAnsi="Arial" w:cs="Arial"/>
                            <w:sz w:val="20"/>
                            <w:szCs w:val="20"/>
                          </w:rPr>
                          <w:t>SR. ALTO COMISIONADO PARA LA PAZ</w:t>
                        </w:r>
                        <w:r w:rsidRPr="005B5500">
                          <w:rPr>
                            <w:rFonts w:ascii="Arial" w:hAnsi="Arial" w:cs="Arial"/>
                            <w:sz w:val="20"/>
                            <w:szCs w:val="20"/>
                          </w:rPr>
                          <w:tab/>
                        </w:r>
                        <w:r w:rsidRPr="005B5500">
                          <w:rPr>
                            <w:rFonts w:ascii="Arial" w:hAnsi="Arial" w:cs="Arial"/>
                            <w:sz w:val="20"/>
                            <w:szCs w:val="20"/>
                          </w:rPr>
                          <w:tab/>
                          <w:t>DR.RODRIGO RIVERA SALAZAR</w:t>
                        </w:r>
                      </w:p>
                      <w:p w:rsidR="00BC1B40" w:rsidRPr="005B5500" w:rsidRDefault="00BC1B40" w:rsidP="00BC1B40">
                        <w:pPr>
                          <w:pStyle w:val="Prrafodelista"/>
                          <w:numPr>
                            <w:ilvl w:val="0"/>
                            <w:numId w:val="58"/>
                          </w:numPr>
                          <w:spacing w:after="0" w:line="240" w:lineRule="auto"/>
                          <w:jc w:val="both"/>
                          <w:rPr>
                            <w:rFonts w:ascii="Arial" w:hAnsi="Arial" w:cs="Arial"/>
                            <w:sz w:val="20"/>
                            <w:szCs w:val="20"/>
                          </w:rPr>
                        </w:pPr>
                        <w:r w:rsidRPr="005B5500">
                          <w:rPr>
                            <w:rFonts w:ascii="Arial" w:hAnsi="Arial" w:cs="Arial"/>
                            <w:sz w:val="20"/>
                            <w:szCs w:val="20"/>
                          </w:rPr>
                          <w:t>SR. DEFENSOR DEL PUEBLO</w:t>
                        </w:r>
                        <w:r w:rsidRPr="005B5500">
                          <w:rPr>
                            <w:rFonts w:ascii="Arial" w:hAnsi="Arial" w:cs="Arial"/>
                            <w:sz w:val="20"/>
                            <w:szCs w:val="20"/>
                          </w:rPr>
                          <w:tab/>
                        </w:r>
                        <w:r w:rsidRPr="005B5500">
                          <w:rPr>
                            <w:rFonts w:ascii="Arial" w:hAnsi="Arial" w:cs="Arial"/>
                            <w:sz w:val="20"/>
                            <w:szCs w:val="20"/>
                          </w:rPr>
                          <w:tab/>
                        </w:r>
                        <w:r w:rsidRPr="005B5500">
                          <w:rPr>
                            <w:rFonts w:ascii="Arial" w:hAnsi="Arial" w:cs="Arial"/>
                            <w:sz w:val="20"/>
                            <w:szCs w:val="20"/>
                          </w:rPr>
                          <w:tab/>
                          <w:t>DR. CARLOS ALFONSO NEGRET MOSQUERA</w:t>
                        </w:r>
                      </w:p>
                      <w:p w:rsidR="00BC1B40" w:rsidRPr="005B5500" w:rsidRDefault="00BC1B40" w:rsidP="00BC1B40">
                        <w:pPr>
                          <w:pStyle w:val="Prrafodelista"/>
                          <w:numPr>
                            <w:ilvl w:val="0"/>
                            <w:numId w:val="58"/>
                          </w:numPr>
                          <w:spacing w:after="0" w:line="240" w:lineRule="auto"/>
                          <w:jc w:val="both"/>
                          <w:rPr>
                            <w:rFonts w:ascii="Arial" w:hAnsi="Arial" w:cs="Arial"/>
                            <w:sz w:val="20"/>
                            <w:szCs w:val="20"/>
                          </w:rPr>
                        </w:pPr>
                        <w:r w:rsidRPr="005B5500">
                          <w:rPr>
                            <w:rFonts w:ascii="Arial" w:hAnsi="Arial" w:cs="Arial"/>
                            <w:sz w:val="20"/>
                            <w:szCs w:val="20"/>
                          </w:rPr>
                          <w:t>SR. FISCAL GENERAL DE LA NACIÓN</w:t>
                        </w:r>
                        <w:r w:rsidRPr="005B5500">
                          <w:rPr>
                            <w:rFonts w:ascii="Arial" w:hAnsi="Arial" w:cs="Arial"/>
                            <w:sz w:val="20"/>
                            <w:szCs w:val="20"/>
                          </w:rPr>
                          <w:tab/>
                        </w:r>
                        <w:r w:rsidRPr="005B5500">
                          <w:rPr>
                            <w:rFonts w:ascii="Arial" w:hAnsi="Arial" w:cs="Arial"/>
                            <w:sz w:val="20"/>
                            <w:szCs w:val="20"/>
                          </w:rPr>
                          <w:tab/>
                          <w:t>DR. NESTOR HUMBERTO MARTINEZ NEIRA</w:t>
                        </w:r>
                      </w:p>
                      <w:p w:rsidR="00BC1B40" w:rsidRPr="005B5500" w:rsidRDefault="00BC1B40" w:rsidP="00BC1B40">
                        <w:pPr>
                          <w:pStyle w:val="Prrafodelista"/>
                          <w:numPr>
                            <w:ilvl w:val="0"/>
                            <w:numId w:val="58"/>
                          </w:numPr>
                          <w:spacing w:after="0" w:line="240" w:lineRule="auto"/>
                          <w:jc w:val="both"/>
                          <w:rPr>
                            <w:rFonts w:ascii="Arial" w:hAnsi="Arial" w:cs="Arial"/>
                            <w:sz w:val="20"/>
                            <w:szCs w:val="20"/>
                          </w:rPr>
                        </w:pPr>
                        <w:r w:rsidRPr="005B5500">
                          <w:rPr>
                            <w:rFonts w:ascii="Arial" w:hAnsi="Arial" w:cs="Arial"/>
                            <w:sz w:val="20"/>
                            <w:szCs w:val="20"/>
                          </w:rPr>
                          <w:t>CONSEJERA PRESIDENCIAL PARA LOS DD. HH</w:t>
                        </w:r>
                        <w:r w:rsidRPr="005B5500">
                          <w:rPr>
                            <w:rFonts w:ascii="Arial" w:hAnsi="Arial" w:cs="Arial"/>
                            <w:sz w:val="20"/>
                            <w:szCs w:val="20"/>
                          </w:rPr>
                          <w:tab/>
                          <w:t>DRA.PAULA GAVIRIA BETANCURT</w:t>
                        </w:r>
                      </w:p>
                      <w:p w:rsidR="00BC1B40" w:rsidRPr="005B5500" w:rsidRDefault="00BC1B40" w:rsidP="00BC1B40">
                        <w:pPr>
                          <w:pStyle w:val="Prrafodelista"/>
                          <w:numPr>
                            <w:ilvl w:val="0"/>
                            <w:numId w:val="58"/>
                          </w:numPr>
                          <w:spacing w:after="0" w:line="240" w:lineRule="auto"/>
                          <w:jc w:val="both"/>
                          <w:rPr>
                            <w:rFonts w:ascii="Arial" w:hAnsi="Arial" w:cs="Arial"/>
                            <w:sz w:val="20"/>
                            <w:szCs w:val="20"/>
                          </w:rPr>
                        </w:pPr>
                        <w:r w:rsidRPr="005B5500">
                          <w:rPr>
                            <w:rFonts w:ascii="Arial" w:hAnsi="Arial" w:cs="Arial"/>
                            <w:sz w:val="20"/>
                            <w:szCs w:val="20"/>
                          </w:rPr>
                          <w:t>SRA. DIRECTORA DEL ICBF</w:t>
                        </w:r>
                        <w:r w:rsidRPr="005B5500">
                          <w:rPr>
                            <w:rFonts w:ascii="Arial" w:hAnsi="Arial" w:cs="Arial"/>
                            <w:sz w:val="20"/>
                            <w:szCs w:val="20"/>
                          </w:rPr>
                          <w:tab/>
                        </w:r>
                        <w:r w:rsidRPr="005B5500">
                          <w:rPr>
                            <w:rFonts w:ascii="Arial" w:hAnsi="Arial" w:cs="Arial"/>
                            <w:sz w:val="20"/>
                            <w:szCs w:val="20"/>
                          </w:rPr>
                          <w:tab/>
                        </w:r>
                        <w:r w:rsidRPr="005B5500">
                          <w:rPr>
                            <w:rFonts w:ascii="Arial" w:hAnsi="Arial" w:cs="Arial"/>
                            <w:sz w:val="20"/>
                            <w:szCs w:val="20"/>
                          </w:rPr>
                          <w:tab/>
                        </w:r>
                        <w:r w:rsidRPr="005B5500">
                          <w:rPr>
                            <w:rFonts w:ascii="Arial" w:hAnsi="Arial" w:cs="Arial"/>
                            <w:sz w:val="20"/>
                            <w:szCs w:val="20"/>
                          </w:rPr>
                          <w:tab/>
                          <w:t xml:space="preserve"> DRA.KAREN ABUDINEN ABUCHAIBE</w:t>
                        </w:r>
                        <w:r w:rsidRPr="005B5500">
                          <w:rPr>
                            <w:rFonts w:ascii="Arial" w:hAnsi="Arial" w:cs="Arial"/>
                            <w:sz w:val="20"/>
                            <w:szCs w:val="20"/>
                          </w:rPr>
                          <w:tab/>
                          <w:t>.</w:t>
                        </w:r>
                      </w:p>
                      <w:p w:rsidR="00BC1B40" w:rsidRDefault="00BC1B40" w:rsidP="00D86A05">
                        <w:pPr>
                          <w:ind w:left="360"/>
                          <w:jc w:val="both"/>
                          <w:rPr>
                            <w:rFonts w:ascii="Arial" w:hAnsi="Arial" w:cs="Arial"/>
                            <w:sz w:val="20"/>
                            <w:szCs w:val="20"/>
                          </w:rPr>
                        </w:pPr>
                      </w:p>
                      <w:p w:rsidR="00BC1B40" w:rsidRPr="005B5500" w:rsidRDefault="00BC1B40" w:rsidP="00D86A05">
                        <w:pPr>
                          <w:ind w:left="360"/>
                          <w:jc w:val="both"/>
                          <w:rPr>
                            <w:rFonts w:ascii="Arial" w:hAnsi="Arial" w:cs="Arial"/>
                            <w:sz w:val="20"/>
                            <w:szCs w:val="20"/>
                          </w:rPr>
                        </w:pPr>
                        <w:r w:rsidRPr="005B5500">
                          <w:rPr>
                            <w:rFonts w:ascii="Arial" w:hAnsi="Arial" w:cs="Arial"/>
                            <w:sz w:val="20"/>
                            <w:szCs w:val="20"/>
                          </w:rPr>
                          <w:t>INVITADOS</w:t>
                        </w:r>
                        <w:r w:rsidRPr="005B5500">
                          <w:rPr>
                            <w:rFonts w:ascii="Arial" w:hAnsi="Arial" w:cs="Arial"/>
                            <w:sz w:val="20"/>
                            <w:szCs w:val="20"/>
                          </w:rPr>
                          <w:tab/>
                        </w:r>
                      </w:p>
                      <w:p w:rsidR="00BC1B40" w:rsidRPr="005B5500" w:rsidRDefault="00BC1B40" w:rsidP="00BC1B40">
                        <w:pPr>
                          <w:pStyle w:val="Prrafodelista"/>
                          <w:numPr>
                            <w:ilvl w:val="0"/>
                            <w:numId w:val="58"/>
                          </w:numPr>
                          <w:spacing w:after="0" w:line="240" w:lineRule="auto"/>
                          <w:jc w:val="both"/>
                          <w:rPr>
                            <w:rFonts w:ascii="Arial" w:hAnsi="Arial" w:cs="Arial"/>
                            <w:sz w:val="20"/>
                            <w:szCs w:val="20"/>
                          </w:rPr>
                        </w:pPr>
                        <w:r w:rsidRPr="005B5500">
                          <w:rPr>
                            <w:rFonts w:ascii="Arial" w:hAnsi="Arial" w:cs="Arial"/>
                            <w:sz w:val="20"/>
                            <w:szCs w:val="20"/>
                          </w:rPr>
                          <w:t>SR. PROCURADOR GENERAL DE LA NACIÓN.</w:t>
                        </w:r>
                        <w:r w:rsidRPr="005B5500">
                          <w:rPr>
                            <w:rFonts w:ascii="Arial" w:hAnsi="Arial" w:cs="Arial"/>
                            <w:sz w:val="20"/>
                            <w:szCs w:val="20"/>
                          </w:rPr>
                          <w:tab/>
                          <w:t>DR. FERNANDO CARRILLO FLÓREZ</w:t>
                        </w:r>
                      </w:p>
                      <w:p w:rsidR="00BC1B40" w:rsidRPr="005B5500" w:rsidRDefault="00BC1B40" w:rsidP="00D86A05">
                        <w:pPr>
                          <w:pStyle w:val="Sinespaciado"/>
                          <w:jc w:val="both"/>
                          <w:rPr>
                            <w:rFonts w:ascii="Arial" w:hAnsi="Arial" w:cs="Arial"/>
                            <w:sz w:val="20"/>
                            <w:szCs w:val="20"/>
                          </w:rPr>
                        </w:pPr>
                      </w:p>
                      <w:p w:rsidR="00BC1B40" w:rsidRPr="005B5500" w:rsidRDefault="00BC1B40" w:rsidP="00BC1B40">
                        <w:pPr>
                          <w:pStyle w:val="Prrafodelista"/>
                          <w:numPr>
                            <w:ilvl w:val="0"/>
                            <w:numId w:val="58"/>
                          </w:numPr>
                          <w:spacing w:after="0" w:line="240" w:lineRule="auto"/>
                          <w:jc w:val="both"/>
                          <w:rPr>
                            <w:rFonts w:ascii="Arial" w:hAnsi="Arial" w:cs="Arial"/>
                            <w:sz w:val="20"/>
                            <w:szCs w:val="20"/>
                          </w:rPr>
                        </w:pPr>
                        <w:r w:rsidRPr="005B5500">
                          <w:rPr>
                            <w:rFonts w:ascii="Arial" w:hAnsi="Arial" w:cs="Arial"/>
                            <w:sz w:val="20"/>
                            <w:szCs w:val="20"/>
                          </w:rPr>
                          <w:t>DRA. SONIA PATRICIA TELLEZ BELTRÁN, PROCURADORA DELEGADA PARA LA INFANCIA, LA ADOLESCENCIA y LA FAMILIA.</w:t>
                        </w:r>
                      </w:p>
                      <w:p w:rsidR="00BC1B40" w:rsidRPr="005B5500" w:rsidRDefault="00BC1B40" w:rsidP="00D86A05">
                        <w:pPr>
                          <w:ind w:left="360"/>
                          <w:jc w:val="both"/>
                          <w:rPr>
                            <w:rFonts w:ascii="Arial" w:hAnsi="Arial" w:cs="Arial"/>
                            <w:sz w:val="20"/>
                            <w:szCs w:val="20"/>
                          </w:rPr>
                        </w:pPr>
                      </w:p>
                      <w:p w:rsidR="00BC1B40" w:rsidRPr="005B5500" w:rsidRDefault="00BC1B40" w:rsidP="00BC1B40">
                        <w:pPr>
                          <w:pStyle w:val="Prrafodelista"/>
                          <w:numPr>
                            <w:ilvl w:val="0"/>
                            <w:numId w:val="58"/>
                          </w:numPr>
                          <w:spacing w:after="0" w:line="240" w:lineRule="auto"/>
                          <w:jc w:val="both"/>
                          <w:rPr>
                            <w:rFonts w:ascii="Arial" w:hAnsi="Arial" w:cs="Arial"/>
                            <w:sz w:val="20"/>
                            <w:szCs w:val="20"/>
                          </w:rPr>
                        </w:pPr>
                        <w:r w:rsidRPr="005B5500">
                          <w:rPr>
                            <w:rFonts w:ascii="Arial" w:hAnsi="Arial" w:cs="Arial"/>
                            <w:sz w:val="20"/>
                            <w:szCs w:val="20"/>
                          </w:rPr>
                          <w:t>IV.   Proposiciones y varios.</w:t>
                        </w:r>
                      </w:p>
                      <w:p w:rsidR="00BC1B40" w:rsidRPr="005B5500" w:rsidRDefault="00BC1B40" w:rsidP="00D86A05">
                        <w:pPr>
                          <w:jc w:val="both"/>
                          <w:rPr>
                            <w:rFonts w:ascii="Arial" w:hAnsi="Arial" w:cs="Arial"/>
                            <w:b/>
                            <w:bCs/>
                            <w:sz w:val="20"/>
                            <w:szCs w:val="20"/>
                          </w:rPr>
                        </w:pPr>
                        <w:r w:rsidRPr="005B5500">
                          <w:rPr>
                            <w:rFonts w:ascii="Arial" w:hAnsi="Arial" w:cs="Arial"/>
                            <w:b/>
                            <w:bCs/>
                            <w:sz w:val="20"/>
                            <w:szCs w:val="20"/>
                          </w:rPr>
                          <w:t xml:space="preserve">                               </w:t>
                        </w:r>
                      </w:p>
                      <w:p w:rsidR="00BC1B40" w:rsidRPr="00AE41EB" w:rsidRDefault="00BC1B40" w:rsidP="00D86A05">
                        <w:pPr>
                          <w:autoSpaceDE w:val="0"/>
                          <w:autoSpaceDN w:val="0"/>
                          <w:adjustRightInd w:val="0"/>
                          <w:jc w:val="both"/>
                          <w:rPr>
                            <w:rFonts w:ascii="Arial" w:hAnsi="Arial" w:cs="Arial"/>
                            <w:sz w:val="20"/>
                            <w:szCs w:val="20"/>
                          </w:rPr>
                        </w:pPr>
                        <w:r w:rsidRPr="00AE41EB">
                          <w:rPr>
                            <w:rFonts w:ascii="Arial" w:hAnsi="Arial" w:cs="Arial"/>
                            <w:sz w:val="20"/>
                            <w:szCs w:val="20"/>
                          </w:rPr>
                          <w:t>ORDEN DEL DIA</w:t>
                        </w:r>
                      </w:p>
                      <w:p w:rsidR="00BC1B40" w:rsidRPr="00AE41EB" w:rsidRDefault="00BC1B40" w:rsidP="00D86A05">
                        <w:pPr>
                          <w:autoSpaceDE w:val="0"/>
                          <w:autoSpaceDN w:val="0"/>
                          <w:adjustRightInd w:val="0"/>
                          <w:jc w:val="both"/>
                          <w:rPr>
                            <w:rFonts w:ascii="Arial" w:hAnsi="Arial" w:cs="Arial"/>
                            <w:sz w:val="20"/>
                            <w:szCs w:val="20"/>
                          </w:rPr>
                        </w:pPr>
                        <w:r w:rsidRPr="00AE41EB">
                          <w:rPr>
                            <w:rFonts w:ascii="Arial" w:hAnsi="Arial" w:cs="Arial"/>
                            <w:sz w:val="20"/>
                            <w:szCs w:val="20"/>
                          </w:rPr>
                          <w:t>PARA LA SESION ORDINARIA DEL DIA MARTES 24 DE OCTUBRE DE 2017</w:t>
                        </w:r>
                      </w:p>
                      <w:p w:rsidR="00BC1B40" w:rsidRPr="00AE41EB" w:rsidRDefault="00BC1B40" w:rsidP="00D86A05">
                        <w:pPr>
                          <w:autoSpaceDE w:val="0"/>
                          <w:autoSpaceDN w:val="0"/>
                          <w:adjustRightInd w:val="0"/>
                          <w:jc w:val="both"/>
                          <w:rPr>
                            <w:rFonts w:ascii="Arial" w:hAnsi="Arial" w:cs="Arial"/>
                            <w:sz w:val="20"/>
                            <w:szCs w:val="20"/>
                          </w:rPr>
                        </w:pPr>
                        <w:r w:rsidRPr="00AE41EB">
                          <w:rPr>
                            <w:rFonts w:ascii="Arial" w:hAnsi="Arial" w:cs="Arial"/>
                            <w:sz w:val="20"/>
                            <w:szCs w:val="20"/>
                          </w:rPr>
                          <w:t>LUGAR: COMISION LEGAL DE CUENTAS</w:t>
                        </w:r>
                      </w:p>
                      <w:p w:rsidR="00BC1B40" w:rsidRPr="005B5500" w:rsidRDefault="00BC1B40" w:rsidP="00D86A05">
                        <w:pPr>
                          <w:autoSpaceDE w:val="0"/>
                          <w:autoSpaceDN w:val="0"/>
                          <w:adjustRightInd w:val="0"/>
                          <w:jc w:val="both"/>
                          <w:rPr>
                            <w:rFonts w:ascii="Arial" w:hAnsi="Arial" w:cs="Arial"/>
                            <w:sz w:val="20"/>
                            <w:szCs w:val="20"/>
                          </w:rPr>
                        </w:pPr>
                        <w:r w:rsidRPr="005B5500">
                          <w:rPr>
                            <w:rFonts w:ascii="Arial" w:hAnsi="Arial" w:cs="Arial"/>
                            <w:sz w:val="20"/>
                            <w:szCs w:val="20"/>
                          </w:rPr>
                          <w:t>HORA: 8:00 A.M.</w:t>
                        </w:r>
                      </w:p>
                      <w:p w:rsidR="00BC1B40" w:rsidRPr="005B5500" w:rsidRDefault="00BC1B40" w:rsidP="00D86A05">
                        <w:pPr>
                          <w:autoSpaceDE w:val="0"/>
                          <w:autoSpaceDN w:val="0"/>
                          <w:adjustRightInd w:val="0"/>
                          <w:jc w:val="both"/>
                          <w:rPr>
                            <w:rFonts w:ascii="Arial" w:hAnsi="Arial" w:cs="Arial"/>
                            <w:sz w:val="20"/>
                            <w:szCs w:val="20"/>
                          </w:rPr>
                        </w:pPr>
                        <w:r w:rsidRPr="005B5500">
                          <w:rPr>
                            <w:rFonts w:ascii="Arial" w:hAnsi="Arial" w:cs="Arial"/>
                            <w:sz w:val="20"/>
                            <w:szCs w:val="20"/>
                          </w:rPr>
                          <w:t>l.  Llamado a lista y Verificación del Quórum.</w:t>
                        </w:r>
                      </w:p>
                      <w:p w:rsidR="00BC1B40" w:rsidRPr="005B5500" w:rsidRDefault="00BC1B40" w:rsidP="00D86A05">
                        <w:pPr>
                          <w:pStyle w:val="Sinespaciado"/>
                          <w:jc w:val="both"/>
                          <w:rPr>
                            <w:rFonts w:ascii="Arial" w:hAnsi="Arial" w:cs="Arial"/>
                            <w:sz w:val="20"/>
                            <w:szCs w:val="20"/>
                          </w:rPr>
                        </w:pPr>
                        <w:r w:rsidRPr="005B5500">
                          <w:rPr>
                            <w:rFonts w:ascii="Arial" w:hAnsi="Arial" w:cs="Arial"/>
                            <w:sz w:val="20"/>
                            <w:szCs w:val="20"/>
                          </w:rPr>
                          <w:t xml:space="preserve">II.  Discusión, consideración y Aprobación del Acta No. 13 del 2 agosto de 2017 (7 folios) </w:t>
                        </w:r>
                      </w:p>
                      <w:p w:rsidR="00BC1B40" w:rsidRPr="005B5500" w:rsidRDefault="00BC1B40" w:rsidP="00D86A05">
                        <w:pPr>
                          <w:pStyle w:val="Sinespaciado"/>
                          <w:jc w:val="both"/>
                          <w:rPr>
                            <w:rFonts w:ascii="Arial" w:hAnsi="Arial" w:cs="Arial"/>
                            <w:sz w:val="20"/>
                            <w:szCs w:val="20"/>
                          </w:rPr>
                        </w:pPr>
                        <w:r w:rsidRPr="005B5500">
                          <w:rPr>
                            <w:rFonts w:ascii="Arial" w:hAnsi="Arial" w:cs="Arial"/>
                            <w:sz w:val="20"/>
                            <w:szCs w:val="20"/>
                          </w:rPr>
                          <w:tab/>
                        </w:r>
                        <w:r w:rsidRPr="005B5500">
                          <w:rPr>
                            <w:rFonts w:ascii="Arial" w:hAnsi="Arial" w:cs="Arial"/>
                            <w:sz w:val="20"/>
                            <w:szCs w:val="20"/>
                          </w:rPr>
                          <w:tab/>
                        </w:r>
                        <w:r w:rsidRPr="005B5500">
                          <w:rPr>
                            <w:rFonts w:ascii="Arial" w:hAnsi="Arial" w:cs="Arial"/>
                            <w:sz w:val="20"/>
                            <w:szCs w:val="20"/>
                          </w:rPr>
                          <w:tab/>
                          <w:t xml:space="preserve"> </w:t>
                        </w:r>
                        <w:r w:rsidRPr="005B5500">
                          <w:rPr>
                            <w:rFonts w:ascii="Arial" w:hAnsi="Arial" w:cs="Arial"/>
                            <w:sz w:val="20"/>
                            <w:szCs w:val="20"/>
                          </w:rPr>
                          <w:tab/>
                        </w:r>
                      </w:p>
                      <w:p w:rsidR="00BC1B40" w:rsidRPr="00AE41EB" w:rsidRDefault="00BC1B40" w:rsidP="00D86A05">
                        <w:pPr>
                          <w:pStyle w:val="Sinespaciado"/>
                          <w:jc w:val="both"/>
                          <w:rPr>
                            <w:rFonts w:ascii="Arial" w:hAnsi="Arial" w:cs="Arial"/>
                            <w:sz w:val="20"/>
                            <w:szCs w:val="20"/>
                          </w:rPr>
                        </w:pPr>
                        <w:r w:rsidRPr="005B5500">
                          <w:rPr>
                            <w:rFonts w:ascii="Arial" w:hAnsi="Arial" w:cs="Arial"/>
                            <w:sz w:val="20"/>
                            <w:szCs w:val="20"/>
                          </w:rPr>
                          <w:t xml:space="preserve">llI. </w:t>
                        </w:r>
                        <w:r w:rsidRPr="00AE41EB">
                          <w:rPr>
                            <w:rFonts w:ascii="Arial" w:hAnsi="Arial" w:cs="Arial"/>
                            <w:sz w:val="20"/>
                            <w:szCs w:val="20"/>
                          </w:rPr>
                          <w:t xml:space="preserve">DEBATE CONTROL POLITICO.  CITANTE. H. Representante. MARGARITA MARIA RESTREPO ARANGO. TEMA:”. PARA QUE LOS FUNCIONARIOS CITADOS EXPONGAN ANTE LA COMISION LEGAL DE DERECHOS HUMANOS Y AUDIENCIAS DE LA CAMARA DE REPRESENTANTES LAS CIFRAS, INFORMACIÓN, RESULTADOS Y EN GENERAL TODO LO RELATIVO AL RECLUTAMIENTO DE NIÑOS, NIÑAS Y ADOLESCENTES EN COLOMBIA Y PARTICULARMENTE LOS CASOS PERPETRADOS POR LAS FARC-EP Y SUS CABECILLAS” Se cita e invita a los siguientes funcionarios del Gobierno Nacional con cuestionarios anexos:  </w:t>
                        </w:r>
                      </w:p>
                      <w:p w:rsidR="00BC1B40" w:rsidRPr="005B5500" w:rsidRDefault="00BC1B40" w:rsidP="00D86A05">
                        <w:pPr>
                          <w:pStyle w:val="Sinespaciado"/>
                          <w:jc w:val="both"/>
                          <w:rPr>
                            <w:rFonts w:ascii="Arial" w:hAnsi="Arial" w:cs="Arial"/>
                            <w:b/>
                            <w:sz w:val="20"/>
                            <w:szCs w:val="20"/>
                          </w:rPr>
                        </w:pPr>
                      </w:p>
                      <w:p w:rsidR="00BC1B40" w:rsidRPr="005B5500" w:rsidRDefault="00BC1B40" w:rsidP="00BC1B40">
                        <w:pPr>
                          <w:pStyle w:val="Sinespaciado"/>
                          <w:numPr>
                            <w:ilvl w:val="0"/>
                            <w:numId w:val="58"/>
                          </w:numPr>
                          <w:jc w:val="both"/>
                          <w:rPr>
                            <w:rFonts w:ascii="Arial" w:hAnsi="Arial" w:cs="Arial"/>
                            <w:b/>
                            <w:sz w:val="20"/>
                            <w:szCs w:val="20"/>
                          </w:rPr>
                        </w:pPr>
                        <w:r w:rsidRPr="005B5500">
                          <w:rPr>
                            <w:rFonts w:ascii="Arial" w:hAnsi="Arial" w:cs="Arial"/>
                            <w:sz w:val="20"/>
                            <w:szCs w:val="20"/>
                          </w:rPr>
                          <w:lastRenderedPageBreak/>
                          <w:t>SR. ALTO COMISIONADO PARA LA PAZ</w:t>
                        </w:r>
                        <w:r w:rsidRPr="005B5500">
                          <w:rPr>
                            <w:rFonts w:ascii="Arial" w:hAnsi="Arial" w:cs="Arial"/>
                            <w:sz w:val="20"/>
                            <w:szCs w:val="20"/>
                          </w:rPr>
                          <w:tab/>
                        </w:r>
                        <w:r w:rsidRPr="005B5500">
                          <w:rPr>
                            <w:rFonts w:ascii="Arial" w:hAnsi="Arial" w:cs="Arial"/>
                            <w:sz w:val="20"/>
                            <w:szCs w:val="20"/>
                          </w:rPr>
                          <w:tab/>
                          <w:t>DR.RODRIGO RIVERA SALAZAR</w:t>
                        </w:r>
                      </w:p>
                      <w:p w:rsidR="00BC1B40" w:rsidRPr="005B5500" w:rsidRDefault="00BC1B40" w:rsidP="00BC1B40">
                        <w:pPr>
                          <w:pStyle w:val="Prrafodelista"/>
                          <w:numPr>
                            <w:ilvl w:val="0"/>
                            <w:numId w:val="58"/>
                          </w:numPr>
                          <w:spacing w:after="0" w:line="240" w:lineRule="auto"/>
                          <w:jc w:val="both"/>
                          <w:rPr>
                            <w:rFonts w:ascii="Arial" w:hAnsi="Arial" w:cs="Arial"/>
                            <w:sz w:val="20"/>
                            <w:szCs w:val="20"/>
                          </w:rPr>
                        </w:pPr>
                        <w:r w:rsidRPr="005B5500">
                          <w:rPr>
                            <w:rFonts w:ascii="Arial" w:hAnsi="Arial" w:cs="Arial"/>
                            <w:sz w:val="20"/>
                            <w:szCs w:val="20"/>
                          </w:rPr>
                          <w:t>SR. DEFENSOR DEL PUEBLO</w:t>
                        </w:r>
                        <w:r w:rsidRPr="005B5500">
                          <w:rPr>
                            <w:rFonts w:ascii="Arial" w:hAnsi="Arial" w:cs="Arial"/>
                            <w:sz w:val="20"/>
                            <w:szCs w:val="20"/>
                          </w:rPr>
                          <w:tab/>
                        </w:r>
                        <w:r w:rsidRPr="005B5500">
                          <w:rPr>
                            <w:rFonts w:ascii="Arial" w:hAnsi="Arial" w:cs="Arial"/>
                            <w:sz w:val="20"/>
                            <w:szCs w:val="20"/>
                          </w:rPr>
                          <w:tab/>
                        </w:r>
                        <w:r w:rsidRPr="005B5500">
                          <w:rPr>
                            <w:rFonts w:ascii="Arial" w:hAnsi="Arial" w:cs="Arial"/>
                            <w:sz w:val="20"/>
                            <w:szCs w:val="20"/>
                          </w:rPr>
                          <w:tab/>
                          <w:t>DR. CARLOS ALFONSO NEGRET MOSQUERA</w:t>
                        </w:r>
                      </w:p>
                      <w:p w:rsidR="00BC1B40" w:rsidRPr="005B5500" w:rsidRDefault="00BC1B40" w:rsidP="00BC1B40">
                        <w:pPr>
                          <w:pStyle w:val="Prrafodelista"/>
                          <w:numPr>
                            <w:ilvl w:val="0"/>
                            <w:numId w:val="58"/>
                          </w:numPr>
                          <w:spacing w:after="0" w:line="240" w:lineRule="auto"/>
                          <w:jc w:val="both"/>
                          <w:rPr>
                            <w:rFonts w:ascii="Arial" w:hAnsi="Arial" w:cs="Arial"/>
                            <w:sz w:val="20"/>
                            <w:szCs w:val="20"/>
                          </w:rPr>
                        </w:pPr>
                        <w:r w:rsidRPr="005B5500">
                          <w:rPr>
                            <w:rFonts w:ascii="Arial" w:hAnsi="Arial" w:cs="Arial"/>
                            <w:sz w:val="20"/>
                            <w:szCs w:val="20"/>
                          </w:rPr>
                          <w:t>SR. FISCAL GENERAL DE LA NACIÓN</w:t>
                        </w:r>
                        <w:r w:rsidRPr="005B5500">
                          <w:rPr>
                            <w:rFonts w:ascii="Arial" w:hAnsi="Arial" w:cs="Arial"/>
                            <w:sz w:val="20"/>
                            <w:szCs w:val="20"/>
                          </w:rPr>
                          <w:tab/>
                        </w:r>
                        <w:r w:rsidRPr="005B5500">
                          <w:rPr>
                            <w:rFonts w:ascii="Arial" w:hAnsi="Arial" w:cs="Arial"/>
                            <w:sz w:val="20"/>
                            <w:szCs w:val="20"/>
                          </w:rPr>
                          <w:tab/>
                          <w:t>DR. NESTOR HUMBERTO MARTINEZ NEIRA</w:t>
                        </w:r>
                      </w:p>
                      <w:p w:rsidR="00BC1B40" w:rsidRPr="005B5500" w:rsidRDefault="00BC1B40" w:rsidP="00BC1B40">
                        <w:pPr>
                          <w:pStyle w:val="Prrafodelista"/>
                          <w:numPr>
                            <w:ilvl w:val="0"/>
                            <w:numId w:val="58"/>
                          </w:numPr>
                          <w:spacing w:after="0" w:line="240" w:lineRule="auto"/>
                          <w:jc w:val="both"/>
                          <w:rPr>
                            <w:rFonts w:ascii="Arial" w:hAnsi="Arial" w:cs="Arial"/>
                            <w:sz w:val="20"/>
                            <w:szCs w:val="20"/>
                          </w:rPr>
                        </w:pPr>
                        <w:r w:rsidRPr="005B5500">
                          <w:rPr>
                            <w:rFonts w:ascii="Arial" w:hAnsi="Arial" w:cs="Arial"/>
                            <w:sz w:val="20"/>
                            <w:szCs w:val="20"/>
                          </w:rPr>
                          <w:t>CONSEJERA PRESIDENCIAL PARA LOS DD. HH</w:t>
                        </w:r>
                        <w:r w:rsidRPr="005B5500">
                          <w:rPr>
                            <w:rFonts w:ascii="Arial" w:hAnsi="Arial" w:cs="Arial"/>
                            <w:sz w:val="20"/>
                            <w:szCs w:val="20"/>
                          </w:rPr>
                          <w:tab/>
                          <w:t>DRA.PAULA GAVIRIA BETANCURT</w:t>
                        </w:r>
                      </w:p>
                      <w:p w:rsidR="00BC1B40" w:rsidRPr="005B5500" w:rsidRDefault="00BC1B40" w:rsidP="00BC1B40">
                        <w:pPr>
                          <w:pStyle w:val="Prrafodelista"/>
                          <w:numPr>
                            <w:ilvl w:val="0"/>
                            <w:numId w:val="58"/>
                          </w:numPr>
                          <w:spacing w:after="0" w:line="240" w:lineRule="auto"/>
                          <w:jc w:val="both"/>
                          <w:rPr>
                            <w:rFonts w:ascii="Arial" w:hAnsi="Arial" w:cs="Arial"/>
                            <w:sz w:val="20"/>
                            <w:szCs w:val="20"/>
                          </w:rPr>
                        </w:pPr>
                        <w:r w:rsidRPr="005B5500">
                          <w:rPr>
                            <w:rFonts w:ascii="Arial" w:hAnsi="Arial" w:cs="Arial"/>
                            <w:sz w:val="20"/>
                            <w:szCs w:val="20"/>
                          </w:rPr>
                          <w:t>SRA. DIRECTORA DEL ICBF</w:t>
                        </w:r>
                        <w:r w:rsidRPr="005B5500">
                          <w:rPr>
                            <w:rFonts w:ascii="Arial" w:hAnsi="Arial" w:cs="Arial"/>
                            <w:sz w:val="20"/>
                            <w:szCs w:val="20"/>
                          </w:rPr>
                          <w:tab/>
                        </w:r>
                        <w:r w:rsidRPr="005B5500">
                          <w:rPr>
                            <w:rFonts w:ascii="Arial" w:hAnsi="Arial" w:cs="Arial"/>
                            <w:sz w:val="20"/>
                            <w:szCs w:val="20"/>
                          </w:rPr>
                          <w:tab/>
                        </w:r>
                        <w:r w:rsidRPr="005B5500">
                          <w:rPr>
                            <w:rFonts w:ascii="Arial" w:hAnsi="Arial" w:cs="Arial"/>
                            <w:sz w:val="20"/>
                            <w:szCs w:val="20"/>
                          </w:rPr>
                          <w:tab/>
                        </w:r>
                        <w:r w:rsidRPr="005B5500">
                          <w:rPr>
                            <w:rFonts w:ascii="Arial" w:hAnsi="Arial" w:cs="Arial"/>
                            <w:sz w:val="20"/>
                            <w:szCs w:val="20"/>
                          </w:rPr>
                          <w:tab/>
                          <w:t xml:space="preserve"> DRA.KAREN ABUDINEN ABUCHAIBE</w:t>
                        </w:r>
                        <w:r w:rsidRPr="005B5500">
                          <w:rPr>
                            <w:rFonts w:ascii="Arial" w:hAnsi="Arial" w:cs="Arial"/>
                            <w:sz w:val="20"/>
                            <w:szCs w:val="20"/>
                          </w:rPr>
                          <w:tab/>
                          <w:t>.</w:t>
                        </w:r>
                      </w:p>
                      <w:p w:rsidR="00BC1B40" w:rsidRPr="005B5500" w:rsidRDefault="00BC1B40" w:rsidP="00D86A05">
                        <w:pPr>
                          <w:ind w:left="360"/>
                          <w:jc w:val="both"/>
                          <w:rPr>
                            <w:rFonts w:ascii="Arial" w:hAnsi="Arial" w:cs="Arial"/>
                            <w:sz w:val="20"/>
                            <w:szCs w:val="20"/>
                          </w:rPr>
                        </w:pPr>
                      </w:p>
                      <w:p w:rsidR="00BC1B40" w:rsidRPr="005B5500" w:rsidRDefault="00BC1B40" w:rsidP="00D86A05">
                        <w:pPr>
                          <w:ind w:left="360"/>
                          <w:jc w:val="both"/>
                          <w:rPr>
                            <w:rFonts w:ascii="Arial" w:hAnsi="Arial" w:cs="Arial"/>
                            <w:sz w:val="20"/>
                            <w:szCs w:val="20"/>
                          </w:rPr>
                        </w:pPr>
                        <w:r w:rsidRPr="005B5500">
                          <w:rPr>
                            <w:rFonts w:ascii="Arial" w:hAnsi="Arial" w:cs="Arial"/>
                            <w:sz w:val="20"/>
                            <w:szCs w:val="20"/>
                          </w:rPr>
                          <w:t>INVITADOS</w:t>
                        </w:r>
                        <w:r w:rsidRPr="005B5500">
                          <w:rPr>
                            <w:rFonts w:ascii="Arial" w:hAnsi="Arial" w:cs="Arial"/>
                            <w:sz w:val="20"/>
                            <w:szCs w:val="20"/>
                          </w:rPr>
                          <w:tab/>
                        </w:r>
                      </w:p>
                      <w:p w:rsidR="00BC1B40" w:rsidRPr="005B5500" w:rsidRDefault="00BC1B40" w:rsidP="00BC1B40">
                        <w:pPr>
                          <w:pStyle w:val="Prrafodelista"/>
                          <w:numPr>
                            <w:ilvl w:val="0"/>
                            <w:numId w:val="58"/>
                          </w:numPr>
                          <w:spacing w:after="0" w:line="240" w:lineRule="auto"/>
                          <w:jc w:val="both"/>
                          <w:rPr>
                            <w:rFonts w:ascii="Arial" w:hAnsi="Arial" w:cs="Arial"/>
                            <w:sz w:val="20"/>
                            <w:szCs w:val="20"/>
                          </w:rPr>
                        </w:pPr>
                        <w:r w:rsidRPr="005B5500">
                          <w:rPr>
                            <w:rFonts w:ascii="Arial" w:hAnsi="Arial" w:cs="Arial"/>
                            <w:sz w:val="20"/>
                            <w:szCs w:val="20"/>
                          </w:rPr>
                          <w:t>SR. PROCURADOR GENERAL DE LA NACIÓN.</w:t>
                        </w:r>
                        <w:r w:rsidRPr="005B5500">
                          <w:rPr>
                            <w:rFonts w:ascii="Arial" w:hAnsi="Arial" w:cs="Arial"/>
                            <w:sz w:val="20"/>
                            <w:szCs w:val="20"/>
                          </w:rPr>
                          <w:tab/>
                          <w:t>DR. FERNANDO CARRILLO FLÓREZ</w:t>
                        </w:r>
                      </w:p>
                      <w:p w:rsidR="00BC1B40" w:rsidRPr="005B5500" w:rsidRDefault="00BC1B40" w:rsidP="00D86A05">
                        <w:pPr>
                          <w:pStyle w:val="Sinespaciado"/>
                          <w:jc w:val="both"/>
                          <w:rPr>
                            <w:rFonts w:ascii="Arial" w:hAnsi="Arial" w:cs="Arial"/>
                            <w:sz w:val="20"/>
                            <w:szCs w:val="20"/>
                          </w:rPr>
                        </w:pPr>
                      </w:p>
                      <w:p w:rsidR="00BC1B40" w:rsidRPr="005B5500" w:rsidRDefault="00BC1B40" w:rsidP="00BC1B40">
                        <w:pPr>
                          <w:pStyle w:val="Prrafodelista"/>
                          <w:numPr>
                            <w:ilvl w:val="0"/>
                            <w:numId w:val="58"/>
                          </w:numPr>
                          <w:spacing w:after="0" w:line="240" w:lineRule="auto"/>
                          <w:jc w:val="both"/>
                          <w:rPr>
                            <w:rFonts w:ascii="Arial" w:hAnsi="Arial" w:cs="Arial"/>
                            <w:sz w:val="20"/>
                            <w:szCs w:val="20"/>
                          </w:rPr>
                        </w:pPr>
                        <w:r w:rsidRPr="005B5500">
                          <w:rPr>
                            <w:rFonts w:ascii="Arial" w:hAnsi="Arial" w:cs="Arial"/>
                            <w:sz w:val="20"/>
                            <w:szCs w:val="20"/>
                          </w:rPr>
                          <w:t>DRA. SONIA PATRICIA TELLEZ BELTRÁN, PROCURADORA DELEGADA PARA LA INFANCIA, LA ADOLESCENCIA y LA FAMILIA.</w:t>
                        </w:r>
                      </w:p>
                      <w:p w:rsidR="00BC1B40" w:rsidRPr="005B5500" w:rsidRDefault="00BC1B40" w:rsidP="00D86A05">
                        <w:pPr>
                          <w:ind w:left="360"/>
                          <w:jc w:val="both"/>
                          <w:rPr>
                            <w:rFonts w:ascii="Arial" w:hAnsi="Arial" w:cs="Arial"/>
                            <w:sz w:val="20"/>
                            <w:szCs w:val="20"/>
                          </w:rPr>
                        </w:pPr>
                      </w:p>
                      <w:p w:rsidR="00BC1B40" w:rsidRPr="005B5500" w:rsidRDefault="00BC1B40" w:rsidP="00BC1B40">
                        <w:pPr>
                          <w:pStyle w:val="Prrafodelista"/>
                          <w:numPr>
                            <w:ilvl w:val="0"/>
                            <w:numId w:val="58"/>
                          </w:numPr>
                          <w:spacing w:after="0" w:line="240" w:lineRule="auto"/>
                          <w:jc w:val="both"/>
                          <w:rPr>
                            <w:rFonts w:ascii="Arial" w:hAnsi="Arial" w:cs="Arial"/>
                            <w:sz w:val="20"/>
                            <w:szCs w:val="20"/>
                          </w:rPr>
                        </w:pPr>
                        <w:r w:rsidRPr="005B5500">
                          <w:rPr>
                            <w:rFonts w:ascii="Arial" w:hAnsi="Arial" w:cs="Arial"/>
                            <w:sz w:val="20"/>
                            <w:szCs w:val="20"/>
                          </w:rPr>
                          <w:t>IV.   Proposiciones y varios.</w:t>
                        </w:r>
                      </w:p>
                      <w:p w:rsidR="00BC1B40" w:rsidRPr="005B5500" w:rsidRDefault="00BC1B40" w:rsidP="00D86A05">
                        <w:pPr>
                          <w:autoSpaceDE w:val="0"/>
                          <w:autoSpaceDN w:val="0"/>
                          <w:adjustRightInd w:val="0"/>
                          <w:jc w:val="both"/>
                          <w:rPr>
                            <w:rFonts w:ascii="Arial" w:hAnsi="Arial" w:cs="Arial"/>
                            <w:sz w:val="20"/>
                            <w:szCs w:val="20"/>
                          </w:rPr>
                        </w:pPr>
                      </w:p>
                      <w:p w:rsidR="00BC1B40" w:rsidRPr="00EC4291" w:rsidRDefault="00BC1B40" w:rsidP="00D86A05">
                        <w:pPr>
                          <w:autoSpaceDE w:val="0"/>
                          <w:autoSpaceDN w:val="0"/>
                          <w:adjustRightInd w:val="0"/>
                          <w:jc w:val="both"/>
                          <w:rPr>
                            <w:rFonts w:ascii="Arial" w:hAnsi="Arial" w:cs="Arial"/>
                            <w:sz w:val="20"/>
                            <w:szCs w:val="20"/>
                          </w:rPr>
                        </w:pPr>
                        <w:r w:rsidRPr="00EC4291">
                          <w:rPr>
                            <w:rFonts w:ascii="Arial" w:hAnsi="Arial" w:cs="Arial"/>
                            <w:sz w:val="20"/>
                            <w:szCs w:val="20"/>
                          </w:rPr>
                          <w:t>ORDEN DEL DIA</w:t>
                        </w:r>
                      </w:p>
                      <w:p w:rsidR="00BC1B40" w:rsidRPr="00EC4291" w:rsidRDefault="00BC1B40" w:rsidP="00D86A05">
                        <w:pPr>
                          <w:autoSpaceDE w:val="0"/>
                          <w:autoSpaceDN w:val="0"/>
                          <w:adjustRightInd w:val="0"/>
                          <w:jc w:val="both"/>
                          <w:rPr>
                            <w:rFonts w:ascii="Arial" w:hAnsi="Arial" w:cs="Arial"/>
                            <w:sz w:val="20"/>
                            <w:szCs w:val="20"/>
                          </w:rPr>
                        </w:pPr>
                        <w:r w:rsidRPr="00EC4291">
                          <w:rPr>
                            <w:rFonts w:ascii="Arial" w:hAnsi="Arial" w:cs="Arial"/>
                            <w:sz w:val="20"/>
                            <w:szCs w:val="20"/>
                          </w:rPr>
                          <w:t>PARA LA SESION ORDINARIA DEL DIA MARTES 29 DE MAYO DE 2018</w:t>
                        </w:r>
                      </w:p>
                      <w:p w:rsidR="00BC1B40" w:rsidRPr="00EC4291" w:rsidRDefault="00BC1B40" w:rsidP="00D86A05">
                        <w:pPr>
                          <w:autoSpaceDE w:val="0"/>
                          <w:autoSpaceDN w:val="0"/>
                          <w:adjustRightInd w:val="0"/>
                          <w:jc w:val="both"/>
                          <w:rPr>
                            <w:rFonts w:ascii="Arial" w:hAnsi="Arial" w:cs="Arial"/>
                            <w:sz w:val="20"/>
                            <w:szCs w:val="20"/>
                          </w:rPr>
                        </w:pPr>
                        <w:r w:rsidRPr="00EC4291">
                          <w:rPr>
                            <w:rFonts w:ascii="Arial" w:hAnsi="Arial" w:cs="Arial"/>
                            <w:sz w:val="20"/>
                            <w:szCs w:val="20"/>
                          </w:rPr>
                          <w:t>LUGAR: COMISION LEGAL DE CUENTAS</w:t>
                        </w:r>
                      </w:p>
                      <w:p w:rsidR="00BC1B40" w:rsidRPr="005B5500" w:rsidRDefault="00BC1B40" w:rsidP="00D86A05">
                        <w:pPr>
                          <w:autoSpaceDE w:val="0"/>
                          <w:autoSpaceDN w:val="0"/>
                          <w:adjustRightInd w:val="0"/>
                          <w:jc w:val="both"/>
                          <w:rPr>
                            <w:rFonts w:ascii="Arial" w:hAnsi="Arial" w:cs="Arial"/>
                            <w:sz w:val="20"/>
                            <w:szCs w:val="20"/>
                          </w:rPr>
                        </w:pPr>
                        <w:r w:rsidRPr="005B5500">
                          <w:rPr>
                            <w:rFonts w:ascii="Arial" w:hAnsi="Arial" w:cs="Arial"/>
                            <w:sz w:val="20"/>
                            <w:szCs w:val="20"/>
                          </w:rPr>
                          <w:t>HORA: 8:00 A.M.</w:t>
                        </w:r>
                      </w:p>
                      <w:p w:rsidR="00BC1B40" w:rsidRPr="005B5500" w:rsidRDefault="00BC1B40" w:rsidP="00D86A05">
                        <w:pPr>
                          <w:autoSpaceDE w:val="0"/>
                          <w:autoSpaceDN w:val="0"/>
                          <w:adjustRightInd w:val="0"/>
                          <w:jc w:val="both"/>
                          <w:rPr>
                            <w:rFonts w:ascii="Arial" w:hAnsi="Arial" w:cs="Arial"/>
                            <w:sz w:val="20"/>
                            <w:szCs w:val="20"/>
                          </w:rPr>
                        </w:pPr>
                        <w:r w:rsidRPr="005B5500">
                          <w:rPr>
                            <w:rFonts w:ascii="Arial" w:hAnsi="Arial" w:cs="Arial"/>
                            <w:sz w:val="20"/>
                            <w:szCs w:val="20"/>
                          </w:rPr>
                          <w:t>l.  Llamado a lista y Verificación del Quórum.</w:t>
                        </w:r>
                      </w:p>
                      <w:p w:rsidR="00BC1B40" w:rsidRPr="005B5500" w:rsidRDefault="00BC1B40" w:rsidP="00D86A05">
                        <w:pPr>
                          <w:pStyle w:val="Sinespaciado"/>
                          <w:jc w:val="both"/>
                          <w:rPr>
                            <w:rFonts w:ascii="Arial" w:hAnsi="Arial" w:cs="Arial"/>
                            <w:sz w:val="20"/>
                            <w:szCs w:val="20"/>
                          </w:rPr>
                        </w:pPr>
                        <w:r w:rsidRPr="005B5500">
                          <w:rPr>
                            <w:rFonts w:ascii="Arial" w:hAnsi="Arial" w:cs="Arial"/>
                            <w:sz w:val="20"/>
                            <w:szCs w:val="20"/>
                          </w:rPr>
                          <w:t xml:space="preserve">II.  Discusión, consideración y Aprobación del Acta No. 14 del 24 octubre de 2017 (43 folios) </w:t>
                        </w:r>
                      </w:p>
                      <w:p w:rsidR="00BC1B40" w:rsidRPr="005B5500" w:rsidRDefault="00BC1B40" w:rsidP="00D86A05">
                        <w:pPr>
                          <w:pStyle w:val="Sinespaciado"/>
                          <w:jc w:val="both"/>
                          <w:rPr>
                            <w:rFonts w:ascii="Arial" w:hAnsi="Arial" w:cs="Arial"/>
                            <w:sz w:val="20"/>
                            <w:szCs w:val="20"/>
                          </w:rPr>
                        </w:pPr>
                        <w:r w:rsidRPr="005B5500">
                          <w:rPr>
                            <w:rFonts w:ascii="Arial" w:hAnsi="Arial" w:cs="Arial"/>
                            <w:sz w:val="20"/>
                            <w:szCs w:val="20"/>
                          </w:rPr>
                          <w:tab/>
                        </w:r>
                        <w:r w:rsidRPr="005B5500">
                          <w:rPr>
                            <w:rFonts w:ascii="Arial" w:hAnsi="Arial" w:cs="Arial"/>
                            <w:sz w:val="20"/>
                            <w:szCs w:val="20"/>
                          </w:rPr>
                          <w:tab/>
                        </w:r>
                        <w:r w:rsidRPr="005B5500">
                          <w:rPr>
                            <w:rFonts w:ascii="Arial" w:hAnsi="Arial" w:cs="Arial"/>
                            <w:sz w:val="20"/>
                            <w:szCs w:val="20"/>
                          </w:rPr>
                          <w:tab/>
                          <w:t xml:space="preserve"> </w:t>
                        </w:r>
                        <w:r w:rsidRPr="005B5500">
                          <w:rPr>
                            <w:rFonts w:ascii="Arial" w:hAnsi="Arial" w:cs="Arial"/>
                            <w:sz w:val="20"/>
                            <w:szCs w:val="20"/>
                          </w:rPr>
                          <w:tab/>
                        </w:r>
                      </w:p>
                      <w:p w:rsidR="00BC1B40" w:rsidRPr="005B5500" w:rsidRDefault="00BC1B40" w:rsidP="00D86A05">
                        <w:pPr>
                          <w:pStyle w:val="Sinespaciado"/>
                          <w:jc w:val="both"/>
                          <w:rPr>
                            <w:rFonts w:ascii="Arial" w:hAnsi="Arial" w:cs="Arial"/>
                            <w:sz w:val="20"/>
                            <w:szCs w:val="20"/>
                          </w:rPr>
                        </w:pPr>
                        <w:r w:rsidRPr="005B5500">
                          <w:rPr>
                            <w:rFonts w:ascii="Arial" w:hAnsi="Arial" w:cs="Arial"/>
                            <w:sz w:val="20"/>
                            <w:szCs w:val="20"/>
                          </w:rPr>
                          <w:t>llI. Citación para presentación del informe del Estado Colombiano del examen Periódico Universal –EPU rendido ante el Consejo de Derechos Humanos de Naciones Unidas el 10 de mayo de 2018 y el Informe Alterno de la Sociedad Civil ante la misma instancia, se cita e invita a los siguientes funcionarios del Gobierno Nacional.</w:t>
                        </w:r>
                      </w:p>
                      <w:p w:rsidR="00BC1B40" w:rsidRPr="005B5500" w:rsidRDefault="00BC1B40" w:rsidP="00D86A05">
                        <w:pPr>
                          <w:pStyle w:val="Sinespaciado"/>
                          <w:jc w:val="both"/>
                          <w:rPr>
                            <w:rFonts w:ascii="Arial" w:hAnsi="Arial" w:cs="Arial"/>
                            <w:b/>
                            <w:sz w:val="20"/>
                            <w:szCs w:val="20"/>
                          </w:rPr>
                        </w:pPr>
                        <w:r w:rsidRPr="005B5500">
                          <w:rPr>
                            <w:rFonts w:ascii="Arial" w:hAnsi="Arial" w:cs="Arial"/>
                            <w:b/>
                            <w:sz w:val="20"/>
                            <w:szCs w:val="20"/>
                          </w:rPr>
                          <w:t xml:space="preserve"> </w:t>
                        </w:r>
                      </w:p>
                      <w:p w:rsidR="00BC1B40" w:rsidRPr="005B5500" w:rsidRDefault="00BC1B40" w:rsidP="00BC1B40">
                        <w:pPr>
                          <w:pStyle w:val="Sinespaciado"/>
                          <w:numPr>
                            <w:ilvl w:val="0"/>
                            <w:numId w:val="58"/>
                          </w:numPr>
                          <w:jc w:val="both"/>
                          <w:rPr>
                            <w:rFonts w:ascii="Arial" w:hAnsi="Arial" w:cs="Arial"/>
                            <w:b/>
                            <w:sz w:val="20"/>
                            <w:szCs w:val="20"/>
                          </w:rPr>
                        </w:pPr>
                        <w:r w:rsidRPr="005B5500">
                          <w:rPr>
                            <w:rFonts w:ascii="Arial" w:hAnsi="Arial" w:cs="Arial"/>
                            <w:sz w:val="20"/>
                            <w:szCs w:val="20"/>
                          </w:rPr>
                          <w:t>SRA. MINISTRA DE RELACIONES EXTERIORES</w:t>
                        </w:r>
                        <w:r w:rsidRPr="005B5500">
                          <w:rPr>
                            <w:rFonts w:ascii="Arial" w:hAnsi="Arial" w:cs="Arial"/>
                            <w:sz w:val="20"/>
                            <w:szCs w:val="20"/>
                          </w:rPr>
                          <w:tab/>
                          <w:t xml:space="preserve">DRA. MARIA ANGELA HOLGUIN CUELLAR </w:t>
                        </w:r>
                      </w:p>
                      <w:p w:rsidR="00BC1B40" w:rsidRPr="005B5500" w:rsidRDefault="00BC1B40" w:rsidP="00BC1B40">
                        <w:pPr>
                          <w:pStyle w:val="Prrafodelista"/>
                          <w:numPr>
                            <w:ilvl w:val="0"/>
                            <w:numId w:val="58"/>
                          </w:numPr>
                          <w:spacing w:after="0" w:line="240" w:lineRule="auto"/>
                          <w:jc w:val="both"/>
                          <w:rPr>
                            <w:rFonts w:ascii="Arial" w:hAnsi="Arial" w:cs="Arial"/>
                            <w:sz w:val="20"/>
                            <w:szCs w:val="20"/>
                          </w:rPr>
                        </w:pPr>
                        <w:r w:rsidRPr="005B5500">
                          <w:rPr>
                            <w:rFonts w:ascii="Arial" w:hAnsi="Arial" w:cs="Arial"/>
                            <w:sz w:val="20"/>
                            <w:szCs w:val="20"/>
                          </w:rPr>
                          <w:t>CONSEJERA PRESIDENCIAL PARA LOS DD. HH</w:t>
                        </w:r>
                        <w:r w:rsidRPr="005B5500">
                          <w:rPr>
                            <w:rFonts w:ascii="Arial" w:hAnsi="Arial" w:cs="Arial"/>
                            <w:sz w:val="20"/>
                            <w:szCs w:val="20"/>
                          </w:rPr>
                          <w:tab/>
                          <w:t>DRA.PAULA GAVIRIA BETANCURT</w:t>
                        </w:r>
                      </w:p>
                      <w:p w:rsidR="00BC1B40" w:rsidRPr="005B5500" w:rsidRDefault="00BC1B40" w:rsidP="00BC1B40">
                        <w:pPr>
                          <w:pStyle w:val="Prrafodelista"/>
                          <w:numPr>
                            <w:ilvl w:val="0"/>
                            <w:numId w:val="58"/>
                          </w:numPr>
                          <w:spacing w:after="0" w:line="240" w:lineRule="auto"/>
                          <w:jc w:val="both"/>
                          <w:rPr>
                            <w:rFonts w:ascii="Arial" w:hAnsi="Arial" w:cs="Arial"/>
                            <w:sz w:val="20"/>
                            <w:szCs w:val="20"/>
                          </w:rPr>
                        </w:pPr>
                        <w:r w:rsidRPr="005B5500">
                          <w:rPr>
                            <w:rFonts w:ascii="Arial" w:hAnsi="Arial" w:cs="Arial"/>
                            <w:sz w:val="20"/>
                            <w:szCs w:val="20"/>
                          </w:rPr>
                          <w:t>DIRECTOR DE LA OFICINA EN COLOMBIA DEL</w:t>
                        </w:r>
                      </w:p>
                      <w:p w:rsidR="00BC1B40" w:rsidRPr="005B5500" w:rsidRDefault="00BC1B40" w:rsidP="00D86A05">
                        <w:pPr>
                          <w:pStyle w:val="Sinespaciado"/>
                          <w:ind w:left="360"/>
                          <w:jc w:val="both"/>
                          <w:rPr>
                            <w:rFonts w:ascii="Arial" w:hAnsi="Arial" w:cs="Arial"/>
                            <w:sz w:val="20"/>
                            <w:szCs w:val="20"/>
                          </w:rPr>
                        </w:pPr>
                        <w:r w:rsidRPr="005B5500">
                          <w:rPr>
                            <w:rFonts w:ascii="Arial" w:hAnsi="Arial" w:cs="Arial"/>
                            <w:sz w:val="20"/>
                            <w:szCs w:val="20"/>
                          </w:rPr>
                          <w:t>ALTO COMISIONADO PARA LAS NACIONES UN-</w:t>
                        </w:r>
                        <w:r w:rsidRPr="005B5500">
                          <w:rPr>
                            <w:rFonts w:ascii="Arial" w:hAnsi="Arial" w:cs="Arial"/>
                            <w:sz w:val="20"/>
                            <w:szCs w:val="20"/>
                          </w:rPr>
                          <w:tab/>
                          <w:t>DR. ALBERTO BRUNORI.</w:t>
                        </w:r>
                      </w:p>
                      <w:p w:rsidR="00BC1B40" w:rsidRPr="005B5500" w:rsidRDefault="00BC1B40" w:rsidP="00D86A05">
                        <w:pPr>
                          <w:pStyle w:val="Sinespaciado"/>
                          <w:jc w:val="both"/>
                          <w:rPr>
                            <w:rFonts w:ascii="Arial" w:hAnsi="Arial" w:cs="Arial"/>
                            <w:sz w:val="20"/>
                            <w:szCs w:val="20"/>
                          </w:rPr>
                        </w:pPr>
                        <w:r w:rsidRPr="005B5500">
                          <w:rPr>
                            <w:rFonts w:ascii="Arial" w:hAnsi="Arial" w:cs="Arial"/>
                            <w:sz w:val="20"/>
                            <w:szCs w:val="20"/>
                          </w:rPr>
                          <w:t xml:space="preserve">        DAS.</w:t>
                        </w:r>
                        <w:r w:rsidRPr="005B5500">
                          <w:rPr>
                            <w:rFonts w:ascii="Arial" w:hAnsi="Arial" w:cs="Arial"/>
                            <w:sz w:val="20"/>
                            <w:szCs w:val="20"/>
                          </w:rPr>
                          <w:tab/>
                        </w:r>
                      </w:p>
                      <w:p w:rsidR="00BC1B40" w:rsidRPr="005B5500" w:rsidRDefault="00BC1B40" w:rsidP="00BC1B40">
                        <w:pPr>
                          <w:pStyle w:val="Prrafodelista"/>
                          <w:numPr>
                            <w:ilvl w:val="0"/>
                            <w:numId w:val="58"/>
                          </w:numPr>
                          <w:spacing w:after="0" w:line="240" w:lineRule="auto"/>
                          <w:jc w:val="both"/>
                          <w:rPr>
                            <w:rFonts w:ascii="Arial" w:hAnsi="Arial" w:cs="Arial"/>
                            <w:sz w:val="20"/>
                            <w:szCs w:val="20"/>
                          </w:rPr>
                        </w:pPr>
                        <w:r w:rsidRPr="005B5500">
                          <w:rPr>
                            <w:rFonts w:ascii="Arial" w:hAnsi="Arial" w:cs="Arial"/>
                            <w:sz w:val="20"/>
                            <w:szCs w:val="20"/>
                          </w:rPr>
                          <w:t xml:space="preserve"> SR. DEFENSOR DEL PUEBLO</w:t>
                        </w:r>
                        <w:r w:rsidRPr="005B5500">
                          <w:rPr>
                            <w:rFonts w:ascii="Arial" w:hAnsi="Arial" w:cs="Arial"/>
                            <w:sz w:val="20"/>
                            <w:szCs w:val="20"/>
                          </w:rPr>
                          <w:tab/>
                        </w:r>
                        <w:r w:rsidRPr="005B5500">
                          <w:rPr>
                            <w:rFonts w:ascii="Arial" w:hAnsi="Arial" w:cs="Arial"/>
                            <w:sz w:val="20"/>
                            <w:szCs w:val="20"/>
                          </w:rPr>
                          <w:tab/>
                        </w:r>
                        <w:r w:rsidRPr="005B5500">
                          <w:rPr>
                            <w:rFonts w:ascii="Arial" w:hAnsi="Arial" w:cs="Arial"/>
                            <w:sz w:val="20"/>
                            <w:szCs w:val="20"/>
                          </w:rPr>
                          <w:tab/>
                          <w:t>DR.CARLOS ALFONSO NEGRETE M.</w:t>
                        </w:r>
                      </w:p>
                      <w:p w:rsidR="00BC1B40" w:rsidRPr="005B5500" w:rsidRDefault="00BC1B40" w:rsidP="00D86A05">
                        <w:pPr>
                          <w:jc w:val="both"/>
                          <w:rPr>
                            <w:rFonts w:ascii="Arial" w:hAnsi="Arial" w:cs="Arial"/>
                            <w:sz w:val="20"/>
                            <w:szCs w:val="20"/>
                          </w:rPr>
                        </w:pPr>
                      </w:p>
                      <w:p w:rsidR="00BC1B40" w:rsidRPr="00EC4291" w:rsidRDefault="00BC1B40" w:rsidP="00D86A05">
                        <w:pPr>
                          <w:jc w:val="both"/>
                          <w:rPr>
                            <w:rFonts w:ascii="Arial" w:hAnsi="Arial" w:cs="Arial"/>
                            <w:sz w:val="20"/>
                            <w:szCs w:val="20"/>
                          </w:rPr>
                        </w:pPr>
                        <w:r w:rsidRPr="00EC4291">
                          <w:rPr>
                            <w:rFonts w:ascii="Arial" w:hAnsi="Arial" w:cs="Arial"/>
                            <w:sz w:val="20"/>
                            <w:szCs w:val="20"/>
                          </w:rPr>
                          <w:t>DELEGADOS DE LA COALICIÓN DE ORGANIZACIONES QUE ELABORARON INFORME DE LA SOCIEDAD CIVIL SOBRE EL EXAMEN PERIÓDICO UNIVERSAL.</w:t>
                        </w:r>
                      </w:p>
                      <w:p w:rsidR="00BC1B40" w:rsidRPr="00EC4291" w:rsidRDefault="00BC1B40" w:rsidP="00D86A05">
                        <w:pPr>
                          <w:jc w:val="both"/>
                          <w:rPr>
                            <w:rFonts w:ascii="Arial" w:hAnsi="Arial" w:cs="Arial"/>
                            <w:sz w:val="20"/>
                            <w:szCs w:val="20"/>
                          </w:rPr>
                        </w:pPr>
                      </w:p>
                      <w:p w:rsidR="00BC1B40" w:rsidRPr="00EC4291" w:rsidRDefault="00BC1B40" w:rsidP="00BC1B40">
                        <w:pPr>
                          <w:pStyle w:val="Prrafodelista"/>
                          <w:numPr>
                            <w:ilvl w:val="0"/>
                            <w:numId w:val="58"/>
                          </w:numPr>
                          <w:spacing w:after="0" w:line="240" w:lineRule="auto"/>
                          <w:jc w:val="both"/>
                          <w:rPr>
                            <w:rFonts w:ascii="Arial" w:hAnsi="Arial" w:cs="Arial"/>
                            <w:sz w:val="20"/>
                            <w:szCs w:val="20"/>
                          </w:rPr>
                        </w:pPr>
                        <w:r w:rsidRPr="00EC4291">
                          <w:rPr>
                            <w:rFonts w:ascii="Arial" w:hAnsi="Arial" w:cs="Arial"/>
                            <w:sz w:val="20"/>
                            <w:szCs w:val="20"/>
                          </w:rPr>
                          <w:lastRenderedPageBreak/>
                          <w:t>DRA. MILDREY CORRALES- Secretaria Técnica Coordinación Colombia. Europa- Estados Unidos.</w:t>
                        </w:r>
                      </w:p>
                      <w:p w:rsidR="00BC1B40" w:rsidRPr="005B5500" w:rsidRDefault="00BC1B40" w:rsidP="00D86A05">
                        <w:pPr>
                          <w:jc w:val="both"/>
                          <w:rPr>
                            <w:rFonts w:ascii="Arial" w:hAnsi="Arial" w:cs="Arial"/>
                            <w:sz w:val="20"/>
                            <w:szCs w:val="20"/>
                          </w:rPr>
                        </w:pPr>
                      </w:p>
                      <w:p w:rsidR="00BC1B40" w:rsidRPr="005B5500" w:rsidRDefault="00BC1B40" w:rsidP="00BC1B40">
                        <w:pPr>
                          <w:pStyle w:val="Prrafodelista"/>
                          <w:numPr>
                            <w:ilvl w:val="0"/>
                            <w:numId w:val="58"/>
                          </w:numPr>
                          <w:spacing w:after="0" w:line="240" w:lineRule="auto"/>
                          <w:jc w:val="both"/>
                          <w:rPr>
                            <w:rFonts w:ascii="Arial" w:hAnsi="Arial" w:cs="Arial"/>
                            <w:sz w:val="20"/>
                            <w:szCs w:val="20"/>
                          </w:rPr>
                        </w:pPr>
                        <w:r w:rsidRPr="005B5500">
                          <w:rPr>
                            <w:rFonts w:ascii="Arial" w:hAnsi="Arial" w:cs="Arial"/>
                            <w:sz w:val="20"/>
                            <w:szCs w:val="20"/>
                          </w:rPr>
                          <w:t>IV.   Proposiciones y varios.</w:t>
                        </w:r>
                      </w:p>
                      <w:p w:rsidR="00BC1B40" w:rsidRPr="005B5500" w:rsidRDefault="00BC1B40" w:rsidP="00D86A05">
                        <w:pPr>
                          <w:pStyle w:val="Sinespaciado"/>
                          <w:jc w:val="both"/>
                          <w:rPr>
                            <w:rFonts w:ascii="Arial" w:hAnsi="Arial" w:cs="Arial"/>
                            <w:b/>
                            <w:i/>
                            <w:sz w:val="20"/>
                            <w:szCs w:val="20"/>
                          </w:rPr>
                        </w:pPr>
                      </w:p>
                      <w:p w:rsidR="00BC1B40" w:rsidRPr="00EC4291" w:rsidRDefault="00BC1B40" w:rsidP="00D86A05">
                        <w:pPr>
                          <w:jc w:val="both"/>
                          <w:rPr>
                            <w:rFonts w:ascii="Arial" w:hAnsi="Arial" w:cs="Arial"/>
                            <w:bCs/>
                            <w:sz w:val="20"/>
                            <w:szCs w:val="20"/>
                          </w:rPr>
                        </w:pPr>
                        <w:r w:rsidRPr="00EC4291">
                          <w:rPr>
                            <w:rFonts w:ascii="Arial" w:hAnsi="Arial" w:cs="Arial"/>
                            <w:bCs/>
                            <w:sz w:val="20"/>
                            <w:szCs w:val="20"/>
                          </w:rPr>
                          <w:t>PROPOSICIONES</w:t>
                        </w:r>
                      </w:p>
                      <w:p w:rsidR="00BC1B40" w:rsidRPr="00EC4291" w:rsidRDefault="00BC1B40" w:rsidP="00D86A05">
                        <w:pPr>
                          <w:jc w:val="both"/>
                          <w:rPr>
                            <w:rFonts w:ascii="Arial" w:hAnsi="Arial" w:cs="Arial"/>
                            <w:bCs/>
                            <w:sz w:val="20"/>
                            <w:szCs w:val="20"/>
                          </w:rPr>
                        </w:pPr>
                        <w:r w:rsidRPr="00EC4291">
                          <w:rPr>
                            <w:rFonts w:ascii="Arial" w:hAnsi="Arial" w:cs="Arial"/>
                            <w:bCs/>
                            <w:sz w:val="20"/>
                            <w:szCs w:val="20"/>
                          </w:rPr>
                          <w:t>AGOTADAS.</w:t>
                        </w:r>
                      </w:p>
                      <w:p w:rsidR="00BC1B40" w:rsidRPr="00EC4291" w:rsidRDefault="00BC1B40" w:rsidP="00BC1B40">
                        <w:pPr>
                          <w:pStyle w:val="Prrafodelista"/>
                          <w:numPr>
                            <w:ilvl w:val="0"/>
                            <w:numId w:val="61"/>
                          </w:numPr>
                          <w:spacing w:after="200" w:line="276" w:lineRule="auto"/>
                          <w:jc w:val="both"/>
                          <w:rPr>
                            <w:rFonts w:ascii="Arial" w:hAnsi="Arial" w:cs="Arial"/>
                            <w:bCs/>
                            <w:sz w:val="20"/>
                            <w:szCs w:val="20"/>
                          </w:rPr>
                        </w:pPr>
                        <w:r w:rsidRPr="00EC4291">
                          <w:rPr>
                            <w:rFonts w:ascii="Arial" w:hAnsi="Arial" w:cs="Arial"/>
                            <w:bCs/>
                            <w:sz w:val="20"/>
                            <w:szCs w:val="20"/>
                          </w:rPr>
                          <w:t xml:space="preserve">01 TEMA. Situación Actual Habitantes Municipio de Manatí (Agotada en Plenaria) </w:t>
                        </w:r>
                      </w:p>
                      <w:p w:rsidR="00BC1B40" w:rsidRPr="00EC4291" w:rsidRDefault="00BC1B40" w:rsidP="00BC1B40">
                        <w:pPr>
                          <w:pStyle w:val="Prrafodelista"/>
                          <w:numPr>
                            <w:ilvl w:val="0"/>
                            <w:numId w:val="61"/>
                          </w:numPr>
                          <w:spacing w:after="200" w:line="276" w:lineRule="auto"/>
                          <w:jc w:val="both"/>
                          <w:rPr>
                            <w:rFonts w:ascii="Arial" w:hAnsi="Arial" w:cs="Arial"/>
                            <w:bCs/>
                            <w:sz w:val="20"/>
                            <w:szCs w:val="20"/>
                          </w:rPr>
                        </w:pPr>
                        <w:r w:rsidRPr="00EC4291">
                          <w:rPr>
                            <w:rFonts w:ascii="Arial" w:hAnsi="Arial" w:cs="Arial"/>
                            <w:bCs/>
                            <w:sz w:val="20"/>
                            <w:szCs w:val="20"/>
                          </w:rPr>
                          <w:t>02 TEMA. Protocolo y manejo de las protestas sociales en el País.</w:t>
                        </w:r>
                      </w:p>
                      <w:p w:rsidR="00BC1B40" w:rsidRPr="00EC4291" w:rsidRDefault="00BC1B40" w:rsidP="00BC1B40">
                        <w:pPr>
                          <w:pStyle w:val="Prrafodelista"/>
                          <w:numPr>
                            <w:ilvl w:val="0"/>
                            <w:numId w:val="61"/>
                          </w:numPr>
                          <w:spacing w:after="200" w:line="276" w:lineRule="auto"/>
                          <w:jc w:val="both"/>
                          <w:rPr>
                            <w:rFonts w:ascii="Arial" w:hAnsi="Arial" w:cs="Arial"/>
                            <w:bCs/>
                            <w:sz w:val="20"/>
                            <w:szCs w:val="20"/>
                          </w:rPr>
                        </w:pPr>
                        <w:r w:rsidRPr="00EC4291">
                          <w:rPr>
                            <w:rFonts w:ascii="Arial" w:hAnsi="Arial" w:cs="Arial"/>
                            <w:bCs/>
                            <w:sz w:val="20"/>
                            <w:szCs w:val="20"/>
                          </w:rPr>
                          <w:t xml:space="preserve">04 TEMA. Grave situación Humanitaria en las Cárceles de Colombia.   </w:t>
                        </w:r>
                      </w:p>
                      <w:p w:rsidR="00BC1B40" w:rsidRPr="005C698D" w:rsidRDefault="00BC1B40" w:rsidP="00BC1B40">
                        <w:pPr>
                          <w:pStyle w:val="Prrafodelista"/>
                          <w:numPr>
                            <w:ilvl w:val="0"/>
                            <w:numId w:val="61"/>
                          </w:numPr>
                          <w:spacing w:after="200" w:line="276" w:lineRule="auto"/>
                          <w:jc w:val="both"/>
                          <w:rPr>
                            <w:rFonts w:ascii="Arial" w:hAnsi="Arial" w:cs="Arial"/>
                            <w:bCs/>
                            <w:sz w:val="20"/>
                            <w:szCs w:val="20"/>
                          </w:rPr>
                        </w:pPr>
                        <w:r w:rsidRPr="00EC4291">
                          <w:rPr>
                            <w:rFonts w:ascii="Arial" w:hAnsi="Arial" w:cs="Arial"/>
                            <w:bCs/>
                            <w:sz w:val="20"/>
                            <w:szCs w:val="20"/>
                          </w:rPr>
                          <w:t xml:space="preserve">05 TEMA. Reclutamiento de menores por parte de grupos armados organizados al margen </w:t>
                        </w:r>
                        <w:r>
                          <w:rPr>
                            <w:rFonts w:ascii="Arial" w:hAnsi="Arial" w:cs="Arial"/>
                            <w:bCs/>
                            <w:sz w:val="20"/>
                            <w:szCs w:val="20"/>
                          </w:rPr>
                          <w:t>d</w:t>
                        </w:r>
                        <w:r w:rsidRPr="005C698D">
                          <w:rPr>
                            <w:rFonts w:ascii="Arial" w:hAnsi="Arial" w:cs="Arial"/>
                            <w:sz w:val="20"/>
                            <w:szCs w:val="20"/>
                          </w:rPr>
                          <w:t>e la Ley.</w:t>
                        </w:r>
                      </w:p>
                      <w:p w:rsidR="00BC1B40" w:rsidRPr="00EC4291" w:rsidRDefault="00BC1B40" w:rsidP="00BC1B40">
                        <w:pPr>
                          <w:pStyle w:val="Prrafodelista"/>
                          <w:numPr>
                            <w:ilvl w:val="0"/>
                            <w:numId w:val="61"/>
                          </w:numPr>
                          <w:spacing w:after="200" w:line="276" w:lineRule="auto"/>
                          <w:jc w:val="both"/>
                          <w:rPr>
                            <w:rFonts w:ascii="Arial" w:hAnsi="Arial" w:cs="Arial"/>
                            <w:bCs/>
                            <w:sz w:val="20"/>
                            <w:szCs w:val="20"/>
                          </w:rPr>
                        </w:pPr>
                        <w:r w:rsidRPr="00EC4291">
                          <w:rPr>
                            <w:rFonts w:ascii="Arial" w:hAnsi="Arial" w:cs="Arial"/>
                            <w:bCs/>
                            <w:sz w:val="20"/>
                            <w:szCs w:val="20"/>
                          </w:rPr>
                          <w:t xml:space="preserve">O6 TEMA. Resultados de la Implementación de la Ley 1448 de 2011.             </w:t>
                        </w:r>
                      </w:p>
                      <w:p w:rsidR="00BC1B40" w:rsidRPr="00EC4291" w:rsidRDefault="00BC1B40" w:rsidP="00BC1B40">
                        <w:pPr>
                          <w:pStyle w:val="Prrafodelista"/>
                          <w:numPr>
                            <w:ilvl w:val="0"/>
                            <w:numId w:val="61"/>
                          </w:numPr>
                          <w:spacing w:after="200" w:line="276" w:lineRule="auto"/>
                          <w:jc w:val="both"/>
                          <w:rPr>
                            <w:rFonts w:ascii="Arial" w:hAnsi="Arial" w:cs="Arial"/>
                            <w:bCs/>
                            <w:sz w:val="20"/>
                            <w:szCs w:val="20"/>
                          </w:rPr>
                        </w:pPr>
                        <w:r w:rsidRPr="00EC4291">
                          <w:rPr>
                            <w:rFonts w:ascii="Arial" w:hAnsi="Arial" w:cs="Arial"/>
                            <w:bCs/>
                            <w:sz w:val="20"/>
                            <w:szCs w:val="20"/>
                          </w:rPr>
                          <w:t>07 TEMA. Grave situación Humanitaria Frontera Colombo-Venezolana.</w:t>
                        </w:r>
                      </w:p>
                      <w:p w:rsidR="00BC1B40" w:rsidRPr="00EC4291" w:rsidRDefault="00BC1B40" w:rsidP="00BC1B40">
                        <w:pPr>
                          <w:pStyle w:val="Prrafodelista"/>
                          <w:numPr>
                            <w:ilvl w:val="0"/>
                            <w:numId w:val="61"/>
                          </w:numPr>
                          <w:spacing w:after="200" w:line="276" w:lineRule="auto"/>
                          <w:jc w:val="both"/>
                          <w:rPr>
                            <w:rFonts w:ascii="Arial" w:hAnsi="Arial" w:cs="Arial"/>
                            <w:bCs/>
                            <w:sz w:val="20"/>
                            <w:szCs w:val="20"/>
                          </w:rPr>
                        </w:pPr>
                        <w:r w:rsidRPr="00EC4291">
                          <w:rPr>
                            <w:rFonts w:ascii="Arial" w:hAnsi="Arial" w:cs="Arial"/>
                            <w:bCs/>
                            <w:sz w:val="20"/>
                            <w:szCs w:val="20"/>
                          </w:rPr>
                          <w:t>13 TEMA. Reclutamiento Ilícito de Menores en Colombia.</w:t>
                        </w:r>
                      </w:p>
                      <w:p w:rsidR="00BC1B40" w:rsidRPr="00EC4291" w:rsidRDefault="00BC1B40" w:rsidP="00BC1B40">
                        <w:pPr>
                          <w:pStyle w:val="Prrafodelista"/>
                          <w:numPr>
                            <w:ilvl w:val="0"/>
                            <w:numId w:val="61"/>
                          </w:numPr>
                          <w:spacing w:after="200" w:line="276" w:lineRule="auto"/>
                          <w:jc w:val="both"/>
                          <w:rPr>
                            <w:rFonts w:ascii="Arial" w:hAnsi="Arial" w:cs="Arial"/>
                            <w:bCs/>
                            <w:sz w:val="20"/>
                            <w:szCs w:val="20"/>
                          </w:rPr>
                        </w:pPr>
                        <w:r w:rsidRPr="00EC4291">
                          <w:rPr>
                            <w:rFonts w:ascii="Arial" w:hAnsi="Arial" w:cs="Arial"/>
                            <w:bCs/>
                            <w:sz w:val="20"/>
                            <w:szCs w:val="20"/>
                          </w:rPr>
                          <w:t>14 TEMA. Acompañar la Ceremonia en el Marco del día</w:t>
                        </w:r>
                        <w:r>
                          <w:rPr>
                            <w:rFonts w:ascii="Arial" w:hAnsi="Arial" w:cs="Arial"/>
                            <w:bCs/>
                            <w:sz w:val="20"/>
                            <w:szCs w:val="20"/>
                          </w:rPr>
                          <w:t xml:space="preserve"> Nacional  de los Derechos Human</w:t>
                        </w:r>
                        <w:r w:rsidRPr="00EC4291">
                          <w:rPr>
                            <w:rFonts w:ascii="Arial" w:hAnsi="Arial" w:cs="Arial"/>
                            <w:bCs/>
                            <w:sz w:val="20"/>
                            <w:szCs w:val="20"/>
                          </w:rPr>
                          <w:t>os y la semana de la Paz.</w:t>
                        </w:r>
                      </w:p>
                      <w:p w:rsidR="00BC1B40" w:rsidRPr="00EC4291" w:rsidRDefault="00BC1B40" w:rsidP="00D86A05">
                        <w:pPr>
                          <w:jc w:val="both"/>
                          <w:rPr>
                            <w:rFonts w:ascii="Arial" w:hAnsi="Arial" w:cs="Arial"/>
                            <w:bCs/>
                            <w:sz w:val="20"/>
                            <w:szCs w:val="20"/>
                          </w:rPr>
                        </w:pPr>
                        <w:r w:rsidRPr="00EC4291">
                          <w:rPr>
                            <w:rFonts w:ascii="Arial" w:hAnsi="Arial" w:cs="Arial"/>
                            <w:bCs/>
                            <w:sz w:val="20"/>
                            <w:szCs w:val="20"/>
                          </w:rPr>
                          <w:t>ACTAS APROBADAS Y PUBLICADAS.</w:t>
                        </w:r>
                      </w:p>
                    </w:tc>
                  </w:tr>
                  <w:tr w:rsidR="00BC1B40" w:rsidRPr="005B5500" w:rsidTr="00D86A05">
                    <w:trPr>
                      <w:trHeight w:val="462"/>
                    </w:trPr>
                    <w:tc>
                      <w:tcPr>
                        <w:tcW w:w="10587" w:type="dxa"/>
                        <w:tcBorders>
                          <w:top w:val="nil"/>
                          <w:left w:val="nil"/>
                          <w:bottom w:val="nil"/>
                          <w:right w:val="nil"/>
                        </w:tcBorders>
                        <w:shd w:val="clear" w:color="auto" w:fill="auto"/>
                        <w:noWrap/>
                        <w:vAlign w:val="bottom"/>
                      </w:tcPr>
                      <w:p w:rsidR="00BC1B40" w:rsidRPr="005B5500" w:rsidRDefault="00BC1B40" w:rsidP="00BC1B40">
                        <w:pPr>
                          <w:pStyle w:val="Prrafodelista"/>
                          <w:numPr>
                            <w:ilvl w:val="0"/>
                            <w:numId w:val="59"/>
                          </w:numPr>
                          <w:spacing w:after="0" w:line="240" w:lineRule="auto"/>
                          <w:jc w:val="both"/>
                          <w:rPr>
                            <w:rFonts w:ascii="Arial" w:hAnsi="Arial" w:cs="Arial"/>
                            <w:b/>
                            <w:bCs/>
                            <w:sz w:val="20"/>
                            <w:szCs w:val="20"/>
                          </w:rPr>
                        </w:pPr>
                        <w:r w:rsidRPr="005B5500">
                          <w:rPr>
                            <w:rFonts w:ascii="Arial" w:hAnsi="Arial" w:cs="Arial"/>
                            <w:bCs/>
                            <w:sz w:val="20"/>
                            <w:szCs w:val="20"/>
                          </w:rPr>
                          <w:lastRenderedPageBreak/>
                          <w:t>ACTA No. 01 del 5 de agosto de 2014.</w:t>
                        </w:r>
                      </w:p>
                      <w:p w:rsidR="00BC1B40" w:rsidRPr="005B5500" w:rsidRDefault="00BC1B40" w:rsidP="00BC1B40">
                        <w:pPr>
                          <w:pStyle w:val="Prrafodelista"/>
                          <w:numPr>
                            <w:ilvl w:val="0"/>
                            <w:numId w:val="59"/>
                          </w:numPr>
                          <w:spacing w:after="0" w:line="240" w:lineRule="auto"/>
                          <w:jc w:val="both"/>
                          <w:rPr>
                            <w:rFonts w:ascii="Arial" w:hAnsi="Arial" w:cs="Arial"/>
                            <w:b/>
                            <w:bCs/>
                            <w:sz w:val="20"/>
                            <w:szCs w:val="20"/>
                          </w:rPr>
                        </w:pPr>
                        <w:r w:rsidRPr="005B5500">
                          <w:rPr>
                            <w:rFonts w:ascii="Arial" w:hAnsi="Arial" w:cs="Arial"/>
                            <w:bCs/>
                            <w:sz w:val="20"/>
                            <w:szCs w:val="20"/>
                          </w:rPr>
                          <w:t>ACTA No. 02 del 22 de agosto de 2014.</w:t>
                        </w:r>
                      </w:p>
                      <w:p w:rsidR="00BC1B40" w:rsidRPr="005B5500" w:rsidRDefault="00BC1B40" w:rsidP="00BC1B40">
                        <w:pPr>
                          <w:pStyle w:val="Prrafodelista"/>
                          <w:numPr>
                            <w:ilvl w:val="0"/>
                            <w:numId w:val="59"/>
                          </w:numPr>
                          <w:spacing w:after="0" w:line="240" w:lineRule="auto"/>
                          <w:jc w:val="both"/>
                          <w:rPr>
                            <w:rFonts w:ascii="Arial" w:hAnsi="Arial" w:cs="Arial"/>
                            <w:b/>
                            <w:bCs/>
                            <w:sz w:val="20"/>
                            <w:szCs w:val="20"/>
                          </w:rPr>
                        </w:pPr>
                        <w:r w:rsidRPr="005B5500">
                          <w:rPr>
                            <w:rFonts w:ascii="Arial" w:hAnsi="Arial" w:cs="Arial"/>
                            <w:bCs/>
                            <w:sz w:val="20"/>
                            <w:szCs w:val="20"/>
                          </w:rPr>
                          <w:t>ACTA No. 03 del 16 de septiembre de 2014</w:t>
                        </w:r>
                      </w:p>
                      <w:p w:rsidR="00BC1B40" w:rsidRPr="005B5500" w:rsidRDefault="00BC1B40" w:rsidP="00BC1B40">
                        <w:pPr>
                          <w:pStyle w:val="Prrafodelista"/>
                          <w:numPr>
                            <w:ilvl w:val="0"/>
                            <w:numId w:val="59"/>
                          </w:numPr>
                          <w:spacing w:after="0" w:line="240" w:lineRule="auto"/>
                          <w:jc w:val="both"/>
                          <w:rPr>
                            <w:rFonts w:ascii="Arial" w:hAnsi="Arial" w:cs="Arial"/>
                            <w:b/>
                            <w:bCs/>
                            <w:sz w:val="20"/>
                            <w:szCs w:val="20"/>
                          </w:rPr>
                        </w:pPr>
                        <w:r w:rsidRPr="005B5500">
                          <w:rPr>
                            <w:rFonts w:ascii="Arial" w:hAnsi="Arial" w:cs="Arial"/>
                            <w:bCs/>
                            <w:sz w:val="20"/>
                            <w:szCs w:val="20"/>
                          </w:rPr>
                          <w:t>ACTA No. 04 del 9 de abril de 2015,</w:t>
                        </w:r>
                      </w:p>
                      <w:p w:rsidR="00BC1B40" w:rsidRPr="005B5500" w:rsidRDefault="00BC1B40" w:rsidP="00BC1B40">
                        <w:pPr>
                          <w:pStyle w:val="Prrafodelista"/>
                          <w:numPr>
                            <w:ilvl w:val="0"/>
                            <w:numId w:val="59"/>
                          </w:numPr>
                          <w:spacing w:after="0" w:line="240" w:lineRule="auto"/>
                          <w:jc w:val="both"/>
                          <w:rPr>
                            <w:rFonts w:ascii="Arial" w:hAnsi="Arial" w:cs="Arial"/>
                            <w:b/>
                            <w:bCs/>
                            <w:sz w:val="20"/>
                            <w:szCs w:val="20"/>
                          </w:rPr>
                        </w:pPr>
                        <w:r w:rsidRPr="005B5500">
                          <w:rPr>
                            <w:rFonts w:ascii="Arial" w:hAnsi="Arial" w:cs="Arial"/>
                            <w:bCs/>
                            <w:sz w:val="20"/>
                            <w:szCs w:val="20"/>
                          </w:rPr>
                          <w:t>ACTA No. 05. del 14 de mayo de 2015</w:t>
                        </w:r>
                      </w:p>
                      <w:p w:rsidR="00BC1B40" w:rsidRPr="005B5500" w:rsidRDefault="00BC1B40" w:rsidP="00BC1B40">
                        <w:pPr>
                          <w:pStyle w:val="Prrafodelista"/>
                          <w:numPr>
                            <w:ilvl w:val="0"/>
                            <w:numId w:val="59"/>
                          </w:numPr>
                          <w:spacing w:after="0" w:line="240" w:lineRule="auto"/>
                          <w:jc w:val="both"/>
                          <w:rPr>
                            <w:rFonts w:ascii="Arial" w:hAnsi="Arial" w:cs="Arial"/>
                            <w:b/>
                            <w:bCs/>
                            <w:sz w:val="20"/>
                            <w:szCs w:val="20"/>
                          </w:rPr>
                        </w:pPr>
                        <w:r w:rsidRPr="005B5500">
                          <w:rPr>
                            <w:rFonts w:ascii="Arial" w:hAnsi="Arial" w:cs="Arial"/>
                            <w:bCs/>
                            <w:sz w:val="20"/>
                            <w:szCs w:val="20"/>
                          </w:rPr>
                          <w:t>ACTA No, 06 del 29 de julio de 2015.</w:t>
                        </w:r>
                      </w:p>
                      <w:p w:rsidR="00BC1B40" w:rsidRPr="005B5500" w:rsidRDefault="00BC1B40" w:rsidP="00BC1B40">
                        <w:pPr>
                          <w:pStyle w:val="Prrafodelista"/>
                          <w:numPr>
                            <w:ilvl w:val="0"/>
                            <w:numId w:val="59"/>
                          </w:numPr>
                          <w:spacing w:after="0" w:line="240" w:lineRule="auto"/>
                          <w:jc w:val="both"/>
                          <w:rPr>
                            <w:rFonts w:ascii="Arial" w:hAnsi="Arial" w:cs="Arial"/>
                            <w:b/>
                            <w:bCs/>
                            <w:sz w:val="20"/>
                            <w:szCs w:val="20"/>
                          </w:rPr>
                        </w:pPr>
                        <w:r w:rsidRPr="005B5500">
                          <w:rPr>
                            <w:rFonts w:ascii="Arial" w:hAnsi="Arial" w:cs="Arial"/>
                            <w:bCs/>
                            <w:sz w:val="20"/>
                            <w:szCs w:val="20"/>
                          </w:rPr>
                          <w:t>ACTA No. 07 del 2 de septiembre de 2015</w:t>
                        </w:r>
                      </w:p>
                      <w:p w:rsidR="00BC1B40" w:rsidRPr="005B5500" w:rsidRDefault="00BC1B40" w:rsidP="00BC1B40">
                        <w:pPr>
                          <w:pStyle w:val="Prrafodelista"/>
                          <w:numPr>
                            <w:ilvl w:val="0"/>
                            <w:numId w:val="59"/>
                          </w:numPr>
                          <w:spacing w:after="0" w:line="240" w:lineRule="auto"/>
                          <w:jc w:val="both"/>
                          <w:rPr>
                            <w:rFonts w:ascii="Arial" w:hAnsi="Arial" w:cs="Arial"/>
                            <w:b/>
                            <w:bCs/>
                            <w:sz w:val="20"/>
                            <w:szCs w:val="20"/>
                          </w:rPr>
                        </w:pPr>
                        <w:r w:rsidRPr="005B5500">
                          <w:rPr>
                            <w:rFonts w:ascii="Arial" w:hAnsi="Arial" w:cs="Arial"/>
                            <w:bCs/>
                            <w:sz w:val="20"/>
                            <w:szCs w:val="20"/>
                          </w:rPr>
                          <w:t>ACTA No. 09 del 9 de diciembre de 2015.</w:t>
                        </w:r>
                      </w:p>
                      <w:p w:rsidR="00BC1B40" w:rsidRPr="005B5500" w:rsidRDefault="00BC1B40" w:rsidP="00BC1B40">
                        <w:pPr>
                          <w:pStyle w:val="Prrafodelista"/>
                          <w:numPr>
                            <w:ilvl w:val="0"/>
                            <w:numId w:val="59"/>
                          </w:numPr>
                          <w:spacing w:after="0" w:line="240" w:lineRule="auto"/>
                          <w:jc w:val="both"/>
                          <w:rPr>
                            <w:rFonts w:ascii="Arial" w:hAnsi="Arial" w:cs="Arial"/>
                            <w:b/>
                            <w:bCs/>
                            <w:sz w:val="20"/>
                            <w:szCs w:val="20"/>
                          </w:rPr>
                        </w:pPr>
                        <w:r w:rsidRPr="005B5500">
                          <w:rPr>
                            <w:rFonts w:ascii="Arial" w:hAnsi="Arial" w:cs="Arial"/>
                            <w:bCs/>
                            <w:sz w:val="20"/>
                            <w:szCs w:val="20"/>
                          </w:rPr>
                          <w:t>ACTA No. 10 del 26 de julio de 2016</w:t>
                        </w:r>
                      </w:p>
                      <w:p w:rsidR="00BC1B40" w:rsidRPr="005B5500" w:rsidRDefault="00BC1B40" w:rsidP="00BC1B40">
                        <w:pPr>
                          <w:pStyle w:val="Prrafodelista"/>
                          <w:numPr>
                            <w:ilvl w:val="0"/>
                            <w:numId w:val="59"/>
                          </w:numPr>
                          <w:spacing w:after="0" w:line="240" w:lineRule="auto"/>
                          <w:jc w:val="both"/>
                          <w:rPr>
                            <w:rFonts w:ascii="Arial" w:hAnsi="Arial" w:cs="Arial"/>
                            <w:b/>
                            <w:bCs/>
                            <w:sz w:val="20"/>
                            <w:szCs w:val="20"/>
                          </w:rPr>
                        </w:pPr>
                        <w:r w:rsidRPr="005B5500">
                          <w:rPr>
                            <w:rFonts w:ascii="Arial" w:hAnsi="Arial" w:cs="Arial"/>
                            <w:bCs/>
                            <w:sz w:val="20"/>
                            <w:szCs w:val="20"/>
                          </w:rPr>
                          <w:t>ACTA No. 11 del 30 de agosto de 2017</w:t>
                        </w:r>
                      </w:p>
                      <w:p w:rsidR="00BC1B40" w:rsidRPr="005B5500" w:rsidRDefault="00BC1B40" w:rsidP="00BC1B40">
                        <w:pPr>
                          <w:pStyle w:val="Prrafodelista"/>
                          <w:numPr>
                            <w:ilvl w:val="0"/>
                            <w:numId w:val="59"/>
                          </w:numPr>
                          <w:spacing w:after="0" w:line="240" w:lineRule="auto"/>
                          <w:jc w:val="both"/>
                          <w:rPr>
                            <w:rFonts w:ascii="Arial" w:hAnsi="Arial" w:cs="Arial"/>
                            <w:b/>
                            <w:bCs/>
                            <w:sz w:val="20"/>
                            <w:szCs w:val="20"/>
                          </w:rPr>
                        </w:pPr>
                        <w:r w:rsidRPr="005B5500">
                          <w:rPr>
                            <w:rFonts w:ascii="Arial" w:hAnsi="Arial" w:cs="Arial"/>
                            <w:bCs/>
                            <w:sz w:val="20"/>
                            <w:szCs w:val="20"/>
                          </w:rPr>
                          <w:t>ACTA No. 12 del 3 de mayo de 2017.</w:t>
                        </w:r>
                      </w:p>
                      <w:p w:rsidR="00BC1B40" w:rsidRPr="005B5500" w:rsidRDefault="00BC1B40" w:rsidP="00BC1B40">
                        <w:pPr>
                          <w:pStyle w:val="Prrafodelista"/>
                          <w:numPr>
                            <w:ilvl w:val="0"/>
                            <w:numId w:val="59"/>
                          </w:numPr>
                          <w:spacing w:after="0" w:line="240" w:lineRule="auto"/>
                          <w:jc w:val="both"/>
                          <w:rPr>
                            <w:rFonts w:ascii="Arial" w:hAnsi="Arial" w:cs="Arial"/>
                            <w:b/>
                            <w:bCs/>
                            <w:sz w:val="20"/>
                            <w:szCs w:val="20"/>
                          </w:rPr>
                        </w:pPr>
                        <w:r w:rsidRPr="005B5500">
                          <w:rPr>
                            <w:rFonts w:ascii="Arial" w:hAnsi="Arial" w:cs="Arial"/>
                            <w:bCs/>
                            <w:sz w:val="20"/>
                            <w:szCs w:val="20"/>
                          </w:rPr>
                          <w:t>ACTA No. 13 del 2 de agosto de 2017.</w:t>
                        </w:r>
                      </w:p>
                      <w:p w:rsidR="00BC1B40" w:rsidRPr="005B5500" w:rsidRDefault="00BC1B40" w:rsidP="00D86A05">
                        <w:pPr>
                          <w:jc w:val="both"/>
                          <w:rPr>
                            <w:rFonts w:ascii="Arial" w:hAnsi="Arial" w:cs="Arial"/>
                            <w:b/>
                            <w:bCs/>
                            <w:sz w:val="20"/>
                            <w:szCs w:val="20"/>
                          </w:rPr>
                        </w:pPr>
                      </w:p>
                      <w:p w:rsidR="00BC1B40" w:rsidRPr="005B5500" w:rsidRDefault="00BC1B40" w:rsidP="00D86A05">
                        <w:pPr>
                          <w:jc w:val="both"/>
                          <w:rPr>
                            <w:rFonts w:ascii="Arial" w:hAnsi="Arial" w:cs="Arial"/>
                            <w:b/>
                            <w:bCs/>
                            <w:sz w:val="20"/>
                            <w:szCs w:val="20"/>
                          </w:rPr>
                        </w:pPr>
                        <w:r w:rsidRPr="005B5500">
                          <w:rPr>
                            <w:rFonts w:ascii="Arial" w:hAnsi="Arial" w:cs="Arial"/>
                            <w:b/>
                            <w:bCs/>
                            <w:sz w:val="20"/>
                            <w:szCs w:val="20"/>
                          </w:rPr>
                          <w:t>ACTA PENDIENTE POR APROBAR.</w:t>
                        </w:r>
                      </w:p>
                      <w:p w:rsidR="00BC1B40" w:rsidRPr="005B5500" w:rsidRDefault="00BC1B40" w:rsidP="00BC1B40">
                        <w:pPr>
                          <w:pStyle w:val="Prrafodelista"/>
                          <w:numPr>
                            <w:ilvl w:val="0"/>
                            <w:numId w:val="60"/>
                          </w:numPr>
                          <w:spacing w:after="0" w:line="240" w:lineRule="auto"/>
                          <w:jc w:val="both"/>
                          <w:rPr>
                            <w:rFonts w:ascii="Arial" w:hAnsi="Arial" w:cs="Arial"/>
                            <w:b/>
                            <w:bCs/>
                            <w:sz w:val="20"/>
                            <w:szCs w:val="20"/>
                          </w:rPr>
                        </w:pPr>
                        <w:r w:rsidRPr="005B5500">
                          <w:rPr>
                            <w:rFonts w:ascii="Arial" w:hAnsi="Arial" w:cs="Arial"/>
                            <w:bCs/>
                            <w:sz w:val="20"/>
                            <w:szCs w:val="20"/>
                          </w:rPr>
                          <w:t>ACTA No. 14 del 24 de octubre de 2017</w:t>
                        </w:r>
                      </w:p>
                      <w:p w:rsidR="00BC1B40" w:rsidRPr="005B5500" w:rsidRDefault="00BC1B40" w:rsidP="00D86A05">
                        <w:pPr>
                          <w:ind w:left="360"/>
                          <w:jc w:val="both"/>
                          <w:rPr>
                            <w:rFonts w:ascii="Arial" w:hAnsi="Arial" w:cs="Arial"/>
                            <w:b/>
                            <w:bCs/>
                            <w:sz w:val="20"/>
                            <w:szCs w:val="20"/>
                          </w:rPr>
                        </w:pPr>
                      </w:p>
                    </w:tc>
                  </w:tr>
                </w:tbl>
                <w:p w:rsidR="00BC1B40" w:rsidRPr="005B5500" w:rsidRDefault="00BC1B40" w:rsidP="00D86A05">
                  <w:pPr>
                    <w:jc w:val="both"/>
                    <w:rPr>
                      <w:rFonts w:ascii="Arial" w:hAnsi="Arial" w:cs="Arial"/>
                      <w:sz w:val="20"/>
                      <w:szCs w:val="20"/>
                    </w:rPr>
                  </w:pPr>
                  <w:r>
                    <w:rPr>
                      <w:rFonts w:ascii="Arial" w:hAnsi="Arial" w:cs="Arial"/>
                      <w:sz w:val="20"/>
                      <w:szCs w:val="20"/>
                    </w:rPr>
                    <w:t xml:space="preserve">El </w:t>
                  </w:r>
                  <w:r w:rsidRPr="005B5500">
                    <w:rPr>
                      <w:rFonts w:ascii="Arial" w:hAnsi="Arial" w:cs="Arial"/>
                      <w:sz w:val="20"/>
                      <w:szCs w:val="20"/>
                    </w:rPr>
                    <w:t xml:space="preserve">H. Representante </w:t>
                  </w:r>
                  <w:r>
                    <w:rPr>
                      <w:rFonts w:ascii="Arial" w:hAnsi="Arial" w:cs="Arial"/>
                      <w:sz w:val="20"/>
                      <w:szCs w:val="20"/>
                    </w:rPr>
                    <w:t>asistió a las sesiones de la comisión de Derechos Humanos cumpliendo su deber legal.</w:t>
                  </w:r>
                </w:p>
                <w:p w:rsidR="00BC1B40" w:rsidRPr="005B5500" w:rsidRDefault="00BC1B40" w:rsidP="00D86A05">
                  <w:pPr>
                    <w:jc w:val="both"/>
                    <w:rPr>
                      <w:rFonts w:ascii="Arial" w:hAnsi="Arial" w:cs="Arial"/>
                      <w:sz w:val="20"/>
                      <w:szCs w:val="20"/>
                    </w:rPr>
                  </w:pPr>
                </w:p>
                <w:p w:rsidR="00BC1B40" w:rsidRPr="005B5500" w:rsidRDefault="00BC1B40" w:rsidP="00D86A05">
                  <w:pPr>
                    <w:pStyle w:val="Sinespaciado"/>
                    <w:jc w:val="both"/>
                    <w:rPr>
                      <w:rFonts w:ascii="Arial" w:hAnsi="Arial" w:cs="Arial"/>
                      <w:sz w:val="20"/>
                      <w:szCs w:val="20"/>
                    </w:rPr>
                  </w:pPr>
                  <w:r w:rsidRPr="005B5500">
                    <w:rPr>
                      <w:rFonts w:ascii="Arial" w:hAnsi="Arial" w:cs="Arial"/>
                      <w:b/>
                      <w:sz w:val="20"/>
                      <w:szCs w:val="20"/>
                    </w:rPr>
                    <w:t>ASISTIÓ</w:t>
                  </w:r>
                  <w:r w:rsidRPr="005B5500">
                    <w:rPr>
                      <w:rFonts w:ascii="Arial" w:hAnsi="Arial" w:cs="Arial"/>
                      <w:sz w:val="20"/>
                      <w:szCs w:val="20"/>
                    </w:rPr>
                    <w:t xml:space="preserve">. </w:t>
                  </w:r>
                </w:p>
                <w:p w:rsidR="00BC1B40" w:rsidRPr="005B5500" w:rsidRDefault="00BC1B40" w:rsidP="00D86A05">
                  <w:pPr>
                    <w:pStyle w:val="Sinespaciado"/>
                    <w:jc w:val="both"/>
                    <w:rPr>
                      <w:rFonts w:ascii="Arial" w:hAnsi="Arial" w:cs="Arial"/>
                      <w:sz w:val="20"/>
                      <w:szCs w:val="20"/>
                    </w:rPr>
                  </w:pPr>
                </w:p>
                <w:p w:rsidR="00BC1B40" w:rsidRPr="005B5500" w:rsidRDefault="00BC1B40" w:rsidP="00BC1B40">
                  <w:pPr>
                    <w:pStyle w:val="Sinespaciado"/>
                    <w:numPr>
                      <w:ilvl w:val="0"/>
                      <w:numId w:val="60"/>
                    </w:numPr>
                    <w:jc w:val="both"/>
                    <w:rPr>
                      <w:rFonts w:ascii="Arial" w:hAnsi="Arial" w:cs="Arial"/>
                      <w:sz w:val="20"/>
                      <w:szCs w:val="20"/>
                    </w:rPr>
                  </w:pPr>
                  <w:r w:rsidRPr="005B5500">
                    <w:rPr>
                      <w:rFonts w:ascii="Arial" w:hAnsi="Arial" w:cs="Arial"/>
                      <w:sz w:val="20"/>
                      <w:szCs w:val="20"/>
                    </w:rPr>
                    <w:t>Sesión del día 5 de agosto de 2014</w:t>
                  </w:r>
                </w:p>
                <w:p w:rsidR="00BC1B40" w:rsidRPr="005B5500" w:rsidRDefault="00BC1B40" w:rsidP="00BC1B40">
                  <w:pPr>
                    <w:pStyle w:val="Sinespaciado"/>
                    <w:numPr>
                      <w:ilvl w:val="0"/>
                      <w:numId w:val="60"/>
                    </w:numPr>
                    <w:jc w:val="both"/>
                    <w:rPr>
                      <w:rFonts w:ascii="Arial" w:hAnsi="Arial" w:cs="Arial"/>
                      <w:sz w:val="20"/>
                      <w:szCs w:val="20"/>
                    </w:rPr>
                  </w:pPr>
                  <w:r w:rsidRPr="005B5500">
                    <w:rPr>
                      <w:rFonts w:ascii="Arial" w:hAnsi="Arial" w:cs="Arial"/>
                      <w:sz w:val="20"/>
                      <w:szCs w:val="20"/>
                    </w:rPr>
                    <w:t>Sesión del día 27 de agosto de 2014.</w:t>
                  </w:r>
                </w:p>
                <w:p w:rsidR="00BC1B40" w:rsidRPr="005B5500" w:rsidRDefault="00BC1B40" w:rsidP="00BC1B40">
                  <w:pPr>
                    <w:pStyle w:val="Sinespaciado"/>
                    <w:numPr>
                      <w:ilvl w:val="0"/>
                      <w:numId w:val="60"/>
                    </w:numPr>
                    <w:jc w:val="both"/>
                    <w:rPr>
                      <w:rFonts w:ascii="Arial" w:hAnsi="Arial" w:cs="Arial"/>
                      <w:sz w:val="20"/>
                      <w:szCs w:val="20"/>
                    </w:rPr>
                  </w:pPr>
                  <w:r w:rsidRPr="005B5500">
                    <w:rPr>
                      <w:rFonts w:ascii="Arial" w:hAnsi="Arial" w:cs="Arial"/>
                      <w:sz w:val="20"/>
                      <w:szCs w:val="20"/>
                    </w:rPr>
                    <w:t>Sesión del día 16 de septiembre de 2014</w:t>
                  </w:r>
                </w:p>
                <w:p w:rsidR="00BC1B40" w:rsidRPr="005B5500" w:rsidRDefault="00BC1B40" w:rsidP="00BC1B40">
                  <w:pPr>
                    <w:pStyle w:val="Sinespaciado"/>
                    <w:numPr>
                      <w:ilvl w:val="0"/>
                      <w:numId w:val="60"/>
                    </w:numPr>
                    <w:jc w:val="both"/>
                    <w:rPr>
                      <w:rFonts w:ascii="Arial" w:hAnsi="Arial" w:cs="Arial"/>
                      <w:sz w:val="20"/>
                      <w:szCs w:val="20"/>
                    </w:rPr>
                  </w:pPr>
                  <w:r w:rsidRPr="005B5500">
                    <w:rPr>
                      <w:rFonts w:ascii="Arial" w:hAnsi="Arial" w:cs="Arial"/>
                      <w:sz w:val="20"/>
                      <w:szCs w:val="20"/>
                    </w:rPr>
                    <w:lastRenderedPageBreak/>
                    <w:t>Sesión del 9 de abril de 2015</w:t>
                  </w:r>
                </w:p>
                <w:p w:rsidR="00BC1B40" w:rsidRPr="005B5500" w:rsidRDefault="00BC1B40" w:rsidP="00BC1B40">
                  <w:pPr>
                    <w:pStyle w:val="Sinespaciado"/>
                    <w:numPr>
                      <w:ilvl w:val="0"/>
                      <w:numId w:val="60"/>
                    </w:numPr>
                    <w:jc w:val="both"/>
                    <w:rPr>
                      <w:rFonts w:ascii="Arial" w:hAnsi="Arial" w:cs="Arial"/>
                      <w:sz w:val="20"/>
                      <w:szCs w:val="20"/>
                    </w:rPr>
                  </w:pPr>
                  <w:r w:rsidRPr="005B5500">
                    <w:rPr>
                      <w:rFonts w:ascii="Arial" w:hAnsi="Arial" w:cs="Arial"/>
                      <w:sz w:val="20"/>
                      <w:szCs w:val="20"/>
                    </w:rPr>
                    <w:t>Sesión del 29 de julio de 2015</w:t>
                  </w:r>
                </w:p>
                <w:p w:rsidR="00BC1B40" w:rsidRPr="005B5500" w:rsidRDefault="00BC1B40" w:rsidP="00BC1B40">
                  <w:pPr>
                    <w:pStyle w:val="Sinespaciado"/>
                    <w:numPr>
                      <w:ilvl w:val="0"/>
                      <w:numId w:val="60"/>
                    </w:numPr>
                    <w:jc w:val="both"/>
                    <w:rPr>
                      <w:rFonts w:ascii="Arial" w:hAnsi="Arial" w:cs="Arial"/>
                      <w:sz w:val="20"/>
                      <w:szCs w:val="20"/>
                    </w:rPr>
                  </w:pPr>
                  <w:r w:rsidRPr="005B5500">
                    <w:rPr>
                      <w:rFonts w:ascii="Arial" w:hAnsi="Arial" w:cs="Arial"/>
                      <w:sz w:val="20"/>
                      <w:szCs w:val="20"/>
                    </w:rPr>
                    <w:t>Sesión del 2 de septiembre de 2015</w:t>
                  </w:r>
                </w:p>
                <w:p w:rsidR="00BC1B40" w:rsidRPr="005B5500" w:rsidRDefault="00BC1B40" w:rsidP="00BC1B40">
                  <w:pPr>
                    <w:pStyle w:val="Sinespaciado"/>
                    <w:numPr>
                      <w:ilvl w:val="0"/>
                      <w:numId w:val="60"/>
                    </w:numPr>
                    <w:jc w:val="both"/>
                    <w:rPr>
                      <w:rFonts w:ascii="Arial" w:hAnsi="Arial" w:cs="Arial"/>
                      <w:sz w:val="20"/>
                      <w:szCs w:val="20"/>
                    </w:rPr>
                  </w:pPr>
                  <w:r w:rsidRPr="005B5500">
                    <w:rPr>
                      <w:rFonts w:ascii="Arial" w:hAnsi="Arial" w:cs="Arial"/>
                      <w:sz w:val="20"/>
                      <w:szCs w:val="20"/>
                    </w:rPr>
                    <w:t>Sesión del 9 de diciembre de 2015</w:t>
                  </w:r>
                </w:p>
                <w:p w:rsidR="00BC1B40" w:rsidRPr="005B5500" w:rsidRDefault="00BC1B40" w:rsidP="00BC1B40">
                  <w:pPr>
                    <w:pStyle w:val="Sinespaciado"/>
                    <w:numPr>
                      <w:ilvl w:val="0"/>
                      <w:numId w:val="60"/>
                    </w:numPr>
                    <w:jc w:val="both"/>
                    <w:rPr>
                      <w:rFonts w:ascii="Arial" w:hAnsi="Arial" w:cs="Arial"/>
                      <w:sz w:val="20"/>
                      <w:szCs w:val="20"/>
                    </w:rPr>
                  </w:pPr>
                  <w:r w:rsidRPr="005B5500">
                    <w:rPr>
                      <w:rFonts w:ascii="Arial" w:hAnsi="Arial" w:cs="Arial"/>
                      <w:sz w:val="20"/>
                      <w:szCs w:val="20"/>
                    </w:rPr>
                    <w:t>Sesión del 26 de julio de 2016.</w:t>
                  </w:r>
                </w:p>
                <w:p w:rsidR="00BC1B40" w:rsidRPr="005B5500" w:rsidRDefault="00BC1B40" w:rsidP="00BC1B40">
                  <w:pPr>
                    <w:pStyle w:val="Sinespaciado"/>
                    <w:numPr>
                      <w:ilvl w:val="0"/>
                      <w:numId w:val="60"/>
                    </w:numPr>
                    <w:jc w:val="both"/>
                    <w:rPr>
                      <w:rFonts w:ascii="Arial" w:hAnsi="Arial" w:cs="Arial"/>
                      <w:sz w:val="20"/>
                      <w:szCs w:val="20"/>
                    </w:rPr>
                  </w:pPr>
                  <w:r w:rsidRPr="005B5500">
                    <w:rPr>
                      <w:rFonts w:ascii="Arial" w:hAnsi="Arial" w:cs="Arial"/>
                      <w:sz w:val="20"/>
                      <w:szCs w:val="20"/>
                    </w:rPr>
                    <w:t>Sesión del 30 de agosto de 2016</w:t>
                  </w:r>
                </w:p>
                <w:p w:rsidR="00BC1B40" w:rsidRPr="005B5500" w:rsidRDefault="00BC1B40" w:rsidP="00BC1B40">
                  <w:pPr>
                    <w:pStyle w:val="Sinespaciado"/>
                    <w:numPr>
                      <w:ilvl w:val="0"/>
                      <w:numId w:val="60"/>
                    </w:numPr>
                    <w:jc w:val="both"/>
                    <w:rPr>
                      <w:rFonts w:ascii="Arial" w:hAnsi="Arial" w:cs="Arial"/>
                      <w:sz w:val="20"/>
                      <w:szCs w:val="20"/>
                    </w:rPr>
                  </w:pPr>
                  <w:r w:rsidRPr="005B5500">
                    <w:rPr>
                      <w:rFonts w:ascii="Arial" w:hAnsi="Arial" w:cs="Arial"/>
                      <w:sz w:val="20"/>
                      <w:szCs w:val="20"/>
                    </w:rPr>
                    <w:t>Sesión del 3 de mayo de 2017</w:t>
                  </w:r>
                </w:p>
                <w:p w:rsidR="00BC1B40" w:rsidRPr="005B5500" w:rsidRDefault="00BC1B40" w:rsidP="00BC1B40">
                  <w:pPr>
                    <w:pStyle w:val="Sinespaciado"/>
                    <w:numPr>
                      <w:ilvl w:val="0"/>
                      <w:numId w:val="60"/>
                    </w:numPr>
                    <w:jc w:val="both"/>
                    <w:rPr>
                      <w:rFonts w:ascii="Arial" w:hAnsi="Arial" w:cs="Arial"/>
                      <w:sz w:val="20"/>
                      <w:szCs w:val="20"/>
                    </w:rPr>
                  </w:pPr>
                  <w:r w:rsidRPr="005B5500">
                    <w:rPr>
                      <w:rFonts w:ascii="Arial" w:hAnsi="Arial" w:cs="Arial"/>
                      <w:sz w:val="20"/>
                      <w:szCs w:val="20"/>
                    </w:rPr>
                    <w:t>Sesión del 2 de agosto de 2017</w:t>
                  </w:r>
                </w:p>
                <w:p w:rsidR="00BC1B40" w:rsidRPr="005B5500" w:rsidRDefault="00BC1B40" w:rsidP="00BC1B40">
                  <w:pPr>
                    <w:pStyle w:val="Sinespaciado"/>
                    <w:numPr>
                      <w:ilvl w:val="0"/>
                      <w:numId w:val="60"/>
                    </w:numPr>
                    <w:jc w:val="both"/>
                    <w:rPr>
                      <w:rFonts w:ascii="Arial" w:hAnsi="Arial" w:cs="Arial"/>
                      <w:sz w:val="20"/>
                      <w:szCs w:val="20"/>
                    </w:rPr>
                  </w:pPr>
                  <w:r w:rsidRPr="005B5500">
                    <w:rPr>
                      <w:rFonts w:ascii="Arial" w:hAnsi="Arial" w:cs="Arial"/>
                      <w:sz w:val="20"/>
                      <w:szCs w:val="20"/>
                    </w:rPr>
                    <w:t>Sesión del 24 de octubre de 2017</w:t>
                  </w:r>
                </w:p>
                <w:p w:rsidR="00BC1B40" w:rsidRPr="005B5500" w:rsidRDefault="00BC1B40" w:rsidP="00BC1B40">
                  <w:pPr>
                    <w:pStyle w:val="Sinespaciado"/>
                    <w:numPr>
                      <w:ilvl w:val="0"/>
                      <w:numId w:val="60"/>
                    </w:numPr>
                    <w:jc w:val="both"/>
                    <w:rPr>
                      <w:rFonts w:ascii="Arial" w:hAnsi="Arial" w:cs="Arial"/>
                      <w:sz w:val="20"/>
                      <w:szCs w:val="20"/>
                    </w:rPr>
                  </w:pPr>
                  <w:r w:rsidRPr="005B5500">
                    <w:rPr>
                      <w:rFonts w:ascii="Arial" w:hAnsi="Arial" w:cs="Arial"/>
                      <w:sz w:val="20"/>
                      <w:szCs w:val="20"/>
                    </w:rPr>
                    <w:t>Sesión del 29 de mayo de 2018</w:t>
                  </w:r>
                </w:p>
                <w:p w:rsidR="00BC1B40" w:rsidRDefault="00BC1B40" w:rsidP="00D86A05">
                  <w:pPr>
                    <w:pStyle w:val="Sinespaciado"/>
                    <w:jc w:val="both"/>
                    <w:rPr>
                      <w:rFonts w:ascii="Arial" w:eastAsia="Times New Roman" w:hAnsi="Arial" w:cs="Arial"/>
                      <w:sz w:val="20"/>
                      <w:szCs w:val="20"/>
                      <w:lang w:eastAsia="es-CO"/>
                    </w:rPr>
                  </w:pPr>
                  <w:r w:rsidRPr="005B5500">
                    <w:rPr>
                      <w:rFonts w:ascii="Arial" w:hAnsi="Arial" w:cs="Arial"/>
                      <w:sz w:val="20"/>
                      <w:szCs w:val="20"/>
                    </w:rPr>
                    <w:t xml:space="preserve"> </w:t>
                  </w:r>
                </w:p>
              </w:tc>
            </w:tr>
          </w:tbl>
          <w:p w:rsidR="00BC1B40" w:rsidRPr="004E52E8" w:rsidRDefault="00BC1B40" w:rsidP="00D86A05">
            <w:pPr>
              <w:spacing w:after="0" w:line="240" w:lineRule="auto"/>
              <w:rPr>
                <w:rFonts w:ascii="Arial" w:eastAsia="Times New Roman" w:hAnsi="Arial" w:cs="Arial"/>
                <w:sz w:val="20"/>
                <w:szCs w:val="20"/>
                <w:lang w:eastAsia="es-CO"/>
              </w:rPr>
            </w:pPr>
          </w:p>
        </w:tc>
      </w:tr>
      <w:tr w:rsidR="00BC1B40" w:rsidRPr="004E52E8" w:rsidTr="00D86A05">
        <w:trPr>
          <w:trHeight w:val="315"/>
        </w:trPr>
        <w:tc>
          <w:tcPr>
            <w:tcW w:w="8822"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jc w:val="both"/>
              <w:rPr>
                <w:rFonts w:ascii="Arial" w:eastAsia="Times New Roman" w:hAnsi="Arial" w:cs="Arial"/>
                <w:sz w:val="20"/>
                <w:szCs w:val="20"/>
                <w:lang w:eastAsia="es-CO"/>
              </w:rPr>
            </w:pPr>
            <w:r w:rsidRPr="005D3826">
              <w:rPr>
                <w:rFonts w:ascii="Arial" w:eastAsia="Times New Roman" w:hAnsi="Arial" w:cs="Arial"/>
                <w:b/>
                <w:sz w:val="20"/>
                <w:szCs w:val="20"/>
                <w:lang w:eastAsia="es-CO"/>
              </w:rPr>
              <w:lastRenderedPageBreak/>
              <w:t>3.</w:t>
            </w:r>
            <w:r w:rsidRPr="004E52E8">
              <w:rPr>
                <w:rFonts w:ascii="Arial" w:eastAsia="Times New Roman" w:hAnsi="Arial" w:cs="Arial"/>
                <w:sz w:val="20"/>
                <w:szCs w:val="20"/>
                <w:lang w:eastAsia="es-CO"/>
              </w:rPr>
              <w:t xml:space="preserve"> Proposiciones en Comisión y Plenaria tanto para el trámite legislativo como para el ejercicio de control político. </w:t>
            </w:r>
          </w:p>
        </w:tc>
      </w:tr>
      <w:tr w:rsidR="00BC1B40" w:rsidRPr="004E52E8" w:rsidTr="00D86A05">
        <w:trPr>
          <w:trHeight w:val="807"/>
        </w:trPr>
        <w:tc>
          <w:tcPr>
            <w:tcW w:w="8822"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CD2AFA" w:rsidRDefault="00BC1B40" w:rsidP="00D86A05">
            <w:pPr>
              <w:pStyle w:val="Sinespaciado"/>
              <w:jc w:val="center"/>
              <w:rPr>
                <w:rFonts w:ascii="Arial" w:hAnsi="Arial" w:cs="Arial"/>
                <w:sz w:val="20"/>
                <w:szCs w:val="20"/>
              </w:rPr>
            </w:pPr>
          </w:p>
          <w:tbl>
            <w:tblPr>
              <w:tblStyle w:val="Tablaconcuadrcula"/>
              <w:tblW w:w="0" w:type="auto"/>
              <w:tblLook w:val="04A0" w:firstRow="1" w:lastRow="0" w:firstColumn="1" w:lastColumn="0" w:noHBand="0" w:noVBand="1"/>
            </w:tblPr>
            <w:tblGrid>
              <w:gridCol w:w="8667"/>
            </w:tblGrid>
            <w:tr w:rsidR="00BC1B40" w:rsidRPr="00CD2AFA" w:rsidTr="00D86A05">
              <w:tc>
                <w:tcPr>
                  <w:tcW w:w="8828" w:type="dxa"/>
                </w:tcPr>
                <w:p w:rsidR="00BC1B40" w:rsidRPr="00CD2AFA" w:rsidRDefault="00BC1B40" w:rsidP="00D86A05">
                  <w:pPr>
                    <w:pStyle w:val="Sinespaciado"/>
                    <w:jc w:val="center"/>
                    <w:rPr>
                      <w:rFonts w:ascii="Arial" w:hAnsi="Arial" w:cs="Arial"/>
                      <w:b/>
                      <w:sz w:val="20"/>
                      <w:szCs w:val="20"/>
                    </w:rPr>
                  </w:pPr>
                  <w:r w:rsidRPr="00CD2AFA">
                    <w:rPr>
                      <w:rFonts w:ascii="Arial" w:hAnsi="Arial" w:cs="Arial"/>
                      <w:b/>
                      <w:sz w:val="20"/>
                      <w:szCs w:val="20"/>
                    </w:rPr>
                    <w:t xml:space="preserve">PROPOSICIONES </w:t>
                  </w:r>
                </w:p>
              </w:tc>
            </w:tr>
          </w:tbl>
          <w:p w:rsidR="00BC1B40" w:rsidRPr="00CD2AFA" w:rsidRDefault="00BC1B40" w:rsidP="00D86A05">
            <w:pPr>
              <w:pStyle w:val="Sinespaciado"/>
              <w:jc w:val="center"/>
              <w:rPr>
                <w:rFonts w:ascii="Arial" w:hAnsi="Arial" w:cs="Arial"/>
                <w:sz w:val="20"/>
                <w:szCs w:val="20"/>
              </w:rPr>
            </w:pPr>
          </w:p>
          <w:tbl>
            <w:tblPr>
              <w:tblStyle w:val="Tablaconcuadrcula"/>
              <w:tblW w:w="0" w:type="auto"/>
              <w:tblLook w:val="04A0" w:firstRow="1" w:lastRow="0" w:firstColumn="1" w:lastColumn="0" w:noHBand="0" w:noVBand="1"/>
            </w:tblPr>
            <w:tblGrid>
              <w:gridCol w:w="2175"/>
              <w:gridCol w:w="2163"/>
              <w:gridCol w:w="2162"/>
              <w:gridCol w:w="2167"/>
            </w:tblGrid>
            <w:tr w:rsidR="00BC1B40" w:rsidRPr="00CD2AFA" w:rsidTr="00D86A05">
              <w:tc>
                <w:tcPr>
                  <w:tcW w:w="2187" w:type="dxa"/>
                </w:tcPr>
                <w:p w:rsidR="00BC1B40" w:rsidRPr="00CD2AFA" w:rsidRDefault="00BC1B40" w:rsidP="00D86A05">
                  <w:pPr>
                    <w:pStyle w:val="Sinespaciado"/>
                    <w:jc w:val="center"/>
                    <w:rPr>
                      <w:rFonts w:ascii="Arial" w:hAnsi="Arial" w:cs="Arial"/>
                      <w:sz w:val="20"/>
                      <w:szCs w:val="20"/>
                    </w:rPr>
                  </w:pPr>
                  <w:r w:rsidRPr="00CD2AFA">
                    <w:rPr>
                      <w:rFonts w:ascii="Arial" w:hAnsi="Arial" w:cs="Arial"/>
                      <w:sz w:val="20"/>
                      <w:szCs w:val="20"/>
                    </w:rPr>
                    <w:t>Titulo</w:t>
                  </w:r>
                </w:p>
              </w:tc>
              <w:tc>
                <w:tcPr>
                  <w:tcW w:w="2180" w:type="dxa"/>
                </w:tcPr>
                <w:p w:rsidR="00BC1B40" w:rsidRPr="00CD2AFA" w:rsidRDefault="00BC1B40" w:rsidP="00D86A05">
                  <w:pPr>
                    <w:pStyle w:val="Sinespaciado"/>
                    <w:rPr>
                      <w:rFonts w:ascii="Arial" w:hAnsi="Arial" w:cs="Arial"/>
                      <w:sz w:val="20"/>
                      <w:szCs w:val="20"/>
                    </w:rPr>
                  </w:pPr>
                  <w:r w:rsidRPr="00CD2AFA">
                    <w:rPr>
                      <w:rFonts w:ascii="Arial" w:hAnsi="Arial" w:cs="Arial"/>
                      <w:sz w:val="20"/>
                      <w:szCs w:val="20"/>
                    </w:rPr>
                    <w:t xml:space="preserve">Fecha de Radicación </w:t>
                  </w:r>
                </w:p>
              </w:tc>
              <w:tc>
                <w:tcPr>
                  <w:tcW w:w="2179" w:type="dxa"/>
                </w:tcPr>
                <w:p w:rsidR="00BC1B40" w:rsidRPr="00CD2AFA" w:rsidRDefault="00BC1B40" w:rsidP="00D86A05">
                  <w:pPr>
                    <w:pStyle w:val="Sinespaciado"/>
                    <w:jc w:val="center"/>
                    <w:rPr>
                      <w:rFonts w:ascii="Arial" w:hAnsi="Arial" w:cs="Arial"/>
                      <w:sz w:val="20"/>
                      <w:szCs w:val="20"/>
                    </w:rPr>
                  </w:pPr>
                  <w:r w:rsidRPr="00CD2AFA">
                    <w:rPr>
                      <w:rFonts w:ascii="Arial" w:hAnsi="Arial" w:cs="Arial"/>
                      <w:sz w:val="20"/>
                      <w:szCs w:val="20"/>
                    </w:rPr>
                    <w:t>Estado</w:t>
                  </w:r>
                </w:p>
              </w:tc>
              <w:tc>
                <w:tcPr>
                  <w:tcW w:w="2176" w:type="dxa"/>
                </w:tcPr>
                <w:p w:rsidR="00BC1B40" w:rsidRPr="00CD2AFA" w:rsidRDefault="00BC1B40" w:rsidP="00D86A05">
                  <w:pPr>
                    <w:pStyle w:val="Sinespaciado"/>
                    <w:jc w:val="center"/>
                    <w:rPr>
                      <w:rFonts w:ascii="Arial" w:hAnsi="Arial" w:cs="Arial"/>
                      <w:sz w:val="20"/>
                      <w:szCs w:val="20"/>
                    </w:rPr>
                  </w:pPr>
                  <w:r w:rsidRPr="00CD2AFA">
                    <w:rPr>
                      <w:rFonts w:ascii="Arial" w:hAnsi="Arial" w:cs="Arial"/>
                      <w:sz w:val="20"/>
                      <w:szCs w:val="20"/>
                    </w:rPr>
                    <w:t>Plenaria o Comisión</w:t>
                  </w:r>
                </w:p>
              </w:tc>
            </w:tr>
            <w:tr w:rsidR="00BC1B40" w:rsidRPr="00CD2AFA" w:rsidTr="00D86A05">
              <w:tc>
                <w:tcPr>
                  <w:tcW w:w="2187" w:type="dxa"/>
                </w:tcPr>
                <w:p w:rsidR="00BC1B40" w:rsidRDefault="00BC1B40" w:rsidP="00D86A05">
                  <w:pPr>
                    <w:jc w:val="both"/>
                    <w:rPr>
                      <w:rFonts w:ascii="Arial" w:hAnsi="Arial" w:cs="Arial"/>
                      <w:sz w:val="20"/>
                      <w:szCs w:val="20"/>
                    </w:rPr>
                  </w:pPr>
                  <w:r w:rsidRPr="00BD05EA">
                    <w:rPr>
                      <w:rFonts w:ascii="Arial" w:hAnsi="Arial" w:cs="Arial"/>
                      <w:sz w:val="20"/>
                      <w:szCs w:val="20"/>
                    </w:rPr>
                    <w:t>Proposiciones Proyecto de Ley No. 005/2017 Cámara, acumulado con los siguientes proyectos: Proyecto de Ley 109/2017 Cámara, Proyecto de Ley 114/2017 Cámara, Proyecto de Ley 016/2017 Senado, Proyecto de Ley 047/2017, Proyecto de Ley 052/2017.</w:t>
                  </w:r>
                  <w:r>
                    <w:rPr>
                      <w:rFonts w:ascii="Arial" w:hAnsi="Arial" w:cs="Arial"/>
                      <w:sz w:val="20"/>
                      <w:szCs w:val="20"/>
                    </w:rPr>
                    <w:t xml:space="preserve"> Proyecto de medidas contra la corrupción.</w:t>
                  </w:r>
                </w:p>
                <w:p w:rsidR="00BC1B40" w:rsidRPr="00CD2AFA" w:rsidRDefault="00BC1B40" w:rsidP="00D86A05">
                  <w:pPr>
                    <w:pStyle w:val="Sinespaciado"/>
                    <w:jc w:val="both"/>
                    <w:rPr>
                      <w:rFonts w:ascii="Arial" w:hAnsi="Arial" w:cs="Arial"/>
                      <w:sz w:val="20"/>
                      <w:szCs w:val="20"/>
                    </w:rPr>
                  </w:pPr>
                </w:p>
              </w:tc>
              <w:tc>
                <w:tcPr>
                  <w:tcW w:w="2180" w:type="dxa"/>
                </w:tcPr>
                <w:p w:rsidR="00BC1B40" w:rsidRDefault="00BC1B40" w:rsidP="00D86A05">
                  <w:pPr>
                    <w:pStyle w:val="Sinespaciado"/>
                    <w:jc w:val="both"/>
                    <w:rPr>
                      <w:rFonts w:ascii="Arial" w:hAnsi="Arial" w:cs="Arial"/>
                      <w:sz w:val="20"/>
                      <w:szCs w:val="20"/>
                    </w:rPr>
                  </w:pPr>
                </w:p>
                <w:p w:rsidR="00BC1B40" w:rsidRDefault="00BC1B40" w:rsidP="00D86A05">
                  <w:pPr>
                    <w:pStyle w:val="Sinespaciado"/>
                    <w:jc w:val="both"/>
                    <w:rPr>
                      <w:rFonts w:ascii="Arial" w:hAnsi="Arial" w:cs="Arial"/>
                      <w:sz w:val="20"/>
                      <w:szCs w:val="20"/>
                    </w:rPr>
                  </w:pPr>
                </w:p>
                <w:p w:rsidR="00BC1B40" w:rsidRPr="00CD2AFA" w:rsidRDefault="00BC1B40" w:rsidP="00D86A05">
                  <w:pPr>
                    <w:pStyle w:val="Sinespaciado"/>
                    <w:jc w:val="center"/>
                    <w:rPr>
                      <w:rFonts w:ascii="Arial" w:hAnsi="Arial" w:cs="Arial"/>
                      <w:sz w:val="20"/>
                      <w:szCs w:val="20"/>
                    </w:rPr>
                  </w:pPr>
                  <w:r>
                    <w:rPr>
                      <w:rFonts w:ascii="Arial" w:hAnsi="Arial" w:cs="Arial"/>
                      <w:sz w:val="20"/>
                      <w:szCs w:val="20"/>
                    </w:rPr>
                    <w:t>19 – 06 - 2018</w:t>
                  </w:r>
                </w:p>
              </w:tc>
              <w:tc>
                <w:tcPr>
                  <w:tcW w:w="2179" w:type="dxa"/>
                </w:tcPr>
                <w:p w:rsidR="00BC1B40" w:rsidRDefault="00BC1B40" w:rsidP="00D86A05">
                  <w:pPr>
                    <w:pStyle w:val="Sinespaciado"/>
                    <w:jc w:val="both"/>
                    <w:rPr>
                      <w:rFonts w:ascii="Arial" w:hAnsi="Arial" w:cs="Arial"/>
                      <w:sz w:val="20"/>
                      <w:szCs w:val="20"/>
                    </w:rPr>
                  </w:pPr>
                </w:p>
                <w:p w:rsidR="00BC1B40" w:rsidRDefault="00BC1B40" w:rsidP="00D86A05">
                  <w:pPr>
                    <w:pStyle w:val="Sinespaciado"/>
                    <w:jc w:val="both"/>
                    <w:rPr>
                      <w:rFonts w:ascii="Arial" w:hAnsi="Arial" w:cs="Arial"/>
                      <w:sz w:val="20"/>
                      <w:szCs w:val="20"/>
                    </w:rPr>
                  </w:pPr>
                </w:p>
                <w:p w:rsidR="00BC1B40" w:rsidRDefault="00BC1B40" w:rsidP="00D86A05">
                  <w:pPr>
                    <w:pStyle w:val="Sinespaciado"/>
                    <w:jc w:val="both"/>
                    <w:rPr>
                      <w:rFonts w:ascii="Arial" w:hAnsi="Arial" w:cs="Arial"/>
                      <w:sz w:val="20"/>
                      <w:szCs w:val="20"/>
                    </w:rPr>
                  </w:pPr>
                  <w:r>
                    <w:rPr>
                      <w:rFonts w:ascii="Arial" w:hAnsi="Arial" w:cs="Arial"/>
                      <w:sz w:val="20"/>
                      <w:szCs w:val="20"/>
                    </w:rPr>
                    <w:t>Aprobadas y avaladas</w:t>
                  </w:r>
                </w:p>
                <w:p w:rsidR="00BC1B40" w:rsidRDefault="00BC1B40" w:rsidP="00D86A05">
                  <w:pPr>
                    <w:pStyle w:val="Sinespaciado"/>
                    <w:jc w:val="both"/>
                    <w:rPr>
                      <w:rFonts w:ascii="Arial" w:hAnsi="Arial" w:cs="Arial"/>
                      <w:sz w:val="20"/>
                      <w:szCs w:val="20"/>
                    </w:rPr>
                  </w:pPr>
                </w:p>
                <w:p w:rsidR="00BC1B40" w:rsidRPr="00BD05EA" w:rsidRDefault="00BC1B40" w:rsidP="00D86A05">
                  <w:pPr>
                    <w:jc w:val="both"/>
                    <w:rPr>
                      <w:rFonts w:ascii="Arial" w:hAnsi="Arial" w:cs="Arial"/>
                      <w:sz w:val="20"/>
                      <w:szCs w:val="20"/>
                    </w:rPr>
                  </w:pPr>
                  <w:r>
                    <w:rPr>
                      <w:rFonts w:ascii="Arial" w:hAnsi="Arial" w:cs="Arial"/>
                      <w:sz w:val="20"/>
                      <w:szCs w:val="20"/>
                    </w:rPr>
                    <w:t xml:space="preserve">Extrae la palabra </w:t>
                  </w:r>
                  <w:r w:rsidRPr="00BD05EA">
                    <w:rPr>
                      <w:rFonts w:ascii="Arial" w:hAnsi="Arial" w:cs="Arial"/>
                      <w:i/>
                      <w:sz w:val="20"/>
                      <w:szCs w:val="20"/>
                    </w:rPr>
                    <w:t>“inusuales”</w:t>
                  </w:r>
                  <w:r>
                    <w:rPr>
                      <w:rFonts w:ascii="Arial" w:hAnsi="Arial" w:cs="Arial"/>
                      <w:sz w:val="20"/>
                      <w:szCs w:val="20"/>
                    </w:rPr>
                    <w:t xml:space="preserve"> de los artículos 8 y 15 del texto para segundo debate.</w:t>
                  </w:r>
                </w:p>
                <w:p w:rsidR="00BC1B40" w:rsidRDefault="00BC1B40" w:rsidP="00D86A05">
                  <w:pPr>
                    <w:pStyle w:val="Sinespaciado"/>
                    <w:jc w:val="both"/>
                    <w:rPr>
                      <w:rFonts w:ascii="Arial" w:hAnsi="Arial" w:cs="Arial"/>
                      <w:sz w:val="20"/>
                      <w:szCs w:val="20"/>
                    </w:rPr>
                  </w:pPr>
                  <w:r>
                    <w:rPr>
                      <w:rFonts w:ascii="Arial" w:hAnsi="Arial" w:cs="Arial"/>
                      <w:sz w:val="20"/>
                      <w:szCs w:val="20"/>
                    </w:rPr>
                    <w:t xml:space="preserve"> </w:t>
                  </w:r>
                </w:p>
              </w:tc>
              <w:tc>
                <w:tcPr>
                  <w:tcW w:w="2176" w:type="dxa"/>
                </w:tcPr>
                <w:p w:rsidR="00BC1B40" w:rsidRDefault="00BC1B40" w:rsidP="00D86A05">
                  <w:pPr>
                    <w:pStyle w:val="Sinespaciado"/>
                    <w:jc w:val="both"/>
                    <w:rPr>
                      <w:rFonts w:ascii="Arial" w:hAnsi="Arial" w:cs="Arial"/>
                      <w:sz w:val="20"/>
                      <w:szCs w:val="20"/>
                    </w:rPr>
                  </w:pPr>
                </w:p>
                <w:p w:rsidR="00BC1B40" w:rsidRDefault="00BC1B40" w:rsidP="00D86A05">
                  <w:pPr>
                    <w:pStyle w:val="Sinespaciado"/>
                    <w:jc w:val="both"/>
                    <w:rPr>
                      <w:rFonts w:ascii="Arial" w:hAnsi="Arial" w:cs="Arial"/>
                      <w:sz w:val="20"/>
                      <w:szCs w:val="20"/>
                    </w:rPr>
                  </w:pPr>
                </w:p>
                <w:p w:rsidR="00BC1B40" w:rsidRPr="00CD2AFA" w:rsidRDefault="00BC1B40" w:rsidP="00D86A05">
                  <w:pPr>
                    <w:pStyle w:val="Sinespaciado"/>
                    <w:jc w:val="center"/>
                    <w:rPr>
                      <w:rFonts w:ascii="Arial" w:hAnsi="Arial" w:cs="Arial"/>
                      <w:sz w:val="20"/>
                      <w:szCs w:val="20"/>
                    </w:rPr>
                  </w:pPr>
                  <w:r>
                    <w:rPr>
                      <w:rFonts w:ascii="Arial" w:hAnsi="Arial" w:cs="Arial"/>
                      <w:sz w:val="20"/>
                      <w:szCs w:val="20"/>
                    </w:rPr>
                    <w:t xml:space="preserve">Plenaria Cámara de Representantes </w:t>
                  </w:r>
                </w:p>
              </w:tc>
            </w:tr>
          </w:tbl>
          <w:p w:rsidR="00BC1B40" w:rsidRPr="004E52E8" w:rsidRDefault="00BC1B40" w:rsidP="00D86A05">
            <w:pPr>
              <w:spacing w:after="0" w:line="240" w:lineRule="auto"/>
              <w:rPr>
                <w:rFonts w:ascii="Arial" w:eastAsia="Times New Roman" w:hAnsi="Arial" w:cs="Arial"/>
                <w:sz w:val="20"/>
                <w:szCs w:val="20"/>
                <w:lang w:eastAsia="es-CO"/>
              </w:rPr>
            </w:pPr>
          </w:p>
        </w:tc>
      </w:tr>
      <w:tr w:rsidR="00BC1B40" w:rsidRPr="004E52E8" w:rsidTr="00D86A05">
        <w:trPr>
          <w:trHeight w:val="315"/>
        </w:trPr>
        <w:tc>
          <w:tcPr>
            <w:tcW w:w="8822"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jc w:val="both"/>
              <w:rPr>
                <w:rFonts w:ascii="Arial" w:eastAsia="Times New Roman" w:hAnsi="Arial" w:cs="Arial"/>
                <w:sz w:val="20"/>
                <w:szCs w:val="20"/>
                <w:lang w:eastAsia="es-CO"/>
              </w:rPr>
            </w:pPr>
            <w:r>
              <w:rPr>
                <w:rFonts w:ascii="Arial" w:eastAsia="Times New Roman" w:hAnsi="Arial" w:cs="Arial"/>
                <w:b/>
                <w:sz w:val="20"/>
                <w:szCs w:val="20"/>
                <w:lang w:eastAsia="es-CO"/>
              </w:rPr>
              <w:t>4</w:t>
            </w:r>
            <w:r w:rsidRPr="004E52E8">
              <w:rPr>
                <w:rFonts w:ascii="Arial" w:eastAsia="Times New Roman" w:hAnsi="Arial" w:cs="Arial"/>
                <w:sz w:val="20"/>
                <w:szCs w:val="20"/>
                <w:lang w:eastAsia="es-CO"/>
              </w:rPr>
              <w:t>. Las conclusiones o forma de terminación de los debates de control político.</w:t>
            </w:r>
          </w:p>
        </w:tc>
      </w:tr>
      <w:tr w:rsidR="00BC1B40" w:rsidRPr="004E52E8" w:rsidTr="00D86A05">
        <w:trPr>
          <w:trHeight w:val="385"/>
        </w:trPr>
        <w:tc>
          <w:tcPr>
            <w:tcW w:w="8822"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3776B8" w:rsidRDefault="00BC1B40" w:rsidP="00D86A05">
            <w:pPr>
              <w:spacing w:after="0" w:line="240" w:lineRule="auto"/>
              <w:jc w:val="both"/>
              <w:rPr>
                <w:rFonts w:ascii="Arial" w:hAnsi="Arial" w:cs="Arial"/>
                <w:sz w:val="20"/>
                <w:szCs w:val="20"/>
              </w:rPr>
            </w:pPr>
            <w:r w:rsidRPr="003776B8">
              <w:rPr>
                <w:rFonts w:ascii="Arial" w:hAnsi="Arial" w:cs="Arial"/>
                <w:sz w:val="20"/>
                <w:szCs w:val="20"/>
              </w:rPr>
              <w:t>Debates de control político:</w:t>
            </w:r>
          </w:p>
          <w:p w:rsidR="00BC1B40" w:rsidRPr="003776B8" w:rsidRDefault="00BC1B40" w:rsidP="00D86A05">
            <w:pPr>
              <w:spacing w:after="0" w:line="240" w:lineRule="auto"/>
              <w:jc w:val="both"/>
              <w:rPr>
                <w:rFonts w:ascii="Arial" w:hAnsi="Arial" w:cs="Arial"/>
                <w:sz w:val="20"/>
                <w:szCs w:val="20"/>
              </w:rPr>
            </w:pPr>
          </w:p>
          <w:p w:rsidR="00BC1B40" w:rsidRPr="003776B8" w:rsidRDefault="00BC1B40" w:rsidP="00D86A05">
            <w:pPr>
              <w:spacing w:after="0" w:line="240" w:lineRule="auto"/>
              <w:jc w:val="both"/>
              <w:rPr>
                <w:rFonts w:ascii="Arial" w:hAnsi="Arial" w:cs="Arial"/>
                <w:sz w:val="20"/>
                <w:szCs w:val="20"/>
              </w:rPr>
            </w:pPr>
            <w:r w:rsidRPr="003776B8">
              <w:rPr>
                <w:rFonts w:ascii="Arial" w:hAnsi="Arial" w:cs="Arial"/>
                <w:sz w:val="20"/>
                <w:szCs w:val="20"/>
              </w:rPr>
              <w:t>Miércoles 13 de septiembre de 2017</w:t>
            </w:r>
          </w:p>
          <w:p w:rsidR="00BC1B40" w:rsidRPr="003776B8" w:rsidRDefault="00BC1B40" w:rsidP="00D86A05">
            <w:pPr>
              <w:spacing w:after="0" w:line="240" w:lineRule="auto"/>
              <w:jc w:val="both"/>
              <w:rPr>
                <w:rFonts w:ascii="Arial" w:hAnsi="Arial" w:cs="Arial"/>
                <w:sz w:val="20"/>
                <w:szCs w:val="20"/>
              </w:rPr>
            </w:pPr>
            <w:r w:rsidRPr="003776B8">
              <w:rPr>
                <w:rFonts w:ascii="Arial" w:hAnsi="Arial" w:cs="Arial"/>
                <w:sz w:val="20"/>
                <w:szCs w:val="20"/>
              </w:rPr>
              <w:t>Invitados:</w:t>
            </w:r>
          </w:p>
          <w:p w:rsidR="00BC1B40" w:rsidRPr="003776B8" w:rsidRDefault="00BC1B40" w:rsidP="00D86A05">
            <w:pPr>
              <w:spacing w:after="0" w:line="240" w:lineRule="auto"/>
              <w:jc w:val="both"/>
              <w:rPr>
                <w:rFonts w:ascii="Arial" w:hAnsi="Arial" w:cs="Arial"/>
                <w:sz w:val="20"/>
                <w:szCs w:val="20"/>
              </w:rPr>
            </w:pPr>
            <w:r w:rsidRPr="003776B8">
              <w:rPr>
                <w:rFonts w:ascii="Arial" w:hAnsi="Arial" w:cs="Arial"/>
                <w:sz w:val="20"/>
                <w:szCs w:val="20"/>
              </w:rPr>
              <w:t xml:space="preserve">Ministro de Hacienda y Crédito Público Dr. Mauricio Cárdenas Santamaría </w:t>
            </w:r>
          </w:p>
          <w:p w:rsidR="00BC1B40" w:rsidRPr="003776B8" w:rsidRDefault="00BC1B40" w:rsidP="00D86A05">
            <w:pPr>
              <w:spacing w:after="0" w:line="240" w:lineRule="auto"/>
              <w:jc w:val="both"/>
              <w:rPr>
                <w:rFonts w:ascii="Arial" w:hAnsi="Arial" w:cs="Arial"/>
                <w:sz w:val="20"/>
                <w:szCs w:val="20"/>
              </w:rPr>
            </w:pPr>
            <w:r w:rsidRPr="003776B8">
              <w:rPr>
                <w:rFonts w:ascii="Arial" w:hAnsi="Arial" w:cs="Arial"/>
                <w:sz w:val="20"/>
                <w:szCs w:val="20"/>
              </w:rPr>
              <w:t>Ministro de Justicia y del Derecho Dr. Enrique Gil Botero</w:t>
            </w:r>
          </w:p>
          <w:p w:rsidR="00BC1B40" w:rsidRPr="003776B8" w:rsidRDefault="00BC1B40" w:rsidP="00D86A05">
            <w:pPr>
              <w:spacing w:after="0" w:line="240" w:lineRule="auto"/>
              <w:jc w:val="both"/>
              <w:rPr>
                <w:rFonts w:ascii="Arial" w:hAnsi="Arial" w:cs="Arial"/>
                <w:sz w:val="20"/>
                <w:szCs w:val="20"/>
              </w:rPr>
            </w:pPr>
            <w:r w:rsidRPr="003776B8">
              <w:rPr>
                <w:rFonts w:ascii="Arial" w:hAnsi="Arial" w:cs="Arial"/>
                <w:sz w:val="20"/>
                <w:szCs w:val="20"/>
              </w:rPr>
              <w:t xml:space="preserve">Ministro del Interior Dr. Guillermo Abel Rivera Flórez </w:t>
            </w:r>
          </w:p>
          <w:p w:rsidR="00BC1B40" w:rsidRPr="003776B8" w:rsidRDefault="00BC1B40" w:rsidP="00D86A05">
            <w:pPr>
              <w:spacing w:after="0" w:line="240" w:lineRule="auto"/>
              <w:jc w:val="both"/>
              <w:rPr>
                <w:rFonts w:ascii="Arial" w:hAnsi="Arial" w:cs="Arial"/>
                <w:sz w:val="20"/>
                <w:szCs w:val="20"/>
              </w:rPr>
            </w:pPr>
            <w:r w:rsidRPr="003776B8">
              <w:rPr>
                <w:rFonts w:ascii="Arial" w:hAnsi="Arial" w:cs="Arial"/>
                <w:sz w:val="20"/>
                <w:szCs w:val="20"/>
              </w:rPr>
              <w:t>Superintendente de Notariado y Registro (e) Dr. Jairo Alonso Mesa Guerra</w:t>
            </w:r>
          </w:p>
          <w:p w:rsidR="00BC1B40" w:rsidRPr="003776B8" w:rsidRDefault="00BC1B40" w:rsidP="00D86A05">
            <w:pPr>
              <w:spacing w:after="0" w:line="240" w:lineRule="auto"/>
              <w:jc w:val="both"/>
              <w:rPr>
                <w:rFonts w:ascii="Arial" w:hAnsi="Arial" w:cs="Arial"/>
                <w:sz w:val="20"/>
                <w:szCs w:val="20"/>
              </w:rPr>
            </w:pPr>
            <w:r w:rsidRPr="003776B8">
              <w:rPr>
                <w:rFonts w:ascii="Arial" w:hAnsi="Arial" w:cs="Arial"/>
                <w:sz w:val="20"/>
                <w:szCs w:val="20"/>
              </w:rPr>
              <w:t xml:space="preserve">Director del Instituto Nacional Penitenciario INPEC, BG Jorge Luis Ramírez Aragón </w:t>
            </w:r>
          </w:p>
          <w:p w:rsidR="00BC1B40" w:rsidRPr="003776B8" w:rsidRDefault="00BC1B40" w:rsidP="00D86A05">
            <w:pPr>
              <w:spacing w:after="0" w:line="240" w:lineRule="auto"/>
              <w:jc w:val="both"/>
              <w:rPr>
                <w:rFonts w:ascii="Arial" w:hAnsi="Arial" w:cs="Arial"/>
                <w:sz w:val="20"/>
                <w:szCs w:val="20"/>
              </w:rPr>
            </w:pPr>
            <w:r w:rsidRPr="003776B8">
              <w:rPr>
                <w:rFonts w:ascii="Arial" w:hAnsi="Arial" w:cs="Arial"/>
                <w:sz w:val="20"/>
                <w:szCs w:val="20"/>
              </w:rPr>
              <w:t xml:space="preserve">Directora de la Unidad de Servicios Penitenciarios y Carcelario USPEC Dra. María Cristina Palau Salazar </w:t>
            </w:r>
          </w:p>
          <w:p w:rsidR="00BC1B40" w:rsidRPr="003776B8" w:rsidRDefault="00BC1B40" w:rsidP="00D86A05">
            <w:pPr>
              <w:spacing w:after="0" w:line="240" w:lineRule="auto"/>
              <w:jc w:val="both"/>
              <w:rPr>
                <w:rFonts w:ascii="Arial" w:hAnsi="Arial" w:cs="Arial"/>
                <w:sz w:val="20"/>
                <w:szCs w:val="20"/>
              </w:rPr>
            </w:pPr>
            <w:r w:rsidRPr="003776B8">
              <w:rPr>
                <w:rFonts w:ascii="Arial" w:hAnsi="Arial" w:cs="Arial"/>
                <w:sz w:val="20"/>
                <w:szCs w:val="20"/>
              </w:rPr>
              <w:t>Director Nacional Agencia Nacional de Defensa Jurídica del Estado Dr. Luis Guillermo Vélez Cabrera</w:t>
            </w:r>
          </w:p>
          <w:p w:rsidR="00BC1B40" w:rsidRPr="003776B8" w:rsidRDefault="00BC1B40" w:rsidP="00D86A05">
            <w:pPr>
              <w:spacing w:after="0" w:line="240" w:lineRule="auto"/>
              <w:jc w:val="both"/>
              <w:rPr>
                <w:rFonts w:ascii="Arial" w:hAnsi="Arial" w:cs="Arial"/>
                <w:sz w:val="20"/>
                <w:szCs w:val="20"/>
              </w:rPr>
            </w:pPr>
            <w:r w:rsidRPr="003776B8">
              <w:rPr>
                <w:rFonts w:ascii="Arial" w:hAnsi="Arial" w:cs="Arial"/>
                <w:sz w:val="20"/>
                <w:szCs w:val="20"/>
              </w:rPr>
              <w:t>Director Unidad Nacional de Protección Dr. Diego Fernando Mora Arango</w:t>
            </w:r>
          </w:p>
          <w:p w:rsidR="00BC1B40" w:rsidRPr="002C5A63" w:rsidRDefault="00BC1B40" w:rsidP="00D86A05">
            <w:pPr>
              <w:spacing w:after="0" w:line="240" w:lineRule="auto"/>
              <w:jc w:val="both"/>
              <w:rPr>
                <w:rFonts w:ascii="Arial" w:hAnsi="Arial" w:cs="Arial"/>
                <w:sz w:val="20"/>
                <w:szCs w:val="20"/>
              </w:rPr>
            </w:pPr>
            <w:r w:rsidRPr="003776B8">
              <w:rPr>
                <w:rFonts w:ascii="Arial" w:hAnsi="Arial" w:cs="Arial"/>
                <w:sz w:val="20"/>
                <w:szCs w:val="20"/>
              </w:rPr>
              <w:lastRenderedPageBreak/>
              <w:t xml:space="preserve">Tema: </w:t>
            </w:r>
            <w:r>
              <w:rPr>
                <w:rFonts w:ascii="Arial" w:hAnsi="Arial" w:cs="Arial"/>
                <w:sz w:val="20"/>
                <w:szCs w:val="20"/>
              </w:rPr>
              <w:t>Proyecto de L</w:t>
            </w:r>
            <w:r w:rsidRPr="00BE6E7C">
              <w:rPr>
                <w:rFonts w:ascii="Arial" w:hAnsi="Arial" w:cs="Arial"/>
                <w:sz w:val="20"/>
                <w:szCs w:val="20"/>
              </w:rPr>
              <w:t xml:space="preserve">ey </w:t>
            </w:r>
            <w:r>
              <w:rPr>
                <w:rFonts w:ascii="Arial" w:hAnsi="Arial" w:cs="Arial"/>
                <w:sz w:val="20"/>
                <w:szCs w:val="20"/>
              </w:rPr>
              <w:t>No.</w:t>
            </w:r>
            <w:r w:rsidRPr="00BE6E7C">
              <w:rPr>
                <w:rFonts w:ascii="Arial" w:hAnsi="Arial" w:cs="Arial"/>
                <w:sz w:val="20"/>
                <w:szCs w:val="20"/>
              </w:rPr>
              <w:t xml:space="preserve"> 051/2017Camara – 056/2017 Senado “Por la cual se crea el presupuesto de rentas y recursos de capital y la de apropiaciones para la vigencia fiscal del 1° de enero al 31 de diciembre de 2018”</w:t>
            </w:r>
            <w:r w:rsidRPr="003776B8">
              <w:rPr>
                <w:rFonts w:ascii="Arial" w:hAnsi="Arial" w:cs="Arial"/>
                <w:sz w:val="20"/>
                <w:szCs w:val="20"/>
              </w:rPr>
              <w:t> </w:t>
            </w:r>
          </w:p>
        </w:tc>
      </w:tr>
      <w:tr w:rsidR="00BC1B40" w:rsidRPr="004E52E8" w:rsidTr="00D86A05">
        <w:trPr>
          <w:trHeight w:val="315"/>
        </w:trPr>
        <w:tc>
          <w:tcPr>
            <w:tcW w:w="8822"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jc w:val="both"/>
              <w:rPr>
                <w:rFonts w:ascii="Arial" w:eastAsia="Times New Roman" w:hAnsi="Arial" w:cs="Arial"/>
                <w:sz w:val="20"/>
                <w:szCs w:val="20"/>
                <w:lang w:eastAsia="es-CO"/>
              </w:rPr>
            </w:pPr>
            <w:r>
              <w:rPr>
                <w:rFonts w:ascii="Arial" w:eastAsia="Times New Roman" w:hAnsi="Arial" w:cs="Arial"/>
                <w:b/>
                <w:sz w:val="20"/>
                <w:szCs w:val="20"/>
                <w:lang w:eastAsia="es-CO"/>
              </w:rPr>
              <w:lastRenderedPageBreak/>
              <w:t>5</w:t>
            </w:r>
            <w:r w:rsidRPr="004E52E8">
              <w:rPr>
                <w:rFonts w:ascii="Arial" w:eastAsia="Times New Roman" w:hAnsi="Arial" w:cs="Arial"/>
                <w:sz w:val="20"/>
                <w:szCs w:val="20"/>
                <w:lang w:eastAsia="es-CO"/>
              </w:rPr>
              <w:t>. Relación del trámite a las peticiones y/o solicitudes presentadas por la ciudadanía sobre su labor legislativa (Tenga en cuenta las PQR que son recibidas a través de la oficina de Atención al Ciudadano, las que llegan de forma directa y las que le son trasladadas).</w:t>
            </w:r>
          </w:p>
        </w:tc>
      </w:tr>
      <w:tr w:rsidR="00BC1B40" w:rsidRPr="004E52E8" w:rsidTr="00D86A05">
        <w:trPr>
          <w:trHeight w:val="1144"/>
        </w:trPr>
        <w:tc>
          <w:tcPr>
            <w:tcW w:w="8822"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tbl>
            <w:tblPr>
              <w:tblStyle w:val="Tablaconcuadrcula"/>
              <w:tblW w:w="0" w:type="auto"/>
              <w:tblLook w:val="04A0" w:firstRow="1" w:lastRow="0" w:firstColumn="1" w:lastColumn="0" w:noHBand="0" w:noVBand="1"/>
            </w:tblPr>
            <w:tblGrid>
              <w:gridCol w:w="8667"/>
            </w:tblGrid>
            <w:tr w:rsidR="00BC1B40" w:rsidRPr="00CD2AFA" w:rsidTr="00D86A05">
              <w:tc>
                <w:tcPr>
                  <w:tcW w:w="8828" w:type="dxa"/>
                </w:tcPr>
                <w:p w:rsidR="00BC1B40" w:rsidRPr="00CD2AFA" w:rsidRDefault="00BC1B40" w:rsidP="00D86A05">
                  <w:pPr>
                    <w:pStyle w:val="Sinespaciado"/>
                    <w:jc w:val="center"/>
                    <w:rPr>
                      <w:rFonts w:ascii="Arial" w:hAnsi="Arial" w:cs="Arial"/>
                      <w:b/>
                      <w:sz w:val="20"/>
                      <w:szCs w:val="20"/>
                    </w:rPr>
                  </w:pPr>
                  <w:r>
                    <w:rPr>
                      <w:rFonts w:ascii="Arial" w:hAnsi="Arial" w:cs="Arial"/>
                      <w:b/>
                      <w:sz w:val="20"/>
                      <w:szCs w:val="20"/>
                    </w:rPr>
                    <w:t xml:space="preserve">RESPUESTA </w:t>
                  </w:r>
                  <w:r w:rsidRPr="00CD2AFA">
                    <w:rPr>
                      <w:rFonts w:ascii="Arial" w:hAnsi="Arial" w:cs="Arial"/>
                      <w:b/>
                      <w:sz w:val="20"/>
                      <w:szCs w:val="20"/>
                    </w:rPr>
                    <w:t xml:space="preserve">DERECHOS DE PETICIÓN </w:t>
                  </w:r>
                </w:p>
              </w:tc>
            </w:tr>
          </w:tbl>
          <w:p w:rsidR="00BC1B40" w:rsidRPr="00CD2AFA" w:rsidRDefault="00BC1B40" w:rsidP="00D86A05">
            <w:pPr>
              <w:pStyle w:val="Sinespaciado"/>
              <w:jc w:val="center"/>
              <w:rPr>
                <w:rFonts w:ascii="Arial" w:hAnsi="Arial" w:cs="Arial"/>
                <w:sz w:val="20"/>
                <w:szCs w:val="20"/>
              </w:rPr>
            </w:pPr>
          </w:p>
          <w:tbl>
            <w:tblPr>
              <w:tblStyle w:val="Tablaconcuadrcula"/>
              <w:tblW w:w="0" w:type="auto"/>
              <w:tblLook w:val="04A0" w:firstRow="1" w:lastRow="0" w:firstColumn="1" w:lastColumn="0" w:noHBand="0" w:noVBand="1"/>
            </w:tblPr>
            <w:tblGrid>
              <w:gridCol w:w="1787"/>
              <w:gridCol w:w="1929"/>
              <w:gridCol w:w="1752"/>
              <w:gridCol w:w="1737"/>
              <w:gridCol w:w="1462"/>
            </w:tblGrid>
            <w:tr w:rsidR="00BC1B40" w:rsidRPr="00CD2AFA" w:rsidTr="00D86A05">
              <w:tc>
                <w:tcPr>
                  <w:tcW w:w="1841" w:type="dxa"/>
                </w:tcPr>
                <w:p w:rsidR="00BC1B40" w:rsidRPr="00CD2AFA" w:rsidRDefault="00BC1B40" w:rsidP="00D86A05">
                  <w:pPr>
                    <w:pStyle w:val="Sinespaciado"/>
                    <w:jc w:val="center"/>
                    <w:rPr>
                      <w:rFonts w:ascii="Arial" w:hAnsi="Arial" w:cs="Arial"/>
                      <w:sz w:val="20"/>
                      <w:szCs w:val="20"/>
                    </w:rPr>
                  </w:pPr>
                  <w:r w:rsidRPr="00CD2AFA">
                    <w:rPr>
                      <w:rFonts w:ascii="Arial" w:hAnsi="Arial" w:cs="Arial"/>
                      <w:sz w:val="20"/>
                      <w:szCs w:val="20"/>
                    </w:rPr>
                    <w:t>Peticionario</w:t>
                  </w:r>
                </w:p>
              </w:tc>
              <w:tc>
                <w:tcPr>
                  <w:tcW w:w="1964" w:type="dxa"/>
                </w:tcPr>
                <w:p w:rsidR="00BC1B40" w:rsidRPr="00CD2AFA" w:rsidRDefault="00BC1B40" w:rsidP="00D86A05">
                  <w:pPr>
                    <w:pStyle w:val="Sinespaciado"/>
                    <w:jc w:val="center"/>
                    <w:rPr>
                      <w:rFonts w:ascii="Arial" w:hAnsi="Arial" w:cs="Arial"/>
                      <w:sz w:val="20"/>
                      <w:szCs w:val="20"/>
                    </w:rPr>
                  </w:pPr>
                  <w:r w:rsidRPr="00CD2AFA">
                    <w:rPr>
                      <w:rFonts w:ascii="Arial" w:hAnsi="Arial" w:cs="Arial"/>
                      <w:sz w:val="20"/>
                      <w:szCs w:val="20"/>
                    </w:rPr>
                    <w:t>Asunto</w:t>
                  </w:r>
                </w:p>
              </w:tc>
              <w:tc>
                <w:tcPr>
                  <w:tcW w:w="1809" w:type="dxa"/>
                </w:tcPr>
                <w:p w:rsidR="00BC1B40" w:rsidRPr="00CD2AFA" w:rsidRDefault="00BC1B40" w:rsidP="00D86A05">
                  <w:pPr>
                    <w:pStyle w:val="Sinespaciado"/>
                    <w:jc w:val="center"/>
                    <w:rPr>
                      <w:rFonts w:ascii="Arial" w:hAnsi="Arial" w:cs="Arial"/>
                      <w:sz w:val="20"/>
                      <w:szCs w:val="20"/>
                    </w:rPr>
                  </w:pPr>
                  <w:r w:rsidRPr="00CD2AFA">
                    <w:rPr>
                      <w:rFonts w:ascii="Arial" w:hAnsi="Arial" w:cs="Arial"/>
                      <w:sz w:val="20"/>
                      <w:szCs w:val="20"/>
                    </w:rPr>
                    <w:t xml:space="preserve">Fecha de Radicación </w:t>
                  </w:r>
                </w:p>
              </w:tc>
              <w:tc>
                <w:tcPr>
                  <w:tcW w:w="1796" w:type="dxa"/>
                </w:tcPr>
                <w:p w:rsidR="00BC1B40" w:rsidRPr="00CD2AFA" w:rsidRDefault="00BC1B40" w:rsidP="00D86A05">
                  <w:pPr>
                    <w:pStyle w:val="Sinespaciado"/>
                    <w:jc w:val="center"/>
                    <w:rPr>
                      <w:rFonts w:ascii="Arial" w:hAnsi="Arial" w:cs="Arial"/>
                      <w:sz w:val="20"/>
                      <w:szCs w:val="20"/>
                    </w:rPr>
                  </w:pPr>
                  <w:r w:rsidRPr="00CD2AFA">
                    <w:rPr>
                      <w:rFonts w:ascii="Arial" w:hAnsi="Arial" w:cs="Arial"/>
                      <w:sz w:val="20"/>
                      <w:szCs w:val="20"/>
                    </w:rPr>
                    <w:t>Fecha de Respuesta</w:t>
                  </w:r>
                </w:p>
              </w:tc>
              <w:tc>
                <w:tcPr>
                  <w:tcW w:w="1418" w:type="dxa"/>
                </w:tcPr>
                <w:p w:rsidR="00BC1B40" w:rsidRPr="00CD2AFA" w:rsidRDefault="00BC1B40" w:rsidP="00D86A05">
                  <w:pPr>
                    <w:pStyle w:val="Sinespaciado"/>
                    <w:rPr>
                      <w:rFonts w:ascii="Arial" w:hAnsi="Arial" w:cs="Arial"/>
                      <w:sz w:val="20"/>
                      <w:szCs w:val="20"/>
                    </w:rPr>
                  </w:pPr>
                  <w:r>
                    <w:rPr>
                      <w:rFonts w:ascii="Arial" w:hAnsi="Arial" w:cs="Arial"/>
                      <w:sz w:val="20"/>
                      <w:szCs w:val="20"/>
                    </w:rPr>
                    <w:t>Medio de Respuesta</w:t>
                  </w:r>
                </w:p>
              </w:tc>
            </w:tr>
            <w:tr w:rsidR="00BC1B40" w:rsidRPr="00CD2AFA" w:rsidTr="00D86A05">
              <w:tc>
                <w:tcPr>
                  <w:tcW w:w="1841" w:type="dxa"/>
                </w:tcPr>
                <w:p w:rsidR="00BC1B40" w:rsidRPr="00CD2AFA" w:rsidRDefault="00BC1B40" w:rsidP="00D86A05">
                  <w:pPr>
                    <w:pStyle w:val="Sinespaciado"/>
                    <w:jc w:val="both"/>
                    <w:rPr>
                      <w:rFonts w:ascii="Arial" w:hAnsi="Arial" w:cs="Arial"/>
                      <w:sz w:val="20"/>
                      <w:szCs w:val="20"/>
                    </w:rPr>
                  </w:pPr>
                  <w:r w:rsidRPr="00CD2AFA">
                    <w:rPr>
                      <w:rFonts w:ascii="Arial" w:hAnsi="Arial" w:cs="Arial"/>
                      <w:sz w:val="20"/>
                      <w:szCs w:val="20"/>
                    </w:rPr>
                    <w:t>Camilo Alberto Enciso Vanegas</w:t>
                  </w:r>
                </w:p>
              </w:tc>
              <w:tc>
                <w:tcPr>
                  <w:tcW w:w="1964" w:type="dxa"/>
                </w:tcPr>
                <w:p w:rsidR="00BC1B40" w:rsidRPr="00CD2AFA" w:rsidRDefault="00BC1B40" w:rsidP="00D86A05">
                  <w:pPr>
                    <w:pStyle w:val="Sinespaciado"/>
                    <w:jc w:val="both"/>
                    <w:rPr>
                      <w:rFonts w:ascii="Arial" w:hAnsi="Arial" w:cs="Arial"/>
                      <w:sz w:val="20"/>
                      <w:szCs w:val="20"/>
                    </w:rPr>
                  </w:pPr>
                  <w:r w:rsidRPr="00CD2AFA">
                    <w:rPr>
                      <w:rFonts w:ascii="Arial" w:hAnsi="Arial" w:cs="Arial"/>
                      <w:sz w:val="20"/>
                      <w:szCs w:val="20"/>
                    </w:rPr>
                    <w:t xml:space="preserve">Información sobre informe de Gestión </w:t>
                  </w:r>
                </w:p>
              </w:tc>
              <w:tc>
                <w:tcPr>
                  <w:tcW w:w="1809" w:type="dxa"/>
                </w:tcPr>
                <w:p w:rsidR="00BC1B40" w:rsidRPr="00CD2AFA" w:rsidRDefault="00BC1B40" w:rsidP="00D86A05">
                  <w:pPr>
                    <w:jc w:val="center"/>
                    <w:rPr>
                      <w:rFonts w:ascii="Arial" w:hAnsi="Arial" w:cs="Arial"/>
                      <w:color w:val="000000"/>
                      <w:sz w:val="20"/>
                      <w:szCs w:val="20"/>
                    </w:rPr>
                  </w:pPr>
                  <w:r w:rsidRPr="00CD2AFA">
                    <w:rPr>
                      <w:rFonts w:ascii="Arial" w:hAnsi="Arial" w:cs="Arial"/>
                      <w:color w:val="000000"/>
                      <w:sz w:val="20"/>
                      <w:szCs w:val="20"/>
                    </w:rPr>
                    <w:t>30</w:t>
                  </w:r>
                  <w:r>
                    <w:rPr>
                      <w:rFonts w:ascii="Arial" w:hAnsi="Arial" w:cs="Arial"/>
                      <w:color w:val="000000"/>
                      <w:sz w:val="20"/>
                      <w:szCs w:val="20"/>
                    </w:rPr>
                    <w:t>-01-</w:t>
                  </w:r>
                  <w:r w:rsidRPr="00CD2AFA">
                    <w:rPr>
                      <w:rFonts w:ascii="Arial" w:hAnsi="Arial" w:cs="Arial"/>
                      <w:color w:val="000000"/>
                      <w:sz w:val="20"/>
                      <w:szCs w:val="20"/>
                    </w:rPr>
                    <w:t>2018</w:t>
                  </w:r>
                </w:p>
                <w:p w:rsidR="00BC1B40" w:rsidRPr="00CD2AFA" w:rsidRDefault="00BC1B40" w:rsidP="00D86A05">
                  <w:pPr>
                    <w:pStyle w:val="Sinespaciado"/>
                    <w:jc w:val="center"/>
                    <w:rPr>
                      <w:rFonts w:ascii="Arial" w:hAnsi="Arial" w:cs="Arial"/>
                      <w:sz w:val="20"/>
                      <w:szCs w:val="20"/>
                    </w:rPr>
                  </w:pPr>
                </w:p>
              </w:tc>
              <w:tc>
                <w:tcPr>
                  <w:tcW w:w="1796" w:type="dxa"/>
                </w:tcPr>
                <w:p w:rsidR="00BC1B40" w:rsidRPr="00CD2AFA" w:rsidRDefault="00BC1B40" w:rsidP="00D86A05">
                  <w:pPr>
                    <w:jc w:val="center"/>
                    <w:rPr>
                      <w:rFonts w:ascii="Arial" w:hAnsi="Arial" w:cs="Arial"/>
                      <w:color w:val="000000"/>
                      <w:sz w:val="20"/>
                      <w:szCs w:val="20"/>
                    </w:rPr>
                  </w:pPr>
                  <w:r>
                    <w:rPr>
                      <w:rFonts w:ascii="Arial" w:hAnsi="Arial" w:cs="Arial"/>
                      <w:color w:val="000000"/>
                      <w:sz w:val="20"/>
                      <w:szCs w:val="20"/>
                    </w:rPr>
                    <w:t>12-02-2018</w:t>
                  </w:r>
                </w:p>
                <w:p w:rsidR="00BC1B40" w:rsidRPr="00CD2AFA" w:rsidRDefault="00BC1B40" w:rsidP="00D86A05">
                  <w:pPr>
                    <w:pStyle w:val="Sinespaciado"/>
                    <w:jc w:val="center"/>
                    <w:rPr>
                      <w:rFonts w:ascii="Arial" w:hAnsi="Arial" w:cs="Arial"/>
                      <w:sz w:val="20"/>
                      <w:szCs w:val="20"/>
                    </w:rPr>
                  </w:pPr>
                </w:p>
              </w:tc>
              <w:tc>
                <w:tcPr>
                  <w:tcW w:w="1418" w:type="dxa"/>
                </w:tcPr>
                <w:p w:rsidR="00BC1B40" w:rsidRDefault="00BC1B40" w:rsidP="00D86A05">
                  <w:pPr>
                    <w:jc w:val="both"/>
                    <w:rPr>
                      <w:rFonts w:ascii="Arial" w:hAnsi="Arial" w:cs="Arial"/>
                      <w:color w:val="000000"/>
                      <w:sz w:val="20"/>
                      <w:szCs w:val="20"/>
                    </w:rPr>
                  </w:pPr>
                  <w:r>
                    <w:rPr>
                      <w:rFonts w:ascii="Arial" w:hAnsi="Arial" w:cs="Arial"/>
                      <w:color w:val="000000"/>
                      <w:sz w:val="20"/>
                      <w:szCs w:val="20"/>
                    </w:rPr>
                    <w:t>-Físico</w:t>
                  </w:r>
                </w:p>
                <w:p w:rsidR="00BC1B40" w:rsidRPr="00CD2AFA" w:rsidRDefault="00BC1B40" w:rsidP="00D86A05">
                  <w:pPr>
                    <w:jc w:val="both"/>
                    <w:rPr>
                      <w:rFonts w:ascii="Arial" w:hAnsi="Arial" w:cs="Arial"/>
                      <w:color w:val="000000"/>
                      <w:sz w:val="20"/>
                      <w:szCs w:val="20"/>
                    </w:rPr>
                  </w:pPr>
                  <w:r>
                    <w:rPr>
                      <w:rFonts w:ascii="Arial" w:hAnsi="Arial" w:cs="Arial"/>
                      <w:color w:val="000000"/>
                      <w:sz w:val="20"/>
                      <w:szCs w:val="20"/>
                    </w:rPr>
                    <w:t>-Correo Electrónico</w:t>
                  </w:r>
                </w:p>
              </w:tc>
            </w:tr>
            <w:tr w:rsidR="00BC1B40" w:rsidRPr="00CD2AFA" w:rsidTr="00D86A05">
              <w:tc>
                <w:tcPr>
                  <w:tcW w:w="1841" w:type="dxa"/>
                </w:tcPr>
                <w:p w:rsidR="00BC1B40" w:rsidRPr="00CD2AFA" w:rsidRDefault="00BC1B40" w:rsidP="00D86A05">
                  <w:pPr>
                    <w:pStyle w:val="Sinespaciado"/>
                    <w:jc w:val="both"/>
                    <w:rPr>
                      <w:rFonts w:ascii="Arial" w:hAnsi="Arial" w:cs="Arial"/>
                      <w:sz w:val="20"/>
                      <w:szCs w:val="20"/>
                    </w:rPr>
                  </w:pPr>
                  <w:r w:rsidRPr="00CD2AFA">
                    <w:rPr>
                      <w:rFonts w:ascii="Arial" w:hAnsi="Arial" w:cs="Arial"/>
                      <w:sz w:val="20"/>
                      <w:szCs w:val="20"/>
                    </w:rPr>
                    <w:t>Lina María Montenegro Vera</w:t>
                  </w:r>
                </w:p>
              </w:tc>
              <w:tc>
                <w:tcPr>
                  <w:tcW w:w="1964" w:type="dxa"/>
                </w:tcPr>
                <w:p w:rsidR="00BC1B40" w:rsidRPr="00CD2AFA" w:rsidRDefault="00BC1B40" w:rsidP="00D86A05">
                  <w:pPr>
                    <w:pStyle w:val="Sinespaciado"/>
                    <w:jc w:val="both"/>
                    <w:rPr>
                      <w:rFonts w:ascii="Arial" w:hAnsi="Arial" w:cs="Arial"/>
                      <w:sz w:val="20"/>
                      <w:szCs w:val="20"/>
                    </w:rPr>
                  </w:pPr>
                  <w:r w:rsidRPr="00CD2AFA">
                    <w:rPr>
                      <w:rFonts w:ascii="Arial" w:hAnsi="Arial" w:cs="Arial"/>
                      <w:sz w:val="20"/>
                      <w:szCs w:val="20"/>
                    </w:rPr>
                    <w:t>Solicitud para darle mayor rigidez a la legislación Penal</w:t>
                  </w:r>
                </w:p>
              </w:tc>
              <w:tc>
                <w:tcPr>
                  <w:tcW w:w="1809" w:type="dxa"/>
                </w:tcPr>
                <w:p w:rsidR="00BC1B40" w:rsidRPr="00CD2AFA" w:rsidRDefault="00BC1B40" w:rsidP="00D86A05">
                  <w:pPr>
                    <w:jc w:val="center"/>
                    <w:rPr>
                      <w:rFonts w:ascii="Arial" w:hAnsi="Arial" w:cs="Arial"/>
                      <w:color w:val="000000"/>
                      <w:sz w:val="20"/>
                      <w:szCs w:val="20"/>
                    </w:rPr>
                  </w:pPr>
                  <w:r>
                    <w:rPr>
                      <w:rFonts w:ascii="Arial" w:hAnsi="Arial" w:cs="Arial"/>
                      <w:color w:val="000000"/>
                      <w:sz w:val="20"/>
                      <w:szCs w:val="20"/>
                    </w:rPr>
                    <w:t>20-03-2018</w:t>
                  </w:r>
                </w:p>
                <w:p w:rsidR="00BC1B40" w:rsidRPr="00CD2AFA" w:rsidRDefault="00BC1B40" w:rsidP="00D86A05">
                  <w:pPr>
                    <w:pStyle w:val="Sinespaciado"/>
                    <w:jc w:val="center"/>
                    <w:rPr>
                      <w:rFonts w:ascii="Arial" w:hAnsi="Arial" w:cs="Arial"/>
                      <w:sz w:val="20"/>
                      <w:szCs w:val="20"/>
                    </w:rPr>
                  </w:pPr>
                </w:p>
              </w:tc>
              <w:tc>
                <w:tcPr>
                  <w:tcW w:w="1796" w:type="dxa"/>
                </w:tcPr>
                <w:p w:rsidR="00BC1B40" w:rsidRPr="00CD2AFA" w:rsidRDefault="00BC1B40" w:rsidP="00D86A05">
                  <w:pPr>
                    <w:jc w:val="center"/>
                    <w:rPr>
                      <w:rFonts w:ascii="Arial" w:hAnsi="Arial" w:cs="Arial"/>
                      <w:sz w:val="20"/>
                      <w:szCs w:val="20"/>
                    </w:rPr>
                  </w:pPr>
                  <w:r>
                    <w:rPr>
                      <w:rFonts w:ascii="Arial" w:hAnsi="Arial" w:cs="Arial"/>
                      <w:color w:val="000000"/>
                      <w:sz w:val="20"/>
                      <w:szCs w:val="20"/>
                    </w:rPr>
                    <w:t>05-04-2018</w:t>
                  </w:r>
                </w:p>
              </w:tc>
              <w:tc>
                <w:tcPr>
                  <w:tcW w:w="1418" w:type="dxa"/>
                </w:tcPr>
                <w:p w:rsidR="00BC1B40" w:rsidRPr="00CD2AFA" w:rsidRDefault="00BC1B40" w:rsidP="00D86A05">
                  <w:pPr>
                    <w:jc w:val="both"/>
                    <w:rPr>
                      <w:rFonts w:ascii="Arial" w:hAnsi="Arial" w:cs="Arial"/>
                      <w:color w:val="000000"/>
                      <w:sz w:val="20"/>
                      <w:szCs w:val="20"/>
                    </w:rPr>
                  </w:pPr>
                  <w:r>
                    <w:rPr>
                      <w:rFonts w:ascii="Arial" w:hAnsi="Arial" w:cs="Arial"/>
                      <w:color w:val="000000"/>
                      <w:sz w:val="20"/>
                      <w:szCs w:val="20"/>
                    </w:rPr>
                    <w:t>-Correo Electrónico</w:t>
                  </w:r>
                </w:p>
              </w:tc>
            </w:tr>
            <w:tr w:rsidR="00BC1B40" w:rsidRPr="00CD2AFA" w:rsidTr="00D86A05">
              <w:tc>
                <w:tcPr>
                  <w:tcW w:w="1841" w:type="dxa"/>
                </w:tcPr>
                <w:p w:rsidR="00BC1B40" w:rsidRPr="00CD2AFA" w:rsidRDefault="00BC1B40" w:rsidP="00D86A05">
                  <w:pPr>
                    <w:pStyle w:val="Sinespaciado"/>
                    <w:rPr>
                      <w:rFonts w:ascii="Arial" w:hAnsi="Arial" w:cs="Arial"/>
                      <w:sz w:val="20"/>
                      <w:szCs w:val="20"/>
                    </w:rPr>
                  </w:pPr>
                  <w:r>
                    <w:rPr>
                      <w:rFonts w:ascii="Arial" w:hAnsi="Arial" w:cs="Arial"/>
                      <w:sz w:val="20"/>
                      <w:szCs w:val="20"/>
                    </w:rPr>
                    <w:t>Manuel Antonio Lozano Longa</w:t>
                  </w:r>
                </w:p>
              </w:tc>
              <w:tc>
                <w:tcPr>
                  <w:tcW w:w="1964" w:type="dxa"/>
                </w:tcPr>
                <w:p w:rsidR="00BC1B40" w:rsidRPr="00CD2AFA" w:rsidRDefault="00BC1B40" w:rsidP="00D86A05">
                  <w:pPr>
                    <w:pStyle w:val="Sinespaciado"/>
                    <w:rPr>
                      <w:rFonts w:ascii="Arial" w:hAnsi="Arial" w:cs="Arial"/>
                      <w:sz w:val="20"/>
                      <w:szCs w:val="20"/>
                    </w:rPr>
                  </w:pPr>
                  <w:r>
                    <w:rPr>
                      <w:rFonts w:ascii="Arial" w:hAnsi="Arial" w:cs="Arial"/>
                      <w:sz w:val="20"/>
                      <w:szCs w:val="20"/>
                    </w:rPr>
                    <w:t>Solicitud Reconstrucción puesto de salud del bajo Calima. Buenaventura</w:t>
                  </w:r>
                </w:p>
              </w:tc>
              <w:tc>
                <w:tcPr>
                  <w:tcW w:w="1809" w:type="dxa"/>
                </w:tcPr>
                <w:p w:rsidR="00BC1B40" w:rsidRPr="00CD2AFA" w:rsidRDefault="00BC1B40" w:rsidP="00D86A05">
                  <w:pPr>
                    <w:jc w:val="center"/>
                    <w:rPr>
                      <w:rFonts w:ascii="Arial" w:hAnsi="Arial" w:cs="Arial"/>
                      <w:sz w:val="20"/>
                      <w:szCs w:val="20"/>
                    </w:rPr>
                  </w:pPr>
                  <w:r>
                    <w:rPr>
                      <w:rFonts w:ascii="Arial" w:hAnsi="Arial" w:cs="Arial"/>
                      <w:color w:val="000000"/>
                      <w:sz w:val="20"/>
                      <w:szCs w:val="20"/>
                    </w:rPr>
                    <w:t>09-04-2018</w:t>
                  </w:r>
                </w:p>
              </w:tc>
              <w:tc>
                <w:tcPr>
                  <w:tcW w:w="1796" w:type="dxa"/>
                </w:tcPr>
                <w:p w:rsidR="00BC1B40" w:rsidRPr="00CD2AFA" w:rsidRDefault="00BC1B40" w:rsidP="00D86A05">
                  <w:pPr>
                    <w:pStyle w:val="Sinespaciado"/>
                    <w:jc w:val="center"/>
                    <w:rPr>
                      <w:rFonts w:ascii="Arial" w:hAnsi="Arial" w:cs="Arial"/>
                      <w:sz w:val="20"/>
                      <w:szCs w:val="20"/>
                    </w:rPr>
                  </w:pPr>
                  <w:r>
                    <w:rPr>
                      <w:rFonts w:ascii="Arial" w:hAnsi="Arial" w:cs="Arial"/>
                      <w:sz w:val="20"/>
                      <w:szCs w:val="20"/>
                    </w:rPr>
                    <w:t>19-04-2018</w:t>
                  </w:r>
                </w:p>
              </w:tc>
              <w:tc>
                <w:tcPr>
                  <w:tcW w:w="1418" w:type="dxa"/>
                </w:tcPr>
                <w:p w:rsidR="00BC1B40" w:rsidRDefault="00BC1B40" w:rsidP="00D86A05">
                  <w:pPr>
                    <w:jc w:val="both"/>
                    <w:rPr>
                      <w:rFonts w:ascii="Arial" w:hAnsi="Arial" w:cs="Arial"/>
                      <w:color w:val="000000"/>
                      <w:sz w:val="20"/>
                      <w:szCs w:val="20"/>
                    </w:rPr>
                  </w:pPr>
                  <w:r>
                    <w:rPr>
                      <w:rFonts w:ascii="Arial" w:hAnsi="Arial" w:cs="Arial"/>
                      <w:color w:val="000000"/>
                      <w:sz w:val="20"/>
                      <w:szCs w:val="20"/>
                    </w:rPr>
                    <w:t>-Físico</w:t>
                  </w:r>
                </w:p>
                <w:p w:rsidR="00BC1B40" w:rsidRDefault="00BC1B40" w:rsidP="00D86A05">
                  <w:pPr>
                    <w:pStyle w:val="Sinespaciado"/>
                    <w:rPr>
                      <w:rFonts w:ascii="Arial" w:hAnsi="Arial" w:cs="Arial"/>
                      <w:color w:val="000000"/>
                      <w:sz w:val="20"/>
                      <w:szCs w:val="20"/>
                    </w:rPr>
                  </w:pPr>
                  <w:r>
                    <w:rPr>
                      <w:rFonts w:ascii="Arial" w:hAnsi="Arial" w:cs="Arial"/>
                      <w:color w:val="000000"/>
                      <w:sz w:val="20"/>
                      <w:szCs w:val="20"/>
                    </w:rPr>
                    <w:t>-Correo Electrónico</w:t>
                  </w:r>
                </w:p>
                <w:p w:rsidR="00BC1B40" w:rsidRDefault="00BC1B40" w:rsidP="00D86A05">
                  <w:pPr>
                    <w:pStyle w:val="Sinespaciado"/>
                    <w:rPr>
                      <w:rFonts w:ascii="Arial" w:hAnsi="Arial" w:cs="Arial"/>
                      <w:color w:val="000000"/>
                      <w:sz w:val="20"/>
                      <w:szCs w:val="20"/>
                    </w:rPr>
                  </w:pPr>
                </w:p>
                <w:p w:rsidR="00BC1B40" w:rsidRDefault="00BC1B40" w:rsidP="00D86A05">
                  <w:pPr>
                    <w:pStyle w:val="Sinespaciado"/>
                    <w:rPr>
                      <w:rFonts w:ascii="Arial" w:hAnsi="Arial" w:cs="Arial"/>
                      <w:color w:val="000000"/>
                      <w:sz w:val="20"/>
                      <w:szCs w:val="20"/>
                    </w:rPr>
                  </w:pPr>
                  <w:r>
                    <w:rPr>
                      <w:rFonts w:ascii="Arial" w:hAnsi="Arial" w:cs="Arial"/>
                      <w:color w:val="000000"/>
                      <w:sz w:val="20"/>
                      <w:szCs w:val="20"/>
                    </w:rPr>
                    <w:t>Se dio traslado al Alcalde de Buenaventura Dr. Eliecer Arboleda Torres</w:t>
                  </w:r>
                </w:p>
                <w:p w:rsidR="00BC1B40" w:rsidRDefault="00BC1B40" w:rsidP="00D86A05">
                  <w:pPr>
                    <w:pStyle w:val="Sinespaciado"/>
                    <w:rPr>
                      <w:rFonts w:ascii="Arial" w:hAnsi="Arial" w:cs="Arial"/>
                      <w:color w:val="000000"/>
                      <w:sz w:val="20"/>
                      <w:szCs w:val="20"/>
                    </w:rPr>
                  </w:pPr>
                </w:p>
                <w:p w:rsidR="00BC1B40" w:rsidRDefault="00BC1B40" w:rsidP="00D86A05">
                  <w:pPr>
                    <w:jc w:val="both"/>
                    <w:rPr>
                      <w:rFonts w:ascii="Arial" w:hAnsi="Arial" w:cs="Arial"/>
                      <w:color w:val="000000"/>
                      <w:sz w:val="20"/>
                      <w:szCs w:val="20"/>
                    </w:rPr>
                  </w:pPr>
                  <w:r>
                    <w:rPr>
                      <w:rFonts w:ascii="Arial" w:hAnsi="Arial" w:cs="Arial"/>
                      <w:color w:val="000000"/>
                      <w:sz w:val="20"/>
                      <w:szCs w:val="20"/>
                    </w:rPr>
                    <w:t>-Físico</w:t>
                  </w:r>
                </w:p>
                <w:p w:rsidR="00BC1B40" w:rsidRDefault="00BC1B40" w:rsidP="00D86A05">
                  <w:pPr>
                    <w:pStyle w:val="Sinespaciado"/>
                    <w:rPr>
                      <w:rFonts w:ascii="Arial" w:hAnsi="Arial" w:cs="Arial"/>
                      <w:color w:val="000000"/>
                      <w:sz w:val="20"/>
                      <w:szCs w:val="20"/>
                    </w:rPr>
                  </w:pPr>
                  <w:r>
                    <w:rPr>
                      <w:rFonts w:ascii="Arial" w:hAnsi="Arial" w:cs="Arial"/>
                      <w:color w:val="000000"/>
                      <w:sz w:val="20"/>
                      <w:szCs w:val="20"/>
                    </w:rPr>
                    <w:t>-Correo Electrónico</w:t>
                  </w:r>
                </w:p>
                <w:p w:rsidR="00BC1B40" w:rsidRPr="00CD2AFA" w:rsidRDefault="00BC1B40" w:rsidP="00D86A05">
                  <w:pPr>
                    <w:pStyle w:val="Sinespaciado"/>
                    <w:rPr>
                      <w:rFonts w:ascii="Arial" w:hAnsi="Arial" w:cs="Arial"/>
                      <w:sz w:val="20"/>
                      <w:szCs w:val="20"/>
                    </w:rPr>
                  </w:pPr>
                </w:p>
              </w:tc>
            </w:tr>
          </w:tbl>
          <w:p w:rsidR="00BC1B40" w:rsidRDefault="00BC1B40" w:rsidP="00D86A05">
            <w:pPr>
              <w:spacing w:after="0" w:line="240" w:lineRule="auto"/>
              <w:rPr>
                <w:rFonts w:ascii="Arial" w:eastAsia="Times New Roman" w:hAnsi="Arial" w:cs="Arial"/>
                <w:sz w:val="20"/>
                <w:szCs w:val="20"/>
                <w:lang w:eastAsia="es-CO"/>
              </w:rPr>
            </w:pPr>
          </w:p>
          <w:p w:rsidR="00BC1B40" w:rsidRPr="004E52E8" w:rsidRDefault="00BC1B40" w:rsidP="00D86A05">
            <w:p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w:t>
            </w:r>
            <w:r w:rsidRPr="009C777D">
              <w:rPr>
                <w:rFonts w:ascii="Arial" w:eastAsia="Times New Roman" w:hAnsi="Arial" w:cs="Arial"/>
                <w:sz w:val="20"/>
                <w:szCs w:val="20"/>
                <w:lang w:eastAsia="es-CO"/>
              </w:rPr>
              <w:t xml:space="preserve">Todos los derechos de Petición han sido incluidos en el cuadro de PQRS de la Cámara de Representantes y enviados periódicamente a los correos </w:t>
            </w:r>
            <w:hyperlink r:id="rId255" w:history="1">
              <w:r w:rsidRPr="009C777D">
                <w:rPr>
                  <w:rStyle w:val="Hipervnculo"/>
                  <w:rFonts w:ascii="Arial" w:hAnsi="Arial" w:cs="Arial"/>
                  <w:sz w:val="20"/>
                  <w:szCs w:val="20"/>
                </w:rPr>
                <w:t>pqrs@camara.gov.co; secretaria.general@camara.gov.co</w:t>
              </w:r>
            </w:hyperlink>
            <w:r w:rsidRPr="009C777D">
              <w:rPr>
                <w:rStyle w:val="pel"/>
                <w:rFonts w:ascii="Arial" w:hAnsi="Arial" w:cs="Arial"/>
                <w:sz w:val="20"/>
                <w:szCs w:val="20"/>
              </w:rPr>
              <w:t xml:space="preserve"> para su publicación y divulgación.</w:t>
            </w:r>
          </w:p>
        </w:tc>
      </w:tr>
    </w:tbl>
    <w:tbl>
      <w:tblPr>
        <w:tblpPr w:leftFromText="141" w:rightFromText="141" w:vertAnchor="text" w:tblpY="1"/>
        <w:tblOverlap w:val="never"/>
        <w:tblW w:w="893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4A0" w:firstRow="1" w:lastRow="0" w:firstColumn="1" w:lastColumn="0" w:noHBand="0" w:noVBand="1"/>
      </w:tblPr>
      <w:tblGrid>
        <w:gridCol w:w="2938"/>
        <w:gridCol w:w="6001"/>
      </w:tblGrid>
      <w:tr w:rsidR="00BC1B40" w:rsidRPr="004E52E8" w:rsidTr="00D86A05">
        <w:trPr>
          <w:trHeight w:val="276"/>
        </w:trPr>
        <w:tc>
          <w:tcPr>
            <w:tcW w:w="2938" w:type="dxa"/>
            <w:tcBorders>
              <w:bottom w:val="nil"/>
            </w:tcBorders>
            <w:vAlign w:val="center"/>
            <w:hideMark/>
          </w:tcPr>
          <w:p w:rsidR="00BC1B40" w:rsidRPr="004E52E8" w:rsidRDefault="00BC1B40" w:rsidP="00D86A05">
            <w:pPr>
              <w:spacing w:after="0" w:line="240" w:lineRule="auto"/>
              <w:rPr>
                <w:rFonts w:ascii="Times New Roman" w:eastAsia="Times New Roman" w:hAnsi="Times New Roman" w:cs="Times New Roman"/>
                <w:sz w:val="24"/>
                <w:szCs w:val="24"/>
                <w:lang w:eastAsia="es-CO"/>
              </w:rPr>
            </w:pPr>
          </w:p>
        </w:tc>
        <w:tc>
          <w:tcPr>
            <w:tcW w:w="6001" w:type="dxa"/>
            <w:tcBorders>
              <w:bottom w:val="nil"/>
            </w:tcBorders>
            <w:vAlign w:val="center"/>
            <w:hideMark/>
          </w:tcPr>
          <w:p w:rsidR="00BC1B40" w:rsidRPr="004E52E8" w:rsidRDefault="00BC1B40" w:rsidP="00D86A05">
            <w:pPr>
              <w:spacing w:after="0" w:line="240" w:lineRule="auto"/>
              <w:rPr>
                <w:rFonts w:ascii="Arial" w:eastAsia="Times New Roman" w:hAnsi="Arial" w:cs="Arial"/>
                <w:b/>
                <w:bCs/>
                <w:sz w:val="20"/>
                <w:szCs w:val="20"/>
                <w:lang w:eastAsia="es-CO"/>
              </w:rPr>
            </w:pPr>
          </w:p>
        </w:tc>
      </w:tr>
    </w:tbl>
    <w:tbl>
      <w:tblPr>
        <w:tblW w:w="8976" w:type="dxa"/>
        <w:tblCellMar>
          <w:left w:w="0" w:type="dxa"/>
          <w:right w:w="0" w:type="dxa"/>
        </w:tblCellMar>
        <w:tblLook w:val="04A0" w:firstRow="1" w:lastRow="0" w:firstColumn="1" w:lastColumn="0" w:noHBand="0" w:noVBand="1"/>
      </w:tblPr>
      <w:tblGrid>
        <w:gridCol w:w="8976"/>
      </w:tblGrid>
      <w:tr w:rsidR="00BC1B40" w:rsidRPr="004E52E8" w:rsidTr="00D86A05">
        <w:trPr>
          <w:trHeight w:val="23"/>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ind w:right="968"/>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PODRA informar acerca de:</w:t>
            </w:r>
          </w:p>
        </w:tc>
      </w:tr>
      <w:tr w:rsidR="00BC1B40" w:rsidRPr="004E52E8" w:rsidTr="00D86A05">
        <w:trPr>
          <w:trHeight w:val="31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Default="00BC1B40"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1</w:t>
            </w:r>
            <w:r w:rsidRPr="004E52E8">
              <w:rPr>
                <w:rFonts w:ascii="Arial" w:eastAsia="Times New Roman" w:hAnsi="Arial" w:cs="Arial"/>
                <w:sz w:val="20"/>
                <w:szCs w:val="20"/>
                <w:lang w:eastAsia="es-CO"/>
              </w:rPr>
              <w:t>. Su intervención en toda clase de gestión e interme</w:t>
            </w:r>
            <w:r>
              <w:rPr>
                <w:rFonts w:ascii="Arial" w:eastAsia="Times New Roman" w:hAnsi="Arial" w:cs="Arial"/>
                <w:sz w:val="20"/>
                <w:szCs w:val="20"/>
                <w:lang w:eastAsia="es-CO"/>
              </w:rPr>
              <w:t xml:space="preserve">diación ante los organismos del </w:t>
            </w:r>
            <w:r w:rsidRPr="004E52E8">
              <w:rPr>
                <w:rFonts w:ascii="Arial" w:eastAsia="Times New Roman" w:hAnsi="Arial" w:cs="Arial"/>
                <w:sz w:val="20"/>
                <w:szCs w:val="20"/>
                <w:lang w:eastAsia="es-CO"/>
              </w:rPr>
              <w:t xml:space="preserve">Estado para la obtención de cualquier tipo de servicios y ayudas en materia de salud, educación, vivienda, obras públicas, agricultura y de ciencia y tecnología, para beneficio de la comunidad colombiana. </w:t>
            </w:r>
          </w:p>
          <w:p w:rsidR="00BC1B40" w:rsidRPr="004E52E8" w:rsidRDefault="00BC1B40" w:rsidP="00D86A05">
            <w:pPr>
              <w:spacing w:after="0" w:line="240" w:lineRule="auto"/>
              <w:ind w:right="968"/>
              <w:jc w:val="both"/>
              <w:rPr>
                <w:rFonts w:ascii="Arial" w:eastAsia="Times New Roman" w:hAnsi="Arial" w:cs="Arial"/>
                <w:sz w:val="20"/>
                <w:szCs w:val="20"/>
                <w:lang w:eastAsia="es-CO"/>
              </w:rPr>
            </w:pPr>
          </w:p>
        </w:tc>
      </w:tr>
      <w:tr w:rsidR="00BC1B40" w:rsidRPr="004E52E8" w:rsidTr="00D86A05">
        <w:trPr>
          <w:trHeight w:val="82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tbl>
            <w:tblPr>
              <w:tblStyle w:val="Tablaconcuadrcula"/>
              <w:tblW w:w="0" w:type="auto"/>
              <w:tblLook w:val="04A0" w:firstRow="1" w:lastRow="0" w:firstColumn="1" w:lastColumn="0" w:noHBand="0" w:noVBand="1"/>
            </w:tblPr>
            <w:tblGrid>
              <w:gridCol w:w="8828"/>
            </w:tblGrid>
            <w:tr w:rsidR="00BC1B40" w:rsidRPr="00CD2AFA" w:rsidTr="00D86A05">
              <w:tc>
                <w:tcPr>
                  <w:tcW w:w="8828" w:type="dxa"/>
                </w:tcPr>
                <w:p w:rsidR="00BC1B40" w:rsidRPr="00CD2AFA" w:rsidRDefault="00BC1B40" w:rsidP="00D86A05">
                  <w:pPr>
                    <w:pStyle w:val="Sinespaciado"/>
                    <w:ind w:right="968"/>
                    <w:jc w:val="center"/>
                    <w:rPr>
                      <w:rFonts w:ascii="Arial" w:hAnsi="Arial" w:cs="Arial"/>
                      <w:b/>
                      <w:sz w:val="20"/>
                      <w:szCs w:val="20"/>
                    </w:rPr>
                  </w:pPr>
                  <w:r w:rsidRPr="00CD2AFA">
                    <w:rPr>
                      <w:rFonts w:ascii="Arial" w:hAnsi="Arial" w:cs="Arial"/>
                      <w:b/>
                      <w:sz w:val="20"/>
                      <w:szCs w:val="20"/>
                    </w:rPr>
                    <w:t>GESTIÓN REGIONAL</w:t>
                  </w:r>
                </w:p>
              </w:tc>
            </w:tr>
          </w:tbl>
          <w:p w:rsidR="00BC1B40" w:rsidRPr="00CD2AFA" w:rsidRDefault="00BC1B40" w:rsidP="00D86A05">
            <w:pPr>
              <w:pStyle w:val="Sinespaciado"/>
              <w:ind w:right="968"/>
              <w:jc w:val="center"/>
              <w:rPr>
                <w:rFonts w:ascii="Arial" w:hAnsi="Arial" w:cs="Arial"/>
                <w:sz w:val="20"/>
                <w:szCs w:val="20"/>
              </w:rPr>
            </w:pPr>
          </w:p>
          <w:tbl>
            <w:tblPr>
              <w:tblStyle w:val="Tablaconcuadrcula"/>
              <w:tblW w:w="0" w:type="auto"/>
              <w:tblLook w:val="04A0" w:firstRow="1" w:lastRow="0" w:firstColumn="1" w:lastColumn="0" w:noHBand="0" w:noVBand="1"/>
            </w:tblPr>
            <w:tblGrid>
              <w:gridCol w:w="3574"/>
              <w:gridCol w:w="2639"/>
              <w:gridCol w:w="2663"/>
            </w:tblGrid>
            <w:tr w:rsidR="00BC1B40" w:rsidRPr="00CD2AFA" w:rsidTr="00D86A05">
              <w:tc>
                <w:tcPr>
                  <w:tcW w:w="3574" w:type="dxa"/>
                </w:tcPr>
                <w:p w:rsidR="00BC1B40" w:rsidRPr="00CD2AFA" w:rsidRDefault="00BC1B40" w:rsidP="00D86A05">
                  <w:pPr>
                    <w:pStyle w:val="Sinespaciado"/>
                    <w:ind w:right="968"/>
                    <w:jc w:val="center"/>
                    <w:rPr>
                      <w:rFonts w:ascii="Arial" w:hAnsi="Arial" w:cs="Arial"/>
                      <w:sz w:val="20"/>
                      <w:szCs w:val="20"/>
                    </w:rPr>
                  </w:pPr>
                  <w:r w:rsidRPr="00CD2AFA">
                    <w:rPr>
                      <w:rFonts w:ascii="Arial" w:hAnsi="Arial" w:cs="Arial"/>
                      <w:sz w:val="20"/>
                      <w:szCs w:val="20"/>
                    </w:rPr>
                    <w:t>Titulo</w:t>
                  </w:r>
                </w:p>
              </w:tc>
              <w:tc>
                <w:tcPr>
                  <w:tcW w:w="2639" w:type="dxa"/>
                </w:tcPr>
                <w:p w:rsidR="00BC1B40" w:rsidRPr="00CD2AFA" w:rsidRDefault="00BC1B40" w:rsidP="00D86A05">
                  <w:pPr>
                    <w:pStyle w:val="Sinespaciado"/>
                    <w:ind w:right="968"/>
                    <w:jc w:val="center"/>
                    <w:rPr>
                      <w:rFonts w:ascii="Arial" w:hAnsi="Arial" w:cs="Arial"/>
                      <w:sz w:val="20"/>
                      <w:szCs w:val="20"/>
                    </w:rPr>
                  </w:pPr>
                  <w:r w:rsidRPr="00CD2AFA">
                    <w:rPr>
                      <w:rFonts w:ascii="Arial" w:hAnsi="Arial" w:cs="Arial"/>
                      <w:sz w:val="20"/>
                      <w:szCs w:val="20"/>
                    </w:rPr>
                    <w:t>Fecha de Radicación</w:t>
                  </w:r>
                </w:p>
              </w:tc>
              <w:tc>
                <w:tcPr>
                  <w:tcW w:w="2663" w:type="dxa"/>
                </w:tcPr>
                <w:p w:rsidR="00BC1B40" w:rsidRPr="00CD2AFA" w:rsidRDefault="00BC1B40" w:rsidP="00D86A05">
                  <w:pPr>
                    <w:pStyle w:val="Sinespaciado"/>
                    <w:ind w:right="968"/>
                    <w:jc w:val="center"/>
                    <w:rPr>
                      <w:rFonts w:ascii="Arial" w:hAnsi="Arial" w:cs="Arial"/>
                      <w:sz w:val="20"/>
                      <w:szCs w:val="20"/>
                    </w:rPr>
                  </w:pPr>
                  <w:r w:rsidRPr="00CD2AFA">
                    <w:rPr>
                      <w:rFonts w:ascii="Arial" w:hAnsi="Arial" w:cs="Arial"/>
                      <w:sz w:val="20"/>
                      <w:szCs w:val="20"/>
                    </w:rPr>
                    <w:t>Estado</w:t>
                  </w:r>
                </w:p>
              </w:tc>
            </w:tr>
            <w:tr w:rsidR="00BC1B40" w:rsidRPr="00CD2AFA" w:rsidTr="00D86A05">
              <w:tc>
                <w:tcPr>
                  <w:tcW w:w="3574" w:type="dxa"/>
                </w:tcPr>
                <w:p w:rsidR="00BC1B40" w:rsidRPr="00CD2AFA" w:rsidRDefault="00BC1B40" w:rsidP="00D86A05">
                  <w:pPr>
                    <w:pStyle w:val="Sinespaciado"/>
                    <w:jc w:val="both"/>
                    <w:rPr>
                      <w:rFonts w:ascii="Arial" w:hAnsi="Arial" w:cs="Arial"/>
                      <w:sz w:val="20"/>
                      <w:szCs w:val="20"/>
                    </w:rPr>
                  </w:pPr>
                  <w:r w:rsidRPr="00CD2AFA">
                    <w:rPr>
                      <w:rFonts w:ascii="Arial" w:hAnsi="Arial" w:cs="Arial"/>
                      <w:sz w:val="20"/>
                      <w:szCs w:val="20"/>
                    </w:rPr>
                    <w:t xml:space="preserve">Derecho de Petición  al CSJ solicitando la creación 2 juzgados </w:t>
                  </w:r>
                  <w:r w:rsidRPr="00CD2AFA">
                    <w:rPr>
                      <w:rFonts w:ascii="Arial" w:hAnsi="Arial" w:cs="Arial"/>
                      <w:sz w:val="20"/>
                      <w:szCs w:val="20"/>
                    </w:rPr>
                    <w:lastRenderedPageBreak/>
                    <w:t>penales de circuito para Palmira y nombramiento de más jueces penales</w:t>
                  </w:r>
                </w:p>
              </w:tc>
              <w:tc>
                <w:tcPr>
                  <w:tcW w:w="2639" w:type="dxa"/>
                </w:tcPr>
                <w:p w:rsidR="00BC1B40" w:rsidRDefault="00BC1B40" w:rsidP="00D86A05">
                  <w:pPr>
                    <w:pStyle w:val="Sinespaciado"/>
                    <w:ind w:right="968"/>
                    <w:jc w:val="center"/>
                    <w:rPr>
                      <w:rFonts w:ascii="Arial" w:hAnsi="Arial" w:cs="Arial"/>
                      <w:sz w:val="20"/>
                      <w:szCs w:val="20"/>
                    </w:rPr>
                  </w:pPr>
                  <w:r>
                    <w:rPr>
                      <w:rFonts w:ascii="Arial" w:hAnsi="Arial" w:cs="Arial"/>
                      <w:sz w:val="20"/>
                      <w:szCs w:val="20"/>
                    </w:rPr>
                    <w:lastRenderedPageBreak/>
                    <w:t>17-04-2018</w:t>
                  </w:r>
                </w:p>
                <w:p w:rsidR="00BC1B40" w:rsidRPr="00CD2AFA" w:rsidRDefault="00BC1B40" w:rsidP="00D86A05">
                  <w:pPr>
                    <w:pStyle w:val="Sinespaciado"/>
                    <w:ind w:right="968"/>
                    <w:jc w:val="center"/>
                    <w:rPr>
                      <w:rFonts w:ascii="Arial" w:hAnsi="Arial" w:cs="Arial"/>
                      <w:sz w:val="20"/>
                      <w:szCs w:val="20"/>
                    </w:rPr>
                  </w:pPr>
                </w:p>
              </w:tc>
              <w:tc>
                <w:tcPr>
                  <w:tcW w:w="2663" w:type="dxa"/>
                </w:tcPr>
                <w:p w:rsidR="00BC1B40" w:rsidRPr="00CD2AFA" w:rsidRDefault="00BC1B40" w:rsidP="00D86A05">
                  <w:pPr>
                    <w:pStyle w:val="Sinespaciado"/>
                    <w:ind w:right="968"/>
                    <w:rPr>
                      <w:rFonts w:ascii="Arial" w:hAnsi="Arial" w:cs="Arial"/>
                      <w:sz w:val="20"/>
                      <w:szCs w:val="20"/>
                    </w:rPr>
                  </w:pPr>
                  <w:r>
                    <w:rPr>
                      <w:rFonts w:ascii="Arial" w:hAnsi="Arial" w:cs="Arial"/>
                      <w:sz w:val="20"/>
                      <w:szCs w:val="20"/>
                    </w:rPr>
                    <w:t xml:space="preserve">Se radico directamente en </w:t>
                  </w:r>
                  <w:r>
                    <w:rPr>
                      <w:rFonts w:ascii="Arial" w:hAnsi="Arial" w:cs="Arial"/>
                      <w:sz w:val="20"/>
                      <w:szCs w:val="20"/>
                    </w:rPr>
                    <w:lastRenderedPageBreak/>
                    <w:t>correspondencia CJS</w:t>
                  </w:r>
                </w:p>
              </w:tc>
            </w:tr>
            <w:tr w:rsidR="00BC1B40" w:rsidRPr="00CD2AFA" w:rsidTr="00D86A05">
              <w:tc>
                <w:tcPr>
                  <w:tcW w:w="3574" w:type="dxa"/>
                </w:tcPr>
                <w:p w:rsidR="00BC1B40" w:rsidRPr="00CD2AFA" w:rsidRDefault="00BC1B40" w:rsidP="00D86A05">
                  <w:pPr>
                    <w:tabs>
                      <w:tab w:val="left" w:pos="3239"/>
                    </w:tabs>
                    <w:jc w:val="both"/>
                    <w:rPr>
                      <w:rFonts w:ascii="Arial" w:hAnsi="Arial" w:cs="Arial"/>
                      <w:sz w:val="20"/>
                      <w:szCs w:val="20"/>
                    </w:rPr>
                  </w:pPr>
                  <w:r w:rsidRPr="00CD2AFA">
                    <w:rPr>
                      <w:rFonts w:ascii="Arial" w:hAnsi="Arial" w:cs="Arial"/>
                      <w:sz w:val="20"/>
                      <w:szCs w:val="20"/>
                    </w:rPr>
                    <w:lastRenderedPageBreak/>
                    <w:t>Derecho de Petición  al Señor Brigadier General</w:t>
                  </w:r>
                  <w:r>
                    <w:rPr>
                      <w:rFonts w:ascii="Arial" w:hAnsi="Arial" w:cs="Arial"/>
                      <w:sz w:val="20"/>
                      <w:szCs w:val="20"/>
                    </w:rPr>
                    <w:t xml:space="preserve"> </w:t>
                  </w:r>
                  <w:r w:rsidRPr="00CD2AFA">
                    <w:rPr>
                      <w:rFonts w:ascii="Arial" w:hAnsi="Arial" w:cs="Arial"/>
                      <w:sz w:val="20"/>
                      <w:szCs w:val="20"/>
                    </w:rPr>
                    <w:t>Jorge Luis Ramírez Aragón</w:t>
                  </w:r>
                  <w:r>
                    <w:rPr>
                      <w:rFonts w:ascii="Arial" w:hAnsi="Arial" w:cs="Arial"/>
                      <w:sz w:val="20"/>
                      <w:szCs w:val="20"/>
                    </w:rPr>
                    <w:t xml:space="preserve"> </w:t>
                  </w:r>
                  <w:r w:rsidRPr="00CD2AFA">
                    <w:rPr>
                      <w:rFonts w:ascii="Arial" w:hAnsi="Arial" w:cs="Arial"/>
                      <w:sz w:val="20"/>
                      <w:szCs w:val="20"/>
                    </w:rPr>
                    <w:t>Director General</w:t>
                  </w:r>
                  <w:r>
                    <w:rPr>
                      <w:rFonts w:ascii="Arial" w:hAnsi="Arial" w:cs="Arial"/>
                      <w:sz w:val="20"/>
                      <w:szCs w:val="20"/>
                    </w:rPr>
                    <w:t xml:space="preserve"> </w:t>
                  </w:r>
                  <w:r w:rsidRPr="00CD2AFA">
                    <w:rPr>
                      <w:rFonts w:ascii="Arial" w:hAnsi="Arial" w:cs="Arial"/>
                      <w:sz w:val="20"/>
                      <w:szCs w:val="20"/>
                    </w:rPr>
                    <w:t>Instituto Nacional Penitenciario y Carcelario - INPEC , solicitando la asignación de un vehículo para el desplazamiento de los presos de la cárcel a los juzgados</w:t>
                  </w:r>
                </w:p>
              </w:tc>
              <w:tc>
                <w:tcPr>
                  <w:tcW w:w="2639" w:type="dxa"/>
                </w:tcPr>
                <w:p w:rsidR="00BC1B40" w:rsidRDefault="00BC1B40" w:rsidP="00D86A05">
                  <w:pPr>
                    <w:pStyle w:val="Sinespaciado"/>
                    <w:ind w:right="968"/>
                    <w:jc w:val="center"/>
                    <w:rPr>
                      <w:rFonts w:ascii="Arial" w:hAnsi="Arial" w:cs="Arial"/>
                      <w:sz w:val="20"/>
                      <w:szCs w:val="20"/>
                    </w:rPr>
                  </w:pPr>
                  <w:r>
                    <w:rPr>
                      <w:rFonts w:ascii="Arial" w:hAnsi="Arial" w:cs="Arial"/>
                      <w:sz w:val="20"/>
                      <w:szCs w:val="20"/>
                    </w:rPr>
                    <w:t>19-04-2018</w:t>
                  </w:r>
                </w:p>
                <w:p w:rsidR="00BC1B40" w:rsidRPr="00CD2AFA" w:rsidRDefault="00BC1B40" w:rsidP="00D86A05">
                  <w:pPr>
                    <w:pStyle w:val="Sinespaciado"/>
                    <w:ind w:right="968"/>
                    <w:jc w:val="center"/>
                    <w:rPr>
                      <w:rFonts w:ascii="Arial" w:hAnsi="Arial" w:cs="Arial"/>
                      <w:sz w:val="20"/>
                      <w:szCs w:val="20"/>
                    </w:rPr>
                  </w:pPr>
                </w:p>
              </w:tc>
              <w:tc>
                <w:tcPr>
                  <w:tcW w:w="2663" w:type="dxa"/>
                </w:tcPr>
                <w:p w:rsidR="00BC1B40" w:rsidRPr="00CD2AFA" w:rsidRDefault="00BC1B40" w:rsidP="00D86A05">
                  <w:pPr>
                    <w:pStyle w:val="Sinespaciado"/>
                    <w:ind w:right="968"/>
                    <w:rPr>
                      <w:rFonts w:ascii="Arial" w:hAnsi="Arial" w:cs="Arial"/>
                      <w:sz w:val="20"/>
                      <w:szCs w:val="20"/>
                    </w:rPr>
                  </w:pPr>
                  <w:r>
                    <w:rPr>
                      <w:rFonts w:ascii="Arial" w:hAnsi="Arial" w:cs="Arial"/>
                      <w:sz w:val="20"/>
                      <w:szCs w:val="20"/>
                    </w:rPr>
                    <w:t>Se envió por correo certificado</w:t>
                  </w:r>
                </w:p>
              </w:tc>
            </w:tr>
            <w:tr w:rsidR="00BC1B40" w:rsidRPr="00CD2AFA" w:rsidTr="00D86A05">
              <w:tc>
                <w:tcPr>
                  <w:tcW w:w="3574" w:type="dxa"/>
                </w:tcPr>
                <w:p w:rsidR="00BC1B40" w:rsidRPr="0078297E" w:rsidRDefault="00BC1B40" w:rsidP="00D86A05">
                  <w:pPr>
                    <w:jc w:val="both"/>
                    <w:rPr>
                      <w:rFonts w:ascii="Arial" w:hAnsi="Arial" w:cs="Arial"/>
                      <w:sz w:val="20"/>
                      <w:szCs w:val="20"/>
                    </w:rPr>
                  </w:pPr>
                  <w:r w:rsidRPr="0078297E">
                    <w:rPr>
                      <w:rFonts w:ascii="Arial" w:hAnsi="Arial" w:cs="Arial"/>
                      <w:sz w:val="20"/>
                      <w:szCs w:val="20"/>
                    </w:rPr>
                    <w:t>Derecho de Petición  al Ministro de Hacienda de Crédito Público para que asigne los $840 millones de pesos que los dos juzgados cuestan al año y de esta forma mitigar la delicada situación en materia penal por la que atraviesa la ciudad de Palmira.</w:t>
                  </w:r>
                </w:p>
              </w:tc>
              <w:tc>
                <w:tcPr>
                  <w:tcW w:w="2639" w:type="dxa"/>
                </w:tcPr>
                <w:p w:rsidR="00BC1B40" w:rsidRDefault="00BC1B40" w:rsidP="00D86A05">
                  <w:pPr>
                    <w:pStyle w:val="Sinespaciado"/>
                    <w:ind w:right="968"/>
                    <w:jc w:val="center"/>
                    <w:rPr>
                      <w:rFonts w:ascii="Arial" w:hAnsi="Arial" w:cs="Arial"/>
                      <w:sz w:val="20"/>
                      <w:szCs w:val="20"/>
                    </w:rPr>
                  </w:pPr>
                  <w:r>
                    <w:rPr>
                      <w:rFonts w:ascii="Arial" w:hAnsi="Arial" w:cs="Arial"/>
                      <w:sz w:val="20"/>
                      <w:szCs w:val="20"/>
                    </w:rPr>
                    <w:t>17-04-2018</w:t>
                  </w:r>
                </w:p>
                <w:p w:rsidR="00BC1B40" w:rsidRDefault="00BC1B40" w:rsidP="00D86A05">
                  <w:pPr>
                    <w:pStyle w:val="Sinespaciado"/>
                    <w:ind w:right="968"/>
                    <w:jc w:val="center"/>
                    <w:rPr>
                      <w:rFonts w:ascii="Arial" w:hAnsi="Arial" w:cs="Arial"/>
                      <w:sz w:val="20"/>
                      <w:szCs w:val="20"/>
                    </w:rPr>
                  </w:pPr>
                </w:p>
                <w:p w:rsidR="00BC1B40" w:rsidRPr="00CD2AFA" w:rsidRDefault="00BC1B40" w:rsidP="00D86A05">
                  <w:pPr>
                    <w:pStyle w:val="Sinespaciado"/>
                    <w:ind w:right="968"/>
                    <w:jc w:val="center"/>
                    <w:rPr>
                      <w:rFonts w:ascii="Arial" w:hAnsi="Arial" w:cs="Arial"/>
                      <w:sz w:val="20"/>
                      <w:szCs w:val="20"/>
                    </w:rPr>
                  </w:pPr>
                  <w:r>
                    <w:rPr>
                      <w:rFonts w:ascii="Arial" w:hAnsi="Arial" w:cs="Arial"/>
                      <w:sz w:val="20"/>
                      <w:szCs w:val="20"/>
                    </w:rPr>
                    <w:t>Rad: 1-2018-033361</w:t>
                  </w:r>
                </w:p>
              </w:tc>
              <w:tc>
                <w:tcPr>
                  <w:tcW w:w="2663" w:type="dxa"/>
                </w:tcPr>
                <w:p w:rsidR="00BC1B40" w:rsidRPr="00CD2AFA" w:rsidRDefault="00BC1B40" w:rsidP="00D86A05">
                  <w:pPr>
                    <w:pStyle w:val="Sinespaciado"/>
                    <w:ind w:right="968"/>
                    <w:jc w:val="both"/>
                    <w:rPr>
                      <w:rFonts w:ascii="Arial" w:hAnsi="Arial" w:cs="Arial"/>
                      <w:sz w:val="20"/>
                      <w:szCs w:val="20"/>
                    </w:rPr>
                  </w:pPr>
                  <w:r>
                    <w:rPr>
                      <w:rFonts w:ascii="Arial" w:hAnsi="Arial" w:cs="Arial"/>
                      <w:sz w:val="20"/>
                      <w:szCs w:val="20"/>
                    </w:rPr>
                    <w:t>Se radicó directamente en correspondencia Ministerio de Hacienda</w:t>
                  </w:r>
                </w:p>
              </w:tc>
            </w:tr>
            <w:tr w:rsidR="00BC1B40" w:rsidRPr="00CD2AFA" w:rsidTr="00D86A05">
              <w:tc>
                <w:tcPr>
                  <w:tcW w:w="3574" w:type="dxa"/>
                </w:tcPr>
                <w:p w:rsidR="00BC1B40" w:rsidRPr="0078297E" w:rsidRDefault="00BC1B40" w:rsidP="00D86A05">
                  <w:pPr>
                    <w:jc w:val="both"/>
                    <w:rPr>
                      <w:rFonts w:ascii="Arial" w:hAnsi="Arial" w:cs="Arial"/>
                      <w:sz w:val="20"/>
                      <w:szCs w:val="20"/>
                    </w:rPr>
                  </w:pPr>
                  <w:r w:rsidRPr="0078297E">
                    <w:rPr>
                      <w:rFonts w:ascii="Arial" w:hAnsi="Arial" w:cs="Arial"/>
                      <w:sz w:val="20"/>
                      <w:szCs w:val="20"/>
                    </w:rPr>
                    <w:t>Derecho de Petición  a la doctora Karen Cecilia Abudinem Abuchaibe , directora del ICBF,  donde solicita una reunión de carácter urgente para que se dé explicación por los motivos que dieron lugar al cierre del único hogar infantil habilitado en el corregimiento de Tenjo, del Municipio de Palmira. Con Copia al Presidente de la junta de acción Comunal de Tenjo. Alex Orozco</w:t>
                  </w:r>
                </w:p>
              </w:tc>
              <w:tc>
                <w:tcPr>
                  <w:tcW w:w="2639" w:type="dxa"/>
                </w:tcPr>
                <w:p w:rsidR="00BC1B40" w:rsidRPr="00F761F9" w:rsidRDefault="00BC1B40" w:rsidP="00D86A05">
                  <w:pPr>
                    <w:pStyle w:val="Sinespaciado"/>
                    <w:ind w:right="968"/>
                    <w:jc w:val="center"/>
                    <w:rPr>
                      <w:rFonts w:ascii="Arial" w:hAnsi="Arial" w:cs="Arial"/>
                      <w:sz w:val="20"/>
                      <w:szCs w:val="20"/>
                    </w:rPr>
                  </w:pPr>
                  <w:r w:rsidRPr="00F761F9">
                    <w:rPr>
                      <w:rFonts w:ascii="Arial" w:hAnsi="Arial" w:cs="Arial"/>
                      <w:sz w:val="20"/>
                      <w:szCs w:val="20"/>
                    </w:rPr>
                    <w:t>05-05-2018</w:t>
                  </w:r>
                </w:p>
                <w:p w:rsidR="00BC1B40" w:rsidRPr="00F761F9" w:rsidRDefault="00BC1B40" w:rsidP="00D86A05">
                  <w:pPr>
                    <w:pStyle w:val="Sinespaciado"/>
                    <w:ind w:right="968"/>
                    <w:jc w:val="center"/>
                    <w:rPr>
                      <w:rFonts w:ascii="Arial" w:hAnsi="Arial" w:cs="Arial"/>
                      <w:sz w:val="20"/>
                      <w:szCs w:val="20"/>
                    </w:rPr>
                  </w:pPr>
                </w:p>
              </w:tc>
              <w:tc>
                <w:tcPr>
                  <w:tcW w:w="2663" w:type="dxa"/>
                </w:tcPr>
                <w:p w:rsidR="00BC1B40" w:rsidRPr="00F761F9" w:rsidRDefault="00BC1B40" w:rsidP="00D86A05">
                  <w:pPr>
                    <w:pStyle w:val="Sinespaciado"/>
                    <w:ind w:right="968"/>
                    <w:jc w:val="both"/>
                    <w:rPr>
                      <w:rFonts w:ascii="Arial" w:hAnsi="Arial" w:cs="Arial"/>
                      <w:sz w:val="20"/>
                      <w:szCs w:val="20"/>
                    </w:rPr>
                  </w:pPr>
                  <w:r w:rsidRPr="00F761F9">
                    <w:rPr>
                      <w:rFonts w:ascii="Arial" w:hAnsi="Arial" w:cs="Arial"/>
                      <w:sz w:val="20"/>
                      <w:szCs w:val="20"/>
                    </w:rPr>
                    <w:t>Se envió por correo certificado</w:t>
                  </w:r>
                </w:p>
              </w:tc>
            </w:tr>
            <w:tr w:rsidR="00BC1B40" w:rsidRPr="00CD2AFA" w:rsidTr="00D86A05">
              <w:tc>
                <w:tcPr>
                  <w:tcW w:w="8876" w:type="dxa"/>
                  <w:gridSpan w:val="3"/>
                </w:tcPr>
                <w:p w:rsidR="00BC1B40" w:rsidRPr="00F761F9" w:rsidRDefault="00BC1B40" w:rsidP="00D86A05">
                  <w:pPr>
                    <w:pStyle w:val="Sinespaciado"/>
                    <w:ind w:right="968"/>
                    <w:jc w:val="both"/>
                    <w:rPr>
                      <w:rFonts w:ascii="Arial" w:hAnsi="Arial" w:cs="Arial"/>
                      <w:sz w:val="20"/>
                      <w:szCs w:val="20"/>
                    </w:rPr>
                  </w:pPr>
                </w:p>
              </w:tc>
            </w:tr>
            <w:tr w:rsidR="00BC1B40" w:rsidRPr="00CD2AFA" w:rsidTr="00D86A05">
              <w:tc>
                <w:tcPr>
                  <w:tcW w:w="8876" w:type="dxa"/>
                  <w:gridSpan w:val="3"/>
                </w:tcPr>
                <w:p w:rsidR="00BC1B40" w:rsidRPr="00F761F9" w:rsidRDefault="00BC1B40" w:rsidP="00D86A05">
                  <w:pPr>
                    <w:pStyle w:val="Sinespaciado"/>
                    <w:ind w:right="968"/>
                    <w:jc w:val="center"/>
                    <w:rPr>
                      <w:rFonts w:ascii="Arial" w:hAnsi="Arial" w:cs="Arial"/>
                      <w:b/>
                      <w:sz w:val="20"/>
                      <w:szCs w:val="20"/>
                    </w:rPr>
                  </w:pPr>
                  <w:r w:rsidRPr="00F761F9">
                    <w:rPr>
                      <w:rFonts w:ascii="Arial" w:hAnsi="Arial" w:cs="Arial"/>
                      <w:b/>
                      <w:sz w:val="20"/>
                      <w:szCs w:val="20"/>
                    </w:rPr>
                    <w:t>REUNIÓN BLOQUE REGIONAL - VALLE</w:t>
                  </w:r>
                </w:p>
                <w:tbl>
                  <w:tblPr>
                    <w:tblW w:w="8613" w:type="dxa"/>
                    <w:tblCellMar>
                      <w:left w:w="0" w:type="dxa"/>
                      <w:right w:w="0" w:type="dxa"/>
                    </w:tblCellMar>
                    <w:tblLook w:val="04A0" w:firstRow="1" w:lastRow="0" w:firstColumn="1" w:lastColumn="0" w:noHBand="0" w:noVBand="1"/>
                  </w:tblPr>
                  <w:tblGrid>
                    <w:gridCol w:w="1620"/>
                    <w:gridCol w:w="6993"/>
                  </w:tblGrid>
                  <w:tr w:rsidR="00BC1B40" w:rsidRPr="00F761F9" w:rsidTr="00D86A05">
                    <w:trPr>
                      <w:trHeight w:val="660"/>
                    </w:trPr>
                    <w:tc>
                      <w:tcPr>
                        <w:tcW w:w="1620"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hideMark/>
                      </w:tcPr>
                      <w:p w:rsidR="00BC1B40" w:rsidRPr="00645F79" w:rsidRDefault="00BC1B40" w:rsidP="00D86A05">
                        <w:pPr>
                          <w:pStyle w:val="Sinespaciado"/>
                          <w:rPr>
                            <w:rFonts w:ascii="Arial" w:hAnsi="Arial" w:cs="Arial"/>
                            <w:sz w:val="20"/>
                            <w:szCs w:val="20"/>
                            <w:lang w:eastAsia="es-CO"/>
                          </w:rPr>
                        </w:pPr>
                        <w:r w:rsidRPr="00645F79">
                          <w:rPr>
                            <w:rFonts w:ascii="Arial" w:hAnsi="Arial" w:cs="Arial"/>
                            <w:sz w:val="20"/>
                            <w:szCs w:val="20"/>
                            <w:lang w:eastAsia="es-CO"/>
                          </w:rPr>
                          <w:t>Mayo 12 de 2017</w:t>
                        </w:r>
                      </w:p>
                    </w:tc>
                    <w:tc>
                      <w:tcPr>
                        <w:tcW w:w="6993" w:type="dxa"/>
                        <w:tcBorders>
                          <w:top w:val="single" w:sz="8" w:space="0" w:color="auto"/>
                          <w:left w:val="nil"/>
                          <w:bottom w:val="single" w:sz="8" w:space="0" w:color="auto"/>
                          <w:right w:val="single" w:sz="8" w:space="0" w:color="auto"/>
                        </w:tcBorders>
                        <w:tcMar>
                          <w:top w:w="0" w:type="dxa"/>
                          <w:left w:w="70" w:type="dxa"/>
                          <w:bottom w:w="0" w:type="dxa"/>
                          <w:right w:w="70" w:type="dxa"/>
                        </w:tcMar>
                        <w:hideMark/>
                      </w:tcPr>
                      <w:p w:rsidR="00BC1B40" w:rsidRPr="00645F79" w:rsidRDefault="00BC1B40" w:rsidP="00D86A05">
                        <w:pPr>
                          <w:pStyle w:val="Sinespaciado"/>
                          <w:rPr>
                            <w:rFonts w:ascii="Arial" w:hAnsi="Arial" w:cs="Arial"/>
                            <w:sz w:val="20"/>
                            <w:szCs w:val="20"/>
                            <w:lang w:eastAsia="es-CO"/>
                          </w:rPr>
                        </w:pPr>
                        <w:r w:rsidRPr="00645F79">
                          <w:rPr>
                            <w:rFonts w:ascii="Arial" w:hAnsi="Arial" w:cs="Arial"/>
                            <w:sz w:val="20"/>
                            <w:szCs w:val="20"/>
                            <w:lang w:eastAsia="es-CO"/>
                          </w:rPr>
                          <w:t>Tema:</w:t>
                        </w:r>
                      </w:p>
                      <w:p w:rsidR="00BC1B40" w:rsidRPr="00645F79" w:rsidRDefault="00BC1B40" w:rsidP="00D86A05">
                        <w:pPr>
                          <w:pStyle w:val="Sinespaciado"/>
                          <w:rPr>
                            <w:rFonts w:ascii="Arial" w:hAnsi="Arial" w:cs="Arial"/>
                            <w:sz w:val="20"/>
                            <w:szCs w:val="20"/>
                            <w:lang w:eastAsia="es-CO"/>
                          </w:rPr>
                        </w:pPr>
                      </w:p>
                      <w:p w:rsidR="00BC1B40" w:rsidRPr="00645F79" w:rsidRDefault="00BC1B40" w:rsidP="00D86A05">
                        <w:pPr>
                          <w:pStyle w:val="Sinespaciado"/>
                          <w:rPr>
                            <w:rFonts w:ascii="Arial" w:hAnsi="Arial" w:cs="Arial"/>
                            <w:sz w:val="20"/>
                            <w:szCs w:val="20"/>
                            <w:lang w:eastAsia="es-CO"/>
                          </w:rPr>
                        </w:pPr>
                        <w:r w:rsidRPr="00645F79">
                          <w:rPr>
                            <w:rFonts w:ascii="Arial" w:hAnsi="Arial" w:cs="Arial"/>
                            <w:sz w:val="20"/>
                            <w:szCs w:val="20"/>
                            <w:lang w:eastAsia="es-CO"/>
                          </w:rPr>
                          <w:t>Infraestructura regional con la participación del Ministro de Transporte</w:t>
                        </w:r>
                      </w:p>
                    </w:tc>
                  </w:tr>
                  <w:tr w:rsidR="00BC1B40" w:rsidRPr="00F761F9" w:rsidTr="00D86A05">
                    <w:trPr>
                      <w:trHeight w:val="660"/>
                    </w:trPr>
                    <w:tc>
                      <w:tcPr>
                        <w:tcW w:w="1620" w:type="dxa"/>
                        <w:tcBorders>
                          <w:top w:val="nil"/>
                          <w:left w:val="single" w:sz="8" w:space="0" w:color="auto"/>
                          <w:bottom w:val="single" w:sz="8" w:space="0" w:color="auto"/>
                          <w:right w:val="single" w:sz="8" w:space="0" w:color="auto"/>
                        </w:tcBorders>
                        <w:tcMar>
                          <w:top w:w="0" w:type="dxa"/>
                          <w:left w:w="70" w:type="dxa"/>
                          <w:bottom w:w="0" w:type="dxa"/>
                          <w:right w:w="70" w:type="dxa"/>
                        </w:tcMar>
                        <w:hideMark/>
                      </w:tcPr>
                      <w:p w:rsidR="00BC1B40" w:rsidRPr="00645F79" w:rsidRDefault="00BC1B40" w:rsidP="00D86A05">
                        <w:pPr>
                          <w:pStyle w:val="Sinespaciado"/>
                          <w:rPr>
                            <w:rFonts w:ascii="Arial" w:hAnsi="Arial" w:cs="Arial"/>
                            <w:sz w:val="20"/>
                            <w:szCs w:val="20"/>
                            <w:lang w:eastAsia="es-CO"/>
                          </w:rPr>
                        </w:pPr>
                        <w:r w:rsidRPr="00645F79">
                          <w:rPr>
                            <w:rFonts w:ascii="Arial" w:hAnsi="Arial" w:cs="Arial"/>
                            <w:sz w:val="20"/>
                            <w:szCs w:val="20"/>
                            <w:lang w:eastAsia="es-CO"/>
                          </w:rPr>
                          <w:t>Junio 12 de 2017</w:t>
                        </w:r>
                      </w:p>
                    </w:tc>
                    <w:tc>
                      <w:tcPr>
                        <w:tcW w:w="6993" w:type="dxa"/>
                        <w:tcBorders>
                          <w:top w:val="nil"/>
                          <w:left w:val="nil"/>
                          <w:bottom w:val="single" w:sz="8" w:space="0" w:color="auto"/>
                          <w:right w:val="single" w:sz="8" w:space="0" w:color="auto"/>
                        </w:tcBorders>
                        <w:tcMar>
                          <w:top w:w="0" w:type="dxa"/>
                          <w:left w:w="70" w:type="dxa"/>
                          <w:bottom w:w="0" w:type="dxa"/>
                          <w:right w:w="70" w:type="dxa"/>
                        </w:tcMar>
                        <w:hideMark/>
                      </w:tcPr>
                      <w:p w:rsidR="00BC1B40" w:rsidRPr="00645F79" w:rsidRDefault="00BC1B40" w:rsidP="00D86A05">
                        <w:pPr>
                          <w:pStyle w:val="Sinespaciado"/>
                          <w:rPr>
                            <w:rFonts w:ascii="Arial" w:hAnsi="Arial" w:cs="Arial"/>
                            <w:sz w:val="20"/>
                            <w:szCs w:val="20"/>
                            <w:lang w:eastAsia="es-CO"/>
                          </w:rPr>
                        </w:pPr>
                        <w:r w:rsidRPr="00645F79">
                          <w:rPr>
                            <w:rFonts w:ascii="Arial" w:hAnsi="Arial" w:cs="Arial"/>
                            <w:sz w:val="20"/>
                            <w:szCs w:val="20"/>
                            <w:lang w:eastAsia="es-CO"/>
                          </w:rPr>
                          <w:t>Análisis del acuerdo con el gobierno nacional para Buenaventura</w:t>
                        </w:r>
                      </w:p>
                    </w:tc>
                  </w:tr>
                  <w:tr w:rsidR="00BC1B40" w:rsidRPr="00F761F9" w:rsidTr="00D86A05">
                    <w:trPr>
                      <w:trHeight w:val="660"/>
                    </w:trPr>
                    <w:tc>
                      <w:tcPr>
                        <w:tcW w:w="1620" w:type="dxa"/>
                        <w:tcBorders>
                          <w:top w:val="nil"/>
                          <w:left w:val="single" w:sz="8" w:space="0" w:color="auto"/>
                          <w:bottom w:val="single" w:sz="8" w:space="0" w:color="auto"/>
                          <w:right w:val="single" w:sz="8" w:space="0" w:color="auto"/>
                        </w:tcBorders>
                        <w:tcMar>
                          <w:top w:w="0" w:type="dxa"/>
                          <w:left w:w="70" w:type="dxa"/>
                          <w:bottom w:w="0" w:type="dxa"/>
                          <w:right w:w="70" w:type="dxa"/>
                        </w:tcMar>
                        <w:hideMark/>
                      </w:tcPr>
                      <w:p w:rsidR="00BC1B40" w:rsidRPr="00645F79" w:rsidRDefault="00BC1B40" w:rsidP="00D86A05">
                        <w:pPr>
                          <w:pStyle w:val="Sinespaciado"/>
                          <w:rPr>
                            <w:rFonts w:ascii="Arial" w:hAnsi="Arial" w:cs="Arial"/>
                            <w:sz w:val="20"/>
                            <w:szCs w:val="20"/>
                            <w:lang w:eastAsia="es-CO"/>
                          </w:rPr>
                        </w:pPr>
                        <w:r w:rsidRPr="00645F79">
                          <w:rPr>
                            <w:rFonts w:ascii="Arial" w:hAnsi="Arial" w:cs="Arial"/>
                            <w:sz w:val="20"/>
                            <w:szCs w:val="20"/>
                            <w:lang w:eastAsia="es-CO"/>
                          </w:rPr>
                          <w:t>Junio 22 de 2017</w:t>
                        </w:r>
                      </w:p>
                    </w:tc>
                    <w:tc>
                      <w:tcPr>
                        <w:tcW w:w="6993" w:type="dxa"/>
                        <w:tcBorders>
                          <w:top w:val="nil"/>
                          <w:left w:val="nil"/>
                          <w:bottom w:val="single" w:sz="8" w:space="0" w:color="auto"/>
                          <w:right w:val="single" w:sz="8" w:space="0" w:color="auto"/>
                        </w:tcBorders>
                        <w:tcMar>
                          <w:top w:w="0" w:type="dxa"/>
                          <w:left w:w="70" w:type="dxa"/>
                          <w:bottom w:w="0" w:type="dxa"/>
                          <w:right w:w="70" w:type="dxa"/>
                        </w:tcMar>
                        <w:hideMark/>
                      </w:tcPr>
                      <w:p w:rsidR="00BC1B40" w:rsidRPr="00645F79" w:rsidRDefault="00BC1B40" w:rsidP="00D86A05">
                        <w:pPr>
                          <w:pStyle w:val="Sinespaciado"/>
                          <w:rPr>
                            <w:rFonts w:ascii="Arial" w:hAnsi="Arial" w:cs="Arial"/>
                            <w:sz w:val="20"/>
                            <w:szCs w:val="20"/>
                            <w:lang w:eastAsia="es-CO"/>
                          </w:rPr>
                        </w:pPr>
                        <w:r w:rsidRPr="00645F79">
                          <w:rPr>
                            <w:rFonts w:ascii="Arial" w:hAnsi="Arial" w:cs="Arial"/>
                            <w:sz w:val="20"/>
                            <w:szCs w:val="20"/>
                            <w:lang w:eastAsia="es-CO"/>
                          </w:rPr>
                          <w:t>Temas:</w:t>
                        </w:r>
                      </w:p>
                      <w:p w:rsidR="00BC1B40" w:rsidRPr="00645F79" w:rsidRDefault="00BC1B40" w:rsidP="00D86A05">
                        <w:pPr>
                          <w:pStyle w:val="Sinespaciado"/>
                          <w:rPr>
                            <w:rFonts w:ascii="Arial" w:hAnsi="Arial" w:cs="Arial"/>
                            <w:sz w:val="20"/>
                            <w:szCs w:val="20"/>
                            <w:lang w:eastAsia="es-CO"/>
                          </w:rPr>
                        </w:pPr>
                      </w:p>
                      <w:p w:rsidR="00BC1B40" w:rsidRDefault="00BC1B40" w:rsidP="00D86A05">
                        <w:pPr>
                          <w:pStyle w:val="Sinespaciado"/>
                          <w:rPr>
                            <w:rFonts w:ascii="Arial" w:hAnsi="Arial" w:cs="Arial"/>
                            <w:sz w:val="20"/>
                            <w:szCs w:val="20"/>
                            <w:lang w:eastAsia="es-CO"/>
                          </w:rPr>
                        </w:pPr>
                        <w:r w:rsidRPr="00645F79">
                          <w:rPr>
                            <w:rFonts w:ascii="Arial" w:hAnsi="Arial" w:cs="Arial"/>
                            <w:sz w:val="20"/>
                            <w:szCs w:val="20"/>
                            <w:lang w:eastAsia="es-CO"/>
                          </w:rPr>
                          <w:t xml:space="preserve">1. Presentación por parte de la ANI – </w:t>
                        </w:r>
                        <w:r w:rsidRPr="00645F79">
                          <w:rPr>
                            <w:rFonts w:ascii="Arial" w:hAnsi="Arial" w:cs="Arial"/>
                            <w:sz w:val="20"/>
                            <w:szCs w:val="20"/>
                            <w:lang w:eastAsia="es-CO"/>
                          </w:rPr>
                          <w:br/>
                          <w:t>2. Plan de obras con los recursos provenientes de la Malla Vial del  Valle del</w:t>
                        </w:r>
                      </w:p>
                      <w:p w:rsidR="00BC1B40" w:rsidRPr="00645F79" w:rsidRDefault="00BC1B40" w:rsidP="00D86A05">
                        <w:pPr>
                          <w:pStyle w:val="Sinespaciado"/>
                          <w:rPr>
                            <w:rFonts w:ascii="Arial" w:hAnsi="Arial" w:cs="Arial"/>
                            <w:sz w:val="20"/>
                            <w:szCs w:val="20"/>
                            <w:lang w:eastAsia="es-CO"/>
                          </w:rPr>
                        </w:pPr>
                        <w:r>
                          <w:rPr>
                            <w:rFonts w:ascii="Arial" w:hAnsi="Arial" w:cs="Arial"/>
                            <w:sz w:val="20"/>
                            <w:szCs w:val="20"/>
                            <w:lang w:eastAsia="es-CO"/>
                          </w:rPr>
                          <w:t xml:space="preserve">   </w:t>
                        </w:r>
                        <w:r w:rsidRPr="00645F79">
                          <w:rPr>
                            <w:rFonts w:ascii="Arial" w:hAnsi="Arial" w:cs="Arial"/>
                            <w:sz w:val="20"/>
                            <w:szCs w:val="20"/>
                            <w:lang w:eastAsia="es-CO"/>
                          </w:rPr>
                          <w:t xml:space="preserve"> Cauca.</w:t>
                        </w:r>
                      </w:p>
                    </w:tc>
                  </w:tr>
                  <w:tr w:rsidR="00BC1B40" w:rsidRPr="00F761F9" w:rsidTr="00D86A05">
                    <w:trPr>
                      <w:trHeight w:val="660"/>
                    </w:trPr>
                    <w:tc>
                      <w:tcPr>
                        <w:tcW w:w="1620" w:type="dxa"/>
                        <w:tcBorders>
                          <w:top w:val="nil"/>
                          <w:left w:val="single" w:sz="8" w:space="0" w:color="auto"/>
                          <w:bottom w:val="single" w:sz="8" w:space="0" w:color="auto"/>
                          <w:right w:val="single" w:sz="8" w:space="0" w:color="auto"/>
                        </w:tcBorders>
                        <w:tcMar>
                          <w:top w:w="0" w:type="dxa"/>
                          <w:left w:w="70" w:type="dxa"/>
                          <w:bottom w:w="0" w:type="dxa"/>
                          <w:right w:w="70" w:type="dxa"/>
                        </w:tcMar>
                        <w:hideMark/>
                      </w:tcPr>
                      <w:p w:rsidR="00BC1B40" w:rsidRPr="00645F79" w:rsidRDefault="00BC1B40" w:rsidP="00D86A05">
                        <w:pPr>
                          <w:pStyle w:val="Sinespaciado"/>
                          <w:rPr>
                            <w:rFonts w:ascii="Arial" w:hAnsi="Arial" w:cs="Arial"/>
                            <w:sz w:val="20"/>
                            <w:szCs w:val="20"/>
                            <w:lang w:eastAsia="es-CO"/>
                          </w:rPr>
                        </w:pPr>
                        <w:r w:rsidRPr="00645F79">
                          <w:rPr>
                            <w:rFonts w:ascii="Arial" w:hAnsi="Arial" w:cs="Arial"/>
                            <w:sz w:val="20"/>
                            <w:szCs w:val="20"/>
                            <w:lang w:eastAsia="es-CO"/>
                          </w:rPr>
                          <w:t>Nov. 17 de 2017</w:t>
                        </w:r>
                      </w:p>
                    </w:tc>
                    <w:tc>
                      <w:tcPr>
                        <w:tcW w:w="6993" w:type="dxa"/>
                        <w:tcBorders>
                          <w:top w:val="nil"/>
                          <w:left w:val="nil"/>
                          <w:bottom w:val="single" w:sz="8" w:space="0" w:color="auto"/>
                          <w:right w:val="single" w:sz="8" w:space="0" w:color="auto"/>
                        </w:tcBorders>
                        <w:tcMar>
                          <w:top w:w="0" w:type="dxa"/>
                          <w:left w:w="70" w:type="dxa"/>
                          <w:bottom w:w="0" w:type="dxa"/>
                          <w:right w:w="70" w:type="dxa"/>
                        </w:tcMar>
                        <w:hideMark/>
                      </w:tcPr>
                      <w:p w:rsidR="00BC1B40" w:rsidRPr="00645F79" w:rsidRDefault="00BC1B40" w:rsidP="00D86A05">
                        <w:pPr>
                          <w:pStyle w:val="Sinespaciado"/>
                          <w:rPr>
                            <w:rFonts w:ascii="Arial" w:hAnsi="Arial" w:cs="Arial"/>
                            <w:sz w:val="20"/>
                            <w:szCs w:val="20"/>
                            <w:lang w:eastAsia="es-CO"/>
                          </w:rPr>
                        </w:pPr>
                        <w:r w:rsidRPr="00645F79">
                          <w:rPr>
                            <w:rFonts w:ascii="Arial" w:hAnsi="Arial" w:cs="Arial"/>
                            <w:sz w:val="20"/>
                            <w:szCs w:val="20"/>
                            <w:lang w:eastAsia="es-CO"/>
                          </w:rPr>
                          <w:t>Temas:</w:t>
                        </w:r>
                      </w:p>
                      <w:p w:rsidR="00BC1B40" w:rsidRPr="00645F79" w:rsidRDefault="00BC1B40" w:rsidP="00D86A05">
                        <w:pPr>
                          <w:pStyle w:val="Sinespaciado"/>
                          <w:rPr>
                            <w:rFonts w:ascii="Arial" w:hAnsi="Arial" w:cs="Arial"/>
                            <w:sz w:val="20"/>
                            <w:szCs w:val="20"/>
                            <w:lang w:eastAsia="es-CO"/>
                          </w:rPr>
                        </w:pPr>
                      </w:p>
                      <w:p w:rsidR="00BC1B40" w:rsidRDefault="00BC1B40" w:rsidP="00D86A05">
                        <w:pPr>
                          <w:pStyle w:val="Sinespaciado"/>
                          <w:rPr>
                            <w:rFonts w:ascii="Arial" w:hAnsi="Arial" w:cs="Arial"/>
                            <w:sz w:val="20"/>
                            <w:szCs w:val="20"/>
                            <w:lang w:eastAsia="es-CO"/>
                          </w:rPr>
                        </w:pPr>
                        <w:r w:rsidRPr="00645F79">
                          <w:rPr>
                            <w:rFonts w:ascii="Arial" w:hAnsi="Arial" w:cs="Arial"/>
                            <w:sz w:val="20"/>
                            <w:szCs w:val="20"/>
                            <w:lang w:eastAsia="es-CO"/>
                          </w:rPr>
                          <w:t>1. Peaje Cerritos – Cartago.</w:t>
                        </w:r>
                        <w:r w:rsidRPr="00645F79">
                          <w:rPr>
                            <w:rFonts w:ascii="Arial" w:hAnsi="Arial" w:cs="Arial"/>
                            <w:sz w:val="20"/>
                            <w:szCs w:val="20"/>
                            <w:lang w:eastAsia="es-CO"/>
                          </w:rPr>
                          <w:br/>
                          <w:t>2. Proyecto de Ley 123 de 2017, ‘Dignificación del trabajo del sector rural y</w:t>
                        </w:r>
                      </w:p>
                      <w:p w:rsidR="00BC1B40" w:rsidRPr="00645F79" w:rsidRDefault="00BC1B40" w:rsidP="00D86A05">
                        <w:pPr>
                          <w:pStyle w:val="Sinespaciado"/>
                          <w:rPr>
                            <w:rFonts w:ascii="Arial" w:hAnsi="Arial" w:cs="Arial"/>
                            <w:sz w:val="20"/>
                            <w:szCs w:val="20"/>
                            <w:lang w:eastAsia="es-CO"/>
                          </w:rPr>
                        </w:pPr>
                        <w:r>
                          <w:rPr>
                            <w:rFonts w:ascii="Arial" w:hAnsi="Arial" w:cs="Arial"/>
                            <w:sz w:val="20"/>
                            <w:szCs w:val="20"/>
                            <w:lang w:eastAsia="es-CO"/>
                          </w:rPr>
                          <w:t xml:space="preserve">   </w:t>
                        </w:r>
                        <w:r w:rsidRPr="00645F79">
                          <w:rPr>
                            <w:rFonts w:ascii="Arial" w:hAnsi="Arial" w:cs="Arial"/>
                            <w:sz w:val="20"/>
                            <w:szCs w:val="20"/>
                            <w:lang w:eastAsia="es-CO"/>
                          </w:rPr>
                          <w:t xml:space="preserve"> piso mínimo de protección social’</w:t>
                        </w:r>
                        <w:r w:rsidRPr="00645F79">
                          <w:rPr>
                            <w:rFonts w:ascii="Arial" w:hAnsi="Arial" w:cs="Arial"/>
                            <w:sz w:val="20"/>
                            <w:szCs w:val="20"/>
                            <w:lang w:eastAsia="es-CO"/>
                          </w:rPr>
                          <w:br/>
                          <w:t>3. Proyectos de los Alcaldes del norte del Valle</w:t>
                        </w:r>
                        <w:r w:rsidRPr="00645F79">
                          <w:rPr>
                            <w:rFonts w:ascii="Arial" w:hAnsi="Arial" w:cs="Arial"/>
                            <w:sz w:val="20"/>
                            <w:szCs w:val="20"/>
                            <w:lang w:eastAsia="es-CO"/>
                          </w:rPr>
                          <w:br/>
                          <w:t>    CCCartago</w:t>
                        </w:r>
                      </w:p>
                    </w:tc>
                  </w:tr>
                  <w:tr w:rsidR="00BC1B40" w:rsidRPr="00F761F9" w:rsidTr="00D86A05">
                    <w:trPr>
                      <w:trHeight w:val="660"/>
                    </w:trPr>
                    <w:tc>
                      <w:tcPr>
                        <w:tcW w:w="1620" w:type="dxa"/>
                        <w:tcBorders>
                          <w:top w:val="nil"/>
                          <w:left w:val="single" w:sz="8" w:space="0" w:color="auto"/>
                          <w:bottom w:val="single" w:sz="8" w:space="0" w:color="auto"/>
                          <w:right w:val="single" w:sz="8" w:space="0" w:color="auto"/>
                        </w:tcBorders>
                        <w:tcMar>
                          <w:top w:w="0" w:type="dxa"/>
                          <w:left w:w="70" w:type="dxa"/>
                          <w:bottom w:w="0" w:type="dxa"/>
                          <w:right w:w="70" w:type="dxa"/>
                        </w:tcMar>
                        <w:hideMark/>
                      </w:tcPr>
                      <w:p w:rsidR="00BC1B40" w:rsidRPr="00645F79" w:rsidRDefault="00BC1B40" w:rsidP="00D86A05">
                        <w:pPr>
                          <w:pStyle w:val="Sinespaciado"/>
                          <w:rPr>
                            <w:rFonts w:ascii="Arial" w:hAnsi="Arial" w:cs="Arial"/>
                            <w:sz w:val="20"/>
                            <w:szCs w:val="20"/>
                            <w:lang w:eastAsia="es-CO"/>
                          </w:rPr>
                        </w:pPr>
                        <w:r w:rsidRPr="00645F79">
                          <w:rPr>
                            <w:rFonts w:ascii="Arial" w:hAnsi="Arial" w:cs="Arial"/>
                            <w:sz w:val="20"/>
                            <w:szCs w:val="20"/>
                            <w:lang w:eastAsia="es-CO"/>
                          </w:rPr>
                          <w:t>Abril 12 de 2018</w:t>
                        </w:r>
                      </w:p>
                    </w:tc>
                    <w:tc>
                      <w:tcPr>
                        <w:tcW w:w="6993" w:type="dxa"/>
                        <w:tcBorders>
                          <w:top w:val="nil"/>
                          <w:left w:val="nil"/>
                          <w:bottom w:val="single" w:sz="8" w:space="0" w:color="auto"/>
                          <w:right w:val="single" w:sz="8" w:space="0" w:color="auto"/>
                        </w:tcBorders>
                        <w:tcMar>
                          <w:top w:w="0" w:type="dxa"/>
                          <w:left w:w="70" w:type="dxa"/>
                          <w:bottom w:w="0" w:type="dxa"/>
                          <w:right w:w="70" w:type="dxa"/>
                        </w:tcMar>
                        <w:hideMark/>
                      </w:tcPr>
                      <w:p w:rsidR="00BC1B40" w:rsidRPr="00645F79" w:rsidRDefault="00BC1B40" w:rsidP="00D86A05">
                        <w:pPr>
                          <w:pStyle w:val="Sinespaciado"/>
                          <w:rPr>
                            <w:rFonts w:ascii="Arial" w:hAnsi="Arial" w:cs="Arial"/>
                            <w:sz w:val="20"/>
                            <w:szCs w:val="20"/>
                            <w:lang w:eastAsia="es-CO"/>
                          </w:rPr>
                        </w:pPr>
                        <w:r w:rsidRPr="00645F79">
                          <w:rPr>
                            <w:rFonts w:ascii="Arial" w:hAnsi="Arial" w:cs="Arial"/>
                            <w:sz w:val="20"/>
                            <w:szCs w:val="20"/>
                            <w:lang w:eastAsia="es-CO"/>
                          </w:rPr>
                          <w:t xml:space="preserve">Temas: </w:t>
                        </w:r>
                      </w:p>
                      <w:p w:rsidR="00BC1B40" w:rsidRDefault="00BC1B40" w:rsidP="00D86A05">
                        <w:pPr>
                          <w:pStyle w:val="Sinespaciado"/>
                          <w:rPr>
                            <w:rFonts w:ascii="Arial" w:hAnsi="Arial" w:cs="Arial"/>
                            <w:sz w:val="20"/>
                            <w:szCs w:val="20"/>
                            <w:lang w:eastAsia="es-CO"/>
                          </w:rPr>
                        </w:pPr>
                        <w:r w:rsidRPr="00645F79">
                          <w:rPr>
                            <w:rFonts w:ascii="Arial" w:hAnsi="Arial" w:cs="Arial"/>
                            <w:sz w:val="20"/>
                            <w:szCs w:val="20"/>
                            <w:lang w:eastAsia="es-CO"/>
                          </w:rPr>
                          <w:t xml:space="preserve">1.  Seguridad y Justicia en el Municipio de Palmira  </w:t>
                        </w:r>
                        <w:r w:rsidRPr="00645F79">
                          <w:rPr>
                            <w:rFonts w:ascii="Arial" w:hAnsi="Arial" w:cs="Arial"/>
                            <w:sz w:val="20"/>
                            <w:szCs w:val="20"/>
                            <w:lang w:eastAsia="es-CO"/>
                          </w:rPr>
                          <w:br/>
                          <w:t>     Jairo Ortega Samboní  – Alcalde de Palmira</w:t>
                        </w:r>
                        <w:r w:rsidRPr="00645F79">
                          <w:rPr>
                            <w:rFonts w:ascii="Arial" w:hAnsi="Arial" w:cs="Arial"/>
                            <w:sz w:val="20"/>
                            <w:szCs w:val="20"/>
                            <w:lang w:eastAsia="es-CO"/>
                          </w:rPr>
                          <w:br/>
                          <w:t>     Martha Liliana Bertín Gallego – Magistrada,  Presidenta del Tribunal</w:t>
                        </w:r>
                      </w:p>
                      <w:p w:rsidR="00BC1B40" w:rsidRDefault="00BC1B40" w:rsidP="00D86A05">
                        <w:pPr>
                          <w:pStyle w:val="Sinespaciado"/>
                          <w:rPr>
                            <w:rFonts w:ascii="Arial" w:hAnsi="Arial" w:cs="Arial"/>
                            <w:sz w:val="20"/>
                            <w:szCs w:val="20"/>
                            <w:lang w:eastAsia="es-CO"/>
                          </w:rPr>
                        </w:pPr>
                        <w:r>
                          <w:rPr>
                            <w:rFonts w:ascii="Arial" w:hAnsi="Arial" w:cs="Arial"/>
                            <w:sz w:val="20"/>
                            <w:szCs w:val="20"/>
                            <w:lang w:eastAsia="es-CO"/>
                          </w:rPr>
                          <w:lastRenderedPageBreak/>
                          <w:t xml:space="preserve">    </w:t>
                        </w:r>
                        <w:r w:rsidRPr="00645F79">
                          <w:rPr>
                            <w:rFonts w:ascii="Arial" w:hAnsi="Arial" w:cs="Arial"/>
                            <w:sz w:val="20"/>
                            <w:szCs w:val="20"/>
                            <w:lang w:eastAsia="es-CO"/>
                          </w:rPr>
                          <w:t xml:space="preserve"> Superior de Buga</w:t>
                        </w:r>
                        <w:r w:rsidRPr="00645F79">
                          <w:rPr>
                            <w:rFonts w:ascii="Arial" w:hAnsi="Arial" w:cs="Arial"/>
                            <w:sz w:val="20"/>
                            <w:szCs w:val="20"/>
                            <w:lang w:eastAsia="es-CO"/>
                          </w:rPr>
                          <w:br/>
                          <w:t xml:space="preserve">2.  Presentación de resultados de los estudios sobre el Río Cauca </w:t>
                        </w:r>
                        <w:r>
                          <w:rPr>
                            <w:rFonts w:ascii="Arial" w:hAnsi="Arial" w:cs="Arial"/>
                            <w:sz w:val="20"/>
                            <w:szCs w:val="20"/>
                            <w:lang w:eastAsia="es-CO"/>
                          </w:rPr>
                          <w:t>–</w:t>
                        </w:r>
                        <w:r w:rsidRPr="00645F79">
                          <w:rPr>
                            <w:rFonts w:ascii="Arial" w:hAnsi="Arial" w:cs="Arial"/>
                            <w:sz w:val="20"/>
                            <w:szCs w:val="20"/>
                            <w:lang w:eastAsia="es-CO"/>
                          </w:rPr>
                          <w:t xml:space="preserve"> </w:t>
                        </w:r>
                      </w:p>
                      <w:p w:rsidR="00BC1B40" w:rsidRDefault="00BC1B40" w:rsidP="00D86A05">
                        <w:pPr>
                          <w:pStyle w:val="Sinespaciado"/>
                          <w:rPr>
                            <w:rFonts w:ascii="Arial" w:hAnsi="Arial" w:cs="Arial"/>
                            <w:sz w:val="20"/>
                            <w:szCs w:val="20"/>
                            <w:lang w:eastAsia="es-CO"/>
                          </w:rPr>
                        </w:pPr>
                        <w:r>
                          <w:rPr>
                            <w:rFonts w:ascii="Arial" w:hAnsi="Arial" w:cs="Arial"/>
                            <w:sz w:val="20"/>
                            <w:szCs w:val="20"/>
                            <w:lang w:eastAsia="es-CO"/>
                          </w:rPr>
                          <w:t xml:space="preserve">     </w:t>
                        </w:r>
                        <w:r w:rsidRPr="00645F79">
                          <w:rPr>
                            <w:rFonts w:ascii="Arial" w:hAnsi="Arial" w:cs="Arial"/>
                            <w:sz w:val="20"/>
                            <w:szCs w:val="20"/>
                            <w:lang w:eastAsia="es-CO"/>
                          </w:rPr>
                          <w:t>Universidad del Valle</w:t>
                        </w:r>
                        <w:r w:rsidRPr="00645F79">
                          <w:rPr>
                            <w:rFonts w:ascii="Arial" w:hAnsi="Arial" w:cs="Arial"/>
                            <w:sz w:val="20"/>
                            <w:szCs w:val="20"/>
                            <w:lang w:eastAsia="es-CO"/>
                          </w:rPr>
                          <w:br/>
                          <w:t xml:space="preserve">     Causas y efectos de la contaminación del río Cauca en la salud perinatal </w:t>
                        </w:r>
                      </w:p>
                      <w:p w:rsidR="00BC1B40" w:rsidRDefault="00BC1B40" w:rsidP="00D86A05">
                        <w:pPr>
                          <w:pStyle w:val="Sinespaciado"/>
                          <w:rPr>
                            <w:rFonts w:ascii="Arial" w:hAnsi="Arial" w:cs="Arial"/>
                            <w:sz w:val="20"/>
                            <w:szCs w:val="20"/>
                            <w:lang w:eastAsia="es-CO"/>
                          </w:rPr>
                        </w:pPr>
                        <w:r>
                          <w:rPr>
                            <w:rFonts w:ascii="Arial" w:hAnsi="Arial" w:cs="Arial"/>
                            <w:sz w:val="20"/>
                            <w:szCs w:val="20"/>
                            <w:lang w:eastAsia="es-CO"/>
                          </w:rPr>
                          <w:t xml:space="preserve">     </w:t>
                        </w:r>
                        <w:r w:rsidRPr="00645F79">
                          <w:rPr>
                            <w:rFonts w:ascii="Arial" w:hAnsi="Arial" w:cs="Arial"/>
                            <w:sz w:val="20"/>
                            <w:szCs w:val="20"/>
                            <w:lang w:eastAsia="es-CO"/>
                          </w:rPr>
                          <w:t>de la población en el Valle del Cauca.</w:t>
                        </w:r>
                      </w:p>
                      <w:p w:rsidR="00BC1B40" w:rsidRDefault="00BC1B40" w:rsidP="00D86A05">
                        <w:pPr>
                          <w:pStyle w:val="Sinespaciado"/>
                          <w:rPr>
                            <w:rFonts w:ascii="Arial" w:hAnsi="Arial" w:cs="Arial"/>
                            <w:sz w:val="20"/>
                            <w:szCs w:val="20"/>
                            <w:lang w:eastAsia="es-CO"/>
                          </w:rPr>
                        </w:pPr>
                      </w:p>
                      <w:p w:rsidR="00BC1B40" w:rsidRDefault="00BC1B40" w:rsidP="00D86A05">
                        <w:pPr>
                          <w:pStyle w:val="Sinespaciado"/>
                          <w:rPr>
                            <w:rFonts w:ascii="Arial" w:hAnsi="Arial" w:cs="Arial"/>
                            <w:sz w:val="20"/>
                            <w:szCs w:val="20"/>
                            <w:lang w:eastAsia="es-CO"/>
                          </w:rPr>
                        </w:pPr>
                        <w:r>
                          <w:rPr>
                            <w:rFonts w:ascii="Arial" w:hAnsi="Arial" w:cs="Arial"/>
                            <w:sz w:val="20"/>
                            <w:szCs w:val="20"/>
                            <w:lang w:eastAsia="es-CO"/>
                          </w:rPr>
                          <w:t xml:space="preserve">     </w:t>
                        </w:r>
                        <w:r w:rsidRPr="00645F79">
                          <w:rPr>
                            <w:rFonts w:ascii="Arial" w:hAnsi="Arial" w:cs="Arial"/>
                            <w:sz w:val="20"/>
                            <w:szCs w:val="20"/>
                            <w:lang w:eastAsia="es-CO"/>
                          </w:rPr>
                          <w:t>Fabián Méndez MD PhD - Director Escuela de Salud Pública  Universidad</w:t>
                        </w:r>
                      </w:p>
                      <w:p w:rsidR="00BC1B40" w:rsidRPr="00645F79" w:rsidRDefault="00BC1B40" w:rsidP="00D86A05">
                        <w:pPr>
                          <w:pStyle w:val="Sinespaciado"/>
                          <w:rPr>
                            <w:rFonts w:ascii="Arial" w:hAnsi="Arial" w:cs="Arial"/>
                            <w:sz w:val="20"/>
                            <w:szCs w:val="20"/>
                            <w:lang w:eastAsia="es-CO"/>
                          </w:rPr>
                        </w:pPr>
                        <w:r>
                          <w:rPr>
                            <w:rFonts w:ascii="Arial" w:hAnsi="Arial" w:cs="Arial"/>
                            <w:sz w:val="20"/>
                            <w:szCs w:val="20"/>
                            <w:lang w:eastAsia="es-CO"/>
                          </w:rPr>
                          <w:t xml:space="preserve">    </w:t>
                        </w:r>
                        <w:r w:rsidRPr="00645F79">
                          <w:rPr>
                            <w:rFonts w:ascii="Arial" w:hAnsi="Arial" w:cs="Arial"/>
                            <w:sz w:val="20"/>
                            <w:szCs w:val="20"/>
                            <w:lang w:eastAsia="es-CO"/>
                          </w:rPr>
                          <w:t xml:space="preserve"> del Valle</w:t>
                        </w:r>
                        <w:r w:rsidRPr="00645F79">
                          <w:rPr>
                            <w:rFonts w:ascii="Arial" w:hAnsi="Arial" w:cs="Arial"/>
                            <w:sz w:val="20"/>
                            <w:szCs w:val="20"/>
                            <w:lang w:eastAsia="es-CO"/>
                          </w:rPr>
                          <w:br/>
                          <w:t>     Amenaza ecológica por micro contaminantes en el Río Cauca</w:t>
                        </w:r>
                        <w:r w:rsidRPr="00645F79">
                          <w:rPr>
                            <w:rFonts w:ascii="Arial" w:hAnsi="Arial" w:cs="Arial"/>
                            <w:sz w:val="20"/>
                            <w:szCs w:val="20"/>
                            <w:lang w:eastAsia="es-CO"/>
                          </w:rPr>
                          <w:br/>
                          <w:t>     Andrés Toro , Ing. MSc.PHDc</w:t>
                        </w:r>
                        <w:r w:rsidRPr="00645F79">
                          <w:rPr>
                            <w:rFonts w:ascii="Arial" w:hAnsi="Arial" w:cs="Arial"/>
                            <w:sz w:val="20"/>
                            <w:szCs w:val="20"/>
                            <w:lang w:eastAsia="es-CO"/>
                          </w:rPr>
                          <w:br/>
                          <w:t>3.  Varios</w:t>
                        </w:r>
                      </w:p>
                    </w:tc>
                  </w:tr>
                  <w:tr w:rsidR="00BC1B40" w:rsidRPr="00F761F9" w:rsidTr="00D86A05">
                    <w:trPr>
                      <w:trHeight w:val="660"/>
                    </w:trPr>
                    <w:tc>
                      <w:tcPr>
                        <w:tcW w:w="1620" w:type="dxa"/>
                        <w:tcBorders>
                          <w:top w:val="nil"/>
                          <w:left w:val="single" w:sz="8" w:space="0" w:color="auto"/>
                          <w:bottom w:val="nil"/>
                          <w:right w:val="single" w:sz="8" w:space="0" w:color="auto"/>
                        </w:tcBorders>
                        <w:tcMar>
                          <w:top w:w="0" w:type="dxa"/>
                          <w:left w:w="70" w:type="dxa"/>
                          <w:bottom w:w="0" w:type="dxa"/>
                          <w:right w:w="70" w:type="dxa"/>
                        </w:tcMar>
                        <w:hideMark/>
                      </w:tcPr>
                      <w:p w:rsidR="00BC1B40" w:rsidRPr="00645F79" w:rsidRDefault="00BC1B40" w:rsidP="00D86A05">
                        <w:pPr>
                          <w:pStyle w:val="Sinespaciado"/>
                          <w:rPr>
                            <w:rFonts w:ascii="Arial" w:hAnsi="Arial" w:cs="Arial"/>
                            <w:sz w:val="20"/>
                            <w:szCs w:val="20"/>
                            <w:lang w:eastAsia="es-CO"/>
                          </w:rPr>
                        </w:pPr>
                        <w:r w:rsidRPr="00645F79">
                          <w:rPr>
                            <w:rFonts w:ascii="Arial" w:hAnsi="Arial" w:cs="Arial"/>
                            <w:sz w:val="20"/>
                            <w:szCs w:val="20"/>
                            <w:lang w:eastAsia="es-CO"/>
                          </w:rPr>
                          <w:lastRenderedPageBreak/>
                          <w:t>Mayo 7 de 2018</w:t>
                        </w:r>
                      </w:p>
                    </w:tc>
                    <w:tc>
                      <w:tcPr>
                        <w:tcW w:w="6993" w:type="dxa"/>
                        <w:tcBorders>
                          <w:top w:val="nil"/>
                          <w:left w:val="nil"/>
                          <w:bottom w:val="nil"/>
                          <w:right w:val="single" w:sz="8" w:space="0" w:color="auto"/>
                        </w:tcBorders>
                        <w:tcMar>
                          <w:top w:w="0" w:type="dxa"/>
                          <w:left w:w="70" w:type="dxa"/>
                          <w:bottom w:w="0" w:type="dxa"/>
                          <w:right w:w="70" w:type="dxa"/>
                        </w:tcMar>
                        <w:hideMark/>
                      </w:tcPr>
                      <w:p w:rsidR="00BC1B40" w:rsidRPr="00645F79" w:rsidRDefault="00BC1B40" w:rsidP="00D86A05">
                        <w:pPr>
                          <w:pStyle w:val="Sinespaciado"/>
                          <w:rPr>
                            <w:rFonts w:ascii="Arial" w:hAnsi="Arial" w:cs="Arial"/>
                            <w:sz w:val="20"/>
                            <w:szCs w:val="20"/>
                            <w:lang w:eastAsia="es-CO"/>
                          </w:rPr>
                        </w:pPr>
                        <w:r w:rsidRPr="00645F79">
                          <w:rPr>
                            <w:rFonts w:ascii="Arial" w:hAnsi="Arial" w:cs="Arial"/>
                            <w:sz w:val="20"/>
                            <w:szCs w:val="20"/>
                            <w:lang w:eastAsia="es-CO"/>
                          </w:rPr>
                          <w:t>Temas: </w:t>
                        </w:r>
                      </w:p>
                      <w:p w:rsidR="00BC1B40" w:rsidRPr="00645F79" w:rsidRDefault="00BC1B40" w:rsidP="00D86A05">
                        <w:pPr>
                          <w:pStyle w:val="Sinespaciado"/>
                          <w:rPr>
                            <w:rFonts w:ascii="Arial" w:hAnsi="Arial" w:cs="Arial"/>
                            <w:sz w:val="20"/>
                            <w:szCs w:val="20"/>
                            <w:lang w:eastAsia="es-CO"/>
                          </w:rPr>
                        </w:pPr>
                        <w:r w:rsidRPr="00645F79">
                          <w:rPr>
                            <w:rFonts w:ascii="Arial" w:hAnsi="Arial" w:cs="Arial"/>
                            <w:sz w:val="20"/>
                            <w:szCs w:val="20"/>
                            <w:lang w:eastAsia="es-CO"/>
                          </w:rPr>
                          <w:t xml:space="preserve"> </w:t>
                        </w:r>
                        <w:r w:rsidRPr="00645F79">
                          <w:rPr>
                            <w:rFonts w:ascii="Arial" w:hAnsi="Arial" w:cs="Arial"/>
                            <w:sz w:val="20"/>
                            <w:szCs w:val="20"/>
                            <w:lang w:eastAsia="es-CO"/>
                          </w:rPr>
                          <w:br/>
                          <w:t>1. Empresas Municipales de Cartago – componente de energía</w:t>
                        </w:r>
                        <w:r w:rsidRPr="00645F79">
                          <w:rPr>
                            <w:rFonts w:ascii="Arial" w:hAnsi="Arial" w:cs="Arial"/>
                            <w:sz w:val="20"/>
                            <w:szCs w:val="20"/>
                            <w:lang w:eastAsia="es-CO"/>
                          </w:rPr>
                          <w:br/>
                          <w:t xml:space="preserve">2. Informe de coyuntura y Presentación Índice Sintético de Calidad de Vida </w:t>
                        </w:r>
                      </w:p>
                      <w:p w:rsidR="00BC1B40" w:rsidRPr="00645F79" w:rsidRDefault="00BC1B40" w:rsidP="00D86A05">
                        <w:pPr>
                          <w:pStyle w:val="Sinespaciado"/>
                          <w:rPr>
                            <w:rFonts w:ascii="Arial" w:hAnsi="Arial" w:cs="Arial"/>
                            <w:sz w:val="20"/>
                            <w:szCs w:val="20"/>
                            <w:lang w:eastAsia="es-CO"/>
                          </w:rPr>
                        </w:pPr>
                        <w:r w:rsidRPr="00645F79">
                          <w:rPr>
                            <w:rFonts w:ascii="Arial" w:hAnsi="Arial" w:cs="Arial"/>
                            <w:sz w:val="20"/>
                            <w:szCs w:val="20"/>
                            <w:lang w:eastAsia="es-CO"/>
                          </w:rPr>
                          <w:t>    Departamental - entrega de informe.</w:t>
                        </w:r>
                        <w:r w:rsidRPr="00645F79">
                          <w:rPr>
                            <w:rFonts w:ascii="Arial" w:hAnsi="Arial" w:cs="Arial"/>
                            <w:sz w:val="20"/>
                            <w:szCs w:val="20"/>
                            <w:lang w:eastAsia="es-CO"/>
                          </w:rPr>
                          <w:br/>
                          <w:t>3. Intervención Comité Intergremial e Interempresarial de Buenaventura</w:t>
                        </w:r>
                        <w:r w:rsidRPr="00645F79">
                          <w:rPr>
                            <w:rFonts w:ascii="Arial" w:hAnsi="Arial" w:cs="Arial"/>
                            <w:sz w:val="20"/>
                            <w:szCs w:val="20"/>
                            <w:lang w:eastAsia="es-CO"/>
                          </w:rPr>
                          <w:br/>
                          <w:t>4. Varios.</w:t>
                        </w:r>
                      </w:p>
                    </w:tc>
                  </w:tr>
                  <w:tr w:rsidR="00BC1B40" w:rsidRPr="00F761F9" w:rsidTr="00D86A05">
                    <w:trPr>
                      <w:trHeight w:val="80"/>
                    </w:trPr>
                    <w:tc>
                      <w:tcPr>
                        <w:tcW w:w="1620" w:type="dxa"/>
                        <w:tcBorders>
                          <w:top w:val="nil"/>
                          <w:left w:val="single" w:sz="8" w:space="0" w:color="auto"/>
                          <w:bottom w:val="single" w:sz="8" w:space="0" w:color="auto"/>
                          <w:right w:val="single" w:sz="8" w:space="0" w:color="auto"/>
                        </w:tcBorders>
                        <w:tcMar>
                          <w:top w:w="0" w:type="dxa"/>
                          <w:left w:w="70" w:type="dxa"/>
                          <w:bottom w:w="0" w:type="dxa"/>
                          <w:right w:w="70" w:type="dxa"/>
                        </w:tcMar>
                        <w:hideMark/>
                      </w:tcPr>
                      <w:p w:rsidR="00BC1B40" w:rsidRPr="00645F79" w:rsidRDefault="00BC1B40" w:rsidP="00D86A05">
                        <w:pPr>
                          <w:pStyle w:val="Sinespaciado"/>
                          <w:rPr>
                            <w:rFonts w:ascii="Arial" w:hAnsi="Arial" w:cs="Arial"/>
                            <w:sz w:val="20"/>
                            <w:szCs w:val="20"/>
                            <w:lang w:eastAsia="es-CO"/>
                          </w:rPr>
                        </w:pPr>
                        <w:r w:rsidRPr="00645F79">
                          <w:rPr>
                            <w:rFonts w:ascii="Arial" w:hAnsi="Arial" w:cs="Arial"/>
                            <w:sz w:val="20"/>
                            <w:szCs w:val="20"/>
                            <w:lang w:eastAsia="es-CO"/>
                          </w:rPr>
                          <w:t> </w:t>
                        </w:r>
                      </w:p>
                    </w:tc>
                    <w:tc>
                      <w:tcPr>
                        <w:tcW w:w="6993" w:type="dxa"/>
                        <w:tcBorders>
                          <w:top w:val="nil"/>
                          <w:left w:val="nil"/>
                          <w:bottom w:val="single" w:sz="8" w:space="0" w:color="auto"/>
                          <w:right w:val="single" w:sz="8" w:space="0" w:color="auto"/>
                        </w:tcBorders>
                        <w:tcMar>
                          <w:top w:w="0" w:type="dxa"/>
                          <w:left w:w="70" w:type="dxa"/>
                          <w:bottom w:w="0" w:type="dxa"/>
                          <w:right w:w="70" w:type="dxa"/>
                        </w:tcMar>
                        <w:hideMark/>
                      </w:tcPr>
                      <w:p w:rsidR="00BC1B40" w:rsidRPr="00645F79" w:rsidRDefault="00BC1B40" w:rsidP="00D86A05">
                        <w:pPr>
                          <w:pStyle w:val="Sinespaciado"/>
                          <w:rPr>
                            <w:rFonts w:ascii="Arial" w:hAnsi="Arial" w:cs="Arial"/>
                            <w:sz w:val="20"/>
                            <w:szCs w:val="20"/>
                            <w:lang w:eastAsia="es-CO"/>
                          </w:rPr>
                        </w:pPr>
                      </w:p>
                    </w:tc>
                  </w:tr>
                  <w:tr w:rsidR="00BC1B40" w:rsidRPr="00F761F9" w:rsidTr="00D86A05">
                    <w:trPr>
                      <w:trHeight w:val="660"/>
                    </w:trPr>
                    <w:tc>
                      <w:tcPr>
                        <w:tcW w:w="1620" w:type="dxa"/>
                        <w:tcBorders>
                          <w:top w:val="nil"/>
                          <w:left w:val="single" w:sz="8" w:space="0" w:color="auto"/>
                          <w:bottom w:val="single" w:sz="8" w:space="0" w:color="auto"/>
                          <w:right w:val="single" w:sz="8" w:space="0" w:color="auto"/>
                        </w:tcBorders>
                        <w:tcMar>
                          <w:top w:w="0" w:type="dxa"/>
                          <w:left w:w="70" w:type="dxa"/>
                          <w:bottom w:w="0" w:type="dxa"/>
                          <w:right w:w="70" w:type="dxa"/>
                        </w:tcMar>
                        <w:hideMark/>
                      </w:tcPr>
                      <w:p w:rsidR="00BC1B40" w:rsidRPr="00645F79" w:rsidRDefault="00BC1B40" w:rsidP="00D86A05">
                        <w:pPr>
                          <w:pStyle w:val="Sinespaciado"/>
                          <w:rPr>
                            <w:rFonts w:ascii="Arial" w:hAnsi="Arial" w:cs="Arial"/>
                            <w:sz w:val="20"/>
                            <w:szCs w:val="20"/>
                            <w:lang w:eastAsia="es-CO"/>
                          </w:rPr>
                        </w:pPr>
                        <w:r w:rsidRPr="00645F79">
                          <w:rPr>
                            <w:rFonts w:ascii="Arial" w:hAnsi="Arial" w:cs="Arial"/>
                            <w:sz w:val="20"/>
                            <w:szCs w:val="20"/>
                            <w:lang w:eastAsia="es-CO"/>
                          </w:rPr>
                          <w:t>Mayo 15 de 2018</w:t>
                        </w:r>
                      </w:p>
                    </w:tc>
                    <w:tc>
                      <w:tcPr>
                        <w:tcW w:w="6993" w:type="dxa"/>
                        <w:tcBorders>
                          <w:top w:val="nil"/>
                          <w:left w:val="nil"/>
                          <w:bottom w:val="single" w:sz="8" w:space="0" w:color="auto"/>
                          <w:right w:val="single" w:sz="8" w:space="0" w:color="auto"/>
                        </w:tcBorders>
                        <w:tcMar>
                          <w:top w:w="0" w:type="dxa"/>
                          <w:left w:w="70" w:type="dxa"/>
                          <w:bottom w:w="0" w:type="dxa"/>
                          <w:right w:w="70" w:type="dxa"/>
                        </w:tcMar>
                        <w:hideMark/>
                      </w:tcPr>
                      <w:p w:rsidR="00BC1B40" w:rsidRPr="00645F79" w:rsidRDefault="00BC1B40" w:rsidP="00D86A05">
                        <w:pPr>
                          <w:pStyle w:val="Sinespaciado"/>
                          <w:rPr>
                            <w:rFonts w:ascii="Arial" w:hAnsi="Arial" w:cs="Arial"/>
                            <w:sz w:val="20"/>
                            <w:szCs w:val="20"/>
                            <w:lang w:eastAsia="es-CO"/>
                          </w:rPr>
                        </w:pPr>
                        <w:r w:rsidRPr="00645F79">
                          <w:rPr>
                            <w:rFonts w:ascii="Arial" w:hAnsi="Arial" w:cs="Arial"/>
                            <w:sz w:val="20"/>
                            <w:szCs w:val="20"/>
                            <w:lang w:eastAsia="es-CO"/>
                          </w:rPr>
                          <w:t>Reunión con la Dra. Rutty Paola Ortiz – Superintendente de Servicios Públicos en la ciudad de Bogotá.</w:t>
                        </w:r>
                      </w:p>
                      <w:p w:rsidR="00BC1B40" w:rsidRPr="00645F79" w:rsidRDefault="00BC1B40" w:rsidP="00D86A05">
                        <w:pPr>
                          <w:pStyle w:val="Sinespaciado"/>
                          <w:rPr>
                            <w:rFonts w:ascii="Arial" w:hAnsi="Arial" w:cs="Arial"/>
                            <w:sz w:val="20"/>
                            <w:szCs w:val="20"/>
                            <w:lang w:eastAsia="es-CO"/>
                          </w:rPr>
                        </w:pPr>
                      </w:p>
                      <w:p w:rsidR="00BC1B40" w:rsidRPr="00645F79" w:rsidRDefault="00BC1B40" w:rsidP="00D86A05">
                        <w:pPr>
                          <w:pStyle w:val="Sinespaciado"/>
                          <w:rPr>
                            <w:rFonts w:ascii="Arial" w:hAnsi="Arial" w:cs="Arial"/>
                            <w:sz w:val="20"/>
                            <w:szCs w:val="20"/>
                            <w:lang w:eastAsia="es-CO"/>
                          </w:rPr>
                        </w:pPr>
                        <w:r w:rsidRPr="00645F79">
                          <w:rPr>
                            <w:rFonts w:ascii="Arial" w:hAnsi="Arial" w:cs="Arial"/>
                            <w:sz w:val="20"/>
                            <w:szCs w:val="20"/>
                            <w:lang w:eastAsia="es-CO"/>
                          </w:rPr>
                          <w:t>Tema:</w:t>
                        </w:r>
                      </w:p>
                      <w:p w:rsidR="00BC1B40" w:rsidRPr="00645F79" w:rsidRDefault="00BC1B40" w:rsidP="00D86A05">
                        <w:pPr>
                          <w:pStyle w:val="Sinespaciado"/>
                          <w:rPr>
                            <w:rFonts w:ascii="Arial" w:hAnsi="Arial" w:cs="Arial"/>
                            <w:sz w:val="20"/>
                            <w:szCs w:val="20"/>
                            <w:lang w:eastAsia="es-CO"/>
                          </w:rPr>
                        </w:pPr>
                      </w:p>
                      <w:p w:rsidR="00BC1B40" w:rsidRPr="00645F79" w:rsidRDefault="00BC1B40" w:rsidP="00D86A05">
                        <w:pPr>
                          <w:pStyle w:val="Sinespaciado"/>
                          <w:rPr>
                            <w:rFonts w:ascii="Arial" w:hAnsi="Arial" w:cs="Arial"/>
                            <w:sz w:val="20"/>
                            <w:szCs w:val="20"/>
                            <w:lang w:eastAsia="es-CO"/>
                          </w:rPr>
                        </w:pPr>
                        <w:r>
                          <w:rPr>
                            <w:rFonts w:ascii="Arial" w:hAnsi="Arial" w:cs="Arial"/>
                            <w:sz w:val="20"/>
                            <w:szCs w:val="20"/>
                            <w:lang w:eastAsia="es-CO"/>
                          </w:rPr>
                          <w:t>C</w:t>
                        </w:r>
                        <w:r w:rsidRPr="00645F79">
                          <w:rPr>
                            <w:rFonts w:ascii="Arial" w:hAnsi="Arial" w:cs="Arial"/>
                            <w:sz w:val="20"/>
                            <w:szCs w:val="20"/>
                            <w:lang w:eastAsia="es-CO"/>
                          </w:rPr>
                          <w:t>onocer por parte de la Superintendencia de Servicios públicos las razones por las cuales se va a concesionar el Componente de Energía Eléctrica de la Empresas Municipales de Cartago S.A. E.S.P. - EMCARTAGO E.S.P.</w:t>
                        </w:r>
                      </w:p>
                    </w:tc>
                  </w:tr>
                </w:tbl>
                <w:p w:rsidR="00BC1B40" w:rsidRPr="00F761F9" w:rsidRDefault="00BC1B40" w:rsidP="00D86A05">
                  <w:pPr>
                    <w:pStyle w:val="Sinespaciado"/>
                    <w:ind w:right="968"/>
                    <w:rPr>
                      <w:rFonts w:ascii="Arial" w:hAnsi="Arial" w:cs="Arial"/>
                      <w:sz w:val="20"/>
                      <w:szCs w:val="20"/>
                    </w:rPr>
                  </w:pPr>
                </w:p>
              </w:tc>
            </w:tr>
          </w:tbl>
          <w:p w:rsidR="00BC1B40" w:rsidRPr="004E52E8" w:rsidRDefault="00BC1B40" w:rsidP="00D86A05">
            <w:pPr>
              <w:spacing w:after="0" w:line="240" w:lineRule="auto"/>
              <w:ind w:right="968"/>
              <w:rPr>
                <w:rFonts w:ascii="Arial" w:eastAsia="Times New Roman" w:hAnsi="Arial" w:cs="Arial"/>
                <w:sz w:val="20"/>
                <w:szCs w:val="20"/>
                <w:lang w:eastAsia="es-CO"/>
              </w:rPr>
            </w:pPr>
          </w:p>
        </w:tc>
      </w:tr>
      <w:tr w:rsidR="00BC1B40" w:rsidRPr="004E52E8" w:rsidTr="00D86A05">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lastRenderedPageBreak/>
              <w:t>2</w:t>
            </w:r>
            <w:r w:rsidRPr="004E52E8">
              <w:rPr>
                <w:rFonts w:ascii="Arial" w:eastAsia="Times New Roman" w:hAnsi="Arial" w:cs="Arial"/>
                <w:sz w:val="20"/>
                <w:szCs w:val="20"/>
                <w:lang w:eastAsia="es-CO"/>
              </w:rPr>
              <w:t>. Las peticiones a funcionarios de la Rama Ejecutiva para el cumplimiento de sus obligaciones constitucionales.</w:t>
            </w:r>
          </w:p>
        </w:tc>
      </w:tr>
      <w:tr w:rsidR="00BC1B40" w:rsidRPr="004E52E8" w:rsidTr="00D86A05">
        <w:trPr>
          <w:trHeight w:val="36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En el periodo legislativo 2017-2018, no se realizó ninguna actividad relacionada</w:t>
            </w:r>
          </w:p>
        </w:tc>
      </w:tr>
      <w:tr w:rsidR="00BC1B40" w:rsidRPr="004E52E8" w:rsidTr="00D86A05">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982FD4" w:rsidRDefault="00BC1B40" w:rsidP="00D86A05">
            <w:pPr>
              <w:spacing w:after="0" w:line="240" w:lineRule="auto"/>
              <w:jc w:val="both"/>
              <w:rPr>
                <w:rFonts w:ascii="Arial" w:eastAsia="Times New Roman" w:hAnsi="Arial" w:cs="Arial"/>
                <w:sz w:val="20"/>
                <w:szCs w:val="20"/>
                <w:lang w:eastAsia="es-CO"/>
              </w:rPr>
            </w:pPr>
            <w:r w:rsidRPr="00C206DE">
              <w:rPr>
                <w:rFonts w:ascii="Arial" w:eastAsia="Times New Roman" w:hAnsi="Arial" w:cs="Arial"/>
                <w:b/>
                <w:sz w:val="20"/>
                <w:szCs w:val="20"/>
                <w:lang w:eastAsia="es-CO"/>
              </w:rPr>
              <w:t>3.</w:t>
            </w:r>
            <w:r w:rsidRPr="00982FD4">
              <w:rPr>
                <w:rFonts w:ascii="Arial" w:eastAsia="Times New Roman" w:hAnsi="Arial" w:cs="Arial"/>
                <w:sz w:val="20"/>
                <w:szCs w:val="20"/>
                <w:lang w:eastAsia="es-CO"/>
              </w:rPr>
              <w:t xml:space="preserve"> Acciones ante el gobierno en orden de satisfacer la necesidad de los habitantes de sus circunscripciones electorales.</w:t>
            </w:r>
          </w:p>
        </w:tc>
      </w:tr>
      <w:tr w:rsidR="00BC1B40" w:rsidRPr="004E52E8" w:rsidTr="00D86A05">
        <w:trPr>
          <w:trHeight w:val="3762"/>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tbl>
            <w:tblPr>
              <w:tblStyle w:val="Tablaconcuadrcula"/>
              <w:tblpPr w:leftFromText="141" w:rightFromText="141" w:vertAnchor="text" w:horzAnchor="margin" w:tblpY="-179"/>
              <w:tblOverlap w:val="never"/>
              <w:tblW w:w="0" w:type="auto"/>
              <w:tblLook w:val="04A0" w:firstRow="1" w:lastRow="0" w:firstColumn="1" w:lastColumn="0" w:noHBand="0" w:noVBand="1"/>
            </w:tblPr>
            <w:tblGrid>
              <w:gridCol w:w="8873"/>
            </w:tblGrid>
            <w:tr w:rsidR="00BC1B40" w:rsidRPr="00CD2AFA" w:rsidTr="00D86A05">
              <w:trPr>
                <w:trHeight w:val="615"/>
              </w:trPr>
              <w:tc>
                <w:tcPr>
                  <w:tcW w:w="8873" w:type="dxa"/>
                </w:tcPr>
                <w:p w:rsidR="00BC1B40" w:rsidRPr="00CD2AFA" w:rsidRDefault="00BC1B40" w:rsidP="00D86A05">
                  <w:pPr>
                    <w:pStyle w:val="Sinespaciado"/>
                    <w:jc w:val="both"/>
                    <w:rPr>
                      <w:rFonts w:ascii="Arial" w:hAnsi="Arial" w:cs="Arial"/>
                      <w:sz w:val="20"/>
                      <w:szCs w:val="20"/>
                    </w:rPr>
                  </w:pPr>
                  <w:r w:rsidRPr="00CD2AFA">
                    <w:rPr>
                      <w:rFonts w:ascii="Arial" w:hAnsi="Arial" w:cs="Arial"/>
                      <w:sz w:val="20"/>
                      <w:szCs w:val="20"/>
                    </w:rPr>
                    <w:t>Derecho de Petición  al CSJ solicitando la creación 2 juzgados penales de circuito para Palmira y nombramiento de más jueces penales</w:t>
                  </w:r>
                </w:p>
              </w:tc>
            </w:tr>
            <w:tr w:rsidR="00BC1B40" w:rsidRPr="00CD2AFA" w:rsidTr="00D86A05">
              <w:trPr>
                <w:trHeight w:val="979"/>
              </w:trPr>
              <w:tc>
                <w:tcPr>
                  <w:tcW w:w="8873" w:type="dxa"/>
                </w:tcPr>
                <w:p w:rsidR="00BC1B40" w:rsidRPr="00CD2AFA" w:rsidRDefault="00BC1B40" w:rsidP="00D86A05">
                  <w:pPr>
                    <w:pStyle w:val="Sinespaciado"/>
                  </w:pPr>
                  <w:r w:rsidRPr="00CD2AFA">
                    <w:t>Derecho de Petición  al Señor Brigadier General</w:t>
                  </w:r>
                  <w:r>
                    <w:t xml:space="preserve"> </w:t>
                  </w:r>
                  <w:r w:rsidRPr="00CD2AFA">
                    <w:t>Jorge Luis Ramírez Aragón</w:t>
                  </w:r>
                  <w:r>
                    <w:t xml:space="preserve"> </w:t>
                  </w:r>
                  <w:r w:rsidRPr="00CD2AFA">
                    <w:t>Director General</w:t>
                  </w:r>
                </w:p>
                <w:p w:rsidR="00BC1B40" w:rsidRPr="00CD2AFA" w:rsidRDefault="00BC1B40" w:rsidP="00D86A05">
                  <w:pPr>
                    <w:pStyle w:val="Sinespaciado"/>
                  </w:pPr>
                  <w:r w:rsidRPr="00CD2AFA">
                    <w:t>Instituto Nacional Penitenciario y Carcelario - INPEC , solicitan</w:t>
                  </w:r>
                  <w:r>
                    <w:t xml:space="preserve">do la asignación de un vehículo </w:t>
                  </w:r>
                  <w:r w:rsidRPr="00CD2AFA">
                    <w:t>para el desplazamiento de los presos de la cárcel a los juzgados</w:t>
                  </w:r>
                </w:p>
              </w:tc>
            </w:tr>
            <w:tr w:rsidR="00BC1B40" w:rsidRPr="00CD2AFA" w:rsidTr="00D86A05">
              <w:tc>
                <w:tcPr>
                  <w:tcW w:w="8873" w:type="dxa"/>
                </w:tcPr>
                <w:p w:rsidR="00BC1B40" w:rsidRPr="00CD2AFA" w:rsidRDefault="00BC1B40" w:rsidP="00D86A05">
                  <w:pPr>
                    <w:pStyle w:val="Sinespaciado"/>
                    <w:jc w:val="both"/>
                    <w:rPr>
                      <w:rFonts w:ascii="Arial" w:hAnsi="Arial" w:cs="Arial"/>
                      <w:sz w:val="20"/>
                      <w:szCs w:val="20"/>
                    </w:rPr>
                  </w:pPr>
                  <w:r w:rsidRPr="00CD2AFA">
                    <w:rPr>
                      <w:rFonts w:ascii="Arial" w:hAnsi="Arial" w:cs="Arial"/>
                      <w:sz w:val="20"/>
                      <w:szCs w:val="20"/>
                    </w:rPr>
                    <w:t>Derecho de Petición  al Ministro de Hacienda de Crédito Público para que asigne los $840 millones de pesos que los dos juzgados cuestan al año y de esta forma mitigar la delicada situación en materia penal por la que atraviesa la ciudad de Palmira.</w:t>
                  </w:r>
                </w:p>
                <w:p w:rsidR="00BC1B40" w:rsidRPr="00CD2AFA" w:rsidRDefault="00BC1B40" w:rsidP="00D86A05">
                  <w:pPr>
                    <w:pStyle w:val="Sinespaciado"/>
                    <w:rPr>
                      <w:rFonts w:ascii="Arial" w:hAnsi="Arial" w:cs="Arial"/>
                      <w:sz w:val="20"/>
                      <w:szCs w:val="20"/>
                    </w:rPr>
                  </w:pPr>
                </w:p>
              </w:tc>
            </w:tr>
            <w:tr w:rsidR="00BC1B40" w:rsidRPr="00CD2AFA" w:rsidTr="00D86A05">
              <w:trPr>
                <w:trHeight w:val="1101"/>
              </w:trPr>
              <w:tc>
                <w:tcPr>
                  <w:tcW w:w="8873" w:type="dxa"/>
                </w:tcPr>
                <w:p w:rsidR="00BC1B40" w:rsidRPr="00CD2AFA" w:rsidRDefault="00BC1B40" w:rsidP="00D86A05">
                  <w:pPr>
                    <w:pStyle w:val="Sinespaciado"/>
                    <w:jc w:val="both"/>
                    <w:rPr>
                      <w:rFonts w:ascii="Arial" w:hAnsi="Arial" w:cs="Arial"/>
                      <w:sz w:val="20"/>
                      <w:szCs w:val="20"/>
                    </w:rPr>
                  </w:pPr>
                  <w:r>
                    <w:rPr>
                      <w:rFonts w:ascii="Arial" w:hAnsi="Arial" w:cs="Arial"/>
                      <w:sz w:val="20"/>
                      <w:szCs w:val="20"/>
                    </w:rPr>
                    <w:t xml:space="preserve">Derecho de Petición  </w:t>
                  </w:r>
                  <w:r w:rsidRPr="00957B92">
                    <w:rPr>
                      <w:rFonts w:ascii="Arial" w:hAnsi="Arial" w:cs="Arial"/>
                      <w:sz w:val="20"/>
                      <w:szCs w:val="20"/>
                    </w:rPr>
                    <w:t xml:space="preserve">a </w:t>
                  </w:r>
                  <w:r w:rsidRPr="001A7B6A">
                    <w:rPr>
                      <w:rFonts w:ascii="Arial" w:hAnsi="Arial" w:cs="Arial"/>
                      <w:sz w:val="20"/>
                      <w:szCs w:val="20"/>
                    </w:rPr>
                    <w:t>la doctora Karen Cecilia Abudinem Abuchaibe , directora del ICBF,  donde solicita una reunión de carácter urgente para que se dé explicación por los motivos que dieron lugar al cierre del único hogar infantil habilitado en el corregimiento de Tenjo, del Municipio de Palmira. Con Copia al Presidente de la junta de acción Comunal de Tenjo. Alex Orozco</w:t>
                  </w:r>
                </w:p>
              </w:tc>
            </w:tr>
          </w:tbl>
          <w:p w:rsidR="00BC1B40" w:rsidRPr="00982FD4" w:rsidRDefault="00BC1B40" w:rsidP="00D86A05">
            <w:pPr>
              <w:spacing w:after="0" w:line="240" w:lineRule="auto"/>
              <w:rPr>
                <w:rFonts w:ascii="Arial" w:eastAsia="Times New Roman" w:hAnsi="Arial" w:cs="Arial"/>
                <w:sz w:val="20"/>
                <w:szCs w:val="20"/>
                <w:lang w:eastAsia="es-CO"/>
              </w:rPr>
            </w:pPr>
          </w:p>
        </w:tc>
      </w:tr>
      <w:tr w:rsidR="00BC1B40" w:rsidRPr="004E52E8" w:rsidTr="00D86A05">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982FD4" w:rsidRDefault="00BC1B40" w:rsidP="00D86A05">
            <w:pPr>
              <w:spacing w:after="0" w:line="240" w:lineRule="auto"/>
              <w:jc w:val="both"/>
              <w:rPr>
                <w:rFonts w:ascii="Arial" w:eastAsia="Times New Roman" w:hAnsi="Arial" w:cs="Arial"/>
                <w:sz w:val="20"/>
                <w:szCs w:val="20"/>
                <w:lang w:eastAsia="es-CO"/>
              </w:rPr>
            </w:pPr>
            <w:r w:rsidRPr="00982FD4">
              <w:rPr>
                <w:rFonts w:ascii="Arial" w:eastAsia="Times New Roman" w:hAnsi="Arial" w:cs="Arial"/>
                <w:b/>
                <w:sz w:val="20"/>
                <w:szCs w:val="20"/>
                <w:lang w:eastAsia="es-CO"/>
              </w:rPr>
              <w:lastRenderedPageBreak/>
              <w:t>4</w:t>
            </w:r>
            <w:r w:rsidRPr="00982FD4">
              <w:rPr>
                <w:rFonts w:ascii="Arial" w:eastAsia="Times New Roman" w:hAnsi="Arial" w:cs="Arial"/>
                <w:sz w:val="20"/>
                <w:szCs w:val="20"/>
                <w:lang w:eastAsia="es-CO"/>
              </w:rPr>
              <w:t xml:space="preserve">. La participación como directivo de su partido o movimiento político. </w:t>
            </w:r>
          </w:p>
        </w:tc>
      </w:tr>
      <w:tr w:rsidR="00BC1B40" w:rsidRPr="004E52E8" w:rsidTr="00D86A05">
        <w:trPr>
          <w:trHeight w:val="391"/>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982FD4" w:rsidRDefault="00BC1B40" w:rsidP="00D86A05">
            <w:pPr>
              <w:spacing w:after="0" w:line="240" w:lineRule="auto"/>
              <w:rPr>
                <w:rFonts w:ascii="Arial" w:eastAsia="Times New Roman" w:hAnsi="Arial" w:cs="Arial"/>
                <w:sz w:val="20"/>
                <w:szCs w:val="20"/>
                <w:lang w:eastAsia="es-CO"/>
              </w:rPr>
            </w:pPr>
            <w:r w:rsidRPr="00982FD4">
              <w:rPr>
                <w:rFonts w:ascii="Arial" w:eastAsia="Times New Roman" w:hAnsi="Arial" w:cs="Arial"/>
                <w:sz w:val="20"/>
                <w:szCs w:val="20"/>
                <w:lang w:eastAsia="es-CO"/>
              </w:rPr>
              <w:t>En el periodo legislativo 2017-2018, no se realizó ninguna actividad relacionada</w:t>
            </w:r>
          </w:p>
        </w:tc>
      </w:tr>
      <w:tr w:rsidR="00BC1B40" w:rsidRPr="004E52E8" w:rsidTr="00D86A05">
        <w:trPr>
          <w:trHeight w:val="297"/>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982FD4" w:rsidRDefault="00BC1B40" w:rsidP="00D86A05">
            <w:pPr>
              <w:spacing w:after="0" w:line="240" w:lineRule="auto"/>
              <w:jc w:val="both"/>
              <w:rPr>
                <w:rFonts w:ascii="Arial" w:eastAsia="Times New Roman" w:hAnsi="Arial" w:cs="Arial"/>
                <w:sz w:val="20"/>
                <w:szCs w:val="20"/>
                <w:lang w:eastAsia="es-CO"/>
              </w:rPr>
            </w:pPr>
            <w:r w:rsidRPr="00982FD4">
              <w:rPr>
                <w:rFonts w:ascii="Arial" w:eastAsia="Times New Roman" w:hAnsi="Arial" w:cs="Arial"/>
                <w:b/>
                <w:sz w:val="20"/>
                <w:szCs w:val="20"/>
                <w:lang w:eastAsia="es-CO"/>
              </w:rPr>
              <w:t>5</w:t>
            </w:r>
            <w:r w:rsidRPr="00982FD4">
              <w:rPr>
                <w:rFonts w:ascii="Arial" w:eastAsia="Times New Roman" w:hAnsi="Arial" w:cs="Arial"/>
                <w:sz w:val="20"/>
                <w:szCs w:val="20"/>
                <w:lang w:eastAsia="es-CO"/>
              </w:rPr>
              <w:t xml:space="preserve">. Ejercicio gratuito como profesional de la salud. </w:t>
            </w:r>
          </w:p>
        </w:tc>
      </w:tr>
      <w:tr w:rsidR="00BC1B40" w:rsidRPr="004E52E8" w:rsidTr="00D86A05">
        <w:trPr>
          <w:trHeight w:val="403"/>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982FD4" w:rsidRDefault="00BC1B40" w:rsidP="00D86A05">
            <w:pPr>
              <w:spacing w:after="0" w:line="240" w:lineRule="auto"/>
              <w:rPr>
                <w:rFonts w:ascii="Arial" w:eastAsia="Times New Roman" w:hAnsi="Arial" w:cs="Arial"/>
                <w:sz w:val="20"/>
                <w:szCs w:val="20"/>
                <w:lang w:eastAsia="es-CO"/>
              </w:rPr>
            </w:pPr>
            <w:r w:rsidRPr="00982FD4">
              <w:rPr>
                <w:rFonts w:ascii="Arial" w:eastAsia="Times New Roman" w:hAnsi="Arial" w:cs="Arial"/>
                <w:sz w:val="20"/>
                <w:szCs w:val="20"/>
                <w:lang w:eastAsia="es-CO"/>
              </w:rPr>
              <w:t>En el periodo legislativo 2017-2018, no se realizó ninguna actividad relacionada</w:t>
            </w:r>
          </w:p>
        </w:tc>
      </w:tr>
      <w:tr w:rsidR="00BC1B40" w:rsidRPr="004E52E8" w:rsidTr="00D86A05">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982FD4" w:rsidRDefault="00BC1B40" w:rsidP="00D86A05">
            <w:pPr>
              <w:spacing w:after="0" w:line="240" w:lineRule="auto"/>
              <w:jc w:val="both"/>
              <w:rPr>
                <w:rFonts w:ascii="Arial" w:eastAsia="Times New Roman" w:hAnsi="Arial" w:cs="Arial"/>
                <w:sz w:val="20"/>
                <w:szCs w:val="20"/>
                <w:lang w:eastAsia="es-CO"/>
              </w:rPr>
            </w:pPr>
            <w:r w:rsidRPr="00982FD4">
              <w:rPr>
                <w:rFonts w:ascii="Arial" w:eastAsia="Times New Roman" w:hAnsi="Arial" w:cs="Arial"/>
                <w:b/>
                <w:sz w:val="20"/>
                <w:szCs w:val="20"/>
                <w:lang w:eastAsia="es-CO"/>
              </w:rPr>
              <w:t>6</w:t>
            </w:r>
            <w:r w:rsidRPr="00982FD4">
              <w:rPr>
                <w:rFonts w:ascii="Arial" w:eastAsia="Times New Roman" w:hAnsi="Arial" w:cs="Arial"/>
                <w:sz w:val="20"/>
                <w:szCs w:val="20"/>
                <w:lang w:eastAsia="es-CO"/>
              </w:rPr>
              <w:t xml:space="preserve">. La participación en actividades científicas, artísticas, culturales, educativas y deportivas. </w:t>
            </w:r>
          </w:p>
        </w:tc>
      </w:tr>
      <w:tr w:rsidR="00BC1B40" w:rsidRPr="004E52E8" w:rsidTr="00D86A05">
        <w:trPr>
          <w:trHeight w:val="372"/>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092135" w:rsidRDefault="00BC1B40" w:rsidP="00D86A05">
            <w:pPr>
              <w:spacing w:after="0" w:line="240" w:lineRule="auto"/>
              <w:rPr>
                <w:rFonts w:ascii="Arial" w:eastAsia="Times New Roman" w:hAnsi="Arial" w:cs="Arial"/>
                <w:sz w:val="20"/>
                <w:szCs w:val="20"/>
                <w:highlight w:val="yellow"/>
                <w:lang w:eastAsia="es-CO"/>
              </w:rPr>
            </w:pPr>
            <w:r>
              <w:rPr>
                <w:rFonts w:ascii="Arial" w:eastAsia="Times New Roman" w:hAnsi="Arial" w:cs="Arial"/>
                <w:sz w:val="20"/>
                <w:szCs w:val="20"/>
                <w:lang w:eastAsia="es-CO"/>
              </w:rPr>
              <w:t>En el periodo legislativo 2017-2018, no se realizó ninguna actividad relacionada</w:t>
            </w:r>
          </w:p>
        </w:tc>
      </w:tr>
      <w:tr w:rsidR="00BC1B40" w:rsidRPr="004E52E8" w:rsidTr="00D86A05">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982FD4" w:rsidRDefault="00BC1B40" w:rsidP="00D86A05">
            <w:pPr>
              <w:spacing w:after="0" w:line="240" w:lineRule="auto"/>
              <w:jc w:val="both"/>
              <w:rPr>
                <w:rFonts w:ascii="Arial" w:eastAsia="Times New Roman" w:hAnsi="Arial" w:cs="Arial"/>
                <w:sz w:val="20"/>
                <w:szCs w:val="20"/>
                <w:lang w:eastAsia="es-CO"/>
              </w:rPr>
            </w:pPr>
            <w:r w:rsidRPr="00982FD4">
              <w:rPr>
                <w:rFonts w:ascii="Arial" w:eastAsia="Times New Roman" w:hAnsi="Arial" w:cs="Arial"/>
                <w:b/>
                <w:sz w:val="20"/>
                <w:szCs w:val="20"/>
                <w:lang w:eastAsia="es-CO"/>
              </w:rPr>
              <w:t>7</w:t>
            </w:r>
            <w:r w:rsidRPr="00982FD4">
              <w:rPr>
                <w:rFonts w:ascii="Arial" w:eastAsia="Times New Roman" w:hAnsi="Arial" w:cs="Arial"/>
                <w:sz w:val="20"/>
                <w:szCs w:val="20"/>
                <w:lang w:eastAsia="es-CO"/>
              </w:rPr>
              <w:t xml:space="preserve">. Pertenencia y/o participación en organizaciones cívica o comunitaria. </w:t>
            </w:r>
          </w:p>
        </w:tc>
      </w:tr>
      <w:tr w:rsidR="00BC1B40" w:rsidRPr="004E52E8" w:rsidTr="00D86A05">
        <w:trPr>
          <w:trHeight w:val="38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En el periodo legislativo 2017-2018, no se realizó ninguna actividad relacionada</w:t>
            </w:r>
          </w:p>
        </w:tc>
      </w:tr>
      <w:tr w:rsidR="00BC1B40" w:rsidRPr="004E52E8" w:rsidTr="00D86A05">
        <w:trPr>
          <w:trHeight w:val="31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8</w:t>
            </w:r>
            <w:r w:rsidRPr="004E52E8">
              <w:rPr>
                <w:rFonts w:ascii="Arial" w:eastAsia="Times New Roman" w:hAnsi="Arial" w:cs="Arial"/>
                <w:sz w:val="20"/>
                <w:szCs w:val="20"/>
                <w:lang w:eastAsia="es-CO"/>
              </w:rPr>
              <w:t xml:space="preserve">. Ejercicio de la catedra universitaria. </w:t>
            </w:r>
          </w:p>
        </w:tc>
      </w:tr>
      <w:tr w:rsidR="00BC1B40" w:rsidRPr="004E52E8" w:rsidTr="00D86A05">
        <w:trPr>
          <w:trHeight w:val="396"/>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tcPr>
          <w:p w:rsidR="00BC1B40" w:rsidRPr="004E52E8" w:rsidRDefault="00BC1B40"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En el periodo legislativo 2017-2018, no se realizó ninguna actividad relacionada</w:t>
            </w:r>
          </w:p>
        </w:tc>
      </w:tr>
      <w:tr w:rsidR="00BC1B40" w:rsidRPr="004E52E8" w:rsidTr="00D86A05">
        <w:trPr>
          <w:trHeight w:val="310"/>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tcPr>
          <w:p w:rsidR="00BC1B40" w:rsidRPr="004E52E8" w:rsidRDefault="00BC1B40" w:rsidP="00D86A05">
            <w:pPr>
              <w:spacing w:after="0" w:line="240" w:lineRule="auto"/>
              <w:rPr>
                <w:rFonts w:ascii="Arial" w:eastAsia="Times New Roman" w:hAnsi="Arial" w:cs="Arial"/>
                <w:sz w:val="20"/>
                <w:szCs w:val="20"/>
                <w:lang w:eastAsia="es-CO"/>
              </w:rPr>
            </w:pPr>
            <w:r w:rsidRPr="00092135">
              <w:rPr>
                <w:rFonts w:ascii="Arial" w:eastAsia="Times New Roman" w:hAnsi="Arial" w:cs="Arial"/>
                <w:b/>
                <w:sz w:val="20"/>
                <w:szCs w:val="20"/>
                <w:lang w:eastAsia="es-CO"/>
              </w:rPr>
              <w:t>9.</w:t>
            </w:r>
            <w:r w:rsidRPr="004E52E8">
              <w:rPr>
                <w:rFonts w:ascii="Arial" w:eastAsia="Times New Roman" w:hAnsi="Arial" w:cs="Arial"/>
                <w:sz w:val="20"/>
                <w:szCs w:val="20"/>
                <w:lang w:eastAsia="es-CO"/>
              </w:rPr>
              <w:t xml:space="preserve"> </w:t>
            </w:r>
            <w:r w:rsidRPr="000C5E54">
              <w:rPr>
                <w:rFonts w:ascii="Arial" w:eastAsia="Times New Roman" w:hAnsi="Arial" w:cs="Arial"/>
                <w:sz w:val="20"/>
                <w:szCs w:val="20"/>
                <w:lang w:eastAsia="es-CO"/>
              </w:rPr>
              <w:t xml:space="preserve">Informe de gestión </w:t>
            </w:r>
          </w:p>
        </w:tc>
      </w:tr>
      <w:tr w:rsidR="00BC1B40" w:rsidRPr="004E52E8" w:rsidTr="00D86A05">
        <w:trPr>
          <w:trHeight w:val="740"/>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tcPr>
          <w:p w:rsidR="00BC1B40" w:rsidRPr="00CD2AFA" w:rsidRDefault="00BC1B40" w:rsidP="00D86A05">
            <w:pPr>
              <w:pStyle w:val="Sinespaciado"/>
              <w:jc w:val="center"/>
              <w:rPr>
                <w:rFonts w:ascii="Arial" w:hAnsi="Arial" w:cs="Arial"/>
                <w:sz w:val="20"/>
                <w:szCs w:val="20"/>
              </w:rPr>
            </w:pPr>
          </w:p>
          <w:tbl>
            <w:tblPr>
              <w:tblStyle w:val="Tablaconcuadrcula"/>
              <w:tblW w:w="0" w:type="auto"/>
              <w:tblLook w:val="04A0" w:firstRow="1" w:lastRow="0" w:firstColumn="1" w:lastColumn="0" w:noHBand="0" w:noVBand="1"/>
            </w:tblPr>
            <w:tblGrid>
              <w:gridCol w:w="8828"/>
            </w:tblGrid>
            <w:tr w:rsidR="00BC1B40" w:rsidRPr="00CD2AFA" w:rsidTr="00D86A05">
              <w:tc>
                <w:tcPr>
                  <w:tcW w:w="8828" w:type="dxa"/>
                </w:tcPr>
                <w:p w:rsidR="00BC1B40" w:rsidRPr="00CD2AFA" w:rsidRDefault="00BC1B40" w:rsidP="00D86A05">
                  <w:pPr>
                    <w:pStyle w:val="Sinespaciado"/>
                    <w:jc w:val="center"/>
                    <w:rPr>
                      <w:rFonts w:ascii="Arial" w:hAnsi="Arial" w:cs="Arial"/>
                      <w:b/>
                      <w:sz w:val="20"/>
                      <w:szCs w:val="20"/>
                    </w:rPr>
                  </w:pPr>
                  <w:r>
                    <w:rPr>
                      <w:rFonts w:ascii="Arial" w:hAnsi="Arial" w:cs="Arial"/>
                      <w:b/>
                      <w:sz w:val="20"/>
                      <w:szCs w:val="20"/>
                    </w:rPr>
                    <w:t xml:space="preserve">RENDICIÓN DE CUENTAS / INFORME DE GESTIÓN </w:t>
                  </w:r>
                </w:p>
              </w:tc>
            </w:tr>
          </w:tbl>
          <w:p w:rsidR="00BC1B40" w:rsidRPr="00CD2AFA" w:rsidRDefault="00BC1B40" w:rsidP="00D86A05">
            <w:pPr>
              <w:pStyle w:val="Sinespaciado"/>
              <w:jc w:val="both"/>
              <w:rPr>
                <w:rFonts w:ascii="Arial" w:hAnsi="Arial" w:cs="Arial"/>
                <w:sz w:val="20"/>
                <w:szCs w:val="20"/>
              </w:rPr>
            </w:pPr>
          </w:p>
          <w:tbl>
            <w:tblPr>
              <w:tblStyle w:val="Tablaconcuadrcula"/>
              <w:tblW w:w="0" w:type="auto"/>
              <w:tblLook w:val="04A0" w:firstRow="1" w:lastRow="0" w:firstColumn="1" w:lastColumn="0" w:noHBand="0" w:noVBand="1"/>
            </w:tblPr>
            <w:tblGrid>
              <w:gridCol w:w="8828"/>
            </w:tblGrid>
            <w:tr w:rsidR="00BC1B40" w:rsidRPr="002C5A63" w:rsidTr="00D86A05">
              <w:tc>
                <w:tcPr>
                  <w:tcW w:w="8828" w:type="dxa"/>
                </w:tcPr>
                <w:p w:rsidR="00BC1B40" w:rsidRPr="002C5A63" w:rsidRDefault="00BC1B40" w:rsidP="00D86A05">
                  <w:pPr>
                    <w:pStyle w:val="Sinespaciado"/>
                    <w:jc w:val="both"/>
                    <w:rPr>
                      <w:rFonts w:ascii="Arial" w:hAnsi="Arial" w:cs="Arial"/>
                      <w:sz w:val="20"/>
                      <w:szCs w:val="20"/>
                    </w:rPr>
                  </w:pPr>
                  <w:r w:rsidRPr="002C5A63">
                    <w:rPr>
                      <w:rFonts w:ascii="Arial" w:hAnsi="Arial" w:cs="Arial"/>
                      <w:sz w:val="20"/>
                      <w:szCs w:val="20"/>
                    </w:rPr>
                    <w:t>El día 11 de abril de 2018, conforme a lo establece la Constitución de 1991 y el Código de Ética y Disciplinario del Congresista (Ley 1828 de 2017), el Representante Elbert Díaz Lozano, realizó la rendición de cuentas  informando sobre su gestión y actividad legislativa en comisiones y plenaria. En este sentido, el Representante realizó un video con duración de 8 minutos.</w:t>
                  </w:r>
                </w:p>
                <w:p w:rsidR="00BC1B40" w:rsidRPr="002C5A63" w:rsidRDefault="00BC1B40" w:rsidP="00D86A05">
                  <w:pPr>
                    <w:pStyle w:val="Sinespaciado"/>
                    <w:jc w:val="both"/>
                    <w:rPr>
                      <w:rFonts w:ascii="Arial" w:hAnsi="Arial" w:cs="Arial"/>
                      <w:sz w:val="20"/>
                      <w:szCs w:val="20"/>
                    </w:rPr>
                  </w:pPr>
                </w:p>
              </w:tc>
            </w:tr>
          </w:tbl>
          <w:p w:rsidR="00BC1B40" w:rsidRPr="00B91A1B" w:rsidRDefault="00BC1B40" w:rsidP="00D86A05">
            <w:pPr>
              <w:spacing w:after="0" w:line="240" w:lineRule="auto"/>
              <w:rPr>
                <w:rFonts w:ascii="Arial" w:eastAsia="Times New Roman" w:hAnsi="Arial" w:cs="Arial"/>
                <w:b/>
                <w:sz w:val="20"/>
                <w:szCs w:val="20"/>
                <w:lang w:eastAsia="es-CO"/>
              </w:rPr>
            </w:pPr>
          </w:p>
        </w:tc>
      </w:tr>
      <w:tr w:rsidR="00BC1B40" w:rsidRPr="004E52E8" w:rsidTr="00D86A05">
        <w:trPr>
          <w:trHeight w:val="279"/>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tcPr>
          <w:p w:rsidR="00BC1B40" w:rsidRPr="00B91A1B" w:rsidRDefault="00BC1B40" w:rsidP="00D86A05">
            <w:pPr>
              <w:spacing w:after="0" w:line="240" w:lineRule="auto"/>
              <w:rPr>
                <w:rFonts w:ascii="Arial" w:eastAsia="Times New Roman" w:hAnsi="Arial" w:cs="Arial"/>
                <w:b/>
                <w:sz w:val="20"/>
                <w:szCs w:val="20"/>
                <w:lang w:eastAsia="es-CO"/>
              </w:rPr>
            </w:pPr>
            <w:r>
              <w:rPr>
                <w:rFonts w:ascii="Arial" w:eastAsia="Times New Roman" w:hAnsi="Arial" w:cs="Arial"/>
                <w:b/>
                <w:sz w:val="20"/>
                <w:szCs w:val="20"/>
                <w:lang w:eastAsia="es-CO"/>
              </w:rPr>
              <w:t>10</w:t>
            </w:r>
            <w:r w:rsidRPr="004E52E8">
              <w:rPr>
                <w:rFonts w:ascii="Arial" w:eastAsia="Times New Roman" w:hAnsi="Arial" w:cs="Arial"/>
                <w:sz w:val="20"/>
                <w:szCs w:val="20"/>
                <w:lang w:eastAsia="es-CO"/>
              </w:rPr>
              <w:t xml:space="preserve">. </w:t>
            </w:r>
            <w:r>
              <w:rPr>
                <w:rFonts w:ascii="Arial" w:eastAsia="Times New Roman" w:hAnsi="Arial" w:cs="Arial"/>
                <w:sz w:val="20"/>
                <w:szCs w:val="20"/>
                <w:lang w:eastAsia="es-CO"/>
              </w:rPr>
              <w:t>Observaciones</w:t>
            </w:r>
          </w:p>
        </w:tc>
      </w:tr>
      <w:tr w:rsidR="00BC1B40" w:rsidRPr="004E52E8" w:rsidTr="00D86A05">
        <w:trPr>
          <w:trHeight w:val="740"/>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tcPr>
          <w:p w:rsidR="00BC1B40" w:rsidRPr="000C5E54" w:rsidRDefault="00BC1B40"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Los</w:t>
            </w:r>
            <w:r w:rsidRPr="000C5E54">
              <w:rPr>
                <w:rFonts w:ascii="Arial" w:eastAsia="Times New Roman" w:hAnsi="Arial" w:cs="Arial"/>
                <w:sz w:val="20"/>
                <w:szCs w:val="20"/>
                <w:lang w:eastAsia="es-CO"/>
              </w:rPr>
              <w:t xml:space="preserve"> informes legislativos</w:t>
            </w:r>
            <w:r>
              <w:rPr>
                <w:rFonts w:ascii="Arial" w:eastAsia="Times New Roman" w:hAnsi="Arial" w:cs="Arial"/>
                <w:sz w:val="20"/>
                <w:szCs w:val="20"/>
                <w:lang w:eastAsia="es-CO"/>
              </w:rPr>
              <w:t xml:space="preserve"> de los otros periodos así como perfil y actividad política, </w:t>
            </w:r>
            <w:r w:rsidRPr="000C5E54">
              <w:rPr>
                <w:rFonts w:ascii="Arial" w:eastAsia="Times New Roman" w:hAnsi="Arial" w:cs="Arial"/>
                <w:sz w:val="20"/>
                <w:szCs w:val="20"/>
                <w:lang w:eastAsia="es-CO"/>
              </w:rPr>
              <w:t xml:space="preserve"> se encuentran publicados en la página </w:t>
            </w:r>
            <w:r>
              <w:rPr>
                <w:rFonts w:ascii="Arial" w:eastAsia="Times New Roman" w:hAnsi="Arial" w:cs="Arial"/>
                <w:sz w:val="20"/>
                <w:szCs w:val="20"/>
                <w:lang w:eastAsia="es-CO"/>
              </w:rPr>
              <w:t>de la Cámara de Representantes:</w:t>
            </w:r>
          </w:p>
          <w:p w:rsidR="00BC1B40" w:rsidRPr="000C5E54" w:rsidRDefault="00BC1B40" w:rsidP="00D86A05">
            <w:pPr>
              <w:spacing w:after="0" w:line="240" w:lineRule="auto"/>
              <w:rPr>
                <w:rFonts w:ascii="Arial" w:eastAsia="Times New Roman" w:hAnsi="Arial" w:cs="Arial"/>
                <w:sz w:val="20"/>
                <w:szCs w:val="20"/>
                <w:lang w:eastAsia="es-CO"/>
              </w:rPr>
            </w:pPr>
          </w:p>
          <w:p w:rsidR="00BC1B40" w:rsidRPr="00B91A1B" w:rsidRDefault="00BC1B40" w:rsidP="00D86A05">
            <w:pPr>
              <w:spacing w:after="0" w:line="240" w:lineRule="auto"/>
              <w:rPr>
                <w:rFonts w:ascii="Arial" w:eastAsia="Times New Roman" w:hAnsi="Arial" w:cs="Arial"/>
                <w:b/>
                <w:sz w:val="20"/>
                <w:szCs w:val="20"/>
                <w:lang w:eastAsia="es-CO"/>
              </w:rPr>
            </w:pPr>
            <w:r w:rsidRPr="000C5E54">
              <w:rPr>
                <w:rFonts w:ascii="Arial" w:eastAsia="Times New Roman" w:hAnsi="Arial" w:cs="Arial"/>
                <w:sz w:val="20"/>
                <w:szCs w:val="20"/>
                <w:lang w:eastAsia="es-CO"/>
              </w:rPr>
              <w:t>http://www.camara.gov.co/representantes/elbert-diaz-lozano</w:t>
            </w:r>
          </w:p>
        </w:tc>
      </w:tr>
    </w:tbl>
    <w:p w:rsidR="00BC1B40" w:rsidRDefault="00BC1B40" w:rsidP="00BC1B40"/>
    <w:p w:rsidR="00BC1B40" w:rsidRDefault="00BC1B40">
      <w:r>
        <w:br w:type="page"/>
      </w:r>
    </w:p>
    <w:tbl>
      <w:tblPr>
        <w:tblW w:w="8822" w:type="dxa"/>
        <w:tblInd w:w="37" w:type="dxa"/>
        <w:tblCellMar>
          <w:left w:w="0" w:type="dxa"/>
          <w:right w:w="0" w:type="dxa"/>
        </w:tblCellMar>
        <w:tblLook w:val="04A0" w:firstRow="1" w:lastRow="0" w:firstColumn="1" w:lastColumn="0" w:noHBand="0" w:noVBand="1"/>
      </w:tblPr>
      <w:tblGrid>
        <w:gridCol w:w="847"/>
        <w:gridCol w:w="669"/>
        <w:gridCol w:w="1091"/>
        <w:gridCol w:w="613"/>
        <w:gridCol w:w="1091"/>
        <w:gridCol w:w="1529"/>
        <w:gridCol w:w="2982"/>
      </w:tblGrid>
      <w:tr w:rsidR="00BC1B40" w:rsidRPr="004E52E8" w:rsidTr="00D86A05">
        <w:trPr>
          <w:trHeight w:val="315"/>
        </w:trPr>
        <w:tc>
          <w:tcPr>
            <w:tcW w:w="0" w:type="auto"/>
            <w:gridSpan w:val="7"/>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rsidR="00BC1B40" w:rsidRPr="004E52E8" w:rsidRDefault="00BC1B40" w:rsidP="00D86A05">
            <w:pPr>
              <w:spacing w:after="0" w:line="240" w:lineRule="auto"/>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lastRenderedPageBreak/>
              <w:t xml:space="preserve">Datos personales </w:t>
            </w:r>
          </w:p>
        </w:tc>
      </w:tr>
      <w:tr w:rsidR="00BC1B40" w:rsidRPr="004E52E8" w:rsidTr="00D86A05">
        <w:trPr>
          <w:trHeight w:val="315"/>
        </w:trPr>
        <w:tc>
          <w:tcPr>
            <w:tcW w:w="0" w:type="auto"/>
            <w:gridSpan w:val="3"/>
            <w:tcBorders>
              <w:top w:val="single" w:sz="4" w:space="0" w:color="auto"/>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Nombres </w:t>
            </w:r>
          </w:p>
        </w:tc>
        <w:tc>
          <w:tcPr>
            <w:tcW w:w="0" w:type="auto"/>
            <w:gridSpan w:val="4"/>
            <w:tcBorders>
              <w:top w:val="single" w:sz="4" w:space="0" w:color="auto"/>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Apellidos</w:t>
            </w:r>
          </w:p>
        </w:tc>
      </w:tr>
      <w:tr w:rsidR="00BC1B40" w:rsidRPr="004E52E8" w:rsidTr="00D86A05">
        <w:trPr>
          <w:trHeight w:val="315"/>
        </w:trPr>
        <w:tc>
          <w:tcPr>
            <w:tcW w:w="0" w:type="auto"/>
            <w:gridSpan w:val="3"/>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 xml:space="preserve">         Fabio Alonso                       </w:t>
            </w:r>
          </w:p>
        </w:tc>
        <w:tc>
          <w:tcPr>
            <w:tcW w:w="0" w:type="auto"/>
            <w:gridSpan w:val="4"/>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BC1B40" w:rsidRPr="00A215FF" w:rsidRDefault="00BC1B40" w:rsidP="00D86A05">
            <w:pPr>
              <w:spacing w:after="0" w:line="240" w:lineRule="auto"/>
              <w:rPr>
                <w:rFonts w:ascii="Arial" w:eastAsia="Times New Roman" w:hAnsi="Arial" w:cs="Arial"/>
                <w:sz w:val="20"/>
                <w:szCs w:val="20"/>
                <w:lang w:eastAsia="es-CO"/>
              </w:rPr>
            </w:pPr>
            <w:r w:rsidRPr="00A215FF">
              <w:rPr>
                <w:rFonts w:ascii="Arial" w:eastAsia="Times New Roman" w:hAnsi="Arial" w:cs="Arial"/>
                <w:sz w:val="20"/>
                <w:szCs w:val="20"/>
                <w:lang w:eastAsia="es-CO"/>
              </w:rPr>
              <w:t xml:space="preserve">Arroyave Botero </w:t>
            </w:r>
          </w:p>
        </w:tc>
      </w:tr>
      <w:tr w:rsidR="00BC1B40" w:rsidRPr="004E52E8" w:rsidTr="00D86A05">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Fecha </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Cargo:</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sz w:val="20"/>
                <w:szCs w:val="20"/>
                <w:lang w:eastAsia="es-CO"/>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Senador </w:t>
            </w:r>
          </w:p>
        </w:tc>
        <w:tc>
          <w:tcPr>
            <w:tcW w:w="188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 xml:space="preserve">X       </w:t>
            </w:r>
          </w:p>
        </w:tc>
        <w:tc>
          <w:tcPr>
            <w:tcW w:w="2622"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Representante a la </w:t>
            </w:r>
            <w:r>
              <w:rPr>
                <w:rFonts w:ascii="Arial" w:eastAsia="Times New Roman" w:hAnsi="Arial" w:cs="Arial"/>
                <w:sz w:val="20"/>
                <w:szCs w:val="20"/>
                <w:lang w:eastAsia="es-CO"/>
              </w:rPr>
              <w:t>C</w:t>
            </w:r>
            <w:r w:rsidRPr="004E52E8">
              <w:rPr>
                <w:rFonts w:ascii="Arial" w:eastAsia="Times New Roman" w:hAnsi="Arial" w:cs="Arial"/>
                <w:sz w:val="20"/>
                <w:szCs w:val="20"/>
                <w:lang w:eastAsia="es-CO"/>
              </w:rPr>
              <w:t>ámara</w:t>
            </w:r>
          </w:p>
        </w:tc>
      </w:tr>
      <w:tr w:rsidR="00BC1B40" w:rsidRPr="004E52E8" w:rsidTr="00D86A05">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22/06/2018</w:t>
            </w:r>
          </w:p>
        </w:tc>
        <w:tc>
          <w:tcPr>
            <w:tcW w:w="0" w:type="auto"/>
            <w:gridSpan w:val="3"/>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Partido al que pertenece: </w:t>
            </w:r>
          </w:p>
        </w:tc>
        <w:tc>
          <w:tcPr>
            <w:tcW w:w="0" w:type="auto"/>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 xml:space="preserve">Liberal Colombiano </w:t>
            </w:r>
          </w:p>
        </w:tc>
      </w:tr>
      <w:tr w:rsidR="00BC1B40" w:rsidRPr="004E52E8" w:rsidTr="00D86A05">
        <w:trPr>
          <w:trHeight w:val="270"/>
        </w:trPr>
        <w:tc>
          <w:tcPr>
            <w:tcW w:w="0" w:type="auto"/>
            <w:vMerge w:val="restar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Período: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Desde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rPr>
                <w:rFonts w:ascii="Arial" w:eastAsia="Times New Roman" w:hAnsi="Arial" w:cs="Arial"/>
                <w:sz w:val="20"/>
                <w:szCs w:val="20"/>
                <w:lang w:eastAsia="es-CO"/>
              </w:rPr>
            </w:pPr>
            <w:r w:rsidRPr="009F2DC6">
              <w:rPr>
                <w:rFonts w:ascii="Arial" w:eastAsia="Times New Roman" w:hAnsi="Arial" w:cs="Arial"/>
                <w:sz w:val="20"/>
                <w:szCs w:val="20"/>
                <w:lang w:eastAsia="es-CO"/>
              </w:rPr>
              <w:t>20/07/2017</w:t>
            </w:r>
          </w:p>
        </w:tc>
        <w:tc>
          <w:tcPr>
            <w:tcW w:w="0" w:type="auto"/>
            <w:vMerge w:val="restart"/>
            <w:tcBorders>
              <w:top w:val="single" w:sz="6" w:space="0" w:color="CCCCCC"/>
              <w:left w:val="single" w:sz="6" w:space="0" w:color="CCCCCC"/>
              <w:bottom w:val="single" w:sz="6" w:space="0" w:color="000000"/>
              <w:right w:val="single" w:sz="4" w:space="0" w:color="auto"/>
            </w:tcBorders>
            <w:tcMar>
              <w:top w:w="30" w:type="dxa"/>
              <w:left w:w="45" w:type="dxa"/>
              <w:bottom w:w="30" w:type="dxa"/>
              <w:right w:w="45" w:type="dxa"/>
            </w:tcMar>
            <w:vAlign w:val="center"/>
            <w:hideMark/>
          </w:tcPr>
          <w:p w:rsidR="00BC1B40" w:rsidRPr="004E52E8" w:rsidRDefault="00BC1B40"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Hasta</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hideMark/>
          </w:tcPr>
          <w:p w:rsidR="00BC1B40" w:rsidRPr="004E52E8" w:rsidRDefault="00BC1B40" w:rsidP="00D86A05">
            <w:pPr>
              <w:spacing w:after="0" w:line="240" w:lineRule="auto"/>
              <w:jc w:val="center"/>
              <w:rPr>
                <w:rFonts w:ascii="Arial" w:eastAsia="Times New Roman" w:hAnsi="Arial" w:cs="Arial"/>
                <w:color w:val="000000"/>
                <w:sz w:val="20"/>
                <w:szCs w:val="20"/>
                <w:lang w:eastAsia="es-CO"/>
              </w:rPr>
            </w:pPr>
            <w:r>
              <w:rPr>
                <w:rFonts w:ascii="Arial" w:eastAsia="Times New Roman" w:hAnsi="Arial" w:cs="Arial"/>
                <w:color w:val="000000"/>
                <w:sz w:val="20"/>
                <w:szCs w:val="20"/>
                <w:lang w:eastAsia="es-CO"/>
              </w:rPr>
              <w:t>20/06/2018</w:t>
            </w:r>
          </w:p>
        </w:tc>
        <w:tc>
          <w:tcPr>
            <w:tcW w:w="0" w:type="auto"/>
            <w:gridSpan w:val="2"/>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hideMark/>
          </w:tcPr>
          <w:p w:rsidR="00BC1B40" w:rsidRPr="004E52E8" w:rsidRDefault="00BC1B40"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E-mail </w:t>
            </w:r>
          </w:p>
        </w:tc>
      </w:tr>
      <w:tr w:rsidR="00BC1B40" w:rsidRPr="004E52E8" w:rsidTr="00D86A05">
        <w:trPr>
          <w:trHeight w:val="330"/>
        </w:trPr>
        <w:tc>
          <w:tcPr>
            <w:tcW w:w="0" w:type="auto"/>
            <w:vMerge/>
            <w:tcBorders>
              <w:top w:val="single" w:sz="6" w:space="0" w:color="CCCCCC"/>
              <w:left w:val="single" w:sz="6" w:space="0" w:color="000000"/>
              <w:bottom w:val="single" w:sz="6" w:space="0" w:color="000000"/>
              <w:right w:val="single" w:sz="6" w:space="0" w:color="000000"/>
            </w:tcBorders>
            <w:vAlign w:val="center"/>
            <w:hideMark/>
          </w:tcPr>
          <w:p w:rsidR="00BC1B40" w:rsidRPr="004E52E8" w:rsidRDefault="00BC1B40" w:rsidP="00D86A05">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BC1B40" w:rsidRPr="004E52E8" w:rsidRDefault="00BC1B40" w:rsidP="00D86A05">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BC1B40" w:rsidRPr="004E52E8" w:rsidRDefault="00BC1B40" w:rsidP="00D86A05">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4" w:space="0" w:color="auto"/>
            </w:tcBorders>
            <w:vAlign w:val="center"/>
            <w:hideMark/>
          </w:tcPr>
          <w:p w:rsidR="00BC1B40" w:rsidRPr="004E52E8" w:rsidRDefault="00BC1B40" w:rsidP="00D86A05">
            <w:pPr>
              <w:spacing w:after="0" w:line="240" w:lineRule="auto"/>
              <w:rPr>
                <w:rFonts w:ascii="Arial" w:eastAsia="Times New Roman" w:hAnsi="Arial" w:cs="Arial"/>
                <w:sz w:val="20"/>
                <w:szCs w:val="20"/>
                <w:lang w:eastAsia="es-CO"/>
              </w:rPr>
            </w:pPr>
          </w:p>
        </w:tc>
        <w:tc>
          <w:tcPr>
            <w:tcW w:w="0" w:type="auto"/>
            <w:vMerge/>
            <w:tcBorders>
              <w:top w:val="single" w:sz="4" w:space="0" w:color="auto"/>
              <w:left w:val="single" w:sz="4" w:space="0" w:color="auto"/>
              <w:bottom w:val="single" w:sz="6" w:space="0" w:color="000000"/>
              <w:right w:val="single" w:sz="4" w:space="0" w:color="auto"/>
            </w:tcBorders>
            <w:vAlign w:val="center"/>
            <w:hideMark/>
          </w:tcPr>
          <w:p w:rsidR="00BC1B40" w:rsidRPr="004E52E8" w:rsidRDefault="00BC1B40" w:rsidP="00D86A05">
            <w:pPr>
              <w:spacing w:after="0" w:line="240" w:lineRule="auto"/>
              <w:rPr>
                <w:rFonts w:ascii="Arial" w:eastAsia="Times New Roman" w:hAnsi="Arial" w:cs="Arial"/>
                <w:color w:val="000000"/>
                <w:sz w:val="20"/>
                <w:szCs w:val="20"/>
                <w:lang w:eastAsia="es-CO"/>
              </w:rPr>
            </w:pPr>
          </w:p>
        </w:tc>
        <w:tc>
          <w:tcPr>
            <w:tcW w:w="0" w:type="auto"/>
            <w:gridSpan w:val="2"/>
            <w:tcBorders>
              <w:top w:val="single" w:sz="4" w:space="0" w:color="auto"/>
              <w:left w:val="single" w:sz="4" w:space="0" w:color="auto"/>
              <w:bottom w:val="single" w:sz="6" w:space="0" w:color="000000"/>
              <w:right w:val="single" w:sz="4" w:space="0" w:color="auto"/>
            </w:tcBorders>
            <w:tcMar>
              <w:top w:w="30" w:type="dxa"/>
              <w:left w:w="45" w:type="dxa"/>
              <w:bottom w:w="30" w:type="dxa"/>
              <w:right w:w="45" w:type="dxa"/>
            </w:tcMar>
            <w:vAlign w:val="center"/>
            <w:hideMark/>
          </w:tcPr>
          <w:p w:rsidR="00BC1B40" w:rsidRPr="004E52E8" w:rsidRDefault="00BC1B40"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Arroyave_3000@outlook.com</w:t>
            </w:r>
          </w:p>
        </w:tc>
      </w:tr>
      <w:tr w:rsidR="00BC1B40"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jc w:val="center"/>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t xml:space="preserve">Informe de rendición de cuentas </w:t>
            </w:r>
          </w:p>
        </w:tc>
      </w:tr>
      <w:tr w:rsidR="00BC1B40"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Debe ser presentado de manera digital y física cada año dentro de los 10 días hábiles siguientes a la terminación del segundo semestre de cada legislatura.</w:t>
            </w:r>
          </w:p>
        </w:tc>
      </w:tr>
      <w:tr w:rsidR="00BC1B40"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 xml:space="preserve">Información mínima obligatoria </w:t>
            </w:r>
          </w:p>
        </w:tc>
      </w:tr>
      <w:tr w:rsidR="00BC1B40"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1</w:t>
            </w:r>
            <w:r w:rsidRPr="004E52E8">
              <w:rPr>
                <w:rFonts w:ascii="Arial" w:eastAsia="Times New Roman" w:hAnsi="Arial" w:cs="Arial"/>
                <w:sz w:val="20"/>
                <w:szCs w:val="20"/>
                <w:lang w:eastAsia="es-CO"/>
              </w:rPr>
              <w:t>. Proyectos de ley y/o acto legislativo de los</w:t>
            </w:r>
            <w:r>
              <w:rPr>
                <w:rFonts w:ascii="Arial" w:eastAsia="Times New Roman" w:hAnsi="Arial" w:cs="Arial"/>
                <w:sz w:val="20"/>
                <w:szCs w:val="20"/>
                <w:lang w:eastAsia="es-CO"/>
              </w:rPr>
              <w:t xml:space="preserve"> cuales fue autor y/o ponente</w:t>
            </w:r>
          </w:p>
        </w:tc>
      </w:tr>
      <w:tr w:rsidR="00BC1B40" w:rsidRPr="004E52E8" w:rsidTr="00D86A05">
        <w:trPr>
          <w:trHeight w:val="112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043DA6" w:rsidRDefault="00BC1B40" w:rsidP="00D86A05">
            <w:pPr>
              <w:jc w:val="both"/>
              <w:rPr>
                <w:b/>
              </w:rPr>
            </w:pPr>
            <w:r w:rsidRPr="00043DA6">
              <w:rPr>
                <w:b/>
              </w:rPr>
              <w:t xml:space="preserve">Autoría de proyectos: </w:t>
            </w:r>
          </w:p>
          <w:p w:rsidR="00BC1B40" w:rsidRDefault="00BC1B40" w:rsidP="00BC1B40">
            <w:pPr>
              <w:numPr>
                <w:ilvl w:val="0"/>
                <w:numId w:val="62"/>
              </w:numPr>
              <w:jc w:val="both"/>
              <w:rPr>
                <w:b/>
              </w:rPr>
            </w:pPr>
            <w:r w:rsidRPr="00572270">
              <w:t xml:space="preserve">Proyecto de Ley </w:t>
            </w:r>
            <w:r w:rsidRPr="00572270">
              <w:rPr>
                <w:bCs/>
              </w:rPr>
              <w:t>067</w:t>
            </w:r>
            <w:r w:rsidRPr="00572270">
              <w:t>/2017 Cámara,</w:t>
            </w:r>
            <w:r w:rsidRPr="00572270">
              <w:rPr>
                <w:b/>
              </w:rPr>
              <w:t xml:space="preserve"> “</w:t>
            </w:r>
            <w:r w:rsidRPr="00572270">
              <w:rPr>
                <w:b/>
                <w:bCs/>
              </w:rPr>
              <w:t>Por medio del cual se crean las zonas económicas especiales “zee” del distrito especial, industrial, portuario, biodiverso y ecoturístico buenaventura en el marco de la alianza del pacífico y se dictan otras disposiciones”</w:t>
            </w:r>
            <w:r w:rsidRPr="00572270">
              <w:rPr>
                <w:b/>
              </w:rPr>
              <w:t xml:space="preserve"> </w:t>
            </w:r>
          </w:p>
          <w:p w:rsidR="00BC1B40" w:rsidRPr="00811DA8" w:rsidRDefault="00BC1B40" w:rsidP="00D86A05">
            <w:pPr>
              <w:ind w:left="720"/>
              <w:jc w:val="both"/>
            </w:pPr>
            <w:r>
              <w:rPr>
                <w:b/>
                <w:bCs/>
              </w:rPr>
              <w:t>Objeto</w:t>
            </w:r>
            <w:r w:rsidRPr="00811DA8">
              <w:rPr>
                <w:b/>
                <w:bCs/>
              </w:rPr>
              <w:t>: </w:t>
            </w:r>
            <w:r w:rsidRPr="00811DA8">
              <w:t xml:space="preserve"> establecer condiciones legales exclusivas, para la creación de Z</w:t>
            </w:r>
            <w:r>
              <w:t>onas Económicas Especiales ZEE</w:t>
            </w:r>
            <w:r w:rsidRPr="00811DA8">
              <w:t xml:space="preserve"> en el Distrito Especial, Industrial, Portuario, Biodiverso y Ecoturístico de Buenaventura, buscando atraer y promover la inversión extranjera y nacional, que en el marco de la Alianza del Pacífico, logren realizar consolidaciones urbanísticas, mejorar los indicadores de necesidades básicas y la generación de empleo; de acuerdo con las prácticas internacionales, las condiciones legales, fiscales, aduaneras, migratorias y de negocios especiales, relacionadas con actividades logísticas, industriales, comerciales y de servicios que se declaren dentro del Distrito Especial, Industrial, Portuario, Biodiverso y Ecoturístico de Buenaventura.</w:t>
            </w:r>
          </w:p>
          <w:p w:rsidR="00BC1B40" w:rsidRDefault="00BC1B40" w:rsidP="00D86A05">
            <w:pPr>
              <w:jc w:val="both"/>
              <w:rPr>
                <w:b/>
              </w:rPr>
            </w:pPr>
          </w:p>
          <w:p w:rsidR="00BC1B40" w:rsidRPr="00043DA6" w:rsidRDefault="00BC1B40" w:rsidP="00D86A05">
            <w:pPr>
              <w:jc w:val="both"/>
              <w:rPr>
                <w:b/>
              </w:rPr>
            </w:pPr>
            <w:r w:rsidRPr="00043DA6">
              <w:rPr>
                <w:b/>
              </w:rPr>
              <w:t>Ponente</w:t>
            </w:r>
            <w:r>
              <w:rPr>
                <w:b/>
              </w:rPr>
              <w:t>:</w:t>
            </w:r>
            <w:r w:rsidRPr="00043DA6">
              <w:rPr>
                <w:b/>
              </w:rPr>
              <w:t xml:space="preserve"> </w:t>
            </w:r>
          </w:p>
          <w:p w:rsidR="00BC1B40" w:rsidRDefault="00BC1B40" w:rsidP="00BC1B40">
            <w:pPr>
              <w:pStyle w:val="Prrafodelista"/>
              <w:numPr>
                <w:ilvl w:val="0"/>
                <w:numId w:val="62"/>
              </w:numPr>
              <w:jc w:val="both"/>
              <w:rPr>
                <w:b/>
              </w:rPr>
            </w:pPr>
            <w:r w:rsidRPr="00572270">
              <w:t xml:space="preserve">Proyecto de Ley </w:t>
            </w:r>
            <w:r>
              <w:rPr>
                <w:bCs/>
              </w:rPr>
              <w:t>075</w:t>
            </w:r>
            <w:r w:rsidRPr="00572270">
              <w:t>/2017 Cámara</w:t>
            </w:r>
            <w:r w:rsidRPr="00572270">
              <w:rPr>
                <w:b/>
              </w:rPr>
              <w:t xml:space="preserve"> “Por medio del cual se crea el “fondo para el desarrollo integral del distrito especial de buenaventura” y se adoptan medidas para promover el desarrollo integral del distrito especial, industrial, portuario, biodiverso y ecoturístico de buenaventura”</w:t>
            </w:r>
          </w:p>
          <w:p w:rsidR="00BC1B40" w:rsidRDefault="00BC1B40" w:rsidP="00D86A05">
            <w:pPr>
              <w:pStyle w:val="Prrafodelista"/>
              <w:jc w:val="both"/>
              <w:rPr>
                <w:b/>
              </w:rPr>
            </w:pPr>
          </w:p>
          <w:p w:rsidR="00BC1B40" w:rsidRDefault="00BC1B40" w:rsidP="00D86A05">
            <w:pPr>
              <w:pStyle w:val="Prrafodelista"/>
              <w:jc w:val="both"/>
              <w:rPr>
                <w:b/>
              </w:rPr>
            </w:pPr>
            <w:r w:rsidRPr="00043DA6">
              <w:rPr>
                <w:b/>
                <w:i/>
                <w:iCs/>
                <w:lang w:val="es-ES_tradnl"/>
              </w:rPr>
              <w:t>Objeto</w:t>
            </w:r>
            <w:r w:rsidRPr="00043DA6">
              <w:rPr>
                <w:b/>
                <w:lang w:val="es-ES_tradnl"/>
              </w:rPr>
              <w:t>:</w:t>
            </w:r>
            <w:r>
              <w:rPr>
                <w:lang w:val="es-ES_tradnl"/>
              </w:rPr>
              <w:t xml:space="preserve"> establecer medidas tendientes a promover el desarrollo integral del Distrito Especial, Industrial, Portuario, Biodiverso y Ecoturístico de Buenaventura.</w:t>
            </w:r>
          </w:p>
          <w:p w:rsidR="00BC1B40" w:rsidRDefault="00BC1B40" w:rsidP="00D86A05">
            <w:pPr>
              <w:spacing w:after="0" w:line="240" w:lineRule="auto"/>
              <w:rPr>
                <w:rFonts w:ascii="Arial" w:eastAsia="Times New Roman" w:hAnsi="Arial" w:cs="Arial"/>
                <w:sz w:val="20"/>
                <w:szCs w:val="20"/>
                <w:lang w:eastAsia="es-CO"/>
              </w:rPr>
            </w:pPr>
          </w:p>
          <w:p w:rsidR="00BC1B40" w:rsidRDefault="00BC1B40" w:rsidP="00D86A05">
            <w:pPr>
              <w:spacing w:after="0" w:line="240" w:lineRule="auto"/>
              <w:rPr>
                <w:rFonts w:ascii="Arial" w:eastAsia="Times New Roman" w:hAnsi="Arial" w:cs="Arial"/>
                <w:sz w:val="20"/>
                <w:szCs w:val="20"/>
                <w:lang w:eastAsia="es-CO"/>
              </w:rPr>
            </w:pPr>
          </w:p>
          <w:p w:rsidR="00BC1B40" w:rsidRPr="004E52E8" w:rsidRDefault="00BC1B40" w:rsidP="00D86A05">
            <w:pPr>
              <w:spacing w:after="0" w:line="240" w:lineRule="auto"/>
              <w:rPr>
                <w:rFonts w:ascii="Arial" w:eastAsia="Times New Roman" w:hAnsi="Arial" w:cs="Arial"/>
                <w:sz w:val="20"/>
                <w:szCs w:val="20"/>
                <w:lang w:eastAsia="es-CO"/>
              </w:rPr>
            </w:pPr>
          </w:p>
        </w:tc>
      </w:tr>
      <w:tr w:rsidR="00BC1B40"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lastRenderedPageBreak/>
              <w:t>2</w:t>
            </w:r>
            <w:r w:rsidRPr="004E52E8">
              <w:rPr>
                <w:rFonts w:ascii="Arial" w:eastAsia="Times New Roman" w:hAnsi="Arial" w:cs="Arial"/>
                <w:sz w:val="20"/>
                <w:szCs w:val="20"/>
                <w:lang w:eastAsia="es-CO"/>
              </w:rPr>
              <w:t xml:space="preserve">. Proposiciones en Comisión y Plenaria tanto para el trámite legislativo como para el ejercicio de control político. </w:t>
            </w:r>
          </w:p>
        </w:tc>
      </w:tr>
      <w:tr w:rsidR="00BC1B40" w:rsidRPr="004E52E8" w:rsidTr="00D86A05">
        <w:trPr>
          <w:trHeight w:val="1236"/>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A215FF" w:rsidRDefault="00BC1B40" w:rsidP="00D86A05">
            <w:pPr>
              <w:spacing w:after="0" w:line="240" w:lineRule="auto"/>
              <w:rPr>
                <w:rFonts w:ascii="Arial" w:eastAsia="Times New Roman" w:hAnsi="Arial" w:cs="Arial"/>
                <w:sz w:val="20"/>
                <w:szCs w:val="20"/>
                <w:lang w:eastAsia="es-CO"/>
              </w:rPr>
            </w:pPr>
            <w:r w:rsidRPr="00A215FF">
              <w:rPr>
                <w:rFonts w:ascii="Arial" w:eastAsia="Times New Roman" w:hAnsi="Arial" w:cs="Arial"/>
                <w:sz w:val="20"/>
                <w:szCs w:val="20"/>
                <w:lang w:eastAsia="es-CO"/>
              </w:rPr>
              <w:t xml:space="preserve">Gestión como presidente de la Comisión de Investigación y Acusación: </w:t>
            </w:r>
          </w:p>
          <w:p w:rsidR="00BC1B40" w:rsidRPr="00A215FF" w:rsidRDefault="00BC1B40" w:rsidP="00D86A05">
            <w:pPr>
              <w:spacing w:after="0" w:line="240" w:lineRule="auto"/>
              <w:rPr>
                <w:rFonts w:ascii="Arial" w:eastAsia="Times New Roman" w:hAnsi="Arial" w:cs="Arial"/>
                <w:sz w:val="20"/>
                <w:szCs w:val="20"/>
                <w:lang w:eastAsia="es-CO"/>
              </w:rPr>
            </w:pPr>
            <w:r w:rsidRPr="00A215FF">
              <w:rPr>
                <w:rFonts w:ascii="Arial" w:eastAsia="Times New Roman" w:hAnsi="Arial" w:cs="Arial"/>
                <w:sz w:val="20"/>
                <w:szCs w:val="20"/>
                <w:lang w:eastAsia="es-CO"/>
              </w:rPr>
              <w:t xml:space="preserve">Para la legislatura 2017-2018 me fueron asignados 144 expedientes de los cuales se adelantaron las siguientes actuaciones: </w:t>
            </w:r>
          </w:p>
          <w:p w:rsidR="00BC1B40" w:rsidRPr="00A215FF" w:rsidRDefault="00BC1B40" w:rsidP="00D86A05">
            <w:pPr>
              <w:spacing w:after="0" w:line="240" w:lineRule="auto"/>
              <w:rPr>
                <w:rFonts w:ascii="Arial" w:eastAsia="Times New Roman" w:hAnsi="Arial" w:cs="Arial"/>
                <w:sz w:val="20"/>
                <w:szCs w:val="20"/>
                <w:lang w:eastAsia="es-CO"/>
              </w:rPr>
            </w:pPr>
          </w:p>
          <w:p w:rsidR="00BC1B40" w:rsidRPr="00A215FF" w:rsidRDefault="00BC1B40" w:rsidP="00D86A05">
            <w:pPr>
              <w:spacing w:after="0" w:line="240" w:lineRule="auto"/>
              <w:rPr>
                <w:rFonts w:ascii="Arial" w:eastAsia="Times New Roman" w:hAnsi="Arial" w:cs="Arial"/>
                <w:sz w:val="20"/>
                <w:szCs w:val="20"/>
                <w:lang w:eastAsia="es-CO"/>
              </w:rPr>
            </w:pPr>
            <w:r w:rsidRPr="00A215FF">
              <w:rPr>
                <w:rFonts w:ascii="Arial" w:eastAsia="Times New Roman" w:hAnsi="Arial" w:cs="Arial"/>
                <w:sz w:val="20"/>
                <w:szCs w:val="20"/>
                <w:lang w:eastAsia="es-CO"/>
              </w:rPr>
              <w:t>65 procesos se encuentran archivados</w:t>
            </w:r>
          </w:p>
          <w:p w:rsidR="00BC1B40" w:rsidRPr="00A215FF" w:rsidRDefault="00BC1B40" w:rsidP="00D86A05">
            <w:pPr>
              <w:spacing w:after="0" w:line="240" w:lineRule="auto"/>
              <w:rPr>
                <w:rFonts w:ascii="Arial" w:eastAsia="Times New Roman" w:hAnsi="Arial" w:cs="Arial"/>
                <w:sz w:val="20"/>
                <w:szCs w:val="20"/>
                <w:lang w:eastAsia="es-CO"/>
              </w:rPr>
            </w:pPr>
            <w:r w:rsidRPr="00A215FF">
              <w:rPr>
                <w:rFonts w:ascii="Arial" w:eastAsia="Times New Roman" w:hAnsi="Arial" w:cs="Arial"/>
                <w:sz w:val="20"/>
                <w:szCs w:val="20"/>
                <w:lang w:eastAsia="es-CO"/>
              </w:rPr>
              <w:t>6 en el orden del día con decisión de fondo</w:t>
            </w:r>
          </w:p>
          <w:p w:rsidR="00BC1B40" w:rsidRPr="00A215FF" w:rsidRDefault="00BC1B40" w:rsidP="00D86A05">
            <w:pPr>
              <w:spacing w:after="0" w:line="240" w:lineRule="auto"/>
              <w:rPr>
                <w:rFonts w:ascii="Arial" w:eastAsia="Times New Roman" w:hAnsi="Arial" w:cs="Arial"/>
                <w:sz w:val="20"/>
                <w:szCs w:val="20"/>
                <w:lang w:eastAsia="es-CO"/>
              </w:rPr>
            </w:pPr>
            <w:r w:rsidRPr="00A215FF">
              <w:rPr>
                <w:rFonts w:ascii="Arial" w:eastAsia="Times New Roman" w:hAnsi="Arial" w:cs="Arial"/>
                <w:sz w:val="20"/>
                <w:szCs w:val="20"/>
                <w:lang w:eastAsia="es-CO"/>
              </w:rPr>
              <w:t>3 remitidos por competencia</w:t>
            </w:r>
          </w:p>
          <w:p w:rsidR="00BC1B40" w:rsidRPr="00A215FF" w:rsidRDefault="00BC1B40" w:rsidP="00D86A05">
            <w:pPr>
              <w:spacing w:after="0" w:line="240" w:lineRule="auto"/>
              <w:rPr>
                <w:rFonts w:ascii="Arial" w:eastAsia="Times New Roman" w:hAnsi="Arial" w:cs="Arial"/>
                <w:sz w:val="20"/>
                <w:szCs w:val="20"/>
                <w:lang w:eastAsia="es-CO"/>
              </w:rPr>
            </w:pPr>
            <w:r w:rsidRPr="00A215FF">
              <w:rPr>
                <w:rFonts w:ascii="Arial" w:eastAsia="Times New Roman" w:hAnsi="Arial" w:cs="Arial"/>
                <w:sz w:val="20"/>
                <w:szCs w:val="20"/>
                <w:lang w:eastAsia="es-CO"/>
              </w:rPr>
              <w:t>69 se encuentran vigentes</w:t>
            </w:r>
          </w:p>
          <w:p w:rsidR="00BC1B40" w:rsidRPr="00A215FF" w:rsidRDefault="00BC1B40" w:rsidP="00D86A05">
            <w:pPr>
              <w:spacing w:after="0" w:line="240" w:lineRule="auto"/>
              <w:rPr>
                <w:rFonts w:ascii="Arial" w:eastAsia="Times New Roman" w:hAnsi="Arial" w:cs="Arial"/>
                <w:sz w:val="20"/>
                <w:szCs w:val="20"/>
                <w:lang w:eastAsia="es-CO"/>
              </w:rPr>
            </w:pPr>
            <w:r w:rsidRPr="00A215FF">
              <w:rPr>
                <w:rFonts w:ascii="Arial" w:eastAsia="Times New Roman" w:hAnsi="Arial" w:cs="Arial"/>
                <w:sz w:val="20"/>
                <w:szCs w:val="20"/>
                <w:lang w:eastAsia="es-CO"/>
              </w:rPr>
              <w:t>1 se encuentra acumulado</w:t>
            </w:r>
          </w:p>
          <w:p w:rsidR="00BC1B40" w:rsidRPr="00FF580E" w:rsidRDefault="00BC1B40" w:rsidP="00D86A05">
            <w:pPr>
              <w:spacing w:after="0" w:line="240" w:lineRule="auto"/>
              <w:rPr>
                <w:rFonts w:ascii="Arial" w:eastAsia="Times New Roman" w:hAnsi="Arial" w:cs="Arial"/>
                <w:b/>
                <w:sz w:val="20"/>
                <w:szCs w:val="20"/>
                <w:lang w:eastAsia="es-CO"/>
              </w:rPr>
            </w:pPr>
            <w:r w:rsidRPr="00A215FF">
              <w:rPr>
                <w:rFonts w:ascii="Arial" w:eastAsia="Times New Roman" w:hAnsi="Arial" w:cs="Arial"/>
                <w:sz w:val="20"/>
                <w:szCs w:val="20"/>
                <w:lang w:eastAsia="es-CO"/>
              </w:rPr>
              <w:t>uno de los que se encuentran archivados, fue con resolución de acusación</w:t>
            </w:r>
          </w:p>
        </w:tc>
      </w:tr>
      <w:tr w:rsidR="00BC1B40"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jc w:val="both"/>
              <w:rPr>
                <w:rFonts w:ascii="Arial" w:eastAsia="Times New Roman" w:hAnsi="Arial" w:cs="Arial"/>
                <w:sz w:val="20"/>
                <w:szCs w:val="20"/>
                <w:lang w:eastAsia="es-CO"/>
              </w:rPr>
            </w:pPr>
            <w:r>
              <w:rPr>
                <w:rFonts w:ascii="Arial" w:eastAsia="Times New Roman" w:hAnsi="Arial" w:cs="Arial"/>
                <w:b/>
                <w:sz w:val="20"/>
                <w:szCs w:val="20"/>
                <w:lang w:eastAsia="es-CO"/>
              </w:rPr>
              <w:t>3</w:t>
            </w:r>
            <w:r w:rsidRPr="004E52E8">
              <w:rPr>
                <w:rFonts w:ascii="Arial" w:eastAsia="Times New Roman" w:hAnsi="Arial" w:cs="Arial"/>
                <w:sz w:val="20"/>
                <w:szCs w:val="20"/>
                <w:lang w:eastAsia="es-CO"/>
              </w:rPr>
              <w:t>. Relación del trámite a las peticiones y/o solicitudes presentadas por la ciudadanía sobre su labor legislativa (Tenga en cuenta las PQR que son recibidas a través de la oficina de Atención al Ciudadano, las que llegan de forma directa y las que le son trasladadas).</w:t>
            </w:r>
          </w:p>
        </w:tc>
      </w:tr>
      <w:tr w:rsidR="00BC1B40" w:rsidRPr="004E52E8" w:rsidTr="00D86A05">
        <w:trPr>
          <w:trHeight w:val="1144"/>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Default="00BC1B40" w:rsidP="00D86A05">
            <w:pPr>
              <w:spacing w:after="0" w:line="240" w:lineRule="auto"/>
              <w:rPr>
                <w:rFonts w:ascii="Arial" w:eastAsia="Times New Roman" w:hAnsi="Arial" w:cs="Arial"/>
                <w:sz w:val="20"/>
                <w:szCs w:val="20"/>
                <w:lang w:eastAsia="es-CO"/>
              </w:rPr>
            </w:pPr>
          </w:p>
          <w:tbl>
            <w:tblPr>
              <w:tblStyle w:val="Tablaconcuadrcula"/>
              <w:tblW w:w="0" w:type="auto"/>
              <w:tblLook w:val="04A0" w:firstRow="1" w:lastRow="0" w:firstColumn="1" w:lastColumn="0" w:noHBand="0" w:noVBand="1"/>
            </w:tblPr>
            <w:tblGrid>
              <w:gridCol w:w="1765"/>
              <w:gridCol w:w="1765"/>
              <w:gridCol w:w="2844"/>
              <w:gridCol w:w="1278"/>
            </w:tblGrid>
            <w:tr w:rsidR="00BC1B40" w:rsidTr="00D86A05">
              <w:tc>
                <w:tcPr>
                  <w:tcW w:w="1765" w:type="dxa"/>
                </w:tcPr>
                <w:p w:rsidR="00BC1B40" w:rsidRPr="0037355E" w:rsidRDefault="00BC1B40" w:rsidP="00D86A05">
                  <w:pPr>
                    <w:rPr>
                      <w:rFonts w:cstheme="minorHAnsi"/>
                      <w:b/>
                    </w:rPr>
                  </w:pPr>
                  <w:r w:rsidRPr="0037355E">
                    <w:rPr>
                      <w:rFonts w:cstheme="minorHAnsi"/>
                      <w:b/>
                    </w:rPr>
                    <w:t>PQRS</w:t>
                  </w:r>
                </w:p>
              </w:tc>
              <w:tc>
                <w:tcPr>
                  <w:tcW w:w="1765" w:type="dxa"/>
                </w:tcPr>
                <w:p w:rsidR="00BC1B40" w:rsidRPr="0037355E" w:rsidRDefault="00BC1B40" w:rsidP="00D86A05">
                  <w:pPr>
                    <w:rPr>
                      <w:rFonts w:cstheme="minorHAnsi"/>
                      <w:b/>
                    </w:rPr>
                  </w:pPr>
                  <w:r w:rsidRPr="0037355E">
                    <w:rPr>
                      <w:rFonts w:cstheme="minorHAnsi"/>
                      <w:b/>
                    </w:rPr>
                    <w:t xml:space="preserve">FECHA D RERECEPCIÓN </w:t>
                  </w:r>
                </w:p>
              </w:tc>
              <w:tc>
                <w:tcPr>
                  <w:tcW w:w="2844" w:type="dxa"/>
                </w:tcPr>
                <w:p w:rsidR="00BC1B40" w:rsidRPr="0037355E" w:rsidRDefault="00BC1B40" w:rsidP="00D86A05">
                  <w:pPr>
                    <w:rPr>
                      <w:rFonts w:cstheme="minorHAnsi"/>
                      <w:b/>
                    </w:rPr>
                  </w:pPr>
                  <w:r w:rsidRPr="0037355E">
                    <w:rPr>
                      <w:rFonts w:cstheme="minorHAnsi"/>
                      <w:b/>
                    </w:rPr>
                    <w:t>PETICIONARIO</w:t>
                  </w:r>
                </w:p>
              </w:tc>
              <w:tc>
                <w:tcPr>
                  <w:tcW w:w="1278" w:type="dxa"/>
                </w:tcPr>
                <w:p w:rsidR="00BC1B40" w:rsidRPr="0037355E" w:rsidRDefault="00BC1B40" w:rsidP="00D86A05">
                  <w:pPr>
                    <w:rPr>
                      <w:rFonts w:cstheme="minorHAnsi"/>
                      <w:b/>
                    </w:rPr>
                  </w:pPr>
                  <w:r w:rsidRPr="0037355E">
                    <w:rPr>
                      <w:rFonts w:cstheme="minorHAnsi"/>
                      <w:b/>
                    </w:rPr>
                    <w:t xml:space="preserve">FECHA RESPUESTA </w:t>
                  </w:r>
                </w:p>
              </w:tc>
            </w:tr>
            <w:tr w:rsidR="00BC1B40" w:rsidTr="00D86A05">
              <w:tc>
                <w:tcPr>
                  <w:tcW w:w="1765" w:type="dxa"/>
                </w:tcPr>
                <w:p w:rsidR="00BC1B40" w:rsidRPr="0037355E" w:rsidRDefault="00BC1B40" w:rsidP="00D86A05">
                  <w:pPr>
                    <w:rPr>
                      <w:rFonts w:cstheme="minorHAnsi"/>
                    </w:rPr>
                  </w:pPr>
                  <w:r w:rsidRPr="0037355E">
                    <w:rPr>
                      <w:rFonts w:cstheme="minorHAnsi"/>
                    </w:rPr>
                    <w:t>Petición</w:t>
                  </w:r>
                </w:p>
              </w:tc>
              <w:tc>
                <w:tcPr>
                  <w:tcW w:w="1765" w:type="dxa"/>
                </w:tcPr>
                <w:p w:rsidR="00BC1B40" w:rsidRPr="0037355E" w:rsidRDefault="00BC1B40" w:rsidP="00D86A05">
                  <w:pPr>
                    <w:rPr>
                      <w:rFonts w:cstheme="minorHAnsi"/>
                    </w:rPr>
                  </w:pPr>
                  <w:r w:rsidRPr="0037355E">
                    <w:rPr>
                      <w:rFonts w:cstheme="minorHAnsi"/>
                    </w:rPr>
                    <w:t>2018-05-31</w:t>
                  </w:r>
                </w:p>
              </w:tc>
              <w:tc>
                <w:tcPr>
                  <w:tcW w:w="2844" w:type="dxa"/>
                  <w:vAlign w:val="bottom"/>
                </w:tcPr>
                <w:p w:rsidR="00BC1B40" w:rsidRPr="00D01B25" w:rsidRDefault="00BC1B40" w:rsidP="00D86A05">
                  <w:pPr>
                    <w:rPr>
                      <w:rFonts w:eastAsia="Times New Roman" w:cstheme="minorHAnsi"/>
                      <w:color w:val="000000"/>
                      <w:lang w:eastAsia="es-CO"/>
                    </w:rPr>
                  </w:pPr>
                  <w:r w:rsidRPr="0037355E">
                    <w:rPr>
                      <w:rFonts w:eastAsia="Times New Roman" w:cstheme="minorHAnsi"/>
                      <w:color w:val="000000"/>
                      <w:lang w:eastAsia="es-CO"/>
                    </w:rPr>
                    <w:t>Efrain Olarte Olarte</w:t>
                  </w:r>
                </w:p>
              </w:tc>
              <w:tc>
                <w:tcPr>
                  <w:tcW w:w="1278" w:type="dxa"/>
                </w:tcPr>
                <w:p w:rsidR="00BC1B40" w:rsidRPr="0037355E" w:rsidRDefault="00BC1B40" w:rsidP="00D86A05">
                  <w:pPr>
                    <w:rPr>
                      <w:rFonts w:cstheme="minorHAnsi"/>
                    </w:rPr>
                  </w:pPr>
                  <w:r w:rsidRPr="0037355E">
                    <w:rPr>
                      <w:rFonts w:cstheme="minorHAnsi"/>
                    </w:rPr>
                    <w:t>2018-06-20</w:t>
                  </w:r>
                </w:p>
              </w:tc>
            </w:tr>
            <w:tr w:rsidR="00BC1B40" w:rsidTr="00D86A05">
              <w:tc>
                <w:tcPr>
                  <w:tcW w:w="1765" w:type="dxa"/>
                </w:tcPr>
                <w:p w:rsidR="00BC1B40" w:rsidRPr="0037355E" w:rsidRDefault="00BC1B40" w:rsidP="00D86A05">
                  <w:pPr>
                    <w:rPr>
                      <w:rFonts w:cstheme="minorHAnsi"/>
                    </w:rPr>
                  </w:pPr>
                </w:p>
              </w:tc>
              <w:tc>
                <w:tcPr>
                  <w:tcW w:w="1765" w:type="dxa"/>
                </w:tcPr>
                <w:p w:rsidR="00BC1B40" w:rsidRPr="0037355E" w:rsidRDefault="00BC1B40" w:rsidP="00D86A05">
                  <w:pPr>
                    <w:rPr>
                      <w:rFonts w:cstheme="minorHAnsi"/>
                    </w:rPr>
                  </w:pPr>
                  <w:r w:rsidRPr="0037355E">
                    <w:rPr>
                      <w:rFonts w:cstheme="minorHAnsi"/>
                    </w:rPr>
                    <w:t>2018-03-22</w:t>
                  </w:r>
                </w:p>
              </w:tc>
              <w:tc>
                <w:tcPr>
                  <w:tcW w:w="2844" w:type="dxa"/>
                  <w:vAlign w:val="bottom"/>
                </w:tcPr>
                <w:p w:rsidR="00BC1B40" w:rsidRPr="00D01B25" w:rsidRDefault="00BC1B40" w:rsidP="00D86A05">
                  <w:pPr>
                    <w:rPr>
                      <w:rFonts w:eastAsia="Times New Roman" w:cstheme="minorHAnsi"/>
                      <w:color w:val="000000"/>
                      <w:lang w:eastAsia="es-CO"/>
                    </w:rPr>
                  </w:pPr>
                  <w:r w:rsidRPr="0037355E">
                    <w:rPr>
                      <w:rFonts w:eastAsia="Times New Roman" w:cstheme="minorHAnsi"/>
                      <w:color w:val="000000"/>
                      <w:lang w:eastAsia="es-CO"/>
                    </w:rPr>
                    <w:t>Concejales De Choachí</w:t>
                  </w:r>
                </w:p>
              </w:tc>
              <w:tc>
                <w:tcPr>
                  <w:tcW w:w="1278" w:type="dxa"/>
                </w:tcPr>
                <w:p w:rsidR="00BC1B40" w:rsidRPr="0037355E" w:rsidRDefault="00BC1B40" w:rsidP="00D86A05">
                  <w:pPr>
                    <w:rPr>
                      <w:rFonts w:cstheme="minorHAnsi"/>
                    </w:rPr>
                  </w:pPr>
                  <w:r w:rsidRPr="0037355E">
                    <w:rPr>
                      <w:rFonts w:cstheme="minorHAnsi"/>
                    </w:rPr>
                    <w:t>2018-04-11</w:t>
                  </w:r>
                </w:p>
              </w:tc>
            </w:tr>
            <w:tr w:rsidR="00BC1B40" w:rsidTr="00D86A05">
              <w:tc>
                <w:tcPr>
                  <w:tcW w:w="1765" w:type="dxa"/>
                </w:tcPr>
                <w:p w:rsidR="00BC1B40" w:rsidRPr="0037355E" w:rsidRDefault="00BC1B40" w:rsidP="00D86A05">
                  <w:pPr>
                    <w:rPr>
                      <w:rFonts w:cstheme="minorHAnsi"/>
                    </w:rPr>
                  </w:pPr>
                  <w:r w:rsidRPr="0037355E">
                    <w:rPr>
                      <w:rFonts w:cstheme="minorHAnsi"/>
                    </w:rPr>
                    <w:t xml:space="preserve">Petición </w:t>
                  </w:r>
                </w:p>
              </w:tc>
              <w:tc>
                <w:tcPr>
                  <w:tcW w:w="1765" w:type="dxa"/>
                </w:tcPr>
                <w:p w:rsidR="00BC1B40" w:rsidRPr="0037355E" w:rsidRDefault="00BC1B40" w:rsidP="00D86A05">
                  <w:pPr>
                    <w:rPr>
                      <w:rFonts w:cstheme="minorHAnsi"/>
                    </w:rPr>
                  </w:pPr>
                  <w:r w:rsidRPr="00D01B25">
                    <w:rPr>
                      <w:rFonts w:eastAsia="Times New Roman" w:cstheme="minorHAnsi"/>
                      <w:color w:val="000000"/>
                      <w:lang w:eastAsia="es-CO"/>
                    </w:rPr>
                    <w:t>2018-01-31</w:t>
                  </w:r>
                </w:p>
              </w:tc>
              <w:tc>
                <w:tcPr>
                  <w:tcW w:w="2844" w:type="dxa"/>
                  <w:vAlign w:val="bottom"/>
                </w:tcPr>
                <w:p w:rsidR="00BC1B40" w:rsidRPr="00D01B25" w:rsidRDefault="00BC1B40" w:rsidP="00D86A05">
                  <w:pPr>
                    <w:rPr>
                      <w:rFonts w:eastAsia="Times New Roman" w:cstheme="minorHAnsi"/>
                      <w:color w:val="000000"/>
                      <w:lang w:eastAsia="es-CO"/>
                    </w:rPr>
                  </w:pPr>
                  <w:r w:rsidRPr="00D01B25">
                    <w:rPr>
                      <w:rFonts w:eastAsia="Times New Roman" w:cstheme="minorHAnsi"/>
                      <w:color w:val="000000"/>
                      <w:lang w:eastAsia="es-CO"/>
                    </w:rPr>
                    <w:t>Camilo a. Enciso vanegas</w:t>
                  </w:r>
                </w:p>
              </w:tc>
              <w:tc>
                <w:tcPr>
                  <w:tcW w:w="1278" w:type="dxa"/>
                </w:tcPr>
                <w:p w:rsidR="00BC1B40" w:rsidRPr="0037355E" w:rsidRDefault="00BC1B40" w:rsidP="00D86A05">
                  <w:pPr>
                    <w:rPr>
                      <w:rFonts w:cstheme="minorHAnsi"/>
                    </w:rPr>
                  </w:pPr>
                  <w:r w:rsidRPr="00D01B25">
                    <w:rPr>
                      <w:rFonts w:eastAsia="Times New Roman" w:cstheme="minorHAnsi"/>
                      <w:color w:val="000000"/>
                      <w:lang w:eastAsia="es-CO"/>
                    </w:rPr>
                    <w:t>2018-02-08</w:t>
                  </w:r>
                </w:p>
              </w:tc>
            </w:tr>
            <w:tr w:rsidR="00BC1B40" w:rsidTr="00D86A05">
              <w:tc>
                <w:tcPr>
                  <w:tcW w:w="1765" w:type="dxa"/>
                </w:tcPr>
                <w:p w:rsidR="00BC1B40" w:rsidRPr="0037355E" w:rsidRDefault="00BC1B40" w:rsidP="00D86A05">
                  <w:pPr>
                    <w:rPr>
                      <w:rFonts w:cstheme="minorHAnsi"/>
                    </w:rPr>
                  </w:pPr>
                  <w:r w:rsidRPr="0037355E">
                    <w:rPr>
                      <w:rFonts w:cstheme="minorHAnsi"/>
                    </w:rPr>
                    <w:t>Petición</w:t>
                  </w:r>
                </w:p>
              </w:tc>
              <w:tc>
                <w:tcPr>
                  <w:tcW w:w="1765" w:type="dxa"/>
                </w:tcPr>
                <w:p w:rsidR="00BC1B40" w:rsidRPr="0037355E" w:rsidRDefault="00BC1B40" w:rsidP="00D86A05">
                  <w:pPr>
                    <w:rPr>
                      <w:rFonts w:cstheme="minorHAnsi"/>
                    </w:rPr>
                  </w:pPr>
                  <w:r w:rsidRPr="00D01B25">
                    <w:rPr>
                      <w:rFonts w:eastAsia="Times New Roman" w:cstheme="minorHAnsi"/>
                      <w:color w:val="000000"/>
                      <w:lang w:eastAsia="es-CO"/>
                    </w:rPr>
                    <w:t>2018-02-08</w:t>
                  </w:r>
                </w:p>
              </w:tc>
              <w:tc>
                <w:tcPr>
                  <w:tcW w:w="2844" w:type="dxa"/>
                </w:tcPr>
                <w:p w:rsidR="00BC1B40" w:rsidRPr="0037355E" w:rsidRDefault="00BC1B40" w:rsidP="00D86A05">
                  <w:pPr>
                    <w:rPr>
                      <w:rFonts w:cstheme="minorHAnsi"/>
                    </w:rPr>
                  </w:pPr>
                  <w:r w:rsidRPr="00D01B25">
                    <w:rPr>
                      <w:rFonts w:eastAsia="Times New Roman" w:cstheme="minorHAnsi"/>
                      <w:color w:val="000000"/>
                      <w:lang w:eastAsia="es-CO"/>
                    </w:rPr>
                    <w:t>Luz Dary Cruz Piñeros</w:t>
                  </w:r>
                </w:p>
              </w:tc>
              <w:tc>
                <w:tcPr>
                  <w:tcW w:w="1278" w:type="dxa"/>
                </w:tcPr>
                <w:p w:rsidR="00BC1B40" w:rsidRPr="0037355E" w:rsidRDefault="00BC1B40" w:rsidP="00D86A05">
                  <w:pPr>
                    <w:rPr>
                      <w:rFonts w:cstheme="minorHAnsi"/>
                    </w:rPr>
                  </w:pPr>
                  <w:r w:rsidRPr="00D01B25">
                    <w:rPr>
                      <w:rFonts w:eastAsia="Times New Roman" w:cstheme="minorHAnsi"/>
                      <w:color w:val="000000"/>
                      <w:lang w:eastAsia="es-CO"/>
                    </w:rPr>
                    <w:t>16/02/2018</w:t>
                  </w:r>
                </w:p>
              </w:tc>
            </w:tr>
            <w:tr w:rsidR="00BC1B40" w:rsidTr="00D86A05">
              <w:tc>
                <w:tcPr>
                  <w:tcW w:w="1765" w:type="dxa"/>
                </w:tcPr>
                <w:p w:rsidR="00BC1B40" w:rsidRPr="0037355E" w:rsidRDefault="00BC1B40" w:rsidP="00D86A05">
                  <w:pPr>
                    <w:rPr>
                      <w:rFonts w:cstheme="minorHAnsi"/>
                    </w:rPr>
                  </w:pPr>
                  <w:r w:rsidRPr="0037355E">
                    <w:rPr>
                      <w:rFonts w:cstheme="minorHAnsi"/>
                    </w:rPr>
                    <w:t>Petición</w:t>
                  </w:r>
                </w:p>
              </w:tc>
              <w:tc>
                <w:tcPr>
                  <w:tcW w:w="1765" w:type="dxa"/>
                </w:tcPr>
                <w:p w:rsidR="00BC1B40" w:rsidRPr="0037355E" w:rsidRDefault="00BC1B40" w:rsidP="00D86A05">
                  <w:pPr>
                    <w:rPr>
                      <w:rFonts w:cstheme="minorHAnsi"/>
                    </w:rPr>
                  </w:pPr>
                  <w:r w:rsidRPr="00D01B25">
                    <w:rPr>
                      <w:rFonts w:eastAsia="Times New Roman" w:cstheme="minorHAnsi"/>
                      <w:color w:val="000000"/>
                      <w:lang w:eastAsia="es-CO"/>
                    </w:rPr>
                    <w:t>2018-01-29</w:t>
                  </w:r>
                </w:p>
              </w:tc>
              <w:tc>
                <w:tcPr>
                  <w:tcW w:w="2844" w:type="dxa"/>
                </w:tcPr>
                <w:p w:rsidR="00BC1B40" w:rsidRPr="0037355E" w:rsidRDefault="00BC1B40" w:rsidP="00D86A05">
                  <w:pPr>
                    <w:rPr>
                      <w:rFonts w:cstheme="minorHAnsi"/>
                    </w:rPr>
                  </w:pPr>
                  <w:r w:rsidRPr="0037355E">
                    <w:rPr>
                      <w:rFonts w:cstheme="minorHAnsi"/>
                    </w:rPr>
                    <w:t>Jorge Humberto Martínez</w:t>
                  </w:r>
                </w:p>
              </w:tc>
              <w:tc>
                <w:tcPr>
                  <w:tcW w:w="1278" w:type="dxa"/>
                </w:tcPr>
                <w:p w:rsidR="00BC1B40" w:rsidRPr="0037355E" w:rsidRDefault="00BC1B40" w:rsidP="00D86A05">
                  <w:pPr>
                    <w:rPr>
                      <w:rFonts w:cstheme="minorHAnsi"/>
                    </w:rPr>
                  </w:pPr>
                  <w:r w:rsidRPr="00D01B25">
                    <w:rPr>
                      <w:rFonts w:eastAsia="Times New Roman" w:cstheme="minorHAnsi"/>
                      <w:color w:val="000000"/>
                      <w:lang w:eastAsia="es-CO"/>
                    </w:rPr>
                    <w:t>2018-02-02</w:t>
                  </w:r>
                </w:p>
              </w:tc>
            </w:tr>
            <w:tr w:rsidR="00BC1B40" w:rsidTr="00D86A05">
              <w:trPr>
                <w:trHeight w:val="462"/>
              </w:trPr>
              <w:tc>
                <w:tcPr>
                  <w:tcW w:w="1765" w:type="dxa"/>
                </w:tcPr>
                <w:p w:rsidR="00BC1B40" w:rsidRPr="0037355E" w:rsidRDefault="00BC1B40" w:rsidP="00D86A05">
                  <w:pPr>
                    <w:rPr>
                      <w:rFonts w:cstheme="minorHAnsi"/>
                    </w:rPr>
                  </w:pPr>
                  <w:r w:rsidRPr="0037355E">
                    <w:rPr>
                      <w:rFonts w:cstheme="minorHAnsi"/>
                    </w:rPr>
                    <w:t>Petición</w:t>
                  </w:r>
                </w:p>
              </w:tc>
              <w:tc>
                <w:tcPr>
                  <w:tcW w:w="1765" w:type="dxa"/>
                </w:tcPr>
                <w:p w:rsidR="00BC1B40" w:rsidRPr="0037355E" w:rsidRDefault="00BC1B40" w:rsidP="00D86A05">
                  <w:pPr>
                    <w:rPr>
                      <w:rFonts w:cstheme="minorHAnsi"/>
                      <w:color w:val="000000"/>
                    </w:rPr>
                  </w:pPr>
                  <w:r w:rsidRPr="0037355E">
                    <w:rPr>
                      <w:rFonts w:cstheme="minorHAnsi"/>
                      <w:color w:val="000000"/>
                    </w:rPr>
                    <w:t>2017-10-23</w:t>
                  </w:r>
                </w:p>
                <w:p w:rsidR="00BC1B40" w:rsidRPr="0037355E" w:rsidRDefault="00BC1B40" w:rsidP="00D86A05">
                  <w:pPr>
                    <w:rPr>
                      <w:rFonts w:cstheme="minorHAnsi"/>
                    </w:rPr>
                  </w:pPr>
                </w:p>
              </w:tc>
              <w:tc>
                <w:tcPr>
                  <w:tcW w:w="2844" w:type="dxa"/>
                </w:tcPr>
                <w:p w:rsidR="00BC1B40" w:rsidRPr="0037355E" w:rsidRDefault="00BC1B40" w:rsidP="00D86A05">
                  <w:pPr>
                    <w:rPr>
                      <w:rFonts w:cstheme="minorHAnsi"/>
                      <w:color w:val="000000"/>
                    </w:rPr>
                  </w:pPr>
                  <w:r>
                    <w:rPr>
                      <w:rFonts w:cstheme="minorHAnsi"/>
                      <w:color w:val="000000"/>
                    </w:rPr>
                    <w:t xml:space="preserve">Marco Alfredo Galeano </w:t>
                  </w:r>
                </w:p>
                <w:p w:rsidR="00BC1B40" w:rsidRPr="0037355E" w:rsidRDefault="00BC1B40" w:rsidP="00D86A05">
                  <w:pPr>
                    <w:rPr>
                      <w:rFonts w:cstheme="minorHAnsi"/>
                    </w:rPr>
                  </w:pPr>
                </w:p>
              </w:tc>
              <w:tc>
                <w:tcPr>
                  <w:tcW w:w="1278" w:type="dxa"/>
                </w:tcPr>
                <w:p w:rsidR="00BC1B40" w:rsidRPr="0037355E" w:rsidRDefault="00BC1B40" w:rsidP="00D86A05">
                  <w:pPr>
                    <w:rPr>
                      <w:rFonts w:cstheme="minorHAnsi"/>
                      <w:color w:val="000000"/>
                    </w:rPr>
                  </w:pPr>
                  <w:r w:rsidRPr="0037355E">
                    <w:rPr>
                      <w:rFonts w:cstheme="minorHAnsi"/>
                      <w:color w:val="000000"/>
                    </w:rPr>
                    <w:t>2017-11-09</w:t>
                  </w:r>
                </w:p>
                <w:p w:rsidR="00BC1B40" w:rsidRPr="0037355E" w:rsidRDefault="00BC1B40" w:rsidP="00D86A05">
                  <w:pPr>
                    <w:rPr>
                      <w:rFonts w:cstheme="minorHAnsi"/>
                    </w:rPr>
                  </w:pPr>
                </w:p>
              </w:tc>
            </w:tr>
            <w:tr w:rsidR="00BC1B40" w:rsidTr="00D86A05">
              <w:tc>
                <w:tcPr>
                  <w:tcW w:w="1765" w:type="dxa"/>
                </w:tcPr>
                <w:p w:rsidR="00BC1B40" w:rsidRPr="0037355E" w:rsidRDefault="00BC1B40" w:rsidP="00D86A05">
                  <w:pPr>
                    <w:rPr>
                      <w:rFonts w:cstheme="minorHAnsi"/>
                    </w:rPr>
                  </w:pPr>
                  <w:r w:rsidRPr="0037355E">
                    <w:rPr>
                      <w:rFonts w:cstheme="minorHAnsi"/>
                    </w:rPr>
                    <w:t>Petición</w:t>
                  </w:r>
                </w:p>
              </w:tc>
              <w:tc>
                <w:tcPr>
                  <w:tcW w:w="1765" w:type="dxa"/>
                </w:tcPr>
                <w:p w:rsidR="00BC1B40" w:rsidRPr="0037355E" w:rsidRDefault="00BC1B40" w:rsidP="00D86A05">
                  <w:pPr>
                    <w:rPr>
                      <w:rFonts w:cstheme="minorHAnsi"/>
                    </w:rPr>
                  </w:pPr>
                  <w:r w:rsidRPr="0037355E">
                    <w:rPr>
                      <w:rFonts w:cstheme="minorHAnsi"/>
                    </w:rPr>
                    <w:t>2017-07-17</w:t>
                  </w:r>
                </w:p>
              </w:tc>
              <w:tc>
                <w:tcPr>
                  <w:tcW w:w="2844" w:type="dxa"/>
                </w:tcPr>
                <w:p w:rsidR="00BC1B40" w:rsidRPr="0037355E" w:rsidRDefault="00BC1B40" w:rsidP="00D86A05">
                  <w:pPr>
                    <w:rPr>
                      <w:rFonts w:cstheme="minorHAnsi"/>
                    </w:rPr>
                  </w:pPr>
                  <w:r w:rsidRPr="0037355E">
                    <w:rPr>
                      <w:rFonts w:cstheme="minorHAnsi"/>
                    </w:rPr>
                    <w:t xml:space="preserve">Stiven Mosqura Asprilla </w:t>
                  </w:r>
                </w:p>
              </w:tc>
              <w:tc>
                <w:tcPr>
                  <w:tcW w:w="1278" w:type="dxa"/>
                </w:tcPr>
                <w:p w:rsidR="00BC1B40" w:rsidRPr="0037355E" w:rsidRDefault="00BC1B40" w:rsidP="00D86A05">
                  <w:pPr>
                    <w:rPr>
                      <w:rFonts w:cstheme="minorHAnsi"/>
                    </w:rPr>
                  </w:pPr>
                  <w:r w:rsidRPr="0037355E">
                    <w:rPr>
                      <w:rFonts w:cstheme="minorHAnsi"/>
                    </w:rPr>
                    <w:t>2017-08-14</w:t>
                  </w:r>
                </w:p>
              </w:tc>
            </w:tr>
            <w:tr w:rsidR="00BC1B40" w:rsidTr="00D86A05">
              <w:tc>
                <w:tcPr>
                  <w:tcW w:w="1765" w:type="dxa"/>
                </w:tcPr>
                <w:p w:rsidR="00BC1B40" w:rsidRPr="0037355E" w:rsidRDefault="00BC1B40" w:rsidP="00D86A05">
                  <w:pPr>
                    <w:rPr>
                      <w:rFonts w:cstheme="minorHAnsi"/>
                    </w:rPr>
                  </w:pPr>
                  <w:r w:rsidRPr="0037355E">
                    <w:rPr>
                      <w:rFonts w:cstheme="minorHAnsi"/>
                    </w:rPr>
                    <w:t>Petición</w:t>
                  </w:r>
                </w:p>
              </w:tc>
              <w:tc>
                <w:tcPr>
                  <w:tcW w:w="1765" w:type="dxa"/>
                </w:tcPr>
                <w:p w:rsidR="00BC1B40" w:rsidRPr="0037355E" w:rsidRDefault="00BC1B40" w:rsidP="00D86A05">
                  <w:pPr>
                    <w:rPr>
                      <w:rFonts w:cstheme="minorHAnsi"/>
                    </w:rPr>
                  </w:pPr>
                  <w:r w:rsidRPr="0037355E">
                    <w:rPr>
                      <w:rFonts w:cstheme="minorHAnsi"/>
                    </w:rPr>
                    <w:t>2017-10-05</w:t>
                  </w:r>
                </w:p>
              </w:tc>
              <w:tc>
                <w:tcPr>
                  <w:tcW w:w="2844" w:type="dxa"/>
                </w:tcPr>
                <w:p w:rsidR="00BC1B40" w:rsidRPr="0037355E" w:rsidRDefault="00BC1B40" w:rsidP="00D86A05">
                  <w:pPr>
                    <w:rPr>
                      <w:rFonts w:cstheme="minorHAnsi"/>
                    </w:rPr>
                  </w:pPr>
                  <w:r w:rsidRPr="0037355E">
                    <w:rPr>
                      <w:rFonts w:cstheme="minorHAnsi"/>
                    </w:rPr>
                    <w:t>Luci García</w:t>
                  </w:r>
                </w:p>
              </w:tc>
              <w:tc>
                <w:tcPr>
                  <w:tcW w:w="1278" w:type="dxa"/>
                </w:tcPr>
                <w:p w:rsidR="00BC1B40" w:rsidRPr="0037355E" w:rsidRDefault="00BC1B40" w:rsidP="00D86A05">
                  <w:pPr>
                    <w:rPr>
                      <w:rFonts w:cstheme="minorHAnsi"/>
                    </w:rPr>
                  </w:pPr>
                  <w:r w:rsidRPr="0037355E">
                    <w:rPr>
                      <w:rFonts w:cstheme="minorHAnsi"/>
                    </w:rPr>
                    <w:t>2017-10-21</w:t>
                  </w:r>
                </w:p>
              </w:tc>
            </w:tr>
          </w:tbl>
          <w:p w:rsidR="00BC1B40" w:rsidRDefault="00BC1B40" w:rsidP="00D86A05">
            <w:pPr>
              <w:spacing w:after="0" w:line="240" w:lineRule="auto"/>
              <w:rPr>
                <w:rFonts w:ascii="Arial" w:eastAsia="Times New Roman" w:hAnsi="Arial" w:cs="Arial"/>
                <w:sz w:val="20"/>
                <w:szCs w:val="20"/>
                <w:lang w:eastAsia="es-CO"/>
              </w:rPr>
            </w:pPr>
          </w:p>
          <w:p w:rsidR="00BC1B40" w:rsidRPr="004E52E8" w:rsidRDefault="00BC1B40" w:rsidP="00D86A05">
            <w:pPr>
              <w:spacing w:after="0" w:line="240" w:lineRule="auto"/>
              <w:rPr>
                <w:rFonts w:ascii="Arial" w:eastAsia="Times New Roman" w:hAnsi="Arial" w:cs="Arial"/>
                <w:sz w:val="20"/>
                <w:szCs w:val="20"/>
                <w:lang w:eastAsia="es-CO"/>
              </w:rPr>
            </w:pPr>
          </w:p>
        </w:tc>
      </w:tr>
    </w:tbl>
    <w:tbl>
      <w:tblPr>
        <w:tblpPr w:leftFromText="141" w:rightFromText="141" w:vertAnchor="text" w:tblpY="1"/>
        <w:tblOverlap w:val="never"/>
        <w:tblW w:w="893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4A0" w:firstRow="1" w:lastRow="0" w:firstColumn="1" w:lastColumn="0" w:noHBand="0" w:noVBand="1"/>
      </w:tblPr>
      <w:tblGrid>
        <w:gridCol w:w="2938"/>
        <w:gridCol w:w="6001"/>
      </w:tblGrid>
      <w:tr w:rsidR="00BC1B40" w:rsidRPr="004E52E8" w:rsidTr="00D86A05">
        <w:trPr>
          <w:trHeight w:val="276"/>
        </w:trPr>
        <w:tc>
          <w:tcPr>
            <w:tcW w:w="2938" w:type="dxa"/>
            <w:tcBorders>
              <w:bottom w:val="nil"/>
            </w:tcBorders>
            <w:vAlign w:val="center"/>
            <w:hideMark/>
          </w:tcPr>
          <w:p w:rsidR="00BC1B40" w:rsidRPr="004E52E8" w:rsidRDefault="00BC1B40" w:rsidP="00D86A05">
            <w:pPr>
              <w:spacing w:after="0" w:line="240" w:lineRule="auto"/>
              <w:rPr>
                <w:rFonts w:ascii="Times New Roman" w:eastAsia="Times New Roman" w:hAnsi="Times New Roman" w:cs="Times New Roman"/>
                <w:sz w:val="24"/>
                <w:szCs w:val="24"/>
                <w:lang w:eastAsia="es-CO"/>
              </w:rPr>
            </w:pPr>
          </w:p>
        </w:tc>
        <w:tc>
          <w:tcPr>
            <w:tcW w:w="6001" w:type="dxa"/>
            <w:tcBorders>
              <w:bottom w:val="nil"/>
            </w:tcBorders>
            <w:vAlign w:val="center"/>
            <w:hideMark/>
          </w:tcPr>
          <w:p w:rsidR="00BC1B40" w:rsidRPr="004E52E8" w:rsidRDefault="00BC1B40" w:rsidP="00D86A05">
            <w:pPr>
              <w:spacing w:after="0" w:line="240" w:lineRule="auto"/>
              <w:rPr>
                <w:rFonts w:ascii="Arial" w:eastAsia="Times New Roman" w:hAnsi="Arial" w:cs="Arial"/>
                <w:b/>
                <w:bCs/>
                <w:sz w:val="20"/>
                <w:szCs w:val="20"/>
                <w:lang w:eastAsia="es-CO"/>
              </w:rPr>
            </w:pPr>
          </w:p>
        </w:tc>
      </w:tr>
    </w:tbl>
    <w:tbl>
      <w:tblPr>
        <w:tblW w:w="8976" w:type="dxa"/>
        <w:tblCellMar>
          <w:left w:w="0" w:type="dxa"/>
          <w:right w:w="0" w:type="dxa"/>
        </w:tblCellMar>
        <w:tblLook w:val="04A0" w:firstRow="1" w:lastRow="0" w:firstColumn="1" w:lastColumn="0" w:noHBand="0" w:noVBand="1"/>
      </w:tblPr>
      <w:tblGrid>
        <w:gridCol w:w="8976"/>
      </w:tblGrid>
      <w:tr w:rsidR="00BC1B40" w:rsidRPr="004E52E8" w:rsidTr="00D86A05">
        <w:trPr>
          <w:trHeight w:val="23"/>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PODRA informar acerca de:</w:t>
            </w:r>
          </w:p>
        </w:tc>
      </w:tr>
      <w:tr w:rsidR="00BC1B40" w:rsidRPr="004E52E8" w:rsidTr="00D86A05">
        <w:trPr>
          <w:trHeight w:val="66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rPr>
                <w:rFonts w:ascii="Arial" w:eastAsia="Times New Roman" w:hAnsi="Arial" w:cs="Arial"/>
                <w:sz w:val="20"/>
                <w:szCs w:val="20"/>
                <w:lang w:eastAsia="es-CO"/>
              </w:rPr>
            </w:pPr>
          </w:p>
        </w:tc>
      </w:tr>
      <w:tr w:rsidR="00BC1B40" w:rsidRPr="004E52E8" w:rsidTr="00D86A05">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jc w:val="both"/>
              <w:rPr>
                <w:rFonts w:ascii="Arial" w:eastAsia="Times New Roman" w:hAnsi="Arial" w:cs="Arial"/>
                <w:sz w:val="20"/>
                <w:szCs w:val="20"/>
                <w:lang w:eastAsia="es-CO"/>
              </w:rPr>
            </w:pPr>
            <w:r>
              <w:rPr>
                <w:rFonts w:ascii="Arial" w:eastAsia="Times New Roman" w:hAnsi="Arial" w:cs="Arial"/>
                <w:b/>
                <w:sz w:val="20"/>
                <w:szCs w:val="20"/>
                <w:lang w:eastAsia="es-CO"/>
              </w:rPr>
              <w:t>1</w:t>
            </w:r>
            <w:r w:rsidRPr="004E52E8">
              <w:rPr>
                <w:rFonts w:ascii="Arial" w:eastAsia="Times New Roman" w:hAnsi="Arial" w:cs="Arial"/>
                <w:sz w:val="20"/>
                <w:szCs w:val="20"/>
                <w:lang w:eastAsia="es-CO"/>
              </w:rPr>
              <w:t xml:space="preserve">. La participación en actividades científicas, artísticas, culturales, educativas y deportivas. </w:t>
            </w:r>
          </w:p>
        </w:tc>
      </w:tr>
      <w:tr w:rsidR="00BC1B40" w:rsidRPr="004E52E8" w:rsidTr="00D86A05">
        <w:trPr>
          <w:trHeight w:val="66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Default="00BC1B40"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Gestión de condecoración a personas e instituciones representativas de nuestro país y del departamento del Valle del Cauca: </w:t>
            </w:r>
          </w:p>
          <w:p w:rsidR="00BC1B40" w:rsidRPr="001D662A" w:rsidRDefault="00BC1B40" w:rsidP="00BC1B40">
            <w:pPr>
              <w:pStyle w:val="Prrafodelista"/>
              <w:numPr>
                <w:ilvl w:val="0"/>
                <w:numId w:val="63"/>
              </w:num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C</w:t>
            </w:r>
            <w:r w:rsidRPr="001D662A">
              <w:rPr>
                <w:rFonts w:ascii="Arial" w:eastAsia="Times New Roman" w:hAnsi="Arial" w:cs="Arial"/>
                <w:sz w:val="20"/>
                <w:szCs w:val="20"/>
                <w:lang w:eastAsia="es-CO"/>
              </w:rPr>
              <w:t xml:space="preserve">ondecoración </w:t>
            </w:r>
            <w:r>
              <w:rPr>
                <w:rFonts w:ascii="Arial" w:eastAsia="Times New Roman" w:hAnsi="Arial" w:cs="Arial"/>
                <w:sz w:val="20"/>
                <w:szCs w:val="20"/>
                <w:lang w:eastAsia="es-CO"/>
              </w:rPr>
              <w:t>en el grado cruz comendador al Instituto Popular de C</w:t>
            </w:r>
            <w:r w:rsidRPr="001D662A">
              <w:rPr>
                <w:rFonts w:ascii="Arial" w:eastAsia="Times New Roman" w:hAnsi="Arial" w:cs="Arial"/>
                <w:sz w:val="20"/>
                <w:szCs w:val="20"/>
                <w:lang w:eastAsia="es-CO"/>
              </w:rPr>
              <w:t>ultura</w:t>
            </w:r>
            <w:r>
              <w:rPr>
                <w:rFonts w:ascii="Arial" w:eastAsia="Times New Roman" w:hAnsi="Arial" w:cs="Arial"/>
                <w:sz w:val="20"/>
                <w:szCs w:val="20"/>
                <w:lang w:eastAsia="es-CO"/>
              </w:rPr>
              <w:t xml:space="preserve"> de Cali,</w:t>
            </w:r>
            <w:r w:rsidRPr="001D662A">
              <w:rPr>
                <w:rFonts w:ascii="Arial" w:eastAsia="Times New Roman" w:hAnsi="Arial" w:cs="Arial"/>
                <w:sz w:val="20"/>
                <w:szCs w:val="20"/>
                <w:lang w:eastAsia="es-CO"/>
              </w:rPr>
              <w:t xml:space="preserve"> en sus 70 años</w:t>
            </w:r>
            <w:r>
              <w:rPr>
                <w:rFonts w:ascii="Arial" w:eastAsia="Times New Roman" w:hAnsi="Arial" w:cs="Arial"/>
                <w:sz w:val="20"/>
                <w:szCs w:val="20"/>
                <w:lang w:eastAsia="es-CO"/>
              </w:rPr>
              <w:t>.</w:t>
            </w:r>
          </w:p>
          <w:p w:rsidR="00BC1B40" w:rsidRPr="001D662A" w:rsidRDefault="00BC1B40" w:rsidP="00D86A05">
            <w:pPr>
              <w:spacing w:after="0" w:line="240" w:lineRule="auto"/>
              <w:rPr>
                <w:rFonts w:ascii="Arial" w:eastAsia="Times New Roman" w:hAnsi="Arial" w:cs="Arial"/>
                <w:sz w:val="20"/>
                <w:szCs w:val="20"/>
                <w:lang w:eastAsia="es-CO"/>
              </w:rPr>
            </w:pPr>
          </w:p>
          <w:p w:rsidR="00BC1B40" w:rsidRPr="001D662A" w:rsidRDefault="00BC1B40" w:rsidP="00BC1B40">
            <w:pPr>
              <w:pStyle w:val="Prrafodelista"/>
              <w:numPr>
                <w:ilvl w:val="0"/>
                <w:numId w:val="63"/>
              </w:num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Condecoración O</w:t>
            </w:r>
            <w:r w:rsidRPr="001D662A">
              <w:rPr>
                <w:rFonts w:ascii="Arial" w:eastAsia="Times New Roman" w:hAnsi="Arial" w:cs="Arial"/>
                <w:sz w:val="20"/>
                <w:szCs w:val="20"/>
                <w:lang w:eastAsia="es-CO"/>
              </w:rPr>
              <w:t xml:space="preserve">rden de la </w:t>
            </w:r>
            <w:r>
              <w:rPr>
                <w:rFonts w:ascii="Arial" w:eastAsia="Times New Roman" w:hAnsi="Arial" w:cs="Arial"/>
                <w:sz w:val="20"/>
                <w:szCs w:val="20"/>
                <w:lang w:eastAsia="es-CO"/>
              </w:rPr>
              <w:t>D</w:t>
            </w:r>
            <w:r w:rsidRPr="001D662A">
              <w:rPr>
                <w:rFonts w:ascii="Arial" w:eastAsia="Times New Roman" w:hAnsi="Arial" w:cs="Arial"/>
                <w:sz w:val="20"/>
                <w:szCs w:val="20"/>
                <w:lang w:eastAsia="es-CO"/>
              </w:rPr>
              <w:t xml:space="preserve">emocracia </w:t>
            </w:r>
            <w:r>
              <w:rPr>
                <w:rFonts w:ascii="Arial" w:eastAsia="Times New Roman" w:hAnsi="Arial" w:cs="Arial"/>
                <w:sz w:val="20"/>
                <w:szCs w:val="20"/>
                <w:lang w:eastAsia="es-CO"/>
              </w:rPr>
              <w:t>al periodista Mauricio Ríos G</w:t>
            </w:r>
            <w:r w:rsidRPr="001D662A">
              <w:rPr>
                <w:rFonts w:ascii="Arial" w:eastAsia="Times New Roman" w:hAnsi="Arial" w:cs="Arial"/>
                <w:sz w:val="20"/>
                <w:szCs w:val="20"/>
                <w:lang w:eastAsia="es-CO"/>
              </w:rPr>
              <w:t xml:space="preserve">iraldo </w:t>
            </w:r>
          </w:p>
          <w:p w:rsidR="00BC1B40" w:rsidRDefault="00BC1B40" w:rsidP="00D86A05">
            <w:pPr>
              <w:spacing w:after="0" w:line="240" w:lineRule="auto"/>
              <w:rPr>
                <w:rFonts w:ascii="Arial" w:eastAsia="Times New Roman" w:hAnsi="Arial" w:cs="Arial"/>
                <w:sz w:val="20"/>
                <w:szCs w:val="20"/>
                <w:lang w:eastAsia="es-CO"/>
              </w:rPr>
            </w:pPr>
          </w:p>
          <w:p w:rsidR="00BC1B40" w:rsidRPr="001D662A" w:rsidRDefault="00BC1B40" w:rsidP="00BC1B40">
            <w:pPr>
              <w:pStyle w:val="Prrafodelista"/>
              <w:numPr>
                <w:ilvl w:val="0"/>
                <w:numId w:val="63"/>
              </w:num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Condecoración O</w:t>
            </w:r>
            <w:r w:rsidRPr="001D662A">
              <w:rPr>
                <w:rFonts w:ascii="Arial" w:eastAsia="Times New Roman" w:hAnsi="Arial" w:cs="Arial"/>
                <w:sz w:val="20"/>
                <w:szCs w:val="20"/>
                <w:lang w:eastAsia="es-CO"/>
              </w:rPr>
              <w:t xml:space="preserve">rden de la </w:t>
            </w:r>
            <w:r>
              <w:rPr>
                <w:rFonts w:ascii="Arial" w:eastAsia="Times New Roman" w:hAnsi="Arial" w:cs="Arial"/>
                <w:sz w:val="20"/>
                <w:szCs w:val="20"/>
                <w:lang w:eastAsia="es-CO"/>
              </w:rPr>
              <w:t>D</w:t>
            </w:r>
            <w:r w:rsidRPr="001D662A">
              <w:rPr>
                <w:rFonts w:ascii="Arial" w:eastAsia="Times New Roman" w:hAnsi="Arial" w:cs="Arial"/>
                <w:sz w:val="20"/>
                <w:szCs w:val="20"/>
                <w:lang w:eastAsia="es-CO"/>
              </w:rPr>
              <w:t xml:space="preserve">emocracia </w:t>
            </w:r>
            <w:r>
              <w:rPr>
                <w:rFonts w:ascii="Arial" w:eastAsia="Times New Roman" w:hAnsi="Arial" w:cs="Arial"/>
                <w:sz w:val="20"/>
                <w:szCs w:val="20"/>
                <w:lang w:eastAsia="es-CO"/>
              </w:rPr>
              <w:t>Simón Bolívar a la Dra. Griselda Yanet Restrepo G</w:t>
            </w:r>
            <w:r w:rsidRPr="001D662A">
              <w:rPr>
                <w:rFonts w:ascii="Arial" w:eastAsia="Times New Roman" w:hAnsi="Arial" w:cs="Arial"/>
                <w:sz w:val="20"/>
                <w:szCs w:val="20"/>
                <w:lang w:eastAsia="es-CO"/>
              </w:rPr>
              <w:t>allego</w:t>
            </w:r>
            <w:r>
              <w:rPr>
                <w:rFonts w:ascii="Arial" w:eastAsia="Times New Roman" w:hAnsi="Arial" w:cs="Arial"/>
                <w:sz w:val="20"/>
                <w:szCs w:val="20"/>
                <w:lang w:eastAsia="es-CO"/>
              </w:rPr>
              <w:t>, Ministra de T</w:t>
            </w:r>
            <w:r w:rsidRPr="001D662A">
              <w:rPr>
                <w:rFonts w:ascii="Arial" w:eastAsia="Times New Roman" w:hAnsi="Arial" w:cs="Arial"/>
                <w:sz w:val="20"/>
                <w:szCs w:val="20"/>
                <w:lang w:eastAsia="es-CO"/>
              </w:rPr>
              <w:t>rabajo</w:t>
            </w:r>
          </w:p>
          <w:p w:rsidR="00BC1B40" w:rsidRPr="001D662A" w:rsidRDefault="00BC1B40" w:rsidP="00D86A05">
            <w:pPr>
              <w:spacing w:after="0" w:line="240" w:lineRule="auto"/>
              <w:rPr>
                <w:rFonts w:ascii="Arial" w:eastAsia="Times New Roman" w:hAnsi="Arial" w:cs="Arial"/>
                <w:sz w:val="20"/>
                <w:szCs w:val="20"/>
                <w:lang w:eastAsia="es-CO"/>
              </w:rPr>
            </w:pPr>
          </w:p>
          <w:p w:rsidR="00BC1B40" w:rsidRPr="001D662A" w:rsidRDefault="00BC1B40" w:rsidP="00BC1B40">
            <w:pPr>
              <w:pStyle w:val="Prrafodelista"/>
              <w:numPr>
                <w:ilvl w:val="0"/>
                <w:numId w:val="63"/>
              </w:num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Condecoración O</w:t>
            </w:r>
            <w:r w:rsidRPr="001D662A">
              <w:rPr>
                <w:rFonts w:ascii="Arial" w:eastAsia="Times New Roman" w:hAnsi="Arial" w:cs="Arial"/>
                <w:sz w:val="20"/>
                <w:szCs w:val="20"/>
                <w:lang w:eastAsia="es-CO"/>
              </w:rPr>
              <w:t xml:space="preserve">rden de la </w:t>
            </w:r>
            <w:r>
              <w:rPr>
                <w:rFonts w:ascii="Arial" w:eastAsia="Times New Roman" w:hAnsi="Arial" w:cs="Arial"/>
                <w:sz w:val="20"/>
                <w:szCs w:val="20"/>
                <w:lang w:eastAsia="es-CO"/>
              </w:rPr>
              <w:t>D</w:t>
            </w:r>
            <w:r w:rsidRPr="001D662A">
              <w:rPr>
                <w:rFonts w:ascii="Arial" w:eastAsia="Times New Roman" w:hAnsi="Arial" w:cs="Arial"/>
                <w:sz w:val="20"/>
                <w:szCs w:val="20"/>
                <w:lang w:eastAsia="es-CO"/>
              </w:rPr>
              <w:t xml:space="preserve">emocracia </w:t>
            </w:r>
            <w:r>
              <w:rPr>
                <w:rFonts w:ascii="Arial" w:eastAsia="Times New Roman" w:hAnsi="Arial" w:cs="Arial"/>
                <w:sz w:val="20"/>
                <w:szCs w:val="20"/>
                <w:lang w:eastAsia="es-CO"/>
              </w:rPr>
              <w:t>Simón Bolívar al noticiero N</w:t>
            </w:r>
            <w:r w:rsidRPr="001D662A">
              <w:rPr>
                <w:rFonts w:ascii="Arial" w:eastAsia="Times New Roman" w:hAnsi="Arial" w:cs="Arial"/>
                <w:sz w:val="20"/>
                <w:szCs w:val="20"/>
                <w:lang w:eastAsia="es-CO"/>
              </w:rPr>
              <w:t>oti 5</w:t>
            </w:r>
          </w:p>
          <w:p w:rsidR="00BC1B40" w:rsidRPr="001D662A" w:rsidRDefault="00BC1B40" w:rsidP="00D86A05">
            <w:pPr>
              <w:spacing w:after="0" w:line="240" w:lineRule="auto"/>
              <w:rPr>
                <w:rFonts w:ascii="Arial" w:eastAsia="Times New Roman" w:hAnsi="Arial" w:cs="Arial"/>
                <w:sz w:val="20"/>
                <w:szCs w:val="20"/>
                <w:lang w:eastAsia="es-CO"/>
              </w:rPr>
            </w:pPr>
          </w:p>
          <w:p w:rsidR="00BC1B40" w:rsidRDefault="00BC1B40" w:rsidP="00BC1B40">
            <w:pPr>
              <w:pStyle w:val="Prrafodelista"/>
              <w:numPr>
                <w:ilvl w:val="0"/>
                <w:numId w:val="63"/>
              </w:num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Condecoración O</w:t>
            </w:r>
            <w:r w:rsidRPr="001D662A">
              <w:rPr>
                <w:rFonts w:ascii="Arial" w:eastAsia="Times New Roman" w:hAnsi="Arial" w:cs="Arial"/>
                <w:sz w:val="20"/>
                <w:szCs w:val="20"/>
                <w:lang w:eastAsia="es-CO"/>
              </w:rPr>
              <w:t xml:space="preserve">rden de la </w:t>
            </w:r>
            <w:r>
              <w:rPr>
                <w:rFonts w:ascii="Arial" w:eastAsia="Times New Roman" w:hAnsi="Arial" w:cs="Arial"/>
                <w:sz w:val="20"/>
                <w:szCs w:val="20"/>
                <w:lang w:eastAsia="es-CO"/>
              </w:rPr>
              <w:t>D</w:t>
            </w:r>
            <w:r w:rsidRPr="001D662A">
              <w:rPr>
                <w:rFonts w:ascii="Arial" w:eastAsia="Times New Roman" w:hAnsi="Arial" w:cs="Arial"/>
                <w:sz w:val="20"/>
                <w:szCs w:val="20"/>
                <w:lang w:eastAsia="es-CO"/>
              </w:rPr>
              <w:t xml:space="preserve">emocracia </w:t>
            </w:r>
            <w:r>
              <w:rPr>
                <w:rFonts w:ascii="Arial" w:eastAsia="Times New Roman" w:hAnsi="Arial" w:cs="Arial"/>
                <w:sz w:val="20"/>
                <w:szCs w:val="20"/>
                <w:lang w:eastAsia="es-CO"/>
              </w:rPr>
              <w:t>Simón Bolívar al empresario Herman Rivas U</w:t>
            </w:r>
            <w:r w:rsidRPr="001D662A">
              <w:rPr>
                <w:rFonts w:ascii="Arial" w:eastAsia="Times New Roman" w:hAnsi="Arial" w:cs="Arial"/>
                <w:sz w:val="20"/>
                <w:szCs w:val="20"/>
                <w:lang w:eastAsia="es-CO"/>
              </w:rPr>
              <w:t xml:space="preserve">rrea </w:t>
            </w:r>
          </w:p>
          <w:p w:rsidR="00BC1B40" w:rsidRPr="00AC2F25" w:rsidRDefault="00BC1B40" w:rsidP="00D86A05">
            <w:pPr>
              <w:pStyle w:val="Prrafodelista"/>
              <w:rPr>
                <w:rFonts w:ascii="Arial" w:eastAsia="Times New Roman" w:hAnsi="Arial" w:cs="Arial"/>
                <w:sz w:val="20"/>
                <w:szCs w:val="20"/>
                <w:lang w:eastAsia="es-CO"/>
              </w:rPr>
            </w:pPr>
          </w:p>
          <w:p w:rsidR="00BC1B40" w:rsidRDefault="00BC1B40" w:rsidP="00BC1B40">
            <w:pPr>
              <w:pStyle w:val="Prrafodelista"/>
              <w:numPr>
                <w:ilvl w:val="0"/>
                <w:numId w:val="63"/>
              </w:num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Condecoración O</w:t>
            </w:r>
            <w:r w:rsidRPr="001D662A">
              <w:rPr>
                <w:rFonts w:ascii="Arial" w:eastAsia="Times New Roman" w:hAnsi="Arial" w:cs="Arial"/>
                <w:sz w:val="20"/>
                <w:szCs w:val="20"/>
                <w:lang w:eastAsia="es-CO"/>
              </w:rPr>
              <w:t xml:space="preserve">rden de la </w:t>
            </w:r>
            <w:r>
              <w:rPr>
                <w:rFonts w:ascii="Arial" w:eastAsia="Times New Roman" w:hAnsi="Arial" w:cs="Arial"/>
                <w:sz w:val="20"/>
                <w:szCs w:val="20"/>
                <w:lang w:eastAsia="es-CO"/>
              </w:rPr>
              <w:t>D</w:t>
            </w:r>
            <w:r w:rsidRPr="001D662A">
              <w:rPr>
                <w:rFonts w:ascii="Arial" w:eastAsia="Times New Roman" w:hAnsi="Arial" w:cs="Arial"/>
                <w:sz w:val="20"/>
                <w:szCs w:val="20"/>
                <w:lang w:eastAsia="es-CO"/>
              </w:rPr>
              <w:t xml:space="preserve">emocracia </w:t>
            </w:r>
            <w:r>
              <w:rPr>
                <w:rFonts w:ascii="Arial" w:eastAsia="Times New Roman" w:hAnsi="Arial" w:cs="Arial"/>
                <w:sz w:val="20"/>
                <w:szCs w:val="20"/>
                <w:lang w:eastAsia="es-CO"/>
              </w:rPr>
              <w:t xml:space="preserve">Simón Bolívar al clavadista Valle Caucano Orlando Duque </w:t>
            </w:r>
          </w:p>
          <w:p w:rsidR="00BC1B40" w:rsidRPr="001D662A" w:rsidRDefault="00BC1B40" w:rsidP="00D86A05">
            <w:pPr>
              <w:pStyle w:val="Prrafodelista"/>
              <w:rPr>
                <w:rFonts w:ascii="Arial" w:eastAsia="Times New Roman" w:hAnsi="Arial" w:cs="Arial"/>
                <w:sz w:val="20"/>
                <w:szCs w:val="20"/>
                <w:lang w:eastAsia="es-CO"/>
              </w:rPr>
            </w:pPr>
          </w:p>
          <w:p w:rsidR="00BC1B40" w:rsidRPr="004E52E8" w:rsidRDefault="00BC1B40" w:rsidP="00BC1B40">
            <w:pPr>
              <w:pStyle w:val="Prrafodelista"/>
              <w:numPr>
                <w:ilvl w:val="0"/>
                <w:numId w:val="63"/>
              </w:num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Condecoración al Dr. Horacio Serpa Uribe Senador De la República  </w:t>
            </w:r>
          </w:p>
          <w:p w:rsidR="00BC1B40" w:rsidRPr="004E52E8" w:rsidRDefault="00BC1B40" w:rsidP="00D86A05">
            <w:pPr>
              <w:spacing w:after="0" w:line="240" w:lineRule="auto"/>
              <w:rPr>
                <w:rFonts w:ascii="Arial" w:eastAsia="Times New Roman" w:hAnsi="Arial" w:cs="Arial"/>
                <w:sz w:val="20"/>
                <w:szCs w:val="20"/>
                <w:lang w:eastAsia="es-CO"/>
              </w:rPr>
            </w:pPr>
          </w:p>
        </w:tc>
      </w:tr>
      <w:tr w:rsidR="00BC1B40" w:rsidRPr="004E52E8" w:rsidTr="00D86A05">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BC1B40" w:rsidRPr="004E52E8" w:rsidRDefault="00BC1B40" w:rsidP="00D86A05">
            <w:pPr>
              <w:spacing w:after="0" w:line="240" w:lineRule="auto"/>
              <w:jc w:val="both"/>
              <w:rPr>
                <w:rFonts w:ascii="Arial" w:eastAsia="Times New Roman" w:hAnsi="Arial" w:cs="Arial"/>
                <w:sz w:val="20"/>
                <w:szCs w:val="20"/>
                <w:lang w:eastAsia="es-CO"/>
              </w:rPr>
            </w:pPr>
            <w:r>
              <w:rPr>
                <w:rFonts w:ascii="Arial" w:eastAsia="Times New Roman" w:hAnsi="Arial" w:cs="Arial"/>
                <w:b/>
                <w:sz w:val="20"/>
                <w:szCs w:val="20"/>
                <w:lang w:eastAsia="es-CO"/>
              </w:rPr>
              <w:lastRenderedPageBreak/>
              <w:t>2</w:t>
            </w:r>
            <w:r w:rsidRPr="000C4ED3">
              <w:rPr>
                <w:rFonts w:ascii="Arial" w:eastAsia="Times New Roman" w:hAnsi="Arial" w:cs="Arial"/>
                <w:b/>
                <w:sz w:val="20"/>
                <w:szCs w:val="20"/>
                <w:lang w:eastAsia="es-CO"/>
              </w:rPr>
              <w:t xml:space="preserve">. </w:t>
            </w:r>
            <w:r w:rsidRPr="000C4ED3">
              <w:rPr>
                <w:rFonts w:ascii="Arial" w:eastAsia="Times New Roman" w:hAnsi="Arial" w:cs="Arial"/>
                <w:sz w:val="20"/>
                <w:szCs w:val="20"/>
                <w:lang w:eastAsia="es-CO"/>
              </w:rPr>
              <w:t xml:space="preserve">Pertenencia y/o participación en organizaciones cívica o comunitaria. </w:t>
            </w:r>
          </w:p>
        </w:tc>
      </w:tr>
      <w:tr w:rsidR="00BC1B40" w:rsidRPr="004E52E8" w:rsidTr="00D86A05">
        <w:trPr>
          <w:trHeight w:val="75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BC1B40" w:rsidRPr="004E52E8" w:rsidRDefault="00BC1B40" w:rsidP="00D86A05">
            <w:pPr>
              <w:spacing w:after="0" w:line="240" w:lineRule="auto"/>
              <w:rPr>
                <w:rFonts w:ascii="Arial" w:eastAsia="Times New Roman" w:hAnsi="Arial" w:cs="Arial"/>
                <w:sz w:val="20"/>
                <w:szCs w:val="20"/>
                <w:lang w:eastAsia="es-CO"/>
              </w:rPr>
            </w:pPr>
            <w:r w:rsidRPr="00A215FF">
              <w:rPr>
                <w:rFonts w:ascii="Arial" w:eastAsia="Times New Roman" w:hAnsi="Arial" w:cs="Arial"/>
                <w:sz w:val="20"/>
                <w:szCs w:val="20"/>
                <w:lang w:eastAsia="es-CO"/>
              </w:rPr>
              <w:t xml:space="preserve">Club de Leones </w:t>
            </w:r>
          </w:p>
        </w:tc>
      </w:tr>
    </w:tbl>
    <w:p w:rsidR="00BC1B40" w:rsidRDefault="00BC1B40" w:rsidP="00BC1B40"/>
    <w:p w:rsidR="00BC1B40" w:rsidRDefault="00BC1B40">
      <w:r>
        <w:br w:type="page"/>
      </w:r>
    </w:p>
    <w:tbl>
      <w:tblPr>
        <w:tblW w:w="8822" w:type="dxa"/>
        <w:tblInd w:w="37" w:type="dxa"/>
        <w:tblCellMar>
          <w:left w:w="0" w:type="dxa"/>
          <w:right w:w="0" w:type="dxa"/>
        </w:tblCellMar>
        <w:tblLook w:val="04A0" w:firstRow="1" w:lastRow="0" w:firstColumn="1" w:lastColumn="0" w:noHBand="0" w:noVBand="1"/>
      </w:tblPr>
      <w:tblGrid>
        <w:gridCol w:w="847"/>
        <w:gridCol w:w="669"/>
        <w:gridCol w:w="1091"/>
        <w:gridCol w:w="613"/>
        <w:gridCol w:w="1091"/>
        <w:gridCol w:w="1574"/>
        <w:gridCol w:w="2937"/>
      </w:tblGrid>
      <w:tr w:rsidR="00F82C46" w:rsidRPr="004E52E8" w:rsidTr="00D86A05">
        <w:trPr>
          <w:trHeight w:val="315"/>
        </w:trPr>
        <w:tc>
          <w:tcPr>
            <w:tcW w:w="0" w:type="auto"/>
            <w:gridSpan w:val="7"/>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rsidR="00F82C46" w:rsidRPr="004E52E8" w:rsidRDefault="00F82C46" w:rsidP="00D86A05">
            <w:pPr>
              <w:spacing w:after="0" w:line="240" w:lineRule="auto"/>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lastRenderedPageBreak/>
              <w:t xml:space="preserve">Datos personales </w:t>
            </w:r>
          </w:p>
        </w:tc>
      </w:tr>
      <w:tr w:rsidR="00F82C46" w:rsidRPr="004E52E8" w:rsidTr="00D86A05">
        <w:trPr>
          <w:trHeight w:val="315"/>
        </w:trPr>
        <w:tc>
          <w:tcPr>
            <w:tcW w:w="0" w:type="auto"/>
            <w:gridSpan w:val="3"/>
            <w:tcBorders>
              <w:top w:val="single" w:sz="4" w:space="0" w:color="auto"/>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4E52E8" w:rsidRDefault="00F82C46"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Nombres </w:t>
            </w:r>
          </w:p>
        </w:tc>
        <w:tc>
          <w:tcPr>
            <w:tcW w:w="0" w:type="auto"/>
            <w:gridSpan w:val="4"/>
            <w:tcBorders>
              <w:top w:val="single" w:sz="4" w:space="0" w:color="auto"/>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82C46" w:rsidRPr="004E52E8" w:rsidRDefault="00F82C46"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Apellidos</w:t>
            </w:r>
          </w:p>
        </w:tc>
      </w:tr>
      <w:tr w:rsidR="00F82C46" w:rsidRPr="004E52E8" w:rsidTr="00D86A05">
        <w:trPr>
          <w:trHeight w:val="315"/>
        </w:trPr>
        <w:tc>
          <w:tcPr>
            <w:tcW w:w="0" w:type="auto"/>
            <w:gridSpan w:val="3"/>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4E52E8" w:rsidRDefault="00F82C46"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 xml:space="preserve">  FEDERICO EDUARDO               </w:t>
            </w:r>
          </w:p>
        </w:tc>
        <w:tc>
          <w:tcPr>
            <w:tcW w:w="0" w:type="auto"/>
            <w:gridSpan w:val="4"/>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82C46" w:rsidRPr="00CD49DA" w:rsidRDefault="00F82C46" w:rsidP="00D86A05">
            <w:pPr>
              <w:spacing w:after="0" w:line="240" w:lineRule="auto"/>
              <w:rPr>
                <w:rFonts w:ascii="Arial" w:eastAsia="Times New Roman" w:hAnsi="Arial" w:cs="Arial"/>
                <w:sz w:val="20"/>
                <w:szCs w:val="20"/>
                <w:lang w:eastAsia="es-CO"/>
              </w:rPr>
            </w:pPr>
            <w:r>
              <w:rPr>
                <w:rFonts w:ascii="Times New Roman" w:eastAsia="Times New Roman" w:hAnsi="Times New Roman" w:cs="Times New Roman"/>
                <w:sz w:val="20"/>
                <w:szCs w:val="20"/>
                <w:lang w:eastAsia="es-CO"/>
              </w:rPr>
              <w:t xml:space="preserve"> </w:t>
            </w:r>
            <w:r>
              <w:rPr>
                <w:rFonts w:ascii="Arial" w:eastAsia="Times New Roman" w:hAnsi="Arial" w:cs="Arial"/>
                <w:sz w:val="20"/>
                <w:szCs w:val="20"/>
                <w:lang w:eastAsia="es-CO"/>
              </w:rPr>
              <w:t>HOYOS SALAZAR</w:t>
            </w:r>
          </w:p>
        </w:tc>
      </w:tr>
      <w:tr w:rsidR="00F82C46" w:rsidRPr="004E52E8" w:rsidTr="00D86A05">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4E52E8" w:rsidRDefault="00F82C46"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Fecha </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82C46" w:rsidRPr="004E52E8" w:rsidRDefault="00F82C46"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Cargo:</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82C46" w:rsidRPr="004E52E8" w:rsidRDefault="00F82C46" w:rsidP="00D86A05">
            <w:pPr>
              <w:spacing w:after="0" w:line="240" w:lineRule="auto"/>
              <w:jc w:val="center"/>
              <w:rPr>
                <w:rFonts w:ascii="Arial" w:eastAsia="Times New Roman" w:hAnsi="Arial" w:cs="Arial"/>
                <w:sz w:val="20"/>
                <w:szCs w:val="20"/>
                <w:lang w:eastAsia="es-CO"/>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82C46" w:rsidRPr="004E52E8" w:rsidRDefault="00F82C46"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Senador </w:t>
            </w:r>
          </w:p>
        </w:tc>
        <w:tc>
          <w:tcPr>
            <w:tcW w:w="191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82C46" w:rsidRPr="004E52E8" w:rsidRDefault="00F82C46"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 xml:space="preserve"> X      </w:t>
            </w:r>
          </w:p>
        </w:tc>
        <w:tc>
          <w:tcPr>
            <w:tcW w:w="2592"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82C46" w:rsidRPr="004E52E8" w:rsidRDefault="00F82C46"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Representante a la </w:t>
            </w:r>
            <w:r>
              <w:rPr>
                <w:rFonts w:ascii="Arial" w:eastAsia="Times New Roman" w:hAnsi="Arial" w:cs="Arial"/>
                <w:sz w:val="20"/>
                <w:szCs w:val="20"/>
                <w:lang w:eastAsia="es-CO"/>
              </w:rPr>
              <w:t>C</w:t>
            </w:r>
            <w:r w:rsidRPr="004E52E8">
              <w:rPr>
                <w:rFonts w:ascii="Arial" w:eastAsia="Times New Roman" w:hAnsi="Arial" w:cs="Arial"/>
                <w:sz w:val="20"/>
                <w:szCs w:val="20"/>
                <w:lang w:eastAsia="es-CO"/>
              </w:rPr>
              <w:t>ámara</w:t>
            </w:r>
          </w:p>
        </w:tc>
      </w:tr>
      <w:tr w:rsidR="00F82C46" w:rsidRPr="004E52E8" w:rsidTr="00D86A05">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4E52E8" w:rsidRDefault="00F82C46" w:rsidP="00D86A05">
            <w:pPr>
              <w:spacing w:after="0" w:line="240" w:lineRule="auto"/>
              <w:jc w:val="center"/>
              <w:rPr>
                <w:rFonts w:ascii="Arial" w:eastAsia="Times New Roman" w:hAnsi="Arial" w:cs="Arial"/>
                <w:sz w:val="20"/>
                <w:szCs w:val="20"/>
                <w:lang w:eastAsia="es-CO"/>
              </w:rPr>
            </w:pPr>
          </w:p>
        </w:tc>
        <w:tc>
          <w:tcPr>
            <w:tcW w:w="0" w:type="auto"/>
            <w:gridSpan w:val="3"/>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82C46" w:rsidRPr="004E52E8" w:rsidRDefault="00F82C46"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Partido al que pertenece: </w:t>
            </w:r>
          </w:p>
        </w:tc>
        <w:tc>
          <w:tcPr>
            <w:tcW w:w="0" w:type="auto"/>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82C46" w:rsidRPr="004E52E8" w:rsidRDefault="00F82C46"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CENTRO DEMOCRÁTICO</w:t>
            </w:r>
          </w:p>
        </w:tc>
      </w:tr>
      <w:tr w:rsidR="00F82C46" w:rsidRPr="004E52E8" w:rsidTr="00D86A05">
        <w:trPr>
          <w:trHeight w:val="270"/>
        </w:trPr>
        <w:tc>
          <w:tcPr>
            <w:tcW w:w="0" w:type="auto"/>
            <w:vMerge w:val="restar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4E52E8" w:rsidRDefault="00F82C46"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Período: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F82C46" w:rsidRPr="004E52E8" w:rsidRDefault="00F82C46"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Desde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F82C46" w:rsidRPr="004E52E8" w:rsidRDefault="00F82C46"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20/07</w:t>
            </w:r>
            <w:r w:rsidRPr="004E52E8">
              <w:rPr>
                <w:rFonts w:ascii="Arial" w:eastAsia="Times New Roman" w:hAnsi="Arial" w:cs="Arial"/>
                <w:sz w:val="20"/>
                <w:szCs w:val="20"/>
                <w:lang w:eastAsia="es-CO"/>
              </w:rPr>
              <w:t>/</w:t>
            </w:r>
            <w:r>
              <w:rPr>
                <w:rFonts w:ascii="Arial" w:eastAsia="Times New Roman" w:hAnsi="Arial" w:cs="Arial"/>
                <w:sz w:val="20"/>
                <w:szCs w:val="20"/>
                <w:lang w:eastAsia="es-CO"/>
              </w:rPr>
              <w:t>2017</w:t>
            </w:r>
          </w:p>
        </w:tc>
        <w:tc>
          <w:tcPr>
            <w:tcW w:w="0" w:type="auto"/>
            <w:vMerge w:val="restart"/>
            <w:tcBorders>
              <w:top w:val="single" w:sz="6" w:space="0" w:color="CCCCCC"/>
              <w:left w:val="single" w:sz="6" w:space="0" w:color="CCCCCC"/>
              <w:bottom w:val="single" w:sz="6" w:space="0" w:color="000000"/>
              <w:right w:val="single" w:sz="4" w:space="0" w:color="auto"/>
            </w:tcBorders>
            <w:tcMar>
              <w:top w:w="30" w:type="dxa"/>
              <w:left w:w="45" w:type="dxa"/>
              <w:bottom w:w="30" w:type="dxa"/>
              <w:right w:w="45" w:type="dxa"/>
            </w:tcMar>
            <w:vAlign w:val="center"/>
            <w:hideMark/>
          </w:tcPr>
          <w:p w:rsidR="00F82C46" w:rsidRPr="004E52E8" w:rsidRDefault="00F82C46"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Hasta</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hideMark/>
          </w:tcPr>
          <w:p w:rsidR="00F82C46" w:rsidRPr="004E52E8" w:rsidRDefault="00F82C46" w:rsidP="00D86A05">
            <w:pPr>
              <w:spacing w:after="0" w:line="240" w:lineRule="auto"/>
              <w:jc w:val="center"/>
              <w:rPr>
                <w:rFonts w:ascii="Arial" w:eastAsia="Times New Roman" w:hAnsi="Arial" w:cs="Arial"/>
                <w:color w:val="000000"/>
                <w:sz w:val="20"/>
                <w:szCs w:val="20"/>
                <w:lang w:eastAsia="es-CO"/>
              </w:rPr>
            </w:pPr>
            <w:r>
              <w:rPr>
                <w:rFonts w:ascii="Arial" w:eastAsia="Times New Roman" w:hAnsi="Arial" w:cs="Arial"/>
                <w:color w:val="000000"/>
                <w:sz w:val="20"/>
                <w:szCs w:val="20"/>
                <w:lang w:eastAsia="es-CO"/>
              </w:rPr>
              <w:t>20/06</w:t>
            </w:r>
            <w:r w:rsidRPr="004E52E8">
              <w:rPr>
                <w:rFonts w:ascii="Arial" w:eastAsia="Times New Roman" w:hAnsi="Arial" w:cs="Arial"/>
                <w:color w:val="000000"/>
                <w:sz w:val="20"/>
                <w:szCs w:val="20"/>
                <w:lang w:eastAsia="es-CO"/>
              </w:rPr>
              <w:t>/</w:t>
            </w:r>
            <w:r>
              <w:rPr>
                <w:rFonts w:ascii="Arial" w:eastAsia="Times New Roman" w:hAnsi="Arial" w:cs="Arial"/>
                <w:color w:val="000000"/>
                <w:sz w:val="20"/>
                <w:szCs w:val="20"/>
                <w:lang w:eastAsia="es-CO"/>
              </w:rPr>
              <w:t>2018</w:t>
            </w:r>
          </w:p>
        </w:tc>
        <w:tc>
          <w:tcPr>
            <w:tcW w:w="0" w:type="auto"/>
            <w:gridSpan w:val="2"/>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hideMark/>
          </w:tcPr>
          <w:p w:rsidR="00F82C46" w:rsidRPr="004E52E8" w:rsidRDefault="00F82C46"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E-mail </w:t>
            </w:r>
          </w:p>
        </w:tc>
      </w:tr>
      <w:tr w:rsidR="00F82C46" w:rsidRPr="004E52E8" w:rsidTr="00D86A05">
        <w:trPr>
          <w:trHeight w:val="330"/>
        </w:trPr>
        <w:tc>
          <w:tcPr>
            <w:tcW w:w="0" w:type="auto"/>
            <w:vMerge/>
            <w:tcBorders>
              <w:top w:val="single" w:sz="6" w:space="0" w:color="CCCCCC"/>
              <w:left w:val="single" w:sz="6" w:space="0" w:color="000000"/>
              <w:bottom w:val="single" w:sz="6" w:space="0" w:color="000000"/>
              <w:right w:val="single" w:sz="6" w:space="0" w:color="000000"/>
            </w:tcBorders>
            <w:vAlign w:val="center"/>
            <w:hideMark/>
          </w:tcPr>
          <w:p w:rsidR="00F82C46" w:rsidRPr="004E52E8" w:rsidRDefault="00F82C46" w:rsidP="00D86A05">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F82C46" w:rsidRPr="004E52E8" w:rsidRDefault="00F82C46" w:rsidP="00D86A05">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F82C46" w:rsidRPr="004E52E8" w:rsidRDefault="00F82C46" w:rsidP="00D86A05">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4" w:space="0" w:color="auto"/>
            </w:tcBorders>
            <w:vAlign w:val="center"/>
            <w:hideMark/>
          </w:tcPr>
          <w:p w:rsidR="00F82C46" w:rsidRPr="004E52E8" w:rsidRDefault="00F82C46" w:rsidP="00D86A05">
            <w:pPr>
              <w:spacing w:after="0" w:line="240" w:lineRule="auto"/>
              <w:rPr>
                <w:rFonts w:ascii="Arial" w:eastAsia="Times New Roman" w:hAnsi="Arial" w:cs="Arial"/>
                <w:sz w:val="20"/>
                <w:szCs w:val="20"/>
                <w:lang w:eastAsia="es-CO"/>
              </w:rPr>
            </w:pPr>
          </w:p>
        </w:tc>
        <w:tc>
          <w:tcPr>
            <w:tcW w:w="0" w:type="auto"/>
            <w:vMerge/>
            <w:tcBorders>
              <w:top w:val="single" w:sz="4" w:space="0" w:color="auto"/>
              <w:left w:val="single" w:sz="4" w:space="0" w:color="auto"/>
              <w:bottom w:val="single" w:sz="6" w:space="0" w:color="000000"/>
              <w:right w:val="single" w:sz="4" w:space="0" w:color="auto"/>
            </w:tcBorders>
            <w:vAlign w:val="center"/>
            <w:hideMark/>
          </w:tcPr>
          <w:p w:rsidR="00F82C46" w:rsidRPr="004E52E8" w:rsidRDefault="00F82C46" w:rsidP="00D86A05">
            <w:pPr>
              <w:spacing w:after="0" w:line="240" w:lineRule="auto"/>
              <w:rPr>
                <w:rFonts w:ascii="Arial" w:eastAsia="Times New Roman" w:hAnsi="Arial" w:cs="Arial"/>
                <w:color w:val="000000"/>
                <w:sz w:val="20"/>
                <w:szCs w:val="20"/>
                <w:lang w:eastAsia="es-CO"/>
              </w:rPr>
            </w:pPr>
          </w:p>
        </w:tc>
        <w:tc>
          <w:tcPr>
            <w:tcW w:w="0" w:type="auto"/>
            <w:gridSpan w:val="2"/>
            <w:tcBorders>
              <w:top w:val="single" w:sz="4" w:space="0" w:color="auto"/>
              <w:left w:val="single" w:sz="4" w:space="0" w:color="auto"/>
              <w:bottom w:val="single" w:sz="6" w:space="0" w:color="000000"/>
              <w:right w:val="single" w:sz="4" w:space="0" w:color="auto"/>
            </w:tcBorders>
            <w:tcMar>
              <w:top w:w="30" w:type="dxa"/>
              <w:left w:w="45" w:type="dxa"/>
              <w:bottom w:w="30" w:type="dxa"/>
              <w:right w:w="45" w:type="dxa"/>
            </w:tcMar>
            <w:vAlign w:val="center"/>
            <w:hideMark/>
          </w:tcPr>
          <w:p w:rsidR="00F82C46" w:rsidRPr="004E52E8" w:rsidRDefault="00F82C46"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contacto@federicohoyos.com</w:t>
            </w:r>
          </w:p>
        </w:tc>
      </w:tr>
      <w:tr w:rsidR="00F82C46"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4E52E8" w:rsidRDefault="00F82C46" w:rsidP="00D86A05">
            <w:pPr>
              <w:spacing w:after="0" w:line="240" w:lineRule="auto"/>
              <w:jc w:val="center"/>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t xml:space="preserve">Informe de rendición de cuentas </w:t>
            </w:r>
          </w:p>
        </w:tc>
      </w:tr>
      <w:tr w:rsidR="00F82C46"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4E52E8" w:rsidRDefault="00F82C46"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Debe ser presentado de manera digital y física cada año dentro de los 10 días hábiles siguientes a la terminación del segundo semestre de cada legislatura.</w:t>
            </w:r>
          </w:p>
        </w:tc>
      </w:tr>
      <w:tr w:rsidR="00F82C46"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4E52E8" w:rsidRDefault="00F82C46" w:rsidP="00D86A05">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 xml:space="preserve">Información mínima obligatoria </w:t>
            </w:r>
          </w:p>
        </w:tc>
      </w:tr>
      <w:tr w:rsidR="00F82C46"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4E52E8" w:rsidRDefault="00F82C46"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1</w:t>
            </w:r>
            <w:r w:rsidRPr="004E52E8">
              <w:rPr>
                <w:rFonts w:ascii="Arial" w:eastAsia="Times New Roman" w:hAnsi="Arial" w:cs="Arial"/>
                <w:sz w:val="20"/>
                <w:szCs w:val="20"/>
                <w:lang w:eastAsia="es-CO"/>
              </w:rPr>
              <w:t>. Proyectos de ley y/o acto legislativo de los cuales fue autor y/o ponente, donde podrá especificar los compromisos de campaña. (Elecciones periodo inmediatamente anterior).</w:t>
            </w:r>
          </w:p>
        </w:tc>
      </w:tr>
      <w:tr w:rsidR="00F82C46" w:rsidRPr="004E52E8" w:rsidTr="00D86A05">
        <w:trPr>
          <w:trHeight w:val="112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tbl>
            <w:tblPr>
              <w:tblStyle w:val="Tablaconcuadrcula"/>
              <w:tblW w:w="0" w:type="auto"/>
              <w:tblLook w:val="04A0" w:firstRow="1" w:lastRow="0" w:firstColumn="1" w:lastColumn="0" w:noHBand="0" w:noVBand="1"/>
            </w:tblPr>
            <w:tblGrid>
              <w:gridCol w:w="4361"/>
              <w:gridCol w:w="4361"/>
            </w:tblGrid>
            <w:tr w:rsidR="00F82C46" w:rsidTr="00D86A05">
              <w:tc>
                <w:tcPr>
                  <w:tcW w:w="4361" w:type="dxa"/>
                </w:tcPr>
                <w:p w:rsidR="00F82C46" w:rsidRDefault="00F82C46" w:rsidP="00D86A05">
                  <w:pPr>
                    <w:rPr>
                      <w:rFonts w:ascii="Arial" w:eastAsia="Times New Roman" w:hAnsi="Arial" w:cs="Arial"/>
                      <w:sz w:val="20"/>
                      <w:szCs w:val="20"/>
                      <w:lang w:eastAsia="es-CO"/>
                    </w:rPr>
                  </w:pPr>
                  <w:r>
                    <w:rPr>
                      <w:rFonts w:ascii="Arial" w:eastAsia="Times New Roman" w:hAnsi="Arial" w:cs="Arial"/>
                      <w:sz w:val="20"/>
                      <w:szCs w:val="20"/>
                      <w:lang w:eastAsia="es-CO"/>
                    </w:rPr>
                    <w:t>PL 075/2017 S “Por medio de la cual se promueve el uso de vehículos eléctricos en Colombia y se dictan otras disposiciones”</w:t>
                  </w:r>
                </w:p>
                <w:p w:rsidR="00F82C46" w:rsidRPr="00CD49DA" w:rsidRDefault="00F82C46" w:rsidP="00F82C46">
                  <w:pPr>
                    <w:pStyle w:val="Prrafodelista"/>
                    <w:numPr>
                      <w:ilvl w:val="0"/>
                      <w:numId w:val="64"/>
                    </w:numPr>
                    <w:rPr>
                      <w:rFonts w:ascii="Arial" w:eastAsia="Times New Roman" w:hAnsi="Arial" w:cs="Arial"/>
                      <w:sz w:val="20"/>
                      <w:szCs w:val="20"/>
                      <w:lang w:eastAsia="es-CO"/>
                    </w:rPr>
                  </w:pPr>
                  <w:r>
                    <w:rPr>
                      <w:rFonts w:ascii="Arial" w:eastAsia="Times New Roman" w:hAnsi="Arial" w:cs="Arial"/>
                      <w:sz w:val="20"/>
                      <w:szCs w:val="20"/>
                      <w:lang w:eastAsia="es-CO"/>
                    </w:rPr>
                    <w:t>Autor</w:t>
                  </w:r>
                </w:p>
              </w:tc>
              <w:tc>
                <w:tcPr>
                  <w:tcW w:w="4361" w:type="dxa"/>
                </w:tcPr>
                <w:p w:rsidR="00F82C46" w:rsidRDefault="00F82C46" w:rsidP="00D86A05">
                  <w:pPr>
                    <w:rPr>
                      <w:rFonts w:ascii="Arial" w:eastAsia="Times New Roman" w:hAnsi="Arial" w:cs="Arial"/>
                      <w:sz w:val="20"/>
                      <w:szCs w:val="20"/>
                      <w:lang w:eastAsia="es-CO"/>
                    </w:rPr>
                  </w:pPr>
                  <w:r>
                    <w:rPr>
                      <w:rFonts w:ascii="Arial" w:eastAsia="Times New Roman" w:hAnsi="Arial" w:cs="Arial"/>
                      <w:sz w:val="20"/>
                      <w:szCs w:val="20"/>
                      <w:lang w:eastAsia="es-CO"/>
                    </w:rPr>
                    <w:t>Radicado en el Senado de la República el 09 de agosto de 2017, aprobado en segundo debate el 11 de abril de 2018 y pendiente de su trámite en la Cámara.</w:t>
                  </w:r>
                </w:p>
              </w:tc>
            </w:tr>
            <w:tr w:rsidR="00F82C46" w:rsidTr="00D86A05">
              <w:tc>
                <w:tcPr>
                  <w:tcW w:w="4361" w:type="dxa"/>
                </w:tcPr>
                <w:p w:rsidR="00F82C46" w:rsidRDefault="00F82C46" w:rsidP="00D86A05">
                  <w:pPr>
                    <w:rPr>
                      <w:rFonts w:ascii="Arial" w:eastAsia="Times New Roman" w:hAnsi="Arial" w:cs="Arial"/>
                      <w:sz w:val="20"/>
                      <w:szCs w:val="20"/>
                      <w:lang w:eastAsia="es-CO"/>
                    </w:rPr>
                  </w:pPr>
                  <w:r>
                    <w:rPr>
                      <w:rFonts w:ascii="Arial" w:eastAsia="Times New Roman" w:hAnsi="Arial" w:cs="Arial"/>
                      <w:sz w:val="20"/>
                      <w:szCs w:val="20"/>
                      <w:lang w:eastAsia="es-CO"/>
                    </w:rPr>
                    <w:t>PL 102/2017 C “Por medio de la cual se promueve la innovación en Colombia y se dictan otras disposiciones”</w:t>
                  </w:r>
                </w:p>
                <w:p w:rsidR="00F82C46" w:rsidRPr="00CD49DA" w:rsidRDefault="00F82C46" w:rsidP="00F82C46">
                  <w:pPr>
                    <w:pStyle w:val="Prrafodelista"/>
                    <w:numPr>
                      <w:ilvl w:val="0"/>
                      <w:numId w:val="64"/>
                    </w:numPr>
                    <w:rPr>
                      <w:rFonts w:ascii="Arial" w:eastAsia="Times New Roman" w:hAnsi="Arial" w:cs="Arial"/>
                      <w:sz w:val="20"/>
                      <w:szCs w:val="20"/>
                      <w:lang w:eastAsia="es-CO"/>
                    </w:rPr>
                  </w:pPr>
                  <w:r>
                    <w:rPr>
                      <w:rFonts w:ascii="Arial" w:eastAsia="Times New Roman" w:hAnsi="Arial" w:cs="Arial"/>
                      <w:sz w:val="20"/>
                      <w:szCs w:val="20"/>
                      <w:lang w:eastAsia="es-CO"/>
                    </w:rPr>
                    <w:t>Autor</w:t>
                  </w:r>
                </w:p>
              </w:tc>
              <w:tc>
                <w:tcPr>
                  <w:tcW w:w="4361" w:type="dxa"/>
                </w:tcPr>
                <w:p w:rsidR="00F82C46" w:rsidRDefault="00F82C46" w:rsidP="00D86A05">
                  <w:pPr>
                    <w:rPr>
                      <w:rFonts w:ascii="Arial" w:eastAsia="Times New Roman" w:hAnsi="Arial" w:cs="Arial"/>
                      <w:sz w:val="20"/>
                      <w:szCs w:val="20"/>
                      <w:lang w:eastAsia="es-CO"/>
                    </w:rPr>
                  </w:pPr>
                  <w:r>
                    <w:rPr>
                      <w:rFonts w:ascii="Arial" w:eastAsia="Times New Roman" w:hAnsi="Arial" w:cs="Arial"/>
                      <w:sz w:val="20"/>
                      <w:szCs w:val="20"/>
                      <w:lang w:eastAsia="es-CO"/>
                    </w:rPr>
                    <w:t>Radicado en la Cámara de Representantes el 16 de agosto de 2017, aprobado en segundo debate el 10 de abril de 2018 y pendiente de su trámite en Senado.</w:t>
                  </w:r>
                </w:p>
              </w:tc>
            </w:tr>
            <w:tr w:rsidR="00F82C46" w:rsidTr="00D86A05">
              <w:tc>
                <w:tcPr>
                  <w:tcW w:w="4361" w:type="dxa"/>
                </w:tcPr>
                <w:p w:rsidR="00F82C46" w:rsidRDefault="00F82C46" w:rsidP="00D86A05">
                  <w:pPr>
                    <w:rPr>
                      <w:rFonts w:ascii="Arial" w:eastAsia="Times New Roman" w:hAnsi="Arial" w:cs="Arial"/>
                      <w:sz w:val="20"/>
                      <w:szCs w:val="20"/>
                      <w:lang w:eastAsia="es-CO"/>
                    </w:rPr>
                  </w:pPr>
                  <w:r>
                    <w:rPr>
                      <w:rFonts w:ascii="Arial" w:eastAsia="Times New Roman" w:hAnsi="Arial" w:cs="Arial"/>
                      <w:sz w:val="20"/>
                      <w:szCs w:val="20"/>
                      <w:lang w:eastAsia="es-CO"/>
                    </w:rPr>
                    <w:t>PL 31/2017C “Por medio del cual se limita la reelección en los cuerpos colegiados de elección directa”</w:t>
                  </w:r>
                </w:p>
                <w:p w:rsidR="00F82C46" w:rsidRPr="000253A5" w:rsidRDefault="00F82C46" w:rsidP="00F82C46">
                  <w:pPr>
                    <w:pStyle w:val="Prrafodelista"/>
                    <w:numPr>
                      <w:ilvl w:val="0"/>
                      <w:numId w:val="64"/>
                    </w:numPr>
                    <w:rPr>
                      <w:rFonts w:ascii="Arial" w:eastAsia="Times New Roman" w:hAnsi="Arial" w:cs="Arial"/>
                      <w:sz w:val="20"/>
                      <w:szCs w:val="20"/>
                      <w:lang w:eastAsia="es-CO"/>
                    </w:rPr>
                  </w:pPr>
                  <w:r>
                    <w:rPr>
                      <w:rFonts w:ascii="Arial" w:eastAsia="Times New Roman" w:hAnsi="Arial" w:cs="Arial"/>
                      <w:sz w:val="20"/>
                      <w:szCs w:val="20"/>
                      <w:lang w:eastAsia="es-CO"/>
                    </w:rPr>
                    <w:t>Coautor</w:t>
                  </w:r>
                </w:p>
              </w:tc>
              <w:tc>
                <w:tcPr>
                  <w:tcW w:w="4361" w:type="dxa"/>
                </w:tcPr>
                <w:p w:rsidR="00F82C46" w:rsidRDefault="00F82C46" w:rsidP="00D86A05">
                  <w:pPr>
                    <w:rPr>
                      <w:rFonts w:ascii="Arial" w:eastAsia="Times New Roman" w:hAnsi="Arial" w:cs="Arial"/>
                      <w:sz w:val="20"/>
                      <w:szCs w:val="20"/>
                      <w:lang w:eastAsia="es-CO"/>
                    </w:rPr>
                  </w:pPr>
                  <w:r>
                    <w:rPr>
                      <w:rFonts w:ascii="Arial" w:eastAsia="Times New Roman" w:hAnsi="Arial" w:cs="Arial"/>
                      <w:sz w:val="20"/>
                      <w:szCs w:val="20"/>
                      <w:lang w:eastAsia="es-CO"/>
                    </w:rPr>
                    <w:t>Radicado el 26 de julio de 2017</w:t>
                  </w:r>
                </w:p>
              </w:tc>
            </w:tr>
            <w:tr w:rsidR="00F82C46" w:rsidTr="00D86A05">
              <w:tc>
                <w:tcPr>
                  <w:tcW w:w="4361" w:type="dxa"/>
                </w:tcPr>
                <w:p w:rsidR="00F82C46" w:rsidRDefault="00F82C46" w:rsidP="00D86A05">
                  <w:pPr>
                    <w:rPr>
                      <w:rFonts w:ascii="Arial" w:eastAsia="Times New Roman" w:hAnsi="Arial" w:cs="Arial"/>
                      <w:sz w:val="20"/>
                      <w:szCs w:val="20"/>
                      <w:lang w:eastAsia="es-CO"/>
                    </w:rPr>
                  </w:pPr>
                  <w:r>
                    <w:rPr>
                      <w:rFonts w:ascii="Arial" w:eastAsia="Times New Roman" w:hAnsi="Arial" w:cs="Arial"/>
                      <w:sz w:val="20"/>
                      <w:szCs w:val="20"/>
                      <w:lang w:eastAsia="es-CO"/>
                    </w:rPr>
                    <w:t>PL 06/207S “Por medio del cual se reduce el número de miembros del Congreso de la República de Colombia, y se hace más eficiente el gasto público”</w:t>
                  </w:r>
                </w:p>
                <w:p w:rsidR="00F82C46" w:rsidRPr="000253A5" w:rsidRDefault="00F82C46" w:rsidP="00F82C46">
                  <w:pPr>
                    <w:pStyle w:val="Prrafodelista"/>
                    <w:numPr>
                      <w:ilvl w:val="0"/>
                      <w:numId w:val="64"/>
                    </w:numPr>
                    <w:rPr>
                      <w:rFonts w:ascii="Arial" w:eastAsia="Times New Roman" w:hAnsi="Arial" w:cs="Arial"/>
                      <w:sz w:val="20"/>
                      <w:szCs w:val="20"/>
                      <w:lang w:eastAsia="es-CO"/>
                    </w:rPr>
                  </w:pPr>
                  <w:r>
                    <w:rPr>
                      <w:rFonts w:ascii="Arial" w:eastAsia="Times New Roman" w:hAnsi="Arial" w:cs="Arial"/>
                      <w:sz w:val="20"/>
                      <w:szCs w:val="20"/>
                      <w:lang w:eastAsia="es-CO"/>
                    </w:rPr>
                    <w:t>Coautor</w:t>
                  </w:r>
                </w:p>
              </w:tc>
              <w:tc>
                <w:tcPr>
                  <w:tcW w:w="4361" w:type="dxa"/>
                </w:tcPr>
                <w:p w:rsidR="00F82C46" w:rsidRDefault="00F82C46" w:rsidP="00D86A05">
                  <w:pPr>
                    <w:rPr>
                      <w:rFonts w:ascii="Arial" w:eastAsia="Times New Roman" w:hAnsi="Arial" w:cs="Arial"/>
                      <w:sz w:val="20"/>
                      <w:szCs w:val="20"/>
                      <w:lang w:eastAsia="es-CO"/>
                    </w:rPr>
                  </w:pPr>
                  <w:r>
                    <w:rPr>
                      <w:rFonts w:ascii="Arial" w:eastAsia="Times New Roman" w:hAnsi="Arial" w:cs="Arial"/>
                      <w:sz w:val="20"/>
                      <w:szCs w:val="20"/>
                      <w:lang w:eastAsia="es-CO"/>
                    </w:rPr>
                    <w:t>Radicado el 2 de agosto de 2017</w:t>
                  </w:r>
                </w:p>
              </w:tc>
            </w:tr>
            <w:tr w:rsidR="00F82C46" w:rsidTr="00D86A05">
              <w:tc>
                <w:tcPr>
                  <w:tcW w:w="4361" w:type="dxa"/>
                </w:tcPr>
                <w:p w:rsidR="00F82C46" w:rsidRDefault="00F82C46" w:rsidP="00D86A05">
                  <w:pPr>
                    <w:rPr>
                      <w:rFonts w:ascii="Arial" w:eastAsia="Times New Roman" w:hAnsi="Arial" w:cs="Arial"/>
                      <w:sz w:val="20"/>
                      <w:szCs w:val="20"/>
                      <w:lang w:eastAsia="es-CO"/>
                    </w:rPr>
                  </w:pPr>
                  <w:r>
                    <w:rPr>
                      <w:rFonts w:ascii="Arial" w:eastAsia="Times New Roman" w:hAnsi="Arial" w:cs="Arial"/>
                      <w:sz w:val="20"/>
                      <w:szCs w:val="20"/>
                      <w:lang w:eastAsia="es-CO"/>
                    </w:rPr>
                    <w:t>PL 100/2017S “Por el cual se favorece la formalización laboral de los pequeños productores y recolectores de café en Colombia, se incentiva el consumo interno de café y se crea el sello social “Quiero a los cafeteros”.</w:t>
                  </w:r>
                </w:p>
                <w:p w:rsidR="00F82C46" w:rsidRPr="000253A5" w:rsidRDefault="00F82C46" w:rsidP="00F82C46">
                  <w:pPr>
                    <w:pStyle w:val="Prrafodelista"/>
                    <w:numPr>
                      <w:ilvl w:val="0"/>
                      <w:numId w:val="64"/>
                    </w:numPr>
                    <w:rPr>
                      <w:rFonts w:ascii="Arial" w:eastAsia="Times New Roman" w:hAnsi="Arial" w:cs="Arial"/>
                      <w:sz w:val="20"/>
                      <w:szCs w:val="20"/>
                      <w:lang w:eastAsia="es-CO"/>
                    </w:rPr>
                  </w:pPr>
                  <w:r>
                    <w:rPr>
                      <w:rFonts w:ascii="Arial" w:eastAsia="Times New Roman" w:hAnsi="Arial" w:cs="Arial"/>
                      <w:sz w:val="20"/>
                      <w:szCs w:val="20"/>
                      <w:lang w:eastAsia="es-CO"/>
                    </w:rPr>
                    <w:t>Coautor</w:t>
                  </w:r>
                </w:p>
              </w:tc>
              <w:tc>
                <w:tcPr>
                  <w:tcW w:w="4361" w:type="dxa"/>
                </w:tcPr>
                <w:p w:rsidR="00F82C46" w:rsidRDefault="00F82C46" w:rsidP="00D86A05">
                  <w:pPr>
                    <w:rPr>
                      <w:rFonts w:ascii="Arial" w:eastAsia="Times New Roman" w:hAnsi="Arial" w:cs="Arial"/>
                      <w:sz w:val="20"/>
                      <w:szCs w:val="20"/>
                      <w:lang w:eastAsia="es-CO"/>
                    </w:rPr>
                  </w:pPr>
                  <w:r>
                    <w:rPr>
                      <w:rFonts w:ascii="Arial" w:eastAsia="Times New Roman" w:hAnsi="Arial" w:cs="Arial"/>
                      <w:sz w:val="20"/>
                      <w:szCs w:val="20"/>
                      <w:lang w:eastAsia="es-CO"/>
                    </w:rPr>
                    <w:t>Radicado el 23 de agosto de 2017</w:t>
                  </w:r>
                </w:p>
              </w:tc>
            </w:tr>
            <w:tr w:rsidR="00F82C46" w:rsidTr="00D86A05">
              <w:tc>
                <w:tcPr>
                  <w:tcW w:w="4361" w:type="dxa"/>
                </w:tcPr>
                <w:p w:rsidR="00F82C46" w:rsidRDefault="00F82C46" w:rsidP="00D86A05">
                  <w:pPr>
                    <w:rPr>
                      <w:rFonts w:ascii="Arial" w:eastAsia="Times New Roman" w:hAnsi="Arial" w:cs="Arial"/>
                      <w:sz w:val="20"/>
                      <w:szCs w:val="20"/>
                      <w:lang w:eastAsia="es-CO"/>
                    </w:rPr>
                  </w:pPr>
                  <w:r>
                    <w:rPr>
                      <w:rFonts w:ascii="Arial" w:eastAsia="Times New Roman" w:hAnsi="Arial" w:cs="Arial"/>
                      <w:sz w:val="20"/>
                      <w:szCs w:val="20"/>
                      <w:lang w:eastAsia="es-CO"/>
                    </w:rPr>
                    <w:t>PL 134/2017C “Por medio de la cual se establece la protección de los derechos a la salud y al medio ambiente sano imponiendo restricciones a las emisiones contaminantes de fuentes móviles y se dictan otras disposiciones”</w:t>
                  </w:r>
                </w:p>
                <w:p w:rsidR="00F82C46" w:rsidRPr="004C4A0B" w:rsidRDefault="00F82C46" w:rsidP="00F82C46">
                  <w:pPr>
                    <w:pStyle w:val="Prrafodelista"/>
                    <w:numPr>
                      <w:ilvl w:val="0"/>
                      <w:numId w:val="64"/>
                    </w:numPr>
                    <w:rPr>
                      <w:rFonts w:ascii="Arial" w:eastAsia="Times New Roman" w:hAnsi="Arial" w:cs="Arial"/>
                      <w:sz w:val="20"/>
                      <w:szCs w:val="20"/>
                      <w:lang w:eastAsia="es-CO"/>
                    </w:rPr>
                  </w:pPr>
                  <w:r>
                    <w:rPr>
                      <w:rFonts w:ascii="Arial" w:eastAsia="Times New Roman" w:hAnsi="Arial" w:cs="Arial"/>
                      <w:sz w:val="20"/>
                      <w:szCs w:val="20"/>
                      <w:lang w:eastAsia="es-CO"/>
                    </w:rPr>
                    <w:t>Coautor</w:t>
                  </w:r>
                </w:p>
              </w:tc>
              <w:tc>
                <w:tcPr>
                  <w:tcW w:w="4361" w:type="dxa"/>
                </w:tcPr>
                <w:p w:rsidR="00F82C46" w:rsidRDefault="00F82C46" w:rsidP="00D86A05">
                  <w:pPr>
                    <w:rPr>
                      <w:rFonts w:ascii="Arial" w:eastAsia="Times New Roman" w:hAnsi="Arial" w:cs="Arial"/>
                      <w:sz w:val="20"/>
                      <w:szCs w:val="20"/>
                      <w:lang w:eastAsia="es-CO"/>
                    </w:rPr>
                  </w:pPr>
                  <w:r>
                    <w:rPr>
                      <w:rFonts w:ascii="Arial" w:eastAsia="Times New Roman" w:hAnsi="Arial" w:cs="Arial"/>
                      <w:sz w:val="20"/>
                      <w:szCs w:val="20"/>
                      <w:lang w:eastAsia="es-CO"/>
                    </w:rPr>
                    <w:t>Radicado el 11 de septiembre de 2017</w:t>
                  </w:r>
                </w:p>
              </w:tc>
            </w:tr>
            <w:tr w:rsidR="00F82C46" w:rsidTr="00D86A05">
              <w:tc>
                <w:tcPr>
                  <w:tcW w:w="4361" w:type="dxa"/>
                </w:tcPr>
                <w:p w:rsidR="00F82C46" w:rsidRDefault="00F82C46" w:rsidP="00D86A05">
                  <w:pPr>
                    <w:rPr>
                      <w:rFonts w:ascii="Arial" w:eastAsia="Times New Roman" w:hAnsi="Arial" w:cs="Arial"/>
                      <w:sz w:val="20"/>
                      <w:szCs w:val="20"/>
                      <w:lang w:eastAsia="es-CO"/>
                    </w:rPr>
                  </w:pPr>
                  <w:r>
                    <w:rPr>
                      <w:rFonts w:ascii="Arial" w:eastAsia="Times New Roman" w:hAnsi="Arial" w:cs="Arial"/>
                      <w:sz w:val="20"/>
                      <w:szCs w:val="20"/>
                      <w:lang w:eastAsia="es-CO"/>
                    </w:rPr>
                    <w:lastRenderedPageBreak/>
                    <w:t>PL 147/2017C “Por medio de la cual se modifica la ley 582 de 2000. (Comité Paralímpico Colombiano)</w:t>
                  </w:r>
                </w:p>
                <w:p w:rsidR="00F82C46" w:rsidRPr="004C4A0B" w:rsidRDefault="00F82C46" w:rsidP="00F82C46">
                  <w:pPr>
                    <w:pStyle w:val="Prrafodelista"/>
                    <w:numPr>
                      <w:ilvl w:val="0"/>
                      <w:numId w:val="64"/>
                    </w:numPr>
                    <w:rPr>
                      <w:rFonts w:ascii="Arial" w:eastAsia="Times New Roman" w:hAnsi="Arial" w:cs="Arial"/>
                      <w:sz w:val="20"/>
                      <w:szCs w:val="20"/>
                      <w:lang w:eastAsia="es-CO"/>
                    </w:rPr>
                  </w:pPr>
                  <w:r>
                    <w:rPr>
                      <w:rFonts w:ascii="Arial" w:eastAsia="Times New Roman" w:hAnsi="Arial" w:cs="Arial"/>
                      <w:sz w:val="20"/>
                      <w:szCs w:val="20"/>
                      <w:lang w:eastAsia="es-CO"/>
                    </w:rPr>
                    <w:t>Coautor</w:t>
                  </w:r>
                </w:p>
              </w:tc>
              <w:tc>
                <w:tcPr>
                  <w:tcW w:w="4361" w:type="dxa"/>
                </w:tcPr>
                <w:p w:rsidR="00F82C46" w:rsidRDefault="00F82C46" w:rsidP="00D86A05">
                  <w:pPr>
                    <w:rPr>
                      <w:rFonts w:ascii="Arial" w:eastAsia="Times New Roman" w:hAnsi="Arial" w:cs="Arial"/>
                      <w:sz w:val="20"/>
                      <w:szCs w:val="20"/>
                      <w:lang w:eastAsia="es-CO"/>
                    </w:rPr>
                  </w:pPr>
                  <w:r>
                    <w:rPr>
                      <w:rFonts w:ascii="Arial" w:eastAsia="Times New Roman" w:hAnsi="Arial" w:cs="Arial"/>
                      <w:sz w:val="20"/>
                      <w:szCs w:val="20"/>
                      <w:lang w:eastAsia="es-CO"/>
                    </w:rPr>
                    <w:t>Radicado el 19 de septiembre de 2017</w:t>
                  </w:r>
                </w:p>
              </w:tc>
            </w:tr>
            <w:tr w:rsidR="00F82C46" w:rsidTr="00D86A05">
              <w:tc>
                <w:tcPr>
                  <w:tcW w:w="4361" w:type="dxa"/>
                </w:tcPr>
                <w:p w:rsidR="00F82C46" w:rsidRDefault="00F82C46" w:rsidP="00D86A05">
                  <w:pPr>
                    <w:rPr>
                      <w:rFonts w:ascii="Arial" w:eastAsia="Times New Roman" w:hAnsi="Arial" w:cs="Arial"/>
                      <w:sz w:val="20"/>
                      <w:szCs w:val="20"/>
                      <w:lang w:eastAsia="es-CO"/>
                    </w:rPr>
                  </w:pPr>
                  <w:r>
                    <w:rPr>
                      <w:rFonts w:ascii="Arial" w:eastAsia="Times New Roman" w:hAnsi="Arial" w:cs="Arial"/>
                      <w:sz w:val="20"/>
                      <w:szCs w:val="20"/>
                      <w:lang w:eastAsia="es-CO"/>
                    </w:rPr>
                    <w:t>PL 281/2017 C Acuerdo de Paris</w:t>
                  </w:r>
                </w:p>
                <w:p w:rsidR="00F82C46" w:rsidRPr="004C4A0B" w:rsidRDefault="00F82C46" w:rsidP="00F82C46">
                  <w:pPr>
                    <w:pStyle w:val="Prrafodelista"/>
                    <w:numPr>
                      <w:ilvl w:val="0"/>
                      <w:numId w:val="64"/>
                    </w:numPr>
                    <w:rPr>
                      <w:rFonts w:ascii="Arial" w:eastAsia="Times New Roman" w:hAnsi="Arial" w:cs="Arial"/>
                      <w:sz w:val="20"/>
                      <w:szCs w:val="20"/>
                      <w:lang w:eastAsia="es-CO"/>
                    </w:rPr>
                  </w:pPr>
                  <w:r>
                    <w:rPr>
                      <w:rFonts w:ascii="Arial" w:eastAsia="Times New Roman" w:hAnsi="Arial" w:cs="Arial"/>
                      <w:sz w:val="20"/>
                      <w:szCs w:val="20"/>
                      <w:lang w:eastAsia="es-CO"/>
                    </w:rPr>
                    <w:t>Ponente</w:t>
                  </w:r>
                </w:p>
              </w:tc>
              <w:tc>
                <w:tcPr>
                  <w:tcW w:w="4361" w:type="dxa"/>
                </w:tcPr>
                <w:p w:rsidR="00F82C46" w:rsidRDefault="00F82C46" w:rsidP="00D86A05">
                  <w:pPr>
                    <w:rPr>
                      <w:rFonts w:ascii="Arial" w:eastAsia="Times New Roman" w:hAnsi="Arial" w:cs="Arial"/>
                      <w:sz w:val="20"/>
                      <w:szCs w:val="20"/>
                      <w:lang w:eastAsia="es-CO"/>
                    </w:rPr>
                  </w:pPr>
                  <w:r>
                    <w:rPr>
                      <w:rFonts w:ascii="Arial" w:eastAsia="Times New Roman" w:hAnsi="Arial" w:cs="Arial"/>
                      <w:sz w:val="20"/>
                      <w:szCs w:val="20"/>
                      <w:lang w:eastAsia="es-CO"/>
                    </w:rPr>
                    <w:t>Ley 1844 de 2017</w:t>
                  </w:r>
                </w:p>
              </w:tc>
            </w:tr>
            <w:tr w:rsidR="00F82C46" w:rsidTr="00D86A05">
              <w:tc>
                <w:tcPr>
                  <w:tcW w:w="4361" w:type="dxa"/>
                </w:tcPr>
                <w:p w:rsidR="00F82C46" w:rsidRDefault="00F82C46" w:rsidP="00D86A05">
                  <w:pPr>
                    <w:rPr>
                      <w:rFonts w:ascii="Arial" w:eastAsia="Times New Roman" w:hAnsi="Arial" w:cs="Arial"/>
                      <w:sz w:val="20"/>
                      <w:szCs w:val="20"/>
                      <w:lang w:eastAsia="es-CO"/>
                    </w:rPr>
                  </w:pPr>
                  <w:r>
                    <w:rPr>
                      <w:rFonts w:ascii="Arial" w:eastAsia="Times New Roman" w:hAnsi="Arial" w:cs="Arial"/>
                      <w:sz w:val="20"/>
                      <w:szCs w:val="20"/>
                      <w:lang w:eastAsia="es-CO"/>
                    </w:rPr>
                    <w:t>PL 018/2017C “Por medio del cual se reforma el artículo 11 y se adiciona el artículo 11ª al decreto-ley 1793 de 2000”</w:t>
                  </w:r>
                </w:p>
                <w:p w:rsidR="00F82C46" w:rsidRPr="004C4A0B" w:rsidRDefault="00F82C46" w:rsidP="00F82C46">
                  <w:pPr>
                    <w:pStyle w:val="Prrafodelista"/>
                    <w:numPr>
                      <w:ilvl w:val="0"/>
                      <w:numId w:val="64"/>
                    </w:numPr>
                    <w:rPr>
                      <w:rFonts w:ascii="Arial" w:eastAsia="Times New Roman" w:hAnsi="Arial" w:cs="Arial"/>
                      <w:sz w:val="20"/>
                      <w:szCs w:val="20"/>
                      <w:lang w:eastAsia="es-CO"/>
                    </w:rPr>
                  </w:pPr>
                  <w:r>
                    <w:rPr>
                      <w:rFonts w:ascii="Arial" w:eastAsia="Times New Roman" w:hAnsi="Arial" w:cs="Arial"/>
                      <w:sz w:val="20"/>
                      <w:szCs w:val="20"/>
                      <w:lang w:eastAsia="es-CO"/>
                    </w:rPr>
                    <w:t>Ponente</w:t>
                  </w:r>
                </w:p>
              </w:tc>
              <w:tc>
                <w:tcPr>
                  <w:tcW w:w="4361" w:type="dxa"/>
                </w:tcPr>
                <w:p w:rsidR="00F82C46" w:rsidRDefault="00F82C46" w:rsidP="00D86A05">
                  <w:pPr>
                    <w:rPr>
                      <w:rFonts w:ascii="Arial" w:eastAsia="Times New Roman" w:hAnsi="Arial" w:cs="Arial"/>
                      <w:sz w:val="20"/>
                      <w:szCs w:val="20"/>
                      <w:lang w:eastAsia="es-CO"/>
                    </w:rPr>
                  </w:pPr>
                  <w:r>
                    <w:rPr>
                      <w:rFonts w:ascii="Arial" w:eastAsia="Times New Roman" w:hAnsi="Arial" w:cs="Arial"/>
                      <w:sz w:val="20"/>
                      <w:szCs w:val="20"/>
                      <w:lang w:eastAsia="es-CO"/>
                    </w:rPr>
                    <w:t>Pendiente de segundo debate.</w:t>
                  </w:r>
                </w:p>
              </w:tc>
            </w:tr>
            <w:tr w:rsidR="00F82C46" w:rsidTr="00D86A05">
              <w:tc>
                <w:tcPr>
                  <w:tcW w:w="4361" w:type="dxa"/>
                </w:tcPr>
                <w:p w:rsidR="00F82C46" w:rsidRDefault="00F82C46" w:rsidP="00D86A05">
                  <w:pPr>
                    <w:rPr>
                      <w:rFonts w:ascii="Arial" w:eastAsia="Times New Roman" w:hAnsi="Arial" w:cs="Arial"/>
                      <w:sz w:val="20"/>
                      <w:szCs w:val="20"/>
                      <w:lang w:eastAsia="es-CO"/>
                    </w:rPr>
                  </w:pPr>
                  <w:r>
                    <w:rPr>
                      <w:rFonts w:ascii="Arial" w:eastAsia="Times New Roman" w:hAnsi="Arial" w:cs="Arial"/>
                      <w:sz w:val="20"/>
                      <w:szCs w:val="20"/>
                      <w:lang w:eastAsia="es-CO"/>
                    </w:rPr>
                    <w:t>PL 316/2017C “Por la cual se garantiza la estabilidad laboral reforzada de los miembros de la Fuerza Pública”</w:t>
                  </w:r>
                </w:p>
                <w:p w:rsidR="00F82C46" w:rsidRPr="003E57F6" w:rsidRDefault="00F82C46" w:rsidP="00F82C46">
                  <w:pPr>
                    <w:pStyle w:val="Prrafodelista"/>
                    <w:numPr>
                      <w:ilvl w:val="0"/>
                      <w:numId w:val="64"/>
                    </w:numPr>
                    <w:rPr>
                      <w:rFonts w:ascii="Arial" w:eastAsia="Times New Roman" w:hAnsi="Arial" w:cs="Arial"/>
                      <w:sz w:val="20"/>
                      <w:szCs w:val="20"/>
                      <w:lang w:eastAsia="es-CO"/>
                    </w:rPr>
                  </w:pPr>
                  <w:r>
                    <w:rPr>
                      <w:rFonts w:ascii="Arial" w:eastAsia="Times New Roman" w:hAnsi="Arial" w:cs="Arial"/>
                      <w:sz w:val="20"/>
                      <w:szCs w:val="20"/>
                      <w:lang w:eastAsia="es-CO"/>
                    </w:rPr>
                    <w:t>Ponente</w:t>
                  </w:r>
                </w:p>
              </w:tc>
              <w:tc>
                <w:tcPr>
                  <w:tcW w:w="4361" w:type="dxa"/>
                </w:tcPr>
                <w:p w:rsidR="00F82C46" w:rsidRDefault="00F82C46" w:rsidP="00D86A05">
                  <w:pPr>
                    <w:rPr>
                      <w:rFonts w:ascii="Arial" w:eastAsia="Times New Roman" w:hAnsi="Arial" w:cs="Arial"/>
                      <w:sz w:val="20"/>
                      <w:szCs w:val="20"/>
                      <w:lang w:eastAsia="es-CO"/>
                    </w:rPr>
                  </w:pPr>
                  <w:r>
                    <w:rPr>
                      <w:rFonts w:ascii="Arial" w:eastAsia="Times New Roman" w:hAnsi="Arial" w:cs="Arial"/>
                      <w:sz w:val="20"/>
                      <w:szCs w:val="20"/>
                      <w:lang w:eastAsia="es-CO"/>
                    </w:rPr>
                    <w:t>Pendiente de Segundo Debate en la Cámara.</w:t>
                  </w:r>
                </w:p>
              </w:tc>
            </w:tr>
            <w:tr w:rsidR="00F82C46" w:rsidTr="00D86A05">
              <w:tc>
                <w:tcPr>
                  <w:tcW w:w="4361" w:type="dxa"/>
                </w:tcPr>
                <w:p w:rsidR="00F82C46" w:rsidRDefault="00F82C46" w:rsidP="00D86A05">
                  <w:pPr>
                    <w:rPr>
                      <w:rFonts w:ascii="Arial" w:eastAsia="Times New Roman" w:hAnsi="Arial" w:cs="Arial"/>
                      <w:sz w:val="20"/>
                      <w:szCs w:val="20"/>
                      <w:lang w:eastAsia="es-CO"/>
                    </w:rPr>
                  </w:pPr>
                  <w:r>
                    <w:rPr>
                      <w:rFonts w:ascii="Arial" w:eastAsia="Times New Roman" w:hAnsi="Arial" w:cs="Arial"/>
                      <w:sz w:val="20"/>
                      <w:szCs w:val="20"/>
                      <w:lang w:eastAsia="es-CO"/>
                    </w:rPr>
                    <w:t>PL 290/2017C “Por medio de la cual se rinde honores a la memoria y obra del ex presidente Julio Cesar Turbay Ayala, con ocasión del primer centenario de su natalicio”</w:t>
                  </w:r>
                </w:p>
                <w:p w:rsidR="00F82C46" w:rsidRPr="003E57F6" w:rsidRDefault="00F82C46" w:rsidP="00F82C46">
                  <w:pPr>
                    <w:pStyle w:val="Prrafodelista"/>
                    <w:numPr>
                      <w:ilvl w:val="0"/>
                      <w:numId w:val="64"/>
                    </w:numPr>
                    <w:rPr>
                      <w:rFonts w:ascii="Arial" w:eastAsia="Times New Roman" w:hAnsi="Arial" w:cs="Arial"/>
                      <w:sz w:val="20"/>
                      <w:szCs w:val="20"/>
                      <w:lang w:eastAsia="es-CO"/>
                    </w:rPr>
                  </w:pPr>
                  <w:r>
                    <w:rPr>
                      <w:rFonts w:ascii="Arial" w:eastAsia="Times New Roman" w:hAnsi="Arial" w:cs="Arial"/>
                      <w:sz w:val="20"/>
                      <w:szCs w:val="20"/>
                      <w:lang w:eastAsia="es-CO"/>
                    </w:rPr>
                    <w:t>Ponente</w:t>
                  </w:r>
                </w:p>
              </w:tc>
              <w:tc>
                <w:tcPr>
                  <w:tcW w:w="4361" w:type="dxa"/>
                </w:tcPr>
                <w:p w:rsidR="00F82C46" w:rsidRDefault="00F82C46" w:rsidP="00D86A05">
                  <w:pPr>
                    <w:rPr>
                      <w:rFonts w:ascii="Arial" w:eastAsia="Times New Roman" w:hAnsi="Arial" w:cs="Arial"/>
                      <w:sz w:val="20"/>
                      <w:szCs w:val="20"/>
                      <w:lang w:eastAsia="es-CO"/>
                    </w:rPr>
                  </w:pPr>
                  <w:r>
                    <w:rPr>
                      <w:rFonts w:ascii="Arial" w:eastAsia="Times New Roman" w:hAnsi="Arial" w:cs="Arial"/>
                      <w:sz w:val="20"/>
                      <w:szCs w:val="20"/>
                      <w:lang w:eastAsia="es-CO"/>
                    </w:rPr>
                    <w:t>Pendiente de Sanción.</w:t>
                  </w:r>
                </w:p>
              </w:tc>
            </w:tr>
            <w:tr w:rsidR="00F82C46" w:rsidTr="00D86A05">
              <w:tc>
                <w:tcPr>
                  <w:tcW w:w="4361" w:type="dxa"/>
                </w:tcPr>
                <w:p w:rsidR="00F82C46" w:rsidRDefault="00F82C46" w:rsidP="00D86A05">
                  <w:pPr>
                    <w:rPr>
                      <w:rFonts w:ascii="Arial" w:eastAsia="Times New Roman" w:hAnsi="Arial" w:cs="Arial"/>
                      <w:sz w:val="20"/>
                      <w:szCs w:val="20"/>
                      <w:lang w:eastAsia="es-CO"/>
                    </w:rPr>
                  </w:pPr>
                  <w:r>
                    <w:rPr>
                      <w:rFonts w:ascii="Arial" w:eastAsia="Times New Roman" w:hAnsi="Arial" w:cs="Arial"/>
                      <w:sz w:val="20"/>
                      <w:szCs w:val="20"/>
                      <w:lang w:eastAsia="es-CO"/>
                    </w:rPr>
                    <w:t>PL 288/2017C “Por la cual se dictan disposiciones relacionadas con las cooperativas especializaciones de vigilancia y seguridad privada y se busca mejorar las condiciones en las que el personal operativo de vigilancia y seguridad privada. Ley del vigilante”</w:t>
                  </w:r>
                </w:p>
              </w:tc>
              <w:tc>
                <w:tcPr>
                  <w:tcW w:w="4361" w:type="dxa"/>
                </w:tcPr>
                <w:p w:rsidR="00F82C46" w:rsidRDefault="00F82C46" w:rsidP="00D86A05">
                  <w:pPr>
                    <w:rPr>
                      <w:rFonts w:ascii="Arial" w:eastAsia="Times New Roman" w:hAnsi="Arial" w:cs="Arial"/>
                      <w:sz w:val="20"/>
                      <w:szCs w:val="20"/>
                      <w:lang w:eastAsia="es-CO"/>
                    </w:rPr>
                  </w:pPr>
                  <w:r>
                    <w:rPr>
                      <w:rFonts w:ascii="Arial" w:eastAsia="Times New Roman" w:hAnsi="Arial" w:cs="Arial"/>
                      <w:sz w:val="20"/>
                      <w:szCs w:val="20"/>
                      <w:lang w:eastAsia="es-CO"/>
                    </w:rPr>
                    <w:t>Último debate.</w:t>
                  </w:r>
                </w:p>
              </w:tc>
            </w:tr>
          </w:tbl>
          <w:p w:rsidR="00F82C46" w:rsidRPr="004E52E8" w:rsidRDefault="00F82C46"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 </w:t>
            </w:r>
          </w:p>
        </w:tc>
      </w:tr>
      <w:tr w:rsidR="00F82C46"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4E52E8" w:rsidRDefault="00F82C46"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lastRenderedPageBreak/>
              <w:t>2</w:t>
            </w:r>
            <w:r w:rsidRPr="004E52E8">
              <w:rPr>
                <w:rFonts w:ascii="Arial" w:eastAsia="Times New Roman" w:hAnsi="Arial" w:cs="Arial"/>
                <w:sz w:val="20"/>
                <w:szCs w:val="20"/>
                <w:lang w:eastAsia="es-CO"/>
              </w:rPr>
              <w:t xml:space="preserve">. Proposiciones en Comisión y Plenaria tanto para el trámite legislativo como para el ejercicio de control político. </w:t>
            </w:r>
          </w:p>
        </w:tc>
      </w:tr>
      <w:tr w:rsidR="00F82C46" w:rsidRPr="004E52E8" w:rsidTr="00D86A05">
        <w:trPr>
          <w:trHeight w:val="1236"/>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tbl>
            <w:tblPr>
              <w:tblStyle w:val="Tablaconcuadrcula"/>
              <w:tblW w:w="0" w:type="auto"/>
              <w:tblLook w:val="04A0" w:firstRow="1" w:lastRow="0" w:firstColumn="1" w:lastColumn="0" w:noHBand="0" w:noVBand="1"/>
            </w:tblPr>
            <w:tblGrid>
              <w:gridCol w:w="4361"/>
              <w:gridCol w:w="4361"/>
            </w:tblGrid>
            <w:tr w:rsidR="00F82C46" w:rsidTr="00D86A05">
              <w:tc>
                <w:tcPr>
                  <w:tcW w:w="4361" w:type="dxa"/>
                </w:tcPr>
                <w:p w:rsidR="00F82C46" w:rsidRDefault="00F82C46" w:rsidP="00D86A05">
                  <w:pPr>
                    <w:rPr>
                      <w:rFonts w:ascii="Arial" w:eastAsia="Times New Roman" w:hAnsi="Arial" w:cs="Arial"/>
                      <w:sz w:val="20"/>
                      <w:szCs w:val="20"/>
                      <w:lang w:eastAsia="es-CO"/>
                    </w:rPr>
                  </w:pPr>
                  <w:r>
                    <w:rPr>
                      <w:rFonts w:ascii="Arial" w:eastAsia="Times New Roman" w:hAnsi="Arial" w:cs="Arial"/>
                      <w:sz w:val="20"/>
                      <w:szCs w:val="20"/>
                      <w:lang w:eastAsia="es-CO"/>
                    </w:rPr>
                    <w:t>Audiencia Pública celebrada el 26 de septiembre de 2017.</w:t>
                  </w:r>
                </w:p>
                <w:p w:rsidR="00F82C46" w:rsidRDefault="00F82C46" w:rsidP="00F82C46">
                  <w:pPr>
                    <w:pStyle w:val="Prrafodelista"/>
                    <w:numPr>
                      <w:ilvl w:val="0"/>
                      <w:numId w:val="64"/>
                    </w:numPr>
                    <w:rPr>
                      <w:rFonts w:ascii="Arial" w:eastAsia="Times New Roman" w:hAnsi="Arial" w:cs="Arial"/>
                      <w:sz w:val="20"/>
                      <w:szCs w:val="20"/>
                      <w:lang w:eastAsia="es-CO"/>
                    </w:rPr>
                  </w:pPr>
                  <w:r>
                    <w:rPr>
                      <w:rFonts w:ascii="Arial" w:eastAsia="Times New Roman" w:hAnsi="Arial" w:cs="Arial"/>
                      <w:sz w:val="20"/>
                      <w:szCs w:val="20"/>
                      <w:lang w:eastAsia="es-CO"/>
                    </w:rPr>
                    <w:t>Estado: Realizada</w:t>
                  </w:r>
                </w:p>
                <w:p w:rsidR="00F82C46" w:rsidRPr="001E3AE6" w:rsidRDefault="00F82C46" w:rsidP="00F82C46">
                  <w:pPr>
                    <w:pStyle w:val="Prrafodelista"/>
                    <w:numPr>
                      <w:ilvl w:val="0"/>
                      <w:numId w:val="64"/>
                    </w:numPr>
                    <w:rPr>
                      <w:rFonts w:ascii="Arial" w:eastAsia="Times New Roman" w:hAnsi="Arial" w:cs="Arial"/>
                      <w:sz w:val="20"/>
                      <w:szCs w:val="20"/>
                      <w:lang w:eastAsia="es-CO"/>
                    </w:rPr>
                  </w:pPr>
                  <w:r>
                    <w:rPr>
                      <w:rFonts w:ascii="Arial" w:eastAsia="Times New Roman" w:hAnsi="Arial" w:cs="Arial"/>
                      <w:sz w:val="20"/>
                      <w:szCs w:val="20"/>
                      <w:lang w:eastAsia="es-CO"/>
                    </w:rPr>
                    <w:t>Comisión Segunda.</w:t>
                  </w:r>
                </w:p>
              </w:tc>
              <w:tc>
                <w:tcPr>
                  <w:tcW w:w="4361" w:type="dxa"/>
                </w:tcPr>
                <w:p w:rsidR="00F82C46" w:rsidRDefault="00F82C46" w:rsidP="00D86A05">
                  <w:pPr>
                    <w:rPr>
                      <w:rFonts w:ascii="Arial" w:eastAsia="Times New Roman" w:hAnsi="Arial" w:cs="Arial"/>
                      <w:sz w:val="20"/>
                      <w:szCs w:val="20"/>
                      <w:lang w:eastAsia="es-CO"/>
                    </w:rPr>
                  </w:pPr>
                  <w:r>
                    <w:rPr>
                      <w:rFonts w:ascii="Arial" w:eastAsia="Times New Roman" w:hAnsi="Arial" w:cs="Arial"/>
                      <w:sz w:val="20"/>
                      <w:szCs w:val="20"/>
                      <w:lang w:eastAsia="es-CO"/>
                    </w:rPr>
                    <w:t>Audiencia Pública “Colombia 2045”</w:t>
                  </w:r>
                </w:p>
              </w:tc>
            </w:tr>
            <w:tr w:rsidR="00F82C46" w:rsidTr="00D86A05">
              <w:tc>
                <w:tcPr>
                  <w:tcW w:w="4361" w:type="dxa"/>
                </w:tcPr>
                <w:p w:rsidR="00F82C46" w:rsidRDefault="00F82C46" w:rsidP="00D86A05">
                  <w:pPr>
                    <w:rPr>
                      <w:rFonts w:ascii="Arial" w:eastAsia="Times New Roman" w:hAnsi="Arial" w:cs="Arial"/>
                      <w:sz w:val="20"/>
                      <w:szCs w:val="20"/>
                      <w:lang w:eastAsia="es-CO"/>
                    </w:rPr>
                  </w:pPr>
                  <w:r>
                    <w:rPr>
                      <w:rFonts w:ascii="Arial" w:eastAsia="Times New Roman" w:hAnsi="Arial" w:cs="Arial"/>
                      <w:sz w:val="20"/>
                      <w:szCs w:val="20"/>
                      <w:lang w:eastAsia="es-CO"/>
                    </w:rPr>
                    <w:t>Proposición 23 del 11 de octubre de 2017</w:t>
                  </w:r>
                </w:p>
                <w:p w:rsidR="00F82C46" w:rsidRPr="001E3AE6" w:rsidRDefault="00F82C46" w:rsidP="00F82C46">
                  <w:pPr>
                    <w:pStyle w:val="Prrafodelista"/>
                    <w:numPr>
                      <w:ilvl w:val="0"/>
                      <w:numId w:val="67"/>
                    </w:numPr>
                    <w:rPr>
                      <w:rFonts w:ascii="Arial" w:eastAsia="Times New Roman" w:hAnsi="Arial" w:cs="Arial"/>
                      <w:sz w:val="20"/>
                      <w:szCs w:val="20"/>
                      <w:lang w:eastAsia="es-CO"/>
                    </w:rPr>
                  </w:pPr>
                  <w:r>
                    <w:rPr>
                      <w:rFonts w:ascii="Arial" w:eastAsia="Times New Roman" w:hAnsi="Arial" w:cs="Arial"/>
                      <w:sz w:val="20"/>
                      <w:szCs w:val="20"/>
                      <w:lang w:eastAsia="es-CO"/>
                    </w:rPr>
                    <w:t>Comisión Segunda</w:t>
                  </w:r>
                </w:p>
              </w:tc>
              <w:tc>
                <w:tcPr>
                  <w:tcW w:w="4361" w:type="dxa"/>
                </w:tcPr>
                <w:p w:rsidR="00F82C46" w:rsidRPr="001E3AE6" w:rsidRDefault="00F82C46" w:rsidP="00D86A05">
                  <w:pPr>
                    <w:rPr>
                      <w:rFonts w:ascii="Arial" w:eastAsia="Times New Roman" w:hAnsi="Arial" w:cs="Arial"/>
                      <w:sz w:val="20"/>
                      <w:szCs w:val="20"/>
                      <w:lang w:eastAsia="es-CO"/>
                    </w:rPr>
                  </w:pPr>
                  <w:r>
                    <w:rPr>
                      <w:rFonts w:ascii="Arial" w:eastAsia="Times New Roman" w:hAnsi="Arial" w:cs="Arial"/>
                      <w:sz w:val="20"/>
                      <w:szCs w:val="20"/>
                      <w:lang w:eastAsia="es-CO"/>
                    </w:rPr>
                    <w:t>Proposición que buscaba dar reconocimiento al buque ARC 7 de agosto construido por los astilleros de COTECMAR.</w:t>
                  </w:r>
                </w:p>
              </w:tc>
            </w:tr>
            <w:tr w:rsidR="00F82C46" w:rsidTr="00D86A05">
              <w:tc>
                <w:tcPr>
                  <w:tcW w:w="4361" w:type="dxa"/>
                </w:tcPr>
                <w:p w:rsidR="00F82C46" w:rsidRDefault="00F82C46" w:rsidP="00D86A05">
                  <w:pPr>
                    <w:rPr>
                      <w:rFonts w:ascii="Arial" w:eastAsia="Times New Roman" w:hAnsi="Arial" w:cs="Arial"/>
                      <w:sz w:val="20"/>
                      <w:szCs w:val="20"/>
                      <w:lang w:eastAsia="es-CO"/>
                    </w:rPr>
                  </w:pPr>
                  <w:r>
                    <w:rPr>
                      <w:rFonts w:ascii="Arial" w:eastAsia="Times New Roman" w:hAnsi="Arial" w:cs="Arial"/>
                      <w:sz w:val="20"/>
                      <w:szCs w:val="20"/>
                      <w:lang w:eastAsia="es-CO"/>
                    </w:rPr>
                    <w:t>Proposición 29 del 5 de diciembre de 2017</w:t>
                  </w:r>
                </w:p>
                <w:p w:rsidR="00F82C46" w:rsidRDefault="00F82C46" w:rsidP="00F82C46">
                  <w:pPr>
                    <w:pStyle w:val="Prrafodelista"/>
                    <w:numPr>
                      <w:ilvl w:val="0"/>
                      <w:numId w:val="65"/>
                    </w:numPr>
                    <w:rPr>
                      <w:rFonts w:ascii="Arial" w:eastAsia="Times New Roman" w:hAnsi="Arial" w:cs="Arial"/>
                      <w:sz w:val="20"/>
                      <w:szCs w:val="20"/>
                      <w:lang w:eastAsia="es-CO"/>
                    </w:rPr>
                  </w:pPr>
                  <w:r>
                    <w:rPr>
                      <w:rFonts w:ascii="Arial" w:eastAsia="Times New Roman" w:hAnsi="Arial" w:cs="Arial"/>
                      <w:sz w:val="20"/>
                      <w:szCs w:val="20"/>
                      <w:lang w:eastAsia="es-CO"/>
                    </w:rPr>
                    <w:t>Estado: Realizada</w:t>
                  </w:r>
                </w:p>
                <w:p w:rsidR="00F82C46" w:rsidRPr="001E3AE6" w:rsidRDefault="00F82C46" w:rsidP="00F82C46">
                  <w:pPr>
                    <w:pStyle w:val="Prrafodelista"/>
                    <w:numPr>
                      <w:ilvl w:val="0"/>
                      <w:numId w:val="65"/>
                    </w:numPr>
                    <w:rPr>
                      <w:rFonts w:ascii="Arial" w:eastAsia="Times New Roman" w:hAnsi="Arial" w:cs="Arial"/>
                      <w:sz w:val="20"/>
                      <w:szCs w:val="20"/>
                      <w:lang w:eastAsia="es-CO"/>
                    </w:rPr>
                  </w:pPr>
                  <w:r>
                    <w:rPr>
                      <w:rFonts w:ascii="Arial" w:eastAsia="Times New Roman" w:hAnsi="Arial" w:cs="Arial"/>
                      <w:sz w:val="20"/>
                      <w:szCs w:val="20"/>
                      <w:lang w:eastAsia="es-CO"/>
                    </w:rPr>
                    <w:t>Comisión segunda</w:t>
                  </w:r>
                </w:p>
              </w:tc>
              <w:tc>
                <w:tcPr>
                  <w:tcW w:w="4361" w:type="dxa"/>
                </w:tcPr>
                <w:p w:rsidR="00F82C46" w:rsidRDefault="00F82C46" w:rsidP="00D86A05">
                  <w:pPr>
                    <w:rPr>
                      <w:rFonts w:ascii="Arial" w:eastAsia="Times New Roman" w:hAnsi="Arial" w:cs="Arial"/>
                      <w:sz w:val="20"/>
                      <w:szCs w:val="20"/>
                      <w:lang w:eastAsia="es-CO"/>
                    </w:rPr>
                  </w:pPr>
                  <w:r>
                    <w:rPr>
                      <w:rFonts w:ascii="Arial" w:eastAsia="Times New Roman" w:hAnsi="Arial" w:cs="Arial"/>
                      <w:sz w:val="20"/>
                      <w:szCs w:val="20"/>
                      <w:lang w:eastAsia="es-CO"/>
                    </w:rPr>
                    <w:t>Audiencia pública “Inteligencia Artificial”</w:t>
                  </w:r>
                </w:p>
                <w:p w:rsidR="00F82C46" w:rsidRPr="001E3AE6" w:rsidRDefault="00F82C46" w:rsidP="00F82C46">
                  <w:pPr>
                    <w:pStyle w:val="Prrafodelista"/>
                    <w:numPr>
                      <w:ilvl w:val="0"/>
                      <w:numId w:val="66"/>
                    </w:numPr>
                    <w:rPr>
                      <w:rFonts w:ascii="Arial" w:eastAsia="Times New Roman" w:hAnsi="Arial" w:cs="Arial"/>
                      <w:sz w:val="20"/>
                      <w:szCs w:val="20"/>
                      <w:lang w:eastAsia="es-CO"/>
                    </w:rPr>
                  </w:pPr>
                  <w:r>
                    <w:rPr>
                      <w:rFonts w:ascii="Arial" w:eastAsia="Times New Roman" w:hAnsi="Arial" w:cs="Arial"/>
                      <w:sz w:val="20"/>
                      <w:szCs w:val="20"/>
                      <w:lang w:eastAsia="es-CO"/>
                    </w:rPr>
                    <w:t>Celebrada en Medellín el 18 de diciembre de 2017</w:t>
                  </w:r>
                </w:p>
              </w:tc>
            </w:tr>
            <w:tr w:rsidR="00F82C46" w:rsidTr="00D86A05">
              <w:tc>
                <w:tcPr>
                  <w:tcW w:w="4361" w:type="dxa"/>
                </w:tcPr>
                <w:p w:rsidR="00F82C46" w:rsidRDefault="00F82C46" w:rsidP="00D86A05">
                  <w:pPr>
                    <w:rPr>
                      <w:rFonts w:ascii="Arial" w:eastAsia="Times New Roman" w:hAnsi="Arial" w:cs="Arial"/>
                      <w:sz w:val="20"/>
                      <w:szCs w:val="20"/>
                      <w:lang w:eastAsia="es-CO"/>
                    </w:rPr>
                  </w:pPr>
                  <w:r>
                    <w:rPr>
                      <w:rFonts w:ascii="Arial" w:eastAsia="Times New Roman" w:hAnsi="Arial" w:cs="Arial"/>
                      <w:sz w:val="20"/>
                      <w:szCs w:val="20"/>
                      <w:lang w:eastAsia="es-CO"/>
                    </w:rPr>
                    <w:t>Audiencia Pública celebrada el 4 de mayo de 2018.</w:t>
                  </w:r>
                </w:p>
                <w:p w:rsidR="00F82C46" w:rsidRDefault="00F82C46" w:rsidP="00F82C46">
                  <w:pPr>
                    <w:pStyle w:val="Prrafodelista"/>
                    <w:numPr>
                      <w:ilvl w:val="0"/>
                      <w:numId w:val="64"/>
                    </w:numPr>
                    <w:rPr>
                      <w:rFonts w:ascii="Arial" w:eastAsia="Times New Roman" w:hAnsi="Arial" w:cs="Arial"/>
                      <w:sz w:val="20"/>
                      <w:szCs w:val="20"/>
                      <w:lang w:eastAsia="es-CO"/>
                    </w:rPr>
                  </w:pPr>
                  <w:r>
                    <w:rPr>
                      <w:rFonts w:ascii="Arial" w:eastAsia="Times New Roman" w:hAnsi="Arial" w:cs="Arial"/>
                      <w:sz w:val="20"/>
                      <w:szCs w:val="20"/>
                      <w:lang w:eastAsia="es-CO"/>
                    </w:rPr>
                    <w:t>Estado: Realizada en MEdellín</w:t>
                  </w:r>
                </w:p>
                <w:p w:rsidR="00F82C46" w:rsidRPr="001E3AE6" w:rsidRDefault="00F82C46" w:rsidP="00F82C46">
                  <w:pPr>
                    <w:pStyle w:val="Prrafodelista"/>
                    <w:numPr>
                      <w:ilvl w:val="0"/>
                      <w:numId w:val="64"/>
                    </w:numPr>
                    <w:rPr>
                      <w:rFonts w:ascii="Arial" w:eastAsia="Times New Roman" w:hAnsi="Arial" w:cs="Arial"/>
                      <w:sz w:val="20"/>
                      <w:szCs w:val="20"/>
                      <w:lang w:eastAsia="es-CO"/>
                    </w:rPr>
                  </w:pPr>
                  <w:r>
                    <w:rPr>
                      <w:rFonts w:ascii="Arial" w:eastAsia="Times New Roman" w:hAnsi="Arial" w:cs="Arial"/>
                      <w:sz w:val="20"/>
                      <w:szCs w:val="20"/>
                      <w:lang w:eastAsia="es-CO"/>
                    </w:rPr>
                    <w:t>Comisión Segunda.</w:t>
                  </w:r>
                </w:p>
              </w:tc>
              <w:tc>
                <w:tcPr>
                  <w:tcW w:w="4361" w:type="dxa"/>
                </w:tcPr>
                <w:p w:rsidR="00F82C46" w:rsidRDefault="00F82C46" w:rsidP="00D86A05">
                  <w:pPr>
                    <w:rPr>
                      <w:rFonts w:ascii="Arial" w:eastAsia="Times New Roman" w:hAnsi="Arial" w:cs="Arial"/>
                      <w:sz w:val="20"/>
                      <w:szCs w:val="20"/>
                      <w:lang w:eastAsia="es-CO"/>
                    </w:rPr>
                  </w:pPr>
                  <w:r>
                    <w:rPr>
                      <w:rFonts w:ascii="Arial" w:eastAsia="Times New Roman" w:hAnsi="Arial" w:cs="Arial"/>
                      <w:sz w:val="20"/>
                      <w:szCs w:val="20"/>
                      <w:lang w:eastAsia="es-CO"/>
                    </w:rPr>
                    <w:t>Audiencia Pública “Inteligencia Artificial”</w:t>
                  </w:r>
                </w:p>
              </w:tc>
            </w:tr>
          </w:tbl>
          <w:p w:rsidR="00F82C46" w:rsidRPr="004E52E8" w:rsidRDefault="00F82C46" w:rsidP="00D86A05">
            <w:pPr>
              <w:spacing w:after="0" w:line="240" w:lineRule="auto"/>
              <w:rPr>
                <w:rFonts w:ascii="Arial" w:eastAsia="Times New Roman" w:hAnsi="Arial" w:cs="Arial"/>
                <w:sz w:val="20"/>
                <w:szCs w:val="20"/>
                <w:lang w:eastAsia="es-CO"/>
              </w:rPr>
            </w:pPr>
          </w:p>
        </w:tc>
      </w:tr>
      <w:tr w:rsidR="00F82C46"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4E52E8" w:rsidRDefault="00F82C46"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3</w:t>
            </w:r>
            <w:r w:rsidRPr="004E52E8">
              <w:rPr>
                <w:rFonts w:ascii="Arial" w:eastAsia="Times New Roman" w:hAnsi="Arial" w:cs="Arial"/>
                <w:sz w:val="20"/>
                <w:szCs w:val="20"/>
                <w:lang w:eastAsia="es-CO"/>
              </w:rPr>
              <w:t>. Las conclusiones o forma de terminación de los debates de control político.</w:t>
            </w:r>
          </w:p>
        </w:tc>
      </w:tr>
      <w:tr w:rsidR="00F82C46" w:rsidRPr="004E52E8" w:rsidTr="00D86A05">
        <w:trPr>
          <w:trHeight w:val="1374"/>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Default="00F82C46"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lastRenderedPageBreak/>
              <w:t>Durante la última legislatura no se llevaron a cabo Debates de Control Político, por el contrario, se realizaron dos audiencias públicas citadas por medio de proposición en la comisión segunda.</w:t>
            </w:r>
          </w:p>
          <w:p w:rsidR="00F82C46" w:rsidRDefault="00F82C46" w:rsidP="00D86A05">
            <w:pPr>
              <w:spacing w:after="0" w:line="240" w:lineRule="auto"/>
              <w:rPr>
                <w:rFonts w:ascii="Arial" w:eastAsia="Times New Roman" w:hAnsi="Arial" w:cs="Arial"/>
                <w:sz w:val="20"/>
                <w:szCs w:val="20"/>
                <w:lang w:eastAsia="es-CO"/>
              </w:rPr>
            </w:pPr>
          </w:p>
          <w:p w:rsidR="00F82C46" w:rsidRPr="004E52E8" w:rsidRDefault="00F82C46" w:rsidP="00D86A05">
            <w:pPr>
              <w:spacing w:after="0" w:line="240" w:lineRule="auto"/>
              <w:rPr>
                <w:rFonts w:ascii="Arial" w:eastAsia="Times New Roman" w:hAnsi="Arial" w:cs="Arial"/>
                <w:sz w:val="20"/>
                <w:szCs w:val="20"/>
                <w:lang w:eastAsia="es-CO"/>
              </w:rPr>
            </w:pPr>
          </w:p>
        </w:tc>
      </w:tr>
      <w:tr w:rsidR="00F82C46"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4E52E8" w:rsidRDefault="00F82C46"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4</w:t>
            </w:r>
            <w:r w:rsidRPr="004E52E8">
              <w:rPr>
                <w:rFonts w:ascii="Arial" w:eastAsia="Times New Roman" w:hAnsi="Arial" w:cs="Arial"/>
                <w:sz w:val="20"/>
                <w:szCs w:val="20"/>
                <w:lang w:eastAsia="es-CO"/>
              </w:rPr>
              <w:t>. Relación del trámite a las peticiones y/o solicitudes presentadas por la ciudadanía sobre su labor legislativa (Tenga en cuenta las PQR que son recibidas a través de la oficina de Atención al Ciudadano, las que llegan de forma directa y las que le son trasladadas).</w:t>
            </w:r>
          </w:p>
        </w:tc>
      </w:tr>
      <w:tr w:rsidR="00F82C46" w:rsidRPr="004E52E8" w:rsidTr="00D86A05">
        <w:trPr>
          <w:trHeight w:val="1144"/>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Default="00F82C46" w:rsidP="00D86A05">
            <w:pPr>
              <w:spacing w:after="0" w:line="240" w:lineRule="auto"/>
              <w:rPr>
                <w:rFonts w:ascii="Arial" w:eastAsia="Times New Roman" w:hAnsi="Arial" w:cs="Arial"/>
                <w:sz w:val="20"/>
                <w:szCs w:val="20"/>
                <w:lang w:eastAsia="es-CO"/>
              </w:rPr>
            </w:pPr>
          </w:p>
          <w:p w:rsidR="00F82C46" w:rsidRDefault="00F82C46" w:rsidP="00D86A05">
            <w:pPr>
              <w:spacing w:after="0" w:line="240" w:lineRule="auto"/>
              <w:rPr>
                <w:rFonts w:ascii="Arial" w:eastAsia="Times New Roman" w:hAnsi="Arial" w:cs="Arial"/>
                <w:sz w:val="20"/>
                <w:szCs w:val="20"/>
                <w:lang w:eastAsia="es-CO"/>
              </w:rPr>
            </w:pPr>
          </w:p>
          <w:p w:rsidR="00F82C46" w:rsidRDefault="00F82C46" w:rsidP="00D86A05">
            <w:pPr>
              <w:spacing w:after="0" w:line="240" w:lineRule="auto"/>
              <w:rPr>
                <w:rFonts w:ascii="Arial" w:eastAsia="Times New Roman" w:hAnsi="Arial" w:cs="Arial"/>
                <w:sz w:val="20"/>
                <w:szCs w:val="20"/>
                <w:lang w:eastAsia="es-CO"/>
              </w:rPr>
            </w:pPr>
          </w:p>
          <w:p w:rsidR="00F82C46" w:rsidRDefault="00F82C46" w:rsidP="00D86A05">
            <w:pPr>
              <w:spacing w:after="0" w:line="240" w:lineRule="auto"/>
              <w:rPr>
                <w:rFonts w:ascii="Arial" w:eastAsia="Times New Roman" w:hAnsi="Arial" w:cs="Arial"/>
                <w:sz w:val="20"/>
                <w:szCs w:val="20"/>
                <w:lang w:eastAsia="es-CO"/>
              </w:rPr>
            </w:pPr>
          </w:p>
          <w:p w:rsidR="00F82C46" w:rsidRDefault="00F82C46" w:rsidP="00D86A05">
            <w:pPr>
              <w:spacing w:after="0" w:line="240" w:lineRule="auto"/>
              <w:rPr>
                <w:rFonts w:ascii="Arial" w:eastAsia="Times New Roman" w:hAnsi="Arial" w:cs="Arial"/>
                <w:sz w:val="20"/>
                <w:szCs w:val="20"/>
                <w:lang w:eastAsia="es-CO"/>
              </w:rPr>
            </w:pPr>
          </w:p>
          <w:p w:rsidR="00F82C46" w:rsidRDefault="00F82C46" w:rsidP="00D86A05">
            <w:pPr>
              <w:spacing w:after="0" w:line="240" w:lineRule="auto"/>
              <w:rPr>
                <w:rFonts w:ascii="Arial" w:eastAsia="Times New Roman" w:hAnsi="Arial" w:cs="Arial"/>
                <w:sz w:val="20"/>
                <w:szCs w:val="20"/>
                <w:lang w:eastAsia="es-CO"/>
              </w:rPr>
            </w:pPr>
          </w:p>
          <w:p w:rsidR="00F82C46" w:rsidRPr="004E52E8" w:rsidRDefault="00F82C46" w:rsidP="00D86A05">
            <w:pPr>
              <w:spacing w:after="0" w:line="240" w:lineRule="auto"/>
              <w:rPr>
                <w:rFonts w:ascii="Arial" w:eastAsia="Times New Roman" w:hAnsi="Arial" w:cs="Arial"/>
                <w:sz w:val="20"/>
                <w:szCs w:val="20"/>
                <w:lang w:eastAsia="es-CO"/>
              </w:rPr>
            </w:pPr>
          </w:p>
        </w:tc>
      </w:tr>
    </w:tbl>
    <w:p w:rsidR="00F82C46" w:rsidRDefault="00F82C46" w:rsidP="00F82C46"/>
    <w:p w:rsidR="00F82C46" w:rsidRDefault="00F82C46">
      <w:r>
        <w:br w:type="page"/>
      </w:r>
    </w:p>
    <w:tbl>
      <w:tblPr>
        <w:tblW w:w="8976" w:type="dxa"/>
        <w:tblCellMar>
          <w:left w:w="0" w:type="dxa"/>
          <w:right w:w="0" w:type="dxa"/>
        </w:tblCellMar>
        <w:tblLook w:val="04A0" w:firstRow="1" w:lastRow="0" w:firstColumn="1" w:lastColumn="0" w:noHBand="0" w:noVBand="1"/>
      </w:tblPr>
      <w:tblGrid>
        <w:gridCol w:w="1747"/>
        <w:gridCol w:w="1380"/>
        <w:gridCol w:w="2251"/>
        <w:gridCol w:w="1264"/>
        <w:gridCol w:w="2251"/>
        <w:gridCol w:w="1489"/>
        <w:gridCol w:w="3019"/>
      </w:tblGrid>
      <w:tr w:rsidR="00F82C46" w:rsidRPr="004E52E8" w:rsidTr="00D86A05">
        <w:trPr>
          <w:trHeight w:val="315"/>
        </w:trPr>
        <w:tc>
          <w:tcPr>
            <w:tcW w:w="0" w:type="auto"/>
            <w:gridSpan w:val="7"/>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rsidR="00F82C46" w:rsidRPr="004E52E8" w:rsidRDefault="00F82C46" w:rsidP="00D86A05">
            <w:pPr>
              <w:spacing w:after="0" w:line="240" w:lineRule="auto"/>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lastRenderedPageBreak/>
              <w:t xml:space="preserve">Datos personales </w:t>
            </w:r>
          </w:p>
        </w:tc>
      </w:tr>
      <w:tr w:rsidR="00F82C46" w:rsidRPr="004E52E8" w:rsidTr="00D86A05">
        <w:trPr>
          <w:trHeight w:val="315"/>
        </w:trPr>
        <w:tc>
          <w:tcPr>
            <w:tcW w:w="0" w:type="auto"/>
            <w:gridSpan w:val="3"/>
            <w:tcBorders>
              <w:top w:val="single" w:sz="4" w:space="0" w:color="auto"/>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4E52E8" w:rsidRDefault="00F82C46"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Nombres </w:t>
            </w:r>
          </w:p>
        </w:tc>
        <w:tc>
          <w:tcPr>
            <w:tcW w:w="0" w:type="auto"/>
            <w:gridSpan w:val="4"/>
            <w:tcBorders>
              <w:top w:val="single" w:sz="4" w:space="0" w:color="auto"/>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82C46" w:rsidRPr="004E52E8" w:rsidRDefault="00F82C46"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Apellidos</w:t>
            </w:r>
          </w:p>
        </w:tc>
      </w:tr>
      <w:tr w:rsidR="00F82C46" w:rsidRPr="004E52E8" w:rsidTr="00D86A05">
        <w:trPr>
          <w:trHeight w:val="315"/>
        </w:trPr>
        <w:tc>
          <w:tcPr>
            <w:tcW w:w="0" w:type="auto"/>
            <w:gridSpan w:val="3"/>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4E52E8" w:rsidRDefault="00F82C46"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FERNANDO</w:t>
            </w:r>
          </w:p>
        </w:tc>
        <w:tc>
          <w:tcPr>
            <w:tcW w:w="0" w:type="auto"/>
            <w:gridSpan w:val="4"/>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82C46" w:rsidRPr="004E52E8" w:rsidRDefault="00F82C46" w:rsidP="00D86A05">
            <w:pPr>
              <w:spacing w:after="0" w:line="240" w:lineRule="auto"/>
              <w:rPr>
                <w:rFonts w:ascii="Times New Roman" w:eastAsia="Times New Roman" w:hAnsi="Times New Roman" w:cs="Times New Roman"/>
                <w:sz w:val="20"/>
                <w:szCs w:val="20"/>
                <w:lang w:eastAsia="es-CO"/>
              </w:rPr>
            </w:pPr>
            <w:r>
              <w:rPr>
                <w:rFonts w:ascii="Times New Roman" w:eastAsia="Times New Roman" w:hAnsi="Times New Roman" w:cs="Times New Roman"/>
                <w:sz w:val="20"/>
                <w:szCs w:val="20"/>
                <w:lang w:eastAsia="es-CO"/>
              </w:rPr>
              <w:t>DE LA PEÑA MARQUEZ</w:t>
            </w:r>
          </w:p>
        </w:tc>
      </w:tr>
      <w:tr w:rsidR="00F82C46" w:rsidRPr="004E52E8" w:rsidTr="00D86A05">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4E52E8" w:rsidRDefault="00F82C46"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Fecha </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82C46" w:rsidRPr="004E52E8" w:rsidRDefault="00F82C46"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Cargo:</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82C46" w:rsidRPr="004E52E8" w:rsidRDefault="00F82C46" w:rsidP="00D86A05">
            <w:pPr>
              <w:spacing w:after="0" w:line="240" w:lineRule="auto"/>
              <w:jc w:val="center"/>
              <w:rPr>
                <w:rFonts w:ascii="Arial" w:eastAsia="Times New Roman" w:hAnsi="Arial" w:cs="Arial"/>
                <w:sz w:val="20"/>
                <w:szCs w:val="20"/>
                <w:lang w:eastAsia="es-CO"/>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82C46" w:rsidRPr="004E52E8" w:rsidRDefault="00F82C46"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Senador </w:t>
            </w:r>
          </w:p>
        </w:tc>
        <w:tc>
          <w:tcPr>
            <w:tcW w:w="130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82C46" w:rsidRPr="004E52E8" w:rsidRDefault="00F82C46"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X</w:t>
            </w:r>
          </w:p>
        </w:tc>
        <w:tc>
          <w:tcPr>
            <w:tcW w:w="204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82C46" w:rsidRPr="004E52E8" w:rsidRDefault="00F82C46"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Representante a la </w:t>
            </w:r>
            <w:r>
              <w:rPr>
                <w:rFonts w:ascii="Arial" w:eastAsia="Times New Roman" w:hAnsi="Arial" w:cs="Arial"/>
                <w:sz w:val="20"/>
                <w:szCs w:val="20"/>
                <w:lang w:eastAsia="es-CO"/>
              </w:rPr>
              <w:t>C</w:t>
            </w:r>
            <w:r w:rsidRPr="004E52E8">
              <w:rPr>
                <w:rFonts w:ascii="Arial" w:eastAsia="Times New Roman" w:hAnsi="Arial" w:cs="Arial"/>
                <w:sz w:val="20"/>
                <w:szCs w:val="20"/>
                <w:lang w:eastAsia="es-CO"/>
              </w:rPr>
              <w:t>ámara</w:t>
            </w:r>
          </w:p>
        </w:tc>
      </w:tr>
      <w:tr w:rsidR="00F82C46" w:rsidRPr="004E52E8" w:rsidTr="00D86A05">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4E52E8" w:rsidRDefault="00F82C46"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20/07/2018</w:t>
            </w:r>
          </w:p>
        </w:tc>
        <w:tc>
          <w:tcPr>
            <w:tcW w:w="0" w:type="auto"/>
            <w:gridSpan w:val="3"/>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82C46" w:rsidRPr="004E52E8" w:rsidRDefault="00F82C46"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Partido al que pertenece: </w:t>
            </w:r>
          </w:p>
        </w:tc>
        <w:tc>
          <w:tcPr>
            <w:tcW w:w="0" w:type="auto"/>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82C46" w:rsidRPr="004E52E8" w:rsidRDefault="00F82C46"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OPCION CIUDADANA</w:t>
            </w:r>
          </w:p>
        </w:tc>
      </w:tr>
      <w:tr w:rsidR="00F82C46" w:rsidRPr="004E52E8" w:rsidTr="00D86A05">
        <w:trPr>
          <w:trHeight w:val="270"/>
        </w:trPr>
        <w:tc>
          <w:tcPr>
            <w:tcW w:w="0" w:type="auto"/>
            <w:vMerge w:val="restar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4E52E8" w:rsidRDefault="00F82C46"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Período: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F82C46" w:rsidRPr="004E52E8" w:rsidRDefault="00F82C46"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Desde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F82C46" w:rsidRPr="004E52E8" w:rsidRDefault="00F82C46"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20/07/2017</w:t>
            </w:r>
          </w:p>
        </w:tc>
        <w:tc>
          <w:tcPr>
            <w:tcW w:w="0" w:type="auto"/>
            <w:vMerge w:val="restart"/>
            <w:tcBorders>
              <w:top w:val="single" w:sz="6" w:space="0" w:color="CCCCCC"/>
              <w:left w:val="single" w:sz="6" w:space="0" w:color="CCCCCC"/>
              <w:bottom w:val="single" w:sz="6" w:space="0" w:color="000000"/>
              <w:right w:val="single" w:sz="4" w:space="0" w:color="auto"/>
            </w:tcBorders>
            <w:tcMar>
              <w:top w:w="30" w:type="dxa"/>
              <w:left w:w="45" w:type="dxa"/>
              <w:bottom w:w="30" w:type="dxa"/>
              <w:right w:w="45" w:type="dxa"/>
            </w:tcMar>
            <w:vAlign w:val="center"/>
            <w:hideMark/>
          </w:tcPr>
          <w:p w:rsidR="00F82C46" w:rsidRPr="004E52E8" w:rsidRDefault="00F82C46"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Hasta</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hideMark/>
          </w:tcPr>
          <w:p w:rsidR="00F82C46" w:rsidRPr="004E52E8" w:rsidRDefault="00F82C46" w:rsidP="00D86A05">
            <w:pPr>
              <w:spacing w:after="0" w:line="240" w:lineRule="auto"/>
              <w:jc w:val="center"/>
              <w:rPr>
                <w:rFonts w:ascii="Arial" w:eastAsia="Times New Roman" w:hAnsi="Arial" w:cs="Arial"/>
                <w:color w:val="000000"/>
                <w:sz w:val="20"/>
                <w:szCs w:val="20"/>
                <w:lang w:eastAsia="es-CO"/>
              </w:rPr>
            </w:pPr>
            <w:r>
              <w:rPr>
                <w:rFonts w:ascii="Arial" w:eastAsia="Times New Roman" w:hAnsi="Arial" w:cs="Arial"/>
                <w:color w:val="000000"/>
                <w:sz w:val="20"/>
                <w:szCs w:val="20"/>
                <w:lang w:eastAsia="es-CO"/>
              </w:rPr>
              <w:t>19/07/2018</w:t>
            </w:r>
          </w:p>
        </w:tc>
        <w:tc>
          <w:tcPr>
            <w:tcW w:w="0" w:type="auto"/>
            <w:gridSpan w:val="2"/>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hideMark/>
          </w:tcPr>
          <w:p w:rsidR="00F82C46" w:rsidRPr="004E52E8" w:rsidRDefault="00F82C46"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E-mail </w:t>
            </w:r>
          </w:p>
        </w:tc>
      </w:tr>
      <w:tr w:rsidR="00F82C46" w:rsidRPr="004E52E8" w:rsidTr="00D86A05">
        <w:trPr>
          <w:trHeight w:val="330"/>
        </w:trPr>
        <w:tc>
          <w:tcPr>
            <w:tcW w:w="0" w:type="auto"/>
            <w:vMerge/>
            <w:tcBorders>
              <w:top w:val="single" w:sz="6" w:space="0" w:color="CCCCCC"/>
              <w:left w:val="single" w:sz="6" w:space="0" w:color="000000"/>
              <w:bottom w:val="single" w:sz="6" w:space="0" w:color="000000"/>
              <w:right w:val="single" w:sz="6" w:space="0" w:color="000000"/>
            </w:tcBorders>
            <w:vAlign w:val="center"/>
            <w:hideMark/>
          </w:tcPr>
          <w:p w:rsidR="00F82C46" w:rsidRPr="004E52E8" w:rsidRDefault="00F82C46" w:rsidP="00D86A05">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F82C46" w:rsidRPr="004E52E8" w:rsidRDefault="00F82C46" w:rsidP="00D86A05">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F82C46" w:rsidRPr="004E52E8" w:rsidRDefault="00F82C46" w:rsidP="00D86A05">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4" w:space="0" w:color="auto"/>
            </w:tcBorders>
            <w:vAlign w:val="center"/>
            <w:hideMark/>
          </w:tcPr>
          <w:p w:rsidR="00F82C46" w:rsidRPr="004E52E8" w:rsidRDefault="00F82C46" w:rsidP="00D86A05">
            <w:pPr>
              <w:spacing w:after="0" w:line="240" w:lineRule="auto"/>
              <w:rPr>
                <w:rFonts w:ascii="Arial" w:eastAsia="Times New Roman" w:hAnsi="Arial" w:cs="Arial"/>
                <w:sz w:val="20"/>
                <w:szCs w:val="20"/>
                <w:lang w:eastAsia="es-CO"/>
              </w:rPr>
            </w:pPr>
          </w:p>
        </w:tc>
        <w:tc>
          <w:tcPr>
            <w:tcW w:w="0" w:type="auto"/>
            <w:vMerge/>
            <w:tcBorders>
              <w:top w:val="single" w:sz="4" w:space="0" w:color="auto"/>
              <w:left w:val="single" w:sz="4" w:space="0" w:color="auto"/>
              <w:bottom w:val="single" w:sz="6" w:space="0" w:color="000000"/>
              <w:right w:val="single" w:sz="4" w:space="0" w:color="auto"/>
            </w:tcBorders>
            <w:vAlign w:val="center"/>
            <w:hideMark/>
          </w:tcPr>
          <w:p w:rsidR="00F82C46" w:rsidRPr="004E52E8" w:rsidRDefault="00F82C46" w:rsidP="00D86A05">
            <w:pPr>
              <w:spacing w:after="0" w:line="240" w:lineRule="auto"/>
              <w:rPr>
                <w:rFonts w:ascii="Arial" w:eastAsia="Times New Roman" w:hAnsi="Arial" w:cs="Arial"/>
                <w:color w:val="000000"/>
                <w:sz w:val="20"/>
                <w:szCs w:val="20"/>
                <w:lang w:eastAsia="es-CO"/>
              </w:rPr>
            </w:pPr>
          </w:p>
        </w:tc>
        <w:tc>
          <w:tcPr>
            <w:tcW w:w="0" w:type="auto"/>
            <w:gridSpan w:val="2"/>
            <w:tcBorders>
              <w:top w:val="single" w:sz="4" w:space="0" w:color="auto"/>
              <w:left w:val="single" w:sz="4" w:space="0" w:color="auto"/>
              <w:bottom w:val="single" w:sz="6" w:space="0" w:color="000000"/>
              <w:right w:val="single" w:sz="4" w:space="0" w:color="auto"/>
            </w:tcBorders>
            <w:tcMar>
              <w:top w:w="30" w:type="dxa"/>
              <w:left w:w="45" w:type="dxa"/>
              <w:bottom w:w="30" w:type="dxa"/>
              <w:right w:w="45" w:type="dxa"/>
            </w:tcMar>
            <w:vAlign w:val="center"/>
            <w:hideMark/>
          </w:tcPr>
          <w:p w:rsidR="00F82C46" w:rsidRPr="004E52E8" w:rsidRDefault="00F82C46" w:rsidP="00D86A05">
            <w:pPr>
              <w:spacing w:after="0" w:line="240" w:lineRule="auto"/>
              <w:jc w:val="center"/>
              <w:rPr>
                <w:rFonts w:ascii="Arial" w:eastAsia="Times New Roman" w:hAnsi="Arial" w:cs="Arial"/>
                <w:sz w:val="20"/>
                <w:szCs w:val="20"/>
                <w:lang w:eastAsia="es-CO"/>
              </w:rPr>
            </w:pPr>
          </w:p>
        </w:tc>
      </w:tr>
      <w:tr w:rsidR="00F82C46"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4E52E8" w:rsidRDefault="00F82C46" w:rsidP="00D86A05">
            <w:pPr>
              <w:spacing w:after="0" w:line="240" w:lineRule="auto"/>
              <w:jc w:val="center"/>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t xml:space="preserve">Informe de rendición de cuentas </w:t>
            </w:r>
          </w:p>
        </w:tc>
      </w:tr>
      <w:tr w:rsidR="00F82C46"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4E52E8" w:rsidRDefault="00F82C46"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Debe ser presentado de manera digital y física cada año dentro de los 10 días hábiles siguientes a la terminación del segundo semestre de cada legislatura.</w:t>
            </w:r>
          </w:p>
        </w:tc>
      </w:tr>
      <w:tr w:rsidR="00F82C46"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4E52E8" w:rsidRDefault="00F82C46" w:rsidP="00D86A05">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 xml:space="preserve">Información mínima obligatoria </w:t>
            </w:r>
          </w:p>
        </w:tc>
      </w:tr>
      <w:tr w:rsidR="00F82C46"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4E52E8" w:rsidRDefault="00F82C46"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1</w:t>
            </w:r>
            <w:r w:rsidRPr="004E52E8">
              <w:rPr>
                <w:rFonts w:ascii="Arial" w:eastAsia="Times New Roman" w:hAnsi="Arial" w:cs="Arial"/>
                <w:sz w:val="20"/>
                <w:szCs w:val="20"/>
                <w:lang w:eastAsia="es-CO"/>
              </w:rPr>
              <w:t>. Proyectos de ley y/o acto legislativo de los cuales fue autor y/o ponente, donde podrá especificar los compromisos de campaña. (Elecciones periodo inmediatamente anterior).</w:t>
            </w:r>
          </w:p>
        </w:tc>
      </w:tr>
      <w:tr w:rsidR="00F82C46" w:rsidRPr="004E52E8" w:rsidTr="00D86A05">
        <w:trPr>
          <w:trHeight w:val="112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tbl>
            <w:tblPr>
              <w:tblW w:w="13300" w:type="dxa"/>
              <w:tblCellMar>
                <w:left w:w="70" w:type="dxa"/>
                <w:right w:w="70" w:type="dxa"/>
              </w:tblCellMar>
              <w:tblLook w:val="04A0" w:firstRow="1" w:lastRow="0" w:firstColumn="1" w:lastColumn="0" w:noHBand="0" w:noVBand="1"/>
            </w:tblPr>
            <w:tblGrid>
              <w:gridCol w:w="3253"/>
              <w:gridCol w:w="2167"/>
              <w:gridCol w:w="7880"/>
            </w:tblGrid>
            <w:tr w:rsidR="00F82C46" w:rsidRPr="00CA47FC" w:rsidTr="00D86A05">
              <w:trPr>
                <w:trHeight w:val="679"/>
              </w:trPr>
              <w:tc>
                <w:tcPr>
                  <w:tcW w:w="542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82C46" w:rsidRPr="00CA47FC" w:rsidRDefault="00F82C46" w:rsidP="00D86A05">
                  <w:pPr>
                    <w:spacing w:after="0" w:line="240" w:lineRule="auto"/>
                    <w:jc w:val="center"/>
                    <w:rPr>
                      <w:rFonts w:ascii="Calibri" w:eastAsia="Times New Roman" w:hAnsi="Calibri" w:cs="Calibri"/>
                      <w:b/>
                      <w:bCs/>
                      <w:color w:val="000000"/>
                      <w:sz w:val="14"/>
                      <w:szCs w:val="14"/>
                      <w:lang w:eastAsia="es-CO"/>
                    </w:rPr>
                  </w:pPr>
                  <w:r w:rsidRPr="00CA47FC">
                    <w:rPr>
                      <w:rFonts w:ascii="Calibri" w:eastAsia="Times New Roman" w:hAnsi="Calibri" w:cs="Calibri"/>
                      <w:b/>
                      <w:bCs/>
                      <w:color w:val="000000"/>
                      <w:sz w:val="14"/>
                      <w:szCs w:val="14"/>
                      <w:lang w:eastAsia="es-CO"/>
                    </w:rPr>
                    <w:t>PROYECTO</w:t>
                  </w:r>
                </w:p>
              </w:tc>
              <w:tc>
                <w:tcPr>
                  <w:tcW w:w="7880" w:type="dxa"/>
                  <w:tcBorders>
                    <w:top w:val="single" w:sz="4" w:space="0" w:color="auto"/>
                    <w:left w:val="nil"/>
                    <w:bottom w:val="single" w:sz="4" w:space="0" w:color="auto"/>
                    <w:right w:val="single" w:sz="4" w:space="0" w:color="auto"/>
                  </w:tcBorders>
                  <w:shd w:val="clear" w:color="auto" w:fill="auto"/>
                  <w:noWrap/>
                  <w:vAlign w:val="bottom"/>
                  <w:hideMark/>
                </w:tcPr>
                <w:p w:rsidR="00F82C46" w:rsidRPr="00CA47FC" w:rsidRDefault="00F82C46" w:rsidP="00D86A05">
                  <w:pPr>
                    <w:spacing w:after="0" w:line="240" w:lineRule="auto"/>
                    <w:jc w:val="center"/>
                    <w:rPr>
                      <w:rFonts w:ascii="Calibri" w:eastAsia="Times New Roman" w:hAnsi="Calibri" w:cs="Calibri"/>
                      <w:b/>
                      <w:bCs/>
                      <w:color w:val="000000"/>
                      <w:sz w:val="14"/>
                      <w:szCs w:val="14"/>
                      <w:lang w:eastAsia="es-CO"/>
                    </w:rPr>
                  </w:pPr>
                  <w:r w:rsidRPr="00CA47FC">
                    <w:rPr>
                      <w:rFonts w:ascii="Calibri" w:eastAsia="Times New Roman" w:hAnsi="Calibri" w:cs="Calibri"/>
                      <w:b/>
                      <w:bCs/>
                      <w:color w:val="000000"/>
                      <w:sz w:val="14"/>
                      <w:szCs w:val="14"/>
                      <w:lang w:eastAsia="es-CO"/>
                    </w:rPr>
                    <w:t>ESTADO</w:t>
                  </w:r>
                </w:p>
              </w:tc>
            </w:tr>
            <w:tr w:rsidR="00F82C46" w:rsidRPr="00CA47FC" w:rsidTr="00D86A05">
              <w:trPr>
                <w:trHeight w:val="315"/>
              </w:trPr>
              <w:tc>
                <w:tcPr>
                  <w:tcW w:w="3253" w:type="dxa"/>
                  <w:tcBorders>
                    <w:top w:val="nil"/>
                    <w:left w:val="single" w:sz="4" w:space="0" w:color="auto"/>
                    <w:bottom w:val="single" w:sz="4" w:space="0" w:color="auto"/>
                    <w:right w:val="single" w:sz="4" w:space="0" w:color="auto"/>
                  </w:tcBorders>
                  <w:shd w:val="clear" w:color="auto" w:fill="auto"/>
                  <w:noWrap/>
                  <w:vAlign w:val="bottom"/>
                  <w:hideMark/>
                </w:tcPr>
                <w:p w:rsidR="00F82C46" w:rsidRPr="00CA47FC" w:rsidRDefault="00F82C46" w:rsidP="00D86A05">
                  <w:pPr>
                    <w:spacing w:after="0" w:line="240" w:lineRule="auto"/>
                    <w:rPr>
                      <w:rFonts w:ascii="Calibri" w:eastAsia="Times New Roman" w:hAnsi="Calibri" w:cs="Calibri"/>
                      <w:color w:val="000000"/>
                      <w:sz w:val="14"/>
                      <w:szCs w:val="14"/>
                      <w:lang w:eastAsia="es-CO"/>
                    </w:rPr>
                  </w:pPr>
                  <w:r w:rsidRPr="00CA47FC">
                    <w:rPr>
                      <w:rFonts w:ascii="Calibri" w:eastAsia="Times New Roman" w:hAnsi="Calibri" w:cs="Calibri"/>
                      <w:color w:val="000000"/>
                      <w:sz w:val="14"/>
                      <w:szCs w:val="14"/>
                      <w:lang w:eastAsia="es-CO"/>
                    </w:rPr>
                    <w:t xml:space="preserve">P.L N° 285 de 2017 Cámara </w:t>
                  </w:r>
                </w:p>
              </w:tc>
              <w:tc>
                <w:tcPr>
                  <w:tcW w:w="2167" w:type="dxa"/>
                  <w:tcBorders>
                    <w:top w:val="nil"/>
                    <w:left w:val="nil"/>
                    <w:bottom w:val="single" w:sz="4" w:space="0" w:color="auto"/>
                    <w:right w:val="single" w:sz="4" w:space="0" w:color="auto"/>
                  </w:tcBorders>
                  <w:shd w:val="clear" w:color="auto" w:fill="auto"/>
                  <w:noWrap/>
                  <w:vAlign w:val="bottom"/>
                  <w:hideMark/>
                </w:tcPr>
                <w:p w:rsidR="00F82C46" w:rsidRPr="00CA47FC" w:rsidRDefault="00F82C46" w:rsidP="00D86A05">
                  <w:pPr>
                    <w:spacing w:after="0" w:line="240" w:lineRule="auto"/>
                    <w:rPr>
                      <w:rFonts w:ascii="Calibri" w:eastAsia="Times New Roman" w:hAnsi="Calibri" w:cs="Calibri"/>
                      <w:color w:val="000000"/>
                      <w:sz w:val="14"/>
                      <w:szCs w:val="14"/>
                      <w:lang w:eastAsia="es-CO"/>
                    </w:rPr>
                  </w:pPr>
                  <w:r w:rsidRPr="00CA47FC">
                    <w:rPr>
                      <w:rFonts w:ascii="Calibri" w:eastAsia="Times New Roman" w:hAnsi="Calibri" w:cs="Calibri"/>
                      <w:color w:val="000000"/>
                      <w:sz w:val="14"/>
                      <w:szCs w:val="14"/>
                      <w:lang w:eastAsia="es-CO"/>
                    </w:rPr>
                    <w:t>Ponen. 2do debate</w:t>
                  </w:r>
                </w:p>
              </w:tc>
              <w:tc>
                <w:tcPr>
                  <w:tcW w:w="7880" w:type="dxa"/>
                  <w:tcBorders>
                    <w:top w:val="nil"/>
                    <w:left w:val="nil"/>
                    <w:bottom w:val="single" w:sz="4" w:space="0" w:color="auto"/>
                    <w:right w:val="single" w:sz="4" w:space="0" w:color="auto"/>
                  </w:tcBorders>
                  <w:shd w:val="clear" w:color="auto" w:fill="auto"/>
                  <w:noWrap/>
                  <w:vAlign w:val="bottom"/>
                  <w:hideMark/>
                </w:tcPr>
                <w:p w:rsidR="00F82C46" w:rsidRPr="00CA47FC" w:rsidRDefault="00F82C46" w:rsidP="00D86A05">
                  <w:pPr>
                    <w:spacing w:after="0" w:line="240" w:lineRule="auto"/>
                    <w:rPr>
                      <w:rFonts w:ascii="Calibri" w:eastAsia="Times New Roman" w:hAnsi="Calibri" w:cs="Calibri"/>
                      <w:color w:val="000000"/>
                      <w:sz w:val="14"/>
                      <w:szCs w:val="14"/>
                      <w:lang w:eastAsia="es-CO"/>
                    </w:rPr>
                  </w:pPr>
                  <w:r>
                    <w:rPr>
                      <w:rFonts w:ascii="Calibri" w:eastAsia="Times New Roman" w:hAnsi="Calibri" w:cs="Calibri"/>
                      <w:color w:val="000000"/>
                      <w:sz w:val="14"/>
                      <w:szCs w:val="14"/>
                      <w:lang w:eastAsia="es-CO"/>
                    </w:rPr>
                    <w:t xml:space="preserve">Aprobado en  Comisión, Acta No. 06, Septiembre 20 de </w:t>
                  </w:r>
                  <w:r w:rsidRPr="00CA47FC">
                    <w:rPr>
                      <w:rFonts w:ascii="Calibri" w:eastAsia="Times New Roman" w:hAnsi="Calibri" w:cs="Calibri"/>
                      <w:color w:val="000000"/>
                      <w:sz w:val="14"/>
                      <w:szCs w:val="14"/>
                      <w:lang w:eastAsia="es-CO"/>
                    </w:rPr>
                    <w:t>2017</w:t>
                  </w:r>
                </w:p>
              </w:tc>
            </w:tr>
            <w:tr w:rsidR="00F82C46" w:rsidRPr="00CA47FC" w:rsidTr="00D86A05">
              <w:trPr>
                <w:trHeight w:val="315"/>
              </w:trPr>
              <w:tc>
                <w:tcPr>
                  <w:tcW w:w="3253" w:type="dxa"/>
                  <w:tcBorders>
                    <w:top w:val="nil"/>
                    <w:left w:val="single" w:sz="4" w:space="0" w:color="auto"/>
                    <w:bottom w:val="single" w:sz="4" w:space="0" w:color="auto"/>
                    <w:right w:val="single" w:sz="4" w:space="0" w:color="auto"/>
                  </w:tcBorders>
                  <w:shd w:val="clear" w:color="auto" w:fill="auto"/>
                  <w:noWrap/>
                  <w:vAlign w:val="bottom"/>
                  <w:hideMark/>
                </w:tcPr>
                <w:p w:rsidR="00F82C46" w:rsidRPr="00CA47FC" w:rsidRDefault="00F82C46" w:rsidP="00D86A05">
                  <w:pPr>
                    <w:spacing w:after="0" w:line="240" w:lineRule="auto"/>
                    <w:rPr>
                      <w:rFonts w:ascii="Calibri" w:eastAsia="Times New Roman" w:hAnsi="Calibri" w:cs="Calibri"/>
                      <w:color w:val="000000"/>
                      <w:sz w:val="14"/>
                      <w:szCs w:val="14"/>
                      <w:lang w:eastAsia="es-CO"/>
                    </w:rPr>
                  </w:pPr>
                  <w:r w:rsidRPr="00CA47FC">
                    <w:rPr>
                      <w:rFonts w:ascii="Calibri" w:eastAsia="Times New Roman" w:hAnsi="Calibri" w:cs="Calibri"/>
                      <w:color w:val="000000"/>
                      <w:sz w:val="14"/>
                      <w:szCs w:val="14"/>
                      <w:lang w:eastAsia="es-CO"/>
                    </w:rPr>
                    <w:t xml:space="preserve">P.L. N° 324 de 2017 Cámara </w:t>
                  </w:r>
                </w:p>
              </w:tc>
              <w:tc>
                <w:tcPr>
                  <w:tcW w:w="2167" w:type="dxa"/>
                  <w:tcBorders>
                    <w:top w:val="nil"/>
                    <w:left w:val="nil"/>
                    <w:bottom w:val="single" w:sz="4" w:space="0" w:color="auto"/>
                    <w:right w:val="single" w:sz="4" w:space="0" w:color="auto"/>
                  </w:tcBorders>
                  <w:shd w:val="clear" w:color="auto" w:fill="auto"/>
                  <w:noWrap/>
                  <w:vAlign w:val="bottom"/>
                  <w:hideMark/>
                </w:tcPr>
                <w:p w:rsidR="00F82C46" w:rsidRPr="00CA47FC" w:rsidRDefault="00F82C46" w:rsidP="00D86A05">
                  <w:pPr>
                    <w:spacing w:after="0" w:line="240" w:lineRule="auto"/>
                    <w:rPr>
                      <w:rFonts w:ascii="Calibri" w:eastAsia="Times New Roman" w:hAnsi="Calibri" w:cs="Calibri"/>
                      <w:color w:val="000000"/>
                      <w:sz w:val="14"/>
                      <w:szCs w:val="14"/>
                      <w:lang w:eastAsia="es-CO"/>
                    </w:rPr>
                  </w:pPr>
                  <w:r w:rsidRPr="00CA47FC">
                    <w:rPr>
                      <w:rFonts w:ascii="Calibri" w:eastAsia="Times New Roman" w:hAnsi="Calibri" w:cs="Calibri"/>
                      <w:color w:val="000000"/>
                      <w:sz w:val="14"/>
                      <w:szCs w:val="14"/>
                      <w:lang w:eastAsia="es-CO"/>
                    </w:rPr>
                    <w:t>Ponen. 2do debate</w:t>
                  </w:r>
                </w:p>
              </w:tc>
              <w:tc>
                <w:tcPr>
                  <w:tcW w:w="7880" w:type="dxa"/>
                  <w:tcBorders>
                    <w:top w:val="nil"/>
                    <w:left w:val="nil"/>
                    <w:bottom w:val="single" w:sz="4" w:space="0" w:color="auto"/>
                    <w:right w:val="single" w:sz="4" w:space="0" w:color="auto"/>
                  </w:tcBorders>
                  <w:shd w:val="clear" w:color="auto" w:fill="auto"/>
                  <w:noWrap/>
                  <w:vAlign w:val="bottom"/>
                  <w:hideMark/>
                </w:tcPr>
                <w:p w:rsidR="00F82C46" w:rsidRPr="00CA47FC" w:rsidRDefault="00F82C46" w:rsidP="00D86A05">
                  <w:pPr>
                    <w:spacing w:after="0" w:line="240" w:lineRule="auto"/>
                    <w:jc w:val="both"/>
                    <w:rPr>
                      <w:rFonts w:ascii="Calibri" w:eastAsia="Times New Roman" w:hAnsi="Calibri" w:cs="Calibri"/>
                      <w:color w:val="000000"/>
                      <w:sz w:val="14"/>
                      <w:szCs w:val="14"/>
                      <w:lang w:eastAsia="es-CO"/>
                    </w:rPr>
                  </w:pPr>
                  <w:r w:rsidRPr="00CA47FC">
                    <w:rPr>
                      <w:rFonts w:ascii="Calibri" w:eastAsia="Times New Roman" w:hAnsi="Calibri" w:cs="Calibri"/>
                      <w:color w:val="000000"/>
                      <w:sz w:val="14"/>
                      <w:szCs w:val="14"/>
                      <w:lang w:eastAsia="es-CO"/>
                    </w:rPr>
                    <w:t>Aprobado en Comisión, Acta No. 10, Noviembre 08 de 2017</w:t>
                  </w:r>
                </w:p>
              </w:tc>
            </w:tr>
            <w:tr w:rsidR="00F82C46" w:rsidRPr="00CA47FC" w:rsidTr="00D86A05">
              <w:trPr>
                <w:trHeight w:val="315"/>
              </w:trPr>
              <w:tc>
                <w:tcPr>
                  <w:tcW w:w="3253" w:type="dxa"/>
                  <w:tcBorders>
                    <w:top w:val="nil"/>
                    <w:left w:val="single" w:sz="4" w:space="0" w:color="auto"/>
                    <w:bottom w:val="single" w:sz="4" w:space="0" w:color="auto"/>
                    <w:right w:val="single" w:sz="4" w:space="0" w:color="auto"/>
                  </w:tcBorders>
                  <w:shd w:val="clear" w:color="auto" w:fill="auto"/>
                  <w:noWrap/>
                  <w:vAlign w:val="bottom"/>
                  <w:hideMark/>
                </w:tcPr>
                <w:p w:rsidR="00F82C46" w:rsidRPr="00CA47FC" w:rsidRDefault="00F82C46" w:rsidP="00D86A05">
                  <w:pPr>
                    <w:spacing w:after="0" w:line="240" w:lineRule="auto"/>
                    <w:rPr>
                      <w:rFonts w:ascii="Calibri" w:eastAsia="Times New Roman" w:hAnsi="Calibri" w:cs="Calibri"/>
                      <w:color w:val="000000"/>
                      <w:sz w:val="14"/>
                      <w:szCs w:val="14"/>
                      <w:lang w:eastAsia="es-CO"/>
                    </w:rPr>
                  </w:pPr>
                  <w:r w:rsidRPr="00CA47FC">
                    <w:rPr>
                      <w:rFonts w:ascii="Calibri" w:eastAsia="Times New Roman" w:hAnsi="Calibri" w:cs="Calibri"/>
                      <w:color w:val="000000"/>
                      <w:sz w:val="14"/>
                      <w:szCs w:val="14"/>
                      <w:lang w:eastAsia="es-CO"/>
                    </w:rPr>
                    <w:t xml:space="preserve">P.A.L. N°021 de 2017 Cámara </w:t>
                  </w:r>
                </w:p>
              </w:tc>
              <w:tc>
                <w:tcPr>
                  <w:tcW w:w="2167" w:type="dxa"/>
                  <w:tcBorders>
                    <w:top w:val="nil"/>
                    <w:left w:val="nil"/>
                    <w:bottom w:val="single" w:sz="4" w:space="0" w:color="auto"/>
                    <w:right w:val="single" w:sz="4" w:space="0" w:color="auto"/>
                  </w:tcBorders>
                  <w:shd w:val="clear" w:color="auto" w:fill="auto"/>
                  <w:noWrap/>
                  <w:vAlign w:val="bottom"/>
                  <w:hideMark/>
                </w:tcPr>
                <w:p w:rsidR="00F82C46" w:rsidRPr="00CA47FC" w:rsidRDefault="00F82C46" w:rsidP="00D86A05">
                  <w:pPr>
                    <w:spacing w:after="0" w:line="240" w:lineRule="auto"/>
                    <w:rPr>
                      <w:rFonts w:ascii="Calibri" w:eastAsia="Times New Roman" w:hAnsi="Calibri" w:cs="Calibri"/>
                      <w:color w:val="000000"/>
                      <w:sz w:val="14"/>
                      <w:szCs w:val="14"/>
                      <w:lang w:eastAsia="es-CO"/>
                    </w:rPr>
                  </w:pPr>
                  <w:r w:rsidRPr="00CA47FC">
                    <w:rPr>
                      <w:rFonts w:ascii="Calibri" w:eastAsia="Times New Roman" w:hAnsi="Calibri" w:cs="Calibri"/>
                      <w:color w:val="000000"/>
                      <w:sz w:val="14"/>
                      <w:szCs w:val="14"/>
                      <w:lang w:eastAsia="es-CO"/>
                    </w:rPr>
                    <w:t>Autor</w:t>
                  </w:r>
                </w:p>
              </w:tc>
              <w:tc>
                <w:tcPr>
                  <w:tcW w:w="7880" w:type="dxa"/>
                  <w:tcBorders>
                    <w:top w:val="nil"/>
                    <w:left w:val="nil"/>
                    <w:bottom w:val="single" w:sz="4" w:space="0" w:color="auto"/>
                    <w:right w:val="single" w:sz="4" w:space="0" w:color="auto"/>
                  </w:tcBorders>
                  <w:shd w:val="clear" w:color="auto" w:fill="auto"/>
                  <w:noWrap/>
                  <w:vAlign w:val="bottom"/>
                  <w:hideMark/>
                </w:tcPr>
                <w:p w:rsidR="00F82C46" w:rsidRPr="00CA47FC" w:rsidRDefault="00F82C46" w:rsidP="00D86A05">
                  <w:pPr>
                    <w:spacing w:after="0" w:line="240" w:lineRule="auto"/>
                    <w:rPr>
                      <w:rFonts w:ascii="Calibri" w:eastAsia="Times New Roman" w:hAnsi="Calibri" w:cs="Calibri"/>
                      <w:color w:val="000000"/>
                      <w:sz w:val="14"/>
                      <w:szCs w:val="14"/>
                      <w:lang w:eastAsia="es-CO"/>
                    </w:rPr>
                  </w:pPr>
                  <w:r w:rsidRPr="00CA47FC">
                    <w:rPr>
                      <w:rFonts w:ascii="Calibri" w:eastAsia="Times New Roman" w:hAnsi="Calibri" w:cs="Calibri"/>
                      <w:color w:val="000000"/>
                      <w:sz w:val="14"/>
                      <w:szCs w:val="14"/>
                      <w:lang w:eastAsia="es-CO"/>
                    </w:rPr>
                    <w:t>Aprobado en Comisión, Acta No. 06, Septiembre 20 de 2017</w:t>
                  </w:r>
                </w:p>
              </w:tc>
            </w:tr>
            <w:tr w:rsidR="00F82C46" w:rsidRPr="00CA47FC" w:rsidTr="00D86A05">
              <w:trPr>
                <w:trHeight w:val="315"/>
              </w:trPr>
              <w:tc>
                <w:tcPr>
                  <w:tcW w:w="3253" w:type="dxa"/>
                  <w:tcBorders>
                    <w:top w:val="nil"/>
                    <w:left w:val="single" w:sz="4" w:space="0" w:color="auto"/>
                    <w:bottom w:val="single" w:sz="4" w:space="0" w:color="auto"/>
                    <w:right w:val="single" w:sz="4" w:space="0" w:color="auto"/>
                  </w:tcBorders>
                  <w:shd w:val="clear" w:color="auto" w:fill="auto"/>
                  <w:noWrap/>
                  <w:vAlign w:val="bottom"/>
                  <w:hideMark/>
                </w:tcPr>
                <w:p w:rsidR="00F82C46" w:rsidRPr="00CA47FC" w:rsidRDefault="00F82C46" w:rsidP="00D86A05">
                  <w:pPr>
                    <w:spacing w:after="0" w:line="240" w:lineRule="auto"/>
                    <w:rPr>
                      <w:rFonts w:ascii="Calibri" w:eastAsia="Times New Roman" w:hAnsi="Calibri" w:cs="Calibri"/>
                      <w:color w:val="000000"/>
                      <w:sz w:val="14"/>
                      <w:szCs w:val="14"/>
                      <w:lang w:eastAsia="es-CO"/>
                    </w:rPr>
                  </w:pPr>
                  <w:r w:rsidRPr="00CA47FC">
                    <w:rPr>
                      <w:rFonts w:ascii="Calibri" w:eastAsia="Times New Roman" w:hAnsi="Calibri" w:cs="Calibri"/>
                      <w:color w:val="000000"/>
                      <w:sz w:val="14"/>
                      <w:szCs w:val="14"/>
                      <w:lang w:eastAsia="es-CO"/>
                    </w:rPr>
                    <w:t>P.L.O. N° 026 de 2017 Cámara</w:t>
                  </w:r>
                </w:p>
              </w:tc>
              <w:tc>
                <w:tcPr>
                  <w:tcW w:w="2167" w:type="dxa"/>
                  <w:tcBorders>
                    <w:top w:val="nil"/>
                    <w:left w:val="nil"/>
                    <w:bottom w:val="single" w:sz="4" w:space="0" w:color="auto"/>
                    <w:right w:val="single" w:sz="4" w:space="0" w:color="auto"/>
                  </w:tcBorders>
                  <w:shd w:val="clear" w:color="auto" w:fill="auto"/>
                  <w:noWrap/>
                  <w:vAlign w:val="bottom"/>
                  <w:hideMark/>
                </w:tcPr>
                <w:p w:rsidR="00F82C46" w:rsidRPr="00CA47FC" w:rsidRDefault="00F82C46" w:rsidP="00D86A05">
                  <w:pPr>
                    <w:spacing w:after="0" w:line="240" w:lineRule="auto"/>
                    <w:rPr>
                      <w:rFonts w:ascii="Calibri" w:eastAsia="Times New Roman" w:hAnsi="Calibri" w:cs="Calibri"/>
                      <w:color w:val="000000"/>
                      <w:sz w:val="14"/>
                      <w:szCs w:val="14"/>
                      <w:lang w:eastAsia="es-CO"/>
                    </w:rPr>
                  </w:pPr>
                  <w:r w:rsidRPr="00CA47FC">
                    <w:rPr>
                      <w:rFonts w:ascii="Calibri" w:eastAsia="Times New Roman" w:hAnsi="Calibri" w:cs="Calibri"/>
                      <w:color w:val="000000"/>
                      <w:sz w:val="14"/>
                      <w:szCs w:val="14"/>
                      <w:lang w:eastAsia="es-CO"/>
                    </w:rPr>
                    <w:t>Ponente</w:t>
                  </w:r>
                </w:p>
              </w:tc>
              <w:tc>
                <w:tcPr>
                  <w:tcW w:w="7880" w:type="dxa"/>
                  <w:tcBorders>
                    <w:top w:val="nil"/>
                    <w:left w:val="nil"/>
                    <w:bottom w:val="single" w:sz="4" w:space="0" w:color="auto"/>
                    <w:right w:val="single" w:sz="4" w:space="0" w:color="auto"/>
                  </w:tcBorders>
                  <w:shd w:val="clear" w:color="auto" w:fill="auto"/>
                  <w:noWrap/>
                  <w:vAlign w:val="bottom"/>
                  <w:hideMark/>
                </w:tcPr>
                <w:p w:rsidR="00F82C46" w:rsidRPr="00CA47FC" w:rsidRDefault="00F82C46" w:rsidP="00D86A05">
                  <w:pPr>
                    <w:spacing w:after="0" w:line="240" w:lineRule="auto"/>
                    <w:rPr>
                      <w:rFonts w:ascii="Calibri" w:eastAsia="Times New Roman" w:hAnsi="Calibri" w:cs="Calibri"/>
                      <w:color w:val="000000"/>
                      <w:sz w:val="14"/>
                      <w:szCs w:val="14"/>
                      <w:lang w:eastAsia="es-CO"/>
                    </w:rPr>
                  </w:pPr>
                  <w:r w:rsidRPr="00CA47FC">
                    <w:rPr>
                      <w:rFonts w:ascii="Calibri" w:eastAsia="Times New Roman" w:hAnsi="Calibri" w:cs="Calibri"/>
                      <w:color w:val="000000"/>
                      <w:sz w:val="14"/>
                      <w:szCs w:val="14"/>
                      <w:lang w:eastAsia="es-CO"/>
                    </w:rPr>
                    <w:t>Aprobado en Comisión, Acta No. 05, Septiembre 19 de 2017</w:t>
                  </w:r>
                </w:p>
              </w:tc>
            </w:tr>
            <w:tr w:rsidR="00F82C46" w:rsidRPr="00CA47FC" w:rsidTr="00D86A05">
              <w:trPr>
                <w:trHeight w:val="315"/>
              </w:trPr>
              <w:tc>
                <w:tcPr>
                  <w:tcW w:w="3253" w:type="dxa"/>
                  <w:tcBorders>
                    <w:top w:val="nil"/>
                    <w:left w:val="single" w:sz="4" w:space="0" w:color="auto"/>
                    <w:bottom w:val="single" w:sz="4" w:space="0" w:color="auto"/>
                    <w:right w:val="single" w:sz="4" w:space="0" w:color="auto"/>
                  </w:tcBorders>
                  <w:shd w:val="clear" w:color="auto" w:fill="auto"/>
                  <w:noWrap/>
                  <w:vAlign w:val="bottom"/>
                  <w:hideMark/>
                </w:tcPr>
                <w:p w:rsidR="00F82C46" w:rsidRPr="00CA47FC" w:rsidRDefault="00F82C46" w:rsidP="00D86A05">
                  <w:pPr>
                    <w:spacing w:after="0" w:line="240" w:lineRule="auto"/>
                    <w:rPr>
                      <w:rFonts w:ascii="Calibri" w:eastAsia="Times New Roman" w:hAnsi="Calibri" w:cs="Calibri"/>
                      <w:color w:val="000000"/>
                      <w:sz w:val="14"/>
                      <w:szCs w:val="14"/>
                      <w:lang w:eastAsia="es-CO"/>
                    </w:rPr>
                  </w:pPr>
                  <w:r w:rsidRPr="00CA47FC">
                    <w:rPr>
                      <w:rFonts w:ascii="Calibri" w:eastAsia="Times New Roman" w:hAnsi="Calibri" w:cs="Calibri"/>
                      <w:color w:val="000000"/>
                      <w:sz w:val="14"/>
                      <w:szCs w:val="14"/>
                      <w:lang w:eastAsia="es-CO"/>
                    </w:rPr>
                    <w:t xml:space="preserve">P.A.L. N° 037 de 2017 Cámara </w:t>
                  </w:r>
                </w:p>
              </w:tc>
              <w:tc>
                <w:tcPr>
                  <w:tcW w:w="2167" w:type="dxa"/>
                  <w:tcBorders>
                    <w:top w:val="nil"/>
                    <w:left w:val="nil"/>
                    <w:bottom w:val="single" w:sz="4" w:space="0" w:color="auto"/>
                    <w:right w:val="single" w:sz="4" w:space="0" w:color="auto"/>
                  </w:tcBorders>
                  <w:shd w:val="clear" w:color="auto" w:fill="auto"/>
                  <w:noWrap/>
                  <w:vAlign w:val="bottom"/>
                  <w:hideMark/>
                </w:tcPr>
                <w:p w:rsidR="00F82C46" w:rsidRPr="00CA47FC" w:rsidRDefault="00F82C46" w:rsidP="00D86A05">
                  <w:pPr>
                    <w:spacing w:after="0" w:line="240" w:lineRule="auto"/>
                    <w:rPr>
                      <w:rFonts w:ascii="Calibri" w:eastAsia="Times New Roman" w:hAnsi="Calibri" w:cs="Calibri"/>
                      <w:color w:val="000000"/>
                      <w:sz w:val="14"/>
                      <w:szCs w:val="14"/>
                      <w:lang w:eastAsia="es-CO"/>
                    </w:rPr>
                  </w:pPr>
                  <w:r w:rsidRPr="00CA47FC">
                    <w:rPr>
                      <w:rFonts w:ascii="Calibri" w:eastAsia="Times New Roman" w:hAnsi="Calibri" w:cs="Calibri"/>
                      <w:color w:val="000000"/>
                      <w:sz w:val="14"/>
                      <w:szCs w:val="14"/>
                      <w:lang w:eastAsia="es-CO"/>
                    </w:rPr>
                    <w:t>Ponente</w:t>
                  </w:r>
                </w:p>
              </w:tc>
              <w:tc>
                <w:tcPr>
                  <w:tcW w:w="7880" w:type="dxa"/>
                  <w:tcBorders>
                    <w:top w:val="nil"/>
                    <w:left w:val="nil"/>
                    <w:bottom w:val="single" w:sz="4" w:space="0" w:color="auto"/>
                    <w:right w:val="single" w:sz="4" w:space="0" w:color="auto"/>
                  </w:tcBorders>
                  <w:shd w:val="clear" w:color="auto" w:fill="auto"/>
                  <w:noWrap/>
                  <w:vAlign w:val="bottom"/>
                  <w:hideMark/>
                </w:tcPr>
                <w:p w:rsidR="00F82C46" w:rsidRPr="00CA47FC" w:rsidRDefault="00F82C46" w:rsidP="00D86A05">
                  <w:pPr>
                    <w:spacing w:after="0" w:line="240" w:lineRule="auto"/>
                    <w:rPr>
                      <w:rFonts w:ascii="Calibri" w:eastAsia="Times New Roman" w:hAnsi="Calibri" w:cs="Calibri"/>
                      <w:color w:val="000000"/>
                      <w:sz w:val="14"/>
                      <w:szCs w:val="14"/>
                      <w:lang w:eastAsia="es-CO"/>
                    </w:rPr>
                  </w:pPr>
                  <w:r w:rsidRPr="00CA47FC">
                    <w:rPr>
                      <w:rFonts w:ascii="Calibri" w:eastAsia="Times New Roman" w:hAnsi="Calibri" w:cs="Calibri"/>
                      <w:color w:val="000000"/>
                      <w:sz w:val="14"/>
                      <w:szCs w:val="14"/>
                      <w:lang w:eastAsia="es-CO"/>
                    </w:rPr>
                    <w:t>Aprobado en Comisión, Acta No. 06, Septiembre 20 de 2017</w:t>
                  </w:r>
                </w:p>
              </w:tc>
            </w:tr>
            <w:tr w:rsidR="00F82C46" w:rsidRPr="00CA47FC" w:rsidTr="00D86A05">
              <w:trPr>
                <w:trHeight w:val="315"/>
              </w:trPr>
              <w:tc>
                <w:tcPr>
                  <w:tcW w:w="3253" w:type="dxa"/>
                  <w:tcBorders>
                    <w:top w:val="nil"/>
                    <w:left w:val="single" w:sz="4" w:space="0" w:color="auto"/>
                    <w:bottom w:val="single" w:sz="4" w:space="0" w:color="auto"/>
                    <w:right w:val="single" w:sz="4" w:space="0" w:color="auto"/>
                  </w:tcBorders>
                  <w:shd w:val="clear" w:color="auto" w:fill="auto"/>
                  <w:noWrap/>
                  <w:vAlign w:val="bottom"/>
                  <w:hideMark/>
                </w:tcPr>
                <w:p w:rsidR="00F82C46" w:rsidRPr="00CA47FC" w:rsidRDefault="00F82C46" w:rsidP="00D86A05">
                  <w:pPr>
                    <w:spacing w:after="0" w:line="240" w:lineRule="auto"/>
                    <w:rPr>
                      <w:rFonts w:ascii="Calibri" w:eastAsia="Times New Roman" w:hAnsi="Calibri" w:cs="Calibri"/>
                      <w:color w:val="000000"/>
                      <w:sz w:val="14"/>
                      <w:szCs w:val="14"/>
                      <w:lang w:eastAsia="es-CO"/>
                    </w:rPr>
                  </w:pPr>
                  <w:r w:rsidRPr="00CA47FC">
                    <w:rPr>
                      <w:rFonts w:ascii="Calibri" w:eastAsia="Times New Roman" w:hAnsi="Calibri" w:cs="Calibri"/>
                      <w:color w:val="000000"/>
                      <w:sz w:val="14"/>
                      <w:szCs w:val="14"/>
                      <w:lang w:eastAsia="es-CO"/>
                    </w:rPr>
                    <w:t xml:space="preserve">P.A.L. N° 041 de 2017 Cámara </w:t>
                  </w:r>
                </w:p>
              </w:tc>
              <w:tc>
                <w:tcPr>
                  <w:tcW w:w="2167" w:type="dxa"/>
                  <w:tcBorders>
                    <w:top w:val="nil"/>
                    <w:left w:val="nil"/>
                    <w:bottom w:val="single" w:sz="4" w:space="0" w:color="auto"/>
                    <w:right w:val="single" w:sz="4" w:space="0" w:color="auto"/>
                  </w:tcBorders>
                  <w:shd w:val="clear" w:color="auto" w:fill="auto"/>
                  <w:noWrap/>
                  <w:vAlign w:val="bottom"/>
                  <w:hideMark/>
                </w:tcPr>
                <w:p w:rsidR="00F82C46" w:rsidRPr="00CA47FC" w:rsidRDefault="00F82C46" w:rsidP="00D86A05">
                  <w:pPr>
                    <w:spacing w:after="0" w:line="240" w:lineRule="auto"/>
                    <w:rPr>
                      <w:rFonts w:ascii="Calibri" w:eastAsia="Times New Roman" w:hAnsi="Calibri" w:cs="Calibri"/>
                      <w:color w:val="000000"/>
                      <w:sz w:val="14"/>
                      <w:szCs w:val="14"/>
                      <w:lang w:eastAsia="es-CO"/>
                    </w:rPr>
                  </w:pPr>
                  <w:r w:rsidRPr="00CA47FC">
                    <w:rPr>
                      <w:rFonts w:ascii="Calibri" w:eastAsia="Times New Roman" w:hAnsi="Calibri" w:cs="Calibri"/>
                      <w:color w:val="000000"/>
                      <w:sz w:val="14"/>
                      <w:szCs w:val="14"/>
                      <w:lang w:eastAsia="es-CO"/>
                    </w:rPr>
                    <w:t>Ponen. 2do debate</w:t>
                  </w:r>
                </w:p>
              </w:tc>
              <w:tc>
                <w:tcPr>
                  <w:tcW w:w="7880" w:type="dxa"/>
                  <w:tcBorders>
                    <w:top w:val="nil"/>
                    <w:left w:val="nil"/>
                    <w:bottom w:val="single" w:sz="4" w:space="0" w:color="auto"/>
                    <w:right w:val="single" w:sz="4" w:space="0" w:color="auto"/>
                  </w:tcBorders>
                  <w:shd w:val="clear" w:color="auto" w:fill="auto"/>
                  <w:noWrap/>
                  <w:vAlign w:val="bottom"/>
                  <w:hideMark/>
                </w:tcPr>
                <w:p w:rsidR="00F82C46" w:rsidRPr="00CA47FC" w:rsidRDefault="00F82C46" w:rsidP="00D86A05">
                  <w:pPr>
                    <w:spacing w:after="0" w:line="240" w:lineRule="auto"/>
                    <w:rPr>
                      <w:rFonts w:ascii="Calibri" w:eastAsia="Times New Roman" w:hAnsi="Calibri" w:cs="Calibri"/>
                      <w:color w:val="000000"/>
                      <w:sz w:val="14"/>
                      <w:szCs w:val="14"/>
                      <w:lang w:eastAsia="es-CO"/>
                    </w:rPr>
                  </w:pPr>
                  <w:r w:rsidRPr="00CA47FC">
                    <w:rPr>
                      <w:rFonts w:ascii="Calibri" w:eastAsia="Times New Roman" w:hAnsi="Calibri" w:cs="Calibri"/>
                      <w:color w:val="000000"/>
                      <w:sz w:val="14"/>
                      <w:szCs w:val="14"/>
                      <w:lang w:eastAsia="es-CO"/>
                    </w:rPr>
                    <w:t>Aprobado en Comisión, Acta No. 05, Septiembre 19 de 2017</w:t>
                  </w:r>
                </w:p>
              </w:tc>
            </w:tr>
            <w:tr w:rsidR="00F82C46" w:rsidRPr="00CA47FC" w:rsidTr="00D86A05">
              <w:trPr>
                <w:trHeight w:val="315"/>
              </w:trPr>
              <w:tc>
                <w:tcPr>
                  <w:tcW w:w="3253" w:type="dxa"/>
                  <w:tcBorders>
                    <w:top w:val="nil"/>
                    <w:left w:val="single" w:sz="4" w:space="0" w:color="auto"/>
                    <w:bottom w:val="single" w:sz="4" w:space="0" w:color="auto"/>
                    <w:right w:val="single" w:sz="4" w:space="0" w:color="auto"/>
                  </w:tcBorders>
                  <w:shd w:val="clear" w:color="auto" w:fill="auto"/>
                  <w:noWrap/>
                  <w:vAlign w:val="bottom"/>
                  <w:hideMark/>
                </w:tcPr>
                <w:p w:rsidR="00F82C46" w:rsidRPr="00CA47FC" w:rsidRDefault="00F82C46" w:rsidP="00D86A05">
                  <w:pPr>
                    <w:spacing w:after="0" w:line="240" w:lineRule="auto"/>
                    <w:rPr>
                      <w:rFonts w:ascii="Calibri" w:eastAsia="Times New Roman" w:hAnsi="Calibri" w:cs="Calibri"/>
                      <w:color w:val="000000"/>
                      <w:sz w:val="14"/>
                      <w:szCs w:val="14"/>
                      <w:lang w:eastAsia="es-CO"/>
                    </w:rPr>
                  </w:pPr>
                  <w:r w:rsidRPr="00CA47FC">
                    <w:rPr>
                      <w:rFonts w:ascii="Calibri" w:eastAsia="Times New Roman" w:hAnsi="Calibri" w:cs="Calibri"/>
                      <w:color w:val="000000"/>
                      <w:sz w:val="14"/>
                      <w:szCs w:val="14"/>
                      <w:lang w:eastAsia="es-CO"/>
                    </w:rPr>
                    <w:t>P.L.L. N°005 de 2017 Cámara</w:t>
                  </w:r>
                </w:p>
              </w:tc>
              <w:tc>
                <w:tcPr>
                  <w:tcW w:w="2167" w:type="dxa"/>
                  <w:tcBorders>
                    <w:top w:val="nil"/>
                    <w:left w:val="nil"/>
                    <w:bottom w:val="single" w:sz="4" w:space="0" w:color="auto"/>
                    <w:right w:val="single" w:sz="4" w:space="0" w:color="auto"/>
                  </w:tcBorders>
                  <w:shd w:val="clear" w:color="auto" w:fill="auto"/>
                  <w:noWrap/>
                  <w:vAlign w:val="bottom"/>
                  <w:hideMark/>
                </w:tcPr>
                <w:p w:rsidR="00F82C46" w:rsidRPr="00CA47FC" w:rsidRDefault="00F82C46" w:rsidP="00D86A05">
                  <w:pPr>
                    <w:spacing w:after="0" w:line="240" w:lineRule="auto"/>
                    <w:rPr>
                      <w:rFonts w:ascii="Calibri" w:eastAsia="Times New Roman" w:hAnsi="Calibri" w:cs="Calibri"/>
                      <w:color w:val="000000"/>
                      <w:sz w:val="14"/>
                      <w:szCs w:val="14"/>
                      <w:lang w:eastAsia="es-CO"/>
                    </w:rPr>
                  </w:pPr>
                  <w:r w:rsidRPr="00CA47FC">
                    <w:rPr>
                      <w:rFonts w:ascii="Calibri" w:eastAsia="Times New Roman" w:hAnsi="Calibri" w:cs="Calibri"/>
                      <w:color w:val="000000"/>
                      <w:sz w:val="14"/>
                      <w:szCs w:val="14"/>
                      <w:lang w:eastAsia="es-CO"/>
                    </w:rPr>
                    <w:t>Ponente</w:t>
                  </w:r>
                </w:p>
              </w:tc>
              <w:tc>
                <w:tcPr>
                  <w:tcW w:w="7880" w:type="dxa"/>
                  <w:tcBorders>
                    <w:top w:val="nil"/>
                    <w:left w:val="nil"/>
                    <w:bottom w:val="single" w:sz="4" w:space="0" w:color="auto"/>
                    <w:right w:val="single" w:sz="4" w:space="0" w:color="auto"/>
                  </w:tcBorders>
                  <w:shd w:val="clear" w:color="auto" w:fill="auto"/>
                  <w:noWrap/>
                  <w:vAlign w:val="bottom"/>
                  <w:hideMark/>
                </w:tcPr>
                <w:p w:rsidR="00F82C46" w:rsidRPr="00CA47FC" w:rsidRDefault="00F82C46" w:rsidP="00D86A05">
                  <w:pPr>
                    <w:spacing w:after="0" w:line="240" w:lineRule="auto"/>
                    <w:rPr>
                      <w:rFonts w:ascii="Calibri" w:eastAsia="Times New Roman" w:hAnsi="Calibri" w:cs="Calibri"/>
                      <w:color w:val="000000"/>
                      <w:sz w:val="14"/>
                      <w:szCs w:val="14"/>
                      <w:lang w:eastAsia="es-CO"/>
                    </w:rPr>
                  </w:pPr>
                  <w:r>
                    <w:rPr>
                      <w:rFonts w:ascii="Calibri" w:eastAsia="Times New Roman" w:hAnsi="Calibri" w:cs="Calibri"/>
                      <w:color w:val="000000"/>
                      <w:sz w:val="14"/>
                      <w:szCs w:val="14"/>
                      <w:lang w:eastAsia="es-CO"/>
                    </w:rPr>
                    <w:t>Aprobado en Comisión A</w:t>
                  </w:r>
                  <w:r w:rsidRPr="00CA47FC">
                    <w:rPr>
                      <w:rFonts w:ascii="Calibri" w:eastAsia="Times New Roman" w:hAnsi="Calibri" w:cs="Calibri"/>
                      <w:color w:val="000000"/>
                      <w:sz w:val="14"/>
                      <w:szCs w:val="14"/>
                      <w:lang w:eastAsia="es-CO"/>
                    </w:rPr>
                    <w:t>cta No. 28 del 06 de junio de 2018</w:t>
                  </w:r>
                </w:p>
              </w:tc>
            </w:tr>
            <w:tr w:rsidR="00F82C46" w:rsidRPr="00CA47FC" w:rsidTr="00D86A05">
              <w:trPr>
                <w:trHeight w:val="315"/>
              </w:trPr>
              <w:tc>
                <w:tcPr>
                  <w:tcW w:w="3253" w:type="dxa"/>
                  <w:tcBorders>
                    <w:top w:val="nil"/>
                    <w:left w:val="single" w:sz="4" w:space="0" w:color="auto"/>
                    <w:bottom w:val="single" w:sz="4" w:space="0" w:color="auto"/>
                    <w:right w:val="single" w:sz="4" w:space="0" w:color="auto"/>
                  </w:tcBorders>
                  <w:shd w:val="clear" w:color="auto" w:fill="auto"/>
                  <w:noWrap/>
                  <w:vAlign w:val="bottom"/>
                  <w:hideMark/>
                </w:tcPr>
                <w:p w:rsidR="00F82C46" w:rsidRPr="00CA47FC" w:rsidRDefault="00F82C46" w:rsidP="00D86A05">
                  <w:pPr>
                    <w:spacing w:after="0" w:line="240" w:lineRule="auto"/>
                    <w:rPr>
                      <w:rFonts w:ascii="Calibri" w:eastAsia="Times New Roman" w:hAnsi="Calibri" w:cs="Calibri"/>
                      <w:color w:val="000000"/>
                      <w:sz w:val="14"/>
                      <w:szCs w:val="14"/>
                      <w:lang w:eastAsia="es-CO"/>
                    </w:rPr>
                  </w:pPr>
                  <w:r w:rsidRPr="00CA47FC">
                    <w:rPr>
                      <w:rFonts w:ascii="Calibri" w:eastAsia="Times New Roman" w:hAnsi="Calibri" w:cs="Calibri"/>
                      <w:color w:val="000000"/>
                      <w:sz w:val="14"/>
                      <w:szCs w:val="14"/>
                      <w:lang w:eastAsia="es-CO"/>
                    </w:rPr>
                    <w:t>P.L.O. N° 152 de 2017 Cámara</w:t>
                  </w:r>
                </w:p>
              </w:tc>
              <w:tc>
                <w:tcPr>
                  <w:tcW w:w="2167" w:type="dxa"/>
                  <w:tcBorders>
                    <w:top w:val="nil"/>
                    <w:left w:val="nil"/>
                    <w:bottom w:val="single" w:sz="4" w:space="0" w:color="auto"/>
                    <w:right w:val="single" w:sz="4" w:space="0" w:color="auto"/>
                  </w:tcBorders>
                  <w:shd w:val="clear" w:color="auto" w:fill="auto"/>
                  <w:noWrap/>
                  <w:vAlign w:val="bottom"/>
                  <w:hideMark/>
                </w:tcPr>
                <w:p w:rsidR="00F82C46" w:rsidRPr="00CA47FC" w:rsidRDefault="00F82C46" w:rsidP="00D86A05">
                  <w:pPr>
                    <w:spacing w:after="0" w:line="240" w:lineRule="auto"/>
                    <w:rPr>
                      <w:rFonts w:ascii="Calibri" w:eastAsia="Times New Roman" w:hAnsi="Calibri" w:cs="Calibri"/>
                      <w:color w:val="000000"/>
                      <w:sz w:val="14"/>
                      <w:szCs w:val="14"/>
                      <w:lang w:eastAsia="es-CO"/>
                    </w:rPr>
                  </w:pPr>
                  <w:r w:rsidRPr="00CA47FC">
                    <w:rPr>
                      <w:rFonts w:ascii="Calibri" w:eastAsia="Times New Roman" w:hAnsi="Calibri" w:cs="Calibri"/>
                      <w:color w:val="000000"/>
                      <w:sz w:val="14"/>
                      <w:szCs w:val="14"/>
                      <w:lang w:eastAsia="es-CO"/>
                    </w:rPr>
                    <w:t>Ponente</w:t>
                  </w:r>
                </w:p>
              </w:tc>
              <w:tc>
                <w:tcPr>
                  <w:tcW w:w="7880" w:type="dxa"/>
                  <w:tcBorders>
                    <w:top w:val="nil"/>
                    <w:left w:val="nil"/>
                    <w:bottom w:val="single" w:sz="4" w:space="0" w:color="auto"/>
                    <w:right w:val="single" w:sz="4" w:space="0" w:color="auto"/>
                  </w:tcBorders>
                  <w:shd w:val="clear" w:color="auto" w:fill="auto"/>
                  <w:noWrap/>
                  <w:vAlign w:val="bottom"/>
                  <w:hideMark/>
                </w:tcPr>
                <w:p w:rsidR="00F82C46" w:rsidRPr="00CA47FC" w:rsidRDefault="00F82C46" w:rsidP="00D86A05">
                  <w:pPr>
                    <w:spacing w:after="0" w:line="240" w:lineRule="auto"/>
                    <w:rPr>
                      <w:rFonts w:ascii="Calibri" w:eastAsia="Times New Roman" w:hAnsi="Calibri" w:cs="Calibri"/>
                      <w:color w:val="000000"/>
                      <w:sz w:val="14"/>
                      <w:szCs w:val="14"/>
                      <w:lang w:eastAsia="es-CO"/>
                    </w:rPr>
                  </w:pPr>
                  <w:r>
                    <w:rPr>
                      <w:rFonts w:ascii="Calibri" w:eastAsia="Times New Roman" w:hAnsi="Calibri" w:cs="Calibri"/>
                      <w:color w:val="000000"/>
                      <w:sz w:val="14"/>
                      <w:szCs w:val="14"/>
                      <w:lang w:eastAsia="es-CO"/>
                    </w:rPr>
                    <w:t>Aprobado en Comisión A</w:t>
                  </w:r>
                  <w:r w:rsidRPr="00CA47FC">
                    <w:rPr>
                      <w:rFonts w:ascii="Calibri" w:eastAsia="Times New Roman" w:hAnsi="Calibri" w:cs="Calibri"/>
                      <w:color w:val="000000"/>
                      <w:sz w:val="14"/>
                      <w:szCs w:val="14"/>
                      <w:lang w:eastAsia="es-CO"/>
                    </w:rPr>
                    <w:t>cta No. 24 del 25 de abril de 2018</w:t>
                  </w:r>
                </w:p>
              </w:tc>
            </w:tr>
            <w:tr w:rsidR="00F82C46" w:rsidRPr="00CA47FC" w:rsidTr="00D86A05">
              <w:trPr>
                <w:trHeight w:val="315"/>
              </w:trPr>
              <w:tc>
                <w:tcPr>
                  <w:tcW w:w="3253" w:type="dxa"/>
                  <w:tcBorders>
                    <w:top w:val="nil"/>
                    <w:left w:val="single" w:sz="4" w:space="0" w:color="auto"/>
                    <w:bottom w:val="single" w:sz="4" w:space="0" w:color="auto"/>
                    <w:right w:val="single" w:sz="4" w:space="0" w:color="auto"/>
                  </w:tcBorders>
                  <w:shd w:val="clear" w:color="auto" w:fill="auto"/>
                  <w:noWrap/>
                  <w:vAlign w:val="bottom"/>
                  <w:hideMark/>
                </w:tcPr>
                <w:p w:rsidR="00F82C46" w:rsidRPr="00CA47FC" w:rsidRDefault="00F82C46" w:rsidP="00D86A05">
                  <w:pPr>
                    <w:spacing w:after="0" w:line="240" w:lineRule="auto"/>
                    <w:rPr>
                      <w:rFonts w:ascii="Calibri" w:eastAsia="Times New Roman" w:hAnsi="Calibri" w:cs="Calibri"/>
                      <w:color w:val="000000"/>
                      <w:sz w:val="14"/>
                      <w:szCs w:val="14"/>
                      <w:lang w:eastAsia="es-CO"/>
                    </w:rPr>
                  </w:pPr>
                  <w:r w:rsidRPr="00CA47FC">
                    <w:rPr>
                      <w:rFonts w:ascii="Calibri" w:eastAsia="Times New Roman" w:hAnsi="Calibri" w:cs="Calibri"/>
                      <w:color w:val="000000"/>
                      <w:sz w:val="14"/>
                      <w:szCs w:val="14"/>
                      <w:lang w:eastAsia="es-CO"/>
                    </w:rPr>
                    <w:t>P.L.N°207 de 2018 Cámara</w:t>
                  </w:r>
                </w:p>
              </w:tc>
              <w:tc>
                <w:tcPr>
                  <w:tcW w:w="2167" w:type="dxa"/>
                  <w:tcBorders>
                    <w:top w:val="nil"/>
                    <w:left w:val="nil"/>
                    <w:bottom w:val="single" w:sz="4" w:space="0" w:color="auto"/>
                    <w:right w:val="single" w:sz="4" w:space="0" w:color="auto"/>
                  </w:tcBorders>
                  <w:shd w:val="clear" w:color="auto" w:fill="auto"/>
                  <w:noWrap/>
                  <w:vAlign w:val="bottom"/>
                  <w:hideMark/>
                </w:tcPr>
                <w:p w:rsidR="00F82C46" w:rsidRPr="00CA47FC" w:rsidRDefault="00F82C46" w:rsidP="00D86A05">
                  <w:pPr>
                    <w:spacing w:after="0" w:line="240" w:lineRule="auto"/>
                    <w:rPr>
                      <w:rFonts w:ascii="Calibri" w:eastAsia="Times New Roman" w:hAnsi="Calibri" w:cs="Calibri"/>
                      <w:color w:val="000000"/>
                      <w:sz w:val="14"/>
                      <w:szCs w:val="14"/>
                      <w:lang w:eastAsia="es-CO"/>
                    </w:rPr>
                  </w:pPr>
                  <w:r w:rsidRPr="00CA47FC">
                    <w:rPr>
                      <w:rFonts w:ascii="Calibri" w:eastAsia="Times New Roman" w:hAnsi="Calibri" w:cs="Calibri"/>
                      <w:color w:val="000000"/>
                      <w:sz w:val="14"/>
                      <w:szCs w:val="14"/>
                      <w:lang w:eastAsia="es-CO"/>
                    </w:rPr>
                    <w:t>Ponente</w:t>
                  </w:r>
                </w:p>
              </w:tc>
              <w:tc>
                <w:tcPr>
                  <w:tcW w:w="7880" w:type="dxa"/>
                  <w:tcBorders>
                    <w:top w:val="nil"/>
                    <w:left w:val="nil"/>
                    <w:bottom w:val="single" w:sz="4" w:space="0" w:color="auto"/>
                    <w:right w:val="single" w:sz="4" w:space="0" w:color="auto"/>
                  </w:tcBorders>
                  <w:shd w:val="clear" w:color="auto" w:fill="auto"/>
                  <w:noWrap/>
                  <w:vAlign w:val="bottom"/>
                  <w:hideMark/>
                </w:tcPr>
                <w:p w:rsidR="00F82C46" w:rsidRPr="00CA47FC" w:rsidRDefault="00F82C46" w:rsidP="00D86A05">
                  <w:pPr>
                    <w:spacing w:after="0" w:line="240" w:lineRule="auto"/>
                    <w:rPr>
                      <w:rFonts w:ascii="Calibri" w:eastAsia="Times New Roman" w:hAnsi="Calibri" w:cs="Calibri"/>
                      <w:color w:val="000000"/>
                      <w:sz w:val="14"/>
                      <w:szCs w:val="14"/>
                      <w:lang w:eastAsia="es-CO"/>
                    </w:rPr>
                  </w:pPr>
                  <w:r>
                    <w:rPr>
                      <w:rFonts w:ascii="Calibri" w:eastAsia="Times New Roman" w:hAnsi="Calibri" w:cs="Calibri"/>
                      <w:color w:val="000000"/>
                      <w:sz w:val="14"/>
                      <w:szCs w:val="14"/>
                      <w:lang w:eastAsia="es-CO"/>
                    </w:rPr>
                    <w:t>Aprobado en Comisió</w:t>
                  </w:r>
                  <w:r w:rsidRPr="00CA47FC">
                    <w:rPr>
                      <w:rFonts w:ascii="Calibri" w:eastAsia="Times New Roman" w:hAnsi="Calibri" w:cs="Calibri"/>
                      <w:color w:val="000000"/>
                      <w:sz w:val="14"/>
                      <w:szCs w:val="14"/>
                      <w:lang w:eastAsia="es-CO"/>
                    </w:rPr>
                    <w:t xml:space="preserve">n </w:t>
                  </w:r>
                  <w:r>
                    <w:rPr>
                      <w:rFonts w:ascii="Calibri" w:eastAsia="Times New Roman" w:hAnsi="Calibri" w:cs="Calibri"/>
                      <w:color w:val="000000"/>
                      <w:sz w:val="14"/>
                      <w:szCs w:val="14"/>
                      <w:lang w:eastAsia="es-CO"/>
                    </w:rPr>
                    <w:t>A</w:t>
                  </w:r>
                  <w:r w:rsidRPr="00CA47FC">
                    <w:rPr>
                      <w:rFonts w:ascii="Calibri" w:eastAsia="Times New Roman" w:hAnsi="Calibri" w:cs="Calibri"/>
                      <w:color w:val="000000"/>
                      <w:sz w:val="14"/>
                      <w:szCs w:val="14"/>
                      <w:lang w:eastAsia="es-CO"/>
                    </w:rPr>
                    <w:t>cta No. 30 del 13 de junio de 2018</w:t>
                  </w:r>
                </w:p>
              </w:tc>
            </w:tr>
            <w:tr w:rsidR="00F82C46" w:rsidRPr="00CA47FC" w:rsidTr="00D86A05">
              <w:trPr>
                <w:trHeight w:val="315"/>
              </w:trPr>
              <w:tc>
                <w:tcPr>
                  <w:tcW w:w="3253" w:type="dxa"/>
                  <w:tcBorders>
                    <w:top w:val="nil"/>
                    <w:left w:val="single" w:sz="4" w:space="0" w:color="auto"/>
                    <w:bottom w:val="single" w:sz="4" w:space="0" w:color="auto"/>
                    <w:right w:val="single" w:sz="4" w:space="0" w:color="auto"/>
                  </w:tcBorders>
                  <w:shd w:val="clear" w:color="auto" w:fill="auto"/>
                  <w:noWrap/>
                  <w:vAlign w:val="bottom"/>
                  <w:hideMark/>
                </w:tcPr>
                <w:p w:rsidR="00F82C46" w:rsidRPr="00CA47FC" w:rsidRDefault="00F82C46" w:rsidP="00D86A05">
                  <w:pPr>
                    <w:spacing w:after="0" w:line="240" w:lineRule="auto"/>
                    <w:rPr>
                      <w:rFonts w:ascii="Calibri" w:eastAsia="Times New Roman" w:hAnsi="Calibri" w:cs="Calibri"/>
                      <w:color w:val="000000"/>
                      <w:sz w:val="14"/>
                      <w:szCs w:val="14"/>
                      <w:lang w:eastAsia="es-CO"/>
                    </w:rPr>
                  </w:pPr>
                  <w:r w:rsidRPr="00CA47FC">
                    <w:rPr>
                      <w:rFonts w:ascii="Calibri" w:eastAsia="Times New Roman" w:hAnsi="Calibri" w:cs="Calibri"/>
                      <w:color w:val="000000"/>
                      <w:sz w:val="14"/>
                      <w:szCs w:val="14"/>
                      <w:lang w:eastAsia="es-CO"/>
                    </w:rPr>
                    <w:t>P.L. N° 227 de 2018 Cámara</w:t>
                  </w:r>
                </w:p>
              </w:tc>
              <w:tc>
                <w:tcPr>
                  <w:tcW w:w="2167" w:type="dxa"/>
                  <w:tcBorders>
                    <w:top w:val="nil"/>
                    <w:left w:val="nil"/>
                    <w:bottom w:val="single" w:sz="4" w:space="0" w:color="auto"/>
                    <w:right w:val="single" w:sz="4" w:space="0" w:color="auto"/>
                  </w:tcBorders>
                  <w:shd w:val="clear" w:color="auto" w:fill="auto"/>
                  <w:noWrap/>
                  <w:vAlign w:val="bottom"/>
                  <w:hideMark/>
                </w:tcPr>
                <w:p w:rsidR="00F82C46" w:rsidRPr="00CA47FC" w:rsidRDefault="00F82C46" w:rsidP="00D86A05">
                  <w:pPr>
                    <w:spacing w:after="0" w:line="240" w:lineRule="auto"/>
                    <w:rPr>
                      <w:rFonts w:ascii="Calibri" w:eastAsia="Times New Roman" w:hAnsi="Calibri" w:cs="Calibri"/>
                      <w:color w:val="000000"/>
                      <w:sz w:val="14"/>
                      <w:szCs w:val="14"/>
                      <w:lang w:eastAsia="es-CO"/>
                    </w:rPr>
                  </w:pPr>
                  <w:r w:rsidRPr="00CA47FC">
                    <w:rPr>
                      <w:rFonts w:ascii="Calibri" w:eastAsia="Times New Roman" w:hAnsi="Calibri" w:cs="Calibri"/>
                      <w:color w:val="000000"/>
                      <w:sz w:val="14"/>
                      <w:szCs w:val="14"/>
                      <w:lang w:eastAsia="es-CO"/>
                    </w:rPr>
                    <w:t>Ponente 2do debate</w:t>
                  </w:r>
                </w:p>
              </w:tc>
              <w:tc>
                <w:tcPr>
                  <w:tcW w:w="7880" w:type="dxa"/>
                  <w:tcBorders>
                    <w:top w:val="nil"/>
                    <w:left w:val="nil"/>
                    <w:bottom w:val="single" w:sz="4" w:space="0" w:color="auto"/>
                    <w:right w:val="single" w:sz="4" w:space="0" w:color="auto"/>
                  </w:tcBorders>
                  <w:shd w:val="clear" w:color="auto" w:fill="auto"/>
                  <w:noWrap/>
                  <w:vAlign w:val="bottom"/>
                  <w:hideMark/>
                </w:tcPr>
                <w:p w:rsidR="00F82C46" w:rsidRPr="00CA47FC" w:rsidRDefault="00F82C46" w:rsidP="00D86A05">
                  <w:pPr>
                    <w:spacing w:after="0" w:line="240" w:lineRule="auto"/>
                    <w:rPr>
                      <w:rFonts w:ascii="Calibri" w:eastAsia="Times New Roman" w:hAnsi="Calibri" w:cs="Calibri"/>
                      <w:color w:val="000000"/>
                      <w:sz w:val="14"/>
                      <w:szCs w:val="14"/>
                      <w:lang w:eastAsia="es-CO"/>
                    </w:rPr>
                  </w:pPr>
                  <w:r>
                    <w:rPr>
                      <w:rFonts w:ascii="Calibri" w:eastAsia="Times New Roman" w:hAnsi="Calibri" w:cs="Calibri"/>
                      <w:color w:val="000000"/>
                      <w:sz w:val="14"/>
                      <w:szCs w:val="14"/>
                      <w:lang w:eastAsia="es-CO"/>
                    </w:rPr>
                    <w:t>Aprobado en Comisión Conjuntas A</w:t>
                  </w:r>
                  <w:r w:rsidRPr="00CA47FC">
                    <w:rPr>
                      <w:rFonts w:ascii="Calibri" w:eastAsia="Times New Roman" w:hAnsi="Calibri" w:cs="Calibri"/>
                      <w:color w:val="000000"/>
                      <w:sz w:val="14"/>
                      <w:szCs w:val="14"/>
                      <w:lang w:eastAsia="es-CO"/>
                    </w:rPr>
                    <w:t>cta No. 08 del 05 de junio de 2018</w:t>
                  </w:r>
                </w:p>
              </w:tc>
            </w:tr>
            <w:tr w:rsidR="00F82C46" w:rsidRPr="00CA47FC" w:rsidTr="00D86A05">
              <w:trPr>
                <w:trHeight w:val="315"/>
              </w:trPr>
              <w:tc>
                <w:tcPr>
                  <w:tcW w:w="3253" w:type="dxa"/>
                  <w:tcBorders>
                    <w:top w:val="nil"/>
                    <w:left w:val="single" w:sz="4" w:space="0" w:color="auto"/>
                    <w:bottom w:val="single" w:sz="4" w:space="0" w:color="auto"/>
                    <w:right w:val="single" w:sz="4" w:space="0" w:color="auto"/>
                  </w:tcBorders>
                  <w:shd w:val="clear" w:color="auto" w:fill="auto"/>
                  <w:noWrap/>
                  <w:vAlign w:val="bottom"/>
                  <w:hideMark/>
                </w:tcPr>
                <w:p w:rsidR="00F82C46" w:rsidRPr="00CA47FC" w:rsidRDefault="00F82C46" w:rsidP="00D86A05">
                  <w:pPr>
                    <w:spacing w:after="0" w:line="240" w:lineRule="auto"/>
                    <w:rPr>
                      <w:rFonts w:ascii="Calibri" w:eastAsia="Times New Roman" w:hAnsi="Calibri" w:cs="Calibri"/>
                      <w:color w:val="000000"/>
                      <w:sz w:val="14"/>
                      <w:szCs w:val="14"/>
                      <w:lang w:eastAsia="es-CO"/>
                    </w:rPr>
                  </w:pPr>
                  <w:r w:rsidRPr="00CA47FC">
                    <w:rPr>
                      <w:rFonts w:ascii="Calibri" w:eastAsia="Times New Roman" w:hAnsi="Calibri" w:cs="Calibri"/>
                      <w:color w:val="000000"/>
                      <w:sz w:val="14"/>
                      <w:szCs w:val="14"/>
                      <w:lang w:eastAsia="es-CO"/>
                    </w:rPr>
                    <w:t>P.L. N° 239 de 2018 Cámara</w:t>
                  </w:r>
                </w:p>
              </w:tc>
              <w:tc>
                <w:tcPr>
                  <w:tcW w:w="2167" w:type="dxa"/>
                  <w:tcBorders>
                    <w:top w:val="nil"/>
                    <w:left w:val="nil"/>
                    <w:bottom w:val="single" w:sz="4" w:space="0" w:color="auto"/>
                    <w:right w:val="single" w:sz="4" w:space="0" w:color="auto"/>
                  </w:tcBorders>
                  <w:shd w:val="clear" w:color="auto" w:fill="auto"/>
                  <w:noWrap/>
                  <w:vAlign w:val="bottom"/>
                  <w:hideMark/>
                </w:tcPr>
                <w:p w:rsidR="00F82C46" w:rsidRPr="00CA47FC" w:rsidRDefault="00F82C46" w:rsidP="00D86A05">
                  <w:pPr>
                    <w:spacing w:after="0" w:line="240" w:lineRule="auto"/>
                    <w:rPr>
                      <w:rFonts w:ascii="Calibri" w:eastAsia="Times New Roman" w:hAnsi="Calibri" w:cs="Calibri"/>
                      <w:color w:val="000000"/>
                      <w:sz w:val="14"/>
                      <w:szCs w:val="14"/>
                      <w:lang w:eastAsia="es-CO"/>
                    </w:rPr>
                  </w:pPr>
                  <w:r w:rsidRPr="00CA47FC">
                    <w:rPr>
                      <w:rFonts w:ascii="Calibri" w:eastAsia="Times New Roman" w:hAnsi="Calibri" w:cs="Calibri"/>
                      <w:color w:val="000000"/>
                      <w:sz w:val="14"/>
                      <w:szCs w:val="14"/>
                      <w:lang w:eastAsia="es-CO"/>
                    </w:rPr>
                    <w:t>Ponente 2do debate</w:t>
                  </w:r>
                </w:p>
              </w:tc>
              <w:tc>
                <w:tcPr>
                  <w:tcW w:w="7880" w:type="dxa"/>
                  <w:tcBorders>
                    <w:top w:val="nil"/>
                    <w:left w:val="nil"/>
                    <w:bottom w:val="single" w:sz="4" w:space="0" w:color="auto"/>
                    <w:right w:val="single" w:sz="4" w:space="0" w:color="auto"/>
                  </w:tcBorders>
                  <w:shd w:val="clear" w:color="auto" w:fill="auto"/>
                  <w:noWrap/>
                  <w:vAlign w:val="bottom"/>
                  <w:hideMark/>
                </w:tcPr>
                <w:p w:rsidR="00F82C46" w:rsidRPr="00CA47FC" w:rsidRDefault="00F82C46" w:rsidP="00D86A05">
                  <w:pPr>
                    <w:spacing w:after="0" w:line="240" w:lineRule="auto"/>
                    <w:rPr>
                      <w:rFonts w:ascii="Calibri" w:eastAsia="Times New Roman" w:hAnsi="Calibri" w:cs="Calibri"/>
                      <w:color w:val="000000"/>
                      <w:sz w:val="14"/>
                      <w:szCs w:val="14"/>
                      <w:lang w:eastAsia="es-CO"/>
                    </w:rPr>
                  </w:pPr>
                  <w:r>
                    <w:rPr>
                      <w:rFonts w:ascii="Calibri" w:eastAsia="Times New Roman" w:hAnsi="Calibri" w:cs="Calibri"/>
                      <w:color w:val="000000"/>
                      <w:sz w:val="14"/>
                      <w:szCs w:val="14"/>
                      <w:lang w:eastAsia="es-CO"/>
                    </w:rPr>
                    <w:t>Aprobado en Comisión Conjuntas A</w:t>
                  </w:r>
                  <w:r w:rsidRPr="00CA47FC">
                    <w:rPr>
                      <w:rFonts w:ascii="Calibri" w:eastAsia="Times New Roman" w:hAnsi="Calibri" w:cs="Calibri"/>
                      <w:color w:val="000000"/>
                      <w:sz w:val="14"/>
                      <w:szCs w:val="14"/>
                      <w:lang w:eastAsia="es-CO"/>
                    </w:rPr>
                    <w:t>cta No. 4, 5, 6 Y 7 de mayo</w:t>
                  </w:r>
                </w:p>
              </w:tc>
            </w:tr>
            <w:tr w:rsidR="00F82C46" w:rsidRPr="00CA47FC" w:rsidTr="00D86A05">
              <w:trPr>
                <w:trHeight w:val="315"/>
              </w:trPr>
              <w:tc>
                <w:tcPr>
                  <w:tcW w:w="3253" w:type="dxa"/>
                  <w:tcBorders>
                    <w:top w:val="nil"/>
                    <w:left w:val="single" w:sz="4" w:space="0" w:color="auto"/>
                    <w:bottom w:val="single" w:sz="4" w:space="0" w:color="auto"/>
                    <w:right w:val="single" w:sz="4" w:space="0" w:color="auto"/>
                  </w:tcBorders>
                  <w:shd w:val="clear" w:color="auto" w:fill="auto"/>
                  <w:noWrap/>
                  <w:vAlign w:val="bottom"/>
                  <w:hideMark/>
                </w:tcPr>
                <w:p w:rsidR="00F82C46" w:rsidRPr="00CA47FC" w:rsidRDefault="00F82C46" w:rsidP="00D86A05">
                  <w:pPr>
                    <w:spacing w:after="0" w:line="240" w:lineRule="auto"/>
                    <w:rPr>
                      <w:rFonts w:ascii="Calibri" w:eastAsia="Times New Roman" w:hAnsi="Calibri" w:cs="Calibri"/>
                      <w:color w:val="000000"/>
                      <w:sz w:val="14"/>
                      <w:szCs w:val="14"/>
                      <w:lang w:eastAsia="es-CO"/>
                    </w:rPr>
                  </w:pPr>
                  <w:r w:rsidRPr="00CA47FC">
                    <w:rPr>
                      <w:rFonts w:ascii="Calibri" w:eastAsia="Times New Roman" w:hAnsi="Calibri" w:cs="Calibri"/>
                      <w:color w:val="000000"/>
                      <w:sz w:val="14"/>
                      <w:szCs w:val="14"/>
                      <w:lang w:eastAsia="es-CO"/>
                    </w:rPr>
                    <w:t> </w:t>
                  </w:r>
                </w:p>
              </w:tc>
              <w:tc>
                <w:tcPr>
                  <w:tcW w:w="2167" w:type="dxa"/>
                  <w:tcBorders>
                    <w:top w:val="nil"/>
                    <w:left w:val="nil"/>
                    <w:bottom w:val="single" w:sz="4" w:space="0" w:color="auto"/>
                    <w:right w:val="single" w:sz="4" w:space="0" w:color="auto"/>
                  </w:tcBorders>
                  <w:shd w:val="clear" w:color="auto" w:fill="auto"/>
                  <w:noWrap/>
                  <w:vAlign w:val="bottom"/>
                  <w:hideMark/>
                </w:tcPr>
                <w:p w:rsidR="00F82C46" w:rsidRPr="00CA47FC" w:rsidRDefault="00F82C46" w:rsidP="00D86A05">
                  <w:pPr>
                    <w:spacing w:after="0" w:line="240" w:lineRule="auto"/>
                    <w:rPr>
                      <w:rFonts w:ascii="Calibri" w:eastAsia="Times New Roman" w:hAnsi="Calibri" w:cs="Calibri"/>
                      <w:color w:val="000000"/>
                      <w:sz w:val="14"/>
                      <w:szCs w:val="14"/>
                      <w:lang w:eastAsia="es-CO"/>
                    </w:rPr>
                  </w:pPr>
                  <w:r w:rsidRPr="00CA47FC">
                    <w:rPr>
                      <w:rFonts w:ascii="Calibri" w:eastAsia="Times New Roman" w:hAnsi="Calibri" w:cs="Calibri"/>
                      <w:color w:val="000000"/>
                      <w:sz w:val="14"/>
                      <w:szCs w:val="14"/>
                      <w:lang w:eastAsia="es-CO"/>
                    </w:rPr>
                    <w:t> </w:t>
                  </w:r>
                </w:p>
              </w:tc>
              <w:tc>
                <w:tcPr>
                  <w:tcW w:w="7880" w:type="dxa"/>
                  <w:tcBorders>
                    <w:top w:val="nil"/>
                    <w:left w:val="nil"/>
                    <w:bottom w:val="single" w:sz="4" w:space="0" w:color="auto"/>
                    <w:right w:val="single" w:sz="4" w:space="0" w:color="auto"/>
                  </w:tcBorders>
                  <w:shd w:val="clear" w:color="auto" w:fill="auto"/>
                  <w:noWrap/>
                  <w:vAlign w:val="bottom"/>
                  <w:hideMark/>
                </w:tcPr>
                <w:p w:rsidR="00F82C46" w:rsidRPr="00CA47FC" w:rsidRDefault="00F82C46" w:rsidP="00D86A05">
                  <w:pPr>
                    <w:spacing w:after="0" w:line="240" w:lineRule="auto"/>
                    <w:rPr>
                      <w:rFonts w:ascii="Calibri" w:eastAsia="Times New Roman" w:hAnsi="Calibri" w:cs="Calibri"/>
                      <w:color w:val="000000"/>
                      <w:sz w:val="14"/>
                      <w:szCs w:val="14"/>
                      <w:lang w:eastAsia="es-CO"/>
                    </w:rPr>
                  </w:pPr>
                  <w:r w:rsidRPr="00CA47FC">
                    <w:rPr>
                      <w:rFonts w:ascii="Calibri" w:eastAsia="Times New Roman" w:hAnsi="Calibri" w:cs="Calibri"/>
                      <w:color w:val="000000"/>
                      <w:sz w:val="14"/>
                      <w:szCs w:val="14"/>
                      <w:lang w:eastAsia="es-CO"/>
                    </w:rPr>
                    <w:t>17, 22, 28  y 29 de 2018</w:t>
                  </w:r>
                </w:p>
              </w:tc>
            </w:tr>
            <w:tr w:rsidR="00F82C46" w:rsidRPr="00CA47FC" w:rsidTr="00D86A05">
              <w:trPr>
                <w:trHeight w:val="315"/>
              </w:trPr>
              <w:tc>
                <w:tcPr>
                  <w:tcW w:w="3253" w:type="dxa"/>
                  <w:tcBorders>
                    <w:top w:val="nil"/>
                    <w:left w:val="single" w:sz="4" w:space="0" w:color="auto"/>
                    <w:bottom w:val="single" w:sz="4" w:space="0" w:color="auto"/>
                    <w:right w:val="single" w:sz="4" w:space="0" w:color="auto"/>
                  </w:tcBorders>
                  <w:shd w:val="clear" w:color="auto" w:fill="auto"/>
                  <w:noWrap/>
                  <w:vAlign w:val="bottom"/>
                  <w:hideMark/>
                </w:tcPr>
                <w:p w:rsidR="00F82C46" w:rsidRPr="00CA47FC" w:rsidRDefault="00F82C46" w:rsidP="00D86A05">
                  <w:pPr>
                    <w:spacing w:after="0" w:line="240" w:lineRule="auto"/>
                    <w:rPr>
                      <w:rFonts w:ascii="Calibri" w:eastAsia="Times New Roman" w:hAnsi="Calibri" w:cs="Calibri"/>
                      <w:color w:val="000000"/>
                      <w:sz w:val="14"/>
                      <w:szCs w:val="14"/>
                      <w:lang w:eastAsia="es-CO"/>
                    </w:rPr>
                  </w:pPr>
                  <w:r w:rsidRPr="00CA47FC">
                    <w:rPr>
                      <w:rFonts w:ascii="Calibri" w:eastAsia="Times New Roman" w:hAnsi="Calibri" w:cs="Calibri"/>
                      <w:color w:val="000000"/>
                      <w:sz w:val="14"/>
                      <w:szCs w:val="14"/>
                      <w:lang w:eastAsia="es-CO"/>
                    </w:rPr>
                    <w:t>P.A.L. N° 253 de 2018 Cámara</w:t>
                  </w:r>
                </w:p>
              </w:tc>
              <w:tc>
                <w:tcPr>
                  <w:tcW w:w="2167" w:type="dxa"/>
                  <w:tcBorders>
                    <w:top w:val="nil"/>
                    <w:left w:val="nil"/>
                    <w:bottom w:val="single" w:sz="4" w:space="0" w:color="auto"/>
                    <w:right w:val="single" w:sz="4" w:space="0" w:color="auto"/>
                  </w:tcBorders>
                  <w:shd w:val="clear" w:color="auto" w:fill="auto"/>
                  <w:noWrap/>
                  <w:vAlign w:val="bottom"/>
                  <w:hideMark/>
                </w:tcPr>
                <w:p w:rsidR="00F82C46" w:rsidRPr="00CA47FC" w:rsidRDefault="00F82C46" w:rsidP="00D86A05">
                  <w:pPr>
                    <w:spacing w:after="0" w:line="240" w:lineRule="auto"/>
                    <w:rPr>
                      <w:rFonts w:ascii="Calibri" w:eastAsia="Times New Roman" w:hAnsi="Calibri" w:cs="Calibri"/>
                      <w:color w:val="000000"/>
                      <w:sz w:val="14"/>
                      <w:szCs w:val="14"/>
                      <w:lang w:eastAsia="es-CO"/>
                    </w:rPr>
                  </w:pPr>
                  <w:r w:rsidRPr="00CA47FC">
                    <w:rPr>
                      <w:rFonts w:ascii="Calibri" w:eastAsia="Times New Roman" w:hAnsi="Calibri" w:cs="Calibri"/>
                      <w:color w:val="000000"/>
                      <w:sz w:val="14"/>
                      <w:szCs w:val="14"/>
                      <w:lang w:eastAsia="es-CO"/>
                    </w:rPr>
                    <w:t>Ponente</w:t>
                  </w:r>
                </w:p>
              </w:tc>
              <w:tc>
                <w:tcPr>
                  <w:tcW w:w="7880" w:type="dxa"/>
                  <w:tcBorders>
                    <w:top w:val="nil"/>
                    <w:left w:val="nil"/>
                    <w:bottom w:val="single" w:sz="4" w:space="0" w:color="auto"/>
                    <w:right w:val="single" w:sz="4" w:space="0" w:color="auto"/>
                  </w:tcBorders>
                  <w:shd w:val="clear" w:color="auto" w:fill="auto"/>
                  <w:noWrap/>
                  <w:vAlign w:val="bottom"/>
                  <w:hideMark/>
                </w:tcPr>
                <w:p w:rsidR="00F82C46" w:rsidRPr="00CA47FC" w:rsidRDefault="00F82C46" w:rsidP="00D86A05">
                  <w:pPr>
                    <w:spacing w:after="0" w:line="240" w:lineRule="auto"/>
                    <w:rPr>
                      <w:rFonts w:ascii="Calibri" w:eastAsia="Times New Roman" w:hAnsi="Calibri" w:cs="Calibri"/>
                      <w:color w:val="000000"/>
                      <w:sz w:val="14"/>
                      <w:szCs w:val="14"/>
                      <w:lang w:eastAsia="es-CO"/>
                    </w:rPr>
                  </w:pPr>
                  <w:r>
                    <w:rPr>
                      <w:rFonts w:ascii="Calibri" w:eastAsia="Times New Roman" w:hAnsi="Calibri" w:cs="Calibri"/>
                      <w:color w:val="000000"/>
                      <w:sz w:val="14"/>
                      <w:szCs w:val="14"/>
                      <w:lang w:eastAsia="es-CO"/>
                    </w:rPr>
                    <w:t>Aprobado en Comisión A</w:t>
                  </w:r>
                  <w:r w:rsidRPr="00CA47FC">
                    <w:rPr>
                      <w:rFonts w:ascii="Calibri" w:eastAsia="Times New Roman" w:hAnsi="Calibri" w:cs="Calibri"/>
                      <w:color w:val="000000"/>
                      <w:sz w:val="14"/>
                      <w:szCs w:val="14"/>
                      <w:lang w:eastAsia="es-CO"/>
                    </w:rPr>
                    <w:t>cta No. 28 del 06 de junio de 2018</w:t>
                  </w:r>
                </w:p>
              </w:tc>
            </w:tr>
            <w:tr w:rsidR="00F82C46" w:rsidRPr="00CA47FC" w:rsidTr="00D86A05">
              <w:trPr>
                <w:trHeight w:val="315"/>
              </w:trPr>
              <w:tc>
                <w:tcPr>
                  <w:tcW w:w="3253" w:type="dxa"/>
                  <w:tcBorders>
                    <w:top w:val="nil"/>
                    <w:left w:val="nil"/>
                    <w:bottom w:val="nil"/>
                    <w:right w:val="nil"/>
                  </w:tcBorders>
                  <w:shd w:val="clear" w:color="auto" w:fill="auto"/>
                  <w:noWrap/>
                  <w:vAlign w:val="bottom"/>
                  <w:hideMark/>
                </w:tcPr>
                <w:p w:rsidR="00F82C46" w:rsidRPr="00CA47FC" w:rsidRDefault="00F82C46" w:rsidP="00D86A05">
                  <w:pPr>
                    <w:spacing w:after="0" w:line="240" w:lineRule="auto"/>
                    <w:rPr>
                      <w:rFonts w:ascii="Calibri" w:eastAsia="Times New Roman" w:hAnsi="Calibri" w:cs="Calibri"/>
                      <w:color w:val="000000"/>
                      <w:sz w:val="14"/>
                      <w:szCs w:val="14"/>
                      <w:lang w:eastAsia="es-CO"/>
                    </w:rPr>
                  </w:pPr>
                </w:p>
              </w:tc>
              <w:tc>
                <w:tcPr>
                  <w:tcW w:w="2167" w:type="dxa"/>
                  <w:tcBorders>
                    <w:top w:val="nil"/>
                    <w:left w:val="nil"/>
                    <w:bottom w:val="nil"/>
                    <w:right w:val="nil"/>
                  </w:tcBorders>
                  <w:shd w:val="clear" w:color="auto" w:fill="auto"/>
                  <w:noWrap/>
                  <w:vAlign w:val="bottom"/>
                  <w:hideMark/>
                </w:tcPr>
                <w:p w:rsidR="00F82C46" w:rsidRPr="00CA47FC" w:rsidRDefault="00F82C46" w:rsidP="00D86A05">
                  <w:pPr>
                    <w:spacing w:after="0" w:line="240" w:lineRule="auto"/>
                    <w:rPr>
                      <w:rFonts w:ascii="Calibri" w:eastAsia="Times New Roman" w:hAnsi="Calibri" w:cs="Calibri"/>
                      <w:color w:val="000000"/>
                      <w:sz w:val="14"/>
                      <w:szCs w:val="14"/>
                      <w:lang w:eastAsia="es-CO"/>
                    </w:rPr>
                  </w:pPr>
                </w:p>
              </w:tc>
              <w:tc>
                <w:tcPr>
                  <w:tcW w:w="7880" w:type="dxa"/>
                  <w:tcBorders>
                    <w:top w:val="nil"/>
                    <w:left w:val="nil"/>
                    <w:bottom w:val="nil"/>
                    <w:right w:val="nil"/>
                  </w:tcBorders>
                  <w:shd w:val="clear" w:color="auto" w:fill="auto"/>
                  <w:noWrap/>
                  <w:vAlign w:val="bottom"/>
                  <w:hideMark/>
                </w:tcPr>
                <w:p w:rsidR="00F82C46" w:rsidRPr="00CA47FC" w:rsidRDefault="00F82C46" w:rsidP="00D86A05">
                  <w:pPr>
                    <w:spacing w:after="0" w:line="240" w:lineRule="auto"/>
                    <w:rPr>
                      <w:rFonts w:ascii="Calibri" w:eastAsia="Times New Roman" w:hAnsi="Calibri" w:cs="Calibri"/>
                      <w:color w:val="000000"/>
                      <w:sz w:val="14"/>
                      <w:szCs w:val="14"/>
                      <w:lang w:eastAsia="es-CO"/>
                    </w:rPr>
                  </w:pPr>
                </w:p>
              </w:tc>
            </w:tr>
            <w:tr w:rsidR="00F82C46" w:rsidRPr="00CA47FC" w:rsidTr="00D86A05">
              <w:trPr>
                <w:trHeight w:val="315"/>
              </w:trPr>
              <w:tc>
                <w:tcPr>
                  <w:tcW w:w="13300"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82C46" w:rsidRPr="00CA47FC" w:rsidRDefault="00F82C46" w:rsidP="00D86A05">
                  <w:pPr>
                    <w:spacing w:after="0" w:line="240" w:lineRule="auto"/>
                    <w:jc w:val="center"/>
                    <w:rPr>
                      <w:rFonts w:ascii="Calibri" w:eastAsia="Times New Roman" w:hAnsi="Calibri" w:cs="Calibri"/>
                      <w:b/>
                      <w:bCs/>
                      <w:color w:val="000000"/>
                      <w:sz w:val="14"/>
                      <w:szCs w:val="14"/>
                      <w:lang w:eastAsia="es-CO"/>
                    </w:rPr>
                  </w:pPr>
                  <w:r w:rsidRPr="00CA47FC">
                    <w:rPr>
                      <w:rFonts w:ascii="Calibri" w:eastAsia="Times New Roman" w:hAnsi="Calibri" w:cs="Calibri"/>
                      <w:b/>
                      <w:bCs/>
                      <w:color w:val="000000"/>
                      <w:sz w:val="14"/>
                      <w:szCs w:val="14"/>
                      <w:lang w:eastAsia="es-CO"/>
                    </w:rPr>
                    <w:t>PROYECTOS DE LEY Y ACTO LEGISLATIVO ARCHIVADOS</w:t>
                  </w:r>
                </w:p>
              </w:tc>
            </w:tr>
            <w:tr w:rsidR="00F82C46" w:rsidRPr="00CA47FC" w:rsidTr="00D86A05">
              <w:trPr>
                <w:trHeight w:val="315"/>
              </w:trPr>
              <w:tc>
                <w:tcPr>
                  <w:tcW w:w="3253" w:type="dxa"/>
                  <w:tcBorders>
                    <w:top w:val="nil"/>
                    <w:left w:val="single" w:sz="4" w:space="0" w:color="auto"/>
                    <w:bottom w:val="single" w:sz="4" w:space="0" w:color="auto"/>
                    <w:right w:val="single" w:sz="4" w:space="0" w:color="auto"/>
                  </w:tcBorders>
                  <w:shd w:val="clear" w:color="auto" w:fill="auto"/>
                  <w:noWrap/>
                  <w:vAlign w:val="bottom"/>
                  <w:hideMark/>
                </w:tcPr>
                <w:p w:rsidR="00F82C46" w:rsidRPr="00CA47FC" w:rsidRDefault="00F82C46" w:rsidP="00D86A05">
                  <w:pPr>
                    <w:spacing w:after="0" w:line="240" w:lineRule="auto"/>
                    <w:rPr>
                      <w:rFonts w:ascii="Calibri" w:eastAsia="Times New Roman" w:hAnsi="Calibri" w:cs="Calibri"/>
                      <w:color w:val="000000"/>
                      <w:sz w:val="14"/>
                      <w:szCs w:val="14"/>
                      <w:lang w:eastAsia="es-CO"/>
                    </w:rPr>
                  </w:pPr>
                  <w:r w:rsidRPr="00CA47FC">
                    <w:rPr>
                      <w:rFonts w:ascii="Calibri" w:eastAsia="Times New Roman" w:hAnsi="Calibri" w:cs="Calibri"/>
                      <w:color w:val="000000"/>
                      <w:sz w:val="14"/>
                      <w:szCs w:val="14"/>
                      <w:lang w:eastAsia="es-CO"/>
                    </w:rPr>
                    <w:t xml:space="preserve">P.A.L. N° 014 de 2017 Cámara </w:t>
                  </w:r>
                </w:p>
              </w:tc>
              <w:tc>
                <w:tcPr>
                  <w:tcW w:w="2167" w:type="dxa"/>
                  <w:tcBorders>
                    <w:top w:val="nil"/>
                    <w:left w:val="nil"/>
                    <w:bottom w:val="single" w:sz="4" w:space="0" w:color="auto"/>
                    <w:right w:val="single" w:sz="4" w:space="0" w:color="auto"/>
                  </w:tcBorders>
                  <w:shd w:val="clear" w:color="auto" w:fill="auto"/>
                  <w:noWrap/>
                  <w:vAlign w:val="bottom"/>
                  <w:hideMark/>
                </w:tcPr>
                <w:p w:rsidR="00F82C46" w:rsidRPr="00CA47FC" w:rsidRDefault="00F82C46" w:rsidP="00D86A05">
                  <w:pPr>
                    <w:spacing w:after="0" w:line="240" w:lineRule="auto"/>
                    <w:rPr>
                      <w:rFonts w:ascii="Calibri" w:eastAsia="Times New Roman" w:hAnsi="Calibri" w:cs="Calibri"/>
                      <w:color w:val="000000"/>
                      <w:sz w:val="14"/>
                      <w:szCs w:val="14"/>
                      <w:lang w:eastAsia="es-CO"/>
                    </w:rPr>
                  </w:pPr>
                  <w:r w:rsidRPr="00CA47FC">
                    <w:rPr>
                      <w:rFonts w:ascii="Calibri" w:eastAsia="Times New Roman" w:hAnsi="Calibri" w:cs="Calibri"/>
                      <w:color w:val="000000"/>
                      <w:sz w:val="14"/>
                      <w:szCs w:val="14"/>
                      <w:lang w:eastAsia="es-CO"/>
                    </w:rPr>
                    <w:t> </w:t>
                  </w:r>
                </w:p>
              </w:tc>
              <w:tc>
                <w:tcPr>
                  <w:tcW w:w="7880" w:type="dxa"/>
                  <w:tcBorders>
                    <w:top w:val="nil"/>
                    <w:left w:val="nil"/>
                    <w:bottom w:val="single" w:sz="4" w:space="0" w:color="auto"/>
                    <w:right w:val="single" w:sz="4" w:space="0" w:color="auto"/>
                  </w:tcBorders>
                  <w:shd w:val="clear" w:color="auto" w:fill="auto"/>
                  <w:noWrap/>
                  <w:vAlign w:val="bottom"/>
                  <w:hideMark/>
                </w:tcPr>
                <w:p w:rsidR="00F82C46" w:rsidRPr="00CA47FC" w:rsidRDefault="00F82C46" w:rsidP="00D86A05">
                  <w:pPr>
                    <w:spacing w:after="0" w:line="240" w:lineRule="auto"/>
                    <w:rPr>
                      <w:rFonts w:ascii="Calibri" w:eastAsia="Times New Roman" w:hAnsi="Calibri" w:cs="Calibri"/>
                      <w:color w:val="000000"/>
                      <w:sz w:val="14"/>
                      <w:szCs w:val="14"/>
                      <w:lang w:eastAsia="es-CO"/>
                    </w:rPr>
                  </w:pPr>
                  <w:r w:rsidRPr="00CA47FC">
                    <w:rPr>
                      <w:rFonts w:ascii="Calibri" w:eastAsia="Times New Roman" w:hAnsi="Calibri" w:cs="Calibri"/>
                      <w:color w:val="000000"/>
                      <w:sz w:val="14"/>
                      <w:szCs w:val="14"/>
                      <w:lang w:eastAsia="es-CO"/>
                    </w:rPr>
                    <w:t>Archivado de conformidad a los artículos 224 y 225 de la Ley 5ª de 1992, diciembre 18 de 2017</w:t>
                  </w:r>
                </w:p>
              </w:tc>
            </w:tr>
            <w:tr w:rsidR="00F82C46" w:rsidRPr="00CA47FC" w:rsidTr="00D86A05">
              <w:trPr>
                <w:trHeight w:val="315"/>
              </w:trPr>
              <w:tc>
                <w:tcPr>
                  <w:tcW w:w="3253" w:type="dxa"/>
                  <w:tcBorders>
                    <w:top w:val="nil"/>
                    <w:left w:val="single" w:sz="4" w:space="0" w:color="auto"/>
                    <w:bottom w:val="single" w:sz="4" w:space="0" w:color="auto"/>
                    <w:right w:val="single" w:sz="4" w:space="0" w:color="auto"/>
                  </w:tcBorders>
                  <w:shd w:val="clear" w:color="auto" w:fill="auto"/>
                  <w:noWrap/>
                  <w:vAlign w:val="bottom"/>
                  <w:hideMark/>
                </w:tcPr>
                <w:p w:rsidR="00F82C46" w:rsidRPr="00CA47FC" w:rsidRDefault="00F82C46" w:rsidP="00D86A05">
                  <w:pPr>
                    <w:spacing w:after="0" w:line="240" w:lineRule="auto"/>
                    <w:rPr>
                      <w:rFonts w:ascii="Calibri" w:eastAsia="Times New Roman" w:hAnsi="Calibri" w:cs="Calibri"/>
                      <w:color w:val="000000"/>
                      <w:sz w:val="14"/>
                      <w:szCs w:val="14"/>
                      <w:lang w:eastAsia="es-CO"/>
                    </w:rPr>
                  </w:pPr>
                  <w:r w:rsidRPr="00CA47FC">
                    <w:rPr>
                      <w:rFonts w:ascii="Calibri" w:eastAsia="Times New Roman" w:hAnsi="Calibri" w:cs="Calibri"/>
                      <w:color w:val="000000"/>
                      <w:sz w:val="14"/>
                      <w:szCs w:val="14"/>
                      <w:lang w:eastAsia="es-CO"/>
                    </w:rPr>
                    <w:t>P.L. N°296 de 2017 Cámara</w:t>
                  </w:r>
                </w:p>
              </w:tc>
              <w:tc>
                <w:tcPr>
                  <w:tcW w:w="2167" w:type="dxa"/>
                  <w:tcBorders>
                    <w:top w:val="nil"/>
                    <w:left w:val="nil"/>
                    <w:bottom w:val="single" w:sz="4" w:space="0" w:color="auto"/>
                    <w:right w:val="single" w:sz="4" w:space="0" w:color="auto"/>
                  </w:tcBorders>
                  <w:shd w:val="clear" w:color="auto" w:fill="auto"/>
                  <w:noWrap/>
                  <w:vAlign w:val="bottom"/>
                  <w:hideMark/>
                </w:tcPr>
                <w:p w:rsidR="00F82C46" w:rsidRPr="00CA47FC" w:rsidRDefault="00F82C46" w:rsidP="00D86A05">
                  <w:pPr>
                    <w:spacing w:after="0" w:line="240" w:lineRule="auto"/>
                    <w:rPr>
                      <w:rFonts w:ascii="Calibri" w:eastAsia="Times New Roman" w:hAnsi="Calibri" w:cs="Calibri"/>
                      <w:color w:val="000000"/>
                      <w:sz w:val="14"/>
                      <w:szCs w:val="14"/>
                      <w:lang w:eastAsia="es-CO"/>
                    </w:rPr>
                  </w:pPr>
                  <w:r w:rsidRPr="00CA47FC">
                    <w:rPr>
                      <w:rFonts w:ascii="Calibri" w:eastAsia="Times New Roman" w:hAnsi="Calibri" w:cs="Calibri"/>
                      <w:color w:val="000000"/>
                      <w:sz w:val="14"/>
                      <w:szCs w:val="14"/>
                      <w:lang w:eastAsia="es-CO"/>
                    </w:rPr>
                    <w:t>Ponente</w:t>
                  </w:r>
                </w:p>
              </w:tc>
              <w:tc>
                <w:tcPr>
                  <w:tcW w:w="7880" w:type="dxa"/>
                  <w:tcBorders>
                    <w:top w:val="nil"/>
                    <w:left w:val="nil"/>
                    <w:bottom w:val="single" w:sz="4" w:space="0" w:color="auto"/>
                    <w:right w:val="single" w:sz="4" w:space="0" w:color="auto"/>
                  </w:tcBorders>
                  <w:shd w:val="clear" w:color="auto" w:fill="auto"/>
                  <w:noWrap/>
                  <w:vAlign w:val="bottom"/>
                  <w:hideMark/>
                </w:tcPr>
                <w:p w:rsidR="00F82C46" w:rsidRPr="00CA47FC" w:rsidRDefault="00F82C46" w:rsidP="00D86A05">
                  <w:pPr>
                    <w:spacing w:after="0" w:line="240" w:lineRule="auto"/>
                    <w:rPr>
                      <w:rFonts w:ascii="Calibri" w:eastAsia="Times New Roman" w:hAnsi="Calibri" w:cs="Calibri"/>
                      <w:color w:val="000000"/>
                      <w:sz w:val="14"/>
                      <w:szCs w:val="14"/>
                      <w:lang w:eastAsia="es-CO"/>
                    </w:rPr>
                  </w:pPr>
                  <w:r w:rsidRPr="00CA47FC">
                    <w:rPr>
                      <w:rFonts w:ascii="Calibri" w:eastAsia="Times New Roman" w:hAnsi="Calibri" w:cs="Calibri"/>
                      <w:color w:val="000000"/>
                      <w:sz w:val="14"/>
                      <w:szCs w:val="14"/>
                      <w:lang w:eastAsia="es-CO"/>
                    </w:rPr>
                    <w:t>Archivado, junio 21 de 2018</w:t>
                  </w:r>
                </w:p>
              </w:tc>
            </w:tr>
            <w:tr w:rsidR="00F82C46" w:rsidRPr="00CA47FC" w:rsidTr="00D86A05">
              <w:trPr>
                <w:trHeight w:val="315"/>
              </w:trPr>
              <w:tc>
                <w:tcPr>
                  <w:tcW w:w="3253" w:type="dxa"/>
                  <w:tcBorders>
                    <w:top w:val="nil"/>
                    <w:left w:val="single" w:sz="4" w:space="0" w:color="auto"/>
                    <w:bottom w:val="single" w:sz="4" w:space="0" w:color="auto"/>
                    <w:right w:val="single" w:sz="4" w:space="0" w:color="auto"/>
                  </w:tcBorders>
                  <w:shd w:val="clear" w:color="auto" w:fill="auto"/>
                  <w:noWrap/>
                  <w:vAlign w:val="bottom"/>
                  <w:hideMark/>
                </w:tcPr>
                <w:p w:rsidR="00F82C46" w:rsidRPr="00CA47FC" w:rsidRDefault="00F82C46" w:rsidP="00D86A05">
                  <w:pPr>
                    <w:spacing w:after="0" w:line="240" w:lineRule="auto"/>
                    <w:rPr>
                      <w:rFonts w:ascii="Calibri" w:eastAsia="Times New Roman" w:hAnsi="Calibri" w:cs="Calibri"/>
                      <w:color w:val="000000"/>
                      <w:sz w:val="14"/>
                      <w:szCs w:val="14"/>
                      <w:lang w:eastAsia="es-CO"/>
                    </w:rPr>
                  </w:pPr>
                  <w:r w:rsidRPr="00CA47FC">
                    <w:rPr>
                      <w:rFonts w:ascii="Calibri" w:eastAsia="Times New Roman" w:hAnsi="Calibri" w:cs="Calibri"/>
                      <w:color w:val="000000"/>
                      <w:sz w:val="14"/>
                      <w:szCs w:val="14"/>
                      <w:lang w:eastAsia="es-CO"/>
                    </w:rPr>
                    <w:t>P.L. N°030 de 2017 Cámara</w:t>
                  </w:r>
                </w:p>
              </w:tc>
              <w:tc>
                <w:tcPr>
                  <w:tcW w:w="2167" w:type="dxa"/>
                  <w:tcBorders>
                    <w:top w:val="nil"/>
                    <w:left w:val="nil"/>
                    <w:bottom w:val="single" w:sz="4" w:space="0" w:color="auto"/>
                    <w:right w:val="single" w:sz="4" w:space="0" w:color="auto"/>
                  </w:tcBorders>
                  <w:shd w:val="clear" w:color="auto" w:fill="auto"/>
                  <w:noWrap/>
                  <w:vAlign w:val="bottom"/>
                  <w:hideMark/>
                </w:tcPr>
                <w:p w:rsidR="00F82C46" w:rsidRPr="00CA47FC" w:rsidRDefault="00F82C46" w:rsidP="00D86A05">
                  <w:pPr>
                    <w:spacing w:after="0" w:line="240" w:lineRule="auto"/>
                    <w:rPr>
                      <w:rFonts w:ascii="Calibri" w:eastAsia="Times New Roman" w:hAnsi="Calibri" w:cs="Calibri"/>
                      <w:color w:val="000000"/>
                      <w:sz w:val="14"/>
                      <w:szCs w:val="14"/>
                      <w:lang w:eastAsia="es-CO"/>
                    </w:rPr>
                  </w:pPr>
                  <w:r w:rsidRPr="00CA47FC">
                    <w:rPr>
                      <w:rFonts w:ascii="Calibri" w:eastAsia="Times New Roman" w:hAnsi="Calibri" w:cs="Calibri"/>
                      <w:color w:val="000000"/>
                      <w:sz w:val="14"/>
                      <w:szCs w:val="14"/>
                      <w:lang w:eastAsia="es-CO"/>
                    </w:rPr>
                    <w:t>Ponente</w:t>
                  </w:r>
                </w:p>
              </w:tc>
              <w:tc>
                <w:tcPr>
                  <w:tcW w:w="7880" w:type="dxa"/>
                  <w:tcBorders>
                    <w:top w:val="nil"/>
                    <w:left w:val="nil"/>
                    <w:bottom w:val="single" w:sz="4" w:space="0" w:color="auto"/>
                    <w:right w:val="single" w:sz="4" w:space="0" w:color="auto"/>
                  </w:tcBorders>
                  <w:shd w:val="clear" w:color="auto" w:fill="auto"/>
                  <w:noWrap/>
                  <w:vAlign w:val="bottom"/>
                  <w:hideMark/>
                </w:tcPr>
                <w:p w:rsidR="00F82C46" w:rsidRPr="00CA47FC" w:rsidRDefault="00F82C46" w:rsidP="00D86A05">
                  <w:pPr>
                    <w:spacing w:after="0" w:line="240" w:lineRule="auto"/>
                    <w:rPr>
                      <w:rFonts w:ascii="Calibri" w:eastAsia="Times New Roman" w:hAnsi="Calibri" w:cs="Calibri"/>
                      <w:color w:val="000000"/>
                      <w:sz w:val="14"/>
                      <w:szCs w:val="14"/>
                      <w:lang w:eastAsia="es-CO"/>
                    </w:rPr>
                  </w:pPr>
                  <w:r w:rsidRPr="00CA47FC">
                    <w:rPr>
                      <w:rFonts w:ascii="Calibri" w:eastAsia="Times New Roman" w:hAnsi="Calibri" w:cs="Calibri"/>
                      <w:color w:val="000000"/>
                      <w:sz w:val="14"/>
                      <w:szCs w:val="14"/>
                      <w:lang w:eastAsia="es-CO"/>
                    </w:rPr>
                    <w:t>Archivado, junio 21 de 2018</w:t>
                  </w:r>
                </w:p>
              </w:tc>
            </w:tr>
            <w:tr w:rsidR="00F82C46" w:rsidRPr="00CA47FC" w:rsidTr="00D86A05">
              <w:trPr>
                <w:trHeight w:val="315"/>
              </w:trPr>
              <w:tc>
                <w:tcPr>
                  <w:tcW w:w="3253" w:type="dxa"/>
                  <w:tcBorders>
                    <w:top w:val="nil"/>
                    <w:left w:val="single" w:sz="4" w:space="0" w:color="auto"/>
                    <w:bottom w:val="single" w:sz="4" w:space="0" w:color="auto"/>
                    <w:right w:val="single" w:sz="4" w:space="0" w:color="auto"/>
                  </w:tcBorders>
                  <w:shd w:val="clear" w:color="auto" w:fill="auto"/>
                  <w:noWrap/>
                  <w:vAlign w:val="bottom"/>
                  <w:hideMark/>
                </w:tcPr>
                <w:p w:rsidR="00F82C46" w:rsidRPr="00CA47FC" w:rsidRDefault="00F82C46" w:rsidP="00D86A05">
                  <w:pPr>
                    <w:spacing w:after="0" w:line="240" w:lineRule="auto"/>
                    <w:rPr>
                      <w:rFonts w:ascii="Calibri" w:eastAsia="Times New Roman" w:hAnsi="Calibri" w:cs="Calibri"/>
                      <w:color w:val="000000"/>
                      <w:sz w:val="14"/>
                      <w:szCs w:val="14"/>
                      <w:lang w:eastAsia="es-CO"/>
                    </w:rPr>
                  </w:pPr>
                  <w:r w:rsidRPr="00CA47FC">
                    <w:rPr>
                      <w:rFonts w:ascii="Calibri" w:eastAsia="Times New Roman" w:hAnsi="Calibri" w:cs="Calibri"/>
                      <w:color w:val="000000"/>
                      <w:sz w:val="14"/>
                      <w:szCs w:val="14"/>
                      <w:lang w:eastAsia="es-CO"/>
                    </w:rPr>
                    <w:t>P.L.N°054 de 2017 Cámara</w:t>
                  </w:r>
                </w:p>
              </w:tc>
              <w:tc>
                <w:tcPr>
                  <w:tcW w:w="2167" w:type="dxa"/>
                  <w:tcBorders>
                    <w:top w:val="nil"/>
                    <w:left w:val="nil"/>
                    <w:bottom w:val="single" w:sz="4" w:space="0" w:color="auto"/>
                    <w:right w:val="single" w:sz="4" w:space="0" w:color="auto"/>
                  </w:tcBorders>
                  <w:shd w:val="clear" w:color="auto" w:fill="auto"/>
                  <w:noWrap/>
                  <w:vAlign w:val="bottom"/>
                  <w:hideMark/>
                </w:tcPr>
                <w:p w:rsidR="00F82C46" w:rsidRPr="00CA47FC" w:rsidRDefault="00F82C46" w:rsidP="00D86A05">
                  <w:pPr>
                    <w:spacing w:after="0" w:line="240" w:lineRule="auto"/>
                    <w:rPr>
                      <w:rFonts w:ascii="Calibri" w:eastAsia="Times New Roman" w:hAnsi="Calibri" w:cs="Calibri"/>
                      <w:color w:val="000000"/>
                      <w:sz w:val="14"/>
                      <w:szCs w:val="14"/>
                      <w:lang w:eastAsia="es-CO"/>
                    </w:rPr>
                  </w:pPr>
                  <w:r w:rsidRPr="00CA47FC">
                    <w:rPr>
                      <w:rFonts w:ascii="Calibri" w:eastAsia="Times New Roman" w:hAnsi="Calibri" w:cs="Calibri"/>
                      <w:color w:val="000000"/>
                      <w:sz w:val="14"/>
                      <w:szCs w:val="14"/>
                      <w:lang w:eastAsia="es-CO"/>
                    </w:rPr>
                    <w:t>Ponente</w:t>
                  </w:r>
                </w:p>
              </w:tc>
              <w:tc>
                <w:tcPr>
                  <w:tcW w:w="7880" w:type="dxa"/>
                  <w:tcBorders>
                    <w:top w:val="nil"/>
                    <w:left w:val="nil"/>
                    <w:bottom w:val="single" w:sz="4" w:space="0" w:color="auto"/>
                    <w:right w:val="single" w:sz="4" w:space="0" w:color="auto"/>
                  </w:tcBorders>
                  <w:shd w:val="clear" w:color="auto" w:fill="auto"/>
                  <w:noWrap/>
                  <w:vAlign w:val="bottom"/>
                  <w:hideMark/>
                </w:tcPr>
                <w:p w:rsidR="00F82C46" w:rsidRPr="00CA47FC" w:rsidRDefault="00F82C46" w:rsidP="00D86A05">
                  <w:pPr>
                    <w:spacing w:after="0" w:line="240" w:lineRule="auto"/>
                    <w:rPr>
                      <w:rFonts w:ascii="Calibri" w:eastAsia="Times New Roman" w:hAnsi="Calibri" w:cs="Calibri"/>
                      <w:color w:val="000000"/>
                      <w:sz w:val="14"/>
                      <w:szCs w:val="14"/>
                      <w:lang w:eastAsia="es-CO"/>
                    </w:rPr>
                  </w:pPr>
                  <w:r w:rsidRPr="00CA47FC">
                    <w:rPr>
                      <w:rFonts w:ascii="Calibri" w:eastAsia="Times New Roman" w:hAnsi="Calibri" w:cs="Calibri"/>
                      <w:color w:val="000000"/>
                      <w:sz w:val="14"/>
                      <w:szCs w:val="14"/>
                      <w:lang w:eastAsia="es-CO"/>
                    </w:rPr>
                    <w:t>Archivado, junio 21 de 2018</w:t>
                  </w:r>
                </w:p>
              </w:tc>
            </w:tr>
            <w:tr w:rsidR="00F82C46" w:rsidRPr="00CA47FC" w:rsidTr="00D86A05">
              <w:trPr>
                <w:trHeight w:val="315"/>
              </w:trPr>
              <w:tc>
                <w:tcPr>
                  <w:tcW w:w="3253" w:type="dxa"/>
                  <w:tcBorders>
                    <w:top w:val="nil"/>
                    <w:left w:val="single" w:sz="4" w:space="0" w:color="auto"/>
                    <w:bottom w:val="single" w:sz="4" w:space="0" w:color="auto"/>
                    <w:right w:val="single" w:sz="4" w:space="0" w:color="auto"/>
                  </w:tcBorders>
                  <w:shd w:val="clear" w:color="auto" w:fill="auto"/>
                  <w:noWrap/>
                  <w:vAlign w:val="bottom"/>
                  <w:hideMark/>
                </w:tcPr>
                <w:p w:rsidR="00F82C46" w:rsidRPr="00CA47FC" w:rsidRDefault="00F82C46" w:rsidP="00D86A05">
                  <w:pPr>
                    <w:spacing w:after="0" w:line="240" w:lineRule="auto"/>
                    <w:rPr>
                      <w:rFonts w:ascii="Calibri" w:eastAsia="Times New Roman" w:hAnsi="Calibri" w:cs="Calibri"/>
                      <w:color w:val="000000"/>
                      <w:sz w:val="14"/>
                      <w:szCs w:val="14"/>
                      <w:lang w:eastAsia="es-CO"/>
                    </w:rPr>
                  </w:pPr>
                  <w:r w:rsidRPr="00CA47FC">
                    <w:rPr>
                      <w:rFonts w:ascii="Calibri" w:eastAsia="Times New Roman" w:hAnsi="Calibri" w:cs="Calibri"/>
                      <w:color w:val="000000"/>
                      <w:sz w:val="14"/>
                      <w:szCs w:val="14"/>
                      <w:lang w:eastAsia="es-CO"/>
                    </w:rPr>
                    <w:t>P.L. N°058 de 2017 Cámara</w:t>
                  </w:r>
                </w:p>
              </w:tc>
              <w:tc>
                <w:tcPr>
                  <w:tcW w:w="2167" w:type="dxa"/>
                  <w:tcBorders>
                    <w:top w:val="nil"/>
                    <w:left w:val="nil"/>
                    <w:bottom w:val="single" w:sz="4" w:space="0" w:color="auto"/>
                    <w:right w:val="single" w:sz="4" w:space="0" w:color="auto"/>
                  </w:tcBorders>
                  <w:shd w:val="clear" w:color="auto" w:fill="auto"/>
                  <w:noWrap/>
                  <w:vAlign w:val="bottom"/>
                  <w:hideMark/>
                </w:tcPr>
                <w:p w:rsidR="00F82C46" w:rsidRPr="00CA47FC" w:rsidRDefault="00F82C46" w:rsidP="00D86A05">
                  <w:pPr>
                    <w:spacing w:after="0" w:line="240" w:lineRule="auto"/>
                    <w:rPr>
                      <w:rFonts w:ascii="Calibri" w:eastAsia="Times New Roman" w:hAnsi="Calibri" w:cs="Calibri"/>
                      <w:color w:val="000000"/>
                      <w:sz w:val="14"/>
                      <w:szCs w:val="14"/>
                      <w:lang w:eastAsia="es-CO"/>
                    </w:rPr>
                  </w:pPr>
                  <w:r w:rsidRPr="00CA47FC">
                    <w:rPr>
                      <w:rFonts w:ascii="Calibri" w:eastAsia="Times New Roman" w:hAnsi="Calibri" w:cs="Calibri"/>
                      <w:color w:val="000000"/>
                      <w:sz w:val="14"/>
                      <w:szCs w:val="14"/>
                      <w:lang w:eastAsia="es-CO"/>
                    </w:rPr>
                    <w:t>Ponente</w:t>
                  </w:r>
                </w:p>
              </w:tc>
              <w:tc>
                <w:tcPr>
                  <w:tcW w:w="7880" w:type="dxa"/>
                  <w:tcBorders>
                    <w:top w:val="nil"/>
                    <w:left w:val="nil"/>
                    <w:bottom w:val="single" w:sz="4" w:space="0" w:color="auto"/>
                    <w:right w:val="single" w:sz="4" w:space="0" w:color="auto"/>
                  </w:tcBorders>
                  <w:shd w:val="clear" w:color="auto" w:fill="auto"/>
                  <w:noWrap/>
                  <w:vAlign w:val="bottom"/>
                  <w:hideMark/>
                </w:tcPr>
                <w:p w:rsidR="00F82C46" w:rsidRPr="00CA47FC" w:rsidRDefault="00F82C46" w:rsidP="00D86A05">
                  <w:pPr>
                    <w:spacing w:after="0" w:line="240" w:lineRule="auto"/>
                    <w:rPr>
                      <w:rFonts w:ascii="Calibri" w:eastAsia="Times New Roman" w:hAnsi="Calibri" w:cs="Calibri"/>
                      <w:color w:val="000000"/>
                      <w:sz w:val="14"/>
                      <w:szCs w:val="14"/>
                      <w:lang w:eastAsia="es-CO"/>
                    </w:rPr>
                  </w:pPr>
                  <w:r w:rsidRPr="00CA47FC">
                    <w:rPr>
                      <w:rFonts w:ascii="Calibri" w:eastAsia="Times New Roman" w:hAnsi="Calibri" w:cs="Calibri"/>
                      <w:color w:val="000000"/>
                      <w:sz w:val="14"/>
                      <w:szCs w:val="14"/>
                      <w:lang w:eastAsia="es-CO"/>
                    </w:rPr>
                    <w:t>Archivado, junio 21 de 2018</w:t>
                  </w:r>
                </w:p>
              </w:tc>
            </w:tr>
            <w:tr w:rsidR="00F82C46" w:rsidRPr="00CA47FC" w:rsidTr="00D86A05">
              <w:trPr>
                <w:trHeight w:val="315"/>
              </w:trPr>
              <w:tc>
                <w:tcPr>
                  <w:tcW w:w="3253" w:type="dxa"/>
                  <w:tcBorders>
                    <w:top w:val="nil"/>
                    <w:left w:val="single" w:sz="4" w:space="0" w:color="auto"/>
                    <w:bottom w:val="single" w:sz="4" w:space="0" w:color="auto"/>
                    <w:right w:val="single" w:sz="4" w:space="0" w:color="auto"/>
                  </w:tcBorders>
                  <w:shd w:val="clear" w:color="auto" w:fill="auto"/>
                  <w:noWrap/>
                  <w:vAlign w:val="bottom"/>
                  <w:hideMark/>
                </w:tcPr>
                <w:p w:rsidR="00F82C46" w:rsidRPr="00CA47FC" w:rsidRDefault="00F82C46" w:rsidP="00D86A05">
                  <w:pPr>
                    <w:spacing w:after="0" w:line="240" w:lineRule="auto"/>
                    <w:rPr>
                      <w:rFonts w:ascii="Calibri" w:eastAsia="Times New Roman" w:hAnsi="Calibri" w:cs="Calibri"/>
                      <w:color w:val="000000"/>
                      <w:sz w:val="14"/>
                      <w:szCs w:val="14"/>
                      <w:lang w:eastAsia="es-CO"/>
                    </w:rPr>
                  </w:pPr>
                  <w:r w:rsidRPr="00CA47FC">
                    <w:rPr>
                      <w:rFonts w:ascii="Calibri" w:eastAsia="Times New Roman" w:hAnsi="Calibri" w:cs="Calibri"/>
                      <w:color w:val="000000"/>
                      <w:sz w:val="14"/>
                      <w:szCs w:val="14"/>
                      <w:lang w:eastAsia="es-CO"/>
                    </w:rPr>
                    <w:lastRenderedPageBreak/>
                    <w:t>P.L. N°199 de 2017 Cámara</w:t>
                  </w:r>
                </w:p>
              </w:tc>
              <w:tc>
                <w:tcPr>
                  <w:tcW w:w="2167" w:type="dxa"/>
                  <w:tcBorders>
                    <w:top w:val="nil"/>
                    <w:left w:val="nil"/>
                    <w:bottom w:val="single" w:sz="4" w:space="0" w:color="auto"/>
                    <w:right w:val="single" w:sz="4" w:space="0" w:color="auto"/>
                  </w:tcBorders>
                  <w:shd w:val="clear" w:color="auto" w:fill="auto"/>
                  <w:noWrap/>
                  <w:vAlign w:val="bottom"/>
                  <w:hideMark/>
                </w:tcPr>
                <w:p w:rsidR="00F82C46" w:rsidRPr="00CA47FC" w:rsidRDefault="00F82C46" w:rsidP="00D86A05">
                  <w:pPr>
                    <w:spacing w:after="0" w:line="240" w:lineRule="auto"/>
                    <w:rPr>
                      <w:rFonts w:ascii="Calibri" w:eastAsia="Times New Roman" w:hAnsi="Calibri" w:cs="Calibri"/>
                      <w:color w:val="000000"/>
                      <w:sz w:val="14"/>
                      <w:szCs w:val="14"/>
                      <w:lang w:eastAsia="es-CO"/>
                    </w:rPr>
                  </w:pPr>
                  <w:r w:rsidRPr="00CA47FC">
                    <w:rPr>
                      <w:rFonts w:ascii="Calibri" w:eastAsia="Times New Roman" w:hAnsi="Calibri" w:cs="Calibri"/>
                      <w:color w:val="000000"/>
                      <w:sz w:val="14"/>
                      <w:szCs w:val="14"/>
                      <w:lang w:eastAsia="es-CO"/>
                    </w:rPr>
                    <w:t>Ponente</w:t>
                  </w:r>
                </w:p>
              </w:tc>
              <w:tc>
                <w:tcPr>
                  <w:tcW w:w="7880" w:type="dxa"/>
                  <w:tcBorders>
                    <w:top w:val="nil"/>
                    <w:left w:val="nil"/>
                    <w:bottom w:val="single" w:sz="4" w:space="0" w:color="auto"/>
                    <w:right w:val="single" w:sz="4" w:space="0" w:color="auto"/>
                  </w:tcBorders>
                  <w:shd w:val="clear" w:color="auto" w:fill="auto"/>
                  <w:noWrap/>
                  <w:vAlign w:val="bottom"/>
                  <w:hideMark/>
                </w:tcPr>
                <w:p w:rsidR="00F82C46" w:rsidRPr="00CA47FC" w:rsidRDefault="00F82C46" w:rsidP="00D86A05">
                  <w:pPr>
                    <w:spacing w:after="0" w:line="240" w:lineRule="auto"/>
                    <w:rPr>
                      <w:rFonts w:ascii="Calibri" w:eastAsia="Times New Roman" w:hAnsi="Calibri" w:cs="Calibri"/>
                      <w:color w:val="000000"/>
                      <w:sz w:val="14"/>
                      <w:szCs w:val="14"/>
                      <w:lang w:eastAsia="es-CO"/>
                    </w:rPr>
                  </w:pPr>
                  <w:r w:rsidRPr="00CA47FC">
                    <w:rPr>
                      <w:rFonts w:ascii="Calibri" w:eastAsia="Times New Roman" w:hAnsi="Calibri" w:cs="Calibri"/>
                      <w:color w:val="000000"/>
                      <w:sz w:val="14"/>
                      <w:szCs w:val="14"/>
                      <w:lang w:eastAsia="es-CO"/>
                    </w:rPr>
                    <w:t>Archivado, junio 21 de 2018</w:t>
                  </w:r>
                </w:p>
              </w:tc>
            </w:tr>
            <w:tr w:rsidR="00F82C46" w:rsidRPr="00CA47FC" w:rsidTr="00D86A05">
              <w:trPr>
                <w:trHeight w:val="315"/>
              </w:trPr>
              <w:tc>
                <w:tcPr>
                  <w:tcW w:w="3253" w:type="dxa"/>
                  <w:tcBorders>
                    <w:top w:val="nil"/>
                    <w:left w:val="single" w:sz="4" w:space="0" w:color="auto"/>
                    <w:bottom w:val="single" w:sz="4" w:space="0" w:color="auto"/>
                    <w:right w:val="single" w:sz="4" w:space="0" w:color="auto"/>
                  </w:tcBorders>
                  <w:shd w:val="clear" w:color="auto" w:fill="auto"/>
                  <w:noWrap/>
                  <w:vAlign w:val="bottom"/>
                  <w:hideMark/>
                </w:tcPr>
                <w:p w:rsidR="00F82C46" w:rsidRPr="00CA47FC" w:rsidRDefault="00F82C46" w:rsidP="00D86A05">
                  <w:pPr>
                    <w:spacing w:after="0" w:line="240" w:lineRule="auto"/>
                    <w:rPr>
                      <w:rFonts w:ascii="Calibri" w:eastAsia="Times New Roman" w:hAnsi="Calibri" w:cs="Calibri"/>
                      <w:color w:val="000000"/>
                      <w:sz w:val="14"/>
                      <w:szCs w:val="14"/>
                      <w:lang w:eastAsia="es-CO"/>
                    </w:rPr>
                  </w:pPr>
                  <w:r w:rsidRPr="00CA47FC">
                    <w:rPr>
                      <w:rFonts w:ascii="Calibri" w:eastAsia="Times New Roman" w:hAnsi="Calibri" w:cs="Calibri"/>
                      <w:color w:val="000000"/>
                      <w:sz w:val="14"/>
                      <w:szCs w:val="14"/>
                      <w:lang w:eastAsia="es-CO"/>
                    </w:rPr>
                    <w:t>P.L. N°214 de 2018 Cámara</w:t>
                  </w:r>
                </w:p>
              </w:tc>
              <w:tc>
                <w:tcPr>
                  <w:tcW w:w="2167" w:type="dxa"/>
                  <w:tcBorders>
                    <w:top w:val="nil"/>
                    <w:left w:val="nil"/>
                    <w:bottom w:val="single" w:sz="4" w:space="0" w:color="auto"/>
                    <w:right w:val="single" w:sz="4" w:space="0" w:color="auto"/>
                  </w:tcBorders>
                  <w:shd w:val="clear" w:color="auto" w:fill="auto"/>
                  <w:noWrap/>
                  <w:vAlign w:val="bottom"/>
                  <w:hideMark/>
                </w:tcPr>
                <w:p w:rsidR="00F82C46" w:rsidRPr="00CA47FC" w:rsidRDefault="00F82C46" w:rsidP="00D86A05">
                  <w:pPr>
                    <w:spacing w:after="0" w:line="240" w:lineRule="auto"/>
                    <w:rPr>
                      <w:rFonts w:ascii="Calibri" w:eastAsia="Times New Roman" w:hAnsi="Calibri" w:cs="Calibri"/>
                      <w:color w:val="000000"/>
                      <w:sz w:val="14"/>
                      <w:szCs w:val="14"/>
                      <w:lang w:eastAsia="es-CO"/>
                    </w:rPr>
                  </w:pPr>
                  <w:r w:rsidRPr="00CA47FC">
                    <w:rPr>
                      <w:rFonts w:ascii="Calibri" w:eastAsia="Times New Roman" w:hAnsi="Calibri" w:cs="Calibri"/>
                      <w:color w:val="000000"/>
                      <w:sz w:val="14"/>
                      <w:szCs w:val="14"/>
                      <w:lang w:eastAsia="es-CO"/>
                    </w:rPr>
                    <w:t>Ponente</w:t>
                  </w:r>
                </w:p>
              </w:tc>
              <w:tc>
                <w:tcPr>
                  <w:tcW w:w="7880" w:type="dxa"/>
                  <w:tcBorders>
                    <w:top w:val="nil"/>
                    <w:left w:val="nil"/>
                    <w:bottom w:val="single" w:sz="4" w:space="0" w:color="auto"/>
                    <w:right w:val="single" w:sz="4" w:space="0" w:color="auto"/>
                  </w:tcBorders>
                  <w:shd w:val="clear" w:color="auto" w:fill="auto"/>
                  <w:noWrap/>
                  <w:vAlign w:val="bottom"/>
                  <w:hideMark/>
                </w:tcPr>
                <w:p w:rsidR="00F82C46" w:rsidRPr="00CA47FC" w:rsidRDefault="00F82C46" w:rsidP="00D86A05">
                  <w:pPr>
                    <w:spacing w:after="0" w:line="240" w:lineRule="auto"/>
                    <w:rPr>
                      <w:rFonts w:ascii="Calibri" w:eastAsia="Times New Roman" w:hAnsi="Calibri" w:cs="Calibri"/>
                      <w:color w:val="000000"/>
                      <w:sz w:val="14"/>
                      <w:szCs w:val="14"/>
                      <w:lang w:eastAsia="es-CO"/>
                    </w:rPr>
                  </w:pPr>
                  <w:r w:rsidRPr="00CA47FC">
                    <w:rPr>
                      <w:rFonts w:ascii="Calibri" w:eastAsia="Times New Roman" w:hAnsi="Calibri" w:cs="Calibri"/>
                      <w:color w:val="000000"/>
                      <w:sz w:val="14"/>
                      <w:szCs w:val="14"/>
                      <w:lang w:eastAsia="es-CO"/>
                    </w:rPr>
                    <w:t>Archivado, junio 21 de 2018</w:t>
                  </w:r>
                </w:p>
              </w:tc>
            </w:tr>
            <w:tr w:rsidR="00F82C46" w:rsidRPr="00CA47FC" w:rsidTr="00D86A05">
              <w:trPr>
                <w:trHeight w:val="315"/>
              </w:trPr>
              <w:tc>
                <w:tcPr>
                  <w:tcW w:w="3253" w:type="dxa"/>
                  <w:tcBorders>
                    <w:top w:val="nil"/>
                    <w:left w:val="single" w:sz="4" w:space="0" w:color="auto"/>
                    <w:bottom w:val="single" w:sz="4" w:space="0" w:color="auto"/>
                    <w:right w:val="single" w:sz="4" w:space="0" w:color="auto"/>
                  </w:tcBorders>
                  <w:shd w:val="clear" w:color="auto" w:fill="auto"/>
                  <w:noWrap/>
                  <w:vAlign w:val="bottom"/>
                  <w:hideMark/>
                </w:tcPr>
                <w:p w:rsidR="00F82C46" w:rsidRPr="00CA47FC" w:rsidRDefault="00F82C46" w:rsidP="00D86A05">
                  <w:pPr>
                    <w:spacing w:after="0" w:line="240" w:lineRule="auto"/>
                    <w:rPr>
                      <w:rFonts w:ascii="Calibri" w:eastAsia="Times New Roman" w:hAnsi="Calibri" w:cs="Calibri"/>
                      <w:color w:val="000000"/>
                      <w:sz w:val="14"/>
                      <w:szCs w:val="14"/>
                      <w:lang w:eastAsia="es-CO"/>
                    </w:rPr>
                  </w:pPr>
                  <w:r w:rsidRPr="00CA47FC">
                    <w:rPr>
                      <w:rFonts w:ascii="Calibri" w:eastAsia="Times New Roman" w:hAnsi="Calibri" w:cs="Calibri"/>
                      <w:color w:val="000000"/>
                      <w:sz w:val="14"/>
                      <w:szCs w:val="14"/>
                      <w:lang w:eastAsia="es-CO"/>
                    </w:rPr>
                    <w:t>P.L.O. N° 221 de 2018 Cámara</w:t>
                  </w:r>
                </w:p>
              </w:tc>
              <w:tc>
                <w:tcPr>
                  <w:tcW w:w="2167" w:type="dxa"/>
                  <w:tcBorders>
                    <w:top w:val="nil"/>
                    <w:left w:val="nil"/>
                    <w:bottom w:val="single" w:sz="4" w:space="0" w:color="auto"/>
                    <w:right w:val="single" w:sz="4" w:space="0" w:color="auto"/>
                  </w:tcBorders>
                  <w:shd w:val="clear" w:color="auto" w:fill="auto"/>
                  <w:noWrap/>
                  <w:vAlign w:val="bottom"/>
                  <w:hideMark/>
                </w:tcPr>
                <w:p w:rsidR="00F82C46" w:rsidRPr="00CA47FC" w:rsidRDefault="00F82C46" w:rsidP="00D86A05">
                  <w:pPr>
                    <w:spacing w:after="0" w:line="240" w:lineRule="auto"/>
                    <w:rPr>
                      <w:rFonts w:ascii="Calibri" w:eastAsia="Times New Roman" w:hAnsi="Calibri" w:cs="Calibri"/>
                      <w:color w:val="000000"/>
                      <w:sz w:val="14"/>
                      <w:szCs w:val="14"/>
                      <w:lang w:eastAsia="es-CO"/>
                    </w:rPr>
                  </w:pPr>
                  <w:r w:rsidRPr="00CA47FC">
                    <w:rPr>
                      <w:rFonts w:ascii="Calibri" w:eastAsia="Times New Roman" w:hAnsi="Calibri" w:cs="Calibri"/>
                      <w:color w:val="000000"/>
                      <w:sz w:val="14"/>
                      <w:szCs w:val="14"/>
                      <w:lang w:eastAsia="es-CO"/>
                    </w:rPr>
                    <w:t>Ponente</w:t>
                  </w:r>
                </w:p>
              </w:tc>
              <w:tc>
                <w:tcPr>
                  <w:tcW w:w="7880" w:type="dxa"/>
                  <w:tcBorders>
                    <w:top w:val="nil"/>
                    <w:left w:val="nil"/>
                    <w:bottom w:val="single" w:sz="4" w:space="0" w:color="auto"/>
                    <w:right w:val="single" w:sz="4" w:space="0" w:color="auto"/>
                  </w:tcBorders>
                  <w:shd w:val="clear" w:color="auto" w:fill="auto"/>
                  <w:noWrap/>
                  <w:vAlign w:val="bottom"/>
                  <w:hideMark/>
                </w:tcPr>
                <w:p w:rsidR="00F82C46" w:rsidRPr="00CA47FC" w:rsidRDefault="00F82C46" w:rsidP="00D86A05">
                  <w:pPr>
                    <w:spacing w:after="0" w:line="240" w:lineRule="auto"/>
                    <w:rPr>
                      <w:rFonts w:ascii="Calibri" w:eastAsia="Times New Roman" w:hAnsi="Calibri" w:cs="Calibri"/>
                      <w:color w:val="000000"/>
                      <w:sz w:val="14"/>
                      <w:szCs w:val="14"/>
                      <w:lang w:eastAsia="es-CO"/>
                    </w:rPr>
                  </w:pPr>
                  <w:r w:rsidRPr="00CA47FC">
                    <w:rPr>
                      <w:rFonts w:ascii="Calibri" w:eastAsia="Times New Roman" w:hAnsi="Calibri" w:cs="Calibri"/>
                      <w:color w:val="000000"/>
                      <w:sz w:val="14"/>
                      <w:szCs w:val="14"/>
                      <w:lang w:eastAsia="es-CO"/>
                    </w:rPr>
                    <w:t>Archivado, junio 21 de 2018</w:t>
                  </w:r>
                </w:p>
              </w:tc>
            </w:tr>
            <w:tr w:rsidR="00F82C46" w:rsidRPr="00CA47FC" w:rsidTr="00D86A05">
              <w:trPr>
                <w:trHeight w:val="315"/>
              </w:trPr>
              <w:tc>
                <w:tcPr>
                  <w:tcW w:w="3253" w:type="dxa"/>
                  <w:tcBorders>
                    <w:top w:val="nil"/>
                    <w:left w:val="single" w:sz="4" w:space="0" w:color="auto"/>
                    <w:bottom w:val="single" w:sz="4" w:space="0" w:color="auto"/>
                    <w:right w:val="single" w:sz="4" w:space="0" w:color="auto"/>
                  </w:tcBorders>
                  <w:shd w:val="clear" w:color="auto" w:fill="auto"/>
                  <w:noWrap/>
                  <w:vAlign w:val="bottom"/>
                  <w:hideMark/>
                </w:tcPr>
                <w:p w:rsidR="00F82C46" w:rsidRPr="00CA47FC" w:rsidRDefault="00F82C46" w:rsidP="00D86A05">
                  <w:pPr>
                    <w:spacing w:after="0" w:line="240" w:lineRule="auto"/>
                    <w:rPr>
                      <w:rFonts w:ascii="Calibri" w:eastAsia="Times New Roman" w:hAnsi="Calibri" w:cs="Calibri"/>
                      <w:color w:val="000000"/>
                      <w:sz w:val="14"/>
                      <w:szCs w:val="14"/>
                      <w:lang w:eastAsia="es-CO"/>
                    </w:rPr>
                  </w:pPr>
                  <w:r w:rsidRPr="00CA47FC">
                    <w:rPr>
                      <w:rFonts w:ascii="Calibri" w:eastAsia="Times New Roman" w:hAnsi="Calibri" w:cs="Calibri"/>
                      <w:color w:val="000000"/>
                      <w:sz w:val="14"/>
                      <w:szCs w:val="14"/>
                      <w:lang w:eastAsia="es-CO"/>
                    </w:rPr>
                    <w:t>P.L. N° 228 de 2018 Cámara</w:t>
                  </w:r>
                </w:p>
              </w:tc>
              <w:tc>
                <w:tcPr>
                  <w:tcW w:w="2167" w:type="dxa"/>
                  <w:tcBorders>
                    <w:top w:val="nil"/>
                    <w:left w:val="nil"/>
                    <w:bottom w:val="single" w:sz="4" w:space="0" w:color="auto"/>
                    <w:right w:val="single" w:sz="4" w:space="0" w:color="auto"/>
                  </w:tcBorders>
                  <w:shd w:val="clear" w:color="auto" w:fill="auto"/>
                  <w:noWrap/>
                  <w:vAlign w:val="bottom"/>
                  <w:hideMark/>
                </w:tcPr>
                <w:p w:rsidR="00F82C46" w:rsidRPr="00CA47FC" w:rsidRDefault="00F82C46" w:rsidP="00D86A05">
                  <w:pPr>
                    <w:spacing w:after="0" w:line="240" w:lineRule="auto"/>
                    <w:rPr>
                      <w:rFonts w:ascii="Calibri" w:eastAsia="Times New Roman" w:hAnsi="Calibri" w:cs="Calibri"/>
                      <w:color w:val="000000"/>
                      <w:sz w:val="14"/>
                      <w:szCs w:val="14"/>
                      <w:lang w:eastAsia="es-CO"/>
                    </w:rPr>
                  </w:pPr>
                  <w:r w:rsidRPr="00CA47FC">
                    <w:rPr>
                      <w:rFonts w:ascii="Calibri" w:eastAsia="Times New Roman" w:hAnsi="Calibri" w:cs="Calibri"/>
                      <w:color w:val="000000"/>
                      <w:sz w:val="14"/>
                      <w:szCs w:val="14"/>
                      <w:lang w:eastAsia="es-CO"/>
                    </w:rPr>
                    <w:t>Ponente</w:t>
                  </w:r>
                </w:p>
              </w:tc>
              <w:tc>
                <w:tcPr>
                  <w:tcW w:w="7880" w:type="dxa"/>
                  <w:tcBorders>
                    <w:top w:val="nil"/>
                    <w:left w:val="nil"/>
                    <w:bottom w:val="single" w:sz="4" w:space="0" w:color="auto"/>
                    <w:right w:val="single" w:sz="4" w:space="0" w:color="auto"/>
                  </w:tcBorders>
                  <w:shd w:val="clear" w:color="auto" w:fill="auto"/>
                  <w:noWrap/>
                  <w:vAlign w:val="bottom"/>
                  <w:hideMark/>
                </w:tcPr>
                <w:p w:rsidR="00F82C46" w:rsidRPr="00CA47FC" w:rsidRDefault="00F82C46" w:rsidP="00D86A05">
                  <w:pPr>
                    <w:spacing w:after="0" w:line="240" w:lineRule="auto"/>
                    <w:rPr>
                      <w:rFonts w:ascii="Calibri" w:eastAsia="Times New Roman" w:hAnsi="Calibri" w:cs="Calibri"/>
                      <w:color w:val="000000"/>
                      <w:sz w:val="14"/>
                      <w:szCs w:val="14"/>
                      <w:lang w:eastAsia="es-CO"/>
                    </w:rPr>
                  </w:pPr>
                  <w:r w:rsidRPr="00CA47FC">
                    <w:rPr>
                      <w:rFonts w:ascii="Calibri" w:eastAsia="Times New Roman" w:hAnsi="Calibri" w:cs="Calibri"/>
                      <w:color w:val="000000"/>
                      <w:sz w:val="14"/>
                      <w:szCs w:val="14"/>
                      <w:lang w:eastAsia="es-CO"/>
                    </w:rPr>
                    <w:t>Archivado, junio 21 de 2018</w:t>
                  </w:r>
                </w:p>
              </w:tc>
            </w:tr>
            <w:tr w:rsidR="00F82C46" w:rsidRPr="00CA47FC" w:rsidTr="00D86A05">
              <w:trPr>
                <w:trHeight w:val="315"/>
              </w:trPr>
              <w:tc>
                <w:tcPr>
                  <w:tcW w:w="3253" w:type="dxa"/>
                  <w:tcBorders>
                    <w:top w:val="nil"/>
                    <w:left w:val="single" w:sz="4" w:space="0" w:color="auto"/>
                    <w:bottom w:val="single" w:sz="4" w:space="0" w:color="auto"/>
                    <w:right w:val="single" w:sz="4" w:space="0" w:color="auto"/>
                  </w:tcBorders>
                  <w:shd w:val="clear" w:color="auto" w:fill="auto"/>
                  <w:noWrap/>
                  <w:vAlign w:val="bottom"/>
                  <w:hideMark/>
                </w:tcPr>
                <w:p w:rsidR="00F82C46" w:rsidRPr="00CA47FC" w:rsidRDefault="00F82C46" w:rsidP="00D86A05">
                  <w:pPr>
                    <w:spacing w:after="0" w:line="240" w:lineRule="auto"/>
                    <w:rPr>
                      <w:rFonts w:ascii="Calibri" w:eastAsia="Times New Roman" w:hAnsi="Calibri" w:cs="Calibri"/>
                      <w:color w:val="000000"/>
                      <w:sz w:val="14"/>
                      <w:szCs w:val="14"/>
                      <w:lang w:eastAsia="es-CO"/>
                    </w:rPr>
                  </w:pPr>
                  <w:r w:rsidRPr="00CA47FC">
                    <w:rPr>
                      <w:rFonts w:ascii="Calibri" w:eastAsia="Times New Roman" w:hAnsi="Calibri" w:cs="Calibri"/>
                      <w:color w:val="000000"/>
                      <w:sz w:val="14"/>
                      <w:szCs w:val="14"/>
                      <w:lang w:eastAsia="es-CO"/>
                    </w:rPr>
                    <w:t>P.L. N° 236 de 2018 Cámara</w:t>
                  </w:r>
                </w:p>
              </w:tc>
              <w:tc>
                <w:tcPr>
                  <w:tcW w:w="2167" w:type="dxa"/>
                  <w:tcBorders>
                    <w:top w:val="nil"/>
                    <w:left w:val="nil"/>
                    <w:bottom w:val="single" w:sz="4" w:space="0" w:color="auto"/>
                    <w:right w:val="single" w:sz="4" w:space="0" w:color="auto"/>
                  </w:tcBorders>
                  <w:shd w:val="clear" w:color="auto" w:fill="auto"/>
                  <w:noWrap/>
                  <w:vAlign w:val="bottom"/>
                  <w:hideMark/>
                </w:tcPr>
                <w:p w:rsidR="00F82C46" w:rsidRPr="00CA47FC" w:rsidRDefault="00F82C46" w:rsidP="00D86A05">
                  <w:pPr>
                    <w:spacing w:after="0" w:line="240" w:lineRule="auto"/>
                    <w:rPr>
                      <w:rFonts w:ascii="Calibri" w:eastAsia="Times New Roman" w:hAnsi="Calibri" w:cs="Calibri"/>
                      <w:color w:val="000000"/>
                      <w:sz w:val="14"/>
                      <w:szCs w:val="14"/>
                      <w:lang w:eastAsia="es-CO"/>
                    </w:rPr>
                  </w:pPr>
                  <w:r w:rsidRPr="00CA47FC">
                    <w:rPr>
                      <w:rFonts w:ascii="Calibri" w:eastAsia="Times New Roman" w:hAnsi="Calibri" w:cs="Calibri"/>
                      <w:color w:val="000000"/>
                      <w:sz w:val="14"/>
                      <w:szCs w:val="14"/>
                      <w:lang w:eastAsia="es-CO"/>
                    </w:rPr>
                    <w:t>Ponente</w:t>
                  </w:r>
                </w:p>
              </w:tc>
              <w:tc>
                <w:tcPr>
                  <w:tcW w:w="7880" w:type="dxa"/>
                  <w:tcBorders>
                    <w:top w:val="nil"/>
                    <w:left w:val="nil"/>
                    <w:bottom w:val="single" w:sz="4" w:space="0" w:color="auto"/>
                    <w:right w:val="single" w:sz="4" w:space="0" w:color="auto"/>
                  </w:tcBorders>
                  <w:shd w:val="clear" w:color="auto" w:fill="auto"/>
                  <w:noWrap/>
                  <w:vAlign w:val="bottom"/>
                  <w:hideMark/>
                </w:tcPr>
                <w:p w:rsidR="00F82C46" w:rsidRPr="00CA47FC" w:rsidRDefault="00F82C46" w:rsidP="00D86A05">
                  <w:pPr>
                    <w:spacing w:after="0" w:line="240" w:lineRule="auto"/>
                    <w:rPr>
                      <w:rFonts w:ascii="Calibri" w:eastAsia="Times New Roman" w:hAnsi="Calibri" w:cs="Calibri"/>
                      <w:color w:val="000000"/>
                      <w:sz w:val="14"/>
                      <w:szCs w:val="14"/>
                      <w:lang w:eastAsia="es-CO"/>
                    </w:rPr>
                  </w:pPr>
                  <w:r w:rsidRPr="00CA47FC">
                    <w:rPr>
                      <w:rFonts w:ascii="Calibri" w:eastAsia="Times New Roman" w:hAnsi="Calibri" w:cs="Calibri"/>
                      <w:color w:val="000000"/>
                      <w:sz w:val="14"/>
                      <w:szCs w:val="14"/>
                      <w:lang w:eastAsia="es-CO"/>
                    </w:rPr>
                    <w:t>Archivado, junio 21 de 2018</w:t>
                  </w:r>
                </w:p>
              </w:tc>
            </w:tr>
            <w:tr w:rsidR="00F82C46" w:rsidRPr="00CA47FC" w:rsidTr="00D86A05">
              <w:trPr>
                <w:trHeight w:val="315"/>
              </w:trPr>
              <w:tc>
                <w:tcPr>
                  <w:tcW w:w="3253" w:type="dxa"/>
                  <w:tcBorders>
                    <w:top w:val="nil"/>
                    <w:left w:val="nil"/>
                    <w:bottom w:val="nil"/>
                    <w:right w:val="nil"/>
                  </w:tcBorders>
                  <w:shd w:val="clear" w:color="auto" w:fill="auto"/>
                  <w:noWrap/>
                  <w:vAlign w:val="bottom"/>
                  <w:hideMark/>
                </w:tcPr>
                <w:p w:rsidR="00F82C46" w:rsidRPr="00CA47FC" w:rsidRDefault="00F82C46" w:rsidP="00D86A05">
                  <w:pPr>
                    <w:spacing w:after="0" w:line="240" w:lineRule="auto"/>
                    <w:rPr>
                      <w:rFonts w:ascii="Calibri" w:eastAsia="Times New Roman" w:hAnsi="Calibri" w:cs="Calibri"/>
                      <w:color w:val="000000"/>
                      <w:sz w:val="14"/>
                      <w:szCs w:val="14"/>
                      <w:lang w:eastAsia="es-CO"/>
                    </w:rPr>
                  </w:pPr>
                </w:p>
              </w:tc>
              <w:tc>
                <w:tcPr>
                  <w:tcW w:w="2167" w:type="dxa"/>
                  <w:tcBorders>
                    <w:top w:val="nil"/>
                    <w:left w:val="nil"/>
                    <w:bottom w:val="nil"/>
                    <w:right w:val="nil"/>
                  </w:tcBorders>
                  <w:shd w:val="clear" w:color="auto" w:fill="auto"/>
                  <w:noWrap/>
                  <w:vAlign w:val="bottom"/>
                  <w:hideMark/>
                </w:tcPr>
                <w:p w:rsidR="00F82C46" w:rsidRPr="00CA47FC" w:rsidRDefault="00F82C46" w:rsidP="00D86A05">
                  <w:pPr>
                    <w:spacing w:after="0" w:line="240" w:lineRule="auto"/>
                    <w:rPr>
                      <w:rFonts w:ascii="Calibri" w:eastAsia="Times New Roman" w:hAnsi="Calibri" w:cs="Calibri"/>
                      <w:color w:val="000000"/>
                      <w:sz w:val="14"/>
                      <w:szCs w:val="14"/>
                      <w:lang w:eastAsia="es-CO"/>
                    </w:rPr>
                  </w:pPr>
                </w:p>
              </w:tc>
              <w:tc>
                <w:tcPr>
                  <w:tcW w:w="7880" w:type="dxa"/>
                  <w:tcBorders>
                    <w:top w:val="nil"/>
                    <w:left w:val="nil"/>
                    <w:bottom w:val="nil"/>
                    <w:right w:val="nil"/>
                  </w:tcBorders>
                  <w:shd w:val="clear" w:color="auto" w:fill="auto"/>
                  <w:noWrap/>
                  <w:vAlign w:val="bottom"/>
                  <w:hideMark/>
                </w:tcPr>
                <w:p w:rsidR="00F82C46" w:rsidRPr="00CA47FC" w:rsidRDefault="00F82C46" w:rsidP="00D86A05">
                  <w:pPr>
                    <w:spacing w:after="0" w:line="240" w:lineRule="auto"/>
                    <w:rPr>
                      <w:rFonts w:ascii="Calibri" w:eastAsia="Times New Roman" w:hAnsi="Calibri" w:cs="Calibri"/>
                      <w:color w:val="000000"/>
                      <w:sz w:val="14"/>
                      <w:szCs w:val="14"/>
                      <w:lang w:eastAsia="es-CO"/>
                    </w:rPr>
                  </w:pPr>
                </w:p>
              </w:tc>
            </w:tr>
            <w:tr w:rsidR="00F82C46" w:rsidRPr="00CA47FC" w:rsidTr="00D86A05">
              <w:trPr>
                <w:trHeight w:val="315"/>
              </w:trPr>
              <w:tc>
                <w:tcPr>
                  <w:tcW w:w="13300"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82C46" w:rsidRPr="00CA47FC" w:rsidRDefault="00F82C46" w:rsidP="00D86A05">
                  <w:pPr>
                    <w:spacing w:after="0" w:line="240" w:lineRule="auto"/>
                    <w:jc w:val="center"/>
                    <w:rPr>
                      <w:rFonts w:ascii="Calibri" w:eastAsia="Times New Roman" w:hAnsi="Calibri" w:cs="Calibri"/>
                      <w:b/>
                      <w:bCs/>
                      <w:color w:val="000000"/>
                      <w:sz w:val="14"/>
                      <w:szCs w:val="14"/>
                      <w:lang w:eastAsia="es-CO"/>
                    </w:rPr>
                  </w:pPr>
                  <w:r w:rsidRPr="00CA47FC">
                    <w:rPr>
                      <w:rFonts w:ascii="Calibri" w:eastAsia="Times New Roman" w:hAnsi="Calibri" w:cs="Calibri"/>
                      <w:b/>
                      <w:bCs/>
                      <w:color w:val="000000"/>
                      <w:sz w:val="14"/>
                      <w:szCs w:val="14"/>
                      <w:lang w:eastAsia="es-CO"/>
                    </w:rPr>
                    <w:t>PROYECTOS DE LEY Y ACTO LEGISLATIVO RETIRADOS</w:t>
                  </w:r>
                </w:p>
              </w:tc>
            </w:tr>
            <w:tr w:rsidR="00F82C46" w:rsidRPr="00CA47FC" w:rsidTr="00D86A05">
              <w:trPr>
                <w:trHeight w:val="315"/>
              </w:trPr>
              <w:tc>
                <w:tcPr>
                  <w:tcW w:w="3253" w:type="dxa"/>
                  <w:tcBorders>
                    <w:top w:val="nil"/>
                    <w:left w:val="single" w:sz="4" w:space="0" w:color="auto"/>
                    <w:bottom w:val="single" w:sz="4" w:space="0" w:color="auto"/>
                    <w:right w:val="single" w:sz="4" w:space="0" w:color="auto"/>
                  </w:tcBorders>
                  <w:shd w:val="clear" w:color="auto" w:fill="auto"/>
                  <w:noWrap/>
                  <w:vAlign w:val="bottom"/>
                  <w:hideMark/>
                </w:tcPr>
                <w:p w:rsidR="00F82C46" w:rsidRPr="00CA47FC" w:rsidRDefault="00F82C46" w:rsidP="00D86A05">
                  <w:pPr>
                    <w:spacing w:after="0" w:line="240" w:lineRule="auto"/>
                    <w:rPr>
                      <w:rFonts w:ascii="Calibri" w:eastAsia="Times New Roman" w:hAnsi="Calibri" w:cs="Calibri"/>
                      <w:color w:val="000000"/>
                      <w:sz w:val="14"/>
                      <w:szCs w:val="14"/>
                      <w:lang w:eastAsia="es-CO"/>
                    </w:rPr>
                  </w:pPr>
                  <w:r w:rsidRPr="00CA47FC">
                    <w:rPr>
                      <w:rFonts w:ascii="Calibri" w:eastAsia="Times New Roman" w:hAnsi="Calibri" w:cs="Calibri"/>
                      <w:color w:val="000000"/>
                      <w:sz w:val="14"/>
                      <w:szCs w:val="14"/>
                      <w:lang w:eastAsia="es-CO"/>
                    </w:rPr>
                    <w:t xml:space="preserve">P.A.L. N° 055 de 2017 Cámara </w:t>
                  </w:r>
                </w:p>
              </w:tc>
              <w:tc>
                <w:tcPr>
                  <w:tcW w:w="2167" w:type="dxa"/>
                  <w:tcBorders>
                    <w:top w:val="nil"/>
                    <w:left w:val="nil"/>
                    <w:bottom w:val="single" w:sz="4" w:space="0" w:color="auto"/>
                    <w:right w:val="single" w:sz="4" w:space="0" w:color="auto"/>
                  </w:tcBorders>
                  <w:shd w:val="clear" w:color="auto" w:fill="auto"/>
                  <w:noWrap/>
                  <w:vAlign w:val="bottom"/>
                  <w:hideMark/>
                </w:tcPr>
                <w:p w:rsidR="00F82C46" w:rsidRPr="00CA47FC" w:rsidRDefault="00F82C46" w:rsidP="00D86A05">
                  <w:pPr>
                    <w:spacing w:after="0" w:line="240" w:lineRule="auto"/>
                    <w:rPr>
                      <w:rFonts w:ascii="Calibri" w:eastAsia="Times New Roman" w:hAnsi="Calibri" w:cs="Calibri"/>
                      <w:color w:val="000000"/>
                      <w:sz w:val="14"/>
                      <w:szCs w:val="14"/>
                      <w:lang w:eastAsia="es-CO"/>
                    </w:rPr>
                  </w:pPr>
                  <w:r w:rsidRPr="00CA47FC">
                    <w:rPr>
                      <w:rFonts w:ascii="Calibri" w:eastAsia="Times New Roman" w:hAnsi="Calibri" w:cs="Calibri"/>
                      <w:color w:val="000000"/>
                      <w:sz w:val="14"/>
                      <w:szCs w:val="14"/>
                      <w:lang w:eastAsia="es-CO"/>
                    </w:rPr>
                    <w:t>Autor</w:t>
                  </w:r>
                </w:p>
              </w:tc>
              <w:tc>
                <w:tcPr>
                  <w:tcW w:w="7880" w:type="dxa"/>
                  <w:tcBorders>
                    <w:top w:val="nil"/>
                    <w:left w:val="nil"/>
                    <w:bottom w:val="single" w:sz="4" w:space="0" w:color="auto"/>
                    <w:right w:val="single" w:sz="4" w:space="0" w:color="auto"/>
                  </w:tcBorders>
                  <w:shd w:val="clear" w:color="auto" w:fill="auto"/>
                  <w:noWrap/>
                  <w:vAlign w:val="bottom"/>
                  <w:hideMark/>
                </w:tcPr>
                <w:p w:rsidR="00F82C46" w:rsidRPr="00CA47FC" w:rsidRDefault="00F82C46" w:rsidP="00D86A05">
                  <w:pPr>
                    <w:spacing w:after="0" w:line="240" w:lineRule="auto"/>
                    <w:rPr>
                      <w:rFonts w:ascii="Calibri" w:eastAsia="Times New Roman" w:hAnsi="Calibri" w:cs="Calibri"/>
                      <w:color w:val="000000"/>
                      <w:sz w:val="14"/>
                      <w:szCs w:val="14"/>
                      <w:lang w:eastAsia="es-CO"/>
                    </w:rPr>
                  </w:pPr>
                  <w:r w:rsidRPr="00CA47FC">
                    <w:rPr>
                      <w:rFonts w:ascii="Calibri" w:eastAsia="Times New Roman" w:hAnsi="Calibri" w:cs="Calibri"/>
                      <w:color w:val="000000"/>
                      <w:sz w:val="14"/>
                      <w:szCs w:val="14"/>
                      <w:lang w:eastAsia="es-CO"/>
                    </w:rPr>
                    <w:t>Retirado articulo 55 Ley 5ª de 1992, Acta 14 de 29 de noviembre 2017</w:t>
                  </w:r>
                </w:p>
              </w:tc>
            </w:tr>
            <w:tr w:rsidR="00F82C46" w:rsidRPr="00CA47FC" w:rsidTr="00D86A05">
              <w:trPr>
                <w:trHeight w:val="315"/>
              </w:trPr>
              <w:tc>
                <w:tcPr>
                  <w:tcW w:w="3253" w:type="dxa"/>
                  <w:tcBorders>
                    <w:top w:val="nil"/>
                    <w:left w:val="nil"/>
                    <w:bottom w:val="nil"/>
                    <w:right w:val="nil"/>
                  </w:tcBorders>
                  <w:shd w:val="clear" w:color="auto" w:fill="auto"/>
                  <w:noWrap/>
                  <w:vAlign w:val="bottom"/>
                  <w:hideMark/>
                </w:tcPr>
                <w:p w:rsidR="00F82C46" w:rsidRPr="00CA47FC" w:rsidRDefault="00F82C46" w:rsidP="00D86A05">
                  <w:pPr>
                    <w:spacing w:after="0" w:line="240" w:lineRule="auto"/>
                    <w:rPr>
                      <w:rFonts w:ascii="Calibri" w:eastAsia="Times New Roman" w:hAnsi="Calibri" w:cs="Calibri"/>
                      <w:b/>
                      <w:bCs/>
                      <w:color w:val="000000"/>
                      <w:sz w:val="14"/>
                      <w:szCs w:val="14"/>
                      <w:lang w:eastAsia="es-CO"/>
                    </w:rPr>
                  </w:pPr>
                </w:p>
              </w:tc>
              <w:tc>
                <w:tcPr>
                  <w:tcW w:w="2167" w:type="dxa"/>
                  <w:tcBorders>
                    <w:top w:val="nil"/>
                    <w:left w:val="nil"/>
                    <w:bottom w:val="nil"/>
                    <w:right w:val="nil"/>
                  </w:tcBorders>
                  <w:shd w:val="clear" w:color="auto" w:fill="auto"/>
                  <w:noWrap/>
                  <w:vAlign w:val="bottom"/>
                  <w:hideMark/>
                </w:tcPr>
                <w:p w:rsidR="00F82C46" w:rsidRPr="00CA47FC" w:rsidRDefault="00F82C46" w:rsidP="00D86A05">
                  <w:pPr>
                    <w:spacing w:after="0" w:line="240" w:lineRule="auto"/>
                    <w:rPr>
                      <w:rFonts w:ascii="Calibri" w:eastAsia="Times New Roman" w:hAnsi="Calibri" w:cs="Calibri"/>
                      <w:color w:val="000000"/>
                      <w:sz w:val="14"/>
                      <w:szCs w:val="14"/>
                      <w:lang w:eastAsia="es-CO"/>
                    </w:rPr>
                  </w:pPr>
                </w:p>
              </w:tc>
              <w:tc>
                <w:tcPr>
                  <w:tcW w:w="7880" w:type="dxa"/>
                  <w:tcBorders>
                    <w:top w:val="nil"/>
                    <w:left w:val="nil"/>
                    <w:bottom w:val="nil"/>
                    <w:right w:val="nil"/>
                  </w:tcBorders>
                  <w:shd w:val="clear" w:color="auto" w:fill="auto"/>
                  <w:noWrap/>
                  <w:vAlign w:val="bottom"/>
                  <w:hideMark/>
                </w:tcPr>
                <w:p w:rsidR="00F82C46" w:rsidRPr="00CA47FC" w:rsidRDefault="00F82C46" w:rsidP="00D86A05">
                  <w:pPr>
                    <w:spacing w:after="0" w:line="240" w:lineRule="auto"/>
                    <w:rPr>
                      <w:rFonts w:ascii="Calibri" w:eastAsia="Times New Roman" w:hAnsi="Calibri" w:cs="Calibri"/>
                      <w:b/>
                      <w:bCs/>
                      <w:color w:val="000000"/>
                      <w:sz w:val="14"/>
                      <w:szCs w:val="14"/>
                      <w:lang w:eastAsia="es-CO"/>
                    </w:rPr>
                  </w:pPr>
                </w:p>
              </w:tc>
            </w:tr>
            <w:tr w:rsidR="00F82C46" w:rsidRPr="00CA47FC" w:rsidTr="00D86A05">
              <w:trPr>
                <w:trHeight w:val="315"/>
              </w:trPr>
              <w:tc>
                <w:tcPr>
                  <w:tcW w:w="13300"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82C46" w:rsidRPr="00CA47FC" w:rsidRDefault="00F82C46" w:rsidP="00D86A05">
                  <w:pPr>
                    <w:spacing w:after="0" w:line="240" w:lineRule="auto"/>
                    <w:jc w:val="center"/>
                    <w:rPr>
                      <w:rFonts w:ascii="Calibri" w:eastAsia="Times New Roman" w:hAnsi="Calibri" w:cs="Calibri"/>
                      <w:b/>
                      <w:bCs/>
                      <w:color w:val="000000"/>
                      <w:sz w:val="14"/>
                      <w:szCs w:val="14"/>
                      <w:lang w:eastAsia="es-CO"/>
                    </w:rPr>
                  </w:pPr>
                  <w:r w:rsidRPr="00CA47FC">
                    <w:rPr>
                      <w:rFonts w:ascii="Calibri" w:eastAsia="Times New Roman" w:hAnsi="Calibri" w:cs="Calibri"/>
                      <w:b/>
                      <w:bCs/>
                      <w:color w:val="000000"/>
                      <w:sz w:val="14"/>
                      <w:szCs w:val="14"/>
                      <w:lang w:eastAsia="es-CO"/>
                    </w:rPr>
                    <w:t>PROCEDIMIENTO LEGISLATIVO ESPECIAL PARA LA PAZ</w:t>
                  </w:r>
                </w:p>
              </w:tc>
            </w:tr>
            <w:tr w:rsidR="00F82C46" w:rsidRPr="00CA47FC" w:rsidTr="00D86A05">
              <w:trPr>
                <w:trHeight w:val="315"/>
              </w:trPr>
              <w:tc>
                <w:tcPr>
                  <w:tcW w:w="3253" w:type="dxa"/>
                  <w:tcBorders>
                    <w:top w:val="nil"/>
                    <w:left w:val="single" w:sz="4" w:space="0" w:color="auto"/>
                    <w:bottom w:val="single" w:sz="4" w:space="0" w:color="auto"/>
                    <w:right w:val="single" w:sz="4" w:space="0" w:color="auto"/>
                  </w:tcBorders>
                  <w:shd w:val="clear" w:color="auto" w:fill="auto"/>
                  <w:noWrap/>
                  <w:vAlign w:val="bottom"/>
                  <w:hideMark/>
                </w:tcPr>
                <w:p w:rsidR="00F82C46" w:rsidRPr="00CA47FC" w:rsidRDefault="00EF2972" w:rsidP="00D86A05">
                  <w:pPr>
                    <w:spacing w:after="0" w:line="240" w:lineRule="auto"/>
                    <w:rPr>
                      <w:rFonts w:ascii="Calibri" w:eastAsia="Times New Roman" w:hAnsi="Calibri" w:cs="Calibri"/>
                      <w:sz w:val="14"/>
                      <w:szCs w:val="14"/>
                      <w:lang w:eastAsia="es-CO"/>
                    </w:rPr>
                  </w:pPr>
                  <w:hyperlink r:id="rId256" w:history="1">
                    <w:r w:rsidR="00F82C46" w:rsidRPr="00CA47FC">
                      <w:rPr>
                        <w:rFonts w:ascii="Calibri" w:eastAsia="Times New Roman" w:hAnsi="Calibri" w:cs="Calibri"/>
                        <w:sz w:val="14"/>
                        <w:szCs w:val="14"/>
                        <w:lang w:eastAsia="es-CO"/>
                      </w:rPr>
                      <w:t>P.A.L. No. 012 de 2017 Cámara</w:t>
                    </w:r>
                  </w:hyperlink>
                </w:p>
              </w:tc>
              <w:tc>
                <w:tcPr>
                  <w:tcW w:w="2167" w:type="dxa"/>
                  <w:tcBorders>
                    <w:top w:val="nil"/>
                    <w:left w:val="nil"/>
                    <w:bottom w:val="single" w:sz="4" w:space="0" w:color="auto"/>
                    <w:right w:val="single" w:sz="4" w:space="0" w:color="auto"/>
                  </w:tcBorders>
                  <w:shd w:val="clear" w:color="auto" w:fill="auto"/>
                  <w:noWrap/>
                  <w:vAlign w:val="bottom"/>
                  <w:hideMark/>
                </w:tcPr>
                <w:p w:rsidR="00F82C46" w:rsidRPr="00CA47FC" w:rsidRDefault="00F82C46" w:rsidP="00D86A05">
                  <w:pPr>
                    <w:spacing w:after="0" w:line="240" w:lineRule="auto"/>
                    <w:rPr>
                      <w:rFonts w:ascii="Calibri" w:eastAsia="Times New Roman" w:hAnsi="Calibri" w:cs="Calibri"/>
                      <w:color w:val="000000"/>
                      <w:sz w:val="14"/>
                      <w:szCs w:val="14"/>
                      <w:lang w:eastAsia="es-CO"/>
                    </w:rPr>
                  </w:pPr>
                  <w:r w:rsidRPr="00CA47FC">
                    <w:rPr>
                      <w:rFonts w:ascii="Calibri" w:eastAsia="Times New Roman" w:hAnsi="Calibri" w:cs="Calibri"/>
                      <w:color w:val="000000"/>
                      <w:sz w:val="14"/>
                      <w:szCs w:val="14"/>
                      <w:lang w:eastAsia="es-CO"/>
                    </w:rPr>
                    <w:t>Autor</w:t>
                  </w:r>
                </w:p>
              </w:tc>
              <w:tc>
                <w:tcPr>
                  <w:tcW w:w="7880" w:type="dxa"/>
                  <w:tcBorders>
                    <w:top w:val="nil"/>
                    <w:left w:val="nil"/>
                    <w:bottom w:val="single" w:sz="4" w:space="0" w:color="auto"/>
                    <w:right w:val="single" w:sz="4" w:space="0" w:color="auto"/>
                  </w:tcBorders>
                  <w:shd w:val="clear" w:color="auto" w:fill="auto"/>
                  <w:noWrap/>
                  <w:vAlign w:val="center"/>
                  <w:hideMark/>
                </w:tcPr>
                <w:p w:rsidR="00F82C46" w:rsidRPr="00CA47FC" w:rsidRDefault="00F82C46" w:rsidP="00D86A05">
                  <w:pPr>
                    <w:spacing w:after="0" w:line="240" w:lineRule="auto"/>
                    <w:jc w:val="both"/>
                    <w:rPr>
                      <w:rFonts w:ascii="Calibri" w:eastAsia="Times New Roman" w:hAnsi="Calibri" w:cs="Calibri"/>
                      <w:color w:val="000000"/>
                      <w:sz w:val="14"/>
                      <w:szCs w:val="14"/>
                      <w:lang w:eastAsia="es-CO"/>
                    </w:rPr>
                  </w:pPr>
                  <w:r w:rsidRPr="00CA47FC">
                    <w:rPr>
                      <w:rFonts w:ascii="Calibri" w:eastAsia="Times New Roman" w:hAnsi="Calibri" w:cs="Calibri"/>
                      <w:color w:val="000000"/>
                      <w:sz w:val="14"/>
                      <w:szCs w:val="14"/>
                      <w:lang w:eastAsia="es-CO"/>
                    </w:rPr>
                    <w:t xml:space="preserve">Aprobado en Comisión, Acta (Fast Track) No.09,10,11,12,13,14,15 y 16 de agosto </w:t>
                  </w:r>
                </w:p>
              </w:tc>
            </w:tr>
            <w:tr w:rsidR="00F82C46" w:rsidRPr="00CA47FC" w:rsidTr="00D86A05">
              <w:trPr>
                <w:trHeight w:val="315"/>
              </w:trPr>
              <w:tc>
                <w:tcPr>
                  <w:tcW w:w="3253" w:type="dxa"/>
                  <w:tcBorders>
                    <w:top w:val="nil"/>
                    <w:left w:val="single" w:sz="4" w:space="0" w:color="auto"/>
                    <w:bottom w:val="single" w:sz="4" w:space="0" w:color="auto"/>
                    <w:right w:val="single" w:sz="4" w:space="0" w:color="auto"/>
                  </w:tcBorders>
                  <w:shd w:val="clear" w:color="auto" w:fill="auto"/>
                  <w:noWrap/>
                  <w:vAlign w:val="bottom"/>
                  <w:hideMark/>
                </w:tcPr>
                <w:p w:rsidR="00F82C46" w:rsidRPr="00CA47FC" w:rsidRDefault="00F82C46" w:rsidP="00D86A05">
                  <w:pPr>
                    <w:spacing w:after="0" w:line="240" w:lineRule="auto"/>
                    <w:rPr>
                      <w:rFonts w:ascii="Calibri" w:eastAsia="Times New Roman" w:hAnsi="Calibri" w:cs="Calibri"/>
                      <w:sz w:val="14"/>
                      <w:szCs w:val="14"/>
                      <w:lang w:eastAsia="es-CO"/>
                    </w:rPr>
                  </w:pPr>
                  <w:r w:rsidRPr="00CA47FC">
                    <w:rPr>
                      <w:rFonts w:ascii="Calibri" w:eastAsia="Times New Roman" w:hAnsi="Calibri" w:cs="Calibri"/>
                      <w:sz w:val="14"/>
                      <w:szCs w:val="14"/>
                      <w:lang w:eastAsia="es-CO"/>
                    </w:rPr>
                    <w:t> </w:t>
                  </w:r>
                </w:p>
              </w:tc>
              <w:tc>
                <w:tcPr>
                  <w:tcW w:w="2167" w:type="dxa"/>
                  <w:tcBorders>
                    <w:top w:val="nil"/>
                    <w:left w:val="nil"/>
                    <w:bottom w:val="single" w:sz="4" w:space="0" w:color="auto"/>
                    <w:right w:val="single" w:sz="4" w:space="0" w:color="auto"/>
                  </w:tcBorders>
                  <w:shd w:val="clear" w:color="auto" w:fill="auto"/>
                  <w:noWrap/>
                  <w:vAlign w:val="bottom"/>
                  <w:hideMark/>
                </w:tcPr>
                <w:p w:rsidR="00F82C46" w:rsidRPr="00CA47FC" w:rsidRDefault="00F82C46" w:rsidP="00D86A05">
                  <w:pPr>
                    <w:spacing w:after="0" w:line="240" w:lineRule="auto"/>
                    <w:rPr>
                      <w:rFonts w:ascii="Calibri" w:eastAsia="Times New Roman" w:hAnsi="Calibri" w:cs="Calibri"/>
                      <w:color w:val="000000"/>
                      <w:sz w:val="14"/>
                      <w:szCs w:val="14"/>
                      <w:lang w:eastAsia="es-CO"/>
                    </w:rPr>
                  </w:pPr>
                  <w:r w:rsidRPr="00CA47FC">
                    <w:rPr>
                      <w:rFonts w:ascii="Calibri" w:eastAsia="Times New Roman" w:hAnsi="Calibri" w:cs="Calibri"/>
                      <w:color w:val="000000"/>
                      <w:sz w:val="14"/>
                      <w:szCs w:val="14"/>
                      <w:lang w:eastAsia="es-CO"/>
                    </w:rPr>
                    <w:t> </w:t>
                  </w:r>
                </w:p>
              </w:tc>
              <w:tc>
                <w:tcPr>
                  <w:tcW w:w="7880" w:type="dxa"/>
                  <w:tcBorders>
                    <w:top w:val="nil"/>
                    <w:left w:val="nil"/>
                    <w:bottom w:val="single" w:sz="4" w:space="0" w:color="auto"/>
                    <w:right w:val="single" w:sz="4" w:space="0" w:color="auto"/>
                  </w:tcBorders>
                  <w:shd w:val="clear" w:color="auto" w:fill="auto"/>
                  <w:noWrap/>
                  <w:vAlign w:val="center"/>
                  <w:hideMark/>
                </w:tcPr>
                <w:p w:rsidR="00F82C46" w:rsidRPr="00CA47FC" w:rsidRDefault="00F82C46" w:rsidP="00D86A05">
                  <w:pPr>
                    <w:spacing w:after="0" w:line="240" w:lineRule="auto"/>
                    <w:jc w:val="both"/>
                    <w:rPr>
                      <w:rFonts w:ascii="Calibri" w:eastAsia="Times New Roman" w:hAnsi="Calibri" w:cs="Calibri"/>
                      <w:color w:val="000000"/>
                      <w:sz w:val="14"/>
                      <w:szCs w:val="14"/>
                      <w:lang w:eastAsia="es-CO"/>
                    </w:rPr>
                  </w:pPr>
                  <w:r w:rsidRPr="00CA47FC">
                    <w:rPr>
                      <w:rFonts w:ascii="Calibri" w:eastAsia="Times New Roman" w:hAnsi="Calibri" w:cs="Calibri"/>
                      <w:color w:val="000000"/>
                      <w:sz w:val="14"/>
                      <w:szCs w:val="14"/>
                      <w:lang w:eastAsia="es-CO"/>
                    </w:rPr>
                    <w:t>9,14,15,16,22,23,29,30 y sep 4 de 2017</w:t>
                  </w:r>
                </w:p>
              </w:tc>
            </w:tr>
            <w:tr w:rsidR="00F82C46" w:rsidRPr="00CA47FC" w:rsidTr="00D86A05">
              <w:trPr>
                <w:trHeight w:val="315"/>
              </w:trPr>
              <w:tc>
                <w:tcPr>
                  <w:tcW w:w="3253" w:type="dxa"/>
                  <w:tcBorders>
                    <w:top w:val="nil"/>
                    <w:left w:val="single" w:sz="4" w:space="0" w:color="auto"/>
                    <w:bottom w:val="single" w:sz="4" w:space="0" w:color="auto"/>
                    <w:right w:val="single" w:sz="4" w:space="0" w:color="auto"/>
                  </w:tcBorders>
                  <w:shd w:val="clear" w:color="auto" w:fill="auto"/>
                  <w:noWrap/>
                  <w:vAlign w:val="bottom"/>
                  <w:hideMark/>
                </w:tcPr>
                <w:p w:rsidR="00F82C46" w:rsidRPr="00CA47FC" w:rsidRDefault="00F82C46" w:rsidP="00D86A05">
                  <w:pPr>
                    <w:spacing w:after="0" w:line="240" w:lineRule="auto"/>
                    <w:rPr>
                      <w:rFonts w:ascii="Calibri" w:eastAsia="Times New Roman" w:hAnsi="Calibri" w:cs="Calibri"/>
                      <w:color w:val="000000"/>
                      <w:sz w:val="14"/>
                      <w:szCs w:val="14"/>
                      <w:lang w:eastAsia="es-CO"/>
                    </w:rPr>
                  </w:pPr>
                  <w:r w:rsidRPr="00CA47FC">
                    <w:rPr>
                      <w:rFonts w:ascii="Calibri" w:eastAsia="Times New Roman" w:hAnsi="Calibri" w:cs="Calibri"/>
                      <w:color w:val="000000"/>
                      <w:sz w:val="14"/>
                      <w:szCs w:val="14"/>
                      <w:lang w:eastAsia="es-CO"/>
                    </w:rPr>
                    <w:t xml:space="preserve">P.A.L. N° 017 de 2017 Cámara </w:t>
                  </w:r>
                </w:p>
              </w:tc>
              <w:tc>
                <w:tcPr>
                  <w:tcW w:w="2167" w:type="dxa"/>
                  <w:tcBorders>
                    <w:top w:val="nil"/>
                    <w:left w:val="nil"/>
                    <w:bottom w:val="single" w:sz="4" w:space="0" w:color="auto"/>
                    <w:right w:val="single" w:sz="4" w:space="0" w:color="auto"/>
                  </w:tcBorders>
                  <w:shd w:val="clear" w:color="auto" w:fill="auto"/>
                  <w:noWrap/>
                  <w:vAlign w:val="bottom"/>
                  <w:hideMark/>
                </w:tcPr>
                <w:p w:rsidR="00F82C46" w:rsidRPr="00CA47FC" w:rsidRDefault="00F82C46" w:rsidP="00D86A05">
                  <w:pPr>
                    <w:spacing w:after="0" w:line="240" w:lineRule="auto"/>
                    <w:rPr>
                      <w:rFonts w:ascii="Calibri" w:eastAsia="Times New Roman" w:hAnsi="Calibri" w:cs="Calibri"/>
                      <w:color w:val="000000"/>
                      <w:sz w:val="14"/>
                      <w:szCs w:val="14"/>
                      <w:lang w:eastAsia="es-CO"/>
                    </w:rPr>
                  </w:pPr>
                  <w:r w:rsidRPr="00CA47FC">
                    <w:rPr>
                      <w:rFonts w:ascii="Calibri" w:eastAsia="Times New Roman" w:hAnsi="Calibri" w:cs="Calibri"/>
                      <w:color w:val="000000"/>
                      <w:sz w:val="14"/>
                      <w:szCs w:val="14"/>
                      <w:lang w:eastAsia="es-CO"/>
                    </w:rPr>
                    <w:t>Ponente</w:t>
                  </w:r>
                </w:p>
              </w:tc>
              <w:tc>
                <w:tcPr>
                  <w:tcW w:w="7880" w:type="dxa"/>
                  <w:tcBorders>
                    <w:top w:val="nil"/>
                    <w:left w:val="nil"/>
                    <w:bottom w:val="single" w:sz="4" w:space="0" w:color="auto"/>
                    <w:right w:val="single" w:sz="4" w:space="0" w:color="auto"/>
                  </w:tcBorders>
                  <w:shd w:val="clear" w:color="auto" w:fill="auto"/>
                  <w:noWrap/>
                  <w:vAlign w:val="bottom"/>
                  <w:hideMark/>
                </w:tcPr>
                <w:p w:rsidR="00F82C46" w:rsidRPr="00CA47FC" w:rsidRDefault="00F82C46" w:rsidP="00D86A05">
                  <w:pPr>
                    <w:spacing w:after="0" w:line="240" w:lineRule="auto"/>
                    <w:rPr>
                      <w:rFonts w:ascii="Calibri" w:eastAsia="Times New Roman" w:hAnsi="Calibri" w:cs="Calibri"/>
                      <w:color w:val="000000"/>
                      <w:sz w:val="14"/>
                      <w:szCs w:val="14"/>
                      <w:lang w:eastAsia="es-CO"/>
                    </w:rPr>
                  </w:pPr>
                  <w:r w:rsidRPr="00CA47FC">
                    <w:rPr>
                      <w:rFonts w:ascii="Calibri" w:eastAsia="Times New Roman" w:hAnsi="Calibri" w:cs="Calibri"/>
                      <w:color w:val="000000"/>
                      <w:sz w:val="14"/>
                      <w:szCs w:val="14"/>
                      <w:lang w:eastAsia="es-CO"/>
                    </w:rPr>
                    <w:t>Aprobado en Comisión, Acta No. 17 (P.L.E.P.), Septiembre 25 de 2017</w:t>
                  </w:r>
                </w:p>
              </w:tc>
            </w:tr>
          </w:tbl>
          <w:p w:rsidR="00F82C46" w:rsidRPr="004E52E8" w:rsidRDefault="00F82C46" w:rsidP="00D86A05">
            <w:pPr>
              <w:spacing w:after="0" w:line="240" w:lineRule="auto"/>
              <w:rPr>
                <w:rFonts w:ascii="Arial" w:eastAsia="Times New Roman" w:hAnsi="Arial" w:cs="Arial"/>
                <w:sz w:val="20"/>
                <w:szCs w:val="20"/>
                <w:lang w:eastAsia="es-CO"/>
              </w:rPr>
            </w:pPr>
          </w:p>
        </w:tc>
      </w:tr>
      <w:tr w:rsidR="00F82C46"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4E52E8" w:rsidRDefault="00F82C46"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lastRenderedPageBreak/>
              <w:t>2</w:t>
            </w:r>
            <w:r w:rsidRPr="004E52E8">
              <w:rPr>
                <w:rFonts w:ascii="Arial" w:eastAsia="Times New Roman" w:hAnsi="Arial" w:cs="Arial"/>
                <w:sz w:val="20"/>
                <w:szCs w:val="20"/>
                <w:lang w:eastAsia="es-CO"/>
              </w:rPr>
              <w:t xml:space="preserve">. Proposiciones en Comisión y Plenaria tanto para el trámite legislativo como para el ejercicio de control político. </w:t>
            </w:r>
          </w:p>
        </w:tc>
      </w:tr>
      <w:tr w:rsidR="00F82C46" w:rsidRPr="004E52E8" w:rsidTr="00D86A05">
        <w:trPr>
          <w:trHeight w:val="1236"/>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4E52E8" w:rsidRDefault="00F82C46" w:rsidP="00D86A05">
            <w:pPr>
              <w:spacing w:after="0" w:line="240" w:lineRule="auto"/>
              <w:rPr>
                <w:rFonts w:ascii="Arial" w:eastAsia="Times New Roman" w:hAnsi="Arial" w:cs="Arial"/>
                <w:sz w:val="20"/>
                <w:szCs w:val="20"/>
                <w:lang w:eastAsia="es-CO"/>
              </w:rPr>
            </w:pPr>
          </w:p>
        </w:tc>
      </w:tr>
      <w:tr w:rsidR="00F82C46"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4E52E8" w:rsidRDefault="00F82C46"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3</w:t>
            </w:r>
            <w:r w:rsidRPr="004E52E8">
              <w:rPr>
                <w:rFonts w:ascii="Arial" w:eastAsia="Times New Roman" w:hAnsi="Arial" w:cs="Arial"/>
                <w:sz w:val="20"/>
                <w:szCs w:val="20"/>
                <w:lang w:eastAsia="es-CO"/>
              </w:rPr>
              <w:t>. Las conclusiones o forma de terminación de los debates de control político.</w:t>
            </w:r>
          </w:p>
        </w:tc>
      </w:tr>
      <w:tr w:rsidR="00F82C46" w:rsidRPr="004E52E8" w:rsidTr="00D86A05">
        <w:trPr>
          <w:trHeight w:val="1374"/>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4E52E8" w:rsidRDefault="00F82C46" w:rsidP="00D86A05">
            <w:pPr>
              <w:spacing w:after="0" w:line="240" w:lineRule="auto"/>
              <w:rPr>
                <w:rFonts w:ascii="Arial" w:eastAsia="Times New Roman" w:hAnsi="Arial" w:cs="Arial"/>
                <w:sz w:val="20"/>
                <w:szCs w:val="20"/>
                <w:lang w:eastAsia="es-CO"/>
              </w:rPr>
            </w:pPr>
          </w:p>
        </w:tc>
      </w:tr>
      <w:tr w:rsidR="00F82C46"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4E52E8" w:rsidRDefault="00F82C46"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4</w:t>
            </w:r>
            <w:r w:rsidRPr="004E52E8">
              <w:rPr>
                <w:rFonts w:ascii="Arial" w:eastAsia="Times New Roman" w:hAnsi="Arial" w:cs="Arial"/>
                <w:sz w:val="20"/>
                <w:szCs w:val="20"/>
                <w:lang w:eastAsia="es-CO"/>
              </w:rPr>
              <w:t>. Relación del trámite a las peticiones y/o solicitudes presentadas por la ciudadanía sobre su labor legislativa (Tenga en cuenta las PQR que son recibidas a través de la oficina de Atención al Ciudadano, las que llegan de forma directa y las que le son trasladadas).</w:t>
            </w:r>
          </w:p>
        </w:tc>
      </w:tr>
      <w:tr w:rsidR="00F82C46" w:rsidRPr="004E52E8" w:rsidTr="00D86A05">
        <w:trPr>
          <w:trHeight w:val="1144"/>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Default="00F82C46" w:rsidP="00D86A05">
            <w:pPr>
              <w:spacing w:after="0" w:line="240" w:lineRule="auto"/>
              <w:rPr>
                <w:rFonts w:ascii="Arial" w:eastAsia="Times New Roman" w:hAnsi="Arial" w:cs="Arial"/>
                <w:sz w:val="20"/>
                <w:szCs w:val="20"/>
                <w:lang w:eastAsia="es-CO"/>
              </w:rPr>
            </w:pPr>
          </w:p>
          <w:p w:rsidR="00F82C46" w:rsidRPr="00CA47FC" w:rsidRDefault="00F82C46" w:rsidP="00F82C46">
            <w:pPr>
              <w:pStyle w:val="Prrafodelista"/>
              <w:numPr>
                <w:ilvl w:val="0"/>
                <w:numId w:val="68"/>
              </w:numPr>
              <w:spacing w:after="0" w:line="240" w:lineRule="auto"/>
              <w:rPr>
                <w:rFonts w:ascii="Arial" w:eastAsia="Times New Roman" w:hAnsi="Arial" w:cs="Arial"/>
                <w:sz w:val="18"/>
                <w:szCs w:val="18"/>
                <w:lang w:eastAsia="es-CO"/>
              </w:rPr>
            </w:pPr>
            <w:r w:rsidRPr="00CA47FC">
              <w:rPr>
                <w:rFonts w:ascii="Arial" w:eastAsia="Times New Roman" w:hAnsi="Arial" w:cs="Arial"/>
                <w:sz w:val="18"/>
                <w:szCs w:val="18"/>
                <w:lang w:eastAsia="es-CO"/>
              </w:rPr>
              <w:t>Derecho de petición</w:t>
            </w:r>
            <w:r>
              <w:rPr>
                <w:rFonts w:ascii="Arial" w:eastAsia="Times New Roman" w:hAnsi="Arial" w:cs="Arial"/>
                <w:sz w:val="18"/>
                <w:szCs w:val="18"/>
                <w:lang w:eastAsia="es-CO"/>
              </w:rPr>
              <w:t xml:space="preserve"> de fecha Agosto 31 de 2017, inv</w:t>
            </w:r>
            <w:r w:rsidRPr="00CA47FC">
              <w:rPr>
                <w:rFonts w:ascii="Arial" w:eastAsia="Times New Roman" w:hAnsi="Arial" w:cs="Arial"/>
                <w:sz w:val="18"/>
                <w:szCs w:val="18"/>
                <w:lang w:eastAsia="es-CO"/>
              </w:rPr>
              <w:t>o</w:t>
            </w:r>
            <w:r>
              <w:rPr>
                <w:rFonts w:ascii="Arial" w:eastAsia="Times New Roman" w:hAnsi="Arial" w:cs="Arial"/>
                <w:sz w:val="18"/>
                <w:szCs w:val="18"/>
                <w:lang w:eastAsia="es-CO"/>
              </w:rPr>
              <w:t>cado por Carlos Martí</w:t>
            </w:r>
            <w:r w:rsidRPr="00CA47FC">
              <w:rPr>
                <w:rFonts w:ascii="Arial" w:eastAsia="Times New Roman" w:hAnsi="Arial" w:cs="Arial"/>
                <w:sz w:val="18"/>
                <w:szCs w:val="18"/>
                <w:lang w:eastAsia="es-CO"/>
              </w:rPr>
              <w:t>nez</w:t>
            </w:r>
          </w:p>
          <w:p w:rsidR="00F82C46" w:rsidRPr="00CA47FC" w:rsidRDefault="00F82C46" w:rsidP="00F82C46">
            <w:pPr>
              <w:pStyle w:val="Prrafodelista"/>
              <w:numPr>
                <w:ilvl w:val="0"/>
                <w:numId w:val="68"/>
              </w:numPr>
              <w:spacing w:after="0" w:line="240" w:lineRule="auto"/>
              <w:rPr>
                <w:rFonts w:ascii="Arial" w:eastAsia="Times New Roman" w:hAnsi="Arial" w:cs="Arial"/>
                <w:sz w:val="18"/>
                <w:szCs w:val="18"/>
                <w:lang w:eastAsia="es-CO"/>
              </w:rPr>
            </w:pPr>
            <w:r w:rsidRPr="00CA47FC">
              <w:rPr>
                <w:rFonts w:ascii="Arial" w:eastAsia="Times New Roman" w:hAnsi="Arial" w:cs="Arial"/>
                <w:sz w:val="18"/>
                <w:szCs w:val="18"/>
                <w:lang w:eastAsia="es-CO"/>
              </w:rPr>
              <w:t>Derecho de petición de fe</w:t>
            </w:r>
            <w:r>
              <w:rPr>
                <w:rFonts w:ascii="Arial" w:eastAsia="Times New Roman" w:hAnsi="Arial" w:cs="Arial"/>
                <w:sz w:val="18"/>
                <w:szCs w:val="18"/>
                <w:lang w:eastAsia="es-CO"/>
              </w:rPr>
              <w:t>cha Septiembre 13 de 2017, invocado por Carlos Martí</w:t>
            </w:r>
            <w:r w:rsidRPr="00CA47FC">
              <w:rPr>
                <w:rFonts w:ascii="Arial" w:eastAsia="Times New Roman" w:hAnsi="Arial" w:cs="Arial"/>
                <w:sz w:val="18"/>
                <w:szCs w:val="18"/>
                <w:lang w:eastAsia="es-CO"/>
              </w:rPr>
              <w:t>nez</w:t>
            </w:r>
          </w:p>
          <w:p w:rsidR="00F82C46" w:rsidRPr="00CA47FC" w:rsidRDefault="00F82C46" w:rsidP="00F82C46">
            <w:pPr>
              <w:pStyle w:val="Prrafodelista"/>
              <w:numPr>
                <w:ilvl w:val="0"/>
                <w:numId w:val="68"/>
              </w:numPr>
              <w:spacing w:after="0" w:line="240" w:lineRule="auto"/>
              <w:rPr>
                <w:rFonts w:ascii="Arial" w:eastAsia="Times New Roman" w:hAnsi="Arial" w:cs="Arial"/>
                <w:sz w:val="18"/>
                <w:szCs w:val="18"/>
                <w:lang w:eastAsia="es-CO"/>
              </w:rPr>
            </w:pPr>
            <w:r w:rsidRPr="00CA47FC">
              <w:rPr>
                <w:rFonts w:ascii="Arial" w:eastAsia="Times New Roman" w:hAnsi="Arial" w:cs="Arial"/>
                <w:sz w:val="18"/>
                <w:szCs w:val="18"/>
                <w:lang w:eastAsia="es-CO"/>
              </w:rPr>
              <w:t>Derecho de petición de fech</w:t>
            </w:r>
            <w:r>
              <w:rPr>
                <w:rFonts w:ascii="Arial" w:eastAsia="Times New Roman" w:hAnsi="Arial" w:cs="Arial"/>
                <w:sz w:val="18"/>
                <w:szCs w:val="18"/>
                <w:lang w:eastAsia="es-CO"/>
              </w:rPr>
              <w:t>a 18 de septiembre de 2017, invoc</w:t>
            </w:r>
            <w:r w:rsidRPr="00CA47FC">
              <w:rPr>
                <w:rFonts w:ascii="Arial" w:eastAsia="Times New Roman" w:hAnsi="Arial" w:cs="Arial"/>
                <w:sz w:val="18"/>
                <w:szCs w:val="18"/>
                <w:lang w:eastAsia="es-CO"/>
              </w:rPr>
              <w:t xml:space="preserve">ado por el señor </w:t>
            </w:r>
            <w:r w:rsidRPr="00CA47FC">
              <w:rPr>
                <w:rFonts w:ascii="Tahoma" w:hAnsi="Tahoma" w:cs="Tahoma"/>
                <w:color w:val="222222"/>
                <w:sz w:val="18"/>
                <w:szCs w:val="18"/>
                <w:shd w:val="clear" w:color="auto" w:fill="FFFFFF"/>
              </w:rPr>
              <w:t>Kevin Artemo Casanova Santini González</w:t>
            </w:r>
          </w:p>
          <w:p w:rsidR="00F82C46" w:rsidRPr="00CA47FC" w:rsidRDefault="00F82C46" w:rsidP="00F82C46">
            <w:pPr>
              <w:pStyle w:val="Prrafodelista"/>
              <w:numPr>
                <w:ilvl w:val="0"/>
                <w:numId w:val="68"/>
              </w:numPr>
              <w:spacing w:after="0" w:line="240" w:lineRule="auto"/>
              <w:rPr>
                <w:rFonts w:ascii="Arial" w:eastAsia="Times New Roman" w:hAnsi="Arial" w:cs="Arial"/>
                <w:sz w:val="18"/>
                <w:szCs w:val="18"/>
                <w:lang w:eastAsia="es-CO"/>
              </w:rPr>
            </w:pPr>
            <w:r w:rsidRPr="00CA47FC">
              <w:rPr>
                <w:rFonts w:ascii="Arial" w:eastAsia="Times New Roman" w:hAnsi="Arial" w:cs="Arial"/>
                <w:sz w:val="18"/>
                <w:szCs w:val="18"/>
                <w:lang w:eastAsia="es-CO"/>
              </w:rPr>
              <w:t>Derecho de petición d</w:t>
            </w:r>
            <w:r>
              <w:rPr>
                <w:rFonts w:ascii="Arial" w:eastAsia="Times New Roman" w:hAnsi="Arial" w:cs="Arial"/>
                <w:sz w:val="18"/>
                <w:szCs w:val="18"/>
                <w:lang w:eastAsia="es-CO"/>
              </w:rPr>
              <w:t>e fecha Octubre 16 de 2017, invoc</w:t>
            </w:r>
            <w:r w:rsidRPr="00CA47FC">
              <w:rPr>
                <w:rFonts w:ascii="Arial" w:eastAsia="Times New Roman" w:hAnsi="Arial" w:cs="Arial"/>
                <w:sz w:val="18"/>
                <w:szCs w:val="18"/>
                <w:lang w:eastAsia="es-CO"/>
              </w:rPr>
              <w:t>ado por Kevin Artemo Casanova Santini Gonzalez</w:t>
            </w:r>
          </w:p>
          <w:p w:rsidR="00F82C46" w:rsidRPr="00CA47FC" w:rsidRDefault="00F82C46" w:rsidP="00F82C46">
            <w:pPr>
              <w:pStyle w:val="Prrafodelista"/>
              <w:numPr>
                <w:ilvl w:val="0"/>
                <w:numId w:val="68"/>
              </w:numPr>
              <w:spacing w:after="0" w:line="240" w:lineRule="auto"/>
              <w:rPr>
                <w:rFonts w:ascii="Arial" w:eastAsia="Times New Roman" w:hAnsi="Arial" w:cs="Arial"/>
                <w:sz w:val="18"/>
                <w:szCs w:val="18"/>
                <w:lang w:eastAsia="es-CO"/>
              </w:rPr>
            </w:pPr>
            <w:r w:rsidRPr="00CA47FC">
              <w:rPr>
                <w:rFonts w:ascii="Arial" w:eastAsia="Times New Roman" w:hAnsi="Arial" w:cs="Arial"/>
                <w:sz w:val="18"/>
                <w:szCs w:val="18"/>
                <w:lang w:eastAsia="es-CO"/>
              </w:rPr>
              <w:t>Derecho de petición de</w:t>
            </w:r>
            <w:r>
              <w:rPr>
                <w:rFonts w:ascii="Arial" w:eastAsia="Times New Roman" w:hAnsi="Arial" w:cs="Arial"/>
                <w:sz w:val="18"/>
                <w:szCs w:val="18"/>
                <w:lang w:eastAsia="es-CO"/>
              </w:rPr>
              <w:t xml:space="preserve"> fecha Octubre 18 de 2017, invoca</w:t>
            </w:r>
            <w:r w:rsidRPr="00CA47FC">
              <w:rPr>
                <w:rFonts w:ascii="Arial" w:eastAsia="Times New Roman" w:hAnsi="Arial" w:cs="Arial"/>
                <w:sz w:val="18"/>
                <w:szCs w:val="18"/>
                <w:lang w:eastAsia="es-CO"/>
              </w:rPr>
              <w:t>do por Kevin Artemo Casanova Santini Gonzalez</w:t>
            </w:r>
          </w:p>
          <w:p w:rsidR="00F82C46" w:rsidRPr="00CA47FC" w:rsidRDefault="00F82C46" w:rsidP="00F82C46">
            <w:pPr>
              <w:pStyle w:val="Prrafodelista"/>
              <w:numPr>
                <w:ilvl w:val="0"/>
                <w:numId w:val="68"/>
              </w:numPr>
              <w:spacing w:after="0" w:line="240" w:lineRule="auto"/>
              <w:rPr>
                <w:rFonts w:ascii="Arial" w:eastAsia="Times New Roman" w:hAnsi="Arial" w:cs="Arial"/>
                <w:sz w:val="18"/>
                <w:szCs w:val="18"/>
                <w:lang w:eastAsia="es-CO"/>
              </w:rPr>
            </w:pPr>
            <w:r w:rsidRPr="00CA47FC">
              <w:rPr>
                <w:rFonts w:ascii="Arial" w:eastAsia="Times New Roman" w:hAnsi="Arial" w:cs="Arial"/>
                <w:sz w:val="18"/>
                <w:szCs w:val="18"/>
                <w:lang w:eastAsia="es-CO"/>
              </w:rPr>
              <w:t>Derecho de petición de fecha Octubre 23</w:t>
            </w:r>
            <w:r>
              <w:rPr>
                <w:rFonts w:ascii="Arial" w:eastAsia="Times New Roman" w:hAnsi="Arial" w:cs="Arial"/>
                <w:sz w:val="18"/>
                <w:szCs w:val="18"/>
                <w:lang w:eastAsia="es-CO"/>
              </w:rPr>
              <w:t xml:space="preserve"> de 2017, invoc</w:t>
            </w:r>
            <w:r w:rsidRPr="00CA47FC">
              <w:rPr>
                <w:rFonts w:ascii="Arial" w:eastAsia="Times New Roman" w:hAnsi="Arial" w:cs="Arial"/>
                <w:sz w:val="18"/>
                <w:szCs w:val="18"/>
                <w:lang w:eastAsia="es-CO"/>
              </w:rPr>
              <w:t xml:space="preserve">ado por Marco Alfredo Galeano Rojas </w:t>
            </w:r>
          </w:p>
          <w:p w:rsidR="00F82C46" w:rsidRPr="00CA47FC" w:rsidRDefault="00F82C46" w:rsidP="00F82C46">
            <w:pPr>
              <w:pStyle w:val="Prrafodelista"/>
              <w:numPr>
                <w:ilvl w:val="0"/>
                <w:numId w:val="68"/>
              </w:numPr>
              <w:spacing w:after="0" w:line="240" w:lineRule="auto"/>
              <w:rPr>
                <w:rFonts w:ascii="Arial" w:eastAsia="Times New Roman" w:hAnsi="Arial" w:cs="Arial"/>
                <w:sz w:val="18"/>
                <w:szCs w:val="18"/>
                <w:lang w:eastAsia="es-CO"/>
              </w:rPr>
            </w:pPr>
            <w:r w:rsidRPr="00CA47FC">
              <w:rPr>
                <w:rFonts w:ascii="Arial" w:eastAsia="Times New Roman" w:hAnsi="Arial" w:cs="Arial"/>
                <w:sz w:val="18"/>
                <w:szCs w:val="18"/>
                <w:lang w:eastAsia="es-CO"/>
              </w:rPr>
              <w:t xml:space="preserve">Derecho de petición de </w:t>
            </w:r>
            <w:r>
              <w:rPr>
                <w:rFonts w:ascii="Arial" w:eastAsia="Times New Roman" w:hAnsi="Arial" w:cs="Arial"/>
                <w:sz w:val="18"/>
                <w:szCs w:val="18"/>
                <w:lang w:eastAsia="es-CO"/>
              </w:rPr>
              <w:t>fecha Noviembre 22 de 2017, invocado por Carlos Martí</w:t>
            </w:r>
            <w:r w:rsidRPr="00CA47FC">
              <w:rPr>
                <w:rFonts w:ascii="Arial" w:eastAsia="Times New Roman" w:hAnsi="Arial" w:cs="Arial"/>
                <w:sz w:val="18"/>
                <w:szCs w:val="18"/>
                <w:lang w:eastAsia="es-CO"/>
              </w:rPr>
              <w:t>nez</w:t>
            </w:r>
          </w:p>
          <w:p w:rsidR="00F82C46" w:rsidRPr="00CA47FC" w:rsidRDefault="00F82C46" w:rsidP="00F82C46">
            <w:pPr>
              <w:pStyle w:val="Prrafodelista"/>
              <w:numPr>
                <w:ilvl w:val="0"/>
                <w:numId w:val="68"/>
              </w:numPr>
              <w:spacing w:after="0" w:line="240" w:lineRule="auto"/>
              <w:rPr>
                <w:rFonts w:ascii="Arial" w:eastAsia="Times New Roman" w:hAnsi="Arial" w:cs="Arial"/>
                <w:sz w:val="18"/>
                <w:szCs w:val="18"/>
                <w:lang w:eastAsia="es-CO"/>
              </w:rPr>
            </w:pPr>
            <w:r w:rsidRPr="00CA47FC">
              <w:rPr>
                <w:rFonts w:ascii="Arial" w:eastAsia="Times New Roman" w:hAnsi="Arial" w:cs="Arial"/>
                <w:sz w:val="18"/>
                <w:szCs w:val="18"/>
                <w:lang w:eastAsia="es-CO"/>
              </w:rPr>
              <w:t xml:space="preserve">Derecho de petición de </w:t>
            </w:r>
            <w:r>
              <w:rPr>
                <w:rFonts w:ascii="Arial" w:eastAsia="Times New Roman" w:hAnsi="Arial" w:cs="Arial"/>
                <w:sz w:val="18"/>
                <w:szCs w:val="18"/>
                <w:lang w:eastAsia="es-CO"/>
              </w:rPr>
              <w:t>fecha Diciembre 20 de 2017, invocado por Carlos Martí</w:t>
            </w:r>
            <w:r w:rsidRPr="00CA47FC">
              <w:rPr>
                <w:rFonts w:ascii="Arial" w:eastAsia="Times New Roman" w:hAnsi="Arial" w:cs="Arial"/>
                <w:sz w:val="18"/>
                <w:szCs w:val="18"/>
                <w:lang w:eastAsia="es-CO"/>
              </w:rPr>
              <w:t>nez</w:t>
            </w:r>
          </w:p>
          <w:p w:rsidR="00F82C46" w:rsidRPr="00CA47FC" w:rsidRDefault="00F82C46" w:rsidP="00F82C46">
            <w:pPr>
              <w:pStyle w:val="Prrafodelista"/>
              <w:numPr>
                <w:ilvl w:val="0"/>
                <w:numId w:val="68"/>
              </w:numPr>
              <w:spacing w:after="0" w:line="240" w:lineRule="auto"/>
              <w:rPr>
                <w:rFonts w:ascii="Arial" w:eastAsia="Times New Roman" w:hAnsi="Arial" w:cs="Arial"/>
                <w:sz w:val="18"/>
                <w:szCs w:val="18"/>
                <w:lang w:eastAsia="es-CO"/>
              </w:rPr>
            </w:pPr>
            <w:r>
              <w:rPr>
                <w:rFonts w:ascii="Arial" w:eastAsia="Times New Roman" w:hAnsi="Arial" w:cs="Arial"/>
                <w:sz w:val="18"/>
                <w:szCs w:val="18"/>
                <w:lang w:eastAsia="es-CO"/>
              </w:rPr>
              <w:t>Derecho de petició</w:t>
            </w:r>
            <w:r w:rsidRPr="00CA47FC">
              <w:rPr>
                <w:rFonts w:ascii="Arial" w:eastAsia="Times New Roman" w:hAnsi="Arial" w:cs="Arial"/>
                <w:sz w:val="18"/>
                <w:szCs w:val="18"/>
                <w:lang w:eastAsia="es-CO"/>
              </w:rPr>
              <w:t>n de fecha 23 de marzo de 2018, invocado por la s</w:t>
            </w:r>
            <w:r>
              <w:rPr>
                <w:rFonts w:ascii="Arial" w:eastAsia="Times New Roman" w:hAnsi="Arial" w:cs="Arial"/>
                <w:sz w:val="18"/>
                <w:szCs w:val="18"/>
                <w:lang w:eastAsia="es-CO"/>
              </w:rPr>
              <w:t>eñora Lina María Montenegro Vera.</w:t>
            </w:r>
          </w:p>
          <w:p w:rsidR="00F82C46" w:rsidRPr="00CA47FC" w:rsidRDefault="00F82C46" w:rsidP="00D86A05">
            <w:pPr>
              <w:spacing w:after="0" w:line="240" w:lineRule="auto"/>
              <w:rPr>
                <w:rFonts w:ascii="Arial" w:eastAsia="Times New Roman" w:hAnsi="Arial" w:cs="Arial"/>
                <w:sz w:val="18"/>
                <w:szCs w:val="18"/>
                <w:lang w:eastAsia="es-CO"/>
              </w:rPr>
            </w:pPr>
          </w:p>
          <w:p w:rsidR="00F82C46" w:rsidRPr="00CA47FC" w:rsidRDefault="00F82C46" w:rsidP="00D86A05">
            <w:pPr>
              <w:spacing w:after="0" w:line="240" w:lineRule="auto"/>
              <w:rPr>
                <w:rFonts w:ascii="Arial" w:eastAsia="Times New Roman" w:hAnsi="Arial" w:cs="Arial"/>
                <w:sz w:val="18"/>
                <w:szCs w:val="18"/>
                <w:lang w:eastAsia="es-CO"/>
              </w:rPr>
            </w:pPr>
          </w:p>
          <w:p w:rsidR="00F82C46" w:rsidRPr="004E52E8" w:rsidRDefault="00F82C46" w:rsidP="00D86A05">
            <w:pPr>
              <w:spacing w:after="0" w:line="240" w:lineRule="auto"/>
              <w:rPr>
                <w:rFonts w:ascii="Arial" w:eastAsia="Times New Roman" w:hAnsi="Arial" w:cs="Arial"/>
                <w:sz w:val="20"/>
                <w:szCs w:val="20"/>
                <w:lang w:eastAsia="es-CO"/>
              </w:rPr>
            </w:pPr>
          </w:p>
        </w:tc>
      </w:tr>
      <w:tr w:rsidR="00F82C46" w:rsidRPr="004E52E8" w:rsidTr="00D86A05">
        <w:trPr>
          <w:trHeight w:val="23"/>
        </w:trPr>
        <w:tc>
          <w:tcPr>
            <w:tcW w:w="8976" w:type="dxa"/>
            <w:gridSpan w:val="7"/>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4E52E8" w:rsidRDefault="00F82C46" w:rsidP="00D86A05">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PODRA informar acerca de:</w:t>
            </w:r>
          </w:p>
        </w:tc>
      </w:tr>
      <w:tr w:rsidR="00F82C46" w:rsidRPr="004E52E8" w:rsidTr="00D86A05">
        <w:trPr>
          <w:trHeight w:val="315"/>
        </w:trPr>
        <w:tc>
          <w:tcPr>
            <w:tcW w:w="8976" w:type="dxa"/>
            <w:gridSpan w:val="7"/>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4E52E8" w:rsidRDefault="00F82C46"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lastRenderedPageBreak/>
              <w:t>1</w:t>
            </w:r>
            <w:r w:rsidRPr="004E52E8">
              <w:rPr>
                <w:rFonts w:ascii="Arial" w:eastAsia="Times New Roman" w:hAnsi="Arial" w:cs="Arial"/>
                <w:sz w:val="20"/>
                <w:szCs w:val="20"/>
                <w:lang w:eastAsia="es-CO"/>
              </w:rPr>
              <w:t xml:space="preserve">. Su intervención en toda clase de gestión e intermediación ante los organismos del Estado para la obtención de cualquier tipo de servicios y ayudas en materia de salud, educación, vivienda, obras públicas, agricultura y de ciencia y tecnología, para beneficio de la comunidad colombiana. </w:t>
            </w:r>
          </w:p>
        </w:tc>
      </w:tr>
      <w:tr w:rsidR="00F82C46" w:rsidRPr="004E52E8" w:rsidTr="00D86A05">
        <w:trPr>
          <w:trHeight w:val="825"/>
        </w:trPr>
        <w:tc>
          <w:tcPr>
            <w:tcW w:w="8976" w:type="dxa"/>
            <w:gridSpan w:val="7"/>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4E52E8" w:rsidRDefault="00F82C46" w:rsidP="00D86A05">
            <w:pPr>
              <w:spacing w:after="0" w:line="240" w:lineRule="auto"/>
              <w:rPr>
                <w:rFonts w:ascii="Arial" w:eastAsia="Times New Roman" w:hAnsi="Arial" w:cs="Arial"/>
                <w:sz w:val="20"/>
                <w:szCs w:val="20"/>
                <w:lang w:eastAsia="es-CO"/>
              </w:rPr>
            </w:pPr>
          </w:p>
        </w:tc>
      </w:tr>
      <w:tr w:rsidR="00F82C46" w:rsidRPr="004E52E8" w:rsidTr="00D86A05">
        <w:trPr>
          <w:trHeight w:val="315"/>
        </w:trPr>
        <w:tc>
          <w:tcPr>
            <w:tcW w:w="8976"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4E52E8" w:rsidRDefault="00F82C46"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2</w:t>
            </w:r>
            <w:r w:rsidRPr="004E52E8">
              <w:rPr>
                <w:rFonts w:ascii="Arial" w:eastAsia="Times New Roman" w:hAnsi="Arial" w:cs="Arial"/>
                <w:sz w:val="20"/>
                <w:szCs w:val="20"/>
                <w:lang w:eastAsia="es-CO"/>
              </w:rPr>
              <w:t>. Las peticiones a funcionarios de la Rama Ejecutiva para el cumplimiento de sus obligaciones constitucionales.</w:t>
            </w:r>
          </w:p>
        </w:tc>
      </w:tr>
      <w:tr w:rsidR="00F82C46" w:rsidRPr="004E52E8" w:rsidTr="00D86A05">
        <w:trPr>
          <w:trHeight w:val="915"/>
        </w:trPr>
        <w:tc>
          <w:tcPr>
            <w:tcW w:w="8976"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4E52E8" w:rsidRDefault="00F82C46" w:rsidP="00D86A05">
            <w:pPr>
              <w:spacing w:after="0" w:line="240" w:lineRule="auto"/>
              <w:rPr>
                <w:rFonts w:ascii="Arial" w:eastAsia="Times New Roman" w:hAnsi="Arial" w:cs="Arial"/>
                <w:sz w:val="20"/>
                <w:szCs w:val="20"/>
                <w:lang w:eastAsia="es-CO"/>
              </w:rPr>
            </w:pPr>
          </w:p>
        </w:tc>
      </w:tr>
      <w:tr w:rsidR="00F82C46" w:rsidRPr="004E52E8" w:rsidTr="00D86A05">
        <w:trPr>
          <w:trHeight w:val="315"/>
        </w:trPr>
        <w:tc>
          <w:tcPr>
            <w:tcW w:w="8976"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4E52E8" w:rsidRDefault="00F82C46"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3</w:t>
            </w:r>
            <w:r w:rsidRPr="004E52E8">
              <w:rPr>
                <w:rFonts w:ascii="Arial" w:eastAsia="Times New Roman" w:hAnsi="Arial" w:cs="Arial"/>
                <w:sz w:val="20"/>
                <w:szCs w:val="20"/>
                <w:lang w:eastAsia="es-CO"/>
              </w:rPr>
              <w:t xml:space="preserve">. Acciones ante el gobierno en orden de satisfacer la necesidad de los habitantes de sus </w:t>
            </w:r>
            <w:r>
              <w:rPr>
                <w:rFonts w:ascii="Arial" w:eastAsia="Times New Roman" w:hAnsi="Arial" w:cs="Arial"/>
                <w:sz w:val="20"/>
                <w:szCs w:val="20"/>
                <w:lang w:eastAsia="es-CO"/>
              </w:rPr>
              <w:t>circunscripciones electorales.</w:t>
            </w:r>
          </w:p>
        </w:tc>
      </w:tr>
      <w:tr w:rsidR="00F82C46" w:rsidRPr="004E52E8" w:rsidTr="00D86A05">
        <w:trPr>
          <w:trHeight w:val="825"/>
        </w:trPr>
        <w:tc>
          <w:tcPr>
            <w:tcW w:w="8976"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4E52E8" w:rsidRDefault="00F82C46" w:rsidP="00D86A05">
            <w:pPr>
              <w:spacing w:after="0" w:line="240" w:lineRule="auto"/>
              <w:rPr>
                <w:rFonts w:ascii="Arial" w:eastAsia="Times New Roman" w:hAnsi="Arial" w:cs="Arial"/>
                <w:sz w:val="20"/>
                <w:szCs w:val="20"/>
                <w:lang w:eastAsia="es-CO"/>
              </w:rPr>
            </w:pPr>
          </w:p>
        </w:tc>
      </w:tr>
      <w:tr w:rsidR="00F82C46" w:rsidRPr="004E52E8" w:rsidTr="00D86A05">
        <w:trPr>
          <w:trHeight w:val="315"/>
        </w:trPr>
        <w:tc>
          <w:tcPr>
            <w:tcW w:w="8976"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4E52E8" w:rsidRDefault="00F82C46"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4</w:t>
            </w:r>
            <w:r w:rsidRPr="004E52E8">
              <w:rPr>
                <w:rFonts w:ascii="Arial" w:eastAsia="Times New Roman" w:hAnsi="Arial" w:cs="Arial"/>
                <w:sz w:val="20"/>
                <w:szCs w:val="20"/>
                <w:lang w:eastAsia="es-CO"/>
              </w:rPr>
              <w:t xml:space="preserve">. La participación como directivo de su partido o movimiento político. </w:t>
            </w:r>
          </w:p>
        </w:tc>
      </w:tr>
      <w:tr w:rsidR="00F82C46" w:rsidRPr="004E52E8" w:rsidTr="00D86A05">
        <w:trPr>
          <w:trHeight w:val="660"/>
        </w:trPr>
        <w:tc>
          <w:tcPr>
            <w:tcW w:w="8976"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4E52E8" w:rsidRDefault="00F82C46" w:rsidP="00D86A05">
            <w:pPr>
              <w:spacing w:after="0" w:line="240" w:lineRule="auto"/>
              <w:rPr>
                <w:rFonts w:ascii="Arial" w:eastAsia="Times New Roman" w:hAnsi="Arial" w:cs="Arial"/>
                <w:sz w:val="20"/>
                <w:szCs w:val="20"/>
                <w:lang w:eastAsia="es-CO"/>
              </w:rPr>
            </w:pPr>
          </w:p>
        </w:tc>
      </w:tr>
      <w:tr w:rsidR="00F82C46" w:rsidRPr="004E52E8" w:rsidTr="00D86A05">
        <w:trPr>
          <w:trHeight w:val="297"/>
        </w:trPr>
        <w:tc>
          <w:tcPr>
            <w:tcW w:w="8976"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4E52E8" w:rsidRDefault="00F82C46"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5</w:t>
            </w:r>
            <w:r w:rsidRPr="004E52E8">
              <w:rPr>
                <w:rFonts w:ascii="Arial" w:eastAsia="Times New Roman" w:hAnsi="Arial" w:cs="Arial"/>
                <w:sz w:val="20"/>
                <w:szCs w:val="20"/>
                <w:lang w:eastAsia="es-CO"/>
              </w:rPr>
              <w:t xml:space="preserve">. Ejercicio gratuito como profesional de la salud. </w:t>
            </w:r>
          </w:p>
        </w:tc>
      </w:tr>
      <w:tr w:rsidR="00F82C46" w:rsidRPr="004E52E8" w:rsidTr="00D86A05">
        <w:trPr>
          <w:trHeight w:val="660"/>
        </w:trPr>
        <w:tc>
          <w:tcPr>
            <w:tcW w:w="8976"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4E52E8" w:rsidRDefault="00F82C46" w:rsidP="00D86A05">
            <w:pPr>
              <w:spacing w:after="0" w:line="240" w:lineRule="auto"/>
              <w:rPr>
                <w:rFonts w:ascii="Arial" w:eastAsia="Times New Roman" w:hAnsi="Arial" w:cs="Arial"/>
                <w:sz w:val="20"/>
                <w:szCs w:val="20"/>
                <w:lang w:eastAsia="es-CO"/>
              </w:rPr>
            </w:pPr>
          </w:p>
        </w:tc>
      </w:tr>
      <w:tr w:rsidR="00F82C46" w:rsidRPr="004E52E8" w:rsidTr="00D86A05">
        <w:trPr>
          <w:trHeight w:val="315"/>
        </w:trPr>
        <w:tc>
          <w:tcPr>
            <w:tcW w:w="8976"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4E52E8" w:rsidRDefault="00F82C46"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6</w:t>
            </w:r>
            <w:r w:rsidRPr="004E52E8">
              <w:rPr>
                <w:rFonts w:ascii="Arial" w:eastAsia="Times New Roman" w:hAnsi="Arial" w:cs="Arial"/>
                <w:sz w:val="20"/>
                <w:szCs w:val="20"/>
                <w:lang w:eastAsia="es-CO"/>
              </w:rPr>
              <w:t xml:space="preserve">. La participación en actividades científicas, artísticas, culturales, educativas y deportivas. </w:t>
            </w:r>
          </w:p>
        </w:tc>
      </w:tr>
      <w:tr w:rsidR="00F82C46" w:rsidRPr="004E52E8" w:rsidTr="00D86A05">
        <w:trPr>
          <w:trHeight w:val="660"/>
        </w:trPr>
        <w:tc>
          <w:tcPr>
            <w:tcW w:w="8976"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4E52E8" w:rsidRDefault="00F82C46" w:rsidP="00D86A05">
            <w:pPr>
              <w:spacing w:after="0" w:line="240" w:lineRule="auto"/>
              <w:rPr>
                <w:rFonts w:ascii="Arial" w:eastAsia="Times New Roman" w:hAnsi="Arial" w:cs="Arial"/>
                <w:sz w:val="20"/>
                <w:szCs w:val="20"/>
                <w:lang w:eastAsia="es-CO"/>
              </w:rPr>
            </w:pPr>
          </w:p>
        </w:tc>
      </w:tr>
      <w:tr w:rsidR="00F82C46" w:rsidRPr="004E52E8" w:rsidTr="00D86A05">
        <w:trPr>
          <w:trHeight w:val="315"/>
        </w:trPr>
        <w:tc>
          <w:tcPr>
            <w:tcW w:w="8976"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4E52E8" w:rsidRDefault="00F82C46"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7</w:t>
            </w:r>
            <w:r w:rsidRPr="004E52E8">
              <w:rPr>
                <w:rFonts w:ascii="Arial" w:eastAsia="Times New Roman" w:hAnsi="Arial" w:cs="Arial"/>
                <w:sz w:val="20"/>
                <w:szCs w:val="20"/>
                <w:lang w:eastAsia="es-CO"/>
              </w:rPr>
              <w:t xml:space="preserve">. Pertenencia y/o participación en organizaciones cívica o comunitaria. </w:t>
            </w:r>
          </w:p>
        </w:tc>
      </w:tr>
      <w:tr w:rsidR="00F82C46" w:rsidRPr="004E52E8" w:rsidTr="00D86A05">
        <w:trPr>
          <w:trHeight w:val="750"/>
        </w:trPr>
        <w:tc>
          <w:tcPr>
            <w:tcW w:w="8976"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4E52E8" w:rsidRDefault="00F82C46" w:rsidP="00D86A05">
            <w:pPr>
              <w:spacing w:after="0" w:line="240" w:lineRule="auto"/>
              <w:rPr>
                <w:rFonts w:ascii="Arial" w:eastAsia="Times New Roman" w:hAnsi="Arial" w:cs="Arial"/>
                <w:sz w:val="20"/>
                <w:szCs w:val="20"/>
                <w:lang w:eastAsia="es-CO"/>
              </w:rPr>
            </w:pPr>
          </w:p>
        </w:tc>
      </w:tr>
      <w:tr w:rsidR="00F82C46" w:rsidRPr="004E52E8" w:rsidTr="00D86A05">
        <w:trPr>
          <w:trHeight w:val="315"/>
        </w:trPr>
        <w:tc>
          <w:tcPr>
            <w:tcW w:w="8976" w:type="dxa"/>
            <w:gridSpan w:val="7"/>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4E52E8" w:rsidRDefault="00F82C46"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8</w:t>
            </w:r>
            <w:r>
              <w:rPr>
                <w:rFonts w:ascii="Arial" w:eastAsia="Times New Roman" w:hAnsi="Arial" w:cs="Arial"/>
                <w:sz w:val="20"/>
                <w:szCs w:val="20"/>
                <w:lang w:eastAsia="es-CO"/>
              </w:rPr>
              <w:t>. Ejercicio de la cá</w:t>
            </w:r>
            <w:r w:rsidRPr="004E52E8">
              <w:rPr>
                <w:rFonts w:ascii="Arial" w:eastAsia="Times New Roman" w:hAnsi="Arial" w:cs="Arial"/>
                <w:sz w:val="20"/>
                <w:szCs w:val="20"/>
                <w:lang w:eastAsia="es-CO"/>
              </w:rPr>
              <w:t xml:space="preserve">tedra universitaria. </w:t>
            </w:r>
          </w:p>
        </w:tc>
      </w:tr>
      <w:tr w:rsidR="00F82C46" w:rsidRPr="004E52E8" w:rsidTr="00D86A05">
        <w:trPr>
          <w:trHeight w:val="740"/>
        </w:trPr>
        <w:tc>
          <w:tcPr>
            <w:tcW w:w="8976" w:type="dxa"/>
            <w:gridSpan w:val="7"/>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tcPr>
          <w:p w:rsidR="00F82C46" w:rsidRPr="004E52E8" w:rsidRDefault="00F82C46" w:rsidP="00D86A05">
            <w:pPr>
              <w:spacing w:after="0" w:line="240" w:lineRule="auto"/>
              <w:rPr>
                <w:rFonts w:ascii="Arial" w:eastAsia="Times New Roman" w:hAnsi="Arial" w:cs="Arial"/>
                <w:sz w:val="20"/>
                <w:szCs w:val="20"/>
                <w:lang w:eastAsia="es-CO"/>
              </w:rPr>
            </w:pPr>
          </w:p>
        </w:tc>
      </w:tr>
    </w:tbl>
    <w:p w:rsidR="00F82C46" w:rsidRDefault="00F82C46" w:rsidP="00F82C46"/>
    <w:p w:rsidR="00F82C46" w:rsidRDefault="00F82C46">
      <w:r>
        <w:br w:type="page"/>
      </w:r>
    </w:p>
    <w:p w:rsidR="00F82C46" w:rsidRDefault="00F82C46" w:rsidP="00F82C46">
      <w:pPr>
        <w:ind w:left="262"/>
        <w:jc w:val="both"/>
      </w:pPr>
    </w:p>
    <w:p w:rsidR="00F82C46" w:rsidRDefault="00F82C46" w:rsidP="00F82C46">
      <w:pPr>
        <w:spacing w:after="0"/>
        <w:ind w:left="262"/>
        <w:jc w:val="both"/>
      </w:pPr>
      <w:r>
        <w:t xml:space="preserve"> </w:t>
      </w:r>
    </w:p>
    <w:tbl>
      <w:tblPr>
        <w:tblStyle w:val="TableGrid"/>
        <w:tblW w:w="8824" w:type="dxa"/>
        <w:tblInd w:w="269" w:type="dxa"/>
        <w:tblCellMar>
          <w:top w:w="41" w:type="dxa"/>
          <w:bottom w:w="40" w:type="dxa"/>
        </w:tblCellMar>
        <w:tblLook w:val="04A0" w:firstRow="1" w:lastRow="0" w:firstColumn="1" w:lastColumn="0" w:noHBand="0" w:noVBand="1"/>
      </w:tblPr>
      <w:tblGrid>
        <w:gridCol w:w="955"/>
        <w:gridCol w:w="754"/>
        <w:gridCol w:w="1232"/>
        <w:gridCol w:w="612"/>
        <w:gridCol w:w="1092"/>
        <w:gridCol w:w="533"/>
        <w:gridCol w:w="3646"/>
      </w:tblGrid>
      <w:tr w:rsidR="00F82C46" w:rsidTr="00D86A05">
        <w:trPr>
          <w:trHeight w:val="1378"/>
        </w:trPr>
        <w:tc>
          <w:tcPr>
            <w:tcW w:w="2941" w:type="dxa"/>
            <w:gridSpan w:val="3"/>
            <w:tcBorders>
              <w:top w:val="single" w:sz="6" w:space="0" w:color="000000"/>
              <w:left w:val="single" w:sz="6" w:space="0" w:color="000000"/>
              <w:bottom w:val="single" w:sz="6" w:space="0" w:color="000000"/>
              <w:right w:val="single" w:sz="6" w:space="0" w:color="000000"/>
            </w:tcBorders>
            <w:vAlign w:val="bottom"/>
          </w:tcPr>
          <w:p w:rsidR="00F82C46" w:rsidRDefault="00F82C46" w:rsidP="00D86A05">
            <w:pPr>
              <w:ind w:right="10"/>
              <w:jc w:val="right"/>
            </w:pPr>
            <w:r>
              <w:rPr>
                <w:noProof/>
                <w:lang w:val="es-MX" w:eastAsia="es-MX"/>
              </w:rPr>
              <w:drawing>
                <wp:inline distT="0" distB="0" distL="0" distR="0" wp14:anchorId="68EFCD50" wp14:editId="52A474C4">
                  <wp:extent cx="1854708" cy="681228"/>
                  <wp:effectExtent l="0" t="0" r="0" b="0"/>
                  <wp:docPr id="322" name="Picture 322"/>
                  <wp:cNvGraphicFramePr/>
                  <a:graphic xmlns:a="http://schemas.openxmlformats.org/drawingml/2006/main">
                    <a:graphicData uri="http://schemas.openxmlformats.org/drawingml/2006/picture">
                      <pic:pic xmlns:pic="http://schemas.openxmlformats.org/drawingml/2006/picture">
                        <pic:nvPicPr>
                          <pic:cNvPr id="322" name="Picture 322"/>
                          <pic:cNvPicPr/>
                        </pic:nvPicPr>
                        <pic:blipFill>
                          <a:blip r:embed="rId257"/>
                          <a:stretch>
                            <a:fillRect/>
                          </a:stretch>
                        </pic:blipFill>
                        <pic:spPr>
                          <a:xfrm>
                            <a:off x="0" y="0"/>
                            <a:ext cx="1854708" cy="681228"/>
                          </a:xfrm>
                          <a:prstGeom prst="rect">
                            <a:avLst/>
                          </a:prstGeom>
                        </pic:spPr>
                      </pic:pic>
                    </a:graphicData>
                  </a:graphic>
                </wp:inline>
              </w:drawing>
            </w:r>
            <w:r>
              <w:rPr>
                <w:rFonts w:ascii="Times New Roman" w:eastAsia="Times New Roman" w:hAnsi="Times New Roman" w:cs="Times New Roman"/>
                <w:sz w:val="2"/>
              </w:rPr>
              <w:t xml:space="preserve"> </w:t>
            </w:r>
          </w:p>
        </w:tc>
        <w:tc>
          <w:tcPr>
            <w:tcW w:w="5883" w:type="dxa"/>
            <w:gridSpan w:val="4"/>
            <w:tcBorders>
              <w:top w:val="single" w:sz="6" w:space="0" w:color="000000"/>
              <w:left w:val="single" w:sz="6" w:space="0" w:color="000000"/>
              <w:bottom w:val="single" w:sz="6" w:space="0" w:color="000000"/>
              <w:right w:val="single" w:sz="6" w:space="0" w:color="000000"/>
            </w:tcBorders>
            <w:vAlign w:val="center"/>
          </w:tcPr>
          <w:p w:rsidR="00F82C46" w:rsidRDefault="00F82C46" w:rsidP="00D86A05">
            <w:pPr>
              <w:ind w:left="146"/>
            </w:pPr>
            <w:r>
              <w:rPr>
                <w:rFonts w:ascii="Arial" w:eastAsia="Arial" w:hAnsi="Arial" w:cs="Arial"/>
                <w:b/>
                <w:sz w:val="20"/>
              </w:rPr>
              <w:t xml:space="preserve">CONGRESO DE LA REPÚBLICA DE COLOMBIA FORMATO </w:t>
            </w:r>
          </w:p>
          <w:p w:rsidR="00F82C46" w:rsidRDefault="00F82C46" w:rsidP="00D86A05">
            <w:pPr>
              <w:ind w:left="151"/>
            </w:pPr>
            <w:r>
              <w:rPr>
                <w:rFonts w:ascii="Arial" w:eastAsia="Arial" w:hAnsi="Arial" w:cs="Arial"/>
                <w:b/>
                <w:sz w:val="20"/>
              </w:rPr>
              <w:t xml:space="preserve">ESTANDAR PARA INFORME DE RENDICIÓN DE CUENTAS </w:t>
            </w:r>
          </w:p>
          <w:p w:rsidR="00F82C46" w:rsidRDefault="00F82C46" w:rsidP="00D86A05">
            <w:pPr>
              <w:ind w:left="223"/>
            </w:pPr>
            <w:r>
              <w:rPr>
                <w:rFonts w:ascii="Arial" w:eastAsia="Arial" w:hAnsi="Arial" w:cs="Arial"/>
                <w:b/>
                <w:sz w:val="20"/>
              </w:rPr>
              <w:t xml:space="preserve">CONFORME A LA RESOLUCIÓN 002 DEL 26 DIC DE 2017 </w:t>
            </w:r>
          </w:p>
        </w:tc>
      </w:tr>
      <w:tr w:rsidR="00F82C46" w:rsidTr="00D86A05">
        <w:trPr>
          <w:trHeight w:val="391"/>
        </w:trPr>
        <w:tc>
          <w:tcPr>
            <w:tcW w:w="8824" w:type="dxa"/>
            <w:gridSpan w:val="7"/>
            <w:tcBorders>
              <w:top w:val="single" w:sz="6" w:space="0" w:color="000000"/>
              <w:left w:val="single" w:sz="6" w:space="0" w:color="000000"/>
              <w:bottom w:val="single" w:sz="6" w:space="0" w:color="000000"/>
              <w:right w:val="single" w:sz="6" w:space="0" w:color="000000"/>
            </w:tcBorders>
          </w:tcPr>
          <w:p w:rsidR="00F82C46" w:rsidRDefault="00F82C46" w:rsidP="00D86A05">
            <w:pPr>
              <w:ind w:left="46"/>
            </w:pPr>
            <w:r>
              <w:rPr>
                <w:rFonts w:ascii="Arial" w:eastAsia="Arial" w:hAnsi="Arial" w:cs="Arial"/>
                <w:b/>
                <w:sz w:val="20"/>
              </w:rPr>
              <w:t xml:space="preserve">Datos personales  </w:t>
            </w:r>
          </w:p>
        </w:tc>
      </w:tr>
      <w:tr w:rsidR="00F82C46" w:rsidTr="00D86A05">
        <w:trPr>
          <w:trHeight w:val="389"/>
        </w:trPr>
        <w:tc>
          <w:tcPr>
            <w:tcW w:w="2941" w:type="dxa"/>
            <w:gridSpan w:val="3"/>
            <w:tcBorders>
              <w:top w:val="single" w:sz="6" w:space="0" w:color="000000"/>
              <w:left w:val="single" w:sz="6" w:space="0" w:color="000000"/>
              <w:bottom w:val="single" w:sz="6" w:space="0" w:color="000000"/>
              <w:right w:val="single" w:sz="6" w:space="0" w:color="000000"/>
            </w:tcBorders>
          </w:tcPr>
          <w:p w:rsidR="00F82C46" w:rsidRDefault="00F82C46" w:rsidP="00D86A05">
            <w:pPr>
              <w:ind w:right="2"/>
              <w:jc w:val="center"/>
            </w:pPr>
            <w:r>
              <w:rPr>
                <w:rFonts w:ascii="Arial" w:eastAsia="Arial" w:hAnsi="Arial" w:cs="Arial"/>
                <w:sz w:val="20"/>
              </w:rPr>
              <w:t xml:space="preserve">Nombres  </w:t>
            </w:r>
          </w:p>
        </w:tc>
        <w:tc>
          <w:tcPr>
            <w:tcW w:w="5883" w:type="dxa"/>
            <w:gridSpan w:val="4"/>
            <w:tcBorders>
              <w:top w:val="single" w:sz="6" w:space="0" w:color="000000"/>
              <w:left w:val="single" w:sz="6" w:space="0" w:color="000000"/>
              <w:bottom w:val="single" w:sz="6" w:space="0" w:color="000000"/>
              <w:right w:val="single" w:sz="6" w:space="0" w:color="000000"/>
            </w:tcBorders>
          </w:tcPr>
          <w:p w:rsidR="00F82C46" w:rsidRDefault="00F82C46" w:rsidP="00D86A05">
            <w:pPr>
              <w:ind w:right="4"/>
              <w:jc w:val="center"/>
            </w:pPr>
            <w:r>
              <w:rPr>
                <w:rFonts w:ascii="Arial" w:eastAsia="Arial" w:hAnsi="Arial" w:cs="Arial"/>
                <w:sz w:val="20"/>
              </w:rPr>
              <w:t xml:space="preserve">Apellidos </w:t>
            </w:r>
          </w:p>
        </w:tc>
      </w:tr>
      <w:tr w:rsidR="00F82C46" w:rsidTr="00D86A05">
        <w:trPr>
          <w:trHeight w:val="391"/>
        </w:trPr>
        <w:tc>
          <w:tcPr>
            <w:tcW w:w="2941" w:type="dxa"/>
            <w:gridSpan w:val="3"/>
            <w:tcBorders>
              <w:top w:val="single" w:sz="6" w:space="0" w:color="000000"/>
              <w:left w:val="single" w:sz="6" w:space="0" w:color="000000"/>
              <w:bottom w:val="single" w:sz="6" w:space="0" w:color="000000"/>
              <w:right w:val="single" w:sz="6" w:space="0" w:color="000000"/>
            </w:tcBorders>
          </w:tcPr>
          <w:p w:rsidR="00F82C46" w:rsidRDefault="00F82C46" w:rsidP="00D86A05">
            <w:pPr>
              <w:ind w:right="1138"/>
              <w:jc w:val="right"/>
            </w:pPr>
            <w:r>
              <w:rPr>
                <w:rFonts w:ascii="Arial" w:eastAsia="Arial" w:hAnsi="Arial" w:cs="Arial"/>
                <w:sz w:val="20"/>
              </w:rPr>
              <w:t xml:space="preserve">FLORA                    </w:t>
            </w:r>
          </w:p>
        </w:tc>
        <w:tc>
          <w:tcPr>
            <w:tcW w:w="5883" w:type="dxa"/>
            <w:gridSpan w:val="4"/>
            <w:tcBorders>
              <w:top w:val="single" w:sz="6" w:space="0" w:color="000000"/>
              <w:left w:val="single" w:sz="6" w:space="0" w:color="000000"/>
              <w:bottom w:val="single" w:sz="6" w:space="0" w:color="000000"/>
              <w:right w:val="single" w:sz="6" w:space="0" w:color="000000"/>
            </w:tcBorders>
          </w:tcPr>
          <w:p w:rsidR="00F82C46" w:rsidRDefault="00F82C46" w:rsidP="00D86A05">
            <w:pPr>
              <w:tabs>
                <w:tab w:val="center" w:pos="2938"/>
              </w:tabs>
              <w:ind w:left="-27"/>
            </w:pPr>
            <w:r>
              <w:rPr>
                <w:rFonts w:ascii="Arial" w:eastAsia="Arial" w:hAnsi="Arial" w:cs="Arial"/>
                <w:sz w:val="20"/>
              </w:rPr>
              <w:t xml:space="preserve"> </w:t>
            </w:r>
            <w:r>
              <w:rPr>
                <w:rFonts w:ascii="Arial" w:eastAsia="Arial" w:hAnsi="Arial" w:cs="Arial"/>
                <w:sz w:val="20"/>
              </w:rPr>
              <w:tab/>
            </w:r>
            <w:r>
              <w:rPr>
                <w:rFonts w:ascii="Times New Roman" w:eastAsia="Times New Roman" w:hAnsi="Times New Roman" w:cs="Times New Roman"/>
                <w:sz w:val="20"/>
              </w:rPr>
              <w:t xml:space="preserve">PERDOMO ANDRADE </w:t>
            </w:r>
          </w:p>
        </w:tc>
      </w:tr>
      <w:tr w:rsidR="00F82C46" w:rsidTr="00D86A05">
        <w:trPr>
          <w:trHeight w:val="389"/>
        </w:trPr>
        <w:tc>
          <w:tcPr>
            <w:tcW w:w="1709" w:type="dxa"/>
            <w:gridSpan w:val="2"/>
            <w:tcBorders>
              <w:top w:val="single" w:sz="6" w:space="0" w:color="000000"/>
              <w:left w:val="single" w:sz="6" w:space="0" w:color="000000"/>
              <w:bottom w:val="single" w:sz="6" w:space="0" w:color="000000"/>
              <w:right w:val="single" w:sz="6" w:space="0" w:color="000000"/>
            </w:tcBorders>
          </w:tcPr>
          <w:p w:rsidR="00F82C46" w:rsidRDefault="00F82C46" w:rsidP="00D86A05">
            <w:pPr>
              <w:ind w:left="3"/>
              <w:jc w:val="center"/>
            </w:pPr>
            <w:r>
              <w:rPr>
                <w:rFonts w:ascii="Arial" w:eastAsia="Arial" w:hAnsi="Arial" w:cs="Arial"/>
                <w:sz w:val="20"/>
              </w:rPr>
              <w:t xml:space="preserve">Fecha  </w:t>
            </w:r>
          </w:p>
        </w:tc>
        <w:tc>
          <w:tcPr>
            <w:tcW w:w="1232" w:type="dxa"/>
            <w:tcBorders>
              <w:top w:val="single" w:sz="6" w:space="0" w:color="000000"/>
              <w:left w:val="single" w:sz="6" w:space="0" w:color="000000"/>
              <w:bottom w:val="single" w:sz="6" w:space="0" w:color="000000"/>
              <w:right w:val="single" w:sz="6" w:space="0" w:color="000000"/>
            </w:tcBorders>
          </w:tcPr>
          <w:p w:rsidR="00F82C46" w:rsidRDefault="00F82C46" w:rsidP="00D86A05">
            <w:pPr>
              <w:ind w:right="6"/>
              <w:jc w:val="center"/>
            </w:pPr>
            <w:r>
              <w:rPr>
                <w:rFonts w:ascii="Arial" w:eastAsia="Arial" w:hAnsi="Arial" w:cs="Arial"/>
                <w:sz w:val="20"/>
              </w:rPr>
              <w:t xml:space="preserve">Cargo: </w:t>
            </w:r>
          </w:p>
        </w:tc>
        <w:tc>
          <w:tcPr>
            <w:tcW w:w="612" w:type="dxa"/>
            <w:tcBorders>
              <w:top w:val="single" w:sz="6" w:space="0" w:color="000000"/>
              <w:left w:val="single" w:sz="6" w:space="0" w:color="000000"/>
              <w:bottom w:val="single" w:sz="6" w:space="0" w:color="000000"/>
              <w:right w:val="single" w:sz="6" w:space="0" w:color="000000"/>
            </w:tcBorders>
          </w:tcPr>
          <w:p w:rsidR="00F82C46" w:rsidRDefault="00F82C46" w:rsidP="00D86A05">
            <w:pPr>
              <w:ind w:left="53"/>
              <w:jc w:val="center"/>
            </w:pPr>
            <w:r>
              <w:rPr>
                <w:rFonts w:ascii="Arial" w:eastAsia="Arial" w:hAnsi="Arial" w:cs="Arial"/>
                <w:sz w:val="20"/>
              </w:rPr>
              <w:t xml:space="preserve"> </w:t>
            </w:r>
          </w:p>
        </w:tc>
        <w:tc>
          <w:tcPr>
            <w:tcW w:w="1092" w:type="dxa"/>
            <w:tcBorders>
              <w:top w:val="single" w:sz="6" w:space="0" w:color="000000"/>
              <w:left w:val="single" w:sz="6" w:space="0" w:color="000000"/>
              <w:bottom w:val="single" w:sz="6" w:space="0" w:color="000000"/>
              <w:right w:val="single" w:sz="6" w:space="0" w:color="000000"/>
            </w:tcBorders>
          </w:tcPr>
          <w:p w:rsidR="00F82C46" w:rsidRDefault="00F82C46" w:rsidP="00D86A05">
            <w:pPr>
              <w:ind w:left="168"/>
            </w:pPr>
            <w:r>
              <w:rPr>
                <w:rFonts w:ascii="Arial" w:eastAsia="Arial" w:hAnsi="Arial" w:cs="Arial"/>
                <w:sz w:val="20"/>
              </w:rPr>
              <w:t xml:space="preserve">Senador  </w:t>
            </w:r>
          </w:p>
        </w:tc>
        <w:tc>
          <w:tcPr>
            <w:tcW w:w="533" w:type="dxa"/>
            <w:tcBorders>
              <w:top w:val="single" w:sz="6" w:space="0" w:color="000000"/>
              <w:left w:val="single" w:sz="6" w:space="0" w:color="000000"/>
              <w:bottom w:val="single" w:sz="6" w:space="0" w:color="000000"/>
              <w:right w:val="single" w:sz="6" w:space="0" w:color="000000"/>
            </w:tcBorders>
          </w:tcPr>
          <w:p w:rsidR="00F82C46" w:rsidRDefault="00F82C46" w:rsidP="00D86A05">
            <w:pPr>
              <w:ind w:right="203"/>
              <w:jc w:val="right"/>
            </w:pPr>
            <w:r>
              <w:rPr>
                <w:rFonts w:ascii="Arial" w:eastAsia="Arial" w:hAnsi="Arial" w:cs="Arial"/>
                <w:sz w:val="20"/>
              </w:rPr>
              <w:t xml:space="preserve">X    </w:t>
            </w:r>
          </w:p>
        </w:tc>
        <w:tc>
          <w:tcPr>
            <w:tcW w:w="3646" w:type="dxa"/>
            <w:tcBorders>
              <w:top w:val="single" w:sz="6" w:space="0" w:color="000000"/>
              <w:left w:val="single" w:sz="6" w:space="0" w:color="000000"/>
              <w:bottom w:val="single" w:sz="6" w:space="0" w:color="000000"/>
              <w:right w:val="single" w:sz="6" w:space="0" w:color="000000"/>
            </w:tcBorders>
          </w:tcPr>
          <w:p w:rsidR="00F82C46" w:rsidRDefault="00F82C46" w:rsidP="00D86A05">
            <w:pPr>
              <w:ind w:right="4"/>
              <w:jc w:val="center"/>
            </w:pPr>
            <w:r>
              <w:rPr>
                <w:rFonts w:ascii="Arial" w:eastAsia="Arial" w:hAnsi="Arial" w:cs="Arial"/>
                <w:sz w:val="20"/>
              </w:rPr>
              <w:t xml:space="preserve">Representante a la Cámara </w:t>
            </w:r>
          </w:p>
        </w:tc>
      </w:tr>
      <w:tr w:rsidR="00F82C46" w:rsidTr="00D86A05">
        <w:trPr>
          <w:trHeight w:val="405"/>
        </w:trPr>
        <w:tc>
          <w:tcPr>
            <w:tcW w:w="1709" w:type="dxa"/>
            <w:gridSpan w:val="2"/>
            <w:tcBorders>
              <w:top w:val="single" w:sz="6" w:space="0" w:color="000000"/>
              <w:left w:val="single" w:sz="6" w:space="0" w:color="000000"/>
              <w:bottom w:val="single" w:sz="6" w:space="0" w:color="000000"/>
              <w:right w:val="single" w:sz="6" w:space="0" w:color="000000"/>
            </w:tcBorders>
          </w:tcPr>
          <w:p w:rsidR="00F82C46" w:rsidRDefault="00F82C46" w:rsidP="00D86A05">
            <w:pPr>
              <w:ind w:right="2"/>
              <w:jc w:val="center"/>
            </w:pPr>
            <w:r>
              <w:rPr>
                <w:rFonts w:ascii="Arial" w:eastAsia="Arial" w:hAnsi="Arial" w:cs="Arial"/>
                <w:sz w:val="20"/>
              </w:rPr>
              <w:t xml:space="preserve">09-05-1018 </w:t>
            </w:r>
          </w:p>
        </w:tc>
        <w:tc>
          <w:tcPr>
            <w:tcW w:w="2936" w:type="dxa"/>
            <w:gridSpan w:val="3"/>
            <w:tcBorders>
              <w:top w:val="single" w:sz="6" w:space="0" w:color="000000"/>
              <w:left w:val="single" w:sz="6" w:space="0" w:color="000000"/>
              <w:bottom w:val="single" w:sz="6" w:space="0" w:color="000000"/>
              <w:right w:val="single" w:sz="6" w:space="0" w:color="000000"/>
            </w:tcBorders>
          </w:tcPr>
          <w:p w:rsidR="00F82C46" w:rsidRDefault="00F82C46" w:rsidP="00D86A05">
            <w:pPr>
              <w:ind w:right="4"/>
              <w:jc w:val="center"/>
            </w:pPr>
            <w:r>
              <w:rPr>
                <w:rFonts w:ascii="Arial" w:eastAsia="Arial" w:hAnsi="Arial" w:cs="Arial"/>
                <w:sz w:val="20"/>
              </w:rPr>
              <w:t xml:space="preserve">Partido al que pertenece:  </w:t>
            </w:r>
          </w:p>
        </w:tc>
        <w:tc>
          <w:tcPr>
            <w:tcW w:w="4179" w:type="dxa"/>
            <w:gridSpan w:val="2"/>
            <w:tcBorders>
              <w:top w:val="single" w:sz="6" w:space="0" w:color="000000"/>
              <w:left w:val="single" w:sz="6" w:space="0" w:color="000000"/>
              <w:bottom w:val="single" w:sz="6" w:space="0" w:color="000000"/>
              <w:right w:val="single" w:sz="6" w:space="0" w:color="000000"/>
            </w:tcBorders>
          </w:tcPr>
          <w:p w:rsidR="00F82C46" w:rsidRDefault="00F82C46" w:rsidP="00D86A05">
            <w:pPr>
              <w:ind w:right="6"/>
              <w:jc w:val="center"/>
            </w:pPr>
            <w:r>
              <w:rPr>
                <w:rFonts w:ascii="Arial" w:eastAsia="Arial" w:hAnsi="Arial" w:cs="Arial"/>
                <w:sz w:val="20"/>
              </w:rPr>
              <w:t xml:space="preserve">POR UN HUILA MEJOR </w:t>
            </w:r>
          </w:p>
        </w:tc>
      </w:tr>
      <w:tr w:rsidR="00F82C46" w:rsidTr="00D86A05">
        <w:trPr>
          <w:trHeight w:val="327"/>
        </w:trPr>
        <w:tc>
          <w:tcPr>
            <w:tcW w:w="955" w:type="dxa"/>
            <w:vMerge w:val="restart"/>
            <w:tcBorders>
              <w:top w:val="single" w:sz="6" w:space="0" w:color="000000"/>
              <w:left w:val="single" w:sz="6" w:space="0" w:color="000000"/>
              <w:bottom w:val="single" w:sz="6" w:space="0" w:color="000000"/>
              <w:right w:val="single" w:sz="6" w:space="0" w:color="000000"/>
            </w:tcBorders>
            <w:vAlign w:val="center"/>
          </w:tcPr>
          <w:p w:rsidR="00F82C46" w:rsidRDefault="00F82C46" w:rsidP="00D86A05">
            <w:pPr>
              <w:ind w:left="46"/>
              <w:jc w:val="both"/>
            </w:pPr>
            <w:r>
              <w:rPr>
                <w:rFonts w:ascii="Arial" w:eastAsia="Arial" w:hAnsi="Arial" w:cs="Arial"/>
                <w:sz w:val="20"/>
              </w:rPr>
              <w:t xml:space="preserve">Período:  </w:t>
            </w:r>
          </w:p>
        </w:tc>
        <w:tc>
          <w:tcPr>
            <w:tcW w:w="754" w:type="dxa"/>
            <w:vMerge w:val="restart"/>
            <w:tcBorders>
              <w:top w:val="single" w:sz="6" w:space="0" w:color="000000"/>
              <w:left w:val="single" w:sz="6" w:space="0" w:color="000000"/>
              <w:bottom w:val="single" w:sz="6" w:space="0" w:color="000000"/>
              <w:right w:val="single" w:sz="6" w:space="0" w:color="000000"/>
            </w:tcBorders>
            <w:vAlign w:val="center"/>
          </w:tcPr>
          <w:p w:rsidR="00F82C46" w:rsidRDefault="00F82C46" w:rsidP="00D86A05">
            <w:pPr>
              <w:ind w:left="46"/>
              <w:jc w:val="both"/>
            </w:pPr>
            <w:r>
              <w:rPr>
                <w:rFonts w:ascii="Arial" w:eastAsia="Arial" w:hAnsi="Arial" w:cs="Arial"/>
                <w:sz w:val="20"/>
              </w:rPr>
              <w:t xml:space="preserve">Desde  </w:t>
            </w:r>
          </w:p>
        </w:tc>
        <w:tc>
          <w:tcPr>
            <w:tcW w:w="1232" w:type="dxa"/>
            <w:vMerge w:val="restart"/>
            <w:tcBorders>
              <w:top w:val="single" w:sz="6" w:space="0" w:color="000000"/>
              <w:left w:val="single" w:sz="6" w:space="0" w:color="000000"/>
              <w:bottom w:val="single" w:sz="6" w:space="0" w:color="000000"/>
              <w:right w:val="single" w:sz="6" w:space="0" w:color="000000"/>
            </w:tcBorders>
            <w:vAlign w:val="center"/>
          </w:tcPr>
          <w:p w:rsidR="00F82C46" w:rsidRDefault="00F82C46" w:rsidP="00D86A05">
            <w:pPr>
              <w:ind w:left="46"/>
            </w:pPr>
            <w:r>
              <w:rPr>
                <w:rFonts w:ascii="Arial" w:eastAsia="Arial" w:hAnsi="Arial" w:cs="Arial"/>
                <w:sz w:val="20"/>
              </w:rPr>
              <w:t xml:space="preserve">20/07/2017 </w:t>
            </w:r>
          </w:p>
        </w:tc>
        <w:tc>
          <w:tcPr>
            <w:tcW w:w="612" w:type="dxa"/>
            <w:vMerge w:val="restart"/>
            <w:tcBorders>
              <w:top w:val="single" w:sz="6" w:space="0" w:color="000000"/>
              <w:left w:val="single" w:sz="6" w:space="0" w:color="000000"/>
              <w:bottom w:val="single" w:sz="6" w:space="0" w:color="000000"/>
              <w:right w:val="single" w:sz="4" w:space="0" w:color="000000"/>
            </w:tcBorders>
            <w:vAlign w:val="center"/>
          </w:tcPr>
          <w:p w:rsidR="00F82C46" w:rsidRDefault="00F82C46" w:rsidP="00D86A05">
            <w:pPr>
              <w:ind w:left="43"/>
              <w:jc w:val="both"/>
            </w:pPr>
            <w:r>
              <w:rPr>
                <w:rFonts w:ascii="Arial" w:eastAsia="Arial" w:hAnsi="Arial" w:cs="Arial"/>
                <w:sz w:val="20"/>
              </w:rPr>
              <w:t xml:space="preserve">Hasta </w:t>
            </w:r>
          </w:p>
        </w:tc>
        <w:tc>
          <w:tcPr>
            <w:tcW w:w="1092" w:type="dxa"/>
            <w:vMerge w:val="restart"/>
            <w:tcBorders>
              <w:top w:val="single" w:sz="6" w:space="0" w:color="000000"/>
              <w:left w:val="single" w:sz="4" w:space="0" w:color="000000"/>
              <w:bottom w:val="single" w:sz="6" w:space="0" w:color="000000"/>
              <w:right w:val="single" w:sz="4" w:space="0" w:color="000000"/>
            </w:tcBorders>
            <w:vAlign w:val="center"/>
          </w:tcPr>
          <w:p w:rsidR="00F82C46" w:rsidRDefault="00F82C46" w:rsidP="00D86A05">
            <w:pPr>
              <w:ind w:left="46"/>
              <w:jc w:val="both"/>
            </w:pPr>
            <w:r>
              <w:rPr>
                <w:rFonts w:ascii="Arial" w:eastAsia="Arial" w:hAnsi="Arial" w:cs="Arial"/>
                <w:sz w:val="20"/>
              </w:rPr>
              <w:t xml:space="preserve">19/07/2018 </w:t>
            </w:r>
          </w:p>
        </w:tc>
        <w:tc>
          <w:tcPr>
            <w:tcW w:w="4179" w:type="dxa"/>
            <w:gridSpan w:val="2"/>
            <w:tcBorders>
              <w:top w:val="single" w:sz="6" w:space="0" w:color="000000"/>
              <w:left w:val="single" w:sz="4" w:space="0" w:color="000000"/>
              <w:bottom w:val="single" w:sz="4" w:space="0" w:color="000000"/>
              <w:right w:val="single" w:sz="4" w:space="0" w:color="000000"/>
            </w:tcBorders>
          </w:tcPr>
          <w:p w:rsidR="00F82C46" w:rsidRDefault="00F82C46" w:rsidP="00D86A05">
            <w:pPr>
              <w:ind w:right="2"/>
              <w:jc w:val="center"/>
            </w:pPr>
            <w:r>
              <w:rPr>
                <w:rFonts w:ascii="Arial" w:eastAsia="Arial" w:hAnsi="Arial" w:cs="Arial"/>
                <w:sz w:val="20"/>
              </w:rPr>
              <w:t xml:space="preserve">E-mail  </w:t>
            </w:r>
          </w:p>
        </w:tc>
      </w:tr>
      <w:tr w:rsidR="00F82C46" w:rsidTr="00D86A05">
        <w:trPr>
          <w:trHeight w:val="403"/>
        </w:trPr>
        <w:tc>
          <w:tcPr>
            <w:tcW w:w="0" w:type="auto"/>
            <w:vMerge/>
            <w:tcBorders>
              <w:top w:val="nil"/>
              <w:left w:val="single" w:sz="6" w:space="0" w:color="000000"/>
              <w:bottom w:val="single" w:sz="6" w:space="0" w:color="000000"/>
              <w:right w:val="single" w:sz="6" w:space="0" w:color="000000"/>
            </w:tcBorders>
          </w:tcPr>
          <w:p w:rsidR="00F82C46" w:rsidRDefault="00F82C46" w:rsidP="00D86A05"/>
        </w:tc>
        <w:tc>
          <w:tcPr>
            <w:tcW w:w="0" w:type="auto"/>
            <w:vMerge/>
            <w:tcBorders>
              <w:top w:val="nil"/>
              <w:left w:val="single" w:sz="6" w:space="0" w:color="000000"/>
              <w:bottom w:val="single" w:sz="6" w:space="0" w:color="000000"/>
              <w:right w:val="single" w:sz="6" w:space="0" w:color="000000"/>
            </w:tcBorders>
          </w:tcPr>
          <w:p w:rsidR="00F82C46" w:rsidRDefault="00F82C46" w:rsidP="00D86A05"/>
        </w:tc>
        <w:tc>
          <w:tcPr>
            <w:tcW w:w="0" w:type="auto"/>
            <w:vMerge/>
            <w:tcBorders>
              <w:top w:val="nil"/>
              <w:left w:val="single" w:sz="6" w:space="0" w:color="000000"/>
              <w:bottom w:val="single" w:sz="6" w:space="0" w:color="000000"/>
              <w:right w:val="single" w:sz="6" w:space="0" w:color="000000"/>
            </w:tcBorders>
          </w:tcPr>
          <w:p w:rsidR="00F82C46" w:rsidRDefault="00F82C46" w:rsidP="00D86A05"/>
        </w:tc>
        <w:tc>
          <w:tcPr>
            <w:tcW w:w="0" w:type="auto"/>
            <w:vMerge/>
            <w:tcBorders>
              <w:top w:val="nil"/>
              <w:left w:val="single" w:sz="6" w:space="0" w:color="000000"/>
              <w:bottom w:val="single" w:sz="6" w:space="0" w:color="000000"/>
              <w:right w:val="single" w:sz="4" w:space="0" w:color="000000"/>
            </w:tcBorders>
          </w:tcPr>
          <w:p w:rsidR="00F82C46" w:rsidRDefault="00F82C46" w:rsidP="00D86A05"/>
        </w:tc>
        <w:tc>
          <w:tcPr>
            <w:tcW w:w="0" w:type="auto"/>
            <w:vMerge/>
            <w:tcBorders>
              <w:top w:val="nil"/>
              <w:left w:val="single" w:sz="4" w:space="0" w:color="000000"/>
              <w:bottom w:val="single" w:sz="6" w:space="0" w:color="000000"/>
              <w:right w:val="single" w:sz="4" w:space="0" w:color="000000"/>
            </w:tcBorders>
          </w:tcPr>
          <w:p w:rsidR="00F82C46" w:rsidRDefault="00F82C46" w:rsidP="00D86A05"/>
        </w:tc>
        <w:tc>
          <w:tcPr>
            <w:tcW w:w="4179" w:type="dxa"/>
            <w:gridSpan w:val="2"/>
            <w:tcBorders>
              <w:top w:val="single" w:sz="4" w:space="0" w:color="000000"/>
              <w:left w:val="single" w:sz="4" w:space="0" w:color="000000"/>
              <w:bottom w:val="single" w:sz="6" w:space="0" w:color="000000"/>
              <w:right w:val="single" w:sz="4" w:space="0" w:color="000000"/>
            </w:tcBorders>
          </w:tcPr>
          <w:p w:rsidR="00F82C46" w:rsidRDefault="00F82C46" w:rsidP="00D86A05">
            <w:pPr>
              <w:ind w:right="6"/>
              <w:jc w:val="center"/>
            </w:pPr>
            <w:r>
              <w:rPr>
                <w:rFonts w:ascii="Arial" w:eastAsia="Arial" w:hAnsi="Arial" w:cs="Arial"/>
                <w:sz w:val="20"/>
              </w:rPr>
              <w:t xml:space="preserve">floraperdomo1@hotmail.com </w:t>
            </w:r>
          </w:p>
        </w:tc>
      </w:tr>
      <w:tr w:rsidR="00F82C46" w:rsidTr="00D86A05">
        <w:trPr>
          <w:trHeight w:val="389"/>
        </w:trPr>
        <w:tc>
          <w:tcPr>
            <w:tcW w:w="8824" w:type="dxa"/>
            <w:gridSpan w:val="7"/>
            <w:tcBorders>
              <w:top w:val="single" w:sz="6" w:space="0" w:color="000000"/>
              <w:left w:val="single" w:sz="6" w:space="0" w:color="000000"/>
              <w:bottom w:val="single" w:sz="6" w:space="0" w:color="000000"/>
              <w:right w:val="single" w:sz="6" w:space="0" w:color="000000"/>
            </w:tcBorders>
          </w:tcPr>
          <w:p w:rsidR="00F82C46" w:rsidRDefault="00F82C46" w:rsidP="00D86A05">
            <w:pPr>
              <w:ind w:right="2"/>
              <w:jc w:val="center"/>
            </w:pPr>
            <w:r>
              <w:rPr>
                <w:rFonts w:ascii="Arial" w:eastAsia="Arial" w:hAnsi="Arial" w:cs="Arial"/>
                <w:b/>
                <w:sz w:val="20"/>
              </w:rPr>
              <w:t xml:space="preserve">Informe de rendición de cuentas  </w:t>
            </w:r>
          </w:p>
        </w:tc>
      </w:tr>
      <w:tr w:rsidR="00F82C46" w:rsidTr="00D86A05">
        <w:trPr>
          <w:trHeight w:val="535"/>
        </w:trPr>
        <w:tc>
          <w:tcPr>
            <w:tcW w:w="8824" w:type="dxa"/>
            <w:gridSpan w:val="7"/>
            <w:tcBorders>
              <w:top w:val="single" w:sz="6" w:space="0" w:color="000000"/>
              <w:left w:val="single" w:sz="6" w:space="0" w:color="000000"/>
              <w:bottom w:val="single" w:sz="6" w:space="0" w:color="000000"/>
              <w:right w:val="single" w:sz="6" w:space="0" w:color="000000"/>
            </w:tcBorders>
          </w:tcPr>
          <w:p w:rsidR="00F82C46" w:rsidRDefault="00F82C46" w:rsidP="00D86A05">
            <w:pPr>
              <w:ind w:left="46" w:right="37"/>
            </w:pPr>
            <w:r>
              <w:rPr>
                <w:rFonts w:ascii="Arial" w:eastAsia="Arial" w:hAnsi="Arial" w:cs="Arial"/>
                <w:sz w:val="20"/>
              </w:rPr>
              <w:t xml:space="preserve">Debe ser presentado de manera digital y física cada año dentro de los 10 días hábiles siguientes a la terminación del segundo semestre de cada legislatura. </w:t>
            </w:r>
          </w:p>
        </w:tc>
      </w:tr>
      <w:tr w:rsidR="00F82C46" w:rsidTr="00D86A05">
        <w:trPr>
          <w:trHeight w:val="391"/>
        </w:trPr>
        <w:tc>
          <w:tcPr>
            <w:tcW w:w="8824" w:type="dxa"/>
            <w:gridSpan w:val="7"/>
            <w:tcBorders>
              <w:top w:val="single" w:sz="6" w:space="0" w:color="000000"/>
              <w:left w:val="single" w:sz="6" w:space="0" w:color="000000"/>
              <w:bottom w:val="single" w:sz="6" w:space="0" w:color="000000"/>
              <w:right w:val="single" w:sz="6" w:space="0" w:color="000000"/>
            </w:tcBorders>
          </w:tcPr>
          <w:p w:rsidR="00F82C46" w:rsidRDefault="00F82C46" w:rsidP="00D86A05">
            <w:pPr>
              <w:ind w:left="46"/>
            </w:pPr>
            <w:r>
              <w:rPr>
                <w:rFonts w:ascii="Arial" w:eastAsia="Arial" w:hAnsi="Arial" w:cs="Arial"/>
                <w:b/>
                <w:i/>
                <w:sz w:val="20"/>
              </w:rPr>
              <w:t xml:space="preserve">Información mínima obligatoria  </w:t>
            </w:r>
          </w:p>
        </w:tc>
      </w:tr>
      <w:tr w:rsidR="00F82C46" w:rsidTr="00D86A05">
        <w:trPr>
          <w:trHeight w:val="535"/>
        </w:trPr>
        <w:tc>
          <w:tcPr>
            <w:tcW w:w="8824" w:type="dxa"/>
            <w:gridSpan w:val="7"/>
            <w:tcBorders>
              <w:top w:val="single" w:sz="6" w:space="0" w:color="000000"/>
              <w:left w:val="single" w:sz="6" w:space="0" w:color="000000"/>
              <w:bottom w:val="single" w:sz="6" w:space="0" w:color="000000"/>
              <w:right w:val="single" w:sz="6" w:space="0" w:color="000000"/>
            </w:tcBorders>
          </w:tcPr>
          <w:p w:rsidR="00F82C46" w:rsidRDefault="00F82C46" w:rsidP="00D86A05">
            <w:pPr>
              <w:ind w:left="46"/>
              <w:jc w:val="both"/>
            </w:pPr>
            <w:r>
              <w:rPr>
                <w:rFonts w:ascii="Arial" w:eastAsia="Arial" w:hAnsi="Arial" w:cs="Arial"/>
                <w:b/>
                <w:sz w:val="20"/>
              </w:rPr>
              <w:t>1</w:t>
            </w:r>
            <w:r>
              <w:rPr>
                <w:rFonts w:ascii="Arial" w:eastAsia="Arial" w:hAnsi="Arial" w:cs="Arial"/>
                <w:sz w:val="20"/>
              </w:rPr>
              <w:t xml:space="preserve">. Proyectos de ley y/o acto legislativo de los cuales fue autor y/o ponente, donde podrá especificar los compromisos de campaña. (Elecciones periodo inmediatamente anterior). </w:t>
            </w:r>
          </w:p>
        </w:tc>
      </w:tr>
      <w:tr w:rsidR="00F82C46" w:rsidTr="00D86A05">
        <w:trPr>
          <w:trHeight w:val="6056"/>
        </w:trPr>
        <w:tc>
          <w:tcPr>
            <w:tcW w:w="8824" w:type="dxa"/>
            <w:gridSpan w:val="7"/>
            <w:tcBorders>
              <w:top w:val="single" w:sz="6" w:space="0" w:color="000000"/>
              <w:left w:val="single" w:sz="6" w:space="0" w:color="000000"/>
              <w:bottom w:val="single" w:sz="6" w:space="0" w:color="000000"/>
              <w:right w:val="single" w:sz="6" w:space="0" w:color="000000"/>
            </w:tcBorders>
          </w:tcPr>
          <w:p w:rsidR="00F82C46" w:rsidRDefault="00F82C46" w:rsidP="00D86A05">
            <w:pPr>
              <w:ind w:left="46"/>
            </w:pPr>
            <w:r>
              <w:rPr>
                <w:rFonts w:ascii="Arial" w:eastAsia="Arial" w:hAnsi="Arial" w:cs="Arial"/>
                <w:sz w:val="20"/>
              </w:rPr>
              <w:lastRenderedPageBreak/>
              <w:t xml:space="preserve"> </w:t>
            </w:r>
          </w:p>
          <w:p w:rsidR="00F82C46" w:rsidRDefault="00F82C46" w:rsidP="00D86A05">
            <w:pPr>
              <w:ind w:left="46"/>
            </w:pPr>
            <w:r>
              <w:rPr>
                <w:rFonts w:ascii="Arial" w:eastAsia="Arial" w:hAnsi="Arial" w:cs="Arial"/>
                <w:sz w:val="20"/>
              </w:rPr>
              <w:t xml:space="preserve">Autora: </w:t>
            </w:r>
          </w:p>
          <w:p w:rsidR="00F82C46" w:rsidRDefault="00F82C46" w:rsidP="00F82C46">
            <w:pPr>
              <w:numPr>
                <w:ilvl w:val="0"/>
                <w:numId w:val="69"/>
              </w:numPr>
              <w:spacing w:line="241" w:lineRule="auto"/>
              <w:ind w:hanging="360"/>
            </w:pPr>
            <w:r>
              <w:rPr>
                <w:rFonts w:ascii="Arial" w:eastAsia="Arial" w:hAnsi="Arial" w:cs="Arial"/>
                <w:sz w:val="20"/>
              </w:rPr>
              <w:t xml:space="preserve">"Por medio de la cual se protege el derecho a la salud del menor. [Protección salud del menor]" </w:t>
            </w:r>
          </w:p>
          <w:p w:rsidR="00F82C46" w:rsidRDefault="00F82C46" w:rsidP="00F82C46">
            <w:pPr>
              <w:numPr>
                <w:ilvl w:val="0"/>
                <w:numId w:val="69"/>
              </w:numPr>
              <w:spacing w:line="241" w:lineRule="auto"/>
              <w:ind w:hanging="360"/>
            </w:pPr>
            <w:r>
              <w:rPr>
                <w:rFonts w:ascii="Arial" w:eastAsia="Arial" w:hAnsi="Arial" w:cs="Arial"/>
                <w:sz w:val="20"/>
              </w:rPr>
              <w:t xml:space="preserve">"Por medio de la cual se establecen disposiciones para la dignificación del trabajo en el sector agropecuario. [Trabajo digno en el campo]" </w:t>
            </w:r>
          </w:p>
          <w:p w:rsidR="00F82C46" w:rsidRDefault="00F82C46" w:rsidP="00F82C46">
            <w:pPr>
              <w:numPr>
                <w:ilvl w:val="0"/>
                <w:numId w:val="69"/>
              </w:numPr>
              <w:spacing w:line="241" w:lineRule="auto"/>
              <w:ind w:hanging="360"/>
            </w:pPr>
            <w:r>
              <w:rPr>
                <w:rFonts w:ascii="Arial" w:eastAsia="Arial" w:hAnsi="Arial" w:cs="Arial"/>
                <w:sz w:val="20"/>
              </w:rPr>
              <w:t xml:space="preserve">"Por el cual se dictan normas especiales para la organización y el funcionamiento de los departamentos del Amazonas, Guainía y Vaupés. [Régimen especial para Amazonas, Guainía y Vaupés]" </w:t>
            </w:r>
          </w:p>
          <w:p w:rsidR="00F82C46" w:rsidRDefault="00F82C46" w:rsidP="00F82C46">
            <w:pPr>
              <w:numPr>
                <w:ilvl w:val="0"/>
                <w:numId w:val="69"/>
              </w:numPr>
              <w:spacing w:line="241" w:lineRule="auto"/>
              <w:ind w:hanging="360"/>
            </w:pPr>
            <w:r>
              <w:rPr>
                <w:rFonts w:ascii="Arial" w:eastAsia="Arial" w:hAnsi="Arial" w:cs="Arial"/>
                <w:sz w:val="20"/>
              </w:rPr>
              <w:t xml:space="preserve">"Por medio de la cual se modifica la Ley 136 de 1994, el Decreto ley 1421 de 1993 y el Decreto Extraordinario 1222 de 1986, se dictan normas para crear la Comisión para la Equidad de la Mujer en los Concejos y Asambleas y se dictan otras disposiciones. </w:t>
            </w:r>
          </w:p>
          <w:p w:rsidR="00F82C46" w:rsidRDefault="00F82C46" w:rsidP="00D86A05">
            <w:pPr>
              <w:ind w:left="766"/>
            </w:pPr>
            <w:r>
              <w:rPr>
                <w:rFonts w:ascii="Arial" w:eastAsia="Arial" w:hAnsi="Arial" w:cs="Arial"/>
                <w:sz w:val="20"/>
              </w:rPr>
              <w:t xml:space="preserve">[Comisión para la Equidad de la Mujer en Concejos y Asambleas]" </w:t>
            </w:r>
          </w:p>
          <w:p w:rsidR="00F82C46" w:rsidRDefault="00F82C46" w:rsidP="00F82C46">
            <w:pPr>
              <w:numPr>
                <w:ilvl w:val="0"/>
                <w:numId w:val="69"/>
              </w:numPr>
              <w:spacing w:after="1" w:line="241" w:lineRule="auto"/>
              <w:ind w:hanging="360"/>
            </w:pPr>
            <w:r>
              <w:rPr>
                <w:rFonts w:ascii="Arial" w:eastAsia="Arial" w:hAnsi="Arial" w:cs="Arial"/>
                <w:sz w:val="20"/>
              </w:rPr>
              <w:t xml:space="preserve">"Por el cual se modifica el artículo 361 de la Constitución Política y se dictan otras disposiciones sobre el Régimen de Regalías y Compensaciones. [Aprobación directa de proyectos de regalías]" </w:t>
            </w:r>
          </w:p>
          <w:p w:rsidR="00F82C46" w:rsidRDefault="00F82C46" w:rsidP="00D86A05">
            <w:pPr>
              <w:ind w:left="46"/>
            </w:pPr>
            <w:r>
              <w:rPr>
                <w:rFonts w:ascii="Arial" w:eastAsia="Arial" w:hAnsi="Arial" w:cs="Arial"/>
                <w:sz w:val="20"/>
              </w:rPr>
              <w:t xml:space="preserve"> </w:t>
            </w:r>
          </w:p>
          <w:p w:rsidR="00F82C46" w:rsidRDefault="00F82C46" w:rsidP="00D86A05">
            <w:pPr>
              <w:ind w:left="46"/>
            </w:pPr>
            <w:r>
              <w:rPr>
                <w:rFonts w:ascii="Arial" w:eastAsia="Arial" w:hAnsi="Arial" w:cs="Arial"/>
                <w:sz w:val="20"/>
              </w:rPr>
              <w:t xml:space="preserve">Ponente: </w:t>
            </w:r>
          </w:p>
          <w:p w:rsidR="00F82C46" w:rsidRDefault="00F82C46" w:rsidP="00D86A05">
            <w:pPr>
              <w:ind w:left="46"/>
            </w:pPr>
            <w:r>
              <w:rPr>
                <w:rFonts w:ascii="Arial" w:eastAsia="Arial" w:hAnsi="Arial" w:cs="Arial"/>
                <w:sz w:val="20"/>
              </w:rPr>
              <w:t xml:space="preserve">Flora Perdomo Andrade </w:t>
            </w:r>
          </w:p>
          <w:p w:rsidR="00F82C46" w:rsidRDefault="00F82C46" w:rsidP="00F82C46">
            <w:pPr>
              <w:numPr>
                <w:ilvl w:val="0"/>
                <w:numId w:val="69"/>
              </w:numPr>
              <w:spacing w:line="241" w:lineRule="auto"/>
              <w:ind w:hanging="360"/>
            </w:pPr>
            <w:r>
              <w:rPr>
                <w:rFonts w:ascii="Arial" w:eastAsia="Arial" w:hAnsi="Arial" w:cs="Arial"/>
                <w:sz w:val="20"/>
              </w:rPr>
              <w:t xml:space="preserve">"Por medio de la cual se establecen criterios de equidad de géneros en la adjudicación de las tierras baldías, vivienda rural, proyectos productivos, se modifica la Ley 160 de 1994 y se dictan otras disposiciones. [Equidad de géneros en la adjudicación de baldíos, vivienda rural y proyectos productivos]" </w:t>
            </w:r>
          </w:p>
          <w:p w:rsidR="00F82C46" w:rsidRDefault="00F82C46" w:rsidP="00F82C46">
            <w:pPr>
              <w:numPr>
                <w:ilvl w:val="0"/>
                <w:numId w:val="69"/>
              </w:numPr>
              <w:ind w:hanging="360"/>
            </w:pPr>
            <w:r>
              <w:rPr>
                <w:rFonts w:ascii="Arial" w:eastAsia="Arial" w:hAnsi="Arial" w:cs="Arial"/>
                <w:sz w:val="20"/>
              </w:rPr>
              <w:t xml:space="preserve">"Por medio de la cual se dictan medidas para la mitigación del impacto ambiental producido por el uso de las bolsas plásticas y se dictan otras disposiciones en materia ambiental. [Bolsas plásticas]"  </w:t>
            </w:r>
          </w:p>
        </w:tc>
      </w:tr>
    </w:tbl>
    <w:p w:rsidR="00F82C46" w:rsidRDefault="00F82C46" w:rsidP="00F82C46">
      <w:pPr>
        <w:spacing w:after="0"/>
        <w:ind w:left="-1440" w:right="267"/>
      </w:pPr>
    </w:p>
    <w:tbl>
      <w:tblPr>
        <w:tblStyle w:val="TableGrid"/>
        <w:tblW w:w="8824" w:type="dxa"/>
        <w:tblInd w:w="269" w:type="dxa"/>
        <w:tblCellMar>
          <w:top w:w="43" w:type="dxa"/>
          <w:left w:w="46" w:type="dxa"/>
          <w:right w:w="15" w:type="dxa"/>
        </w:tblCellMar>
        <w:tblLook w:val="04A0" w:firstRow="1" w:lastRow="0" w:firstColumn="1" w:lastColumn="0" w:noHBand="0" w:noVBand="1"/>
      </w:tblPr>
      <w:tblGrid>
        <w:gridCol w:w="8824"/>
      </w:tblGrid>
      <w:tr w:rsidR="00F82C46" w:rsidTr="00D86A05">
        <w:trPr>
          <w:trHeight w:val="12727"/>
        </w:trPr>
        <w:tc>
          <w:tcPr>
            <w:tcW w:w="8824" w:type="dxa"/>
            <w:tcBorders>
              <w:top w:val="single" w:sz="6" w:space="0" w:color="CCCCCC"/>
              <w:left w:val="single" w:sz="6" w:space="0" w:color="000000"/>
              <w:bottom w:val="single" w:sz="6" w:space="0" w:color="000000"/>
              <w:right w:val="single" w:sz="6" w:space="0" w:color="000000"/>
            </w:tcBorders>
          </w:tcPr>
          <w:p w:rsidR="00F82C46" w:rsidRDefault="00F82C46" w:rsidP="00D86A05">
            <w:pPr>
              <w:spacing w:line="241" w:lineRule="auto"/>
            </w:pPr>
            <w:r>
              <w:rPr>
                <w:rFonts w:ascii="Arial" w:eastAsia="Arial" w:hAnsi="Arial" w:cs="Arial"/>
                <w:sz w:val="20"/>
              </w:rPr>
              <w:lastRenderedPageBreak/>
              <w:t xml:space="preserve">Ha sido una legislatura intensa. Hemos sacado   importantes proyectos que venían en camino, así como nos hemos ocupado de otros que se presentaron para este último periodo. Me declaro satisfecha de la labor cumplida  en este último año legislativo en el Congreso de la República. Quiero destacar el trabajo que se efectuó con varios proyectos de nuestra autoría que ya iniciaron trámite  como por ejemplo "Por medio de la cual se protege el derecho a la salud del menor. [Protección salud del menor]", que cursa  trámite en el Congreso de la República y que como están las cosas,  pronto será una norma de beneficio para los más pequeños. </w:t>
            </w:r>
          </w:p>
          <w:p w:rsidR="00F82C46" w:rsidRDefault="00F82C46" w:rsidP="00D86A05">
            <w:pPr>
              <w:spacing w:after="1" w:line="241" w:lineRule="auto"/>
            </w:pPr>
            <w:r>
              <w:rPr>
                <w:rFonts w:ascii="Arial" w:eastAsia="Arial" w:hAnsi="Arial" w:cs="Arial"/>
                <w:sz w:val="20"/>
              </w:rPr>
              <w:t xml:space="preserve">Otro de los proyectos de nuestra coatoría es el de la dignificación del  trabajo campesino. Esta iniciativa inició su trámite por la Cámara de Representantes y está próxima a llegar a senado. Nos parece  un proyecto muy importante en aras de posibilitar acceso al trabajador del campo a la educación, al mejoramiento de sus ingresos y a la valoración de la tarea que cumplen.  </w:t>
            </w:r>
          </w:p>
          <w:p w:rsidR="00F82C46" w:rsidRDefault="00F82C46" w:rsidP="00D86A05">
            <w:pPr>
              <w:spacing w:line="241" w:lineRule="auto"/>
            </w:pPr>
            <w:r>
              <w:rPr>
                <w:rFonts w:ascii="Arial" w:eastAsia="Arial" w:hAnsi="Arial" w:cs="Arial"/>
                <w:sz w:val="20"/>
              </w:rPr>
              <w:t xml:space="preserve">Otra iniciativa que trabajamos y que  hace trámite en la Cámara de Representantes es por medio de la cual se dictan normas especiales para la organización y el funcionamiento de los departamentos del Amazonas, Guainía y Vaupés. [Régimen especial para Amazonas, Guainía y Vaupés]", este proyecto  busca  mejorar  las condiciones de algunas departamentos que antes hacían parte de los territorios nacionales y poder de esa manera lleguen más recursos para el desarrollo a todos los niveles. </w:t>
            </w:r>
          </w:p>
          <w:p w:rsidR="00F82C46" w:rsidRDefault="00F82C46" w:rsidP="00D86A05">
            <w:pPr>
              <w:spacing w:line="241" w:lineRule="auto"/>
            </w:pPr>
            <w:r>
              <w:rPr>
                <w:rFonts w:ascii="Arial" w:eastAsia="Arial" w:hAnsi="Arial" w:cs="Arial"/>
                <w:sz w:val="20"/>
              </w:rPr>
              <w:t xml:space="preserve">Un proyecto muy importante al que le hemos puesto todo nuestro empeño, es el que busca la creación de la Comisión de la Mujer en los concejos y asambleas. Nos parece que es necesario que este organismo que ya tenemos en el Congreso funcione local y territorialmente para poder coordinar de una mejor manera las acciones en favor de la equidad de género. Ya logramos que la Cámara en pleno lo aprobara y pasó al Senado de la República, donde esperamos la iniciativa pueda salir adelante. </w:t>
            </w:r>
          </w:p>
          <w:p w:rsidR="00F82C46" w:rsidRDefault="00F82C46" w:rsidP="00D86A05">
            <w:pPr>
              <w:spacing w:line="241" w:lineRule="auto"/>
              <w:ind w:right="15"/>
            </w:pPr>
            <w:r>
              <w:rPr>
                <w:rFonts w:ascii="Arial" w:eastAsia="Arial" w:hAnsi="Arial" w:cs="Arial"/>
                <w:sz w:val="20"/>
              </w:rPr>
              <w:t xml:space="preserve">Otro proyecto de  nuestra autoría es el que busca modificar el el artículo 361 de la Constitución Política y se dictan otras disposiciones sobre el Régimen de Regalías y Compensaciones. [Aprobación directa de proyectos de regalías]", que no es otra cosa que devolver buena parte de la autonomía que antes tenían las regiones para el manejo y la inversión de los  recursos en las zonas productoras de hidrocarburos. Está claro que las regiones se han visto afectadas, mermados sus ingresos por cuenta de la centralización de los recursos. No es una tarea fácil, pero estamos haciendo el esfuerzo de sacar adelante este proyecto que se discute en la cámara de Representantes. </w:t>
            </w:r>
          </w:p>
          <w:p w:rsidR="00F82C46" w:rsidRDefault="00F82C46" w:rsidP="00D86A05">
            <w:r>
              <w:rPr>
                <w:rFonts w:ascii="Arial" w:eastAsia="Arial" w:hAnsi="Arial" w:cs="Arial"/>
                <w:sz w:val="20"/>
              </w:rPr>
              <w:t xml:space="preserve"> </w:t>
            </w:r>
          </w:p>
          <w:p w:rsidR="00F82C46" w:rsidRDefault="00F82C46" w:rsidP="00D86A05">
            <w:r>
              <w:rPr>
                <w:rFonts w:ascii="Arial" w:eastAsia="Arial" w:hAnsi="Arial" w:cs="Arial"/>
                <w:sz w:val="20"/>
              </w:rPr>
              <w:t xml:space="preserve">Ponente </w:t>
            </w:r>
          </w:p>
          <w:p w:rsidR="00F82C46" w:rsidRDefault="00F82C46" w:rsidP="00D86A05">
            <w:pPr>
              <w:spacing w:line="241" w:lineRule="auto"/>
            </w:pPr>
            <w:r>
              <w:rPr>
                <w:rFonts w:ascii="Arial" w:eastAsia="Arial" w:hAnsi="Arial" w:cs="Arial"/>
                <w:sz w:val="20"/>
              </w:rPr>
              <w:t xml:space="preserve">Debo celebrar que hace pocos días el Congreso de la República aprobara un proyecto muy  importante, del cual tuve el honor de ser ponente. El proyecto por medio de la cual se establecen criterios de equidad de género en la adjudicación de las tierras baldías, vivienda rural, proyectos productivos, se modifica la Ley 160 de 1994 y se dictan otras disposiciones. Considero que es un paso muy importante para reivindicar los derechos de la mujer rural y de las víctimas del conflicto. Este es un logro muy significativo pues así se posibilita el acceso a la tierra, a la vivienda y a recursos para el desarrollo de proyectos que contribuyen al mejoramiento de la calidad de vida. Estamos a la espera de la sanción presidencial para que esta iniciativa sea una ley histórica para el país. </w:t>
            </w:r>
          </w:p>
          <w:p w:rsidR="00F82C46" w:rsidRDefault="00F82C46" w:rsidP="00D86A05">
            <w:pPr>
              <w:spacing w:line="241" w:lineRule="auto"/>
            </w:pPr>
            <w:r>
              <w:rPr>
                <w:rFonts w:ascii="Arial" w:eastAsia="Arial" w:hAnsi="Arial" w:cs="Arial"/>
                <w:sz w:val="20"/>
              </w:rPr>
              <w:t xml:space="preserve">Otro proyecto del cual soy ponente  es por medio de la cual se dictan medidas para la mitigación del impacto ambiental producido por el uso de las bolsas plásticas y se dictan otras disposiciones en materia ambiental.  Una iniciativa que busca y propende por dotar de herramientas jurídicas y sancionatorias encaminadas a la protección del medio ambiente. Vemos con buenos ojos este proyecto que ya pasó por comisión quinta de la Cámara y que estamos esperando  legue a la plenaria para su discusión y aprobación. </w:t>
            </w:r>
          </w:p>
          <w:p w:rsidR="00F82C46" w:rsidRDefault="00F82C46" w:rsidP="00D86A05">
            <w:pPr>
              <w:spacing w:line="241" w:lineRule="auto"/>
            </w:pPr>
            <w:r>
              <w:rPr>
                <w:rFonts w:ascii="Arial" w:eastAsia="Arial" w:hAnsi="Arial" w:cs="Arial"/>
                <w:sz w:val="20"/>
              </w:rPr>
              <w:t xml:space="preserve">También quiero señalar que durante  mi paso por el Congreso he sido autora y coautora de otros proyectos de ley muy importantes como: </w:t>
            </w:r>
          </w:p>
          <w:p w:rsidR="00F82C46" w:rsidRDefault="00F82C46" w:rsidP="00F82C46">
            <w:pPr>
              <w:numPr>
                <w:ilvl w:val="0"/>
                <w:numId w:val="70"/>
              </w:numPr>
              <w:ind w:hanging="360"/>
            </w:pPr>
            <w:r>
              <w:rPr>
                <w:rFonts w:ascii="Arial" w:eastAsia="Arial" w:hAnsi="Arial" w:cs="Arial"/>
                <w:sz w:val="20"/>
              </w:rPr>
              <w:t xml:space="preserve">Por medio de la cual se protege el derecho de la salud del menor. </w:t>
            </w:r>
          </w:p>
          <w:p w:rsidR="00F82C46" w:rsidRDefault="00F82C46" w:rsidP="00F82C46">
            <w:pPr>
              <w:numPr>
                <w:ilvl w:val="0"/>
                <w:numId w:val="70"/>
              </w:numPr>
              <w:ind w:hanging="360"/>
            </w:pPr>
            <w:r>
              <w:rPr>
                <w:rFonts w:ascii="Arial" w:eastAsia="Arial" w:hAnsi="Arial" w:cs="Arial"/>
                <w:sz w:val="20"/>
              </w:rPr>
              <w:lastRenderedPageBreak/>
              <w:t xml:space="preserve">Por medio de la cual se establecen equivalencias entre los administradores. </w:t>
            </w:r>
          </w:p>
          <w:p w:rsidR="00F82C46" w:rsidRDefault="00F82C46" w:rsidP="00F82C46">
            <w:pPr>
              <w:numPr>
                <w:ilvl w:val="0"/>
                <w:numId w:val="70"/>
              </w:numPr>
              <w:spacing w:line="248" w:lineRule="auto"/>
              <w:ind w:hanging="360"/>
            </w:pPr>
            <w:r>
              <w:rPr>
                <w:rFonts w:ascii="Arial" w:eastAsia="Arial" w:hAnsi="Arial" w:cs="Arial"/>
                <w:sz w:val="20"/>
              </w:rPr>
              <w:t xml:space="preserve">Por medio de la cual la Nación se asocia a la exaltación de la obra artística de la maestra Cecilia Vargas Muñoz por sus aportes a la cultura colombiana. </w:t>
            </w:r>
          </w:p>
          <w:p w:rsidR="00F82C46" w:rsidRDefault="00F82C46" w:rsidP="00D86A05">
            <w:r>
              <w:rPr>
                <w:rFonts w:ascii="Arial" w:eastAsia="Arial" w:hAnsi="Arial" w:cs="Arial"/>
                <w:sz w:val="20"/>
              </w:rPr>
              <w:t xml:space="preserve">(Estos tres en coautoría con el Senador Rodrígo Villalba Mosquera) </w:t>
            </w:r>
          </w:p>
        </w:tc>
      </w:tr>
    </w:tbl>
    <w:p w:rsidR="00F82C46" w:rsidRDefault="00F82C46" w:rsidP="00F82C46">
      <w:pPr>
        <w:spacing w:after="0"/>
        <w:ind w:left="-1440" w:right="267"/>
      </w:pPr>
    </w:p>
    <w:tbl>
      <w:tblPr>
        <w:tblStyle w:val="TableGrid"/>
        <w:tblW w:w="8824" w:type="dxa"/>
        <w:tblInd w:w="269" w:type="dxa"/>
        <w:tblCellMar>
          <w:top w:w="47" w:type="dxa"/>
          <w:left w:w="46" w:type="dxa"/>
        </w:tblCellMar>
        <w:tblLook w:val="04A0" w:firstRow="1" w:lastRow="0" w:firstColumn="1" w:lastColumn="0" w:noHBand="0" w:noVBand="1"/>
      </w:tblPr>
      <w:tblGrid>
        <w:gridCol w:w="8824"/>
      </w:tblGrid>
      <w:tr w:rsidR="00F82C46" w:rsidTr="00D86A05">
        <w:trPr>
          <w:trHeight w:val="12496"/>
        </w:trPr>
        <w:tc>
          <w:tcPr>
            <w:tcW w:w="8824" w:type="dxa"/>
            <w:tcBorders>
              <w:top w:val="single" w:sz="6" w:space="0" w:color="CCCCCC"/>
              <w:left w:val="single" w:sz="6" w:space="0" w:color="000000"/>
              <w:bottom w:val="single" w:sz="6" w:space="0" w:color="000000"/>
              <w:right w:val="single" w:sz="6" w:space="0" w:color="000000"/>
            </w:tcBorders>
          </w:tcPr>
          <w:p w:rsidR="00F82C46" w:rsidRDefault="00F82C46" w:rsidP="00F82C46">
            <w:pPr>
              <w:numPr>
                <w:ilvl w:val="0"/>
                <w:numId w:val="71"/>
              </w:numPr>
              <w:spacing w:after="28" w:line="248" w:lineRule="auto"/>
              <w:ind w:hanging="360"/>
            </w:pPr>
            <w:r>
              <w:rPr>
                <w:rFonts w:ascii="Arial" w:eastAsia="Arial" w:hAnsi="Arial" w:cs="Arial"/>
                <w:sz w:val="20"/>
              </w:rPr>
              <w:lastRenderedPageBreak/>
              <w:t xml:space="preserve">“Por medio de la cual se prohíbe la práctica de la prueba de embarazo como requisito laboral y se dictan otras disposiciones. </w:t>
            </w:r>
          </w:p>
          <w:p w:rsidR="00F82C46" w:rsidRDefault="00F82C46" w:rsidP="00F82C46">
            <w:pPr>
              <w:numPr>
                <w:ilvl w:val="0"/>
                <w:numId w:val="71"/>
              </w:numPr>
              <w:spacing w:after="33" w:line="243" w:lineRule="auto"/>
              <w:ind w:hanging="360"/>
            </w:pPr>
            <w:r>
              <w:rPr>
                <w:rFonts w:ascii="Arial" w:eastAsia="Arial" w:hAnsi="Arial" w:cs="Arial"/>
                <w:sz w:val="20"/>
              </w:rPr>
              <w:t xml:space="preserve">“Por medio de la cual se establece la estabilidad laboral reforzada en favor de la mujer vinculada mediante contrato de prestación de servicios cuando sobrevenga el embarazo o la lactancia y se dictan otras disposiciones. </w:t>
            </w:r>
          </w:p>
          <w:p w:rsidR="00F82C46" w:rsidRDefault="00F82C46" w:rsidP="00F82C46">
            <w:pPr>
              <w:numPr>
                <w:ilvl w:val="0"/>
                <w:numId w:val="71"/>
              </w:numPr>
              <w:spacing w:after="31" w:line="245" w:lineRule="auto"/>
              <w:ind w:hanging="360"/>
            </w:pPr>
            <w:r>
              <w:rPr>
                <w:rFonts w:ascii="Arial" w:eastAsia="Arial" w:hAnsi="Arial" w:cs="Arial"/>
                <w:sz w:val="20"/>
              </w:rPr>
              <w:t xml:space="preserve">“Por medio de la cual se autoriza a las Asambleas Departamentales y los Concejos Distritales para la emisión de la estampilla pro –electrificación rural y otras, contempladas en la Ley 1059 del 26 de julio del 2006 que modifica la Ley 23 de enero 24 de 1986. </w:t>
            </w:r>
          </w:p>
          <w:p w:rsidR="00F82C46" w:rsidRDefault="00F82C46" w:rsidP="00F82C46">
            <w:pPr>
              <w:numPr>
                <w:ilvl w:val="0"/>
                <w:numId w:val="71"/>
              </w:numPr>
              <w:spacing w:after="32" w:line="243" w:lineRule="auto"/>
              <w:ind w:hanging="360"/>
            </w:pPr>
            <w:r>
              <w:rPr>
                <w:rFonts w:ascii="Arial" w:eastAsia="Arial" w:hAnsi="Arial" w:cs="Arial"/>
                <w:sz w:val="20"/>
              </w:rPr>
              <w:t xml:space="preserve">“Por medio de la cual la Nación se asocia y rinde homenaje al municipio de Pitalito en el departamento del Huila con motivo de la celebración del bicentenario de su fundación y se dictan otras disposiciones. </w:t>
            </w:r>
          </w:p>
          <w:p w:rsidR="00F82C46" w:rsidRDefault="00F82C46" w:rsidP="00F82C46">
            <w:pPr>
              <w:numPr>
                <w:ilvl w:val="0"/>
                <w:numId w:val="71"/>
              </w:numPr>
              <w:ind w:hanging="360"/>
            </w:pPr>
            <w:r>
              <w:rPr>
                <w:rFonts w:ascii="Arial" w:eastAsia="Arial" w:hAnsi="Arial" w:cs="Arial"/>
                <w:sz w:val="20"/>
              </w:rPr>
              <w:t xml:space="preserve">“Por el cual se modifican los requisitos para los cargos de elección popular. </w:t>
            </w:r>
          </w:p>
          <w:p w:rsidR="00F82C46" w:rsidRDefault="00F82C46" w:rsidP="00D86A05">
            <w:r>
              <w:rPr>
                <w:rFonts w:ascii="Arial" w:eastAsia="Arial" w:hAnsi="Arial" w:cs="Arial"/>
                <w:sz w:val="20"/>
              </w:rPr>
              <w:t xml:space="preserve"> </w:t>
            </w:r>
          </w:p>
          <w:p w:rsidR="00F82C46" w:rsidRDefault="00F82C46" w:rsidP="00D86A05">
            <w:r>
              <w:rPr>
                <w:rFonts w:ascii="Arial" w:eastAsia="Arial" w:hAnsi="Arial" w:cs="Arial"/>
                <w:sz w:val="20"/>
              </w:rPr>
              <w:t xml:space="preserve">Ponencias </w:t>
            </w:r>
          </w:p>
          <w:p w:rsidR="00F82C46" w:rsidRDefault="00F82C46" w:rsidP="00D86A05">
            <w:pPr>
              <w:spacing w:after="1"/>
            </w:pPr>
            <w:r>
              <w:rPr>
                <w:rFonts w:ascii="Arial" w:eastAsia="Arial" w:hAnsi="Arial" w:cs="Arial"/>
                <w:sz w:val="20"/>
              </w:rPr>
              <w:t xml:space="preserve">A su turno destacó la confianza que le  han brindado las directivas del Congreso para ser ponente de una serie de proyectos de ley que son su concepto de una gran importancia para el  agro colombiano, la mujer y  la familia. </w:t>
            </w:r>
          </w:p>
          <w:p w:rsidR="00F82C46" w:rsidRDefault="00F82C46" w:rsidP="00F82C46">
            <w:pPr>
              <w:numPr>
                <w:ilvl w:val="0"/>
                <w:numId w:val="72"/>
              </w:numPr>
              <w:spacing w:line="245" w:lineRule="auto"/>
              <w:ind w:hanging="360"/>
            </w:pPr>
            <w:r>
              <w:rPr>
                <w:rFonts w:ascii="Arial" w:eastAsia="Arial" w:hAnsi="Arial" w:cs="Arial"/>
                <w:sz w:val="20"/>
              </w:rPr>
              <w:t xml:space="preserve">El proyecto de ley por medio de la cual se establece la producción agropecuaria con destino a la sostenibilidad alimentaria como actividad de utilidad pública e interés social y se dictan otras disposiciones. </w:t>
            </w:r>
          </w:p>
          <w:p w:rsidR="00F82C46" w:rsidRDefault="00F82C46" w:rsidP="00F82C46">
            <w:pPr>
              <w:numPr>
                <w:ilvl w:val="0"/>
                <w:numId w:val="72"/>
              </w:numPr>
              <w:spacing w:line="246" w:lineRule="auto"/>
              <w:ind w:hanging="360"/>
            </w:pPr>
            <w:r>
              <w:rPr>
                <w:rFonts w:ascii="Arial" w:eastAsia="Arial" w:hAnsi="Arial" w:cs="Arial"/>
                <w:sz w:val="20"/>
              </w:rPr>
              <w:t xml:space="preserve">La iniciativa por medio de la cual se establecen medidas en contra de la pesca ilegal y el delito de ilícita actividad de pesca en el territorio colombiano. </w:t>
            </w:r>
          </w:p>
          <w:p w:rsidR="00F82C46" w:rsidRDefault="00F82C46" w:rsidP="00D86A05">
            <w:r>
              <w:rPr>
                <w:rFonts w:ascii="Arial" w:eastAsia="Arial" w:hAnsi="Arial" w:cs="Arial"/>
                <w:sz w:val="20"/>
              </w:rPr>
              <w:t xml:space="preserve"> </w:t>
            </w:r>
          </w:p>
          <w:p w:rsidR="00F82C46" w:rsidRDefault="00F82C46" w:rsidP="00D86A05">
            <w:r>
              <w:rPr>
                <w:rFonts w:ascii="Arial" w:eastAsia="Arial" w:hAnsi="Arial" w:cs="Arial"/>
                <w:sz w:val="20"/>
              </w:rPr>
              <w:t xml:space="preserve">Más trabajo </w:t>
            </w:r>
          </w:p>
          <w:p w:rsidR="00F82C46" w:rsidRDefault="00F82C46" w:rsidP="00D86A05">
            <w:pPr>
              <w:spacing w:line="241" w:lineRule="auto"/>
              <w:ind w:right="103"/>
            </w:pPr>
            <w:r>
              <w:rPr>
                <w:rFonts w:ascii="Arial" w:eastAsia="Arial" w:hAnsi="Arial" w:cs="Arial"/>
                <w:sz w:val="20"/>
              </w:rPr>
              <w:t xml:space="preserve">La dirigente política destacó finalmente el papel que ha venido cumpliendo la bancada Liberal en el Congreso, dijo que esa colectividad   no ha sido inferior a las responsabilidades políticas  y que por ello  le han apostado a  aprobar iniciativas como  la reducción en el pago de los aportes de salud  para los pensionados y  la disminución en el número de semanas cotizadas a la mujer para poderse pensionar. “Hemos estado a la  altura de las responsabilidades y las solicitudes de las comunidades. Estas iniciativas  son muy importantes en aras de alcanzar en este país mejores oportunidades para todos. </w:t>
            </w:r>
          </w:p>
          <w:p w:rsidR="00F82C46" w:rsidRDefault="00F82C46" w:rsidP="00D86A05">
            <w:pPr>
              <w:spacing w:line="253" w:lineRule="auto"/>
            </w:pPr>
            <w:r>
              <w:rPr>
                <w:rFonts w:ascii="Arial" w:eastAsia="Arial" w:hAnsi="Arial" w:cs="Arial"/>
                <w:sz w:val="20"/>
              </w:rPr>
              <w:t xml:space="preserve">Está en manos del Gobierno posibilitar la  viabilidad de estas leyes que sacamos adelante. Confío en que el Gobierno no será inferior a esa responsabilidad social y  en un acto de equidad y justicia permita la implementación de estas normas tan  importantes y trascendentales para miles de colombianos”, señaló la Representante a la Cámara. </w:t>
            </w:r>
          </w:p>
          <w:p w:rsidR="00F82C46" w:rsidRDefault="00F82C46" w:rsidP="00D86A05">
            <w:pPr>
              <w:spacing w:after="1" w:line="241" w:lineRule="auto"/>
            </w:pPr>
            <w:r>
              <w:rPr>
                <w:rFonts w:ascii="Arial" w:eastAsia="Arial" w:hAnsi="Arial" w:cs="Arial"/>
                <w:sz w:val="20"/>
              </w:rPr>
              <w:t xml:space="preserve">Finalmente recordó que en el Congreso ha llamado la atención respecto de la crisis del sector agropecuario, promoviendo soluciones para los cultivadores de arroz, café  entre otros.  De igual manera su trabajo también ha estado centrado en llamar la atención del gobierno para que se cumplan los acuerdos con el sector docente y se mejoren las garantías para todos los profesores del país. </w:t>
            </w:r>
          </w:p>
          <w:p w:rsidR="00F82C46" w:rsidRDefault="00F82C46" w:rsidP="00D86A05">
            <w:pPr>
              <w:spacing w:line="241" w:lineRule="auto"/>
            </w:pPr>
            <w:r>
              <w:rPr>
                <w:rFonts w:ascii="Arial" w:eastAsia="Arial" w:hAnsi="Arial" w:cs="Arial"/>
                <w:sz w:val="20"/>
              </w:rPr>
              <w:t xml:space="preserve">Uno de los hechos más importantes durante la última legislatura  estuvo  enmarcado en la convocatoria que realizamos en el marco de la problemática suscitada entre el departamento del Huila, Emgesa y las autoridades ambientales  por incumplimiento de las  compensaciones pactadas  por la construcción de la Central Hidroeléctrica de El Quimbo. Se trató  de un acercamiento entre las partes que lograron sentarse para avanzar en las exigencias al Gobierno Nacional  y contribuir a la solución positiva para la región. </w:t>
            </w:r>
          </w:p>
          <w:p w:rsidR="00F82C46" w:rsidRDefault="00F82C46" w:rsidP="00D86A05">
            <w:r>
              <w:rPr>
                <w:rFonts w:ascii="Arial" w:eastAsia="Arial" w:hAnsi="Arial" w:cs="Arial"/>
                <w:sz w:val="20"/>
              </w:rPr>
              <w:t xml:space="preserve"> </w:t>
            </w:r>
          </w:p>
          <w:p w:rsidR="00F82C46" w:rsidRDefault="00F82C46" w:rsidP="00D86A05">
            <w:pPr>
              <w:spacing w:line="241" w:lineRule="auto"/>
            </w:pPr>
            <w:r>
              <w:rPr>
                <w:rFonts w:ascii="Arial" w:eastAsia="Arial" w:hAnsi="Arial" w:cs="Arial"/>
                <w:sz w:val="20"/>
              </w:rPr>
              <w:t xml:space="preserve">Desde la Comisión de la Mujer se adelantaron debates de control político, el más importante el relacionado con la puesta en funcionamiento  de la Oficina para la Atención de la Mujer Rural.  </w:t>
            </w:r>
          </w:p>
          <w:p w:rsidR="00F82C46" w:rsidRDefault="00F82C46" w:rsidP="00D86A05">
            <w:r>
              <w:rPr>
                <w:rFonts w:ascii="Arial" w:eastAsia="Arial" w:hAnsi="Arial" w:cs="Arial"/>
                <w:sz w:val="20"/>
              </w:rPr>
              <w:lastRenderedPageBreak/>
              <w:t xml:space="preserve">Otro aspecto en que se trabajó tiene que ver  con lograr que el componente de equidad de género quedará incluido en todos y cada uno de los proyectos discutidos en el Congreso. Se adelantaron  jornadas para  condenar los tipos de violencia de género y se ha insistido en promover acciones a todos los niveles que ayuden a una mayor participación política de la mujer. </w:t>
            </w:r>
          </w:p>
        </w:tc>
      </w:tr>
    </w:tbl>
    <w:p w:rsidR="00F82C46" w:rsidRDefault="00F82C46" w:rsidP="00F82C46">
      <w:pPr>
        <w:spacing w:after="0"/>
        <w:ind w:left="-1440" w:right="267"/>
      </w:pPr>
    </w:p>
    <w:tbl>
      <w:tblPr>
        <w:tblStyle w:val="TableGrid"/>
        <w:tblW w:w="8824" w:type="dxa"/>
        <w:tblInd w:w="269" w:type="dxa"/>
        <w:tblCellMar>
          <w:top w:w="38" w:type="dxa"/>
          <w:left w:w="7" w:type="dxa"/>
          <w:bottom w:w="40" w:type="dxa"/>
        </w:tblCellMar>
        <w:tblLook w:val="04A0" w:firstRow="1" w:lastRow="0" w:firstColumn="1" w:lastColumn="0" w:noHBand="0" w:noVBand="1"/>
      </w:tblPr>
      <w:tblGrid>
        <w:gridCol w:w="2941"/>
        <w:gridCol w:w="5883"/>
      </w:tblGrid>
      <w:tr w:rsidR="00F82C46" w:rsidTr="00D86A05">
        <w:trPr>
          <w:trHeight w:val="536"/>
        </w:trPr>
        <w:tc>
          <w:tcPr>
            <w:tcW w:w="8824" w:type="dxa"/>
            <w:gridSpan w:val="2"/>
            <w:tcBorders>
              <w:top w:val="single" w:sz="6" w:space="0" w:color="CCCCCC"/>
              <w:left w:val="single" w:sz="6" w:space="0" w:color="000000"/>
              <w:bottom w:val="single" w:sz="6" w:space="0" w:color="000000"/>
              <w:right w:val="single" w:sz="6" w:space="0" w:color="000000"/>
            </w:tcBorders>
          </w:tcPr>
          <w:p w:rsidR="00F82C46" w:rsidRDefault="00F82C46" w:rsidP="00D86A05">
            <w:pPr>
              <w:ind w:left="39"/>
              <w:jc w:val="both"/>
            </w:pPr>
            <w:r>
              <w:rPr>
                <w:rFonts w:ascii="Arial" w:eastAsia="Arial" w:hAnsi="Arial" w:cs="Arial"/>
                <w:b/>
                <w:sz w:val="20"/>
              </w:rPr>
              <w:t>2</w:t>
            </w:r>
            <w:r>
              <w:rPr>
                <w:rFonts w:ascii="Arial" w:eastAsia="Arial" w:hAnsi="Arial" w:cs="Arial"/>
                <w:sz w:val="20"/>
              </w:rPr>
              <w:t xml:space="preserve">. Proposiciones en Comisión y Plenaria tanto para el trámite legislativo como para el ejercicio de control político.  </w:t>
            </w:r>
          </w:p>
        </w:tc>
      </w:tr>
      <w:tr w:rsidR="00F82C46" w:rsidTr="00D86A05">
        <w:trPr>
          <w:trHeight w:val="1915"/>
        </w:trPr>
        <w:tc>
          <w:tcPr>
            <w:tcW w:w="8824" w:type="dxa"/>
            <w:gridSpan w:val="2"/>
            <w:tcBorders>
              <w:top w:val="single" w:sz="6" w:space="0" w:color="000000"/>
              <w:left w:val="single" w:sz="6" w:space="0" w:color="000000"/>
              <w:bottom w:val="single" w:sz="6" w:space="0" w:color="000000"/>
              <w:right w:val="single" w:sz="6" w:space="0" w:color="000000"/>
            </w:tcBorders>
          </w:tcPr>
          <w:p w:rsidR="00F82C46" w:rsidRDefault="00F82C46" w:rsidP="00D86A05">
            <w:pPr>
              <w:ind w:left="39"/>
            </w:pPr>
            <w:r>
              <w:rPr>
                <w:rFonts w:ascii="Arial" w:eastAsia="Arial" w:hAnsi="Arial" w:cs="Arial"/>
                <w:sz w:val="20"/>
              </w:rPr>
              <w:t xml:space="preserve"> </w:t>
            </w:r>
          </w:p>
          <w:p w:rsidR="00F82C46" w:rsidRDefault="00F82C46" w:rsidP="00D86A05">
            <w:pPr>
              <w:ind w:left="39"/>
            </w:pPr>
            <w:r>
              <w:rPr>
                <w:rFonts w:ascii="Arial" w:eastAsia="Arial" w:hAnsi="Arial" w:cs="Arial"/>
                <w:sz w:val="20"/>
              </w:rPr>
              <w:t xml:space="preserve"> </w:t>
            </w:r>
          </w:p>
          <w:p w:rsidR="00F82C46" w:rsidRDefault="00F82C46" w:rsidP="00D86A05">
            <w:pPr>
              <w:spacing w:line="241" w:lineRule="auto"/>
              <w:ind w:left="39"/>
            </w:pPr>
            <w:r>
              <w:rPr>
                <w:rFonts w:ascii="Arial" w:eastAsia="Arial" w:hAnsi="Arial" w:cs="Arial"/>
                <w:sz w:val="20"/>
              </w:rPr>
              <w:t xml:space="preserve">*En caso de haber hecho públicas sus proposiciones puede incluir en enlace a la ubicación de los mismos, (reflejando el radicado de dicha proposición.) </w:t>
            </w:r>
          </w:p>
          <w:p w:rsidR="00F82C46" w:rsidRDefault="00F82C46" w:rsidP="00D86A05">
            <w:pPr>
              <w:ind w:left="39"/>
            </w:pPr>
            <w:r>
              <w:rPr>
                <w:rFonts w:ascii="Arial" w:eastAsia="Arial" w:hAnsi="Arial" w:cs="Arial"/>
                <w:sz w:val="20"/>
              </w:rPr>
              <w:t xml:space="preserve"> </w:t>
            </w:r>
          </w:p>
          <w:p w:rsidR="00F82C46" w:rsidRDefault="00F82C46" w:rsidP="00D86A05">
            <w:pPr>
              <w:spacing w:line="241" w:lineRule="auto"/>
              <w:ind w:left="759" w:hanging="360"/>
            </w:pPr>
            <w:r>
              <w:rPr>
                <w:rFonts w:ascii="Arial" w:eastAsia="Arial" w:hAnsi="Arial" w:cs="Arial"/>
                <w:sz w:val="20"/>
              </w:rPr>
              <w:t xml:space="preserve">1. Adelantó citación al gobierno y Ministerio de Agricultura en torno  a la problemática del sector  agropecuario específicamente del gremio arrocero. </w:t>
            </w:r>
          </w:p>
          <w:p w:rsidR="00F82C46" w:rsidRDefault="00F82C46" w:rsidP="00D86A05">
            <w:pPr>
              <w:ind w:left="39"/>
            </w:pPr>
            <w:r>
              <w:rPr>
                <w:rFonts w:ascii="Arial" w:eastAsia="Arial" w:hAnsi="Arial" w:cs="Arial"/>
                <w:sz w:val="20"/>
              </w:rPr>
              <w:t xml:space="preserve"> </w:t>
            </w:r>
          </w:p>
        </w:tc>
      </w:tr>
      <w:tr w:rsidR="00F82C46" w:rsidTr="00D86A05">
        <w:trPr>
          <w:trHeight w:val="391"/>
        </w:trPr>
        <w:tc>
          <w:tcPr>
            <w:tcW w:w="8824" w:type="dxa"/>
            <w:gridSpan w:val="2"/>
            <w:tcBorders>
              <w:top w:val="single" w:sz="6" w:space="0" w:color="000000"/>
              <w:left w:val="single" w:sz="6" w:space="0" w:color="000000"/>
              <w:bottom w:val="single" w:sz="6" w:space="0" w:color="000000"/>
              <w:right w:val="single" w:sz="6" w:space="0" w:color="000000"/>
            </w:tcBorders>
          </w:tcPr>
          <w:p w:rsidR="00F82C46" w:rsidRDefault="00F82C46" w:rsidP="00D86A05">
            <w:pPr>
              <w:ind w:left="39"/>
            </w:pPr>
            <w:r>
              <w:rPr>
                <w:rFonts w:ascii="Arial" w:eastAsia="Arial" w:hAnsi="Arial" w:cs="Arial"/>
                <w:b/>
                <w:sz w:val="20"/>
              </w:rPr>
              <w:t>3</w:t>
            </w:r>
            <w:r>
              <w:rPr>
                <w:rFonts w:ascii="Arial" w:eastAsia="Arial" w:hAnsi="Arial" w:cs="Arial"/>
                <w:sz w:val="20"/>
              </w:rPr>
              <w:t xml:space="preserve">. Las conclusiones o forma de terminación de los debates de control político. </w:t>
            </w:r>
          </w:p>
        </w:tc>
      </w:tr>
      <w:tr w:rsidR="00F82C46" w:rsidTr="00D86A05">
        <w:trPr>
          <w:trHeight w:val="1448"/>
        </w:trPr>
        <w:tc>
          <w:tcPr>
            <w:tcW w:w="8824" w:type="dxa"/>
            <w:gridSpan w:val="2"/>
            <w:tcBorders>
              <w:top w:val="single" w:sz="6" w:space="0" w:color="000000"/>
              <w:left w:val="single" w:sz="6" w:space="0" w:color="000000"/>
              <w:bottom w:val="single" w:sz="6" w:space="0" w:color="000000"/>
              <w:right w:val="single" w:sz="6" w:space="0" w:color="000000"/>
            </w:tcBorders>
            <w:vAlign w:val="bottom"/>
          </w:tcPr>
          <w:p w:rsidR="00F82C46" w:rsidRDefault="00F82C46" w:rsidP="00D86A05">
            <w:pPr>
              <w:spacing w:after="1" w:line="241" w:lineRule="auto"/>
              <w:ind w:left="39"/>
            </w:pPr>
            <w:r>
              <w:rPr>
                <w:rFonts w:ascii="Arial" w:eastAsia="Arial" w:hAnsi="Arial" w:cs="Arial"/>
                <w:sz w:val="20"/>
              </w:rPr>
              <w:t xml:space="preserve">En  este debate se planteó la necesidad de mantener los incentivos a los arroceros y de llamar  la atención de las molineras para que  mantengan los precios techo y piso para de esa  manera evitar pérdidas a los productores.  Se determinó  un pliego de compromisos entre el Gobierno Nacional  los productores  buscando  evitar la quiebra del sector. </w:t>
            </w:r>
          </w:p>
          <w:p w:rsidR="00F82C46" w:rsidRDefault="00F82C46" w:rsidP="00D86A05">
            <w:pPr>
              <w:ind w:left="39"/>
            </w:pPr>
            <w:r>
              <w:rPr>
                <w:rFonts w:ascii="Arial" w:eastAsia="Arial" w:hAnsi="Arial" w:cs="Arial"/>
                <w:sz w:val="20"/>
              </w:rPr>
              <w:t xml:space="preserve"> </w:t>
            </w:r>
          </w:p>
        </w:tc>
      </w:tr>
      <w:tr w:rsidR="00F82C46" w:rsidTr="00D86A05">
        <w:trPr>
          <w:trHeight w:val="766"/>
        </w:trPr>
        <w:tc>
          <w:tcPr>
            <w:tcW w:w="8824" w:type="dxa"/>
            <w:gridSpan w:val="2"/>
            <w:tcBorders>
              <w:top w:val="single" w:sz="6" w:space="0" w:color="000000"/>
              <w:left w:val="single" w:sz="6" w:space="0" w:color="000000"/>
              <w:bottom w:val="single" w:sz="6" w:space="0" w:color="000000"/>
              <w:right w:val="single" w:sz="6" w:space="0" w:color="000000"/>
            </w:tcBorders>
          </w:tcPr>
          <w:p w:rsidR="00F82C46" w:rsidRDefault="00F82C46" w:rsidP="00D86A05">
            <w:pPr>
              <w:ind w:left="39" w:right="51"/>
              <w:jc w:val="both"/>
            </w:pPr>
            <w:r>
              <w:rPr>
                <w:rFonts w:ascii="Arial" w:eastAsia="Arial" w:hAnsi="Arial" w:cs="Arial"/>
                <w:b/>
                <w:sz w:val="20"/>
              </w:rPr>
              <w:t>4</w:t>
            </w:r>
            <w:r>
              <w:rPr>
                <w:rFonts w:ascii="Arial" w:eastAsia="Arial" w:hAnsi="Arial" w:cs="Arial"/>
                <w:sz w:val="20"/>
              </w:rPr>
              <w:t xml:space="preserve">. Relación del trámite a las peticiones y/o solicitudes presentadas por la ciudadanía sobre su labor legislativa (Tenga en cuenta las PQR que son recibidas a través de la oficina de Atención al Ciudadano, las que llegan de forma directa y las que le son trasladadas). </w:t>
            </w:r>
          </w:p>
        </w:tc>
      </w:tr>
      <w:tr w:rsidR="00F82C46" w:rsidTr="00D86A05">
        <w:trPr>
          <w:trHeight w:val="1464"/>
        </w:trPr>
        <w:tc>
          <w:tcPr>
            <w:tcW w:w="8824" w:type="dxa"/>
            <w:gridSpan w:val="2"/>
            <w:tcBorders>
              <w:top w:val="single" w:sz="6" w:space="0" w:color="000000"/>
              <w:left w:val="single" w:sz="6" w:space="0" w:color="000000"/>
              <w:bottom w:val="single" w:sz="12" w:space="0" w:color="000000"/>
              <w:right w:val="single" w:sz="6" w:space="0" w:color="000000"/>
            </w:tcBorders>
          </w:tcPr>
          <w:p w:rsidR="00F82C46" w:rsidRDefault="00F82C46" w:rsidP="00D86A05">
            <w:pPr>
              <w:ind w:left="39"/>
            </w:pPr>
            <w:r>
              <w:rPr>
                <w:rFonts w:ascii="Arial" w:eastAsia="Arial" w:hAnsi="Arial" w:cs="Arial"/>
                <w:sz w:val="20"/>
              </w:rPr>
              <w:t xml:space="preserve"> </w:t>
            </w:r>
          </w:p>
          <w:p w:rsidR="00F82C46" w:rsidRDefault="00F82C46" w:rsidP="00D86A05">
            <w:pPr>
              <w:ind w:left="39"/>
            </w:pPr>
            <w:r>
              <w:rPr>
                <w:rFonts w:ascii="Arial" w:eastAsia="Arial" w:hAnsi="Arial" w:cs="Arial"/>
                <w:sz w:val="20"/>
              </w:rPr>
              <w:t xml:space="preserve">Importante:   </w:t>
            </w:r>
          </w:p>
          <w:p w:rsidR="00F82C46" w:rsidRDefault="00F82C46" w:rsidP="00D86A05">
            <w:pPr>
              <w:spacing w:after="1"/>
              <w:ind w:left="39" w:right="46"/>
            </w:pPr>
            <w:r>
              <w:rPr>
                <w:rFonts w:ascii="Arial" w:eastAsia="Arial" w:hAnsi="Arial" w:cs="Arial"/>
                <w:sz w:val="20"/>
              </w:rPr>
              <w:t xml:space="preserve">Entre el mes de  octubre de 2017 y el mes de diciembre del mismo año  no se  reportaron solicitudes de PQR en el despacho.  En  la actualidad se tramitan respuestas a otras peticiones de la comunidad allegadas al despacho de la Honorable Representante. </w:t>
            </w:r>
          </w:p>
          <w:p w:rsidR="00F82C46" w:rsidRDefault="00F82C46" w:rsidP="00D86A05">
            <w:pPr>
              <w:ind w:left="39"/>
            </w:pPr>
            <w:r>
              <w:rPr>
                <w:rFonts w:ascii="Arial" w:eastAsia="Arial" w:hAnsi="Arial" w:cs="Arial"/>
                <w:sz w:val="20"/>
              </w:rPr>
              <w:t xml:space="preserve"> </w:t>
            </w:r>
          </w:p>
        </w:tc>
      </w:tr>
      <w:tr w:rsidR="00F82C46" w:rsidTr="00D86A05">
        <w:trPr>
          <w:trHeight w:val="1385"/>
        </w:trPr>
        <w:tc>
          <w:tcPr>
            <w:tcW w:w="2941" w:type="dxa"/>
            <w:tcBorders>
              <w:top w:val="single" w:sz="12" w:space="0" w:color="000000"/>
              <w:left w:val="single" w:sz="6" w:space="0" w:color="000000"/>
              <w:bottom w:val="single" w:sz="6" w:space="0" w:color="000000"/>
              <w:right w:val="single" w:sz="6" w:space="0" w:color="000000"/>
            </w:tcBorders>
            <w:vAlign w:val="bottom"/>
          </w:tcPr>
          <w:p w:rsidR="00F82C46" w:rsidRDefault="00F82C46" w:rsidP="00D86A05">
            <w:pPr>
              <w:spacing w:after="2"/>
            </w:pPr>
            <w:r>
              <w:rPr>
                <w:noProof/>
                <w:lang w:val="es-MX" w:eastAsia="es-MX"/>
              </w:rPr>
              <w:drawing>
                <wp:inline distT="0" distB="0" distL="0" distR="0" wp14:anchorId="0A2062F7" wp14:editId="17815674">
                  <wp:extent cx="1854708" cy="679704"/>
                  <wp:effectExtent l="0" t="0" r="0" b="0"/>
                  <wp:docPr id="769" name="Picture 769"/>
                  <wp:cNvGraphicFramePr/>
                  <a:graphic xmlns:a="http://schemas.openxmlformats.org/drawingml/2006/main">
                    <a:graphicData uri="http://schemas.openxmlformats.org/drawingml/2006/picture">
                      <pic:pic xmlns:pic="http://schemas.openxmlformats.org/drawingml/2006/picture">
                        <pic:nvPicPr>
                          <pic:cNvPr id="769" name="Picture 769"/>
                          <pic:cNvPicPr/>
                        </pic:nvPicPr>
                        <pic:blipFill>
                          <a:blip r:embed="rId257"/>
                          <a:stretch>
                            <a:fillRect/>
                          </a:stretch>
                        </pic:blipFill>
                        <pic:spPr>
                          <a:xfrm>
                            <a:off x="0" y="0"/>
                            <a:ext cx="1854708" cy="679704"/>
                          </a:xfrm>
                          <a:prstGeom prst="rect">
                            <a:avLst/>
                          </a:prstGeom>
                        </pic:spPr>
                      </pic:pic>
                    </a:graphicData>
                  </a:graphic>
                </wp:inline>
              </w:drawing>
            </w:r>
          </w:p>
          <w:p w:rsidR="00F82C46" w:rsidRDefault="00F82C46" w:rsidP="00D86A05">
            <w:pPr>
              <w:ind w:right="10"/>
              <w:jc w:val="right"/>
            </w:pPr>
            <w:r>
              <w:rPr>
                <w:rFonts w:ascii="Times New Roman" w:eastAsia="Times New Roman" w:hAnsi="Times New Roman" w:cs="Times New Roman"/>
                <w:sz w:val="2"/>
              </w:rPr>
              <w:t xml:space="preserve"> </w:t>
            </w:r>
          </w:p>
        </w:tc>
        <w:tc>
          <w:tcPr>
            <w:tcW w:w="5883" w:type="dxa"/>
            <w:tcBorders>
              <w:top w:val="single" w:sz="12" w:space="0" w:color="000000"/>
              <w:left w:val="single" w:sz="6" w:space="0" w:color="000000"/>
              <w:bottom w:val="single" w:sz="6" w:space="0" w:color="000000"/>
              <w:right w:val="single" w:sz="6" w:space="0" w:color="000000"/>
            </w:tcBorders>
            <w:vAlign w:val="center"/>
          </w:tcPr>
          <w:p w:rsidR="00F82C46" w:rsidRDefault="00F82C46" w:rsidP="00D86A05">
            <w:pPr>
              <w:ind w:left="137"/>
            </w:pPr>
            <w:r>
              <w:rPr>
                <w:rFonts w:ascii="Arial" w:eastAsia="Arial" w:hAnsi="Arial" w:cs="Arial"/>
                <w:b/>
                <w:sz w:val="20"/>
              </w:rPr>
              <w:t xml:space="preserve">CONGRESO DE LA REPÚBLICA DE COLOMBIA FORMATO </w:t>
            </w:r>
          </w:p>
          <w:p w:rsidR="00F82C46" w:rsidRDefault="00F82C46" w:rsidP="00D86A05">
            <w:pPr>
              <w:ind w:left="142"/>
            </w:pPr>
            <w:r>
              <w:rPr>
                <w:rFonts w:ascii="Arial" w:eastAsia="Arial" w:hAnsi="Arial" w:cs="Arial"/>
                <w:b/>
                <w:sz w:val="20"/>
              </w:rPr>
              <w:t xml:space="preserve">ESTANDAR PARA INFORME DE RENDICIÓN DE CUENTAS </w:t>
            </w:r>
          </w:p>
          <w:p w:rsidR="00F82C46" w:rsidRDefault="00F82C46" w:rsidP="00D86A05">
            <w:pPr>
              <w:ind w:left="214"/>
            </w:pPr>
            <w:r>
              <w:rPr>
                <w:rFonts w:ascii="Arial" w:eastAsia="Arial" w:hAnsi="Arial" w:cs="Arial"/>
                <w:b/>
                <w:sz w:val="20"/>
              </w:rPr>
              <w:t xml:space="preserve">CONFORME A LA RESOLUCIÓN 002 DEL 26 DIC DE 2017 </w:t>
            </w:r>
          </w:p>
        </w:tc>
      </w:tr>
      <w:tr w:rsidR="00F82C46" w:rsidTr="00D86A05">
        <w:trPr>
          <w:trHeight w:val="305"/>
        </w:trPr>
        <w:tc>
          <w:tcPr>
            <w:tcW w:w="8824" w:type="dxa"/>
            <w:gridSpan w:val="2"/>
            <w:tcBorders>
              <w:top w:val="single" w:sz="6" w:space="0" w:color="000000"/>
              <w:left w:val="single" w:sz="6" w:space="0" w:color="000000"/>
              <w:bottom w:val="single" w:sz="6" w:space="0" w:color="000000"/>
              <w:right w:val="single" w:sz="6" w:space="0" w:color="000000"/>
            </w:tcBorders>
          </w:tcPr>
          <w:p w:rsidR="00F82C46" w:rsidRDefault="00F82C46" w:rsidP="00D86A05">
            <w:pPr>
              <w:ind w:left="39"/>
            </w:pPr>
            <w:r>
              <w:rPr>
                <w:rFonts w:ascii="Arial" w:eastAsia="Arial" w:hAnsi="Arial" w:cs="Arial"/>
                <w:b/>
                <w:i/>
                <w:sz w:val="20"/>
              </w:rPr>
              <w:t xml:space="preserve">PODRA informar acerca de: </w:t>
            </w:r>
          </w:p>
        </w:tc>
      </w:tr>
      <w:tr w:rsidR="00F82C46" w:rsidTr="00D86A05">
        <w:trPr>
          <w:trHeight w:val="766"/>
        </w:trPr>
        <w:tc>
          <w:tcPr>
            <w:tcW w:w="8824" w:type="dxa"/>
            <w:gridSpan w:val="2"/>
            <w:tcBorders>
              <w:top w:val="single" w:sz="6" w:space="0" w:color="000000"/>
              <w:left w:val="single" w:sz="6" w:space="0" w:color="000000"/>
              <w:bottom w:val="single" w:sz="6" w:space="0" w:color="000000"/>
              <w:right w:val="single" w:sz="6" w:space="0" w:color="000000"/>
            </w:tcBorders>
          </w:tcPr>
          <w:p w:rsidR="00F82C46" w:rsidRDefault="00F82C46" w:rsidP="00D86A05">
            <w:pPr>
              <w:ind w:left="39" w:right="56"/>
              <w:jc w:val="both"/>
            </w:pPr>
            <w:r>
              <w:rPr>
                <w:rFonts w:ascii="Arial" w:eastAsia="Arial" w:hAnsi="Arial" w:cs="Arial"/>
                <w:b/>
                <w:sz w:val="20"/>
              </w:rPr>
              <w:t>1</w:t>
            </w:r>
            <w:r>
              <w:rPr>
                <w:rFonts w:ascii="Arial" w:eastAsia="Arial" w:hAnsi="Arial" w:cs="Arial"/>
                <w:sz w:val="20"/>
              </w:rPr>
              <w:t xml:space="preserve">. Su intervención en toda clase de gestión e intermediación ante los organismos del Estado para la obtención de cualquier tipo de servicios y ayudas en materia de salud, educación, vivienda, obras públicas, agricultura y de ciencia y tecnología, para beneficio de la comunidad colombiana.  </w:t>
            </w:r>
          </w:p>
        </w:tc>
      </w:tr>
      <w:tr w:rsidR="00F82C46" w:rsidTr="00D86A05">
        <w:trPr>
          <w:trHeight w:val="1685"/>
        </w:trPr>
        <w:tc>
          <w:tcPr>
            <w:tcW w:w="8824" w:type="dxa"/>
            <w:gridSpan w:val="2"/>
            <w:tcBorders>
              <w:top w:val="single" w:sz="6" w:space="0" w:color="000000"/>
              <w:left w:val="single" w:sz="6" w:space="0" w:color="000000"/>
              <w:bottom w:val="single" w:sz="6" w:space="0" w:color="000000"/>
              <w:right w:val="single" w:sz="6" w:space="0" w:color="000000"/>
            </w:tcBorders>
          </w:tcPr>
          <w:p w:rsidR="00F82C46" w:rsidRDefault="00F82C46" w:rsidP="00F82C46">
            <w:pPr>
              <w:numPr>
                <w:ilvl w:val="0"/>
                <w:numId w:val="73"/>
              </w:numPr>
              <w:spacing w:line="248" w:lineRule="auto"/>
              <w:ind w:hanging="360"/>
            </w:pPr>
            <w:r>
              <w:rPr>
                <w:rFonts w:ascii="Arial" w:eastAsia="Arial" w:hAnsi="Arial" w:cs="Arial"/>
                <w:sz w:val="20"/>
              </w:rPr>
              <w:t xml:space="preserve">En este  periodo apoyamos una salida negociada  a la problemática de los  maestros en Colombia, al igual que se exigió el cumplimiento de los acuerdos  suscritos  con Fecode. </w:t>
            </w:r>
          </w:p>
          <w:p w:rsidR="00F82C46" w:rsidRDefault="00F82C46" w:rsidP="00F82C46">
            <w:pPr>
              <w:numPr>
                <w:ilvl w:val="0"/>
                <w:numId w:val="73"/>
              </w:numPr>
              <w:spacing w:line="248" w:lineRule="auto"/>
              <w:ind w:hanging="360"/>
            </w:pPr>
            <w:r>
              <w:rPr>
                <w:rFonts w:ascii="Arial" w:eastAsia="Arial" w:hAnsi="Arial" w:cs="Arial"/>
                <w:sz w:val="20"/>
              </w:rPr>
              <w:t xml:space="preserve">Adelantamos tareas de gestión pública en distintas dependencias del Estado para   salidas a los problemas viales del departamento del Huila. </w:t>
            </w:r>
          </w:p>
          <w:p w:rsidR="00F82C46" w:rsidRDefault="00F82C46" w:rsidP="00F82C46">
            <w:pPr>
              <w:numPr>
                <w:ilvl w:val="0"/>
                <w:numId w:val="73"/>
              </w:numPr>
              <w:spacing w:line="246" w:lineRule="auto"/>
              <w:ind w:hanging="360"/>
            </w:pPr>
            <w:r>
              <w:rPr>
                <w:rFonts w:ascii="Arial" w:eastAsia="Arial" w:hAnsi="Arial" w:cs="Arial"/>
                <w:sz w:val="20"/>
              </w:rPr>
              <w:t xml:space="preserve">Otra gestión importante fue la que se adelantó  ante la emergencia invernal  presentada en el Huila que afectó a municipios como Campoalegre, Rivera, Algeciras, entre otros. </w:t>
            </w:r>
          </w:p>
          <w:p w:rsidR="00F82C46" w:rsidRDefault="00F82C46" w:rsidP="00D86A05">
            <w:pPr>
              <w:ind w:left="39"/>
            </w:pPr>
            <w:r>
              <w:rPr>
                <w:rFonts w:ascii="Arial" w:eastAsia="Arial" w:hAnsi="Arial" w:cs="Arial"/>
                <w:sz w:val="20"/>
              </w:rPr>
              <w:t xml:space="preserve"> </w:t>
            </w:r>
          </w:p>
        </w:tc>
      </w:tr>
      <w:tr w:rsidR="00F82C46" w:rsidTr="00D86A05">
        <w:trPr>
          <w:trHeight w:val="533"/>
        </w:trPr>
        <w:tc>
          <w:tcPr>
            <w:tcW w:w="8824" w:type="dxa"/>
            <w:gridSpan w:val="2"/>
            <w:tcBorders>
              <w:top w:val="single" w:sz="6" w:space="0" w:color="000000"/>
              <w:left w:val="single" w:sz="6" w:space="0" w:color="000000"/>
              <w:bottom w:val="single" w:sz="6" w:space="0" w:color="000000"/>
              <w:right w:val="single" w:sz="6" w:space="0" w:color="000000"/>
            </w:tcBorders>
          </w:tcPr>
          <w:p w:rsidR="00F82C46" w:rsidRDefault="00F82C46" w:rsidP="00D86A05">
            <w:pPr>
              <w:ind w:left="39"/>
            </w:pPr>
            <w:r>
              <w:rPr>
                <w:rFonts w:ascii="Arial" w:eastAsia="Arial" w:hAnsi="Arial" w:cs="Arial"/>
                <w:b/>
                <w:sz w:val="20"/>
              </w:rPr>
              <w:lastRenderedPageBreak/>
              <w:t>2</w:t>
            </w:r>
            <w:r>
              <w:rPr>
                <w:rFonts w:ascii="Arial" w:eastAsia="Arial" w:hAnsi="Arial" w:cs="Arial"/>
                <w:sz w:val="20"/>
              </w:rPr>
              <w:t xml:space="preserve">. Las peticiones a funcionarios de la Rama Ejecutiva para el cumplimiento de sus obligaciones constitucionales. </w:t>
            </w:r>
          </w:p>
        </w:tc>
      </w:tr>
      <w:tr w:rsidR="00F82C46" w:rsidTr="00D86A05">
        <w:trPr>
          <w:trHeight w:val="1457"/>
        </w:trPr>
        <w:tc>
          <w:tcPr>
            <w:tcW w:w="8824" w:type="dxa"/>
            <w:gridSpan w:val="2"/>
            <w:tcBorders>
              <w:top w:val="single" w:sz="6" w:space="0" w:color="000000"/>
              <w:left w:val="single" w:sz="6" w:space="0" w:color="000000"/>
              <w:bottom w:val="single" w:sz="6" w:space="0" w:color="000000"/>
              <w:right w:val="single" w:sz="6" w:space="0" w:color="000000"/>
            </w:tcBorders>
          </w:tcPr>
          <w:p w:rsidR="00F82C46" w:rsidRDefault="00F82C46" w:rsidP="00D86A05">
            <w:pPr>
              <w:spacing w:line="241" w:lineRule="auto"/>
              <w:ind w:left="39" w:right="32"/>
            </w:pPr>
            <w:r>
              <w:rPr>
                <w:rFonts w:ascii="Arial" w:eastAsia="Arial" w:hAnsi="Arial" w:cs="Arial"/>
                <w:sz w:val="20"/>
              </w:rPr>
              <w:t xml:space="preserve">Nuestra tarea se ha concentrado durante el año en exigir soluciones  al Gobierno frente  a la crisis vial de nuestro departamento del Huila.   La tarea está encaminada al restablecimiento del paso  vehicular por el sector de Pericongo y que demandar del Gobierno Nacional el cumplimiento del contrato de concesión por parte de la firma Aliadas, encargada de la construcción de las vía 4G en el sur de país. </w:t>
            </w:r>
          </w:p>
          <w:p w:rsidR="00F82C46" w:rsidRDefault="00F82C46" w:rsidP="00D86A05">
            <w:pPr>
              <w:ind w:left="39"/>
            </w:pPr>
            <w:r>
              <w:rPr>
                <w:rFonts w:ascii="Arial" w:eastAsia="Arial" w:hAnsi="Arial" w:cs="Arial"/>
                <w:sz w:val="20"/>
              </w:rPr>
              <w:t xml:space="preserve"> </w:t>
            </w:r>
          </w:p>
        </w:tc>
      </w:tr>
      <w:tr w:rsidR="00F82C46" w:rsidTr="00D86A05">
        <w:trPr>
          <w:trHeight w:val="536"/>
        </w:trPr>
        <w:tc>
          <w:tcPr>
            <w:tcW w:w="8824" w:type="dxa"/>
            <w:gridSpan w:val="2"/>
            <w:tcBorders>
              <w:top w:val="single" w:sz="6" w:space="0" w:color="CCCCCC"/>
              <w:left w:val="single" w:sz="6" w:space="0" w:color="000000"/>
              <w:bottom w:val="single" w:sz="6" w:space="0" w:color="000000"/>
              <w:right w:val="single" w:sz="6" w:space="0" w:color="000000"/>
            </w:tcBorders>
          </w:tcPr>
          <w:p w:rsidR="00F82C46" w:rsidRDefault="00F82C46" w:rsidP="00D86A05">
            <w:pPr>
              <w:jc w:val="both"/>
            </w:pPr>
            <w:r>
              <w:rPr>
                <w:rFonts w:ascii="Arial" w:eastAsia="Arial" w:hAnsi="Arial" w:cs="Arial"/>
                <w:b/>
                <w:sz w:val="20"/>
              </w:rPr>
              <w:t>3</w:t>
            </w:r>
            <w:r>
              <w:rPr>
                <w:rFonts w:ascii="Arial" w:eastAsia="Arial" w:hAnsi="Arial" w:cs="Arial"/>
                <w:sz w:val="20"/>
              </w:rPr>
              <w:t xml:space="preserve">. Acciones ante el gobierno en orden de satisfacer la necesidad de los habitantes de sus circunscripciones electorales. </w:t>
            </w:r>
          </w:p>
        </w:tc>
      </w:tr>
      <w:tr w:rsidR="00F82C46" w:rsidTr="00D86A05">
        <w:trPr>
          <w:trHeight w:val="900"/>
        </w:trPr>
        <w:tc>
          <w:tcPr>
            <w:tcW w:w="8824" w:type="dxa"/>
            <w:gridSpan w:val="2"/>
            <w:tcBorders>
              <w:top w:val="single" w:sz="6" w:space="0" w:color="000000"/>
              <w:left w:val="single" w:sz="6" w:space="0" w:color="000000"/>
              <w:bottom w:val="single" w:sz="6" w:space="0" w:color="000000"/>
              <w:right w:val="single" w:sz="6" w:space="0" w:color="000000"/>
            </w:tcBorders>
            <w:vAlign w:val="bottom"/>
          </w:tcPr>
          <w:p w:rsidR="00F82C46" w:rsidRDefault="00F82C46" w:rsidP="00D86A05">
            <w:r>
              <w:rPr>
                <w:rFonts w:ascii="Arial" w:eastAsia="Arial" w:hAnsi="Arial" w:cs="Arial"/>
                <w:sz w:val="20"/>
              </w:rPr>
              <w:t xml:space="preserve">Las acciones han sido puntuales.  Respaldar  salida a la crisis de los productores de arroz. </w:t>
            </w:r>
          </w:p>
          <w:p w:rsidR="00F82C46" w:rsidRDefault="00F82C46" w:rsidP="00D86A05">
            <w:r>
              <w:rPr>
                <w:rFonts w:ascii="Arial" w:eastAsia="Arial" w:hAnsi="Arial" w:cs="Arial"/>
                <w:sz w:val="20"/>
              </w:rPr>
              <w:t xml:space="preserve">Buscar salidas y cumplimiento por parte del Gobierno a los acuerdos firmados con Fecode. </w:t>
            </w:r>
          </w:p>
          <w:p w:rsidR="00F82C46" w:rsidRDefault="00F82C46" w:rsidP="00D86A05">
            <w:pPr>
              <w:jc w:val="both"/>
            </w:pPr>
            <w:r>
              <w:rPr>
                <w:rFonts w:ascii="Arial" w:eastAsia="Arial" w:hAnsi="Arial" w:cs="Arial"/>
                <w:sz w:val="20"/>
              </w:rPr>
              <w:t xml:space="preserve">Hacer gestiones para  apoyar  mejores condiciones a los agricultores del departamento del Huila.  </w:t>
            </w:r>
          </w:p>
        </w:tc>
      </w:tr>
      <w:tr w:rsidR="00F82C46" w:rsidTr="00D86A05">
        <w:trPr>
          <w:trHeight w:val="391"/>
        </w:trPr>
        <w:tc>
          <w:tcPr>
            <w:tcW w:w="8824" w:type="dxa"/>
            <w:gridSpan w:val="2"/>
            <w:tcBorders>
              <w:top w:val="single" w:sz="6" w:space="0" w:color="000000"/>
              <w:left w:val="single" w:sz="6" w:space="0" w:color="000000"/>
              <w:bottom w:val="single" w:sz="6" w:space="0" w:color="000000"/>
              <w:right w:val="single" w:sz="6" w:space="0" w:color="000000"/>
            </w:tcBorders>
          </w:tcPr>
          <w:p w:rsidR="00F82C46" w:rsidRDefault="00F82C46" w:rsidP="00D86A05">
            <w:r>
              <w:rPr>
                <w:rFonts w:ascii="Arial" w:eastAsia="Arial" w:hAnsi="Arial" w:cs="Arial"/>
                <w:b/>
                <w:sz w:val="20"/>
              </w:rPr>
              <w:t>4</w:t>
            </w:r>
            <w:r>
              <w:rPr>
                <w:rFonts w:ascii="Arial" w:eastAsia="Arial" w:hAnsi="Arial" w:cs="Arial"/>
                <w:sz w:val="20"/>
              </w:rPr>
              <w:t xml:space="preserve">. La participación como directivo de su partido o movimiento político.  </w:t>
            </w:r>
          </w:p>
        </w:tc>
      </w:tr>
      <w:tr w:rsidR="00F82C46" w:rsidTr="00D86A05">
        <w:trPr>
          <w:trHeight w:val="734"/>
        </w:trPr>
        <w:tc>
          <w:tcPr>
            <w:tcW w:w="8824" w:type="dxa"/>
            <w:gridSpan w:val="2"/>
            <w:tcBorders>
              <w:top w:val="single" w:sz="6" w:space="0" w:color="000000"/>
              <w:left w:val="single" w:sz="6" w:space="0" w:color="000000"/>
              <w:bottom w:val="single" w:sz="6" w:space="0" w:color="000000"/>
              <w:right w:val="single" w:sz="6" w:space="0" w:color="000000"/>
            </w:tcBorders>
            <w:vAlign w:val="bottom"/>
          </w:tcPr>
          <w:p w:rsidR="00F82C46" w:rsidRDefault="00F82C46" w:rsidP="00D86A05">
            <w:r>
              <w:rPr>
                <w:rFonts w:ascii="Arial" w:eastAsia="Arial" w:hAnsi="Arial" w:cs="Arial"/>
                <w:sz w:val="20"/>
              </w:rPr>
              <w:t xml:space="preserve">Cuando el partido  nos ha requerido para apoyar acciones en conjunto, siempre he permanecido atenta a prestar mi concurso. </w:t>
            </w:r>
          </w:p>
        </w:tc>
      </w:tr>
      <w:tr w:rsidR="00F82C46" w:rsidTr="00D86A05">
        <w:trPr>
          <w:trHeight w:val="372"/>
        </w:trPr>
        <w:tc>
          <w:tcPr>
            <w:tcW w:w="8824" w:type="dxa"/>
            <w:gridSpan w:val="2"/>
            <w:tcBorders>
              <w:top w:val="single" w:sz="6" w:space="0" w:color="000000"/>
              <w:left w:val="single" w:sz="6" w:space="0" w:color="000000"/>
              <w:bottom w:val="single" w:sz="6" w:space="0" w:color="000000"/>
              <w:right w:val="single" w:sz="6" w:space="0" w:color="000000"/>
            </w:tcBorders>
          </w:tcPr>
          <w:p w:rsidR="00F82C46" w:rsidRDefault="00F82C46" w:rsidP="00D86A05">
            <w:r>
              <w:rPr>
                <w:rFonts w:ascii="Arial" w:eastAsia="Arial" w:hAnsi="Arial" w:cs="Arial"/>
                <w:b/>
                <w:sz w:val="20"/>
              </w:rPr>
              <w:t>5</w:t>
            </w:r>
            <w:r>
              <w:rPr>
                <w:rFonts w:ascii="Arial" w:eastAsia="Arial" w:hAnsi="Arial" w:cs="Arial"/>
                <w:sz w:val="20"/>
              </w:rPr>
              <w:t xml:space="preserve">. Ejercicio gratuito como profesional de la salud.  </w:t>
            </w:r>
          </w:p>
        </w:tc>
      </w:tr>
      <w:tr w:rsidR="00F82C46" w:rsidTr="00D86A05">
        <w:trPr>
          <w:trHeight w:val="735"/>
        </w:trPr>
        <w:tc>
          <w:tcPr>
            <w:tcW w:w="8824" w:type="dxa"/>
            <w:gridSpan w:val="2"/>
            <w:tcBorders>
              <w:top w:val="single" w:sz="6" w:space="0" w:color="000000"/>
              <w:left w:val="single" w:sz="6" w:space="0" w:color="000000"/>
              <w:bottom w:val="single" w:sz="6" w:space="0" w:color="000000"/>
              <w:right w:val="single" w:sz="6" w:space="0" w:color="000000"/>
            </w:tcBorders>
            <w:vAlign w:val="bottom"/>
          </w:tcPr>
          <w:p w:rsidR="00F82C46" w:rsidRDefault="00F82C46" w:rsidP="00D86A05">
            <w:r>
              <w:rPr>
                <w:rFonts w:ascii="Arial" w:eastAsia="Arial" w:hAnsi="Arial" w:cs="Arial"/>
                <w:sz w:val="20"/>
              </w:rPr>
              <w:t xml:space="preserve"> </w:t>
            </w:r>
          </w:p>
        </w:tc>
      </w:tr>
      <w:tr w:rsidR="00F82C46" w:rsidTr="00D86A05">
        <w:trPr>
          <w:trHeight w:val="391"/>
        </w:trPr>
        <w:tc>
          <w:tcPr>
            <w:tcW w:w="8824" w:type="dxa"/>
            <w:gridSpan w:val="2"/>
            <w:tcBorders>
              <w:top w:val="single" w:sz="6" w:space="0" w:color="000000"/>
              <w:left w:val="single" w:sz="6" w:space="0" w:color="000000"/>
              <w:bottom w:val="single" w:sz="6" w:space="0" w:color="000000"/>
              <w:right w:val="single" w:sz="6" w:space="0" w:color="000000"/>
            </w:tcBorders>
          </w:tcPr>
          <w:p w:rsidR="00F82C46" w:rsidRDefault="00F82C46" w:rsidP="00D86A05">
            <w:r>
              <w:rPr>
                <w:rFonts w:ascii="Arial" w:eastAsia="Arial" w:hAnsi="Arial" w:cs="Arial"/>
                <w:b/>
                <w:sz w:val="20"/>
              </w:rPr>
              <w:t>6</w:t>
            </w:r>
            <w:r>
              <w:rPr>
                <w:rFonts w:ascii="Arial" w:eastAsia="Arial" w:hAnsi="Arial" w:cs="Arial"/>
                <w:sz w:val="20"/>
              </w:rPr>
              <w:t xml:space="preserve">. La participación en actividades científicas, artísticas, culturales, educativas y deportivas.  </w:t>
            </w:r>
          </w:p>
        </w:tc>
      </w:tr>
      <w:tr w:rsidR="00F82C46" w:rsidTr="00D86A05">
        <w:trPr>
          <w:trHeight w:val="994"/>
        </w:trPr>
        <w:tc>
          <w:tcPr>
            <w:tcW w:w="8824" w:type="dxa"/>
            <w:gridSpan w:val="2"/>
            <w:tcBorders>
              <w:top w:val="single" w:sz="6" w:space="0" w:color="000000"/>
              <w:left w:val="single" w:sz="6" w:space="0" w:color="000000"/>
              <w:bottom w:val="single" w:sz="6" w:space="0" w:color="000000"/>
              <w:right w:val="single" w:sz="6" w:space="0" w:color="000000"/>
            </w:tcBorders>
          </w:tcPr>
          <w:p w:rsidR="00F82C46" w:rsidRDefault="00F82C46" w:rsidP="00D86A05">
            <w:r>
              <w:rPr>
                <w:rFonts w:ascii="Arial" w:eastAsia="Arial" w:hAnsi="Arial" w:cs="Arial"/>
                <w:sz w:val="20"/>
              </w:rPr>
              <w:t xml:space="preserve">De manera recurrente participo de conversatorios, foros  y eventos  paradisertar sobre temas de mujer, niñez y adulto mayor y  para promover las leyes de equidad de género que hemos trabajado en la Cámara de  Representantes. El pasado 26 de abril de 2018 por ejemplo  fui invitada como panelista de Foros Semana, para hablar sobre el papel de la mujer y la política. </w:t>
            </w:r>
          </w:p>
        </w:tc>
      </w:tr>
      <w:tr w:rsidR="00F82C46" w:rsidTr="00D86A05">
        <w:trPr>
          <w:trHeight w:val="391"/>
        </w:trPr>
        <w:tc>
          <w:tcPr>
            <w:tcW w:w="8824" w:type="dxa"/>
            <w:gridSpan w:val="2"/>
            <w:tcBorders>
              <w:top w:val="single" w:sz="6" w:space="0" w:color="000000"/>
              <w:left w:val="single" w:sz="6" w:space="0" w:color="000000"/>
              <w:bottom w:val="single" w:sz="6" w:space="0" w:color="000000"/>
              <w:right w:val="single" w:sz="6" w:space="0" w:color="000000"/>
            </w:tcBorders>
          </w:tcPr>
          <w:p w:rsidR="00F82C46" w:rsidRDefault="00F82C46" w:rsidP="00D86A05">
            <w:r>
              <w:rPr>
                <w:rFonts w:ascii="Arial" w:eastAsia="Arial" w:hAnsi="Arial" w:cs="Arial"/>
                <w:b/>
                <w:sz w:val="20"/>
              </w:rPr>
              <w:t>7</w:t>
            </w:r>
            <w:r>
              <w:rPr>
                <w:rFonts w:ascii="Arial" w:eastAsia="Arial" w:hAnsi="Arial" w:cs="Arial"/>
                <w:sz w:val="20"/>
              </w:rPr>
              <w:t xml:space="preserve">. Pertenencia y/o participación en organizaciones cívica o comunitaria.  </w:t>
            </w:r>
          </w:p>
        </w:tc>
      </w:tr>
      <w:tr w:rsidR="00F82C46" w:rsidTr="00D86A05">
        <w:trPr>
          <w:trHeight w:val="826"/>
        </w:trPr>
        <w:tc>
          <w:tcPr>
            <w:tcW w:w="8824" w:type="dxa"/>
            <w:gridSpan w:val="2"/>
            <w:tcBorders>
              <w:top w:val="single" w:sz="6" w:space="0" w:color="000000"/>
              <w:left w:val="single" w:sz="6" w:space="0" w:color="000000"/>
              <w:bottom w:val="single" w:sz="6" w:space="0" w:color="000000"/>
              <w:right w:val="single" w:sz="6" w:space="0" w:color="000000"/>
            </w:tcBorders>
            <w:vAlign w:val="bottom"/>
          </w:tcPr>
          <w:p w:rsidR="00F82C46" w:rsidRDefault="00F82C46" w:rsidP="00D86A05">
            <w:r>
              <w:rPr>
                <w:rFonts w:ascii="Arial" w:eastAsia="Arial" w:hAnsi="Arial" w:cs="Arial"/>
                <w:sz w:val="20"/>
              </w:rPr>
              <w:t xml:space="preserve"> </w:t>
            </w:r>
          </w:p>
        </w:tc>
      </w:tr>
      <w:tr w:rsidR="00F82C46" w:rsidTr="00D86A05">
        <w:trPr>
          <w:trHeight w:val="389"/>
        </w:trPr>
        <w:tc>
          <w:tcPr>
            <w:tcW w:w="8824" w:type="dxa"/>
            <w:gridSpan w:val="2"/>
            <w:tcBorders>
              <w:top w:val="single" w:sz="6" w:space="0" w:color="000000"/>
              <w:left w:val="single" w:sz="6" w:space="0" w:color="000000"/>
              <w:bottom w:val="single" w:sz="6" w:space="0" w:color="000000"/>
              <w:right w:val="single" w:sz="6" w:space="0" w:color="000000"/>
            </w:tcBorders>
          </w:tcPr>
          <w:p w:rsidR="00F82C46" w:rsidRDefault="00F82C46" w:rsidP="00D86A05">
            <w:r>
              <w:rPr>
                <w:rFonts w:ascii="Arial" w:eastAsia="Arial" w:hAnsi="Arial" w:cs="Arial"/>
                <w:b/>
                <w:sz w:val="20"/>
              </w:rPr>
              <w:t>8</w:t>
            </w:r>
            <w:r>
              <w:rPr>
                <w:rFonts w:ascii="Arial" w:eastAsia="Arial" w:hAnsi="Arial" w:cs="Arial"/>
                <w:sz w:val="20"/>
              </w:rPr>
              <w:t xml:space="preserve">. Ejercicio de la catedra universitaria.  </w:t>
            </w:r>
          </w:p>
        </w:tc>
      </w:tr>
      <w:tr w:rsidR="00F82C46" w:rsidTr="00D86A05">
        <w:trPr>
          <w:trHeight w:val="816"/>
        </w:trPr>
        <w:tc>
          <w:tcPr>
            <w:tcW w:w="8824" w:type="dxa"/>
            <w:gridSpan w:val="2"/>
            <w:tcBorders>
              <w:top w:val="single" w:sz="6" w:space="0" w:color="000000"/>
              <w:left w:val="single" w:sz="6" w:space="0" w:color="000000"/>
              <w:bottom w:val="single" w:sz="6" w:space="0" w:color="000000"/>
              <w:right w:val="single" w:sz="6" w:space="0" w:color="000000"/>
            </w:tcBorders>
            <w:vAlign w:val="bottom"/>
          </w:tcPr>
          <w:p w:rsidR="00F82C46" w:rsidRDefault="00F82C46" w:rsidP="00D86A05">
            <w:r>
              <w:rPr>
                <w:rFonts w:ascii="Arial" w:eastAsia="Arial" w:hAnsi="Arial" w:cs="Arial"/>
                <w:sz w:val="20"/>
              </w:rPr>
              <w:t xml:space="preserve"> </w:t>
            </w:r>
          </w:p>
        </w:tc>
      </w:tr>
    </w:tbl>
    <w:p w:rsidR="00F82C46" w:rsidRDefault="00F82C46" w:rsidP="00F82C46">
      <w:pPr>
        <w:spacing w:after="158"/>
        <w:ind w:left="262"/>
      </w:pPr>
      <w:r>
        <w:t xml:space="preserve"> </w:t>
      </w:r>
    </w:p>
    <w:p w:rsidR="00F82C46" w:rsidRDefault="00F82C46" w:rsidP="00F82C46">
      <w:pPr>
        <w:ind w:left="262"/>
      </w:pPr>
      <w:r>
        <w:t xml:space="preserve"> </w:t>
      </w:r>
    </w:p>
    <w:p w:rsidR="00F82C46" w:rsidRDefault="00F82C46">
      <w:r>
        <w:br w:type="page"/>
      </w:r>
    </w:p>
    <w:tbl>
      <w:tblPr>
        <w:tblW w:w="8822" w:type="dxa"/>
        <w:tblInd w:w="37" w:type="dxa"/>
        <w:tblCellMar>
          <w:left w:w="0" w:type="dxa"/>
          <w:right w:w="0" w:type="dxa"/>
        </w:tblCellMar>
        <w:tblLook w:val="04A0" w:firstRow="1" w:lastRow="0" w:firstColumn="1" w:lastColumn="0" w:noHBand="0" w:noVBand="1"/>
      </w:tblPr>
      <w:tblGrid>
        <w:gridCol w:w="768"/>
        <w:gridCol w:w="590"/>
        <w:gridCol w:w="1002"/>
        <w:gridCol w:w="546"/>
        <w:gridCol w:w="1002"/>
        <w:gridCol w:w="2172"/>
        <w:gridCol w:w="2742"/>
      </w:tblGrid>
      <w:tr w:rsidR="00F82C46" w:rsidRPr="006F3C9D" w:rsidTr="00D86A05">
        <w:trPr>
          <w:trHeight w:val="315"/>
        </w:trPr>
        <w:tc>
          <w:tcPr>
            <w:tcW w:w="0" w:type="auto"/>
            <w:gridSpan w:val="7"/>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rsidR="00F82C46" w:rsidRPr="006F3C9D" w:rsidRDefault="00F82C46" w:rsidP="00D86A05">
            <w:pPr>
              <w:spacing w:after="0" w:line="240" w:lineRule="auto"/>
              <w:rPr>
                <w:rFonts w:asciiTheme="minorBidi" w:eastAsia="Times New Roman" w:hAnsiTheme="minorBidi"/>
                <w:b/>
                <w:bCs/>
                <w:sz w:val="20"/>
                <w:szCs w:val="20"/>
                <w:lang w:eastAsia="es-CO"/>
              </w:rPr>
            </w:pPr>
            <w:r w:rsidRPr="006F3C9D">
              <w:rPr>
                <w:rFonts w:asciiTheme="minorBidi" w:eastAsia="Times New Roman" w:hAnsiTheme="minorBidi"/>
                <w:b/>
                <w:bCs/>
                <w:sz w:val="20"/>
                <w:szCs w:val="20"/>
                <w:lang w:eastAsia="es-CO"/>
              </w:rPr>
              <w:lastRenderedPageBreak/>
              <w:t xml:space="preserve">Datos personales </w:t>
            </w:r>
          </w:p>
        </w:tc>
      </w:tr>
      <w:tr w:rsidR="00F82C46" w:rsidRPr="006F3C9D" w:rsidTr="00D86A05">
        <w:trPr>
          <w:trHeight w:val="315"/>
        </w:trPr>
        <w:tc>
          <w:tcPr>
            <w:tcW w:w="0" w:type="auto"/>
            <w:gridSpan w:val="3"/>
            <w:tcBorders>
              <w:top w:val="single" w:sz="4" w:space="0" w:color="auto"/>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6F3C9D" w:rsidRDefault="00F82C46" w:rsidP="00D86A05">
            <w:pPr>
              <w:spacing w:after="0" w:line="240" w:lineRule="auto"/>
              <w:jc w:val="center"/>
              <w:rPr>
                <w:rFonts w:asciiTheme="minorBidi" w:eastAsia="Times New Roman" w:hAnsiTheme="minorBidi"/>
                <w:sz w:val="20"/>
                <w:szCs w:val="20"/>
                <w:lang w:eastAsia="es-CO"/>
              </w:rPr>
            </w:pPr>
            <w:r w:rsidRPr="006F3C9D">
              <w:rPr>
                <w:rFonts w:asciiTheme="minorBidi" w:eastAsia="Times New Roman" w:hAnsiTheme="minorBidi"/>
                <w:sz w:val="20"/>
                <w:szCs w:val="20"/>
                <w:lang w:eastAsia="es-CO"/>
              </w:rPr>
              <w:t xml:space="preserve">Nombres </w:t>
            </w:r>
          </w:p>
        </w:tc>
        <w:tc>
          <w:tcPr>
            <w:tcW w:w="0" w:type="auto"/>
            <w:gridSpan w:val="4"/>
            <w:tcBorders>
              <w:top w:val="single" w:sz="4" w:space="0" w:color="auto"/>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82C46" w:rsidRPr="006F3C9D" w:rsidRDefault="00F82C46" w:rsidP="00D86A05">
            <w:pPr>
              <w:spacing w:after="0" w:line="240" w:lineRule="auto"/>
              <w:jc w:val="center"/>
              <w:rPr>
                <w:rFonts w:asciiTheme="minorBidi" w:eastAsia="Times New Roman" w:hAnsiTheme="minorBidi"/>
                <w:sz w:val="20"/>
                <w:szCs w:val="20"/>
                <w:lang w:eastAsia="es-CO"/>
              </w:rPr>
            </w:pPr>
            <w:r w:rsidRPr="006F3C9D">
              <w:rPr>
                <w:rFonts w:asciiTheme="minorBidi" w:eastAsia="Times New Roman" w:hAnsiTheme="minorBidi"/>
                <w:sz w:val="20"/>
                <w:szCs w:val="20"/>
                <w:lang w:eastAsia="es-CO"/>
              </w:rPr>
              <w:t>Apellidos</w:t>
            </w:r>
          </w:p>
        </w:tc>
      </w:tr>
      <w:tr w:rsidR="00F82C46" w:rsidRPr="006F3C9D" w:rsidTr="00D86A05">
        <w:trPr>
          <w:trHeight w:val="315"/>
        </w:trPr>
        <w:tc>
          <w:tcPr>
            <w:tcW w:w="0" w:type="auto"/>
            <w:gridSpan w:val="3"/>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6F3C9D" w:rsidRDefault="00F82C46" w:rsidP="00D86A05">
            <w:pPr>
              <w:spacing w:after="0" w:line="240" w:lineRule="auto"/>
              <w:jc w:val="center"/>
              <w:rPr>
                <w:rFonts w:asciiTheme="minorBidi" w:eastAsia="Times New Roman" w:hAnsiTheme="minorBidi"/>
                <w:b/>
                <w:bCs/>
                <w:sz w:val="20"/>
                <w:szCs w:val="20"/>
                <w:lang w:eastAsia="es-CO"/>
              </w:rPr>
            </w:pPr>
            <w:r>
              <w:rPr>
                <w:rFonts w:asciiTheme="minorBidi" w:eastAsia="Times New Roman" w:hAnsiTheme="minorBidi"/>
                <w:b/>
                <w:bCs/>
                <w:sz w:val="20"/>
                <w:szCs w:val="20"/>
                <w:lang w:eastAsia="es-CO"/>
              </w:rPr>
              <w:t>FREDY ANTONIO</w:t>
            </w:r>
          </w:p>
        </w:tc>
        <w:tc>
          <w:tcPr>
            <w:tcW w:w="0" w:type="auto"/>
            <w:gridSpan w:val="4"/>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82C46" w:rsidRPr="006F3C9D" w:rsidRDefault="00F82C46" w:rsidP="00D86A05">
            <w:pPr>
              <w:spacing w:after="0" w:line="240" w:lineRule="auto"/>
              <w:jc w:val="center"/>
              <w:rPr>
                <w:rFonts w:asciiTheme="minorBidi" w:eastAsia="Times New Roman" w:hAnsiTheme="minorBidi"/>
                <w:b/>
                <w:bCs/>
                <w:sz w:val="20"/>
                <w:szCs w:val="20"/>
                <w:lang w:eastAsia="es-CO"/>
              </w:rPr>
            </w:pPr>
            <w:r>
              <w:rPr>
                <w:rFonts w:asciiTheme="minorBidi" w:eastAsia="Times New Roman" w:hAnsiTheme="minorBidi"/>
                <w:b/>
                <w:bCs/>
                <w:sz w:val="20"/>
                <w:szCs w:val="20"/>
                <w:lang w:eastAsia="es-CO"/>
              </w:rPr>
              <w:t>ANAYA MARTÍNEZ</w:t>
            </w:r>
          </w:p>
        </w:tc>
      </w:tr>
      <w:tr w:rsidR="00F82C46" w:rsidRPr="006F3C9D" w:rsidTr="00D86A05">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6F3C9D" w:rsidRDefault="00F82C46" w:rsidP="00D86A05">
            <w:pPr>
              <w:spacing w:after="0" w:line="240" w:lineRule="auto"/>
              <w:jc w:val="center"/>
              <w:rPr>
                <w:rFonts w:asciiTheme="minorBidi" w:eastAsia="Times New Roman" w:hAnsiTheme="minorBidi"/>
                <w:sz w:val="20"/>
                <w:szCs w:val="20"/>
                <w:lang w:eastAsia="es-CO"/>
              </w:rPr>
            </w:pPr>
            <w:r w:rsidRPr="006F3C9D">
              <w:rPr>
                <w:rFonts w:asciiTheme="minorBidi" w:eastAsia="Times New Roman" w:hAnsiTheme="minorBidi"/>
                <w:sz w:val="20"/>
                <w:szCs w:val="20"/>
                <w:lang w:eastAsia="es-CO"/>
              </w:rPr>
              <w:t xml:space="preserve">Fecha </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82C46" w:rsidRPr="006F3C9D" w:rsidRDefault="00F82C46" w:rsidP="00D86A05">
            <w:pPr>
              <w:spacing w:after="0" w:line="240" w:lineRule="auto"/>
              <w:jc w:val="center"/>
              <w:rPr>
                <w:rFonts w:asciiTheme="minorBidi" w:eastAsia="Times New Roman" w:hAnsiTheme="minorBidi"/>
                <w:sz w:val="20"/>
                <w:szCs w:val="20"/>
                <w:lang w:eastAsia="es-CO"/>
              </w:rPr>
            </w:pPr>
            <w:r w:rsidRPr="006F3C9D">
              <w:rPr>
                <w:rFonts w:asciiTheme="minorBidi" w:eastAsia="Times New Roman" w:hAnsiTheme="minorBidi"/>
                <w:sz w:val="20"/>
                <w:szCs w:val="20"/>
                <w:lang w:eastAsia="es-CO"/>
              </w:rPr>
              <w:t>Cargo:</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82C46" w:rsidRPr="006F3C9D" w:rsidRDefault="00F82C46" w:rsidP="00D86A05">
            <w:pPr>
              <w:spacing w:after="0" w:line="240" w:lineRule="auto"/>
              <w:jc w:val="center"/>
              <w:rPr>
                <w:rFonts w:asciiTheme="minorBidi" w:eastAsia="Times New Roman" w:hAnsiTheme="minorBidi"/>
                <w:sz w:val="20"/>
                <w:szCs w:val="20"/>
                <w:lang w:eastAsia="es-CO"/>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82C46" w:rsidRPr="006F3C9D" w:rsidRDefault="00F82C46" w:rsidP="00D86A05">
            <w:pPr>
              <w:spacing w:after="0" w:line="240" w:lineRule="auto"/>
              <w:jc w:val="center"/>
              <w:rPr>
                <w:rFonts w:asciiTheme="minorBidi" w:eastAsia="Times New Roman" w:hAnsiTheme="minorBidi"/>
                <w:sz w:val="20"/>
                <w:szCs w:val="20"/>
                <w:lang w:eastAsia="es-CO"/>
              </w:rPr>
            </w:pPr>
            <w:r w:rsidRPr="006F3C9D">
              <w:rPr>
                <w:rFonts w:asciiTheme="minorBidi" w:eastAsia="Times New Roman" w:hAnsiTheme="minorBidi"/>
                <w:sz w:val="20"/>
                <w:szCs w:val="20"/>
                <w:lang w:eastAsia="es-CO"/>
              </w:rPr>
              <w:t xml:space="preserve">Senador </w:t>
            </w:r>
          </w:p>
        </w:tc>
        <w:tc>
          <w:tcPr>
            <w:tcW w:w="202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82C46" w:rsidRPr="006F3C9D" w:rsidRDefault="00F82C46" w:rsidP="00D86A05">
            <w:pPr>
              <w:spacing w:after="0" w:line="240" w:lineRule="auto"/>
              <w:jc w:val="center"/>
              <w:rPr>
                <w:rFonts w:asciiTheme="minorBidi" w:eastAsia="Times New Roman" w:hAnsiTheme="minorBidi"/>
                <w:sz w:val="20"/>
                <w:szCs w:val="20"/>
                <w:lang w:eastAsia="es-CO"/>
              </w:rPr>
            </w:pPr>
            <w:r>
              <w:rPr>
                <w:rFonts w:asciiTheme="minorBidi" w:eastAsia="Times New Roman" w:hAnsiTheme="minorBidi"/>
                <w:sz w:val="20"/>
                <w:szCs w:val="20"/>
                <w:lang w:eastAsia="es-CO"/>
              </w:rPr>
              <w:t>X</w:t>
            </w:r>
            <w:r w:rsidRPr="006F3C9D">
              <w:rPr>
                <w:rFonts w:asciiTheme="minorBidi" w:eastAsia="Times New Roman" w:hAnsiTheme="minorBidi"/>
                <w:sz w:val="20"/>
                <w:szCs w:val="20"/>
                <w:lang w:eastAsia="es-CO"/>
              </w:rPr>
              <w:t xml:space="preserve">       </w:t>
            </w:r>
          </w:p>
        </w:tc>
        <w:tc>
          <w:tcPr>
            <w:tcW w:w="195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82C46" w:rsidRPr="006F3C9D" w:rsidRDefault="00F82C46" w:rsidP="00D86A05">
            <w:pPr>
              <w:spacing w:after="0" w:line="240" w:lineRule="auto"/>
              <w:jc w:val="center"/>
              <w:rPr>
                <w:rFonts w:asciiTheme="minorBidi" w:eastAsia="Times New Roman" w:hAnsiTheme="minorBidi"/>
                <w:sz w:val="20"/>
                <w:szCs w:val="20"/>
                <w:lang w:eastAsia="es-CO"/>
              </w:rPr>
            </w:pPr>
            <w:r w:rsidRPr="006F3C9D">
              <w:rPr>
                <w:rFonts w:asciiTheme="minorBidi" w:eastAsia="Times New Roman" w:hAnsiTheme="minorBidi"/>
                <w:sz w:val="20"/>
                <w:szCs w:val="20"/>
                <w:lang w:eastAsia="es-CO"/>
              </w:rPr>
              <w:t>Representante a la Cámara</w:t>
            </w:r>
          </w:p>
        </w:tc>
      </w:tr>
      <w:tr w:rsidR="00F82C46" w:rsidRPr="006F3C9D" w:rsidTr="00D86A05">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6F3C9D" w:rsidRDefault="00F82C46" w:rsidP="00D86A05">
            <w:pPr>
              <w:spacing w:after="0" w:line="240" w:lineRule="auto"/>
              <w:jc w:val="center"/>
              <w:rPr>
                <w:rFonts w:asciiTheme="minorBidi" w:eastAsia="Times New Roman" w:hAnsiTheme="minorBidi"/>
                <w:sz w:val="20"/>
                <w:szCs w:val="20"/>
                <w:lang w:eastAsia="es-CO"/>
              </w:rPr>
            </w:pPr>
            <w:r>
              <w:rPr>
                <w:rFonts w:asciiTheme="minorBidi" w:eastAsia="Times New Roman" w:hAnsiTheme="minorBidi"/>
                <w:sz w:val="20"/>
                <w:szCs w:val="20"/>
                <w:lang w:eastAsia="es-CO"/>
              </w:rPr>
              <w:t>05 – 07 - 2018</w:t>
            </w:r>
          </w:p>
        </w:tc>
        <w:tc>
          <w:tcPr>
            <w:tcW w:w="0" w:type="auto"/>
            <w:gridSpan w:val="3"/>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82C46" w:rsidRPr="006F3C9D" w:rsidRDefault="00F82C46" w:rsidP="00D86A05">
            <w:pPr>
              <w:spacing w:after="0" w:line="240" w:lineRule="auto"/>
              <w:jc w:val="center"/>
              <w:rPr>
                <w:rFonts w:asciiTheme="minorBidi" w:eastAsia="Times New Roman" w:hAnsiTheme="minorBidi"/>
                <w:sz w:val="20"/>
                <w:szCs w:val="20"/>
                <w:lang w:eastAsia="es-CO"/>
              </w:rPr>
            </w:pPr>
            <w:r w:rsidRPr="006F3C9D">
              <w:rPr>
                <w:rFonts w:asciiTheme="minorBidi" w:eastAsia="Times New Roman" w:hAnsiTheme="minorBidi"/>
                <w:sz w:val="20"/>
                <w:szCs w:val="20"/>
                <w:lang w:eastAsia="es-CO"/>
              </w:rPr>
              <w:t xml:space="preserve">Partido al que pertenece: </w:t>
            </w:r>
          </w:p>
        </w:tc>
        <w:tc>
          <w:tcPr>
            <w:tcW w:w="0" w:type="auto"/>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82C46" w:rsidRPr="006F3C9D" w:rsidRDefault="00F82C46" w:rsidP="00D86A05">
            <w:pPr>
              <w:spacing w:after="0" w:line="240" w:lineRule="auto"/>
              <w:jc w:val="center"/>
              <w:rPr>
                <w:rFonts w:asciiTheme="minorBidi" w:eastAsia="Times New Roman" w:hAnsiTheme="minorBidi"/>
                <w:sz w:val="20"/>
                <w:szCs w:val="20"/>
                <w:lang w:eastAsia="es-CO"/>
              </w:rPr>
            </w:pPr>
            <w:r>
              <w:rPr>
                <w:rFonts w:asciiTheme="minorBidi" w:eastAsia="Times New Roman" w:hAnsiTheme="minorBidi"/>
                <w:sz w:val="20"/>
                <w:szCs w:val="20"/>
                <w:lang w:eastAsia="es-CO"/>
              </w:rPr>
              <w:t>Partido Opción Ciudadana</w:t>
            </w:r>
          </w:p>
        </w:tc>
      </w:tr>
      <w:tr w:rsidR="00F82C46" w:rsidRPr="006F3C9D" w:rsidTr="00D86A05">
        <w:trPr>
          <w:trHeight w:val="270"/>
        </w:trPr>
        <w:tc>
          <w:tcPr>
            <w:tcW w:w="0" w:type="auto"/>
            <w:vMerge w:val="restar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6F3C9D" w:rsidRDefault="00F82C46" w:rsidP="00D86A05">
            <w:pPr>
              <w:spacing w:after="0" w:line="240" w:lineRule="auto"/>
              <w:rPr>
                <w:rFonts w:asciiTheme="minorBidi" w:eastAsia="Times New Roman" w:hAnsiTheme="minorBidi"/>
                <w:sz w:val="20"/>
                <w:szCs w:val="20"/>
                <w:lang w:eastAsia="es-CO"/>
              </w:rPr>
            </w:pPr>
            <w:r w:rsidRPr="006F3C9D">
              <w:rPr>
                <w:rFonts w:asciiTheme="minorBidi" w:eastAsia="Times New Roman" w:hAnsiTheme="minorBidi"/>
                <w:sz w:val="20"/>
                <w:szCs w:val="20"/>
                <w:lang w:eastAsia="es-CO"/>
              </w:rPr>
              <w:t xml:space="preserve">Período: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F82C46" w:rsidRPr="006F3C9D" w:rsidRDefault="00F82C46" w:rsidP="00D86A05">
            <w:pPr>
              <w:spacing w:after="0" w:line="240" w:lineRule="auto"/>
              <w:rPr>
                <w:rFonts w:asciiTheme="minorBidi" w:eastAsia="Times New Roman" w:hAnsiTheme="minorBidi"/>
                <w:sz w:val="20"/>
                <w:szCs w:val="20"/>
                <w:lang w:eastAsia="es-CO"/>
              </w:rPr>
            </w:pPr>
            <w:r w:rsidRPr="006F3C9D">
              <w:rPr>
                <w:rFonts w:asciiTheme="minorBidi" w:eastAsia="Times New Roman" w:hAnsiTheme="minorBidi"/>
                <w:sz w:val="20"/>
                <w:szCs w:val="20"/>
                <w:lang w:eastAsia="es-CO"/>
              </w:rPr>
              <w:t xml:space="preserve">Desde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F82C46" w:rsidRPr="006F3C9D" w:rsidRDefault="00F82C46" w:rsidP="00D86A05">
            <w:pPr>
              <w:spacing w:after="0" w:line="240" w:lineRule="auto"/>
              <w:rPr>
                <w:rFonts w:asciiTheme="minorBidi" w:eastAsia="Times New Roman" w:hAnsiTheme="minorBidi"/>
                <w:sz w:val="20"/>
                <w:szCs w:val="20"/>
                <w:lang w:eastAsia="es-CO"/>
              </w:rPr>
            </w:pPr>
            <w:r>
              <w:rPr>
                <w:rFonts w:asciiTheme="minorBidi" w:eastAsia="Times New Roman" w:hAnsiTheme="minorBidi"/>
                <w:sz w:val="20"/>
                <w:szCs w:val="20"/>
                <w:lang w:eastAsia="es-CO"/>
              </w:rPr>
              <w:t>20</w:t>
            </w:r>
            <w:r w:rsidRPr="006F3C9D">
              <w:rPr>
                <w:rFonts w:asciiTheme="minorBidi" w:eastAsia="Times New Roman" w:hAnsiTheme="minorBidi"/>
                <w:sz w:val="20"/>
                <w:szCs w:val="20"/>
                <w:lang w:eastAsia="es-CO"/>
              </w:rPr>
              <w:t>/</w:t>
            </w:r>
            <w:r>
              <w:rPr>
                <w:rFonts w:asciiTheme="minorBidi" w:eastAsia="Times New Roman" w:hAnsiTheme="minorBidi"/>
                <w:sz w:val="20"/>
                <w:szCs w:val="20"/>
                <w:lang w:eastAsia="es-CO"/>
              </w:rPr>
              <w:t>07</w:t>
            </w:r>
            <w:r w:rsidRPr="006F3C9D">
              <w:rPr>
                <w:rFonts w:asciiTheme="minorBidi" w:eastAsia="Times New Roman" w:hAnsiTheme="minorBidi"/>
                <w:sz w:val="20"/>
                <w:szCs w:val="20"/>
                <w:lang w:eastAsia="es-CO"/>
              </w:rPr>
              <w:t>/</w:t>
            </w:r>
            <w:r>
              <w:rPr>
                <w:rFonts w:asciiTheme="minorBidi" w:eastAsia="Times New Roman" w:hAnsiTheme="minorBidi"/>
                <w:sz w:val="20"/>
                <w:szCs w:val="20"/>
                <w:lang w:eastAsia="es-CO"/>
              </w:rPr>
              <w:t>2017</w:t>
            </w:r>
          </w:p>
        </w:tc>
        <w:tc>
          <w:tcPr>
            <w:tcW w:w="0" w:type="auto"/>
            <w:vMerge w:val="restart"/>
            <w:tcBorders>
              <w:top w:val="single" w:sz="6" w:space="0" w:color="CCCCCC"/>
              <w:left w:val="single" w:sz="6" w:space="0" w:color="CCCCCC"/>
              <w:bottom w:val="single" w:sz="6" w:space="0" w:color="000000"/>
              <w:right w:val="single" w:sz="4" w:space="0" w:color="auto"/>
            </w:tcBorders>
            <w:tcMar>
              <w:top w:w="30" w:type="dxa"/>
              <w:left w:w="45" w:type="dxa"/>
              <w:bottom w:w="30" w:type="dxa"/>
              <w:right w:w="45" w:type="dxa"/>
            </w:tcMar>
            <w:vAlign w:val="center"/>
            <w:hideMark/>
          </w:tcPr>
          <w:p w:rsidR="00F82C46" w:rsidRPr="006F3C9D" w:rsidRDefault="00F82C46" w:rsidP="00D86A05">
            <w:pPr>
              <w:spacing w:after="0" w:line="240" w:lineRule="auto"/>
              <w:rPr>
                <w:rFonts w:asciiTheme="minorBidi" w:eastAsia="Times New Roman" w:hAnsiTheme="minorBidi"/>
                <w:sz w:val="20"/>
                <w:szCs w:val="20"/>
                <w:lang w:eastAsia="es-CO"/>
              </w:rPr>
            </w:pPr>
            <w:r w:rsidRPr="006F3C9D">
              <w:rPr>
                <w:rFonts w:asciiTheme="minorBidi" w:eastAsia="Times New Roman" w:hAnsiTheme="minorBidi"/>
                <w:sz w:val="20"/>
                <w:szCs w:val="20"/>
                <w:lang w:eastAsia="es-CO"/>
              </w:rPr>
              <w:t>Hasta</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hideMark/>
          </w:tcPr>
          <w:p w:rsidR="00F82C46" w:rsidRPr="006F3C9D" w:rsidRDefault="00F82C46" w:rsidP="00D86A05">
            <w:pPr>
              <w:spacing w:after="0" w:line="240" w:lineRule="auto"/>
              <w:jc w:val="center"/>
              <w:rPr>
                <w:rFonts w:asciiTheme="minorBidi" w:eastAsia="Times New Roman" w:hAnsiTheme="minorBidi"/>
                <w:color w:val="000000"/>
                <w:sz w:val="20"/>
                <w:szCs w:val="20"/>
                <w:lang w:eastAsia="es-CO"/>
              </w:rPr>
            </w:pPr>
            <w:r>
              <w:rPr>
                <w:rFonts w:asciiTheme="minorBidi" w:eastAsia="Times New Roman" w:hAnsiTheme="minorBidi"/>
                <w:color w:val="000000"/>
                <w:sz w:val="20"/>
                <w:szCs w:val="20"/>
                <w:lang w:eastAsia="es-CO"/>
              </w:rPr>
              <w:t>19</w:t>
            </w:r>
            <w:r w:rsidRPr="006F3C9D">
              <w:rPr>
                <w:rFonts w:asciiTheme="minorBidi" w:eastAsia="Times New Roman" w:hAnsiTheme="minorBidi"/>
                <w:color w:val="000000"/>
                <w:sz w:val="20"/>
                <w:szCs w:val="20"/>
                <w:lang w:eastAsia="es-CO"/>
              </w:rPr>
              <w:t>/</w:t>
            </w:r>
            <w:r>
              <w:rPr>
                <w:rFonts w:asciiTheme="minorBidi" w:eastAsia="Times New Roman" w:hAnsiTheme="minorBidi"/>
                <w:color w:val="000000"/>
                <w:sz w:val="20"/>
                <w:szCs w:val="20"/>
                <w:lang w:eastAsia="es-CO"/>
              </w:rPr>
              <w:t>07</w:t>
            </w:r>
            <w:r w:rsidRPr="006F3C9D">
              <w:rPr>
                <w:rFonts w:asciiTheme="minorBidi" w:eastAsia="Times New Roman" w:hAnsiTheme="minorBidi"/>
                <w:color w:val="000000"/>
                <w:sz w:val="20"/>
                <w:szCs w:val="20"/>
                <w:lang w:eastAsia="es-CO"/>
              </w:rPr>
              <w:t>/</w:t>
            </w:r>
            <w:r>
              <w:rPr>
                <w:rFonts w:asciiTheme="minorBidi" w:eastAsia="Times New Roman" w:hAnsiTheme="minorBidi"/>
                <w:color w:val="000000"/>
                <w:sz w:val="20"/>
                <w:szCs w:val="20"/>
                <w:lang w:eastAsia="es-CO"/>
              </w:rPr>
              <w:t>2018</w:t>
            </w:r>
          </w:p>
        </w:tc>
        <w:tc>
          <w:tcPr>
            <w:tcW w:w="0" w:type="auto"/>
            <w:gridSpan w:val="2"/>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hideMark/>
          </w:tcPr>
          <w:p w:rsidR="00F82C46" w:rsidRPr="006F3C9D" w:rsidRDefault="00F82C46" w:rsidP="00D86A05">
            <w:pPr>
              <w:spacing w:after="0" w:line="240" w:lineRule="auto"/>
              <w:jc w:val="center"/>
              <w:rPr>
                <w:rFonts w:asciiTheme="minorBidi" w:eastAsia="Times New Roman" w:hAnsiTheme="minorBidi"/>
                <w:sz w:val="20"/>
                <w:szCs w:val="20"/>
                <w:lang w:eastAsia="es-CO"/>
              </w:rPr>
            </w:pPr>
            <w:r w:rsidRPr="006F3C9D">
              <w:rPr>
                <w:rFonts w:asciiTheme="minorBidi" w:eastAsia="Times New Roman" w:hAnsiTheme="minorBidi"/>
                <w:sz w:val="20"/>
                <w:szCs w:val="20"/>
                <w:lang w:eastAsia="es-CO"/>
              </w:rPr>
              <w:t xml:space="preserve">E-mail </w:t>
            </w:r>
          </w:p>
        </w:tc>
      </w:tr>
      <w:tr w:rsidR="00F82C46" w:rsidRPr="006F3C9D" w:rsidTr="00D86A05">
        <w:trPr>
          <w:trHeight w:val="330"/>
        </w:trPr>
        <w:tc>
          <w:tcPr>
            <w:tcW w:w="0" w:type="auto"/>
            <w:vMerge/>
            <w:tcBorders>
              <w:top w:val="single" w:sz="6" w:space="0" w:color="CCCCCC"/>
              <w:left w:val="single" w:sz="6" w:space="0" w:color="000000"/>
              <w:bottom w:val="single" w:sz="6" w:space="0" w:color="000000"/>
              <w:right w:val="single" w:sz="6" w:space="0" w:color="000000"/>
            </w:tcBorders>
            <w:vAlign w:val="center"/>
            <w:hideMark/>
          </w:tcPr>
          <w:p w:rsidR="00F82C46" w:rsidRPr="006F3C9D" w:rsidRDefault="00F82C46" w:rsidP="00D86A05">
            <w:pPr>
              <w:spacing w:after="0" w:line="240" w:lineRule="auto"/>
              <w:rPr>
                <w:rFonts w:asciiTheme="minorBidi" w:eastAsia="Times New Roman" w:hAnsiTheme="minorBidi"/>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F82C46" w:rsidRPr="006F3C9D" w:rsidRDefault="00F82C46" w:rsidP="00D86A05">
            <w:pPr>
              <w:spacing w:after="0" w:line="240" w:lineRule="auto"/>
              <w:rPr>
                <w:rFonts w:asciiTheme="minorBidi" w:eastAsia="Times New Roman" w:hAnsiTheme="minorBidi"/>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F82C46" w:rsidRPr="006F3C9D" w:rsidRDefault="00F82C46" w:rsidP="00D86A05">
            <w:pPr>
              <w:spacing w:after="0" w:line="240" w:lineRule="auto"/>
              <w:rPr>
                <w:rFonts w:asciiTheme="minorBidi" w:eastAsia="Times New Roman" w:hAnsiTheme="minorBidi"/>
                <w:sz w:val="20"/>
                <w:szCs w:val="20"/>
                <w:lang w:eastAsia="es-CO"/>
              </w:rPr>
            </w:pPr>
          </w:p>
        </w:tc>
        <w:tc>
          <w:tcPr>
            <w:tcW w:w="0" w:type="auto"/>
            <w:vMerge/>
            <w:tcBorders>
              <w:top w:val="single" w:sz="6" w:space="0" w:color="CCCCCC"/>
              <w:left w:val="single" w:sz="6" w:space="0" w:color="CCCCCC"/>
              <w:bottom w:val="single" w:sz="6" w:space="0" w:color="000000"/>
              <w:right w:val="single" w:sz="4" w:space="0" w:color="auto"/>
            </w:tcBorders>
            <w:vAlign w:val="center"/>
            <w:hideMark/>
          </w:tcPr>
          <w:p w:rsidR="00F82C46" w:rsidRPr="006F3C9D" w:rsidRDefault="00F82C46" w:rsidP="00D86A05">
            <w:pPr>
              <w:spacing w:after="0" w:line="240" w:lineRule="auto"/>
              <w:rPr>
                <w:rFonts w:asciiTheme="minorBidi" w:eastAsia="Times New Roman" w:hAnsiTheme="minorBidi"/>
                <w:sz w:val="20"/>
                <w:szCs w:val="20"/>
                <w:lang w:eastAsia="es-CO"/>
              </w:rPr>
            </w:pPr>
          </w:p>
        </w:tc>
        <w:tc>
          <w:tcPr>
            <w:tcW w:w="0" w:type="auto"/>
            <w:vMerge/>
            <w:tcBorders>
              <w:top w:val="single" w:sz="4" w:space="0" w:color="auto"/>
              <w:left w:val="single" w:sz="4" w:space="0" w:color="auto"/>
              <w:bottom w:val="single" w:sz="6" w:space="0" w:color="000000"/>
              <w:right w:val="single" w:sz="4" w:space="0" w:color="auto"/>
            </w:tcBorders>
            <w:vAlign w:val="center"/>
            <w:hideMark/>
          </w:tcPr>
          <w:p w:rsidR="00F82C46" w:rsidRPr="006F3C9D" w:rsidRDefault="00F82C46" w:rsidP="00D86A05">
            <w:pPr>
              <w:spacing w:after="0" w:line="240" w:lineRule="auto"/>
              <w:rPr>
                <w:rFonts w:asciiTheme="minorBidi" w:eastAsia="Times New Roman" w:hAnsiTheme="minorBidi"/>
                <w:color w:val="000000"/>
                <w:sz w:val="20"/>
                <w:szCs w:val="20"/>
                <w:lang w:eastAsia="es-CO"/>
              </w:rPr>
            </w:pPr>
          </w:p>
        </w:tc>
        <w:tc>
          <w:tcPr>
            <w:tcW w:w="0" w:type="auto"/>
            <w:gridSpan w:val="2"/>
            <w:tcBorders>
              <w:top w:val="single" w:sz="4" w:space="0" w:color="auto"/>
              <w:left w:val="single" w:sz="4" w:space="0" w:color="auto"/>
              <w:bottom w:val="single" w:sz="6" w:space="0" w:color="000000"/>
              <w:right w:val="single" w:sz="4" w:space="0" w:color="auto"/>
            </w:tcBorders>
            <w:tcMar>
              <w:top w:w="30" w:type="dxa"/>
              <w:left w:w="45" w:type="dxa"/>
              <w:bottom w:w="30" w:type="dxa"/>
              <w:right w:w="45" w:type="dxa"/>
            </w:tcMar>
            <w:vAlign w:val="center"/>
            <w:hideMark/>
          </w:tcPr>
          <w:p w:rsidR="00F82C46" w:rsidRPr="006F3C9D" w:rsidRDefault="00EF2972" w:rsidP="00D86A05">
            <w:pPr>
              <w:spacing w:after="0" w:line="240" w:lineRule="auto"/>
              <w:jc w:val="center"/>
              <w:rPr>
                <w:rFonts w:asciiTheme="minorBidi" w:eastAsia="Times New Roman" w:hAnsiTheme="minorBidi"/>
                <w:sz w:val="20"/>
                <w:szCs w:val="20"/>
                <w:lang w:eastAsia="es-CO"/>
              </w:rPr>
            </w:pPr>
            <w:hyperlink r:id="rId258" w:history="1">
              <w:r w:rsidR="00F82C46" w:rsidRPr="00694E6F">
                <w:rPr>
                  <w:rStyle w:val="Hipervnculo"/>
                  <w:rFonts w:asciiTheme="minorBidi" w:eastAsia="Times New Roman" w:hAnsiTheme="minorBidi"/>
                  <w:sz w:val="20"/>
                  <w:szCs w:val="20"/>
                  <w:lang w:eastAsia="es-CO"/>
                </w:rPr>
                <w:t>franayamar@hotmail.com</w:t>
              </w:r>
            </w:hyperlink>
            <w:r w:rsidR="00F82C46">
              <w:rPr>
                <w:rFonts w:asciiTheme="minorBidi" w:eastAsia="Times New Roman" w:hAnsiTheme="minorBidi"/>
                <w:sz w:val="20"/>
                <w:szCs w:val="20"/>
                <w:lang w:eastAsia="es-CO"/>
              </w:rPr>
              <w:t xml:space="preserve"> </w:t>
            </w:r>
          </w:p>
        </w:tc>
      </w:tr>
      <w:tr w:rsidR="00F82C46" w:rsidRPr="006F3C9D"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6F3C9D" w:rsidRDefault="00F82C46" w:rsidP="00D86A05">
            <w:pPr>
              <w:spacing w:after="0" w:line="240" w:lineRule="auto"/>
              <w:jc w:val="center"/>
              <w:rPr>
                <w:rFonts w:asciiTheme="minorBidi" w:eastAsia="Times New Roman" w:hAnsiTheme="minorBidi"/>
                <w:b/>
                <w:bCs/>
                <w:sz w:val="20"/>
                <w:szCs w:val="20"/>
                <w:lang w:eastAsia="es-CO"/>
              </w:rPr>
            </w:pPr>
            <w:r w:rsidRPr="006F3C9D">
              <w:rPr>
                <w:rFonts w:asciiTheme="minorBidi" w:eastAsia="Times New Roman" w:hAnsiTheme="minorBidi"/>
                <w:b/>
                <w:bCs/>
                <w:sz w:val="20"/>
                <w:szCs w:val="20"/>
                <w:lang w:eastAsia="es-CO"/>
              </w:rPr>
              <w:t xml:space="preserve">Informe de rendición de cuentas </w:t>
            </w:r>
          </w:p>
        </w:tc>
      </w:tr>
      <w:tr w:rsidR="00F82C46" w:rsidRPr="006F3C9D"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6F3C9D" w:rsidRDefault="00F82C46" w:rsidP="00D86A05">
            <w:pPr>
              <w:spacing w:after="0" w:line="240" w:lineRule="auto"/>
              <w:rPr>
                <w:rFonts w:asciiTheme="minorBidi" w:eastAsia="Times New Roman" w:hAnsiTheme="minorBidi"/>
                <w:sz w:val="20"/>
                <w:szCs w:val="20"/>
                <w:lang w:eastAsia="es-CO"/>
              </w:rPr>
            </w:pPr>
            <w:r w:rsidRPr="006F3C9D">
              <w:rPr>
                <w:rFonts w:asciiTheme="minorBidi" w:eastAsia="Times New Roman" w:hAnsiTheme="minorBidi"/>
                <w:sz w:val="20"/>
                <w:szCs w:val="20"/>
                <w:lang w:eastAsia="es-CO"/>
              </w:rPr>
              <w:t>Debe ser presentado de manera digital y física cada año dentro de los 10 días hábiles siguientes a la terminación del segundo semestre de cada legislatura.</w:t>
            </w:r>
          </w:p>
        </w:tc>
      </w:tr>
      <w:tr w:rsidR="00F82C46" w:rsidRPr="006F3C9D"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6F3C9D" w:rsidRDefault="00F82C46" w:rsidP="00D86A05">
            <w:pPr>
              <w:spacing w:after="0" w:line="240" w:lineRule="auto"/>
              <w:rPr>
                <w:rFonts w:asciiTheme="minorBidi" w:eastAsia="Times New Roman" w:hAnsiTheme="minorBidi"/>
                <w:b/>
                <w:bCs/>
                <w:i/>
                <w:iCs/>
                <w:sz w:val="20"/>
                <w:szCs w:val="20"/>
                <w:lang w:eastAsia="es-CO"/>
              </w:rPr>
            </w:pPr>
            <w:r w:rsidRPr="006F3C9D">
              <w:rPr>
                <w:rFonts w:asciiTheme="minorBidi" w:eastAsia="Times New Roman" w:hAnsiTheme="minorBidi"/>
                <w:b/>
                <w:bCs/>
                <w:i/>
                <w:iCs/>
                <w:sz w:val="20"/>
                <w:szCs w:val="20"/>
                <w:lang w:eastAsia="es-CO"/>
              </w:rPr>
              <w:t xml:space="preserve">Información mínima obligatoria </w:t>
            </w:r>
          </w:p>
        </w:tc>
      </w:tr>
      <w:tr w:rsidR="00F82C46" w:rsidRPr="006F3C9D"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6F3C9D" w:rsidRDefault="00F82C46" w:rsidP="00D86A05">
            <w:pPr>
              <w:spacing w:after="0" w:line="240" w:lineRule="auto"/>
              <w:jc w:val="both"/>
              <w:rPr>
                <w:rFonts w:asciiTheme="minorBidi" w:eastAsia="Times New Roman" w:hAnsiTheme="minorBidi"/>
                <w:sz w:val="20"/>
                <w:szCs w:val="20"/>
                <w:lang w:eastAsia="es-CO"/>
              </w:rPr>
            </w:pPr>
            <w:r w:rsidRPr="006F3C9D">
              <w:rPr>
                <w:rFonts w:asciiTheme="minorBidi" w:eastAsia="Times New Roman" w:hAnsiTheme="minorBidi"/>
                <w:b/>
                <w:sz w:val="20"/>
                <w:szCs w:val="20"/>
                <w:lang w:eastAsia="es-CO"/>
              </w:rPr>
              <w:t>1</w:t>
            </w:r>
            <w:r w:rsidRPr="006F3C9D">
              <w:rPr>
                <w:rFonts w:asciiTheme="minorBidi" w:eastAsia="Times New Roman" w:hAnsiTheme="minorBidi"/>
                <w:sz w:val="20"/>
                <w:szCs w:val="20"/>
                <w:lang w:eastAsia="es-CO"/>
              </w:rPr>
              <w:t>. Proyectos de ley y/o acto legislativo de los cuales fue autor y/o ponente, donde podrá especificar los compromisos de campaña. (Elecciones periodo inmediatamente anterior).</w:t>
            </w:r>
          </w:p>
        </w:tc>
      </w:tr>
      <w:tr w:rsidR="00F82C46" w:rsidRPr="006F3C9D" w:rsidTr="00D86A05">
        <w:trPr>
          <w:trHeight w:val="112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Default="00F82C46" w:rsidP="00D86A05">
            <w:pPr>
              <w:spacing w:after="0" w:line="240" w:lineRule="auto"/>
              <w:rPr>
                <w:rFonts w:asciiTheme="minorBidi" w:eastAsia="Times New Roman" w:hAnsiTheme="minorBidi"/>
                <w:sz w:val="20"/>
                <w:szCs w:val="20"/>
                <w:lang w:eastAsia="es-CO"/>
              </w:rPr>
            </w:pPr>
          </w:p>
          <w:p w:rsidR="00F82C46" w:rsidRDefault="00F82C46" w:rsidP="00D86A05">
            <w:pPr>
              <w:spacing w:after="0" w:line="240" w:lineRule="auto"/>
              <w:rPr>
                <w:rFonts w:asciiTheme="minorBidi" w:eastAsia="Times New Roman" w:hAnsiTheme="minorBidi"/>
                <w:sz w:val="20"/>
                <w:szCs w:val="20"/>
                <w:lang w:eastAsia="es-CO"/>
              </w:rPr>
            </w:pPr>
          </w:p>
          <w:tbl>
            <w:tblPr>
              <w:tblStyle w:val="Tablaconcuadrcula"/>
              <w:tblW w:w="0" w:type="auto"/>
              <w:tblLook w:val="04A0" w:firstRow="1" w:lastRow="0" w:firstColumn="1" w:lastColumn="0" w:noHBand="0" w:noVBand="1"/>
            </w:tblPr>
            <w:tblGrid>
              <w:gridCol w:w="3736"/>
              <w:gridCol w:w="4986"/>
            </w:tblGrid>
            <w:tr w:rsidR="00F82C46" w:rsidTr="00D86A05">
              <w:tc>
                <w:tcPr>
                  <w:tcW w:w="8722" w:type="dxa"/>
                  <w:gridSpan w:val="2"/>
                </w:tcPr>
                <w:p w:rsidR="00F82C46" w:rsidRDefault="00F82C46" w:rsidP="00D86A05">
                  <w:pPr>
                    <w:jc w:val="center"/>
                    <w:rPr>
                      <w:rFonts w:asciiTheme="minorBidi" w:eastAsia="Times New Roman" w:hAnsiTheme="minorBidi"/>
                      <w:b/>
                      <w:bCs/>
                      <w:sz w:val="20"/>
                      <w:szCs w:val="20"/>
                      <w:lang w:eastAsia="es-CO"/>
                    </w:rPr>
                  </w:pPr>
                </w:p>
                <w:p w:rsidR="00F82C46" w:rsidRDefault="00F82C46" w:rsidP="00D86A05">
                  <w:pPr>
                    <w:jc w:val="center"/>
                    <w:rPr>
                      <w:rFonts w:asciiTheme="minorBidi" w:eastAsia="Times New Roman" w:hAnsiTheme="minorBidi"/>
                      <w:b/>
                      <w:bCs/>
                      <w:sz w:val="20"/>
                      <w:szCs w:val="20"/>
                      <w:lang w:eastAsia="es-CO"/>
                    </w:rPr>
                  </w:pPr>
                  <w:r w:rsidRPr="00D57127">
                    <w:rPr>
                      <w:rFonts w:asciiTheme="minorBidi" w:eastAsia="Times New Roman" w:hAnsiTheme="minorBidi"/>
                      <w:b/>
                      <w:bCs/>
                      <w:sz w:val="20"/>
                      <w:szCs w:val="20"/>
                      <w:lang w:eastAsia="es-CO"/>
                    </w:rPr>
                    <w:t>AUTOR DE PROYECTOS DE LEY</w:t>
                  </w:r>
                </w:p>
                <w:p w:rsidR="00F82C46" w:rsidRPr="00D57127" w:rsidRDefault="00F82C46" w:rsidP="00D86A05">
                  <w:pPr>
                    <w:jc w:val="center"/>
                    <w:rPr>
                      <w:rFonts w:asciiTheme="minorBidi" w:eastAsia="Times New Roman" w:hAnsiTheme="minorBidi"/>
                      <w:b/>
                      <w:bCs/>
                      <w:sz w:val="20"/>
                      <w:szCs w:val="20"/>
                      <w:lang w:eastAsia="es-CO"/>
                    </w:rPr>
                  </w:pPr>
                </w:p>
              </w:tc>
            </w:tr>
            <w:tr w:rsidR="00F82C46" w:rsidTr="00D86A05">
              <w:tc>
                <w:tcPr>
                  <w:tcW w:w="3736" w:type="dxa"/>
                </w:tcPr>
                <w:p w:rsidR="00F82C46" w:rsidRPr="00D57127" w:rsidRDefault="00F82C46" w:rsidP="00F82C46">
                  <w:pPr>
                    <w:pStyle w:val="Prrafodelista"/>
                    <w:numPr>
                      <w:ilvl w:val="0"/>
                      <w:numId w:val="74"/>
                    </w:numPr>
                    <w:rPr>
                      <w:b/>
                      <w:bCs/>
                    </w:rPr>
                  </w:pPr>
                  <w:r w:rsidRPr="00D57127">
                    <w:rPr>
                      <w:b/>
                      <w:bCs/>
                    </w:rPr>
                    <w:t>Proyecto de Ley No. 023 de 2017 Cámara “Por la cual se establece una restricción a las entidades estatales para la contratación pública de prestación de servicios en aras de eliminar las nóminas paralelas en la administración pública y se dictan otras disposiciones”.</w:t>
                  </w:r>
                </w:p>
                <w:p w:rsidR="00F82C46" w:rsidRPr="00D57127" w:rsidRDefault="00F82C46" w:rsidP="00D86A05">
                  <w:pPr>
                    <w:pStyle w:val="Prrafodelista"/>
                    <w:rPr>
                      <w:rFonts w:asciiTheme="minorBidi" w:eastAsia="Times New Roman" w:hAnsiTheme="minorBidi"/>
                      <w:b/>
                      <w:bCs/>
                      <w:sz w:val="20"/>
                      <w:szCs w:val="20"/>
                      <w:lang w:eastAsia="es-CO"/>
                    </w:rPr>
                  </w:pPr>
                </w:p>
              </w:tc>
              <w:tc>
                <w:tcPr>
                  <w:tcW w:w="4986" w:type="dxa"/>
                </w:tcPr>
                <w:p w:rsidR="00F82C46" w:rsidRDefault="00F82C46" w:rsidP="00D86A05">
                  <w:pPr>
                    <w:rPr>
                      <w:rFonts w:asciiTheme="minorBidi" w:eastAsia="Times New Roman" w:hAnsiTheme="minorBidi"/>
                      <w:sz w:val="20"/>
                      <w:szCs w:val="20"/>
                      <w:lang w:eastAsia="es-CO"/>
                    </w:rPr>
                  </w:pPr>
                  <w:r>
                    <w:t>En este período legislativo insistimos nuevamente con la presentación de este proyecto de ley que busca establecer una restricción a las entidades estatales en el marco de sus procesos de contratación estatal bajo la modalidad “Contrato de Prestación de Servicios” en aras de eliminar las denominadas nóminas paralelas en la Administración Pública.</w:t>
                  </w:r>
                </w:p>
              </w:tc>
            </w:tr>
            <w:tr w:rsidR="00F82C46" w:rsidTr="00D86A05">
              <w:tc>
                <w:tcPr>
                  <w:tcW w:w="3736" w:type="dxa"/>
                </w:tcPr>
                <w:p w:rsidR="00F82C46" w:rsidRPr="00D57127" w:rsidRDefault="00F82C46" w:rsidP="00F82C46">
                  <w:pPr>
                    <w:pStyle w:val="Prrafodelista"/>
                    <w:numPr>
                      <w:ilvl w:val="0"/>
                      <w:numId w:val="74"/>
                    </w:numPr>
                    <w:rPr>
                      <w:rFonts w:asciiTheme="minorBidi" w:eastAsia="Times New Roman" w:hAnsiTheme="minorBidi"/>
                      <w:b/>
                      <w:bCs/>
                      <w:sz w:val="20"/>
                      <w:szCs w:val="20"/>
                      <w:lang w:eastAsia="es-CO"/>
                    </w:rPr>
                  </w:pPr>
                  <w:r w:rsidRPr="00D57127">
                    <w:rPr>
                      <w:b/>
                      <w:bCs/>
                    </w:rPr>
                    <w:t>Proyecto de Ley No. 024 de 2017 Cámara “Por medio de la cual se modifica la ley 105 de 1993 y se dictan otras disposiciones”.</w:t>
                  </w:r>
                </w:p>
              </w:tc>
              <w:tc>
                <w:tcPr>
                  <w:tcW w:w="4986" w:type="dxa"/>
                </w:tcPr>
                <w:p w:rsidR="00F82C46" w:rsidRDefault="00F82C46" w:rsidP="00D86A05">
                  <w:r>
                    <w:t xml:space="preserve">La presente ley tiene por objeto modificar la ley 105 de 1993 en lo referente a la destinación de los recursos del peaje para financiar proyectos de ciclo-infraestructura en todo el país y con ello, apoyar la práctica del ciclismo deportivo de carretera. En la asignación de los recursos del Instituto Nacional de Vías, recaudados por peajes, como mínimo será invertido el 50%, para construcción, rehabilitación y conservación de vías en el respectivo departamento donde se recaude; un cinco por ciento (5%) adicional será invertido en proyectos de ciclo-infraestructura </w:t>
                  </w:r>
                  <w:r>
                    <w:lastRenderedPageBreak/>
                    <w:t>para la práctica del ciclismo deportivo de carretera y el excedente en la respectiva zona de influencia.</w:t>
                  </w:r>
                </w:p>
                <w:p w:rsidR="00F82C46" w:rsidRDefault="00F82C46" w:rsidP="00D86A05">
                  <w:pPr>
                    <w:rPr>
                      <w:rFonts w:asciiTheme="minorBidi" w:eastAsia="Times New Roman" w:hAnsiTheme="minorBidi"/>
                      <w:sz w:val="20"/>
                      <w:szCs w:val="20"/>
                      <w:lang w:eastAsia="es-CO"/>
                    </w:rPr>
                  </w:pPr>
                </w:p>
              </w:tc>
            </w:tr>
            <w:tr w:rsidR="00F82C46" w:rsidRPr="00D57127" w:rsidTr="00D86A05">
              <w:tc>
                <w:tcPr>
                  <w:tcW w:w="3736" w:type="dxa"/>
                </w:tcPr>
                <w:p w:rsidR="00F82C46" w:rsidRPr="00D57127" w:rsidRDefault="00F82C46" w:rsidP="00F82C46">
                  <w:pPr>
                    <w:pStyle w:val="Prrafodelista"/>
                    <w:numPr>
                      <w:ilvl w:val="0"/>
                      <w:numId w:val="74"/>
                    </w:numPr>
                    <w:rPr>
                      <w:rFonts w:asciiTheme="minorBidi" w:eastAsia="Times New Roman" w:hAnsiTheme="minorBidi"/>
                      <w:b/>
                      <w:bCs/>
                      <w:sz w:val="20"/>
                      <w:szCs w:val="20"/>
                      <w:lang w:eastAsia="es-CO"/>
                    </w:rPr>
                  </w:pPr>
                  <w:r w:rsidRPr="00D57127">
                    <w:rPr>
                      <w:b/>
                      <w:bCs/>
                    </w:rPr>
                    <w:lastRenderedPageBreak/>
                    <w:t>Proyecto de Ley No. 064 de 2017 Cámara “Por medio de la cual la nación se vincula a la conmemoración de los 70 años de existencia de la universidad industrial de Santander y, en su homenaje, se autoriza financiar proyectos de infraestructura, dotación, investigación y extensión para la paz”</w:t>
                  </w:r>
                </w:p>
              </w:tc>
              <w:tc>
                <w:tcPr>
                  <w:tcW w:w="4986" w:type="dxa"/>
                </w:tcPr>
                <w:p w:rsidR="00F82C46" w:rsidRDefault="00F82C46" w:rsidP="00D86A05">
                  <w:r>
                    <w:t>Esta iniciativa de ley fue presentada en conjunto con la bancada santandereana. Buscamos vincular la Nación a la celebración de los 70 años de existencia de la Universidad Industrial de Santander y, en su homenaje, autorizar al Gobierno para que incorpore dentro del Presupuesto General de la Nación, correspondiente a cinco (05) vigencias fiscales siguientes a la aprobación de la presente ley, las partidas presupuestales para financiar proyectos de infraestructura, dotación, investigación y extensión, por valor de cincuenta mil millones de pesos ($50.000.000.000) anuales.</w:t>
                  </w:r>
                </w:p>
                <w:p w:rsidR="00F82C46" w:rsidRPr="00D57127" w:rsidRDefault="00F82C46" w:rsidP="00D86A05">
                  <w:pPr>
                    <w:rPr>
                      <w:rFonts w:asciiTheme="minorBidi" w:eastAsia="Times New Roman" w:hAnsiTheme="minorBidi"/>
                      <w:b/>
                      <w:bCs/>
                      <w:sz w:val="20"/>
                      <w:szCs w:val="20"/>
                      <w:lang w:eastAsia="es-CO"/>
                    </w:rPr>
                  </w:pPr>
                </w:p>
              </w:tc>
            </w:tr>
          </w:tbl>
          <w:p w:rsidR="00F82C46" w:rsidRPr="00D57127" w:rsidRDefault="00F82C46" w:rsidP="00D86A05">
            <w:pPr>
              <w:spacing w:after="0" w:line="240" w:lineRule="auto"/>
              <w:rPr>
                <w:rFonts w:asciiTheme="minorBidi" w:eastAsia="Times New Roman" w:hAnsiTheme="minorBidi"/>
                <w:b/>
                <w:bCs/>
                <w:sz w:val="20"/>
                <w:szCs w:val="20"/>
                <w:lang w:eastAsia="es-CO"/>
              </w:rPr>
            </w:pPr>
          </w:p>
          <w:p w:rsidR="00F82C46" w:rsidRDefault="00F82C46" w:rsidP="00D86A05">
            <w:pPr>
              <w:spacing w:after="0" w:line="240" w:lineRule="auto"/>
              <w:rPr>
                <w:rFonts w:asciiTheme="minorBidi" w:eastAsia="Times New Roman" w:hAnsiTheme="minorBidi"/>
                <w:sz w:val="20"/>
                <w:szCs w:val="20"/>
                <w:lang w:eastAsia="es-CO"/>
              </w:rPr>
            </w:pPr>
          </w:p>
          <w:p w:rsidR="00F82C46" w:rsidRDefault="00F82C46" w:rsidP="00D86A05">
            <w:pPr>
              <w:spacing w:after="0" w:line="240" w:lineRule="auto"/>
              <w:rPr>
                <w:rFonts w:asciiTheme="minorBidi" w:eastAsia="Times New Roman" w:hAnsiTheme="minorBidi"/>
                <w:sz w:val="20"/>
                <w:szCs w:val="20"/>
                <w:lang w:eastAsia="es-CO"/>
              </w:rPr>
            </w:pPr>
          </w:p>
          <w:tbl>
            <w:tblPr>
              <w:tblStyle w:val="Tablaconcuadrcula"/>
              <w:tblW w:w="0" w:type="auto"/>
              <w:tblLook w:val="04A0" w:firstRow="1" w:lastRow="0" w:firstColumn="1" w:lastColumn="0" w:noHBand="0" w:noVBand="1"/>
            </w:tblPr>
            <w:tblGrid>
              <w:gridCol w:w="3736"/>
              <w:gridCol w:w="4986"/>
            </w:tblGrid>
            <w:tr w:rsidR="00F82C46" w:rsidTr="00D86A05">
              <w:tc>
                <w:tcPr>
                  <w:tcW w:w="8722" w:type="dxa"/>
                  <w:gridSpan w:val="2"/>
                </w:tcPr>
                <w:p w:rsidR="00F82C46" w:rsidRDefault="00F82C46" w:rsidP="00D86A05">
                  <w:pPr>
                    <w:jc w:val="center"/>
                    <w:rPr>
                      <w:rFonts w:asciiTheme="minorBidi" w:eastAsia="Times New Roman" w:hAnsiTheme="minorBidi"/>
                      <w:b/>
                      <w:bCs/>
                      <w:sz w:val="20"/>
                      <w:szCs w:val="20"/>
                      <w:lang w:eastAsia="es-CO"/>
                    </w:rPr>
                  </w:pPr>
                </w:p>
                <w:p w:rsidR="00F82C46" w:rsidRDefault="00F82C46" w:rsidP="00D86A05">
                  <w:pPr>
                    <w:jc w:val="center"/>
                    <w:rPr>
                      <w:rFonts w:asciiTheme="minorBidi" w:eastAsia="Times New Roman" w:hAnsiTheme="minorBidi"/>
                      <w:b/>
                      <w:bCs/>
                      <w:sz w:val="20"/>
                      <w:szCs w:val="20"/>
                      <w:lang w:eastAsia="es-CO"/>
                    </w:rPr>
                  </w:pPr>
                  <w:r>
                    <w:rPr>
                      <w:rFonts w:asciiTheme="minorBidi" w:eastAsia="Times New Roman" w:hAnsiTheme="minorBidi"/>
                      <w:b/>
                      <w:bCs/>
                      <w:sz w:val="20"/>
                      <w:szCs w:val="20"/>
                      <w:lang w:eastAsia="es-CO"/>
                    </w:rPr>
                    <w:t>PONENTE</w:t>
                  </w:r>
                  <w:r w:rsidRPr="00D57127">
                    <w:rPr>
                      <w:rFonts w:asciiTheme="minorBidi" w:eastAsia="Times New Roman" w:hAnsiTheme="minorBidi"/>
                      <w:b/>
                      <w:bCs/>
                      <w:sz w:val="20"/>
                      <w:szCs w:val="20"/>
                      <w:lang w:eastAsia="es-CO"/>
                    </w:rPr>
                    <w:t xml:space="preserve"> DE PROYECTOS DE LEY</w:t>
                  </w:r>
                </w:p>
                <w:p w:rsidR="00F82C46" w:rsidRPr="00D57127" w:rsidRDefault="00F82C46" w:rsidP="00D86A05">
                  <w:pPr>
                    <w:jc w:val="center"/>
                    <w:rPr>
                      <w:rFonts w:asciiTheme="minorBidi" w:eastAsia="Times New Roman" w:hAnsiTheme="minorBidi"/>
                      <w:b/>
                      <w:bCs/>
                      <w:sz w:val="20"/>
                      <w:szCs w:val="20"/>
                      <w:lang w:eastAsia="es-CO"/>
                    </w:rPr>
                  </w:pPr>
                </w:p>
              </w:tc>
            </w:tr>
            <w:tr w:rsidR="00F82C46" w:rsidTr="00D86A05">
              <w:tc>
                <w:tcPr>
                  <w:tcW w:w="3736" w:type="dxa"/>
                </w:tcPr>
                <w:p w:rsidR="00F82C46" w:rsidRPr="00D57127" w:rsidRDefault="00F82C46" w:rsidP="00F82C46">
                  <w:pPr>
                    <w:pStyle w:val="Prrafodelista"/>
                    <w:numPr>
                      <w:ilvl w:val="0"/>
                      <w:numId w:val="75"/>
                    </w:numPr>
                    <w:rPr>
                      <w:rFonts w:asciiTheme="minorBidi" w:eastAsia="Times New Roman" w:hAnsiTheme="minorBidi"/>
                      <w:b/>
                      <w:bCs/>
                      <w:sz w:val="20"/>
                      <w:szCs w:val="20"/>
                      <w:lang w:eastAsia="es-CO"/>
                    </w:rPr>
                  </w:pPr>
                  <w:r w:rsidRPr="00D57127">
                    <w:rPr>
                      <w:b/>
                      <w:bCs/>
                    </w:rPr>
                    <w:t>Proyecto de Ley 038 de 2016 Cámara, “por la cual se modifican algunas disposiciones del código de tránsito".</w:t>
                  </w:r>
                </w:p>
              </w:tc>
              <w:tc>
                <w:tcPr>
                  <w:tcW w:w="4986" w:type="dxa"/>
                </w:tcPr>
                <w:p w:rsidR="00F82C46" w:rsidRDefault="00F82C46" w:rsidP="00D86A05">
                  <w:r>
                    <w:t>El proyecto de ley presentado a consideración del honorable Congreso de la República busca modificar algunos artículos del Código de Tránsito, con la finalidad de evitar arbitrariedades que en aplicación de la normativa vigente se han generado por permisiones o ambigüedades en su redacción, así como de incorporar el uso apropiado de los medios tecnológicos que hoy se encuentran disponibles para mejorar el servicio.</w:t>
                  </w:r>
                </w:p>
                <w:p w:rsidR="00F82C46" w:rsidRDefault="00F82C46" w:rsidP="00D86A05">
                  <w:pPr>
                    <w:rPr>
                      <w:rFonts w:asciiTheme="minorBidi" w:eastAsia="Times New Roman" w:hAnsiTheme="minorBidi"/>
                      <w:sz w:val="20"/>
                      <w:szCs w:val="20"/>
                      <w:lang w:eastAsia="es-CO"/>
                    </w:rPr>
                  </w:pPr>
                </w:p>
              </w:tc>
            </w:tr>
            <w:tr w:rsidR="00F82C46" w:rsidRPr="00D57127" w:rsidTr="00D86A05">
              <w:tc>
                <w:tcPr>
                  <w:tcW w:w="3736" w:type="dxa"/>
                </w:tcPr>
                <w:p w:rsidR="00F82C46" w:rsidRPr="00D57127" w:rsidRDefault="00F82C46" w:rsidP="00F82C46">
                  <w:pPr>
                    <w:pStyle w:val="Prrafodelista"/>
                    <w:numPr>
                      <w:ilvl w:val="0"/>
                      <w:numId w:val="75"/>
                    </w:numPr>
                    <w:rPr>
                      <w:rFonts w:asciiTheme="minorBidi" w:eastAsia="Times New Roman" w:hAnsiTheme="minorBidi"/>
                      <w:b/>
                      <w:bCs/>
                      <w:sz w:val="20"/>
                      <w:szCs w:val="20"/>
                      <w:lang w:eastAsia="es-CO"/>
                    </w:rPr>
                  </w:pPr>
                  <w:r w:rsidRPr="00D57127">
                    <w:rPr>
                      <w:b/>
                      <w:bCs/>
                    </w:rPr>
                    <w:t>Proyecto de Ley No. 024 de 2017 Cámara “Por medio de la cual se modifica la ley 105 de 1993 y se dictan otras disposiciones”.</w:t>
                  </w:r>
                </w:p>
              </w:tc>
              <w:tc>
                <w:tcPr>
                  <w:tcW w:w="4986" w:type="dxa"/>
                </w:tcPr>
                <w:p w:rsidR="00F82C46" w:rsidRDefault="00F82C46" w:rsidP="00D86A05">
                  <w:r>
                    <w:t>La presente ley tiene por objeto modificar la ley 105 de 1993 en lo referente a la destinación de los recursos del peaje para financiar proyectos de ciclo-infraestructura en todo el país y con ello, apoyar la práctica del ciclismo deportivo de carretera. En la asignación de los recursos del Instituto Nacional de Vías, recaudados por peajes, como mínimo será invertido el 50%, para construcción, rehabilitación y conservación de vías en el respectivo departamento donde se recaude; un cinco por ciento (5%) adicional será invertido en proyectos de ciclo-infraestructura para la práctica del ciclismo deportivo de carretera y el excedente en la respectiva zona de influencia.</w:t>
                  </w:r>
                </w:p>
                <w:p w:rsidR="00F82C46" w:rsidRPr="00D57127" w:rsidRDefault="00F82C46" w:rsidP="00D86A05">
                  <w:pPr>
                    <w:rPr>
                      <w:rFonts w:asciiTheme="minorBidi" w:eastAsia="Times New Roman" w:hAnsiTheme="minorBidi"/>
                      <w:b/>
                      <w:bCs/>
                      <w:sz w:val="20"/>
                      <w:szCs w:val="20"/>
                      <w:lang w:eastAsia="es-CO"/>
                    </w:rPr>
                  </w:pPr>
                </w:p>
              </w:tc>
            </w:tr>
            <w:tr w:rsidR="00F82C46" w:rsidRPr="00D57127" w:rsidTr="00D86A05">
              <w:tc>
                <w:tcPr>
                  <w:tcW w:w="3736" w:type="dxa"/>
                </w:tcPr>
                <w:p w:rsidR="00F82C46" w:rsidRPr="00D57127" w:rsidRDefault="00F82C46" w:rsidP="00F82C46">
                  <w:pPr>
                    <w:pStyle w:val="Prrafodelista"/>
                    <w:numPr>
                      <w:ilvl w:val="0"/>
                      <w:numId w:val="75"/>
                    </w:numPr>
                    <w:rPr>
                      <w:b/>
                      <w:bCs/>
                    </w:rPr>
                  </w:pPr>
                  <w:r w:rsidRPr="00D57127">
                    <w:rPr>
                      <w:b/>
                      <w:bCs/>
                    </w:rPr>
                    <w:lastRenderedPageBreak/>
                    <w:t>Proyecto de Ley No. 098 de 2017 Cámara “Por medio de la cual se ajustan los criterios de focalización de la ley 1753 de 2015 y se dictan otras disposiciones”</w:t>
                  </w:r>
                </w:p>
              </w:tc>
              <w:tc>
                <w:tcPr>
                  <w:tcW w:w="4986" w:type="dxa"/>
                </w:tcPr>
                <w:p w:rsidR="00F82C46" w:rsidRDefault="00F82C46" w:rsidP="00D86A05">
                  <w:r>
                    <w:t>El objeto del proyecto de ley es ajustar los criterios de focalización de la ley 1753 de 2015 para equilibrar el acceso a recursos para educación. Con el proyecto se busca además que los beneficiarios de créditos de educación superior que se encuentren en los estratos 1, 2, y 3, solo pagarán el capital prestado durante su período de estudios, más la inflación causada de acuerdo con los datos publicados por el Departamento Administrativo Nacional de Estadística (DANE), correspondientes al periodo de amortización.</w:t>
                  </w:r>
                </w:p>
                <w:p w:rsidR="00F82C46" w:rsidRDefault="00F82C46" w:rsidP="00D86A05"/>
              </w:tc>
            </w:tr>
            <w:tr w:rsidR="00F82C46" w:rsidRPr="00D57127" w:rsidTr="00D86A05">
              <w:tc>
                <w:tcPr>
                  <w:tcW w:w="3736" w:type="dxa"/>
                </w:tcPr>
                <w:p w:rsidR="00F82C46" w:rsidRDefault="00F82C46" w:rsidP="00F82C46">
                  <w:pPr>
                    <w:pStyle w:val="Prrafodelista"/>
                    <w:numPr>
                      <w:ilvl w:val="0"/>
                      <w:numId w:val="75"/>
                    </w:numPr>
                    <w:rPr>
                      <w:b/>
                      <w:bCs/>
                    </w:rPr>
                  </w:pPr>
                  <w:r>
                    <w:rPr>
                      <w:b/>
                      <w:bCs/>
                    </w:rPr>
                    <w:t>Proyecto de Ley No. 022 de 2017 Cámara “</w:t>
                  </w:r>
                  <w:r w:rsidRPr="00165DCB">
                    <w:rPr>
                      <w:rFonts w:hint="eastAsia"/>
                      <w:b/>
                      <w:bCs/>
                    </w:rPr>
                    <w:t>“</w:t>
                  </w:r>
                  <w:r w:rsidRPr="00165DCB">
                    <w:rPr>
                      <w:b/>
                      <w:bCs/>
                    </w:rPr>
                    <w:t>Por medio del cual se establecen medidas de promoción y protección para niñas, niños y adolescentes a través de la regulación de la publicidad de productos comestibles ultraprocesados y de alimentos que causan daños a la salud y se dictan otras disposiciones”</w:t>
                  </w:r>
                </w:p>
                <w:p w:rsidR="00F82C46" w:rsidRPr="00D57127" w:rsidRDefault="00F82C46" w:rsidP="00D86A05">
                  <w:pPr>
                    <w:pStyle w:val="Prrafodelista"/>
                    <w:rPr>
                      <w:b/>
                      <w:bCs/>
                    </w:rPr>
                  </w:pPr>
                </w:p>
              </w:tc>
              <w:tc>
                <w:tcPr>
                  <w:tcW w:w="4986" w:type="dxa"/>
                </w:tcPr>
                <w:p w:rsidR="00F82C46" w:rsidRDefault="00F82C46" w:rsidP="00D86A05">
                  <w:r w:rsidRPr="006110C8">
                    <w:t>La presente Ley tiene por objeto la promoción y protección efectiva de los derechos de las niñas, niños y adolescentes a la alimentación y nutrición adecuadas y a la salud a través de la regulación de la publicidad directa e indirecta de productos comestibles ultraprocesados y de alimentos que causan daños a la salud dirigidos a niñas, niños y adolescentes, incluidas todas las actividades de promoción, patrocinio, distribución y venta.</w:t>
                  </w:r>
                </w:p>
              </w:tc>
            </w:tr>
            <w:tr w:rsidR="00F82C46" w:rsidRPr="00D57127" w:rsidTr="00D86A05">
              <w:tc>
                <w:tcPr>
                  <w:tcW w:w="3736" w:type="dxa"/>
                </w:tcPr>
                <w:p w:rsidR="00F82C46" w:rsidRDefault="00F82C46" w:rsidP="00F82C46">
                  <w:pPr>
                    <w:pStyle w:val="Prrafodelista"/>
                    <w:numPr>
                      <w:ilvl w:val="0"/>
                      <w:numId w:val="75"/>
                    </w:numPr>
                    <w:rPr>
                      <w:b/>
                      <w:bCs/>
                    </w:rPr>
                  </w:pPr>
                  <w:r>
                    <w:rPr>
                      <w:b/>
                      <w:bCs/>
                    </w:rPr>
                    <w:t xml:space="preserve">Proyecto de Ley No. 038 de 2017 Cámara </w:t>
                  </w:r>
                  <w:r w:rsidRPr="006110C8">
                    <w:rPr>
                      <w:rFonts w:hint="eastAsia"/>
                      <w:b/>
                      <w:bCs/>
                    </w:rPr>
                    <w:t>“</w:t>
                  </w:r>
                  <w:r w:rsidRPr="006110C8">
                    <w:rPr>
                      <w:b/>
                      <w:bCs/>
                    </w:rPr>
                    <w:t>Por la cual se modifican algunas disposiciones del código de tránsito”</w:t>
                  </w:r>
                </w:p>
              </w:tc>
              <w:tc>
                <w:tcPr>
                  <w:tcW w:w="4986" w:type="dxa"/>
                </w:tcPr>
                <w:p w:rsidR="00F82C46" w:rsidRDefault="00F82C46" w:rsidP="00D86A05">
                  <w:r w:rsidRPr="006110C8">
                    <w:t>El proyecto de ley presentado a consideración del honorable Congreso de la República busca modificar algunos artículos del Código de Tránsito, con la finalidad de evitar arbitrariedades que en aplicación de la normativa vigente se han generado por permisiones o ambigüedades en su redacción, así como de incorporar el uso apropiado de los medios tecnológicos que hoy se encuentran disponibles para mejorar el servicio.</w:t>
                  </w:r>
                </w:p>
                <w:p w:rsidR="00F82C46" w:rsidRPr="006110C8" w:rsidRDefault="00F82C46" w:rsidP="00D86A05"/>
              </w:tc>
            </w:tr>
          </w:tbl>
          <w:p w:rsidR="00F82C46" w:rsidRDefault="00F82C46" w:rsidP="00D86A05">
            <w:pPr>
              <w:spacing w:after="0" w:line="240" w:lineRule="auto"/>
              <w:rPr>
                <w:rFonts w:asciiTheme="minorBidi" w:eastAsia="Times New Roman" w:hAnsiTheme="minorBidi"/>
                <w:sz w:val="20"/>
                <w:szCs w:val="20"/>
                <w:lang w:eastAsia="es-CO"/>
              </w:rPr>
            </w:pPr>
          </w:p>
          <w:p w:rsidR="00F82C46" w:rsidRPr="006F3C9D" w:rsidRDefault="00F82C46" w:rsidP="00D86A05">
            <w:pPr>
              <w:spacing w:after="0" w:line="240" w:lineRule="auto"/>
              <w:rPr>
                <w:rFonts w:asciiTheme="minorBidi" w:eastAsia="Times New Roman" w:hAnsiTheme="minorBidi"/>
                <w:sz w:val="20"/>
                <w:szCs w:val="20"/>
                <w:lang w:eastAsia="es-CO"/>
              </w:rPr>
            </w:pPr>
          </w:p>
          <w:p w:rsidR="00F82C46" w:rsidRPr="006F3C9D" w:rsidRDefault="00F82C46" w:rsidP="00D86A05">
            <w:pPr>
              <w:spacing w:after="0" w:line="240" w:lineRule="auto"/>
              <w:rPr>
                <w:rFonts w:asciiTheme="minorBidi" w:eastAsia="Times New Roman" w:hAnsiTheme="minorBidi"/>
                <w:sz w:val="20"/>
                <w:szCs w:val="20"/>
                <w:lang w:eastAsia="es-CO"/>
              </w:rPr>
            </w:pPr>
          </w:p>
          <w:p w:rsidR="00F82C46" w:rsidRPr="006F3C9D" w:rsidRDefault="00F82C46" w:rsidP="00D86A05">
            <w:pPr>
              <w:spacing w:after="0" w:line="240" w:lineRule="auto"/>
              <w:rPr>
                <w:rFonts w:asciiTheme="minorBidi" w:eastAsia="Times New Roman" w:hAnsiTheme="minorBidi"/>
                <w:sz w:val="20"/>
                <w:szCs w:val="20"/>
                <w:lang w:eastAsia="es-CO"/>
              </w:rPr>
            </w:pPr>
            <w:r w:rsidRPr="006F3C9D">
              <w:rPr>
                <w:rFonts w:asciiTheme="minorBidi" w:eastAsia="Times New Roman" w:hAnsiTheme="minorBidi"/>
                <w:sz w:val="20"/>
                <w:szCs w:val="20"/>
                <w:lang w:eastAsia="es-CO"/>
              </w:rPr>
              <w:t xml:space="preserve">*Puede presentar la información en cuadros ordenados con los datos característicos. </w:t>
            </w:r>
          </w:p>
        </w:tc>
      </w:tr>
      <w:tr w:rsidR="00F82C46" w:rsidRPr="006F3C9D"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Default="00F82C46" w:rsidP="00D86A05">
            <w:pPr>
              <w:spacing w:after="0" w:line="240" w:lineRule="auto"/>
              <w:jc w:val="both"/>
              <w:rPr>
                <w:rFonts w:asciiTheme="minorBidi" w:eastAsia="Times New Roman" w:hAnsiTheme="minorBidi"/>
                <w:sz w:val="20"/>
                <w:szCs w:val="20"/>
                <w:lang w:eastAsia="es-CO"/>
              </w:rPr>
            </w:pPr>
            <w:r w:rsidRPr="006F3C9D">
              <w:rPr>
                <w:rFonts w:asciiTheme="minorBidi" w:eastAsia="Times New Roman" w:hAnsiTheme="minorBidi"/>
                <w:b/>
                <w:sz w:val="20"/>
                <w:szCs w:val="20"/>
                <w:lang w:eastAsia="es-CO"/>
              </w:rPr>
              <w:lastRenderedPageBreak/>
              <w:t>2</w:t>
            </w:r>
            <w:r w:rsidRPr="006F3C9D">
              <w:rPr>
                <w:rFonts w:asciiTheme="minorBidi" w:eastAsia="Times New Roman" w:hAnsiTheme="minorBidi"/>
                <w:sz w:val="20"/>
                <w:szCs w:val="20"/>
                <w:lang w:eastAsia="es-CO"/>
              </w:rPr>
              <w:t xml:space="preserve">. Proposiciones en Comisión y Plenaria tanto para el trámite legislativo como para el ejercicio de control político. </w:t>
            </w:r>
          </w:p>
          <w:p w:rsidR="00F82C46" w:rsidRDefault="00F82C46" w:rsidP="00D86A05">
            <w:pPr>
              <w:spacing w:after="0" w:line="240" w:lineRule="auto"/>
              <w:jc w:val="both"/>
              <w:rPr>
                <w:rFonts w:asciiTheme="minorBidi" w:eastAsia="Times New Roman" w:hAnsiTheme="minorBidi"/>
                <w:sz w:val="20"/>
                <w:szCs w:val="20"/>
                <w:lang w:eastAsia="es-CO"/>
              </w:rPr>
            </w:pPr>
          </w:p>
          <w:p w:rsidR="00F82C46" w:rsidRDefault="00F82C46" w:rsidP="00D86A05">
            <w:pPr>
              <w:spacing w:after="0" w:line="240" w:lineRule="auto"/>
              <w:jc w:val="both"/>
              <w:rPr>
                <w:rFonts w:asciiTheme="minorBidi" w:eastAsia="Times New Roman" w:hAnsiTheme="minorBidi"/>
                <w:sz w:val="20"/>
                <w:szCs w:val="20"/>
                <w:lang w:eastAsia="es-CO"/>
              </w:rPr>
            </w:pPr>
          </w:p>
          <w:p w:rsidR="00F82C46" w:rsidRDefault="00F82C46" w:rsidP="00D86A05">
            <w:pPr>
              <w:spacing w:after="0" w:line="240" w:lineRule="auto"/>
              <w:jc w:val="both"/>
              <w:rPr>
                <w:rFonts w:asciiTheme="minorBidi" w:eastAsia="Times New Roman" w:hAnsiTheme="minorBidi"/>
                <w:sz w:val="20"/>
                <w:szCs w:val="20"/>
                <w:lang w:eastAsia="es-CO"/>
              </w:rPr>
            </w:pPr>
          </w:p>
          <w:p w:rsidR="00F82C46" w:rsidRDefault="00F82C46" w:rsidP="00D86A05">
            <w:pPr>
              <w:spacing w:after="0" w:line="240" w:lineRule="auto"/>
              <w:jc w:val="both"/>
              <w:rPr>
                <w:rFonts w:asciiTheme="minorBidi" w:eastAsia="Times New Roman" w:hAnsiTheme="minorBidi"/>
                <w:sz w:val="20"/>
                <w:szCs w:val="20"/>
                <w:lang w:eastAsia="es-CO"/>
              </w:rPr>
            </w:pPr>
          </w:p>
          <w:tbl>
            <w:tblPr>
              <w:tblStyle w:val="Tablaconcuadrcula"/>
              <w:tblW w:w="0" w:type="auto"/>
              <w:tblLook w:val="04A0" w:firstRow="1" w:lastRow="0" w:firstColumn="1" w:lastColumn="0" w:noHBand="0" w:noVBand="1"/>
            </w:tblPr>
            <w:tblGrid>
              <w:gridCol w:w="2176"/>
              <w:gridCol w:w="6546"/>
            </w:tblGrid>
            <w:tr w:rsidR="00F82C46" w:rsidTr="00D86A05">
              <w:tc>
                <w:tcPr>
                  <w:tcW w:w="8722" w:type="dxa"/>
                  <w:gridSpan w:val="2"/>
                </w:tcPr>
                <w:p w:rsidR="00F82C46" w:rsidRDefault="00F82C46" w:rsidP="00D86A05">
                  <w:pPr>
                    <w:jc w:val="both"/>
                    <w:rPr>
                      <w:rFonts w:asciiTheme="minorBidi" w:eastAsia="Times New Roman" w:hAnsiTheme="minorBidi"/>
                      <w:b/>
                      <w:bCs/>
                      <w:sz w:val="20"/>
                      <w:szCs w:val="20"/>
                      <w:lang w:eastAsia="es-CO"/>
                    </w:rPr>
                  </w:pPr>
                </w:p>
                <w:p w:rsidR="00F82C46" w:rsidRDefault="00F82C46" w:rsidP="00D86A05">
                  <w:pPr>
                    <w:jc w:val="center"/>
                    <w:rPr>
                      <w:rFonts w:asciiTheme="minorBidi" w:eastAsia="Times New Roman" w:hAnsiTheme="minorBidi"/>
                      <w:b/>
                      <w:bCs/>
                      <w:sz w:val="20"/>
                      <w:szCs w:val="20"/>
                      <w:lang w:eastAsia="es-CO"/>
                    </w:rPr>
                  </w:pPr>
                  <w:r w:rsidRPr="004D51FD">
                    <w:rPr>
                      <w:rFonts w:asciiTheme="minorBidi" w:eastAsia="Times New Roman" w:hAnsiTheme="minorBidi"/>
                      <w:b/>
                      <w:bCs/>
                      <w:sz w:val="20"/>
                      <w:szCs w:val="20"/>
                      <w:lang w:eastAsia="es-CO"/>
                    </w:rPr>
                    <w:t>DEBATES DE CONTROL POLÍTICO</w:t>
                  </w:r>
                </w:p>
                <w:p w:rsidR="00F82C46" w:rsidRDefault="00F82C46" w:rsidP="00D86A05">
                  <w:pPr>
                    <w:jc w:val="both"/>
                    <w:rPr>
                      <w:rFonts w:asciiTheme="minorBidi" w:eastAsia="Times New Roman" w:hAnsiTheme="minorBidi"/>
                      <w:sz w:val="20"/>
                      <w:szCs w:val="20"/>
                      <w:lang w:eastAsia="es-CO"/>
                    </w:rPr>
                  </w:pPr>
                </w:p>
              </w:tc>
            </w:tr>
            <w:tr w:rsidR="00F82C46" w:rsidTr="00D86A05">
              <w:tc>
                <w:tcPr>
                  <w:tcW w:w="2176" w:type="dxa"/>
                </w:tcPr>
                <w:p w:rsidR="00F82C46" w:rsidRPr="004D51FD" w:rsidRDefault="00F82C46" w:rsidP="00D86A05">
                  <w:pPr>
                    <w:jc w:val="both"/>
                    <w:rPr>
                      <w:rFonts w:asciiTheme="minorBidi" w:eastAsia="Times New Roman" w:hAnsiTheme="minorBidi"/>
                      <w:b/>
                      <w:bCs/>
                      <w:sz w:val="20"/>
                      <w:szCs w:val="20"/>
                      <w:lang w:eastAsia="es-CO"/>
                    </w:rPr>
                  </w:pPr>
                  <w:r w:rsidRPr="004D51FD">
                    <w:rPr>
                      <w:b/>
                      <w:bCs/>
                    </w:rPr>
                    <w:t>1. SERVICIOS PÚBLICOS. GESTIÓN INTEGRAL DE RESIDUOS SÓLIDOS.</w:t>
                  </w:r>
                </w:p>
              </w:tc>
              <w:tc>
                <w:tcPr>
                  <w:tcW w:w="6546" w:type="dxa"/>
                </w:tcPr>
                <w:p w:rsidR="00F82C46" w:rsidRDefault="00F82C46" w:rsidP="00D86A05">
                  <w:pPr>
                    <w:jc w:val="both"/>
                  </w:pPr>
                  <w:r>
                    <w:t>Se ha citado a Debate de Control Político a los Ministerios de Ambiente y Desarrollo Sostenible y de Vivienda, Ciudad y Territorio, a la Superintendencia de Servicios Públicos Domiciliarios, al Departamento Nacional de Planeación, a la Autoridad Nacional de Licencias Ambientales, a la Comisión de Regulación de Agua Potable y Saneamiento Básico y a la Aeronáutica Civil para que atiendan un cuestionario relacionado con la política pública del manejo de residuos sólidos en el país.</w:t>
                  </w:r>
                </w:p>
                <w:p w:rsidR="00F82C46" w:rsidRDefault="00F82C46" w:rsidP="00D86A05">
                  <w:pPr>
                    <w:jc w:val="both"/>
                  </w:pPr>
                </w:p>
                <w:p w:rsidR="00F82C46" w:rsidRDefault="00F82C46" w:rsidP="00D86A05">
                  <w:pPr>
                    <w:jc w:val="both"/>
                  </w:pPr>
                  <w:r>
                    <w:t xml:space="preserve">El día 17 de mayo de 2017, la Comisión Sexta de la Cámara recibió a los citados a éste debate y se precisó la necesidad de orientar la discusión de manera particular, hacia la situación que hoy se vive en la ciudad de Bucaramanga con referencia al sitio de disposición final de residuos El Carrasco y su preocupante cercanía con el Aeropuerto Internacional Palonegro. </w:t>
                  </w:r>
                </w:p>
                <w:p w:rsidR="00F82C46" w:rsidRDefault="00F82C46" w:rsidP="00D86A05">
                  <w:pPr>
                    <w:jc w:val="both"/>
                  </w:pPr>
                </w:p>
                <w:p w:rsidR="00F82C46" w:rsidRDefault="00F82C46" w:rsidP="00D86A05">
                  <w:pPr>
                    <w:jc w:val="both"/>
                  </w:pPr>
                  <w:r>
                    <w:t>Dada la importancia del tema, en el mes de octubre de 2017 se llevó a cabo una continuación de este debate. En él, lideramos el tema de los usos de suelo incompatibles con el desarrollo de las operaciones aéreas. El caso más preciso del aeropuerto de Bucaramanga con el relleno sanitario El Carrasco, debido a que tiende a ser un foco de atracción de fauna considerable.</w:t>
                  </w:r>
                </w:p>
                <w:p w:rsidR="00F82C46" w:rsidRDefault="00F82C46" w:rsidP="00D86A05">
                  <w:pPr>
                    <w:jc w:val="both"/>
                    <w:rPr>
                      <w:rFonts w:asciiTheme="minorBidi" w:eastAsia="Times New Roman" w:hAnsiTheme="minorBidi"/>
                      <w:sz w:val="20"/>
                      <w:szCs w:val="20"/>
                      <w:lang w:eastAsia="es-CO"/>
                    </w:rPr>
                  </w:pPr>
                </w:p>
              </w:tc>
            </w:tr>
            <w:tr w:rsidR="00F82C46" w:rsidTr="00D86A05">
              <w:tc>
                <w:tcPr>
                  <w:tcW w:w="2176" w:type="dxa"/>
                </w:tcPr>
                <w:p w:rsidR="00F82C46" w:rsidRPr="004D51FD" w:rsidRDefault="00F82C46" w:rsidP="00D86A05">
                  <w:pPr>
                    <w:rPr>
                      <w:rFonts w:eastAsia="Times New Roman"/>
                      <w:b/>
                      <w:bCs/>
                      <w:sz w:val="20"/>
                      <w:szCs w:val="20"/>
                      <w:lang w:eastAsia="es-CO"/>
                    </w:rPr>
                  </w:pPr>
                  <w:r w:rsidRPr="004D51FD">
                    <w:rPr>
                      <w:rFonts w:eastAsia="Times New Roman"/>
                      <w:b/>
                      <w:bCs/>
                      <w:sz w:val="20"/>
                      <w:szCs w:val="20"/>
                      <w:lang w:eastAsia="es-CO"/>
                    </w:rPr>
                    <w:t>2. SALUD. CALIDAD Y CUBRIMIENTO EN EL SISTEMA GENERAL DE</w:t>
                  </w:r>
                </w:p>
                <w:p w:rsidR="00F82C46" w:rsidRPr="004D51FD" w:rsidRDefault="00F82C46" w:rsidP="00D86A05">
                  <w:pPr>
                    <w:jc w:val="both"/>
                    <w:rPr>
                      <w:rFonts w:asciiTheme="minorBidi" w:eastAsia="Times New Roman" w:hAnsiTheme="minorBidi"/>
                      <w:b/>
                      <w:bCs/>
                      <w:sz w:val="20"/>
                      <w:szCs w:val="20"/>
                      <w:lang w:eastAsia="es-CO"/>
                    </w:rPr>
                  </w:pPr>
                  <w:r w:rsidRPr="004D51FD">
                    <w:rPr>
                      <w:rFonts w:eastAsia="Times New Roman"/>
                      <w:b/>
                      <w:bCs/>
                      <w:sz w:val="20"/>
                      <w:szCs w:val="20"/>
                      <w:lang w:eastAsia="es-CO"/>
                    </w:rPr>
                    <w:t>SALUD</w:t>
                  </w:r>
                </w:p>
              </w:tc>
              <w:tc>
                <w:tcPr>
                  <w:tcW w:w="6546" w:type="dxa"/>
                </w:tcPr>
                <w:p w:rsidR="00F82C46" w:rsidRDefault="00F82C46" w:rsidP="00D86A05">
                  <w:pPr>
                    <w:jc w:val="both"/>
                  </w:pPr>
                  <w:r>
                    <w:t>Como Vocero del Partido Opción Ciudadana, firmé y acompañé la proposición No. 12 del 23 de agosto de 2017, que tenía como propósito abordar uno de los principales problemas que más les preocupa a los colombianos, el relacionado con la calidad y el cubrimiento de la salud.</w:t>
                  </w:r>
                </w:p>
                <w:p w:rsidR="00F82C46" w:rsidRDefault="00F82C46" w:rsidP="00D86A05">
                  <w:pPr>
                    <w:jc w:val="both"/>
                  </w:pPr>
                </w:p>
                <w:p w:rsidR="00F82C46" w:rsidRDefault="00F82C46" w:rsidP="00D86A05">
                  <w:pPr>
                    <w:jc w:val="both"/>
                  </w:pPr>
                  <w:r>
                    <w:t>La inequidad sigue siendo el factor que mejor define el sistema de salud colombiano. Un sistema que, dicho sea de paso, no ha superado el ineficiente y perverso proceso de recaudo, administración, giro y flujo de los recursos, lo que tiene en jaque la prestación del servicio en términos de calidad y oportunidad. La percepción que reina en el país es la de la incapacidad de los actores, tanto públicos como privados, para saber y poder regular el sistema correctamente.</w:t>
                  </w:r>
                </w:p>
                <w:p w:rsidR="00F82C46" w:rsidRDefault="00F82C46" w:rsidP="00D86A05">
                  <w:pPr>
                    <w:jc w:val="both"/>
                  </w:pPr>
                </w:p>
                <w:p w:rsidR="00F82C46" w:rsidRDefault="00F82C46" w:rsidP="00D86A05">
                  <w:pPr>
                    <w:jc w:val="both"/>
                  </w:pPr>
                  <w:r>
                    <w:t>Ante semejante escenario, fueron citados a la Plenaria de la Cámara Político el Ministro de Salud y Protección Social, Dr. Alejandro Gaviria Uribe, el Superintendente Nacional de Salud, Dr. Norman Julio Muñoz, el Director General de la Administradora de los recursos del SGSSS (ADRES) y la Presidenta de la Fiduprevisora, la Dra. Sandra Gómez Arias.</w:t>
                  </w:r>
                </w:p>
                <w:p w:rsidR="00F82C46" w:rsidRDefault="00F82C46" w:rsidP="00D86A05">
                  <w:pPr>
                    <w:jc w:val="both"/>
                    <w:rPr>
                      <w:rFonts w:asciiTheme="minorBidi" w:eastAsia="Times New Roman" w:hAnsiTheme="minorBidi"/>
                      <w:sz w:val="20"/>
                      <w:szCs w:val="20"/>
                      <w:lang w:eastAsia="es-CO"/>
                    </w:rPr>
                  </w:pPr>
                </w:p>
              </w:tc>
            </w:tr>
            <w:tr w:rsidR="00F82C46" w:rsidTr="00D86A05">
              <w:tc>
                <w:tcPr>
                  <w:tcW w:w="2176" w:type="dxa"/>
                </w:tcPr>
                <w:p w:rsidR="00F82C46" w:rsidRPr="004D51FD" w:rsidRDefault="00F82C46" w:rsidP="00D86A05">
                  <w:pPr>
                    <w:jc w:val="both"/>
                    <w:rPr>
                      <w:rFonts w:asciiTheme="minorBidi" w:eastAsia="Times New Roman" w:hAnsiTheme="minorBidi"/>
                      <w:b/>
                      <w:bCs/>
                      <w:sz w:val="20"/>
                      <w:szCs w:val="20"/>
                      <w:lang w:eastAsia="es-CO"/>
                    </w:rPr>
                  </w:pPr>
                  <w:r w:rsidRPr="004D51FD">
                    <w:rPr>
                      <w:b/>
                      <w:bCs/>
                    </w:rPr>
                    <w:lastRenderedPageBreak/>
                    <w:t>3. MOTOTAXISMO EN COLOMBIA</w:t>
                  </w:r>
                </w:p>
              </w:tc>
              <w:tc>
                <w:tcPr>
                  <w:tcW w:w="6546" w:type="dxa"/>
                </w:tcPr>
                <w:p w:rsidR="00F82C46" w:rsidRDefault="00F82C46" w:rsidP="00D86A05">
                  <w:pPr>
                    <w:jc w:val="both"/>
                  </w:pPr>
                  <w:r>
                    <w:t>En este período legislativo, el 25 de julio de 2017, apenas iniciaron las actividades de la Comisión Sexta, presenté una proposición para tratar en el Congreso de la República un fenómeno realmente grave en nuestras ciudades: el mototaxismo.</w:t>
                  </w:r>
                </w:p>
                <w:p w:rsidR="00F82C46" w:rsidRDefault="00F82C46" w:rsidP="00D86A05">
                  <w:pPr>
                    <w:jc w:val="both"/>
                  </w:pPr>
                </w:p>
                <w:p w:rsidR="00F82C46" w:rsidRDefault="00F82C46" w:rsidP="00D86A05">
                  <w:pPr>
                    <w:jc w:val="both"/>
                  </w:pPr>
                  <w:r>
                    <w:t>Para este caso, citamos a Debate de Control Político al Ministro de Transporte, Jorge Eduardo Rojas, al Superintendente Nacional de Puertos y Transporte, Javier Jaramillo Ramírez y al Director del Departamento Nacional de Planeación, Luis Fernando Mejía, en la fecha y hora que determinaran la Mesa Directiva de la Comisión Sexta de la Cámara de Representantes para abordar el tema del “Mototaxismo en Colombia” como un fenómeno social, político y económico particularmente grave.</w:t>
                  </w:r>
                </w:p>
                <w:p w:rsidR="00F82C46" w:rsidRDefault="00F82C46" w:rsidP="00D86A05">
                  <w:pPr>
                    <w:jc w:val="both"/>
                    <w:rPr>
                      <w:rFonts w:asciiTheme="minorBidi" w:eastAsia="Times New Roman" w:hAnsiTheme="minorBidi"/>
                      <w:sz w:val="20"/>
                      <w:szCs w:val="20"/>
                      <w:lang w:eastAsia="es-CO"/>
                    </w:rPr>
                  </w:pPr>
                </w:p>
              </w:tc>
            </w:tr>
            <w:tr w:rsidR="00F82C46" w:rsidTr="00D86A05">
              <w:tc>
                <w:tcPr>
                  <w:tcW w:w="2176" w:type="dxa"/>
                </w:tcPr>
                <w:p w:rsidR="00F82C46" w:rsidRPr="004D51FD" w:rsidRDefault="00F82C46" w:rsidP="00D86A05">
                  <w:pPr>
                    <w:jc w:val="both"/>
                    <w:rPr>
                      <w:b/>
                      <w:bCs/>
                    </w:rPr>
                  </w:pPr>
                  <w:r w:rsidRPr="004D51FD">
                    <w:rPr>
                      <w:b/>
                      <w:bCs/>
                    </w:rPr>
                    <w:t>4. FINANCIAMIENTO DE LA EDUCACIÓN SUPERIOR PÚBLICA</w:t>
                  </w:r>
                </w:p>
              </w:tc>
              <w:tc>
                <w:tcPr>
                  <w:tcW w:w="6546" w:type="dxa"/>
                </w:tcPr>
                <w:p w:rsidR="00F82C46" w:rsidRDefault="00F82C46" w:rsidP="00D86A05">
                  <w:pPr>
                    <w:jc w:val="both"/>
                  </w:pPr>
                  <w:r>
                    <w:t>Apoyamos la proposición de un cuarto debate para este período constitucional dentro de la Comisión Sexta de la Cámara, centrado en el financiamiento de la educación pública.</w:t>
                  </w:r>
                </w:p>
                <w:p w:rsidR="00F82C46" w:rsidRDefault="00F82C46" w:rsidP="00D86A05">
                  <w:pPr>
                    <w:jc w:val="both"/>
                  </w:pPr>
                </w:p>
                <w:p w:rsidR="00F82C46" w:rsidRDefault="00F82C46" w:rsidP="00D86A05">
                  <w:pPr>
                    <w:jc w:val="both"/>
                  </w:pPr>
                  <w:r>
                    <w:t>Con esta propuesta de debate buscamos principalmente generar un espacio de discusión alrededor de los temas más sobresalientes y que preocupan en el sector universitario:</w:t>
                  </w:r>
                </w:p>
                <w:p w:rsidR="00F82C46" w:rsidRDefault="00F82C46" w:rsidP="00D86A05">
                  <w:pPr>
                    <w:jc w:val="both"/>
                  </w:pPr>
                </w:p>
                <w:p w:rsidR="00F82C46" w:rsidRDefault="00F82C46" w:rsidP="00D86A05">
                  <w:pPr>
                    <w:jc w:val="both"/>
                  </w:pPr>
                  <w:r>
                    <w:sym w:font="Symbol" w:char="F0B7"/>
                  </w:r>
                  <w:r>
                    <w:t xml:space="preserve"> Financiamiento de actual de la educación superior pública. </w:t>
                  </w:r>
                  <w:r>
                    <w:sym w:font="Symbol" w:char="F0B7"/>
                  </w:r>
                  <w:r>
                    <w:t xml:space="preserve"> Crisis estructural de las universidades públicas. </w:t>
                  </w:r>
                  <w:r>
                    <w:sym w:font="Symbol" w:char="F0B7"/>
                  </w:r>
                  <w:r>
                    <w:t xml:space="preserve"> Por qué han fallado los intentos por fortalecer la financiación de la educación superior pública. </w:t>
                  </w:r>
                  <w:r>
                    <w:sym w:font="Symbol" w:char="F0B7"/>
                  </w:r>
                  <w:r>
                    <w:t xml:space="preserve"> Visión crítica de las estampillas pro-universidades. </w:t>
                  </w:r>
                  <w:r>
                    <w:sym w:font="Symbol" w:char="F0B7"/>
                  </w:r>
                  <w:r>
                    <w:t xml:space="preserve"> Hacia un nuevo modelo de financiamiento que garantice la sostenibilidad en calidad y equidad social. </w:t>
                  </w:r>
                  <w:r>
                    <w:sym w:font="Symbol" w:char="F0B7"/>
                  </w:r>
                  <w:r>
                    <w:t xml:space="preserve"> Propuestas y alternativas para presentar un proyecto de ley que fortalezca el financiamiento de la educación superior pública. </w:t>
                  </w:r>
                </w:p>
                <w:p w:rsidR="00F82C46" w:rsidRDefault="00F82C46" w:rsidP="00D86A05">
                  <w:pPr>
                    <w:jc w:val="both"/>
                  </w:pPr>
                </w:p>
              </w:tc>
            </w:tr>
            <w:tr w:rsidR="00F82C46" w:rsidTr="00D86A05">
              <w:tc>
                <w:tcPr>
                  <w:tcW w:w="2176" w:type="dxa"/>
                </w:tcPr>
                <w:p w:rsidR="00F82C46" w:rsidRPr="004D51FD" w:rsidRDefault="00F82C46" w:rsidP="00D86A05">
                  <w:pPr>
                    <w:jc w:val="both"/>
                    <w:rPr>
                      <w:b/>
                      <w:bCs/>
                    </w:rPr>
                  </w:pPr>
                  <w:r w:rsidRPr="004D51FD">
                    <w:rPr>
                      <w:b/>
                      <w:bCs/>
                    </w:rPr>
                    <w:t>5.</w:t>
                  </w:r>
                  <w:r>
                    <w:rPr>
                      <w:b/>
                      <w:bCs/>
                    </w:rPr>
                    <w:t xml:space="preserve"> DEBATE VÍA SUSTITUTIVA BUCARAMANGA – BARRANCABERMEJA, EN SANTANDER.</w:t>
                  </w:r>
                </w:p>
              </w:tc>
              <w:tc>
                <w:tcPr>
                  <w:tcW w:w="6546" w:type="dxa"/>
                </w:tcPr>
                <w:p w:rsidR="00F82C46" w:rsidRDefault="00F82C46" w:rsidP="00D86A05">
                  <w:pPr>
                    <w:jc w:val="both"/>
                  </w:pPr>
                  <w:r>
                    <w:t xml:space="preserve">Desde diciembre de 2017 la vía sustitutiva entre Bucaramanga y Barrancabermeja se encuentra gravemente afectada. Las dos ciudades principales del departamento de Santander prácticamente se hallan incomunicadas y cuatro meses después, todavía no se advierte una pronta solución para este problema. </w:t>
                  </w:r>
                </w:p>
                <w:p w:rsidR="00F82C46" w:rsidRDefault="00F82C46" w:rsidP="00D86A05"/>
                <w:p w:rsidR="00F82C46" w:rsidRDefault="00F82C46" w:rsidP="00D86A05">
                  <w:pPr>
                    <w:jc w:val="both"/>
                  </w:pPr>
                  <w:r>
                    <w:t xml:space="preserve">Con el objeto de conocer el estado actual de la recuperación de la movilidad y transitabilidad de la mencionada vía y de evaluar el nivel de cumplimiento de los compromisos suscritos entre el Invías e Isagen, responsables directos del mantenimiento de ese corredor vial, se citó a debate de control político al Ministro de Transporte, Dr. Germán Cardona Gutiérrez, al Director del  INVÍAS, Dr. Carlos Alberto García Montes, al Director de la Agencia Nacional de Infraestructura, Dr. </w:t>
                  </w:r>
                  <w:r>
                    <w:lastRenderedPageBreak/>
                    <w:t>Dimitri Zaninovich y al Gerente General de Isagen, Dr. Camilo Marulanda López.</w:t>
                  </w:r>
                </w:p>
                <w:p w:rsidR="00F82C46" w:rsidRDefault="00F82C46" w:rsidP="00D86A05">
                  <w:pPr>
                    <w:jc w:val="both"/>
                  </w:pPr>
                </w:p>
                <w:p w:rsidR="00F82C46" w:rsidRDefault="00F82C46" w:rsidP="00D86A05">
                  <w:pPr>
                    <w:jc w:val="both"/>
                  </w:pPr>
                  <w:r>
                    <w:t>Como consecuencia del debate se pudieron establecer las responsabilidades políticas y administrativas de Isagén, Invías y otros actores en la catástrofe que hoy representa el hecho de movilizarse entre las dos ciudades principales del departamento de Santander.</w:t>
                  </w:r>
                </w:p>
                <w:p w:rsidR="00F82C46" w:rsidRDefault="00F82C46" w:rsidP="00D86A05">
                  <w:pPr>
                    <w:jc w:val="both"/>
                  </w:pPr>
                </w:p>
              </w:tc>
            </w:tr>
          </w:tbl>
          <w:p w:rsidR="00F82C46" w:rsidRPr="006F3C9D" w:rsidRDefault="00F82C46" w:rsidP="00D86A05">
            <w:pPr>
              <w:spacing w:after="0" w:line="240" w:lineRule="auto"/>
              <w:jc w:val="both"/>
              <w:rPr>
                <w:rFonts w:asciiTheme="minorBidi" w:eastAsia="Times New Roman" w:hAnsiTheme="minorBidi"/>
                <w:sz w:val="20"/>
                <w:szCs w:val="20"/>
                <w:lang w:eastAsia="es-CO"/>
              </w:rPr>
            </w:pPr>
          </w:p>
        </w:tc>
      </w:tr>
      <w:tr w:rsidR="00F82C46" w:rsidRPr="006F3C9D" w:rsidTr="00D86A05">
        <w:trPr>
          <w:trHeight w:val="1236"/>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6F3C9D" w:rsidRDefault="00F82C46" w:rsidP="00D86A05">
            <w:pPr>
              <w:spacing w:after="0" w:line="240" w:lineRule="auto"/>
              <w:rPr>
                <w:rFonts w:asciiTheme="minorBidi" w:eastAsia="Times New Roman" w:hAnsiTheme="minorBidi"/>
                <w:sz w:val="20"/>
                <w:szCs w:val="20"/>
                <w:lang w:eastAsia="es-CO"/>
              </w:rPr>
            </w:pPr>
            <w:r w:rsidRPr="006F3C9D">
              <w:rPr>
                <w:rFonts w:asciiTheme="minorBidi" w:eastAsia="Times New Roman" w:hAnsiTheme="minorBidi"/>
                <w:sz w:val="20"/>
                <w:szCs w:val="20"/>
                <w:lang w:eastAsia="es-CO"/>
              </w:rPr>
              <w:lastRenderedPageBreak/>
              <w:t>*En caso de haber hecho públicas sus proposiciones puede incluir en enlace a la ubicación de los mismos, (reflejando el radicado de dicha proposición.)</w:t>
            </w:r>
          </w:p>
        </w:tc>
      </w:tr>
      <w:tr w:rsidR="00F82C46" w:rsidRPr="006F3C9D"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6F3C9D" w:rsidRDefault="00F82C46" w:rsidP="00D86A05">
            <w:pPr>
              <w:spacing w:after="0" w:line="240" w:lineRule="auto"/>
              <w:jc w:val="both"/>
              <w:rPr>
                <w:rFonts w:asciiTheme="minorBidi" w:eastAsia="Times New Roman" w:hAnsiTheme="minorBidi"/>
                <w:sz w:val="20"/>
                <w:szCs w:val="20"/>
                <w:lang w:eastAsia="es-CO"/>
              </w:rPr>
            </w:pPr>
            <w:r w:rsidRPr="006F3C9D">
              <w:rPr>
                <w:rFonts w:asciiTheme="minorBidi" w:eastAsia="Times New Roman" w:hAnsiTheme="minorBidi"/>
                <w:b/>
                <w:sz w:val="20"/>
                <w:szCs w:val="20"/>
                <w:lang w:eastAsia="es-CO"/>
              </w:rPr>
              <w:t>3</w:t>
            </w:r>
            <w:r w:rsidRPr="006F3C9D">
              <w:rPr>
                <w:rFonts w:asciiTheme="minorBidi" w:eastAsia="Times New Roman" w:hAnsiTheme="minorBidi"/>
                <w:sz w:val="20"/>
                <w:szCs w:val="20"/>
                <w:lang w:eastAsia="es-CO"/>
              </w:rPr>
              <w:t>. Las conclusiones o forma de terminación de los debates de control político.</w:t>
            </w:r>
          </w:p>
        </w:tc>
      </w:tr>
      <w:tr w:rsidR="00F82C46" w:rsidRPr="006F3C9D" w:rsidTr="00D86A05">
        <w:trPr>
          <w:trHeight w:val="1374"/>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tbl>
            <w:tblPr>
              <w:tblStyle w:val="Tablaconcuadrcula"/>
              <w:tblW w:w="0" w:type="auto"/>
              <w:tblLook w:val="04A0" w:firstRow="1" w:lastRow="0" w:firstColumn="1" w:lastColumn="0" w:noHBand="0" w:noVBand="1"/>
            </w:tblPr>
            <w:tblGrid>
              <w:gridCol w:w="2176"/>
              <w:gridCol w:w="6546"/>
            </w:tblGrid>
            <w:tr w:rsidR="00F82C46" w:rsidTr="00D86A05">
              <w:tc>
                <w:tcPr>
                  <w:tcW w:w="8722" w:type="dxa"/>
                  <w:gridSpan w:val="2"/>
                </w:tcPr>
                <w:p w:rsidR="00F82C46" w:rsidRDefault="00F82C46" w:rsidP="00D86A05">
                  <w:pPr>
                    <w:jc w:val="both"/>
                    <w:rPr>
                      <w:rFonts w:asciiTheme="minorBidi" w:eastAsia="Times New Roman" w:hAnsiTheme="minorBidi"/>
                      <w:b/>
                      <w:bCs/>
                      <w:sz w:val="20"/>
                      <w:szCs w:val="20"/>
                      <w:lang w:eastAsia="es-CO"/>
                    </w:rPr>
                  </w:pPr>
                </w:p>
                <w:p w:rsidR="00F82C46" w:rsidRDefault="00F82C46" w:rsidP="00D86A05">
                  <w:pPr>
                    <w:jc w:val="center"/>
                    <w:rPr>
                      <w:rFonts w:asciiTheme="minorBidi" w:eastAsia="Times New Roman" w:hAnsiTheme="minorBidi"/>
                      <w:b/>
                      <w:bCs/>
                      <w:sz w:val="20"/>
                      <w:szCs w:val="20"/>
                      <w:lang w:eastAsia="es-CO"/>
                    </w:rPr>
                  </w:pPr>
                  <w:r w:rsidRPr="004D51FD">
                    <w:rPr>
                      <w:rFonts w:asciiTheme="minorBidi" w:eastAsia="Times New Roman" w:hAnsiTheme="minorBidi"/>
                      <w:b/>
                      <w:bCs/>
                      <w:sz w:val="20"/>
                      <w:szCs w:val="20"/>
                      <w:lang w:eastAsia="es-CO"/>
                    </w:rPr>
                    <w:t>DEBATES DE CONTROL POLÍTICO</w:t>
                  </w:r>
                </w:p>
                <w:p w:rsidR="00F82C46" w:rsidRDefault="00F82C46" w:rsidP="00D86A05">
                  <w:pPr>
                    <w:jc w:val="both"/>
                    <w:rPr>
                      <w:rFonts w:asciiTheme="minorBidi" w:eastAsia="Times New Roman" w:hAnsiTheme="minorBidi"/>
                      <w:sz w:val="20"/>
                      <w:szCs w:val="20"/>
                      <w:lang w:eastAsia="es-CO"/>
                    </w:rPr>
                  </w:pPr>
                </w:p>
              </w:tc>
            </w:tr>
            <w:tr w:rsidR="00F82C46" w:rsidTr="00D86A05">
              <w:tc>
                <w:tcPr>
                  <w:tcW w:w="2176" w:type="dxa"/>
                </w:tcPr>
                <w:p w:rsidR="00F82C46" w:rsidRPr="004D51FD" w:rsidRDefault="00F82C46" w:rsidP="00D86A05">
                  <w:pPr>
                    <w:jc w:val="both"/>
                    <w:rPr>
                      <w:rFonts w:asciiTheme="minorBidi" w:eastAsia="Times New Roman" w:hAnsiTheme="minorBidi"/>
                      <w:b/>
                      <w:bCs/>
                      <w:sz w:val="20"/>
                      <w:szCs w:val="20"/>
                      <w:lang w:eastAsia="es-CO"/>
                    </w:rPr>
                  </w:pPr>
                  <w:r w:rsidRPr="004D51FD">
                    <w:rPr>
                      <w:b/>
                      <w:bCs/>
                    </w:rPr>
                    <w:t>1. SERVICIOS PÚBLICOS. GESTIÓN INTEGRAL DE RESIDUOS SÓLIDOS.</w:t>
                  </w:r>
                </w:p>
              </w:tc>
              <w:tc>
                <w:tcPr>
                  <w:tcW w:w="6546" w:type="dxa"/>
                </w:tcPr>
                <w:p w:rsidR="00F82C46" w:rsidRDefault="00F82C46" w:rsidP="00D86A05">
                  <w:pPr>
                    <w:jc w:val="both"/>
                  </w:pPr>
                  <w:r>
                    <w:t xml:space="preserve">Llamamos la atención del peligro para la seguridad aérea del aeropuerto de Bucaramanga su proximidad con el relleno sanitario El Carrasco y pusimos el foco sobre la gestión municipal en torno a la disposición de residuos sólidos de la ciudad. </w:t>
                  </w:r>
                </w:p>
                <w:p w:rsidR="00F82C46" w:rsidRDefault="00F82C46" w:rsidP="00D86A05">
                  <w:pPr>
                    <w:jc w:val="both"/>
                    <w:rPr>
                      <w:rFonts w:asciiTheme="minorBidi" w:eastAsia="Times New Roman" w:hAnsiTheme="minorBidi"/>
                      <w:sz w:val="20"/>
                      <w:szCs w:val="20"/>
                      <w:lang w:eastAsia="es-CO"/>
                    </w:rPr>
                  </w:pPr>
                </w:p>
              </w:tc>
            </w:tr>
            <w:tr w:rsidR="00F82C46" w:rsidTr="00D86A05">
              <w:tc>
                <w:tcPr>
                  <w:tcW w:w="2176" w:type="dxa"/>
                </w:tcPr>
                <w:p w:rsidR="00F82C46" w:rsidRPr="004D51FD" w:rsidRDefault="00F82C46" w:rsidP="00D86A05">
                  <w:pPr>
                    <w:rPr>
                      <w:rFonts w:eastAsia="Times New Roman"/>
                      <w:b/>
                      <w:bCs/>
                      <w:sz w:val="20"/>
                      <w:szCs w:val="20"/>
                      <w:lang w:eastAsia="es-CO"/>
                    </w:rPr>
                  </w:pPr>
                  <w:r w:rsidRPr="004D51FD">
                    <w:rPr>
                      <w:rFonts w:eastAsia="Times New Roman"/>
                      <w:b/>
                      <w:bCs/>
                      <w:sz w:val="20"/>
                      <w:szCs w:val="20"/>
                      <w:lang w:eastAsia="es-CO"/>
                    </w:rPr>
                    <w:t>2. SALUD. CALIDAD Y CUBRIMIENTO EN EL SISTEMA GENERAL DE</w:t>
                  </w:r>
                </w:p>
                <w:p w:rsidR="00F82C46" w:rsidRPr="004D51FD" w:rsidRDefault="00F82C46" w:rsidP="00D86A05">
                  <w:pPr>
                    <w:jc w:val="both"/>
                    <w:rPr>
                      <w:rFonts w:asciiTheme="minorBidi" w:eastAsia="Times New Roman" w:hAnsiTheme="minorBidi"/>
                      <w:b/>
                      <w:bCs/>
                      <w:sz w:val="20"/>
                      <w:szCs w:val="20"/>
                      <w:lang w:eastAsia="es-CO"/>
                    </w:rPr>
                  </w:pPr>
                  <w:r w:rsidRPr="004D51FD">
                    <w:rPr>
                      <w:rFonts w:eastAsia="Times New Roman"/>
                      <w:b/>
                      <w:bCs/>
                      <w:sz w:val="20"/>
                      <w:szCs w:val="20"/>
                      <w:lang w:eastAsia="es-CO"/>
                    </w:rPr>
                    <w:t>SALUD</w:t>
                  </w:r>
                </w:p>
              </w:tc>
              <w:tc>
                <w:tcPr>
                  <w:tcW w:w="6546" w:type="dxa"/>
                </w:tcPr>
                <w:p w:rsidR="00F82C46" w:rsidRDefault="00F82C46" w:rsidP="00D86A05">
                  <w:pPr>
                    <w:jc w:val="both"/>
                    <w:rPr>
                      <w:rFonts w:asciiTheme="minorBidi" w:eastAsia="Times New Roman" w:hAnsiTheme="minorBidi"/>
                      <w:sz w:val="20"/>
                      <w:szCs w:val="20"/>
                      <w:lang w:eastAsia="es-CO"/>
                    </w:rPr>
                  </w:pPr>
                  <w:r>
                    <w:t xml:space="preserve">Conseguimos llamar la atención del Gobierno Nacional para que retome acciones concretas en aras de enderezar a los actores del sistema de salud.  Fue un logro proponer este debate en conjunto con todas las bancadas de la Cámara de Representantes. </w:t>
                  </w:r>
                </w:p>
              </w:tc>
            </w:tr>
            <w:tr w:rsidR="00F82C46" w:rsidTr="00D86A05">
              <w:tc>
                <w:tcPr>
                  <w:tcW w:w="2176" w:type="dxa"/>
                </w:tcPr>
                <w:p w:rsidR="00F82C46" w:rsidRPr="004D51FD" w:rsidRDefault="00F82C46" w:rsidP="00D86A05">
                  <w:pPr>
                    <w:jc w:val="both"/>
                    <w:rPr>
                      <w:rFonts w:asciiTheme="minorBidi" w:eastAsia="Times New Roman" w:hAnsiTheme="minorBidi"/>
                      <w:b/>
                      <w:bCs/>
                      <w:sz w:val="20"/>
                      <w:szCs w:val="20"/>
                      <w:lang w:eastAsia="es-CO"/>
                    </w:rPr>
                  </w:pPr>
                  <w:r w:rsidRPr="004D51FD">
                    <w:rPr>
                      <w:b/>
                      <w:bCs/>
                    </w:rPr>
                    <w:t>3. MOTOTAXISMO EN COLOMBIA</w:t>
                  </w:r>
                </w:p>
              </w:tc>
              <w:tc>
                <w:tcPr>
                  <w:tcW w:w="6546" w:type="dxa"/>
                </w:tcPr>
                <w:p w:rsidR="00F82C46" w:rsidRDefault="00F82C46" w:rsidP="00D86A05">
                  <w:pPr>
                    <w:jc w:val="both"/>
                  </w:pPr>
                  <w:r>
                    <w:t>Logramos posicionar nuevamente el tema en la agenda pública nacional y regional también de algunos departamentos.</w:t>
                  </w:r>
                </w:p>
                <w:p w:rsidR="00F82C46" w:rsidRDefault="00F82C46" w:rsidP="00D86A05">
                  <w:pPr>
                    <w:jc w:val="both"/>
                    <w:rPr>
                      <w:rFonts w:asciiTheme="minorBidi" w:eastAsia="Times New Roman" w:hAnsiTheme="minorBidi"/>
                      <w:sz w:val="20"/>
                      <w:szCs w:val="20"/>
                      <w:lang w:eastAsia="es-CO"/>
                    </w:rPr>
                  </w:pPr>
                </w:p>
              </w:tc>
            </w:tr>
            <w:tr w:rsidR="00F82C46" w:rsidTr="00D86A05">
              <w:tc>
                <w:tcPr>
                  <w:tcW w:w="2176" w:type="dxa"/>
                </w:tcPr>
                <w:p w:rsidR="00F82C46" w:rsidRPr="004D51FD" w:rsidRDefault="00F82C46" w:rsidP="00D86A05">
                  <w:pPr>
                    <w:jc w:val="both"/>
                    <w:rPr>
                      <w:b/>
                      <w:bCs/>
                    </w:rPr>
                  </w:pPr>
                  <w:r w:rsidRPr="004D51FD">
                    <w:rPr>
                      <w:b/>
                      <w:bCs/>
                    </w:rPr>
                    <w:t>4. FINANCIAMIENTO DE LA EDUCACIÓN SUPERIOR PÚBLICA</w:t>
                  </w:r>
                </w:p>
              </w:tc>
              <w:tc>
                <w:tcPr>
                  <w:tcW w:w="6546" w:type="dxa"/>
                </w:tcPr>
                <w:p w:rsidR="00F82C46" w:rsidRDefault="00F82C46" w:rsidP="00D86A05">
                  <w:pPr>
                    <w:jc w:val="both"/>
                  </w:pPr>
                  <w:r>
                    <w:t xml:space="preserve">Se logró incidir en los lineamientos de la política pública de educación superior. </w:t>
                  </w:r>
                </w:p>
                <w:p w:rsidR="00F82C46" w:rsidRDefault="00F82C46" w:rsidP="00D86A05">
                  <w:pPr>
                    <w:jc w:val="both"/>
                  </w:pPr>
                </w:p>
              </w:tc>
            </w:tr>
            <w:tr w:rsidR="00F82C46" w:rsidTr="00D86A05">
              <w:tc>
                <w:tcPr>
                  <w:tcW w:w="2176" w:type="dxa"/>
                </w:tcPr>
                <w:p w:rsidR="00F82C46" w:rsidRDefault="00F82C46" w:rsidP="00D86A05">
                  <w:pPr>
                    <w:jc w:val="both"/>
                    <w:rPr>
                      <w:b/>
                      <w:bCs/>
                    </w:rPr>
                  </w:pPr>
                  <w:r w:rsidRPr="004D51FD">
                    <w:rPr>
                      <w:b/>
                      <w:bCs/>
                    </w:rPr>
                    <w:t>5.</w:t>
                  </w:r>
                  <w:r>
                    <w:rPr>
                      <w:b/>
                      <w:bCs/>
                    </w:rPr>
                    <w:t xml:space="preserve"> DEBATE VÍA SUSTITUTIVA BUCARAMANGA – BARRANCABERMEJA, EN SANTANDER.</w:t>
                  </w:r>
                </w:p>
                <w:p w:rsidR="00F82C46" w:rsidRPr="004D51FD" w:rsidRDefault="00F82C46" w:rsidP="00D86A05">
                  <w:pPr>
                    <w:jc w:val="both"/>
                    <w:rPr>
                      <w:b/>
                      <w:bCs/>
                    </w:rPr>
                  </w:pPr>
                </w:p>
              </w:tc>
              <w:tc>
                <w:tcPr>
                  <w:tcW w:w="6546" w:type="dxa"/>
                </w:tcPr>
                <w:p w:rsidR="00F82C46" w:rsidRDefault="00F82C46" w:rsidP="00D86A05">
                  <w:pPr>
                    <w:jc w:val="both"/>
                  </w:pPr>
                  <w:r>
                    <w:t>Como consecuencia del debate se pudieron establecer las responsabilidades políticas y administrativas de Isagén, Invías y otros actores en la catástrofe que hoy representa el hecho de movilizarse entre las dos ciudades principales del departamento de Santander.</w:t>
                  </w:r>
                </w:p>
                <w:p w:rsidR="00F82C46" w:rsidRDefault="00F82C46" w:rsidP="00D86A05">
                  <w:pPr>
                    <w:jc w:val="both"/>
                  </w:pPr>
                </w:p>
              </w:tc>
            </w:tr>
          </w:tbl>
          <w:p w:rsidR="00F82C46" w:rsidRPr="006F3C9D" w:rsidRDefault="00F82C46" w:rsidP="00D86A05">
            <w:pPr>
              <w:spacing w:after="0" w:line="240" w:lineRule="auto"/>
              <w:rPr>
                <w:rFonts w:asciiTheme="minorBidi" w:eastAsia="Times New Roman" w:hAnsiTheme="minorBidi"/>
                <w:sz w:val="20"/>
                <w:szCs w:val="20"/>
                <w:lang w:eastAsia="es-CO"/>
              </w:rPr>
            </w:pPr>
          </w:p>
        </w:tc>
      </w:tr>
      <w:tr w:rsidR="00F82C46" w:rsidRPr="006F3C9D"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6F3C9D" w:rsidRDefault="00F82C46" w:rsidP="00D86A05">
            <w:pPr>
              <w:spacing w:after="0" w:line="240" w:lineRule="auto"/>
              <w:jc w:val="both"/>
              <w:rPr>
                <w:rFonts w:asciiTheme="minorBidi" w:eastAsia="Times New Roman" w:hAnsiTheme="minorBidi"/>
                <w:sz w:val="20"/>
                <w:szCs w:val="20"/>
                <w:lang w:eastAsia="es-CO"/>
              </w:rPr>
            </w:pPr>
            <w:r w:rsidRPr="006F3C9D">
              <w:rPr>
                <w:rFonts w:asciiTheme="minorBidi" w:eastAsia="Times New Roman" w:hAnsiTheme="minorBidi"/>
                <w:b/>
                <w:sz w:val="20"/>
                <w:szCs w:val="20"/>
                <w:lang w:eastAsia="es-CO"/>
              </w:rPr>
              <w:t>4</w:t>
            </w:r>
            <w:r w:rsidRPr="006F3C9D">
              <w:rPr>
                <w:rFonts w:asciiTheme="minorBidi" w:eastAsia="Times New Roman" w:hAnsiTheme="minorBidi"/>
                <w:sz w:val="20"/>
                <w:szCs w:val="20"/>
                <w:lang w:eastAsia="es-CO"/>
              </w:rPr>
              <w:t>. Relación del trámite a las peticiones y/o solicitudes presentadas por la ciudadanía sobre su labor legislativa (Tenga en cuenta las PQR que son recibidas a través de la oficina de Atención al Ciudadano, las que llegan de forma directa y las que le son trasladadas).</w:t>
            </w:r>
          </w:p>
        </w:tc>
      </w:tr>
      <w:tr w:rsidR="00F82C46" w:rsidRPr="006F3C9D" w:rsidTr="00D86A05">
        <w:trPr>
          <w:trHeight w:val="1144"/>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6F3C9D" w:rsidRDefault="00F82C46" w:rsidP="00D86A05">
            <w:pPr>
              <w:spacing w:after="0" w:line="240" w:lineRule="auto"/>
              <w:rPr>
                <w:rFonts w:asciiTheme="minorBidi" w:eastAsia="Times New Roman" w:hAnsiTheme="minorBidi"/>
                <w:sz w:val="20"/>
                <w:szCs w:val="20"/>
                <w:lang w:eastAsia="es-CO"/>
              </w:rPr>
            </w:pPr>
          </w:p>
          <w:p w:rsidR="00F82C46" w:rsidRPr="006F3C9D" w:rsidRDefault="00F82C46" w:rsidP="00D86A05">
            <w:pPr>
              <w:spacing w:after="0" w:line="240" w:lineRule="auto"/>
              <w:rPr>
                <w:rFonts w:asciiTheme="minorBidi" w:eastAsia="Times New Roman" w:hAnsiTheme="minorBidi"/>
                <w:sz w:val="20"/>
                <w:szCs w:val="20"/>
                <w:lang w:eastAsia="es-CO"/>
              </w:rPr>
            </w:pPr>
          </w:p>
          <w:p w:rsidR="00F82C46" w:rsidRPr="006F3C9D" w:rsidRDefault="00F82C46" w:rsidP="00D86A05">
            <w:pPr>
              <w:spacing w:after="0" w:line="240" w:lineRule="auto"/>
              <w:rPr>
                <w:rFonts w:asciiTheme="minorBidi" w:eastAsia="Times New Roman" w:hAnsiTheme="minorBidi"/>
                <w:sz w:val="20"/>
                <w:szCs w:val="20"/>
                <w:lang w:eastAsia="es-CO"/>
              </w:rPr>
            </w:pPr>
          </w:p>
          <w:p w:rsidR="00F82C46" w:rsidRPr="006F3C9D" w:rsidRDefault="00F82C46" w:rsidP="00D86A05">
            <w:pPr>
              <w:spacing w:after="0" w:line="240" w:lineRule="auto"/>
              <w:rPr>
                <w:rFonts w:asciiTheme="minorBidi" w:eastAsia="Times New Roman" w:hAnsiTheme="minorBidi"/>
                <w:sz w:val="20"/>
                <w:szCs w:val="20"/>
                <w:lang w:eastAsia="es-CO"/>
              </w:rPr>
            </w:pPr>
          </w:p>
          <w:p w:rsidR="00F82C46" w:rsidRPr="006F3C9D" w:rsidRDefault="00F82C46" w:rsidP="00D86A05">
            <w:pPr>
              <w:spacing w:after="0" w:line="240" w:lineRule="auto"/>
              <w:rPr>
                <w:rFonts w:asciiTheme="minorBidi" w:eastAsia="Times New Roman" w:hAnsiTheme="minorBidi"/>
                <w:sz w:val="20"/>
                <w:szCs w:val="20"/>
                <w:lang w:eastAsia="es-CO"/>
              </w:rPr>
            </w:pPr>
          </w:p>
          <w:p w:rsidR="00F82C46" w:rsidRPr="006F3C9D" w:rsidRDefault="00F82C46" w:rsidP="00D86A05">
            <w:pPr>
              <w:spacing w:after="0" w:line="240" w:lineRule="auto"/>
              <w:rPr>
                <w:rFonts w:asciiTheme="minorBidi" w:eastAsia="Times New Roman" w:hAnsiTheme="minorBidi"/>
                <w:sz w:val="20"/>
                <w:szCs w:val="20"/>
                <w:lang w:eastAsia="es-CO"/>
              </w:rPr>
            </w:pPr>
          </w:p>
          <w:p w:rsidR="00F82C46" w:rsidRPr="006F3C9D" w:rsidRDefault="00F82C46" w:rsidP="00D86A05">
            <w:pPr>
              <w:spacing w:after="0" w:line="240" w:lineRule="auto"/>
              <w:rPr>
                <w:rFonts w:asciiTheme="minorBidi" w:eastAsia="Times New Roman" w:hAnsiTheme="minorBidi"/>
                <w:sz w:val="20"/>
                <w:szCs w:val="20"/>
                <w:lang w:eastAsia="es-CO"/>
              </w:rPr>
            </w:pPr>
          </w:p>
        </w:tc>
      </w:tr>
    </w:tbl>
    <w:tbl>
      <w:tblPr>
        <w:tblpPr w:leftFromText="141" w:rightFromText="141" w:vertAnchor="text" w:tblpY="1"/>
        <w:tblOverlap w:val="never"/>
        <w:tblW w:w="893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4A0" w:firstRow="1" w:lastRow="0" w:firstColumn="1" w:lastColumn="0" w:noHBand="0" w:noVBand="1"/>
      </w:tblPr>
      <w:tblGrid>
        <w:gridCol w:w="2938"/>
        <w:gridCol w:w="6001"/>
      </w:tblGrid>
      <w:tr w:rsidR="00F82C46" w:rsidRPr="004E52E8" w:rsidTr="00D86A05">
        <w:trPr>
          <w:trHeight w:val="276"/>
        </w:trPr>
        <w:tc>
          <w:tcPr>
            <w:tcW w:w="2938" w:type="dxa"/>
            <w:tcBorders>
              <w:bottom w:val="nil"/>
            </w:tcBorders>
            <w:vAlign w:val="center"/>
            <w:hideMark/>
          </w:tcPr>
          <w:p w:rsidR="00F82C46" w:rsidRPr="004E52E8" w:rsidRDefault="00F82C46" w:rsidP="00D86A05">
            <w:pPr>
              <w:spacing w:after="0" w:line="240" w:lineRule="auto"/>
              <w:rPr>
                <w:rFonts w:ascii="Times New Roman" w:eastAsia="Times New Roman" w:hAnsi="Times New Roman" w:cs="Times New Roman"/>
                <w:sz w:val="24"/>
                <w:szCs w:val="24"/>
                <w:lang w:eastAsia="es-CO"/>
              </w:rPr>
            </w:pPr>
          </w:p>
        </w:tc>
        <w:tc>
          <w:tcPr>
            <w:tcW w:w="6001" w:type="dxa"/>
            <w:tcBorders>
              <w:bottom w:val="nil"/>
            </w:tcBorders>
            <w:vAlign w:val="center"/>
            <w:hideMark/>
          </w:tcPr>
          <w:p w:rsidR="00F82C46" w:rsidRPr="004E52E8" w:rsidRDefault="00F82C46" w:rsidP="00D86A05">
            <w:pPr>
              <w:spacing w:after="0" w:line="240" w:lineRule="auto"/>
              <w:rPr>
                <w:rFonts w:ascii="Arial" w:eastAsia="Times New Roman" w:hAnsi="Arial" w:cs="Arial"/>
                <w:b/>
                <w:bCs/>
                <w:sz w:val="20"/>
                <w:szCs w:val="20"/>
                <w:lang w:eastAsia="es-CO"/>
              </w:rPr>
            </w:pPr>
          </w:p>
        </w:tc>
      </w:tr>
    </w:tbl>
    <w:tbl>
      <w:tblPr>
        <w:tblW w:w="8976" w:type="dxa"/>
        <w:tblCellMar>
          <w:left w:w="0" w:type="dxa"/>
          <w:right w:w="0" w:type="dxa"/>
        </w:tblCellMar>
        <w:tblLook w:val="04A0" w:firstRow="1" w:lastRow="0" w:firstColumn="1" w:lastColumn="0" w:noHBand="0" w:noVBand="1"/>
      </w:tblPr>
      <w:tblGrid>
        <w:gridCol w:w="8976"/>
      </w:tblGrid>
      <w:tr w:rsidR="00F82C46" w:rsidRPr="004E52E8" w:rsidTr="00D86A05">
        <w:trPr>
          <w:trHeight w:val="23"/>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4E52E8" w:rsidRDefault="00F82C46" w:rsidP="00D86A05">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PODRA informar acerca de:</w:t>
            </w:r>
          </w:p>
        </w:tc>
      </w:tr>
      <w:tr w:rsidR="00F82C46" w:rsidRPr="004E52E8" w:rsidTr="00D86A05">
        <w:trPr>
          <w:trHeight w:val="31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4E52E8" w:rsidRDefault="00F82C46"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1</w:t>
            </w:r>
            <w:r w:rsidRPr="004E52E8">
              <w:rPr>
                <w:rFonts w:ascii="Arial" w:eastAsia="Times New Roman" w:hAnsi="Arial" w:cs="Arial"/>
                <w:sz w:val="20"/>
                <w:szCs w:val="20"/>
                <w:lang w:eastAsia="es-CO"/>
              </w:rPr>
              <w:t xml:space="preserve">. Su intervención en toda clase de gestión e intermediación ante los organismos del Estado para la obtención de cualquier tipo de servicios y ayudas en materia de salud, educación, vivienda, obras públicas, agricultura y de ciencia y tecnología, para beneficio de la comunidad colombiana. </w:t>
            </w:r>
          </w:p>
        </w:tc>
      </w:tr>
      <w:tr w:rsidR="00F82C46" w:rsidRPr="004E52E8" w:rsidTr="00D86A05">
        <w:trPr>
          <w:trHeight w:val="82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Default="00F82C46"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Presentamos las siguientes proposiciones con el objetivo de ejercer la función de control político. Sin embargo, por asuntos de agenda legislativa, quedaron como constancia:</w:t>
            </w:r>
          </w:p>
          <w:p w:rsidR="00F82C46" w:rsidRDefault="00F82C46" w:rsidP="00D86A05">
            <w:pPr>
              <w:spacing w:after="0" w:line="240" w:lineRule="auto"/>
              <w:rPr>
                <w:rFonts w:ascii="Arial" w:eastAsia="Times New Roman" w:hAnsi="Arial" w:cs="Arial"/>
                <w:sz w:val="20"/>
                <w:szCs w:val="20"/>
                <w:lang w:eastAsia="es-CO"/>
              </w:rPr>
            </w:pPr>
          </w:p>
          <w:p w:rsidR="00F82C46" w:rsidRPr="00DB2BF7" w:rsidRDefault="00F82C46" w:rsidP="00F82C46">
            <w:pPr>
              <w:pStyle w:val="Prrafodelista"/>
              <w:numPr>
                <w:ilvl w:val="0"/>
                <w:numId w:val="76"/>
              </w:numPr>
              <w:jc w:val="both"/>
            </w:pPr>
            <w:r w:rsidRPr="00DB2BF7">
              <w:t>Hace un poco más de un año se reveló uno de los mayores escándalos de la política nacional por cuenta de las relaciones entre la multinacional Odebrecht y altos funcionarios del Estado. Sin embargo, más allá de la poderosa red de corrupción descubierta, es importante que el Congreso de la República se encargue de abordar y examinar cuál es el estado actual de las obras de infraestructura y energía que estuvieron y siguen comprometidas con la firma brasilera. La Ruta del Sol y la navegabilidad el Río Magdalena son los ejemplos que más se recuerdan, pero el catálogo de obras es mucho más amplio, razón por la cual es urgente analizar el futuro de las mismas.</w:t>
            </w:r>
          </w:p>
          <w:p w:rsidR="00F82C46" w:rsidRPr="00DB2BF7" w:rsidRDefault="00F82C46" w:rsidP="00D86A05">
            <w:pPr>
              <w:jc w:val="both"/>
            </w:pPr>
            <w:r w:rsidRPr="00DB2BF7">
              <w:t xml:space="preserve">Con el objeto de conocer el estado actual de las obras que históricamente han estado relacionadas con Odebrecht, los contratos, los recursos públicos involucrados y los plazos de entrega, entre otros aspectos, </w:t>
            </w:r>
            <w:r w:rsidRPr="00DB2BF7">
              <w:rPr>
                <w:b/>
              </w:rPr>
              <w:t>CÍTESE</w:t>
            </w:r>
            <w:r w:rsidRPr="00DB2BF7">
              <w:t xml:space="preserve"> a </w:t>
            </w:r>
            <w:r w:rsidRPr="00DB2BF7">
              <w:rPr>
                <w:b/>
              </w:rPr>
              <w:t>DEBATE DE CONTROL POLÍTICO</w:t>
            </w:r>
            <w:r w:rsidRPr="00DB2BF7">
              <w:t xml:space="preserve"> al </w:t>
            </w:r>
            <w:r w:rsidRPr="00DB2BF7">
              <w:rPr>
                <w:b/>
              </w:rPr>
              <w:t>MINISTRO DE TRANSPORTE</w:t>
            </w:r>
            <w:r w:rsidRPr="00DB2BF7">
              <w:t xml:space="preserve">, Dr. Germán Cardona Gutiérrez; al Director de la </w:t>
            </w:r>
            <w:r w:rsidRPr="00DB2BF7">
              <w:rPr>
                <w:b/>
                <w:bCs/>
              </w:rPr>
              <w:t>AGENCIA NACIONAL DE INFRAESTRUCTURA (ANI)</w:t>
            </w:r>
            <w:r w:rsidRPr="00DB2BF7">
              <w:t xml:space="preserve">, Dr. Dimitri Zaninovich; al Director del  </w:t>
            </w:r>
            <w:r w:rsidRPr="00DB2BF7">
              <w:rPr>
                <w:b/>
              </w:rPr>
              <w:t>INVÍAS</w:t>
            </w:r>
            <w:r w:rsidRPr="00DB2BF7">
              <w:t xml:space="preserve">, Dr. Carlos Alberto García Montes; al Director de </w:t>
            </w:r>
            <w:r w:rsidRPr="00DB2BF7">
              <w:rPr>
                <w:b/>
                <w:bCs/>
              </w:rPr>
              <w:t>CORMAGDALENA</w:t>
            </w:r>
            <w:r w:rsidRPr="00DB2BF7">
              <w:t xml:space="preserve">, Dr. Alfredo Varela De la Rosa; al </w:t>
            </w:r>
            <w:r w:rsidRPr="00DB2BF7">
              <w:rPr>
                <w:b/>
                <w:bCs/>
              </w:rPr>
              <w:t>ALCALDE BOGOTÁ</w:t>
            </w:r>
            <w:r w:rsidRPr="00DB2BF7">
              <w:t xml:space="preserve">, Dr. Enrique Peñaloza; y al </w:t>
            </w:r>
            <w:r w:rsidRPr="00DB2BF7">
              <w:rPr>
                <w:b/>
                <w:bCs/>
              </w:rPr>
              <w:t>SUPERINTENDENTE DE SOCIEDADES</w:t>
            </w:r>
            <w:r w:rsidRPr="00DB2BF7">
              <w:t xml:space="preserve">, Dr. Francisco Reyes Villamizar, en la fecha y hora que designe la Mesa Directiva de la </w:t>
            </w:r>
            <w:r w:rsidRPr="00DB2BF7">
              <w:rPr>
                <w:b/>
              </w:rPr>
              <w:t xml:space="preserve">COMISIÓN SEXTA </w:t>
            </w:r>
            <w:r w:rsidRPr="00DB2BF7">
              <w:rPr>
                <w:bCs/>
              </w:rPr>
              <w:t xml:space="preserve">Constitucional </w:t>
            </w:r>
            <w:r w:rsidRPr="00DB2BF7">
              <w:t xml:space="preserve">Permanente de la H. Cámara de Representantes. </w:t>
            </w:r>
          </w:p>
          <w:p w:rsidR="00F82C46" w:rsidRDefault="00F82C46" w:rsidP="00D86A05">
            <w:pPr>
              <w:jc w:val="both"/>
              <w:rPr>
                <w:b/>
                <w:sz w:val="28"/>
                <w:szCs w:val="28"/>
              </w:rPr>
            </w:pPr>
          </w:p>
          <w:p w:rsidR="00F82C46" w:rsidRPr="00DB2BF7" w:rsidRDefault="00F82C46" w:rsidP="00F82C46">
            <w:pPr>
              <w:pStyle w:val="Prrafodelista"/>
              <w:numPr>
                <w:ilvl w:val="0"/>
                <w:numId w:val="76"/>
              </w:numPr>
              <w:jc w:val="both"/>
            </w:pPr>
            <w:r w:rsidRPr="00DB2BF7">
              <w:t>En octubre del año 2017 el Gobierno Nacional, en cabeza del Ministerio de Transporte, anunció para el primer semestre de 2018 el cobro unificado de peajes electrónicos. Sin embargo, la implementación de un sistema de recaudo único digital acaba der ser postergada para marzo del año 2019, bajo la responsabilidad del próximo Gobierno.</w:t>
            </w:r>
          </w:p>
          <w:p w:rsidR="00F82C46" w:rsidRPr="00DB2BF7" w:rsidRDefault="00F82C46" w:rsidP="00D86A05">
            <w:pPr>
              <w:jc w:val="both"/>
            </w:pPr>
            <w:r w:rsidRPr="00DB2BF7">
              <w:t xml:space="preserve">Con el objeto de conocer el estado actual de la cuestión, las proyecciones, la planeación de la interoperabilidad de los peajes electrónicos, los costos de su puesta en marcha y los cronogramas fijados de este sistema, </w:t>
            </w:r>
            <w:r w:rsidRPr="00DB2BF7">
              <w:rPr>
                <w:b/>
              </w:rPr>
              <w:t>CÍTESE</w:t>
            </w:r>
            <w:r w:rsidRPr="00DB2BF7">
              <w:t xml:space="preserve"> a </w:t>
            </w:r>
            <w:r w:rsidRPr="00DB2BF7">
              <w:rPr>
                <w:b/>
              </w:rPr>
              <w:t>DEBATE DE CONTROL POLÍTICO</w:t>
            </w:r>
            <w:r w:rsidRPr="00DB2BF7">
              <w:t xml:space="preserve"> al </w:t>
            </w:r>
            <w:r w:rsidRPr="00DB2BF7">
              <w:rPr>
                <w:b/>
              </w:rPr>
              <w:t>MINISTRO DE TRANSPORTE</w:t>
            </w:r>
            <w:r w:rsidRPr="00DB2BF7">
              <w:t xml:space="preserve">, Dr. Germán Cardona Gutiérrez, al Director del  </w:t>
            </w:r>
            <w:r w:rsidRPr="00DB2BF7">
              <w:rPr>
                <w:b/>
              </w:rPr>
              <w:t>INVÍAS</w:t>
            </w:r>
            <w:r w:rsidRPr="00DB2BF7">
              <w:t xml:space="preserve">, Dr. Carlos Alberto García Montes en la fecha y </w:t>
            </w:r>
            <w:r w:rsidRPr="00DB2BF7">
              <w:lastRenderedPageBreak/>
              <w:t xml:space="preserve">hora que designe la Mesa Directiva de la </w:t>
            </w:r>
            <w:r w:rsidRPr="00DB2BF7">
              <w:rPr>
                <w:b/>
              </w:rPr>
              <w:t>COMISIÓN SEXTA CONSTITUCIONAL</w:t>
            </w:r>
            <w:r w:rsidRPr="00DB2BF7">
              <w:t xml:space="preserve"> Permanente de la H. Cámara de Representantes. </w:t>
            </w:r>
          </w:p>
          <w:p w:rsidR="00F82C46" w:rsidRPr="00DB2BF7" w:rsidRDefault="00F82C46" w:rsidP="00D86A05">
            <w:pPr>
              <w:jc w:val="both"/>
            </w:pPr>
            <w:r w:rsidRPr="00DB2BF7">
              <w:t xml:space="preserve">Además, </w:t>
            </w:r>
            <w:r w:rsidRPr="00DB2BF7">
              <w:rPr>
                <w:b/>
              </w:rPr>
              <w:t>INVÍTESE</w:t>
            </w:r>
            <w:r w:rsidRPr="00DB2BF7">
              <w:t xml:space="preserve"> a la Procuraduría General de la Nación y la Contraloría General de la República para que presenten sus consideraciones sobre la materia.</w:t>
            </w:r>
          </w:p>
          <w:p w:rsidR="00F82C46" w:rsidRPr="00DB2BF7" w:rsidRDefault="00F82C46" w:rsidP="00D86A05">
            <w:pPr>
              <w:spacing w:after="0" w:line="240" w:lineRule="auto"/>
              <w:rPr>
                <w:rFonts w:ascii="Arial" w:eastAsia="Times New Roman" w:hAnsi="Arial" w:cs="Arial"/>
                <w:sz w:val="20"/>
                <w:szCs w:val="20"/>
                <w:lang w:eastAsia="es-CO"/>
              </w:rPr>
            </w:pPr>
          </w:p>
        </w:tc>
      </w:tr>
      <w:tr w:rsidR="00F82C46" w:rsidRPr="004E52E8" w:rsidTr="00D86A05">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4E52E8" w:rsidRDefault="00F82C46"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lastRenderedPageBreak/>
              <w:t>2</w:t>
            </w:r>
            <w:r w:rsidRPr="004E52E8">
              <w:rPr>
                <w:rFonts w:ascii="Arial" w:eastAsia="Times New Roman" w:hAnsi="Arial" w:cs="Arial"/>
                <w:sz w:val="20"/>
                <w:szCs w:val="20"/>
                <w:lang w:eastAsia="es-CO"/>
              </w:rPr>
              <w:t>. Las peticiones a funcionarios de la Rama Ejecutiva para el cumplimiento de sus obligaciones constitucionales.</w:t>
            </w:r>
          </w:p>
        </w:tc>
      </w:tr>
      <w:tr w:rsidR="00F82C46" w:rsidRPr="004E52E8" w:rsidTr="00D86A05">
        <w:trPr>
          <w:trHeight w:val="9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Default="00F82C46" w:rsidP="00D86A05"/>
          <w:tbl>
            <w:tblPr>
              <w:tblStyle w:val="Tablaconcuadrcula"/>
              <w:tblW w:w="0" w:type="auto"/>
              <w:tblLook w:val="04A0" w:firstRow="1" w:lastRow="0" w:firstColumn="1" w:lastColumn="0" w:noHBand="0" w:noVBand="1"/>
            </w:tblPr>
            <w:tblGrid>
              <w:gridCol w:w="4438"/>
              <w:gridCol w:w="4438"/>
            </w:tblGrid>
            <w:tr w:rsidR="00F82C46" w:rsidTr="00D86A05">
              <w:tc>
                <w:tcPr>
                  <w:tcW w:w="8876" w:type="dxa"/>
                  <w:gridSpan w:val="2"/>
                </w:tcPr>
                <w:p w:rsidR="00F82C46" w:rsidRPr="001001E1" w:rsidRDefault="00F82C46" w:rsidP="00D86A05">
                  <w:pPr>
                    <w:jc w:val="center"/>
                    <w:rPr>
                      <w:rFonts w:ascii="Arial" w:eastAsia="Times New Roman" w:hAnsi="Arial" w:cs="Arial"/>
                      <w:b/>
                      <w:bCs/>
                      <w:sz w:val="20"/>
                      <w:szCs w:val="20"/>
                      <w:lang w:eastAsia="es-CO"/>
                    </w:rPr>
                  </w:pPr>
                  <w:r>
                    <w:rPr>
                      <w:rFonts w:ascii="Arial" w:eastAsia="Times New Roman" w:hAnsi="Arial" w:cs="Arial"/>
                      <w:b/>
                      <w:bCs/>
                      <w:sz w:val="20"/>
                      <w:szCs w:val="20"/>
                      <w:lang w:eastAsia="es-CO"/>
                    </w:rPr>
                    <w:t>PETICIONES</w:t>
                  </w:r>
                </w:p>
                <w:p w:rsidR="00F82C46" w:rsidRPr="001001E1" w:rsidRDefault="00F82C46" w:rsidP="00D86A05">
                  <w:pPr>
                    <w:jc w:val="center"/>
                    <w:rPr>
                      <w:rFonts w:ascii="Arial" w:eastAsia="Times New Roman" w:hAnsi="Arial" w:cs="Arial"/>
                      <w:b/>
                      <w:bCs/>
                      <w:sz w:val="20"/>
                      <w:szCs w:val="20"/>
                      <w:lang w:eastAsia="es-CO"/>
                    </w:rPr>
                  </w:pPr>
                </w:p>
              </w:tc>
            </w:tr>
            <w:tr w:rsidR="00F82C46" w:rsidTr="00D86A05">
              <w:tc>
                <w:tcPr>
                  <w:tcW w:w="4438" w:type="dxa"/>
                </w:tcPr>
                <w:p w:rsidR="00F82C46" w:rsidRPr="001001E1" w:rsidRDefault="00F82C46" w:rsidP="00D86A05">
                  <w:pPr>
                    <w:jc w:val="center"/>
                    <w:rPr>
                      <w:rFonts w:ascii="Arial" w:eastAsia="Times New Roman" w:hAnsi="Arial" w:cs="Arial"/>
                      <w:b/>
                      <w:bCs/>
                      <w:sz w:val="20"/>
                      <w:szCs w:val="20"/>
                      <w:lang w:eastAsia="es-CO"/>
                    </w:rPr>
                  </w:pPr>
                  <w:r w:rsidRPr="001001E1">
                    <w:rPr>
                      <w:rFonts w:ascii="Arial" w:eastAsia="Times New Roman" w:hAnsi="Arial" w:cs="Arial"/>
                      <w:b/>
                      <w:bCs/>
                      <w:sz w:val="20"/>
                      <w:szCs w:val="20"/>
                      <w:lang w:eastAsia="es-CO"/>
                    </w:rPr>
                    <w:t>Asunto</w:t>
                  </w:r>
                </w:p>
              </w:tc>
              <w:tc>
                <w:tcPr>
                  <w:tcW w:w="4438" w:type="dxa"/>
                </w:tcPr>
                <w:p w:rsidR="00F82C46" w:rsidRPr="001001E1" w:rsidRDefault="00F82C46" w:rsidP="00D86A05">
                  <w:pPr>
                    <w:jc w:val="center"/>
                    <w:rPr>
                      <w:rFonts w:ascii="Arial" w:eastAsia="Times New Roman" w:hAnsi="Arial" w:cs="Arial"/>
                      <w:b/>
                      <w:bCs/>
                      <w:sz w:val="20"/>
                      <w:szCs w:val="20"/>
                      <w:lang w:eastAsia="es-CO"/>
                    </w:rPr>
                  </w:pPr>
                  <w:r w:rsidRPr="001001E1">
                    <w:rPr>
                      <w:rFonts w:ascii="Arial" w:eastAsia="Times New Roman" w:hAnsi="Arial" w:cs="Arial"/>
                      <w:b/>
                      <w:bCs/>
                      <w:sz w:val="20"/>
                      <w:szCs w:val="20"/>
                      <w:lang w:eastAsia="es-CO"/>
                    </w:rPr>
                    <w:t>Entidad</w:t>
                  </w:r>
                </w:p>
              </w:tc>
            </w:tr>
            <w:tr w:rsidR="00F82C46" w:rsidTr="00D86A05">
              <w:tc>
                <w:tcPr>
                  <w:tcW w:w="4438" w:type="dxa"/>
                </w:tcPr>
                <w:p w:rsidR="00F82C46" w:rsidRDefault="00F82C46" w:rsidP="00D86A05">
                  <w:pPr>
                    <w:rPr>
                      <w:rFonts w:ascii="Arial" w:eastAsia="Times New Roman" w:hAnsi="Arial" w:cs="Arial"/>
                      <w:sz w:val="20"/>
                      <w:szCs w:val="20"/>
                      <w:lang w:eastAsia="es-CO"/>
                    </w:rPr>
                  </w:pPr>
                  <w:r>
                    <w:rPr>
                      <w:rFonts w:ascii="Arial" w:eastAsia="Times New Roman" w:hAnsi="Arial" w:cs="Arial"/>
                      <w:sz w:val="20"/>
                      <w:szCs w:val="20"/>
                      <w:lang w:eastAsia="es-CO"/>
                    </w:rPr>
                    <w:t xml:space="preserve">Licenciamiento ambiental del sitio de disposición final de residuos sólidos de Bucaramanga. El Carrasco. </w:t>
                  </w:r>
                </w:p>
              </w:tc>
              <w:tc>
                <w:tcPr>
                  <w:tcW w:w="4438" w:type="dxa"/>
                </w:tcPr>
                <w:p w:rsidR="00F82C46" w:rsidRDefault="00F82C46" w:rsidP="00D86A05">
                  <w:pPr>
                    <w:rPr>
                      <w:rFonts w:ascii="Arial" w:eastAsia="Times New Roman" w:hAnsi="Arial" w:cs="Arial"/>
                      <w:sz w:val="20"/>
                      <w:szCs w:val="20"/>
                      <w:lang w:eastAsia="es-CO"/>
                    </w:rPr>
                  </w:pPr>
                  <w:r>
                    <w:rPr>
                      <w:rFonts w:ascii="Arial" w:eastAsia="Times New Roman" w:hAnsi="Arial" w:cs="Arial"/>
                      <w:sz w:val="20"/>
                      <w:szCs w:val="20"/>
                      <w:lang w:eastAsia="es-CO"/>
                    </w:rPr>
                    <w:t>ANLA</w:t>
                  </w:r>
                </w:p>
              </w:tc>
            </w:tr>
            <w:tr w:rsidR="00F82C46" w:rsidTr="00D86A05">
              <w:tc>
                <w:tcPr>
                  <w:tcW w:w="4438" w:type="dxa"/>
                </w:tcPr>
                <w:p w:rsidR="00F82C46" w:rsidRDefault="00F82C46" w:rsidP="00D86A05">
                  <w:pPr>
                    <w:rPr>
                      <w:rFonts w:ascii="Arial" w:eastAsia="Times New Roman" w:hAnsi="Arial" w:cs="Arial"/>
                      <w:sz w:val="20"/>
                      <w:szCs w:val="20"/>
                      <w:lang w:eastAsia="es-CO"/>
                    </w:rPr>
                  </w:pPr>
                  <w:r>
                    <w:rPr>
                      <w:rFonts w:ascii="Arial" w:eastAsia="Times New Roman" w:hAnsi="Arial" w:cs="Arial"/>
                      <w:sz w:val="20"/>
                      <w:szCs w:val="20"/>
                      <w:lang w:eastAsia="es-CO"/>
                    </w:rPr>
                    <w:t>Ubicación del sitio de disposición final de residuos sólidos de Bucaramanga. El Carrasco.</w:t>
                  </w:r>
                </w:p>
              </w:tc>
              <w:tc>
                <w:tcPr>
                  <w:tcW w:w="4438" w:type="dxa"/>
                </w:tcPr>
                <w:p w:rsidR="00F82C46" w:rsidRDefault="00F82C46" w:rsidP="00D86A05">
                  <w:pPr>
                    <w:rPr>
                      <w:rFonts w:ascii="Arial" w:eastAsia="Times New Roman" w:hAnsi="Arial" w:cs="Arial"/>
                      <w:sz w:val="20"/>
                      <w:szCs w:val="20"/>
                      <w:lang w:eastAsia="es-CO"/>
                    </w:rPr>
                  </w:pPr>
                  <w:r>
                    <w:rPr>
                      <w:rFonts w:ascii="Arial" w:eastAsia="Times New Roman" w:hAnsi="Arial" w:cs="Arial"/>
                      <w:sz w:val="20"/>
                      <w:szCs w:val="20"/>
                      <w:lang w:eastAsia="es-CO"/>
                    </w:rPr>
                    <w:t>Aeronáutica  Civil</w:t>
                  </w:r>
                </w:p>
              </w:tc>
            </w:tr>
            <w:tr w:rsidR="00F82C46" w:rsidTr="00D86A05">
              <w:tc>
                <w:tcPr>
                  <w:tcW w:w="4438" w:type="dxa"/>
                </w:tcPr>
                <w:p w:rsidR="00F82C46" w:rsidRDefault="00F82C46" w:rsidP="00D86A05">
                  <w:pPr>
                    <w:rPr>
                      <w:rFonts w:ascii="Arial" w:eastAsia="Times New Roman" w:hAnsi="Arial" w:cs="Arial"/>
                      <w:sz w:val="20"/>
                      <w:szCs w:val="20"/>
                      <w:lang w:eastAsia="es-CO"/>
                    </w:rPr>
                  </w:pPr>
                  <w:r>
                    <w:rPr>
                      <w:rFonts w:ascii="Arial" w:eastAsia="Times New Roman" w:hAnsi="Arial" w:cs="Arial"/>
                      <w:sz w:val="20"/>
                      <w:szCs w:val="20"/>
                      <w:lang w:eastAsia="es-CO"/>
                    </w:rPr>
                    <w:t>Servicio de Servidumbre</w:t>
                  </w:r>
                </w:p>
              </w:tc>
              <w:tc>
                <w:tcPr>
                  <w:tcW w:w="4438" w:type="dxa"/>
                </w:tcPr>
                <w:p w:rsidR="00F82C46" w:rsidRDefault="00F82C46" w:rsidP="00D86A05">
                  <w:pPr>
                    <w:rPr>
                      <w:rFonts w:ascii="Arial" w:eastAsia="Times New Roman" w:hAnsi="Arial" w:cs="Arial"/>
                      <w:sz w:val="20"/>
                      <w:szCs w:val="20"/>
                      <w:lang w:eastAsia="es-CO"/>
                    </w:rPr>
                  </w:pPr>
                  <w:r>
                    <w:rPr>
                      <w:rFonts w:ascii="Arial" w:eastAsia="Times New Roman" w:hAnsi="Arial" w:cs="Arial"/>
                      <w:sz w:val="20"/>
                      <w:szCs w:val="20"/>
                      <w:lang w:eastAsia="es-CO"/>
                    </w:rPr>
                    <w:t>INVÍAS</w:t>
                  </w:r>
                </w:p>
              </w:tc>
            </w:tr>
            <w:tr w:rsidR="00F82C46" w:rsidTr="00D86A05">
              <w:tc>
                <w:tcPr>
                  <w:tcW w:w="4438" w:type="dxa"/>
                </w:tcPr>
                <w:p w:rsidR="00F82C46" w:rsidRDefault="00F82C46" w:rsidP="00D86A05">
                  <w:pPr>
                    <w:rPr>
                      <w:rFonts w:ascii="Arial" w:eastAsia="Times New Roman" w:hAnsi="Arial" w:cs="Arial"/>
                      <w:sz w:val="20"/>
                      <w:szCs w:val="20"/>
                      <w:lang w:eastAsia="es-CO"/>
                    </w:rPr>
                  </w:pPr>
                  <w:r>
                    <w:rPr>
                      <w:rFonts w:ascii="Arial" w:eastAsia="Times New Roman" w:hAnsi="Arial" w:cs="Arial"/>
                      <w:sz w:val="20"/>
                      <w:szCs w:val="20"/>
                      <w:lang w:eastAsia="es-CO"/>
                    </w:rPr>
                    <w:t>Estado de la vía sustitutiva Bucaramanga - Barrancabermeja</w:t>
                  </w:r>
                </w:p>
              </w:tc>
              <w:tc>
                <w:tcPr>
                  <w:tcW w:w="4438" w:type="dxa"/>
                </w:tcPr>
                <w:p w:rsidR="00F82C46" w:rsidRDefault="00F82C46" w:rsidP="00D86A05">
                  <w:pPr>
                    <w:rPr>
                      <w:rFonts w:ascii="Arial" w:eastAsia="Times New Roman" w:hAnsi="Arial" w:cs="Arial"/>
                      <w:sz w:val="20"/>
                      <w:szCs w:val="20"/>
                      <w:lang w:eastAsia="es-CO"/>
                    </w:rPr>
                  </w:pPr>
                  <w:r>
                    <w:rPr>
                      <w:rFonts w:ascii="Arial" w:eastAsia="Times New Roman" w:hAnsi="Arial" w:cs="Arial"/>
                      <w:sz w:val="20"/>
                      <w:szCs w:val="20"/>
                      <w:lang w:eastAsia="es-CO"/>
                    </w:rPr>
                    <w:t>INVÍAS – ISAGÉN - ANI</w:t>
                  </w:r>
                </w:p>
              </w:tc>
            </w:tr>
            <w:tr w:rsidR="00F82C46" w:rsidTr="00D86A05">
              <w:tc>
                <w:tcPr>
                  <w:tcW w:w="4438" w:type="dxa"/>
                </w:tcPr>
                <w:p w:rsidR="00F82C46" w:rsidRDefault="00F82C46" w:rsidP="00D86A05">
                  <w:pPr>
                    <w:rPr>
                      <w:rFonts w:ascii="Arial" w:eastAsia="Times New Roman" w:hAnsi="Arial" w:cs="Arial"/>
                      <w:sz w:val="20"/>
                      <w:szCs w:val="20"/>
                      <w:lang w:eastAsia="es-CO"/>
                    </w:rPr>
                  </w:pPr>
                  <w:r>
                    <w:rPr>
                      <w:rFonts w:ascii="Arial" w:eastAsia="Times New Roman" w:hAnsi="Arial" w:cs="Arial"/>
                      <w:sz w:val="20"/>
                      <w:szCs w:val="20"/>
                      <w:lang w:eastAsia="es-CO"/>
                    </w:rPr>
                    <w:t xml:space="preserve">Peajes. Cobro y destinación. </w:t>
                  </w:r>
                </w:p>
              </w:tc>
              <w:tc>
                <w:tcPr>
                  <w:tcW w:w="4438" w:type="dxa"/>
                </w:tcPr>
                <w:p w:rsidR="00F82C46" w:rsidRDefault="00F82C46" w:rsidP="00D86A05">
                  <w:pPr>
                    <w:rPr>
                      <w:rFonts w:ascii="Arial" w:eastAsia="Times New Roman" w:hAnsi="Arial" w:cs="Arial"/>
                      <w:sz w:val="20"/>
                      <w:szCs w:val="20"/>
                      <w:lang w:eastAsia="es-CO"/>
                    </w:rPr>
                  </w:pPr>
                  <w:r>
                    <w:rPr>
                      <w:rFonts w:ascii="Arial" w:eastAsia="Times New Roman" w:hAnsi="Arial" w:cs="Arial"/>
                      <w:sz w:val="20"/>
                      <w:szCs w:val="20"/>
                      <w:lang w:eastAsia="es-CO"/>
                    </w:rPr>
                    <w:t>INVÍAS</w:t>
                  </w:r>
                </w:p>
              </w:tc>
            </w:tr>
          </w:tbl>
          <w:p w:rsidR="00F82C46" w:rsidRPr="001001E1" w:rsidRDefault="00F82C46" w:rsidP="00D86A05">
            <w:pPr>
              <w:spacing w:after="0" w:line="240" w:lineRule="auto"/>
              <w:rPr>
                <w:rFonts w:ascii="Arial" w:eastAsia="Times New Roman" w:hAnsi="Arial" w:cs="Arial"/>
                <w:sz w:val="20"/>
                <w:szCs w:val="20"/>
                <w:lang w:eastAsia="es-CO"/>
              </w:rPr>
            </w:pPr>
          </w:p>
        </w:tc>
      </w:tr>
      <w:tr w:rsidR="00F82C46" w:rsidRPr="004E52E8" w:rsidTr="00D86A05">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4E52E8" w:rsidRDefault="00F82C46"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3</w:t>
            </w:r>
            <w:r w:rsidRPr="004E52E8">
              <w:rPr>
                <w:rFonts w:ascii="Arial" w:eastAsia="Times New Roman" w:hAnsi="Arial" w:cs="Arial"/>
                <w:sz w:val="20"/>
                <w:szCs w:val="20"/>
                <w:lang w:eastAsia="es-CO"/>
              </w:rPr>
              <w:t xml:space="preserve">. Acciones ante el gobierno en orden de satisfacer la necesidad de los habitantes de sus </w:t>
            </w:r>
            <w:r>
              <w:rPr>
                <w:rFonts w:ascii="Arial" w:eastAsia="Times New Roman" w:hAnsi="Arial" w:cs="Arial"/>
                <w:sz w:val="20"/>
                <w:szCs w:val="20"/>
                <w:lang w:eastAsia="es-CO"/>
              </w:rPr>
              <w:t>circunscripciones electorales.</w:t>
            </w:r>
          </w:p>
        </w:tc>
      </w:tr>
      <w:tr w:rsidR="00F82C46" w:rsidRPr="004E52E8" w:rsidTr="00D86A05">
        <w:trPr>
          <w:trHeight w:val="82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DE4890" w:rsidRDefault="00F82C46" w:rsidP="00F82C46">
            <w:pPr>
              <w:pStyle w:val="Prrafodelista"/>
              <w:numPr>
                <w:ilvl w:val="0"/>
                <w:numId w:val="77"/>
              </w:numPr>
              <w:spacing w:after="0" w:line="240" w:lineRule="auto"/>
              <w:jc w:val="both"/>
              <w:rPr>
                <w:b/>
                <w:bCs/>
              </w:rPr>
            </w:pPr>
            <w:r w:rsidRPr="00DE4890">
              <w:rPr>
                <w:b/>
                <w:bCs/>
              </w:rPr>
              <w:t>DELIMITACIÓN PÁRAMO DE ALMORZADERO</w:t>
            </w:r>
          </w:p>
          <w:p w:rsidR="00F82C46" w:rsidRDefault="00F82C46" w:rsidP="00D86A05">
            <w:pPr>
              <w:spacing w:after="0" w:line="240" w:lineRule="auto"/>
              <w:jc w:val="both"/>
              <w:rPr>
                <w:b/>
                <w:bCs/>
              </w:rPr>
            </w:pPr>
          </w:p>
          <w:p w:rsidR="00F82C46" w:rsidRDefault="00F82C46" w:rsidP="00D86A05">
            <w:pPr>
              <w:spacing w:after="0" w:line="240" w:lineRule="auto"/>
              <w:jc w:val="both"/>
            </w:pPr>
            <w:r>
              <w:t>En compañía del Ministro de Ambiente y Desarrollo Sostenible, Luis Guillermo Murillo, autoridades locales y departamentales, participamos también en un Conversatorio en el municipio de Málaga, Santander, para socializar y escuchar a las comunidades sobre la Delimitación del Páramo de Almorzadero.</w:t>
            </w:r>
          </w:p>
          <w:p w:rsidR="00F82C46" w:rsidRDefault="00F82C46" w:rsidP="00D86A05">
            <w:pPr>
              <w:spacing w:after="0" w:line="240" w:lineRule="auto"/>
              <w:jc w:val="both"/>
            </w:pPr>
          </w:p>
          <w:p w:rsidR="00F82C46" w:rsidRDefault="00F82C46" w:rsidP="00D86A05">
            <w:pPr>
              <w:spacing w:after="0" w:line="240" w:lineRule="auto"/>
              <w:jc w:val="both"/>
            </w:pPr>
            <w:r>
              <w:t>La delimitación del páramo ha suscitado toda una serie de inconvenientes que debemos enfrentar y solucionar urgentemente. Lo anterior es clave para entender las necesidades actuales de esas comunidades, sus preocupaciones sociales, laborales, económicas y el futuro de proyectos productivos.</w:t>
            </w:r>
          </w:p>
          <w:p w:rsidR="00F82C46" w:rsidRPr="00DE4890" w:rsidRDefault="00F82C46" w:rsidP="00D86A05">
            <w:pPr>
              <w:spacing w:after="0" w:line="240" w:lineRule="auto"/>
              <w:jc w:val="both"/>
              <w:rPr>
                <w:b/>
                <w:bCs/>
              </w:rPr>
            </w:pPr>
          </w:p>
          <w:p w:rsidR="00F82C46" w:rsidRPr="00DE4890" w:rsidRDefault="00F82C46" w:rsidP="00F82C46">
            <w:pPr>
              <w:pStyle w:val="Prrafodelista"/>
              <w:numPr>
                <w:ilvl w:val="0"/>
                <w:numId w:val="77"/>
              </w:numPr>
              <w:spacing w:after="0" w:line="240" w:lineRule="auto"/>
              <w:jc w:val="both"/>
              <w:rPr>
                <w:b/>
                <w:bCs/>
              </w:rPr>
            </w:pPr>
            <w:r w:rsidRPr="00DE4890">
              <w:rPr>
                <w:b/>
                <w:bCs/>
              </w:rPr>
              <w:t>LOS RECURSOS DE ISAGEN. PROYECTOS PARA SANTANDER</w:t>
            </w:r>
          </w:p>
          <w:p w:rsidR="00F82C46" w:rsidRDefault="00F82C46" w:rsidP="00D86A05">
            <w:pPr>
              <w:spacing w:after="0" w:line="240" w:lineRule="auto"/>
              <w:jc w:val="both"/>
              <w:rPr>
                <w:b/>
                <w:bCs/>
              </w:rPr>
            </w:pPr>
          </w:p>
          <w:p w:rsidR="00F82C46" w:rsidRDefault="00F82C46" w:rsidP="00D86A05">
            <w:pPr>
              <w:spacing w:after="0" w:line="240" w:lineRule="auto"/>
              <w:jc w:val="both"/>
            </w:pPr>
            <w:r>
              <w:t xml:space="preserve">Con el propósito de ejercer inspección, vigilancia y control sobre los recursos generados por la venta de Isagén y los proyectos susceptibles de ser financiados con dichos recursos, participamos en una Audiencia Pública en la ciudad de Bucaramanga, con el gobernador de Santander, la bancada del departamento y el Señor Ministro de Hacienda, Mauricio Cárdenas Santamaría. </w:t>
            </w:r>
          </w:p>
          <w:p w:rsidR="00F82C46" w:rsidRDefault="00F82C46" w:rsidP="00D86A05">
            <w:pPr>
              <w:spacing w:after="0" w:line="240" w:lineRule="auto"/>
              <w:jc w:val="both"/>
            </w:pPr>
          </w:p>
          <w:p w:rsidR="00F82C46" w:rsidRDefault="00F82C46" w:rsidP="00D86A05">
            <w:pPr>
              <w:spacing w:after="0" w:line="240" w:lineRule="auto"/>
              <w:jc w:val="both"/>
            </w:pPr>
            <w:r>
              <w:lastRenderedPageBreak/>
              <w:t>En total, fueron 40 propuestas en áreas como vías, agua potable y salud, que demandan recursos por $391.000 millones.</w:t>
            </w:r>
          </w:p>
          <w:p w:rsidR="00F82C46" w:rsidRDefault="00F82C46" w:rsidP="00D86A05">
            <w:pPr>
              <w:spacing w:after="0" w:line="240" w:lineRule="auto"/>
              <w:jc w:val="both"/>
            </w:pPr>
          </w:p>
          <w:p w:rsidR="00F82C46" w:rsidRDefault="00F82C46" w:rsidP="00D86A05">
            <w:pPr>
              <w:spacing w:after="0" w:line="240" w:lineRule="auto"/>
              <w:jc w:val="both"/>
            </w:pPr>
            <w:r>
              <w:t>El propósito de la Audiencia fue socializar la destinación de los recursos de la venta de la generadora de energía Isagén que llegarán a Santander, específicamente a Betulia, Girón, Cimitarra, Zapatoca, San Vicente del Chucurí, Los Santos, Lebrija, San Andrés, Guaca, Piedecuesta, Puente Nacional, Curití, Galán, Aratoca, San Gil, Guadalupe, Barichara, Socorro, Villanueva, Chipatá, Vélez, La Paz, Guavatá, Valle de San José, Ocamonte, Enciso, Páramo, Aguada, Bolívar, El Carmen de Chucurí, Guapotá, Cabrera, Palmas del Socorro, Contratación, Málaga, El Guacamayo y Pinchote.</w:t>
            </w:r>
          </w:p>
          <w:p w:rsidR="00F82C46" w:rsidRDefault="00F82C46" w:rsidP="00D86A05">
            <w:pPr>
              <w:spacing w:after="0" w:line="240" w:lineRule="auto"/>
              <w:jc w:val="both"/>
            </w:pPr>
          </w:p>
          <w:p w:rsidR="00F82C46" w:rsidRPr="00DE4890" w:rsidRDefault="00F82C46" w:rsidP="00F82C46">
            <w:pPr>
              <w:pStyle w:val="Prrafodelista"/>
              <w:numPr>
                <w:ilvl w:val="0"/>
                <w:numId w:val="77"/>
              </w:numPr>
              <w:spacing w:after="0" w:line="240" w:lineRule="auto"/>
              <w:jc w:val="both"/>
              <w:rPr>
                <w:b/>
                <w:bCs/>
              </w:rPr>
            </w:pPr>
            <w:r w:rsidRPr="00DE4890">
              <w:rPr>
                <w:b/>
                <w:bCs/>
              </w:rPr>
              <w:t>SEGUIMIENTO A LAS OBRAS DE LA VÍA CUROS MÁLAGA</w:t>
            </w:r>
          </w:p>
          <w:p w:rsidR="00F82C46" w:rsidRDefault="00F82C46" w:rsidP="00D86A05">
            <w:pPr>
              <w:spacing w:after="0" w:line="240" w:lineRule="auto"/>
              <w:jc w:val="both"/>
              <w:rPr>
                <w:rFonts w:ascii="Arial" w:eastAsia="Times New Roman" w:hAnsi="Arial" w:cs="Arial"/>
                <w:sz w:val="20"/>
                <w:szCs w:val="20"/>
                <w:lang w:eastAsia="es-CO"/>
              </w:rPr>
            </w:pPr>
          </w:p>
          <w:p w:rsidR="00F82C46" w:rsidRDefault="00F82C46" w:rsidP="00D86A05">
            <w:pPr>
              <w:spacing w:after="0" w:line="240" w:lineRule="auto"/>
              <w:jc w:val="both"/>
            </w:pPr>
            <w:r>
              <w:t>Gracias a un debate de control político promovido en el período pasado, logramos reactivar las obras en la Vía Curos Málaga, un tramo de carretera en el departamento de Santander que históricamente ha sido muestra de los peores y más difíciles problemas que padecemos en materia de infraestructura y conectividad física.</w:t>
            </w:r>
          </w:p>
          <w:p w:rsidR="00F82C46" w:rsidRDefault="00F82C46" w:rsidP="00D86A05">
            <w:pPr>
              <w:spacing w:after="0" w:line="240" w:lineRule="auto"/>
              <w:jc w:val="both"/>
            </w:pPr>
          </w:p>
          <w:p w:rsidR="00F82C46" w:rsidRDefault="00F82C46" w:rsidP="00D86A05">
            <w:pPr>
              <w:spacing w:after="0" w:line="240" w:lineRule="auto"/>
              <w:jc w:val="both"/>
            </w:pPr>
            <w:r>
              <w:t xml:space="preserve">Producto de ese debate, hay que decir que ahora debemos Debemos reconocer el trabajo y los esfuerzos del Fondo Adaptación en intervención de puntos críticos y construcción del Puente Hisgaura con un avance de cerca del 70%. Para el mes de junio del año 2018 se tiene prevista la puesta en funcionamiento. </w:t>
            </w:r>
          </w:p>
          <w:p w:rsidR="00F82C46" w:rsidRDefault="00F82C46" w:rsidP="00D86A05">
            <w:pPr>
              <w:spacing w:after="0" w:line="240" w:lineRule="auto"/>
              <w:jc w:val="both"/>
            </w:pPr>
          </w:p>
          <w:p w:rsidR="00F82C46" w:rsidRDefault="00F82C46" w:rsidP="00D86A05">
            <w:pPr>
              <w:spacing w:after="0" w:line="240" w:lineRule="auto"/>
            </w:pPr>
            <w:r>
              <w:t>Seguiremos ejerciendo control y vigilancia, visitaremos la región y haremos cumplir los nuevos cronogramas planteados para que esta vía cumpla con los estándares.</w:t>
            </w:r>
          </w:p>
          <w:p w:rsidR="00F82C46" w:rsidRPr="004E52E8" w:rsidRDefault="00F82C46" w:rsidP="00D86A05">
            <w:pPr>
              <w:spacing w:after="0" w:line="240" w:lineRule="auto"/>
              <w:rPr>
                <w:rFonts w:ascii="Arial" w:eastAsia="Times New Roman" w:hAnsi="Arial" w:cs="Arial"/>
                <w:sz w:val="20"/>
                <w:szCs w:val="20"/>
                <w:lang w:eastAsia="es-CO"/>
              </w:rPr>
            </w:pPr>
          </w:p>
        </w:tc>
      </w:tr>
      <w:tr w:rsidR="00F82C46" w:rsidRPr="004E52E8" w:rsidTr="00D86A05">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4E52E8" w:rsidRDefault="00F82C46"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lastRenderedPageBreak/>
              <w:t>4</w:t>
            </w:r>
            <w:r w:rsidRPr="004E52E8">
              <w:rPr>
                <w:rFonts w:ascii="Arial" w:eastAsia="Times New Roman" w:hAnsi="Arial" w:cs="Arial"/>
                <w:sz w:val="20"/>
                <w:szCs w:val="20"/>
                <w:lang w:eastAsia="es-CO"/>
              </w:rPr>
              <w:t xml:space="preserve">. La participación como directivo de su partido o movimiento político. </w:t>
            </w:r>
          </w:p>
        </w:tc>
      </w:tr>
      <w:tr w:rsidR="00F82C46" w:rsidRPr="004E52E8" w:rsidTr="00D86A05">
        <w:trPr>
          <w:trHeight w:val="66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Default="00F82C46" w:rsidP="00D86A05">
            <w:pPr>
              <w:pStyle w:val="Prrafodelista"/>
              <w:spacing w:after="0" w:line="240" w:lineRule="auto"/>
              <w:rPr>
                <w:b/>
                <w:bCs/>
              </w:rPr>
            </w:pPr>
          </w:p>
          <w:p w:rsidR="00F82C46" w:rsidRDefault="00F82C46" w:rsidP="00F82C46">
            <w:pPr>
              <w:pStyle w:val="Prrafodelista"/>
              <w:numPr>
                <w:ilvl w:val="0"/>
                <w:numId w:val="77"/>
              </w:numPr>
              <w:spacing w:after="0" w:line="240" w:lineRule="auto"/>
              <w:rPr>
                <w:b/>
                <w:bCs/>
              </w:rPr>
            </w:pPr>
            <w:r w:rsidRPr="00DE4890">
              <w:rPr>
                <w:b/>
                <w:bCs/>
              </w:rPr>
              <w:t>19° CONGRESO DE SERVICIOS PÚBLICOS. ANDESCO.</w:t>
            </w:r>
          </w:p>
          <w:p w:rsidR="00F82C46" w:rsidRDefault="00F82C46" w:rsidP="00D86A05">
            <w:pPr>
              <w:pStyle w:val="Prrafodelista"/>
              <w:spacing w:after="0" w:line="240" w:lineRule="auto"/>
              <w:rPr>
                <w:b/>
                <w:bCs/>
              </w:rPr>
            </w:pPr>
          </w:p>
          <w:p w:rsidR="00F82C46" w:rsidRDefault="00F82C46" w:rsidP="00D86A05">
            <w:pPr>
              <w:spacing w:after="0" w:line="240" w:lineRule="auto"/>
              <w:jc w:val="both"/>
            </w:pPr>
            <w:r>
              <w:t>Al iniciar este período legislativo, participé como ponente en el 19º Congreso de Servicios Públicos convocado por la Asociación Nacional de Empresas de Servicios Públicos y Comunicaciones en la ciudad de Cartagena, dentro de la Sala sectorial de acueducto alcantarillado y aseo.</w:t>
            </w:r>
          </w:p>
          <w:p w:rsidR="00F82C46" w:rsidRDefault="00F82C46" w:rsidP="00D86A05">
            <w:pPr>
              <w:spacing w:after="0" w:line="240" w:lineRule="auto"/>
              <w:jc w:val="both"/>
            </w:pPr>
          </w:p>
          <w:p w:rsidR="00F82C46" w:rsidRDefault="00F82C46" w:rsidP="00D86A05">
            <w:pPr>
              <w:spacing w:after="0" w:line="240" w:lineRule="auto"/>
              <w:jc w:val="both"/>
            </w:pPr>
            <w:r>
              <w:t>Hoy día se viene incorporando en los distintos foros académicos y de pensamiento el concepto de ciudades sostenibles, basado en la percepción general que nuestras ciudades no están a la altura de las personas. Y si bien la experiencia internacional nos enseña que es posible la transformación de los territorios en espacios confortables para la convivencia, nuestra realidad presenta una brecha importante. Son inmensos los retos para mejorar las condiciones ambientales de las ciudades, proveer servicios de transporte dignos, y espacios públicos, entre otros. En este sentido, los servicios públicos de agua potable, drenaje urbano, alcantarillado y residuos sólidos son, sin duda, la base para la consolidación de territorios más sostenibles.</w:t>
            </w:r>
          </w:p>
          <w:p w:rsidR="00F82C46" w:rsidRDefault="00F82C46" w:rsidP="00D86A05">
            <w:pPr>
              <w:spacing w:after="0" w:line="240" w:lineRule="auto"/>
              <w:jc w:val="both"/>
            </w:pPr>
          </w:p>
          <w:p w:rsidR="00F82C46" w:rsidRDefault="00F82C46" w:rsidP="00D86A05">
            <w:pPr>
              <w:spacing w:after="0" w:line="240" w:lineRule="auto"/>
              <w:jc w:val="both"/>
            </w:pPr>
            <w:r>
              <w:lastRenderedPageBreak/>
              <w:t>Allí tuvimos la oportunidad, junto a funcionarios del Ministerio de Vivienda, el DNP, la CRA y la Superintendencia de Servicios Públicos Domiciliarios, de exponer nuestras inquietudes sobre la problemática actual y retos para la construcción de ciudades sostenibles en Colombia.</w:t>
            </w:r>
          </w:p>
          <w:p w:rsidR="00F82C46" w:rsidRDefault="00F82C46" w:rsidP="00D86A05">
            <w:pPr>
              <w:spacing w:after="0" w:line="240" w:lineRule="auto"/>
              <w:jc w:val="both"/>
            </w:pPr>
          </w:p>
          <w:p w:rsidR="00F82C46" w:rsidRPr="00DE4890" w:rsidRDefault="00F82C46" w:rsidP="00F82C46">
            <w:pPr>
              <w:pStyle w:val="Prrafodelista"/>
              <w:numPr>
                <w:ilvl w:val="0"/>
                <w:numId w:val="77"/>
              </w:numPr>
              <w:spacing w:after="0" w:line="240" w:lineRule="auto"/>
              <w:jc w:val="both"/>
              <w:rPr>
                <w:b/>
                <w:bCs/>
              </w:rPr>
            </w:pPr>
            <w:r w:rsidRPr="00DE4890">
              <w:rPr>
                <w:b/>
                <w:bCs/>
              </w:rPr>
              <w:t>APOYO AL CICLISMO DE CARRETERA</w:t>
            </w:r>
          </w:p>
          <w:p w:rsidR="00F82C46" w:rsidRDefault="00F82C46" w:rsidP="00D86A05">
            <w:pPr>
              <w:spacing w:after="0" w:line="240" w:lineRule="auto"/>
              <w:jc w:val="both"/>
              <w:rPr>
                <w:b/>
                <w:bCs/>
              </w:rPr>
            </w:pPr>
          </w:p>
          <w:p w:rsidR="00F82C46" w:rsidRDefault="00F82C46" w:rsidP="00D86A05">
            <w:pPr>
              <w:spacing w:after="0" w:line="240" w:lineRule="auto"/>
              <w:jc w:val="both"/>
            </w:pPr>
            <w:r>
              <w:t xml:space="preserve">Durante estos últimos meses del año hemos intensificado el apoyo a las actividades deportivas, específicamente el ciclismo de carretera, el cual creemos firmemente que es un ejercicio que debemos impulsar e incentivar en el país. </w:t>
            </w:r>
          </w:p>
          <w:p w:rsidR="00F82C46" w:rsidRDefault="00F82C46" w:rsidP="00D86A05">
            <w:pPr>
              <w:spacing w:after="0" w:line="240" w:lineRule="auto"/>
              <w:jc w:val="both"/>
            </w:pPr>
          </w:p>
          <w:p w:rsidR="00F82C46" w:rsidRDefault="00F82C46" w:rsidP="00D86A05">
            <w:pPr>
              <w:spacing w:after="0" w:line="240" w:lineRule="auto"/>
              <w:jc w:val="both"/>
            </w:pPr>
            <w:r>
              <w:t xml:space="preserve">Las actividades deportivas relacionadas con la bicicleta registran un importante aumento y los colombianos se han venido apropiando de su uso de manera más arraigada. Cada vez son más las personas que le apuestan no solamente a movilizarse dentro de las ciudades en una bicicleta sino también a practicar ciclismo deportivo en carretera los fines de semana. </w:t>
            </w:r>
          </w:p>
          <w:p w:rsidR="00F82C46" w:rsidRDefault="00F82C46" w:rsidP="00D86A05">
            <w:pPr>
              <w:spacing w:after="0" w:line="240" w:lineRule="auto"/>
              <w:jc w:val="both"/>
            </w:pPr>
          </w:p>
          <w:p w:rsidR="00F82C46" w:rsidRDefault="00F82C46" w:rsidP="00D86A05">
            <w:pPr>
              <w:spacing w:after="0" w:line="240" w:lineRule="auto"/>
              <w:jc w:val="both"/>
            </w:pPr>
            <w:r>
              <w:t>Sin embargo, sobretodo en éste último escenario, los ciclistas no encuentran los requisitos necesarios para su práctica en condiciones de seguridad, comodidad, directividad, coherencia y atractividad.</w:t>
            </w:r>
          </w:p>
          <w:p w:rsidR="00F82C46" w:rsidRDefault="00F82C46" w:rsidP="00D86A05">
            <w:pPr>
              <w:spacing w:after="0" w:line="240" w:lineRule="auto"/>
              <w:jc w:val="both"/>
            </w:pPr>
          </w:p>
          <w:p w:rsidR="00F82C46" w:rsidRDefault="00F82C46" w:rsidP="00D86A05">
            <w:pPr>
              <w:spacing w:after="0" w:line="240" w:lineRule="auto"/>
              <w:jc w:val="both"/>
            </w:pPr>
            <w:r>
              <w:t>A través de los ciclo paseos que estamos haciendo en Santander cada fin de semana, concientizamos a la sociedad, promovemos el deporte, los hábitos saludables y nos reencontramos con las comunidades en el departamento.</w:t>
            </w:r>
          </w:p>
          <w:p w:rsidR="00F82C46" w:rsidRDefault="00F82C46" w:rsidP="00D86A05">
            <w:pPr>
              <w:pBdr>
                <w:bottom w:val="single" w:sz="6" w:space="1" w:color="auto"/>
              </w:pBdr>
              <w:spacing w:after="0" w:line="240" w:lineRule="auto"/>
              <w:jc w:val="both"/>
              <w:rPr>
                <w:b/>
                <w:bCs/>
              </w:rPr>
            </w:pPr>
          </w:p>
          <w:p w:rsidR="00F82C46" w:rsidRDefault="00F82C46" w:rsidP="00D86A05">
            <w:pPr>
              <w:spacing w:after="0" w:line="240" w:lineRule="auto"/>
              <w:jc w:val="both"/>
            </w:pPr>
          </w:p>
          <w:p w:rsidR="00F82C46" w:rsidRPr="00380656" w:rsidRDefault="00F82C46" w:rsidP="00D86A05">
            <w:pPr>
              <w:spacing w:after="0" w:line="240" w:lineRule="auto"/>
              <w:jc w:val="center"/>
              <w:rPr>
                <w:b/>
                <w:bCs/>
              </w:rPr>
            </w:pPr>
            <w:r w:rsidRPr="00380656">
              <w:rPr>
                <w:b/>
                <w:bCs/>
                <w:sz w:val="28"/>
                <w:szCs w:val="28"/>
              </w:rPr>
              <w:t>EL CONGRESISTA MÁS VISIBLES DE SANTANDER</w:t>
            </w:r>
          </w:p>
          <w:p w:rsidR="00F82C46" w:rsidRDefault="00F82C46" w:rsidP="00D86A05">
            <w:pPr>
              <w:spacing w:after="0" w:line="240" w:lineRule="auto"/>
              <w:jc w:val="both"/>
            </w:pPr>
          </w:p>
          <w:p w:rsidR="00F82C46" w:rsidRDefault="00F82C46" w:rsidP="00D86A05">
            <w:pPr>
              <w:spacing w:after="0" w:line="240" w:lineRule="auto"/>
              <w:jc w:val="both"/>
            </w:pPr>
            <w:r>
              <w:t xml:space="preserve">Merece la pena terminar este informe legislativo, haciendo mención al reconocimiento obtenido y otorgado por parte de los principales líderes de opinión del departamento de Santander. </w:t>
            </w:r>
          </w:p>
          <w:p w:rsidR="00F82C46" w:rsidRDefault="00F82C46" w:rsidP="00D86A05">
            <w:pPr>
              <w:spacing w:after="0" w:line="240" w:lineRule="auto"/>
              <w:jc w:val="both"/>
            </w:pPr>
          </w:p>
          <w:p w:rsidR="00F82C46" w:rsidRDefault="00F82C46" w:rsidP="00D86A05">
            <w:pPr>
              <w:spacing w:after="0" w:line="240" w:lineRule="auto"/>
              <w:jc w:val="both"/>
            </w:pPr>
            <w:r>
              <w:t xml:space="preserve">De acuerdo con los sondeos y encuestas, fui elegido EL CONGRESISTA MÁS VISIBLE DE SANTANDER, como consecuencia del trabajo serio, el compromiso social y la labor parlamentaria responsable que he venido desarrollando. </w:t>
            </w:r>
          </w:p>
          <w:p w:rsidR="00F82C46" w:rsidRDefault="00F82C46" w:rsidP="00D86A05">
            <w:pPr>
              <w:spacing w:after="0" w:line="240" w:lineRule="auto"/>
              <w:jc w:val="both"/>
            </w:pPr>
          </w:p>
          <w:p w:rsidR="00F82C46" w:rsidRPr="00DE4890" w:rsidRDefault="00F82C46" w:rsidP="00D86A05">
            <w:pPr>
              <w:spacing w:after="0" w:line="240" w:lineRule="auto"/>
              <w:jc w:val="both"/>
              <w:rPr>
                <w:b/>
                <w:bCs/>
              </w:rPr>
            </w:pPr>
            <w:r>
              <w:t>De acuerdo con el resultado y siendo fieles a la publicación del Portal Corrillos: “con un evidente repunte y una diferencia marcada con el resto de sus colegas, el Representante a la Cámara por el Partido Opción Ciudadana, Fredy Antonio Anaya Martínez, fue elegido como el congresista santandereano más destacado”.</w:t>
            </w:r>
          </w:p>
          <w:p w:rsidR="00F82C46" w:rsidRPr="00DE4890" w:rsidRDefault="00F82C46" w:rsidP="00D86A05">
            <w:pPr>
              <w:spacing w:after="0" w:line="240" w:lineRule="auto"/>
              <w:jc w:val="both"/>
              <w:rPr>
                <w:rFonts w:ascii="Arial" w:eastAsia="Times New Roman" w:hAnsi="Arial" w:cs="Arial"/>
                <w:sz w:val="20"/>
                <w:szCs w:val="20"/>
                <w:lang w:eastAsia="es-CO"/>
              </w:rPr>
            </w:pPr>
          </w:p>
        </w:tc>
      </w:tr>
      <w:tr w:rsidR="00F82C46" w:rsidRPr="004E52E8" w:rsidTr="00D86A05">
        <w:trPr>
          <w:trHeight w:val="297"/>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4E52E8" w:rsidRDefault="00F82C46"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lastRenderedPageBreak/>
              <w:t>5</w:t>
            </w:r>
            <w:r w:rsidRPr="004E52E8">
              <w:rPr>
                <w:rFonts w:ascii="Arial" w:eastAsia="Times New Roman" w:hAnsi="Arial" w:cs="Arial"/>
                <w:sz w:val="20"/>
                <w:szCs w:val="20"/>
                <w:lang w:eastAsia="es-CO"/>
              </w:rPr>
              <w:t xml:space="preserve">. Ejercicio gratuito como profesional de la salud. </w:t>
            </w:r>
          </w:p>
        </w:tc>
      </w:tr>
      <w:tr w:rsidR="00F82C46" w:rsidRPr="004E52E8" w:rsidTr="00D86A05">
        <w:trPr>
          <w:trHeight w:val="66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4E52E8" w:rsidRDefault="00F82C46"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N/A</w:t>
            </w:r>
          </w:p>
        </w:tc>
      </w:tr>
      <w:tr w:rsidR="00F82C46" w:rsidRPr="004E52E8" w:rsidTr="00D86A05">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4E52E8" w:rsidRDefault="00F82C46"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6</w:t>
            </w:r>
            <w:r w:rsidRPr="004E52E8">
              <w:rPr>
                <w:rFonts w:ascii="Arial" w:eastAsia="Times New Roman" w:hAnsi="Arial" w:cs="Arial"/>
                <w:sz w:val="20"/>
                <w:szCs w:val="20"/>
                <w:lang w:eastAsia="es-CO"/>
              </w:rPr>
              <w:t xml:space="preserve">. La participación en actividades científicas, artísticas, culturales, educativas y deportivas. </w:t>
            </w:r>
          </w:p>
        </w:tc>
      </w:tr>
      <w:tr w:rsidR="00F82C46" w:rsidRPr="004E52E8" w:rsidTr="00D86A05">
        <w:trPr>
          <w:trHeight w:val="66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4E52E8" w:rsidRDefault="00F82C46"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lastRenderedPageBreak/>
              <w:t>N/A</w:t>
            </w:r>
          </w:p>
        </w:tc>
      </w:tr>
      <w:tr w:rsidR="00F82C46" w:rsidRPr="004E52E8" w:rsidTr="00D86A05">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4E52E8" w:rsidRDefault="00F82C46"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7</w:t>
            </w:r>
            <w:r w:rsidRPr="004E52E8">
              <w:rPr>
                <w:rFonts w:ascii="Arial" w:eastAsia="Times New Roman" w:hAnsi="Arial" w:cs="Arial"/>
                <w:sz w:val="20"/>
                <w:szCs w:val="20"/>
                <w:lang w:eastAsia="es-CO"/>
              </w:rPr>
              <w:t xml:space="preserve">. Pertenencia y/o participación en organizaciones cívica o comunitaria. </w:t>
            </w:r>
          </w:p>
        </w:tc>
      </w:tr>
      <w:tr w:rsidR="00F82C46" w:rsidRPr="004E52E8" w:rsidTr="00D86A05">
        <w:trPr>
          <w:trHeight w:val="75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4E52E8" w:rsidRDefault="00F82C46"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N/A</w:t>
            </w:r>
          </w:p>
        </w:tc>
      </w:tr>
      <w:tr w:rsidR="00F82C46" w:rsidRPr="004E52E8" w:rsidTr="00D86A05">
        <w:trPr>
          <w:trHeight w:val="31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4E52E8" w:rsidRDefault="00F82C46"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8</w:t>
            </w:r>
            <w:r w:rsidRPr="004E52E8">
              <w:rPr>
                <w:rFonts w:ascii="Arial" w:eastAsia="Times New Roman" w:hAnsi="Arial" w:cs="Arial"/>
                <w:sz w:val="20"/>
                <w:szCs w:val="20"/>
                <w:lang w:eastAsia="es-CO"/>
              </w:rPr>
              <w:t xml:space="preserve">. Ejercicio de la catedra universitaria. </w:t>
            </w:r>
          </w:p>
        </w:tc>
      </w:tr>
      <w:tr w:rsidR="00F82C46" w:rsidRPr="004E52E8" w:rsidTr="00D86A05">
        <w:trPr>
          <w:trHeight w:val="740"/>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tcPr>
          <w:p w:rsidR="00F82C46" w:rsidRPr="004E52E8" w:rsidRDefault="00F82C46"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N/A</w:t>
            </w:r>
          </w:p>
        </w:tc>
      </w:tr>
    </w:tbl>
    <w:p w:rsidR="00F82C46" w:rsidRDefault="00F82C46" w:rsidP="00F82C46"/>
    <w:p w:rsidR="00F82C46" w:rsidRDefault="00F82C46">
      <w:r>
        <w:br w:type="page"/>
      </w:r>
    </w:p>
    <w:tbl>
      <w:tblPr>
        <w:tblW w:w="8822" w:type="dxa"/>
        <w:tblInd w:w="37" w:type="dxa"/>
        <w:tblCellMar>
          <w:left w:w="0" w:type="dxa"/>
          <w:right w:w="0" w:type="dxa"/>
        </w:tblCellMar>
        <w:tblLook w:val="04A0" w:firstRow="1" w:lastRow="0" w:firstColumn="1" w:lastColumn="0" w:noHBand="0" w:noVBand="1"/>
      </w:tblPr>
      <w:tblGrid>
        <w:gridCol w:w="922"/>
        <w:gridCol w:w="726"/>
        <w:gridCol w:w="1192"/>
        <w:gridCol w:w="665"/>
        <w:gridCol w:w="1192"/>
        <w:gridCol w:w="1520"/>
        <w:gridCol w:w="2605"/>
      </w:tblGrid>
      <w:tr w:rsidR="00F82C46" w:rsidRPr="007D701A" w:rsidTr="00D86A05">
        <w:trPr>
          <w:trHeight w:val="315"/>
        </w:trPr>
        <w:tc>
          <w:tcPr>
            <w:tcW w:w="0" w:type="auto"/>
            <w:gridSpan w:val="7"/>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rsidR="00F82C46" w:rsidRPr="007D701A" w:rsidRDefault="00F82C46" w:rsidP="00D86A05">
            <w:pPr>
              <w:spacing w:after="0" w:line="240" w:lineRule="auto"/>
              <w:jc w:val="center"/>
              <w:rPr>
                <w:rFonts w:ascii="Arial" w:eastAsia="Times New Roman" w:hAnsi="Arial" w:cs="Arial"/>
                <w:b/>
                <w:bCs/>
                <w:lang w:eastAsia="es-CO"/>
              </w:rPr>
            </w:pPr>
            <w:r w:rsidRPr="007D701A">
              <w:rPr>
                <w:rFonts w:ascii="Arial" w:eastAsia="Times New Roman" w:hAnsi="Arial" w:cs="Arial"/>
                <w:b/>
                <w:bCs/>
                <w:lang w:eastAsia="es-CO"/>
              </w:rPr>
              <w:lastRenderedPageBreak/>
              <w:t>Datos personales</w:t>
            </w:r>
          </w:p>
        </w:tc>
      </w:tr>
      <w:tr w:rsidR="00F82C46" w:rsidRPr="007D701A" w:rsidTr="00D86A05">
        <w:trPr>
          <w:trHeight w:val="315"/>
        </w:trPr>
        <w:tc>
          <w:tcPr>
            <w:tcW w:w="0" w:type="auto"/>
            <w:gridSpan w:val="3"/>
            <w:tcBorders>
              <w:top w:val="single" w:sz="4" w:space="0" w:color="auto"/>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7D701A" w:rsidRDefault="00F82C46" w:rsidP="00D86A05">
            <w:pPr>
              <w:spacing w:after="0" w:line="240" w:lineRule="auto"/>
              <w:jc w:val="center"/>
              <w:rPr>
                <w:rFonts w:ascii="Arial" w:eastAsia="Times New Roman" w:hAnsi="Arial" w:cs="Arial"/>
                <w:lang w:eastAsia="es-CO"/>
              </w:rPr>
            </w:pPr>
            <w:r w:rsidRPr="007D701A">
              <w:rPr>
                <w:rFonts w:ascii="Arial" w:eastAsia="Times New Roman" w:hAnsi="Arial" w:cs="Arial"/>
                <w:lang w:eastAsia="es-CO"/>
              </w:rPr>
              <w:t>Nombres</w:t>
            </w:r>
          </w:p>
        </w:tc>
        <w:tc>
          <w:tcPr>
            <w:tcW w:w="0" w:type="auto"/>
            <w:gridSpan w:val="4"/>
            <w:tcBorders>
              <w:top w:val="single" w:sz="4" w:space="0" w:color="auto"/>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82C46" w:rsidRPr="007D701A" w:rsidRDefault="00F82C46" w:rsidP="00D86A05">
            <w:pPr>
              <w:spacing w:after="0" w:line="240" w:lineRule="auto"/>
              <w:jc w:val="center"/>
              <w:rPr>
                <w:rFonts w:ascii="Arial" w:eastAsia="Times New Roman" w:hAnsi="Arial" w:cs="Arial"/>
                <w:lang w:eastAsia="es-CO"/>
              </w:rPr>
            </w:pPr>
            <w:r w:rsidRPr="007D701A">
              <w:rPr>
                <w:rFonts w:ascii="Arial" w:eastAsia="Times New Roman" w:hAnsi="Arial" w:cs="Arial"/>
                <w:lang w:eastAsia="es-CO"/>
              </w:rPr>
              <w:t>Apellidos</w:t>
            </w:r>
          </w:p>
        </w:tc>
      </w:tr>
      <w:tr w:rsidR="00F82C46" w:rsidRPr="007D701A" w:rsidTr="00D86A05">
        <w:trPr>
          <w:trHeight w:val="315"/>
        </w:trPr>
        <w:tc>
          <w:tcPr>
            <w:tcW w:w="0" w:type="auto"/>
            <w:gridSpan w:val="3"/>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7D701A" w:rsidRDefault="00F82C46" w:rsidP="00D86A05">
            <w:pPr>
              <w:spacing w:after="0" w:line="240" w:lineRule="auto"/>
              <w:jc w:val="center"/>
              <w:rPr>
                <w:rFonts w:ascii="Arial" w:eastAsia="Times New Roman" w:hAnsi="Arial" w:cs="Arial"/>
                <w:lang w:eastAsia="es-CO"/>
              </w:rPr>
            </w:pPr>
            <w:r w:rsidRPr="007D701A">
              <w:rPr>
                <w:rFonts w:ascii="Arial" w:eastAsia="Times New Roman" w:hAnsi="Arial" w:cs="Arial"/>
                <w:lang w:eastAsia="es-CO"/>
              </w:rPr>
              <w:t>GLORIA BETTY</w:t>
            </w:r>
          </w:p>
        </w:tc>
        <w:tc>
          <w:tcPr>
            <w:tcW w:w="0" w:type="auto"/>
            <w:gridSpan w:val="4"/>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82C46" w:rsidRPr="007D701A" w:rsidRDefault="00F82C46" w:rsidP="00D86A05">
            <w:pPr>
              <w:spacing w:after="0" w:line="240" w:lineRule="auto"/>
              <w:jc w:val="center"/>
              <w:rPr>
                <w:rFonts w:ascii="Arial" w:eastAsia="Times New Roman" w:hAnsi="Arial" w:cs="Arial"/>
                <w:lang w:eastAsia="es-CO"/>
              </w:rPr>
            </w:pPr>
            <w:r w:rsidRPr="007D701A">
              <w:rPr>
                <w:rFonts w:ascii="Arial" w:eastAsia="Times New Roman" w:hAnsi="Arial" w:cs="Arial"/>
                <w:lang w:eastAsia="es-CO"/>
              </w:rPr>
              <w:t>ZORRO AFRICANO</w:t>
            </w:r>
          </w:p>
        </w:tc>
      </w:tr>
      <w:tr w:rsidR="00F82C46" w:rsidRPr="007D701A" w:rsidTr="00D86A05">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7D701A" w:rsidRDefault="00F82C46" w:rsidP="00D86A05">
            <w:pPr>
              <w:spacing w:after="0" w:line="240" w:lineRule="auto"/>
              <w:jc w:val="center"/>
              <w:rPr>
                <w:rFonts w:ascii="Arial" w:eastAsia="Times New Roman" w:hAnsi="Arial" w:cs="Arial"/>
                <w:lang w:eastAsia="es-CO"/>
              </w:rPr>
            </w:pPr>
            <w:r w:rsidRPr="007D701A">
              <w:rPr>
                <w:rFonts w:ascii="Arial" w:eastAsia="Times New Roman" w:hAnsi="Arial" w:cs="Arial"/>
                <w:lang w:eastAsia="es-CO"/>
              </w:rPr>
              <w:t>Fecha</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82C46" w:rsidRPr="007D701A" w:rsidRDefault="00F82C46" w:rsidP="00D86A05">
            <w:pPr>
              <w:spacing w:after="0" w:line="240" w:lineRule="auto"/>
              <w:jc w:val="center"/>
              <w:rPr>
                <w:rFonts w:ascii="Arial" w:eastAsia="Times New Roman" w:hAnsi="Arial" w:cs="Arial"/>
                <w:lang w:eastAsia="es-CO"/>
              </w:rPr>
            </w:pPr>
            <w:r w:rsidRPr="007D701A">
              <w:rPr>
                <w:rFonts w:ascii="Arial" w:eastAsia="Times New Roman" w:hAnsi="Arial" w:cs="Arial"/>
                <w:lang w:eastAsia="es-CO"/>
              </w:rPr>
              <w:t>Cargo:</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82C46" w:rsidRPr="007D701A" w:rsidRDefault="00F82C46" w:rsidP="00D86A05">
            <w:pPr>
              <w:spacing w:after="0" w:line="240" w:lineRule="auto"/>
              <w:jc w:val="center"/>
              <w:rPr>
                <w:rFonts w:ascii="Arial" w:eastAsia="Times New Roman" w:hAnsi="Arial" w:cs="Arial"/>
                <w:lang w:eastAsia="es-CO"/>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82C46" w:rsidRPr="007D701A" w:rsidRDefault="00F82C46" w:rsidP="00D86A05">
            <w:pPr>
              <w:spacing w:after="0" w:line="240" w:lineRule="auto"/>
              <w:jc w:val="center"/>
              <w:rPr>
                <w:rFonts w:ascii="Arial" w:eastAsia="Times New Roman" w:hAnsi="Arial" w:cs="Arial"/>
                <w:lang w:eastAsia="es-CO"/>
              </w:rPr>
            </w:pPr>
            <w:r w:rsidRPr="007D701A">
              <w:rPr>
                <w:rFonts w:ascii="Arial" w:eastAsia="Times New Roman" w:hAnsi="Arial" w:cs="Arial"/>
                <w:lang w:eastAsia="es-CO"/>
              </w:rPr>
              <w:t>Senador</w:t>
            </w:r>
          </w:p>
        </w:tc>
        <w:tc>
          <w:tcPr>
            <w:tcW w:w="202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82C46" w:rsidRPr="007D701A" w:rsidRDefault="00F82C46" w:rsidP="00D86A05">
            <w:pPr>
              <w:spacing w:after="0" w:line="240" w:lineRule="auto"/>
              <w:jc w:val="center"/>
              <w:rPr>
                <w:rFonts w:ascii="Arial" w:eastAsia="Times New Roman" w:hAnsi="Arial" w:cs="Arial"/>
                <w:lang w:eastAsia="es-CO"/>
              </w:rPr>
            </w:pPr>
            <w:r>
              <w:rPr>
                <w:rFonts w:ascii="Arial" w:eastAsia="Times New Roman" w:hAnsi="Arial" w:cs="Arial"/>
                <w:lang w:eastAsia="es-CO"/>
              </w:rPr>
              <w:t>x</w:t>
            </w:r>
          </w:p>
        </w:tc>
        <w:tc>
          <w:tcPr>
            <w:tcW w:w="195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82C46" w:rsidRPr="007D701A" w:rsidRDefault="00F82C46" w:rsidP="00D86A05">
            <w:pPr>
              <w:spacing w:after="0" w:line="240" w:lineRule="auto"/>
              <w:jc w:val="center"/>
              <w:rPr>
                <w:rFonts w:ascii="Arial" w:eastAsia="Times New Roman" w:hAnsi="Arial" w:cs="Arial"/>
                <w:lang w:eastAsia="es-CO"/>
              </w:rPr>
            </w:pPr>
            <w:r w:rsidRPr="007D701A">
              <w:rPr>
                <w:rFonts w:ascii="Arial" w:eastAsia="Times New Roman" w:hAnsi="Arial" w:cs="Arial"/>
                <w:lang w:eastAsia="es-CO"/>
              </w:rPr>
              <w:t>Representante a la Cámara</w:t>
            </w:r>
          </w:p>
        </w:tc>
      </w:tr>
      <w:tr w:rsidR="00F82C46" w:rsidRPr="007D701A" w:rsidTr="00D86A05">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7D701A" w:rsidRDefault="00F82C46" w:rsidP="00D86A05">
            <w:pPr>
              <w:spacing w:after="0" w:line="240" w:lineRule="auto"/>
              <w:jc w:val="center"/>
              <w:rPr>
                <w:rFonts w:ascii="Arial" w:eastAsia="Times New Roman" w:hAnsi="Arial" w:cs="Arial"/>
                <w:lang w:eastAsia="es-CO"/>
              </w:rPr>
            </w:pPr>
            <w:r>
              <w:rPr>
                <w:rFonts w:ascii="Arial" w:eastAsia="Times New Roman" w:hAnsi="Arial" w:cs="Arial"/>
                <w:lang w:eastAsia="es-CO"/>
              </w:rPr>
              <w:t>24/07/2018</w:t>
            </w:r>
          </w:p>
        </w:tc>
        <w:tc>
          <w:tcPr>
            <w:tcW w:w="0" w:type="auto"/>
            <w:gridSpan w:val="3"/>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82C46" w:rsidRPr="007D701A" w:rsidRDefault="00F82C46" w:rsidP="00D86A05">
            <w:pPr>
              <w:spacing w:after="0" w:line="240" w:lineRule="auto"/>
              <w:jc w:val="center"/>
              <w:rPr>
                <w:rFonts w:ascii="Arial" w:eastAsia="Times New Roman" w:hAnsi="Arial" w:cs="Arial"/>
                <w:lang w:eastAsia="es-CO"/>
              </w:rPr>
            </w:pPr>
            <w:r w:rsidRPr="007D701A">
              <w:rPr>
                <w:rFonts w:ascii="Arial" w:eastAsia="Times New Roman" w:hAnsi="Arial" w:cs="Arial"/>
                <w:lang w:eastAsia="es-CO"/>
              </w:rPr>
              <w:t>Partido al que pertenece:</w:t>
            </w:r>
          </w:p>
        </w:tc>
        <w:tc>
          <w:tcPr>
            <w:tcW w:w="0" w:type="auto"/>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82C46" w:rsidRPr="007D701A" w:rsidRDefault="00F82C46" w:rsidP="00D86A05">
            <w:pPr>
              <w:spacing w:after="0" w:line="240" w:lineRule="auto"/>
              <w:jc w:val="center"/>
              <w:rPr>
                <w:rFonts w:ascii="Arial" w:eastAsia="Times New Roman" w:hAnsi="Arial" w:cs="Arial"/>
                <w:lang w:eastAsia="es-CO"/>
              </w:rPr>
            </w:pPr>
            <w:r>
              <w:rPr>
                <w:rFonts w:ascii="Arial" w:eastAsia="Times New Roman" w:hAnsi="Arial" w:cs="Arial"/>
                <w:lang w:eastAsia="es-CO"/>
              </w:rPr>
              <w:t>CAMBIO RADICAL</w:t>
            </w:r>
          </w:p>
        </w:tc>
      </w:tr>
      <w:tr w:rsidR="00F82C46" w:rsidRPr="007D701A" w:rsidTr="00D86A05">
        <w:trPr>
          <w:trHeight w:val="270"/>
        </w:trPr>
        <w:tc>
          <w:tcPr>
            <w:tcW w:w="0" w:type="auto"/>
            <w:vMerge w:val="restar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7D701A" w:rsidRDefault="00F82C46" w:rsidP="00D86A05">
            <w:pPr>
              <w:spacing w:after="0" w:line="240" w:lineRule="auto"/>
              <w:jc w:val="center"/>
              <w:rPr>
                <w:rFonts w:ascii="Arial" w:eastAsia="Times New Roman" w:hAnsi="Arial" w:cs="Arial"/>
                <w:lang w:eastAsia="es-CO"/>
              </w:rPr>
            </w:pPr>
            <w:r w:rsidRPr="007D701A">
              <w:rPr>
                <w:rFonts w:ascii="Arial" w:eastAsia="Times New Roman" w:hAnsi="Arial" w:cs="Arial"/>
                <w:lang w:eastAsia="es-CO"/>
              </w:rPr>
              <w:t>Período:</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F82C46" w:rsidRPr="007D701A" w:rsidRDefault="00F82C46" w:rsidP="00D86A05">
            <w:pPr>
              <w:spacing w:after="0" w:line="240" w:lineRule="auto"/>
              <w:jc w:val="center"/>
              <w:rPr>
                <w:rFonts w:ascii="Arial" w:eastAsia="Times New Roman" w:hAnsi="Arial" w:cs="Arial"/>
                <w:lang w:eastAsia="es-CO"/>
              </w:rPr>
            </w:pPr>
            <w:r w:rsidRPr="007D701A">
              <w:rPr>
                <w:rFonts w:ascii="Arial" w:eastAsia="Times New Roman" w:hAnsi="Arial" w:cs="Arial"/>
                <w:lang w:eastAsia="es-CO"/>
              </w:rPr>
              <w:t>Desde</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F82C46" w:rsidRPr="007D701A" w:rsidRDefault="00F82C46" w:rsidP="00D86A05">
            <w:pPr>
              <w:spacing w:after="0" w:line="240" w:lineRule="auto"/>
              <w:jc w:val="center"/>
              <w:rPr>
                <w:rFonts w:ascii="Arial" w:eastAsia="Times New Roman" w:hAnsi="Arial" w:cs="Arial"/>
                <w:lang w:eastAsia="es-CO"/>
              </w:rPr>
            </w:pPr>
            <w:r>
              <w:rPr>
                <w:rFonts w:ascii="Arial" w:eastAsia="Times New Roman" w:hAnsi="Arial" w:cs="Arial"/>
                <w:lang w:eastAsia="es-CO"/>
              </w:rPr>
              <w:t>20/07/2017</w:t>
            </w:r>
          </w:p>
        </w:tc>
        <w:tc>
          <w:tcPr>
            <w:tcW w:w="0" w:type="auto"/>
            <w:vMerge w:val="restart"/>
            <w:tcBorders>
              <w:top w:val="single" w:sz="6" w:space="0" w:color="CCCCCC"/>
              <w:left w:val="single" w:sz="6" w:space="0" w:color="CCCCCC"/>
              <w:bottom w:val="single" w:sz="6" w:space="0" w:color="000000"/>
              <w:right w:val="single" w:sz="4" w:space="0" w:color="auto"/>
            </w:tcBorders>
            <w:tcMar>
              <w:top w:w="30" w:type="dxa"/>
              <w:left w:w="45" w:type="dxa"/>
              <w:bottom w:w="30" w:type="dxa"/>
              <w:right w:w="45" w:type="dxa"/>
            </w:tcMar>
            <w:vAlign w:val="center"/>
            <w:hideMark/>
          </w:tcPr>
          <w:p w:rsidR="00F82C46" w:rsidRPr="007D701A" w:rsidRDefault="00F82C46" w:rsidP="00D86A05">
            <w:pPr>
              <w:spacing w:after="0" w:line="240" w:lineRule="auto"/>
              <w:jc w:val="center"/>
              <w:rPr>
                <w:rFonts w:ascii="Arial" w:eastAsia="Times New Roman" w:hAnsi="Arial" w:cs="Arial"/>
                <w:lang w:eastAsia="es-CO"/>
              </w:rPr>
            </w:pPr>
            <w:r w:rsidRPr="007D701A">
              <w:rPr>
                <w:rFonts w:ascii="Arial" w:eastAsia="Times New Roman" w:hAnsi="Arial" w:cs="Arial"/>
                <w:lang w:eastAsia="es-CO"/>
              </w:rPr>
              <w:t>Hasta</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hideMark/>
          </w:tcPr>
          <w:p w:rsidR="00F82C46" w:rsidRPr="007D701A" w:rsidRDefault="00F82C46" w:rsidP="00D86A05">
            <w:pPr>
              <w:spacing w:after="0" w:line="240" w:lineRule="auto"/>
              <w:jc w:val="center"/>
              <w:rPr>
                <w:rFonts w:ascii="Arial" w:eastAsia="Times New Roman" w:hAnsi="Arial" w:cs="Arial"/>
                <w:color w:val="000000"/>
                <w:lang w:eastAsia="es-CO"/>
              </w:rPr>
            </w:pPr>
            <w:r>
              <w:rPr>
                <w:rFonts w:ascii="Arial" w:eastAsia="Times New Roman" w:hAnsi="Arial" w:cs="Arial"/>
                <w:color w:val="000000"/>
                <w:lang w:eastAsia="es-CO"/>
              </w:rPr>
              <w:t>20/07/2018</w:t>
            </w:r>
          </w:p>
        </w:tc>
        <w:tc>
          <w:tcPr>
            <w:tcW w:w="0" w:type="auto"/>
            <w:gridSpan w:val="2"/>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hideMark/>
          </w:tcPr>
          <w:p w:rsidR="00F82C46" w:rsidRPr="007D701A" w:rsidRDefault="00F82C46" w:rsidP="00D86A05">
            <w:pPr>
              <w:spacing w:after="0" w:line="240" w:lineRule="auto"/>
              <w:jc w:val="center"/>
              <w:rPr>
                <w:rFonts w:ascii="Arial" w:eastAsia="Times New Roman" w:hAnsi="Arial" w:cs="Arial"/>
                <w:lang w:eastAsia="es-CO"/>
              </w:rPr>
            </w:pPr>
            <w:r w:rsidRPr="007D701A">
              <w:rPr>
                <w:rFonts w:ascii="Arial" w:eastAsia="Times New Roman" w:hAnsi="Arial" w:cs="Arial"/>
                <w:lang w:eastAsia="es-CO"/>
              </w:rPr>
              <w:t>E-mail</w:t>
            </w:r>
          </w:p>
        </w:tc>
      </w:tr>
      <w:tr w:rsidR="00F82C46" w:rsidRPr="007D701A" w:rsidTr="00D86A05">
        <w:trPr>
          <w:trHeight w:val="330"/>
        </w:trPr>
        <w:tc>
          <w:tcPr>
            <w:tcW w:w="0" w:type="auto"/>
            <w:vMerge/>
            <w:tcBorders>
              <w:top w:val="single" w:sz="6" w:space="0" w:color="CCCCCC"/>
              <w:left w:val="single" w:sz="6" w:space="0" w:color="000000"/>
              <w:bottom w:val="single" w:sz="6" w:space="0" w:color="000000"/>
              <w:right w:val="single" w:sz="6" w:space="0" w:color="000000"/>
            </w:tcBorders>
            <w:vAlign w:val="center"/>
            <w:hideMark/>
          </w:tcPr>
          <w:p w:rsidR="00F82C46" w:rsidRPr="007D701A" w:rsidRDefault="00F82C46" w:rsidP="00D86A05">
            <w:pPr>
              <w:spacing w:after="0" w:line="240" w:lineRule="auto"/>
              <w:jc w:val="center"/>
              <w:rPr>
                <w:rFonts w:ascii="Arial" w:eastAsia="Times New Roman" w:hAnsi="Arial" w:cs="Arial"/>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F82C46" w:rsidRPr="007D701A" w:rsidRDefault="00F82C46" w:rsidP="00D86A05">
            <w:pPr>
              <w:spacing w:after="0" w:line="240" w:lineRule="auto"/>
              <w:jc w:val="center"/>
              <w:rPr>
                <w:rFonts w:ascii="Arial" w:eastAsia="Times New Roman" w:hAnsi="Arial" w:cs="Arial"/>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F82C46" w:rsidRPr="007D701A" w:rsidRDefault="00F82C46" w:rsidP="00D86A05">
            <w:pPr>
              <w:spacing w:after="0" w:line="240" w:lineRule="auto"/>
              <w:jc w:val="center"/>
              <w:rPr>
                <w:rFonts w:ascii="Arial" w:eastAsia="Times New Roman" w:hAnsi="Arial" w:cs="Arial"/>
                <w:lang w:eastAsia="es-CO"/>
              </w:rPr>
            </w:pPr>
          </w:p>
        </w:tc>
        <w:tc>
          <w:tcPr>
            <w:tcW w:w="0" w:type="auto"/>
            <w:vMerge/>
            <w:tcBorders>
              <w:top w:val="single" w:sz="6" w:space="0" w:color="CCCCCC"/>
              <w:left w:val="single" w:sz="6" w:space="0" w:color="CCCCCC"/>
              <w:bottom w:val="single" w:sz="6" w:space="0" w:color="000000"/>
              <w:right w:val="single" w:sz="4" w:space="0" w:color="auto"/>
            </w:tcBorders>
            <w:vAlign w:val="center"/>
            <w:hideMark/>
          </w:tcPr>
          <w:p w:rsidR="00F82C46" w:rsidRPr="007D701A" w:rsidRDefault="00F82C46" w:rsidP="00D86A05">
            <w:pPr>
              <w:spacing w:after="0" w:line="240" w:lineRule="auto"/>
              <w:jc w:val="center"/>
              <w:rPr>
                <w:rFonts w:ascii="Arial" w:eastAsia="Times New Roman" w:hAnsi="Arial" w:cs="Arial"/>
                <w:lang w:eastAsia="es-CO"/>
              </w:rPr>
            </w:pPr>
          </w:p>
        </w:tc>
        <w:tc>
          <w:tcPr>
            <w:tcW w:w="0" w:type="auto"/>
            <w:vMerge/>
            <w:tcBorders>
              <w:top w:val="single" w:sz="4" w:space="0" w:color="auto"/>
              <w:left w:val="single" w:sz="4" w:space="0" w:color="auto"/>
              <w:bottom w:val="single" w:sz="6" w:space="0" w:color="000000"/>
              <w:right w:val="single" w:sz="4" w:space="0" w:color="auto"/>
            </w:tcBorders>
            <w:vAlign w:val="center"/>
            <w:hideMark/>
          </w:tcPr>
          <w:p w:rsidR="00F82C46" w:rsidRPr="007D701A" w:rsidRDefault="00F82C46" w:rsidP="00D86A05">
            <w:pPr>
              <w:spacing w:after="0" w:line="240" w:lineRule="auto"/>
              <w:jc w:val="center"/>
              <w:rPr>
                <w:rFonts w:ascii="Arial" w:eastAsia="Times New Roman" w:hAnsi="Arial" w:cs="Arial"/>
                <w:color w:val="000000"/>
                <w:lang w:eastAsia="es-CO"/>
              </w:rPr>
            </w:pPr>
          </w:p>
        </w:tc>
        <w:tc>
          <w:tcPr>
            <w:tcW w:w="0" w:type="auto"/>
            <w:gridSpan w:val="2"/>
            <w:tcBorders>
              <w:top w:val="single" w:sz="4" w:space="0" w:color="auto"/>
              <w:left w:val="single" w:sz="4" w:space="0" w:color="auto"/>
              <w:bottom w:val="single" w:sz="6" w:space="0" w:color="000000"/>
              <w:right w:val="single" w:sz="4" w:space="0" w:color="auto"/>
            </w:tcBorders>
            <w:tcMar>
              <w:top w:w="30" w:type="dxa"/>
              <w:left w:w="45" w:type="dxa"/>
              <w:bottom w:w="30" w:type="dxa"/>
              <w:right w:w="45" w:type="dxa"/>
            </w:tcMar>
            <w:vAlign w:val="center"/>
            <w:hideMark/>
          </w:tcPr>
          <w:p w:rsidR="00F82C46" w:rsidRPr="007D701A" w:rsidRDefault="00F82C46" w:rsidP="00D86A05">
            <w:pPr>
              <w:spacing w:after="0" w:line="240" w:lineRule="auto"/>
              <w:jc w:val="center"/>
              <w:rPr>
                <w:rFonts w:ascii="Arial" w:eastAsia="Times New Roman" w:hAnsi="Arial" w:cs="Arial"/>
                <w:lang w:eastAsia="es-CO"/>
              </w:rPr>
            </w:pPr>
            <w:r>
              <w:rPr>
                <w:rFonts w:ascii="Arial" w:eastAsia="Times New Roman" w:hAnsi="Arial" w:cs="Arial"/>
                <w:lang w:eastAsia="es-CO"/>
              </w:rPr>
              <w:t>globezo@hotmail.com</w:t>
            </w:r>
          </w:p>
        </w:tc>
      </w:tr>
      <w:tr w:rsidR="00F82C46" w:rsidRPr="007D701A"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7D701A" w:rsidRDefault="00F82C46" w:rsidP="00D86A05">
            <w:pPr>
              <w:spacing w:after="0" w:line="240" w:lineRule="auto"/>
              <w:jc w:val="center"/>
              <w:rPr>
                <w:rFonts w:ascii="Arial" w:eastAsia="Times New Roman" w:hAnsi="Arial" w:cs="Arial"/>
                <w:b/>
                <w:bCs/>
                <w:lang w:eastAsia="es-CO"/>
              </w:rPr>
            </w:pPr>
            <w:r w:rsidRPr="007D701A">
              <w:rPr>
                <w:rFonts w:ascii="Arial" w:eastAsia="Times New Roman" w:hAnsi="Arial" w:cs="Arial"/>
                <w:b/>
                <w:bCs/>
                <w:lang w:eastAsia="es-CO"/>
              </w:rPr>
              <w:t>Informe de rendición de cuentas</w:t>
            </w:r>
          </w:p>
        </w:tc>
      </w:tr>
      <w:tr w:rsidR="00F82C46" w:rsidRPr="007D701A"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7D701A" w:rsidRDefault="00F82C46" w:rsidP="00D86A05">
            <w:pPr>
              <w:spacing w:after="0" w:line="240" w:lineRule="auto"/>
              <w:jc w:val="center"/>
              <w:rPr>
                <w:rFonts w:ascii="Arial" w:eastAsia="Times New Roman" w:hAnsi="Arial" w:cs="Arial"/>
                <w:lang w:eastAsia="es-CO"/>
              </w:rPr>
            </w:pPr>
            <w:r w:rsidRPr="007D701A">
              <w:rPr>
                <w:rFonts w:ascii="Arial" w:eastAsia="Times New Roman" w:hAnsi="Arial" w:cs="Arial"/>
                <w:lang w:eastAsia="es-CO"/>
              </w:rPr>
              <w:t>Debe ser presentado de manera digital y física cada año dentro de los 10 días hábiles siguientes a la terminación del segundo semestre de cada legislatura.</w:t>
            </w:r>
          </w:p>
        </w:tc>
      </w:tr>
      <w:tr w:rsidR="00F82C46" w:rsidRPr="007D701A"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7D701A" w:rsidRDefault="00F82C46" w:rsidP="00D86A05">
            <w:pPr>
              <w:spacing w:after="0" w:line="240" w:lineRule="auto"/>
              <w:jc w:val="center"/>
              <w:rPr>
                <w:rFonts w:ascii="Arial" w:eastAsia="Times New Roman" w:hAnsi="Arial" w:cs="Arial"/>
                <w:b/>
                <w:bCs/>
                <w:i/>
                <w:iCs/>
                <w:lang w:eastAsia="es-CO"/>
              </w:rPr>
            </w:pPr>
            <w:r w:rsidRPr="007D701A">
              <w:rPr>
                <w:rFonts w:ascii="Arial" w:eastAsia="Times New Roman" w:hAnsi="Arial" w:cs="Arial"/>
                <w:b/>
                <w:bCs/>
                <w:i/>
                <w:iCs/>
                <w:lang w:eastAsia="es-CO"/>
              </w:rPr>
              <w:t>Información mínima obligatoria</w:t>
            </w:r>
          </w:p>
        </w:tc>
      </w:tr>
      <w:tr w:rsidR="00F82C46" w:rsidRPr="007D701A"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7D701A" w:rsidRDefault="00F82C46" w:rsidP="00D86A05">
            <w:pPr>
              <w:spacing w:after="0" w:line="240" w:lineRule="auto"/>
              <w:jc w:val="center"/>
              <w:rPr>
                <w:rFonts w:ascii="Arial" w:eastAsia="Times New Roman" w:hAnsi="Arial" w:cs="Arial"/>
                <w:lang w:eastAsia="es-CO"/>
              </w:rPr>
            </w:pPr>
            <w:r w:rsidRPr="007D701A">
              <w:rPr>
                <w:rFonts w:ascii="Arial" w:eastAsia="Times New Roman" w:hAnsi="Arial" w:cs="Arial"/>
                <w:b/>
                <w:lang w:eastAsia="es-CO"/>
              </w:rPr>
              <w:t>1</w:t>
            </w:r>
            <w:r w:rsidRPr="007D701A">
              <w:rPr>
                <w:rFonts w:ascii="Arial" w:eastAsia="Times New Roman" w:hAnsi="Arial" w:cs="Arial"/>
                <w:lang w:eastAsia="es-CO"/>
              </w:rPr>
              <w:t>. Proyectos de ley y/o acto legislativo de los cuales fue autor y/o ponente, donde podrá especificar los compromisos de campaña. (Elecciones periodo inmediatamente anterior).</w:t>
            </w:r>
          </w:p>
        </w:tc>
      </w:tr>
      <w:tr w:rsidR="00F82C46" w:rsidRPr="007D701A" w:rsidTr="00D86A05">
        <w:trPr>
          <w:trHeight w:val="112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3D371F" w:rsidRDefault="00F82C46" w:rsidP="00F82C46">
            <w:pPr>
              <w:pStyle w:val="Prrafodelista"/>
              <w:numPr>
                <w:ilvl w:val="0"/>
                <w:numId w:val="78"/>
              </w:numPr>
              <w:spacing w:after="0" w:line="240" w:lineRule="auto"/>
              <w:jc w:val="both"/>
              <w:rPr>
                <w:rFonts w:ascii="Arial" w:hAnsi="Arial" w:cs="Arial"/>
              </w:rPr>
            </w:pPr>
            <w:r w:rsidRPr="003D371F">
              <w:rPr>
                <w:rFonts w:ascii="Arial" w:hAnsi="Arial" w:cs="Arial"/>
              </w:rPr>
              <w:t>Proyecto de Ley 152- 2017C Cámara: “ Por medio de la cual se dictan normas para la creación de la oficina de Asistencia Técnica Presupuestal (OATP) de la Cámara de Representantes”</w:t>
            </w:r>
          </w:p>
          <w:p w:rsidR="00F82C46" w:rsidRPr="003D371F" w:rsidRDefault="00F82C46" w:rsidP="00D86A05">
            <w:pPr>
              <w:spacing w:after="0" w:line="240" w:lineRule="auto"/>
              <w:jc w:val="both"/>
              <w:rPr>
                <w:rFonts w:ascii="Arial" w:hAnsi="Arial" w:cs="Arial"/>
              </w:rPr>
            </w:pPr>
          </w:p>
          <w:p w:rsidR="00F82C46" w:rsidRPr="003D371F" w:rsidRDefault="00F82C46" w:rsidP="00F82C46">
            <w:pPr>
              <w:pStyle w:val="Prrafodelista"/>
              <w:numPr>
                <w:ilvl w:val="0"/>
                <w:numId w:val="78"/>
              </w:numPr>
              <w:spacing w:after="0" w:line="240" w:lineRule="auto"/>
              <w:jc w:val="both"/>
              <w:rPr>
                <w:rFonts w:ascii="Arial" w:hAnsi="Arial" w:cs="Arial"/>
              </w:rPr>
            </w:pPr>
            <w:r w:rsidRPr="003D371F">
              <w:rPr>
                <w:rFonts w:ascii="Arial" w:hAnsi="Arial" w:cs="Arial"/>
              </w:rPr>
              <w:t xml:space="preserve">Proyecto de Acto Legislativo 058 -2017C Cámara: “Por medio de la cual se modifica el artículo 24 de la Constitución Política de Colombia” </w:t>
            </w:r>
          </w:p>
          <w:p w:rsidR="00F82C46" w:rsidRPr="003D371F" w:rsidRDefault="00F82C46" w:rsidP="00D86A05">
            <w:pPr>
              <w:spacing w:after="0" w:line="240" w:lineRule="auto"/>
              <w:jc w:val="both"/>
              <w:rPr>
                <w:rFonts w:ascii="Arial" w:hAnsi="Arial" w:cs="Arial"/>
              </w:rPr>
            </w:pPr>
          </w:p>
          <w:p w:rsidR="00F82C46" w:rsidRPr="003D371F" w:rsidRDefault="00F82C46" w:rsidP="00F82C46">
            <w:pPr>
              <w:pStyle w:val="Prrafodelista"/>
              <w:numPr>
                <w:ilvl w:val="0"/>
                <w:numId w:val="78"/>
              </w:numPr>
              <w:spacing w:after="0" w:line="240" w:lineRule="auto"/>
              <w:jc w:val="both"/>
              <w:rPr>
                <w:rFonts w:ascii="Arial" w:eastAsia="Times New Roman" w:hAnsi="Arial" w:cs="Arial"/>
                <w:lang w:eastAsia="es-CO"/>
              </w:rPr>
            </w:pPr>
            <w:r w:rsidRPr="003D371F">
              <w:rPr>
                <w:rFonts w:ascii="Arial" w:hAnsi="Arial" w:cs="Arial"/>
              </w:rPr>
              <w:t>Proyecto de Ley 057-2017C Cámara: “Por medio de la cual se modifican los artículos 90,98 y 123 y el Decreto 2241 de 1986 y 7 de la Ley 164 de 1994 y se dictan otras disposiciones”</w:t>
            </w:r>
            <w:r w:rsidRPr="003D371F">
              <w:rPr>
                <w:rFonts w:ascii="Arial" w:hAnsi="Arial" w:cs="Arial"/>
                <w:sz w:val="24"/>
              </w:rPr>
              <w:t xml:space="preserve">   </w:t>
            </w:r>
          </w:p>
        </w:tc>
      </w:tr>
      <w:tr w:rsidR="00F82C46" w:rsidRPr="007D701A"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7D701A" w:rsidRDefault="00F82C46" w:rsidP="00D86A05">
            <w:pPr>
              <w:spacing w:after="0" w:line="240" w:lineRule="auto"/>
              <w:jc w:val="center"/>
              <w:rPr>
                <w:rFonts w:ascii="Arial" w:eastAsia="Times New Roman" w:hAnsi="Arial" w:cs="Arial"/>
                <w:lang w:eastAsia="es-CO"/>
              </w:rPr>
            </w:pPr>
            <w:r w:rsidRPr="007D701A">
              <w:rPr>
                <w:rFonts w:ascii="Arial" w:eastAsia="Times New Roman" w:hAnsi="Arial" w:cs="Arial"/>
                <w:b/>
                <w:lang w:eastAsia="es-CO"/>
              </w:rPr>
              <w:t>2</w:t>
            </w:r>
            <w:r w:rsidRPr="007D701A">
              <w:rPr>
                <w:rFonts w:ascii="Arial" w:eastAsia="Times New Roman" w:hAnsi="Arial" w:cs="Arial"/>
                <w:lang w:eastAsia="es-CO"/>
              </w:rPr>
              <w:t>. Proposiciones en Comisión y Plenaria tanto para el trámite legislativo como para el ejercicio de control político.</w:t>
            </w:r>
          </w:p>
        </w:tc>
      </w:tr>
      <w:tr w:rsidR="00F82C46" w:rsidRPr="007D701A" w:rsidTr="00D86A05">
        <w:trPr>
          <w:trHeight w:val="1236"/>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C44E9E" w:rsidRDefault="00F82C46" w:rsidP="00F82C46">
            <w:pPr>
              <w:pStyle w:val="Sinespaciado"/>
              <w:numPr>
                <w:ilvl w:val="0"/>
                <w:numId w:val="79"/>
              </w:numPr>
              <w:spacing w:line="276" w:lineRule="auto"/>
              <w:jc w:val="both"/>
              <w:rPr>
                <w:rFonts w:ascii="Arial" w:hAnsi="Arial" w:cs="Arial"/>
              </w:rPr>
            </w:pPr>
            <w:r w:rsidRPr="00C44E9E">
              <w:rPr>
                <w:rFonts w:ascii="Arial" w:hAnsi="Arial" w:cs="Arial"/>
              </w:rPr>
              <w:t xml:space="preserve">Proposición Modificatoria al Proyecto de Ley 131 de 2016 Cámara “Por medio de la cual se crea el Registro Único de Unidades de Propiedad Horizontal y se modifica la Ley 675 de 2001” adicionando incisos al Parágrafo 1 del Artículo 1, Articulo 3, Articulo 6 - </w:t>
            </w:r>
            <w:r w:rsidRPr="00C44E9E">
              <w:rPr>
                <w:rFonts w:ascii="Arial" w:hAnsi="Arial" w:cs="Arial"/>
              </w:rPr>
              <w:tab/>
              <w:t>Presentada el 3 de Abril del 2018.</w:t>
            </w:r>
          </w:p>
          <w:p w:rsidR="00F82C46" w:rsidRPr="00C44E9E" w:rsidRDefault="00F82C46" w:rsidP="00D86A05">
            <w:pPr>
              <w:pStyle w:val="Sinespaciado"/>
              <w:spacing w:line="276" w:lineRule="auto"/>
              <w:ind w:left="720"/>
              <w:jc w:val="both"/>
              <w:rPr>
                <w:rFonts w:ascii="Arial" w:hAnsi="Arial" w:cs="Arial"/>
              </w:rPr>
            </w:pPr>
          </w:p>
          <w:p w:rsidR="00F82C46" w:rsidRPr="00C44E9E" w:rsidRDefault="00F82C46" w:rsidP="00F82C46">
            <w:pPr>
              <w:pStyle w:val="Sinespaciado"/>
              <w:numPr>
                <w:ilvl w:val="0"/>
                <w:numId w:val="79"/>
              </w:numPr>
              <w:spacing w:line="276" w:lineRule="auto"/>
              <w:jc w:val="both"/>
              <w:rPr>
                <w:rFonts w:ascii="Arial" w:hAnsi="Arial" w:cs="Arial"/>
              </w:rPr>
            </w:pPr>
            <w:r w:rsidRPr="00C44E9E">
              <w:rPr>
                <w:rFonts w:ascii="Arial" w:hAnsi="Arial" w:cs="Arial"/>
              </w:rPr>
              <w:t xml:space="preserve">Proposición al Proyecto de Ley 140 de 2017 Cámara “Por medio de la cual se modifica y adiciona la Ley 668 de 2001” ampliando de esa manera las condiciones para los beneficiarios de beca y medalla Pedro Pascasio Martínez. </w:t>
            </w:r>
          </w:p>
          <w:p w:rsidR="00F82C46" w:rsidRPr="00C44E9E" w:rsidRDefault="00F82C46" w:rsidP="00D86A05">
            <w:pPr>
              <w:pStyle w:val="Sinespaciado"/>
              <w:spacing w:line="276" w:lineRule="auto"/>
              <w:jc w:val="both"/>
              <w:rPr>
                <w:rFonts w:ascii="Arial" w:hAnsi="Arial" w:cs="Arial"/>
              </w:rPr>
            </w:pPr>
          </w:p>
          <w:p w:rsidR="00F82C46" w:rsidRPr="00C44E9E" w:rsidRDefault="00F82C46" w:rsidP="00F82C46">
            <w:pPr>
              <w:pStyle w:val="Sinespaciado"/>
              <w:numPr>
                <w:ilvl w:val="0"/>
                <w:numId w:val="79"/>
              </w:numPr>
              <w:spacing w:line="276" w:lineRule="auto"/>
              <w:jc w:val="both"/>
              <w:rPr>
                <w:rFonts w:ascii="Arial" w:hAnsi="Arial" w:cs="Arial"/>
              </w:rPr>
            </w:pPr>
            <w:r w:rsidRPr="00C44E9E">
              <w:rPr>
                <w:rFonts w:ascii="Arial" w:hAnsi="Arial" w:cs="Arial"/>
              </w:rPr>
              <w:t>Proposición Aditiva Proyecto de Ley 169 de 2017 Cámara “Por medio de la cual se crea la Ley de la Primera Empresa” Presentada el 24 de Abril de 2018</w:t>
            </w:r>
          </w:p>
          <w:p w:rsidR="00F82C46" w:rsidRPr="00C44E9E" w:rsidRDefault="00F82C46" w:rsidP="00D86A05">
            <w:pPr>
              <w:pStyle w:val="Sinespaciado"/>
              <w:spacing w:line="276" w:lineRule="auto"/>
              <w:jc w:val="both"/>
              <w:rPr>
                <w:rFonts w:ascii="Arial" w:hAnsi="Arial" w:cs="Arial"/>
              </w:rPr>
            </w:pPr>
          </w:p>
          <w:p w:rsidR="00F82C46" w:rsidRPr="00C44E9E" w:rsidRDefault="00F82C46" w:rsidP="00F82C46">
            <w:pPr>
              <w:pStyle w:val="Sinespaciado"/>
              <w:numPr>
                <w:ilvl w:val="0"/>
                <w:numId w:val="79"/>
              </w:numPr>
              <w:spacing w:line="276" w:lineRule="auto"/>
              <w:jc w:val="both"/>
              <w:rPr>
                <w:rFonts w:ascii="Arial" w:hAnsi="Arial" w:cs="Arial"/>
              </w:rPr>
            </w:pPr>
            <w:r w:rsidRPr="00C44E9E">
              <w:rPr>
                <w:rFonts w:ascii="Arial" w:hAnsi="Arial" w:cs="Arial"/>
              </w:rPr>
              <w:lastRenderedPageBreak/>
              <w:t xml:space="preserve">Proposición Modificatoria al Proyecto de Ley 111 de 2017 Cámara “Por la cual se crea el Ministerio de Ciencia Tecnología e Innovación y se fortalece el Sistema Nacional de Ciencia, Tecnología e Innovación y se dictan otras disposiciones; radicada y aprobada el 30 de Mayo de 2018. </w:t>
            </w:r>
          </w:p>
          <w:p w:rsidR="00F82C46" w:rsidRPr="00C44E9E" w:rsidRDefault="00F82C46" w:rsidP="00D86A05">
            <w:pPr>
              <w:pStyle w:val="Prrafodelista"/>
              <w:jc w:val="both"/>
              <w:rPr>
                <w:rFonts w:ascii="Arial" w:hAnsi="Arial" w:cs="Arial"/>
              </w:rPr>
            </w:pPr>
          </w:p>
          <w:p w:rsidR="00F82C46" w:rsidRPr="00C44E9E" w:rsidRDefault="00F82C46" w:rsidP="00F82C46">
            <w:pPr>
              <w:pStyle w:val="Prrafodelista"/>
              <w:numPr>
                <w:ilvl w:val="0"/>
                <w:numId w:val="79"/>
              </w:numPr>
              <w:spacing w:after="0" w:line="240" w:lineRule="auto"/>
              <w:jc w:val="both"/>
              <w:rPr>
                <w:rFonts w:ascii="Arial" w:eastAsia="Times New Roman" w:hAnsi="Arial" w:cs="Arial"/>
                <w:lang w:eastAsia="es-CO"/>
              </w:rPr>
            </w:pPr>
            <w:r w:rsidRPr="00C44E9E">
              <w:rPr>
                <w:rFonts w:ascii="Arial" w:hAnsi="Arial" w:cs="Arial"/>
              </w:rPr>
              <w:t xml:space="preserve">Proposición al </w:t>
            </w:r>
            <w:r w:rsidRPr="00C44E9E">
              <w:rPr>
                <w:rFonts w:ascii="Arial" w:hAnsi="Arial" w:cs="Arial"/>
                <w:iCs/>
                <w:color w:val="000000"/>
              </w:rPr>
              <w:t>Proyecto de Ley 025 de 2017 Cámara: “Por medio al cual se modifica la Ley 136 de 1994, el Decreto-ley 1421 de 1993 y el Decreto Extraordinario número 1222 de 1986, se dictan normas para crear la Comisión para la Equidad de la Mujer en los Concejos y Asambleas y se dictan otras disposiciones” Aprobada el 17 de Abril de 2018.</w:t>
            </w:r>
          </w:p>
          <w:p w:rsidR="00F82C46" w:rsidRPr="00C44E9E" w:rsidRDefault="00F82C46" w:rsidP="00D86A05">
            <w:pPr>
              <w:pStyle w:val="Prrafodelista"/>
              <w:rPr>
                <w:rFonts w:ascii="Arial" w:eastAsia="Times New Roman" w:hAnsi="Arial" w:cs="Arial"/>
                <w:lang w:eastAsia="es-CO"/>
              </w:rPr>
            </w:pPr>
          </w:p>
          <w:p w:rsidR="00F82C46" w:rsidRPr="00C44E9E" w:rsidRDefault="00F82C46" w:rsidP="00F82C46">
            <w:pPr>
              <w:pStyle w:val="Prrafodelista"/>
              <w:numPr>
                <w:ilvl w:val="0"/>
                <w:numId w:val="79"/>
              </w:numPr>
              <w:spacing w:after="200" w:line="276" w:lineRule="auto"/>
              <w:jc w:val="both"/>
              <w:rPr>
                <w:rFonts w:ascii="Arial" w:eastAsia="Times New Roman" w:hAnsi="Arial" w:cs="Arial"/>
                <w:color w:val="000000"/>
                <w:kern w:val="36"/>
                <w:lang w:eastAsia="es-CO"/>
              </w:rPr>
            </w:pPr>
            <w:r w:rsidRPr="00C44E9E">
              <w:rPr>
                <w:rFonts w:ascii="Arial" w:hAnsi="Arial" w:cs="Arial"/>
              </w:rPr>
              <w:t>La Proposición 051 del 16 de Agosto del 2017, en Cámara pretendía en el marco del debate del Presupuesto General de la Nación para la vigencia 2018, citar a una audiencia pública en el municipio de Soacha, con el fin de revisar el estado actual del avance del presupuesto del municipio y las proyecciones para el 2018.</w:t>
            </w:r>
          </w:p>
          <w:p w:rsidR="00F82C46" w:rsidRPr="00C44E9E" w:rsidRDefault="00F82C46" w:rsidP="00D86A05">
            <w:pPr>
              <w:pStyle w:val="Prrafodelista"/>
              <w:jc w:val="both"/>
              <w:rPr>
                <w:rFonts w:ascii="Arial" w:hAnsi="Arial" w:cs="Arial"/>
              </w:rPr>
            </w:pPr>
          </w:p>
          <w:p w:rsidR="00F82C46" w:rsidRPr="00C44E9E" w:rsidRDefault="00F82C46" w:rsidP="00F82C46">
            <w:pPr>
              <w:pStyle w:val="Prrafodelista"/>
              <w:numPr>
                <w:ilvl w:val="0"/>
                <w:numId w:val="79"/>
              </w:numPr>
              <w:spacing w:after="200" w:line="276" w:lineRule="auto"/>
              <w:jc w:val="both"/>
              <w:rPr>
                <w:rFonts w:ascii="Arial" w:eastAsia="Times New Roman" w:hAnsi="Arial" w:cs="Arial"/>
                <w:color w:val="000000"/>
                <w:kern w:val="36"/>
                <w:lang w:eastAsia="es-CO"/>
              </w:rPr>
            </w:pPr>
            <w:r w:rsidRPr="00C44E9E">
              <w:rPr>
                <w:rFonts w:ascii="Arial" w:hAnsi="Arial" w:cs="Arial"/>
              </w:rPr>
              <w:t>Proposiciones 012 y 075 de 23 de Agosto del 2017 estableció la citación a control político al Ministerio de Salud, Superintendencia, Director General de Administración del SGSSS, la Previsora, el Procurador, Contralor y Defensor y las Asociaciones de Salud, con el fin de analizar la calidad y el cubrimiento de la salud, así como las millonarias deudas a las EPS, las liquidaciones a las entidades de salud y la negación de tratamientos a los pacientes.</w:t>
            </w:r>
          </w:p>
        </w:tc>
      </w:tr>
      <w:tr w:rsidR="00F82C46" w:rsidRPr="007D701A"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C44E9E" w:rsidRDefault="00F82C46" w:rsidP="00D86A05">
            <w:pPr>
              <w:spacing w:after="0" w:line="240" w:lineRule="auto"/>
              <w:jc w:val="center"/>
              <w:rPr>
                <w:rFonts w:ascii="Arial" w:eastAsia="Times New Roman" w:hAnsi="Arial" w:cs="Arial"/>
                <w:lang w:eastAsia="es-CO"/>
              </w:rPr>
            </w:pPr>
            <w:r w:rsidRPr="00C44E9E">
              <w:rPr>
                <w:rFonts w:ascii="Arial" w:eastAsia="Times New Roman" w:hAnsi="Arial" w:cs="Arial"/>
                <w:b/>
                <w:lang w:eastAsia="es-CO"/>
              </w:rPr>
              <w:lastRenderedPageBreak/>
              <w:t>3</w:t>
            </w:r>
            <w:r w:rsidRPr="00C44E9E">
              <w:rPr>
                <w:rFonts w:ascii="Arial" w:eastAsia="Times New Roman" w:hAnsi="Arial" w:cs="Arial"/>
                <w:lang w:eastAsia="es-CO"/>
              </w:rPr>
              <w:t>. Las conclusiones o forma de terminación de los debates de control político.</w:t>
            </w:r>
          </w:p>
        </w:tc>
      </w:tr>
      <w:tr w:rsidR="00F82C46" w:rsidRPr="007D701A" w:rsidTr="00D86A05">
        <w:trPr>
          <w:trHeight w:val="1374"/>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C44E9E" w:rsidRDefault="00F82C46" w:rsidP="00D86A05">
            <w:pPr>
              <w:spacing w:after="0" w:line="240" w:lineRule="auto"/>
              <w:jc w:val="center"/>
              <w:rPr>
                <w:rFonts w:ascii="Arial" w:eastAsia="Times New Roman" w:hAnsi="Arial" w:cs="Arial"/>
                <w:lang w:eastAsia="es-CO"/>
              </w:rPr>
            </w:pPr>
          </w:p>
        </w:tc>
      </w:tr>
      <w:tr w:rsidR="00F82C46" w:rsidRPr="007D701A"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7D701A" w:rsidRDefault="00F82C46" w:rsidP="00D86A05">
            <w:pPr>
              <w:spacing w:after="0" w:line="240" w:lineRule="auto"/>
              <w:jc w:val="center"/>
              <w:rPr>
                <w:rFonts w:ascii="Arial" w:eastAsia="Times New Roman" w:hAnsi="Arial" w:cs="Arial"/>
                <w:lang w:eastAsia="es-CO"/>
              </w:rPr>
            </w:pPr>
            <w:r w:rsidRPr="007D701A">
              <w:rPr>
                <w:rFonts w:ascii="Arial" w:eastAsia="Times New Roman" w:hAnsi="Arial" w:cs="Arial"/>
                <w:b/>
                <w:lang w:eastAsia="es-CO"/>
              </w:rPr>
              <w:t>4</w:t>
            </w:r>
            <w:r w:rsidRPr="007D701A">
              <w:rPr>
                <w:rFonts w:ascii="Arial" w:eastAsia="Times New Roman" w:hAnsi="Arial" w:cs="Arial"/>
                <w:lang w:eastAsia="es-CO"/>
              </w:rPr>
              <w:t>. Relación del trámite a las peticiones y/o solicitudes presentadas por la ciudadanía sobre su labor legislativa (Tenga en cuenta las PQR que son recibidas a través de la oficina de Atención al Ciudadano, las que llegan de forma directa y las que le son trasladadas).</w:t>
            </w:r>
          </w:p>
        </w:tc>
      </w:tr>
      <w:tr w:rsidR="00F82C46" w:rsidRPr="007D701A" w:rsidTr="00D86A05">
        <w:trPr>
          <w:trHeight w:val="1144"/>
        </w:trPr>
        <w:tc>
          <w:tcPr>
            <w:tcW w:w="0" w:type="auto"/>
            <w:gridSpan w:val="7"/>
            <w:tcBorders>
              <w:top w:val="single" w:sz="6" w:space="0" w:color="CCCCCC"/>
              <w:left w:val="single" w:sz="6" w:space="0" w:color="000000"/>
              <w:bottom w:val="single" w:sz="6" w:space="0" w:color="CCCCCC"/>
              <w:right w:val="single" w:sz="6" w:space="0" w:color="000000"/>
            </w:tcBorders>
            <w:tcMar>
              <w:top w:w="30" w:type="dxa"/>
              <w:left w:w="45" w:type="dxa"/>
              <w:bottom w:w="30" w:type="dxa"/>
              <w:right w:w="45" w:type="dxa"/>
            </w:tcMar>
            <w:vAlign w:val="bottom"/>
            <w:hideMark/>
          </w:tcPr>
          <w:p w:rsidR="00F82C46" w:rsidRPr="002028B5" w:rsidRDefault="00F82C46" w:rsidP="00D86A05">
            <w:pPr>
              <w:pStyle w:val="Prrafodelista"/>
              <w:spacing w:after="0" w:line="240" w:lineRule="auto"/>
              <w:rPr>
                <w:rFonts w:ascii="Arial" w:eastAsia="Times New Roman" w:hAnsi="Arial" w:cs="Arial"/>
                <w:lang w:eastAsia="es-CO"/>
              </w:rPr>
            </w:pPr>
          </w:p>
          <w:p w:rsidR="00F82C46" w:rsidRPr="002028B5" w:rsidRDefault="00F82C46" w:rsidP="00F82C46">
            <w:pPr>
              <w:pStyle w:val="Prrafodelista"/>
              <w:numPr>
                <w:ilvl w:val="0"/>
                <w:numId w:val="80"/>
              </w:numPr>
              <w:spacing w:after="0" w:line="240" w:lineRule="auto"/>
              <w:jc w:val="both"/>
              <w:rPr>
                <w:rFonts w:ascii="Arial" w:eastAsia="Times New Roman" w:hAnsi="Arial" w:cs="Arial"/>
                <w:lang w:eastAsia="es-CO"/>
              </w:rPr>
            </w:pPr>
            <w:r w:rsidRPr="002028B5">
              <w:rPr>
                <w:rFonts w:ascii="Arial" w:eastAsia="Times New Roman" w:hAnsi="Arial" w:cs="Arial"/>
                <w:lang w:eastAsia="es-CO"/>
              </w:rPr>
              <w:t>Asociación de Pensionados: Solicitando respuesta al trámite legislativo del Proyecto de Ley 170 de 2016 “Por la cual se modifica la cotización mensual al régimen contributivo de salud de los pensionados”. Dándosele respuesta a cada uno de los peticionarios en Julio del 2017, tal como consta en el archivo y en la planilla de respuesta de PQRS enviado a la Oficina de Atención al Ciudadano.</w:t>
            </w:r>
          </w:p>
          <w:p w:rsidR="00F82C46" w:rsidRDefault="00F82C46" w:rsidP="00D86A05">
            <w:pPr>
              <w:spacing w:after="0" w:line="240" w:lineRule="auto"/>
              <w:jc w:val="both"/>
              <w:rPr>
                <w:rFonts w:ascii="Arial" w:eastAsia="Times New Roman" w:hAnsi="Arial" w:cs="Arial"/>
                <w:lang w:eastAsia="es-CO"/>
              </w:rPr>
            </w:pPr>
          </w:p>
          <w:p w:rsidR="00F82C46" w:rsidRDefault="00F82C46" w:rsidP="00D86A05">
            <w:pPr>
              <w:spacing w:after="0" w:line="240" w:lineRule="auto"/>
              <w:jc w:val="both"/>
              <w:rPr>
                <w:rFonts w:ascii="Arial" w:eastAsia="Times New Roman" w:hAnsi="Arial" w:cs="Arial"/>
                <w:lang w:eastAsia="es-CO"/>
              </w:rPr>
            </w:pPr>
          </w:p>
          <w:p w:rsidR="00F82C46" w:rsidRDefault="00F82C46" w:rsidP="00D86A05">
            <w:pPr>
              <w:spacing w:after="0" w:line="240" w:lineRule="auto"/>
              <w:jc w:val="both"/>
              <w:rPr>
                <w:rFonts w:ascii="Arial" w:eastAsia="Times New Roman" w:hAnsi="Arial" w:cs="Arial"/>
                <w:lang w:eastAsia="es-CO"/>
              </w:rPr>
            </w:pPr>
          </w:p>
          <w:p w:rsidR="00F82C46" w:rsidRPr="002028B5" w:rsidRDefault="00F82C46" w:rsidP="00F82C46">
            <w:pPr>
              <w:pStyle w:val="Prrafodelista"/>
              <w:numPr>
                <w:ilvl w:val="0"/>
                <w:numId w:val="80"/>
              </w:numPr>
              <w:spacing w:after="0" w:line="240" w:lineRule="auto"/>
              <w:jc w:val="both"/>
              <w:rPr>
                <w:rFonts w:ascii="Arial" w:eastAsia="Times New Roman" w:hAnsi="Arial" w:cs="Arial"/>
                <w:lang w:eastAsia="es-CO"/>
              </w:rPr>
            </w:pPr>
            <w:r w:rsidRPr="002028B5">
              <w:rPr>
                <w:rFonts w:ascii="Arial" w:eastAsia="Times New Roman" w:hAnsi="Arial" w:cs="Arial"/>
                <w:lang w:eastAsia="es-CO"/>
              </w:rPr>
              <w:lastRenderedPageBreak/>
              <w:t xml:space="preserve">Dirección Nacional de Salud de Colombia: Realizan observaciones al Proyecto de Ley de Presupuesto de Rentas y Recursos del Capital de la Nación para el año 2018 – Este derecho de petición, llega a Comisión Cuarta el día 1 de Septiembre de 2017, es resuelto por esta comisión sin embargo nosotros hacemos seguimiento de la respuesta. </w:t>
            </w:r>
          </w:p>
          <w:p w:rsidR="00F82C46" w:rsidRPr="002028B5" w:rsidRDefault="00F82C46" w:rsidP="00F82C46">
            <w:pPr>
              <w:pStyle w:val="Prrafodelista"/>
              <w:numPr>
                <w:ilvl w:val="0"/>
                <w:numId w:val="80"/>
              </w:numPr>
              <w:spacing w:after="0" w:line="240" w:lineRule="auto"/>
              <w:jc w:val="both"/>
              <w:rPr>
                <w:rFonts w:ascii="Arial" w:eastAsia="Times New Roman" w:hAnsi="Arial" w:cs="Arial"/>
                <w:lang w:eastAsia="es-CO"/>
              </w:rPr>
            </w:pPr>
            <w:r w:rsidRPr="002028B5">
              <w:rPr>
                <w:rFonts w:ascii="Arial" w:eastAsia="Times New Roman" w:hAnsi="Arial" w:cs="Arial"/>
                <w:lang w:eastAsia="es-CO"/>
              </w:rPr>
              <w:t xml:space="preserve">Salud Colombia: Observaciones particulares al proyecto de ley de Presupuesto de Rentas y Recursos del Capital de la Nación para el año 2018 – Esta petición llego a las Comisiones Económicas Conjuntas y fue remitido el 31 de Agosto del 2017 a los Representantes miembros con el asunto de “para su información” también se le hace seguimiento al mismo. </w:t>
            </w:r>
          </w:p>
          <w:p w:rsidR="00F82C46" w:rsidRDefault="00F82C46" w:rsidP="00D86A05">
            <w:pPr>
              <w:spacing w:after="0" w:line="240" w:lineRule="auto"/>
              <w:jc w:val="both"/>
              <w:rPr>
                <w:rFonts w:ascii="Arial" w:eastAsia="Times New Roman" w:hAnsi="Arial" w:cs="Arial"/>
                <w:lang w:eastAsia="es-CO"/>
              </w:rPr>
            </w:pPr>
          </w:p>
          <w:p w:rsidR="00F82C46" w:rsidRPr="002028B5" w:rsidRDefault="00F82C46" w:rsidP="00F82C46">
            <w:pPr>
              <w:pStyle w:val="Prrafodelista"/>
              <w:numPr>
                <w:ilvl w:val="0"/>
                <w:numId w:val="80"/>
              </w:numPr>
              <w:spacing w:after="0" w:line="240" w:lineRule="auto"/>
              <w:jc w:val="both"/>
              <w:rPr>
                <w:rFonts w:ascii="Arial" w:eastAsia="Times New Roman" w:hAnsi="Arial" w:cs="Arial"/>
                <w:lang w:eastAsia="es-CO"/>
              </w:rPr>
            </w:pPr>
            <w:r w:rsidRPr="002028B5">
              <w:rPr>
                <w:rFonts w:ascii="Arial" w:eastAsia="Times New Roman" w:hAnsi="Arial" w:cs="Arial"/>
                <w:lang w:eastAsia="es-CO"/>
              </w:rPr>
              <w:t xml:space="preserve">Asociación Sindical de Profesores Universitarios: Derecho de petición sobre adición presupuestal para las Universidades Públicas de Colombia en el marco del proyecto de ley del P.G.N. 2018, este derecho de petición fue remitido a la Comisión IV Constitucional el día 28 de Septiembre del 2018, haciéndosele seguimiento a esta respuesta. </w:t>
            </w:r>
          </w:p>
          <w:p w:rsidR="00F82C46" w:rsidRDefault="00F82C46" w:rsidP="00D86A05">
            <w:pPr>
              <w:spacing w:after="0" w:line="240" w:lineRule="auto"/>
              <w:jc w:val="both"/>
              <w:rPr>
                <w:rFonts w:ascii="Arial" w:eastAsia="Times New Roman" w:hAnsi="Arial" w:cs="Arial"/>
                <w:lang w:eastAsia="es-CO"/>
              </w:rPr>
            </w:pPr>
          </w:p>
          <w:p w:rsidR="00F82C46" w:rsidRPr="002028B5" w:rsidRDefault="00F82C46" w:rsidP="00F82C46">
            <w:pPr>
              <w:pStyle w:val="Prrafodelista"/>
              <w:numPr>
                <w:ilvl w:val="0"/>
                <w:numId w:val="80"/>
              </w:numPr>
              <w:spacing w:after="0" w:line="240" w:lineRule="auto"/>
              <w:jc w:val="both"/>
              <w:rPr>
                <w:rFonts w:ascii="Arial" w:eastAsia="Times New Roman" w:hAnsi="Arial" w:cs="Arial"/>
                <w:lang w:eastAsia="es-CO"/>
              </w:rPr>
            </w:pPr>
            <w:r w:rsidRPr="002028B5">
              <w:rPr>
                <w:rFonts w:ascii="Arial" w:eastAsia="Times New Roman" w:hAnsi="Arial" w:cs="Arial"/>
                <w:lang w:eastAsia="es-CO"/>
              </w:rPr>
              <w:t xml:space="preserve">Efraín Olarte Olarte: Derecho de petición sobre ajustes del presupuesto general de la nación sobre recursos de pensiones, ciencia, cultura y deporte, cuyo radicado fue el 15 de Septiembre del 2017 y fue remitido a las Comisiones Económicas  Conjuntas y a su vez remitido a los Representantes para su información.   </w:t>
            </w:r>
          </w:p>
          <w:p w:rsidR="00F82C46" w:rsidRDefault="00F82C46" w:rsidP="00D86A05">
            <w:pPr>
              <w:spacing w:after="0" w:line="240" w:lineRule="auto"/>
              <w:jc w:val="both"/>
              <w:rPr>
                <w:rFonts w:ascii="Arial" w:eastAsia="Times New Roman" w:hAnsi="Arial" w:cs="Arial"/>
                <w:lang w:eastAsia="es-CO"/>
              </w:rPr>
            </w:pPr>
          </w:p>
          <w:p w:rsidR="00F82C46" w:rsidRPr="002028B5" w:rsidRDefault="00F82C46" w:rsidP="00F82C46">
            <w:pPr>
              <w:pStyle w:val="Prrafodelista"/>
              <w:numPr>
                <w:ilvl w:val="0"/>
                <w:numId w:val="80"/>
              </w:numPr>
              <w:spacing w:after="0" w:line="240" w:lineRule="auto"/>
              <w:jc w:val="both"/>
              <w:rPr>
                <w:rFonts w:ascii="Arial" w:eastAsia="Times New Roman" w:hAnsi="Arial" w:cs="Arial"/>
                <w:lang w:eastAsia="es-CO"/>
              </w:rPr>
            </w:pPr>
            <w:r w:rsidRPr="002028B5">
              <w:rPr>
                <w:rFonts w:ascii="Arial" w:eastAsia="Times New Roman" w:hAnsi="Arial" w:cs="Arial"/>
                <w:lang w:eastAsia="es-CO"/>
              </w:rPr>
              <w:t xml:space="preserve">Camilo Alberto Enciso Vanegas: Solicitando informe de gestión de los Representantes para el periodo 2014 – 2018, radicado el 30 de Enero de 2018 en donde se le da respuesta adjuntándole el link de la página web y copia del último informe de gestión. Tal como consta en la planilla de archivo y enviada a la oficina de atención al ciudadano. </w:t>
            </w:r>
          </w:p>
          <w:p w:rsidR="00F82C46" w:rsidRPr="007D701A" w:rsidRDefault="00F82C46" w:rsidP="00D86A05">
            <w:pPr>
              <w:spacing w:after="0" w:line="240" w:lineRule="auto"/>
              <w:jc w:val="center"/>
              <w:rPr>
                <w:rFonts w:ascii="Arial" w:eastAsia="Times New Roman" w:hAnsi="Arial" w:cs="Arial"/>
                <w:lang w:eastAsia="es-CO"/>
              </w:rPr>
            </w:pPr>
          </w:p>
          <w:p w:rsidR="00F82C46" w:rsidRPr="007D701A" w:rsidRDefault="00F82C46" w:rsidP="00D86A05">
            <w:pPr>
              <w:spacing w:after="0" w:line="240" w:lineRule="auto"/>
              <w:jc w:val="center"/>
              <w:rPr>
                <w:rFonts w:ascii="Arial" w:eastAsia="Times New Roman" w:hAnsi="Arial" w:cs="Arial"/>
                <w:lang w:eastAsia="es-CO"/>
              </w:rPr>
            </w:pPr>
          </w:p>
          <w:p w:rsidR="00F82C46" w:rsidRPr="007D701A" w:rsidRDefault="00F82C46" w:rsidP="00D86A05">
            <w:pPr>
              <w:spacing w:after="0" w:line="240" w:lineRule="auto"/>
              <w:jc w:val="center"/>
              <w:rPr>
                <w:rFonts w:ascii="Arial" w:eastAsia="Times New Roman" w:hAnsi="Arial" w:cs="Arial"/>
                <w:lang w:eastAsia="es-CO"/>
              </w:rPr>
            </w:pPr>
          </w:p>
          <w:p w:rsidR="00F82C46" w:rsidRPr="007D701A" w:rsidRDefault="00F82C46" w:rsidP="00D86A05">
            <w:pPr>
              <w:spacing w:after="0" w:line="240" w:lineRule="auto"/>
              <w:jc w:val="center"/>
              <w:rPr>
                <w:rFonts w:ascii="Arial" w:eastAsia="Times New Roman" w:hAnsi="Arial" w:cs="Arial"/>
                <w:lang w:eastAsia="es-CO"/>
              </w:rPr>
            </w:pPr>
          </w:p>
          <w:p w:rsidR="00F82C46" w:rsidRPr="007D701A" w:rsidRDefault="00F82C46" w:rsidP="00D86A05">
            <w:pPr>
              <w:spacing w:after="0" w:line="240" w:lineRule="auto"/>
              <w:jc w:val="center"/>
              <w:rPr>
                <w:rFonts w:ascii="Arial" w:eastAsia="Times New Roman" w:hAnsi="Arial" w:cs="Arial"/>
                <w:lang w:eastAsia="es-CO"/>
              </w:rPr>
            </w:pPr>
          </w:p>
        </w:tc>
      </w:tr>
      <w:tr w:rsidR="00F82C46" w:rsidRPr="007D701A" w:rsidTr="00D86A05">
        <w:trPr>
          <w:trHeight w:val="1144"/>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rsidR="00F82C46" w:rsidRDefault="00F82C46" w:rsidP="00D86A05">
            <w:pPr>
              <w:spacing w:after="0" w:line="240" w:lineRule="auto"/>
              <w:rPr>
                <w:rFonts w:ascii="Arial" w:eastAsia="Times New Roman" w:hAnsi="Arial" w:cs="Arial"/>
                <w:lang w:eastAsia="es-CO"/>
              </w:rPr>
            </w:pPr>
          </w:p>
          <w:p w:rsidR="00F82C46" w:rsidRDefault="00F82C46" w:rsidP="00D86A05">
            <w:pPr>
              <w:spacing w:after="0" w:line="240" w:lineRule="auto"/>
              <w:rPr>
                <w:rFonts w:ascii="Arial" w:eastAsia="Times New Roman" w:hAnsi="Arial" w:cs="Arial"/>
                <w:lang w:eastAsia="es-CO"/>
              </w:rPr>
            </w:pPr>
          </w:p>
          <w:p w:rsidR="00F82C46" w:rsidRPr="002028B5" w:rsidRDefault="00F82C46" w:rsidP="00D86A05">
            <w:pPr>
              <w:spacing w:after="0" w:line="240" w:lineRule="auto"/>
              <w:rPr>
                <w:rFonts w:ascii="Arial" w:eastAsia="Times New Roman" w:hAnsi="Arial" w:cs="Arial"/>
                <w:lang w:eastAsia="es-CO"/>
              </w:rPr>
            </w:pPr>
          </w:p>
        </w:tc>
      </w:tr>
    </w:tbl>
    <w:tbl>
      <w:tblPr>
        <w:tblpPr w:leftFromText="141" w:rightFromText="141" w:vertAnchor="text" w:tblpY="1"/>
        <w:tblOverlap w:val="never"/>
        <w:tblW w:w="893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4A0" w:firstRow="1" w:lastRow="0" w:firstColumn="1" w:lastColumn="0" w:noHBand="0" w:noVBand="1"/>
      </w:tblPr>
      <w:tblGrid>
        <w:gridCol w:w="2938"/>
        <w:gridCol w:w="6001"/>
      </w:tblGrid>
      <w:tr w:rsidR="00F82C46" w:rsidRPr="007D701A" w:rsidTr="00D86A05">
        <w:trPr>
          <w:trHeight w:val="276"/>
        </w:trPr>
        <w:tc>
          <w:tcPr>
            <w:tcW w:w="2938" w:type="dxa"/>
            <w:tcBorders>
              <w:bottom w:val="nil"/>
            </w:tcBorders>
            <w:vAlign w:val="center"/>
            <w:hideMark/>
          </w:tcPr>
          <w:p w:rsidR="00F82C46" w:rsidRPr="007D701A" w:rsidRDefault="00F82C46" w:rsidP="00D86A05">
            <w:pPr>
              <w:spacing w:after="0" w:line="240" w:lineRule="auto"/>
              <w:jc w:val="center"/>
              <w:rPr>
                <w:rFonts w:ascii="Arial" w:eastAsia="Times New Roman" w:hAnsi="Arial" w:cs="Arial"/>
                <w:lang w:eastAsia="es-CO"/>
              </w:rPr>
            </w:pPr>
          </w:p>
        </w:tc>
        <w:tc>
          <w:tcPr>
            <w:tcW w:w="6001" w:type="dxa"/>
            <w:tcBorders>
              <w:bottom w:val="nil"/>
            </w:tcBorders>
            <w:vAlign w:val="center"/>
            <w:hideMark/>
          </w:tcPr>
          <w:p w:rsidR="00F82C46" w:rsidRPr="007D701A" w:rsidRDefault="00F82C46" w:rsidP="00D86A05">
            <w:pPr>
              <w:spacing w:after="0" w:line="240" w:lineRule="auto"/>
              <w:jc w:val="center"/>
              <w:rPr>
                <w:rFonts w:ascii="Arial" w:eastAsia="Times New Roman" w:hAnsi="Arial" w:cs="Arial"/>
                <w:b/>
                <w:bCs/>
                <w:lang w:eastAsia="es-CO"/>
              </w:rPr>
            </w:pPr>
          </w:p>
        </w:tc>
      </w:tr>
    </w:tbl>
    <w:tbl>
      <w:tblPr>
        <w:tblW w:w="8976" w:type="dxa"/>
        <w:tblCellMar>
          <w:left w:w="0" w:type="dxa"/>
          <w:right w:w="0" w:type="dxa"/>
        </w:tblCellMar>
        <w:tblLook w:val="04A0" w:firstRow="1" w:lastRow="0" w:firstColumn="1" w:lastColumn="0" w:noHBand="0" w:noVBand="1"/>
      </w:tblPr>
      <w:tblGrid>
        <w:gridCol w:w="8976"/>
      </w:tblGrid>
      <w:tr w:rsidR="00F82C46" w:rsidRPr="007D701A" w:rsidTr="00D86A05">
        <w:trPr>
          <w:trHeight w:val="23"/>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7D701A" w:rsidRDefault="00F82C46" w:rsidP="00D86A05">
            <w:pPr>
              <w:spacing w:after="0" w:line="240" w:lineRule="auto"/>
              <w:jc w:val="center"/>
              <w:rPr>
                <w:rFonts w:ascii="Arial" w:eastAsia="Times New Roman" w:hAnsi="Arial" w:cs="Arial"/>
                <w:b/>
                <w:bCs/>
                <w:i/>
                <w:iCs/>
                <w:lang w:eastAsia="es-CO"/>
              </w:rPr>
            </w:pPr>
            <w:r w:rsidRPr="007D701A">
              <w:rPr>
                <w:rFonts w:ascii="Arial" w:eastAsia="Times New Roman" w:hAnsi="Arial" w:cs="Arial"/>
                <w:b/>
                <w:bCs/>
                <w:i/>
                <w:iCs/>
                <w:lang w:eastAsia="es-CO"/>
              </w:rPr>
              <w:t>PODRA informar acerca de:</w:t>
            </w:r>
          </w:p>
        </w:tc>
      </w:tr>
      <w:tr w:rsidR="00F82C46" w:rsidRPr="007D701A" w:rsidTr="00D86A05">
        <w:trPr>
          <w:trHeight w:val="31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7D701A" w:rsidRDefault="00F82C46" w:rsidP="00D86A05">
            <w:pPr>
              <w:spacing w:after="0" w:line="240" w:lineRule="auto"/>
              <w:jc w:val="center"/>
              <w:rPr>
                <w:rFonts w:ascii="Arial" w:eastAsia="Times New Roman" w:hAnsi="Arial" w:cs="Arial"/>
                <w:lang w:eastAsia="es-CO"/>
              </w:rPr>
            </w:pPr>
            <w:r w:rsidRPr="007D701A">
              <w:rPr>
                <w:rFonts w:ascii="Arial" w:eastAsia="Times New Roman" w:hAnsi="Arial" w:cs="Arial"/>
                <w:b/>
                <w:lang w:eastAsia="es-CO"/>
              </w:rPr>
              <w:t>1</w:t>
            </w:r>
            <w:r w:rsidRPr="007D701A">
              <w:rPr>
                <w:rFonts w:ascii="Arial" w:eastAsia="Times New Roman" w:hAnsi="Arial" w:cs="Arial"/>
                <w:lang w:eastAsia="es-CO"/>
              </w:rPr>
              <w:t>. Su intervención en toda clase de gestión e intermediación ante los organismos del Estado para la obtención de cualquier tipo de servicios y ayudas en materia de salud, educación, vivienda, obras públicas, agricultura y de ciencia y tecnología, para beneficio de la comunidad colombiana.</w:t>
            </w:r>
          </w:p>
        </w:tc>
      </w:tr>
      <w:tr w:rsidR="00F82C46" w:rsidRPr="007D701A" w:rsidTr="00D86A05">
        <w:trPr>
          <w:trHeight w:val="82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BF647E" w:rsidRDefault="00F82C46" w:rsidP="00F82C46">
            <w:pPr>
              <w:pStyle w:val="Prrafodelista"/>
              <w:numPr>
                <w:ilvl w:val="0"/>
                <w:numId w:val="82"/>
              </w:numPr>
              <w:spacing w:after="0" w:line="240" w:lineRule="auto"/>
              <w:rPr>
                <w:rFonts w:ascii="Arial" w:eastAsia="Times New Roman" w:hAnsi="Arial" w:cs="Arial"/>
                <w:lang w:eastAsia="es-CO"/>
              </w:rPr>
            </w:pPr>
            <w:r w:rsidRPr="00BF647E">
              <w:rPr>
                <w:rFonts w:ascii="Arial" w:eastAsia="Times New Roman" w:hAnsi="Arial" w:cs="Arial"/>
                <w:lang w:eastAsia="es-CO"/>
              </w:rPr>
              <w:t>Impulsar ante el gobierno nacional, la adjudicación y construcción de la Fase II Y III de Transmilenio para el municipio de Soacha, beneficiando la movilidad de esta comunidad y del departamento en general.</w:t>
            </w:r>
          </w:p>
          <w:p w:rsidR="00F82C46" w:rsidRPr="00BF647E" w:rsidRDefault="00F82C46" w:rsidP="00F82C46">
            <w:pPr>
              <w:pStyle w:val="Prrafodelista"/>
              <w:numPr>
                <w:ilvl w:val="0"/>
                <w:numId w:val="82"/>
              </w:numPr>
              <w:spacing w:after="0" w:line="240" w:lineRule="auto"/>
              <w:rPr>
                <w:rFonts w:ascii="Arial" w:eastAsia="Times New Roman" w:hAnsi="Arial" w:cs="Arial"/>
                <w:lang w:eastAsia="es-CO"/>
              </w:rPr>
            </w:pPr>
            <w:r w:rsidRPr="00BF647E">
              <w:rPr>
                <w:rFonts w:ascii="Arial" w:eastAsia="Times New Roman" w:hAnsi="Arial" w:cs="Arial"/>
                <w:lang w:eastAsia="es-CO"/>
              </w:rPr>
              <w:lastRenderedPageBreak/>
              <w:t xml:space="preserve">Gracias a mi insistencia y constante recordación al gobierno nacional sobre uno de los puntos del Plan Nacional de Desarrollo, el Censo Nacional es ahora una realidad, y beneficiara enormemente a los entes territoriales ya que gracias a esta actualización llegaran más recursos a sus comunidades. </w:t>
            </w:r>
          </w:p>
        </w:tc>
      </w:tr>
      <w:tr w:rsidR="00F82C46" w:rsidRPr="007D701A" w:rsidTr="00D86A05">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7D701A" w:rsidRDefault="00F82C46" w:rsidP="00D86A05">
            <w:pPr>
              <w:spacing w:after="0" w:line="240" w:lineRule="auto"/>
              <w:jc w:val="center"/>
              <w:rPr>
                <w:rFonts w:ascii="Arial" w:eastAsia="Times New Roman" w:hAnsi="Arial" w:cs="Arial"/>
                <w:lang w:eastAsia="es-CO"/>
              </w:rPr>
            </w:pPr>
            <w:r w:rsidRPr="007D701A">
              <w:rPr>
                <w:rFonts w:ascii="Arial" w:eastAsia="Times New Roman" w:hAnsi="Arial" w:cs="Arial"/>
                <w:b/>
                <w:lang w:eastAsia="es-CO"/>
              </w:rPr>
              <w:lastRenderedPageBreak/>
              <w:t>2</w:t>
            </w:r>
            <w:r w:rsidRPr="007D701A">
              <w:rPr>
                <w:rFonts w:ascii="Arial" w:eastAsia="Times New Roman" w:hAnsi="Arial" w:cs="Arial"/>
                <w:lang w:eastAsia="es-CO"/>
              </w:rPr>
              <w:t>. Las peticiones a funcionarios de la Rama Ejecutiva para el cumplimiento de sus obligaciones constitucionales.</w:t>
            </w:r>
          </w:p>
        </w:tc>
      </w:tr>
      <w:tr w:rsidR="00F82C46" w:rsidRPr="007D701A" w:rsidTr="00D86A05">
        <w:trPr>
          <w:trHeight w:val="9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7D701A" w:rsidRDefault="00F82C46" w:rsidP="00D86A05">
            <w:pPr>
              <w:spacing w:after="0" w:line="240" w:lineRule="auto"/>
              <w:jc w:val="center"/>
              <w:rPr>
                <w:rFonts w:ascii="Arial" w:eastAsia="Times New Roman" w:hAnsi="Arial" w:cs="Arial"/>
                <w:lang w:eastAsia="es-CO"/>
              </w:rPr>
            </w:pPr>
          </w:p>
        </w:tc>
      </w:tr>
      <w:tr w:rsidR="00F82C46" w:rsidRPr="007D701A" w:rsidTr="00D86A05">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7D701A" w:rsidRDefault="00F82C46" w:rsidP="00D86A05">
            <w:pPr>
              <w:spacing w:after="0" w:line="240" w:lineRule="auto"/>
              <w:jc w:val="center"/>
              <w:rPr>
                <w:rFonts w:ascii="Arial" w:eastAsia="Times New Roman" w:hAnsi="Arial" w:cs="Arial"/>
                <w:lang w:eastAsia="es-CO"/>
              </w:rPr>
            </w:pPr>
            <w:r w:rsidRPr="007D701A">
              <w:rPr>
                <w:rFonts w:ascii="Arial" w:eastAsia="Times New Roman" w:hAnsi="Arial" w:cs="Arial"/>
                <w:b/>
                <w:lang w:eastAsia="es-CO"/>
              </w:rPr>
              <w:t>3</w:t>
            </w:r>
            <w:r w:rsidRPr="007D701A">
              <w:rPr>
                <w:rFonts w:ascii="Arial" w:eastAsia="Times New Roman" w:hAnsi="Arial" w:cs="Arial"/>
                <w:lang w:eastAsia="es-CO"/>
              </w:rPr>
              <w:t>. Acciones ante el gobierno en orden de satisfacer la necesidad de los habitantes de sus circunscripciones electorales.</w:t>
            </w:r>
          </w:p>
        </w:tc>
      </w:tr>
      <w:tr w:rsidR="00F82C46" w:rsidRPr="007D701A" w:rsidTr="00D86A05">
        <w:trPr>
          <w:trHeight w:val="82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7D701A" w:rsidRDefault="00F82C46" w:rsidP="00D86A05">
            <w:pPr>
              <w:spacing w:after="0" w:line="240" w:lineRule="auto"/>
              <w:jc w:val="center"/>
              <w:rPr>
                <w:rFonts w:ascii="Arial" w:eastAsia="Times New Roman" w:hAnsi="Arial" w:cs="Arial"/>
                <w:lang w:eastAsia="es-CO"/>
              </w:rPr>
            </w:pPr>
          </w:p>
        </w:tc>
      </w:tr>
      <w:tr w:rsidR="00F82C46" w:rsidRPr="007D701A" w:rsidTr="00D86A05">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7D701A" w:rsidRDefault="00F82C46" w:rsidP="00D86A05">
            <w:pPr>
              <w:spacing w:after="0" w:line="240" w:lineRule="auto"/>
              <w:jc w:val="center"/>
              <w:rPr>
                <w:rFonts w:ascii="Arial" w:eastAsia="Times New Roman" w:hAnsi="Arial" w:cs="Arial"/>
                <w:lang w:eastAsia="es-CO"/>
              </w:rPr>
            </w:pPr>
            <w:r w:rsidRPr="007D701A">
              <w:rPr>
                <w:rFonts w:ascii="Arial" w:eastAsia="Times New Roman" w:hAnsi="Arial" w:cs="Arial"/>
                <w:b/>
                <w:lang w:eastAsia="es-CO"/>
              </w:rPr>
              <w:t>4</w:t>
            </w:r>
            <w:r w:rsidRPr="007D701A">
              <w:rPr>
                <w:rFonts w:ascii="Arial" w:eastAsia="Times New Roman" w:hAnsi="Arial" w:cs="Arial"/>
                <w:lang w:eastAsia="es-CO"/>
              </w:rPr>
              <w:t>. La participación como directivo de su partido o movimiento político.</w:t>
            </w:r>
          </w:p>
        </w:tc>
      </w:tr>
      <w:tr w:rsidR="00F82C46" w:rsidRPr="007D701A" w:rsidTr="00D86A05">
        <w:trPr>
          <w:trHeight w:val="66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7D701A" w:rsidRDefault="00F82C46" w:rsidP="00D86A05">
            <w:pPr>
              <w:spacing w:after="0" w:line="240" w:lineRule="auto"/>
              <w:jc w:val="center"/>
              <w:rPr>
                <w:rFonts w:ascii="Arial" w:eastAsia="Times New Roman" w:hAnsi="Arial" w:cs="Arial"/>
                <w:lang w:eastAsia="es-CO"/>
              </w:rPr>
            </w:pPr>
          </w:p>
        </w:tc>
      </w:tr>
      <w:tr w:rsidR="00F82C46" w:rsidRPr="007D701A" w:rsidTr="00D86A05">
        <w:trPr>
          <w:trHeight w:val="297"/>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7D701A" w:rsidRDefault="00F82C46" w:rsidP="00D86A05">
            <w:pPr>
              <w:spacing w:after="0" w:line="240" w:lineRule="auto"/>
              <w:jc w:val="center"/>
              <w:rPr>
                <w:rFonts w:ascii="Arial" w:eastAsia="Times New Roman" w:hAnsi="Arial" w:cs="Arial"/>
                <w:lang w:eastAsia="es-CO"/>
              </w:rPr>
            </w:pPr>
            <w:r w:rsidRPr="007D701A">
              <w:rPr>
                <w:rFonts w:ascii="Arial" w:eastAsia="Times New Roman" w:hAnsi="Arial" w:cs="Arial"/>
                <w:b/>
                <w:lang w:eastAsia="es-CO"/>
              </w:rPr>
              <w:t>5</w:t>
            </w:r>
            <w:r w:rsidRPr="007D701A">
              <w:rPr>
                <w:rFonts w:ascii="Arial" w:eastAsia="Times New Roman" w:hAnsi="Arial" w:cs="Arial"/>
                <w:lang w:eastAsia="es-CO"/>
              </w:rPr>
              <w:t>. Ejercicio gratuito como profesional de la salud.</w:t>
            </w:r>
          </w:p>
        </w:tc>
      </w:tr>
      <w:tr w:rsidR="00F82C46" w:rsidRPr="007D701A" w:rsidTr="00D86A05">
        <w:trPr>
          <w:trHeight w:val="66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7D701A" w:rsidRDefault="00F82C46" w:rsidP="00D86A05">
            <w:pPr>
              <w:spacing w:after="0" w:line="240" w:lineRule="auto"/>
              <w:jc w:val="center"/>
              <w:rPr>
                <w:rFonts w:ascii="Arial" w:eastAsia="Times New Roman" w:hAnsi="Arial" w:cs="Arial"/>
                <w:lang w:eastAsia="es-CO"/>
              </w:rPr>
            </w:pPr>
          </w:p>
        </w:tc>
      </w:tr>
      <w:tr w:rsidR="00F82C46" w:rsidRPr="007D701A" w:rsidTr="00D86A05">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7D701A" w:rsidRDefault="00F82C46" w:rsidP="00D86A05">
            <w:pPr>
              <w:spacing w:after="0" w:line="240" w:lineRule="auto"/>
              <w:jc w:val="center"/>
              <w:rPr>
                <w:rFonts w:ascii="Arial" w:eastAsia="Times New Roman" w:hAnsi="Arial" w:cs="Arial"/>
                <w:lang w:eastAsia="es-CO"/>
              </w:rPr>
            </w:pPr>
            <w:r w:rsidRPr="007D701A">
              <w:rPr>
                <w:rFonts w:ascii="Arial" w:eastAsia="Times New Roman" w:hAnsi="Arial" w:cs="Arial"/>
                <w:b/>
                <w:lang w:eastAsia="es-CO"/>
              </w:rPr>
              <w:t>6</w:t>
            </w:r>
            <w:r w:rsidRPr="007D701A">
              <w:rPr>
                <w:rFonts w:ascii="Arial" w:eastAsia="Times New Roman" w:hAnsi="Arial" w:cs="Arial"/>
                <w:lang w:eastAsia="es-CO"/>
              </w:rPr>
              <w:t>. La participación en actividades científicas, artísticas, culturales, educativas y deportivas.</w:t>
            </w:r>
          </w:p>
        </w:tc>
      </w:tr>
      <w:tr w:rsidR="00F82C46" w:rsidRPr="007D701A" w:rsidTr="00D86A05">
        <w:trPr>
          <w:trHeight w:val="66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BF647E" w:rsidRDefault="00F82C46" w:rsidP="00F82C46">
            <w:pPr>
              <w:pStyle w:val="Prrafodelista"/>
              <w:numPr>
                <w:ilvl w:val="0"/>
                <w:numId w:val="81"/>
              </w:numPr>
              <w:spacing w:after="0" w:line="240" w:lineRule="auto"/>
              <w:jc w:val="both"/>
              <w:rPr>
                <w:rFonts w:ascii="Arial" w:eastAsia="Times New Roman" w:hAnsi="Arial" w:cs="Arial"/>
                <w:lang w:eastAsia="es-CO"/>
              </w:rPr>
            </w:pPr>
            <w:r w:rsidRPr="00BF647E">
              <w:rPr>
                <w:rFonts w:ascii="Arial" w:eastAsia="Times New Roman" w:hAnsi="Arial" w:cs="Arial"/>
                <w:lang w:eastAsia="es-CO"/>
              </w:rPr>
              <w:t xml:space="preserve">Desde el ejercicio congresual se ha apoyado a asociaciones de mujeres cundinamarquesas, realizando actividades y capacitaciones sobre el empoderamiento femenino, y muestras comerciales. </w:t>
            </w:r>
          </w:p>
          <w:p w:rsidR="00F82C46" w:rsidRDefault="00F82C46" w:rsidP="00D86A05">
            <w:pPr>
              <w:spacing w:after="0" w:line="240" w:lineRule="auto"/>
              <w:jc w:val="both"/>
              <w:rPr>
                <w:rFonts w:ascii="Arial" w:eastAsia="Times New Roman" w:hAnsi="Arial" w:cs="Arial"/>
                <w:lang w:eastAsia="es-CO"/>
              </w:rPr>
            </w:pPr>
          </w:p>
          <w:p w:rsidR="00F82C46" w:rsidRPr="00BF647E" w:rsidRDefault="00F82C46" w:rsidP="00F82C46">
            <w:pPr>
              <w:pStyle w:val="Prrafodelista"/>
              <w:numPr>
                <w:ilvl w:val="0"/>
                <w:numId w:val="81"/>
              </w:numPr>
              <w:spacing w:after="0" w:line="240" w:lineRule="auto"/>
              <w:jc w:val="both"/>
              <w:rPr>
                <w:rFonts w:ascii="Arial" w:eastAsia="Times New Roman" w:hAnsi="Arial" w:cs="Arial"/>
                <w:lang w:eastAsia="es-CO"/>
              </w:rPr>
            </w:pPr>
            <w:r w:rsidRPr="00BF647E">
              <w:rPr>
                <w:rFonts w:ascii="Arial" w:eastAsia="Times New Roman" w:hAnsi="Arial" w:cs="Arial"/>
                <w:lang w:eastAsia="es-CO"/>
              </w:rPr>
              <w:t>En el mismo sentido he apoyado</w:t>
            </w:r>
            <w:r>
              <w:rPr>
                <w:rFonts w:ascii="Arial" w:eastAsia="Times New Roman" w:hAnsi="Arial" w:cs="Arial"/>
                <w:lang w:eastAsia="es-CO"/>
              </w:rPr>
              <w:t xml:space="preserve"> actividades deportivas y jornadas de recreación en varios municipios de Cundinamarca especialmente en Soacha, Bojaca, Tocancipa etc. </w:t>
            </w:r>
          </w:p>
        </w:tc>
      </w:tr>
      <w:tr w:rsidR="00F82C46" w:rsidRPr="007D701A" w:rsidTr="00D86A05">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7D701A" w:rsidRDefault="00F82C46" w:rsidP="00D86A05">
            <w:pPr>
              <w:spacing w:after="0" w:line="240" w:lineRule="auto"/>
              <w:jc w:val="center"/>
              <w:rPr>
                <w:rFonts w:ascii="Arial" w:eastAsia="Times New Roman" w:hAnsi="Arial" w:cs="Arial"/>
                <w:lang w:eastAsia="es-CO"/>
              </w:rPr>
            </w:pPr>
            <w:r w:rsidRPr="007D701A">
              <w:rPr>
                <w:rFonts w:ascii="Arial" w:eastAsia="Times New Roman" w:hAnsi="Arial" w:cs="Arial"/>
                <w:b/>
                <w:lang w:eastAsia="es-CO"/>
              </w:rPr>
              <w:t>7</w:t>
            </w:r>
            <w:r w:rsidRPr="007D701A">
              <w:rPr>
                <w:rFonts w:ascii="Arial" w:eastAsia="Times New Roman" w:hAnsi="Arial" w:cs="Arial"/>
                <w:lang w:eastAsia="es-CO"/>
              </w:rPr>
              <w:t>. Pertenencia y/o participación en organizaciones cívica o comunitaria.</w:t>
            </w:r>
          </w:p>
        </w:tc>
      </w:tr>
      <w:tr w:rsidR="00F82C46" w:rsidRPr="007D701A" w:rsidTr="00D86A05">
        <w:trPr>
          <w:trHeight w:val="75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7D701A" w:rsidRDefault="00F82C46" w:rsidP="00D86A05">
            <w:pPr>
              <w:spacing w:after="0" w:line="240" w:lineRule="auto"/>
              <w:jc w:val="center"/>
              <w:rPr>
                <w:rFonts w:ascii="Arial" w:eastAsia="Times New Roman" w:hAnsi="Arial" w:cs="Arial"/>
                <w:lang w:eastAsia="es-CO"/>
              </w:rPr>
            </w:pPr>
          </w:p>
        </w:tc>
      </w:tr>
      <w:tr w:rsidR="00F82C46" w:rsidRPr="007D701A" w:rsidTr="00D86A05">
        <w:trPr>
          <w:trHeight w:val="31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7D701A" w:rsidRDefault="00F82C46" w:rsidP="00D86A05">
            <w:pPr>
              <w:spacing w:after="0" w:line="240" w:lineRule="auto"/>
              <w:jc w:val="center"/>
              <w:rPr>
                <w:rFonts w:ascii="Arial" w:eastAsia="Times New Roman" w:hAnsi="Arial" w:cs="Arial"/>
                <w:lang w:eastAsia="es-CO"/>
              </w:rPr>
            </w:pPr>
            <w:r w:rsidRPr="007D701A">
              <w:rPr>
                <w:rFonts w:ascii="Arial" w:eastAsia="Times New Roman" w:hAnsi="Arial" w:cs="Arial"/>
                <w:b/>
                <w:lang w:eastAsia="es-CO"/>
              </w:rPr>
              <w:t>8</w:t>
            </w:r>
            <w:r w:rsidRPr="007D701A">
              <w:rPr>
                <w:rFonts w:ascii="Arial" w:eastAsia="Times New Roman" w:hAnsi="Arial" w:cs="Arial"/>
                <w:lang w:eastAsia="es-CO"/>
              </w:rPr>
              <w:t>. Ejercicio de la catedra universitaria.</w:t>
            </w:r>
          </w:p>
        </w:tc>
      </w:tr>
      <w:tr w:rsidR="00F82C46" w:rsidRPr="007D701A" w:rsidTr="00D86A05">
        <w:trPr>
          <w:trHeight w:val="740"/>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tcPr>
          <w:p w:rsidR="00F82C46" w:rsidRPr="007D701A" w:rsidRDefault="00F82C46" w:rsidP="00D86A05">
            <w:pPr>
              <w:spacing w:after="0" w:line="240" w:lineRule="auto"/>
              <w:jc w:val="center"/>
              <w:rPr>
                <w:rFonts w:ascii="Arial" w:eastAsia="Times New Roman" w:hAnsi="Arial" w:cs="Arial"/>
                <w:lang w:eastAsia="es-CO"/>
              </w:rPr>
            </w:pPr>
          </w:p>
        </w:tc>
      </w:tr>
    </w:tbl>
    <w:p w:rsidR="00F82C46" w:rsidRPr="007D701A" w:rsidRDefault="00F82C46" w:rsidP="00F82C46">
      <w:pPr>
        <w:jc w:val="center"/>
        <w:rPr>
          <w:rFonts w:ascii="Arial" w:hAnsi="Arial" w:cs="Arial"/>
        </w:rPr>
      </w:pPr>
    </w:p>
    <w:p w:rsidR="00F82C46" w:rsidRDefault="00F82C46">
      <w:r>
        <w:br w:type="page"/>
      </w:r>
    </w:p>
    <w:p w:rsidR="00F82C46" w:rsidRDefault="00F82C46" w:rsidP="00F82C46"/>
    <w:tbl>
      <w:tblPr>
        <w:tblW w:w="8822" w:type="dxa"/>
        <w:tblInd w:w="37" w:type="dxa"/>
        <w:tblLayout w:type="fixed"/>
        <w:tblCellMar>
          <w:left w:w="0" w:type="dxa"/>
          <w:right w:w="0" w:type="dxa"/>
        </w:tblCellMar>
        <w:tblLook w:val="04A0" w:firstRow="1" w:lastRow="0" w:firstColumn="1" w:lastColumn="0" w:noHBand="0" w:noVBand="1"/>
      </w:tblPr>
      <w:tblGrid>
        <w:gridCol w:w="1455"/>
        <w:gridCol w:w="698"/>
        <w:gridCol w:w="1111"/>
        <w:gridCol w:w="643"/>
        <w:gridCol w:w="1111"/>
        <w:gridCol w:w="1937"/>
        <w:gridCol w:w="1867"/>
      </w:tblGrid>
      <w:tr w:rsidR="00F82C46" w:rsidRPr="00891421" w:rsidTr="00D86A05">
        <w:trPr>
          <w:trHeight w:val="315"/>
        </w:trPr>
        <w:tc>
          <w:tcPr>
            <w:tcW w:w="8822" w:type="dxa"/>
            <w:gridSpan w:val="7"/>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rsidR="00F82C46" w:rsidRPr="004E52E8" w:rsidRDefault="00F82C46" w:rsidP="00D86A05">
            <w:pPr>
              <w:spacing w:after="0" w:line="240" w:lineRule="auto"/>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t xml:space="preserve">Datos personales </w:t>
            </w:r>
          </w:p>
        </w:tc>
      </w:tr>
      <w:tr w:rsidR="00F82C46" w:rsidRPr="00891421" w:rsidTr="00D86A05">
        <w:trPr>
          <w:trHeight w:val="315"/>
        </w:trPr>
        <w:tc>
          <w:tcPr>
            <w:tcW w:w="3264" w:type="dxa"/>
            <w:gridSpan w:val="3"/>
            <w:tcBorders>
              <w:top w:val="single" w:sz="4" w:space="0" w:color="auto"/>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4E52E8" w:rsidRDefault="00F82C46"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Nombres </w:t>
            </w:r>
          </w:p>
        </w:tc>
        <w:tc>
          <w:tcPr>
            <w:tcW w:w="5558" w:type="dxa"/>
            <w:gridSpan w:val="4"/>
            <w:tcBorders>
              <w:top w:val="single" w:sz="4" w:space="0" w:color="auto"/>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82C46" w:rsidRPr="004E52E8" w:rsidRDefault="00F82C46"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Apellidos</w:t>
            </w:r>
          </w:p>
        </w:tc>
      </w:tr>
      <w:tr w:rsidR="00F82C46" w:rsidRPr="00891421" w:rsidTr="00D86A05">
        <w:trPr>
          <w:trHeight w:val="315"/>
        </w:trPr>
        <w:tc>
          <w:tcPr>
            <w:tcW w:w="3264" w:type="dxa"/>
            <w:gridSpan w:val="3"/>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092002" w:rsidRDefault="00F82C46" w:rsidP="00D86A05">
            <w:pPr>
              <w:spacing w:after="0" w:line="240" w:lineRule="auto"/>
              <w:jc w:val="center"/>
              <w:rPr>
                <w:rFonts w:eastAsia="Times New Roman" w:cs="Calibri"/>
                <w:b/>
                <w:sz w:val="20"/>
                <w:szCs w:val="20"/>
                <w:lang w:eastAsia="es-CO"/>
              </w:rPr>
            </w:pPr>
            <w:r w:rsidRPr="00811901">
              <w:rPr>
                <w:rFonts w:eastAsia="Times New Roman" w:cs="Calibri"/>
                <w:sz w:val="20"/>
                <w:szCs w:val="20"/>
                <w:lang w:eastAsia="es-CO"/>
              </w:rPr>
              <w:t xml:space="preserve">         </w:t>
            </w:r>
            <w:r w:rsidRPr="00092002">
              <w:rPr>
                <w:rFonts w:eastAsia="Times New Roman" w:cs="Calibri"/>
                <w:b/>
                <w:sz w:val="20"/>
                <w:szCs w:val="20"/>
                <w:lang w:eastAsia="es-CO"/>
              </w:rPr>
              <w:t xml:space="preserve">GUILLERMINA                      </w:t>
            </w:r>
          </w:p>
        </w:tc>
        <w:tc>
          <w:tcPr>
            <w:tcW w:w="5558" w:type="dxa"/>
            <w:gridSpan w:val="4"/>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82C46" w:rsidRPr="00092002" w:rsidRDefault="00F82C46" w:rsidP="00D86A05">
            <w:pPr>
              <w:spacing w:after="0" w:line="240" w:lineRule="auto"/>
              <w:rPr>
                <w:rFonts w:eastAsia="Times New Roman" w:cs="Calibri"/>
                <w:b/>
                <w:sz w:val="20"/>
                <w:szCs w:val="20"/>
                <w:lang w:eastAsia="es-CO"/>
              </w:rPr>
            </w:pPr>
            <w:r w:rsidRPr="00092002">
              <w:rPr>
                <w:rFonts w:eastAsia="Times New Roman" w:cs="Calibri"/>
                <w:b/>
                <w:sz w:val="20"/>
                <w:szCs w:val="20"/>
                <w:lang w:eastAsia="es-CO"/>
              </w:rPr>
              <w:t xml:space="preserve">BRAVO </w:t>
            </w:r>
            <w:r>
              <w:rPr>
                <w:rFonts w:eastAsia="Times New Roman" w:cs="Calibri"/>
                <w:b/>
                <w:sz w:val="20"/>
                <w:szCs w:val="20"/>
                <w:lang w:eastAsia="es-CO"/>
              </w:rPr>
              <w:t xml:space="preserve">  </w:t>
            </w:r>
            <w:r w:rsidRPr="00092002">
              <w:rPr>
                <w:rFonts w:eastAsia="Times New Roman" w:cs="Calibri"/>
                <w:b/>
                <w:sz w:val="20"/>
                <w:szCs w:val="20"/>
                <w:lang w:eastAsia="es-CO"/>
              </w:rPr>
              <w:t>MONTAÑO</w:t>
            </w:r>
          </w:p>
        </w:tc>
      </w:tr>
      <w:tr w:rsidR="00F82C46" w:rsidRPr="00891421" w:rsidTr="00D86A05">
        <w:trPr>
          <w:trHeight w:val="315"/>
        </w:trPr>
        <w:tc>
          <w:tcPr>
            <w:tcW w:w="2153" w:type="dxa"/>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4E52E8" w:rsidRDefault="00F82C46"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Fecha </w:t>
            </w:r>
          </w:p>
        </w:tc>
        <w:tc>
          <w:tcPr>
            <w:tcW w:w="1111"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82C46" w:rsidRPr="004E52E8" w:rsidRDefault="00F82C46"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Cargo:</w:t>
            </w:r>
          </w:p>
        </w:tc>
        <w:tc>
          <w:tcPr>
            <w:tcW w:w="64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82C46" w:rsidRPr="004E52E8" w:rsidRDefault="00F82C46" w:rsidP="00D86A05">
            <w:pPr>
              <w:spacing w:after="0" w:line="240" w:lineRule="auto"/>
              <w:jc w:val="center"/>
              <w:rPr>
                <w:rFonts w:ascii="Arial" w:eastAsia="Times New Roman" w:hAnsi="Arial" w:cs="Arial"/>
                <w:sz w:val="20"/>
                <w:szCs w:val="20"/>
                <w:lang w:eastAsia="es-CO"/>
              </w:rPr>
            </w:pPr>
          </w:p>
        </w:tc>
        <w:tc>
          <w:tcPr>
            <w:tcW w:w="1111"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82C46" w:rsidRPr="004E52E8" w:rsidRDefault="00F82C46"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Senador </w:t>
            </w:r>
          </w:p>
        </w:tc>
        <w:tc>
          <w:tcPr>
            <w:tcW w:w="193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82C46" w:rsidRPr="004E52E8" w:rsidRDefault="00F82C46"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 xml:space="preserve">X       </w:t>
            </w:r>
          </w:p>
        </w:tc>
        <w:tc>
          <w:tcPr>
            <w:tcW w:w="186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82C46" w:rsidRPr="004E52E8" w:rsidRDefault="00F82C46"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Representante a la </w:t>
            </w:r>
            <w:r>
              <w:rPr>
                <w:rFonts w:ascii="Arial" w:eastAsia="Times New Roman" w:hAnsi="Arial" w:cs="Arial"/>
                <w:sz w:val="20"/>
                <w:szCs w:val="20"/>
                <w:lang w:eastAsia="es-CO"/>
              </w:rPr>
              <w:t>C</w:t>
            </w:r>
            <w:r w:rsidRPr="004E52E8">
              <w:rPr>
                <w:rFonts w:ascii="Arial" w:eastAsia="Times New Roman" w:hAnsi="Arial" w:cs="Arial"/>
                <w:sz w:val="20"/>
                <w:szCs w:val="20"/>
                <w:lang w:eastAsia="es-CO"/>
              </w:rPr>
              <w:t>ámara</w:t>
            </w:r>
          </w:p>
        </w:tc>
      </w:tr>
      <w:tr w:rsidR="00F82C46" w:rsidRPr="00891421" w:rsidTr="00D86A05">
        <w:trPr>
          <w:trHeight w:val="315"/>
        </w:trPr>
        <w:tc>
          <w:tcPr>
            <w:tcW w:w="2153" w:type="dxa"/>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4E52E8" w:rsidRDefault="00F82C46"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19-06-2018</w:t>
            </w:r>
          </w:p>
        </w:tc>
        <w:tc>
          <w:tcPr>
            <w:tcW w:w="2865" w:type="dxa"/>
            <w:gridSpan w:val="3"/>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82C46" w:rsidRPr="004E52E8" w:rsidRDefault="00F82C46"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Partido al que pertenece: </w:t>
            </w:r>
          </w:p>
        </w:tc>
        <w:tc>
          <w:tcPr>
            <w:tcW w:w="3804" w:type="dxa"/>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82C46" w:rsidRPr="00811901" w:rsidRDefault="00F82C46" w:rsidP="00D86A05">
            <w:pPr>
              <w:spacing w:after="0" w:line="240" w:lineRule="auto"/>
              <w:jc w:val="center"/>
              <w:rPr>
                <w:rFonts w:eastAsia="Times New Roman" w:cs="Calibri"/>
                <w:sz w:val="20"/>
                <w:szCs w:val="20"/>
                <w:lang w:eastAsia="es-CO"/>
              </w:rPr>
            </w:pPr>
            <w:r w:rsidRPr="00811901">
              <w:rPr>
                <w:rFonts w:eastAsia="Times New Roman" w:cs="Calibri"/>
                <w:sz w:val="20"/>
                <w:szCs w:val="20"/>
                <w:lang w:eastAsia="es-CO"/>
              </w:rPr>
              <w:t>PARTIDO POLÍTICO MIRA</w:t>
            </w:r>
          </w:p>
        </w:tc>
      </w:tr>
      <w:tr w:rsidR="00F82C46" w:rsidRPr="00891421" w:rsidTr="00D86A05">
        <w:trPr>
          <w:trHeight w:val="270"/>
        </w:trPr>
        <w:tc>
          <w:tcPr>
            <w:tcW w:w="1455" w:type="dxa"/>
            <w:vMerge w:val="restar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4E52E8" w:rsidRDefault="00F82C46"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Período: </w:t>
            </w:r>
          </w:p>
        </w:tc>
        <w:tc>
          <w:tcPr>
            <w:tcW w:w="698" w:type="dxa"/>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F82C46" w:rsidRPr="004E52E8" w:rsidRDefault="00F82C46"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Desde </w:t>
            </w:r>
          </w:p>
        </w:tc>
        <w:tc>
          <w:tcPr>
            <w:tcW w:w="1111" w:type="dxa"/>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F82C46" w:rsidRPr="004E52E8" w:rsidRDefault="00F82C46"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20</w:t>
            </w:r>
            <w:r w:rsidRPr="004E52E8">
              <w:rPr>
                <w:rFonts w:ascii="Arial" w:eastAsia="Times New Roman" w:hAnsi="Arial" w:cs="Arial"/>
                <w:sz w:val="20"/>
                <w:szCs w:val="20"/>
                <w:lang w:eastAsia="es-CO"/>
              </w:rPr>
              <w:t>/</w:t>
            </w:r>
            <w:r>
              <w:rPr>
                <w:rFonts w:ascii="Arial" w:eastAsia="Times New Roman" w:hAnsi="Arial" w:cs="Arial"/>
                <w:sz w:val="20"/>
                <w:szCs w:val="20"/>
                <w:lang w:eastAsia="es-CO"/>
              </w:rPr>
              <w:t>07</w:t>
            </w:r>
            <w:r w:rsidRPr="004E52E8">
              <w:rPr>
                <w:rFonts w:ascii="Arial" w:eastAsia="Times New Roman" w:hAnsi="Arial" w:cs="Arial"/>
                <w:sz w:val="20"/>
                <w:szCs w:val="20"/>
                <w:lang w:eastAsia="es-CO"/>
              </w:rPr>
              <w:t>/</w:t>
            </w:r>
            <w:r>
              <w:rPr>
                <w:rFonts w:ascii="Arial" w:eastAsia="Times New Roman" w:hAnsi="Arial" w:cs="Arial"/>
                <w:sz w:val="20"/>
                <w:szCs w:val="20"/>
                <w:lang w:eastAsia="es-CO"/>
              </w:rPr>
              <w:t>2017</w:t>
            </w:r>
          </w:p>
        </w:tc>
        <w:tc>
          <w:tcPr>
            <w:tcW w:w="643" w:type="dxa"/>
            <w:vMerge w:val="restart"/>
            <w:tcBorders>
              <w:top w:val="single" w:sz="6" w:space="0" w:color="CCCCCC"/>
              <w:left w:val="single" w:sz="6" w:space="0" w:color="CCCCCC"/>
              <w:bottom w:val="single" w:sz="6" w:space="0" w:color="000000"/>
              <w:right w:val="single" w:sz="4" w:space="0" w:color="auto"/>
            </w:tcBorders>
            <w:tcMar>
              <w:top w:w="30" w:type="dxa"/>
              <w:left w:w="45" w:type="dxa"/>
              <w:bottom w:w="30" w:type="dxa"/>
              <w:right w:w="45" w:type="dxa"/>
            </w:tcMar>
            <w:vAlign w:val="center"/>
            <w:hideMark/>
          </w:tcPr>
          <w:p w:rsidR="00F82C46" w:rsidRPr="004E52E8" w:rsidRDefault="00F82C46"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Hasta</w:t>
            </w:r>
          </w:p>
        </w:tc>
        <w:tc>
          <w:tcPr>
            <w:tcW w:w="1111" w:type="dxa"/>
            <w:vMerge w:val="restart"/>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hideMark/>
          </w:tcPr>
          <w:p w:rsidR="00F82C46" w:rsidRPr="004E52E8" w:rsidRDefault="00F82C46" w:rsidP="00D86A05">
            <w:pPr>
              <w:spacing w:after="0" w:line="240" w:lineRule="auto"/>
              <w:jc w:val="center"/>
              <w:rPr>
                <w:rFonts w:ascii="Arial" w:eastAsia="Times New Roman" w:hAnsi="Arial" w:cs="Arial"/>
                <w:color w:val="000000"/>
                <w:sz w:val="20"/>
                <w:szCs w:val="20"/>
                <w:lang w:eastAsia="es-CO"/>
              </w:rPr>
            </w:pPr>
            <w:r w:rsidRPr="00A76ABC">
              <w:rPr>
                <w:rFonts w:ascii="Arial" w:eastAsia="Times New Roman" w:hAnsi="Arial" w:cs="Arial"/>
                <w:color w:val="000000"/>
                <w:sz w:val="20"/>
                <w:szCs w:val="20"/>
                <w:lang w:eastAsia="es-CO"/>
              </w:rPr>
              <w:t>20/06/2018</w:t>
            </w:r>
          </w:p>
        </w:tc>
        <w:tc>
          <w:tcPr>
            <w:tcW w:w="3804" w:type="dxa"/>
            <w:gridSpan w:val="2"/>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hideMark/>
          </w:tcPr>
          <w:p w:rsidR="00F82C46" w:rsidRPr="004E52E8" w:rsidRDefault="00F82C46"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E-mail </w:t>
            </w:r>
          </w:p>
        </w:tc>
      </w:tr>
      <w:tr w:rsidR="00F82C46" w:rsidRPr="00891421" w:rsidTr="00D86A05">
        <w:trPr>
          <w:trHeight w:val="330"/>
        </w:trPr>
        <w:tc>
          <w:tcPr>
            <w:tcW w:w="1455" w:type="dxa"/>
            <w:vMerge/>
            <w:tcBorders>
              <w:top w:val="single" w:sz="6" w:space="0" w:color="CCCCCC"/>
              <w:left w:val="single" w:sz="6" w:space="0" w:color="000000"/>
              <w:bottom w:val="single" w:sz="6" w:space="0" w:color="000000"/>
              <w:right w:val="single" w:sz="6" w:space="0" w:color="000000"/>
            </w:tcBorders>
            <w:vAlign w:val="center"/>
            <w:hideMark/>
          </w:tcPr>
          <w:p w:rsidR="00F82C46" w:rsidRPr="004E52E8" w:rsidRDefault="00F82C46" w:rsidP="00D86A05">
            <w:pPr>
              <w:spacing w:after="0" w:line="240" w:lineRule="auto"/>
              <w:rPr>
                <w:rFonts w:ascii="Arial" w:eastAsia="Times New Roman" w:hAnsi="Arial" w:cs="Arial"/>
                <w:sz w:val="20"/>
                <w:szCs w:val="20"/>
                <w:lang w:eastAsia="es-CO"/>
              </w:rPr>
            </w:pPr>
          </w:p>
        </w:tc>
        <w:tc>
          <w:tcPr>
            <w:tcW w:w="698" w:type="dxa"/>
            <w:vMerge/>
            <w:tcBorders>
              <w:top w:val="single" w:sz="6" w:space="0" w:color="CCCCCC"/>
              <w:left w:val="single" w:sz="6" w:space="0" w:color="CCCCCC"/>
              <w:bottom w:val="single" w:sz="6" w:space="0" w:color="000000"/>
              <w:right w:val="single" w:sz="6" w:space="0" w:color="000000"/>
            </w:tcBorders>
            <w:vAlign w:val="center"/>
            <w:hideMark/>
          </w:tcPr>
          <w:p w:rsidR="00F82C46" w:rsidRPr="004E52E8" w:rsidRDefault="00F82C46" w:rsidP="00D86A05">
            <w:pPr>
              <w:spacing w:after="0" w:line="240" w:lineRule="auto"/>
              <w:rPr>
                <w:rFonts w:ascii="Arial" w:eastAsia="Times New Roman" w:hAnsi="Arial" w:cs="Arial"/>
                <w:sz w:val="20"/>
                <w:szCs w:val="20"/>
                <w:lang w:eastAsia="es-CO"/>
              </w:rPr>
            </w:pPr>
          </w:p>
        </w:tc>
        <w:tc>
          <w:tcPr>
            <w:tcW w:w="1111" w:type="dxa"/>
            <w:vMerge/>
            <w:tcBorders>
              <w:top w:val="single" w:sz="6" w:space="0" w:color="CCCCCC"/>
              <w:left w:val="single" w:sz="6" w:space="0" w:color="CCCCCC"/>
              <w:bottom w:val="single" w:sz="6" w:space="0" w:color="000000"/>
              <w:right w:val="single" w:sz="6" w:space="0" w:color="000000"/>
            </w:tcBorders>
            <w:vAlign w:val="center"/>
            <w:hideMark/>
          </w:tcPr>
          <w:p w:rsidR="00F82C46" w:rsidRPr="004E52E8" w:rsidRDefault="00F82C46" w:rsidP="00D86A05">
            <w:pPr>
              <w:spacing w:after="0" w:line="240" w:lineRule="auto"/>
              <w:rPr>
                <w:rFonts w:ascii="Arial" w:eastAsia="Times New Roman" w:hAnsi="Arial" w:cs="Arial"/>
                <w:sz w:val="20"/>
                <w:szCs w:val="20"/>
                <w:lang w:eastAsia="es-CO"/>
              </w:rPr>
            </w:pPr>
          </w:p>
        </w:tc>
        <w:tc>
          <w:tcPr>
            <w:tcW w:w="643" w:type="dxa"/>
            <w:vMerge/>
            <w:tcBorders>
              <w:top w:val="single" w:sz="6" w:space="0" w:color="CCCCCC"/>
              <w:left w:val="single" w:sz="6" w:space="0" w:color="CCCCCC"/>
              <w:bottom w:val="single" w:sz="6" w:space="0" w:color="000000"/>
              <w:right w:val="single" w:sz="4" w:space="0" w:color="auto"/>
            </w:tcBorders>
            <w:vAlign w:val="center"/>
            <w:hideMark/>
          </w:tcPr>
          <w:p w:rsidR="00F82C46" w:rsidRPr="004E52E8" w:rsidRDefault="00F82C46" w:rsidP="00D86A05">
            <w:pPr>
              <w:spacing w:after="0" w:line="240" w:lineRule="auto"/>
              <w:rPr>
                <w:rFonts w:ascii="Arial" w:eastAsia="Times New Roman" w:hAnsi="Arial" w:cs="Arial"/>
                <w:sz w:val="20"/>
                <w:szCs w:val="20"/>
                <w:lang w:eastAsia="es-CO"/>
              </w:rPr>
            </w:pPr>
          </w:p>
        </w:tc>
        <w:tc>
          <w:tcPr>
            <w:tcW w:w="1111" w:type="dxa"/>
            <w:vMerge/>
            <w:tcBorders>
              <w:top w:val="single" w:sz="4" w:space="0" w:color="auto"/>
              <w:left w:val="single" w:sz="4" w:space="0" w:color="auto"/>
              <w:bottom w:val="single" w:sz="6" w:space="0" w:color="000000"/>
              <w:right w:val="single" w:sz="4" w:space="0" w:color="auto"/>
            </w:tcBorders>
            <w:vAlign w:val="center"/>
            <w:hideMark/>
          </w:tcPr>
          <w:p w:rsidR="00F82C46" w:rsidRPr="004E52E8" w:rsidRDefault="00F82C46" w:rsidP="00D86A05">
            <w:pPr>
              <w:spacing w:after="0" w:line="240" w:lineRule="auto"/>
              <w:rPr>
                <w:rFonts w:ascii="Arial" w:eastAsia="Times New Roman" w:hAnsi="Arial" w:cs="Arial"/>
                <w:color w:val="000000"/>
                <w:sz w:val="20"/>
                <w:szCs w:val="20"/>
                <w:lang w:eastAsia="es-CO"/>
              </w:rPr>
            </w:pPr>
          </w:p>
        </w:tc>
        <w:tc>
          <w:tcPr>
            <w:tcW w:w="3804" w:type="dxa"/>
            <w:gridSpan w:val="2"/>
            <w:tcBorders>
              <w:top w:val="single" w:sz="4" w:space="0" w:color="auto"/>
              <w:left w:val="single" w:sz="4" w:space="0" w:color="auto"/>
              <w:bottom w:val="single" w:sz="6" w:space="0" w:color="000000"/>
              <w:right w:val="single" w:sz="4" w:space="0" w:color="auto"/>
            </w:tcBorders>
            <w:tcMar>
              <w:top w:w="30" w:type="dxa"/>
              <w:left w:w="45" w:type="dxa"/>
              <w:bottom w:w="30" w:type="dxa"/>
              <w:right w:w="45" w:type="dxa"/>
            </w:tcMar>
            <w:vAlign w:val="center"/>
            <w:hideMark/>
          </w:tcPr>
          <w:p w:rsidR="00F82C46" w:rsidRPr="004E52E8" w:rsidRDefault="00F82C46"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utlrepresentantevalle@gmail.com</w:t>
            </w:r>
          </w:p>
        </w:tc>
      </w:tr>
      <w:tr w:rsidR="00F82C46" w:rsidRPr="00891421" w:rsidTr="00D86A05">
        <w:trPr>
          <w:trHeight w:val="315"/>
        </w:trPr>
        <w:tc>
          <w:tcPr>
            <w:tcW w:w="8822"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4E52E8" w:rsidRDefault="00F82C46" w:rsidP="00D86A05">
            <w:pPr>
              <w:spacing w:after="0" w:line="240" w:lineRule="auto"/>
              <w:jc w:val="center"/>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t xml:space="preserve">Informe de rendición de cuentas </w:t>
            </w:r>
          </w:p>
        </w:tc>
      </w:tr>
      <w:tr w:rsidR="00F82C46" w:rsidRPr="007725BB" w:rsidTr="00D86A05">
        <w:trPr>
          <w:trHeight w:val="315"/>
        </w:trPr>
        <w:tc>
          <w:tcPr>
            <w:tcW w:w="8822"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7725BB" w:rsidRDefault="00F82C46" w:rsidP="00D86A05">
            <w:pPr>
              <w:spacing w:after="0" w:line="240" w:lineRule="auto"/>
              <w:rPr>
                <w:rFonts w:ascii="Arial" w:eastAsia="Times New Roman" w:hAnsi="Arial" w:cs="Arial"/>
                <w:lang w:eastAsia="es-CO"/>
              </w:rPr>
            </w:pPr>
            <w:r w:rsidRPr="007725BB">
              <w:rPr>
                <w:rFonts w:ascii="Arial" w:eastAsia="Times New Roman" w:hAnsi="Arial" w:cs="Arial"/>
                <w:lang w:eastAsia="es-CO"/>
              </w:rPr>
              <w:t>Debe ser presentado de manera digital y física cada año dentro de los 10 días hábiles siguientes a la terminación del segundo semestre de cada legislatura.</w:t>
            </w:r>
          </w:p>
        </w:tc>
      </w:tr>
      <w:tr w:rsidR="00F82C46" w:rsidRPr="007725BB" w:rsidTr="00D86A05">
        <w:trPr>
          <w:trHeight w:val="315"/>
        </w:trPr>
        <w:tc>
          <w:tcPr>
            <w:tcW w:w="8822"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7725BB" w:rsidRDefault="00F82C46" w:rsidP="00D86A05">
            <w:pPr>
              <w:spacing w:after="0" w:line="240" w:lineRule="auto"/>
              <w:rPr>
                <w:rFonts w:ascii="Arial" w:eastAsia="Times New Roman" w:hAnsi="Arial" w:cs="Arial"/>
                <w:b/>
                <w:bCs/>
                <w:i/>
                <w:iCs/>
                <w:lang w:eastAsia="es-CO"/>
              </w:rPr>
            </w:pPr>
            <w:r w:rsidRPr="007725BB">
              <w:rPr>
                <w:rFonts w:ascii="Arial" w:eastAsia="Times New Roman" w:hAnsi="Arial" w:cs="Arial"/>
                <w:b/>
                <w:bCs/>
                <w:i/>
                <w:iCs/>
                <w:lang w:eastAsia="es-CO"/>
              </w:rPr>
              <w:t xml:space="preserve">Información mínima obligatoria </w:t>
            </w:r>
          </w:p>
        </w:tc>
      </w:tr>
      <w:tr w:rsidR="00F82C46" w:rsidRPr="007725BB" w:rsidTr="00D86A05">
        <w:trPr>
          <w:trHeight w:val="315"/>
        </w:trPr>
        <w:tc>
          <w:tcPr>
            <w:tcW w:w="8822"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7725BB" w:rsidRDefault="00F82C46" w:rsidP="00D86A05">
            <w:pPr>
              <w:spacing w:after="0" w:line="240" w:lineRule="auto"/>
              <w:jc w:val="both"/>
              <w:rPr>
                <w:rFonts w:ascii="Arial" w:eastAsia="Times New Roman" w:hAnsi="Arial" w:cs="Arial"/>
                <w:lang w:eastAsia="es-CO"/>
              </w:rPr>
            </w:pPr>
            <w:r w:rsidRPr="007725BB">
              <w:rPr>
                <w:rFonts w:ascii="Arial" w:eastAsia="Times New Roman" w:hAnsi="Arial" w:cs="Arial"/>
                <w:b/>
                <w:lang w:eastAsia="es-CO"/>
              </w:rPr>
              <w:t>1</w:t>
            </w:r>
            <w:r w:rsidRPr="007725BB">
              <w:rPr>
                <w:rFonts w:ascii="Arial" w:eastAsia="Times New Roman" w:hAnsi="Arial" w:cs="Arial"/>
                <w:lang w:eastAsia="es-CO"/>
              </w:rPr>
              <w:t>. Proyectos de ley y/o acto legislativo de los cuales fue autor y/o ponente, donde podrá especificar los compromisos de campaña. (Elecciones periodo inmediatamente anterior).</w:t>
            </w:r>
          </w:p>
        </w:tc>
      </w:tr>
      <w:tr w:rsidR="00F82C46" w:rsidRPr="007725BB" w:rsidTr="00D86A05">
        <w:trPr>
          <w:trHeight w:val="1125"/>
        </w:trPr>
        <w:tc>
          <w:tcPr>
            <w:tcW w:w="8822"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A76ABC" w:rsidRDefault="00F82C46" w:rsidP="00D86A05">
            <w:pPr>
              <w:ind w:left="720"/>
              <w:jc w:val="both"/>
              <w:rPr>
                <w:rFonts w:ascii="Arial" w:hAnsi="Arial" w:cs="Arial"/>
                <w:b/>
                <w:u w:val="single"/>
              </w:rPr>
            </w:pPr>
            <w:r w:rsidRPr="00A76ABC">
              <w:rPr>
                <w:rFonts w:ascii="Arial" w:hAnsi="Arial" w:cs="Arial"/>
                <w:b/>
                <w:highlight w:val="lightGray"/>
                <w:u w:val="single"/>
              </w:rPr>
              <w:t>LEYES</w:t>
            </w:r>
          </w:p>
          <w:p w:rsidR="00F82C46" w:rsidRPr="00A76ABC" w:rsidRDefault="00F82C46" w:rsidP="00F82C46">
            <w:pPr>
              <w:numPr>
                <w:ilvl w:val="0"/>
                <w:numId w:val="83"/>
              </w:numPr>
              <w:jc w:val="both"/>
              <w:rPr>
                <w:rFonts w:ascii="Arial" w:hAnsi="Arial" w:cs="Arial"/>
              </w:rPr>
            </w:pPr>
            <w:r w:rsidRPr="00A76ABC">
              <w:rPr>
                <w:rFonts w:ascii="Arial" w:eastAsia="Times New Roman" w:hAnsi="Arial" w:cs="Arial"/>
                <w:lang w:eastAsia="es-CO"/>
              </w:rPr>
              <w:t xml:space="preserve">Autora de la </w:t>
            </w:r>
            <w:r w:rsidRPr="00A76ABC">
              <w:rPr>
                <w:rFonts w:ascii="Arial" w:eastAsia="Times New Roman" w:hAnsi="Arial" w:cs="Arial"/>
                <w:b/>
                <w:lang w:eastAsia="es-CO"/>
              </w:rPr>
              <w:t>Ley 1850 de 2017</w:t>
            </w:r>
            <w:r w:rsidRPr="00A76ABC">
              <w:rPr>
                <w:rFonts w:ascii="Arial" w:eastAsia="Times New Roman" w:hAnsi="Arial" w:cs="Arial"/>
                <w:lang w:eastAsia="es-CO"/>
              </w:rPr>
              <w:t>, que protege a los adultos mayores y castiga el maltrato, la negligencia y el abandono hacia esta población</w:t>
            </w:r>
            <w:r w:rsidRPr="00A76ABC">
              <w:rPr>
                <w:rFonts w:ascii="Arial" w:hAnsi="Arial" w:cs="Arial"/>
              </w:rPr>
              <w:t xml:space="preserve">. </w:t>
            </w:r>
          </w:p>
          <w:p w:rsidR="00F82C46" w:rsidRPr="00A76ABC" w:rsidRDefault="00F82C46" w:rsidP="00F82C46">
            <w:pPr>
              <w:numPr>
                <w:ilvl w:val="0"/>
                <w:numId w:val="83"/>
              </w:numPr>
              <w:jc w:val="both"/>
              <w:rPr>
                <w:rFonts w:ascii="Arial" w:hAnsi="Arial" w:cs="Arial"/>
                <w:highlight w:val="lightGray"/>
                <w:u w:val="single"/>
                <w:shd w:val="clear" w:color="auto" w:fill="FFFFFF"/>
              </w:rPr>
            </w:pPr>
            <w:r w:rsidRPr="00A76ABC">
              <w:rPr>
                <w:rFonts w:ascii="Arial" w:hAnsi="Arial" w:cs="Arial"/>
                <w:shd w:val="clear" w:color="auto" w:fill="FFFFFF"/>
              </w:rPr>
              <w:t xml:space="preserve">Durante su tránsito en el Congreso, participó como  ponente de la </w:t>
            </w:r>
            <w:r w:rsidRPr="00A76ABC">
              <w:rPr>
                <w:rFonts w:ascii="Arial" w:hAnsi="Arial" w:cs="Arial"/>
                <w:b/>
                <w:shd w:val="clear" w:color="auto" w:fill="FFFFFF"/>
              </w:rPr>
              <w:t>Ley 1857 de 2017</w:t>
            </w:r>
            <w:r w:rsidRPr="00A76ABC">
              <w:rPr>
                <w:rFonts w:ascii="Arial" w:hAnsi="Arial" w:cs="Arial"/>
                <w:shd w:val="clear" w:color="auto" w:fill="FFFFFF"/>
              </w:rPr>
              <w:t>, que adiciona y complementa las medidas para la protección de la familia</w:t>
            </w:r>
            <w:r w:rsidRPr="00A76ABC">
              <w:rPr>
                <w:rFonts w:ascii="Arial" w:hAnsi="Arial" w:cs="Arial"/>
                <w:u w:val="single"/>
                <w:shd w:val="clear" w:color="auto" w:fill="FFFFFF"/>
              </w:rPr>
              <w:t>.</w:t>
            </w:r>
          </w:p>
          <w:p w:rsidR="00F82C46" w:rsidRPr="00A76ABC" w:rsidRDefault="00F82C46" w:rsidP="00D86A05">
            <w:pPr>
              <w:ind w:left="720"/>
              <w:jc w:val="both"/>
              <w:rPr>
                <w:rFonts w:ascii="Arial" w:hAnsi="Arial" w:cs="Arial"/>
                <w:b/>
                <w:highlight w:val="lightGray"/>
                <w:u w:val="single"/>
                <w:shd w:val="clear" w:color="auto" w:fill="FFFFFF"/>
              </w:rPr>
            </w:pPr>
          </w:p>
          <w:p w:rsidR="00F82C46" w:rsidRPr="00A76ABC" w:rsidRDefault="00F82C46" w:rsidP="00D86A05">
            <w:pPr>
              <w:ind w:left="720"/>
              <w:jc w:val="both"/>
              <w:rPr>
                <w:rFonts w:ascii="Arial" w:hAnsi="Arial" w:cs="Arial"/>
                <w:b/>
                <w:u w:val="single"/>
                <w:shd w:val="clear" w:color="auto" w:fill="FFFFFF"/>
              </w:rPr>
            </w:pPr>
            <w:r w:rsidRPr="00A76ABC">
              <w:rPr>
                <w:rFonts w:ascii="Arial" w:hAnsi="Arial" w:cs="Arial"/>
                <w:b/>
                <w:highlight w:val="lightGray"/>
                <w:u w:val="single"/>
                <w:shd w:val="clear" w:color="auto" w:fill="FFFFFF"/>
              </w:rPr>
              <w:t>PROYECTOS DE LEY</w:t>
            </w:r>
            <w:r w:rsidRPr="00A76ABC">
              <w:rPr>
                <w:rFonts w:ascii="Arial" w:hAnsi="Arial" w:cs="Arial"/>
                <w:b/>
                <w:u w:val="single"/>
                <w:shd w:val="clear" w:color="auto" w:fill="FFFFFF"/>
              </w:rPr>
              <w:t xml:space="preserve">  </w:t>
            </w:r>
            <w:r w:rsidRPr="00A76ABC">
              <w:rPr>
                <w:rFonts w:ascii="Arial" w:hAnsi="Arial" w:cs="Arial"/>
                <w:b/>
                <w:highlight w:val="lightGray"/>
                <w:u w:val="single"/>
                <w:shd w:val="clear" w:color="auto" w:fill="FFFFFF"/>
              </w:rPr>
              <w:t>AUTORA Y COAUTORA</w:t>
            </w:r>
          </w:p>
          <w:p w:rsidR="00F82C46" w:rsidRPr="00A76ABC" w:rsidRDefault="00F82C46" w:rsidP="00F82C46">
            <w:pPr>
              <w:numPr>
                <w:ilvl w:val="0"/>
                <w:numId w:val="83"/>
              </w:numPr>
              <w:jc w:val="both"/>
              <w:rPr>
                <w:rFonts w:ascii="Arial" w:hAnsi="Arial" w:cs="Arial"/>
                <w:shd w:val="clear" w:color="auto" w:fill="FFFFFF"/>
              </w:rPr>
            </w:pPr>
            <w:r w:rsidRPr="00A76ABC">
              <w:rPr>
                <w:rFonts w:ascii="Arial" w:hAnsi="Arial" w:cs="Arial"/>
              </w:rPr>
              <w:t xml:space="preserve">Coautora del </w:t>
            </w:r>
            <w:r w:rsidRPr="00A76ABC">
              <w:rPr>
                <w:rFonts w:ascii="Arial" w:hAnsi="Arial" w:cs="Arial"/>
                <w:b/>
              </w:rPr>
              <w:t>PL 050/2017C</w:t>
            </w:r>
            <w:r w:rsidRPr="00A76ABC">
              <w:rPr>
                <w:rFonts w:ascii="Arial" w:hAnsi="Arial" w:cs="Arial"/>
              </w:rPr>
              <w:t xml:space="preserve"> “ Por la cual se formulan los lineamientos de política para prevención de delitos realizados a través de medios informáticos o electrónicos, en contra de niñas, niños y adolescentes; se modifica el código penal y se dictan otras disposiciones</w:t>
            </w:r>
          </w:p>
          <w:p w:rsidR="00F82C46" w:rsidRPr="00A76ABC" w:rsidRDefault="00F82C46" w:rsidP="00F82C46">
            <w:pPr>
              <w:numPr>
                <w:ilvl w:val="0"/>
                <w:numId w:val="83"/>
              </w:numPr>
              <w:jc w:val="both"/>
              <w:rPr>
                <w:rFonts w:ascii="Arial" w:eastAsia="Times New Roman" w:hAnsi="Arial" w:cs="Arial"/>
                <w:lang w:eastAsia="es-CO"/>
              </w:rPr>
            </w:pPr>
            <w:r w:rsidRPr="00A76ABC">
              <w:rPr>
                <w:rFonts w:ascii="Arial" w:eastAsia="Times New Roman" w:hAnsi="Arial" w:cs="Arial"/>
                <w:lang w:eastAsia="es-CO"/>
              </w:rPr>
              <w:t xml:space="preserve">Con la Bancada Afro presentó como coautora el </w:t>
            </w:r>
            <w:r w:rsidRPr="00A76ABC">
              <w:rPr>
                <w:rFonts w:ascii="Arial" w:eastAsia="Times New Roman" w:hAnsi="Arial" w:cs="Arial"/>
                <w:b/>
                <w:lang w:eastAsia="es-CO"/>
              </w:rPr>
              <w:t>Proyecto de Ley 064 de 2017</w:t>
            </w:r>
            <w:r w:rsidRPr="00A76ABC">
              <w:rPr>
                <w:rFonts w:ascii="Arial" w:eastAsia="Times New Roman" w:hAnsi="Arial" w:cs="Arial"/>
                <w:lang w:eastAsia="es-CO"/>
              </w:rPr>
              <w:t xml:space="preserve"> que reconoce el derecho fundamental a la identidad étnica de las comunidades negras o población afrocolombiana, se adoptan políticas para la equidad e inclusión social de este grupo étnico y la igualdad de oportunidades. </w:t>
            </w:r>
          </w:p>
          <w:p w:rsidR="00F82C46" w:rsidRPr="00A76ABC" w:rsidRDefault="00F82C46" w:rsidP="00F82C46">
            <w:pPr>
              <w:numPr>
                <w:ilvl w:val="0"/>
                <w:numId w:val="83"/>
              </w:numPr>
              <w:jc w:val="both"/>
              <w:rPr>
                <w:rFonts w:ascii="Arial" w:eastAsia="Times New Roman" w:hAnsi="Arial" w:cs="Arial"/>
                <w:lang w:eastAsia="es-CO"/>
              </w:rPr>
            </w:pPr>
            <w:r w:rsidRPr="00A76ABC">
              <w:rPr>
                <w:rFonts w:ascii="Arial" w:eastAsia="Times New Roman" w:hAnsi="Arial" w:cs="Arial"/>
                <w:lang w:eastAsia="es-CO"/>
              </w:rPr>
              <w:t xml:space="preserve">Es coautora con la Bancada Parlamentaria del Valle,  del </w:t>
            </w:r>
            <w:r w:rsidRPr="00A76ABC">
              <w:rPr>
                <w:rFonts w:ascii="Arial" w:eastAsia="Times New Roman" w:hAnsi="Arial" w:cs="Arial"/>
                <w:b/>
                <w:lang w:eastAsia="es-CO"/>
              </w:rPr>
              <w:t>Proyecto de Ley 067 de 2017</w:t>
            </w:r>
            <w:r w:rsidRPr="00A76ABC">
              <w:rPr>
                <w:rFonts w:ascii="Arial" w:eastAsia="Times New Roman" w:hAnsi="Arial" w:cs="Arial"/>
                <w:lang w:eastAsia="es-CO"/>
              </w:rPr>
              <w:t xml:space="preserve"> con el cual se crean las Zonas Económicas Especiales (ZEE) del Distrito Especial, Industrial, Portuario, Biodiverso y Ecoturístico de Buenaventura en el marco de Alianza del Pacífico.</w:t>
            </w:r>
          </w:p>
          <w:p w:rsidR="00F82C46" w:rsidRPr="00A76ABC" w:rsidRDefault="00F82C46" w:rsidP="00F82C46">
            <w:pPr>
              <w:numPr>
                <w:ilvl w:val="0"/>
                <w:numId w:val="83"/>
              </w:numPr>
              <w:jc w:val="both"/>
              <w:rPr>
                <w:rFonts w:ascii="Arial" w:hAnsi="Arial" w:cs="Arial"/>
                <w:shd w:val="clear" w:color="auto" w:fill="FFFFFF"/>
              </w:rPr>
            </w:pPr>
            <w:r w:rsidRPr="00A76ABC">
              <w:rPr>
                <w:rFonts w:ascii="Arial" w:hAnsi="Arial" w:cs="Arial"/>
              </w:rPr>
              <w:lastRenderedPageBreak/>
              <w:t xml:space="preserve">Coautora del </w:t>
            </w:r>
            <w:r w:rsidRPr="00A76ABC">
              <w:rPr>
                <w:rFonts w:ascii="Arial" w:hAnsi="Arial" w:cs="Arial"/>
                <w:b/>
              </w:rPr>
              <w:t xml:space="preserve">PL 073/2017C </w:t>
            </w:r>
            <w:r w:rsidRPr="00A76ABC">
              <w:rPr>
                <w:rFonts w:ascii="Arial" w:hAnsi="Arial" w:cs="Arial"/>
              </w:rPr>
              <w:t>“ Por medio del cual se establece una inhabilidad para condenados por delitos contra la libertad, integridad y formación sexual, y violencia intrafamiliar, y se establece el registro de dichas inhabilidade</w:t>
            </w:r>
          </w:p>
          <w:p w:rsidR="00F82C46" w:rsidRPr="00A76ABC" w:rsidRDefault="00F82C46" w:rsidP="00F82C46">
            <w:pPr>
              <w:numPr>
                <w:ilvl w:val="0"/>
                <w:numId w:val="83"/>
              </w:numPr>
              <w:jc w:val="both"/>
              <w:rPr>
                <w:rFonts w:ascii="Arial" w:hAnsi="Arial" w:cs="Arial"/>
                <w:shd w:val="clear" w:color="auto" w:fill="FFFFFF"/>
              </w:rPr>
            </w:pPr>
            <w:r w:rsidRPr="00A76ABC">
              <w:rPr>
                <w:rFonts w:ascii="Arial" w:hAnsi="Arial" w:cs="Arial"/>
                <w:shd w:val="clear" w:color="auto" w:fill="FFFFFF"/>
              </w:rPr>
              <w:t xml:space="preserve">Coautora del </w:t>
            </w:r>
            <w:r w:rsidRPr="00A76ABC">
              <w:rPr>
                <w:rFonts w:ascii="Arial" w:hAnsi="Arial" w:cs="Arial"/>
                <w:b/>
                <w:shd w:val="clear" w:color="auto" w:fill="FFFFFF"/>
              </w:rPr>
              <w:t>PL074 de 2017</w:t>
            </w:r>
            <w:r w:rsidRPr="00A76ABC">
              <w:rPr>
                <w:rFonts w:ascii="Arial" w:hAnsi="Arial" w:cs="Arial"/>
                <w:shd w:val="clear" w:color="auto" w:fill="FFFFFF"/>
              </w:rPr>
              <w:t xml:space="preserve"> “Por medio del cual se crea el sistema de búsqueda de niños, niñas y adolescentes desaparecidos y se dictan otras disposiciones” archivado por transito de legislatura.</w:t>
            </w:r>
          </w:p>
          <w:p w:rsidR="00F82C46" w:rsidRPr="00A76ABC" w:rsidRDefault="00F82C46" w:rsidP="00F82C46">
            <w:pPr>
              <w:numPr>
                <w:ilvl w:val="0"/>
                <w:numId w:val="83"/>
              </w:numPr>
              <w:jc w:val="both"/>
              <w:rPr>
                <w:rFonts w:ascii="Arial" w:hAnsi="Arial" w:cs="Arial"/>
                <w:shd w:val="clear" w:color="auto" w:fill="FFFFFF"/>
              </w:rPr>
            </w:pPr>
            <w:r w:rsidRPr="00A76ABC">
              <w:rPr>
                <w:rFonts w:ascii="Arial" w:hAnsi="Arial" w:cs="Arial"/>
                <w:shd w:val="clear" w:color="auto" w:fill="FFFFFF"/>
              </w:rPr>
              <w:t xml:space="preserve">Coautora del </w:t>
            </w:r>
            <w:r w:rsidRPr="00A76ABC">
              <w:rPr>
                <w:rFonts w:ascii="Arial" w:hAnsi="Arial" w:cs="Arial"/>
                <w:b/>
                <w:shd w:val="clear" w:color="auto" w:fill="FFFFFF"/>
              </w:rPr>
              <w:t>PL 092 de 2017</w:t>
            </w:r>
            <w:r w:rsidRPr="00A76ABC">
              <w:rPr>
                <w:rFonts w:ascii="Arial" w:hAnsi="Arial" w:cs="Arial"/>
                <w:shd w:val="clear" w:color="auto" w:fill="FFFFFF"/>
              </w:rPr>
              <w:t xml:space="preserve"> “ Por medio del cual se crea el protocolo estandarizado de atención a las mujeres potencialmente expuestas o que sean víctimas de violencia, que se encuentren en el exterior; se modifican algunos artículos de la ley 1257 de 2008, la ley 1761 de 2015; y se dictan otras disposiciones”  Archivado por transito legislativo.</w:t>
            </w:r>
          </w:p>
          <w:p w:rsidR="00F82C46" w:rsidRPr="00A76ABC" w:rsidRDefault="00F82C46" w:rsidP="00F82C46">
            <w:pPr>
              <w:numPr>
                <w:ilvl w:val="0"/>
                <w:numId w:val="83"/>
              </w:numPr>
              <w:jc w:val="both"/>
              <w:rPr>
                <w:rFonts w:ascii="Arial" w:hAnsi="Arial" w:cs="Arial"/>
                <w:shd w:val="clear" w:color="auto" w:fill="FFFFFF"/>
              </w:rPr>
            </w:pPr>
            <w:r w:rsidRPr="00A76ABC">
              <w:rPr>
                <w:rFonts w:ascii="Arial" w:hAnsi="Arial" w:cs="Arial"/>
              </w:rPr>
              <w:t>Coautora del</w:t>
            </w:r>
            <w:r w:rsidRPr="00A76ABC">
              <w:rPr>
                <w:rFonts w:ascii="Arial" w:hAnsi="Arial" w:cs="Arial"/>
                <w:b/>
              </w:rPr>
              <w:t xml:space="preserve"> PL 094 de 2017C</w:t>
            </w:r>
            <w:r w:rsidRPr="00A76ABC">
              <w:rPr>
                <w:rFonts w:ascii="Arial" w:hAnsi="Arial" w:cs="Arial"/>
              </w:rPr>
              <w:t xml:space="preserve"> “ Por medio del cual se reforman los artículos 72 y 204 de la ley 1448 de 2011, para fortalecer el acceso a los derechos de verdad, reparación y garantías de no repetición para las víctimas en el exterior y se dictan otras disposiciones Archivado por transito de legislatura.</w:t>
            </w:r>
          </w:p>
          <w:p w:rsidR="00F82C46" w:rsidRPr="00A76ABC" w:rsidRDefault="00F82C46" w:rsidP="00F82C46">
            <w:pPr>
              <w:numPr>
                <w:ilvl w:val="0"/>
                <w:numId w:val="83"/>
              </w:numPr>
              <w:jc w:val="both"/>
              <w:rPr>
                <w:rFonts w:ascii="Arial" w:hAnsi="Arial" w:cs="Arial"/>
                <w:shd w:val="clear" w:color="auto" w:fill="FFFFFF"/>
              </w:rPr>
            </w:pPr>
            <w:r w:rsidRPr="00A76ABC">
              <w:rPr>
                <w:rFonts w:ascii="Arial" w:hAnsi="Arial" w:cs="Arial"/>
                <w:bCs/>
                <w:iCs/>
              </w:rPr>
              <w:t xml:space="preserve"> Coautora del</w:t>
            </w:r>
            <w:r w:rsidRPr="00A76ABC">
              <w:rPr>
                <w:rFonts w:ascii="Arial" w:hAnsi="Arial" w:cs="Arial"/>
                <w:b/>
                <w:bCs/>
                <w:iCs/>
              </w:rPr>
              <w:t xml:space="preserve"> PL 100 de 2017 </w:t>
            </w:r>
            <w:r>
              <w:rPr>
                <w:rFonts w:ascii="Arial" w:hAnsi="Arial" w:cs="Arial"/>
                <w:bCs/>
                <w:iCs/>
              </w:rPr>
              <w:t>Cámara</w:t>
            </w:r>
            <w:r w:rsidRPr="00A76ABC">
              <w:rPr>
                <w:rFonts w:ascii="Arial" w:hAnsi="Arial" w:cs="Arial"/>
                <w:bCs/>
                <w:iCs/>
              </w:rPr>
              <w:t xml:space="preserve"> </w:t>
            </w:r>
            <w:r w:rsidRPr="00A76ABC">
              <w:rPr>
                <w:rFonts w:ascii="Arial" w:hAnsi="Arial" w:cs="Arial"/>
              </w:rPr>
              <w:t>“ Por</w:t>
            </w:r>
            <w:r>
              <w:rPr>
                <w:rFonts w:ascii="Arial" w:hAnsi="Arial" w:cs="Arial"/>
              </w:rPr>
              <w:t xml:space="preserve"> </w:t>
            </w:r>
            <w:r w:rsidRPr="00A76ABC">
              <w:rPr>
                <w:rFonts w:ascii="Arial" w:hAnsi="Arial" w:cs="Arial"/>
              </w:rPr>
              <w:t>la cual se establecen los lineamientos generales para la formulación de la política pública de los vendedores informales y se dictan otras disposiciones”, se surtió el primer debate en Comisión Séptima de Cámara, en maro 23 de 2018 se envía a secretaría con ponencia para segundo debat</w:t>
            </w:r>
            <w:r w:rsidRPr="00A76ABC">
              <w:rPr>
                <w:rFonts w:ascii="Arial" w:hAnsi="Arial" w:cs="Arial"/>
                <w:shd w:val="clear" w:color="auto" w:fill="FFFFFF"/>
              </w:rPr>
              <w:t>e</w:t>
            </w:r>
          </w:p>
          <w:p w:rsidR="00F82C46" w:rsidRPr="00A76ABC" w:rsidRDefault="00F82C46" w:rsidP="00F82C46">
            <w:pPr>
              <w:numPr>
                <w:ilvl w:val="0"/>
                <w:numId w:val="83"/>
              </w:numPr>
              <w:jc w:val="both"/>
              <w:rPr>
                <w:rFonts w:ascii="Arial" w:eastAsia="Times New Roman" w:hAnsi="Arial" w:cs="Arial"/>
                <w:lang w:eastAsia="es-CO"/>
              </w:rPr>
            </w:pPr>
            <w:r w:rsidRPr="00A76ABC">
              <w:rPr>
                <w:rFonts w:ascii="Arial" w:eastAsia="Times New Roman" w:hAnsi="Arial" w:cs="Arial"/>
                <w:lang w:eastAsia="es-CO"/>
              </w:rPr>
              <w:t xml:space="preserve">Autora del </w:t>
            </w:r>
            <w:r>
              <w:rPr>
                <w:rFonts w:ascii="Arial" w:eastAsia="Times New Roman" w:hAnsi="Arial" w:cs="Arial"/>
                <w:b/>
                <w:lang w:eastAsia="es-CO"/>
              </w:rPr>
              <w:t>Proyecto de Ley 142 de</w:t>
            </w:r>
            <w:r w:rsidRPr="00A76ABC">
              <w:rPr>
                <w:rFonts w:ascii="Arial" w:eastAsia="Times New Roman" w:hAnsi="Arial" w:cs="Arial"/>
                <w:b/>
                <w:lang w:eastAsia="es-CO"/>
              </w:rPr>
              <w:t xml:space="preserve"> 2017</w:t>
            </w:r>
            <w:r w:rsidRPr="00A76ABC">
              <w:rPr>
                <w:rFonts w:ascii="Arial" w:eastAsia="Times New Roman" w:hAnsi="Arial" w:cs="Arial"/>
                <w:lang w:eastAsia="es-CO"/>
              </w:rPr>
              <w:t xml:space="preserve"> que modifica parcialmente la ley 1616 de 2013 de salud mental, aprobado en primer debate, con presentación de ponencia para segundo debate.</w:t>
            </w:r>
          </w:p>
          <w:p w:rsidR="00F82C46" w:rsidRPr="00A76ABC" w:rsidRDefault="00F82C46" w:rsidP="00F82C46">
            <w:pPr>
              <w:numPr>
                <w:ilvl w:val="0"/>
                <w:numId w:val="83"/>
              </w:numPr>
              <w:jc w:val="both"/>
              <w:rPr>
                <w:rFonts w:ascii="Arial" w:hAnsi="Arial" w:cs="Arial"/>
                <w:shd w:val="clear" w:color="auto" w:fill="FFFFFF"/>
              </w:rPr>
            </w:pPr>
            <w:r w:rsidRPr="00A76ABC">
              <w:rPr>
                <w:rFonts w:ascii="Arial" w:hAnsi="Arial" w:cs="Arial"/>
                <w:shd w:val="clear" w:color="auto" w:fill="FFFFFF"/>
              </w:rPr>
              <w:t xml:space="preserve">Autora del </w:t>
            </w:r>
            <w:r w:rsidRPr="00A76ABC">
              <w:rPr>
                <w:rFonts w:ascii="Arial" w:hAnsi="Arial" w:cs="Arial"/>
                <w:b/>
                <w:shd w:val="clear" w:color="auto" w:fill="FFFFFF"/>
              </w:rPr>
              <w:t>Proyecto de Ley 143 de 2017</w:t>
            </w:r>
            <w:r w:rsidRPr="00A76ABC">
              <w:rPr>
                <w:rFonts w:ascii="Arial" w:hAnsi="Arial" w:cs="Arial"/>
                <w:shd w:val="clear" w:color="auto" w:fill="FFFFFF"/>
              </w:rPr>
              <w:t xml:space="preserve"> que promueve y fomenta las manifestaciones artísticas y culturales de las comunidades negras, afrocolombianas, raizales, palenqueras e indígenas. Aprobado en Primer debate. </w:t>
            </w:r>
          </w:p>
          <w:p w:rsidR="00F82C46" w:rsidRPr="00A76ABC" w:rsidRDefault="00F82C46" w:rsidP="00F82C46">
            <w:pPr>
              <w:numPr>
                <w:ilvl w:val="0"/>
                <w:numId w:val="83"/>
              </w:numPr>
              <w:jc w:val="both"/>
              <w:rPr>
                <w:rFonts w:ascii="Arial" w:eastAsia="Times New Roman" w:hAnsi="Arial" w:cs="Arial"/>
                <w:lang w:eastAsia="es-CO"/>
              </w:rPr>
            </w:pPr>
            <w:r w:rsidRPr="00A76ABC">
              <w:rPr>
                <w:rFonts w:ascii="Arial" w:eastAsia="Times New Roman" w:hAnsi="Arial" w:cs="Arial"/>
                <w:lang w:eastAsia="es-CO"/>
              </w:rPr>
              <w:t xml:space="preserve">Autora del </w:t>
            </w:r>
            <w:r w:rsidRPr="00A76ABC">
              <w:rPr>
                <w:rFonts w:ascii="Arial" w:eastAsia="Times New Roman" w:hAnsi="Arial" w:cs="Arial"/>
                <w:b/>
                <w:lang w:eastAsia="es-CO"/>
              </w:rPr>
              <w:t>Proyecto de Ley 144 de 2017,</w:t>
            </w:r>
            <w:r w:rsidRPr="00A76ABC">
              <w:rPr>
                <w:rFonts w:ascii="Arial" w:eastAsia="Times New Roman" w:hAnsi="Arial" w:cs="Arial"/>
                <w:lang w:eastAsia="es-CO"/>
              </w:rPr>
              <w:t xml:space="preserve">  por medio  del cual  se modifican los artículos 2º y 3º de la Ley 1580 de 2012 que creó la pensión familiar, aprobado en primer debate y con presentación de ponencia para segundo debate.</w:t>
            </w:r>
          </w:p>
          <w:p w:rsidR="00F82C46" w:rsidRPr="00A76ABC" w:rsidRDefault="00F82C46" w:rsidP="00F82C46">
            <w:pPr>
              <w:numPr>
                <w:ilvl w:val="0"/>
                <w:numId w:val="83"/>
              </w:numPr>
              <w:jc w:val="both"/>
              <w:rPr>
                <w:rFonts w:ascii="Arial" w:hAnsi="Arial" w:cs="Arial"/>
                <w:shd w:val="clear" w:color="auto" w:fill="FFFFFF"/>
              </w:rPr>
            </w:pPr>
            <w:r w:rsidRPr="00A76ABC">
              <w:rPr>
                <w:rFonts w:ascii="Arial" w:hAnsi="Arial" w:cs="Arial"/>
                <w:shd w:val="clear" w:color="auto" w:fill="FFFFFF"/>
              </w:rPr>
              <w:t>Autora del</w:t>
            </w:r>
            <w:r w:rsidRPr="00A76ABC">
              <w:rPr>
                <w:rFonts w:ascii="Arial" w:hAnsi="Arial" w:cs="Arial"/>
                <w:b/>
                <w:shd w:val="clear" w:color="auto" w:fill="FFFFFF"/>
              </w:rPr>
              <w:t xml:space="preserve"> proyecto de ley 145 de 2017</w:t>
            </w:r>
            <w:r w:rsidRPr="00A76ABC">
              <w:rPr>
                <w:rFonts w:ascii="Arial" w:hAnsi="Arial" w:cs="Arial"/>
                <w:shd w:val="clear" w:color="auto" w:fill="FFFFFF"/>
              </w:rPr>
              <w:t xml:space="preserve">, que propone que niños, niñas, adolescentes y personas con discapacidad, cuenten con parques incluyentes para su recreación.  Aprobado en Primer debate. </w:t>
            </w:r>
          </w:p>
          <w:p w:rsidR="00F82C46" w:rsidRPr="00A76ABC" w:rsidRDefault="00F82C46" w:rsidP="00F82C46">
            <w:pPr>
              <w:numPr>
                <w:ilvl w:val="0"/>
                <w:numId w:val="83"/>
              </w:numPr>
              <w:jc w:val="both"/>
              <w:rPr>
                <w:rFonts w:ascii="Arial" w:eastAsia="Times New Roman" w:hAnsi="Arial" w:cs="Arial"/>
                <w:lang w:eastAsia="es-CO"/>
              </w:rPr>
            </w:pPr>
            <w:r w:rsidRPr="00A76ABC">
              <w:rPr>
                <w:rFonts w:ascii="Arial" w:eastAsia="Times New Roman" w:hAnsi="Arial" w:cs="Arial"/>
                <w:lang w:eastAsia="es-CO"/>
              </w:rPr>
              <w:t xml:space="preserve"> </w:t>
            </w:r>
            <w:r w:rsidRPr="00A76ABC">
              <w:rPr>
                <w:rFonts w:ascii="Arial" w:eastAsia="Times New Roman" w:hAnsi="Arial" w:cs="Arial"/>
                <w:b/>
                <w:lang w:eastAsia="es-CO"/>
              </w:rPr>
              <w:t>Proyecto de Ley 150 de 2017</w:t>
            </w:r>
            <w:r w:rsidRPr="00A76ABC">
              <w:rPr>
                <w:rFonts w:ascii="Arial" w:eastAsia="Times New Roman" w:hAnsi="Arial" w:cs="Arial"/>
                <w:lang w:eastAsia="es-CO"/>
              </w:rPr>
              <w:t xml:space="preserve"> el cual establece medidas tendientes a proteger a la primera infancia, mediante la entrega de un kit neonatal a las madres de escasos recursos, la cual se aprobó en primer debate en la comisión séptima de Cámara</w:t>
            </w:r>
          </w:p>
          <w:p w:rsidR="00F82C46" w:rsidRPr="00353423" w:rsidRDefault="00F82C46" w:rsidP="00F82C46">
            <w:pPr>
              <w:numPr>
                <w:ilvl w:val="0"/>
                <w:numId w:val="83"/>
              </w:numPr>
              <w:jc w:val="both"/>
              <w:rPr>
                <w:rFonts w:ascii="Arial" w:eastAsia="Times New Roman" w:hAnsi="Arial" w:cs="Arial"/>
                <w:strike/>
                <w:lang w:eastAsia="es-CO"/>
              </w:rPr>
            </w:pPr>
            <w:r w:rsidRPr="00A76ABC">
              <w:rPr>
                <w:rFonts w:ascii="Arial" w:eastAsia="Times New Roman" w:hAnsi="Arial" w:cs="Arial"/>
                <w:lang w:eastAsia="es-CO"/>
              </w:rPr>
              <w:t xml:space="preserve">Es coautora con la Bancada de MIRA del </w:t>
            </w:r>
            <w:r w:rsidRPr="00A76ABC">
              <w:rPr>
                <w:rFonts w:ascii="Arial" w:eastAsia="Times New Roman" w:hAnsi="Arial" w:cs="Arial"/>
                <w:b/>
                <w:lang w:eastAsia="es-CO"/>
              </w:rPr>
              <w:t>Proyecto de Ley 180 de 2017</w:t>
            </w:r>
            <w:r w:rsidRPr="00A76ABC">
              <w:rPr>
                <w:rFonts w:ascii="Arial" w:eastAsia="Times New Roman" w:hAnsi="Arial" w:cs="Arial"/>
                <w:lang w:eastAsia="es-CO"/>
              </w:rPr>
              <w:t xml:space="preserve"> que busca fortalecer y propiciar la efectiva participación de los dignatarios de las Juntas de </w:t>
            </w:r>
            <w:r w:rsidRPr="00A76ABC">
              <w:rPr>
                <w:rFonts w:ascii="Arial" w:eastAsia="Times New Roman" w:hAnsi="Arial" w:cs="Arial"/>
                <w:lang w:eastAsia="es-CO"/>
              </w:rPr>
              <w:lastRenderedPageBreak/>
              <w:t>Acción Comunal en los espacios de decisión territorial, aprobado en primer debate en Comisión Séptima.</w:t>
            </w:r>
          </w:p>
          <w:p w:rsidR="00F82C46" w:rsidRPr="00353423" w:rsidRDefault="00F82C46" w:rsidP="00F82C46">
            <w:pPr>
              <w:numPr>
                <w:ilvl w:val="0"/>
                <w:numId w:val="83"/>
              </w:numPr>
              <w:jc w:val="both"/>
              <w:rPr>
                <w:rFonts w:ascii="Arial" w:eastAsia="Times New Roman" w:hAnsi="Arial" w:cs="Arial"/>
                <w:lang w:eastAsia="es-CO"/>
              </w:rPr>
            </w:pPr>
            <w:r w:rsidRPr="00A76ABC">
              <w:rPr>
                <w:rFonts w:ascii="Arial" w:hAnsi="Arial" w:cs="Arial"/>
              </w:rPr>
              <w:t xml:space="preserve">Coautora del </w:t>
            </w:r>
            <w:r w:rsidRPr="00A76ABC">
              <w:rPr>
                <w:rFonts w:ascii="Arial" w:hAnsi="Arial" w:cs="Arial"/>
                <w:b/>
              </w:rPr>
              <w:t>PL 207 de 2018</w:t>
            </w:r>
            <w:r w:rsidRPr="00A76ABC">
              <w:rPr>
                <w:rFonts w:ascii="Arial" w:hAnsi="Arial" w:cs="Arial"/>
              </w:rPr>
              <w:t xml:space="preserve"> </w:t>
            </w:r>
            <w:r w:rsidRPr="00A76ABC">
              <w:rPr>
                <w:rFonts w:ascii="Arial" w:hAnsi="Arial" w:cs="Arial"/>
                <w:b/>
              </w:rPr>
              <w:t xml:space="preserve">-  C 138/2017S </w:t>
            </w:r>
            <w:r w:rsidRPr="00A76ABC">
              <w:rPr>
                <w:rFonts w:ascii="Arial" w:hAnsi="Arial" w:cs="Arial"/>
              </w:rPr>
              <w:t>“ Por medio del cual se categoriza al municipio de Santiago de Cali como distrito especial, deportivo, cultural, turístico, empresarial y de servicios”, aprobado en cuarto debate en Cámara, pasa a sanción presidencial.</w:t>
            </w:r>
            <w:r w:rsidRPr="00922827">
              <w:rPr>
                <w:rFonts w:ascii="Arial" w:hAnsi="Arial" w:cs="Arial"/>
                <w:color w:val="FF0000"/>
                <w:shd w:val="clear" w:color="auto" w:fill="FFFFFF"/>
              </w:rPr>
              <w:t xml:space="preserve"> </w:t>
            </w:r>
          </w:p>
          <w:p w:rsidR="00F82C46" w:rsidRPr="00A76ABC" w:rsidRDefault="00F82C46" w:rsidP="00D86A05">
            <w:pPr>
              <w:rPr>
                <w:rFonts w:ascii="Arial" w:hAnsi="Arial" w:cs="Arial"/>
                <w:b/>
              </w:rPr>
            </w:pPr>
            <w:r>
              <w:rPr>
                <w:rFonts w:ascii="Arial" w:hAnsi="Arial" w:cs="Arial"/>
                <w:b/>
              </w:rPr>
              <w:t xml:space="preserve">  </w:t>
            </w:r>
            <w:r w:rsidRPr="00A76ABC">
              <w:rPr>
                <w:rFonts w:ascii="Arial" w:hAnsi="Arial" w:cs="Arial"/>
                <w:b/>
              </w:rPr>
              <w:t>PONENCIAS</w:t>
            </w:r>
            <w:r>
              <w:rPr>
                <w:rFonts w:ascii="Arial" w:hAnsi="Arial" w:cs="Arial"/>
                <w:b/>
              </w:rPr>
              <w:t xml:space="preserve"> ASIGNADAS  Y</w:t>
            </w:r>
            <w:r w:rsidRPr="00A76ABC">
              <w:rPr>
                <w:rFonts w:ascii="Arial" w:hAnsi="Arial" w:cs="Arial"/>
                <w:b/>
              </w:rPr>
              <w:t xml:space="preserve">  RENDIDAS  EN  COMISIÓN SÉPTIMA DE CAMARA</w:t>
            </w:r>
            <w:r>
              <w:rPr>
                <w:rFonts w:ascii="Arial" w:hAnsi="Arial" w:cs="Arial"/>
                <w:b/>
              </w:rPr>
              <w:t>.</w:t>
            </w:r>
            <w:r w:rsidRPr="00A76ABC">
              <w:rPr>
                <w:rFonts w:ascii="Arial" w:hAnsi="Arial" w:cs="Arial"/>
                <w:b/>
              </w:rPr>
              <w:t xml:space="preserve">  </w:t>
            </w:r>
          </w:p>
          <w:tbl>
            <w:tblPr>
              <w:tblW w:w="87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38"/>
              <w:gridCol w:w="4106"/>
              <w:gridCol w:w="2417"/>
            </w:tblGrid>
            <w:tr w:rsidR="00F82C46" w:rsidRPr="006129B4" w:rsidTr="00D86A05">
              <w:tc>
                <w:tcPr>
                  <w:tcW w:w="2238" w:type="dxa"/>
                  <w:shd w:val="clear" w:color="auto" w:fill="auto"/>
                </w:tcPr>
                <w:p w:rsidR="00F82C46" w:rsidRPr="006129B4" w:rsidRDefault="00F82C46" w:rsidP="00D86A05">
                  <w:pPr>
                    <w:spacing w:after="0" w:line="240" w:lineRule="auto"/>
                    <w:rPr>
                      <w:rFonts w:ascii="Arial" w:hAnsi="Arial" w:cs="Arial"/>
                      <w:b/>
                    </w:rPr>
                  </w:pPr>
                  <w:r w:rsidRPr="00085670">
                    <w:rPr>
                      <w:rFonts w:ascii="Arial" w:hAnsi="Arial" w:cs="Arial"/>
                      <w:b/>
                    </w:rPr>
                    <w:t>PROYECTO</w:t>
                  </w:r>
                  <w:r>
                    <w:rPr>
                      <w:rFonts w:ascii="Arial" w:hAnsi="Arial" w:cs="Arial"/>
                      <w:b/>
                    </w:rPr>
                    <w:t xml:space="preserve"> No.</w:t>
                  </w:r>
                </w:p>
              </w:tc>
              <w:tc>
                <w:tcPr>
                  <w:tcW w:w="4106" w:type="dxa"/>
                  <w:shd w:val="clear" w:color="auto" w:fill="auto"/>
                </w:tcPr>
                <w:p w:rsidR="00F82C46" w:rsidRPr="006129B4" w:rsidRDefault="00F82C46" w:rsidP="00D86A05">
                  <w:pPr>
                    <w:spacing w:after="0" w:line="240" w:lineRule="auto"/>
                    <w:jc w:val="center"/>
                    <w:rPr>
                      <w:rFonts w:ascii="Arial" w:hAnsi="Arial" w:cs="Arial"/>
                      <w:b/>
                    </w:rPr>
                  </w:pPr>
                  <w:r w:rsidRPr="00A76ABC">
                    <w:rPr>
                      <w:rFonts w:ascii="Arial" w:hAnsi="Arial" w:cs="Arial"/>
                      <w:b/>
                    </w:rPr>
                    <w:t>TITULO DEL PROY</w:t>
                  </w:r>
                  <w:r w:rsidRPr="00085670">
                    <w:rPr>
                      <w:rFonts w:ascii="Arial" w:hAnsi="Arial" w:cs="Arial"/>
                      <w:b/>
                    </w:rPr>
                    <w:t>ECTO</w:t>
                  </w:r>
                </w:p>
              </w:tc>
              <w:tc>
                <w:tcPr>
                  <w:tcW w:w="2417" w:type="dxa"/>
                  <w:shd w:val="clear" w:color="auto" w:fill="auto"/>
                </w:tcPr>
                <w:p w:rsidR="00F82C46" w:rsidRPr="006129B4" w:rsidRDefault="00F82C46" w:rsidP="00D86A05">
                  <w:pPr>
                    <w:spacing w:after="0" w:line="240" w:lineRule="auto"/>
                    <w:jc w:val="center"/>
                    <w:rPr>
                      <w:rFonts w:ascii="Arial" w:hAnsi="Arial" w:cs="Arial"/>
                      <w:b/>
                    </w:rPr>
                  </w:pPr>
                  <w:r w:rsidRPr="00A76ABC">
                    <w:rPr>
                      <w:rFonts w:ascii="Arial" w:hAnsi="Arial" w:cs="Arial"/>
                      <w:b/>
                    </w:rPr>
                    <w:t>PONENCIA RENDIDA</w:t>
                  </w:r>
                </w:p>
              </w:tc>
            </w:tr>
            <w:tr w:rsidR="00F82C46" w:rsidRPr="006129B4" w:rsidTr="00D86A05">
              <w:tc>
                <w:tcPr>
                  <w:tcW w:w="2238" w:type="dxa"/>
                  <w:shd w:val="clear" w:color="auto" w:fill="auto"/>
                </w:tcPr>
                <w:p w:rsidR="00F82C46" w:rsidRPr="00A76ABC" w:rsidRDefault="00F82C46" w:rsidP="00D86A05">
                  <w:pPr>
                    <w:spacing w:after="0" w:line="240" w:lineRule="auto"/>
                    <w:jc w:val="center"/>
                    <w:rPr>
                      <w:rFonts w:ascii="Arial" w:hAnsi="Arial" w:cs="Arial"/>
                      <w:b/>
                    </w:rPr>
                  </w:pPr>
                </w:p>
              </w:tc>
              <w:tc>
                <w:tcPr>
                  <w:tcW w:w="4106" w:type="dxa"/>
                  <w:shd w:val="clear" w:color="auto" w:fill="auto"/>
                </w:tcPr>
                <w:p w:rsidR="00F82C46" w:rsidRPr="00A76ABC" w:rsidRDefault="00F82C46" w:rsidP="00D86A05">
                  <w:pPr>
                    <w:spacing w:after="0" w:line="240" w:lineRule="auto"/>
                    <w:jc w:val="center"/>
                    <w:rPr>
                      <w:rFonts w:ascii="Arial" w:hAnsi="Arial" w:cs="Arial"/>
                      <w:b/>
                    </w:rPr>
                  </w:pPr>
                </w:p>
              </w:tc>
              <w:tc>
                <w:tcPr>
                  <w:tcW w:w="2417" w:type="dxa"/>
                  <w:shd w:val="clear" w:color="auto" w:fill="auto"/>
                </w:tcPr>
                <w:p w:rsidR="00F82C46" w:rsidRPr="00A76ABC" w:rsidRDefault="00F82C46" w:rsidP="00D86A05">
                  <w:pPr>
                    <w:spacing w:after="0" w:line="240" w:lineRule="auto"/>
                    <w:jc w:val="center"/>
                    <w:rPr>
                      <w:rFonts w:ascii="Arial" w:hAnsi="Arial" w:cs="Arial"/>
                      <w:b/>
                    </w:rPr>
                  </w:pPr>
                </w:p>
              </w:tc>
            </w:tr>
            <w:tr w:rsidR="00F82C46" w:rsidRPr="006129B4" w:rsidTr="00D86A05">
              <w:tc>
                <w:tcPr>
                  <w:tcW w:w="2238" w:type="dxa"/>
                  <w:shd w:val="clear" w:color="auto" w:fill="auto"/>
                </w:tcPr>
                <w:p w:rsidR="00F82C46" w:rsidRDefault="00F82C46" w:rsidP="00D86A05">
                  <w:pPr>
                    <w:spacing w:after="0" w:line="240" w:lineRule="auto"/>
                    <w:rPr>
                      <w:rFonts w:ascii="Arial" w:hAnsi="Arial" w:cs="Arial"/>
                      <w:b/>
                    </w:rPr>
                  </w:pPr>
                  <w:r>
                    <w:rPr>
                      <w:rFonts w:ascii="Arial" w:hAnsi="Arial" w:cs="Arial"/>
                      <w:b/>
                    </w:rPr>
                    <w:t>PL 094 de 2016C</w:t>
                  </w:r>
                </w:p>
                <w:p w:rsidR="00F82C46" w:rsidRPr="00F42D25" w:rsidRDefault="00F82C46" w:rsidP="00D86A05">
                  <w:pPr>
                    <w:spacing w:after="0" w:line="240" w:lineRule="auto"/>
                    <w:rPr>
                      <w:rFonts w:ascii="Arial" w:hAnsi="Arial" w:cs="Arial"/>
                    </w:rPr>
                  </w:pPr>
                </w:p>
              </w:tc>
              <w:tc>
                <w:tcPr>
                  <w:tcW w:w="4106" w:type="dxa"/>
                  <w:shd w:val="clear" w:color="auto" w:fill="auto"/>
                </w:tcPr>
                <w:p w:rsidR="00F82C46" w:rsidRPr="00A76ABC" w:rsidRDefault="00F82C46" w:rsidP="00D86A05">
                  <w:pPr>
                    <w:spacing w:after="0" w:line="240" w:lineRule="auto"/>
                    <w:jc w:val="both"/>
                    <w:rPr>
                      <w:rFonts w:ascii="Arial" w:hAnsi="Arial" w:cs="Arial"/>
                      <w:b/>
                    </w:rPr>
                  </w:pPr>
                  <w:r>
                    <w:t>“Por medio de la cual se prohíbe la práctica de la prueba de embarazo como requisito laboral y se dictan otras disposiciones“. Aprobada en primer debate, pendiente radicar ponencia para segundo debate</w:t>
                  </w:r>
                </w:p>
              </w:tc>
              <w:tc>
                <w:tcPr>
                  <w:tcW w:w="2417" w:type="dxa"/>
                  <w:shd w:val="clear" w:color="auto" w:fill="auto"/>
                </w:tcPr>
                <w:p w:rsidR="00F82C46" w:rsidRDefault="00F82C46" w:rsidP="00D86A05">
                  <w:pPr>
                    <w:spacing w:after="0" w:line="240" w:lineRule="auto"/>
                    <w:jc w:val="both"/>
                    <w:rPr>
                      <w:rFonts w:ascii="Arial" w:hAnsi="Arial" w:cs="Arial"/>
                    </w:rPr>
                  </w:pPr>
                </w:p>
                <w:p w:rsidR="00F82C46" w:rsidRPr="00F42D25" w:rsidRDefault="00F82C46" w:rsidP="00D86A05">
                  <w:pPr>
                    <w:spacing w:after="0" w:line="240" w:lineRule="auto"/>
                    <w:rPr>
                      <w:rFonts w:ascii="Arial" w:hAnsi="Arial" w:cs="Arial"/>
                    </w:rPr>
                  </w:pPr>
                  <w:r>
                    <w:rPr>
                      <w:rFonts w:ascii="Arial" w:hAnsi="Arial" w:cs="Arial"/>
                    </w:rPr>
                    <w:t>Positiva.P</w:t>
                  </w:r>
                  <w:r w:rsidRPr="008F4C91">
                    <w:rPr>
                      <w:rFonts w:ascii="Arial" w:hAnsi="Arial" w:cs="Arial"/>
                    </w:rPr>
                    <w:t>ara segundo debate</w:t>
                  </w:r>
                </w:p>
              </w:tc>
            </w:tr>
            <w:tr w:rsidR="00F82C46" w:rsidRPr="006129B4" w:rsidTr="00D86A05">
              <w:tc>
                <w:tcPr>
                  <w:tcW w:w="2238" w:type="dxa"/>
                  <w:shd w:val="clear" w:color="auto" w:fill="auto"/>
                </w:tcPr>
                <w:p w:rsidR="00F82C46" w:rsidRPr="00A76ABC" w:rsidRDefault="00F82C46" w:rsidP="00D86A05">
                  <w:pPr>
                    <w:spacing w:after="0" w:line="240" w:lineRule="auto"/>
                    <w:rPr>
                      <w:rFonts w:ascii="Arial" w:hAnsi="Arial" w:cs="Arial"/>
                      <w:b/>
                    </w:rPr>
                  </w:pPr>
                  <w:r>
                    <w:rPr>
                      <w:rFonts w:ascii="Arial" w:hAnsi="Arial" w:cs="Arial"/>
                      <w:b/>
                    </w:rPr>
                    <w:t>PL 269 de 2016C</w:t>
                  </w:r>
                </w:p>
              </w:tc>
              <w:tc>
                <w:tcPr>
                  <w:tcW w:w="4106" w:type="dxa"/>
                  <w:shd w:val="clear" w:color="auto" w:fill="auto"/>
                </w:tcPr>
                <w:p w:rsidR="00F82C46" w:rsidRPr="00A76ABC" w:rsidRDefault="00F82C46" w:rsidP="00D86A05">
                  <w:pPr>
                    <w:spacing w:after="0" w:line="240" w:lineRule="auto"/>
                    <w:jc w:val="both"/>
                    <w:rPr>
                      <w:rFonts w:ascii="Arial" w:hAnsi="Arial" w:cs="Arial"/>
                      <w:b/>
                    </w:rPr>
                  </w:pPr>
                  <w:r>
                    <w:t>“Por medio de la cual se modifica la Ley 1626 de 2013, y se establece el consentimiento informado obligatorio”. Presentada ponencia positiva para primer debate.</w:t>
                  </w:r>
                </w:p>
              </w:tc>
              <w:tc>
                <w:tcPr>
                  <w:tcW w:w="2417" w:type="dxa"/>
                  <w:shd w:val="clear" w:color="auto" w:fill="auto"/>
                </w:tcPr>
                <w:p w:rsidR="00F82C46" w:rsidRPr="008F4C91" w:rsidRDefault="00F82C46" w:rsidP="00D86A05">
                  <w:pPr>
                    <w:spacing w:after="0" w:line="240" w:lineRule="auto"/>
                    <w:rPr>
                      <w:rFonts w:ascii="Arial" w:hAnsi="Arial" w:cs="Arial"/>
                    </w:rPr>
                  </w:pPr>
                  <w:r w:rsidRPr="008F4C91">
                    <w:rPr>
                      <w:rFonts w:ascii="Arial" w:hAnsi="Arial" w:cs="Arial"/>
                    </w:rPr>
                    <w:t>Positiva para segundo debate</w:t>
                  </w:r>
                </w:p>
              </w:tc>
            </w:tr>
            <w:tr w:rsidR="00F82C46" w:rsidRPr="006129B4" w:rsidTr="00D86A05">
              <w:tc>
                <w:tcPr>
                  <w:tcW w:w="2238" w:type="dxa"/>
                  <w:shd w:val="clear" w:color="auto" w:fill="auto"/>
                </w:tcPr>
                <w:p w:rsidR="00F82C46" w:rsidRPr="00A76ABC" w:rsidRDefault="00F82C46" w:rsidP="00D86A05">
                  <w:pPr>
                    <w:spacing w:after="0" w:line="240" w:lineRule="auto"/>
                    <w:rPr>
                      <w:rFonts w:ascii="Arial" w:hAnsi="Arial" w:cs="Arial"/>
                      <w:b/>
                    </w:rPr>
                  </w:pPr>
                  <w:r>
                    <w:rPr>
                      <w:rFonts w:ascii="Arial" w:hAnsi="Arial" w:cs="Arial"/>
                      <w:b/>
                    </w:rPr>
                    <w:t>PL 271 de 2016C</w:t>
                  </w:r>
                </w:p>
              </w:tc>
              <w:tc>
                <w:tcPr>
                  <w:tcW w:w="4106" w:type="dxa"/>
                  <w:shd w:val="clear" w:color="auto" w:fill="auto"/>
                </w:tcPr>
                <w:p w:rsidR="00F82C46" w:rsidRPr="00A76ABC" w:rsidRDefault="00F82C46" w:rsidP="00D86A05">
                  <w:pPr>
                    <w:spacing w:after="0" w:line="240" w:lineRule="auto"/>
                    <w:jc w:val="both"/>
                    <w:rPr>
                      <w:rFonts w:ascii="Arial" w:hAnsi="Arial" w:cs="Arial"/>
                      <w:b/>
                    </w:rPr>
                  </w:pPr>
                  <w:r>
                    <w:t>“Por el cual se eliminan las prácticas taurinas en el territorio nacional y se dictan otras disposiciones”.</w:t>
                  </w:r>
                </w:p>
              </w:tc>
              <w:tc>
                <w:tcPr>
                  <w:tcW w:w="2417" w:type="dxa"/>
                  <w:shd w:val="clear" w:color="auto" w:fill="auto"/>
                </w:tcPr>
                <w:p w:rsidR="00F82C46" w:rsidRPr="00A76ABC" w:rsidRDefault="00F82C46" w:rsidP="00D86A05">
                  <w:pPr>
                    <w:spacing w:after="0" w:line="240" w:lineRule="auto"/>
                    <w:rPr>
                      <w:rFonts w:ascii="Arial" w:hAnsi="Arial" w:cs="Arial"/>
                      <w:b/>
                    </w:rPr>
                  </w:pPr>
                  <w:r w:rsidRPr="008F4C91">
                    <w:rPr>
                      <w:rFonts w:ascii="Arial" w:hAnsi="Arial" w:cs="Arial"/>
                    </w:rPr>
                    <w:t>Positiva para segundo debate</w:t>
                  </w:r>
                </w:p>
              </w:tc>
            </w:tr>
            <w:tr w:rsidR="00F82C46" w:rsidRPr="006129B4" w:rsidTr="00D86A05">
              <w:tc>
                <w:tcPr>
                  <w:tcW w:w="2238" w:type="dxa"/>
                  <w:shd w:val="clear" w:color="auto" w:fill="auto"/>
                </w:tcPr>
                <w:p w:rsidR="00F82C46" w:rsidRPr="00A76ABC" w:rsidRDefault="00F82C46" w:rsidP="00D86A05">
                  <w:pPr>
                    <w:spacing w:after="0" w:line="240" w:lineRule="auto"/>
                    <w:rPr>
                      <w:rFonts w:ascii="Arial" w:hAnsi="Arial" w:cs="Arial"/>
                      <w:b/>
                    </w:rPr>
                  </w:pPr>
                  <w:r>
                    <w:rPr>
                      <w:rFonts w:ascii="Arial" w:hAnsi="Arial" w:cs="Arial"/>
                      <w:b/>
                    </w:rPr>
                    <w:t>PL 284 de 2017C- 163 de 2016 S</w:t>
                  </w:r>
                </w:p>
              </w:tc>
              <w:tc>
                <w:tcPr>
                  <w:tcW w:w="4106" w:type="dxa"/>
                  <w:shd w:val="clear" w:color="auto" w:fill="auto"/>
                </w:tcPr>
                <w:p w:rsidR="00F82C46" w:rsidRPr="003A2905" w:rsidRDefault="00F82C46" w:rsidP="00D86A05">
                  <w:pPr>
                    <w:spacing w:after="0" w:line="240" w:lineRule="auto"/>
                    <w:jc w:val="both"/>
                  </w:pPr>
                  <w:r>
                    <w:t>“Por medio de la cual se expide la ley del actor para garantizar los derechos laborales y culturales de los actores y actrices en Colombia, fomentar la producción de dramatizados nacionales y se dictan otras disposiciones”.</w:t>
                  </w:r>
                  <w:r>
                    <w:rPr>
                      <w:sz w:val="23"/>
                      <w:szCs w:val="23"/>
                    </w:rPr>
                    <w:t>.</w:t>
                  </w:r>
                </w:p>
              </w:tc>
              <w:tc>
                <w:tcPr>
                  <w:tcW w:w="2417" w:type="dxa"/>
                  <w:shd w:val="clear" w:color="auto" w:fill="auto"/>
                </w:tcPr>
                <w:p w:rsidR="00F82C46" w:rsidRPr="003A2905" w:rsidRDefault="00F82C46" w:rsidP="00D86A05">
                  <w:pPr>
                    <w:spacing w:after="0" w:line="240" w:lineRule="auto"/>
                    <w:rPr>
                      <w:rFonts w:ascii="Arial" w:hAnsi="Arial" w:cs="Arial"/>
                    </w:rPr>
                  </w:pPr>
                  <w:r w:rsidRPr="003A2905">
                    <w:rPr>
                      <w:rFonts w:ascii="Arial" w:hAnsi="Arial" w:cs="Arial"/>
                    </w:rPr>
                    <w:t>Positiva para segundo debate</w:t>
                  </w:r>
                </w:p>
              </w:tc>
            </w:tr>
            <w:tr w:rsidR="00F82C46" w:rsidRPr="006129B4" w:rsidTr="00D86A05">
              <w:tc>
                <w:tcPr>
                  <w:tcW w:w="2238" w:type="dxa"/>
                  <w:shd w:val="clear" w:color="auto" w:fill="auto"/>
                </w:tcPr>
                <w:p w:rsidR="00F82C46" w:rsidRDefault="00F82C46" w:rsidP="00D86A05">
                  <w:pPr>
                    <w:spacing w:after="0" w:line="240" w:lineRule="auto"/>
                    <w:jc w:val="center"/>
                    <w:rPr>
                      <w:rFonts w:ascii="Arial" w:hAnsi="Arial" w:cs="Arial"/>
                      <w:b/>
                    </w:rPr>
                  </w:pPr>
                </w:p>
                <w:p w:rsidR="00F82C46" w:rsidRPr="00A76ABC" w:rsidRDefault="00F82C46" w:rsidP="00D86A05">
                  <w:pPr>
                    <w:spacing w:after="0" w:line="240" w:lineRule="auto"/>
                    <w:rPr>
                      <w:rFonts w:ascii="Arial" w:hAnsi="Arial" w:cs="Arial"/>
                      <w:b/>
                    </w:rPr>
                  </w:pPr>
                  <w:r>
                    <w:rPr>
                      <w:rFonts w:ascii="Arial" w:hAnsi="Arial" w:cs="Arial"/>
                      <w:b/>
                    </w:rPr>
                    <w:t>PL 023 de 2016 C</w:t>
                  </w:r>
                </w:p>
              </w:tc>
              <w:tc>
                <w:tcPr>
                  <w:tcW w:w="4106" w:type="dxa"/>
                  <w:shd w:val="clear" w:color="auto" w:fill="auto"/>
                </w:tcPr>
                <w:p w:rsidR="00F82C46" w:rsidRPr="00A76ABC" w:rsidRDefault="00F82C46" w:rsidP="00D86A05">
                  <w:pPr>
                    <w:spacing w:after="0" w:line="240" w:lineRule="auto"/>
                    <w:jc w:val="both"/>
                    <w:rPr>
                      <w:rFonts w:ascii="Arial" w:hAnsi="Arial" w:cs="Arial"/>
                      <w:b/>
                    </w:rPr>
                  </w:pPr>
                  <w:r>
                    <w:t>“Por medio del cual se adoptan medidas para el mejoramiento de las condiciones de vida para los niños, niñas, adolescentes que se encuentran bajo medida de protección del ICBF y para la consolidación de su proyecto de vida”.</w:t>
                  </w:r>
                </w:p>
              </w:tc>
              <w:tc>
                <w:tcPr>
                  <w:tcW w:w="2417" w:type="dxa"/>
                  <w:shd w:val="clear" w:color="auto" w:fill="auto"/>
                </w:tcPr>
                <w:p w:rsidR="00F82C46" w:rsidRPr="00A76ABC" w:rsidRDefault="00F82C46" w:rsidP="00D86A05">
                  <w:pPr>
                    <w:spacing w:after="0" w:line="240" w:lineRule="auto"/>
                    <w:rPr>
                      <w:rFonts w:ascii="Arial" w:hAnsi="Arial" w:cs="Arial"/>
                      <w:b/>
                    </w:rPr>
                  </w:pPr>
                  <w:r w:rsidRPr="003A2905">
                    <w:rPr>
                      <w:rFonts w:ascii="Arial" w:hAnsi="Arial" w:cs="Arial"/>
                    </w:rPr>
                    <w:t>Positiva para segundo deb</w:t>
                  </w:r>
                </w:p>
              </w:tc>
            </w:tr>
            <w:tr w:rsidR="00F82C46" w:rsidRPr="006129B4" w:rsidTr="00D86A05">
              <w:tc>
                <w:tcPr>
                  <w:tcW w:w="2238" w:type="dxa"/>
                  <w:shd w:val="clear" w:color="auto" w:fill="auto"/>
                </w:tcPr>
                <w:p w:rsidR="00F82C46" w:rsidRPr="00A76ABC" w:rsidRDefault="00F82C46" w:rsidP="00D86A05">
                  <w:pPr>
                    <w:spacing w:after="0" w:line="240" w:lineRule="auto"/>
                    <w:rPr>
                      <w:rFonts w:ascii="Arial" w:hAnsi="Arial" w:cs="Arial"/>
                      <w:b/>
                    </w:rPr>
                  </w:pPr>
                  <w:r>
                    <w:rPr>
                      <w:rFonts w:ascii="Arial" w:hAnsi="Arial" w:cs="Arial"/>
                      <w:b/>
                    </w:rPr>
                    <w:t>PL 145 de 2016C</w:t>
                  </w:r>
                </w:p>
              </w:tc>
              <w:tc>
                <w:tcPr>
                  <w:tcW w:w="4106" w:type="dxa"/>
                  <w:shd w:val="clear" w:color="auto" w:fill="auto"/>
                </w:tcPr>
                <w:p w:rsidR="00F82C46" w:rsidRPr="00A76ABC" w:rsidRDefault="00F82C46" w:rsidP="00D86A05">
                  <w:pPr>
                    <w:spacing w:after="0" w:line="240" w:lineRule="auto"/>
                    <w:jc w:val="both"/>
                    <w:rPr>
                      <w:rFonts w:ascii="Arial" w:hAnsi="Arial" w:cs="Arial"/>
                      <w:b/>
                    </w:rPr>
                  </w:pPr>
                  <w:r>
                    <w:rPr>
                      <w:b/>
                      <w:bCs/>
                      <w:sz w:val="23"/>
                      <w:szCs w:val="23"/>
                    </w:rPr>
                    <w:t xml:space="preserve"> </w:t>
                  </w:r>
                  <w:r>
                    <w:rPr>
                      <w:sz w:val="23"/>
                      <w:szCs w:val="23"/>
                    </w:rPr>
                    <w:t>“Por medio del cual se reglamenta la participación de la población joven en las diferentes niveles decisorios de las diferentes ramas y órganos del poder público según lo preceptuado en el artículo 45 de la constitución política de Colombia y se dictan otras disposiciones”</w:t>
                  </w:r>
                </w:p>
              </w:tc>
              <w:tc>
                <w:tcPr>
                  <w:tcW w:w="2417" w:type="dxa"/>
                  <w:shd w:val="clear" w:color="auto" w:fill="auto"/>
                </w:tcPr>
                <w:p w:rsidR="00F82C46" w:rsidRPr="00A76ABC" w:rsidRDefault="00F82C46" w:rsidP="00D86A05">
                  <w:pPr>
                    <w:spacing w:after="0" w:line="240" w:lineRule="auto"/>
                    <w:rPr>
                      <w:rFonts w:ascii="Arial" w:hAnsi="Arial" w:cs="Arial"/>
                      <w:b/>
                    </w:rPr>
                  </w:pPr>
                  <w:r>
                    <w:rPr>
                      <w:rFonts w:ascii="Arial" w:hAnsi="Arial" w:cs="Arial"/>
                    </w:rPr>
                    <w:t>Positiva para primer y segundo debate</w:t>
                  </w:r>
                </w:p>
              </w:tc>
            </w:tr>
            <w:tr w:rsidR="00F82C46" w:rsidRPr="006129B4" w:rsidTr="00D86A05">
              <w:tc>
                <w:tcPr>
                  <w:tcW w:w="2238" w:type="dxa"/>
                  <w:shd w:val="clear" w:color="auto" w:fill="auto"/>
                </w:tcPr>
                <w:p w:rsidR="00F82C46" w:rsidRDefault="00F82C46" w:rsidP="00D86A05">
                  <w:pPr>
                    <w:spacing w:after="0" w:line="240" w:lineRule="auto"/>
                    <w:rPr>
                      <w:rFonts w:ascii="Arial" w:hAnsi="Arial" w:cs="Arial"/>
                      <w:b/>
                    </w:rPr>
                  </w:pPr>
                  <w:r>
                    <w:rPr>
                      <w:rFonts w:ascii="Arial" w:hAnsi="Arial" w:cs="Arial"/>
                      <w:b/>
                    </w:rPr>
                    <w:lastRenderedPageBreak/>
                    <w:t>PL 322 de</w:t>
                  </w:r>
                  <w:r w:rsidRPr="006129B4">
                    <w:rPr>
                      <w:rFonts w:ascii="Arial" w:hAnsi="Arial" w:cs="Arial"/>
                      <w:b/>
                    </w:rPr>
                    <w:t xml:space="preserve"> 2017</w:t>
                  </w:r>
                </w:p>
                <w:p w:rsidR="00F82C46" w:rsidRPr="006129B4" w:rsidRDefault="00F82C46" w:rsidP="00D86A05">
                  <w:pPr>
                    <w:spacing w:after="0" w:line="240" w:lineRule="auto"/>
                    <w:rPr>
                      <w:rFonts w:ascii="Arial" w:hAnsi="Arial" w:cs="Arial"/>
                      <w:b/>
                    </w:rPr>
                  </w:pPr>
                </w:p>
              </w:tc>
              <w:tc>
                <w:tcPr>
                  <w:tcW w:w="4106" w:type="dxa"/>
                  <w:shd w:val="clear" w:color="auto" w:fill="auto"/>
                </w:tcPr>
                <w:p w:rsidR="00F82C46" w:rsidRPr="006129B4" w:rsidRDefault="00F82C46" w:rsidP="00D86A05">
                  <w:pPr>
                    <w:spacing w:after="0" w:line="240" w:lineRule="auto"/>
                    <w:jc w:val="both"/>
                    <w:rPr>
                      <w:rFonts w:ascii="Arial" w:hAnsi="Arial" w:cs="Arial"/>
                    </w:rPr>
                  </w:pPr>
                  <w:r w:rsidRPr="006129B4">
                    <w:rPr>
                      <w:rFonts w:ascii="Arial" w:hAnsi="Arial" w:cs="Arial"/>
                    </w:rPr>
                    <w:t>Por medio de la cual se establecen condiciones para la protección y cuidado de la niñez –Ley Isaac</w:t>
                  </w:r>
                </w:p>
              </w:tc>
              <w:tc>
                <w:tcPr>
                  <w:tcW w:w="2417" w:type="dxa"/>
                  <w:shd w:val="clear" w:color="auto" w:fill="auto"/>
                </w:tcPr>
                <w:p w:rsidR="00F82C46" w:rsidRPr="006129B4" w:rsidRDefault="00F82C46" w:rsidP="00D86A05">
                  <w:pPr>
                    <w:spacing w:after="0" w:line="240" w:lineRule="auto"/>
                    <w:rPr>
                      <w:rFonts w:ascii="Arial" w:hAnsi="Arial" w:cs="Arial"/>
                    </w:rPr>
                  </w:pPr>
                  <w:r>
                    <w:rPr>
                      <w:rFonts w:ascii="Arial" w:hAnsi="Arial" w:cs="Arial"/>
                    </w:rPr>
                    <w:t>Positiva para primer y segundo debate.</w:t>
                  </w:r>
                  <w:r w:rsidRPr="006129B4">
                    <w:rPr>
                      <w:rFonts w:ascii="Arial" w:hAnsi="Arial" w:cs="Arial"/>
                    </w:rPr>
                    <w:t xml:space="preserve"> </w:t>
                  </w:r>
                </w:p>
              </w:tc>
            </w:tr>
            <w:tr w:rsidR="00F82C46" w:rsidRPr="006129B4" w:rsidTr="00D86A05">
              <w:tc>
                <w:tcPr>
                  <w:tcW w:w="2238" w:type="dxa"/>
                  <w:shd w:val="clear" w:color="auto" w:fill="auto"/>
                </w:tcPr>
                <w:p w:rsidR="00F82C46" w:rsidRPr="006129B4" w:rsidRDefault="00F82C46" w:rsidP="00D86A05">
                  <w:pPr>
                    <w:spacing w:after="0" w:line="240" w:lineRule="auto"/>
                    <w:rPr>
                      <w:rFonts w:ascii="Arial" w:hAnsi="Arial" w:cs="Arial"/>
                      <w:b/>
                    </w:rPr>
                  </w:pPr>
                  <w:r>
                    <w:rPr>
                      <w:rFonts w:ascii="Arial" w:hAnsi="Arial" w:cs="Arial"/>
                      <w:b/>
                    </w:rPr>
                    <w:t>PL 046 de</w:t>
                  </w:r>
                  <w:r w:rsidRPr="006129B4">
                    <w:rPr>
                      <w:rFonts w:ascii="Arial" w:hAnsi="Arial" w:cs="Arial"/>
                      <w:b/>
                    </w:rPr>
                    <w:t xml:space="preserve"> 2017</w:t>
                  </w:r>
                </w:p>
              </w:tc>
              <w:tc>
                <w:tcPr>
                  <w:tcW w:w="4106" w:type="dxa"/>
                  <w:shd w:val="clear" w:color="auto" w:fill="auto"/>
                </w:tcPr>
                <w:p w:rsidR="00F82C46" w:rsidRPr="006129B4" w:rsidRDefault="00F82C46" w:rsidP="00D86A05">
                  <w:pPr>
                    <w:spacing w:after="0" w:line="240" w:lineRule="auto"/>
                    <w:jc w:val="both"/>
                    <w:rPr>
                      <w:rFonts w:ascii="Arial" w:hAnsi="Arial" w:cs="Arial"/>
                    </w:rPr>
                  </w:pPr>
                  <w:r w:rsidRPr="006129B4">
                    <w:rPr>
                      <w:rFonts w:ascii="Arial" w:hAnsi="Arial" w:cs="Arial"/>
                    </w:rPr>
                    <w:t xml:space="preserve">Por medio de la cual se garantiza y asegura el ejercicio efectivo de los derechos de las personas con trastorno del espectro autista </w:t>
                  </w:r>
                </w:p>
              </w:tc>
              <w:tc>
                <w:tcPr>
                  <w:tcW w:w="2417" w:type="dxa"/>
                  <w:shd w:val="clear" w:color="auto" w:fill="auto"/>
                </w:tcPr>
                <w:p w:rsidR="00F82C46" w:rsidRPr="006129B4" w:rsidRDefault="00F82C46" w:rsidP="00D86A05">
                  <w:pPr>
                    <w:spacing w:after="0" w:line="240" w:lineRule="auto"/>
                    <w:rPr>
                      <w:rFonts w:ascii="Arial" w:hAnsi="Arial" w:cs="Arial"/>
                    </w:rPr>
                  </w:pPr>
                  <w:r>
                    <w:rPr>
                      <w:rFonts w:ascii="Arial" w:hAnsi="Arial" w:cs="Arial"/>
                    </w:rPr>
                    <w:t>Positiva para primer y segundo debate</w:t>
                  </w:r>
                  <w:r w:rsidRPr="006129B4">
                    <w:rPr>
                      <w:rFonts w:ascii="Arial" w:hAnsi="Arial" w:cs="Arial"/>
                    </w:rPr>
                    <w:t xml:space="preserve"> </w:t>
                  </w:r>
                </w:p>
              </w:tc>
            </w:tr>
            <w:tr w:rsidR="00F82C46" w:rsidRPr="006129B4" w:rsidTr="00D86A05">
              <w:trPr>
                <w:trHeight w:val="1012"/>
              </w:trPr>
              <w:tc>
                <w:tcPr>
                  <w:tcW w:w="2238" w:type="dxa"/>
                  <w:shd w:val="clear" w:color="auto" w:fill="auto"/>
                </w:tcPr>
                <w:p w:rsidR="00F82C46" w:rsidRPr="006129B4" w:rsidRDefault="00F82C46" w:rsidP="00D86A05">
                  <w:pPr>
                    <w:spacing w:after="0" w:line="240" w:lineRule="auto"/>
                    <w:rPr>
                      <w:rFonts w:ascii="Arial" w:hAnsi="Arial" w:cs="Arial"/>
                      <w:b/>
                    </w:rPr>
                  </w:pPr>
                  <w:r>
                    <w:rPr>
                      <w:rFonts w:ascii="Arial" w:hAnsi="Arial" w:cs="Arial"/>
                      <w:b/>
                    </w:rPr>
                    <w:t>PL 100 de</w:t>
                  </w:r>
                  <w:r w:rsidRPr="006129B4">
                    <w:rPr>
                      <w:rFonts w:ascii="Arial" w:hAnsi="Arial" w:cs="Arial"/>
                      <w:b/>
                    </w:rPr>
                    <w:t xml:space="preserve"> 2017</w:t>
                  </w:r>
                </w:p>
              </w:tc>
              <w:tc>
                <w:tcPr>
                  <w:tcW w:w="4106" w:type="dxa"/>
                  <w:shd w:val="clear" w:color="auto" w:fill="auto"/>
                </w:tcPr>
                <w:p w:rsidR="00F82C46" w:rsidRPr="006129B4" w:rsidRDefault="00F82C46" w:rsidP="00D86A05">
                  <w:pPr>
                    <w:spacing w:after="0" w:line="240" w:lineRule="auto"/>
                    <w:jc w:val="both"/>
                    <w:rPr>
                      <w:rFonts w:ascii="Arial" w:hAnsi="Arial" w:cs="Arial"/>
                    </w:rPr>
                  </w:pPr>
                  <w:r w:rsidRPr="006129B4">
                    <w:rPr>
                      <w:rFonts w:ascii="Arial" w:hAnsi="Arial" w:cs="Arial"/>
                    </w:rPr>
                    <w:t>Por la cual se establecen los lineamientos generales para la formulación de la política pública de los vendedores informales y se dictan otras disposiciones</w:t>
                  </w:r>
                </w:p>
              </w:tc>
              <w:tc>
                <w:tcPr>
                  <w:tcW w:w="2417" w:type="dxa"/>
                  <w:shd w:val="clear" w:color="auto" w:fill="auto"/>
                </w:tcPr>
                <w:p w:rsidR="00F82C46" w:rsidRPr="006129B4" w:rsidRDefault="00F82C46" w:rsidP="00D86A05">
                  <w:pPr>
                    <w:spacing w:after="0" w:line="240" w:lineRule="auto"/>
                    <w:rPr>
                      <w:rFonts w:ascii="Arial" w:hAnsi="Arial" w:cs="Arial"/>
                    </w:rPr>
                  </w:pPr>
                  <w:r>
                    <w:rPr>
                      <w:rFonts w:ascii="Arial" w:hAnsi="Arial" w:cs="Arial"/>
                    </w:rPr>
                    <w:t>Positiva para primer y segundo de bate</w:t>
                  </w:r>
                  <w:r w:rsidRPr="006129B4">
                    <w:rPr>
                      <w:rFonts w:ascii="Arial" w:hAnsi="Arial" w:cs="Arial"/>
                    </w:rPr>
                    <w:t xml:space="preserve"> </w:t>
                  </w:r>
                </w:p>
              </w:tc>
            </w:tr>
            <w:tr w:rsidR="00F82C46" w:rsidRPr="006129B4" w:rsidTr="00D86A05">
              <w:tc>
                <w:tcPr>
                  <w:tcW w:w="2238" w:type="dxa"/>
                  <w:shd w:val="clear" w:color="auto" w:fill="auto"/>
                </w:tcPr>
                <w:p w:rsidR="00F82C46" w:rsidRPr="006129B4" w:rsidRDefault="00F82C46" w:rsidP="00D86A05">
                  <w:pPr>
                    <w:spacing w:after="0" w:line="240" w:lineRule="auto"/>
                    <w:rPr>
                      <w:rFonts w:ascii="Arial" w:hAnsi="Arial" w:cs="Arial"/>
                      <w:b/>
                    </w:rPr>
                  </w:pPr>
                  <w:r>
                    <w:rPr>
                      <w:rFonts w:ascii="Arial" w:hAnsi="Arial" w:cs="Arial"/>
                      <w:b/>
                    </w:rPr>
                    <w:t>PL 059 de</w:t>
                  </w:r>
                  <w:r w:rsidRPr="006129B4">
                    <w:rPr>
                      <w:rFonts w:ascii="Arial" w:hAnsi="Arial" w:cs="Arial"/>
                      <w:b/>
                    </w:rPr>
                    <w:t xml:space="preserve"> 2017 </w:t>
                  </w:r>
                </w:p>
              </w:tc>
              <w:tc>
                <w:tcPr>
                  <w:tcW w:w="4106" w:type="dxa"/>
                  <w:shd w:val="clear" w:color="auto" w:fill="auto"/>
                </w:tcPr>
                <w:p w:rsidR="00F82C46" w:rsidRPr="006129B4" w:rsidRDefault="00F82C46" w:rsidP="00D86A05">
                  <w:pPr>
                    <w:spacing w:after="0" w:line="240" w:lineRule="auto"/>
                    <w:jc w:val="both"/>
                    <w:rPr>
                      <w:rFonts w:ascii="Arial" w:hAnsi="Arial" w:cs="Arial"/>
                    </w:rPr>
                  </w:pPr>
                  <w:r w:rsidRPr="006129B4">
                    <w:rPr>
                      <w:rFonts w:ascii="Arial" w:hAnsi="Arial" w:cs="Arial"/>
                    </w:rPr>
                    <w:t xml:space="preserve">Por medio de la cual se establece como Política pública, el programa Colombia Mayor que busca la atención primaria a las necesidades económicas del adulto mayor en Colombia </w:t>
                  </w:r>
                </w:p>
              </w:tc>
              <w:tc>
                <w:tcPr>
                  <w:tcW w:w="2417" w:type="dxa"/>
                  <w:shd w:val="clear" w:color="auto" w:fill="auto"/>
                </w:tcPr>
                <w:p w:rsidR="00F82C46" w:rsidRPr="006129B4" w:rsidRDefault="00F82C46" w:rsidP="00D86A05">
                  <w:pPr>
                    <w:spacing w:after="0" w:line="240" w:lineRule="auto"/>
                    <w:jc w:val="center"/>
                    <w:rPr>
                      <w:rFonts w:ascii="Arial" w:hAnsi="Arial" w:cs="Arial"/>
                    </w:rPr>
                  </w:pPr>
                  <w:r>
                    <w:rPr>
                      <w:rFonts w:ascii="Arial" w:hAnsi="Arial" w:cs="Arial"/>
                    </w:rPr>
                    <w:t>Positiva para primer y segundo de bate</w:t>
                  </w:r>
                  <w:r w:rsidRPr="006129B4">
                    <w:rPr>
                      <w:rFonts w:ascii="Arial" w:hAnsi="Arial" w:cs="Arial"/>
                    </w:rPr>
                    <w:t xml:space="preserve"> </w:t>
                  </w:r>
                </w:p>
              </w:tc>
            </w:tr>
            <w:tr w:rsidR="00F82C46" w:rsidRPr="006129B4" w:rsidTr="00D86A05">
              <w:tc>
                <w:tcPr>
                  <w:tcW w:w="2238" w:type="dxa"/>
                  <w:shd w:val="clear" w:color="auto" w:fill="auto"/>
                </w:tcPr>
                <w:p w:rsidR="00F82C46" w:rsidRPr="006129B4" w:rsidRDefault="00F82C46" w:rsidP="00D86A05">
                  <w:pPr>
                    <w:spacing w:after="0" w:line="240" w:lineRule="auto"/>
                    <w:rPr>
                      <w:rFonts w:ascii="Arial" w:hAnsi="Arial" w:cs="Arial"/>
                      <w:b/>
                    </w:rPr>
                  </w:pPr>
                </w:p>
                <w:p w:rsidR="00F82C46" w:rsidRPr="006129B4" w:rsidRDefault="00F82C46" w:rsidP="00D86A05">
                  <w:pPr>
                    <w:spacing w:after="0" w:line="240" w:lineRule="auto"/>
                    <w:rPr>
                      <w:rFonts w:ascii="Arial" w:hAnsi="Arial" w:cs="Arial"/>
                      <w:b/>
                    </w:rPr>
                  </w:pPr>
                  <w:r>
                    <w:rPr>
                      <w:rFonts w:ascii="Arial" w:hAnsi="Arial" w:cs="Arial"/>
                      <w:b/>
                    </w:rPr>
                    <w:t>PL 150 de</w:t>
                  </w:r>
                  <w:r w:rsidRPr="006129B4">
                    <w:rPr>
                      <w:rFonts w:ascii="Arial" w:hAnsi="Arial" w:cs="Arial"/>
                      <w:b/>
                    </w:rPr>
                    <w:t xml:space="preserve"> 2017</w:t>
                  </w:r>
                </w:p>
              </w:tc>
              <w:tc>
                <w:tcPr>
                  <w:tcW w:w="4106" w:type="dxa"/>
                  <w:shd w:val="clear" w:color="auto" w:fill="auto"/>
                </w:tcPr>
                <w:p w:rsidR="00F82C46" w:rsidRPr="006129B4" w:rsidRDefault="00F82C46" w:rsidP="00D86A05">
                  <w:pPr>
                    <w:spacing w:after="0" w:line="240" w:lineRule="auto"/>
                    <w:jc w:val="both"/>
                    <w:rPr>
                      <w:rFonts w:ascii="Arial" w:hAnsi="Arial" w:cs="Arial"/>
                    </w:rPr>
                  </w:pPr>
                  <w:r w:rsidRPr="006129B4">
                    <w:rPr>
                      <w:rFonts w:ascii="Arial" w:hAnsi="Arial" w:cs="Arial"/>
                    </w:rPr>
                    <w:t>“Por medio de la cual se establecen medidas tendientes a proteger la primera infancia y se dictan otras disposiciones”</w:t>
                  </w:r>
                </w:p>
              </w:tc>
              <w:tc>
                <w:tcPr>
                  <w:tcW w:w="2417" w:type="dxa"/>
                  <w:shd w:val="clear" w:color="auto" w:fill="auto"/>
                </w:tcPr>
                <w:p w:rsidR="00F82C46" w:rsidRPr="006129B4" w:rsidRDefault="00F82C46" w:rsidP="00D86A05">
                  <w:pPr>
                    <w:spacing w:after="0" w:line="240" w:lineRule="auto"/>
                    <w:jc w:val="center"/>
                    <w:rPr>
                      <w:rFonts w:ascii="Arial" w:hAnsi="Arial" w:cs="Arial"/>
                    </w:rPr>
                  </w:pPr>
                </w:p>
                <w:p w:rsidR="00F82C46" w:rsidRPr="006129B4" w:rsidRDefault="00F82C46" w:rsidP="00D86A05">
                  <w:pPr>
                    <w:spacing w:after="0" w:line="240" w:lineRule="auto"/>
                    <w:rPr>
                      <w:rFonts w:ascii="Arial" w:hAnsi="Arial" w:cs="Arial"/>
                    </w:rPr>
                  </w:pPr>
                  <w:r>
                    <w:rPr>
                      <w:rFonts w:ascii="Arial" w:hAnsi="Arial" w:cs="Arial"/>
                    </w:rPr>
                    <w:t>Positiva para primer y segundo de bate</w:t>
                  </w:r>
                </w:p>
              </w:tc>
            </w:tr>
            <w:tr w:rsidR="00F82C46" w:rsidRPr="006129B4" w:rsidTr="00D86A05">
              <w:tc>
                <w:tcPr>
                  <w:tcW w:w="2238" w:type="dxa"/>
                  <w:shd w:val="clear" w:color="auto" w:fill="auto"/>
                </w:tcPr>
                <w:p w:rsidR="00F82C46" w:rsidRPr="006129B4" w:rsidRDefault="00F82C46" w:rsidP="00D86A05">
                  <w:pPr>
                    <w:spacing w:after="0" w:line="240" w:lineRule="auto"/>
                    <w:rPr>
                      <w:rFonts w:ascii="Arial" w:hAnsi="Arial" w:cs="Arial"/>
                      <w:b/>
                    </w:rPr>
                  </w:pPr>
                  <w:r>
                    <w:rPr>
                      <w:rFonts w:ascii="Arial" w:hAnsi="Arial" w:cs="Arial"/>
                      <w:b/>
                    </w:rPr>
                    <w:t>PL 142 de</w:t>
                  </w:r>
                  <w:r w:rsidRPr="006129B4">
                    <w:rPr>
                      <w:rFonts w:ascii="Arial" w:hAnsi="Arial" w:cs="Arial"/>
                      <w:b/>
                    </w:rPr>
                    <w:t xml:space="preserve"> 2017</w:t>
                  </w:r>
                </w:p>
              </w:tc>
              <w:tc>
                <w:tcPr>
                  <w:tcW w:w="4106" w:type="dxa"/>
                  <w:shd w:val="clear" w:color="auto" w:fill="auto"/>
                </w:tcPr>
                <w:p w:rsidR="00F82C46" w:rsidRPr="006129B4" w:rsidRDefault="00F82C46" w:rsidP="00D86A05">
                  <w:pPr>
                    <w:spacing w:after="0" w:line="240" w:lineRule="auto"/>
                    <w:jc w:val="both"/>
                    <w:rPr>
                      <w:rFonts w:ascii="Arial" w:hAnsi="Arial" w:cs="Arial"/>
                    </w:rPr>
                  </w:pPr>
                  <w:r w:rsidRPr="006129B4">
                    <w:rPr>
                      <w:rFonts w:ascii="Arial" w:hAnsi="Arial" w:cs="Arial"/>
                    </w:rPr>
                    <w:t>“Por medio de la cual se modifica parcialmente la ley 1616 de 2013 de salud mental y se dictan otras disposiciones”</w:t>
                  </w:r>
                </w:p>
              </w:tc>
              <w:tc>
                <w:tcPr>
                  <w:tcW w:w="2417" w:type="dxa"/>
                  <w:shd w:val="clear" w:color="auto" w:fill="auto"/>
                </w:tcPr>
                <w:p w:rsidR="00F82C46" w:rsidRPr="006129B4" w:rsidRDefault="00F82C46" w:rsidP="00D86A05">
                  <w:pPr>
                    <w:spacing w:after="0" w:line="240" w:lineRule="auto"/>
                    <w:rPr>
                      <w:rFonts w:ascii="Arial" w:hAnsi="Arial" w:cs="Arial"/>
                    </w:rPr>
                  </w:pPr>
                  <w:r>
                    <w:rPr>
                      <w:rFonts w:ascii="Arial" w:hAnsi="Arial" w:cs="Arial"/>
                    </w:rPr>
                    <w:t>Positiva para primer y segundo de bate</w:t>
                  </w:r>
                </w:p>
              </w:tc>
            </w:tr>
            <w:tr w:rsidR="00F82C46" w:rsidRPr="006129B4" w:rsidTr="00D86A05">
              <w:tc>
                <w:tcPr>
                  <w:tcW w:w="2238" w:type="dxa"/>
                  <w:shd w:val="clear" w:color="auto" w:fill="auto"/>
                </w:tcPr>
                <w:p w:rsidR="00F82C46" w:rsidRPr="006129B4" w:rsidRDefault="00F82C46" w:rsidP="00D86A05">
                  <w:pPr>
                    <w:spacing w:after="0" w:line="240" w:lineRule="auto"/>
                    <w:rPr>
                      <w:rFonts w:ascii="Arial" w:hAnsi="Arial" w:cs="Arial"/>
                      <w:b/>
                    </w:rPr>
                  </w:pPr>
                  <w:r>
                    <w:rPr>
                      <w:rFonts w:ascii="Arial" w:hAnsi="Arial" w:cs="Arial"/>
                      <w:b/>
                    </w:rPr>
                    <w:t>PL 144 de</w:t>
                  </w:r>
                  <w:r w:rsidRPr="006129B4">
                    <w:rPr>
                      <w:rFonts w:ascii="Arial" w:hAnsi="Arial" w:cs="Arial"/>
                      <w:b/>
                    </w:rPr>
                    <w:t xml:space="preserve"> 2017</w:t>
                  </w:r>
                </w:p>
              </w:tc>
              <w:tc>
                <w:tcPr>
                  <w:tcW w:w="4106" w:type="dxa"/>
                  <w:shd w:val="clear" w:color="auto" w:fill="auto"/>
                </w:tcPr>
                <w:p w:rsidR="00F82C46" w:rsidRPr="006129B4" w:rsidRDefault="00F82C46" w:rsidP="00D86A05">
                  <w:pPr>
                    <w:spacing w:after="0" w:line="240" w:lineRule="auto"/>
                    <w:jc w:val="center"/>
                    <w:rPr>
                      <w:rFonts w:ascii="Arial" w:hAnsi="Arial" w:cs="Arial"/>
                    </w:rPr>
                  </w:pPr>
                  <w:r w:rsidRPr="006129B4">
                    <w:rPr>
                      <w:rFonts w:ascii="Arial" w:hAnsi="Arial" w:cs="Arial"/>
                    </w:rPr>
                    <w:t>“Por medio de la cual se modifican parcialmente los artículos 2 y 3 de la ley 1580 de 2012 que creó la pensión familiar”</w:t>
                  </w:r>
                </w:p>
              </w:tc>
              <w:tc>
                <w:tcPr>
                  <w:tcW w:w="2417" w:type="dxa"/>
                  <w:shd w:val="clear" w:color="auto" w:fill="auto"/>
                </w:tcPr>
                <w:p w:rsidR="00F82C46" w:rsidRPr="006129B4" w:rsidRDefault="00F82C46" w:rsidP="00D86A05">
                  <w:pPr>
                    <w:spacing w:after="0" w:line="240" w:lineRule="auto"/>
                    <w:rPr>
                      <w:rFonts w:ascii="Arial" w:hAnsi="Arial" w:cs="Arial"/>
                    </w:rPr>
                  </w:pPr>
                  <w:r>
                    <w:rPr>
                      <w:rFonts w:ascii="Arial" w:hAnsi="Arial" w:cs="Arial"/>
                    </w:rPr>
                    <w:t>Positiva para primer y segundo de bate</w:t>
                  </w:r>
                </w:p>
              </w:tc>
            </w:tr>
            <w:tr w:rsidR="00F82C46" w:rsidRPr="006129B4" w:rsidTr="00D86A05">
              <w:tc>
                <w:tcPr>
                  <w:tcW w:w="2238" w:type="dxa"/>
                  <w:shd w:val="clear" w:color="auto" w:fill="auto"/>
                </w:tcPr>
                <w:p w:rsidR="00F82C46" w:rsidRPr="006129B4" w:rsidRDefault="00F82C46" w:rsidP="00D86A05">
                  <w:pPr>
                    <w:spacing w:after="0" w:line="240" w:lineRule="auto"/>
                    <w:rPr>
                      <w:rFonts w:ascii="Arial" w:hAnsi="Arial" w:cs="Arial"/>
                      <w:b/>
                    </w:rPr>
                  </w:pPr>
                  <w:r>
                    <w:rPr>
                      <w:rFonts w:ascii="Arial" w:hAnsi="Arial" w:cs="Arial"/>
                      <w:b/>
                    </w:rPr>
                    <w:t>PL 180 de</w:t>
                  </w:r>
                  <w:r w:rsidRPr="006129B4">
                    <w:rPr>
                      <w:rFonts w:ascii="Arial" w:hAnsi="Arial" w:cs="Arial"/>
                      <w:b/>
                    </w:rPr>
                    <w:t xml:space="preserve"> 2017</w:t>
                  </w:r>
                </w:p>
              </w:tc>
              <w:tc>
                <w:tcPr>
                  <w:tcW w:w="4106" w:type="dxa"/>
                  <w:shd w:val="clear" w:color="auto" w:fill="auto"/>
                </w:tcPr>
                <w:p w:rsidR="00F82C46" w:rsidRPr="006129B4" w:rsidRDefault="00F82C46" w:rsidP="00D86A05">
                  <w:pPr>
                    <w:spacing w:after="0" w:line="240" w:lineRule="auto"/>
                    <w:jc w:val="center"/>
                    <w:rPr>
                      <w:rFonts w:ascii="Arial" w:hAnsi="Arial" w:cs="Arial"/>
                    </w:rPr>
                  </w:pPr>
                  <w:r w:rsidRPr="006129B4">
                    <w:rPr>
                      <w:rFonts w:ascii="Arial" w:hAnsi="Arial" w:cs="Arial"/>
                    </w:rPr>
                    <w:t>“Por medio de la cual se busca fortalecer la efectiva participación de los dignatarios de las Juntas de Acción Comunal y se dictan otras disposiciones.</w:t>
                  </w:r>
                </w:p>
              </w:tc>
              <w:tc>
                <w:tcPr>
                  <w:tcW w:w="2417" w:type="dxa"/>
                  <w:shd w:val="clear" w:color="auto" w:fill="auto"/>
                </w:tcPr>
                <w:p w:rsidR="00F82C46" w:rsidRPr="006129B4" w:rsidRDefault="00F82C46" w:rsidP="00D86A05">
                  <w:pPr>
                    <w:spacing w:after="0" w:line="240" w:lineRule="auto"/>
                    <w:rPr>
                      <w:rFonts w:ascii="Arial" w:hAnsi="Arial" w:cs="Arial"/>
                    </w:rPr>
                  </w:pPr>
                  <w:r>
                    <w:rPr>
                      <w:rFonts w:ascii="Arial" w:hAnsi="Arial" w:cs="Arial"/>
                    </w:rPr>
                    <w:t>Positiva para primer y segundo de bate</w:t>
                  </w:r>
                  <w:r w:rsidRPr="006129B4">
                    <w:rPr>
                      <w:rFonts w:ascii="Arial" w:hAnsi="Arial" w:cs="Arial"/>
                    </w:rPr>
                    <w:t xml:space="preserve"> </w:t>
                  </w:r>
                </w:p>
              </w:tc>
            </w:tr>
            <w:tr w:rsidR="00F82C46" w:rsidRPr="006129B4" w:rsidTr="00D86A05">
              <w:tc>
                <w:tcPr>
                  <w:tcW w:w="2238" w:type="dxa"/>
                  <w:shd w:val="clear" w:color="auto" w:fill="auto"/>
                </w:tcPr>
                <w:p w:rsidR="00F82C46" w:rsidRPr="006129B4" w:rsidRDefault="00F82C46" w:rsidP="00D86A05">
                  <w:pPr>
                    <w:spacing w:after="0" w:line="240" w:lineRule="auto"/>
                    <w:rPr>
                      <w:rFonts w:ascii="Arial" w:hAnsi="Arial" w:cs="Arial"/>
                      <w:b/>
                    </w:rPr>
                  </w:pPr>
                  <w:r>
                    <w:rPr>
                      <w:rFonts w:ascii="Arial" w:hAnsi="Arial" w:cs="Arial"/>
                      <w:b/>
                    </w:rPr>
                    <w:t xml:space="preserve">PL 184 de </w:t>
                  </w:r>
                  <w:r w:rsidRPr="006129B4">
                    <w:rPr>
                      <w:rFonts w:ascii="Arial" w:hAnsi="Arial" w:cs="Arial"/>
                      <w:b/>
                    </w:rPr>
                    <w:t xml:space="preserve">2017 </w:t>
                  </w:r>
                </w:p>
              </w:tc>
              <w:tc>
                <w:tcPr>
                  <w:tcW w:w="4106" w:type="dxa"/>
                  <w:shd w:val="clear" w:color="auto" w:fill="auto"/>
                </w:tcPr>
                <w:p w:rsidR="00F82C46" w:rsidRPr="006129B4" w:rsidRDefault="00F82C46" w:rsidP="00D86A05">
                  <w:pPr>
                    <w:spacing w:after="0" w:line="240" w:lineRule="auto"/>
                    <w:jc w:val="center"/>
                    <w:rPr>
                      <w:rFonts w:ascii="Arial" w:hAnsi="Arial" w:cs="Arial"/>
                    </w:rPr>
                  </w:pPr>
                  <w:r w:rsidRPr="006129B4">
                    <w:rPr>
                      <w:rFonts w:ascii="Arial" w:hAnsi="Arial" w:cs="Arial"/>
                    </w:rPr>
                    <w:t>Por medio de la cual se amplían los Derechos de los directivos y dignatarios de los organismos de acción comunal”.</w:t>
                  </w:r>
                </w:p>
              </w:tc>
              <w:tc>
                <w:tcPr>
                  <w:tcW w:w="2417" w:type="dxa"/>
                  <w:shd w:val="clear" w:color="auto" w:fill="auto"/>
                </w:tcPr>
                <w:p w:rsidR="00F82C46" w:rsidRPr="006129B4" w:rsidRDefault="00F82C46" w:rsidP="00D86A05">
                  <w:pPr>
                    <w:spacing w:after="0" w:line="240" w:lineRule="auto"/>
                    <w:rPr>
                      <w:rFonts w:ascii="Arial" w:hAnsi="Arial" w:cs="Arial"/>
                    </w:rPr>
                  </w:pPr>
                  <w:r>
                    <w:rPr>
                      <w:rFonts w:ascii="Arial" w:hAnsi="Arial" w:cs="Arial"/>
                    </w:rPr>
                    <w:t>Positiva para primer y segundo de bate</w:t>
                  </w:r>
                </w:p>
              </w:tc>
            </w:tr>
            <w:tr w:rsidR="00F82C46" w:rsidRPr="006129B4" w:rsidTr="00D86A05">
              <w:trPr>
                <w:trHeight w:val="800"/>
              </w:trPr>
              <w:tc>
                <w:tcPr>
                  <w:tcW w:w="2238" w:type="dxa"/>
                  <w:shd w:val="clear" w:color="auto" w:fill="auto"/>
                </w:tcPr>
                <w:p w:rsidR="00F82C46" w:rsidRPr="006129B4" w:rsidRDefault="00F82C46" w:rsidP="00D86A05">
                  <w:pPr>
                    <w:spacing w:after="0" w:line="240" w:lineRule="auto"/>
                    <w:rPr>
                      <w:rFonts w:ascii="Arial" w:hAnsi="Arial" w:cs="Arial"/>
                      <w:b/>
                    </w:rPr>
                  </w:pPr>
                  <w:r>
                    <w:rPr>
                      <w:rFonts w:ascii="Arial" w:hAnsi="Arial" w:cs="Arial"/>
                      <w:b/>
                    </w:rPr>
                    <w:t>PL 302 de</w:t>
                  </w:r>
                  <w:r w:rsidRPr="006129B4">
                    <w:rPr>
                      <w:rFonts w:ascii="Arial" w:hAnsi="Arial" w:cs="Arial"/>
                      <w:b/>
                    </w:rPr>
                    <w:t xml:space="preserve"> 2017</w:t>
                  </w:r>
                </w:p>
              </w:tc>
              <w:tc>
                <w:tcPr>
                  <w:tcW w:w="4106" w:type="dxa"/>
                  <w:shd w:val="clear" w:color="auto" w:fill="auto"/>
                </w:tcPr>
                <w:p w:rsidR="00F82C46" w:rsidRPr="006129B4" w:rsidRDefault="00F82C46" w:rsidP="00D86A05">
                  <w:pPr>
                    <w:jc w:val="both"/>
                    <w:rPr>
                      <w:rFonts w:ascii="Arial" w:eastAsia="Times New Roman" w:hAnsi="Arial" w:cs="Arial"/>
                      <w:lang w:eastAsia="es-CO"/>
                    </w:rPr>
                  </w:pPr>
                  <w:r w:rsidRPr="006129B4">
                    <w:rPr>
                      <w:rFonts w:ascii="Arial" w:eastAsia="Times New Roman" w:hAnsi="Arial" w:cs="Arial"/>
                      <w:lang w:eastAsia="es-CO"/>
                    </w:rPr>
                    <w:t xml:space="preserve">Brinda condiciones para mejorar la calidad de vida del Adulto Mayor en Colombia. </w:t>
                  </w:r>
                </w:p>
                <w:p w:rsidR="00F82C46" w:rsidRPr="006129B4" w:rsidRDefault="00F82C46" w:rsidP="00D86A05">
                  <w:pPr>
                    <w:spacing w:after="0" w:line="240" w:lineRule="auto"/>
                    <w:jc w:val="center"/>
                    <w:rPr>
                      <w:rFonts w:ascii="Arial" w:hAnsi="Arial" w:cs="Arial"/>
                    </w:rPr>
                  </w:pPr>
                </w:p>
              </w:tc>
              <w:tc>
                <w:tcPr>
                  <w:tcW w:w="2417" w:type="dxa"/>
                  <w:shd w:val="clear" w:color="auto" w:fill="auto"/>
                </w:tcPr>
                <w:p w:rsidR="00F82C46" w:rsidRPr="006129B4" w:rsidRDefault="00F82C46" w:rsidP="00D86A05">
                  <w:pPr>
                    <w:spacing w:after="0" w:line="240" w:lineRule="auto"/>
                    <w:rPr>
                      <w:rFonts w:ascii="Arial" w:hAnsi="Arial" w:cs="Arial"/>
                    </w:rPr>
                  </w:pPr>
                  <w:r>
                    <w:rPr>
                      <w:rFonts w:ascii="Arial" w:hAnsi="Arial" w:cs="Arial"/>
                    </w:rPr>
                    <w:t>Positiva para primer y segundo de bate</w:t>
                  </w:r>
                </w:p>
              </w:tc>
            </w:tr>
          </w:tbl>
          <w:p w:rsidR="00F82C46" w:rsidRPr="00AE4C68" w:rsidRDefault="00F82C46" w:rsidP="00D86A05">
            <w:pPr>
              <w:jc w:val="both"/>
              <w:rPr>
                <w:rFonts w:ascii="Arial" w:eastAsia="Times New Roman" w:hAnsi="Arial" w:cs="Arial"/>
                <w:lang w:eastAsia="es-CO"/>
              </w:rPr>
            </w:pPr>
          </w:p>
        </w:tc>
      </w:tr>
      <w:tr w:rsidR="00F82C46" w:rsidRPr="007725BB" w:rsidTr="00D86A05">
        <w:trPr>
          <w:trHeight w:val="315"/>
        </w:trPr>
        <w:tc>
          <w:tcPr>
            <w:tcW w:w="8822"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7725BB" w:rsidRDefault="00F82C46" w:rsidP="00D86A05">
            <w:pPr>
              <w:spacing w:after="0" w:line="240" w:lineRule="auto"/>
              <w:jc w:val="both"/>
              <w:rPr>
                <w:rFonts w:ascii="Arial" w:eastAsia="Times New Roman" w:hAnsi="Arial" w:cs="Arial"/>
                <w:lang w:eastAsia="es-CO"/>
              </w:rPr>
            </w:pPr>
            <w:r w:rsidRPr="007725BB">
              <w:rPr>
                <w:rFonts w:ascii="Arial" w:eastAsia="Times New Roman" w:hAnsi="Arial" w:cs="Arial"/>
                <w:b/>
                <w:lang w:eastAsia="es-CO"/>
              </w:rPr>
              <w:lastRenderedPageBreak/>
              <w:t>2</w:t>
            </w:r>
            <w:r w:rsidRPr="007725BB">
              <w:rPr>
                <w:rFonts w:ascii="Arial" w:eastAsia="Times New Roman" w:hAnsi="Arial" w:cs="Arial"/>
                <w:lang w:eastAsia="es-CO"/>
              </w:rPr>
              <w:t xml:space="preserve">. Proposiciones en Comisión Séptima  y Plenaria tanto para el trámite legislativo como para el ejercicio de control político. </w:t>
            </w:r>
          </w:p>
          <w:p w:rsidR="00F82C46" w:rsidRDefault="00F82C46" w:rsidP="00D86A05">
            <w:pPr>
              <w:spacing w:after="0" w:line="240" w:lineRule="auto"/>
              <w:jc w:val="both"/>
              <w:rPr>
                <w:rFonts w:ascii="Arial" w:eastAsia="Times New Roman" w:hAnsi="Arial" w:cs="Arial"/>
                <w:lang w:eastAsia="es-CO"/>
              </w:rPr>
            </w:pPr>
          </w:p>
          <w:p w:rsidR="00F82C46" w:rsidRPr="00155460" w:rsidRDefault="00F82C46" w:rsidP="00F82C46">
            <w:pPr>
              <w:pStyle w:val="Prrafodelista"/>
              <w:numPr>
                <w:ilvl w:val="0"/>
                <w:numId w:val="83"/>
              </w:numPr>
              <w:contextualSpacing w:val="0"/>
              <w:jc w:val="both"/>
              <w:rPr>
                <w:rFonts w:ascii="Arial" w:hAnsi="Arial" w:cs="Arial"/>
                <w:color w:val="FF0000"/>
              </w:rPr>
            </w:pPr>
            <w:r w:rsidRPr="00092002">
              <w:rPr>
                <w:rFonts w:ascii="Arial" w:eastAsia="Times New Roman" w:hAnsi="Arial" w:cs="Arial"/>
                <w:color w:val="000000"/>
                <w:lang w:eastAsia="es-CO"/>
              </w:rPr>
              <w:lastRenderedPageBreak/>
              <w:t xml:space="preserve">Proposición 004 de Ago. 2 de 2017 para Debate de Control Político </w:t>
            </w:r>
            <w:r w:rsidRPr="00D50723">
              <w:rPr>
                <w:rFonts w:ascii="Arial" w:eastAsia="Times New Roman" w:hAnsi="Arial" w:cs="Arial"/>
                <w:color w:val="000000"/>
                <w:lang w:eastAsia="es-CO"/>
              </w:rPr>
              <w:t>en la Comisión Séptima de Cámara sobre el Estado actual de SALUDCOOP Y CAFESALUD.</w:t>
            </w:r>
            <w:r w:rsidRPr="00BC2D86">
              <w:rPr>
                <w:rFonts w:ascii="Arial" w:eastAsia="Times New Roman" w:hAnsi="Arial" w:cs="Arial"/>
                <w:color w:val="000000"/>
                <w:lang w:eastAsia="es-CO"/>
              </w:rPr>
              <w:t xml:space="preserve"> ( fue aplazada )</w:t>
            </w:r>
          </w:p>
          <w:p w:rsidR="00F82C46" w:rsidRDefault="00F82C46" w:rsidP="00F82C46">
            <w:pPr>
              <w:numPr>
                <w:ilvl w:val="0"/>
                <w:numId w:val="83"/>
              </w:numPr>
              <w:jc w:val="both"/>
              <w:rPr>
                <w:rFonts w:ascii="Arial" w:eastAsia="Times New Roman" w:hAnsi="Arial" w:cs="Arial"/>
                <w:strike/>
                <w:lang w:eastAsia="es-CO"/>
              </w:rPr>
            </w:pPr>
            <w:r w:rsidRPr="00092002">
              <w:rPr>
                <w:rFonts w:ascii="Arial" w:eastAsia="Times New Roman" w:hAnsi="Arial" w:cs="Arial"/>
                <w:bCs/>
                <w:color w:val="000000"/>
                <w:lang w:eastAsia="es-CO"/>
              </w:rPr>
              <w:t>Proposición 006 de 2018 para citación a debate de Control político en Cali sobr</w:t>
            </w:r>
            <w:r w:rsidRPr="00D50723">
              <w:rPr>
                <w:rFonts w:ascii="Arial" w:eastAsia="Times New Roman" w:hAnsi="Arial" w:cs="Arial"/>
                <w:b/>
                <w:bCs/>
                <w:color w:val="000000"/>
                <w:lang w:eastAsia="es-CO"/>
              </w:rPr>
              <w:t xml:space="preserve">e </w:t>
            </w:r>
            <w:r>
              <w:rPr>
                <w:rFonts w:ascii="Arial" w:eastAsia="Times New Roman" w:hAnsi="Arial" w:cs="Arial"/>
                <w:color w:val="000000"/>
                <w:lang w:eastAsia="es-CO"/>
              </w:rPr>
              <w:t>e</w:t>
            </w:r>
            <w:r w:rsidRPr="00D50723">
              <w:rPr>
                <w:rFonts w:ascii="Arial" w:eastAsia="Times New Roman" w:hAnsi="Arial" w:cs="Arial"/>
                <w:color w:val="000000"/>
                <w:lang w:eastAsia="es-CO"/>
              </w:rPr>
              <w:t>nfermedades huérfanas ( cancelado )</w:t>
            </w:r>
            <w:r w:rsidRPr="00291133">
              <w:rPr>
                <w:rFonts w:ascii="Arial" w:eastAsia="Times New Roman" w:hAnsi="Arial" w:cs="Arial"/>
                <w:strike/>
                <w:lang w:eastAsia="es-CO"/>
              </w:rPr>
              <w:t xml:space="preserve"> </w:t>
            </w:r>
          </w:p>
          <w:p w:rsidR="00F82C46" w:rsidRPr="00155460" w:rsidRDefault="00F82C46" w:rsidP="00F82C46">
            <w:pPr>
              <w:numPr>
                <w:ilvl w:val="0"/>
                <w:numId w:val="83"/>
              </w:numPr>
              <w:jc w:val="both"/>
              <w:rPr>
                <w:rFonts w:ascii="Arial" w:eastAsia="Times New Roman" w:hAnsi="Arial" w:cs="Arial"/>
                <w:strike/>
                <w:lang w:eastAsia="es-CO"/>
              </w:rPr>
            </w:pPr>
            <w:r w:rsidRPr="00092002">
              <w:rPr>
                <w:rFonts w:ascii="Arial" w:eastAsia="Times New Roman" w:hAnsi="Arial" w:cs="Arial"/>
                <w:lang w:eastAsia="es-CO"/>
              </w:rPr>
              <w:t>Proposición No</w:t>
            </w:r>
            <w:r w:rsidRPr="00092002">
              <w:rPr>
                <w:rFonts w:ascii="Arial" w:eastAsia="Times New Roman" w:hAnsi="Arial" w:cs="Arial"/>
                <w:b/>
                <w:lang w:eastAsia="es-CO"/>
              </w:rPr>
              <w:t>.</w:t>
            </w:r>
            <w:r w:rsidRPr="00092002">
              <w:rPr>
                <w:rStyle w:val="Textoennegrita"/>
                <w:rFonts w:ascii="Arial" w:hAnsi="Arial" w:cs="Arial"/>
                <w:b w:val="0"/>
              </w:rPr>
              <w:t xml:space="preserve"> 012 de 23 de agosto de 2017</w:t>
            </w:r>
            <w:r w:rsidRPr="00A76ABC">
              <w:rPr>
                <w:rStyle w:val="Textoennegrita"/>
                <w:rFonts w:ascii="Arial" w:hAnsi="Arial" w:cs="Arial"/>
                <w:b w:val="0"/>
              </w:rPr>
              <w:t xml:space="preserve"> en plenaria para debate de control político al Ministerio de Salud, Superintendente de Salud, director del Adres, presidente Previsora con el fin de cuestionar  las condiciones actuales  del sistema de salud, revisar los compromisos del gobierno nacional en esta materia, revisar los desafíos y mirar alternativas de solución</w:t>
            </w:r>
          </w:p>
          <w:p w:rsidR="00F82C46" w:rsidRDefault="00F82C46" w:rsidP="00F82C46">
            <w:pPr>
              <w:numPr>
                <w:ilvl w:val="0"/>
                <w:numId w:val="83"/>
              </w:numPr>
              <w:spacing w:after="0" w:line="240" w:lineRule="auto"/>
              <w:jc w:val="both"/>
              <w:rPr>
                <w:rFonts w:ascii="Arial" w:eastAsia="Times New Roman" w:hAnsi="Arial" w:cs="Arial"/>
                <w:lang w:eastAsia="es-CO"/>
              </w:rPr>
            </w:pPr>
            <w:r w:rsidRPr="007725BB">
              <w:rPr>
                <w:rFonts w:ascii="Arial" w:eastAsia="Times New Roman" w:hAnsi="Arial" w:cs="Arial"/>
                <w:lang w:eastAsia="es-CO"/>
              </w:rPr>
              <w:t xml:space="preserve">Con la Bancada de MIRA presentó proposición </w:t>
            </w:r>
            <w:r w:rsidRPr="006925DC">
              <w:rPr>
                <w:rFonts w:ascii="Arial" w:eastAsia="Times New Roman" w:hAnsi="Arial" w:cs="Arial"/>
                <w:lang w:eastAsia="es-CO"/>
              </w:rPr>
              <w:t>al Proyecto de Ley  325 de 2017 Cámara,</w:t>
            </w:r>
            <w:r w:rsidRPr="007725BB">
              <w:rPr>
                <w:rFonts w:ascii="Arial" w:eastAsia="Times New Roman" w:hAnsi="Arial" w:cs="Arial"/>
                <w:lang w:eastAsia="es-CO"/>
              </w:rPr>
              <w:t xml:space="preserve"> para modificar los artículo 3o, 4o y 5o que busca crear inhabilidades para los abusadores de niños, las cuales fueron aprobadas en el segundo debate surtido en la plenaria de Cámara.</w:t>
            </w:r>
          </w:p>
          <w:p w:rsidR="00F82C46" w:rsidRDefault="00F82C46" w:rsidP="00D86A05">
            <w:pPr>
              <w:spacing w:after="0" w:line="240" w:lineRule="auto"/>
              <w:ind w:left="720"/>
              <w:jc w:val="both"/>
              <w:rPr>
                <w:rFonts w:ascii="Arial" w:eastAsia="Times New Roman" w:hAnsi="Arial" w:cs="Arial"/>
                <w:lang w:eastAsia="es-CO"/>
              </w:rPr>
            </w:pPr>
          </w:p>
          <w:p w:rsidR="00F82C46" w:rsidRPr="00155460" w:rsidRDefault="00F82C46" w:rsidP="00F82C46">
            <w:pPr>
              <w:numPr>
                <w:ilvl w:val="0"/>
                <w:numId w:val="83"/>
              </w:numPr>
              <w:spacing w:after="0" w:line="240" w:lineRule="auto"/>
              <w:jc w:val="both"/>
              <w:rPr>
                <w:rFonts w:ascii="Arial" w:eastAsia="Times New Roman" w:hAnsi="Arial" w:cs="Arial"/>
                <w:lang w:eastAsia="es-CO"/>
              </w:rPr>
            </w:pPr>
            <w:r w:rsidRPr="00155460">
              <w:rPr>
                <w:rFonts w:ascii="Arial" w:eastAsia="Times New Roman" w:hAnsi="Arial" w:cs="Arial"/>
                <w:lang w:eastAsia="es-CO"/>
              </w:rPr>
              <w:t>Con la Bancada presentó en la plenaria de cámara proposición al PL 259 de 2017. para que el Gobierno Nacional a través del SENA y el Ministerio de Educación capaciten y hagan acompañamiento a las mujeres beneficiarias de adjudicación de tierras baldías y proyectos productivos, con el fin de hacer más eficiente el uso de los recursos y tierra adjudicadas.</w:t>
            </w:r>
          </w:p>
          <w:p w:rsidR="00F82C46" w:rsidRPr="007725BB" w:rsidRDefault="00F82C46" w:rsidP="00D86A05">
            <w:pPr>
              <w:spacing w:after="0" w:line="240" w:lineRule="auto"/>
              <w:jc w:val="both"/>
              <w:rPr>
                <w:rFonts w:ascii="Arial" w:eastAsia="Times New Roman" w:hAnsi="Arial" w:cs="Arial"/>
                <w:lang w:eastAsia="es-CO"/>
              </w:rPr>
            </w:pPr>
          </w:p>
          <w:p w:rsidR="00F82C46" w:rsidRPr="007725BB" w:rsidRDefault="00F82C46" w:rsidP="00F82C46">
            <w:pPr>
              <w:numPr>
                <w:ilvl w:val="0"/>
                <w:numId w:val="83"/>
              </w:numPr>
              <w:jc w:val="both"/>
              <w:rPr>
                <w:rFonts w:ascii="Arial" w:eastAsia="Times New Roman" w:hAnsi="Arial" w:cs="Arial"/>
                <w:color w:val="222222"/>
                <w:lang w:eastAsia="es-CO"/>
              </w:rPr>
            </w:pPr>
            <w:r w:rsidRPr="007725BB">
              <w:rPr>
                <w:rFonts w:ascii="Arial" w:eastAsia="Times New Roman" w:hAnsi="Arial" w:cs="Arial"/>
                <w:color w:val="222222"/>
                <w:lang w:eastAsia="es-CO"/>
              </w:rPr>
              <w:t>Con la Bancada de MIRA presentó pro</w:t>
            </w:r>
            <w:r>
              <w:rPr>
                <w:rFonts w:ascii="Arial" w:eastAsia="Times New Roman" w:hAnsi="Arial" w:cs="Arial"/>
                <w:color w:val="222222"/>
                <w:lang w:eastAsia="es-CO"/>
              </w:rPr>
              <w:t>posiciones  durante el debate del PLE  017 de 2017 C para modificar</w:t>
            </w:r>
            <w:r>
              <w:rPr>
                <w:rFonts w:ascii="Tahoma" w:hAnsi="Tahoma" w:cs="Tahoma"/>
                <w:sz w:val="24"/>
              </w:rPr>
              <w:t xml:space="preserve"> </w:t>
            </w:r>
            <w:r w:rsidRPr="005F77F2">
              <w:rPr>
                <w:rFonts w:ascii="Arial" w:hAnsi="Arial" w:cs="Arial"/>
              </w:rPr>
              <w:t>el parágrafo 1 del artículo 39</w:t>
            </w:r>
            <w:r>
              <w:rPr>
                <w:rFonts w:ascii="Tahoma" w:hAnsi="Tahoma" w:cs="Tahoma"/>
                <w:sz w:val="24"/>
              </w:rPr>
              <w:t xml:space="preserve"> </w:t>
            </w:r>
            <w:r>
              <w:rPr>
                <w:rFonts w:ascii="Arial" w:eastAsia="Times New Roman" w:hAnsi="Arial" w:cs="Arial"/>
                <w:color w:val="222222"/>
                <w:lang w:eastAsia="es-CO"/>
              </w:rPr>
              <w:t xml:space="preserve">y el artículo 147, </w:t>
            </w:r>
            <w:r w:rsidRPr="007725BB">
              <w:rPr>
                <w:rFonts w:ascii="Arial" w:eastAsia="Times New Roman" w:hAnsi="Arial" w:cs="Arial"/>
                <w:color w:val="222222"/>
                <w:lang w:eastAsia="es-CO"/>
              </w:rPr>
              <w:t xml:space="preserve">en defensa de los niños, niñas y adolescentes sobre quienes se cometieron delitos sexuales dentro del conflicto armado. Así mismo, para priorizar la atención de la mujer que ha sido víctima en los procesos que se adelanten. Estas propuestas fueron aprobadas por la Plenaria de la Cámara. </w:t>
            </w:r>
          </w:p>
          <w:p w:rsidR="00F82C46" w:rsidRPr="00D50723" w:rsidRDefault="00F82C46" w:rsidP="00F82C46">
            <w:pPr>
              <w:pStyle w:val="Prrafodelista"/>
              <w:numPr>
                <w:ilvl w:val="0"/>
                <w:numId w:val="83"/>
              </w:numPr>
              <w:contextualSpacing w:val="0"/>
              <w:jc w:val="both"/>
              <w:rPr>
                <w:rFonts w:ascii="Arial" w:eastAsia="Times New Roman" w:hAnsi="Arial" w:cs="Arial"/>
                <w:color w:val="222222"/>
                <w:lang w:eastAsia="es-CO"/>
              </w:rPr>
            </w:pPr>
            <w:r w:rsidRPr="00D50723">
              <w:rPr>
                <w:rFonts w:ascii="Arial" w:eastAsia="Times New Roman" w:hAnsi="Arial" w:cs="Arial"/>
                <w:color w:val="222222"/>
                <w:lang w:eastAsia="es-CO"/>
              </w:rPr>
              <w:t xml:space="preserve">Presentó Proposición para conformar una subcomisión de la Comisión Séptima y la Mesa Parlamentaria de Salud  para explorar una reforma estructural al sistema de Salud con base en la Ley Estatutaria de Salud - Ley 1751 de 2015. </w:t>
            </w:r>
          </w:p>
          <w:p w:rsidR="00F82C46" w:rsidRPr="00A76ABC" w:rsidRDefault="00F82C46" w:rsidP="00F82C46">
            <w:pPr>
              <w:pStyle w:val="Prrafodelista"/>
              <w:numPr>
                <w:ilvl w:val="0"/>
                <w:numId w:val="83"/>
              </w:numPr>
              <w:contextualSpacing w:val="0"/>
              <w:jc w:val="both"/>
              <w:rPr>
                <w:rFonts w:ascii="Arial" w:eastAsia="Times New Roman" w:hAnsi="Arial" w:cs="Arial"/>
                <w:lang w:eastAsia="es-CO"/>
              </w:rPr>
            </w:pPr>
            <w:r w:rsidRPr="00A76ABC">
              <w:rPr>
                <w:rFonts w:ascii="Arial" w:eastAsia="Times New Roman" w:hAnsi="Arial" w:cs="Arial"/>
                <w:lang w:eastAsia="es-CO"/>
              </w:rPr>
              <w:t xml:space="preserve">Presentó proposición en el </w:t>
            </w:r>
            <w:r w:rsidRPr="006925DC">
              <w:rPr>
                <w:rFonts w:ascii="Arial" w:eastAsia="Times New Roman" w:hAnsi="Arial" w:cs="Arial"/>
                <w:lang w:eastAsia="es-CO"/>
              </w:rPr>
              <w:t>proyecto de ley 288 de 2017</w:t>
            </w:r>
            <w:r w:rsidRPr="00A76ABC">
              <w:rPr>
                <w:rFonts w:ascii="Arial" w:eastAsia="Times New Roman" w:hAnsi="Arial" w:cs="Arial"/>
                <w:lang w:eastAsia="es-CO"/>
              </w:rPr>
              <w:t xml:space="preserve"> para </w:t>
            </w:r>
            <w:r w:rsidRPr="00A76ABC">
              <w:rPr>
                <w:rFonts w:ascii="Arial" w:hAnsi="Arial" w:cs="Arial"/>
              </w:rPr>
              <w:t xml:space="preserve">agregar un </w:t>
            </w:r>
            <w:r w:rsidRPr="006925DC">
              <w:rPr>
                <w:rFonts w:ascii="Arial" w:hAnsi="Arial" w:cs="Arial"/>
              </w:rPr>
              <w:t>nuevo parágrafo</w:t>
            </w:r>
            <w:r w:rsidRPr="00A76ABC">
              <w:rPr>
                <w:rFonts w:ascii="Arial" w:hAnsi="Arial" w:cs="Arial"/>
              </w:rPr>
              <w:t xml:space="preserve"> al artículo 7  del proyecto de ley  </w:t>
            </w:r>
            <w:r w:rsidRPr="00A76ABC">
              <w:rPr>
                <w:rFonts w:ascii="Arial" w:hAnsi="Arial" w:cs="Arial"/>
                <w:i/>
              </w:rPr>
              <w:t>“</w:t>
            </w:r>
            <w:r w:rsidRPr="00A76ABC">
              <w:rPr>
                <w:rFonts w:ascii="Arial" w:eastAsia="Arial" w:hAnsi="Arial" w:cs="Arial"/>
                <w:i/>
              </w:rPr>
              <w:t>Por la cual se dictan disposiciones relacionadas con las cooperativas especializadas de vigilancia y seguridad privada y se busca mejorar las condiciones en las que el personal operativo de vigilancia y seguridad privada presta el servicio de vigilancia y seguridad privada. Ley del vigilante”.</w:t>
            </w:r>
          </w:p>
          <w:p w:rsidR="00F82C46" w:rsidRPr="00A76ABC" w:rsidRDefault="00F82C46" w:rsidP="00F82C46">
            <w:pPr>
              <w:pStyle w:val="Prrafodelista"/>
              <w:numPr>
                <w:ilvl w:val="0"/>
                <w:numId w:val="83"/>
              </w:numPr>
              <w:contextualSpacing w:val="0"/>
              <w:jc w:val="both"/>
              <w:rPr>
                <w:rFonts w:ascii="Arial" w:eastAsia="Times New Roman" w:hAnsi="Arial" w:cs="Arial"/>
                <w:lang w:eastAsia="es-CO"/>
              </w:rPr>
            </w:pPr>
            <w:r w:rsidRPr="006925DC">
              <w:rPr>
                <w:rFonts w:ascii="Arial" w:hAnsi="Arial" w:cs="Arial"/>
              </w:rPr>
              <w:t xml:space="preserve">Proposición al PL 288 de 2017 para modificar </w:t>
            </w:r>
            <w:r w:rsidRPr="00A76ABC">
              <w:rPr>
                <w:rFonts w:ascii="Arial" w:hAnsi="Arial" w:cs="Arial"/>
                <w:b/>
              </w:rPr>
              <w:t xml:space="preserve">el </w:t>
            </w:r>
            <w:r w:rsidRPr="00A76ABC">
              <w:rPr>
                <w:rFonts w:ascii="Arial" w:hAnsi="Arial" w:cs="Arial"/>
              </w:rPr>
              <w:t xml:space="preserve">el artículo 11 del proyecto de ley  </w:t>
            </w:r>
            <w:r w:rsidRPr="00A76ABC">
              <w:rPr>
                <w:rFonts w:ascii="Arial" w:hAnsi="Arial" w:cs="Arial"/>
                <w:i/>
              </w:rPr>
              <w:t>“</w:t>
            </w:r>
            <w:r w:rsidRPr="00A76ABC">
              <w:rPr>
                <w:rFonts w:ascii="Arial" w:eastAsia="Arial" w:hAnsi="Arial" w:cs="Arial"/>
                <w:i/>
              </w:rPr>
              <w:t xml:space="preserve">Por la cual se dictan disposiciones relacionadas con las cooperativas especializadas de vigilancia y seguridad privada y se busca mejorar las </w:t>
            </w:r>
            <w:r w:rsidRPr="00A76ABC">
              <w:rPr>
                <w:rFonts w:ascii="Arial" w:eastAsia="Arial" w:hAnsi="Arial" w:cs="Arial"/>
                <w:i/>
              </w:rPr>
              <w:lastRenderedPageBreak/>
              <w:t>condiciones en las que el personal operativo de vigilancia y seguridad privada presta</w:t>
            </w:r>
          </w:p>
          <w:p w:rsidR="00F82C46" w:rsidRPr="00A76ABC" w:rsidRDefault="00F82C46" w:rsidP="00F82C46">
            <w:pPr>
              <w:pStyle w:val="Prrafodelista"/>
              <w:numPr>
                <w:ilvl w:val="0"/>
                <w:numId w:val="83"/>
              </w:numPr>
              <w:contextualSpacing w:val="0"/>
              <w:jc w:val="both"/>
              <w:rPr>
                <w:rFonts w:ascii="Arial" w:eastAsia="Times New Roman" w:hAnsi="Arial" w:cs="Arial"/>
                <w:lang w:eastAsia="es-CO"/>
              </w:rPr>
            </w:pPr>
            <w:r w:rsidRPr="006925DC">
              <w:rPr>
                <w:rFonts w:ascii="Arial" w:hAnsi="Arial" w:cs="Arial"/>
              </w:rPr>
              <w:t xml:space="preserve">Proposición para </w:t>
            </w:r>
            <w:r w:rsidRPr="00A76ABC">
              <w:rPr>
                <w:rFonts w:ascii="Arial" w:hAnsi="Arial" w:cs="Arial"/>
              </w:rPr>
              <w:t xml:space="preserve">agregar un </w:t>
            </w:r>
            <w:r w:rsidRPr="006925DC">
              <w:rPr>
                <w:rFonts w:ascii="Arial" w:hAnsi="Arial" w:cs="Arial"/>
              </w:rPr>
              <w:t xml:space="preserve">nuevo parágrafo </w:t>
            </w:r>
            <w:r w:rsidRPr="00A76ABC">
              <w:rPr>
                <w:rFonts w:ascii="Arial" w:hAnsi="Arial" w:cs="Arial"/>
              </w:rPr>
              <w:t xml:space="preserve">al artículo 13  del proyecto de ley  </w:t>
            </w:r>
            <w:r w:rsidRPr="00A76ABC">
              <w:rPr>
                <w:rFonts w:ascii="Arial" w:hAnsi="Arial" w:cs="Arial"/>
                <w:i/>
              </w:rPr>
              <w:t>“</w:t>
            </w:r>
            <w:r w:rsidRPr="00A76ABC">
              <w:rPr>
                <w:rFonts w:ascii="Arial" w:eastAsia="Arial" w:hAnsi="Arial" w:cs="Arial"/>
                <w:i/>
              </w:rPr>
              <w:t xml:space="preserve">Por la cual se dictan disposiciones relacionadas con las cooperativas especializadas de vigilancia y seguridad privada y se busca mejorar las condiciones en las que el personal operativo de vigilancia y seguridad privada presta el servicio de vigilancia y seguridad privada. Ley del vigilante”; </w:t>
            </w:r>
            <w:r w:rsidRPr="00A76ABC">
              <w:rPr>
                <w:rFonts w:ascii="Arial" w:eastAsia="Arial" w:hAnsi="Arial" w:cs="Arial"/>
              </w:rPr>
              <w:t>el cual quedará así</w:t>
            </w:r>
          </w:p>
          <w:p w:rsidR="00F82C46" w:rsidRPr="00A76ABC" w:rsidRDefault="00F82C46" w:rsidP="00F82C46">
            <w:pPr>
              <w:pStyle w:val="Prrafodelista"/>
              <w:numPr>
                <w:ilvl w:val="0"/>
                <w:numId w:val="83"/>
              </w:numPr>
              <w:contextualSpacing w:val="0"/>
              <w:jc w:val="both"/>
              <w:rPr>
                <w:rFonts w:ascii="Arial" w:eastAsia="Times New Roman" w:hAnsi="Arial" w:cs="Arial"/>
                <w:lang w:eastAsia="es-CO"/>
              </w:rPr>
            </w:pPr>
            <w:r w:rsidRPr="00A76ABC">
              <w:rPr>
                <w:rFonts w:ascii="Arial" w:eastAsia="Times New Roman" w:hAnsi="Arial" w:cs="Arial"/>
                <w:lang w:eastAsia="es-CO"/>
              </w:rPr>
              <w:t xml:space="preserve">Proposición modificatoria al artículo 1 y 4 del </w:t>
            </w:r>
            <w:r w:rsidRPr="006925DC">
              <w:rPr>
                <w:rFonts w:ascii="Arial" w:eastAsia="Times New Roman" w:hAnsi="Arial" w:cs="Arial"/>
                <w:lang w:eastAsia="es-CO"/>
              </w:rPr>
              <w:t>Proyecto de Ley 006 de 2017</w:t>
            </w:r>
            <w:r w:rsidRPr="00A76ABC">
              <w:rPr>
                <w:rFonts w:ascii="Arial" w:eastAsia="Times New Roman" w:hAnsi="Arial" w:cs="Arial"/>
                <w:lang w:eastAsia="es-CO"/>
              </w:rPr>
              <w:t xml:space="preserve"> Cámara por la cual se modifica la Ley 909 de 2004 para fijar termino al encargo.</w:t>
            </w:r>
          </w:p>
          <w:p w:rsidR="00F82C46" w:rsidRPr="00A76ABC" w:rsidRDefault="00F82C46" w:rsidP="00F82C46">
            <w:pPr>
              <w:pStyle w:val="Prrafodelista"/>
              <w:numPr>
                <w:ilvl w:val="0"/>
                <w:numId w:val="83"/>
              </w:numPr>
              <w:contextualSpacing w:val="0"/>
              <w:jc w:val="both"/>
              <w:rPr>
                <w:rFonts w:ascii="Arial" w:eastAsia="Times New Roman" w:hAnsi="Arial" w:cs="Arial"/>
                <w:lang w:eastAsia="es-CO"/>
              </w:rPr>
            </w:pPr>
            <w:r w:rsidRPr="00A76ABC">
              <w:rPr>
                <w:rFonts w:ascii="Arial" w:eastAsia="Times New Roman" w:hAnsi="Arial" w:cs="Arial"/>
                <w:lang w:eastAsia="es-CO"/>
              </w:rPr>
              <w:t xml:space="preserve">Proposiciones </w:t>
            </w:r>
            <w:r w:rsidRPr="007A4A7C">
              <w:rPr>
                <w:rFonts w:ascii="Arial" w:eastAsia="Times New Roman" w:hAnsi="Arial" w:cs="Arial"/>
                <w:lang w:eastAsia="es-CO"/>
              </w:rPr>
              <w:t>al</w:t>
            </w:r>
            <w:r w:rsidRPr="007A4A7C">
              <w:rPr>
                <w:rFonts w:ascii="Arial" w:eastAsia="Times New Roman" w:hAnsi="Arial" w:cs="Arial"/>
                <w:b/>
                <w:lang w:eastAsia="es-CO"/>
              </w:rPr>
              <w:t xml:space="preserve"> </w:t>
            </w:r>
            <w:r w:rsidRPr="006925DC">
              <w:rPr>
                <w:rFonts w:ascii="Arial" w:eastAsia="Times New Roman" w:hAnsi="Arial" w:cs="Arial"/>
                <w:lang w:eastAsia="es-CO"/>
              </w:rPr>
              <w:t>PL 123 de 2017 Cámara</w:t>
            </w:r>
            <w:r w:rsidRPr="00A76ABC">
              <w:rPr>
                <w:rFonts w:ascii="Arial" w:eastAsia="Times New Roman" w:hAnsi="Arial" w:cs="Arial"/>
                <w:lang w:eastAsia="es-CO"/>
              </w:rPr>
              <w:t>, que busca la promoción de las manifestaciones cultuales y artísticas de las poblaciones, negras, afrocolombianas, raizales y palenquera; para modificar el art. 1 y 2  para adicionar a las poblaciones Rom - gitanas</w:t>
            </w:r>
          </w:p>
          <w:p w:rsidR="00F82C46" w:rsidRPr="00A76ABC" w:rsidRDefault="00F82C46" w:rsidP="00F82C46">
            <w:pPr>
              <w:pStyle w:val="Prrafodelista"/>
              <w:numPr>
                <w:ilvl w:val="0"/>
                <w:numId w:val="83"/>
              </w:numPr>
              <w:contextualSpacing w:val="0"/>
              <w:jc w:val="both"/>
              <w:rPr>
                <w:rFonts w:ascii="Arial" w:eastAsia="Times New Roman" w:hAnsi="Arial" w:cs="Arial"/>
                <w:lang w:eastAsia="es-CO"/>
              </w:rPr>
            </w:pPr>
            <w:r w:rsidRPr="00A76ABC">
              <w:rPr>
                <w:rFonts w:ascii="Arial" w:hAnsi="Arial" w:cs="Arial"/>
              </w:rPr>
              <w:t xml:space="preserve">Se presentó Proposición para modificar el artículo 9 del </w:t>
            </w:r>
            <w:r w:rsidRPr="006925DC">
              <w:rPr>
                <w:rFonts w:ascii="Arial" w:hAnsi="Arial" w:cs="Arial"/>
              </w:rPr>
              <w:t>Proyecto de Ley 168/2017 Cámara</w:t>
            </w:r>
            <w:r w:rsidRPr="00A76ABC">
              <w:rPr>
                <w:rFonts w:ascii="Arial" w:hAnsi="Arial" w:cs="Arial"/>
              </w:rPr>
              <w:t>, para adicionar dentro de las funciones de Coldeportes “Aprobar los estatutos, reformas y reglamentos de los organismos que conforman el sistema nacional del deporte”.</w:t>
            </w:r>
          </w:p>
          <w:p w:rsidR="00F82C46" w:rsidRPr="00A76ABC" w:rsidRDefault="00F82C46" w:rsidP="00F82C46">
            <w:pPr>
              <w:pStyle w:val="Prrafodelista"/>
              <w:numPr>
                <w:ilvl w:val="0"/>
                <w:numId w:val="83"/>
              </w:numPr>
              <w:contextualSpacing w:val="0"/>
              <w:jc w:val="both"/>
              <w:rPr>
                <w:rFonts w:ascii="Arial" w:eastAsia="Times New Roman" w:hAnsi="Arial" w:cs="Arial"/>
                <w:lang w:eastAsia="es-CO"/>
              </w:rPr>
            </w:pPr>
            <w:r w:rsidRPr="00A76ABC">
              <w:rPr>
                <w:rFonts w:ascii="Arial" w:hAnsi="Arial" w:cs="Arial"/>
              </w:rPr>
              <w:t xml:space="preserve">Se presentó Proposición para eliminar el artículo 6 del </w:t>
            </w:r>
            <w:r w:rsidRPr="006925DC">
              <w:rPr>
                <w:rFonts w:ascii="Arial" w:hAnsi="Arial" w:cs="Arial"/>
              </w:rPr>
              <w:t>Proyecto de Ley 180/2017 Cámara,</w:t>
            </w:r>
            <w:r w:rsidRPr="00A76ABC">
              <w:rPr>
                <w:rFonts w:ascii="Arial" w:hAnsi="Arial" w:cs="Arial"/>
              </w:rPr>
              <w:t xml:space="preserve"> teniendo en cuenta consideraciones por parte del Ministerio de Educación quien argumentó que no tiene en sus funciones el fomento de programas de formación porque se violaría la autonomía universitaria.</w:t>
            </w:r>
          </w:p>
          <w:p w:rsidR="00F82C46" w:rsidRPr="00A76ABC" w:rsidRDefault="00F82C46" w:rsidP="00F82C46">
            <w:pPr>
              <w:pStyle w:val="Prrafodelista"/>
              <w:numPr>
                <w:ilvl w:val="0"/>
                <w:numId w:val="83"/>
              </w:numPr>
              <w:contextualSpacing w:val="0"/>
              <w:jc w:val="both"/>
              <w:rPr>
                <w:rFonts w:ascii="Arial" w:eastAsia="Times New Roman" w:hAnsi="Arial" w:cs="Arial"/>
                <w:lang w:eastAsia="es-CO"/>
              </w:rPr>
            </w:pPr>
            <w:r w:rsidRPr="00A76ABC">
              <w:rPr>
                <w:rFonts w:ascii="Arial" w:hAnsi="Arial" w:cs="Arial"/>
              </w:rPr>
              <w:t xml:space="preserve">Proposición para modificar el artículo 7 del </w:t>
            </w:r>
            <w:r w:rsidRPr="006925DC">
              <w:rPr>
                <w:rFonts w:ascii="Arial" w:hAnsi="Arial" w:cs="Arial"/>
              </w:rPr>
              <w:t>Proyecto de Ley 180/2017 Cámara</w:t>
            </w:r>
            <w:r w:rsidRPr="00A76ABC">
              <w:rPr>
                <w:rFonts w:ascii="Arial" w:hAnsi="Arial" w:cs="Arial"/>
              </w:rPr>
              <w:t>, en tal forma que quedara facultativo, para que las instituciones de educación superior puedan crear programas de capacitación y formación de los dignatarios de las JAC.</w:t>
            </w:r>
          </w:p>
          <w:p w:rsidR="00F82C46" w:rsidRPr="00A76ABC" w:rsidRDefault="00F82C46" w:rsidP="00F82C46">
            <w:pPr>
              <w:pStyle w:val="Prrafodelista"/>
              <w:numPr>
                <w:ilvl w:val="0"/>
                <w:numId w:val="83"/>
              </w:numPr>
              <w:contextualSpacing w:val="0"/>
              <w:jc w:val="both"/>
              <w:rPr>
                <w:rFonts w:ascii="Arial" w:eastAsia="Times New Roman" w:hAnsi="Arial" w:cs="Arial"/>
                <w:lang w:eastAsia="es-CO"/>
              </w:rPr>
            </w:pPr>
            <w:r w:rsidRPr="00A76ABC">
              <w:rPr>
                <w:rFonts w:ascii="Arial" w:hAnsi="Arial" w:cs="Arial"/>
              </w:rPr>
              <w:t xml:space="preserve">Proposición para modificar el artículo 1 del </w:t>
            </w:r>
            <w:r w:rsidRPr="006925DC">
              <w:rPr>
                <w:rFonts w:ascii="Arial" w:hAnsi="Arial" w:cs="Arial"/>
              </w:rPr>
              <w:t>Proyecto de Ley 180/2017 Cámara</w:t>
            </w:r>
            <w:r w:rsidRPr="00A76ABC">
              <w:rPr>
                <w:rFonts w:ascii="Arial" w:hAnsi="Arial" w:cs="Arial"/>
                <w:b/>
              </w:rPr>
              <w:t xml:space="preserve">, </w:t>
            </w:r>
            <w:r w:rsidRPr="00A76ABC">
              <w:rPr>
                <w:rFonts w:ascii="Arial" w:hAnsi="Arial" w:cs="Arial"/>
              </w:rPr>
              <w:t>para que las entidades territoriales tengan la facultad de elegir los días de atención a los dignatarios y se eliminar la facultad del Sena para crear programas técnicos y Tecnológicos destinados a los dignatarios de los organismos de acción comunal, conforme a argumentación del Ministerio de Educación.</w:t>
            </w:r>
          </w:p>
          <w:p w:rsidR="00F82C46" w:rsidRPr="00A76ABC" w:rsidRDefault="00F82C46" w:rsidP="00F82C46">
            <w:pPr>
              <w:pStyle w:val="Prrafodelista"/>
              <w:numPr>
                <w:ilvl w:val="0"/>
                <w:numId w:val="83"/>
              </w:numPr>
              <w:contextualSpacing w:val="0"/>
              <w:jc w:val="both"/>
              <w:rPr>
                <w:rFonts w:ascii="Arial" w:eastAsia="Times New Roman" w:hAnsi="Arial" w:cs="Arial"/>
                <w:lang w:eastAsia="es-CO"/>
              </w:rPr>
            </w:pPr>
            <w:r w:rsidRPr="00A76ABC">
              <w:rPr>
                <w:rFonts w:ascii="Arial" w:hAnsi="Arial" w:cs="Arial"/>
              </w:rPr>
              <w:t xml:space="preserve">Proposición para modificar el artículo 4 del </w:t>
            </w:r>
            <w:r w:rsidRPr="006925DC">
              <w:rPr>
                <w:rFonts w:ascii="Arial" w:hAnsi="Arial" w:cs="Arial"/>
              </w:rPr>
              <w:t>Proyecto de Ley 090/2017 Cámara</w:t>
            </w:r>
            <w:r w:rsidRPr="00A76ABC">
              <w:rPr>
                <w:rFonts w:ascii="Arial" w:hAnsi="Arial" w:cs="Arial"/>
              </w:rPr>
              <w:t>, para eliminar el numeral 6, toda vez que los contratistas no cumplen horarios ni son subordinados, tampoco les aplica calamidad doméstica, además para incluir e</w:t>
            </w:r>
            <w:r w:rsidRPr="00A76ABC">
              <w:rPr>
                <w:rFonts w:ascii="Arial" w:hAnsi="Arial" w:cs="Arial"/>
                <w:lang w:val="es-ES_tradnl"/>
              </w:rPr>
              <w:t xml:space="preserve">l reconocimiento </w:t>
            </w:r>
            <w:r w:rsidRPr="00A76ABC">
              <w:rPr>
                <w:rFonts w:ascii="Arial" w:hAnsi="Arial" w:cs="Arial"/>
                <w:shd w:val="clear" w:color="auto" w:fill="FFFFFF"/>
              </w:rPr>
              <w:t>de gastos de viaje transporte, manutención y alojamiento, cuando se requiera su desplazamiento fuera del domicilio contractual</w:t>
            </w:r>
          </w:p>
          <w:p w:rsidR="00F82C46" w:rsidRPr="00A76ABC" w:rsidRDefault="00F82C46" w:rsidP="00F82C46">
            <w:pPr>
              <w:pStyle w:val="Prrafodelista"/>
              <w:numPr>
                <w:ilvl w:val="0"/>
                <w:numId w:val="83"/>
              </w:numPr>
              <w:contextualSpacing w:val="0"/>
              <w:jc w:val="both"/>
              <w:rPr>
                <w:rFonts w:ascii="Arial" w:eastAsia="Times New Roman" w:hAnsi="Arial" w:cs="Arial"/>
                <w:lang w:eastAsia="es-CO"/>
              </w:rPr>
            </w:pPr>
            <w:r w:rsidRPr="00A76ABC">
              <w:rPr>
                <w:rFonts w:ascii="Arial" w:hAnsi="Arial" w:cs="Arial"/>
              </w:rPr>
              <w:t xml:space="preserve">proposición para modificar el artículo 9 del </w:t>
            </w:r>
            <w:r w:rsidRPr="006925DC">
              <w:rPr>
                <w:rFonts w:ascii="Arial" w:hAnsi="Arial" w:cs="Arial"/>
              </w:rPr>
              <w:t>Proyecto de Ley 090/2017 Cámara</w:t>
            </w:r>
            <w:r w:rsidRPr="00A76ABC">
              <w:rPr>
                <w:rFonts w:ascii="Arial" w:hAnsi="Arial" w:cs="Arial"/>
              </w:rPr>
              <w:t>,</w:t>
            </w:r>
            <w:r w:rsidRPr="00A76ABC">
              <w:rPr>
                <w:rFonts w:ascii="Arial" w:hAnsi="Arial" w:cs="Arial"/>
                <w:b/>
              </w:rPr>
              <w:t xml:space="preserve"> </w:t>
            </w:r>
            <w:r w:rsidRPr="00A76ABC">
              <w:rPr>
                <w:rFonts w:ascii="Arial" w:hAnsi="Arial" w:cs="Arial"/>
              </w:rPr>
              <w:t xml:space="preserve">teniendo en cuenta que la H. Corte Constitucional en sentencia T-583 de 2017 ha sido enfática en reconocer la estabilidad laboral reforzada cuando </w:t>
            </w:r>
            <w:r w:rsidRPr="00A76ABC">
              <w:rPr>
                <w:rFonts w:ascii="Arial" w:hAnsi="Arial" w:cs="Arial"/>
                <w:lang w:val="es-ES_tradnl"/>
              </w:rPr>
              <w:t xml:space="preserve">subsistan las </w:t>
            </w:r>
            <w:r w:rsidRPr="00A76ABC">
              <w:rPr>
                <w:rFonts w:ascii="Arial" w:hAnsi="Arial" w:cs="Arial"/>
                <w:lang w:val="es-ES_tradnl"/>
              </w:rPr>
              <w:lastRenderedPageBreak/>
              <w:t>causas que dieron origen al mismo y el o la contratista ha cumplido satisfactoriamente las obligaciones contractuales</w:t>
            </w:r>
          </w:p>
          <w:p w:rsidR="00F82C46" w:rsidRPr="006925DC" w:rsidRDefault="00F82C46" w:rsidP="00F82C46">
            <w:pPr>
              <w:pStyle w:val="Prrafodelista"/>
              <w:numPr>
                <w:ilvl w:val="0"/>
                <w:numId w:val="83"/>
              </w:numPr>
              <w:contextualSpacing w:val="0"/>
              <w:jc w:val="both"/>
              <w:rPr>
                <w:rFonts w:ascii="Arial" w:eastAsia="Times New Roman" w:hAnsi="Arial" w:cs="Arial"/>
                <w:lang w:eastAsia="es-CO"/>
              </w:rPr>
            </w:pPr>
            <w:r w:rsidRPr="00A76ABC">
              <w:rPr>
                <w:rFonts w:ascii="Arial" w:hAnsi="Arial" w:cs="Arial"/>
              </w:rPr>
              <w:t xml:space="preserve">Proposición para modificar la secuencia del capítulo que sigue al segundo del título I y corregir la palabra laboral en el subtítulo del mismo capítulo del </w:t>
            </w:r>
            <w:r w:rsidRPr="006925DC">
              <w:rPr>
                <w:rFonts w:ascii="Arial" w:hAnsi="Arial" w:cs="Arial"/>
              </w:rPr>
              <w:t>Proyecto de Ley 090/2017 Cámara</w:t>
            </w:r>
          </w:p>
          <w:p w:rsidR="00F82C46" w:rsidRPr="00A76ABC" w:rsidRDefault="00F82C46" w:rsidP="00F82C46">
            <w:pPr>
              <w:pStyle w:val="Prrafodelista"/>
              <w:numPr>
                <w:ilvl w:val="0"/>
                <w:numId w:val="83"/>
              </w:numPr>
              <w:contextualSpacing w:val="0"/>
              <w:jc w:val="both"/>
              <w:rPr>
                <w:rFonts w:ascii="Arial" w:eastAsia="Times New Roman" w:hAnsi="Arial" w:cs="Arial"/>
                <w:lang w:eastAsia="es-CO"/>
              </w:rPr>
            </w:pPr>
            <w:r w:rsidRPr="00A76ABC">
              <w:rPr>
                <w:rFonts w:ascii="Arial" w:hAnsi="Arial" w:cs="Arial"/>
              </w:rPr>
              <w:t xml:space="preserve">Proposición para modificar el parágrafo del artículo 2 del </w:t>
            </w:r>
            <w:r w:rsidRPr="006925DC">
              <w:rPr>
                <w:rFonts w:ascii="Arial" w:hAnsi="Arial" w:cs="Arial"/>
              </w:rPr>
              <w:t>Proyecto de Ley 128/2017 Cámara</w:t>
            </w:r>
            <w:r w:rsidRPr="00A76ABC">
              <w:rPr>
                <w:rFonts w:ascii="Arial" w:hAnsi="Arial" w:cs="Arial"/>
              </w:rPr>
              <w:t>, para c</w:t>
            </w:r>
            <w:r w:rsidRPr="00A76ABC">
              <w:rPr>
                <w:rFonts w:ascii="Arial" w:hAnsi="Arial" w:cs="Arial"/>
                <w:lang w:val="es-ES_tradnl"/>
              </w:rPr>
              <w:t>orregir la remisión que el artículo hace al artículo anterior, ya que la jornada de lactancia la contempla el mismo artículo del parágrafo no el artículo anterior.</w:t>
            </w:r>
          </w:p>
          <w:p w:rsidR="00F82C46" w:rsidRPr="00A76ABC" w:rsidRDefault="00F82C46" w:rsidP="00F82C46">
            <w:pPr>
              <w:pStyle w:val="Prrafodelista"/>
              <w:numPr>
                <w:ilvl w:val="0"/>
                <w:numId w:val="83"/>
              </w:numPr>
              <w:contextualSpacing w:val="0"/>
              <w:jc w:val="both"/>
              <w:rPr>
                <w:rFonts w:ascii="Arial" w:eastAsia="Times New Roman" w:hAnsi="Arial" w:cs="Arial"/>
                <w:lang w:eastAsia="es-CO"/>
              </w:rPr>
            </w:pPr>
            <w:r w:rsidRPr="00A76ABC">
              <w:rPr>
                <w:rFonts w:ascii="Arial" w:hAnsi="Arial" w:cs="Arial"/>
              </w:rPr>
              <w:t xml:space="preserve">Proposición para modificar el título del </w:t>
            </w:r>
            <w:r w:rsidRPr="006925DC">
              <w:rPr>
                <w:rFonts w:ascii="Arial" w:hAnsi="Arial" w:cs="Arial"/>
              </w:rPr>
              <w:t>Proyecto de Ley 150 de 2017camara</w:t>
            </w:r>
            <w:r w:rsidRPr="00A76ABC">
              <w:rPr>
                <w:rFonts w:ascii="Arial" w:hAnsi="Arial" w:cs="Arial"/>
              </w:rPr>
              <w:t>, teniendo en cuenta las sugerencias del ICBF, ajustándolo con el articulado.</w:t>
            </w:r>
          </w:p>
          <w:p w:rsidR="00F82C46" w:rsidRPr="00A76ABC" w:rsidRDefault="00F82C46" w:rsidP="00F82C46">
            <w:pPr>
              <w:pStyle w:val="Prrafodelista"/>
              <w:numPr>
                <w:ilvl w:val="0"/>
                <w:numId w:val="83"/>
              </w:numPr>
              <w:contextualSpacing w:val="0"/>
              <w:jc w:val="both"/>
              <w:rPr>
                <w:rFonts w:ascii="Arial" w:eastAsia="Times New Roman" w:hAnsi="Arial" w:cs="Arial"/>
                <w:lang w:eastAsia="es-CO"/>
              </w:rPr>
            </w:pPr>
            <w:r w:rsidRPr="00A76ABC">
              <w:rPr>
                <w:rFonts w:ascii="Arial" w:hAnsi="Arial" w:cs="Arial"/>
              </w:rPr>
              <w:t xml:space="preserve">Proposición para modificar el artículo 1 del </w:t>
            </w:r>
            <w:r w:rsidRPr="006925DC">
              <w:rPr>
                <w:rFonts w:ascii="Arial" w:hAnsi="Arial" w:cs="Arial"/>
              </w:rPr>
              <w:t>proyecto de ley 150 de 2017 Cámara,</w:t>
            </w:r>
            <w:r w:rsidRPr="00A76ABC">
              <w:rPr>
                <w:rFonts w:ascii="Arial" w:hAnsi="Arial" w:cs="Arial"/>
              </w:rPr>
              <w:t xml:space="preserve"> para ajustar el término de mujeres gestantes y adicionar criterios de focalización para los beneficios que trata el proyecto.</w:t>
            </w:r>
          </w:p>
          <w:p w:rsidR="00F82C46" w:rsidRPr="00A76ABC" w:rsidRDefault="00F82C46" w:rsidP="00F82C46">
            <w:pPr>
              <w:pStyle w:val="Prrafodelista"/>
              <w:numPr>
                <w:ilvl w:val="0"/>
                <w:numId w:val="83"/>
              </w:numPr>
              <w:contextualSpacing w:val="0"/>
              <w:jc w:val="both"/>
              <w:rPr>
                <w:rFonts w:ascii="Arial" w:eastAsia="Times New Roman" w:hAnsi="Arial" w:cs="Arial"/>
                <w:lang w:eastAsia="es-CO"/>
              </w:rPr>
            </w:pPr>
            <w:r w:rsidRPr="00A76ABC">
              <w:rPr>
                <w:rFonts w:ascii="Arial" w:hAnsi="Arial" w:cs="Arial"/>
              </w:rPr>
              <w:t xml:space="preserve">Proposición para modificar el artículo 2 del </w:t>
            </w:r>
            <w:r w:rsidRPr="006925DC">
              <w:rPr>
                <w:rFonts w:ascii="Arial" w:hAnsi="Arial" w:cs="Arial"/>
              </w:rPr>
              <w:t>proyecto de ley 150 de 2017 Cámara,</w:t>
            </w:r>
            <w:r w:rsidRPr="00A76ABC">
              <w:rPr>
                <w:rFonts w:ascii="Arial" w:hAnsi="Arial" w:cs="Arial"/>
              </w:rPr>
              <w:t xml:space="preserve"> para corregir el término mujeres gestantes y eliminar la palabra paquete de maternidad, conforme a sugerencias del ICBF </w:t>
            </w:r>
          </w:p>
          <w:p w:rsidR="00F82C46" w:rsidRPr="006925DC" w:rsidRDefault="00F82C46" w:rsidP="00F82C46">
            <w:pPr>
              <w:pStyle w:val="Prrafodelista"/>
              <w:numPr>
                <w:ilvl w:val="0"/>
                <w:numId w:val="83"/>
              </w:numPr>
              <w:contextualSpacing w:val="0"/>
              <w:jc w:val="both"/>
              <w:rPr>
                <w:rFonts w:ascii="Arial" w:eastAsia="Times New Roman" w:hAnsi="Arial" w:cs="Arial"/>
                <w:lang w:eastAsia="es-CO"/>
              </w:rPr>
            </w:pPr>
            <w:r w:rsidRPr="00A76ABC">
              <w:rPr>
                <w:rFonts w:ascii="Arial" w:hAnsi="Arial" w:cs="Arial"/>
              </w:rPr>
              <w:t xml:space="preserve">Proposición modificatoria el artículo 2 del </w:t>
            </w:r>
            <w:r w:rsidRPr="006925DC">
              <w:rPr>
                <w:rFonts w:ascii="Arial" w:hAnsi="Arial" w:cs="Arial"/>
              </w:rPr>
              <w:t>proyecto 150 de 2017 Cámara</w:t>
            </w:r>
            <w:r w:rsidRPr="00A76ABC">
              <w:rPr>
                <w:rFonts w:ascii="Arial" w:hAnsi="Arial" w:cs="Arial"/>
              </w:rPr>
              <w:t>, para corregir la palabra mujeres gestantes de acuerdo a sugerencias del ICBF.</w:t>
            </w:r>
          </w:p>
          <w:p w:rsidR="00F82C46" w:rsidRPr="00A76ABC" w:rsidRDefault="00F82C46" w:rsidP="00F82C46">
            <w:pPr>
              <w:pStyle w:val="Prrafodelista"/>
              <w:numPr>
                <w:ilvl w:val="0"/>
                <w:numId w:val="83"/>
              </w:numPr>
              <w:contextualSpacing w:val="0"/>
              <w:jc w:val="both"/>
              <w:rPr>
                <w:rFonts w:ascii="Arial" w:eastAsia="Times New Roman" w:hAnsi="Arial" w:cs="Arial"/>
                <w:lang w:eastAsia="es-CO"/>
              </w:rPr>
            </w:pPr>
            <w:r w:rsidRPr="006925DC">
              <w:rPr>
                <w:rFonts w:ascii="Arial" w:hAnsi="Arial" w:cs="Arial"/>
              </w:rPr>
              <w:t>Proposición para eliminar el artículo 6 del proyecto</w:t>
            </w:r>
            <w:r w:rsidRPr="007A4A7C">
              <w:rPr>
                <w:rFonts w:ascii="Arial" w:hAnsi="Arial" w:cs="Arial"/>
                <w:b/>
              </w:rPr>
              <w:t xml:space="preserve"> </w:t>
            </w:r>
            <w:r w:rsidRPr="006925DC">
              <w:rPr>
                <w:rFonts w:ascii="Arial" w:hAnsi="Arial" w:cs="Arial"/>
              </w:rPr>
              <w:t>de ley 150 de 2017 Cámara</w:t>
            </w:r>
            <w:r w:rsidRPr="00A76ABC">
              <w:rPr>
                <w:rFonts w:ascii="Arial" w:hAnsi="Arial" w:cs="Arial"/>
              </w:rPr>
              <w:t>, teniendo en cuenta que los padres adoptantes cuentan con recursos para brindar las condiciones óptimas a los niños y niñas adoptados.</w:t>
            </w:r>
          </w:p>
          <w:p w:rsidR="00F82C46" w:rsidRPr="00A76ABC" w:rsidRDefault="00F82C46" w:rsidP="00F82C46">
            <w:pPr>
              <w:pStyle w:val="Prrafodelista"/>
              <w:numPr>
                <w:ilvl w:val="0"/>
                <w:numId w:val="83"/>
              </w:numPr>
              <w:contextualSpacing w:val="0"/>
              <w:jc w:val="both"/>
              <w:rPr>
                <w:rFonts w:ascii="Arial" w:eastAsia="Times New Roman" w:hAnsi="Arial" w:cs="Arial"/>
                <w:lang w:eastAsia="es-CO"/>
              </w:rPr>
            </w:pPr>
            <w:r w:rsidRPr="006925DC">
              <w:rPr>
                <w:rFonts w:ascii="Arial" w:hAnsi="Arial" w:cs="Arial"/>
              </w:rPr>
              <w:t>Proposición para modificar el artículo 3 del Proyecto de ley 063 de 2017 Cámara</w:t>
            </w:r>
            <w:r w:rsidRPr="00A76ABC">
              <w:rPr>
                <w:rFonts w:ascii="Arial" w:hAnsi="Arial" w:cs="Arial"/>
              </w:rPr>
              <w:t>, eliminando el literal “i”, toda vez que se repetía con el literal “b”, además para adicionar a los literales f, k, l, n las observaciones y recomendaciones tenidas en cuenta que emitió el instituto Nacional de Salud a este proyecto.</w:t>
            </w:r>
          </w:p>
          <w:p w:rsidR="00F82C46" w:rsidRPr="00A76ABC" w:rsidRDefault="00F82C46" w:rsidP="00F82C46">
            <w:pPr>
              <w:pStyle w:val="Prrafodelista"/>
              <w:numPr>
                <w:ilvl w:val="0"/>
                <w:numId w:val="83"/>
              </w:numPr>
              <w:contextualSpacing w:val="0"/>
              <w:jc w:val="both"/>
              <w:rPr>
                <w:rFonts w:ascii="Arial" w:eastAsia="Times New Roman" w:hAnsi="Arial" w:cs="Arial"/>
                <w:lang w:eastAsia="es-CO"/>
              </w:rPr>
            </w:pPr>
            <w:r w:rsidRPr="00A76ABC">
              <w:rPr>
                <w:rFonts w:ascii="Arial" w:hAnsi="Arial" w:cs="Arial"/>
              </w:rPr>
              <w:t xml:space="preserve">Proposición para modificar el artículo 4 del </w:t>
            </w:r>
            <w:r w:rsidRPr="006925DC">
              <w:rPr>
                <w:rFonts w:ascii="Arial" w:hAnsi="Arial" w:cs="Arial"/>
              </w:rPr>
              <w:t>proyecto de ley 063 de 2017</w:t>
            </w:r>
            <w:r w:rsidRPr="00A76ABC">
              <w:rPr>
                <w:rFonts w:ascii="Arial" w:hAnsi="Arial" w:cs="Arial"/>
              </w:rPr>
              <w:t>, para modificar el literal “b” y “e” además adicionar los literales f y g acorde con las observaciones y recomendaciones tenidas en cuenta que emitió el Instituto Nacional de Salud y el Ministerio de Salud a este proyecto.</w:t>
            </w:r>
          </w:p>
          <w:p w:rsidR="00F82C46" w:rsidRPr="00A76ABC" w:rsidRDefault="00F82C46" w:rsidP="00F82C46">
            <w:pPr>
              <w:pStyle w:val="Prrafodelista"/>
              <w:numPr>
                <w:ilvl w:val="0"/>
                <w:numId w:val="83"/>
              </w:numPr>
              <w:contextualSpacing w:val="0"/>
              <w:jc w:val="both"/>
              <w:rPr>
                <w:rFonts w:ascii="Arial" w:eastAsia="Times New Roman" w:hAnsi="Arial" w:cs="Arial"/>
                <w:lang w:eastAsia="es-CO"/>
              </w:rPr>
            </w:pPr>
            <w:r w:rsidRPr="00A76ABC">
              <w:rPr>
                <w:rFonts w:ascii="Arial" w:hAnsi="Arial" w:cs="Arial"/>
              </w:rPr>
              <w:t xml:space="preserve">Proposición para modificar la redacción del título del </w:t>
            </w:r>
            <w:r w:rsidRPr="006925DC">
              <w:rPr>
                <w:rFonts w:ascii="Arial" w:hAnsi="Arial" w:cs="Arial"/>
              </w:rPr>
              <w:t>Proyecto de ley 097 de 2017</w:t>
            </w:r>
            <w:r w:rsidRPr="007A4A7C">
              <w:rPr>
                <w:rFonts w:ascii="Arial" w:hAnsi="Arial" w:cs="Arial"/>
                <w:b/>
              </w:rPr>
              <w:t>,</w:t>
            </w:r>
            <w:r w:rsidRPr="00A76ABC">
              <w:rPr>
                <w:rFonts w:ascii="Arial" w:hAnsi="Arial" w:cs="Arial"/>
              </w:rPr>
              <w:t xml:space="preserve"> para corregir la redacción.</w:t>
            </w:r>
          </w:p>
          <w:p w:rsidR="00F82C46" w:rsidRPr="003C13B2" w:rsidRDefault="00F82C46" w:rsidP="00F82C46">
            <w:pPr>
              <w:pStyle w:val="Prrafodelista"/>
              <w:numPr>
                <w:ilvl w:val="0"/>
                <w:numId w:val="83"/>
              </w:numPr>
              <w:contextualSpacing w:val="0"/>
              <w:jc w:val="both"/>
              <w:rPr>
                <w:rFonts w:ascii="Arial" w:eastAsia="Times New Roman" w:hAnsi="Arial" w:cs="Arial"/>
                <w:lang w:eastAsia="es-CO"/>
              </w:rPr>
            </w:pPr>
            <w:r w:rsidRPr="00A76ABC">
              <w:rPr>
                <w:rFonts w:ascii="Arial" w:hAnsi="Arial" w:cs="Arial"/>
              </w:rPr>
              <w:t>Proposición para m</w:t>
            </w:r>
            <w:r>
              <w:rPr>
                <w:rFonts w:ascii="Arial" w:hAnsi="Arial" w:cs="Arial"/>
              </w:rPr>
              <w:t xml:space="preserve">odificar el del artículo 6 del </w:t>
            </w:r>
            <w:r w:rsidRPr="006925DC">
              <w:rPr>
                <w:rFonts w:ascii="Arial" w:hAnsi="Arial" w:cs="Arial"/>
              </w:rPr>
              <w:t>proyecto de ley 060 de 2017</w:t>
            </w:r>
            <w:r w:rsidRPr="003C13B2">
              <w:rPr>
                <w:rFonts w:ascii="Arial" w:hAnsi="Arial" w:cs="Arial"/>
              </w:rPr>
              <w:t>, para corregir redacción.</w:t>
            </w:r>
          </w:p>
          <w:p w:rsidR="00F82C46" w:rsidRPr="00A76ABC" w:rsidRDefault="00F82C46" w:rsidP="00F82C46">
            <w:pPr>
              <w:pStyle w:val="Prrafodelista"/>
              <w:numPr>
                <w:ilvl w:val="0"/>
                <w:numId w:val="83"/>
              </w:numPr>
              <w:contextualSpacing w:val="0"/>
              <w:jc w:val="both"/>
              <w:rPr>
                <w:rFonts w:ascii="Arial" w:eastAsia="Times New Roman" w:hAnsi="Arial" w:cs="Arial"/>
                <w:lang w:eastAsia="es-CO"/>
              </w:rPr>
            </w:pPr>
            <w:r w:rsidRPr="00A76ABC">
              <w:rPr>
                <w:rFonts w:ascii="Arial" w:hAnsi="Arial" w:cs="Arial"/>
              </w:rPr>
              <w:t>Proposición para modificar la redacción del artículo 5 del proyecto de ley 060 de 2017.</w:t>
            </w:r>
          </w:p>
          <w:p w:rsidR="00F82C46" w:rsidRPr="00A76ABC" w:rsidRDefault="00F82C46" w:rsidP="00F82C46">
            <w:pPr>
              <w:pStyle w:val="Prrafodelista"/>
              <w:numPr>
                <w:ilvl w:val="0"/>
                <w:numId w:val="83"/>
              </w:numPr>
              <w:contextualSpacing w:val="0"/>
              <w:jc w:val="both"/>
              <w:rPr>
                <w:rFonts w:ascii="Arial" w:eastAsia="Times New Roman" w:hAnsi="Arial" w:cs="Arial"/>
                <w:lang w:eastAsia="es-CO"/>
              </w:rPr>
            </w:pPr>
            <w:r w:rsidRPr="00A76ABC">
              <w:rPr>
                <w:rFonts w:ascii="Arial" w:hAnsi="Arial" w:cs="Arial"/>
              </w:rPr>
              <w:lastRenderedPageBreak/>
              <w:t>Proposición para modificar el artículo 11 del proyecto de ley 060 de 2017, para adicionar que los informes que realice la Superintendencia de salud también se presenten ante Cámara de Representantes.</w:t>
            </w:r>
          </w:p>
          <w:p w:rsidR="00F82C46" w:rsidRPr="00A76ABC" w:rsidRDefault="00F82C46" w:rsidP="00F82C46">
            <w:pPr>
              <w:pStyle w:val="Prrafodelista"/>
              <w:numPr>
                <w:ilvl w:val="0"/>
                <w:numId w:val="83"/>
              </w:numPr>
              <w:contextualSpacing w:val="0"/>
              <w:jc w:val="both"/>
              <w:rPr>
                <w:rFonts w:ascii="Arial" w:eastAsia="Times New Roman" w:hAnsi="Arial" w:cs="Arial"/>
                <w:lang w:eastAsia="es-CO"/>
              </w:rPr>
            </w:pPr>
            <w:r w:rsidRPr="00A76ABC">
              <w:rPr>
                <w:rFonts w:ascii="Arial" w:hAnsi="Arial" w:cs="Arial"/>
              </w:rPr>
              <w:t>Proposición para modificar el artículo 10 del Proyecto De Ley 142/2016 CÁMARA - 05/2015 SENADO, para incluir en los lugares Prohibidos para Estacionar sobre andenes, rampas o acceso a éstas, zonas verdes o zonas de espacio público destinado para peatones, recreación o conservación</w:t>
            </w:r>
          </w:p>
          <w:p w:rsidR="00F82C46" w:rsidRPr="00A76ABC" w:rsidRDefault="00F82C46" w:rsidP="00F82C46">
            <w:pPr>
              <w:pStyle w:val="Prrafodelista"/>
              <w:numPr>
                <w:ilvl w:val="0"/>
                <w:numId w:val="83"/>
              </w:numPr>
              <w:contextualSpacing w:val="0"/>
              <w:jc w:val="both"/>
              <w:rPr>
                <w:rFonts w:ascii="Arial" w:eastAsia="Times New Roman" w:hAnsi="Arial" w:cs="Arial"/>
                <w:lang w:eastAsia="es-CO"/>
              </w:rPr>
            </w:pPr>
            <w:r w:rsidRPr="00A76ABC">
              <w:rPr>
                <w:rFonts w:ascii="Arial" w:hAnsi="Arial" w:cs="Arial"/>
              </w:rPr>
              <w:t>Proposición para eliminar el numeral 8 , parte final del numeral 16 y el inciso final del artículo 18 del PAL012 de 2017 “ Por medio del cual se adopta una reforma política y electoral que permita la apertura democrática para la construcción de una paz estable, y duradera”</w:t>
            </w:r>
          </w:p>
          <w:p w:rsidR="00F82C46" w:rsidRPr="00A76ABC" w:rsidRDefault="00F82C46" w:rsidP="00F82C46">
            <w:pPr>
              <w:pStyle w:val="Prrafodelista"/>
              <w:numPr>
                <w:ilvl w:val="0"/>
                <w:numId w:val="83"/>
              </w:numPr>
              <w:contextualSpacing w:val="0"/>
              <w:jc w:val="both"/>
              <w:rPr>
                <w:rFonts w:ascii="Arial" w:eastAsia="Times New Roman" w:hAnsi="Arial" w:cs="Arial"/>
                <w:lang w:eastAsia="es-CO"/>
              </w:rPr>
            </w:pPr>
            <w:r w:rsidRPr="00A76ABC">
              <w:rPr>
                <w:rFonts w:ascii="Arial" w:hAnsi="Arial" w:cs="Arial"/>
              </w:rPr>
              <w:t>Proposición para modificar el art. 13 del PLE008 de 2017Senado- 016 de 2017 Cámara “ Estatutaria de Administración de Justicia en la Jurisdicción Especial para la Paz “</w:t>
            </w:r>
          </w:p>
          <w:p w:rsidR="00F82C46" w:rsidRPr="00A76ABC" w:rsidRDefault="00F82C46" w:rsidP="00F82C46">
            <w:pPr>
              <w:pStyle w:val="Prrafodelista"/>
              <w:numPr>
                <w:ilvl w:val="0"/>
                <w:numId w:val="83"/>
              </w:numPr>
              <w:contextualSpacing w:val="0"/>
              <w:jc w:val="both"/>
              <w:rPr>
                <w:rFonts w:ascii="Arial" w:eastAsia="Times New Roman" w:hAnsi="Arial" w:cs="Arial"/>
                <w:lang w:eastAsia="es-CO"/>
              </w:rPr>
            </w:pPr>
            <w:r w:rsidRPr="00A76ABC">
              <w:rPr>
                <w:rFonts w:ascii="Arial" w:hAnsi="Arial" w:cs="Arial"/>
              </w:rPr>
              <w:t>Proposición  para adicionar un artículo nuevo al PL 120 de 2017 Cámara por medio de la cual se adoptan criterios de política pública para la promoción de la movilidad social y se regula el funcionamiento del programa de familias en acci</w:t>
            </w:r>
            <w:r>
              <w:rPr>
                <w:rFonts w:ascii="Arial" w:hAnsi="Arial" w:cs="Arial"/>
              </w:rPr>
              <w:t xml:space="preserve">ón </w:t>
            </w:r>
          </w:p>
          <w:p w:rsidR="00F82C46" w:rsidRPr="00D92F48" w:rsidRDefault="00F82C46" w:rsidP="00F82C46">
            <w:pPr>
              <w:pStyle w:val="Prrafodelista"/>
              <w:numPr>
                <w:ilvl w:val="0"/>
                <w:numId w:val="83"/>
              </w:numPr>
              <w:contextualSpacing w:val="0"/>
              <w:jc w:val="both"/>
              <w:rPr>
                <w:rFonts w:ascii="Arial" w:eastAsia="Times New Roman" w:hAnsi="Arial" w:cs="Arial"/>
                <w:color w:val="FF0000"/>
                <w:lang w:eastAsia="es-CO"/>
              </w:rPr>
            </w:pPr>
            <w:r w:rsidRPr="00A76ABC">
              <w:rPr>
                <w:rFonts w:ascii="Arial" w:hAnsi="Arial" w:cs="Arial"/>
              </w:rPr>
              <w:t>Proposición al PL 270 de 2017 Cám</w:t>
            </w:r>
            <w:r>
              <w:rPr>
                <w:rFonts w:ascii="Arial" w:hAnsi="Arial" w:cs="Arial"/>
              </w:rPr>
              <w:t>a</w:t>
            </w:r>
            <w:r w:rsidRPr="00A76ABC">
              <w:rPr>
                <w:rFonts w:ascii="Arial" w:hAnsi="Arial" w:cs="Arial"/>
              </w:rPr>
              <w:t>ra “ Por medio del cual se establece amnistía al os deudores de multas de tránsito y se dictan otras disposiciones</w:t>
            </w:r>
            <w:r>
              <w:rPr>
                <w:rFonts w:ascii="Arial" w:hAnsi="Arial" w:cs="Arial"/>
                <w:color w:val="FF0000"/>
              </w:rPr>
              <w:t>.</w:t>
            </w:r>
          </w:p>
        </w:tc>
      </w:tr>
      <w:tr w:rsidR="00F82C46" w:rsidRPr="007725BB" w:rsidTr="00D86A05">
        <w:trPr>
          <w:trHeight w:val="315"/>
        </w:trPr>
        <w:tc>
          <w:tcPr>
            <w:tcW w:w="8822"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7725BB" w:rsidRDefault="00F82C46" w:rsidP="00D86A05">
            <w:pPr>
              <w:spacing w:after="0" w:line="240" w:lineRule="auto"/>
              <w:jc w:val="both"/>
              <w:rPr>
                <w:rFonts w:ascii="Arial" w:eastAsia="Times New Roman" w:hAnsi="Arial" w:cs="Arial"/>
                <w:lang w:eastAsia="es-CO"/>
              </w:rPr>
            </w:pPr>
            <w:r w:rsidRPr="007725BB">
              <w:rPr>
                <w:rFonts w:ascii="Arial" w:eastAsia="Times New Roman" w:hAnsi="Arial" w:cs="Arial"/>
                <w:b/>
                <w:lang w:eastAsia="es-CO"/>
              </w:rPr>
              <w:lastRenderedPageBreak/>
              <w:t>3</w:t>
            </w:r>
            <w:r w:rsidRPr="007725BB">
              <w:rPr>
                <w:rFonts w:ascii="Arial" w:eastAsia="Times New Roman" w:hAnsi="Arial" w:cs="Arial"/>
                <w:lang w:eastAsia="es-CO"/>
              </w:rPr>
              <w:t xml:space="preserve">. Las conclusiones o forma de terminación de los </w:t>
            </w:r>
            <w:r w:rsidRPr="00067F89">
              <w:rPr>
                <w:rFonts w:ascii="Arial" w:eastAsia="Times New Roman" w:hAnsi="Arial" w:cs="Arial"/>
                <w:lang w:eastAsia="es-CO"/>
              </w:rPr>
              <w:t>debates de control político</w:t>
            </w:r>
            <w:r w:rsidRPr="007725BB">
              <w:rPr>
                <w:rFonts w:ascii="Arial" w:eastAsia="Times New Roman" w:hAnsi="Arial" w:cs="Arial"/>
                <w:lang w:eastAsia="es-CO"/>
              </w:rPr>
              <w:t>.</w:t>
            </w:r>
          </w:p>
        </w:tc>
      </w:tr>
      <w:tr w:rsidR="00F82C46" w:rsidRPr="007725BB" w:rsidTr="00D86A05">
        <w:trPr>
          <w:trHeight w:val="523"/>
        </w:trPr>
        <w:tc>
          <w:tcPr>
            <w:tcW w:w="8822"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3C13B2" w:rsidRDefault="00F82C46" w:rsidP="00F82C46">
            <w:pPr>
              <w:pStyle w:val="Prrafodelista"/>
              <w:numPr>
                <w:ilvl w:val="0"/>
                <w:numId w:val="83"/>
              </w:numPr>
              <w:contextualSpacing w:val="0"/>
              <w:jc w:val="both"/>
              <w:rPr>
                <w:rFonts w:ascii="Arial" w:eastAsia="Times New Roman" w:hAnsi="Arial" w:cs="Arial"/>
                <w:color w:val="000000"/>
                <w:lang w:eastAsia="es-CO"/>
              </w:rPr>
            </w:pPr>
            <w:r w:rsidRPr="00092002">
              <w:rPr>
                <w:rFonts w:ascii="Arial" w:eastAsia="Times New Roman" w:hAnsi="Arial" w:cs="Arial"/>
                <w:color w:val="000000"/>
                <w:lang w:eastAsia="es-CO"/>
              </w:rPr>
              <w:t xml:space="preserve">Proposición 005 de 2017 para debate de </w:t>
            </w:r>
            <w:r w:rsidRPr="00092002">
              <w:rPr>
                <w:rFonts w:ascii="Arial" w:eastAsia="Times New Roman" w:hAnsi="Arial" w:cs="Arial"/>
                <w:bCs/>
                <w:color w:val="000000"/>
                <w:lang w:eastAsia="es-CO"/>
              </w:rPr>
              <w:t>Control Polític</w:t>
            </w:r>
            <w:r w:rsidRPr="006129B4">
              <w:rPr>
                <w:rFonts w:ascii="Arial" w:eastAsia="Times New Roman" w:hAnsi="Arial" w:cs="Arial"/>
                <w:b/>
                <w:bCs/>
                <w:color w:val="000000"/>
                <w:lang w:eastAsia="es-CO"/>
              </w:rPr>
              <w:t>o</w:t>
            </w:r>
            <w:r w:rsidRPr="00AE4C68">
              <w:rPr>
                <w:rFonts w:ascii="Arial" w:eastAsia="Times New Roman" w:hAnsi="Arial" w:cs="Arial"/>
                <w:bCs/>
                <w:color w:val="000000"/>
                <w:lang w:eastAsia="es-CO"/>
              </w:rPr>
              <w:t xml:space="preserve"> al Ministerio de Salud y Super</w:t>
            </w:r>
            <w:r>
              <w:rPr>
                <w:rFonts w:ascii="Arial" w:eastAsia="Times New Roman" w:hAnsi="Arial" w:cs="Arial"/>
                <w:bCs/>
                <w:color w:val="000000"/>
                <w:lang w:eastAsia="es-CO"/>
              </w:rPr>
              <w:t xml:space="preserve">intedencia </w:t>
            </w:r>
            <w:r w:rsidRPr="00AE4C68">
              <w:rPr>
                <w:rFonts w:ascii="Arial" w:eastAsia="Times New Roman" w:hAnsi="Arial" w:cs="Arial"/>
                <w:bCs/>
                <w:color w:val="000000"/>
                <w:lang w:eastAsia="es-CO"/>
              </w:rPr>
              <w:t xml:space="preserve">Nacional de Salud </w:t>
            </w:r>
            <w:r w:rsidRPr="00D50723">
              <w:rPr>
                <w:rFonts w:ascii="Arial" w:eastAsia="Times New Roman" w:hAnsi="Arial" w:cs="Arial"/>
                <w:b/>
                <w:bCs/>
                <w:color w:val="000000"/>
                <w:lang w:eastAsia="es-CO"/>
              </w:rPr>
              <w:t xml:space="preserve"> </w:t>
            </w:r>
            <w:r w:rsidRPr="00AE4C68">
              <w:rPr>
                <w:rFonts w:ascii="Arial" w:eastAsia="Times New Roman" w:hAnsi="Arial" w:cs="Arial"/>
                <w:bCs/>
                <w:color w:val="000000"/>
                <w:lang w:eastAsia="es-CO"/>
              </w:rPr>
              <w:t>sobre la</w:t>
            </w:r>
            <w:r w:rsidRPr="00D50723">
              <w:rPr>
                <w:rFonts w:ascii="Arial" w:eastAsia="Times New Roman" w:hAnsi="Arial" w:cs="Arial"/>
                <w:b/>
                <w:bCs/>
                <w:color w:val="000000"/>
                <w:lang w:eastAsia="es-CO"/>
              </w:rPr>
              <w:t xml:space="preserve"> </w:t>
            </w:r>
            <w:r>
              <w:rPr>
                <w:rFonts w:ascii="Arial" w:eastAsia="Times New Roman" w:hAnsi="Arial" w:cs="Arial"/>
                <w:color w:val="000000"/>
                <w:lang w:eastAsia="es-CO"/>
              </w:rPr>
              <w:t>Crisis Hospitalaria N</w:t>
            </w:r>
            <w:r w:rsidRPr="00D50723">
              <w:rPr>
                <w:rFonts w:ascii="Arial" w:eastAsia="Times New Roman" w:hAnsi="Arial" w:cs="Arial"/>
                <w:color w:val="000000"/>
                <w:lang w:eastAsia="es-CO"/>
              </w:rPr>
              <w:t>acional</w:t>
            </w:r>
            <w:r w:rsidRPr="00D50723">
              <w:rPr>
                <w:rFonts w:ascii="Arial" w:eastAsia="Times New Roman" w:hAnsi="Arial" w:cs="Arial"/>
                <w:b/>
                <w:bCs/>
                <w:color w:val="000000"/>
                <w:lang w:eastAsia="es-CO"/>
              </w:rPr>
              <w:t xml:space="preserve"> </w:t>
            </w:r>
            <w:r>
              <w:rPr>
                <w:rFonts w:ascii="Arial" w:eastAsia="Times New Roman" w:hAnsi="Arial" w:cs="Arial"/>
                <w:color w:val="000000"/>
                <w:lang w:eastAsia="es-CO"/>
              </w:rPr>
              <w:t>de Servicio de S</w:t>
            </w:r>
            <w:r w:rsidRPr="00D50723">
              <w:rPr>
                <w:rFonts w:ascii="Arial" w:eastAsia="Times New Roman" w:hAnsi="Arial" w:cs="Arial"/>
                <w:color w:val="000000"/>
                <w:lang w:eastAsia="es-CO"/>
              </w:rPr>
              <w:t>alud</w:t>
            </w:r>
            <w:r>
              <w:rPr>
                <w:rFonts w:ascii="Arial" w:eastAsia="Times New Roman" w:hAnsi="Arial" w:cs="Arial"/>
                <w:color w:val="000000"/>
                <w:lang w:eastAsia="es-CO"/>
              </w:rPr>
              <w:t xml:space="preserve">. Donde afirmó que en el sistema de salud es mejor prevenir que curar.  </w:t>
            </w:r>
            <w:r w:rsidRPr="003C13B2">
              <w:rPr>
                <w:rFonts w:ascii="Arial" w:eastAsia="Times New Roman" w:hAnsi="Arial" w:cs="Arial"/>
                <w:color w:val="000000"/>
                <w:lang w:eastAsia="es-CO"/>
              </w:rPr>
              <w:t>Se contó con la participación del Dr. Felipe José Tinoco, gerente del hospital Tomás Uribe Uribe de Tuluá, Manuel Alfonso González gerente hospital Líbano Tolima, Doctor José Jaime González gerente del hospital de Honda, quienes denunciaron que de la facturación que han hecho en el año 2016 y 2017, al Hospital Tomás Uribe, no han recibido lo que corresponde y hoy día nos deben 20.000 millones de pesos y explica como las EPS se burlan del Giro directo, además que las EPS no quieren firmar las facturaciones porque saben que se les convierte en título valor exigible.</w:t>
            </w:r>
          </w:p>
          <w:p w:rsidR="00F82C46" w:rsidRPr="003C13B2" w:rsidRDefault="00F82C46" w:rsidP="00D86A05">
            <w:pPr>
              <w:pStyle w:val="Prrafodelista"/>
              <w:jc w:val="both"/>
              <w:rPr>
                <w:rFonts w:ascii="Arial" w:eastAsia="Times New Roman" w:hAnsi="Arial" w:cs="Arial"/>
                <w:color w:val="000000"/>
                <w:lang w:eastAsia="es-CO"/>
              </w:rPr>
            </w:pPr>
            <w:r w:rsidRPr="003C13B2">
              <w:rPr>
                <w:rFonts w:ascii="Arial" w:eastAsia="Times New Roman" w:hAnsi="Arial" w:cs="Arial"/>
                <w:color w:val="000000"/>
                <w:lang w:eastAsia="es-CO"/>
              </w:rPr>
              <w:t xml:space="preserve">Además de la problemática de los pagos expresaron la preocupación de lo que le ha pasado a la red pública y privada de primer, segundo y tercer nivel de Colombia con el proceso de liquidación de CAPRECOM, con la liquidación de SALUDCOOP y con la transformación de CAFESALUD, que se transformó sin reconocer sus obligaciones con los hospitales y les dicen que van a empezar de cero porque no compran deudas, cuando fue la misma persona con la que habló días anteriores y que le adeuda 5.000 millones de pesos y ahora se escuda en otra razón social. </w:t>
            </w:r>
          </w:p>
          <w:p w:rsidR="00F82C46" w:rsidRPr="00343878" w:rsidRDefault="00F82C46" w:rsidP="00D86A05">
            <w:pPr>
              <w:pStyle w:val="Prrafodelista"/>
              <w:jc w:val="both"/>
              <w:rPr>
                <w:rFonts w:ascii="Arial" w:hAnsi="Arial" w:cs="Arial"/>
                <w:color w:val="FF0000"/>
              </w:rPr>
            </w:pPr>
            <w:r>
              <w:rPr>
                <w:rFonts w:ascii="Arial" w:eastAsia="Times New Roman" w:hAnsi="Arial" w:cs="Arial"/>
                <w:color w:val="000000"/>
                <w:lang w:eastAsia="es-CO"/>
              </w:rPr>
              <w:lastRenderedPageBreak/>
              <w:t xml:space="preserve">El </w:t>
            </w:r>
            <w:r w:rsidRPr="003C13B2">
              <w:rPr>
                <w:rFonts w:ascii="Arial" w:eastAsia="Times New Roman" w:hAnsi="Arial" w:cs="Arial"/>
                <w:color w:val="000000"/>
                <w:lang w:eastAsia="es-CO"/>
              </w:rPr>
              <w:t>Doctor Juan Carlos Giraldo de la Asociación Colombiana De Hospitales y Clínicas, manife</w:t>
            </w:r>
            <w:r>
              <w:rPr>
                <w:rFonts w:ascii="Arial" w:eastAsia="Times New Roman" w:hAnsi="Arial" w:cs="Arial"/>
                <w:color w:val="000000"/>
                <w:lang w:eastAsia="es-CO"/>
              </w:rPr>
              <w:t xml:space="preserve">stó que tienen un observatorio </w:t>
            </w:r>
            <w:r w:rsidRPr="003C13B2">
              <w:rPr>
                <w:rFonts w:ascii="Arial" w:eastAsia="Times New Roman" w:hAnsi="Arial" w:cs="Arial"/>
                <w:color w:val="000000"/>
                <w:lang w:eastAsia="es-CO"/>
              </w:rPr>
              <w:t xml:space="preserve">18 años midiendo la cartera hospitalaria, el último corte diciembre de 2016; en una muestra cerca de 140 hospitales grandes de este país llegaron a una cifra de 7.3 billones de pesos, con un 66% de morosidad,  los deudores principales  son El contributivo la Nueva </w:t>
            </w:r>
            <w:r w:rsidRPr="00343878">
              <w:rPr>
                <w:rFonts w:ascii="Arial" w:eastAsia="Times New Roman" w:hAnsi="Arial" w:cs="Arial"/>
                <w:color w:val="000000"/>
                <w:lang w:eastAsia="es-CO"/>
              </w:rPr>
              <w:t>EPS, Coomeva y el extinto CAFESALUD, en el régimen subsidiado Savia Salud, CAPRECOM, SALUDVIDA y también se destacan nombres como el FOSYGA, como el del seguro obligatorio de accidentes de tránsito, la subcuenta de ECAT, y los aseguradores del SOAT. La crisis de los hospitales públicos en Colombia en gran medida se debe a la falta de pago de sus cuentas por la EPS, y son los usuarios quienes pagan con una mala atención que se les brinda.</w:t>
            </w:r>
          </w:p>
          <w:p w:rsidR="00F82C46" w:rsidRPr="00343878" w:rsidRDefault="00F82C46" w:rsidP="00F82C46">
            <w:pPr>
              <w:numPr>
                <w:ilvl w:val="0"/>
                <w:numId w:val="83"/>
              </w:numPr>
              <w:jc w:val="both"/>
              <w:rPr>
                <w:rFonts w:ascii="Arial" w:eastAsia="Times New Roman" w:hAnsi="Arial" w:cs="Arial"/>
                <w:lang w:eastAsia="es-CO"/>
              </w:rPr>
            </w:pPr>
            <w:r w:rsidRPr="00343878">
              <w:rPr>
                <w:rFonts w:ascii="Arial" w:eastAsia="Times New Roman" w:hAnsi="Arial" w:cs="Arial"/>
                <w:lang w:eastAsia="es-CO"/>
              </w:rPr>
              <w:t>Durante el debate adelantado en Comisión Séptima sobre la atención de los niños con cáncer,  denunció las deficiencias del Sistema de Salud en el Valle del Cauca para atender a los niños enfermos de cáncer y pidió brindar mayor  atención a estos niños y niñas.</w:t>
            </w:r>
          </w:p>
          <w:p w:rsidR="00F82C46" w:rsidRPr="00343878" w:rsidRDefault="00F82C46" w:rsidP="00F82C46">
            <w:pPr>
              <w:numPr>
                <w:ilvl w:val="0"/>
                <w:numId w:val="83"/>
              </w:numPr>
              <w:jc w:val="both"/>
              <w:rPr>
                <w:rFonts w:ascii="Arial" w:eastAsia="Times New Roman" w:hAnsi="Arial" w:cs="Arial"/>
                <w:b/>
                <w:lang w:eastAsia="es-CO"/>
              </w:rPr>
            </w:pPr>
            <w:r w:rsidRPr="00343878">
              <w:rPr>
                <w:rFonts w:ascii="Arial" w:eastAsia="Times New Roman" w:hAnsi="Arial" w:cs="Arial"/>
                <w:lang w:eastAsia="es-CO"/>
              </w:rPr>
              <w:t>Proposición No</w:t>
            </w:r>
            <w:r w:rsidRPr="00343878">
              <w:rPr>
                <w:rFonts w:ascii="Arial" w:eastAsia="Times New Roman" w:hAnsi="Arial" w:cs="Arial"/>
                <w:b/>
                <w:lang w:eastAsia="es-CO"/>
              </w:rPr>
              <w:t>.</w:t>
            </w:r>
            <w:r w:rsidRPr="00343878">
              <w:rPr>
                <w:rStyle w:val="Textoennegrita"/>
                <w:rFonts w:ascii="Arial" w:hAnsi="Arial" w:cs="Arial"/>
                <w:b w:val="0"/>
              </w:rPr>
              <w:t xml:space="preserve"> 012 de 23 de agosto de 2017 en plenaria para debate de control político al Ministerio de Salud, Superintendente de Salud, director del Adres, presidente Previsora con el fin de cuestionar  las condiciones actuales  del sistema de salud, revisar los compromisos del gobierno nacional en esta materia, revisar los desafíos y mirar alternativas de solución. Durante el debate los parlamentarios</w:t>
            </w:r>
            <w:r w:rsidRPr="00343878">
              <w:rPr>
                <w:rStyle w:val="Textoennegrita"/>
                <w:rFonts w:ascii="Arial" w:eastAsia="Times New Roman" w:hAnsi="Arial" w:cs="Arial"/>
                <w:bCs w:val="0"/>
                <w:lang w:eastAsia="es-CO"/>
              </w:rPr>
              <w:t xml:space="preserve"> </w:t>
            </w:r>
            <w:r w:rsidRPr="00343878">
              <w:rPr>
                <w:rFonts w:ascii="Arial" w:hAnsi="Arial" w:cs="Arial"/>
                <w:color w:val="000000"/>
                <w:shd w:val="clear" w:color="auto" w:fill="FEFEFE"/>
              </w:rPr>
              <w:t>expresaron su preocupación sobre las dificultades que presentan los pacientes a la hora de solicitar acceso a los servicios de salud. El Ministro de Salud sobre los retos del Sistema General de Seguridad Social en Salud señala que lograda la cobertura universal, la unificación de los planes de beneficios-PB y el ajuste institucional existente, los retos son la sostenibilidad y calidad de atención. La implementación de la ley estatutaria de salud requiere unos mayores recursos para el sistema. En cuanto a la calidad, es necesario que los servicios lleguen efectivamente con oportunidad a las personas.</w:t>
            </w:r>
          </w:p>
          <w:p w:rsidR="00F82C46" w:rsidRPr="00343878" w:rsidRDefault="00F82C46" w:rsidP="00D86A05">
            <w:pPr>
              <w:ind w:left="720"/>
              <w:jc w:val="both"/>
              <w:rPr>
                <w:rFonts w:ascii="Arial" w:eastAsia="Times New Roman" w:hAnsi="Arial" w:cs="Arial"/>
                <w:b/>
                <w:lang w:eastAsia="es-CO"/>
              </w:rPr>
            </w:pPr>
            <w:r w:rsidRPr="00343878">
              <w:rPr>
                <w:rFonts w:ascii="Arial" w:eastAsia="Times New Roman" w:hAnsi="Arial" w:cs="Arial"/>
                <w:lang w:eastAsia="es-CO"/>
              </w:rPr>
              <w:t>Sobre las regiones que en el país tienen más riesgo en salud indica que el análisis de la situación de salud de Colombia para el año 2016 encontró que en los departamentos de Amazonas, Guainía, Vichada, Chocó y el Archipielago de San San Andrés y Providencia y Santa Catalina, exhiben indicadores que representan mayores</w:t>
            </w:r>
            <w:r w:rsidRPr="00343878">
              <w:rPr>
                <w:rFonts w:ascii="Arial" w:eastAsia="Times New Roman" w:hAnsi="Arial" w:cs="Arial"/>
                <w:b/>
                <w:lang w:eastAsia="es-CO"/>
              </w:rPr>
              <w:t xml:space="preserve"> </w:t>
            </w:r>
            <w:r w:rsidRPr="00343878">
              <w:rPr>
                <w:rFonts w:ascii="Arial" w:eastAsia="Times New Roman" w:hAnsi="Arial" w:cs="Arial"/>
                <w:lang w:eastAsia="es-CO"/>
              </w:rPr>
              <w:t>riesgos con respecto al promedio nacional en términos de condiciones materno prenatales, enfermedades transmisibles y lesiones.</w:t>
            </w:r>
          </w:p>
          <w:p w:rsidR="00F82C46" w:rsidRPr="00343878" w:rsidRDefault="00F82C46" w:rsidP="00D86A05">
            <w:pPr>
              <w:ind w:left="720"/>
              <w:jc w:val="both"/>
              <w:rPr>
                <w:rFonts w:ascii="Arial" w:eastAsia="Times New Roman" w:hAnsi="Arial" w:cs="Arial"/>
                <w:lang w:eastAsia="es-CO"/>
              </w:rPr>
            </w:pPr>
            <w:r w:rsidRPr="00343878">
              <w:rPr>
                <w:rFonts w:ascii="Arial" w:eastAsia="Times New Roman" w:hAnsi="Arial" w:cs="Arial"/>
                <w:lang w:eastAsia="es-CO"/>
              </w:rPr>
              <w:t>Sobre el número de clínicas y hospitales que hay en el país se indica que de acuerdo con la información reportada por los prestadores al Registro Especial de Prestadores de Servicios de Salud, REPS, el número de IPS en el país son 10.423 instituciones, las cuales 942 son públicas, 9.461 privadas y 20 mixtas, distribuidas en el país.</w:t>
            </w:r>
          </w:p>
          <w:p w:rsidR="00F82C46" w:rsidRPr="00343878" w:rsidRDefault="00F82C46" w:rsidP="00D86A05">
            <w:pPr>
              <w:ind w:left="720"/>
              <w:jc w:val="both"/>
              <w:rPr>
                <w:rFonts w:ascii="Arial" w:eastAsia="Times New Roman" w:hAnsi="Arial" w:cs="Arial"/>
                <w:lang w:eastAsia="es-CO"/>
              </w:rPr>
            </w:pPr>
            <w:r w:rsidRPr="00343878">
              <w:rPr>
                <w:rFonts w:ascii="Arial" w:eastAsia="Times New Roman" w:hAnsi="Arial" w:cs="Arial"/>
                <w:lang w:eastAsia="es-CO"/>
              </w:rPr>
              <w:lastRenderedPageBreak/>
              <w:t>Mediante Resolución 2509 de 2012 se definió la metodología para categorizar el riesgo de la ESE y se ha venido realizando a partir de la información que reportan las direcciones territoriales de salud.</w:t>
            </w:r>
          </w:p>
          <w:p w:rsidR="00F82C46" w:rsidRPr="00343878" w:rsidRDefault="00F82C46" w:rsidP="00D86A05">
            <w:pPr>
              <w:ind w:left="720"/>
              <w:jc w:val="both"/>
              <w:rPr>
                <w:rFonts w:ascii="Arial" w:eastAsia="Times New Roman" w:hAnsi="Arial" w:cs="Arial"/>
                <w:lang w:eastAsia="es-CO"/>
              </w:rPr>
            </w:pPr>
            <w:r w:rsidRPr="00343878">
              <w:rPr>
                <w:rFonts w:ascii="Arial" w:eastAsia="Times New Roman" w:hAnsi="Arial" w:cs="Arial"/>
                <w:lang w:eastAsia="es-CO"/>
              </w:rPr>
              <w:t>Para cubrir el déficit en salud se requiere ajustar los ingresos fiscales y parafiscales que hoy financian el sistema, considerar nuevas alternativas de financiamiento, se debe continuar con el saneamiento de deudas. Con relación al saneamiento de deudas de las entidades territoriales y las IPS de salud deberán realizar la depuración y conciliación permanente de sus cuentas y el saneamiento contable.</w:t>
            </w:r>
          </w:p>
          <w:p w:rsidR="00F82C46" w:rsidRPr="00343878" w:rsidRDefault="00F82C46" w:rsidP="00D86A05">
            <w:pPr>
              <w:ind w:left="720"/>
              <w:jc w:val="both"/>
              <w:rPr>
                <w:rFonts w:ascii="Arial" w:eastAsia="Times New Roman" w:hAnsi="Arial" w:cs="Arial"/>
                <w:lang w:eastAsia="es-CO"/>
              </w:rPr>
            </w:pPr>
            <w:r w:rsidRPr="00343878">
              <w:rPr>
                <w:rFonts w:ascii="Arial" w:eastAsia="Times New Roman" w:hAnsi="Arial" w:cs="Arial"/>
                <w:lang w:eastAsia="es-CO"/>
              </w:rPr>
              <w:t>Como estrategia para la transparencia es importante que la población conozca los beneficios a que tiene derecho y defender sus derechos</w:t>
            </w:r>
          </w:p>
          <w:p w:rsidR="00F82C46" w:rsidRPr="00343878" w:rsidRDefault="00F82C46" w:rsidP="00D86A05">
            <w:pPr>
              <w:ind w:left="720"/>
              <w:jc w:val="both"/>
              <w:rPr>
                <w:rFonts w:ascii="Arial" w:eastAsia="Times New Roman" w:hAnsi="Arial" w:cs="Arial"/>
                <w:lang w:eastAsia="es-CO"/>
              </w:rPr>
            </w:pPr>
            <w:r w:rsidRPr="00343878">
              <w:rPr>
                <w:rFonts w:ascii="Arial" w:eastAsia="Times New Roman" w:hAnsi="Arial" w:cs="Arial"/>
                <w:lang w:eastAsia="es-CO"/>
              </w:rPr>
              <w:t>Por su parte sobre el funcionamiento y operación de las ADRES se señala que el gobierno viene haciendo esfuerzos para la recuperación de la confianza frente a la administración de los recursos del sistema de salud, la reducción del a intermediación y el fortalecimiento del control directo del Estado sobre los procesos misionales y los recursos del sistema de seguridad social en salud.</w:t>
            </w:r>
          </w:p>
          <w:p w:rsidR="00F82C46" w:rsidRPr="00B5533B" w:rsidRDefault="00F82C46" w:rsidP="00D86A05">
            <w:pPr>
              <w:ind w:left="720"/>
              <w:jc w:val="both"/>
              <w:rPr>
                <w:rFonts w:ascii="Arial" w:eastAsia="Times New Roman" w:hAnsi="Arial" w:cs="Arial"/>
                <w:lang w:eastAsia="es-CO"/>
              </w:rPr>
            </w:pPr>
            <w:r w:rsidRPr="00343878">
              <w:rPr>
                <w:rFonts w:ascii="Arial" w:eastAsia="Times New Roman" w:hAnsi="Arial" w:cs="Arial"/>
                <w:lang w:eastAsia="es-CO"/>
              </w:rPr>
              <w:t>La Procuradoría viene realizando un control preventivo en aras del cumplimiento de lo previsto en la ley estatutaria de salud. Indica que aún</w:t>
            </w:r>
            <w:r>
              <w:rPr>
                <w:rFonts w:ascii="Arial" w:eastAsia="Times New Roman" w:hAnsi="Arial" w:cs="Arial"/>
                <w:lang w:eastAsia="es-CO"/>
              </w:rPr>
              <w:t xml:space="preserve"> se presentan barreras de acceso al servicio sobre lo cual se viene trabajando.</w:t>
            </w:r>
          </w:p>
        </w:tc>
      </w:tr>
      <w:tr w:rsidR="00F82C46" w:rsidRPr="007725BB" w:rsidTr="00D86A05">
        <w:trPr>
          <w:trHeight w:val="315"/>
        </w:trPr>
        <w:tc>
          <w:tcPr>
            <w:tcW w:w="8822"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7725BB" w:rsidRDefault="00F82C46" w:rsidP="00D86A05">
            <w:pPr>
              <w:spacing w:after="0" w:line="240" w:lineRule="auto"/>
              <w:jc w:val="both"/>
              <w:rPr>
                <w:rFonts w:ascii="Arial" w:eastAsia="Times New Roman" w:hAnsi="Arial" w:cs="Arial"/>
                <w:lang w:eastAsia="es-CO"/>
              </w:rPr>
            </w:pPr>
            <w:r w:rsidRPr="007725BB">
              <w:rPr>
                <w:rFonts w:ascii="Arial" w:eastAsia="Times New Roman" w:hAnsi="Arial" w:cs="Arial"/>
                <w:b/>
                <w:lang w:eastAsia="es-CO"/>
              </w:rPr>
              <w:lastRenderedPageBreak/>
              <w:t>4</w:t>
            </w:r>
            <w:r w:rsidRPr="007725BB">
              <w:rPr>
                <w:rFonts w:ascii="Arial" w:eastAsia="Times New Roman" w:hAnsi="Arial" w:cs="Arial"/>
                <w:lang w:eastAsia="es-CO"/>
              </w:rPr>
              <w:t>. Relación del trámite a las peticiones y/o solicitudes presentadas por la ciudadanía sobre su labor legislativa (Tenga en cuenta las PQR que son recibidas a través de la oficina de Atención al Ciudadano, las que llegan de forma directa y las que le son trasladadas).</w:t>
            </w:r>
          </w:p>
        </w:tc>
      </w:tr>
      <w:tr w:rsidR="00F82C46" w:rsidRPr="003901BC" w:rsidTr="00D86A05">
        <w:trPr>
          <w:trHeight w:val="1144"/>
        </w:trPr>
        <w:tc>
          <w:tcPr>
            <w:tcW w:w="8822"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DC5C38" w:rsidRDefault="00F82C46" w:rsidP="00D86A05">
            <w:pPr>
              <w:spacing w:after="0" w:line="240" w:lineRule="auto"/>
              <w:rPr>
                <w:rFonts w:ascii="Arial" w:eastAsia="Times New Roman" w:hAnsi="Arial" w:cs="Arial"/>
                <w:sz w:val="20"/>
                <w:szCs w:val="20"/>
                <w:highlight w:val="yellow"/>
                <w:lang w:eastAsia="es-CO"/>
              </w:rPr>
            </w:pPr>
          </w:p>
          <w:tbl>
            <w:tblPr>
              <w:tblW w:w="86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6"/>
              <w:gridCol w:w="3073"/>
              <w:gridCol w:w="1160"/>
              <w:gridCol w:w="1134"/>
              <w:gridCol w:w="1134"/>
              <w:gridCol w:w="1935"/>
            </w:tblGrid>
            <w:tr w:rsidR="00F82C46" w:rsidRPr="00DC5C38" w:rsidTr="00D86A05">
              <w:trPr>
                <w:trHeight w:val="1563"/>
                <w:tblHeader/>
                <w:jc w:val="center"/>
              </w:trPr>
              <w:tc>
                <w:tcPr>
                  <w:tcW w:w="236" w:type="dxa"/>
                </w:tcPr>
                <w:p w:rsidR="00F82C46" w:rsidRPr="00DC5C38" w:rsidRDefault="00F82C46" w:rsidP="00D86A05">
                  <w:pPr>
                    <w:tabs>
                      <w:tab w:val="center" w:pos="4419"/>
                      <w:tab w:val="right" w:pos="8838"/>
                    </w:tabs>
                    <w:rPr>
                      <w:rFonts w:ascii="Arial" w:hAnsi="Arial" w:cs="Arial"/>
                      <w:sz w:val="20"/>
                      <w:szCs w:val="20"/>
                    </w:rPr>
                  </w:pPr>
                </w:p>
              </w:tc>
              <w:tc>
                <w:tcPr>
                  <w:tcW w:w="3073" w:type="dxa"/>
                  <w:vAlign w:val="center"/>
                </w:tcPr>
                <w:p w:rsidR="00F82C46" w:rsidRPr="00DC5C38" w:rsidRDefault="00F82C46" w:rsidP="00D86A05">
                  <w:pPr>
                    <w:tabs>
                      <w:tab w:val="center" w:pos="4419"/>
                      <w:tab w:val="right" w:pos="8838"/>
                    </w:tabs>
                    <w:rPr>
                      <w:rFonts w:ascii="Arial" w:hAnsi="Arial" w:cs="Arial"/>
                      <w:b/>
                      <w:sz w:val="20"/>
                      <w:szCs w:val="20"/>
                    </w:rPr>
                  </w:pPr>
                  <w:r>
                    <w:rPr>
                      <w:rFonts w:ascii="Arial" w:hAnsi="Arial" w:cs="Arial"/>
                      <w:b/>
                      <w:sz w:val="20"/>
                      <w:szCs w:val="20"/>
                    </w:rPr>
                    <w:t xml:space="preserve">         </w:t>
                  </w:r>
                  <w:r w:rsidRPr="00DC5C38">
                    <w:rPr>
                      <w:rFonts w:ascii="Arial" w:hAnsi="Arial" w:cs="Arial"/>
                      <w:b/>
                      <w:sz w:val="20"/>
                      <w:szCs w:val="20"/>
                    </w:rPr>
                    <w:t>PETICIONARIO</w:t>
                  </w:r>
                </w:p>
              </w:tc>
              <w:tc>
                <w:tcPr>
                  <w:tcW w:w="1160" w:type="dxa"/>
                  <w:vAlign w:val="center"/>
                </w:tcPr>
                <w:p w:rsidR="00F82C46" w:rsidRPr="00DC5C38" w:rsidRDefault="00F82C46" w:rsidP="00D86A05">
                  <w:pPr>
                    <w:tabs>
                      <w:tab w:val="center" w:pos="4419"/>
                      <w:tab w:val="right" w:pos="8838"/>
                    </w:tabs>
                    <w:ind w:left="-82"/>
                    <w:jc w:val="center"/>
                    <w:rPr>
                      <w:rFonts w:ascii="Arial" w:hAnsi="Arial" w:cs="Arial"/>
                      <w:b/>
                      <w:sz w:val="20"/>
                      <w:szCs w:val="20"/>
                    </w:rPr>
                  </w:pPr>
                  <w:r w:rsidRPr="00DC5C38">
                    <w:rPr>
                      <w:rFonts w:ascii="Arial" w:hAnsi="Arial" w:cs="Arial"/>
                      <w:b/>
                      <w:sz w:val="20"/>
                      <w:szCs w:val="20"/>
                    </w:rPr>
                    <w:t>FECHA DE RADICACIÓN O RECIBIDO EN LA OFICINA</w:t>
                  </w:r>
                </w:p>
              </w:tc>
              <w:tc>
                <w:tcPr>
                  <w:tcW w:w="1134" w:type="dxa"/>
                  <w:vAlign w:val="center"/>
                </w:tcPr>
                <w:p w:rsidR="00F82C46" w:rsidRPr="00DC5C38" w:rsidRDefault="00F82C46" w:rsidP="00D86A05">
                  <w:pPr>
                    <w:tabs>
                      <w:tab w:val="center" w:pos="4419"/>
                      <w:tab w:val="right" w:pos="8838"/>
                    </w:tabs>
                    <w:ind w:left="-131"/>
                    <w:jc w:val="center"/>
                    <w:rPr>
                      <w:rFonts w:ascii="Arial" w:hAnsi="Arial" w:cs="Arial"/>
                      <w:b/>
                      <w:sz w:val="20"/>
                      <w:szCs w:val="20"/>
                    </w:rPr>
                  </w:pPr>
                  <w:r w:rsidRPr="00DC5C38">
                    <w:rPr>
                      <w:rFonts w:ascii="Arial" w:hAnsi="Arial" w:cs="Arial"/>
                      <w:b/>
                      <w:sz w:val="20"/>
                      <w:szCs w:val="20"/>
                    </w:rPr>
                    <w:t>NO. DE RADICACIÓN DE CÁMARA</w:t>
                  </w:r>
                </w:p>
              </w:tc>
              <w:tc>
                <w:tcPr>
                  <w:tcW w:w="1134" w:type="dxa"/>
                  <w:vAlign w:val="center"/>
                </w:tcPr>
                <w:p w:rsidR="00F82C46" w:rsidRPr="00DC5C38" w:rsidRDefault="00F82C46" w:rsidP="00D86A05">
                  <w:pPr>
                    <w:tabs>
                      <w:tab w:val="center" w:pos="4419"/>
                      <w:tab w:val="right" w:pos="8838"/>
                    </w:tabs>
                    <w:ind w:left="-38"/>
                    <w:jc w:val="center"/>
                    <w:rPr>
                      <w:rFonts w:ascii="Arial" w:hAnsi="Arial" w:cs="Arial"/>
                      <w:b/>
                      <w:sz w:val="20"/>
                      <w:szCs w:val="20"/>
                    </w:rPr>
                  </w:pPr>
                  <w:r w:rsidRPr="00DC5C38">
                    <w:rPr>
                      <w:rFonts w:ascii="Arial" w:hAnsi="Arial" w:cs="Arial"/>
                      <w:b/>
                      <w:sz w:val="20"/>
                      <w:szCs w:val="20"/>
                    </w:rPr>
                    <w:t>FECHA DE RESPUESTA</w:t>
                  </w:r>
                </w:p>
              </w:tc>
              <w:tc>
                <w:tcPr>
                  <w:tcW w:w="1935" w:type="dxa"/>
                  <w:vAlign w:val="center"/>
                </w:tcPr>
                <w:p w:rsidR="00F82C46" w:rsidRPr="00DC5C38" w:rsidRDefault="00F82C46" w:rsidP="00D86A05">
                  <w:pPr>
                    <w:tabs>
                      <w:tab w:val="center" w:pos="4419"/>
                      <w:tab w:val="right" w:pos="8838"/>
                    </w:tabs>
                    <w:rPr>
                      <w:rFonts w:ascii="Arial" w:hAnsi="Arial" w:cs="Arial"/>
                      <w:b/>
                      <w:sz w:val="20"/>
                      <w:szCs w:val="20"/>
                    </w:rPr>
                  </w:pPr>
                  <w:r w:rsidRPr="00DC5C38">
                    <w:rPr>
                      <w:rFonts w:ascii="Arial" w:hAnsi="Arial" w:cs="Arial"/>
                      <w:b/>
                      <w:sz w:val="20"/>
                      <w:szCs w:val="20"/>
                    </w:rPr>
                    <w:t>TRASLADOS</w:t>
                  </w:r>
                </w:p>
              </w:tc>
            </w:tr>
            <w:tr w:rsidR="00F82C46" w:rsidRPr="00DC5C38" w:rsidTr="00D86A05">
              <w:trPr>
                <w:jc w:val="center"/>
              </w:trPr>
              <w:tc>
                <w:tcPr>
                  <w:tcW w:w="236" w:type="dxa"/>
                </w:tcPr>
                <w:p w:rsidR="00F82C46" w:rsidRPr="00DC5C38" w:rsidRDefault="00F82C46" w:rsidP="00F82C46">
                  <w:pPr>
                    <w:pStyle w:val="Prrafodelista"/>
                    <w:numPr>
                      <w:ilvl w:val="0"/>
                      <w:numId w:val="84"/>
                    </w:numPr>
                    <w:spacing w:after="0" w:line="240" w:lineRule="auto"/>
                    <w:rPr>
                      <w:rFonts w:ascii="Arial" w:hAnsi="Arial" w:cs="Arial"/>
                      <w:sz w:val="20"/>
                      <w:szCs w:val="20"/>
                    </w:rPr>
                  </w:pPr>
                </w:p>
              </w:tc>
              <w:tc>
                <w:tcPr>
                  <w:tcW w:w="3073" w:type="dxa"/>
                  <w:vAlign w:val="center"/>
                </w:tcPr>
                <w:p w:rsidR="00F82C46" w:rsidRPr="00DC5C38" w:rsidRDefault="00F82C46" w:rsidP="00D86A05">
                  <w:pPr>
                    <w:tabs>
                      <w:tab w:val="center" w:pos="4419"/>
                      <w:tab w:val="right" w:pos="8838"/>
                    </w:tabs>
                    <w:rPr>
                      <w:rFonts w:ascii="Arial" w:hAnsi="Arial" w:cs="Arial"/>
                      <w:sz w:val="20"/>
                      <w:szCs w:val="20"/>
                    </w:rPr>
                  </w:pPr>
                  <w:r w:rsidRPr="00DC5C38">
                    <w:rPr>
                      <w:rFonts w:ascii="Arial" w:hAnsi="Arial" w:cs="Arial"/>
                      <w:sz w:val="20"/>
                      <w:szCs w:val="20"/>
                    </w:rPr>
                    <w:t>ANGEL PIO PALACIOS PALACIOS Y MARCELINO MOSQUERA</w:t>
                  </w:r>
                </w:p>
              </w:tc>
              <w:tc>
                <w:tcPr>
                  <w:tcW w:w="1160"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07-07-2017</w:t>
                  </w:r>
                </w:p>
              </w:tc>
              <w:tc>
                <w:tcPr>
                  <w:tcW w:w="1134"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w:t>
                  </w:r>
                </w:p>
              </w:tc>
              <w:tc>
                <w:tcPr>
                  <w:tcW w:w="1134"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27-07-2017</w:t>
                  </w:r>
                </w:p>
              </w:tc>
              <w:tc>
                <w:tcPr>
                  <w:tcW w:w="1935" w:type="dxa"/>
                  <w:vAlign w:val="center"/>
                </w:tcPr>
                <w:p w:rsidR="00F82C46" w:rsidRPr="00DC5C38" w:rsidRDefault="00F82C46" w:rsidP="00D86A05">
                  <w:pPr>
                    <w:tabs>
                      <w:tab w:val="center" w:pos="4419"/>
                      <w:tab w:val="right" w:pos="8838"/>
                    </w:tabs>
                    <w:rPr>
                      <w:rFonts w:ascii="Arial" w:hAnsi="Arial" w:cs="Arial"/>
                      <w:sz w:val="20"/>
                      <w:szCs w:val="20"/>
                    </w:rPr>
                  </w:pPr>
                  <w:r w:rsidRPr="00DC5C38">
                    <w:rPr>
                      <w:rFonts w:ascii="Arial" w:hAnsi="Arial" w:cs="Arial"/>
                      <w:sz w:val="20"/>
                      <w:szCs w:val="20"/>
                    </w:rPr>
                    <w:t>Agencia Nacional de tierras, Defensoría del Pueblo, Procuraduría, General, Min Ambiente.</w:t>
                  </w:r>
                </w:p>
              </w:tc>
            </w:tr>
            <w:tr w:rsidR="00F82C46" w:rsidRPr="00DC5C38" w:rsidTr="00D86A05">
              <w:trPr>
                <w:jc w:val="center"/>
              </w:trPr>
              <w:tc>
                <w:tcPr>
                  <w:tcW w:w="236" w:type="dxa"/>
                </w:tcPr>
                <w:p w:rsidR="00F82C46" w:rsidRPr="00DC5C38" w:rsidRDefault="00F82C46" w:rsidP="00F82C46">
                  <w:pPr>
                    <w:pStyle w:val="Prrafodelista"/>
                    <w:numPr>
                      <w:ilvl w:val="0"/>
                      <w:numId w:val="84"/>
                    </w:numPr>
                    <w:spacing w:after="0" w:line="240" w:lineRule="auto"/>
                    <w:rPr>
                      <w:rFonts w:ascii="Arial" w:hAnsi="Arial" w:cs="Arial"/>
                      <w:sz w:val="20"/>
                      <w:szCs w:val="20"/>
                    </w:rPr>
                  </w:pPr>
                </w:p>
              </w:tc>
              <w:tc>
                <w:tcPr>
                  <w:tcW w:w="3073"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JHON FREDY NUÑEZ ANTÍA</w:t>
                  </w:r>
                </w:p>
              </w:tc>
              <w:tc>
                <w:tcPr>
                  <w:tcW w:w="1160" w:type="dxa"/>
                  <w:vAlign w:val="center"/>
                </w:tcPr>
                <w:p w:rsidR="00F82C46" w:rsidRPr="00DC5C38" w:rsidRDefault="00F82C46" w:rsidP="00D86A05">
                  <w:pPr>
                    <w:tabs>
                      <w:tab w:val="center" w:pos="4419"/>
                      <w:tab w:val="right" w:pos="8838"/>
                    </w:tabs>
                    <w:ind w:left="60"/>
                    <w:rPr>
                      <w:rFonts w:ascii="Arial" w:hAnsi="Arial" w:cs="Arial"/>
                      <w:sz w:val="20"/>
                      <w:szCs w:val="20"/>
                    </w:rPr>
                  </w:pPr>
                  <w:r w:rsidRPr="00DC5C38">
                    <w:rPr>
                      <w:rFonts w:ascii="Arial" w:hAnsi="Arial" w:cs="Arial"/>
                      <w:sz w:val="20"/>
                      <w:szCs w:val="20"/>
                    </w:rPr>
                    <w:t>04-08-2017</w:t>
                  </w:r>
                </w:p>
              </w:tc>
              <w:tc>
                <w:tcPr>
                  <w:tcW w:w="1134"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w:t>
                  </w:r>
                </w:p>
              </w:tc>
              <w:tc>
                <w:tcPr>
                  <w:tcW w:w="1134"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17-08-2017</w:t>
                  </w:r>
                </w:p>
              </w:tc>
              <w:tc>
                <w:tcPr>
                  <w:tcW w:w="1935" w:type="dxa"/>
                  <w:vAlign w:val="center"/>
                </w:tcPr>
                <w:p w:rsidR="00F82C46" w:rsidRPr="00DC5C38" w:rsidRDefault="00F82C46" w:rsidP="00D86A05">
                  <w:pPr>
                    <w:tabs>
                      <w:tab w:val="center" w:pos="4419"/>
                      <w:tab w:val="right" w:pos="8838"/>
                    </w:tabs>
                    <w:rPr>
                      <w:rFonts w:ascii="Arial" w:hAnsi="Arial" w:cs="Arial"/>
                      <w:sz w:val="20"/>
                      <w:szCs w:val="20"/>
                    </w:rPr>
                  </w:pPr>
                  <w:r w:rsidRPr="00DC5C38">
                    <w:rPr>
                      <w:rFonts w:ascii="Arial" w:hAnsi="Arial" w:cs="Arial"/>
                      <w:sz w:val="20"/>
                      <w:szCs w:val="20"/>
                    </w:rPr>
                    <w:t>Ministerio del Interior, Ministerio de Educación</w:t>
                  </w:r>
                </w:p>
              </w:tc>
            </w:tr>
            <w:tr w:rsidR="00F82C46" w:rsidRPr="00DC5C38" w:rsidTr="00D86A05">
              <w:trPr>
                <w:jc w:val="center"/>
              </w:trPr>
              <w:tc>
                <w:tcPr>
                  <w:tcW w:w="236" w:type="dxa"/>
                </w:tcPr>
                <w:p w:rsidR="00F82C46" w:rsidRPr="00DC5C38" w:rsidRDefault="00F82C46" w:rsidP="00F82C46">
                  <w:pPr>
                    <w:pStyle w:val="Prrafodelista"/>
                    <w:numPr>
                      <w:ilvl w:val="0"/>
                      <w:numId w:val="84"/>
                    </w:numPr>
                    <w:spacing w:after="0" w:line="240" w:lineRule="auto"/>
                    <w:rPr>
                      <w:rFonts w:ascii="Arial" w:hAnsi="Arial" w:cs="Arial"/>
                      <w:sz w:val="20"/>
                      <w:szCs w:val="20"/>
                    </w:rPr>
                  </w:pPr>
                </w:p>
              </w:tc>
              <w:tc>
                <w:tcPr>
                  <w:tcW w:w="3073"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KEVIN ARTEMO CASANOVA</w:t>
                  </w:r>
                </w:p>
              </w:tc>
              <w:tc>
                <w:tcPr>
                  <w:tcW w:w="1160"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27-07-2017</w:t>
                  </w:r>
                </w:p>
              </w:tc>
              <w:tc>
                <w:tcPr>
                  <w:tcW w:w="1134"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w:t>
                  </w:r>
                </w:p>
              </w:tc>
              <w:tc>
                <w:tcPr>
                  <w:tcW w:w="1134"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23-08-2017</w:t>
                  </w:r>
                </w:p>
              </w:tc>
              <w:tc>
                <w:tcPr>
                  <w:tcW w:w="1935"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w:t>
                  </w:r>
                </w:p>
              </w:tc>
            </w:tr>
            <w:tr w:rsidR="00F82C46" w:rsidRPr="00DC5C38" w:rsidTr="00D86A05">
              <w:trPr>
                <w:jc w:val="center"/>
              </w:trPr>
              <w:tc>
                <w:tcPr>
                  <w:tcW w:w="236" w:type="dxa"/>
                </w:tcPr>
                <w:p w:rsidR="00F82C46" w:rsidRPr="00DC5C38" w:rsidRDefault="00F82C46" w:rsidP="00F82C46">
                  <w:pPr>
                    <w:pStyle w:val="Prrafodelista"/>
                    <w:numPr>
                      <w:ilvl w:val="0"/>
                      <w:numId w:val="84"/>
                    </w:numPr>
                    <w:spacing w:after="0" w:line="240" w:lineRule="auto"/>
                    <w:rPr>
                      <w:rFonts w:ascii="Arial" w:hAnsi="Arial" w:cs="Arial"/>
                      <w:sz w:val="20"/>
                      <w:szCs w:val="20"/>
                    </w:rPr>
                  </w:pPr>
                </w:p>
              </w:tc>
              <w:tc>
                <w:tcPr>
                  <w:tcW w:w="3073"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KEVIN ARTEMO CASANOVA</w:t>
                  </w:r>
                </w:p>
              </w:tc>
              <w:tc>
                <w:tcPr>
                  <w:tcW w:w="1160"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10-08-2017</w:t>
                  </w:r>
                </w:p>
              </w:tc>
              <w:tc>
                <w:tcPr>
                  <w:tcW w:w="1134"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w:t>
                  </w:r>
                </w:p>
              </w:tc>
              <w:tc>
                <w:tcPr>
                  <w:tcW w:w="1134"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23-08-2017</w:t>
                  </w:r>
                </w:p>
              </w:tc>
              <w:tc>
                <w:tcPr>
                  <w:tcW w:w="1935"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w:t>
                  </w:r>
                </w:p>
              </w:tc>
            </w:tr>
            <w:tr w:rsidR="00F82C46" w:rsidRPr="00DC5C38" w:rsidTr="00D86A05">
              <w:trPr>
                <w:jc w:val="center"/>
              </w:trPr>
              <w:tc>
                <w:tcPr>
                  <w:tcW w:w="236" w:type="dxa"/>
                </w:tcPr>
                <w:p w:rsidR="00F82C46" w:rsidRPr="00DC5C38" w:rsidRDefault="00F82C46" w:rsidP="00F82C46">
                  <w:pPr>
                    <w:pStyle w:val="Prrafodelista"/>
                    <w:numPr>
                      <w:ilvl w:val="0"/>
                      <w:numId w:val="84"/>
                    </w:numPr>
                    <w:spacing w:after="0" w:line="240" w:lineRule="auto"/>
                    <w:rPr>
                      <w:rFonts w:ascii="Arial" w:hAnsi="Arial" w:cs="Arial"/>
                      <w:sz w:val="20"/>
                      <w:szCs w:val="20"/>
                    </w:rPr>
                  </w:pPr>
                </w:p>
              </w:tc>
              <w:tc>
                <w:tcPr>
                  <w:tcW w:w="3073"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NHORA ROSERO MONTENEGRO</w:t>
                  </w:r>
                </w:p>
              </w:tc>
              <w:tc>
                <w:tcPr>
                  <w:tcW w:w="1160"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13-09-2017</w:t>
                  </w:r>
                </w:p>
              </w:tc>
              <w:tc>
                <w:tcPr>
                  <w:tcW w:w="1134"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w:t>
                  </w:r>
                </w:p>
              </w:tc>
              <w:tc>
                <w:tcPr>
                  <w:tcW w:w="1134"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13-09-2017</w:t>
                  </w:r>
                </w:p>
              </w:tc>
              <w:tc>
                <w:tcPr>
                  <w:tcW w:w="1935" w:type="dxa"/>
                  <w:vAlign w:val="center"/>
                </w:tcPr>
                <w:p w:rsidR="00F82C46" w:rsidRPr="00DC5C38" w:rsidRDefault="00F82C46" w:rsidP="00D86A05">
                  <w:pPr>
                    <w:tabs>
                      <w:tab w:val="center" w:pos="4419"/>
                      <w:tab w:val="right" w:pos="8838"/>
                    </w:tabs>
                    <w:rPr>
                      <w:rFonts w:ascii="Arial" w:hAnsi="Arial" w:cs="Arial"/>
                      <w:sz w:val="20"/>
                      <w:szCs w:val="20"/>
                    </w:rPr>
                  </w:pPr>
                  <w:r w:rsidRPr="00DC5C38">
                    <w:rPr>
                      <w:rFonts w:ascii="Arial" w:hAnsi="Arial" w:cs="Arial"/>
                      <w:sz w:val="20"/>
                      <w:szCs w:val="20"/>
                    </w:rPr>
                    <w:t>Defensoría del Pueblo, Ministerio de Salud, Superintendencia de Salud</w:t>
                  </w:r>
                </w:p>
              </w:tc>
            </w:tr>
            <w:tr w:rsidR="00F82C46" w:rsidRPr="00DC5C38" w:rsidTr="00D86A05">
              <w:trPr>
                <w:jc w:val="center"/>
              </w:trPr>
              <w:tc>
                <w:tcPr>
                  <w:tcW w:w="236" w:type="dxa"/>
                </w:tcPr>
                <w:p w:rsidR="00F82C46" w:rsidRPr="00DC5C38" w:rsidRDefault="00F82C46" w:rsidP="00F82C46">
                  <w:pPr>
                    <w:pStyle w:val="Prrafodelista"/>
                    <w:numPr>
                      <w:ilvl w:val="0"/>
                      <w:numId w:val="84"/>
                    </w:numPr>
                    <w:spacing w:after="0" w:line="240" w:lineRule="auto"/>
                    <w:rPr>
                      <w:rFonts w:ascii="Arial" w:hAnsi="Arial" w:cs="Arial"/>
                      <w:sz w:val="20"/>
                      <w:szCs w:val="20"/>
                    </w:rPr>
                  </w:pPr>
                </w:p>
              </w:tc>
              <w:tc>
                <w:tcPr>
                  <w:tcW w:w="3073"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CARLOS ALBERTO CRESPO CARRILLO</w:t>
                  </w:r>
                </w:p>
              </w:tc>
              <w:tc>
                <w:tcPr>
                  <w:tcW w:w="1160"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14-09-2017</w:t>
                  </w:r>
                </w:p>
              </w:tc>
              <w:tc>
                <w:tcPr>
                  <w:tcW w:w="1134"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Pu 376-2017</w:t>
                  </w:r>
                </w:p>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13706</w:t>
                  </w:r>
                </w:p>
              </w:tc>
              <w:tc>
                <w:tcPr>
                  <w:tcW w:w="1134"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15-09-2017</w:t>
                  </w:r>
                </w:p>
              </w:tc>
              <w:tc>
                <w:tcPr>
                  <w:tcW w:w="1935"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w:t>
                  </w:r>
                </w:p>
              </w:tc>
            </w:tr>
            <w:tr w:rsidR="00F82C46" w:rsidRPr="00DC5C38" w:rsidTr="00D86A05">
              <w:trPr>
                <w:jc w:val="center"/>
              </w:trPr>
              <w:tc>
                <w:tcPr>
                  <w:tcW w:w="236" w:type="dxa"/>
                </w:tcPr>
                <w:p w:rsidR="00F82C46" w:rsidRPr="00DC5C38" w:rsidRDefault="00F82C46" w:rsidP="00F82C46">
                  <w:pPr>
                    <w:pStyle w:val="Prrafodelista"/>
                    <w:numPr>
                      <w:ilvl w:val="0"/>
                      <w:numId w:val="84"/>
                    </w:numPr>
                    <w:spacing w:after="0" w:line="240" w:lineRule="auto"/>
                    <w:rPr>
                      <w:rFonts w:ascii="Arial" w:hAnsi="Arial" w:cs="Arial"/>
                      <w:sz w:val="20"/>
                      <w:szCs w:val="20"/>
                    </w:rPr>
                  </w:pPr>
                </w:p>
              </w:tc>
              <w:tc>
                <w:tcPr>
                  <w:tcW w:w="3073"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LORENZO CALDERON J Y LINA MARÍA RAMÍREZ</w:t>
                  </w:r>
                </w:p>
              </w:tc>
              <w:tc>
                <w:tcPr>
                  <w:tcW w:w="1160"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14-09-2017</w:t>
                  </w:r>
                </w:p>
              </w:tc>
              <w:tc>
                <w:tcPr>
                  <w:tcW w:w="1134"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PU 376-2017</w:t>
                  </w:r>
                </w:p>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13706</w:t>
                  </w:r>
                </w:p>
              </w:tc>
              <w:tc>
                <w:tcPr>
                  <w:tcW w:w="1134"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15-09-2017</w:t>
                  </w:r>
                </w:p>
              </w:tc>
              <w:tc>
                <w:tcPr>
                  <w:tcW w:w="1935"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w:t>
                  </w:r>
                </w:p>
              </w:tc>
            </w:tr>
            <w:tr w:rsidR="00F82C46" w:rsidRPr="00DC5C38" w:rsidTr="00D86A05">
              <w:trPr>
                <w:jc w:val="center"/>
              </w:trPr>
              <w:tc>
                <w:tcPr>
                  <w:tcW w:w="236" w:type="dxa"/>
                </w:tcPr>
                <w:p w:rsidR="00F82C46" w:rsidRPr="00DC5C38" w:rsidRDefault="00F82C46" w:rsidP="00F82C46">
                  <w:pPr>
                    <w:pStyle w:val="Prrafodelista"/>
                    <w:numPr>
                      <w:ilvl w:val="0"/>
                      <w:numId w:val="84"/>
                    </w:numPr>
                    <w:spacing w:after="0" w:line="240" w:lineRule="auto"/>
                    <w:rPr>
                      <w:rFonts w:ascii="Arial" w:hAnsi="Arial" w:cs="Arial"/>
                      <w:sz w:val="20"/>
                      <w:szCs w:val="20"/>
                    </w:rPr>
                  </w:pPr>
                </w:p>
              </w:tc>
              <w:tc>
                <w:tcPr>
                  <w:tcW w:w="3073"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KEVIN ARTEMO CASANOVA</w:t>
                  </w:r>
                </w:p>
              </w:tc>
              <w:tc>
                <w:tcPr>
                  <w:tcW w:w="1160"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16-09-2017</w:t>
                  </w:r>
                </w:p>
              </w:tc>
              <w:tc>
                <w:tcPr>
                  <w:tcW w:w="1134"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w:t>
                  </w:r>
                </w:p>
              </w:tc>
              <w:tc>
                <w:tcPr>
                  <w:tcW w:w="1134"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20-09-2017</w:t>
                  </w:r>
                </w:p>
              </w:tc>
              <w:tc>
                <w:tcPr>
                  <w:tcW w:w="1935" w:type="dxa"/>
                  <w:vAlign w:val="center"/>
                </w:tcPr>
                <w:p w:rsidR="00F82C46" w:rsidRPr="00DC5C38" w:rsidRDefault="00F82C46" w:rsidP="00D86A05">
                  <w:pPr>
                    <w:tabs>
                      <w:tab w:val="center" w:pos="4419"/>
                      <w:tab w:val="right" w:pos="8838"/>
                    </w:tabs>
                    <w:rPr>
                      <w:rFonts w:ascii="Arial" w:hAnsi="Arial" w:cs="Arial"/>
                      <w:sz w:val="20"/>
                      <w:szCs w:val="20"/>
                    </w:rPr>
                  </w:pPr>
                  <w:r w:rsidRPr="00DC5C38">
                    <w:rPr>
                      <w:rFonts w:ascii="Arial" w:hAnsi="Arial" w:cs="Arial"/>
                      <w:sz w:val="20"/>
                      <w:szCs w:val="20"/>
                    </w:rPr>
                    <w:t>Corte Constitucional</w:t>
                  </w:r>
                </w:p>
              </w:tc>
            </w:tr>
            <w:tr w:rsidR="00F82C46" w:rsidRPr="00DC5C38" w:rsidTr="00D86A05">
              <w:trPr>
                <w:jc w:val="center"/>
              </w:trPr>
              <w:tc>
                <w:tcPr>
                  <w:tcW w:w="236" w:type="dxa"/>
                </w:tcPr>
                <w:p w:rsidR="00F82C46" w:rsidRPr="00DC5C38" w:rsidRDefault="00F82C46" w:rsidP="00F82C46">
                  <w:pPr>
                    <w:pStyle w:val="Prrafodelista"/>
                    <w:numPr>
                      <w:ilvl w:val="0"/>
                      <w:numId w:val="84"/>
                    </w:numPr>
                    <w:spacing w:after="0" w:line="240" w:lineRule="auto"/>
                    <w:rPr>
                      <w:rFonts w:ascii="Arial" w:hAnsi="Arial" w:cs="Arial"/>
                      <w:sz w:val="20"/>
                      <w:szCs w:val="20"/>
                    </w:rPr>
                  </w:pPr>
                </w:p>
              </w:tc>
              <w:tc>
                <w:tcPr>
                  <w:tcW w:w="3073"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JAN CREAMER  Y YANI MATEUS</w:t>
                  </w:r>
                </w:p>
              </w:tc>
              <w:tc>
                <w:tcPr>
                  <w:tcW w:w="1160"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15-09-2017</w:t>
                  </w:r>
                </w:p>
              </w:tc>
              <w:tc>
                <w:tcPr>
                  <w:tcW w:w="1134"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PU 406-2017</w:t>
                  </w:r>
                </w:p>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13908</w:t>
                  </w:r>
                </w:p>
              </w:tc>
              <w:tc>
                <w:tcPr>
                  <w:tcW w:w="1134"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20-09-2017</w:t>
                  </w:r>
                </w:p>
              </w:tc>
              <w:tc>
                <w:tcPr>
                  <w:tcW w:w="1935"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w:t>
                  </w:r>
                </w:p>
              </w:tc>
            </w:tr>
            <w:tr w:rsidR="00F82C46" w:rsidRPr="00DC5C38" w:rsidTr="00D86A05">
              <w:trPr>
                <w:jc w:val="center"/>
              </w:trPr>
              <w:tc>
                <w:tcPr>
                  <w:tcW w:w="236" w:type="dxa"/>
                </w:tcPr>
                <w:p w:rsidR="00F82C46" w:rsidRPr="00DC5C38" w:rsidRDefault="00F82C46" w:rsidP="00F82C46">
                  <w:pPr>
                    <w:pStyle w:val="Prrafodelista"/>
                    <w:numPr>
                      <w:ilvl w:val="0"/>
                      <w:numId w:val="84"/>
                    </w:numPr>
                    <w:spacing w:after="0" w:line="240" w:lineRule="auto"/>
                    <w:rPr>
                      <w:rFonts w:ascii="Arial" w:hAnsi="Arial" w:cs="Arial"/>
                      <w:sz w:val="20"/>
                      <w:szCs w:val="20"/>
                    </w:rPr>
                  </w:pPr>
                </w:p>
              </w:tc>
              <w:tc>
                <w:tcPr>
                  <w:tcW w:w="3073"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FELIX SUAREZ REYES</w:t>
                  </w:r>
                </w:p>
              </w:tc>
              <w:tc>
                <w:tcPr>
                  <w:tcW w:w="1160"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04-10-2017</w:t>
                  </w:r>
                </w:p>
              </w:tc>
              <w:tc>
                <w:tcPr>
                  <w:tcW w:w="1134"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w:t>
                  </w:r>
                </w:p>
              </w:tc>
              <w:tc>
                <w:tcPr>
                  <w:tcW w:w="1134"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11-10-2017</w:t>
                  </w:r>
                </w:p>
              </w:tc>
              <w:tc>
                <w:tcPr>
                  <w:tcW w:w="1935" w:type="dxa"/>
                  <w:vAlign w:val="center"/>
                </w:tcPr>
                <w:p w:rsidR="00F82C46" w:rsidRPr="00DC5C38" w:rsidRDefault="00F82C46" w:rsidP="00D86A05">
                  <w:pPr>
                    <w:tabs>
                      <w:tab w:val="center" w:pos="4419"/>
                      <w:tab w:val="right" w:pos="8838"/>
                    </w:tabs>
                    <w:rPr>
                      <w:rFonts w:ascii="Arial" w:hAnsi="Arial" w:cs="Arial"/>
                      <w:sz w:val="20"/>
                      <w:szCs w:val="20"/>
                    </w:rPr>
                  </w:pPr>
                  <w:r w:rsidRPr="00DC5C38">
                    <w:rPr>
                      <w:rFonts w:ascii="Arial" w:hAnsi="Arial" w:cs="Arial"/>
                      <w:sz w:val="20"/>
                      <w:szCs w:val="20"/>
                    </w:rPr>
                    <w:t>Comisiones III, IV de Cámara</w:t>
                  </w:r>
                </w:p>
              </w:tc>
            </w:tr>
            <w:tr w:rsidR="00F82C46" w:rsidRPr="00DC5C38" w:rsidTr="00D86A05">
              <w:trPr>
                <w:jc w:val="center"/>
              </w:trPr>
              <w:tc>
                <w:tcPr>
                  <w:tcW w:w="236" w:type="dxa"/>
                </w:tcPr>
                <w:p w:rsidR="00F82C46" w:rsidRPr="00DC5C38" w:rsidRDefault="00F82C46" w:rsidP="00F82C46">
                  <w:pPr>
                    <w:pStyle w:val="Prrafodelista"/>
                    <w:numPr>
                      <w:ilvl w:val="0"/>
                      <w:numId w:val="84"/>
                    </w:numPr>
                    <w:spacing w:after="0" w:line="240" w:lineRule="auto"/>
                    <w:rPr>
                      <w:rFonts w:ascii="Arial" w:hAnsi="Arial" w:cs="Arial"/>
                      <w:sz w:val="20"/>
                      <w:szCs w:val="20"/>
                    </w:rPr>
                  </w:pPr>
                </w:p>
              </w:tc>
              <w:tc>
                <w:tcPr>
                  <w:tcW w:w="3073"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DIEGO CÁCERES B Y GLORIA A</w:t>
                  </w:r>
                </w:p>
              </w:tc>
              <w:tc>
                <w:tcPr>
                  <w:tcW w:w="1160"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03-10-2017</w:t>
                  </w:r>
                </w:p>
              </w:tc>
              <w:tc>
                <w:tcPr>
                  <w:tcW w:w="1134"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w:t>
                  </w:r>
                </w:p>
              </w:tc>
              <w:tc>
                <w:tcPr>
                  <w:tcW w:w="1134"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11-10-2017</w:t>
                  </w:r>
                </w:p>
              </w:tc>
              <w:tc>
                <w:tcPr>
                  <w:tcW w:w="1935" w:type="dxa"/>
                  <w:vAlign w:val="center"/>
                </w:tcPr>
                <w:p w:rsidR="00F82C46" w:rsidRPr="00DC5C38" w:rsidRDefault="00F82C46" w:rsidP="00D86A05">
                  <w:pPr>
                    <w:tabs>
                      <w:tab w:val="center" w:pos="4419"/>
                      <w:tab w:val="right" w:pos="8838"/>
                    </w:tabs>
                    <w:rPr>
                      <w:rFonts w:ascii="Arial" w:hAnsi="Arial" w:cs="Arial"/>
                      <w:sz w:val="20"/>
                      <w:szCs w:val="20"/>
                    </w:rPr>
                  </w:pPr>
                  <w:r w:rsidRPr="00DC5C38">
                    <w:rPr>
                      <w:rFonts w:ascii="Arial" w:hAnsi="Arial" w:cs="Arial"/>
                      <w:sz w:val="20"/>
                      <w:szCs w:val="20"/>
                    </w:rPr>
                    <w:t>Comisiones III, IV de Cámara</w:t>
                  </w:r>
                </w:p>
              </w:tc>
            </w:tr>
            <w:tr w:rsidR="00F82C46" w:rsidRPr="00DC5C38" w:rsidTr="00D86A05">
              <w:trPr>
                <w:jc w:val="center"/>
              </w:trPr>
              <w:tc>
                <w:tcPr>
                  <w:tcW w:w="236" w:type="dxa"/>
                </w:tcPr>
                <w:p w:rsidR="00F82C46" w:rsidRPr="00DC5C38" w:rsidRDefault="00F82C46" w:rsidP="00F82C46">
                  <w:pPr>
                    <w:pStyle w:val="Prrafodelista"/>
                    <w:numPr>
                      <w:ilvl w:val="0"/>
                      <w:numId w:val="84"/>
                    </w:numPr>
                    <w:spacing w:after="0" w:line="240" w:lineRule="auto"/>
                    <w:rPr>
                      <w:rFonts w:ascii="Arial" w:hAnsi="Arial" w:cs="Arial"/>
                      <w:sz w:val="20"/>
                      <w:szCs w:val="20"/>
                    </w:rPr>
                  </w:pPr>
                </w:p>
              </w:tc>
              <w:tc>
                <w:tcPr>
                  <w:tcW w:w="3073"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KEVIN ARTEMO CASANOVA</w:t>
                  </w:r>
                </w:p>
              </w:tc>
              <w:tc>
                <w:tcPr>
                  <w:tcW w:w="1160"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22-09-2017</w:t>
                  </w:r>
                </w:p>
              </w:tc>
              <w:tc>
                <w:tcPr>
                  <w:tcW w:w="1134"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w:t>
                  </w:r>
                </w:p>
              </w:tc>
              <w:tc>
                <w:tcPr>
                  <w:tcW w:w="1134"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18-10-2017</w:t>
                  </w:r>
                </w:p>
              </w:tc>
              <w:tc>
                <w:tcPr>
                  <w:tcW w:w="1935"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w:t>
                  </w:r>
                </w:p>
              </w:tc>
            </w:tr>
            <w:tr w:rsidR="00F82C46" w:rsidRPr="00DC5C38" w:rsidTr="00D86A05">
              <w:trPr>
                <w:jc w:val="center"/>
              </w:trPr>
              <w:tc>
                <w:tcPr>
                  <w:tcW w:w="236" w:type="dxa"/>
                </w:tcPr>
                <w:p w:rsidR="00F82C46" w:rsidRPr="00DC5C38" w:rsidRDefault="00F82C46" w:rsidP="00F82C46">
                  <w:pPr>
                    <w:pStyle w:val="Prrafodelista"/>
                    <w:numPr>
                      <w:ilvl w:val="0"/>
                      <w:numId w:val="84"/>
                    </w:numPr>
                    <w:spacing w:after="0" w:line="240" w:lineRule="auto"/>
                    <w:rPr>
                      <w:rFonts w:ascii="Arial" w:hAnsi="Arial" w:cs="Arial"/>
                      <w:sz w:val="20"/>
                      <w:szCs w:val="20"/>
                    </w:rPr>
                  </w:pPr>
                </w:p>
              </w:tc>
              <w:tc>
                <w:tcPr>
                  <w:tcW w:w="3073"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KEVIN ARTEMO CASANOVA</w:t>
                  </w:r>
                </w:p>
              </w:tc>
              <w:tc>
                <w:tcPr>
                  <w:tcW w:w="1160"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02-10-2017</w:t>
                  </w:r>
                </w:p>
              </w:tc>
              <w:tc>
                <w:tcPr>
                  <w:tcW w:w="1134"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w:t>
                  </w:r>
                </w:p>
              </w:tc>
              <w:tc>
                <w:tcPr>
                  <w:tcW w:w="1134"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18-10-2017</w:t>
                  </w:r>
                </w:p>
              </w:tc>
              <w:tc>
                <w:tcPr>
                  <w:tcW w:w="1935"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w:t>
                  </w:r>
                </w:p>
              </w:tc>
            </w:tr>
            <w:tr w:rsidR="00F82C46" w:rsidRPr="00DC5C38" w:rsidTr="00D86A05">
              <w:trPr>
                <w:jc w:val="center"/>
              </w:trPr>
              <w:tc>
                <w:tcPr>
                  <w:tcW w:w="236" w:type="dxa"/>
                </w:tcPr>
                <w:p w:rsidR="00F82C46" w:rsidRPr="00DC5C38" w:rsidRDefault="00F82C46" w:rsidP="00F82C46">
                  <w:pPr>
                    <w:pStyle w:val="Prrafodelista"/>
                    <w:numPr>
                      <w:ilvl w:val="0"/>
                      <w:numId w:val="84"/>
                    </w:numPr>
                    <w:spacing w:after="0" w:line="240" w:lineRule="auto"/>
                    <w:rPr>
                      <w:rFonts w:ascii="Arial" w:hAnsi="Arial" w:cs="Arial"/>
                      <w:sz w:val="20"/>
                      <w:szCs w:val="20"/>
                    </w:rPr>
                  </w:pPr>
                </w:p>
              </w:tc>
              <w:tc>
                <w:tcPr>
                  <w:tcW w:w="3073"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KEVIN ARTEMO CASANOVA</w:t>
                  </w:r>
                </w:p>
              </w:tc>
              <w:tc>
                <w:tcPr>
                  <w:tcW w:w="1160"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11-10-2017</w:t>
                  </w:r>
                </w:p>
              </w:tc>
              <w:tc>
                <w:tcPr>
                  <w:tcW w:w="1134"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w:t>
                  </w:r>
                </w:p>
              </w:tc>
              <w:tc>
                <w:tcPr>
                  <w:tcW w:w="1134"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18-10-2017</w:t>
                  </w:r>
                </w:p>
              </w:tc>
              <w:tc>
                <w:tcPr>
                  <w:tcW w:w="1935"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w:t>
                  </w:r>
                </w:p>
              </w:tc>
            </w:tr>
            <w:tr w:rsidR="00F82C46" w:rsidRPr="00DC5C38" w:rsidTr="00D86A05">
              <w:trPr>
                <w:jc w:val="center"/>
              </w:trPr>
              <w:tc>
                <w:tcPr>
                  <w:tcW w:w="236" w:type="dxa"/>
                </w:tcPr>
                <w:p w:rsidR="00F82C46" w:rsidRPr="00DC5C38" w:rsidRDefault="00F82C46" w:rsidP="00F82C46">
                  <w:pPr>
                    <w:pStyle w:val="Prrafodelista"/>
                    <w:numPr>
                      <w:ilvl w:val="0"/>
                      <w:numId w:val="84"/>
                    </w:numPr>
                    <w:spacing w:after="0" w:line="240" w:lineRule="auto"/>
                    <w:rPr>
                      <w:rFonts w:ascii="Arial" w:hAnsi="Arial" w:cs="Arial"/>
                      <w:sz w:val="20"/>
                      <w:szCs w:val="20"/>
                    </w:rPr>
                  </w:pPr>
                </w:p>
              </w:tc>
              <w:tc>
                <w:tcPr>
                  <w:tcW w:w="3073"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PEDRO HERNANDEZ</w:t>
                  </w:r>
                </w:p>
              </w:tc>
              <w:tc>
                <w:tcPr>
                  <w:tcW w:w="1160"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27-09-2017</w:t>
                  </w:r>
                </w:p>
              </w:tc>
              <w:tc>
                <w:tcPr>
                  <w:tcW w:w="1134"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w:t>
                  </w:r>
                </w:p>
              </w:tc>
              <w:tc>
                <w:tcPr>
                  <w:tcW w:w="1134"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18-10-2017</w:t>
                  </w:r>
                </w:p>
              </w:tc>
              <w:tc>
                <w:tcPr>
                  <w:tcW w:w="1935" w:type="dxa"/>
                  <w:vAlign w:val="center"/>
                </w:tcPr>
                <w:p w:rsidR="00F82C46" w:rsidRPr="00DC5C38" w:rsidRDefault="00F82C46" w:rsidP="00D86A05">
                  <w:pPr>
                    <w:tabs>
                      <w:tab w:val="center" w:pos="4419"/>
                      <w:tab w:val="right" w:pos="8838"/>
                    </w:tabs>
                    <w:rPr>
                      <w:rFonts w:ascii="Arial" w:hAnsi="Arial" w:cs="Arial"/>
                      <w:sz w:val="20"/>
                      <w:szCs w:val="20"/>
                    </w:rPr>
                  </w:pPr>
                  <w:r w:rsidRPr="00DC5C38">
                    <w:rPr>
                      <w:rFonts w:ascii="Arial" w:hAnsi="Arial" w:cs="Arial"/>
                      <w:sz w:val="20"/>
                      <w:szCs w:val="20"/>
                    </w:rPr>
                    <w:t>Comisiones III, IV de Cámara</w:t>
                  </w:r>
                </w:p>
              </w:tc>
            </w:tr>
            <w:tr w:rsidR="00F82C46" w:rsidRPr="00DC5C38" w:rsidTr="00D86A05">
              <w:trPr>
                <w:jc w:val="center"/>
              </w:trPr>
              <w:tc>
                <w:tcPr>
                  <w:tcW w:w="236" w:type="dxa"/>
                </w:tcPr>
                <w:p w:rsidR="00F82C46" w:rsidRPr="00DC5C38" w:rsidRDefault="00F82C46" w:rsidP="00F82C46">
                  <w:pPr>
                    <w:pStyle w:val="Prrafodelista"/>
                    <w:numPr>
                      <w:ilvl w:val="0"/>
                      <w:numId w:val="84"/>
                    </w:numPr>
                    <w:spacing w:after="0" w:line="240" w:lineRule="auto"/>
                    <w:rPr>
                      <w:rFonts w:ascii="Arial" w:hAnsi="Arial" w:cs="Arial"/>
                      <w:sz w:val="20"/>
                      <w:szCs w:val="20"/>
                    </w:rPr>
                  </w:pPr>
                </w:p>
              </w:tc>
              <w:tc>
                <w:tcPr>
                  <w:tcW w:w="3073"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CARLOS ARTURO LAMOS</w:t>
                  </w:r>
                </w:p>
              </w:tc>
              <w:tc>
                <w:tcPr>
                  <w:tcW w:w="1160"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17-10-2017</w:t>
                  </w:r>
                </w:p>
              </w:tc>
              <w:tc>
                <w:tcPr>
                  <w:tcW w:w="1134"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w:t>
                  </w:r>
                </w:p>
              </w:tc>
              <w:tc>
                <w:tcPr>
                  <w:tcW w:w="1134"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18-10-2017</w:t>
                  </w:r>
                </w:p>
              </w:tc>
              <w:tc>
                <w:tcPr>
                  <w:tcW w:w="1935"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w:t>
                  </w:r>
                </w:p>
              </w:tc>
            </w:tr>
            <w:tr w:rsidR="00F82C46" w:rsidRPr="00DC5C38" w:rsidTr="00D86A05">
              <w:trPr>
                <w:jc w:val="center"/>
              </w:trPr>
              <w:tc>
                <w:tcPr>
                  <w:tcW w:w="236" w:type="dxa"/>
                </w:tcPr>
                <w:p w:rsidR="00F82C46" w:rsidRPr="00DC5C38" w:rsidRDefault="00F82C46" w:rsidP="00F82C46">
                  <w:pPr>
                    <w:pStyle w:val="Prrafodelista"/>
                    <w:numPr>
                      <w:ilvl w:val="0"/>
                      <w:numId w:val="84"/>
                    </w:numPr>
                    <w:spacing w:after="0" w:line="240" w:lineRule="auto"/>
                    <w:rPr>
                      <w:rFonts w:ascii="Arial" w:hAnsi="Arial" w:cs="Arial"/>
                      <w:sz w:val="20"/>
                      <w:szCs w:val="20"/>
                    </w:rPr>
                  </w:pPr>
                </w:p>
              </w:tc>
              <w:tc>
                <w:tcPr>
                  <w:tcW w:w="3073"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MIGUEL ANGEL PARRA M</w:t>
                  </w:r>
                </w:p>
              </w:tc>
              <w:tc>
                <w:tcPr>
                  <w:tcW w:w="1160"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23-10-2017</w:t>
                  </w:r>
                </w:p>
              </w:tc>
              <w:tc>
                <w:tcPr>
                  <w:tcW w:w="1134"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P11 006712017  15829</w:t>
                  </w:r>
                </w:p>
              </w:tc>
              <w:tc>
                <w:tcPr>
                  <w:tcW w:w="1134"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01-11-2017</w:t>
                  </w:r>
                </w:p>
              </w:tc>
              <w:tc>
                <w:tcPr>
                  <w:tcW w:w="1935" w:type="dxa"/>
                  <w:vAlign w:val="center"/>
                </w:tcPr>
                <w:p w:rsidR="00F82C46" w:rsidRPr="00DC5C38" w:rsidRDefault="00F82C46" w:rsidP="00D86A05">
                  <w:pPr>
                    <w:tabs>
                      <w:tab w:val="center" w:pos="4419"/>
                      <w:tab w:val="right" w:pos="8838"/>
                    </w:tabs>
                    <w:rPr>
                      <w:rFonts w:ascii="Arial" w:hAnsi="Arial" w:cs="Arial"/>
                      <w:sz w:val="20"/>
                      <w:szCs w:val="20"/>
                    </w:rPr>
                  </w:pPr>
                  <w:r w:rsidRPr="00DC5C38">
                    <w:rPr>
                      <w:rFonts w:ascii="Arial" w:hAnsi="Arial" w:cs="Arial"/>
                      <w:sz w:val="20"/>
                      <w:szCs w:val="20"/>
                    </w:rPr>
                    <w:t>Defensoría del Pueblo, Procuraduría, Min Defensa</w:t>
                  </w:r>
                </w:p>
              </w:tc>
            </w:tr>
            <w:tr w:rsidR="00F82C46" w:rsidRPr="00DC5C38" w:rsidTr="00D86A05">
              <w:trPr>
                <w:jc w:val="center"/>
              </w:trPr>
              <w:tc>
                <w:tcPr>
                  <w:tcW w:w="236" w:type="dxa"/>
                </w:tcPr>
                <w:p w:rsidR="00F82C46" w:rsidRPr="00DC5C38" w:rsidRDefault="00F82C46" w:rsidP="00F82C46">
                  <w:pPr>
                    <w:pStyle w:val="Prrafodelista"/>
                    <w:numPr>
                      <w:ilvl w:val="0"/>
                      <w:numId w:val="84"/>
                    </w:numPr>
                    <w:spacing w:after="0" w:line="240" w:lineRule="auto"/>
                    <w:rPr>
                      <w:rFonts w:ascii="Arial" w:hAnsi="Arial" w:cs="Arial"/>
                      <w:sz w:val="20"/>
                      <w:szCs w:val="20"/>
                    </w:rPr>
                  </w:pPr>
                </w:p>
              </w:tc>
              <w:tc>
                <w:tcPr>
                  <w:tcW w:w="3073"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YIMER BOTERO</w:t>
                  </w:r>
                </w:p>
              </w:tc>
              <w:tc>
                <w:tcPr>
                  <w:tcW w:w="1160"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01-11-2017</w:t>
                  </w:r>
                </w:p>
              </w:tc>
              <w:tc>
                <w:tcPr>
                  <w:tcW w:w="1134"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w:t>
                  </w:r>
                </w:p>
              </w:tc>
              <w:tc>
                <w:tcPr>
                  <w:tcW w:w="1134"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03-11-2017</w:t>
                  </w:r>
                </w:p>
              </w:tc>
              <w:tc>
                <w:tcPr>
                  <w:tcW w:w="1935" w:type="dxa"/>
                  <w:vAlign w:val="center"/>
                </w:tcPr>
                <w:p w:rsidR="00F82C46" w:rsidRPr="00DC5C38" w:rsidRDefault="00F82C46" w:rsidP="00D86A05">
                  <w:pPr>
                    <w:tabs>
                      <w:tab w:val="center" w:pos="4419"/>
                      <w:tab w:val="right" w:pos="8838"/>
                    </w:tabs>
                    <w:rPr>
                      <w:rFonts w:ascii="Arial" w:hAnsi="Arial" w:cs="Arial"/>
                      <w:sz w:val="20"/>
                      <w:szCs w:val="20"/>
                    </w:rPr>
                  </w:pPr>
                  <w:r w:rsidRPr="00DC5C38">
                    <w:rPr>
                      <w:rFonts w:ascii="Arial" w:hAnsi="Arial" w:cs="Arial"/>
                      <w:sz w:val="20"/>
                      <w:szCs w:val="20"/>
                    </w:rPr>
                    <w:t>Defensoría del Pueblo, Min Salud, Súper Salud.</w:t>
                  </w:r>
                </w:p>
              </w:tc>
            </w:tr>
            <w:tr w:rsidR="00F82C46" w:rsidRPr="00DC5C38" w:rsidTr="00D86A05">
              <w:trPr>
                <w:jc w:val="center"/>
              </w:trPr>
              <w:tc>
                <w:tcPr>
                  <w:tcW w:w="236" w:type="dxa"/>
                </w:tcPr>
                <w:p w:rsidR="00F82C46" w:rsidRPr="00DC5C38" w:rsidRDefault="00F82C46" w:rsidP="00F82C46">
                  <w:pPr>
                    <w:pStyle w:val="Prrafodelista"/>
                    <w:numPr>
                      <w:ilvl w:val="0"/>
                      <w:numId w:val="84"/>
                    </w:numPr>
                    <w:spacing w:after="0" w:line="240" w:lineRule="auto"/>
                    <w:rPr>
                      <w:rFonts w:ascii="Arial" w:hAnsi="Arial" w:cs="Arial"/>
                      <w:sz w:val="20"/>
                      <w:szCs w:val="20"/>
                    </w:rPr>
                  </w:pPr>
                </w:p>
              </w:tc>
              <w:tc>
                <w:tcPr>
                  <w:tcW w:w="3073"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CARLOS ARTURO LAMOS</w:t>
                  </w:r>
                </w:p>
              </w:tc>
              <w:tc>
                <w:tcPr>
                  <w:tcW w:w="1160"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14-11-2017</w:t>
                  </w:r>
                </w:p>
              </w:tc>
              <w:tc>
                <w:tcPr>
                  <w:tcW w:w="1134"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w:t>
                  </w:r>
                </w:p>
              </w:tc>
              <w:tc>
                <w:tcPr>
                  <w:tcW w:w="1134"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17-11-2017</w:t>
                  </w:r>
                </w:p>
              </w:tc>
              <w:tc>
                <w:tcPr>
                  <w:tcW w:w="1935" w:type="dxa"/>
                  <w:vAlign w:val="center"/>
                </w:tcPr>
                <w:p w:rsidR="00F82C46" w:rsidRPr="00DC5C38" w:rsidRDefault="00F82C46" w:rsidP="00D86A05">
                  <w:pPr>
                    <w:tabs>
                      <w:tab w:val="center" w:pos="4419"/>
                      <w:tab w:val="right" w:pos="8838"/>
                    </w:tabs>
                    <w:rPr>
                      <w:rFonts w:ascii="Arial" w:hAnsi="Arial" w:cs="Arial"/>
                      <w:sz w:val="20"/>
                      <w:szCs w:val="20"/>
                    </w:rPr>
                  </w:pPr>
                  <w:r w:rsidRPr="00DC5C38">
                    <w:rPr>
                      <w:rFonts w:ascii="Arial" w:hAnsi="Arial" w:cs="Arial"/>
                      <w:sz w:val="20"/>
                      <w:szCs w:val="20"/>
                    </w:rPr>
                    <w:t>Super Salud, Min Salud,</w:t>
                  </w:r>
                </w:p>
              </w:tc>
            </w:tr>
            <w:tr w:rsidR="00F82C46" w:rsidRPr="00DC5C38" w:rsidTr="00D86A05">
              <w:trPr>
                <w:jc w:val="center"/>
              </w:trPr>
              <w:tc>
                <w:tcPr>
                  <w:tcW w:w="236" w:type="dxa"/>
                </w:tcPr>
                <w:p w:rsidR="00F82C46" w:rsidRPr="00DC5C38" w:rsidRDefault="00F82C46" w:rsidP="00F82C46">
                  <w:pPr>
                    <w:pStyle w:val="Prrafodelista"/>
                    <w:numPr>
                      <w:ilvl w:val="0"/>
                      <w:numId w:val="84"/>
                    </w:numPr>
                    <w:spacing w:after="0" w:line="240" w:lineRule="auto"/>
                    <w:rPr>
                      <w:rFonts w:ascii="Arial" w:hAnsi="Arial" w:cs="Arial"/>
                      <w:sz w:val="20"/>
                      <w:szCs w:val="20"/>
                    </w:rPr>
                  </w:pPr>
                </w:p>
              </w:tc>
              <w:tc>
                <w:tcPr>
                  <w:tcW w:w="3073"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ANÓNIMO (JOSEPHLEZCA@HOTMAIL.COM)</w:t>
                  </w:r>
                </w:p>
              </w:tc>
              <w:tc>
                <w:tcPr>
                  <w:tcW w:w="1160"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20-11-2017</w:t>
                  </w:r>
                </w:p>
              </w:tc>
              <w:tc>
                <w:tcPr>
                  <w:tcW w:w="1134"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w:t>
                  </w:r>
                </w:p>
              </w:tc>
              <w:tc>
                <w:tcPr>
                  <w:tcW w:w="1134"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23-11-2017</w:t>
                  </w:r>
                </w:p>
              </w:tc>
              <w:tc>
                <w:tcPr>
                  <w:tcW w:w="1935" w:type="dxa"/>
                  <w:vAlign w:val="center"/>
                </w:tcPr>
                <w:p w:rsidR="00F82C46" w:rsidRPr="00DC5C38" w:rsidRDefault="00F82C46" w:rsidP="00D86A05">
                  <w:pPr>
                    <w:tabs>
                      <w:tab w:val="center" w:pos="4419"/>
                      <w:tab w:val="right" w:pos="8838"/>
                    </w:tabs>
                    <w:rPr>
                      <w:rFonts w:ascii="Arial" w:hAnsi="Arial" w:cs="Arial"/>
                      <w:sz w:val="20"/>
                      <w:szCs w:val="20"/>
                    </w:rPr>
                  </w:pPr>
                  <w:r w:rsidRPr="00DC5C38">
                    <w:rPr>
                      <w:rFonts w:ascii="Arial" w:hAnsi="Arial" w:cs="Arial"/>
                      <w:sz w:val="20"/>
                      <w:szCs w:val="20"/>
                    </w:rPr>
                    <w:t>Departamento de planeación Nacional</w:t>
                  </w:r>
                </w:p>
              </w:tc>
            </w:tr>
            <w:tr w:rsidR="00F82C46" w:rsidRPr="00DC5C38" w:rsidTr="00D86A05">
              <w:trPr>
                <w:jc w:val="center"/>
              </w:trPr>
              <w:tc>
                <w:tcPr>
                  <w:tcW w:w="236" w:type="dxa"/>
                </w:tcPr>
                <w:p w:rsidR="00F82C46" w:rsidRPr="00DC5C38" w:rsidRDefault="00F82C46" w:rsidP="00F82C46">
                  <w:pPr>
                    <w:pStyle w:val="Prrafodelista"/>
                    <w:numPr>
                      <w:ilvl w:val="0"/>
                      <w:numId w:val="84"/>
                    </w:numPr>
                    <w:spacing w:after="0" w:line="240" w:lineRule="auto"/>
                    <w:rPr>
                      <w:rFonts w:ascii="Arial" w:hAnsi="Arial" w:cs="Arial"/>
                      <w:sz w:val="20"/>
                      <w:szCs w:val="20"/>
                    </w:rPr>
                  </w:pPr>
                </w:p>
              </w:tc>
              <w:tc>
                <w:tcPr>
                  <w:tcW w:w="3073"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JUAN SEBASTIÁN GOMEZ</w:t>
                  </w:r>
                </w:p>
              </w:tc>
              <w:tc>
                <w:tcPr>
                  <w:tcW w:w="1160"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06-12-2017</w:t>
                  </w:r>
                </w:p>
              </w:tc>
              <w:tc>
                <w:tcPr>
                  <w:tcW w:w="1134"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w:t>
                  </w:r>
                </w:p>
              </w:tc>
              <w:tc>
                <w:tcPr>
                  <w:tcW w:w="1134"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06-12-2017</w:t>
                  </w:r>
                </w:p>
              </w:tc>
              <w:tc>
                <w:tcPr>
                  <w:tcW w:w="1935"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w:t>
                  </w:r>
                </w:p>
              </w:tc>
            </w:tr>
            <w:tr w:rsidR="00F82C46" w:rsidRPr="00DC5C38" w:rsidTr="00D86A05">
              <w:trPr>
                <w:jc w:val="center"/>
              </w:trPr>
              <w:tc>
                <w:tcPr>
                  <w:tcW w:w="236" w:type="dxa"/>
                </w:tcPr>
                <w:p w:rsidR="00F82C46" w:rsidRPr="00DC5C38" w:rsidRDefault="00F82C46" w:rsidP="00F82C46">
                  <w:pPr>
                    <w:pStyle w:val="Prrafodelista"/>
                    <w:numPr>
                      <w:ilvl w:val="0"/>
                      <w:numId w:val="84"/>
                    </w:numPr>
                    <w:spacing w:after="0" w:line="240" w:lineRule="auto"/>
                    <w:rPr>
                      <w:rFonts w:ascii="Arial" w:hAnsi="Arial" w:cs="Arial"/>
                      <w:sz w:val="20"/>
                      <w:szCs w:val="20"/>
                    </w:rPr>
                  </w:pPr>
                </w:p>
              </w:tc>
              <w:tc>
                <w:tcPr>
                  <w:tcW w:w="3073"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CARLOS MARTINEZ</w:t>
                  </w:r>
                </w:p>
              </w:tc>
              <w:tc>
                <w:tcPr>
                  <w:tcW w:w="1160"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05-12-2017</w:t>
                  </w:r>
                </w:p>
              </w:tc>
              <w:tc>
                <w:tcPr>
                  <w:tcW w:w="1134"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w:t>
                  </w:r>
                </w:p>
              </w:tc>
              <w:tc>
                <w:tcPr>
                  <w:tcW w:w="1134"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19-12-2017</w:t>
                  </w:r>
                </w:p>
              </w:tc>
              <w:tc>
                <w:tcPr>
                  <w:tcW w:w="1935" w:type="dxa"/>
                  <w:vAlign w:val="center"/>
                </w:tcPr>
                <w:p w:rsidR="00F82C46" w:rsidRPr="00DC5C38" w:rsidRDefault="00F82C46" w:rsidP="00D86A05">
                  <w:pPr>
                    <w:tabs>
                      <w:tab w:val="center" w:pos="4419"/>
                      <w:tab w:val="right" w:pos="8838"/>
                    </w:tabs>
                    <w:rPr>
                      <w:rFonts w:ascii="Arial" w:hAnsi="Arial" w:cs="Arial"/>
                      <w:sz w:val="20"/>
                      <w:szCs w:val="20"/>
                    </w:rPr>
                  </w:pPr>
                  <w:r w:rsidRPr="00DC5C38">
                    <w:rPr>
                      <w:rFonts w:ascii="Arial" w:hAnsi="Arial" w:cs="Arial"/>
                      <w:sz w:val="20"/>
                      <w:szCs w:val="20"/>
                    </w:rPr>
                    <w:t>Comisión Reguladora de Comunicaciones y Autoridad Nacional de Televisón</w:t>
                  </w:r>
                </w:p>
              </w:tc>
            </w:tr>
            <w:tr w:rsidR="00F82C46" w:rsidRPr="00DC5C38" w:rsidTr="00D86A05">
              <w:trPr>
                <w:jc w:val="center"/>
              </w:trPr>
              <w:tc>
                <w:tcPr>
                  <w:tcW w:w="236" w:type="dxa"/>
                </w:tcPr>
                <w:p w:rsidR="00F82C46" w:rsidRPr="00DC5C38" w:rsidRDefault="00F82C46" w:rsidP="00F82C46">
                  <w:pPr>
                    <w:pStyle w:val="Prrafodelista"/>
                    <w:numPr>
                      <w:ilvl w:val="0"/>
                      <w:numId w:val="84"/>
                    </w:numPr>
                    <w:spacing w:after="0" w:line="240" w:lineRule="auto"/>
                    <w:rPr>
                      <w:rFonts w:ascii="Arial" w:hAnsi="Arial" w:cs="Arial"/>
                      <w:sz w:val="20"/>
                      <w:szCs w:val="20"/>
                    </w:rPr>
                  </w:pPr>
                </w:p>
              </w:tc>
              <w:tc>
                <w:tcPr>
                  <w:tcW w:w="3073"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TEÓFILA ROA</w:t>
                  </w:r>
                </w:p>
              </w:tc>
              <w:tc>
                <w:tcPr>
                  <w:tcW w:w="1160"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06-12-2017</w:t>
                  </w:r>
                </w:p>
              </w:tc>
              <w:tc>
                <w:tcPr>
                  <w:tcW w:w="1134"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w:t>
                  </w:r>
                </w:p>
              </w:tc>
              <w:tc>
                <w:tcPr>
                  <w:tcW w:w="1134"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20-12-2017</w:t>
                  </w:r>
                </w:p>
              </w:tc>
              <w:tc>
                <w:tcPr>
                  <w:tcW w:w="1935"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w:t>
                  </w:r>
                </w:p>
              </w:tc>
            </w:tr>
            <w:tr w:rsidR="00F82C46" w:rsidRPr="00DC5C38" w:rsidTr="00D86A05">
              <w:trPr>
                <w:jc w:val="center"/>
              </w:trPr>
              <w:tc>
                <w:tcPr>
                  <w:tcW w:w="236" w:type="dxa"/>
                </w:tcPr>
                <w:p w:rsidR="00F82C46" w:rsidRPr="00DC5C38" w:rsidRDefault="00F82C46" w:rsidP="00F82C46">
                  <w:pPr>
                    <w:pStyle w:val="Prrafodelista"/>
                    <w:numPr>
                      <w:ilvl w:val="0"/>
                      <w:numId w:val="84"/>
                    </w:numPr>
                    <w:spacing w:after="0" w:line="240" w:lineRule="auto"/>
                    <w:rPr>
                      <w:rFonts w:ascii="Arial" w:hAnsi="Arial" w:cs="Arial"/>
                      <w:sz w:val="20"/>
                      <w:szCs w:val="20"/>
                    </w:rPr>
                  </w:pPr>
                </w:p>
              </w:tc>
              <w:tc>
                <w:tcPr>
                  <w:tcW w:w="3073"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TEÓFILA ROA</w:t>
                  </w:r>
                </w:p>
              </w:tc>
              <w:tc>
                <w:tcPr>
                  <w:tcW w:w="1160"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06-12-2017</w:t>
                  </w:r>
                </w:p>
              </w:tc>
              <w:tc>
                <w:tcPr>
                  <w:tcW w:w="1134"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w:t>
                  </w:r>
                </w:p>
              </w:tc>
              <w:tc>
                <w:tcPr>
                  <w:tcW w:w="1134"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20-12-2017</w:t>
                  </w:r>
                </w:p>
              </w:tc>
              <w:tc>
                <w:tcPr>
                  <w:tcW w:w="1935"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w:t>
                  </w:r>
                </w:p>
              </w:tc>
            </w:tr>
            <w:tr w:rsidR="00F82C46" w:rsidRPr="00DC5C38" w:rsidTr="00D86A05">
              <w:trPr>
                <w:jc w:val="center"/>
              </w:trPr>
              <w:tc>
                <w:tcPr>
                  <w:tcW w:w="236" w:type="dxa"/>
                </w:tcPr>
                <w:p w:rsidR="00F82C46" w:rsidRPr="00DC5C38" w:rsidRDefault="00F82C46" w:rsidP="00F82C46">
                  <w:pPr>
                    <w:pStyle w:val="Prrafodelista"/>
                    <w:numPr>
                      <w:ilvl w:val="0"/>
                      <w:numId w:val="84"/>
                    </w:numPr>
                    <w:spacing w:after="0" w:line="240" w:lineRule="auto"/>
                    <w:rPr>
                      <w:rFonts w:ascii="Arial" w:hAnsi="Arial" w:cs="Arial"/>
                      <w:sz w:val="20"/>
                      <w:szCs w:val="20"/>
                    </w:rPr>
                  </w:pPr>
                </w:p>
              </w:tc>
              <w:tc>
                <w:tcPr>
                  <w:tcW w:w="3073"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TEÓFILA ROA</w:t>
                  </w:r>
                </w:p>
              </w:tc>
              <w:tc>
                <w:tcPr>
                  <w:tcW w:w="1160"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07-12-2017</w:t>
                  </w:r>
                </w:p>
              </w:tc>
              <w:tc>
                <w:tcPr>
                  <w:tcW w:w="1134"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w:t>
                  </w:r>
                </w:p>
              </w:tc>
              <w:tc>
                <w:tcPr>
                  <w:tcW w:w="1134"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20-12-2017</w:t>
                  </w:r>
                </w:p>
              </w:tc>
              <w:tc>
                <w:tcPr>
                  <w:tcW w:w="1935" w:type="dxa"/>
                  <w:vAlign w:val="center"/>
                </w:tcPr>
                <w:p w:rsidR="00F82C46" w:rsidRPr="00DC5C38" w:rsidRDefault="00F82C46" w:rsidP="00D86A05">
                  <w:pPr>
                    <w:tabs>
                      <w:tab w:val="center" w:pos="4419"/>
                      <w:tab w:val="right" w:pos="8838"/>
                    </w:tabs>
                    <w:rPr>
                      <w:rFonts w:ascii="Arial" w:hAnsi="Arial" w:cs="Arial"/>
                      <w:sz w:val="20"/>
                      <w:szCs w:val="20"/>
                    </w:rPr>
                  </w:pPr>
                  <w:r w:rsidRPr="00DC5C38">
                    <w:rPr>
                      <w:rFonts w:ascii="Arial" w:hAnsi="Arial" w:cs="Arial"/>
                      <w:sz w:val="20"/>
                      <w:szCs w:val="20"/>
                    </w:rPr>
                    <w:t>Partido Político Mira</w:t>
                  </w:r>
                </w:p>
              </w:tc>
            </w:tr>
            <w:tr w:rsidR="00F82C46" w:rsidRPr="00DC5C38" w:rsidTr="00D86A05">
              <w:trPr>
                <w:jc w:val="center"/>
              </w:trPr>
              <w:tc>
                <w:tcPr>
                  <w:tcW w:w="236" w:type="dxa"/>
                </w:tcPr>
                <w:p w:rsidR="00F82C46" w:rsidRPr="00DC5C38" w:rsidRDefault="00F82C46" w:rsidP="00F82C46">
                  <w:pPr>
                    <w:pStyle w:val="Prrafodelista"/>
                    <w:numPr>
                      <w:ilvl w:val="0"/>
                      <w:numId w:val="84"/>
                    </w:numPr>
                    <w:spacing w:after="0" w:line="240" w:lineRule="auto"/>
                    <w:rPr>
                      <w:rFonts w:ascii="Arial" w:hAnsi="Arial" w:cs="Arial"/>
                      <w:sz w:val="20"/>
                      <w:szCs w:val="20"/>
                    </w:rPr>
                  </w:pPr>
                </w:p>
              </w:tc>
              <w:tc>
                <w:tcPr>
                  <w:tcW w:w="3073"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TEÓFILA ROA</w:t>
                  </w:r>
                </w:p>
              </w:tc>
              <w:tc>
                <w:tcPr>
                  <w:tcW w:w="1160"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08-12-2017</w:t>
                  </w:r>
                </w:p>
              </w:tc>
              <w:tc>
                <w:tcPr>
                  <w:tcW w:w="1134"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w:t>
                  </w:r>
                </w:p>
              </w:tc>
              <w:tc>
                <w:tcPr>
                  <w:tcW w:w="1134"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20-12-2017</w:t>
                  </w:r>
                </w:p>
              </w:tc>
              <w:tc>
                <w:tcPr>
                  <w:tcW w:w="1935"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w:t>
                  </w:r>
                </w:p>
              </w:tc>
            </w:tr>
            <w:tr w:rsidR="00F82C46" w:rsidRPr="00DC5C38" w:rsidTr="00D86A05">
              <w:trPr>
                <w:jc w:val="center"/>
              </w:trPr>
              <w:tc>
                <w:tcPr>
                  <w:tcW w:w="236" w:type="dxa"/>
                </w:tcPr>
                <w:p w:rsidR="00F82C46" w:rsidRPr="00DC5C38" w:rsidRDefault="00F82C46" w:rsidP="00F82C46">
                  <w:pPr>
                    <w:pStyle w:val="Prrafodelista"/>
                    <w:numPr>
                      <w:ilvl w:val="0"/>
                      <w:numId w:val="84"/>
                    </w:numPr>
                    <w:spacing w:after="0" w:line="240" w:lineRule="auto"/>
                    <w:rPr>
                      <w:rFonts w:ascii="Arial" w:hAnsi="Arial" w:cs="Arial"/>
                      <w:sz w:val="20"/>
                      <w:szCs w:val="20"/>
                    </w:rPr>
                  </w:pPr>
                </w:p>
              </w:tc>
              <w:tc>
                <w:tcPr>
                  <w:tcW w:w="3073" w:type="dxa"/>
                  <w:vAlign w:val="center"/>
                </w:tcPr>
                <w:p w:rsidR="00F82C46" w:rsidRPr="00DC5C38" w:rsidRDefault="00F82C46" w:rsidP="00D86A05">
                  <w:pPr>
                    <w:tabs>
                      <w:tab w:val="center" w:pos="4419"/>
                      <w:tab w:val="right" w:pos="8838"/>
                    </w:tabs>
                    <w:ind w:left="258"/>
                    <w:rPr>
                      <w:rFonts w:ascii="Arial" w:hAnsi="Arial" w:cs="Arial"/>
                      <w:sz w:val="20"/>
                      <w:szCs w:val="20"/>
                    </w:rPr>
                  </w:pPr>
                  <w:r>
                    <w:rPr>
                      <w:rFonts w:ascii="Arial" w:hAnsi="Arial" w:cs="Arial"/>
                      <w:sz w:val="24"/>
                      <w:szCs w:val="24"/>
                    </w:rPr>
                    <w:t>Marina Botero Ruge y Leidy Pérez Haad</w:t>
                  </w:r>
                </w:p>
              </w:tc>
              <w:tc>
                <w:tcPr>
                  <w:tcW w:w="1160" w:type="dxa"/>
                  <w:vAlign w:val="center"/>
                </w:tcPr>
                <w:p w:rsidR="00F82C46" w:rsidRPr="00DC5C38" w:rsidRDefault="00F82C46" w:rsidP="00D86A05">
                  <w:pPr>
                    <w:tabs>
                      <w:tab w:val="center" w:pos="4419"/>
                      <w:tab w:val="right" w:pos="8838"/>
                    </w:tabs>
                    <w:rPr>
                      <w:rFonts w:ascii="Arial" w:hAnsi="Arial" w:cs="Arial"/>
                      <w:sz w:val="20"/>
                      <w:szCs w:val="20"/>
                    </w:rPr>
                  </w:pPr>
                  <w:r>
                    <w:rPr>
                      <w:rFonts w:ascii="Arial" w:hAnsi="Arial" w:cs="Arial"/>
                      <w:sz w:val="20"/>
                      <w:szCs w:val="20"/>
                    </w:rPr>
                    <w:t>11-2017</w:t>
                  </w:r>
                </w:p>
              </w:tc>
              <w:tc>
                <w:tcPr>
                  <w:tcW w:w="1134" w:type="dxa"/>
                  <w:vAlign w:val="center"/>
                </w:tcPr>
                <w:p w:rsidR="00F82C46" w:rsidRPr="00DC5C38" w:rsidRDefault="00F82C46" w:rsidP="00D86A05">
                  <w:pPr>
                    <w:tabs>
                      <w:tab w:val="center" w:pos="4419"/>
                      <w:tab w:val="right" w:pos="8838"/>
                    </w:tabs>
                    <w:ind w:left="258"/>
                    <w:rPr>
                      <w:rFonts w:ascii="Arial" w:hAnsi="Arial" w:cs="Arial"/>
                      <w:sz w:val="20"/>
                      <w:szCs w:val="20"/>
                    </w:rPr>
                  </w:pPr>
                  <w:r>
                    <w:rPr>
                      <w:rFonts w:ascii="Arial" w:hAnsi="Arial" w:cs="Arial"/>
                      <w:sz w:val="20"/>
                      <w:szCs w:val="20"/>
                    </w:rPr>
                    <w:t>-----</w:t>
                  </w:r>
                </w:p>
              </w:tc>
              <w:tc>
                <w:tcPr>
                  <w:tcW w:w="1134" w:type="dxa"/>
                  <w:vAlign w:val="center"/>
                </w:tcPr>
                <w:p w:rsidR="00F82C46" w:rsidRPr="00DC5C38" w:rsidRDefault="00F82C46" w:rsidP="00D86A05">
                  <w:pPr>
                    <w:tabs>
                      <w:tab w:val="center" w:pos="4419"/>
                      <w:tab w:val="right" w:pos="8838"/>
                    </w:tabs>
                    <w:ind w:left="258"/>
                    <w:rPr>
                      <w:rFonts w:ascii="Arial" w:hAnsi="Arial" w:cs="Arial"/>
                      <w:sz w:val="20"/>
                      <w:szCs w:val="20"/>
                    </w:rPr>
                  </w:pPr>
                  <w:r>
                    <w:rPr>
                      <w:rFonts w:ascii="Arial" w:hAnsi="Arial" w:cs="Arial"/>
                      <w:sz w:val="20"/>
                      <w:szCs w:val="20"/>
                    </w:rPr>
                    <w:t>15-12-2017</w:t>
                  </w:r>
                </w:p>
              </w:tc>
              <w:tc>
                <w:tcPr>
                  <w:tcW w:w="1935" w:type="dxa"/>
                  <w:vAlign w:val="center"/>
                </w:tcPr>
                <w:p w:rsidR="00F82C46" w:rsidRPr="00AA0E61" w:rsidRDefault="00F82C46" w:rsidP="00D86A05">
                  <w:pPr>
                    <w:spacing w:after="0" w:line="240" w:lineRule="auto"/>
                    <w:rPr>
                      <w:rFonts w:ascii="Arial" w:hAnsi="Arial" w:cs="Arial"/>
                    </w:rPr>
                  </w:pPr>
                  <w:r w:rsidRPr="00AA0E61">
                    <w:rPr>
                      <w:rFonts w:ascii="Arial" w:hAnsi="Arial" w:cs="Arial"/>
                      <w:bCs/>
                      <w:sz w:val="20"/>
                      <w:szCs w:val="20"/>
                    </w:rPr>
                    <w:t>Dirección Administrativa Cámara de Representantes,  Oficina de control Interno Disciplinario Cámara de Representantes</w:t>
                  </w:r>
                </w:p>
              </w:tc>
            </w:tr>
            <w:tr w:rsidR="00F82C46" w:rsidRPr="00DC5C38" w:rsidTr="00D86A05">
              <w:trPr>
                <w:jc w:val="center"/>
              </w:trPr>
              <w:tc>
                <w:tcPr>
                  <w:tcW w:w="236" w:type="dxa"/>
                </w:tcPr>
                <w:p w:rsidR="00F82C46" w:rsidRPr="00DC5C38" w:rsidRDefault="00F82C46" w:rsidP="00F82C46">
                  <w:pPr>
                    <w:pStyle w:val="Prrafodelista"/>
                    <w:numPr>
                      <w:ilvl w:val="0"/>
                      <w:numId w:val="84"/>
                    </w:numPr>
                    <w:spacing w:after="0" w:line="240" w:lineRule="auto"/>
                    <w:rPr>
                      <w:rFonts w:ascii="Arial" w:hAnsi="Arial" w:cs="Arial"/>
                      <w:sz w:val="20"/>
                      <w:szCs w:val="20"/>
                    </w:rPr>
                  </w:pPr>
                </w:p>
              </w:tc>
              <w:tc>
                <w:tcPr>
                  <w:tcW w:w="3073"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NORA GAMBOA MORENO</w:t>
                  </w:r>
                </w:p>
              </w:tc>
              <w:tc>
                <w:tcPr>
                  <w:tcW w:w="1160"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10-01-208</w:t>
                  </w:r>
                </w:p>
              </w:tc>
              <w:tc>
                <w:tcPr>
                  <w:tcW w:w="1134"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w:t>
                  </w:r>
                </w:p>
              </w:tc>
              <w:tc>
                <w:tcPr>
                  <w:tcW w:w="1134"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24-01-2018</w:t>
                  </w:r>
                </w:p>
              </w:tc>
              <w:tc>
                <w:tcPr>
                  <w:tcW w:w="1935" w:type="dxa"/>
                  <w:vAlign w:val="center"/>
                </w:tcPr>
                <w:p w:rsidR="00F82C46" w:rsidRPr="00DC5C38" w:rsidRDefault="00F82C46" w:rsidP="00D86A05">
                  <w:pPr>
                    <w:tabs>
                      <w:tab w:val="center" w:pos="4419"/>
                      <w:tab w:val="right" w:pos="8838"/>
                    </w:tabs>
                    <w:rPr>
                      <w:rFonts w:ascii="Arial" w:hAnsi="Arial" w:cs="Arial"/>
                      <w:sz w:val="20"/>
                      <w:szCs w:val="20"/>
                    </w:rPr>
                  </w:pPr>
                  <w:r w:rsidRPr="00DC5C38">
                    <w:rPr>
                      <w:rFonts w:ascii="Arial" w:hAnsi="Arial" w:cs="Arial"/>
                      <w:sz w:val="20"/>
                      <w:szCs w:val="20"/>
                    </w:rPr>
                    <w:t>Min Educación, Dirección de asuntos de comunidades negras</w:t>
                  </w:r>
                </w:p>
              </w:tc>
            </w:tr>
            <w:tr w:rsidR="00F82C46" w:rsidRPr="00DC5C38" w:rsidTr="00D86A05">
              <w:trPr>
                <w:jc w:val="center"/>
              </w:trPr>
              <w:tc>
                <w:tcPr>
                  <w:tcW w:w="236" w:type="dxa"/>
                </w:tcPr>
                <w:p w:rsidR="00F82C46" w:rsidRPr="00DC5C38" w:rsidRDefault="00F82C46" w:rsidP="00F82C46">
                  <w:pPr>
                    <w:pStyle w:val="Prrafodelista"/>
                    <w:numPr>
                      <w:ilvl w:val="0"/>
                      <w:numId w:val="84"/>
                    </w:numPr>
                    <w:spacing w:after="0" w:line="240" w:lineRule="auto"/>
                    <w:rPr>
                      <w:rFonts w:ascii="Arial" w:hAnsi="Arial" w:cs="Arial"/>
                      <w:sz w:val="20"/>
                      <w:szCs w:val="20"/>
                    </w:rPr>
                  </w:pPr>
                </w:p>
              </w:tc>
              <w:tc>
                <w:tcPr>
                  <w:tcW w:w="3073"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YOLANDA BARANDICA VÁSQUEZ</w:t>
                  </w:r>
                </w:p>
              </w:tc>
              <w:tc>
                <w:tcPr>
                  <w:tcW w:w="1160"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13-01-2018</w:t>
                  </w:r>
                </w:p>
              </w:tc>
              <w:tc>
                <w:tcPr>
                  <w:tcW w:w="1134"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w:t>
                  </w:r>
                </w:p>
              </w:tc>
              <w:tc>
                <w:tcPr>
                  <w:tcW w:w="1134"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25-01-2018</w:t>
                  </w:r>
                </w:p>
              </w:tc>
              <w:tc>
                <w:tcPr>
                  <w:tcW w:w="1935" w:type="dxa"/>
                  <w:vAlign w:val="center"/>
                </w:tcPr>
                <w:p w:rsidR="00F82C46" w:rsidRPr="00DC5C38" w:rsidRDefault="00F82C46" w:rsidP="00D86A05">
                  <w:pPr>
                    <w:tabs>
                      <w:tab w:val="center" w:pos="4419"/>
                      <w:tab w:val="right" w:pos="8838"/>
                    </w:tabs>
                    <w:rPr>
                      <w:rFonts w:ascii="Arial" w:hAnsi="Arial" w:cs="Arial"/>
                      <w:sz w:val="20"/>
                      <w:szCs w:val="20"/>
                    </w:rPr>
                  </w:pPr>
                  <w:r w:rsidRPr="00DC5C38">
                    <w:rPr>
                      <w:rFonts w:ascii="Arial" w:hAnsi="Arial" w:cs="Arial"/>
                      <w:sz w:val="20"/>
                      <w:szCs w:val="20"/>
                    </w:rPr>
                    <w:t>Distrito Militar No. 18 de Palmira, Ministerio de Defensa.</w:t>
                  </w:r>
                </w:p>
              </w:tc>
            </w:tr>
            <w:tr w:rsidR="00F82C46" w:rsidRPr="00DC5C38" w:rsidTr="00D86A05">
              <w:trPr>
                <w:jc w:val="center"/>
              </w:trPr>
              <w:tc>
                <w:tcPr>
                  <w:tcW w:w="236" w:type="dxa"/>
                </w:tcPr>
                <w:p w:rsidR="00F82C46" w:rsidRPr="00DC5C38" w:rsidRDefault="00F82C46" w:rsidP="00F82C46">
                  <w:pPr>
                    <w:pStyle w:val="Prrafodelista"/>
                    <w:numPr>
                      <w:ilvl w:val="0"/>
                      <w:numId w:val="84"/>
                    </w:numPr>
                    <w:spacing w:after="0" w:line="240" w:lineRule="auto"/>
                    <w:rPr>
                      <w:rFonts w:ascii="Arial" w:hAnsi="Arial" w:cs="Arial"/>
                      <w:sz w:val="20"/>
                      <w:szCs w:val="20"/>
                    </w:rPr>
                  </w:pPr>
                </w:p>
              </w:tc>
              <w:tc>
                <w:tcPr>
                  <w:tcW w:w="3073"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CAMILO ALBERTO ENCISO VANEGAS</w:t>
                  </w:r>
                </w:p>
              </w:tc>
              <w:tc>
                <w:tcPr>
                  <w:tcW w:w="1160"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31-01-2018</w:t>
                  </w:r>
                </w:p>
              </w:tc>
              <w:tc>
                <w:tcPr>
                  <w:tcW w:w="1134"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w:t>
                  </w:r>
                </w:p>
              </w:tc>
              <w:tc>
                <w:tcPr>
                  <w:tcW w:w="1134"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01-02-2018</w:t>
                  </w:r>
                </w:p>
              </w:tc>
              <w:tc>
                <w:tcPr>
                  <w:tcW w:w="1935"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w:t>
                  </w:r>
                </w:p>
              </w:tc>
            </w:tr>
            <w:tr w:rsidR="00F82C46" w:rsidRPr="00DC5C38" w:rsidTr="00D86A05">
              <w:trPr>
                <w:jc w:val="center"/>
              </w:trPr>
              <w:tc>
                <w:tcPr>
                  <w:tcW w:w="236" w:type="dxa"/>
                </w:tcPr>
                <w:p w:rsidR="00F82C46" w:rsidRPr="00DC5C38" w:rsidRDefault="00F82C46" w:rsidP="00F82C46">
                  <w:pPr>
                    <w:pStyle w:val="Prrafodelista"/>
                    <w:numPr>
                      <w:ilvl w:val="0"/>
                      <w:numId w:val="84"/>
                    </w:numPr>
                    <w:spacing w:after="0" w:line="240" w:lineRule="auto"/>
                    <w:rPr>
                      <w:rFonts w:ascii="Arial" w:hAnsi="Arial" w:cs="Arial"/>
                      <w:sz w:val="20"/>
                      <w:szCs w:val="20"/>
                    </w:rPr>
                  </w:pPr>
                </w:p>
              </w:tc>
              <w:tc>
                <w:tcPr>
                  <w:tcW w:w="3073"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DEYANIRA QUESADA DURÁN</w:t>
                  </w:r>
                </w:p>
              </w:tc>
              <w:tc>
                <w:tcPr>
                  <w:tcW w:w="1160"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07-02-2018</w:t>
                  </w:r>
                </w:p>
              </w:tc>
              <w:tc>
                <w:tcPr>
                  <w:tcW w:w="1134"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w:t>
                  </w:r>
                </w:p>
              </w:tc>
              <w:tc>
                <w:tcPr>
                  <w:tcW w:w="1134"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19-02-2018</w:t>
                  </w:r>
                </w:p>
              </w:tc>
              <w:tc>
                <w:tcPr>
                  <w:tcW w:w="1935" w:type="dxa"/>
                  <w:vAlign w:val="center"/>
                </w:tcPr>
                <w:p w:rsidR="00F82C46" w:rsidRPr="00DC5C38" w:rsidRDefault="00F82C46" w:rsidP="00D86A05">
                  <w:pPr>
                    <w:tabs>
                      <w:tab w:val="center" w:pos="4419"/>
                      <w:tab w:val="right" w:pos="8838"/>
                    </w:tabs>
                    <w:rPr>
                      <w:rFonts w:ascii="Arial" w:hAnsi="Arial" w:cs="Arial"/>
                      <w:sz w:val="20"/>
                      <w:szCs w:val="20"/>
                    </w:rPr>
                  </w:pPr>
                  <w:r w:rsidRPr="00DC5C38">
                    <w:rPr>
                      <w:rFonts w:ascii="Arial" w:hAnsi="Arial" w:cs="Arial"/>
                      <w:sz w:val="20"/>
                      <w:szCs w:val="20"/>
                    </w:rPr>
                    <w:t>Min Salud, Super Salud, Defensoría del Pueblo,</w:t>
                  </w:r>
                </w:p>
              </w:tc>
            </w:tr>
            <w:tr w:rsidR="00F82C46" w:rsidRPr="00DC5C38" w:rsidTr="00D86A05">
              <w:trPr>
                <w:jc w:val="center"/>
              </w:trPr>
              <w:tc>
                <w:tcPr>
                  <w:tcW w:w="236" w:type="dxa"/>
                </w:tcPr>
                <w:p w:rsidR="00F82C46" w:rsidRPr="00DC5C38" w:rsidRDefault="00F82C46" w:rsidP="00F82C46">
                  <w:pPr>
                    <w:pStyle w:val="Prrafodelista"/>
                    <w:numPr>
                      <w:ilvl w:val="0"/>
                      <w:numId w:val="84"/>
                    </w:numPr>
                    <w:spacing w:after="0" w:line="240" w:lineRule="auto"/>
                    <w:rPr>
                      <w:rFonts w:ascii="Arial" w:hAnsi="Arial" w:cs="Arial"/>
                      <w:sz w:val="20"/>
                      <w:szCs w:val="20"/>
                    </w:rPr>
                  </w:pPr>
                </w:p>
              </w:tc>
              <w:tc>
                <w:tcPr>
                  <w:tcW w:w="3073"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VIVIAN NEWMAN PONT Y DIANA MARIA SALINAS PLAZA</w:t>
                  </w:r>
                </w:p>
              </w:tc>
              <w:tc>
                <w:tcPr>
                  <w:tcW w:w="1160"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01-02-2018</w:t>
                  </w:r>
                </w:p>
              </w:tc>
              <w:tc>
                <w:tcPr>
                  <w:tcW w:w="1134"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1319</w:t>
                  </w:r>
                </w:p>
              </w:tc>
              <w:tc>
                <w:tcPr>
                  <w:tcW w:w="1134"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13-02-2018</w:t>
                  </w:r>
                </w:p>
              </w:tc>
              <w:tc>
                <w:tcPr>
                  <w:tcW w:w="1935"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w:t>
                  </w:r>
                </w:p>
              </w:tc>
            </w:tr>
            <w:tr w:rsidR="00F82C46" w:rsidRPr="00DC5C38" w:rsidTr="00D86A05">
              <w:trPr>
                <w:jc w:val="center"/>
              </w:trPr>
              <w:tc>
                <w:tcPr>
                  <w:tcW w:w="236" w:type="dxa"/>
                </w:tcPr>
                <w:p w:rsidR="00F82C46" w:rsidRPr="00DC5C38" w:rsidRDefault="00F82C46" w:rsidP="00F82C46">
                  <w:pPr>
                    <w:pStyle w:val="Prrafodelista"/>
                    <w:numPr>
                      <w:ilvl w:val="0"/>
                      <w:numId w:val="84"/>
                    </w:numPr>
                    <w:spacing w:after="0" w:line="240" w:lineRule="auto"/>
                    <w:rPr>
                      <w:rFonts w:ascii="Arial" w:hAnsi="Arial" w:cs="Arial"/>
                      <w:sz w:val="20"/>
                      <w:szCs w:val="20"/>
                    </w:rPr>
                  </w:pPr>
                </w:p>
              </w:tc>
              <w:tc>
                <w:tcPr>
                  <w:tcW w:w="3073"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ANÓNIMO (OSMUNO2000@YAHOO.COM)</w:t>
                  </w:r>
                </w:p>
              </w:tc>
              <w:tc>
                <w:tcPr>
                  <w:tcW w:w="1160"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02-2018</w:t>
                  </w:r>
                </w:p>
              </w:tc>
              <w:tc>
                <w:tcPr>
                  <w:tcW w:w="1134"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w:t>
                  </w:r>
                </w:p>
              </w:tc>
              <w:tc>
                <w:tcPr>
                  <w:tcW w:w="1134"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01-03-2018</w:t>
                  </w:r>
                </w:p>
              </w:tc>
              <w:tc>
                <w:tcPr>
                  <w:tcW w:w="1935"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w:t>
                  </w:r>
                </w:p>
              </w:tc>
            </w:tr>
            <w:tr w:rsidR="00F82C46" w:rsidRPr="00DC5C38" w:rsidTr="00D86A05">
              <w:trPr>
                <w:jc w:val="center"/>
              </w:trPr>
              <w:tc>
                <w:tcPr>
                  <w:tcW w:w="236" w:type="dxa"/>
                </w:tcPr>
                <w:p w:rsidR="00F82C46" w:rsidRPr="00DC5C38" w:rsidRDefault="00F82C46" w:rsidP="00F82C46">
                  <w:pPr>
                    <w:pStyle w:val="Prrafodelista"/>
                    <w:numPr>
                      <w:ilvl w:val="0"/>
                      <w:numId w:val="84"/>
                    </w:numPr>
                    <w:spacing w:after="0" w:line="240" w:lineRule="auto"/>
                    <w:rPr>
                      <w:rFonts w:ascii="Arial" w:hAnsi="Arial" w:cs="Arial"/>
                      <w:sz w:val="20"/>
                      <w:szCs w:val="20"/>
                    </w:rPr>
                  </w:pPr>
                </w:p>
              </w:tc>
              <w:tc>
                <w:tcPr>
                  <w:tcW w:w="3073"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ALFREDO GABRIEL  AARÓN HENRÍQUEZ</w:t>
                  </w:r>
                </w:p>
              </w:tc>
              <w:tc>
                <w:tcPr>
                  <w:tcW w:w="1160"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02-2018</w:t>
                  </w:r>
                </w:p>
              </w:tc>
              <w:tc>
                <w:tcPr>
                  <w:tcW w:w="1134"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w:t>
                  </w:r>
                </w:p>
              </w:tc>
              <w:tc>
                <w:tcPr>
                  <w:tcW w:w="1134"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01-03-2018</w:t>
                  </w:r>
                </w:p>
              </w:tc>
              <w:tc>
                <w:tcPr>
                  <w:tcW w:w="1935"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w:t>
                  </w:r>
                </w:p>
              </w:tc>
            </w:tr>
            <w:tr w:rsidR="00F82C46" w:rsidRPr="00DC5C38" w:rsidTr="00D86A05">
              <w:trPr>
                <w:jc w:val="center"/>
              </w:trPr>
              <w:tc>
                <w:tcPr>
                  <w:tcW w:w="236" w:type="dxa"/>
                </w:tcPr>
                <w:p w:rsidR="00F82C46" w:rsidRPr="00DC5C38" w:rsidRDefault="00F82C46" w:rsidP="00F82C46">
                  <w:pPr>
                    <w:pStyle w:val="Prrafodelista"/>
                    <w:numPr>
                      <w:ilvl w:val="0"/>
                      <w:numId w:val="84"/>
                    </w:numPr>
                    <w:spacing w:after="0" w:line="240" w:lineRule="auto"/>
                    <w:rPr>
                      <w:rFonts w:ascii="Arial" w:hAnsi="Arial" w:cs="Arial"/>
                      <w:sz w:val="20"/>
                      <w:szCs w:val="20"/>
                    </w:rPr>
                  </w:pPr>
                </w:p>
              </w:tc>
              <w:tc>
                <w:tcPr>
                  <w:tcW w:w="3073"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ANÓNIMO (PINILLAFRANCO@GMAIL.COM)</w:t>
                  </w:r>
                </w:p>
              </w:tc>
              <w:tc>
                <w:tcPr>
                  <w:tcW w:w="1160"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02-2018</w:t>
                  </w:r>
                </w:p>
              </w:tc>
              <w:tc>
                <w:tcPr>
                  <w:tcW w:w="1134"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w:t>
                  </w:r>
                </w:p>
              </w:tc>
              <w:tc>
                <w:tcPr>
                  <w:tcW w:w="1134"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03-03-2018</w:t>
                  </w:r>
                </w:p>
              </w:tc>
              <w:tc>
                <w:tcPr>
                  <w:tcW w:w="1935"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w:t>
                  </w:r>
                </w:p>
              </w:tc>
            </w:tr>
            <w:tr w:rsidR="00F82C46" w:rsidRPr="00DC5C38" w:rsidTr="00D86A05">
              <w:trPr>
                <w:jc w:val="center"/>
              </w:trPr>
              <w:tc>
                <w:tcPr>
                  <w:tcW w:w="236" w:type="dxa"/>
                </w:tcPr>
                <w:p w:rsidR="00F82C46" w:rsidRPr="00DC5C38" w:rsidRDefault="00F82C46" w:rsidP="00F82C46">
                  <w:pPr>
                    <w:pStyle w:val="Prrafodelista"/>
                    <w:numPr>
                      <w:ilvl w:val="0"/>
                      <w:numId w:val="84"/>
                    </w:numPr>
                    <w:spacing w:after="0" w:line="240" w:lineRule="auto"/>
                    <w:rPr>
                      <w:rFonts w:ascii="Arial" w:hAnsi="Arial" w:cs="Arial"/>
                      <w:sz w:val="20"/>
                      <w:szCs w:val="20"/>
                    </w:rPr>
                  </w:pPr>
                </w:p>
              </w:tc>
              <w:tc>
                <w:tcPr>
                  <w:tcW w:w="3073"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JENNY ANGÉLICA VALENCIA MURRAIN</w:t>
                  </w:r>
                </w:p>
              </w:tc>
              <w:tc>
                <w:tcPr>
                  <w:tcW w:w="1160"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Fue Verbal</w:t>
                  </w:r>
                </w:p>
              </w:tc>
              <w:tc>
                <w:tcPr>
                  <w:tcW w:w="1134"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w:t>
                  </w:r>
                </w:p>
              </w:tc>
              <w:tc>
                <w:tcPr>
                  <w:tcW w:w="1134"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03-03-2018</w:t>
                  </w:r>
                </w:p>
              </w:tc>
              <w:tc>
                <w:tcPr>
                  <w:tcW w:w="1935" w:type="dxa"/>
                  <w:vAlign w:val="center"/>
                </w:tcPr>
                <w:p w:rsidR="00F82C46" w:rsidRPr="00DC5C38" w:rsidRDefault="00F82C46" w:rsidP="00D86A05">
                  <w:pPr>
                    <w:tabs>
                      <w:tab w:val="center" w:pos="4419"/>
                      <w:tab w:val="right" w:pos="8838"/>
                    </w:tabs>
                    <w:rPr>
                      <w:rFonts w:ascii="Arial" w:hAnsi="Arial" w:cs="Arial"/>
                      <w:sz w:val="20"/>
                      <w:szCs w:val="20"/>
                    </w:rPr>
                  </w:pPr>
                  <w:r w:rsidRPr="00DC5C38">
                    <w:rPr>
                      <w:rFonts w:ascii="Arial" w:hAnsi="Arial" w:cs="Arial"/>
                      <w:sz w:val="20"/>
                      <w:szCs w:val="20"/>
                    </w:rPr>
                    <w:t>Super Salud, Min Salud, Defensoría del Pueblo</w:t>
                  </w:r>
                </w:p>
              </w:tc>
            </w:tr>
            <w:tr w:rsidR="00F82C46" w:rsidRPr="00DC5C38" w:rsidTr="00D86A05">
              <w:trPr>
                <w:jc w:val="center"/>
              </w:trPr>
              <w:tc>
                <w:tcPr>
                  <w:tcW w:w="236" w:type="dxa"/>
                </w:tcPr>
                <w:p w:rsidR="00F82C46" w:rsidRPr="00DC5C38" w:rsidRDefault="00F82C46" w:rsidP="00F82C46">
                  <w:pPr>
                    <w:pStyle w:val="Prrafodelista"/>
                    <w:numPr>
                      <w:ilvl w:val="0"/>
                      <w:numId w:val="84"/>
                    </w:numPr>
                    <w:spacing w:after="0" w:line="240" w:lineRule="auto"/>
                    <w:rPr>
                      <w:rFonts w:ascii="Arial" w:hAnsi="Arial" w:cs="Arial"/>
                      <w:sz w:val="20"/>
                      <w:szCs w:val="20"/>
                    </w:rPr>
                  </w:pPr>
                </w:p>
              </w:tc>
              <w:tc>
                <w:tcPr>
                  <w:tcW w:w="3073"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Style w:val="il"/>
                      <w:rFonts w:ascii="Arial" w:hAnsi="Arial" w:cs="Arial"/>
                      <w:sz w:val="20"/>
                      <w:szCs w:val="20"/>
                      <w:shd w:val="clear" w:color="auto" w:fill="FFFFFF"/>
                    </w:rPr>
                    <w:t>GLORIA</w:t>
                  </w:r>
                  <w:r w:rsidRPr="00DC5C38">
                    <w:rPr>
                      <w:rFonts w:ascii="Arial" w:hAnsi="Arial" w:cs="Arial"/>
                      <w:sz w:val="20"/>
                      <w:szCs w:val="20"/>
                      <w:shd w:val="clear" w:color="auto" w:fill="FFFFFF"/>
                    </w:rPr>
                    <w:t> </w:t>
                  </w:r>
                  <w:r w:rsidRPr="00DC5C38">
                    <w:rPr>
                      <w:rStyle w:val="il"/>
                      <w:rFonts w:ascii="Arial" w:hAnsi="Arial" w:cs="Arial"/>
                      <w:sz w:val="20"/>
                      <w:szCs w:val="20"/>
                      <w:shd w:val="clear" w:color="auto" w:fill="FFFFFF"/>
                    </w:rPr>
                    <w:t>SOLANLLY</w:t>
                  </w:r>
                  <w:r w:rsidRPr="00DC5C38">
                    <w:rPr>
                      <w:rFonts w:ascii="Arial" w:hAnsi="Arial" w:cs="Arial"/>
                      <w:sz w:val="20"/>
                      <w:szCs w:val="20"/>
                      <w:shd w:val="clear" w:color="auto" w:fill="FFFFFF"/>
                    </w:rPr>
                    <w:t> </w:t>
                  </w:r>
                  <w:r w:rsidRPr="00DC5C38">
                    <w:rPr>
                      <w:rStyle w:val="il"/>
                      <w:rFonts w:ascii="Arial" w:hAnsi="Arial" w:cs="Arial"/>
                      <w:sz w:val="20"/>
                      <w:szCs w:val="20"/>
                      <w:shd w:val="clear" w:color="auto" w:fill="FFFFFF"/>
                    </w:rPr>
                    <w:t>BARRAZA</w:t>
                  </w:r>
                  <w:r w:rsidRPr="00DC5C38">
                    <w:rPr>
                      <w:rFonts w:ascii="Arial" w:hAnsi="Arial" w:cs="Arial"/>
                      <w:sz w:val="20"/>
                      <w:szCs w:val="20"/>
                      <w:shd w:val="clear" w:color="auto" w:fill="FFFFFF"/>
                    </w:rPr>
                    <w:t> </w:t>
                  </w:r>
                  <w:r w:rsidRPr="00DC5C38">
                    <w:rPr>
                      <w:rStyle w:val="il"/>
                      <w:rFonts w:ascii="Arial" w:hAnsi="Arial" w:cs="Arial"/>
                      <w:sz w:val="20"/>
                      <w:szCs w:val="20"/>
                      <w:shd w:val="clear" w:color="auto" w:fill="FFFFFF"/>
                    </w:rPr>
                    <w:t>CARDONA</w:t>
                  </w:r>
                </w:p>
              </w:tc>
              <w:tc>
                <w:tcPr>
                  <w:tcW w:w="1160"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12-02-2018</w:t>
                  </w:r>
                </w:p>
              </w:tc>
              <w:tc>
                <w:tcPr>
                  <w:tcW w:w="1134"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w:t>
                  </w:r>
                </w:p>
              </w:tc>
              <w:tc>
                <w:tcPr>
                  <w:tcW w:w="1134"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21-02-2018</w:t>
                  </w:r>
                </w:p>
              </w:tc>
              <w:tc>
                <w:tcPr>
                  <w:tcW w:w="1935" w:type="dxa"/>
                  <w:vAlign w:val="center"/>
                </w:tcPr>
                <w:p w:rsidR="00F82C46" w:rsidRPr="00DC5C38" w:rsidRDefault="00F82C46" w:rsidP="00D86A05">
                  <w:pPr>
                    <w:tabs>
                      <w:tab w:val="center" w:pos="4419"/>
                      <w:tab w:val="right" w:pos="8838"/>
                    </w:tabs>
                    <w:rPr>
                      <w:rFonts w:ascii="Arial" w:hAnsi="Arial" w:cs="Arial"/>
                      <w:sz w:val="20"/>
                      <w:szCs w:val="20"/>
                    </w:rPr>
                  </w:pPr>
                  <w:r w:rsidRPr="00DC5C38">
                    <w:rPr>
                      <w:rFonts w:ascii="Arial" w:hAnsi="Arial" w:cs="Arial"/>
                      <w:sz w:val="20"/>
                      <w:szCs w:val="20"/>
                    </w:rPr>
                    <w:t>Super Salud, Defensoría del Pueblo, Min Salud</w:t>
                  </w:r>
                </w:p>
              </w:tc>
            </w:tr>
            <w:tr w:rsidR="00F82C46" w:rsidRPr="00DC5C38" w:rsidTr="00D86A05">
              <w:trPr>
                <w:jc w:val="center"/>
              </w:trPr>
              <w:tc>
                <w:tcPr>
                  <w:tcW w:w="236" w:type="dxa"/>
                </w:tcPr>
                <w:p w:rsidR="00F82C46" w:rsidRPr="00DC5C38" w:rsidRDefault="00F82C46" w:rsidP="00F82C46">
                  <w:pPr>
                    <w:pStyle w:val="Prrafodelista"/>
                    <w:numPr>
                      <w:ilvl w:val="0"/>
                      <w:numId w:val="84"/>
                    </w:numPr>
                    <w:spacing w:after="0" w:line="240" w:lineRule="auto"/>
                    <w:rPr>
                      <w:rFonts w:ascii="Arial" w:hAnsi="Arial" w:cs="Arial"/>
                      <w:sz w:val="20"/>
                      <w:szCs w:val="20"/>
                    </w:rPr>
                  </w:pPr>
                </w:p>
              </w:tc>
              <w:tc>
                <w:tcPr>
                  <w:tcW w:w="3073"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VIVIAN NEWMAN PONT Y DIANA MARIA SALINAS PLAZA</w:t>
                  </w:r>
                </w:p>
              </w:tc>
              <w:tc>
                <w:tcPr>
                  <w:tcW w:w="1160"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19-02-2018</w:t>
                  </w:r>
                </w:p>
              </w:tc>
              <w:tc>
                <w:tcPr>
                  <w:tcW w:w="1134"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2003</w:t>
                  </w:r>
                </w:p>
              </w:tc>
              <w:tc>
                <w:tcPr>
                  <w:tcW w:w="1134"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01-03-2017</w:t>
                  </w:r>
                </w:p>
              </w:tc>
              <w:tc>
                <w:tcPr>
                  <w:tcW w:w="1935"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w:t>
                  </w:r>
                </w:p>
              </w:tc>
            </w:tr>
            <w:tr w:rsidR="00F82C46" w:rsidRPr="00DC5C38" w:rsidTr="00D86A05">
              <w:trPr>
                <w:jc w:val="center"/>
              </w:trPr>
              <w:tc>
                <w:tcPr>
                  <w:tcW w:w="236" w:type="dxa"/>
                </w:tcPr>
                <w:p w:rsidR="00F82C46" w:rsidRPr="00DC5C38" w:rsidRDefault="00F82C46" w:rsidP="00F82C46">
                  <w:pPr>
                    <w:pStyle w:val="Prrafodelista"/>
                    <w:numPr>
                      <w:ilvl w:val="0"/>
                      <w:numId w:val="84"/>
                    </w:numPr>
                    <w:spacing w:after="0" w:line="240" w:lineRule="auto"/>
                    <w:rPr>
                      <w:rFonts w:ascii="Arial" w:hAnsi="Arial" w:cs="Arial"/>
                      <w:sz w:val="20"/>
                      <w:szCs w:val="20"/>
                    </w:rPr>
                  </w:pPr>
                </w:p>
              </w:tc>
              <w:tc>
                <w:tcPr>
                  <w:tcW w:w="3073"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VIVIAN NEWMAN PONT Y DIANA MARIA SALINAS PLAZA</w:t>
                  </w:r>
                </w:p>
              </w:tc>
              <w:tc>
                <w:tcPr>
                  <w:tcW w:w="1160"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06-03-2018</w:t>
                  </w:r>
                </w:p>
              </w:tc>
              <w:tc>
                <w:tcPr>
                  <w:tcW w:w="1134"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2556</w:t>
                  </w:r>
                </w:p>
              </w:tc>
              <w:tc>
                <w:tcPr>
                  <w:tcW w:w="1134"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09-03-2018</w:t>
                  </w:r>
                </w:p>
              </w:tc>
              <w:tc>
                <w:tcPr>
                  <w:tcW w:w="1935"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w:t>
                  </w:r>
                </w:p>
              </w:tc>
            </w:tr>
            <w:tr w:rsidR="00F82C46" w:rsidRPr="00DC5C38" w:rsidTr="00D86A05">
              <w:trPr>
                <w:jc w:val="center"/>
              </w:trPr>
              <w:tc>
                <w:tcPr>
                  <w:tcW w:w="236" w:type="dxa"/>
                </w:tcPr>
                <w:p w:rsidR="00F82C46" w:rsidRPr="00DC5C38" w:rsidRDefault="00F82C46" w:rsidP="00F82C46">
                  <w:pPr>
                    <w:pStyle w:val="Prrafodelista"/>
                    <w:numPr>
                      <w:ilvl w:val="0"/>
                      <w:numId w:val="84"/>
                    </w:numPr>
                    <w:spacing w:after="0" w:line="240" w:lineRule="auto"/>
                    <w:rPr>
                      <w:rFonts w:ascii="Arial" w:hAnsi="Arial" w:cs="Arial"/>
                      <w:sz w:val="20"/>
                      <w:szCs w:val="20"/>
                    </w:rPr>
                  </w:pPr>
                </w:p>
              </w:tc>
              <w:tc>
                <w:tcPr>
                  <w:tcW w:w="3073"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HERNANDO CORZO</w:t>
                  </w:r>
                </w:p>
              </w:tc>
              <w:tc>
                <w:tcPr>
                  <w:tcW w:w="1160"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26-03-2018</w:t>
                  </w:r>
                </w:p>
              </w:tc>
              <w:tc>
                <w:tcPr>
                  <w:tcW w:w="1134"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w:t>
                  </w:r>
                </w:p>
              </w:tc>
              <w:tc>
                <w:tcPr>
                  <w:tcW w:w="1134"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05-04-2018</w:t>
                  </w:r>
                </w:p>
              </w:tc>
              <w:tc>
                <w:tcPr>
                  <w:tcW w:w="1935" w:type="dxa"/>
                  <w:vAlign w:val="center"/>
                </w:tcPr>
                <w:p w:rsidR="00F82C46" w:rsidRPr="00DC5C38" w:rsidRDefault="00F82C46" w:rsidP="00D86A05">
                  <w:pPr>
                    <w:tabs>
                      <w:tab w:val="center" w:pos="4419"/>
                      <w:tab w:val="right" w:pos="8838"/>
                    </w:tabs>
                    <w:rPr>
                      <w:rFonts w:ascii="Arial" w:hAnsi="Arial" w:cs="Arial"/>
                      <w:sz w:val="20"/>
                      <w:szCs w:val="20"/>
                    </w:rPr>
                  </w:pPr>
                  <w:r w:rsidRPr="00DC5C38">
                    <w:rPr>
                      <w:rFonts w:ascii="Arial" w:hAnsi="Arial" w:cs="Arial"/>
                      <w:sz w:val="20"/>
                      <w:szCs w:val="20"/>
                    </w:rPr>
                    <w:t>Alta Consejería para el Post Conflicto, Derechos humanos y seguridad</w:t>
                  </w:r>
                </w:p>
              </w:tc>
            </w:tr>
            <w:tr w:rsidR="00F82C46" w:rsidRPr="00DC5C38" w:rsidTr="00D86A05">
              <w:trPr>
                <w:jc w:val="center"/>
              </w:trPr>
              <w:tc>
                <w:tcPr>
                  <w:tcW w:w="236" w:type="dxa"/>
                </w:tcPr>
                <w:p w:rsidR="00F82C46" w:rsidRPr="00DC5C38" w:rsidRDefault="00F82C46" w:rsidP="00F82C46">
                  <w:pPr>
                    <w:pStyle w:val="Prrafodelista"/>
                    <w:numPr>
                      <w:ilvl w:val="0"/>
                      <w:numId w:val="84"/>
                    </w:numPr>
                    <w:spacing w:after="0" w:line="240" w:lineRule="auto"/>
                    <w:rPr>
                      <w:rFonts w:ascii="Arial" w:hAnsi="Arial" w:cs="Arial"/>
                      <w:sz w:val="20"/>
                      <w:szCs w:val="20"/>
                    </w:rPr>
                  </w:pPr>
                </w:p>
              </w:tc>
              <w:tc>
                <w:tcPr>
                  <w:tcW w:w="3073"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MARIA CECILIA JIMENEZ R.</w:t>
                  </w:r>
                </w:p>
              </w:tc>
              <w:tc>
                <w:tcPr>
                  <w:tcW w:w="1160"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26-03-2018</w:t>
                  </w:r>
                </w:p>
              </w:tc>
              <w:tc>
                <w:tcPr>
                  <w:tcW w:w="1134"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w:t>
                  </w:r>
                </w:p>
              </w:tc>
              <w:tc>
                <w:tcPr>
                  <w:tcW w:w="1134"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11-04-2018</w:t>
                  </w:r>
                </w:p>
              </w:tc>
              <w:tc>
                <w:tcPr>
                  <w:tcW w:w="1935"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w:t>
                  </w:r>
                </w:p>
              </w:tc>
            </w:tr>
            <w:tr w:rsidR="00F82C46" w:rsidRPr="00DC5C38" w:rsidTr="00D86A05">
              <w:trPr>
                <w:jc w:val="center"/>
              </w:trPr>
              <w:tc>
                <w:tcPr>
                  <w:tcW w:w="236" w:type="dxa"/>
                </w:tcPr>
                <w:p w:rsidR="00F82C46" w:rsidRPr="00DC5C38" w:rsidRDefault="00F82C46" w:rsidP="00F82C46">
                  <w:pPr>
                    <w:pStyle w:val="Prrafodelista"/>
                    <w:numPr>
                      <w:ilvl w:val="0"/>
                      <w:numId w:val="84"/>
                    </w:numPr>
                    <w:spacing w:after="0" w:line="240" w:lineRule="auto"/>
                    <w:rPr>
                      <w:rFonts w:ascii="Arial" w:hAnsi="Arial" w:cs="Arial"/>
                      <w:sz w:val="20"/>
                      <w:szCs w:val="20"/>
                    </w:rPr>
                  </w:pPr>
                </w:p>
              </w:tc>
              <w:tc>
                <w:tcPr>
                  <w:tcW w:w="3073"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MARCELA GALEANO</w:t>
                  </w:r>
                </w:p>
              </w:tc>
              <w:tc>
                <w:tcPr>
                  <w:tcW w:w="1160"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03-04-2018</w:t>
                  </w:r>
                </w:p>
              </w:tc>
              <w:tc>
                <w:tcPr>
                  <w:tcW w:w="1134" w:type="dxa"/>
                  <w:vAlign w:val="center"/>
                </w:tcPr>
                <w:p w:rsidR="00F82C46" w:rsidRPr="00DC5C38" w:rsidRDefault="00F82C46" w:rsidP="00D86A05">
                  <w:pPr>
                    <w:tabs>
                      <w:tab w:val="center" w:pos="4419"/>
                      <w:tab w:val="right" w:pos="8838"/>
                    </w:tabs>
                    <w:ind w:left="258"/>
                    <w:rPr>
                      <w:rFonts w:ascii="Arial" w:hAnsi="Arial" w:cs="Arial"/>
                      <w:sz w:val="20"/>
                      <w:szCs w:val="20"/>
                    </w:rPr>
                  </w:pPr>
                </w:p>
              </w:tc>
              <w:tc>
                <w:tcPr>
                  <w:tcW w:w="1134"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11-04-2018</w:t>
                  </w:r>
                </w:p>
              </w:tc>
              <w:tc>
                <w:tcPr>
                  <w:tcW w:w="1935"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w:t>
                  </w:r>
                </w:p>
              </w:tc>
            </w:tr>
            <w:tr w:rsidR="00F82C46" w:rsidRPr="00DC5C38" w:rsidTr="00D86A05">
              <w:trPr>
                <w:jc w:val="center"/>
              </w:trPr>
              <w:tc>
                <w:tcPr>
                  <w:tcW w:w="236" w:type="dxa"/>
                </w:tcPr>
                <w:p w:rsidR="00F82C46" w:rsidRPr="00DC5C38" w:rsidRDefault="00F82C46" w:rsidP="00F82C46">
                  <w:pPr>
                    <w:pStyle w:val="Prrafodelista"/>
                    <w:numPr>
                      <w:ilvl w:val="0"/>
                      <w:numId w:val="84"/>
                    </w:numPr>
                    <w:spacing w:after="0" w:line="240" w:lineRule="auto"/>
                    <w:rPr>
                      <w:rFonts w:ascii="Arial" w:hAnsi="Arial" w:cs="Arial"/>
                      <w:sz w:val="20"/>
                      <w:szCs w:val="20"/>
                    </w:rPr>
                  </w:pPr>
                </w:p>
              </w:tc>
              <w:tc>
                <w:tcPr>
                  <w:tcW w:w="3073"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MANUEL ANTONIO LOZANO L.</w:t>
                  </w:r>
                </w:p>
              </w:tc>
              <w:tc>
                <w:tcPr>
                  <w:tcW w:w="1160"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16-04-2018</w:t>
                  </w:r>
                </w:p>
              </w:tc>
              <w:tc>
                <w:tcPr>
                  <w:tcW w:w="1134"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P1.1 01768-2018</w:t>
                  </w:r>
                </w:p>
              </w:tc>
              <w:tc>
                <w:tcPr>
                  <w:tcW w:w="1134"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25-04-2018</w:t>
                  </w:r>
                </w:p>
              </w:tc>
              <w:tc>
                <w:tcPr>
                  <w:tcW w:w="1935" w:type="dxa"/>
                  <w:vAlign w:val="center"/>
                </w:tcPr>
                <w:p w:rsidR="00F82C46" w:rsidRPr="00DC5C38" w:rsidRDefault="00F82C46" w:rsidP="00D86A05">
                  <w:pPr>
                    <w:tabs>
                      <w:tab w:val="center" w:pos="4419"/>
                      <w:tab w:val="right" w:pos="8838"/>
                    </w:tabs>
                    <w:rPr>
                      <w:rFonts w:ascii="Arial" w:hAnsi="Arial" w:cs="Arial"/>
                      <w:sz w:val="20"/>
                      <w:szCs w:val="20"/>
                    </w:rPr>
                  </w:pPr>
                  <w:r w:rsidRPr="00DC5C38">
                    <w:rPr>
                      <w:rFonts w:ascii="Arial" w:hAnsi="Arial" w:cs="Arial"/>
                      <w:sz w:val="20"/>
                      <w:szCs w:val="20"/>
                    </w:rPr>
                    <w:t>Min Salud, Defensoría del Pueblo, Super Salud</w:t>
                  </w:r>
                </w:p>
              </w:tc>
            </w:tr>
            <w:tr w:rsidR="00F82C46" w:rsidRPr="00DC5C38" w:rsidTr="00D86A05">
              <w:trPr>
                <w:jc w:val="center"/>
              </w:trPr>
              <w:tc>
                <w:tcPr>
                  <w:tcW w:w="236" w:type="dxa"/>
                </w:tcPr>
                <w:p w:rsidR="00F82C46" w:rsidRPr="00DC5C38" w:rsidRDefault="00F82C46" w:rsidP="00F82C46">
                  <w:pPr>
                    <w:pStyle w:val="Prrafodelista"/>
                    <w:numPr>
                      <w:ilvl w:val="0"/>
                      <w:numId w:val="84"/>
                    </w:numPr>
                    <w:spacing w:after="0" w:line="240" w:lineRule="auto"/>
                    <w:rPr>
                      <w:rFonts w:ascii="Arial" w:hAnsi="Arial" w:cs="Arial"/>
                      <w:sz w:val="20"/>
                      <w:szCs w:val="20"/>
                    </w:rPr>
                  </w:pPr>
                </w:p>
              </w:tc>
              <w:tc>
                <w:tcPr>
                  <w:tcW w:w="3073"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ANTONIO MARÍA ARDILA PRADA</w:t>
                  </w:r>
                </w:p>
              </w:tc>
              <w:tc>
                <w:tcPr>
                  <w:tcW w:w="1160"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25-04-2018</w:t>
                  </w:r>
                </w:p>
              </w:tc>
              <w:tc>
                <w:tcPr>
                  <w:tcW w:w="1134"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UAC-CS 1742-2018</w:t>
                  </w:r>
                </w:p>
              </w:tc>
              <w:tc>
                <w:tcPr>
                  <w:tcW w:w="1134"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02-05-2018</w:t>
                  </w:r>
                </w:p>
              </w:tc>
              <w:tc>
                <w:tcPr>
                  <w:tcW w:w="1935" w:type="dxa"/>
                  <w:vAlign w:val="center"/>
                </w:tcPr>
                <w:p w:rsidR="00F82C46" w:rsidRPr="00DC5C38" w:rsidRDefault="00F82C46" w:rsidP="00D86A05">
                  <w:pPr>
                    <w:tabs>
                      <w:tab w:val="center" w:pos="4419"/>
                      <w:tab w:val="right" w:pos="8838"/>
                    </w:tabs>
                    <w:rPr>
                      <w:rFonts w:ascii="Arial" w:hAnsi="Arial" w:cs="Arial"/>
                      <w:sz w:val="20"/>
                      <w:szCs w:val="20"/>
                    </w:rPr>
                  </w:pPr>
                  <w:r w:rsidRPr="00DC5C38">
                    <w:rPr>
                      <w:rFonts w:ascii="Arial" w:hAnsi="Arial" w:cs="Arial"/>
                      <w:sz w:val="20"/>
                      <w:szCs w:val="20"/>
                    </w:rPr>
                    <w:t>Entidades territoriales de Salud, Super Salud, Invima,</w:t>
                  </w:r>
                </w:p>
              </w:tc>
            </w:tr>
            <w:tr w:rsidR="00F82C46" w:rsidRPr="00DC5C38" w:rsidTr="00D86A05">
              <w:trPr>
                <w:jc w:val="center"/>
              </w:trPr>
              <w:tc>
                <w:tcPr>
                  <w:tcW w:w="236" w:type="dxa"/>
                </w:tcPr>
                <w:p w:rsidR="00F82C46" w:rsidRPr="00DC5C38" w:rsidRDefault="00F82C46" w:rsidP="00F82C46">
                  <w:pPr>
                    <w:pStyle w:val="Prrafodelista"/>
                    <w:numPr>
                      <w:ilvl w:val="0"/>
                      <w:numId w:val="84"/>
                    </w:numPr>
                    <w:spacing w:after="0" w:line="240" w:lineRule="auto"/>
                    <w:rPr>
                      <w:rFonts w:ascii="Arial" w:hAnsi="Arial" w:cs="Arial"/>
                      <w:sz w:val="20"/>
                      <w:szCs w:val="20"/>
                    </w:rPr>
                  </w:pPr>
                </w:p>
              </w:tc>
              <w:tc>
                <w:tcPr>
                  <w:tcW w:w="3073"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ALFONSO SANDOVAL FRANCO</w:t>
                  </w:r>
                </w:p>
              </w:tc>
              <w:tc>
                <w:tcPr>
                  <w:tcW w:w="1160"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13-06-2018</w:t>
                  </w:r>
                </w:p>
              </w:tc>
              <w:tc>
                <w:tcPr>
                  <w:tcW w:w="1134"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7147</w:t>
                  </w:r>
                </w:p>
              </w:tc>
              <w:tc>
                <w:tcPr>
                  <w:tcW w:w="1134"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25-06-2018</w:t>
                  </w:r>
                </w:p>
              </w:tc>
              <w:tc>
                <w:tcPr>
                  <w:tcW w:w="1935" w:type="dxa"/>
                  <w:vAlign w:val="center"/>
                </w:tcPr>
                <w:p w:rsidR="00F82C46" w:rsidRPr="00DC5C38" w:rsidRDefault="00F82C46" w:rsidP="00D86A05">
                  <w:pPr>
                    <w:tabs>
                      <w:tab w:val="center" w:pos="4419"/>
                      <w:tab w:val="right" w:pos="8838"/>
                    </w:tabs>
                    <w:rPr>
                      <w:rFonts w:ascii="Arial" w:hAnsi="Arial" w:cs="Arial"/>
                      <w:sz w:val="20"/>
                      <w:szCs w:val="20"/>
                    </w:rPr>
                  </w:pPr>
                  <w:r w:rsidRPr="00DC5C38">
                    <w:rPr>
                      <w:rFonts w:ascii="Arial" w:hAnsi="Arial" w:cs="Arial"/>
                      <w:sz w:val="20"/>
                      <w:szCs w:val="20"/>
                    </w:rPr>
                    <w:t>Comisión de Investigación y Acusación</w:t>
                  </w:r>
                </w:p>
              </w:tc>
            </w:tr>
            <w:tr w:rsidR="00F82C46" w:rsidRPr="00DC5C38" w:rsidTr="00D86A05">
              <w:trPr>
                <w:jc w:val="center"/>
              </w:trPr>
              <w:tc>
                <w:tcPr>
                  <w:tcW w:w="236" w:type="dxa"/>
                </w:tcPr>
                <w:p w:rsidR="00F82C46" w:rsidRPr="00DC5C38" w:rsidRDefault="00F82C46" w:rsidP="00F82C46">
                  <w:pPr>
                    <w:pStyle w:val="Prrafodelista"/>
                    <w:numPr>
                      <w:ilvl w:val="0"/>
                      <w:numId w:val="84"/>
                    </w:numPr>
                    <w:spacing w:after="0" w:line="240" w:lineRule="auto"/>
                    <w:rPr>
                      <w:rFonts w:ascii="Arial" w:hAnsi="Arial" w:cs="Arial"/>
                      <w:sz w:val="20"/>
                      <w:szCs w:val="20"/>
                    </w:rPr>
                  </w:pPr>
                </w:p>
              </w:tc>
              <w:tc>
                <w:tcPr>
                  <w:tcW w:w="3073"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FELIPE JOSÉ TINOCO ZAPATA</w:t>
                  </w:r>
                </w:p>
              </w:tc>
              <w:tc>
                <w:tcPr>
                  <w:tcW w:w="1160"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19-06-2018</w:t>
                  </w:r>
                </w:p>
              </w:tc>
              <w:tc>
                <w:tcPr>
                  <w:tcW w:w="1134"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w:t>
                  </w:r>
                </w:p>
              </w:tc>
              <w:tc>
                <w:tcPr>
                  <w:tcW w:w="1134"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27-06-2018</w:t>
                  </w:r>
                </w:p>
              </w:tc>
              <w:tc>
                <w:tcPr>
                  <w:tcW w:w="1935" w:type="dxa"/>
                  <w:vAlign w:val="center"/>
                </w:tcPr>
                <w:p w:rsidR="00F82C46" w:rsidRPr="00DC5C38" w:rsidRDefault="00F82C46" w:rsidP="00D86A05">
                  <w:pPr>
                    <w:tabs>
                      <w:tab w:val="center" w:pos="4419"/>
                      <w:tab w:val="right" w:pos="8838"/>
                    </w:tabs>
                    <w:rPr>
                      <w:rFonts w:ascii="Arial" w:hAnsi="Arial" w:cs="Arial"/>
                      <w:sz w:val="20"/>
                      <w:szCs w:val="20"/>
                    </w:rPr>
                  </w:pPr>
                  <w:r w:rsidRPr="00DC5C38">
                    <w:rPr>
                      <w:rFonts w:ascii="Arial" w:hAnsi="Arial" w:cs="Arial"/>
                      <w:sz w:val="20"/>
                      <w:szCs w:val="20"/>
                    </w:rPr>
                    <w:t>Min Salud, Procuraduría, Contraloría</w:t>
                  </w:r>
                </w:p>
              </w:tc>
            </w:tr>
            <w:tr w:rsidR="00F82C46" w:rsidRPr="00DC5C38" w:rsidTr="00D86A05">
              <w:trPr>
                <w:jc w:val="center"/>
              </w:trPr>
              <w:tc>
                <w:tcPr>
                  <w:tcW w:w="236" w:type="dxa"/>
                </w:tcPr>
                <w:p w:rsidR="00F82C46" w:rsidRPr="00DC5C38" w:rsidRDefault="00F82C46" w:rsidP="00F82C46">
                  <w:pPr>
                    <w:pStyle w:val="Prrafodelista"/>
                    <w:numPr>
                      <w:ilvl w:val="0"/>
                      <w:numId w:val="84"/>
                    </w:numPr>
                    <w:spacing w:after="0" w:line="240" w:lineRule="auto"/>
                    <w:rPr>
                      <w:rFonts w:ascii="Arial" w:hAnsi="Arial" w:cs="Arial"/>
                      <w:sz w:val="20"/>
                      <w:szCs w:val="20"/>
                    </w:rPr>
                  </w:pPr>
                </w:p>
              </w:tc>
              <w:tc>
                <w:tcPr>
                  <w:tcW w:w="3073"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PADRES DE FLIA LIGA VALLECAUCANA</w:t>
                  </w:r>
                </w:p>
              </w:tc>
              <w:tc>
                <w:tcPr>
                  <w:tcW w:w="1160"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15-06-2018</w:t>
                  </w:r>
                </w:p>
              </w:tc>
              <w:tc>
                <w:tcPr>
                  <w:tcW w:w="1134"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w:t>
                  </w:r>
                </w:p>
              </w:tc>
              <w:tc>
                <w:tcPr>
                  <w:tcW w:w="1134"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27-06-2018</w:t>
                  </w:r>
                </w:p>
              </w:tc>
              <w:tc>
                <w:tcPr>
                  <w:tcW w:w="1935" w:type="dxa"/>
                  <w:vAlign w:val="center"/>
                </w:tcPr>
                <w:p w:rsidR="00F82C46" w:rsidRPr="00DC5C38" w:rsidRDefault="00F82C46" w:rsidP="00D86A05">
                  <w:pPr>
                    <w:tabs>
                      <w:tab w:val="center" w:pos="4419"/>
                      <w:tab w:val="right" w:pos="8838"/>
                    </w:tabs>
                    <w:rPr>
                      <w:rFonts w:ascii="Arial" w:hAnsi="Arial" w:cs="Arial"/>
                      <w:sz w:val="20"/>
                      <w:szCs w:val="20"/>
                    </w:rPr>
                  </w:pPr>
                  <w:r w:rsidRPr="00DC5C38">
                    <w:rPr>
                      <w:rFonts w:ascii="Arial" w:hAnsi="Arial" w:cs="Arial"/>
                      <w:sz w:val="20"/>
                      <w:szCs w:val="20"/>
                    </w:rPr>
                    <w:t>Gobernación del Valle, Indervalle, Secretaría de Deporte Cali, Coldeportes.</w:t>
                  </w:r>
                </w:p>
              </w:tc>
            </w:tr>
            <w:tr w:rsidR="00F82C46" w:rsidRPr="00DC5C38" w:rsidTr="00D86A05">
              <w:trPr>
                <w:jc w:val="center"/>
              </w:trPr>
              <w:tc>
                <w:tcPr>
                  <w:tcW w:w="236" w:type="dxa"/>
                </w:tcPr>
                <w:p w:rsidR="00F82C46" w:rsidRPr="00DC5C38" w:rsidRDefault="00F82C46" w:rsidP="00F82C46">
                  <w:pPr>
                    <w:pStyle w:val="Prrafodelista"/>
                    <w:numPr>
                      <w:ilvl w:val="0"/>
                      <w:numId w:val="84"/>
                    </w:numPr>
                    <w:spacing w:after="0" w:line="240" w:lineRule="auto"/>
                    <w:rPr>
                      <w:rFonts w:ascii="Arial" w:hAnsi="Arial" w:cs="Arial"/>
                      <w:sz w:val="20"/>
                      <w:szCs w:val="20"/>
                    </w:rPr>
                  </w:pPr>
                </w:p>
              </w:tc>
              <w:tc>
                <w:tcPr>
                  <w:tcW w:w="3073" w:type="dxa"/>
                  <w:vAlign w:val="center"/>
                </w:tcPr>
                <w:p w:rsidR="00F82C46" w:rsidRPr="00DC5C38" w:rsidRDefault="00F82C46" w:rsidP="00D86A05">
                  <w:pPr>
                    <w:tabs>
                      <w:tab w:val="center" w:pos="4419"/>
                      <w:tab w:val="right" w:pos="8838"/>
                    </w:tabs>
                    <w:ind w:left="258"/>
                    <w:rPr>
                      <w:rFonts w:ascii="Arial" w:hAnsi="Arial" w:cs="Arial"/>
                      <w:sz w:val="20"/>
                      <w:szCs w:val="20"/>
                    </w:rPr>
                  </w:pPr>
                  <w:r>
                    <w:rPr>
                      <w:rFonts w:ascii="Arial" w:hAnsi="Arial" w:cs="Arial"/>
                      <w:sz w:val="20"/>
                      <w:szCs w:val="20"/>
                    </w:rPr>
                    <w:t>MARIO ANDRES BERMUDEZ</w:t>
                  </w:r>
                </w:p>
              </w:tc>
              <w:tc>
                <w:tcPr>
                  <w:tcW w:w="1160" w:type="dxa"/>
                  <w:vAlign w:val="center"/>
                </w:tcPr>
                <w:p w:rsidR="00F82C46" w:rsidRPr="00DC5C38" w:rsidRDefault="00F82C46" w:rsidP="00D86A05">
                  <w:pPr>
                    <w:tabs>
                      <w:tab w:val="center" w:pos="4419"/>
                      <w:tab w:val="right" w:pos="8838"/>
                    </w:tabs>
                    <w:ind w:left="258"/>
                    <w:rPr>
                      <w:rFonts w:ascii="Arial" w:hAnsi="Arial" w:cs="Arial"/>
                      <w:sz w:val="20"/>
                      <w:szCs w:val="20"/>
                    </w:rPr>
                  </w:pPr>
                  <w:r>
                    <w:rPr>
                      <w:rFonts w:ascii="Arial" w:hAnsi="Arial" w:cs="Arial"/>
                      <w:sz w:val="20"/>
                      <w:szCs w:val="20"/>
                    </w:rPr>
                    <w:t>08-05-2018</w:t>
                  </w:r>
                </w:p>
              </w:tc>
              <w:tc>
                <w:tcPr>
                  <w:tcW w:w="1134" w:type="dxa"/>
                  <w:vAlign w:val="center"/>
                </w:tcPr>
                <w:p w:rsidR="00F82C46" w:rsidRPr="00DC5C38" w:rsidRDefault="00F82C46" w:rsidP="00D86A05">
                  <w:pPr>
                    <w:tabs>
                      <w:tab w:val="center" w:pos="4419"/>
                      <w:tab w:val="right" w:pos="8838"/>
                    </w:tabs>
                    <w:ind w:left="258"/>
                    <w:rPr>
                      <w:rFonts w:ascii="Arial" w:hAnsi="Arial" w:cs="Arial"/>
                      <w:sz w:val="20"/>
                      <w:szCs w:val="20"/>
                    </w:rPr>
                  </w:pPr>
                  <w:r>
                    <w:rPr>
                      <w:rFonts w:ascii="Arial" w:hAnsi="Arial" w:cs="Arial"/>
                      <w:sz w:val="20"/>
                      <w:szCs w:val="20"/>
                    </w:rPr>
                    <w:t>-----</w:t>
                  </w:r>
                </w:p>
              </w:tc>
              <w:tc>
                <w:tcPr>
                  <w:tcW w:w="1134" w:type="dxa"/>
                  <w:vAlign w:val="center"/>
                </w:tcPr>
                <w:p w:rsidR="00F82C46" w:rsidRPr="00DC5C38" w:rsidRDefault="00F82C46" w:rsidP="00D86A05">
                  <w:pPr>
                    <w:tabs>
                      <w:tab w:val="center" w:pos="4419"/>
                      <w:tab w:val="right" w:pos="8838"/>
                    </w:tabs>
                    <w:ind w:left="258"/>
                    <w:rPr>
                      <w:rFonts w:ascii="Arial" w:hAnsi="Arial" w:cs="Arial"/>
                      <w:sz w:val="20"/>
                      <w:szCs w:val="20"/>
                    </w:rPr>
                  </w:pPr>
                  <w:r>
                    <w:rPr>
                      <w:rFonts w:ascii="Arial" w:hAnsi="Arial" w:cs="Arial"/>
                      <w:sz w:val="20"/>
                      <w:szCs w:val="20"/>
                    </w:rPr>
                    <w:t>17-05-2018</w:t>
                  </w:r>
                </w:p>
              </w:tc>
              <w:tc>
                <w:tcPr>
                  <w:tcW w:w="1935" w:type="dxa"/>
                  <w:vAlign w:val="center"/>
                </w:tcPr>
                <w:p w:rsidR="00F82C46" w:rsidRPr="00DC5C38" w:rsidRDefault="00F82C46" w:rsidP="00D86A05">
                  <w:pPr>
                    <w:tabs>
                      <w:tab w:val="center" w:pos="4419"/>
                      <w:tab w:val="right" w:pos="8838"/>
                    </w:tabs>
                    <w:rPr>
                      <w:rFonts w:ascii="Arial" w:hAnsi="Arial" w:cs="Arial"/>
                      <w:sz w:val="20"/>
                      <w:szCs w:val="20"/>
                    </w:rPr>
                  </w:pPr>
                  <w:r>
                    <w:rPr>
                      <w:rFonts w:ascii="Arial" w:hAnsi="Arial" w:cs="Arial"/>
                      <w:sz w:val="20"/>
                      <w:szCs w:val="20"/>
                    </w:rPr>
                    <w:t>H.R. Carlos Eduardo Guevara</w:t>
                  </w:r>
                </w:p>
              </w:tc>
            </w:tr>
            <w:tr w:rsidR="00F82C46" w:rsidRPr="00DC5C38" w:rsidTr="00D86A05">
              <w:trPr>
                <w:jc w:val="center"/>
              </w:trPr>
              <w:tc>
                <w:tcPr>
                  <w:tcW w:w="236" w:type="dxa"/>
                </w:tcPr>
                <w:p w:rsidR="00F82C46" w:rsidRPr="00DC5C38" w:rsidRDefault="00F82C46" w:rsidP="00F82C46">
                  <w:pPr>
                    <w:pStyle w:val="Prrafodelista"/>
                    <w:numPr>
                      <w:ilvl w:val="0"/>
                      <w:numId w:val="84"/>
                    </w:numPr>
                    <w:spacing w:after="0" w:line="240" w:lineRule="auto"/>
                    <w:rPr>
                      <w:rFonts w:ascii="Arial" w:hAnsi="Arial" w:cs="Arial"/>
                      <w:sz w:val="20"/>
                      <w:szCs w:val="20"/>
                    </w:rPr>
                  </w:pPr>
                </w:p>
              </w:tc>
              <w:tc>
                <w:tcPr>
                  <w:tcW w:w="3073"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ATILANO SOLIS</w:t>
                  </w:r>
                </w:p>
              </w:tc>
              <w:tc>
                <w:tcPr>
                  <w:tcW w:w="1160" w:type="dxa"/>
                  <w:vAlign w:val="center"/>
                </w:tcPr>
                <w:p w:rsidR="00F82C46" w:rsidRPr="00DC5C38" w:rsidRDefault="00F82C46" w:rsidP="00D86A05">
                  <w:pPr>
                    <w:tabs>
                      <w:tab w:val="center" w:pos="4419"/>
                      <w:tab w:val="right" w:pos="8838"/>
                    </w:tabs>
                    <w:rPr>
                      <w:rFonts w:ascii="Arial" w:hAnsi="Arial" w:cs="Arial"/>
                      <w:sz w:val="20"/>
                      <w:szCs w:val="20"/>
                    </w:rPr>
                  </w:pPr>
                  <w:r w:rsidRPr="00DC5C38">
                    <w:rPr>
                      <w:rFonts w:ascii="Arial" w:hAnsi="Arial" w:cs="Arial"/>
                      <w:sz w:val="20"/>
                      <w:szCs w:val="20"/>
                    </w:rPr>
                    <w:t>10-04-2018</w:t>
                  </w:r>
                </w:p>
              </w:tc>
              <w:tc>
                <w:tcPr>
                  <w:tcW w:w="1134"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w:t>
                  </w:r>
                </w:p>
              </w:tc>
              <w:tc>
                <w:tcPr>
                  <w:tcW w:w="1134" w:type="dxa"/>
                  <w:vAlign w:val="center"/>
                </w:tcPr>
                <w:p w:rsidR="00F82C46" w:rsidRPr="00DC5C38" w:rsidRDefault="00F82C46" w:rsidP="00D86A05">
                  <w:pPr>
                    <w:tabs>
                      <w:tab w:val="center" w:pos="4419"/>
                      <w:tab w:val="right" w:pos="8838"/>
                    </w:tabs>
                    <w:ind w:left="258"/>
                    <w:rPr>
                      <w:rFonts w:ascii="Arial" w:hAnsi="Arial" w:cs="Arial"/>
                      <w:sz w:val="20"/>
                      <w:szCs w:val="20"/>
                    </w:rPr>
                  </w:pPr>
                  <w:r w:rsidRPr="00DC5C38">
                    <w:rPr>
                      <w:rFonts w:ascii="Arial" w:hAnsi="Arial" w:cs="Arial"/>
                      <w:sz w:val="20"/>
                      <w:szCs w:val="20"/>
                    </w:rPr>
                    <w:t>13-04-2018</w:t>
                  </w:r>
                </w:p>
              </w:tc>
              <w:tc>
                <w:tcPr>
                  <w:tcW w:w="1935" w:type="dxa"/>
                  <w:vAlign w:val="center"/>
                </w:tcPr>
                <w:p w:rsidR="00F82C46" w:rsidRPr="00DC5C38" w:rsidRDefault="00F82C46" w:rsidP="00D86A05">
                  <w:pPr>
                    <w:tabs>
                      <w:tab w:val="center" w:pos="4419"/>
                      <w:tab w:val="right" w:pos="8838"/>
                    </w:tabs>
                    <w:rPr>
                      <w:rFonts w:ascii="Arial" w:hAnsi="Arial" w:cs="Arial"/>
                      <w:sz w:val="20"/>
                      <w:szCs w:val="20"/>
                    </w:rPr>
                  </w:pPr>
                  <w:r w:rsidRPr="00DC5C38">
                    <w:rPr>
                      <w:rFonts w:ascii="Arial" w:hAnsi="Arial" w:cs="Arial"/>
                      <w:sz w:val="20"/>
                      <w:szCs w:val="20"/>
                    </w:rPr>
                    <w:t>Ministerio de Educación.</w:t>
                  </w:r>
                </w:p>
              </w:tc>
            </w:tr>
          </w:tbl>
          <w:p w:rsidR="00F82C46" w:rsidRPr="003901BC" w:rsidRDefault="00F82C46" w:rsidP="00D86A05">
            <w:pPr>
              <w:spacing w:after="0" w:line="240" w:lineRule="auto"/>
              <w:rPr>
                <w:rFonts w:ascii="Arial" w:eastAsia="Times New Roman" w:hAnsi="Arial" w:cs="Arial"/>
                <w:lang w:eastAsia="es-CO"/>
              </w:rPr>
            </w:pPr>
          </w:p>
        </w:tc>
      </w:tr>
    </w:tbl>
    <w:p w:rsidR="00F82C46" w:rsidRPr="003901BC" w:rsidRDefault="00F82C46" w:rsidP="00F82C46">
      <w:pPr>
        <w:spacing w:after="0"/>
        <w:rPr>
          <w:rFonts w:ascii="Arial" w:hAnsi="Arial" w:cs="Arial"/>
          <w:vanish/>
        </w:rPr>
      </w:pPr>
    </w:p>
    <w:tbl>
      <w:tblPr>
        <w:tblpPr w:leftFromText="141" w:rightFromText="141" w:vertAnchor="text" w:tblpY="1"/>
        <w:tblOverlap w:val="never"/>
        <w:tblW w:w="893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4A0" w:firstRow="1" w:lastRow="0" w:firstColumn="1" w:lastColumn="0" w:noHBand="0" w:noVBand="1"/>
      </w:tblPr>
      <w:tblGrid>
        <w:gridCol w:w="2938"/>
        <w:gridCol w:w="6001"/>
      </w:tblGrid>
      <w:tr w:rsidR="00F82C46" w:rsidRPr="003901BC" w:rsidTr="00D86A05">
        <w:trPr>
          <w:trHeight w:val="276"/>
        </w:trPr>
        <w:tc>
          <w:tcPr>
            <w:tcW w:w="2938" w:type="dxa"/>
            <w:tcBorders>
              <w:bottom w:val="nil"/>
            </w:tcBorders>
            <w:vAlign w:val="center"/>
            <w:hideMark/>
          </w:tcPr>
          <w:p w:rsidR="00F82C46" w:rsidRPr="003901BC" w:rsidRDefault="00F82C46" w:rsidP="00D86A05">
            <w:pPr>
              <w:spacing w:after="0" w:line="240" w:lineRule="auto"/>
              <w:rPr>
                <w:rFonts w:ascii="Arial" w:eastAsia="Times New Roman" w:hAnsi="Arial" w:cs="Arial"/>
                <w:lang w:eastAsia="es-CO"/>
              </w:rPr>
            </w:pPr>
          </w:p>
        </w:tc>
        <w:tc>
          <w:tcPr>
            <w:tcW w:w="6001" w:type="dxa"/>
            <w:tcBorders>
              <w:bottom w:val="nil"/>
            </w:tcBorders>
            <w:vAlign w:val="center"/>
            <w:hideMark/>
          </w:tcPr>
          <w:p w:rsidR="00F82C46" w:rsidRPr="003901BC" w:rsidRDefault="00F82C46" w:rsidP="00D86A05">
            <w:pPr>
              <w:spacing w:after="0" w:line="240" w:lineRule="auto"/>
              <w:rPr>
                <w:rFonts w:ascii="Arial" w:eastAsia="Times New Roman" w:hAnsi="Arial" w:cs="Arial"/>
                <w:b/>
                <w:bCs/>
                <w:lang w:eastAsia="es-CO"/>
              </w:rPr>
            </w:pPr>
          </w:p>
        </w:tc>
      </w:tr>
    </w:tbl>
    <w:p w:rsidR="00F82C46" w:rsidRPr="003901BC" w:rsidRDefault="00F82C46" w:rsidP="00F82C46">
      <w:pPr>
        <w:spacing w:after="0"/>
        <w:rPr>
          <w:rFonts w:ascii="Arial" w:hAnsi="Arial" w:cs="Arial"/>
          <w:vanish/>
        </w:rPr>
      </w:pPr>
    </w:p>
    <w:tbl>
      <w:tblPr>
        <w:tblW w:w="8976" w:type="dxa"/>
        <w:tblCellMar>
          <w:left w:w="0" w:type="dxa"/>
          <w:right w:w="0" w:type="dxa"/>
        </w:tblCellMar>
        <w:tblLook w:val="04A0" w:firstRow="1" w:lastRow="0" w:firstColumn="1" w:lastColumn="0" w:noHBand="0" w:noVBand="1"/>
      </w:tblPr>
      <w:tblGrid>
        <w:gridCol w:w="8976"/>
      </w:tblGrid>
      <w:tr w:rsidR="00F82C46" w:rsidRPr="003901BC" w:rsidTr="00D86A05">
        <w:trPr>
          <w:trHeight w:val="23"/>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3901BC" w:rsidRDefault="00F82C46" w:rsidP="00D86A05">
            <w:pPr>
              <w:spacing w:after="0" w:line="240" w:lineRule="auto"/>
              <w:rPr>
                <w:rFonts w:ascii="Arial" w:eastAsia="Times New Roman" w:hAnsi="Arial" w:cs="Arial"/>
                <w:b/>
                <w:bCs/>
                <w:i/>
                <w:iCs/>
                <w:lang w:eastAsia="es-CO"/>
              </w:rPr>
            </w:pPr>
            <w:r w:rsidRPr="003901BC">
              <w:rPr>
                <w:rFonts w:ascii="Arial" w:eastAsia="Times New Roman" w:hAnsi="Arial" w:cs="Arial"/>
                <w:b/>
                <w:bCs/>
                <w:i/>
                <w:iCs/>
                <w:lang w:eastAsia="es-CO"/>
              </w:rPr>
              <w:t>PODRA informar acerca de:</w:t>
            </w:r>
          </w:p>
        </w:tc>
      </w:tr>
      <w:tr w:rsidR="00F82C46" w:rsidRPr="003901BC" w:rsidTr="00D86A05">
        <w:trPr>
          <w:trHeight w:val="31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3901BC" w:rsidRDefault="00F82C46" w:rsidP="00D86A05">
            <w:pPr>
              <w:spacing w:after="0" w:line="240" w:lineRule="auto"/>
              <w:jc w:val="both"/>
              <w:rPr>
                <w:rFonts w:ascii="Arial" w:eastAsia="Times New Roman" w:hAnsi="Arial" w:cs="Arial"/>
                <w:lang w:eastAsia="es-CO"/>
              </w:rPr>
            </w:pPr>
            <w:r w:rsidRPr="003901BC">
              <w:rPr>
                <w:rFonts w:ascii="Arial" w:eastAsia="Times New Roman" w:hAnsi="Arial" w:cs="Arial"/>
                <w:b/>
                <w:lang w:eastAsia="es-CO"/>
              </w:rPr>
              <w:t>1</w:t>
            </w:r>
            <w:r w:rsidRPr="003901BC">
              <w:rPr>
                <w:rFonts w:ascii="Arial" w:eastAsia="Times New Roman" w:hAnsi="Arial" w:cs="Arial"/>
                <w:lang w:eastAsia="es-CO"/>
              </w:rPr>
              <w:t xml:space="preserve">. Su intervención en toda clase de gestión e intermediación ante los organismos del Estado para la obtención de cualquier tipo de servicios y ayudas en materia de salud, educación, vivienda, obras públicas, agricultura y de ciencia y tecnología, para beneficio de la comunidad colombiana. </w:t>
            </w:r>
          </w:p>
        </w:tc>
      </w:tr>
      <w:tr w:rsidR="00F82C46" w:rsidRPr="003901BC" w:rsidTr="00D86A05">
        <w:trPr>
          <w:trHeight w:val="129"/>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3901BC" w:rsidRDefault="00F82C46" w:rsidP="00D86A05">
            <w:pPr>
              <w:spacing w:after="0" w:line="240" w:lineRule="auto"/>
              <w:jc w:val="both"/>
              <w:rPr>
                <w:rFonts w:ascii="Arial" w:eastAsia="Times New Roman" w:hAnsi="Arial" w:cs="Arial"/>
                <w:lang w:eastAsia="es-CO"/>
              </w:rPr>
            </w:pPr>
            <w:r>
              <w:rPr>
                <w:rFonts w:ascii="Arial" w:eastAsia="Times New Roman" w:hAnsi="Arial" w:cs="Arial"/>
                <w:lang w:eastAsia="es-CO"/>
              </w:rPr>
              <w:t>NA</w:t>
            </w:r>
          </w:p>
        </w:tc>
      </w:tr>
      <w:tr w:rsidR="00F82C46" w:rsidRPr="003901BC" w:rsidTr="00D86A05">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3901BC" w:rsidRDefault="00F82C46" w:rsidP="00D86A05">
            <w:pPr>
              <w:spacing w:after="0" w:line="240" w:lineRule="auto"/>
              <w:jc w:val="both"/>
              <w:rPr>
                <w:rFonts w:ascii="Arial" w:eastAsia="Times New Roman" w:hAnsi="Arial" w:cs="Arial"/>
                <w:lang w:eastAsia="es-CO"/>
              </w:rPr>
            </w:pPr>
            <w:r w:rsidRPr="003901BC">
              <w:rPr>
                <w:rFonts w:ascii="Arial" w:eastAsia="Times New Roman" w:hAnsi="Arial" w:cs="Arial"/>
                <w:b/>
                <w:lang w:eastAsia="es-CO"/>
              </w:rPr>
              <w:t>2</w:t>
            </w:r>
            <w:r w:rsidRPr="003901BC">
              <w:rPr>
                <w:rFonts w:ascii="Arial" w:eastAsia="Times New Roman" w:hAnsi="Arial" w:cs="Arial"/>
                <w:lang w:eastAsia="es-CO"/>
              </w:rPr>
              <w:t>. Las peticiones a funcionarios de la Rama Ejecutiva para el cumplimiento de sus obligaciones constitucionales.</w:t>
            </w:r>
          </w:p>
        </w:tc>
      </w:tr>
      <w:tr w:rsidR="00F82C46" w:rsidRPr="003901BC" w:rsidTr="00D86A05">
        <w:trPr>
          <w:trHeight w:val="322"/>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3901BC" w:rsidRDefault="00F82C46" w:rsidP="00D86A05">
            <w:pPr>
              <w:spacing w:after="0" w:line="240" w:lineRule="auto"/>
              <w:rPr>
                <w:rFonts w:ascii="Arial" w:eastAsia="Times New Roman" w:hAnsi="Arial" w:cs="Arial"/>
                <w:lang w:eastAsia="es-CO"/>
              </w:rPr>
            </w:pPr>
            <w:r>
              <w:rPr>
                <w:rFonts w:ascii="Arial" w:eastAsia="Times New Roman" w:hAnsi="Arial" w:cs="Arial"/>
                <w:lang w:eastAsia="es-CO"/>
              </w:rPr>
              <w:t>NA</w:t>
            </w:r>
          </w:p>
        </w:tc>
      </w:tr>
      <w:tr w:rsidR="00F82C46" w:rsidRPr="003901BC" w:rsidTr="00D86A05">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3901BC" w:rsidRDefault="00F82C46" w:rsidP="00D86A05">
            <w:pPr>
              <w:spacing w:after="0" w:line="240" w:lineRule="auto"/>
              <w:jc w:val="both"/>
              <w:rPr>
                <w:rFonts w:ascii="Arial" w:eastAsia="Times New Roman" w:hAnsi="Arial" w:cs="Arial"/>
                <w:lang w:eastAsia="es-CO"/>
              </w:rPr>
            </w:pPr>
            <w:r w:rsidRPr="003901BC">
              <w:rPr>
                <w:rFonts w:ascii="Arial" w:eastAsia="Times New Roman" w:hAnsi="Arial" w:cs="Arial"/>
                <w:b/>
                <w:lang w:eastAsia="es-CO"/>
              </w:rPr>
              <w:t>3</w:t>
            </w:r>
            <w:r w:rsidRPr="003901BC">
              <w:rPr>
                <w:rFonts w:ascii="Arial" w:eastAsia="Times New Roman" w:hAnsi="Arial" w:cs="Arial"/>
                <w:lang w:eastAsia="es-CO"/>
              </w:rPr>
              <w:t>. Acciones ante el gobierno en orden de satisfacer la necesidad de los habitantes de sus circunscripciones electorales.</w:t>
            </w:r>
          </w:p>
        </w:tc>
      </w:tr>
      <w:tr w:rsidR="00F82C46" w:rsidRPr="003901BC" w:rsidTr="00D86A05">
        <w:trPr>
          <w:trHeight w:val="322"/>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3901BC" w:rsidRDefault="00F82C46" w:rsidP="00D86A05">
            <w:pPr>
              <w:spacing w:after="0" w:line="240" w:lineRule="auto"/>
              <w:rPr>
                <w:rFonts w:ascii="Arial" w:eastAsia="Times New Roman" w:hAnsi="Arial" w:cs="Arial"/>
                <w:lang w:eastAsia="es-CO"/>
              </w:rPr>
            </w:pPr>
            <w:r>
              <w:rPr>
                <w:rFonts w:ascii="Arial" w:eastAsia="Times New Roman" w:hAnsi="Arial" w:cs="Arial"/>
                <w:lang w:eastAsia="es-CO"/>
              </w:rPr>
              <w:lastRenderedPageBreak/>
              <w:t>NA</w:t>
            </w:r>
          </w:p>
        </w:tc>
      </w:tr>
      <w:tr w:rsidR="00F82C46" w:rsidRPr="003901BC" w:rsidTr="00D86A05">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3901BC" w:rsidRDefault="00F82C46" w:rsidP="00D86A05">
            <w:pPr>
              <w:spacing w:after="0" w:line="240" w:lineRule="auto"/>
              <w:jc w:val="both"/>
              <w:rPr>
                <w:rFonts w:ascii="Arial" w:eastAsia="Times New Roman" w:hAnsi="Arial" w:cs="Arial"/>
                <w:lang w:eastAsia="es-CO"/>
              </w:rPr>
            </w:pPr>
            <w:r w:rsidRPr="003901BC">
              <w:rPr>
                <w:rFonts w:ascii="Arial" w:eastAsia="Times New Roman" w:hAnsi="Arial" w:cs="Arial"/>
                <w:b/>
                <w:lang w:eastAsia="es-CO"/>
              </w:rPr>
              <w:t>4</w:t>
            </w:r>
            <w:r w:rsidRPr="003901BC">
              <w:rPr>
                <w:rFonts w:ascii="Arial" w:eastAsia="Times New Roman" w:hAnsi="Arial" w:cs="Arial"/>
                <w:lang w:eastAsia="es-CO"/>
              </w:rPr>
              <w:t xml:space="preserve">. La participación como directivo de su partido o movimiento político. </w:t>
            </w:r>
          </w:p>
        </w:tc>
      </w:tr>
      <w:tr w:rsidR="00F82C46" w:rsidRPr="003901BC" w:rsidTr="00D86A05">
        <w:trPr>
          <w:trHeight w:val="66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3901BC" w:rsidRDefault="00F82C46" w:rsidP="00D86A05">
            <w:pPr>
              <w:spacing w:after="0" w:line="240" w:lineRule="auto"/>
              <w:jc w:val="both"/>
              <w:rPr>
                <w:rFonts w:ascii="Arial" w:eastAsia="Times New Roman" w:hAnsi="Arial" w:cs="Arial"/>
                <w:lang w:eastAsia="es-CO"/>
              </w:rPr>
            </w:pPr>
            <w:r w:rsidRPr="003901BC">
              <w:rPr>
                <w:rFonts w:ascii="Arial" w:eastAsia="Times New Roman" w:hAnsi="Arial" w:cs="Arial"/>
                <w:lang w:eastAsia="es-CO"/>
              </w:rPr>
              <w:t>Miembro de la Dirección Nacional del Partido Político MIRA, participó en las asambleas y convocatorias realizadas por el partido; reuniones con  juventudes, lideres afrodescendientes, mujeres del partido.</w:t>
            </w:r>
          </w:p>
        </w:tc>
      </w:tr>
      <w:tr w:rsidR="00F82C46" w:rsidRPr="003901BC" w:rsidTr="00D86A05">
        <w:trPr>
          <w:trHeight w:val="297"/>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3901BC" w:rsidRDefault="00F82C46" w:rsidP="00D86A05">
            <w:pPr>
              <w:spacing w:after="0" w:line="240" w:lineRule="auto"/>
              <w:jc w:val="both"/>
              <w:rPr>
                <w:rFonts w:ascii="Arial" w:eastAsia="Times New Roman" w:hAnsi="Arial" w:cs="Arial"/>
                <w:lang w:eastAsia="es-CO"/>
              </w:rPr>
            </w:pPr>
            <w:r w:rsidRPr="003901BC">
              <w:rPr>
                <w:rFonts w:ascii="Arial" w:eastAsia="Times New Roman" w:hAnsi="Arial" w:cs="Arial"/>
                <w:b/>
                <w:lang w:eastAsia="es-CO"/>
              </w:rPr>
              <w:t>5</w:t>
            </w:r>
            <w:r w:rsidRPr="003901BC">
              <w:rPr>
                <w:rFonts w:ascii="Arial" w:eastAsia="Times New Roman" w:hAnsi="Arial" w:cs="Arial"/>
                <w:lang w:eastAsia="es-CO"/>
              </w:rPr>
              <w:t xml:space="preserve">. Ejercicio gratuito como profesional de la salud. </w:t>
            </w:r>
          </w:p>
        </w:tc>
      </w:tr>
      <w:tr w:rsidR="00F82C46" w:rsidRPr="003901BC" w:rsidTr="00D86A05">
        <w:trPr>
          <w:trHeight w:val="328"/>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3901BC" w:rsidRDefault="00F82C46" w:rsidP="00D86A05">
            <w:pPr>
              <w:spacing w:after="0" w:line="240" w:lineRule="auto"/>
              <w:rPr>
                <w:rFonts w:ascii="Arial" w:eastAsia="Times New Roman" w:hAnsi="Arial" w:cs="Arial"/>
                <w:lang w:eastAsia="es-CO"/>
              </w:rPr>
            </w:pPr>
            <w:r>
              <w:rPr>
                <w:rFonts w:ascii="Arial" w:eastAsia="Times New Roman" w:hAnsi="Arial" w:cs="Arial"/>
                <w:lang w:eastAsia="es-CO"/>
              </w:rPr>
              <w:t>NA</w:t>
            </w:r>
          </w:p>
        </w:tc>
      </w:tr>
      <w:tr w:rsidR="00F82C46" w:rsidRPr="003901BC" w:rsidTr="00D86A05">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3901BC" w:rsidRDefault="00F82C46" w:rsidP="00D86A05">
            <w:pPr>
              <w:spacing w:after="0" w:line="240" w:lineRule="auto"/>
              <w:jc w:val="both"/>
              <w:rPr>
                <w:rFonts w:ascii="Arial" w:eastAsia="Times New Roman" w:hAnsi="Arial" w:cs="Arial"/>
                <w:lang w:eastAsia="es-CO"/>
              </w:rPr>
            </w:pPr>
            <w:r w:rsidRPr="003901BC">
              <w:rPr>
                <w:rFonts w:ascii="Arial" w:eastAsia="Times New Roman" w:hAnsi="Arial" w:cs="Arial"/>
                <w:b/>
                <w:lang w:eastAsia="es-CO"/>
              </w:rPr>
              <w:t>6</w:t>
            </w:r>
            <w:r w:rsidRPr="003901BC">
              <w:rPr>
                <w:rFonts w:ascii="Arial" w:eastAsia="Times New Roman" w:hAnsi="Arial" w:cs="Arial"/>
                <w:lang w:eastAsia="es-CO"/>
              </w:rPr>
              <w:t xml:space="preserve">. La participación en actividades científicas, artísticas, culturales, educativas y deportivas. </w:t>
            </w:r>
          </w:p>
        </w:tc>
      </w:tr>
      <w:tr w:rsidR="00F82C46" w:rsidRPr="003901BC" w:rsidTr="00D86A05">
        <w:trPr>
          <w:trHeight w:val="66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3901BC" w:rsidRDefault="00F82C46" w:rsidP="00F82C46">
            <w:pPr>
              <w:numPr>
                <w:ilvl w:val="0"/>
                <w:numId w:val="83"/>
              </w:numPr>
              <w:jc w:val="both"/>
              <w:rPr>
                <w:rFonts w:ascii="Arial" w:eastAsia="Times New Roman" w:hAnsi="Arial" w:cs="Arial"/>
                <w:lang w:eastAsia="es-CO"/>
              </w:rPr>
            </w:pPr>
            <w:r w:rsidRPr="003901BC">
              <w:rPr>
                <w:rFonts w:ascii="Arial" w:eastAsia="Times New Roman" w:hAnsi="Arial" w:cs="Arial"/>
                <w:lang w:eastAsia="es-CO"/>
              </w:rPr>
              <w:t xml:space="preserve">El 28 de Julio de 2017  participó en evento de conmemoración del Día de la Mujer Afrolatina y Afrocaribeña en celebración en Caloto( Cauca ) </w:t>
            </w:r>
          </w:p>
          <w:p w:rsidR="00F82C46" w:rsidRPr="003901BC" w:rsidRDefault="00F82C46" w:rsidP="00F82C46">
            <w:pPr>
              <w:numPr>
                <w:ilvl w:val="0"/>
                <w:numId w:val="83"/>
              </w:numPr>
              <w:jc w:val="both"/>
              <w:rPr>
                <w:rFonts w:ascii="Arial" w:eastAsia="Times New Roman" w:hAnsi="Arial" w:cs="Arial"/>
                <w:strike/>
                <w:lang w:eastAsia="es-CO"/>
              </w:rPr>
            </w:pPr>
            <w:r w:rsidRPr="003901BC">
              <w:rPr>
                <w:rFonts w:ascii="Arial" w:eastAsia="Times New Roman" w:hAnsi="Arial" w:cs="Arial"/>
                <w:lang w:eastAsia="es-CO"/>
              </w:rPr>
              <w:t xml:space="preserve">El 12 de agosto de 2017 con las mujeres empoderadas del Valle del Cauca, adelantó en Cali el “Encuentro de Saberes de Mujeres” donde reunió a los miembros de las asociaciones que asesora en este departamento. </w:t>
            </w:r>
          </w:p>
          <w:p w:rsidR="00F82C46" w:rsidRPr="003901BC" w:rsidRDefault="00F82C46" w:rsidP="00F82C46">
            <w:pPr>
              <w:numPr>
                <w:ilvl w:val="0"/>
                <w:numId w:val="83"/>
              </w:numPr>
              <w:jc w:val="both"/>
              <w:rPr>
                <w:rFonts w:ascii="Arial" w:eastAsia="Times New Roman" w:hAnsi="Arial" w:cs="Arial"/>
                <w:lang w:eastAsia="es-CO"/>
              </w:rPr>
            </w:pPr>
            <w:r w:rsidRPr="003901BC">
              <w:rPr>
                <w:rFonts w:ascii="Arial" w:eastAsia="Times New Roman" w:hAnsi="Arial" w:cs="Arial"/>
                <w:lang w:eastAsia="es-CO"/>
              </w:rPr>
              <w:t xml:space="preserve">En Septiembre 15 de 2017, adelantó en Cali la audiencia pública para socializar el Proyecto de Ley 271 de 2017, que busca eliminar las prácticas taurinas en Colombia, de la cual es ponente. </w:t>
            </w:r>
          </w:p>
          <w:p w:rsidR="00F82C46" w:rsidRPr="003901BC" w:rsidRDefault="00F82C46" w:rsidP="00F82C46">
            <w:pPr>
              <w:numPr>
                <w:ilvl w:val="0"/>
                <w:numId w:val="83"/>
              </w:numPr>
              <w:jc w:val="both"/>
              <w:rPr>
                <w:rFonts w:ascii="Arial" w:eastAsia="Times New Roman" w:hAnsi="Arial" w:cs="Arial"/>
                <w:lang w:eastAsia="es-CO"/>
              </w:rPr>
            </w:pPr>
            <w:r w:rsidRPr="003901BC">
              <w:rPr>
                <w:rFonts w:ascii="Arial" w:eastAsia="Times New Roman" w:hAnsi="Arial" w:cs="Arial"/>
                <w:lang w:eastAsia="es-CO"/>
              </w:rPr>
              <w:t>En septiembre 22 y 23 de 2017 participó en la Segunda Cumbre Latinoamericana México 2017, adelantada en Quintana Roo Cancún, México, evento en el cual recibió un reconocimiento otorgado por los directivos de la Cumbre, por su labor continua en favor de las comunidades.</w:t>
            </w:r>
          </w:p>
          <w:p w:rsidR="00F82C46" w:rsidRPr="003901BC" w:rsidRDefault="00F82C46" w:rsidP="00F82C46">
            <w:pPr>
              <w:numPr>
                <w:ilvl w:val="0"/>
                <w:numId w:val="83"/>
              </w:numPr>
              <w:jc w:val="both"/>
              <w:rPr>
                <w:rFonts w:ascii="Arial" w:eastAsia="Times New Roman" w:hAnsi="Arial" w:cs="Arial"/>
                <w:lang w:eastAsia="es-CO"/>
              </w:rPr>
            </w:pPr>
            <w:r w:rsidRPr="003901BC">
              <w:rPr>
                <w:rFonts w:ascii="Arial" w:eastAsia="Times New Roman" w:hAnsi="Arial" w:cs="Arial"/>
                <w:lang w:eastAsia="es-CO"/>
              </w:rPr>
              <w:t>El  29 de septiembre de 2017 participó en la "Primera Audiencia Departamental por los Derechos de la Niñez" adelantada en Cali, invitada por la Asociación Habla Mujer y la Red Cívica por la Mujer, la Red Cívica de la Niñez y la Red de Estudiantes de Educación Superior.</w:t>
            </w:r>
          </w:p>
          <w:p w:rsidR="00F82C46" w:rsidRPr="003901BC" w:rsidRDefault="00F82C46" w:rsidP="00F82C46">
            <w:pPr>
              <w:numPr>
                <w:ilvl w:val="0"/>
                <w:numId w:val="83"/>
              </w:numPr>
              <w:jc w:val="both"/>
              <w:rPr>
                <w:rFonts w:ascii="Arial" w:eastAsia="Times New Roman" w:hAnsi="Arial" w:cs="Arial"/>
                <w:lang w:eastAsia="es-CO"/>
              </w:rPr>
            </w:pPr>
            <w:r w:rsidRPr="003901BC">
              <w:rPr>
                <w:rFonts w:ascii="Arial" w:eastAsia="Times New Roman" w:hAnsi="Arial" w:cs="Arial"/>
                <w:lang w:eastAsia="es-CO"/>
              </w:rPr>
              <w:t>El 23 de octubre  de 2017 participó en la Audiencia Pública sobre la problemática de la Universidad del Pacífico, en donde se hizo férrea defensa de la Educación Pública en Colombia.</w:t>
            </w:r>
          </w:p>
          <w:p w:rsidR="00F82C46" w:rsidRPr="003901BC" w:rsidRDefault="00F82C46" w:rsidP="00F82C46">
            <w:pPr>
              <w:numPr>
                <w:ilvl w:val="0"/>
                <w:numId w:val="83"/>
              </w:numPr>
              <w:jc w:val="both"/>
              <w:rPr>
                <w:rFonts w:ascii="Arial" w:eastAsia="Times New Roman" w:hAnsi="Arial" w:cs="Arial"/>
                <w:lang w:eastAsia="es-CO"/>
              </w:rPr>
            </w:pPr>
            <w:r w:rsidRPr="003901BC">
              <w:rPr>
                <w:rFonts w:ascii="Arial" w:eastAsia="Times New Roman" w:hAnsi="Arial" w:cs="Arial"/>
                <w:lang w:eastAsia="es-CO"/>
              </w:rPr>
              <w:t xml:space="preserve">El 26 de octubre de 2017 participó en el Simposio Latinoamericano de Gerontología, en Armenia, donde expuso todo lo relacionado con la Ley que protege a los adultos mayores (Ley 1850 de 2017). También fue invitada por el Concejo de Armenia para socializar esta importante ley (sep 14).  </w:t>
            </w:r>
          </w:p>
          <w:p w:rsidR="00F82C46" w:rsidRPr="003901BC" w:rsidRDefault="00F82C46" w:rsidP="00F82C46">
            <w:pPr>
              <w:pStyle w:val="NormalWeb"/>
              <w:numPr>
                <w:ilvl w:val="0"/>
                <w:numId w:val="83"/>
              </w:numPr>
              <w:shd w:val="clear" w:color="auto" w:fill="FFFFFF"/>
              <w:spacing w:before="0" w:beforeAutospacing="0" w:after="90" w:afterAutospacing="0"/>
              <w:jc w:val="both"/>
              <w:rPr>
                <w:rFonts w:ascii="Arial" w:hAnsi="Arial" w:cs="Arial"/>
                <w:sz w:val="22"/>
                <w:szCs w:val="22"/>
              </w:rPr>
            </w:pPr>
            <w:r w:rsidRPr="003901BC">
              <w:rPr>
                <w:rFonts w:ascii="Arial" w:hAnsi="Arial" w:cs="Arial"/>
                <w:sz w:val="22"/>
                <w:szCs w:val="22"/>
              </w:rPr>
              <w:t>El 10 de noviembre  de 2017 fue invitada al Primer Foro Municipal de Propiedad Horizontal adelantado en Cali, donde propuso actualizar los reglamentos de la Propiedad Horizontal con el Código Nacional de Policía.</w:t>
            </w:r>
          </w:p>
          <w:p w:rsidR="00F82C46" w:rsidRPr="003901BC" w:rsidRDefault="00F82C46" w:rsidP="00F82C46">
            <w:pPr>
              <w:numPr>
                <w:ilvl w:val="0"/>
                <w:numId w:val="83"/>
              </w:numPr>
              <w:jc w:val="both"/>
              <w:rPr>
                <w:rFonts w:ascii="Arial" w:eastAsia="Times New Roman" w:hAnsi="Arial" w:cs="Arial"/>
                <w:lang w:eastAsia="es-CO"/>
              </w:rPr>
            </w:pPr>
            <w:r w:rsidRPr="003901BC">
              <w:rPr>
                <w:rFonts w:ascii="Arial" w:eastAsia="Times New Roman" w:hAnsi="Arial" w:cs="Arial"/>
                <w:lang w:eastAsia="es-CO"/>
              </w:rPr>
              <w:t xml:space="preserve">Acompañó los foros realizados en Valle del Cauca (Tuluá, Palmira y Cali), para informar sobre los beneficios de la ley para remisos y la forma de resolver la situación militar. </w:t>
            </w:r>
          </w:p>
          <w:p w:rsidR="00F82C46" w:rsidRPr="003901BC" w:rsidRDefault="00F82C46" w:rsidP="00F82C46">
            <w:pPr>
              <w:numPr>
                <w:ilvl w:val="0"/>
                <w:numId w:val="83"/>
              </w:numPr>
              <w:jc w:val="both"/>
              <w:rPr>
                <w:rFonts w:ascii="Arial" w:eastAsia="Times New Roman" w:hAnsi="Arial" w:cs="Arial"/>
                <w:lang w:eastAsia="es-CO"/>
              </w:rPr>
            </w:pPr>
            <w:r w:rsidRPr="003901BC">
              <w:rPr>
                <w:rFonts w:ascii="Arial" w:eastAsia="Times New Roman" w:hAnsi="Arial" w:cs="Arial"/>
                <w:lang w:eastAsia="es-CO"/>
              </w:rPr>
              <w:lastRenderedPageBreak/>
              <w:t>Fue ponente en las Audiencias Públicas por la Dignidad de la Mujer Vallecaucana, convocadas por la Comisión de Plan de Desarrollo de la Asamblea del Valle.</w:t>
            </w:r>
          </w:p>
          <w:p w:rsidR="00F82C46" w:rsidRPr="003901BC" w:rsidRDefault="00F82C46" w:rsidP="00F82C46">
            <w:pPr>
              <w:numPr>
                <w:ilvl w:val="0"/>
                <w:numId w:val="83"/>
              </w:numPr>
              <w:jc w:val="both"/>
              <w:rPr>
                <w:rFonts w:ascii="Arial" w:eastAsia="Times New Roman" w:hAnsi="Arial" w:cs="Arial"/>
                <w:lang w:eastAsia="es-CO"/>
              </w:rPr>
            </w:pPr>
            <w:r w:rsidRPr="003901BC">
              <w:rPr>
                <w:rFonts w:ascii="Arial" w:hAnsi="Arial" w:cs="Arial"/>
                <w:shd w:val="clear" w:color="auto" w:fill="FFFFFF"/>
              </w:rPr>
              <w:t>Acompañó y participó activamente en las sesiones de la Comisión Legal para la Protección de los Derechos de las Comunidades Negras o Población Afrocolombiana del Congreso de la República, programadas en los meses de agosto, octubre y noviembre de 2017 y posteriormente en marzo y junio de 2018. En estas reuniones se trataron temas concernientes a las políticas y medidas legislativas con enfoque étnico en el marco de fast track, consulta previa, reglamentación de la ley 70 de 1993, problemática de la Universidad del Pacífico, educación, cultura y demás relacionados con el funcionamiento de esta comisión.</w:t>
            </w:r>
          </w:p>
          <w:p w:rsidR="00F82C46" w:rsidRPr="003901BC" w:rsidRDefault="00F82C46" w:rsidP="00F82C46">
            <w:pPr>
              <w:numPr>
                <w:ilvl w:val="0"/>
                <w:numId w:val="83"/>
              </w:numPr>
              <w:jc w:val="both"/>
              <w:rPr>
                <w:rFonts w:ascii="Arial" w:eastAsia="Times New Roman" w:hAnsi="Arial" w:cs="Arial"/>
                <w:lang w:eastAsia="es-CO"/>
              </w:rPr>
            </w:pPr>
            <w:r w:rsidRPr="003901BC">
              <w:rPr>
                <w:rFonts w:ascii="Arial" w:eastAsia="Times New Roman" w:hAnsi="Arial" w:cs="Arial"/>
                <w:lang w:eastAsia="es-CO"/>
              </w:rPr>
              <w:t>Hizo presencia activa en las reuniones del Bloque Regional y de Congresistas del Valle del Cauca.</w:t>
            </w:r>
          </w:p>
          <w:p w:rsidR="00F82C46" w:rsidRPr="003901BC" w:rsidRDefault="00F82C46" w:rsidP="00F82C46">
            <w:pPr>
              <w:numPr>
                <w:ilvl w:val="0"/>
                <w:numId w:val="83"/>
              </w:numPr>
              <w:jc w:val="both"/>
              <w:rPr>
                <w:rFonts w:ascii="Arial" w:eastAsia="Times New Roman" w:hAnsi="Arial" w:cs="Arial"/>
                <w:lang w:eastAsia="es-CO"/>
              </w:rPr>
            </w:pPr>
            <w:r w:rsidRPr="003901BC">
              <w:rPr>
                <w:rFonts w:ascii="Arial" w:eastAsia="Times New Roman" w:hAnsi="Arial" w:cs="Arial"/>
                <w:lang w:eastAsia="es-CO"/>
              </w:rPr>
              <w:t>En Marzo 20 de 2018 participó en la celebración del día de la mujer en el Municipio de Tulua.</w:t>
            </w:r>
          </w:p>
          <w:p w:rsidR="00F82C46" w:rsidRPr="003901BC" w:rsidRDefault="00F82C46" w:rsidP="00F82C46">
            <w:pPr>
              <w:numPr>
                <w:ilvl w:val="0"/>
                <w:numId w:val="83"/>
              </w:numPr>
              <w:jc w:val="both"/>
              <w:rPr>
                <w:rFonts w:ascii="Arial" w:eastAsia="Times New Roman" w:hAnsi="Arial" w:cs="Arial"/>
                <w:lang w:eastAsia="es-CO"/>
              </w:rPr>
            </w:pPr>
            <w:r w:rsidRPr="003901BC">
              <w:rPr>
                <w:rFonts w:ascii="Arial" w:hAnsi="Arial" w:cs="Arial"/>
              </w:rPr>
              <w:t xml:space="preserve">El 24 de mayo de 2018, en ocasión al Día Nacional de la Afrocolombianidad, realizó en el auditorio Luis Guillermo Vélez del Congreso de la República un evento para celebrar esta importante fecha, dando reconocimientos a lideres afrocolombianos del país entre Concejales, Ediles y principales exponentes de Organizaciones y de la Embajada de los Estados Unidos. </w:t>
            </w:r>
          </w:p>
          <w:p w:rsidR="00F82C46" w:rsidRPr="003901BC" w:rsidRDefault="00F82C46" w:rsidP="00F82C46">
            <w:pPr>
              <w:numPr>
                <w:ilvl w:val="0"/>
                <w:numId w:val="83"/>
              </w:numPr>
              <w:shd w:val="clear" w:color="auto" w:fill="FFFFFF"/>
              <w:spacing w:after="0" w:line="240" w:lineRule="auto"/>
              <w:ind w:left="714" w:hanging="357"/>
              <w:jc w:val="both"/>
              <w:rPr>
                <w:rFonts w:ascii="Arial" w:eastAsia="Times New Roman" w:hAnsi="Arial" w:cs="Arial"/>
                <w:lang w:eastAsia="es-CO"/>
              </w:rPr>
            </w:pPr>
            <w:r w:rsidRPr="003901BC">
              <w:rPr>
                <w:rFonts w:ascii="Arial" w:eastAsia="Times New Roman" w:hAnsi="Arial" w:cs="Arial"/>
                <w:lang w:eastAsia="es-CO"/>
              </w:rPr>
              <w:t>Adelantó en el Congreso de la República, el 7 de junio de 2018, el “Tercer Encuentro de Saberes de Mujeres” donde las mujeres asociadas del Valle del Cauca presentaron sus logros, la gestión y el liderazgo producto de un proceso asociativo y un acompañamiento permanente por parte de la Red de Mujeres Emprendedoras Constructoras de Paz. En este evento dejó en manos de la Bancada de MIRA la propuesta para el proyecto de ley Empresarismo con Manos de Mujer, Ruta M, con lo que las mujeres avanzarían de emprendedoras a empresarias, contando con el apoyo del Estado y de las entidades privadas</w:t>
            </w:r>
          </w:p>
          <w:p w:rsidR="00F82C46" w:rsidRPr="003901BC" w:rsidRDefault="00F82C46" w:rsidP="00D86A05">
            <w:pPr>
              <w:shd w:val="clear" w:color="auto" w:fill="FFFFFF"/>
              <w:spacing w:after="0" w:line="240" w:lineRule="auto"/>
              <w:ind w:left="714"/>
              <w:jc w:val="both"/>
              <w:rPr>
                <w:rFonts w:ascii="Arial" w:eastAsia="Times New Roman" w:hAnsi="Arial" w:cs="Arial"/>
                <w:lang w:eastAsia="es-CO"/>
              </w:rPr>
            </w:pPr>
          </w:p>
          <w:p w:rsidR="00F82C46" w:rsidRPr="003901BC" w:rsidRDefault="00F82C46" w:rsidP="00F82C46">
            <w:pPr>
              <w:numPr>
                <w:ilvl w:val="0"/>
                <w:numId w:val="83"/>
              </w:numPr>
              <w:shd w:val="clear" w:color="auto" w:fill="FFFFFF"/>
              <w:spacing w:after="0" w:line="240" w:lineRule="auto"/>
              <w:ind w:left="714" w:hanging="357"/>
              <w:jc w:val="both"/>
              <w:rPr>
                <w:rFonts w:ascii="Arial" w:eastAsia="Times New Roman" w:hAnsi="Arial" w:cs="Arial"/>
                <w:lang w:eastAsia="es-CO"/>
              </w:rPr>
            </w:pPr>
            <w:r w:rsidRPr="003901BC">
              <w:rPr>
                <w:rFonts w:ascii="Arial" w:eastAsia="Times New Roman" w:hAnsi="Arial" w:cs="Arial"/>
                <w:lang w:eastAsia="es-CO"/>
              </w:rPr>
              <w:t>El 23 de Junio de 2018 realizó en la Asamblea del Valle del Cauca la conmemoración del día de la Afrocolombianidad con el fin de resaltar el liderazgo afro en pro del desarrollo de estas comunidades.  </w:t>
            </w:r>
          </w:p>
          <w:p w:rsidR="00F82C46" w:rsidRPr="003901BC" w:rsidRDefault="00F82C46" w:rsidP="00D86A05">
            <w:pPr>
              <w:shd w:val="clear" w:color="auto" w:fill="F1F1F1"/>
              <w:spacing w:after="0" w:line="90" w:lineRule="atLeast"/>
              <w:rPr>
                <w:rFonts w:ascii="Arial" w:eastAsia="Times New Roman" w:hAnsi="Arial" w:cs="Arial"/>
                <w:lang w:eastAsia="es-CO"/>
              </w:rPr>
            </w:pPr>
            <w:r w:rsidRPr="003901BC">
              <w:rPr>
                <w:rFonts w:ascii="Arial" w:eastAsia="Times New Roman" w:hAnsi="Arial" w:cs="Arial"/>
                <w:lang w:eastAsia="es-CO"/>
              </w:rPr>
              <w:fldChar w:fldCharType="begin"/>
            </w:r>
            <w:r w:rsidRPr="003901BC">
              <w:rPr>
                <w:rFonts w:ascii="Arial" w:eastAsia="Times New Roman" w:hAnsi="Arial" w:cs="Arial"/>
                <w:lang w:eastAsia="es-CO"/>
              </w:rPr>
              <w:instrText xml:space="preserve"> INCLUDEPICTURE "https://ssl.gstatic.com/ui/v1/icons/mail/images/cleardot.gif" \* MERGEFORMATINET </w:instrText>
            </w:r>
            <w:r w:rsidRPr="003901BC">
              <w:rPr>
                <w:rFonts w:ascii="Arial" w:eastAsia="Times New Roman" w:hAnsi="Arial" w:cs="Arial"/>
                <w:lang w:eastAsia="es-CO"/>
              </w:rPr>
              <w:fldChar w:fldCharType="separate"/>
            </w:r>
            <w:r w:rsidR="00356C62">
              <w:rPr>
                <w:rFonts w:ascii="Arial" w:eastAsia="Times New Roman" w:hAnsi="Arial" w:cs="Arial"/>
                <w:lang w:eastAsia="es-CO"/>
              </w:rPr>
              <w:fldChar w:fldCharType="begin"/>
            </w:r>
            <w:r w:rsidR="00356C62">
              <w:rPr>
                <w:rFonts w:ascii="Arial" w:eastAsia="Times New Roman" w:hAnsi="Arial" w:cs="Arial"/>
                <w:lang w:eastAsia="es-CO"/>
              </w:rPr>
              <w:instrText xml:space="preserve"> INCLUDEPICTURE  "https://ssl.gstatic.com/ui/v1/icons/mail/images/cleardot.gif" \* MERGEFORMATINET </w:instrText>
            </w:r>
            <w:r w:rsidR="00356C62">
              <w:rPr>
                <w:rFonts w:ascii="Arial" w:eastAsia="Times New Roman" w:hAnsi="Arial" w:cs="Arial"/>
                <w:lang w:eastAsia="es-CO"/>
              </w:rPr>
              <w:fldChar w:fldCharType="separate"/>
            </w:r>
            <w:r w:rsidR="00D86A05">
              <w:rPr>
                <w:rFonts w:ascii="Arial" w:eastAsia="Times New Roman" w:hAnsi="Arial" w:cs="Arial"/>
                <w:lang w:eastAsia="es-CO"/>
              </w:rPr>
              <w:fldChar w:fldCharType="begin"/>
            </w:r>
            <w:r w:rsidR="00D86A05">
              <w:rPr>
                <w:rFonts w:ascii="Arial" w:eastAsia="Times New Roman" w:hAnsi="Arial" w:cs="Arial"/>
                <w:lang w:eastAsia="es-CO"/>
              </w:rPr>
              <w:instrText xml:space="preserve"> INCLUDEPICTURE  "https://ssl.gstatic.com/ui/v1/icons/mail/images/cleardot.gif" \* MERGEFORMATINET </w:instrText>
            </w:r>
            <w:r w:rsidR="00D86A05">
              <w:rPr>
                <w:rFonts w:ascii="Arial" w:eastAsia="Times New Roman" w:hAnsi="Arial" w:cs="Arial"/>
                <w:lang w:eastAsia="es-CO"/>
              </w:rPr>
              <w:fldChar w:fldCharType="separate"/>
            </w:r>
            <w:r w:rsidR="00916707">
              <w:rPr>
                <w:rFonts w:ascii="Arial" w:eastAsia="Times New Roman" w:hAnsi="Arial" w:cs="Arial"/>
                <w:lang w:eastAsia="es-CO"/>
              </w:rPr>
              <w:fldChar w:fldCharType="begin"/>
            </w:r>
            <w:r w:rsidR="00916707">
              <w:rPr>
                <w:rFonts w:ascii="Arial" w:eastAsia="Times New Roman" w:hAnsi="Arial" w:cs="Arial"/>
                <w:lang w:eastAsia="es-CO"/>
              </w:rPr>
              <w:instrText xml:space="preserve"> INCLUDEPICTURE  "https://ssl.gstatic.com/ui/v1/icons/mail/images/cleardot.gif" \* MERGEFORMATINET </w:instrText>
            </w:r>
            <w:r w:rsidR="00916707">
              <w:rPr>
                <w:rFonts w:ascii="Arial" w:eastAsia="Times New Roman" w:hAnsi="Arial" w:cs="Arial"/>
                <w:lang w:eastAsia="es-CO"/>
              </w:rPr>
              <w:fldChar w:fldCharType="separate"/>
            </w:r>
            <w:r w:rsidR="004D1274">
              <w:rPr>
                <w:rFonts w:ascii="Arial" w:eastAsia="Times New Roman" w:hAnsi="Arial" w:cs="Arial"/>
                <w:lang w:eastAsia="es-CO"/>
              </w:rPr>
              <w:fldChar w:fldCharType="begin"/>
            </w:r>
            <w:r w:rsidR="004D1274">
              <w:rPr>
                <w:rFonts w:ascii="Arial" w:eastAsia="Times New Roman" w:hAnsi="Arial" w:cs="Arial"/>
                <w:lang w:eastAsia="es-CO"/>
              </w:rPr>
              <w:instrText xml:space="preserve"> INCLUDEPICTURE  "https://ssl.gstatic.com/ui/v1/icons/mail/images/cleardot.gif" \* MERGEFORMATINET </w:instrText>
            </w:r>
            <w:r w:rsidR="004D1274">
              <w:rPr>
                <w:rFonts w:ascii="Arial" w:eastAsia="Times New Roman" w:hAnsi="Arial" w:cs="Arial"/>
                <w:lang w:eastAsia="es-CO"/>
              </w:rPr>
              <w:fldChar w:fldCharType="separate"/>
            </w:r>
            <w:r w:rsidR="00334E0D">
              <w:rPr>
                <w:rFonts w:ascii="Arial" w:eastAsia="Times New Roman" w:hAnsi="Arial" w:cs="Arial"/>
                <w:lang w:eastAsia="es-CO"/>
              </w:rPr>
              <w:fldChar w:fldCharType="begin"/>
            </w:r>
            <w:r w:rsidR="00334E0D">
              <w:rPr>
                <w:rFonts w:ascii="Arial" w:eastAsia="Times New Roman" w:hAnsi="Arial" w:cs="Arial"/>
                <w:lang w:eastAsia="es-CO"/>
              </w:rPr>
              <w:instrText xml:space="preserve"> INCLUDEPICTURE  "https://ssl.gstatic.com/ui/v1/icons/mail/images/cleardot.gif" \* MERGEFORMATINET </w:instrText>
            </w:r>
            <w:r w:rsidR="00334E0D">
              <w:rPr>
                <w:rFonts w:ascii="Arial" w:eastAsia="Times New Roman" w:hAnsi="Arial" w:cs="Arial"/>
                <w:lang w:eastAsia="es-CO"/>
              </w:rPr>
              <w:fldChar w:fldCharType="separate"/>
            </w:r>
            <w:r w:rsidR="00997F86">
              <w:rPr>
                <w:rFonts w:ascii="Arial" w:eastAsia="Times New Roman" w:hAnsi="Arial" w:cs="Arial"/>
                <w:lang w:eastAsia="es-CO"/>
              </w:rPr>
              <w:fldChar w:fldCharType="begin"/>
            </w:r>
            <w:r w:rsidR="00997F86">
              <w:rPr>
                <w:rFonts w:ascii="Arial" w:eastAsia="Times New Roman" w:hAnsi="Arial" w:cs="Arial"/>
                <w:lang w:eastAsia="es-CO"/>
              </w:rPr>
              <w:instrText xml:space="preserve"> INCLUDEPICTURE  "https://ssl.gstatic.com/ui/v1/icons/mail/images/cleardot.gif" \* MERGEFORMATINET </w:instrText>
            </w:r>
            <w:r w:rsidR="00997F86">
              <w:rPr>
                <w:rFonts w:ascii="Arial" w:eastAsia="Times New Roman" w:hAnsi="Arial" w:cs="Arial"/>
                <w:lang w:eastAsia="es-CO"/>
              </w:rPr>
              <w:fldChar w:fldCharType="separate"/>
            </w:r>
            <w:r w:rsidR="00EF2972">
              <w:rPr>
                <w:rFonts w:ascii="Arial" w:eastAsia="Times New Roman" w:hAnsi="Arial" w:cs="Arial"/>
                <w:lang w:eastAsia="es-CO"/>
              </w:rPr>
              <w:fldChar w:fldCharType="begin"/>
            </w:r>
            <w:r w:rsidR="00EF2972">
              <w:rPr>
                <w:rFonts w:ascii="Arial" w:eastAsia="Times New Roman" w:hAnsi="Arial" w:cs="Arial"/>
                <w:lang w:eastAsia="es-CO"/>
              </w:rPr>
              <w:instrText xml:space="preserve"> </w:instrText>
            </w:r>
            <w:r w:rsidR="00EF2972">
              <w:rPr>
                <w:rFonts w:ascii="Arial" w:eastAsia="Times New Roman" w:hAnsi="Arial" w:cs="Arial"/>
                <w:lang w:eastAsia="es-CO"/>
              </w:rPr>
              <w:instrText>INCLUDEPICTURE  "https://ssl.gstatic.com/ui/v1/icons/mail/images/cleardot.g</w:instrText>
            </w:r>
            <w:r w:rsidR="00EF2972">
              <w:rPr>
                <w:rFonts w:ascii="Arial" w:eastAsia="Times New Roman" w:hAnsi="Arial" w:cs="Arial"/>
                <w:lang w:eastAsia="es-CO"/>
              </w:rPr>
              <w:instrText>if" \* MERGEFORMATINET</w:instrText>
            </w:r>
            <w:r w:rsidR="00EF2972">
              <w:rPr>
                <w:rFonts w:ascii="Arial" w:eastAsia="Times New Roman" w:hAnsi="Arial" w:cs="Arial"/>
                <w:lang w:eastAsia="es-CO"/>
              </w:rPr>
              <w:instrText xml:space="preserve"> </w:instrText>
            </w:r>
            <w:r w:rsidR="00EF2972">
              <w:rPr>
                <w:rFonts w:ascii="Arial" w:eastAsia="Times New Roman" w:hAnsi="Arial" w:cs="Arial"/>
                <w:lang w:eastAsia="es-CO"/>
              </w:rPr>
              <w:fldChar w:fldCharType="separate"/>
            </w:r>
            <w:r w:rsidR="00B04B53">
              <w:rPr>
                <w:rFonts w:ascii="Arial" w:eastAsia="Times New Roman" w:hAnsi="Arial" w:cs="Arial"/>
                <w:lang w:eastAsia="es-CO"/>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5pt;height:1.25pt">
                  <v:imagedata r:id="rId259" r:href="rId260"/>
                </v:shape>
              </w:pict>
            </w:r>
            <w:r w:rsidR="00EF2972">
              <w:rPr>
                <w:rFonts w:ascii="Arial" w:eastAsia="Times New Roman" w:hAnsi="Arial" w:cs="Arial"/>
                <w:lang w:eastAsia="es-CO"/>
              </w:rPr>
              <w:fldChar w:fldCharType="end"/>
            </w:r>
            <w:r w:rsidR="00997F86">
              <w:rPr>
                <w:rFonts w:ascii="Arial" w:eastAsia="Times New Roman" w:hAnsi="Arial" w:cs="Arial"/>
                <w:lang w:eastAsia="es-CO"/>
              </w:rPr>
              <w:fldChar w:fldCharType="end"/>
            </w:r>
            <w:r w:rsidR="00334E0D">
              <w:rPr>
                <w:rFonts w:ascii="Arial" w:eastAsia="Times New Roman" w:hAnsi="Arial" w:cs="Arial"/>
                <w:lang w:eastAsia="es-CO"/>
              </w:rPr>
              <w:fldChar w:fldCharType="end"/>
            </w:r>
            <w:r w:rsidR="004D1274">
              <w:rPr>
                <w:rFonts w:ascii="Arial" w:eastAsia="Times New Roman" w:hAnsi="Arial" w:cs="Arial"/>
                <w:lang w:eastAsia="es-CO"/>
              </w:rPr>
              <w:fldChar w:fldCharType="end"/>
            </w:r>
            <w:r w:rsidR="00916707">
              <w:rPr>
                <w:rFonts w:ascii="Arial" w:eastAsia="Times New Roman" w:hAnsi="Arial" w:cs="Arial"/>
                <w:lang w:eastAsia="es-CO"/>
              </w:rPr>
              <w:fldChar w:fldCharType="end"/>
            </w:r>
            <w:r w:rsidR="00D86A05">
              <w:rPr>
                <w:rFonts w:ascii="Arial" w:eastAsia="Times New Roman" w:hAnsi="Arial" w:cs="Arial"/>
                <w:lang w:eastAsia="es-CO"/>
              </w:rPr>
              <w:fldChar w:fldCharType="end"/>
            </w:r>
            <w:r w:rsidR="00356C62">
              <w:rPr>
                <w:rFonts w:ascii="Arial" w:eastAsia="Times New Roman" w:hAnsi="Arial" w:cs="Arial"/>
                <w:lang w:eastAsia="es-CO"/>
              </w:rPr>
              <w:fldChar w:fldCharType="end"/>
            </w:r>
            <w:r w:rsidRPr="003901BC">
              <w:rPr>
                <w:rFonts w:ascii="Arial" w:eastAsia="Times New Roman" w:hAnsi="Arial" w:cs="Arial"/>
                <w:lang w:eastAsia="es-CO"/>
              </w:rPr>
              <w:fldChar w:fldCharType="end"/>
            </w:r>
          </w:p>
        </w:tc>
      </w:tr>
      <w:tr w:rsidR="00F82C46" w:rsidRPr="003901BC" w:rsidTr="00D86A05">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3901BC" w:rsidRDefault="00F82C46" w:rsidP="00D86A05">
            <w:pPr>
              <w:spacing w:after="0" w:line="240" w:lineRule="auto"/>
              <w:jc w:val="both"/>
              <w:rPr>
                <w:rFonts w:ascii="Arial" w:eastAsia="Times New Roman" w:hAnsi="Arial" w:cs="Arial"/>
                <w:lang w:eastAsia="es-CO"/>
              </w:rPr>
            </w:pPr>
            <w:r w:rsidRPr="003901BC">
              <w:rPr>
                <w:rFonts w:ascii="Arial" w:eastAsia="Times New Roman" w:hAnsi="Arial" w:cs="Arial"/>
                <w:b/>
                <w:lang w:eastAsia="es-CO"/>
              </w:rPr>
              <w:lastRenderedPageBreak/>
              <w:t>7</w:t>
            </w:r>
            <w:r w:rsidRPr="003901BC">
              <w:rPr>
                <w:rFonts w:ascii="Arial" w:eastAsia="Times New Roman" w:hAnsi="Arial" w:cs="Arial"/>
                <w:lang w:eastAsia="es-CO"/>
              </w:rPr>
              <w:t xml:space="preserve">. Pertenencia y/o participación en organizaciones cívica o comunitaria. </w:t>
            </w:r>
          </w:p>
        </w:tc>
      </w:tr>
      <w:tr w:rsidR="00F82C46" w:rsidRPr="003901BC" w:rsidTr="00D86A05">
        <w:trPr>
          <w:trHeight w:val="416"/>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3901BC" w:rsidRDefault="00F82C46" w:rsidP="00D86A05">
            <w:pPr>
              <w:spacing w:after="0" w:line="240" w:lineRule="auto"/>
              <w:rPr>
                <w:rFonts w:ascii="Arial" w:eastAsia="Times New Roman" w:hAnsi="Arial" w:cs="Arial"/>
                <w:lang w:eastAsia="es-CO"/>
              </w:rPr>
            </w:pPr>
            <w:r>
              <w:rPr>
                <w:rFonts w:ascii="Arial" w:eastAsia="Times New Roman" w:hAnsi="Arial" w:cs="Arial"/>
                <w:lang w:eastAsia="es-CO"/>
              </w:rPr>
              <w:t>NA</w:t>
            </w:r>
          </w:p>
        </w:tc>
      </w:tr>
      <w:tr w:rsidR="00F82C46" w:rsidRPr="003901BC" w:rsidTr="00D86A05">
        <w:trPr>
          <w:trHeight w:val="31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Default="00F82C46" w:rsidP="00D86A05">
            <w:pPr>
              <w:spacing w:after="0" w:line="240" w:lineRule="auto"/>
              <w:jc w:val="both"/>
              <w:rPr>
                <w:rFonts w:ascii="Arial" w:eastAsia="Times New Roman" w:hAnsi="Arial" w:cs="Arial"/>
                <w:lang w:eastAsia="es-CO"/>
              </w:rPr>
            </w:pPr>
            <w:r w:rsidRPr="003901BC">
              <w:rPr>
                <w:rFonts w:ascii="Arial" w:eastAsia="Times New Roman" w:hAnsi="Arial" w:cs="Arial"/>
                <w:b/>
                <w:lang w:eastAsia="es-CO"/>
              </w:rPr>
              <w:t>8</w:t>
            </w:r>
            <w:r w:rsidRPr="003901BC">
              <w:rPr>
                <w:rFonts w:ascii="Arial" w:eastAsia="Times New Roman" w:hAnsi="Arial" w:cs="Arial"/>
                <w:lang w:eastAsia="es-CO"/>
              </w:rPr>
              <w:t xml:space="preserve">. Ejercicio de la catedra universitaria. </w:t>
            </w:r>
          </w:p>
          <w:p w:rsidR="00F82C46" w:rsidRPr="003901BC" w:rsidRDefault="00F82C46" w:rsidP="00D86A05">
            <w:pPr>
              <w:spacing w:after="0" w:line="240" w:lineRule="auto"/>
              <w:jc w:val="both"/>
              <w:rPr>
                <w:rFonts w:ascii="Arial" w:eastAsia="Times New Roman" w:hAnsi="Arial" w:cs="Arial"/>
                <w:lang w:eastAsia="es-CO"/>
              </w:rPr>
            </w:pPr>
            <w:r>
              <w:rPr>
                <w:rFonts w:ascii="Arial" w:eastAsia="Times New Roman" w:hAnsi="Arial" w:cs="Arial"/>
                <w:lang w:eastAsia="es-CO"/>
              </w:rPr>
              <w:t>NA</w:t>
            </w:r>
          </w:p>
        </w:tc>
      </w:tr>
      <w:tr w:rsidR="00F82C46" w:rsidRPr="003901BC" w:rsidTr="00D86A05">
        <w:trPr>
          <w:trHeight w:val="31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3901BC" w:rsidRDefault="00F82C46" w:rsidP="00D86A05">
            <w:pPr>
              <w:spacing w:after="0" w:line="240" w:lineRule="auto"/>
              <w:jc w:val="both"/>
              <w:rPr>
                <w:rFonts w:ascii="Arial" w:eastAsia="Times New Roman" w:hAnsi="Arial" w:cs="Arial"/>
                <w:b/>
                <w:lang w:eastAsia="es-CO"/>
              </w:rPr>
            </w:pPr>
            <w:r w:rsidRPr="003901BC">
              <w:rPr>
                <w:rFonts w:ascii="Arial" w:eastAsia="Times New Roman" w:hAnsi="Arial" w:cs="Arial"/>
                <w:b/>
                <w:lang w:eastAsia="es-CO"/>
              </w:rPr>
              <w:t>Pronunciamientos en Comisión Séptima y Plenaria de Cámara</w:t>
            </w:r>
          </w:p>
        </w:tc>
      </w:tr>
      <w:tr w:rsidR="00F82C46" w:rsidRPr="003901BC" w:rsidTr="00D86A05">
        <w:trPr>
          <w:trHeight w:val="31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3901BC" w:rsidRDefault="00F82C46" w:rsidP="00D86A05">
            <w:pPr>
              <w:spacing w:after="0" w:line="240" w:lineRule="auto"/>
              <w:jc w:val="both"/>
              <w:rPr>
                <w:rFonts w:ascii="Arial" w:eastAsia="Times New Roman" w:hAnsi="Arial" w:cs="Arial"/>
                <w:b/>
                <w:lang w:eastAsia="es-CO"/>
              </w:rPr>
            </w:pPr>
          </w:p>
          <w:p w:rsidR="00F82C46" w:rsidRPr="003901BC" w:rsidRDefault="00F82C46" w:rsidP="00F82C46">
            <w:pPr>
              <w:numPr>
                <w:ilvl w:val="0"/>
                <w:numId w:val="83"/>
              </w:numPr>
              <w:jc w:val="both"/>
              <w:rPr>
                <w:rFonts w:ascii="Arial" w:eastAsia="Times New Roman" w:hAnsi="Arial" w:cs="Arial"/>
                <w:lang w:eastAsia="es-CO"/>
              </w:rPr>
            </w:pPr>
            <w:r w:rsidRPr="003901BC">
              <w:rPr>
                <w:rFonts w:ascii="Arial" w:hAnsi="Arial" w:cs="Arial"/>
              </w:rPr>
              <w:t>El 19 de junio de 2018 hizo pronunciamiento contundente en la plenaria de cámara en  defensa del Proyecto de </w:t>
            </w:r>
            <w:r w:rsidRPr="003901BC">
              <w:rPr>
                <w:rFonts w:ascii="Arial" w:hAnsi="Arial" w:cs="Arial"/>
                <w:b/>
                <w:bCs/>
              </w:rPr>
              <w:t>Ley 113 de 2016 Cámara</w:t>
            </w:r>
            <w:r w:rsidRPr="003901BC">
              <w:rPr>
                <w:rFonts w:ascii="Arial" w:hAnsi="Arial" w:cs="Arial"/>
              </w:rPr>
              <w:t>, </w:t>
            </w:r>
            <w:r w:rsidRPr="003901BC">
              <w:rPr>
                <w:rFonts w:ascii="Arial" w:hAnsi="Arial" w:cs="Arial"/>
                <w:b/>
                <w:bCs/>
              </w:rPr>
              <w:t>257 de 2017 Senado</w:t>
            </w:r>
            <w:r w:rsidRPr="003901BC">
              <w:rPr>
                <w:rFonts w:ascii="Arial" w:hAnsi="Arial" w:cs="Arial"/>
              </w:rPr>
              <w:t xml:space="preserve">, que </w:t>
            </w:r>
            <w:r w:rsidRPr="003901BC">
              <w:rPr>
                <w:rFonts w:ascii="Arial" w:hAnsi="Arial" w:cs="Arial"/>
              </w:rPr>
              <w:lastRenderedPageBreak/>
              <w:t>busca la caracterización integral de la población negra, Afrocolombiana, Palenquera y Raizal, en donde expresó su total desacuerdo con las objeciones presidenciales realizadas a este proyecto, ya que esta iniciativa de la cual es coautora, servirá para hacer una verdadera política pública de esta etnia, conocer su realidad y mejorar sus condiciones de vida y no iría en detrimento de dicha población. De ser sancionado este proyecto en los próximos días, se convertiría en ley de la República que redundará en beneficios para dicha población.</w:t>
            </w:r>
          </w:p>
          <w:p w:rsidR="00F82C46" w:rsidRPr="003901BC" w:rsidRDefault="00F82C46" w:rsidP="00F82C46">
            <w:pPr>
              <w:numPr>
                <w:ilvl w:val="0"/>
                <w:numId w:val="83"/>
              </w:numPr>
              <w:jc w:val="both"/>
              <w:rPr>
                <w:rFonts w:ascii="Arial" w:eastAsia="Times New Roman" w:hAnsi="Arial" w:cs="Arial"/>
                <w:lang w:eastAsia="es-CO"/>
              </w:rPr>
            </w:pPr>
            <w:r w:rsidRPr="003901BC">
              <w:rPr>
                <w:rFonts w:ascii="Arial" w:eastAsia="Times New Roman" w:hAnsi="Arial" w:cs="Arial"/>
                <w:lang w:eastAsia="es-CO"/>
              </w:rPr>
              <w:t>Se pronunció en Plenaria de Cámara manifestando su apoyo a las curules de circunscripciones especiales. MIRA tiene claro que las 16 curules son para las víctimas organizadas.</w:t>
            </w:r>
          </w:p>
          <w:p w:rsidR="00F82C46" w:rsidRPr="003901BC" w:rsidRDefault="00F82C46" w:rsidP="00F82C46">
            <w:pPr>
              <w:numPr>
                <w:ilvl w:val="0"/>
                <w:numId w:val="83"/>
              </w:numPr>
              <w:jc w:val="both"/>
              <w:rPr>
                <w:rFonts w:ascii="Arial" w:eastAsia="Times New Roman" w:hAnsi="Arial" w:cs="Arial"/>
                <w:lang w:eastAsia="es-CO"/>
              </w:rPr>
            </w:pPr>
            <w:r w:rsidRPr="003901BC">
              <w:rPr>
                <w:rFonts w:ascii="Arial" w:eastAsia="Times New Roman" w:hAnsi="Arial" w:cs="Arial"/>
                <w:lang w:eastAsia="es-CO"/>
              </w:rPr>
              <w:t xml:space="preserve">Durante la discusión de la Reforma Política, lamentamos que en la Plenaria de la Cámara de Representantes Colombia no se aprobará mayor participación de la mujer en la política. También apoyamos que se haya incluido la Comisión de Aforados. </w:t>
            </w:r>
          </w:p>
          <w:p w:rsidR="00F82C46" w:rsidRPr="003901BC" w:rsidRDefault="00F82C46" w:rsidP="00F82C46">
            <w:pPr>
              <w:numPr>
                <w:ilvl w:val="0"/>
                <w:numId w:val="83"/>
              </w:numPr>
              <w:jc w:val="both"/>
              <w:rPr>
                <w:rFonts w:ascii="Arial" w:eastAsia="Times New Roman" w:hAnsi="Arial" w:cs="Arial"/>
                <w:lang w:eastAsia="es-CO"/>
              </w:rPr>
            </w:pPr>
            <w:r w:rsidRPr="003901BC">
              <w:rPr>
                <w:rFonts w:ascii="Arial" w:eastAsia="Times New Roman" w:hAnsi="Arial" w:cs="Arial"/>
                <w:lang w:eastAsia="es-CO"/>
              </w:rPr>
              <w:t xml:space="preserve">En plenaria brindó total apoyo durante su trámite, a la ley que crea el Fondo para el Desarrollo Integral de Buenaventura, hoy ley 1872 de 2017  </w:t>
            </w:r>
          </w:p>
          <w:p w:rsidR="00F82C46" w:rsidRPr="003901BC" w:rsidRDefault="00F82C46" w:rsidP="00F82C46">
            <w:pPr>
              <w:numPr>
                <w:ilvl w:val="0"/>
                <w:numId w:val="83"/>
              </w:numPr>
              <w:jc w:val="both"/>
              <w:rPr>
                <w:rFonts w:ascii="Arial" w:eastAsia="Times New Roman" w:hAnsi="Arial" w:cs="Arial"/>
                <w:lang w:eastAsia="es-CO"/>
              </w:rPr>
            </w:pPr>
            <w:r w:rsidRPr="003901BC">
              <w:rPr>
                <w:rFonts w:ascii="Arial" w:eastAsia="Times New Roman" w:hAnsi="Arial" w:cs="Arial"/>
                <w:lang w:eastAsia="es-CO"/>
              </w:rPr>
              <w:t>Manifestó el apoyo al Proyecto de Ley 283 de 2017 que modifica</w:t>
            </w:r>
            <w:r w:rsidRPr="003901BC">
              <w:rPr>
                <w:rFonts w:ascii="Arial" w:hAnsi="Arial" w:cs="Arial"/>
                <w:shd w:val="clear" w:color="auto" w:fill="FFFFFF"/>
              </w:rPr>
              <w:t xml:space="preserve"> </w:t>
            </w:r>
            <w:r w:rsidRPr="003901BC">
              <w:rPr>
                <w:rFonts w:ascii="Arial" w:eastAsia="Times New Roman" w:hAnsi="Arial" w:cs="Arial"/>
                <w:lang w:eastAsia="es-CO"/>
              </w:rPr>
              <w:t>parcialmente la Ley General de Educación,  la cual busca restablecer la enseñanza obligatoria de la historia como una asignatura independiente en la educación básica y media, hoy ley 1874 de 2017</w:t>
            </w:r>
          </w:p>
          <w:p w:rsidR="00F82C46" w:rsidRPr="003901BC" w:rsidRDefault="00F82C46" w:rsidP="00F82C46">
            <w:pPr>
              <w:numPr>
                <w:ilvl w:val="0"/>
                <w:numId w:val="83"/>
              </w:numPr>
              <w:jc w:val="both"/>
              <w:rPr>
                <w:rFonts w:ascii="Arial" w:eastAsia="Times New Roman" w:hAnsi="Arial" w:cs="Arial"/>
                <w:lang w:eastAsia="es-CO"/>
              </w:rPr>
            </w:pPr>
            <w:r w:rsidRPr="003901BC">
              <w:rPr>
                <w:rFonts w:ascii="Arial" w:eastAsia="Times New Roman" w:hAnsi="Arial" w:cs="Arial"/>
                <w:lang w:eastAsia="es-CO"/>
              </w:rPr>
              <w:t xml:space="preserve">En calidad de coautora respaldó durante su tránsito por comisión y plenaria  el </w:t>
            </w:r>
            <w:r w:rsidRPr="00DC5C38">
              <w:rPr>
                <w:rFonts w:ascii="Arial" w:eastAsia="Times New Roman" w:hAnsi="Arial" w:cs="Arial"/>
                <w:lang w:eastAsia="es-CO"/>
              </w:rPr>
              <w:t>Proyecto de Ley 097 de 2017</w:t>
            </w:r>
            <w:r w:rsidRPr="003901BC">
              <w:rPr>
                <w:rFonts w:ascii="Arial" w:eastAsia="Times New Roman" w:hAnsi="Arial" w:cs="Arial"/>
                <w:lang w:eastAsia="es-CO"/>
              </w:rPr>
              <w:t xml:space="preserve">, que expide la Ley del actor para garantizarles los derechos laborales y culturales. </w:t>
            </w:r>
          </w:p>
          <w:p w:rsidR="00F82C46" w:rsidRPr="003901BC" w:rsidRDefault="00F82C46" w:rsidP="00F82C46">
            <w:pPr>
              <w:numPr>
                <w:ilvl w:val="0"/>
                <w:numId w:val="83"/>
              </w:numPr>
              <w:jc w:val="both"/>
              <w:rPr>
                <w:rFonts w:ascii="Arial" w:eastAsia="Times New Roman" w:hAnsi="Arial" w:cs="Arial"/>
                <w:lang w:eastAsia="es-CO"/>
              </w:rPr>
            </w:pPr>
            <w:r w:rsidRPr="003901BC">
              <w:rPr>
                <w:rFonts w:ascii="Arial" w:eastAsia="Times New Roman" w:hAnsi="Arial" w:cs="Arial"/>
                <w:lang w:eastAsia="es-CO"/>
              </w:rPr>
              <w:t xml:space="preserve">En Plenaria de Cámara manifestó durante el debate de control político, que el Sistema de Salud actual necesita un revolcón. </w:t>
            </w:r>
          </w:p>
          <w:p w:rsidR="00F82C46" w:rsidRPr="003901BC" w:rsidRDefault="00F82C46" w:rsidP="00F82C46">
            <w:pPr>
              <w:numPr>
                <w:ilvl w:val="0"/>
                <w:numId w:val="83"/>
              </w:numPr>
              <w:jc w:val="both"/>
              <w:rPr>
                <w:rFonts w:ascii="Arial" w:eastAsia="Times New Roman" w:hAnsi="Arial" w:cs="Arial"/>
                <w:lang w:eastAsia="es-CO"/>
              </w:rPr>
            </w:pPr>
            <w:r w:rsidRPr="003901BC">
              <w:rPr>
                <w:rFonts w:ascii="Arial" w:eastAsia="Times New Roman" w:hAnsi="Arial" w:cs="Arial"/>
                <w:lang w:eastAsia="es-CO"/>
              </w:rPr>
              <w:t>En Plenaria de Cámara se pronunció para evidenciar las continuas violen</w:t>
            </w:r>
            <w:r>
              <w:rPr>
                <w:rFonts w:ascii="Arial" w:eastAsia="Times New Roman" w:hAnsi="Arial" w:cs="Arial"/>
                <w:lang w:eastAsia="es-CO"/>
              </w:rPr>
              <w:t>cias contra las mujeres y los femi</w:t>
            </w:r>
            <w:r w:rsidRPr="003901BC">
              <w:rPr>
                <w:rFonts w:ascii="Arial" w:eastAsia="Times New Roman" w:hAnsi="Arial" w:cs="Arial"/>
                <w:lang w:eastAsia="es-CO"/>
              </w:rPr>
              <w:t>nicidios, por lo que solicitó al Gobierno se abran más casas de refugio.</w:t>
            </w:r>
          </w:p>
          <w:p w:rsidR="00F82C46" w:rsidRPr="003901BC" w:rsidRDefault="00F82C46" w:rsidP="00F82C46">
            <w:pPr>
              <w:numPr>
                <w:ilvl w:val="0"/>
                <w:numId w:val="83"/>
              </w:numPr>
              <w:jc w:val="both"/>
              <w:rPr>
                <w:rFonts w:ascii="Arial" w:eastAsia="Times New Roman" w:hAnsi="Arial" w:cs="Arial"/>
                <w:lang w:eastAsia="es-CO"/>
              </w:rPr>
            </w:pPr>
            <w:r w:rsidRPr="003901BC">
              <w:rPr>
                <w:rFonts w:ascii="Arial" w:eastAsia="Times New Roman" w:hAnsi="Arial" w:cs="Arial"/>
                <w:lang w:eastAsia="es-CO"/>
              </w:rPr>
              <w:t xml:space="preserve">En Comisión Séptima apoyó la iniciativa que crea el programa de tamizaje neonatal porque beneficia a pacientes con enfermedades raras; votó favorablemente para que el Programa Colombia Mayor sea una política permanente para beneficiar Adultos Mayores más vulnerables. </w:t>
            </w:r>
          </w:p>
          <w:p w:rsidR="00F82C46" w:rsidRPr="003901BC" w:rsidRDefault="00F82C46" w:rsidP="00F82C46">
            <w:pPr>
              <w:numPr>
                <w:ilvl w:val="0"/>
                <w:numId w:val="83"/>
              </w:numPr>
              <w:jc w:val="both"/>
              <w:rPr>
                <w:rFonts w:ascii="Arial" w:eastAsia="Times New Roman" w:hAnsi="Arial" w:cs="Arial"/>
                <w:lang w:eastAsia="es-CO"/>
              </w:rPr>
            </w:pPr>
            <w:r w:rsidRPr="003901BC">
              <w:rPr>
                <w:rFonts w:ascii="Arial" w:eastAsia="Times New Roman" w:hAnsi="Arial" w:cs="Arial"/>
                <w:lang w:eastAsia="es-CO"/>
              </w:rPr>
              <w:t>En Plenaria de Cámara apoyó el Proyecto de Ley 277 de 2016, en favor de las madres comunitarias que atienden a la primera infancia y votó favorablemente el rechazo a las objeciones presidenciales.</w:t>
            </w:r>
          </w:p>
          <w:p w:rsidR="00F82C46" w:rsidRPr="003901BC" w:rsidRDefault="00F82C46" w:rsidP="00F82C46">
            <w:pPr>
              <w:numPr>
                <w:ilvl w:val="0"/>
                <w:numId w:val="83"/>
              </w:numPr>
              <w:jc w:val="both"/>
              <w:rPr>
                <w:rFonts w:ascii="Arial" w:eastAsia="Times New Roman" w:hAnsi="Arial" w:cs="Arial"/>
                <w:lang w:eastAsia="es-CO"/>
              </w:rPr>
            </w:pPr>
            <w:r w:rsidRPr="003901BC">
              <w:rPr>
                <w:rFonts w:ascii="Arial" w:eastAsia="Times New Roman" w:hAnsi="Arial" w:cs="Arial"/>
                <w:lang w:eastAsia="es-CO"/>
              </w:rPr>
              <w:lastRenderedPageBreak/>
              <w:t>Se pronunció en Comisión Séptima para apoyar el Proyecto de Ley 035 de 2017, donde se dota a las mutuales de identidad, autonomía y vinculación a la economía del país como empresas solidarias.</w:t>
            </w:r>
          </w:p>
        </w:tc>
      </w:tr>
      <w:tr w:rsidR="00F82C46" w:rsidRPr="003901BC" w:rsidTr="00D86A05">
        <w:trPr>
          <w:trHeight w:val="31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3901BC" w:rsidRDefault="00F82C46" w:rsidP="00D86A05">
            <w:pPr>
              <w:spacing w:after="0" w:line="240" w:lineRule="auto"/>
              <w:jc w:val="center"/>
              <w:rPr>
                <w:rFonts w:ascii="Arial" w:eastAsia="Times New Roman" w:hAnsi="Arial" w:cs="Arial"/>
                <w:b/>
                <w:lang w:eastAsia="es-CO"/>
              </w:rPr>
            </w:pPr>
            <w:r w:rsidRPr="003901BC">
              <w:rPr>
                <w:rFonts w:ascii="Arial" w:eastAsia="Times New Roman" w:hAnsi="Arial" w:cs="Arial"/>
                <w:b/>
                <w:highlight w:val="lightGray"/>
                <w:lang w:eastAsia="es-CO"/>
              </w:rPr>
              <w:lastRenderedPageBreak/>
              <w:t>REGIONAL</w:t>
            </w:r>
            <w:r w:rsidRPr="003901BC">
              <w:rPr>
                <w:rFonts w:ascii="Arial" w:eastAsia="Times New Roman" w:hAnsi="Arial" w:cs="Arial"/>
                <w:b/>
                <w:lang w:eastAsia="es-CO"/>
              </w:rPr>
              <w:t xml:space="preserve"> </w:t>
            </w:r>
            <w:r w:rsidRPr="003901BC">
              <w:rPr>
                <w:rFonts w:ascii="Arial" w:eastAsia="Times New Roman" w:hAnsi="Arial" w:cs="Arial"/>
                <w:b/>
                <w:highlight w:val="lightGray"/>
                <w:lang w:eastAsia="es-CO"/>
              </w:rPr>
              <w:t>Y OTROS</w:t>
            </w:r>
          </w:p>
        </w:tc>
      </w:tr>
      <w:tr w:rsidR="00F82C46" w:rsidRPr="003901BC" w:rsidTr="00D86A05">
        <w:trPr>
          <w:trHeight w:val="31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Default="00F82C46" w:rsidP="00D86A05">
            <w:pPr>
              <w:spacing w:after="0" w:line="240" w:lineRule="auto"/>
              <w:jc w:val="both"/>
              <w:rPr>
                <w:rFonts w:ascii="Arial" w:eastAsia="Times New Roman" w:hAnsi="Arial" w:cs="Arial"/>
                <w:lang w:eastAsia="es-CO"/>
              </w:rPr>
            </w:pPr>
          </w:p>
          <w:p w:rsidR="00F82C46" w:rsidRDefault="00F82C46" w:rsidP="00D86A05">
            <w:pPr>
              <w:spacing w:after="0" w:line="240" w:lineRule="auto"/>
              <w:jc w:val="both"/>
              <w:rPr>
                <w:rFonts w:ascii="Arial" w:eastAsia="Times New Roman" w:hAnsi="Arial" w:cs="Arial"/>
                <w:lang w:eastAsia="es-CO"/>
              </w:rPr>
            </w:pPr>
            <w:r>
              <w:rPr>
                <w:rFonts w:ascii="Arial" w:eastAsia="Times New Roman" w:hAnsi="Arial" w:cs="Arial"/>
                <w:lang w:eastAsia="es-CO"/>
              </w:rPr>
              <w:t>Semanalmente tuvo diversas reuniones con la comunidad donde atendió sus inquietudes.</w:t>
            </w:r>
          </w:p>
          <w:p w:rsidR="00F82C46" w:rsidRDefault="00F82C46" w:rsidP="00D86A05">
            <w:pPr>
              <w:spacing w:after="0" w:line="240" w:lineRule="auto"/>
              <w:jc w:val="both"/>
              <w:rPr>
                <w:rFonts w:ascii="Arial" w:eastAsia="Times New Roman" w:hAnsi="Arial" w:cs="Arial"/>
                <w:lang w:eastAsia="es-CO"/>
              </w:rPr>
            </w:pPr>
          </w:p>
          <w:p w:rsidR="00F82C46" w:rsidRPr="00F94ED8" w:rsidRDefault="00F82C46" w:rsidP="00D86A05">
            <w:pPr>
              <w:spacing w:after="0" w:line="240" w:lineRule="auto"/>
              <w:jc w:val="both"/>
              <w:rPr>
                <w:rFonts w:ascii="Arial" w:eastAsia="Times New Roman" w:hAnsi="Arial" w:cs="Arial"/>
                <w:lang w:eastAsia="es-CO"/>
              </w:rPr>
            </w:pPr>
            <w:r w:rsidRPr="00F94ED8">
              <w:rPr>
                <w:rFonts w:ascii="Arial" w:eastAsia="Times New Roman" w:hAnsi="Arial" w:cs="Arial"/>
                <w:lang w:eastAsia="es-CO"/>
              </w:rPr>
              <w:t xml:space="preserve">Para rendir cuentas de su gestión en el Congreso de la República, en el mes de enero de 2018 visitó los municipios de Jamundí, Andalucía, Zarzal, Rozo, Caicedonia, Calima Darién, Buenaventura, Candelaria, Villagorgona, Palmira, La Cumbre, Yumbo y veredas de Mulaló y La Porra, Pradera, Florida, El Cerrito, Guacarí, De igual forma, en las comunas 8, 11, 13, 15 y 18 de Cali. </w:t>
            </w:r>
          </w:p>
          <w:p w:rsidR="00F82C46" w:rsidRPr="00F94ED8" w:rsidRDefault="00F82C46" w:rsidP="00D86A05">
            <w:pPr>
              <w:spacing w:after="0" w:line="240" w:lineRule="auto"/>
              <w:jc w:val="both"/>
              <w:rPr>
                <w:rFonts w:ascii="Arial" w:eastAsia="Times New Roman" w:hAnsi="Arial" w:cs="Arial"/>
                <w:lang w:eastAsia="es-CO"/>
              </w:rPr>
            </w:pPr>
          </w:p>
          <w:p w:rsidR="00F82C46" w:rsidRPr="00F94ED8" w:rsidRDefault="00F82C46" w:rsidP="00D86A05">
            <w:pPr>
              <w:spacing w:after="0" w:line="240" w:lineRule="auto"/>
              <w:jc w:val="both"/>
              <w:rPr>
                <w:rFonts w:ascii="Arial" w:eastAsia="Times New Roman" w:hAnsi="Arial" w:cs="Arial"/>
                <w:lang w:eastAsia="es-CO"/>
              </w:rPr>
            </w:pPr>
            <w:r w:rsidRPr="00F94ED8">
              <w:rPr>
                <w:rFonts w:ascii="Arial" w:eastAsia="Times New Roman" w:hAnsi="Arial" w:cs="Arial"/>
                <w:lang w:eastAsia="es-CO"/>
              </w:rPr>
              <w:t xml:space="preserve">En el mes de febrero socializó su rendición de cuentas en los municipios de Riofrío y Dagua. </w:t>
            </w:r>
          </w:p>
          <w:p w:rsidR="00F82C46" w:rsidRPr="00F94ED8" w:rsidRDefault="00F82C46" w:rsidP="00D86A05">
            <w:pPr>
              <w:spacing w:after="0" w:line="240" w:lineRule="auto"/>
              <w:jc w:val="both"/>
              <w:rPr>
                <w:rFonts w:ascii="Arial" w:eastAsia="Times New Roman" w:hAnsi="Arial" w:cs="Arial"/>
                <w:lang w:eastAsia="es-CO"/>
              </w:rPr>
            </w:pPr>
          </w:p>
          <w:p w:rsidR="00F82C46" w:rsidRPr="00F94ED8" w:rsidRDefault="00F82C46" w:rsidP="00D86A05">
            <w:pPr>
              <w:spacing w:after="0" w:line="240" w:lineRule="auto"/>
              <w:jc w:val="both"/>
              <w:rPr>
                <w:rFonts w:ascii="Arial" w:eastAsia="Times New Roman" w:hAnsi="Arial" w:cs="Arial"/>
                <w:lang w:eastAsia="es-CO"/>
              </w:rPr>
            </w:pPr>
            <w:r w:rsidRPr="00F94ED8">
              <w:rPr>
                <w:rFonts w:ascii="Arial" w:eastAsia="Times New Roman" w:hAnsi="Arial" w:cs="Arial"/>
                <w:lang w:eastAsia="es-CO"/>
              </w:rPr>
              <w:t xml:space="preserve">Con diversos grupos de adultos mayores compartió actividades lúdicas, recreativas y cine foro, además socializó la ley 1850 de 2017, de la que es autora y mediante la cual defiende sus derechos. Asociación Adultos Mayores la Experiencia Cuenta de Cali, enero </w:t>
            </w:r>
          </w:p>
          <w:p w:rsidR="00F82C46" w:rsidRPr="00F94ED8" w:rsidRDefault="00F82C46" w:rsidP="00D86A05">
            <w:pPr>
              <w:spacing w:after="0" w:line="240" w:lineRule="auto"/>
              <w:jc w:val="both"/>
              <w:rPr>
                <w:rFonts w:ascii="Arial" w:eastAsia="Times New Roman" w:hAnsi="Arial" w:cs="Arial"/>
                <w:lang w:eastAsia="es-CO"/>
              </w:rPr>
            </w:pPr>
            <w:r w:rsidRPr="00F94ED8">
              <w:rPr>
                <w:rFonts w:ascii="Arial" w:eastAsia="Times New Roman" w:hAnsi="Arial" w:cs="Arial"/>
                <w:lang w:eastAsia="es-CO"/>
              </w:rPr>
              <w:t>15 de 2018. Grupo de adultos mayores en Trujillo, febrero 4. Grupo de adultos mayores de la comuna 2 de Cali, febrero 15 de 2018.</w:t>
            </w:r>
          </w:p>
          <w:p w:rsidR="00F82C46" w:rsidRPr="00F94ED8" w:rsidRDefault="00F82C46" w:rsidP="00D86A05">
            <w:pPr>
              <w:spacing w:after="0" w:line="240" w:lineRule="auto"/>
              <w:jc w:val="both"/>
              <w:rPr>
                <w:rFonts w:ascii="Arial" w:eastAsia="Times New Roman" w:hAnsi="Arial" w:cs="Arial"/>
                <w:lang w:eastAsia="es-CO"/>
              </w:rPr>
            </w:pPr>
          </w:p>
          <w:p w:rsidR="00F82C46" w:rsidRPr="00F94ED8" w:rsidRDefault="00F82C46" w:rsidP="00D86A05">
            <w:pPr>
              <w:spacing w:after="0" w:line="240" w:lineRule="auto"/>
              <w:jc w:val="both"/>
              <w:rPr>
                <w:rFonts w:ascii="Arial" w:eastAsia="Times New Roman" w:hAnsi="Arial" w:cs="Arial"/>
                <w:lang w:eastAsia="es-CO"/>
              </w:rPr>
            </w:pPr>
            <w:r w:rsidRPr="00F94ED8">
              <w:rPr>
                <w:rFonts w:ascii="Arial" w:eastAsia="Times New Roman" w:hAnsi="Arial" w:cs="Arial"/>
                <w:lang w:eastAsia="es-CO"/>
              </w:rPr>
              <w:t xml:space="preserve">Con el Consejo Comunitario Palenque del Hormiguero, Cali, se reunió para rendir cuentas de su gestión el día 14 de febrero de 2018. </w:t>
            </w:r>
          </w:p>
          <w:p w:rsidR="00F82C46" w:rsidRPr="00F94ED8" w:rsidRDefault="00F82C46" w:rsidP="00D86A05">
            <w:pPr>
              <w:spacing w:after="0" w:line="240" w:lineRule="auto"/>
              <w:jc w:val="both"/>
              <w:rPr>
                <w:rFonts w:ascii="Arial" w:eastAsia="Times New Roman" w:hAnsi="Arial" w:cs="Arial"/>
                <w:lang w:eastAsia="es-CO"/>
              </w:rPr>
            </w:pPr>
          </w:p>
          <w:p w:rsidR="00F82C46" w:rsidRPr="00F94ED8" w:rsidRDefault="00F82C46" w:rsidP="00D86A05">
            <w:pPr>
              <w:spacing w:after="0" w:line="240" w:lineRule="auto"/>
              <w:jc w:val="both"/>
              <w:rPr>
                <w:rFonts w:ascii="Arial" w:eastAsia="Times New Roman" w:hAnsi="Arial" w:cs="Arial"/>
                <w:lang w:eastAsia="es-CO"/>
              </w:rPr>
            </w:pPr>
            <w:r w:rsidRPr="00F94ED8">
              <w:rPr>
                <w:rFonts w:ascii="Arial" w:eastAsia="Times New Roman" w:hAnsi="Arial" w:cs="Arial"/>
                <w:lang w:eastAsia="es-CO"/>
              </w:rPr>
              <w:t>En convención de Juventudes MIRA del Valle del Cauca participó para informar sobre su trabajo legislativo el 24 de febrero de 2018.</w:t>
            </w:r>
          </w:p>
          <w:p w:rsidR="00F82C46" w:rsidRDefault="00F82C46" w:rsidP="00D86A05">
            <w:pPr>
              <w:spacing w:after="0" w:line="240" w:lineRule="auto"/>
              <w:jc w:val="both"/>
              <w:rPr>
                <w:rFonts w:ascii="Arial" w:eastAsia="Times New Roman" w:hAnsi="Arial" w:cs="Arial"/>
                <w:lang w:eastAsia="es-CO"/>
              </w:rPr>
            </w:pPr>
          </w:p>
          <w:p w:rsidR="00F82C46" w:rsidRPr="00B029F6" w:rsidRDefault="00F82C46" w:rsidP="00D86A05">
            <w:pPr>
              <w:spacing w:after="0" w:line="240" w:lineRule="auto"/>
              <w:jc w:val="both"/>
              <w:rPr>
                <w:rFonts w:ascii="Arial" w:eastAsia="Times New Roman" w:hAnsi="Arial" w:cs="Arial"/>
                <w:b/>
                <w:lang w:eastAsia="es-CO"/>
              </w:rPr>
            </w:pPr>
            <w:r w:rsidRPr="003901BC">
              <w:rPr>
                <w:rFonts w:ascii="Arial" w:eastAsia="Times New Roman" w:hAnsi="Arial" w:cs="Arial"/>
                <w:lang w:eastAsia="es-CO"/>
              </w:rPr>
              <w:t>Se asesoró a la comunidad sobre temas de pensiones, salud, educación, se contribuyó con la elaboración de los derechos de petición, tutelas y orientaciones sobre los casos planteados</w:t>
            </w:r>
            <w:r w:rsidRPr="003901BC">
              <w:rPr>
                <w:rFonts w:ascii="Arial" w:eastAsia="Times New Roman" w:hAnsi="Arial" w:cs="Arial"/>
                <w:b/>
                <w:lang w:eastAsia="es-CO"/>
              </w:rPr>
              <w:t>.</w:t>
            </w:r>
          </w:p>
          <w:p w:rsidR="00F82C46" w:rsidRPr="003901BC" w:rsidRDefault="00F82C46" w:rsidP="00D86A05">
            <w:pPr>
              <w:spacing w:after="0" w:line="240" w:lineRule="auto"/>
              <w:jc w:val="both"/>
              <w:rPr>
                <w:rFonts w:ascii="Arial" w:eastAsia="Times New Roman" w:hAnsi="Arial" w:cs="Arial"/>
                <w:b/>
                <w:lang w:eastAsia="es-CO"/>
              </w:rPr>
            </w:pPr>
          </w:p>
        </w:tc>
      </w:tr>
    </w:tbl>
    <w:p w:rsidR="00F82C46" w:rsidRPr="003901BC" w:rsidRDefault="00F82C46" w:rsidP="00F82C46">
      <w:pPr>
        <w:rPr>
          <w:rFonts w:ascii="Arial" w:hAnsi="Arial" w:cs="Arial"/>
        </w:rPr>
      </w:pPr>
    </w:p>
    <w:p w:rsidR="00F82C46" w:rsidRDefault="00F82C46">
      <w:r>
        <w:br w:type="page"/>
      </w:r>
    </w:p>
    <w:p w:rsidR="00F82C46" w:rsidRDefault="00F82C46" w:rsidP="00F82C46">
      <w:pPr>
        <w:ind w:left="-1700" w:right="39"/>
        <w:jc w:val="both"/>
      </w:pPr>
    </w:p>
    <w:tbl>
      <w:tblPr>
        <w:tblStyle w:val="TableGrid"/>
        <w:tblW w:w="9858" w:type="dxa"/>
        <w:tblInd w:w="41" w:type="dxa"/>
        <w:tblCellMar>
          <w:top w:w="36" w:type="dxa"/>
        </w:tblCellMar>
        <w:tblLook w:val="04A0" w:firstRow="1" w:lastRow="0" w:firstColumn="1" w:lastColumn="0" w:noHBand="0" w:noVBand="1"/>
      </w:tblPr>
      <w:tblGrid>
        <w:gridCol w:w="1396"/>
        <w:gridCol w:w="1094"/>
        <w:gridCol w:w="1595"/>
        <w:gridCol w:w="937"/>
        <w:gridCol w:w="1522"/>
        <w:gridCol w:w="1104"/>
        <w:gridCol w:w="2210"/>
      </w:tblGrid>
      <w:tr w:rsidR="00F82C46" w:rsidTr="00D86A05">
        <w:trPr>
          <w:trHeight w:val="385"/>
        </w:trPr>
        <w:tc>
          <w:tcPr>
            <w:tcW w:w="9858" w:type="dxa"/>
            <w:gridSpan w:val="7"/>
            <w:tcBorders>
              <w:top w:val="single" w:sz="4" w:space="0" w:color="000000"/>
              <w:left w:val="single" w:sz="4" w:space="0" w:color="000000"/>
              <w:bottom w:val="single" w:sz="4" w:space="0" w:color="000000"/>
              <w:right w:val="single" w:sz="4" w:space="0" w:color="000000"/>
            </w:tcBorders>
            <w:vAlign w:val="bottom"/>
          </w:tcPr>
          <w:p w:rsidR="00F82C46" w:rsidRDefault="00F82C46" w:rsidP="00D86A05">
            <w:pPr>
              <w:spacing w:line="259" w:lineRule="auto"/>
              <w:ind w:left="50"/>
            </w:pPr>
            <w:r>
              <w:rPr>
                <w:rFonts w:ascii="Arial" w:eastAsia="Arial" w:hAnsi="Arial" w:cs="Arial"/>
                <w:sz w:val="20"/>
              </w:rPr>
              <w:t xml:space="preserve"> </w:t>
            </w:r>
          </w:p>
        </w:tc>
      </w:tr>
      <w:tr w:rsidR="00F82C46" w:rsidTr="00D86A05">
        <w:trPr>
          <w:trHeight w:val="391"/>
        </w:trPr>
        <w:tc>
          <w:tcPr>
            <w:tcW w:w="4086" w:type="dxa"/>
            <w:gridSpan w:val="3"/>
            <w:tcBorders>
              <w:top w:val="single" w:sz="4" w:space="0" w:color="000000"/>
              <w:left w:val="single" w:sz="6" w:space="0" w:color="000000"/>
              <w:bottom w:val="single" w:sz="6" w:space="0" w:color="000000"/>
              <w:right w:val="single" w:sz="6" w:space="0" w:color="000000"/>
            </w:tcBorders>
          </w:tcPr>
          <w:p w:rsidR="00F82C46" w:rsidRDefault="00F82C46" w:rsidP="00D86A05">
            <w:pPr>
              <w:spacing w:line="259" w:lineRule="auto"/>
              <w:ind w:left="9"/>
              <w:jc w:val="center"/>
            </w:pPr>
            <w:r>
              <w:rPr>
                <w:rFonts w:ascii="Arial" w:eastAsia="Arial" w:hAnsi="Arial" w:cs="Arial"/>
                <w:sz w:val="20"/>
              </w:rPr>
              <w:t xml:space="preserve">Nombres  </w:t>
            </w:r>
          </w:p>
        </w:tc>
        <w:tc>
          <w:tcPr>
            <w:tcW w:w="5772" w:type="dxa"/>
            <w:gridSpan w:val="4"/>
            <w:tcBorders>
              <w:top w:val="single" w:sz="4" w:space="0" w:color="000000"/>
              <w:left w:val="single" w:sz="6" w:space="0" w:color="000000"/>
              <w:bottom w:val="single" w:sz="6" w:space="0" w:color="000000"/>
              <w:right w:val="single" w:sz="6" w:space="0" w:color="000000"/>
            </w:tcBorders>
          </w:tcPr>
          <w:p w:rsidR="00F82C46" w:rsidRDefault="00F82C46" w:rsidP="00D86A05">
            <w:pPr>
              <w:spacing w:line="259" w:lineRule="auto"/>
              <w:ind w:left="3"/>
              <w:jc w:val="center"/>
            </w:pPr>
            <w:r>
              <w:rPr>
                <w:rFonts w:ascii="Arial" w:eastAsia="Arial" w:hAnsi="Arial" w:cs="Arial"/>
                <w:sz w:val="20"/>
              </w:rPr>
              <w:t xml:space="preserve">Apellidos </w:t>
            </w:r>
          </w:p>
        </w:tc>
      </w:tr>
      <w:tr w:rsidR="00F82C46" w:rsidTr="00D86A05">
        <w:trPr>
          <w:trHeight w:val="389"/>
        </w:trPr>
        <w:tc>
          <w:tcPr>
            <w:tcW w:w="4086" w:type="dxa"/>
            <w:gridSpan w:val="3"/>
            <w:tcBorders>
              <w:top w:val="single" w:sz="6" w:space="0" w:color="000000"/>
              <w:left w:val="single" w:sz="6" w:space="0" w:color="000000"/>
              <w:bottom w:val="single" w:sz="6" w:space="0" w:color="000000"/>
              <w:right w:val="single" w:sz="6" w:space="0" w:color="000000"/>
            </w:tcBorders>
          </w:tcPr>
          <w:p w:rsidR="00F82C46" w:rsidRDefault="00F82C46" w:rsidP="00D86A05">
            <w:pPr>
              <w:spacing w:line="259" w:lineRule="auto"/>
              <w:ind w:right="999"/>
              <w:jc w:val="right"/>
            </w:pPr>
            <w:r>
              <w:rPr>
                <w:rFonts w:ascii="Arial" w:eastAsia="Arial" w:hAnsi="Arial" w:cs="Arial"/>
                <w:sz w:val="20"/>
              </w:rPr>
              <w:t xml:space="preserve">   </w:t>
            </w:r>
            <w:r>
              <w:rPr>
                <w:sz w:val="20"/>
              </w:rPr>
              <w:t xml:space="preserve">HERNÁN GUSTAVO                    </w:t>
            </w:r>
          </w:p>
        </w:tc>
        <w:tc>
          <w:tcPr>
            <w:tcW w:w="5772" w:type="dxa"/>
            <w:gridSpan w:val="4"/>
            <w:tcBorders>
              <w:top w:val="single" w:sz="6" w:space="0" w:color="000000"/>
              <w:left w:val="single" w:sz="6" w:space="0" w:color="000000"/>
              <w:bottom w:val="single" w:sz="6" w:space="0" w:color="000000"/>
              <w:right w:val="single" w:sz="6" w:space="0" w:color="000000"/>
            </w:tcBorders>
          </w:tcPr>
          <w:p w:rsidR="00F82C46" w:rsidRDefault="00F82C46" w:rsidP="00D86A05">
            <w:pPr>
              <w:spacing w:line="259" w:lineRule="auto"/>
              <w:ind w:left="-6"/>
            </w:pPr>
            <w:r>
              <w:rPr>
                <w:sz w:val="20"/>
              </w:rPr>
              <w:t xml:space="preserve"> ESTUPIÑAN CALVACHE  </w:t>
            </w:r>
          </w:p>
        </w:tc>
      </w:tr>
      <w:tr w:rsidR="00F82C46" w:rsidTr="00D86A05">
        <w:trPr>
          <w:trHeight w:val="533"/>
        </w:trPr>
        <w:tc>
          <w:tcPr>
            <w:tcW w:w="2492" w:type="dxa"/>
            <w:gridSpan w:val="2"/>
            <w:tcBorders>
              <w:top w:val="single" w:sz="6" w:space="0" w:color="000000"/>
              <w:left w:val="single" w:sz="6" w:space="0" w:color="000000"/>
              <w:bottom w:val="single" w:sz="6" w:space="0" w:color="000000"/>
              <w:right w:val="single" w:sz="6" w:space="0" w:color="000000"/>
            </w:tcBorders>
            <w:vAlign w:val="bottom"/>
          </w:tcPr>
          <w:p w:rsidR="00F82C46" w:rsidRDefault="00F82C46" w:rsidP="00D86A05">
            <w:pPr>
              <w:spacing w:line="259" w:lineRule="auto"/>
              <w:ind w:left="11"/>
              <w:jc w:val="center"/>
            </w:pPr>
            <w:r>
              <w:rPr>
                <w:rFonts w:ascii="Arial" w:eastAsia="Arial" w:hAnsi="Arial" w:cs="Arial"/>
                <w:sz w:val="20"/>
              </w:rPr>
              <w:t xml:space="preserve">Fecha  </w:t>
            </w:r>
          </w:p>
        </w:tc>
        <w:tc>
          <w:tcPr>
            <w:tcW w:w="1595" w:type="dxa"/>
            <w:tcBorders>
              <w:top w:val="single" w:sz="6" w:space="0" w:color="000000"/>
              <w:left w:val="single" w:sz="6" w:space="0" w:color="000000"/>
              <w:bottom w:val="single" w:sz="6" w:space="0" w:color="000000"/>
              <w:right w:val="single" w:sz="6" w:space="0" w:color="000000"/>
            </w:tcBorders>
            <w:vAlign w:val="bottom"/>
          </w:tcPr>
          <w:p w:rsidR="00F82C46" w:rsidRDefault="00F82C46" w:rsidP="00D86A05">
            <w:pPr>
              <w:spacing w:line="259" w:lineRule="auto"/>
              <w:ind w:left="8"/>
              <w:jc w:val="center"/>
            </w:pPr>
            <w:r>
              <w:rPr>
                <w:rFonts w:ascii="Arial" w:eastAsia="Arial" w:hAnsi="Arial" w:cs="Arial"/>
                <w:sz w:val="20"/>
              </w:rPr>
              <w:t xml:space="preserve">Cargo: </w:t>
            </w:r>
          </w:p>
        </w:tc>
        <w:tc>
          <w:tcPr>
            <w:tcW w:w="937" w:type="dxa"/>
            <w:tcBorders>
              <w:top w:val="single" w:sz="6" w:space="0" w:color="000000"/>
              <w:left w:val="single" w:sz="6" w:space="0" w:color="000000"/>
              <w:bottom w:val="single" w:sz="6" w:space="0" w:color="000000"/>
              <w:right w:val="single" w:sz="6" w:space="0" w:color="000000"/>
            </w:tcBorders>
            <w:vAlign w:val="bottom"/>
          </w:tcPr>
          <w:p w:rsidR="00F82C46" w:rsidRDefault="00F82C46" w:rsidP="00D86A05">
            <w:pPr>
              <w:spacing w:line="259" w:lineRule="auto"/>
              <w:ind w:left="55"/>
              <w:jc w:val="center"/>
            </w:pPr>
            <w:r>
              <w:rPr>
                <w:rFonts w:ascii="Arial" w:eastAsia="Arial" w:hAnsi="Arial" w:cs="Arial"/>
                <w:sz w:val="20"/>
              </w:rPr>
              <w:t xml:space="preserve"> </w:t>
            </w:r>
          </w:p>
        </w:tc>
        <w:tc>
          <w:tcPr>
            <w:tcW w:w="1522" w:type="dxa"/>
            <w:tcBorders>
              <w:top w:val="single" w:sz="6" w:space="0" w:color="000000"/>
              <w:left w:val="single" w:sz="6" w:space="0" w:color="000000"/>
              <w:bottom w:val="single" w:sz="6" w:space="0" w:color="000000"/>
              <w:right w:val="single" w:sz="6" w:space="0" w:color="000000"/>
            </w:tcBorders>
            <w:vAlign w:val="bottom"/>
          </w:tcPr>
          <w:p w:rsidR="00F82C46" w:rsidRDefault="00F82C46" w:rsidP="00D86A05">
            <w:pPr>
              <w:spacing w:line="259" w:lineRule="auto"/>
              <w:ind w:right="5"/>
              <w:jc w:val="center"/>
            </w:pPr>
            <w:r>
              <w:rPr>
                <w:rFonts w:ascii="Arial" w:eastAsia="Arial" w:hAnsi="Arial" w:cs="Arial"/>
                <w:sz w:val="20"/>
              </w:rPr>
              <w:t xml:space="preserve">Senador  </w:t>
            </w:r>
          </w:p>
        </w:tc>
        <w:tc>
          <w:tcPr>
            <w:tcW w:w="1104" w:type="dxa"/>
            <w:tcBorders>
              <w:top w:val="single" w:sz="6" w:space="0" w:color="000000"/>
              <w:left w:val="single" w:sz="6" w:space="0" w:color="000000"/>
              <w:bottom w:val="single" w:sz="6" w:space="0" w:color="000000"/>
              <w:right w:val="single" w:sz="6" w:space="0" w:color="000000"/>
            </w:tcBorders>
            <w:vAlign w:val="bottom"/>
          </w:tcPr>
          <w:p w:rsidR="00F82C46" w:rsidRDefault="00F82C46" w:rsidP="00D86A05">
            <w:pPr>
              <w:spacing w:line="259" w:lineRule="auto"/>
              <w:ind w:left="343"/>
            </w:pPr>
            <w:r>
              <w:rPr>
                <w:rFonts w:ascii="Arial" w:eastAsia="Arial" w:hAnsi="Arial" w:cs="Arial"/>
                <w:sz w:val="20"/>
              </w:rPr>
              <w:t xml:space="preserve">     X   </w:t>
            </w:r>
          </w:p>
        </w:tc>
        <w:tc>
          <w:tcPr>
            <w:tcW w:w="2210" w:type="dxa"/>
            <w:tcBorders>
              <w:top w:val="single" w:sz="6" w:space="0" w:color="000000"/>
              <w:left w:val="single" w:sz="6" w:space="0" w:color="000000"/>
              <w:bottom w:val="single" w:sz="6" w:space="0" w:color="000000"/>
              <w:right w:val="single" w:sz="6" w:space="0" w:color="000000"/>
            </w:tcBorders>
          </w:tcPr>
          <w:p w:rsidR="00F82C46" w:rsidRDefault="00F82C46" w:rsidP="00D86A05">
            <w:pPr>
              <w:spacing w:line="259" w:lineRule="auto"/>
              <w:jc w:val="center"/>
            </w:pPr>
            <w:r>
              <w:rPr>
                <w:rFonts w:ascii="Arial" w:eastAsia="Arial" w:hAnsi="Arial" w:cs="Arial"/>
                <w:sz w:val="20"/>
              </w:rPr>
              <w:t xml:space="preserve">Representante a la Cámara </w:t>
            </w:r>
          </w:p>
        </w:tc>
      </w:tr>
      <w:tr w:rsidR="00F82C46" w:rsidTr="00D86A05">
        <w:trPr>
          <w:trHeight w:val="402"/>
        </w:trPr>
        <w:tc>
          <w:tcPr>
            <w:tcW w:w="2492" w:type="dxa"/>
            <w:gridSpan w:val="2"/>
            <w:tcBorders>
              <w:top w:val="single" w:sz="6" w:space="0" w:color="000000"/>
              <w:left w:val="single" w:sz="6" w:space="0" w:color="000000"/>
              <w:bottom w:val="single" w:sz="6" w:space="0" w:color="000000"/>
              <w:right w:val="single" w:sz="6" w:space="0" w:color="000000"/>
            </w:tcBorders>
          </w:tcPr>
          <w:p w:rsidR="00F82C46" w:rsidRDefault="00F82C46" w:rsidP="00D86A05">
            <w:pPr>
              <w:spacing w:line="259" w:lineRule="auto"/>
              <w:ind w:left="11"/>
              <w:jc w:val="center"/>
            </w:pPr>
            <w:r>
              <w:rPr>
                <w:rFonts w:ascii="Arial" w:eastAsia="Arial" w:hAnsi="Arial" w:cs="Arial"/>
                <w:sz w:val="20"/>
              </w:rPr>
              <w:t xml:space="preserve">21 de junio de 2018 </w:t>
            </w:r>
          </w:p>
        </w:tc>
        <w:tc>
          <w:tcPr>
            <w:tcW w:w="4053" w:type="dxa"/>
            <w:gridSpan w:val="3"/>
            <w:tcBorders>
              <w:top w:val="single" w:sz="6" w:space="0" w:color="000000"/>
              <w:left w:val="single" w:sz="6" w:space="0" w:color="000000"/>
              <w:bottom w:val="single" w:sz="6" w:space="0" w:color="000000"/>
              <w:right w:val="single" w:sz="6" w:space="0" w:color="000000"/>
            </w:tcBorders>
          </w:tcPr>
          <w:p w:rsidR="00F82C46" w:rsidRDefault="00F82C46" w:rsidP="00D86A05">
            <w:pPr>
              <w:spacing w:line="259" w:lineRule="auto"/>
              <w:ind w:left="2"/>
              <w:jc w:val="center"/>
            </w:pPr>
            <w:r>
              <w:rPr>
                <w:rFonts w:ascii="Arial" w:eastAsia="Arial" w:hAnsi="Arial" w:cs="Arial"/>
                <w:sz w:val="20"/>
              </w:rPr>
              <w:t xml:space="preserve">Partido al que pertenece:  </w:t>
            </w:r>
          </w:p>
        </w:tc>
        <w:tc>
          <w:tcPr>
            <w:tcW w:w="3314" w:type="dxa"/>
            <w:gridSpan w:val="2"/>
            <w:tcBorders>
              <w:top w:val="single" w:sz="6" w:space="0" w:color="000000"/>
              <w:left w:val="single" w:sz="6" w:space="0" w:color="000000"/>
              <w:bottom w:val="single" w:sz="6" w:space="0" w:color="000000"/>
              <w:right w:val="single" w:sz="6" w:space="0" w:color="000000"/>
            </w:tcBorders>
          </w:tcPr>
          <w:p w:rsidR="00F82C46" w:rsidRDefault="00F82C46" w:rsidP="00D86A05">
            <w:pPr>
              <w:spacing w:line="259" w:lineRule="auto"/>
              <w:ind w:right="4"/>
              <w:jc w:val="center"/>
            </w:pPr>
            <w:r>
              <w:rPr>
                <w:rFonts w:ascii="Arial" w:eastAsia="Arial" w:hAnsi="Arial" w:cs="Arial"/>
                <w:sz w:val="20"/>
              </w:rPr>
              <w:t xml:space="preserve">LIBERAL  </w:t>
            </w:r>
          </w:p>
        </w:tc>
      </w:tr>
      <w:tr w:rsidR="00F82C46" w:rsidTr="00D86A05">
        <w:trPr>
          <w:trHeight w:val="331"/>
        </w:trPr>
        <w:tc>
          <w:tcPr>
            <w:tcW w:w="1397" w:type="dxa"/>
            <w:vMerge w:val="restart"/>
            <w:tcBorders>
              <w:top w:val="single" w:sz="6" w:space="0" w:color="000000"/>
              <w:left w:val="single" w:sz="6" w:space="0" w:color="000000"/>
              <w:bottom w:val="single" w:sz="6" w:space="0" w:color="000000"/>
              <w:right w:val="single" w:sz="6" w:space="0" w:color="000000"/>
            </w:tcBorders>
            <w:vAlign w:val="center"/>
          </w:tcPr>
          <w:p w:rsidR="00F82C46" w:rsidRDefault="00F82C46" w:rsidP="00D86A05">
            <w:pPr>
              <w:spacing w:line="259" w:lineRule="auto"/>
              <w:ind w:left="50"/>
            </w:pPr>
            <w:r>
              <w:rPr>
                <w:rFonts w:ascii="Arial" w:eastAsia="Arial" w:hAnsi="Arial" w:cs="Arial"/>
                <w:sz w:val="20"/>
              </w:rPr>
              <w:t xml:space="preserve">Período:  </w:t>
            </w:r>
          </w:p>
        </w:tc>
        <w:tc>
          <w:tcPr>
            <w:tcW w:w="1095" w:type="dxa"/>
            <w:vMerge w:val="restart"/>
            <w:tcBorders>
              <w:top w:val="single" w:sz="6" w:space="0" w:color="000000"/>
              <w:left w:val="single" w:sz="6" w:space="0" w:color="000000"/>
              <w:bottom w:val="single" w:sz="6" w:space="0" w:color="000000"/>
              <w:right w:val="single" w:sz="6" w:space="0" w:color="000000"/>
            </w:tcBorders>
            <w:vAlign w:val="center"/>
          </w:tcPr>
          <w:p w:rsidR="00F82C46" w:rsidRDefault="00F82C46" w:rsidP="00D86A05">
            <w:pPr>
              <w:spacing w:line="259" w:lineRule="auto"/>
              <w:ind w:left="46"/>
            </w:pPr>
            <w:r>
              <w:rPr>
                <w:rFonts w:ascii="Arial" w:eastAsia="Arial" w:hAnsi="Arial" w:cs="Arial"/>
                <w:sz w:val="20"/>
              </w:rPr>
              <w:t xml:space="preserve">Desde  </w:t>
            </w:r>
          </w:p>
        </w:tc>
        <w:tc>
          <w:tcPr>
            <w:tcW w:w="1595" w:type="dxa"/>
            <w:vMerge w:val="restart"/>
            <w:tcBorders>
              <w:top w:val="single" w:sz="6" w:space="0" w:color="000000"/>
              <w:left w:val="single" w:sz="6" w:space="0" w:color="000000"/>
              <w:bottom w:val="single" w:sz="6" w:space="0" w:color="000000"/>
              <w:right w:val="single" w:sz="6" w:space="0" w:color="000000"/>
            </w:tcBorders>
            <w:vAlign w:val="center"/>
          </w:tcPr>
          <w:p w:rsidR="00F82C46" w:rsidRDefault="00F82C46" w:rsidP="00D86A05">
            <w:pPr>
              <w:spacing w:line="259" w:lineRule="auto"/>
              <w:ind w:left="50"/>
            </w:pPr>
            <w:r>
              <w:rPr>
                <w:rFonts w:ascii="Arial" w:eastAsia="Arial" w:hAnsi="Arial" w:cs="Arial"/>
                <w:sz w:val="20"/>
              </w:rPr>
              <w:t xml:space="preserve">20/07/2017 </w:t>
            </w:r>
          </w:p>
        </w:tc>
        <w:tc>
          <w:tcPr>
            <w:tcW w:w="937" w:type="dxa"/>
            <w:vMerge w:val="restart"/>
            <w:tcBorders>
              <w:top w:val="single" w:sz="6" w:space="0" w:color="000000"/>
              <w:left w:val="single" w:sz="6" w:space="0" w:color="000000"/>
              <w:bottom w:val="single" w:sz="6" w:space="0" w:color="000000"/>
              <w:right w:val="single" w:sz="4" w:space="0" w:color="000000"/>
            </w:tcBorders>
            <w:vAlign w:val="center"/>
          </w:tcPr>
          <w:p w:rsidR="00F82C46" w:rsidRDefault="00F82C46" w:rsidP="00D86A05">
            <w:pPr>
              <w:spacing w:line="259" w:lineRule="auto"/>
              <w:ind w:left="46"/>
            </w:pPr>
            <w:r>
              <w:rPr>
                <w:rFonts w:ascii="Arial" w:eastAsia="Arial" w:hAnsi="Arial" w:cs="Arial"/>
                <w:sz w:val="20"/>
              </w:rPr>
              <w:t xml:space="preserve">Hasta </w:t>
            </w:r>
          </w:p>
        </w:tc>
        <w:tc>
          <w:tcPr>
            <w:tcW w:w="1522" w:type="dxa"/>
            <w:vMerge w:val="restart"/>
            <w:tcBorders>
              <w:top w:val="single" w:sz="6" w:space="0" w:color="000000"/>
              <w:left w:val="single" w:sz="4" w:space="0" w:color="000000"/>
              <w:bottom w:val="single" w:sz="6" w:space="0" w:color="000000"/>
              <w:right w:val="single" w:sz="4" w:space="0" w:color="000000"/>
            </w:tcBorders>
            <w:vAlign w:val="center"/>
          </w:tcPr>
          <w:p w:rsidR="00F82C46" w:rsidRDefault="00F82C46" w:rsidP="00D86A05">
            <w:pPr>
              <w:spacing w:line="259" w:lineRule="auto"/>
              <w:ind w:right="9"/>
              <w:jc w:val="center"/>
            </w:pPr>
            <w:r>
              <w:rPr>
                <w:rFonts w:ascii="Arial" w:eastAsia="Arial" w:hAnsi="Arial" w:cs="Arial"/>
                <w:sz w:val="20"/>
              </w:rPr>
              <w:t xml:space="preserve">20/06/2018 </w:t>
            </w:r>
          </w:p>
        </w:tc>
        <w:tc>
          <w:tcPr>
            <w:tcW w:w="3314" w:type="dxa"/>
            <w:gridSpan w:val="2"/>
            <w:tcBorders>
              <w:top w:val="single" w:sz="6" w:space="0" w:color="000000"/>
              <w:left w:val="single" w:sz="4" w:space="0" w:color="000000"/>
              <w:bottom w:val="single" w:sz="4" w:space="0" w:color="000000"/>
              <w:right w:val="single" w:sz="4" w:space="0" w:color="000000"/>
            </w:tcBorders>
          </w:tcPr>
          <w:p w:rsidR="00F82C46" w:rsidRDefault="00F82C46" w:rsidP="00D86A05">
            <w:pPr>
              <w:spacing w:line="259" w:lineRule="auto"/>
              <w:ind w:right="5"/>
              <w:jc w:val="center"/>
            </w:pPr>
            <w:r>
              <w:rPr>
                <w:rFonts w:ascii="Arial" w:eastAsia="Arial" w:hAnsi="Arial" w:cs="Arial"/>
                <w:sz w:val="20"/>
              </w:rPr>
              <w:t xml:space="preserve">E-mail  </w:t>
            </w:r>
          </w:p>
        </w:tc>
      </w:tr>
      <w:tr w:rsidR="00F82C46" w:rsidTr="00D86A05">
        <w:trPr>
          <w:trHeight w:val="406"/>
        </w:trPr>
        <w:tc>
          <w:tcPr>
            <w:tcW w:w="0" w:type="auto"/>
            <w:vMerge/>
            <w:tcBorders>
              <w:top w:val="nil"/>
              <w:left w:val="single" w:sz="6" w:space="0" w:color="000000"/>
              <w:bottom w:val="single" w:sz="6" w:space="0" w:color="000000"/>
              <w:right w:val="single" w:sz="6" w:space="0" w:color="000000"/>
            </w:tcBorders>
          </w:tcPr>
          <w:p w:rsidR="00F82C46" w:rsidRDefault="00F82C46" w:rsidP="00D86A05">
            <w:pPr>
              <w:spacing w:after="160" w:line="259" w:lineRule="auto"/>
            </w:pPr>
          </w:p>
        </w:tc>
        <w:tc>
          <w:tcPr>
            <w:tcW w:w="0" w:type="auto"/>
            <w:vMerge/>
            <w:tcBorders>
              <w:top w:val="nil"/>
              <w:left w:val="single" w:sz="6" w:space="0" w:color="000000"/>
              <w:bottom w:val="single" w:sz="6" w:space="0" w:color="000000"/>
              <w:right w:val="single" w:sz="6" w:space="0" w:color="000000"/>
            </w:tcBorders>
          </w:tcPr>
          <w:p w:rsidR="00F82C46" w:rsidRDefault="00F82C46" w:rsidP="00D86A05">
            <w:pPr>
              <w:spacing w:after="160" w:line="259" w:lineRule="auto"/>
            </w:pPr>
          </w:p>
        </w:tc>
        <w:tc>
          <w:tcPr>
            <w:tcW w:w="0" w:type="auto"/>
            <w:vMerge/>
            <w:tcBorders>
              <w:top w:val="nil"/>
              <w:left w:val="single" w:sz="6" w:space="0" w:color="000000"/>
              <w:bottom w:val="single" w:sz="6" w:space="0" w:color="000000"/>
              <w:right w:val="single" w:sz="6" w:space="0" w:color="000000"/>
            </w:tcBorders>
          </w:tcPr>
          <w:p w:rsidR="00F82C46" w:rsidRDefault="00F82C46" w:rsidP="00D86A05">
            <w:pPr>
              <w:spacing w:after="160" w:line="259" w:lineRule="auto"/>
            </w:pPr>
          </w:p>
        </w:tc>
        <w:tc>
          <w:tcPr>
            <w:tcW w:w="0" w:type="auto"/>
            <w:vMerge/>
            <w:tcBorders>
              <w:top w:val="nil"/>
              <w:left w:val="single" w:sz="6" w:space="0" w:color="000000"/>
              <w:bottom w:val="single" w:sz="6" w:space="0" w:color="000000"/>
              <w:right w:val="single" w:sz="4" w:space="0" w:color="000000"/>
            </w:tcBorders>
          </w:tcPr>
          <w:p w:rsidR="00F82C46" w:rsidRDefault="00F82C46" w:rsidP="00D86A05">
            <w:pPr>
              <w:spacing w:after="160" w:line="259" w:lineRule="auto"/>
            </w:pPr>
          </w:p>
        </w:tc>
        <w:tc>
          <w:tcPr>
            <w:tcW w:w="0" w:type="auto"/>
            <w:vMerge/>
            <w:tcBorders>
              <w:top w:val="nil"/>
              <w:left w:val="single" w:sz="4" w:space="0" w:color="000000"/>
              <w:bottom w:val="single" w:sz="6" w:space="0" w:color="000000"/>
              <w:right w:val="single" w:sz="4" w:space="0" w:color="000000"/>
            </w:tcBorders>
          </w:tcPr>
          <w:p w:rsidR="00F82C46" w:rsidRDefault="00F82C46" w:rsidP="00D86A05">
            <w:pPr>
              <w:spacing w:after="160" w:line="259" w:lineRule="auto"/>
            </w:pPr>
          </w:p>
        </w:tc>
        <w:tc>
          <w:tcPr>
            <w:tcW w:w="3314" w:type="dxa"/>
            <w:gridSpan w:val="2"/>
            <w:tcBorders>
              <w:top w:val="single" w:sz="4" w:space="0" w:color="000000"/>
              <w:left w:val="single" w:sz="4" w:space="0" w:color="000000"/>
              <w:bottom w:val="single" w:sz="6" w:space="0" w:color="000000"/>
              <w:right w:val="single" w:sz="4" w:space="0" w:color="000000"/>
            </w:tcBorders>
          </w:tcPr>
          <w:p w:rsidR="00F82C46" w:rsidRDefault="00F82C46" w:rsidP="00D86A05">
            <w:pPr>
              <w:spacing w:line="259" w:lineRule="auto"/>
              <w:ind w:right="2"/>
              <w:jc w:val="center"/>
            </w:pPr>
            <w:r>
              <w:rPr>
                <w:rFonts w:ascii="Arial" w:eastAsia="Arial" w:hAnsi="Arial" w:cs="Arial"/>
                <w:sz w:val="20"/>
              </w:rPr>
              <w:t xml:space="preserve">Hergus2012@gmail.com </w:t>
            </w:r>
          </w:p>
        </w:tc>
      </w:tr>
      <w:tr w:rsidR="00F82C46" w:rsidTr="00D86A05">
        <w:trPr>
          <w:trHeight w:val="389"/>
        </w:trPr>
        <w:tc>
          <w:tcPr>
            <w:tcW w:w="9858" w:type="dxa"/>
            <w:gridSpan w:val="7"/>
            <w:tcBorders>
              <w:top w:val="single" w:sz="6" w:space="0" w:color="000000"/>
              <w:left w:val="single" w:sz="6" w:space="0" w:color="000000"/>
              <w:bottom w:val="single" w:sz="6" w:space="0" w:color="000000"/>
              <w:right w:val="single" w:sz="6" w:space="0" w:color="000000"/>
            </w:tcBorders>
          </w:tcPr>
          <w:p w:rsidR="00F82C46" w:rsidRDefault="00F82C46" w:rsidP="00D86A05">
            <w:pPr>
              <w:spacing w:line="259" w:lineRule="auto"/>
              <w:ind w:left="7"/>
              <w:jc w:val="center"/>
            </w:pPr>
            <w:r>
              <w:rPr>
                <w:rFonts w:ascii="Arial" w:eastAsia="Arial" w:hAnsi="Arial" w:cs="Arial"/>
                <w:sz w:val="20"/>
              </w:rPr>
              <w:t xml:space="preserve">Informe de rendición de cuentas  </w:t>
            </w:r>
          </w:p>
        </w:tc>
      </w:tr>
      <w:tr w:rsidR="00F82C46" w:rsidTr="00D86A05">
        <w:trPr>
          <w:trHeight w:val="533"/>
        </w:trPr>
        <w:tc>
          <w:tcPr>
            <w:tcW w:w="9858" w:type="dxa"/>
            <w:gridSpan w:val="7"/>
            <w:tcBorders>
              <w:top w:val="single" w:sz="6" w:space="0" w:color="000000"/>
              <w:left w:val="single" w:sz="6" w:space="0" w:color="000000"/>
              <w:bottom w:val="single" w:sz="6" w:space="0" w:color="000000"/>
              <w:right w:val="single" w:sz="6" w:space="0" w:color="000000"/>
            </w:tcBorders>
          </w:tcPr>
          <w:p w:rsidR="00F82C46" w:rsidRDefault="00F82C46" w:rsidP="00D86A05">
            <w:pPr>
              <w:spacing w:line="259" w:lineRule="auto"/>
              <w:ind w:left="50"/>
            </w:pPr>
            <w:r>
              <w:rPr>
                <w:rFonts w:ascii="Arial" w:eastAsia="Arial" w:hAnsi="Arial" w:cs="Arial"/>
                <w:sz w:val="20"/>
              </w:rPr>
              <w:t xml:space="preserve">Debe ser presentado de manera digital y física cada año dentro de los 10 días hábiles siguientes a la terminación del segundo semestre de cada legislatura. </w:t>
            </w:r>
          </w:p>
        </w:tc>
      </w:tr>
      <w:tr w:rsidR="00F82C46" w:rsidTr="00D86A05">
        <w:trPr>
          <w:trHeight w:val="394"/>
        </w:trPr>
        <w:tc>
          <w:tcPr>
            <w:tcW w:w="9858" w:type="dxa"/>
            <w:gridSpan w:val="7"/>
            <w:tcBorders>
              <w:top w:val="single" w:sz="6" w:space="0" w:color="000000"/>
              <w:left w:val="single" w:sz="6" w:space="0" w:color="000000"/>
              <w:bottom w:val="single" w:sz="6" w:space="0" w:color="000000"/>
              <w:right w:val="single" w:sz="6" w:space="0" w:color="000000"/>
            </w:tcBorders>
          </w:tcPr>
          <w:p w:rsidR="00F82C46" w:rsidRDefault="00F82C46" w:rsidP="00D86A05">
            <w:pPr>
              <w:spacing w:line="259" w:lineRule="auto"/>
              <w:ind w:left="50"/>
            </w:pPr>
            <w:r>
              <w:rPr>
                <w:rFonts w:ascii="Arial" w:eastAsia="Arial" w:hAnsi="Arial" w:cs="Arial"/>
                <w:i/>
                <w:sz w:val="20"/>
              </w:rPr>
              <w:t xml:space="preserve">Información mínima obligatoria  </w:t>
            </w:r>
          </w:p>
        </w:tc>
      </w:tr>
      <w:tr w:rsidR="00F82C46" w:rsidTr="00D86A05">
        <w:trPr>
          <w:trHeight w:val="533"/>
        </w:trPr>
        <w:tc>
          <w:tcPr>
            <w:tcW w:w="9858" w:type="dxa"/>
            <w:gridSpan w:val="7"/>
            <w:tcBorders>
              <w:top w:val="single" w:sz="6" w:space="0" w:color="000000"/>
              <w:left w:val="single" w:sz="6" w:space="0" w:color="000000"/>
              <w:bottom w:val="single" w:sz="6" w:space="0" w:color="000000"/>
              <w:right w:val="single" w:sz="6" w:space="0" w:color="000000"/>
            </w:tcBorders>
          </w:tcPr>
          <w:p w:rsidR="00F82C46" w:rsidRDefault="00F82C46" w:rsidP="00D86A05">
            <w:pPr>
              <w:spacing w:line="259" w:lineRule="auto"/>
              <w:ind w:left="50"/>
              <w:jc w:val="both"/>
            </w:pPr>
            <w:r>
              <w:rPr>
                <w:rFonts w:ascii="Arial" w:eastAsia="Arial" w:hAnsi="Arial" w:cs="Arial"/>
                <w:sz w:val="20"/>
              </w:rPr>
              <w:t xml:space="preserve">1. Proyectos de ley y/o acto legislativo de los cuales fue autor y/o ponente, donde podrá especificar los compromisos de campaña. (Elecciones periodo inmediatamente anterior). </w:t>
            </w:r>
          </w:p>
        </w:tc>
      </w:tr>
      <w:tr w:rsidR="00F82C46" w:rsidTr="00D86A05">
        <w:trPr>
          <w:trHeight w:val="7245"/>
        </w:trPr>
        <w:tc>
          <w:tcPr>
            <w:tcW w:w="9858" w:type="dxa"/>
            <w:gridSpan w:val="7"/>
            <w:tcBorders>
              <w:top w:val="single" w:sz="6" w:space="0" w:color="000000"/>
              <w:left w:val="single" w:sz="6" w:space="0" w:color="000000"/>
              <w:bottom w:val="single" w:sz="6" w:space="0" w:color="000000"/>
              <w:right w:val="single" w:sz="6" w:space="0" w:color="000000"/>
            </w:tcBorders>
          </w:tcPr>
          <w:p w:rsidR="00F82C46" w:rsidRDefault="00F82C46" w:rsidP="00D86A05">
            <w:pPr>
              <w:spacing w:line="259" w:lineRule="auto"/>
              <w:ind w:left="50"/>
            </w:pPr>
            <w:r>
              <w:rPr>
                <w:rFonts w:ascii="Arial" w:eastAsia="Arial" w:hAnsi="Arial" w:cs="Arial"/>
                <w:sz w:val="20"/>
              </w:rPr>
              <w:lastRenderedPageBreak/>
              <w:t xml:space="preserve"> </w:t>
            </w:r>
          </w:p>
          <w:p w:rsidR="00F82C46" w:rsidRDefault="00F82C46" w:rsidP="00D86A05">
            <w:pPr>
              <w:spacing w:line="259" w:lineRule="auto"/>
              <w:ind w:left="50"/>
            </w:pPr>
            <w:r>
              <w:rPr>
                <w:rFonts w:ascii="Arial" w:eastAsia="Arial" w:hAnsi="Arial" w:cs="Arial"/>
                <w:sz w:val="20"/>
                <w:u w:val="single" w:color="000000"/>
              </w:rPr>
              <w:t>PROYECTOS DE LEY DE MI AUTORÍA – COAUTORÍA</w:t>
            </w:r>
            <w:r>
              <w:rPr>
                <w:rFonts w:ascii="Arial" w:eastAsia="Arial" w:hAnsi="Arial" w:cs="Arial"/>
                <w:sz w:val="20"/>
              </w:rPr>
              <w:t xml:space="preserve">  </w:t>
            </w:r>
          </w:p>
          <w:p w:rsidR="00F82C46" w:rsidRDefault="00F82C46" w:rsidP="00D86A05">
            <w:pPr>
              <w:spacing w:line="259" w:lineRule="auto"/>
              <w:ind w:left="50"/>
            </w:pPr>
            <w:r>
              <w:rPr>
                <w:rFonts w:ascii="Arial" w:eastAsia="Arial" w:hAnsi="Arial" w:cs="Arial"/>
                <w:sz w:val="20"/>
              </w:rPr>
              <w:t xml:space="preserve"> </w:t>
            </w:r>
          </w:p>
          <w:p w:rsidR="00F82C46" w:rsidRDefault="00F82C46" w:rsidP="00F82C46">
            <w:pPr>
              <w:numPr>
                <w:ilvl w:val="0"/>
                <w:numId w:val="85"/>
              </w:numPr>
              <w:spacing w:line="259" w:lineRule="auto"/>
              <w:ind w:hanging="360"/>
            </w:pPr>
            <w:r>
              <w:rPr>
                <w:rFonts w:ascii="Arial" w:eastAsia="Arial" w:hAnsi="Arial" w:cs="Arial"/>
                <w:sz w:val="20"/>
              </w:rPr>
              <w:t xml:space="preserve">Ley No. 1894 del 28 de mayo de 2018  </w:t>
            </w:r>
          </w:p>
          <w:p w:rsidR="00F82C46" w:rsidRDefault="00F82C46" w:rsidP="00D86A05">
            <w:pPr>
              <w:spacing w:line="259" w:lineRule="auto"/>
              <w:ind w:left="50"/>
            </w:pPr>
            <w:r>
              <w:rPr>
                <w:rFonts w:ascii="Arial" w:eastAsia="Arial" w:hAnsi="Arial" w:cs="Arial"/>
                <w:sz w:val="20"/>
              </w:rPr>
              <w:t xml:space="preserve"> </w:t>
            </w:r>
          </w:p>
          <w:p w:rsidR="00F82C46" w:rsidRDefault="00F82C46" w:rsidP="00D86A05">
            <w:pPr>
              <w:spacing w:line="239" w:lineRule="auto"/>
              <w:ind w:left="50" w:right="41"/>
              <w:jc w:val="both"/>
            </w:pPr>
            <w:r>
              <w:rPr>
                <w:rFonts w:ascii="Arial" w:eastAsia="Arial" w:hAnsi="Arial" w:cs="Arial"/>
                <w:sz w:val="20"/>
              </w:rPr>
              <w:t xml:space="preserve">Mediante este proyecto de ley, que fue sancionado por el Presidente de la República el 28 de mayo de 2018, se buscaba que el Festival Internacional “Ipiales cuna de grandes tríos”, el cual es desarrollado en el Municipio de Ipiales, Nariño, sea declarado Patrimonio Cultural de la Nación y de esta forma poder exaltar todo el talento cultural y musical de la región y cumplir con uno de mis compromisos de campaña.   </w:t>
            </w:r>
          </w:p>
          <w:p w:rsidR="00F82C46" w:rsidRDefault="00F82C46" w:rsidP="00D86A05">
            <w:pPr>
              <w:spacing w:line="259" w:lineRule="auto"/>
              <w:ind w:left="50"/>
            </w:pPr>
            <w:r>
              <w:rPr>
                <w:rFonts w:ascii="Arial" w:eastAsia="Arial" w:hAnsi="Arial" w:cs="Arial"/>
                <w:sz w:val="20"/>
              </w:rPr>
              <w:t xml:space="preserve">  </w:t>
            </w:r>
          </w:p>
          <w:p w:rsidR="00F82C46" w:rsidRDefault="00F82C46" w:rsidP="00F82C46">
            <w:pPr>
              <w:numPr>
                <w:ilvl w:val="0"/>
                <w:numId w:val="85"/>
              </w:numPr>
              <w:spacing w:line="259" w:lineRule="auto"/>
              <w:ind w:hanging="360"/>
            </w:pPr>
            <w:r>
              <w:rPr>
                <w:rFonts w:ascii="Arial" w:eastAsia="Arial" w:hAnsi="Arial" w:cs="Arial"/>
                <w:sz w:val="20"/>
              </w:rPr>
              <w:t xml:space="preserve">Proyecto de ley No. 152 de 2017  </w:t>
            </w:r>
          </w:p>
          <w:p w:rsidR="00F82C46" w:rsidRDefault="00F82C46" w:rsidP="00D86A05">
            <w:pPr>
              <w:spacing w:line="259" w:lineRule="auto"/>
              <w:ind w:left="50"/>
            </w:pPr>
            <w:r>
              <w:rPr>
                <w:rFonts w:ascii="Arial" w:eastAsia="Arial" w:hAnsi="Arial" w:cs="Arial"/>
                <w:sz w:val="20"/>
              </w:rPr>
              <w:t xml:space="preserve"> </w:t>
            </w:r>
          </w:p>
          <w:p w:rsidR="00F82C46" w:rsidRDefault="00F82C46" w:rsidP="00D86A05">
            <w:pPr>
              <w:spacing w:line="239" w:lineRule="auto"/>
              <w:ind w:left="50" w:right="45"/>
              <w:jc w:val="both"/>
            </w:pPr>
            <w:r>
              <w:rPr>
                <w:rFonts w:ascii="Arial" w:eastAsia="Arial" w:hAnsi="Arial" w:cs="Arial"/>
                <w:sz w:val="20"/>
              </w:rPr>
              <w:t xml:space="preserve">Por medio de este proyecto de ley de mi coautoría, se busca modernizar la estructura de la cámara de representantes, brindándole un organismo especializado, que permita tomar decisiones correctas en las diferentes materias, fiscales, económicas y presupuestales que se debaten en las correspondientes plenarias. </w:t>
            </w:r>
          </w:p>
          <w:p w:rsidR="00F82C46" w:rsidRDefault="00F82C46" w:rsidP="00D86A05">
            <w:pPr>
              <w:spacing w:line="259" w:lineRule="auto"/>
              <w:ind w:left="50"/>
            </w:pPr>
            <w:r>
              <w:rPr>
                <w:rFonts w:ascii="Arial" w:eastAsia="Arial" w:hAnsi="Arial" w:cs="Arial"/>
                <w:sz w:val="20"/>
              </w:rPr>
              <w:t xml:space="preserve"> </w:t>
            </w:r>
          </w:p>
          <w:p w:rsidR="00F82C46" w:rsidRDefault="00F82C46" w:rsidP="00D86A05">
            <w:pPr>
              <w:spacing w:line="259" w:lineRule="auto"/>
              <w:ind w:left="50"/>
            </w:pPr>
            <w:r>
              <w:rPr>
                <w:rFonts w:ascii="Arial" w:eastAsia="Arial" w:hAnsi="Arial" w:cs="Arial"/>
                <w:sz w:val="20"/>
                <w:u w:val="single" w:color="000000"/>
              </w:rPr>
              <w:t>PONENCIAS</w:t>
            </w:r>
            <w:r>
              <w:rPr>
                <w:rFonts w:ascii="Arial" w:eastAsia="Arial" w:hAnsi="Arial" w:cs="Arial"/>
                <w:sz w:val="20"/>
              </w:rPr>
              <w:t xml:space="preserve">  </w:t>
            </w:r>
          </w:p>
          <w:p w:rsidR="00F82C46" w:rsidRDefault="00F82C46" w:rsidP="00D86A05">
            <w:pPr>
              <w:spacing w:line="259" w:lineRule="auto"/>
              <w:ind w:left="50"/>
            </w:pPr>
            <w:r>
              <w:rPr>
                <w:rFonts w:ascii="Arial" w:eastAsia="Arial" w:hAnsi="Arial" w:cs="Arial"/>
                <w:sz w:val="20"/>
              </w:rPr>
              <w:t xml:space="preserve"> </w:t>
            </w:r>
          </w:p>
          <w:p w:rsidR="00F82C46" w:rsidRDefault="00F82C46" w:rsidP="00F82C46">
            <w:pPr>
              <w:numPr>
                <w:ilvl w:val="0"/>
                <w:numId w:val="86"/>
              </w:numPr>
              <w:spacing w:line="259" w:lineRule="auto"/>
              <w:ind w:hanging="360"/>
            </w:pPr>
            <w:r>
              <w:rPr>
                <w:rFonts w:ascii="Arial" w:eastAsia="Arial" w:hAnsi="Arial" w:cs="Arial"/>
                <w:sz w:val="20"/>
              </w:rPr>
              <w:t xml:space="preserve">Ley No. 1894 del 28 de mayo de 2018  </w:t>
            </w:r>
          </w:p>
          <w:p w:rsidR="00F82C46" w:rsidRDefault="00F82C46" w:rsidP="00D86A05">
            <w:pPr>
              <w:spacing w:line="259" w:lineRule="auto"/>
              <w:ind w:left="50"/>
            </w:pPr>
            <w:r>
              <w:rPr>
                <w:rFonts w:ascii="Arial" w:eastAsia="Arial" w:hAnsi="Arial" w:cs="Arial"/>
                <w:sz w:val="20"/>
              </w:rPr>
              <w:t xml:space="preserve"> </w:t>
            </w:r>
          </w:p>
          <w:p w:rsidR="00F82C46" w:rsidRDefault="00F82C46" w:rsidP="00D86A05">
            <w:pPr>
              <w:spacing w:after="9" w:line="254" w:lineRule="auto"/>
              <w:ind w:left="50" w:right="41"/>
              <w:jc w:val="both"/>
            </w:pPr>
            <w:r>
              <w:rPr>
                <w:rFonts w:ascii="Arial" w:eastAsia="Arial" w:hAnsi="Arial" w:cs="Arial"/>
                <w:sz w:val="20"/>
              </w:rPr>
              <w:t xml:space="preserve">Fui asignado como ponente de la citada ley, en primer debate ante la comisión IV de la Honorable Cámara de Representantes y así mismo, para segundo debate ante la plenaria de dicha corporación. Por medio de este proyecto, que ahora es Ley de la Republica, se buscaba declarar patrimonio cultural de la nación, “el festival internacional, Ipiales cuna de grandes tríos”, el cual es desarrollado en el Municipio de Ipiales, Nariño.  </w:t>
            </w:r>
          </w:p>
          <w:p w:rsidR="00F82C46" w:rsidRDefault="00F82C46" w:rsidP="00D86A05">
            <w:pPr>
              <w:spacing w:line="259" w:lineRule="auto"/>
              <w:ind w:left="50"/>
            </w:pPr>
            <w:r>
              <w:rPr>
                <w:rFonts w:ascii="Calibri" w:eastAsia="Calibri" w:hAnsi="Calibri" w:cs="Calibri"/>
              </w:rPr>
              <w:t xml:space="preserve"> </w:t>
            </w:r>
          </w:p>
          <w:p w:rsidR="00F82C46" w:rsidRDefault="00F82C46" w:rsidP="00F82C46">
            <w:pPr>
              <w:numPr>
                <w:ilvl w:val="0"/>
                <w:numId w:val="86"/>
              </w:numPr>
              <w:spacing w:line="259" w:lineRule="auto"/>
              <w:ind w:hanging="360"/>
            </w:pPr>
            <w:r>
              <w:rPr>
                <w:rFonts w:ascii="Arial" w:eastAsia="Arial" w:hAnsi="Arial" w:cs="Arial"/>
                <w:sz w:val="20"/>
              </w:rPr>
              <w:t xml:space="preserve">Proyecto de ley No. 157 de 2017 </w:t>
            </w:r>
          </w:p>
          <w:p w:rsidR="00F82C46" w:rsidRDefault="00F82C46" w:rsidP="00D86A05">
            <w:pPr>
              <w:spacing w:line="259" w:lineRule="auto"/>
              <w:ind w:left="50"/>
            </w:pPr>
            <w:r>
              <w:rPr>
                <w:rFonts w:ascii="Arial" w:eastAsia="Arial" w:hAnsi="Arial" w:cs="Arial"/>
                <w:sz w:val="20"/>
              </w:rPr>
              <w:t xml:space="preserve"> </w:t>
            </w:r>
          </w:p>
          <w:p w:rsidR="00F82C46" w:rsidRDefault="00F82C46" w:rsidP="00D86A05">
            <w:pPr>
              <w:spacing w:line="259" w:lineRule="auto"/>
              <w:ind w:left="50" w:right="40"/>
              <w:jc w:val="both"/>
            </w:pPr>
            <w:r>
              <w:rPr>
                <w:rFonts w:ascii="Arial" w:eastAsia="Arial" w:hAnsi="Arial" w:cs="Arial"/>
                <w:sz w:val="20"/>
              </w:rPr>
              <w:t xml:space="preserve">Fui ponente en primer debate ante la comisión IV de la Honorable Cámara de representantes y de igual forma, en segundo debate ante la plenaria de dicha corporación.  El citado proyecto, tiene como objetivo central que la nación se vincule y rinda homenaje al municipio de Argelia (Cauca), con motivo de la celebración de los 50 años de su fundación.  </w:t>
            </w:r>
          </w:p>
        </w:tc>
      </w:tr>
    </w:tbl>
    <w:p w:rsidR="00F82C46" w:rsidRDefault="00F82C46" w:rsidP="00F82C46">
      <w:pPr>
        <w:ind w:left="-1700" w:right="39"/>
        <w:jc w:val="both"/>
      </w:pPr>
    </w:p>
    <w:tbl>
      <w:tblPr>
        <w:tblStyle w:val="TableGrid"/>
        <w:tblW w:w="9858" w:type="dxa"/>
        <w:tblInd w:w="41" w:type="dxa"/>
        <w:tblCellMar>
          <w:top w:w="36" w:type="dxa"/>
          <w:left w:w="50" w:type="dxa"/>
          <w:bottom w:w="37" w:type="dxa"/>
        </w:tblCellMar>
        <w:tblLook w:val="04A0" w:firstRow="1" w:lastRow="0" w:firstColumn="1" w:lastColumn="0" w:noHBand="0" w:noVBand="1"/>
      </w:tblPr>
      <w:tblGrid>
        <w:gridCol w:w="15898"/>
      </w:tblGrid>
      <w:tr w:rsidR="00F82C46" w:rsidTr="00D86A05">
        <w:trPr>
          <w:trHeight w:val="1916"/>
        </w:trPr>
        <w:tc>
          <w:tcPr>
            <w:tcW w:w="9858" w:type="dxa"/>
            <w:tcBorders>
              <w:top w:val="single" w:sz="6" w:space="0" w:color="CCCCCC"/>
              <w:left w:val="single" w:sz="6" w:space="0" w:color="000000"/>
              <w:bottom w:val="single" w:sz="6" w:space="0" w:color="000000"/>
              <w:right w:val="single" w:sz="6" w:space="0" w:color="000000"/>
            </w:tcBorders>
          </w:tcPr>
          <w:p w:rsidR="00F82C46" w:rsidRDefault="00F82C46" w:rsidP="00D86A05">
            <w:pPr>
              <w:spacing w:line="259" w:lineRule="auto"/>
            </w:pPr>
            <w:r>
              <w:rPr>
                <w:rFonts w:ascii="Arial" w:eastAsia="Arial" w:hAnsi="Arial" w:cs="Arial"/>
                <w:sz w:val="20"/>
              </w:rPr>
              <w:t xml:space="preserve"> </w:t>
            </w:r>
          </w:p>
          <w:p w:rsidR="00F82C46" w:rsidRDefault="00F82C46" w:rsidP="00D86A05">
            <w:pPr>
              <w:spacing w:line="259" w:lineRule="auto"/>
              <w:ind w:left="361"/>
            </w:pPr>
            <w:r>
              <w:rPr>
                <w:rFonts w:ascii="Arial" w:eastAsia="Arial" w:hAnsi="Arial" w:cs="Arial"/>
                <w:sz w:val="20"/>
              </w:rPr>
              <w:t xml:space="preserve">3. Proyecto de Ley No. 056 de 2016 Cámara – 233 de 2017 Senado </w:t>
            </w:r>
          </w:p>
          <w:p w:rsidR="00F82C46" w:rsidRDefault="00F82C46" w:rsidP="00D86A05">
            <w:pPr>
              <w:spacing w:line="259" w:lineRule="auto"/>
            </w:pPr>
            <w:r>
              <w:rPr>
                <w:rFonts w:ascii="Arial" w:eastAsia="Arial" w:hAnsi="Arial" w:cs="Arial"/>
                <w:sz w:val="20"/>
              </w:rPr>
              <w:t xml:space="preserve"> </w:t>
            </w:r>
          </w:p>
          <w:p w:rsidR="00F82C46" w:rsidRDefault="00F82C46" w:rsidP="00D86A05">
            <w:pPr>
              <w:spacing w:line="239" w:lineRule="auto"/>
              <w:ind w:right="43"/>
              <w:jc w:val="both"/>
            </w:pPr>
            <w:r>
              <w:rPr>
                <w:rFonts w:ascii="Arial" w:eastAsia="Arial" w:hAnsi="Arial" w:cs="Arial"/>
                <w:sz w:val="20"/>
              </w:rPr>
              <w:t xml:space="preserve">Fui designado como conciliador del citado proyecto, por medio del cual se autoriza a las asambleas departamentales, a los concejos distritales y municipales para la emisión de la estampilla pro electrificación rural y otras. En dicho trámite se decidió acoger el texto aprobado en la plenaria del Senado de la Republica de Colombia.  </w:t>
            </w:r>
          </w:p>
          <w:p w:rsidR="00F82C46" w:rsidRDefault="00F82C46" w:rsidP="00D86A05">
            <w:pPr>
              <w:spacing w:line="259" w:lineRule="auto"/>
            </w:pPr>
            <w:r>
              <w:rPr>
                <w:rFonts w:ascii="Arial" w:eastAsia="Arial" w:hAnsi="Arial" w:cs="Arial"/>
                <w:sz w:val="20"/>
              </w:rPr>
              <w:t xml:space="preserve">  </w:t>
            </w:r>
          </w:p>
        </w:tc>
      </w:tr>
      <w:tr w:rsidR="00F82C46" w:rsidTr="00D86A05">
        <w:trPr>
          <w:trHeight w:val="533"/>
        </w:trPr>
        <w:tc>
          <w:tcPr>
            <w:tcW w:w="9858" w:type="dxa"/>
            <w:tcBorders>
              <w:top w:val="single" w:sz="6" w:space="0" w:color="000000"/>
              <w:left w:val="single" w:sz="6" w:space="0" w:color="000000"/>
              <w:bottom w:val="single" w:sz="6" w:space="0" w:color="000000"/>
              <w:right w:val="single" w:sz="6" w:space="0" w:color="000000"/>
            </w:tcBorders>
          </w:tcPr>
          <w:p w:rsidR="00F82C46" w:rsidRDefault="00F82C46" w:rsidP="00D86A05">
            <w:pPr>
              <w:spacing w:line="259" w:lineRule="auto"/>
              <w:jc w:val="both"/>
            </w:pPr>
            <w:r>
              <w:rPr>
                <w:rFonts w:ascii="Arial" w:eastAsia="Arial" w:hAnsi="Arial" w:cs="Arial"/>
                <w:sz w:val="20"/>
              </w:rPr>
              <w:t xml:space="preserve">2. Proposiciones en Comisión y Plenaria tanto para el trámite legislativo como para el ejercicio de control político.  </w:t>
            </w:r>
          </w:p>
        </w:tc>
      </w:tr>
      <w:tr w:rsidR="00F82C46" w:rsidTr="00D86A05">
        <w:trPr>
          <w:trHeight w:val="7668"/>
        </w:trPr>
        <w:tc>
          <w:tcPr>
            <w:tcW w:w="9858" w:type="dxa"/>
            <w:tcBorders>
              <w:top w:val="single" w:sz="6" w:space="0" w:color="000000"/>
              <w:left w:val="single" w:sz="6" w:space="0" w:color="000000"/>
              <w:bottom w:val="single" w:sz="6" w:space="0" w:color="000000"/>
              <w:right w:val="single" w:sz="6" w:space="0" w:color="000000"/>
            </w:tcBorders>
          </w:tcPr>
          <w:p w:rsidR="00F82C46" w:rsidRDefault="00F82C46" w:rsidP="00D86A05">
            <w:pPr>
              <w:spacing w:line="259" w:lineRule="auto"/>
            </w:pPr>
            <w:r>
              <w:rPr>
                <w:rFonts w:ascii="Arial" w:eastAsia="Arial" w:hAnsi="Arial" w:cs="Arial"/>
                <w:sz w:val="20"/>
              </w:rPr>
              <w:lastRenderedPageBreak/>
              <w:t xml:space="preserve">PROPOSICIONES COMISIÓN IV: </w:t>
            </w:r>
          </w:p>
          <w:p w:rsidR="00F82C46" w:rsidRDefault="00F82C46" w:rsidP="00D86A05">
            <w:pPr>
              <w:spacing w:line="259" w:lineRule="auto"/>
            </w:pPr>
            <w:r>
              <w:rPr>
                <w:rFonts w:ascii="Arial" w:eastAsia="Arial" w:hAnsi="Arial" w:cs="Arial"/>
                <w:sz w:val="20"/>
              </w:rPr>
              <w:t xml:space="preserve"> </w:t>
            </w:r>
          </w:p>
          <w:p w:rsidR="00F82C46" w:rsidRDefault="00F82C46" w:rsidP="00D86A05">
            <w:pPr>
              <w:spacing w:line="259" w:lineRule="auto"/>
            </w:pPr>
            <w:r>
              <w:rPr>
                <w:rFonts w:ascii="Arial" w:eastAsia="Arial" w:hAnsi="Arial" w:cs="Arial"/>
                <w:sz w:val="20"/>
              </w:rPr>
              <w:t xml:space="preserve">Proposición #048:  </w:t>
            </w:r>
          </w:p>
          <w:p w:rsidR="00F82C46" w:rsidRDefault="00F82C46" w:rsidP="00D86A05">
            <w:pPr>
              <w:spacing w:line="259" w:lineRule="auto"/>
            </w:pPr>
            <w:r>
              <w:rPr>
                <w:rFonts w:ascii="Arial" w:eastAsia="Arial" w:hAnsi="Arial" w:cs="Arial"/>
                <w:sz w:val="20"/>
              </w:rPr>
              <w:t xml:space="preserve"> </w:t>
            </w:r>
          </w:p>
          <w:p w:rsidR="00F82C46" w:rsidRDefault="00F82C46" w:rsidP="00D86A05">
            <w:pPr>
              <w:spacing w:line="239" w:lineRule="auto"/>
              <w:ind w:right="43"/>
              <w:jc w:val="both"/>
            </w:pPr>
            <w:r>
              <w:rPr>
                <w:rFonts w:ascii="Arial" w:eastAsia="Arial" w:hAnsi="Arial" w:cs="Arial"/>
                <w:sz w:val="20"/>
              </w:rPr>
              <w:t xml:space="preserve">Por medio de esta proposición presentada ante de la Comisión IV de la Cámara de Representantes y la cual fue aprobada el 1 de agosto de 2017, se citó al ministro de hacienda Dr. Mauricio Cárdenas y al Alto Consejero Presidencial para el posconflicto Dr. Rafael Pardo, con la finalidad de que se explique por parte de ellos, cuáles fueron los criterios para escoger a los municipios que están dentro de los Planes de Desarrollo con enfoque territorial y de igual forma se informe como iba la ejecución presupuestal del año 2017.   </w:t>
            </w:r>
          </w:p>
          <w:p w:rsidR="00F82C46" w:rsidRDefault="00F82C46" w:rsidP="00D86A05">
            <w:pPr>
              <w:spacing w:line="259" w:lineRule="auto"/>
            </w:pPr>
            <w:r>
              <w:rPr>
                <w:rFonts w:ascii="Arial" w:eastAsia="Arial" w:hAnsi="Arial" w:cs="Arial"/>
                <w:sz w:val="20"/>
              </w:rPr>
              <w:t xml:space="preserve"> </w:t>
            </w:r>
          </w:p>
          <w:p w:rsidR="00F82C46" w:rsidRDefault="00F82C46" w:rsidP="00D86A05">
            <w:pPr>
              <w:spacing w:line="239" w:lineRule="auto"/>
              <w:jc w:val="both"/>
            </w:pPr>
            <w:r>
              <w:rPr>
                <w:rFonts w:ascii="Arial" w:eastAsia="Arial" w:hAnsi="Arial" w:cs="Arial"/>
                <w:sz w:val="20"/>
              </w:rPr>
              <w:t xml:space="preserve">Enlace </w:t>
            </w:r>
            <w:hyperlink r:id="rId261">
              <w:r>
                <w:rPr>
                  <w:rFonts w:ascii="Arial" w:eastAsia="Arial" w:hAnsi="Arial" w:cs="Arial"/>
                  <w:color w:val="0563C1"/>
                  <w:sz w:val="20"/>
                  <w:u w:val="single" w:color="0563C1"/>
                </w:rPr>
                <w:t>http://www.camara.gov.co/camara/visor?doc=/sites/default/files/2017</w:t>
              </w:r>
            </w:hyperlink>
            <w:hyperlink r:id="rId262"/>
            <w:hyperlink r:id="rId263">
              <w:r>
                <w:rPr>
                  <w:rFonts w:ascii="Arial" w:eastAsia="Arial" w:hAnsi="Arial" w:cs="Arial"/>
                  <w:color w:val="0563C1"/>
                  <w:sz w:val="20"/>
                  <w:u w:val="single" w:color="0563C1"/>
                </w:rPr>
                <w:t>08/</w:t>
              </w:r>
            </w:hyperlink>
            <w:hyperlink r:id="rId264">
              <w:r>
                <w:rPr>
                  <w:rFonts w:ascii="Arial" w:eastAsia="Arial" w:hAnsi="Arial" w:cs="Arial"/>
                  <w:color w:val="0563C1"/>
                  <w:sz w:val="20"/>
                  <w:u w:val="single" w:color="0563C1"/>
                </w:rPr>
                <w:t>PROPOSICION%20No.%20048%20DEL%201%20DE%20AGOSTO%20DE%202017%20%281%29_0.pdf</w:t>
              </w:r>
            </w:hyperlink>
            <w:hyperlink r:id="rId265">
              <w:r>
                <w:rPr>
                  <w:rFonts w:ascii="Arial" w:eastAsia="Arial" w:hAnsi="Arial" w:cs="Arial"/>
                  <w:sz w:val="20"/>
                </w:rPr>
                <w:t xml:space="preserve"> </w:t>
              </w:r>
            </w:hyperlink>
          </w:p>
          <w:p w:rsidR="00F82C46" w:rsidRDefault="00F82C46" w:rsidP="00D86A05">
            <w:pPr>
              <w:spacing w:line="259" w:lineRule="auto"/>
            </w:pPr>
            <w:r>
              <w:rPr>
                <w:rFonts w:ascii="Arial" w:eastAsia="Arial" w:hAnsi="Arial" w:cs="Arial"/>
                <w:sz w:val="20"/>
              </w:rPr>
              <w:t xml:space="preserve"> </w:t>
            </w:r>
          </w:p>
          <w:p w:rsidR="00F82C46" w:rsidRDefault="00F82C46" w:rsidP="00D86A05">
            <w:pPr>
              <w:spacing w:line="259" w:lineRule="auto"/>
            </w:pPr>
            <w:r>
              <w:rPr>
                <w:rFonts w:ascii="Arial" w:eastAsia="Arial" w:hAnsi="Arial" w:cs="Arial"/>
                <w:sz w:val="20"/>
              </w:rPr>
              <w:t xml:space="preserve">Proposición 12 de septiembre de 2017:  </w:t>
            </w:r>
          </w:p>
          <w:p w:rsidR="00F82C46" w:rsidRDefault="00F82C46" w:rsidP="00D86A05">
            <w:pPr>
              <w:spacing w:line="259" w:lineRule="auto"/>
            </w:pPr>
            <w:r>
              <w:rPr>
                <w:rFonts w:ascii="Arial" w:eastAsia="Arial" w:hAnsi="Arial" w:cs="Arial"/>
                <w:sz w:val="20"/>
              </w:rPr>
              <w:t xml:space="preserve"> </w:t>
            </w:r>
          </w:p>
          <w:p w:rsidR="00F82C46" w:rsidRDefault="00F82C46" w:rsidP="00D86A05">
            <w:pPr>
              <w:spacing w:line="246" w:lineRule="auto"/>
              <w:ind w:right="41"/>
              <w:jc w:val="both"/>
            </w:pPr>
            <w:r>
              <w:rPr>
                <w:rFonts w:ascii="Arial" w:eastAsia="Arial" w:hAnsi="Arial" w:cs="Arial"/>
                <w:sz w:val="20"/>
              </w:rPr>
              <w:t xml:space="preserve">Por medio de esta proposición presentada ante las Comisiones Económicas Conjuntas, se solicitaba adicionar al Proyecto de Ley No. 051 de 2017 Cámara – 056 de 2017 Senado “POR LA CUAL SE DECRETA EL PRESUPUESTO DE RENTAS Y RECURSOS DE CAPITAL Y LEY DE APROPIACIONES PARA LA VIGENCIA FISCAL DEL 1 DE ENERO AL 31 DE DICIEMBRE DE 2018” un nuevo artículo en el cual se “asignaran los recursos necesarios para la construcción de una nueva planta de tratamiento de agua potable para el Municipio de Ipiales – Nariño. Esta solicitud conto con el apoyo de un alto número de parlamentarios.  </w:t>
            </w:r>
          </w:p>
          <w:p w:rsidR="00F82C46" w:rsidRDefault="00F82C46" w:rsidP="00D86A05">
            <w:pPr>
              <w:spacing w:line="259" w:lineRule="auto"/>
            </w:pPr>
            <w:r>
              <w:rPr>
                <w:rFonts w:ascii="Arial" w:eastAsia="Arial" w:hAnsi="Arial" w:cs="Arial"/>
                <w:sz w:val="20"/>
              </w:rPr>
              <w:t xml:space="preserve"> </w:t>
            </w:r>
          </w:p>
          <w:p w:rsidR="00F82C46" w:rsidRDefault="00F82C46" w:rsidP="00D86A05">
            <w:pPr>
              <w:spacing w:line="259" w:lineRule="auto"/>
            </w:pPr>
            <w:r>
              <w:rPr>
                <w:rFonts w:ascii="Arial" w:eastAsia="Arial" w:hAnsi="Arial" w:cs="Arial"/>
                <w:sz w:val="20"/>
              </w:rPr>
              <w:t xml:space="preserve"> </w:t>
            </w:r>
          </w:p>
          <w:p w:rsidR="00F82C46" w:rsidRDefault="00F82C46" w:rsidP="00D86A05">
            <w:pPr>
              <w:spacing w:line="259" w:lineRule="auto"/>
            </w:pPr>
            <w:r>
              <w:rPr>
                <w:rFonts w:ascii="Arial" w:eastAsia="Arial" w:hAnsi="Arial" w:cs="Arial"/>
                <w:sz w:val="20"/>
              </w:rPr>
              <w:t xml:space="preserve"> </w:t>
            </w:r>
          </w:p>
          <w:p w:rsidR="00F82C46" w:rsidRDefault="00F82C46" w:rsidP="00D86A05">
            <w:pPr>
              <w:spacing w:line="259" w:lineRule="auto"/>
            </w:pPr>
            <w:r>
              <w:rPr>
                <w:rFonts w:ascii="Arial" w:eastAsia="Arial" w:hAnsi="Arial" w:cs="Arial"/>
                <w:sz w:val="20"/>
              </w:rPr>
              <w:t xml:space="preserve"> </w:t>
            </w:r>
          </w:p>
          <w:p w:rsidR="00F82C46" w:rsidRDefault="00F82C46" w:rsidP="00D86A05">
            <w:pPr>
              <w:spacing w:line="259" w:lineRule="auto"/>
            </w:pPr>
            <w:r>
              <w:rPr>
                <w:rFonts w:ascii="Arial" w:eastAsia="Arial" w:hAnsi="Arial" w:cs="Arial"/>
                <w:sz w:val="20"/>
              </w:rPr>
              <w:t xml:space="preserve"> </w:t>
            </w:r>
          </w:p>
          <w:p w:rsidR="00F82C46" w:rsidRDefault="00F82C46" w:rsidP="00D86A05">
            <w:pPr>
              <w:spacing w:line="259" w:lineRule="auto"/>
            </w:pPr>
            <w:r>
              <w:rPr>
                <w:rFonts w:ascii="Arial" w:eastAsia="Arial" w:hAnsi="Arial" w:cs="Arial"/>
                <w:sz w:val="20"/>
              </w:rPr>
              <w:t xml:space="preserve"> </w:t>
            </w:r>
          </w:p>
          <w:p w:rsidR="00F82C46" w:rsidRDefault="00F82C46" w:rsidP="00D86A05">
            <w:pPr>
              <w:spacing w:line="259" w:lineRule="auto"/>
            </w:pPr>
            <w:r>
              <w:rPr>
                <w:rFonts w:ascii="Arial" w:eastAsia="Arial" w:hAnsi="Arial" w:cs="Arial"/>
                <w:sz w:val="20"/>
              </w:rPr>
              <w:t xml:space="preserve"> </w:t>
            </w:r>
          </w:p>
          <w:p w:rsidR="00F82C46" w:rsidRDefault="00F82C46" w:rsidP="00D86A05">
            <w:pPr>
              <w:spacing w:line="259" w:lineRule="auto"/>
            </w:pPr>
            <w:r>
              <w:rPr>
                <w:rFonts w:ascii="Arial" w:eastAsia="Arial" w:hAnsi="Arial" w:cs="Arial"/>
                <w:sz w:val="20"/>
              </w:rPr>
              <w:t xml:space="preserve"> </w:t>
            </w:r>
          </w:p>
          <w:p w:rsidR="00F82C46" w:rsidRDefault="00F82C46" w:rsidP="00D86A05">
            <w:pPr>
              <w:spacing w:line="259" w:lineRule="auto"/>
            </w:pPr>
            <w:r>
              <w:rPr>
                <w:rFonts w:ascii="Arial" w:eastAsia="Arial" w:hAnsi="Arial" w:cs="Arial"/>
                <w:sz w:val="20"/>
              </w:rPr>
              <w:t xml:space="preserve"> </w:t>
            </w:r>
          </w:p>
          <w:p w:rsidR="00F82C46" w:rsidRDefault="00F82C46" w:rsidP="00D86A05">
            <w:pPr>
              <w:spacing w:line="259" w:lineRule="auto"/>
            </w:pPr>
            <w:r>
              <w:rPr>
                <w:rFonts w:ascii="Arial" w:eastAsia="Arial" w:hAnsi="Arial" w:cs="Arial"/>
                <w:sz w:val="20"/>
              </w:rPr>
              <w:t xml:space="preserve"> </w:t>
            </w:r>
          </w:p>
          <w:p w:rsidR="00F82C46" w:rsidRDefault="00F82C46" w:rsidP="00D86A05">
            <w:pPr>
              <w:spacing w:line="259" w:lineRule="auto"/>
            </w:pPr>
            <w:r>
              <w:rPr>
                <w:rFonts w:ascii="Arial" w:eastAsia="Arial" w:hAnsi="Arial" w:cs="Arial"/>
                <w:sz w:val="20"/>
              </w:rPr>
              <w:t xml:space="preserve">En caso de haber hecho públicas sus proposiciones puede incluir en enlace a la ubicación de los mismos, (reflejando el radicado de dicha proposición.) </w:t>
            </w:r>
          </w:p>
        </w:tc>
      </w:tr>
      <w:tr w:rsidR="00F82C46" w:rsidTr="00D86A05">
        <w:trPr>
          <w:trHeight w:val="389"/>
        </w:trPr>
        <w:tc>
          <w:tcPr>
            <w:tcW w:w="9858" w:type="dxa"/>
            <w:tcBorders>
              <w:top w:val="single" w:sz="6" w:space="0" w:color="000000"/>
              <w:left w:val="single" w:sz="6" w:space="0" w:color="000000"/>
              <w:bottom w:val="single" w:sz="6" w:space="0" w:color="000000"/>
              <w:right w:val="single" w:sz="6" w:space="0" w:color="000000"/>
            </w:tcBorders>
          </w:tcPr>
          <w:p w:rsidR="00F82C46" w:rsidRDefault="00F82C46" w:rsidP="00D86A05">
            <w:pPr>
              <w:spacing w:line="259" w:lineRule="auto"/>
            </w:pPr>
            <w:r>
              <w:rPr>
                <w:rFonts w:ascii="Arial" w:eastAsia="Arial" w:hAnsi="Arial" w:cs="Arial"/>
                <w:sz w:val="20"/>
              </w:rPr>
              <w:t xml:space="preserve">3. Las conclusiones o forma de terminación de los debates de control político. </w:t>
            </w:r>
          </w:p>
        </w:tc>
      </w:tr>
      <w:tr w:rsidR="00F82C46" w:rsidTr="00D86A05">
        <w:trPr>
          <w:trHeight w:val="1450"/>
        </w:trPr>
        <w:tc>
          <w:tcPr>
            <w:tcW w:w="9858" w:type="dxa"/>
            <w:tcBorders>
              <w:top w:val="single" w:sz="6" w:space="0" w:color="000000"/>
              <w:left w:val="single" w:sz="6" w:space="0" w:color="000000"/>
              <w:bottom w:val="single" w:sz="6" w:space="0" w:color="000000"/>
              <w:right w:val="single" w:sz="6" w:space="0" w:color="000000"/>
            </w:tcBorders>
            <w:vAlign w:val="bottom"/>
          </w:tcPr>
          <w:p w:rsidR="00F82C46" w:rsidRDefault="00F82C46" w:rsidP="00D86A05">
            <w:pPr>
              <w:spacing w:line="259" w:lineRule="auto"/>
            </w:pPr>
            <w:r>
              <w:rPr>
                <w:rFonts w:ascii="Arial" w:eastAsia="Arial" w:hAnsi="Arial" w:cs="Arial"/>
                <w:sz w:val="20"/>
              </w:rPr>
              <w:t xml:space="preserve">No se han realizado debates de control político </w:t>
            </w:r>
          </w:p>
          <w:p w:rsidR="00F82C46" w:rsidRDefault="00F82C46" w:rsidP="00D86A05">
            <w:pPr>
              <w:spacing w:line="259" w:lineRule="auto"/>
            </w:pPr>
            <w:r>
              <w:rPr>
                <w:rFonts w:ascii="Arial" w:eastAsia="Arial" w:hAnsi="Arial" w:cs="Arial"/>
                <w:sz w:val="20"/>
              </w:rPr>
              <w:t xml:space="preserve"> </w:t>
            </w:r>
          </w:p>
          <w:p w:rsidR="00F82C46" w:rsidRDefault="00F82C46" w:rsidP="00D86A05">
            <w:pPr>
              <w:spacing w:line="259" w:lineRule="auto"/>
            </w:pPr>
            <w:r>
              <w:rPr>
                <w:rFonts w:ascii="Arial" w:eastAsia="Arial" w:hAnsi="Arial" w:cs="Arial"/>
                <w:sz w:val="20"/>
              </w:rPr>
              <w:t xml:space="preserve"> </w:t>
            </w:r>
          </w:p>
          <w:p w:rsidR="00F82C46" w:rsidRDefault="00F82C46" w:rsidP="00D86A05">
            <w:pPr>
              <w:spacing w:line="259" w:lineRule="auto"/>
            </w:pPr>
            <w:r>
              <w:rPr>
                <w:rFonts w:ascii="Arial" w:eastAsia="Arial" w:hAnsi="Arial" w:cs="Arial"/>
                <w:sz w:val="20"/>
              </w:rPr>
              <w:t xml:space="preserve">  </w:t>
            </w:r>
          </w:p>
        </w:tc>
      </w:tr>
    </w:tbl>
    <w:p w:rsidR="00F82C46" w:rsidRDefault="00F82C46" w:rsidP="00F82C46">
      <w:pPr>
        <w:ind w:left="-1700" w:right="27"/>
        <w:jc w:val="both"/>
      </w:pPr>
    </w:p>
    <w:tbl>
      <w:tblPr>
        <w:tblStyle w:val="TableGrid"/>
        <w:tblW w:w="9887" w:type="dxa"/>
        <w:tblInd w:w="24" w:type="dxa"/>
        <w:tblCellMar>
          <w:bottom w:w="7" w:type="dxa"/>
        </w:tblCellMar>
        <w:tblLook w:val="04A0" w:firstRow="1" w:lastRow="0" w:firstColumn="1" w:lastColumn="0" w:noHBand="0" w:noVBand="1"/>
      </w:tblPr>
      <w:tblGrid>
        <w:gridCol w:w="9887"/>
      </w:tblGrid>
      <w:tr w:rsidR="00F82C46" w:rsidTr="00D86A05">
        <w:trPr>
          <w:trHeight w:val="764"/>
        </w:trPr>
        <w:tc>
          <w:tcPr>
            <w:tcW w:w="9887" w:type="dxa"/>
            <w:tcBorders>
              <w:top w:val="single" w:sz="6" w:space="0" w:color="CCCCCC"/>
              <w:left w:val="single" w:sz="6" w:space="0" w:color="000000"/>
              <w:bottom w:val="single" w:sz="6" w:space="0" w:color="000000"/>
              <w:right w:val="single" w:sz="6" w:space="0" w:color="000000"/>
            </w:tcBorders>
          </w:tcPr>
          <w:p w:rsidR="00F82C46" w:rsidRDefault="00F82C46" w:rsidP="00D86A05">
            <w:pPr>
              <w:spacing w:line="259" w:lineRule="auto"/>
              <w:ind w:left="67" w:right="52"/>
              <w:jc w:val="both"/>
            </w:pPr>
            <w:r>
              <w:rPr>
                <w:rFonts w:ascii="Arial" w:eastAsia="Arial" w:hAnsi="Arial" w:cs="Arial"/>
                <w:sz w:val="20"/>
              </w:rPr>
              <w:t xml:space="preserve">4. Relación del trámite a las peticiones y/o solicitudes presentadas por la ciudadanía sobre su labor legislativa (Tenga en cuenta las PQR que son recibidas a través de la oficina de Atención al Ciudadano, las que llegan de forma directa y las que le son trasladadas). </w:t>
            </w:r>
          </w:p>
        </w:tc>
      </w:tr>
      <w:tr w:rsidR="00F82C46" w:rsidTr="00D86A05">
        <w:trPr>
          <w:trHeight w:val="4686"/>
        </w:trPr>
        <w:tc>
          <w:tcPr>
            <w:tcW w:w="9887" w:type="dxa"/>
            <w:tcBorders>
              <w:top w:val="single" w:sz="6" w:space="0" w:color="000000"/>
              <w:left w:val="single" w:sz="6" w:space="0" w:color="000000"/>
              <w:bottom w:val="double" w:sz="6" w:space="0" w:color="000000"/>
              <w:right w:val="single" w:sz="6" w:space="0" w:color="000000"/>
            </w:tcBorders>
          </w:tcPr>
          <w:p w:rsidR="00F82C46" w:rsidRDefault="00F82C46" w:rsidP="00D86A05">
            <w:pPr>
              <w:spacing w:line="259" w:lineRule="auto"/>
              <w:ind w:left="67"/>
            </w:pPr>
            <w:r>
              <w:rPr>
                <w:rFonts w:ascii="Arial" w:eastAsia="Arial" w:hAnsi="Arial" w:cs="Arial"/>
                <w:sz w:val="20"/>
              </w:rPr>
              <w:lastRenderedPageBreak/>
              <w:t xml:space="preserve">Derecho de petición Camilo Andrés Enciso Vanegas: </w:t>
            </w:r>
          </w:p>
          <w:p w:rsidR="00F82C46" w:rsidRDefault="00F82C46" w:rsidP="00D86A05">
            <w:pPr>
              <w:spacing w:line="259" w:lineRule="auto"/>
              <w:ind w:left="67"/>
            </w:pPr>
            <w:r>
              <w:rPr>
                <w:rFonts w:ascii="Arial" w:eastAsia="Arial" w:hAnsi="Arial" w:cs="Arial"/>
                <w:sz w:val="20"/>
              </w:rPr>
              <w:t xml:space="preserve"> </w:t>
            </w:r>
          </w:p>
          <w:p w:rsidR="00F82C46" w:rsidRDefault="00F82C46" w:rsidP="00D86A05">
            <w:pPr>
              <w:spacing w:after="5" w:line="234" w:lineRule="auto"/>
              <w:ind w:left="67"/>
              <w:jc w:val="both"/>
            </w:pPr>
            <w:r>
              <w:rPr>
                <w:rFonts w:ascii="Arial" w:eastAsia="Arial" w:hAnsi="Arial" w:cs="Arial"/>
                <w:sz w:val="20"/>
              </w:rPr>
              <w:t xml:space="preserve">El señor Camilo Enciso solicito mediante derecho de petición interpuesto el día 26 de enero de 2018, él envió de los informes de todas las legislaturas correspondientes al periodo 2014-2018. </w:t>
            </w:r>
          </w:p>
          <w:p w:rsidR="00F82C46" w:rsidRDefault="00F82C46" w:rsidP="00D86A05">
            <w:pPr>
              <w:spacing w:line="259" w:lineRule="auto"/>
              <w:ind w:left="67"/>
            </w:pPr>
            <w:r>
              <w:rPr>
                <w:rFonts w:ascii="Arial" w:eastAsia="Arial" w:hAnsi="Arial" w:cs="Arial"/>
                <w:sz w:val="20"/>
              </w:rPr>
              <w:t xml:space="preserve"> </w:t>
            </w:r>
          </w:p>
          <w:p w:rsidR="00F82C46" w:rsidRDefault="00F82C46" w:rsidP="00D86A05">
            <w:pPr>
              <w:spacing w:line="239" w:lineRule="auto"/>
              <w:ind w:left="67" w:right="49"/>
              <w:jc w:val="both"/>
            </w:pPr>
            <w:r>
              <w:rPr>
                <w:rFonts w:ascii="Arial" w:eastAsia="Arial" w:hAnsi="Arial" w:cs="Arial"/>
                <w:sz w:val="20"/>
              </w:rPr>
              <w:t xml:space="preserve">Lo anterior, se respondió oportunamente el día 12 de febrero de 2018 al correo </w:t>
            </w:r>
            <w:r>
              <w:rPr>
                <w:rFonts w:ascii="Arial" w:eastAsia="Arial" w:hAnsi="Arial" w:cs="Arial"/>
                <w:color w:val="0563C1"/>
                <w:sz w:val="20"/>
                <w:u w:val="single" w:color="0563C1"/>
              </w:rPr>
              <w:t>estudiosanticorrupcion@gmail.com</w:t>
            </w:r>
            <w:r>
              <w:rPr>
                <w:rFonts w:ascii="Arial" w:eastAsia="Arial" w:hAnsi="Arial" w:cs="Arial"/>
                <w:sz w:val="20"/>
              </w:rPr>
              <w:t xml:space="preserve">, el cual fue señalado como un canal de respuesta en el citado derecho de petición. En dicha respuesta, se adjuntó el informe correspondiente al periodo legislativo 2016-2017. Esto, por cuanto tome posesión como Representante a la Cámara por el Departamento de Nariño el día 8 de noviembre de 2016.  </w:t>
            </w:r>
          </w:p>
          <w:p w:rsidR="00F82C46" w:rsidRDefault="00F82C46" w:rsidP="00D86A05">
            <w:pPr>
              <w:spacing w:line="259" w:lineRule="auto"/>
              <w:ind w:left="67"/>
            </w:pPr>
            <w:r>
              <w:rPr>
                <w:rFonts w:ascii="Arial" w:eastAsia="Arial" w:hAnsi="Arial" w:cs="Arial"/>
                <w:sz w:val="20"/>
              </w:rPr>
              <w:t xml:space="preserve"> </w:t>
            </w:r>
          </w:p>
          <w:p w:rsidR="00F82C46" w:rsidRDefault="00F82C46" w:rsidP="00D86A05">
            <w:pPr>
              <w:spacing w:line="259" w:lineRule="auto"/>
              <w:ind w:left="67"/>
            </w:pPr>
            <w:r>
              <w:rPr>
                <w:rFonts w:ascii="Arial" w:eastAsia="Arial" w:hAnsi="Arial" w:cs="Arial"/>
                <w:sz w:val="20"/>
              </w:rPr>
              <w:t xml:space="preserve">Derecho de Petición Carlos Martínez:  </w:t>
            </w:r>
          </w:p>
          <w:p w:rsidR="00F82C46" w:rsidRDefault="00F82C46" w:rsidP="00D86A05">
            <w:pPr>
              <w:spacing w:line="259" w:lineRule="auto"/>
              <w:ind w:left="67"/>
            </w:pPr>
            <w:r>
              <w:rPr>
                <w:rFonts w:ascii="Arial" w:eastAsia="Arial" w:hAnsi="Arial" w:cs="Arial"/>
                <w:sz w:val="20"/>
              </w:rPr>
              <w:t xml:space="preserve"> </w:t>
            </w:r>
          </w:p>
          <w:p w:rsidR="00F82C46" w:rsidRDefault="00F82C46" w:rsidP="00D86A05">
            <w:pPr>
              <w:spacing w:after="2" w:line="237" w:lineRule="auto"/>
              <w:ind w:left="67" w:right="55"/>
              <w:jc w:val="both"/>
            </w:pPr>
            <w:r>
              <w:rPr>
                <w:rFonts w:ascii="Arial" w:eastAsia="Arial" w:hAnsi="Arial" w:cs="Arial"/>
                <w:sz w:val="20"/>
              </w:rPr>
              <w:t xml:space="preserve">El 30 de marzo de 2017 se corrió traslado del derecho de petición interpuesto por el señor Carlos Martínez, quien solicitó información sobre si cursan o no proyectos de Ley relativos a la “pena de Muerte”. Lo anterior, se respondió oportunamente el día 19 de abril de 2017 a la dirección suministrada por el peticionario. El envió se realizó por correo certificado 472.   </w:t>
            </w:r>
          </w:p>
          <w:p w:rsidR="00F82C46" w:rsidRDefault="00F82C46" w:rsidP="00D86A05">
            <w:pPr>
              <w:spacing w:line="259" w:lineRule="auto"/>
              <w:ind w:left="67"/>
            </w:pPr>
            <w:r>
              <w:rPr>
                <w:rFonts w:ascii="Arial" w:eastAsia="Arial" w:hAnsi="Arial" w:cs="Arial"/>
                <w:sz w:val="20"/>
              </w:rPr>
              <w:t xml:space="preserve"> </w:t>
            </w:r>
          </w:p>
          <w:p w:rsidR="00F82C46" w:rsidRDefault="00F82C46" w:rsidP="00D86A05">
            <w:pPr>
              <w:spacing w:line="259" w:lineRule="auto"/>
              <w:ind w:left="67"/>
            </w:pPr>
            <w:r>
              <w:rPr>
                <w:rFonts w:ascii="Arial" w:eastAsia="Arial" w:hAnsi="Arial" w:cs="Arial"/>
                <w:sz w:val="20"/>
              </w:rPr>
              <w:t xml:space="preserve"> </w:t>
            </w:r>
          </w:p>
          <w:p w:rsidR="00F82C46" w:rsidRDefault="00F82C46" w:rsidP="00D86A05">
            <w:pPr>
              <w:spacing w:line="259" w:lineRule="auto"/>
              <w:ind w:left="67"/>
            </w:pPr>
            <w:r>
              <w:rPr>
                <w:rFonts w:ascii="Arial" w:eastAsia="Arial" w:hAnsi="Arial" w:cs="Arial"/>
                <w:sz w:val="20"/>
              </w:rPr>
              <w:t xml:space="preserve"> </w:t>
            </w:r>
          </w:p>
        </w:tc>
      </w:tr>
      <w:tr w:rsidR="00F82C46" w:rsidTr="00D86A05">
        <w:trPr>
          <w:trHeight w:val="298"/>
        </w:trPr>
        <w:tc>
          <w:tcPr>
            <w:tcW w:w="9887" w:type="dxa"/>
            <w:tcBorders>
              <w:top w:val="double" w:sz="6" w:space="0" w:color="000000"/>
              <w:left w:val="single" w:sz="6" w:space="0" w:color="000000"/>
              <w:bottom w:val="single" w:sz="6" w:space="0" w:color="000000"/>
              <w:right w:val="single" w:sz="6" w:space="0" w:color="000000"/>
            </w:tcBorders>
          </w:tcPr>
          <w:p w:rsidR="00F82C46" w:rsidRDefault="00F82C46" w:rsidP="00D86A05">
            <w:pPr>
              <w:tabs>
                <w:tab w:val="center" w:pos="2953"/>
              </w:tabs>
              <w:spacing w:line="259" w:lineRule="auto"/>
              <w:ind w:left="-5"/>
            </w:pPr>
            <w:r>
              <w:t xml:space="preserve"> </w:t>
            </w:r>
            <w:r>
              <w:tab/>
            </w:r>
            <w:r>
              <w:rPr>
                <w:rFonts w:ascii="Calibri" w:eastAsia="Calibri" w:hAnsi="Calibri" w:cs="Calibri"/>
                <w:b/>
                <w:noProof/>
                <w:lang w:val="es-MX" w:eastAsia="es-MX"/>
              </w:rPr>
              <mc:AlternateContent>
                <mc:Choice Requires="wpg">
                  <w:drawing>
                    <wp:inline distT="0" distB="0" distL="0" distR="0" wp14:anchorId="36CF9F8F" wp14:editId="5628FFEC">
                      <wp:extent cx="9144" cy="173736"/>
                      <wp:effectExtent l="0" t="0" r="0" b="0"/>
                      <wp:docPr id="13494" name="Group 13494"/>
                      <wp:cNvGraphicFramePr/>
                      <a:graphic xmlns:a="http://schemas.openxmlformats.org/drawingml/2006/main">
                        <a:graphicData uri="http://schemas.microsoft.com/office/word/2010/wordprocessingGroup">
                          <wpg:wgp>
                            <wpg:cNvGrpSpPr/>
                            <wpg:grpSpPr>
                              <a:xfrm>
                                <a:off x="0" y="0"/>
                                <a:ext cx="9144" cy="173736"/>
                                <a:chOff x="0" y="0"/>
                                <a:chExt cx="9144" cy="173736"/>
                              </a:xfrm>
                            </wpg:grpSpPr>
                            <wps:wsp>
                              <wps:cNvPr id="15704" name="Shape 15704"/>
                              <wps:cNvSpPr/>
                              <wps:spPr>
                                <a:xfrm>
                                  <a:off x="0" y="0"/>
                                  <a:ext cx="9144" cy="173736"/>
                                </a:xfrm>
                                <a:custGeom>
                                  <a:avLst/>
                                  <a:gdLst/>
                                  <a:ahLst/>
                                  <a:cxnLst/>
                                  <a:rect l="0" t="0" r="0" b="0"/>
                                  <a:pathLst>
                                    <a:path w="9144" h="173736">
                                      <a:moveTo>
                                        <a:pt x="0" y="0"/>
                                      </a:moveTo>
                                      <a:lnTo>
                                        <a:pt x="9144" y="0"/>
                                      </a:lnTo>
                                      <a:lnTo>
                                        <a:pt x="9144" y="173736"/>
                                      </a:lnTo>
                                      <a:lnTo>
                                        <a:pt x="0" y="17373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w16se="http://schemas.microsoft.com/office/word/2015/wordml/symex" xmlns:cx="http://schemas.microsoft.com/office/drawing/2014/chartex">
                  <w:pict>
                    <v:group w14:anchorId="56D80DE2" id="Group 13494" o:spid="_x0000_s1026" style="width:.7pt;height:13.7pt;mso-position-horizontal-relative:char;mso-position-vertical-relative:line" coordsize="9144,1737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">
                      <v:shape id="Shape 15704" o:spid="_x0000_s1027" style="position:absolute;width:9144;height:173736;visibility:visible;mso-wrap-style:square;v-text-anchor:top" coordsize="9144,173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" path="m,l9144,r,173736l,173736,,e" fillcolor="black" stroked="f" strokeweight="0">
                        <v:stroke miterlimit="83231f" joinstyle="miter"/>
                        <v:path arrowok="t" textboxrect="0,0,9144,173736"/>
                      </v:shape>
                      <w10:anchorlock/>
                    </v:group>
                  </w:pict>
                </mc:Fallback>
              </mc:AlternateContent>
            </w:r>
            <w:r>
              <w:rPr>
                <w:rFonts w:ascii="Arial" w:eastAsia="Arial" w:hAnsi="Arial" w:cs="Arial"/>
                <w:sz w:val="20"/>
              </w:rPr>
              <w:t xml:space="preserve"> </w:t>
            </w:r>
          </w:p>
        </w:tc>
      </w:tr>
      <w:tr w:rsidR="00F82C46" w:rsidTr="00D86A05">
        <w:trPr>
          <w:trHeight w:val="307"/>
        </w:trPr>
        <w:tc>
          <w:tcPr>
            <w:tcW w:w="9887" w:type="dxa"/>
            <w:tcBorders>
              <w:top w:val="single" w:sz="6" w:space="0" w:color="000000"/>
              <w:left w:val="single" w:sz="6" w:space="0" w:color="000000"/>
              <w:bottom w:val="single" w:sz="6" w:space="0" w:color="000000"/>
              <w:right w:val="single" w:sz="6" w:space="0" w:color="000000"/>
            </w:tcBorders>
          </w:tcPr>
          <w:p w:rsidR="00F82C46" w:rsidRDefault="00F82C46" w:rsidP="00D86A05">
            <w:pPr>
              <w:spacing w:line="259" w:lineRule="auto"/>
              <w:ind w:left="29"/>
            </w:pPr>
            <w:r>
              <w:rPr>
                <w:rFonts w:ascii="Arial" w:eastAsia="Arial" w:hAnsi="Arial" w:cs="Arial"/>
                <w:i/>
                <w:sz w:val="20"/>
              </w:rPr>
              <w:t xml:space="preserve">PODRA informar acerca de: </w:t>
            </w:r>
          </w:p>
        </w:tc>
      </w:tr>
      <w:tr w:rsidR="00F82C46" w:rsidTr="00D86A05">
        <w:trPr>
          <w:trHeight w:val="763"/>
        </w:trPr>
        <w:tc>
          <w:tcPr>
            <w:tcW w:w="9887" w:type="dxa"/>
            <w:tcBorders>
              <w:top w:val="single" w:sz="6" w:space="0" w:color="000000"/>
              <w:left w:val="single" w:sz="6" w:space="0" w:color="000000"/>
              <w:bottom w:val="single" w:sz="6" w:space="0" w:color="000000"/>
              <w:right w:val="single" w:sz="6" w:space="0" w:color="000000"/>
            </w:tcBorders>
          </w:tcPr>
          <w:p w:rsidR="00F82C46" w:rsidRDefault="00F82C46" w:rsidP="00D86A05">
            <w:pPr>
              <w:spacing w:line="259" w:lineRule="auto"/>
              <w:ind w:left="29" w:right="36"/>
              <w:jc w:val="both"/>
            </w:pPr>
            <w:r>
              <w:rPr>
                <w:rFonts w:ascii="Arial" w:eastAsia="Arial" w:hAnsi="Arial" w:cs="Arial"/>
                <w:sz w:val="20"/>
              </w:rPr>
              <w:t xml:space="preserve">1. Su intervención en toda clase de gestión e intermediación ante los organismos del Estado para la obtención de cualquier tipo de servicios y ayudas en materia de salud, educación, vivienda, obras públicas, agricultura y de ciencia y tecnología, para beneficio de la comunidad colombiana.  </w:t>
            </w:r>
          </w:p>
        </w:tc>
      </w:tr>
      <w:tr w:rsidR="00F82C46" w:rsidTr="00D86A05">
        <w:trPr>
          <w:trHeight w:val="903"/>
        </w:trPr>
        <w:tc>
          <w:tcPr>
            <w:tcW w:w="9887" w:type="dxa"/>
            <w:tcBorders>
              <w:top w:val="single" w:sz="6" w:space="0" w:color="000000"/>
              <w:left w:val="single" w:sz="6" w:space="0" w:color="000000"/>
              <w:bottom w:val="single" w:sz="6" w:space="0" w:color="000000"/>
              <w:right w:val="single" w:sz="6" w:space="0" w:color="000000"/>
            </w:tcBorders>
            <w:vAlign w:val="bottom"/>
          </w:tcPr>
          <w:p w:rsidR="00F82C46" w:rsidRDefault="00F82C46" w:rsidP="00D86A05">
            <w:pPr>
              <w:spacing w:line="259" w:lineRule="auto"/>
              <w:ind w:left="29"/>
            </w:pPr>
            <w:r>
              <w:rPr>
                <w:rFonts w:ascii="Arial" w:eastAsia="Arial" w:hAnsi="Arial" w:cs="Arial"/>
                <w:sz w:val="20"/>
              </w:rPr>
              <w:t xml:space="preserve">NO APLICA  </w:t>
            </w:r>
          </w:p>
          <w:p w:rsidR="00F82C46" w:rsidRDefault="00F82C46" w:rsidP="00D86A05">
            <w:pPr>
              <w:spacing w:line="259" w:lineRule="auto"/>
              <w:ind w:left="29"/>
            </w:pPr>
            <w:r>
              <w:rPr>
                <w:rFonts w:ascii="Arial" w:eastAsia="Arial" w:hAnsi="Arial" w:cs="Arial"/>
                <w:sz w:val="20"/>
              </w:rPr>
              <w:t xml:space="preserve"> </w:t>
            </w:r>
          </w:p>
        </w:tc>
      </w:tr>
      <w:tr w:rsidR="00F82C46" w:rsidTr="00D86A05">
        <w:trPr>
          <w:trHeight w:val="389"/>
        </w:trPr>
        <w:tc>
          <w:tcPr>
            <w:tcW w:w="9887" w:type="dxa"/>
            <w:tcBorders>
              <w:top w:val="single" w:sz="6" w:space="0" w:color="000000"/>
              <w:left w:val="single" w:sz="6" w:space="0" w:color="000000"/>
              <w:bottom w:val="single" w:sz="6" w:space="0" w:color="000000"/>
              <w:right w:val="single" w:sz="6" w:space="0" w:color="000000"/>
            </w:tcBorders>
          </w:tcPr>
          <w:p w:rsidR="00F82C46" w:rsidRDefault="00F82C46" w:rsidP="00D86A05">
            <w:pPr>
              <w:spacing w:line="259" w:lineRule="auto"/>
              <w:ind w:left="29"/>
              <w:jc w:val="both"/>
            </w:pPr>
            <w:r>
              <w:rPr>
                <w:rFonts w:ascii="Arial" w:eastAsia="Arial" w:hAnsi="Arial" w:cs="Arial"/>
                <w:sz w:val="20"/>
              </w:rPr>
              <w:t>2. Las peticiones a funcionarios de la Rama Ejecutiva para el cumplimiento de sus obligaciones constitucionales.</w:t>
            </w:r>
          </w:p>
        </w:tc>
      </w:tr>
      <w:tr w:rsidR="00F82C46" w:rsidTr="00D86A05">
        <w:trPr>
          <w:trHeight w:val="3755"/>
        </w:trPr>
        <w:tc>
          <w:tcPr>
            <w:tcW w:w="9887" w:type="dxa"/>
            <w:tcBorders>
              <w:top w:val="single" w:sz="6" w:space="0" w:color="000000"/>
              <w:left w:val="single" w:sz="6" w:space="0" w:color="000000"/>
              <w:bottom w:val="single" w:sz="6" w:space="0" w:color="000000"/>
              <w:right w:val="single" w:sz="6" w:space="0" w:color="000000"/>
            </w:tcBorders>
          </w:tcPr>
          <w:p w:rsidR="00F82C46" w:rsidRDefault="00F82C46" w:rsidP="00D86A05">
            <w:pPr>
              <w:spacing w:line="259" w:lineRule="auto"/>
              <w:ind w:left="29"/>
            </w:pPr>
            <w:r>
              <w:rPr>
                <w:rFonts w:ascii="Arial" w:eastAsia="Arial" w:hAnsi="Arial" w:cs="Arial"/>
                <w:sz w:val="20"/>
              </w:rPr>
              <w:t xml:space="preserve">NO APLICA  </w:t>
            </w:r>
          </w:p>
          <w:p w:rsidR="00F82C46" w:rsidRDefault="00F82C46" w:rsidP="00D86A05">
            <w:pPr>
              <w:spacing w:line="259" w:lineRule="auto"/>
              <w:ind w:left="29"/>
            </w:pPr>
            <w:r>
              <w:rPr>
                <w:rFonts w:ascii="Arial" w:eastAsia="Arial" w:hAnsi="Arial" w:cs="Arial"/>
                <w:sz w:val="20"/>
              </w:rPr>
              <w:t xml:space="preserve"> </w:t>
            </w:r>
          </w:p>
          <w:p w:rsidR="00F82C46" w:rsidRDefault="00F82C46" w:rsidP="00D86A05">
            <w:pPr>
              <w:spacing w:line="259" w:lineRule="auto"/>
              <w:ind w:left="29"/>
            </w:pPr>
            <w:r>
              <w:rPr>
                <w:rFonts w:ascii="Arial" w:eastAsia="Arial" w:hAnsi="Arial" w:cs="Arial"/>
                <w:sz w:val="20"/>
              </w:rPr>
              <w:t xml:space="preserve"> </w:t>
            </w:r>
          </w:p>
          <w:p w:rsidR="00F82C46" w:rsidRDefault="00F82C46" w:rsidP="00D86A05">
            <w:pPr>
              <w:spacing w:line="259" w:lineRule="auto"/>
              <w:ind w:left="29"/>
            </w:pPr>
            <w:r>
              <w:rPr>
                <w:rFonts w:ascii="Arial" w:eastAsia="Arial" w:hAnsi="Arial" w:cs="Arial"/>
                <w:sz w:val="20"/>
              </w:rPr>
              <w:t xml:space="preserve"> </w:t>
            </w:r>
          </w:p>
          <w:p w:rsidR="00F82C46" w:rsidRDefault="00F82C46" w:rsidP="00D86A05">
            <w:pPr>
              <w:spacing w:line="259" w:lineRule="auto"/>
              <w:ind w:left="29"/>
            </w:pPr>
            <w:r>
              <w:rPr>
                <w:rFonts w:ascii="Arial" w:eastAsia="Arial" w:hAnsi="Arial" w:cs="Arial"/>
                <w:sz w:val="20"/>
              </w:rPr>
              <w:t xml:space="preserve"> </w:t>
            </w:r>
          </w:p>
          <w:p w:rsidR="00F82C46" w:rsidRDefault="00F82C46" w:rsidP="00D86A05">
            <w:pPr>
              <w:spacing w:line="259" w:lineRule="auto"/>
              <w:ind w:left="29"/>
            </w:pPr>
            <w:r>
              <w:rPr>
                <w:rFonts w:ascii="Arial" w:eastAsia="Arial" w:hAnsi="Arial" w:cs="Arial"/>
                <w:sz w:val="20"/>
              </w:rPr>
              <w:t xml:space="preserve"> </w:t>
            </w:r>
          </w:p>
          <w:p w:rsidR="00F82C46" w:rsidRDefault="00F82C46" w:rsidP="00D86A05">
            <w:pPr>
              <w:spacing w:line="259" w:lineRule="auto"/>
              <w:ind w:left="29"/>
            </w:pPr>
            <w:r>
              <w:rPr>
                <w:rFonts w:ascii="Arial" w:eastAsia="Arial" w:hAnsi="Arial" w:cs="Arial"/>
                <w:sz w:val="20"/>
              </w:rPr>
              <w:t xml:space="preserve"> </w:t>
            </w:r>
          </w:p>
          <w:p w:rsidR="00F82C46" w:rsidRDefault="00F82C46" w:rsidP="00D86A05">
            <w:pPr>
              <w:spacing w:line="259" w:lineRule="auto"/>
              <w:ind w:left="29"/>
            </w:pPr>
            <w:r>
              <w:rPr>
                <w:rFonts w:ascii="Arial" w:eastAsia="Arial" w:hAnsi="Arial" w:cs="Arial"/>
                <w:sz w:val="20"/>
              </w:rPr>
              <w:t xml:space="preserve"> </w:t>
            </w:r>
          </w:p>
          <w:p w:rsidR="00F82C46" w:rsidRDefault="00F82C46" w:rsidP="00D86A05">
            <w:pPr>
              <w:spacing w:line="259" w:lineRule="auto"/>
              <w:ind w:left="29"/>
            </w:pPr>
            <w:r>
              <w:rPr>
                <w:rFonts w:ascii="Arial" w:eastAsia="Arial" w:hAnsi="Arial" w:cs="Arial"/>
                <w:sz w:val="20"/>
              </w:rPr>
              <w:t xml:space="preserve"> </w:t>
            </w:r>
          </w:p>
          <w:p w:rsidR="00F82C46" w:rsidRDefault="00F82C46" w:rsidP="00D86A05">
            <w:pPr>
              <w:spacing w:line="259" w:lineRule="auto"/>
              <w:ind w:left="29"/>
            </w:pPr>
            <w:r>
              <w:rPr>
                <w:rFonts w:ascii="Arial" w:eastAsia="Arial" w:hAnsi="Arial" w:cs="Arial"/>
                <w:sz w:val="20"/>
              </w:rPr>
              <w:t xml:space="preserve"> </w:t>
            </w:r>
          </w:p>
          <w:p w:rsidR="00F82C46" w:rsidRDefault="00F82C46" w:rsidP="00D86A05">
            <w:pPr>
              <w:spacing w:line="259" w:lineRule="auto"/>
              <w:ind w:left="29"/>
            </w:pPr>
            <w:r>
              <w:rPr>
                <w:rFonts w:ascii="Arial" w:eastAsia="Arial" w:hAnsi="Arial" w:cs="Arial"/>
                <w:sz w:val="20"/>
              </w:rPr>
              <w:t xml:space="preserve"> </w:t>
            </w:r>
          </w:p>
          <w:p w:rsidR="00F82C46" w:rsidRDefault="00F82C46" w:rsidP="00D86A05">
            <w:pPr>
              <w:spacing w:line="259" w:lineRule="auto"/>
              <w:ind w:left="29"/>
            </w:pPr>
            <w:r>
              <w:rPr>
                <w:rFonts w:ascii="Arial" w:eastAsia="Arial" w:hAnsi="Arial" w:cs="Arial"/>
                <w:sz w:val="20"/>
              </w:rPr>
              <w:t xml:space="preserve"> </w:t>
            </w:r>
          </w:p>
          <w:p w:rsidR="00F82C46" w:rsidRDefault="00F82C46" w:rsidP="00D86A05">
            <w:pPr>
              <w:spacing w:line="259" w:lineRule="auto"/>
              <w:ind w:left="29"/>
            </w:pPr>
            <w:r>
              <w:rPr>
                <w:rFonts w:ascii="Arial" w:eastAsia="Arial" w:hAnsi="Arial" w:cs="Arial"/>
                <w:sz w:val="20"/>
              </w:rPr>
              <w:t xml:space="preserve"> </w:t>
            </w:r>
          </w:p>
          <w:p w:rsidR="00F82C46" w:rsidRDefault="00F82C46" w:rsidP="00D86A05">
            <w:pPr>
              <w:spacing w:line="259" w:lineRule="auto"/>
              <w:ind w:left="29"/>
            </w:pPr>
            <w:r>
              <w:rPr>
                <w:rFonts w:ascii="Arial" w:eastAsia="Arial" w:hAnsi="Arial" w:cs="Arial"/>
                <w:sz w:val="20"/>
              </w:rPr>
              <w:t xml:space="preserve"> </w:t>
            </w:r>
          </w:p>
          <w:p w:rsidR="00F82C46" w:rsidRDefault="00F82C46" w:rsidP="00D86A05">
            <w:pPr>
              <w:spacing w:line="259" w:lineRule="auto"/>
              <w:ind w:left="29"/>
            </w:pPr>
            <w:r>
              <w:rPr>
                <w:rFonts w:ascii="Arial" w:eastAsia="Arial" w:hAnsi="Arial" w:cs="Arial"/>
                <w:sz w:val="20"/>
              </w:rPr>
              <w:lastRenderedPageBreak/>
              <w:t xml:space="preserve"> </w:t>
            </w:r>
          </w:p>
          <w:p w:rsidR="00F82C46" w:rsidRDefault="00F82C46" w:rsidP="00D86A05">
            <w:pPr>
              <w:spacing w:line="259" w:lineRule="auto"/>
              <w:ind w:left="29"/>
            </w:pPr>
            <w:r>
              <w:rPr>
                <w:rFonts w:ascii="Arial" w:eastAsia="Arial" w:hAnsi="Arial" w:cs="Arial"/>
                <w:sz w:val="20"/>
              </w:rPr>
              <w:t xml:space="preserve"> </w:t>
            </w:r>
          </w:p>
        </w:tc>
      </w:tr>
    </w:tbl>
    <w:p w:rsidR="00F82C46" w:rsidRDefault="00F82C46" w:rsidP="00F82C46">
      <w:pPr>
        <w:ind w:left="-1700" w:right="15"/>
        <w:jc w:val="both"/>
      </w:pPr>
    </w:p>
    <w:tbl>
      <w:tblPr>
        <w:tblStyle w:val="TableGrid"/>
        <w:tblW w:w="9916" w:type="dxa"/>
        <w:tblInd w:w="7" w:type="dxa"/>
        <w:tblCellMar>
          <w:top w:w="36" w:type="dxa"/>
          <w:left w:w="46" w:type="dxa"/>
        </w:tblCellMar>
        <w:tblLook w:val="04A0" w:firstRow="1" w:lastRow="0" w:firstColumn="1" w:lastColumn="0" w:noHBand="0" w:noVBand="1"/>
      </w:tblPr>
      <w:tblGrid>
        <w:gridCol w:w="9916"/>
      </w:tblGrid>
      <w:tr w:rsidR="00F82C46" w:rsidTr="00D86A05">
        <w:trPr>
          <w:trHeight w:val="764"/>
        </w:trPr>
        <w:tc>
          <w:tcPr>
            <w:tcW w:w="9916" w:type="dxa"/>
            <w:tcBorders>
              <w:top w:val="single" w:sz="6" w:space="0" w:color="CCCCCC"/>
              <w:left w:val="single" w:sz="6" w:space="0" w:color="000000"/>
              <w:bottom w:val="single" w:sz="6" w:space="0" w:color="000000"/>
              <w:right w:val="single" w:sz="6" w:space="0" w:color="000000"/>
            </w:tcBorders>
          </w:tcPr>
          <w:p w:rsidR="00F82C46" w:rsidRDefault="00F82C46" w:rsidP="00D86A05">
            <w:pPr>
              <w:spacing w:line="259" w:lineRule="auto"/>
            </w:pPr>
            <w:r>
              <w:rPr>
                <w:rFonts w:ascii="Arial" w:eastAsia="Arial" w:hAnsi="Arial" w:cs="Arial"/>
                <w:sz w:val="20"/>
              </w:rPr>
              <w:t xml:space="preserve"> </w:t>
            </w:r>
          </w:p>
          <w:p w:rsidR="00F82C46" w:rsidRDefault="00F82C46" w:rsidP="00D86A05">
            <w:pPr>
              <w:spacing w:line="259" w:lineRule="auto"/>
            </w:pPr>
            <w:r>
              <w:rPr>
                <w:rFonts w:ascii="Arial" w:eastAsia="Arial" w:hAnsi="Arial" w:cs="Arial"/>
                <w:sz w:val="20"/>
              </w:rPr>
              <w:t xml:space="preserve">3. Acciones ante el gobierno en orden de satisfacer la necesidad de los habitantes de sus circunscripciones electorales. </w:t>
            </w:r>
          </w:p>
        </w:tc>
      </w:tr>
      <w:tr w:rsidR="00F82C46" w:rsidTr="00D86A05">
        <w:trPr>
          <w:trHeight w:val="11120"/>
        </w:trPr>
        <w:tc>
          <w:tcPr>
            <w:tcW w:w="9916" w:type="dxa"/>
            <w:tcBorders>
              <w:top w:val="single" w:sz="6" w:space="0" w:color="000000"/>
              <w:left w:val="single" w:sz="6" w:space="0" w:color="000000"/>
              <w:bottom w:val="single" w:sz="6" w:space="0" w:color="000000"/>
              <w:right w:val="single" w:sz="6" w:space="0" w:color="000000"/>
            </w:tcBorders>
          </w:tcPr>
          <w:p w:rsidR="00F82C46" w:rsidRDefault="00F82C46" w:rsidP="00D86A05">
            <w:pPr>
              <w:spacing w:line="239" w:lineRule="auto"/>
              <w:jc w:val="both"/>
            </w:pPr>
            <w:r>
              <w:rPr>
                <w:rFonts w:ascii="Arial" w:eastAsia="Arial" w:hAnsi="Arial" w:cs="Arial"/>
                <w:sz w:val="20"/>
              </w:rPr>
              <w:lastRenderedPageBreak/>
              <w:t xml:space="preserve">Se realizaron solicitudes respetuosas ante las diferentes entidades del gobierno, con la finalidad de satisfacer las diferentes necesidades de los habitantes del departamento de Nariño, entre estas: </w:t>
            </w:r>
          </w:p>
          <w:p w:rsidR="00F82C46" w:rsidRDefault="00F82C46" w:rsidP="00D86A05">
            <w:pPr>
              <w:spacing w:line="259" w:lineRule="auto"/>
            </w:pPr>
            <w:r>
              <w:rPr>
                <w:rFonts w:ascii="Arial" w:eastAsia="Arial" w:hAnsi="Arial" w:cs="Arial"/>
                <w:sz w:val="20"/>
              </w:rPr>
              <w:t xml:space="preserve"> </w:t>
            </w:r>
          </w:p>
          <w:p w:rsidR="00F82C46" w:rsidRDefault="00F82C46" w:rsidP="00F82C46">
            <w:pPr>
              <w:numPr>
                <w:ilvl w:val="0"/>
                <w:numId w:val="87"/>
              </w:numPr>
              <w:spacing w:after="5" w:line="239" w:lineRule="auto"/>
              <w:ind w:hanging="360"/>
            </w:pPr>
            <w:r>
              <w:rPr>
                <w:rFonts w:ascii="Arial" w:eastAsia="Arial" w:hAnsi="Arial" w:cs="Arial"/>
                <w:sz w:val="20"/>
              </w:rPr>
              <w:t xml:space="preserve">Solicitud ante el Ministerio del Interior para que se reconsidere el número de días que se cerrara la frontera con el Ecuador por motivo de elecciones presidenciales </w:t>
            </w:r>
          </w:p>
          <w:p w:rsidR="00F82C46" w:rsidRDefault="00F82C46" w:rsidP="00D86A05">
            <w:pPr>
              <w:spacing w:line="259" w:lineRule="auto"/>
            </w:pPr>
            <w:r>
              <w:rPr>
                <w:rFonts w:ascii="Arial" w:eastAsia="Arial" w:hAnsi="Arial" w:cs="Arial"/>
                <w:sz w:val="20"/>
              </w:rPr>
              <w:t xml:space="preserve"> </w:t>
            </w:r>
          </w:p>
          <w:p w:rsidR="00F82C46" w:rsidRDefault="00F82C46" w:rsidP="00D86A05">
            <w:pPr>
              <w:spacing w:line="239" w:lineRule="auto"/>
              <w:ind w:right="40"/>
              <w:jc w:val="both"/>
            </w:pPr>
            <w:r>
              <w:rPr>
                <w:rFonts w:ascii="Arial" w:eastAsia="Arial" w:hAnsi="Arial" w:cs="Arial"/>
                <w:sz w:val="20"/>
              </w:rPr>
              <w:t xml:space="preserve"> Las elecciones presidenciales llevadas a cabo el 27 de mayo y 17 de junio de 2018, suponían un cierre de las todas las fronteras de Colombia por 4 días. Por tal motivo y en vista de la gran preocupación expresada por los comerciantes Nariñenses, acudimos al Ministerio de Interior para solicitarle se reconsidere este número de días para el cierre de la frontera con el Ecuador. De dicha gestión, se obtuvo respuesta afirmativa y mediante el Decreto No. 847 del 18 de mayo de 2018, se estableció por parte del Ministerio del Interior, que el cierre de la frontera con el Ecuador seria desde las 0:00 horas del 26 de mayo de 2018 hasta las 4:00pm del 27 de mayo de 2018 y de igual forma, para segunda vuelta, se cerrará desde las 0:00 horas del 16 de junio de 2018 hasta las 4:00pm del 17 de junio de 2018.  </w:t>
            </w:r>
          </w:p>
          <w:p w:rsidR="00F82C46" w:rsidRDefault="00F82C46" w:rsidP="00D86A05">
            <w:pPr>
              <w:spacing w:line="259" w:lineRule="auto"/>
            </w:pPr>
            <w:r>
              <w:rPr>
                <w:rFonts w:ascii="Arial" w:eastAsia="Arial" w:hAnsi="Arial" w:cs="Arial"/>
                <w:sz w:val="20"/>
              </w:rPr>
              <w:t xml:space="preserve"> </w:t>
            </w:r>
          </w:p>
          <w:p w:rsidR="00F82C46" w:rsidRDefault="00F82C46" w:rsidP="00F82C46">
            <w:pPr>
              <w:numPr>
                <w:ilvl w:val="0"/>
                <w:numId w:val="87"/>
              </w:numPr>
              <w:spacing w:line="259" w:lineRule="auto"/>
              <w:ind w:hanging="360"/>
            </w:pPr>
            <w:r>
              <w:rPr>
                <w:rFonts w:ascii="Arial" w:eastAsia="Arial" w:hAnsi="Arial" w:cs="Arial"/>
                <w:sz w:val="20"/>
              </w:rPr>
              <w:t xml:space="preserve">Fortalecimiento del Aeropuerto San Luis de Ipiales  </w:t>
            </w:r>
          </w:p>
          <w:p w:rsidR="00F82C46" w:rsidRDefault="00F82C46" w:rsidP="00D86A05">
            <w:pPr>
              <w:spacing w:line="259" w:lineRule="auto"/>
            </w:pPr>
            <w:r>
              <w:rPr>
                <w:rFonts w:ascii="Arial" w:eastAsia="Arial" w:hAnsi="Arial" w:cs="Arial"/>
                <w:sz w:val="20"/>
              </w:rPr>
              <w:t xml:space="preserve"> </w:t>
            </w:r>
          </w:p>
          <w:p w:rsidR="00F82C46" w:rsidRDefault="00F82C46" w:rsidP="00D86A05">
            <w:pPr>
              <w:spacing w:line="239" w:lineRule="auto"/>
              <w:ind w:right="44"/>
              <w:jc w:val="both"/>
            </w:pPr>
            <w:r>
              <w:rPr>
                <w:rFonts w:ascii="Arial" w:eastAsia="Arial" w:hAnsi="Arial" w:cs="Arial"/>
                <w:sz w:val="20"/>
              </w:rPr>
              <w:t xml:space="preserve">Se realizaron constantes gestiones ante la Aeronáutica Civil y la Aerolínea Satena, con la finalidad de fortalecer el Aeropuerto que le sirve a la ciudad de Ipiales, Nariño. Lo anterior, por cuanto este es uno de los terminales aéreos más importantes de nuestra región, pues su condición meteorológica hace que opere de forma ininterrumpida todos los días del año.  </w:t>
            </w:r>
          </w:p>
          <w:p w:rsidR="00F82C46" w:rsidRDefault="00F82C46" w:rsidP="00D86A05">
            <w:pPr>
              <w:spacing w:line="239" w:lineRule="auto"/>
              <w:ind w:right="41"/>
              <w:jc w:val="both"/>
            </w:pPr>
            <w:r>
              <w:rPr>
                <w:rFonts w:ascii="Arial" w:eastAsia="Arial" w:hAnsi="Arial" w:cs="Arial"/>
                <w:sz w:val="20"/>
              </w:rPr>
              <w:t xml:space="preserve">De tal gestión, se obtuvo importantes avances, tales como, la apertura de nuevas rutas como son: IpialesBogotá, Bogotá – Ipiales, que opera de forma directa los días martes, jueves y domingo y con escala en Puerto Asís los días lunes y viernes; Así también, se encuentra la ruta Ipiales – Cali, Cali- Ipiales.  </w:t>
            </w:r>
          </w:p>
          <w:p w:rsidR="00F82C46" w:rsidRDefault="00F82C46" w:rsidP="00D86A05">
            <w:pPr>
              <w:spacing w:line="259" w:lineRule="auto"/>
            </w:pPr>
            <w:r>
              <w:rPr>
                <w:rFonts w:ascii="Arial" w:eastAsia="Arial" w:hAnsi="Arial" w:cs="Arial"/>
                <w:sz w:val="20"/>
              </w:rPr>
              <w:t xml:space="preserve"> </w:t>
            </w:r>
          </w:p>
          <w:p w:rsidR="00F82C46" w:rsidRDefault="00F82C46" w:rsidP="00F82C46">
            <w:pPr>
              <w:numPr>
                <w:ilvl w:val="0"/>
                <w:numId w:val="87"/>
              </w:numPr>
              <w:spacing w:line="259" w:lineRule="auto"/>
              <w:ind w:hanging="360"/>
            </w:pPr>
            <w:r>
              <w:rPr>
                <w:rFonts w:ascii="Arial" w:eastAsia="Arial" w:hAnsi="Arial" w:cs="Arial"/>
                <w:sz w:val="20"/>
              </w:rPr>
              <w:t xml:space="preserve">Solicitud al Ministerio de Hacienda  </w:t>
            </w:r>
          </w:p>
          <w:p w:rsidR="00F82C46" w:rsidRDefault="00F82C46" w:rsidP="00D86A05">
            <w:pPr>
              <w:spacing w:line="259" w:lineRule="auto"/>
            </w:pPr>
            <w:r>
              <w:rPr>
                <w:rFonts w:ascii="Arial" w:eastAsia="Arial" w:hAnsi="Arial" w:cs="Arial"/>
                <w:sz w:val="20"/>
              </w:rPr>
              <w:t xml:space="preserve"> </w:t>
            </w:r>
          </w:p>
          <w:p w:rsidR="00F82C46" w:rsidRDefault="00F82C46" w:rsidP="00D86A05">
            <w:pPr>
              <w:spacing w:line="239" w:lineRule="auto"/>
              <w:ind w:right="44"/>
              <w:jc w:val="both"/>
            </w:pPr>
            <w:r>
              <w:rPr>
                <w:rFonts w:ascii="Arial" w:eastAsia="Arial" w:hAnsi="Arial" w:cs="Arial"/>
                <w:sz w:val="20"/>
              </w:rPr>
              <w:t xml:space="preserve">En atención a los hechos acaecidos en el mes de julio de 2017 en la ciudad de Ipiales, Nariño, relativos a la crisis sanitaria, la cual produjo graves daños estomacales e intestinales en sus habitantes, procedí, teniendo como eje central el derecho a la vida de todos los Ipialeños, a solicitarle al Gobierno Nacional en cabeza del señor Presidente de la Republica Juan Manuel Santos Calderón la construcción de una nueva planta de tratamiento.  </w:t>
            </w:r>
          </w:p>
          <w:p w:rsidR="00F82C46" w:rsidRDefault="00F82C46" w:rsidP="00D86A05">
            <w:pPr>
              <w:spacing w:line="259" w:lineRule="auto"/>
            </w:pPr>
            <w:r>
              <w:rPr>
                <w:rFonts w:ascii="Arial" w:eastAsia="Arial" w:hAnsi="Arial" w:cs="Arial"/>
                <w:sz w:val="20"/>
              </w:rPr>
              <w:t xml:space="preserve"> </w:t>
            </w:r>
          </w:p>
          <w:p w:rsidR="00F82C46" w:rsidRDefault="00F82C46" w:rsidP="00D86A05">
            <w:pPr>
              <w:spacing w:line="248" w:lineRule="auto"/>
              <w:ind w:right="41"/>
              <w:jc w:val="both"/>
            </w:pPr>
            <w:r>
              <w:rPr>
                <w:rFonts w:ascii="Arial" w:eastAsia="Arial" w:hAnsi="Arial" w:cs="Arial"/>
                <w:sz w:val="20"/>
              </w:rPr>
              <w:t xml:space="preserve">Para lograr el fin propuesto, presente ante la Comisiones Económicas Conjuntas de la Cámara de Representantes, una proposición con la finalidad de que se adicione al presupuesto General de la Nación los recursos necesarios “para construir la planta de tratamiento de agua potable para el Municipio de Ipiales, Nariño”, a lo cual se recibió respuesta por parte de Viceministro encargado de Agua Y saneamiento Básico, Doctor Fernando Vargas Mesías, informando sobre un proyecto radicado por el municipio de Ipiales el 3 de marzo de 2015, el cual fue devuelto por falta de respuesta a las observaciones realizadas al mismo.  </w:t>
            </w:r>
          </w:p>
          <w:p w:rsidR="00F82C46" w:rsidRDefault="00F82C46" w:rsidP="00D86A05">
            <w:pPr>
              <w:spacing w:line="259" w:lineRule="auto"/>
            </w:pPr>
            <w:r>
              <w:rPr>
                <w:rFonts w:ascii="Arial" w:eastAsia="Arial" w:hAnsi="Arial" w:cs="Arial"/>
                <w:sz w:val="20"/>
              </w:rPr>
              <w:t xml:space="preserve"> </w:t>
            </w:r>
          </w:p>
          <w:p w:rsidR="00F82C46" w:rsidRDefault="00F82C46" w:rsidP="00D86A05">
            <w:pPr>
              <w:spacing w:line="239" w:lineRule="auto"/>
              <w:ind w:right="48"/>
              <w:jc w:val="both"/>
            </w:pPr>
            <w:r>
              <w:rPr>
                <w:rFonts w:ascii="Arial" w:eastAsia="Arial" w:hAnsi="Arial" w:cs="Arial"/>
                <w:sz w:val="20"/>
              </w:rPr>
              <w:t xml:space="preserve">No obstante, lo anterior, también le solicite al Presidente de la Comisión IV de la Cámara de Representantes, que, por intermedio de esta, se solicite al Ministro de Hacienda la asignación de los recursos necesarios y de igual forma se conforme una comisión accidental que realice seguimiento pertinente al tema que actualmente sufrimos en Ipiales con la Planta de Tratamiento de Agua.  </w:t>
            </w:r>
          </w:p>
          <w:p w:rsidR="00F82C46" w:rsidRDefault="00F82C46" w:rsidP="00D86A05">
            <w:pPr>
              <w:spacing w:line="259" w:lineRule="auto"/>
            </w:pPr>
            <w:r>
              <w:rPr>
                <w:rFonts w:ascii="Arial" w:eastAsia="Arial" w:hAnsi="Arial" w:cs="Arial"/>
                <w:sz w:val="20"/>
              </w:rPr>
              <w:t xml:space="preserve"> </w:t>
            </w:r>
          </w:p>
          <w:p w:rsidR="00F82C46" w:rsidRDefault="00F82C46" w:rsidP="00D86A05">
            <w:pPr>
              <w:spacing w:line="259" w:lineRule="auto"/>
              <w:ind w:right="43"/>
              <w:jc w:val="both"/>
            </w:pPr>
            <w:r>
              <w:rPr>
                <w:rFonts w:ascii="Arial" w:eastAsia="Arial" w:hAnsi="Arial" w:cs="Arial"/>
                <w:sz w:val="20"/>
              </w:rPr>
              <w:t xml:space="preserve">Hoy por hoy es un compromiso de mi política de gobierno, conseguir el apoyo para la construcción de esta planta de tratamiento de agua, realizando las gestiones correspondientes ante las entidades pertinentes, buscando siempre el bienestar social de los Ipialeños.  </w:t>
            </w:r>
          </w:p>
        </w:tc>
      </w:tr>
    </w:tbl>
    <w:p w:rsidR="00F82C46" w:rsidRDefault="00F82C46" w:rsidP="00F82C46">
      <w:pPr>
        <w:ind w:left="-1700" w:right="15"/>
        <w:jc w:val="both"/>
      </w:pPr>
    </w:p>
    <w:tbl>
      <w:tblPr>
        <w:tblStyle w:val="TableGrid"/>
        <w:tblW w:w="9916" w:type="dxa"/>
        <w:tblInd w:w="7" w:type="dxa"/>
        <w:tblCellMar>
          <w:top w:w="41" w:type="dxa"/>
          <w:left w:w="46" w:type="dxa"/>
          <w:bottom w:w="37" w:type="dxa"/>
        </w:tblCellMar>
        <w:tblLook w:val="04A0" w:firstRow="1" w:lastRow="0" w:firstColumn="1" w:lastColumn="0" w:noHBand="0" w:noVBand="1"/>
      </w:tblPr>
      <w:tblGrid>
        <w:gridCol w:w="9916"/>
      </w:tblGrid>
      <w:tr w:rsidR="00F82C46" w:rsidTr="00D86A05">
        <w:trPr>
          <w:trHeight w:val="7898"/>
        </w:trPr>
        <w:tc>
          <w:tcPr>
            <w:tcW w:w="9916" w:type="dxa"/>
            <w:tcBorders>
              <w:top w:val="single" w:sz="6" w:space="0" w:color="CCCCCC"/>
              <w:left w:val="single" w:sz="6" w:space="0" w:color="000000"/>
              <w:bottom w:val="single" w:sz="6" w:space="0" w:color="000000"/>
              <w:right w:val="single" w:sz="6" w:space="0" w:color="000000"/>
            </w:tcBorders>
          </w:tcPr>
          <w:p w:rsidR="00F82C46" w:rsidRDefault="00F82C46" w:rsidP="00D86A05">
            <w:pPr>
              <w:spacing w:line="259" w:lineRule="auto"/>
            </w:pPr>
            <w:r>
              <w:rPr>
                <w:rFonts w:ascii="Arial" w:eastAsia="Arial" w:hAnsi="Arial" w:cs="Arial"/>
                <w:sz w:val="20"/>
              </w:rPr>
              <w:lastRenderedPageBreak/>
              <w:t xml:space="preserve"> </w:t>
            </w:r>
          </w:p>
          <w:p w:rsidR="00F82C46" w:rsidRDefault="00F82C46" w:rsidP="00F82C46">
            <w:pPr>
              <w:numPr>
                <w:ilvl w:val="0"/>
                <w:numId w:val="88"/>
              </w:numPr>
              <w:spacing w:line="259" w:lineRule="auto"/>
              <w:ind w:hanging="360"/>
            </w:pPr>
            <w:r>
              <w:rPr>
                <w:rFonts w:ascii="Arial" w:eastAsia="Arial" w:hAnsi="Arial" w:cs="Arial"/>
                <w:sz w:val="20"/>
              </w:rPr>
              <w:t xml:space="preserve">Proyecto 4G doble calzada Rumichaca – Pasto  </w:t>
            </w:r>
          </w:p>
          <w:p w:rsidR="00F82C46" w:rsidRDefault="00F82C46" w:rsidP="00D86A05">
            <w:pPr>
              <w:spacing w:line="259" w:lineRule="auto"/>
            </w:pPr>
            <w:r>
              <w:rPr>
                <w:rFonts w:ascii="Arial" w:eastAsia="Arial" w:hAnsi="Arial" w:cs="Arial"/>
                <w:sz w:val="20"/>
              </w:rPr>
              <w:t xml:space="preserve"> </w:t>
            </w:r>
          </w:p>
          <w:p w:rsidR="00F82C46" w:rsidRDefault="00F82C46" w:rsidP="00D86A05">
            <w:pPr>
              <w:spacing w:line="239" w:lineRule="auto"/>
              <w:ind w:right="43"/>
              <w:jc w:val="both"/>
            </w:pPr>
            <w:r>
              <w:rPr>
                <w:rFonts w:ascii="Arial" w:eastAsia="Arial" w:hAnsi="Arial" w:cs="Arial"/>
                <w:sz w:val="20"/>
              </w:rPr>
              <w:t xml:space="preserve">Participe en varias reuniones de socialización y concertación del proyecto 4G doble calzada Rumichaca – Pasto, el cual tiene como objetivo, solucionar la movilidad en el punto estratégico de la frontera entre Ecuador y Colombia. Dentro de las mencionadas reuniones, participaron las comunidades indígenas, directivos de la Agencia Nacional de Infraestructura, Empresarios Nariñenses, Autoridades Locales y el Consorcio. </w:t>
            </w:r>
          </w:p>
          <w:p w:rsidR="00F82C46" w:rsidRDefault="00F82C46" w:rsidP="00D86A05">
            <w:pPr>
              <w:spacing w:line="259" w:lineRule="auto"/>
            </w:pPr>
            <w:r>
              <w:rPr>
                <w:rFonts w:ascii="Arial" w:eastAsia="Arial" w:hAnsi="Arial" w:cs="Arial"/>
                <w:sz w:val="20"/>
              </w:rPr>
              <w:t xml:space="preserve"> </w:t>
            </w:r>
          </w:p>
          <w:p w:rsidR="00F82C46" w:rsidRDefault="00F82C46" w:rsidP="00F82C46">
            <w:pPr>
              <w:numPr>
                <w:ilvl w:val="0"/>
                <w:numId w:val="88"/>
              </w:numPr>
              <w:spacing w:line="259" w:lineRule="auto"/>
              <w:ind w:hanging="360"/>
            </w:pPr>
            <w:r>
              <w:rPr>
                <w:rFonts w:ascii="Arial" w:eastAsia="Arial" w:hAnsi="Arial" w:cs="Arial"/>
                <w:sz w:val="20"/>
              </w:rPr>
              <w:t xml:space="preserve">Proyecto Box Culvert (calle 17- Ipiales (N))  </w:t>
            </w:r>
          </w:p>
          <w:p w:rsidR="00F82C46" w:rsidRDefault="00F82C46" w:rsidP="00D86A05">
            <w:pPr>
              <w:spacing w:line="259" w:lineRule="auto"/>
            </w:pPr>
            <w:r>
              <w:rPr>
                <w:rFonts w:ascii="Arial" w:eastAsia="Arial" w:hAnsi="Arial" w:cs="Arial"/>
                <w:sz w:val="20"/>
              </w:rPr>
              <w:t xml:space="preserve"> </w:t>
            </w:r>
          </w:p>
          <w:p w:rsidR="00F82C46" w:rsidRDefault="00F82C46" w:rsidP="00D86A05">
            <w:pPr>
              <w:spacing w:after="2" w:line="237" w:lineRule="auto"/>
              <w:ind w:right="44"/>
              <w:jc w:val="both"/>
            </w:pPr>
            <w:r>
              <w:rPr>
                <w:rFonts w:ascii="Arial" w:eastAsia="Arial" w:hAnsi="Arial" w:cs="Arial"/>
                <w:sz w:val="20"/>
              </w:rPr>
              <w:t xml:space="preserve">Participe en diferentes reuniones en la Cámara de Comercio de Ipiales, con autoridades de la Agencia Nacional de Infraestructura y la Comunidad en General, con el fin de hacerle seguimiento al proyecto que se está realizando en la ciudad de Ipiales, Nariño, en la calle 17 con carrera 13, el cual tenía como objetivo inicial el desarrollo vial del Municipio.  </w:t>
            </w:r>
          </w:p>
          <w:p w:rsidR="00F82C46" w:rsidRDefault="00F82C46" w:rsidP="00D86A05">
            <w:pPr>
              <w:spacing w:after="9" w:line="259" w:lineRule="auto"/>
            </w:pPr>
            <w:r>
              <w:rPr>
                <w:rFonts w:ascii="Arial" w:eastAsia="Arial" w:hAnsi="Arial" w:cs="Arial"/>
                <w:sz w:val="20"/>
              </w:rPr>
              <w:t xml:space="preserve"> </w:t>
            </w:r>
          </w:p>
          <w:p w:rsidR="00F82C46" w:rsidRDefault="00F82C46" w:rsidP="00F82C46">
            <w:pPr>
              <w:numPr>
                <w:ilvl w:val="0"/>
                <w:numId w:val="88"/>
              </w:numPr>
              <w:spacing w:line="259" w:lineRule="auto"/>
              <w:ind w:hanging="360"/>
            </w:pPr>
            <w:r>
              <w:rPr>
                <w:rFonts w:ascii="Arial" w:eastAsia="Arial" w:hAnsi="Arial" w:cs="Arial"/>
                <w:sz w:val="20"/>
              </w:rPr>
              <w:t xml:space="preserve">Fundación “La Nueva Fuerza por Nariño”  </w:t>
            </w:r>
          </w:p>
          <w:p w:rsidR="00F82C46" w:rsidRDefault="00F82C46" w:rsidP="00D86A05">
            <w:pPr>
              <w:spacing w:line="259" w:lineRule="auto"/>
            </w:pPr>
            <w:r>
              <w:rPr>
                <w:rFonts w:ascii="Arial" w:eastAsia="Arial" w:hAnsi="Arial" w:cs="Arial"/>
                <w:sz w:val="20"/>
              </w:rPr>
              <w:t xml:space="preserve"> </w:t>
            </w:r>
          </w:p>
          <w:p w:rsidR="00F82C46" w:rsidRDefault="00F82C46" w:rsidP="00D86A05">
            <w:pPr>
              <w:spacing w:line="239" w:lineRule="auto"/>
              <w:ind w:right="45"/>
              <w:jc w:val="both"/>
            </w:pPr>
            <w:r>
              <w:rPr>
                <w:rFonts w:ascii="Arial" w:eastAsia="Arial" w:hAnsi="Arial" w:cs="Arial"/>
                <w:sz w:val="20"/>
              </w:rPr>
              <w:t xml:space="preserve">Este proyecto que ha estado liderado por nuestro grupo de trabajo en el Departamento de Nariño, tiene como finalidad única, aportarle a los Nariñenses capacitación gratuita en diferentes cursos básicos. Con esto, se quiere lograr que las personas que accedan a estos cursos, adquieran ciertas destrezas y habilidades, que les faciliten el acceso al campo laboral. Actualmente se han graduado más de 5 mil personas.   </w:t>
            </w:r>
          </w:p>
          <w:p w:rsidR="00F82C46" w:rsidRDefault="00F82C46" w:rsidP="00D86A05">
            <w:pPr>
              <w:spacing w:line="259" w:lineRule="auto"/>
            </w:pPr>
            <w:r>
              <w:rPr>
                <w:rFonts w:ascii="Arial" w:eastAsia="Arial" w:hAnsi="Arial" w:cs="Arial"/>
                <w:sz w:val="20"/>
              </w:rPr>
              <w:t xml:space="preserve"> </w:t>
            </w:r>
          </w:p>
          <w:p w:rsidR="00F82C46" w:rsidRDefault="00F82C46" w:rsidP="00F82C46">
            <w:pPr>
              <w:numPr>
                <w:ilvl w:val="0"/>
                <w:numId w:val="88"/>
              </w:numPr>
              <w:spacing w:line="259" w:lineRule="auto"/>
              <w:ind w:hanging="360"/>
            </w:pPr>
            <w:r>
              <w:rPr>
                <w:rFonts w:ascii="Arial" w:eastAsia="Arial" w:hAnsi="Arial" w:cs="Arial"/>
                <w:sz w:val="20"/>
              </w:rPr>
              <w:t xml:space="preserve">Seguimiento a Proyectos Pendientes </w:t>
            </w:r>
          </w:p>
          <w:p w:rsidR="00F82C46" w:rsidRDefault="00F82C46" w:rsidP="00D86A05">
            <w:pPr>
              <w:spacing w:line="259" w:lineRule="auto"/>
            </w:pPr>
            <w:r>
              <w:rPr>
                <w:rFonts w:ascii="Arial" w:eastAsia="Arial" w:hAnsi="Arial" w:cs="Arial"/>
                <w:sz w:val="20"/>
              </w:rPr>
              <w:t xml:space="preserve"> </w:t>
            </w:r>
          </w:p>
          <w:p w:rsidR="00F82C46" w:rsidRDefault="00F82C46" w:rsidP="00D86A05">
            <w:pPr>
              <w:spacing w:line="239" w:lineRule="auto"/>
              <w:ind w:right="45"/>
              <w:jc w:val="both"/>
            </w:pPr>
            <w:r>
              <w:rPr>
                <w:rFonts w:ascii="Arial" w:eastAsia="Arial" w:hAnsi="Arial" w:cs="Arial"/>
                <w:sz w:val="20"/>
              </w:rPr>
              <w:t xml:space="preserve">Hemos sostenido diferentes reuniones en la Asamblea Departamental de Nariño, las cuales tienen como objetivo, realizar una socialización de proyectos pendientes por ejecutar y culminar en la región. Dentro de estas reuniones, se ha contado con la presencia de diputados, parlamentarios y funcionarios de cada proyecto que se discute, entre estos, funcionarios del proyecto 4G doble calzada, Funcionarios que atienden cuestiones relativas al Aeropuerto Antonio Nariño, que le sirve a la Ciudad de Pasto y Funcionarios de los diferentes Proyectos viales Intermunicipales. </w:t>
            </w:r>
          </w:p>
          <w:p w:rsidR="00F82C46" w:rsidRDefault="00F82C46" w:rsidP="00D86A05">
            <w:pPr>
              <w:spacing w:line="259" w:lineRule="auto"/>
            </w:pPr>
            <w:r>
              <w:rPr>
                <w:rFonts w:ascii="Arial" w:eastAsia="Arial" w:hAnsi="Arial" w:cs="Arial"/>
                <w:sz w:val="20"/>
              </w:rPr>
              <w:t xml:space="preserve"> </w:t>
            </w:r>
          </w:p>
          <w:p w:rsidR="00F82C46" w:rsidRDefault="00F82C46" w:rsidP="00D86A05">
            <w:pPr>
              <w:spacing w:line="259" w:lineRule="auto"/>
            </w:pPr>
            <w:r>
              <w:rPr>
                <w:rFonts w:ascii="Arial" w:eastAsia="Arial" w:hAnsi="Arial" w:cs="Arial"/>
                <w:sz w:val="20"/>
              </w:rPr>
              <w:t xml:space="preserve"> </w:t>
            </w:r>
          </w:p>
          <w:p w:rsidR="00F82C46" w:rsidRDefault="00F82C46" w:rsidP="00D86A05">
            <w:pPr>
              <w:spacing w:line="259" w:lineRule="auto"/>
            </w:pPr>
            <w:r>
              <w:rPr>
                <w:rFonts w:ascii="Arial" w:eastAsia="Arial" w:hAnsi="Arial" w:cs="Arial"/>
                <w:sz w:val="20"/>
              </w:rPr>
              <w:t xml:space="preserve">    </w:t>
            </w:r>
          </w:p>
          <w:p w:rsidR="00F82C46" w:rsidRDefault="00F82C46" w:rsidP="00D86A05">
            <w:pPr>
              <w:spacing w:line="259" w:lineRule="auto"/>
            </w:pPr>
            <w:r>
              <w:rPr>
                <w:rFonts w:ascii="Arial" w:eastAsia="Arial" w:hAnsi="Arial" w:cs="Arial"/>
                <w:sz w:val="20"/>
              </w:rPr>
              <w:t xml:space="preserve"> </w:t>
            </w:r>
          </w:p>
        </w:tc>
      </w:tr>
      <w:tr w:rsidR="00F82C46" w:rsidTr="00D86A05">
        <w:trPr>
          <w:trHeight w:val="389"/>
        </w:trPr>
        <w:tc>
          <w:tcPr>
            <w:tcW w:w="9916" w:type="dxa"/>
            <w:tcBorders>
              <w:top w:val="single" w:sz="6" w:space="0" w:color="000000"/>
              <w:left w:val="single" w:sz="6" w:space="0" w:color="000000"/>
              <w:bottom w:val="single" w:sz="6" w:space="0" w:color="000000"/>
              <w:right w:val="single" w:sz="6" w:space="0" w:color="000000"/>
            </w:tcBorders>
          </w:tcPr>
          <w:p w:rsidR="00F82C46" w:rsidRDefault="00F82C46" w:rsidP="00D86A05">
            <w:pPr>
              <w:spacing w:line="259" w:lineRule="auto"/>
            </w:pPr>
            <w:r>
              <w:rPr>
                <w:rFonts w:ascii="Arial" w:eastAsia="Arial" w:hAnsi="Arial" w:cs="Arial"/>
                <w:sz w:val="20"/>
              </w:rPr>
              <w:t xml:space="preserve">4. La participación como directivo de su partido o movimiento político.  </w:t>
            </w:r>
          </w:p>
        </w:tc>
      </w:tr>
      <w:tr w:rsidR="00F82C46" w:rsidTr="00D86A05">
        <w:trPr>
          <w:trHeight w:val="735"/>
        </w:trPr>
        <w:tc>
          <w:tcPr>
            <w:tcW w:w="9916" w:type="dxa"/>
            <w:tcBorders>
              <w:top w:val="single" w:sz="6" w:space="0" w:color="000000"/>
              <w:left w:val="single" w:sz="6" w:space="0" w:color="000000"/>
              <w:bottom w:val="single" w:sz="6" w:space="0" w:color="000000"/>
              <w:right w:val="single" w:sz="6" w:space="0" w:color="000000"/>
            </w:tcBorders>
            <w:vAlign w:val="bottom"/>
          </w:tcPr>
          <w:p w:rsidR="00F82C46" w:rsidRDefault="00F82C46" w:rsidP="00D86A05">
            <w:pPr>
              <w:spacing w:line="259" w:lineRule="auto"/>
            </w:pPr>
            <w:r>
              <w:rPr>
                <w:rFonts w:ascii="Arial" w:eastAsia="Arial" w:hAnsi="Arial" w:cs="Arial"/>
                <w:sz w:val="20"/>
              </w:rPr>
              <w:t xml:space="preserve">NO APLICA  </w:t>
            </w:r>
          </w:p>
        </w:tc>
      </w:tr>
      <w:tr w:rsidR="00F82C46" w:rsidTr="00D86A05">
        <w:trPr>
          <w:trHeight w:val="374"/>
        </w:trPr>
        <w:tc>
          <w:tcPr>
            <w:tcW w:w="9916" w:type="dxa"/>
            <w:tcBorders>
              <w:top w:val="single" w:sz="6" w:space="0" w:color="000000"/>
              <w:left w:val="single" w:sz="6" w:space="0" w:color="000000"/>
              <w:bottom w:val="single" w:sz="6" w:space="0" w:color="000000"/>
              <w:right w:val="single" w:sz="6" w:space="0" w:color="000000"/>
            </w:tcBorders>
          </w:tcPr>
          <w:p w:rsidR="00F82C46" w:rsidRDefault="00F82C46" w:rsidP="00D86A05">
            <w:pPr>
              <w:spacing w:line="259" w:lineRule="auto"/>
            </w:pPr>
            <w:r>
              <w:rPr>
                <w:rFonts w:ascii="Arial" w:eastAsia="Arial" w:hAnsi="Arial" w:cs="Arial"/>
                <w:sz w:val="20"/>
              </w:rPr>
              <w:t xml:space="preserve">5. Ejercicio gratuito como profesional de la salud.  </w:t>
            </w:r>
          </w:p>
        </w:tc>
      </w:tr>
      <w:tr w:rsidR="00F82C46" w:rsidTr="00D86A05">
        <w:trPr>
          <w:trHeight w:val="734"/>
        </w:trPr>
        <w:tc>
          <w:tcPr>
            <w:tcW w:w="9916" w:type="dxa"/>
            <w:tcBorders>
              <w:top w:val="single" w:sz="6" w:space="0" w:color="000000"/>
              <w:left w:val="single" w:sz="6" w:space="0" w:color="000000"/>
              <w:bottom w:val="single" w:sz="6" w:space="0" w:color="000000"/>
              <w:right w:val="single" w:sz="6" w:space="0" w:color="000000"/>
            </w:tcBorders>
            <w:vAlign w:val="bottom"/>
          </w:tcPr>
          <w:p w:rsidR="00F82C46" w:rsidRDefault="00F82C46" w:rsidP="00D86A05">
            <w:pPr>
              <w:spacing w:line="259" w:lineRule="auto"/>
            </w:pPr>
            <w:r>
              <w:rPr>
                <w:rFonts w:ascii="Arial" w:eastAsia="Arial" w:hAnsi="Arial" w:cs="Arial"/>
                <w:sz w:val="20"/>
              </w:rPr>
              <w:t xml:space="preserve">NO APLICA  </w:t>
            </w:r>
          </w:p>
        </w:tc>
      </w:tr>
      <w:tr w:rsidR="00F82C46" w:rsidTr="00D86A05">
        <w:trPr>
          <w:trHeight w:val="389"/>
        </w:trPr>
        <w:tc>
          <w:tcPr>
            <w:tcW w:w="9916" w:type="dxa"/>
            <w:tcBorders>
              <w:top w:val="single" w:sz="6" w:space="0" w:color="000000"/>
              <w:left w:val="single" w:sz="6" w:space="0" w:color="000000"/>
              <w:bottom w:val="single" w:sz="6" w:space="0" w:color="000000"/>
              <w:right w:val="single" w:sz="6" w:space="0" w:color="000000"/>
            </w:tcBorders>
          </w:tcPr>
          <w:p w:rsidR="00F82C46" w:rsidRDefault="00F82C46" w:rsidP="00D86A05">
            <w:pPr>
              <w:spacing w:line="259" w:lineRule="auto"/>
            </w:pPr>
            <w:r>
              <w:rPr>
                <w:rFonts w:ascii="Arial" w:eastAsia="Arial" w:hAnsi="Arial" w:cs="Arial"/>
                <w:sz w:val="20"/>
              </w:rPr>
              <w:t xml:space="preserve">6. La participación en actividades científicas, artísticas, culturales, educativas y deportivas.  </w:t>
            </w:r>
          </w:p>
        </w:tc>
      </w:tr>
      <w:tr w:rsidR="00F82C46" w:rsidTr="00D86A05">
        <w:trPr>
          <w:trHeight w:val="734"/>
        </w:trPr>
        <w:tc>
          <w:tcPr>
            <w:tcW w:w="9916" w:type="dxa"/>
            <w:tcBorders>
              <w:top w:val="single" w:sz="6" w:space="0" w:color="000000"/>
              <w:left w:val="single" w:sz="6" w:space="0" w:color="000000"/>
              <w:bottom w:val="single" w:sz="6" w:space="0" w:color="000000"/>
              <w:right w:val="single" w:sz="6" w:space="0" w:color="000000"/>
            </w:tcBorders>
            <w:vAlign w:val="bottom"/>
          </w:tcPr>
          <w:p w:rsidR="00F82C46" w:rsidRDefault="00F82C46" w:rsidP="00D86A05">
            <w:pPr>
              <w:spacing w:line="259" w:lineRule="auto"/>
            </w:pPr>
            <w:r>
              <w:rPr>
                <w:rFonts w:ascii="Arial" w:eastAsia="Arial" w:hAnsi="Arial" w:cs="Arial"/>
                <w:sz w:val="20"/>
              </w:rPr>
              <w:lastRenderedPageBreak/>
              <w:t xml:space="preserve">NO APLICA  </w:t>
            </w:r>
          </w:p>
        </w:tc>
      </w:tr>
      <w:tr w:rsidR="00F82C46" w:rsidTr="00D86A05">
        <w:trPr>
          <w:trHeight w:val="389"/>
        </w:trPr>
        <w:tc>
          <w:tcPr>
            <w:tcW w:w="9916" w:type="dxa"/>
            <w:tcBorders>
              <w:top w:val="single" w:sz="6" w:space="0" w:color="000000"/>
              <w:left w:val="single" w:sz="6" w:space="0" w:color="000000"/>
              <w:bottom w:val="single" w:sz="6" w:space="0" w:color="000000"/>
              <w:right w:val="single" w:sz="6" w:space="0" w:color="000000"/>
            </w:tcBorders>
          </w:tcPr>
          <w:p w:rsidR="00F82C46" w:rsidRDefault="00F82C46" w:rsidP="00D86A05">
            <w:pPr>
              <w:spacing w:line="259" w:lineRule="auto"/>
            </w:pPr>
            <w:r>
              <w:rPr>
                <w:rFonts w:ascii="Arial" w:eastAsia="Arial" w:hAnsi="Arial" w:cs="Arial"/>
                <w:sz w:val="20"/>
              </w:rPr>
              <w:t xml:space="preserve">7. Pertenencia y/o participación en organizaciones cívica o comunitaria.  </w:t>
            </w:r>
          </w:p>
        </w:tc>
      </w:tr>
      <w:tr w:rsidR="00F82C46" w:rsidTr="00D86A05">
        <w:trPr>
          <w:trHeight w:val="826"/>
        </w:trPr>
        <w:tc>
          <w:tcPr>
            <w:tcW w:w="9916" w:type="dxa"/>
            <w:tcBorders>
              <w:top w:val="single" w:sz="6" w:space="0" w:color="CCCCCC"/>
              <w:left w:val="single" w:sz="6" w:space="0" w:color="000000"/>
              <w:bottom w:val="single" w:sz="6" w:space="0" w:color="000000"/>
              <w:right w:val="single" w:sz="6" w:space="0" w:color="000000"/>
            </w:tcBorders>
            <w:vAlign w:val="bottom"/>
          </w:tcPr>
          <w:p w:rsidR="00F82C46" w:rsidRDefault="00F82C46" w:rsidP="00D86A05">
            <w:pPr>
              <w:spacing w:line="259" w:lineRule="auto"/>
            </w:pPr>
            <w:r>
              <w:rPr>
                <w:rFonts w:ascii="Arial" w:eastAsia="Arial" w:hAnsi="Arial" w:cs="Arial"/>
                <w:sz w:val="20"/>
              </w:rPr>
              <w:t xml:space="preserve">NO APLICA  </w:t>
            </w:r>
          </w:p>
        </w:tc>
      </w:tr>
      <w:tr w:rsidR="00F82C46" w:rsidTr="00D86A05">
        <w:trPr>
          <w:trHeight w:val="389"/>
        </w:trPr>
        <w:tc>
          <w:tcPr>
            <w:tcW w:w="9916" w:type="dxa"/>
            <w:tcBorders>
              <w:top w:val="single" w:sz="6" w:space="0" w:color="000000"/>
              <w:left w:val="single" w:sz="6" w:space="0" w:color="000000"/>
              <w:bottom w:val="single" w:sz="6" w:space="0" w:color="000000"/>
              <w:right w:val="single" w:sz="6" w:space="0" w:color="000000"/>
            </w:tcBorders>
          </w:tcPr>
          <w:p w:rsidR="00F82C46" w:rsidRDefault="00F82C46" w:rsidP="00D86A05">
            <w:pPr>
              <w:spacing w:line="259" w:lineRule="auto"/>
            </w:pPr>
            <w:r>
              <w:rPr>
                <w:rFonts w:ascii="Arial" w:eastAsia="Arial" w:hAnsi="Arial" w:cs="Arial"/>
                <w:sz w:val="20"/>
              </w:rPr>
              <w:t xml:space="preserve">8. Ejercicio de la catedra universitaria.  </w:t>
            </w:r>
          </w:p>
        </w:tc>
      </w:tr>
      <w:tr w:rsidR="00F82C46" w:rsidTr="00D86A05">
        <w:trPr>
          <w:trHeight w:val="816"/>
        </w:trPr>
        <w:tc>
          <w:tcPr>
            <w:tcW w:w="9916" w:type="dxa"/>
            <w:tcBorders>
              <w:top w:val="single" w:sz="6" w:space="0" w:color="000000"/>
              <w:left w:val="single" w:sz="6" w:space="0" w:color="000000"/>
              <w:bottom w:val="single" w:sz="6" w:space="0" w:color="000000"/>
              <w:right w:val="single" w:sz="6" w:space="0" w:color="000000"/>
            </w:tcBorders>
            <w:vAlign w:val="bottom"/>
          </w:tcPr>
          <w:p w:rsidR="00F82C46" w:rsidRDefault="00F82C46" w:rsidP="00D86A05">
            <w:pPr>
              <w:spacing w:line="259" w:lineRule="auto"/>
            </w:pPr>
            <w:r>
              <w:rPr>
                <w:rFonts w:ascii="Arial" w:eastAsia="Arial" w:hAnsi="Arial" w:cs="Arial"/>
                <w:sz w:val="20"/>
              </w:rPr>
              <w:t xml:space="preserve">NO APLICA  </w:t>
            </w:r>
          </w:p>
        </w:tc>
      </w:tr>
    </w:tbl>
    <w:p w:rsidR="00F82C46" w:rsidRDefault="00F82C46" w:rsidP="00F82C46">
      <w:r>
        <w:rPr>
          <w:rFonts w:ascii="Calibri" w:eastAsia="Calibri" w:hAnsi="Calibri" w:cs="Calibri"/>
        </w:rPr>
        <w:t xml:space="preserve"> </w:t>
      </w:r>
    </w:p>
    <w:p w:rsidR="00F82C46" w:rsidRDefault="00F82C46" w:rsidP="00F82C46">
      <w:r>
        <w:rPr>
          <w:rFonts w:ascii="Calibri" w:eastAsia="Calibri" w:hAnsi="Calibri" w:cs="Calibri"/>
        </w:rPr>
        <w:t xml:space="preserve"> </w:t>
      </w:r>
    </w:p>
    <w:p w:rsidR="00F82C46" w:rsidRDefault="00F82C46" w:rsidP="00F82C46">
      <w:pPr>
        <w:spacing w:after="156"/>
      </w:pPr>
      <w:r>
        <w:rPr>
          <w:rFonts w:ascii="Calibri" w:eastAsia="Calibri" w:hAnsi="Calibri" w:cs="Calibri"/>
        </w:rPr>
        <w:t xml:space="preserve"> </w:t>
      </w:r>
    </w:p>
    <w:p w:rsidR="00F82C46" w:rsidRDefault="00F82C46" w:rsidP="00F82C46">
      <w:r>
        <w:rPr>
          <w:rFonts w:ascii="Calibri" w:eastAsia="Calibri" w:hAnsi="Calibri" w:cs="Calibri"/>
        </w:rPr>
        <w:t xml:space="preserve"> </w:t>
      </w:r>
    </w:p>
    <w:p w:rsidR="00F82C46" w:rsidRDefault="00F82C46" w:rsidP="00F82C46">
      <w:r>
        <w:rPr>
          <w:rFonts w:ascii="Calibri" w:eastAsia="Calibri" w:hAnsi="Calibri" w:cs="Calibri"/>
        </w:rPr>
        <w:t xml:space="preserve"> </w:t>
      </w:r>
    </w:p>
    <w:p w:rsidR="00F82C46" w:rsidRDefault="00F82C46">
      <w:r>
        <w:br w:type="page"/>
      </w:r>
    </w:p>
    <w:tbl>
      <w:tblPr>
        <w:tblW w:w="8822" w:type="dxa"/>
        <w:tblInd w:w="37" w:type="dxa"/>
        <w:tblCellMar>
          <w:left w:w="0" w:type="dxa"/>
          <w:right w:w="0" w:type="dxa"/>
        </w:tblCellMar>
        <w:tblLook w:val="04A0" w:firstRow="1" w:lastRow="0" w:firstColumn="1" w:lastColumn="0" w:noHBand="0" w:noVBand="1"/>
      </w:tblPr>
      <w:tblGrid>
        <w:gridCol w:w="847"/>
        <w:gridCol w:w="669"/>
        <w:gridCol w:w="1442"/>
        <w:gridCol w:w="770"/>
        <w:gridCol w:w="1091"/>
        <w:gridCol w:w="1248"/>
        <w:gridCol w:w="2755"/>
      </w:tblGrid>
      <w:tr w:rsidR="00F82C46" w:rsidRPr="00675516" w:rsidTr="00D86A05">
        <w:trPr>
          <w:trHeight w:val="315"/>
        </w:trPr>
        <w:tc>
          <w:tcPr>
            <w:tcW w:w="0" w:type="auto"/>
            <w:gridSpan w:val="7"/>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rsidR="00F82C46" w:rsidRPr="00675516" w:rsidRDefault="00F82C46" w:rsidP="00D86A05">
            <w:pPr>
              <w:spacing w:after="0" w:line="240" w:lineRule="auto"/>
              <w:rPr>
                <w:rFonts w:ascii="Arial" w:eastAsia="Times New Roman" w:hAnsi="Arial" w:cs="Arial"/>
                <w:b/>
                <w:bCs/>
                <w:sz w:val="20"/>
                <w:szCs w:val="20"/>
                <w:lang w:eastAsia="es-CO"/>
              </w:rPr>
            </w:pPr>
            <w:r w:rsidRPr="00675516">
              <w:rPr>
                <w:rFonts w:ascii="Arial" w:eastAsia="Times New Roman" w:hAnsi="Arial" w:cs="Arial"/>
                <w:b/>
                <w:bCs/>
                <w:sz w:val="20"/>
                <w:szCs w:val="20"/>
                <w:lang w:eastAsia="es-CO"/>
              </w:rPr>
              <w:lastRenderedPageBreak/>
              <w:t xml:space="preserve">Datos personales </w:t>
            </w:r>
          </w:p>
        </w:tc>
      </w:tr>
      <w:tr w:rsidR="00F82C46" w:rsidRPr="00675516" w:rsidTr="00D86A05">
        <w:trPr>
          <w:trHeight w:val="315"/>
        </w:trPr>
        <w:tc>
          <w:tcPr>
            <w:tcW w:w="2873" w:type="dxa"/>
            <w:gridSpan w:val="3"/>
            <w:tcBorders>
              <w:top w:val="single" w:sz="4" w:space="0" w:color="auto"/>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675516" w:rsidRDefault="00F82C46" w:rsidP="00D86A05">
            <w:pPr>
              <w:spacing w:after="0" w:line="240" w:lineRule="auto"/>
              <w:jc w:val="center"/>
              <w:rPr>
                <w:rFonts w:ascii="Arial" w:eastAsia="Times New Roman" w:hAnsi="Arial" w:cs="Arial"/>
                <w:sz w:val="20"/>
                <w:szCs w:val="20"/>
                <w:lang w:eastAsia="es-CO"/>
              </w:rPr>
            </w:pPr>
            <w:r w:rsidRPr="00675516">
              <w:rPr>
                <w:rFonts w:ascii="Arial" w:eastAsia="Times New Roman" w:hAnsi="Arial" w:cs="Arial"/>
                <w:sz w:val="20"/>
                <w:szCs w:val="20"/>
                <w:lang w:eastAsia="es-CO"/>
              </w:rPr>
              <w:t xml:space="preserve">Nombres </w:t>
            </w:r>
          </w:p>
        </w:tc>
        <w:tc>
          <w:tcPr>
            <w:tcW w:w="5949" w:type="dxa"/>
            <w:gridSpan w:val="4"/>
            <w:tcBorders>
              <w:top w:val="single" w:sz="4" w:space="0" w:color="auto"/>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82C46" w:rsidRPr="00675516" w:rsidRDefault="00F82C46" w:rsidP="00D86A05">
            <w:pPr>
              <w:spacing w:after="0" w:line="240" w:lineRule="auto"/>
              <w:jc w:val="center"/>
              <w:rPr>
                <w:rFonts w:ascii="Arial" w:eastAsia="Times New Roman" w:hAnsi="Arial" w:cs="Arial"/>
                <w:sz w:val="20"/>
                <w:szCs w:val="20"/>
                <w:lang w:eastAsia="es-CO"/>
              </w:rPr>
            </w:pPr>
            <w:r w:rsidRPr="00675516">
              <w:rPr>
                <w:rFonts w:ascii="Arial" w:eastAsia="Times New Roman" w:hAnsi="Arial" w:cs="Arial"/>
                <w:sz w:val="20"/>
                <w:szCs w:val="20"/>
                <w:lang w:eastAsia="es-CO"/>
              </w:rPr>
              <w:t>Apellidos</w:t>
            </w:r>
          </w:p>
        </w:tc>
      </w:tr>
      <w:tr w:rsidR="00F82C46" w:rsidRPr="00675516" w:rsidTr="00D86A05">
        <w:trPr>
          <w:trHeight w:val="315"/>
        </w:trPr>
        <w:tc>
          <w:tcPr>
            <w:tcW w:w="2873" w:type="dxa"/>
            <w:gridSpan w:val="3"/>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675516" w:rsidRDefault="00F82C46" w:rsidP="00D86A05">
            <w:pPr>
              <w:spacing w:after="0" w:line="240" w:lineRule="auto"/>
              <w:jc w:val="center"/>
              <w:rPr>
                <w:rFonts w:ascii="Arial" w:eastAsia="Times New Roman" w:hAnsi="Arial" w:cs="Arial"/>
                <w:sz w:val="20"/>
                <w:szCs w:val="20"/>
                <w:lang w:eastAsia="es-CO"/>
              </w:rPr>
            </w:pPr>
            <w:r w:rsidRPr="00675516">
              <w:rPr>
                <w:rFonts w:ascii="Arial" w:eastAsia="Times New Roman" w:hAnsi="Arial" w:cs="Arial"/>
                <w:sz w:val="20"/>
                <w:szCs w:val="20"/>
                <w:lang w:eastAsia="es-CO"/>
              </w:rPr>
              <w:t xml:space="preserve">  Hugo Hernán                              </w:t>
            </w:r>
          </w:p>
        </w:tc>
        <w:tc>
          <w:tcPr>
            <w:tcW w:w="5949" w:type="dxa"/>
            <w:gridSpan w:val="4"/>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82C46" w:rsidRPr="00675516" w:rsidRDefault="00F82C46" w:rsidP="00D86A05">
            <w:pPr>
              <w:spacing w:after="0" w:line="240" w:lineRule="auto"/>
              <w:rPr>
                <w:rFonts w:ascii="Arial" w:eastAsia="Times New Roman" w:hAnsi="Arial" w:cs="Arial"/>
                <w:sz w:val="20"/>
                <w:szCs w:val="20"/>
                <w:lang w:eastAsia="es-CO"/>
              </w:rPr>
            </w:pPr>
            <w:r w:rsidRPr="00675516">
              <w:rPr>
                <w:rFonts w:ascii="Arial" w:eastAsia="Times New Roman" w:hAnsi="Arial" w:cs="Arial"/>
                <w:sz w:val="20"/>
                <w:szCs w:val="20"/>
                <w:lang w:eastAsia="es-CO"/>
              </w:rPr>
              <w:t xml:space="preserve">González Medina </w:t>
            </w:r>
          </w:p>
        </w:tc>
      </w:tr>
      <w:tr w:rsidR="00F82C46" w:rsidRPr="00675516" w:rsidTr="00D86A05">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675516" w:rsidRDefault="00F82C46" w:rsidP="00D86A05">
            <w:pPr>
              <w:spacing w:after="0" w:line="240" w:lineRule="auto"/>
              <w:jc w:val="center"/>
              <w:rPr>
                <w:rFonts w:ascii="Arial" w:eastAsia="Times New Roman" w:hAnsi="Arial" w:cs="Arial"/>
                <w:sz w:val="20"/>
                <w:szCs w:val="20"/>
                <w:lang w:eastAsia="es-CO"/>
              </w:rPr>
            </w:pPr>
            <w:r w:rsidRPr="00675516">
              <w:rPr>
                <w:rFonts w:ascii="Arial" w:eastAsia="Times New Roman" w:hAnsi="Arial" w:cs="Arial"/>
                <w:sz w:val="20"/>
                <w:szCs w:val="20"/>
                <w:lang w:eastAsia="es-CO"/>
              </w:rPr>
              <w:t xml:space="preserve">Fecha </w:t>
            </w:r>
          </w:p>
        </w:tc>
        <w:tc>
          <w:tcPr>
            <w:tcW w:w="135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82C46" w:rsidRPr="00675516" w:rsidRDefault="00F82C46" w:rsidP="00D86A05">
            <w:pPr>
              <w:spacing w:after="0" w:line="240" w:lineRule="auto"/>
              <w:jc w:val="center"/>
              <w:rPr>
                <w:rFonts w:ascii="Arial" w:eastAsia="Times New Roman" w:hAnsi="Arial" w:cs="Arial"/>
                <w:sz w:val="20"/>
                <w:szCs w:val="20"/>
                <w:lang w:eastAsia="es-CO"/>
              </w:rPr>
            </w:pPr>
            <w:r w:rsidRPr="00675516">
              <w:rPr>
                <w:rFonts w:ascii="Arial" w:eastAsia="Times New Roman" w:hAnsi="Arial" w:cs="Arial"/>
                <w:sz w:val="20"/>
                <w:szCs w:val="20"/>
                <w:lang w:eastAsia="es-CO"/>
              </w:rPr>
              <w:t>Cargo:</w:t>
            </w:r>
          </w:p>
        </w:tc>
        <w:tc>
          <w:tcPr>
            <w:tcW w:w="61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82C46" w:rsidRPr="00675516" w:rsidRDefault="00F82C46" w:rsidP="00D86A05">
            <w:pPr>
              <w:spacing w:after="0" w:line="240" w:lineRule="auto"/>
              <w:jc w:val="center"/>
              <w:rPr>
                <w:rFonts w:ascii="Arial" w:eastAsia="Times New Roman" w:hAnsi="Arial" w:cs="Arial"/>
                <w:sz w:val="20"/>
                <w:szCs w:val="20"/>
                <w:lang w:eastAsia="es-CO"/>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82C46" w:rsidRPr="00675516" w:rsidRDefault="00F82C46" w:rsidP="00D86A05">
            <w:pPr>
              <w:spacing w:after="0" w:line="240" w:lineRule="auto"/>
              <w:jc w:val="center"/>
              <w:rPr>
                <w:rFonts w:ascii="Arial" w:eastAsia="Times New Roman" w:hAnsi="Arial" w:cs="Arial"/>
                <w:sz w:val="20"/>
                <w:szCs w:val="20"/>
                <w:lang w:eastAsia="es-CO"/>
              </w:rPr>
            </w:pPr>
            <w:r w:rsidRPr="00675516">
              <w:rPr>
                <w:rFonts w:ascii="Arial" w:eastAsia="Times New Roman" w:hAnsi="Arial" w:cs="Arial"/>
                <w:sz w:val="20"/>
                <w:szCs w:val="20"/>
                <w:lang w:eastAsia="es-CO"/>
              </w:rPr>
              <w:t xml:space="preserve">Senador </w:t>
            </w:r>
          </w:p>
        </w:tc>
        <w:tc>
          <w:tcPr>
            <w:tcW w:w="157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82C46" w:rsidRPr="00675516" w:rsidRDefault="00F82C46" w:rsidP="00D86A05">
            <w:pPr>
              <w:spacing w:after="0" w:line="240" w:lineRule="auto"/>
              <w:jc w:val="center"/>
              <w:rPr>
                <w:rFonts w:ascii="Arial" w:eastAsia="Times New Roman" w:hAnsi="Arial" w:cs="Arial"/>
                <w:sz w:val="20"/>
                <w:szCs w:val="20"/>
                <w:lang w:eastAsia="es-CO"/>
              </w:rPr>
            </w:pPr>
            <w:r w:rsidRPr="00675516">
              <w:rPr>
                <w:rFonts w:ascii="Arial" w:eastAsia="Times New Roman" w:hAnsi="Arial" w:cs="Arial"/>
                <w:sz w:val="20"/>
                <w:szCs w:val="20"/>
                <w:lang w:eastAsia="es-CO"/>
              </w:rPr>
              <w:t xml:space="preserve">      X </w:t>
            </w:r>
          </w:p>
        </w:tc>
        <w:tc>
          <w:tcPr>
            <w:tcW w:w="240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82C46" w:rsidRPr="00675516" w:rsidRDefault="00F82C46" w:rsidP="00D86A05">
            <w:pPr>
              <w:spacing w:after="0" w:line="240" w:lineRule="auto"/>
              <w:jc w:val="center"/>
              <w:rPr>
                <w:rFonts w:ascii="Arial" w:eastAsia="Times New Roman" w:hAnsi="Arial" w:cs="Arial"/>
                <w:sz w:val="20"/>
                <w:szCs w:val="20"/>
                <w:lang w:eastAsia="es-CO"/>
              </w:rPr>
            </w:pPr>
            <w:r w:rsidRPr="00675516">
              <w:rPr>
                <w:rFonts w:ascii="Arial" w:eastAsia="Times New Roman" w:hAnsi="Arial" w:cs="Arial"/>
                <w:sz w:val="20"/>
                <w:szCs w:val="20"/>
                <w:lang w:eastAsia="es-CO"/>
              </w:rPr>
              <w:t>Representante a la Cámara</w:t>
            </w:r>
          </w:p>
        </w:tc>
      </w:tr>
      <w:tr w:rsidR="00F82C46" w:rsidRPr="00675516" w:rsidTr="00D86A05">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675516" w:rsidRDefault="00F82C46"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19/07/2018</w:t>
            </w:r>
          </w:p>
        </w:tc>
        <w:tc>
          <w:tcPr>
            <w:tcW w:w="0" w:type="auto"/>
            <w:gridSpan w:val="3"/>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82C46" w:rsidRPr="00675516" w:rsidRDefault="00F82C46" w:rsidP="00D86A05">
            <w:pPr>
              <w:spacing w:after="0" w:line="240" w:lineRule="auto"/>
              <w:jc w:val="center"/>
              <w:rPr>
                <w:rFonts w:ascii="Arial" w:eastAsia="Times New Roman" w:hAnsi="Arial" w:cs="Arial"/>
                <w:sz w:val="20"/>
                <w:szCs w:val="20"/>
                <w:lang w:eastAsia="es-CO"/>
              </w:rPr>
            </w:pPr>
            <w:r w:rsidRPr="00675516">
              <w:rPr>
                <w:rFonts w:ascii="Arial" w:eastAsia="Times New Roman" w:hAnsi="Arial" w:cs="Arial"/>
                <w:sz w:val="20"/>
                <w:szCs w:val="20"/>
                <w:lang w:eastAsia="es-CO"/>
              </w:rPr>
              <w:t xml:space="preserve">Partido al que pertenece: </w:t>
            </w:r>
          </w:p>
        </w:tc>
        <w:tc>
          <w:tcPr>
            <w:tcW w:w="0" w:type="auto"/>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82C46" w:rsidRPr="00675516" w:rsidRDefault="00F82C46" w:rsidP="00D86A05">
            <w:pPr>
              <w:spacing w:after="0" w:line="240" w:lineRule="auto"/>
              <w:jc w:val="center"/>
              <w:rPr>
                <w:rFonts w:ascii="Arial" w:eastAsia="Times New Roman" w:hAnsi="Arial" w:cs="Arial"/>
                <w:sz w:val="20"/>
                <w:szCs w:val="20"/>
                <w:lang w:eastAsia="es-CO"/>
              </w:rPr>
            </w:pPr>
            <w:r w:rsidRPr="00675516">
              <w:rPr>
                <w:rFonts w:ascii="Arial" w:eastAsia="Times New Roman" w:hAnsi="Arial" w:cs="Arial"/>
                <w:sz w:val="20"/>
                <w:szCs w:val="20"/>
                <w:lang w:eastAsia="es-CO"/>
              </w:rPr>
              <w:t xml:space="preserve">Centro Democrático </w:t>
            </w:r>
          </w:p>
        </w:tc>
      </w:tr>
      <w:tr w:rsidR="00F82C46" w:rsidRPr="00675516" w:rsidTr="00D86A05">
        <w:trPr>
          <w:trHeight w:val="270"/>
        </w:trPr>
        <w:tc>
          <w:tcPr>
            <w:tcW w:w="0" w:type="auto"/>
            <w:vMerge w:val="restar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675516" w:rsidRDefault="00F82C46" w:rsidP="00D86A05">
            <w:pPr>
              <w:spacing w:after="0" w:line="240" w:lineRule="auto"/>
              <w:rPr>
                <w:rFonts w:ascii="Arial" w:eastAsia="Times New Roman" w:hAnsi="Arial" w:cs="Arial"/>
                <w:sz w:val="20"/>
                <w:szCs w:val="20"/>
                <w:lang w:eastAsia="es-CO"/>
              </w:rPr>
            </w:pPr>
            <w:r w:rsidRPr="00675516">
              <w:rPr>
                <w:rFonts w:ascii="Arial" w:eastAsia="Times New Roman" w:hAnsi="Arial" w:cs="Arial"/>
                <w:sz w:val="20"/>
                <w:szCs w:val="20"/>
                <w:lang w:eastAsia="es-CO"/>
              </w:rPr>
              <w:t xml:space="preserve">Período: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F82C46" w:rsidRPr="00675516" w:rsidRDefault="00F82C46" w:rsidP="00D86A05">
            <w:pPr>
              <w:spacing w:after="0" w:line="240" w:lineRule="auto"/>
              <w:rPr>
                <w:rFonts w:ascii="Arial" w:eastAsia="Times New Roman" w:hAnsi="Arial" w:cs="Arial"/>
                <w:sz w:val="20"/>
                <w:szCs w:val="20"/>
                <w:lang w:eastAsia="es-CO"/>
              </w:rPr>
            </w:pPr>
            <w:r w:rsidRPr="00675516">
              <w:rPr>
                <w:rFonts w:ascii="Arial" w:eastAsia="Times New Roman" w:hAnsi="Arial" w:cs="Arial"/>
                <w:sz w:val="20"/>
                <w:szCs w:val="20"/>
                <w:lang w:eastAsia="es-CO"/>
              </w:rPr>
              <w:t xml:space="preserve">Desde </w:t>
            </w:r>
          </w:p>
        </w:tc>
        <w:tc>
          <w:tcPr>
            <w:tcW w:w="1357" w:type="dxa"/>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F82C46" w:rsidRPr="00675516" w:rsidRDefault="00F82C46"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20/07/2017</w:t>
            </w:r>
          </w:p>
        </w:tc>
        <w:tc>
          <w:tcPr>
            <w:tcW w:w="613" w:type="dxa"/>
            <w:vMerge w:val="restart"/>
            <w:tcBorders>
              <w:top w:val="single" w:sz="6" w:space="0" w:color="CCCCCC"/>
              <w:left w:val="single" w:sz="6" w:space="0" w:color="CCCCCC"/>
              <w:bottom w:val="single" w:sz="6" w:space="0" w:color="000000"/>
              <w:right w:val="single" w:sz="4" w:space="0" w:color="auto"/>
            </w:tcBorders>
            <w:tcMar>
              <w:top w:w="30" w:type="dxa"/>
              <w:left w:w="45" w:type="dxa"/>
              <w:bottom w:w="30" w:type="dxa"/>
              <w:right w:w="45" w:type="dxa"/>
            </w:tcMar>
            <w:vAlign w:val="center"/>
            <w:hideMark/>
          </w:tcPr>
          <w:p w:rsidR="00F82C46" w:rsidRPr="00675516" w:rsidRDefault="00F82C46" w:rsidP="00D86A05">
            <w:pPr>
              <w:spacing w:after="0" w:line="240" w:lineRule="auto"/>
              <w:rPr>
                <w:rFonts w:ascii="Arial" w:eastAsia="Times New Roman" w:hAnsi="Arial" w:cs="Arial"/>
                <w:sz w:val="20"/>
                <w:szCs w:val="20"/>
                <w:lang w:eastAsia="es-CO"/>
              </w:rPr>
            </w:pPr>
            <w:r w:rsidRPr="00675516">
              <w:rPr>
                <w:rFonts w:ascii="Arial" w:eastAsia="Times New Roman" w:hAnsi="Arial" w:cs="Arial"/>
                <w:sz w:val="20"/>
                <w:szCs w:val="20"/>
                <w:lang w:eastAsia="es-CO"/>
              </w:rPr>
              <w:t>Hasta</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hideMark/>
          </w:tcPr>
          <w:p w:rsidR="00F82C46" w:rsidRPr="00675516" w:rsidRDefault="00F82C46" w:rsidP="00D86A05">
            <w:pPr>
              <w:spacing w:after="0" w:line="240" w:lineRule="auto"/>
              <w:jc w:val="center"/>
              <w:rPr>
                <w:rFonts w:ascii="Arial" w:eastAsia="Times New Roman" w:hAnsi="Arial" w:cs="Arial"/>
                <w:color w:val="000000"/>
                <w:sz w:val="20"/>
                <w:szCs w:val="20"/>
                <w:lang w:eastAsia="es-CO"/>
              </w:rPr>
            </w:pPr>
            <w:r>
              <w:rPr>
                <w:rFonts w:ascii="Arial" w:eastAsia="Times New Roman" w:hAnsi="Arial" w:cs="Arial"/>
                <w:color w:val="000000"/>
                <w:sz w:val="20"/>
                <w:szCs w:val="20"/>
                <w:lang w:eastAsia="es-CO"/>
              </w:rPr>
              <w:t>19/07/2018</w:t>
            </w:r>
          </w:p>
        </w:tc>
        <w:tc>
          <w:tcPr>
            <w:tcW w:w="0" w:type="auto"/>
            <w:gridSpan w:val="2"/>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hideMark/>
          </w:tcPr>
          <w:p w:rsidR="00F82C46" w:rsidRPr="00675516" w:rsidRDefault="00F82C46" w:rsidP="00D86A05">
            <w:pPr>
              <w:spacing w:after="0" w:line="240" w:lineRule="auto"/>
              <w:jc w:val="center"/>
              <w:rPr>
                <w:rFonts w:ascii="Arial" w:eastAsia="Times New Roman" w:hAnsi="Arial" w:cs="Arial"/>
                <w:sz w:val="20"/>
                <w:szCs w:val="20"/>
                <w:lang w:eastAsia="es-CO"/>
              </w:rPr>
            </w:pPr>
            <w:r w:rsidRPr="00675516">
              <w:rPr>
                <w:rFonts w:ascii="Arial" w:eastAsia="Times New Roman" w:hAnsi="Arial" w:cs="Arial"/>
                <w:sz w:val="20"/>
                <w:szCs w:val="20"/>
                <w:lang w:eastAsia="es-CO"/>
              </w:rPr>
              <w:t xml:space="preserve">E-mail </w:t>
            </w:r>
          </w:p>
        </w:tc>
      </w:tr>
      <w:tr w:rsidR="00F82C46" w:rsidRPr="00675516" w:rsidTr="00D86A05">
        <w:trPr>
          <w:trHeight w:val="330"/>
        </w:trPr>
        <w:tc>
          <w:tcPr>
            <w:tcW w:w="0" w:type="auto"/>
            <w:vMerge/>
            <w:tcBorders>
              <w:top w:val="single" w:sz="6" w:space="0" w:color="CCCCCC"/>
              <w:left w:val="single" w:sz="6" w:space="0" w:color="000000"/>
              <w:bottom w:val="single" w:sz="6" w:space="0" w:color="000000"/>
              <w:right w:val="single" w:sz="6" w:space="0" w:color="000000"/>
            </w:tcBorders>
            <w:vAlign w:val="center"/>
            <w:hideMark/>
          </w:tcPr>
          <w:p w:rsidR="00F82C46" w:rsidRPr="00675516" w:rsidRDefault="00F82C46" w:rsidP="00D86A05">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F82C46" w:rsidRPr="00675516" w:rsidRDefault="00F82C46" w:rsidP="00D86A05">
            <w:pPr>
              <w:spacing w:after="0" w:line="240" w:lineRule="auto"/>
              <w:rPr>
                <w:rFonts w:ascii="Arial" w:eastAsia="Times New Roman" w:hAnsi="Arial" w:cs="Arial"/>
                <w:sz w:val="20"/>
                <w:szCs w:val="20"/>
                <w:lang w:eastAsia="es-CO"/>
              </w:rPr>
            </w:pPr>
          </w:p>
        </w:tc>
        <w:tc>
          <w:tcPr>
            <w:tcW w:w="1357" w:type="dxa"/>
            <w:vMerge/>
            <w:tcBorders>
              <w:top w:val="single" w:sz="6" w:space="0" w:color="CCCCCC"/>
              <w:left w:val="single" w:sz="6" w:space="0" w:color="CCCCCC"/>
              <w:bottom w:val="single" w:sz="6" w:space="0" w:color="000000"/>
              <w:right w:val="single" w:sz="6" w:space="0" w:color="000000"/>
            </w:tcBorders>
            <w:vAlign w:val="center"/>
            <w:hideMark/>
          </w:tcPr>
          <w:p w:rsidR="00F82C46" w:rsidRPr="00675516" w:rsidRDefault="00F82C46" w:rsidP="00D86A05">
            <w:pPr>
              <w:spacing w:after="0" w:line="240" w:lineRule="auto"/>
              <w:rPr>
                <w:rFonts w:ascii="Arial" w:eastAsia="Times New Roman" w:hAnsi="Arial" w:cs="Arial"/>
                <w:sz w:val="20"/>
                <w:szCs w:val="20"/>
                <w:lang w:eastAsia="es-CO"/>
              </w:rPr>
            </w:pPr>
          </w:p>
        </w:tc>
        <w:tc>
          <w:tcPr>
            <w:tcW w:w="613" w:type="dxa"/>
            <w:vMerge/>
            <w:tcBorders>
              <w:top w:val="single" w:sz="6" w:space="0" w:color="CCCCCC"/>
              <w:left w:val="single" w:sz="6" w:space="0" w:color="CCCCCC"/>
              <w:bottom w:val="single" w:sz="6" w:space="0" w:color="000000"/>
              <w:right w:val="single" w:sz="4" w:space="0" w:color="auto"/>
            </w:tcBorders>
            <w:vAlign w:val="center"/>
            <w:hideMark/>
          </w:tcPr>
          <w:p w:rsidR="00F82C46" w:rsidRPr="00675516" w:rsidRDefault="00F82C46" w:rsidP="00D86A05">
            <w:pPr>
              <w:spacing w:after="0" w:line="240" w:lineRule="auto"/>
              <w:rPr>
                <w:rFonts w:ascii="Arial" w:eastAsia="Times New Roman" w:hAnsi="Arial" w:cs="Arial"/>
                <w:sz w:val="20"/>
                <w:szCs w:val="20"/>
                <w:lang w:eastAsia="es-CO"/>
              </w:rPr>
            </w:pPr>
          </w:p>
        </w:tc>
        <w:tc>
          <w:tcPr>
            <w:tcW w:w="0" w:type="auto"/>
            <w:vMerge/>
            <w:tcBorders>
              <w:top w:val="single" w:sz="4" w:space="0" w:color="auto"/>
              <w:left w:val="single" w:sz="4" w:space="0" w:color="auto"/>
              <w:bottom w:val="single" w:sz="6" w:space="0" w:color="000000"/>
              <w:right w:val="single" w:sz="4" w:space="0" w:color="auto"/>
            </w:tcBorders>
            <w:vAlign w:val="center"/>
            <w:hideMark/>
          </w:tcPr>
          <w:p w:rsidR="00F82C46" w:rsidRPr="00675516" w:rsidRDefault="00F82C46" w:rsidP="00D86A05">
            <w:pPr>
              <w:spacing w:after="0" w:line="240" w:lineRule="auto"/>
              <w:rPr>
                <w:rFonts w:ascii="Arial" w:eastAsia="Times New Roman" w:hAnsi="Arial" w:cs="Arial"/>
                <w:color w:val="000000"/>
                <w:sz w:val="20"/>
                <w:szCs w:val="20"/>
                <w:lang w:eastAsia="es-CO"/>
              </w:rPr>
            </w:pPr>
          </w:p>
        </w:tc>
        <w:tc>
          <w:tcPr>
            <w:tcW w:w="0" w:type="auto"/>
            <w:gridSpan w:val="2"/>
            <w:tcBorders>
              <w:top w:val="single" w:sz="4" w:space="0" w:color="auto"/>
              <w:left w:val="single" w:sz="4" w:space="0" w:color="auto"/>
              <w:bottom w:val="single" w:sz="6" w:space="0" w:color="000000"/>
              <w:right w:val="single" w:sz="4" w:space="0" w:color="auto"/>
            </w:tcBorders>
            <w:tcMar>
              <w:top w:w="30" w:type="dxa"/>
              <w:left w:w="45" w:type="dxa"/>
              <w:bottom w:w="30" w:type="dxa"/>
              <w:right w:w="45" w:type="dxa"/>
            </w:tcMar>
            <w:vAlign w:val="center"/>
            <w:hideMark/>
          </w:tcPr>
          <w:p w:rsidR="00F82C46" w:rsidRPr="00675516" w:rsidRDefault="00F82C46" w:rsidP="00D86A05">
            <w:pPr>
              <w:spacing w:after="0" w:line="240" w:lineRule="auto"/>
              <w:jc w:val="center"/>
              <w:rPr>
                <w:rFonts w:ascii="Arial" w:eastAsia="Times New Roman" w:hAnsi="Arial" w:cs="Arial"/>
                <w:sz w:val="20"/>
                <w:szCs w:val="20"/>
                <w:lang w:eastAsia="es-CO"/>
              </w:rPr>
            </w:pPr>
            <w:r w:rsidRPr="00675516">
              <w:rPr>
                <w:rFonts w:ascii="Arial" w:eastAsia="Times New Roman" w:hAnsi="Arial" w:cs="Arial"/>
                <w:sz w:val="20"/>
                <w:szCs w:val="20"/>
                <w:lang w:eastAsia="es-CO"/>
              </w:rPr>
              <w:t>hugonzalezmedina@gmail.com</w:t>
            </w:r>
          </w:p>
        </w:tc>
      </w:tr>
      <w:tr w:rsidR="00F82C46" w:rsidRPr="00675516"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675516" w:rsidRDefault="00F82C46" w:rsidP="00D86A05">
            <w:pPr>
              <w:spacing w:after="0" w:line="240" w:lineRule="auto"/>
              <w:jc w:val="center"/>
              <w:rPr>
                <w:rFonts w:ascii="Arial" w:eastAsia="Times New Roman" w:hAnsi="Arial" w:cs="Arial"/>
                <w:b/>
                <w:bCs/>
                <w:sz w:val="20"/>
                <w:szCs w:val="20"/>
                <w:lang w:eastAsia="es-CO"/>
              </w:rPr>
            </w:pPr>
            <w:r w:rsidRPr="00675516">
              <w:rPr>
                <w:rFonts w:ascii="Arial" w:eastAsia="Times New Roman" w:hAnsi="Arial" w:cs="Arial"/>
                <w:b/>
                <w:bCs/>
                <w:sz w:val="20"/>
                <w:szCs w:val="20"/>
                <w:lang w:eastAsia="es-CO"/>
              </w:rPr>
              <w:t xml:space="preserve">Informe de rendición de cuentas </w:t>
            </w:r>
          </w:p>
        </w:tc>
      </w:tr>
      <w:tr w:rsidR="00F82C46" w:rsidRPr="00675516"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675516" w:rsidRDefault="00F82C46" w:rsidP="00D86A05">
            <w:pPr>
              <w:spacing w:after="0" w:line="240" w:lineRule="auto"/>
              <w:rPr>
                <w:rFonts w:ascii="Arial" w:eastAsia="Times New Roman" w:hAnsi="Arial" w:cs="Arial"/>
                <w:sz w:val="20"/>
                <w:szCs w:val="20"/>
                <w:lang w:eastAsia="es-CO"/>
              </w:rPr>
            </w:pPr>
            <w:r w:rsidRPr="00675516">
              <w:rPr>
                <w:rFonts w:ascii="Arial" w:eastAsia="Times New Roman" w:hAnsi="Arial" w:cs="Arial"/>
                <w:sz w:val="20"/>
                <w:szCs w:val="20"/>
                <w:lang w:eastAsia="es-CO"/>
              </w:rPr>
              <w:t>Debe ser presentado de manera digital y física cada año dentro de los 10 días hábiles siguientes a la terminación del segundo semestre de cada legislatura.</w:t>
            </w:r>
          </w:p>
        </w:tc>
      </w:tr>
      <w:tr w:rsidR="00F82C46" w:rsidRPr="00675516"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675516" w:rsidRDefault="00F82C46" w:rsidP="00D86A05">
            <w:pPr>
              <w:spacing w:after="0" w:line="240" w:lineRule="auto"/>
              <w:rPr>
                <w:rFonts w:ascii="Arial" w:eastAsia="Times New Roman" w:hAnsi="Arial" w:cs="Arial"/>
                <w:b/>
                <w:bCs/>
                <w:i/>
                <w:iCs/>
                <w:sz w:val="20"/>
                <w:szCs w:val="20"/>
                <w:lang w:eastAsia="es-CO"/>
              </w:rPr>
            </w:pPr>
            <w:r w:rsidRPr="00675516">
              <w:rPr>
                <w:rFonts w:ascii="Arial" w:eastAsia="Times New Roman" w:hAnsi="Arial" w:cs="Arial"/>
                <w:b/>
                <w:bCs/>
                <w:i/>
                <w:iCs/>
                <w:sz w:val="20"/>
                <w:szCs w:val="20"/>
                <w:lang w:eastAsia="es-CO"/>
              </w:rPr>
              <w:t xml:space="preserve">Información mínima obligatoria </w:t>
            </w:r>
          </w:p>
        </w:tc>
      </w:tr>
      <w:tr w:rsidR="00F82C46" w:rsidRPr="00675516"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675516" w:rsidRDefault="00F82C46" w:rsidP="00D86A05">
            <w:pPr>
              <w:spacing w:after="0" w:line="240" w:lineRule="auto"/>
              <w:jc w:val="both"/>
              <w:rPr>
                <w:rFonts w:ascii="Arial" w:eastAsia="Times New Roman" w:hAnsi="Arial" w:cs="Arial"/>
                <w:sz w:val="20"/>
                <w:szCs w:val="20"/>
                <w:lang w:eastAsia="es-CO"/>
              </w:rPr>
            </w:pPr>
            <w:r w:rsidRPr="00675516">
              <w:rPr>
                <w:rFonts w:ascii="Arial" w:eastAsia="Times New Roman" w:hAnsi="Arial" w:cs="Arial"/>
                <w:b/>
                <w:sz w:val="20"/>
                <w:szCs w:val="20"/>
                <w:lang w:eastAsia="es-CO"/>
              </w:rPr>
              <w:t>1</w:t>
            </w:r>
            <w:r w:rsidRPr="00675516">
              <w:rPr>
                <w:rFonts w:ascii="Arial" w:eastAsia="Times New Roman" w:hAnsi="Arial" w:cs="Arial"/>
                <w:sz w:val="20"/>
                <w:szCs w:val="20"/>
                <w:lang w:eastAsia="es-CO"/>
              </w:rPr>
              <w:t>. Proyectos de ley y/o acto legislativo de los cuales fue autor y/o ponente, donde podrá especificar los compromisos de campaña. (Elecciones periodo inmediatamente anterior).</w:t>
            </w:r>
          </w:p>
        </w:tc>
      </w:tr>
      <w:tr w:rsidR="00F82C46" w:rsidRPr="00675516" w:rsidTr="00D86A05">
        <w:trPr>
          <w:trHeight w:val="112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675516" w:rsidRDefault="00F82C46" w:rsidP="00F82C46">
            <w:pPr>
              <w:numPr>
                <w:ilvl w:val="0"/>
                <w:numId w:val="89"/>
              </w:numPr>
              <w:spacing w:after="0" w:line="240" w:lineRule="auto"/>
              <w:jc w:val="both"/>
              <w:rPr>
                <w:rFonts w:ascii="Arial" w:eastAsia="Times New Roman" w:hAnsi="Arial" w:cs="Arial"/>
                <w:sz w:val="20"/>
                <w:szCs w:val="20"/>
                <w:lang w:eastAsia="es-CO"/>
              </w:rPr>
            </w:pPr>
            <w:r w:rsidRPr="00675516">
              <w:rPr>
                <w:rFonts w:ascii="Arial" w:eastAsia="Times New Roman" w:hAnsi="Arial" w:cs="Arial"/>
                <w:sz w:val="20"/>
                <w:szCs w:val="20"/>
                <w:lang w:eastAsia="es-CO"/>
              </w:rPr>
              <w:t>Proyecto de Ley 072/2016 "Por medio del cual se expide un procedimiento especial para adquirir a modo de prescripción adquisitiva de dominio la propiedad de inmuebles donde funcionan los establecimientos educativos oficiales y se dictan otras disposiciones".</w:t>
            </w:r>
          </w:p>
          <w:p w:rsidR="00F82C46" w:rsidRPr="00675516" w:rsidRDefault="00F82C46" w:rsidP="00F82C46">
            <w:pPr>
              <w:numPr>
                <w:ilvl w:val="0"/>
                <w:numId w:val="89"/>
              </w:numPr>
              <w:spacing w:after="0" w:line="240" w:lineRule="auto"/>
              <w:jc w:val="both"/>
              <w:rPr>
                <w:rFonts w:ascii="Arial" w:eastAsia="Times New Roman" w:hAnsi="Arial" w:cs="Arial"/>
                <w:sz w:val="20"/>
                <w:szCs w:val="20"/>
                <w:lang w:eastAsia="es-CO"/>
              </w:rPr>
            </w:pPr>
            <w:r w:rsidRPr="00675516">
              <w:rPr>
                <w:rFonts w:ascii="Arial" w:eastAsia="Times New Roman" w:hAnsi="Arial" w:cs="Arial"/>
                <w:sz w:val="20"/>
                <w:szCs w:val="20"/>
                <w:lang w:eastAsia="es-CO"/>
              </w:rPr>
              <w:t>Proyecto de Ley 019/2016 Cámara "Por medio del cual se establece una tarifa diferencial en el cobro del servicio público Domiciliario de Energía en los Municipios donde opera una Empresa generadora de Energía.</w:t>
            </w:r>
          </w:p>
          <w:p w:rsidR="00F82C46" w:rsidRPr="00675516" w:rsidRDefault="00F82C46" w:rsidP="00F82C46">
            <w:pPr>
              <w:numPr>
                <w:ilvl w:val="0"/>
                <w:numId w:val="89"/>
              </w:numPr>
              <w:spacing w:after="0" w:line="240" w:lineRule="auto"/>
              <w:jc w:val="both"/>
              <w:rPr>
                <w:rFonts w:ascii="Arial" w:eastAsia="Times New Roman" w:hAnsi="Arial" w:cs="Arial"/>
                <w:sz w:val="20"/>
                <w:szCs w:val="20"/>
                <w:lang w:eastAsia="es-CO"/>
              </w:rPr>
            </w:pPr>
            <w:r w:rsidRPr="00675516">
              <w:rPr>
                <w:rFonts w:ascii="Arial" w:eastAsia="Times New Roman" w:hAnsi="Arial" w:cs="Arial"/>
                <w:sz w:val="20"/>
                <w:szCs w:val="20"/>
                <w:lang w:eastAsia="es-CO"/>
              </w:rPr>
              <w:t>Proyecto de Ley 102/2017 "Por medio del se promueve la innovación en Colombia y se dictan otras disposiciones".</w:t>
            </w:r>
          </w:p>
          <w:p w:rsidR="00F82C46" w:rsidRPr="00675516" w:rsidRDefault="00F82C46" w:rsidP="00F82C46">
            <w:pPr>
              <w:numPr>
                <w:ilvl w:val="0"/>
                <w:numId w:val="89"/>
              </w:numPr>
              <w:spacing w:after="0" w:line="240" w:lineRule="auto"/>
              <w:jc w:val="both"/>
              <w:rPr>
                <w:rFonts w:ascii="Arial" w:eastAsia="Times New Roman" w:hAnsi="Arial" w:cs="Arial"/>
                <w:sz w:val="20"/>
                <w:szCs w:val="20"/>
                <w:lang w:eastAsia="es-CO"/>
              </w:rPr>
            </w:pPr>
            <w:r w:rsidRPr="00675516">
              <w:rPr>
                <w:rFonts w:ascii="Arial" w:eastAsia="Times New Roman" w:hAnsi="Arial" w:cs="Arial"/>
                <w:sz w:val="20"/>
                <w:szCs w:val="20"/>
                <w:lang w:eastAsia="es-CO"/>
              </w:rPr>
              <w:t>Proyecto de Ley 081/2017 “Por medio de la cual se establece la cátedra para la prevención al consumo de sustancias psicoactivas en las instituciones de educación básica y media del País".</w:t>
            </w:r>
          </w:p>
          <w:p w:rsidR="00F82C46" w:rsidRDefault="00F82C46" w:rsidP="00F82C46">
            <w:pPr>
              <w:numPr>
                <w:ilvl w:val="0"/>
                <w:numId w:val="89"/>
              </w:numPr>
              <w:spacing w:after="0" w:line="240" w:lineRule="auto"/>
              <w:jc w:val="both"/>
              <w:rPr>
                <w:rFonts w:ascii="Arial" w:eastAsia="Times New Roman" w:hAnsi="Arial" w:cs="Arial"/>
                <w:sz w:val="20"/>
                <w:szCs w:val="20"/>
                <w:lang w:eastAsia="es-CO"/>
              </w:rPr>
            </w:pPr>
            <w:r w:rsidRPr="00675516">
              <w:rPr>
                <w:rFonts w:ascii="Arial" w:eastAsia="Times New Roman" w:hAnsi="Arial" w:cs="Arial"/>
                <w:sz w:val="20"/>
                <w:szCs w:val="20"/>
                <w:lang w:eastAsia="es-CO"/>
              </w:rPr>
              <w:t>Por medio del cual se crea el Sistema de Informaci</w:t>
            </w:r>
            <w:r>
              <w:rPr>
                <w:rFonts w:ascii="Arial" w:eastAsia="Times New Roman" w:hAnsi="Arial" w:cs="Arial"/>
                <w:sz w:val="20"/>
                <w:szCs w:val="20"/>
                <w:lang w:eastAsia="es-CO"/>
              </w:rPr>
              <w:t>ón Nacional de Becas. (Ley de la República). Ley 1832 de Mayo del 2017.</w:t>
            </w:r>
          </w:p>
          <w:p w:rsidR="00F82C46" w:rsidRPr="00576204" w:rsidRDefault="00F82C46" w:rsidP="00F82C46">
            <w:pPr>
              <w:numPr>
                <w:ilvl w:val="0"/>
                <w:numId w:val="89"/>
              </w:numPr>
              <w:spacing w:after="0" w:line="240" w:lineRule="auto"/>
              <w:jc w:val="both"/>
              <w:rPr>
                <w:rFonts w:ascii="Arial" w:eastAsia="Times New Roman" w:hAnsi="Arial" w:cs="Arial"/>
                <w:i/>
                <w:sz w:val="20"/>
                <w:szCs w:val="20"/>
                <w:lang w:eastAsia="es-CO"/>
              </w:rPr>
            </w:pPr>
            <w:r w:rsidRPr="00576204">
              <w:rPr>
                <w:rStyle w:val="nfasis"/>
                <w:rFonts w:ascii="Arial" w:hAnsi="Arial" w:cs="Arial"/>
                <w:bCs/>
                <w:i w:val="0"/>
                <w:color w:val="404040"/>
                <w:bdr w:val="none" w:sz="0" w:space="0" w:color="auto" w:frame="1"/>
                <w:shd w:val="clear" w:color="auto" w:fill="FFFFFF"/>
              </w:rPr>
              <w:t>“Por medio de la cual se crea una instancia que coordine y promueva programas y actividades que se desarrollen en las zonas del Paisaje Cultural Cafetero Colombiano (PCCC) y se fortalezcan las estrategias y criterios que la UNESCO definió para inscribirlo en la lista de patrimonio mundial” </w:t>
            </w:r>
            <w:r>
              <w:rPr>
                <w:rStyle w:val="nfasis"/>
                <w:rFonts w:ascii="Arial" w:hAnsi="Arial" w:cs="Arial"/>
                <w:bCs/>
                <w:i w:val="0"/>
                <w:color w:val="404040"/>
                <w:bdr w:val="none" w:sz="0" w:space="0" w:color="auto" w:frame="1"/>
                <w:shd w:val="clear" w:color="auto" w:fill="FFFFFF"/>
              </w:rPr>
              <w:t>, (Ley de la Républica). Ley 1913 de Julio del 2018.</w:t>
            </w:r>
          </w:p>
          <w:p w:rsidR="00F82C46" w:rsidRPr="00675516" w:rsidRDefault="00F82C46" w:rsidP="00D86A05">
            <w:pPr>
              <w:spacing w:after="0" w:line="240" w:lineRule="auto"/>
              <w:jc w:val="both"/>
              <w:rPr>
                <w:rFonts w:ascii="Arial" w:hAnsi="Arial" w:cs="Arial"/>
                <w:sz w:val="20"/>
                <w:szCs w:val="20"/>
              </w:rPr>
            </w:pPr>
          </w:p>
          <w:p w:rsidR="00F82C46" w:rsidRPr="00675516" w:rsidRDefault="00F82C46" w:rsidP="00D86A05">
            <w:pPr>
              <w:spacing w:after="0" w:line="240" w:lineRule="auto"/>
              <w:jc w:val="both"/>
              <w:rPr>
                <w:rFonts w:ascii="Arial" w:hAnsi="Arial" w:cs="Arial"/>
                <w:b/>
                <w:sz w:val="20"/>
                <w:szCs w:val="20"/>
              </w:rPr>
            </w:pPr>
            <w:r w:rsidRPr="00675516">
              <w:rPr>
                <w:rFonts w:ascii="Arial" w:hAnsi="Arial" w:cs="Arial"/>
                <w:b/>
                <w:sz w:val="20"/>
                <w:szCs w:val="20"/>
              </w:rPr>
              <w:t xml:space="preserve">Proyectos de Coautoría: </w:t>
            </w:r>
          </w:p>
          <w:p w:rsidR="00F82C46" w:rsidRPr="00675516" w:rsidRDefault="00F82C46" w:rsidP="00D86A05">
            <w:pPr>
              <w:spacing w:after="0" w:line="240" w:lineRule="auto"/>
              <w:jc w:val="both"/>
              <w:rPr>
                <w:rFonts w:ascii="Arial" w:eastAsia="Times New Roman" w:hAnsi="Arial" w:cs="Arial"/>
                <w:sz w:val="20"/>
                <w:szCs w:val="20"/>
                <w:lang w:eastAsia="es-CO"/>
              </w:rPr>
            </w:pPr>
            <w:r w:rsidRPr="00675516">
              <w:rPr>
                <w:rFonts w:ascii="Arial" w:hAnsi="Arial" w:cs="Arial"/>
                <w:sz w:val="20"/>
                <w:szCs w:val="20"/>
              </w:rPr>
              <w:sym w:font="Symbol" w:char="F0B7"/>
            </w:r>
            <w:r w:rsidRPr="00675516">
              <w:rPr>
                <w:rFonts w:ascii="Arial" w:hAnsi="Arial" w:cs="Arial"/>
                <w:sz w:val="20"/>
                <w:szCs w:val="20"/>
              </w:rPr>
              <w:t xml:space="preserve"> Por medio del cual se modifica el artículo 114 y los numerales 8 y 9 del artículo 135 de la Constitución Política de Colombia” </w:t>
            </w:r>
            <w:r w:rsidRPr="00675516">
              <w:rPr>
                <w:rFonts w:ascii="Arial" w:hAnsi="Arial" w:cs="Arial"/>
                <w:sz w:val="20"/>
                <w:szCs w:val="20"/>
              </w:rPr>
              <w:sym w:font="Symbol" w:char="F0B7"/>
            </w:r>
            <w:r w:rsidRPr="00675516">
              <w:rPr>
                <w:rFonts w:ascii="Arial" w:hAnsi="Arial" w:cs="Arial"/>
                <w:sz w:val="20"/>
                <w:szCs w:val="20"/>
              </w:rPr>
              <w:t xml:space="preserve"> Por el cual se distribuyen los Recursos del Sistema General de Regalías y se modifica el artículo 361 de la Constitución Política de Colombia” </w:t>
            </w:r>
            <w:r w:rsidRPr="00675516">
              <w:rPr>
                <w:rFonts w:ascii="Arial" w:hAnsi="Arial" w:cs="Arial"/>
                <w:sz w:val="20"/>
                <w:szCs w:val="20"/>
              </w:rPr>
              <w:sym w:font="Symbol" w:char="F0B7"/>
            </w:r>
            <w:r w:rsidRPr="00675516">
              <w:rPr>
                <w:rFonts w:ascii="Arial" w:hAnsi="Arial" w:cs="Arial"/>
                <w:sz w:val="20"/>
                <w:szCs w:val="20"/>
              </w:rPr>
              <w:t xml:space="preserve"> Por medio de la cual se crea el Fondo de Estabilización del Café” </w:t>
            </w:r>
            <w:r w:rsidRPr="00675516">
              <w:rPr>
                <w:rFonts w:ascii="Arial" w:hAnsi="Arial" w:cs="Arial"/>
                <w:sz w:val="20"/>
                <w:szCs w:val="20"/>
              </w:rPr>
              <w:sym w:font="Symbol" w:char="F0B7"/>
            </w:r>
            <w:r w:rsidRPr="00675516">
              <w:rPr>
                <w:rFonts w:ascii="Arial" w:hAnsi="Arial" w:cs="Arial"/>
                <w:sz w:val="20"/>
                <w:szCs w:val="20"/>
              </w:rPr>
              <w:t xml:space="preserve"> Por la cual se promueve y regula el aprovechamiento integral y sostenible de la pesca y la acuicultura en los cuerpos de agua lénticos artificiales continentales del país </w:t>
            </w:r>
            <w:r w:rsidRPr="00675516">
              <w:rPr>
                <w:rFonts w:ascii="Arial" w:hAnsi="Arial" w:cs="Arial"/>
                <w:sz w:val="20"/>
                <w:szCs w:val="20"/>
              </w:rPr>
              <w:sym w:font="Symbol" w:char="F0B7"/>
            </w:r>
            <w:r w:rsidRPr="00675516">
              <w:rPr>
                <w:rFonts w:ascii="Arial" w:hAnsi="Arial" w:cs="Arial"/>
                <w:sz w:val="20"/>
                <w:szCs w:val="20"/>
              </w:rPr>
              <w:t xml:space="preserve"> Por medio de la cual se modifica el artículo 21 y el artículo 23 del Decreto 1791 de 2000. </w:t>
            </w:r>
            <w:r w:rsidRPr="00675516">
              <w:rPr>
                <w:rFonts w:ascii="Arial" w:hAnsi="Arial" w:cs="Arial"/>
                <w:sz w:val="20"/>
                <w:szCs w:val="20"/>
              </w:rPr>
              <w:sym w:font="Symbol" w:char="F0B7"/>
            </w:r>
            <w:r w:rsidRPr="00675516">
              <w:rPr>
                <w:rFonts w:ascii="Arial" w:hAnsi="Arial" w:cs="Arial"/>
                <w:sz w:val="20"/>
                <w:szCs w:val="20"/>
              </w:rPr>
              <w:t xml:space="preserve"> Por medio de la cual se establece un alivio de cartera para pequeños y medianos productores agropecuarios, se adoptan tasas de interés y se determinan garantías crediticias. </w:t>
            </w:r>
            <w:r w:rsidRPr="00675516">
              <w:rPr>
                <w:rFonts w:ascii="Arial" w:hAnsi="Arial" w:cs="Arial"/>
                <w:sz w:val="20"/>
                <w:szCs w:val="20"/>
              </w:rPr>
              <w:sym w:font="Symbol" w:char="F0B7"/>
            </w:r>
            <w:r w:rsidRPr="00675516">
              <w:rPr>
                <w:rFonts w:ascii="Arial" w:hAnsi="Arial" w:cs="Arial"/>
                <w:sz w:val="20"/>
                <w:szCs w:val="20"/>
              </w:rPr>
              <w:t xml:space="preserve"> Por medio de la cual se establecen medidas de protección para los productores del sector agropecuario, frente a los costos de los fertilizantes y se dictan otras disposiciones” </w:t>
            </w:r>
            <w:r w:rsidRPr="00675516">
              <w:rPr>
                <w:rFonts w:ascii="Arial" w:hAnsi="Arial" w:cs="Arial"/>
                <w:sz w:val="20"/>
                <w:szCs w:val="20"/>
              </w:rPr>
              <w:sym w:font="Symbol" w:char="F0B7"/>
            </w:r>
            <w:r w:rsidRPr="00675516">
              <w:rPr>
                <w:rFonts w:ascii="Arial" w:hAnsi="Arial" w:cs="Arial"/>
                <w:sz w:val="20"/>
                <w:szCs w:val="20"/>
              </w:rPr>
              <w:t xml:space="preserve"> Por la </w:t>
            </w:r>
            <w:r w:rsidRPr="00675516">
              <w:rPr>
                <w:rFonts w:ascii="Arial" w:hAnsi="Arial" w:cs="Arial"/>
                <w:sz w:val="20"/>
                <w:szCs w:val="20"/>
              </w:rPr>
              <w:lastRenderedPageBreak/>
              <w:t>cual se establece un trato humanitario a miembros de la Fuerza Pública con disminución de su capacidad psicofísica privados de la libertad y se dictan otras disposiciones.</w:t>
            </w:r>
          </w:p>
          <w:p w:rsidR="00F82C46" w:rsidRPr="00675516" w:rsidRDefault="00F82C46" w:rsidP="00D86A05">
            <w:pPr>
              <w:spacing w:after="0" w:line="240" w:lineRule="auto"/>
              <w:jc w:val="both"/>
              <w:rPr>
                <w:rFonts w:ascii="Arial" w:hAnsi="Arial" w:cs="Arial"/>
                <w:sz w:val="20"/>
                <w:szCs w:val="20"/>
              </w:rPr>
            </w:pPr>
            <w:r w:rsidRPr="00675516">
              <w:rPr>
                <w:rFonts w:ascii="Arial" w:hAnsi="Arial" w:cs="Arial"/>
                <w:sz w:val="20"/>
                <w:szCs w:val="20"/>
              </w:rPr>
              <w:t xml:space="preserve">Por la cual se garantiza la estabilidad laboral reforzada de los miembros de la Fuerza Pública con disminución de la capacidad psicofísica y se dictan otras disposiciones. </w:t>
            </w:r>
            <w:r w:rsidRPr="00675516">
              <w:rPr>
                <w:rFonts w:ascii="Arial" w:hAnsi="Arial" w:cs="Arial"/>
                <w:sz w:val="20"/>
                <w:szCs w:val="20"/>
              </w:rPr>
              <w:sym w:font="Symbol" w:char="F0B7"/>
            </w:r>
            <w:r w:rsidRPr="00675516">
              <w:rPr>
                <w:rFonts w:ascii="Arial" w:hAnsi="Arial" w:cs="Arial"/>
                <w:sz w:val="20"/>
                <w:szCs w:val="20"/>
              </w:rPr>
              <w:t xml:space="preserve"> “Por medio de la cual se dictan medidas para la mitigación del impacto ambiental producido por el uso de las bolsas plásticas y se dictan otras disposiciones en materia ambiental. </w:t>
            </w:r>
            <w:r w:rsidRPr="00675516">
              <w:rPr>
                <w:rFonts w:ascii="Arial" w:hAnsi="Arial" w:cs="Arial"/>
                <w:sz w:val="20"/>
                <w:szCs w:val="20"/>
              </w:rPr>
              <w:sym w:font="Symbol" w:char="F0B7"/>
            </w:r>
            <w:r w:rsidRPr="00675516">
              <w:rPr>
                <w:rFonts w:ascii="Arial" w:hAnsi="Arial" w:cs="Arial"/>
                <w:sz w:val="20"/>
                <w:szCs w:val="20"/>
              </w:rPr>
              <w:t xml:space="preserve"> Por el cual se modifican algunos artículos de la Constitución Política. </w:t>
            </w:r>
            <w:r w:rsidRPr="00675516">
              <w:rPr>
                <w:rFonts w:ascii="Arial" w:hAnsi="Arial" w:cs="Arial"/>
                <w:sz w:val="20"/>
                <w:szCs w:val="20"/>
              </w:rPr>
              <w:sym w:font="Symbol" w:char="F0B7"/>
            </w:r>
            <w:r w:rsidRPr="00675516">
              <w:rPr>
                <w:rFonts w:ascii="Arial" w:hAnsi="Arial" w:cs="Arial"/>
                <w:sz w:val="20"/>
                <w:szCs w:val="20"/>
              </w:rPr>
              <w:t xml:space="preserve"> Por medio de la cual la nación se une a la celebración de los 50 años de la fundación del departamento de Sucre y rinde homenaje a los sucreños. </w:t>
            </w:r>
            <w:r w:rsidRPr="00675516">
              <w:rPr>
                <w:rFonts w:ascii="Arial" w:hAnsi="Arial" w:cs="Arial"/>
                <w:sz w:val="20"/>
                <w:szCs w:val="20"/>
              </w:rPr>
              <w:sym w:font="Symbol" w:char="F0B7"/>
            </w:r>
            <w:r w:rsidRPr="00675516">
              <w:rPr>
                <w:rFonts w:ascii="Arial" w:hAnsi="Arial" w:cs="Arial"/>
                <w:sz w:val="20"/>
                <w:szCs w:val="20"/>
              </w:rPr>
              <w:t xml:space="preserve"> Por medio del cual se prohíbe la práctica de alquiler de vientres en Colombia por ser una categoría de trata de personas y una explotación de la mujer con fines reproductivos. </w:t>
            </w:r>
            <w:r w:rsidRPr="00675516">
              <w:rPr>
                <w:rFonts w:ascii="Arial" w:hAnsi="Arial" w:cs="Arial"/>
                <w:sz w:val="20"/>
                <w:szCs w:val="20"/>
              </w:rPr>
              <w:sym w:font="Symbol" w:char="F0B7"/>
            </w:r>
            <w:r w:rsidRPr="00675516">
              <w:rPr>
                <w:rFonts w:ascii="Arial" w:hAnsi="Arial" w:cs="Arial"/>
                <w:sz w:val="20"/>
                <w:szCs w:val="20"/>
              </w:rPr>
              <w:t xml:space="preserve"> Por la cual se modifica el artículo 6° de la ley 388 de 1997 y se priorizan los espacios públicos para niños y adolescentes. </w:t>
            </w:r>
            <w:r w:rsidRPr="00675516">
              <w:rPr>
                <w:rFonts w:ascii="Arial" w:hAnsi="Arial" w:cs="Arial"/>
                <w:sz w:val="20"/>
                <w:szCs w:val="20"/>
              </w:rPr>
              <w:sym w:font="Symbol" w:char="F0B7"/>
            </w:r>
            <w:r w:rsidRPr="00675516">
              <w:rPr>
                <w:rFonts w:ascii="Arial" w:hAnsi="Arial" w:cs="Arial"/>
                <w:sz w:val="20"/>
                <w:szCs w:val="20"/>
              </w:rPr>
              <w:t xml:space="preserve"> Por medio del cual se modifica parcialmente la Ley 105 de 1993 en relación con los peajes de la infraestructura de transporte-modo carretero a cargo de la Nación, sus especificaciones en términos de calidad y se dictan otras disposiciones. </w:t>
            </w:r>
            <w:r w:rsidRPr="00675516">
              <w:rPr>
                <w:rFonts w:ascii="Arial" w:hAnsi="Arial" w:cs="Arial"/>
                <w:sz w:val="20"/>
                <w:szCs w:val="20"/>
              </w:rPr>
              <w:sym w:font="Symbol" w:char="F0B7"/>
            </w:r>
            <w:r w:rsidRPr="00675516">
              <w:rPr>
                <w:rFonts w:ascii="Arial" w:hAnsi="Arial" w:cs="Arial"/>
                <w:sz w:val="20"/>
                <w:szCs w:val="20"/>
              </w:rPr>
              <w:t xml:space="preserve"> Por medio de la cual se incentiva la sostenibilidad ambiental y el uso productivo de la guadua, en la recuperación de la identidad y valores del Paisaje Cultural Cafetero Colombiano. </w:t>
            </w:r>
            <w:r w:rsidRPr="00675516">
              <w:rPr>
                <w:rFonts w:ascii="Arial" w:hAnsi="Arial" w:cs="Arial"/>
                <w:sz w:val="20"/>
                <w:szCs w:val="20"/>
              </w:rPr>
              <w:sym w:font="Symbol" w:char="F0B7"/>
            </w:r>
            <w:r w:rsidRPr="00675516">
              <w:rPr>
                <w:rFonts w:ascii="Arial" w:hAnsi="Arial" w:cs="Arial"/>
                <w:sz w:val="20"/>
                <w:szCs w:val="20"/>
              </w:rPr>
              <w:t xml:space="preserve"> Por el cual se brindan condiciones para mejorar la calidad de vida del adulto mayor en Colombia. </w:t>
            </w:r>
            <w:r w:rsidRPr="00675516">
              <w:rPr>
                <w:rFonts w:ascii="Arial" w:hAnsi="Arial" w:cs="Arial"/>
                <w:sz w:val="20"/>
                <w:szCs w:val="20"/>
              </w:rPr>
              <w:sym w:font="Symbol" w:char="F0B7"/>
            </w:r>
            <w:r w:rsidRPr="00675516">
              <w:rPr>
                <w:rFonts w:ascii="Arial" w:hAnsi="Arial" w:cs="Arial"/>
                <w:sz w:val="20"/>
                <w:szCs w:val="20"/>
              </w:rPr>
              <w:t xml:space="preserve"> Por medio de la cual se reglamenta el procedimiento para la elección de los contralores departamentales, distritales y municipales y se dictan otras disposiciones. </w:t>
            </w:r>
            <w:r w:rsidRPr="00675516">
              <w:rPr>
                <w:rFonts w:ascii="Arial" w:hAnsi="Arial" w:cs="Arial"/>
                <w:sz w:val="20"/>
                <w:szCs w:val="20"/>
              </w:rPr>
              <w:sym w:font="Symbol" w:char="F0B7"/>
            </w:r>
            <w:r w:rsidRPr="00675516">
              <w:rPr>
                <w:rFonts w:ascii="Arial" w:hAnsi="Arial" w:cs="Arial"/>
                <w:sz w:val="20"/>
                <w:szCs w:val="20"/>
              </w:rPr>
              <w:t xml:space="preserve"> Por medio del cual se reduce el número de miembros del Congreso de la República de Colombia y se hace más eficiente el gasto público. </w:t>
            </w:r>
            <w:r w:rsidRPr="00675516">
              <w:rPr>
                <w:rFonts w:ascii="Arial" w:hAnsi="Arial" w:cs="Arial"/>
                <w:sz w:val="20"/>
                <w:szCs w:val="20"/>
              </w:rPr>
              <w:sym w:font="Symbol" w:char="F0B7"/>
            </w:r>
            <w:r w:rsidRPr="00675516">
              <w:rPr>
                <w:rFonts w:ascii="Arial" w:hAnsi="Arial" w:cs="Arial"/>
                <w:sz w:val="20"/>
                <w:szCs w:val="20"/>
              </w:rPr>
              <w:t xml:space="preserve"> Por medio del cual se fortalece la financiación de la Educación Superior Oficial en Colombia para mejorar su calidad y cobertura. </w:t>
            </w:r>
            <w:r w:rsidRPr="00675516">
              <w:rPr>
                <w:rFonts w:ascii="Arial" w:hAnsi="Arial" w:cs="Arial"/>
                <w:sz w:val="20"/>
                <w:szCs w:val="20"/>
              </w:rPr>
              <w:sym w:font="Symbol" w:char="F0B7"/>
            </w:r>
            <w:r w:rsidRPr="00675516">
              <w:rPr>
                <w:rFonts w:ascii="Arial" w:hAnsi="Arial" w:cs="Arial"/>
                <w:sz w:val="20"/>
                <w:szCs w:val="20"/>
              </w:rPr>
              <w:t xml:space="preserve"> Por medio de la cual se adiciona el Artículo 8° de la Ley 80 de 1.993, en materia de inhabilidades e incompatibilidades para contratar. </w:t>
            </w:r>
            <w:r w:rsidRPr="00675516">
              <w:rPr>
                <w:rFonts w:ascii="Arial" w:hAnsi="Arial" w:cs="Arial"/>
                <w:sz w:val="20"/>
                <w:szCs w:val="20"/>
              </w:rPr>
              <w:sym w:font="Symbol" w:char="F0B7"/>
            </w:r>
            <w:r w:rsidRPr="00675516">
              <w:rPr>
                <w:rFonts w:ascii="Arial" w:hAnsi="Arial" w:cs="Arial"/>
                <w:sz w:val="20"/>
                <w:szCs w:val="20"/>
              </w:rPr>
              <w:t xml:space="preserve"> Por medio del cual se fomenta y promueve la reforestación de cuencas hidrográficas en el territorio nacional. </w:t>
            </w:r>
            <w:r w:rsidRPr="00675516">
              <w:rPr>
                <w:rFonts w:ascii="Arial" w:hAnsi="Arial" w:cs="Arial"/>
                <w:sz w:val="20"/>
                <w:szCs w:val="20"/>
              </w:rPr>
              <w:sym w:font="Symbol" w:char="F0B7"/>
            </w:r>
            <w:r w:rsidRPr="00675516">
              <w:rPr>
                <w:rFonts w:ascii="Arial" w:hAnsi="Arial" w:cs="Arial"/>
                <w:sz w:val="20"/>
                <w:szCs w:val="20"/>
              </w:rPr>
              <w:t xml:space="preserve"> Por medio de la cual se adiciona un parágrafo al artículo 25 del Decreto 4433 de 2004 y se procede a fijar el régimen pensional y de asignación de retiro de los miembros del Nivel Ejecutivo de la Policía Nacional que se encontraban activos al 31 de diciembre de 2004, de conformidad con lo establecido en el artículo 150. Por medio de la cual se crean incentivos a la producción y al consumo de Café en Colombia. </w:t>
            </w:r>
            <w:r w:rsidRPr="00675516">
              <w:rPr>
                <w:rFonts w:ascii="Arial" w:hAnsi="Arial" w:cs="Arial"/>
                <w:sz w:val="20"/>
                <w:szCs w:val="20"/>
              </w:rPr>
              <w:sym w:font="Symbol" w:char="F0B7"/>
            </w:r>
            <w:r w:rsidRPr="00675516">
              <w:rPr>
                <w:rFonts w:ascii="Arial" w:hAnsi="Arial" w:cs="Arial"/>
                <w:sz w:val="20"/>
                <w:szCs w:val="20"/>
              </w:rPr>
              <w:t xml:space="preserve"> Por medio de la cual se crea el Fondo de Estabilización de precios del Café. </w:t>
            </w:r>
            <w:r w:rsidRPr="00675516">
              <w:rPr>
                <w:rFonts w:ascii="Arial" w:hAnsi="Arial" w:cs="Arial"/>
                <w:sz w:val="20"/>
                <w:szCs w:val="20"/>
              </w:rPr>
              <w:sym w:font="Symbol" w:char="F0B7"/>
            </w:r>
            <w:r w:rsidRPr="00675516">
              <w:rPr>
                <w:rFonts w:ascii="Arial" w:hAnsi="Arial" w:cs="Arial"/>
                <w:sz w:val="20"/>
                <w:szCs w:val="20"/>
              </w:rPr>
              <w:t xml:space="preserve"> Por medio de la cual se crean incentivos a la producción y comercialización de panela, mieles paneleras y sus derivados en Colombia.</w:t>
            </w:r>
          </w:p>
          <w:p w:rsidR="00F82C46" w:rsidRPr="00675516" w:rsidRDefault="00F82C46" w:rsidP="00D86A05">
            <w:pPr>
              <w:spacing w:after="0" w:line="240" w:lineRule="auto"/>
              <w:jc w:val="both"/>
              <w:rPr>
                <w:rFonts w:ascii="Arial" w:eastAsia="Times New Roman" w:hAnsi="Arial" w:cs="Arial"/>
                <w:sz w:val="20"/>
                <w:szCs w:val="20"/>
                <w:lang w:eastAsia="es-CO"/>
              </w:rPr>
            </w:pPr>
          </w:p>
        </w:tc>
      </w:tr>
      <w:tr w:rsidR="00F82C46" w:rsidRPr="00675516"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675516" w:rsidRDefault="00F82C46" w:rsidP="00D86A05">
            <w:pPr>
              <w:spacing w:after="0" w:line="240" w:lineRule="auto"/>
              <w:jc w:val="both"/>
              <w:rPr>
                <w:rFonts w:ascii="Arial" w:eastAsia="Times New Roman" w:hAnsi="Arial" w:cs="Arial"/>
                <w:sz w:val="20"/>
                <w:szCs w:val="20"/>
                <w:lang w:eastAsia="es-CO"/>
              </w:rPr>
            </w:pPr>
            <w:r w:rsidRPr="00675516">
              <w:rPr>
                <w:rFonts w:ascii="Arial" w:eastAsia="Times New Roman" w:hAnsi="Arial" w:cs="Arial"/>
                <w:b/>
                <w:sz w:val="20"/>
                <w:szCs w:val="20"/>
                <w:lang w:eastAsia="es-CO"/>
              </w:rPr>
              <w:lastRenderedPageBreak/>
              <w:t>2</w:t>
            </w:r>
            <w:r w:rsidRPr="00675516">
              <w:rPr>
                <w:rFonts w:ascii="Arial" w:eastAsia="Times New Roman" w:hAnsi="Arial" w:cs="Arial"/>
                <w:sz w:val="20"/>
                <w:szCs w:val="20"/>
                <w:lang w:eastAsia="es-CO"/>
              </w:rPr>
              <w:t xml:space="preserve">. Proposiciones en Comisión y Plenaria tanto para el trámite legislativo como para el ejercicio de control político. </w:t>
            </w:r>
          </w:p>
        </w:tc>
      </w:tr>
      <w:tr w:rsidR="00F82C46" w:rsidRPr="00675516" w:rsidTr="00D86A05">
        <w:trPr>
          <w:trHeight w:val="1236"/>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675516" w:rsidRDefault="00F82C46" w:rsidP="00D86A05">
            <w:pPr>
              <w:spacing w:after="0" w:line="240" w:lineRule="auto"/>
              <w:jc w:val="both"/>
              <w:rPr>
                <w:rFonts w:ascii="Arial" w:eastAsia="Times New Roman" w:hAnsi="Arial" w:cs="Arial"/>
                <w:sz w:val="20"/>
                <w:szCs w:val="20"/>
                <w:lang w:eastAsia="es-CO"/>
              </w:rPr>
            </w:pPr>
            <w:r w:rsidRPr="00675516">
              <w:rPr>
                <w:rFonts w:ascii="Arial" w:eastAsia="Times New Roman" w:hAnsi="Arial" w:cs="Arial"/>
                <w:sz w:val="20"/>
                <w:szCs w:val="20"/>
                <w:lang w:eastAsia="es-CO"/>
              </w:rPr>
              <w:t xml:space="preserve">Se presentó proposición para modificar la destinación de los recursos que deben ser girados a los Departamentos por la venta de ISAGEN, proposición aprobada y esta consignada en el Presupuesto General de la Nación para el año 2017. </w:t>
            </w:r>
          </w:p>
        </w:tc>
      </w:tr>
      <w:tr w:rsidR="00F82C46" w:rsidRPr="00675516"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675516" w:rsidRDefault="00F82C46" w:rsidP="00D86A05">
            <w:pPr>
              <w:spacing w:after="0" w:line="240" w:lineRule="auto"/>
              <w:jc w:val="both"/>
              <w:rPr>
                <w:rFonts w:ascii="Arial" w:eastAsia="Times New Roman" w:hAnsi="Arial" w:cs="Arial"/>
                <w:sz w:val="20"/>
                <w:szCs w:val="20"/>
                <w:lang w:eastAsia="es-CO"/>
              </w:rPr>
            </w:pPr>
            <w:r w:rsidRPr="00675516">
              <w:rPr>
                <w:rFonts w:ascii="Arial" w:eastAsia="Times New Roman" w:hAnsi="Arial" w:cs="Arial"/>
                <w:b/>
                <w:sz w:val="20"/>
                <w:szCs w:val="20"/>
                <w:lang w:eastAsia="es-CO"/>
              </w:rPr>
              <w:t>3</w:t>
            </w:r>
            <w:r w:rsidRPr="00675516">
              <w:rPr>
                <w:rFonts w:ascii="Arial" w:eastAsia="Times New Roman" w:hAnsi="Arial" w:cs="Arial"/>
                <w:sz w:val="20"/>
                <w:szCs w:val="20"/>
                <w:lang w:eastAsia="es-CO"/>
              </w:rPr>
              <w:t>. Las conclusiones o forma de terminación de los debates de control político.</w:t>
            </w:r>
          </w:p>
        </w:tc>
      </w:tr>
      <w:tr w:rsidR="00F82C46" w:rsidRPr="00675516" w:rsidTr="00D86A05">
        <w:trPr>
          <w:trHeight w:val="1374"/>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675516" w:rsidRDefault="00F82C46" w:rsidP="00D86A05">
            <w:pPr>
              <w:spacing w:after="0" w:line="240" w:lineRule="auto"/>
              <w:rPr>
                <w:rFonts w:ascii="Arial" w:eastAsia="Times New Roman" w:hAnsi="Arial" w:cs="Arial"/>
                <w:sz w:val="20"/>
                <w:szCs w:val="20"/>
                <w:lang w:eastAsia="es-CO"/>
              </w:rPr>
            </w:pPr>
          </w:p>
        </w:tc>
      </w:tr>
      <w:tr w:rsidR="00F82C46" w:rsidRPr="00675516"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675516" w:rsidRDefault="00F82C46" w:rsidP="00D86A05">
            <w:pPr>
              <w:spacing w:after="0" w:line="240" w:lineRule="auto"/>
              <w:jc w:val="both"/>
              <w:rPr>
                <w:rFonts w:ascii="Arial" w:eastAsia="Times New Roman" w:hAnsi="Arial" w:cs="Arial"/>
                <w:sz w:val="20"/>
                <w:szCs w:val="20"/>
                <w:lang w:eastAsia="es-CO"/>
              </w:rPr>
            </w:pPr>
            <w:r w:rsidRPr="00675516">
              <w:rPr>
                <w:rFonts w:ascii="Arial" w:eastAsia="Times New Roman" w:hAnsi="Arial" w:cs="Arial"/>
                <w:b/>
                <w:sz w:val="20"/>
                <w:szCs w:val="20"/>
                <w:lang w:eastAsia="es-CO"/>
              </w:rPr>
              <w:t>4</w:t>
            </w:r>
            <w:r w:rsidRPr="00675516">
              <w:rPr>
                <w:rFonts w:ascii="Arial" w:eastAsia="Times New Roman" w:hAnsi="Arial" w:cs="Arial"/>
                <w:sz w:val="20"/>
                <w:szCs w:val="20"/>
                <w:lang w:eastAsia="es-CO"/>
              </w:rPr>
              <w:t>. Relación del trámite a las peticiones y/o solicitudes presentadas por la ciudadanía sobre su labor legislativa (Tenga en cuenta las PQR que son recibidas a través de la oficina de Atención al Ciudadano, las que llegan de forma directa y las que le son trasladadas).</w:t>
            </w:r>
          </w:p>
        </w:tc>
      </w:tr>
      <w:tr w:rsidR="00F82C46" w:rsidRPr="00675516" w:rsidTr="00D86A05">
        <w:trPr>
          <w:trHeight w:val="1144"/>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675516" w:rsidRDefault="00F82C46" w:rsidP="00D86A05">
            <w:pPr>
              <w:spacing w:after="0" w:line="240" w:lineRule="auto"/>
              <w:rPr>
                <w:rFonts w:ascii="Arial" w:eastAsia="Times New Roman" w:hAnsi="Arial" w:cs="Arial"/>
                <w:sz w:val="20"/>
                <w:szCs w:val="20"/>
                <w:lang w:eastAsia="es-CO"/>
              </w:rPr>
            </w:pPr>
          </w:p>
          <w:p w:rsidR="00F82C46" w:rsidRPr="00675516" w:rsidRDefault="00F82C46" w:rsidP="00D86A05">
            <w:pPr>
              <w:pStyle w:val="Sinespaciado"/>
              <w:rPr>
                <w:rFonts w:ascii="Arial" w:hAnsi="Arial" w:cs="Arial"/>
                <w:sz w:val="20"/>
                <w:szCs w:val="20"/>
              </w:rPr>
            </w:pPr>
            <w:r w:rsidRPr="00675516">
              <w:rPr>
                <w:rFonts w:ascii="Arial" w:hAnsi="Arial" w:cs="Arial"/>
                <w:sz w:val="20"/>
                <w:szCs w:val="20"/>
              </w:rPr>
              <w:t>Abril 13 de 2018</w:t>
            </w:r>
          </w:p>
          <w:p w:rsidR="00F82C46" w:rsidRPr="00675516" w:rsidRDefault="00F82C46" w:rsidP="00D86A05">
            <w:pPr>
              <w:pStyle w:val="Sinespaciado"/>
              <w:rPr>
                <w:rFonts w:ascii="Arial" w:hAnsi="Arial" w:cs="Arial"/>
                <w:b/>
                <w:sz w:val="20"/>
                <w:szCs w:val="20"/>
              </w:rPr>
            </w:pPr>
            <w:r w:rsidRPr="00675516">
              <w:rPr>
                <w:rFonts w:ascii="Arial" w:hAnsi="Arial" w:cs="Arial"/>
                <w:b/>
                <w:sz w:val="20"/>
                <w:szCs w:val="20"/>
                <w:lang w:val="es-ES"/>
              </w:rPr>
              <w:t>JAVIER ANTONIO JARAMILLO RAMÍREZ</w:t>
            </w:r>
          </w:p>
          <w:p w:rsidR="00F82C46" w:rsidRPr="00675516" w:rsidRDefault="00F82C46" w:rsidP="00D86A05">
            <w:pPr>
              <w:pStyle w:val="Sinespaciado"/>
              <w:rPr>
                <w:rFonts w:ascii="Arial" w:hAnsi="Arial" w:cs="Arial"/>
                <w:sz w:val="20"/>
                <w:szCs w:val="20"/>
              </w:rPr>
            </w:pPr>
            <w:r w:rsidRPr="00675516">
              <w:rPr>
                <w:rFonts w:ascii="Arial" w:hAnsi="Arial" w:cs="Arial"/>
                <w:sz w:val="20"/>
                <w:szCs w:val="20"/>
              </w:rPr>
              <w:t>Superintendencia de Puertos y Transportes</w:t>
            </w:r>
          </w:p>
          <w:p w:rsidR="00F82C46" w:rsidRPr="00675516" w:rsidRDefault="00F82C46" w:rsidP="00D86A05">
            <w:pPr>
              <w:pStyle w:val="Sinespaciado"/>
              <w:rPr>
                <w:rFonts w:ascii="Arial" w:hAnsi="Arial" w:cs="Arial"/>
                <w:b/>
                <w:sz w:val="20"/>
                <w:szCs w:val="20"/>
              </w:rPr>
            </w:pPr>
            <w:r w:rsidRPr="00675516">
              <w:rPr>
                <w:rFonts w:ascii="Arial" w:hAnsi="Arial" w:cs="Arial"/>
                <w:b/>
                <w:sz w:val="20"/>
                <w:szCs w:val="20"/>
              </w:rPr>
              <w:t>ANDRES RICARDO CHAVEZ PINZON</w:t>
            </w:r>
          </w:p>
          <w:p w:rsidR="00F82C46" w:rsidRPr="00675516" w:rsidRDefault="00F82C46" w:rsidP="00D86A05">
            <w:pPr>
              <w:pStyle w:val="Sinespaciado"/>
              <w:rPr>
                <w:rFonts w:ascii="Arial" w:hAnsi="Arial" w:cs="Arial"/>
                <w:sz w:val="20"/>
                <w:szCs w:val="20"/>
              </w:rPr>
            </w:pPr>
            <w:r w:rsidRPr="00675516">
              <w:rPr>
                <w:rFonts w:ascii="Arial" w:hAnsi="Arial" w:cs="Arial"/>
                <w:sz w:val="20"/>
                <w:szCs w:val="20"/>
              </w:rPr>
              <w:t>Ministerio de Transporte</w:t>
            </w:r>
          </w:p>
          <w:p w:rsidR="00F82C46" w:rsidRPr="00675516" w:rsidRDefault="00F82C46" w:rsidP="00D86A05">
            <w:pPr>
              <w:pStyle w:val="Sinespaciado"/>
              <w:rPr>
                <w:rFonts w:ascii="Arial" w:hAnsi="Arial" w:cs="Arial"/>
                <w:sz w:val="20"/>
                <w:szCs w:val="20"/>
              </w:rPr>
            </w:pPr>
            <w:r w:rsidRPr="00675516">
              <w:rPr>
                <w:rFonts w:ascii="Arial" w:hAnsi="Arial" w:cs="Arial"/>
                <w:sz w:val="20"/>
                <w:szCs w:val="20"/>
              </w:rPr>
              <w:t> </w:t>
            </w:r>
          </w:p>
          <w:p w:rsidR="00F82C46" w:rsidRPr="00675516" w:rsidRDefault="00F82C46" w:rsidP="00D86A05">
            <w:pPr>
              <w:pStyle w:val="Sinespaciado"/>
              <w:rPr>
                <w:rFonts w:ascii="Arial" w:hAnsi="Arial" w:cs="Arial"/>
                <w:b/>
                <w:sz w:val="20"/>
                <w:szCs w:val="20"/>
              </w:rPr>
            </w:pPr>
            <w:r w:rsidRPr="00675516">
              <w:rPr>
                <w:rFonts w:ascii="Arial" w:hAnsi="Arial" w:cs="Arial"/>
                <w:b/>
                <w:sz w:val="20"/>
                <w:szCs w:val="20"/>
              </w:rPr>
              <w:t>Tema: Fotomultas</w:t>
            </w:r>
          </w:p>
          <w:p w:rsidR="00F82C46" w:rsidRPr="00675516" w:rsidRDefault="00F82C46" w:rsidP="00D86A05">
            <w:pPr>
              <w:pStyle w:val="Sinespaciado"/>
              <w:rPr>
                <w:rFonts w:ascii="Arial" w:hAnsi="Arial" w:cs="Arial"/>
                <w:b/>
                <w:sz w:val="20"/>
                <w:szCs w:val="20"/>
              </w:rPr>
            </w:pPr>
            <w:r w:rsidRPr="00675516">
              <w:rPr>
                <w:rFonts w:ascii="Arial" w:hAnsi="Arial" w:cs="Arial"/>
                <w:b/>
                <w:sz w:val="20"/>
                <w:szCs w:val="20"/>
              </w:rPr>
              <w:t> </w:t>
            </w:r>
          </w:p>
          <w:p w:rsidR="00F82C46" w:rsidRPr="00675516" w:rsidRDefault="00F82C46" w:rsidP="00D86A05">
            <w:pPr>
              <w:pStyle w:val="Sinespaciado"/>
              <w:rPr>
                <w:rFonts w:ascii="Arial" w:hAnsi="Arial" w:cs="Arial"/>
                <w:sz w:val="20"/>
                <w:szCs w:val="20"/>
              </w:rPr>
            </w:pPr>
            <w:r w:rsidRPr="00675516">
              <w:rPr>
                <w:rFonts w:ascii="Arial" w:hAnsi="Arial" w:cs="Arial"/>
                <w:sz w:val="20"/>
                <w:szCs w:val="20"/>
              </w:rPr>
              <w:t> </w:t>
            </w:r>
          </w:p>
          <w:p w:rsidR="00F82C46" w:rsidRPr="00675516" w:rsidRDefault="00F82C46" w:rsidP="00D86A05">
            <w:pPr>
              <w:pStyle w:val="Sinespaciado"/>
              <w:rPr>
                <w:rFonts w:ascii="Arial" w:hAnsi="Arial" w:cs="Arial"/>
                <w:sz w:val="20"/>
                <w:szCs w:val="20"/>
              </w:rPr>
            </w:pPr>
            <w:r w:rsidRPr="00675516">
              <w:rPr>
                <w:rFonts w:ascii="Arial" w:hAnsi="Arial" w:cs="Arial"/>
                <w:sz w:val="20"/>
                <w:szCs w:val="20"/>
              </w:rPr>
              <w:t>Febrero 02 de 2018</w:t>
            </w:r>
          </w:p>
          <w:p w:rsidR="00F82C46" w:rsidRPr="00675516" w:rsidRDefault="00F82C46" w:rsidP="00D86A05">
            <w:pPr>
              <w:pStyle w:val="Sinespaciado"/>
              <w:rPr>
                <w:rFonts w:ascii="Arial" w:hAnsi="Arial" w:cs="Arial"/>
                <w:b/>
                <w:sz w:val="20"/>
                <w:szCs w:val="20"/>
              </w:rPr>
            </w:pPr>
            <w:r w:rsidRPr="00675516">
              <w:rPr>
                <w:rFonts w:ascii="Arial" w:hAnsi="Arial" w:cs="Arial"/>
                <w:b/>
                <w:sz w:val="20"/>
                <w:szCs w:val="20"/>
              </w:rPr>
              <w:t>YANETH GIHA</w:t>
            </w:r>
          </w:p>
          <w:p w:rsidR="00F82C46" w:rsidRPr="00675516" w:rsidRDefault="00F82C46" w:rsidP="00D86A05">
            <w:pPr>
              <w:pStyle w:val="Sinespaciado"/>
              <w:rPr>
                <w:rFonts w:ascii="Arial" w:hAnsi="Arial" w:cs="Arial"/>
                <w:sz w:val="20"/>
                <w:szCs w:val="20"/>
              </w:rPr>
            </w:pPr>
            <w:r w:rsidRPr="00675516">
              <w:rPr>
                <w:rFonts w:ascii="Arial" w:hAnsi="Arial" w:cs="Arial"/>
                <w:sz w:val="20"/>
                <w:szCs w:val="20"/>
              </w:rPr>
              <w:t>Ministerio de Educación</w:t>
            </w:r>
          </w:p>
          <w:p w:rsidR="00F82C46" w:rsidRPr="00675516" w:rsidRDefault="00F82C46" w:rsidP="00D86A05">
            <w:pPr>
              <w:pStyle w:val="Sinespaciado"/>
              <w:rPr>
                <w:rFonts w:ascii="Arial" w:hAnsi="Arial" w:cs="Arial"/>
                <w:b/>
                <w:sz w:val="20"/>
                <w:szCs w:val="20"/>
              </w:rPr>
            </w:pPr>
          </w:p>
          <w:p w:rsidR="00F82C46" w:rsidRPr="00675516" w:rsidRDefault="00F82C46" w:rsidP="00D86A05">
            <w:pPr>
              <w:pStyle w:val="Sinespaciado"/>
              <w:rPr>
                <w:rFonts w:ascii="Arial" w:hAnsi="Arial" w:cs="Arial"/>
                <w:sz w:val="20"/>
                <w:szCs w:val="20"/>
              </w:rPr>
            </w:pPr>
            <w:r w:rsidRPr="00675516">
              <w:rPr>
                <w:rFonts w:ascii="Arial" w:hAnsi="Arial" w:cs="Arial"/>
                <w:sz w:val="20"/>
                <w:szCs w:val="20"/>
              </w:rPr>
              <w:t>Tema: Número de Bachilleres desagregados ´por calendario A y</w:t>
            </w:r>
            <w:r>
              <w:rPr>
                <w:rFonts w:ascii="Arial" w:hAnsi="Arial" w:cs="Arial"/>
                <w:sz w:val="20"/>
                <w:szCs w:val="20"/>
              </w:rPr>
              <w:t xml:space="preserve"> </w:t>
            </w:r>
            <w:r w:rsidRPr="00675516">
              <w:rPr>
                <w:rFonts w:ascii="Arial" w:hAnsi="Arial" w:cs="Arial"/>
                <w:sz w:val="20"/>
                <w:szCs w:val="20"/>
              </w:rPr>
              <w:t>B</w:t>
            </w:r>
          </w:p>
          <w:p w:rsidR="00F82C46" w:rsidRPr="00675516" w:rsidRDefault="00F82C46" w:rsidP="00D86A05">
            <w:pPr>
              <w:rPr>
                <w:rFonts w:ascii="Arial" w:hAnsi="Arial" w:cs="Arial"/>
                <w:b/>
                <w:sz w:val="20"/>
                <w:szCs w:val="20"/>
              </w:rPr>
            </w:pPr>
          </w:p>
          <w:p w:rsidR="00F82C46" w:rsidRPr="00675516" w:rsidRDefault="00F82C46" w:rsidP="00D86A05">
            <w:pPr>
              <w:pStyle w:val="Sinespaciado"/>
              <w:rPr>
                <w:rFonts w:ascii="Arial" w:hAnsi="Arial" w:cs="Arial"/>
                <w:sz w:val="20"/>
                <w:szCs w:val="20"/>
              </w:rPr>
            </w:pPr>
            <w:r w:rsidRPr="00675516">
              <w:rPr>
                <w:rFonts w:ascii="Arial" w:hAnsi="Arial" w:cs="Arial"/>
                <w:sz w:val="20"/>
                <w:szCs w:val="20"/>
              </w:rPr>
              <w:t>Octubre 10 de 2017</w:t>
            </w:r>
          </w:p>
          <w:p w:rsidR="00F82C46" w:rsidRPr="00675516" w:rsidRDefault="00F82C46" w:rsidP="00D86A05">
            <w:pPr>
              <w:pStyle w:val="Sinespaciado"/>
              <w:rPr>
                <w:rFonts w:ascii="Arial" w:hAnsi="Arial" w:cs="Arial"/>
                <w:b/>
                <w:sz w:val="20"/>
                <w:szCs w:val="20"/>
              </w:rPr>
            </w:pPr>
            <w:r w:rsidRPr="00675516">
              <w:rPr>
                <w:rFonts w:ascii="Arial" w:hAnsi="Arial" w:cs="Arial"/>
                <w:b/>
                <w:sz w:val="20"/>
                <w:szCs w:val="20"/>
              </w:rPr>
              <w:t>FEDERACION NACIONAL DE DEPARTAMENTOS</w:t>
            </w:r>
          </w:p>
          <w:p w:rsidR="00F82C46" w:rsidRPr="00675516" w:rsidRDefault="00F82C46" w:rsidP="00D86A05">
            <w:pPr>
              <w:pStyle w:val="Sinespaciado"/>
              <w:rPr>
                <w:rFonts w:ascii="Arial" w:hAnsi="Arial" w:cs="Arial"/>
                <w:sz w:val="20"/>
                <w:szCs w:val="20"/>
              </w:rPr>
            </w:pPr>
            <w:r w:rsidRPr="00675516">
              <w:rPr>
                <w:rFonts w:ascii="Arial" w:hAnsi="Arial" w:cs="Arial"/>
                <w:b/>
                <w:sz w:val="20"/>
                <w:szCs w:val="20"/>
              </w:rPr>
              <w:t>FEDERACION NACIONAL DE CONCEJALES</w:t>
            </w:r>
          </w:p>
          <w:p w:rsidR="00F82C46" w:rsidRPr="00675516" w:rsidRDefault="00F82C46" w:rsidP="00D86A05">
            <w:pPr>
              <w:pStyle w:val="Sinespaciado"/>
              <w:rPr>
                <w:rFonts w:ascii="Arial" w:hAnsi="Arial" w:cs="Arial"/>
                <w:sz w:val="20"/>
                <w:szCs w:val="20"/>
              </w:rPr>
            </w:pPr>
          </w:p>
          <w:p w:rsidR="00F82C46" w:rsidRPr="00675516" w:rsidRDefault="00F82C46" w:rsidP="00D86A05">
            <w:pPr>
              <w:pStyle w:val="Sinespaciado"/>
              <w:jc w:val="both"/>
              <w:rPr>
                <w:rFonts w:ascii="Arial" w:hAnsi="Arial" w:cs="Arial"/>
                <w:sz w:val="20"/>
                <w:szCs w:val="20"/>
              </w:rPr>
            </w:pPr>
            <w:r w:rsidRPr="00675516">
              <w:rPr>
                <w:rFonts w:ascii="Arial" w:hAnsi="Arial" w:cs="Arial"/>
                <w:b/>
                <w:sz w:val="20"/>
                <w:szCs w:val="20"/>
              </w:rPr>
              <w:t xml:space="preserve">Tema: </w:t>
            </w:r>
            <w:r w:rsidRPr="00675516">
              <w:rPr>
                <w:rFonts w:ascii="Arial" w:hAnsi="Arial" w:cs="Arial"/>
                <w:sz w:val="20"/>
                <w:szCs w:val="20"/>
              </w:rPr>
              <w:t>Solicitud concepto técnico Proyecto de Ley 019 de 2016 “ por medio del cual se crean incentivos a territorios y pobladores que aportan agua para la generación de energía hidroeléctrica en Colombia”.</w:t>
            </w:r>
          </w:p>
          <w:p w:rsidR="00F82C46" w:rsidRPr="00675516" w:rsidRDefault="00F82C46" w:rsidP="00D86A05">
            <w:pPr>
              <w:pStyle w:val="Sinespaciado"/>
              <w:jc w:val="both"/>
              <w:rPr>
                <w:rFonts w:ascii="Arial" w:hAnsi="Arial" w:cs="Arial"/>
                <w:sz w:val="20"/>
                <w:szCs w:val="20"/>
              </w:rPr>
            </w:pPr>
          </w:p>
          <w:p w:rsidR="00F82C46" w:rsidRPr="00675516" w:rsidRDefault="00F82C46" w:rsidP="00D86A05">
            <w:pPr>
              <w:rPr>
                <w:rFonts w:ascii="Arial" w:hAnsi="Arial" w:cs="Arial"/>
                <w:b/>
                <w:sz w:val="20"/>
                <w:szCs w:val="20"/>
              </w:rPr>
            </w:pPr>
          </w:p>
          <w:p w:rsidR="00F82C46" w:rsidRPr="00675516" w:rsidRDefault="00F82C46" w:rsidP="00D86A05">
            <w:pPr>
              <w:pStyle w:val="Sinespaciado"/>
              <w:rPr>
                <w:rFonts w:ascii="Arial" w:hAnsi="Arial" w:cs="Arial"/>
                <w:sz w:val="20"/>
                <w:szCs w:val="20"/>
              </w:rPr>
            </w:pPr>
            <w:r w:rsidRPr="00675516">
              <w:rPr>
                <w:rFonts w:ascii="Arial" w:hAnsi="Arial" w:cs="Arial"/>
                <w:sz w:val="20"/>
                <w:szCs w:val="20"/>
              </w:rPr>
              <w:t>Julio 31 de 2017</w:t>
            </w:r>
          </w:p>
          <w:p w:rsidR="00F82C46" w:rsidRPr="00675516" w:rsidRDefault="00F82C46" w:rsidP="00D86A05">
            <w:pPr>
              <w:pStyle w:val="Sinespaciado"/>
              <w:rPr>
                <w:rFonts w:ascii="Arial" w:hAnsi="Arial" w:cs="Arial"/>
                <w:b/>
                <w:sz w:val="20"/>
                <w:szCs w:val="20"/>
              </w:rPr>
            </w:pPr>
            <w:r w:rsidRPr="00675516">
              <w:rPr>
                <w:rFonts w:ascii="Arial" w:hAnsi="Arial" w:cs="Arial"/>
                <w:b/>
                <w:sz w:val="20"/>
                <w:szCs w:val="20"/>
              </w:rPr>
              <w:t>LUIS FERNANDO ANDRADE</w:t>
            </w:r>
          </w:p>
          <w:p w:rsidR="00F82C46" w:rsidRPr="00675516" w:rsidRDefault="00F82C46" w:rsidP="00D86A05">
            <w:pPr>
              <w:pStyle w:val="Sinespaciado"/>
              <w:rPr>
                <w:rFonts w:ascii="Arial" w:hAnsi="Arial" w:cs="Arial"/>
                <w:sz w:val="20"/>
                <w:szCs w:val="20"/>
              </w:rPr>
            </w:pPr>
            <w:r w:rsidRPr="00675516">
              <w:rPr>
                <w:rFonts w:ascii="Arial" w:hAnsi="Arial" w:cs="Arial"/>
                <w:sz w:val="20"/>
                <w:szCs w:val="20"/>
              </w:rPr>
              <w:t>Agencia Nacional de Infraestructura</w:t>
            </w:r>
          </w:p>
          <w:p w:rsidR="00F82C46" w:rsidRPr="00675516" w:rsidRDefault="00F82C46" w:rsidP="00D86A05">
            <w:pPr>
              <w:pStyle w:val="Sinespaciado"/>
              <w:rPr>
                <w:rFonts w:ascii="Arial" w:hAnsi="Arial" w:cs="Arial"/>
                <w:b/>
                <w:sz w:val="20"/>
                <w:szCs w:val="20"/>
              </w:rPr>
            </w:pPr>
          </w:p>
          <w:p w:rsidR="00F82C46" w:rsidRPr="00675516" w:rsidRDefault="00F82C46" w:rsidP="00D86A05">
            <w:pPr>
              <w:pStyle w:val="Sinespaciado"/>
              <w:rPr>
                <w:rFonts w:ascii="Arial" w:hAnsi="Arial" w:cs="Arial"/>
                <w:sz w:val="20"/>
                <w:szCs w:val="20"/>
              </w:rPr>
            </w:pPr>
            <w:r w:rsidRPr="00675516">
              <w:rPr>
                <w:rFonts w:ascii="Arial" w:hAnsi="Arial" w:cs="Arial"/>
                <w:sz w:val="20"/>
                <w:szCs w:val="20"/>
              </w:rPr>
              <w:t>Tema: Obras Infraestructura vial, portuaria, aeroportuaria y Férrea</w:t>
            </w:r>
          </w:p>
          <w:p w:rsidR="00F82C46" w:rsidRPr="00675516" w:rsidRDefault="00F82C46" w:rsidP="00D86A05">
            <w:pPr>
              <w:rPr>
                <w:rFonts w:ascii="Arial" w:hAnsi="Arial" w:cs="Arial"/>
                <w:sz w:val="20"/>
                <w:szCs w:val="20"/>
              </w:rPr>
            </w:pPr>
          </w:p>
          <w:p w:rsidR="00F82C46" w:rsidRPr="00675516" w:rsidRDefault="00F82C46" w:rsidP="00D86A05">
            <w:pPr>
              <w:pStyle w:val="Sinespaciado"/>
              <w:rPr>
                <w:rFonts w:ascii="Arial" w:hAnsi="Arial" w:cs="Arial"/>
                <w:b/>
                <w:sz w:val="20"/>
                <w:szCs w:val="20"/>
              </w:rPr>
            </w:pPr>
            <w:r w:rsidRPr="00675516">
              <w:rPr>
                <w:rFonts w:ascii="Arial" w:hAnsi="Arial" w:cs="Arial"/>
                <w:b/>
                <w:sz w:val="20"/>
                <w:szCs w:val="20"/>
              </w:rPr>
              <w:t>YANETH GIHA</w:t>
            </w:r>
          </w:p>
          <w:p w:rsidR="00F82C46" w:rsidRPr="00675516" w:rsidRDefault="00F82C46" w:rsidP="00D86A05">
            <w:pPr>
              <w:pStyle w:val="Sinespaciado"/>
              <w:rPr>
                <w:rFonts w:ascii="Arial" w:hAnsi="Arial" w:cs="Arial"/>
                <w:sz w:val="20"/>
                <w:szCs w:val="20"/>
              </w:rPr>
            </w:pPr>
            <w:r w:rsidRPr="00675516">
              <w:rPr>
                <w:rFonts w:ascii="Arial" w:hAnsi="Arial" w:cs="Arial"/>
                <w:sz w:val="20"/>
                <w:szCs w:val="20"/>
              </w:rPr>
              <w:t>Ministerio de Educación</w:t>
            </w:r>
          </w:p>
          <w:p w:rsidR="00F82C46" w:rsidRPr="00675516" w:rsidRDefault="00F82C46" w:rsidP="00D86A05">
            <w:pPr>
              <w:pStyle w:val="Sinespaciado"/>
              <w:rPr>
                <w:rFonts w:ascii="Arial" w:hAnsi="Arial" w:cs="Arial"/>
                <w:b/>
                <w:sz w:val="20"/>
                <w:szCs w:val="20"/>
              </w:rPr>
            </w:pPr>
            <w:r w:rsidRPr="00675516">
              <w:rPr>
                <w:rFonts w:ascii="Arial" w:hAnsi="Arial" w:cs="Arial"/>
                <w:b/>
                <w:sz w:val="20"/>
                <w:szCs w:val="20"/>
              </w:rPr>
              <w:t xml:space="preserve">JORGE EDUARDO RAJAS GIRALDO </w:t>
            </w:r>
          </w:p>
          <w:p w:rsidR="00F82C46" w:rsidRPr="00675516" w:rsidRDefault="00F82C46" w:rsidP="00D86A05">
            <w:pPr>
              <w:pStyle w:val="Sinespaciado"/>
              <w:rPr>
                <w:rFonts w:ascii="Arial" w:hAnsi="Arial" w:cs="Arial"/>
                <w:sz w:val="20"/>
                <w:szCs w:val="20"/>
              </w:rPr>
            </w:pPr>
            <w:r w:rsidRPr="00675516">
              <w:rPr>
                <w:rFonts w:ascii="Arial" w:hAnsi="Arial" w:cs="Arial"/>
                <w:sz w:val="20"/>
                <w:szCs w:val="20"/>
              </w:rPr>
              <w:t xml:space="preserve">Ministerio de Transporte </w:t>
            </w:r>
          </w:p>
          <w:p w:rsidR="00F82C46" w:rsidRPr="00675516" w:rsidRDefault="00F82C46" w:rsidP="00D86A05">
            <w:pPr>
              <w:rPr>
                <w:rFonts w:ascii="Arial" w:hAnsi="Arial" w:cs="Arial"/>
                <w:b/>
                <w:sz w:val="20"/>
                <w:szCs w:val="20"/>
              </w:rPr>
            </w:pPr>
          </w:p>
          <w:p w:rsidR="00F82C46" w:rsidRPr="00675516" w:rsidRDefault="00F82C46" w:rsidP="00D86A05">
            <w:pPr>
              <w:jc w:val="both"/>
              <w:rPr>
                <w:rFonts w:ascii="Arial" w:hAnsi="Arial" w:cs="Arial"/>
                <w:sz w:val="20"/>
                <w:szCs w:val="20"/>
              </w:rPr>
            </w:pPr>
            <w:r w:rsidRPr="00675516">
              <w:rPr>
                <w:rFonts w:ascii="Arial" w:hAnsi="Arial" w:cs="Arial"/>
                <w:sz w:val="20"/>
                <w:szCs w:val="20"/>
              </w:rPr>
              <w:t>Tema: Población Atendida, Recursos asignados y ejecutados para el cumplimiento del Plan Nacional de Desarrollo 2002/2010 2010/2018</w:t>
            </w:r>
          </w:p>
          <w:p w:rsidR="00F82C46" w:rsidRPr="00675516" w:rsidRDefault="00F82C46" w:rsidP="00D86A05">
            <w:pPr>
              <w:pStyle w:val="Sinespaciado"/>
              <w:rPr>
                <w:rFonts w:ascii="Arial" w:hAnsi="Arial" w:cs="Arial"/>
                <w:sz w:val="20"/>
                <w:szCs w:val="20"/>
              </w:rPr>
            </w:pPr>
            <w:r w:rsidRPr="00675516">
              <w:rPr>
                <w:rFonts w:ascii="Arial" w:hAnsi="Arial" w:cs="Arial"/>
                <w:sz w:val="20"/>
                <w:szCs w:val="20"/>
              </w:rPr>
              <w:t>Octubre 10 de 2017</w:t>
            </w:r>
          </w:p>
          <w:p w:rsidR="00F82C46" w:rsidRPr="00675516" w:rsidRDefault="00F82C46" w:rsidP="00D86A05">
            <w:pPr>
              <w:pStyle w:val="Sinespaciado"/>
              <w:rPr>
                <w:rFonts w:ascii="Arial" w:hAnsi="Arial" w:cs="Arial"/>
                <w:b/>
                <w:sz w:val="20"/>
                <w:szCs w:val="20"/>
              </w:rPr>
            </w:pPr>
            <w:r w:rsidRPr="00675516">
              <w:rPr>
                <w:rFonts w:ascii="Arial" w:hAnsi="Arial" w:cs="Arial"/>
                <w:b/>
                <w:sz w:val="20"/>
                <w:szCs w:val="20"/>
              </w:rPr>
              <w:t xml:space="preserve">David Luna Sánchez </w:t>
            </w:r>
          </w:p>
          <w:p w:rsidR="00F82C46" w:rsidRPr="00675516" w:rsidRDefault="00F82C46" w:rsidP="00D86A05">
            <w:pPr>
              <w:pStyle w:val="Sinespaciado"/>
              <w:rPr>
                <w:rFonts w:ascii="Arial" w:hAnsi="Arial" w:cs="Arial"/>
                <w:sz w:val="20"/>
                <w:szCs w:val="20"/>
              </w:rPr>
            </w:pPr>
            <w:r w:rsidRPr="00675516">
              <w:rPr>
                <w:rFonts w:ascii="Arial" w:hAnsi="Arial" w:cs="Arial"/>
                <w:sz w:val="20"/>
                <w:szCs w:val="20"/>
              </w:rPr>
              <w:t xml:space="preserve">Ministro de Tecnología de la Información y las Telecomunicaciones </w:t>
            </w:r>
          </w:p>
          <w:p w:rsidR="00F82C46" w:rsidRPr="00675516" w:rsidRDefault="00F82C46" w:rsidP="00D86A05">
            <w:pPr>
              <w:pStyle w:val="Sinespaciado"/>
              <w:rPr>
                <w:rFonts w:ascii="Arial" w:hAnsi="Arial" w:cs="Arial"/>
                <w:b/>
                <w:sz w:val="20"/>
                <w:szCs w:val="20"/>
              </w:rPr>
            </w:pPr>
            <w:r w:rsidRPr="00675516">
              <w:rPr>
                <w:rFonts w:ascii="Arial" w:hAnsi="Arial" w:cs="Arial"/>
                <w:b/>
                <w:sz w:val="20"/>
                <w:szCs w:val="20"/>
              </w:rPr>
              <w:t xml:space="preserve">Cesar Ocampo </w:t>
            </w:r>
          </w:p>
          <w:p w:rsidR="00F82C46" w:rsidRPr="00675516" w:rsidRDefault="00F82C46" w:rsidP="00D86A05">
            <w:pPr>
              <w:pStyle w:val="Sinespaciado"/>
              <w:rPr>
                <w:rFonts w:ascii="Arial" w:hAnsi="Arial" w:cs="Arial"/>
                <w:sz w:val="20"/>
                <w:szCs w:val="20"/>
              </w:rPr>
            </w:pPr>
            <w:r w:rsidRPr="00675516">
              <w:rPr>
                <w:rFonts w:ascii="Arial" w:hAnsi="Arial" w:cs="Arial"/>
                <w:sz w:val="20"/>
                <w:szCs w:val="20"/>
              </w:rPr>
              <w:t xml:space="preserve">Director de Colciencias </w:t>
            </w:r>
          </w:p>
          <w:p w:rsidR="00F82C46" w:rsidRPr="00675516" w:rsidRDefault="00F82C46" w:rsidP="00D86A05">
            <w:pPr>
              <w:pStyle w:val="Sinespaciado"/>
              <w:rPr>
                <w:rFonts w:ascii="Arial" w:hAnsi="Arial" w:cs="Arial"/>
                <w:b/>
                <w:sz w:val="20"/>
                <w:szCs w:val="20"/>
              </w:rPr>
            </w:pPr>
            <w:r w:rsidRPr="00675516">
              <w:rPr>
                <w:rFonts w:ascii="Arial" w:hAnsi="Arial" w:cs="Arial"/>
                <w:b/>
                <w:sz w:val="20"/>
                <w:szCs w:val="20"/>
              </w:rPr>
              <w:t>Yaneth Giha Tovar</w:t>
            </w:r>
          </w:p>
          <w:p w:rsidR="00F82C46" w:rsidRPr="00675516" w:rsidRDefault="00F82C46" w:rsidP="00D86A05">
            <w:pPr>
              <w:pStyle w:val="Sinespaciado"/>
              <w:rPr>
                <w:rFonts w:ascii="Arial" w:hAnsi="Arial" w:cs="Arial"/>
                <w:sz w:val="20"/>
                <w:szCs w:val="20"/>
              </w:rPr>
            </w:pPr>
            <w:r w:rsidRPr="00675516">
              <w:rPr>
                <w:rFonts w:ascii="Arial" w:hAnsi="Arial" w:cs="Arial"/>
                <w:sz w:val="20"/>
                <w:szCs w:val="20"/>
              </w:rPr>
              <w:t>Ministra de Educación</w:t>
            </w:r>
          </w:p>
          <w:p w:rsidR="00F82C46" w:rsidRPr="00675516" w:rsidRDefault="00F82C46" w:rsidP="00D86A05">
            <w:pPr>
              <w:pStyle w:val="Sinespaciado"/>
              <w:rPr>
                <w:rFonts w:ascii="Arial" w:hAnsi="Arial" w:cs="Arial"/>
                <w:sz w:val="20"/>
                <w:szCs w:val="20"/>
              </w:rPr>
            </w:pPr>
            <w:r w:rsidRPr="00675516">
              <w:rPr>
                <w:rFonts w:ascii="Arial" w:hAnsi="Arial" w:cs="Arial"/>
                <w:sz w:val="20"/>
                <w:szCs w:val="20"/>
              </w:rPr>
              <w:t> </w:t>
            </w:r>
          </w:p>
          <w:p w:rsidR="00F82C46" w:rsidRPr="00675516" w:rsidRDefault="00F82C46" w:rsidP="00D86A05">
            <w:pPr>
              <w:pStyle w:val="Sinespaciado"/>
              <w:jc w:val="both"/>
              <w:rPr>
                <w:rFonts w:ascii="Arial" w:hAnsi="Arial" w:cs="Arial"/>
                <w:sz w:val="20"/>
                <w:szCs w:val="20"/>
              </w:rPr>
            </w:pPr>
            <w:r w:rsidRPr="00675516">
              <w:rPr>
                <w:rFonts w:ascii="Arial" w:hAnsi="Arial" w:cs="Arial"/>
                <w:sz w:val="20"/>
                <w:szCs w:val="20"/>
              </w:rPr>
              <w:t xml:space="preserve">Tema: Solicitud de Concepto PL 102 del 2017 “Por medio del cual se promueve la innovación y se dictan otras disposiciones”. </w:t>
            </w:r>
          </w:p>
          <w:p w:rsidR="00F82C46" w:rsidRPr="00675516" w:rsidRDefault="00F82C46" w:rsidP="00D86A05">
            <w:pPr>
              <w:pStyle w:val="Sinespaciado"/>
              <w:jc w:val="both"/>
              <w:rPr>
                <w:rFonts w:ascii="Arial" w:hAnsi="Arial" w:cs="Arial"/>
                <w:sz w:val="20"/>
                <w:szCs w:val="20"/>
              </w:rPr>
            </w:pPr>
            <w:r w:rsidRPr="00675516">
              <w:rPr>
                <w:rFonts w:ascii="Arial" w:hAnsi="Arial" w:cs="Arial"/>
                <w:sz w:val="20"/>
                <w:szCs w:val="20"/>
              </w:rPr>
              <w:lastRenderedPageBreak/>
              <w:t> Septiembre  11 de 2017</w:t>
            </w:r>
          </w:p>
          <w:p w:rsidR="00F82C46" w:rsidRPr="00675516" w:rsidRDefault="00F82C46" w:rsidP="00D86A05">
            <w:pPr>
              <w:pStyle w:val="Sinespaciado"/>
              <w:rPr>
                <w:rFonts w:ascii="Arial" w:hAnsi="Arial" w:cs="Arial"/>
                <w:b/>
                <w:sz w:val="20"/>
                <w:szCs w:val="20"/>
              </w:rPr>
            </w:pPr>
            <w:r w:rsidRPr="00675516">
              <w:rPr>
                <w:rFonts w:ascii="Arial" w:hAnsi="Arial" w:cs="Arial"/>
                <w:b/>
                <w:sz w:val="20"/>
                <w:szCs w:val="20"/>
              </w:rPr>
              <w:t>JUAN DAVID ARANGO GARTNER</w:t>
            </w:r>
          </w:p>
          <w:p w:rsidR="00F82C46" w:rsidRPr="00675516" w:rsidRDefault="00F82C46" w:rsidP="00D86A05">
            <w:pPr>
              <w:pStyle w:val="Sinespaciado"/>
              <w:rPr>
                <w:rFonts w:ascii="Arial" w:hAnsi="Arial" w:cs="Arial"/>
                <w:sz w:val="20"/>
                <w:szCs w:val="20"/>
              </w:rPr>
            </w:pPr>
            <w:r w:rsidRPr="00675516">
              <w:rPr>
                <w:rFonts w:ascii="Arial" w:hAnsi="Arial" w:cs="Arial"/>
                <w:sz w:val="20"/>
                <w:szCs w:val="20"/>
              </w:rPr>
              <w:t>Corporación Autónoma Regional de Caldas</w:t>
            </w:r>
          </w:p>
          <w:p w:rsidR="00F82C46" w:rsidRPr="00675516" w:rsidRDefault="00F82C46" w:rsidP="00D86A05">
            <w:pPr>
              <w:pStyle w:val="Sinespaciado"/>
              <w:jc w:val="both"/>
              <w:rPr>
                <w:rFonts w:ascii="Arial" w:hAnsi="Arial" w:cs="Arial"/>
                <w:sz w:val="20"/>
                <w:szCs w:val="20"/>
              </w:rPr>
            </w:pPr>
          </w:p>
          <w:p w:rsidR="00F82C46" w:rsidRPr="00675516" w:rsidRDefault="00F82C46" w:rsidP="00D86A05">
            <w:pPr>
              <w:pStyle w:val="Sinespaciado"/>
              <w:jc w:val="both"/>
              <w:rPr>
                <w:rFonts w:ascii="Arial" w:hAnsi="Arial" w:cs="Arial"/>
                <w:sz w:val="20"/>
                <w:szCs w:val="20"/>
              </w:rPr>
            </w:pPr>
            <w:r w:rsidRPr="00675516">
              <w:rPr>
                <w:rFonts w:ascii="Arial" w:hAnsi="Arial" w:cs="Arial"/>
                <w:sz w:val="20"/>
                <w:szCs w:val="20"/>
              </w:rPr>
              <w:t>Tema:  Solicitud concepto técnico Proyecto de Ley 019 de 2016 “ por medio del cual se crean incentivos a territorios y pobladores que aportan agua para la generación de energía hidroeléctrica en Colombia”.</w:t>
            </w:r>
          </w:p>
          <w:p w:rsidR="00F82C46" w:rsidRPr="00675516" w:rsidRDefault="00F82C46" w:rsidP="00D86A05">
            <w:pPr>
              <w:pStyle w:val="Sinespaciado"/>
              <w:rPr>
                <w:rFonts w:ascii="Arial" w:hAnsi="Arial" w:cs="Arial"/>
                <w:sz w:val="20"/>
                <w:szCs w:val="20"/>
              </w:rPr>
            </w:pPr>
          </w:p>
          <w:p w:rsidR="00F82C46" w:rsidRPr="00675516" w:rsidRDefault="00F82C46" w:rsidP="00D86A05">
            <w:pPr>
              <w:pStyle w:val="Sinespaciado"/>
              <w:rPr>
                <w:rFonts w:ascii="Arial" w:hAnsi="Arial" w:cs="Arial"/>
                <w:sz w:val="20"/>
                <w:szCs w:val="20"/>
              </w:rPr>
            </w:pPr>
          </w:p>
          <w:p w:rsidR="00F82C46" w:rsidRPr="00675516" w:rsidRDefault="00F82C46" w:rsidP="00D86A05">
            <w:pPr>
              <w:pStyle w:val="Sinespaciado"/>
              <w:rPr>
                <w:rFonts w:ascii="Arial" w:hAnsi="Arial" w:cs="Arial"/>
                <w:sz w:val="20"/>
                <w:szCs w:val="20"/>
              </w:rPr>
            </w:pPr>
            <w:r w:rsidRPr="00675516">
              <w:rPr>
                <w:rFonts w:ascii="Arial" w:hAnsi="Arial" w:cs="Arial"/>
                <w:sz w:val="20"/>
                <w:szCs w:val="20"/>
              </w:rPr>
              <w:t>Septiembre 01 de 2017</w:t>
            </w:r>
          </w:p>
          <w:p w:rsidR="00F82C46" w:rsidRPr="00675516" w:rsidRDefault="00F82C46" w:rsidP="00D86A05">
            <w:pPr>
              <w:pStyle w:val="Sinespaciado"/>
              <w:rPr>
                <w:rFonts w:ascii="Arial" w:hAnsi="Arial" w:cs="Arial"/>
                <w:b/>
                <w:sz w:val="20"/>
                <w:szCs w:val="20"/>
              </w:rPr>
            </w:pPr>
            <w:r w:rsidRPr="00675516">
              <w:rPr>
                <w:rFonts w:ascii="Arial" w:hAnsi="Arial" w:cs="Arial"/>
                <w:b/>
                <w:sz w:val="20"/>
                <w:szCs w:val="20"/>
              </w:rPr>
              <w:t>IVAN MUSTAFA</w:t>
            </w:r>
          </w:p>
          <w:p w:rsidR="00F82C46" w:rsidRPr="00675516" w:rsidRDefault="00F82C46" w:rsidP="00D86A05">
            <w:pPr>
              <w:pStyle w:val="Sinespaciado"/>
              <w:rPr>
                <w:rFonts w:ascii="Arial" w:hAnsi="Arial" w:cs="Arial"/>
                <w:sz w:val="20"/>
                <w:szCs w:val="20"/>
              </w:rPr>
            </w:pPr>
            <w:r w:rsidRPr="00675516">
              <w:rPr>
                <w:rFonts w:ascii="Arial" w:hAnsi="Arial" w:cs="Arial"/>
                <w:sz w:val="20"/>
                <w:szCs w:val="20"/>
              </w:rPr>
              <w:t>Fondo de Adaptación</w:t>
            </w:r>
          </w:p>
          <w:p w:rsidR="00F82C46" w:rsidRPr="00675516" w:rsidRDefault="00F82C46" w:rsidP="00D86A05">
            <w:pPr>
              <w:pStyle w:val="Textoindependiente"/>
              <w:rPr>
                <w:rFonts w:ascii="Arial" w:hAnsi="Arial" w:cs="Arial"/>
                <w:sz w:val="20"/>
                <w:szCs w:val="20"/>
              </w:rPr>
            </w:pPr>
            <w:r w:rsidRPr="00675516">
              <w:rPr>
                <w:rFonts w:ascii="Arial" w:hAnsi="Arial" w:cs="Arial"/>
                <w:sz w:val="20"/>
                <w:szCs w:val="20"/>
              </w:rPr>
              <w:t>Tema: Obras en la vía Fresno – Manizales</w:t>
            </w:r>
          </w:p>
          <w:p w:rsidR="00F82C46" w:rsidRPr="00675516" w:rsidRDefault="00F82C46" w:rsidP="00D86A05">
            <w:pPr>
              <w:pStyle w:val="Textoindependiente"/>
              <w:rPr>
                <w:rFonts w:ascii="Arial" w:hAnsi="Arial" w:cs="Arial"/>
                <w:sz w:val="20"/>
                <w:szCs w:val="20"/>
              </w:rPr>
            </w:pPr>
          </w:p>
          <w:p w:rsidR="00F82C46" w:rsidRPr="00675516" w:rsidRDefault="00F82C46" w:rsidP="00D86A05">
            <w:pPr>
              <w:pStyle w:val="Sinespaciado"/>
              <w:rPr>
                <w:rFonts w:ascii="Arial" w:hAnsi="Arial" w:cs="Arial"/>
                <w:sz w:val="20"/>
                <w:szCs w:val="20"/>
              </w:rPr>
            </w:pPr>
            <w:r w:rsidRPr="00675516">
              <w:rPr>
                <w:rFonts w:ascii="Arial" w:hAnsi="Arial" w:cs="Arial"/>
                <w:sz w:val="20"/>
                <w:szCs w:val="20"/>
              </w:rPr>
              <w:t>Mayo 31 de 2017</w:t>
            </w:r>
          </w:p>
          <w:p w:rsidR="00F82C46" w:rsidRPr="00675516" w:rsidRDefault="00F82C46" w:rsidP="00D86A05">
            <w:pPr>
              <w:pStyle w:val="Sinespaciado"/>
              <w:rPr>
                <w:rFonts w:ascii="Arial" w:hAnsi="Arial" w:cs="Arial"/>
                <w:b/>
                <w:sz w:val="20"/>
                <w:szCs w:val="20"/>
              </w:rPr>
            </w:pPr>
            <w:r w:rsidRPr="00675516">
              <w:rPr>
                <w:rFonts w:ascii="Arial" w:hAnsi="Arial" w:cs="Arial"/>
                <w:b/>
                <w:sz w:val="20"/>
                <w:szCs w:val="20"/>
              </w:rPr>
              <w:t>JORGE EDUARDO ROJAS GIRALDO</w:t>
            </w:r>
          </w:p>
          <w:p w:rsidR="00F82C46" w:rsidRPr="00675516" w:rsidRDefault="00F82C46" w:rsidP="00D86A05">
            <w:pPr>
              <w:pStyle w:val="Sinespaciado"/>
              <w:rPr>
                <w:rFonts w:ascii="Arial" w:hAnsi="Arial" w:cs="Arial"/>
                <w:sz w:val="20"/>
                <w:szCs w:val="20"/>
              </w:rPr>
            </w:pPr>
            <w:r w:rsidRPr="00675516">
              <w:rPr>
                <w:rFonts w:ascii="Arial" w:hAnsi="Arial" w:cs="Arial"/>
                <w:sz w:val="20"/>
                <w:szCs w:val="20"/>
              </w:rPr>
              <w:t>Ministerio de Transporte</w:t>
            </w:r>
          </w:p>
          <w:p w:rsidR="00F82C46" w:rsidRPr="00675516" w:rsidRDefault="00F82C46" w:rsidP="00D86A05">
            <w:pPr>
              <w:pStyle w:val="Sinespaciado"/>
              <w:rPr>
                <w:rFonts w:ascii="Arial" w:hAnsi="Arial" w:cs="Arial"/>
                <w:b/>
                <w:sz w:val="20"/>
                <w:szCs w:val="20"/>
              </w:rPr>
            </w:pPr>
            <w:r w:rsidRPr="00675516">
              <w:rPr>
                <w:rFonts w:ascii="Arial" w:hAnsi="Arial" w:cs="Arial"/>
                <w:b/>
                <w:sz w:val="20"/>
                <w:szCs w:val="20"/>
              </w:rPr>
              <w:t>RAMIRO CASTRILLON LARA</w:t>
            </w:r>
          </w:p>
          <w:p w:rsidR="00F82C46" w:rsidRPr="00675516" w:rsidRDefault="00F82C46" w:rsidP="00D86A05">
            <w:pPr>
              <w:pStyle w:val="Sinespaciado"/>
              <w:rPr>
                <w:rFonts w:ascii="Arial" w:hAnsi="Arial" w:cs="Arial"/>
                <w:sz w:val="20"/>
                <w:szCs w:val="20"/>
              </w:rPr>
            </w:pPr>
            <w:r w:rsidRPr="00675516">
              <w:rPr>
                <w:rFonts w:ascii="Arial" w:hAnsi="Arial" w:cs="Arial"/>
                <w:sz w:val="20"/>
                <w:szCs w:val="20"/>
              </w:rPr>
              <w:t>Dirección de Tránsito y Transporte</w:t>
            </w:r>
          </w:p>
          <w:p w:rsidR="00F82C46" w:rsidRPr="00675516" w:rsidRDefault="00F82C46" w:rsidP="00D86A05">
            <w:pPr>
              <w:pStyle w:val="Sinespaciado"/>
              <w:rPr>
                <w:rFonts w:ascii="Arial" w:hAnsi="Arial" w:cs="Arial"/>
                <w:b/>
                <w:sz w:val="20"/>
                <w:szCs w:val="20"/>
              </w:rPr>
            </w:pPr>
            <w:r w:rsidRPr="00675516">
              <w:rPr>
                <w:rFonts w:ascii="Arial" w:hAnsi="Arial" w:cs="Arial"/>
                <w:b/>
                <w:sz w:val="20"/>
                <w:szCs w:val="20"/>
              </w:rPr>
              <w:t>SANDRA MILENA TAPIAS</w:t>
            </w:r>
          </w:p>
          <w:p w:rsidR="00F82C46" w:rsidRPr="00675516" w:rsidRDefault="00F82C46" w:rsidP="00D86A05">
            <w:pPr>
              <w:pStyle w:val="Sinespaciado"/>
              <w:rPr>
                <w:rFonts w:ascii="Arial" w:hAnsi="Arial" w:cs="Arial"/>
                <w:sz w:val="20"/>
                <w:szCs w:val="20"/>
              </w:rPr>
            </w:pPr>
            <w:r w:rsidRPr="00675516">
              <w:rPr>
                <w:rFonts w:ascii="Arial" w:hAnsi="Arial" w:cs="Arial"/>
                <w:sz w:val="20"/>
                <w:szCs w:val="20"/>
              </w:rPr>
              <w:t>Simit</w:t>
            </w:r>
          </w:p>
          <w:p w:rsidR="00F82C46" w:rsidRPr="00675516" w:rsidRDefault="00F82C46" w:rsidP="00D86A05">
            <w:pPr>
              <w:pStyle w:val="Sinespaciado"/>
              <w:rPr>
                <w:rFonts w:ascii="Arial" w:hAnsi="Arial" w:cs="Arial"/>
                <w:b/>
                <w:sz w:val="20"/>
                <w:szCs w:val="20"/>
              </w:rPr>
            </w:pPr>
            <w:r w:rsidRPr="00675516">
              <w:rPr>
                <w:rFonts w:ascii="Arial" w:hAnsi="Arial" w:cs="Arial"/>
                <w:b/>
                <w:sz w:val="20"/>
                <w:szCs w:val="20"/>
              </w:rPr>
              <w:t>FERNANDO ISAZA GUTIERREZ DE PIÑERES</w:t>
            </w:r>
          </w:p>
          <w:p w:rsidR="00F82C46" w:rsidRPr="00675516" w:rsidRDefault="00F82C46" w:rsidP="00D86A05">
            <w:pPr>
              <w:pStyle w:val="Sinespaciado"/>
              <w:rPr>
                <w:rFonts w:ascii="Arial" w:hAnsi="Arial" w:cs="Arial"/>
                <w:sz w:val="20"/>
                <w:szCs w:val="20"/>
              </w:rPr>
            </w:pPr>
            <w:r w:rsidRPr="00675516">
              <w:rPr>
                <w:rFonts w:ascii="Arial" w:hAnsi="Arial" w:cs="Arial"/>
                <w:sz w:val="20"/>
                <w:szCs w:val="20"/>
              </w:rPr>
              <w:t>Tránsito y Transporte Barranquilla</w:t>
            </w:r>
          </w:p>
          <w:p w:rsidR="00F82C46" w:rsidRPr="00675516" w:rsidRDefault="00F82C46" w:rsidP="00D86A05">
            <w:pPr>
              <w:pStyle w:val="Sinespaciado"/>
              <w:rPr>
                <w:rFonts w:ascii="Arial" w:hAnsi="Arial" w:cs="Arial"/>
                <w:sz w:val="20"/>
                <w:szCs w:val="20"/>
              </w:rPr>
            </w:pPr>
            <w:r w:rsidRPr="00675516">
              <w:rPr>
                <w:rFonts w:ascii="Arial" w:hAnsi="Arial" w:cs="Arial"/>
                <w:b/>
                <w:sz w:val="20"/>
                <w:szCs w:val="20"/>
              </w:rPr>
              <w:t>FABIO ARIEL CARDOZO MONTEALEGRE</w:t>
            </w:r>
          </w:p>
          <w:p w:rsidR="00F82C46" w:rsidRPr="00675516" w:rsidRDefault="00F82C46" w:rsidP="00D86A05">
            <w:pPr>
              <w:pStyle w:val="Sinespaciado"/>
              <w:rPr>
                <w:rFonts w:ascii="Arial" w:hAnsi="Arial" w:cs="Arial"/>
                <w:sz w:val="20"/>
                <w:szCs w:val="20"/>
              </w:rPr>
            </w:pPr>
            <w:r w:rsidRPr="00675516">
              <w:rPr>
                <w:rFonts w:ascii="Arial" w:hAnsi="Arial" w:cs="Arial"/>
                <w:sz w:val="20"/>
                <w:szCs w:val="20"/>
              </w:rPr>
              <w:t>Tránsito y Transporte Cali</w:t>
            </w:r>
          </w:p>
          <w:p w:rsidR="00F82C46" w:rsidRPr="00675516" w:rsidRDefault="00F82C46" w:rsidP="00D86A05">
            <w:pPr>
              <w:pStyle w:val="Sinespaciado"/>
              <w:rPr>
                <w:rFonts w:ascii="Arial" w:hAnsi="Arial" w:cs="Arial"/>
                <w:b/>
                <w:sz w:val="20"/>
                <w:szCs w:val="20"/>
              </w:rPr>
            </w:pPr>
            <w:r w:rsidRPr="00675516">
              <w:rPr>
                <w:rFonts w:ascii="Arial" w:hAnsi="Arial" w:cs="Arial"/>
                <w:b/>
                <w:sz w:val="20"/>
                <w:szCs w:val="20"/>
              </w:rPr>
              <w:t xml:space="preserve">ALEXANDER QUIN MERCHAN </w:t>
            </w:r>
          </w:p>
          <w:p w:rsidR="00F82C46" w:rsidRPr="00675516" w:rsidRDefault="00F82C46" w:rsidP="00D86A05">
            <w:pPr>
              <w:pStyle w:val="Sinespaciado"/>
              <w:rPr>
                <w:rFonts w:ascii="Arial" w:hAnsi="Arial" w:cs="Arial"/>
                <w:sz w:val="20"/>
                <w:szCs w:val="20"/>
              </w:rPr>
            </w:pPr>
            <w:r w:rsidRPr="00675516">
              <w:rPr>
                <w:rFonts w:ascii="Arial" w:hAnsi="Arial" w:cs="Arial"/>
                <w:sz w:val="20"/>
                <w:szCs w:val="20"/>
              </w:rPr>
              <w:t>Tránsito y Transporte Aguachica</w:t>
            </w:r>
          </w:p>
          <w:p w:rsidR="00F82C46" w:rsidRPr="00675516" w:rsidRDefault="00F82C46" w:rsidP="00D86A05">
            <w:pPr>
              <w:pStyle w:val="Sinespaciado"/>
              <w:rPr>
                <w:rFonts w:ascii="Arial" w:hAnsi="Arial" w:cs="Arial"/>
                <w:sz w:val="20"/>
                <w:szCs w:val="20"/>
              </w:rPr>
            </w:pPr>
          </w:p>
          <w:p w:rsidR="00F82C46" w:rsidRPr="00675516" w:rsidRDefault="00F82C46" w:rsidP="00D86A05">
            <w:pPr>
              <w:pStyle w:val="Sinespaciado"/>
              <w:rPr>
                <w:rFonts w:ascii="Arial" w:hAnsi="Arial" w:cs="Arial"/>
                <w:b/>
                <w:sz w:val="20"/>
                <w:szCs w:val="20"/>
              </w:rPr>
            </w:pPr>
            <w:r w:rsidRPr="00675516">
              <w:rPr>
                <w:rFonts w:ascii="Arial" w:hAnsi="Arial" w:cs="Arial"/>
                <w:b/>
                <w:sz w:val="20"/>
                <w:szCs w:val="20"/>
              </w:rPr>
              <w:t>Tema: Fotomultas</w:t>
            </w:r>
          </w:p>
          <w:p w:rsidR="00F82C46" w:rsidRPr="00675516" w:rsidRDefault="00F82C46" w:rsidP="00D86A05">
            <w:pPr>
              <w:pStyle w:val="Sinespaciado"/>
              <w:rPr>
                <w:rFonts w:ascii="Arial" w:hAnsi="Arial" w:cs="Arial"/>
                <w:b/>
                <w:sz w:val="20"/>
                <w:szCs w:val="20"/>
              </w:rPr>
            </w:pPr>
          </w:p>
          <w:p w:rsidR="00F82C46" w:rsidRPr="00675516" w:rsidRDefault="00F82C46" w:rsidP="00D86A05">
            <w:pPr>
              <w:pStyle w:val="Sinespaciado"/>
              <w:rPr>
                <w:rFonts w:ascii="Arial" w:hAnsi="Arial" w:cs="Arial"/>
                <w:sz w:val="20"/>
                <w:szCs w:val="20"/>
              </w:rPr>
            </w:pPr>
            <w:r w:rsidRPr="00675516">
              <w:rPr>
                <w:rFonts w:ascii="Arial" w:hAnsi="Arial" w:cs="Arial"/>
                <w:sz w:val="20"/>
                <w:szCs w:val="20"/>
              </w:rPr>
              <w:t>Abril 05 de 2017</w:t>
            </w:r>
          </w:p>
          <w:p w:rsidR="00F82C46" w:rsidRPr="00675516" w:rsidRDefault="00F82C46" w:rsidP="00D86A05">
            <w:pPr>
              <w:pStyle w:val="Sinespaciado"/>
              <w:rPr>
                <w:rFonts w:ascii="Arial" w:hAnsi="Arial" w:cs="Arial"/>
                <w:b/>
                <w:sz w:val="20"/>
                <w:szCs w:val="20"/>
              </w:rPr>
            </w:pPr>
            <w:r w:rsidRPr="00675516">
              <w:rPr>
                <w:rFonts w:ascii="Arial" w:hAnsi="Arial" w:cs="Arial"/>
                <w:b/>
                <w:sz w:val="20"/>
                <w:szCs w:val="20"/>
              </w:rPr>
              <w:t xml:space="preserve">MARIA ANGELICA HOLGUIN </w:t>
            </w:r>
          </w:p>
          <w:p w:rsidR="00F82C46" w:rsidRPr="00675516" w:rsidRDefault="00F82C46" w:rsidP="00D86A05">
            <w:pPr>
              <w:pStyle w:val="Sinespaciado"/>
              <w:rPr>
                <w:rFonts w:ascii="Arial" w:hAnsi="Arial" w:cs="Arial"/>
                <w:sz w:val="20"/>
                <w:szCs w:val="20"/>
              </w:rPr>
            </w:pPr>
            <w:r w:rsidRPr="00675516">
              <w:rPr>
                <w:rFonts w:ascii="Arial" w:hAnsi="Arial" w:cs="Arial"/>
                <w:sz w:val="20"/>
                <w:szCs w:val="20"/>
              </w:rPr>
              <w:t>Ministerio de Relaciones Exteriores</w:t>
            </w:r>
          </w:p>
          <w:p w:rsidR="00F82C46" w:rsidRPr="00675516" w:rsidRDefault="00F82C46" w:rsidP="00D86A05">
            <w:pPr>
              <w:pStyle w:val="Sinespaciado"/>
              <w:rPr>
                <w:rFonts w:ascii="Arial" w:hAnsi="Arial" w:cs="Arial"/>
                <w:sz w:val="20"/>
                <w:szCs w:val="20"/>
              </w:rPr>
            </w:pPr>
          </w:p>
          <w:p w:rsidR="00F82C46" w:rsidRPr="00675516" w:rsidRDefault="00F82C46" w:rsidP="00D86A05">
            <w:pPr>
              <w:pStyle w:val="Sinespaciado"/>
              <w:rPr>
                <w:rFonts w:ascii="Arial" w:hAnsi="Arial" w:cs="Arial"/>
                <w:b/>
                <w:sz w:val="20"/>
                <w:szCs w:val="20"/>
              </w:rPr>
            </w:pPr>
            <w:r w:rsidRPr="00675516">
              <w:rPr>
                <w:rFonts w:ascii="Arial" w:hAnsi="Arial" w:cs="Arial"/>
                <w:b/>
                <w:sz w:val="20"/>
                <w:szCs w:val="20"/>
              </w:rPr>
              <w:t>Tema: Denuncia Ricardo Marín Rodríguez</w:t>
            </w:r>
          </w:p>
          <w:p w:rsidR="00F82C46" w:rsidRPr="00675516" w:rsidRDefault="00F82C46" w:rsidP="00D86A05">
            <w:pPr>
              <w:pStyle w:val="Sinespaciado"/>
              <w:rPr>
                <w:rFonts w:ascii="Arial" w:hAnsi="Arial" w:cs="Arial"/>
                <w:b/>
                <w:sz w:val="20"/>
                <w:szCs w:val="20"/>
              </w:rPr>
            </w:pPr>
          </w:p>
          <w:p w:rsidR="00F82C46" w:rsidRPr="00675516" w:rsidRDefault="00F82C46" w:rsidP="00D86A05">
            <w:pPr>
              <w:pStyle w:val="Textoindependiente"/>
              <w:rPr>
                <w:rFonts w:ascii="Arial" w:hAnsi="Arial" w:cs="Arial"/>
                <w:b/>
                <w:sz w:val="20"/>
                <w:szCs w:val="20"/>
              </w:rPr>
            </w:pPr>
          </w:p>
          <w:p w:rsidR="00F82C46" w:rsidRPr="00675516" w:rsidRDefault="00F82C46" w:rsidP="00D86A05">
            <w:pPr>
              <w:pStyle w:val="Sinespaciado"/>
              <w:rPr>
                <w:rFonts w:ascii="Arial" w:hAnsi="Arial" w:cs="Arial"/>
                <w:sz w:val="20"/>
                <w:szCs w:val="20"/>
              </w:rPr>
            </w:pPr>
            <w:r w:rsidRPr="00675516">
              <w:rPr>
                <w:rFonts w:ascii="Arial" w:hAnsi="Arial" w:cs="Arial"/>
                <w:sz w:val="20"/>
                <w:szCs w:val="20"/>
              </w:rPr>
              <w:t xml:space="preserve">Marzo de 2017 </w:t>
            </w:r>
          </w:p>
          <w:p w:rsidR="00F82C46" w:rsidRPr="00675516" w:rsidRDefault="00F82C46" w:rsidP="00D86A05">
            <w:pPr>
              <w:pStyle w:val="Sinespaciado"/>
              <w:rPr>
                <w:rFonts w:ascii="Arial" w:hAnsi="Arial" w:cs="Arial"/>
                <w:b/>
                <w:sz w:val="20"/>
                <w:szCs w:val="20"/>
              </w:rPr>
            </w:pPr>
            <w:r w:rsidRPr="00675516">
              <w:rPr>
                <w:rFonts w:ascii="Arial" w:hAnsi="Arial" w:cs="Arial"/>
                <w:b/>
                <w:sz w:val="20"/>
                <w:szCs w:val="20"/>
              </w:rPr>
              <w:t>ANDREA JOHANA MEZA</w:t>
            </w:r>
          </w:p>
          <w:p w:rsidR="00F82C46" w:rsidRPr="00675516" w:rsidRDefault="00F82C46" w:rsidP="00D86A05">
            <w:pPr>
              <w:pStyle w:val="Sinespaciado"/>
              <w:rPr>
                <w:rFonts w:ascii="Arial" w:hAnsi="Arial" w:cs="Arial"/>
                <w:sz w:val="20"/>
                <w:szCs w:val="20"/>
              </w:rPr>
            </w:pPr>
            <w:r w:rsidRPr="00675516">
              <w:rPr>
                <w:rFonts w:ascii="Arial" w:hAnsi="Arial" w:cs="Arial"/>
                <w:sz w:val="20"/>
                <w:szCs w:val="20"/>
              </w:rPr>
              <w:t>Ministerio de Agricultura</w:t>
            </w:r>
          </w:p>
          <w:p w:rsidR="00F82C46" w:rsidRPr="00675516" w:rsidRDefault="00F82C46" w:rsidP="00D86A05">
            <w:pPr>
              <w:pStyle w:val="Textoindependiente"/>
              <w:rPr>
                <w:rFonts w:ascii="Arial" w:hAnsi="Arial" w:cs="Arial"/>
                <w:b/>
                <w:sz w:val="20"/>
                <w:szCs w:val="20"/>
              </w:rPr>
            </w:pPr>
          </w:p>
          <w:p w:rsidR="00F82C46" w:rsidRPr="00675516" w:rsidRDefault="00F82C46" w:rsidP="00D86A05">
            <w:pPr>
              <w:pStyle w:val="Textoindependiente"/>
              <w:rPr>
                <w:rFonts w:ascii="Arial" w:hAnsi="Arial" w:cs="Arial"/>
                <w:b/>
                <w:sz w:val="20"/>
                <w:szCs w:val="20"/>
              </w:rPr>
            </w:pPr>
            <w:r w:rsidRPr="00675516">
              <w:rPr>
                <w:rFonts w:ascii="Arial" w:hAnsi="Arial" w:cs="Arial"/>
                <w:b/>
                <w:sz w:val="20"/>
                <w:szCs w:val="20"/>
              </w:rPr>
              <w:t>Tema: Asociación de Caficultores de Filandia</w:t>
            </w:r>
          </w:p>
          <w:p w:rsidR="00F82C46" w:rsidRPr="00675516" w:rsidRDefault="00F82C46" w:rsidP="00D86A05">
            <w:pPr>
              <w:pStyle w:val="Textoindependiente"/>
              <w:rPr>
                <w:rFonts w:ascii="Arial" w:hAnsi="Arial" w:cs="Arial"/>
                <w:b/>
                <w:sz w:val="20"/>
                <w:szCs w:val="20"/>
              </w:rPr>
            </w:pPr>
          </w:p>
          <w:p w:rsidR="00F82C46" w:rsidRPr="00675516" w:rsidRDefault="00F82C46" w:rsidP="00D86A05">
            <w:pPr>
              <w:pStyle w:val="Sinespaciado"/>
              <w:rPr>
                <w:rFonts w:ascii="Arial" w:hAnsi="Arial" w:cs="Arial"/>
                <w:sz w:val="20"/>
                <w:szCs w:val="20"/>
              </w:rPr>
            </w:pPr>
            <w:r w:rsidRPr="00675516">
              <w:rPr>
                <w:rFonts w:ascii="Arial" w:hAnsi="Arial" w:cs="Arial"/>
                <w:sz w:val="20"/>
                <w:szCs w:val="20"/>
              </w:rPr>
              <w:t>Febrero 28 de 2017</w:t>
            </w:r>
          </w:p>
          <w:p w:rsidR="00F82C46" w:rsidRPr="00675516" w:rsidRDefault="00F82C46" w:rsidP="00D86A05">
            <w:pPr>
              <w:pStyle w:val="Sinespaciado"/>
              <w:rPr>
                <w:rFonts w:ascii="Arial" w:hAnsi="Arial" w:cs="Arial"/>
                <w:b/>
                <w:sz w:val="20"/>
                <w:szCs w:val="20"/>
              </w:rPr>
            </w:pPr>
            <w:r w:rsidRPr="00675516">
              <w:rPr>
                <w:rFonts w:ascii="Arial" w:hAnsi="Arial" w:cs="Arial"/>
                <w:b/>
                <w:sz w:val="20"/>
                <w:szCs w:val="20"/>
              </w:rPr>
              <w:t>DIANA MARIA CARDENAS VEGA</w:t>
            </w:r>
          </w:p>
          <w:p w:rsidR="00F82C46" w:rsidRPr="00675516" w:rsidRDefault="00F82C46" w:rsidP="00D86A05">
            <w:pPr>
              <w:pStyle w:val="Sinespaciado"/>
              <w:rPr>
                <w:rFonts w:ascii="Arial" w:hAnsi="Arial" w:cs="Arial"/>
                <w:sz w:val="20"/>
                <w:szCs w:val="20"/>
              </w:rPr>
            </w:pPr>
            <w:r w:rsidRPr="00675516">
              <w:rPr>
                <w:rFonts w:ascii="Arial" w:hAnsi="Arial" w:cs="Arial"/>
                <w:sz w:val="20"/>
                <w:szCs w:val="20"/>
              </w:rPr>
              <w:t>Ministerio de Agricultura</w:t>
            </w:r>
          </w:p>
          <w:p w:rsidR="00F82C46" w:rsidRPr="00675516" w:rsidRDefault="00F82C46" w:rsidP="00D86A05">
            <w:pPr>
              <w:pStyle w:val="Textoindependiente"/>
              <w:rPr>
                <w:rFonts w:ascii="Arial" w:hAnsi="Arial" w:cs="Arial"/>
                <w:b/>
                <w:sz w:val="20"/>
                <w:szCs w:val="20"/>
              </w:rPr>
            </w:pPr>
            <w:r w:rsidRPr="00675516">
              <w:rPr>
                <w:rFonts w:ascii="Arial" w:hAnsi="Arial" w:cs="Arial"/>
                <w:b/>
                <w:sz w:val="20"/>
                <w:szCs w:val="20"/>
              </w:rPr>
              <w:t>Tema: Agriquin – Coloración Multiactiva Emprender</w:t>
            </w:r>
          </w:p>
          <w:p w:rsidR="00F82C46" w:rsidRPr="00675516" w:rsidRDefault="00F82C46" w:rsidP="00D86A05">
            <w:pPr>
              <w:pStyle w:val="Sinespaciado"/>
              <w:rPr>
                <w:rFonts w:ascii="Arial" w:hAnsi="Arial" w:cs="Arial"/>
                <w:sz w:val="20"/>
                <w:szCs w:val="20"/>
              </w:rPr>
            </w:pPr>
            <w:r w:rsidRPr="00675516">
              <w:rPr>
                <w:rFonts w:ascii="Arial" w:hAnsi="Arial" w:cs="Arial"/>
                <w:sz w:val="20"/>
                <w:szCs w:val="20"/>
              </w:rPr>
              <w:lastRenderedPageBreak/>
              <w:t>Febrero 16 de 2017</w:t>
            </w:r>
          </w:p>
          <w:p w:rsidR="00F82C46" w:rsidRPr="00675516" w:rsidRDefault="00F82C46" w:rsidP="00D86A05">
            <w:pPr>
              <w:pStyle w:val="Sinespaciado"/>
              <w:rPr>
                <w:rFonts w:ascii="Arial" w:hAnsi="Arial" w:cs="Arial"/>
                <w:b/>
                <w:sz w:val="20"/>
                <w:szCs w:val="20"/>
              </w:rPr>
            </w:pPr>
            <w:r w:rsidRPr="00675516">
              <w:rPr>
                <w:rFonts w:ascii="Arial" w:hAnsi="Arial" w:cs="Arial"/>
                <w:b/>
                <w:sz w:val="20"/>
                <w:szCs w:val="20"/>
              </w:rPr>
              <w:t>AGRIPIN -  EMPRENDER  - AEMCAFE</w:t>
            </w:r>
          </w:p>
          <w:p w:rsidR="00F82C46" w:rsidRPr="00675516" w:rsidRDefault="00F82C46" w:rsidP="00D86A05">
            <w:pPr>
              <w:pStyle w:val="Sinespaciado"/>
              <w:rPr>
                <w:rFonts w:ascii="Arial" w:hAnsi="Arial" w:cs="Arial"/>
                <w:b/>
                <w:sz w:val="20"/>
                <w:szCs w:val="20"/>
              </w:rPr>
            </w:pPr>
            <w:r w:rsidRPr="00675516">
              <w:rPr>
                <w:rFonts w:ascii="Arial" w:hAnsi="Arial" w:cs="Arial"/>
                <w:b/>
                <w:sz w:val="20"/>
                <w:szCs w:val="20"/>
              </w:rPr>
              <w:t>Tema: Ejecución Convenios</w:t>
            </w:r>
          </w:p>
          <w:p w:rsidR="00F82C46" w:rsidRPr="00675516" w:rsidRDefault="00F82C46" w:rsidP="00D86A05">
            <w:pPr>
              <w:pStyle w:val="Prrafodelista"/>
              <w:rPr>
                <w:rFonts w:ascii="Arial" w:hAnsi="Arial" w:cs="Arial"/>
                <w:sz w:val="20"/>
                <w:szCs w:val="20"/>
              </w:rPr>
            </w:pPr>
          </w:p>
          <w:p w:rsidR="00F82C46" w:rsidRPr="00675516" w:rsidRDefault="00F82C46" w:rsidP="00D86A05">
            <w:pPr>
              <w:pStyle w:val="NormalWeb"/>
              <w:spacing w:before="0" w:beforeAutospacing="0" w:after="0" w:afterAutospacing="0"/>
              <w:rPr>
                <w:rFonts w:ascii="Arial" w:hAnsi="Arial" w:cs="Arial"/>
                <w:sz w:val="20"/>
                <w:szCs w:val="20"/>
              </w:rPr>
            </w:pPr>
            <w:r w:rsidRPr="00675516">
              <w:rPr>
                <w:rFonts w:ascii="Arial" w:hAnsi="Arial" w:cs="Arial"/>
                <w:sz w:val="20"/>
                <w:szCs w:val="20"/>
              </w:rPr>
              <w:t xml:space="preserve">Enero  </w:t>
            </w:r>
            <w:r>
              <w:rPr>
                <w:rFonts w:ascii="Arial" w:hAnsi="Arial" w:cs="Arial"/>
                <w:sz w:val="20"/>
                <w:szCs w:val="20"/>
              </w:rPr>
              <w:t>3</w:t>
            </w:r>
            <w:r w:rsidRPr="00675516">
              <w:rPr>
                <w:rFonts w:ascii="Arial" w:hAnsi="Arial" w:cs="Arial"/>
                <w:sz w:val="20"/>
                <w:szCs w:val="20"/>
              </w:rPr>
              <w:t>1 de 2017</w:t>
            </w:r>
          </w:p>
          <w:p w:rsidR="00F82C46" w:rsidRPr="00675516" w:rsidRDefault="00F82C46" w:rsidP="00D86A05">
            <w:pPr>
              <w:pStyle w:val="NormalWeb"/>
              <w:spacing w:before="0" w:beforeAutospacing="0" w:after="0" w:afterAutospacing="0"/>
              <w:rPr>
                <w:rFonts w:ascii="Arial" w:hAnsi="Arial" w:cs="Arial"/>
                <w:sz w:val="20"/>
                <w:szCs w:val="20"/>
              </w:rPr>
            </w:pPr>
            <w:r w:rsidRPr="00675516">
              <w:rPr>
                <w:rFonts w:ascii="Arial" w:hAnsi="Arial" w:cs="Arial"/>
                <w:b/>
                <w:bCs/>
                <w:sz w:val="20"/>
                <w:szCs w:val="20"/>
              </w:rPr>
              <w:t>AGENCIA NACIONAL DE TIERRAS</w:t>
            </w:r>
          </w:p>
          <w:p w:rsidR="00F82C46" w:rsidRPr="00675516" w:rsidRDefault="00F82C46" w:rsidP="00D86A05">
            <w:pPr>
              <w:pStyle w:val="NormalWeb"/>
              <w:spacing w:before="0" w:beforeAutospacing="0" w:after="0" w:afterAutospacing="0"/>
              <w:rPr>
                <w:rFonts w:ascii="Arial" w:hAnsi="Arial" w:cs="Arial"/>
                <w:sz w:val="20"/>
                <w:szCs w:val="20"/>
              </w:rPr>
            </w:pPr>
            <w:r w:rsidRPr="00675516">
              <w:rPr>
                <w:rFonts w:ascii="Arial" w:hAnsi="Arial" w:cs="Arial"/>
                <w:sz w:val="20"/>
                <w:szCs w:val="20"/>
              </w:rPr>
              <w:t> </w:t>
            </w:r>
          </w:p>
          <w:p w:rsidR="00F82C46" w:rsidRPr="00675516" w:rsidRDefault="00F82C46" w:rsidP="00D86A05">
            <w:pPr>
              <w:pStyle w:val="NormalWeb"/>
              <w:spacing w:before="0" w:beforeAutospacing="0" w:after="0" w:afterAutospacing="0"/>
              <w:rPr>
                <w:rFonts w:ascii="Arial" w:hAnsi="Arial" w:cs="Arial"/>
                <w:sz w:val="20"/>
                <w:szCs w:val="20"/>
              </w:rPr>
            </w:pPr>
            <w:r w:rsidRPr="00675516">
              <w:rPr>
                <w:rFonts w:ascii="Arial" w:hAnsi="Arial" w:cs="Arial"/>
                <w:b/>
                <w:bCs/>
                <w:sz w:val="20"/>
                <w:szCs w:val="20"/>
              </w:rPr>
              <w:t>Tema: información sobre estado real de adjudicatarios</w:t>
            </w:r>
          </w:p>
          <w:p w:rsidR="00F82C46" w:rsidRPr="00675516" w:rsidRDefault="00F82C46" w:rsidP="00D86A05">
            <w:pPr>
              <w:pStyle w:val="Prrafodelista"/>
              <w:rPr>
                <w:rFonts w:ascii="Arial" w:hAnsi="Arial" w:cs="Arial"/>
                <w:sz w:val="20"/>
                <w:szCs w:val="20"/>
              </w:rPr>
            </w:pPr>
          </w:p>
          <w:p w:rsidR="00F82C46" w:rsidRPr="00675516" w:rsidRDefault="00F82C46" w:rsidP="00D86A05">
            <w:pPr>
              <w:pStyle w:val="Sinespaciado"/>
              <w:rPr>
                <w:rFonts w:ascii="Arial" w:hAnsi="Arial" w:cs="Arial"/>
                <w:sz w:val="20"/>
                <w:szCs w:val="20"/>
              </w:rPr>
            </w:pPr>
          </w:p>
          <w:p w:rsidR="00F82C46" w:rsidRPr="00675516" w:rsidRDefault="00F82C46" w:rsidP="00D86A05">
            <w:pPr>
              <w:pStyle w:val="Sinespaciado"/>
              <w:rPr>
                <w:rFonts w:ascii="Arial" w:hAnsi="Arial" w:cs="Arial"/>
                <w:sz w:val="20"/>
                <w:szCs w:val="20"/>
              </w:rPr>
            </w:pPr>
          </w:p>
          <w:p w:rsidR="00F82C46" w:rsidRPr="00675516" w:rsidRDefault="00F82C46" w:rsidP="00D86A05">
            <w:pPr>
              <w:spacing w:after="0" w:line="240" w:lineRule="auto"/>
              <w:rPr>
                <w:rFonts w:ascii="Arial" w:eastAsia="Times New Roman" w:hAnsi="Arial" w:cs="Arial"/>
                <w:sz w:val="20"/>
                <w:szCs w:val="20"/>
                <w:lang w:eastAsia="es-CO"/>
              </w:rPr>
            </w:pPr>
          </w:p>
        </w:tc>
      </w:tr>
    </w:tbl>
    <w:p w:rsidR="00F82C46" w:rsidRPr="00675516" w:rsidRDefault="00F82C46" w:rsidP="00F82C46">
      <w:pPr>
        <w:spacing w:after="0"/>
        <w:rPr>
          <w:rFonts w:ascii="Arial" w:hAnsi="Arial" w:cs="Arial"/>
          <w:vanish/>
          <w:sz w:val="20"/>
          <w:szCs w:val="20"/>
        </w:rPr>
      </w:pPr>
    </w:p>
    <w:tbl>
      <w:tblPr>
        <w:tblpPr w:leftFromText="141" w:rightFromText="141" w:vertAnchor="text" w:tblpY="1"/>
        <w:tblOverlap w:val="never"/>
        <w:tblW w:w="893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4A0" w:firstRow="1" w:lastRow="0" w:firstColumn="1" w:lastColumn="0" w:noHBand="0" w:noVBand="1"/>
      </w:tblPr>
      <w:tblGrid>
        <w:gridCol w:w="2938"/>
        <w:gridCol w:w="6001"/>
      </w:tblGrid>
      <w:tr w:rsidR="00F82C46" w:rsidRPr="00675516" w:rsidTr="00D86A05">
        <w:trPr>
          <w:trHeight w:val="276"/>
        </w:trPr>
        <w:tc>
          <w:tcPr>
            <w:tcW w:w="2938" w:type="dxa"/>
            <w:tcBorders>
              <w:bottom w:val="nil"/>
            </w:tcBorders>
            <w:vAlign w:val="center"/>
            <w:hideMark/>
          </w:tcPr>
          <w:p w:rsidR="00F82C46" w:rsidRPr="00675516" w:rsidRDefault="00F82C46" w:rsidP="00D86A05">
            <w:pPr>
              <w:spacing w:after="0" w:line="240" w:lineRule="auto"/>
              <w:rPr>
                <w:rFonts w:ascii="Arial" w:eastAsia="Times New Roman" w:hAnsi="Arial" w:cs="Arial"/>
                <w:sz w:val="20"/>
                <w:szCs w:val="20"/>
                <w:lang w:eastAsia="es-CO"/>
              </w:rPr>
            </w:pPr>
          </w:p>
        </w:tc>
        <w:tc>
          <w:tcPr>
            <w:tcW w:w="6001" w:type="dxa"/>
            <w:tcBorders>
              <w:bottom w:val="nil"/>
            </w:tcBorders>
            <w:vAlign w:val="center"/>
            <w:hideMark/>
          </w:tcPr>
          <w:p w:rsidR="00F82C46" w:rsidRPr="00675516" w:rsidRDefault="00F82C46" w:rsidP="00D86A05">
            <w:pPr>
              <w:spacing w:after="0" w:line="240" w:lineRule="auto"/>
              <w:rPr>
                <w:rFonts w:ascii="Arial" w:eastAsia="Times New Roman" w:hAnsi="Arial" w:cs="Arial"/>
                <w:b/>
                <w:bCs/>
                <w:sz w:val="20"/>
                <w:szCs w:val="20"/>
                <w:lang w:eastAsia="es-CO"/>
              </w:rPr>
            </w:pPr>
          </w:p>
        </w:tc>
      </w:tr>
    </w:tbl>
    <w:p w:rsidR="00F82C46" w:rsidRPr="00675516" w:rsidRDefault="00F82C46" w:rsidP="00F82C46">
      <w:pPr>
        <w:spacing w:after="0"/>
        <w:rPr>
          <w:rFonts w:ascii="Arial" w:hAnsi="Arial" w:cs="Arial"/>
          <w:vanish/>
          <w:sz w:val="20"/>
          <w:szCs w:val="20"/>
        </w:rPr>
      </w:pPr>
    </w:p>
    <w:tbl>
      <w:tblPr>
        <w:tblW w:w="8976" w:type="dxa"/>
        <w:tblCellMar>
          <w:left w:w="0" w:type="dxa"/>
          <w:right w:w="0" w:type="dxa"/>
        </w:tblCellMar>
        <w:tblLook w:val="04A0" w:firstRow="1" w:lastRow="0" w:firstColumn="1" w:lastColumn="0" w:noHBand="0" w:noVBand="1"/>
      </w:tblPr>
      <w:tblGrid>
        <w:gridCol w:w="8976"/>
      </w:tblGrid>
      <w:tr w:rsidR="00F82C46" w:rsidRPr="00675516" w:rsidTr="00D86A05">
        <w:trPr>
          <w:trHeight w:val="23"/>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675516" w:rsidRDefault="00F82C46" w:rsidP="00D86A05">
            <w:pPr>
              <w:spacing w:after="0" w:line="240" w:lineRule="auto"/>
              <w:rPr>
                <w:rFonts w:ascii="Arial" w:eastAsia="Times New Roman" w:hAnsi="Arial" w:cs="Arial"/>
                <w:b/>
                <w:bCs/>
                <w:i/>
                <w:iCs/>
                <w:sz w:val="20"/>
                <w:szCs w:val="20"/>
                <w:lang w:eastAsia="es-CO"/>
              </w:rPr>
            </w:pPr>
            <w:r w:rsidRPr="00675516">
              <w:rPr>
                <w:rFonts w:ascii="Arial" w:eastAsia="Times New Roman" w:hAnsi="Arial" w:cs="Arial"/>
                <w:b/>
                <w:bCs/>
                <w:i/>
                <w:iCs/>
                <w:sz w:val="20"/>
                <w:szCs w:val="20"/>
                <w:lang w:eastAsia="es-CO"/>
              </w:rPr>
              <w:t>PODRA informar acerca de:</w:t>
            </w:r>
          </w:p>
        </w:tc>
      </w:tr>
      <w:tr w:rsidR="00F82C46" w:rsidRPr="00675516" w:rsidTr="00D86A05">
        <w:trPr>
          <w:trHeight w:val="31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675516" w:rsidRDefault="00F82C46" w:rsidP="00D86A05">
            <w:pPr>
              <w:spacing w:after="0" w:line="240" w:lineRule="auto"/>
              <w:jc w:val="both"/>
              <w:rPr>
                <w:rFonts w:ascii="Arial" w:eastAsia="Times New Roman" w:hAnsi="Arial" w:cs="Arial"/>
                <w:sz w:val="20"/>
                <w:szCs w:val="20"/>
                <w:lang w:eastAsia="es-CO"/>
              </w:rPr>
            </w:pPr>
            <w:r w:rsidRPr="00675516">
              <w:rPr>
                <w:rFonts w:ascii="Arial" w:eastAsia="Times New Roman" w:hAnsi="Arial" w:cs="Arial"/>
                <w:b/>
                <w:sz w:val="20"/>
                <w:szCs w:val="20"/>
                <w:lang w:eastAsia="es-CO"/>
              </w:rPr>
              <w:t>1</w:t>
            </w:r>
            <w:r w:rsidRPr="00675516">
              <w:rPr>
                <w:rFonts w:ascii="Arial" w:eastAsia="Times New Roman" w:hAnsi="Arial" w:cs="Arial"/>
                <w:sz w:val="20"/>
                <w:szCs w:val="20"/>
                <w:lang w:eastAsia="es-CO"/>
              </w:rPr>
              <w:t xml:space="preserve">. Su intervención en toda clase de gestión e intermediación ante los organismos del Estado para la obtención de cualquier tipo de servicios y ayudas en materia de salud, educación, vivienda, obras públicas, agricultura y de ciencia y tecnología, para beneficio de la comunidad colombiana. </w:t>
            </w:r>
          </w:p>
        </w:tc>
      </w:tr>
      <w:tr w:rsidR="00F82C46" w:rsidRPr="00675516" w:rsidTr="00D86A05">
        <w:trPr>
          <w:trHeight w:val="82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Default="00F82C46" w:rsidP="00F82C46">
            <w:pPr>
              <w:numPr>
                <w:ilvl w:val="0"/>
                <w:numId w:val="90"/>
              </w:num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Gestión ante el Ministerio de Hacienda y Ministerio de Minas y Energía, para el pago oportuno del del subsidio por parte del Gobierno a los estratos 1, 2 y 3 por el servicio de gas en los municipios del oriente de Caldas.</w:t>
            </w:r>
          </w:p>
          <w:p w:rsidR="00F82C46" w:rsidRDefault="00F82C46" w:rsidP="00F82C46">
            <w:pPr>
              <w:numPr>
                <w:ilvl w:val="0"/>
                <w:numId w:val="90"/>
              </w:num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Ante las EPS, se gestionó el pago de lo adeudado algunos Hospitales del oriente de Caldas.</w:t>
            </w:r>
          </w:p>
          <w:p w:rsidR="00F82C46" w:rsidRDefault="00F82C46" w:rsidP="00F82C46">
            <w:pPr>
              <w:numPr>
                <w:ilvl w:val="0"/>
                <w:numId w:val="90"/>
              </w:num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Se ha gestionado ante las entidades competentes la revisión del tema de la foto detección en Colombia.</w:t>
            </w:r>
          </w:p>
          <w:p w:rsidR="00F82C46" w:rsidRDefault="00F82C46" w:rsidP="00F82C46">
            <w:pPr>
              <w:numPr>
                <w:ilvl w:val="0"/>
                <w:numId w:val="90"/>
              </w:num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Se gestionó la ampliación del servicio de gas para los municipios del oriente.</w:t>
            </w:r>
          </w:p>
          <w:p w:rsidR="00F82C46" w:rsidRDefault="00F82C46" w:rsidP="00F82C46">
            <w:pPr>
              <w:numPr>
                <w:ilvl w:val="0"/>
                <w:numId w:val="90"/>
              </w:num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Se entregaron bibliotecas a varias Instituciones educativas del oriente de Caldas.</w:t>
            </w:r>
          </w:p>
          <w:p w:rsidR="00F82C46" w:rsidRDefault="00F82C46" w:rsidP="00F82C46">
            <w:pPr>
              <w:numPr>
                <w:ilvl w:val="0"/>
                <w:numId w:val="90"/>
              </w:num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Se ayudó a dar trámite a muchas consultas de la comunidad a temas relacionados a víctimas.</w:t>
            </w:r>
          </w:p>
          <w:p w:rsidR="00F82C46" w:rsidRDefault="00F82C46" w:rsidP="00F82C46">
            <w:pPr>
              <w:numPr>
                <w:ilvl w:val="0"/>
                <w:numId w:val="90"/>
              </w:num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 xml:space="preserve">Se gestionó capacitación para los Municipios del oriente de Caldas y del Tolima por parte de la Superintendencia de Servicios Públicos, Departamento Nacional de Planeación, entre otras. </w:t>
            </w:r>
          </w:p>
          <w:p w:rsidR="00F82C46" w:rsidRDefault="00F82C46" w:rsidP="00F82C46">
            <w:pPr>
              <w:numPr>
                <w:ilvl w:val="0"/>
                <w:numId w:val="90"/>
              </w:num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 xml:space="preserve">Se obtuvo la aprobación de los recursos para los municipios productores de agua, por la venta de ISAGEN. </w:t>
            </w:r>
          </w:p>
          <w:p w:rsidR="00F82C46" w:rsidRPr="00675516" w:rsidRDefault="00F82C46" w:rsidP="00D86A05">
            <w:pPr>
              <w:spacing w:after="0" w:line="240" w:lineRule="auto"/>
              <w:ind w:left="720"/>
              <w:jc w:val="both"/>
              <w:rPr>
                <w:rFonts w:ascii="Arial" w:eastAsia="Times New Roman" w:hAnsi="Arial" w:cs="Arial"/>
                <w:sz w:val="20"/>
                <w:szCs w:val="20"/>
                <w:lang w:eastAsia="es-CO"/>
              </w:rPr>
            </w:pPr>
          </w:p>
        </w:tc>
      </w:tr>
      <w:tr w:rsidR="00F82C46" w:rsidRPr="00675516" w:rsidTr="00D86A05">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675516" w:rsidRDefault="00F82C46" w:rsidP="00D86A05">
            <w:pPr>
              <w:spacing w:after="0" w:line="240" w:lineRule="auto"/>
              <w:jc w:val="both"/>
              <w:rPr>
                <w:rFonts w:ascii="Arial" w:eastAsia="Times New Roman" w:hAnsi="Arial" w:cs="Arial"/>
                <w:sz w:val="20"/>
                <w:szCs w:val="20"/>
                <w:lang w:eastAsia="es-CO"/>
              </w:rPr>
            </w:pPr>
            <w:r w:rsidRPr="00675516">
              <w:rPr>
                <w:rFonts w:ascii="Arial" w:eastAsia="Times New Roman" w:hAnsi="Arial" w:cs="Arial"/>
                <w:b/>
                <w:sz w:val="20"/>
                <w:szCs w:val="20"/>
                <w:lang w:eastAsia="es-CO"/>
              </w:rPr>
              <w:t>2</w:t>
            </w:r>
            <w:r w:rsidRPr="00675516">
              <w:rPr>
                <w:rFonts w:ascii="Arial" w:eastAsia="Times New Roman" w:hAnsi="Arial" w:cs="Arial"/>
                <w:sz w:val="20"/>
                <w:szCs w:val="20"/>
                <w:lang w:eastAsia="es-CO"/>
              </w:rPr>
              <w:t>. Las peticiones a funcionarios de la Rama Ejecutiva para el cumplimiento de sus obligaciones constitucionales.</w:t>
            </w:r>
          </w:p>
        </w:tc>
      </w:tr>
      <w:tr w:rsidR="00F82C46" w:rsidRPr="00675516" w:rsidTr="00D86A05">
        <w:trPr>
          <w:trHeight w:val="9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675516" w:rsidRDefault="00F82C46" w:rsidP="00D86A05">
            <w:pPr>
              <w:spacing w:after="0" w:line="240" w:lineRule="auto"/>
              <w:rPr>
                <w:rFonts w:ascii="Arial" w:eastAsia="Times New Roman" w:hAnsi="Arial" w:cs="Arial"/>
                <w:sz w:val="20"/>
                <w:szCs w:val="20"/>
                <w:lang w:eastAsia="es-CO"/>
              </w:rPr>
            </w:pPr>
          </w:p>
        </w:tc>
      </w:tr>
      <w:tr w:rsidR="00F82C46" w:rsidRPr="00675516" w:rsidTr="00D86A05">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675516" w:rsidRDefault="00F82C46" w:rsidP="00D86A05">
            <w:pPr>
              <w:spacing w:after="0" w:line="240" w:lineRule="auto"/>
              <w:jc w:val="both"/>
              <w:rPr>
                <w:rFonts w:ascii="Arial" w:eastAsia="Times New Roman" w:hAnsi="Arial" w:cs="Arial"/>
                <w:sz w:val="20"/>
                <w:szCs w:val="20"/>
                <w:lang w:eastAsia="es-CO"/>
              </w:rPr>
            </w:pPr>
            <w:r w:rsidRPr="00675516">
              <w:rPr>
                <w:rFonts w:ascii="Arial" w:eastAsia="Times New Roman" w:hAnsi="Arial" w:cs="Arial"/>
                <w:b/>
                <w:sz w:val="20"/>
                <w:szCs w:val="20"/>
                <w:lang w:eastAsia="es-CO"/>
              </w:rPr>
              <w:t>3</w:t>
            </w:r>
            <w:r w:rsidRPr="00675516">
              <w:rPr>
                <w:rFonts w:ascii="Arial" w:eastAsia="Times New Roman" w:hAnsi="Arial" w:cs="Arial"/>
                <w:sz w:val="20"/>
                <w:szCs w:val="20"/>
                <w:lang w:eastAsia="es-CO"/>
              </w:rPr>
              <w:t>. Acciones ante el gobierno en orden de satisfacer la necesidad de los habitantes de sus circunscripciones electorales.</w:t>
            </w:r>
          </w:p>
        </w:tc>
      </w:tr>
      <w:tr w:rsidR="00F82C46" w:rsidRPr="00675516" w:rsidTr="00D86A05">
        <w:trPr>
          <w:trHeight w:val="82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675516" w:rsidRDefault="00F82C46"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Se apoyó la gestión del giro de recursos para el pago de subsidios de los estratos 1, 2, 3, para el servicio de gas de los municipios del oriente. </w:t>
            </w:r>
          </w:p>
        </w:tc>
      </w:tr>
      <w:tr w:rsidR="00F82C46" w:rsidRPr="00675516" w:rsidTr="00D86A05">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675516" w:rsidRDefault="00F82C46" w:rsidP="00D86A05">
            <w:pPr>
              <w:spacing w:after="0" w:line="240" w:lineRule="auto"/>
              <w:jc w:val="both"/>
              <w:rPr>
                <w:rFonts w:ascii="Arial" w:eastAsia="Times New Roman" w:hAnsi="Arial" w:cs="Arial"/>
                <w:sz w:val="20"/>
                <w:szCs w:val="20"/>
                <w:lang w:eastAsia="es-CO"/>
              </w:rPr>
            </w:pPr>
            <w:r w:rsidRPr="00675516">
              <w:rPr>
                <w:rFonts w:ascii="Arial" w:eastAsia="Times New Roman" w:hAnsi="Arial" w:cs="Arial"/>
                <w:b/>
                <w:sz w:val="20"/>
                <w:szCs w:val="20"/>
                <w:lang w:eastAsia="es-CO"/>
              </w:rPr>
              <w:t>4</w:t>
            </w:r>
            <w:r w:rsidRPr="00675516">
              <w:rPr>
                <w:rFonts w:ascii="Arial" w:eastAsia="Times New Roman" w:hAnsi="Arial" w:cs="Arial"/>
                <w:sz w:val="20"/>
                <w:szCs w:val="20"/>
                <w:lang w:eastAsia="es-CO"/>
              </w:rPr>
              <w:t xml:space="preserve">. La participación como directivo de su partido o movimiento político. </w:t>
            </w:r>
          </w:p>
        </w:tc>
      </w:tr>
      <w:tr w:rsidR="00F82C46" w:rsidRPr="00675516" w:rsidTr="00D86A05">
        <w:trPr>
          <w:trHeight w:val="66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675516" w:rsidRDefault="00F82C46" w:rsidP="00D86A05">
            <w:pPr>
              <w:spacing w:after="0" w:line="240" w:lineRule="auto"/>
              <w:rPr>
                <w:rFonts w:ascii="Arial" w:eastAsia="Times New Roman" w:hAnsi="Arial" w:cs="Arial"/>
                <w:sz w:val="20"/>
                <w:szCs w:val="20"/>
                <w:lang w:eastAsia="es-CO"/>
              </w:rPr>
            </w:pPr>
            <w:r w:rsidRPr="00675516">
              <w:rPr>
                <w:rFonts w:ascii="Arial" w:eastAsia="Times New Roman" w:hAnsi="Arial" w:cs="Arial"/>
                <w:sz w:val="20"/>
                <w:szCs w:val="20"/>
                <w:lang w:eastAsia="es-CO"/>
              </w:rPr>
              <w:lastRenderedPageBreak/>
              <w:t xml:space="preserve">Si estoy en la Dirección Nacional del partido </w:t>
            </w:r>
          </w:p>
        </w:tc>
      </w:tr>
      <w:tr w:rsidR="00F82C46" w:rsidRPr="00675516" w:rsidTr="00D86A05">
        <w:trPr>
          <w:trHeight w:val="297"/>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675516" w:rsidRDefault="00F82C46" w:rsidP="00D86A05">
            <w:pPr>
              <w:spacing w:after="0" w:line="240" w:lineRule="auto"/>
              <w:jc w:val="both"/>
              <w:rPr>
                <w:rFonts w:ascii="Arial" w:eastAsia="Times New Roman" w:hAnsi="Arial" w:cs="Arial"/>
                <w:sz w:val="20"/>
                <w:szCs w:val="20"/>
                <w:lang w:eastAsia="es-CO"/>
              </w:rPr>
            </w:pPr>
            <w:r w:rsidRPr="00675516">
              <w:rPr>
                <w:rFonts w:ascii="Arial" w:eastAsia="Times New Roman" w:hAnsi="Arial" w:cs="Arial"/>
                <w:b/>
                <w:sz w:val="20"/>
                <w:szCs w:val="20"/>
                <w:lang w:eastAsia="es-CO"/>
              </w:rPr>
              <w:t>5</w:t>
            </w:r>
            <w:r w:rsidRPr="00675516">
              <w:rPr>
                <w:rFonts w:ascii="Arial" w:eastAsia="Times New Roman" w:hAnsi="Arial" w:cs="Arial"/>
                <w:sz w:val="20"/>
                <w:szCs w:val="20"/>
                <w:lang w:eastAsia="es-CO"/>
              </w:rPr>
              <w:t xml:space="preserve">. Ejercicio gratuito como profesional de la salud. </w:t>
            </w:r>
          </w:p>
        </w:tc>
      </w:tr>
      <w:tr w:rsidR="00F82C46" w:rsidRPr="00675516" w:rsidTr="00D86A05">
        <w:trPr>
          <w:trHeight w:val="66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675516" w:rsidRDefault="00F82C46" w:rsidP="00D86A05">
            <w:pPr>
              <w:spacing w:after="0" w:line="240" w:lineRule="auto"/>
              <w:rPr>
                <w:rFonts w:ascii="Arial" w:eastAsia="Times New Roman" w:hAnsi="Arial" w:cs="Arial"/>
                <w:sz w:val="20"/>
                <w:szCs w:val="20"/>
                <w:lang w:eastAsia="es-CO"/>
              </w:rPr>
            </w:pPr>
            <w:r w:rsidRPr="00675516">
              <w:rPr>
                <w:rFonts w:ascii="Arial" w:eastAsia="Times New Roman" w:hAnsi="Arial" w:cs="Arial"/>
                <w:sz w:val="20"/>
                <w:szCs w:val="20"/>
                <w:lang w:eastAsia="es-CO"/>
              </w:rPr>
              <w:t>NO</w:t>
            </w:r>
          </w:p>
        </w:tc>
      </w:tr>
      <w:tr w:rsidR="00F82C46" w:rsidRPr="00675516" w:rsidTr="00D86A05">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675516" w:rsidRDefault="00F82C46" w:rsidP="00D86A05">
            <w:pPr>
              <w:spacing w:after="0" w:line="240" w:lineRule="auto"/>
              <w:jc w:val="both"/>
              <w:rPr>
                <w:rFonts w:ascii="Arial" w:eastAsia="Times New Roman" w:hAnsi="Arial" w:cs="Arial"/>
                <w:sz w:val="20"/>
                <w:szCs w:val="20"/>
                <w:lang w:eastAsia="es-CO"/>
              </w:rPr>
            </w:pPr>
            <w:r w:rsidRPr="00675516">
              <w:rPr>
                <w:rFonts w:ascii="Arial" w:eastAsia="Times New Roman" w:hAnsi="Arial" w:cs="Arial"/>
                <w:b/>
                <w:sz w:val="20"/>
                <w:szCs w:val="20"/>
                <w:lang w:eastAsia="es-CO"/>
              </w:rPr>
              <w:t>6</w:t>
            </w:r>
            <w:r w:rsidRPr="00675516">
              <w:rPr>
                <w:rFonts w:ascii="Arial" w:eastAsia="Times New Roman" w:hAnsi="Arial" w:cs="Arial"/>
                <w:sz w:val="20"/>
                <w:szCs w:val="20"/>
                <w:lang w:eastAsia="es-CO"/>
              </w:rPr>
              <w:t xml:space="preserve">. La participación en actividades científicas, artísticas, culturales, educativas y deportivas. </w:t>
            </w:r>
          </w:p>
        </w:tc>
      </w:tr>
      <w:tr w:rsidR="00F82C46" w:rsidRPr="00675516" w:rsidTr="00D86A05">
        <w:trPr>
          <w:trHeight w:val="66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675516" w:rsidRDefault="00F82C46" w:rsidP="00D86A05">
            <w:pPr>
              <w:spacing w:after="0" w:line="240" w:lineRule="auto"/>
              <w:rPr>
                <w:rFonts w:ascii="Arial" w:eastAsia="Times New Roman" w:hAnsi="Arial" w:cs="Arial"/>
                <w:sz w:val="20"/>
                <w:szCs w:val="20"/>
                <w:lang w:eastAsia="es-CO"/>
              </w:rPr>
            </w:pPr>
            <w:r w:rsidRPr="00675516">
              <w:rPr>
                <w:rFonts w:ascii="Arial" w:eastAsia="Times New Roman" w:hAnsi="Arial" w:cs="Arial"/>
                <w:sz w:val="20"/>
                <w:szCs w:val="20"/>
                <w:lang w:eastAsia="es-CO"/>
              </w:rPr>
              <w:t>NO</w:t>
            </w:r>
          </w:p>
        </w:tc>
      </w:tr>
      <w:tr w:rsidR="00F82C46" w:rsidRPr="00675516" w:rsidTr="00D86A05">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675516" w:rsidRDefault="00F82C46" w:rsidP="00D86A05">
            <w:pPr>
              <w:spacing w:after="0" w:line="240" w:lineRule="auto"/>
              <w:jc w:val="both"/>
              <w:rPr>
                <w:rFonts w:ascii="Arial" w:eastAsia="Times New Roman" w:hAnsi="Arial" w:cs="Arial"/>
                <w:sz w:val="20"/>
                <w:szCs w:val="20"/>
                <w:lang w:eastAsia="es-CO"/>
              </w:rPr>
            </w:pPr>
            <w:r w:rsidRPr="00675516">
              <w:rPr>
                <w:rFonts w:ascii="Arial" w:eastAsia="Times New Roman" w:hAnsi="Arial" w:cs="Arial"/>
                <w:b/>
                <w:sz w:val="20"/>
                <w:szCs w:val="20"/>
                <w:lang w:eastAsia="es-CO"/>
              </w:rPr>
              <w:t>7</w:t>
            </w:r>
            <w:r w:rsidRPr="00675516">
              <w:rPr>
                <w:rFonts w:ascii="Arial" w:eastAsia="Times New Roman" w:hAnsi="Arial" w:cs="Arial"/>
                <w:sz w:val="20"/>
                <w:szCs w:val="20"/>
                <w:lang w:eastAsia="es-CO"/>
              </w:rPr>
              <w:t xml:space="preserve">. Pertenencia y/o participación en organizaciones cívica o comunitaria. </w:t>
            </w:r>
          </w:p>
        </w:tc>
      </w:tr>
      <w:tr w:rsidR="00F82C46" w:rsidRPr="00675516" w:rsidTr="00D86A05">
        <w:trPr>
          <w:trHeight w:val="75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675516" w:rsidRDefault="00F82C46" w:rsidP="00D86A05">
            <w:pPr>
              <w:spacing w:after="0" w:line="240" w:lineRule="auto"/>
              <w:rPr>
                <w:rFonts w:ascii="Arial" w:eastAsia="Times New Roman" w:hAnsi="Arial" w:cs="Arial"/>
                <w:sz w:val="20"/>
                <w:szCs w:val="20"/>
                <w:lang w:eastAsia="es-CO"/>
              </w:rPr>
            </w:pPr>
            <w:r w:rsidRPr="00675516">
              <w:rPr>
                <w:rFonts w:ascii="Arial" w:eastAsia="Times New Roman" w:hAnsi="Arial" w:cs="Arial"/>
                <w:sz w:val="20"/>
                <w:szCs w:val="20"/>
                <w:lang w:eastAsia="es-CO"/>
              </w:rPr>
              <w:t>NO</w:t>
            </w:r>
          </w:p>
        </w:tc>
      </w:tr>
      <w:tr w:rsidR="00F82C46" w:rsidRPr="00675516" w:rsidTr="00D86A05">
        <w:trPr>
          <w:trHeight w:val="31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675516" w:rsidRDefault="00F82C46" w:rsidP="00D86A05">
            <w:pPr>
              <w:spacing w:after="0" w:line="240" w:lineRule="auto"/>
              <w:jc w:val="both"/>
              <w:rPr>
                <w:rFonts w:ascii="Arial" w:eastAsia="Times New Roman" w:hAnsi="Arial" w:cs="Arial"/>
                <w:sz w:val="20"/>
                <w:szCs w:val="20"/>
                <w:lang w:eastAsia="es-CO"/>
              </w:rPr>
            </w:pPr>
            <w:r w:rsidRPr="00675516">
              <w:rPr>
                <w:rFonts w:ascii="Arial" w:eastAsia="Times New Roman" w:hAnsi="Arial" w:cs="Arial"/>
                <w:b/>
                <w:sz w:val="20"/>
                <w:szCs w:val="20"/>
                <w:lang w:eastAsia="es-CO"/>
              </w:rPr>
              <w:t>8</w:t>
            </w:r>
            <w:r w:rsidRPr="00675516">
              <w:rPr>
                <w:rFonts w:ascii="Arial" w:eastAsia="Times New Roman" w:hAnsi="Arial" w:cs="Arial"/>
                <w:sz w:val="20"/>
                <w:szCs w:val="20"/>
                <w:lang w:eastAsia="es-CO"/>
              </w:rPr>
              <w:t xml:space="preserve">. Ejercicio de la catedra universitaria. </w:t>
            </w:r>
          </w:p>
        </w:tc>
      </w:tr>
      <w:tr w:rsidR="00F82C46" w:rsidRPr="00675516" w:rsidTr="00D86A05">
        <w:trPr>
          <w:trHeight w:val="740"/>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tcPr>
          <w:p w:rsidR="00F82C46" w:rsidRPr="00675516" w:rsidRDefault="00F82C46" w:rsidP="00D86A05">
            <w:pPr>
              <w:spacing w:after="0" w:line="240" w:lineRule="auto"/>
              <w:rPr>
                <w:rFonts w:ascii="Arial" w:eastAsia="Times New Roman" w:hAnsi="Arial" w:cs="Arial"/>
                <w:sz w:val="20"/>
                <w:szCs w:val="20"/>
                <w:lang w:eastAsia="es-CO"/>
              </w:rPr>
            </w:pPr>
            <w:r w:rsidRPr="00675516">
              <w:rPr>
                <w:rFonts w:ascii="Arial" w:eastAsia="Times New Roman" w:hAnsi="Arial" w:cs="Arial"/>
                <w:sz w:val="20"/>
                <w:szCs w:val="20"/>
                <w:lang w:eastAsia="es-CO"/>
              </w:rPr>
              <w:t xml:space="preserve">NO </w:t>
            </w:r>
          </w:p>
        </w:tc>
      </w:tr>
    </w:tbl>
    <w:p w:rsidR="00F82C46" w:rsidRPr="00675516" w:rsidRDefault="00F82C46" w:rsidP="00F82C46">
      <w:pPr>
        <w:rPr>
          <w:rFonts w:ascii="Arial" w:hAnsi="Arial" w:cs="Arial"/>
          <w:sz w:val="20"/>
          <w:szCs w:val="20"/>
        </w:rPr>
      </w:pPr>
    </w:p>
    <w:p w:rsidR="00F82C46" w:rsidRDefault="00F82C46">
      <w:r>
        <w:br w:type="page"/>
      </w:r>
    </w:p>
    <w:tbl>
      <w:tblPr>
        <w:tblW w:w="8822" w:type="dxa"/>
        <w:tblInd w:w="37" w:type="dxa"/>
        <w:tblCellMar>
          <w:left w:w="0" w:type="dxa"/>
          <w:right w:w="0" w:type="dxa"/>
        </w:tblCellMar>
        <w:tblLook w:val="04A0" w:firstRow="1" w:lastRow="0" w:firstColumn="1" w:lastColumn="0" w:noHBand="0" w:noVBand="1"/>
      </w:tblPr>
      <w:tblGrid>
        <w:gridCol w:w="847"/>
        <w:gridCol w:w="669"/>
        <w:gridCol w:w="1081"/>
        <w:gridCol w:w="813"/>
        <w:gridCol w:w="847"/>
        <w:gridCol w:w="1382"/>
        <w:gridCol w:w="3183"/>
      </w:tblGrid>
      <w:tr w:rsidR="00F82C46" w:rsidRPr="004E52E8" w:rsidTr="00D86A05">
        <w:trPr>
          <w:trHeight w:val="315"/>
        </w:trPr>
        <w:tc>
          <w:tcPr>
            <w:tcW w:w="0" w:type="auto"/>
            <w:gridSpan w:val="7"/>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rsidR="00F82C46" w:rsidRPr="004E52E8" w:rsidRDefault="00F82C46" w:rsidP="00D86A05">
            <w:pPr>
              <w:spacing w:after="0" w:line="240" w:lineRule="auto"/>
              <w:ind w:left="708" w:hanging="708"/>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lastRenderedPageBreak/>
              <w:t xml:space="preserve">Datos personales </w:t>
            </w:r>
            <w:r>
              <w:rPr>
                <w:rFonts w:ascii="Arial" w:eastAsia="Times New Roman" w:hAnsi="Arial" w:cs="Arial"/>
                <w:b/>
                <w:bCs/>
                <w:sz w:val="20"/>
                <w:szCs w:val="20"/>
                <w:lang w:eastAsia="es-CO"/>
              </w:rPr>
              <w:t xml:space="preserve">  </w:t>
            </w:r>
          </w:p>
        </w:tc>
      </w:tr>
      <w:tr w:rsidR="00F82C46" w:rsidRPr="004E52E8" w:rsidTr="00D86A05">
        <w:trPr>
          <w:trHeight w:val="315"/>
        </w:trPr>
        <w:tc>
          <w:tcPr>
            <w:tcW w:w="2652" w:type="dxa"/>
            <w:gridSpan w:val="3"/>
            <w:tcBorders>
              <w:top w:val="single" w:sz="4" w:space="0" w:color="auto"/>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4E52E8" w:rsidRDefault="00F82C46"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Nombres </w:t>
            </w:r>
          </w:p>
        </w:tc>
        <w:tc>
          <w:tcPr>
            <w:tcW w:w="6170" w:type="dxa"/>
            <w:gridSpan w:val="4"/>
            <w:tcBorders>
              <w:top w:val="single" w:sz="4" w:space="0" w:color="auto"/>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82C46" w:rsidRPr="004E52E8" w:rsidRDefault="00F82C46"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Apellidos</w:t>
            </w:r>
          </w:p>
        </w:tc>
      </w:tr>
      <w:tr w:rsidR="00F82C46" w:rsidRPr="004E52E8" w:rsidTr="00D86A05">
        <w:trPr>
          <w:trHeight w:val="315"/>
        </w:trPr>
        <w:tc>
          <w:tcPr>
            <w:tcW w:w="2652" w:type="dxa"/>
            <w:gridSpan w:val="3"/>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4E52E8" w:rsidRDefault="00F82C46"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 xml:space="preserve">       INES CECILIA                         </w:t>
            </w:r>
          </w:p>
        </w:tc>
        <w:tc>
          <w:tcPr>
            <w:tcW w:w="6170" w:type="dxa"/>
            <w:gridSpan w:val="4"/>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82C46" w:rsidRPr="001018E5" w:rsidRDefault="00F82C46" w:rsidP="00D86A05">
            <w:pPr>
              <w:spacing w:after="0" w:line="240" w:lineRule="auto"/>
              <w:rPr>
                <w:rFonts w:ascii="Arial" w:eastAsia="Times New Roman" w:hAnsi="Arial" w:cs="Arial"/>
                <w:sz w:val="20"/>
                <w:szCs w:val="20"/>
                <w:lang w:eastAsia="es-CO"/>
              </w:rPr>
            </w:pPr>
            <w:r w:rsidRPr="001018E5">
              <w:rPr>
                <w:rFonts w:ascii="Arial" w:eastAsia="Times New Roman" w:hAnsi="Arial" w:cs="Arial"/>
                <w:sz w:val="20"/>
                <w:szCs w:val="20"/>
                <w:lang w:eastAsia="es-CO"/>
              </w:rPr>
              <w:t>LOPEZ FLOREZ</w:t>
            </w:r>
          </w:p>
        </w:tc>
      </w:tr>
      <w:tr w:rsidR="00F82C46" w:rsidRPr="004E52E8" w:rsidTr="00D86A05">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4E52E8" w:rsidRDefault="00F82C46"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Fecha </w:t>
            </w:r>
          </w:p>
        </w:tc>
        <w:tc>
          <w:tcPr>
            <w:tcW w:w="113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82C46" w:rsidRPr="004E52E8" w:rsidRDefault="00F82C46"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Cargo:</w:t>
            </w:r>
          </w:p>
        </w:tc>
        <w:tc>
          <w:tcPr>
            <w:tcW w:w="682"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82C46" w:rsidRPr="004E52E8" w:rsidRDefault="00F82C46" w:rsidP="00D86A05">
            <w:pPr>
              <w:spacing w:after="0" w:line="240" w:lineRule="auto"/>
              <w:jc w:val="center"/>
              <w:rPr>
                <w:rFonts w:ascii="Arial" w:eastAsia="Times New Roman" w:hAnsi="Arial" w:cs="Arial"/>
                <w:sz w:val="20"/>
                <w:szCs w:val="20"/>
                <w:lang w:eastAsia="es-CO"/>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82C46" w:rsidRPr="004E52E8" w:rsidRDefault="00F82C46"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Senador </w:t>
            </w:r>
          </w:p>
        </w:tc>
        <w:tc>
          <w:tcPr>
            <w:tcW w:w="164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82C46" w:rsidRPr="004E52E8" w:rsidRDefault="00F82C46"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 xml:space="preserve">X       </w:t>
            </w:r>
          </w:p>
        </w:tc>
        <w:tc>
          <w:tcPr>
            <w:tcW w:w="299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82C46" w:rsidRPr="004E52E8" w:rsidRDefault="00F82C46"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Representante a la </w:t>
            </w:r>
            <w:r>
              <w:rPr>
                <w:rFonts w:ascii="Arial" w:eastAsia="Times New Roman" w:hAnsi="Arial" w:cs="Arial"/>
                <w:sz w:val="20"/>
                <w:szCs w:val="20"/>
                <w:lang w:eastAsia="es-CO"/>
              </w:rPr>
              <w:t>C</w:t>
            </w:r>
            <w:r w:rsidRPr="004E52E8">
              <w:rPr>
                <w:rFonts w:ascii="Arial" w:eastAsia="Times New Roman" w:hAnsi="Arial" w:cs="Arial"/>
                <w:sz w:val="20"/>
                <w:szCs w:val="20"/>
                <w:lang w:eastAsia="es-CO"/>
              </w:rPr>
              <w:t>ámara</w:t>
            </w:r>
          </w:p>
        </w:tc>
      </w:tr>
      <w:tr w:rsidR="00F82C46" w:rsidRPr="004E52E8" w:rsidTr="00D86A05">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4E52E8" w:rsidRDefault="00F82C46" w:rsidP="00D86A05">
            <w:pPr>
              <w:spacing w:after="0" w:line="240" w:lineRule="auto"/>
              <w:jc w:val="center"/>
              <w:rPr>
                <w:rFonts w:ascii="Arial" w:eastAsia="Times New Roman" w:hAnsi="Arial" w:cs="Arial"/>
                <w:sz w:val="20"/>
                <w:szCs w:val="20"/>
                <w:lang w:eastAsia="es-CO"/>
              </w:rPr>
            </w:pPr>
          </w:p>
        </w:tc>
        <w:tc>
          <w:tcPr>
            <w:tcW w:w="0" w:type="auto"/>
            <w:gridSpan w:val="3"/>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82C46" w:rsidRPr="004E52E8" w:rsidRDefault="00F82C46"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Partido al que pertenece: </w:t>
            </w:r>
          </w:p>
        </w:tc>
        <w:tc>
          <w:tcPr>
            <w:tcW w:w="0" w:type="auto"/>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82C46" w:rsidRPr="004E52E8" w:rsidRDefault="00F82C46" w:rsidP="00D86A05">
            <w:pPr>
              <w:spacing w:after="0" w:line="240" w:lineRule="auto"/>
              <w:jc w:val="center"/>
              <w:rPr>
                <w:rFonts w:ascii="Arial" w:eastAsia="Times New Roman" w:hAnsi="Arial" w:cs="Arial"/>
                <w:sz w:val="20"/>
                <w:szCs w:val="20"/>
                <w:lang w:eastAsia="es-CO"/>
              </w:rPr>
            </w:pPr>
          </w:p>
        </w:tc>
      </w:tr>
      <w:tr w:rsidR="00F82C46" w:rsidRPr="004E52E8" w:rsidTr="00D86A05">
        <w:trPr>
          <w:trHeight w:val="270"/>
        </w:trPr>
        <w:tc>
          <w:tcPr>
            <w:tcW w:w="0" w:type="auto"/>
            <w:vMerge w:val="restar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4E52E8" w:rsidRDefault="00F82C46"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Período: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F82C46" w:rsidRPr="004E52E8" w:rsidRDefault="00F82C46"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Desde </w:t>
            </w:r>
          </w:p>
        </w:tc>
        <w:tc>
          <w:tcPr>
            <w:tcW w:w="1136" w:type="dxa"/>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F82C46" w:rsidRPr="00301F89" w:rsidRDefault="00F82C46" w:rsidP="00D86A05">
            <w:pPr>
              <w:spacing w:after="0" w:line="240" w:lineRule="auto"/>
              <w:rPr>
                <w:rFonts w:ascii="Arial" w:eastAsia="Times New Roman" w:hAnsi="Arial" w:cs="Arial"/>
                <w:sz w:val="20"/>
                <w:szCs w:val="20"/>
                <w:lang w:eastAsia="es-CO"/>
              </w:rPr>
            </w:pPr>
            <w:r w:rsidRPr="00301F89">
              <w:rPr>
                <w:rFonts w:ascii="Arial" w:eastAsia="Times New Roman" w:hAnsi="Arial" w:cs="Arial"/>
                <w:sz w:val="20"/>
                <w:szCs w:val="20"/>
                <w:lang w:eastAsia="es-CO"/>
              </w:rPr>
              <w:t>20-07- 2017</w:t>
            </w:r>
          </w:p>
        </w:tc>
        <w:tc>
          <w:tcPr>
            <w:tcW w:w="682" w:type="dxa"/>
            <w:vMerge w:val="restart"/>
            <w:tcBorders>
              <w:top w:val="single" w:sz="6" w:space="0" w:color="CCCCCC"/>
              <w:left w:val="single" w:sz="6" w:space="0" w:color="CCCCCC"/>
              <w:bottom w:val="single" w:sz="6" w:space="0" w:color="000000"/>
              <w:right w:val="single" w:sz="4" w:space="0" w:color="auto"/>
            </w:tcBorders>
            <w:tcMar>
              <w:top w:w="30" w:type="dxa"/>
              <w:left w:w="45" w:type="dxa"/>
              <w:bottom w:w="30" w:type="dxa"/>
              <w:right w:w="45" w:type="dxa"/>
            </w:tcMar>
            <w:vAlign w:val="center"/>
            <w:hideMark/>
          </w:tcPr>
          <w:p w:rsidR="00F82C46" w:rsidRPr="00301F89" w:rsidRDefault="00F82C46" w:rsidP="00D86A05">
            <w:pPr>
              <w:spacing w:after="0" w:line="240" w:lineRule="auto"/>
              <w:rPr>
                <w:rFonts w:ascii="Arial" w:eastAsia="Times New Roman" w:hAnsi="Arial" w:cs="Arial"/>
                <w:sz w:val="20"/>
                <w:szCs w:val="20"/>
                <w:lang w:eastAsia="es-CO"/>
              </w:rPr>
            </w:pPr>
            <w:r w:rsidRPr="00301F89">
              <w:rPr>
                <w:rFonts w:ascii="Arial" w:eastAsia="Times New Roman" w:hAnsi="Arial" w:cs="Arial"/>
                <w:sz w:val="20"/>
                <w:szCs w:val="20"/>
                <w:lang w:eastAsia="es-CO"/>
              </w:rPr>
              <w:t>Hasta</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hideMark/>
          </w:tcPr>
          <w:p w:rsidR="00F82C46" w:rsidRPr="00301F89" w:rsidRDefault="00F82C46" w:rsidP="00D86A05">
            <w:pPr>
              <w:spacing w:after="0" w:line="240" w:lineRule="auto"/>
              <w:jc w:val="center"/>
              <w:rPr>
                <w:rFonts w:ascii="Arial" w:eastAsia="Times New Roman" w:hAnsi="Arial" w:cs="Arial"/>
                <w:color w:val="000000"/>
                <w:sz w:val="20"/>
                <w:szCs w:val="20"/>
                <w:lang w:eastAsia="es-CO"/>
              </w:rPr>
            </w:pPr>
            <w:r w:rsidRPr="00301F89">
              <w:rPr>
                <w:rFonts w:ascii="Arial" w:eastAsia="Times New Roman" w:hAnsi="Arial" w:cs="Arial"/>
                <w:color w:val="000000"/>
                <w:sz w:val="20"/>
                <w:szCs w:val="20"/>
                <w:lang w:eastAsia="es-CO"/>
              </w:rPr>
              <w:t>03/07-2018</w:t>
            </w:r>
          </w:p>
        </w:tc>
        <w:tc>
          <w:tcPr>
            <w:tcW w:w="0" w:type="auto"/>
            <w:gridSpan w:val="2"/>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hideMark/>
          </w:tcPr>
          <w:p w:rsidR="00F82C46" w:rsidRPr="004E52E8" w:rsidRDefault="00F82C46"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E-mail </w:t>
            </w:r>
          </w:p>
        </w:tc>
      </w:tr>
      <w:tr w:rsidR="00F82C46" w:rsidRPr="004E52E8" w:rsidTr="00D86A05">
        <w:trPr>
          <w:trHeight w:val="330"/>
        </w:trPr>
        <w:tc>
          <w:tcPr>
            <w:tcW w:w="0" w:type="auto"/>
            <w:vMerge/>
            <w:tcBorders>
              <w:top w:val="single" w:sz="6" w:space="0" w:color="CCCCCC"/>
              <w:left w:val="single" w:sz="6" w:space="0" w:color="000000"/>
              <w:bottom w:val="single" w:sz="6" w:space="0" w:color="000000"/>
              <w:right w:val="single" w:sz="6" w:space="0" w:color="000000"/>
            </w:tcBorders>
            <w:vAlign w:val="center"/>
            <w:hideMark/>
          </w:tcPr>
          <w:p w:rsidR="00F82C46" w:rsidRPr="004E52E8" w:rsidRDefault="00F82C46" w:rsidP="00D86A05">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F82C46" w:rsidRPr="004E52E8" w:rsidRDefault="00F82C46" w:rsidP="00D86A05">
            <w:pPr>
              <w:spacing w:after="0" w:line="240" w:lineRule="auto"/>
              <w:rPr>
                <w:rFonts w:ascii="Arial" w:eastAsia="Times New Roman" w:hAnsi="Arial" w:cs="Arial"/>
                <w:sz w:val="20"/>
                <w:szCs w:val="20"/>
                <w:lang w:eastAsia="es-CO"/>
              </w:rPr>
            </w:pPr>
          </w:p>
        </w:tc>
        <w:tc>
          <w:tcPr>
            <w:tcW w:w="1136" w:type="dxa"/>
            <w:vMerge/>
            <w:tcBorders>
              <w:top w:val="single" w:sz="6" w:space="0" w:color="CCCCCC"/>
              <w:left w:val="single" w:sz="6" w:space="0" w:color="CCCCCC"/>
              <w:bottom w:val="single" w:sz="6" w:space="0" w:color="000000"/>
              <w:right w:val="single" w:sz="6" w:space="0" w:color="000000"/>
            </w:tcBorders>
            <w:vAlign w:val="center"/>
            <w:hideMark/>
          </w:tcPr>
          <w:p w:rsidR="00F82C46" w:rsidRPr="004E52E8" w:rsidRDefault="00F82C46" w:rsidP="00D86A05">
            <w:pPr>
              <w:spacing w:after="0" w:line="240" w:lineRule="auto"/>
              <w:rPr>
                <w:rFonts w:ascii="Arial" w:eastAsia="Times New Roman" w:hAnsi="Arial" w:cs="Arial"/>
                <w:sz w:val="20"/>
                <w:szCs w:val="20"/>
                <w:lang w:eastAsia="es-CO"/>
              </w:rPr>
            </w:pPr>
          </w:p>
        </w:tc>
        <w:tc>
          <w:tcPr>
            <w:tcW w:w="682" w:type="dxa"/>
            <w:vMerge/>
            <w:tcBorders>
              <w:top w:val="single" w:sz="6" w:space="0" w:color="CCCCCC"/>
              <w:left w:val="single" w:sz="6" w:space="0" w:color="CCCCCC"/>
              <w:bottom w:val="single" w:sz="6" w:space="0" w:color="000000"/>
              <w:right w:val="single" w:sz="4" w:space="0" w:color="auto"/>
            </w:tcBorders>
            <w:vAlign w:val="center"/>
            <w:hideMark/>
          </w:tcPr>
          <w:p w:rsidR="00F82C46" w:rsidRPr="004E52E8" w:rsidRDefault="00F82C46" w:rsidP="00D86A05">
            <w:pPr>
              <w:spacing w:after="0" w:line="240" w:lineRule="auto"/>
              <w:rPr>
                <w:rFonts w:ascii="Arial" w:eastAsia="Times New Roman" w:hAnsi="Arial" w:cs="Arial"/>
                <w:sz w:val="20"/>
                <w:szCs w:val="20"/>
                <w:lang w:eastAsia="es-CO"/>
              </w:rPr>
            </w:pPr>
          </w:p>
        </w:tc>
        <w:tc>
          <w:tcPr>
            <w:tcW w:w="0" w:type="auto"/>
            <w:vMerge/>
            <w:tcBorders>
              <w:top w:val="single" w:sz="4" w:space="0" w:color="auto"/>
              <w:left w:val="single" w:sz="4" w:space="0" w:color="auto"/>
              <w:bottom w:val="single" w:sz="6" w:space="0" w:color="000000"/>
              <w:right w:val="single" w:sz="4" w:space="0" w:color="auto"/>
            </w:tcBorders>
            <w:vAlign w:val="center"/>
            <w:hideMark/>
          </w:tcPr>
          <w:p w:rsidR="00F82C46" w:rsidRPr="004E52E8" w:rsidRDefault="00F82C46" w:rsidP="00D86A05">
            <w:pPr>
              <w:spacing w:after="0" w:line="240" w:lineRule="auto"/>
              <w:rPr>
                <w:rFonts w:ascii="Arial" w:eastAsia="Times New Roman" w:hAnsi="Arial" w:cs="Arial"/>
                <w:color w:val="000000"/>
                <w:sz w:val="20"/>
                <w:szCs w:val="20"/>
                <w:lang w:eastAsia="es-CO"/>
              </w:rPr>
            </w:pPr>
          </w:p>
        </w:tc>
        <w:tc>
          <w:tcPr>
            <w:tcW w:w="0" w:type="auto"/>
            <w:gridSpan w:val="2"/>
            <w:tcBorders>
              <w:top w:val="single" w:sz="4" w:space="0" w:color="auto"/>
              <w:left w:val="single" w:sz="4" w:space="0" w:color="auto"/>
              <w:bottom w:val="single" w:sz="6" w:space="0" w:color="000000"/>
              <w:right w:val="single" w:sz="4" w:space="0" w:color="auto"/>
            </w:tcBorders>
            <w:tcMar>
              <w:top w:w="30" w:type="dxa"/>
              <w:left w:w="45" w:type="dxa"/>
              <w:bottom w:w="30" w:type="dxa"/>
              <w:right w:w="45" w:type="dxa"/>
            </w:tcMar>
            <w:vAlign w:val="center"/>
            <w:hideMark/>
          </w:tcPr>
          <w:p w:rsidR="00F82C46" w:rsidRPr="004E52E8" w:rsidRDefault="00EF2972" w:rsidP="00D86A05">
            <w:pPr>
              <w:spacing w:after="0" w:line="240" w:lineRule="auto"/>
              <w:jc w:val="center"/>
              <w:rPr>
                <w:rFonts w:ascii="Arial" w:eastAsia="Times New Roman" w:hAnsi="Arial" w:cs="Arial"/>
                <w:sz w:val="20"/>
                <w:szCs w:val="20"/>
                <w:lang w:eastAsia="es-CO"/>
              </w:rPr>
            </w:pPr>
            <w:hyperlink r:id="rId266" w:history="1">
              <w:r w:rsidR="00F82C46" w:rsidRPr="003978E4">
                <w:rPr>
                  <w:rFonts w:ascii="LatoWeb" w:hAnsi="LatoWeb"/>
                  <w:color w:val="BD9F4F"/>
                  <w:sz w:val="25"/>
                  <w:szCs w:val="25"/>
                  <w:u w:val="single"/>
                  <w:shd w:val="clear" w:color="auto" w:fill="F2F2F2"/>
                </w:rPr>
                <w:t>ines.lopez@camara.gov.co</w:t>
              </w:r>
            </w:hyperlink>
          </w:p>
        </w:tc>
      </w:tr>
      <w:tr w:rsidR="00F82C46"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4E52E8" w:rsidRDefault="00F82C46" w:rsidP="00D86A05">
            <w:pPr>
              <w:spacing w:after="0" w:line="240" w:lineRule="auto"/>
              <w:jc w:val="center"/>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t xml:space="preserve">Informe de rendición de cuentas </w:t>
            </w:r>
          </w:p>
        </w:tc>
      </w:tr>
      <w:tr w:rsidR="00F82C46"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4E52E8" w:rsidRDefault="00F82C46"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Debe ser presentado de manera digital y física cada año dentro de los 10 días hábiles siguientes a la terminación del segundo semestre de cada legislatura.</w:t>
            </w:r>
          </w:p>
        </w:tc>
      </w:tr>
      <w:tr w:rsidR="00F82C46"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4E52E8" w:rsidRDefault="00F82C46" w:rsidP="00D86A05">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 xml:space="preserve">Información mínima obligatoria </w:t>
            </w:r>
          </w:p>
        </w:tc>
      </w:tr>
      <w:tr w:rsidR="00F82C46"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4E52E8" w:rsidRDefault="00F82C46"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1</w:t>
            </w:r>
            <w:r w:rsidRPr="004E52E8">
              <w:rPr>
                <w:rFonts w:ascii="Arial" w:eastAsia="Times New Roman" w:hAnsi="Arial" w:cs="Arial"/>
                <w:sz w:val="20"/>
                <w:szCs w:val="20"/>
                <w:lang w:eastAsia="es-CO"/>
              </w:rPr>
              <w:t>. Proyectos de ley y/o acto legislativo de los cuales fue autor y/o ponente, donde podrá especificar los compromisos de campaña. (Elecciones periodo inmediatamente anterior).</w:t>
            </w:r>
          </w:p>
        </w:tc>
      </w:tr>
      <w:tr w:rsidR="00F82C46" w:rsidRPr="004E52E8" w:rsidTr="00D86A05">
        <w:trPr>
          <w:trHeight w:val="112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Default="00F82C46" w:rsidP="00F82C46">
            <w:pPr>
              <w:pStyle w:val="Prrafodelista"/>
              <w:numPr>
                <w:ilvl w:val="0"/>
                <w:numId w:val="91"/>
              </w:numPr>
              <w:spacing w:after="0" w:line="240" w:lineRule="auto"/>
              <w:rPr>
                <w:rFonts w:eastAsia="Times New Roman"/>
                <w:b/>
              </w:rPr>
            </w:pPr>
            <w:r w:rsidRPr="00A925FB">
              <w:rPr>
                <w:rFonts w:eastAsia="Times New Roman"/>
                <w:b/>
              </w:rPr>
              <w:t>PONENTE:</w:t>
            </w:r>
          </w:p>
          <w:p w:rsidR="00F82C46" w:rsidRPr="00A925FB" w:rsidRDefault="00F82C46" w:rsidP="00D86A05">
            <w:pPr>
              <w:pStyle w:val="Prrafodelista"/>
              <w:ind w:left="1546"/>
              <w:rPr>
                <w:rFonts w:eastAsia="Times New Roman"/>
                <w:b/>
              </w:rPr>
            </w:pPr>
            <w:r w:rsidRPr="00A925FB">
              <w:rPr>
                <w:rFonts w:eastAsia="Times New Roman"/>
              </w:rPr>
              <w:t>POR MEDIO DEL CUAL SE RECONOCE Y SE FORTALECE LA LABOR QUE EJERCEN LOS VOCALES DE CONTROL DE SERVICIOS PÚBLICOS DOMICILIARIOS Y SE DICTAN OTRAS DISPOSICIONES”.</w:t>
            </w:r>
          </w:p>
          <w:p w:rsidR="00F82C46" w:rsidRDefault="00F82C46" w:rsidP="00D86A05">
            <w:pPr>
              <w:pStyle w:val="Prrafodelista"/>
              <w:ind w:left="1611"/>
              <w:rPr>
                <w:rFonts w:eastAsia="Times New Roman"/>
                <w:b/>
              </w:rPr>
            </w:pPr>
            <w:r w:rsidRPr="00A925FB">
              <w:rPr>
                <w:rFonts w:eastAsia="Times New Roman"/>
                <w:b/>
              </w:rPr>
              <w:t>AUTOR:</w:t>
            </w:r>
          </w:p>
          <w:p w:rsidR="00F82C46" w:rsidRPr="00A925FB" w:rsidRDefault="00F82C46" w:rsidP="00F82C46">
            <w:pPr>
              <w:pStyle w:val="Prrafodelista"/>
              <w:numPr>
                <w:ilvl w:val="0"/>
                <w:numId w:val="91"/>
              </w:numPr>
              <w:spacing w:after="0" w:line="240" w:lineRule="auto"/>
              <w:rPr>
                <w:rFonts w:eastAsia="Times New Roman"/>
                <w:b/>
              </w:rPr>
            </w:pPr>
            <w:r w:rsidRPr="001E2741">
              <w:rPr>
                <w:bCs/>
                <w:color w:val="000000"/>
                <w:kern w:val="36"/>
                <w:lang w:eastAsia="es-CO"/>
              </w:rPr>
              <w:t>POR MEDIO DE LA CUAL SE MODIFICA EL CÓDIGO NACIONAL DE TRÁNSITO Y SE DICTAN OTRAS DISPOSICIONES EN MATERIA DE MOVILIDAD. [MOVILIDAD]”</w:t>
            </w:r>
          </w:p>
        </w:tc>
      </w:tr>
      <w:tr w:rsidR="00F82C46"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4E52E8" w:rsidRDefault="00F82C46"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2</w:t>
            </w:r>
            <w:r w:rsidRPr="004E52E8">
              <w:rPr>
                <w:rFonts w:ascii="Arial" w:eastAsia="Times New Roman" w:hAnsi="Arial" w:cs="Arial"/>
                <w:sz w:val="20"/>
                <w:szCs w:val="20"/>
                <w:lang w:eastAsia="es-CO"/>
              </w:rPr>
              <w:t xml:space="preserve">. Proposiciones en Comisión y Plenaria tanto para el trámite legislativo como para el ejercicio de control político. </w:t>
            </w:r>
          </w:p>
        </w:tc>
      </w:tr>
      <w:tr w:rsidR="00F82C46" w:rsidRPr="004E52E8" w:rsidTr="00D86A05">
        <w:trPr>
          <w:trHeight w:val="1834"/>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6B4BCC" w:rsidRDefault="00F82C46" w:rsidP="00D86A05">
            <w:pPr>
              <w:pStyle w:val="Sinespaciado"/>
              <w:rPr>
                <w:b/>
              </w:rPr>
            </w:pPr>
            <w:r w:rsidRPr="006B4BCC">
              <w:rPr>
                <w:b/>
              </w:rPr>
              <w:t>PROPOSICIÓN No. 014</w:t>
            </w:r>
          </w:p>
          <w:p w:rsidR="00F82C46" w:rsidRDefault="00F82C46" w:rsidP="00D86A05">
            <w:pPr>
              <w:pStyle w:val="Sinespaciado"/>
            </w:pPr>
            <w:r>
              <w:t>AGOSTO 23 DE 2017</w:t>
            </w:r>
          </w:p>
          <w:p w:rsidR="00F82C46" w:rsidRDefault="00F82C46" w:rsidP="00D86A05">
            <w:pPr>
              <w:pStyle w:val="Sinespaciado"/>
            </w:pPr>
            <w:r w:rsidRPr="00301F89">
              <w:rPr>
                <w:rFonts w:ascii="Arial" w:eastAsia="Times New Roman" w:hAnsi="Arial" w:cs="Arial"/>
                <w:sz w:val="20"/>
                <w:szCs w:val="20"/>
                <w:lang w:eastAsia="es-CO"/>
              </w:rPr>
              <w:t>TEMA: ELECTRICARIBE</w:t>
            </w:r>
          </w:p>
          <w:p w:rsidR="00F82C46" w:rsidRDefault="00F82C46" w:rsidP="00D86A05">
            <w:pPr>
              <w:pStyle w:val="Sinespaciado"/>
            </w:pPr>
          </w:p>
          <w:p w:rsidR="00F82C46" w:rsidRPr="006B4BCC" w:rsidRDefault="00F82C46" w:rsidP="00D86A05">
            <w:pPr>
              <w:spacing w:after="0" w:line="240" w:lineRule="auto"/>
              <w:rPr>
                <w:rFonts w:ascii="Arial" w:eastAsia="Times New Roman" w:hAnsi="Arial" w:cs="Arial"/>
                <w:b/>
                <w:sz w:val="20"/>
                <w:szCs w:val="20"/>
                <w:lang w:eastAsia="es-CO"/>
              </w:rPr>
            </w:pPr>
            <w:r w:rsidRPr="006B4BCC">
              <w:rPr>
                <w:rFonts w:ascii="Arial" w:eastAsia="Times New Roman" w:hAnsi="Arial" w:cs="Arial"/>
                <w:b/>
                <w:sz w:val="20"/>
                <w:szCs w:val="20"/>
                <w:lang w:eastAsia="es-CO"/>
              </w:rPr>
              <w:t>PROPOSICION ADITIVA</w:t>
            </w:r>
          </w:p>
          <w:p w:rsidR="00F82C46" w:rsidRDefault="00F82C46" w:rsidP="00D86A05">
            <w:pPr>
              <w:spacing w:after="0" w:line="240" w:lineRule="auto"/>
              <w:rPr>
                <w:rFonts w:ascii="Arial" w:eastAsia="Times New Roman" w:hAnsi="Arial" w:cs="Arial"/>
                <w:sz w:val="20"/>
                <w:szCs w:val="20"/>
                <w:lang w:eastAsia="es-CO"/>
              </w:rPr>
            </w:pPr>
            <w:r w:rsidRPr="00301F89">
              <w:rPr>
                <w:rFonts w:ascii="Arial" w:eastAsia="Times New Roman" w:hAnsi="Arial" w:cs="Arial"/>
                <w:sz w:val="20"/>
                <w:szCs w:val="20"/>
                <w:lang w:eastAsia="es-CO"/>
              </w:rPr>
              <w:t>ABRIL 11 de 2018</w:t>
            </w:r>
          </w:p>
          <w:p w:rsidR="00F82C46" w:rsidRDefault="00F82C46"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TEMA: ELECTRICARIBE</w:t>
            </w:r>
            <w:r w:rsidRPr="00301F89">
              <w:rPr>
                <w:rFonts w:ascii="Arial" w:eastAsia="Times New Roman" w:hAnsi="Arial" w:cs="Arial"/>
                <w:sz w:val="20"/>
                <w:szCs w:val="20"/>
                <w:lang w:eastAsia="es-CO"/>
              </w:rPr>
              <w:t xml:space="preserve"> </w:t>
            </w:r>
          </w:p>
          <w:p w:rsidR="00F82C46" w:rsidRDefault="00F82C46" w:rsidP="00D86A05">
            <w:pPr>
              <w:spacing w:after="0" w:line="240" w:lineRule="auto"/>
              <w:rPr>
                <w:rFonts w:ascii="Arial" w:eastAsia="Times New Roman" w:hAnsi="Arial" w:cs="Arial"/>
                <w:sz w:val="20"/>
                <w:szCs w:val="20"/>
                <w:lang w:eastAsia="es-CO"/>
              </w:rPr>
            </w:pPr>
          </w:p>
          <w:p w:rsidR="00F82C46" w:rsidRPr="006B4BCC" w:rsidRDefault="00F82C46" w:rsidP="00D86A05">
            <w:pPr>
              <w:spacing w:after="0" w:line="240" w:lineRule="auto"/>
              <w:rPr>
                <w:rFonts w:ascii="Arial" w:eastAsia="Times New Roman" w:hAnsi="Arial" w:cs="Arial"/>
                <w:b/>
                <w:sz w:val="20"/>
                <w:szCs w:val="20"/>
                <w:lang w:eastAsia="es-CO"/>
              </w:rPr>
            </w:pPr>
            <w:r>
              <w:rPr>
                <w:rFonts w:ascii="Arial" w:eastAsia="Times New Roman" w:hAnsi="Arial" w:cs="Arial"/>
                <w:b/>
                <w:sz w:val="20"/>
                <w:szCs w:val="20"/>
                <w:lang w:eastAsia="es-CO"/>
              </w:rPr>
              <w:t>PROPOSICION</w:t>
            </w:r>
          </w:p>
          <w:p w:rsidR="00F82C46" w:rsidRDefault="00F82C46"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NOVIEMBRE 14 de 2017</w:t>
            </w:r>
          </w:p>
          <w:p w:rsidR="00F82C46" w:rsidRPr="00370BB7" w:rsidRDefault="00F82C46"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TEMA: DESASTRE PRESENTANDO EN EL MUNICIPIO DE MOCOA</w:t>
            </w:r>
          </w:p>
        </w:tc>
      </w:tr>
      <w:tr w:rsidR="00F82C46" w:rsidRPr="004E52E8" w:rsidTr="00D86A05">
        <w:trPr>
          <w:trHeight w:val="622"/>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4E52E8" w:rsidRDefault="00F82C46"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3</w:t>
            </w:r>
            <w:r w:rsidRPr="004E52E8">
              <w:rPr>
                <w:rFonts w:ascii="Arial" w:eastAsia="Times New Roman" w:hAnsi="Arial" w:cs="Arial"/>
                <w:sz w:val="20"/>
                <w:szCs w:val="20"/>
                <w:lang w:eastAsia="es-CO"/>
              </w:rPr>
              <w:t>. Las conclusiones o forma de terminación de los debates de control político.</w:t>
            </w:r>
          </w:p>
        </w:tc>
      </w:tr>
      <w:tr w:rsidR="00F82C46" w:rsidRPr="004E52E8" w:rsidTr="00D86A05">
        <w:trPr>
          <w:trHeight w:val="1374"/>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Default="00F82C46" w:rsidP="00D86A05">
            <w:pPr>
              <w:spacing w:after="0" w:line="240" w:lineRule="auto"/>
              <w:rPr>
                <w:rFonts w:ascii="Arial" w:eastAsia="Times New Roman" w:hAnsi="Arial" w:cs="Arial"/>
                <w:sz w:val="20"/>
                <w:szCs w:val="20"/>
                <w:lang w:eastAsia="es-CO"/>
              </w:rPr>
            </w:pPr>
          </w:p>
          <w:p w:rsidR="00F82C46" w:rsidRDefault="00F82C46" w:rsidP="00D86A05">
            <w:pPr>
              <w:spacing w:after="0" w:line="240" w:lineRule="auto"/>
              <w:rPr>
                <w:rFonts w:ascii="Arial" w:eastAsia="Times New Roman" w:hAnsi="Arial" w:cs="Arial"/>
                <w:sz w:val="20"/>
                <w:szCs w:val="20"/>
                <w:lang w:eastAsia="es-CO"/>
              </w:rPr>
            </w:pPr>
          </w:p>
          <w:p w:rsidR="00F82C46" w:rsidRDefault="00F82C46" w:rsidP="00D86A05">
            <w:pPr>
              <w:spacing w:after="0" w:line="240" w:lineRule="auto"/>
              <w:rPr>
                <w:rFonts w:ascii="Arial" w:eastAsia="Times New Roman" w:hAnsi="Arial" w:cs="Arial"/>
                <w:sz w:val="20"/>
                <w:szCs w:val="20"/>
                <w:lang w:eastAsia="es-CO"/>
              </w:rPr>
            </w:pPr>
          </w:p>
          <w:p w:rsidR="00F82C46" w:rsidRPr="004E52E8" w:rsidRDefault="00F82C46" w:rsidP="00D86A05">
            <w:pPr>
              <w:spacing w:after="0" w:line="240" w:lineRule="auto"/>
              <w:rPr>
                <w:rFonts w:ascii="Arial" w:eastAsia="Times New Roman" w:hAnsi="Arial" w:cs="Arial"/>
                <w:sz w:val="20"/>
                <w:szCs w:val="20"/>
                <w:lang w:eastAsia="es-CO"/>
              </w:rPr>
            </w:pPr>
          </w:p>
        </w:tc>
      </w:tr>
      <w:tr w:rsidR="00F82C46"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4E52E8" w:rsidRDefault="00F82C46"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lastRenderedPageBreak/>
              <w:t>4</w:t>
            </w:r>
            <w:r w:rsidRPr="004E52E8">
              <w:rPr>
                <w:rFonts w:ascii="Arial" w:eastAsia="Times New Roman" w:hAnsi="Arial" w:cs="Arial"/>
                <w:sz w:val="20"/>
                <w:szCs w:val="20"/>
                <w:lang w:eastAsia="es-CO"/>
              </w:rPr>
              <w:t>. Relación del trámite a las peticiones y/o solicitudes presentadas por la ciudadanía sobre su labor legislativa (Tenga en cuenta las PQR que son recibidas a través de la oficina de Atención al Ciudadano, las que llegan de forma directa y las que le son trasladadas).</w:t>
            </w:r>
          </w:p>
        </w:tc>
      </w:tr>
      <w:tr w:rsidR="00F82C46" w:rsidRPr="004E52E8" w:rsidTr="00D86A05">
        <w:trPr>
          <w:trHeight w:val="1144"/>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Default="00F82C46" w:rsidP="00D86A05">
            <w:pPr>
              <w:spacing w:after="0" w:line="240" w:lineRule="auto"/>
              <w:rPr>
                <w:rFonts w:ascii="Arial" w:eastAsia="Times New Roman" w:hAnsi="Arial" w:cs="Arial"/>
                <w:sz w:val="20"/>
                <w:szCs w:val="20"/>
                <w:lang w:eastAsia="es-CO"/>
              </w:rPr>
            </w:pPr>
          </w:p>
          <w:p w:rsidR="00F82C46" w:rsidRDefault="00F82C46" w:rsidP="00D86A05">
            <w:pPr>
              <w:spacing w:after="0" w:line="240" w:lineRule="auto"/>
              <w:rPr>
                <w:rFonts w:ascii="Arial" w:eastAsia="Times New Roman" w:hAnsi="Arial" w:cs="Arial"/>
                <w:sz w:val="20"/>
                <w:szCs w:val="20"/>
                <w:lang w:eastAsia="es-CO"/>
              </w:rPr>
            </w:pPr>
          </w:p>
          <w:p w:rsidR="00F82C46" w:rsidRDefault="00F82C46" w:rsidP="00D86A05">
            <w:pPr>
              <w:spacing w:after="0" w:line="240" w:lineRule="auto"/>
              <w:rPr>
                <w:rFonts w:ascii="Arial" w:eastAsia="Times New Roman" w:hAnsi="Arial" w:cs="Arial"/>
                <w:sz w:val="20"/>
                <w:szCs w:val="20"/>
                <w:lang w:eastAsia="es-CO"/>
              </w:rPr>
            </w:pPr>
          </w:p>
          <w:p w:rsidR="00F82C46" w:rsidRDefault="00F82C46" w:rsidP="00D86A05">
            <w:pPr>
              <w:spacing w:after="0" w:line="240" w:lineRule="auto"/>
              <w:rPr>
                <w:rFonts w:ascii="Arial" w:eastAsia="Times New Roman" w:hAnsi="Arial" w:cs="Arial"/>
                <w:sz w:val="20"/>
                <w:szCs w:val="20"/>
                <w:lang w:eastAsia="es-CO"/>
              </w:rPr>
            </w:pPr>
          </w:p>
          <w:p w:rsidR="00F82C46" w:rsidRDefault="00F82C46" w:rsidP="00D86A05">
            <w:pPr>
              <w:spacing w:after="0" w:line="240" w:lineRule="auto"/>
              <w:rPr>
                <w:rFonts w:ascii="Arial" w:eastAsia="Times New Roman" w:hAnsi="Arial" w:cs="Arial"/>
                <w:sz w:val="20"/>
                <w:szCs w:val="20"/>
                <w:lang w:eastAsia="es-CO"/>
              </w:rPr>
            </w:pPr>
          </w:p>
          <w:p w:rsidR="00F82C46" w:rsidRDefault="00F82C46" w:rsidP="00D86A05">
            <w:pPr>
              <w:spacing w:after="0" w:line="240" w:lineRule="auto"/>
              <w:rPr>
                <w:rFonts w:ascii="Arial" w:eastAsia="Times New Roman" w:hAnsi="Arial" w:cs="Arial"/>
                <w:sz w:val="20"/>
                <w:szCs w:val="20"/>
                <w:lang w:eastAsia="es-CO"/>
              </w:rPr>
            </w:pPr>
          </w:p>
          <w:p w:rsidR="00F82C46" w:rsidRPr="004E52E8" w:rsidRDefault="00F82C46" w:rsidP="00D86A05">
            <w:pPr>
              <w:spacing w:after="0" w:line="240" w:lineRule="auto"/>
              <w:rPr>
                <w:rFonts w:ascii="Arial" w:eastAsia="Times New Roman" w:hAnsi="Arial" w:cs="Arial"/>
                <w:sz w:val="20"/>
                <w:szCs w:val="20"/>
                <w:lang w:eastAsia="es-CO"/>
              </w:rPr>
            </w:pPr>
          </w:p>
        </w:tc>
      </w:tr>
    </w:tbl>
    <w:tbl>
      <w:tblPr>
        <w:tblpPr w:leftFromText="141" w:rightFromText="141" w:vertAnchor="text" w:tblpY="1"/>
        <w:tblOverlap w:val="never"/>
        <w:tblW w:w="893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4A0" w:firstRow="1" w:lastRow="0" w:firstColumn="1" w:lastColumn="0" w:noHBand="0" w:noVBand="1"/>
      </w:tblPr>
      <w:tblGrid>
        <w:gridCol w:w="2938"/>
        <w:gridCol w:w="6001"/>
      </w:tblGrid>
      <w:tr w:rsidR="00F82C46" w:rsidRPr="004E52E8" w:rsidTr="00D86A05">
        <w:trPr>
          <w:trHeight w:val="276"/>
        </w:trPr>
        <w:tc>
          <w:tcPr>
            <w:tcW w:w="2938" w:type="dxa"/>
            <w:tcBorders>
              <w:bottom w:val="nil"/>
            </w:tcBorders>
            <w:vAlign w:val="center"/>
            <w:hideMark/>
          </w:tcPr>
          <w:p w:rsidR="00F82C46" w:rsidRPr="004E52E8" w:rsidRDefault="00F82C46" w:rsidP="00D86A05">
            <w:pPr>
              <w:spacing w:after="0" w:line="240" w:lineRule="auto"/>
              <w:rPr>
                <w:rFonts w:ascii="Times New Roman" w:eastAsia="Times New Roman" w:hAnsi="Times New Roman" w:cs="Times New Roman"/>
                <w:sz w:val="24"/>
                <w:szCs w:val="24"/>
                <w:lang w:eastAsia="es-CO"/>
              </w:rPr>
            </w:pPr>
          </w:p>
        </w:tc>
        <w:tc>
          <w:tcPr>
            <w:tcW w:w="6001" w:type="dxa"/>
            <w:tcBorders>
              <w:bottom w:val="nil"/>
            </w:tcBorders>
            <w:vAlign w:val="center"/>
            <w:hideMark/>
          </w:tcPr>
          <w:p w:rsidR="00F82C46" w:rsidRPr="004E52E8" w:rsidRDefault="00F82C46" w:rsidP="00D86A05">
            <w:pPr>
              <w:spacing w:after="0" w:line="240" w:lineRule="auto"/>
              <w:rPr>
                <w:rFonts w:ascii="Arial" w:eastAsia="Times New Roman" w:hAnsi="Arial" w:cs="Arial"/>
                <w:b/>
                <w:bCs/>
                <w:sz w:val="20"/>
                <w:szCs w:val="20"/>
                <w:lang w:eastAsia="es-CO"/>
              </w:rPr>
            </w:pPr>
          </w:p>
        </w:tc>
      </w:tr>
    </w:tbl>
    <w:tbl>
      <w:tblPr>
        <w:tblW w:w="8976" w:type="dxa"/>
        <w:tblCellMar>
          <w:left w:w="0" w:type="dxa"/>
          <w:right w:w="0" w:type="dxa"/>
        </w:tblCellMar>
        <w:tblLook w:val="04A0" w:firstRow="1" w:lastRow="0" w:firstColumn="1" w:lastColumn="0" w:noHBand="0" w:noVBand="1"/>
      </w:tblPr>
      <w:tblGrid>
        <w:gridCol w:w="8976"/>
      </w:tblGrid>
      <w:tr w:rsidR="00F82C46" w:rsidRPr="004E52E8" w:rsidTr="00D86A05">
        <w:trPr>
          <w:trHeight w:val="23"/>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4E52E8" w:rsidRDefault="00F82C46" w:rsidP="00D86A05">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PODRA informar acerca de:</w:t>
            </w:r>
          </w:p>
        </w:tc>
      </w:tr>
      <w:tr w:rsidR="00F82C46" w:rsidRPr="004E52E8" w:rsidTr="00D86A05">
        <w:trPr>
          <w:trHeight w:val="31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4E52E8" w:rsidRDefault="00F82C46"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1</w:t>
            </w:r>
            <w:r w:rsidRPr="004E52E8">
              <w:rPr>
                <w:rFonts w:ascii="Arial" w:eastAsia="Times New Roman" w:hAnsi="Arial" w:cs="Arial"/>
                <w:sz w:val="20"/>
                <w:szCs w:val="20"/>
                <w:lang w:eastAsia="es-CO"/>
              </w:rPr>
              <w:t xml:space="preserve">. Su intervención en toda clase de gestión e intermediación ante los organismos del Estado para la obtención de cualquier tipo de servicios y ayudas en materia de salud, educación, vivienda, obras públicas, agricultura y de ciencia y tecnología, para beneficio de la comunidad colombiana. </w:t>
            </w:r>
          </w:p>
        </w:tc>
      </w:tr>
      <w:tr w:rsidR="00F82C46" w:rsidRPr="004E52E8" w:rsidTr="00D86A05">
        <w:trPr>
          <w:trHeight w:val="82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4E52E8" w:rsidRDefault="00F82C46" w:rsidP="00D86A05">
            <w:pPr>
              <w:spacing w:after="0" w:line="240" w:lineRule="auto"/>
              <w:jc w:val="both"/>
              <w:rPr>
                <w:rFonts w:ascii="Arial" w:eastAsia="Times New Roman" w:hAnsi="Arial" w:cs="Arial"/>
                <w:sz w:val="20"/>
                <w:szCs w:val="20"/>
                <w:lang w:eastAsia="es-CO"/>
              </w:rPr>
            </w:pPr>
          </w:p>
        </w:tc>
      </w:tr>
      <w:tr w:rsidR="00F82C46" w:rsidRPr="004E52E8" w:rsidTr="00D86A05">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4E52E8" w:rsidRDefault="00F82C46"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2</w:t>
            </w:r>
            <w:r w:rsidRPr="004E52E8">
              <w:rPr>
                <w:rFonts w:ascii="Arial" w:eastAsia="Times New Roman" w:hAnsi="Arial" w:cs="Arial"/>
                <w:sz w:val="20"/>
                <w:szCs w:val="20"/>
                <w:lang w:eastAsia="es-CO"/>
              </w:rPr>
              <w:t>. Las peticiones a funcionarios de la Rama Ejecutiva para el cumplimiento de sus obligaciones constitucionales.</w:t>
            </w:r>
          </w:p>
        </w:tc>
      </w:tr>
      <w:tr w:rsidR="00F82C46" w:rsidRPr="004E52E8" w:rsidTr="00D86A05">
        <w:trPr>
          <w:trHeight w:val="9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4E52E8" w:rsidRDefault="00F82C46" w:rsidP="00D86A05">
            <w:pPr>
              <w:spacing w:after="0" w:line="240" w:lineRule="auto"/>
              <w:rPr>
                <w:rFonts w:ascii="Arial" w:eastAsia="Times New Roman" w:hAnsi="Arial" w:cs="Arial"/>
                <w:sz w:val="20"/>
                <w:szCs w:val="20"/>
                <w:lang w:eastAsia="es-CO"/>
              </w:rPr>
            </w:pPr>
          </w:p>
        </w:tc>
      </w:tr>
      <w:tr w:rsidR="00F82C46" w:rsidRPr="004E52E8" w:rsidTr="00D86A05">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4E52E8" w:rsidRDefault="00F82C46"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3</w:t>
            </w:r>
            <w:r w:rsidRPr="004E52E8">
              <w:rPr>
                <w:rFonts w:ascii="Arial" w:eastAsia="Times New Roman" w:hAnsi="Arial" w:cs="Arial"/>
                <w:sz w:val="20"/>
                <w:szCs w:val="20"/>
                <w:lang w:eastAsia="es-CO"/>
              </w:rPr>
              <w:t xml:space="preserve">. Acciones ante el gobierno en orden de satisfacer la necesidad de los habitantes de sus </w:t>
            </w:r>
            <w:r>
              <w:rPr>
                <w:rFonts w:ascii="Arial" w:eastAsia="Times New Roman" w:hAnsi="Arial" w:cs="Arial"/>
                <w:sz w:val="20"/>
                <w:szCs w:val="20"/>
                <w:lang w:eastAsia="es-CO"/>
              </w:rPr>
              <w:t>circunscripciones electorales.</w:t>
            </w:r>
          </w:p>
        </w:tc>
      </w:tr>
      <w:tr w:rsidR="00F82C46" w:rsidRPr="004E52E8" w:rsidTr="00D86A05">
        <w:trPr>
          <w:trHeight w:val="82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4E52E8" w:rsidRDefault="00F82C46" w:rsidP="00D86A05">
            <w:pPr>
              <w:spacing w:after="0" w:line="240" w:lineRule="auto"/>
              <w:rPr>
                <w:rFonts w:ascii="Arial" w:eastAsia="Times New Roman" w:hAnsi="Arial" w:cs="Arial"/>
                <w:sz w:val="20"/>
                <w:szCs w:val="20"/>
                <w:lang w:eastAsia="es-CO"/>
              </w:rPr>
            </w:pPr>
          </w:p>
        </w:tc>
      </w:tr>
      <w:tr w:rsidR="00F82C46" w:rsidRPr="004E52E8" w:rsidTr="00D86A05">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4E52E8" w:rsidRDefault="00F82C46"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4</w:t>
            </w:r>
            <w:r w:rsidRPr="004E52E8">
              <w:rPr>
                <w:rFonts w:ascii="Arial" w:eastAsia="Times New Roman" w:hAnsi="Arial" w:cs="Arial"/>
                <w:sz w:val="20"/>
                <w:szCs w:val="20"/>
                <w:lang w:eastAsia="es-CO"/>
              </w:rPr>
              <w:t xml:space="preserve">. La participación como directivo de su partido o movimiento político. </w:t>
            </w:r>
          </w:p>
        </w:tc>
      </w:tr>
      <w:tr w:rsidR="00F82C46" w:rsidRPr="004E52E8" w:rsidTr="00D86A05">
        <w:trPr>
          <w:trHeight w:val="66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4E52E8" w:rsidRDefault="00F82C46"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DIRECTORISTA PARTIDO CONSERVADOR COLOMBIANO</w:t>
            </w:r>
          </w:p>
        </w:tc>
      </w:tr>
      <w:tr w:rsidR="00F82C46" w:rsidRPr="004E52E8" w:rsidTr="00D86A05">
        <w:trPr>
          <w:trHeight w:val="297"/>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4E52E8" w:rsidRDefault="00F82C46"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5</w:t>
            </w:r>
            <w:r w:rsidRPr="004E52E8">
              <w:rPr>
                <w:rFonts w:ascii="Arial" w:eastAsia="Times New Roman" w:hAnsi="Arial" w:cs="Arial"/>
                <w:sz w:val="20"/>
                <w:szCs w:val="20"/>
                <w:lang w:eastAsia="es-CO"/>
              </w:rPr>
              <w:t xml:space="preserve">. Ejercicio gratuito como profesional de la salud. </w:t>
            </w:r>
          </w:p>
        </w:tc>
      </w:tr>
      <w:tr w:rsidR="00F82C46" w:rsidRPr="004E52E8" w:rsidTr="00D86A05">
        <w:trPr>
          <w:trHeight w:val="66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4E52E8" w:rsidRDefault="00F82C46" w:rsidP="00D86A05">
            <w:pPr>
              <w:spacing w:after="0" w:line="240" w:lineRule="auto"/>
              <w:rPr>
                <w:rFonts w:ascii="Arial" w:eastAsia="Times New Roman" w:hAnsi="Arial" w:cs="Arial"/>
                <w:sz w:val="20"/>
                <w:szCs w:val="20"/>
                <w:lang w:eastAsia="es-CO"/>
              </w:rPr>
            </w:pPr>
          </w:p>
        </w:tc>
      </w:tr>
      <w:tr w:rsidR="00F82C46" w:rsidRPr="004E52E8" w:rsidTr="00D86A05">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4E52E8" w:rsidRDefault="00F82C46"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6</w:t>
            </w:r>
            <w:r w:rsidRPr="004E52E8">
              <w:rPr>
                <w:rFonts w:ascii="Arial" w:eastAsia="Times New Roman" w:hAnsi="Arial" w:cs="Arial"/>
                <w:sz w:val="20"/>
                <w:szCs w:val="20"/>
                <w:lang w:eastAsia="es-CO"/>
              </w:rPr>
              <w:t xml:space="preserve">. La participación en actividades científicas, artísticas, culturales, educativas y deportivas. </w:t>
            </w:r>
          </w:p>
        </w:tc>
      </w:tr>
      <w:tr w:rsidR="00F82C46" w:rsidRPr="004E52E8" w:rsidTr="00D86A05">
        <w:trPr>
          <w:trHeight w:val="66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4E52E8" w:rsidRDefault="00F82C46" w:rsidP="00D86A05">
            <w:pPr>
              <w:spacing w:after="0" w:line="240" w:lineRule="auto"/>
              <w:rPr>
                <w:rFonts w:ascii="Arial" w:eastAsia="Times New Roman" w:hAnsi="Arial" w:cs="Arial"/>
                <w:sz w:val="20"/>
                <w:szCs w:val="20"/>
                <w:lang w:eastAsia="es-CO"/>
              </w:rPr>
            </w:pPr>
          </w:p>
        </w:tc>
      </w:tr>
      <w:tr w:rsidR="00F82C46" w:rsidRPr="004E52E8" w:rsidTr="00D86A05">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4E52E8" w:rsidRDefault="00F82C46"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7</w:t>
            </w:r>
            <w:r w:rsidRPr="004E52E8">
              <w:rPr>
                <w:rFonts w:ascii="Arial" w:eastAsia="Times New Roman" w:hAnsi="Arial" w:cs="Arial"/>
                <w:sz w:val="20"/>
                <w:szCs w:val="20"/>
                <w:lang w:eastAsia="es-CO"/>
              </w:rPr>
              <w:t xml:space="preserve">. Pertenencia y/o participación en organizaciones cívica o comunitaria. </w:t>
            </w:r>
          </w:p>
        </w:tc>
      </w:tr>
      <w:tr w:rsidR="00F82C46" w:rsidRPr="004E52E8" w:rsidTr="00D86A05">
        <w:trPr>
          <w:trHeight w:val="75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4E52E8" w:rsidRDefault="00F82C46" w:rsidP="00D86A05">
            <w:pPr>
              <w:spacing w:after="0" w:line="240" w:lineRule="auto"/>
              <w:rPr>
                <w:rFonts w:ascii="Arial" w:eastAsia="Times New Roman" w:hAnsi="Arial" w:cs="Arial"/>
                <w:sz w:val="20"/>
                <w:szCs w:val="20"/>
                <w:lang w:eastAsia="es-CO"/>
              </w:rPr>
            </w:pPr>
          </w:p>
        </w:tc>
      </w:tr>
      <w:tr w:rsidR="00F82C46" w:rsidRPr="004E52E8" w:rsidTr="00D86A05">
        <w:trPr>
          <w:trHeight w:val="31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4E52E8" w:rsidRDefault="00F82C46"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8</w:t>
            </w:r>
            <w:r w:rsidRPr="004E52E8">
              <w:rPr>
                <w:rFonts w:ascii="Arial" w:eastAsia="Times New Roman" w:hAnsi="Arial" w:cs="Arial"/>
                <w:sz w:val="20"/>
                <w:szCs w:val="20"/>
                <w:lang w:eastAsia="es-CO"/>
              </w:rPr>
              <w:t xml:space="preserve">. Ejercicio de la catedra universitaria. </w:t>
            </w:r>
          </w:p>
        </w:tc>
      </w:tr>
      <w:tr w:rsidR="00F82C46" w:rsidRPr="004E52E8" w:rsidTr="00D86A05">
        <w:trPr>
          <w:trHeight w:val="740"/>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tcPr>
          <w:p w:rsidR="00F82C46" w:rsidRPr="004E52E8" w:rsidRDefault="00F82C46" w:rsidP="00D86A05">
            <w:pPr>
              <w:spacing w:after="0" w:line="240" w:lineRule="auto"/>
              <w:rPr>
                <w:rFonts w:ascii="Arial" w:eastAsia="Times New Roman" w:hAnsi="Arial" w:cs="Arial"/>
                <w:sz w:val="20"/>
                <w:szCs w:val="20"/>
                <w:lang w:eastAsia="es-CO"/>
              </w:rPr>
            </w:pPr>
          </w:p>
        </w:tc>
      </w:tr>
    </w:tbl>
    <w:p w:rsidR="00F82C46" w:rsidRDefault="00F82C46" w:rsidP="00F82C46"/>
    <w:p w:rsidR="00F82C46" w:rsidRDefault="00F82C46">
      <w:r>
        <w:br w:type="page"/>
      </w:r>
    </w:p>
    <w:p w:rsidR="00F82C46" w:rsidRDefault="00F82C46" w:rsidP="00F82C46">
      <w:pPr>
        <w:spacing w:after="0"/>
        <w:ind w:left="-1700" w:right="131"/>
      </w:pPr>
    </w:p>
    <w:tbl>
      <w:tblPr>
        <w:tblStyle w:val="TableGrid"/>
        <w:tblW w:w="8824" w:type="dxa"/>
        <w:tblInd w:w="-5" w:type="dxa"/>
        <w:tblCellMar>
          <w:top w:w="38" w:type="dxa"/>
          <w:left w:w="43" w:type="dxa"/>
        </w:tblCellMar>
        <w:tblLook w:val="04A0" w:firstRow="1" w:lastRow="0" w:firstColumn="1" w:lastColumn="0" w:noHBand="0" w:noVBand="1"/>
      </w:tblPr>
      <w:tblGrid>
        <w:gridCol w:w="601"/>
        <w:gridCol w:w="1090"/>
        <w:gridCol w:w="1093"/>
        <w:gridCol w:w="1090"/>
        <w:gridCol w:w="847"/>
        <w:gridCol w:w="1522"/>
        <w:gridCol w:w="2581"/>
      </w:tblGrid>
      <w:tr w:rsidR="00F82C46" w:rsidTr="00D86A05">
        <w:trPr>
          <w:trHeight w:val="386"/>
        </w:trPr>
        <w:tc>
          <w:tcPr>
            <w:tcW w:w="8824" w:type="dxa"/>
            <w:gridSpan w:val="7"/>
            <w:tcBorders>
              <w:top w:val="single" w:sz="4" w:space="0" w:color="000000"/>
              <w:left w:val="single" w:sz="4" w:space="0" w:color="000000"/>
              <w:bottom w:val="single" w:sz="4" w:space="0" w:color="000000"/>
              <w:right w:val="single" w:sz="4" w:space="0" w:color="000000"/>
            </w:tcBorders>
          </w:tcPr>
          <w:p w:rsidR="00F82C46" w:rsidRDefault="00F82C46" w:rsidP="00D86A05">
            <w:pPr>
              <w:spacing w:line="259" w:lineRule="auto"/>
            </w:pPr>
            <w:r>
              <w:rPr>
                <w:rFonts w:ascii="Arial" w:eastAsia="Arial" w:hAnsi="Arial" w:cs="Arial"/>
                <w:b/>
                <w:sz w:val="20"/>
              </w:rPr>
              <w:t xml:space="preserve">Datos personales  </w:t>
            </w:r>
          </w:p>
        </w:tc>
      </w:tr>
      <w:tr w:rsidR="00F82C46" w:rsidTr="00D86A05">
        <w:trPr>
          <w:trHeight w:val="386"/>
        </w:trPr>
        <w:tc>
          <w:tcPr>
            <w:tcW w:w="2785" w:type="dxa"/>
            <w:gridSpan w:val="3"/>
            <w:tcBorders>
              <w:top w:val="single" w:sz="4" w:space="0" w:color="000000"/>
              <w:left w:val="single" w:sz="6" w:space="0" w:color="000000"/>
              <w:bottom w:val="single" w:sz="6" w:space="0" w:color="000000"/>
              <w:right w:val="single" w:sz="6" w:space="0" w:color="000000"/>
            </w:tcBorders>
          </w:tcPr>
          <w:p w:rsidR="00F82C46" w:rsidRDefault="00F82C46" w:rsidP="00D86A05">
            <w:pPr>
              <w:spacing w:line="259" w:lineRule="auto"/>
              <w:ind w:right="53"/>
              <w:jc w:val="center"/>
            </w:pPr>
            <w:r>
              <w:rPr>
                <w:rFonts w:ascii="Arial" w:eastAsia="Arial" w:hAnsi="Arial" w:cs="Arial"/>
                <w:sz w:val="20"/>
              </w:rPr>
              <w:t xml:space="preserve">Nombres  </w:t>
            </w:r>
          </w:p>
        </w:tc>
        <w:tc>
          <w:tcPr>
            <w:tcW w:w="6039" w:type="dxa"/>
            <w:gridSpan w:val="4"/>
            <w:tcBorders>
              <w:top w:val="single" w:sz="4" w:space="0" w:color="000000"/>
              <w:left w:val="single" w:sz="6" w:space="0" w:color="000000"/>
              <w:bottom w:val="single" w:sz="6" w:space="0" w:color="000000"/>
              <w:right w:val="single" w:sz="6" w:space="0" w:color="000000"/>
            </w:tcBorders>
          </w:tcPr>
          <w:p w:rsidR="00F82C46" w:rsidRDefault="00F82C46" w:rsidP="00D86A05">
            <w:pPr>
              <w:spacing w:line="259" w:lineRule="auto"/>
              <w:ind w:right="50"/>
              <w:jc w:val="center"/>
            </w:pPr>
            <w:r>
              <w:rPr>
                <w:rFonts w:ascii="Arial" w:eastAsia="Arial" w:hAnsi="Arial" w:cs="Arial"/>
                <w:sz w:val="20"/>
              </w:rPr>
              <w:t xml:space="preserve">Apellidos </w:t>
            </w:r>
          </w:p>
        </w:tc>
      </w:tr>
      <w:tr w:rsidR="00F82C46" w:rsidTr="00D86A05">
        <w:trPr>
          <w:trHeight w:val="391"/>
        </w:trPr>
        <w:tc>
          <w:tcPr>
            <w:tcW w:w="2785" w:type="dxa"/>
            <w:gridSpan w:val="3"/>
            <w:tcBorders>
              <w:top w:val="single" w:sz="6" w:space="0" w:color="000000"/>
              <w:left w:val="single" w:sz="6" w:space="0" w:color="000000"/>
              <w:bottom w:val="single" w:sz="6" w:space="0" w:color="000000"/>
              <w:right w:val="single" w:sz="6" w:space="0" w:color="000000"/>
            </w:tcBorders>
          </w:tcPr>
          <w:p w:rsidR="00F82C46" w:rsidRDefault="00F82C46" w:rsidP="00D86A05">
            <w:pPr>
              <w:spacing w:line="259" w:lineRule="auto"/>
              <w:ind w:right="820"/>
              <w:jc w:val="right"/>
            </w:pPr>
            <w:r>
              <w:rPr>
                <w:rFonts w:ascii="Arial" w:eastAsia="Arial" w:hAnsi="Arial" w:cs="Arial"/>
                <w:sz w:val="20"/>
              </w:rPr>
              <w:t xml:space="preserve">IVÀN DARÌO               </w:t>
            </w:r>
          </w:p>
        </w:tc>
        <w:tc>
          <w:tcPr>
            <w:tcW w:w="6039" w:type="dxa"/>
            <w:gridSpan w:val="4"/>
            <w:tcBorders>
              <w:top w:val="single" w:sz="6" w:space="0" w:color="000000"/>
              <w:left w:val="single" w:sz="6" w:space="0" w:color="000000"/>
              <w:bottom w:val="single" w:sz="6" w:space="0" w:color="000000"/>
              <w:right w:val="single" w:sz="6" w:space="0" w:color="000000"/>
            </w:tcBorders>
          </w:tcPr>
          <w:p w:rsidR="00F82C46" w:rsidRDefault="00F82C46" w:rsidP="00D86A05">
            <w:pPr>
              <w:spacing w:line="259" w:lineRule="auto"/>
            </w:pPr>
            <w:r>
              <w:rPr>
                <w:rFonts w:ascii="Times New Roman" w:eastAsia="Times New Roman" w:hAnsi="Times New Roman" w:cs="Times New Roman"/>
                <w:sz w:val="20"/>
              </w:rPr>
              <w:t xml:space="preserve"> AGUDELO ZAPATA </w:t>
            </w:r>
          </w:p>
        </w:tc>
      </w:tr>
      <w:tr w:rsidR="00F82C46" w:rsidTr="00D86A05">
        <w:trPr>
          <w:trHeight w:val="389"/>
        </w:trPr>
        <w:tc>
          <w:tcPr>
            <w:tcW w:w="1692" w:type="dxa"/>
            <w:gridSpan w:val="2"/>
            <w:tcBorders>
              <w:top w:val="single" w:sz="6" w:space="0" w:color="000000"/>
              <w:left w:val="single" w:sz="6" w:space="0" w:color="000000"/>
              <w:bottom w:val="single" w:sz="6" w:space="0" w:color="000000"/>
              <w:right w:val="single" w:sz="6" w:space="0" w:color="000000"/>
            </w:tcBorders>
          </w:tcPr>
          <w:p w:rsidR="00F82C46" w:rsidRDefault="00F82C46" w:rsidP="00D86A05">
            <w:pPr>
              <w:spacing w:line="259" w:lineRule="auto"/>
              <w:ind w:right="48"/>
              <w:jc w:val="center"/>
            </w:pPr>
            <w:r>
              <w:rPr>
                <w:rFonts w:ascii="Arial" w:eastAsia="Arial" w:hAnsi="Arial" w:cs="Arial"/>
                <w:sz w:val="20"/>
              </w:rPr>
              <w:t xml:space="preserve">Fecha  </w:t>
            </w:r>
          </w:p>
        </w:tc>
        <w:tc>
          <w:tcPr>
            <w:tcW w:w="1093" w:type="dxa"/>
            <w:tcBorders>
              <w:top w:val="single" w:sz="6" w:space="0" w:color="000000"/>
              <w:left w:val="single" w:sz="6" w:space="0" w:color="000000"/>
              <w:bottom w:val="single" w:sz="6" w:space="0" w:color="000000"/>
              <w:right w:val="single" w:sz="6" w:space="0" w:color="000000"/>
            </w:tcBorders>
          </w:tcPr>
          <w:p w:rsidR="00F82C46" w:rsidRDefault="00F82C46" w:rsidP="00D86A05">
            <w:pPr>
              <w:spacing w:line="259" w:lineRule="auto"/>
              <w:ind w:right="49"/>
              <w:jc w:val="center"/>
            </w:pPr>
            <w:r>
              <w:rPr>
                <w:rFonts w:ascii="Arial" w:eastAsia="Arial" w:hAnsi="Arial" w:cs="Arial"/>
                <w:sz w:val="20"/>
              </w:rPr>
              <w:t xml:space="preserve">Cargo: </w:t>
            </w:r>
          </w:p>
        </w:tc>
        <w:tc>
          <w:tcPr>
            <w:tcW w:w="1090" w:type="dxa"/>
            <w:tcBorders>
              <w:top w:val="single" w:sz="6" w:space="0" w:color="000000"/>
              <w:left w:val="single" w:sz="6" w:space="0" w:color="000000"/>
              <w:bottom w:val="single" w:sz="6" w:space="0" w:color="000000"/>
              <w:right w:val="single" w:sz="6" w:space="0" w:color="000000"/>
            </w:tcBorders>
          </w:tcPr>
          <w:p w:rsidR="00F82C46" w:rsidRDefault="00F82C46" w:rsidP="00D86A05">
            <w:pPr>
              <w:spacing w:after="160" w:line="259" w:lineRule="auto"/>
            </w:pPr>
          </w:p>
        </w:tc>
        <w:tc>
          <w:tcPr>
            <w:tcW w:w="847" w:type="dxa"/>
            <w:tcBorders>
              <w:top w:val="single" w:sz="6" w:space="0" w:color="000000"/>
              <w:left w:val="single" w:sz="6" w:space="0" w:color="000000"/>
              <w:bottom w:val="single" w:sz="6" w:space="0" w:color="000000"/>
              <w:right w:val="single" w:sz="6" w:space="0" w:color="000000"/>
            </w:tcBorders>
          </w:tcPr>
          <w:p w:rsidR="00F82C46" w:rsidRDefault="00F82C46" w:rsidP="00D86A05">
            <w:pPr>
              <w:spacing w:line="259" w:lineRule="auto"/>
              <w:ind w:left="2"/>
              <w:jc w:val="both"/>
            </w:pPr>
            <w:r>
              <w:rPr>
                <w:rFonts w:ascii="Arial" w:eastAsia="Arial" w:hAnsi="Arial" w:cs="Arial"/>
                <w:sz w:val="20"/>
              </w:rPr>
              <w:t xml:space="preserve">Senador </w:t>
            </w:r>
          </w:p>
        </w:tc>
        <w:tc>
          <w:tcPr>
            <w:tcW w:w="1522" w:type="dxa"/>
            <w:tcBorders>
              <w:top w:val="single" w:sz="6" w:space="0" w:color="000000"/>
              <w:left w:val="single" w:sz="6" w:space="0" w:color="000000"/>
              <w:bottom w:val="single" w:sz="6" w:space="0" w:color="000000"/>
              <w:right w:val="single" w:sz="6" w:space="0" w:color="000000"/>
            </w:tcBorders>
          </w:tcPr>
          <w:p w:rsidR="00F82C46" w:rsidRDefault="00F82C46" w:rsidP="00D86A05">
            <w:pPr>
              <w:spacing w:line="259" w:lineRule="auto"/>
              <w:ind w:left="401"/>
              <w:jc w:val="center"/>
            </w:pPr>
            <w:r>
              <w:rPr>
                <w:rFonts w:ascii="Arial" w:eastAsia="Arial" w:hAnsi="Arial" w:cs="Arial"/>
                <w:sz w:val="20"/>
              </w:rPr>
              <w:t xml:space="preserve">        </w:t>
            </w:r>
          </w:p>
        </w:tc>
        <w:tc>
          <w:tcPr>
            <w:tcW w:w="2581" w:type="dxa"/>
            <w:tcBorders>
              <w:top w:val="single" w:sz="6" w:space="0" w:color="000000"/>
              <w:left w:val="single" w:sz="6" w:space="0" w:color="000000"/>
              <w:bottom w:val="single" w:sz="6" w:space="0" w:color="000000"/>
              <w:right w:val="single" w:sz="6" w:space="0" w:color="000000"/>
            </w:tcBorders>
          </w:tcPr>
          <w:p w:rsidR="00F82C46" w:rsidRDefault="00F82C46" w:rsidP="00D86A05">
            <w:pPr>
              <w:spacing w:line="259" w:lineRule="auto"/>
              <w:ind w:left="19"/>
              <w:jc w:val="both"/>
            </w:pPr>
            <w:r>
              <w:rPr>
                <w:rFonts w:ascii="Arial" w:eastAsia="Arial" w:hAnsi="Arial" w:cs="Arial"/>
                <w:sz w:val="20"/>
              </w:rPr>
              <w:t xml:space="preserve">Representante a la Cámara </w:t>
            </w:r>
          </w:p>
        </w:tc>
      </w:tr>
      <w:tr w:rsidR="00F82C46" w:rsidTr="00D86A05">
        <w:trPr>
          <w:trHeight w:val="549"/>
        </w:trPr>
        <w:tc>
          <w:tcPr>
            <w:tcW w:w="1692" w:type="dxa"/>
            <w:gridSpan w:val="2"/>
            <w:tcBorders>
              <w:top w:val="single" w:sz="6" w:space="0" w:color="000000"/>
              <w:left w:val="single" w:sz="6" w:space="0" w:color="000000"/>
              <w:bottom w:val="single" w:sz="6" w:space="0" w:color="000000"/>
              <w:right w:val="single" w:sz="6" w:space="0" w:color="000000"/>
            </w:tcBorders>
          </w:tcPr>
          <w:p w:rsidR="00F82C46" w:rsidRDefault="00F82C46" w:rsidP="00D86A05">
            <w:pPr>
              <w:spacing w:after="160" w:line="259" w:lineRule="auto"/>
            </w:pPr>
          </w:p>
        </w:tc>
        <w:tc>
          <w:tcPr>
            <w:tcW w:w="3029" w:type="dxa"/>
            <w:gridSpan w:val="3"/>
            <w:tcBorders>
              <w:top w:val="single" w:sz="6" w:space="0" w:color="000000"/>
              <w:left w:val="single" w:sz="6" w:space="0" w:color="000000"/>
              <w:bottom w:val="single" w:sz="6" w:space="0" w:color="000000"/>
              <w:right w:val="single" w:sz="6" w:space="0" w:color="000000"/>
            </w:tcBorders>
          </w:tcPr>
          <w:p w:rsidR="00F82C46" w:rsidRDefault="00F82C46" w:rsidP="00D86A05">
            <w:pPr>
              <w:spacing w:line="259" w:lineRule="auto"/>
              <w:jc w:val="center"/>
            </w:pPr>
            <w:r>
              <w:rPr>
                <w:rFonts w:ascii="Arial" w:eastAsia="Arial" w:hAnsi="Arial" w:cs="Arial"/>
                <w:sz w:val="20"/>
              </w:rPr>
              <w:t xml:space="preserve">Partido al que pertenece: LIBERAL </w:t>
            </w:r>
          </w:p>
        </w:tc>
        <w:tc>
          <w:tcPr>
            <w:tcW w:w="4103" w:type="dxa"/>
            <w:gridSpan w:val="2"/>
            <w:tcBorders>
              <w:top w:val="single" w:sz="6" w:space="0" w:color="000000"/>
              <w:left w:val="single" w:sz="6" w:space="0" w:color="000000"/>
              <w:bottom w:val="single" w:sz="6" w:space="0" w:color="000000"/>
              <w:right w:val="single" w:sz="6" w:space="0" w:color="000000"/>
            </w:tcBorders>
            <w:vAlign w:val="bottom"/>
          </w:tcPr>
          <w:p w:rsidR="00F82C46" w:rsidRDefault="00F82C46" w:rsidP="00D86A05">
            <w:pPr>
              <w:spacing w:line="259" w:lineRule="auto"/>
              <w:ind w:right="46"/>
              <w:jc w:val="center"/>
            </w:pPr>
            <w:r>
              <w:rPr>
                <w:rFonts w:ascii="Arial" w:eastAsia="Arial" w:hAnsi="Arial" w:cs="Arial"/>
                <w:sz w:val="20"/>
              </w:rPr>
              <w:t xml:space="preserve">DEPARTAMENTO DE ANTIOQUIA </w:t>
            </w:r>
          </w:p>
        </w:tc>
      </w:tr>
      <w:tr w:rsidR="00F82C46" w:rsidTr="00D86A05">
        <w:trPr>
          <w:trHeight w:val="330"/>
        </w:trPr>
        <w:tc>
          <w:tcPr>
            <w:tcW w:w="602" w:type="dxa"/>
            <w:vMerge w:val="restart"/>
            <w:tcBorders>
              <w:top w:val="single" w:sz="6" w:space="0" w:color="000000"/>
              <w:left w:val="single" w:sz="6" w:space="0" w:color="000000"/>
              <w:bottom w:val="single" w:sz="6" w:space="0" w:color="000000"/>
              <w:right w:val="single" w:sz="6" w:space="0" w:color="000000"/>
            </w:tcBorders>
            <w:vAlign w:val="center"/>
          </w:tcPr>
          <w:p w:rsidR="00F82C46" w:rsidRDefault="00F82C46" w:rsidP="00D86A05">
            <w:pPr>
              <w:spacing w:line="259" w:lineRule="auto"/>
              <w:jc w:val="both"/>
            </w:pPr>
            <w:r>
              <w:rPr>
                <w:rFonts w:ascii="Arial" w:eastAsia="Arial" w:hAnsi="Arial" w:cs="Arial"/>
                <w:sz w:val="20"/>
              </w:rPr>
              <w:t>2014-</w:t>
            </w:r>
          </w:p>
          <w:p w:rsidR="00F82C46" w:rsidRDefault="00F82C46" w:rsidP="00D86A05">
            <w:pPr>
              <w:spacing w:line="259" w:lineRule="auto"/>
              <w:jc w:val="both"/>
            </w:pPr>
            <w:r>
              <w:rPr>
                <w:rFonts w:ascii="Arial" w:eastAsia="Arial" w:hAnsi="Arial" w:cs="Arial"/>
                <w:sz w:val="20"/>
              </w:rPr>
              <w:t xml:space="preserve">2018: </w:t>
            </w:r>
          </w:p>
        </w:tc>
        <w:tc>
          <w:tcPr>
            <w:tcW w:w="1090" w:type="dxa"/>
            <w:vMerge w:val="restart"/>
            <w:tcBorders>
              <w:top w:val="single" w:sz="6" w:space="0" w:color="000000"/>
              <w:left w:val="single" w:sz="6" w:space="0" w:color="000000"/>
              <w:bottom w:val="single" w:sz="6" w:space="0" w:color="000000"/>
              <w:right w:val="single" w:sz="6" w:space="0" w:color="000000"/>
            </w:tcBorders>
            <w:vAlign w:val="center"/>
          </w:tcPr>
          <w:p w:rsidR="00F82C46" w:rsidRDefault="00F82C46" w:rsidP="00D86A05">
            <w:pPr>
              <w:spacing w:line="259" w:lineRule="auto"/>
              <w:jc w:val="both"/>
            </w:pPr>
            <w:r>
              <w:rPr>
                <w:rFonts w:ascii="Arial" w:eastAsia="Arial" w:hAnsi="Arial" w:cs="Arial"/>
                <w:sz w:val="20"/>
              </w:rPr>
              <w:t xml:space="preserve">20/07/2014 </w:t>
            </w:r>
          </w:p>
        </w:tc>
        <w:tc>
          <w:tcPr>
            <w:tcW w:w="1093" w:type="dxa"/>
            <w:vMerge w:val="restart"/>
            <w:tcBorders>
              <w:top w:val="single" w:sz="6" w:space="0" w:color="000000"/>
              <w:left w:val="single" w:sz="6" w:space="0" w:color="000000"/>
              <w:bottom w:val="single" w:sz="6" w:space="0" w:color="000000"/>
              <w:right w:val="single" w:sz="6" w:space="0" w:color="000000"/>
            </w:tcBorders>
            <w:vAlign w:val="center"/>
          </w:tcPr>
          <w:p w:rsidR="00F82C46" w:rsidRDefault="00F82C46" w:rsidP="00D86A05">
            <w:pPr>
              <w:spacing w:line="259" w:lineRule="auto"/>
              <w:ind w:left="2"/>
              <w:jc w:val="both"/>
            </w:pPr>
            <w:r>
              <w:rPr>
                <w:rFonts w:ascii="Arial" w:eastAsia="Arial" w:hAnsi="Arial" w:cs="Arial"/>
                <w:sz w:val="20"/>
              </w:rPr>
              <w:t xml:space="preserve">20/07/2018 </w:t>
            </w:r>
          </w:p>
        </w:tc>
        <w:tc>
          <w:tcPr>
            <w:tcW w:w="1090" w:type="dxa"/>
            <w:vMerge w:val="restart"/>
            <w:tcBorders>
              <w:top w:val="single" w:sz="6" w:space="0" w:color="000000"/>
              <w:left w:val="single" w:sz="6" w:space="0" w:color="000000"/>
              <w:bottom w:val="single" w:sz="6" w:space="0" w:color="000000"/>
              <w:right w:val="single" w:sz="4" w:space="0" w:color="000000"/>
            </w:tcBorders>
            <w:vAlign w:val="center"/>
          </w:tcPr>
          <w:p w:rsidR="00F82C46" w:rsidRDefault="00F82C46" w:rsidP="00D86A05">
            <w:pPr>
              <w:spacing w:line="259" w:lineRule="auto"/>
              <w:jc w:val="both"/>
            </w:pPr>
            <w:r>
              <w:rPr>
                <w:rFonts w:ascii="Arial" w:eastAsia="Arial" w:hAnsi="Arial" w:cs="Arial"/>
                <w:sz w:val="20"/>
              </w:rPr>
              <w:t xml:space="preserve">20/07/2018 </w:t>
            </w:r>
          </w:p>
        </w:tc>
        <w:tc>
          <w:tcPr>
            <w:tcW w:w="847" w:type="dxa"/>
            <w:vMerge w:val="restart"/>
            <w:tcBorders>
              <w:top w:val="single" w:sz="6" w:space="0" w:color="000000"/>
              <w:left w:val="single" w:sz="4" w:space="0" w:color="000000"/>
              <w:bottom w:val="single" w:sz="6" w:space="0" w:color="000000"/>
              <w:right w:val="single" w:sz="4" w:space="0" w:color="000000"/>
            </w:tcBorders>
            <w:vAlign w:val="bottom"/>
          </w:tcPr>
          <w:p w:rsidR="00F82C46" w:rsidRDefault="00F82C46" w:rsidP="00D86A05">
            <w:pPr>
              <w:spacing w:line="259" w:lineRule="auto"/>
              <w:ind w:left="2"/>
            </w:pPr>
            <w:r>
              <w:rPr>
                <w:rFonts w:ascii="Arial" w:eastAsia="Arial" w:hAnsi="Arial" w:cs="Arial"/>
                <w:sz w:val="20"/>
              </w:rPr>
              <w:t xml:space="preserve"> </w:t>
            </w:r>
          </w:p>
        </w:tc>
        <w:tc>
          <w:tcPr>
            <w:tcW w:w="4103" w:type="dxa"/>
            <w:gridSpan w:val="2"/>
            <w:tcBorders>
              <w:top w:val="single" w:sz="6" w:space="0" w:color="000000"/>
              <w:left w:val="single" w:sz="4" w:space="0" w:color="000000"/>
              <w:bottom w:val="single" w:sz="4" w:space="0" w:color="000000"/>
              <w:right w:val="single" w:sz="4" w:space="0" w:color="000000"/>
            </w:tcBorders>
          </w:tcPr>
          <w:p w:rsidR="00F82C46" w:rsidRDefault="00F82C46" w:rsidP="00D86A05">
            <w:pPr>
              <w:spacing w:line="259" w:lineRule="auto"/>
              <w:ind w:right="52"/>
              <w:jc w:val="center"/>
            </w:pPr>
            <w:r>
              <w:rPr>
                <w:rFonts w:ascii="Arial" w:eastAsia="Arial" w:hAnsi="Arial" w:cs="Arial"/>
                <w:sz w:val="20"/>
              </w:rPr>
              <w:t xml:space="preserve">E-mail juntosconivan@gmail.com </w:t>
            </w:r>
          </w:p>
        </w:tc>
      </w:tr>
      <w:tr w:rsidR="00F82C46" w:rsidTr="00D86A05">
        <w:trPr>
          <w:trHeight w:val="401"/>
        </w:trPr>
        <w:tc>
          <w:tcPr>
            <w:tcW w:w="0" w:type="auto"/>
            <w:vMerge/>
            <w:tcBorders>
              <w:top w:val="nil"/>
              <w:left w:val="single" w:sz="6" w:space="0" w:color="000000"/>
              <w:bottom w:val="single" w:sz="6" w:space="0" w:color="000000"/>
              <w:right w:val="single" w:sz="6" w:space="0" w:color="000000"/>
            </w:tcBorders>
          </w:tcPr>
          <w:p w:rsidR="00F82C46" w:rsidRDefault="00F82C46" w:rsidP="00D86A05">
            <w:pPr>
              <w:spacing w:after="160" w:line="259" w:lineRule="auto"/>
            </w:pPr>
          </w:p>
        </w:tc>
        <w:tc>
          <w:tcPr>
            <w:tcW w:w="0" w:type="auto"/>
            <w:vMerge/>
            <w:tcBorders>
              <w:top w:val="nil"/>
              <w:left w:val="single" w:sz="6" w:space="0" w:color="000000"/>
              <w:bottom w:val="single" w:sz="6" w:space="0" w:color="000000"/>
              <w:right w:val="single" w:sz="6" w:space="0" w:color="000000"/>
            </w:tcBorders>
          </w:tcPr>
          <w:p w:rsidR="00F82C46" w:rsidRDefault="00F82C46" w:rsidP="00D86A05">
            <w:pPr>
              <w:spacing w:after="160" w:line="259" w:lineRule="auto"/>
            </w:pPr>
          </w:p>
        </w:tc>
        <w:tc>
          <w:tcPr>
            <w:tcW w:w="0" w:type="auto"/>
            <w:vMerge/>
            <w:tcBorders>
              <w:top w:val="nil"/>
              <w:left w:val="single" w:sz="6" w:space="0" w:color="000000"/>
              <w:bottom w:val="single" w:sz="6" w:space="0" w:color="000000"/>
              <w:right w:val="single" w:sz="6" w:space="0" w:color="000000"/>
            </w:tcBorders>
          </w:tcPr>
          <w:p w:rsidR="00F82C46" w:rsidRDefault="00F82C46" w:rsidP="00D86A05">
            <w:pPr>
              <w:spacing w:after="160" w:line="259" w:lineRule="auto"/>
            </w:pPr>
          </w:p>
        </w:tc>
        <w:tc>
          <w:tcPr>
            <w:tcW w:w="0" w:type="auto"/>
            <w:vMerge/>
            <w:tcBorders>
              <w:top w:val="nil"/>
              <w:left w:val="single" w:sz="6" w:space="0" w:color="000000"/>
              <w:bottom w:val="single" w:sz="6" w:space="0" w:color="000000"/>
              <w:right w:val="single" w:sz="4" w:space="0" w:color="000000"/>
            </w:tcBorders>
          </w:tcPr>
          <w:p w:rsidR="00F82C46" w:rsidRDefault="00F82C46" w:rsidP="00D86A05">
            <w:pPr>
              <w:spacing w:after="160" w:line="259" w:lineRule="auto"/>
            </w:pPr>
          </w:p>
        </w:tc>
        <w:tc>
          <w:tcPr>
            <w:tcW w:w="0" w:type="auto"/>
            <w:vMerge/>
            <w:tcBorders>
              <w:top w:val="nil"/>
              <w:left w:val="single" w:sz="4" w:space="0" w:color="000000"/>
              <w:bottom w:val="single" w:sz="6" w:space="0" w:color="000000"/>
              <w:right w:val="single" w:sz="4" w:space="0" w:color="000000"/>
            </w:tcBorders>
          </w:tcPr>
          <w:p w:rsidR="00F82C46" w:rsidRDefault="00F82C46" w:rsidP="00D86A05">
            <w:pPr>
              <w:spacing w:after="160" w:line="259" w:lineRule="auto"/>
            </w:pPr>
          </w:p>
        </w:tc>
        <w:tc>
          <w:tcPr>
            <w:tcW w:w="4103" w:type="dxa"/>
            <w:gridSpan w:val="2"/>
            <w:tcBorders>
              <w:top w:val="single" w:sz="4" w:space="0" w:color="000000"/>
              <w:left w:val="single" w:sz="4" w:space="0" w:color="000000"/>
              <w:bottom w:val="single" w:sz="6" w:space="0" w:color="000000"/>
              <w:right w:val="single" w:sz="4" w:space="0" w:color="000000"/>
            </w:tcBorders>
            <w:vAlign w:val="bottom"/>
          </w:tcPr>
          <w:p w:rsidR="00F82C46" w:rsidRDefault="00F82C46" w:rsidP="00D86A05">
            <w:pPr>
              <w:spacing w:line="259" w:lineRule="auto"/>
              <w:ind w:left="10"/>
              <w:jc w:val="center"/>
            </w:pPr>
            <w:r>
              <w:rPr>
                <w:rFonts w:ascii="Arial" w:eastAsia="Arial" w:hAnsi="Arial" w:cs="Arial"/>
                <w:sz w:val="20"/>
              </w:rPr>
              <w:t xml:space="preserve"> </w:t>
            </w:r>
          </w:p>
        </w:tc>
      </w:tr>
      <w:tr w:rsidR="00F82C46" w:rsidTr="00D86A05">
        <w:trPr>
          <w:trHeight w:val="392"/>
        </w:trPr>
        <w:tc>
          <w:tcPr>
            <w:tcW w:w="8824" w:type="dxa"/>
            <w:gridSpan w:val="7"/>
            <w:tcBorders>
              <w:top w:val="single" w:sz="6" w:space="0" w:color="000000"/>
              <w:left w:val="single" w:sz="6" w:space="0" w:color="000000"/>
              <w:bottom w:val="single" w:sz="6" w:space="0" w:color="000000"/>
              <w:right w:val="single" w:sz="6" w:space="0" w:color="000000"/>
            </w:tcBorders>
          </w:tcPr>
          <w:p w:rsidR="00F82C46" w:rsidRDefault="00F82C46" w:rsidP="00D86A05">
            <w:pPr>
              <w:spacing w:line="259" w:lineRule="auto"/>
              <w:ind w:right="50"/>
              <w:jc w:val="center"/>
            </w:pPr>
            <w:r>
              <w:rPr>
                <w:rFonts w:ascii="Arial" w:eastAsia="Arial" w:hAnsi="Arial" w:cs="Arial"/>
                <w:b/>
                <w:sz w:val="20"/>
              </w:rPr>
              <w:t xml:space="preserve">Informe de rendición de cuentas  </w:t>
            </w:r>
          </w:p>
        </w:tc>
      </w:tr>
      <w:tr w:rsidR="00F82C46" w:rsidTr="00D86A05">
        <w:trPr>
          <w:trHeight w:val="389"/>
        </w:trPr>
        <w:tc>
          <w:tcPr>
            <w:tcW w:w="8824" w:type="dxa"/>
            <w:gridSpan w:val="7"/>
            <w:tcBorders>
              <w:top w:val="single" w:sz="6" w:space="0" w:color="000000"/>
              <w:left w:val="single" w:sz="6" w:space="0" w:color="000000"/>
              <w:bottom w:val="single" w:sz="6" w:space="0" w:color="000000"/>
              <w:right w:val="single" w:sz="6" w:space="0" w:color="000000"/>
            </w:tcBorders>
          </w:tcPr>
          <w:p w:rsidR="00F82C46" w:rsidRDefault="00F82C46" w:rsidP="00D86A05">
            <w:pPr>
              <w:spacing w:line="259" w:lineRule="auto"/>
            </w:pPr>
            <w:r>
              <w:rPr>
                <w:rFonts w:ascii="Times New Roman" w:eastAsia="Times New Roman" w:hAnsi="Times New Roman" w:cs="Times New Roman"/>
                <w:sz w:val="24"/>
              </w:rPr>
              <w:t xml:space="preserve">Se participó en 42 proyectos de ley como autor, coautor y ponente. </w:t>
            </w:r>
          </w:p>
        </w:tc>
      </w:tr>
      <w:tr w:rsidR="00F82C46" w:rsidTr="00D86A05">
        <w:trPr>
          <w:trHeight w:val="391"/>
        </w:trPr>
        <w:tc>
          <w:tcPr>
            <w:tcW w:w="8824" w:type="dxa"/>
            <w:gridSpan w:val="7"/>
            <w:tcBorders>
              <w:top w:val="single" w:sz="6" w:space="0" w:color="000000"/>
              <w:left w:val="single" w:sz="6" w:space="0" w:color="000000"/>
              <w:bottom w:val="single" w:sz="6" w:space="0" w:color="000000"/>
              <w:right w:val="single" w:sz="6" w:space="0" w:color="000000"/>
            </w:tcBorders>
          </w:tcPr>
          <w:p w:rsidR="00F82C46" w:rsidRDefault="00F82C46" w:rsidP="00D86A05">
            <w:pPr>
              <w:spacing w:line="259" w:lineRule="auto"/>
            </w:pPr>
            <w:r>
              <w:rPr>
                <w:rFonts w:ascii="Times New Roman" w:eastAsia="Times New Roman" w:hAnsi="Times New Roman" w:cs="Times New Roman"/>
                <w:b/>
                <w:i/>
                <w:sz w:val="24"/>
              </w:rPr>
              <w:t xml:space="preserve">Información mínima obligatoria  </w:t>
            </w:r>
          </w:p>
        </w:tc>
      </w:tr>
      <w:tr w:rsidR="00F82C46" w:rsidTr="00D86A05">
        <w:trPr>
          <w:trHeight w:val="389"/>
        </w:trPr>
        <w:tc>
          <w:tcPr>
            <w:tcW w:w="8824" w:type="dxa"/>
            <w:gridSpan w:val="7"/>
            <w:tcBorders>
              <w:top w:val="single" w:sz="6" w:space="0" w:color="000000"/>
              <w:left w:val="single" w:sz="6" w:space="0" w:color="000000"/>
              <w:bottom w:val="single" w:sz="6" w:space="0" w:color="000000"/>
              <w:right w:val="single" w:sz="6" w:space="0" w:color="000000"/>
            </w:tcBorders>
          </w:tcPr>
          <w:p w:rsidR="00F82C46" w:rsidRDefault="00F82C46" w:rsidP="00D86A05">
            <w:pPr>
              <w:spacing w:line="259" w:lineRule="auto"/>
            </w:pPr>
            <w:r>
              <w:rPr>
                <w:rFonts w:ascii="Times New Roman" w:eastAsia="Times New Roman" w:hAnsi="Times New Roman" w:cs="Times New Roman"/>
                <w:b/>
                <w:sz w:val="24"/>
              </w:rPr>
              <w:t xml:space="preserve"> Documento anexo de 9 páginas. Tomado de congreso visible.</w:t>
            </w:r>
            <w:r>
              <w:rPr>
                <w:rFonts w:ascii="Times New Roman" w:eastAsia="Times New Roman" w:hAnsi="Times New Roman" w:cs="Times New Roman"/>
                <w:sz w:val="24"/>
              </w:rPr>
              <w:t xml:space="preserve"> </w:t>
            </w:r>
          </w:p>
        </w:tc>
      </w:tr>
      <w:tr w:rsidR="00F82C46" w:rsidTr="00D86A05">
        <w:trPr>
          <w:trHeight w:val="2456"/>
        </w:trPr>
        <w:tc>
          <w:tcPr>
            <w:tcW w:w="8824" w:type="dxa"/>
            <w:gridSpan w:val="7"/>
            <w:tcBorders>
              <w:top w:val="single" w:sz="6" w:space="0" w:color="000000"/>
              <w:left w:val="single" w:sz="6" w:space="0" w:color="000000"/>
              <w:bottom w:val="single" w:sz="6" w:space="0" w:color="000000"/>
              <w:right w:val="single" w:sz="6" w:space="0" w:color="000000"/>
            </w:tcBorders>
          </w:tcPr>
          <w:p w:rsidR="00F82C46" w:rsidRDefault="00F82C46" w:rsidP="00D86A05">
            <w:pPr>
              <w:spacing w:after="199" w:line="274" w:lineRule="auto"/>
              <w:ind w:right="50"/>
              <w:jc w:val="both"/>
            </w:pPr>
            <w:r>
              <w:rPr>
                <w:rFonts w:ascii="Times New Roman" w:eastAsia="Times New Roman" w:hAnsi="Times New Roman" w:cs="Times New Roman"/>
                <w:sz w:val="24"/>
              </w:rPr>
              <w:t xml:space="preserve">Contribuyendo con la transformación integral y progresiva del país mediante el debate reflexivo y votación de proyectos de ley relacionados con educación, infraestructura, comunicaciones, cultura, ciencias, tecnología, innovación, servicios públicos domiciliarios y deportes entre otros, la Comisión Sexta de la Cámara de Representantes respondió eficaz y eficientemente a las exigencias de la democracia prescritas en la Constitución, leyes y reglamentos colombianos. </w:t>
            </w:r>
          </w:p>
          <w:p w:rsidR="00F82C46" w:rsidRDefault="00F82C46" w:rsidP="00D86A05">
            <w:pPr>
              <w:spacing w:line="259" w:lineRule="auto"/>
            </w:pPr>
            <w:r>
              <w:rPr>
                <w:rFonts w:ascii="Times New Roman" w:eastAsia="Times New Roman" w:hAnsi="Times New Roman" w:cs="Times New Roman"/>
                <w:sz w:val="24"/>
              </w:rPr>
              <w:t xml:space="preserve">  </w:t>
            </w:r>
          </w:p>
        </w:tc>
      </w:tr>
      <w:tr w:rsidR="00F82C46" w:rsidTr="00D86A05">
        <w:trPr>
          <w:trHeight w:val="535"/>
        </w:trPr>
        <w:tc>
          <w:tcPr>
            <w:tcW w:w="8824" w:type="dxa"/>
            <w:gridSpan w:val="7"/>
            <w:tcBorders>
              <w:top w:val="single" w:sz="6" w:space="0" w:color="000000"/>
              <w:left w:val="single" w:sz="6" w:space="0" w:color="000000"/>
              <w:bottom w:val="single" w:sz="6" w:space="0" w:color="000000"/>
              <w:right w:val="single" w:sz="6" w:space="0" w:color="000000"/>
            </w:tcBorders>
          </w:tcPr>
          <w:p w:rsidR="00F82C46" w:rsidRDefault="00F82C46" w:rsidP="00D86A05">
            <w:pPr>
              <w:spacing w:line="259" w:lineRule="auto"/>
              <w:jc w:val="both"/>
            </w:pPr>
            <w:r>
              <w:rPr>
                <w:rFonts w:ascii="Arial" w:eastAsia="Arial" w:hAnsi="Arial" w:cs="Arial"/>
                <w:b/>
                <w:sz w:val="20"/>
              </w:rPr>
              <w:t>2</w:t>
            </w:r>
            <w:r>
              <w:rPr>
                <w:rFonts w:ascii="Arial" w:eastAsia="Arial" w:hAnsi="Arial" w:cs="Arial"/>
                <w:sz w:val="20"/>
              </w:rPr>
              <w:t xml:space="preserve">. Proposiciones en Comisión y Plenaria tanto para el trámite legislativo como para el ejercicio de control político.  </w:t>
            </w:r>
          </w:p>
        </w:tc>
      </w:tr>
      <w:tr w:rsidR="00F82C46" w:rsidTr="00D86A05">
        <w:trPr>
          <w:trHeight w:val="1310"/>
        </w:trPr>
        <w:tc>
          <w:tcPr>
            <w:tcW w:w="8824" w:type="dxa"/>
            <w:gridSpan w:val="7"/>
            <w:tcBorders>
              <w:top w:val="single" w:sz="6" w:space="0" w:color="000000"/>
              <w:left w:val="single" w:sz="6" w:space="0" w:color="000000"/>
              <w:bottom w:val="single" w:sz="6" w:space="0" w:color="000000"/>
              <w:right w:val="single" w:sz="6" w:space="0" w:color="000000"/>
            </w:tcBorders>
            <w:vAlign w:val="bottom"/>
          </w:tcPr>
          <w:p w:rsidR="00F82C46" w:rsidRDefault="00F82C46" w:rsidP="00D86A05">
            <w:pPr>
              <w:spacing w:line="259" w:lineRule="auto"/>
            </w:pPr>
            <w:r>
              <w:rPr>
                <w:rFonts w:ascii="Arial" w:eastAsia="Arial" w:hAnsi="Arial" w:cs="Arial"/>
                <w:sz w:val="20"/>
              </w:rPr>
              <w:t xml:space="preserve">*En caso de haber hecho públicas sus proposiciones puede incluir en enlace a la ubicación de los mismos, (reflejando el radicado de dicha proposición.) </w:t>
            </w:r>
          </w:p>
        </w:tc>
      </w:tr>
      <w:tr w:rsidR="00F82C46" w:rsidTr="00D86A05">
        <w:trPr>
          <w:trHeight w:val="391"/>
        </w:trPr>
        <w:tc>
          <w:tcPr>
            <w:tcW w:w="8824" w:type="dxa"/>
            <w:gridSpan w:val="7"/>
            <w:tcBorders>
              <w:top w:val="single" w:sz="6" w:space="0" w:color="000000"/>
              <w:left w:val="single" w:sz="6" w:space="0" w:color="000000"/>
              <w:bottom w:val="single" w:sz="6" w:space="0" w:color="000000"/>
              <w:right w:val="single" w:sz="6" w:space="0" w:color="000000"/>
            </w:tcBorders>
          </w:tcPr>
          <w:p w:rsidR="00F82C46" w:rsidRDefault="00F82C46" w:rsidP="00D86A05">
            <w:pPr>
              <w:spacing w:line="259" w:lineRule="auto"/>
            </w:pPr>
            <w:r>
              <w:rPr>
                <w:rFonts w:ascii="Arial" w:eastAsia="Arial" w:hAnsi="Arial" w:cs="Arial"/>
                <w:b/>
                <w:sz w:val="20"/>
              </w:rPr>
              <w:t>3</w:t>
            </w:r>
            <w:r>
              <w:rPr>
                <w:rFonts w:ascii="Arial" w:eastAsia="Arial" w:hAnsi="Arial" w:cs="Arial"/>
                <w:sz w:val="20"/>
              </w:rPr>
              <w:t xml:space="preserve">. Las conclusiones o forma de terminación de los debates de control político. </w:t>
            </w:r>
          </w:p>
        </w:tc>
      </w:tr>
      <w:tr w:rsidR="00F82C46" w:rsidTr="00D86A05">
        <w:trPr>
          <w:trHeight w:val="1450"/>
        </w:trPr>
        <w:tc>
          <w:tcPr>
            <w:tcW w:w="8824" w:type="dxa"/>
            <w:gridSpan w:val="7"/>
            <w:tcBorders>
              <w:top w:val="single" w:sz="6" w:space="0" w:color="000000"/>
              <w:left w:val="single" w:sz="6" w:space="0" w:color="000000"/>
              <w:bottom w:val="single" w:sz="6" w:space="0" w:color="000000"/>
              <w:right w:val="single" w:sz="6" w:space="0" w:color="000000"/>
            </w:tcBorders>
          </w:tcPr>
          <w:p w:rsidR="00F82C46" w:rsidRDefault="00F82C46" w:rsidP="00D86A05">
            <w:pPr>
              <w:spacing w:after="160" w:line="259" w:lineRule="auto"/>
            </w:pPr>
          </w:p>
        </w:tc>
      </w:tr>
      <w:tr w:rsidR="00F82C46" w:rsidTr="00D86A05">
        <w:trPr>
          <w:trHeight w:val="766"/>
        </w:trPr>
        <w:tc>
          <w:tcPr>
            <w:tcW w:w="8824" w:type="dxa"/>
            <w:gridSpan w:val="7"/>
            <w:tcBorders>
              <w:top w:val="single" w:sz="6" w:space="0" w:color="000000"/>
              <w:left w:val="single" w:sz="6" w:space="0" w:color="000000"/>
              <w:bottom w:val="single" w:sz="6" w:space="0" w:color="000000"/>
              <w:right w:val="single" w:sz="6" w:space="0" w:color="000000"/>
            </w:tcBorders>
          </w:tcPr>
          <w:p w:rsidR="00F82C46" w:rsidRDefault="00F82C46" w:rsidP="00D86A05">
            <w:pPr>
              <w:spacing w:line="259" w:lineRule="auto"/>
              <w:ind w:right="57"/>
              <w:jc w:val="both"/>
            </w:pPr>
            <w:r>
              <w:rPr>
                <w:rFonts w:ascii="Arial" w:eastAsia="Arial" w:hAnsi="Arial" w:cs="Arial"/>
                <w:b/>
                <w:sz w:val="20"/>
              </w:rPr>
              <w:lastRenderedPageBreak/>
              <w:t>4</w:t>
            </w:r>
            <w:r>
              <w:rPr>
                <w:rFonts w:ascii="Arial" w:eastAsia="Arial" w:hAnsi="Arial" w:cs="Arial"/>
                <w:sz w:val="20"/>
              </w:rPr>
              <w:t xml:space="preserve">. Relación del trámite a las peticiones y/o solicitudes presentadas por la ciudadanía sobre su labor legislativa (Tenga en cuenta las PQR que son recibidas a través de la oficina de Atención al Ciudadano, las que llegan de forma directa y las que le son trasladadas). </w:t>
            </w:r>
          </w:p>
        </w:tc>
      </w:tr>
    </w:tbl>
    <w:p w:rsidR="00F82C46" w:rsidRDefault="00F82C46" w:rsidP="00F82C46">
      <w:pPr>
        <w:spacing w:after="0"/>
        <w:ind w:left="38"/>
      </w:pPr>
      <w:r>
        <w:rPr>
          <w:rFonts w:ascii="Arial" w:eastAsia="Arial" w:hAnsi="Arial" w:cs="Arial"/>
          <w:sz w:val="20"/>
        </w:rPr>
        <w:t xml:space="preserve"> </w:t>
      </w:r>
    </w:p>
    <w:p w:rsidR="00F82C46" w:rsidRDefault="00F82C46" w:rsidP="00F82C46">
      <w:pPr>
        <w:spacing w:after="0"/>
        <w:ind w:left="38"/>
      </w:pPr>
      <w:r>
        <w:rPr>
          <w:rFonts w:ascii="Arial" w:eastAsia="Arial" w:hAnsi="Arial" w:cs="Arial"/>
          <w:sz w:val="20"/>
        </w:rPr>
        <w:t xml:space="preserve"> </w:t>
      </w:r>
    </w:p>
    <w:p w:rsidR="00F82C46" w:rsidRDefault="00F82C46" w:rsidP="00F82C46">
      <w:pPr>
        <w:spacing w:after="0"/>
        <w:ind w:left="38"/>
      </w:pPr>
      <w:r>
        <w:rPr>
          <w:rFonts w:ascii="Arial" w:eastAsia="Arial" w:hAnsi="Arial" w:cs="Arial"/>
          <w:sz w:val="20"/>
        </w:rPr>
        <w:t xml:space="preserve"> </w:t>
      </w:r>
    </w:p>
    <w:p w:rsidR="00F82C46" w:rsidRDefault="00F82C46" w:rsidP="00F82C46">
      <w:pPr>
        <w:spacing w:after="0"/>
        <w:ind w:left="38"/>
      </w:pPr>
      <w:r>
        <w:rPr>
          <w:rFonts w:ascii="Arial" w:eastAsia="Arial" w:hAnsi="Arial" w:cs="Arial"/>
          <w:sz w:val="20"/>
        </w:rPr>
        <w:t xml:space="preserve"> </w:t>
      </w:r>
    </w:p>
    <w:p w:rsidR="00F82C46" w:rsidRDefault="00F82C46" w:rsidP="00F82C46">
      <w:pPr>
        <w:spacing w:after="0"/>
        <w:ind w:left="38"/>
      </w:pPr>
      <w:r>
        <w:rPr>
          <w:rFonts w:ascii="Arial" w:eastAsia="Arial" w:hAnsi="Arial" w:cs="Arial"/>
          <w:sz w:val="20"/>
        </w:rPr>
        <w:t xml:space="preserve"> </w:t>
      </w:r>
    </w:p>
    <w:p w:rsidR="00F82C46" w:rsidRDefault="00F82C46" w:rsidP="00F82C46">
      <w:pPr>
        <w:spacing w:after="0"/>
        <w:ind w:left="38"/>
      </w:pPr>
      <w:r>
        <w:rPr>
          <w:rFonts w:ascii="Arial" w:eastAsia="Arial" w:hAnsi="Arial" w:cs="Arial"/>
          <w:sz w:val="20"/>
        </w:rPr>
        <w:t xml:space="preserve"> </w:t>
      </w:r>
    </w:p>
    <w:p w:rsidR="00F82C46" w:rsidRDefault="00F82C46" w:rsidP="00F82C46">
      <w:pPr>
        <w:spacing w:after="202"/>
        <w:ind w:left="38"/>
      </w:pPr>
      <w:r>
        <w:rPr>
          <w:rFonts w:ascii="Arial" w:eastAsia="Arial" w:hAnsi="Arial" w:cs="Arial"/>
          <w:sz w:val="20"/>
        </w:rPr>
        <w:t xml:space="preserve"> </w:t>
      </w:r>
    </w:p>
    <w:p w:rsidR="00F82C46" w:rsidRDefault="00F82C46" w:rsidP="00F82C46">
      <w:pPr>
        <w:spacing w:after="0"/>
      </w:pP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rFonts w:ascii="Arial" w:eastAsia="Arial" w:hAnsi="Arial" w:cs="Arial"/>
          <w:b/>
          <w:sz w:val="20"/>
        </w:rPr>
        <w:t xml:space="preserve"> </w:t>
      </w:r>
    </w:p>
    <w:p w:rsidR="00F82C46" w:rsidRDefault="00F82C46" w:rsidP="00F82C46">
      <w:pPr>
        <w:spacing w:after="55"/>
        <w:ind w:left="2"/>
      </w:pPr>
      <w:r>
        <w:rPr>
          <w:rFonts w:ascii="Arial" w:eastAsia="Arial" w:hAnsi="Arial" w:cs="Arial"/>
          <w:b/>
          <w:i/>
          <w:sz w:val="20"/>
        </w:rPr>
        <w:t xml:space="preserve">PODRA informar acerca de: </w:t>
      </w:r>
    </w:p>
    <w:p w:rsidR="00F82C46" w:rsidRDefault="00F82C46" w:rsidP="00F82C46">
      <w:pPr>
        <w:spacing w:after="106" w:line="243" w:lineRule="auto"/>
        <w:ind w:left="2" w:right="72"/>
        <w:jc w:val="both"/>
      </w:pPr>
      <w:r>
        <w:rPr>
          <w:rFonts w:ascii="Arial" w:eastAsia="Arial" w:hAnsi="Arial" w:cs="Arial"/>
          <w:b/>
          <w:sz w:val="20"/>
        </w:rPr>
        <w:t>1</w:t>
      </w:r>
      <w:r>
        <w:rPr>
          <w:rFonts w:ascii="Arial" w:eastAsia="Arial" w:hAnsi="Arial" w:cs="Arial"/>
          <w:sz w:val="20"/>
        </w:rPr>
        <w:t xml:space="preserve">. Su intervención en toda clase de gestión e intermediación ante los organismos del Estado para la obtención de cualquier tipo de servicios y ayudas en materia de salud, educación, vivienda, obras públicas, agricultura y de ciencia y tecnología, para beneficio de la comunidad colombiana.  </w:t>
      </w:r>
    </w:p>
    <w:p w:rsidR="00F82C46" w:rsidRDefault="00F82C46" w:rsidP="00F82C46">
      <w:pPr>
        <w:spacing w:after="202" w:line="274" w:lineRule="auto"/>
        <w:ind w:left="-3" w:right="51"/>
        <w:jc w:val="both"/>
      </w:pPr>
      <w:r>
        <w:rPr>
          <w:rFonts w:ascii="Times New Roman" w:eastAsia="Times New Roman" w:hAnsi="Times New Roman" w:cs="Times New Roman"/>
          <w:sz w:val="24"/>
        </w:rPr>
        <w:t xml:space="preserve">Citados los ministerios de Transporte, Hacienda, Cultura, Vivienda Turismo, Educación, Minas y las Superintendencias de Servicios Públicos Domiciliarios, puertos, transportes e industria y comercio, para tratar temas relacionados con los contenidos de los presupuestos para la vigencia fiscal 2017. </w:t>
      </w:r>
    </w:p>
    <w:p w:rsidR="00F82C46" w:rsidRDefault="00F82C46" w:rsidP="00F82C46">
      <w:pPr>
        <w:spacing w:after="202" w:line="274" w:lineRule="auto"/>
        <w:ind w:left="-3" w:right="51"/>
        <w:jc w:val="both"/>
      </w:pPr>
      <w:r>
        <w:rPr>
          <w:noProof/>
          <w:lang w:val="es-MX" w:eastAsia="es-MX"/>
        </w:rPr>
        <mc:AlternateContent>
          <mc:Choice Requires="wpg">
            <w:drawing>
              <wp:anchor distT="0" distB="0" distL="114300" distR="114300" simplePos="0" relativeHeight="251668480" behindDoc="1" locked="0" layoutInCell="1" allowOverlap="1" wp14:anchorId="16F46BBB" wp14:editId="39D59590">
                <wp:simplePos x="0" y="0"/>
                <wp:positionH relativeFrom="column">
                  <wp:posOffset>-32003</wp:posOffset>
                </wp:positionH>
                <wp:positionV relativeFrom="paragraph">
                  <wp:posOffset>-2909545</wp:posOffset>
                </wp:positionV>
                <wp:extent cx="5709870" cy="7675830"/>
                <wp:effectExtent l="0" t="0" r="0" b="0"/>
                <wp:wrapNone/>
                <wp:docPr id="17380" name="Group 17380"/>
                <wp:cNvGraphicFramePr/>
                <a:graphic xmlns:a="http://schemas.openxmlformats.org/drawingml/2006/main">
                  <a:graphicData uri="http://schemas.microsoft.com/office/word/2010/wordprocessingGroup">
                    <wpg:wgp>
                      <wpg:cNvGrpSpPr/>
                      <wpg:grpSpPr>
                        <a:xfrm>
                          <a:off x="0" y="0"/>
                          <a:ext cx="5709870" cy="7675830"/>
                          <a:chOff x="0" y="0"/>
                          <a:chExt cx="5709870" cy="7675830"/>
                        </a:xfrm>
                      </wpg:grpSpPr>
                      <wps:wsp>
                        <wps:cNvPr id="19850" name="Shape 19850"/>
                        <wps:cNvSpPr/>
                        <wps:spPr>
                          <a:xfrm>
                            <a:off x="24384" y="0"/>
                            <a:ext cx="9144" cy="28956"/>
                          </a:xfrm>
                          <a:custGeom>
                            <a:avLst/>
                            <a:gdLst/>
                            <a:ahLst/>
                            <a:cxnLst/>
                            <a:rect l="0" t="0" r="0" b="0"/>
                            <a:pathLst>
                              <a:path w="9144" h="28956">
                                <a:moveTo>
                                  <a:pt x="0" y="0"/>
                                </a:moveTo>
                                <a:lnTo>
                                  <a:pt x="9144" y="0"/>
                                </a:lnTo>
                                <a:lnTo>
                                  <a:pt x="9144" y="28956"/>
                                </a:lnTo>
                                <a:lnTo>
                                  <a:pt x="0" y="2895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51" name="Shape 19851"/>
                        <wps:cNvSpPr/>
                        <wps:spPr>
                          <a:xfrm>
                            <a:off x="24384" y="1"/>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CCCCCC"/>
                          </a:fillRef>
                          <a:effectRef idx="0">
                            <a:scrgbClr r="0" g="0" b="0"/>
                          </a:effectRef>
                          <a:fontRef idx="none"/>
                        </wps:style>
                        <wps:bodyPr/>
                      </wps:wsp>
                      <wps:wsp>
                        <wps:cNvPr id="19852" name="Shape 19852"/>
                        <wps:cNvSpPr/>
                        <wps:spPr>
                          <a:xfrm>
                            <a:off x="33528" y="1"/>
                            <a:ext cx="5593969" cy="9144"/>
                          </a:xfrm>
                          <a:custGeom>
                            <a:avLst/>
                            <a:gdLst/>
                            <a:ahLst/>
                            <a:cxnLst/>
                            <a:rect l="0" t="0" r="0" b="0"/>
                            <a:pathLst>
                              <a:path w="5593969" h="9144">
                                <a:moveTo>
                                  <a:pt x="0" y="0"/>
                                </a:moveTo>
                                <a:lnTo>
                                  <a:pt x="5593969" y="0"/>
                                </a:lnTo>
                                <a:lnTo>
                                  <a:pt x="5593969" y="9144"/>
                                </a:lnTo>
                                <a:lnTo>
                                  <a:pt x="0" y="9144"/>
                                </a:lnTo>
                                <a:lnTo>
                                  <a:pt x="0" y="0"/>
                                </a:lnTo>
                              </a:path>
                            </a:pathLst>
                          </a:custGeom>
                          <a:ln w="0" cap="flat">
                            <a:miter lim="127000"/>
                          </a:ln>
                        </wps:spPr>
                        <wps:style>
                          <a:lnRef idx="0">
                            <a:srgbClr val="000000">
                              <a:alpha val="0"/>
                            </a:srgbClr>
                          </a:lnRef>
                          <a:fillRef idx="1">
                            <a:srgbClr val="CCCCCC"/>
                          </a:fillRef>
                          <a:effectRef idx="0">
                            <a:scrgbClr r="0" g="0" b="0"/>
                          </a:effectRef>
                          <a:fontRef idx="none"/>
                        </wps:style>
                        <wps:bodyPr/>
                      </wps:wsp>
                      <wps:wsp>
                        <wps:cNvPr id="19853" name="Shape 19853"/>
                        <wps:cNvSpPr/>
                        <wps:spPr>
                          <a:xfrm>
                            <a:off x="5627574" y="0"/>
                            <a:ext cx="9144" cy="28956"/>
                          </a:xfrm>
                          <a:custGeom>
                            <a:avLst/>
                            <a:gdLst/>
                            <a:ahLst/>
                            <a:cxnLst/>
                            <a:rect l="0" t="0" r="0" b="0"/>
                            <a:pathLst>
                              <a:path w="9144" h="28956">
                                <a:moveTo>
                                  <a:pt x="0" y="0"/>
                                </a:moveTo>
                                <a:lnTo>
                                  <a:pt x="9144" y="0"/>
                                </a:lnTo>
                                <a:lnTo>
                                  <a:pt x="9144" y="28956"/>
                                </a:lnTo>
                                <a:lnTo>
                                  <a:pt x="0" y="2895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54" name="Shape 19854"/>
                        <wps:cNvSpPr/>
                        <wps:spPr>
                          <a:xfrm>
                            <a:off x="5627574" y="1"/>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CCCCCC"/>
                          </a:fillRef>
                          <a:effectRef idx="0">
                            <a:scrgbClr r="0" g="0" b="0"/>
                          </a:effectRef>
                          <a:fontRef idx="none"/>
                        </wps:style>
                        <wps:bodyPr/>
                      </wps:wsp>
                      <wps:wsp>
                        <wps:cNvPr id="19855" name="Shape 19855"/>
                        <wps:cNvSpPr/>
                        <wps:spPr>
                          <a:xfrm>
                            <a:off x="24384" y="28956"/>
                            <a:ext cx="9144" cy="1040892"/>
                          </a:xfrm>
                          <a:custGeom>
                            <a:avLst/>
                            <a:gdLst/>
                            <a:ahLst/>
                            <a:cxnLst/>
                            <a:rect l="0" t="0" r="0" b="0"/>
                            <a:pathLst>
                              <a:path w="9144" h="1040892">
                                <a:moveTo>
                                  <a:pt x="0" y="0"/>
                                </a:moveTo>
                                <a:lnTo>
                                  <a:pt x="9144" y="0"/>
                                </a:lnTo>
                                <a:lnTo>
                                  <a:pt x="9144" y="1040892"/>
                                </a:lnTo>
                                <a:lnTo>
                                  <a:pt x="0" y="104089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56" name="Shape 19856"/>
                        <wps:cNvSpPr/>
                        <wps:spPr>
                          <a:xfrm>
                            <a:off x="24384" y="1069849"/>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57" name="Shape 19857"/>
                        <wps:cNvSpPr/>
                        <wps:spPr>
                          <a:xfrm>
                            <a:off x="33528" y="1069849"/>
                            <a:ext cx="5593969" cy="9144"/>
                          </a:xfrm>
                          <a:custGeom>
                            <a:avLst/>
                            <a:gdLst/>
                            <a:ahLst/>
                            <a:cxnLst/>
                            <a:rect l="0" t="0" r="0" b="0"/>
                            <a:pathLst>
                              <a:path w="5593969" h="9144">
                                <a:moveTo>
                                  <a:pt x="0" y="0"/>
                                </a:moveTo>
                                <a:lnTo>
                                  <a:pt x="5593969" y="0"/>
                                </a:lnTo>
                                <a:lnTo>
                                  <a:pt x="5593969"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58" name="Shape 19858"/>
                        <wps:cNvSpPr/>
                        <wps:spPr>
                          <a:xfrm>
                            <a:off x="5627574" y="28956"/>
                            <a:ext cx="9144" cy="1040892"/>
                          </a:xfrm>
                          <a:custGeom>
                            <a:avLst/>
                            <a:gdLst/>
                            <a:ahLst/>
                            <a:cxnLst/>
                            <a:rect l="0" t="0" r="0" b="0"/>
                            <a:pathLst>
                              <a:path w="9144" h="1040892">
                                <a:moveTo>
                                  <a:pt x="0" y="0"/>
                                </a:moveTo>
                                <a:lnTo>
                                  <a:pt x="9144" y="0"/>
                                </a:lnTo>
                                <a:lnTo>
                                  <a:pt x="9144" y="1040892"/>
                                </a:lnTo>
                                <a:lnTo>
                                  <a:pt x="0" y="104089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59" name="Shape 19859"/>
                        <wps:cNvSpPr/>
                        <wps:spPr>
                          <a:xfrm>
                            <a:off x="5627574" y="1069849"/>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60" name="Shape 19860"/>
                        <wps:cNvSpPr/>
                        <wps:spPr>
                          <a:xfrm>
                            <a:off x="0" y="1264920"/>
                            <a:ext cx="9144" cy="28956"/>
                          </a:xfrm>
                          <a:custGeom>
                            <a:avLst/>
                            <a:gdLst/>
                            <a:ahLst/>
                            <a:cxnLst/>
                            <a:rect l="0" t="0" r="0" b="0"/>
                            <a:pathLst>
                              <a:path w="9144" h="28956">
                                <a:moveTo>
                                  <a:pt x="0" y="0"/>
                                </a:moveTo>
                                <a:lnTo>
                                  <a:pt x="9144" y="0"/>
                                </a:lnTo>
                                <a:lnTo>
                                  <a:pt x="9144" y="28956"/>
                                </a:lnTo>
                                <a:lnTo>
                                  <a:pt x="0" y="2895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61" name="Shape 19861"/>
                        <wps:cNvSpPr/>
                        <wps:spPr>
                          <a:xfrm>
                            <a:off x="0" y="1264921"/>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62" name="Shape 19862"/>
                        <wps:cNvSpPr/>
                        <wps:spPr>
                          <a:xfrm>
                            <a:off x="9144" y="1264921"/>
                            <a:ext cx="5691505" cy="9144"/>
                          </a:xfrm>
                          <a:custGeom>
                            <a:avLst/>
                            <a:gdLst/>
                            <a:ahLst/>
                            <a:cxnLst/>
                            <a:rect l="0" t="0" r="0" b="0"/>
                            <a:pathLst>
                              <a:path w="5691505" h="9144">
                                <a:moveTo>
                                  <a:pt x="0" y="0"/>
                                </a:moveTo>
                                <a:lnTo>
                                  <a:pt x="5691505" y="0"/>
                                </a:lnTo>
                                <a:lnTo>
                                  <a:pt x="569150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63" name="Shape 19863"/>
                        <wps:cNvSpPr/>
                        <wps:spPr>
                          <a:xfrm>
                            <a:off x="5700726" y="1264920"/>
                            <a:ext cx="9144" cy="28956"/>
                          </a:xfrm>
                          <a:custGeom>
                            <a:avLst/>
                            <a:gdLst/>
                            <a:ahLst/>
                            <a:cxnLst/>
                            <a:rect l="0" t="0" r="0" b="0"/>
                            <a:pathLst>
                              <a:path w="9144" h="28956">
                                <a:moveTo>
                                  <a:pt x="0" y="0"/>
                                </a:moveTo>
                                <a:lnTo>
                                  <a:pt x="9144" y="0"/>
                                </a:lnTo>
                                <a:lnTo>
                                  <a:pt x="9144" y="28956"/>
                                </a:lnTo>
                                <a:lnTo>
                                  <a:pt x="0" y="2895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64" name="Shape 19864"/>
                        <wps:cNvSpPr/>
                        <wps:spPr>
                          <a:xfrm>
                            <a:off x="5700726" y="1264921"/>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65" name="Shape 19865"/>
                        <wps:cNvSpPr/>
                        <wps:spPr>
                          <a:xfrm>
                            <a:off x="0" y="1293876"/>
                            <a:ext cx="9144" cy="164592"/>
                          </a:xfrm>
                          <a:custGeom>
                            <a:avLst/>
                            <a:gdLst/>
                            <a:ahLst/>
                            <a:cxnLst/>
                            <a:rect l="0" t="0" r="0" b="0"/>
                            <a:pathLst>
                              <a:path w="9144" h="164592">
                                <a:moveTo>
                                  <a:pt x="0" y="0"/>
                                </a:moveTo>
                                <a:lnTo>
                                  <a:pt x="9144" y="0"/>
                                </a:lnTo>
                                <a:lnTo>
                                  <a:pt x="9144" y="164592"/>
                                </a:lnTo>
                                <a:lnTo>
                                  <a:pt x="0" y="16459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66" name="Shape 19866"/>
                        <wps:cNvSpPr/>
                        <wps:spPr>
                          <a:xfrm>
                            <a:off x="5700726" y="1293876"/>
                            <a:ext cx="9144" cy="164592"/>
                          </a:xfrm>
                          <a:custGeom>
                            <a:avLst/>
                            <a:gdLst/>
                            <a:ahLst/>
                            <a:cxnLst/>
                            <a:rect l="0" t="0" r="0" b="0"/>
                            <a:pathLst>
                              <a:path w="9144" h="164592">
                                <a:moveTo>
                                  <a:pt x="0" y="0"/>
                                </a:moveTo>
                                <a:lnTo>
                                  <a:pt x="9144" y="0"/>
                                </a:lnTo>
                                <a:lnTo>
                                  <a:pt x="9144" y="164592"/>
                                </a:lnTo>
                                <a:lnTo>
                                  <a:pt x="0" y="16459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67" name="Shape 19867"/>
                        <wps:cNvSpPr/>
                        <wps:spPr>
                          <a:xfrm>
                            <a:off x="0" y="1458468"/>
                            <a:ext cx="9144" cy="28956"/>
                          </a:xfrm>
                          <a:custGeom>
                            <a:avLst/>
                            <a:gdLst/>
                            <a:ahLst/>
                            <a:cxnLst/>
                            <a:rect l="0" t="0" r="0" b="0"/>
                            <a:pathLst>
                              <a:path w="9144" h="28956">
                                <a:moveTo>
                                  <a:pt x="0" y="0"/>
                                </a:moveTo>
                                <a:lnTo>
                                  <a:pt x="9144" y="0"/>
                                </a:lnTo>
                                <a:lnTo>
                                  <a:pt x="9144" y="28956"/>
                                </a:lnTo>
                                <a:lnTo>
                                  <a:pt x="0" y="2895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68" name="Shape 19868"/>
                        <wps:cNvSpPr/>
                        <wps:spPr>
                          <a:xfrm>
                            <a:off x="9144" y="1458468"/>
                            <a:ext cx="5691505" cy="9144"/>
                          </a:xfrm>
                          <a:custGeom>
                            <a:avLst/>
                            <a:gdLst/>
                            <a:ahLst/>
                            <a:cxnLst/>
                            <a:rect l="0" t="0" r="0" b="0"/>
                            <a:pathLst>
                              <a:path w="5691505" h="9144">
                                <a:moveTo>
                                  <a:pt x="0" y="0"/>
                                </a:moveTo>
                                <a:lnTo>
                                  <a:pt x="5691505" y="0"/>
                                </a:lnTo>
                                <a:lnTo>
                                  <a:pt x="569150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69" name="Shape 19869"/>
                        <wps:cNvSpPr/>
                        <wps:spPr>
                          <a:xfrm>
                            <a:off x="5700726" y="1458468"/>
                            <a:ext cx="9144" cy="28956"/>
                          </a:xfrm>
                          <a:custGeom>
                            <a:avLst/>
                            <a:gdLst/>
                            <a:ahLst/>
                            <a:cxnLst/>
                            <a:rect l="0" t="0" r="0" b="0"/>
                            <a:pathLst>
                              <a:path w="9144" h="28956">
                                <a:moveTo>
                                  <a:pt x="0" y="0"/>
                                </a:moveTo>
                                <a:lnTo>
                                  <a:pt x="9144" y="0"/>
                                </a:lnTo>
                                <a:lnTo>
                                  <a:pt x="9144" y="28956"/>
                                </a:lnTo>
                                <a:lnTo>
                                  <a:pt x="0" y="2895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70" name="Shape 19870"/>
                        <wps:cNvSpPr/>
                        <wps:spPr>
                          <a:xfrm>
                            <a:off x="0" y="1487501"/>
                            <a:ext cx="9144" cy="457505"/>
                          </a:xfrm>
                          <a:custGeom>
                            <a:avLst/>
                            <a:gdLst/>
                            <a:ahLst/>
                            <a:cxnLst/>
                            <a:rect l="0" t="0" r="0" b="0"/>
                            <a:pathLst>
                              <a:path w="9144" h="457505">
                                <a:moveTo>
                                  <a:pt x="0" y="0"/>
                                </a:moveTo>
                                <a:lnTo>
                                  <a:pt x="9144" y="0"/>
                                </a:lnTo>
                                <a:lnTo>
                                  <a:pt x="9144" y="457505"/>
                                </a:lnTo>
                                <a:lnTo>
                                  <a:pt x="0" y="45750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71" name="Shape 19871"/>
                        <wps:cNvSpPr/>
                        <wps:spPr>
                          <a:xfrm>
                            <a:off x="5700726" y="1487501"/>
                            <a:ext cx="9144" cy="457505"/>
                          </a:xfrm>
                          <a:custGeom>
                            <a:avLst/>
                            <a:gdLst/>
                            <a:ahLst/>
                            <a:cxnLst/>
                            <a:rect l="0" t="0" r="0" b="0"/>
                            <a:pathLst>
                              <a:path w="9144" h="457505">
                                <a:moveTo>
                                  <a:pt x="0" y="0"/>
                                </a:moveTo>
                                <a:lnTo>
                                  <a:pt x="9144" y="0"/>
                                </a:lnTo>
                                <a:lnTo>
                                  <a:pt x="9144" y="457505"/>
                                </a:lnTo>
                                <a:lnTo>
                                  <a:pt x="0" y="45750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72" name="Shape 19872"/>
                        <wps:cNvSpPr/>
                        <wps:spPr>
                          <a:xfrm>
                            <a:off x="0" y="1945005"/>
                            <a:ext cx="9144" cy="28956"/>
                          </a:xfrm>
                          <a:custGeom>
                            <a:avLst/>
                            <a:gdLst/>
                            <a:ahLst/>
                            <a:cxnLst/>
                            <a:rect l="0" t="0" r="0" b="0"/>
                            <a:pathLst>
                              <a:path w="9144" h="28956">
                                <a:moveTo>
                                  <a:pt x="0" y="0"/>
                                </a:moveTo>
                                <a:lnTo>
                                  <a:pt x="9144" y="0"/>
                                </a:lnTo>
                                <a:lnTo>
                                  <a:pt x="9144" y="28956"/>
                                </a:lnTo>
                                <a:lnTo>
                                  <a:pt x="0" y="2895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73" name="Shape 19873"/>
                        <wps:cNvSpPr/>
                        <wps:spPr>
                          <a:xfrm>
                            <a:off x="9144" y="1945006"/>
                            <a:ext cx="5691505" cy="9144"/>
                          </a:xfrm>
                          <a:custGeom>
                            <a:avLst/>
                            <a:gdLst/>
                            <a:ahLst/>
                            <a:cxnLst/>
                            <a:rect l="0" t="0" r="0" b="0"/>
                            <a:pathLst>
                              <a:path w="5691505" h="9144">
                                <a:moveTo>
                                  <a:pt x="0" y="0"/>
                                </a:moveTo>
                                <a:lnTo>
                                  <a:pt x="5691505" y="0"/>
                                </a:lnTo>
                                <a:lnTo>
                                  <a:pt x="569150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74" name="Shape 19874"/>
                        <wps:cNvSpPr/>
                        <wps:spPr>
                          <a:xfrm>
                            <a:off x="5700726" y="1945005"/>
                            <a:ext cx="9144" cy="28956"/>
                          </a:xfrm>
                          <a:custGeom>
                            <a:avLst/>
                            <a:gdLst/>
                            <a:ahLst/>
                            <a:cxnLst/>
                            <a:rect l="0" t="0" r="0" b="0"/>
                            <a:pathLst>
                              <a:path w="9144" h="28956">
                                <a:moveTo>
                                  <a:pt x="0" y="0"/>
                                </a:moveTo>
                                <a:lnTo>
                                  <a:pt x="9144" y="0"/>
                                </a:lnTo>
                                <a:lnTo>
                                  <a:pt x="9144" y="28956"/>
                                </a:lnTo>
                                <a:lnTo>
                                  <a:pt x="0" y="2895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75" name="Shape 19875"/>
                        <wps:cNvSpPr/>
                        <wps:spPr>
                          <a:xfrm>
                            <a:off x="0" y="1973911"/>
                            <a:ext cx="9144" cy="5692775"/>
                          </a:xfrm>
                          <a:custGeom>
                            <a:avLst/>
                            <a:gdLst/>
                            <a:ahLst/>
                            <a:cxnLst/>
                            <a:rect l="0" t="0" r="0" b="0"/>
                            <a:pathLst>
                              <a:path w="9144" h="5692775">
                                <a:moveTo>
                                  <a:pt x="0" y="0"/>
                                </a:moveTo>
                                <a:lnTo>
                                  <a:pt x="9144" y="0"/>
                                </a:lnTo>
                                <a:lnTo>
                                  <a:pt x="9144" y="5692775"/>
                                </a:lnTo>
                                <a:lnTo>
                                  <a:pt x="0" y="569277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76" name="Shape 19876"/>
                        <wps:cNvSpPr/>
                        <wps:spPr>
                          <a:xfrm>
                            <a:off x="0" y="7666685"/>
                            <a:ext cx="9144" cy="9145"/>
                          </a:xfrm>
                          <a:custGeom>
                            <a:avLst/>
                            <a:gdLst/>
                            <a:ahLst/>
                            <a:cxnLst/>
                            <a:rect l="0" t="0" r="0" b="0"/>
                            <a:pathLst>
                              <a:path w="9144" h="9145">
                                <a:moveTo>
                                  <a:pt x="0" y="0"/>
                                </a:moveTo>
                                <a:lnTo>
                                  <a:pt x="9144" y="0"/>
                                </a:lnTo>
                                <a:lnTo>
                                  <a:pt x="9144" y="9145"/>
                                </a:lnTo>
                                <a:lnTo>
                                  <a:pt x="0" y="914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77" name="Shape 19877"/>
                        <wps:cNvSpPr/>
                        <wps:spPr>
                          <a:xfrm>
                            <a:off x="9144" y="7666685"/>
                            <a:ext cx="5691505" cy="9145"/>
                          </a:xfrm>
                          <a:custGeom>
                            <a:avLst/>
                            <a:gdLst/>
                            <a:ahLst/>
                            <a:cxnLst/>
                            <a:rect l="0" t="0" r="0" b="0"/>
                            <a:pathLst>
                              <a:path w="5691505" h="9145">
                                <a:moveTo>
                                  <a:pt x="0" y="0"/>
                                </a:moveTo>
                                <a:lnTo>
                                  <a:pt x="5691505" y="0"/>
                                </a:lnTo>
                                <a:lnTo>
                                  <a:pt x="5691505" y="9145"/>
                                </a:lnTo>
                                <a:lnTo>
                                  <a:pt x="0" y="914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78" name="Shape 19878"/>
                        <wps:cNvSpPr/>
                        <wps:spPr>
                          <a:xfrm>
                            <a:off x="5700726" y="1973911"/>
                            <a:ext cx="9144" cy="5692775"/>
                          </a:xfrm>
                          <a:custGeom>
                            <a:avLst/>
                            <a:gdLst/>
                            <a:ahLst/>
                            <a:cxnLst/>
                            <a:rect l="0" t="0" r="0" b="0"/>
                            <a:pathLst>
                              <a:path w="9144" h="5692775">
                                <a:moveTo>
                                  <a:pt x="0" y="0"/>
                                </a:moveTo>
                                <a:lnTo>
                                  <a:pt x="9144" y="0"/>
                                </a:lnTo>
                                <a:lnTo>
                                  <a:pt x="9144" y="5692775"/>
                                </a:lnTo>
                                <a:lnTo>
                                  <a:pt x="0" y="569277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79" name="Shape 19879"/>
                        <wps:cNvSpPr/>
                        <wps:spPr>
                          <a:xfrm>
                            <a:off x="5700726" y="7666685"/>
                            <a:ext cx="9144" cy="9145"/>
                          </a:xfrm>
                          <a:custGeom>
                            <a:avLst/>
                            <a:gdLst/>
                            <a:ahLst/>
                            <a:cxnLst/>
                            <a:rect l="0" t="0" r="0" b="0"/>
                            <a:pathLst>
                              <a:path w="9144" h="9145">
                                <a:moveTo>
                                  <a:pt x="0" y="0"/>
                                </a:moveTo>
                                <a:lnTo>
                                  <a:pt x="9144" y="0"/>
                                </a:lnTo>
                                <a:lnTo>
                                  <a:pt x="9144" y="9145"/>
                                </a:lnTo>
                                <a:lnTo>
                                  <a:pt x="0" y="914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80" name="Shape 19880"/>
                        <wps:cNvSpPr/>
                        <wps:spPr>
                          <a:xfrm>
                            <a:off x="24384" y="1080643"/>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81" name="Shape 19881"/>
                        <wps:cNvSpPr/>
                        <wps:spPr>
                          <a:xfrm>
                            <a:off x="33528" y="1080643"/>
                            <a:ext cx="1856486" cy="9144"/>
                          </a:xfrm>
                          <a:custGeom>
                            <a:avLst/>
                            <a:gdLst/>
                            <a:ahLst/>
                            <a:cxnLst/>
                            <a:rect l="0" t="0" r="0" b="0"/>
                            <a:pathLst>
                              <a:path w="1856486" h="9144">
                                <a:moveTo>
                                  <a:pt x="0" y="0"/>
                                </a:moveTo>
                                <a:lnTo>
                                  <a:pt x="1856486" y="0"/>
                                </a:lnTo>
                                <a:lnTo>
                                  <a:pt x="185648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82" name="Shape 19882"/>
                        <wps:cNvSpPr/>
                        <wps:spPr>
                          <a:xfrm>
                            <a:off x="1890090" y="1080643"/>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83" name="Shape 19883"/>
                        <wps:cNvSpPr/>
                        <wps:spPr>
                          <a:xfrm>
                            <a:off x="1899234" y="1080643"/>
                            <a:ext cx="3801491" cy="9144"/>
                          </a:xfrm>
                          <a:custGeom>
                            <a:avLst/>
                            <a:gdLst/>
                            <a:ahLst/>
                            <a:cxnLst/>
                            <a:rect l="0" t="0" r="0" b="0"/>
                            <a:pathLst>
                              <a:path w="3801491" h="9144">
                                <a:moveTo>
                                  <a:pt x="0" y="0"/>
                                </a:moveTo>
                                <a:lnTo>
                                  <a:pt x="3801491" y="0"/>
                                </a:lnTo>
                                <a:lnTo>
                                  <a:pt x="3801491"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84" name="Shape 19884"/>
                        <wps:cNvSpPr/>
                        <wps:spPr>
                          <a:xfrm>
                            <a:off x="5700726" y="1080643"/>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85" name="Shape 19885"/>
                        <wps:cNvSpPr/>
                        <wps:spPr>
                          <a:xfrm>
                            <a:off x="24384" y="1089661"/>
                            <a:ext cx="9144" cy="175260"/>
                          </a:xfrm>
                          <a:custGeom>
                            <a:avLst/>
                            <a:gdLst/>
                            <a:ahLst/>
                            <a:cxnLst/>
                            <a:rect l="0" t="0" r="0" b="0"/>
                            <a:pathLst>
                              <a:path w="9144" h="175260">
                                <a:moveTo>
                                  <a:pt x="0" y="0"/>
                                </a:moveTo>
                                <a:lnTo>
                                  <a:pt x="9144" y="0"/>
                                </a:lnTo>
                                <a:lnTo>
                                  <a:pt x="9144" y="175260"/>
                                </a:lnTo>
                                <a:lnTo>
                                  <a:pt x="0" y="17526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86" name="Shape 19886"/>
                        <wps:cNvSpPr/>
                        <wps:spPr>
                          <a:xfrm>
                            <a:off x="1890090" y="1089661"/>
                            <a:ext cx="9144" cy="175260"/>
                          </a:xfrm>
                          <a:custGeom>
                            <a:avLst/>
                            <a:gdLst/>
                            <a:ahLst/>
                            <a:cxnLst/>
                            <a:rect l="0" t="0" r="0" b="0"/>
                            <a:pathLst>
                              <a:path w="9144" h="175260">
                                <a:moveTo>
                                  <a:pt x="0" y="0"/>
                                </a:moveTo>
                                <a:lnTo>
                                  <a:pt x="9144" y="0"/>
                                </a:lnTo>
                                <a:lnTo>
                                  <a:pt x="9144" y="175260"/>
                                </a:lnTo>
                                <a:lnTo>
                                  <a:pt x="0" y="17526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87" name="Shape 19887"/>
                        <wps:cNvSpPr/>
                        <wps:spPr>
                          <a:xfrm>
                            <a:off x="5700726" y="1089661"/>
                            <a:ext cx="9144" cy="175260"/>
                          </a:xfrm>
                          <a:custGeom>
                            <a:avLst/>
                            <a:gdLst/>
                            <a:ahLst/>
                            <a:cxnLst/>
                            <a:rect l="0" t="0" r="0" b="0"/>
                            <a:pathLst>
                              <a:path w="9144" h="175260">
                                <a:moveTo>
                                  <a:pt x="0" y="0"/>
                                </a:moveTo>
                                <a:lnTo>
                                  <a:pt x="9144" y="0"/>
                                </a:lnTo>
                                <a:lnTo>
                                  <a:pt x="9144" y="175260"/>
                                </a:lnTo>
                                <a:lnTo>
                                  <a:pt x="0" y="17526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cx="http://schemas.microsoft.com/office/drawing/2014/chartex">
            <w:pict>
              <v:group w14:anchorId="0A9722D6" id="Group 17380" o:spid="_x0000_s1026" style="position:absolute;margin-left:-2.5pt;margin-top:-229.1pt;width:449.6pt;height:604.4pt;z-index:-251648000" coordsize="57098,767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">
                <v:shape id="Shape 19850" o:spid="_x0000_s1027" style="position:absolute;left:243;width:92;height:289;visibility:visible;mso-wrap-style:square;v-text-anchor:top" coordsize="9144,28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" path="m,l9144,r,28956l,28956,,e" fillcolor="black" stroked="f" strokeweight="0">
                  <v:stroke miterlimit="83231f" joinstyle="miter"/>
                  <v:path arrowok="t" textboxrect="0,0,9144,28956"/>
                </v:shape>
                <v:shape id="Shape 19851" o:spid="_x0000_s1028" style="position:absolute;left:243;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" path="m,l9144,r,9144l,9144,,e" fillcolor="#ccc" stroked="f" strokeweight="0">
                  <v:stroke miterlimit="83231f" joinstyle="miter"/>
                  <v:path arrowok="t" textboxrect="0,0,9144,9144"/>
                </v:shape>
                <v:shape id="Shape 19852" o:spid="_x0000_s1029" style="position:absolute;left:335;width:55939;height:91;visibility:visible;mso-wrap-style:square;v-text-anchor:top" coordsize="5593969,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" path="m,l5593969,r,9144l,9144,,e" fillcolor="#ccc" stroked="f" strokeweight="0">
                  <v:stroke miterlimit="83231f" joinstyle="miter"/>
                  <v:path arrowok="t" textboxrect="0,0,5593969,9144"/>
                </v:shape>
                <v:shape id="Shape 19853" o:spid="_x0000_s1030" style="position:absolute;left:56275;width:92;height:289;visibility:visible;mso-wrap-style:square;v-text-anchor:top" coordsize="9144,28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" path="m,l9144,r,28956l,28956,,e" fillcolor="black" stroked="f" strokeweight="0">
                  <v:stroke miterlimit="83231f" joinstyle="miter"/>
                  <v:path arrowok="t" textboxrect="0,0,9144,28956"/>
                </v:shape>
                <v:shape id="Shape 19854" o:spid="_x0000_s1031" style="position:absolute;left:56275;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" path="m,l9144,r,9144l,9144,,e" fillcolor="#ccc" stroked="f" strokeweight="0">
                  <v:stroke miterlimit="83231f" joinstyle="miter"/>
                  <v:path arrowok="t" textboxrect="0,0,9144,9144"/>
                </v:shape>
                <v:shape id="Shape 19855" o:spid="_x0000_s1032" style="position:absolute;left:243;top:289;width:92;height:10409;visibility:visible;mso-wrap-style:square;v-text-anchor:top" coordsize="9144,1040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" path="m,l9144,r,1040892l,1040892,,e" fillcolor="black" stroked="f" strokeweight="0">
                  <v:stroke miterlimit="83231f" joinstyle="miter"/>
                  <v:path arrowok="t" textboxrect="0,0,9144,1040892"/>
                </v:shape>
                <v:shape id="Shape 19856" o:spid="_x0000_s1033" style="position:absolute;left:243;top:10698;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" path="m,l9144,r,9144l,9144,,e" fillcolor="black" stroked="f" strokeweight="0">
                  <v:stroke miterlimit="83231f" joinstyle="miter"/>
                  <v:path arrowok="t" textboxrect="0,0,9144,9144"/>
                </v:shape>
                <v:shape id="Shape 19857" o:spid="_x0000_s1034" style="position:absolute;left:335;top:10698;width:55939;height:91;visibility:visible;mso-wrap-style:square;v-text-anchor:top" coordsize="5593969,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" path="m,l5593969,r,9144l,9144,,e" fillcolor="black" stroked="f" strokeweight="0">
                  <v:stroke miterlimit="83231f" joinstyle="miter"/>
                  <v:path arrowok="t" textboxrect="0,0,5593969,9144"/>
                </v:shape>
                <v:shape id="Shape 19858" o:spid="_x0000_s1035" style="position:absolute;left:56275;top:289;width:92;height:10409;visibility:visible;mso-wrap-style:square;v-text-anchor:top" coordsize="9144,1040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" path="m,l9144,r,1040892l,1040892,,e" fillcolor="black" stroked="f" strokeweight="0">
                  <v:stroke miterlimit="83231f" joinstyle="miter"/>
                  <v:path arrowok="t" textboxrect="0,0,9144,1040892"/>
                </v:shape>
                <v:shape id="Shape 19859" o:spid="_x0000_s1036" style="position:absolute;left:56275;top:10698;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" path="m,l9144,r,9144l,9144,,e" fillcolor="black" stroked="f" strokeweight="0">
                  <v:stroke miterlimit="83231f" joinstyle="miter"/>
                  <v:path arrowok="t" textboxrect="0,0,9144,9144"/>
                </v:shape>
                <v:shape id="Shape 19860" o:spid="_x0000_s1037" style="position:absolute;top:12649;width:91;height:289;visibility:visible;mso-wrap-style:square;v-text-anchor:top" coordsize="9144,28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" path="m,l9144,r,28956l,28956,,e" fillcolor="black" stroked="f" strokeweight="0">
                  <v:stroke miterlimit="83231f" joinstyle="miter"/>
                  <v:path arrowok="t" textboxrect="0,0,9144,28956"/>
                </v:shape>
                <v:shape id="Shape 19861" o:spid="_x0000_s1038" style="position:absolute;top:12649;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" path="m,l9144,r,9144l,9144,,e" fillcolor="black" stroked="f" strokeweight="0">
                  <v:stroke miterlimit="83231f" joinstyle="miter"/>
                  <v:path arrowok="t" textboxrect="0,0,9144,9144"/>
                </v:shape>
                <v:shape id="Shape 19862" o:spid="_x0000_s1039" style="position:absolute;left:91;top:12649;width:56915;height:91;visibility:visible;mso-wrap-style:square;v-text-anchor:top" coordsize="569150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" path="m,l5691505,r,9144l,9144,,e" fillcolor="black" stroked="f" strokeweight="0">
                  <v:stroke miterlimit="83231f" joinstyle="miter"/>
                  <v:path arrowok="t" textboxrect="0,0,5691505,9144"/>
                </v:shape>
                <v:shape id="Shape 19863" o:spid="_x0000_s1040" style="position:absolute;left:57007;top:12649;width:91;height:289;visibility:visible;mso-wrap-style:square;v-text-anchor:top" coordsize="9144,28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" path="m,l9144,r,28956l,28956,,e" fillcolor="black" stroked="f" strokeweight="0">
                  <v:stroke miterlimit="83231f" joinstyle="miter"/>
                  <v:path arrowok="t" textboxrect="0,0,9144,28956"/>
                </v:shape>
                <v:shape id="Shape 19864" o:spid="_x0000_s1041" style="position:absolute;left:57007;top:12649;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" path="m,l9144,r,9144l,9144,,e" fillcolor="black" stroked="f" strokeweight="0">
                  <v:stroke miterlimit="83231f" joinstyle="miter"/>
                  <v:path arrowok="t" textboxrect="0,0,9144,9144"/>
                </v:shape>
                <v:shape id="Shape 19865" o:spid="_x0000_s1042" style="position:absolute;top:12938;width:91;height:1646;visibility:visible;mso-wrap-style:square;v-text-anchor:top" coordsize="9144,164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" path="m,l9144,r,164592l,164592,,e" fillcolor="black" stroked="f" strokeweight="0">
                  <v:stroke miterlimit="83231f" joinstyle="miter"/>
                  <v:path arrowok="t" textboxrect="0,0,9144,164592"/>
                </v:shape>
                <v:shape id="Shape 19866" o:spid="_x0000_s1043" style="position:absolute;left:57007;top:12938;width:91;height:1646;visibility:visible;mso-wrap-style:square;v-text-anchor:top" coordsize="9144,164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" path="m,l9144,r,164592l,164592,,e" fillcolor="black" stroked="f" strokeweight="0">
                  <v:stroke miterlimit="83231f" joinstyle="miter"/>
                  <v:path arrowok="t" textboxrect="0,0,9144,164592"/>
                </v:shape>
                <v:shape id="Shape 19867" o:spid="_x0000_s1044" style="position:absolute;top:14584;width:91;height:290;visibility:visible;mso-wrap-style:square;v-text-anchor:top" coordsize="9144,28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" path="m,l9144,r,28956l,28956,,e" fillcolor="black" stroked="f" strokeweight="0">
                  <v:stroke miterlimit="83231f" joinstyle="miter"/>
                  <v:path arrowok="t" textboxrect="0,0,9144,28956"/>
                </v:shape>
                <v:shape id="Shape 19868" o:spid="_x0000_s1045" style="position:absolute;left:91;top:14584;width:56915;height:92;visibility:visible;mso-wrap-style:square;v-text-anchor:top" coordsize="569150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" path="m,l5691505,r,9144l,9144,,e" fillcolor="black" stroked="f" strokeweight="0">
                  <v:stroke miterlimit="83231f" joinstyle="miter"/>
                  <v:path arrowok="t" textboxrect="0,0,5691505,9144"/>
                </v:shape>
                <v:shape id="Shape 19869" o:spid="_x0000_s1046" style="position:absolute;left:57007;top:14584;width:91;height:290;visibility:visible;mso-wrap-style:square;v-text-anchor:top" coordsize="9144,28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" path="m,l9144,r,28956l,28956,,e" fillcolor="black" stroked="f" strokeweight="0">
                  <v:stroke miterlimit="83231f" joinstyle="miter"/>
                  <v:path arrowok="t" textboxrect="0,0,9144,28956"/>
                </v:shape>
                <v:shape id="Shape 19870" o:spid="_x0000_s1047" style="position:absolute;top:14875;width:91;height:4575;visibility:visible;mso-wrap-style:square;v-text-anchor:top" coordsize="9144,457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" path="m,l9144,r,457505l,457505,,e" fillcolor="black" stroked="f" strokeweight="0">
                  <v:stroke miterlimit="83231f" joinstyle="miter"/>
                  <v:path arrowok="t" textboxrect="0,0,9144,457505"/>
                </v:shape>
                <v:shape id="Shape 19871" o:spid="_x0000_s1048" style="position:absolute;left:57007;top:14875;width:91;height:4575;visibility:visible;mso-wrap-style:square;v-text-anchor:top" coordsize="9144,457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" path="m,l9144,r,457505l,457505,,e" fillcolor="black" stroked="f" strokeweight="0">
                  <v:stroke miterlimit="83231f" joinstyle="miter"/>
                  <v:path arrowok="t" textboxrect="0,0,9144,457505"/>
                </v:shape>
                <v:shape id="Shape 19872" o:spid="_x0000_s1049" style="position:absolute;top:19450;width:91;height:289;visibility:visible;mso-wrap-style:square;v-text-anchor:top" coordsize="9144,28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" path="m,l9144,r,28956l,28956,,e" fillcolor="black" stroked="f" strokeweight="0">
                  <v:stroke miterlimit="83231f" joinstyle="miter"/>
                  <v:path arrowok="t" textboxrect="0,0,9144,28956"/>
                </v:shape>
                <v:shape id="Shape 19873" o:spid="_x0000_s1050" style="position:absolute;left:91;top:19450;width:56915;height:91;visibility:visible;mso-wrap-style:square;v-text-anchor:top" coordsize="569150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" path="m,l5691505,r,9144l,9144,,e" fillcolor="black" stroked="f" strokeweight="0">
                  <v:stroke miterlimit="83231f" joinstyle="miter"/>
                  <v:path arrowok="t" textboxrect="0,0,5691505,9144"/>
                </v:shape>
                <v:shape id="Shape 19874" o:spid="_x0000_s1051" style="position:absolute;left:57007;top:19450;width:91;height:289;visibility:visible;mso-wrap-style:square;v-text-anchor:top" coordsize="9144,28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" path="m,l9144,r,28956l,28956,,e" fillcolor="black" stroked="f" strokeweight="0">
                  <v:stroke miterlimit="83231f" joinstyle="miter"/>
                  <v:path arrowok="t" textboxrect="0,0,9144,28956"/>
                </v:shape>
                <v:shape id="Shape 19875" o:spid="_x0000_s1052" style="position:absolute;top:19739;width:91;height:56927;visibility:visible;mso-wrap-style:square;v-text-anchor:top" coordsize="9144,5692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" path="m,l9144,r,5692775l,5692775,,e" fillcolor="black" stroked="f" strokeweight="0">
                  <v:stroke miterlimit="83231f" joinstyle="miter"/>
                  <v:path arrowok="t" textboxrect="0,0,9144,5692775"/>
                </v:shape>
                <v:shape id="Shape 19876" o:spid="_x0000_s1053" style="position:absolute;top:76666;width:91;height:92;visibility:visible;mso-wrap-style:square;v-text-anchor:top" coordsize="9144,9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" path="m,l9144,r,9145l,9145,,e" fillcolor="black" stroked="f" strokeweight="0">
                  <v:stroke miterlimit="83231f" joinstyle="miter"/>
                  <v:path arrowok="t" textboxrect="0,0,9144,9145"/>
                </v:shape>
                <v:shape id="Shape 19877" o:spid="_x0000_s1054" style="position:absolute;left:91;top:76666;width:56915;height:92;visibility:visible;mso-wrap-style:square;v-text-anchor:top" coordsize="5691505,9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" path="m,l5691505,r,9145l,9145,,e" fillcolor="black" stroked="f" strokeweight="0">
                  <v:stroke miterlimit="83231f" joinstyle="miter"/>
                  <v:path arrowok="t" textboxrect="0,0,5691505,9145"/>
                </v:shape>
                <v:shape id="Shape 19878" o:spid="_x0000_s1055" style="position:absolute;left:57007;top:19739;width:91;height:56927;visibility:visible;mso-wrap-style:square;v-text-anchor:top" coordsize="9144,5692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" path="m,l9144,r,5692775l,5692775,,e" fillcolor="black" stroked="f" strokeweight="0">
                  <v:stroke miterlimit="83231f" joinstyle="miter"/>
                  <v:path arrowok="t" textboxrect="0,0,9144,5692775"/>
                </v:shape>
                <v:shape id="Shape 19879" o:spid="_x0000_s1056" style="position:absolute;left:57007;top:76666;width:91;height:92;visibility:visible;mso-wrap-style:square;v-text-anchor:top" coordsize="9144,9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" path="m,l9144,r,9145l,9145,,e" fillcolor="black" stroked="f" strokeweight="0">
                  <v:stroke miterlimit="83231f" joinstyle="miter"/>
                  <v:path arrowok="t" textboxrect="0,0,9144,9145"/>
                </v:shape>
                <v:shape id="Shape 19880" o:spid="_x0000_s1057" style="position:absolute;left:243;top:10806;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" path="m,l9144,r,9144l,9144,,e" fillcolor="black" stroked="f" strokeweight="0">
                  <v:stroke miterlimit="83231f" joinstyle="miter"/>
                  <v:path arrowok="t" textboxrect="0,0,9144,9144"/>
                </v:shape>
                <v:shape id="Shape 19881" o:spid="_x0000_s1058" style="position:absolute;left:335;top:10806;width:18565;height:91;visibility:visible;mso-wrap-style:square;v-text-anchor:top" coordsize="185648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" path="m,l1856486,r,9144l,9144,,e" fillcolor="black" stroked="f" strokeweight="0">
                  <v:stroke miterlimit="83231f" joinstyle="miter"/>
                  <v:path arrowok="t" textboxrect="0,0,1856486,9144"/>
                </v:shape>
                <v:shape id="Shape 19882" o:spid="_x0000_s1059" style="position:absolute;left:18900;top:10806;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" path="m,l9144,r,9144l,9144,,e" fillcolor="black" stroked="f" strokeweight="0">
                  <v:stroke miterlimit="83231f" joinstyle="miter"/>
                  <v:path arrowok="t" textboxrect="0,0,9144,9144"/>
                </v:shape>
                <v:shape id="Shape 19883" o:spid="_x0000_s1060" style="position:absolute;left:18992;top:10806;width:38015;height:91;visibility:visible;mso-wrap-style:square;v-text-anchor:top" coordsize="3801491,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" path="m,l3801491,r,9144l,9144,,e" fillcolor="black" stroked="f" strokeweight="0">
                  <v:stroke miterlimit="83231f" joinstyle="miter"/>
                  <v:path arrowok="t" textboxrect="0,0,3801491,9144"/>
                </v:shape>
                <v:shape id="Shape 19884" o:spid="_x0000_s1061" style="position:absolute;left:57007;top:10806;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" path="m,l9144,r,9144l,9144,,e" fillcolor="black" stroked="f" strokeweight="0">
                  <v:stroke miterlimit="83231f" joinstyle="miter"/>
                  <v:path arrowok="t" textboxrect="0,0,9144,9144"/>
                </v:shape>
                <v:shape id="Shape 19885" o:spid="_x0000_s1062" style="position:absolute;left:243;top:10896;width:92;height:1753;visibility:visible;mso-wrap-style:square;v-text-anchor:top" coordsize="9144,175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" path="m,l9144,r,175260l,175260,,e" fillcolor="black" stroked="f" strokeweight="0">
                  <v:stroke miterlimit="83231f" joinstyle="miter"/>
                  <v:path arrowok="t" textboxrect="0,0,9144,175260"/>
                </v:shape>
                <v:shape id="Shape 19886" o:spid="_x0000_s1063" style="position:absolute;left:18900;top:10896;width:92;height:1753;visibility:visible;mso-wrap-style:square;v-text-anchor:top" coordsize="9144,175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" path="m,l9144,r,175260l,175260,,e" fillcolor="black" stroked="f" strokeweight="0">
                  <v:stroke miterlimit="83231f" joinstyle="miter"/>
                  <v:path arrowok="t" textboxrect="0,0,9144,175260"/>
                </v:shape>
                <v:shape id="Shape 19887" o:spid="_x0000_s1064" style="position:absolute;left:57007;top:10896;width:91;height:1753;visibility:visible;mso-wrap-style:square;v-text-anchor:top" coordsize="9144,175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" path="m,l9144,r,175260l,175260,,e" fillcolor="black" stroked="f" strokeweight="0">
                  <v:stroke miterlimit="83231f" joinstyle="miter"/>
                  <v:path arrowok="t" textboxrect="0,0,9144,175260"/>
                </v:shape>
              </v:group>
            </w:pict>
          </mc:Fallback>
        </mc:AlternateContent>
      </w:r>
      <w:r>
        <w:rPr>
          <w:rFonts w:ascii="Times New Roman" w:eastAsia="Times New Roman" w:hAnsi="Times New Roman" w:cs="Times New Roman"/>
          <w:sz w:val="24"/>
        </w:rPr>
        <w:t xml:space="preserve">De otra parte fue citado el Ministerio de Transporte para analizar la situación del transporte terrestre de carga en el país a raíz del paro camionero; también  el director de Gestión de Riesgo  de Desastres  sobre programas y planes en la mitigación de riesgos debido al cambio climático; el alcalde de Bogotá sobre la situación financiera del SITP y medidas tomadas para superar la crisis presentada en la capital de la República en materia de movilidad; los programas que se implementaron para prevenir la accidental  y garantizar la seguridad vial en las carreteras nacionales durante la temporada de fin de año con el director de Tránsito y Transporte de la Policía Nacional y con el ministro de las Tics sobre la subasta del espectro radioeléctrico. </w:t>
      </w:r>
    </w:p>
    <w:p w:rsidR="00F82C46" w:rsidRDefault="00F82C46" w:rsidP="00F82C46">
      <w:pPr>
        <w:pStyle w:val="Ttulo1"/>
      </w:pPr>
      <w:r>
        <w:t xml:space="preserve"> AUDIENCIAS PÚBLICAS Y FOROS </w:t>
      </w:r>
    </w:p>
    <w:p w:rsidR="00F82C46" w:rsidRDefault="00F82C46" w:rsidP="00F82C46">
      <w:pPr>
        <w:spacing w:after="202" w:line="274" w:lineRule="auto"/>
        <w:ind w:left="-3" w:right="51"/>
        <w:jc w:val="both"/>
      </w:pPr>
      <w:r>
        <w:rPr>
          <w:rFonts w:ascii="Times New Roman" w:eastAsia="Times New Roman" w:hAnsi="Times New Roman" w:cs="Times New Roman"/>
          <w:sz w:val="24"/>
        </w:rPr>
        <w:t>Se llevaron a cabo cinco eventos, relacionados con el Sistema de Ciencia, Tecnología e Innovación, su financiación y estructura apropiada para Colombia; la socialización del proyecto de ley por medio del cual se establece el 10 de agosto como el día nacional para la libertad para educar; además sobre las propuestas para la construcción del Plan Nacional Decenal de Educación 2026-2026.</w:t>
      </w:r>
      <w:r>
        <w:rPr>
          <w:rFonts w:ascii="Times New Roman" w:eastAsia="Times New Roman" w:hAnsi="Times New Roman" w:cs="Times New Roman"/>
          <w:b/>
          <w:sz w:val="24"/>
        </w:rPr>
        <w:t xml:space="preserve"> </w:t>
      </w:r>
    </w:p>
    <w:p w:rsidR="00F82C46" w:rsidRDefault="00F82C46" w:rsidP="00F82C46">
      <w:pPr>
        <w:spacing w:after="202" w:line="274" w:lineRule="auto"/>
        <w:ind w:left="-3" w:right="51"/>
        <w:jc w:val="both"/>
      </w:pPr>
      <w:r>
        <w:rPr>
          <w:rFonts w:ascii="Times New Roman" w:eastAsia="Times New Roman" w:hAnsi="Times New Roman" w:cs="Times New Roman"/>
          <w:sz w:val="24"/>
        </w:rPr>
        <w:t xml:space="preserve">También se realizó una jornada de capacitación con la colaboración de COLCIENCIAS en materia CONPES, regalías  y acceso a los recursos del Fondo CTeI, dirigida a los congresistas integrantes de la comisión y a los alcaldes municipales. </w:t>
      </w:r>
    </w:p>
    <w:p w:rsidR="00F82C46" w:rsidRDefault="00F82C46" w:rsidP="00F82C46">
      <w:pPr>
        <w:spacing w:after="202" w:line="274" w:lineRule="auto"/>
        <w:ind w:left="-3" w:right="51"/>
        <w:jc w:val="both"/>
      </w:pPr>
      <w:r>
        <w:rPr>
          <w:rFonts w:ascii="Times New Roman" w:eastAsia="Times New Roman" w:hAnsi="Times New Roman" w:cs="Times New Roman"/>
          <w:sz w:val="24"/>
        </w:rPr>
        <w:lastRenderedPageBreak/>
        <w:t xml:space="preserve">Fue destacada mediante la condecoración Orden de la Democracia a la científica barranquillera Adriana Ocampo Uría por sus valiosos aportes a los programas espaciales de la NASA, Así mismo se condecoro la Academia Colombiana de Ciencias Naturales físicas y </w:t>
      </w:r>
    </w:p>
    <w:p w:rsidR="00F82C46" w:rsidRDefault="00F82C46" w:rsidP="00F82C46">
      <w:pPr>
        <w:spacing w:after="0"/>
        <w:ind w:left="-1700" w:right="16"/>
        <w:jc w:val="both"/>
      </w:pPr>
    </w:p>
    <w:tbl>
      <w:tblPr>
        <w:tblStyle w:val="TableGrid"/>
        <w:tblW w:w="8978" w:type="dxa"/>
        <w:tblInd w:w="-43" w:type="dxa"/>
        <w:tblCellMar>
          <w:top w:w="41" w:type="dxa"/>
          <w:left w:w="46" w:type="dxa"/>
        </w:tblCellMar>
        <w:tblLook w:val="04A0" w:firstRow="1" w:lastRow="0" w:firstColumn="1" w:lastColumn="0" w:noHBand="0" w:noVBand="1"/>
      </w:tblPr>
      <w:tblGrid>
        <w:gridCol w:w="8978"/>
      </w:tblGrid>
      <w:tr w:rsidR="00F82C46" w:rsidTr="00D86A05">
        <w:trPr>
          <w:trHeight w:val="900"/>
        </w:trPr>
        <w:tc>
          <w:tcPr>
            <w:tcW w:w="8978" w:type="dxa"/>
            <w:tcBorders>
              <w:top w:val="single" w:sz="6" w:space="0" w:color="000000"/>
              <w:left w:val="single" w:sz="6" w:space="0" w:color="000000"/>
              <w:bottom w:val="single" w:sz="6" w:space="0" w:color="000000"/>
              <w:right w:val="single" w:sz="6" w:space="0" w:color="000000"/>
            </w:tcBorders>
          </w:tcPr>
          <w:p w:rsidR="00F82C46" w:rsidRDefault="00F82C46" w:rsidP="00D86A05">
            <w:pPr>
              <w:spacing w:after="213" w:line="259" w:lineRule="auto"/>
            </w:pPr>
            <w:r>
              <w:rPr>
                <w:rFonts w:ascii="Times New Roman" w:eastAsia="Times New Roman" w:hAnsi="Times New Roman" w:cs="Times New Roman"/>
                <w:sz w:val="24"/>
              </w:rPr>
              <w:t xml:space="preserve">exactas en sus ochenta años de fundación. </w:t>
            </w:r>
          </w:p>
          <w:p w:rsidR="00F82C46" w:rsidRDefault="00F82C46" w:rsidP="00D86A05">
            <w:pPr>
              <w:spacing w:line="259" w:lineRule="auto"/>
            </w:pPr>
            <w:r>
              <w:rPr>
                <w:rFonts w:ascii="Times New Roman" w:eastAsia="Times New Roman" w:hAnsi="Times New Roman" w:cs="Times New Roman"/>
                <w:sz w:val="24"/>
              </w:rPr>
              <w:t xml:space="preserve"> </w:t>
            </w:r>
          </w:p>
        </w:tc>
      </w:tr>
      <w:tr w:rsidR="00F82C46" w:rsidTr="00D86A05">
        <w:trPr>
          <w:trHeight w:val="535"/>
        </w:trPr>
        <w:tc>
          <w:tcPr>
            <w:tcW w:w="8978" w:type="dxa"/>
            <w:tcBorders>
              <w:top w:val="single" w:sz="6" w:space="0" w:color="000000"/>
              <w:left w:val="single" w:sz="6" w:space="0" w:color="000000"/>
              <w:bottom w:val="single" w:sz="6" w:space="0" w:color="000000"/>
              <w:right w:val="single" w:sz="6" w:space="0" w:color="000000"/>
            </w:tcBorders>
          </w:tcPr>
          <w:p w:rsidR="00F82C46" w:rsidRDefault="00F82C46" w:rsidP="00D86A05">
            <w:pPr>
              <w:spacing w:line="259" w:lineRule="auto"/>
            </w:pPr>
            <w:r>
              <w:rPr>
                <w:rFonts w:ascii="Arial" w:eastAsia="Arial" w:hAnsi="Arial" w:cs="Arial"/>
                <w:b/>
                <w:sz w:val="20"/>
              </w:rPr>
              <w:t>2</w:t>
            </w:r>
            <w:r>
              <w:rPr>
                <w:rFonts w:ascii="Arial" w:eastAsia="Arial" w:hAnsi="Arial" w:cs="Arial"/>
                <w:sz w:val="20"/>
              </w:rPr>
              <w:t xml:space="preserve">. Las peticiones a funcionarios de la Rama Ejecutiva para el cumplimiento de sus obligaciones constitucionales. </w:t>
            </w:r>
          </w:p>
        </w:tc>
      </w:tr>
      <w:tr w:rsidR="00F82C46" w:rsidTr="00D86A05">
        <w:trPr>
          <w:trHeight w:val="991"/>
        </w:trPr>
        <w:tc>
          <w:tcPr>
            <w:tcW w:w="8978" w:type="dxa"/>
            <w:tcBorders>
              <w:top w:val="single" w:sz="6" w:space="0" w:color="000000"/>
              <w:left w:val="single" w:sz="6" w:space="0" w:color="000000"/>
              <w:bottom w:val="single" w:sz="6" w:space="0" w:color="000000"/>
              <w:right w:val="single" w:sz="6" w:space="0" w:color="000000"/>
            </w:tcBorders>
          </w:tcPr>
          <w:p w:rsidR="00F82C46" w:rsidRDefault="00F82C46" w:rsidP="00D86A05">
            <w:pPr>
              <w:spacing w:after="160" w:line="259" w:lineRule="auto"/>
            </w:pPr>
          </w:p>
        </w:tc>
      </w:tr>
      <w:tr w:rsidR="00F82C46" w:rsidTr="00D86A05">
        <w:trPr>
          <w:trHeight w:val="3493"/>
        </w:trPr>
        <w:tc>
          <w:tcPr>
            <w:tcW w:w="8978" w:type="dxa"/>
            <w:tcBorders>
              <w:top w:val="single" w:sz="6" w:space="0" w:color="000000"/>
              <w:left w:val="single" w:sz="6" w:space="0" w:color="000000"/>
              <w:bottom w:val="single" w:sz="6" w:space="0" w:color="000000"/>
              <w:right w:val="single" w:sz="6" w:space="0" w:color="000000"/>
            </w:tcBorders>
          </w:tcPr>
          <w:p w:rsidR="00F82C46" w:rsidRDefault="00F82C46" w:rsidP="00D86A05">
            <w:pPr>
              <w:spacing w:after="94" w:line="259" w:lineRule="auto"/>
              <w:ind w:right="43"/>
              <w:jc w:val="both"/>
            </w:pPr>
            <w:r>
              <w:rPr>
                <w:rFonts w:ascii="Arial" w:eastAsia="Arial" w:hAnsi="Arial" w:cs="Arial"/>
                <w:b/>
                <w:sz w:val="20"/>
              </w:rPr>
              <w:t>3</w:t>
            </w:r>
            <w:r>
              <w:rPr>
                <w:rFonts w:ascii="Arial" w:eastAsia="Arial" w:hAnsi="Arial" w:cs="Arial"/>
                <w:sz w:val="20"/>
              </w:rPr>
              <w:t xml:space="preserve">. </w:t>
            </w:r>
            <w:r>
              <w:rPr>
                <w:rFonts w:ascii="Times New Roman" w:eastAsia="Times New Roman" w:hAnsi="Times New Roman" w:cs="Times New Roman"/>
                <w:sz w:val="24"/>
              </w:rPr>
              <w:t>Acciones ante el gobierno en orden de satisfacer la necesidad de los habitantes de sus circunscripciones electorales. Se llevaron a cabo relevantes debates de control político y audiencias públicas con el propósito de mejorar la calidad de vida de los habitantes del territorio nacional, muchos de los cuales con resultados reales y efectivos que obligaron al Gobierno Nacional a intervenir, por ejemplo en la crisis de Electricaribe por la deficiente prestación del servicio de energía, la evaluación de la política pública de transporte masivo en el país  y vías para la equidad llevado a cabo en la ciudad de Bucaramanga así como el realizado en la ciudad de Medellín para tratar sobre la inversión y apoyo a proyectos estratégicos en materia de transporte e infraestructura del departamento de Antioquia y su ciudad capital</w:t>
            </w:r>
            <w:r>
              <w:rPr>
                <w:rFonts w:ascii="Arial" w:eastAsia="Arial" w:hAnsi="Arial" w:cs="Arial"/>
                <w:sz w:val="28"/>
              </w:rPr>
              <w:t xml:space="preserve">. </w:t>
            </w:r>
          </w:p>
          <w:p w:rsidR="00F82C46" w:rsidRDefault="00F82C46" w:rsidP="00D86A05">
            <w:pPr>
              <w:spacing w:line="259" w:lineRule="auto"/>
            </w:pPr>
            <w:r>
              <w:rPr>
                <w:rFonts w:ascii="Arial" w:eastAsia="Arial" w:hAnsi="Arial" w:cs="Arial"/>
                <w:sz w:val="20"/>
              </w:rPr>
              <w:t xml:space="preserve"> </w:t>
            </w:r>
          </w:p>
        </w:tc>
      </w:tr>
      <w:tr w:rsidR="00F82C46" w:rsidTr="00D86A05">
        <w:trPr>
          <w:trHeight w:val="900"/>
        </w:trPr>
        <w:tc>
          <w:tcPr>
            <w:tcW w:w="8978" w:type="dxa"/>
            <w:tcBorders>
              <w:top w:val="single" w:sz="6" w:space="0" w:color="000000"/>
              <w:left w:val="single" w:sz="6" w:space="0" w:color="000000"/>
              <w:bottom w:val="single" w:sz="6" w:space="0" w:color="000000"/>
              <w:right w:val="single" w:sz="6" w:space="0" w:color="000000"/>
            </w:tcBorders>
          </w:tcPr>
          <w:p w:rsidR="00F82C46" w:rsidRDefault="00F82C46" w:rsidP="00D86A05">
            <w:pPr>
              <w:spacing w:after="160" w:line="259" w:lineRule="auto"/>
            </w:pPr>
          </w:p>
        </w:tc>
      </w:tr>
      <w:tr w:rsidR="00F82C46" w:rsidTr="00D86A05">
        <w:trPr>
          <w:trHeight w:val="535"/>
        </w:trPr>
        <w:tc>
          <w:tcPr>
            <w:tcW w:w="8978" w:type="dxa"/>
            <w:tcBorders>
              <w:top w:val="single" w:sz="6" w:space="0" w:color="000000"/>
              <w:left w:val="single" w:sz="6" w:space="0" w:color="000000"/>
              <w:bottom w:val="single" w:sz="6" w:space="0" w:color="000000"/>
              <w:right w:val="single" w:sz="6" w:space="0" w:color="000000"/>
            </w:tcBorders>
          </w:tcPr>
          <w:p w:rsidR="00F82C46" w:rsidRDefault="00F82C46" w:rsidP="00D86A05">
            <w:pPr>
              <w:spacing w:line="259" w:lineRule="auto"/>
              <w:jc w:val="both"/>
            </w:pPr>
            <w:r>
              <w:rPr>
                <w:rFonts w:ascii="Arial" w:eastAsia="Arial" w:hAnsi="Arial" w:cs="Arial"/>
                <w:b/>
                <w:sz w:val="20"/>
              </w:rPr>
              <w:t>4</w:t>
            </w:r>
            <w:r>
              <w:rPr>
                <w:rFonts w:ascii="Arial" w:eastAsia="Arial" w:hAnsi="Arial" w:cs="Arial"/>
                <w:sz w:val="20"/>
              </w:rPr>
              <w:t xml:space="preserve">. La participación como directivo de su partido o movimiento político. Copresidente del Partido liberal en Antioquia 2016-2017. </w:t>
            </w:r>
          </w:p>
        </w:tc>
      </w:tr>
      <w:tr w:rsidR="00F82C46" w:rsidTr="00D86A05">
        <w:trPr>
          <w:trHeight w:val="734"/>
        </w:trPr>
        <w:tc>
          <w:tcPr>
            <w:tcW w:w="8978" w:type="dxa"/>
            <w:tcBorders>
              <w:top w:val="single" w:sz="6" w:space="0" w:color="000000"/>
              <w:left w:val="single" w:sz="6" w:space="0" w:color="000000"/>
              <w:bottom w:val="single" w:sz="6" w:space="0" w:color="000000"/>
              <w:right w:val="single" w:sz="6" w:space="0" w:color="000000"/>
            </w:tcBorders>
          </w:tcPr>
          <w:p w:rsidR="00F82C46" w:rsidRDefault="00F82C46" w:rsidP="00D86A05">
            <w:pPr>
              <w:spacing w:after="160" w:line="259" w:lineRule="auto"/>
            </w:pPr>
          </w:p>
        </w:tc>
      </w:tr>
      <w:tr w:rsidR="00F82C46" w:rsidTr="00D86A05">
        <w:trPr>
          <w:trHeight w:val="372"/>
        </w:trPr>
        <w:tc>
          <w:tcPr>
            <w:tcW w:w="8978" w:type="dxa"/>
            <w:tcBorders>
              <w:top w:val="single" w:sz="6" w:space="0" w:color="000000"/>
              <w:left w:val="single" w:sz="6" w:space="0" w:color="000000"/>
              <w:bottom w:val="single" w:sz="6" w:space="0" w:color="000000"/>
              <w:right w:val="single" w:sz="6" w:space="0" w:color="000000"/>
            </w:tcBorders>
          </w:tcPr>
          <w:p w:rsidR="00F82C46" w:rsidRDefault="00F82C46" w:rsidP="00D86A05">
            <w:pPr>
              <w:spacing w:line="259" w:lineRule="auto"/>
            </w:pPr>
            <w:r>
              <w:rPr>
                <w:rFonts w:ascii="Arial" w:eastAsia="Arial" w:hAnsi="Arial" w:cs="Arial"/>
                <w:b/>
                <w:sz w:val="20"/>
              </w:rPr>
              <w:t>5</w:t>
            </w:r>
            <w:r>
              <w:rPr>
                <w:rFonts w:ascii="Arial" w:eastAsia="Arial" w:hAnsi="Arial" w:cs="Arial"/>
                <w:sz w:val="20"/>
              </w:rPr>
              <w:t xml:space="preserve">. Ejercicio gratuito como profesional de la salud. NO </w:t>
            </w:r>
          </w:p>
        </w:tc>
      </w:tr>
      <w:tr w:rsidR="00F82C46" w:rsidTr="00D86A05">
        <w:trPr>
          <w:trHeight w:val="734"/>
        </w:trPr>
        <w:tc>
          <w:tcPr>
            <w:tcW w:w="8978" w:type="dxa"/>
            <w:tcBorders>
              <w:top w:val="single" w:sz="6" w:space="0" w:color="000000"/>
              <w:left w:val="single" w:sz="6" w:space="0" w:color="000000"/>
              <w:bottom w:val="single" w:sz="6" w:space="0" w:color="000000"/>
              <w:right w:val="single" w:sz="6" w:space="0" w:color="000000"/>
            </w:tcBorders>
          </w:tcPr>
          <w:p w:rsidR="00F82C46" w:rsidRDefault="00F82C46" w:rsidP="00D86A05">
            <w:pPr>
              <w:spacing w:after="160" w:line="259" w:lineRule="auto"/>
            </w:pPr>
          </w:p>
        </w:tc>
      </w:tr>
      <w:tr w:rsidR="00F82C46" w:rsidTr="00D86A05">
        <w:trPr>
          <w:trHeight w:val="766"/>
        </w:trPr>
        <w:tc>
          <w:tcPr>
            <w:tcW w:w="8978" w:type="dxa"/>
            <w:tcBorders>
              <w:top w:val="single" w:sz="6" w:space="0" w:color="000000"/>
              <w:left w:val="single" w:sz="6" w:space="0" w:color="000000"/>
              <w:bottom w:val="single" w:sz="6" w:space="0" w:color="000000"/>
              <w:right w:val="single" w:sz="6" w:space="0" w:color="000000"/>
            </w:tcBorders>
          </w:tcPr>
          <w:p w:rsidR="00F82C46" w:rsidRDefault="00F82C46" w:rsidP="00D86A05">
            <w:pPr>
              <w:spacing w:line="259" w:lineRule="auto"/>
            </w:pPr>
            <w:r>
              <w:rPr>
                <w:rFonts w:ascii="Arial" w:eastAsia="Arial" w:hAnsi="Arial" w:cs="Arial"/>
                <w:b/>
                <w:sz w:val="20"/>
              </w:rPr>
              <w:lastRenderedPageBreak/>
              <w:t>6</w:t>
            </w:r>
            <w:r>
              <w:rPr>
                <w:rFonts w:ascii="Arial" w:eastAsia="Arial" w:hAnsi="Arial" w:cs="Arial"/>
                <w:sz w:val="20"/>
              </w:rPr>
              <w:t xml:space="preserve">. La participación en actividades científicas, artísticas, culturales, educativas y deportivas.  </w:t>
            </w:r>
          </w:p>
          <w:p w:rsidR="00F82C46" w:rsidRDefault="00F82C46" w:rsidP="00D86A05">
            <w:pPr>
              <w:spacing w:line="259" w:lineRule="auto"/>
              <w:jc w:val="both"/>
            </w:pPr>
            <w:r>
              <w:rPr>
                <w:rFonts w:ascii="Arial" w:eastAsia="Arial" w:hAnsi="Arial" w:cs="Arial"/>
                <w:sz w:val="20"/>
              </w:rPr>
              <w:t xml:space="preserve">Con la Academia colombiana de ciencias naturales y exactas y la Academia Colombiana de </w:t>
            </w:r>
          </w:p>
          <w:p w:rsidR="00F82C46" w:rsidRDefault="00F82C46" w:rsidP="00D86A05">
            <w:pPr>
              <w:spacing w:line="259" w:lineRule="auto"/>
            </w:pPr>
            <w:r>
              <w:rPr>
                <w:rFonts w:ascii="Arial" w:eastAsia="Arial" w:hAnsi="Arial" w:cs="Arial"/>
                <w:sz w:val="20"/>
              </w:rPr>
              <w:t xml:space="preserve">Historia. </w:t>
            </w:r>
          </w:p>
        </w:tc>
      </w:tr>
      <w:tr w:rsidR="00F82C46" w:rsidTr="00D86A05">
        <w:trPr>
          <w:trHeight w:val="734"/>
        </w:trPr>
        <w:tc>
          <w:tcPr>
            <w:tcW w:w="8978" w:type="dxa"/>
            <w:tcBorders>
              <w:top w:val="single" w:sz="6" w:space="0" w:color="000000"/>
              <w:left w:val="single" w:sz="6" w:space="0" w:color="000000"/>
              <w:bottom w:val="single" w:sz="6" w:space="0" w:color="000000"/>
              <w:right w:val="single" w:sz="6" w:space="0" w:color="000000"/>
            </w:tcBorders>
          </w:tcPr>
          <w:p w:rsidR="00F82C46" w:rsidRDefault="00F82C46" w:rsidP="00D86A05">
            <w:pPr>
              <w:spacing w:after="160" w:line="259" w:lineRule="auto"/>
            </w:pPr>
          </w:p>
        </w:tc>
      </w:tr>
      <w:tr w:rsidR="00F82C46" w:rsidTr="00D86A05">
        <w:trPr>
          <w:trHeight w:val="535"/>
        </w:trPr>
        <w:tc>
          <w:tcPr>
            <w:tcW w:w="8978" w:type="dxa"/>
            <w:tcBorders>
              <w:top w:val="single" w:sz="6" w:space="0" w:color="000000"/>
              <w:left w:val="single" w:sz="6" w:space="0" w:color="000000"/>
              <w:bottom w:val="single" w:sz="6" w:space="0" w:color="000000"/>
              <w:right w:val="single" w:sz="6" w:space="0" w:color="000000"/>
            </w:tcBorders>
          </w:tcPr>
          <w:p w:rsidR="00F82C46" w:rsidRDefault="00F82C46" w:rsidP="00D86A05">
            <w:pPr>
              <w:spacing w:after="20" w:line="259" w:lineRule="auto"/>
            </w:pPr>
            <w:r>
              <w:rPr>
                <w:rFonts w:ascii="Arial" w:eastAsia="Arial" w:hAnsi="Arial" w:cs="Arial"/>
                <w:b/>
                <w:sz w:val="20"/>
              </w:rPr>
              <w:t>7</w:t>
            </w:r>
            <w:r>
              <w:rPr>
                <w:rFonts w:ascii="Arial" w:eastAsia="Arial" w:hAnsi="Arial" w:cs="Arial"/>
                <w:sz w:val="20"/>
              </w:rPr>
              <w:t xml:space="preserve">. Pertenencia y/o participación en organizaciones cívica o comunitaria.  </w:t>
            </w:r>
          </w:p>
          <w:p w:rsidR="00F82C46" w:rsidRDefault="00F82C46" w:rsidP="00D86A05">
            <w:pPr>
              <w:spacing w:line="259" w:lineRule="auto"/>
            </w:pPr>
            <w:r>
              <w:rPr>
                <w:rFonts w:ascii="Arial" w:eastAsia="Arial" w:hAnsi="Arial" w:cs="Arial"/>
                <w:sz w:val="20"/>
              </w:rPr>
              <w:t xml:space="preserve">En el barrio el Salvador de la ciudad de Medellín, en la fundación “amigos del Salvador”  </w:t>
            </w:r>
          </w:p>
        </w:tc>
      </w:tr>
      <w:tr w:rsidR="00F82C46" w:rsidTr="00D86A05">
        <w:trPr>
          <w:trHeight w:val="826"/>
        </w:trPr>
        <w:tc>
          <w:tcPr>
            <w:tcW w:w="8978" w:type="dxa"/>
            <w:tcBorders>
              <w:top w:val="single" w:sz="6" w:space="0" w:color="000000"/>
              <w:left w:val="single" w:sz="6" w:space="0" w:color="000000"/>
              <w:bottom w:val="single" w:sz="6" w:space="0" w:color="000000"/>
              <w:right w:val="single" w:sz="6" w:space="0" w:color="000000"/>
            </w:tcBorders>
          </w:tcPr>
          <w:p w:rsidR="00F82C46" w:rsidRDefault="00F82C46" w:rsidP="00D86A05">
            <w:pPr>
              <w:spacing w:after="160" w:line="259" w:lineRule="auto"/>
            </w:pPr>
          </w:p>
        </w:tc>
      </w:tr>
      <w:tr w:rsidR="00F82C46" w:rsidTr="00D86A05">
        <w:trPr>
          <w:trHeight w:val="535"/>
        </w:trPr>
        <w:tc>
          <w:tcPr>
            <w:tcW w:w="8978" w:type="dxa"/>
            <w:tcBorders>
              <w:top w:val="single" w:sz="6" w:space="0" w:color="000000"/>
              <w:left w:val="single" w:sz="6" w:space="0" w:color="000000"/>
              <w:bottom w:val="single" w:sz="6" w:space="0" w:color="000000"/>
              <w:right w:val="single" w:sz="6" w:space="0" w:color="000000"/>
            </w:tcBorders>
          </w:tcPr>
          <w:p w:rsidR="00F82C46" w:rsidRDefault="00F82C46" w:rsidP="00D86A05">
            <w:pPr>
              <w:spacing w:line="259" w:lineRule="auto"/>
            </w:pPr>
            <w:r>
              <w:rPr>
                <w:rFonts w:ascii="Arial" w:eastAsia="Arial" w:hAnsi="Arial" w:cs="Arial"/>
                <w:b/>
                <w:sz w:val="20"/>
              </w:rPr>
              <w:t>8</w:t>
            </w:r>
            <w:r>
              <w:rPr>
                <w:rFonts w:ascii="Arial" w:eastAsia="Arial" w:hAnsi="Arial" w:cs="Arial"/>
                <w:sz w:val="20"/>
              </w:rPr>
              <w:t xml:space="preserve">. Ejercicio de la cátedra universitaria.  </w:t>
            </w:r>
          </w:p>
          <w:p w:rsidR="00F82C46" w:rsidRDefault="00F82C46" w:rsidP="00D86A05">
            <w:pPr>
              <w:spacing w:line="259" w:lineRule="auto"/>
              <w:jc w:val="both"/>
            </w:pPr>
            <w:r>
              <w:rPr>
                <w:rFonts w:ascii="Arial" w:eastAsia="Arial" w:hAnsi="Arial" w:cs="Arial"/>
                <w:sz w:val="20"/>
              </w:rPr>
              <w:t xml:space="preserve">Se dictaron conferencias del tema de ciencia, tecnología e innovación en 83 universidades del país. </w:t>
            </w:r>
          </w:p>
        </w:tc>
      </w:tr>
      <w:tr w:rsidR="00F82C46" w:rsidTr="00D86A05">
        <w:trPr>
          <w:trHeight w:val="816"/>
        </w:trPr>
        <w:tc>
          <w:tcPr>
            <w:tcW w:w="8978" w:type="dxa"/>
            <w:tcBorders>
              <w:top w:val="single" w:sz="6" w:space="0" w:color="000000"/>
              <w:left w:val="single" w:sz="6" w:space="0" w:color="000000"/>
              <w:bottom w:val="single" w:sz="6" w:space="0" w:color="000000"/>
              <w:right w:val="single" w:sz="6" w:space="0" w:color="000000"/>
            </w:tcBorders>
            <w:vAlign w:val="bottom"/>
          </w:tcPr>
          <w:p w:rsidR="00F82C46" w:rsidRDefault="00F82C46" w:rsidP="00D86A05">
            <w:pPr>
              <w:spacing w:line="259" w:lineRule="auto"/>
            </w:pPr>
            <w:r>
              <w:rPr>
                <w:rFonts w:ascii="Arial" w:eastAsia="Arial" w:hAnsi="Arial" w:cs="Arial"/>
                <w:sz w:val="20"/>
              </w:rPr>
              <w:t xml:space="preserve"> </w:t>
            </w:r>
          </w:p>
        </w:tc>
      </w:tr>
    </w:tbl>
    <w:p w:rsidR="00F82C46" w:rsidRDefault="00F82C46" w:rsidP="00F82C46">
      <w:pPr>
        <w:ind w:left="-3" w:right="101"/>
      </w:pPr>
      <w:r>
        <w:t xml:space="preserve">Anexo documento anunciado. </w:t>
      </w:r>
    </w:p>
    <w:p w:rsidR="00F82C46" w:rsidRDefault="00F82C46" w:rsidP="00F82C46">
      <w:pPr>
        <w:ind w:left="-3" w:right="101"/>
      </w:pPr>
      <w:r>
        <w:t xml:space="preserve">IVÁN DARÍO AGUDELO ZAPATA PROYECTOS DE LEY. </w:t>
      </w:r>
    </w:p>
    <w:p w:rsidR="00F82C46" w:rsidRDefault="00F82C46" w:rsidP="00F82C46">
      <w:pPr>
        <w:ind w:left="-3" w:right="187"/>
      </w:pPr>
      <w:r>
        <w:t xml:space="preserve">"Por medio del cual se transforma la Escuela Penitenciaria Nacional-EPN en Institución de Educación Superior-IES y se modifica el inciso primero del artículo 137 de la Ley 30 de 1992 (por la cual se organiza el servicio público de la educación superior) y se dictan otras disposiciones. [Transforma la Escuela Penitenciaria Nacional-EPN en Institución de Educación Superior-IES]" Abr 09 2018  </w:t>
      </w:r>
    </w:p>
    <w:p w:rsidR="00F82C46" w:rsidRDefault="00F82C46" w:rsidP="00F82C46">
      <w:pPr>
        <w:ind w:left="-3" w:right="101"/>
      </w:pPr>
      <w:r>
        <w:t xml:space="preserve">Iván Darío Agudelo Zapata </w:t>
      </w:r>
    </w:p>
    <w:p w:rsidR="00F82C46" w:rsidRDefault="00F82C46" w:rsidP="00F82C46">
      <w:pPr>
        <w:spacing w:after="1"/>
        <w:ind w:left="-3" w:right="101"/>
      </w:pPr>
      <w:r>
        <w:t xml:space="preserve">"Por medio del cual se crean 16 Circunscripciones Territoriales, Transitorias y Especiales para </w:t>
      </w:r>
    </w:p>
    <w:p w:rsidR="00F82C46" w:rsidRDefault="00F82C46" w:rsidP="00F82C46">
      <w:pPr>
        <w:spacing w:after="1"/>
        <w:ind w:left="-3" w:right="101"/>
      </w:pPr>
      <w:r>
        <w:t xml:space="preserve">Víctimas del conflicto armado en la Cámara de Representantes en el segundo periodo legislativo </w:t>
      </w:r>
    </w:p>
    <w:p w:rsidR="00F82C46" w:rsidRDefault="00F82C46" w:rsidP="00F82C46">
      <w:pPr>
        <w:ind w:left="-3" w:right="101"/>
      </w:pPr>
      <w:r>
        <w:t xml:space="preserve">2018 hasta 2022 y el periodo legislativo 2022-2026. [Crea las Circunscripciones Especiales para Víctimas]" </w:t>
      </w:r>
    </w:p>
    <w:p w:rsidR="00F82C46" w:rsidRDefault="00F82C46" w:rsidP="00F82C46">
      <w:pPr>
        <w:ind w:left="-3" w:right="101"/>
      </w:pPr>
      <w:r>
        <w:t xml:space="preserve">Oct 17 2017  </w:t>
      </w:r>
    </w:p>
    <w:p w:rsidR="00F82C46" w:rsidRDefault="00F82C46" w:rsidP="00F82C46">
      <w:pPr>
        <w:ind w:left="-3" w:right="101"/>
      </w:pPr>
      <w:r>
        <w:t xml:space="preserve">Iván Darío Agudelo Zapata </w:t>
      </w:r>
    </w:p>
    <w:p w:rsidR="00F82C46" w:rsidRDefault="00F82C46" w:rsidP="00F82C46">
      <w:pPr>
        <w:spacing w:after="1"/>
        <w:ind w:left="-3" w:right="101"/>
      </w:pPr>
      <w:r>
        <w:t xml:space="preserve">"Por la cual se promueve la convergencia entre la provisión de redes y servicios de </w:t>
      </w:r>
    </w:p>
    <w:p w:rsidR="00F82C46" w:rsidRDefault="00F82C46" w:rsidP="00F82C46">
      <w:pPr>
        <w:ind w:left="-3" w:right="101"/>
      </w:pPr>
      <w:r>
        <w:t xml:space="preserve">telecomunicaciones y los servicios de televisión y de radiodifusión sonora, se ordena la supresión y liquidación de la Autoridad Nacional de Televisión, se distribuyen competencias en materia de televisión y radiodifusión sonora entre las entidades del Estado, y se dictan otras disposiciones. [Convergencia autoridad de televisión y de radiodifusión]" </w:t>
      </w:r>
    </w:p>
    <w:p w:rsidR="00F82C46" w:rsidRDefault="00F82C46" w:rsidP="00F82C46">
      <w:pPr>
        <w:ind w:left="-3" w:right="101"/>
      </w:pPr>
      <w:r>
        <w:t xml:space="preserve">Sep 11 2017  </w:t>
      </w:r>
    </w:p>
    <w:p w:rsidR="00F82C46" w:rsidRDefault="00F82C46" w:rsidP="00F82C46">
      <w:pPr>
        <w:ind w:left="-3" w:right="101"/>
      </w:pPr>
      <w:r>
        <w:t xml:space="preserve">Iván Darío Agudelo Zapata </w:t>
      </w:r>
    </w:p>
    <w:p w:rsidR="00F82C46" w:rsidRDefault="00F82C46" w:rsidP="00F82C46">
      <w:pPr>
        <w:ind w:left="-3" w:right="101"/>
      </w:pPr>
      <w:r>
        <w:lastRenderedPageBreak/>
        <w:t xml:space="preserve">"Por medio de la cual se modifica el Código Nacional de Tránsito y se dictan otras disposiciones en materia de movilidad. [Movilidad]" </w:t>
      </w:r>
    </w:p>
    <w:p w:rsidR="00F82C46" w:rsidRDefault="00F82C46" w:rsidP="00F82C46">
      <w:pPr>
        <w:ind w:left="-3" w:right="101"/>
      </w:pPr>
      <w:r>
        <w:t xml:space="preserve">Ago 29 2017  </w:t>
      </w:r>
    </w:p>
    <w:p w:rsidR="00F82C46" w:rsidRDefault="00F82C46" w:rsidP="00F82C46">
      <w:pPr>
        <w:ind w:left="-3" w:right="101"/>
      </w:pPr>
      <w:r>
        <w:t xml:space="preserve">Iván Darío Agudelo Zapata </w:t>
      </w:r>
    </w:p>
    <w:p w:rsidR="00F82C46" w:rsidRDefault="00F82C46" w:rsidP="00F82C46">
      <w:pPr>
        <w:ind w:left="-3" w:right="101"/>
      </w:pPr>
      <w:r>
        <w:t xml:space="preserve">"Por medio del cual se reglamenta el sector de la música y se toman otras disposiciones. [Regulación del sector musical]" </w:t>
      </w:r>
    </w:p>
    <w:p w:rsidR="00F82C46" w:rsidRDefault="00F82C46" w:rsidP="00F82C46">
      <w:pPr>
        <w:ind w:left="-3" w:right="101"/>
      </w:pPr>
      <w:r>
        <w:t xml:space="preserve">Ago 24 2017  </w:t>
      </w:r>
    </w:p>
    <w:p w:rsidR="00F82C46" w:rsidRDefault="00F82C46" w:rsidP="00F82C46">
      <w:pPr>
        <w:ind w:left="-3" w:right="101"/>
      </w:pPr>
      <w:r>
        <w:t xml:space="preserve">Iván Darío Agudelo Zapata </w:t>
      </w:r>
    </w:p>
    <w:p w:rsidR="00F82C46" w:rsidRDefault="00F82C46" w:rsidP="00F82C46">
      <w:pPr>
        <w:ind w:left="-3" w:right="101"/>
      </w:pPr>
      <w:r>
        <w:t xml:space="preserve">"Por medio de la cual se establecen beneficios económicos para la reconstrucción y fomento de la economía de Mocoa afectada por el fenómeno natural (desbordamiento y avalancha de los ríos Mocoa, Sangoyaco y Mulato), y se dictan otras disposiciones. [Beneficios económicos para Mocoa]" </w:t>
      </w:r>
    </w:p>
    <w:p w:rsidR="00F82C46" w:rsidRDefault="00F82C46" w:rsidP="00F82C46">
      <w:pPr>
        <w:ind w:left="-3" w:right="101"/>
      </w:pPr>
      <w:r>
        <w:t xml:space="preserve">Ago 23 2017  </w:t>
      </w:r>
    </w:p>
    <w:p w:rsidR="00F82C46" w:rsidRDefault="00F82C46" w:rsidP="00F82C46">
      <w:pPr>
        <w:ind w:left="-3" w:right="101"/>
      </w:pPr>
      <w:r>
        <w:t xml:space="preserve">Iván Darío Agudelo Zapata </w:t>
      </w:r>
    </w:p>
    <w:p w:rsidR="00F82C46" w:rsidRDefault="00F82C46" w:rsidP="00F82C46">
      <w:pPr>
        <w:ind w:left="-3" w:right="101"/>
      </w:pPr>
      <w:r>
        <w:t xml:space="preserve">"Por la cual crea el Ministerio de Ciencia, Tecnología e Innovación, se fortalece el Sistema Nacional de Ciencia, Tecnología e Innovación y se dictan otras disposiciones. [Crea el Ministerio de Ciencia, Tecnología e Innovación]" </w:t>
      </w:r>
    </w:p>
    <w:p w:rsidR="00F82C46" w:rsidRDefault="00F82C46" w:rsidP="00F82C46">
      <w:pPr>
        <w:ind w:left="-3" w:right="101"/>
      </w:pPr>
      <w:r>
        <w:t xml:space="preserve">Ago 16 2017  </w:t>
      </w:r>
    </w:p>
    <w:p w:rsidR="00F82C46" w:rsidRDefault="00F82C46" w:rsidP="00F82C46">
      <w:pPr>
        <w:ind w:left="-3" w:right="101"/>
      </w:pPr>
      <w:r>
        <w:t xml:space="preserve">Iván Darío Agudelo Zapata </w:t>
      </w:r>
    </w:p>
    <w:p w:rsidR="00F82C46" w:rsidRDefault="00F82C46" w:rsidP="00F82C46">
      <w:pPr>
        <w:ind w:left="-3" w:right="101"/>
      </w:pPr>
      <w:r>
        <w:t xml:space="preserve">"Por medio de la cual se promueve la innovación en Colombia y se dictan otras disposiciones. [Promoción de la innovación]" </w:t>
      </w:r>
    </w:p>
    <w:p w:rsidR="00F82C46" w:rsidRDefault="00F82C46" w:rsidP="00F82C46">
      <w:pPr>
        <w:ind w:left="-3" w:right="101"/>
      </w:pPr>
      <w:r>
        <w:t xml:space="preserve">Ago 09 2017  </w:t>
      </w:r>
    </w:p>
    <w:p w:rsidR="00F82C46" w:rsidRDefault="00F82C46" w:rsidP="00F82C46">
      <w:pPr>
        <w:ind w:left="-3" w:right="101"/>
      </w:pPr>
      <w:r>
        <w:t xml:space="preserve">Iván Darío Agudelo Zapata </w:t>
      </w:r>
    </w:p>
    <w:p w:rsidR="00F82C46" w:rsidRDefault="00F82C46" w:rsidP="00F82C46">
      <w:pPr>
        <w:ind w:left="-3" w:right="101"/>
      </w:pPr>
      <w:r>
        <w:t xml:space="preserve">"Por medio de la cual se promueve el uso de vehículos eléctricos en Colombia y se dictan otras disposiciones. [Promueve el uso de vehículos eléctricos]" </w:t>
      </w:r>
    </w:p>
    <w:p w:rsidR="00F82C46" w:rsidRDefault="00F82C46" w:rsidP="00F82C46">
      <w:pPr>
        <w:ind w:left="-3" w:right="101"/>
      </w:pPr>
      <w:r>
        <w:t xml:space="preserve">May 03 2017  </w:t>
      </w:r>
    </w:p>
    <w:p w:rsidR="00F82C46" w:rsidRDefault="00F82C46" w:rsidP="00F82C46">
      <w:pPr>
        <w:ind w:left="-3" w:right="101"/>
      </w:pPr>
      <w:r>
        <w:t xml:space="preserve">Iván Darío Agudelo Zapata </w:t>
      </w:r>
    </w:p>
    <w:p w:rsidR="00F82C46" w:rsidRDefault="00F82C46" w:rsidP="00F82C46">
      <w:pPr>
        <w:ind w:left="-3" w:right="101"/>
      </w:pPr>
      <w:r>
        <w:t xml:space="preserve">"Por medio de la cual se establecen amnistías a los deudores de multas de tránsito y se dictan otras disposiciones. [Amnistía a deudores de multas de tránsito]" </w:t>
      </w:r>
    </w:p>
    <w:p w:rsidR="00F82C46" w:rsidRDefault="00F82C46" w:rsidP="00F82C46">
      <w:pPr>
        <w:ind w:left="-3" w:right="101"/>
      </w:pPr>
      <w:r>
        <w:t xml:space="preserve">Abr 04 2017  </w:t>
      </w:r>
    </w:p>
    <w:p w:rsidR="00F82C46" w:rsidRDefault="00F82C46" w:rsidP="00F82C46">
      <w:pPr>
        <w:ind w:left="-3" w:right="101"/>
      </w:pPr>
      <w:r>
        <w:lastRenderedPageBreak/>
        <w:t xml:space="preserve">Iván Darío Agudelo Zapata </w:t>
      </w:r>
    </w:p>
    <w:p w:rsidR="00F82C46" w:rsidRDefault="00F82C46" w:rsidP="00F82C46">
      <w:pPr>
        <w:ind w:left="-3" w:right="101"/>
      </w:pPr>
      <w:r>
        <w:t xml:space="preserve">"Por medio del cual se dictan normas para el ejercicio de la profesión de administración, se expide el Código de Ética y se deroga la Ley 60 de 1981. [Código de ética de administradores]" </w:t>
      </w:r>
    </w:p>
    <w:p w:rsidR="00F82C46" w:rsidRDefault="00F82C46" w:rsidP="00F82C46">
      <w:pPr>
        <w:ind w:left="-3" w:right="101"/>
      </w:pPr>
      <w:r>
        <w:t xml:space="preserve">Nov 29 2016  </w:t>
      </w:r>
    </w:p>
    <w:p w:rsidR="00F82C46" w:rsidRDefault="00F82C46" w:rsidP="00F82C46">
      <w:pPr>
        <w:ind w:left="-3" w:right="101"/>
      </w:pPr>
      <w:r>
        <w:t xml:space="preserve">Iván Darío Agudelo Zapata </w:t>
      </w:r>
    </w:p>
    <w:p w:rsidR="00F82C46" w:rsidRDefault="00F82C46" w:rsidP="00F82C46">
      <w:pPr>
        <w:ind w:left="-3" w:right="101"/>
      </w:pPr>
      <w:r>
        <w:t xml:space="preserve">"Por medio de la cual se estimula la creatividad y se adoptan los lineamientos para el desarrollo de un sistema de bioriginalidad nacional. [Economía creativa]" </w:t>
      </w:r>
    </w:p>
    <w:p w:rsidR="00F82C46" w:rsidRDefault="00F82C46" w:rsidP="00F82C46">
      <w:pPr>
        <w:ind w:left="-3" w:right="101"/>
      </w:pPr>
      <w:r>
        <w:t xml:space="preserve">Jul 21 2016  </w:t>
      </w:r>
    </w:p>
    <w:p w:rsidR="00F82C46" w:rsidRDefault="00F82C46" w:rsidP="00F82C46">
      <w:pPr>
        <w:ind w:left="-3" w:right="101"/>
      </w:pPr>
      <w:r>
        <w:t xml:space="preserve">Iván Darío Agudelo Zapata </w:t>
      </w:r>
    </w:p>
    <w:p w:rsidR="00F82C46" w:rsidRDefault="00F82C46" w:rsidP="00F82C46">
      <w:pPr>
        <w:spacing w:after="82" w:line="329" w:lineRule="auto"/>
        <w:ind w:left="-3" w:right="101"/>
      </w:pPr>
      <w:r>
        <w:t xml:space="preserve">"Por la cual se dictan normas de fomento a la ciencia, tecnología e innovación mediante la creación de empresas de base tecnológica (spin offs). [Empresas de base tecnológica, spin offs]" Jun 01 2016  </w:t>
      </w:r>
    </w:p>
    <w:p w:rsidR="00F82C46" w:rsidRDefault="00F82C46" w:rsidP="00F82C46">
      <w:pPr>
        <w:ind w:left="-3" w:right="101"/>
      </w:pPr>
      <w:r>
        <w:t xml:space="preserve">Iván Darío Agudelo Zapata </w:t>
      </w:r>
    </w:p>
    <w:p w:rsidR="00F82C46" w:rsidRDefault="00F82C46" w:rsidP="00F82C46">
      <w:pPr>
        <w:ind w:left="-3" w:right="101"/>
      </w:pPr>
      <w:r>
        <w:t xml:space="preserve">"Por medio de la cual se expide procedimiento para adquirir a modo de prescripción la propiedad de inmuebles donde funcionan los establecimientos educativos oficiales y se dictan otras disposiciones. [Sanear titularidad de colegios oficiales]" </w:t>
      </w:r>
    </w:p>
    <w:p w:rsidR="00F82C46" w:rsidRDefault="00F82C46" w:rsidP="00F82C46">
      <w:pPr>
        <w:ind w:left="-3" w:right="101"/>
      </w:pPr>
      <w:r>
        <w:t xml:space="preserve">May 04 2016  </w:t>
      </w:r>
    </w:p>
    <w:p w:rsidR="00F82C46" w:rsidRDefault="00F82C46" w:rsidP="00F82C46">
      <w:pPr>
        <w:ind w:left="-3" w:right="101"/>
      </w:pPr>
      <w:r>
        <w:t xml:space="preserve">Iván Darío Agudelo Zapata </w:t>
      </w:r>
    </w:p>
    <w:p w:rsidR="00F82C46" w:rsidRDefault="00F82C46" w:rsidP="00F82C46">
      <w:pPr>
        <w:ind w:left="-3" w:right="101"/>
      </w:pPr>
      <w:r>
        <w:t xml:space="preserve">"Por la cual se regula el Programa de Alimentación Escolar, se crea la Agencia Nacional para la Alimentación Escolar, se modifican disposiciones orgánicas referentes a la utilización de recursos destinados a la alimentación escolar, y se establecen otras disposiciones. [Agencia Nacional para la Alimentación Escolar]" </w:t>
      </w:r>
    </w:p>
    <w:p w:rsidR="00F82C46" w:rsidRDefault="00F82C46" w:rsidP="00F82C46">
      <w:pPr>
        <w:ind w:left="-3" w:right="101"/>
      </w:pPr>
      <w:r>
        <w:t xml:space="preserve">Abr 13 2016  </w:t>
      </w:r>
    </w:p>
    <w:p w:rsidR="00F82C46" w:rsidRDefault="00F82C46" w:rsidP="00F82C46">
      <w:pPr>
        <w:ind w:left="-3" w:right="101"/>
      </w:pPr>
      <w:r>
        <w:t xml:space="preserve">Iván Darío Agudelo Zapata </w:t>
      </w:r>
    </w:p>
    <w:p w:rsidR="00F82C46" w:rsidRDefault="00F82C46" w:rsidP="00F82C46">
      <w:pPr>
        <w:ind w:left="-3" w:right="101"/>
      </w:pPr>
      <w:r>
        <w:t xml:space="preserve">"Por medio del cual se promueve la movilidad motorizada sostenible. [Movilidad motorizada sostenible]" </w:t>
      </w:r>
    </w:p>
    <w:p w:rsidR="00F82C46" w:rsidRDefault="00F82C46" w:rsidP="00F82C46">
      <w:pPr>
        <w:ind w:left="-3" w:right="101"/>
      </w:pPr>
      <w:r>
        <w:t xml:space="preserve">Mar 08 2016  </w:t>
      </w:r>
    </w:p>
    <w:p w:rsidR="00F82C46" w:rsidRDefault="00F82C46" w:rsidP="00F82C46">
      <w:pPr>
        <w:ind w:left="-3" w:right="101"/>
      </w:pPr>
      <w:r>
        <w:t xml:space="preserve">Iván Darío Agudelo Zapata </w:t>
      </w:r>
    </w:p>
    <w:p w:rsidR="00F82C46" w:rsidRDefault="00F82C46" w:rsidP="00F82C46">
      <w:pPr>
        <w:ind w:left="-3" w:right="101"/>
      </w:pPr>
      <w:r>
        <w:t xml:space="preserve">"Por la cual se crea el "Ministerio de la Mujer” y se dictan otras disposiciones. [Ministerio de la Mujer]" </w:t>
      </w:r>
    </w:p>
    <w:p w:rsidR="00F82C46" w:rsidRDefault="00F82C46" w:rsidP="00F82C46">
      <w:pPr>
        <w:ind w:left="-3" w:right="101"/>
      </w:pPr>
      <w:r>
        <w:lastRenderedPageBreak/>
        <w:t xml:space="preserve">Nov 19 2015  </w:t>
      </w:r>
    </w:p>
    <w:p w:rsidR="00F82C46" w:rsidRDefault="00F82C46" w:rsidP="00F82C46">
      <w:pPr>
        <w:ind w:left="-3" w:right="101"/>
      </w:pPr>
      <w:r>
        <w:t xml:space="preserve">Iván Darío Agudelo Zapata </w:t>
      </w:r>
    </w:p>
    <w:p w:rsidR="00F82C46" w:rsidRDefault="00F82C46" w:rsidP="00F82C46">
      <w:pPr>
        <w:spacing w:after="1"/>
        <w:ind w:left="-3" w:right="101"/>
      </w:pPr>
      <w:r>
        <w:t xml:space="preserve">"Por medio de la cual se modifica la Ley 1286 de 2009, se transforma al Departamento </w:t>
      </w:r>
    </w:p>
    <w:p w:rsidR="00F82C46" w:rsidRDefault="00F82C46" w:rsidP="00F82C46">
      <w:pPr>
        <w:spacing w:after="1"/>
        <w:ind w:left="-3" w:right="101"/>
      </w:pPr>
      <w:r>
        <w:t xml:space="preserve">Administrativo de Ciencia, Tecnología e Innovación Colciencias, en el Ministerio de Ciencia, </w:t>
      </w:r>
    </w:p>
    <w:p w:rsidR="00F82C46" w:rsidRDefault="00F82C46" w:rsidP="00F82C46">
      <w:pPr>
        <w:spacing w:after="1"/>
        <w:ind w:left="-3" w:right="101"/>
      </w:pPr>
      <w:r>
        <w:t xml:space="preserve">Tecnología e Innovación se fortalece el Sistema Nacional de Ciencia, Tecnología e Innovación en </w:t>
      </w:r>
    </w:p>
    <w:p w:rsidR="00F82C46" w:rsidRDefault="00F82C46" w:rsidP="00F82C46">
      <w:pPr>
        <w:ind w:left="-3" w:right="101"/>
      </w:pPr>
      <w:r>
        <w:t xml:space="preserve">Colombia y se dictan otras disposiciones. [Colciencias]" </w:t>
      </w:r>
    </w:p>
    <w:p w:rsidR="00F82C46" w:rsidRDefault="00F82C46" w:rsidP="00F82C46">
      <w:pPr>
        <w:ind w:left="-3" w:right="101"/>
      </w:pPr>
      <w:r>
        <w:t xml:space="preserve">Ago 11 2015  </w:t>
      </w:r>
    </w:p>
    <w:p w:rsidR="00F82C46" w:rsidRDefault="00F82C46" w:rsidP="00F82C46">
      <w:pPr>
        <w:ind w:left="-3" w:right="101"/>
      </w:pPr>
      <w:r>
        <w:t xml:space="preserve">Iván Darío Agudelo Zapata </w:t>
      </w:r>
    </w:p>
    <w:p w:rsidR="00F82C46" w:rsidRDefault="00F82C46" w:rsidP="00F82C46">
      <w:pPr>
        <w:ind w:left="-3" w:right="101"/>
      </w:pPr>
      <w:r>
        <w:t xml:space="preserve">"Por la cual se reestructura y se reglamenta el servicio público de televisión comunitaria, se formulan políticas para su desarrollo, se garantiza el derecho fundamental de asociación con la democratización del acceso a éste, se promueven la industria en el ámbito social de la televisión, se establecen normas para contratación de los servicios, se establece la televisión educativa por televisión y se dictan otras disposiciones en materia de telecomunicaciones con fines sociales. [Televisión comunitaria]" </w:t>
      </w:r>
    </w:p>
    <w:p w:rsidR="00F82C46" w:rsidRDefault="00F82C46" w:rsidP="00F82C46">
      <w:pPr>
        <w:ind w:left="-3" w:right="101"/>
      </w:pPr>
      <w:r>
        <w:t xml:space="preserve">Ago 10 2015  </w:t>
      </w:r>
    </w:p>
    <w:p w:rsidR="00F82C46" w:rsidRDefault="00F82C46" w:rsidP="00F82C46">
      <w:pPr>
        <w:ind w:left="-3" w:right="101"/>
      </w:pPr>
      <w:r>
        <w:t xml:space="preserve">Iván Darío Agudelo Zapata </w:t>
      </w:r>
    </w:p>
    <w:p w:rsidR="00F82C46" w:rsidRDefault="00F82C46" w:rsidP="00F82C46">
      <w:pPr>
        <w:ind w:left="-3" w:right="101"/>
      </w:pPr>
      <w:r>
        <w:t xml:space="preserve">"Por medio del cual se modifica y adiciona la Ley 5ª de 1992, se crea la Comisión Legal “Desafíos del futuro” y se dictan otras disposiciones. [Comisión Legal Desafíos del futuro] " </w:t>
      </w:r>
    </w:p>
    <w:p w:rsidR="00F82C46" w:rsidRDefault="00F82C46" w:rsidP="00F82C46">
      <w:pPr>
        <w:ind w:left="-3" w:right="101"/>
      </w:pPr>
      <w:r>
        <w:t xml:space="preserve">Jul 21 2015  </w:t>
      </w:r>
    </w:p>
    <w:p w:rsidR="00F82C46" w:rsidRDefault="00F82C46" w:rsidP="00F82C46">
      <w:pPr>
        <w:ind w:left="-3" w:right="101"/>
      </w:pPr>
      <w:r>
        <w:t xml:space="preserve">Iván Darío Agudelo Zapata </w:t>
      </w:r>
    </w:p>
    <w:p w:rsidR="00F82C46" w:rsidRDefault="00F82C46" w:rsidP="00F82C46">
      <w:pPr>
        <w:ind w:left="-3" w:right="101"/>
      </w:pPr>
      <w:r>
        <w:t xml:space="preserve">"Por medio del cual se establecen los lineamientos de la jornada única para la educación básica primaria y secundaria en las instituciones educativas oficiales en Colombia, de acuerdo a lo establecido en la Ley 1753 de 2015 por medio del cual se expide el Plan Nacional de Desarrollo. [Jornada única estudiantil]" </w:t>
      </w:r>
    </w:p>
    <w:p w:rsidR="00F82C46" w:rsidRDefault="00F82C46" w:rsidP="00F82C46">
      <w:pPr>
        <w:ind w:left="-3" w:right="101"/>
      </w:pPr>
      <w:r>
        <w:t xml:space="preserve">Abr 07 2015  </w:t>
      </w:r>
    </w:p>
    <w:p w:rsidR="00F82C46" w:rsidRDefault="00F82C46" w:rsidP="00F82C46">
      <w:pPr>
        <w:ind w:left="-3" w:right="101"/>
      </w:pPr>
      <w:r>
        <w:t xml:space="preserve">Iván Darío Agudelo Zapata </w:t>
      </w:r>
    </w:p>
    <w:p w:rsidR="00F82C46" w:rsidRDefault="00F82C46" w:rsidP="00F82C46">
      <w:pPr>
        <w:spacing w:after="79" w:line="329" w:lineRule="auto"/>
        <w:ind w:left="-3" w:right="101"/>
      </w:pPr>
      <w:r>
        <w:t xml:space="preserve">"Por la cual se dictan normas de fomento a la ciencia, tecnología e innovación mediante la creación de empresas de base tecnológica (spin offs). [Empresas de base tecnológica, spin offs]" Oct 08 2014  </w:t>
      </w:r>
    </w:p>
    <w:p w:rsidR="00F82C46" w:rsidRDefault="00F82C46" w:rsidP="00F82C46">
      <w:pPr>
        <w:ind w:left="-3" w:right="101"/>
      </w:pPr>
      <w:r>
        <w:t xml:space="preserve">Iván Darío Agudelo Zapata </w:t>
      </w:r>
    </w:p>
    <w:p w:rsidR="00F82C46" w:rsidRDefault="00F82C46" w:rsidP="00F82C46">
      <w:pPr>
        <w:ind w:left="-3" w:right="101"/>
      </w:pPr>
      <w:r>
        <w:t xml:space="preserve">"Por medio de la cual se crean disposiciones y regulaciones frente al uso del agua a nivel nacional y se dictan otras disposiciones. [Uso del agua]" </w:t>
      </w:r>
    </w:p>
    <w:p w:rsidR="00F82C46" w:rsidRDefault="00F82C46" w:rsidP="00F82C46">
      <w:pPr>
        <w:ind w:left="-3" w:right="101"/>
      </w:pPr>
      <w:r>
        <w:lastRenderedPageBreak/>
        <w:t xml:space="preserve">Jul 21 2014  </w:t>
      </w:r>
    </w:p>
    <w:p w:rsidR="00F82C46" w:rsidRDefault="00F82C46" w:rsidP="00F82C46">
      <w:pPr>
        <w:ind w:left="-3" w:right="101"/>
      </w:pPr>
      <w:r>
        <w:t xml:space="preserve">Iván Darío Agudelo Zapata </w:t>
      </w:r>
    </w:p>
    <w:p w:rsidR="00F82C46" w:rsidRDefault="00F82C46" w:rsidP="00F82C46">
      <w:pPr>
        <w:ind w:left="-3" w:right="101"/>
      </w:pPr>
      <w:r>
        <w:t xml:space="preserve">"Por la cual se expiden algunas disposiciones relativas al régimen jurídico aplicables a las Empresas de Servicios Públicos Domiciliarios y de Tecnologías de la Información y las Comunicaciones. [Servicios públicos domiciliarios]" </w:t>
      </w:r>
    </w:p>
    <w:p w:rsidR="00F82C46" w:rsidRDefault="00F82C46" w:rsidP="00F82C46">
      <w:pPr>
        <w:ind w:left="-3" w:right="101"/>
      </w:pPr>
      <w:r>
        <w:t xml:space="preserve">Mar 28 2014  </w:t>
      </w:r>
    </w:p>
    <w:p w:rsidR="00F82C46" w:rsidRDefault="00F82C46" w:rsidP="00F82C46">
      <w:pPr>
        <w:ind w:left="-3" w:right="101"/>
      </w:pPr>
      <w:r>
        <w:t xml:space="preserve">Iván Darío Agudelo Zapata </w:t>
      </w:r>
    </w:p>
    <w:p w:rsidR="00F82C46" w:rsidRDefault="00F82C46" w:rsidP="00F82C46">
      <w:pPr>
        <w:ind w:left="-3" w:right="101"/>
      </w:pPr>
      <w:r>
        <w:t xml:space="preserve">"Por la cual se establecen las condiciones para la gratuidad de la educación superior para estudiantes con ingresos familiares inferiores a tres (3) salarios mínimos mensuales vigentes (SMMLV) y se dictan otras disposiciones. [Gratuidad educación superior]" </w:t>
      </w:r>
    </w:p>
    <w:p w:rsidR="00F82C46" w:rsidRDefault="00F82C46" w:rsidP="00F82C46">
      <w:pPr>
        <w:ind w:left="-3" w:right="101"/>
      </w:pPr>
      <w:r>
        <w:t xml:space="preserve">Nov 26 2013  </w:t>
      </w:r>
    </w:p>
    <w:p w:rsidR="00F82C46" w:rsidRDefault="00F82C46" w:rsidP="00F82C46">
      <w:pPr>
        <w:ind w:left="-3" w:right="101"/>
      </w:pPr>
      <w:r>
        <w:t xml:space="preserve">Iván Darío Agudelo Zapata </w:t>
      </w:r>
    </w:p>
    <w:p w:rsidR="00F82C46" w:rsidRDefault="00F82C46" w:rsidP="00F82C46">
      <w:pPr>
        <w:ind w:left="-3" w:right="101"/>
      </w:pPr>
      <w:r>
        <w:t xml:space="preserve">"Por el cual se disponen recursos para la educación superior en Colombia. [Financiación educación superior]" </w:t>
      </w:r>
    </w:p>
    <w:p w:rsidR="00F82C46" w:rsidRDefault="00F82C46" w:rsidP="00F82C46">
      <w:pPr>
        <w:ind w:left="-3" w:right="101"/>
      </w:pPr>
      <w:r>
        <w:t xml:space="preserve">Oct 09 2013  </w:t>
      </w:r>
    </w:p>
    <w:p w:rsidR="00F82C46" w:rsidRDefault="00F82C46" w:rsidP="00F82C46">
      <w:pPr>
        <w:ind w:left="-3" w:right="101"/>
      </w:pPr>
      <w:r>
        <w:t xml:space="preserve">Iván Darío Agudelo Zapata </w:t>
      </w:r>
    </w:p>
    <w:p w:rsidR="00F82C46" w:rsidRDefault="00F82C46" w:rsidP="00F82C46">
      <w:pPr>
        <w:ind w:left="-3" w:right="101"/>
      </w:pPr>
      <w:r>
        <w:t xml:space="preserve">"Por medio del cual se adicionan un inciso al parágrafo cuarto (4º) del artículo 136 de la Ley 1450 de 2011. [Alimentación escolar]" </w:t>
      </w:r>
    </w:p>
    <w:p w:rsidR="00F82C46" w:rsidRDefault="00F82C46" w:rsidP="00F82C46">
      <w:pPr>
        <w:ind w:left="-3" w:right="101"/>
      </w:pPr>
      <w:r>
        <w:t xml:space="preserve">Sep 19 2013  </w:t>
      </w:r>
    </w:p>
    <w:p w:rsidR="00F82C46" w:rsidRDefault="00F82C46" w:rsidP="00F82C46">
      <w:pPr>
        <w:ind w:left="-3" w:right="101"/>
      </w:pPr>
      <w:r>
        <w:t xml:space="preserve">Iván Darío Agudelo Zapata </w:t>
      </w:r>
    </w:p>
    <w:p w:rsidR="00F82C46" w:rsidRDefault="00F82C46" w:rsidP="00F82C46">
      <w:pPr>
        <w:ind w:left="-3" w:right="101"/>
      </w:pPr>
      <w:r>
        <w:t xml:space="preserve">"Por la cual se establece el marco jurídico para la implementación del mínimo vital en servicios públicos domiciliarios y el fomento a la universalización de las telecomunicaciones y se dictan otras disposiciones. [Mínimo vital en servicios públicos domiciliarios]" </w:t>
      </w:r>
    </w:p>
    <w:p w:rsidR="00F82C46" w:rsidRDefault="00F82C46" w:rsidP="00F82C46">
      <w:pPr>
        <w:ind w:left="-3" w:right="101"/>
      </w:pPr>
      <w:r>
        <w:t xml:space="preserve">Ago 28 2013  </w:t>
      </w:r>
    </w:p>
    <w:p w:rsidR="00F82C46" w:rsidRDefault="00F82C46" w:rsidP="00F82C46">
      <w:pPr>
        <w:ind w:left="-3" w:right="101"/>
      </w:pPr>
      <w:r>
        <w:t xml:space="preserve">Iván Darío Agudelo Zapata </w:t>
      </w:r>
    </w:p>
    <w:p w:rsidR="00F82C46" w:rsidRDefault="00F82C46" w:rsidP="00F82C46">
      <w:pPr>
        <w:spacing w:after="2" w:line="400" w:lineRule="auto"/>
        <w:ind w:left="-3" w:right="1147"/>
      </w:pPr>
      <w:r>
        <w:t xml:space="preserve">"Por la cual se elimina la Veeduría Distrital en el Distrito Capital. [Veeduría distrital]" Jul 22 2013  </w:t>
      </w:r>
    </w:p>
    <w:p w:rsidR="00F82C46" w:rsidRDefault="00F82C46" w:rsidP="00F82C46">
      <w:pPr>
        <w:ind w:left="-3" w:right="101"/>
      </w:pPr>
      <w:r>
        <w:t xml:space="preserve">Iván Darío Agudelo Zapata </w:t>
      </w:r>
    </w:p>
    <w:p w:rsidR="00F82C46" w:rsidRDefault="00F82C46" w:rsidP="00F82C46">
      <w:pPr>
        <w:ind w:left="-3" w:right="101"/>
      </w:pPr>
      <w:r>
        <w:lastRenderedPageBreak/>
        <w:t xml:space="preserve">"Por medio de la cual la Nación se vincula a la conmemoración de los doscientos (200) años de fundación del municipio de Anzá en el departamento de Antioquia y se dictan otras disposiciones. [Conmemoración Anzá, Antioquia]" </w:t>
      </w:r>
    </w:p>
    <w:p w:rsidR="00F82C46" w:rsidRDefault="00F82C46" w:rsidP="00F82C46">
      <w:pPr>
        <w:ind w:left="-3" w:right="101"/>
      </w:pPr>
      <w:r>
        <w:t xml:space="preserve">May 14 2013  </w:t>
      </w:r>
    </w:p>
    <w:p w:rsidR="00F82C46" w:rsidRDefault="00F82C46" w:rsidP="00F82C46">
      <w:pPr>
        <w:ind w:left="-3" w:right="101"/>
      </w:pPr>
      <w:r>
        <w:t xml:space="preserve">Iván Darío Agudelo Zapata </w:t>
      </w:r>
    </w:p>
    <w:p w:rsidR="00F82C46" w:rsidRDefault="00F82C46" w:rsidP="00F82C46">
      <w:pPr>
        <w:ind w:left="-3" w:right="101"/>
      </w:pPr>
      <w:r>
        <w:t xml:space="preserve">"Por medio de la cual la Nación se vincula a la conmemoración de los doscientos (200) años de fundación del municipio de Anzá en el departamento de Antioquia y se dictan otras disposiciones. [Celebración de la fundación de Anzá Antioquia]" </w:t>
      </w:r>
    </w:p>
    <w:p w:rsidR="00F82C46" w:rsidRDefault="00F82C46" w:rsidP="00F82C46">
      <w:pPr>
        <w:ind w:left="-3" w:right="101"/>
      </w:pPr>
      <w:r>
        <w:t xml:space="preserve">Abr 01 2013  </w:t>
      </w:r>
    </w:p>
    <w:p w:rsidR="00F82C46" w:rsidRDefault="00F82C46" w:rsidP="00F82C46">
      <w:pPr>
        <w:ind w:left="-3" w:right="101"/>
      </w:pPr>
      <w:r>
        <w:t xml:space="preserve">Iván Darío Agudelo Zapata </w:t>
      </w:r>
    </w:p>
    <w:p w:rsidR="00F82C46" w:rsidRDefault="00F82C46" w:rsidP="00F82C46">
      <w:pPr>
        <w:ind w:left="-3" w:right="101"/>
      </w:pPr>
      <w:r>
        <w:t xml:space="preserve">"Por medio de la cual se expiden normas para reintegrar a personas mayores de 50 años al mercado laboral y se crea el empleo de emergencia. [Ley de último empleo]" </w:t>
      </w:r>
    </w:p>
    <w:p w:rsidR="00F82C46" w:rsidRDefault="00F82C46" w:rsidP="00F82C46">
      <w:pPr>
        <w:ind w:left="-3" w:right="101"/>
      </w:pPr>
      <w:r>
        <w:t xml:space="preserve">Dic 13 2012  </w:t>
      </w:r>
    </w:p>
    <w:p w:rsidR="00F82C46" w:rsidRDefault="00F82C46" w:rsidP="00F82C46">
      <w:pPr>
        <w:ind w:left="-3" w:right="101"/>
      </w:pPr>
      <w:r>
        <w:t xml:space="preserve">Iván Darío Agudelo Zapata </w:t>
      </w:r>
    </w:p>
    <w:p w:rsidR="00F82C46" w:rsidRDefault="00F82C46" w:rsidP="00F82C46">
      <w:pPr>
        <w:ind w:left="-3" w:right="101"/>
      </w:pPr>
      <w:r>
        <w:t xml:space="preserve">"Por el cual se rinde homenaje al Deportivo Independiente Medellín en sus 100 años de existencia. [Homenaje al Deportivo Independiente Medellín]" </w:t>
      </w:r>
    </w:p>
    <w:p w:rsidR="00F82C46" w:rsidRDefault="00F82C46" w:rsidP="00F82C46">
      <w:pPr>
        <w:ind w:left="-3" w:right="101"/>
      </w:pPr>
      <w:r>
        <w:t xml:space="preserve">Sep 26 2012  </w:t>
      </w:r>
    </w:p>
    <w:p w:rsidR="00F82C46" w:rsidRDefault="00F82C46" w:rsidP="00F82C46">
      <w:pPr>
        <w:ind w:left="-3" w:right="101"/>
      </w:pPr>
      <w:r>
        <w:t xml:space="preserve">Iván Darío Agudelo Zapata </w:t>
      </w:r>
    </w:p>
    <w:p w:rsidR="00F82C46" w:rsidRDefault="00F82C46" w:rsidP="00F82C46">
      <w:pPr>
        <w:ind w:left="-3" w:right="101"/>
      </w:pPr>
      <w:r>
        <w:t xml:space="preserve">"Por medio de la cual se reforma el artículo 3° de la Ley 1539 de 2012. [Certificado de aptitud psicofísica para el porte y tenencia de armas de fuego]" </w:t>
      </w:r>
    </w:p>
    <w:p w:rsidR="00F82C46" w:rsidRDefault="00F82C46" w:rsidP="00F82C46">
      <w:pPr>
        <w:ind w:left="-3" w:right="101"/>
      </w:pPr>
      <w:r>
        <w:t xml:space="preserve">Sep 05 2012  </w:t>
      </w:r>
    </w:p>
    <w:p w:rsidR="00F82C46" w:rsidRDefault="00F82C46" w:rsidP="00F82C46">
      <w:pPr>
        <w:ind w:left="-3" w:right="101"/>
      </w:pPr>
      <w:r>
        <w:t xml:space="preserve">Iván Darío Agudelo Zapata </w:t>
      </w:r>
    </w:p>
    <w:p w:rsidR="00F82C46" w:rsidRDefault="00F82C46" w:rsidP="00F82C46">
      <w:pPr>
        <w:ind w:left="-3" w:right="101"/>
      </w:pPr>
      <w:r>
        <w:t xml:space="preserve">"Por la cual se sustituye el contenido del artículo 128 de la Ley 769 de 2002 – Código de Tránsito y Transporte. [Vehículos inmovilizados]" </w:t>
      </w:r>
    </w:p>
    <w:p w:rsidR="00F82C46" w:rsidRDefault="00F82C46" w:rsidP="00F82C46">
      <w:pPr>
        <w:ind w:left="-3" w:right="101"/>
      </w:pPr>
      <w:r>
        <w:t xml:space="preserve">Jul 26 2012  </w:t>
      </w:r>
    </w:p>
    <w:p w:rsidR="00F82C46" w:rsidRDefault="00F82C46" w:rsidP="00F82C46">
      <w:pPr>
        <w:ind w:left="-3" w:right="101"/>
      </w:pPr>
      <w:r>
        <w:t xml:space="preserve">Iván Darío Agudelo Zapata </w:t>
      </w:r>
    </w:p>
    <w:p w:rsidR="00F82C46" w:rsidRDefault="00F82C46" w:rsidP="00F82C46">
      <w:pPr>
        <w:ind w:left="-3" w:right="101"/>
      </w:pPr>
      <w:r>
        <w:t xml:space="preserve">"Por el cual se adiciona un inciso al artículo once de la Constitución Política que eleva a derecho fundamental a la Salud de todos los colombianos. [Derecho a la salud]" </w:t>
      </w:r>
    </w:p>
    <w:p w:rsidR="00F82C46" w:rsidRDefault="00F82C46" w:rsidP="00F82C46">
      <w:pPr>
        <w:ind w:left="-3" w:right="101"/>
      </w:pPr>
      <w:r>
        <w:t xml:space="preserve">Mar 27 2012  </w:t>
      </w:r>
    </w:p>
    <w:p w:rsidR="00F82C46" w:rsidRDefault="00F82C46" w:rsidP="00F82C46">
      <w:pPr>
        <w:ind w:left="-3" w:right="101"/>
      </w:pPr>
      <w:r>
        <w:t xml:space="preserve">Iván Darío Agudelo Zapata </w:t>
      </w:r>
    </w:p>
    <w:p w:rsidR="00F82C46" w:rsidRDefault="00F82C46" w:rsidP="00F82C46">
      <w:pPr>
        <w:ind w:left="-3" w:right="101"/>
      </w:pPr>
      <w:r>
        <w:lastRenderedPageBreak/>
        <w:t xml:space="preserve">"Por medio de la cual la Nación rinde honores a la memoria del ex Presidente Alfonso López Michelsen [Homenaje a Alfonso López Michelsen]" </w:t>
      </w:r>
    </w:p>
    <w:p w:rsidR="00F82C46" w:rsidRDefault="00F82C46" w:rsidP="00F82C46">
      <w:pPr>
        <w:ind w:left="-3" w:right="101"/>
      </w:pPr>
      <w:r>
        <w:t xml:space="preserve">Nov 08 2011  </w:t>
      </w:r>
    </w:p>
    <w:p w:rsidR="00F82C46" w:rsidRDefault="00F82C46" w:rsidP="00F82C46">
      <w:pPr>
        <w:ind w:left="-3" w:right="101"/>
      </w:pPr>
      <w:r>
        <w:t xml:space="preserve">Iván Darío Agudelo Zapata </w:t>
      </w:r>
    </w:p>
    <w:p w:rsidR="00F82C46" w:rsidRDefault="00F82C46" w:rsidP="00F82C46">
      <w:pPr>
        <w:ind w:left="-3" w:right="101"/>
      </w:pPr>
      <w:r>
        <w:t xml:space="preserve">"Por la cual se formaliza el sector del espectáculo público de las artes escénicas, se extienden los estímulos al deporte y se dictan otras disposiciones. [Formalización de las artes escénicas]" </w:t>
      </w:r>
    </w:p>
    <w:p w:rsidR="00F82C46" w:rsidRDefault="00F82C46" w:rsidP="00F82C46">
      <w:pPr>
        <w:ind w:left="-3" w:right="101"/>
      </w:pPr>
      <w:r>
        <w:t xml:space="preserve">Ago 25 2011  </w:t>
      </w:r>
    </w:p>
    <w:p w:rsidR="00F82C46" w:rsidRDefault="00F82C46" w:rsidP="00F82C46">
      <w:pPr>
        <w:ind w:left="-3" w:right="101"/>
      </w:pPr>
      <w:r>
        <w:t xml:space="preserve">Iván Darío Agudelo Zapata </w:t>
      </w:r>
    </w:p>
    <w:p w:rsidR="00F82C46" w:rsidRDefault="00F82C46" w:rsidP="00F82C46">
      <w:pPr>
        <w:ind w:left="-3" w:right="101"/>
      </w:pPr>
      <w:r>
        <w:t xml:space="preserve">"Por la cual se establece el beneficio de tarifa diferencial para estudiantes en el servicio público de transporte de pasajeros. [Tarifa diferencial de transporte para estudiantes]" </w:t>
      </w:r>
    </w:p>
    <w:p w:rsidR="00F82C46" w:rsidRDefault="00F82C46" w:rsidP="00F82C46">
      <w:pPr>
        <w:ind w:left="-3" w:right="101"/>
      </w:pPr>
      <w:r>
        <w:t xml:space="preserve">Ago 10 2011  </w:t>
      </w:r>
    </w:p>
    <w:p w:rsidR="00F82C46" w:rsidRDefault="00F82C46" w:rsidP="00F82C46">
      <w:pPr>
        <w:ind w:left="-3" w:right="101"/>
      </w:pPr>
      <w:r>
        <w:t xml:space="preserve">Iván Darío Agudelo Zapata </w:t>
      </w:r>
    </w:p>
    <w:p w:rsidR="00F82C46" w:rsidRDefault="00F82C46" w:rsidP="00F82C46">
      <w:pPr>
        <w:ind w:left="-3" w:right="101"/>
      </w:pPr>
      <w:r>
        <w:t xml:space="preserve">"Por la cual se dictan disposiciones para el ejercicio de la vigilancia, inspección y control de la Superintendencia de Puertos y Transporte y otras autoridades y se establece el régimen sancionatorio. [Superintendencia de Puertos y Transporte]" </w:t>
      </w:r>
    </w:p>
    <w:p w:rsidR="00F82C46" w:rsidRDefault="00F82C46" w:rsidP="00F82C46">
      <w:pPr>
        <w:ind w:left="-3" w:right="101"/>
      </w:pPr>
      <w:r>
        <w:t xml:space="preserve">Ago 01 2011  </w:t>
      </w:r>
    </w:p>
    <w:p w:rsidR="00F82C46" w:rsidRDefault="00F82C46" w:rsidP="00F82C46">
      <w:pPr>
        <w:ind w:left="-3" w:right="101"/>
      </w:pPr>
      <w:r>
        <w:t xml:space="preserve">Iván Darío Agudelo Zapata </w:t>
      </w:r>
    </w:p>
    <w:p w:rsidR="00F82C46" w:rsidRDefault="00F82C46" w:rsidP="00F82C46">
      <w:pPr>
        <w:ind w:left="-3" w:right="101"/>
      </w:pPr>
      <w:r>
        <w:t xml:space="preserve">"Por la cual se reestructura y se reglamenta el servicio público de televisión, las tecnologías de la información y las comunicaciones, se formulan políticas para su desarrollo, se democratiza el acceso a este, se reestructura la Comisión Nacional de Televisión, se promueven la industria y actividades de televisión, se establecen normas para contratación de los servicios, se reestructuran entidades del sector y se dictan otras disposiciones en materia de telecomunicaciones. [Entidad Nacional de Televisión] " </w:t>
      </w:r>
    </w:p>
    <w:p w:rsidR="00F82C46" w:rsidRDefault="00F82C46" w:rsidP="00F82C46">
      <w:pPr>
        <w:ind w:left="-3" w:right="101"/>
      </w:pPr>
      <w:r>
        <w:t xml:space="preserve">Mar 15 2011  </w:t>
      </w:r>
    </w:p>
    <w:p w:rsidR="00F82C46" w:rsidRDefault="00F82C46" w:rsidP="00F82C46">
      <w:pPr>
        <w:ind w:left="-3" w:right="101"/>
      </w:pPr>
      <w:r>
        <w:t xml:space="preserve">Iván Darío Agudelo Zapata </w:t>
      </w:r>
    </w:p>
    <w:p w:rsidR="00F82C46" w:rsidRDefault="00F82C46" w:rsidP="00F82C46">
      <w:pPr>
        <w:ind w:left="-3" w:right="101"/>
      </w:pPr>
      <w:r>
        <w:t xml:space="preserve">"Por medio del cual se adiciona el artículo 125 de la Ley 769 de 2002 (Código Nacional de Tránsito) y se dictan otras disposiciones. [Inmovilización de vehículos]" </w:t>
      </w:r>
    </w:p>
    <w:p w:rsidR="00F82C46" w:rsidRDefault="00F82C46" w:rsidP="00F82C46">
      <w:pPr>
        <w:ind w:left="-3" w:right="101"/>
      </w:pPr>
      <w:r>
        <w:t xml:space="preserve">Tomado de congreso visible.  </w:t>
      </w:r>
    </w:p>
    <w:p w:rsidR="00F82C46" w:rsidRDefault="00F82C46" w:rsidP="00F82C46">
      <w:pPr>
        <w:ind w:left="-3" w:right="101"/>
      </w:pPr>
      <w:r>
        <w:t xml:space="preserve">http://www.congresovisible.org/congresistas/perfil/ivan-dario-agudelo-zapata/1950/ </w:t>
      </w:r>
    </w:p>
    <w:p w:rsidR="00F82C46" w:rsidRDefault="00F82C46" w:rsidP="00F82C46">
      <w:pPr>
        <w:spacing w:after="0"/>
        <w:ind w:left="2"/>
      </w:pPr>
      <w:r>
        <w:t xml:space="preserve"> </w:t>
      </w:r>
    </w:p>
    <w:p w:rsidR="00F82C46" w:rsidRDefault="00F82C46">
      <w:r>
        <w:br w:type="page"/>
      </w:r>
    </w:p>
    <w:tbl>
      <w:tblPr>
        <w:tblW w:w="8822" w:type="dxa"/>
        <w:tblInd w:w="37" w:type="dxa"/>
        <w:tblCellMar>
          <w:left w:w="0" w:type="dxa"/>
          <w:right w:w="0" w:type="dxa"/>
        </w:tblCellMar>
        <w:tblLook w:val="04A0" w:firstRow="1" w:lastRow="0" w:firstColumn="1" w:lastColumn="0" w:noHBand="0" w:noVBand="1"/>
      </w:tblPr>
      <w:tblGrid>
        <w:gridCol w:w="847"/>
        <w:gridCol w:w="669"/>
        <w:gridCol w:w="1091"/>
        <w:gridCol w:w="613"/>
        <w:gridCol w:w="1091"/>
        <w:gridCol w:w="1821"/>
        <w:gridCol w:w="2690"/>
      </w:tblGrid>
      <w:tr w:rsidR="00F82C46" w:rsidRPr="004E52E8" w:rsidTr="00D86A05">
        <w:trPr>
          <w:trHeight w:val="315"/>
        </w:trPr>
        <w:tc>
          <w:tcPr>
            <w:tcW w:w="0" w:type="auto"/>
            <w:gridSpan w:val="7"/>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rsidR="00F82C46" w:rsidRPr="004E52E8" w:rsidRDefault="00F82C46" w:rsidP="00D86A05">
            <w:pPr>
              <w:spacing w:after="0" w:line="240" w:lineRule="auto"/>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lastRenderedPageBreak/>
              <w:t xml:space="preserve">Datos personales </w:t>
            </w:r>
          </w:p>
        </w:tc>
      </w:tr>
      <w:tr w:rsidR="00F82C46" w:rsidRPr="004E52E8" w:rsidTr="00D86A05">
        <w:trPr>
          <w:trHeight w:val="315"/>
        </w:trPr>
        <w:tc>
          <w:tcPr>
            <w:tcW w:w="0" w:type="auto"/>
            <w:gridSpan w:val="3"/>
            <w:tcBorders>
              <w:top w:val="single" w:sz="4" w:space="0" w:color="auto"/>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4E52E8" w:rsidRDefault="00F82C46"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Nombres </w:t>
            </w:r>
          </w:p>
        </w:tc>
        <w:tc>
          <w:tcPr>
            <w:tcW w:w="0" w:type="auto"/>
            <w:gridSpan w:val="4"/>
            <w:tcBorders>
              <w:top w:val="single" w:sz="4" w:space="0" w:color="auto"/>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82C46" w:rsidRPr="004E52E8" w:rsidRDefault="00F82C46"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Apellidos</w:t>
            </w:r>
          </w:p>
        </w:tc>
      </w:tr>
      <w:tr w:rsidR="00F82C46" w:rsidRPr="004E52E8" w:rsidTr="00D86A05">
        <w:trPr>
          <w:trHeight w:val="315"/>
        </w:trPr>
        <w:tc>
          <w:tcPr>
            <w:tcW w:w="0" w:type="auto"/>
            <w:gridSpan w:val="3"/>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2D1349" w:rsidRDefault="00F82C46" w:rsidP="00D86A05">
            <w:pPr>
              <w:spacing w:after="0" w:line="240" w:lineRule="auto"/>
              <w:jc w:val="center"/>
              <w:rPr>
                <w:rFonts w:ascii="Arial" w:eastAsia="Times New Roman" w:hAnsi="Arial" w:cs="Arial"/>
                <w:b/>
                <w:sz w:val="20"/>
                <w:szCs w:val="20"/>
                <w:lang w:eastAsia="es-CO"/>
              </w:rPr>
            </w:pPr>
            <w:r w:rsidRPr="002D1349">
              <w:rPr>
                <w:rFonts w:ascii="Arial" w:eastAsia="Times New Roman" w:hAnsi="Arial" w:cs="Arial"/>
                <w:b/>
                <w:sz w:val="20"/>
                <w:szCs w:val="20"/>
                <w:lang w:eastAsia="es-CO"/>
              </w:rPr>
              <w:t xml:space="preserve">  JAIME                              </w:t>
            </w:r>
          </w:p>
        </w:tc>
        <w:tc>
          <w:tcPr>
            <w:tcW w:w="0" w:type="auto"/>
            <w:gridSpan w:val="4"/>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82C46" w:rsidRPr="002D1349" w:rsidRDefault="00F82C46" w:rsidP="00D86A05">
            <w:pPr>
              <w:spacing w:after="0" w:line="240" w:lineRule="auto"/>
              <w:jc w:val="center"/>
              <w:rPr>
                <w:rFonts w:ascii="Arial" w:eastAsia="Times New Roman" w:hAnsi="Arial" w:cs="Times New Roman"/>
                <w:b/>
                <w:sz w:val="20"/>
                <w:szCs w:val="20"/>
                <w:lang w:eastAsia="es-CO"/>
              </w:rPr>
            </w:pPr>
            <w:r w:rsidRPr="002D1349">
              <w:rPr>
                <w:rFonts w:ascii="Arial" w:eastAsia="Times New Roman" w:hAnsi="Arial" w:cs="Times New Roman"/>
                <w:b/>
                <w:sz w:val="20"/>
                <w:szCs w:val="20"/>
                <w:lang w:eastAsia="es-CO"/>
              </w:rPr>
              <w:t>BUENAHORA FEBRES</w:t>
            </w:r>
          </w:p>
        </w:tc>
      </w:tr>
      <w:tr w:rsidR="00F82C46" w:rsidRPr="004E52E8" w:rsidTr="00D86A05">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4E52E8" w:rsidRDefault="00F82C46"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Fecha </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82C46" w:rsidRPr="004E52E8" w:rsidRDefault="00F82C46"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Cargo:</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82C46" w:rsidRPr="004E52E8" w:rsidRDefault="00F82C46" w:rsidP="00D86A05">
            <w:pPr>
              <w:spacing w:after="0" w:line="240" w:lineRule="auto"/>
              <w:jc w:val="center"/>
              <w:rPr>
                <w:rFonts w:ascii="Arial" w:eastAsia="Times New Roman" w:hAnsi="Arial" w:cs="Arial"/>
                <w:sz w:val="20"/>
                <w:szCs w:val="20"/>
                <w:lang w:eastAsia="es-CO"/>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82C46" w:rsidRPr="004E52E8" w:rsidRDefault="00F82C46"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Senador </w:t>
            </w:r>
          </w:p>
        </w:tc>
        <w:tc>
          <w:tcPr>
            <w:tcW w:w="202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82C46" w:rsidRPr="004E52E8" w:rsidRDefault="00F82C46"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 xml:space="preserve">X       </w:t>
            </w:r>
          </w:p>
        </w:tc>
        <w:tc>
          <w:tcPr>
            <w:tcW w:w="195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82C46" w:rsidRPr="004E52E8" w:rsidRDefault="00F82C46"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Representante a la </w:t>
            </w:r>
            <w:r>
              <w:rPr>
                <w:rFonts w:ascii="Arial" w:eastAsia="Times New Roman" w:hAnsi="Arial" w:cs="Arial"/>
                <w:sz w:val="20"/>
                <w:szCs w:val="20"/>
                <w:lang w:eastAsia="es-CO"/>
              </w:rPr>
              <w:t>C</w:t>
            </w:r>
            <w:r w:rsidRPr="004E52E8">
              <w:rPr>
                <w:rFonts w:ascii="Arial" w:eastAsia="Times New Roman" w:hAnsi="Arial" w:cs="Arial"/>
                <w:sz w:val="20"/>
                <w:szCs w:val="20"/>
                <w:lang w:eastAsia="es-CO"/>
              </w:rPr>
              <w:t>ámara</w:t>
            </w:r>
          </w:p>
        </w:tc>
      </w:tr>
      <w:tr w:rsidR="00F82C46" w:rsidRPr="004E52E8" w:rsidTr="00D86A05">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4E52E8" w:rsidRDefault="00F82C46"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03/06/2018</w:t>
            </w:r>
          </w:p>
        </w:tc>
        <w:tc>
          <w:tcPr>
            <w:tcW w:w="0" w:type="auto"/>
            <w:gridSpan w:val="3"/>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82C46" w:rsidRPr="004E52E8" w:rsidRDefault="00F82C46"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Partido al que pertenece: </w:t>
            </w:r>
          </w:p>
        </w:tc>
        <w:tc>
          <w:tcPr>
            <w:tcW w:w="0" w:type="auto"/>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82C46" w:rsidRPr="004E52E8" w:rsidRDefault="00F82C46"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PARTIDO DE LA U</w:t>
            </w:r>
          </w:p>
        </w:tc>
      </w:tr>
      <w:tr w:rsidR="00F82C46" w:rsidRPr="004E52E8" w:rsidTr="00D86A05">
        <w:trPr>
          <w:trHeight w:val="270"/>
        </w:trPr>
        <w:tc>
          <w:tcPr>
            <w:tcW w:w="0" w:type="auto"/>
            <w:vMerge w:val="restar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4E52E8" w:rsidRDefault="00F82C46"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Período: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F82C46" w:rsidRPr="004E52E8" w:rsidRDefault="00F82C46"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Desde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F82C46" w:rsidRPr="004E52E8" w:rsidRDefault="00F82C46"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20/07/2017</w:t>
            </w:r>
          </w:p>
        </w:tc>
        <w:tc>
          <w:tcPr>
            <w:tcW w:w="0" w:type="auto"/>
            <w:vMerge w:val="restart"/>
            <w:tcBorders>
              <w:top w:val="single" w:sz="6" w:space="0" w:color="CCCCCC"/>
              <w:left w:val="single" w:sz="6" w:space="0" w:color="CCCCCC"/>
              <w:bottom w:val="single" w:sz="6" w:space="0" w:color="000000"/>
              <w:right w:val="single" w:sz="4" w:space="0" w:color="auto"/>
            </w:tcBorders>
            <w:tcMar>
              <w:top w:w="30" w:type="dxa"/>
              <w:left w:w="45" w:type="dxa"/>
              <w:bottom w:w="30" w:type="dxa"/>
              <w:right w:w="45" w:type="dxa"/>
            </w:tcMar>
            <w:vAlign w:val="center"/>
            <w:hideMark/>
          </w:tcPr>
          <w:p w:rsidR="00F82C46" w:rsidRPr="004E52E8" w:rsidRDefault="00F82C46"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Hasta</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hideMark/>
          </w:tcPr>
          <w:p w:rsidR="00F82C46" w:rsidRPr="004E52E8" w:rsidRDefault="00F82C46" w:rsidP="00D86A05">
            <w:pPr>
              <w:spacing w:after="0" w:line="240" w:lineRule="auto"/>
              <w:jc w:val="center"/>
              <w:rPr>
                <w:rFonts w:ascii="Arial" w:eastAsia="Times New Roman" w:hAnsi="Arial" w:cs="Arial"/>
                <w:color w:val="000000"/>
                <w:sz w:val="20"/>
                <w:szCs w:val="20"/>
                <w:lang w:eastAsia="es-CO"/>
              </w:rPr>
            </w:pPr>
            <w:r>
              <w:rPr>
                <w:rFonts w:ascii="Arial" w:eastAsia="Times New Roman" w:hAnsi="Arial" w:cs="Arial"/>
                <w:color w:val="000000"/>
                <w:sz w:val="20"/>
                <w:szCs w:val="20"/>
                <w:lang w:eastAsia="es-CO"/>
              </w:rPr>
              <w:t>20/06/2018</w:t>
            </w:r>
          </w:p>
        </w:tc>
        <w:tc>
          <w:tcPr>
            <w:tcW w:w="0" w:type="auto"/>
            <w:gridSpan w:val="2"/>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hideMark/>
          </w:tcPr>
          <w:p w:rsidR="00F82C46" w:rsidRPr="004E52E8" w:rsidRDefault="00F82C46"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E-mail </w:t>
            </w:r>
          </w:p>
        </w:tc>
      </w:tr>
      <w:tr w:rsidR="00F82C46" w:rsidRPr="004E52E8" w:rsidTr="00D86A05">
        <w:trPr>
          <w:trHeight w:val="330"/>
        </w:trPr>
        <w:tc>
          <w:tcPr>
            <w:tcW w:w="0" w:type="auto"/>
            <w:vMerge/>
            <w:tcBorders>
              <w:top w:val="single" w:sz="6" w:space="0" w:color="CCCCCC"/>
              <w:left w:val="single" w:sz="6" w:space="0" w:color="000000"/>
              <w:bottom w:val="single" w:sz="6" w:space="0" w:color="000000"/>
              <w:right w:val="single" w:sz="6" w:space="0" w:color="000000"/>
            </w:tcBorders>
            <w:vAlign w:val="center"/>
            <w:hideMark/>
          </w:tcPr>
          <w:p w:rsidR="00F82C46" w:rsidRPr="004E52E8" w:rsidRDefault="00F82C46" w:rsidP="00D86A05">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F82C46" w:rsidRPr="004E52E8" w:rsidRDefault="00F82C46" w:rsidP="00D86A05">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F82C46" w:rsidRPr="004E52E8" w:rsidRDefault="00F82C46" w:rsidP="00D86A05">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4" w:space="0" w:color="auto"/>
            </w:tcBorders>
            <w:vAlign w:val="center"/>
            <w:hideMark/>
          </w:tcPr>
          <w:p w:rsidR="00F82C46" w:rsidRPr="004E52E8" w:rsidRDefault="00F82C46" w:rsidP="00D86A05">
            <w:pPr>
              <w:spacing w:after="0" w:line="240" w:lineRule="auto"/>
              <w:rPr>
                <w:rFonts w:ascii="Arial" w:eastAsia="Times New Roman" w:hAnsi="Arial" w:cs="Arial"/>
                <w:sz w:val="20"/>
                <w:szCs w:val="20"/>
                <w:lang w:eastAsia="es-CO"/>
              </w:rPr>
            </w:pPr>
          </w:p>
        </w:tc>
        <w:tc>
          <w:tcPr>
            <w:tcW w:w="0" w:type="auto"/>
            <w:vMerge/>
            <w:tcBorders>
              <w:top w:val="single" w:sz="4" w:space="0" w:color="auto"/>
              <w:left w:val="single" w:sz="4" w:space="0" w:color="auto"/>
              <w:bottom w:val="single" w:sz="6" w:space="0" w:color="000000"/>
              <w:right w:val="single" w:sz="4" w:space="0" w:color="auto"/>
            </w:tcBorders>
            <w:vAlign w:val="center"/>
            <w:hideMark/>
          </w:tcPr>
          <w:p w:rsidR="00F82C46" w:rsidRPr="004E52E8" w:rsidRDefault="00F82C46" w:rsidP="00D86A05">
            <w:pPr>
              <w:spacing w:after="0" w:line="240" w:lineRule="auto"/>
              <w:rPr>
                <w:rFonts w:ascii="Arial" w:eastAsia="Times New Roman" w:hAnsi="Arial" w:cs="Arial"/>
                <w:color w:val="000000"/>
                <w:sz w:val="20"/>
                <w:szCs w:val="20"/>
                <w:lang w:eastAsia="es-CO"/>
              </w:rPr>
            </w:pPr>
          </w:p>
        </w:tc>
        <w:tc>
          <w:tcPr>
            <w:tcW w:w="0" w:type="auto"/>
            <w:gridSpan w:val="2"/>
            <w:tcBorders>
              <w:top w:val="single" w:sz="4" w:space="0" w:color="auto"/>
              <w:left w:val="single" w:sz="4" w:space="0" w:color="auto"/>
              <w:bottom w:val="single" w:sz="6" w:space="0" w:color="000000"/>
              <w:right w:val="single" w:sz="4" w:space="0" w:color="auto"/>
            </w:tcBorders>
            <w:tcMar>
              <w:top w:w="30" w:type="dxa"/>
              <w:left w:w="45" w:type="dxa"/>
              <w:bottom w:w="30" w:type="dxa"/>
              <w:right w:w="45" w:type="dxa"/>
            </w:tcMar>
            <w:vAlign w:val="center"/>
            <w:hideMark/>
          </w:tcPr>
          <w:p w:rsidR="00F82C46" w:rsidRPr="004E52E8" w:rsidRDefault="00F82C46" w:rsidP="00D86A05">
            <w:pPr>
              <w:spacing w:after="0" w:line="240" w:lineRule="auto"/>
              <w:jc w:val="center"/>
              <w:rPr>
                <w:rFonts w:ascii="Arial" w:eastAsia="Times New Roman" w:hAnsi="Arial" w:cs="Arial"/>
                <w:sz w:val="20"/>
                <w:szCs w:val="20"/>
                <w:lang w:eastAsia="es-CO"/>
              </w:rPr>
            </w:pPr>
          </w:p>
        </w:tc>
      </w:tr>
      <w:tr w:rsidR="00F82C46"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4E52E8" w:rsidRDefault="00F82C46" w:rsidP="00D86A05">
            <w:pPr>
              <w:spacing w:after="0" w:line="240" w:lineRule="auto"/>
              <w:jc w:val="center"/>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t xml:space="preserve">Informe de rendición de cuentas </w:t>
            </w:r>
          </w:p>
        </w:tc>
      </w:tr>
      <w:tr w:rsidR="00F82C46"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4E52E8" w:rsidRDefault="00F82C46"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Debe ser presentado de manera digital y física cada año dentro de los 10 días hábiles siguientes a la terminación del segundo semestre de cada legislatura.</w:t>
            </w:r>
          </w:p>
        </w:tc>
      </w:tr>
      <w:tr w:rsidR="00F82C46"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4E52E8" w:rsidRDefault="00F82C46" w:rsidP="00D86A05">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 xml:space="preserve">Información mínima obligatoria </w:t>
            </w:r>
          </w:p>
        </w:tc>
      </w:tr>
      <w:tr w:rsidR="00F82C46"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4E52E8" w:rsidRDefault="00F82C46"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1</w:t>
            </w:r>
            <w:r w:rsidRPr="004E52E8">
              <w:rPr>
                <w:rFonts w:ascii="Arial" w:eastAsia="Times New Roman" w:hAnsi="Arial" w:cs="Arial"/>
                <w:sz w:val="20"/>
                <w:szCs w:val="20"/>
                <w:lang w:eastAsia="es-CO"/>
              </w:rPr>
              <w:t>. Proyectos de ley y/o acto legislativo de los cuales fue autor y/o ponente, donde podrá especificar los compromisos de campaña. (Elecciones periodo inmediatamente anterior).</w:t>
            </w:r>
          </w:p>
        </w:tc>
      </w:tr>
      <w:tr w:rsidR="00F82C46" w:rsidRPr="004E52E8" w:rsidTr="00D86A05">
        <w:trPr>
          <w:trHeight w:val="112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Default="00F82C46" w:rsidP="00D86A05">
            <w:pPr>
              <w:spacing w:after="0" w:line="240" w:lineRule="auto"/>
              <w:rPr>
                <w:rFonts w:ascii="Arial" w:eastAsia="Times New Roman" w:hAnsi="Arial" w:cs="Arial"/>
                <w:b/>
                <w:sz w:val="20"/>
                <w:szCs w:val="20"/>
                <w:lang w:eastAsia="es-CO"/>
              </w:rPr>
            </w:pPr>
          </w:p>
          <w:p w:rsidR="00F82C46" w:rsidRPr="00B93D18" w:rsidRDefault="00F82C46" w:rsidP="00D86A05">
            <w:pPr>
              <w:spacing w:after="0" w:line="240" w:lineRule="auto"/>
              <w:rPr>
                <w:rFonts w:ascii="Arial" w:eastAsia="Times New Roman" w:hAnsi="Arial" w:cs="Arial"/>
                <w:b/>
                <w:sz w:val="20"/>
                <w:szCs w:val="20"/>
                <w:u w:val="single"/>
                <w:lang w:eastAsia="es-CO"/>
              </w:rPr>
            </w:pPr>
            <w:r w:rsidRPr="00B93D18">
              <w:rPr>
                <w:rFonts w:ascii="Arial" w:eastAsia="Times New Roman" w:hAnsi="Arial" w:cs="Arial"/>
                <w:b/>
                <w:sz w:val="20"/>
                <w:szCs w:val="20"/>
                <w:u w:val="single"/>
                <w:lang w:eastAsia="es-CO"/>
              </w:rPr>
              <w:t>AUTOR</w:t>
            </w:r>
          </w:p>
          <w:p w:rsidR="00F82C46" w:rsidRDefault="00F82C46" w:rsidP="00D86A05">
            <w:pPr>
              <w:spacing w:after="0" w:line="240" w:lineRule="auto"/>
              <w:rPr>
                <w:rFonts w:ascii="Arial" w:eastAsia="Times New Roman" w:hAnsi="Arial" w:cs="Arial"/>
                <w:b/>
                <w:sz w:val="20"/>
                <w:szCs w:val="20"/>
                <w:lang w:eastAsia="es-CO"/>
              </w:rPr>
            </w:pPr>
          </w:p>
          <w:p w:rsidR="00F82C46" w:rsidRDefault="00F82C46" w:rsidP="00D86A05">
            <w:pPr>
              <w:spacing w:after="0" w:line="240" w:lineRule="auto"/>
              <w:rPr>
                <w:rFonts w:ascii="Arial" w:eastAsia="Times New Roman" w:hAnsi="Arial" w:cs="Arial"/>
                <w:b/>
                <w:sz w:val="20"/>
                <w:szCs w:val="20"/>
                <w:lang w:eastAsia="es-CO"/>
              </w:rPr>
            </w:pPr>
          </w:p>
          <w:p w:rsidR="00F82C46" w:rsidRDefault="00F82C46" w:rsidP="00D86A05">
            <w:pPr>
              <w:spacing w:after="0" w:line="240" w:lineRule="auto"/>
              <w:rPr>
                <w:rFonts w:ascii="Arial" w:eastAsia="Times New Roman" w:hAnsi="Arial" w:cs="Arial"/>
                <w:b/>
                <w:sz w:val="20"/>
                <w:szCs w:val="20"/>
                <w:lang w:eastAsia="es-CO"/>
              </w:rPr>
            </w:pPr>
            <w:r>
              <w:rPr>
                <w:rFonts w:ascii="Arial" w:eastAsia="Times New Roman" w:hAnsi="Arial" w:cs="Arial"/>
                <w:b/>
                <w:sz w:val="20"/>
                <w:szCs w:val="20"/>
                <w:lang w:eastAsia="es-CO"/>
              </w:rPr>
              <w:t>PROYECTO DE LEY Nº. 123 de 2017 Cámara- 193 de 2018 Senado.</w:t>
            </w:r>
          </w:p>
          <w:p w:rsidR="00F82C46" w:rsidRPr="00043C2B" w:rsidRDefault="00F82C46" w:rsidP="00F82C46">
            <w:pPr>
              <w:pStyle w:val="Prrafodelista"/>
              <w:numPr>
                <w:ilvl w:val="0"/>
                <w:numId w:val="92"/>
              </w:numPr>
              <w:shd w:val="clear" w:color="auto" w:fill="FFFFFF"/>
              <w:spacing w:before="192" w:after="336" w:line="240" w:lineRule="auto"/>
              <w:ind w:left="389"/>
              <w:jc w:val="both"/>
              <w:outlineLvl w:val="0"/>
              <w:rPr>
                <w:rFonts w:ascii="Arial" w:eastAsia="Times New Roman" w:hAnsi="Arial" w:cs="Arial"/>
                <w:bCs/>
                <w:color w:val="000000"/>
                <w:kern w:val="36"/>
                <w:sz w:val="20"/>
                <w:szCs w:val="20"/>
              </w:rPr>
            </w:pPr>
            <w:r w:rsidRPr="009F189C">
              <w:rPr>
                <w:rFonts w:ascii="Arial" w:eastAsia="Times New Roman" w:hAnsi="Arial" w:cs="Arial"/>
                <w:bCs/>
                <w:color w:val="000000"/>
                <w:kern w:val="36"/>
                <w:sz w:val="20"/>
                <w:szCs w:val="20"/>
              </w:rPr>
              <w:t>“Por el cual se dictan disposiciones relacionadas con la dignificación del trabajo de la población rural en Colombia y el establecimiento de un piso de protección social mínimo. [Seguridad social rural]”</w:t>
            </w:r>
          </w:p>
          <w:p w:rsidR="00F82C46" w:rsidRDefault="00F82C46" w:rsidP="00D86A05">
            <w:pPr>
              <w:jc w:val="both"/>
              <w:rPr>
                <w:rFonts w:ascii="Arial" w:hAnsi="Arial" w:cs="Arial"/>
                <w:sz w:val="20"/>
                <w:szCs w:val="20"/>
              </w:rPr>
            </w:pPr>
            <w:r w:rsidRPr="007A7CF6">
              <w:rPr>
                <w:rFonts w:ascii="Arial" w:hAnsi="Arial" w:cs="Arial"/>
                <w:sz w:val="20"/>
                <w:szCs w:val="20"/>
              </w:rPr>
              <w:t>La iniciativa establece un piso mínimo de protección social que dignifique a los habitantes del sector rural que desarrollen actividades agrícolas mediante contratos de trabajo, contratos de prestación de servicios o, en general, cualquier otra forma y/o modalidad de vinculación, a favor de otros o por cuenta propia, de tal suerte que puedan acceder a beneficios mínimos en materia de protección para su vejez, salud, así como para cubrir los riesgos derivados del ejercicio de cualquier actividad agropecuaria, cuando no cumplan con las condiciones de acceso a los regímenes contributivos de la seguridad social.</w:t>
            </w:r>
          </w:p>
          <w:p w:rsidR="00F82C46" w:rsidRDefault="00F82C46" w:rsidP="00D86A05">
            <w:pPr>
              <w:jc w:val="both"/>
              <w:rPr>
                <w:rFonts w:ascii="Arial" w:hAnsi="Arial" w:cs="Arial"/>
                <w:b/>
                <w:sz w:val="20"/>
                <w:szCs w:val="20"/>
              </w:rPr>
            </w:pPr>
          </w:p>
          <w:p w:rsidR="00F82C46" w:rsidRPr="009D3A71" w:rsidRDefault="00F82C46" w:rsidP="00D86A05">
            <w:pPr>
              <w:jc w:val="both"/>
              <w:rPr>
                <w:rFonts w:ascii="Arial" w:hAnsi="Arial" w:cs="Arial"/>
                <w:b/>
                <w:sz w:val="20"/>
                <w:szCs w:val="20"/>
              </w:rPr>
            </w:pPr>
            <w:r w:rsidRPr="009D3A71">
              <w:rPr>
                <w:rFonts w:ascii="Arial" w:hAnsi="Arial" w:cs="Arial"/>
                <w:b/>
                <w:sz w:val="20"/>
                <w:szCs w:val="20"/>
              </w:rPr>
              <w:t xml:space="preserve">PROYECTO DE ACTO LEGISLATIVO </w:t>
            </w:r>
            <w:r>
              <w:rPr>
                <w:rFonts w:ascii="Arial" w:hAnsi="Arial" w:cs="Arial"/>
                <w:b/>
                <w:sz w:val="20"/>
                <w:szCs w:val="20"/>
              </w:rPr>
              <w:t xml:space="preserve">Nº. </w:t>
            </w:r>
            <w:r w:rsidRPr="009D3A71">
              <w:rPr>
                <w:rFonts w:ascii="Arial" w:hAnsi="Arial" w:cs="Arial"/>
                <w:b/>
                <w:sz w:val="20"/>
                <w:szCs w:val="20"/>
              </w:rPr>
              <w:t>155  de 2017 Cámara.</w:t>
            </w:r>
          </w:p>
          <w:p w:rsidR="00F82C46" w:rsidRPr="00043C2B" w:rsidRDefault="00F82C46" w:rsidP="00F82C46">
            <w:pPr>
              <w:pStyle w:val="Prrafodelista"/>
              <w:numPr>
                <w:ilvl w:val="0"/>
                <w:numId w:val="92"/>
              </w:numPr>
              <w:shd w:val="clear" w:color="auto" w:fill="FFFFFF"/>
              <w:spacing w:before="192" w:after="336" w:line="240" w:lineRule="auto"/>
              <w:ind w:left="389"/>
              <w:outlineLvl w:val="0"/>
              <w:rPr>
                <w:rFonts w:ascii="Arial" w:eastAsia="Times New Roman" w:hAnsi="Arial" w:cs="Arial"/>
                <w:bCs/>
                <w:color w:val="000000"/>
                <w:kern w:val="36"/>
                <w:sz w:val="20"/>
                <w:szCs w:val="20"/>
                <w:lang w:val="es-ES_tradnl" w:eastAsia="es-ES"/>
              </w:rPr>
            </w:pPr>
            <w:r w:rsidRPr="00043C2B">
              <w:rPr>
                <w:rFonts w:ascii="Arial" w:eastAsia="Times New Roman" w:hAnsi="Arial" w:cs="Arial"/>
                <w:bCs/>
                <w:color w:val="000000"/>
                <w:kern w:val="36"/>
                <w:sz w:val="20"/>
                <w:szCs w:val="20"/>
                <w:lang w:val="es-ES_tradnl" w:eastAsia="es-ES"/>
              </w:rPr>
              <w:t>“Por medio del cual se modifica el parágrafo 2 del artículo 2° del Acto Legislativo 05 de 2011. [Energía renovable]”</w:t>
            </w:r>
          </w:p>
          <w:p w:rsidR="00F82C46" w:rsidRPr="007A7CF6" w:rsidRDefault="00F82C46" w:rsidP="00D86A05">
            <w:pPr>
              <w:jc w:val="both"/>
              <w:rPr>
                <w:rFonts w:ascii="Arial" w:hAnsi="Arial" w:cs="Arial"/>
                <w:sz w:val="20"/>
                <w:szCs w:val="20"/>
              </w:rPr>
            </w:pPr>
            <w:r w:rsidRPr="007A7CF6">
              <w:rPr>
                <w:rFonts w:ascii="Arial" w:hAnsi="Arial" w:cs="Arial"/>
                <w:sz w:val="20"/>
                <w:szCs w:val="20"/>
              </w:rPr>
              <w:t>El proyecto busca facilitar a los departamentos, municipios y distritos, contar con recursos de financiación para programas y/o proyectos para el desarrollo y utilización de las Fuentes No convencionales de Energía  Renovable (FNCER) aprovechando su disponibilidad, la condición de ser ambientalmente sostenibles y facilitando su comercialización.</w:t>
            </w:r>
          </w:p>
          <w:p w:rsidR="00F82C46" w:rsidRPr="00043C2B" w:rsidRDefault="00F82C46" w:rsidP="00D86A05">
            <w:pPr>
              <w:jc w:val="both"/>
              <w:rPr>
                <w:rFonts w:ascii="Arial" w:hAnsi="Arial" w:cs="Arial"/>
                <w:sz w:val="20"/>
                <w:szCs w:val="20"/>
              </w:rPr>
            </w:pPr>
          </w:p>
          <w:p w:rsidR="00F82C46" w:rsidRDefault="00F82C46" w:rsidP="00D86A05">
            <w:pPr>
              <w:spacing w:after="0" w:line="240" w:lineRule="auto"/>
              <w:rPr>
                <w:rFonts w:ascii="Arial" w:eastAsia="Times New Roman" w:hAnsi="Arial" w:cs="Arial"/>
                <w:b/>
                <w:bCs/>
                <w:color w:val="000000"/>
                <w:kern w:val="36"/>
                <w:sz w:val="20"/>
                <w:szCs w:val="20"/>
              </w:rPr>
            </w:pPr>
          </w:p>
          <w:p w:rsidR="00F82C46" w:rsidRPr="008B1C97" w:rsidRDefault="00F82C46" w:rsidP="00D86A05">
            <w:pPr>
              <w:spacing w:after="0" w:line="240" w:lineRule="auto"/>
              <w:rPr>
                <w:rFonts w:ascii="Arial" w:eastAsia="Times New Roman" w:hAnsi="Arial" w:cs="Arial"/>
                <w:b/>
                <w:sz w:val="20"/>
                <w:szCs w:val="20"/>
                <w:lang w:eastAsia="es-CO"/>
              </w:rPr>
            </w:pPr>
            <w:r w:rsidRPr="008B1C97">
              <w:rPr>
                <w:rFonts w:ascii="Arial" w:eastAsia="Times New Roman" w:hAnsi="Arial" w:cs="Arial"/>
                <w:b/>
                <w:bCs/>
                <w:color w:val="000000"/>
                <w:kern w:val="36"/>
                <w:sz w:val="20"/>
                <w:szCs w:val="20"/>
              </w:rPr>
              <w:t xml:space="preserve">PROYECTO DE LEY </w:t>
            </w:r>
            <w:r>
              <w:rPr>
                <w:rFonts w:ascii="Arial" w:eastAsia="Times New Roman" w:hAnsi="Arial" w:cs="Arial"/>
                <w:b/>
                <w:bCs/>
                <w:color w:val="000000"/>
                <w:kern w:val="36"/>
                <w:sz w:val="20"/>
                <w:szCs w:val="20"/>
              </w:rPr>
              <w:t xml:space="preserve">Nº. </w:t>
            </w:r>
            <w:r w:rsidRPr="008B1C97">
              <w:rPr>
                <w:rFonts w:ascii="Arial" w:eastAsia="Times New Roman" w:hAnsi="Arial" w:cs="Arial"/>
                <w:b/>
                <w:bCs/>
                <w:color w:val="000000"/>
                <w:kern w:val="36"/>
                <w:sz w:val="20"/>
                <w:szCs w:val="20"/>
              </w:rPr>
              <w:t>176 de 2017 Cámara.</w:t>
            </w:r>
          </w:p>
          <w:p w:rsidR="00F82C46" w:rsidRPr="00B04F00" w:rsidRDefault="00F82C46" w:rsidP="00F82C46">
            <w:pPr>
              <w:pStyle w:val="Prrafodelista"/>
              <w:numPr>
                <w:ilvl w:val="0"/>
                <w:numId w:val="92"/>
              </w:numPr>
              <w:shd w:val="clear" w:color="auto" w:fill="FFFFFF"/>
              <w:spacing w:before="192" w:after="336" w:line="240" w:lineRule="auto"/>
              <w:ind w:left="389"/>
              <w:outlineLvl w:val="0"/>
              <w:rPr>
                <w:rFonts w:ascii="Arial" w:eastAsia="Times New Roman" w:hAnsi="Arial" w:cs="Arial"/>
                <w:bCs/>
                <w:color w:val="000000"/>
                <w:kern w:val="36"/>
                <w:sz w:val="20"/>
                <w:szCs w:val="20"/>
                <w:lang w:val="es-ES_tradnl" w:eastAsia="es-ES"/>
              </w:rPr>
            </w:pPr>
            <w:r w:rsidRPr="00B04F00">
              <w:rPr>
                <w:rFonts w:ascii="Arial" w:eastAsia="Times New Roman" w:hAnsi="Arial" w:cs="Arial"/>
                <w:bCs/>
                <w:color w:val="000000"/>
                <w:kern w:val="36"/>
                <w:sz w:val="20"/>
                <w:szCs w:val="20"/>
                <w:lang w:val="es-ES_tradnl" w:eastAsia="es-ES"/>
              </w:rPr>
              <w:t>“Por medio de la cual se crean mecanismos para la defensa de los polinizadores, fomento de cría de abejas y desarrollo de la apicultura en Colombia y se dictan otras disposiciones. [Desarrollo de la apicultura]”</w:t>
            </w:r>
          </w:p>
          <w:p w:rsidR="00F82C46" w:rsidRDefault="00F82C46" w:rsidP="00D86A05">
            <w:pPr>
              <w:jc w:val="both"/>
              <w:rPr>
                <w:rFonts w:ascii="Arial" w:hAnsi="Arial" w:cs="Arial"/>
                <w:sz w:val="20"/>
                <w:szCs w:val="20"/>
              </w:rPr>
            </w:pPr>
            <w:r w:rsidRPr="00996971">
              <w:rPr>
                <w:rFonts w:ascii="Arial" w:hAnsi="Arial" w:cs="Arial"/>
                <w:sz w:val="20"/>
                <w:szCs w:val="20"/>
              </w:rPr>
              <w:t xml:space="preserve">La iniciativa tiene por objeto declarar las abejas y los otros polinizadores de interés nacional, promover la conservación de los polinizadores, fomentar la cría de abejas y el desarrollo de la apicultura. Así mismo, establecer políticas públicas que garanticen un ambiente un ambiente sano para los polinizadores, la protección de la flora apícola y consolidar al sector apícola como un componente estratégico, para la seguridad y soberanía alimentaria del país y la conservación del ecosistema. </w:t>
            </w:r>
          </w:p>
          <w:p w:rsidR="00F82C46" w:rsidRDefault="00F82C46" w:rsidP="00D86A05">
            <w:pPr>
              <w:jc w:val="both"/>
              <w:rPr>
                <w:rFonts w:ascii="Arial" w:hAnsi="Arial" w:cs="Arial"/>
                <w:b/>
                <w:sz w:val="20"/>
                <w:szCs w:val="20"/>
              </w:rPr>
            </w:pPr>
          </w:p>
          <w:p w:rsidR="00F82C46" w:rsidRDefault="00F82C46" w:rsidP="00D86A05">
            <w:pPr>
              <w:jc w:val="both"/>
              <w:rPr>
                <w:rFonts w:ascii="Arial" w:hAnsi="Arial" w:cs="Arial"/>
                <w:b/>
                <w:sz w:val="20"/>
                <w:szCs w:val="20"/>
                <w:u w:val="single"/>
              </w:rPr>
            </w:pPr>
            <w:r w:rsidRPr="00B93D18">
              <w:rPr>
                <w:rFonts w:ascii="Arial" w:hAnsi="Arial" w:cs="Arial"/>
                <w:b/>
                <w:sz w:val="20"/>
                <w:szCs w:val="20"/>
                <w:u w:val="single"/>
              </w:rPr>
              <w:t xml:space="preserve">PONENTE </w:t>
            </w:r>
          </w:p>
          <w:p w:rsidR="00F82C46" w:rsidRPr="00375E32" w:rsidRDefault="00F82C46" w:rsidP="00D86A05">
            <w:pPr>
              <w:jc w:val="both"/>
              <w:rPr>
                <w:rFonts w:ascii="Arial" w:hAnsi="Arial" w:cs="Arial"/>
                <w:b/>
                <w:sz w:val="20"/>
                <w:szCs w:val="20"/>
                <w:u w:val="single"/>
              </w:rPr>
            </w:pPr>
          </w:p>
          <w:p w:rsidR="00F82C46" w:rsidRPr="001A76E1" w:rsidRDefault="00F82C46" w:rsidP="00D86A05">
            <w:pPr>
              <w:jc w:val="both"/>
              <w:rPr>
                <w:rFonts w:ascii="Arial" w:hAnsi="Arial" w:cs="Arial"/>
                <w:b/>
                <w:sz w:val="20"/>
                <w:szCs w:val="20"/>
              </w:rPr>
            </w:pPr>
            <w:r>
              <w:rPr>
                <w:rFonts w:ascii="Arial" w:hAnsi="Arial" w:cs="Arial"/>
                <w:b/>
                <w:sz w:val="20"/>
                <w:szCs w:val="20"/>
              </w:rPr>
              <w:t>PROYECTO DE ACTO LEGISLATIVO Nº. 12 de 2017 Cámara – 07 de 2017 Senado.</w:t>
            </w:r>
          </w:p>
          <w:p w:rsidR="00F82C46" w:rsidRDefault="00F82C46" w:rsidP="00F82C46">
            <w:pPr>
              <w:pStyle w:val="Prrafodelista"/>
              <w:numPr>
                <w:ilvl w:val="0"/>
                <w:numId w:val="92"/>
              </w:numPr>
              <w:shd w:val="clear" w:color="auto" w:fill="FFFFFF"/>
              <w:spacing w:before="192" w:after="336" w:line="240" w:lineRule="auto"/>
              <w:ind w:left="389"/>
              <w:outlineLvl w:val="0"/>
              <w:rPr>
                <w:rFonts w:ascii="Arial" w:eastAsia="Times New Roman" w:hAnsi="Arial" w:cs="Arial"/>
                <w:bCs/>
                <w:color w:val="000000"/>
                <w:kern w:val="36"/>
                <w:sz w:val="20"/>
                <w:szCs w:val="20"/>
                <w:lang w:val="es-ES_tradnl" w:eastAsia="es-ES"/>
              </w:rPr>
            </w:pPr>
            <w:r w:rsidRPr="001D2611">
              <w:rPr>
                <w:rFonts w:ascii="Arial" w:eastAsia="Times New Roman" w:hAnsi="Arial" w:cs="Arial"/>
                <w:bCs/>
                <w:color w:val="000000"/>
                <w:kern w:val="36"/>
                <w:sz w:val="20"/>
                <w:szCs w:val="20"/>
                <w:lang w:val="es-ES_tradnl" w:eastAsia="es-ES"/>
              </w:rPr>
              <w:t>“Por medio del cual se adopta una reforma política y electoral que permita la apertura democrática para la construcción de una paz, estable y duradera. [Reforma política y electoral]”</w:t>
            </w:r>
          </w:p>
          <w:p w:rsidR="00F82C46" w:rsidRDefault="00F82C46" w:rsidP="00D86A05">
            <w:pPr>
              <w:jc w:val="both"/>
              <w:rPr>
                <w:rFonts w:ascii="Arial" w:eastAsia="Times New Roman" w:hAnsi="Arial" w:cs="Arial"/>
                <w:sz w:val="20"/>
                <w:szCs w:val="20"/>
              </w:rPr>
            </w:pPr>
            <w:r w:rsidRPr="000B59C7">
              <w:rPr>
                <w:rFonts w:ascii="Arial" w:eastAsia="Times New Roman" w:hAnsi="Arial" w:cs="Arial"/>
                <w:sz w:val="20"/>
                <w:szCs w:val="20"/>
              </w:rPr>
              <w:t xml:space="preserve">El proyecto de acto legislativo pretende implementar varios de los compromisos adquiridos en el Acuerdo Final para la Terminación del Conflicto y la construcción de una Paz Estable y Duradera, en especial aquellos contemplados en su punto sobre participación política </w:t>
            </w:r>
            <w:r>
              <w:rPr>
                <w:rFonts w:ascii="Arial" w:eastAsia="Times New Roman" w:hAnsi="Arial" w:cs="Arial"/>
                <w:sz w:val="20"/>
                <w:szCs w:val="20"/>
              </w:rPr>
              <w:t>y apertura democrática.</w:t>
            </w:r>
          </w:p>
          <w:p w:rsidR="00F82C46" w:rsidRDefault="00F82C46" w:rsidP="00D86A05">
            <w:pPr>
              <w:jc w:val="both"/>
              <w:rPr>
                <w:rFonts w:ascii="Arial" w:eastAsia="Times New Roman" w:hAnsi="Arial" w:cs="Arial"/>
                <w:sz w:val="20"/>
                <w:szCs w:val="20"/>
              </w:rPr>
            </w:pPr>
          </w:p>
          <w:p w:rsidR="00F82C46" w:rsidRPr="00375E32" w:rsidRDefault="00F82C46" w:rsidP="00D86A05">
            <w:pPr>
              <w:jc w:val="both"/>
              <w:rPr>
                <w:rFonts w:ascii="Arial" w:eastAsia="Times New Roman" w:hAnsi="Arial" w:cs="Arial"/>
                <w:b/>
                <w:sz w:val="20"/>
                <w:szCs w:val="20"/>
              </w:rPr>
            </w:pPr>
            <w:r>
              <w:rPr>
                <w:rFonts w:ascii="Arial" w:eastAsia="Times New Roman" w:hAnsi="Arial" w:cs="Arial"/>
                <w:b/>
                <w:sz w:val="20"/>
                <w:szCs w:val="20"/>
              </w:rPr>
              <w:t>PROYECTO DE LEY Nº. 131 de 2016 Cámara- 228 de 2018 Senado.</w:t>
            </w:r>
          </w:p>
          <w:p w:rsidR="00F82C46" w:rsidRPr="000E79F7" w:rsidRDefault="00F82C46" w:rsidP="00F82C46">
            <w:pPr>
              <w:pStyle w:val="Prrafodelista"/>
              <w:numPr>
                <w:ilvl w:val="0"/>
                <w:numId w:val="92"/>
              </w:numPr>
              <w:shd w:val="clear" w:color="auto" w:fill="FFFFFF"/>
              <w:spacing w:before="192" w:after="336" w:line="240" w:lineRule="auto"/>
              <w:ind w:left="389"/>
              <w:jc w:val="both"/>
              <w:outlineLvl w:val="0"/>
              <w:rPr>
                <w:rFonts w:ascii="Arial" w:eastAsia="Times New Roman" w:hAnsi="Arial" w:cs="Arial"/>
                <w:bCs/>
                <w:color w:val="000000"/>
                <w:kern w:val="36"/>
                <w:sz w:val="20"/>
                <w:szCs w:val="20"/>
                <w:lang w:val="es-ES_tradnl" w:eastAsia="es-ES"/>
              </w:rPr>
            </w:pPr>
            <w:r w:rsidRPr="000E79F7">
              <w:rPr>
                <w:rFonts w:ascii="Arial" w:eastAsia="Times New Roman" w:hAnsi="Arial" w:cs="Arial"/>
                <w:bCs/>
                <w:color w:val="000000"/>
                <w:kern w:val="36"/>
                <w:sz w:val="20"/>
                <w:szCs w:val="20"/>
                <w:lang w:val="es-ES_tradnl" w:eastAsia="es-ES"/>
              </w:rPr>
              <w:t>“Por medio de la cual se crea el Registro Único Nacional de Unidades de Propiedad Horizontal y se modifica la Ley 675 de 2001. [Registro Único Nacional de Unidades de Propiedad Horizontal]”</w:t>
            </w:r>
          </w:p>
          <w:p w:rsidR="00F82C46" w:rsidRPr="000B59C7" w:rsidRDefault="00F82C46" w:rsidP="00D86A05">
            <w:pPr>
              <w:jc w:val="both"/>
              <w:rPr>
                <w:rFonts w:ascii="Arial" w:eastAsia="Times New Roman" w:hAnsi="Arial" w:cs="Arial"/>
                <w:sz w:val="20"/>
                <w:szCs w:val="20"/>
              </w:rPr>
            </w:pPr>
            <w:r w:rsidRPr="000B59C7">
              <w:rPr>
                <w:rFonts w:ascii="Arial" w:eastAsia="Times New Roman" w:hAnsi="Arial" w:cs="Arial"/>
                <w:sz w:val="20"/>
                <w:szCs w:val="20"/>
              </w:rPr>
              <w:t>La iniciativa crea un Registro Único Nacional de Unidades de Propiedad Horizontal. Todas la unidades sometidas a dicho régimen deberán inscribirse, será administrado por la Cámara de Comercio, para lo cual contarán con un término de 6 meses, contados a partir del registro ante la oficina de instrumentos públicos de la escritura pública de la constitución de propiedad horizontal.</w:t>
            </w:r>
          </w:p>
          <w:p w:rsidR="00F82C46" w:rsidRDefault="00F82C46" w:rsidP="00D86A05">
            <w:pPr>
              <w:spacing w:line="240" w:lineRule="auto"/>
              <w:ind w:firstLine="60"/>
              <w:jc w:val="both"/>
              <w:rPr>
                <w:rFonts w:ascii="Arial" w:eastAsia="Times New Roman" w:hAnsi="Arial" w:cs="Arial"/>
                <w:sz w:val="20"/>
                <w:szCs w:val="20"/>
              </w:rPr>
            </w:pPr>
          </w:p>
          <w:p w:rsidR="00F82C46" w:rsidRPr="00E54B8D" w:rsidRDefault="00F82C46" w:rsidP="00D86A05">
            <w:pPr>
              <w:spacing w:line="240" w:lineRule="auto"/>
              <w:jc w:val="both"/>
              <w:rPr>
                <w:rFonts w:ascii="Arial" w:eastAsia="Times New Roman" w:hAnsi="Arial" w:cs="Arial"/>
                <w:b/>
                <w:sz w:val="20"/>
                <w:szCs w:val="20"/>
              </w:rPr>
            </w:pPr>
            <w:r>
              <w:rPr>
                <w:rFonts w:ascii="Arial" w:eastAsia="Times New Roman" w:hAnsi="Arial" w:cs="Arial"/>
                <w:b/>
                <w:sz w:val="20"/>
                <w:szCs w:val="20"/>
              </w:rPr>
              <w:t>PROYECTO DE ACTO LEGISLATIVO Nº. 17 de 2017 Cámara – 05 de 2017 Senado.</w:t>
            </w:r>
          </w:p>
          <w:p w:rsidR="00F82C46" w:rsidRDefault="00F82C46" w:rsidP="00F82C46">
            <w:pPr>
              <w:pStyle w:val="Prrafodelista"/>
              <w:numPr>
                <w:ilvl w:val="0"/>
                <w:numId w:val="92"/>
              </w:numPr>
              <w:shd w:val="clear" w:color="auto" w:fill="FFFFFF"/>
              <w:spacing w:before="192" w:after="336" w:line="240" w:lineRule="auto"/>
              <w:ind w:left="389"/>
              <w:jc w:val="both"/>
              <w:outlineLvl w:val="0"/>
              <w:rPr>
                <w:rFonts w:ascii="Arial" w:eastAsia="Times New Roman" w:hAnsi="Arial" w:cs="Arial"/>
                <w:bCs/>
                <w:color w:val="000000"/>
                <w:kern w:val="36"/>
                <w:sz w:val="20"/>
                <w:szCs w:val="20"/>
                <w:lang w:val="es-ES_tradnl" w:eastAsia="es-ES"/>
              </w:rPr>
            </w:pPr>
            <w:r w:rsidRPr="00E54B8D">
              <w:rPr>
                <w:rFonts w:ascii="Arial" w:eastAsia="Times New Roman" w:hAnsi="Arial" w:cs="Arial"/>
                <w:bCs/>
                <w:color w:val="000000"/>
                <w:kern w:val="36"/>
                <w:sz w:val="20"/>
                <w:szCs w:val="20"/>
                <w:lang w:val="es-ES_tradnl" w:eastAsia="es-ES"/>
              </w:rPr>
              <w:t>“Por medio del cual se crean 16 Circunscripciones Transitorias Especiales de Paz para la Cámara de Representantes en los periodos 2018 - 2022 y 2022 - 2026. [Circunscripciones Transitorias Especiales de Paz]”</w:t>
            </w:r>
          </w:p>
          <w:p w:rsidR="00F82C46" w:rsidRDefault="00F82C46" w:rsidP="00D86A05">
            <w:pPr>
              <w:jc w:val="both"/>
              <w:rPr>
                <w:rFonts w:ascii="Arial" w:eastAsia="Times New Roman" w:hAnsi="Arial" w:cs="Arial"/>
                <w:sz w:val="20"/>
                <w:szCs w:val="20"/>
              </w:rPr>
            </w:pPr>
            <w:r w:rsidRPr="007242AB">
              <w:rPr>
                <w:rFonts w:ascii="Arial" w:eastAsia="Times New Roman" w:hAnsi="Arial" w:cs="Arial"/>
                <w:sz w:val="20"/>
                <w:szCs w:val="20"/>
              </w:rPr>
              <w:lastRenderedPageBreak/>
              <w:t>El proyecto de acto legislativo tiene como objeto crear en la cámara de Representantes 16 curules adicionales para los periodos 2018-2022 y 2022 y 2026, los cuales serán elegidos uno por cada circunscripción transitoria especial de paz.</w:t>
            </w:r>
          </w:p>
          <w:p w:rsidR="00F82C46" w:rsidRDefault="00F82C46" w:rsidP="00D86A05">
            <w:pPr>
              <w:jc w:val="both"/>
              <w:rPr>
                <w:rFonts w:ascii="Arial" w:eastAsia="Times New Roman" w:hAnsi="Arial" w:cs="Arial"/>
                <w:sz w:val="20"/>
                <w:szCs w:val="20"/>
              </w:rPr>
            </w:pPr>
          </w:p>
          <w:p w:rsidR="00F82C46" w:rsidRPr="00CE3692" w:rsidRDefault="00F82C46" w:rsidP="00D86A05">
            <w:pPr>
              <w:jc w:val="both"/>
              <w:rPr>
                <w:rFonts w:ascii="Arial" w:eastAsia="Times New Roman" w:hAnsi="Arial" w:cs="Arial"/>
                <w:b/>
                <w:sz w:val="20"/>
                <w:szCs w:val="20"/>
              </w:rPr>
            </w:pPr>
            <w:r w:rsidRPr="00CE3692">
              <w:rPr>
                <w:rFonts w:ascii="Arial" w:eastAsia="Times New Roman" w:hAnsi="Arial" w:cs="Arial"/>
                <w:b/>
                <w:sz w:val="20"/>
                <w:szCs w:val="20"/>
              </w:rPr>
              <w:t xml:space="preserve">PROYECTO DE LEY ESTATUTARIA </w:t>
            </w:r>
            <w:r>
              <w:rPr>
                <w:rFonts w:ascii="Arial" w:eastAsia="Times New Roman" w:hAnsi="Arial" w:cs="Arial"/>
                <w:b/>
                <w:sz w:val="20"/>
                <w:szCs w:val="20"/>
              </w:rPr>
              <w:t>Nº. 103 de 2017 Cámara.</w:t>
            </w:r>
          </w:p>
          <w:p w:rsidR="00F82C46" w:rsidRDefault="00F82C46" w:rsidP="00F82C46">
            <w:pPr>
              <w:pStyle w:val="Prrafodelista"/>
              <w:numPr>
                <w:ilvl w:val="0"/>
                <w:numId w:val="92"/>
              </w:numPr>
              <w:shd w:val="clear" w:color="auto" w:fill="FFFFFF"/>
              <w:spacing w:before="192" w:after="336" w:line="240" w:lineRule="auto"/>
              <w:ind w:left="389"/>
              <w:jc w:val="both"/>
              <w:outlineLvl w:val="0"/>
              <w:rPr>
                <w:rFonts w:ascii="Arial" w:eastAsia="Times New Roman" w:hAnsi="Arial" w:cs="Arial"/>
                <w:bCs/>
                <w:color w:val="000000"/>
                <w:kern w:val="36"/>
                <w:sz w:val="20"/>
                <w:szCs w:val="20"/>
                <w:lang w:val="es-ES_tradnl" w:eastAsia="es-ES"/>
              </w:rPr>
            </w:pPr>
            <w:r w:rsidRPr="00CE3692">
              <w:rPr>
                <w:rFonts w:ascii="Arial" w:eastAsia="Times New Roman" w:hAnsi="Arial" w:cs="Arial"/>
                <w:bCs/>
                <w:color w:val="000000"/>
                <w:kern w:val="36"/>
                <w:sz w:val="20"/>
                <w:szCs w:val="20"/>
                <w:lang w:val="es-ES_tradnl" w:eastAsia="es-ES"/>
              </w:rPr>
              <w:t>“Por medio de la cual se modifica y adiciona la Ley Estatutaria 1475 de 2011 y se dictan otras disposiciones. [Grupos significativos de ciudadanos]”</w:t>
            </w:r>
          </w:p>
          <w:p w:rsidR="00F82C46" w:rsidRDefault="00F82C46" w:rsidP="00D86A05">
            <w:pPr>
              <w:jc w:val="both"/>
              <w:rPr>
                <w:rFonts w:ascii="Arial" w:eastAsia="Times New Roman" w:hAnsi="Arial" w:cs="Arial"/>
                <w:sz w:val="20"/>
                <w:szCs w:val="20"/>
              </w:rPr>
            </w:pPr>
            <w:r>
              <w:rPr>
                <w:rFonts w:ascii="Arial" w:eastAsia="Times New Roman" w:hAnsi="Arial" w:cs="Arial"/>
                <w:sz w:val="20"/>
                <w:szCs w:val="20"/>
              </w:rPr>
              <w:t xml:space="preserve">EL </w:t>
            </w:r>
            <w:r w:rsidRPr="001D5F25">
              <w:rPr>
                <w:rFonts w:ascii="Arial" w:eastAsia="Times New Roman" w:hAnsi="Arial" w:cs="Arial"/>
                <w:sz w:val="20"/>
                <w:szCs w:val="20"/>
              </w:rPr>
              <w:t xml:space="preserve">presente </w:t>
            </w:r>
            <w:r>
              <w:rPr>
                <w:rFonts w:ascii="Arial" w:eastAsia="Times New Roman" w:hAnsi="Arial" w:cs="Arial"/>
                <w:sz w:val="20"/>
                <w:szCs w:val="20"/>
              </w:rPr>
              <w:t xml:space="preserve">proyecto de </w:t>
            </w:r>
            <w:r w:rsidRPr="001D5F25">
              <w:rPr>
                <w:rFonts w:ascii="Arial" w:eastAsia="Times New Roman" w:hAnsi="Arial" w:cs="Arial"/>
                <w:sz w:val="20"/>
                <w:szCs w:val="20"/>
              </w:rPr>
              <w:t>ley estatutaria tiene por objeto modificar y adicionar la ley 1475 de 2011, fortaleciendo y mejorando el mecanismo de inscripción de candidatos a través de grupos significativos de ciudadanos amparados por firmas.</w:t>
            </w:r>
          </w:p>
          <w:p w:rsidR="00F82C46" w:rsidRDefault="00F82C46" w:rsidP="00D86A05">
            <w:pPr>
              <w:jc w:val="both"/>
              <w:rPr>
                <w:rFonts w:ascii="Arial" w:eastAsia="Times New Roman" w:hAnsi="Arial" w:cs="Arial"/>
                <w:sz w:val="20"/>
                <w:szCs w:val="20"/>
              </w:rPr>
            </w:pPr>
          </w:p>
          <w:p w:rsidR="00F82C46" w:rsidRPr="003A369B" w:rsidRDefault="00F82C46" w:rsidP="00D86A05">
            <w:pPr>
              <w:jc w:val="both"/>
              <w:rPr>
                <w:rFonts w:ascii="Arial" w:eastAsia="Times New Roman" w:hAnsi="Arial" w:cs="Arial"/>
                <w:b/>
                <w:sz w:val="20"/>
                <w:szCs w:val="20"/>
              </w:rPr>
            </w:pPr>
            <w:r>
              <w:rPr>
                <w:rFonts w:ascii="Arial" w:eastAsia="Times New Roman" w:hAnsi="Arial" w:cs="Arial"/>
                <w:b/>
                <w:sz w:val="20"/>
                <w:szCs w:val="20"/>
              </w:rPr>
              <w:t>PROYECTO DE LEY Nº 220 de 2018 Cámara – 246 de 2018 Senado.</w:t>
            </w:r>
          </w:p>
          <w:p w:rsidR="00F82C46" w:rsidRDefault="00F82C46" w:rsidP="00F82C46">
            <w:pPr>
              <w:pStyle w:val="Prrafodelista"/>
              <w:numPr>
                <w:ilvl w:val="0"/>
                <w:numId w:val="92"/>
              </w:numPr>
              <w:shd w:val="clear" w:color="auto" w:fill="FFFFFF"/>
              <w:spacing w:before="192" w:after="336" w:line="240" w:lineRule="auto"/>
              <w:ind w:left="389"/>
              <w:jc w:val="both"/>
              <w:outlineLvl w:val="0"/>
              <w:rPr>
                <w:rFonts w:ascii="Arial" w:eastAsia="Times New Roman" w:hAnsi="Arial" w:cs="Arial"/>
                <w:bCs/>
                <w:color w:val="000000"/>
                <w:kern w:val="36"/>
                <w:sz w:val="20"/>
                <w:szCs w:val="20"/>
                <w:lang w:val="es-ES_tradnl" w:eastAsia="es-ES"/>
              </w:rPr>
            </w:pPr>
            <w:r w:rsidRPr="003A369B">
              <w:rPr>
                <w:rFonts w:ascii="Arial" w:eastAsia="Times New Roman" w:hAnsi="Arial" w:cs="Arial"/>
                <w:bCs/>
                <w:color w:val="000000"/>
                <w:kern w:val="36"/>
                <w:sz w:val="20"/>
                <w:szCs w:val="20"/>
                <w:lang w:val="es-ES_tradnl" w:eastAsia="es-ES"/>
              </w:rPr>
              <w:t>“Orgánica Por medio de la cual se modifica el artículo 1º de la Ley 754 de 2002, en cuanto a la composición de las Comisiones Constitucionales permanentes del Congreso de la República. [Composición comisiones del Congreso]”</w:t>
            </w:r>
          </w:p>
          <w:p w:rsidR="00F82C46" w:rsidRDefault="00F82C46" w:rsidP="00D86A05">
            <w:pPr>
              <w:shd w:val="clear" w:color="auto" w:fill="FFFFFF"/>
              <w:spacing w:before="192" w:after="336" w:line="240" w:lineRule="auto"/>
              <w:ind w:left="29"/>
              <w:jc w:val="both"/>
              <w:outlineLvl w:val="0"/>
              <w:rPr>
                <w:rFonts w:ascii="Arial" w:eastAsia="Times New Roman" w:hAnsi="Arial" w:cs="Arial"/>
                <w:bCs/>
                <w:color w:val="000000"/>
                <w:kern w:val="36"/>
                <w:sz w:val="20"/>
                <w:szCs w:val="20"/>
                <w:lang w:val="es-ES_tradnl" w:eastAsia="es-ES"/>
              </w:rPr>
            </w:pPr>
            <w:r>
              <w:rPr>
                <w:rFonts w:ascii="Arial" w:eastAsia="Times New Roman" w:hAnsi="Arial" w:cs="Arial"/>
                <w:bCs/>
                <w:color w:val="000000"/>
                <w:kern w:val="36"/>
                <w:sz w:val="20"/>
                <w:szCs w:val="20"/>
                <w:lang w:val="es-ES_tradnl" w:eastAsia="es-ES"/>
              </w:rPr>
              <w:t>El proyecto adiciona un parágrafo transitorio ( teniendo en cuenta la vigencia del Acto Legislativo Nº. 02 de 2015) con el fin de establecer que las comisiones terceras, cuartas, quintas sextas y séptimas, tanto de la Cámara y Senado, tendrán un miembro adicional al ya establecido legalmente, esto de acuerdo al Acto Legislativo Nº. 03 de 2017.</w:t>
            </w:r>
          </w:p>
          <w:p w:rsidR="00F82C46" w:rsidRPr="0036619D" w:rsidRDefault="00F82C46" w:rsidP="00D86A05">
            <w:pPr>
              <w:shd w:val="clear" w:color="auto" w:fill="FFFFFF"/>
              <w:spacing w:before="192" w:after="336" w:line="240" w:lineRule="auto"/>
              <w:ind w:left="29"/>
              <w:jc w:val="both"/>
              <w:outlineLvl w:val="0"/>
              <w:rPr>
                <w:rFonts w:ascii="Arial" w:eastAsia="Times New Roman" w:hAnsi="Arial" w:cs="Arial"/>
                <w:b/>
                <w:bCs/>
                <w:color w:val="000000"/>
                <w:kern w:val="36"/>
                <w:sz w:val="20"/>
                <w:szCs w:val="20"/>
                <w:lang w:val="es-ES_tradnl" w:eastAsia="es-ES"/>
              </w:rPr>
            </w:pPr>
            <w:r w:rsidRPr="0036619D">
              <w:rPr>
                <w:rFonts w:ascii="Arial" w:eastAsia="Times New Roman" w:hAnsi="Arial" w:cs="Arial"/>
                <w:b/>
                <w:bCs/>
                <w:color w:val="000000"/>
                <w:kern w:val="36"/>
                <w:sz w:val="20"/>
                <w:szCs w:val="20"/>
                <w:lang w:val="es-ES_tradnl" w:eastAsia="es-ES"/>
              </w:rPr>
              <w:t>PROYECTO DE LEY Nº. 030 de 2017 Cámara</w:t>
            </w:r>
            <w:r>
              <w:rPr>
                <w:rFonts w:ascii="Arial" w:eastAsia="Times New Roman" w:hAnsi="Arial" w:cs="Arial"/>
                <w:b/>
                <w:bCs/>
                <w:color w:val="000000"/>
                <w:kern w:val="36"/>
                <w:sz w:val="20"/>
                <w:szCs w:val="20"/>
                <w:lang w:val="es-ES_tradnl" w:eastAsia="es-ES"/>
              </w:rPr>
              <w:t>.</w:t>
            </w:r>
          </w:p>
          <w:p w:rsidR="00F82C46" w:rsidRDefault="00F82C46" w:rsidP="00F82C46">
            <w:pPr>
              <w:pStyle w:val="Prrafodelista"/>
              <w:numPr>
                <w:ilvl w:val="0"/>
                <w:numId w:val="92"/>
              </w:numPr>
              <w:shd w:val="clear" w:color="auto" w:fill="FFFFFF"/>
              <w:spacing w:before="192" w:after="336" w:line="240" w:lineRule="auto"/>
              <w:ind w:left="389"/>
              <w:jc w:val="both"/>
              <w:outlineLvl w:val="0"/>
              <w:rPr>
                <w:rFonts w:ascii="Arial" w:eastAsia="Times New Roman" w:hAnsi="Arial" w:cs="Arial"/>
                <w:bCs/>
                <w:color w:val="000000"/>
                <w:kern w:val="36"/>
                <w:sz w:val="20"/>
                <w:szCs w:val="20"/>
                <w:lang w:val="es-ES_tradnl" w:eastAsia="es-ES"/>
              </w:rPr>
            </w:pPr>
            <w:r w:rsidRPr="0036619D">
              <w:rPr>
                <w:rFonts w:ascii="Arial" w:eastAsia="Times New Roman" w:hAnsi="Arial" w:cs="Arial"/>
                <w:bCs/>
                <w:color w:val="000000"/>
                <w:kern w:val="36"/>
                <w:sz w:val="20"/>
                <w:szCs w:val="20"/>
                <w:lang w:val="es-ES_tradnl" w:eastAsia="es-ES"/>
              </w:rPr>
              <w:t>“Por medio de la cual se modifican algunos artículos del Decreto Ley 1421 de 1993 “Por el cual se dicta el Régimen Especial para el Distrito Capital de Bogotá”. [Planeación ambiental]”</w:t>
            </w:r>
          </w:p>
          <w:p w:rsidR="00F82C46" w:rsidRDefault="00F82C46" w:rsidP="00D86A05">
            <w:pPr>
              <w:shd w:val="clear" w:color="auto" w:fill="FFFFFF"/>
              <w:spacing w:before="192" w:after="336" w:line="240" w:lineRule="auto"/>
              <w:ind w:left="29"/>
              <w:jc w:val="both"/>
              <w:outlineLvl w:val="0"/>
              <w:rPr>
                <w:rFonts w:ascii="Arial" w:eastAsia="Times New Roman" w:hAnsi="Arial" w:cs="Arial"/>
                <w:bCs/>
                <w:color w:val="000000"/>
                <w:kern w:val="36"/>
                <w:sz w:val="20"/>
                <w:szCs w:val="20"/>
                <w:lang w:val="es-ES_tradnl" w:eastAsia="es-ES"/>
              </w:rPr>
            </w:pPr>
            <w:r>
              <w:rPr>
                <w:rFonts w:ascii="Arial" w:eastAsia="Times New Roman" w:hAnsi="Arial" w:cs="Arial"/>
                <w:bCs/>
                <w:color w:val="000000"/>
                <w:kern w:val="36"/>
                <w:sz w:val="20"/>
                <w:szCs w:val="20"/>
                <w:lang w:val="es-ES_tradnl" w:eastAsia="es-ES"/>
              </w:rPr>
              <w:t>la iniciativa tiene por objeto modificar el Decreto ley 1421 de 1993 en relación con algunos artículos de conformidad con los principios de descentralización, desconcentración, delegación, pluralismo, planeación, transparencia y eficiencia de dentro de los límites que establecen la Constitución Política y la Ley. Así mismo, el de propender por garantizar la protección y conservación de los diversos elementos ambientales ubicados en el Distrito Capital, tanto en el área rural como en la urbana.</w:t>
            </w:r>
          </w:p>
          <w:p w:rsidR="00F82C46" w:rsidRPr="00FC0D49" w:rsidRDefault="00F82C46" w:rsidP="00D86A05">
            <w:pPr>
              <w:shd w:val="clear" w:color="auto" w:fill="FFFFFF"/>
              <w:spacing w:before="192" w:after="336" w:line="240" w:lineRule="auto"/>
              <w:ind w:left="29"/>
              <w:jc w:val="both"/>
              <w:outlineLvl w:val="0"/>
              <w:rPr>
                <w:rFonts w:ascii="Arial" w:eastAsia="Times New Roman" w:hAnsi="Arial" w:cs="Arial"/>
                <w:b/>
                <w:bCs/>
                <w:color w:val="000000"/>
                <w:kern w:val="36"/>
                <w:sz w:val="20"/>
                <w:szCs w:val="20"/>
                <w:lang w:val="es-ES_tradnl" w:eastAsia="es-ES"/>
              </w:rPr>
            </w:pPr>
            <w:r w:rsidRPr="00FC0D49">
              <w:rPr>
                <w:rFonts w:ascii="Arial" w:eastAsia="Times New Roman" w:hAnsi="Arial" w:cs="Arial"/>
                <w:b/>
                <w:bCs/>
                <w:color w:val="000000"/>
                <w:kern w:val="36"/>
                <w:sz w:val="20"/>
                <w:szCs w:val="20"/>
                <w:lang w:val="es-ES_tradnl" w:eastAsia="es-ES"/>
              </w:rPr>
              <w:t>PROYECTO DE LEY Nº. 227 de 2018 Cámara- 198 de 2018 Senado.</w:t>
            </w:r>
          </w:p>
          <w:p w:rsidR="00F82C46" w:rsidRDefault="00F82C46" w:rsidP="00F82C46">
            <w:pPr>
              <w:pStyle w:val="Prrafodelista"/>
              <w:numPr>
                <w:ilvl w:val="0"/>
                <w:numId w:val="92"/>
              </w:numPr>
              <w:shd w:val="clear" w:color="auto" w:fill="FFFFFF"/>
              <w:spacing w:before="192" w:after="336" w:line="240" w:lineRule="auto"/>
              <w:ind w:left="389"/>
              <w:jc w:val="both"/>
              <w:outlineLvl w:val="0"/>
              <w:rPr>
                <w:rFonts w:ascii="Arial" w:eastAsia="Times New Roman" w:hAnsi="Arial" w:cs="Arial"/>
                <w:bCs/>
                <w:color w:val="000000"/>
                <w:kern w:val="36"/>
                <w:sz w:val="20"/>
                <w:szCs w:val="20"/>
                <w:lang w:val="es-ES_tradnl" w:eastAsia="es-ES"/>
              </w:rPr>
            </w:pPr>
            <w:r w:rsidRPr="00FC0D49">
              <w:rPr>
                <w:rFonts w:ascii="Arial" w:eastAsia="Times New Roman" w:hAnsi="Arial" w:cs="Arial"/>
                <w:bCs/>
                <w:color w:val="000000"/>
                <w:kern w:val="36"/>
                <w:sz w:val="20"/>
                <w:szCs w:val="20"/>
                <w:lang w:val="es-ES_tradnl" w:eastAsia="es-ES"/>
              </w:rPr>
              <w:t>“Por medio de la cual se fortalecen la investigación y judicialización de organizaciones criminales y se adoptan medidas para su sujeción a la justicia. [Sujeción a la justicia para bandas criminales] ”</w:t>
            </w:r>
          </w:p>
          <w:p w:rsidR="00F82C46" w:rsidRPr="0044338A" w:rsidRDefault="00F82C46" w:rsidP="00D86A05">
            <w:pPr>
              <w:shd w:val="clear" w:color="auto" w:fill="FFFFFF"/>
              <w:spacing w:before="192" w:after="336" w:line="240" w:lineRule="auto"/>
              <w:jc w:val="both"/>
              <w:outlineLvl w:val="0"/>
              <w:rPr>
                <w:rFonts w:ascii="Arial" w:eastAsia="Times New Roman" w:hAnsi="Arial" w:cs="Arial"/>
                <w:bCs/>
                <w:color w:val="000000"/>
                <w:kern w:val="36"/>
                <w:sz w:val="20"/>
                <w:szCs w:val="20"/>
                <w:lang w:val="es-ES_tradnl" w:eastAsia="es-ES"/>
              </w:rPr>
            </w:pPr>
            <w:r>
              <w:rPr>
                <w:rFonts w:ascii="Arial" w:eastAsia="Times New Roman" w:hAnsi="Arial" w:cs="Arial"/>
                <w:bCs/>
                <w:color w:val="000000"/>
                <w:kern w:val="36"/>
                <w:sz w:val="20"/>
                <w:szCs w:val="20"/>
                <w:lang w:val="es-ES_tradnl" w:eastAsia="es-ES"/>
              </w:rPr>
              <w:t xml:space="preserve">El proyecto de ley busca garantizar la terminación la terminación del actuar delictivo de las organizaciones criminales a través de dos estrategias: la primera, dirigida a fortalecer el sistema especifico de normas y mecanismos procesales y de investigación que permitan a los fiscales, </w:t>
            </w:r>
            <w:r>
              <w:rPr>
                <w:rFonts w:ascii="Arial" w:eastAsia="Times New Roman" w:hAnsi="Arial" w:cs="Arial"/>
                <w:bCs/>
                <w:color w:val="000000"/>
                <w:kern w:val="36"/>
                <w:sz w:val="20"/>
                <w:szCs w:val="20"/>
                <w:lang w:val="es-ES_tradnl" w:eastAsia="es-ES"/>
              </w:rPr>
              <w:lastRenderedPageBreak/>
              <w:t>jueces y servidores con funciones de policía judicial enfrentar de manera oportuna y eficaz a dichas organizaciones. La segunda, define un procedimientos especial para la sujeción a la justicia de grupos armados organizados, sin que esto signifique en ningún momento, su reconocimiento político o la aplicación de mecanismos de justicia transicional.</w:t>
            </w:r>
            <w:r w:rsidRPr="004E52E8">
              <w:rPr>
                <w:rFonts w:ascii="Arial" w:eastAsia="Times New Roman" w:hAnsi="Arial" w:cs="Arial"/>
                <w:sz w:val="20"/>
                <w:szCs w:val="20"/>
                <w:lang w:eastAsia="es-CO"/>
              </w:rPr>
              <w:t xml:space="preserve"> </w:t>
            </w:r>
          </w:p>
        </w:tc>
      </w:tr>
      <w:tr w:rsidR="00F82C46"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4E52E8" w:rsidRDefault="00F82C46"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lastRenderedPageBreak/>
              <w:t>2</w:t>
            </w:r>
            <w:r w:rsidRPr="004E52E8">
              <w:rPr>
                <w:rFonts w:ascii="Arial" w:eastAsia="Times New Roman" w:hAnsi="Arial" w:cs="Arial"/>
                <w:sz w:val="20"/>
                <w:szCs w:val="20"/>
                <w:lang w:eastAsia="es-CO"/>
              </w:rPr>
              <w:t xml:space="preserve">. Proposiciones en Comisión y Plenaria tanto para el trámite legislativo como para el ejercicio de control político. </w:t>
            </w:r>
          </w:p>
        </w:tc>
      </w:tr>
      <w:tr w:rsidR="00F82C46" w:rsidRPr="004E52E8" w:rsidTr="00D86A05">
        <w:trPr>
          <w:trHeight w:val="276"/>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4E52E8" w:rsidRDefault="00F82C46" w:rsidP="00D86A05">
            <w:pPr>
              <w:spacing w:after="0" w:line="240" w:lineRule="auto"/>
              <w:rPr>
                <w:rFonts w:ascii="Arial" w:eastAsia="Times New Roman" w:hAnsi="Arial" w:cs="Arial"/>
                <w:sz w:val="20"/>
                <w:szCs w:val="20"/>
                <w:lang w:eastAsia="es-CO"/>
              </w:rPr>
            </w:pPr>
          </w:p>
        </w:tc>
      </w:tr>
      <w:tr w:rsidR="00F82C46"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4E52E8" w:rsidRDefault="00F82C46"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3</w:t>
            </w:r>
            <w:r w:rsidRPr="004E52E8">
              <w:rPr>
                <w:rFonts w:ascii="Arial" w:eastAsia="Times New Roman" w:hAnsi="Arial" w:cs="Arial"/>
                <w:sz w:val="20"/>
                <w:szCs w:val="20"/>
                <w:lang w:eastAsia="es-CO"/>
              </w:rPr>
              <w:t>. Las conclusiones o forma de terminación de los debates de control político.</w:t>
            </w:r>
          </w:p>
        </w:tc>
      </w:tr>
      <w:tr w:rsidR="00F82C46" w:rsidRPr="004E52E8" w:rsidTr="00D86A05">
        <w:trPr>
          <w:trHeight w:val="257"/>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4E52E8" w:rsidRDefault="00F82C46" w:rsidP="00D86A05">
            <w:pPr>
              <w:spacing w:after="0" w:line="240" w:lineRule="auto"/>
              <w:rPr>
                <w:rFonts w:ascii="Arial" w:eastAsia="Times New Roman" w:hAnsi="Arial" w:cs="Arial"/>
                <w:sz w:val="20"/>
                <w:szCs w:val="20"/>
                <w:lang w:eastAsia="es-CO"/>
              </w:rPr>
            </w:pPr>
          </w:p>
        </w:tc>
      </w:tr>
      <w:tr w:rsidR="00F82C46"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4E52E8" w:rsidRDefault="00F82C46"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4</w:t>
            </w:r>
            <w:r w:rsidRPr="004E52E8">
              <w:rPr>
                <w:rFonts w:ascii="Arial" w:eastAsia="Times New Roman" w:hAnsi="Arial" w:cs="Arial"/>
                <w:sz w:val="20"/>
                <w:szCs w:val="20"/>
                <w:lang w:eastAsia="es-CO"/>
              </w:rPr>
              <w:t>. Relación del trámite a las peticiones y/o solicitudes presentadas por la ciudadanía sobre su labor legislativa (Tenga en cuenta las PQR que son recibidas a través de la oficina de Atención al Ciudadano, las que llegan de forma directa y las que le son trasladadas).</w:t>
            </w:r>
          </w:p>
        </w:tc>
      </w:tr>
      <w:tr w:rsidR="00F82C46" w:rsidRPr="004E52E8" w:rsidTr="00D86A05">
        <w:trPr>
          <w:trHeight w:val="1144"/>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Default="00F82C46" w:rsidP="00D86A05">
            <w:pPr>
              <w:spacing w:after="0" w:line="240" w:lineRule="auto"/>
              <w:rPr>
                <w:rFonts w:ascii="Arial" w:eastAsia="Times New Roman" w:hAnsi="Arial" w:cs="Arial"/>
                <w:sz w:val="20"/>
                <w:szCs w:val="20"/>
                <w:lang w:eastAsia="es-CO"/>
              </w:rPr>
            </w:pPr>
          </w:p>
          <w:p w:rsidR="00F82C46" w:rsidRPr="0044338A" w:rsidRDefault="00F82C46" w:rsidP="00F82C46">
            <w:pPr>
              <w:pStyle w:val="Prrafodelista"/>
              <w:numPr>
                <w:ilvl w:val="0"/>
                <w:numId w:val="92"/>
              </w:numPr>
              <w:spacing w:after="0" w:line="240" w:lineRule="auto"/>
              <w:ind w:left="389"/>
              <w:rPr>
                <w:rFonts w:ascii="Arial" w:eastAsia="Times New Roman" w:hAnsi="Arial" w:cs="Arial"/>
                <w:sz w:val="20"/>
                <w:szCs w:val="20"/>
                <w:lang w:eastAsia="es-CO"/>
              </w:rPr>
            </w:pPr>
            <w:r w:rsidRPr="0044338A">
              <w:rPr>
                <w:rFonts w:ascii="Arial" w:eastAsia="Times New Roman" w:hAnsi="Arial" w:cs="Arial"/>
                <w:sz w:val="20"/>
                <w:szCs w:val="20"/>
                <w:lang w:eastAsia="es-CO"/>
              </w:rPr>
              <w:t>Respuesta derecho de petición presentado por el doctor Camilo Enciso – Instituto Nacional de Estudios Anticorrupción.</w:t>
            </w:r>
          </w:p>
          <w:p w:rsidR="00F82C46" w:rsidRPr="0044338A" w:rsidRDefault="00F82C46"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       </w:t>
            </w:r>
            <w:r w:rsidRPr="0044338A">
              <w:rPr>
                <w:rFonts w:ascii="Arial" w:eastAsia="Times New Roman" w:hAnsi="Arial" w:cs="Arial"/>
                <w:sz w:val="20"/>
                <w:szCs w:val="20"/>
                <w:lang w:eastAsia="es-CO"/>
              </w:rPr>
              <w:t>Tema: Información sobre informes de gestión.</w:t>
            </w:r>
          </w:p>
          <w:p w:rsidR="00F82C46" w:rsidRPr="00F825F9" w:rsidRDefault="00F82C46" w:rsidP="00D86A05">
            <w:pPr>
              <w:spacing w:after="0" w:line="240" w:lineRule="auto"/>
              <w:rPr>
                <w:rFonts w:ascii="Arial" w:eastAsia="Times New Roman" w:hAnsi="Arial" w:cs="Arial"/>
                <w:sz w:val="20"/>
                <w:szCs w:val="20"/>
                <w:lang w:eastAsia="es-CO"/>
              </w:rPr>
            </w:pPr>
          </w:p>
          <w:p w:rsidR="00F82C46" w:rsidRDefault="00F82C46" w:rsidP="00F82C46">
            <w:pPr>
              <w:pStyle w:val="Prrafodelista"/>
              <w:numPr>
                <w:ilvl w:val="0"/>
                <w:numId w:val="92"/>
              </w:numPr>
              <w:spacing w:after="0" w:line="240" w:lineRule="auto"/>
              <w:ind w:left="389"/>
              <w:jc w:val="both"/>
              <w:rPr>
                <w:rFonts w:ascii="Arial" w:eastAsia="Times New Roman" w:hAnsi="Arial" w:cs="Arial"/>
                <w:color w:val="000000"/>
                <w:sz w:val="20"/>
                <w:szCs w:val="20"/>
                <w:lang w:eastAsia="es-CO"/>
              </w:rPr>
            </w:pPr>
            <w:r w:rsidRPr="00F825F9">
              <w:rPr>
                <w:rFonts w:ascii="Arial" w:eastAsia="Times New Roman" w:hAnsi="Arial" w:cs="Arial"/>
                <w:sz w:val="20"/>
                <w:szCs w:val="20"/>
                <w:lang w:eastAsia="es-CO"/>
              </w:rPr>
              <w:t xml:space="preserve">Respuestas derecho de petición presentado por el doctor Darío Monsalve Uribe- </w:t>
            </w:r>
            <w:r w:rsidRPr="00F825F9">
              <w:rPr>
                <w:rFonts w:ascii="Arial" w:eastAsia="Times New Roman" w:hAnsi="Arial" w:cs="Arial"/>
                <w:color w:val="000000"/>
                <w:sz w:val="20"/>
                <w:szCs w:val="20"/>
                <w:lang w:eastAsia="es-CO"/>
              </w:rPr>
              <w:t>Presidente del Concilio Nacional de Colombian Alliance in the USA- CAUSA</w:t>
            </w:r>
            <w:r>
              <w:rPr>
                <w:rFonts w:ascii="Arial" w:eastAsia="Times New Roman" w:hAnsi="Arial" w:cs="Arial"/>
                <w:color w:val="000000"/>
                <w:sz w:val="20"/>
                <w:szCs w:val="20"/>
                <w:lang w:eastAsia="es-CO"/>
              </w:rPr>
              <w:t>.</w:t>
            </w:r>
          </w:p>
          <w:p w:rsidR="00F82C46" w:rsidRPr="00F825F9" w:rsidRDefault="00F82C46" w:rsidP="00D86A05">
            <w:pPr>
              <w:pStyle w:val="Prrafodelista"/>
              <w:spacing w:after="0" w:line="240" w:lineRule="auto"/>
              <w:ind w:left="389"/>
              <w:jc w:val="both"/>
              <w:rPr>
                <w:rFonts w:ascii="Arial" w:eastAsia="Times New Roman" w:hAnsi="Arial" w:cs="Arial"/>
                <w:color w:val="000000"/>
                <w:sz w:val="20"/>
                <w:szCs w:val="20"/>
                <w:lang w:eastAsia="es-CO"/>
              </w:rPr>
            </w:pPr>
            <w:r>
              <w:rPr>
                <w:rFonts w:ascii="Arial" w:eastAsia="Times New Roman" w:hAnsi="Arial" w:cs="Arial"/>
                <w:sz w:val="20"/>
                <w:szCs w:val="20"/>
                <w:lang w:eastAsia="es-CO"/>
              </w:rPr>
              <w:t>Tema:</w:t>
            </w:r>
            <w:r>
              <w:rPr>
                <w:rFonts w:ascii="Arial" w:eastAsia="Times New Roman" w:hAnsi="Arial" w:cs="Arial"/>
                <w:color w:val="000000"/>
                <w:sz w:val="20"/>
                <w:szCs w:val="20"/>
                <w:lang w:eastAsia="es-CO"/>
              </w:rPr>
              <w:t xml:space="preserve"> gestión ante entidad del Gobierno.</w:t>
            </w:r>
          </w:p>
          <w:p w:rsidR="00F82C46" w:rsidRPr="00F825F9" w:rsidRDefault="00F82C46" w:rsidP="00D86A05">
            <w:pPr>
              <w:pStyle w:val="Prrafodelista"/>
              <w:spacing w:after="0" w:line="240" w:lineRule="auto"/>
              <w:ind w:left="389"/>
              <w:rPr>
                <w:rFonts w:ascii="Arial" w:eastAsia="Times New Roman" w:hAnsi="Arial" w:cs="Arial"/>
                <w:sz w:val="20"/>
                <w:szCs w:val="20"/>
                <w:lang w:eastAsia="es-CO"/>
              </w:rPr>
            </w:pPr>
          </w:p>
          <w:p w:rsidR="00F82C46" w:rsidRDefault="00F82C46" w:rsidP="00D86A05">
            <w:pPr>
              <w:spacing w:after="0" w:line="240" w:lineRule="auto"/>
              <w:rPr>
                <w:rFonts w:ascii="Arial" w:eastAsia="Times New Roman" w:hAnsi="Arial" w:cs="Arial"/>
                <w:sz w:val="20"/>
                <w:szCs w:val="20"/>
                <w:lang w:eastAsia="es-CO"/>
              </w:rPr>
            </w:pPr>
          </w:p>
          <w:p w:rsidR="00F82C46" w:rsidRDefault="00F82C46" w:rsidP="00D86A05">
            <w:pPr>
              <w:spacing w:after="0" w:line="240" w:lineRule="auto"/>
              <w:rPr>
                <w:rFonts w:ascii="Arial" w:eastAsia="Times New Roman" w:hAnsi="Arial" w:cs="Arial"/>
                <w:sz w:val="20"/>
                <w:szCs w:val="20"/>
                <w:lang w:eastAsia="es-CO"/>
              </w:rPr>
            </w:pPr>
          </w:p>
          <w:p w:rsidR="00F82C46" w:rsidRDefault="00F82C46" w:rsidP="00D86A05">
            <w:pPr>
              <w:spacing w:after="0" w:line="240" w:lineRule="auto"/>
              <w:rPr>
                <w:rFonts w:ascii="Arial" w:eastAsia="Times New Roman" w:hAnsi="Arial" w:cs="Arial"/>
                <w:sz w:val="20"/>
                <w:szCs w:val="20"/>
                <w:lang w:eastAsia="es-CO"/>
              </w:rPr>
            </w:pPr>
          </w:p>
          <w:p w:rsidR="00F82C46" w:rsidRPr="004E52E8" w:rsidRDefault="00F82C46" w:rsidP="00D86A05">
            <w:pPr>
              <w:spacing w:after="0" w:line="240" w:lineRule="auto"/>
              <w:rPr>
                <w:rFonts w:ascii="Arial" w:eastAsia="Times New Roman" w:hAnsi="Arial" w:cs="Arial"/>
                <w:sz w:val="20"/>
                <w:szCs w:val="20"/>
                <w:lang w:eastAsia="es-CO"/>
              </w:rPr>
            </w:pPr>
          </w:p>
        </w:tc>
      </w:tr>
    </w:tbl>
    <w:tbl>
      <w:tblPr>
        <w:tblpPr w:leftFromText="141" w:rightFromText="141" w:vertAnchor="text" w:tblpY="1"/>
        <w:tblOverlap w:val="never"/>
        <w:tblW w:w="893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4A0" w:firstRow="1" w:lastRow="0" w:firstColumn="1" w:lastColumn="0" w:noHBand="0" w:noVBand="1"/>
      </w:tblPr>
      <w:tblGrid>
        <w:gridCol w:w="2938"/>
        <w:gridCol w:w="6001"/>
      </w:tblGrid>
      <w:tr w:rsidR="00F82C46" w:rsidRPr="004E52E8" w:rsidTr="00D86A05">
        <w:trPr>
          <w:trHeight w:val="276"/>
        </w:trPr>
        <w:tc>
          <w:tcPr>
            <w:tcW w:w="2938" w:type="dxa"/>
            <w:tcBorders>
              <w:bottom w:val="nil"/>
            </w:tcBorders>
            <w:vAlign w:val="center"/>
            <w:hideMark/>
          </w:tcPr>
          <w:p w:rsidR="00F82C46" w:rsidRPr="004E52E8" w:rsidRDefault="00F82C46" w:rsidP="00D86A05">
            <w:pPr>
              <w:spacing w:after="0" w:line="240" w:lineRule="auto"/>
              <w:rPr>
                <w:rFonts w:ascii="Times New Roman" w:eastAsia="Times New Roman" w:hAnsi="Times New Roman" w:cs="Times New Roman"/>
                <w:sz w:val="24"/>
                <w:szCs w:val="24"/>
                <w:lang w:eastAsia="es-CO"/>
              </w:rPr>
            </w:pPr>
          </w:p>
        </w:tc>
        <w:tc>
          <w:tcPr>
            <w:tcW w:w="6001" w:type="dxa"/>
            <w:tcBorders>
              <w:bottom w:val="nil"/>
            </w:tcBorders>
            <w:vAlign w:val="center"/>
            <w:hideMark/>
          </w:tcPr>
          <w:p w:rsidR="00F82C46" w:rsidRPr="004E52E8" w:rsidRDefault="00F82C46" w:rsidP="00D86A05">
            <w:pPr>
              <w:spacing w:after="0" w:line="240" w:lineRule="auto"/>
              <w:rPr>
                <w:rFonts w:ascii="Arial" w:eastAsia="Times New Roman" w:hAnsi="Arial" w:cs="Arial"/>
                <w:b/>
                <w:bCs/>
                <w:sz w:val="20"/>
                <w:szCs w:val="20"/>
                <w:lang w:eastAsia="es-CO"/>
              </w:rPr>
            </w:pPr>
          </w:p>
        </w:tc>
      </w:tr>
    </w:tbl>
    <w:tbl>
      <w:tblPr>
        <w:tblW w:w="8976" w:type="dxa"/>
        <w:tblCellMar>
          <w:left w:w="0" w:type="dxa"/>
          <w:right w:w="0" w:type="dxa"/>
        </w:tblCellMar>
        <w:tblLook w:val="04A0" w:firstRow="1" w:lastRow="0" w:firstColumn="1" w:lastColumn="0" w:noHBand="0" w:noVBand="1"/>
      </w:tblPr>
      <w:tblGrid>
        <w:gridCol w:w="8976"/>
      </w:tblGrid>
      <w:tr w:rsidR="00F82C46" w:rsidRPr="004E52E8" w:rsidTr="00D86A05">
        <w:trPr>
          <w:trHeight w:val="23"/>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4E52E8" w:rsidRDefault="00F82C46" w:rsidP="00D86A05">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PODRA informar acerca de:</w:t>
            </w:r>
          </w:p>
        </w:tc>
      </w:tr>
      <w:tr w:rsidR="00F82C46" w:rsidRPr="004E52E8" w:rsidTr="00D86A05">
        <w:trPr>
          <w:trHeight w:val="31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4E52E8" w:rsidRDefault="00F82C46"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1</w:t>
            </w:r>
            <w:r w:rsidRPr="004E52E8">
              <w:rPr>
                <w:rFonts w:ascii="Arial" w:eastAsia="Times New Roman" w:hAnsi="Arial" w:cs="Arial"/>
                <w:sz w:val="20"/>
                <w:szCs w:val="20"/>
                <w:lang w:eastAsia="es-CO"/>
              </w:rPr>
              <w:t xml:space="preserve">. Su intervención en toda clase de gestión e intermediación ante los organismos del Estado para la obtención de cualquier tipo de servicios y ayudas en materia de salud, educación, vivienda, obras públicas, agricultura y de ciencia y tecnología, para beneficio de la comunidad colombiana. </w:t>
            </w:r>
          </w:p>
        </w:tc>
      </w:tr>
      <w:tr w:rsidR="00F82C46" w:rsidRPr="004E52E8" w:rsidTr="00D86A05">
        <w:trPr>
          <w:trHeight w:val="82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4E52E8" w:rsidRDefault="00F82C46" w:rsidP="00D86A05">
            <w:pPr>
              <w:spacing w:after="0" w:line="240" w:lineRule="auto"/>
              <w:rPr>
                <w:rFonts w:ascii="Arial" w:eastAsia="Times New Roman" w:hAnsi="Arial" w:cs="Arial"/>
                <w:sz w:val="20"/>
                <w:szCs w:val="20"/>
                <w:lang w:eastAsia="es-CO"/>
              </w:rPr>
            </w:pPr>
          </w:p>
        </w:tc>
      </w:tr>
      <w:tr w:rsidR="00F82C46" w:rsidRPr="004E52E8" w:rsidTr="00D86A05">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4E52E8" w:rsidRDefault="00F82C46"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2</w:t>
            </w:r>
            <w:r w:rsidRPr="004E52E8">
              <w:rPr>
                <w:rFonts w:ascii="Arial" w:eastAsia="Times New Roman" w:hAnsi="Arial" w:cs="Arial"/>
                <w:sz w:val="20"/>
                <w:szCs w:val="20"/>
                <w:lang w:eastAsia="es-CO"/>
              </w:rPr>
              <w:t>. Las peticiones a funcionarios de la Rama Ejecutiva para el cumplimiento de sus obligaciones constitucionales.</w:t>
            </w:r>
          </w:p>
        </w:tc>
      </w:tr>
      <w:tr w:rsidR="00F82C46" w:rsidRPr="004E52E8" w:rsidTr="00D86A05">
        <w:trPr>
          <w:trHeight w:val="9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4E52E8" w:rsidRDefault="00F82C46" w:rsidP="00D86A05">
            <w:pPr>
              <w:spacing w:after="0" w:line="240" w:lineRule="auto"/>
              <w:rPr>
                <w:rFonts w:ascii="Arial" w:eastAsia="Times New Roman" w:hAnsi="Arial" w:cs="Arial"/>
                <w:sz w:val="20"/>
                <w:szCs w:val="20"/>
                <w:lang w:eastAsia="es-CO"/>
              </w:rPr>
            </w:pPr>
          </w:p>
        </w:tc>
      </w:tr>
      <w:tr w:rsidR="00F82C46" w:rsidRPr="004E52E8" w:rsidTr="00D86A05">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4E52E8" w:rsidRDefault="00F82C46"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3</w:t>
            </w:r>
            <w:r w:rsidRPr="004E52E8">
              <w:rPr>
                <w:rFonts w:ascii="Arial" w:eastAsia="Times New Roman" w:hAnsi="Arial" w:cs="Arial"/>
                <w:sz w:val="20"/>
                <w:szCs w:val="20"/>
                <w:lang w:eastAsia="es-CO"/>
              </w:rPr>
              <w:t xml:space="preserve">. Acciones ante el gobierno en orden de satisfacer la necesidad de los habitantes de sus </w:t>
            </w:r>
            <w:r>
              <w:rPr>
                <w:rFonts w:ascii="Arial" w:eastAsia="Times New Roman" w:hAnsi="Arial" w:cs="Arial"/>
                <w:sz w:val="20"/>
                <w:szCs w:val="20"/>
                <w:lang w:eastAsia="es-CO"/>
              </w:rPr>
              <w:t>circunscripciones electorales.</w:t>
            </w:r>
          </w:p>
        </w:tc>
      </w:tr>
      <w:tr w:rsidR="00F82C46" w:rsidRPr="004E52E8" w:rsidTr="00D86A05">
        <w:trPr>
          <w:trHeight w:val="82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4E52E8" w:rsidRDefault="00F82C46" w:rsidP="00D86A05">
            <w:pPr>
              <w:spacing w:after="0" w:line="240" w:lineRule="auto"/>
              <w:rPr>
                <w:rFonts w:ascii="Arial" w:eastAsia="Times New Roman" w:hAnsi="Arial" w:cs="Arial"/>
                <w:sz w:val="20"/>
                <w:szCs w:val="20"/>
                <w:lang w:eastAsia="es-CO"/>
              </w:rPr>
            </w:pPr>
          </w:p>
        </w:tc>
      </w:tr>
      <w:tr w:rsidR="00F82C46" w:rsidRPr="004E52E8" w:rsidTr="00D86A05">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4E52E8" w:rsidRDefault="00F82C46"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lastRenderedPageBreak/>
              <w:t>4</w:t>
            </w:r>
            <w:r w:rsidRPr="004E52E8">
              <w:rPr>
                <w:rFonts w:ascii="Arial" w:eastAsia="Times New Roman" w:hAnsi="Arial" w:cs="Arial"/>
                <w:sz w:val="20"/>
                <w:szCs w:val="20"/>
                <w:lang w:eastAsia="es-CO"/>
              </w:rPr>
              <w:t xml:space="preserve">. La participación como directivo de su partido o movimiento político. </w:t>
            </w:r>
          </w:p>
        </w:tc>
      </w:tr>
      <w:tr w:rsidR="00F82C46" w:rsidRPr="004E52E8" w:rsidTr="00D86A05">
        <w:trPr>
          <w:trHeight w:val="66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4E52E8" w:rsidRDefault="00F82C46" w:rsidP="00D86A05">
            <w:pPr>
              <w:spacing w:after="0" w:line="240" w:lineRule="auto"/>
              <w:rPr>
                <w:rFonts w:ascii="Arial" w:eastAsia="Times New Roman" w:hAnsi="Arial" w:cs="Arial"/>
                <w:sz w:val="20"/>
                <w:szCs w:val="20"/>
                <w:lang w:eastAsia="es-CO"/>
              </w:rPr>
            </w:pPr>
          </w:p>
        </w:tc>
      </w:tr>
      <w:tr w:rsidR="00F82C46" w:rsidRPr="004E52E8" w:rsidTr="00D86A05">
        <w:trPr>
          <w:trHeight w:val="297"/>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4E52E8" w:rsidRDefault="00F82C46"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5</w:t>
            </w:r>
            <w:r w:rsidRPr="004E52E8">
              <w:rPr>
                <w:rFonts w:ascii="Arial" w:eastAsia="Times New Roman" w:hAnsi="Arial" w:cs="Arial"/>
                <w:sz w:val="20"/>
                <w:szCs w:val="20"/>
                <w:lang w:eastAsia="es-CO"/>
              </w:rPr>
              <w:t xml:space="preserve">. Ejercicio gratuito como profesional de la salud. </w:t>
            </w:r>
          </w:p>
        </w:tc>
      </w:tr>
      <w:tr w:rsidR="00F82C46" w:rsidRPr="004E52E8" w:rsidTr="00D86A05">
        <w:trPr>
          <w:trHeight w:val="66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4E52E8" w:rsidRDefault="00F82C46" w:rsidP="00D86A05">
            <w:pPr>
              <w:spacing w:after="0" w:line="240" w:lineRule="auto"/>
              <w:rPr>
                <w:rFonts w:ascii="Arial" w:eastAsia="Times New Roman" w:hAnsi="Arial" w:cs="Arial"/>
                <w:sz w:val="20"/>
                <w:szCs w:val="20"/>
                <w:lang w:eastAsia="es-CO"/>
              </w:rPr>
            </w:pPr>
          </w:p>
        </w:tc>
      </w:tr>
      <w:tr w:rsidR="00F82C46" w:rsidRPr="004E52E8" w:rsidTr="00D86A05">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4E52E8" w:rsidRDefault="00F82C46"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6</w:t>
            </w:r>
            <w:r w:rsidRPr="004E52E8">
              <w:rPr>
                <w:rFonts w:ascii="Arial" w:eastAsia="Times New Roman" w:hAnsi="Arial" w:cs="Arial"/>
                <w:sz w:val="20"/>
                <w:szCs w:val="20"/>
                <w:lang w:eastAsia="es-CO"/>
              </w:rPr>
              <w:t xml:space="preserve">. La participación en actividades científicas, artísticas, culturales, educativas y deportivas. </w:t>
            </w:r>
          </w:p>
        </w:tc>
      </w:tr>
      <w:tr w:rsidR="00F82C46" w:rsidRPr="004E52E8" w:rsidTr="00D86A05">
        <w:trPr>
          <w:trHeight w:val="288"/>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4E52E8" w:rsidRDefault="00F82C46" w:rsidP="00D86A05">
            <w:pPr>
              <w:spacing w:after="0" w:line="240" w:lineRule="auto"/>
              <w:rPr>
                <w:rFonts w:ascii="Arial" w:eastAsia="Times New Roman" w:hAnsi="Arial" w:cs="Arial"/>
                <w:sz w:val="20"/>
                <w:szCs w:val="20"/>
                <w:lang w:eastAsia="es-CO"/>
              </w:rPr>
            </w:pPr>
          </w:p>
        </w:tc>
      </w:tr>
      <w:tr w:rsidR="00F82C46" w:rsidRPr="004E52E8" w:rsidTr="00D86A05">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4E52E8" w:rsidRDefault="00F82C46"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7</w:t>
            </w:r>
            <w:r w:rsidRPr="004E52E8">
              <w:rPr>
                <w:rFonts w:ascii="Arial" w:eastAsia="Times New Roman" w:hAnsi="Arial" w:cs="Arial"/>
                <w:sz w:val="20"/>
                <w:szCs w:val="20"/>
                <w:lang w:eastAsia="es-CO"/>
              </w:rPr>
              <w:t xml:space="preserve">. Pertenencia y/o participación en organizaciones cívica o comunitaria. </w:t>
            </w:r>
          </w:p>
        </w:tc>
      </w:tr>
      <w:tr w:rsidR="00F82C46" w:rsidRPr="004E52E8" w:rsidTr="00D86A05">
        <w:trPr>
          <w:trHeight w:val="75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82C46" w:rsidRPr="004E52E8" w:rsidRDefault="00F82C46" w:rsidP="00D86A05">
            <w:pPr>
              <w:spacing w:after="0" w:line="240" w:lineRule="auto"/>
              <w:rPr>
                <w:rFonts w:ascii="Arial" w:eastAsia="Times New Roman" w:hAnsi="Arial" w:cs="Arial"/>
                <w:sz w:val="20"/>
                <w:szCs w:val="20"/>
                <w:lang w:eastAsia="es-CO"/>
              </w:rPr>
            </w:pPr>
          </w:p>
        </w:tc>
      </w:tr>
      <w:tr w:rsidR="00F82C46" w:rsidRPr="004E52E8" w:rsidTr="00D86A05">
        <w:trPr>
          <w:trHeight w:val="31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82C46" w:rsidRPr="004E52E8" w:rsidRDefault="00F82C46"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8</w:t>
            </w:r>
            <w:r w:rsidRPr="004E52E8">
              <w:rPr>
                <w:rFonts w:ascii="Arial" w:eastAsia="Times New Roman" w:hAnsi="Arial" w:cs="Arial"/>
                <w:sz w:val="20"/>
                <w:szCs w:val="20"/>
                <w:lang w:eastAsia="es-CO"/>
              </w:rPr>
              <w:t xml:space="preserve">. Ejercicio de la catedra universitaria. </w:t>
            </w:r>
          </w:p>
        </w:tc>
      </w:tr>
      <w:tr w:rsidR="00F82C46" w:rsidRPr="004E52E8" w:rsidTr="00D86A05">
        <w:trPr>
          <w:trHeight w:val="740"/>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tcPr>
          <w:p w:rsidR="00F82C46" w:rsidRPr="004E52E8" w:rsidRDefault="00F82C46"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Director de la Maestría de Relaciones Internacionales (MA in Global Affairs) de la Universidad Fairleigh Dickinson (Fairleigh Dickinson University) y profesor de la cátedra Derecho y Políticas Comparadas (Law and Comparative Politics) del mismo programa de maestría.</w:t>
            </w:r>
          </w:p>
        </w:tc>
      </w:tr>
    </w:tbl>
    <w:p w:rsidR="00F82C46" w:rsidRDefault="00F82C46" w:rsidP="00F82C46"/>
    <w:p w:rsidR="00F82C46" w:rsidRDefault="00F82C46">
      <w:r>
        <w:br w:type="page"/>
      </w:r>
    </w:p>
    <w:tbl>
      <w:tblPr>
        <w:tblStyle w:val="TableGrid"/>
        <w:tblW w:w="11479" w:type="dxa"/>
        <w:tblInd w:w="-728" w:type="dxa"/>
        <w:tblCellMar>
          <w:top w:w="22" w:type="dxa"/>
          <w:left w:w="58" w:type="dxa"/>
          <w:right w:w="190" w:type="dxa"/>
        </w:tblCellMar>
        <w:tblLook w:val="04A0" w:firstRow="1" w:lastRow="0" w:firstColumn="1" w:lastColumn="0" w:noHBand="0" w:noVBand="1"/>
      </w:tblPr>
      <w:tblGrid>
        <w:gridCol w:w="1061"/>
        <w:gridCol w:w="844"/>
        <w:gridCol w:w="1103"/>
        <w:gridCol w:w="92"/>
        <w:gridCol w:w="1060"/>
        <w:gridCol w:w="1857"/>
        <w:gridCol w:w="1056"/>
        <w:gridCol w:w="2326"/>
        <w:gridCol w:w="939"/>
        <w:gridCol w:w="1119"/>
        <w:gridCol w:w="22"/>
      </w:tblGrid>
      <w:tr w:rsidR="00F004C3" w:rsidTr="00D86A05">
        <w:trPr>
          <w:gridAfter w:val="1"/>
          <w:wAfter w:w="43" w:type="dxa"/>
          <w:trHeight w:val="334"/>
        </w:trPr>
        <w:tc>
          <w:tcPr>
            <w:tcW w:w="2960" w:type="dxa"/>
            <w:gridSpan w:val="3"/>
            <w:vMerge w:val="restart"/>
            <w:tcBorders>
              <w:top w:val="single" w:sz="2" w:space="0" w:color="000000"/>
              <w:left w:val="single" w:sz="2" w:space="0" w:color="000000"/>
              <w:bottom w:val="single" w:sz="2" w:space="0" w:color="000000"/>
              <w:right w:val="single" w:sz="2" w:space="0" w:color="000000"/>
            </w:tcBorders>
          </w:tcPr>
          <w:p w:rsidR="00F004C3" w:rsidRDefault="00F004C3" w:rsidP="00D86A05">
            <w:r>
              <w:rPr>
                <w:noProof/>
                <w:lang w:val="es-MX" w:eastAsia="es-MX"/>
              </w:rPr>
              <w:lastRenderedPageBreak/>
              <mc:AlternateContent>
                <mc:Choice Requires="wpg">
                  <w:drawing>
                    <wp:inline distT="0" distB="0" distL="0" distR="0" wp14:anchorId="067DA232" wp14:editId="1CC41C0E">
                      <wp:extent cx="1444752" cy="558112"/>
                      <wp:effectExtent l="0" t="0" r="0" b="0"/>
                      <wp:docPr id="52" name="Group 27703"/>
                      <wp:cNvGraphicFramePr/>
                      <a:graphic xmlns:a="http://schemas.openxmlformats.org/drawingml/2006/main">
                        <a:graphicData uri="http://schemas.microsoft.com/office/word/2010/wordprocessingGroup">
                          <wpg:wgp>
                            <wpg:cNvGrpSpPr/>
                            <wpg:grpSpPr>
                              <a:xfrm>
                                <a:off x="0" y="0"/>
                                <a:ext cx="1444752" cy="558112"/>
                                <a:chOff x="0" y="0"/>
                                <a:chExt cx="1444752" cy="558112"/>
                              </a:xfrm>
                            </wpg:grpSpPr>
                            <pic:pic xmlns:pic="http://schemas.openxmlformats.org/drawingml/2006/picture">
                              <pic:nvPicPr>
                                <pic:cNvPr id="53" name="Picture 29878"/>
                                <pic:cNvPicPr/>
                              </pic:nvPicPr>
                              <pic:blipFill>
                                <a:blip r:embed="rId267"/>
                                <a:stretch>
                                  <a:fillRect/>
                                </a:stretch>
                              </pic:blipFill>
                              <pic:spPr>
                                <a:xfrm>
                                  <a:off x="0" y="0"/>
                                  <a:ext cx="1444752" cy="420872"/>
                                </a:xfrm>
                                <a:prstGeom prst="rect">
                                  <a:avLst/>
                                </a:prstGeom>
                              </pic:spPr>
                            </pic:pic>
                            <wps:wsp>
                              <wps:cNvPr id="54" name="Rectangle 32"/>
                              <wps:cNvSpPr/>
                              <wps:spPr>
                                <a:xfrm>
                                  <a:off x="283464" y="430021"/>
                                  <a:ext cx="237150" cy="79096"/>
                                </a:xfrm>
                                <a:prstGeom prst="rect">
                                  <a:avLst/>
                                </a:prstGeom>
                                <a:ln>
                                  <a:noFill/>
                                </a:ln>
                              </wps:spPr>
                              <wps:txbx>
                                <w:txbxContent>
                                  <w:p w:rsidR="00997F86" w:rsidRDefault="00997F86" w:rsidP="00F004C3">
                                    <w:r>
                                      <w:rPr>
                                        <w:sz w:val="12"/>
                                      </w:rPr>
                                      <w:t xml:space="preserve">AQUÍ </w:t>
                                    </w:r>
                                  </w:p>
                                </w:txbxContent>
                              </wps:txbx>
                              <wps:bodyPr horzOverflow="overflow" vert="horz" lIns="0" tIns="0" rIns="0" bIns="0" rtlCol="0">
                                <a:noAutofit/>
                              </wps:bodyPr>
                            </wps:wsp>
                            <wps:wsp>
                              <wps:cNvPr id="55" name="Rectangle 33"/>
                              <wps:cNvSpPr/>
                              <wps:spPr>
                                <a:xfrm>
                                  <a:off x="461772" y="443745"/>
                                  <a:ext cx="218907" cy="60843"/>
                                </a:xfrm>
                                <a:prstGeom prst="rect">
                                  <a:avLst/>
                                </a:prstGeom>
                                <a:ln>
                                  <a:noFill/>
                                </a:ln>
                              </wps:spPr>
                              <wps:txbx>
                                <w:txbxContent>
                                  <w:p w:rsidR="00997F86" w:rsidRDefault="00997F86" w:rsidP="00F004C3">
                                    <w:r>
                                      <w:rPr>
                                        <w:sz w:val="12"/>
                                      </w:rPr>
                                      <w:t xml:space="preserve">VIVE </w:t>
                                    </w:r>
                                  </w:p>
                                </w:txbxContent>
                              </wps:txbx>
                              <wps:bodyPr horzOverflow="overflow" vert="horz" lIns="0" tIns="0" rIns="0" bIns="0" rtlCol="0">
                                <a:noAutofit/>
                              </wps:bodyPr>
                            </wps:wsp>
                            <wps:wsp>
                              <wps:cNvPr id="56" name="Rectangle 34"/>
                              <wps:cNvSpPr/>
                              <wps:spPr>
                                <a:xfrm>
                                  <a:off x="626364" y="420872"/>
                                  <a:ext cx="127696" cy="91265"/>
                                </a:xfrm>
                                <a:prstGeom prst="rect">
                                  <a:avLst/>
                                </a:prstGeom>
                                <a:ln>
                                  <a:noFill/>
                                </a:ln>
                              </wps:spPr>
                              <wps:txbx>
                                <w:txbxContent>
                                  <w:p w:rsidR="00997F86" w:rsidRDefault="00997F86" w:rsidP="00F004C3">
                                    <w:r>
                                      <w:rPr>
                                        <w:sz w:val="14"/>
                                      </w:rPr>
                                      <w:t xml:space="preserve">LA </w:t>
                                    </w:r>
                                  </w:p>
                                </w:txbxContent>
                              </wps:txbx>
                              <wps:bodyPr horzOverflow="overflow" vert="horz" lIns="0" tIns="0" rIns="0" bIns="0" rtlCol="0">
                                <a:noAutofit/>
                              </wps:bodyPr>
                            </wps:wsp>
                            <wps:wsp>
                              <wps:cNvPr id="57" name="Rectangle 35"/>
                              <wps:cNvSpPr/>
                              <wps:spPr>
                                <a:xfrm>
                                  <a:off x="722376" y="443745"/>
                                  <a:ext cx="547268" cy="60843"/>
                                </a:xfrm>
                                <a:prstGeom prst="rect">
                                  <a:avLst/>
                                </a:prstGeom>
                                <a:ln>
                                  <a:noFill/>
                                </a:ln>
                              </wps:spPr>
                              <wps:txbx>
                                <w:txbxContent>
                                  <w:p w:rsidR="00997F86" w:rsidRDefault="00997F86" w:rsidP="00F004C3">
                                    <w:r>
                                      <w:rPr>
                                        <w:sz w:val="12"/>
                                      </w:rPr>
                                      <w:t>DEMOCRACIA</w:t>
                                    </w:r>
                                  </w:p>
                                </w:txbxContent>
                              </wps:txbx>
                              <wps:bodyPr horzOverflow="overflow" vert="horz" lIns="0" tIns="0" rIns="0" bIns="0" rtlCol="0">
                                <a:noAutofit/>
                              </wps:bodyPr>
                            </wps:wsp>
                            <wps:wsp>
                              <wps:cNvPr id="58" name="Rectangle 36"/>
                              <wps:cNvSpPr/>
                              <wps:spPr>
                                <a:xfrm>
                                  <a:off x="438912" y="512365"/>
                                  <a:ext cx="176342" cy="60843"/>
                                </a:xfrm>
                                <a:prstGeom prst="rect">
                                  <a:avLst/>
                                </a:prstGeom>
                                <a:ln>
                                  <a:noFill/>
                                </a:ln>
                              </wps:spPr>
                              <wps:txbx>
                                <w:txbxContent>
                                  <w:p w:rsidR="00997F86" w:rsidRDefault="00997F86" w:rsidP="00F004C3">
                                    <w:r>
                                      <w:rPr>
                                        <w:sz w:val="12"/>
                                      </w:rPr>
                                      <w:t xml:space="preserve">NIT: </w:t>
                                    </w:r>
                                  </w:p>
                                </w:txbxContent>
                              </wps:txbx>
                              <wps:bodyPr horzOverflow="overflow" vert="horz" lIns="0" tIns="0" rIns="0" bIns="0" rtlCol="0">
                                <a:noAutofit/>
                              </wps:bodyPr>
                            </wps:wsp>
                            <wps:wsp>
                              <wps:cNvPr id="59" name="Rectangle 37"/>
                              <wps:cNvSpPr/>
                              <wps:spPr>
                                <a:xfrm>
                                  <a:off x="571500" y="512365"/>
                                  <a:ext cx="535107" cy="60843"/>
                                </a:xfrm>
                                <a:prstGeom prst="rect">
                                  <a:avLst/>
                                </a:prstGeom>
                                <a:ln>
                                  <a:noFill/>
                                </a:ln>
                              </wps:spPr>
                              <wps:txbx>
                                <w:txbxContent>
                                  <w:p w:rsidR="00997F86" w:rsidRDefault="00997F86" w:rsidP="00F004C3">
                                    <w:r>
                                      <w:rPr>
                                        <w:sz w:val="12"/>
                                      </w:rPr>
                                      <w:t>899999098-0</w:t>
                                    </w:r>
                                  </w:p>
                                </w:txbxContent>
                              </wps:txbx>
                              <wps:bodyPr horzOverflow="overflow" vert="horz" lIns="0" tIns="0" rIns="0" bIns="0" rtlCol="0">
                                <a:noAutofit/>
                              </wps:bodyPr>
                            </wps:wsp>
                          </wpg:wgp>
                        </a:graphicData>
                      </a:graphic>
                    </wp:inline>
                  </w:drawing>
                </mc:Choice>
                <mc:Fallback xmlns:w16se="http://schemas.microsoft.com/office/word/2015/wordml/symex" xmlns:cx="http://schemas.microsoft.com/office/drawing/2014/chartex">
                  <w:pict>
                    <v:group w14:anchorId="067DA232" id="Group 27703" o:spid="_x0000_s1150" style="width:113.75pt;height:43.95pt;mso-position-horizontal-relative:char;mso-position-vertical-relative:line" coordsize="14447,558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">
                      <v:shape id="Picture 29878" o:spid="_x0000_s1151" type="#_x0000_t75" style="position:absolute;width:14447;height:42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">
                        <v:imagedata r:id="rId268" o:title=""/>
                      </v:shape>
                      <v:rect id="Rectangle 32" o:spid="_x0000_s1152" style="position:absolute;left:2834;top:4300;width:2372;height: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" filled="f" stroked="f">
                        <v:textbox inset="0,0,0,0">
                          <w:txbxContent>
                            <w:p w:rsidR="00997F86" w:rsidRDefault="00997F86" w:rsidP="00F004C3">
                              <w:r>
                                <w:rPr>
                                  <w:sz w:val="12"/>
                                </w:rPr>
                                <w:t xml:space="preserve">AQUÍ </w:t>
                              </w:r>
                            </w:p>
                          </w:txbxContent>
                        </v:textbox>
                      </v:rect>
                      <v:rect id="Rectangle 33" o:spid="_x0000_s1153" style="position:absolute;left:4617;top:4437;width:2189;height: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4ehYxQAAANsAAAAPAAAAZHJzL2Rvd25yZXYueG1sRI9Ba8JA&#10;FITvBf/D8oTemo2F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C04ehYxQAAANsAAAAP&#10;AAAAAAAAAAAAAAAAAAcCAABkcnMvZG93bnJldi54bWxQSwUGAAAAAAMAAwC3AAAA+QIAAAAA&#10;" filled="f" stroked="f">
                        <v:textbox inset="0,0,0,0">
                          <w:txbxContent>
                            <w:p w:rsidR="00997F86" w:rsidRDefault="00997F86" w:rsidP="00F004C3">
                              <w:r>
                                <w:rPr>
                                  <w:sz w:val="12"/>
                                </w:rPr>
                                <w:t xml:space="preserve">VIVE </w:t>
                              </w:r>
                            </w:p>
                          </w:txbxContent>
                        </v:textbox>
                      </v:rect>
                      <v:rect id="Rectangle 34" o:spid="_x0000_s1154" style="position:absolute;left:6263;top:4208;width:1277;height: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" filled="f" stroked="f">
                        <v:textbox inset="0,0,0,0">
                          <w:txbxContent>
                            <w:p w:rsidR="00997F86" w:rsidRDefault="00997F86" w:rsidP="00F004C3">
                              <w:r>
                                <w:rPr>
                                  <w:sz w:val="14"/>
                                </w:rPr>
                                <w:t xml:space="preserve">LA </w:t>
                              </w:r>
                            </w:p>
                          </w:txbxContent>
                        </v:textbox>
                      </v:rect>
                      <v:rect id="Rectangle 35" o:spid="_x0000_s1155" style="position:absolute;left:7223;top:4437;width:5473;height: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" filled="f" stroked="f">
                        <v:textbox inset="0,0,0,0">
                          <w:txbxContent>
                            <w:p w:rsidR="00997F86" w:rsidRDefault="00997F86" w:rsidP="00F004C3">
                              <w:r>
                                <w:rPr>
                                  <w:sz w:val="12"/>
                                </w:rPr>
                                <w:t>DEMOCRACIA</w:t>
                              </w:r>
                            </w:p>
                          </w:txbxContent>
                        </v:textbox>
                      </v:rect>
                      <v:rect id="Rectangle 36" o:spid="_x0000_s1156" style="position:absolute;left:4389;top:5123;width:1763;height: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EfGwQAAANsAAAAPAAAAZHJzL2Rvd25yZXYueG1sRE/LisIw&#10;FN0P+A/hCrMbUwUH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FrgR8bBAAAA2wAAAA8AAAAA&#10;AAAAAAAAAAAABwIAAGRycy9kb3ducmV2LnhtbFBLBQYAAAAAAwADALcAAAD1AgAAAAA=&#10;" filled="f" stroked="f">
                        <v:textbox inset="0,0,0,0">
                          <w:txbxContent>
                            <w:p w:rsidR="00997F86" w:rsidRDefault="00997F86" w:rsidP="00F004C3">
                              <w:r>
                                <w:rPr>
                                  <w:sz w:val="12"/>
                                </w:rPr>
                                <w:t xml:space="preserve">NIT: </w:t>
                              </w:r>
                            </w:p>
                          </w:txbxContent>
                        </v:textbox>
                      </v:rect>
                      <v:rect id="Rectangle 37" o:spid="_x0000_s1157" style="position:absolute;left:5715;top:5123;width:5351;height: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" filled="f" stroked="f">
                        <v:textbox inset="0,0,0,0">
                          <w:txbxContent>
                            <w:p w:rsidR="00997F86" w:rsidRDefault="00997F86" w:rsidP="00F004C3">
                              <w:r>
                                <w:rPr>
                                  <w:sz w:val="12"/>
                                </w:rPr>
                                <w:t>899999098-0</w:t>
                              </w:r>
                            </w:p>
                          </w:txbxContent>
                        </v:textbox>
                      </v:rect>
                      <w10:anchorlock/>
                    </v:group>
                  </w:pict>
                </mc:Fallback>
              </mc:AlternateContent>
            </w:r>
          </w:p>
        </w:tc>
        <w:tc>
          <w:tcPr>
            <w:tcW w:w="5745" w:type="dxa"/>
            <w:gridSpan w:val="5"/>
            <w:tcBorders>
              <w:top w:val="single" w:sz="2" w:space="0" w:color="000000"/>
              <w:left w:val="single" w:sz="2" w:space="0" w:color="000000"/>
              <w:bottom w:val="single" w:sz="2" w:space="0" w:color="000000"/>
              <w:right w:val="nil"/>
            </w:tcBorders>
          </w:tcPr>
          <w:p w:rsidR="00F004C3" w:rsidRDefault="00F004C3" w:rsidP="00D86A05">
            <w:pPr>
              <w:ind w:left="4732"/>
            </w:pPr>
            <w:r>
              <w:rPr>
                <w:sz w:val="24"/>
              </w:rPr>
              <w:t>Presidencia</w:t>
            </w:r>
          </w:p>
        </w:tc>
        <w:tc>
          <w:tcPr>
            <w:tcW w:w="1051" w:type="dxa"/>
            <w:tcBorders>
              <w:top w:val="single" w:sz="2" w:space="0" w:color="000000"/>
              <w:left w:val="nil"/>
              <w:bottom w:val="single" w:sz="2" w:space="0" w:color="000000"/>
              <w:right w:val="nil"/>
            </w:tcBorders>
          </w:tcPr>
          <w:p w:rsidR="00F004C3" w:rsidRDefault="00F004C3" w:rsidP="00D86A05"/>
        </w:tc>
        <w:tc>
          <w:tcPr>
            <w:tcW w:w="1680" w:type="dxa"/>
            <w:tcBorders>
              <w:top w:val="single" w:sz="2" w:space="0" w:color="000000"/>
              <w:left w:val="nil"/>
              <w:bottom w:val="single" w:sz="2" w:space="0" w:color="000000"/>
              <w:right w:val="single" w:sz="2" w:space="0" w:color="000000"/>
            </w:tcBorders>
          </w:tcPr>
          <w:p w:rsidR="00F004C3" w:rsidRDefault="00F004C3" w:rsidP="00D86A05"/>
        </w:tc>
      </w:tr>
      <w:tr w:rsidR="00F004C3" w:rsidTr="00D86A05">
        <w:trPr>
          <w:gridAfter w:val="1"/>
          <w:wAfter w:w="43" w:type="dxa"/>
          <w:trHeight w:val="391"/>
        </w:trPr>
        <w:tc>
          <w:tcPr>
            <w:tcW w:w="0" w:type="auto"/>
            <w:gridSpan w:val="3"/>
            <w:vMerge/>
            <w:tcBorders>
              <w:top w:val="nil"/>
              <w:left w:val="single" w:sz="2" w:space="0" w:color="000000"/>
              <w:bottom w:val="nil"/>
              <w:right w:val="single" w:sz="2" w:space="0" w:color="000000"/>
            </w:tcBorders>
          </w:tcPr>
          <w:p w:rsidR="00F004C3" w:rsidRDefault="00F004C3" w:rsidP="00D86A05"/>
        </w:tc>
        <w:tc>
          <w:tcPr>
            <w:tcW w:w="5745" w:type="dxa"/>
            <w:gridSpan w:val="5"/>
            <w:vMerge w:val="restart"/>
            <w:tcBorders>
              <w:top w:val="single" w:sz="2" w:space="0" w:color="000000"/>
              <w:left w:val="single" w:sz="2" w:space="0" w:color="000000"/>
              <w:bottom w:val="single" w:sz="2" w:space="0" w:color="000000"/>
              <w:right w:val="single" w:sz="2" w:space="0" w:color="000000"/>
            </w:tcBorders>
            <w:vAlign w:val="center"/>
          </w:tcPr>
          <w:p w:rsidR="00F004C3" w:rsidRDefault="00F004C3" w:rsidP="00D86A05">
            <w:pPr>
              <w:ind w:left="2046" w:hanging="1915"/>
              <w:jc w:val="both"/>
            </w:pPr>
            <w:r>
              <w:t>FORMATO ESTÁNDAR PARA INFORME DE RENDICIÓN DE CUENTAS CONFORME A LA RESOLUCIÓN 002 DEL 26 DIC DE 2017</w:t>
            </w:r>
          </w:p>
        </w:tc>
        <w:tc>
          <w:tcPr>
            <w:tcW w:w="1051" w:type="dxa"/>
            <w:tcBorders>
              <w:top w:val="single" w:sz="2" w:space="0" w:color="000000"/>
              <w:left w:val="single" w:sz="2" w:space="0" w:color="000000"/>
              <w:bottom w:val="single" w:sz="2" w:space="0" w:color="000000"/>
              <w:right w:val="single" w:sz="2" w:space="0" w:color="000000"/>
            </w:tcBorders>
          </w:tcPr>
          <w:p w:rsidR="00F004C3" w:rsidRDefault="00F004C3" w:rsidP="00D86A05">
            <w:pPr>
              <w:ind w:left="131"/>
              <w:jc w:val="center"/>
            </w:pPr>
            <w:r>
              <w:rPr>
                <w:sz w:val="14"/>
              </w:rPr>
              <w:t>CÓDIGO</w:t>
            </w:r>
          </w:p>
        </w:tc>
        <w:tc>
          <w:tcPr>
            <w:tcW w:w="1680" w:type="dxa"/>
            <w:tcBorders>
              <w:top w:val="single" w:sz="2" w:space="0" w:color="000000"/>
              <w:left w:val="single" w:sz="2" w:space="0" w:color="000000"/>
              <w:bottom w:val="single" w:sz="2" w:space="0" w:color="000000"/>
              <w:right w:val="single" w:sz="2" w:space="0" w:color="000000"/>
            </w:tcBorders>
            <w:vAlign w:val="center"/>
          </w:tcPr>
          <w:p w:rsidR="00F004C3" w:rsidRDefault="00F004C3" w:rsidP="00D86A05">
            <w:pPr>
              <w:ind w:left="45"/>
            </w:pPr>
            <w:r>
              <w:rPr>
                <w:sz w:val="14"/>
              </w:rPr>
              <w:t>L-M.P.1-F04</w:t>
            </w:r>
          </w:p>
        </w:tc>
      </w:tr>
      <w:tr w:rsidR="00F004C3" w:rsidTr="00D86A05">
        <w:trPr>
          <w:gridAfter w:val="1"/>
          <w:wAfter w:w="43" w:type="dxa"/>
          <w:trHeight w:val="245"/>
        </w:trPr>
        <w:tc>
          <w:tcPr>
            <w:tcW w:w="0" w:type="auto"/>
            <w:gridSpan w:val="3"/>
            <w:vMerge/>
            <w:tcBorders>
              <w:top w:val="nil"/>
              <w:left w:val="single" w:sz="2" w:space="0" w:color="000000"/>
              <w:bottom w:val="nil"/>
              <w:right w:val="single" w:sz="2" w:space="0" w:color="000000"/>
            </w:tcBorders>
          </w:tcPr>
          <w:p w:rsidR="00F004C3" w:rsidRDefault="00F004C3" w:rsidP="00D86A05"/>
        </w:tc>
        <w:tc>
          <w:tcPr>
            <w:tcW w:w="0" w:type="auto"/>
            <w:gridSpan w:val="5"/>
            <w:vMerge/>
            <w:tcBorders>
              <w:top w:val="nil"/>
              <w:left w:val="single" w:sz="2" w:space="0" w:color="000000"/>
              <w:bottom w:val="nil"/>
              <w:right w:val="single" w:sz="2" w:space="0" w:color="000000"/>
            </w:tcBorders>
          </w:tcPr>
          <w:p w:rsidR="00F004C3" w:rsidRDefault="00F004C3" w:rsidP="00D86A05"/>
        </w:tc>
        <w:tc>
          <w:tcPr>
            <w:tcW w:w="1051" w:type="dxa"/>
            <w:tcBorders>
              <w:top w:val="single" w:sz="2" w:space="0" w:color="000000"/>
              <w:left w:val="single" w:sz="2" w:space="0" w:color="000000"/>
              <w:bottom w:val="single" w:sz="2" w:space="0" w:color="000000"/>
              <w:right w:val="single" w:sz="2" w:space="0" w:color="000000"/>
            </w:tcBorders>
          </w:tcPr>
          <w:p w:rsidR="00F004C3" w:rsidRDefault="00F004C3" w:rsidP="00D86A05">
            <w:pPr>
              <w:ind w:left="124"/>
              <w:jc w:val="center"/>
            </w:pPr>
            <w:r>
              <w:rPr>
                <w:sz w:val="14"/>
              </w:rPr>
              <w:t>VERSI N</w:t>
            </w:r>
          </w:p>
        </w:tc>
        <w:tc>
          <w:tcPr>
            <w:tcW w:w="1680" w:type="dxa"/>
            <w:tcBorders>
              <w:top w:val="single" w:sz="2" w:space="0" w:color="000000"/>
              <w:left w:val="single" w:sz="2" w:space="0" w:color="000000"/>
              <w:bottom w:val="single" w:sz="2" w:space="0" w:color="000000"/>
              <w:right w:val="single" w:sz="2" w:space="0" w:color="000000"/>
            </w:tcBorders>
          </w:tcPr>
          <w:p w:rsidR="00F004C3" w:rsidRDefault="00F004C3" w:rsidP="00D86A05">
            <w:pPr>
              <w:ind w:left="115"/>
              <w:jc w:val="center"/>
            </w:pPr>
            <w:r>
              <w:rPr>
                <w:rFonts w:ascii="Calibri" w:eastAsia="Calibri" w:hAnsi="Calibri" w:cs="Calibri"/>
                <w:sz w:val="14"/>
              </w:rPr>
              <w:t>01-2018</w:t>
            </w:r>
          </w:p>
        </w:tc>
      </w:tr>
      <w:tr w:rsidR="00F004C3" w:rsidTr="00D86A05">
        <w:trPr>
          <w:gridAfter w:val="1"/>
          <w:wAfter w:w="43" w:type="dxa"/>
          <w:trHeight w:val="257"/>
        </w:trPr>
        <w:tc>
          <w:tcPr>
            <w:tcW w:w="0" w:type="auto"/>
            <w:gridSpan w:val="3"/>
            <w:vMerge/>
            <w:tcBorders>
              <w:top w:val="nil"/>
              <w:left w:val="single" w:sz="2" w:space="0" w:color="000000"/>
              <w:bottom w:val="single" w:sz="2" w:space="0" w:color="000000"/>
              <w:right w:val="single" w:sz="2" w:space="0" w:color="000000"/>
            </w:tcBorders>
          </w:tcPr>
          <w:p w:rsidR="00F004C3" w:rsidRDefault="00F004C3" w:rsidP="00D86A05"/>
        </w:tc>
        <w:tc>
          <w:tcPr>
            <w:tcW w:w="0" w:type="auto"/>
            <w:gridSpan w:val="5"/>
            <w:vMerge/>
            <w:tcBorders>
              <w:top w:val="nil"/>
              <w:left w:val="single" w:sz="2" w:space="0" w:color="000000"/>
              <w:bottom w:val="single" w:sz="2" w:space="0" w:color="000000"/>
              <w:right w:val="single" w:sz="2" w:space="0" w:color="000000"/>
            </w:tcBorders>
          </w:tcPr>
          <w:p w:rsidR="00F004C3" w:rsidRDefault="00F004C3" w:rsidP="00D86A05"/>
        </w:tc>
        <w:tc>
          <w:tcPr>
            <w:tcW w:w="1051" w:type="dxa"/>
            <w:tcBorders>
              <w:top w:val="single" w:sz="2" w:space="0" w:color="000000"/>
              <w:left w:val="single" w:sz="2" w:space="0" w:color="000000"/>
              <w:bottom w:val="single" w:sz="2" w:space="0" w:color="000000"/>
              <w:right w:val="single" w:sz="2" w:space="0" w:color="000000"/>
            </w:tcBorders>
          </w:tcPr>
          <w:p w:rsidR="00F004C3" w:rsidRDefault="00F004C3" w:rsidP="00D86A05">
            <w:pPr>
              <w:ind w:left="139"/>
              <w:jc w:val="center"/>
            </w:pPr>
            <w:r>
              <w:rPr>
                <w:sz w:val="14"/>
              </w:rPr>
              <w:t>PÁGINA</w:t>
            </w:r>
          </w:p>
        </w:tc>
        <w:tc>
          <w:tcPr>
            <w:tcW w:w="1680" w:type="dxa"/>
            <w:tcBorders>
              <w:top w:val="single" w:sz="2" w:space="0" w:color="000000"/>
              <w:left w:val="single" w:sz="2" w:space="0" w:color="000000"/>
              <w:bottom w:val="single" w:sz="2" w:space="0" w:color="000000"/>
              <w:right w:val="single" w:sz="2" w:space="0" w:color="000000"/>
            </w:tcBorders>
          </w:tcPr>
          <w:p w:rsidR="00F004C3" w:rsidRDefault="00F004C3" w:rsidP="00D86A05">
            <w:pPr>
              <w:ind w:left="122"/>
              <w:jc w:val="center"/>
            </w:pPr>
            <w:r>
              <w:rPr>
                <w:sz w:val="14"/>
              </w:rPr>
              <w:t>1 de 7</w:t>
            </w:r>
          </w:p>
        </w:tc>
      </w:tr>
      <w:tr w:rsidR="00F004C3" w:rsidTr="00D86A05">
        <w:tblPrEx>
          <w:tblCellMar>
            <w:top w:w="80" w:type="dxa"/>
            <w:left w:w="43" w:type="dxa"/>
            <w:bottom w:w="19" w:type="dxa"/>
            <w:right w:w="43" w:type="dxa"/>
          </w:tblCellMar>
        </w:tblPrEx>
        <w:trPr>
          <w:trHeight w:val="573"/>
        </w:trPr>
        <w:tc>
          <w:tcPr>
            <w:tcW w:w="11479" w:type="dxa"/>
            <w:gridSpan w:val="11"/>
            <w:tcBorders>
              <w:top w:val="single" w:sz="2" w:space="0" w:color="000000"/>
              <w:left w:val="single" w:sz="2" w:space="0" w:color="000000"/>
              <w:bottom w:val="single" w:sz="2" w:space="0" w:color="000000"/>
              <w:right w:val="single" w:sz="2" w:space="0" w:color="000000"/>
            </w:tcBorders>
            <w:vAlign w:val="bottom"/>
          </w:tcPr>
          <w:p w:rsidR="00F004C3" w:rsidRDefault="00F004C3" w:rsidP="00D86A05">
            <w:pPr>
              <w:ind w:left="7"/>
              <w:jc w:val="center"/>
            </w:pPr>
            <w:r>
              <w:rPr>
                <w:sz w:val="26"/>
              </w:rPr>
              <w:t>DATOS PERSONALES</w:t>
            </w:r>
          </w:p>
        </w:tc>
      </w:tr>
      <w:tr w:rsidR="00F004C3" w:rsidTr="00D86A05">
        <w:tblPrEx>
          <w:tblCellMar>
            <w:top w:w="80" w:type="dxa"/>
            <w:left w:w="43" w:type="dxa"/>
            <w:bottom w:w="19" w:type="dxa"/>
            <w:right w:w="43" w:type="dxa"/>
          </w:tblCellMar>
        </w:tblPrEx>
        <w:trPr>
          <w:trHeight w:val="366"/>
        </w:trPr>
        <w:tc>
          <w:tcPr>
            <w:tcW w:w="3056" w:type="dxa"/>
            <w:gridSpan w:val="4"/>
            <w:tcBorders>
              <w:top w:val="single" w:sz="2" w:space="0" w:color="000000"/>
              <w:left w:val="single" w:sz="2" w:space="0" w:color="000000"/>
              <w:bottom w:val="single" w:sz="2" w:space="0" w:color="000000"/>
              <w:right w:val="single" w:sz="2" w:space="0" w:color="000000"/>
            </w:tcBorders>
            <w:vAlign w:val="bottom"/>
          </w:tcPr>
          <w:p w:rsidR="00F004C3" w:rsidRDefault="00F004C3" w:rsidP="00D86A05">
            <w:pPr>
              <w:ind w:left="18"/>
              <w:jc w:val="center"/>
            </w:pPr>
            <w:r>
              <w:t>Nombres</w:t>
            </w:r>
          </w:p>
        </w:tc>
        <w:tc>
          <w:tcPr>
            <w:tcW w:w="8423" w:type="dxa"/>
            <w:gridSpan w:val="7"/>
            <w:tcBorders>
              <w:top w:val="single" w:sz="2" w:space="0" w:color="000000"/>
              <w:left w:val="single" w:sz="2" w:space="0" w:color="000000"/>
              <w:bottom w:val="single" w:sz="2" w:space="0" w:color="000000"/>
              <w:right w:val="single" w:sz="2" w:space="0" w:color="000000"/>
            </w:tcBorders>
            <w:vAlign w:val="bottom"/>
          </w:tcPr>
          <w:p w:rsidR="00F004C3" w:rsidRDefault="00F004C3" w:rsidP="00D86A05">
            <w:pPr>
              <w:ind w:right="32"/>
              <w:jc w:val="center"/>
            </w:pPr>
            <w:r>
              <w:t>Apellidos</w:t>
            </w:r>
          </w:p>
        </w:tc>
      </w:tr>
      <w:tr w:rsidR="00F004C3" w:rsidTr="00D86A05">
        <w:tblPrEx>
          <w:tblCellMar>
            <w:top w:w="80" w:type="dxa"/>
            <w:left w:w="43" w:type="dxa"/>
            <w:bottom w:w="19" w:type="dxa"/>
            <w:right w:w="43" w:type="dxa"/>
          </w:tblCellMar>
        </w:tblPrEx>
        <w:trPr>
          <w:trHeight w:val="365"/>
        </w:trPr>
        <w:tc>
          <w:tcPr>
            <w:tcW w:w="3056" w:type="dxa"/>
            <w:gridSpan w:val="4"/>
            <w:tcBorders>
              <w:top w:val="single" w:sz="2" w:space="0" w:color="000000"/>
              <w:left w:val="single" w:sz="2" w:space="0" w:color="000000"/>
              <w:bottom w:val="single" w:sz="2" w:space="0" w:color="000000"/>
              <w:right w:val="single" w:sz="2" w:space="0" w:color="000000"/>
            </w:tcBorders>
            <w:vAlign w:val="bottom"/>
          </w:tcPr>
          <w:p w:rsidR="00F004C3" w:rsidRDefault="00F004C3" w:rsidP="00D86A05">
            <w:pPr>
              <w:ind w:left="11"/>
              <w:jc w:val="center"/>
            </w:pPr>
            <w:r>
              <w:rPr>
                <w:sz w:val="28"/>
              </w:rPr>
              <w:t>JAIR</w:t>
            </w:r>
          </w:p>
        </w:tc>
        <w:tc>
          <w:tcPr>
            <w:tcW w:w="8423" w:type="dxa"/>
            <w:gridSpan w:val="7"/>
            <w:tcBorders>
              <w:top w:val="single" w:sz="2" w:space="0" w:color="000000"/>
              <w:left w:val="single" w:sz="2" w:space="0" w:color="000000"/>
              <w:bottom w:val="single" w:sz="2" w:space="0" w:color="000000"/>
              <w:right w:val="single" w:sz="2" w:space="0" w:color="000000"/>
            </w:tcBorders>
          </w:tcPr>
          <w:p w:rsidR="00F004C3" w:rsidRDefault="00F004C3" w:rsidP="00D86A05">
            <w:pPr>
              <w:ind w:right="32"/>
              <w:jc w:val="center"/>
            </w:pPr>
            <w:r>
              <w:rPr>
                <w:sz w:val="26"/>
              </w:rPr>
              <w:t>ARANGO TORRES</w:t>
            </w:r>
          </w:p>
        </w:tc>
      </w:tr>
      <w:tr w:rsidR="00F004C3" w:rsidTr="00D86A05">
        <w:tblPrEx>
          <w:tblCellMar>
            <w:top w:w="80" w:type="dxa"/>
            <w:left w:w="43" w:type="dxa"/>
            <w:bottom w:w="19" w:type="dxa"/>
            <w:right w:w="43" w:type="dxa"/>
          </w:tblCellMar>
        </w:tblPrEx>
        <w:trPr>
          <w:trHeight w:val="482"/>
        </w:trPr>
        <w:tc>
          <w:tcPr>
            <w:tcW w:w="1822" w:type="dxa"/>
            <w:gridSpan w:val="2"/>
            <w:tcBorders>
              <w:top w:val="single" w:sz="2" w:space="0" w:color="000000"/>
              <w:left w:val="single" w:sz="2" w:space="0" w:color="000000"/>
              <w:bottom w:val="single" w:sz="2" w:space="0" w:color="000000"/>
              <w:right w:val="single" w:sz="2" w:space="0" w:color="000000"/>
            </w:tcBorders>
            <w:vAlign w:val="bottom"/>
          </w:tcPr>
          <w:p w:rsidR="00F004C3" w:rsidRDefault="00F004C3" w:rsidP="00D86A05">
            <w:pPr>
              <w:ind w:left="10"/>
              <w:jc w:val="center"/>
            </w:pPr>
            <w:r>
              <w:rPr>
                <w:sz w:val="24"/>
              </w:rPr>
              <w:t>Fecha</w:t>
            </w:r>
          </w:p>
        </w:tc>
        <w:tc>
          <w:tcPr>
            <w:tcW w:w="1233" w:type="dxa"/>
            <w:gridSpan w:val="2"/>
            <w:tcBorders>
              <w:top w:val="single" w:sz="2" w:space="0" w:color="000000"/>
              <w:left w:val="single" w:sz="2" w:space="0" w:color="000000"/>
              <w:bottom w:val="single" w:sz="2" w:space="0" w:color="000000"/>
              <w:right w:val="single" w:sz="2" w:space="0" w:color="000000"/>
            </w:tcBorders>
            <w:vAlign w:val="bottom"/>
          </w:tcPr>
          <w:p w:rsidR="00F004C3" w:rsidRDefault="00F004C3" w:rsidP="00D86A05">
            <w:pPr>
              <w:ind w:right="23"/>
              <w:jc w:val="center"/>
            </w:pPr>
            <w:r>
              <w:rPr>
                <w:rFonts w:ascii="Calibri" w:eastAsia="Calibri" w:hAnsi="Calibri" w:cs="Calibri"/>
                <w:sz w:val="18"/>
              </w:rPr>
              <w:t>Cargo:</w:t>
            </w:r>
          </w:p>
        </w:tc>
        <w:tc>
          <w:tcPr>
            <w:tcW w:w="700" w:type="dxa"/>
            <w:tcBorders>
              <w:top w:val="single" w:sz="2" w:space="0" w:color="000000"/>
              <w:left w:val="single" w:sz="2" w:space="0" w:color="000000"/>
              <w:bottom w:val="single" w:sz="2" w:space="0" w:color="000000"/>
              <w:right w:val="single" w:sz="2" w:space="0" w:color="000000"/>
            </w:tcBorders>
          </w:tcPr>
          <w:p w:rsidR="00F004C3" w:rsidRDefault="00F004C3" w:rsidP="00D86A05"/>
        </w:tc>
        <w:tc>
          <w:tcPr>
            <w:tcW w:w="1220" w:type="dxa"/>
            <w:tcBorders>
              <w:top w:val="single" w:sz="2" w:space="0" w:color="000000"/>
              <w:left w:val="single" w:sz="2" w:space="0" w:color="000000"/>
              <w:bottom w:val="single" w:sz="2" w:space="0" w:color="000000"/>
              <w:right w:val="single" w:sz="2" w:space="0" w:color="000000"/>
            </w:tcBorders>
            <w:vAlign w:val="bottom"/>
          </w:tcPr>
          <w:p w:rsidR="00F004C3" w:rsidRDefault="00F004C3" w:rsidP="00D86A05">
            <w:pPr>
              <w:ind w:left="7"/>
              <w:jc w:val="center"/>
            </w:pPr>
            <w:r>
              <w:t>Senador</w:t>
            </w:r>
          </w:p>
        </w:tc>
        <w:tc>
          <w:tcPr>
            <w:tcW w:w="1085" w:type="dxa"/>
            <w:tcBorders>
              <w:top w:val="single" w:sz="2" w:space="0" w:color="000000"/>
              <w:left w:val="single" w:sz="2" w:space="0" w:color="000000"/>
              <w:bottom w:val="single" w:sz="2" w:space="0" w:color="000000"/>
              <w:right w:val="single" w:sz="2" w:space="0" w:color="000000"/>
            </w:tcBorders>
            <w:vAlign w:val="bottom"/>
          </w:tcPr>
          <w:p w:rsidR="00F004C3" w:rsidRDefault="00F004C3" w:rsidP="00D86A05">
            <w:pPr>
              <w:ind w:left="1"/>
              <w:jc w:val="center"/>
            </w:pPr>
            <w:r>
              <w:rPr>
                <w:sz w:val="34"/>
              </w:rPr>
              <w:t>x</w:t>
            </w:r>
          </w:p>
        </w:tc>
        <w:tc>
          <w:tcPr>
            <w:tcW w:w="5416" w:type="dxa"/>
            <w:gridSpan w:val="4"/>
            <w:tcBorders>
              <w:top w:val="single" w:sz="2" w:space="0" w:color="000000"/>
              <w:left w:val="single" w:sz="2" w:space="0" w:color="000000"/>
              <w:bottom w:val="single" w:sz="2" w:space="0" w:color="000000"/>
              <w:right w:val="single" w:sz="2" w:space="0" w:color="000000"/>
            </w:tcBorders>
            <w:vAlign w:val="bottom"/>
          </w:tcPr>
          <w:p w:rsidR="00F004C3" w:rsidRDefault="00F004C3" w:rsidP="00D86A05">
            <w:pPr>
              <w:ind w:right="18"/>
              <w:jc w:val="center"/>
            </w:pPr>
            <w:r>
              <w:t>Representante a la Cámara</w:t>
            </w:r>
          </w:p>
        </w:tc>
      </w:tr>
      <w:tr w:rsidR="00F004C3" w:rsidTr="00D86A05">
        <w:tblPrEx>
          <w:tblCellMar>
            <w:top w:w="80" w:type="dxa"/>
            <w:left w:w="43" w:type="dxa"/>
            <w:bottom w:w="19" w:type="dxa"/>
            <w:right w:w="43" w:type="dxa"/>
          </w:tblCellMar>
        </w:tblPrEx>
        <w:trPr>
          <w:trHeight w:val="371"/>
        </w:trPr>
        <w:tc>
          <w:tcPr>
            <w:tcW w:w="1822" w:type="dxa"/>
            <w:gridSpan w:val="2"/>
            <w:tcBorders>
              <w:top w:val="single" w:sz="2" w:space="0" w:color="000000"/>
              <w:left w:val="single" w:sz="2" w:space="0" w:color="000000"/>
              <w:bottom w:val="single" w:sz="2" w:space="0" w:color="000000"/>
              <w:right w:val="single" w:sz="2" w:space="0" w:color="000000"/>
            </w:tcBorders>
            <w:vAlign w:val="bottom"/>
          </w:tcPr>
          <w:p w:rsidR="00F004C3" w:rsidRDefault="00F004C3" w:rsidP="00D86A05">
            <w:pPr>
              <w:ind w:right="12"/>
              <w:jc w:val="center"/>
            </w:pPr>
            <w:r>
              <w:rPr>
                <w:sz w:val="26"/>
              </w:rPr>
              <w:t>Julio 6 de 2018</w:t>
            </w:r>
          </w:p>
        </w:tc>
        <w:tc>
          <w:tcPr>
            <w:tcW w:w="3154" w:type="dxa"/>
            <w:gridSpan w:val="4"/>
            <w:tcBorders>
              <w:top w:val="single" w:sz="2" w:space="0" w:color="000000"/>
              <w:left w:val="single" w:sz="2" w:space="0" w:color="000000"/>
              <w:bottom w:val="single" w:sz="2" w:space="0" w:color="000000"/>
              <w:right w:val="single" w:sz="2" w:space="0" w:color="000000"/>
            </w:tcBorders>
            <w:vAlign w:val="bottom"/>
          </w:tcPr>
          <w:p w:rsidR="00F004C3" w:rsidRDefault="00F004C3" w:rsidP="00D86A05">
            <w:pPr>
              <w:ind w:right="7"/>
              <w:jc w:val="center"/>
            </w:pPr>
            <w:r>
              <w:t>Partido al que pertenece:</w:t>
            </w:r>
          </w:p>
        </w:tc>
        <w:tc>
          <w:tcPr>
            <w:tcW w:w="6501" w:type="dxa"/>
            <w:gridSpan w:val="5"/>
            <w:tcBorders>
              <w:top w:val="single" w:sz="2" w:space="0" w:color="000000"/>
              <w:left w:val="single" w:sz="2" w:space="0" w:color="000000"/>
              <w:bottom w:val="single" w:sz="2" w:space="0" w:color="000000"/>
              <w:right w:val="single" w:sz="2" w:space="0" w:color="000000"/>
            </w:tcBorders>
          </w:tcPr>
          <w:p w:rsidR="00F004C3" w:rsidRDefault="00F004C3" w:rsidP="00D86A05">
            <w:pPr>
              <w:ind w:right="17"/>
              <w:jc w:val="center"/>
            </w:pPr>
            <w:r>
              <w:rPr>
                <w:sz w:val="24"/>
              </w:rPr>
              <w:t>Cambio Radical</w:t>
            </w:r>
          </w:p>
        </w:tc>
      </w:tr>
      <w:tr w:rsidR="00F004C3" w:rsidTr="00D86A05">
        <w:tblPrEx>
          <w:tblCellMar>
            <w:top w:w="80" w:type="dxa"/>
            <w:left w:w="43" w:type="dxa"/>
            <w:bottom w:w="19" w:type="dxa"/>
            <w:right w:w="43" w:type="dxa"/>
          </w:tblCellMar>
        </w:tblPrEx>
        <w:trPr>
          <w:trHeight w:val="325"/>
        </w:trPr>
        <w:tc>
          <w:tcPr>
            <w:tcW w:w="1061" w:type="dxa"/>
            <w:vMerge w:val="restart"/>
            <w:tcBorders>
              <w:top w:val="single" w:sz="2" w:space="0" w:color="000000"/>
              <w:left w:val="single" w:sz="2" w:space="0" w:color="000000"/>
              <w:bottom w:val="single" w:sz="2" w:space="0" w:color="000000"/>
              <w:right w:val="single" w:sz="2" w:space="0" w:color="000000"/>
            </w:tcBorders>
            <w:vAlign w:val="center"/>
          </w:tcPr>
          <w:p w:rsidR="00F004C3" w:rsidRDefault="00F004C3" w:rsidP="00D86A05">
            <w:pPr>
              <w:ind w:left="14"/>
            </w:pPr>
            <w:r>
              <w:t>Período:</w:t>
            </w:r>
          </w:p>
        </w:tc>
        <w:tc>
          <w:tcPr>
            <w:tcW w:w="761" w:type="dxa"/>
            <w:vMerge w:val="restart"/>
            <w:tcBorders>
              <w:top w:val="single" w:sz="2" w:space="0" w:color="000000"/>
              <w:left w:val="single" w:sz="2" w:space="0" w:color="000000"/>
              <w:bottom w:val="single" w:sz="2" w:space="0" w:color="000000"/>
              <w:right w:val="single" w:sz="2" w:space="0" w:color="000000"/>
            </w:tcBorders>
            <w:vAlign w:val="center"/>
          </w:tcPr>
          <w:p w:rsidR="00F004C3" w:rsidRDefault="00F004C3" w:rsidP="00D86A05">
            <w:pPr>
              <w:ind w:left="151"/>
            </w:pPr>
            <w:r>
              <w:rPr>
                <w:sz w:val="24"/>
              </w:rPr>
              <w:t>Desde</w:t>
            </w:r>
          </w:p>
        </w:tc>
        <w:tc>
          <w:tcPr>
            <w:tcW w:w="1233" w:type="dxa"/>
            <w:gridSpan w:val="2"/>
            <w:vMerge w:val="restart"/>
            <w:tcBorders>
              <w:top w:val="single" w:sz="2" w:space="0" w:color="000000"/>
              <w:left w:val="single" w:sz="2" w:space="0" w:color="000000"/>
              <w:bottom w:val="single" w:sz="2" w:space="0" w:color="000000"/>
              <w:right w:val="single" w:sz="2" w:space="0" w:color="000000"/>
            </w:tcBorders>
            <w:vAlign w:val="center"/>
          </w:tcPr>
          <w:p w:rsidR="00F004C3" w:rsidRDefault="00F004C3" w:rsidP="00D86A05">
            <w:pPr>
              <w:ind w:right="15"/>
              <w:jc w:val="center"/>
            </w:pPr>
            <w:r>
              <w:rPr>
                <w:rFonts w:ascii="Calibri" w:eastAsia="Calibri" w:hAnsi="Calibri" w:cs="Calibri"/>
              </w:rPr>
              <w:t>01/01/2018</w:t>
            </w:r>
          </w:p>
        </w:tc>
        <w:tc>
          <w:tcPr>
            <w:tcW w:w="700" w:type="dxa"/>
            <w:vMerge w:val="restart"/>
            <w:tcBorders>
              <w:top w:val="single" w:sz="2" w:space="0" w:color="000000"/>
              <w:left w:val="single" w:sz="2" w:space="0" w:color="000000"/>
              <w:bottom w:val="single" w:sz="2" w:space="0" w:color="000000"/>
              <w:right w:val="single" w:sz="2" w:space="0" w:color="000000"/>
            </w:tcBorders>
            <w:vAlign w:val="center"/>
          </w:tcPr>
          <w:p w:rsidR="00F004C3" w:rsidRDefault="00F004C3" w:rsidP="00D86A05">
            <w:pPr>
              <w:ind w:right="15"/>
              <w:jc w:val="center"/>
            </w:pPr>
            <w:r>
              <w:rPr>
                <w:sz w:val="24"/>
              </w:rPr>
              <w:t>Hasta</w:t>
            </w:r>
          </w:p>
        </w:tc>
        <w:tc>
          <w:tcPr>
            <w:tcW w:w="1220" w:type="dxa"/>
            <w:vMerge w:val="restart"/>
            <w:tcBorders>
              <w:top w:val="single" w:sz="2" w:space="0" w:color="000000"/>
              <w:left w:val="single" w:sz="2" w:space="0" w:color="000000"/>
              <w:bottom w:val="single" w:sz="2" w:space="0" w:color="000000"/>
              <w:right w:val="single" w:sz="2" w:space="0" w:color="000000"/>
            </w:tcBorders>
            <w:vAlign w:val="center"/>
          </w:tcPr>
          <w:p w:rsidR="00F004C3" w:rsidRDefault="00F004C3" w:rsidP="00D86A05">
            <w:pPr>
              <w:ind w:right="7"/>
              <w:jc w:val="center"/>
            </w:pPr>
            <w:r>
              <w:rPr>
                <w:rFonts w:ascii="Calibri" w:eastAsia="Calibri" w:hAnsi="Calibri" w:cs="Calibri"/>
              </w:rPr>
              <w:t>19/07/2018</w:t>
            </w:r>
          </w:p>
        </w:tc>
        <w:tc>
          <w:tcPr>
            <w:tcW w:w="6501" w:type="dxa"/>
            <w:gridSpan w:val="5"/>
            <w:tcBorders>
              <w:top w:val="single" w:sz="2" w:space="0" w:color="000000"/>
              <w:left w:val="single" w:sz="2" w:space="0" w:color="000000"/>
              <w:bottom w:val="single" w:sz="2" w:space="0" w:color="000000"/>
              <w:right w:val="single" w:sz="2" w:space="0" w:color="000000"/>
            </w:tcBorders>
          </w:tcPr>
          <w:p w:rsidR="00F004C3" w:rsidRDefault="00F004C3" w:rsidP="00D86A05">
            <w:pPr>
              <w:ind w:right="10"/>
              <w:jc w:val="center"/>
            </w:pPr>
            <w:r>
              <w:rPr>
                <w:sz w:val="24"/>
              </w:rPr>
              <w:t>E-mail</w:t>
            </w:r>
          </w:p>
        </w:tc>
      </w:tr>
      <w:tr w:rsidR="00F004C3" w:rsidTr="00D86A05">
        <w:tblPrEx>
          <w:tblCellMar>
            <w:top w:w="80" w:type="dxa"/>
            <w:left w:w="43" w:type="dxa"/>
            <w:bottom w:w="19" w:type="dxa"/>
            <w:right w:w="43" w:type="dxa"/>
          </w:tblCellMar>
        </w:tblPrEx>
        <w:trPr>
          <w:trHeight w:val="651"/>
        </w:trPr>
        <w:tc>
          <w:tcPr>
            <w:tcW w:w="0" w:type="auto"/>
            <w:vMerge/>
            <w:tcBorders>
              <w:top w:val="nil"/>
              <w:left w:val="single" w:sz="2" w:space="0" w:color="000000"/>
              <w:bottom w:val="single" w:sz="2" w:space="0" w:color="000000"/>
              <w:right w:val="single" w:sz="2" w:space="0" w:color="000000"/>
            </w:tcBorders>
          </w:tcPr>
          <w:p w:rsidR="00F004C3" w:rsidRDefault="00F004C3" w:rsidP="00D86A05"/>
        </w:tc>
        <w:tc>
          <w:tcPr>
            <w:tcW w:w="0" w:type="auto"/>
            <w:vMerge/>
            <w:tcBorders>
              <w:top w:val="nil"/>
              <w:left w:val="single" w:sz="2" w:space="0" w:color="000000"/>
              <w:bottom w:val="single" w:sz="2" w:space="0" w:color="000000"/>
              <w:right w:val="single" w:sz="2" w:space="0" w:color="000000"/>
            </w:tcBorders>
          </w:tcPr>
          <w:p w:rsidR="00F004C3" w:rsidRDefault="00F004C3" w:rsidP="00D86A05"/>
        </w:tc>
        <w:tc>
          <w:tcPr>
            <w:tcW w:w="0" w:type="auto"/>
            <w:gridSpan w:val="2"/>
            <w:vMerge/>
            <w:tcBorders>
              <w:top w:val="nil"/>
              <w:left w:val="single" w:sz="2" w:space="0" w:color="000000"/>
              <w:bottom w:val="single" w:sz="2" w:space="0" w:color="000000"/>
              <w:right w:val="single" w:sz="2" w:space="0" w:color="000000"/>
            </w:tcBorders>
          </w:tcPr>
          <w:p w:rsidR="00F004C3" w:rsidRDefault="00F004C3" w:rsidP="00D86A05"/>
        </w:tc>
        <w:tc>
          <w:tcPr>
            <w:tcW w:w="0" w:type="auto"/>
            <w:vMerge/>
            <w:tcBorders>
              <w:top w:val="nil"/>
              <w:left w:val="single" w:sz="2" w:space="0" w:color="000000"/>
              <w:bottom w:val="single" w:sz="2" w:space="0" w:color="000000"/>
              <w:right w:val="single" w:sz="2" w:space="0" w:color="000000"/>
            </w:tcBorders>
          </w:tcPr>
          <w:p w:rsidR="00F004C3" w:rsidRDefault="00F004C3" w:rsidP="00D86A05"/>
        </w:tc>
        <w:tc>
          <w:tcPr>
            <w:tcW w:w="0" w:type="auto"/>
            <w:vMerge/>
            <w:tcBorders>
              <w:top w:val="nil"/>
              <w:left w:val="single" w:sz="2" w:space="0" w:color="000000"/>
              <w:bottom w:val="single" w:sz="2" w:space="0" w:color="000000"/>
              <w:right w:val="single" w:sz="2" w:space="0" w:color="000000"/>
            </w:tcBorders>
          </w:tcPr>
          <w:p w:rsidR="00F004C3" w:rsidRDefault="00F004C3" w:rsidP="00D86A05"/>
        </w:tc>
        <w:tc>
          <w:tcPr>
            <w:tcW w:w="6501" w:type="dxa"/>
            <w:gridSpan w:val="5"/>
            <w:tcBorders>
              <w:top w:val="single" w:sz="2" w:space="0" w:color="000000"/>
              <w:left w:val="single" w:sz="2" w:space="0" w:color="000000"/>
              <w:bottom w:val="single" w:sz="2" w:space="0" w:color="000000"/>
              <w:right w:val="single" w:sz="2" w:space="0" w:color="000000"/>
            </w:tcBorders>
            <w:vAlign w:val="center"/>
          </w:tcPr>
          <w:p w:rsidR="00F004C3" w:rsidRDefault="00F004C3" w:rsidP="00D86A05">
            <w:pPr>
              <w:ind w:right="3"/>
              <w:jc w:val="center"/>
            </w:pPr>
            <w:r>
              <w:rPr>
                <w:sz w:val="24"/>
              </w:rPr>
              <w:t>Jair.arango@camara.gov.co</w:t>
            </w:r>
          </w:p>
        </w:tc>
      </w:tr>
      <w:tr w:rsidR="00F004C3" w:rsidTr="00D86A05">
        <w:tblPrEx>
          <w:tblCellMar>
            <w:top w:w="80" w:type="dxa"/>
            <w:left w:w="43" w:type="dxa"/>
            <w:bottom w:w="19" w:type="dxa"/>
            <w:right w:w="43" w:type="dxa"/>
          </w:tblCellMar>
        </w:tblPrEx>
        <w:trPr>
          <w:trHeight w:val="683"/>
        </w:trPr>
        <w:tc>
          <w:tcPr>
            <w:tcW w:w="11479" w:type="dxa"/>
            <w:gridSpan w:val="11"/>
            <w:tcBorders>
              <w:top w:val="single" w:sz="2" w:space="0" w:color="000000"/>
              <w:left w:val="single" w:sz="2" w:space="0" w:color="000000"/>
              <w:bottom w:val="single" w:sz="2" w:space="0" w:color="000000"/>
              <w:right w:val="single" w:sz="2" w:space="0" w:color="000000"/>
            </w:tcBorders>
            <w:vAlign w:val="bottom"/>
          </w:tcPr>
          <w:p w:rsidR="00F004C3" w:rsidRDefault="00F004C3" w:rsidP="00D86A05">
            <w:pPr>
              <w:ind w:left="22"/>
              <w:jc w:val="center"/>
            </w:pPr>
            <w:r>
              <w:rPr>
                <w:sz w:val="34"/>
              </w:rPr>
              <w:t>Informe de rendición de cuentas</w:t>
            </w:r>
          </w:p>
        </w:tc>
      </w:tr>
      <w:tr w:rsidR="00F004C3" w:rsidTr="00D86A05">
        <w:tblPrEx>
          <w:tblCellMar>
            <w:top w:w="80" w:type="dxa"/>
            <w:left w:w="43" w:type="dxa"/>
            <w:bottom w:w="19" w:type="dxa"/>
            <w:right w:w="43" w:type="dxa"/>
          </w:tblCellMar>
        </w:tblPrEx>
        <w:trPr>
          <w:trHeight w:val="1066"/>
        </w:trPr>
        <w:tc>
          <w:tcPr>
            <w:tcW w:w="11479" w:type="dxa"/>
            <w:gridSpan w:val="11"/>
            <w:tcBorders>
              <w:top w:val="single" w:sz="2" w:space="0" w:color="000000"/>
              <w:left w:val="single" w:sz="2" w:space="0" w:color="000000"/>
              <w:bottom w:val="single" w:sz="2" w:space="0" w:color="000000"/>
              <w:right w:val="single" w:sz="2" w:space="0" w:color="000000"/>
            </w:tcBorders>
            <w:vAlign w:val="center"/>
          </w:tcPr>
          <w:p w:rsidR="00F004C3" w:rsidRDefault="00F004C3" w:rsidP="00D86A05">
            <w:pPr>
              <w:ind w:left="14"/>
            </w:pPr>
            <w:r>
              <w:t>Debe ser presentado de manera digital y física cada año dentro de los 10 días hábiles siguientes a la terminación del segundo semestre de cada legislatura.</w:t>
            </w:r>
          </w:p>
        </w:tc>
      </w:tr>
      <w:tr w:rsidR="00F004C3" w:rsidTr="00D86A05">
        <w:tblPrEx>
          <w:tblCellMar>
            <w:top w:w="80" w:type="dxa"/>
            <w:left w:w="43" w:type="dxa"/>
            <w:bottom w:w="19" w:type="dxa"/>
            <w:right w:w="43" w:type="dxa"/>
          </w:tblCellMar>
        </w:tblPrEx>
        <w:trPr>
          <w:trHeight w:val="369"/>
        </w:trPr>
        <w:tc>
          <w:tcPr>
            <w:tcW w:w="11479" w:type="dxa"/>
            <w:gridSpan w:val="11"/>
            <w:tcBorders>
              <w:top w:val="single" w:sz="2" w:space="0" w:color="000000"/>
              <w:left w:val="single" w:sz="2" w:space="0" w:color="000000"/>
              <w:bottom w:val="single" w:sz="2" w:space="0" w:color="000000"/>
              <w:right w:val="single" w:sz="2" w:space="0" w:color="000000"/>
            </w:tcBorders>
            <w:vAlign w:val="bottom"/>
          </w:tcPr>
          <w:p w:rsidR="00F004C3" w:rsidRDefault="00F004C3" w:rsidP="00D86A05">
            <w:r>
              <w:rPr>
                <w:rFonts w:ascii="Calibri" w:eastAsia="Calibri" w:hAnsi="Calibri" w:cs="Calibri"/>
                <w:sz w:val="24"/>
              </w:rPr>
              <w:t>Información mínima obligatoria</w:t>
            </w:r>
          </w:p>
        </w:tc>
      </w:tr>
      <w:tr w:rsidR="00F004C3" w:rsidTr="00D86A05">
        <w:tblPrEx>
          <w:tblCellMar>
            <w:top w:w="80" w:type="dxa"/>
            <w:left w:w="43" w:type="dxa"/>
            <w:bottom w:w="19" w:type="dxa"/>
            <w:right w:w="43" w:type="dxa"/>
          </w:tblCellMar>
        </w:tblPrEx>
        <w:trPr>
          <w:trHeight w:val="512"/>
        </w:trPr>
        <w:tc>
          <w:tcPr>
            <w:tcW w:w="11479" w:type="dxa"/>
            <w:gridSpan w:val="11"/>
            <w:tcBorders>
              <w:top w:val="single" w:sz="2" w:space="0" w:color="000000"/>
              <w:left w:val="single" w:sz="2" w:space="0" w:color="000000"/>
              <w:bottom w:val="single" w:sz="2" w:space="0" w:color="000000"/>
              <w:right w:val="single" w:sz="2" w:space="0" w:color="000000"/>
            </w:tcBorders>
          </w:tcPr>
          <w:p w:rsidR="00F004C3" w:rsidRDefault="00F004C3" w:rsidP="00D86A05">
            <w:pPr>
              <w:ind w:left="7"/>
              <w:jc w:val="both"/>
            </w:pPr>
            <w:r>
              <w:t>1. Proyectos de ley y/o acto legislativo de los cuales fue autor y/o ponente, donde podrá especificar los compromisos de campaña. (Elecciones periodo inmediatamente anterior).</w:t>
            </w:r>
          </w:p>
        </w:tc>
      </w:tr>
    </w:tbl>
    <w:p w:rsidR="00F004C3" w:rsidRDefault="00F004C3" w:rsidP="00F004C3">
      <w:pPr>
        <w:spacing w:after="128"/>
        <w:ind w:left="-459" w:hanging="10"/>
        <w:rPr>
          <w:sz w:val="16"/>
        </w:rPr>
      </w:pPr>
      <w:r>
        <w:rPr>
          <w:sz w:val="16"/>
        </w:rPr>
        <w:t xml:space="preserve">10 </w:t>
      </w:r>
    </w:p>
    <w:p w:rsidR="00F004C3" w:rsidRDefault="00F004C3" w:rsidP="00F004C3">
      <w:pPr>
        <w:spacing w:after="128"/>
        <w:ind w:left="-459" w:hanging="10"/>
        <w:rPr>
          <w:sz w:val="16"/>
        </w:rPr>
      </w:pPr>
    </w:p>
    <w:p w:rsidR="00F004C3" w:rsidRDefault="00F004C3" w:rsidP="00F004C3">
      <w:pPr>
        <w:spacing w:after="128"/>
        <w:ind w:left="-459" w:hanging="10"/>
      </w:pPr>
    </w:p>
    <w:p w:rsidR="00F004C3" w:rsidRDefault="00F004C3" w:rsidP="00F004C3">
      <w:pPr>
        <w:tabs>
          <w:tab w:val="center" w:pos="342"/>
        </w:tabs>
        <w:spacing w:after="0"/>
        <w:ind w:left="-50"/>
      </w:pPr>
      <w:r>
        <w:rPr>
          <w:sz w:val="10"/>
          <w:vertAlign w:val="superscript"/>
        </w:rPr>
        <w:t xml:space="preserve">O </w:t>
      </w:r>
      <w:r>
        <w:rPr>
          <w:sz w:val="10"/>
          <w:vertAlign w:val="superscript"/>
        </w:rPr>
        <w:tab/>
      </w:r>
      <w:r>
        <w:rPr>
          <w:sz w:val="10"/>
        </w:rPr>
        <w:t xml:space="preserve">B - </w:t>
      </w:r>
    </w:p>
    <w:tbl>
      <w:tblPr>
        <w:tblStyle w:val="TableGrid"/>
        <w:tblW w:w="11155" w:type="dxa"/>
        <w:tblInd w:w="-737" w:type="dxa"/>
        <w:tblCellMar>
          <w:top w:w="17" w:type="dxa"/>
          <w:left w:w="46" w:type="dxa"/>
          <w:right w:w="115" w:type="dxa"/>
        </w:tblCellMar>
        <w:tblLook w:val="04A0" w:firstRow="1" w:lastRow="0" w:firstColumn="1" w:lastColumn="0" w:noHBand="0" w:noVBand="1"/>
      </w:tblPr>
      <w:tblGrid>
        <w:gridCol w:w="2562"/>
        <w:gridCol w:w="6932"/>
        <w:gridCol w:w="843"/>
        <w:gridCol w:w="808"/>
        <w:gridCol w:w="10"/>
      </w:tblGrid>
      <w:tr w:rsidR="00F004C3" w:rsidTr="00D86A05">
        <w:trPr>
          <w:gridAfter w:val="1"/>
          <w:wAfter w:w="10" w:type="dxa"/>
          <w:trHeight w:val="341"/>
        </w:trPr>
        <w:tc>
          <w:tcPr>
            <w:tcW w:w="2562" w:type="dxa"/>
            <w:vMerge w:val="restart"/>
            <w:tcBorders>
              <w:top w:val="single" w:sz="2" w:space="0" w:color="000000"/>
              <w:left w:val="single" w:sz="2" w:space="0" w:color="000000"/>
              <w:bottom w:val="single" w:sz="2" w:space="0" w:color="000000"/>
              <w:right w:val="single" w:sz="2" w:space="0" w:color="000000"/>
            </w:tcBorders>
            <w:vAlign w:val="center"/>
          </w:tcPr>
          <w:tbl>
            <w:tblPr>
              <w:tblStyle w:val="TableGrid"/>
              <w:tblpPr w:vertAnchor="text" w:tblpX="1115" w:tblpY="138"/>
              <w:tblOverlap w:val="never"/>
              <w:tblW w:w="993" w:type="dxa"/>
              <w:tblInd w:w="0" w:type="dxa"/>
              <w:tblCellMar>
                <w:left w:w="25" w:type="dxa"/>
                <w:right w:w="26" w:type="dxa"/>
              </w:tblCellMar>
              <w:tblLook w:val="04A0" w:firstRow="1" w:lastRow="0" w:firstColumn="1" w:lastColumn="0" w:noHBand="0" w:noVBand="1"/>
            </w:tblPr>
            <w:tblGrid>
              <w:gridCol w:w="993"/>
            </w:tblGrid>
            <w:tr w:rsidR="00F004C3" w:rsidTr="00D86A05">
              <w:trPr>
                <w:trHeight w:val="217"/>
              </w:trPr>
              <w:tc>
                <w:tcPr>
                  <w:tcW w:w="993" w:type="dxa"/>
                  <w:tcBorders>
                    <w:top w:val="single" w:sz="2" w:space="0" w:color="000000"/>
                    <w:left w:val="single" w:sz="2" w:space="0" w:color="000000"/>
                    <w:bottom w:val="single" w:sz="2" w:space="0" w:color="000000"/>
                    <w:right w:val="single" w:sz="2" w:space="0" w:color="000000"/>
                  </w:tcBorders>
                </w:tcPr>
                <w:p w:rsidR="00F004C3" w:rsidRDefault="00F004C3" w:rsidP="00D86A05">
                  <w:pPr>
                    <w:ind w:left="72"/>
                  </w:pPr>
                  <w:r>
                    <w:rPr>
                      <w:sz w:val="16"/>
                    </w:rPr>
                    <w:t>CONGRESO</w:t>
                  </w:r>
                </w:p>
                <w:p w:rsidR="00F004C3" w:rsidRDefault="00F004C3" w:rsidP="00D86A05">
                  <w:pPr>
                    <w:ind w:left="72"/>
                  </w:pPr>
                  <w:r>
                    <w:rPr>
                      <w:sz w:val="14"/>
                    </w:rPr>
                    <w:t>DE LA REPUBLICA</w:t>
                  </w:r>
                </w:p>
              </w:tc>
            </w:tr>
            <w:tr w:rsidR="00F004C3" w:rsidTr="00D86A05">
              <w:trPr>
                <w:trHeight w:val="220"/>
              </w:trPr>
              <w:tc>
                <w:tcPr>
                  <w:tcW w:w="993" w:type="dxa"/>
                  <w:tcBorders>
                    <w:top w:val="single" w:sz="2" w:space="0" w:color="000000"/>
                    <w:left w:val="single" w:sz="2" w:space="0" w:color="000000"/>
                    <w:bottom w:val="single" w:sz="2" w:space="0" w:color="000000"/>
                    <w:right w:val="single" w:sz="2" w:space="0" w:color="000000"/>
                  </w:tcBorders>
                </w:tcPr>
                <w:p w:rsidR="00F004C3" w:rsidRDefault="00F004C3" w:rsidP="00D86A05">
                  <w:pPr>
                    <w:ind w:left="72"/>
                  </w:pPr>
                  <w:r>
                    <w:rPr>
                      <w:sz w:val="14"/>
                    </w:rPr>
                    <w:t>DE</w:t>
                  </w:r>
                  <w:r>
                    <w:rPr>
                      <w:sz w:val="14"/>
                      <w:u w:val="single" w:color="000000"/>
                    </w:rPr>
                    <w:t xml:space="preserve"> COLOMBIA</w:t>
                  </w:r>
                </w:p>
              </w:tc>
            </w:tr>
          </w:tbl>
          <w:p w:rsidR="00F004C3" w:rsidRDefault="00F004C3" w:rsidP="00D86A05">
            <w:pPr>
              <w:ind w:right="1282"/>
            </w:pPr>
            <w:r>
              <w:rPr>
                <w:sz w:val="54"/>
              </w:rPr>
              <w:t>l: lilili :</w:t>
            </w:r>
          </w:p>
          <w:p w:rsidR="00F004C3" w:rsidRDefault="00F004C3" w:rsidP="00D86A05">
            <w:pPr>
              <w:ind w:left="482"/>
            </w:pPr>
            <w:r>
              <w:rPr>
                <w:sz w:val="12"/>
              </w:rPr>
              <w:t>AQUÍ VIVE LA DEMOCRACIA</w:t>
            </w:r>
          </w:p>
          <w:p w:rsidR="00F004C3" w:rsidRDefault="00F004C3" w:rsidP="00D86A05">
            <w:pPr>
              <w:ind w:left="727"/>
            </w:pPr>
            <w:r>
              <w:rPr>
                <w:sz w:val="12"/>
              </w:rPr>
              <w:t>NIT: 899999098-0</w:t>
            </w:r>
          </w:p>
        </w:tc>
        <w:tc>
          <w:tcPr>
            <w:tcW w:w="6932" w:type="dxa"/>
            <w:tcBorders>
              <w:top w:val="single" w:sz="2" w:space="0" w:color="000000"/>
              <w:left w:val="single" w:sz="2" w:space="0" w:color="000000"/>
              <w:bottom w:val="single" w:sz="2" w:space="0" w:color="000000"/>
              <w:right w:val="nil"/>
            </w:tcBorders>
          </w:tcPr>
          <w:p w:rsidR="00F004C3" w:rsidRDefault="00F004C3" w:rsidP="00D86A05">
            <w:pPr>
              <w:ind w:left="4738"/>
            </w:pPr>
            <w:r>
              <w:rPr>
                <w:sz w:val="24"/>
              </w:rPr>
              <w:t>Presidencia</w:t>
            </w:r>
          </w:p>
        </w:tc>
        <w:tc>
          <w:tcPr>
            <w:tcW w:w="843" w:type="dxa"/>
            <w:tcBorders>
              <w:top w:val="single" w:sz="2" w:space="0" w:color="000000"/>
              <w:left w:val="nil"/>
              <w:bottom w:val="single" w:sz="2" w:space="0" w:color="000000"/>
              <w:right w:val="nil"/>
            </w:tcBorders>
          </w:tcPr>
          <w:p w:rsidR="00F004C3" w:rsidRDefault="00F004C3" w:rsidP="00D86A05"/>
        </w:tc>
        <w:tc>
          <w:tcPr>
            <w:tcW w:w="808" w:type="dxa"/>
            <w:tcBorders>
              <w:top w:val="single" w:sz="2" w:space="0" w:color="000000"/>
              <w:left w:val="nil"/>
              <w:bottom w:val="single" w:sz="2" w:space="0" w:color="000000"/>
              <w:right w:val="single" w:sz="2" w:space="0" w:color="000000"/>
            </w:tcBorders>
          </w:tcPr>
          <w:p w:rsidR="00F004C3" w:rsidRDefault="00F004C3" w:rsidP="00D86A05"/>
        </w:tc>
      </w:tr>
      <w:tr w:rsidR="00F004C3" w:rsidTr="00D86A05">
        <w:trPr>
          <w:gridAfter w:val="1"/>
          <w:wAfter w:w="10" w:type="dxa"/>
          <w:trHeight w:val="407"/>
        </w:trPr>
        <w:tc>
          <w:tcPr>
            <w:tcW w:w="0" w:type="auto"/>
            <w:vMerge/>
            <w:tcBorders>
              <w:top w:val="nil"/>
              <w:left w:val="single" w:sz="2" w:space="0" w:color="000000"/>
              <w:bottom w:val="nil"/>
              <w:right w:val="single" w:sz="2" w:space="0" w:color="000000"/>
            </w:tcBorders>
            <w:vAlign w:val="center"/>
          </w:tcPr>
          <w:p w:rsidR="00F004C3" w:rsidRDefault="00F004C3" w:rsidP="00D86A05"/>
        </w:tc>
        <w:tc>
          <w:tcPr>
            <w:tcW w:w="6932" w:type="dxa"/>
            <w:vMerge w:val="restart"/>
            <w:tcBorders>
              <w:top w:val="single" w:sz="2" w:space="0" w:color="000000"/>
              <w:left w:val="single" w:sz="2" w:space="0" w:color="000000"/>
              <w:bottom w:val="single" w:sz="2" w:space="0" w:color="000000"/>
              <w:right w:val="single" w:sz="2" w:space="0" w:color="000000"/>
            </w:tcBorders>
            <w:vAlign w:val="center"/>
          </w:tcPr>
          <w:p w:rsidR="00F004C3" w:rsidRDefault="00F004C3" w:rsidP="00D86A05">
            <w:pPr>
              <w:ind w:left="72"/>
              <w:jc w:val="center"/>
            </w:pPr>
            <w:r>
              <w:rPr>
                <w:sz w:val="20"/>
              </w:rPr>
              <w:t>FORMATO ESTÁNDAR PARA INFORME DE RENDICIÓN DE CUENTAS CONFORME A LA</w:t>
            </w:r>
          </w:p>
          <w:p w:rsidR="00F004C3" w:rsidRDefault="00F004C3" w:rsidP="00D86A05">
            <w:pPr>
              <w:ind w:left="72"/>
              <w:jc w:val="center"/>
            </w:pPr>
            <w:r>
              <w:t>RESOLUCIÓN 002 DEL 26 DIC DE 2017</w:t>
            </w:r>
          </w:p>
        </w:tc>
        <w:tc>
          <w:tcPr>
            <w:tcW w:w="843" w:type="dxa"/>
            <w:tcBorders>
              <w:top w:val="single" w:sz="2" w:space="0" w:color="000000"/>
              <w:left w:val="single" w:sz="2" w:space="0" w:color="000000"/>
              <w:bottom w:val="single" w:sz="2" w:space="0" w:color="000000"/>
              <w:right w:val="single" w:sz="2" w:space="0" w:color="000000"/>
            </w:tcBorders>
          </w:tcPr>
          <w:p w:rsidR="00F004C3" w:rsidRDefault="00F004C3" w:rsidP="00D86A05">
            <w:pPr>
              <w:ind w:left="81"/>
              <w:jc w:val="center"/>
            </w:pPr>
            <w:r>
              <w:rPr>
                <w:sz w:val="14"/>
              </w:rPr>
              <w:t>CÓDIGO</w:t>
            </w:r>
          </w:p>
        </w:tc>
        <w:tc>
          <w:tcPr>
            <w:tcW w:w="808" w:type="dxa"/>
            <w:tcBorders>
              <w:top w:val="single" w:sz="2" w:space="0" w:color="000000"/>
              <w:left w:val="single" w:sz="2" w:space="0" w:color="000000"/>
              <w:bottom w:val="single" w:sz="2" w:space="0" w:color="000000"/>
              <w:right w:val="single" w:sz="2" w:space="0" w:color="000000"/>
            </w:tcBorders>
            <w:vAlign w:val="center"/>
          </w:tcPr>
          <w:p w:rsidR="00F004C3" w:rsidRDefault="00F004C3" w:rsidP="00D86A05">
            <w:pPr>
              <w:ind w:left="67"/>
            </w:pPr>
            <w:r>
              <w:rPr>
                <w:sz w:val="14"/>
              </w:rPr>
              <w:t>L-M.P.1-F04</w:t>
            </w:r>
          </w:p>
        </w:tc>
      </w:tr>
      <w:tr w:rsidR="00F004C3" w:rsidTr="00D86A05">
        <w:trPr>
          <w:gridAfter w:val="1"/>
          <w:wAfter w:w="10" w:type="dxa"/>
          <w:trHeight w:val="252"/>
        </w:trPr>
        <w:tc>
          <w:tcPr>
            <w:tcW w:w="0" w:type="auto"/>
            <w:vMerge/>
            <w:tcBorders>
              <w:top w:val="nil"/>
              <w:left w:val="single" w:sz="2" w:space="0" w:color="000000"/>
              <w:bottom w:val="nil"/>
              <w:right w:val="single" w:sz="2" w:space="0" w:color="000000"/>
            </w:tcBorders>
          </w:tcPr>
          <w:p w:rsidR="00F004C3" w:rsidRDefault="00F004C3" w:rsidP="00D86A05"/>
        </w:tc>
        <w:tc>
          <w:tcPr>
            <w:tcW w:w="0" w:type="auto"/>
            <w:vMerge/>
            <w:tcBorders>
              <w:top w:val="nil"/>
              <w:left w:val="single" w:sz="2" w:space="0" w:color="000000"/>
              <w:bottom w:val="nil"/>
              <w:right w:val="single" w:sz="2" w:space="0" w:color="000000"/>
            </w:tcBorders>
          </w:tcPr>
          <w:p w:rsidR="00F004C3" w:rsidRDefault="00F004C3" w:rsidP="00D86A05"/>
        </w:tc>
        <w:tc>
          <w:tcPr>
            <w:tcW w:w="843" w:type="dxa"/>
            <w:tcBorders>
              <w:top w:val="single" w:sz="2" w:space="0" w:color="000000"/>
              <w:left w:val="single" w:sz="2" w:space="0" w:color="000000"/>
              <w:bottom w:val="single" w:sz="2" w:space="0" w:color="000000"/>
              <w:right w:val="single" w:sz="2" w:space="0" w:color="000000"/>
            </w:tcBorders>
          </w:tcPr>
          <w:p w:rsidR="00F004C3" w:rsidRDefault="00F004C3" w:rsidP="00D86A05">
            <w:pPr>
              <w:ind w:left="67"/>
              <w:jc w:val="center"/>
            </w:pPr>
            <w:r>
              <w:rPr>
                <w:sz w:val="14"/>
              </w:rPr>
              <w:t>VERSI N</w:t>
            </w:r>
          </w:p>
        </w:tc>
        <w:tc>
          <w:tcPr>
            <w:tcW w:w="808" w:type="dxa"/>
            <w:tcBorders>
              <w:top w:val="single" w:sz="2" w:space="0" w:color="000000"/>
              <w:left w:val="single" w:sz="2" w:space="0" w:color="000000"/>
              <w:bottom w:val="single" w:sz="2" w:space="0" w:color="000000"/>
              <w:right w:val="single" w:sz="2" w:space="0" w:color="000000"/>
            </w:tcBorders>
          </w:tcPr>
          <w:p w:rsidR="00F004C3" w:rsidRDefault="00F004C3" w:rsidP="00D86A05">
            <w:pPr>
              <w:ind w:left="59"/>
              <w:jc w:val="center"/>
            </w:pPr>
            <w:r>
              <w:rPr>
                <w:rFonts w:ascii="Calibri" w:eastAsia="Calibri" w:hAnsi="Calibri" w:cs="Calibri"/>
                <w:sz w:val="14"/>
              </w:rPr>
              <w:t>01-2018</w:t>
            </w:r>
          </w:p>
        </w:tc>
      </w:tr>
      <w:tr w:rsidR="00F004C3" w:rsidTr="00D86A05">
        <w:trPr>
          <w:gridAfter w:val="1"/>
          <w:wAfter w:w="10" w:type="dxa"/>
          <w:trHeight w:val="260"/>
        </w:trPr>
        <w:tc>
          <w:tcPr>
            <w:tcW w:w="0" w:type="auto"/>
            <w:vMerge/>
            <w:tcBorders>
              <w:top w:val="nil"/>
              <w:left w:val="single" w:sz="2" w:space="0" w:color="000000"/>
              <w:bottom w:val="single" w:sz="2" w:space="0" w:color="000000"/>
              <w:right w:val="single" w:sz="2" w:space="0" w:color="000000"/>
            </w:tcBorders>
          </w:tcPr>
          <w:p w:rsidR="00F004C3" w:rsidRDefault="00F004C3" w:rsidP="00D86A05"/>
        </w:tc>
        <w:tc>
          <w:tcPr>
            <w:tcW w:w="0" w:type="auto"/>
            <w:vMerge/>
            <w:tcBorders>
              <w:top w:val="nil"/>
              <w:left w:val="single" w:sz="2" w:space="0" w:color="000000"/>
              <w:bottom w:val="single" w:sz="2" w:space="0" w:color="000000"/>
              <w:right w:val="single" w:sz="2" w:space="0" w:color="000000"/>
            </w:tcBorders>
          </w:tcPr>
          <w:p w:rsidR="00F004C3" w:rsidRDefault="00F004C3" w:rsidP="00D86A05"/>
        </w:tc>
        <w:tc>
          <w:tcPr>
            <w:tcW w:w="843" w:type="dxa"/>
            <w:tcBorders>
              <w:top w:val="single" w:sz="2" w:space="0" w:color="000000"/>
              <w:left w:val="single" w:sz="2" w:space="0" w:color="000000"/>
              <w:bottom w:val="single" w:sz="2" w:space="0" w:color="000000"/>
              <w:right w:val="single" w:sz="2" w:space="0" w:color="000000"/>
            </w:tcBorders>
          </w:tcPr>
          <w:p w:rsidR="00F004C3" w:rsidRDefault="00F004C3" w:rsidP="00D86A05">
            <w:pPr>
              <w:ind w:left="81"/>
              <w:jc w:val="center"/>
            </w:pPr>
            <w:r>
              <w:rPr>
                <w:sz w:val="14"/>
              </w:rPr>
              <w:t>PÁGINA</w:t>
            </w:r>
          </w:p>
        </w:tc>
        <w:tc>
          <w:tcPr>
            <w:tcW w:w="808" w:type="dxa"/>
            <w:tcBorders>
              <w:top w:val="single" w:sz="2" w:space="0" w:color="000000"/>
              <w:left w:val="single" w:sz="2" w:space="0" w:color="000000"/>
              <w:bottom w:val="single" w:sz="2" w:space="0" w:color="000000"/>
              <w:right w:val="single" w:sz="2" w:space="0" w:color="000000"/>
            </w:tcBorders>
          </w:tcPr>
          <w:p w:rsidR="00F004C3" w:rsidRDefault="00F004C3" w:rsidP="00D86A05"/>
        </w:tc>
      </w:tr>
      <w:tr w:rsidR="00F004C3" w:rsidTr="00D86A05">
        <w:tblPrEx>
          <w:tblCellMar>
            <w:top w:w="72" w:type="dxa"/>
            <w:left w:w="22" w:type="dxa"/>
            <w:bottom w:w="41" w:type="dxa"/>
            <w:right w:w="36" w:type="dxa"/>
          </w:tblCellMar>
        </w:tblPrEx>
        <w:trPr>
          <w:trHeight w:val="4743"/>
        </w:trPr>
        <w:tc>
          <w:tcPr>
            <w:tcW w:w="11155" w:type="dxa"/>
            <w:gridSpan w:val="5"/>
            <w:tcBorders>
              <w:top w:val="nil"/>
              <w:left w:val="single" w:sz="2" w:space="0" w:color="000000"/>
              <w:bottom w:val="single" w:sz="2" w:space="0" w:color="000000"/>
              <w:right w:val="single" w:sz="2" w:space="0" w:color="000000"/>
            </w:tcBorders>
            <w:vAlign w:val="bottom"/>
          </w:tcPr>
          <w:p w:rsidR="00F004C3" w:rsidRDefault="00F004C3" w:rsidP="00D86A05">
            <w:pPr>
              <w:spacing w:after="140"/>
              <w:ind w:left="58"/>
            </w:pPr>
            <w:r>
              <w:rPr>
                <w:sz w:val="32"/>
                <w:u w:val="single" w:color="000000"/>
              </w:rPr>
              <w:lastRenderedPageBreak/>
              <w:t>1. VOTO CONGRESISTAS</w:t>
            </w:r>
          </w:p>
          <w:p w:rsidR="00F004C3" w:rsidRDefault="00F004C3" w:rsidP="00D86A05">
            <w:pPr>
              <w:spacing w:after="122" w:line="216" w:lineRule="auto"/>
              <w:ind w:left="43" w:firstLine="7"/>
              <w:jc w:val="both"/>
            </w:pPr>
            <w:r>
              <w:rPr>
                <w:sz w:val="28"/>
              </w:rPr>
              <w:t xml:space="preserve">Proyecto de Ley Orgánica N </w:t>
            </w:r>
            <w:r>
              <w:rPr>
                <w:sz w:val="28"/>
                <w:vertAlign w:val="superscript"/>
              </w:rPr>
              <w:t xml:space="preserve">O </w:t>
            </w:r>
            <w:r>
              <w:rPr>
                <w:sz w:val="28"/>
              </w:rPr>
              <w:t>221 de 2018 Cámara. "POR MEDIO DE LA CUAL SE MODIFICA LA LEY 5</w:t>
            </w:r>
            <w:r>
              <w:rPr>
                <w:sz w:val="28"/>
                <w:vertAlign w:val="superscript"/>
              </w:rPr>
              <w:t xml:space="preserve">a </w:t>
            </w:r>
            <w:r>
              <w:rPr>
                <w:sz w:val="28"/>
              </w:rPr>
              <w:t>DE 1992 Y SE DICTAN OTRAS DISPOSICIONES".</w:t>
            </w:r>
          </w:p>
          <w:p w:rsidR="00F004C3" w:rsidRDefault="00F004C3" w:rsidP="00D86A05">
            <w:pPr>
              <w:spacing w:after="250" w:line="216" w:lineRule="auto"/>
              <w:ind w:left="29" w:right="22"/>
              <w:jc w:val="both"/>
            </w:pPr>
            <w:r>
              <w:rPr>
                <w:sz w:val="28"/>
              </w:rPr>
              <w:t>Autores: H.S.Manuel Mesías Enríquez Rosero H.R.Karen Violette Cure Corcione , H.R.José Ignacio Mesa Betancur , H.R.Hernando José Padaui Álvarez , H.R.Edward David Rodríguez Rodríguez , H.R.Carlos Alberto Cuenca Chaux , H.R.Didier Burgos Ramírez H.R.Sara Helena Piedrahita Lyons , H.R.Jair Arango Torres , H.R.Luis Eduardo Diaz Granados Torres , H.R.Hector Javier Osorio Botello , H.R.Kelyn Johana González Duarte Otras firmas Ilegibles</w:t>
            </w:r>
          </w:p>
          <w:p w:rsidR="00F004C3" w:rsidRDefault="00F004C3" w:rsidP="00D86A05">
            <w:pPr>
              <w:spacing w:after="169"/>
              <w:ind w:left="29"/>
            </w:pPr>
            <w:r>
              <w:rPr>
                <w:sz w:val="26"/>
              </w:rPr>
              <w:t>Comisión: Comisión Primera Constitucional Permanente</w:t>
            </w:r>
          </w:p>
          <w:p w:rsidR="00F004C3" w:rsidRDefault="00F004C3" w:rsidP="00D86A05">
            <w:pPr>
              <w:spacing w:after="165"/>
              <w:ind w:left="36"/>
            </w:pPr>
            <w:r>
              <w:rPr>
                <w:sz w:val="30"/>
              </w:rPr>
              <w:t>Fecha de Radicado Cámara: 2018-04-04</w:t>
            </w:r>
          </w:p>
          <w:p w:rsidR="00F004C3" w:rsidRDefault="00F004C3" w:rsidP="00D86A05">
            <w:pPr>
              <w:ind w:left="29"/>
            </w:pPr>
            <w:r>
              <w:rPr>
                <w:sz w:val="28"/>
              </w:rPr>
              <w:t>Estado Actual: Archivado de conformidad con el Artículo 190 de la Ley 5</w:t>
            </w:r>
            <w:r>
              <w:rPr>
                <w:sz w:val="28"/>
                <w:vertAlign w:val="superscript"/>
              </w:rPr>
              <w:t xml:space="preserve">a </w:t>
            </w:r>
            <w:r>
              <w:rPr>
                <w:sz w:val="28"/>
              </w:rPr>
              <w:t>de 1992, Junio 21 de 2018.</w:t>
            </w:r>
          </w:p>
        </w:tc>
      </w:tr>
      <w:tr w:rsidR="00F004C3" w:rsidTr="00D86A05">
        <w:tblPrEx>
          <w:tblCellMar>
            <w:top w:w="72" w:type="dxa"/>
            <w:left w:w="22" w:type="dxa"/>
            <w:bottom w:w="41" w:type="dxa"/>
            <w:right w:w="36" w:type="dxa"/>
          </w:tblCellMar>
        </w:tblPrEx>
        <w:trPr>
          <w:trHeight w:val="382"/>
        </w:trPr>
        <w:tc>
          <w:tcPr>
            <w:tcW w:w="11155" w:type="dxa"/>
            <w:gridSpan w:val="5"/>
            <w:tcBorders>
              <w:top w:val="single" w:sz="2" w:space="0" w:color="000000"/>
              <w:left w:val="single" w:sz="2" w:space="0" w:color="000000"/>
              <w:bottom w:val="single" w:sz="2" w:space="0" w:color="000000"/>
              <w:right w:val="single" w:sz="2" w:space="0" w:color="000000"/>
            </w:tcBorders>
          </w:tcPr>
          <w:p w:rsidR="00F004C3" w:rsidRDefault="00F004C3" w:rsidP="00D86A05">
            <w:pPr>
              <w:ind w:left="14"/>
            </w:pPr>
            <w:r>
              <w:t>2. Proposiciones en Comisión y Plenaria tanto para el trámite legislativo como para el ejercicio de control político.</w:t>
            </w:r>
          </w:p>
        </w:tc>
      </w:tr>
      <w:tr w:rsidR="00F004C3" w:rsidTr="00D86A05">
        <w:tblPrEx>
          <w:tblCellMar>
            <w:top w:w="72" w:type="dxa"/>
            <w:left w:w="22" w:type="dxa"/>
            <w:bottom w:w="41" w:type="dxa"/>
            <w:right w:w="36" w:type="dxa"/>
          </w:tblCellMar>
        </w:tblPrEx>
        <w:trPr>
          <w:trHeight w:val="552"/>
        </w:trPr>
        <w:tc>
          <w:tcPr>
            <w:tcW w:w="11155" w:type="dxa"/>
            <w:gridSpan w:val="5"/>
            <w:tcBorders>
              <w:top w:val="single" w:sz="2" w:space="0" w:color="000000"/>
              <w:left w:val="single" w:sz="2" w:space="0" w:color="000000"/>
              <w:bottom w:val="single" w:sz="2" w:space="0" w:color="000000"/>
              <w:right w:val="single" w:sz="2" w:space="0" w:color="000000"/>
            </w:tcBorders>
          </w:tcPr>
          <w:p w:rsidR="00F004C3" w:rsidRDefault="00F004C3" w:rsidP="00D86A05">
            <w:pPr>
              <w:ind w:left="29"/>
            </w:pPr>
            <w:r>
              <w:t>No registra información</w:t>
            </w:r>
          </w:p>
        </w:tc>
      </w:tr>
      <w:tr w:rsidR="00F004C3" w:rsidTr="00D86A05">
        <w:tblPrEx>
          <w:tblCellMar>
            <w:top w:w="72" w:type="dxa"/>
            <w:left w:w="22" w:type="dxa"/>
            <w:bottom w:w="41" w:type="dxa"/>
            <w:right w:w="36" w:type="dxa"/>
          </w:tblCellMar>
        </w:tblPrEx>
        <w:trPr>
          <w:trHeight w:val="382"/>
        </w:trPr>
        <w:tc>
          <w:tcPr>
            <w:tcW w:w="11155" w:type="dxa"/>
            <w:gridSpan w:val="5"/>
            <w:tcBorders>
              <w:top w:val="single" w:sz="2" w:space="0" w:color="000000"/>
              <w:left w:val="single" w:sz="2" w:space="0" w:color="000000"/>
              <w:bottom w:val="single" w:sz="2" w:space="0" w:color="000000"/>
              <w:right w:val="single" w:sz="2" w:space="0" w:color="000000"/>
            </w:tcBorders>
          </w:tcPr>
          <w:p w:rsidR="00F004C3" w:rsidRDefault="00F004C3" w:rsidP="00D86A05">
            <w:pPr>
              <w:ind w:left="14"/>
            </w:pPr>
            <w:r>
              <w:t>3. Las conclusiones o forma de terminación de los debates de control político.</w:t>
            </w:r>
          </w:p>
        </w:tc>
      </w:tr>
      <w:tr w:rsidR="00F004C3" w:rsidTr="00D86A05">
        <w:tblPrEx>
          <w:tblCellMar>
            <w:top w:w="72" w:type="dxa"/>
            <w:left w:w="22" w:type="dxa"/>
            <w:bottom w:w="41" w:type="dxa"/>
            <w:right w:w="36" w:type="dxa"/>
          </w:tblCellMar>
        </w:tblPrEx>
        <w:trPr>
          <w:trHeight w:val="580"/>
        </w:trPr>
        <w:tc>
          <w:tcPr>
            <w:tcW w:w="11155" w:type="dxa"/>
            <w:gridSpan w:val="5"/>
            <w:tcBorders>
              <w:top w:val="single" w:sz="2" w:space="0" w:color="000000"/>
              <w:left w:val="single" w:sz="2" w:space="0" w:color="000000"/>
              <w:bottom w:val="single" w:sz="2" w:space="0" w:color="000000"/>
              <w:right w:val="single" w:sz="2" w:space="0" w:color="000000"/>
            </w:tcBorders>
          </w:tcPr>
          <w:p w:rsidR="00F004C3" w:rsidRDefault="00F004C3" w:rsidP="00D86A05">
            <w:pPr>
              <w:ind w:left="14"/>
            </w:pPr>
            <w:r>
              <w:t>No se realizaron, debates de Control Político</w:t>
            </w:r>
          </w:p>
        </w:tc>
      </w:tr>
      <w:tr w:rsidR="00F004C3" w:rsidTr="00D86A05">
        <w:tblPrEx>
          <w:tblCellMar>
            <w:top w:w="72" w:type="dxa"/>
            <w:left w:w="22" w:type="dxa"/>
            <w:bottom w:w="41" w:type="dxa"/>
            <w:right w:w="36" w:type="dxa"/>
          </w:tblCellMar>
        </w:tblPrEx>
        <w:trPr>
          <w:trHeight w:val="522"/>
        </w:trPr>
        <w:tc>
          <w:tcPr>
            <w:tcW w:w="11155" w:type="dxa"/>
            <w:gridSpan w:val="5"/>
            <w:tcBorders>
              <w:top w:val="single" w:sz="2" w:space="0" w:color="000000"/>
              <w:left w:val="single" w:sz="2" w:space="0" w:color="000000"/>
              <w:bottom w:val="single" w:sz="2" w:space="0" w:color="000000"/>
              <w:right w:val="single" w:sz="2" w:space="0" w:color="000000"/>
            </w:tcBorders>
          </w:tcPr>
          <w:p w:rsidR="00F004C3" w:rsidRDefault="00F004C3" w:rsidP="00D86A05">
            <w:pPr>
              <w:jc w:val="both"/>
            </w:pPr>
            <w:r>
              <w:t>4. Relación del trámite a las peticiones y/o solicitudes presentadas por la ciudadanía sobre su labor legislativa (Tenga en cuenta las POR que son recibidas a través de la oficina de Atención al Ciudadano, las que llegan de forma directa y las que le son trasladadas).</w:t>
            </w:r>
          </w:p>
        </w:tc>
      </w:tr>
    </w:tbl>
    <w:p w:rsidR="00F004C3" w:rsidRDefault="00F004C3" w:rsidP="00F004C3">
      <w:pPr>
        <w:spacing w:after="154"/>
        <w:ind w:left="-466" w:right="3802" w:hanging="10"/>
        <w:rPr>
          <w:sz w:val="14"/>
        </w:rPr>
      </w:pPr>
      <w:r>
        <w:rPr>
          <w:sz w:val="14"/>
        </w:rPr>
        <w:t xml:space="preserve">10 </w:t>
      </w:r>
    </w:p>
    <w:p w:rsidR="00F004C3" w:rsidRDefault="00F004C3" w:rsidP="00F004C3">
      <w:pPr>
        <w:spacing w:after="154"/>
        <w:ind w:left="-466" w:right="3802" w:hanging="10"/>
      </w:pPr>
    </w:p>
    <w:p w:rsidR="00F004C3" w:rsidRDefault="00F004C3" w:rsidP="00F004C3">
      <w:pPr>
        <w:spacing w:after="3"/>
        <w:ind w:left="-55" w:right="12974" w:hanging="10"/>
        <w:jc w:val="right"/>
      </w:pPr>
      <w:r>
        <w:rPr>
          <w:sz w:val="12"/>
          <w:vertAlign w:val="superscript"/>
        </w:rPr>
        <w:t xml:space="preserve">O </w:t>
      </w:r>
    </w:p>
    <w:tbl>
      <w:tblPr>
        <w:tblStyle w:val="TableGrid"/>
        <w:tblW w:w="11572" w:type="dxa"/>
        <w:tblInd w:w="-802" w:type="dxa"/>
        <w:tblLayout w:type="fixed"/>
        <w:tblCellMar>
          <w:top w:w="17" w:type="dxa"/>
          <w:left w:w="46" w:type="dxa"/>
          <w:right w:w="115" w:type="dxa"/>
        </w:tblCellMar>
        <w:tblLook w:val="04A0" w:firstRow="1" w:lastRow="0" w:firstColumn="1" w:lastColumn="0" w:noHBand="0" w:noVBand="1"/>
      </w:tblPr>
      <w:tblGrid>
        <w:gridCol w:w="515"/>
        <w:gridCol w:w="710"/>
        <w:gridCol w:w="708"/>
        <w:gridCol w:w="284"/>
        <w:gridCol w:w="425"/>
        <w:gridCol w:w="1276"/>
        <w:gridCol w:w="992"/>
        <w:gridCol w:w="851"/>
        <w:gridCol w:w="850"/>
        <w:gridCol w:w="851"/>
        <w:gridCol w:w="708"/>
        <w:gridCol w:w="851"/>
        <w:gridCol w:w="567"/>
        <w:gridCol w:w="567"/>
        <w:gridCol w:w="425"/>
        <w:gridCol w:w="425"/>
        <w:gridCol w:w="567"/>
      </w:tblGrid>
      <w:tr w:rsidR="00F004C3" w:rsidTr="00D86A05">
        <w:trPr>
          <w:gridAfter w:val="1"/>
          <w:wAfter w:w="567" w:type="dxa"/>
          <w:trHeight w:val="338"/>
        </w:trPr>
        <w:tc>
          <w:tcPr>
            <w:tcW w:w="2217" w:type="dxa"/>
            <w:gridSpan w:val="4"/>
            <w:vMerge w:val="restart"/>
            <w:tcBorders>
              <w:top w:val="single" w:sz="2" w:space="0" w:color="000000"/>
              <w:left w:val="single" w:sz="2" w:space="0" w:color="000000"/>
              <w:bottom w:val="single" w:sz="2" w:space="0" w:color="000000"/>
              <w:right w:val="single" w:sz="2" w:space="0" w:color="000000"/>
            </w:tcBorders>
            <w:vAlign w:val="center"/>
          </w:tcPr>
          <w:tbl>
            <w:tblPr>
              <w:tblStyle w:val="TableGrid"/>
              <w:tblpPr w:vertAnchor="text" w:tblpX="1094" w:tblpY="106"/>
              <w:tblOverlap w:val="never"/>
              <w:tblW w:w="817" w:type="dxa"/>
              <w:tblInd w:w="0" w:type="dxa"/>
              <w:tblLayout w:type="fixed"/>
              <w:tblCellMar>
                <w:top w:w="96" w:type="dxa"/>
                <w:left w:w="96" w:type="dxa"/>
                <w:right w:w="115" w:type="dxa"/>
              </w:tblCellMar>
              <w:tblLook w:val="04A0" w:firstRow="1" w:lastRow="0" w:firstColumn="1" w:lastColumn="0" w:noHBand="0" w:noVBand="1"/>
            </w:tblPr>
            <w:tblGrid>
              <w:gridCol w:w="817"/>
            </w:tblGrid>
            <w:tr w:rsidR="00F004C3" w:rsidTr="00D86A05">
              <w:trPr>
                <w:trHeight w:val="286"/>
              </w:trPr>
              <w:tc>
                <w:tcPr>
                  <w:tcW w:w="817" w:type="dxa"/>
                  <w:tcBorders>
                    <w:top w:val="single" w:sz="2" w:space="0" w:color="000000"/>
                    <w:left w:val="single" w:sz="2" w:space="0" w:color="000000"/>
                    <w:bottom w:val="single" w:sz="2" w:space="0" w:color="000000"/>
                    <w:right w:val="single" w:sz="2" w:space="0" w:color="000000"/>
                  </w:tcBorders>
                  <w:vAlign w:val="bottom"/>
                </w:tcPr>
                <w:p w:rsidR="00F004C3" w:rsidRDefault="00F004C3" w:rsidP="00D86A05">
                  <w:r>
                    <w:rPr>
                      <w:sz w:val="14"/>
                    </w:rPr>
                    <w:t>DE LA REPUBLICA DE COLOMBIA</w:t>
                  </w:r>
                </w:p>
              </w:tc>
            </w:tr>
            <w:tr w:rsidR="00F004C3" w:rsidTr="00D86A05">
              <w:trPr>
                <w:trHeight w:val="175"/>
              </w:trPr>
              <w:tc>
                <w:tcPr>
                  <w:tcW w:w="817" w:type="dxa"/>
                  <w:tcBorders>
                    <w:top w:val="single" w:sz="2" w:space="0" w:color="000000"/>
                    <w:left w:val="single" w:sz="2" w:space="0" w:color="000000"/>
                    <w:bottom w:val="single" w:sz="2" w:space="0" w:color="000000"/>
                    <w:right w:val="single" w:sz="2" w:space="0" w:color="000000"/>
                  </w:tcBorders>
                </w:tcPr>
                <w:p w:rsidR="00F004C3" w:rsidRDefault="00F004C3" w:rsidP="00D86A05">
                  <w:r>
                    <w:rPr>
                      <w:rFonts w:ascii="Calibri" w:eastAsia="Calibri" w:hAnsi="Calibri" w:cs="Calibri"/>
                      <w:sz w:val="8"/>
                    </w:rPr>
                    <w:t>c-Oth.RA</w:t>
                  </w:r>
                </w:p>
              </w:tc>
            </w:tr>
          </w:tbl>
          <w:p w:rsidR="00F004C3" w:rsidRDefault="00F004C3" w:rsidP="00D86A05">
            <w:r>
              <w:rPr>
                <w:sz w:val="46"/>
              </w:rPr>
              <w:t>l: lililil : CONGRESO</w:t>
            </w:r>
          </w:p>
          <w:p w:rsidR="00F004C3" w:rsidRDefault="00F004C3" w:rsidP="00D86A05">
            <w:pPr>
              <w:ind w:left="756"/>
            </w:pPr>
            <w:r>
              <w:rPr>
                <w:sz w:val="12"/>
              </w:rPr>
              <w:t>VIVE LA DEMOCRACIA</w:t>
            </w:r>
          </w:p>
          <w:p w:rsidR="00F004C3" w:rsidRDefault="00F004C3" w:rsidP="00D86A05">
            <w:pPr>
              <w:ind w:left="713"/>
            </w:pPr>
            <w:r>
              <w:rPr>
                <w:sz w:val="12"/>
              </w:rPr>
              <w:t>NIT: 899999098-0</w:t>
            </w:r>
          </w:p>
        </w:tc>
        <w:tc>
          <w:tcPr>
            <w:tcW w:w="7371" w:type="dxa"/>
            <w:gridSpan w:val="9"/>
            <w:tcBorders>
              <w:top w:val="single" w:sz="2" w:space="0" w:color="000000"/>
              <w:left w:val="single" w:sz="2" w:space="0" w:color="000000"/>
              <w:bottom w:val="single" w:sz="2" w:space="0" w:color="000000"/>
              <w:right w:val="nil"/>
            </w:tcBorders>
          </w:tcPr>
          <w:p w:rsidR="00F004C3" w:rsidRDefault="00F004C3" w:rsidP="00D86A05">
            <w:pPr>
              <w:ind w:left="4745"/>
            </w:pPr>
            <w:r>
              <w:rPr>
                <w:sz w:val="24"/>
              </w:rPr>
              <w:t>Presidencia</w:t>
            </w:r>
          </w:p>
        </w:tc>
        <w:tc>
          <w:tcPr>
            <w:tcW w:w="992" w:type="dxa"/>
            <w:gridSpan w:val="2"/>
            <w:tcBorders>
              <w:top w:val="single" w:sz="2" w:space="0" w:color="000000"/>
              <w:left w:val="nil"/>
              <w:bottom w:val="single" w:sz="2" w:space="0" w:color="000000"/>
              <w:right w:val="nil"/>
            </w:tcBorders>
          </w:tcPr>
          <w:p w:rsidR="00F004C3" w:rsidRDefault="00F004C3" w:rsidP="00D86A05"/>
        </w:tc>
        <w:tc>
          <w:tcPr>
            <w:tcW w:w="425" w:type="dxa"/>
            <w:tcBorders>
              <w:top w:val="single" w:sz="2" w:space="0" w:color="000000"/>
              <w:left w:val="nil"/>
              <w:bottom w:val="single" w:sz="2" w:space="0" w:color="000000"/>
              <w:right w:val="single" w:sz="2" w:space="0" w:color="000000"/>
            </w:tcBorders>
          </w:tcPr>
          <w:p w:rsidR="00F004C3" w:rsidRDefault="00F004C3" w:rsidP="00D86A05"/>
        </w:tc>
      </w:tr>
      <w:tr w:rsidR="00F004C3" w:rsidTr="00D86A05">
        <w:trPr>
          <w:gridAfter w:val="1"/>
          <w:wAfter w:w="567" w:type="dxa"/>
          <w:trHeight w:val="391"/>
        </w:trPr>
        <w:tc>
          <w:tcPr>
            <w:tcW w:w="2217" w:type="dxa"/>
            <w:gridSpan w:val="4"/>
            <w:vMerge/>
            <w:tcBorders>
              <w:top w:val="nil"/>
              <w:left w:val="single" w:sz="2" w:space="0" w:color="000000"/>
              <w:bottom w:val="nil"/>
              <w:right w:val="single" w:sz="2" w:space="0" w:color="000000"/>
            </w:tcBorders>
          </w:tcPr>
          <w:p w:rsidR="00F004C3" w:rsidRDefault="00F004C3" w:rsidP="00D86A05"/>
        </w:tc>
        <w:tc>
          <w:tcPr>
            <w:tcW w:w="7371" w:type="dxa"/>
            <w:gridSpan w:val="9"/>
            <w:vMerge w:val="restart"/>
            <w:tcBorders>
              <w:top w:val="single" w:sz="2" w:space="0" w:color="000000"/>
              <w:left w:val="single" w:sz="2" w:space="0" w:color="000000"/>
              <w:bottom w:val="single" w:sz="2" w:space="0" w:color="000000"/>
              <w:right w:val="single" w:sz="2" w:space="0" w:color="000000"/>
            </w:tcBorders>
            <w:vAlign w:val="center"/>
          </w:tcPr>
          <w:p w:rsidR="00F004C3" w:rsidRDefault="00F004C3" w:rsidP="00D86A05">
            <w:pPr>
              <w:jc w:val="center"/>
            </w:pPr>
            <w:r>
              <w:rPr>
                <w:sz w:val="20"/>
              </w:rPr>
              <w:t>FORMATO ESTÁNDAR PARA INFORME DE RENDICIÓN DE CUENTAS CONFORME A LA RESOLUCIÓN 002 DEL 26 DIC DE 2017</w:t>
            </w:r>
          </w:p>
        </w:tc>
        <w:tc>
          <w:tcPr>
            <w:tcW w:w="992" w:type="dxa"/>
            <w:gridSpan w:val="2"/>
            <w:tcBorders>
              <w:top w:val="single" w:sz="2" w:space="0" w:color="000000"/>
              <w:left w:val="single" w:sz="2" w:space="0" w:color="000000"/>
              <w:bottom w:val="single" w:sz="2" w:space="0" w:color="000000"/>
              <w:right w:val="single" w:sz="2" w:space="0" w:color="000000"/>
            </w:tcBorders>
          </w:tcPr>
          <w:p w:rsidR="00F004C3" w:rsidRDefault="00F004C3" w:rsidP="00D86A05">
            <w:pPr>
              <w:ind w:left="68"/>
              <w:jc w:val="center"/>
            </w:pPr>
            <w:r>
              <w:rPr>
                <w:sz w:val="14"/>
              </w:rPr>
              <w:t>CÓDIGO</w:t>
            </w:r>
          </w:p>
        </w:tc>
        <w:tc>
          <w:tcPr>
            <w:tcW w:w="425" w:type="dxa"/>
            <w:tcBorders>
              <w:top w:val="single" w:sz="2" w:space="0" w:color="000000"/>
              <w:left w:val="single" w:sz="2" w:space="0" w:color="000000"/>
              <w:bottom w:val="single" w:sz="2" w:space="0" w:color="000000"/>
              <w:right w:val="single" w:sz="2" w:space="0" w:color="000000"/>
            </w:tcBorders>
            <w:vAlign w:val="center"/>
          </w:tcPr>
          <w:p w:rsidR="00F004C3" w:rsidRDefault="00F004C3" w:rsidP="00D86A05">
            <w:pPr>
              <w:ind w:left="65"/>
            </w:pPr>
            <w:r>
              <w:rPr>
                <w:sz w:val="14"/>
              </w:rPr>
              <w:t>L-M.P.1-F04</w:t>
            </w:r>
          </w:p>
        </w:tc>
      </w:tr>
      <w:tr w:rsidR="00F004C3" w:rsidTr="00D86A05">
        <w:trPr>
          <w:gridAfter w:val="1"/>
          <w:wAfter w:w="567" w:type="dxa"/>
          <w:trHeight w:val="249"/>
        </w:trPr>
        <w:tc>
          <w:tcPr>
            <w:tcW w:w="2217" w:type="dxa"/>
            <w:gridSpan w:val="4"/>
            <w:vMerge/>
            <w:tcBorders>
              <w:top w:val="nil"/>
              <w:left w:val="single" w:sz="2" w:space="0" w:color="000000"/>
              <w:bottom w:val="nil"/>
              <w:right w:val="single" w:sz="2" w:space="0" w:color="000000"/>
            </w:tcBorders>
          </w:tcPr>
          <w:p w:rsidR="00F004C3" w:rsidRDefault="00F004C3" w:rsidP="00D86A05"/>
        </w:tc>
        <w:tc>
          <w:tcPr>
            <w:tcW w:w="7371" w:type="dxa"/>
            <w:gridSpan w:val="9"/>
            <w:vMerge/>
            <w:tcBorders>
              <w:top w:val="nil"/>
              <w:left w:val="single" w:sz="2" w:space="0" w:color="000000"/>
              <w:bottom w:val="nil"/>
              <w:right w:val="single" w:sz="2" w:space="0" w:color="000000"/>
            </w:tcBorders>
          </w:tcPr>
          <w:p w:rsidR="00F004C3" w:rsidRDefault="00F004C3" w:rsidP="00D86A05"/>
        </w:tc>
        <w:tc>
          <w:tcPr>
            <w:tcW w:w="992" w:type="dxa"/>
            <w:gridSpan w:val="2"/>
            <w:tcBorders>
              <w:top w:val="single" w:sz="2" w:space="0" w:color="000000"/>
              <w:left w:val="single" w:sz="2" w:space="0" w:color="000000"/>
              <w:bottom w:val="single" w:sz="2" w:space="0" w:color="000000"/>
              <w:right w:val="single" w:sz="2" w:space="0" w:color="000000"/>
            </w:tcBorders>
          </w:tcPr>
          <w:p w:rsidR="00F004C3" w:rsidRDefault="00F004C3" w:rsidP="00D86A05">
            <w:pPr>
              <w:ind w:left="53"/>
              <w:jc w:val="center"/>
            </w:pPr>
            <w:r>
              <w:rPr>
                <w:sz w:val="14"/>
              </w:rPr>
              <w:t>VERSIÓN</w:t>
            </w:r>
          </w:p>
        </w:tc>
        <w:tc>
          <w:tcPr>
            <w:tcW w:w="425" w:type="dxa"/>
            <w:tcBorders>
              <w:top w:val="single" w:sz="2" w:space="0" w:color="000000"/>
              <w:left w:val="single" w:sz="2" w:space="0" w:color="000000"/>
              <w:bottom w:val="single" w:sz="2" w:space="0" w:color="000000"/>
              <w:right w:val="single" w:sz="2" w:space="0" w:color="000000"/>
            </w:tcBorders>
          </w:tcPr>
          <w:p w:rsidR="00F004C3" w:rsidRDefault="00F004C3" w:rsidP="00D86A05">
            <w:pPr>
              <w:ind w:left="65"/>
              <w:jc w:val="center"/>
            </w:pPr>
            <w:r>
              <w:rPr>
                <w:rFonts w:ascii="Calibri" w:eastAsia="Calibri" w:hAnsi="Calibri" w:cs="Calibri"/>
                <w:sz w:val="14"/>
              </w:rPr>
              <w:t>01-2018</w:t>
            </w:r>
          </w:p>
        </w:tc>
      </w:tr>
      <w:tr w:rsidR="00F004C3" w:rsidTr="00D86A05">
        <w:trPr>
          <w:gridAfter w:val="1"/>
          <w:wAfter w:w="567" w:type="dxa"/>
          <w:trHeight w:val="247"/>
        </w:trPr>
        <w:tc>
          <w:tcPr>
            <w:tcW w:w="2217" w:type="dxa"/>
            <w:gridSpan w:val="4"/>
            <w:vMerge/>
            <w:tcBorders>
              <w:top w:val="nil"/>
              <w:left w:val="single" w:sz="2" w:space="0" w:color="000000"/>
              <w:bottom w:val="single" w:sz="2" w:space="0" w:color="000000"/>
              <w:right w:val="single" w:sz="2" w:space="0" w:color="000000"/>
            </w:tcBorders>
          </w:tcPr>
          <w:p w:rsidR="00F004C3" w:rsidRDefault="00F004C3" w:rsidP="00D86A05"/>
        </w:tc>
        <w:tc>
          <w:tcPr>
            <w:tcW w:w="7371" w:type="dxa"/>
            <w:gridSpan w:val="9"/>
            <w:vMerge/>
            <w:tcBorders>
              <w:top w:val="nil"/>
              <w:left w:val="single" w:sz="2" w:space="0" w:color="000000"/>
              <w:bottom w:val="single" w:sz="2" w:space="0" w:color="000000"/>
              <w:right w:val="single" w:sz="2" w:space="0" w:color="000000"/>
            </w:tcBorders>
          </w:tcPr>
          <w:p w:rsidR="00F004C3" w:rsidRDefault="00F004C3" w:rsidP="00D86A05"/>
        </w:tc>
        <w:tc>
          <w:tcPr>
            <w:tcW w:w="992" w:type="dxa"/>
            <w:gridSpan w:val="2"/>
            <w:tcBorders>
              <w:top w:val="single" w:sz="2" w:space="0" w:color="000000"/>
              <w:left w:val="single" w:sz="2" w:space="0" w:color="000000"/>
              <w:bottom w:val="single" w:sz="2" w:space="0" w:color="000000"/>
              <w:right w:val="single" w:sz="2" w:space="0" w:color="000000"/>
            </w:tcBorders>
          </w:tcPr>
          <w:p w:rsidR="00F004C3" w:rsidRDefault="00F004C3" w:rsidP="00D86A05">
            <w:pPr>
              <w:ind w:left="68"/>
              <w:jc w:val="center"/>
            </w:pPr>
            <w:r>
              <w:rPr>
                <w:sz w:val="14"/>
              </w:rPr>
              <w:t>PÁGINA</w:t>
            </w:r>
          </w:p>
        </w:tc>
        <w:tc>
          <w:tcPr>
            <w:tcW w:w="425" w:type="dxa"/>
            <w:tcBorders>
              <w:top w:val="single" w:sz="2" w:space="0" w:color="000000"/>
              <w:left w:val="single" w:sz="2" w:space="0" w:color="000000"/>
              <w:bottom w:val="single" w:sz="2" w:space="0" w:color="000000"/>
              <w:right w:val="single" w:sz="2" w:space="0" w:color="000000"/>
            </w:tcBorders>
          </w:tcPr>
          <w:p w:rsidR="00F004C3" w:rsidRDefault="00F004C3" w:rsidP="00D86A05">
            <w:pPr>
              <w:ind w:left="50"/>
              <w:jc w:val="center"/>
            </w:pPr>
            <w:r>
              <w:rPr>
                <w:sz w:val="14"/>
              </w:rPr>
              <w:t>4 de 7</w:t>
            </w:r>
          </w:p>
        </w:tc>
      </w:tr>
      <w:tr w:rsidR="00F004C3" w:rsidTr="00D86A05">
        <w:tblPrEx>
          <w:tblCellMar>
            <w:top w:w="29" w:type="dxa"/>
            <w:left w:w="60" w:type="dxa"/>
            <w:bottom w:w="7" w:type="dxa"/>
            <w:right w:w="72" w:type="dxa"/>
          </w:tblCellMar>
        </w:tblPrEx>
        <w:trPr>
          <w:gridAfter w:val="3"/>
          <w:wAfter w:w="1417" w:type="dxa"/>
          <w:trHeight w:val="367"/>
        </w:trPr>
        <w:tc>
          <w:tcPr>
            <w:tcW w:w="515" w:type="dxa"/>
            <w:vMerge w:val="restart"/>
            <w:tcBorders>
              <w:top w:val="nil"/>
              <w:left w:val="single" w:sz="2" w:space="0" w:color="000000"/>
              <w:bottom w:val="nil"/>
              <w:right w:val="nil"/>
            </w:tcBorders>
          </w:tcPr>
          <w:p w:rsidR="00F004C3" w:rsidRDefault="00F004C3" w:rsidP="00D86A05"/>
        </w:tc>
        <w:tc>
          <w:tcPr>
            <w:tcW w:w="710" w:type="dxa"/>
            <w:vMerge w:val="restart"/>
            <w:tcBorders>
              <w:top w:val="single" w:sz="2" w:space="0" w:color="000000"/>
              <w:left w:val="nil"/>
              <w:bottom w:val="single" w:sz="2" w:space="0" w:color="000000"/>
              <w:right w:val="nil"/>
            </w:tcBorders>
          </w:tcPr>
          <w:p w:rsidR="00F004C3" w:rsidRDefault="00F004C3" w:rsidP="00D86A05"/>
        </w:tc>
        <w:tc>
          <w:tcPr>
            <w:tcW w:w="708" w:type="dxa"/>
            <w:vMerge w:val="restart"/>
            <w:tcBorders>
              <w:top w:val="single" w:sz="2" w:space="0" w:color="000000"/>
              <w:left w:val="nil"/>
              <w:bottom w:val="single" w:sz="2" w:space="0" w:color="000000"/>
              <w:right w:val="nil"/>
            </w:tcBorders>
          </w:tcPr>
          <w:p w:rsidR="00F004C3" w:rsidRDefault="00F004C3" w:rsidP="00D86A05"/>
        </w:tc>
        <w:tc>
          <w:tcPr>
            <w:tcW w:w="709" w:type="dxa"/>
            <w:gridSpan w:val="2"/>
            <w:vMerge w:val="restart"/>
            <w:tcBorders>
              <w:top w:val="single" w:sz="2" w:space="0" w:color="000000"/>
              <w:left w:val="nil"/>
              <w:bottom w:val="single" w:sz="2" w:space="0" w:color="000000"/>
              <w:right w:val="nil"/>
            </w:tcBorders>
          </w:tcPr>
          <w:p w:rsidR="00F004C3" w:rsidRDefault="00F004C3" w:rsidP="00D86A05"/>
        </w:tc>
        <w:tc>
          <w:tcPr>
            <w:tcW w:w="5528" w:type="dxa"/>
            <w:gridSpan w:val="6"/>
            <w:tcBorders>
              <w:top w:val="single" w:sz="2" w:space="0" w:color="000000"/>
              <w:left w:val="nil"/>
              <w:bottom w:val="single" w:sz="2" w:space="0" w:color="000000"/>
              <w:right w:val="nil"/>
            </w:tcBorders>
          </w:tcPr>
          <w:p w:rsidR="00F004C3" w:rsidRDefault="00F004C3" w:rsidP="00D86A05"/>
        </w:tc>
        <w:tc>
          <w:tcPr>
            <w:tcW w:w="1985" w:type="dxa"/>
            <w:gridSpan w:val="3"/>
            <w:tcBorders>
              <w:top w:val="single" w:sz="2" w:space="0" w:color="000000"/>
              <w:left w:val="nil"/>
              <w:bottom w:val="single" w:sz="2" w:space="0" w:color="000000"/>
              <w:right w:val="single" w:sz="2" w:space="0" w:color="000000"/>
            </w:tcBorders>
          </w:tcPr>
          <w:p w:rsidR="00F004C3" w:rsidRDefault="00F004C3" w:rsidP="00D86A05"/>
        </w:tc>
      </w:tr>
      <w:tr w:rsidR="00F004C3" w:rsidTr="00D86A05">
        <w:tblPrEx>
          <w:tblCellMar>
            <w:top w:w="29" w:type="dxa"/>
            <w:left w:w="60" w:type="dxa"/>
            <w:bottom w:w="7" w:type="dxa"/>
            <w:right w:w="72" w:type="dxa"/>
          </w:tblCellMar>
        </w:tblPrEx>
        <w:trPr>
          <w:gridAfter w:val="3"/>
          <w:wAfter w:w="1417" w:type="dxa"/>
          <w:trHeight w:val="200"/>
        </w:trPr>
        <w:tc>
          <w:tcPr>
            <w:tcW w:w="515" w:type="dxa"/>
            <w:vMerge/>
            <w:tcBorders>
              <w:top w:val="nil"/>
              <w:left w:val="single" w:sz="2" w:space="0" w:color="000000"/>
              <w:bottom w:val="nil"/>
              <w:right w:val="nil"/>
            </w:tcBorders>
          </w:tcPr>
          <w:p w:rsidR="00F004C3" w:rsidRDefault="00F004C3" w:rsidP="00D86A05"/>
        </w:tc>
        <w:tc>
          <w:tcPr>
            <w:tcW w:w="710" w:type="dxa"/>
            <w:vMerge/>
            <w:tcBorders>
              <w:top w:val="nil"/>
              <w:left w:val="nil"/>
              <w:bottom w:val="nil"/>
              <w:right w:val="nil"/>
            </w:tcBorders>
          </w:tcPr>
          <w:p w:rsidR="00F004C3" w:rsidRDefault="00F004C3" w:rsidP="00D86A05"/>
        </w:tc>
        <w:tc>
          <w:tcPr>
            <w:tcW w:w="708" w:type="dxa"/>
            <w:vMerge/>
            <w:tcBorders>
              <w:top w:val="nil"/>
              <w:left w:val="nil"/>
              <w:bottom w:val="nil"/>
              <w:right w:val="nil"/>
            </w:tcBorders>
          </w:tcPr>
          <w:p w:rsidR="00F004C3" w:rsidRDefault="00F004C3" w:rsidP="00D86A05"/>
        </w:tc>
        <w:tc>
          <w:tcPr>
            <w:tcW w:w="709" w:type="dxa"/>
            <w:gridSpan w:val="2"/>
            <w:vMerge/>
            <w:tcBorders>
              <w:top w:val="nil"/>
              <w:left w:val="nil"/>
              <w:bottom w:val="nil"/>
              <w:right w:val="nil"/>
            </w:tcBorders>
          </w:tcPr>
          <w:p w:rsidR="00F004C3" w:rsidRDefault="00F004C3" w:rsidP="00D86A05"/>
        </w:tc>
        <w:tc>
          <w:tcPr>
            <w:tcW w:w="5528" w:type="dxa"/>
            <w:gridSpan w:val="6"/>
            <w:vMerge w:val="restart"/>
            <w:tcBorders>
              <w:top w:val="single" w:sz="2" w:space="0" w:color="000000"/>
              <w:left w:val="single" w:sz="2" w:space="0" w:color="000000"/>
              <w:bottom w:val="single" w:sz="2" w:space="0" w:color="000000"/>
              <w:right w:val="single" w:sz="2" w:space="0" w:color="000000"/>
            </w:tcBorders>
            <w:vAlign w:val="center"/>
          </w:tcPr>
          <w:p w:rsidR="00F004C3" w:rsidRDefault="00F004C3" w:rsidP="00D86A05">
            <w:pPr>
              <w:ind w:right="4"/>
              <w:jc w:val="center"/>
            </w:pPr>
            <w:r>
              <w:t>INFORME DE ATENCIÓN A PQRSD - UTI-</w:t>
            </w:r>
          </w:p>
        </w:tc>
        <w:tc>
          <w:tcPr>
            <w:tcW w:w="1985" w:type="dxa"/>
            <w:gridSpan w:val="3"/>
            <w:tcBorders>
              <w:top w:val="single" w:sz="2" w:space="0" w:color="000000"/>
              <w:left w:val="single" w:sz="2" w:space="0" w:color="000000"/>
              <w:bottom w:val="single" w:sz="2" w:space="0" w:color="000000"/>
              <w:right w:val="single" w:sz="2" w:space="0" w:color="000000"/>
            </w:tcBorders>
          </w:tcPr>
          <w:p w:rsidR="00F004C3" w:rsidRDefault="00F004C3" w:rsidP="00D86A05">
            <w:r>
              <w:t>CODIGO:</w:t>
            </w:r>
          </w:p>
        </w:tc>
      </w:tr>
      <w:tr w:rsidR="00F004C3" w:rsidTr="00D86A05">
        <w:tblPrEx>
          <w:tblCellMar>
            <w:top w:w="29" w:type="dxa"/>
            <w:left w:w="60" w:type="dxa"/>
            <w:bottom w:w="7" w:type="dxa"/>
            <w:right w:w="72" w:type="dxa"/>
          </w:tblCellMar>
        </w:tblPrEx>
        <w:trPr>
          <w:gridAfter w:val="3"/>
          <w:wAfter w:w="1417" w:type="dxa"/>
          <w:trHeight w:val="800"/>
        </w:trPr>
        <w:tc>
          <w:tcPr>
            <w:tcW w:w="515" w:type="dxa"/>
            <w:vMerge/>
            <w:tcBorders>
              <w:top w:val="nil"/>
              <w:left w:val="single" w:sz="2" w:space="0" w:color="000000"/>
              <w:bottom w:val="nil"/>
              <w:right w:val="nil"/>
            </w:tcBorders>
          </w:tcPr>
          <w:p w:rsidR="00F004C3" w:rsidRDefault="00F004C3" w:rsidP="00D86A05"/>
        </w:tc>
        <w:tc>
          <w:tcPr>
            <w:tcW w:w="710" w:type="dxa"/>
            <w:vMerge/>
            <w:tcBorders>
              <w:top w:val="nil"/>
              <w:left w:val="nil"/>
              <w:bottom w:val="nil"/>
              <w:right w:val="nil"/>
            </w:tcBorders>
          </w:tcPr>
          <w:p w:rsidR="00F004C3" w:rsidRDefault="00F004C3" w:rsidP="00D86A05"/>
        </w:tc>
        <w:tc>
          <w:tcPr>
            <w:tcW w:w="708" w:type="dxa"/>
            <w:vMerge/>
            <w:tcBorders>
              <w:top w:val="nil"/>
              <w:left w:val="nil"/>
              <w:bottom w:val="nil"/>
              <w:right w:val="nil"/>
            </w:tcBorders>
          </w:tcPr>
          <w:p w:rsidR="00F004C3" w:rsidRDefault="00F004C3" w:rsidP="00D86A05"/>
        </w:tc>
        <w:tc>
          <w:tcPr>
            <w:tcW w:w="709" w:type="dxa"/>
            <w:gridSpan w:val="2"/>
            <w:vMerge/>
            <w:tcBorders>
              <w:top w:val="nil"/>
              <w:left w:val="nil"/>
              <w:bottom w:val="nil"/>
              <w:right w:val="nil"/>
            </w:tcBorders>
          </w:tcPr>
          <w:p w:rsidR="00F004C3" w:rsidRDefault="00F004C3" w:rsidP="00D86A05"/>
        </w:tc>
        <w:tc>
          <w:tcPr>
            <w:tcW w:w="5528" w:type="dxa"/>
            <w:gridSpan w:val="6"/>
            <w:vMerge/>
            <w:tcBorders>
              <w:top w:val="nil"/>
              <w:left w:val="single" w:sz="2" w:space="0" w:color="000000"/>
              <w:bottom w:val="single" w:sz="2" w:space="0" w:color="000000"/>
              <w:right w:val="single" w:sz="2" w:space="0" w:color="000000"/>
            </w:tcBorders>
          </w:tcPr>
          <w:p w:rsidR="00F004C3" w:rsidRDefault="00F004C3" w:rsidP="00D86A05"/>
        </w:tc>
        <w:tc>
          <w:tcPr>
            <w:tcW w:w="1985" w:type="dxa"/>
            <w:gridSpan w:val="3"/>
            <w:tcBorders>
              <w:top w:val="single" w:sz="2" w:space="0" w:color="000000"/>
              <w:left w:val="single" w:sz="2" w:space="0" w:color="000000"/>
              <w:bottom w:val="single" w:sz="2" w:space="0" w:color="000000"/>
              <w:right w:val="single" w:sz="2" w:space="0" w:color="000000"/>
            </w:tcBorders>
            <w:vAlign w:val="bottom"/>
          </w:tcPr>
          <w:p w:rsidR="00F004C3" w:rsidRDefault="00F004C3" w:rsidP="00D86A05">
            <w:r>
              <w:rPr>
                <w:sz w:val="24"/>
              </w:rPr>
              <w:t>VERSION:</w:t>
            </w:r>
          </w:p>
        </w:tc>
      </w:tr>
      <w:tr w:rsidR="00F004C3" w:rsidTr="00D86A05">
        <w:tblPrEx>
          <w:tblCellMar>
            <w:top w:w="29" w:type="dxa"/>
            <w:left w:w="60" w:type="dxa"/>
            <w:bottom w:w="7" w:type="dxa"/>
            <w:right w:w="72" w:type="dxa"/>
          </w:tblCellMar>
        </w:tblPrEx>
        <w:trPr>
          <w:gridAfter w:val="3"/>
          <w:wAfter w:w="1417" w:type="dxa"/>
          <w:trHeight w:val="1453"/>
        </w:trPr>
        <w:tc>
          <w:tcPr>
            <w:tcW w:w="515" w:type="dxa"/>
            <w:vMerge/>
            <w:tcBorders>
              <w:top w:val="nil"/>
              <w:left w:val="single" w:sz="2" w:space="0" w:color="000000"/>
              <w:bottom w:val="nil"/>
              <w:right w:val="nil"/>
            </w:tcBorders>
          </w:tcPr>
          <w:p w:rsidR="00F004C3" w:rsidRDefault="00F004C3" w:rsidP="00D86A05"/>
        </w:tc>
        <w:tc>
          <w:tcPr>
            <w:tcW w:w="710" w:type="dxa"/>
            <w:vMerge/>
            <w:tcBorders>
              <w:top w:val="nil"/>
              <w:left w:val="nil"/>
              <w:bottom w:val="single" w:sz="2" w:space="0" w:color="000000"/>
              <w:right w:val="nil"/>
            </w:tcBorders>
          </w:tcPr>
          <w:p w:rsidR="00F004C3" w:rsidRDefault="00F004C3" w:rsidP="00D86A05"/>
        </w:tc>
        <w:tc>
          <w:tcPr>
            <w:tcW w:w="708" w:type="dxa"/>
            <w:vMerge/>
            <w:tcBorders>
              <w:top w:val="nil"/>
              <w:left w:val="nil"/>
              <w:bottom w:val="single" w:sz="2" w:space="0" w:color="000000"/>
              <w:right w:val="nil"/>
            </w:tcBorders>
          </w:tcPr>
          <w:p w:rsidR="00F004C3" w:rsidRDefault="00F004C3" w:rsidP="00D86A05"/>
        </w:tc>
        <w:tc>
          <w:tcPr>
            <w:tcW w:w="709" w:type="dxa"/>
            <w:gridSpan w:val="2"/>
            <w:vMerge/>
            <w:tcBorders>
              <w:top w:val="nil"/>
              <w:left w:val="nil"/>
              <w:bottom w:val="single" w:sz="2" w:space="0" w:color="000000"/>
              <w:right w:val="nil"/>
            </w:tcBorders>
          </w:tcPr>
          <w:p w:rsidR="00F004C3" w:rsidRDefault="00F004C3" w:rsidP="00D86A05"/>
        </w:tc>
        <w:tc>
          <w:tcPr>
            <w:tcW w:w="5528" w:type="dxa"/>
            <w:gridSpan w:val="6"/>
            <w:tcBorders>
              <w:top w:val="single" w:sz="2" w:space="0" w:color="000000"/>
              <w:left w:val="single" w:sz="2" w:space="0" w:color="000000"/>
              <w:bottom w:val="single" w:sz="2" w:space="0" w:color="000000"/>
              <w:right w:val="single" w:sz="2" w:space="0" w:color="000000"/>
            </w:tcBorders>
            <w:vAlign w:val="bottom"/>
          </w:tcPr>
          <w:p w:rsidR="00F004C3" w:rsidRDefault="00F004C3" w:rsidP="00D86A05">
            <w:pPr>
              <w:ind w:left="46"/>
              <w:jc w:val="center"/>
            </w:pPr>
            <w:r>
              <w:rPr>
                <w:sz w:val="24"/>
              </w:rPr>
              <w:t>PETICIONES, QUEJAS, RECLAMOS, SUGERENCIAS Y DENUNCIAS -PQRS</w:t>
            </w:r>
          </w:p>
          <w:p w:rsidR="00F004C3" w:rsidRDefault="00F004C3" w:rsidP="00D86A05">
            <w:pPr>
              <w:ind w:right="4"/>
              <w:jc w:val="center"/>
            </w:pPr>
            <w:r>
              <w:t>JAIR ARANGO TORRES</w:t>
            </w:r>
          </w:p>
          <w:p w:rsidR="00F004C3" w:rsidRDefault="00F004C3" w:rsidP="00D86A05">
            <w:pPr>
              <w:ind w:left="17"/>
              <w:jc w:val="center"/>
            </w:pPr>
            <w:r>
              <w:t>Representante a la Cámara</w:t>
            </w:r>
          </w:p>
          <w:p w:rsidR="00F004C3" w:rsidRDefault="00F004C3" w:rsidP="00D86A05">
            <w:pPr>
              <w:ind w:left="10"/>
              <w:jc w:val="center"/>
            </w:pPr>
            <w:r>
              <w:rPr>
                <w:sz w:val="20"/>
              </w:rPr>
              <w:t>Departamento Vaupés</w:t>
            </w:r>
          </w:p>
        </w:tc>
        <w:tc>
          <w:tcPr>
            <w:tcW w:w="1985" w:type="dxa"/>
            <w:gridSpan w:val="3"/>
            <w:tcBorders>
              <w:top w:val="single" w:sz="2" w:space="0" w:color="000000"/>
              <w:left w:val="single" w:sz="2" w:space="0" w:color="000000"/>
              <w:bottom w:val="single" w:sz="2" w:space="0" w:color="000000"/>
              <w:right w:val="single" w:sz="2" w:space="0" w:color="000000"/>
            </w:tcBorders>
            <w:vAlign w:val="center"/>
          </w:tcPr>
          <w:p w:rsidR="00F004C3" w:rsidRDefault="00F004C3" w:rsidP="00D86A05">
            <w:pPr>
              <w:ind w:left="7" w:firstLine="7"/>
            </w:pPr>
            <w:r>
              <w:rPr>
                <w:sz w:val="24"/>
              </w:rPr>
              <w:t>FECHA DE APROBACIÓN: ENERO JULIO DE 2018</w:t>
            </w:r>
          </w:p>
        </w:tc>
      </w:tr>
      <w:tr w:rsidR="00F004C3" w:rsidTr="00D86A05">
        <w:tblPrEx>
          <w:tblCellMar>
            <w:top w:w="29" w:type="dxa"/>
            <w:left w:w="60" w:type="dxa"/>
            <w:bottom w:w="7" w:type="dxa"/>
            <w:right w:w="72" w:type="dxa"/>
          </w:tblCellMar>
        </w:tblPrEx>
        <w:trPr>
          <w:trHeight w:val="174"/>
        </w:trPr>
        <w:tc>
          <w:tcPr>
            <w:tcW w:w="515" w:type="dxa"/>
            <w:vMerge w:val="restart"/>
            <w:tcBorders>
              <w:top w:val="single" w:sz="2" w:space="0" w:color="000000"/>
              <w:left w:val="single" w:sz="2" w:space="0" w:color="000000"/>
              <w:bottom w:val="single" w:sz="2" w:space="0" w:color="000000"/>
              <w:right w:val="single" w:sz="2" w:space="0" w:color="000000"/>
            </w:tcBorders>
            <w:vAlign w:val="center"/>
          </w:tcPr>
          <w:p w:rsidR="00F004C3" w:rsidRDefault="00F004C3" w:rsidP="00D86A05">
            <w:pPr>
              <w:ind w:left="86"/>
              <w:jc w:val="center"/>
            </w:pPr>
            <w:r>
              <w:rPr>
                <w:sz w:val="16"/>
              </w:rPr>
              <w:t>No.</w:t>
            </w:r>
          </w:p>
          <w:p w:rsidR="00F004C3" w:rsidRDefault="00F004C3" w:rsidP="00D86A05">
            <w:pPr>
              <w:jc w:val="center"/>
            </w:pPr>
            <w:r>
              <w:rPr>
                <w:sz w:val="18"/>
              </w:rPr>
              <w:t>RADICADO USUARIO</w:t>
            </w:r>
          </w:p>
        </w:tc>
        <w:tc>
          <w:tcPr>
            <w:tcW w:w="710" w:type="dxa"/>
            <w:vMerge w:val="restart"/>
            <w:tcBorders>
              <w:top w:val="single" w:sz="2" w:space="0" w:color="000000"/>
              <w:left w:val="single" w:sz="2" w:space="0" w:color="000000"/>
              <w:bottom w:val="single" w:sz="2" w:space="0" w:color="000000"/>
              <w:right w:val="single" w:sz="2" w:space="0" w:color="000000"/>
            </w:tcBorders>
          </w:tcPr>
          <w:p w:rsidR="00F004C3" w:rsidRDefault="00F004C3" w:rsidP="00D86A05">
            <w:pPr>
              <w:ind w:left="26"/>
              <w:jc w:val="center"/>
            </w:pPr>
            <w:r>
              <w:rPr>
                <w:sz w:val="20"/>
              </w:rPr>
              <w:t>FECHA</w:t>
            </w:r>
          </w:p>
          <w:p w:rsidR="00F004C3" w:rsidRDefault="00F004C3" w:rsidP="00D86A05">
            <w:pPr>
              <w:ind w:left="48"/>
            </w:pPr>
            <w:r>
              <w:rPr>
                <w:sz w:val="18"/>
              </w:rPr>
              <w:t>RADICACIÓN</w:t>
            </w:r>
          </w:p>
          <w:p w:rsidR="00F004C3" w:rsidRDefault="00F004C3" w:rsidP="00D86A05">
            <w:pPr>
              <w:ind w:left="12"/>
              <w:jc w:val="center"/>
            </w:pPr>
            <w:r>
              <w:rPr>
                <w:sz w:val="18"/>
              </w:rPr>
              <w:t>USUARIO</w:t>
            </w:r>
          </w:p>
          <w:p w:rsidR="00F004C3" w:rsidRDefault="00F004C3" w:rsidP="00D86A05">
            <w:pPr>
              <w:ind w:left="84"/>
            </w:pPr>
            <w:r>
              <w:rPr>
                <w:sz w:val="18"/>
              </w:rPr>
              <w:t>(AAAA- MM-</w:t>
            </w:r>
          </w:p>
        </w:tc>
        <w:tc>
          <w:tcPr>
            <w:tcW w:w="708" w:type="dxa"/>
            <w:vMerge w:val="restart"/>
            <w:tcBorders>
              <w:top w:val="single" w:sz="2" w:space="0" w:color="000000"/>
              <w:left w:val="single" w:sz="2" w:space="0" w:color="000000"/>
              <w:bottom w:val="single" w:sz="2" w:space="0" w:color="000000"/>
              <w:right w:val="single" w:sz="2" w:space="0" w:color="000000"/>
            </w:tcBorders>
            <w:vAlign w:val="center"/>
          </w:tcPr>
          <w:p w:rsidR="00F004C3" w:rsidRDefault="00F004C3" w:rsidP="00D86A05">
            <w:pPr>
              <w:ind w:left="19"/>
              <w:jc w:val="center"/>
            </w:pPr>
            <w:r>
              <w:rPr>
                <w:sz w:val="18"/>
              </w:rPr>
              <w:t>TIPO DE</w:t>
            </w:r>
          </w:p>
          <w:p w:rsidR="00F004C3" w:rsidRDefault="00F004C3" w:rsidP="00D86A05">
            <w:pPr>
              <w:ind w:left="55"/>
            </w:pPr>
            <w:r>
              <w:rPr>
                <w:sz w:val="18"/>
              </w:rPr>
              <w:t>REPORTE</w:t>
            </w:r>
          </w:p>
        </w:tc>
        <w:tc>
          <w:tcPr>
            <w:tcW w:w="709" w:type="dxa"/>
            <w:gridSpan w:val="2"/>
            <w:vMerge w:val="restart"/>
            <w:tcBorders>
              <w:top w:val="single" w:sz="2" w:space="0" w:color="000000"/>
              <w:left w:val="single" w:sz="2" w:space="0" w:color="000000"/>
              <w:bottom w:val="single" w:sz="2" w:space="0" w:color="000000"/>
              <w:right w:val="single" w:sz="2" w:space="0" w:color="000000"/>
            </w:tcBorders>
            <w:vAlign w:val="center"/>
          </w:tcPr>
          <w:p w:rsidR="00F004C3" w:rsidRDefault="00F004C3" w:rsidP="00D86A05">
            <w:pPr>
              <w:jc w:val="center"/>
            </w:pPr>
            <w:r>
              <w:rPr>
                <w:sz w:val="18"/>
              </w:rPr>
              <w:t>NOMBRE DE USUARIO</w:t>
            </w:r>
          </w:p>
        </w:tc>
        <w:tc>
          <w:tcPr>
            <w:tcW w:w="1276" w:type="dxa"/>
            <w:vMerge w:val="restart"/>
            <w:tcBorders>
              <w:top w:val="single" w:sz="2" w:space="0" w:color="000000"/>
              <w:left w:val="single" w:sz="2" w:space="0" w:color="000000"/>
              <w:bottom w:val="single" w:sz="2" w:space="0" w:color="000000"/>
              <w:right w:val="single" w:sz="2" w:space="0" w:color="000000"/>
            </w:tcBorders>
          </w:tcPr>
          <w:p w:rsidR="00F004C3" w:rsidRDefault="00F004C3" w:rsidP="00D86A05">
            <w:pPr>
              <w:ind w:left="36"/>
            </w:pPr>
            <w:r>
              <w:rPr>
                <w:sz w:val="18"/>
              </w:rPr>
              <w:t>No. RADICADO</w:t>
            </w:r>
          </w:p>
          <w:p w:rsidR="00F004C3" w:rsidRDefault="00F004C3" w:rsidP="00D86A05">
            <w:pPr>
              <w:ind w:right="4"/>
              <w:jc w:val="center"/>
            </w:pPr>
            <w:r>
              <w:rPr>
                <w:sz w:val="18"/>
              </w:rPr>
              <w:t>TRASLADO</w:t>
            </w:r>
          </w:p>
          <w:p w:rsidR="00F004C3" w:rsidRDefault="00F004C3" w:rsidP="00D86A05">
            <w:pPr>
              <w:ind w:left="3"/>
              <w:jc w:val="center"/>
            </w:pPr>
            <w:r>
              <w:rPr>
                <w:sz w:val="18"/>
              </w:rPr>
              <w:t>CON EL QUE</w:t>
            </w:r>
          </w:p>
          <w:p w:rsidR="00F004C3" w:rsidRDefault="00F004C3" w:rsidP="00D86A05">
            <w:pPr>
              <w:jc w:val="center"/>
            </w:pPr>
            <w:r>
              <w:rPr>
                <w:sz w:val="20"/>
              </w:rPr>
              <w:t>LLEGA LA PQRSD</w:t>
            </w:r>
          </w:p>
        </w:tc>
        <w:tc>
          <w:tcPr>
            <w:tcW w:w="992" w:type="dxa"/>
            <w:vMerge w:val="restart"/>
            <w:tcBorders>
              <w:top w:val="single" w:sz="2" w:space="0" w:color="000000"/>
              <w:left w:val="single" w:sz="2" w:space="0" w:color="000000"/>
              <w:bottom w:val="single" w:sz="2" w:space="0" w:color="000000"/>
              <w:right w:val="single" w:sz="2" w:space="0" w:color="000000"/>
            </w:tcBorders>
          </w:tcPr>
          <w:p w:rsidR="00F004C3" w:rsidRDefault="00F004C3" w:rsidP="00D86A05">
            <w:pPr>
              <w:ind w:left="10"/>
              <w:jc w:val="center"/>
            </w:pPr>
            <w:r>
              <w:rPr>
                <w:sz w:val="18"/>
              </w:rPr>
              <w:t>FECHA DE</w:t>
            </w:r>
          </w:p>
          <w:p w:rsidR="00F004C3" w:rsidRDefault="00F004C3" w:rsidP="00D86A05">
            <w:pPr>
              <w:ind w:left="86"/>
            </w:pPr>
            <w:r>
              <w:rPr>
                <w:sz w:val="16"/>
              </w:rPr>
              <w:t>TRASLADO (AAAA-MM-</w:t>
            </w:r>
          </w:p>
        </w:tc>
        <w:tc>
          <w:tcPr>
            <w:tcW w:w="851" w:type="dxa"/>
            <w:vMerge w:val="restart"/>
            <w:tcBorders>
              <w:top w:val="single" w:sz="2" w:space="0" w:color="000000"/>
              <w:left w:val="single" w:sz="2" w:space="0" w:color="000000"/>
              <w:bottom w:val="single" w:sz="2" w:space="0" w:color="000000"/>
              <w:right w:val="single" w:sz="2" w:space="0" w:color="000000"/>
            </w:tcBorders>
            <w:vAlign w:val="center"/>
          </w:tcPr>
          <w:p w:rsidR="00F004C3" w:rsidRDefault="00F004C3" w:rsidP="00D86A05">
            <w:pPr>
              <w:ind w:right="4"/>
              <w:jc w:val="center"/>
            </w:pPr>
            <w:r>
              <w:rPr>
                <w:sz w:val="18"/>
              </w:rPr>
              <w:t>FORMA DE</w:t>
            </w:r>
          </w:p>
          <w:p w:rsidR="00F004C3" w:rsidRDefault="00F004C3" w:rsidP="00D86A05">
            <w:pPr>
              <w:ind w:right="4"/>
              <w:jc w:val="center"/>
            </w:pPr>
            <w:r>
              <w:rPr>
                <w:sz w:val="18"/>
              </w:rPr>
              <w:t>TRASLADO</w:t>
            </w:r>
          </w:p>
        </w:tc>
        <w:tc>
          <w:tcPr>
            <w:tcW w:w="850" w:type="dxa"/>
            <w:vMerge w:val="restart"/>
            <w:tcBorders>
              <w:top w:val="single" w:sz="2" w:space="0" w:color="000000"/>
              <w:left w:val="single" w:sz="2" w:space="0" w:color="000000"/>
              <w:bottom w:val="single" w:sz="2" w:space="0" w:color="000000"/>
              <w:right w:val="single" w:sz="2" w:space="0" w:color="000000"/>
            </w:tcBorders>
          </w:tcPr>
          <w:p w:rsidR="00F004C3" w:rsidRDefault="00F004C3" w:rsidP="00D86A05">
            <w:pPr>
              <w:ind w:left="3"/>
              <w:jc w:val="center"/>
            </w:pPr>
            <w:r>
              <w:rPr>
                <w:sz w:val="18"/>
              </w:rPr>
              <w:t>FECHA DE</w:t>
            </w:r>
          </w:p>
          <w:p w:rsidR="00F004C3" w:rsidRDefault="00F004C3" w:rsidP="00D86A05">
            <w:pPr>
              <w:jc w:val="center"/>
            </w:pPr>
            <w:r>
              <w:rPr>
                <w:sz w:val="16"/>
              </w:rPr>
              <w:t>RESPUESTA (AAAA-MM-</w:t>
            </w:r>
          </w:p>
        </w:tc>
        <w:tc>
          <w:tcPr>
            <w:tcW w:w="1559" w:type="dxa"/>
            <w:gridSpan w:val="2"/>
            <w:tcBorders>
              <w:top w:val="single" w:sz="2" w:space="0" w:color="000000"/>
              <w:left w:val="single" w:sz="2" w:space="0" w:color="000000"/>
              <w:bottom w:val="single" w:sz="2" w:space="0" w:color="000000"/>
              <w:right w:val="single" w:sz="2" w:space="0" w:color="000000"/>
            </w:tcBorders>
          </w:tcPr>
          <w:p w:rsidR="00F004C3" w:rsidRDefault="00F004C3" w:rsidP="00D86A05">
            <w:pPr>
              <w:ind w:left="36"/>
            </w:pPr>
            <w:r>
              <w:rPr>
                <w:sz w:val="18"/>
              </w:rPr>
              <w:t>CONSECUTIVO DE SALIDA</w:t>
            </w:r>
          </w:p>
        </w:tc>
        <w:tc>
          <w:tcPr>
            <w:tcW w:w="851" w:type="dxa"/>
            <w:vMerge w:val="restart"/>
            <w:tcBorders>
              <w:top w:val="single" w:sz="2" w:space="0" w:color="000000"/>
              <w:left w:val="single" w:sz="2" w:space="0" w:color="000000"/>
              <w:bottom w:val="single" w:sz="2" w:space="0" w:color="000000"/>
              <w:right w:val="single" w:sz="2" w:space="0" w:color="000000"/>
            </w:tcBorders>
            <w:vAlign w:val="center"/>
          </w:tcPr>
          <w:p w:rsidR="00F004C3" w:rsidRDefault="00F004C3" w:rsidP="00D86A05">
            <w:pPr>
              <w:ind w:left="79"/>
            </w:pPr>
            <w:r>
              <w:rPr>
                <w:sz w:val="16"/>
              </w:rPr>
              <w:t>TIEMPO DE</w:t>
            </w:r>
          </w:p>
          <w:p w:rsidR="00F004C3" w:rsidRDefault="00F004C3" w:rsidP="00D86A05">
            <w:pPr>
              <w:ind w:left="43"/>
            </w:pPr>
            <w:r>
              <w:rPr>
                <w:sz w:val="18"/>
              </w:rPr>
              <w:t>RESPUESTA</w:t>
            </w:r>
          </w:p>
          <w:p w:rsidR="00F004C3" w:rsidRDefault="00F004C3" w:rsidP="00D86A05">
            <w:pPr>
              <w:ind w:left="3"/>
              <w:jc w:val="center"/>
            </w:pPr>
            <w:r>
              <w:rPr>
                <w:rFonts w:ascii="Calibri" w:eastAsia="Calibri" w:hAnsi="Calibri" w:cs="Calibri"/>
                <w:sz w:val="14"/>
              </w:rPr>
              <w:t>(DÍAS)</w:t>
            </w:r>
          </w:p>
        </w:tc>
        <w:tc>
          <w:tcPr>
            <w:tcW w:w="1134" w:type="dxa"/>
            <w:gridSpan w:val="2"/>
            <w:vMerge w:val="restart"/>
            <w:tcBorders>
              <w:top w:val="single" w:sz="2" w:space="0" w:color="000000"/>
              <w:left w:val="single" w:sz="2" w:space="0" w:color="000000"/>
              <w:bottom w:val="single" w:sz="2" w:space="0" w:color="000000"/>
              <w:right w:val="single" w:sz="2" w:space="0" w:color="000000"/>
            </w:tcBorders>
            <w:vAlign w:val="center"/>
          </w:tcPr>
          <w:p w:rsidR="00F004C3" w:rsidRDefault="00F004C3" w:rsidP="00D86A05">
            <w:pPr>
              <w:ind w:left="122"/>
            </w:pPr>
            <w:r>
              <w:rPr>
                <w:sz w:val="18"/>
              </w:rPr>
              <w:t>ESCANER</w:t>
            </w:r>
          </w:p>
          <w:p w:rsidR="00F004C3" w:rsidRDefault="00F004C3" w:rsidP="00D86A05">
            <w:pPr>
              <w:spacing w:after="60"/>
              <w:ind w:left="22"/>
            </w:pPr>
            <w:r>
              <w:rPr>
                <w:sz w:val="18"/>
              </w:rPr>
              <w:t>DE PETICIÓN</w:t>
            </w:r>
          </w:p>
          <w:p w:rsidR="00F004C3" w:rsidRDefault="00F004C3" w:rsidP="00D86A05">
            <w:pPr>
              <w:ind w:left="36"/>
            </w:pPr>
            <w:r>
              <w:rPr>
                <w:sz w:val="18"/>
              </w:rPr>
              <w:t>RESPUESTA</w:t>
            </w:r>
          </w:p>
        </w:tc>
        <w:tc>
          <w:tcPr>
            <w:tcW w:w="1417" w:type="dxa"/>
            <w:gridSpan w:val="3"/>
            <w:vMerge w:val="restart"/>
            <w:tcBorders>
              <w:top w:val="single" w:sz="2" w:space="0" w:color="000000"/>
              <w:left w:val="single" w:sz="2" w:space="0" w:color="000000"/>
              <w:bottom w:val="single" w:sz="2" w:space="0" w:color="000000"/>
              <w:right w:val="single" w:sz="2" w:space="0" w:color="000000"/>
            </w:tcBorders>
            <w:vAlign w:val="center"/>
          </w:tcPr>
          <w:p w:rsidR="00F004C3" w:rsidRDefault="00F004C3" w:rsidP="00D86A05">
            <w:pPr>
              <w:ind w:left="14"/>
            </w:pPr>
            <w:r>
              <w:rPr>
                <w:sz w:val="18"/>
              </w:rPr>
              <w:t>ENCARGADO</w:t>
            </w:r>
          </w:p>
          <w:p w:rsidR="00F004C3" w:rsidRDefault="00F004C3" w:rsidP="00D86A05">
            <w:pPr>
              <w:ind w:right="12"/>
              <w:jc w:val="center"/>
            </w:pPr>
            <w:r>
              <w:rPr>
                <w:sz w:val="18"/>
              </w:rPr>
              <w:t>DE DAR</w:t>
            </w:r>
          </w:p>
          <w:p w:rsidR="00F004C3" w:rsidRDefault="00F004C3" w:rsidP="00D86A05">
            <w:pPr>
              <w:ind w:left="65"/>
            </w:pPr>
            <w:r>
              <w:rPr>
                <w:sz w:val="18"/>
              </w:rPr>
              <w:t>RESPUESTA</w:t>
            </w:r>
          </w:p>
        </w:tc>
      </w:tr>
      <w:tr w:rsidR="00F004C3" w:rsidTr="00D86A05">
        <w:tblPrEx>
          <w:tblCellMar>
            <w:top w:w="29" w:type="dxa"/>
            <w:left w:w="60" w:type="dxa"/>
            <w:bottom w:w="7" w:type="dxa"/>
            <w:right w:w="72" w:type="dxa"/>
          </w:tblCellMar>
        </w:tblPrEx>
        <w:trPr>
          <w:trHeight w:val="622"/>
        </w:trPr>
        <w:tc>
          <w:tcPr>
            <w:tcW w:w="515" w:type="dxa"/>
            <w:vMerge/>
            <w:tcBorders>
              <w:top w:val="nil"/>
              <w:left w:val="single" w:sz="2" w:space="0" w:color="000000"/>
              <w:bottom w:val="single" w:sz="2" w:space="0" w:color="000000"/>
              <w:right w:val="single" w:sz="2" w:space="0" w:color="000000"/>
            </w:tcBorders>
          </w:tcPr>
          <w:p w:rsidR="00F004C3" w:rsidRDefault="00F004C3" w:rsidP="00D86A05"/>
        </w:tc>
        <w:tc>
          <w:tcPr>
            <w:tcW w:w="710" w:type="dxa"/>
            <w:vMerge/>
            <w:tcBorders>
              <w:top w:val="nil"/>
              <w:left w:val="single" w:sz="2" w:space="0" w:color="000000"/>
              <w:bottom w:val="single" w:sz="2" w:space="0" w:color="000000"/>
              <w:right w:val="single" w:sz="2" w:space="0" w:color="000000"/>
            </w:tcBorders>
          </w:tcPr>
          <w:p w:rsidR="00F004C3" w:rsidRDefault="00F004C3" w:rsidP="00D86A05"/>
        </w:tc>
        <w:tc>
          <w:tcPr>
            <w:tcW w:w="708" w:type="dxa"/>
            <w:vMerge/>
            <w:tcBorders>
              <w:top w:val="nil"/>
              <w:left w:val="single" w:sz="2" w:space="0" w:color="000000"/>
              <w:bottom w:val="single" w:sz="2" w:space="0" w:color="000000"/>
              <w:right w:val="single" w:sz="2" w:space="0" w:color="000000"/>
            </w:tcBorders>
          </w:tcPr>
          <w:p w:rsidR="00F004C3" w:rsidRDefault="00F004C3" w:rsidP="00D86A05"/>
        </w:tc>
        <w:tc>
          <w:tcPr>
            <w:tcW w:w="709" w:type="dxa"/>
            <w:gridSpan w:val="2"/>
            <w:vMerge/>
            <w:tcBorders>
              <w:top w:val="nil"/>
              <w:left w:val="single" w:sz="2" w:space="0" w:color="000000"/>
              <w:bottom w:val="single" w:sz="2" w:space="0" w:color="000000"/>
              <w:right w:val="single" w:sz="2" w:space="0" w:color="000000"/>
            </w:tcBorders>
          </w:tcPr>
          <w:p w:rsidR="00F004C3" w:rsidRDefault="00F004C3" w:rsidP="00D86A05"/>
        </w:tc>
        <w:tc>
          <w:tcPr>
            <w:tcW w:w="1276" w:type="dxa"/>
            <w:vMerge/>
            <w:tcBorders>
              <w:top w:val="nil"/>
              <w:left w:val="single" w:sz="2" w:space="0" w:color="000000"/>
              <w:bottom w:val="single" w:sz="2" w:space="0" w:color="000000"/>
              <w:right w:val="single" w:sz="2" w:space="0" w:color="000000"/>
            </w:tcBorders>
          </w:tcPr>
          <w:p w:rsidR="00F004C3" w:rsidRDefault="00F004C3" w:rsidP="00D86A05"/>
        </w:tc>
        <w:tc>
          <w:tcPr>
            <w:tcW w:w="992" w:type="dxa"/>
            <w:vMerge/>
            <w:tcBorders>
              <w:top w:val="nil"/>
              <w:left w:val="single" w:sz="2" w:space="0" w:color="000000"/>
              <w:bottom w:val="single" w:sz="2" w:space="0" w:color="000000"/>
              <w:right w:val="single" w:sz="2" w:space="0" w:color="000000"/>
            </w:tcBorders>
          </w:tcPr>
          <w:p w:rsidR="00F004C3" w:rsidRDefault="00F004C3" w:rsidP="00D86A05"/>
        </w:tc>
        <w:tc>
          <w:tcPr>
            <w:tcW w:w="851" w:type="dxa"/>
            <w:vMerge/>
            <w:tcBorders>
              <w:top w:val="nil"/>
              <w:left w:val="single" w:sz="2" w:space="0" w:color="000000"/>
              <w:bottom w:val="single" w:sz="2" w:space="0" w:color="000000"/>
              <w:right w:val="single" w:sz="2" w:space="0" w:color="000000"/>
            </w:tcBorders>
          </w:tcPr>
          <w:p w:rsidR="00F004C3" w:rsidRDefault="00F004C3" w:rsidP="00D86A05"/>
        </w:tc>
        <w:tc>
          <w:tcPr>
            <w:tcW w:w="850" w:type="dxa"/>
            <w:vMerge/>
            <w:tcBorders>
              <w:top w:val="nil"/>
              <w:left w:val="single" w:sz="2" w:space="0" w:color="000000"/>
              <w:bottom w:val="single" w:sz="2" w:space="0" w:color="000000"/>
              <w:right w:val="single" w:sz="2" w:space="0" w:color="000000"/>
            </w:tcBorders>
          </w:tcPr>
          <w:p w:rsidR="00F004C3" w:rsidRDefault="00F004C3" w:rsidP="00D86A05"/>
        </w:tc>
        <w:tc>
          <w:tcPr>
            <w:tcW w:w="851" w:type="dxa"/>
            <w:tcBorders>
              <w:top w:val="single" w:sz="2" w:space="0" w:color="000000"/>
              <w:left w:val="single" w:sz="2" w:space="0" w:color="000000"/>
              <w:bottom w:val="single" w:sz="2" w:space="0" w:color="000000"/>
              <w:right w:val="single" w:sz="2" w:space="0" w:color="000000"/>
            </w:tcBorders>
          </w:tcPr>
          <w:p w:rsidR="00F004C3" w:rsidRDefault="00F004C3" w:rsidP="00D86A05">
            <w:pPr>
              <w:ind w:right="7"/>
              <w:jc w:val="center"/>
            </w:pPr>
            <w:r>
              <w:rPr>
                <w:sz w:val="16"/>
              </w:rPr>
              <w:t>No.</w:t>
            </w:r>
          </w:p>
          <w:p w:rsidR="00F004C3" w:rsidRDefault="00F004C3" w:rsidP="00D86A05">
            <w:pPr>
              <w:ind w:left="86"/>
            </w:pPr>
            <w:r>
              <w:rPr>
                <w:sz w:val="18"/>
              </w:rPr>
              <w:t>RADICADO</w:t>
            </w:r>
          </w:p>
          <w:p w:rsidR="00F004C3" w:rsidRDefault="00F004C3" w:rsidP="00D86A05">
            <w:pPr>
              <w:ind w:left="65" w:hanging="22"/>
            </w:pPr>
            <w:r>
              <w:rPr>
                <w:sz w:val="18"/>
              </w:rPr>
              <w:t>RESPUESTA A USUARIO</w:t>
            </w:r>
          </w:p>
        </w:tc>
        <w:tc>
          <w:tcPr>
            <w:tcW w:w="708" w:type="dxa"/>
            <w:tcBorders>
              <w:top w:val="single" w:sz="2" w:space="0" w:color="000000"/>
              <w:left w:val="single" w:sz="2" w:space="0" w:color="000000"/>
              <w:bottom w:val="single" w:sz="2" w:space="0" w:color="000000"/>
              <w:right w:val="single" w:sz="2" w:space="0" w:color="000000"/>
            </w:tcBorders>
            <w:vAlign w:val="bottom"/>
          </w:tcPr>
          <w:p w:rsidR="00F004C3" w:rsidRDefault="00F004C3" w:rsidP="00D86A05">
            <w:pPr>
              <w:spacing w:line="216" w:lineRule="auto"/>
              <w:jc w:val="center"/>
            </w:pPr>
            <w:r>
              <w:rPr>
                <w:sz w:val="18"/>
              </w:rPr>
              <w:t>RADICADO DE</w:t>
            </w:r>
          </w:p>
          <w:p w:rsidR="00F004C3" w:rsidRDefault="00F004C3" w:rsidP="00D86A05">
            <w:pPr>
              <w:ind w:left="33"/>
            </w:pPr>
            <w:r>
              <w:rPr>
                <w:sz w:val="18"/>
              </w:rPr>
              <w:t>TRASLADO</w:t>
            </w:r>
          </w:p>
        </w:tc>
        <w:tc>
          <w:tcPr>
            <w:tcW w:w="851" w:type="dxa"/>
            <w:vMerge/>
            <w:tcBorders>
              <w:top w:val="nil"/>
              <w:left w:val="single" w:sz="2" w:space="0" w:color="000000"/>
              <w:bottom w:val="single" w:sz="2" w:space="0" w:color="000000"/>
              <w:right w:val="single" w:sz="2" w:space="0" w:color="000000"/>
            </w:tcBorders>
          </w:tcPr>
          <w:p w:rsidR="00F004C3" w:rsidRDefault="00F004C3" w:rsidP="00D86A05"/>
        </w:tc>
        <w:tc>
          <w:tcPr>
            <w:tcW w:w="1134" w:type="dxa"/>
            <w:gridSpan w:val="2"/>
            <w:vMerge/>
            <w:tcBorders>
              <w:top w:val="nil"/>
              <w:left w:val="single" w:sz="2" w:space="0" w:color="000000"/>
              <w:bottom w:val="single" w:sz="2" w:space="0" w:color="000000"/>
              <w:right w:val="single" w:sz="2" w:space="0" w:color="000000"/>
            </w:tcBorders>
          </w:tcPr>
          <w:p w:rsidR="00F004C3" w:rsidRDefault="00F004C3" w:rsidP="00D86A05"/>
        </w:tc>
        <w:tc>
          <w:tcPr>
            <w:tcW w:w="1417" w:type="dxa"/>
            <w:gridSpan w:val="3"/>
            <w:vMerge/>
            <w:tcBorders>
              <w:top w:val="nil"/>
              <w:left w:val="single" w:sz="2" w:space="0" w:color="000000"/>
              <w:bottom w:val="single" w:sz="2" w:space="0" w:color="000000"/>
              <w:right w:val="single" w:sz="2" w:space="0" w:color="000000"/>
            </w:tcBorders>
            <w:vAlign w:val="center"/>
          </w:tcPr>
          <w:p w:rsidR="00F004C3" w:rsidRDefault="00F004C3" w:rsidP="00D86A05"/>
        </w:tc>
      </w:tr>
      <w:tr w:rsidR="00F004C3" w:rsidTr="00D86A05">
        <w:tblPrEx>
          <w:tblCellMar>
            <w:top w:w="29" w:type="dxa"/>
            <w:left w:w="60" w:type="dxa"/>
            <w:bottom w:w="7" w:type="dxa"/>
            <w:right w:w="72" w:type="dxa"/>
          </w:tblCellMar>
        </w:tblPrEx>
        <w:trPr>
          <w:trHeight w:val="1227"/>
        </w:trPr>
        <w:tc>
          <w:tcPr>
            <w:tcW w:w="515" w:type="dxa"/>
            <w:tcBorders>
              <w:top w:val="single" w:sz="2" w:space="0" w:color="000000"/>
              <w:left w:val="single" w:sz="2" w:space="0" w:color="000000"/>
              <w:bottom w:val="single" w:sz="2" w:space="0" w:color="000000"/>
              <w:right w:val="single" w:sz="2" w:space="0" w:color="000000"/>
            </w:tcBorders>
            <w:vAlign w:val="center"/>
          </w:tcPr>
          <w:p w:rsidR="00F004C3" w:rsidRDefault="00F004C3" w:rsidP="00D86A05">
            <w:pPr>
              <w:ind w:left="86"/>
              <w:jc w:val="center"/>
            </w:pPr>
            <w:r>
              <w:rPr>
                <w:rFonts w:ascii="Calibri" w:eastAsia="Calibri" w:hAnsi="Calibri" w:cs="Calibri"/>
                <w:sz w:val="16"/>
              </w:rPr>
              <w:t>1725</w:t>
            </w:r>
          </w:p>
        </w:tc>
        <w:tc>
          <w:tcPr>
            <w:tcW w:w="710" w:type="dxa"/>
            <w:tcBorders>
              <w:top w:val="single" w:sz="2" w:space="0" w:color="000000"/>
              <w:left w:val="single" w:sz="2" w:space="0" w:color="000000"/>
              <w:bottom w:val="single" w:sz="2" w:space="0" w:color="000000"/>
              <w:right w:val="single" w:sz="2" w:space="0" w:color="000000"/>
            </w:tcBorders>
            <w:vAlign w:val="center"/>
          </w:tcPr>
          <w:p w:rsidR="00F004C3" w:rsidRDefault="00F004C3" w:rsidP="00D86A05">
            <w:pPr>
              <w:ind w:left="4"/>
              <w:jc w:val="center"/>
            </w:pPr>
            <w:r>
              <w:rPr>
                <w:rFonts w:ascii="Calibri" w:eastAsia="Calibri" w:hAnsi="Calibri" w:cs="Calibri"/>
                <w:sz w:val="16"/>
              </w:rPr>
              <w:t>2018-01-30</w:t>
            </w:r>
          </w:p>
        </w:tc>
        <w:tc>
          <w:tcPr>
            <w:tcW w:w="708" w:type="dxa"/>
            <w:tcBorders>
              <w:top w:val="single" w:sz="2" w:space="0" w:color="000000"/>
              <w:left w:val="single" w:sz="2" w:space="0" w:color="000000"/>
              <w:bottom w:val="single" w:sz="2" w:space="0" w:color="000000"/>
              <w:right w:val="single" w:sz="2" w:space="0" w:color="000000"/>
            </w:tcBorders>
            <w:vAlign w:val="center"/>
          </w:tcPr>
          <w:p w:rsidR="00F004C3" w:rsidRDefault="00F004C3" w:rsidP="00D86A05">
            <w:pPr>
              <w:ind w:left="48"/>
            </w:pPr>
            <w:r>
              <w:rPr>
                <w:sz w:val="18"/>
              </w:rPr>
              <w:t>DERECHO</w:t>
            </w:r>
          </w:p>
          <w:p w:rsidR="00F004C3" w:rsidRDefault="00F004C3" w:rsidP="00D86A05">
            <w:pPr>
              <w:ind w:left="26"/>
              <w:jc w:val="center"/>
            </w:pPr>
            <w:r>
              <w:rPr>
                <w:sz w:val="20"/>
              </w:rPr>
              <w:t>DE</w:t>
            </w:r>
          </w:p>
          <w:p w:rsidR="00F004C3" w:rsidRDefault="00F004C3" w:rsidP="00D86A05">
            <w:pPr>
              <w:ind w:left="69"/>
            </w:pPr>
            <w:r>
              <w:rPr>
                <w:sz w:val="18"/>
              </w:rPr>
              <w:t>PETICIÓN</w:t>
            </w:r>
          </w:p>
        </w:tc>
        <w:tc>
          <w:tcPr>
            <w:tcW w:w="709" w:type="dxa"/>
            <w:gridSpan w:val="2"/>
            <w:tcBorders>
              <w:top w:val="single" w:sz="2" w:space="0" w:color="000000"/>
              <w:left w:val="single" w:sz="2" w:space="0" w:color="000000"/>
              <w:bottom w:val="single" w:sz="2" w:space="0" w:color="000000"/>
              <w:right w:val="single" w:sz="2" w:space="0" w:color="000000"/>
            </w:tcBorders>
          </w:tcPr>
          <w:p w:rsidR="00F004C3" w:rsidRDefault="00F004C3" w:rsidP="00D86A05">
            <w:pPr>
              <w:ind w:left="7"/>
              <w:jc w:val="center"/>
            </w:pPr>
            <w:r>
              <w:rPr>
                <w:sz w:val="16"/>
              </w:rPr>
              <w:t>CAMILO</w:t>
            </w:r>
          </w:p>
          <w:p w:rsidR="00F004C3" w:rsidRDefault="00F004C3" w:rsidP="00D86A05">
            <w:pPr>
              <w:jc w:val="center"/>
            </w:pPr>
            <w:r>
              <w:rPr>
                <w:sz w:val="18"/>
              </w:rPr>
              <w:t>ALBERTO</w:t>
            </w:r>
          </w:p>
          <w:p w:rsidR="00F004C3" w:rsidRDefault="00F004C3" w:rsidP="00D86A05">
            <w:pPr>
              <w:ind w:left="14"/>
              <w:jc w:val="center"/>
            </w:pPr>
            <w:r>
              <w:rPr>
                <w:sz w:val="18"/>
              </w:rPr>
              <w:t>ENCISO</w:t>
            </w:r>
          </w:p>
          <w:p w:rsidR="00F004C3" w:rsidRDefault="00F004C3" w:rsidP="00D86A05">
            <w:pPr>
              <w:spacing w:line="245" w:lineRule="auto"/>
              <w:jc w:val="center"/>
            </w:pPr>
            <w:r>
              <w:rPr>
                <w:sz w:val="14"/>
              </w:rPr>
              <w:t>VANEGAS Instituto</w:t>
            </w:r>
          </w:p>
          <w:p w:rsidR="00F004C3" w:rsidRDefault="00F004C3" w:rsidP="00D86A05">
            <w:pPr>
              <w:ind w:left="14"/>
              <w:jc w:val="center"/>
            </w:pPr>
            <w:r>
              <w:rPr>
                <w:sz w:val="16"/>
              </w:rPr>
              <w:t>Internacional de</w:t>
            </w:r>
          </w:p>
          <w:p w:rsidR="00F004C3" w:rsidRDefault="00F004C3" w:rsidP="00D86A05">
            <w:pPr>
              <w:ind w:left="14"/>
              <w:jc w:val="center"/>
            </w:pPr>
            <w:r>
              <w:rPr>
                <w:sz w:val="16"/>
              </w:rPr>
              <w:t>Estudios</w:t>
            </w:r>
          </w:p>
          <w:p w:rsidR="00F004C3" w:rsidRDefault="00F004C3" w:rsidP="00D86A05">
            <w:pPr>
              <w:ind w:right="7"/>
              <w:jc w:val="center"/>
            </w:pPr>
            <w:r>
              <w:rPr>
                <w:sz w:val="16"/>
              </w:rPr>
              <w:t>Anticorru ión</w:t>
            </w:r>
          </w:p>
        </w:tc>
        <w:tc>
          <w:tcPr>
            <w:tcW w:w="1276" w:type="dxa"/>
            <w:tcBorders>
              <w:top w:val="single" w:sz="2" w:space="0" w:color="000000"/>
              <w:left w:val="single" w:sz="2" w:space="0" w:color="000000"/>
              <w:bottom w:val="single" w:sz="2" w:space="0" w:color="000000"/>
              <w:right w:val="single" w:sz="2" w:space="0" w:color="000000"/>
            </w:tcBorders>
            <w:vAlign w:val="center"/>
          </w:tcPr>
          <w:p w:rsidR="00F004C3" w:rsidRDefault="00F004C3" w:rsidP="00D86A05">
            <w:pPr>
              <w:ind w:left="10"/>
              <w:jc w:val="center"/>
            </w:pPr>
            <w:r>
              <w:rPr>
                <w:rFonts w:ascii="Calibri" w:eastAsia="Calibri" w:hAnsi="Calibri" w:cs="Calibri"/>
                <w:sz w:val="16"/>
              </w:rPr>
              <w:t>1275</w:t>
            </w:r>
          </w:p>
        </w:tc>
        <w:tc>
          <w:tcPr>
            <w:tcW w:w="992" w:type="dxa"/>
            <w:tcBorders>
              <w:top w:val="single" w:sz="2" w:space="0" w:color="000000"/>
              <w:left w:val="single" w:sz="2" w:space="0" w:color="000000"/>
              <w:bottom w:val="single" w:sz="2" w:space="0" w:color="000000"/>
              <w:right w:val="single" w:sz="2" w:space="0" w:color="000000"/>
            </w:tcBorders>
            <w:vAlign w:val="center"/>
          </w:tcPr>
          <w:p w:rsidR="00F004C3" w:rsidRDefault="00F004C3" w:rsidP="00D86A05">
            <w:pPr>
              <w:ind w:left="3"/>
              <w:jc w:val="center"/>
            </w:pPr>
            <w:r>
              <w:rPr>
                <w:rFonts w:ascii="Calibri" w:eastAsia="Calibri" w:hAnsi="Calibri" w:cs="Calibri"/>
                <w:sz w:val="16"/>
              </w:rPr>
              <w:t>2018-01-30</w:t>
            </w:r>
          </w:p>
        </w:tc>
        <w:tc>
          <w:tcPr>
            <w:tcW w:w="851" w:type="dxa"/>
            <w:tcBorders>
              <w:top w:val="single" w:sz="2" w:space="0" w:color="000000"/>
              <w:left w:val="single" w:sz="2" w:space="0" w:color="000000"/>
              <w:bottom w:val="single" w:sz="2" w:space="0" w:color="000000"/>
              <w:right w:val="single" w:sz="2" w:space="0" w:color="000000"/>
            </w:tcBorders>
            <w:vAlign w:val="center"/>
          </w:tcPr>
          <w:p w:rsidR="00F004C3" w:rsidRDefault="00F004C3" w:rsidP="00D86A05">
            <w:pPr>
              <w:ind w:right="5"/>
              <w:jc w:val="center"/>
            </w:pPr>
            <w:r>
              <w:rPr>
                <w:sz w:val="18"/>
              </w:rPr>
              <w:t>CORREO</w:t>
            </w:r>
          </w:p>
          <w:p w:rsidR="00F004C3" w:rsidRDefault="00F004C3" w:rsidP="00D86A05">
            <w:pPr>
              <w:ind w:left="72"/>
            </w:pPr>
            <w:r>
              <w:rPr>
                <w:sz w:val="18"/>
              </w:rPr>
              <w:t>CERTIFICADO 4-72</w:t>
            </w:r>
          </w:p>
        </w:tc>
        <w:tc>
          <w:tcPr>
            <w:tcW w:w="850" w:type="dxa"/>
            <w:tcBorders>
              <w:top w:val="single" w:sz="2" w:space="0" w:color="000000"/>
              <w:left w:val="single" w:sz="2" w:space="0" w:color="000000"/>
              <w:bottom w:val="single" w:sz="2" w:space="0" w:color="000000"/>
              <w:right w:val="single" w:sz="2" w:space="0" w:color="000000"/>
            </w:tcBorders>
            <w:vAlign w:val="center"/>
          </w:tcPr>
          <w:p w:rsidR="00F004C3" w:rsidRDefault="00F004C3" w:rsidP="00D86A05">
            <w:pPr>
              <w:ind w:left="3"/>
              <w:jc w:val="center"/>
            </w:pPr>
            <w:r>
              <w:rPr>
                <w:rFonts w:ascii="Calibri" w:eastAsia="Calibri" w:hAnsi="Calibri" w:cs="Calibri"/>
                <w:sz w:val="16"/>
              </w:rPr>
              <w:t>2018-02-13</w:t>
            </w:r>
          </w:p>
        </w:tc>
        <w:tc>
          <w:tcPr>
            <w:tcW w:w="851" w:type="dxa"/>
            <w:tcBorders>
              <w:top w:val="single" w:sz="2" w:space="0" w:color="000000"/>
              <w:left w:val="single" w:sz="2" w:space="0" w:color="000000"/>
              <w:bottom w:val="single" w:sz="2" w:space="0" w:color="000000"/>
              <w:right w:val="single" w:sz="2" w:space="0" w:color="000000"/>
            </w:tcBorders>
            <w:vAlign w:val="center"/>
          </w:tcPr>
          <w:p w:rsidR="00F004C3" w:rsidRDefault="00F004C3" w:rsidP="00D86A05">
            <w:pPr>
              <w:ind w:left="14"/>
              <w:jc w:val="center"/>
            </w:pPr>
            <w:r>
              <w:rPr>
                <w:sz w:val="18"/>
              </w:rPr>
              <w:t>NIA</w:t>
            </w:r>
          </w:p>
        </w:tc>
        <w:tc>
          <w:tcPr>
            <w:tcW w:w="708" w:type="dxa"/>
            <w:tcBorders>
              <w:top w:val="single" w:sz="2" w:space="0" w:color="000000"/>
              <w:left w:val="single" w:sz="2" w:space="0" w:color="000000"/>
              <w:bottom w:val="single" w:sz="2" w:space="0" w:color="000000"/>
              <w:right w:val="single" w:sz="2" w:space="0" w:color="000000"/>
            </w:tcBorders>
            <w:vAlign w:val="center"/>
          </w:tcPr>
          <w:p w:rsidR="00F004C3" w:rsidRDefault="00F004C3" w:rsidP="00D86A05">
            <w:pPr>
              <w:ind w:left="22"/>
              <w:jc w:val="center"/>
            </w:pPr>
            <w:r>
              <w:rPr>
                <w:sz w:val="18"/>
              </w:rPr>
              <w:t>NIA</w:t>
            </w:r>
          </w:p>
        </w:tc>
        <w:tc>
          <w:tcPr>
            <w:tcW w:w="851" w:type="dxa"/>
            <w:tcBorders>
              <w:top w:val="single" w:sz="2" w:space="0" w:color="000000"/>
              <w:left w:val="single" w:sz="2" w:space="0" w:color="000000"/>
              <w:bottom w:val="single" w:sz="2" w:space="0" w:color="000000"/>
              <w:right w:val="single" w:sz="2" w:space="0" w:color="000000"/>
            </w:tcBorders>
            <w:vAlign w:val="center"/>
          </w:tcPr>
          <w:p w:rsidR="00F004C3" w:rsidRDefault="00F004C3" w:rsidP="00D86A05">
            <w:pPr>
              <w:ind w:left="24"/>
              <w:jc w:val="center"/>
            </w:pPr>
            <w:r>
              <w:rPr>
                <w:rFonts w:ascii="Calibri" w:eastAsia="Calibri" w:hAnsi="Calibri" w:cs="Calibri"/>
                <w:sz w:val="18"/>
              </w:rPr>
              <w:t>13</w:t>
            </w:r>
          </w:p>
        </w:tc>
        <w:tc>
          <w:tcPr>
            <w:tcW w:w="1134" w:type="dxa"/>
            <w:gridSpan w:val="2"/>
            <w:tcBorders>
              <w:top w:val="single" w:sz="2" w:space="0" w:color="000000"/>
              <w:left w:val="single" w:sz="2" w:space="0" w:color="000000"/>
              <w:bottom w:val="single" w:sz="2" w:space="0" w:color="000000"/>
              <w:right w:val="single" w:sz="2" w:space="0" w:color="000000"/>
            </w:tcBorders>
          </w:tcPr>
          <w:p w:rsidR="00F004C3" w:rsidRDefault="00F004C3" w:rsidP="00D86A05">
            <w:pPr>
              <w:ind w:left="50"/>
            </w:pPr>
            <w:r>
              <w:rPr>
                <w:sz w:val="18"/>
              </w:rPr>
              <w:t>VER ANEXO</w:t>
            </w:r>
          </w:p>
        </w:tc>
        <w:tc>
          <w:tcPr>
            <w:tcW w:w="1417" w:type="dxa"/>
            <w:gridSpan w:val="3"/>
            <w:tcBorders>
              <w:top w:val="single" w:sz="2" w:space="0" w:color="000000"/>
              <w:left w:val="single" w:sz="2" w:space="0" w:color="000000"/>
              <w:bottom w:val="single" w:sz="2" w:space="0" w:color="000000"/>
              <w:right w:val="single" w:sz="2" w:space="0" w:color="000000"/>
            </w:tcBorders>
            <w:vAlign w:val="center"/>
          </w:tcPr>
          <w:p w:rsidR="00F004C3" w:rsidRDefault="00F004C3" w:rsidP="00D86A05">
            <w:pPr>
              <w:ind w:right="5"/>
              <w:jc w:val="center"/>
            </w:pPr>
            <w:r>
              <w:rPr>
                <w:sz w:val="18"/>
              </w:rPr>
              <w:t>CATALINA</w:t>
            </w:r>
          </w:p>
          <w:p w:rsidR="00F004C3" w:rsidRDefault="00F004C3" w:rsidP="00D86A05">
            <w:pPr>
              <w:ind w:right="5"/>
              <w:jc w:val="center"/>
            </w:pPr>
            <w:r>
              <w:rPr>
                <w:sz w:val="18"/>
              </w:rPr>
              <w:t>PULGARIN</w:t>
            </w:r>
          </w:p>
        </w:tc>
      </w:tr>
      <w:tr w:rsidR="00F004C3" w:rsidTr="00D86A05">
        <w:tblPrEx>
          <w:tblCellMar>
            <w:top w:w="29" w:type="dxa"/>
            <w:left w:w="60" w:type="dxa"/>
            <w:bottom w:w="7" w:type="dxa"/>
            <w:right w:w="72" w:type="dxa"/>
          </w:tblCellMar>
        </w:tblPrEx>
        <w:trPr>
          <w:trHeight w:val="1084"/>
        </w:trPr>
        <w:tc>
          <w:tcPr>
            <w:tcW w:w="515" w:type="dxa"/>
            <w:tcBorders>
              <w:top w:val="single" w:sz="2" w:space="0" w:color="000000"/>
              <w:left w:val="single" w:sz="2" w:space="0" w:color="000000"/>
              <w:bottom w:val="single" w:sz="2" w:space="0" w:color="000000"/>
              <w:right w:val="single" w:sz="2" w:space="0" w:color="000000"/>
            </w:tcBorders>
            <w:vAlign w:val="center"/>
          </w:tcPr>
          <w:p w:rsidR="00F004C3" w:rsidRDefault="00F004C3" w:rsidP="00D86A05">
            <w:pPr>
              <w:ind w:left="79"/>
              <w:jc w:val="center"/>
            </w:pPr>
            <w:r>
              <w:rPr>
                <w:rFonts w:ascii="Calibri" w:eastAsia="Calibri" w:hAnsi="Calibri" w:cs="Calibri"/>
                <w:sz w:val="16"/>
              </w:rPr>
              <w:t>3410</w:t>
            </w:r>
          </w:p>
        </w:tc>
        <w:tc>
          <w:tcPr>
            <w:tcW w:w="710" w:type="dxa"/>
            <w:tcBorders>
              <w:top w:val="single" w:sz="2" w:space="0" w:color="000000"/>
              <w:left w:val="single" w:sz="2" w:space="0" w:color="000000"/>
              <w:bottom w:val="single" w:sz="2" w:space="0" w:color="000000"/>
              <w:right w:val="single" w:sz="2" w:space="0" w:color="000000"/>
            </w:tcBorders>
            <w:vAlign w:val="center"/>
          </w:tcPr>
          <w:p w:rsidR="00F004C3" w:rsidRDefault="00F004C3" w:rsidP="00D86A05">
            <w:pPr>
              <w:ind w:right="10"/>
              <w:jc w:val="center"/>
            </w:pPr>
            <w:r>
              <w:rPr>
                <w:rFonts w:ascii="Calibri" w:eastAsia="Calibri" w:hAnsi="Calibri" w:cs="Calibri"/>
                <w:sz w:val="16"/>
              </w:rPr>
              <w:t>2018-03-23</w:t>
            </w:r>
          </w:p>
        </w:tc>
        <w:tc>
          <w:tcPr>
            <w:tcW w:w="708" w:type="dxa"/>
            <w:tcBorders>
              <w:top w:val="single" w:sz="2" w:space="0" w:color="000000"/>
              <w:left w:val="single" w:sz="2" w:space="0" w:color="000000"/>
              <w:bottom w:val="single" w:sz="2" w:space="0" w:color="000000"/>
              <w:right w:val="single" w:sz="2" w:space="0" w:color="000000"/>
            </w:tcBorders>
            <w:vAlign w:val="center"/>
          </w:tcPr>
          <w:p w:rsidR="00F004C3" w:rsidRDefault="00F004C3" w:rsidP="00D86A05">
            <w:pPr>
              <w:ind w:left="40"/>
            </w:pPr>
            <w:r>
              <w:rPr>
                <w:sz w:val="18"/>
              </w:rPr>
              <w:t>DERECHO</w:t>
            </w:r>
          </w:p>
          <w:p w:rsidR="00F004C3" w:rsidRDefault="00F004C3" w:rsidP="00D86A05">
            <w:pPr>
              <w:ind w:left="26"/>
              <w:jc w:val="center"/>
            </w:pPr>
            <w:r>
              <w:rPr>
                <w:sz w:val="20"/>
              </w:rPr>
              <w:t>DE</w:t>
            </w:r>
          </w:p>
          <w:p w:rsidR="00F004C3" w:rsidRDefault="00F004C3" w:rsidP="00D86A05">
            <w:pPr>
              <w:ind w:left="62"/>
            </w:pPr>
            <w:r>
              <w:rPr>
                <w:sz w:val="18"/>
              </w:rPr>
              <w:t>PETICIÓN</w:t>
            </w:r>
          </w:p>
        </w:tc>
        <w:tc>
          <w:tcPr>
            <w:tcW w:w="709" w:type="dxa"/>
            <w:gridSpan w:val="2"/>
            <w:tcBorders>
              <w:top w:val="single" w:sz="2" w:space="0" w:color="000000"/>
              <w:left w:val="single" w:sz="2" w:space="0" w:color="000000"/>
              <w:bottom w:val="single" w:sz="2" w:space="0" w:color="000000"/>
              <w:right w:val="single" w:sz="2" w:space="0" w:color="000000"/>
            </w:tcBorders>
          </w:tcPr>
          <w:p w:rsidR="00F004C3" w:rsidRDefault="00F004C3" w:rsidP="00D86A05">
            <w:pPr>
              <w:ind w:left="7"/>
              <w:jc w:val="center"/>
            </w:pPr>
            <w:r>
              <w:rPr>
                <w:sz w:val="18"/>
              </w:rPr>
              <w:t>ELSA YANETH</w:t>
            </w:r>
          </w:p>
          <w:p w:rsidR="00F004C3" w:rsidRDefault="00F004C3" w:rsidP="00D86A05">
            <w:pPr>
              <w:jc w:val="center"/>
            </w:pPr>
            <w:r>
              <w:rPr>
                <w:sz w:val="18"/>
              </w:rPr>
              <w:t>TRIVIÑO</w:t>
            </w:r>
          </w:p>
          <w:p w:rsidR="00F004C3" w:rsidRDefault="00F004C3" w:rsidP="00D86A05">
            <w:pPr>
              <w:spacing w:line="216" w:lineRule="auto"/>
              <w:ind w:left="235" w:hanging="115"/>
              <w:jc w:val="both"/>
            </w:pPr>
            <w:r>
              <w:rPr>
                <w:sz w:val="16"/>
              </w:rPr>
              <w:t>RODRIGUEZ Concejo del</w:t>
            </w:r>
          </w:p>
          <w:p w:rsidR="00F004C3" w:rsidRDefault="00F004C3" w:rsidP="00D86A05">
            <w:pPr>
              <w:jc w:val="center"/>
            </w:pPr>
            <w:r>
              <w:rPr>
                <w:sz w:val="16"/>
              </w:rPr>
              <w:t>Municipio de</w:t>
            </w:r>
          </w:p>
          <w:p w:rsidR="00F004C3" w:rsidRDefault="00F004C3" w:rsidP="00D86A05">
            <w:pPr>
              <w:jc w:val="center"/>
            </w:pPr>
            <w:r>
              <w:rPr>
                <w:sz w:val="16"/>
              </w:rPr>
              <w:t>Choachí -</w:t>
            </w:r>
          </w:p>
          <w:p w:rsidR="00F004C3" w:rsidRDefault="00F004C3" w:rsidP="00D86A05">
            <w:pPr>
              <w:jc w:val="center"/>
            </w:pPr>
            <w:r>
              <w:rPr>
                <w:sz w:val="16"/>
              </w:rPr>
              <w:t>Cundinamarca</w:t>
            </w:r>
          </w:p>
        </w:tc>
        <w:tc>
          <w:tcPr>
            <w:tcW w:w="1276" w:type="dxa"/>
            <w:tcBorders>
              <w:top w:val="single" w:sz="2" w:space="0" w:color="000000"/>
              <w:left w:val="single" w:sz="2" w:space="0" w:color="000000"/>
              <w:bottom w:val="single" w:sz="2" w:space="0" w:color="000000"/>
              <w:right w:val="single" w:sz="2" w:space="0" w:color="000000"/>
            </w:tcBorders>
            <w:vAlign w:val="center"/>
          </w:tcPr>
          <w:p w:rsidR="00F004C3" w:rsidRDefault="00F004C3" w:rsidP="00D86A05">
            <w:pPr>
              <w:ind w:left="65"/>
            </w:pPr>
            <w:r>
              <w:rPr>
                <w:sz w:val="18"/>
              </w:rPr>
              <w:t>NIA - CORREO</w:t>
            </w:r>
          </w:p>
          <w:p w:rsidR="00F004C3" w:rsidRDefault="00F004C3" w:rsidP="00D86A05">
            <w:pPr>
              <w:ind w:left="43"/>
            </w:pPr>
            <w:r>
              <w:rPr>
                <w:sz w:val="18"/>
              </w:rPr>
              <w:t>ELECTRÓNICO</w:t>
            </w:r>
          </w:p>
        </w:tc>
        <w:tc>
          <w:tcPr>
            <w:tcW w:w="992" w:type="dxa"/>
            <w:tcBorders>
              <w:top w:val="single" w:sz="2" w:space="0" w:color="000000"/>
              <w:left w:val="single" w:sz="2" w:space="0" w:color="000000"/>
              <w:bottom w:val="single" w:sz="2" w:space="0" w:color="000000"/>
              <w:right w:val="single" w:sz="2" w:space="0" w:color="000000"/>
            </w:tcBorders>
            <w:vAlign w:val="center"/>
          </w:tcPr>
          <w:p w:rsidR="00F004C3" w:rsidRDefault="00F004C3" w:rsidP="00D86A05">
            <w:pPr>
              <w:ind w:left="3"/>
              <w:jc w:val="center"/>
            </w:pPr>
            <w:r>
              <w:rPr>
                <w:rFonts w:ascii="Calibri" w:eastAsia="Calibri" w:hAnsi="Calibri" w:cs="Calibri"/>
                <w:sz w:val="16"/>
              </w:rPr>
              <w:t>2018-04-05</w:t>
            </w:r>
          </w:p>
        </w:tc>
        <w:tc>
          <w:tcPr>
            <w:tcW w:w="851" w:type="dxa"/>
            <w:tcBorders>
              <w:top w:val="single" w:sz="2" w:space="0" w:color="000000"/>
              <w:left w:val="single" w:sz="2" w:space="0" w:color="000000"/>
              <w:bottom w:val="single" w:sz="2" w:space="0" w:color="000000"/>
              <w:right w:val="single" w:sz="2" w:space="0" w:color="000000"/>
            </w:tcBorders>
            <w:vAlign w:val="center"/>
          </w:tcPr>
          <w:p w:rsidR="00F004C3" w:rsidRDefault="00F004C3" w:rsidP="00D86A05">
            <w:pPr>
              <w:ind w:right="5"/>
              <w:jc w:val="center"/>
            </w:pPr>
            <w:r>
              <w:rPr>
                <w:sz w:val="18"/>
              </w:rPr>
              <w:t>CORREO</w:t>
            </w:r>
          </w:p>
          <w:p w:rsidR="00F004C3" w:rsidRDefault="00F004C3" w:rsidP="00D86A05">
            <w:pPr>
              <w:ind w:left="72"/>
            </w:pPr>
            <w:r>
              <w:rPr>
                <w:sz w:val="18"/>
              </w:rPr>
              <w:t>CERTIFICADO 4-72</w:t>
            </w:r>
          </w:p>
        </w:tc>
        <w:tc>
          <w:tcPr>
            <w:tcW w:w="850" w:type="dxa"/>
            <w:tcBorders>
              <w:top w:val="single" w:sz="2" w:space="0" w:color="000000"/>
              <w:left w:val="single" w:sz="2" w:space="0" w:color="000000"/>
              <w:bottom w:val="single" w:sz="2" w:space="0" w:color="000000"/>
              <w:right w:val="single" w:sz="2" w:space="0" w:color="000000"/>
            </w:tcBorders>
            <w:vAlign w:val="center"/>
          </w:tcPr>
          <w:p w:rsidR="00F004C3" w:rsidRDefault="00F004C3" w:rsidP="00D86A05">
            <w:pPr>
              <w:ind w:left="10"/>
              <w:jc w:val="center"/>
            </w:pPr>
            <w:r>
              <w:rPr>
                <w:rFonts w:ascii="Calibri" w:eastAsia="Calibri" w:hAnsi="Calibri" w:cs="Calibri"/>
                <w:sz w:val="16"/>
              </w:rPr>
              <w:t>2018-04-17</w:t>
            </w:r>
          </w:p>
        </w:tc>
        <w:tc>
          <w:tcPr>
            <w:tcW w:w="851" w:type="dxa"/>
            <w:tcBorders>
              <w:top w:val="single" w:sz="2" w:space="0" w:color="000000"/>
              <w:left w:val="single" w:sz="2" w:space="0" w:color="000000"/>
              <w:bottom w:val="single" w:sz="2" w:space="0" w:color="000000"/>
              <w:right w:val="single" w:sz="2" w:space="0" w:color="000000"/>
            </w:tcBorders>
            <w:vAlign w:val="center"/>
          </w:tcPr>
          <w:p w:rsidR="00F004C3" w:rsidRDefault="00F004C3" w:rsidP="00D86A05">
            <w:pPr>
              <w:ind w:left="14"/>
              <w:jc w:val="center"/>
            </w:pPr>
            <w:r>
              <w:rPr>
                <w:rFonts w:ascii="Calibri" w:eastAsia="Calibri" w:hAnsi="Calibri" w:cs="Calibri"/>
                <w:sz w:val="12"/>
              </w:rPr>
              <w:t>NIA</w:t>
            </w:r>
          </w:p>
        </w:tc>
        <w:tc>
          <w:tcPr>
            <w:tcW w:w="708" w:type="dxa"/>
            <w:tcBorders>
              <w:top w:val="single" w:sz="2" w:space="0" w:color="000000"/>
              <w:left w:val="single" w:sz="2" w:space="0" w:color="000000"/>
              <w:bottom w:val="single" w:sz="2" w:space="0" w:color="000000"/>
              <w:right w:val="single" w:sz="2" w:space="0" w:color="000000"/>
            </w:tcBorders>
            <w:vAlign w:val="center"/>
          </w:tcPr>
          <w:p w:rsidR="00F004C3" w:rsidRDefault="00F004C3" w:rsidP="00D86A05">
            <w:pPr>
              <w:ind w:left="29"/>
              <w:jc w:val="center"/>
            </w:pPr>
            <w:r>
              <w:rPr>
                <w:sz w:val="16"/>
              </w:rPr>
              <w:t>N/A</w:t>
            </w:r>
          </w:p>
        </w:tc>
        <w:tc>
          <w:tcPr>
            <w:tcW w:w="851" w:type="dxa"/>
            <w:tcBorders>
              <w:top w:val="single" w:sz="2" w:space="0" w:color="000000"/>
              <w:left w:val="single" w:sz="2" w:space="0" w:color="000000"/>
              <w:bottom w:val="single" w:sz="2" w:space="0" w:color="000000"/>
              <w:right w:val="single" w:sz="2" w:space="0" w:color="000000"/>
            </w:tcBorders>
            <w:vAlign w:val="center"/>
          </w:tcPr>
          <w:p w:rsidR="00F004C3" w:rsidRDefault="00F004C3" w:rsidP="00D86A05">
            <w:pPr>
              <w:ind w:left="24"/>
              <w:jc w:val="center"/>
            </w:pPr>
            <w:r>
              <w:rPr>
                <w:rFonts w:ascii="Calibri" w:eastAsia="Calibri" w:hAnsi="Calibri" w:cs="Calibri"/>
                <w:sz w:val="18"/>
              </w:rPr>
              <w:t>12</w:t>
            </w:r>
          </w:p>
        </w:tc>
        <w:tc>
          <w:tcPr>
            <w:tcW w:w="1134" w:type="dxa"/>
            <w:gridSpan w:val="2"/>
            <w:tcBorders>
              <w:top w:val="single" w:sz="2" w:space="0" w:color="000000"/>
              <w:left w:val="single" w:sz="2" w:space="0" w:color="000000"/>
              <w:bottom w:val="single" w:sz="2" w:space="0" w:color="000000"/>
              <w:right w:val="single" w:sz="2" w:space="0" w:color="000000"/>
            </w:tcBorders>
            <w:vAlign w:val="center"/>
          </w:tcPr>
          <w:p w:rsidR="00F004C3" w:rsidRDefault="00F004C3" w:rsidP="00D86A05">
            <w:pPr>
              <w:ind w:left="50"/>
            </w:pPr>
            <w:r>
              <w:rPr>
                <w:sz w:val="18"/>
              </w:rPr>
              <w:t>VER ANEXO</w:t>
            </w:r>
          </w:p>
          <w:p w:rsidR="00F004C3" w:rsidRDefault="00F004C3" w:rsidP="00D86A05">
            <w:pPr>
              <w:ind w:left="3"/>
              <w:jc w:val="center"/>
            </w:pPr>
            <w:r>
              <w:rPr>
                <w:rFonts w:ascii="Calibri" w:eastAsia="Calibri" w:hAnsi="Calibri" w:cs="Calibri"/>
                <w:sz w:val="16"/>
              </w:rPr>
              <w:t>2</w:t>
            </w:r>
          </w:p>
        </w:tc>
        <w:tc>
          <w:tcPr>
            <w:tcW w:w="1417" w:type="dxa"/>
            <w:gridSpan w:val="3"/>
            <w:tcBorders>
              <w:top w:val="single" w:sz="2" w:space="0" w:color="000000"/>
              <w:left w:val="single" w:sz="2" w:space="0" w:color="000000"/>
              <w:bottom w:val="single" w:sz="2" w:space="0" w:color="000000"/>
              <w:right w:val="single" w:sz="2" w:space="0" w:color="000000"/>
            </w:tcBorders>
            <w:vAlign w:val="center"/>
          </w:tcPr>
          <w:p w:rsidR="00F004C3" w:rsidRDefault="00F004C3" w:rsidP="00D86A05">
            <w:pPr>
              <w:ind w:left="10"/>
              <w:jc w:val="center"/>
            </w:pPr>
            <w:r>
              <w:rPr>
                <w:sz w:val="18"/>
              </w:rPr>
              <w:t>CATALINA</w:t>
            </w:r>
          </w:p>
          <w:p w:rsidR="00F004C3" w:rsidRDefault="00F004C3" w:rsidP="00D86A05">
            <w:pPr>
              <w:ind w:left="3"/>
              <w:jc w:val="center"/>
            </w:pPr>
            <w:r>
              <w:rPr>
                <w:sz w:val="18"/>
              </w:rPr>
              <w:t>PULGARIN</w:t>
            </w:r>
          </w:p>
        </w:tc>
      </w:tr>
      <w:tr w:rsidR="00F004C3" w:rsidTr="00D86A05">
        <w:tblPrEx>
          <w:tblCellMar>
            <w:top w:w="29" w:type="dxa"/>
            <w:left w:w="60" w:type="dxa"/>
            <w:bottom w:w="7" w:type="dxa"/>
            <w:right w:w="72" w:type="dxa"/>
          </w:tblCellMar>
        </w:tblPrEx>
        <w:trPr>
          <w:trHeight w:val="775"/>
        </w:trPr>
        <w:tc>
          <w:tcPr>
            <w:tcW w:w="515" w:type="dxa"/>
            <w:tcBorders>
              <w:top w:val="single" w:sz="2" w:space="0" w:color="000000"/>
              <w:left w:val="single" w:sz="2" w:space="0" w:color="000000"/>
              <w:bottom w:val="single" w:sz="2" w:space="0" w:color="000000"/>
              <w:right w:val="single" w:sz="2" w:space="0" w:color="000000"/>
            </w:tcBorders>
            <w:vAlign w:val="center"/>
          </w:tcPr>
          <w:p w:rsidR="00F004C3" w:rsidRDefault="00F004C3" w:rsidP="00D86A05">
            <w:pPr>
              <w:ind w:left="72"/>
              <w:jc w:val="center"/>
            </w:pPr>
            <w:r>
              <w:rPr>
                <w:rFonts w:ascii="Calibri" w:eastAsia="Calibri" w:hAnsi="Calibri" w:cs="Calibri"/>
                <w:sz w:val="14"/>
              </w:rPr>
              <w:t>WA</w:t>
            </w:r>
          </w:p>
        </w:tc>
        <w:tc>
          <w:tcPr>
            <w:tcW w:w="710" w:type="dxa"/>
            <w:tcBorders>
              <w:top w:val="single" w:sz="2" w:space="0" w:color="000000"/>
              <w:left w:val="single" w:sz="2" w:space="0" w:color="000000"/>
              <w:bottom w:val="single" w:sz="2" w:space="0" w:color="000000"/>
              <w:right w:val="single" w:sz="2" w:space="0" w:color="000000"/>
            </w:tcBorders>
            <w:vAlign w:val="center"/>
          </w:tcPr>
          <w:p w:rsidR="00F004C3" w:rsidRDefault="00F004C3" w:rsidP="00D86A05">
            <w:pPr>
              <w:ind w:right="10"/>
              <w:jc w:val="center"/>
            </w:pPr>
            <w:r>
              <w:rPr>
                <w:rFonts w:ascii="Calibri" w:eastAsia="Calibri" w:hAnsi="Calibri" w:cs="Calibri"/>
                <w:sz w:val="16"/>
              </w:rPr>
              <w:t>2018-06-08</w:t>
            </w:r>
          </w:p>
        </w:tc>
        <w:tc>
          <w:tcPr>
            <w:tcW w:w="708" w:type="dxa"/>
            <w:tcBorders>
              <w:top w:val="single" w:sz="2" w:space="0" w:color="000000"/>
              <w:left w:val="single" w:sz="2" w:space="0" w:color="000000"/>
              <w:bottom w:val="single" w:sz="2" w:space="0" w:color="000000"/>
              <w:right w:val="single" w:sz="2" w:space="0" w:color="000000"/>
            </w:tcBorders>
            <w:vAlign w:val="center"/>
          </w:tcPr>
          <w:p w:rsidR="00F004C3" w:rsidRDefault="00F004C3" w:rsidP="00D86A05">
            <w:pPr>
              <w:ind w:left="40"/>
            </w:pPr>
            <w:r>
              <w:rPr>
                <w:sz w:val="18"/>
              </w:rPr>
              <w:t>DERECHO</w:t>
            </w:r>
          </w:p>
          <w:p w:rsidR="00F004C3" w:rsidRDefault="00F004C3" w:rsidP="00D86A05">
            <w:pPr>
              <w:ind w:left="12"/>
              <w:jc w:val="center"/>
            </w:pPr>
            <w:r>
              <w:rPr>
                <w:sz w:val="20"/>
              </w:rPr>
              <w:t>DE</w:t>
            </w:r>
          </w:p>
          <w:p w:rsidR="00F004C3" w:rsidRDefault="00F004C3" w:rsidP="00D86A05">
            <w:pPr>
              <w:ind w:left="62"/>
            </w:pPr>
            <w:r>
              <w:rPr>
                <w:sz w:val="18"/>
              </w:rPr>
              <w:t>PETICIÓN</w:t>
            </w:r>
          </w:p>
        </w:tc>
        <w:tc>
          <w:tcPr>
            <w:tcW w:w="709" w:type="dxa"/>
            <w:gridSpan w:val="2"/>
            <w:tcBorders>
              <w:top w:val="single" w:sz="2" w:space="0" w:color="000000"/>
              <w:left w:val="single" w:sz="2" w:space="0" w:color="000000"/>
              <w:bottom w:val="single" w:sz="2" w:space="0" w:color="000000"/>
              <w:right w:val="single" w:sz="2" w:space="0" w:color="000000"/>
            </w:tcBorders>
          </w:tcPr>
          <w:p w:rsidR="00F004C3" w:rsidRDefault="00F004C3" w:rsidP="00D86A05">
            <w:pPr>
              <w:spacing w:line="216" w:lineRule="auto"/>
              <w:ind w:left="177" w:firstLine="202"/>
            </w:pPr>
            <w:r>
              <w:rPr>
                <w:sz w:val="18"/>
              </w:rPr>
              <w:t>MARIA HERMENCIA</w:t>
            </w:r>
          </w:p>
          <w:p w:rsidR="00F004C3" w:rsidRDefault="00F004C3" w:rsidP="00D86A05">
            <w:pPr>
              <w:ind w:right="7"/>
              <w:jc w:val="center"/>
            </w:pPr>
            <w:r>
              <w:rPr>
                <w:sz w:val="16"/>
              </w:rPr>
              <w:t>MENDOZA -</w:t>
            </w:r>
          </w:p>
          <w:p w:rsidR="00F004C3" w:rsidRDefault="00F004C3" w:rsidP="00D86A05">
            <w:pPr>
              <w:ind w:left="40"/>
            </w:pPr>
            <w:r>
              <w:rPr>
                <w:sz w:val="18"/>
              </w:rPr>
              <w:lastRenderedPageBreak/>
              <w:t>CORMACARENA</w:t>
            </w:r>
          </w:p>
        </w:tc>
        <w:tc>
          <w:tcPr>
            <w:tcW w:w="1276" w:type="dxa"/>
            <w:tcBorders>
              <w:top w:val="single" w:sz="2" w:space="0" w:color="000000"/>
              <w:left w:val="single" w:sz="2" w:space="0" w:color="000000"/>
              <w:bottom w:val="single" w:sz="2" w:space="0" w:color="000000"/>
              <w:right w:val="single" w:sz="2" w:space="0" w:color="000000"/>
            </w:tcBorders>
            <w:vAlign w:val="center"/>
          </w:tcPr>
          <w:p w:rsidR="00F004C3" w:rsidRDefault="00F004C3" w:rsidP="00D86A05">
            <w:pPr>
              <w:ind w:left="65"/>
            </w:pPr>
            <w:r>
              <w:rPr>
                <w:sz w:val="18"/>
              </w:rPr>
              <w:lastRenderedPageBreak/>
              <w:t>NIA - CORREO</w:t>
            </w:r>
          </w:p>
          <w:p w:rsidR="00F004C3" w:rsidRDefault="00F004C3" w:rsidP="00D86A05">
            <w:pPr>
              <w:ind w:left="43"/>
            </w:pPr>
            <w:r>
              <w:rPr>
                <w:sz w:val="18"/>
              </w:rPr>
              <w:t>ELECTRÓNICO</w:t>
            </w:r>
          </w:p>
        </w:tc>
        <w:tc>
          <w:tcPr>
            <w:tcW w:w="992" w:type="dxa"/>
            <w:tcBorders>
              <w:top w:val="single" w:sz="2" w:space="0" w:color="000000"/>
              <w:left w:val="single" w:sz="2" w:space="0" w:color="000000"/>
              <w:bottom w:val="single" w:sz="2" w:space="0" w:color="000000"/>
              <w:right w:val="single" w:sz="2" w:space="0" w:color="000000"/>
            </w:tcBorders>
            <w:vAlign w:val="center"/>
          </w:tcPr>
          <w:p w:rsidR="00F004C3" w:rsidRDefault="00F004C3" w:rsidP="00D86A05">
            <w:pPr>
              <w:ind w:left="3"/>
              <w:jc w:val="center"/>
            </w:pPr>
            <w:r>
              <w:rPr>
                <w:rFonts w:ascii="Calibri" w:eastAsia="Calibri" w:hAnsi="Calibri" w:cs="Calibri"/>
                <w:sz w:val="16"/>
              </w:rPr>
              <w:t>2018-07-04</w:t>
            </w:r>
          </w:p>
        </w:tc>
        <w:tc>
          <w:tcPr>
            <w:tcW w:w="851" w:type="dxa"/>
            <w:tcBorders>
              <w:top w:val="single" w:sz="2" w:space="0" w:color="000000"/>
              <w:left w:val="single" w:sz="2" w:space="0" w:color="000000"/>
              <w:bottom w:val="single" w:sz="2" w:space="0" w:color="000000"/>
              <w:right w:val="single" w:sz="2" w:space="0" w:color="000000"/>
            </w:tcBorders>
          </w:tcPr>
          <w:p w:rsidR="00F004C3" w:rsidRDefault="00F004C3" w:rsidP="00D86A05">
            <w:pPr>
              <w:ind w:left="14"/>
            </w:pPr>
            <w:r>
              <w:rPr>
                <w:sz w:val="18"/>
              </w:rPr>
              <w:t>CORREO</w:t>
            </w:r>
          </w:p>
          <w:p w:rsidR="00F004C3" w:rsidRDefault="00F004C3" w:rsidP="00D86A05">
            <w:pPr>
              <w:ind w:left="14"/>
            </w:pPr>
            <w:r>
              <w:rPr>
                <w:sz w:val="18"/>
              </w:rPr>
              <w:t>ELECTRÓNICO</w:t>
            </w:r>
          </w:p>
          <w:p w:rsidR="00F004C3" w:rsidRDefault="00F004C3" w:rsidP="00D86A05">
            <w:pPr>
              <w:spacing w:line="216" w:lineRule="auto"/>
              <w:ind w:left="14"/>
            </w:pPr>
            <w:r>
              <w:rPr>
                <w:sz w:val="18"/>
              </w:rPr>
              <w:t>INSTITUCIONAL CORREO</w:t>
            </w:r>
          </w:p>
          <w:p w:rsidR="00F004C3" w:rsidRDefault="00F004C3" w:rsidP="00D86A05">
            <w:pPr>
              <w:ind w:left="14"/>
            </w:pPr>
            <w:r>
              <w:rPr>
                <w:sz w:val="18"/>
              </w:rPr>
              <w:lastRenderedPageBreak/>
              <w:t>CERTIFICADO 4-72</w:t>
            </w:r>
          </w:p>
        </w:tc>
        <w:tc>
          <w:tcPr>
            <w:tcW w:w="850" w:type="dxa"/>
            <w:tcBorders>
              <w:top w:val="single" w:sz="2" w:space="0" w:color="000000"/>
              <w:left w:val="single" w:sz="2" w:space="0" w:color="000000"/>
              <w:bottom w:val="single" w:sz="2" w:space="0" w:color="000000"/>
              <w:right w:val="single" w:sz="2" w:space="0" w:color="000000"/>
            </w:tcBorders>
            <w:vAlign w:val="center"/>
          </w:tcPr>
          <w:p w:rsidR="00F004C3" w:rsidRDefault="00F004C3" w:rsidP="00D86A05">
            <w:pPr>
              <w:ind w:left="17"/>
              <w:jc w:val="center"/>
            </w:pPr>
            <w:r>
              <w:rPr>
                <w:rFonts w:ascii="Calibri" w:eastAsia="Calibri" w:hAnsi="Calibri" w:cs="Calibri"/>
                <w:sz w:val="16"/>
              </w:rPr>
              <w:lastRenderedPageBreak/>
              <w:t>2018-07-05</w:t>
            </w:r>
          </w:p>
        </w:tc>
        <w:tc>
          <w:tcPr>
            <w:tcW w:w="851" w:type="dxa"/>
            <w:tcBorders>
              <w:top w:val="single" w:sz="2" w:space="0" w:color="000000"/>
              <w:left w:val="single" w:sz="2" w:space="0" w:color="000000"/>
              <w:bottom w:val="single" w:sz="2" w:space="0" w:color="000000"/>
              <w:right w:val="single" w:sz="2" w:space="0" w:color="000000"/>
            </w:tcBorders>
            <w:vAlign w:val="center"/>
          </w:tcPr>
          <w:p w:rsidR="00F004C3" w:rsidRDefault="00F004C3" w:rsidP="00D86A05">
            <w:pPr>
              <w:ind w:left="14"/>
              <w:jc w:val="center"/>
            </w:pPr>
            <w:r>
              <w:rPr>
                <w:sz w:val="18"/>
              </w:rPr>
              <w:t>NIA</w:t>
            </w:r>
          </w:p>
        </w:tc>
        <w:tc>
          <w:tcPr>
            <w:tcW w:w="708" w:type="dxa"/>
            <w:tcBorders>
              <w:top w:val="single" w:sz="2" w:space="0" w:color="000000"/>
              <w:left w:val="single" w:sz="2" w:space="0" w:color="000000"/>
              <w:bottom w:val="single" w:sz="2" w:space="0" w:color="000000"/>
              <w:right w:val="single" w:sz="2" w:space="0" w:color="000000"/>
            </w:tcBorders>
            <w:vAlign w:val="center"/>
          </w:tcPr>
          <w:p w:rsidR="00F004C3" w:rsidRDefault="00F004C3" w:rsidP="00D86A05">
            <w:pPr>
              <w:ind w:left="36"/>
              <w:jc w:val="center"/>
            </w:pPr>
            <w:r>
              <w:rPr>
                <w:rFonts w:ascii="Calibri" w:eastAsia="Calibri" w:hAnsi="Calibri" w:cs="Calibri"/>
                <w:sz w:val="12"/>
              </w:rPr>
              <w:t>NIA</w:t>
            </w:r>
          </w:p>
        </w:tc>
        <w:tc>
          <w:tcPr>
            <w:tcW w:w="851" w:type="dxa"/>
            <w:tcBorders>
              <w:top w:val="single" w:sz="2" w:space="0" w:color="000000"/>
              <w:left w:val="single" w:sz="2" w:space="0" w:color="000000"/>
              <w:bottom w:val="single" w:sz="2" w:space="0" w:color="000000"/>
              <w:right w:val="single" w:sz="2" w:space="0" w:color="000000"/>
            </w:tcBorders>
            <w:vAlign w:val="center"/>
          </w:tcPr>
          <w:p w:rsidR="00F004C3" w:rsidRDefault="00F004C3" w:rsidP="00D86A05">
            <w:pPr>
              <w:ind w:left="17"/>
              <w:jc w:val="center"/>
            </w:pPr>
            <w:r>
              <w:rPr>
                <w:rFonts w:ascii="Calibri" w:eastAsia="Calibri" w:hAnsi="Calibri" w:cs="Calibri"/>
                <w:sz w:val="20"/>
              </w:rPr>
              <w:t>1</w:t>
            </w:r>
          </w:p>
        </w:tc>
        <w:tc>
          <w:tcPr>
            <w:tcW w:w="1134" w:type="dxa"/>
            <w:gridSpan w:val="2"/>
            <w:tcBorders>
              <w:top w:val="single" w:sz="2" w:space="0" w:color="000000"/>
              <w:left w:val="single" w:sz="2" w:space="0" w:color="000000"/>
              <w:bottom w:val="single" w:sz="2" w:space="0" w:color="000000"/>
              <w:right w:val="single" w:sz="2" w:space="0" w:color="000000"/>
            </w:tcBorders>
            <w:vAlign w:val="center"/>
          </w:tcPr>
          <w:p w:rsidR="00F004C3" w:rsidRDefault="00F004C3" w:rsidP="00D86A05">
            <w:pPr>
              <w:ind w:left="58"/>
            </w:pPr>
            <w:r>
              <w:rPr>
                <w:sz w:val="18"/>
              </w:rPr>
              <w:t>VER ANEXO</w:t>
            </w:r>
          </w:p>
          <w:p w:rsidR="00F004C3" w:rsidRDefault="00F004C3" w:rsidP="00D86A05">
            <w:pPr>
              <w:ind w:left="24"/>
              <w:jc w:val="center"/>
            </w:pPr>
            <w:r>
              <w:rPr>
                <w:rFonts w:ascii="Calibri" w:eastAsia="Calibri" w:hAnsi="Calibri" w:cs="Calibri"/>
                <w:sz w:val="18"/>
              </w:rPr>
              <w:t>3</w:t>
            </w:r>
          </w:p>
        </w:tc>
        <w:tc>
          <w:tcPr>
            <w:tcW w:w="1417" w:type="dxa"/>
            <w:gridSpan w:val="3"/>
            <w:tcBorders>
              <w:top w:val="single" w:sz="2" w:space="0" w:color="000000"/>
              <w:left w:val="single" w:sz="2" w:space="0" w:color="000000"/>
              <w:bottom w:val="single" w:sz="2" w:space="0" w:color="000000"/>
              <w:right w:val="single" w:sz="2" w:space="0" w:color="000000"/>
            </w:tcBorders>
            <w:vAlign w:val="center"/>
          </w:tcPr>
          <w:p w:rsidR="00F004C3" w:rsidRDefault="00F004C3" w:rsidP="00D86A05">
            <w:pPr>
              <w:ind w:left="17"/>
              <w:jc w:val="center"/>
            </w:pPr>
            <w:r>
              <w:rPr>
                <w:sz w:val="18"/>
              </w:rPr>
              <w:t>CATALINA</w:t>
            </w:r>
          </w:p>
          <w:p w:rsidR="00F004C3" w:rsidRDefault="00F004C3" w:rsidP="00D86A05">
            <w:pPr>
              <w:ind w:left="17"/>
              <w:jc w:val="center"/>
            </w:pPr>
            <w:r>
              <w:rPr>
                <w:sz w:val="18"/>
              </w:rPr>
              <w:t>PULGARIN</w:t>
            </w:r>
          </w:p>
        </w:tc>
      </w:tr>
      <w:tr w:rsidR="00F004C3" w:rsidTr="00D86A05">
        <w:tblPrEx>
          <w:tblCellMar>
            <w:top w:w="29" w:type="dxa"/>
            <w:left w:w="60" w:type="dxa"/>
            <w:bottom w:w="7" w:type="dxa"/>
            <w:right w:w="72" w:type="dxa"/>
          </w:tblCellMar>
        </w:tblPrEx>
        <w:trPr>
          <w:gridAfter w:val="3"/>
          <w:wAfter w:w="1417" w:type="dxa"/>
          <w:trHeight w:val="1125"/>
        </w:trPr>
        <w:tc>
          <w:tcPr>
            <w:tcW w:w="515" w:type="dxa"/>
            <w:tcBorders>
              <w:top w:val="single" w:sz="2" w:space="0" w:color="000000"/>
              <w:left w:val="single" w:sz="2" w:space="0" w:color="000000"/>
              <w:bottom w:val="single" w:sz="2" w:space="0" w:color="000000"/>
              <w:right w:val="nil"/>
            </w:tcBorders>
          </w:tcPr>
          <w:p w:rsidR="00F004C3" w:rsidRDefault="00F004C3" w:rsidP="00D86A05"/>
        </w:tc>
        <w:tc>
          <w:tcPr>
            <w:tcW w:w="710" w:type="dxa"/>
            <w:tcBorders>
              <w:top w:val="single" w:sz="2" w:space="0" w:color="000000"/>
              <w:left w:val="nil"/>
              <w:bottom w:val="single" w:sz="2" w:space="0" w:color="000000"/>
              <w:right w:val="nil"/>
            </w:tcBorders>
          </w:tcPr>
          <w:p w:rsidR="00F004C3" w:rsidRDefault="00F004C3" w:rsidP="00D86A05"/>
        </w:tc>
        <w:tc>
          <w:tcPr>
            <w:tcW w:w="708" w:type="dxa"/>
            <w:tcBorders>
              <w:top w:val="single" w:sz="2" w:space="0" w:color="000000"/>
              <w:left w:val="nil"/>
              <w:bottom w:val="single" w:sz="2" w:space="0" w:color="000000"/>
              <w:right w:val="nil"/>
            </w:tcBorders>
          </w:tcPr>
          <w:p w:rsidR="00F004C3" w:rsidRDefault="00F004C3" w:rsidP="00D86A05"/>
        </w:tc>
        <w:tc>
          <w:tcPr>
            <w:tcW w:w="709" w:type="dxa"/>
            <w:gridSpan w:val="2"/>
            <w:tcBorders>
              <w:top w:val="single" w:sz="2" w:space="0" w:color="000000"/>
              <w:left w:val="nil"/>
              <w:bottom w:val="single" w:sz="2" w:space="0" w:color="000000"/>
              <w:right w:val="nil"/>
            </w:tcBorders>
          </w:tcPr>
          <w:p w:rsidR="00F004C3" w:rsidRDefault="00F004C3" w:rsidP="00D86A05"/>
        </w:tc>
        <w:tc>
          <w:tcPr>
            <w:tcW w:w="5528" w:type="dxa"/>
            <w:gridSpan w:val="6"/>
            <w:tcBorders>
              <w:top w:val="single" w:sz="2" w:space="0" w:color="000000"/>
              <w:left w:val="nil"/>
              <w:bottom w:val="single" w:sz="2" w:space="0" w:color="000000"/>
              <w:right w:val="nil"/>
            </w:tcBorders>
          </w:tcPr>
          <w:p w:rsidR="00F004C3" w:rsidRDefault="00F004C3" w:rsidP="00D86A05"/>
        </w:tc>
        <w:tc>
          <w:tcPr>
            <w:tcW w:w="1985" w:type="dxa"/>
            <w:gridSpan w:val="3"/>
            <w:tcBorders>
              <w:top w:val="single" w:sz="2" w:space="0" w:color="000000"/>
              <w:left w:val="nil"/>
              <w:bottom w:val="single" w:sz="2" w:space="0" w:color="000000"/>
              <w:right w:val="single" w:sz="2" w:space="0" w:color="000000"/>
            </w:tcBorders>
          </w:tcPr>
          <w:p w:rsidR="00F004C3" w:rsidRDefault="00F004C3" w:rsidP="00D86A05"/>
        </w:tc>
      </w:tr>
    </w:tbl>
    <w:p w:rsidR="00F004C3" w:rsidRDefault="00F004C3" w:rsidP="00F004C3">
      <w:pPr>
        <w:pStyle w:val="Ttulo1"/>
        <w:ind w:left="-531"/>
      </w:pPr>
      <w:r>
        <w:rPr>
          <w:noProof/>
          <w:lang w:val="es-MX" w:eastAsia="es-MX"/>
        </w:rPr>
        <w:drawing>
          <wp:anchor distT="0" distB="0" distL="114300" distR="114300" simplePos="0" relativeHeight="251670528" behindDoc="0" locked="0" layoutInCell="1" allowOverlap="0" wp14:anchorId="2A74FEEC" wp14:editId="65647704">
            <wp:simplePos x="0" y="0"/>
            <wp:positionH relativeFrom="page">
              <wp:posOffset>365760</wp:posOffset>
            </wp:positionH>
            <wp:positionV relativeFrom="page">
              <wp:posOffset>6999278</wp:posOffset>
            </wp:positionV>
            <wp:extent cx="4572" cy="4574"/>
            <wp:effectExtent l="0" t="0" r="0" b="0"/>
            <wp:wrapTopAndBottom/>
            <wp:docPr id="9957" name="Picture 9957"/>
            <wp:cNvGraphicFramePr/>
            <a:graphic xmlns:a="http://schemas.openxmlformats.org/drawingml/2006/main">
              <a:graphicData uri="http://schemas.openxmlformats.org/drawingml/2006/picture">
                <pic:pic xmlns:pic="http://schemas.openxmlformats.org/drawingml/2006/picture">
                  <pic:nvPicPr>
                    <pic:cNvPr id="9957" name="Picture 9957"/>
                    <pic:cNvPicPr/>
                  </pic:nvPicPr>
                  <pic:blipFill>
                    <a:blip r:embed="rId269"/>
                    <a:stretch>
                      <a:fillRect/>
                    </a:stretch>
                  </pic:blipFill>
                  <pic:spPr>
                    <a:xfrm>
                      <a:off x="0" y="0"/>
                      <a:ext cx="4572" cy="4574"/>
                    </a:xfrm>
                    <a:prstGeom prst="rect">
                      <a:avLst/>
                    </a:prstGeom>
                  </pic:spPr>
                </pic:pic>
              </a:graphicData>
            </a:graphic>
          </wp:anchor>
        </w:drawing>
      </w:r>
      <w:r>
        <w:t xml:space="preserve">IO </w:t>
      </w:r>
    </w:p>
    <w:p w:rsidR="00F004C3" w:rsidRDefault="00F004C3" w:rsidP="00F004C3">
      <w:pPr>
        <w:spacing w:after="3"/>
        <w:ind w:left="-307" w:right="13118" w:hanging="10"/>
        <w:jc w:val="right"/>
      </w:pPr>
      <w:r>
        <w:rPr>
          <w:sz w:val="12"/>
          <w:vertAlign w:val="superscript"/>
        </w:rPr>
        <w:t xml:space="preserve">e </w:t>
      </w:r>
    </w:p>
    <w:tbl>
      <w:tblPr>
        <w:tblStyle w:val="TableGrid"/>
        <w:tblW w:w="11529" w:type="dxa"/>
        <w:tblInd w:w="-759" w:type="dxa"/>
        <w:tblCellMar>
          <w:top w:w="18" w:type="dxa"/>
          <w:left w:w="46" w:type="dxa"/>
          <w:right w:w="194" w:type="dxa"/>
        </w:tblCellMar>
        <w:tblLook w:val="04A0" w:firstRow="1" w:lastRow="0" w:firstColumn="1" w:lastColumn="0" w:noHBand="0" w:noVBand="1"/>
      </w:tblPr>
      <w:tblGrid>
        <w:gridCol w:w="2880"/>
        <w:gridCol w:w="87"/>
        <w:gridCol w:w="3736"/>
        <w:gridCol w:w="989"/>
        <w:gridCol w:w="888"/>
        <w:gridCol w:w="2099"/>
        <w:gridCol w:w="709"/>
        <w:gridCol w:w="141"/>
      </w:tblGrid>
      <w:tr w:rsidR="00F004C3" w:rsidTr="00D86A05">
        <w:trPr>
          <w:trHeight w:val="353"/>
        </w:trPr>
        <w:tc>
          <w:tcPr>
            <w:tcW w:w="2880" w:type="dxa"/>
            <w:vMerge w:val="restart"/>
            <w:tcBorders>
              <w:top w:val="single" w:sz="2" w:space="0" w:color="000000"/>
              <w:left w:val="single" w:sz="2" w:space="0" w:color="000000"/>
              <w:bottom w:val="single" w:sz="2" w:space="0" w:color="000000"/>
              <w:right w:val="single" w:sz="2" w:space="0" w:color="000000"/>
            </w:tcBorders>
            <w:vAlign w:val="center"/>
          </w:tcPr>
          <w:tbl>
            <w:tblPr>
              <w:tblStyle w:val="TableGrid"/>
              <w:tblpPr w:vertAnchor="text" w:tblpX="1107" w:tblpY="127"/>
              <w:tblOverlap w:val="never"/>
              <w:tblW w:w="1236" w:type="dxa"/>
              <w:tblInd w:w="0" w:type="dxa"/>
              <w:tblCellMar>
                <w:left w:w="91" w:type="dxa"/>
                <w:right w:w="115" w:type="dxa"/>
              </w:tblCellMar>
              <w:tblLook w:val="04A0" w:firstRow="1" w:lastRow="0" w:firstColumn="1" w:lastColumn="0" w:noHBand="0" w:noVBand="1"/>
            </w:tblPr>
            <w:tblGrid>
              <w:gridCol w:w="1236"/>
            </w:tblGrid>
            <w:tr w:rsidR="00F004C3" w:rsidTr="00D86A05">
              <w:trPr>
                <w:trHeight w:val="309"/>
              </w:trPr>
              <w:tc>
                <w:tcPr>
                  <w:tcW w:w="1236" w:type="dxa"/>
                  <w:tcBorders>
                    <w:top w:val="single" w:sz="2" w:space="0" w:color="000000"/>
                    <w:left w:val="single" w:sz="2" w:space="0" w:color="000000"/>
                    <w:bottom w:val="single" w:sz="2" w:space="0" w:color="000000"/>
                    <w:right w:val="single" w:sz="2" w:space="0" w:color="000000"/>
                  </w:tcBorders>
                </w:tcPr>
                <w:p w:rsidR="00F004C3" w:rsidRDefault="00F004C3" w:rsidP="00D86A05">
                  <w:pPr>
                    <w:ind w:left="7"/>
                  </w:pPr>
                  <w:r>
                    <w:rPr>
                      <w:sz w:val="16"/>
                    </w:rPr>
                    <w:t>CONGRESO</w:t>
                  </w:r>
                </w:p>
                <w:p w:rsidR="00F004C3" w:rsidRDefault="00F004C3" w:rsidP="00D86A05">
                  <w:pPr>
                    <w:ind w:left="7"/>
                  </w:pPr>
                  <w:r>
                    <w:rPr>
                      <w:sz w:val="14"/>
                    </w:rPr>
                    <w:t>DE LA REPUBLICA</w:t>
                  </w:r>
                </w:p>
                <w:p w:rsidR="00F004C3" w:rsidRDefault="00F004C3" w:rsidP="00D86A05">
                  <w:pPr>
                    <w:ind w:left="7"/>
                  </w:pPr>
                  <w:r>
                    <w:rPr>
                      <w:sz w:val="14"/>
                    </w:rPr>
                    <w:t>DE COLOMBIA</w:t>
                  </w:r>
                </w:p>
              </w:tc>
            </w:tr>
            <w:tr w:rsidR="00F004C3" w:rsidTr="00D86A05">
              <w:trPr>
                <w:trHeight w:val="184"/>
              </w:trPr>
              <w:tc>
                <w:tcPr>
                  <w:tcW w:w="1236" w:type="dxa"/>
                  <w:tcBorders>
                    <w:top w:val="single" w:sz="2" w:space="0" w:color="000000"/>
                    <w:left w:val="single" w:sz="2" w:space="0" w:color="000000"/>
                    <w:bottom w:val="single" w:sz="2" w:space="0" w:color="000000"/>
                    <w:right w:val="single" w:sz="2" w:space="0" w:color="000000"/>
                  </w:tcBorders>
                </w:tcPr>
                <w:p w:rsidR="00F004C3" w:rsidRDefault="00F004C3" w:rsidP="00D86A05">
                  <w:r>
                    <w:rPr>
                      <w:sz w:val="10"/>
                    </w:rPr>
                    <w:t>cÅ8AAA</w:t>
                  </w:r>
                </w:p>
              </w:tc>
            </w:tr>
          </w:tbl>
          <w:p w:rsidR="00F004C3" w:rsidRDefault="00F004C3" w:rsidP="00D86A05">
            <w:pPr>
              <w:ind w:right="1210"/>
            </w:pPr>
            <w:r>
              <w:rPr>
                <w:sz w:val="48"/>
              </w:rPr>
              <w:t>l:ÏlliliI :</w:t>
            </w:r>
          </w:p>
          <w:p w:rsidR="00F004C3" w:rsidRDefault="00F004C3" w:rsidP="00D86A05">
            <w:pPr>
              <w:ind w:left="482"/>
            </w:pPr>
            <w:r>
              <w:rPr>
                <w:sz w:val="12"/>
              </w:rPr>
              <w:t>AQUf VIVE LA DEMOCRACIA</w:t>
            </w:r>
          </w:p>
          <w:p w:rsidR="00F004C3" w:rsidRDefault="00F004C3" w:rsidP="00D86A05">
            <w:pPr>
              <w:ind w:left="734"/>
            </w:pPr>
            <w:r>
              <w:rPr>
                <w:sz w:val="12"/>
              </w:rPr>
              <w:t>NIT: 899999098-0</w:t>
            </w:r>
          </w:p>
        </w:tc>
        <w:tc>
          <w:tcPr>
            <w:tcW w:w="5700" w:type="dxa"/>
            <w:gridSpan w:val="4"/>
            <w:tcBorders>
              <w:top w:val="single" w:sz="2" w:space="0" w:color="000000"/>
              <w:left w:val="single" w:sz="2" w:space="0" w:color="000000"/>
              <w:bottom w:val="single" w:sz="2" w:space="0" w:color="000000"/>
              <w:right w:val="nil"/>
            </w:tcBorders>
          </w:tcPr>
          <w:p w:rsidR="00F004C3" w:rsidRDefault="00F004C3" w:rsidP="00D86A05">
            <w:pPr>
              <w:ind w:left="2273"/>
              <w:jc w:val="center"/>
            </w:pPr>
            <w:r>
              <w:rPr>
                <w:sz w:val="24"/>
              </w:rPr>
              <w:t>Presidencia</w:t>
            </w:r>
          </w:p>
        </w:tc>
        <w:tc>
          <w:tcPr>
            <w:tcW w:w="2949" w:type="dxa"/>
            <w:gridSpan w:val="3"/>
            <w:tcBorders>
              <w:top w:val="single" w:sz="2" w:space="0" w:color="000000"/>
              <w:left w:val="nil"/>
              <w:bottom w:val="single" w:sz="2" w:space="0" w:color="000000"/>
              <w:right w:val="single" w:sz="2" w:space="0" w:color="000000"/>
            </w:tcBorders>
          </w:tcPr>
          <w:p w:rsidR="00F004C3" w:rsidRDefault="00F004C3" w:rsidP="00D86A05"/>
        </w:tc>
      </w:tr>
      <w:tr w:rsidR="00F004C3" w:rsidTr="00D86A05">
        <w:trPr>
          <w:trHeight w:val="411"/>
        </w:trPr>
        <w:tc>
          <w:tcPr>
            <w:tcW w:w="2880" w:type="dxa"/>
            <w:vMerge/>
            <w:tcBorders>
              <w:top w:val="nil"/>
              <w:left w:val="single" w:sz="2" w:space="0" w:color="000000"/>
              <w:bottom w:val="nil"/>
              <w:right w:val="single" w:sz="2" w:space="0" w:color="000000"/>
            </w:tcBorders>
          </w:tcPr>
          <w:p w:rsidR="00F004C3" w:rsidRDefault="00F004C3" w:rsidP="00D86A05"/>
        </w:tc>
        <w:tc>
          <w:tcPr>
            <w:tcW w:w="4812" w:type="dxa"/>
            <w:gridSpan w:val="3"/>
            <w:vMerge w:val="restart"/>
            <w:tcBorders>
              <w:top w:val="single" w:sz="2" w:space="0" w:color="000000"/>
              <w:left w:val="single" w:sz="2" w:space="0" w:color="000000"/>
              <w:bottom w:val="single" w:sz="2" w:space="0" w:color="000000"/>
              <w:right w:val="single" w:sz="2" w:space="0" w:color="000000"/>
            </w:tcBorders>
            <w:vAlign w:val="center"/>
          </w:tcPr>
          <w:p w:rsidR="00F004C3" w:rsidRDefault="00F004C3" w:rsidP="00D86A05">
            <w:pPr>
              <w:ind w:left="2071" w:hanging="1922"/>
              <w:jc w:val="both"/>
            </w:pPr>
            <w:r>
              <w:t>FORMATO ESTÁNDAR PARA INFORME DE RENDICIÓN DE CUENTAS CONFORME A LA RESOLUCIÓN 002 DEL 26 DIC DE 2017</w:t>
            </w:r>
          </w:p>
        </w:tc>
        <w:tc>
          <w:tcPr>
            <w:tcW w:w="888" w:type="dxa"/>
            <w:tcBorders>
              <w:top w:val="single" w:sz="2" w:space="0" w:color="000000"/>
              <w:left w:val="single" w:sz="2" w:space="0" w:color="000000"/>
              <w:bottom w:val="single" w:sz="2" w:space="0" w:color="000000"/>
              <w:right w:val="single" w:sz="2" w:space="0" w:color="000000"/>
            </w:tcBorders>
          </w:tcPr>
          <w:p w:rsidR="00F004C3" w:rsidRDefault="00F004C3" w:rsidP="00D86A05">
            <w:pPr>
              <w:ind w:left="148"/>
              <w:jc w:val="center"/>
            </w:pPr>
            <w:r>
              <w:rPr>
                <w:sz w:val="14"/>
              </w:rPr>
              <w:t>CÓDIGO</w:t>
            </w:r>
          </w:p>
        </w:tc>
        <w:tc>
          <w:tcPr>
            <w:tcW w:w="2949" w:type="dxa"/>
            <w:gridSpan w:val="3"/>
            <w:tcBorders>
              <w:top w:val="single" w:sz="2" w:space="0" w:color="000000"/>
              <w:left w:val="single" w:sz="2" w:space="0" w:color="000000"/>
              <w:bottom w:val="single" w:sz="2" w:space="0" w:color="000000"/>
              <w:right w:val="single" w:sz="2" w:space="0" w:color="000000"/>
            </w:tcBorders>
          </w:tcPr>
          <w:p w:rsidR="00F004C3" w:rsidRDefault="00F004C3" w:rsidP="00D86A05">
            <w:pPr>
              <w:ind w:left="69"/>
            </w:pPr>
            <w:r>
              <w:rPr>
                <w:sz w:val="14"/>
              </w:rPr>
              <w:t>L-M.P.1-F04</w:t>
            </w:r>
          </w:p>
        </w:tc>
      </w:tr>
      <w:tr w:rsidR="00F004C3" w:rsidTr="00D86A05">
        <w:trPr>
          <w:trHeight w:val="267"/>
        </w:trPr>
        <w:tc>
          <w:tcPr>
            <w:tcW w:w="2880" w:type="dxa"/>
            <w:vMerge/>
            <w:tcBorders>
              <w:top w:val="nil"/>
              <w:left w:val="single" w:sz="2" w:space="0" w:color="000000"/>
              <w:bottom w:val="nil"/>
              <w:right w:val="single" w:sz="2" w:space="0" w:color="000000"/>
            </w:tcBorders>
          </w:tcPr>
          <w:p w:rsidR="00F004C3" w:rsidRDefault="00F004C3" w:rsidP="00D86A05"/>
        </w:tc>
        <w:tc>
          <w:tcPr>
            <w:tcW w:w="4812" w:type="dxa"/>
            <w:gridSpan w:val="3"/>
            <w:vMerge/>
            <w:tcBorders>
              <w:top w:val="nil"/>
              <w:left w:val="single" w:sz="2" w:space="0" w:color="000000"/>
              <w:bottom w:val="nil"/>
              <w:right w:val="single" w:sz="2" w:space="0" w:color="000000"/>
            </w:tcBorders>
          </w:tcPr>
          <w:p w:rsidR="00F004C3" w:rsidRDefault="00F004C3" w:rsidP="00D86A05"/>
        </w:tc>
        <w:tc>
          <w:tcPr>
            <w:tcW w:w="888" w:type="dxa"/>
            <w:tcBorders>
              <w:top w:val="single" w:sz="2" w:space="0" w:color="000000"/>
              <w:left w:val="single" w:sz="2" w:space="0" w:color="000000"/>
              <w:bottom w:val="single" w:sz="2" w:space="0" w:color="000000"/>
              <w:right w:val="single" w:sz="2" w:space="0" w:color="000000"/>
            </w:tcBorders>
          </w:tcPr>
          <w:p w:rsidR="00F004C3" w:rsidRDefault="00F004C3" w:rsidP="00D86A05">
            <w:pPr>
              <w:ind w:left="141"/>
              <w:jc w:val="center"/>
            </w:pPr>
            <w:r>
              <w:rPr>
                <w:sz w:val="14"/>
              </w:rPr>
              <w:t>VERSIÓN</w:t>
            </w:r>
          </w:p>
        </w:tc>
        <w:tc>
          <w:tcPr>
            <w:tcW w:w="2949" w:type="dxa"/>
            <w:gridSpan w:val="3"/>
            <w:tcBorders>
              <w:top w:val="single" w:sz="2" w:space="0" w:color="000000"/>
              <w:left w:val="single" w:sz="2" w:space="0" w:color="000000"/>
              <w:bottom w:val="single" w:sz="2" w:space="0" w:color="000000"/>
              <w:right w:val="single" w:sz="2" w:space="0" w:color="000000"/>
            </w:tcBorders>
          </w:tcPr>
          <w:p w:rsidR="00F004C3" w:rsidRDefault="00F004C3" w:rsidP="00D86A05">
            <w:pPr>
              <w:ind w:left="141"/>
              <w:jc w:val="center"/>
            </w:pPr>
            <w:r>
              <w:rPr>
                <w:rFonts w:ascii="Calibri" w:eastAsia="Calibri" w:hAnsi="Calibri" w:cs="Calibri"/>
                <w:sz w:val="14"/>
              </w:rPr>
              <w:t>01-2018</w:t>
            </w:r>
          </w:p>
        </w:tc>
      </w:tr>
      <w:tr w:rsidR="00F004C3" w:rsidTr="00D86A05">
        <w:trPr>
          <w:trHeight w:val="264"/>
        </w:trPr>
        <w:tc>
          <w:tcPr>
            <w:tcW w:w="2880" w:type="dxa"/>
            <w:vMerge/>
            <w:tcBorders>
              <w:top w:val="nil"/>
              <w:left w:val="single" w:sz="2" w:space="0" w:color="000000"/>
              <w:bottom w:val="single" w:sz="2" w:space="0" w:color="000000"/>
              <w:right w:val="single" w:sz="2" w:space="0" w:color="000000"/>
            </w:tcBorders>
          </w:tcPr>
          <w:p w:rsidR="00F004C3" w:rsidRDefault="00F004C3" w:rsidP="00D86A05"/>
        </w:tc>
        <w:tc>
          <w:tcPr>
            <w:tcW w:w="4812" w:type="dxa"/>
            <w:gridSpan w:val="3"/>
            <w:vMerge/>
            <w:tcBorders>
              <w:top w:val="nil"/>
              <w:left w:val="single" w:sz="2" w:space="0" w:color="000000"/>
              <w:bottom w:val="single" w:sz="2" w:space="0" w:color="000000"/>
              <w:right w:val="single" w:sz="2" w:space="0" w:color="000000"/>
            </w:tcBorders>
          </w:tcPr>
          <w:p w:rsidR="00F004C3" w:rsidRDefault="00F004C3" w:rsidP="00D86A05"/>
        </w:tc>
        <w:tc>
          <w:tcPr>
            <w:tcW w:w="888" w:type="dxa"/>
            <w:tcBorders>
              <w:top w:val="single" w:sz="2" w:space="0" w:color="000000"/>
              <w:left w:val="single" w:sz="2" w:space="0" w:color="000000"/>
              <w:bottom w:val="single" w:sz="2" w:space="0" w:color="000000"/>
              <w:right w:val="single" w:sz="2" w:space="0" w:color="000000"/>
            </w:tcBorders>
          </w:tcPr>
          <w:p w:rsidR="00F004C3" w:rsidRDefault="00F004C3" w:rsidP="00D86A05">
            <w:pPr>
              <w:ind w:left="148"/>
              <w:jc w:val="center"/>
            </w:pPr>
            <w:r>
              <w:rPr>
                <w:sz w:val="14"/>
              </w:rPr>
              <w:t>PÁGINA</w:t>
            </w:r>
          </w:p>
        </w:tc>
        <w:tc>
          <w:tcPr>
            <w:tcW w:w="2949" w:type="dxa"/>
            <w:gridSpan w:val="3"/>
            <w:tcBorders>
              <w:top w:val="single" w:sz="2" w:space="0" w:color="000000"/>
              <w:left w:val="single" w:sz="2" w:space="0" w:color="000000"/>
              <w:bottom w:val="single" w:sz="2" w:space="0" w:color="000000"/>
              <w:right w:val="single" w:sz="2" w:space="0" w:color="000000"/>
            </w:tcBorders>
          </w:tcPr>
          <w:p w:rsidR="00F004C3" w:rsidRDefault="00F004C3" w:rsidP="00D86A05">
            <w:pPr>
              <w:ind w:left="148"/>
              <w:jc w:val="center"/>
            </w:pPr>
            <w:r>
              <w:rPr>
                <w:sz w:val="16"/>
              </w:rPr>
              <w:t>6 de 7</w:t>
            </w:r>
          </w:p>
        </w:tc>
      </w:tr>
      <w:tr w:rsidR="00F004C3" w:rsidTr="00D86A05">
        <w:tblPrEx>
          <w:tblCellMar>
            <w:top w:w="71" w:type="dxa"/>
            <w:left w:w="18" w:type="dxa"/>
            <w:bottom w:w="42" w:type="dxa"/>
            <w:right w:w="72" w:type="dxa"/>
          </w:tblCellMar>
        </w:tblPrEx>
        <w:trPr>
          <w:trHeight w:val="1231"/>
        </w:trPr>
        <w:tc>
          <w:tcPr>
            <w:tcW w:w="11529" w:type="dxa"/>
            <w:gridSpan w:val="8"/>
            <w:tcBorders>
              <w:top w:val="nil"/>
              <w:left w:val="single" w:sz="2" w:space="0" w:color="000000"/>
              <w:bottom w:val="single" w:sz="2" w:space="0" w:color="000000"/>
              <w:right w:val="single" w:sz="2" w:space="0" w:color="000000"/>
            </w:tcBorders>
          </w:tcPr>
          <w:p w:rsidR="00F004C3" w:rsidRDefault="00F004C3" w:rsidP="00D86A05"/>
        </w:tc>
      </w:tr>
      <w:tr w:rsidR="00F004C3" w:rsidTr="00D86A05">
        <w:tblPrEx>
          <w:tblCellMar>
            <w:top w:w="71" w:type="dxa"/>
            <w:left w:w="18" w:type="dxa"/>
            <w:bottom w:w="42" w:type="dxa"/>
            <w:right w:w="72" w:type="dxa"/>
          </w:tblCellMar>
        </w:tblPrEx>
        <w:trPr>
          <w:trHeight w:val="303"/>
        </w:trPr>
        <w:tc>
          <w:tcPr>
            <w:tcW w:w="2967" w:type="dxa"/>
            <w:gridSpan w:val="2"/>
            <w:tcBorders>
              <w:top w:val="single" w:sz="2" w:space="0" w:color="000000"/>
              <w:left w:val="single" w:sz="2" w:space="0" w:color="000000"/>
              <w:bottom w:val="single" w:sz="2" w:space="0" w:color="000000"/>
              <w:right w:val="single" w:sz="2" w:space="0" w:color="000000"/>
            </w:tcBorders>
          </w:tcPr>
          <w:p w:rsidR="00F004C3" w:rsidRDefault="00F004C3" w:rsidP="00D86A05"/>
        </w:tc>
        <w:tc>
          <w:tcPr>
            <w:tcW w:w="3736" w:type="dxa"/>
            <w:tcBorders>
              <w:top w:val="single" w:sz="2" w:space="0" w:color="000000"/>
              <w:left w:val="single" w:sz="2" w:space="0" w:color="000000"/>
              <w:bottom w:val="single" w:sz="2" w:space="0" w:color="000000"/>
              <w:right w:val="single" w:sz="2" w:space="0" w:color="000000"/>
            </w:tcBorders>
          </w:tcPr>
          <w:p w:rsidR="00F004C3" w:rsidRDefault="00F004C3" w:rsidP="00D86A05"/>
        </w:tc>
        <w:tc>
          <w:tcPr>
            <w:tcW w:w="4826" w:type="dxa"/>
            <w:gridSpan w:val="5"/>
            <w:tcBorders>
              <w:top w:val="single" w:sz="2" w:space="0" w:color="000000"/>
              <w:left w:val="single" w:sz="2" w:space="0" w:color="000000"/>
              <w:bottom w:val="single" w:sz="2" w:space="0" w:color="000000"/>
              <w:right w:val="nil"/>
            </w:tcBorders>
          </w:tcPr>
          <w:p w:rsidR="00F004C3" w:rsidRDefault="00F004C3" w:rsidP="00D86A05"/>
        </w:tc>
      </w:tr>
      <w:tr w:rsidR="00F004C3" w:rsidTr="00D86A05">
        <w:tblPrEx>
          <w:tblCellMar>
            <w:top w:w="71" w:type="dxa"/>
            <w:left w:w="18" w:type="dxa"/>
            <w:bottom w:w="42" w:type="dxa"/>
            <w:right w:w="72" w:type="dxa"/>
          </w:tblCellMar>
        </w:tblPrEx>
        <w:trPr>
          <w:gridAfter w:val="1"/>
          <w:wAfter w:w="141" w:type="dxa"/>
          <w:trHeight w:val="310"/>
        </w:trPr>
        <w:tc>
          <w:tcPr>
            <w:tcW w:w="10679" w:type="dxa"/>
            <w:gridSpan w:val="6"/>
            <w:tcBorders>
              <w:top w:val="single" w:sz="2" w:space="0" w:color="000000"/>
              <w:left w:val="single" w:sz="2" w:space="0" w:color="000000"/>
              <w:bottom w:val="single" w:sz="2" w:space="0" w:color="000000"/>
              <w:right w:val="single" w:sz="2" w:space="0" w:color="000000"/>
            </w:tcBorders>
          </w:tcPr>
          <w:p w:rsidR="00F004C3" w:rsidRDefault="00F004C3" w:rsidP="00D86A05">
            <w:pPr>
              <w:ind w:left="22"/>
            </w:pPr>
            <w:r>
              <w:rPr>
                <w:rFonts w:ascii="Calibri" w:eastAsia="Calibri" w:hAnsi="Calibri" w:cs="Calibri"/>
                <w:sz w:val="26"/>
              </w:rPr>
              <w:t>PODRA informar acerca de:</w:t>
            </w:r>
          </w:p>
        </w:tc>
        <w:tc>
          <w:tcPr>
            <w:tcW w:w="709" w:type="dxa"/>
            <w:vMerge w:val="restart"/>
            <w:tcBorders>
              <w:top w:val="nil"/>
              <w:left w:val="single" w:sz="2" w:space="0" w:color="000000"/>
              <w:bottom w:val="nil"/>
              <w:right w:val="nil"/>
            </w:tcBorders>
          </w:tcPr>
          <w:p w:rsidR="00F004C3" w:rsidRDefault="00F004C3" w:rsidP="00D86A05"/>
        </w:tc>
      </w:tr>
      <w:tr w:rsidR="00F004C3" w:rsidTr="00D86A05">
        <w:tblPrEx>
          <w:tblCellMar>
            <w:top w:w="71" w:type="dxa"/>
            <w:left w:w="18" w:type="dxa"/>
            <w:bottom w:w="42" w:type="dxa"/>
            <w:right w:w="72" w:type="dxa"/>
          </w:tblCellMar>
        </w:tblPrEx>
        <w:trPr>
          <w:gridAfter w:val="1"/>
          <w:wAfter w:w="141" w:type="dxa"/>
          <w:trHeight w:val="540"/>
        </w:trPr>
        <w:tc>
          <w:tcPr>
            <w:tcW w:w="10679" w:type="dxa"/>
            <w:gridSpan w:val="6"/>
            <w:tcBorders>
              <w:top w:val="single" w:sz="2" w:space="0" w:color="000000"/>
              <w:left w:val="single" w:sz="2" w:space="0" w:color="000000"/>
              <w:bottom w:val="single" w:sz="2" w:space="0" w:color="000000"/>
              <w:right w:val="single" w:sz="2" w:space="0" w:color="000000"/>
            </w:tcBorders>
          </w:tcPr>
          <w:p w:rsidR="00F004C3" w:rsidRDefault="00F004C3" w:rsidP="00D86A05">
            <w:pPr>
              <w:ind w:left="22"/>
              <w:jc w:val="both"/>
            </w:pPr>
            <w:r>
              <w:t>1. Su intervención en toda clase de gestión e intermediación ante los organismos del Estado para la obtención de cualquier tipo de servicios y ayudas en materia de salud, educación, vivienda, obras públicas, agricultura y de ciencia y tecnología, para beneficio de la comunidad colombiana.</w:t>
            </w:r>
          </w:p>
        </w:tc>
        <w:tc>
          <w:tcPr>
            <w:tcW w:w="709" w:type="dxa"/>
            <w:vMerge/>
            <w:tcBorders>
              <w:top w:val="nil"/>
              <w:left w:val="single" w:sz="2" w:space="0" w:color="000000"/>
              <w:bottom w:val="nil"/>
              <w:right w:val="nil"/>
            </w:tcBorders>
          </w:tcPr>
          <w:p w:rsidR="00F004C3" w:rsidRDefault="00F004C3" w:rsidP="00D86A05"/>
        </w:tc>
      </w:tr>
      <w:tr w:rsidR="00F004C3" w:rsidTr="00D86A05">
        <w:tblPrEx>
          <w:tblCellMar>
            <w:top w:w="71" w:type="dxa"/>
            <w:left w:w="18" w:type="dxa"/>
            <w:bottom w:w="42" w:type="dxa"/>
            <w:right w:w="72" w:type="dxa"/>
          </w:tblCellMar>
        </w:tblPrEx>
        <w:trPr>
          <w:gridAfter w:val="1"/>
          <w:wAfter w:w="141" w:type="dxa"/>
          <w:trHeight w:val="901"/>
        </w:trPr>
        <w:tc>
          <w:tcPr>
            <w:tcW w:w="10679" w:type="dxa"/>
            <w:gridSpan w:val="6"/>
            <w:tcBorders>
              <w:top w:val="single" w:sz="2" w:space="0" w:color="000000"/>
              <w:left w:val="single" w:sz="2" w:space="0" w:color="000000"/>
              <w:bottom w:val="single" w:sz="2" w:space="0" w:color="000000"/>
              <w:right w:val="single" w:sz="2" w:space="0" w:color="000000"/>
            </w:tcBorders>
            <w:vAlign w:val="bottom"/>
          </w:tcPr>
          <w:p w:rsidR="00F004C3" w:rsidRDefault="00F004C3" w:rsidP="00D86A05">
            <w:pPr>
              <w:ind w:left="22"/>
            </w:pPr>
            <w:r>
              <w:t>No registra información</w:t>
            </w:r>
          </w:p>
        </w:tc>
        <w:tc>
          <w:tcPr>
            <w:tcW w:w="709" w:type="dxa"/>
            <w:vMerge/>
            <w:tcBorders>
              <w:top w:val="nil"/>
              <w:left w:val="single" w:sz="2" w:space="0" w:color="000000"/>
              <w:bottom w:val="nil"/>
              <w:right w:val="nil"/>
            </w:tcBorders>
            <w:vAlign w:val="center"/>
          </w:tcPr>
          <w:p w:rsidR="00F004C3" w:rsidRDefault="00F004C3" w:rsidP="00D86A05"/>
        </w:tc>
      </w:tr>
      <w:tr w:rsidR="00F004C3" w:rsidTr="00D86A05">
        <w:tblPrEx>
          <w:tblCellMar>
            <w:top w:w="71" w:type="dxa"/>
            <w:left w:w="18" w:type="dxa"/>
            <w:bottom w:w="42" w:type="dxa"/>
            <w:right w:w="72" w:type="dxa"/>
          </w:tblCellMar>
        </w:tblPrEx>
        <w:trPr>
          <w:gridAfter w:val="1"/>
          <w:wAfter w:w="141" w:type="dxa"/>
          <w:trHeight w:val="396"/>
        </w:trPr>
        <w:tc>
          <w:tcPr>
            <w:tcW w:w="10679" w:type="dxa"/>
            <w:gridSpan w:val="6"/>
            <w:tcBorders>
              <w:top w:val="single" w:sz="2" w:space="0" w:color="000000"/>
              <w:left w:val="single" w:sz="2" w:space="0" w:color="000000"/>
              <w:bottom w:val="single" w:sz="2" w:space="0" w:color="000000"/>
              <w:right w:val="single" w:sz="2" w:space="0" w:color="000000"/>
            </w:tcBorders>
          </w:tcPr>
          <w:p w:rsidR="00F004C3" w:rsidRDefault="00F004C3" w:rsidP="00D86A05">
            <w:pPr>
              <w:ind w:left="14"/>
            </w:pPr>
            <w:r>
              <w:t>2. Las peticiones a funcionarios de la Rama Ejecutiva para el cumplimiento de sus obligaciones constitucionales.</w:t>
            </w:r>
          </w:p>
        </w:tc>
        <w:tc>
          <w:tcPr>
            <w:tcW w:w="709" w:type="dxa"/>
            <w:vMerge/>
            <w:tcBorders>
              <w:top w:val="nil"/>
              <w:left w:val="single" w:sz="2" w:space="0" w:color="000000"/>
              <w:bottom w:val="nil"/>
              <w:right w:val="nil"/>
            </w:tcBorders>
          </w:tcPr>
          <w:p w:rsidR="00F004C3" w:rsidRDefault="00F004C3" w:rsidP="00D86A05"/>
        </w:tc>
      </w:tr>
      <w:tr w:rsidR="00F004C3" w:rsidTr="00D86A05">
        <w:tblPrEx>
          <w:tblCellMar>
            <w:top w:w="71" w:type="dxa"/>
            <w:left w:w="18" w:type="dxa"/>
            <w:bottom w:w="42" w:type="dxa"/>
            <w:right w:w="72" w:type="dxa"/>
          </w:tblCellMar>
        </w:tblPrEx>
        <w:trPr>
          <w:gridAfter w:val="1"/>
          <w:wAfter w:w="141" w:type="dxa"/>
          <w:trHeight w:val="994"/>
        </w:trPr>
        <w:tc>
          <w:tcPr>
            <w:tcW w:w="10679" w:type="dxa"/>
            <w:gridSpan w:val="6"/>
            <w:tcBorders>
              <w:top w:val="single" w:sz="2" w:space="0" w:color="000000"/>
              <w:left w:val="single" w:sz="2" w:space="0" w:color="000000"/>
              <w:bottom w:val="single" w:sz="2" w:space="0" w:color="000000"/>
              <w:right w:val="single" w:sz="2" w:space="0" w:color="000000"/>
            </w:tcBorders>
            <w:vAlign w:val="bottom"/>
          </w:tcPr>
          <w:p w:rsidR="00F004C3" w:rsidRDefault="00F004C3" w:rsidP="00D86A05">
            <w:pPr>
              <w:ind w:left="14"/>
            </w:pPr>
            <w:r>
              <w:t>No registra información</w:t>
            </w:r>
          </w:p>
        </w:tc>
        <w:tc>
          <w:tcPr>
            <w:tcW w:w="709" w:type="dxa"/>
            <w:vMerge/>
            <w:tcBorders>
              <w:top w:val="nil"/>
              <w:left w:val="single" w:sz="2" w:space="0" w:color="000000"/>
              <w:bottom w:val="nil"/>
              <w:right w:val="nil"/>
            </w:tcBorders>
          </w:tcPr>
          <w:p w:rsidR="00F004C3" w:rsidRDefault="00F004C3" w:rsidP="00D86A05"/>
        </w:tc>
      </w:tr>
      <w:tr w:rsidR="00F004C3" w:rsidTr="00D86A05">
        <w:tblPrEx>
          <w:tblCellMar>
            <w:top w:w="71" w:type="dxa"/>
            <w:left w:w="18" w:type="dxa"/>
            <w:bottom w:w="42" w:type="dxa"/>
            <w:right w:w="72" w:type="dxa"/>
          </w:tblCellMar>
        </w:tblPrEx>
        <w:trPr>
          <w:gridAfter w:val="1"/>
          <w:wAfter w:w="141" w:type="dxa"/>
          <w:trHeight w:val="389"/>
        </w:trPr>
        <w:tc>
          <w:tcPr>
            <w:tcW w:w="10679" w:type="dxa"/>
            <w:gridSpan w:val="6"/>
            <w:tcBorders>
              <w:top w:val="single" w:sz="2" w:space="0" w:color="000000"/>
              <w:left w:val="single" w:sz="2" w:space="0" w:color="000000"/>
              <w:bottom w:val="single" w:sz="2" w:space="0" w:color="000000"/>
              <w:right w:val="single" w:sz="2" w:space="0" w:color="000000"/>
            </w:tcBorders>
          </w:tcPr>
          <w:p w:rsidR="00F004C3" w:rsidRDefault="00F004C3" w:rsidP="00D86A05">
            <w:pPr>
              <w:ind w:left="7"/>
            </w:pPr>
            <w:r>
              <w:t>3. Acciones ante el gobierno en orden de satisfacer la necesidad de los habitantes de sus circunscripciones electorales.</w:t>
            </w:r>
          </w:p>
        </w:tc>
        <w:tc>
          <w:tcPr>
            <w:tcW w:w="709" w:type="dxa"/>
            <w:vMerge/>
            <w:tcBorders>
              <w:top w:val="nil"/>
              <w:left w:val="single" w:sz="2" w:space="0" w:color="000000"/>
              <w:bottom w:val="nil"/>
              <w:right w:val="nil"/>
            </w:tcBorders>
          </w:tcPr>
          <w:p w:rsidR="00F004C3" w:rsidRDefault="00F004C3" w:rsidP="00D86A05"/>
        </w:tc>
      </w:tr>
      <w:tr w:rsidR="00F004C3" w:rsidTr="00D86A05">
        <w:tblPrEx>
          <w:tblCellMar>
            <w:top w:w="71" w:type="dxa"/>
            <w:left w:w="18" w:type="dxa"/>
            <w:bottom w:w="42" w:type="dxa"/>
            <w:right w:w="72" w:type="dxa"/>
          </w:tblCellMar>
        </w:tblPrEx>
        <w:trPr>
          <w:gridAfter w:val="1"/>
          <w:wAfter w:w="141" w:type="dxa"/>
          <w:trHeight w:val="903"/>
        </w:trPr>
        <w:tc>
          <w:tcPr>
            <w:tcW w:w="10679" w:type="dxa"/>
            <w:gridSpan w:val="6"/>
            <w:tcBorders>
              <w:top w:val="single" w:sz="2" w:space="0" w:color="000000"/>
              <w:left w:val="single" w:sz="2" w:space="0" w:color="000000"/>
              <w:bottom w:val="single" w:sz="2" w:space="0" w:color="000000"/>
              <w:right w:val="single" w:sz="2" w:space="0" w:color="000000"/>
            </w:tcBorders>
            <w:vAlign w:val="bottom"/>
          </w:tcPr>
          <w:p w:rsidR="00F004C3" w:rsidRDefault="00F004C3" w:rsidP="00D86A05">
            <w:pPr>
              <w:ind w:left="14"/>
            </w:pPr>
            <w:r>
              <w:t>No registra información</w:t>
            </w:r>
          </w:p>
        </w:tc>
        <w:tc>
          <w:tcPr>
            <w:tcW w:w="709" w:type="dxa"/>
            <w:vMerge/>
            <w:tcBorders>
              <w:top w:val="nil"/>
              <w:left w:val="single" w:sz="2" w:space="0" w:color="000000"/>
              <w:bottom w:val="nil"/>
              <w:right w:val="nil"/>
            </w:tcBorders>
          </w:tcPr>
          <w:p w:rsidR="00F004C3" w:rsidRDefault="00F004C3" w:rsidP="00D86A05"/>
        </w:tc>
      </w:tr>
      <w:tr w:rsidR="00F004C3" w:rsidTr="00D86A05">
        <w:tblPrEx>
          <w:tblCellMar>
            <w:top w:w="71" w:type="dxa"/>
            <w:left w:w="18" w:type="dxa"/>
            <w:bottom w:w="42" w:type="dxa"/>
            <w:right w:w="72" w:type="dxa"/>
          </w:tblCellMar>
        </w:tblPrEx>
        <w:trPr>
          <w:gridAfter w:val="1"/>
          <w:wAfter w:w="141" w:type="dxa"/>
          <w:trHeight w:val="394"/>
        </w:trPr>
        <w:tc>
          <w:tcPr>
            <w:tcW w:w="10679" w:type="dxa"/>
            <w:gridSpan w:val="6"/>
            <w:tcBorders>
              <w:top w:val="single" w:sz="2" w:space="0" w:color="000000"/>
              <w:left w:val="single" w:sz="2" w:space="0" w:color="000000"/>
              <w:bottom w:val="single" w:sz="2" w:space="0" w:color="000000"/>
              <w:right w:val="single" w:sz="2" w:space="0" w:color="000000"/>
            </w:tcBorders>
          </w:tcPr>
          <w:p w:rsidR="00F004C3" w:rsidRDefault="00F004C3" w:rsidP="00D86A05">
            <w:r>
              <w:lastRenderedPageBreak/>
              <w:t>4. La participación como directivo de su partido o movimiento político.</w:t>
            </w:r>
          </w:p>
        </w:tc>
        <w:tc>
          <w:tcPr>
            <w:tcW w:w="709" w:type="dxa"/>
            <w:vMerge/>
            <w:tcBorders>
              <w:top w:val="nil"/>
              <w:left w:val="single" w:sz="2" w:space="0" w:color="000000"/>
              <w:bottom w:val="nil"/>
              <w:right w:val="nil"/>
            </w:tcBorders>
          </w:tcPr>
          <w:p w:rsidR="00F004C3" w:rsidRDefault="00F004C3" w:rsidP="00D86A05"/>
        </w:tc>
      </w:tr>
      <w:tr w:rsidR="00F004C3" w:rsidTr="00D86A05">
        <w:tblPrEx>
          <w:tblCellMar>
            <w:top w:w="71" w:type="dxa"/>
            <w:left w:w="18" w:type="dxa"/>
            <w:bottom w:w="42" w:type="dxa"/>
            <w:right w:w="72" w:type="dxa"/>
          </w:tblCellMar>
        </w:tblPrEx>
        <w:trPr>
          <w:gridAfter w:val="1"/>
          <w:wAfter w:w="141" w:type="dxa"/>
          <w:trHeight w:val="742"/>
        </w:trPr>
        <w:tc>
          <w:tcPr>
            <w:tcW w:w="10679" w:type="dxa"/>
            <w:gridSpan w:val="6"/>
            <w:tcBorders>
              <w:top w:val="single" w:sz="2" w:space="0" w:color="000000"/>
              <w:left w:val="single" w:sz="2" w:space="0" w:color="000000"/>
              <w:bottom w:val="single" w:sz="2" w:space="0" w:color="000000"/>
              <w:right w:val="single" w:sz="2" w:space="0" w:color="000000"/>
            </w:tcBorders>
            <w:vAlign w:val="center"/>
          </w:tcPr>
          <w:p w:rsidR="00F004C3" w:rsidRDefault="00F004C3" w:rsidP="00D86A05">
            <w:pPr>
              <w:ind w:left="7"/>
            </w:pPr>
            <w:r>
              <w:t>No registra información</w:t>
            </w:r>
          </w:p>
        </w:tc>
        <w:tc>
          <w:tcPr>
            <w:tcW w:w="709" w:type="dxa"/>
            <w:vMerge/>
            <w:tcBorders>
              <w:top w:val="nil"/>
              <w:left w:val="single" w:sz="2" w:space="0" w:color="000000"/>
              <w:bottom w:val="nil"/>
              <w:right w:val="nil"/>
            </w:tcBorders>
          </w:tcPr>
          <w:p w:rsidR="00F004C3" w:rsidRDefault="00F004C3" w:rsidP="00D86A05"/>
        </w:tc>
      </w:tr>
      <w:tr w:rsidR="00F004C3" w:rsidTr="00D86A05">
        <w:tblPrEx>
          <w:tblCellMar>
            <w:top w:w="71" w:type="dxa"/>
            <w:left w:w="18" w:type="dxa"/>
            <w:bottom w:w="42" w:type="dxa"/>
            <w:right w:w="72" w:type="dxa"/>
          </w:tblCellMar>
        </w:tblPrEx>
        <w:trPr>
          <w:gridAfter w:val="1"/>
          <w:wAfter w:w="141" w:type="dxa"/>
          <w:trHeight w:val="370"/>
        </w:trPr>
        <w:tc>
          <w:tcPr>
            <w:tcW w:w="10679" w:type="dxa"/>
            <w:gridSpan w:val="6"/>
            <w:tcBorders>
              <w:top w:val="single" w:sz="2" w:space="0" w:color="000000"/>
              <w:left w:val="single" w:sz="2" w:space="0" w:color="000000"/>
              <w:bottom w:val="single" w:sz="2" w:space="0" w:color="000000"/>
              <w:right w:val="single" w:sz="2" w:space="0" w:color="000000"/>
            </w:tcBorders>
          </w:tcPr>
          <w:p w:rsidR="00F004C3" w:rsidRDefault="00F004C3" w:rsidP="00D86A05">
            <w:r>
              <w:t>5. Ejercicio gratuito como profesional de la salud.</w:t>
            </w:r>
          </w:p>
        </w:tc>
        <w:tc>
          <w:tcPr>
            <w:tcW w:w="709" w:type="dxa"/>
            <w:vMerge/>
            <w:tcBorders>
              <w:top w:val="nil"/>
              <w:left w:val="single" w:sz="2" w:space="0" w:color="000000"/>
              <w:bottom w:val="nil"/>
              <w:right w:val="nil"/>
            </w:tcBorders>
          </w:tcPr>
          <w:p w:rsidR="00F004C3" w:rsidRDefault="00F004C3" w:rsidP="00D86A05"/>
        </w:tc>
      </w:tr>
      <w:tr w:rsidR="00F004C3" w:rsidTr="00D86A05">
        <w:tblPrEx>
          <w:tblCellMar>
            <w:top w:w="71" w:type="dxa"/>
            <w:left w:w="18" w:type="dxa"/>
            <w:bottom w:w="42" w:type="dxa"/>
            <w:right w:w="72" w:type="dxa"/>
          </w:tblCellMar>
        </w:tblPrEx>
        <w:trPr>
          <w:gridAfter w:val="1"/>
          <w:wAfter w:w="141" w:type="dxa"/>
          <w:trHeight w:val="732"/>
        </w:trPr>
        <w:tc>
          <w:tcPr>
            <w:tcW w:w="10679" w:type="dxa"/>
            <w:gridSpan w:val="6"/>
            <w:tcBorders>
              <w:top w:val="single" w:sz="2" w:space="0" w:color="000000"/>
              <w:left w:val="single" w:sz="2" w:space="0" w:color="000000"/>
              <w:bottom w:val="single" w:sz="2" w:space="0" w:color="000000"/>
              <w:right w:val="single" w:sz="2" w:space="0" w:color="000000"/>
            </w:tcBorders>
            <w:vAlign w:val="center"/>
          </w:tcPr>
          <w:p w:rsidR="00F004C3" w:rsidRDefault="00F004C3" w:rsidP="00D86A05">
            <w:pPr>
              <w:ind w:left="7"/>
            </w:pPr>
            <w:r>
              <w:rPr>
                <w:sz w:val="24"/>
              </w:rPr>
              <w:t>No aplica</w:t>
            </w:r>
          </w:p>
        </w:tc>
        <w:tc>
          <w:tcPr>
            <w:tcW w:w="709" w:type="dxa"/>
            <w:vMerge/>
            <w:tcBorders>
              <w:top w:val="nil"/>
              <w:left w:val="single" w:sz="2" w:space="0" w:color="000000"/>
              <w:bottom w:val="nil"/>
              <w:right w:val="nil"/>
            </w:tcBorders>
          </w:tcPr>
          <w:p w:rsidR="00F004C3" w:rsidRDefault="00F004C3" w:rsidP="00D86A05"/>
        </w:tc>
      </w:tr>
    </w:tbl>
    <w:p w:rsidR="00F004C3" w:rsidRDefault="00F004C3" w:rsidP="00F004C3">
      <w:pPr>
        <w:pStyle w:val="Ttulo1"/>
        <w:ind w:left="-531"/>
      </w:pPr>
      <w:r>
        <w:t xml:space="preserve">IO </w:t>
      </w:r>
    </w:p>
    <w:p w:rsidR="00F004C3" w:rsidRDefault="00F004C3" w:rsidP="00F004C3">
      <w:pPr>
        <w:spacing w:after="41"/>
        <w:ind w:left="-130" w:right="13046"/>
        <w:jc w:val="center"/>
      </w:pPr>
      <w:r>
        <w:rPr>
          <w:sz w:val="10"/>
          <w:vertAlign w:val="superscript"/>
        </w:rPr>
        <w:t xml:space="preserve">O </w:t>
      </w:r>
    </w:p>
    <w:p w:rsidR="00F004C3" w:rsidRDefault="00F004C3" w:rsidP="00F004C3">
      <w:pPr>
        <w:spacing w:after="0"/>
        <w:ind w:left="-144" w:right="12989"/>
        <w:jc w:val="right"/>
      </w:pPr>
      <w:r>
        <w:rPr>
          <w:sz w:val="12"/>
        </w:rPr>
        <w:t xml:space="preserve">N• </w:t>
      </w:r>
    </w:p>
    <w:tbl>
      <w:tblPr>
        <w:tblStyle w:val="TableGrid"/>
        <w:tblW w:w="10973" w:type="dxa"/>
        <w:tblInd w:w="-770" w:type="dxa"/>
        <w:tblCellMar>
          <w:top w:w="19" w:type="dxa"/>
          <w:left w:w="36" w:type="dxa"/>
          <w:right w:w="185" w:type="dxa"/>
        </w:tblCellMar>
        <w:tblLook w:val="04A0" w:firstRow="1" w:lastRow="0" w:firstColumn="1" w:lastColumn="0" w:noHBand="0" w:noVBand="1"/>
      </w:tblPr>
      <w:tblGrid>
        <w:gridCol w:w="2327"/>
        <w:gridCol w:w="6107"/>
        <w:gridCol w:w="1264"/>
        <w:gridCol w:w="1275"/>
      </w:tblGrid>
      <w:tr w:rsidR="00F004C3" w:rsidTr="00D86A05">
        <w:trPr>
          <w:trHeight w:val="353"/>
        </w:trPr>
        <w:tc>
          <w:tcPr>
            <w:tcW w:w="2327" w:type="dxa"/>
            <w:vMerge w:val="restart"/>
            <w:tcBorders>
              <w:top w:val="single" w:sz="2" w:space="0" w:color="000000"/>
              <w:left w:val="single" w:sz="2" w:space="0" w:color="000000"/>
              <w:bottom w:val="single" w:sz="2" w:space="0" w:color="000000"/>
              <w:right w:val="single" w:sz="2" w:space="0" w:color="000000"/>
            </w:tcBorders>
            <w:vAlign w:val="center"/>
          </w:tcPr>
          <w:tbl>
            <w:tblPr>
              <w:tblStyle w:val="TableGrid"/>
              <w:tblpPr w:vertAnchor="text" w:tblpX="1106" w:tblpY="129"/>
              <w:tblOverlap w:val="never"/>
              <w:tblW w:w="1186" w:type="dxa"/>
              <w:tblInd w:w="0" w:type="dxa"/>
              <w:tblCellMar>
                <w:left w:w="39" w:type="dxa"/>
                <w:right w:w="68" w:type="dxa"/>
              </w:tblCellMar>
              <w:tblLook w:val="04A0" w:firstRow="1" w:lastRow="0" w:firstColumn="1" w:lastColumn="0" w:noHBand="0" w:noVBand="1"/>
            </w:tblPr>
            <w:tblGrid>
              <w:gridCol w:w="1186"/>
            </w:tblGrid>
            <w:tr w:rsidR="00F004C3" w:rsidTr="00D86A05">
              <w:trPr>
                <w:trHeight w:val="307"/>
              </w:trPr>
              <w:tc>
                <w:tcPr>
                  <w:tcW w:w="1186" w:type="dxa"/>
                  <w:tcBorders>
                    <w:top w:val="single" w:sz="2" w:space="0" w:color="000000"/>
                    <w:left w:val="single" w:sz="2" w:space="0" w:color="000000"/>
                    <w:bottom w:val="single" w:sz="2" w:space="0" w:color="000000"/>
                    <w:right w:val="single" w:sz="2" w:space="0" w:color="000000"/>
                  </w:tcBorders>
                </w:tcPr>
                <w:p w:rsidR="00F004C3" w:rsidRDefault="00F004C3" w:rsidP="00D86A05">
                  <w:pPr>
                    <w:ind w:left="58"/>
                  </w:pPr>
                  <w:r>
                    <w:rPr>
                      <w:sz w:val="16"/>
                    </w:rPr>
                    <w:t>CONGRESO</w:t>
                  </w:r>
                </w:p>
                <w:p w:rsidR="00F004C3" w:rsidRDefault="00F004C3" w:rsidP="00D86A05">
                  <w:pPr>
                    <w:ind w:left="244" w:hanging="194"/>
                  </w:pPr>
                  <w:r>
                    <w:rPr>
                      <w:sz w:val="14"/>
                    </w:rPr>
                    <w:t>DE LA REPUBLICA COLOMBIA</w:t>
                  </w:r>
                </w:p>
              </w:tc>
            </w:tr>
            <w:tr w:rsidR="00F004C3" w:rsidTr="00D86A05">
              <w:trPr>
                <w:trHeight w:val="187"/>
              </w:trPr>
              <w:tc>
                <w:tcPr>
                  <w:tcW w:w="1186" w:type="dxa"/>
                  <w:tcBorders>
                    <w:top w:val="single" w:sz="2" w:space="0" w:color="000000"/>
                    <w:left w:val="single" w:sz="2" w:space="0" w:color="000000"/>
                    <w:bottom w:val="single" w:sz="2" w:space="0" w:color="000000"/>
                    <w:right w:val="single" w:sz="2" w:space="0" w:color="000000"/>
                  </w:tcBorders>
                </w:tcPr>
                <w:p w:rsidR="00F004C3" w:rsidRDefault="00F004C3" w:rsidP="00D86A05">
                  <w:r>
                    <w:rPr>
                      <w:noProof/>
                      <w:lang w:val="es-MX" w:eastAsia="es-MX"/>
                    </w:rPr>
                    <mc:AlternateContent>
                      <mc:Choice Requires="wpg">
                        <w:drawing>
                          <wp:inline distT="0" distB="0" distL="0" distR="0" wp14:anchorId="5A36BD64" wp14:editId="010C7AE7">
                            <wp:extent cx="676656" cy="137241"/>
                            <wp:effectExtent l="0" t="0" r="0" b="0"/>
                            <wp:docPr id="26698" name="Group 26698"/>
                            <wp:cNvGraphicFramePr/>
                            <a:graphic xmlns:a="http://schemas.openxmlformats.org/drawingml/2006/main">
                              <a:graphicData uri="http://schemas.microsoft.com/office/word/2010/wordprocessingGroup">
                                <wpg:wgp>
                                  <wpg:cNvGrpSpPr/>
                                  <wpg:grpSpPr>
                                    <a:xfrm>
                                      <a:off x="0" y="0"/>
                                      <a:ext cx="676656" cy="137241"/>
                                      <a:chOff x="0" y="0"/>
                                      <a:chExt cx="676656" cy="137241"/>
                                    </a:xfrm>
                                  </wpg:grpSpPr>
                                  <pic:pic xmlns:pic="http://schemas.openxmlformats.org/drawingml/2006/picture">
                                    <pic:nvPicPr>
                                      <pic:cNvPr id="29879" name="Picture 29879"/>
                                      <pic:cNvPicPr/>
                                    </pic:nvPicPr>
                                    <pic:blipFill>
                                      <a:blip r:embed="rId270"/>
                                      <a:stretch>
                                        <a:fillRect/>
                                      </a:stretch>
                                    </pic:blipFill>
                                    <pic:spPr>
                                      <a:xfrm>
                                        <a:off x="0" y="32023"/>
                                        <a:ext cx="676656" cy="105218"/>
                                      </a:xfrm>
                                      <a:prstGeom prst="rect">
                                        <a:avLst/>
                                      </a:prstGeom>
                                    </pic:spPr>
                                  </pic:pic>
                                  <wps:wsp>
                                    <wps:cNvPr id="13265" name="Rectangle 13265"/>
                                    <wps:cNvSpPr/>
                                    <wps:spPr>
                                      <a:xfrm>
                                        <a:off x="32004" y="0"/>
                                        <a:ext cx="164181" cy="103434"/>
                                      </a:xfrm>
                                      <a:prstGeom prst="rect">
                                        <a:avLst/>
                                      </a:prstGeom>
                                      <a:ln>
                                        <a:noFill/>
                                      </a:ln>
                                    </wps:spPr>
                                    <wps:txbx>
                                      <w:txbxContent>
                                        <w:p w:rsidR="00997F86" w:rsidRDefault="00997F86" w:rsidP="00F004C3">
                                          <w:r>
                                            <w:rPr>
                                              <w:sz w:val="16"/>
                                            </w:rPr>
                                            <w:t xml:space="preserve">DE </w:t>
                                          </w:r>
                                        </w:p>
                                      </w:txbxContent>
                                    </wps:txbx>
                                    <wps:bodyPr horzOverflow="overflow" vert="horz" lIns="0" tIns="0" rIns="0" bIns="0" rtlCol="0">
                                      <a:noAutofit/>
                                    </wps:bodyPr>
                                  </wps:wsp>
                                </wpg:wgp>
                              </a:graphicData>
                            </a:graphic>
                          </wp:inline>
                        </w:drawing>
                      </mc:Choice>
                      <mc:Fallback xmlns:w16se="http://schemas.microsoft.com/office/word/2015/wordml/symex" xmlns:cx="http://schemas.microsoft.com/office/drawing/2014/chartex">
                        <w:pict>
                          <v:group w14:anchorId="5A36BD64" id="Group 26698" o:spid="_x0000_s1158" style="width:53.3pt;height:10.8pt;mso-position-horizontal-relative:char;mso-position-vertical-relative:line" coordsize="6766,137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">
                            <v:shape id="Picture 29879" o:spid="_x0000_s1159" type="#_x0000_t75" style="position:absolute;top:320;width:6766;height:1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">
                              <v:imagedata r:id="rId271" o:title=""/>
                            </v:shape>
                            <v:rect id="Rectangle 13265" o:spid="_x0000_s1160" style="position:absolute;left:320;width:1641;height:10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" filled="f" stroked="f">
                              <v:textbox inset="0,0,0,0">
                                <w:txbxContent>
                                  <w:p w:rsidR="00997F86" w:rsidRDefault="00997F86" w:rsidP="00F004C3">
                                    <w:r>
                                      <w:rPr>
                                        <w:sz w:val="16"/>
                                      </w:rPr>
                                      <w:t xml:space="preserve">DE </w:t>
                                    </w:r>
                                  </w:p>
                                </w:txbxContent>
                              </v:textbox>
                            </v:rect>
                            <w10:anchorlock/>
                          </v:group>
                        </w:pict>
                      </mc:Fallback>
                    </mc:AlternateContent>
                  </w:r>
                </w:p>
              </w:tc>
            </w:tr>
          </w:tbl>
          <w:p w:rsidR="00F004C3" w:rsidRDefault="00F004C3" w:rsidP="00D86A05">
            <w:pPr>
              <w:ind w:right="1349"/>
            </w:pPr>
            <w:r>
              <w:rPr>
                <w:sz w:val="46"/>
              </w:rPr>
              <w:t>l: lililil :</w:t>
            </w:r>
          </w:p>
          <w:p w:rsidR="00F004C3" w:rsidRDefault="00F004C3" w:rsidP="00D86A05">
            <w:pPr>
              <w:ind w:left="482"/>
            </w:pPr>
            <w:r>
              <w:rPr>
                <w:sz w:val="12"/>
              </w:rPr>
              <w:t>AQUÍ VIVE LA DEMOCRACIA</w:t>
            </w:r>
          </w:p>
          <w:p w:rsidR="00F004C3" w:rsidRDefault="00F004C3" w:rsidP="00D86A05">
            <w:pPr>
              <w:ind w:left="734"/>
            </w:pPr>
            <w:r>
              <w:rPr>
                <w:sz w:val="12"/>
              </w:rPr>
              <w:t>NIT: 899999098-0</w:t>
            </w:r>
          </w:p>
        </w:tc>
        <w:tc>
          <w:tcPr>
            <w:tcW w:w="6107" w:type="dxa"/>
            <w:tcBorders>
              <w:top w:val="single" w:sz="2" w:space="0" w:color="000000"/>
              <w:left w:val="single" w:sz="2" w:space="0" w:color="000000"/>
              <w:bottom w:val="single" w:sz="2" w:space="0" w:color="000000"/>
              <w:right w:val="nil"/>
            </w:tcBorders>
          </w:tcPr>
          <w:p w:rsidR="00F004C3" w:rsidRDefault="00F004C3" w:rsidP="00D86A05">
            <w:pPr>
              <w:ind w:left="4766"/>
            </w:pPr>
            <w:r>
              <w:rPr>
                <w:sz w:val="24"/>
              </w:rPr>
              <w:t>Presidencia</w:t>
            </w:r>
          </w:p>
        </w:tc>
        <w:tc>
          <w:tcPr>
            <w:tcW w:w="1264" w:type="dxa"/>
            <w:tcBorders>
              <w:top w:val="single" w:sz="2" w:space="0" w:color="000000"/>
              <w:left w:val="nil"/>
              <w:bottom w:val="single" w:sz="2" w:space="0" w:color="000000"/>
              <w:right w:val="nil"/>
            </w:tcBorders>
          </w:tcPr>
          <w:p w:rsidR="00F004C3" w:rsidRDefault="00F004C3" w:rsidP="00D86A05"/>
        </w:tc>
        <w:tc>
          <w:tcPr>
            <w:tcW w:w="1275" w:type="dxa"/>
            <w:tcBorders>
              <w:top w:val="single" w:sz="2" w:space="0" w:color="000000"/>
              <w:left w:val="nil"/>
              <w:bottom w:val="single" w:sz="2" w:space="0" w:color="000000"/>
              <w:right w:val="single" w:sz="2" w:space="0" w:color="000000"/>
            </w:tcBorders>
          </w:tcPr>
          <w:p w:rsidR="00F004C3" w:rsidRDefault="00F004C3" w:rsidP="00D86A05"/>
        </w:tc>
      </w:tr>
      <w:tr w:rsidR="00F004C3" w:rsidTr="00D86A05">
        <w:trPr>
          <w:trHeight w:val="409"/>
        </w:trPr>
        <w:tc>
          <w:tcPr>
            <w:tcW w:w="2327" w:type="dxa"/>
            <w:vMerge/>
            <w:tcBorders>
              <w:top w:val="nil"/>
              <w:left w:val="single" w:sz="2" w:space="0" w:color="000000"/>
              <w:bottom w:val="nil"/>
              <w:right w:val="single" w:sz="2" w:space="0" w:color="000000"/>
            </w:tcBorders>
          </w:tcPr>
          <w:p w:rsidR="00F004C3" w:rsidRDefault="00F004C3" w:rsidP="00D86A05"/>
        </w:tc>
        <w:tc>
          <w:tcPr>
            <w:tcW w:w="6107" w:type="dxa"/>
            <w:vMerge w:val="restart"/>
            <w:tcBorders>
              <w:top w:val="single" w:sz="2" w:space="0" w:color="000000"/>
              <w:left w:val="single" w:sz="2" w:space="0" w:color="000000"/>
              <w:bottom w:val="single" w:sz="2" w:space="0" w:color="000000"/>
              <w:right w:val="single" w:sz="2" w:space="0" w:color="000000"/>
            </w:tcBorders>
            <w:vAlign w:val="center"/>
          </w:tcPr>
          <w:p w:rsidR="00F004C3" w:rsidRDefault="00F004C3" w:rsidP="00D86A05">
            <w:pPr>
              <w:ind w:left="2081" w:hanging="1930"/>
              <w:jc w:val="both"/>
            </w:pPr>
            <w:r>
              <w:t>FORMATO ESTÁNDAR PARA INFORME DE RENDICIÓN DE CUENTAS CONFORME A LA RESOLUCIÓN 002 DEL 26 DIC DE 2017</w:t>
            </w:r>
          </w:p>
        </w:tc>
        <w:tc>
          <w:tcPr>
            <w:tcW w:w="1264" w:type="dxa"/>
            <w:tcBorders>
              <w:top w:val="single" w:sz="2" w:space="0" w:color="000000"/>
              <w:left w:val="single" w:sz="2" w:space="0" w:color="000000"/>
              <w:bottom w:val="single" w:sz="2" w:space="0" w:color="000000"/>
              <w:right w:val="single" w:sz="2" w:space="0" w:color="000000"/>
            </w:tcBorders>
          </w:tcPr>
          <w:p w:rsidR="00F004C3" w:rsidRDefault="00F004C3" w:rsidP="00D86A05">
            <w:pPr>
              <w:ind w:left="134"/>
              <w:jc w:val="center"/>
            </w:pPr>
            <w:r>
              <w:rPr>
                <w:sz w:val="14"/>
              </w:rPr>
              <w:t>CÓDIGO</w:t>
            </w:r>
          </w:p>
        </w:tc>
        <w:tc>
          <w:tcPr>
            <w:tcW w:w="1275" w:type="dxa"/>
            <w:tcBorders>
              <w:top w:val="single" w:sz="2" w:space="0" w:color="000000"/>
              <w:left w:val="single" w:sz="2" w:space="0" w:color="000000"/>
              <w:bottom w:val="single" w:sz="2" w:space="0" w:color="000000"/>
              <w:right w:val="single" w:sz="2" w:space="0" w:color="000000"/>
            </w:tcBorders>
          </w:tcPr>
          <w:p w:rsidR="00F004C3" w:rsidRDefault="00F004C3" w:rsidP="00D86A05">
            <w:pPr>
              <w:ind w:left="84"/>
            </w:pPr>
            <w:r>
              <w:rPr>
                <w:sz w:val="14"/>
              </w:rPr>
              <w:t>L-M.P.1-F04</w:t>
            </w:r>
          </w:p>
        </w:tc>
      </w:tr>
      <w:tr w:rsidR="00F004C3" w:rsidTr="00D86A05">
        <w:trPr>
          <w:trHeight w:val="264"/>
        </w:trPr>
        <w:tc>
          <w:tcPr>
            <w:tcW w:w="2327" w:type="dxa"/>
            <w:vMerge/>
            <w:tcBorders>
              <w:top w:val="nil"/>
              <w:left w:val="single" w:sz="2" w:space="0" w:color="000000"/>
              <w:bottom w:val="nil"/>
              <w:right w:val="single" w:sz="2" w:space="0" w:color="000000"/>
            </w:tcBorders>
          </w:tcPr>
          <w:p w:rsidR="00F004C3" w:rsidRDefault="00F004C3" w:rsidP="00D86A05"/>
        </w:tc>
        <w:tc>
          <w:tcPr>
            <w:tcW w:w="6107" w:type="dxa"/>
            <w:vMerge/>
            <w:tcBorders>
              <w:top w:val="nil"/>
              <w:left w:val="single" w:sz="2" w:space="0" w:color="000000"/>
              <w:bottom w:val="nil"/>
              <w:right w:val="single" w:sz="2" w:space="0" w:color="000000"/>
            </w:tcBorders>
          </w:tcPr>
          <w:p w:rsidR="00F004C3" w:rsidRDefault="00F004C3" w:rsidP="00D86A05"/>
        </w:tc>
        <w:tc>
          <w:tcPr>
            <w:tcW w:w="1264" w:type="dxa"/>
            <w:tcBorders>
              <w:top w:val="single" w:sz="2" w:space="0" w:color="000000"/>
              <w:left w:val="single" w:sz="2" w:space="0" w:color="000000"/>
              <w:bottom w:val="single" w:sz="2" w:space="0" w:color="000000"/>
              <w:right w:val="single" w:sz="2" w:space="0" w:color="000000"/>
            </w:tcBorders>
          </w:tcPr>
          <w:p w:rsidR="00F004C3" w:rsidRDefault="00F004C3" w:rsidP="00D86A05">
            <w:pPr>
              <w:ind w:left="127"/>
              <w:jc w:val="center"/>
            </w:pPr>
            <w:r>
              <w:rPr>
                <w:sz w:val="14"/>
              </w:rPr>
              <w:t>VERSIÓN</w:t>
            </w:r>
          </w:p>
        </w:tc>
        <w:tc>
          <w:tcPr>
            <w:tcW w:w="1275" w:type="dxa"/>
            <w:tcBorders>
              <w:top w:val="single" w:sz="2" w:space="0" w:color="000000"/>
              <w:left w:val="single" w:sz="2" w:space="0" w:color="000000"/>
              <w:bottom w:val="single" w:sz="2" w:space="0" w:color="000000"/>
              <w:right w:val="single" w:sz="2" w:space="0" w:color="000000"/>
            </w:tcBorders>
          </w:tcPr>
          <w:p w:rsidR="00F004C3" w:rsidRDefault="00F004C3" w:rsidP="00D86A05">
            <w:pPr>
              <w:ind w:left="141"/>
              <w:jc w:val="center"/>
            </w:pPr>
            <w:r>
              <w:rPr>
                <w:rFonts w:ascii="Calibri" w:eastAsia="Calibri" w:hAnsi="Calibri" w:cs="Calibri"/>
                <w:sz w:val="14"/>
              </w:rPr>
              <w:t>01-2018</w:t>
            </w:r>
          </w:p>
        </w:tc>
      </w:tr>
      <w:tr w:rsidR="00F004C3" w:rsidTr="00D86A05">
        <w:trPr>
          <w:trHeight w:val="271"/>
        </w:trPr>
        <w:tc>
          <w:tcPr>
            <w:tcW w:w="2327" w:type="dxa"/>
            <w:vMerge/>
            <w:tcBorders>
              <w:top w:val="nil"/>
              <w:left w:val="single" w:sz="2" w:space="0" w:color="000000"/>
              <w:bottom w:val="single" w:sz="2" w:space="0" w:color="000000"/>
              <w:right w:val="single" w:sz="2" w:space="0" w:color="000000"/>
            </w:tcBorders>
          </w:tcPr>
          <w:p w:rsidR="00F004C3" w:rsidRDefault="00F004C3" w:rsidP="00D86A05"/>
        </w:tc>
        <w:tc>
          <w:tcPr>
            <w:tcW w:w="6107" w:type="dxa"/>
            <w:vMerge/>
            <w:tcBorders>
              <w:top w:val="nil"/>
              <w:left w:val="single" w:sz="2" w:space="0" w:color="000000"/>
              <w:bottom w:val="single" w:sz="2" w:space="0" w:color="000000"/>
              <w:right w:val="single" w:sz="2" w:space="0" w:color="000000"/>
            </w:tcBorders>
          </w:tcPr>
          <w:p w:rsidR="00F004C3" w:rsidRDefault="00F004C3" w:rsidP="00D86A05"/>
        </w:tc>
        <w:tc>
          <w:tcPr>
            <w:tcW w:w="1264" w:type="dxa"/>
            <w:tcBorders>
              <w:top w:val="single" w:sz="2" w:space="0" w:color="000000"/>
              <w:left w:val="single" w:sz="2" w:space="0" w:color="000000"/>
              <w:bottom w:val="single" w:sz="2" w:space="0" w:color="000000"/>
              <w:right w:val="single" w:sz="2" w:space="0" w:color="000000"/>
            </w:tcBorders>
          </w:tcPr>
          <w:p w:rsidR="00F004C3" w:rsidRDefault="00F004C3" w:rsidP="00D86A05">
            <w:pPr>
              <w:ind w:left="149"/>
              <w:jc w:val="center"/>
            </w:pPr>
            <w:r>
              <w:rPr>
                <w:sz w:val="14"/>
              </w:rPr>
              <w:t>PÁGINA</w:t>
            </w:r>
          </w:p>
        </w:tc>
        <w:tc>
          <w:tcPr>
            <w:tcW w:w="1275" w:type="dxa"/>
            <w:tcBorders>
              <w:top w:val="single" w:sz="2" w:space="0" w:color="000000"/>
              <w:left w:val="single" w:sz="2" w:space="0" w:color="000000"/>
              <w:bottom w:val="single" w:sz="2" w:space="0" w:color="000000"/>
              <w:right w:val="single" w:sz="2" w:space="0" w:color="000000"/>
            </w:tcBorders>
          </w:tcPr>
          <w:p w:rsidR="00F004C3" w:rsidRDefault="00F004C3" w:rsidP="00D86A05"/>
        </w:tc>
      </w:tr>
      <w:tr w:rsidR="00F004C3" w:rsidTr="00D86A05">
        <w:tblPrEx>
          <w:tblCellMar>
            <w:top w:w="124" w:type="dxa"/>
            <w:left w:w="53" w:type="dxa"/>
            <w:bottom w:w="76" w:type="dxa"/>
            <w:right w:w="115" w:type="dxa"/>
          </w:tblCellMar>
        </w:tblPrEx>
        <w:trPr>
          <w:trHeight w:val="386"/>
        </w:trPr>
        <w:tc>
          <w:tcPr>
            <w:tcW w:w="10973" w:type="dxa"/>
            <w:gridSpan w:val="4"/>
            <w:tcBorders>
              <w:top w:val="single" w:sz="2" w:space="0" w:color="000000"/>
              <w:left w:val="single" w:sz="2" w:space="0" w:color="000000"/>
              <w:bottom w:val="single" w:sz="2" w:space="0" w:color="000000"/>
              <w:right w:val="single" w:sz="2" w:space="0" w:color="000000"/>
            </w:tcBorders>
          </w:tcPr>
          <w:p w:rsidR="00F004C3" w:rsidRDefault="00F004C3" w:rsidP="00D86A05">
            <w:pPr>
              <w:ind w:left="7"/>
            </w:pPr>
            <w:r>
              <w:t>6. La participación en actividades científicas, artísticas, culturales, educativas y deportivas.</w:t>
            </w:r>
          </w:p>
        </w:tc>
      </w:tr>
      <w:tr w:rsidR="00F004C3" w:rsidTr="00D86A05">
        <w:tblPrEx>
          <w:tblCellMar>
            <w:top w:w="124" w:type="dxa"/>
            <w:left w:w="53" w:type="dxa"/>
            <w:bottom w:w="76" w:type="dxa"/>
            <w:right w:w="115" w:type="dxa"/>
          </w:tblCellMar>
        </w:tblPrEx>
        <w:trPr>
          <w:trHeight w:val="739"/>
        </w:trPr>
        <w:tc>
          <w:tcPr>
            <w:tcW w:w="10973" w:type="dxa"/>
            <w:gridSpan w:val="4"/>
            <w:tcBorders>
              <w:top w:val="single" w:sz="2" w:space="0" w:color="000000"/>
              <w:left w:val="single" w:sz="2" w:space="0" w:color="000000"/>
              <w:bottom w:val="single" w:sz="2" w:space="0" w:color="000000"/>
              <w:right w:val="single" w:sz="2" w:space="0" w:color="000000"/>
            </w:tcBorders>
            <w:vAlign w:val="center"/>
          </w:tcPr>
          <w:p w:rsidR="00F004C3" w:rsidRDefault="00F004C3" w:rsidP="00D86A05">
            <w:pPr>
              <w:ind w:left="7"/>
            </w:pPr>
            <w:r>
              <w:t>No registra información</w:t>
            </w:r>
          </w:p>
        </w:tc>
      </w:tr>
      <w:tr w:rsidR="00F004C3" w:rsidTr="00D86A05">
        <w:tblPrEx>
          <w:tblCellMar>
            <w:top w:w="124" w:type="dxa"/>
            <w:left w:w="53" w:type="dxa"/>
            <w:bottom w:w="76" w:type="dxa"/>
            <w:right w:w="115" w:type="dxa"/>
          </w:tblCellMar>
        </w:tblPrEx>
        <w:trPr>
          <w:trHeight w:val="396"/>
        </w:trPr>
        <w:tc>
          <w:tcPr>
            <w:tcW w:w="10973" w:type="dxa"/>
            <w:gridSpan w:val="4"/>
            <w:tcBorders>
              <w:top w:val="single" w:sz="2" w:space="0" w:color="000000"/>
              <w:left w:val="single" w:sz="2" w:space="0" w:color="000000"/>
              <w:bottom w:val="single" w:sz="2" w:space="0" w:color="000000"/>
              <w:right w:val="single" w:sz="2" w:space="0" w:color="000000"/>
            </w:tcBorders>
          </w:tcPr>
          <w:p w:rsidR="00F004C3" w:rsidRDefault="00F004C3" w:rsidP="00D86A05">
            <w:r>
              <w:t>7. Pertenencia y/o participación en organizaciones cívica o comunitaria.</w:t>
            </w:r>
          </w:p>
        </w:tc>
      </w:tr>
      <w:tr w:rsidR="00F004C3" w:rsidTr="00D86A05">
        <w:tblPrEx>
          <w:tblCellMar>
            <w:top w:w="124" w:type="dxa"/>
            <w:left w:w="53" w:type="dxa"/>
            <w:bottom w:w="76" w:type="dxa"/>
            <w:right w:w="115" w:type="dxa"/>
          </w:tblCellMar>
        </w:tblPrEx>
        <w:trPr>
          <w:trHeight w:val="828"/>
        </w:trPr>
        <w:tc>
          <w:tcPr>
            <w:tcW w:w="10973" w:type="dxa"/>
            <w:gridSpan w:val="4"/>
            <w:tcBorders>
              <w:top w:val="single" w:sz="2" w:space="0" w:color="000000"/>
              <w:left w:val="single" w:sz="2" w:space="0" w:color="000000"/>
              <w:bottom w:val="single" w:sz="2" w:space="0" w:color="000000"/>
              <w:right w:val="single" w:sz="2" w:space="0" w:color="000000"/>
            </w:tcBorders>
            <w:vAlign w:val="bottom"/>
          </w:tcPr>
          <w:p w:rsidR="00F004C3" w:rsidRDefault="00F004C3" w:rsidP="00D86A05">
            <w:pPr>
              <w:ind w:left="7"/>
            </w:pPr>
            <w:r>
              <w:t>No registra información</w:t>
            </w:r>
          </w:p>
        </w:tc>
      </w:tr>
      <w:tr w:rsidR="00F004C3" w:rsidTr="00D86A05">
        <w:tblPrEx>
          <w:tblCellMar>
            <w:top w:w="124" w:type="dxa"/>
            <w:left w:w="53" w:type="dxa"/>
            <w:bottom w:w="76" w:type="dxa"/>
            <w:right w:w="115" w:type="dxa"/>
          </w:tblCellMar>
        </w:tblPrEx>
        <w:trPr>
          <w:trHeight w:val="396"/>
        </w:trPr>
        <w:tc>
          <w:tcPr>
            <w:tcW w:w="10973" w:type="dxa"/>
            <w:gridSpan w:val="4"/>
            <w:tcBorders>
              <w:top w:val="single" w:sz="2" w:space="0" w:color="000000"/>
              <w:left w:val="single" w:sz="2" w:space="0" w:color="000000"/>
              <w:bottom w:val="single" w:sz="2" w:space="0" w:color="000000"/>
              <w:right w:val="single" w:sz="2" w:space="0" w:color="000000"/>
            </w:tcBorders>
          </w:tcPr>
          <w:p w:rsidR="00F004C3" w:rsidRDefault="00F004C3" w:rsidP="00D86A05">
            <w:r>
              <w:t>8. Ejercicio de la catedra universitaria.</w:t>
            </w:r>
          </w:p>
        </w:tc>
      </w:tr>
      <w:tr w:rsidR="00F004C3" w:rsidTr="00D86A05">
        <w:tblPrEx>
          <w:tblCellMar>
            <w:top w:w="124" w:type="dxa"/>
            <w:left w:w="53" w:type="dxa"/>
            <w:bottom w:w="76" w:type="dxa"/>
            <w:right w:w="115" w:type="dxa"/>
          </w:tblCellMar>
        </w:tblPrEx>
        <w:trPr>
          <w:trHeight w:val="817"/>
        </w:trPr>
        <w:tc>
          <w:tcPr>
            <w:tcW w:w="10973" w:type="dxa"/>
            <w:gridSpan w:val="4"/>
            <w:tcBorders>
              <w:top w:val="single" w:sz="2" w:space="0" w:color="000000"/>
              <w:left w:val="single" w:sz="2" w:space="0" w:color="000000"/>
              <w:bottom w:val="single" w:sz="2" w:space="0" w:color="000000"/>
              <w:right w:val="single" w:sz="2" w:space="0" w:color="000000"/>
            </w:tcBorders>
            <w:vAlign w:val="bottom"/>
          </w:tcPr>
          <w:p w:rsidR="00F004C3" w:rsidRDefault="00F004C3" w:rsidP="00D86A05">
            <w:r>
              <w:rPr>
                <w:sz w:val="24"/>
              </w:rPr>
              <w:t>No aplica</w:t>
            </w:r>
          </w:p>
        </w:tc>
      </w:tr>
    </w:tbl>
    <w:p w:rsidR="00F004C3" w:rsidRDefault="00F004C3" w:rsidP="00F004C3">
      <w:pPr>
        <w:spacing w:after="0"/>
        <w:ind w:left="-466" w:right="3802" w:hanging="10"/>
      </w:pPr>
      <w:r>
        <w:rPr>
          <w:sz w:val="14"/>
        </w:rPr>
        <w:lastRenderedPageBreak/>
        <w:t xml:space="preserve">10 </w:t>
      </w:r>
      <w:r>
        <w:rPr>
          <w:noProof/>
          <w:lang w:val="es-MX" w:eastAsia="es-MX"/>
        </w:rPr>
        <w:drawing>
          <wp:anchor distT="0" distB="0" distL="114300" distR="114300" simplePos="0" relativeHeight="251671552" behindDoc="0" locked="0" layoutInCell="1" allowOverlap="0" wp14:anchorId="56D38DAA" wp14:editId="0CEE90DF">
            <wp:simplePos x="0" y="0"/>
            <wp:positionH relativeFrom="page">
              <wp:posOffset>6725413</wp:posOffset>
            </wp:positionH>
            <wp:positionV relativeFrom="page">
              <wp:posOffset>7013002</wp:posOffset>
            </wp:positionV>
            <wp:extent cx="4572" cy="4575"/>
            <wp:effectExtent l="0" t="0" r="0" b="0"/>
            <wp:wrapSquare wrapText="bothSides"/>
            <wp:docPr id="14706" name="Picture 14706"/>
            <wp:cNvGraphicFramePr/>
            <a:graphic xmlns:a="http://schemas.openxmlformats.org/drawingml/2006/main">
              <a:graphicData uri="http://schemas.openxmlformats.org/drawingml/2006/picture">
                <pic:pic xmlns:pic="http://schemas.openxmlformats.org/drawingml/2006/picture">
                  <pic:nvPicPr>
                    <pic:cNvPr id="14706" name="Picture 14706"/>
                    <pic:cNvPicPr/>
                  </pic:nvPicPr>
                  <pic:blipFill>
                    <a:blip r:embed="rId272"/>
                    <a:stretch>
                      <a:fillRect/>
                    </a:stretch>
                  </pic:blipFill>
                  <pic:spPr>
                    <a:xfrm>
                      <a:off x="0" y="0"/>
                      <a:ext cx="4572" cy="4575"/>
                    </a:xfrm>
                    <a:prstGeom prst="rect">
                      <a:avLst/>
                    </a:prstGeom>
                  </pic:spPr>
                </pic:pic>
              </a:graphicData>
            </a:graphic>
          </wp:anchor>
        </w:drawing>
      </w:r>
      <w:r>
        <w:rPr>
          <w:sz w:val="12"/>
          <w:vertAlign w:val="superscript"/>
        </w:rPr>
        <w:t xml:space="preserve">O </w:t>
      </w:r>
    </w:p>
    <w:tbl>
      <w:tblPr>
        <w:tblW w:w="10813"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577"/>
        <w:gridCol w:w="495"/>
        <w:gridCol w:w="16"/>
        <w:gridCol w:w="381"/>
        <w:gridCol w:w="1609"/>
        <w:gridCol w:w="378"/>
        <w:gridCol w:w="382"/>
        <w:gridCol w:w="114"/>
        <w:gridCol w:w="1495"/>
        <w:gridCol w:w="23"/>
        <w:gridCol w:w="566"/>
        <w:gridCol w:w="3756"/>
        <w:gridCol w:w="21"/>
      </w:tblGrid>
      <w:tr w:rsidR="00F004C3" w:rsidRPr="00E27C7F" w:rsidTr="00D86A05">
        <w:trPr>
          <w:trHeight w:val="1065"/>
        </w:trPr>
        <w:tc>
          <w:tcPr>
            <w:tcW w:w="4952" w:type="dxa"/>
            <w:gridSpan w:val="8"/>
          </w:tcPr>
          <w:p w:rsidR="00F004C3" w:rsidRPr="00E27C7F" w:rsidRDefault="00F004C3" w:rsidP="00D86A05">
            <w:pPr>
              <w:rPr>
                <w:rFonts w:ascii="Arial" w:hAnsi="Arial" w:cs="Arial"/>
              </w:rPr>
            </w:pPr>
            <w:r w:rsidRPr="00E27C7F">
              <w:rPr>
                <w:rFonts w:ascii="Arial" w:hAnsi="Arial" w:cs="Arial"/>
              </w:rPr>
              <w:t>1</w:t>
            </w:r>
          </w:p>
          <w:p w:rsidR="00F004C3" w:rsidRPr="00E27C7F" w:rsidRDefault="00F004C3" w:rsidP="00D86A05">
            <w:pPr>
              <w:ind w:left="126"/>
              <w:rPr>
                <w:rFonts w:ascii="Arial" w:hAnsi="Arial" w:cs="Arial"/>
              </w:rPr>
            </w:pPr>
            <w:r w:rsidRPr="00E27C7F">
              <w:rPr>
                <w:rFonts w:ascii="Arial" w:hAnsi="Arial" w:cs="Arial"/>
                <w:noProof/>
                <w:lang w:val="es-MX" w:eastAsia="es-MX"/>
              </w:rPr>
              <w:drawing>
                <wp:inline distT="0" distB="0" distL="0" distR="0" wp14:anchorId="3DB43058" wp14:editId="44AF8725">
                  <wp:extent cx="2362200" cy="790575"/>
                  <wp:effectExtent l="0" t="0" r="0" b="9525"/>
                  <wp:docPr id="60" name="Imagen 60" descr="CAMA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ficeArt object" descr="CAMARA"/>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2362200" cy="790575"/>
                          </a:xfrm>
                          <a:prstGeom prst="rect">
                            <a:avLst/>
                          </a:prstGeom>
                          <a:noFill/>
                          <a:ln>
                            <a:noFill/>
                          </a:ln>
                        </pic:spPr>
                      </pic:pic>
                    </a:graphicData>
                  </a:graphic>
                </wp:inline>
              </w:drawing>
            </w:r>
          </w:p>
        </w:tc>
        <w:tc>
          <w:tcPr>
            <w:tcW w:w="5861" w:type="dxa"/>
            <w:gridSpan w:val="5"/>
            <w:shd w:val="clear" w:color="auto" w:fill="auto"/>
          </w:tcPr>
          <w:p w:rsidR="00F004C3" w:rsidRPr="00E27C7F" w:rsidRDefault="00F004C3" w:rsidP="00D86A05">
            <w:pPr>
              <w:spacing w:line="240" w:lineRule="auto"/>
              <w:jc w:val="center"/>
              <w:rPr>
                <w:rFonts w:ascii="Arial" w:hAnsi="Arial" w:cs="Arial"/>
                <w:b/>
              </w:rPr>
            </w:pPr>
          </w:p>
          <w:p w:rsidR="00F004C3" w:rsidRPr="00E27C7F" w:rsidRDefault="00F004C3" w:rsidP="00D86A05">
            <w:pPr>
              <w:spacing w:line="240" w:lineRule="auto"/>
              <w:jc w:val="center"/>
              <w:rPr>
                <w:rFonts w:ascii="Arial" w:hAnsi="Arial" w:cs="Arial"/>
                <w:b/>
              </w:rPr>
            </w:pPr>
            <w:r w:rsidRPr="00E27C7F">
              <w:rPr>
                <w:rFonts w:ascii="Arial" w:hAnsi="Arial" w:cs="Arial"/>
                <w:b/>
              </w:rPr>
              <w:t>CONGRESO DE LA REPÚBLICA DE COLOMBIA FORMATO ESTÁNDAR PARA INFORME DE RENDICIÓN DE CUENTAS CONFORME A LA RESOLUCIÓN 002 DEL 26/12/2017</w:t>
            </w:r>
          </w:p>
        </w:tc>
      </w:tr>
      <w:tr w:rsidR="00F004C3" w:rsidRPr="00E27C7F" w:rsidTr="00D86A05">
        <w:tblPrEx>
          <w:tblBorders>
            <w:left w:val="none" w:sz="0" w:space="0" w:color="auto"/>
            <w:bottom w:val="none" w:sz="0" w:space="0" w:color="auto"/>
            <w:right w:val="none" w:sz="0" w:space="0" w:color="auto"/>
            <w:insideH w:val="none" w:sz="0" w:space="0" w:color="auto"/>
            <w:insideV w:val="none" w:sz="0" w:space="0" w:color="auto"/>
          </w:tblBorders>
        </w:tblPrEx>
        <w:trPr>
          <w:trHeight w:val="100"/>
        </w:trPr>
        <w:tc>
          <w:tcPr>
            <w:tcW w:w="10813" w:type="dxa"/>
            <w:gridSpan w:val="13"/>
            <w:tcBorders>
              <w:left w:val="single" w:sz="4" w:space="0" w:color="auto"/>
              <w:bottom w:val="single" w:sz="4" w:space="0" w:color="auto"/>
              <w:right w:val="single" w:sz="4" w:space="0" w:color="auto"/>
            </w:tcBorders>
          </w:tcPr>
          <w:p w:rsidR="00F004C3" w:rsidRPr="00E27C7F" w:rsidRDefault="00F004C3" w:rsidP="00D86A05">
            <w:pPr>
              <w:rPr>
                <w:rFonts w:ascii="Arial" w:hAnsi="Arial" w:cs="Arial"/>
                <w:b/>
              </w:rPr>
            </w:pPr>
            <w:r w:rsidRPr="00E27C7F">
              <w:rPr>
                <w:rFonts w:ascii="Arial" w:hAnsi="Arial" w:cs="Arial"/>
                <w:b/>
              </w:rPr>
              <w:t>Datos personales</w:t>
            </w:r>
          </w:p>
        </w:tc>
      </w:tr>
      <w:tr w:rsidR="00F004C3" w:rsidRPr="00E27C7F" w:rsidTr="00D86A05">
        <w:tblPrEx>
          <w:tblBorders>
            <w:left w:val="none" w:sz="0" w:space="0" w:color="auto"/>
            <w:bottom w:val="none" w:sz="0" w:space="0" w:color="auto"/>
            <w:right w:val="none" w:sz="0" w:space="0" w:color="auto"/>
            <w:insideH w:val="none" w:sz="0" w:space="0" w:color="auto"/>
            <w:insideV w:val="none" w:sz="0" w:space="0" w:color="auto"/>
          </w:tblBorders>
        </w:tblPrEx>
        <w:trPr>
          <w:trHeight w:val="100"/>
        </w:trPr>
        <w:tc>
          <w:tcPr>
            <w:tcW w:w="4078" w:type="dxa"/>
            <w:gridSpan w:val="5"/>
            <w:tcBorders>
              <w:left w:val="single" w:sz="4" w:space="0" w:color="auto"/>
              <w:bottom w:val="single" w:sz="4" w:space="0" w:color="auto"/>
              <w:right w:val="single" w:sz="4" w:space="0" w:color="auto"/>
            </w:tcBorders>
          </w:tcPr>
          <w:p w:rsidR="00F004C3" w:rsidRPr="00E27C7F" w:rsidRDefault="00F004C3" w:rsidP="00D86A05">
            <w:pPr>
              <w:jc w:val="center"/>
              <w:rPr>
                <w:rFonts w:ascii="Arial" w:hAnsi="Arial" w:cs="Arial"/>
              </w:rPr>
            </w:pPr>
            <w:r w:rsidRPr="00E27C7F">
              <w:rPr>
                <w:rFonts w:ascii="Arial" w:hAnsi="Arial" w:cs="Arial"/>
              </w:rPr>
              <w:t>Nombres</w:t>
            </w:r>
          </w:p>
        </w:tc>
        <w:tc>
          <w:tcPr>
            <w:tcW w:w="6735" w:type="dxa"/>
            <w:gridSpan w:val="8"/>
            <w:tcBorders>
              <w:left w:val="single" w:sz="4" w:space="0" w:color="auto"/>
              <w:bottom w:val="single" w:sz="4" w:space="0" w:color="auto"/>
              <w:right w:val="single" w:sz="4" w:space="0" w:color="auto"/>
            </w:tcBorders>
          </w:tcPr>
          <w:p w:rsidR="00F004C3" w:rsidRPr="00E27C7F" w:rsidRDefault="00F004C3" w:rsidP="00D86A05">
            <w:pPr>
              <w:jc w:val="center"/>
              <w:rPr>
                <w:rFonts w:ascii="Arial" w:hAnsi="Arial" w:cs="Arial"/>
              </w:rPr>
            </w:pPr>
            <w:r w:rsidRPr="00E27C7F">
              <w:rPr>
                <w:rFonts w:ascii="Arial" w:hAnsi="Arial" w:cs="Arial"/>
              </w:rPr>
              <w:t>Apellidos</w:t>
            </w:r>
          </w:p>
        </w:tc>
      </w:tr>
      <w:tr w:rsidR="00F004C3" w:rsidRPr="00E27C7F" w:rsidTr="00D86A05">
        <w:tblPrEx>
          <w:tblBorders>
            <w:left w:val="none" w:sz="0" w:space="0" w:color="auto"/>
            <w:bottom w:val="none" w:sz="0" w:space="0" w:color="auto"/>
            <w:right w:val="none" w:sz="0" w:space="0" w:color="auto"/>
            <w:insideH w:val="none" w:sz="0" w:space="0" w:color="auto"/>
            <w:insideV w:val="none" w:sz="0" w:space="0" w:color="auto"/>
          </w:tblBorders>
        </w:tblPrEx>
        <w:trPr>
          <w:trHeight w:val="100"/>
        </w:trPr>
        <w:tc>
          <w:tcPr>
            <w:tcW w:w="4078" w:type="dxa"/>
            <w:gridSpan w:val="5"/>
            <w:tcBorders>
              <w:left w:val="single" w:sz="4" w:space="0" w:color="auto"/>
              <w:bottom w:val="single" w:sz="4" w:space="0" w:color="auto"/>
              <w:right w:val="single" w:sz="4" w:space="0" w:color="auto"/>
            </w:tcBorders>
          </w:tcPr>
          <w:p w:rsidR="00F004C3" w:rsidRPr="00E27C7F" w:rsidRDefault="00F004C3" w:rsidP="00D86A05">
            <w:pPr>
              <w:jc w:val="center"/>
              <w:rPr>
                <w:rFonts w:ascii="Arial" w:hAnsi="Arial" w:cs="Arial"/>
                <w:b/>
              </w:rPr>
            </w:pPr>
            <w:r w:rsidRPr="00E27C7F">
              <w:rPr>
                <w:rFonts w:ascii="Arial" w:hAnsi="Arial" w:cs="Arial"/>
                <w:b/>
              </w:rPr>
              <w:t>JAIRO ENRIQUE</w:t>
            </w:r>
          </w:p>
        </w:tc>
        <w:tc>
          <w:tcPr>
            <w:tcW w:w="6735" w:type="dxa"/>
            <w:gridSpan w:val="8"/>
            <w:tcBorders>
              <w:left w:val="single" w:sz="4" w:space="0" w:color="auto"/>
              <w:bottom w:val="single" w:sz="4" w:space="0" w:color="auto"/>
              <w:right w:val="single" w:sz="4" w:space="0" w:color="auto"/>
            </w:tcBorders>
          </w:tcPr>
          <w:p w:rsidR="00F004C3" w:rsidRPr="00E27C7F" w:rsidRDefault="00F004C3" w:rsidP="00D86A05">
            <w:pPr>
              <w:jc w:val="center"/>
              <w:rPr>
                <w:rFonts w:ascii="Arial" w:hAnsi="Arial" w:cs="Arial"/>
                <w:b/>
              </w:rPr>
            </w:pPr>
            <w:r w:rsidRPr="00E27C7F">
              <w:rPr>
                <w:rFonts w:ascii="Arial" w:hAnsi="Arial" w:cs="Arial"/>
                <w:b/>
              </w:rPr>
              <w:t>CASTIBLANCO PARRA</w:t>
            </w:r>
          </w:p>
        </w:tc>
      </w:tr>
      <w:tr w:rsidR="00F004C3" w:rsidRPr="00E27C7F" w:rsidTr="00D86A05">
        <w:tblPrEx>
          <w:tblBorders>
            <w:left w:val="none" w:sz="0" w:space="0" w:color="auto"/>
            <w:bottom w:val="none" w:sz="0" w:space="0" w:color="auto"/>
            <w:right w:val="none" w:sz="0" w:space="0" w:color="auto"/>
            <w:insideH w:val="none" w:sz="0" w:space="0" w:color="auto"/>
            <w:insideV w:val="none" w:sz="0" w:space="0" w:color="auto"/>
          </w:tblBorders>
        </w:tblPrEx>
        <w:trPr>
          <w:trHeight w:val="100"/>
        </w:trPr>
        <w:tc>
          <w:tcPr>
            <w:tcW w:w="2088" w:type="dxa"/>
            <w:gridSpan w:val="3"/>
            <w:tcBorders>
              <w:top w:val="single" w:sz="4" w:space="0" w:color="auto"/>
              <w:left w:val="single" w:sz="4" w:space="0" w:color="auto"/>
              <w:bottom w:val="single" w:sz="4" w:space="0" w:color="auto"/>
              <w:right w:val="single" w:sz="4" w:space="0" w:color="auto"/>
            </w:tcBorders>
          </w:tcPr>
          <w:p w:rsidR="00F004C3" w:rsidRPr="00E27C7F" w:rsidRDefault="00F004C3" w:rsidP="00D86A05">
            <w:pPr>
              <w:jc w:val="center"/>
              <w:rPr>
                <w:rFonts w:ascii="Arial" w:hAnsi="Arial" w:cs="Arial"/>
              </w:rPr>
            </w:pPr>
            <w:r w:rsidRPr="00E27C7F">
              <w:rPr>
                <w:rFonts w:ascii="Arial" w:hAnsi="Arial" w:cs="Arial"/>
              </w:rPr>
              <w:lastRenderedPageBreak/>
              <w:t>Fecha</w:t>
            </w:r>
          </w:p>
        </w:tc>
        <w:tc>
          <w:tcPr>
            <w:tcW w:w="1990" w:type="dxa"/>
            <w:gridSpan w:val="2"/>
            <w:tcBorders>
              <w:top w:val="single" w:sz="4" w:space="0" w:color="auto"/>
              <w:left w:val="single" w:sz="4" w:space="0" w:color="auto"/>
              <w:bottom w:val="single" w:sz="4" w:space="0" w:color="auto"/>
              <w:right w:val="single" w:sz="4" w:space="0" w:color="auto"/>
            </w:tcBorders>
          </w:tcPr>
          <w:p w:rsidR="00F004C3" w:rsidRPr="00E27C7F" w:rsidRDefault="00F004C3" w:rsidP="00D86A05">
            <w:pPr>
              <w:jc w:val="center"/>
              <w:rPr>
                <w:rFonts w:ascii="Arial" w:hAnsi="Arial" w:cs="Arial"/>
              </w:rPr>
            </w:pPr>
            <w:r w:rsidRPr="00E27C7F">
              <w:rPr>
                <w:rFonts w:ascii="Arial" w:hAnsi="Arial" w:cs="Arial"/>
              </w:rPr>
              <w:t>Cargo:</w:t>
            </w:r>
          </w:p>
        </w:tc>
        <w:tc>
          <w:tcPr>
            <w:tcW w:w="378" w:type="dxa"/>
            <w:tcBorders>
              <w:top w:val="single" w:sz="4" w:space="0" w:color="auto"/>
              <w:left w:val="single" w:sz="4" w:space="0" w:color="auto"/>
              <w:bottom w:val="single" w:sz="4" w:space="0" w:color="auto"/>
              <w:right w:val="single" w:sz="4" w:space="0" w:color="auto"/>
            </w:tcBorders>
          </w:tcPr>
          <w:p w:rsidR="00F004C3" w:rsidRPr="00E27C7F" w:rsidRDefault="00F004C3" w:rsidP="00D86A05">
            <w:pPr>
              <w:jc w:val="center"/>
              <w:rPr>
                <w:rFonts w:ascii="Arial" w:hAnsi="Arial" w:cs="Arial"/>
              </w:rPr>
            </w:pPr>
          </w:p>
        </w:tc>
        <w:tc>
          <w:tcPr>
            <w:tcW w:w="2014" w:type="dxa"/>
            <w:gridSpan w:val="4"/>
            <w:tcBorders>
              <w:top w:val="single" w:sz="4" w:space="0" w:color="auto"/>
              <w:left w:val="single" w:sz="4" w:space="0" w:color="auto"/>
              <w:bottom w:val="single" w:sz="4" w:space="0" w:color="auto"/>
              <w:right w:val="single" w:sz="4" w:space="0" w:color="auto"/>
            </w:tcBorders>
          </w:tcPr>
          <w:p w:rsidR="00F004C3" w:rsidRPr="00E27C7F" w:rsidRDefault="00F004C3" w:rsidP="00D86A05">
            <w:pPr>
              <w:jc w:val="center"/>
              <w:rPr>
                <w:rFonts w:ascii="Arial" w:hAnsi="Arial" w:cs="Arial"/>
              </w:rPr>
            </w:pPr>
            <w:r w:rsidRPr="00E27C7F">
              <w:rPr>
                <w:rFonts w:ascii="Arial" w:hAnsi="Arial" w:cs="Arial"/>
              </w:rPr>
              <w:t>Senador</w:t>
            </w:r>
          </w:p>
        </w:tc>
        <w:tc>
          <w:tcPr>
            <w:tcW w:w="566" w:type="dxa"/>
            <w:tcBorders>
              <w:top w:val="single" w:sz="4" w:space="0" w:color="auto"/>
              <w:left w:val="single" w:sz="4" w:space="0" w:color="auto"/>
              <w:bottom w:val="single" w:sz="4" w:space="0" w:color="auto"/>
              <w:right w:val="single" w:sz="4" w:space="0" w:color="auto"/>
            </w:tcBorders>
          </w:tcPr>
          <w:p w:rsidR="00F004C3" w:rsidRPr="00E27C7F" w:rsidRDefault="00F004C3" w:rsidP="00D86A05">
            <w:pPr>
              <w:jc w:val="center"/>
              <w:rPr>
                <w:rFonts w:ascii="Arial" w:hAnsi="Arial" w:cs="Arial"/>
                <w:b/>
              </w:rPr>
            </w:pPr>
            <w:r w:rsidRPr="00E27C7F">
              <w:rPr>
                <w:rFonts w:ascii="Arial" w:hAnsi="Arial" w:cs="Arial"/>
                <w:b/>
              </w:rPr>
              <w:t>x</w:t>
            </w:r>
          </w:p>
        </w:tc>
        <w:tc>
          <w:tcPr>
            <w:tcW w:w="3777" w:type="dxa"/>
            <w:gridSpan w:val="2"/>
            <w:tcBorders>
              <w:top w:val="single" w:sz="4" w:space="0" w:color="auto"/>
              <w:left w:val="single" w:sz="4" w:space="0" w:color="auto"/>
              <w:bottom w:val="single" w:sz="4" w:space="0" w:color="auto"/>
              <w:right w:val="single" w:sz="4" w:space="0" w:color="auto"/>
            </w:tcBorders>
          </w:tcPr>
          <w:p w:rsidR="00F004C3" w:rsidRPr="00E27C7F" w:rsidRDefault="00F004C3" w:rsidP="00D86A05">
            <w:pPr>
              <w:jc w:val="center"/>
              <w:rPr>
                <w:rFonts w:ascii="Arial" w:hAnsi="Arial" w:cs="Arial"/>
              </w:rPr>
            </w:pPr>
            <w:r w:rsidRPr="00E27C7F">
              <w:rPr>
                <w:rFonts w:ascii="Arial" w:hAnsi="Arial" w:cs="Arial"/>
              </w:rPr>
              <w:t>Representante a la Cámara</w:t>
            </w:r>
          </w:p>
        </w:tc>
      </w:tr>
      <w:tr w:rsidR="00F004C3" w:rsidRPr="00E27C7F" w:rsidTr="00D86A05">
        <w:tblPrEx>
          <w:tblBorders>
            <w:left w:val="none" w:sz="0" w:space="0" w:color="auto"/>
            <w:bottom w:val="none" w:sz="0" w:space="0" w:color="auto"/>
            <w:right w:val="none" w:sz="0" w:space="0" w:color="auto"/>
            <w:insideH w:val="none" w:sz="0" w:space="0" w:color="auto"/>
            <w:insideV w:val="none" w:sz="0" w:space="0" w:color="auto"/>
          </w:tblBorders>
        </w:tblPrEx>
        <w:trPr>
          <w:trHeight w:val="100"/>
        </w:trPr>
        <w:tc>
          <w:tcPr>
            <w:tcW w:w="2072" w:type="dxa"/>
            <w:gridSpan w:val="2"/>
            <w:tcBorders>
              <w:left w:val="single" w:sz="4" w:space="0" w:color="auto"/>
              <w:bottom w:val="single" w:sz="4" w:space="0" w:color="auto"/>
              <w:right w:val="single" w:sz="4" w:space="0" w:color="auto"/>
            </w:tcBorders>
          </w:tcPr>
          <w:p w:rsidR="00F004C3" w:rsidRPr="00E27C7F" w:rsidRDefault="00F004C3" w:rsidP="00D86A05">
            <w:pPr>
              <w:rPr>
                <w:rFonts w:ascii="Arial" w:hAnsi="Arial" w:cs="Arial"/>
              </w:rPr>
            </w:pPr>
            <w:r w:rsidRPr="00E27C7F">
              <w:rPr>
                <w:rFonts w:ascii="Arial" w:hAnsi="Arial" w:cs="Arial"/>
              </w:rPr>
              <w:t>4/07/2018</w:t>
            </w:r>
          </w:p>
        </w:tc>
        <w:tc>
          <w:tcPr>
            <w:tcW w:w="4398" w:type="dxa"/>
            <w:gridSpan w:val="8"/>
            <w:tcBorders>
              <w:left w:val="single" w:sz="4" w:space="0" w:color="auto"/>
              <w:bottom w:val="single" w:sz="4" w:space="0" w:color="auto"/>
              <w:right w:val="single" w:sz="4" w:space="0" w:color="auto"/>
            </w:tcBorders>
          </w:tcPr>
          <w:p w:rsidR="00F004C3" w:rsidRPr="00E27C7F" w:rsidRDefault="00F004C3" w:rsidP="00D86A05">
            <w:pPr>
              <w:rPr>
                <w:rFonts w:ascii="Arial" w:hAnsi="Arial" w:cs="Arial"/>
              </w:rPr>
            </w:pPr>
            <w:r w:rsidRPr="00E27C7F">
              <w:rPr>
                <w:rFonts w:ascii="Arial" w:hAnsi="Arial" w:cs="Arial"/>
              </w:rPr>
              <w:t>Partido al que Pertenece:</w:t>
            </w:r>
          </w:p>
        </w:tc>
        <w:tc>
          <w:tcPr>
            <w:tcW w:w="4343" w:type="dxa"/>
            <w:gridSpan w:val="3"/>
            <w:tcBorders>
              <w:left w:val="single" w:sz="4" w:space="0" w:color="auto"/>
              <w:bottom w:val="single" w:sz="4" w:space="0" w:color="auto"/>
              <w:right w:val="single" w:sz="4" w:space="0" w:color="auto"/>
            </w:tcBorders>
          </w:tcPr>
          <w:p w:rsidR="00F004C3" w:rsidRPr="00E27C7F" w:rsidRDefault="00F004C3" w:rsidP="00D86A05">
            <w:pPr>
              <w:jc w:val="center"/>
              <w:rPr>
                <w:rFonts w:ascii="Arial" w:hAnsi="Arial" w:cs="Arial"/>
              </w:rPr>
            </w:pPr>
            <w:r w:rsidRPr="00E27C7F">
              <w:rPr>
                <w:rFonts w:ascii="Arial" w:hAnsi="Arial" w:cs="Arial"/>
              </w:rPr>
              <w:t>Partido Social de Unidad Nacional “Partido de la U”</w:t>
            </w:r>
          </w:p>
        </w:tc>
      </w:tr>
      <w:tr w:rsidR="00F004C3" w:rsidRPr="00E27C7F" w:rsidTr="00D86A05">
        <w:tblPrEx>
          <w:tblBorders>
            <w:left w:val="none" w:sz="0" w:space="0" w:color="auto"/>
            <w:bottom w:val="none" w:sz="0" w:space="0" w:color="auto"/>
            <w:right w:val="none" w:sz="0" w:space="0" w:color="auto"/>
            <w:insideH w:val="none" w:sz="0" w:space="0" w:color="auto"/>
            <w:insideV w:val="none" w:sz="0" w:space="0" w:color="auto"/>
          </w:tblBorders>
        </w:tblPrEx>
        <w:trPr>
          <w:trHeight w:val="240"/>
        </w:trPr>
        <w:tc>
          <w:tcPr>
            <w:tcW w:w="1577" w:type="dxa"/>
            <w:vMerge w:val="restart"/>
            <w:tcBorders>
              <w:left w:val="single" w:sz="4" w:space="0" w:color="auto"/>
              <w:right w:val="single" w:sz="4" w:space="0" w:color="auto"/>
            </w:tcBorders>
          </w:tcPr>
          <w:p w:rsidR="00F004C3" w:rsidRPr="00E27C7F" w:rsidRDefault="00F004C3" w:rsidP="00D86A05">
            <w:pPr>
              <w:rPr>
                <w:rFonts w:ascii="Arial" w:hAnsi="Arial" w:cs="Arial"/>
              </w:rPr>
            </w:pPr>
            <w:r w:rsidRPr="00E27C7F">
              <w:rPr>
                <w:rFonts w:ascii="Arial" w:hAnsi="Arial" w:cs="Arial"/>
              </w:rPr>
              <w:t>Periodo:</w:t>
            </w:r>
          </w:p>
        </w:tc>
        <w:tc>
          <w:tcPr>
            <w:tcW w:w="892" w:type="dxa"/>
            <w:gridSpan w:val="3"/>
            <w:vMerge w:val="restart"/>
            <w:tcBorders>
              <w:left w:val="single" w:sz="4" w:space="0" w:color="auto"/>
              <w:right w:val="single" w:sz="4" w:space="0" w:color="auto"/>
            </w:tcBorders>
          </w:tcPr>
          <w:p w:rsidR="00F004C3" w:rsidRPr="00E27C7F" w:rsidRDefault="00F004C3" w:rsidP="00D86A05">
            <w:pPr>
              <w:rPr>
                <w:rFonts w:ascii="Arial" w:hAnsi="Arial" w:cs="Arial"/>
              </w:rPr>
            </w:pPr>
            <w:r w:rsidRPr="00E27C7F">
              <w:rPr>
                <w:rFonts w:ascii="Arial" w:hAnsi="Arial" w:cs="Arial"/>
              </w:rPr>
              <w:t>Desde</w:t>
            </w:r>
          </w:p>
        </w:tc>
        <w:tc>
          <w:tcPr>
            <w:tcW w:w="1609" w:type="dxa"/>
            <w:vMerge w:val="restart"/>
            <w:tcBorders>
              <w:left w:val="single" w:sz="4" w:space="0" w:color="auto"/>
              <w:right w:val="single" w:sz="4" w:space="0" w:color="auto"/>
            </w:tcBorders>
          </w:tcPr>
          <w:p w:rsidR="00F004C3" w:rsidRPr="00E27C7F" w:rsidRDefault="00F004C3" w:rsidP="00D86A05">
            <w:pPr>
              <w:rPr>
                <w:rFonts w:ascii="Arial" w:hAnsi="Arial" w:cs="Arial"/>
              </w:rPr>
            </w:pPr>
            <w:r w:rsidRPr="00E27C7F">
              <w:rPr>
                <w:rFonts w:ascii="Arial" w:hAnsi="Arial" w:cs="Arial"/>
              </w:rPr>
              <w:t>DD/MM/AAAA</w:t>
            </w:r>
          </w:p>
          <w:p w:rsidR="00F004C3" w:rsidRPr="00E27C7F" w:rsidRDefault="00F004C3" w:rsidP="00D86A05">
            <w:pPr>
              <w:rPr>
                <w:rFonts w:ascii="Arial" w:hAnsi="Arial" w:cs="Arial"/>
              </w:rPr>
            </w:pPr>
            <w:r w:rsidRPr="00E27C7F">
              <w:rPr>
                <w:rFonts w:ascii="Arial" w:hAnsi="Arial" w:cs="Arial"/>
              </w:rPr>
              <w:t>20/07/2017</w:t>
            </w:r>
          </w:p>
        </w:tc>
        <w:tc>
          <w:tcPr>
            <w:tcW w:w="760" w:type="dxa"/>
            <w:gridSpan w:val="2"/>
            <w:vMerge w:val="restart"/>
            <w:tcBorders>
              <w:left w:val="single" w:sz="4" w:space="0" w:color="auto"/>
              <w:right w:val="single" w:sz="4" w:space="0" w:color="auto"/>
            </w:tcBorders>
          </w:tcPr>
          <w:p w:rsidR="00F004C3" w:rsidRPr="00E27C7F" w:rsidRDefault="00F004C3" w:rsidP="00D86A05">
            <w:pPr>
              <w:rPr>
                <w:rFonts w:ascii="Arial" w:hAnsi="Arial" w:cs="Arial"/>
              </w:rPr>
            </w:pPr>
            <w:r w:rsidRPr="00E27C7F">
              <w:rPr>
                <w:rFonts w:ascii="Arial" w:hAnsi="Arial" w:cs="Arial"/>
              </w:rPr>
              <w:t>Hasta</w:t>
            </w:r>
          </w:p>
        </w:tc>
        <w:tc>
          <w:tcPr>
            <w:tcW w:w="1609" w:type="dxa"/>
            <w:gridSpan w:val="2"/>
            <w:vMerge w:val="restart"/>
            <w:tcBorders>
              <w:left w:val="single" w:sz="4" w:space="0" w:color="auto"/>
              <w:right w:val="single" w:sz="4" w:space="0" w:color="auto"/>
            </w:tcBorders>
          </w:tcPr>
          <w:p w:rsidR="00F004C3" w:rsidRPr="00E27C7F" w:rsidRDefault="00F004C3" w:rsidP="00D86A05">
            <w:pPr>
              <w:rPr>
                <w:rFonts w:ascii="Arial" w:hAnsi="Arial" w:cs="Arial"/>
              </w:rPr>
            </w:pPr>
            <w:r w:rsidRPr="00E27C7F">
              <w:rPr>
                <w:rFonts w:ascii="Arial" w:hAnsi="Arial" w:cs="Arial"/>
              </w:rPr>
              <w:t>DD/MM/AAAA</w:t>
            </w:r>
          </w:p>
          <w:p w:rsidR="00F004C3" w:rsidRPr="00E27C7F" w:rsidRDefault="00F004C3" w:rsidP="00D86A05">
            <w:pPr>
              <w:rPr>
                <w:rFonts w:ascii="Arial" w:hAnsi="Arial" w:cs="Arial"/>
              </w:rPr>
            </w:pPr>
            <w:r w:rsidRPr="00E27C7F">
              <w:rPr>
                <w:rFonts w:ascii="Arial" w:hAnsi="Arial" w:cs="Arial"/>
              </w:rPr>
              <w:t>20/07/2018</w:t>
            </w:r>
          </w:p>
        </w:tc>
        <w:tc>
          <w:tcPr>
            <w:tcW w:w="4366" w:type="dxa"/>
            <w:gridSpan w:val="4"/>
            <w:tcBorders>
              <w:left w:val="single" w:sz="4" w:space="0" w:color="auto"/>
              <w:bottom w:val="single" w:sz="4" w:space="0" w:color="auto"/>
              <w:right w:val="single" w:sz="4" w:space="0" w:color="auto"/>
            </w:tcBorders>
          </w:tcPr>
          <w:p w:rsidR="00F004C3" w:rsidRPr="00E27C7F" w:rsidRDefault="00F004C3" w:rsidP="00D86A05">
            <w:pPr>
              <w:jc w:val="center"/>
              <w:rPr>
                <w:rFonts w:ascii="Arial" w:hAnsi="Arial" w:cs="Arial"/>
              </w:rPr>
            </w:pPr>
            <w:r w:rsidRPr="00E27C7F">
              <w:rPr>
                <w:rFonts w:ascii="Arial" w:hAnsi="Arial" w:cs="Arial"/>
              </w:rPr>
              <w:t>E-mail</w:t>
            </w:r>
          </w:p>
        </w:tc>
      </w:tr>
      <w:tr w:rsidR="00F004C3" w:rsidRPr="00E27C7F" w:rsidTr="00D86A05">
        <w:tblPrEx>
          <w:tblBorders>
            <w:left w:val="none" w:sz="0" w:space="0" w:color="auto"/>
            <w:bottom w:val="none" w:sz="0" w:space="0" w:color="auto"/>
            <w:right w:val="none" w:sz="0" w:space="0" w:color="auto"/>
            <w:insideH w:val="none" w:sz="0" w:space="0" w:color="auto"/>
            <w:insideV w:val="none" w:sz="0" w:space="0" w:color="auto"/>
          </w:tblBorders>
        </w:tblPrEx>
        <w:trPr>
          <w:trHeight w:val="195"/>
        </w:trPr>
        <w:tc>
          <w:tcPr>
            <w:tcW w:w="1577" w:type="dxa"/>
            <w:vMerge/>
            <w:tcBorders>
              <w:left w:val="single" w:sz="4" w:space="0" w:color="auto"/>
              <w:bottom w:val="single" w:sz="4" w:space="0" w:color="auto"/>
              <w:right w:val="single" w:sz="4" w:space="0" w:color="auto"/>
            </w:tcBorders>
          </w:tcPr>
          <w:p w:rsidR="00F004C3" w:rsidRPr="00E27C7F" w:rsidRDefault="00F004C3" w:rsidP="00D86A05">
            <w:pPr>
              <w:rPr>
                <w:rFonts w:ascii="Arial" w:hAnsi="Arial" w:cs="Arial"/>
              </w:rPr>
            </w:pPr>
          </w:p>
        </w:tc>
        <w:tc>
          <w:tcPr>
            <w:tcW w:w="892" w:type="dxa"/>
            <w:gridSpan w:val="3"/>
            <w:vMerge/>
            <w:tcBorders>
              <w:left w:val="single" w:sz="4" w:space="0" w:color="auto"/>
              <w:bottom w:val="single" w:sz="4" w:space="0" w:color="auto"/>
              <w:right w:val="single" w:sz="4" w:space="0" w:color="auto"/>
            </w:tcBorders>
          </w:tcPr>
          <w:p w:rsidR="00F004C3" w:rsidRPr="00E27C7F" w:rsidRDefault="00F004C3" w:rsidP="00D86A05">
            <w:pPr>
              <w:rPr>
                <w:rFonts w:ascii="Arial" w:hAnsi="Arial" w:cs="Arial"/>
              </w:rPr>
            </w:pPr>
          </w:p>
        </w:tc>
        <w:tc>
          <w:tcPr>
            <w:tcW w:w="1609" w:type="dxa"/>
            <w:vMerge/>
            <w:tcBorders>
              <w:left w:val="single" w:sz="4" w:space="0" w:color="auto"/>
              <w:bottom w:val="single" w:sz="4" w:space="0" w:color="auto"/>
              <w:right w:val="single" w:sz="4" w:space="0" w:color="auto"/>
            </w:tcBorders>
          </w:tcPr>
          <w:p w:rsidR="00F004C3" w:rsidRPr="00E27C7F" w:rsidRDefault="00F004C3" w:rsidP="00D86A05">
            <w:pPr>
              <w:rPr>
                <w:rFonts w:ascii="Arial" w:hAnsi="Arial" w:cs="Arial"/>
              </w:rPr>
            </w:pPr>
          </w:p>
        </w:tc>
        <w:tc>
          <w:tcPr>
            <w:tcW w:w="760" w:type="dxa"/>
            <w:gridSpan w:val="2"/>
            <w:vMerge/>
            <w:tcBorders>
              <w:left w:val="single" w:sz="4" w:space="0" w:color="auto"/>
              <w:bottom w:val="single" w:sz="4" w:space="0" w:color="auto"/>
              <w:right w:val="single" w:sz="4" w:space="0" w:color="auto"/>
            </w:tcBorders>
          </w:tcPr>
          <w:p w:rsidR="00F004C3" w:rsidRPr="00E27C7F" w:rsidRDefault="00F004C3" w:rsidP="00D86A05">
            <w:pPr>
              <w:rPr>
                <w:rFonts w:ascii="Arial" w:hAnsi="Arial" w:cs="Arial"/>
              </w:rPr>
            </w:pPr>
          </w:p>
        </w:tc>
        <w:tc>
          <w:tcPr>
            <w:tcW w:w="1609" w:type="dxa"/>
            <w:gridSpan w:val="2"/>
            <w:vMerge/>
            <w:tcBorders>
              <w:left w:val="single" w:sz="4" w:space="0" w:color="auto"/>
              <w:bottom w:val="single" w:sz="4" w:space="0" w:color="auto"/>
              <w:right w:val="single" w:sz="4" w:space="0" w:color="auto"/>
            </w:tcBorders>
          </w:tcPr>
          <w:p w:rsidR="00F004C3" w:rsidRPr="00E27C7F" w:rsidRDefault="00F004C3" w:rsidP="00D86A05">
            <w:pPr>
              <w:rPr>
                <w:rFonts w:ascii="Arial" w:hAnsi="Arial" w:cs="Arial"/>
              </w:rPr>
            </w:pPr>
          </w:p>
        </w:tc>
        <w:tc>
          <w:tcPr>
            <w:tcW w:w="4366" w:type="dxa"/>
            <w:gridSpan w:val="4"/>
            <w:tcBorders>
              <w:top w:val="single" w:sz="4" w:space="0" w:color="auto"/>
              <w:left w:val="single" w:sz="4" w:space="0" w:color="auto"/>
              <w:bottom w:val="single" w:sz="4" w:space="0" w:color="auto"/>
              <w:right w:val="single" w:sz="4" w:space="0" w:color="auto"/>
            </w:tcBorders>
          </w:tcPr>
          <w:p w:rsidR="00F004C3" w:rsidRPr="00E27C7F" w:rsidRDefault="00F004C3" w:rsidP="00D86A05">
            <w:pPr>
              <w:rPr>
                <w:rFonts w:ascii="Arial" w:hAnsi="Arial" w:cs="Arial"/>
              </w:rPr>
            </w:pPr>
            <w:r w:rsidRPr="00E27C7F">
              <w:rPr>
                <w:rFonts w:ascii="Arial" w:hAnsi="Arial" w:cs="Arial"/>
              </w:rPr>
              <w:t>representantejairocastiblanco@gmail.com</w:t>
            </w:r>
          </w:p>
        </w:tc>
      </w:tr>
      <w:tr w:rsidR="00F004C3" w:rsidRPr="00E27C7F" w:rsidTr="00D86A05">
        <w:trPr>
          <w:gridAfter w:val="1"/>
          <w:wAfter w:w="21" w:type="dxa"/>
          <w:trHeight w:val="465"/>
        </w:trPr>
        <w:tc>
          <w:tcPr>
            <w:tcW w:w="10792" w:type="dxa"/>
            <w:gridSpan w:val="12"/>
          </w:tcPr>
          <w:p w:rsidR="00F004C3" w:rsidRPr="00E27C7F" w:rsidRDefault="00F004C3" w:rsidP="00D86A05">
            <w:pPr>
              <w:ind w:left="126"/>
              <w:jc w:val="center"/>
              <w:rPr>
                <w:rFonts w:ascii="Arial" w:hAnsi="Arial" w:cs="Arial"/>
                <w:b/>
              </w:rPr>
            </w:pPr>
            <w:r w:rsidRPr="00E27C7F">
              <w:rPr>
                <w:rFonts w:ascii="Arial" w:hAnsi="Arial" w:cs="Arial"/>
                <w:b/>
              </w:rPr>
              <w:t>Informe de rendición de cuentas</w:t>
            </w:r>
          </w:p>
        </w:tc>
      </w:tr>
      <w:tr w:rsidR="00F004C3" w:rsidRPr="00E27C7F" w:rsidTr="00D86A05">
        <w:tblPrEx>
          <w:tblBorders>
            <w:left w:val="none" w:sz="0" w:space="0" w:color="auto"/>
            <w:bottom w:val="none" w:sz="0" w:space="0" w:color="auto"/>
            <w:right w:val="none" w:sz="0" w:space="0" w:color="auto"/>
            <w:insideH w:val="none" w:sz="0" w:space="0" w:color="auto"/>
            <w:insideV w:val="none" w:sz="0" w:space="0" w:color="auto"/>
          </w:tblBorders>
        </w:tblPrEx>
        <w:trPr>
          <w:gridAfter w:val="1"/>
          <w:wAfter w:w="21" w:type="dxa"/>
          <w:trHeight w:val="100"/>
        </w:trPr>
        <w:tc>
          <w:tcPr>
            <w:tcW w:w="10792" w:type="dxa"/>
            <w:gridSpan w:val="12"/>
            <w:tcBorders>
              <w:left w:val="single" w:sz="4" w:space="0" w:color="auto"/>
              <w:bottom w:val="single" w:sz="4" w:space="0" w:color="auto"/>
              <w:right w:val="single" w:sz="4" w:space="0" w:color="auto"/>
            </w:tcBorders>
          </w:tcPr>
          <w:p w:rsidR="00F004C3" w:rsidRPr="00E27C7F" w:rsidRDefault="00F004C3" w:rsidP="00D86A05">
            <w:pPr>
              <w:rPr>
                <w:rFonts w:ascii="Arial" w:hAnsi="Arial" w:cs="Arial"/>
              </w:rPr>
            </w:pPr>
            <w:r w:rsidRPr="00E27C7F">
              <w:rPr>
                <w:rFonts w:ascii="Arial" w:hAnsi="Arial" w:cs="Arial"/>
              </w:rPr>
              <w:t>Debe ser presentado de manera digital y física cada año dentro de los 10 días hábiles siguientes a la terminación del segundo semestre de cada legislatura</w:t>
            </w:r>
          </w:p>
        </w:tc>
      </w:tr>
      <w:tr w:rsidR="00F004C3" w:rsidRPr="00E27C7F" w:rsidTr="00D86A05">
        <w:tblPrEx>
          <w:tblBorders>
            <w:left w:val="none" w:sz="0" w:space="0" w:color="auto"/>
            <w:bottom w:val="none" w:sz="0" w:space="0" w:color="auto"/>
            <w:right w:val="none" w:sz="0" w:space="0" w:color="auto"/>
            <w:insideH w:val="none" w:sz="0" w:space="0" w:color="auto"/>
            <w:insideV w:val="none" w:sz="0" w:space="0" w:color="auto"/>
          </w:tblBorders>
        </w:tblPrEx>
        <w:trPr>
          <w:gridAfter w:val="1"/>
          <w:wAfter w:w="21" w:type="dxa"/>
          <w:trHeight w:val="100"/>
        </w:trPr>
        <w:tc>
          <w:tcPr>
            <w:tcW w:w="10792" w:type="dxa"/>
            <w:gridSpan w:val="12"/>
            <w:tcBorders>
              <w:left w:val="single" w:sz="4" w:space="0" w:color="auto"/>
              <w:bottom w:val="single" w:sz="4" w:space="0" w:color="auto"/>
              <w:right w:val="single" w:sz="4" w:space="0" w:color="auto"/>
            </w:tcBorders>
          </w:tcPr>
          <w:p w:rsidR="00F004C3" w:rsidRPr="00E27C7F" w:rsidRDefault="00F004C3" w:rsidP="00D86A05">
            <w:pPr>
              <w:rPr>
                <w:rFonts w:ascii="Arial" w:hAnsi="Arial" w:cs="Arial"/>
                <w:b/>
                <w:i/>
              </w:rPr>
            </w:pPr>
            <w:r w:rsidRPr="00E27C7F">
              <w:rPr>
                <w:rFonts w:ascii="Arial" w:hAnsi="Arial" w:cs="Arial"/>
                <w:b/>
                <w:i/>
              </w:rPr>
              <w:t>Información mínima obligatoria</w:t>
            </w:r>
          </w:p>
        </w:tc>
      </w:tr>
      <w:tr w:rsidR="00F004C3" w:rsidRPr="00E27C7F" w:rsidTr="00D86A05">
        <w:tblPrEx>
          <w:tblBorders>
            <w:left w:val="none" w:sz="0" w:space="0" w:color="auto"/>
            <w:bottom w:val="none" w:sz="0" w:space="0" w:color="auto"/>
            <w:right w:val="none" w:sz="0" w:space="0" w:color="auto"/>
            <w:insideH w:val="none" w:sz="0" w:space="0" w:color="auto"/>
            <w:insideV w:val="none" w:sz="0" w:space="0" w:color="auto"/>
          </w:tblBorders>
        </w:tblPrEx>
        <w:trPr>
          <w:gridAfter w:val="1"/>
          <w:wAfter w:w="21" w:type="dxa"/>
          <w:trHeight w:val="100"/>
        </w:trPr>
        <w:tc>
          <w:tcPr>
            <w:tcW w:w="10792" w:type="dxa"/>
            <w:gridSpan w:val="12"/>
            <w:tcBorders>
              <w:left w:val="single" w:sz="4" w:space="0" w:color="auto"/>
              <w:bottom w:val="single" w:sz="4" w:space="0" w:color="auto"/>
              <w:right w:val="single" w:sz="4" w:space="0" w:color="auto"/>
            </w:tcBorders>
          </w:tcPr>
          <w:p w:rsidR="00F004C3" w:rsidRPr="00E27C7F" w:rsidRDefault="00F004C3" w:rsidP="00F004C3">
            <w:pPr>
              <w:pStyle w:val="Prrafodelista"/>
              <w:numPr>
                <w:ilvl w:val="0"/>
                <w:numId w:val="93"/>
              </w:numPr>
              <w:spacing w:after="0"/>
              <w:rPr>
                <w:rFonts w:ascii="Arial" w:hAnsi="Arial" w:cs="Arial"/>
                <w:b/>
              </w:rPr>
            </w:pPr>
            <w:r w:rsidRPr="00E27C7F">
              <w:rPr>
                <w:rFonts w:ascii="Arial" w:hAnsi="Arial" w:cs="Arial"/>
              </w:rPr>
              <w:t>Proyectos de ley y/o actos legislativos de los cuales fue autor y/o ponente.</w:t>
            </w:r>
          </w:p>
          <w:p w:rsidR="00F004C3" w:rsidRPr="00E27C7F" w:rsidRDefault="00F004C3" w:rsidP="00D86A05">
            <w:pPr>
              <w:pStyle w:val="Prrafodelista"/>
              <w:spacing w:after="0"/>
              <w:ind w:left="360"/>
              <w:rPr>
                <w:rFonts w:ascii="Arial" w:hAnsi="Arial" w:cs="Arial"/>
                <w:b/>
              </w:rPr>
            </w:pPr>
            <w:r w:rsidRPr="00E27C7F">
              <w:rPr>
                <w:rFonts w:ascii="Arial" w:hAnsi="Arial" w:cs="Arial"/>
              </w:rPr>
              <w:t xml:space="preserve"> </w:t>
            </w:r>
          </w:p>
          <w:p w:rsidR="00F004C3" w:rsidRPr="00E27C7F" w:rsidRDefault="00F004C3" w:rsidP="00D86A05">
            <w:pPr>
              <w:pStyle w:val="Prrafodelista"/>
              <w:spacing w:after="0"/>
              <w:ind w:left="360"/>
              <w:jc w:val="center"/>
              <w:rPr>
                <w:rFonts w:ascii="Arial" w:hAnsi="Arial" w:cs="Arial"/>
                <w:b/>
              </w:rPr>
            </w:pPr>
            <w:r w:rsidRPr="00E27C7F">
              <w:rPr>
                <w:rFonts w:ascii="Arial" w:hAnsi="Arial" w:cs="Arial"/>
                <w:b/>
              </w:rPr>
              <w:t>PROYECTOS DE LEY EN LOS QUE HA SIDO AUTOR EL</w:t>
            </w:r>
          </w:p>
          <w:p w:rsidR="00F004C3" w:rsidRPr="00E27C7F" w:rsidRDefault="00F004C3" w:rsidP="00D86A05">
            <w:pPr>
              <w:spacing w:after="0"/>
              <w:jc w:val="center"/>
              <w:rPr>
                <w:rFonts w:ascii="Arial" w:hAnsi="Arial" w:cs="Arial"/>
                <w:b/>
              </w:rPr>
            </w:pPr>
            <w:r w:rsidRPr="00E27C7F">
              <w:rPr>
                <w:rFonts w:ascii="Arial" w:hAnsi="Arial" w:cs="Arial"/>
                <w:b/>
              </w:rPr>
              <w:t>HONORABLE REPRESENTANTE JAIRO ENRIQUE CASTIBLANCO PARRA</w:t>
            </w:r>
          </w:p>
          <w:p w:rsidR="00F004C3" w:rsidRPr="00E27C7F" w:rsidRDefault="00F004C3" w:rsidP="00D86A05">
            <w:pPr>
              <w:spacing w:after="0"/>
              <w:jc w:val="center"/>
              <w:rPr>
                <w:rFonts w:ascii="Arial" w:hAnsi="Arial" w:cs="Arial"/>
                <w:b/>
              </w:rPr>
            </w:pPr>
            <w:r w:rsidRPr="00E27C7F">
              <w:rPr>
                <w:rFonts w:ascii="Arial" w:hAnsi="Arial" w:cs="Arial"/>
                <w:b/>
              </w:rPr>
              <w:t>EN LA LEGISLATURA 2017-2018</w:t>
            </w:r>
          </w:p>
          <w:p w:rsidR="00F004C3" w:rsidRPr="00E27C7F" w:rsidRDefault="00F004C3" w:rsidP="00D86A05">
            <w:pPr>
              <w:spacing w:after="0"/>
              <w:jc w:val="center"/>
              <w:rPr>
                <w:rFonts w:ascii="Arial" w:hAnsi="Arial" w:cs="Arial"/>
              </w:rPr>
            </w:pPr>
          </w:p>
        </w:tc>
      </w:tr>
      <w:tr w:rsidR="00F004C3" w:rsidRPr="00E27C7F" w:rsidTr="00D86A05">
        <w:tblPrEx>
          <w:tblBorders>
            <w:left w:val="none" w:sz="0" w:space="0" w:color="auto"/>
            <w:bottom w:val="none" w:sz="0" w:space="0" w:color="auto"/>
            <w:right w:val="none" w:sz="0" w:space="0" w:color="auto"/>
            <w:insideH w:val="none" w:sz="0" w:space="0" w:color="auto"/>
            <w:insideV w:val="none" w:sz="0" w:space="0" w:color="auto"/>
          </w:tblBorders>
        </w:tblPrEx>
        <w:trPr>
          <w:gridAfter w:val="1"/>
          <w:wAfter w:w="21" w:type="dxa"/>
          <w:trHeight w:val="100"/>
        </w:trPr>
        <w:tc>
          <w:tcPr>
            <w:tcW w:w="10792" w:type="dxa"/>
            <w:gridSpan w:val="12"/>
            <w:tcBorders>
              <w:left w:val="single" w:sz="4" w:space="0" w:color="auto"/>
              <w:bottom w:val="single" w:sz="4" w:space="0" w:color="auto"/>
              <w:right w:val="single" w:sz="4" w:space="0" w:color="auto"/>
            </w:tcBorders>
          </w:tcPr>
          <w:tbl>
            <w:tblPr>
              <w:tblStyle w:val="Tablaconcuadrcula"/>
              <w:tblW w:w="10201" w:type="dxa"/>
              <w:tblLook w:val="04A0" w:firstRow="1" w:lastRow="0" w:firstColumn="1" w:lastColumn="0" w:noHBand="0" w:noVBand="1"/>
            </w:tblPr>
            <w:tblGrid>
              <w:gridCol w:w="742"/>
              <w:gridCol w:w="1572"/>
              <w:gridCol w:w="3208"/>
              <w:gridCol w:w="2016"/>
              <w:gridCol w:w="2663"/>
            </w:tblGrid>
            <w:tr w:rsidR="00F004C3" w:rsidRPr="00E27C7F" w:rsidTr="00D86A05">
              <w:tc>
                <w:tcPr>
                  <w:tcW w:w="726" w:type="dxa"/>
                  <w:shd w:val="clear" w:color="auto" w:fill="D9D9D9" w:themeFill="background1" w:themeFillShade="D9"/>
                </w:tcPr>
                <w:p w:rsidR="00F004C3" w:rsidRPr="00E27C7F" w:rsidRDefault="00F004C3" w:rsidP="00D86A05">
                  <w:pPr>
                    <w:jc w:val="center"/>
                    <w:rPr>
                      <w:rFonts w:ascii="Arial" w:hAnsi="Arial" w:cs="Arial"/>
                      <w:b/>
                    </w:rPr>
                  </w:pPr>
                  <w:r w:rsidRPr="00E27C7F">
                    <w:rPr>
                      <w:rFonts w:ascii="Arial" w:hAnsi="Arial" w:cs="Arial"/>
                      <w:b/>
                    </w:rPr>
                    <w:t>ITEM</w:t>
                  </w:r>
                </w:p>
              </w:tc>
              <w:tc>
                <w:tcPr>
                  <w:tcW w:w="1573" w:type="dxa"/>
                  <w:shd w:val="clear" w:color="auto" w:fill="D9D9D9" w:themeFill="background1" w:themeFillShade="D9"/>
                </w:tcPr>
                <w:p w:rsidR="00F004C3" w:rsidRPr="00E27C7F" w:rsidRDefault="00F004C3" w:rsidP="00D86A05">
                  <w:pPr>
                    <w:jc w:val="center"/>
                    <w:rPr>
                      <w:rFonts w:ascii="Arial" w:hAnsi="Arial" w:cs="Arial"/>
                      <w:b/>
                    </w:rPr>
                  </w:pPr>
                  <w:r w:rsidRPr="00E27C7F">
                    <w:rPr>
                      <w:rFonts w:ascii="Arial" w:hAnsi="Arial" w:cs="Arial"/>
                      <w:b/>
                    </w:rPr>
                    <w:t>PROYECTO DE LEY</w:t>
                  </w:r>
                </w:p>
              </w:tc>
              <w:tc>
                <w:tcPr>
                  <w:tcW w:w="3214" w:type="dxa"/>
                  <w:shd w:val="clear" w:color="auto" w:fill="D9D9D9" w:themeFill="background1" w:themeFillShade="D9"/>
                </w:tcPr>
                <w:p w:rsidR="00F004C3" w:rsidRPr="00E27C7F" w:rsidRDefault="00F004C3" w:rsidP="00D86A05">
                  <w:pPr>
                    <w:jc w:val="center"/>
                    <w:rPr>
                      <w:rFonts w:ascii="Arial" w:hAnsi="Arial" w:cs="Arial"/>
                      <w:b/>
                    </w:rPr>
                  </w:pPr>
                  <w:r w:rsidRPr="00E27C7F">
                    <w:rPr>
                      <w:rFonts w:ascii="Arial" w:hAnsi="Arial" w:cs="Arial"/>
                      <w:b/>
                    </w:rPr>
                    <w:t>TITULO</w:t>
                  </w:r>
                </w:p>
              </w:tc>
              <w:tc>
                <w:tcPr>
                  <w:tcW w:w="2019" w:type="dxa"/>
                  <w:shd w:val="clear" w:color="auto" w:fill="D9D9D9" w:themeFill="background1" w:themeFillShade="D9"/>
                </w:tcPr>
                <w:p w:rsidR="00F004C3" w:rsidRPr="00E27C7F" w:rsidRDefault="00F004C3" w:rsidP="00D86A05">
                  <w:pPr>
                    <w:jc w:val="center"/>
                    <w:rPr>
                      <w:rFonts w:ascii="Arial" w:hAnsi="Arial" w:cs="Arial"/>
                      <w:b/>
                    </w:rPr>
                  </w:pPr>
                  <w:r w:rsidRPr="00E27C7F">
                    <w:rPr>
                      <w:rFonts w:ascii="Arial" w:hAnsi="Arial" w:cs="Arial"/>
                      <w:b/>
                    </w:rPr>
                    <w:t>AUTOR</w:t>
                  </w:r>
                </w:p>
              </w:tc>
              <w:tc>
                <w:tcPr>
                  <w:tcW w:w="2669" w:type="dxa"/>
                  <w:shd w:val="clear" w:color="auto" w:fill="D9D9D9" w:themeFill="background1" w:themeFillShade="D9"/>
                </w:tcPr>
                <w:p w:rsidR="00F004C3" w:rsidRPr="00E27C7F" w:rsidRDefault="00F004C3" w:rsidP="00D86A05">
                  <w:pPr>
                    <w:jc w:val="center"/>
                    <w:rPr>
                      <w:rFonts w:ascii="Arial" w:hAnsi="Arial" w:cs="Arial"/>
                      <w:b/>
                    </w:rPr>
                  </w:pPr>
                  <w:r w:rsidRPr="00E27C7F">
                    <w:rPr>
                      <w:rFonts w:ascii="Arial" w:hAnsi="Arial" w:cs="Arial"/>
                      <w:b/>
                    </w:rPr>
                    <w:t>ESTADO ACTUAL DEL PROYECTO</w:t>
                  </w:r>
                </w:p>
              </w:tc>
            </w:tr>
            <w:tr w:rsidR="00F004C3" w:rsidRPr="00E27C7F" w:rsidTr="00D86A05">
              <w:tc>
                <w:tcPr>
                  <w:tcW w:w="726" w:type="dxa"/>
                </w:tcPr>
                <w:p w:rsidR="00F004C3" w:rsidRPr="00E27C7F" w:rsidRDefault="00F004C3" w:rsidP="00D86A05">
                  <w:pPr>
                    <w:jc w:val="center"/>
                    <w:rPr>
                      <w:rFonts w:ascii="Arial" w:hAnsi="Arial" w:cs="Arial"/>
                    </w:rPr>
                  </w:pPr>
                  <w:r w:rsidRPr="00E27C7F">
                    <w:rPr>
                      <w:rFonts w:ascii="Arial" w:hAnsi="Arial" w:cs="Arial"/>
                    </w:rPr>
                    <w:t>1</w:t>
                  </w:r>
                </w:p>
              </w:tc>
              <w:tc>
                <w:tcPr>
                  <w:tcW w:w="1573" w:type="dxa"/>
                </w:tcPr>
                <w:p w:rsidR="00F004C3" w:rsidRPr="00E27C7F" w:rsidRDefault="00F004C3" w:rsidP="00D86A05">
                  <w:pPr>
                    <w:jc w:val="center"/>
                    <w:rPr>
                      <w:rFonts w:ascii="Arial" w:hAnsi="Arial" w:cs="Arial"/>
                      <w:b/>
                    </w:rPr>
                  </w:pPr>
                  <w:r w:rsidRPr="00E27C7F">
                    <w:rPr>
                      <w:rFonts w:ascii="Arial" w:hAnsi="Arial" w:cs="Arial"/>
                      <w:b/>
                    </w:rPr>
                    <w:t>P.L. Número: 147 DE 2017 CAMARA</w:t>
                  </w:r>
                  <w:r w:rsidRPr="00E27C7F">
                    <w:rPr>
                      <w:rFonts w:ascii="Arial" w:hAnsi="Arial" w:cs="Arial"/>
                    </w:rPr>
                    <w:t>.</w:t>
                  </w:r>
                </w:p>
              </w:tc>
              <w:tc>
                <w:tcPr>
                  <w:tcW w:w="3214" w:type="dxa"/>
                </w:tcPr>
                <w:p w:rsidR="00F004C3" w:rsidRPr="00E27C7F" w:rsidRDefault="00F004C3" w:rsidP="00D86A05">
                  <w:pPr>
                    <w:jc w:val="center"/>
                    <w:rPr>
                      <w:rFonts w:ascii="Arial" w:hAnsi="Arial" w:cs="Arial"/>
                      <w:b/>
                    </w:rPr>
                  </w:pPr>
                  <w:r w:rsidRPr="00E27C7F">
                    <w:rPr>
                      <w:rFonts w:ascii="Arial" w:hAnsi="Arial" w:cs="Arial"/>
                      <w:b/>
                    </w:rPr>
                    <w:t>“POR MEDIO DEL CUAL SE MODIFICA LA LEY 582 DE 2000”.</w:t>
                  </w:r>
                </w:p>
                <w:p w:rsidR="00F004C3" w:rsidRPr="00E27C7F" w:rsidRDefault="00F004C3" w:rsidP="00D86A05">
                  <w:pPr>
                    <w:jc w:val="center"/>
                    <w:rPr>
                      <w:rFonts w:ascii="Arial" w:hAnsi="Arial" w:cs="Arial"/>
                      <w:b/>
                    </w:rPr>
                  </w:pPr>
                </w:p>
              </w:tc>
              <w:tc>
                <w:tcPr>
                  <w:tcW w:w="2019" w:type="dxa"/>
                </w:tcPr>
                <w:p w:rsidR="00F004C3" w:rsidRPr="00E27C7F" w:rsidRDefault="00F004C3" w:rsidP="00D86A05">
                  <w:pPr>
                    <w:jc w:val="center"/>
                    <w:rPr>
                      <w:rFonts w:ascii="Arial" w:hAnsi="Arial" w:cs="Arial"/>
                      <w:b/>
                    </w:rPr>
                  </w:pPr>
                  <w:r w:rsidRPr="00E27C7F">
                    <w:rPr>
                      <w:rFonts w:ascii="Arial" w:hAnsi="Arial" w:cs="Arial"/>
                    </w:rPr>
                    <w:t xml:space="preserve">Jairo Enrique Castiblanco y otros </w:t>
                  </w:r>
                </w:p>
              </w:tc>
              <w:tc>
                <w:tcPr>
                  <w:tcW w:w="2669" w:type="dxa"/>
                </w:tcPr>
                <w:p w:rsidR="00F004C3" w:rsidRPr="007F74C2" w:rsidRDefault="00F004C3" w:rsidP="00D86A05">
                  <w:pPr>
                    <w:jc w:val="center"/>
                    <w:rPr>
                      <w:rFonts w:ascii="Arial" w:hAnsi="Arial" w:cs="Arial"/>
                    </w:rPr>
                  </w:pPr>
                  <w:r w:rsidRPr="007F74C2">
                    <w:rPr>
                      <w:rFonts w:ascii="Arial" w:hAnsi="Arial" w:cs="Arial"/>
                    </w:rPr>
                    <w:t>Trámite a Senado</w:t>
                  </w:r>
                </w:p>
              </w:tc>
            </w:tr>
            <w:tr w:rsidR="00F004C3" w:rsidRPr="00E27C7F" w:rsidTr="00D86A05">
              <w:tc>
                <w:tcPr>
                  <w:tcW w:w="726" w:type="dxa"/>
                </w:tcPr>
                <w:p w:rsidR="00F004C3" w:rsidRPr="00E27C7F" w:rsidRDefault="00F004C3" w:rsidP="00D86A05">
                  <w:pPr>
                    <w:jc w:val="center"/>
                    <w:rPr>
                      <w:rFonts w:ascii="Arial" w:hAnsi="Arial" w:cs="Arial"/>
                    </w:rPr>
                  </w:pPr>
                  <w:r w:rsidRPr="00E27C7F">
                    <w:rPr>
                      <w:rFonts w:ascii="Arial" w:hAnsi="Arial" w:cs="Arial"/>
                    </w:rPr>
                    <w:t>2</w:t>
                  </w:r>
                </w:p>
              </w:tc>
              <w:tc>
                <w:tcPr>
                  <w:tcW w:w="1573" w:type="dxa"/>
                </w:tcPr>
                <w:p w:rsidR="00F004C3" w:rsidRPr="00E27C7F" w:rsidRDefault="00F004C3" w:rsidP="00D86A05">
                  <w:pPr>
                    <w:jc w:val="center"/>
                    <w:rPr>
                      <w:rFonts w:ascii="Arial" w:hAnsi="Arial" w:cs="Arial"/>
                      <w:b/>
                    </w:rPr>
                  </w:pPr>
                  <w:r w:rsidRPr="00E27C7F">
                    <w:rPr>
                      <w:rFonts w:ascii="Arial" w:hAnsi="Arial" w:cs="Arial"/>
                      <w:b/>
                    </w:rPr>
                    <w:t>P.L. Número: 176 DE 2017 CAMARA</w:t>
                  </w:r>
                  <w:r w:rsidRPr="00E27C7F">
                    <w:rPr>
                      <w:rFonts w:ascii="Arial" w:hAnsi="Arial" w:cs="Arial"/>
                    </w:rPr>
                    <w:t>.</w:t>
                  </w:r>
                  <w:r w:rsidRPr="00E27C7F">
                    <w:rPr>
                      <w:rFonts w:ascii="Arial" w:hAnsi="Arial" w:cs="Arial"/>
                      <w:b/>
                    </w:rPr>
                    <w:t>.</w:t>
                  </w:r>
                </w:p>
              </w:tc>
              <w:tc>
                <w:tcPr>
                  <w:tcW w:w="3214" w:type="dxa"/>
                </w:tcPr>
                <w:p w:rsidR="00F004C3" w:rsidRPr="00E27C7F" w:rsidRDefault="00F004C3" w:rsidP="00D86A05">
                  <w:pPr>
                    <w:jc w:val="center"/>
                    <w:rPr>
                      <w:rFonts w:ascii="Arial" w:hAnsi="Arial" w:cs="Arial"/>
                      <w:b/>
                    </w:rPr>
                  </w:pPr>
                  <w:r w:rsidRPr="00E27C7F">
                    <w:rPr>
                      <w:rFonts w:ascii="Arial" w:hAnsi="Arial" w:cs="Arial"/>
                      <w:b/>
                    </w:rPr>
                    <w:t>“POR MEDIO DE LA CUAL SE CREAN MECANISMOS PARA LA DEFENSA DE LOS POLINIZADORES, FOMENTO DE CRÍA DE ABEJAS Y DESARROLLO DE LA APICULTURA EN COLOMBIA Y SE DICTAN OTRAS DISPOSICIONES”.</w:t>
                  </w:r>
                </w:p>
                <w:p w:rsidR="00F004C3" w:rsidRPr="00E27C7F" w:rsidRDefault="00F004C3" w:rsidP="00D86A05">
                  <w:pPr>
                    <w:jc w:val="center"/>
                    <w:rPr>
                      <w:rFonts w:ascii="Arial" w:hAnsi="Arial" w:cs="Arial"/>
                      <w:b/>
                    </w:rPr>
                  </w:pPr>
                </w:p>
              </w:tc>
              <w:tc>
                <w:tcPr>
                  <w:tcW w:w="2019" w:type="dxa"/>
                </w:tcPr>
                <w:p w:rsidR="00F004C3" w:rsidRPr="00E27C7F" w:rsidRDefault="00F004C3" w:rsidP="00D86A05">
                  <w:pPr>
                    <w:jc w:val="center"/>
                    <w:rPr>
                      <w:rFonts w:ascii="Arial" w:hAnsi="Arial" w:cs="Arial"/>
                      <w:b/>
                    </w:rPr>
                  </w:pPr>
                  <w:r w:rsidRPr="00E27C7F">
                    <w:rPr>
                      <w:rFonts w:ascii="Arial" w:hAnsi="Arial" w:cs="Arial"/>
                    </w:rPr>
                    <w:t>Jairo Enrique Castiblanco y otros</w:t>
                  </w:r>
                </w:p>
              </w:tc>
              <w:tc>
                <w:tcPr>
                  <w:tcW w:w="2669" w:type="dxa"/>
                </w:tcPr>
                <w:p w:rsidR="00F004C3" w:rsidRPr="007F74C2" w:rsidRDefault="00F004C3" w:rsidP="00D86A05">
                  <w:pPr>
                    <w:jc w:val="center"/>
                    <w:rPr>
                      <w:rFonts w:ascii="Arial" w:hAnsi="Arial" w:cs="Arial"/>
                    </w:rPr>
                  </w:pPr>
                  <w:r w:rsidRPr="007F74C2">
                    <w:rPr>
                      <w:rFonts w:ascii="Arial" w:hAnsi="Arial" w:cs="Arial"/>
                    </w:rPr>
                    <w:t>Retirado</w:t>
                  </w:r>
                </w:p>
              </w:tc>
            </w:tr>
          </w:tbl>
          <w:p w:rsidR="00F004C3" w:rsidRPr="00E27C7F" w:rsidRDefault="00F004C3" w:rsidP="00D86A05">
            <w:pPr>
              <w:rPr>
                <w:rFonts w:ascii="Arial" w:hAnsi="Arial" w:cs="Arial"/>
              </w:rPr>
            </w:pPr>
          </w:p>
          <w:p w:rsidR="00F004C3" w:rsidRPr="00E27C7F" w:rsidRDefault="00F004C3" w:rsidP="00D86A05">
            <w:pPr>
              <w:rPr>
                <w:rFonts w:ascii="Arial" w:hAnsi="Arial" w:cs="Arial"/>
              </w:rPr>
            </w:pPr>
          </w:p>
          <w:p w:rsidR="00F004C3" w:rsidRPr="00E27C7F" w:rsidRDefault="00F004C3" w:rsidP="00D86A05">
            <w:pPr>
              <w:spacing w:after="0"/>
              <w:jc w:val="center"/>
              <w:rPr>
                <w:rFonts w:ascii="Arial" w:hAnsi="Arial" w:cs="Arial"/>
                <w:b/>
              </w:rPr>
            </w:pPr>
            <w:r w:rsidRPr="00E27C7F">
              <w:rPr>
                <w:rFonts w:ascii="Arial" w:hAnsi="Arial" w:cs="Arial"/>
                <w:b/>
              </w:rPr>
              <w:t>PROYECTOS DE LEY EN LOS QUE HA SIDO PONENTE COORDINADOR EL</w:t>
            </w:r>
          </w:p>
          <w:p w:rsidR="00F004C3" w:rsidRPr="00E27C7F" w:rsidRDefault="00F004C3" w:rsidP="00D86A05">
            <w:pPr>
              <w:spacing w:after="0"/>
              <w:jc w:val="center"/>
              <w:rPr>
                <w:rFonts w:ascii="Arial" w:hAnsi="Arial" w:cs="Arial"/>
                <w:b/>
              </w:rPr>
            </w:pPr>
            <w:r w:rsidRPr="00E27C7F">
              <w:rPr>
                <w:rFonts w:ascii="Arial" w:hAnsi="Arial" w:cs="Arial"/>
                <w:b/>
              </w:rPr>
              <w:t>HONORABLE REPRESENTANTE JAIRO ENRIQUE CASTIBLANCO PARRA</w:t>
            </w:r>
          </w:p>
          <w:p w:rsidR="00F004C3" w:rsidRPr="00E27C7F" w:rsidRDefault="00F004C3" w:rsidP="00D86A05">
            <w:pPr>
              <w:jc w:val="center"/>
              <w:rPr>
                <w:rFonts w:ascii="Arial" w:hAnsi="Arial" w:cs="Arial"/>
                <w:b/>
              </w:rPr>
            </w:pPr>
            <w:r w:rsidRPr="00E27C7F">
              <w:rPr>
                <w:rFonts w:ascii="Arial" w:hAnsi="Arial" w:cs="Arial"/>
                <w:b/>
              </w:rPr>
              <w:t>EN LA LEGISLATURA 2017-2018</w:t>
            </w:r>
          </w:p>
          <w:p w:rsidR="00F004C3" w:rsidRPr="00E27C7F" w:rsidRDefault="00F004C3" w:rsidP="00D86A05">
            <w:pPr>
              <w:jc w:val="center"/>
              <w:rPr>
                <w:rFonts w:ascii="Arial" w:hAnsi="Arial" w:cs="Arial"/>
              </w:rPr>
            </w:pPr>
          </w:p>
          <w:tbl>
            <w:tblPr>
              <w:tblStyle w:val="Tablaconcuadrcula"/>
              <w:tblW w:w="10201" w:type="dxa"/>
              <w:tblLook w:val="04A0" w:firstRow="1" w:lastRow="0" w:firstColumn="1" w:lastColumn="0" w:noHBand="0" w:noVBand="1"/>
            </w:tblPr>
            <w:tblGrid>
              <w:gridCol w:w="743"/>
              <w:gridCol w:w="1572"/>
              <w:gridCol w:w="3208"/>
              <w:gridCol w:w="2015"/>
              <w:gridCol w:w="2663"/>
            </w:tblGrid>
            <w:tr w:rsidR="00F004C3" w:rsidRPr="00E27C7F" w:rsidTr="00D86A05">
              <w:tc>
                <w:tcPr>
                  <w:tcW w:w="726" w:type="dxa"/>
                  <w:shd w:val="clear" w:color="auto" w:fill="D9D9D9" w:themeFill="background1" w:themeFillShade="D9"/>
                </w:tcPr>
                <w:p w:rsidR="00F004C3" w:rsidRPr="00E27C7F" w:rsidRDefault="00F004C3" w:rsidP="00D86A05">
                  <w:pPr>
                    <w:jc w:val="center"/>
                    <w:rPr>
                      <w:rFonts w:ascii="Arial" w:hAnsi="Arial" w:cs="Arial"/>
                      <w:b/>
                    </w:rPr>
                  </w:pPr>
                  <w:r w:rsidRPr="00E27C7F">
                    <w:rPr>
                      <w:rFonts w:ascii="Arial" w:hAnsi="Arial" w:cs="Arial"/>
                      <w:b/>
                    </w:rPr>
                    <w:lastRenderedPageBreak/>
                    <w:t>ITEM</w:t>
                  </w:r>
                </w:p>
              </w:tc>
              <w:tc>
                <w:tcPr>
                  <w:tcW w:w="1573" w:type="dxa"/>
                  <w:shd w:val="clear" w:color="auto" w:fill="D9D9D9" w:themeFill="background1" w:themeFillShade="D9"/>
                </w:tcPr>
                <w:p w:rsidR="00F004C3" w:rsidRPr="00E27C7F" w:rsidRDefault="00F004C3" w:rsidP="00D86A05">
                  <w:pPr>
                    <w:jc w:val="center"/>
                    <w:rPr>
                      <w:rFonts w:ascii="Arial" w:hAnsi="Arial" w:cs="Arial"/>
                      <w:b/>
                    </w:rPr>
                  </w:pPr>
                  <w:r w:rsidRPr="00E27C7F">
                    <w:rPr>
                      <w:rFonts w:ascii="Arial" w:hAnsi="Arial" w:cs="Arial"/>
                      <w:b/>
                    </w:rPr>
                    <w:t>PROYECTO DE LEY</w:t>
                  </w:r>
                </w:p>
              </w:tc>
              <w:tc>
                <w:tcPr>
                  <w:tcW w:w="3214" w:type="dxa"/>
                  <w:shd w:val="clear" w:color="auto" w:fill="D9D9D9" w:themeFill="background1" w:themeFillShade="D9"/>
                </w:tcPr>
                <w:p w:rsidR="00F004C3" w:rsidRPr="00E27C7F" w:rsidRDefault="00F004C3" w:rsidP="00D86A05">
                  <w:pPr>
                    <w:jc w:val="center"/>
                    <w:rPr>
                      <w:rFonts w:ascii="Arial" w:hAnsi="Arial" w:cs="Arial"/>
                      <w:b/>
                    </w:rPr>
                  </w:pPr>
                  <w:r w:rsidRPr="00E27C7F">
                    <w:rPr>
                      <w:rFonts w:ascii="Arial" w:hAnsi="Arial" w:cs="Arial"/>
                      <w:b/>
                    </w:rPr>
                    <w:t>TITULO</w:t>
                  </w:r>
                </w:p>
              </w:tc>
              <w:tc>
                <w:tcPr>
                  <w:tcW w:w="2019" w:type="dxa"/>
                  <w:shd w:val="clear" w:color="auto" w:fill="D9D9D9" w:themeFill="background1" w:themeFillShade="D9"/>
                </w:tcPr>
                <w:p w:rsidR="00F004C3" w:rsidRPr="00E27C7F" w:rsidRDefault="00F004C3" w:rsidP="00D86A05">
                  <w:pPr>
                    <w:jc w:val="center"/>
                    <w:rPr>
                      <w:rFonts w:ascii="Arial" w:hAnsi="Arial" w:cs="Arial"/>
                      <w:b/>
                    </w:rPr>
                  </w:pPr>
                  <w:r w:rsidRPr="00E27C7F">
                    <w:rPr>
                      <w:rFonts w:ascii="Arial" w:hAnsi="Arial" w:cs="Arial"/>
                      <w:b/>
                    </w:rPr>
                    <w:t>PONENTE</w:t>
                  </w:r>
                </w:p>
              </w:tc>
              <w:tc>
                <w:tcPr>
                  <w:tcW w:w="2669" w:type="dxa"/>
                  <w:shd w:val="clear" w:color="auto" w:fill="D9D9D9" w:themeFill="background1" w:themeFillShade="D9"/>
                </w:tcPr>
                <w:p w:rsidR="00F004C3" w:rsidRPr="00E27C7F" w:rsidRDefault="00F004C3" w:rsidP="00D86A05">
                  <w:pPr>
                    <w:jc w:val="center"/>
                    <w:rPr>
                      <w:rFonts w:ascii="Arial" w:hAnsi="Arial" w:cs="Arial"/>
                      <w:b/>
                    </w:rPr>
                  </w:pPr>
                  <w:r w:rsidRPr="00E27C7F">
                    <w:rPr>
                      <w:rFonts w:ascii="Arial" w:hAnsi="Arial" w:cs="Arial"/>
                      <w:b/>
                    </w:rPr>
                    <w:t>ESTADO ACTUAL DEL PROYECTO</w:t>
                  </w:r>
                </w:p>
              </w:tc>
            </w:tr>
            <w:tr w:rsidR="00F004C3" w:rsidRPr="00E27C7F" w:rsidTr="00D86A05">
              <w:tc>
                <w:tcPr>
                  <w:tcW w:w="726" w:type="dxa"/>
                </w:tcPr>
                <w:p w:rsidR="00F004C3" w:rsidRPr="00E27C7F" w:rsidRDefault="00F004C3" w:rsidP="00D86A05">
                  <w:pPr>
                    <w:jc w:val="center"/>
                    <w:rPr>
                      <w:rFonts w:ascii="Arial" w:hAnsi="Arial" w:cs="Arial"/>
                    </w:rPr>
                  </w:pPr>
                  <w:r w:rsidRPr="00E27C7F">
                    <w:rPr>
                      <w:rFonts w:ascii="Arial" w:hAnsi="Arial" w:cs="Arial"/>
                    </w:rPr>
                    <w:t>1</w:t>
                  </w:r>
                </w:p>
              </w:tc>
              <w:tc>
                <w:tcPr>
                  <w:tcW w:w="1573" w:type="dxa"/>
                </w:tcPr>
                <w:p w:rsidR="00F004C3" w:rsidRPr="00E27C7F" w:rsidRDefault="00F004C3" w:rsidP="00D86A05">
                  <w:pPr>
                    <w:jc w:val="center"/>
                    <w:rPr>
                      <w:rFonts w:ascii="Arial" w:hAnsi="Arial" w:cs="Arial"/>
                    </w:rPr>
                  </w:pPr>
                  <w:r w:rsidRPr="00E27C7F">
                    <w:rPr>
                      <w:rFonts w:ascii="Arial" w:hAnsi="Arial" w:cs="Arial"/>
                      <w:b/>
                    </w:rPr>
                    <w:t>P.L. Número: 300 de 2017 CAMARA – 111 de 2016 SENADO</w:t>
                  </w:r>
                </w:p>
                <w:p w:rsidR="00F004C3" w:rsidRPr="00E27C7F" w:rsidRDefault="00F004C3" w:rsidP="00D86A05">
                  <w:pPr>
                    <w:jc w:val="center"/>
                    <w:rPr>
                      <w:rFonts w:ascii="Arial" w:hAnsi="Arial" w:cs="Arial"/>
                    </w:rPr>
                  </w:pPr>
                </w:p>
                <w:p w:rsidR="00F004C3" w:rsidRPr="00E27C7F" w:rsidRDefault="00F004C3" w:rsidP="00D86A05">
                  <w:pPr>
                    <w:jc w:val="center"/>
                    <w:rPr>
                      <w:rFonts w:ascii="Arial" w:hAnsi="Arial" w:cs="Arial"/>
                      <w:b/>
                    </w:rPr>
                  </w:pPr>
                </w:p>
              </w:tc>
              <w:tc>
                <w:tcPr>
                  <w:tcW w:w="3214" w:type="dxa"/>
                </w:tcPr>
                <w:p w:rsidR="00F004C3" w:rsidRPr="00E27C7F" w:rsidRDefault="00F004C3" w:rsidP="00D86A05">
                  <w:pPr>
                    <w:jc w:val="center"/>
                    <w:rPr>
                      <w:rFonts w:ascii="Arial" w:hAnsi="Arial" w:cs="Arial"/>
                      <w:b/>
                    </w:rPr>
                  </w:pPr>
                  <w:r w:rsidRPr="00E27C7F">
                    <w:rPr>
                      <w:rFonts w:ascii="Arial" w:hAnsi="Arial" w:cs="Arial"/>
                      <w:b/>
                    </w:rPr>
                    <w:t>“POR MEDIO DE LA CUAL SE REGLAMENTA LA AUTONOMÍA DE LAS INSTITUCIONES</w:t>
                  </w:r>
                </w:p>
                <w:p w:rsidR="00F004C3" w:rsidRPr="00E27C7F" w:rsidRDefault="00F004C3" w:rsidP="00D86A05">
                  <w:pPr>
                    <w:jc w:val="center"/>
                    <w:rPr>
                      <w:rFonts w:ascii="Arial" w:hAnsi="Arial" w:cs="Arial"/>
                      <w:b/>
                    </w:rPr>
                  </w:pPr>
                  <w:r w:rsidRPr="00E27C7F">
                    <w:rPr>
                      <w:rFonts w:ascii="Arial" w:hAnsi="Arial" w:cs="Arial"/>
                      <w:b/>
                    </w:rPr>
                    <w:t>TÉCNICAS, PROFESIONALES, INSTITUCIONES   TECNOLÓGICAS, ESCUELAS   TÉCNICAS,</w:t>
                  </w:r>
                </w:p>
                <w:p w:rsidR="00F004C3" w:rsidRPr="00E27C7F" w:rsidRDefault="00F004C3" w:rsidP="00D86A05">
                  <w:pPr>
                    <w:jc w:val="center"/>
                    <w:rPr>
                      <w:rFonts w:ascii="Arial" w:hAnsi="Arial" w:cs="Arial"/>
                      <w:b/>
                    </w:rPr>
                  </w:pPr>
                  <w:r w:rsidRPr="00E27C7F">
                    <w:rPr>
                      <w:rFonts w:ascii="Arial" w:hAnsi="Arial" w:cs="Arial"/>
                      <w:b/>
                    </w:rPr>
                    <w:t>INSTITUCIONES    UNIVERSITARIAS    O    ESCUELAS    TECNOLÓGICAS    QUE    NO    SON UNIVERSIDADES DE CONFORMIDAD CON LA LEY 30 DE 1992”.</w:t>
                  </w:r>
                </w:p>
                <w:p w:rsidR="00F004C3" w:rsidRPr="00E27C7F" w:rsidRDefault="00F004C3" w:rsidP="00D86A05">
                  <w:pPr>
                    <w:jc w:val="center"/>
                    <w:rPr>
                      <w:rFonts w:ascii="Arial" w:hAnsi="Arial" w:cs="Arial"/>
                      <w:b/>
                    </w:rPr>
                  </w:pPr>
                </w:p>
              </w:tc>
              <w:tc>
                <w:tcPr>
                  <w:tcW w:w="2019" w:type="dxa"/>
                </w:tcPr>
                <w:p w:rsidR="00F004C3" w:rsidRPr="00E27C7F" w:rsidRDefault="00F004C3" w:rsidP="00D86A05">
                  <w:pPr>
                    <w:jc w:val="center"/>
                    <w:rPr>
                      <w:rFonts w:ascii="Arial" w:hAnsi="Arial" w:cs="Arial"/>
                      <w:b/>
                    </w:rPr>
                  </w:pPr>
                  <w:r w:rsidRPr="00E27C7F">
                    <w:rPr>
                      <w:rFonts w:ascii="Arial" w:hAnsi="Arial" w:cs="Arial"/>
                    </w:rPr>
                    <w:t xml:space="preserve">Jairo Enrique Castiblanco y otros </w:t>
                  </w:r>
                </w:p>
              </w:tc>
              <w:tc>
                <w:tcPr>
                  <w:tcW w:w="2669" w:type="dxa"/>
                </w:tcPr>
                <w:p w:rsidR="00F004C3" w:rsidRPr="00E27C7F" w:rsidRDefault="00F004C3" w:rsidP="00D86A05">
                  <w:pPr>
                    <w:jc w:val="center"/>
                    <w:rPr>
                      <w:rFonts w:ascii="Arial" w:hAnsi="Arial" w:cs="Arial"/>
                    </w:rPr>
                  </w:pPr>
                  <w:r w:rsidRPr="00E27C7F">
                    <w:rPr>
                      <w:rFonts w:ascii="Arial" w:hAnsi="Arial" w:cs="Arial"/>
                    </w:rPr>
                    <w:t xml:space="preserve">ARCHIVADO </w:t>
                  </w:r>
                </w:p>
                <w:p w:rsidR="00F004C3" w:rsidRPr="00E27C7F" w:rsidRDefault="00F004C3" w:rsidP="00D86A05">
                  <w:pPr>
                    <w:rPr>
                      <w:rFonts w:ascii="Arial" w:hAnsi="Arial" w:cs="Arial"/>
                    </w:rPr>
                  </w:pPr>
                </w:p>
                <w:p w:rsidR="00F004C3" w:rsidRPr="00E27C7F" w:rsidRDefault="00F004C3" w:rsidP="00D86A05">
                  <w:pPr>
                    <w:rPr>
                      <w:rFonts w:ascii="Arial" w:hAnsi="Arial" w:cs="Arial"/>
                    </w:rPr>
                  </w:pPr>
                </w:p>
                <w:p w:rsidR="00F004C3" w:rsidRPr="00E27C7F" w:rsidRDefault="00F004C3" w:rsidP="00D86A05">
                  <w:pPr>
                    <w:rPr>
                      <w:rFonts w:ascii="Arial" w:hAnsi="Arial" w:cs="Arial"/>
                    </w:rPr>
                  </w:pPr>
                </w:p>
                <w:p w:rsidR="00F004C3" w:rsidRPr="00E27C7F" w:rsidRDefault="00F004C3" w:rsidP="00D86A05">
                  <w:pPr>
                    <w:rPr>
                      <w:rFonts w:ascii="Arial" w:hAnsi="Arial" w:cs="Arial"/>
                    </w:rPr>
                  </w:pPr>
                </w:p>
                <w:p w:rsidR="00F004C3" w:rsidRPr="00E27C7F" w:rsidRDefault="00F004C3" w:rsidP="00D86A05">
                  <w:pPr>
                    <w:rPr>
                      <w:rFonts w:ascii="Arial" w:hAnsi="Arial" w:cs="Arial"/>
                    </w:rPr>
                  </w:pPr>
                </w:p>
                <w:p w:rsidR="00F004C3" w:rsidRPr="00E27C7F" w:rsidRDefault="00F004C3" w:rsidP="00D86A05">
                  <w:pPr>
                    <w:rPr>
                      <w:rFonts w:ascii="Arial" w:hAnsi="Arial" w:cs="Arial"/>
                    </w:rPr>
                  </w:pPr>
                </w:p>
                <w:p w:rsidR="00F004C3" w:rsidRPr="00E27C7F" w:rsidRDefault="00F004C3" w:rsidP="00D86A05">
                  <w:pPr>
                    <w:jc w:val="center"/>
                    <w:rPr>
                      <w:rFonts w:ascii="Arial" w:hAnsi="Arial" w:cs="Arial"/>
                    </w:rPr>
                  </w:pPr>
                </w:p>
              </w:tc>
            </w:tr>
          </w:tbl>
          <w:p w:rsidR="00F004C3" w:rsidRPr="00E27C7F" w:rsidRDefault="00F004C3" w:rsidP="00D86A05">
            <w:pPr>
              <w:rPr>
                <w:rFonts w:ascii="Arial" w:hAnsi="Arial" w:cs="Arial"/>
              </w:rPr>
            </w:pPr>
          </w:p>
          <w:p w:rsidR="00F004C3" w:rsidRPr="00E27C7F" w:rsidRDefault="00F004C3" w:rsidP="00D86A05">
            <w:pPr>
              <w:rPr>
                <w:rFonts w:ascii="Arial" w:hAnsi="Arial" w:cs="Arial"/>
              </w:rPr>
            </w:pPr>
            <w:r w:rsidRPr="00E27C7F">
              <w:rPr>
                <w:rFonts w:ascii="Arial" w:hAnsi="Arial" w:cs="Arial"/>
              </w:rPr>
              <w:t>*Puede presentar la información en cuadros ordenados con los datos característicos.</w:t>
            </w:r>
          </w:p>
        </w:tc>
      </w:tr>
      <w:tr w:rsidR="00F004C3" w:rsidRPr="00E27C7F" w:rsidTr="00D86A05">
        <w:tblPrEx>
          <w:tblBorders>
            <w:left w:val="none" w:sz="0" w:space="0" w:color="auto"/>
            <w:bottom w:val="none" w:sz="0" w:space="0" w:color="auto"/>
            <w:right w:val="none" w:sz="0" w:space="0" w:color="auto"/>
            <w:insideH w:val="none" w:sz="0" w:space="0" w:color="auto"/>
            <w:insideV w:val="none" w:sz="0" w:space="0" w:color="auto"/>
          </w:tblBorders>
        </w:tblPrEx>
        <w:trPr>
          <w:gridAfter w:val="1"/>
          <w:wAfter w:w="21" w:type="dxa"/>
          <w:trHeight w:val="100"/>
        </w:trPr>
        <w:tc>
          <w:tcPr>
            <w:tcW w:w="10792" w:type="dxa"/>
            <w:gridSpan w:val="12"/>
            <w:tcBorders>
              <w:left w:val="single" w:sz="4" w:space="0" w:color="auto"/>
              <w:bottom w:val="single" w:sz="4" w:space="0" w:color="auto"/>
              <w:right w:val="single" w:sz="4" w:space="0" w:color="auto"/>
            </w:tcBorders>
          </w:tcPr>
          <w:p w:rsidR="00F004C3" w:rsidRPr="00E27C7F" w:rsidRDefault="00F004C3" w:rsidP="00D86A05">
            <w:pPr>
              <w:rPr>
                <w:rFonts w:ascii="Arial" w:hAnsi="Arial" w:cs="Arial"/>
              </w:rPr>
            </w:pPr>
            <w:r w:rsidRPr="00E27C7F">
              <w:rPr>
                <w:rFonts w:ascii="Arial" w:hAnsi="Arial" w:cs="Arial"/>
                <w:b/>
              </w:rPr>
              <w:lastRenderedPageBreak/>
              <w:t>2.</w:t>
            </w:r>
            <w:r w:rsidRPr="00E27C7F">
              <w:rPr>
                <w:rFonts w:ascii="Arial" w:hAnsi="Arial" w:cs="Arial"/>
              </w:rPr>
              <w:t xml:space="preserve"> Proposiciones en Comisión y Plenaria tanto para el trámite legislativo como para el ejercicio de control político.</w:t>
            </w:r>
          </w:p>
        </w:tc>
      </w:tr>
      <w:tr w:rsidR="00F004C3" w:rsidRPr="00E27C7F" w:rsidTr="00D86A05">
        <w:tblPrEx>
          <w:tblBorders>
            <w:left w:val="none" w:sz="0" w:space="0" w:color="auto"/>
            <w:bottom w:val="none" w:sz="0" w:space="0" w:color="auto"/>
            <w:right w:val="none" w:sz="0" w:space="0" w:color="auto"/>
            <w:insideH w:val="none" w:sz="0" w:space="0" w:color="auto"/>
            <w:insideV w:val="none" w:sz="0" w:space="0" w:color="auto"/>
          </w:tblBorders>
        </w:tblPrEx>
        <w:trPr>
          <w:gridAfter w:val="1"/>
          <w:wAfter w:w="21" w:type="dxa"/>
          <w:trHeight w:val="100"/>
        </w:trPr>
        <w:tc>
          <w:tcPr>
            <w:tcW w:w="10792" w:type="dxa"/>
            <w:gridSpan w:val="12"/>
            <w:tcBorders>
              <w:left w:val="single" w:sz="4" w:space="0" w:color="auto"/>
              <w:bottom w:val="single" w:sz="4" w:space="0" w:color="auto"/>
              <w:right w:val="single" w:sz="4" w:space="0" w:color="auto"/>
            </w:tcBorders>
          </w:tcPr>
          <w:p w:rsidR="00F004C3" w:rsidRPr="00E27C7F" w:rsidRDefault="00F004C3" w:rsidP="00D86A05">
            <w:pPr>
              <w:spacing w:after="0"/>
              <w:jc w:val="center"/>
              <w:rPr>
                <w:rFonts w:ascii="Arial" w:hAnsi="Arial" w:cs="Arial"/>
                <w:b/>
              </w:rPr>
            </w:pPr>
          </w:p>
          <w:p w:rsidR="00F004C3" w:rsidRPr="00E27C7F" w:rsidRDefault="00F004C3" w:rsidP="00D86A05">
            <w:pPr>
              <w:spacing w:after="0"/>
              <w:jc w:val="center"/>
              <w:rPr>
                <w:rFonts w:ascii="Arial" w:hAnsi="Arial" w:cs="Arial"/>
                <w:b/>
              </w:rPr>
            </w:pPr>
            <w:r w:rsidRPr="00E27C7F">
              <w:rPr>
                <w:rFonts w:ascii="Arial" w:hAnsi="Arial" w:cs="Arial"/>
                <w:b/>
              </w:rPr>
              <w:t>PROPOSICIÓN No. 009</w:t>
            </w:r>
          </w:p>
          <w:p w:rsidR="00F004C3" w:rsidRPr="00E27C7F" w:rsidRDefault="00F004C3" w:rsidP="00D86A05">
            <w:pPr>
              <w:spacing w:after="0"/>
              <w:jc w:val="center"/>
              <w:rPr>
                <w:rFonts w:ascii="Arial" w:hAnsi="Arial" w:cs="Arial"/>
                <w:b/>
              </w:rPr>
            </w:pPr>
            <w:r w:rsidRPr="00E27C7F">
              <w:rPr>
                <w:rFonts w:ascii="Arial" w:hAnsi="Arial" w:cs="Arial"/>
                <w:b/>
              </w:rPr>
              <w:t>(Bogotá, D.C., agosto 22 de 2017)</w:t>
            </w:r>
          </w:p>
          <w:p w:rsidR="00F004C3" w:rsidRPr="00E27C7F" w:rsidRDefault="00F004C3" w:rsidP="00D86A05">
            <w:pPr>
              <w:spacing w:after="0"/>
              <w:jc w:val="both"/>
              <w:rPr>
                <w:rFonts w:ascii="Arial" w:hAnsi="Arial" w:cs="Arial"/>
                <w:b/>
              </w:rPr>
            </w:pPr>
            <w:r w:rsidRPr="00E27C7F">
              <w:rPr>
                <w:rFonts w:ascii="Arial" w:hAnsi="Arial" w:cs="Arial"/>
              </w:rPr>
              <w:t xml:space="preserve">Presentada por. </w:t>
            </w:r>
            <w:r w:rsidRPr="00E27C7F">
              <w:rPr>
                <w:rFonts w:ascii="Arial" w:hAnsi="Arial" w:cs="Arial"/>
                <w:b/>
              </w:rPr>
              <w:t>HH.RR. JAIRO ENRIQUE CASTIBLANCO PARRA, HÉCTOR JAVIER OSORIO BOTELLO, HUGO HERNÁN GONZÁLEZ MEDINA, VÍCTOR JAVIER CORREA VÉLEZ, CARLOS ALBERTO CUERO VALENCIA, MARTHA PATRICIA VILLALBA HODWALKER, JORGE ELIÉCER TAMAYO MARULANDA, CIRO ANTONIO RODRÍGUEZ PINZON, ATILANO ALONSO GIRALDO ARBOLEDA.</w:t>
            </w:r>
          </w:p>
          <w:p w:rsidR="00F004C3" w:rsidRPr="00E27C7F" w:rsidRDefault="00F004C3" w:rsidP="00D86A05">
            <w:pPr>
              <w:spacing w:after="0"/>
              <w:jc w:val="both"/>
              <w:rPr>
                <w:rFonts w:ascii="Arial" w:hAnsi="Arial" w:cs="Arial"/>
                <w:b/>
              </w:rPr>
            </w:pPr>
          </w:p>
          <w:p w:rsidR="00F004C3" w:rsidRPr="00E27C7F" w:rsidRDefault="00F004C3" w:rsidP="00D86A05">
            <w:pPr>
              <w:spacing w:after="0"/>
              <w:jc w:val="both"/>
              <w:rPr>
                <w:rFonts w:ascii="Arial" w:hAnsi="Arial" w:cs="Arial"/>
              </w:rPr>
            </w:pPr>
            <w:r w:rsidRPr="00E27C7F">
              <w:rPr>
                <w:rFonts w:ascii="Arial" w:hAnsi="Arial" w:cs="Arial"/>
              </w:rPr>
              <w:t>Cítese al Ministro de Hacienda y Crédito Público, para que en sesión de la Comisión Sexta del mes de agosto absuelva el siguiente cuestionario:</w:t>
            </w:r>
          </w:p>
          <w:p w:rsidR="00F004C3" w:rsidRPr="00E27C7F" w:rsidRDefault="00F004C3" w:rsidP="00F004C3">
            <w:pPr>
              <w:pStyle w:val="Prrafodelista"/>
              <w:numPr>
                <w:ilvl w:val="0"/>
                <w:numId w:val="97"/>
              </w:numPr>
              <w:spacing w:after="0" w:line="276" w:lineRule="auto"/>
              <w:ind w:left="0"/>
              <w:jc w:val="both"/>
              <w:rPr>
                <w:rFonts w:ascii="Arial" w:hAnsi="Arial" w:cs="Arial"/>
              </w:rPr>
            </w:pPr>
            <w:r w:rsidRPr="00E27C7F">
              <w:rPr>
                <w:rFonts w:ascii="Arial" w:hAnsi="Arial" w:cs="Arial"/>
              </w:rPr>
              <w:t>Financiación de los recursos faltantes del Presupuesto 2018 a los programas y proyectos de los sectores de educación, cultura y tecnología de la información y las comunicaciones y transporte previstos en las metas aprobadas en el Plan Nacional de Desarrollo.</w:t>
            </w:r>
          </w:p>
          <w:p w:rsidR="00F004C3" w:rsidRPr="00E27C7F" w:rsidRDefault="00F004C3" w:rsidP="00D86A05">
            <w:pPr>
              <w:pStyle w:val="Prrafodelista"/>
              <w:spacing w:line="276" w:lineRule="auto"/>
              <w:ind w:left="0"/>
              <w:jc w:val="both"/>
              <w:rPr>
                <w:rFonts w:ascii="Arial" w:hAnsi="Arial" w:cs="Arial"/>
              </w:rPr>
            </w:pPr>
          </w:p>
          <w:p w:rsidR="00F004C3" w:rsidRPr="00E27C7F" w:rsidRDefault="00F004C3" w:rsidP="00F004C3">
            <w:pPr>
              <w:pStyle w:val="Prrafodelista"/>
              <w:numPr>
                <w:ilvl w:val="0"/>
                <w:numId w:val="97"/>
              </w:numPr>
              <w:spacing w:after="0" w:line="276" w:lineRule="auto"/>
              <w:ind w:left="0"/>
              <w:jc w:val="both"/>
              <w:rPr>
                <w:rFonts w:ascii="Arial" w:hAnsi="Arial" w:cs="Arial"/>
              </w:rPr>
            </w:pPr>
            <w:r w:rsidRPr="00E27C7F">
              <w:rPr>
                <w:rFonts w:ascii="Arial" w:hAnsi="Arial" w:cs="Arial"/>
              </w:rPr>
              <w:t>Financiación en el Presupuesto del pago de subsidios en el sector eléctrico y gas natural.</w:t>
            </w:r>
          </w:p>
          <w:p w:rsidR="00F004C3" w:rsidRPr="00E27C7F" w:rsidRDefault="00F004C3" w:rsidP="00D86A05">
            <w:pPr>
              <w:pStyle w:val="Prrafodelista"/>
              <w:spacing w:line="276" w:lineRule="auto"/>
              <w:ind w:left="0"/>
              <w:jc w:val="both"/>
              <w:rPr>
                <w:rFonts w:ascii="Arial" w:hAnsi="Arial" w:cs="Arial"/>
              </w:rPr>
            </w:pPr>
          </w:p>
          <w:p w:rsidR="00F004C3" w:rsidRPr="00E27C7F" w:rsidRDefault="00F004C3" w:rsidP="00F004C3">
            <w:pPr>
              <w:pStyle w:val="Prrafodelista"/>
              <w:numPr>
                <w:ilvl w:val="0"/>
                <w:numId w:val="97"/>
              </w:numPr>
              <w:spacing w:after="0" w:line="276" w:lineRule="auto"/>
              <w:ind w:left="0"/>
              <w:jc w:val="both"/>
              <w:rPr>
                <w:rFonts w:ascii="Arial" w:hAnsi="Arial" w:cs="Arial"/>
              </w:rPr>
            </w:pPr>
            <w:r w:rsidRPr="00E27C7F">
              <w:rPr>
                <w:rFonts w:ascii="Arial" w:hAnsi="Arial" w:cs="Arial"/>
              </w:rPr>
              <w:t>Proyección en el próximo quinquenio del Gasto Público ahorrado como consecuencia de la terminación del conflicto armado con las FARC.</w:t>
            </w:r>
          </w:p>
          <w:p w:rsidR="00F004C3" w:rsidRPr="00E27C7F" w:rsidRDefault="00F004C3" w:rsidP="00D86A05">
            <w:pPr>
              <w:rPr>
                <w:rFonts w:ascii="Arial" w:hAnsi="Arial" w:cs="Arial"/>
              </w:rPr>
            </w:pPr>
          </w:p>
        </w:tc>
      </w:tr>
      <w:tr w:rsidR="00F004C3" w:rsidRPr="00E27C7F" w:rsidTr="00D86A05">
        <w:tblPrEx>
          <w:tblBorders>
            <w:left w:val="none" w:sz="0" w:space="0" w:color="auto"/>
            <w:bottom w:val="none" w:sz="0" w:space="0" w:color="auto"/>
            <w:right w:val="none" w:sz="0" w:space="0" w:color="auto"/>
            <w:insideH w:val="none" w:sz="0" w:space="0" w:color="auto"/>
            <w:insideV w:val="none" w:sz="0" w:space="0" w:color="auto"/>
          </w:tblBorders>
        </w:tblPrEx>
        <w:trPr>
          <w:gridAfter w:val="1"/>
          <w:wAfter w:w="21" w:type="dxa"/>
          <w:trHeight w:val="100"/>
        </w:trPr>
        <w:tc>
          <w:tcPr>
            <w:tcW w:w="10792" w:type="dxa"/>
            <w:gridSpan w:val="12"/>
            <w:tcBorders>
              <w:left w:val="single" w:sz="4" w:space="0" w:color="auto"/>
              <w:bottom w:val="single" w:sz="4" w:space="0" w:color="auto"/>
              <w:right w:val="single" w:sz="4" w:space="0" w:color="auto"/>
            </w:tcBorders>
          </w:tcPr>
          <w:p w:rsidR="00F004C3" w:rsidRPr="00E27C7F" w:rsidRDefault="00F004C3" w:rsidP="00D86A05">
            <w:pPr>
              <w:rPr>
                <w:rFonts w:ascii="Arial" w:hAnsi="Arial" w:cs="Arial"/>
              </w:rPr>
            </w:pPr>
            <w:r>
              <w:rPr>
                <w:rFonts w:ascii="Arial" w:hAnsi="Arial" w:cs="Arial"/>
              </w:rPr>
              <w:lastRenderedPageBreak/>
              <w:t>3</w:t>
            </w:r>
            <w:r w:rsidRPr="00E27C7F">
              <w:rPr>
                <w:rFonts w:ascii="Arial" w:hAnsi="Arial" w:cs="Arial"/>
              </w:rPr>
              <w:t>. relación del trámite a las peticiones y/o solicitudes presentadas por la ciudadanía sobre su labor legislativa (Tenga en cuenta las PQR que son recibidas a través de la oficina de Atención al Ciudadano, las que llegan de forma directa y las que le son trasladadas)</w:t>
            </w:r>
          </w:p>
        </w:tc>
      </w:tr>
      <w:tr w:rsidR="00F004C3" w:rsidRPr="00E27C7F" w:rsidTr="00D86A05">
        <w:tblPrEx>
          <w:tblBorders>
            <w:left w:val="none" w:sz="0" w:space="0" w:color="auto"/>
            <w:bottom w:val="none" w:sz="0" w:space="0" w:color="auto"/>
            <w:right w:val="none" w:sz="0" w:space="0" w:color="auto"/>
            <w:insideH w:val="none" w:sz="0" w:space="0" w:color="auto"/>
            <w:insideV w:val="none" w:sz="0" w:space="0" w:color="auto"/>
          </w:tblBorders>
        </w:tblPrEx>
        <w:trPr>
          <w:gridAfter w:val="1"/>
          <w:wAfter w:w="21" w:type="dxa"/>
          <w:trHeight w:val="100"/>
        </w:trPr>
        <w:tc>
          <w:tcPr>
            <w:tcW w:w="10792" w:type="dxa"/>
            <w:gridSpan w:val="12"/>
            <w:tcBorders>
              <w:left w:val="single" w:sz="4" w:space="0" w:color="auto"/>
              <w:bottom w:val="single" w:sz="4" w:space="0" w:color="auto"/>
              <w:right w:val="single" w:sz="4" w:space="0" w:color="auto"/>
            </w:tcBorders>
          </w:tcPr>
          <w:p w:rsidR="00F004C3" w:rsidRPr="00E27C7F" w:rsidRDefault="00F004C3" w:rsidP="00F004C3">
            <w:pPr>
              <w:pStyle w:val="Prrafodelista"/>
              <w:numPr>
                <w:ilvl w:val="0"/>
                <w:numId w:val="94"/>
              </w:numPr>
              <w:jc w:val="both"/>
              <w:rPr>
                <w:rFonts w:ascii="Arial" w:hAnsi="Arial" w:cs="Arial"/>
              </w:rPr>
            </w:pPr>
            <w:r w:rsidRPr="00E27C7F">
              <w:rPr>
                <w:rFonts w:ascii="Arial" w:hAnsi="Arial" w:cs="Arial"/>
              </w:rPr>
              <w:t>Traslado de derecho de petición por parte de la secretaría general de la Cámara de Representantes, el día 11/07/2017</w:t>
            </w:r>
          </w:p>
          <w:p w:rsidR="00F004C3" w:rsidRPr="00E27C7F" w:rsidRDefault="00F004C3" w:rsidP="00F004C3">
            <w:pPr>
              <w:pStyle w:val="Prrafodelista"/>
              <w:numPr>
                <w:ilvl w:val="0"/>
                <w:numId w:val="95"/>
              </w:numPr>
              <w:jc w:val="both"/>
              <w:rPr>
                <w:rFonts w:ascii="Arial" w:hAnsi="Arial" w:cs="Arial"/>
              </w:rPr>
            </w:pPr>
            <w:r w:rsidRPr="00E27C7F">
              <w:rPr>
                <w:rFonts w:ascii="Arial" w:hAnsi="Arial" w:cs="Arial"/>
              </w:rPr>
              <w:t>Respuesta enviada al peticionario el día 28/07/2017, vía correo electrónico.</w:t>
            </w:r>
          </w:p>
          <w:p w:rsidR="00F004C3" w:rsidRPr="00E27C7F" w:rsidRDefault="00F004C3" w:rsidP="00F004C3">
            <w:pPr>
              <w:pStyle w:val="Prrafodelista"/>
              <w:numPr>
                <w:ilvl w:val="0"/>
                <w:numId w:val="95"/>
              </w:numPr>
              <w:jc w:val="both"/>
              <w:rPr>
                <w:rFonts w:ascii="Arial" w:hAnsi="Arial" w:cs="Arial"/>
              </w:rPr>
            </w:pPr>
            <w:r w:rsidRPr="00E27C7F">
              <w:rPr>
                <w:rFonts w:ascii="Arial" w:hAnsi="Arial" w:cs="Arial"/>
              </w:rPr>
              <w:t>Respuesta enviada a la secretaria de la Cámara de Representantes el 31/07/2017.</w:t>
            </w:r>
          </w:p>
          <w:p w:rsidR="00F004C3" w:rsidRPr="00E27C7F" w:rsidRDefault="00F004C3" w:rsidP="00F004C3">
            <w:pPr>
              <w:pStyle w:val="Prrafodelista"/>
              <w:numPr>
                <w:ilvl w:val="0"/>
                <w:numId w:val="94"/>
              </w:numPr>
              <w:jc w:val="both"/>
              <w:rPr>
                <w:rFonts w:ascii="Arial" w:hAnsi="Arial" w:cs="Arial"/>
              </w:rPr>
            </w:pPr>
            <w:r w:rsidRPr="00E27C7F">
              <w:rPr>
                <w:rFonts w:ascii="Arial" w:hAnsi="Arial" w:cs="Arial"/>
              </w:rPr>
              <w:t>Traslado de derecho de petición por parte de la secretaría general de la Cámara de Representantes, el día 26/01/2018.</w:t>
            </w:r>
          </w:p>
          <w:p w:rsidR="00F004C3" w:rsidRPr="00E27C7F" w:rsidRDefault="00F004C3" w:rsidP="00F004C3">
            <w:pPr>
              <w:pStyle w:val="Prrafodelista"/>
              <w:numPr>
                <w:ilvl w:val="0"/>
                <w:numId w:val="96"/>
              </w:numPr>
              <w:jc w:val="both"/>
              <w:rPr>
                <w:rFonts w:ascii="Arial" w:hAnsi="Arial" w:cs="Arial"/>
              </w:rPr>
            </w:pPr>
            <w:r w:rsidRPr="00E27C7F">
              <w:rPr>
                <w:rFonts w:ascii="Arial" w:hAnsi="Arial" w:cs="Arial"/>
              </w:rPr>
              <w:t xml:space="preserve"> Respuesta enviada a la secretaria general de la cámara de representantes el día 02/02/2018.</w:t>
            </w:r>
          </w:p>
          <w:p w:rsidR="00F004C3" w:rsidRPr="00E27C7F" w:rsidRDefault="00F004C3" w:rsidP="00F004C3">
            <w:pPr>
              <w:pStyle w:val="Prrafodelista"/>
              <w:numPr>
                <w:ilvl w:val="0"/>
                <w:numId w:val="94"/>
              </w:numPr>
              <w:jc w:val="both"/>
              <w:rPr>
                <w:rFonts w:ascii="Arial" w:hAnsi="Arial" w:cs="Arial"/>
              </w:rPr>
            </w:pPr>
            <w:r w:rsidRPr="00E27C7F">
              <w:rPr>
                <w:rFonts w:ascii="Arial" w:hAnsi="Arial" w:cs="Arial"/>
              </w:rPr>
              <w:t>Derecho de petición enviado por el peticionario Camilo Alberto Enciso Vanegas el día 30/01/2018.</w:t>
            </w:r>
          </w:p>
          <w:p w:rsidR="00F004C3" w:rsidRPr="00E27C7F" w:rsidRDefault="00F004C3" w:rsidP="00F004C3">
            <w:pPr>
              <w:pStyle w:val="Prrafodelista"/>
              <w:numPr>
                <w:ilvl w:val="0"/>
                <w:numId w:val="96"/>
              </w:numPr>
              <w:jc w:val="both"/>
              <w:rPr>
                <w:rFonts w:ascii="Arial" w:hAnsi="Arial" w:cs="Arial"/>
              </w:rPr>
            </w:pPr>
            <w:r w:rsidRPr="00E27C7F">
              <w:rPr>
                <w:rFonts w:ascii="Arial" w:hAnsi="Arial" w:cs="Arial"/>
              </w:rPr>
              <w:t>Respuesta enviada la peticionario el día 12/02/2018 vía correo electrónico y por servicio de correo certificado 472.</w:t>
            </w:r>
          </w:p>
        </w:tc>
      </w:tr>
    </w:tbl>
    <w:p w:rsidR="00F004C3" w:rsidRDefault="00F004C3" w:rsidP="00F004C3">
      <w:pPr>
        <w:rPr>
          <w:rFonts w:ascii="Arial" w:hAnsi="Arial" w:cs="Arial"/>
        </w:rPr>
      </w:pPr>
    </w:p>
    <w:p w:rsidR="00F004C3" w:rsidRDefault="00F004C3" w:rsidP="00F004C3">
      <w:pPr>
        <w:rPr>
          <w:rFonts w:ascii="Arial" w:hAnsi="Arial" w:cs="Arial"/>
        </w:rPr>
      </w:pPr>
    </w:p>
    <w:p w:rsidR="00F004C3" w:rsidRDefault="00F004C3" w:rsidP="00F004C3">
      <w:pPr>
        <w:rPr>
          <w:rFonts w:ascii="Arial" w:hAnsi="Arial" w:cs="Arial"/>
        </w:rPr>
      </w:pPr>
    </w:p>
    <w:p w:rsidR="00F004C3" w:rsidRDefault="00F004C3" w:rsidP="00F004C3">
      <w:pPr>
        <w:rPr>
          <w:rFonts w:ascii="Arial" w:hAnsi="Arial" w:cs="Arial"/>
        </w:rPr>
      </w:pPr>
      <w:r>
        <w:rPr>
          <w:rFonts w:ascii="Arial" w:hAnsi="Arial" w:cs="Arial"/>
        </w:rPr>
        <w:t>Cordialmente,</w:t>
      </w:r>
    </w:p>
    <w:p w:rsidR="00F004C3" w:rsidRDefault="00F004C3" w:rsidP="00F004C3">
      <w:pPr>
        <w:spacing w:after="0"/>
        <w:rPr>
          <w:rFonts w:ascii="Arial" w:hAnsi="Arial" w:cs="Arial"/>
        </w:rPr>
      </w:pPr>
    </w:p>
    <w:p w:rsidR="00F004C3" w:rsidRDefault="00F004C3" w:rsidP="00F004C3">
      <w:pPr>
        <w:spacing w:after="0"/>
        <w:rPr>
          <w:rFonts w:ascii="Arial" w:hAnsi="Arial" w:cs="Arial"/>
        </w:rPr>
      </w:pPr>
    </w:p>
    <w:p w:rsidR="00F004C3" w:rsidRDefault="00F004C3" w:rsidP="00F004C3">
      <w:pPr>
        <w:spacing w:after="0"/>
        <w:rPr>
          <w:rFonts w:ascii="Arial" w:hAnsi="Arial" w:cs="Arial"/>
        </w:rPr>
      </w:pPr>
    </w:p>
    <w:p w:rsidR="00F004C3" w:rsidRDefault="00F004C3" w:rsidP="00F004C3">
      <w:pPr>
        <w:spacing w:after="0"/>
        <w:rPr>
          <w:rFonts w:ascii="Arial" w:hAnsi="Arial" w:cs="Arial"/>
        </w:rPr>
      </w:pPr>
    </w:p>
    <w:p w:rsidR="00F004C3" w:rsidRDefault="00F004C3" w:rsidP="00F004C3">
      <w:pPr>
        <w:spacing w:after="0"/>
        <w:rPr>
          <w:rFonts w:ascii="Arial" w:hAnsi="Arial" w:cs="Arial"/>
        </w:rPr>
      </w:pPr>
    </w:p>
    <w:p w:rsidR="00F004C3" w:rsidRPr="007F74C2" w:rsidRDefault="00F004C3" w:rsidP="00F004C3">
      <w:pPr>
        <w:spacing w:after="0"/>
        <w:rPr>
          <w:rFonts w:ascii="Arial" w:hAnsi="Arial" w:cs="Arial"/>
          <w:b/>
        </w:rPr>
      </w:pPr>
      <w:r w:rsidRPr="007F74C2">
        <w:rPr>
          <w:rFonts w:ascii="Arial" w:hAnsi="Arial" w:cs="Arial"/>
          <w:b/>
        </w:rPr>
        <w:t>JAIRO ENRIQUE CASTIBLANCO PARRA</w:t>
      </w:r>
    </w:p>
    <w:p w:rsidR="00F004C3" w:rsidRDefault="00F004C3" w:rsidP="00F004C3">
      <w:pPr>
        <w:spacing w:after="0"/>
        <w:rPr>
          <w:rFonts w:ascii="Arial" w:hAnsi="Arial" w:cs="Arial"/>
        </w:rPr>
      </w:pPr>
      <w:r>
        <w:rPr>
          <w:rFonts w:ascii="Arial" w:hAnsi="Arial" w:cs="Arial"/>
        </w:rPr>
        <w:t xml:space="preserve">Representante a la Cámara </w:t>
      </w:r>
    </w:p>
    <w:p w:rsidR="00F004C3" w:rsidRPr="00E27C7F" w:rsidRDefault="00F004C3" w:rsidP="00F004C3">
      <w:pPr>
        <w:spacing w:after="0"/>
        <w:rPr>
          <w:rFonts w:ascii="Arial" w:hAnsi="Arial" w:cs="Arial"/>
        </w:rPr>
      </w:pPr>
      <w:r>
        <w:rPr>
          <w:rFonts w:ascii="Arial" w:hAnsi="Arial" w:cs="Arial"/>
        </w:rPr>
        <w:t>Departamento de Boyacá</w:t>
      </w:r>
    </w:p>
    <w:p w:rsidR="00F004C3" w:rsidRPr="00E27C7F" w:rsidRDefault="00F004C3" w:rsidP="00F004C3">
      <w:pPr>
        <w:rPr>
          <w:rFonts w:ascii="Arial" w:hAnsi="Arial" w:cs="Arial"/>
        </w:rPr>
      </w:pPr>
    </w:p>
    <w:p w:rsidR="00F004C3" w:rsidRPr="00E27C7F" w:rsidRDefault="00F004C3" w:rsidP="00F004C3">
      <w:pPr>
        <w:rPr>
          <w:rFonts w:ascii="Arial" w:hAnsi="Arial" w:cs="Arial"/>
        </w:rPr>
      </w:pPr>
    </w:p>
    <w:p w:rsidR="00F004C3" w:rsidRPr="00E27C7F" w:rsidRDefault="00F004C3" w:rsidP="00F004C3">
      <w:pPr>
        <w:rPr>
          <w:rFonts w:ascii="Arial" w:hAnsi="Arial" w:cs="Arial"/>
        </w:rPr>
      </w:pPr>
    </w:p>
    <w:p w:rsidR="00F004C3" w:rsidRPr="00E27C7F" w:rsidRDefault="00F004C3" w:rsidP="00F004C3">
      <w:pPr>
        <w:rPr>
          <w:rFonts w:ascii="Arial" w:hAnsi="Arial" w:cs="Arial"/>
        </w:rPr>
      </w:pPr>
    </w:p>
    <w:p w:rsidR="00F004C3" w:rsidRPr="00E27C7F" w:rsidRDefault="00F004C3" w:rsidP="00F004C3">
      <w:pPr>
        <w:rPr>
          <w:rFonts w:ascii="Arial" w:hAnsi="Arial" w:cs="Arial"/>
        </w:rPr>
      </w:pPr>
    </w:p>
    <w:p w:rsidR="00F004C3" w:rsidRPr="00E27C7F" w:rsidRDefault="00F004C3" w:rsidP="00F004C3">
      <w:pPr>
        <w:rPr>
          <w:rFonts w:ascii="Arial" w:hAnsi="Arial" w:cs="Arial"/>
        </w:rPr>
      </w:pPr>
    </w:p>
    <w:p w:rsidR="00F004C3" w:rsidRPr="00E27C7F" w:rsidRDefault="00F004C3" w:rsidP="00F004C3">
      <w:pPr>
        <w:rPr>
          <w:rFonts w:ascii="Arial" w:hAnsi="Arial" w:cs="Arial"/>
        </w:rPr>
      </w:pPr>
    </w:p>
    <w:p w:rsidR="00F004C3" w:rsidRPr="00E27C7F" w:rsidRDefault="00F004C3" w:rsidP="00F004C3">
      <w:pPr>
        <w:rPr>
          <w:rFonts w:ascii="Arial" w:hAnsi="Arial" w:cs="Arial"/>
        </w:rPr>
      </w:pPr>
    </w:p>
    <w:p w:rsidR="00F004C3" w:rsidRPr="00E27C7F" w:rsidRDefault="00F004C3" w:rsidP="00F004C3">
      <w:pPr>
        <w:rPr>
          <w:rFonts w:ascii="Arial" w:hAnsi="Arial" w:cs="Arial"/>
        </w:rPr>
      </w:pPr>
    </w:p>
    <w:p w:rsidR="00F004C3" w:rsidRPr="00E27C7F" w:rsidRDefault="00F004C3" w:rsidP="00F004C3">
      <w:pPr>
        <w:rPr>
          <w:rFonts w:ascii="Arial" w:hAnsi="Arial" w:cs="Arial"/>
        </w:rPr>
      </w:pPr>
    </w:p>
    <w:tbl>
      <w:tblPr>
        <w:tblW w:w="8822" w:type="dxa"/>
        <w:tblInd w:w="37" w:type="dxa"/>
        <w:tblCellMar>
          <w:left w:w="0" w:type="dxa"/>
          <w:right w:w="0" w:type="dxa"/>
        </w:tblCellMar>
        <w:tblLook w:val="04A0" w:firstRow="1" w:lastRow="0" w:firstColumn="1" w:lastColumn="0" w:noHBand="0" w:noVBand="1"/>
      </w:tblPr>
      <w:tblGrid>
        <w:gridCol w:w="847"/>
        <w:gridCol w:w="669"/>
        <w:gridCol w:w="691"/>
        <w:gridCol w:w="613"/>
        <w:gridCol w:w="847"/>
        <w:gridCol w:w="1448"/>
        <w:gridCol w:w="3707"/>
      </w:tblGrid>
      <w:tr w:rsidR="00F004C3" w:rsidRPr="004E52E8" w:rsidTr="00D86A05">
        <w:trPr>
          <w:trHeight w:val="315"/>
        </w:trPr>
        <w:tc>
          <w:tcPr>
            <w:tcW w:w="0" w:type="auto"/>
            <w:gridSpan w:val="7"/>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rsidR="00F004C3" w:rsidRPr="004E52E8" w:rsidRDefault="00F004C3" w:rsidP="00D86A05">
            <w:pPr>
              <w:spacing w:after="0" w:line="240" w:lineRule="auto"/>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lastRenderedPageBreak/>
              <w:t xml:space="preserve">Datos personales </w:t>
            </w:r>
          </w:p>
        </w:tc>
      </w:tr>
      <w:tr w:rsidR="00F004C3" w:rsidRPr="004E52E8" w:rsidTr="00D86A05">
        <w:trPr>
          <w:trHeight w:val="315"/>
        </w:trPr>
        <w:tc>
          <w:tcPr>
            <w:tcW w:w="0" w:type="auto"/>
            <w:gridSpan w:val="3"/>
            <w:tcBorders>
              <w:top w:val="single" w:sz="4" w:space="0" w:color="auto"/>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Nombres </w:t>
            </w:r>
          </w:p>
        </w:tc>
        <w:tc>
          <w:tcPr>
            <w:tcW w:w="0" w:type="auto"/>
            <w:gridSpan w:val="4"/>
            <w:tcBorders>
              <w:top w:val="single" w:sz="4" w:space="0" w:color="auto"/>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Apellidos</w:t>
            </w:r>
          </w:p>
        </w:tc>
      </w:tr>
      <w:tr w:rsidR="00F004C3" w:rsidRPr="004E52E8" w:rsidTr="00D86A05">
        <w:trPr>
          <w:trHeight w:val="315"/>
        </w:trPr>
        <w:tc>
          <w:tcPr>
            <w:tcW w:w="0" w:type="auto"/>
            <w:gridSpan w:val="3"/>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 xml:space="preserve">JOHN JAIRO                               </w:t>
            </w:r>
          </w:p>
        </w:tc>
        <w:tc>
          <w:tcPr>
            <w:tcW w:w="0" w:type="auto"/>
            <w:gridSpan w:val="4"/>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004C3" w:rsidRPr="0059542F" w:rsidRDefault="00F004C3" w:rsidP="00D86A05">
            <w:pPr>
              <w:spacing w:after="0" w:line="240" w:lineRule="auto"/>
              <w:rPr>
                <w:rFonts w:ascii="Arial" w:eastAsia="Times New Roman" w:hAnsi="Arial" w:cs="Arial"/>
                <w:sz w:val="20"/>
                <w:szCs w:val="20"/>
                <w:lang w:eastAsia="es-CO"/>
              </w:rPr>
            </w:pPr>
            <w:r w:rsidRPr="0059542F">
              <w:rPr>
                <w:rFonts w:ascii="Arial" w:eastAsia="Times New Roman" w:hAnsi="Arial" w:cs="Arial"/>
                <w:sz w:val="20"/>
                <w:szCs w:val="20"/>
                <w:lang w:eastAsia="es-CO"/>
              </w:rPr>
              <w:t>CÁRDENAS MORAN</w:t>
            </w:r>
          </w:p>
        </w:tc>
      </w:tr>
      <w:tr w:rsidR="00F004C3" w:rsidRPr="004E52E8" w:rsidTr="00F004C3">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Fecha </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Cargo:</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jc w:val="center"/>
              <w:rPr>
                <w:rFonts w:ascii="Arial" w:eastAsia="Times New Roman" w:hAnsi="Arial" w:cs="Arial"/>
                <w:sz w:val="20"/>
                <w:szCs w:val="20"/>
                <w:lang w:eastAsia="es-CO"/>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Senador </w:t>
            </w:r>
          </w:p>
        </w:tc>
        <w:tc>
          <w:tcPr>
            <w:tcW w:w="166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 xml:space="preserve">       X</w:t>
            </w:r>
          </w:p>
        </w:tc>
        <w:tc>
          <w:tcPr>
            <w:tcW w:w="348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Representante a la </w:t>
            </w:r>
            <w:r>
              <w:rPr>
                <w:rFonts w:ascii="Arial" w:eastAsia="Times New Roman" w:hAnsi="Arial" w:cs="Arial"/>
                <w:sz w:val="20"/>
                <w:szCs w:val="20"/>
                <w:lang w:eastAsia="es-CO"/>
              </w:rPr>
              <w:t>C</w:t>
            </w:r>
            <w:r w:rsidRPr="004E52E8">
              <w:rPr>
                <w:rFonts w:ascii="Arial" w:eastAsia="Times New Roman" w:hAnsi="Arial" w:cs="Arial"/>
                <w:sz w:val="20"/>
                <w:szCs w:val="20"/>
                <w:lang w:eastAsia="es-CO"/>
              </w:rPr>
              <w:t>ámara</w:t>
            </w:r>
          </w:p>
        </w:tc>
      </w:tr>
      <w:tr w:rsidR="00F004C3" w:rsidRPr="004E52E8" w:rsidTr="00D86A05">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jc w:val="center"/>
              <w:rPr>
                <w:rFonts w:ascii="Arial" w:eastAsia="Times New Roman" w:hAnsi="Arial" w:cs="Arial"/>
                <w:sz w:val="20"/>
                <w:szCs w:val="20"/>
                <w:lang w:eastAsia="es-CO"/>
              </w:rPr>
            </w:pPr>
          </w:p>
        </w:tc>
        <w:tc>
          <w:tcPr>
            <w:tcW w:w="0" w:type="auto"/>
            <w:gridSpan w:val="3"/>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Partido al que pertenece: </w:t>
            </w:r>
          </w:p>
        </w:tc>
        <w:tc>
          <w:tcPr>
            <w:tcW w:w="0" w:type="auto"/>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PARTIDO DE LA U</w:t>
            </w:r>
          </w:p>
        </w:tc>
      </w:tr>
      <w:tr w:rsidR="00F004C3" w:rsidRPr="004E52E8" w:rsidTr="00D86A05">
        <w:trPr>
          <w:trHeight w:val="270"/>
        </w:trPr>
        <w:tc>
          <w:tcPr>
            <w:tcW w:w="0" w:type="auto"/>
            <w:vMerge w:val="restar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004C3" w:rsidRPr="004E52E8" w:rsidRDefault="00F004C3"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Período: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F004C3" w:rsidRPr="004E52E8" w:rsidRDefault="00F004C3"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Desde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F004C3" w:rsidRPr="004E52E8" w:rsidRDefault="00F004C3"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2017</w:t>
            </w:r>
          </w:p>
        </w:tc>
        <w:tc>
          <w:tcPr>
            <w:tcW w:w="0" w:type="auto"/>
            <w:vMerge w:val="restart"/>
            <w:tcBorders>
              <w:top w:val="single" w:sz="6" w:space="0" w:color="CCCCCC"/>
              <w:left w:val="single" w:sz="6" w:space="0" w:color="CCCCCC"/>
              <w:bottom w:val="single" w:sz="6" w:space="0" w:color="000000"/>
              <w:right w:val="single" w:sz="4" w:space="0" w:color="auto"/>
            </w:tcBorders>
            <w:tcMar>
              <w:top w:w="30" w:type="dxa"/>
              <w:left w:w="45" w:type="dxa"/>
              <w:bottom w:w="30" w:type="dxa"/>
              <w:right w:w="45" w:type="dxa"/>
            </w:tcMar>
            <w:vAlign w:val="center"/>
            <w:hideMark/>
          </w:tcPr>
          <w:p w:rsidR="00F004C3" w:rsidRPr="004E52E8" w:rsidRDefault="00F004C3"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Hasta</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hideMark/>
          </w:tcPr>
          <w:p w:rsidR="00F004C3" w:rsidRPr="004E52E8" w:rsidRDefault="00F004C3" w:rsidP="00D86A05">
            <w:pPr>
              <w:spacing w:after="0" w:line="240" w:lineRule="auto"/>
              <w:rPr>
                <w:rFonts w:ascii="Arial" w:eastAsia="Times New Roman" w:hAnsi="Arial" w:cs="Arial"/>
                <w:color w:val="000000"/>
                <w:sz w:val="20"/>
                <w:szCs w:val="20"/>
                <w:lang w:eastAsia="es-CO"/>
              </w:rPr>
            </w:pPr>
            <w:r>
              <w:rPr>
                <w:rFonts w:ascii="Arial" w:eastAsia="Times New Roman" w:hAnsi="Arial" w:cs="Arial"/>
                <w:color w:val="000000"/>
                <w:sz w:val="20"/>
                <w:szCs w:val="20"/>
                <w:lang w:eastAsia="es-CO"/>
              </w:rPr>
              <w:t>2018</w:t>
            </w:r>
          </w:p>
        </w:tc>
        <w:tc>
          <w:tcPr>
            <w:tcW w:w="0" w:type="auto"/>
            <w:gridSpan w:val="2"/>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hideMark/>
          </w:tcPr>
          <w:p w:rsidR="00F004C3" w:rsidRPr="004E52E8" w:rsidRDefault="00F004C3"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E-mail </w:t>
            </w:r>
          </w:p>
        </w:tc>
      </w:tr>
      <w:tr w:rsidR="00F004C3" w:rsidRPr="004E52E8" w:rsidTr="00D86A05">
        <w:trPr>
          <w:trHeight w:val="330"/>
        </w:trPr>
        <w:tc>
          <w:tcPr>
            <w:tcW w:w="0" w:type="auto"/>
            <w:vMerge/>
            <w:tcBorders>
              <w:top w:val="single" w:sz="6" w:space="0" w:color="CCCCCC"/>
              <w:left w:val="single" w:sz="6" w:space="0" w:color="000000"/>
              <w:bottom w:val="single" w:sz="6" w:space="0" w:color="000000"/>
              <w:right w:val="single" w:sz="6" w:space="0" w:color="000000"/>
            </w:tcBorders>
            <w:vAlign w:val="center"/>
            <w:hideMark/>
          </w:tcPr>
          <w:p w:rsidR="00F004C3" w:rsidRPr="004E52E8" w:rsidRDefault="00F004C3" w:rsidP="00D86A05">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F004C3" w:rsidRPr="004E52E8" w:rsidRDefault="00F004C3" w:rsidP="00D86A05">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F004C3" w:rsidRPr="004E52E8" w:rsidRDefault="00F004C3" w:rsidP="00D86A05">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4" w:space="0" w:color="auto"/>
            </w:tcBorders>
            <w:vAlign w:val="center"/>
            <w:hideMark/>
          </w:tcPr>
          <w:p w:rsidR="00F004C3" w:rsidRPr="004E52E8" w:rsidRDefault="00F004C3" w:rsidP="00D86A05">
            <w:pPr>
              <w:spacing w:after="0" w:line="240" w:lineRule="auto"/>
              <w:rPr>
                <w:rFonts w:ascii="Arial" w:eastAsia="Times New Roman" w:hAnsi="Arial" w:cs="Arial"/>
                <w:sz w:val="20"/>
                <w:szCs w:val="20"/>
                <w:lang w:eastAsia="es-CO"/>
              </w:rPr>
            </w:pPr>
          </w:p>
        </w:tc>
        <w:tc>
          <w:tcPr>
            <w:tcW w:w="0" w:type="auto"/>
            <w:vMerge/>
            <w:tcBorders>
              <w:top w:val="single" w:sz="4" w:space="0" w:color="auto"/>
              <w:left w:val="single" w:sz="4" w:space="0" w:color="auto"/>
              <w:bottom w:val="single" w:sz="6" w:space="0" w:color="000000"/>
              <w:right w:val="single" w:sz="4" w:space="0" w:color="auto"/>
            </w:tcBorders>
            <w:vAlign w:val="center"/>
            <w:hideMark/>
          </w:tcPr>
          <w:p w:rsidR="00F004C3" w:rsidRPr="004E52E8" w:rsidRDefault="00F004C3" w:rsidP="00D86A05">
            <w:pPr>
              <w:spacing w:after="0" w:line="240" w:lineRule="auto"/>
              <w:rPr>
                <w:rFonts w:ascii="Arial" w:eastAsia="Times New Roman" w:hAnsi="Arial" w:cs="Arial"/>
                <w:color w:val="000000"/>
                <w:sz w:val="20"/>
                <w:szCs w:val="20"/>
                <w:lang w:eastAsia="es-CO"/>
              </w:rPr>
            </w:pPr>
          </w:p>
        </w:tc>
        <w:tc>
          <w:tcPr>
            <w:tcW w:w="0" w:type="auto"/>
            <w:gridSpan w:val="2"/>
            <w:tcBorders>
              <w:top w:val="single" w:sz="4" w:space="0" w:color="auto"/>
              <w:left w:val="single" w:sz="4" w:space="0" w:color="auto"/>
              <w:bottom w:val="single" w:sz="6" w:space="0" w:color="000000"/>
              <w:right w:val="single" w:sz="4" w:space="0" w:color="auto"/>
            </w:tcBorders>
            <w:tcMar>
              <w:top w:w="30" w:type="dxa"/>
              <w:left w:w="45" w:type="dxa"/>
              <w:bottom w:w="30" w:type="dxa"/>
              <w:right w:w="45" w:type="dxa"/>
            </w:tcMar>
            <w:vAlign w:val="center"/>
            <w:hideMark/>
          </w:tcPr>
          <w:p w:rsidR="00F004C3" w:rsidRPr="004E52E8" w:rsidRDefault="00F004C3"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johnjcarmo@gmail.com</w:t>
            </w:r>
          </w:p>
        </w:tc>
      </w:tr>
      <w:tr w:rsidR="00F004C3"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jc w:val="center"/>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t xml:space="preserve">Informe de rendición de cuentas </w:t>
            </w:r>
          </w:p>
        </w:tc>
      </w:tr>
      <w:tr w:rsidR="00F004C3"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004C3" w:rsidRPr="004E52E8" w:rsidRDefault="00F004C3"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Debe ser presentado de manera digital y física cada año dentro de los 10 días hábiles siguientes a la terminación del segundo semestre de cada legislatura.</w:t>
            </w:r>
          </w:p>
        </w:tc>
      </w:tr>
      <w:tr w:rsidR="00F004C3"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 xml:space="preserve">Información mínima obligatoria </w:t>
            </w:r>
          </w:p>
        </w:tc>
      </w:tr>
      <w:tr w:rsidR="00F004C3"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004C3" w:rsidRPr="004E52E8" w:rsidRDefault="00F004C3"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1</w:t>
            </w:r>
            <w:r w:rsidRPr="004E52E8">
              <w:rPr>
                <w:rFonts w:ascii="Arial" w:eastAsia="Times New Roman" w:hAnsi="Arial" w:cs="Arial"/>
                <w:sz w:val="20"/>
                <w:szCs w:val="20"/>
                <w:lang w:eastAsia="es-CO"/>
              </w:rPr>
              <w:t>. Proyectos de ley y/o acto legislativo de los cuales fue autor y/o ponente, donde podrá especificar los compromisos de campaña. (Elecciones periodo inmediatamente anterior).</w:t>
            </w:r>
          </w:p>
        </w:tc>
      </w:tr>
      <w:tr w:rsidR="00F004C3" w:rsidRPr="004E52E8" w:rsidTr="00D86A05">
        <w:trPr>
          <w:trHeight w:val="112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004C3" w:rsidRDefault="00F004C3" w:rsidP="00D86A05">
            <w:pPr>
              <w:spacing w:after="0" w:line="240" w:lineRule="auto"/>
              <w:jc w:val="both"/>
              <w:rPr>
                <w:rFonts w:ascii="Arial" w:eastAsia="Times New Roman" w:hAnsi="Arial" w:cs="Arial"/>
                <w:bCs/>
                <w:sz w:val="20"/>
                <w:szCs w:val="20"/>
                <w:lang w:eastAsia="es-CO"/>
              </w:rPr>
            </w:pPr>
            <w:r w:rsidRPr="00633F21">
              <w:rPr>
                <w:rFonts w:ascii="Arial" w:eastAsia="Times New Roman" w:hAnsi="Arial" w:cs="Arial"/>
                <w:bCs/>
                <w:sz w:val="20"/>
                <w:szCs w:val="20"/>
                <w:lang w:eastAsia="es-CO"/>
              </w:rPr>
              <w:t xml:space="preserve">En su labor legislativa el Representante a la Cámara  John  Jairo Cárdenas desarrollo diversas iniciativas en pro de la comunidad </w:t>
            </w:r>
            <w:r>
              <w:rPr>
                <w:rFonts w:ascii="Arial" w:eastAsia="Times New Roman" w:hAnsi="Arial" w:cs="Arial"/>
                <w:bCs/>
                <w:sz w:val="20"/>
                <w:szCs w:val="20"/>
                <w:lang w:eastAsia="es-CO"/>
              </w:rPr>
              <w:t>en calidad de Autor y/o Ponente</w:t>
            </w:r>
          </w:p>
          <w:p w:rsidR="00F004C3" w:rsidRDefault="00F004C3" w:rsidP="00D86A05">
            <w:pPr>
              <w:spacing w:after="0" w:line="240" w:lineRule="auto"/>
              <w:jc w:val="both"/>
              <w:rPr>
                <w:rFonts w:ascii="Arial" w:eastAsia="Times New Roman" w:hAnsi="Arial" w:cs="Arial"/>
                <w:bCs/>
                <w:sz w:val="20"/>
                <w:szCs w:val="20"/>
                <w:lang w:eastAsia="es-CO"/>
              </w:rPr>
            </w:pPr>
          </w:p>
          <w:p w:rsidR="00F004C3" w:rsidRPr="0083549B" w:rsidRDefault="00F004C3" w:rsidP="00D86A05">
            <w:pPr>
              <w:spacing w:after="0" w:line="240" w:lineRule="auto"/>
              <w:jc w:val="both"/>
              <w:rPr>
                <w:rFonts w:ascii="Arial" w:eastAsia="Times New Roman" w:hAnsi="Arial" w:cs="Arial"/>
                <w:bCs/>
                <w:sz w:val="20"/>
                <w:szCs w:val="20"/>
                <w:lang w:eastAsia="es-CO"/>
              </w:rPr>
            </w:pPr>
          </w:p>
          <w:p w:rsidR="00F004C3" w:rsidRPr="0083549B" w:rsidRDefault="00F004C3" w:rsidP="00D86A05">
            <w:pPr>
              <w:spacing w:after="0" w:line="240" w:lineRule="auto"/>
              <w:jc w:val="both"/>
              <w:rPr>
                <w:rFonts w:ascii="Arial" w:eastAsia="Times New Roman" w:hAnsi="Arial" w:cs="Arial"/>
                <w:bCs/>
                <w:sz w:val="20"/>
                <w:szCs w:val="20"/>
                <w:lang w:eastAsia="es-CO"/>
              </w:rPr>
            </w:pPr>
            <w:r w:rsidRPr="0083549B">
              <w:rPr>
                <w:rFonts w:ascii="Arial" w:eastAsia="Times New Roman" w:hAnsi="Arial" w:cs="Arial"/>
                <w:bCs/>
                <w:sz w:val="20"/>
                <w:szCs w:val="20"/>
                <w:lang w:eastAsia="es-CO"/>
              </w:rPr>
              <w:t>Autor del proyecto de ley orgánica 171 de 2017  Cámara por medio del cual se modifica la Ley 819 de 2003 Por la cual se dictan normas orgánicas en materia de presupuesto, responsabilidad y transparencia fiscal y se dictan otras disposiciones. Vigencias futuras"</w:t>
            </w:r>
          </w:p>
          <w:p w:rsidR="00F004C3" w:rsidRDefault="00F004C3" w:rsidP="00D86A05">
            <w:pPr>
              <w:spacing w:after="0" w:line="240" w:lineRule="auto"/>
              <w:jc w:val="both"/>
              <w:rPr>
                <w:rFonts w:ascii="Arial" w:eastAsia="Times New Roman" w:hAnsi="Arial" w:cs="Arial"/>
                <w:bCs/>
                <w:sz w:val="20"/>
                <w:szCs w:val="20"/>
                <w:lang w:eastAsia="es-CO"/>
              </w:rPr>
            </w:pPr>
          </w:p>
          <w:p w:rsidR="00F004C3" w:rsidRPr="0083549B" w:rsidRDefault="00F004C3" w:rsidP="00D86A05">
            <w:pPr>
              <w:spacing w:after="0" w:line="240" w:lineRule="auto"/>
              <w:jc w:val="both"/>
              <w:rPr>
                <w:rFonts w:ascii="Arial" w:eastAsia="Times New Roman" w:hAnsi="Arial" w:cs="Arial"/>
                <w:bCs/>
                <w:sz w:val="20"/>
                <w:szCs w:val="20"/>
                <w:lang w:eastAsia="es-CO"/>
              </w:rPr>
            </w:pPr>
            <w:r w:rsidRPr="0083549B">
              <w:rPr>
                <w:rFonts w:ascii="Arial" w:eastAsia="Times New Roman" w:hAnsi="Arial" w:cs="Arial"/>
                <w:bCs/>
                <w:sz w:val="20"/>
                <w:szCs w:val="20"/>
                <w:lang w:eastAsia="es-CO"/>
              </w:rPr>
              <w:t>Autor del proyecto de ley Por medio del cual se modifican los artículos 328 y 356 de la Constitución Política de Colombia. Mocoa, Putumayo como distrito especial"</w:t>
            </w:r>
          </w:p>
          <w:p w:rsidR="00F004C3" w:rsidRDefault="00F004C3" w:rsidP="00D86A05">
            <w:pPr>
              <w:spacing w:after="0" w:line="240" w:lineRule="auto"/>
              <w:jc w:val="both"/>
              <w:rPr>
                <w:rFonts w:ascii="Arial" w:eastAsia="Times New Roman" w:hAnsi="Arial" w:cs="Arial"/>
                <w:bCs/>
                <w:sz w:val="20"/>
                <w:szCs w:val="20"/>
                <w:lang w:eastAsia="es-CO"/>
              </w:rPr>
            </w:pPr>
          </w:p>
          <w:p w:rsidR="00F004C3" w:rsidRPr="0083549B" w:rsidRDefault="00F004C3" w:rsidP="00D86A05">
            <w:pPr>
              <w:spacing w:after="0" w:line="240" w:lineRule="auto"/>
              <w:jc w:val="both"/>
              <w:rPr>
                <w:rFonts w:ascii="Arial" w:eastAsia="Times New Roman" w:hAnsi="Arial" w:cs="Arial"/>
                <w:bCs/>
                <w:sz w:val="20"/>
                <w:szCs w:val="20"/>
                <w:lang w:eastAsia="es-CO"/>
              </w:rPr>
            </w:pPr>
            <w:r w:rsidRPr="0083549B">
              <w:rPr>
                <w:rFonts w:ascii="Arial" w:eastAsia="Times New Roman" w:hAnsi="Arial" w:cs="Arial"/>
                <w:bCs/>
                <w:sz w:val="20"/>
                <w:szCs w:val="20"/>
                <w:lang w:eastAsia="es-CO"/>
              </w:rPr>
              <w:t>Autor del proyecto de ley Por medio de la cual se modifica el parágrafo 2° del artículo 2° del Acto Legislativo 05 de 2011. Energía sostenible"</w:t>
            </w:r>
          </w:p>
          <w:p w:rsidR="00F004C3" w:rsidRDefault="00F004C3" w:rsidP="00D86A05">
            <w:pPr>
              <w:spacing w:after="0" w:line="240" w:lineRule="auto"/>
              <w:jc w:val="both"/>
              <w:rPr>
                <w:rFonts w:ascii="Arial" w:eastAsia="Times New Roman" w:hAnsi="Arial" w:cs="Arial"/>
                <w:bCs/>
                <w:sz w:val="20"/>
                <w:szCs w:val="20"/>
                <w:lang w:eastAsia="es-CO"/>
              </w:rPr>
            </w:pPr>
          </w:p>
          <w:p w:rsidR="00F004C3" w:rsidRPr="00633F21" w:rsidRDefault="00F004C3" w:rsidP="00D86A05">
            <w:pPr>
              <w:spacing w:after="0" w:line="240" w:lineRule="auto"/>
              <w:jc w:val="both"/>
              <w:rPr>
                <w:rFonts w:ascii="Arial" w:eastAsia="Times New Roman" w:hAnsi="Arial" w:cs="Arial"/>
                <w:bCs/>
                <w:sz w:val="20"/>
                <w:szCs w:val="20"/>
                <w:lang w:eastAsia="es-CO"/>
              </w:rPr>
            </w:pPr>
            <w:r w:rsidRPr="00633F21">
              <w:rPr>
                <w:rFonts w:ascii="Arial" w:eastAsia="Times New Roman" w:hAnsi="Arial" w:cs="Arial"/>
                <w:bCs/>
                <w:sz w:val="20"/>
                <w:szCs w:val="20"/>
                <w:lang w:eastAsia="es-CO"/>
              </w:rPr>
              <w:t xml:space="preserve">Ponente proyecto de ley 181 de 2017 Cámara por la cual se modifican los artículos 234, 235 y 236 del Decreto 663 de 1993 sobre el objeto social y operaciones del Banco Agrario de Colombia BAC sobre la cobertura y las tarifas del servicio de giros y consignaciones nacionales </w:t>
            </w:r>
          </w:p>
          <w:p w:rsidR="00F004C3" w:rsidRPr="00633F21" w:rsidRDefault="00F004C3" w:rsidP="00D86A05">
            <w:pPr>
              <w:spacing w:after="0" w:line="240" w:lineRule="auto"/>
              <w:jc w:val="both"/>
              <w:rPr>
                <w:rFonts w:ascii="Arial" w:eastAsia="Times New Roman" w:hAnsi="Arial" w:cs="Arial"/>
                <w:bCs/>
                <w:sz w:val="20"/>
                <w:szCs w:val="20"/>
                <w:lang w:eastAsia="es-CO"/>
              </w:rPr>
            </w:pPr>
            <w:r w:rsidRPr="00633F21">
              <w:rPr>
                <w:rFonts w:ascii="Arial" w:eastAsia="Times New Roman" w:hAnsi="Arial" w:cs="Arial"/>
                <w:bCs/>
                <w:sz w:val="20"/>
                <w:szCs w:val="20"/>
                <w:lang w:eastAsia="es-CO"/>
              </w:rPr>
              <w:t xml:space="preserve">Ponente del proyecto de ley orgánica 218 de 2018 Cámara por medio del cual se modifica </w:t>
            </w:r>
            <w:hyperlink r:id="rId274" w:history="1">
              <w:r w:rsidRPr="00633F21">
                <w:rPr>
                  <w:rStyle w:val="Hipervnculo"/>
                  <w:rFonts w:ascii="Arial" w:eastAsia="Times New Roman" w:hAnsi="Arial" w:cs="Arial"/>
                  <w:bCs/>
                  <w:sz w:val="20"/>
                  <w:szCs w:val="20"/>
                  <w:lang w:eastAsia="es-CO"/>
                </w:rPr>
                <w:t xml:space="preserve"> la Ley 152 de 1994. Planeación e implementación de paz"</w:t>
              </w:r>
            </w:hyperlink>
          </w:p>
          <w:p w:rsidR="00F004C3" w:rsidRPr="00633F21" w:rsidRDefault="00F004C3" w:rsidP="00D86A05">
            <w:pPr>
              <w:spacing w:after="0" w:line="240" w:lineRule="auto"/>
              <w:jc w:val="both"/>
              <w:rPr>
                <w:rFonts w:ascii="Arial" w:eastAsia="Times New Roman" w:hAnsi="Arial" w:cs="Arial"/>
                <w:bCs/>
                <w:sz w:val="20"/>
                <w:szCs w:val="20"/>
                <w:lang w:eastAsia="es-CO"/>
              </w:rPr>
            </w:pPr>
          </w:p>
          <w:p w:rsidR="00F004C3" w:rsidRDefault="00F004C3" w:rsidP="00D86A05">
            <w:pPr>
              <w:spacing w:after="0" w:line="240" w:lineRule="auto"/>
              <w:jc w:val="both"/>
              <w:rPr>
                <w:rStyle w:val="Hipervnculo"/>
                <w:rFonts w:ascii="Arial" w:eastAsia="Times New Roman" w:hAnsi="Arial" w:cs="Arial"/>
                <w:bCs/>
                <w:sz w:val="20"/>
                <w:szCs w:val="20"/>
                <w:lang w:eastAsia="es-CO"/>
              </w:rPr>
            </w:pPr>
            <w:r w:rsidRPr="00633F21">
              <w:rPr>
                <w:rFonts w:ascii="Arial" w:eastAsia="Times New Roman" w:hAnsi="Arial" w:cs="Arial"/>
                <w:bCs/>
                <w:sz w:val="20"/>
                <w:szCs w:val="20"/>
                <w:lang w:eastAsia="es-CO"/>
              </w:rPr>
              <w:t xml:space="preserve">Ponente del proyecto de ley 113 de 2017 </w:t>
            </w:r>
            <w:hyperlink r:id="rId275" w:history="1">
              <w:r w:rsidRPr="00633F21">
                <w:rPr>
                  <w:rStyle w:val="Hipervnculo"/>
                  <w:rFonts w:ascii="Arial" w:eastAsia="Times New Roman" w:hAnsi="Arial" w:cs="Arial"/>
                  <w:bCs/>
                  <w:sz w:val="20"/>
                  <w:szCs w:val="20"/>
                  <w:lang w:eastAsia="es-CO"/>
                </w:rPr>
                <w:t>"Por medio de la cual se generan incentivos a la calidad, promoción al consumo, comercialización de panela, mieles paneleras y sus derivados, así como la reconvención y formalización de los trapiches en Colombia, y se dictan otras disposiciones.. Incentivos para paneleros"</w:t>
              </w:r>
            </w:hyperlink>
          </w:p>
          <w:p w:rsidR="00F004C3" w:rsidRDefault="00F004C3" w:rsidP="00D86A05">
            <w:pPr>
              <w:spacing w:after="0" w:line="240" w:lineRule="auto"/>
              <w:jc w:val="both"/>
              <w:rPr>
                <w:rStyle w:val="Hipervnculo"/>
                <w:rFonts w:ascii="Arial" w:eastAsia="Times New Roman" w:hAnsi="Arial" w:cs="Arial"/>
                <w:bCs/>
                <w:sz w:val="20"/>
                <w:szCs w:val="20"/>
                <w:lang w:eastAsia="es-CO"/>
              </w:rPr>
            </w:pPr>
          </w:p>
          <w:p w:rsidR="00F004C3" w:rsidRPr="00F95EE5" w:rsidRDefault="00F004C3" w:rsidP="00D86A05">
            <w:pPr>
              <w:spacing w:after="0" w:line="240" w:lineRule="auto"/>
              <w:jc w:val="both"/>
              <w:rPr>
                <w:rFonts w:ascii="Arial" w:eastAsia="Times New Roman" w:hAnsi="Arial" w:cs="Arial"/>
                <w:bCs/>
                <w:sz w:val="20"/>
                <w:szCs w:val="20"/>
                <w:lang w:eastAsia="es-CO"/>
              </w:rPr>
            </w:pPr>
            <w:r w:rsidRPr="00F95EE5">
              <w:rPr>
                <w:rFonts w:ascii="Arial" w:eastAsia="Times New Roman" w:hAnsi="Arial" w:cs="Arial"/>
                <w:bCs/>
                <w:sz w:val="20"/>
                <w:szCs w:val="20"/>
                <w:lang w:eastAsia="es-CO"/>
              </w:rPr>
              <w:t>Ponente del proyecto de ley 244 de 2017 C</w:t>
            </w:r>
            <w:r>
              <w:rPr>
                <w:rFonts w:ascii="Arial" w:eastAsia="Times New Roman" w:hAnsi="Arial" w:cs="Arial"/>
                <w:bCs/>
                <w:sz w:val="20"/>
                <w:szCs w:val="20"/>
                <w:lang w:eastAsia="es-CO"/>
              </w:rPr>
              <w:t>ámara “Por la cual se modifica</w:t>
            </w:r>
            <w:r w:rsidRPr="00F95EE5">
              <w:rPr>
                <w:rFonts w:ascii="Arial" w:eastAsia="Times New Roman" w:hAnsi="Arial" w:cs="Arial"/>
                <w:bCs/>
                <w:sz w:val="20"/>
                <w:szCs w:val="20"/>
                <w:lang w:eastAsia="es-CO"/>
              </w:rPr>
              <w:t xml:space="preserve"> la ley 1735 de 2014 con el fin de establecer medidas tendientes a promover oportunidades financieras para el equilibrio social y se dictan otras disposiciones</w:t>
            </w:r>
            <w:r>
              <w:rPr>
                <w:rFonts w:ascii="Arial" w:eastAsia="Times New Roman" w:hAnsi="Arial" w:cs="Arial"/>
                <w:bCs/>
                <w:sz w:val="20"/>
                <w:szCs w:val="20"/>
                <w:lang w:eastAsia="es-CO"/>
              </w:rPr>
              <w:t>”</w:t>
            </w:r>
          </w:p>
          <w:p w:rsidR="00F004C3" w:rsidRPr="00633F21" w:rsidRDefault="00F004C3" w:rsidP="00D86A05">
            <w:pPr>
              <w:spacing w:after="0" w:line="240" w:lineRule="auto"/>
              <w:jc w:val="both"/>
              <w:rPr>
                <w:rFonts w:ascii="Arial" w:eastAsia="Times New Roman" w:hAnsi="Arial" w:cs="Arial"/>
                <w:sz w:val="20"/>
                <w:szCs w:val="20"/>
                <w:lang w:eastAsia="es-CO"/>
              </w:rPr>
            </w:pPr>
          </w:p>
          <w:p w:rsidR="00F004C3" w:rsidRPr="00633F21" w:rsidRDefault="00F004C3" w:rsidP="00D86A05">
            <w:pPr>
              <w:spacing w:after="0" w:line="240" w:lineRule="auto"/>
              <w:jc w:val="both"/>
              <w:rPr>
                <w:rFonts w:ascii="Arial" w:eastAsia="Times New Roman" w:hAnsi="Arial" w:cs="Arial"/>
                <w:bCs/>
                <w:sz w:val="20"/>
                <w:szCs w:val="20"/>
                <w:lang w:eastAsia="es-CO"/>
              </w:rPr>
            </w:pPr>
          </w:p>
          <w:p w:rsidR="00F004C3" w:rsidRPr="00633F21" w:rsidRDefault="00F004C3" w:rsidP="00D86A05">
            <w:pPr>
              <w:spacing w:after="0" w:line="240" w:lineRule="auto"/>
              <w:jc w:val="both"/>
              <w:rPr>
                <w:rFonts w:ascii="Arial" w:eastAsia="Times New Roman" w:hAnsi="Arial" w:cs="Arial"/>
                <w:bCs/>
                <w:sz w:val="20"/>
                <w:szCs w:val="20"/>
                <w:lang w:eastAsia="es-CO"/>
              </w:rPr>
            </w:pPr>
            <w:r w:rsidRPr="00633F21">
              <w:rPr>
                <w:rFonts w:ascii="Arial" w:eastAsia="Times New Roman" w:hAnsi="Arial" w:cs="Arial"/>
                <w:bCs/>
                <w:sz w:val="20"/>
                <w:szCs w:val="20"/>
                <w:lang w:eastAsia="es-CO"/>
              </w:rPr>
              <w:lastRenderedPageBreak/>
              <w:t>Informe de Objeciones presidenciales al proyecto de ley 097 de 2015 Cámara – 120 de 2016 Senado Por medio de la cual se establecen normas de protección y garantías contra abusos hacia los usuarios de los servicios públicos domiciliaros y se dictan otras disposiciones</w:t>
            </w:r>
          </w:p>
          <w:p w:rsidR="00F004C3" w:rsidRPr="00633F21" w:rsidRDefault="00F004C3" w:rsidP="00D86A05">
            <w:pPr>
              <w:spacing w:after="0" w:line="240" w:lineRule="auto"/>
              <w:jc w:val="both"/>
              <w:rPr>
                <w:rFonts w:ascii="Arial" w:eastAsia="Times New Roman" w:hAnsi="Arial" w:cs="Arial"/>
                <w:bCs/>
                <w:sz w:val="20"/>
                <w:szCs w:val="20"/>
                <w:lang w:eastAsia="es-CO"/>
              </w:rPr>
            </w:pPr>
          </w:p>
          <w:p w:rsidR="00F004C3" w:rsidRPr="00633F21" w:rsidRDefault="00F004C3" w:rsidP="00D86A05">
            <w:pPr>
              <w:spacing w:after="0" w:line="240" w:lineRule="auto"/>
              <w:jc w:val="both"/>
              <w:rPr>
                <w:rFonts w:ascii="Arial" w:eastAsia="Times New Roman" w:hAnsi="Arial" w:cs="Arial"/>
                <w:bCs/>
                <w:sz w:val="20"/>
                <w:szCs w:val="20"/>
                <w:lang w:eastAsia="es-CO"/>
              </w:rPr>
            </w:pPr>
            <w:r w:rsidRPr="00633F21">
              <w:rPr>
                <w:rFonts w:ascii="Arial" w:eastAsia="Times New Roman" w:hAnsi="Arial" w:cs="Arial"/>
                <w:bCs/>
                <w:sz w:val="20"/>
                <w:szCs w:val="20"/>
                <w:lang w:eastAsia="es-CO"/>
              </w:rPr>
              <w:t xml:space="preserve">Ponente del proyecto de ley  75 de 2017 Cámara 45 de 2017 Senado </w:t>
            </w:r>
            <w:hyperlink r:id="rId276" w:history="1">
              <w:r w:rsidRPr="00633F21">
                <w:rPr>
                  <w:rStyle w:val="Hipervnculo"/>
                  <w:rFonts w:ascii="Arial" w:eastAsia="Times New Roman" w:hAnsi="Arial" w:cs="Arial"/>
                  <w:bCs/>
                  <w:sz w:val="20"/>
                  <w:szCs w:val="20"/>
                  <w:lang w:eastAsia="es-CO"/>
                </w:rPr>
                <w:t>"Por medio del cual se crea el “Fondo para el Desarrollo Integral del Distrito Especial de Buenaventura” y se adoptan medidas para promover el desarrollo integral del distrito especial, industrial, portuario, biodiverso y ecoturístico de Buenaventura. Fondo para el Desarrollo Integral del Distrito Especial de Buenaventura"</w:t>
              </w:r>
            </w:hyperlink>
          </w:p>
          <w:p w:rsidR="00F004C3" w:rsidRPr="00633F21" w:rsidRDefault="00F004C3" w:rsidP="00D86A05">
            <w:pPr>
              <w:spacing w:after="0" w:line="240" w:lineRule="auto"/>
              <w:jc w:val="both"/>
              <w:rPr>
                <w:rFonts w:ascii="Arial" w:eastAsia="Times New Roman" w:hAnsi="Arial" w:cs="Arial"/>
                <w:bCs/>
                <w:sz w:val="20"/>
                <w:szCs w:val="20"/>
                <w:lang w:eastAsia="es-CO"/>
              </w:rPr>
            </w:pPr>
          </w:p>
          <w:p w:rsidR="00F004C3" w:rsidRPr="00633F21" w:rsidRDefault="00F004C3" w:rsidP="00D86A05">
            <w:pPr>
              <w:spacing w:after="0" w:line="240" w:lineRule="auto"/>
              <w:jc w:val="both"/>
              <w:rPr>
                <w:rFonts w:ascii="Arial" w:eastAsia="Times New Roman" w:hAnsi="Arial" w:cs="Arial"/>
                <w:bCs/>
                <w:sz w:val="20"/>
                <w:szCs w:val="20"/>
                <w:lang w:eastAsia="es-CO"/>
              </w:rPr>
            </w:pPr>
            <w:r w:rsidRPr="00633F21">
              <w:rPr>
                <w:rFonts w:ascii="Arial" w:eastAsia="Times New Roman" w:hAnsi="Arial" w:cs="Arial"/>
                <w:bCs/>
                <w:sz w:val="20"/>
                <w:szCs w:val="20"/>
                <w:lang w:eastAsia="es-CO"/>
              </w:rPr>
              <w:t xml:space="preserve">Ponente del proyecto de ley  51 de 2017 Cámara 56 de 2017 Senado </w:t>
            </w:r>
            <w:hyperlink r:id="rId277" w:history="1">
              <w:r w:rsidRPr="00633F21">
                <w:rPr>
                  <w:rStyle w:val="Hipervnculo"/>
                  <w:rFonts w:ascii="Arial" w:eastAsia="Times New Roman" w:hAnsi="Arial" w:cs="Arial"/>
                  <w:bCs/>
                  <w:sz w:val="20"/>
                  <w:szCs w:val="20"/>
                  <w:lang w:eastAsia="es-CO"/>
                </w:rPr>
                <w:t>"Por la cual se decreta el Presupuesto de Rentas y Recursos de Capital y Ley de Apropiaciones para la vigencia fiscal del 1° de enero al 31 de diciembre de 2018. Presupuesto General de la Nación 2018"</w:t>
              </w:r>
            </w:hyperlink>
          </w:p>
          <w:p w:rsidR="00F004C3" w:rsidRPr="00633F21" w:rsidRDefault="00F004C3" w:rsidP="00D86A05">
            <w:pPr>
              <w:spacing w:after="0" w:line="240" w:lineRule="auto"/>
              <w:jc w:val="both"/>
              <w:rPr>
                <w:rFonts w:ascii="Arial" w:eastAsia="Times New Roman" w:hAnsi="Arial" w:cs="Arial"/>
                <w:bCs/>
                <w:sz w:val="20"/>
                <w:szCs w:val="20"/>
                <w:lang w:eastAsia="es-CO"/>
              </w:rPr>
            </w:pPr>
          </w:p>
          <w:p w:rsidR="00F004C3" w:rsidRPr="00633F21" w:rsidRDefault="00F004C3" w:rsidP="00D86A05">
            <w:pPr>
              <w:spacing w:after="0" w:line="240" w:lineRule="auto"/>
              <w:jc w:val="both"/>
              <w:rPr>
                <w:rFonts w:ascii="Arial" w:eastAsia="Times New Roman" w:hAnsi="Arial" w:cs="Arial"/>
                <w:bCs/>
                <w:sz w:val="20"/>
                <w:szCs w:val="20"/>
                <w:lang w:eastAsia="es-CO"/>
              </w:rPr>
            </w:pPr>
            <w:r w:rsidRPr="00633F21">
              <w:rPr>
                <w:rFonts w:ascii="Arial" w:eastAsia="Times New Roman" w:hAnsi="Arial" w:cs="Arial"/>
                <w:bCs/>
                <w:sz w:val="20"/>
                <w:szCs w:val="20"/>
                <w:lang w:eastAsia="es-CO"/>
              </w:rPr>
              <w:t xml:space="preserve">Ponente del proyecto de ley  159 de 2016 Cámara 256 de 2017 Senado </w:t>
            </w:r>
            <w:hyperlink r:id="rId278" w:history="1">
              <w:r w:rsidRPr="00633F21">
                <w:rPr>
                  <w:rStyle w:val="Hipervnculo"/>
                  <w:rFonts w:ascii="Arial" w:eastAsia="Times New Roman" w:hAnsi="Arial" w:cs="Arial"/>
                  <w:bCs/>
                  <w:sz w:val="20"/>
                  <w:szCs w:val="20"/>
                  <w:lang w:eastAsia="es-CO"/>
                </w:rPr>
                <w:t>"Por medio de la cual se modifican la Ley 71 de 1986 y la Ley 1423 de 2010, y se dictan otras disposiciones. Estampilla pro Universidad de La Guajira"</w:t>
              </w:r>
            </w:hyperlink>
          </w:p>
          <w:p w:rsidR="00F004C3" w:rsidRDefault="00F004C3" w:rsidP="00D86A05">
            <w:pPr>
              <w:spacing w:after="0" w:line="240" w:lineRule="auto"/>
              <w:rPr>
                <w:rFonts w:ascii="Arial" w:eastAsia="Times New Roman" w:hAnsi="Arial" w:cs="Arial"/>
                <w:sz w:val="20"/>
                <w:szCs w:val="20"/>
                <w:lang w:eastAsia="es-CO"/>
              </w:rPr>
            </w:pPr>
          </w:p>
          <w:p w:rsidR="00F004C3" w:rsidRPr="004E52E8" w:rsidRDefault="00F004C3"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 </w:t>
            </w:r>
          </w:p>
        </w:tc>
      </w:tr>
      <w:tr w:rsidR="00F004C3"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004C3" w:rsidRPr="004E52E8" w:rsidRDefault="00F004C3"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lastRenderedPageBreak/>
              <w:t>2</w:t>
            </w:r>
            <w:r w:rsidRPr="004E52E8">
              <w:rPr>
                <w:rFonts w:ascii="Arial" w:eastAsia="Times New Roman" w:hAnsi="Arial" w:cs="Arial"/>
                <w:sz w:val="20"/>
                <w:szCs w:val="20"/>
                <w:lang w:eastAsia="es-CO"/>
              </w:rPr>
              <w:t xml:space="preserve">. Proposiciones en Comisión y Plenaria tanto para el trámite legislativo como para el ejercicio de control político. </w:t>
            </w:r>
          </w:p>
        </w:tc>
      </w:tr>
      <w:tr w:rsidR="00F004C3" w:rsidRPr="004E52E8" w:rsidTr="00D86A05">
        <w:trPr>
          <w:trHeight w:val="1236"/>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004C3" w:rsidRPr="00F95EE5" w:rsidRDefault="00F004C3" w:rsidP="00D86A05">
            <w:pPr>
              <w:spacing w:after="0" w:line="240" w:lineRule="auto"/>
              <w:rPr>
                <w:rFonts w:ascii="Arial" w:eastAsia="Times New Roman" w:hAnsi="Arial" w:cs="Arial"/>
                <w:sz w:val="20"/>
                <w:szCs w:val="20"/>
                <w:u w:val="single"/>
                <w:lang w:eastAsia="es-CO"/>
              </w:rPr>
            </w:pPr>
            <w:r w:rsidRPr="00F95EE5">
              <w:rPr>
                <w:rFonts w:ascii="Arial" w:eastAsia="Times New Roman" w:hAnsi="Arial" w:cs="Arial"/>
                <w:sz w:val="20"/>
                <w:szCs w:val="20"/>
                <w:u w:val="single"/>
                <w:lang w:eastAsia="es-CO"/>
              </w:rPr>
              <w:t>Comisión</w:t>
            </w:r>
          </w:p>
          <w:p w:rsidR="00F004C3" w:rsidRPr="00BC23E5" w:rsidRDefault="00F004C3" w:rsidP="00D86A05">
            <w:pPr>
              <w:spacing w:after="0" w:line="240" w:lineRule="auto"/>
              <w:jc w:val="both"/>
              <w:rPr>
                <w:rFonts w:ascii="Arial" w:eastAsia="Times New Roman" w:hAnsi="Arial" w:cs="Arial"/>
                <w:sz w:val="20"/>
                <w:szCs w:val="20"/>
                <w:lang w:eastAsia="es-CO"/>
              </w:rPr>
            </w:pPr>
            <w:r w:rsidRPr="00BC23E5">
              <w:rPr>
                <w:rFonts w:ascii="Arial" w:eastAsia="Times New Roman" w:hAnsi="Arial" w:cs="Arial"/>
                <w:sz w:val="20"/>
                <w:szCs w:val="20"/>
                <w:lang w:eastAsia="es-CO"/>
              </w:rPr>
              <w:t>Proposición No.58</w:t>
            </w:r>
            <w:r>
              <w:rPr>
                <w:rFonts w:ascii="Arial" w:eastAsia="Times New Roman" w:hAnsi="Arial" w:cs="Arial"/>
                <w:sz w:val="20"/>
                <w:szCs w:val="20"/>
                <w:lang w:eastAsia="es-CO"/>
              </w:rPr>
              <w:t xml:space="preserve"> de agosto 02 de 2017 por medio de la cual se cita a control político al ministro de hacienda y crédito público para que se sirva absolver preguntas sobre el marco fiscal de mediano plazo 2017</w:t>
            </w:r>
          </w:p>
          <w:p w:rsidR="00F004C3" w:rsidRPr="00BC23E5" w:rsidRDefault="00F004C3" w:rsidP="00D86A05">
            <w:pPr>
              <w:spacing w:after="0" w:line="240" w:lineRule="auto"/>
              <w:jc w:val="both"/>
              <w:rPr>
                <w:rFonts w:ascii="Arial" w:eastAsia="Times New Roman" w:hAnsi="Arial" w:cs="Arial"/>
                <w:sz w:val="20"/>
                <w:szCs w:val="20"/>
                <w:lang w:eastAsia="es-CO"/>
              </w:rPr>
            </w:pPr>
            <w:r w:rsidRPr="00BC23E5">
              <w:rPr>
                <w:rFonts w:ascii="Arial" w:eastAsia="Times New Roman" w:hAnsi="Arial" w:cs="Arial"/>
                <w:sz w:val="20"/>
                <w:szCs w:val="20"/>
                <w:lang w:eastAsia="es-CO"/>
              </w:rPr>
              <w:t>Comisión</w:t>
            </w:r>
          </w:p>
          <w:p w:rsidR="00F004C3" w:rsidRPr="00F95EE5" w:rsidRDefault="00F004C3" w:rsidP="00D86A05">
            <w:pPr>
              <w:spacing w:after="0" w:line="240" w:lineRule="auto"/>
              <w:jc w:val="both"/>
              <w:rPr>
                <w:rFonts w:ascii="Arial" w:eastAsia="Times New Roman" w:hAnsi="Arial" w:cs="Arial"/>
                <w:sz w:val="20"/>
                <w:szCs w:val="20"/>
                <w:u w:val="single"/>
                <w:lang w:eastAsia="es-CO"/>
              </w:rPr>
            </w:pPr>
            <w:r w:rsidRPr="00F95EE5">
              <w:rPr>
                <w:rFonts w:ascii="Arial" w:eastAsia="Times New Roman" w:hAnsi="Arial" w:cs="Arial"/>
                <w:sz w:val="20"/>
                <w:szCs w:val="20"/>
                <w:u w:val="single"/>
                <w:lang w:eastAsia="es-CO"/>
              </w:rPr>
              <w:t>Plenaria</w:t>
            </w:r>
          </w:p>
          <w:p w:rsidR="00F004C3" w:rsidRPr="004E52E8" w:rsidRDefault="00F004C3" w:rsidP="00D86A05">
            <w:pPr>
              <w:spacing w:after="0" w:line="240" w:lineRule="auto"/>
              <w:jc w:val="both"/>
              <w:rPr>
                <w:rFonts w:ascii="Arial" w:eastAsia="Times New Roman" w:hAnsi="Arial" w:cs="Arial"/>
                <w:sz w:val="20"/>
                <w:szCs w:val="20"/>
                <w:lang w:eastAsia="es-CO"/>
              </w:rPr>
            </w:pPr>
            <w:r w:rsidRPr="00F95EE5">
              <w:rPr>
                <w:rFonts w:ascii="Arial" w:eastAsia="Times New Roman" w:hAnsi="Arial" w:cs="Arial"/>
                <w:sz w:val="20"/>
                <w:szCs w:val="20"/>
                <w:lang w:eastAsia="es-CO"/>
              </w:rPr>
              <w:t>Proposición 038 del 24 de Noviembre 2016 por medio de la cual se cita a control político al comisionado de paz y a los miembros del grupo negociador de las Farc para que se sirvan explicar a la cámara de Representantes los alcances  del acuerdo suscrito entre el Gobierno Nacional y las Farc en el Teatro Colón de la ciudad de Bogotá</w:t>
            </w:r>
          </w:p>
        </w:tc>
      </w:tr>
      <w:tr w:rsidR="00F004C3"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004C3" w:rsidRPr="004E52E8" w:rsidRDefault="00F004C3"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3</w:t>
            </w:r>
            <w:r w:rsidRPr="004E52E8">
              <w:rPr>
                <w:rFonts w:ascii="Arial" w:eastAsia="Times New Roman" w:hAnsi="Arial" w:cs="Arial"/>
                <w:sz w:val="20"/>
                <w:szCs w:val="20"/>
                <w:lang w:eastAsia="es-CO"/>
              </w:rPr>
              <w:t>. Las conclusiones o forma de terminación de los debates de control político.</w:t>
            </w:r>
          </w:p>
        </w:tc>
      </w:tr>
      <w:tr w:rsidR="00F004C3" w:rsidRPr="004E52E8" w:rsidTr="00D86A05">
        <w:trPr>
          <w:trHeight w:val="1374"/>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004C3" w:rsidRDefault="00F004C3"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Los debates de control político propuestos fueron llevados a cabo tanto en comisión como en plenaria recibiendo de los funcionarios citados respuestas satisfactorias que permitieron aclarar las dudas sobre los asuntos para los cuales fueron citados.</w:t>
            </w:r>
          </w:p>
          <w:p w:rsidR="00F004C3" w:rsidRDefault="00F004C3" w:rsidP="00D86A05">
            <w:pPr>
              <w:spacing w:after="0" w:line="240" w:lineRule="auto"/>
              <w:rPr>
                <w:rFonts w:ascii="Arial" w:eastAsia="Times New Roman" w:hAnsi="Arial" w:cs="Arial"/>
                <w:sz w:val="20"/>
                <w:szCs w:val="20"/>
                <w:lang w:eastAsia="es-CO"/>
              </w:rPr>
            </w:pPr>
          </w:p>
          <w:p w:rsidR="00F004C3" w:rsidRPr="004E52E8" w:rsidRDefault="00F004C3" w:rsidP="00D86A05">
            <w:pPr>
              <w:spacing w:after="0" w:line="240" w:lineRule="auto"/>
              <w:rPr>
                <w:rFonts w:ascii="Arial" w:eastAsia="Times New Roman" w:hAnsi="Arial" w:cs="Arial"/>
                <w:sz w:val="20"/>
                <w:szCs w:val="20"/>
                <w:lang w:eastAsia="es-CO"/>
              </w:rPr>
            </w:pPr>
          </w:p>
        </w:tc>
      </w:tr>
      <w:tr w:rsidR="00F004C3"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004C3" w:rsidRPr="004E52E8" w:rsidRDefault="00F004C3"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4</w:t>
            </w:r>
            <w:r w:rsidRPr="004E52E8">
              <w:rPr>
                <w:rFonts w:ascii="Arial" w:eastAsia="Times New Roman" w:hAnsi="Arial" w:cs="Arial"/>
                <w:sz w:val="20"/>
                <w:szCs w:val="20"/>
                <w:lang w:eastAsia="es-CO"/>
              </w:rPr>
              <w:t>. Relación del trámite a las peticiones y/o solicitudes presentadas por la ciudadanía sobre su labor legislativa (Tenga en cuenta las PQR que son recibidas a través de la oficina de Atención al Ciudadano, las que llegan de forma directa y las que le son trasladadas).</w:t>
            </w:r>
          </w:p>
        </w:tc>
      </w:tr>
    </w:tbl>
    <w:p w:rsidR="00F004C3" w:rsidRDefault="00F004C3" w:rsidP="00F004C3"/>
    <w:p w:rsidR="00F004C3" w:rsidRDefault="00F004C3">
      <w:r>
        <w:br w:type="page"/>
      </w:r>
    </w:p>
    <w:tbl>
      <w:tblPr>
        <w:tblW w:w="8976" w:type="dxa"/>
        <w:tblInd w:w="3" w:type="dxa"/>
        <w:tblCellMar>
          <w:left w:w="0" w:type="dxa"/>
          <w:right w:w="0" w:type="dxa"/>
        </w:tblCellMar>
        <w:tblLook w:val="04A0" w:firstRow="1" w:lastRow="0" w:firstColumn="1" w:lastColumn="0" w:noHBand="0" w:noVBand="1"/>
      </w:tblPr>
      <w:tblGrid>
        <w:gridCol w:w="847"/>
        <w:gridCol w:w="669"/>
        <w:gridCol w:w="1091"/>
        <w:gridCol w:w="613"/>
        <w:gridCol w:w="1091"/>
        <w:gridCol w:w="1239"/>
        <w:gridCol w:w="3297"/>
        <w:gridCol w:w="129"/>
      </w:tblGrid>
      <w:tr w:rsidR="00F004C3" w:rsidRPr="004E52E8" w:rsidTr="00F004C3">
        <w:trPr>
          <w:gridAfter w:val="1"/>
          <w:wAfter w:w="120" w:type="dxa"/>
          <w:trHeight w:val="315"/>
        </w:trPr>
        <w:tc>
          <w:tcPr>
            <w:tcW w:w="0" w:type="auto"/>
            <w:gridSpan w:val="7"/>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rsidR="00F004C3" w:rsidRPr="004E52E8" w:rsidRDefault="00F004C3" w:rsidP="00D86A05">
            <w:pPr>
              <w:spacing w:after="0" w:line="240" w:lineRule="auto"/>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lastRenderedPageBreak/>
              <w:t xml:space="preserve">Datos personales </w:t>
            </w:r>
          </w:p>
        </w:tc>
      </w:tr>
      <w:tr w:rsidR="00F004C3" w:rsidRPr="004E52E8" w:rsidTr="00F004C3">
        <w:trPr>
          <w:gridAfter w:val="1"/>
          <w:wAfter w:w="120" w:type="dxa"/>
          <w:trHeight w:val="315"/>
        </w:trPr>
        <w:tc>
          <w:tcPr>
            <w:tcW w:w="0" w:type="auto"/>
            <w:gridSpan w:val="3"/>
            <w:tcBorders>
              <w:top w:val="single" w:sz="4" w:space="0" w:color="auto"/>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Nombres </w:t>
            </w:r>
          </w:p>
        </w:tc>
        <w:tc>
          <w:tcPr>
            <w:tcW w:w="0" w:type="auto"/>
            <w:gridSpan w:val="4"/>
            <w:tcBorders>
              <w:top w:val="single" w:sz="4" w:space="0" w:color="auto"/>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Apellidos</w:t>
            </w:r>
          </w:p>
        </w:tc>
      </w:tr>
      <w:tr w:rsidR="00F004C3" w:rsidRPr="004E52E8" w:rsidTr="00F004C3">
        <w:trPr>
          <w:gridAfter w:val="1"/>
          <w:wAfter w:w="120" w:type="dxa"/>
          <w:trHeight w:val="315"/>
        </w:trPr>
        <w:tc>
          <w:tcPr>
            <w:tcW w:w="0" w:type="auto"/>
            <w:gridSpan w:val="3"/>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 xml:space="preserve">JOHN JAIRO                               </w:t>
            </w:r>
          </w:p>
        </w:tc>
        <w:tc>
          <w:tcPr>
            <w:tcW w:w="0" w:type="auto"/>
            <w:gridSpan w:val="4"/>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004C3" w:rsidRPr="0059542F" w:rsidRDefault="00F004C3" w:rsidP="00D86A05">
            <w:pPr>
              <w:spacing w:after="0" w:line="240" w:lineRule="auto"/>
              <w:rPr>
                <w:rFonts w:ascii="Arial" w:eastAsia="Times New Roman" w:hAnsi="Arial" w:cs="Arial"/>
                <w:sz w:val="20"/>
                <w:szCs w:val="20"/>
                <w:lang w:eastAsia="es-CO"/>
              </w:rPr>
            </w:pPr>
            <w:r w:rsidRPr="0059542F">
              <w:rPr>
                <w:rFonts w:ascii="Arial" w:eastAsia="Times New Roman" w:hAnsi="Arial" w:cs="Arial"/>
                <w:sz w:val="20"/>
                <w:szCs w:val="20"/>
                <w:lang w:eastAsia="es-CO"/>
              </w:rPr>
              <w:t>CÁRDENAS MORAN</w:t>
            </w:r>
          </w:p>
        </w:tc>
      </w:tr>
      <w:tr w:rsidR="00F004C3" w:rsidRPr="004E52E8" w:rsidTr="00F004C3">
        <w:trPr>
          <w:gridAfter w:val="1"/>
          <w:wAfter w:w="120" w:type="dxa"/>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Fecha </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Cargo:</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jc w:val="center"/>
              <w:rPr>
                <w:rFonts w:ascii="Arial" w:eastAsia="Times New Roman" w:hAnsi="Arial" w:cs="Arial"/>
                <w:sz w:val="20"/>
                <w:szCs w:val="20"/>
                <w:lang w:eastAsia="es-CO"/>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Senador </w:t>
            </w:r>
          </w:p>
        </w:tc>
        <w:tc>
          <w:tcPr>
            <w:tcW w:w="166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 xml:space="preserve">       X</w:t>
            </w:r>
          </w:p>
        </w:tc>
        <w:tc>
          <w:tcPr>
            <w:tcW w:w="348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Representante a la </w:t>
            </w:r>
            <w:r>
              <w:rPr>
                <w:rFonts w:ascii="Arial" w:eastAsia="Times New Roman" w:hAnsi="Arial" w:cs="Arial"/>
                <w:sz w:val="20"/>
                <w:szCs w:val="20"/>
                <w:lang w:eastAsia="es-CO"/>
              </w:rPr>
              <w:t>C</w:t>
            </w:r>
            <w:r w:rsidRPr="004E52E8">
              <w:rPr>
                <w:rFonts w:ascii="Arial" w:eastAsia="Times New Roman" w:hAnsi="Arial" w:cs="Arial"/>
                <w:sz w:val="20"/>
                <w:szCs w:val="20"/>
                <w:lang w:eastAsia="es-CO"/>
              </w:rPr>
              <w:t>ámara</w:t>
            </w:r>
          </w:p>
        </w:tc>
      </w:tr>
      <w:tr w:rsidR="00F004C3" w:rsidRPr="004E52E8" w:rsidTr="00F004C3">
        <w:trPr>
          <w:gridAfter w:val="1"/>
          <w:wAfter w:w="120" w:type="dxa"/>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jc w:val="center"/>
              <w:rPr>
                <w:rFonts w:ascii="Arial" w:eastAsia="Times New Roman" w:hAnsi="Arial" w:cs="Arial"/>
                <w:sz w:val="20"/>
                <w:szCs w:val="20"/>
                <w:lang w:eastAsia="es-CO"/>
              </w:rPr>
            </w:pPr>
          </w:p>
        </w:tc>
        <w:tc>
          <w:tcPr>
            <w:tcW w:w="0" w:type="auto"/>
            <w:gridSpan w:val="3"/>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Partido al que pertenece: </w:t>
            </w:r>
          </w:p>
        </w:tc>
        <w:tc>
          <w:tcPr>
            <w:tcW w:w="0" w:type="auto"/>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PARTIDO DE LA U</w:t>
            </w:r>
          </w:p>
        </w:tc>
      </w:tr>
      <w:tr w:rsidR="00F004C3" w:rsidRPr="004E52E8" w:rsidTr="00F004C3">
        <w:trPr>
          <w:gridAfter w:val="1"/>
          <w:wAfter w:w="120" w:type="dxa"/>
          <w:trHeight w:val="270"/>
        </w:trPr>
        <w:tc>
          <w:tcPr>
            <w:tcW w:w="0" w:type="auto"/>
            <w:vMerge w:val="restar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004C3" w:rsidRPr="004E52E8" w:rsidRDefault="00F004C3"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Período: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F004C3" w:rsidRPr="004E52E8" w:rsidRDefault="00F004C3"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Desde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F004C3" w:rsidRPr="004E52E8" w:rsidRDefault="00F004C3"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2017</w:t>
            </w:r>
          </w:p>
        </w:tc>
        <w:tc>
          <w:tcPr>
            <w:tcW w:w="0" w:type="auto"/>
            <w:vMerge w:val="restart"/>
            <w:tcBorders>
              <w:top w:val="single" w:sz="6" w:space="0" w:color="CCCCCC"/>
              <w:left w:val="single" w:sz="6" w:space="0" w:color="CCCCCC"/>
              <w:bottom w:val="single" w:sz="6" w:space="0" w:color="000000"/>
              <w:right w:val="single" w:sz="4" w:space="0" w:color="auto"/>
            </w:tcBorders>
            <w:tcMar>
              <w:top w:w="30" w:type="dxa"/>
              <w:left w:w="45" w:type="dxa"/>
              <w:bottom w:w="30" w:type="dxa"/>
              <w:right w:w="45" w:type="dxa"/>
            </w:tcMar>
            <w:vAlign w:val="center"/>
            <w:hideMark/>
          </w:tcPr>
          <w:p w:rsidR="00F004C3" w:rsidRPr="004E52E8" w:rsidRDefault="00F004C3"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Hasta</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hideMark/>
          </w:tcPr>
          <w:p w:rsidR="00F004C3" w:rsidRPr="004E52E8" w:rsidRDefault="00F004C3" w:rsidP="00D86A05">
            <w:pPr>
              <w:spacing w:after="0" w:line="240" w:lineRule="auto"/>
              <w:rPr>
                <w:rFonts w:ascii="Arial" w:eastAsia="Times New Roman" w:hAnsi="Arial" w:cs="Arial"/>
                <w:color w:val="000000"/>
                <w:sz w:val="20"/>
                <w:szCs w:val="20"/>
                <w:lang w:eastAsia="es-CO"/>
              </w:rPr>
            </w:pPr>
            <w:r>
              <w:rPr>
                <w:rFonts w:ascii="Arial" w:eastAsia="Times New Roman" w:hAnsi="Arial" w:cs="Arial"/>
                <w:color w:val="000000"/>
                <w:sz w:val="20"/>
                <w:szCs w:val="20"/>
                <w:lang w:eastAsia="es-CO"/>
              </w:rPr>
              <w:t>2018</w:t>
            </w:r>
          </w:p>
        </w:tc>
        <w:tc>
          <w:tcPr>
            <w:tcW w:w="0" w:type="auto"/>
            <w:gridSpan w:val="2"/>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hideMark/>
          </w:tcPr>
          <w:p w:rsidR="00F004C3" w:rsidRPr="004E52E8" w:rsidRDefault="00F004C3"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E-mail </w:t>
            </w:r>
          </w:p>
        </w:tc>
      </w:tr>
      <w:tr w:rsidR="00F004C3" w:rsidRPr="004E52E8" w:rsidTr="00F004C3">
        <w:trPr>
          <w:gridAfter w:val="1"/>
          <w:wAfter w:w="120" w:type="dxa"/>
          <w:trHeight w:val="330"/>
        </w:trPr>
        <w:tc>
          <w:tcPr>
            <w:tcW w:w="0" w:type="auto"/>
            <w:vMerge/>
            <w:tcBorders>
              <w:top w:val="single" w:sz="6" w:space="0" w:color="CCCCCC"/>
              <w:left w:val="single" w:sz="6" w:space="0" w:color="000000"/>
              <w:bottom w:val="single" w:sz="6" w:space="0" w:color="000000"/>
              <w:right w:val="single" w:sz="6" w:space="0" w:color="000000"/>
            </w:tcBorders>
            <w:vAlign w:val="center"/>
            <w:hideMark/>
          </w:tcPr>
          <w:p w:rsidR="00F004C3" w:rsidRPr="004E52E8" w:rsidRDefault="00F004C3" w:rsidP="00D86A05">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F004C3" w:rsidRPr="004E52E8" w:rsidRDefault="00F004C3" w:rsidP="00D86A05">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F004C3" w:rsidRPr="004E52E8" w:rsidRDefault="00F004C3" w:rsidP="00D86A05">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4" w:space="0" w:color="auto"/>
            </w:tcBorders>
            <w:vAlign w:val="center"/>
            <w:hideMark/>
          </w:tcPr>
          <w:p w:rsidR="00F004C3" w:rsidRPr="004E52E8" w:rsidRDefault="00F004C3" w:rsidP="00D86A05">
            <w:pPr>
              <w:spacing w:after="0" w:line="240" w:lineRule="auto"/>
              <w:rPr>
                <w:rFonts w:ascii="Arial" w:eastAsia="Times New Roman" w:hAnsi="Arial" w:cs="Arial"/>
                <w:sz w:val="20"/>
                <w:szCs w:val="20"/>
                <w:lang w:eastAsia="es-CO"/>
              </w:rPr>
            </w:pPr>
          </w:p>
        </w:tc>
        <w:tc>
          <w:tcPr>
            <w:tcW w:w="0" w:type="auto"/>
            <w:vMerge/>
            <w:tcBorders>
              <w:top w:val="single" w:sz="4" w:space="0" w:color="auto"/>
              <w:left w:val="single" w:sz="4" w:space="0" w:color="auto"/>
              <w:bottom w:val="single" w:sz="6" w:space="0" w:color="000000"/>
              <w:right w:val="single" w:sz="4" w:space="0" w:color="auto"/>
            </w:tcBorders>
            <w:vAlign w:val="center"/>
            <w:hideMark/>
          </w:tcPr>
          <w:p w:rsidR="00F004C3" w:rsidRPr="004E52E8" w:rsidRDefault="00F004C3" w:rsidP="00D86A05">
            <w:pPr>
              <w:spacing w:after="0" w:line="240" w:lineRule="auto"/>
              <w:rPr>
                <w:rFonts w:ascii="Arial" w:eastAsia="Times New Roman" w:hAnsi="Arial" w:cs="Arial"/>
                <w:color w:val="000000"/>
                <w:sz w:val="20"/>
                <w:szCs w:val="20"/>
                <w:lang w:eastAsia="es-CO"/>
              </w:rPr>
            </w:pPr>
          </w:p>
        </w:tc>
        <w:tc>
          <w:tcPr>
            <w:tcW w:w="0" w:type="auto"/>
            <w:gridSpan w:val="2"/>
            <w:tcBorders>
              <w:top w:val="single" w:sz="4" w:space="0" w:color="auto"/>
              <w:left w:val="single" w:sz="4" w:space="0" w:color="auto"/>
              <w:bottom w:val="single" w:sz="6" w:space="0" w:color="000000"/>
              <w:right w:val="single" w:sz="4" w:space="0" w:color="auto"/>
            </w:tcBorders>
            <w:tcMar>
              <w:top w:w="30" w:type="dxa"/>
              <w:left w:w="45" w:type="dxa"/>
              <w:bottom w:w="30" w:type="dxa"/>
              <w:right w:w="45" w:type="dxa"/>
            </w:tcMar>
            <w:vAlign w:val="center"/>
            <w:hideMark/>
          </w:tcPr>
          <w:p w:rsidR="00F004C3" w:rsidRPr="004E52E8" w:rsidRDefault="00F004C3"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johnjcarmo@gmail.com</w:t>
            </w:r>
          </w:p>
        </w:tc>
      </w:tr>
      <w:tr w:rsidR="00F004C3" w:rsidRPr="004E52E8" w:rsidTr="00F004C3">
        <w:trPr>
          <w:gridAfter w:val="1"/>
          <w:wAfter w:w="120" w:type="dxa"/>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jc w:val="center"/>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t xml:space="preserve">Informe de rendición de cuentas </w:t>
            </w:r>
          </w:p>
        </w:tc>
      </w:tr>
      <w:tr w:rsidR="00F004C3" w:rsidRPr="004E52E8" w:rsidTr="00F004C3">
        <w:trPr>
          <w:gridAfter w:val="1"/>
          <w:wAfter w:w="120" w:type="dxa"/>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004C3" w:rsidRPr="004E52E8" w:rsidRDefault="00F004C3"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Debe ser presentado de manera digital y física cada año dentro de los 10 días hábiles siguientes a la terminación del segundo semestre de cada legislatura.</w:t>
            </w:r>
          </w:p>
        </w:tc>
      </w:tr>
      <w:tr w:rsidR="00F004C3" w:rsidRPr="004E52E8" w:rsidTr="00F004C3">
        <w:trPr>
          <w:gridAfter w:val="1"/>
          <w:wAfter w:w="120" w:type="dxa"/>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 xml:space="preserve">Información mínima obligatoria </w:t>
            </w:r>
          </w:p>
        </w:tc>
      </w:tr>
      <w:tr w:rsidR="00F004C3" w:rsidRPr="004E52E8" w:rsidTr="00F004C3">
        <w:trPr>
          <w:gridAfter w:val="1"/>
          <w:wAfter w:w="120" w:type="dxa"/>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004C3" w:rsidRPr="004E52E8" w:rsidRDefault="00F004C3"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1</w:t>
            </w:r>
            <w:r w:rsidRPr="004E52E8">
              <w:rPr>
                <w:rFonts w:ascii="Arial" w:eastAsia="Times New Roman" w:hAnsi="Arial" w:cs="Arial"/>
                <w:sz w:val="20"/>
                <w:szCs w:val="20"/>
                <w:lang w:eastAsia="es-CO"/>
              </w:rPr>
              <w:t>. Proyectos de ley y/o acto legislativo de los cuales fue autor y/o ponente, donde podrá especificar los compromisos de campaña. (Elecciones periodo inmediatamente anterior).</w:t>
            </w:r>
          </w:p>
        </w:tc>
      </w:tr>
      <w:tr w:rsidR="00F004C3" w:rsidRPr="004E52E8" w:rsidTr="00F004C3">
        <w:trPr>
          <w:gridAfter w:val="1"/>
          <w:wAfter w:w="120" w:type="dxa"/>
          <w:trHeight w:val="112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004C3" w:rsidRDefault="00F004C3" w:rsidP="00D86A05">
            <w:pPr>
              <w:spacing w:after="0" w:line="240" w:lineRule="auto"/>
              <w:jc w:val="both"/>
              <w:rPr>
                <w:rFonts w:ascii="Arial" w:eastAsia="Times New Roman" w:hAnsi="Arial" w:cs="Arial"/>
                <w:bCs/>
                <w:sz w:val="20"/>
                <w:szCs w:val="20"/>
                <w:lang w:eastAsia="es-CO"/>
              </w:rPr>
            </w:pPr>
            <w:r w:rsidRPr="00633F21">
              <w:rPr>
                <w:rFonts w:ascii="Arial" w:eastAsia="Times New Roman" w:hAnsi="Arial" w:cs="Arial"/>
                <w:bCs/>
                <w:sz w:val="20"/>
                <w:szCs w:val="20"/>
                <w:lang w:eastAsia="es-CO"/>
              </w:rPr>
              <w:t xml:space="preserve">En su labor legislativa el Representante a la Cámara  John  Jairo Cárdenas desarrollo diversas iniciativas en pro de la comunidad </w:t>
            </w:r>
            <w:r>
              <w:rPr>
                <w:rFonts w:ascii="Arial" w:eastAsia="Times New Roman" w:hAnsi="Arial" w:cs="Arial"/>
                <w:bCs/>
                <w:sz w:val="20"/>
                <w:szCs w:val="20"/>
                <w:lang w:eastAsia="es-CO"/>
              </w:rPr>
              <w:t>en calidad de Autor y/o Ponente</w:t>
            </w:r>
          </w:p>
          <w:p w:rsidR="00F004C3" w:rsidRDefault="00F004C3" w:rsidP="00D86A05">
            <w:pPr>
              <w:spacing w:after="0" w:line="240" w:lineRule="auto"/>
              <w:jc w:val="both"/>
              <w:rPr>
                <w:rFonts w:ascii="Arial" w:eastAsia="Times New Roman" w:hAnsi="Arial" w:cs="Arial"/>
                <w:bCs/>
                <w:sz w:val="20"/>
                <w:szCs w:val="20"/>
                <w:lang w:eastAsia="es-CO"/>
              </w:rPr>
            </w:pPr>
          </w:p>
          <w:p w:rsidR="00F004C3" w:rsidRPr="0083549B" w:rsidRDefault="00F004C3" w:rsidP="00D86A05">
            <w:pPr>
              <w:spacing w:after="0" w:line="240" w:lineRule="auto"/>
              <w:jc w:val="both"/>
              <w:rPr>
                <w:rFonts w:ascii="Arial" w:eastAsia="Times New Roman" w:hAnsi="Arial" w:cs="Arial"/>
                <w:bCs/>
                <w:sz w:val="20"/>
                <w:szCs w:val="20"/>
                <w:lang w:eastAsia="es-CO"/>
              </w:rPr>
            </w:pPr>
          </w:p>
          <w:p w:rsidR="00F004C3" w:rsidRPr="0083549B" w:rsidRDefault="00F004C3" w:rsidP="00D86A05">
            <w:pPr>
              <w:spacing w:after="0" w:line="240" w:lineRule="auto"/>
              <w:jc w:val="both"/>
              <w:rPr>
                <w:rFonts w:ascii="Arial" w:eastAsia="Times New Roman" w:hAnsi="Arial" w:cs="Arial"/>
                <w:bCs/>
                <w:sz w:val="20"/>
                <w:szCs w:val="20"/>
                <w:lang w:eastAsia="es-CO"/>
              </w:rPr>
            </w:pPr>
            <w:r w:rsidRPr="0083549B">
              <w:rPr>
                <w:rFonts w:ascii="Arial" w:eastAsia="Times New Roman" w:hAnsi="Arial" w:cs="Arial"/>
                <w:bCs/>
                <w:sz w:val="20"/>
                <w:szCs w:val="20"/>
                <w:lang w:eastAsia="es-CO"/>
              </w:rPr>
              <w:t>Autor del proyecto de ley orgánica 171 de 2017  Cámara por medio del cual se modifica la Ley 819 de 2003 Por la cual se dictan normas orgánicas en materia de presupuesto, responsabilidad y transparencia fiscal y se dictan otras disposiciones. Vigencias futuras"</w:t>
            </w:r>
          </w:p>
          <w:p w:rsidR="00F004C3" w:rsidRDefault="00F004C3" w:rsidP="00D86A05">
            <w:pPr>
              <w:spacing w:after="0" w:line="240" w:lineRule="auto"/>
              <w:jc w:val="both"/>
              <w:rPr>
                <w:rFonts w:ascii="Arial" w:eastAsia="Times New Roman" w:hAnsi="Arial" w:cs="Arial"/>
                <w:bCs/>
                <w:sz w:val="20"/>
                <w:szCs w:val="20"/>
                <w:lang w:eastAsia="es-CO"/>
              </w:rPr>
            </w:pPr>
          </w:p>
          <w:p w:rsidR="00F004C3" w:rsidRPr="0083549B" w:rsidRDefault="00F004C3" w:rsidP="00D86A05">
            <w:pPr>
              <w:spacing w:after="0" w:line="240" w:lineRule="auto"/>
              <w:jc w:val="both"/>
              <w:rPr>
                <w:rFonts w:ascii="Arial" w:eastAsia="Times New Roman" w:hAnsi="Arial" w:cs="Arial"/>
                <w:bCs/>
                <w:sz w:val="20"/>
                <w:szCs w:val="20"/>
                <w:lang w:eastAsia="es-CO"/>
              </w:rPr>
            </w:pPr>
            <w:r w:rsidRPr="0083549B">
              <w:rPr>
                <w:rFonts w:ascii="Arial" w:eastAsia="Times New Roman" w:hAnsi="Arial" w:cs="Arial"/>
                <w:bCs/>
                <w:sz w:val="20"/>
                <w:szCs w:val="20"/>
                <w:lang w:eastAsia="es-CO"/>
              </w:rPr>
              <w:t>Autor del proyecto de ley Por medio del cual se modifican los artículos 328 y 356 de la Constitución Política de Colombia. Mocoa, Putumayo como distrito especial"</w:t>
            </w:r>
          </w:p>
          <w:p w:rsidR="00F004C3" w:rsidRDefault="00F004C3" w:rsidP="00D86A05">
            <w:pPr>
              <w:spacing w:after="0" w:line="240" w:lineRule="auto"/>
              <w:jc w:val="both"/>
              <w:rPr>
                <w:rFonts w:ascii="Arial" w:eastAsia="Times New Roman" w:hAnsi="Arial" w:cs="Arial"/>
                <w:bCs/>
                <w:sz w:val="20"/>
                <w:szCs w:val="20"/>
                <w:lang w:eastAsia="es-CO"/>
              </w:rPr>
            </w:pPr>
          </w:p>
          <w:p w:rsidR="00F004C3" w:rsidRPr="0083549B" w:rsidRDefault="00F004C3" w:rsidP="00D86A05">
            <w:pPr>
              <w:spacing w:after="0" w:line="240" w:lineRule="auto"/>
              <w:jc w:val="both"/>
              <w:rPr>
                <w:rFonts w:ascii="Arial" w:eastAsia="Times New Roman" w:hAnsi="Arial" w:cs="Arial"/>
                <w:bCs/>
                <w:sz w:val="20"/>
                <w:szCs w:val="20"/>
                <w:lang w:eastAsia="es-CO"/>
              </w:rPr>
            </w:pPr>
            <w:r w:rsidRPr="0083549B">
              <w:rPr>
                <w:rFonts w:ascii="Arial" w:eastAsia="Times New Roman" w:hAnsi="Arial" w:cs="Arial"/>
                <w:bCs/>
                <w:sz w:val="20"/>
                <w:szCs w:val="20"/>
                <w:lang w:eastAsia="es-CO"/>
              </w:rPr>
              <w:t>Autor del proyecto de ley Por medio de la cual se modifica el parágrafo 2° del artículo 2° del Acto Legislativo 05 de 2011. Energía sostenible"</w:t>
            </w:r>
          </w:p>
          <w:p w:rsidR="00F004C3" w:rsidRDefault="00F004C3" w:rsidP="00D86A05">
            <w:pPr>
              <w:spacing w:after="0" w:line="240" w:lineRule="auto"/>
              <w:jc w:val="both"/>
              <w:rPr>
                <w:rFonts w:ascii="Arial" w:eastAsia="Times New Roman" w:hAnsi="Arial" w:cs="Arial"/>
                <w:bCs/>
                <w:sz w:val="20"/>
                <w:szCs w:val="20"/>
                <w:lang w:eastAsia="es-CO"/>
              </w:rPr>
            </w:pPr>
          </w:p>
          <w:p w:rsidR="00F004C3" w:rsidRPr="00633F21" w:rsidRDefault="00F004C3" w:rsidP="00D86A05">
            <w:pPr>
              <w:spacing w:after="0" w:line="240" w:lineRule="auto"/>
              <w:jc w:val="both"/>
              <w:rPr>
                <w:rFonts w:ascii="Arial" w:eastAsia="Times New Roman" w:hAnsi="Arial" w:cs="Arial"/>
                <w:bCs/>
                <w:sz w:val="20"/>
                <w:szCs w:val="20"/>
                <w:lang w:eastAsia="es-CO"/>
              </w:rPr>
            </w:pPr>
            <w:r w:rsidRPr="00633F21">
              <w:rPr>
                <w:rFonts w:ascii="Arial" w:eastAsia="Times New Roman" w:hAnsi="Arial" w:cs="Arial"/>
                <w:bCs/>
                <w:sz w:val="20"/>
                <w:szCs w:val="20"/>
                <w:lang w:eastAsia="es-CO"/>
              </w:rPr>
              <w:t xml:space="preserve">Ponente proyecto de ley 181 de 2017 Cámara por la cual se modifican los artículos 234, 235 y 236 del Decreto 663 de 1993 sobre el objeto social y operaciones del Banco Agrario de Colombia BAC sobre la cobertura y las tarifas del servicio de giros y consignaciones nacionales </w:t>
            </w:r>
          </w:p>
          <w:p w:rsidR="00F004C3" w:rsidRPr="00633F21" w:rsidRDefault="00F004C3" w:rsidP="00D86A05">
            <w:pPr>
              <w:spacing w:after="0" w:line="240" w:lineRule="auto"/>
              <w:jc w:val="both"/>
              <w:rPr>
                <w:rFonts w:ascii="Arial" w:eastAsia="Times New Roman" w:hAnsi="Arial" w:cs="Arial"/>
                <w:bCs/>
                <w:sz w:val="20"/>
                <w:szCs w:val="20"/>
                <w:lang w:eastAsia="es-CO"/>
              </w:rPr>
            </w:pPr>
            <w:r w:rsidRPr="00633F21">
              <w:rPr>
                <w:rFonts w:ascii="Arial" w:eastAsia="Times New Roman" w:hAnsi="Arial" w:cs="Arial"/>
                <w:bCs/>
                <w:sz w:val="20"/>
                <w:szCs w:val="20"/>
                <w:lang w:eastAsia="es-CO"/>
              </w:rPr>
              <w:t xml:space="preserve">Ponente del proyecto de ley orgánica 218 de 2018 Cámara por medio del cual se modifica </w:t>
            </w:r>
            <w:hyperlink r:id="rId279" w:history="1">
              <w:r w:rsidRPr="00633F21">
                <w:rPr>
                  <w:rStyle w:val="Hipervnculo"/>
                  <w:rFonts w:ascii="Arial" w:eastAsia="Times New Roman" w:hAnsi="Arial" w:cs="Arial"/>
                  <w:bCs/>
                  <w:sz w:val="20"/>
                  <w:szCs w:val="20"/>
                  <w:lang w:eastAsia="es-CO"/>
                </w:rPr>
                <w:t xml:space="preserve"> la Ley 152 de 1994. Planeación e implementación de paz"</w:t>
              </w:r>
            </w:hyperlink>
          </w:p>
          <w:p w:rsidR="00F004C3" w:rsidRPr="00633F21" w:rsidRDefault="00F004C3" w:rsidP="00D86A05">
            <w:pPr>
              <w:spacing w:after="0" w:line="240" w:lineRule="auto"/>
              <w:jc w:val="both"/>
              <w:rPr>
                <w:rFonts w:ascii="Arial" w:eastAsia="Times New Roman" w:hAnsi="Arial" w:cs="Arial"/>
                <w:bCs/>
                <w:sz w:val="20"/>
                <w:szCs w:val="20"/>
                <w:lang w:eastAsia="es-CO"/>
              </w:rPr>
            </w:pPr>
          </w:p>
          <w:p w:rsidR="00F004C3" w:rsidRDefault="00F004C3" w:rsidP="00D86A05">
            <w:pPr>
              <w:spacing w:after="0" w:line="240" w:lineRule="auto"/>
              <w:jc w:val="both"/>
              <w:rPr>
                <w:rStyle w:val="Hipervnculo"/>
                <w:rFonts w:ascii="Arial" w:eastAsia="Times New Roman" w:hAnsi="Arial" w:cs="Arial"/>
                <w:bCs/>
                <w:sz w:val="20"/>
                <w:szCs w:val="20"/>
                <w:lang w:eastAsia="es-CO"/>
              </w:rPr>
            </w:pPr>
            <w:r w:rsidRPr="00633F21">
              <w:rPr>
                <w:rFonts w:ascii="Arial" w:eastAsia="Times New Roman" w:hAnsi="Arial" w:cs="Arial"/>
                <w:bCs/>
                <w:sz w:val="20"/>
                <w:szCs w:val="20"/>
                <w:lang w:eastAsia="es-CO"/>
              </w:rPr>
              <w:t xml:space="preserve">Ponente del proyecto de ley 113 de 2017 </w:t>
            </w:r>
            <w:hyperlink r:id="rId280" w:history="1">
              <w:r w:rsidRPr="00633F21">
                <w:rPr>
                  <w:rStyle w:val="Hipervnculo"/>
                  <w:rFonts w:ascii="Arial" w:eastAsia="Times New Roman" w:hAnsi="Arial" w:cs="Arial"/>
                  <w:bCs/>
                  <w:sz w:val="20"/>
                  <w:szCs w:val="20"/>
                  <w:lang w:eastAsia="es-CO"/>
                </w:rPr>
                <w:t>"Por medio de la cual se generan incentivos a la calidad, promoción al consumo, comercialización de panela, mieles paneleras y sus derivados, así como la reconvención y formalización de los trapiches en Colombia, y se dictan otras disposiciones.. Incentivos para paneleros"</w:t>
              </w:r>
            </w:hyperlink>
          </w:p>
          <w:p w:rsidR="00F004C3" w:rsidRDefault="00F004C3" w:rsidP="00D86A05">
            <w:pPr>
              <w:spacing w:after="0" w:line="240" w:lineRule="auto"/>
              <w:jc w:val="both"/>
              <w:rPr>
                <w:rStyle w:val="Hipervnculo"/>
                <w:rFonts w:ascii="Arial" w:eastAsia="Times New Roman" w:hAnsi="Arial" w:cs="Arial"/>
                <w:bCs/>
                <w:sz w:val="20"/>
                <w:szCs w:val="20"/>
                <w:lang w:eastAsia="es-CO"/>
              </w:rPr>
            </w:pPr>
          </w:p>
          <w:p w:rsidR="00F004C3" w:rsidRPr="00F95EE5" w:rsidRDefault="00F004C3" w:rsidP="00D86A05">
            <w:pPr>
              <w:spacing w:after="0" w:line="240" w:lineRule="auto"/>
              <w:jc w:val="both"/>
              <w:rPr>
                <w:rFonts w:ascii="Arial" w:eastAsia="Times New Roman" w:hAnsi="Arial" w:cs="Arial"/>
                <w:bCs/>
                <w:sz w:val="20"/>
                <w:szCs w:val="20"/>
                <w:lang w:eastAsia="es-CO"/>
              </w:rPr>
            </w:pPr>
            <w:r w:rsidRPr="00F95EE5">
              <w:rPr>
                <w:rFonts w:ascii="Arial" w:eastAsia="Times New Roman" w:hAnsi="Arial" w:cs="Arial"/>
                <w:bCs/>
                <w:sz w:val="20"/>
                <w:szCs w:val="20"/>
                <w:lang w:eastAsia="es-CO"/>
              </w:rPr>
              <w:t>Ponente del proyecto de ley 244 de 2017 C</w:t>
            </w:r>
            <w:r>
              <w:rPr>
                <w:rFonts w:ascii="Arial" w:eastAsia="Times New Roman" w:hAnsi="Arial" w:cs="Arial"/>
                <w:bCs/>
                <w:sz w:val="20"/>
                <w:szCs w:val="20"/>
                <w:lang w:eastAsia="es-CO"/>
              </w:rPr>
              <w:t>ámara “Por la cual se modifica</w:t>
            </w:r>
            <w:r w:rsidRPr="00F95EE5">
              <w:rPr>
                <w:rFonts w:ascii="Arial" w:eastAsia="Times New Roman" w:hAnsi="Arial" w:cs="Arial"/>
                <w:bCs/>
                <w:sz w:val="20"/>
                <w:szCs w:val="20"/>
                <w:lang w:eastAsia="es-CO"/>
              </w:rPr>
              <w:t xml:space="preserve"> la ley 1735 de 2014 con el fin de establecer medidas tendientes a promover oportunidades financieras para el equilibrio social y se dictan otras disposiciones</w:t>
            </w:r>
            <w:r>
              <w:rPr>
                <w:rFonts w:ascii="Arial" w:eastAsia="Times New Roman" w:hAnsi="Arial" w:cs="Arial"/>
                <w:bCs/>
                <w:sz w:val="20"/>
                <w:szCs w:val="20"/>
                <w:lang w:eastAsia="es-CO"/>
              </w:rPr>
              <w:t>”</w:t>
            </w:r>
          </w:p>
          <w:p w:rsidR="00F004C3" w:rsidRPr="00633F21" w:rsidRDefault="00F004C3" w:rsidP="00D86A05">
            <w:pPr>
              <w:spacing w:after="0" w:line="240" w:lineRule="auto"/>
              <w:jc w:val="both"/>
              <w:rPr>
                <w:rFonts w:ascii="Arial" w:eastAsia="Times New Roman" w:hAnsi="Arial" w:cs="Arial"/>
                <w:sz w:val="20"/>
                <w:szCs w:val="20"/>
                <w:lang w:eastAsia="es-CO"/>
              </w:rPr>
            </w:pPr>
          </w:p>
          <w:p w:rsidR="00F004C3" w:rsidRPr="00633F21" w:rsidRDefault="00F004C3" w:rsidP="00D86A05">
            <w:pPr>
              <w:spacing w:after="0" w:line="240" w:lineRule="auto"/>
              <w:jc w:val="both"/>
              <w:rPr>
                <w:rFonts w:ascii="Arial" w:eastAsia="Times New Roman" w:hAnsi="Arial" w:cs="Arial"/>
                <w:bCs/>
                <w:sz w:val="20"/>
                <w:szCs w:val="20"/>
                <w:lang w:eastAsia="es-CO"/>
              </w:rPr>
            </w:pPr>
          </w:p>
          <w:p w:rsidR="00F004C3" w:rsidRPr="00633F21" w:rsidRDefault="00F004C3" w:rsidP="00D86A05">
            <w:pPr>
              <w:spacing w:after="0" w:line="240" w:lineRule="auto"/>
              <w:jc w:val="both"/>
              <w:rPr>
                <w:rFonts w:ascii="Arial" w:eastAsia="Times New Roman" w:hAnsi="Arial" w:cs="Arial"/>
                <w:bCs/>
                <w:sz w:val="20"/>
                <w:szCs w:val="20"/>
                <w:lang w:eastAsia="es-CO"/>
              </w:rPr>
            </w:pPr>
            <w:r w:rsidRPr="00633F21">
              <w:rPr>
                <w:rFonts w:ascii="Arial" w:eastAsia="Times New Roman" w:hAnsi="Arial" w:cs="Arial"/>
                <w:bCs/>
                <w:sz w:val="20"/>
                <w:szCs w:val="20"/>
                <w:lang w:eastAsia="es-CO"/>
              </w:rPr>
              <w:lastRenderedPageBreak/>
              <w:t>Informe de Objeciones presidenciales al proyecto de ley 097 de 2015 Cámara – 120 de 2016 Senado Por medio de la cual se establecen normas de protección y garantías contra abusos hacia los usuarios de los servicios públicos domiciliaros y se dictan otras disposiciones</w:t>
            </w:r>
          </w:p>
          <w:p w:rsidR="00F004C3" w:rsidRPr="00633F21" w:rsidRDefault="00F004C3" w:rsidP="00D86A05">
            <w:pPr>
              <w:spacing w:after="0" w:line="240" w:lineRule="auto"/>
              <w:jc w:val="both"/>
              <w:rPr>
                <w:rFonts w:ascii="Arial" w:eastAsia="Times New Roman" w:hAnsi="Arial" w:cs="Arial"/>
                <w:bCs/>
                <w:sz w:val="20"/>
                <w:szCs w:val="20"/>
                <w:lang w:eastAsia="es-CO"/>
              </w:rPr>
            </w:pPr>
          </w:p>
          <w:p w:rsidR="00F004C3" w:rsidRPr="00633F21" w:rsidRDefault="00F004C3" w:rsidP="00D86A05">
            <w:pPr>
              <w:spacing w:after="0" w:line="240" w:lineRule="auto"/>
              <w:jc w:val="both"/>
              <w:rPr>
                <w:rFonts w:ascii="Arial" w:eastAsia="Times New Roman" w:hAnsi="Arial" w:cs="Arial"/>
                <w:bCs/>
                <w:sz w:val="20"/>
                <w:szCs w:val="20"/>
                <w:lang w:eastAsia="es-CO"/>
              </w:rPr>
            </w:pPr>
            <w:r w:rsidRPr="00633F21">
              <w:rPr>
                <w:rFonts w:ascii="Arial" w:eastAsia="Times New Roman" w:hAnsi="Arial" w:cs="Arial"/>
                <w:bCs/>
                <w:sz w:val="20"/>
                <w:szCs w:val="20"/>
                <w:lang w:eastAsia="es-CO"/>
              </w:rPr>
              <w:t xml:space="preserve">Ponente del proyecto de ley  75 de 2017 Cámara 45 de 2017 Senado </w:t>
            </w:r>
            <w:hyperlink r:id="rId281" w:history="1">
              <w:r w:rsidRPr="00633F21">
                <w:rPr>
                  <w:rStyle w:val="Hipervnculo"/>
                  <w:rFonts w:ascii="Arial" w:eastAsia="Times New Roman" w:hAnsi="Arial" w:cs="Arial"/>
                  <w:bCs/>
                  <w:sz w:val="20"/>
                  <w:szCs w:val="20"/>
                  <w:lang w:eastAsia="es-CO"/>
                </w:rPr>
                <w:t>"Por medio del cual se crea el “Fondo para el Desarrollo Integral del Distrito Especial de Buenaventura” y se adoptan medidas para promover el desarrollo integral del distrito especial, industrial, portuario, biodiverso y ecoturístico de Buenaventura. Fondo para el Desarrollo Integral del Distrito Especial de Buenaventura"</w:t>
              </w:r>
            </w:hyperlink>
          </w:p>
          <w:p w:rsidR="00F004C3" w:rsidRPr="00633F21" w:rsidRDefault="00F004C3" w:rsidP="00D86A05">
            <w:pPr>
              <w:spacing w:after="0" w:line="240" w:lineRule="auto"/>
              <w:jc w:val="both"/>
              <w:rPr>
                <w:rFonts w:ascii="Arial" w:eastAsia="Times New Roman" w:hAnsi="Arial" w:cs="Arial"/>
                <w:bCs/>
                <w:sz w:val="20"/>
                <w:szCs w:val="20"/>
                <w:lang w:eastAsia="es-CO"/>
              </w:rPr>
            </w:pPr>
          </w:p>
          <w:p w:rsidR="00F004C3" w:rsidRPr="00633F21" w:rsidRDefault="00F004C3" w:rsidP="00D86A05">
            <w:pPr>
              <w:spacing w:after="0" w:line="240" w:lineRule="auto"/>
              <w:jc w:val="both"/>
              <w:rPr>
                <w:rFonts w:ascii="Arial" w:eastAsia="Times New Roman" w:hAnsi="Arial" w:cs="Arial"/>
                <w:bCs/>
                <w:sz w:val="20"/>
                <w:szCs w:val="20"/>
                <w:lang w:eastAsia="es-CO"/>
              </w:rPr>
            </w:pPr>
            <w:r w:rsidRPr="00633F21">
              <w:rPr>
                <w:rFonts w:ascii="Arial" w:eastAsia="Times New Roman" w:hAnsi="Arial" w:cs="Arial"/>
                <w:bCs/>
                <w:sz w:val="20"/>
                <w:szCs w:val="20"/>
                <w:lang w:eastAsia="es-CO"/>
              </w:rPr>
              <w:t xml:space="preserve">Ponente del proyecto de ley  51 de 2017 Cámara 56 de 2017 Senado </w:t>
            </w:r>
            <w:hyperlink r:id="rId282" w:history="1">
              <w:r w:rsidRPr="00633F21">
                <w:rPr>
                  <w:rStyle w:val="Hipervnculo"/>
                  <w:rFonts w:ascii="Arial" w:eastAsia="Times New Roman" w:hAnsi="Arial" w:cs="Arial"/>
                  <w:bCs/>
                  <w:sz w:val="20"/>
                  <w:szCs w:val="20"/>
                  <w:lang w:eastAsia="es-CO"/>
                </w:rPr>
                <w:t>"Por la cual se decreta el Presupuesto de Rentas y Recursos de Capital y Ley de Apropiaciones para la vigencia fiscal del 1° de enero al 31 de diciembre de 2018. Presupuesto General de la Nación 2018"</w:t>
              </w:r>
            </w:hyperlink>
          </w:p>
          <w:p w:rsidR="00F004C3" w:rsidRPr="00633F21" w:rsidRDefault="00F004C3" w:rsidP="00D86A05">
            <w:pPr>
              <w:spacing w:after="0" w:line="240" w:lineRule="auto"/>
              <w:jc w:val="both"/>
              <w:rPr>
                <w:rFonts w:ascii="Arial" w:eastAsia="Times New Roman" w:hAnsi="Arial" w:cs="Arial"/>
                <w:bCs/>
                <w:sz w:val="20"/>
                <w:szCs w:val="20"/>
                <w:lang w:eastAsia="es-CO"/>
              </w:rPr>
            </w:pPr>
          </w:p>
          <w:p w:rsidR="00F004C3" w:rsidRPr="00633F21" w:rsidRDefault="00F004C3" w:rsidP="00D86A05">
            <w:pPr>
              <w:spacing w:after="0" w:line="240" w:lineRule="auto"/>
              <w:jc w:val="both"/>
              <w:rPr>
                <w:rFonts w:ascii="Arial" w:eastAsia="Times New Roman" w:hAnsi="Arial" w:cs="Arial"/>
                <w:bCs/>
                <w:sz w:val="20"/>
                <w:szCs w:val="20"/>
                <w:lang w:eastAsia="es-CO"/>
              </w:rPr>
            </w:pPr>
            <w:r w:rsidRPr="00633F21">
              <w:rPr>
                <w:rFonts w:ascii="Arial" w:eastAsia="Times New Roman" w:hAnsi="Arial" w:cs="Arial"/>
                <w:bCs/>
                <w:sz w:val="20"/>
                <w:szCs w:val="20"/>
                <w:lang w:eastAsia="es-CO"/>
              </w:rPr>
              <w:t xml:space="preserve">Ponente del proyecto de ley  159 de 2016 Cámara 256 de 2017 Senado </w:t>
            </w:r>
            <w:hyperlink r:id="rId283" w:history="1">
              <w:r w:rsidRPr="00633F21">
                <w:rPr>
                  <w:rStyle w:val="Hipervnculo"/>
                  <w:rFonts w:ascii="Arial" w:eastAsia="Times New Roman" w:hAnsi="Arial" w:cs="Arial"/>
                  <w:bCs/>
                  <w:sz w:val="20"/>
                  <w:szCs w:val="20"/>
                  <w:lang w:eastAsia="es-CO"/>
                </w:rPr>
                <w:t>"Por medio de la cual se modifican la Ley 71 de 1986 y la Ley 1423 de 2010, y se dictan otras disposiciones. Estampilla pro Universidad de La Guajira"</w:t>
              </w:r>
            </w:hyperlink>
          </w:p>
          <w:p w:rsidR="00F004C3" w:rsidRDefault="00F004C3" w:rsidP="00D86A05">
            <w:pPr>
              <w:spacing w:after="0" w:line="240" w:lineRule="auto"/>
              <w:rPr>
                <w:rFonts w:ascii="Arial" w:eastAsia="Times New Roman" w:hAnsi="Arial" w:cs="Arial"/>
                <w:sz w:val="20"/>
                <w:szCs w:val="20"/>
                <w:lang w:eastAsia="es-CO"/>
              </w:rPr>
            </w:pPr>
          </w:p>
          <w:p w:rsidR="00F004C3" w:rsidRPr="004E52E8" w:rsidRDefault="00F004C3"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 </w:t>
            </w:r>
          </w:p>
        </w:tc>
      </w:tr>
      <w:tr w:rsidR="00F004C3" w:rsidRPr="004E52E8" w:rsidTr="00F004C3">
        <w:trPr>
          <w:gridAfter w:val="1"/>
          <w:wAfter w:w="120" w:type="dxa"/>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004C3" w:rsidRPr="004E52E8" w:rsidRDefault="00F004C3"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lastRenderedPageBreak/>
              <w:t>2</w:t>
            </w:r>
            <w:r w:rsidRPr="004E52E8">
              <w:rPr>
                <w:rFonts w:ascii="Arial" w:eastAsia="Times New Roman" w:hAnsi="Arial" w:cs="Arial"/>
                <w:sz w:val="20"/>
                <w:szCs w:val="20"/>
                <w:lang w:eastAsia="es-CO"/>
              </w:rPr>
              <w:t xml:space="preserve">. Proposiciones en Comisión y Plenaria tanto para el trámite legislativo como para el ejercicio de control político. </w:t>
            </w:r>
          </w:p>
        </w:tc>
      </w:tr>
      <w:tr w:rsidR="00F004C3" w:rsidRPr="004E52E8" w:rsidTr="00F004C3">
        <w:trPr>
          <w:gridAfter w:val="1"/>
          <w:wAfter w:w="120" w:type="dxa"/>
          <w:trHeight w:val="1236"/>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004C3" w:rsidRPr="00F95EE5" w:rsidRDefault="00F004C3" w:rsidP="00D86A05">
            <w:pPr>
              <w:spacing w:after="0" w:line="240" w:lineRule="auto"/>
              <w:rPr>
                <w:rFonts w:ascii="Arial" w:eastAsia="Times New Roman" w:hAnsi="Arial" w:cs="Arial"/>
                <w:sz w:val="20"/>
                <w:szCs w:val="20"/>
                <w:u w:val="single"/>
                <w:lang w:eastAsia="es-CO"/>
              </w:rPr>
            </w:pPr>
            <w:r w:rsidRPr="00F95EE5">
              <w:rPr>
                <w:rFonts w:ascii="Arial" w:eastAsia="Times New Roman" w:hAnsi="Arial" w:cs="Arial"/>
                <w:sz w:val="20"/>
                <w:szCs w:val="20"/>
                <w:u w:val="single"/>
                <w:lang w:eastAsia="es-CO"/>
              </w:rPr>
              <w:t>Comisión</w:t>
            </w:r>
          </w:p>
          <w:p w:rsidR="00F004C3" w:rsidRPr="00BC23E5" w:rsidRDefault="00F004C3" w:rsidP="00D86A05">
            <w:pPr>
              <w:spacing w:after="0" w:line="240" w:lineRule="auto"/>
              <w:jc w:val="both"/>
              <w:rPr>
                <w:rFonts w:ascii="Arial" w:eastAsia="Times New Roman" w:hAnsi="Arial" w:cs="Arial"/>
                <w:sz w:val="20"/>
                <w:szCs w:val="20"/>
                <w:lang w:eastAsia="es-CO"/>
              </w:rPr>
            </w:pPr>
            <w:r w:rsidRPr="00BC23E5">
              <w:rPr>
                <w:rFonts w:ascii="Arial" w:eastAsia="Times New Roman" w:hAnsi="Arial" w:cs="Arial"/>
                <w:sz w:val="20"/>
                <w:szCs w:val="20"/>
                <w:lang w:eastAsia="es-CO"/>
              </w:rPr>
              <w:t>Proposición No.58</w:t>
            </w:r>
            <w:r>
              <w:rPr>
                <w:rFonts w:ascii="Arial" w:eastAsia="Times New Roman" w:hAnsi="Arial" w:cs="Arial"/>
                <w:sz w:val="20"/>
                <w:szCs w:val="20"/>
                <w:lang w:eastAsia="es-CO"/>
              </w:rPr>
              <w:t xml:space="preserve"> de agosto 02 de 2017 por medio de la cual se cita a control político al ministro de hacienda y crédito público para que se sirva absolver preguntas sobre el marco fiscal de mediano plazo 2017</w:t>
            </w:r>
          </w:p>
          <w:p w:rsidR="00F004C3" w:rsidRPr="00BC23E5" w:rsidRDefault="00F004C3" w:rsidP="00D86A05">
            <w:pPr>
              <w:spacing w:after="0" w:line="240" w:lineRule="auto"/>
              <w:jc w:val="both"/>
              <w:rPr>
                <w:rFonts w:ascii="Arial" w:eastAsia="Times New Roman" w:hAnsi="Arial" w:cs="Arial"/>
                <w:sz w:val="20"/>
                <w:szCs w:val="20"/>
                <w:lang w:eastAsia="es-CO"/>
              </w:rPr>
            </w:pPr>
            <w:r w:rsidRPr="00BC23E5">
              <w:rPr>
                <w:rFonts w:ascii="Arial" w:eastAsia="Times New Roman" w:hAnsi="Arial" w:cs="Arial"/>
                <w:sz w:val="20"/>
                <w:szCs w:val="20"/>
                <w:lang w:eastAsia="es-CO"/>
              </w:rPr>
              <w:t>Comisión</w:t>
            </w:r>
          </w:p>
          <w:p w:rsidR="00F004C3" w:rsidRPr="00F95EE5" w:rsidRDefault="00F004C3" w:rsidP="00D86A05">
            <w:pPr>
              <w:spacing w:after="0" w:line="240" w:lineRule="auto"/>
              <w:jc w:val="both"/>
              <w:rPr>
                <w:rFonts w:ascii="Arial" w:eastAsia="Times New Roman" w:hAnsi="Arial" w:cs="Arial"/>
                <w:sz w:val="20"/>
                <w:szCs w:val="20"/>
                <w:u w:val="single"/>
                <w:lang w:eastAsia="es-CO"/>
              </w:rPr>
            </w:pPr>
            <w:r w:rsidRPr="00F95EE5">
              <w:rPr>
                <w:rFonts w:ascii="Arial" w:eastAsia="Times New Roman" w:hAnsi="Arial" w:cs="Arial"/>
                <w:sz w:val="20"/>
                <w:szCs w:val="20"/>
                <w:u w:val="single"/>
                <w:lang w:eastAsia="es-CO"/>
              </w:rPr>
              <w:t>Plenaria</w:t>
            </w:r>
          </w:p>
          <w:p w:rsidR="00F004C3" w:rsidRPr="004E52E8" w:rsidRDefault="00F004C3" w:rsidP="00D86A05">
            <w:pPr>
              <w:spacing w:after="0" w:line="240" w:lineRule="auto"/>
              <w:jc w:val="both"/>
              <w:rPr>
                <w:rFonts w:ascii="Arial" w:eastAsia="Times New Roman" w:hAnsi="Arial" w:cs="Arial"/>
                <w:sz w:val="20"/>
                <w:szCs w:val="20"/>
                <w:lang w:eastAsia="es-CO"/>
              </w:rPr>
            </w:pPr>
            <w:r w:rsidRPr="00F95EE5">
              <w:rPr>
                <w:rFonts w:ascii="Arial" w:eastAsia="Times New Roman" w:hAnsi="Arial" w:cs="Arial"/>
                <w:sz w:val="20"/>
                <w:szCs w:val="20"/>
                <w:lang w:eastAsia="es-CO"/>
              </w:rPr>
              <w:t>Proposición 038 del 24 de Noviembre 2016 por medio de la cual se cita a control político al comisionado de paz y a los miembros del grupo negociador de las Farc para que se sirvan explicar a la cámara de Representantes los alcances  del acuerdo suscrito entre el Gobierno Nacional y las Farc en el Teatro Colón de la ciudad de Bogotá</w:t>
            </w:r>
          </w:p>
        </w:tc>
      </w:tr>
      <w:tr w:rsidR="00F004C3" w:rsidRPr="004E52E8" w:rsidTr="00F004C3">
        <w:trPr>
          <w:gridAfter w:val="1"/>
          <w:wAfter w:w="120" w:type="dxa"/>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004C3" w:rsidRPr="004E52E8" w:rsidRDefault="00F004C3"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3</w:t>
            </w:r>
            <w:r w:rsidRPr="004E52E8">
              <w:rPr>
                <w:rFonts w:ascii="Arial" w:eastAsia="Times New Roman" w:hAnsi="Arial" w:cs="Arial"/>
                <w:sz w:val="20"/>
                <w:szCs w:val="20"/>
                <w:lang w:eastAsia="es-CO"/>
              </w:rPr>
              <w:t>. Las conclusiones o forma de terminación de los debates de control político.</w:t>
            </w:r>
          </w:p>
        </w:tc>
      </w:tr>
      <w:tr w:rsidR="00F004C3" w:rsidRPr="004E52E8" w:rsidTr="00F004C3">
        <w:trPr>
          <w:gridAfter w:val="1"/>
          <w:wAfter w:w="120" w:type="dxa"/>
          <w:trHeight w:val="1374"/>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004C3" w:rsidRDefault="00F004C3"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Los debates de control político propuestos fueron llevados a cabo tanto en comisión como en plenaria recibiendo de los funcionarios citados respuestas satisfactorias que permitieron aclarar las dudas sobre los asuntos para los cuales fueron citados.</w:t>
            </w:r>
          </w:p>
          <w:p w:rsidR="00F004C3" w:rsidRDefault="00F004C3" w:rsidP="00D86A05">
            <w:pPr>
              <w:spacing w:after="0" w:line="240" w:lineRule="auto"/>
              <w:rPr>
                <w:rFonts w:ascii="Arial" w:eastAsia="Times New Roman" w:hAnsi="Arial" w:cs="Arial"/>
                <w:sz w:val="20"/>
                <w:szCs w:val="20"/>
                <w:lang w:eastAsia="es-CO"/>
              </w:rPr>
            </w:pPr>
          </w:p>
          <w:p w:rsidR="00F004C3" w:rsidRPr="004E52E8" w:rsidRDefault="00F004C3" w:rsidP="00D86A05">
            <w:pPr>
              <w:spacing w:after="0" w:line="240" w:lineRule="auto"/>
              <w:rPr>
                <w:rFonts w:ascii="Arial" w:eastAsia="Times New Roman" w:hAnsi="Arial" w:cs="Arial"/>
                <w:sz w:val="20"/>
                <w:szCs w:val="20"/>
                <w:lang w:eastAsia="es-CO"/>
              </w:rPr>
            </w:pPr>
          </w:p>
        </w:tc>
      </w:tr>
      <w:tr w:rsidR="00F004C3" w:rsidRPr="004E52E8" w:rsidTr="00F004C3">
        <w:trPr>
          <w:gridAfter w:val="1"/>
          <w:wAfter w:w="120" w:type="dxa"/>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004C3" w:rsidRPr="004E52E8" w:rsidRDefault="00F004C3"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4</w:t>
            </w:r>
            <w:r w:rsidRPr="004E52E8">
              <w:rPr>
                <w:rFonts w:ascii="Arial" w:eastAsia="Times New Roman" w:hAnsi="Arial" w:cs="Arial"/>
                <w:sz w:val="20"/>
                <w:szCs w:val="20"/>
                <w:lang w:eastAsia="es-CO"/>
              </w:rPr>
              <w:t>. Relación del trámite a las peticiones y/o solicitudes presentadas por la ciudadanía sobre su labor legislativa (Tenga en cuenta las PQR que son recibidas a través de la oficina de Atención al Ciudadano, las que llegan de forma directa y las que le son trasladadas).</w:t>
            </w:r>
          </w:p>
        </w:tc>
      </w:tr>
      <w:tr w:rsidR="00F004C3" w:rsidRPr="004E52E8" w:rsidTr="00F004C3">
        <w:trPr>
          <w:gridAfter w:val="1"/>
          <w:wAfter w:w="120" w:type="dxa"/>
          <w:trHeight w:val="1144"/>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004C3" w:rsidRDefault="00F004C3" w:rsidP="00D86A05">
            <w:pPr>
              <w:spacing w:after="0" w:line="240" w:lineRule="auto"/>
              <w:rPr>
                <w:rFonts w:ascii="Arial" w:eastAsia="Times New Roman" w:hAnsi="Arial" w:cs="Arial"/>
                <w:sz w:val="20"/>
                <w:szCs w:val="20"/>
                <w:lang w:eastAsia="es-CO"/>
              </w:rPr>
            </w:pPr>
          </w:p>
          <w:p w:rsidR="00F004C3" w:rsidRDefault="00F004C3"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Las peticiones allegadas al despacho han sido resueltas en el tiempo establecido por la ley para dicho fin, respondiéndose un total de cuatro derechos de petición.</w:t>
            </w:r>
          </w:p>
          <w:p w:rsidR="00F004C3" w:rsidRDefault="00F004C3"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Derecho de petición </w:t>
            </w:r>
            <w:r w:rsidRPr="00433C77">
              <w:rPr>
                <w:rFonts w:ascii="Arial" w:eastAsia="Times New Roman" w:hAnsi="Arial" w:cs="Arial"/>
                <w:sz w:val="20"/>
                <w:szCs w:val="20"/>
                <w:lang w:eastAsia="es-CO"/>
              </w:rPr>
              <w:t>suscrito por la señora Ma</w:t>
            </w:r>
            <w:r>
              <w:rPr>
                <w:rFonts w:ascii="Arial" w:eastAsia="Times New Roman" w:hAnsi="Arial" w:cs="Arial"/>
                <w:sz w:val="20"/>
                <w:szCs w:val="20"/>
                <w:lang w:eastAsia="es-CO"/>
              </w:rPr>
              <w:t xml:space="preserve">ría Hermencia Mendoza, sobre </w:t>
            </w:r>
            <w:r w:rsidRPr="00433C77">
              <w:rPr>
                <w:rFonts w:ascii="Arial" w:eastAsia="Times New Roman" w:hAnsi="Arial" w:cs="Arial"/>
                <w:sz w:val="20"/>
                <w:szCs w:val="20"/>
                <w:lang w:eastAsia="es-CO"/>
              </w:rPr>
              <w:t>corrupción en Cormacarena</w:t>
            </w:r>
            <w:r>
              <w:rPr>
                <w:rFonts w:ascii="Arial" w:eastAsia="Times New Roman" w:hAnsi="Arial" w:cs="Arial"/>
                <w:sz w:val="20"/>
                <w:szCs w:val="20"/>
                <w:lang w:eastAsia="es-CO"/>
              </w:rPr>
              <w:t xml:space="preserve"> contestado bajo radicado CTCP-3.3-426-C-18- Comisión tercera Cámara de Representantes.</w:t>
            </w:r>
          </w:p>
          <w:p w:rsidR="00F004C3" w:rsidRPr="004E52E8" w:rsidRDefault="00F004C3" w:rsidP="00F004C3">
            <w:pPr>
              <w:spacing w:after="0" w:line="240" w:lineRule="auto"/>
              <w:rPr>
                <w:rFonts w:ascii="Arial" w:eastAsia="Times New Roman" w:hAnsi="Arial" w:cs="Arial"/>
                <w:sz w:val="20"/>
                <w:szCs w:val="20"/>
                <w:lang w:eastAsia="es-CO"/>
              </w:rPr>
            </w:pPr>
            <w:r w:rsidRPr="00A61A8F">
              <w:rPr>
                <w:rFonts w:ascii="Arial" w:eastAsia="Times New Roman" w:hAnsi="Arial" w:cs="Arial"/>
                <w:sz w:val="20"/>
                <w:szCs w:val="20"/>
                <w:lang w:eastAsia="es-CO"/>
              </w:rPr>
              <w:t>Der</w:t>
            </w:r>
            <w:r>
              <w:rPr>
                <w:rFonts w:ascii="Arial" w:eastAsia="Times New Roman" w:hAnsi="Arial" w:cs="Arial"/>
                <w:sz w:val="20"/>
                <w:szCs w:val="20"/>
                <w:lang w:eastAsia="es-CO"/>
              </w:rPr>
              <w:t>echo de petición suscrito por el</w:t>
            </w:r>
            <w:r w:rsidRPr="00A61A8F">
              <w:rPr>
                <w:rFonts w:ascii="Arial" w:eastAsia="Times New Roman" w:hAnsi="Arial" w:cs="Arial"/>
                <w:sz w:val="20"/>
                <w:szCs w:val="20"/>
                <w:lang w:eastAsia="es-CO"/>
              </w:rPr>
              <w:t xml:space="preserve"> seño</w:t>
            </w:r>
            <w:r>
              <w:rPr>
                <w:rFonts w:ascii="Arial" w:eastAsia="Times New Roman" w:hAnsi="Arial" w:cs="Arial"/>
                <w:sz w:val="20"/>
                <w:szCs w:val="20"/>
                <w:lang w:eastAsia="es-CO"/>
              </w:rPr>
              <w:t>r Ricardo Marín. Sobre políticas migratorias. El cual fue contestado vía correo electrónico el día 30 de abril de 2017</w:t>
            </w:r>
          </w:p>
        </w:tc>
      </w:tr>
      <w:tr w:rsidR="00F004C3" w:rsidRPr="004E52E8" w:rsidTr="00F004C3">
        <w:trPr>
          <w:trHeight w:val="315"/>
        </w:trPr>
        <w:tc>
          <w:tcPr>
            <w:tcW w:w="0" w:type="auto"/>
            <w:gridSpan w:val="8"/>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rsidR="00F004C3" w:rsidRPr="004E52E8" w:rsidRDefault="00F004C3" w:rsidP="00D86A05">
            <w:pPr>
              <w:spacing w:after="0" w:line="240" w:lineRule="auto"/>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lastRenderedPageBreak/>
              <w:t xml:space="preserve">Datos personales </w:t>
            </w:r>
          </w:p>
        </w:tc>
      </w:tr>
      <w:tr w:rsidR="00F004C3" w:rsidRPr="004E52E8" w:rsidTr="00F004C3">
        <w:trPr>
          <w:trHeight w:val="315"/>
        </w:trPr>
        <w:tc>
          <w:tcPr>
            <w:tcW w:w="0" w:type="auto"/>
            <w:gridSpan w:val="3"/>
            <w:tcBorders>
              <w:top w:val="single" w:sz="4" w:space="0" w:color="auto"/>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Nombres </w:t>
            </w:r>
          </w:p>
        </w:tc>
        <w:tc>
          <w:tcPr>
            <w:tcW w:w="0" w:type="auto"/>
            <w:gridSpan w:val="5"/>
            <w:tcBorders>
              <w:top w:val="single" w:sz="4" w:space="0" w:color="auto"/>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Apellidos</w:t>
            </w:r>
          </w:p>
        </w:tc>
      </w:tr>
      <w:tr w:rsidR="00F004C3" w:rsidRPr="004E52E8" w:rsidTr="00F004C3">
        <w:trPr>
          <w:trHeight w:val="315"/>
        </w:trPr>
        <w:tc>
          <w:tcPr>
            <w:tcW w:w="0" w:type="auto"/>
            <w:gridSpan w:val="3"/>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004C3" w:rsidRPr="0014288F" w:rsidRDefault="00F004C3" w:rsidP="00D86A05">
            <w:pPr>
              <w:spacing w:after="0" w:line="240" w:lineRule="auto"/>
              <w:jc w:val="center"/>
              <w:rPr>
                <w:rFonts w:ascii="Arial" w:eastAsia="Times New Roman" w:hAnsi="Arial" w:cs="Arial"/>
                <w:b/>
                <w:i/>
                <w:sz w:val="20"/>
                <w:szCs w:val="20"/>
                <w:lang w:eastAsia="es-CO"/>
              </w:rPr>
            </w:pPr>
            <w:r w:rsidRPr="0014288F">
              <w:rPr>
                <w:rFonts w:ascii="Arial" w:eastAsia="Times New Roman" w:hAnsi="Arial" w:cs="Arial"/>
                <w:b/>
                <w:i/>
                <w:sz w:val="20"/>
                <w:szCs w:val="20"/>
                <w:lang w:eastAsia="es-CO"/>
              </w:rPr>
              <w:t xml:space="preserve">JORGE CAMILO                               </w:t>
            </w:r>
          </w:p>
        </w:tc>
        <w:tc>
          <w:tcPr>
            <w:tcW w:w="0" w:type="auto"/>
            <w:gridSpan w:val="5"/>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004C3" w:rsidRPr="0014288F" w:rsidRDefault="00F004C3" w:rsidP="00D86A05">
            <w:pPr>
              <w:spacing w:after="0" w:line="240" w:lineRule="auto"/>
              <w:rPr>
                <w:rFonts w:ascii="Times New Roman" w:eastAsia="Times New Roman" w:hAnsi="Times New Roman" w:cs="Times New Roman"/>
                <w:b/>
                <w:i/>
                <w:sz w:val="20"/>
                <w:szCs w:val="20"/>
                <w:lang w:eastAsia="es-CO"/>
              </w:rPr>
            </w:pPr>
            <w:r w:rsidRPr="0014288F">
              <w:rPr>
                <w:rFonts w:ascii="Times New Roman" w:eastAsia="Times New Roman" w:hAnsi="Times New Roman" w:cs="Times New Roman"/>
                <w:b/>
                <w:i/>
                <w:sz w:val="20"/>
                <w:szCs w:val="20"/>
                <w:lang w:eastAsia="es-CO"/>
              </w:rPr>
              <w:t>ABRIL TARACHE</w:t>
            </w:r>
          </w:p>
        </w:tc>
      </w:tr>
      <w:tr w:rsidR="00F004C3" w:rsidRPr="004E52E8" w:rsidTr="00F004C3">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Fecha </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Cargo:</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jc w:val="center"/>
              <w:rPr>
                <w:rFonts w:ascii="Arial" w:eastAsia="Times New Roman" w:hAnsi="Arial" w:cs="Arial"/>
                <w:sz w:val="20"/>
                <w:szCs w:val="20"/>
                <w:lang w:eastAsia="es-CO"/>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Senador </w:t>
            </w:r>
          </w:p>
        </w:tc>
        <w:tc>
          <w:tcPr>
            <w:tcW w:w="37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 xml:space="preserve">       </w:t>
            </w:r>
          </w:p>
        </w:tc>
        <w:tc>
          <w:tcPr>
            <w:tcW w:w="4286" w:type="dxa"/>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Representante a la </w:t>
            </w:r>
            <w:r>
              <w:rPr>
                <w:rFonts w:ascii="Arial" w:eastAsia="Times New Roman" w:hAnsi="Arial" w:cs="Arial"/>
                <w:sz w:val="20"/>
                <w:szCs w:val="20"/>
                <w:lang w:eastAsia="es-CO"/>
              </w:rPr>
              <w:t>C</w:t>
            </w:r>
            <w:r w:rsidRPr="004E52E8">
              <w:rPr>
                <w:rFonts w:ascii="Arial" w:eastAsia="Times New Roman" w:hAnsi="Arial" w:cs="Arial"/>
                <w:sz w:val="20"/>
                <w:szCs w:val="20"/>
                <w:lang w:eastAsia="es-CO"/>
              </w:rPr>
              <w:t>ámara</w:t>
            </w:r>
          </w:p>
        </w:tc>
      </w:tr>
      <w:tr w:rsidR="00F004C3" w:rsidRPr="004E52E8" w:rsidTr="00F004C3">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11-07-18</w:t>
            </w:r>
          </w:p>
        </w:tc>
        <w:tc>
          <w:tcPr>
            <w:tcW w:w="0" w:type="auto"/>
            <w:gridSpan w:val="3"/>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Partido al que pertenece: </w:t>
            </w:r>
            <w:r>
              <w:rPr>
                <w:rFonts w:ascii="Arial" w:eastAsia="Times New Roman" w:hAnsi="Arial" w:cs="Arial"/>
                <w:sz w:val="20"/>
                <w:szCs w:val="20"/>
                <w:lang w:eastAsia="es-CO"/>
              </w:rPr>
              <w:t>LIBERAL</w:t>
            </w:r>
          </w:p>
        </w:tc>
        <w:tc>
          <w:tcPr>
            <w:tcW w:w="0" w:type="auto"/>
            <w:gridSpan w:val="3"/>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CASANARE</w:t>
            </w:r>
          </w:p>
        </w:tc>
      </w:tr>
      <w:tr w:rsidR="00F004C3" w:rsidRPr="004E52E8" w:rsidTr="00F004C3">
        <w:trPr>
          <w:trHeight w:val="270"/>
        </w:trPr>
        <w:tc>
          <w:tcPr>
            <w:tcW w:w="0" w:type="auto"/>
            <w:vMerge w:val="restar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004C3" w:rsidRPr="004E52E8" w:rsidRDefault="00F004C3"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Período: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F004C3" w:rsidRPr="004E52E8" w:rsidRDefault="00F004C3"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Desde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F004C3" w:rsidRPr="004E52E8" w:rsidRDefault="00F004C3"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20/07/2017</w:t>
            </w:r>
          </w:p>
        </w:tc>
        <w:tc>
          <w:tcPr>
            <w:tcW w:w="0" w:type="auto"/>
            <w:vMerge w:val="restart"/>
            <w:tcBorders>
              <w:top w:val="single" w:sz="6" w:space="0" w:color="CCCCCC"/>
              <w:left w:val="single" w:sz="6" w:space="0" w:color="CCCCCC"/>
              <w:bottom w:val="single" w:sz="6" w:space="0" w:color="000000"/>
              <w:right w:val="single" w:sz="4" w:space="0" w:color="auto"/>
            </w:tcBorders>
            <w:tcMar>
              <w:top w:w="30" w:type="dxa"/>
              <w:left w:w="45" w:type="dxa"/>
              <w:bottom w:w="30" w:type="dxa"/>
              <w:right w:w="45" w:type="dxa"/>
            </w:tcMar>
            <w:vAlign w:val="center"/>
            <w:hideMark/>
          </w:tcPr>
          <w:p w:rsidR="00F004C3" w:rsidRPr="004E52E8" w:rsidRDefault="00F004C3"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Hasta</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hideMark/>
          </w:tcPr>
          <w:p w:rsidR="00F004C3" w:rsidRPr="004E52E8" w:rsidRDefault="00F004C3" w:rsidP="00D86A05">
            <w:pPr>
              <w:spacing w:after="0" w:line="240" w:lineRule="auto"/>
              <w:jc w:val="center"/>
              <w:rPr>
                <w:rFonts w:ascii="Arial" w:eastAsia="Times New Roman" w:hAnsi="Arial" w:cs="Arial"/>
                <w:color w:val="000000"/>
                <w:sz w:val="20"/>
                <w:szCs w:val="20"/>
                <w:lang w:eastAsia="es-CO"/>
              </w:rPr>
            </w:pPr>
            <w:r>
              <w:rPr>
                <w:rFonts w:ascii="Arial" w:eastAsia="Times New Roman" w:hAnsi="Arial" w:cs="Arial"/>
                <w:color w:val="000000"/>
                <w:sz w:val="20"/>
                <w:szCs w:val="20"/>
                <w:lang w:eastAsia="es-CO"/>
              </w:rPr>
              <w:t>20/07/2018</w:t>
            </w:r>
          </w:p>
        </w:tc>
        <w:tc>
          <w:tcPr>
            <w:tcW w:w="0" w:type="auto"/>
            <w:gridSpan w:val="3"/>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hideMark/>
          </w:tcPr>
          <w:p w:rsidR="00F004C3" w:rsidRPr="004E52E8" w:rsidRDefault="00F004C3"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E-mail </w:t>
            </w:r>
          </w:p>
        </w:tc>
      </w:tr>
      <w:tr w:rsidR="00F004C3" w:rsidRPr="004E52E8" w:rsidTr="00F004C3">
        <w:trPr>
          <w:trHeight w:val="330"/>
        </w:trPr>
        <w:tc>
          <w:tcPr>
            <w:tcW w:w="0" w:type="auto"/>
            <w:vMerge/>
            <w:tcBorders>
              <w:top w:val="single" w:sz="6" w:space="0" w:color="CCCCCC"/>
              <w:left w:val="single" w:sz="6" w:space="0" w:color="000000"/>
              <w:bottom w:val="single" w:sz="6" w:space="0" w:color="000000"/>
              <w:right w:val="single" w:sz="6" w:space="0" w:color="000000"/>
            </w:tcBorders>
            <w:vAlign w:val="center"/>
            <w:hideMark/>
          </w:tcPr>
          <w:p w:rsidR="00F004C3" w:rsidRPr="004E52E8" w:rsidRDefault="00F004C3" w:rsidP="00D86A05">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F004C3" w:rsidRPr="004E52E8" w:rsidRDefault="00F004C3" w:rsidP="00D86A05">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F004C3" w:rsidRPr="004E52E8" w:rsidRDefault="00F004C3" w:rsidP="00D86A05">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4" w:space="0" w:color="auto"/>
            </w:tcBorders>
            <w:vAlign w:val="center"/>
            <w:hideMark/>
          </w:tcPr>
          <w:p w:rsidR="00F004C3" w:rsidRPr="004E52E8" w:rsidRDefault="00F004C3" w:rsidP="00D86A05">
            <w:pPr>
              <w:spacing w:after="0" w:line="240" w:lineRule="auto"/>
              <w:rPr>
                <w:rFonts w:ascii="Arial" w:eastAsia="Times New Roman" w:hAnsi="Arial" w:cs="Arial"/>
                <w:sz w:val="20"/>
                <w:szCs w:val="20"/>
                <w:lang w:eastAsia="es-CO"/>
              </w:rPr>
            </w:pPr>
          </w:p>
        </w:tc>
        <w:tc>
          <w:tcPr>
            <w:tcW w:w="0" w:type="auto"/>
            <w:vMerge/>
            <w:tcBorders>
              <w:top w:val="single" w:sz="4" w:space="0" w:color="auto"/>
              <w:left w:val="single" w:sz="4" w:space="0" w:color="auto"/>
              <w:bottom w:val="single" w:sz="6" w:space="0" w:color="000000"/>
              <w:right w:val="single" w:sz="4" w:space="0" w:color="auto"/>
            </w:tcBorders>
            <w:vAlign w:val="center"/>
            <w:hideMark/>
          </w:tcPr>
          <w:p w:rsidR="00F004C3" w:rsidRPr="004E52E8" w:rsidRDefault="00F004C3" w:rsidP="00D86A05">
            <w:pPr>
              <w:spacing w:after="0" w:line="240" w:lineRule="auto"/>
              <w:rPr>
                <w:rFonts w:ascii="Arial" w:eastAsia="Times New Roman" w:hAnsi="Arial" w:cs="Arial"/>
                <w:color w:val="000000"/>
                <w:sz w:val="20"/>
                <w:szCs w:val="20"/>
                <w:lang w:eastAsia="es-CO"/>
              </w:rPr>
            </w:pPr>
          </w:p>
        </w:tc>
        <w:tc>
          <w:tcPr>
            <w:tcW w:w="0" w:type="auto"/>
            <w:gridSpan w:val="3"/>
            <w:tcBorders>
              <w:top w:val="single" w:sz="4" w:space="0" w:color="auto"/>
              <w:left w:val="single" w:sz="4" w:space="0" w:color="auto"/>
              <w:bottom w:val="single" w:sz="6" w:space="0" w:color="000000"/>
              <w:right w:val="single" w:sz="4" w:space="0" w:color="auto"/>
            </w:tcBorders>
            <w:tcMar>
              <w:top w:w="30" w:type="dxa"/>
              <w:left w:w="45" w:type="dxa"/>
              <w:bottom w:w="30" w:type="dxa"/>
              <w:right w:w="45" w:type="dxa"/>
            </w:tcMar>
            <w:vAlign w:val="center"/>
            <w:hideMark/>
          </w:tcPr>
          <w:p w:rsidR="00F004C3" w:rsidRPr="004E52E8" w:rsidRDefault="00F004C3"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jocat17@gmail.com</w:t>
            </w:r>
          </w:p>
        </w:tc>
      </w:tr>
      <w:tr w:rsidR="00F004C3" w:rsidRPr="004E52E8" w:rsidTr="00F004C3">
        <w:trPr>
          <w:trHeight w:val="315"/>
        </w:trPr>
        <w:tc>
          <w:tcPr>
            <w:tcW w:w="0" w:type="auto"/>
            <w:gridSpan w:val="8"/>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jc w:val="center"/>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t xml:space="preserve">Informe de rendición de cuentas </w:t>
            </w:r>
          </w:p>
        </w:tc>
      </w:tr>
      <w:tr w:rsidR="00F004C3" w:rsidRPr="004E52E8" w:rsidTr="00F004C3">
        <w:trPr>
          <w:trHeight w:val="315"/>
        </w:trPr>
        <w:tc>
          <w:tcPr>
            <w:tcW w:w="0" w:type="auto"/>
            <w:gridSpan w:val="8"/>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004C3" w:rsidRPr="004E52E8" w:rsidRDefault="00F004C3"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Debe ser presentado de manera digital y física cada año dentro de los 10 días hábiles siguientes a la terminación del segundo semestre de cada legislatura.</w:t>
            </w:r>
          </w:p>
        </w:tc>
      </w:tr>
      <w:tr w:rsidR="00F004C3" w:rsidRPr="004E52E8" w:rsidTr="00F004C3">
        <w:trPr>
          <w:trHeight w:val="315"/>
        </w:trPr>
        <w:tc>
          <w:tcPr>
            <w:tcW w:w="0" w:type="auto"/>
            <w:gridSpan w:val="8"/>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 xml:space="preserve">Información mínima obligatoria </w:t>
            </w:r>
          </w:p>
        </w:tc>
      </w:tr>
      <w:tr w:rsidR="00F004C3" w:rsidRPr="004E52E8" w:rsidTr="00F004C3">
        <w:trPr>
          <w:trHeight w:val="315"/>
        </w:trPr>
        <w:tc>
          <w:tcPr>
            <w:tcW w:w="0" w:type="auto"/>
            <w:gridSpan w:val="8"/>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004C3" w:rsidRPr="004E52E8" w:rsidRDefault="00F004C3"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1</w:t>
            </w:r>
            <w:r w:rsidRPr="004E52E8">
              <w:rPr>
                <w:rFonts w:ascii="Arial" w:eastAsia="Times New Roman" w:hAnsi="Arial" w:cs="Arial"/>
                <w:sz w:val="20"/>
                <w:szCs w:val="20"/>
                <w:lang w:eastAsia="es-CO"/>
              </w:rPr>
              <w:t>. Proyectos de ley y/o acto legislativo de los</w:t>
            </w:r>
            <w:r>
              <w:rPr>
                <w:rFonts w:ascii="Arial" w:eastAsia="Times New Roman" w:hAnsi="Arial" w:cs="Arial"/>
                <w:sz w:val="20"/>
                <w:szCs w:val="20"/>
                <w:lang w:eastAsia="es-CO"/>
              </w:rPr>
              <w:t xml:space="preserve"> cuales fue autor y/o ponente</w:t>
            </w:r>
            <w:r w:rsidRPr="004E52E8">
              <w:rPr>
                <w:rFonts w:ascii="Arial" w:eastAsia="Times New Roman" w:hAnsi="Arial" w:cs="Arial"/>
                <w:sz w:val="20"/>
                <w:szCs w:val="20"/>
                <w:lang w:eastAsia="es-CO"/>
              </w:rPr>
              <w:t>.</w:t>
            </w:r>
          </w:p>
        </w:tc>
      </w:tr>
      <w:tr w:rsidR="00F004C3" w:rsidRPr="004E52E8" w:rsidTr="00F004C3">
        <w:trPr>
          <w:trHeight w:val="1125"/>
        </w:trPr>
        <w:tc>
          <w:tcPr>
            <w:tcW w:w="0" w:type="auto"/>
            <w:gridSpan w:val="8"/>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004C3" w:rsidRPr="00080DFA" w:rsidRDefault="00F004C3" w:rsidP="00F004C3">
            <w:pPr>
              <w:pStyle w:val="Prrafodelista"/>
              <w:numPr>
                <w:ilvl w:val="0"/>
                <w:numId w:val="98"/>
              </w:numPr>
              <w:spacing w:after="0" w:line="240" w:lineRule="auto"/>
              <w:rPr>
                <w:rFonts w:ascii="Arial" w:eastAsia="Times New Roman" w:hAnsi="Arial" w:cs="Arial"/>
                <w:b/>
                <w:i/>
                <w:sz w:val="20"/>
                <w:szCs w:val="20"/>
                <w:lang w:eastAsia="es-CO"/>
              </w:rPr>
            </w:pPr>
            <w:r w:rsidRPr="00080DFA">
              <w:rPr>
                <w:rFonts w:ascii="Arial" w:eastAsia="Times New Roman" w:hAnsi="Arial" w:cs="Arial"/>
                <w:b/>
                <w:i/>
                <w:sz w:val="20"/>
                <w:szCs w:val="20"/>
                <w:lang w:eastAsia="es-CO"/>
              </w:rPr>
              <w:t>Proyecto de Ley 014 de 2107 Cámara</w:t>
            </w:r>
          </w:p>
          <w:p w:rsidR="00F004C3" w:rsidRPr="00080DFA" w:rsidRDefault="00F004C3" w:rsidP="00F004C3">
            <w:pPr>
              <w:pStyle w:val="Prrafodelista"/>
              <w:numPr>
                <w:ilvl w:val="0"/>
                <w:numId w:val="98"/>
              </w:numPr>
              <w:spacing w:after="0" w:line="240" w:lineRule="auto"/>
              <w:rPr>
                <w:rFonts w:ascii="Arial" w:eastAsia="Times New Roman" w:hAnsi="Arial" w:cs="Arial"/>
                <w:b/>
                <w:i/>
                <w:sz w:val="20"/>
                <w:szCs w:val="20"/>
                <w:lang w:eastAsia="es-CO"/>
              </w:rPr>
            </w:pPr>
            <w:r w:rsidRPr="00080DFA">
              <w:rPr>
                <w:rFonts w:ascii="Arial" w:eastAsia="Times New Roman" w:hAnsi="Arial" w:cs="Arial"/>
                <w:b/>
                <w:i/>
                <w:sz w:val="20"/>
                <w:szCs w:val="20"/>
                <w:lang w:eastAsia="es-CO"/>
              </w:rPr>
              <w:t>Coautor Proyecto de ley 041 de 2107</w:t>
            </w:r>
          </w:p>
          <w:p w:rsidR="00F004C3" w:rsidRPr="00080DFA" w:rsidRDefault="00F004C3" w:rsidP="00F004C3">
            <w:pPr>
              <w:pStyle w:val="Prrafodelista"/>
              <w:numPr>
                <w:ilvl w:val="0"/>
                <w:numId w:val="98"/>
              </w:numPr>
              <w:spacing w:after="0" w:line="240" w:lineRule="auto"/>
              <w:rPr>
                <w:rFonts w:ascii="Arial" w:eastAsia="Times New Roman" w:hAnsi="Arial" w:cs="Arial"/>
                <w:b/>
                <w:i/>
                <w:sz w:val="20"/>
                <w:szCs w:val="20"/>
                <w:lang w:eastAsia="es-CO"/>
              </w:rPr>
            </w:pPr>
            <w:r w:rsidRPr="00080DFA">
              <w:rPr>
                <w:rFonts w:ascii="Arial" w:eastAsia="Times New Roman" w:hAnsi="Arial" w:cs="Arial"/>
                <w:b/>
                <w:i/>
                <w:sz w:val="20"/>
                <w:szCs w:val="20"/>
                <w:lang w:eastAsia="es-CO"/>
              </w:rPr>
              <w:t>Ponente segundo debate Proyecto de Acto Legislativo 010 de 2107</w:t>
            </w:r>
          </w:p>
          <w:p w:rsidR="00F004C3" w:rsidRPr="00080DFA" w:rsidRDefault="00F004C3" w:rsidP="00D86A05">
            <w:pPr>
              <w:spacing w:after="0" w:line="240" w:lineRule="auto"/>
              <w:rPr>
                <w:rFonts w:ascii="Arial" w:eastAsia="Times New Roman" w:hAnsi="Arial" w:cs="Arial"/>
                <w:b/>
                <w:i/>
                <w:sz w:val="20"/>
                <w:szCs w:val="20"/>
                <w:lang w:eastAsia="es-CO"/>
              </w:rPr>
            </w:pPr>
          </w:p>
          <w:p w:rsidR="00F004C3" w:rsidRPr="004E52E8" w:rsidRDefault="00F004C3"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 </w:t>
            </w:r>
          </w:p>
        </w:tc>
      </w:tr>
      <w:tr w:rsidR="00F004C3" w:rsidRPr="004E52E8" w:rsidTr="00F004C3">
        <w:trPr>
          <w:trHeight w:val="315"/>
        </w:trPr>
        <w:tc>
          <w:tcPr>
            <w:tcW w:w="0" w:type="auto"/>
            <w:gridSpan w:val="8"/>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004C3" w:rsidRPr="004E52E8" w:rsidRDefault="00F004C3"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2</w:t>
            </w:r>
            <w:r w:rsidRPr="004E52E8">
              <w:rPr>
                <w:rFonts w:ascii="Arial" w:eastAsia="Times New Roman" w:hAnsi="Arial" w:cs="Arial"/>
                <w:sz w:val="20"/>
                <w:szCs w:val="20"/>
                <w:lang w:eastAsia="es-CO"/>
              </w:rPr>
              <w:t xml:space="preserve">. Proposiciones en Comisión y Plenaria tanto para el trámite legislativo como para el ejercicio de control político. </w:t>
            </w:r>
          </w:p>
        </w:tc>
      </w:tr>
      <w:tr w:rsidR="00F004C3" w:rsidRPr="004E52E8" w:rsidTr="00F004C3">
        <w:trPr>
          <w:trHeight w:val="1236"/>
        </w:trPr>
        <w:tc>
          <w:tcPr>
            <w:tcW w:w="0" w:type="auto"/>
            <w:gridSpan w:val="8"/>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004C3" w:rsidRPr="00080DFA" w:rsidRDefault="00F004C3" w:rsidP="00F004C3">
            <w:pPr>
              <w:pStyle w:val="Prrafodelista"/>
              <w:numPr>
                <w:ilvl w:val="0"/>
                <w:numId w:val="99"/>
              </w:numPr>
              <w:spacing w:after="0" w:line="240" w:lineRule="auto"/>
              <w:jc w:val="both"/>
              <w:rPr>
                <w:rFonts w:ascii="Arial" w:eastAsia="Times New Roman" w:hAnsi="Arial" w:cs="Arial"/>
                <w:b/>
                <w:i/>
                <w:sz w:val="20"/>
                <w:szCs w:val="20"/>
                <w:lang w:eastAsia="es-CO"/>
              </w:rPr>
            </w:pPr>
            <w:r w:rsidRPr="00080DFA">
              <w:rPr>
                <w:rFonts w:ascii="Arial" w:eastAsia="Times New Roman" w:hAnsi="Arial" w:cs="Arial"/>
                <w:b/>
                <w:i/>
                <w:sz w:val="20"/>
                <w:szCs w:val="20"/>
                <w:lang w:eastAsia="es-CO"/>
              </w:rPr>
              <w:t>Proposición 052 de agosto 16 de 2107</w:t>
            </w:r>
          </w:p>
          <w:p w:rsidR="00F004C3" w:rsidRPr="00080DFA" w:rsidRDefault="00F004C3" w:rsidP="00F004C3">
            <w:pPr>
              <w:pStyle w:val="Prrafodelista"/>
              <w:numPr>
                <w:ilvl w:val="0"/>
                <w:numId w:val="99"/>
              </w:numPr>
              <w:spacing w:after="0" w:line="240" w:lineRule="auto"/>
              <w:jc w:val="both"/>
              <w:rPr>
                <w:rFonts w:ascii="Arial" w:eastAsia="Times New Roman" w:hAnsi="Arial" w:cs="Arial"/>
                <w:b/>
                <w:i/>
                <w:sz w:val="20"/>
                <w:szCs w:val="20"/>
                <w:lang w:eastAsia="es-CO"/>
              </w:rPr>
            </w:pPr>
            <w:r w:rsidRPr="00080DFA">
              <w:rPr>
                <w:rFonts w:ascii="Arial" w:eastAsia="Times New Roman" w:hAnsi="Arial" w:cs="Arial"/>
                <w:b/>
                <w:i/>
                <w:sz w:val="20"/>
                <w:szCs w:val="20"/>
                <w:lang w:eastAsia="es-CO"/>
              </w:rPr>
              <w:t>Proposición 07 de agosto 23 de 2107</w:t>
            </w:r>
          </w:p>
          <w:p w:rsidR="00F004C3" w:rsidRPr="00080DFA" w:rsidRDefault="00F004C3" w:rsidP="00D86A05">
            <w:pPr>
              <w:spacing w:after="0" w:line="240" w:lineRule="auto"/>
              <w:jc w:val="both"/>
              <w:rPr>
                <w:rFonts w:ascii="Arial" w:eastAsia="Times New Roman" w:hAnsi="Arial" w:cs="Arial"/>
                <w:sz w:val="20"/>
                <w:szCs w:val="20"/>
                <w:lang w:eastAsia="es-CO"/>
              </w:rPr>
            </w:pPr>
          </w:p>
        </w:tc>
      </w:tr>
    </w:tbl>
    <w:p w:rsidR="00F004C3" w:rsidRDefault="00F004C3" w:rsidP="00F004C3">
      <w:pPr>
        <w:tabs>
          <w:tab w:val="left" w:pos="3504"/>
        </w:tabs>
      </w:pPr>
      <w:r>
        <w:tab/>
      </w:r>
    </w:p>
    <w:p w:rsidR="00F004C3" w:rsidRDefault="00F004C3" w:rsidP="00F004C3">
      <w:pPr>
        <w:tabs>
          <w:tab w:val="left" w:pos="3504"/>
        </w:tabs>
      </w:pPr>
    </w:p>
    <w:p w:rsidR="00F004C3" w:rsidRDefault="00F004C3" w:rsidP="00F004C3">
      <w:pPr>
        <w:tabs>
          <w:tab w:val="left" w:pos="3504"/>
        </w:tabs>
      </w:pPr>
    </w:p>
    <w:p w:rsidR="00F004C3" w:rsidRPr="00A43710" w:rsidRDefault="00F004C3" w:rsidP="00F004C3">
      <w:pPr>
        <w:tabs>
          <w:tab w:val="left" w:pos="3504"/>
        </w:tabs>
        <w:rPr>
          <w:b/>
        </w:rPr>
      </w:pPr>
    </w:p>
    <w:p w:rsidR="00F004C3" w:rsidRDefault="00F004C3" w:rsidP="00F004C3">
      <w:pPr>
        <w:tabs>
          <w:tab w:val="left" w:pos="3504"/>
        </w:tabs>
        <w:spacing w:before="240" w:after="0"/>
        <w:rPr>
          <w:sz w:val="28"/>
          <w:szCs w:val="28"/>
        </w:rPr>
      </w:pPr>
    </w:p>
    <w:p w:rsidR="00F004C3" w:rsidRDefault="00F004C3" w:rsidP="00F004C3">
      <w:pPr>
        <w:tabs>
          <w:tab w:val="left" w:pos="3504"/>
        </w:tabs>
        <w:spacing w:before="240" w:after="0"/>
        <w:rPr>
          <w:sz w:val="28"/>
          <w:szCs w:val="28"/>
        </w:rPr>
      </w:pPr>
      <w:r>
        <w:rPr>
          <w:sz w:val="28"/>
          <w:szCs w:val="28"/>
        </w:rPr>
        <w:t>JORGE CAMILO ABRIL TARACHE</w:t>
      </w:r>
    </w:p>
    <w:p w:rsidR="00F004C3" w:rsidRDefault="00F004C3" w:rsidP="00F004C3">
      <w:pPr>
        <w:tabs>
          <w:tab w:val="left" w:pos="3504"/>
        </w:tabs>
        <w:spacing w:before="240" w:after="0"/>
        <w:rPr>
          <w:sz w:val="28"/>
          <w:szCs w:val="28"/>
        </w:rPr>
      </w:pPr>
    </w:p>
    <w:p w:rsidR="00B04B53" w:rsidRDefault="00B04B53" w:rsidP="00F004C3">
      <w:pPr>
        <w:tabs>
          <w:tab w:val="left" w:pos="3504"/>
        </w:tabs>
        <w:spacing w:before="240" w:after="0"/>
        <w:rPr>
          <w:sz w:val="28"/>
          <w:szCs w:val="28"/>
        </w:rPr>
      </w:pPr>
    </w:p>
    <w:p w:rsidR="00B04B53" w:rsidRDefault="00B04B53" w:rsidP="00F004C3">
      <w:pPr>
        <w:tabs>
          <w:tab w:val="left" w:pos="3504"/>
        </w:tabs>
        <w:spacing w:before="240" w:after="0"/>
        <w:rPr>
          <w:sz w:val="28"/>
          <w:szCs w:val="28"/>
        </w:rPr>
      </w:pPr>
    </w:p>
    <w:tbl>
      <w:tblPr>
        <w:tblW w:w="8976" w:type="dxa"/>
        <w:tblInd w:w="3" w:type="dxa"/>
        <w:tblCellMar>
          <w:left w:w="0" w:type="dxa"/>
          <w:right w:w="0" w:type="dxa"/>
        </w:tblCellMar>
        <w:tblLook w:val="04A0" w:firstRow="1" w:lastRow="0" w:firstColumn="1" w:lastColumn="0" w:noHBand="0" w:noVBand="1"/>
      </w:tblPr>
      <w:tblGrid>
        <w:gridCol w:w="10"/>
        <w:gridCol w:w="847"/>
        <w:gridCol w:w="669"/>
        <w:gridCol w:w="1091"/>
        <w:gridCol w:w="613"/>
        <w:gridCol w:w="1091"/>
        <w:gridCol w:w="1524"/>
        <w:gridCol w:w="3102"/>
        <w:gridCol w:w="29"/>
      </w:tblGrid>
      <w:tr w:rsidR="00F004C3" w:rsidRPr="004E52E8" w:rsidTr="00D86A05">
        <w:trPr>
          <w:gridBefore w:val="1"/>
          <w:gridAfter w:val="1"/>
          <w:wBefore w:w="34" w:type="dxa"/>
          <w:wAfter w:w="120" w:type="dxa"/>
          <w:trHeight w:val="315"/>
        </w:trPr>
        <w:tc>
          <w:tcPr>
            <w:tcW w:w="0" w:type="auto"/>
            <w:gridSpan w:val="7"/>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rsidR="00F004C3" w:rsidRPr="004E52E8" w:rsidRDefault="00F004C3" w:rsidP="00D86A05">
            <w:pPr>
              <w:spacing w:after="0" w:line="240" w:lineRule="auto"/>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t xml:space="preserve">Datos personales </w:t>
            </w:r>
          </w:p>
        </w:tc>
      </w:tr>
      <w:tr w:rsidR="00F004C3" w:rsidRPr="004E52E8" w:rsidTr="00D86A05">
        <w:trPr>
          <w:gridBefore w:val="1"/>
          <w:gridAfter w:val="1"/>
          <w:wBefore w:w="34" w:type="dxa"/>
          <w:wAfter w:w="120" w:type="dxa"/>
          <w:trHeight w:val="315"/>
        </w:trPr>
        <w:tc>
          <w:tcPr>
            <w:tcW w:w="0" w:type="auto"/>
            <w:gridSpan w:val="3"/>
            <w:tcBorders>
              <w:top w:val="single" w:sz="4" w:space="0" w:color="auto"/>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Nombres </w:t>
            </w:r>
          </w:p>
        </w:tc>
        <w:tc>
          <w:tcPr>
            <w:tcW w:w="0" w:type="auto"/>
            <w:gridSpan w:val="4"/>
            <w:tcBorders>
              <w:top w:val="single" w:sz="4" w:space="0" w:color="auto"/>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Apellidos</w:t>
            </w:r>
          </w:p>
        </w:tc>
      </w:tr>
      <w:tr w:rsidR="00F004C3" w:rsidRPr="004E52E8" w:rsidTr="00D86A05">
        <w:trPr>
          <w:gridBefore w:val="1"/>
          <w:gridAfter w:val="1"/>
          <w:wBefore w:w="34" w:type="dxa"/>
          <w:wAfter w:w="120" w:type="dxa"/>
          <w:trHeight w:val="315"/>
        </w:trPr>
        <w:tc>
          <w:tcPr>
            <w:tcW w:w="0" w:type="auto"/>
            <w:gridSpan w:val="3"/>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004C3" w:rsidRPr="00594DD6" w:rsidRDefault="00F004C3" w:rsidP="00D86A05">
            <w:pPr>
              <w:spacing w:after="0" w:line="240" w:lineRule="auto"/>
              <w:jc w:val="center"/>
              <w:rPr>
                <w:rFonts w:ascii="Arial" w:eastAsia="Times New Roman" w:hAnsi="Arial" w:cs="Arial"/>
                <w:b/>
                <w:sz w:val="20"/>
                <w:szCs w:val="20"/>
                <w:lang w:eastAsia="es-CO"/>
              </w:rPr>
            </w:pPr>
            <w:r w:rsidRPr="00594DD6">
              <w:rPr>
                <w:rFonts w:ascii="Arial" w:eastAsia="Times New Roman" w:hAnsi="Arial" w:cs="Arial"/>
                <w:b/>
                <w:sz w:val="20"/>
                <w:szCs w:val="20"/>
                <w:lang w:eastAsia="es-CO"/>
              </w:rPr>
              <w:t xml:space="preserve">JORGE ELIÉCER                               </w:t>
            </w:r>
          </w:p>
        </w:tc>
        <w:tc>
          <w:tcPr>
            <w:tcW w:w="0" w:type="auto"/>
            <w:gridSpan w:val="4"/>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004C3" w:rsidRPr="00594DD6" w:rsidRDefault="00F004C3" w:rsidP="00D86A05">
            <w:pPr>
              <w:spacing w:after="0" w:line="240" w:lineRule="auto"/>
              <w:rPr>
                <w:rFonts w:ascii="Arial" w:eastAsia="Times New Roman" w:hAnsi="Arial" w:cs="Arial"/>
                <w:b/>
                <w:sz w:val="20"/>
                <w:szCs w:val="20"/>
                <w:lang w:eastAsia="es-CO"/>
              </w:rPr>
            </w:pPr>
            <w:r w:rsidRPr="00594DD6">
              <w:rPr>
                <w:rFonts w:ascii="Arial" w:eastAsia="Times New Roman" w:hAnsi="Arial" w:cs="Arial"/>
                <w:b/>
                <w:sz w:val="20"/>
                <w:szCs w:val="20"/>
                <w:lang w:eastAsia="es-CO"/>
              </w:rPr>
              <w:t>TAMAYO MARULANDA</w:t>
            </w:r>
          </w:p>
        </w:tc>
      </w:tr>
      <w:tr w:rsidR="00F004C3" w:rsidRPr="004E52E8" w:rsidTr="00D86A05">
        <w:trPr>
          <w:gridBefore w:val="1"/>
          <w:gridAfter w:val="1"/>
          <w:wBefore w:w="34" w:type="dxa"/>
          <w:wAfter w:w="120" w:type="dxa"/>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Fecha </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Cargo:</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jc w:val="center"/>
              <w:rPr>
                <w:rFonts w:ascii="Arial" w:eastAsia="Times New Roman" w:hAnsi="Arial" w:cs="Arial"/>
                <w:sz w:val="20"/>
                <w:szCs w:val="20"/>
                <w:lang w:eastAsia="es-CO"/>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Senador </w:t>
            </w:r>
          </w:p>
        </w:tc>
        <w:tc>
          <w:tcPr>
            <w:tcW w:w="1821"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 xml:space="preserve">X       </w:t>
            </w:r>
          </w:p>
        </w:tc>
        <w:tc>
          <w:tcPr>
            <w:tcW w:w="269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Representante a la </w:t>
            </w:r>
            <w:r>
              <w:rPr>
                <w:rFonts w:ascii="Arial" w:eastAsia="Times New Roman" w:hAnsi="Arial" w:cs="Arial"/>
                <w:sz w:val="20"/>
                <w:szCs w:val="20"/>
                <w:lang w:eastAsia="es-CO"/>
              </w:rPr>
              <w:t>C</w:t>
            </w:r>
            <w:r w:rsidRPr="004E52E8">
              <w:rPr>
                <w:rFonts w:ascii="Arial" w:eastAsia="Times New Roman" w:hAnsi="Arial" w:cs="Arial"/>
                <w:sz w:val="20"/>
                <w:szCs w:val="20"/>
                <w:lang w:eastAsia="es-CO"/>
              </w:rPr>
              <w:t>ámara</w:t>
            </w:r>
          </w:p>
        </w:tc>
      </w:tr>
      <w:tr w:rsidR="00F004C3" w:rsidRPr="004E52E8" w:rsidTr="00D86A05">
        <w:trPr>
          <w:gridBefore w:val="1"/>
          <w:gridAfter w:val="1"/>
          <w:wBefore w:w="34" w:type="dxa"/>
          <w:wAfter w:w="120" w:type="dxa"/>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jc w:val="center"/>
              <w:rPr>
                <w:rFonts w:ascii="Arial" w:eastAsia="Times New Roman" w:hAnsi="Arial" w:cs="Arial"/>
                <w:sz w:val="20"/>
                <w:szCs w:val="20"/>
                <w:lang w:eastAsia="es-CO"/>
              </w:rPr>
            </w:pPr>
          </w:p>
        </w:tc>
        <w:tc>
          <w:tcPr>
            <w:tcW w:w="0" w:type="auto"/>
            <w:gridSpan w:val="3"/>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Partido al que pertenece: </w:t>
            </w:r>
          </w:p>
        </w:tc>
        <w:tc>
          <w:tcPr>
            <w:tcW w:w="0" w:type="auto"/>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004C3" w:rsidRPr="00594DD6" w:rsidRDefault="00F004C3" w:rsidP="00D86A05">
            <w:pPr>
              <w:spacing w:after="0" w:line="240" w:lineRule="auto"/>
              <w:jc w:val="center"/>
              <w:rPr>
                <w:rFonts w:ascii="Arial" w:eastAsia="Times New Roman" w:hAnsi="Arial" w:cs="Arial"/>
                <w:b/>
                <w:sz w:val="20"/>
                <w:szCs w:val="20"/>
                <w:lang w:eastAsia="es-CO"/>
              </w:rPr>
            </w:pPr>
            <w:r w:rsidRPr="00594DD6">
              <w:rPr>
                <w:rFonts w:ascii="Arial" w:eastAsia="Times New Roman" w:hAnsi="Arial" w:cs="Arial"/>
                <w:b/>
                <w:sz w:val="20"/>
                <w:szCs w:val="20"/>
                <w:lang w:eastAsia="es-CO"/>
              </w:rPr>
              <w:t>PARTIDO DE LA U</w:t>
            </w:r>
          </w:p>
        </w:tc>
      </w:tr>
      <w:tr w:rsidR="00F004C3" w:rsidRPr="004E52E8" w:rsidTr="00D86A05">
        <w:trPr>
          <w:gridBefore w:val="1"/>
          <w:gridAfter w:val="1"/>
          <w:wBefore w:w="34" w:type="dxa"/>
          <w:wAfter w:w="120" w:type="dxa"/>
          <w:trHeight w:val="270"/>
        </w:trPr>
        <w:tc>
          <w:tcPr>
            <w:tcW w:w="0" w:type="auto"/>
            <w:vMerge w:val="restar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004C3" w:rsidRPr="004E52E8" w:rsidRDefault="00F004C3"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Período: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F004C3" w:rsidRPr="004E52E8" w:rsidRDefault="00F004C3"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Desde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F004C3" w:rsidRPr="004E52E8" w:rsidRDefault="00F004C3"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20</w:t>
            </w:r>
            <w:r w:rsidRPr="004E52E8">
              <w:rPr>
                <w:rFonts w:ascii="Arial" w:eastAsia="Times New Roman" w:hAnsi="Arial" w:cs="Arial"/>
                <w:sz w:val="20"/>
                <w:szCs w:val="20"/>
                <w:lang w:eastAsia="es-CO"/>
              </w:rPr>
              <w:t>/</w:t>
            </w:r>
            <w:r>
              <w:rPr>
                <w:rFonts w:ascii="Arial" w:eastAsia="Times New Roman" w:hAnsi="Arial" w:cs="Arial"/>
                <w:sz w:val="20"/>
                <w:szCs w:val="20"/>
                <w:lang w:eastAsia="es-CO"/>
              </w:rPr>
              <w:t>07</w:t>
            </w:r>
            <w:r w:rsidRPr="004E52E8">
              <w:rPr>
                <w:rFonts w:ascii="Arial" w:eastAsia="Times New Roman" w:hAnsi="Arial" w:cs="Arial"/>
                <w:sz w:val="20"/>
                <w:szCs w:val="20"/>
                <w:lang w:eastAsia="es-CO"/>
              </w:rPr>
              <w:t>/</w:t>
            </w:r>
            <w:r>
              <w:rPr>
                <w:rFonts w:ascii="Arial" w:eastAsia="Times New Roman" w:hAnsi="Arial" w:cs="Arial"/>
                <w:sz w:val="20"/>
                <w:szCs w:val="20"/>
                <w:lang w:eastAsia="es-CO"/>
              </w:rPr>
              <w:t>2017</w:t>
            </w:r>
          </w:p>
        </w:tc>
        <w:tc>
          <w:tcPr>
            <w:tcW w:w="0" w:type="auto"/>
            <w:vMerge w:val="restart"/>
            <w:tcBorders>
              <w:top w:val="single" w:sz="6" w:space="0" w:color="CCCCCC"/>
              <w:left w:val="single" w:sz="6" w:space="0" w:color="CCCCCC"/>
              <w:bottom w:val="single" w:sz="6" w:space="0" w:color="000000"/>
              <w:right w:val="single" w:sz="4" w:space="0" w:color="auto"/>
            </w:tcBorders>
            <w:tcMar>
              <w:top w:w="30" w:type="dxa"/>
              <w:left w:w="45" w:type="dxa"/>
              <w:bottom w:w="30" w:type="dxa"/>
              <w:right w:w="45" w:type="dxa"/>
            </w:tcMar>
            <w:vAlign w:val="center"/>
            <w:hideMark/>
          </w:tcPr>
          <w:p w:rsidR="00F004C3" w:rsidRPr="004E52E8" w:rsidRDefault="00F004C3"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Hasta</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hideMark/>
          </w:tcPr>
          <w:p w:rsidR="00F004C3" w:rsidRPr="004E52E8" w:rsidRDefault="00F004C3" w:rsidP="00D86A05">
            <w:pPr>
              <w:spacing w:after="0" w:line="240" w:lineRule="auto"/>
              <w:jc w:val="center"/>
              <w:rPr>
                <w:rFonts w:ascii="Arial" w:eastAsia="Times New Roman" w:hAnsi="Arial" w:cs="Arial"/>
                <w:color w:val="000000"/>
                <w:sz w:val="20"/>
                <w:szCs w:val="20"/>
                <w:lang w:eastAsia="es-CO"/>
              </w:rPr>
            </w:pPr>
            <w:r>
              <w:rPr>
                <w:rFonts w:ascii="Arial" w:eastAsia="Times New Roman" w:hAnsi="Arial" w:cs="Arial"/>
                <w:color w:val="000000"/>
                <w:sz w:val="20"/>
                <w:szCs w:val="20"/>
                <w:lang w:eastAsia="es-CO"/>
              </w:rPr>
              <w:t>20</w:t>
            </w:r>
            <w:r w:rsidRPr="004E52E8">
              <w:rPr>
                <w:rFonts w:ascii="Arial" w:eastAsia="Times New Roman" w:hAnsi="Arial" w:cs="Arial"/>
                <w:color w:val="000000"/>
                <w:sz w:val="20"/>
                <w:szCs w:val="20"/>
                <w:lang w:eastAsia="es-CO"/>
              </w:rPr>
              <w:t>/</w:t>
            </w:r>
            <w:r>
              <w:rPr>
                <w:rFonts w:ascii="Arial" w:eastAsia="Times New Roman" w:hAnsi="Arial" w:cs="Arial"/>
                <w:color w:val="000000"/>
                <w:sz w:val="20"/>
                <w:szCs w:val="20"/>
                <w:lang w:eastAsia="es-CO"/>
              </w:rPr>
              <w:t>06</w:t>
            </w:r>
            <w:r w:rsidRPr="004E52E8">
              <w:rPr>
                <w:rFonts w:ascii="Arial" w:eastAsia="Times New Roman" w:hAnsi="Arial" w:cs="Arial"/>
                <w:color w:val="000000"/>
                <w:sz w:val="20"/>
                <w:szCs w:val="20"/>
                <w:lang w:eastAsia="es-CO"/>
              </w:rPr>
              <w:t>/</w:t>
            </w:r>
            <w:r>
              <w:rPr>
                <w:rFonts w:ascii="Arial" w:eastAsia="Times New Roman" w:hAnsi="Arial" w:cs="Arial"/>
                <w:color w:val="000000"/>
                <w:sz w:val="20"/>
                <w:szCs w:val="20"/>
                <w:lang w:eastAsia="es-CO"/>
              </w:rPr>
              <w:t>2018</w:t>
            </w:r>
          </w:p>
        </w:tc>
        <w:tc>
          <w:tcPr>
            <w:tcW w:w="0" w:type="auto"/>
            <w:gridSpan w:val="2"/>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hideMark/>
          </w:tcPr>
          <w:p w:rsidR="00F004C3" w:rsidRPr="004E52E8" w:rsidRDefault="00F004C3"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E-mail </w:t>
            </w:r>
          </w:p>
        </w:tc>
      </w:tr>
      <w:tr w:rsidR="00F004C3" w:rsidRPr="004E52E8" w:rsidTr="00D86A05">
        <w:trPr>
          <w:gridBefore w:val="1"/>
          <w:gridAfter w:val="1"/>
          <w:wBefore w:w="34" w:type="dxa"/>
          <w:wAfter w:w="120" w:type="dxa"/>
          <w:trHeight w:val="330"/>
        </w:trPr>
        <w:tc>
          <w:tcPr>
            <w:tcW w:w="0" w:type="auto"/>
            <w:vMerge/>
            <w:tcBorders>
              <w:top w:val="single" w:sz="6" w:space="0" w:color="CCCCCC"/>
              <w:left w:val="single" w:sz="6" w:space="0" w:color="000000"/>
              <w:bottom w:val="single" w:sz="6" w:space="0" w:color="000000"/>
              <w:right w:val="single" w:sz="6" w:space="0" w:color="000000"/>
            </w:tcBorders>
            <w:vAlign w:val="center"/>
            <w:hideMark/>
          </w:tcPr>
          <w:p w:rsidR="00F004C3" w:rsidRPr="004E52E8" w:rsidRDefault="00F004C3" w:rsidP="00D86A05">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F004C3" w:rsidRPr="004E52E8" w:rsidRDefault="00F004C3" w:rsidP="00D86A05">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F004C3" w:rsidRPr="004E52E8" w:rsidRDefault="00F004C3" w:rsidP="00D86A05">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4" w:space="0" w:color="auto"/>
            </w:tcBorders>
            <w:vAlign w:val="center"/>
            <w:hideMark/>
          </w:tcPr>
          <w:p w:rsidR="00F004C3" w:rsidRPr="004E52E8" w:rsidRDefault="00F004C3" w:rsidP="00D86A05">
            <w:pPr>
              <w:spacing w:after="0" w:line="240" w:lineRule="auto"/>
              <w:rPr>
                <w:rFonts w:ascii="Arial" w:eastAsia="Times New Roman" w:hAnsi="Arial" w:cs="Arial"/>
                <w:sz w:val="20"/>
                <w:szCs w:val="20"/>
                <w:lang w:eastAsia="es-CO"/>
              </w:rPr>
            </w:pPr>
          </w:p>
        </w:tc>
        <w:tc>
          <w:tcPr>
            <w:tcW w:w="0" w:type="auto"/>
            <w:vMerge/>
            <w:tcBorders>
              <w:top w:val="single" w:sz="4" w:space="0" w:color="auto"/>
              <w:left w:val="single" w:sz="4" w:space="0" w:color="auto"/>
              <w:bottom w:val="single" w:sz="6" w:space="0" w:color="000000"/>
              <w:right w:val="single" w:sz="4" w:space="0" w:color="auto"/>
            </w:tcBorders>
            <w:vAlign w:val="center"/>
            <w:hideMark/>
          </w:tcPr>
          <w:p w:rsidR="00F004C3" w:rsidRPr="004E52E8" w:rsidRDefault="00F004C3" w:rsidP="00D86A05">
            <w:pPr>
              <w:spacing w:after="0" w:line="240" w:lineRule="auto"/>
              <w:rPr>
                <w:rFonts w:ascii="Arial" w:eastAsia="Times New Roman" w:hAnsi="Arial" w:cs="Arial"/>
                <w:color w:val="000000"/>
                <w:sz w:val="20"/>
                <w:szCs w:val="20"/>
                <w:lang w:eastAsia="es-CO"/>
              </w:rPr>
            </w:pPr>
          </w:p>
        </w:tc>
        <w:tc>
          <w:tcPr>
            <w:tcW w:w="0" w:type="auto"/>
            <w:gridSpan w:val="2"/>
            <w:tcBorders>
              <w:top w:val="single" w:sz="4" w:space="0" w:color="auto"/>
              <w:left w:val="single" w:sz="4" w:space="0" w:color="auto"/>
              <w:bottom w:val="single" w:sz="6" w:space="0" w:color="000000"/>
              <w:right w:val="single" w:sz="4" w:space="0" w:color="auto"/>
            </w:tcBorders>
            <w:tcMar>
              <w:top w:w="30" w:type="dxa"/>
              <w:left w:w="45" w:type="dxa"/>
              <w:bottom w:w="30" w:type="dxa"/>
              <w:right w:w="45" w:type="dxa"/>
            </w:tcMar>
            <w:vAlign w:val="center"/>
            <w:hideMark/>
          </w:tcPr>
          <w:p w:rsidR="00F004C3" w:rsidRPr="004E52E8" w:rsidRDefault="00F004C3" w:rsidP="00D86A05">
            <w:pPr>
              <w:spacing w:after="0" w:line="240" w:lineRule="auto"/>
              <w:jc w:val="center"/>
              <w:rPr>
                <w:rFonts w:ascii="Arial" w:eastAsia="Times New Roman" w:hAnsi="Arial" w:cs="Arial"/>
                <w:sz w:val="20"/>
                <w:szCs w:val="20"/>
                <w:lang w:eastAsia="es-CO"/>
              </w:rPr>
            </w:pPr>
          </w:p>
        </w:tc>
      </w:tr>
      <w:tr w:rsidR="00F004C3" w:rsidRPr="004E52E8" w:rsidTr="00D86A05">
        <w:trPr>
          <w:gridBefore w:val="1"/>
          <w:gridAfter w:val="1"/>
          <w:wBefore w:w="34" w:type="dxa"/>
          <w:wAfter w:w="120" w:type="dxa"/>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jc w:val="center"/>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t xml:space="preserve">Informe de rendición de cuentas </w:t>
            </w:r>
          </w:p>
        </w:tc>
      </w:tr>
      <w:tr w:rsidR="00F004C3" w:rsidRPr="004E52E8" w:rsidTr="00D86A05">
        <w:trPr>
          <w:gridBefore w:val="1"/>
          <w:gridAfter w:val="1"/>
          <w:wBefore w:w="34" w:type="dxa"/>
          <w:wAfter w:w="120" w:type="dxa"/>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004C3" w:rsidRPr="004E52E8" w:rsidRDefault="00F004C3"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Debe ser presentado de manera digital y física cada año dentro de los 10 días hábiles siguientes a la terminación del segundo semestre de cada legislatura.</w:t>
            </w:r>
          </w:p>
        </w:tc>
      </w:tr>
      <w:tr w:rsidR="00F004C3" w:rsidRPr="004E52E8" w:rsidTr="00D86A05">
        <w:trPr>
          <w:gridBefore w:val="1"/>
          <w:gridAfter w:val="1"/>
          <w:wBefore w:w="34" w:type="dxa"/>
          <w:wAfter w:w="120" w:type="dxa"/>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 xml:space="preserve">Información mínima obligatoria </w:t>
            </w:r>
          </w:p>
        </w:tc>
      </w:tr>
      <w:tr w:rsidR="00F004C3" w:rsidRPr="004E52E8" w:rsidTr="00D86A05">
        <w:trPr>
          <w:gridBefore w:val="1"/>
          <w:gridAfter w:val="1"/>
          <w:wBefore w:w="34" w:type="dxa"/>
          <w:wAfter w:w="120" w:type="dxa"/>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004C3" w:rsidRPr="004E52E8" w:rsidRDefault="00F004C3"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1</w:t>
            </w:r>
            <w:r w:rsidRPr="004E52E8">
              <w:rPr>
                <w:rFonts w:ascii="Arial" w:eastAsia="Times New Roman" w:hAnsi="Arial" w:cs="Arial"/>
                <w:sz w:val="20"/>
                <w:szCs w:val="20"/>
                <w:lang w:eastAsia="es-CO"/>
              </w:rPr>
              <w:t>. Proyectos de ley y/o acto legislativo de los cuales fue autor y/o ponente, donde podrá especificar los compromisos de campaña. (Elecciones periodo inmediatamente anterior).</w:t>
            </w:r>
          </w:p>
        </w:tc>
      </w:tr>
      <w:tr w:rsidR="00F004C3" w:rsidRPr="004E52E8" w:rsidTr="00D86A05">
        <w:trPr>
          <w:gridBefore w:val="1"/>
          <w:gridAfter w:val="1"/>
          <w:wBefore w:w="34" w:type="dxa"/>
          <w:wAfter w:w="120" w:type="dxa"/>
          <w:trHeight w:val="112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004C3" w:rsidRDefault="00F004C3" w:rsidP="00D86A05">
            <w:pPr>
              <w:spacing w:after="0" w:line="240" w:lineRule="auto"/>
              <w:rPr>
                <w:rFonts w:ascii="Arial" w:eastAsia="Times New Roman" w:hAnsi="Arial" w:cs="Arial"/>
                <w:sz w:val="20"/>
                <w:szCs w:val="20"/>
                <w:lang w:eastAsia="es-CO"/>
              </w:rPr>
            </w:pPr>
          </w:p>
          <w:p w:rsidR="00F004C3" w:rsidRDefault="00F004C3" w:rsidP="00D86A05">
            <w:pPr>
              <w:spacing w:after="0" w:line="240" w:lineRule="auto"/>
              <w:jc w:val="both"/>
              <w:rPr>
                <w:rFonts w:ascii="Arial" w:eastAsia="Times New Roman" w:hAnsi="Arial" w:cs="Arial"/>
                <w:lang w:eastAsia="es-CO"/>
              </w:rPr>
            </w:pPr>
            <w:r w:rsidRPr="00A05CE8">
              <w:rPr>
                <w:rFonts w:ascii="Arial" w:eastAsia="Times New Roman" w:hAnsi="Arial" w:cs="Arial"/>
                <w:lang w:eastAsia="es-CO"/>
              </w:rPr>
              <w:t>Los proyectos que para la legislatura 2017 – 2018</w:t>
            </w:r>
            <w:r>
              <w:rPr>
                <w:rFonts w:ascii="Arial" w:eastAsia="Times New Roman" w:hAnsi="Arial" w:cs="Arial"/>
                <w:lang w:eastAsia="es-CO"/>
              </w:rPr>
              <w:t xml:space="preserve">, </w:t>
            </w:r>
            <w:r w:rsidRPr="00A05CE8">
              <w:rPr>
                <w:rFonts w:ascii="Arial" w:hAnsi="Arial" w:cs="Arial"/>
              </w:rPr>
              <w:t>el Representante a la Cámara presento una serie de iniciativas en conjunto de otros Representantes a la Cámara y Senadores de la República, los cuales son</w:t>
            </w:r>
            <w:r>
              <w:rPr>
                <w:rFonts w:ascii="Arial" w:eastAsia="Times New Roman" w:hAnsi="Arial" w:cs="Arial"/>
                <w:lang w:eastAsia="es-CO"/>
              </w:rPr>
              <w:t>:</w:t>
            </w:r>
          </w:p>
          <w:p w:rsidR="00F004C3" w:rsidRDefault="00F004C3" w:rsidP="00D86A05">
            <w:pPr>
              <w:spacing w:after="0" w:line="240" w:lineRule="auto"/>
              <w:jc w:val="both"/>
              <w:rPr>
                <w:rFonts w:ascii="Arial" w:eastAsia="Times New Roman" w:hAnsi="Arial" w:cs="Arial"/>
                <w:lang w:eastAsia="es-CO"/>
              </w:rPr>
            </w:pPr>
          </w:p>
          <w:p w:rsidR="00F004C3" w:rsidRPr="00A05CE8" w:rsidRDefault="00F004C3" w:rsidP="00F004C3">
            <w:pPr>
              <w:pStyle w:val="Prrafodelista"/>
              <w:numPr>
                <w:ilvl w:val="0"/>
                <w:numId w:val="100"/>
              </w:numPr>
              <w:spacing w:after="0" w:line="240" w:lineRule="auto"/>
              <w:jc w:val="both"/>
              <w:rPr>
                <w:rFonts w:ascii="Arial" w:hAnsi="Arial" w:cs="Arial"/>
                <w:b/>
                <w:bCs/>
                <w:color w:val="000000"/>
                <w:shd w:val="clear" w:color="auto" w:fill="FFFFFF"/>
              </w:rPr>
            </w:pPr>
            <w:r w:rsidRPr="00A05CE8">
              <w:rPr>
                <w:rFonts w:ascii="Arial" w:hAnsi="Arial" w:cs="Arial"/>
                <w:b/>
                <w:bCs/>
                <w:color w:val="000000"/>
                <w:shd w:val="clear" w:color="auto" w:fill="FFFFFF"/>
              </w:rPr>
              <w:t>Proyecto de Ley No</w:t>
            </w:r>
            <w:r w:rsidRPr="00A05CE8">
              <w:rPr>
                <w:rFonts w:ascii="Arial" w:hAnsi="Arial" w:cs="Arial"/>
                <w:b/>
              </w:rPr>
              <w:t xml:space="preserve"> 067 de 2017</w:t>
            </w:r>
            <w:r w:rsidRPr="00A05CE8">
              <w:rPr>
                <w:rFonts w:ascii="Arial" w:hAnsi="Arial" w:cs="Arial"/>
                <w:b/>
                <w:bCs/>
                <w:color w:val="000000"/>
                <w:shd w:val="clear" w:color="auto" w:fill="FFFFFF"/>
              </w:rPr>
              <w:t xml:space="preserve"> Cámara </w:t>
            </w:r>
            <w:r w:rsidRPr="00A05CE8">
              <w:rPr>
                <w:rFonts w:ascii="Arial" w:hAnsi="Arial" w:cs="Arial"/>
                <w:bCs/>
                <w:color w:val="000000"/>
                <w:shd w:val="clear" w:color="auto" w:fill="FFFFFF"/>
              </w:rPr>
              <w:t>“</w:t>
            </w:r>
            <w:r w:rsidRPr="00A05CE8">
              <w:rPr>
                <w:rFonts w:ascii="Arial" w:hAnsi="Arial" w:cs="Arial"/>
              </w:rPr>
              <w:t>Por medio del cual se crean las Zonas Económicas Especiales “ZEE” del Distrito Especial, Industrial, Portuario, Biodiverso y Ecoturístico Buenaventura en el marco de la Alianza del Pacífico y se dictan otras disposiciones”.</w:t>
            </w:r>
          </w:p>
          <w:p w:rsidR="00F004C3" w:rsidRPr="00AD71F0" w:rsidRDefault="00F004C3" w:rsidP="00D86A05">
            <w:pPr>
              <w:pStyle w:val="Prrafodelista"/>
              <w:spacing w:after="0" w:line="240" w:lineRule="auto"/>
              <w:ind w:left="731"/>
              <w:jc w:val="both"/>
              <w:rPr>
                <w:rFonts w:ascii="Arial" w:eastAsia="Times New Roman" w:hAnsi="Arial" w:cs="Arial"/>
                <w:lang w:val="es-ES" w:eastAsia="es-CO"/>
              </w:rPr>
            </w:pPr>
          </w:p>
          <w:p w:rsidR="00F004C3" w:rsidRPr="00AD71F0" w:rsidRDefault="00F004C3" w:rsidP="00D86A05">
            <w:pPr>
              <w:spacing w:after="0" w:line="240" w:lineRule="auto"/>
              <w:ind w:left="731"/>
              <w:jc w:val="both"/>
              <w:rPr>
                <w:rFonts w:ascii="Arial" w:eastAsia="Times New Roman" w:hAnsi="Arial" w:cs="Arial"/>
                <w:lang w:val="es-MX" w:eastAsia="es-CO"/>
              </w:rPr>
            </w:pPr>
            <w:r w:rsidRPr="00AD71F0">
              <w:rPr>
                <w:rFonts w:ascii="Arial" w:eastAsia="Times New Roman" w:hAnsi="Arial" w:cs="Arial"/>
                <w:lang w:val="es-MX" w:eastAsia="es-CO"/>
              </w:rPr>
              <w:t xml:space="preserve">La presente Ley tiene por objeto establecer condiciones legales exclusivas, para la creación de Zonas Económicas Especiales “ZEE” en el Distrito Especial, Industrial, Portuario, Biodiverso y Ecoturístico de Buenaventura, buscando atraer y promover la inversión extranjera y nacional, que en el marco de la Alianza del Pacífico, logren realizar consolidaciones urbanísticas, mejorar los indicadores de necesidades básicas y la generación de empleo; de acuerdo con las prácticas internacionales, las condiciones legales, fiscales, aduaneras, migratorias y de negocios especiales, relacionadas con actividades logísticas, industriales, comerciales y de servicios que se declaren dentro del Distrito Especial, Industrial, Portuario, Biodiverso y Ecoturístico de Buenaventura. </w:t>
            </w:r>
          </w:p>
          <w:p w:rsidR="00F004C3" w:rsidRPr="00AD71F0" w:rsidRDefault="00F004C3" w:rsidP="00D86A05">
            <w:pPr>
              <w:spacing w:after="0" w:line="240" w:lineRule="auto"/>
              <w:ind w:left="731"/>
              <w:jc w:val="both"/>
              <w:rPr>
                <w:rFonts w:ascii="Arial" w:eastAsia="Times New Roman" w:hAnsi="Arial" w:cs="Arial"/>
                <w:lang w:val="es-MX" w:eastAsia="es-CO"/>
              </w:rPr>
            </w:pPr>
          </w:p>
          <w:p w:rsidR="00F004C3" w:rsidRPr="00AD71F0" w:rsidRDefault="00F004C3" w:rsidP="00D86A05">
            <w:pPr>
              <w:spacing w:after="0" w:line="240" w:lineRule="auto"/>
              <w:ind w:left="731"/>
              <w:jc w:val="both"/>
              <w:rPr>
                <w:rFonts w:ascii="Arial" w:eastAsia="Times New Roman" w:hAnsi="Arial" w:cs="Arial"/>
                <w:lang w:val="es-MX" w:eastAsia="es-CO"/>
              </w:rPr>
            </w:pPr>
            <w:r w:rsidRPr="00AD71F0">
              <w:rPr>
                <w:rFonts w:ascii="Arial" w:eastAsia="Times New Roman" w:hAnsi="Arial" w:cs="Arial"/>
                <w:lang w:val="es-MX" w:eastAsia="es-CO"/>
              </w:rPr>
              <w:t xml:space="preserve">Actualmente </w:t>
            </w:r>
            <w:r>
              <w:rPr>
                <w:rFonts w:ascii="Arial" w:eastAsia="Times New Roman" w:hAnsi="Arial" w:cs="Arial"/>
                <w:lang w:val="es-MX" w:eastAsia="es-CO"/>
              </w:rPr>
              <w:t>el proyecto fue archivado por términos</w:t>
            </w:r>
            <w:r w:rsidRPr="00AD71F0">
              <w:rPr>
                <w:rFonts w:ascii="Arial" w:eastAsia="Times New Roman" w:hAnsi="Arial" w:cs="Arial"/>
                <w:lang w:val="es-MX" w:eastAsia="es-CO"/>
              </w:rPr>
              <w:t>.</w:t>
            </w:r>
          </w:p>
          <w:p w:rsidR="00F004C3" w:rsidRPr="00AD71F0" w:rsidRDefault="00F004C3" w:rsidP="00D86A05">
            <w:pPr>
              <w:pStyle w:val="Prrafodelista"/>
              <w:spacing w:after="0" w:line="240" w:lineRule="auto"/>
              <w:ind w:left="731"/>
              <w:jc w:val="both"/>
              <w:rPr>
                <w:rFonts w:ascii="Arial" w:eastAsia="Times New Roman" w:hAnsi="Arial" w:cs="Arial"/>
                <w:lang w:val="es-ES" w:eastAsia="es-CO"/>
              </w:rPr>
            </w:pPr>
          </w:p>
          <w:p w:rsidR="00F004C3" w:rsidRPr="00AD71F0" w:rsidRDefault="00F004C3" w:rsidP="00D86A05">
            <w:pPr>
              <w:pStyle w:val="Prrafodelista"/>
              <w:spacing w:after="0" w:line="240" w:lineRule="auto"/>
              <w:ind w:left="731"/>
              <w:jc w:val="both"/>
              <w:rPr>
                <w:rFonts w:ascii="Arial" w:eastAsia="Times New Roman" w:hAnsi="Arial" w:cs="Arial"/>
                <w:lang w:val="es-ES" w:eastAsia="es-CO"/>
              </w:rPr>
            </w:pPr>
          </w:p>
          <w:p w:rsidR="00F004C3" w:rsidRPr="00AD71F0" w:rsidRDefault="00F004C3" w:rsidP="00F004C3">
            <w:pPr>
              <w:pStyle w:val="Prrafodelista"/>
              <w:numPr>
                <w:ilvl w:val="0"/>
                <w:numId w:val="100"/>
              </w:numPr>
              <w:spacing w:after="0" w:line="240" w:lineRule="auto"/>
              <w:jc w:val="both"/>
              <w:rPr>
                <w:rFonts w:ascii="Arial" w:eastAsia="Times New Roman" w:hAnsi="Arial" w:cs="Arial"/>
                <w:lang w:val="es-ES" w:eastAsia="es-CO"/>
              </w:rPr>
            </w:pPr>
            <w:r w:rsidRPr="00AD71F0">
              <w:rPr>
                <w:rFonts w:ascii="Arial" w:eastAsia="Times New Roman" w:hAnsi="Arial" w:cs="Arial"/>
                <w:b/>
                <w:bCs/>
                <w:color w:val="000000" w:themeColor="text1"/>
                <w:lang w:val="es-ES" w:eastAsia="es-CO"/>
              </w:rPr>
              <w:t>Proyecto de Ley N° 123 de 2017 Cámara, 193 de 2018 Senado.</w:t>
            </w:r>
            <w:r w:rsidRPr="00AD71F0">
              <w:rPr>
                <w:rFonts w:ascii="Arial" w:eastAsia="Times New Roman" w:hAnsi="Arial" w:cs="Arial"/>
                <w:b/>
                <w:bCs/>
                <w:color w:val="191970"/>
                <w:lang w:val="es-ES" w:eastAsia="es-CO"/>
              </w:rPr>
              <w:t xml:space="preserve"> “</w:t>
            </w:r>
            <w:r w:rsidRPr="00AD71F0">
              <w:rPr>
                <w:rFonts w:ascii="Arial" w:eastAsia="Times New Roman" w:hAnsi="Arial" w:cs="Arial"/>
                <w:lang w:val="es-ES" w:eastAsia="es-CO"/>
              </w:rPr>
              <w:t xml:space="preserve">Por el cual se dictan disposiciones relacionadas con la dignificación del trabajo de la población rural en Colombia y el establecimiento de un piso de protección social mínimo. </w:t>
            </w:r>
          </w:p>
          <w:p w:rsidR="00F004C3" w:rsidRPr="00AD71F0" w:rsidRDefault="00F004C3" w:rsidP="00D86A05">
            <w:pPr>
              <w:pStyle w:val="Prrafodelista"/>
              <w:spacing w:after="0" w:line="240" w:lineRule="auto"/>
              <w:ind w:left="731"/>
              <w:jc w:val="both"/>
              <w:rPr>
                <w:rFonts w:ascii="Arial" w:eastAsia="Times New Roman" w:hAnsi="Arial" w:cs="Arial"/>
                <w:lang w:val="es-ES" w:eastAsia="es-CO"/>
              </w:rPr>
            </w:pPr>
          </w:p>
          <w:p w:rsidR="00F004C3" w:rsidRPr="00AD71F0" w:rsidRDefault="00F004C3" w:rsidP="00D86A05">
            <w:pPr>
              <w:pStyle w:val="Prrafodelista"/>
              <w:spacing w:after="0" w:line="240" w:lineRule="auto"/>
              <w:ind w:left="731"/>
              <w:jc w:val="both"/>
              <w:rPr>
                <w:rFonts w:ascii="Arial" w:eastAsia="Calibri" w:hAnsi="Arial" w:cs="Arial"/>
                <w:color w:val="000000"/>
                <w:spacing w:val="2"/>
                <w:lang w:val="es-ES_tradnl"/>
              </w:rPr>
            </w:pPr>
            <w:r w:rsidRPr="00AD71F0">
              <w:rPr>
                <w:rFonts w:ascii="Arial" w:eastAsia="Calibri" w:hAnsi="Arial" w:cs="Arial"/>
                <w:color w:val="000000"/>
                <w:spacing w:val="2"/>
                <w:lang w:val="es-ES_tradnl"/>
              </w:rPr>
              <w:lastRenderedPageBreak/>
              <w:t>El proyecto busca establecer un piso mínimo de protección social que dignifique a los habitantes del sector rural que desarrollen actividades agrícolas mediante contratos de trabajo, contratos de prestación de servicios o, en general, cualquier otra forma y/o modalidad de vinculación, en favor de otros o por cuenta propia, de tal suerte que puedan acceder a beneficios mínimos en materia de protección para su vejez, salud, así como para cubrir los riesgos derivados del ejercicio de cualquier actividad agropecuaria, cuando no cumplan con las condiciones de acceso a los regímenes contributivos de la seguridad social.</w:t>
            </w:r>
          </w:p>
          <w:p w:rsidR="00F004C3" w:rsidRPr="00AD71F0" w:rsidRDefault="00F004C3" w:rsidP="00D86A05">
            <w:pPr>
              <w:pStyle w:val="Prrafodelista"/>
              <w:spacing w:after="0" w:line="240" w:lineRule="auto"/>
              <w:ind w:left="731"/>
              <w:jc w:val="both"/>
              <w:rPr>
                <w:rFonts w:ascii="Arial" w:eastAsia="Calibri" w:hAnsi="Arial" w:cs="Arial"/>
                <w:color w:val="000000"/>
                <w:spacing w:val="2"/>
                <w:lang w:val="es-ES_tradnl"/>
              </w:rPr>
            </w:pPr>
          </w:p>
          <w:p w:rsidR="00F004C3" w:rsidRPr="00AD71F0" w:rsidRDefault="00F004C3" w:rsidP="00D86A05">
            <w:pPr>
              <w:pStyle w:val="Prrafodelista"/>
              <w:spacing w:after="0" w:line="240" w:lineRule="auto"/>
              <w:ind w:left="731"/>
              <w:jc w:val="both"/>
              <w:rPr>
                <w:rFonts w:ascii="Arial" w:eastAsia="Times New Roman" w:hAnsi="Arial" w:cs="Arial"/>
                <w:lang w:val="es-ES" w:eastAsia="es-CO"/>
              </w:rPr>
            </w:pPr>
            <w:r w:rsidRPr="00AD71F0">
              <w:rPr>
                <w:rFonts w:ascii="Arial" w:eastAsia="Times New Roman" w:hAnsi="Arial" w:cs="Arial"/>
                <w:lang w:val="es-ES" w:eastAsia="es-CO"/>
              </w:rPr>
              <w:t xml:space="preserve">Actualmente, este proyecto ya fue aprobado el pasado 14 de diciembre de 2017 por la Plenaria de la Cámara de Representantes y está haciendo su trámite en </w:t>
            </w:r>
            <w:r>
              <w:rPr>
                <w:rFonts w:ascii="Arial" w:eastAsia="Times New Roman" w:hAnsi="Arial" w:cs="Arial"/>
                <w:lang w:val="es-ES" w:eastAsia="es-CO"/>
              </w:rPr>
              <w:t>la Comisión Séptima del</w:t>
            </w:r>
            <w:r w:rsidRPr="00AD71F0">
              <w:rPr>
                <w:rFonts w:ascii="Arial" w:eastAsia="Times New Roman" w:hAnsi="Arial" w:cs="Arial"/>
                <w:lang w:val="es-ES" w:eastAsia="es-CO"/>
              </w:rPr>
              <w:t xml:space="preserve"> Senado de la República.</w:t>
            </w:r>
          </w:p>
          <w:p w:rsidR="00F004C3" w:rsidRPr="00AD71F0" w:rsidRDefault="00F004C3" w:rsidP="00D86A05">
            <w:pPr>
              <w:pStyle w:val="Prrafodelista"/>
              <w:spacing w:after="0" w:line="240" w:lineRule="auto"/>
              <w:ind w:left="731"/>
              <w:jc w:val="both"/>
              <w:rPr>
                <w:rFonts w:ascii="Arial" w:eastAsia="Times New Roman" w:hAnsi="Arial" w:cs="Arial"/>
                <w:lang w:val="es-ES" w:eastAsia="es-CO"/>
              </w:rPr>
            </w:pPr>
          </w:p>
          <w:p w:rsidR="00F004C3" w:rsidRPr="00AD71F0" w:rsidRDefault="00F004C3" w:rsidP="00D86A05">
            <w:pPr>
              <w:spacing w:after="0" w:line="240" w:lineRule="auto"/>
              <w:ind w:left="731"/>
              <w:jc w:val="both"/>
              <w:rPr>
                <w:rFonts w:ascii="Arial" w:hAnsi="Arial" w:cs="Arial"/>
              </w:rPr>
            </w:pPr>
          </w:p>
          <w:p w:rsidR="00F004C3" w:rsidRPr="00AD71F0" w:rsidRDefault="00F004C3" w:rsidP="00F004C3">
            <w:pPr>
              <w:pStyle w:val="Prrafodelista"/>
              <w:numPr>
                <w:ilvl w:val="0"/>
                <w:numId w:val="100"/>
              </w:numPr>
              <w:spacing w:after="0" w:line="240" w:lineRule="auto"/>
              <w:jc w:val="both"/>
              <w:rPr>
                <w:rFonts w:ascii="Arial" w:hAnsi="Arial" w:cs="Arial"/>
                <w:color w:val="000000" w:themeColor="text1"/>
              </w:rPr>
            </w:pPr>
            <w:r w:rsidRPr="00AD71F0">
              <w:rPr>
                <w:rFonts w:ascii="Arial" w:hAnsi="Arial" w:cs="Arial"/>
                <w:b/>
              </w:rPr>
              <w:t>Proyecto de Ley N° 125 de 2017 Cámara</w:t>
            </w:r>
            <w:r w:rsidRPr="00AD71F0">
              <w:rPr>
                <w:rFonts w:ascii="Arial" w:hAnsi="Arial" w:cs="Arial"/>
              </w:rPr>
              <w:t xml:space="preserve"> </w:t>
            </w:r>
            <w:r w:rsidRPr="00AD71F0">
              <w:rPr>
                <w:rFonts w:ascii="Arial" w:hAnsi="Arial" w:cs="Arial"/>
                <w:bCs/>
                <w:color w:val="000000" w:themeColor="text1"/>
                <w:lang w:val="es-ES"/>
              </w:rPr>
              <w:t>“Por medio del cual se reglamenta el Sector de la Música y se toman otras disposiciones”.</w:t>
            </w:r>
          </w:p>
          <w:p w:rsidR="00F004C3" w:rsidRPr="00AD71F0" w:rsidRDefault="00F004C3" w:rsidP="00D86A05">
            <w:pPr>
              <w:pStyle w:val="Prrafodelista"/>
              <w:spacing w:after="0" w:line="240" w:lineRule="auto"/>
              <w:ind w:left="731"/>
              <w:jc w:val="both"/>
              <w:rPr>
                <w:rFonts w:ascii="Arial" w:hAnsi="Arial" w:cs="Arial"/>
                <w:b/>
              </w:rPr>
            </w:pPr>
          </w:p>
          <w:p w:rsidR="00F004C3" w:rsidRPr="00AD71F0" w:rsidRDefault="00F004C3" w:rsidP="00D86A05">
            <w:pPr>
              <w:pStyle w:val="Prrafodelista"/>
              <w:spacing w:after="0" w:line="240" w:lineRule="auto"/>
              <w:ind w:left="731"/>
              <w:jc w:val="both"/>
              <w:rPr>
                <w:rFonts w:ascii="Arial" w:hAnsi="Arial" w:cs="Arial"/>
              </w:rPr>
            </w:pPr>
            <w:r w:rsidRPr="00AD71F0">
              <w:rPr>
                <w:rFonts w:ascii="Arial" w:hAnsi="Arial" w:cs="Arial"/>
              </w:rPr>
              <w:t>Este proyecto busca reglamentar el sector de la música como la actividad artística y cultural; dictando un marco general para los empresarios, artistas y las instituciones públicas.</w:t>
            </w:r>
          </w:p>
          <w:p w:rsidR="00F004C3" w:rsidRPr="00AD71F0" w:rsidRDefault="00F004C3" w:rsidP="00D86A05">
            <w:pPr>
              <w:pStyle w:val="Prrafodelista"/>
              <w:spacing w:after="0" w:line="240" w:lineRule="auto"/>
              <w:ind w:left="731"/>
              <w:jc w:val="both"/>
              <w:rPr>
                <w:rFonts w:ascii="Arial" w:hAnsi="Arial" w:cs="Arial"/>
              </w:rPr>
            </w:pPr>
          </w:p>
          <w:p w:rsidR="00F004C3" w:rsidRPr="00AD71F0" w:rsidRDefault="00F004C3" w:rsidP="00D86A05">
            <w:pPr>
              <w:spacing w:after="0" w:line="240" w:lineRule="auto"/>
              <w:ind w:left="731"/>
              <w:jc w:val="both"/>
              <w:rPr>
                <w:rFonts w:ascii="Arial" w:eastAsia="Times New Roman" w:hAnsi="Arial" w:cs="Arial"/>
                <w:lang w:val="es-MX" w:eastAsia="es-CO"/>
              </w:rPr>
            </w:pPr>
            <w:r w:rsidRPr="00AD71F0">
              <w:rPr>
                <w:rFonts w:ascii="Arial" w:eastAsia="Times New Roman" w:hAnsi="Arial" w:cs="Arial"/>
                <w:lang w:val="es-MX" w:eastAsia="es-CO"/>
              </w:rPr>
              <w:t xml:space="preserve">Actualmente </w:t>
            </w:r>
            <w:r>
              <w:rPr>
                <w:rFonts w:ascii="Arial" w:eastAsia="Times New Roman" w:hAnsi="Arial" w:cs="Arial"/>
                <w:lang w:val="es-MX" w:eastAsia="es-CO"/>
              </w:rPr>
              <w:t>el proyecto fue archivado por términos</w:t>
            </w:r>
            <w:r w:rsidRPr="00AD71F0">
              <w:rPr>
                <w:rFonts w:ascii="Arial" w:eastAsia="Times New Roman" w:hAnsi="Arial" w:cs="Arial"/>
                <w:lang w:val="es-MX" w:eastAsia="es-CO"/>
              </w:rPr>
              <w:t>.</w:t>
            </w:r>
          </w:p>
          <w:p w:rsidR="00F004C3" w:rsidRPr="00AD71F0" w:rsidRDefault="00F004C3" w:rsidP="00D86A05">
            <w:pPr>
              <w:pStyle w:val="Prrafodelista"/>
              <w:spacing w:after="0" w:line="240" w:lineRule="auto"/>
              <w:ind w:left="731"/>
              <w:jc w:val="both"/>
              <w:rPr>
                <w:rFonts w:ascii="Arial" w:hAnsi="Arial" w:cs="Arial"/>
                <w:b/>
              </w:rPr>
            </w:pPr>
            <w:r w:rsidRPr="00AD71F0">
              <w:rPr>
                <w:rFonts w:ascii="Arial" w:hAnsi="Arial" w:cs="Arial"/>
              </w:rPr>
              <w:t xml:space="preserve"> </w:t>
            </w:r>
          </w:p>
          <w:p w:rsidR="00F004C3" w:rsidRPr="00AD71F0" w:rsidRDefault="00F004C3" w:rsidP="00D86A05">
            <w:pPr>
              <w:pStyle w:val="Prrafodelista"/>
              <w:spacing w:after="0" w:line="240" w:lineRule="auto"/>
              <w:ind w:left="731"/>
              <w:jc w:val="both"/>
              <w:rPr>
                <w:rFonts w:ascii="Arial" w:hAnsi="Arial" w:cs="Arial"/>
                <w:color w:val="000000" w:themeColor="text1"/>
              </w:rPr>
            </w:pPr>
          </w:p>
          <w:p w:rsidR="00F004C3" w:rsidRPr="00AD71F0" w:rsidRDefault="00F004C3" w:rsidP="00F004C3">
            <w:pPr>
              <w:pStyle w:val="Prrafodelista"/>
              <w:numPr>
                <w:ilvl w:val="0"/>
                <w:numId w:val="100"/>
              </w:numPr>
              <w:spacing w:after="0" w:line="240" w:lineRule="auto"/>
              <w:jc w:val="both"/>
              <w:rPr>
                <w:rFonts w:ascii="Arial" w:hAnsi="Arial" w:cs="Arial"/>
                <w:color w:val="000000" w:themeColor="text1"/>
              </w:rPr>
            </w:pPr>
            <w:r w:rsidRPr="00AD71F0">
              <w:rPr>
                <w:rFonts w:ascii="Arial" w:hAnsi="Arial" w:cs="Arial"/>
                <w:b/>
              </w:rPr>
              <w:t>Proyecto de Ley N° 132 de 2017 Cámara</w:t>
            </w:r>
            <w:r w:rsidRPr="00AD71F0">
              <w:rPr>
                <w:rFonts w:ascii="Arial" w:hAnsi="Arial" w:cs="Arial"/>
              </w:rPr>
              <w:t xml:space="preserve"> </w:t>
            </w:r>
            <w:r w:rsidRPr="00AD71F0">
              <w:rPr>
                <w:rFonts w:ascii="Arial" w:hAnsi="Arial" w:cs="Arial"/>
                <w:bCs/>
                <w:color w:val="000000" w:themeColor="text1"/>
                <w:lang w:val="es-ES"/>
              </w:rPr>
              <w:t>“Por medio de la cual se modifica el Código Nacional de Tránsito y se dictan otras disposiciones en materia de movilidad”</w:t>
            </w:r>
          </w:p>
          <w:p w:rsidR="00F004C3" w:rsidRPr="00AD71F0" w:rsidRDefault="00F004C3" w:rsidP="00D86A05">
            <w:pPr>
              <w:pStyle w:val="Prrafodelista"/>
              <w:spacing w:after="0" w:line="240" w:lineRule="auto"/>
              <w:ind w:left="731"/>
              <w:jc w:val="both"/>
              <w:rPr>
                <w:rFonts w:ascii="Arial" w:hAnsi="Arial" w:cs="Arial"/>
                <w:b/>
                <w:color w:val="000000" w:themeColor="text1"/>
              </w:rPr>
            </w:pPr>
          </w:p>
          <w:p w:rsidR="00F004C3" w:rsidRPr="00AD71F0" w:rsidRDefault="00F004C3" w:rsidP="00D86A05">
            <w:pPr>
              <w:pStyle w:val="Prrafodelista"/>
              <w:spacing w:after="0" w:line="240" w:lineRule="auto"/>
              <w:ind w:left="731"/>
              <w:jc w:val="both"/>
              <w:rPr>
                <w:rFonts w:ascii="Arial" w:hAnsi="Arial" w:cs="Arial"/>
              </w:rPr>
            </w:pPr>
            <w:r w:rsidRPr="00AD71F0">
              <w:rPr>
                <w:rFonts w:ascii="Arial" w:hAnsi="Arial" w:cs="Arial"/>
              </w:rPr>
              <w:t>Este proyecto busca actualizar la normatividad vigente con relación al Código Nacional de Tránsito, generando una mayor articulación entre las diferentes entidades que intervienen en este tema como el Ministerio de Transporte, la Superintendencia de Puertos y Trasporte, la Agencia de Seguridad Vial, Entidades Territoriales, etc.; y así generar una mayor movilidad y una reducción de la accidentalidad en el país.</w:t>
            </w:r>
          </w:p>
          <w:p w:rsidR="00F004C3" w:rsidRPr="00AD71F0" w:rsidRDefault="00F004C3" w:rsidP="00D86A05">
            <w:pPr>
              <w:pStyle w:val="Prrafodelista"/>
              <w:spacing w:after="0" w:line="240" w:lineRule="auto"/>
              <w:ind w:left="731"/>
              <w:jc w:val="both"/>
              <w:rPr>
                <w:rFonts w:ascii="Arial" w:hAnsi="Arial" w:cs="Arial"/>
              </w:rPr>
            </w:pPr>
          </w:p>
          <w:p w:rsidR="00F004C3" w:rsidRPr="00AD71F0" w:rsidRDefault="00F004C3" w:rsidP="00D86A05">
            <w:pPr>
              <w:spacing w:after="0" w:line="240" w:lineRule="auto"/>
              <w:ind w:left="731"/>
              <w:jc w:val="both"/>
              <w:rPr>
                <w:rFonts w:ascii="Arial" w:eastAsia="Times New Roman" w:hAnsi="Arial" w:cs="Arial"/>
                <w:lang w:val="es-MX" w:eastAsia="es-CO"/>
              </w:rPr>
            </w:pPr>
            <w:r w:rsidRPr="00AD71F0">
              <w:rPr>
                <w:rFonts w:ascii="Arial" w:eastAsia="Times New Roman" w:hAnsi="Arial" w:cs="Arial"/>
                <w:lang w:val="es-MX" w:eastAsia="es-CO"/>
              </w:rPr>
              <w:t xml:space="preserve">Actualmente </w:t>
            </w:r>
            <w:r>
              <w:rPr>
                <w:rFonts w:ascii="Arial" w:eastAsia="Times New Roman" w:hAnsi="Arial" w:cs="Arial"/>
                <w:lang w:val="es-MX" w:eastAsia="es-CO"/>
              </w:rPr>
              <w:t>el proyecto fue archivado por términos</w:t>
            </w:r>
            <w:r w:rsidRPr="00AD71F0">
              <w:rPr>
                <w:rFonts w:ascii="Arial" w:eastAsia="Times New Roman" w:hAnsi="Arial" w:cs="Arial"/>
                <w:lang w:val="es-MX" w:eastAsia="es-CO"/>
              </w:rPr>
              <w:t>.</w:t>
            </w:r>
          </w:p>
          <w:p w:rsidR="00F004C3" w:rsidRPr="00AD71F0" w:rsidRDefault="00F004C3" w:rsidP="00D86A05">
            <w:pPr>
              <w:pStyle w:val="Prrafodelista"/>
              <w:spacing w:after="0" w:line="240" w:lineRule="auto"/>
              <w:ind w:left="731"/>
              <w:jc w:val="both"/>
              <w:rPr>
                <w:rFonts w:ascii="Arial" w:hAnsi="Arial" w:cs="Arial"/>
              </w:rPr>
            </w:pPr>
          </w:p>
          <w:p w:rsidR="00F004C3" w:rsidRPr="00AD71F0" w:rsidRDefault="00F004C3" w:rsidP="00D86A05">
            <w:pPr>
              <w:pStyle w:val="Prrafodelista"/>
              <w:spacing w:after="0" w:line="240" w:lineRule="auto"/>
              <w:ind w:left="731"/>
              <w:jc w:val="both"/>
              <w:rPr>
                <w:rFonts w:ascii="Arial" w:hAnsi="Arial" w:cs="Arial"/>
              </w:rPr>
            </w:pPr>
          </w:p>
          <w:p w:rsidR="00F004C3" w:rsidRPr="00AD71F0" w:rsidRDefault="00F004C3" w:rsidP="00F004C3">
            <w:pPr>
              <w:pStyle w:val="Prrafodelista"/>
              <w:numPr>
                <w:ilvl w:val="0"/>
                <w:numId w:val="100"/>
              </w:numPr>
              <w:spacing w:after="0" w:line="240" w:lineRule="auto"/>
              <w:jc w:val="both"/>
              <w:rPr>
                <w:rFonts w:ascii="Arial" w:hAnsi="Arial" w:cs="Arial"/>
              </w:rPr>
            </w:pPr>
            <w:r w:rsidRPr="00AD71F0">
              <w:rPr>
                <w:rFonts w:ascii="Arial" w:hAnsi="Arial" w:cs="Arial"/>
                <w:b/>
              </w:rPr>
              <w:t>Proyecto de Ley N° 147 de 2017 Cámara</w:t>
            </w:r>
            <w:r w:rsidRPr="00AD71F0">
              <w:rPr>
                <w:rFonts w:ascii="Arial" w:hAnsi="Arial" w:cs="Arial"/>
              </w:rPr>
              <w:t xml:space="preserve"> </w:t>
            </w:r>
            <w:r w:rsidRPr="00AD71F0">
              <w:rPr>
                <w:rFonts w:ascii="Arial" w:hAnsi="Arial" w:cs="Arial"/>
                <w:bCs/>
                <w:lang w:val="es-ES"/>
              </w:rPr>
              <w:t>"Por medio del cual se modifica la Ley 582 de 2000”</w:t>
            </w:r>
          </w:p>
          <w:p w:rsidR="00F004C3" w:rsidRPr="00AD71F0" w:rsidRDefault="00F004C3" w:rsidP="00D86A05">
            <w:pPr>
              <w:pStyle w:val="Prrafodelista"/>
              <w:spacing w:after="0" w:line="240" w:lineRule="auto"/>
              <w:ind w:left="731"/>
              <w:jc w:val="both"/>
              <w:rPr>
                <w:rFonts w:ascii="Arial" w:hAnsi="Arial" w:cs="Arial"/>
                <w:b/>
              </w:rPr>
            </w:pPr>
          </w:p>
          <w:p w:rsidR="00F004C3" w:rsidRPr="00AD71F0" w:rsidRDefault="00F004C3" w:rsidP="00D86A05">
            <w:pPr>
              <w:pStyle w:val="Prrafodelista"/>
              <w:spacing w:after="0" w:line="240" w:lineRule="auto"/>
              <w:ind w:left="731"/>
              <w:jc w:val="both"/>
              <w:rPr>
                <w:rFonts w:ascii="Arial" w:hAnsi="Arial" w:cs="Arial"/>
              </w:rPr>
            </w:pPr>
            <w:r w:rsidRPr="00AD71F0">
              <w:rPr>
                <w:rFonts w:ascii="Arial" w:hAnsi="Arial" w:cs="Arial"/>
              </w:rPr>
              <w:t>El proyecto de ley pretende actualizar la normatividad hoy en día vigente en la Ley 582 de 2000, colocándola a tono con las instrucciones que el International Paralympic Committee (IPC) ha impartido a todos los Comités Paralímpicos Nacionales (CPN), las cuales serán obligatorias a partir del año 2021.</w:t>
            </w:r>
          </w:p>
          <w:p w:rsidR="00F004C3" w:rsidRPr="00AD71F0" w:rsidRDefault="00F004C3" w:rsidP="00D86A05">
            <w:pPr>
              <w:pStyle w:val="Prrafodelista"/>
              <w:spacing w:after="0" w:line="240" w:lineRule="auto"/>
              <w:ind w:left="731"/>
              <w:jc w:val="both"/>
              <w:rPr>
                <w:rFonts w:ascii="Arial" w:hAnsi="Arial" w:cs="Arial"/>
              </w:rPr>
            </w:pPr>
          </w:p>
          <w:p w:rsidR="00F004C3" w:rsidRPr="00AD71F0" w:rsidRDefault="00F004C3" w:rsidP="00D86A05">
            <w:pPr>
              <w:pStyle w:val="Prrafodelista"/>
              <w:spacing w:after="0" w:line="240" w:lineRule="auto"/>
              <w:ind w:left="731"/>
              <w:jc w:val="both"/>
              <w:rPr>
                <w:rFonts w:ascii="Arial" w:hAnsi="Arial" w:cs="Arial"/>
              </w:rPr>
            </w:pPr>
            <w:r w:rsidRPr="00AD71F0">
              <w:rPr>
                <w:rFonts w:ascii="Arial" w:hAnsi="Arial" w:cs="Arial"/>
              </w:rPr>
              <w:t>Este proyecto se encuentra actualmente haciendo su trámite en la Plenaria de la Cámara de Representantes.</w:t>
            </w:r>
          </w:p>
          <w:p w:rsidR="00F004C3" w:rsidRPr="00AD71F0" w:rsidRDefault="00F004C3" w:rsidP="00D86A05">
            <w:pPr>
              <w:spacing w:after="0" w:line="240" w:lineRule="auto"/>
              <w:ind w:left="731"/>
              <w:jc w:val="both"/>
              <w:rPr>
                <w:rFonts w:ascii="Arial" w:hAnsi="Arial" w:cs="Arial"/>
              </w:rPr>
            </w:pPr>
          </w:p>
          <w:p w:rsidR="00F004C3" w:rsidRPr="00AD71F0" w:rsidRDefault="00F004C3" w:rsidP="00D86A05">
            <w:pPr>
              <w:spacing w:after="0" w:line="240" w:lineRule="auto"/>
              <w:ind w:left="731"/>
              <w:jc w:val="both"/>
              <w:rPr>
                <w:rFonts w:ascii="Arial" w:hAnsi="Arial" w:cs="Arial"/>
              </w:rPr>
            </w:pPr>
          </w:p>
          <w:p w:rsidR="00F004C3" w:rsidRPr="00AD71F0" w:rsidRDefault="00F004C3" w:rsidP="00F004C3">
            <w:pPr>
              <w:pStyle w:val="Prrafodelista"/>
              <w:numPr>
                <w:ilvl w:val="0"/>
                <w:numId w:val="100"/>
              </w:numPr>
              <w:spacing w:after="0" w:line="240" w:lineRule="auto"/>
              <w:jc w:val="both"/>
              <w:rPr>
                <w:rFonts w:ascii="Arial" w:hAnsi="Arial" w:cs="Arial"/>
              </w:rPr>
            </w:pPr>
            <w:r w:rsidRPr="00AD71F0">
              <w:rPr>
                <w:rFonts w:ascii="Arial" w:hAnsi="Arial" w:cs="Arial"/>
                <w:b/>
              </w:rPr>
              <w:t>Proyecto de Ley N° 207 de 2018 Cámara, 138 de 2017 Senado</w:t>
            </w:r>
            <w:r w:rsidRPr="00AD71F0">
              <w:rPr>
                <w:rFonts w:ascii="Arial" w:hAnsi="Arial" w:cs="Arial"/>
              </w:rPr>
              <w:t xml:space="preserve"> </w:t>
            </w:r>
            <w:r w:rsidRPr="00AD71F0">
              <w:rPr>
                <w:rFonts w:ascii="Arial" w:hAnsi="Arial" w:cs="Arial"/>
                <w:bCs/>
                <w:lang w:val="es-ES"/>
              </w:rPr>
              <w:t>“Por medio del cual se Categoriza al Municipio de Santiago de Cali como Distrito Especial, Deportivo, Cultural, Turístico, Empresarial y de Servicios”</w:t>
            </w:r>
          </w:p>
          <w:p w:rsidR="00F004C3" w:rsidRPr="00AD71F0" w:rsidRDefault="00F004C3" w:rsidP="00D86A05">
            <w:pPr>
              <w:pStyle w:val="Prrafodelista"/>
              <w:spacing w:after="0" w:line="240" w:lineRule="auto"/>
              <w:ind w:left="731"/>
              <w:jc w:val="both"/>
              <w:rPr>
                <w:rFonts w:ascii="Arial" w:hAnsi="Arial" w:cs="Arial"/>
                <w:bCs/>
                <w:lang w:val="es-ES"/>
              </w:rPr>
            </w:pPr>
          </w:p>
          <w:p w:rsidR="00F004C3" w:rsidRPr="00AD71F0" w:rsidRDefault="00F004C3" w:rsidP="00D86A05">
            <w:pPr>
              <w:pStyle w:val="Prrafodelista"/>
              <w:spacing w:after="0" w:line="240" w:lineRule="auto"/>
              <w:ind w:left="731"/>
              <w:jc w:val="both"/>
              <w:rPr>
                <w:rFonts w:ascii="Arial" w:hAnsi="Arial" w:cs="Arial"/>
              </w:rPr>
            </w:pPr>
            <w:r w:rsidRPr="00AD71F0">
              <w:rPr>
                <w:rFonts w:ascii="Arial" w:hAnsi="Arial" w:cs="Arial"/>
              </w:rPr>
              <w:t>La finalidad del proyecto es categorizar al municipio de Santiago de Cali como Distrito Especial Deportivo, Cultural, Turístico, Empresarial y de Servicios para que su régimen jurídico sea, una vez en firme la respectiva norma, el contenido en la Ley 1617 de 2013 para los Distritos Especiales.</w:t>
            </w:r>
          </w:p>
          <w:p w:rsidR="00F004C3" w:rsidRPr="00AD71F0" w:rsidRDefault="00F004C3" w:rsidP="00D86A05">
            <w:pPr>
              <w:pStyle w:val="Prrafodelista"/>
              <w:spacing w:after="0" w:line="240" w:lineRule="auto"/>
              <w:ind w:left="731"/>
              <w:jc w:val="both"/>
              <w:rPr>
                <w:rFonts w:ascii="Arial" w:hAnsi="Arial" w:cs="Arial"/>
              </w:rPr>
            </w:pPr>
          </w:p>
          <w:p w:rsidR="00F004C3" w:rsidRPr="00DC0E84" w:rsidRDefault="00F004C3" w:rsidP="00D86A05">
            <w:pPr>
              <w:pStyle w:val="Prrafodelista"/>
              <w:spacing w:after="0" w:line="240" w:lineRule="auto"/>
              <w:ind w:left="761"/>
              <w:jc w:val="both"/>
              <w:rPr>
                <w:rFonts w:ascii="Arial" w:hAnsi="Arial" w:cs="Arial"/>
              </w:rPr>
            </w:pPr>
            <w:r w:rsidRPr="00DC0E84">
              <w:rPr>
                <w:rFonts w:ascii="Arial" w:hAnsi="Arial" w:cs="Arial"/>
              </w:rPr>
              <w:t>Este proyecto ya fue aprobado en último debate en sesiones extraordinarias y se encuentra actualmente haciendo su tránsito para sanción presidencial.</w:t>
            </w:r>
          </w:p>
          <w:p w:rsidR="00F004C3" w:rsidRDefault="00F004C3" w:rsidP="00D86A05">
            <w:pPr>
              <w:spacing w:after="0" w:line="240" w:lineRule="auto"/>
              <w:rPr>
                <w:rFonts w:ascii="Arial" w:eastAsia="Times New Roman" w:hAnsi="Arial" w:cs="Arial"/>
                <w:sz w:val="20"/>
                <w:szCs w:val="20"/>
                <w:lang w:eastAsia="es-CO"/>
              </w:rPr>
            </w:pPr>
          </w:p>
          <w:p w:rsidR="00F004C3" w:rsidRDefault="00F004C3" w:rsidP="00D86A05">
            <w:pPr>
              <w:spacing w:after="0" w:line="240" w:lineRule="auto"/>
              <w:rPr>
                <w:rFonts w:ascii="Arial" w:eastAsia="Times New Roman" w:hAnsi="Arial" w:cs="Arial"/>
                <w:sz w:val="20"/>
                <w:szCs w:val="20"/>
                <w:lang w:eastAsia="es-CO"/>
              </w:rPr>
            </w:pPr>
          </w:p>
          <w:p w:rsidR="00F004C3" w:rsidRPr="00B22576" w:rsidRDefault="00F004C3" w:rsidP="00D86A05">
            <w:pPr>
              <w:pStyle w:val="NormalWeb"/>
              <w:spacing w:before="0" w:beforeAutospacing="0" w:after="0" w:afterAutospacing="0"/>
              <w:jc w:val="both"/>
              <w:rPr>
                <w:rFonts w:ascii="Arial" w:hAnsi="Arial" w:cs="Arial"/>
                <w:sz w:val="22"/>
                <w:szCs w:val="22"/>
              </w:rPr>
            </w:pPr>
            <w:r w:rsidRPr="00B22576">
              <w:rPr>
                <w:rFonts w:ascii="Arial" w:hAnsi="Arial" w:cs="Arial"/>
                <w:sz w:val="22"/>
                <w:szCs w:val="22"/>
              </w:rPr>
              <w:t>También ha sido ponente de las siguientes iniciativas legislativas:</w:t>
            </w:r>
          </w:p>
          <w:p w:rsidR="00F004C3" w:rsidRPr="00B22576" w:rsidRDefault="00F004C3" w:rsidP="00D86A05">
            <w:pPr>
              <w:pStyle w:val="NormalWeb"/>
              <w:spacing w:before="0" w:beforeAutospacing="0" w:after="0" w:afterAutospacing="0"/>
              <w:jc w:val="both"/>
              <w:rPr>
                <w:rFonts w:ascii="Arial" w:hAnsi="Arial" w:cs="Arial"/>
                <w:sz w:val="22"/>
                <w:szCs w:val="22"/>
              </w:rPr>
            </w:pPr>
          </w:p>
          <w:p w:rsidR="00F004C3" w:rsidRPr="00B22576" w:rsidRDefault="00F004C3" w:rsidP="00F004C3">
            <w:pPr>
              <w:pStyle w:val="NormalWeb"/>
              <w:numPr>
                <w:ilvl w:val="0"/>
                <w:numId w:val="101"/>
              </w:numPr>
              <w:spacing w:before="0" w:beforeAutospacing="0" w:after="0" w:afterAutospacing="0"/>
              <w:jc w:val="both"/>
              <w:rPr>
                <w:rFonts w:ascii="Arial" w:hAnsi="Arial" w:cs="Arial"/>
                <w:sz w:val="22"/>
                <w:szCs w:val="22"/>
                <w:lang w:val="es-ES"/>
              </w:rPr>
            </w:pPr>
            <w:r w:rsidRPr="00B22576">
              <w:rPr>
                <w:rFonts w:ascii="Arial" w:hAnsi="Arial" w:cs="Arial"/>
                <w:b/>
                <w:sz w:val="22"/>
                <w:szCs w:val="22"/>
              </w:rPr>
              <w:t>Proyecto de Ley N° 038 de 2017 Cámara</w:t>
            </w:r>
            <w:r w:rsidRPr="00B22576">
              <w:rPr>
                <w:rFonts w:ascii="Roboto" w:hAnsi="Roboto" w:cs="Arial"/>
                <w:b/>
                <w:bCs/>
                <w:color w:val="333333"/>
                <w:sz w:val="22"/>
                <w:szCs w:val="22"/>
                <w:lang w:val="es-ES"/>
              </w:rPr>
              <w:t xml:space="preserve"> </w:t>
            </w:r>
            <w:r w:rsidRPr="00B22576">
              <w:rPr>
                <w:rFonts w:ascii="Arial" w:hAnsi="Arial" w:cs="Arial"/>
                <w:bCs/>
                <w:sz w:val="22"/>
                <w:szCs w:val="22"/>
                <w:lang w:val="es-ES"/>
              </w:rPr>
              <w:t>“Por la cual se modifican algunas disposiciones del Código de Tránsito”</w:t>
            </w:r>
          </w:p>
          <w:p w:rsidR="00F004C3" w:rsidRPr="00B22576" w:rsidRDefault="00F004C3" w:rsidP="00D86A05">
            <w:pPr>
              <w:pStyle w:val="NormalWeb"/>
              <w:spacing w:before="0" w:beforeAutospacing="0" w:after="0" w:afterAutospacing="0"/>
              <w:ind w:left="720"/>
              <w:jc w:val="both"/>
              <w:rPr>
                <w:rFonts w:ascii="Arial" w:hAnsi="Arial" w:cs="Arial"/>
                <w:b/>
                <w:sz w:val="22"/>
                <w:szCs w:val="22"/>
              </w:rPr>
            </w:pPr>
          </w:p>
          <w:p w:rsidR="00F004C3" w:rsidRPr="00B22576" w:rsidRDefault="00F004C3" w:rsidP="00D86A05">
            <w:pPr>
              <w:pStyle w:val="NormalWeb"/>
              <w:spacing w:before="0" w:beforeAutospacing="0" w:after="0" w:afterAutospacing="0"/>
              <w:ind w:left="720"/>
              <w:jc w:val="both"/>
              <w:rPr>
                <w:rFonts w:ascii="Arial" w:hAnsi="Arial" w:cs="Arial"/>
                <w:sz w:val="22"/>
                <w:szCs w:val="22"/>
              </w:rPr>
            </w:pPr>
            <w:r w:rsidRPr="00B22576">
              <w:rPr>
                <w:rFonts w:ascii="Arial" w:hAnsi="Arial" w:cs="Arial"/>
                <w:sz w:val="22"/>
                <w:szCs w:val="22"/>
              </w:rPr>
              <w:t xml:space="preserve">El proyecto de ley busca modificar algunos artículos del Código de Tránsito, con la finalidad de evitar arbitrariedades que en aplicación de la normativa vigente se han generado por permisiones o ambigüedades en su redacción.  </w:t>
            </w:r>
          </w:p>
          <w:p w:rsidR="00F004C3" w:rsidRPr="00B22576" w:rsidRDefault="00F004C3" w:rsidP="00D86A05">
            <w:pPr>
              <w:pStyle w:val="NormalWeb"/>
              <w:spacing w:before="0" w:beforeAutospacing="0" w:after="0" w:afterAutospacing="0"/>
              <w:ind w:left="720"/>
              <w:jc w:val="both"/>
              <w:rPr>
                <w:rFonts w:ascii="Arial" w:hAnsi="Arial" w:cs="Arial"/>
                <w:sz w:val="22"/>
                <w:szCs w:val="22"/>
              </w:rPr>
            </w:pPr>
            <w:r w:rsidRPr="00B22576">
              <w:rPr>
                <w:rFonts w:ascii="Arial" w:hAnsi="Arial" w:cs="Arial"/>
                <w:sz w:val="22"/>
                <w:szCs w:val="22"/>
              </w:rPr>
              <w:t xml:space="preserve"> </w:t>
            </w:r>
          </w:p>
          <w:p w:rsidR="00F004C3" w:rsidRPr="00B22576" w:rsidRDefault="00F004C3" w:rsidP="00D86A05">
            <w:pPr>
              <w:pStyle w:val="NormalWeb"/>
              <w:spacing w:before="0" w:beforeAutospacing="0" w:after="0" w:afterAutospacing="0"/>
              <w:ind w:left="720"/>
              <w:jc w:val="both"/>
              <w:rPr>
                <w:rFonts w:ascii="Arial" w:hAnsi="Arial" w:cs="Arial"/>
                <w:sz w:val="22"/>
                <w:szCs w:val="22"/>
              </w:rPr>
            </w:pPr>
            <w:r w:rsidRPr="00B22576">
              <w:rPr>
                <w:rFonts w:ascii="Arial" w:hAnsi="Arial" w:cs="Arial"/>
                <w:sz w:val="22"/>
                <w:szCs w:val="22"/>
              </w:rPr>
              <w:t xml:space="preserve">Considerando que la regulación del tránsito es una manifestación del ejercicio del poder de policía, el Congreso, como titular de la misma, al establecer limitaciones y restricciones al ejercicio de los derechos y las libertades de los ciudadanos, debe procurar que aquellas no terminen haciendo nugatorio el derecho y en esa medida ha de prevenir abusos por parte de la autoridad encargada de verificar el cumplimiento de las normas de policía. </w:t>
            </w:r>
          </w:p>
          <w:p w:rsidR="00F004C3" w:rsidRPr="00B22576" w:rsidRDefault="00F004C3" w:rsidP="00D86A05">
            <w:pPr>
              <w:pStyle w:val="NormalWeb"/>
              <w:spacing w:before="0" w:beforeAutospacing="0" w:after="0" w:afterAutospacing="0"/>
              <w:ind w:left="720"/>
              <w:jc w:val="both"/>
              <w:rPr>
                <w:rFonts w:ascii="Arial" w:hAnsi="Arial" w:cs="Arial"/>
                <w:sz w:val="22"/>
                <w:szCs w:val="22"/>
              </w:rPr>
            </w:pPr>
          </w:p>
          <w:p w:rsidR="00F004C3" w:rsidRPr="00B22576" w:rsidRDefault="00F004C3" w:rsidP="00D86A05">
            <w:pPr>
              <w:pStyle w:val="NormalWeb"/>
              <w:spacing w:before="0" w:beforeAutospacing="0" w:after="0" w:afterAutospacing="0"/>
              <w:ind w:left="720"/>
              <w:jc w:val="both"/>
              <w:rPr>
                <w:rFonts w:ascii="Arial" w:hAnsi="Arial" w:cs="Arial"/>
                <w:sz w:val="22"/>
                <w:szCs w:val="22"/>
              </w:rPr>
            </w:pPr>
            <w:r w:rsidRPr="00B22576">
              <w:rPr>
                <w:rFonts w:ascii="Arial" w:hAnsi="Arial" w:cs="Arial"/>
                <w:sz w:val="22"/>
                <w:szCs w:val="22"/>
              </w:rPr>
              <w:t>Actualmente el proyecto está haciendo tránsito a la Plenaria de la Cámara de Representantes.</w:t>
            </w:r>
          </w:p>
          <w:p w:rsidR="00F004C3" w:rsidRPr="00B22576" w:rsidRDefault="00F004C3" w:rsidP="00D86A05">
            <w:pPr>
              <w:pStyle w:val="NormalWeb"/>
              <w:spacing w:before="0" w:beforeAutospacing="0" w:after="0" w:afterAutospacing="0"/>
              <w:ind w:left="720"/>
              <w:jc w:val="both"/>
              <w:rPr>
                <w:rFonts w:ascii="Arial" w:hAnsi="Arial" w:cs="Arial"/>
                <w:sz w:val="22"/>
                <w:szCs w:val="22"/>
                <w:lang w:val="es-ES"/>
              </w:rPr>
            </w:pPr>
          </w:p>
          <w:p w:rsidR="00F004C3" w:rsidRPr="00B22576" w:rsidRDefault="00F004C3" w:rsidP="00D86A05">
            <w:pPr>
              <w:pStyle w:val="NormalWeb"/>
              <w:spacing w:before="0" w:beforeAutospacing="0" w:after="0" w:afterAutospacing="0"/>
              <w:ind w:left="720"/>
              <w:jc w:val="both"/>
              <w:rPr>
                <w:rFonts w:ascii="Arial" w:hAnsi="Arial" w:cs="Arial"/>
                <w:sz w:val="22"/>
                <w:szCs w:val="22"/>
                <w:lang w:val="es-ES"/>
              </w:rPr>
            </w:pPr>
          </w:p>
          <w:p w:rsidR="00F004C3" w:rsidRDefault="00F004C3" w:rsidP="00F004C3">
            <w:pPr>
              <w:pStyle w:val="NormalWeb"/>
              <w:numPr>
                <w:ilvl w:val="0"/>
                <w:numId w:val="101"/>
              </w:numPr>
              <w:spacing w:before="0" w:beforeAutospacing="0" w:after="0" w:afterAutospacing="0"/>
              <w:jc w:val="both"/>
              <w:rPr>
                <w:rFonts w:ascii="Arial" w:hAnsi="Arial" w:cs="Arial"/>
                <w:sz w:val="22"/>
                <w:szCs w:val="22"/>
                <w:lang w:val="es-ES"/>
              </w:rPr>
            </w:pPr>
            <w:r w:rsidRPr="00B22576">
              <w:rPr>
                <w:rFonts w:ascii="Arial" w:hAnsi="Arial" w:cs="Arial"/>
                <w:b/>
                <w:sz w:val="22"/>
                <w:szCs w:val="22"/>
                <w:lang w:val="es-ES"/>
              </w:rPr>
              <w:t xml:space="preserve">Proyecto de Ley 081 de 2017 Cámara </w:t>
            </w:r>
            <w:r w:rsidRPr="00B22576">
              <w:rPr>
                <w:rFonts w:ascii="Arial" w:hAnsi="Arial" w:cs="Arial"/>
                <w:sz w:val="22"/>
                <w:szCs w:val="22"/>
                <w:lang w:val="es-ES"/>
              </w:rPr>
              <w:t>“Por medio del cual se establece la Cátedra para la Prevención al Consumo de Sustancias Psicoactivas en las Instituciones de Educación Básica y Media del País.</w:t>
            </w:r>
          </w:p>
          <w:p w:rsidR="00F004C3" w:rsidRDefault="00F004C3" w:rsidP="00D86A05">
            <w:pPr>
              <w:pStyle w:val="NormalWeb"/>
              <w:spacing w:before="0" w:beforeAutospacing="0" w:after="0" w:afterAutospacing="0"/>
              <w:ind w:left="720"/>
              <w:jc w:val="both"/>
              <w:rPr>
                <w:rFonts w:ascii="Arial" w:hAnsi="Arial" w:cs="Arial"/>
                <w:b/>
                <w:sz w:val="22"/>
                <w:szCs w:val="22"/>
                <w:lang w:val="es-ES"/>
              </w:rPr>
            </w:pPr>
          </w:p>
          <w:p w:rsidR="00F004C3" w:rsidRPr="00B22576" w:rsidRDefault="00F004C3" w:rsidP="00D86A05">
            <w:pPr>
              <w:pStyle w:val="NormalWeb"/>
              <w:spacing w:before="0" w:beforeAutospacing="0" w:after="0" w:afterAutospacing="0"/>
              <w:ind w:left="720"/>
              <w:jc w:val="both"/>
              <w:rPr>
                <w:rFonts w:ascii="Arial" w:hAnsi="Arial" w:cs="Arial"/>
                <w:sz w:val="22"/>
                <w:szCs w:val="22"/>
                <w:lang w:val="es-ES"/>
              </w:rPr>
            </w:pPr>
            <w:r w:rsidRPr="00B22576">
              <w:rPr>
                <w:rFonts w:ascii="Arial" w:hAnsi="Arial" w:cs="Arial"/>
                <w:bCs/>
                <w:color w:val="000000"/>
                <w:sz w:val="22"/>
                <w:szCs w:val="22"/>
                <w:lang w:val="es-ES_tradnl"/>
              </w:rPr>
              <w:t xml:space="preserve">El objeto del presente proyecto de ley es </w:t>
            </w:r>
            <w:r w:rsidRPr="00B22576">
              <w:rPr>
                <w:rFonts w:ascii="Arial" w:hAnsi="Arial" w:cs="Arial"/>
                <w:sz w:val="22"/>
                <w:szCs w:val="22"/>
              </w:rPr>
              <w:t>garantizar la creación de políticas públicas frente a la prevención al consumo de sustancias psicoactivas, estableciendo la Cátedra de Prevención al Consumo de Sustancias Psicoactivas en todas las instituciones educativas en los niveles básica y media del país, como una asignatura independiente, y en las instituciones educativas de nivel superior será optativa su implementación.</w:t>
            </w:r>
          </w:p>
          <w:p w:rsidR="00F004C3" w:rsidRDefault="00F004C3" w:rsidP="00D86A05">
            <w:pPr>
              <w:pStyle w:val="NormalWeb"/>
              <w:spacing w:before="0" w:beforeAutospacing="0" w:after="0" w:afterAutospacing="0"/>
              <w:ind w:left="720"/>
              <w:jc w:val="both"/>
              <w:rPr>
                <w:rFonts w:ascii="Arial" w:hAnsi="Arial" w:cs="Arial"/>
                <w:sz w:val="22"/>
                <w:szCs w:val="22"/>
                <w:lang w:val="es-ES"/>
              </w:rPr>
            </w:pPr>
          </w:p>
          <w:p w:rsidR="00F004C3" w:rsidRPr="00A322B9" w:rsidRDefault="00F004C3" w:rsidP="00D86A05">
            <w:pPr>
              <w:pStyle w:val="NormalWeb"/>
              <w:spacing w:before="0" w:beforeAutospacing="0" w:after="0" w:afterAutospacing="0"/>
              <w:ind w:left="720"/>
              <w:jc w:val="both"/>
              <w:rPr>
                <w:rFonts w:ascii="Arial" w:hAnsi="Arial" w:cs="Arial"/>
                <w:sz w:val="22"/>
                <w:szCs w:val="22"/>
                <w:lang w:val="es-ES"/>
              </w:rPr>
            </w:pPr>
            <w:r w:rsidRPr="00A322B9">
              <w:rPr>
                <w:rFonts w:ascii="Arial" w:hAnsi="Arial" w:cs="Arial"/>
                <w:sz w:val="22"/>
                <w:szCs w:val="22"/>
              </w:rPr>
              <w:lastRenderedPageBreak/>
              <w:t>Actualmente el proyecto está haciendo tránsito a la Plenaria de la Cámara de Representantes.</w:t>
            </w:r>
          </w:p>
          <w:p w:rsidR="00F004C3" w:rsidRPr="00B22576" w:rsidRDefault="00F004C3" w:rsidP="00D86A05">
            <w:pPr>
              <w:pStyle w:val="NormalWeb"/>
              <w:spacing w:before="0" w:beforeAutospacing="0" w:after="0" w:afterAutospacing="0"/>
              <w:ind w:left="720"/>
              <w:jc w:val="both"/>
              <w:rPr>
                <w:rFonts w:ascii="Arial" w:hAnsi="Arial" w:cs="Arial"/>
                <w:sz w:val="22"/>
                <w:szCs w:val="22"/>
                <w:lang w:val="es-ES"/>
              </w:rPr>
            </w:pPr>
          </w:p>
          <w:p w:rsidR="00F004C3" w:rsidRPr="00B22576" w:rsidRDefault="00F004C3" w:rsidP="00F004C3">
            <w:pPr>
              <w:pStyle w:val="NormalWeb"/>
              <w:numPr>
                <w:ilvl w:val="0"/>
                <w:numId w:val="101"/>
              </w:numPr>
              <w:spacing w:before="0" w:beforeAutospacing="0" w:after="0" w:afterAutospacing="0"/>
              <w:jc w:val="both"/>
              <w:rPr>
                <w:rFonts w:ascii="Arial" w:hAnsi="Arial" w:cs="Arial"/>
                <w:sz w:val="22"/>
                <w:szCs w:val="22"/>
                <w:lang w:val="es-ES"/>
              </w:rPr>
            </w:pPr>
            <w:r w:rsidRPr="00B22576">
              <w:rPr>
                <w:rFonts w:ascii="Arial" w:hAnsi="Arial" w:cs="Arial"/>
                <w:b/>
                <w:sz w:val="22"/>
                <w:szCs w:val="22"/>
                <w:lang w:val="es-ES"/>
              </w:rPr>
              <w:t xml:space="preserve">Proyecto de Ley 205 de 2017 Cámara </w:t>
            </w:r>
            <w:r w:rsidRPr="00B22576">
              <w:rPr>
                <w:rFonts w:ascii="Arial" w:hAnsi="Arial" w:cs="Arial"/>
                <w:b/>
                <w:color w:val="252525"/>
                <w:sz w:val="22"/>
                <w:szCs w:val="22"/>
                <w:shd w:val="clear" w:color="auto" w:fill="FFFFFF"/>
              </w:rPr>
              <w:t>“</w:t>
            </w:r>
            <w:r w:rsidRPr="00B22576">
              <w:rPr>
                <w:rFonts w:ascii="Arial" w:hAnsi="Arial" w:cs="Arial"/>
                <w:sz w:val="22"/>
                <w:szCs w:val="22"/>
              </w:rPr>
              <w:t>Por medio de la cual se establece como requisito de grado un modelo de negocio viable en alternativa a los existentes en las instituciones de Educación Superior”</w:t>
            </w:r>
          </w:p>
          <w:p w:rsidR="00F004C3" w:rsidRPr="00B22576" w:rsidRDefault="00F004C3" w:rsidP="00D86A05">
            <w:pPr>
              <w:pStyle w:val="NormalWeb"/>
              <w:spacing w:before="0" w:beforeAutospacing="0" w:after="0" w:afterAutospacing="0"/>
              <w:ind w:left="720"/>
              <w:jc w:val="both"/>
              <w:rPr>
                <w:rFonts w:ascii="Arial" w:hAnsi="Arial" w:cs="Arial"/>
                <w:b/>
                <w:sz w:val="22"/>
                <w:szCs w:val="22"/>
                <w:lang w:val="es-ES"/>
              </w:rPr>
            </w:pPr>
          </w:p>
          <w:p w:rsidR="00F004C3" w:rsidRPr="00B22576" w:rsidRDefault="00F004C3" w:rsidP="00D86A05">
            <w:pPr>
              <w:pStyle w:val="Prrafos"/>
              <w:ind w:left="709"/>
              <w:rPr>
                <w:rFonts w:ascii="Arial" w:hAnsi="Arial" w:cs="Arial"/>
                <w:spacing w:val="0"/>
                <w:szCs w:val="22"/>
              </w:rPr>
            </w:pPr>
            <w:r w:rsidRPr="00B22576">
              <w:rPr>
                <w:rFonts w:ascii="Arial" w:hAnsi="Arial" w:cs="Arial"/>
                <w:bCs/>
                <w:color w:val="000000"/>
                <w:szCs w:val="22"/>
                <w:lang w:val="es-ES_tradnl"/>
              </w:rPr>
              <w:t xml:space="preserve">El objeto del presente proyecto de ley </w:t>
            </w:r>
            <w:r w:rsidRPr="00B22576">
              <w:rPr>
                <w:rFonts w:ascii="Arial" w:hAnsi="Arial" w:cs="Arial"/>
                <w:spacing w:val="0"/>
                <w:szCs w:val="22"/>
              </w:rPr>
              <w:t>es buscar una alternativa a la problemática planteada, con miras a cimentar las nuevas tendencias económicas y fomentar la creación de empresa. Basándonos en las exigencias actuales del mercado, propones la creación de variante al requisito de grado, que busque estructurar un modelo de negocio viable.</w:t>
            </w:r>
          </w:p>
          <w:p w:rsidR="00F004C3" w:rsidRPr="00B22576" w:rsidRDefault="00F004C3" w:rsidP="00D86A05">
            <w:pPr>
              <w:pStyle w:val="NormalWeb"/>
              <w:spacing w:before="0" w:beforeAutospacing="0" w:after="0" w:afterAutospacing="0"/>
              <w:ind w:left="720"/>
              <w:jc w:val="both"/>
              <w:rPr>
                <w:rFonts w:ascii="Arial" w:hAnsi="Arial" w:cs="Arial"/>
                <w:b/>
                <w:sz w:val="22"/>
                <w:szCs w:val="22"/>
                <w:lang w:val="es-ES"/>
              </w:rPr>
            </w:pPr>
          </w:p>
          <w:p w:rsidR="00F004C3" w:rsidRPr="00B22576" w:rsidRDefault="00F004C3" w:rsidP="00D86A05">
            <w:pPr>
              <w:spacing w:after="0" w:line="240" w:lineRule="auto"/>
              <w:ind w:left="709"/>
              <w:jc w:val="both"/>
              <w:rPr>
                <w:rFonts w:ascii="Arial" w:hAnsi="Arial" w:cs="Arial"/>
              </w:rPr>
            </w:pPr>
            <w:r w:rsidRPr="00B22576">
              <w:rPr>
                <w:rFonts w:ascii="Arial" w:hAnsi="Arial" w:cs="Arial"/>
              </w:rPr>
              <w:t>Actualmente el proyecto se encuentra archivado por términos.</w:t>
            </w:r>
          </w:p>
          <w:p w:rsidR="00F004C3" w:rsidRPr="00B22576" w:rsidRDefault="00F004C3" w:rsidP="00D86A05">
            <w:pPr>
              <w:pStyle w:val="NormalWeb"/>
              <w:spacing w:before="0" w:beforeAutospacing="0" w:after="0" w:afterAutospacing="0"/>
              <w:ind w:left="720"/>
              <w:jc w:val="both"/>
              <w:rPr>
                <w:rFonts w:ascii="Arial" w:hAnsi="Arial" w:cs="Arial"/>
                <w:sz w:val="22"/>
                <w:szCs w:val="22"/>
                <w:lang w:val="es-ES"/>
              </w:rPr>
            </w:pPr>
          </w:p>
          <w:p w:rsidR="00F004C3" w:rsidRPr="00B22576" w:rsidRDefault="00F004C3" w:rsidP="00D86A05">
            <w:pPr>
              <w:pStyle w:val="NormalWeb"/>
              <w:spacing w:before="0" w:beforeAutospacing="0" w:after="0" w:afterAutospacing="0"/>
              <w:ind w:left="720"/>
              <w:jc w:val="both"/>
              <w:rPr>
                <w:rFonts w:ascii="Arial" w:hAnsi="Arial" w:cs="Arial"/>
                <w:sz w:val="22"/>
                <w:szCs w:val="22"/>
                <w:lang w:val="es-ES"/>
              </w:rPr>
            </w:pPr>
          </w:p>
          <w:p w:rsidR="00F004C3" w:rsidRPr="00B22576" w:rsidRDefault="00F004C3" w:rsidP="00F004C3">
            <w:pPr>
              <w:pStyle w:val="NormalWeb"/>
              <w:numPr>
                <w:ilvl w:val="0"/>
                <w:numId w:val="101"/>
              </w:numPr>
              <w:spacing w:before="0" w:beforeAutospacing="0" w:after="0" w:afterAutospacing="0"/>
              <w:jc w:val="both"/>
              <w:rPr>
                <w:rFonts w:ascii="Arial" w:hAnsi="Arial" w:cs="Arial"/>
                <w:sz w:val="22"/>
                <w:szCs w:val="22"/>
                <w:lang w:val="es-ES"/>
              </w:rPr>
            </w:pPr>
            <w:r w:rsidRPr="00B22576">
              <w:rPr>
                <w:rFonts w:ascii="Arial" w:hAnsi="Arial" w:cs="Arial"/>
                <w:b/>
                <w:sz w:val="22"/>
                <w:szCs w:val="22"/>
                <w:lang w:val="es-ES"/>
              </w:rPr>
              <w:t xml:space="preserve">Proyecto de Ley N° 294 de 2017 Cámara – 042 de 2016 Senado </w:t>
            </w:r>
            <w:r w:rsidRPr="00B22576">
              <w:rPr>
                <w:rFonts w:ascii="Arial" w:hAnsi="Arial" w:cs="Arial"/>
                <w:sz w:val="22"/>
                <w:szCs w:val="22"/>
                <w:lang w:val="es-ES"/>
              </w:rPr>
              <w:t>“Por medio de la cual se reglamenta la Profesión de Ingeniería Agropecuaria y se dictan otras disposiciones”</w:t>
            </w:r>
          </w:p>
          <w:p w:rsidR="00F004C3" w:rsidRPr="00B22576" w:rsidRDefault="00F004C3" w:rsidP="00D86A05">
            <w:pPr>
              <w:pStyle w:val="NormalWeb"/>
              <w:spacing w:before="0" w:beforeAutospacing="0" w:after="0" w:afterAutospacing="0"/>
              <w:ind w:left="720"/>
              <w:jc w:val="both"/>
              <w:rPr>
                <w:rFonts w:ascii="Arial" w:hAnsi="Arial" w:cs="Arial"/>
                <w:b/>
                <w:sz w:val="22"/>
                <w:szCs w:val="22"/>
                <w:lang w:val="es-ES"/>
              </w:rPr>
            </w:pPr>
          </w:p>
          <w:p w:rsidR="00F004C3" w:rsidRPr="00B22576" w:rsidRDefault="00F004C3" w:rsidP="00D86A05">
            <w:pPr>
              <w:spacing w:after="0" w:line="240" w:lineRule="auto"/>
              <w:ind w:left="709"/>
              <w:jc w:val="both"/>
              <w:rPr>
                <w:rFonts w:ascii="Arial" w:hAnsi="Arial" w:cs="Arial"/>
              </w:rPr>
            </w:pPr>
            <w:r w:rsidRPr="00B22576">
              <w:rPr>
                <w:rFonts w:ascii="Arial" w:hAnsi="Arial" w:cs="Arial"/>
              </w:rPr>
              <w:t>El proyecto pretende reglamentar la profesión de Ingeniería Agropecuaria, como una profesión independiente, ya que es una profesión relativamente nueva, que tiene sus inicios desde el año 2.000; y que en la actualidad hay cuatro Instituciones de Educación Superior en donde se ofrece el estudio de la misma.</w:t>
            </w:r>
          </w:p>
          <w:p w:rsidR="00F004C3" w:rsidRPr="00B22576" w:rsidRDefault="00F004C3" w:rsidP="00D86A05">
            <w:pPr>
              <w:spacing w:after="0" w:line="240" w:lineRule="auto"/>
              <w:ind w:left="709"/>
              <w:jc w:val="both"/>
              <w:rPr>
                <w:rFonts w:ascii="Arial" w:hAnsi="Arial" w:cs="Arial"/>
              </w:rPr>
            </w:pPr>
          </w:p>
          <w:p w:rsidR="00F004C3" w:rsidRPr="00B22576" w:rsidRDefault="00F004C3" w:rsidP="00D86A05">
            <w:pPr>
              <w:spacing w:after="0" w:line="240" w:lineRule="auto"/>
              <w:ind w:left="709"/>
              <w:jc w:val="both"/>
              <w:rPr>
                <w:rFonts w:ascii="Arial" w:hAnsi="Arial" w:cs="Arial"/>
              </w:rPr>
            </w:pPr>
            <w:r w:rsidRPr="00B22576">
              <w:rPr>
                <w:rFonts w:ascii="Arial" w:hAnsi="Arial" w:cs="Arial"/>
              </w:rPr>
              <w:t xml:space="preserve">En la actualidad, la Ingeniería Agropecuaria es reconocida como una profesión afín a la Ingeniería con base el artículo 4° de la ley 843 de 2003; quien le otorgo al Copnia la matrícula e inscripción en el Registro Profesional de Ingenieros; posteriormente la Ley 1325 de 2009 en su artículo 2°, relaciono una serie de profesiones; en donde nuevamente la Ingeniería Agropecuaria quedo relegada como una profesión afín. </w:t>
            </w:r>
          </w:p>
          <w:p w:rsidR="00F004C3" w:rsidRPr="00B22576" w:rsidRDefault="00F004C3" w:rsidP="00D86A05">
            <w:pPr>
              <w:spacing w:after="0" w:line="240" w:lineRule="auto"/>
              <w:ind w:left="709"/>
              <w:jc w:val="both"/>
              <w:rPr>
                <w:rFonts w:ascii="Arial" w:hAnsi="Arial" w:cs="Arial"/>
              </w:rPr>
            </w:pPr>
          </w:p>
          <w:p w:rsidR="00F004C3" w:rsidRPr="00B22576" w:rsidRDefault="00F004C3" w:rsidP="00D86A05">
            <w:pPr>
              <w:spacing w:after="0" w:line="240" w:lineRule="auto"/>
              <w:ind w:left="709"/>
              <w:jc w:val="both"/>
              <w:rPr>
                <w:rFonts w:ascii="Arial" w:hAnsi="Arial" w:cs="Arial"/>
              </w:rPr>
            </w:pPr>
            <w:r w:rsidRPr="00B22576">
              <w:rPr>
                <w:rFonts w:ascii="Arial" w:hAnsi="Arial" w:cs="Arial"/>
              </w:rPr>
              <w:t xml:space="preserve">Es por esta situación, que se pretende diferenciar esta profesión, toda vez, que la misma está enfocada al mejoramiento de la producción agrícola con base en la relación que se tiene con la producción pecuaria. </w:t>
            </w:r>
          </w:p>
          <w:p w:rsidR="00F004C3" w:rsidRPr="00B22576" w:rsidRDefault="00F004C3" w:rsidP="00D86A05">
            <w:pPr>
              <w:spacing w:after="0" w:line="240" w:lineRule="auto"/>
              <w:ind w:left="709"/>
              <w:jc w:val="both"/>
              <w:rPr>
                <w:rFonts w:ascii="Arial" w:hAnsi="Arial" w:cs="Arial"/>
              </w:rPr>
            </w:pPr>
          </w:p>
          <w:p w:rsidR="00F004C3" w:rsidRDefault="00F004C3" w:rsidP="00D86A05">
            <w:pPr>
              <w:spacing w:after="0" w:line="240" w:lineRule="auto"/>
              <w:ind w:left="709"/>
              <w:jc w:val="both"/>
              <w:rPr>
                <w:rFonts w:ascii="Arial" w:hAnsi="Arial" w:cs="Arial"/>
              </w:rPr>
            </w:pPr>
            <w:r w:rsidRPr="00B22576">
              <w:rPr>
                <w:rFonts w:ascii="Arial" w:hAnsi="Arial" w:cs="Arial"/>
              </w:rPr>
              <w:t>Actualmente el proyecto se encuentra archivado por términos.</w:t>
            </w:r>
          </w:p>
          <w:p w:rsidR="00F004C3" w:rsidRDefault="00F004C3" w:rsidP="00D86A05">
            <w:pPr>
              <w:spacing w:after="0" w:line="240" w:lineRule="auto"/>
              <w:jc w:val="both"/>
              <w:rPr>
                <w:rFonts w:ascii="Arial" w:hAnsi="Arial" w:cs="Arial"/>
              </w:rPr>
            </w:pPr>
          </w:p>
          <w:p w:rsidR="00F004C3" w:rsidRDefault="00F004C3" w:rsidP="00D86A05">
            <w:pPr>
              <w:spacing w:after="0" w:line="240" w:lineRule="auto"/>
              <w:jc w:val="both"/>
              <w:rPr>
                <w:rFonts w:ascii="Arial" w:hAnsi="Arial" w:cs="Arial"/>
              </w:rPr>
            </w:pPr>
          </w:p>
          <w:p w:rsidR="00F004C3" w:rsidRPr="005955A5" w:rsidRDefault="00F004C3" w:rsidP="00D86A05">
            <w:pPr>
              <w:spacing w:after="0" w:line="240" w:lineRule="auto"/>
              <w:jc w:val="center"/>
              <w:rPr>
                <w:rFonts w:ascii="Arial" w:hAnsi="Arial" w:cs="Arial"/>
                <w:b/>
                <w:sz w:val="24"/>
                <w:szCs w:val="24"/>
              </w:rPr>
            </w:pPr>
            <w:r w:rsidRPr="005955A5">
              <w:rPr>
                <w:rFonts w:ascii="Arial" w:hAnsi="Arial" w:cs="Arial"/>
                <w:b/>
                <w:sz w:val="24"/>
                <w:szCs w:val="24"/>
              </w:rPr>
              <w:t>SEGUIMIENTO A LAS DIFERENTES INICIATIVAS PRESENTADAS EN LA LEGISLATURA 2016 – 2017</w:t>
            </w:r>
          </w:p>
          <w:p w:rsidR="00F004C3" w:rsidRPr="009A4A42" w:rsidRDefault="00F004C3" w:rsidP="00D86A05"/>
          <w:p w:rsidR="00F004C3" w:rsidRPr="005955A5" w:rsidRDefault="00F004C3" w:rsidP="00D86A05">
            <w:pPr>
              <w:spacing w:after="0" w:line="240" w:lineRule="auto"/>
              <w:jc w:val="both"/>
              <w:rPr>
                <w:rFonts w:ascii="Arial" w:hAnsi="Arial" w:cs="Arial"/>
              </w:rPr>
            </w:pPr>
            <w:r w:rsidRPr="005955A5">
              <w:rPr>
                <w:rFonts w:ascii="Arial" w:hAnsi="Arial" w:cs="Arial"/>
              </w:rPr>
              <w:t>En la pasada legislatura, el Representante a la Cámara JORGE ELIÉCER TAMAYO presentó una serie de iniciativas en conjunto de otros Representantes a la Cámara y Senadores de la República, las cuales ya han venido adelantando su trámite y con el propósito de realizar un seguimiento a las mismas iniciativas, las relacionamos a continuación, indicado el estado de cada una de ellas:</w:t>
            </w:r>
          </w:p>
          <w:p w:rsidR="00F004C3" w:rsidRPr="005955A5" w:rsidRDefault="00F004C3" w:rsidP="00D86A05">
            <w:pPr>
              <w:spacing w:after="0" w:line="240" w:lineRule="auto"/>
            </w:pPr>
          </w:p>
          <w:p w:rsidR="00F004C3" w:rsidRPr="005955A5" w:rsidRDefault="00F004C3" w:rsidP="00D86A05">
            <w:pPr>
              <w:spacing w:after="0" w:line="240" w:lineRule="auto"/>
            </w:pPr>
          </w:p>
          <w:p w:rsidR="00F004C3" w:rsidRPr="005955A5" w:rsidRDefault="00F004C3" w:rsidP="00F004C3">
            <w:pPr>
              <w:pStyle w:val="Prrafodelista"/>
              <w:numPr>
                <w:ilvl w:val="0"/>
                <w:numId w:val="102"/>
              </w:numPr>
              <w:spacing w:after="0" w:line="240" w:lineRule="auto"/>
              <w:jc w:val="both"/>
              <w:rPr>
                <w:rFonts w:ascii="Arial" w:hAnsi="Arial" w:cs="Arial"/>
              </w:rPr>
            </w:pPr>
            <w:r w:rsidRPr="005955A5">
              <w:rPr>
                <w:rFonts w:ascii="Arial" w:eastAsia="Lucida Sans Unicode" w:hAnsi="Arial" w:cs="Arial"/>
                <w:b/>
                <w:bCs/>
                <w:color w:val="000000"/>
                <w:kern w:val="3"/>
              </w:rPr>
              <w:t xml:space="preserve">Proyecto de Ley N° 020 de 2016 Cámara – 263 de 2017 Senado </w:t>
            </w:r>
            <w:r w:rsidRPr="005955A5">
              <w:rPr>
                <w:rFonts w:ascii="Arial" w:eastAsia="Lucida Sans Unicode" w:hAnsi="Arial" w:cs="Arial"/>
                <w:bCs/>
                <w:color w:val="000000"/>
                <w:kern w:val="3"/>
              </w:rPr>
              <w:t>“</w:t>
            </w:r>
            <w:r w:rsidRPr="005955A5">
              <w:rPr>
                <w:rFonts w:ascii="Arial" w:hAnsi="Arial" w:cs="Arial"/>
              </w:rPr>
              <w:t>Por el cual se crea la Semana Nacional del Blog y Otros Contenidos Creativos Digitales y se dictan otras disposiciones</w:t>
            </w:r>
            <w:r w:rsidRPr="005955A5">
              <w:rPr>
                <w:rFonts w:ascii="Arial" w:eastAsia="Lucida Sans Unicode" w:hAnsi="Arial" w:cs="Arial"/>
                <w:bCs/>
                <w:color w:val="000000"/>
                <w:kern w:val="3"/>
              </w:rPr>
              <w:t>”.</w:t>
            </w:r>
          </w:p>
          <w:p w:rsidR="00F004C3" w:rsidRPr="005955A5" w:rsidRDefault="00F004C3" w:rsidP="00D86A05">
            <w:pPr>
              <w:pStyle w:val="Prrafodelista"/>
              <w:spacing w:after="0" w:line="240" w:lineRule="auto"/>
              <w:jc w:val="both"/>
              <w:rPr>
                <w:rFonts w:ascii="Arial" w:eastAsia="Lucida Sans Unicode" w:hAnsi="Arial" w:cs="Arial"/>
                <w:b/>
                <w:bCs/>
                <w:color w:val="000000"/>
                <w:kern w:val="3"/>
              </w:rPr>
            </w:pPr>
          </w:p>
          <w:p w:rsidR="00F004C3" w:rsidRPr="005955A5" w:rsidRDefault="00F004C3" w:rsidP="00D86A05">
            <w:pPr>
              <w:pStyle w:val="Prrafodelista"/>
              <w:spacing w:after="0" w:line="240" w:lineRule="auto"/>
              <w:jc w:val="both"/>
              <w:rPr>
                <w:rFonts w:ascii="Arial" w:hAnsi="Arial" w:cs="Arial"/>
              </w:rPr>
            </w:pPr>
            <w:r w:rsidRPr="005955A5">
              <w:rPr>
                <w:rFonts w:ascii="Arial" w:eastAsia="Lucida Sans Unicode" w:hAnsi="Arial" w:cs="Arial"/>
                <w:bCs/>
                <w:color w:val="000000"/>
                <w:kern w:val="3"/>
              </w:rPr>
              <w:t>El proyecto de ley tiene</w:t>
            </w:r>
            <w:r w:rsidRPr="005955A5">
              <w:rPr>
                <w:rFonts w:ascii="Arial" w:eastAsia="Lucida Sans Unicode" w:hAnsi="Arial" w:cs="Arial"/>
                <w:b/>
                <w:bCs/>
                <w:color w:val="000000"/>
                <w:kern w:val="3"/>
              </w:rPr>
              <w:t xml:space="preserve"> </w:t>
            </w:r>
            <w:r w:rsidRPr="005955A5">
              <w:rPr>
                <w:rFonts w:ascii="Arial" w:hAnsi="Arial" w:cs="Arial"/>
              </w:rPr>
              <w:t>por objeto establecer el reconocimiento y promoción de sitios web tipo blog y de las personas que incentivan la creación y estructuración de estos espacios virtuales. Por lo tanto, es un reconocimiento para exaltar el oficio por medio de la semana nacional del Blogger, Vlogger.</w:t>
            </w:r>
          </w:p>
          <w:p w:rsidR="00F004C3" w:rsidRPr="005955A5" w:rsidRDefault="00F004C3" w:rsidP="00D86A05">
            <w:pPr>
              <w:pStyle w:val="Prrafodelista"/>
              <w:spacing w:after="0" w:line="240" w:lineRule="auto"/>
              <w:jc w:val="both"/>
              <w:rPr>
                <w:rFonts w:ascii="Arial" w:hAnsi="Arial" w:cs="Arial"/>
              </w:rPr>
            </w:pPr>
          </w:p>
          <w:p w:rsidR="00F004C3" w:rsidRPr="005955A5" w:rsidRDefault="00F004C3" w:rsidP="00D86A05">
            <w:pPr>
              <w:pStyle w:val="Prrafodelista"/>
              <w:spacing w:after="0" w:line="240" w:lineRule="auto"/>
              <w:jc w:val="both"/>
              <w:rPr>
                <w:rFonts w:ascii="Arial" w:hAnsi="Arial" w:cs="Arial"/>
              </w:rPr>
            </w:pPr>
            <w:r w:rsidRPr="005955A5">
              <w:rPr>
                <w:rFonts w:ascii="Arial" w:hAnsi="Arial" w:cs="Arial"/>
                <w:b/>
              </w:rPr>
              <w:t>Actualmente es la Ley 1887 de 2018</w:t>
            </w:r>
            <w:r w:rsidRPr="005955A5">
              <w:rPr>
                <w:rFonts w:ascii="Arial" w:hAnsi="Arial" w:cs="Arial"/>
              </w:rPr>
              <w:t>.</w:t>
            </w:r>
          </w:p>
          <w:p w:rsidR="00F004C3" w:rsidRPr="005955A5" w:rsidRDefault="00F004C3" w:rsidP="00D86A05">
            <w:pPr>
              <w:spacing w:after="0" w:line="240" w:lineRule="auto"/>
              <w:jc w:val="both"/>
              <w:rPr>
                <w:rFonts w:ascii="Arial" w:hAnsi="Arial" w:cs="Arial"/>
              </w:rPr>
            </w:pPr>
          </w:p>
          <w:p w:rsidR="00F004C3" w:rsidRPr="005955A5" w:rsidRDefault="00F004C3" w:rsidP="00D86A05">
            <w:pPr>
              <w:spacing w:after="0" w:line="240" w:lineRule="auto"/>
              <w:jc w:val="both"/>
              <w:rPr>
                <w:rFonts w:ascii="Arial" w:hAnsi="Arial" w:cs="Arial"/>
              </w:rPr>
            </w:pPr>
          </w:p>
          <w:p w:rsidR="00F004C3" w:rsidRPr="005955A5" w:rsidRDefault="00F004C3" w:rsidP="00F004C3">
            <w:pPr>
              <w:pStyle w:val="Prrafodelista"/>
              <w:numPr>
                <w:ilvl w:val="0"/>
                <w:numId w:val="102"/>
              </w:numPr>
              <w:spacing w:after="0" w:line="240" w:lineRule="auto"/>
              <w:jc w:val="both"/>
              <w:rPr>
                <w:rFonts w:ascii="Arial" w:hAnsi="Arial" w:cs="Arial"/>
              </w:rPr>
            </w:pPr>
            <w:r w:rsidRPr="005955A5">
              <w:rPr>
                <w:rFonts w:ascii="Arial" w:eastAsia="Calibri" w:hAnsi="Arial" w:cs="Arial"/>
                <w:b/>
                <w:color w:val="000000"/>
                <w:lang w:val="es-ES_tradnl"/>
              </w:rPr>
              <w:t xml:space="preserve">Proyecto de Ley N° 072 de 2016 Cámara, </w:t>
            </w:r>
            <w:r w:rsidRPr="005955A5">
              <w:rPr>
                <w:rFonts w:ascii="Arial" w:hAnsi="Arial" w:cs="Arial"/>
                <w:color w:val="000000"/>
              </w:rPr>
              <w:t>“Por medio del cual se expide procedimiento especial para adquirir a modo de prescripción adquisitiva de dominio la propiedad de inmuebles donde funcionan los establecimientos educativos oficiales y se dictan otras disposiciones”</w:t>
            </w:r>
          </w:p>
          <w:p w:rsidR="00F004C3" w:rsidRPr="005955A5" w:rsidRDefault="00F004C3" w:rsidP="00D86A05">
            <w:pPr>
              <w:pStyle w:val="Prrafodelista"/>
              <w:spacing w:after="0" w:line="240" w:lineRule="auto"/>
              <w:jc w:val="both"/>
              <w:rPr>
                <w:rFonts w:ascii="Arial" w:eastAsia="Calibri" w:hAnsi="Arial" w:cs="Arial"/>
                <w:b/>
                <w:color w:val="000000"/>
                <w:lang w:val="es-ES_tradnl"/>
              </w:rPr>
            </w:pPr>
          </w:p>
          <w:p w:rsidR="00F004C3" w:rsidRPr="005955A5" w:rsidRDefault="00F004C3" w:rsidP="00D86A05">
            <w:pPr>
              <w:pStyle w:val="Prrafodelista"/>
              <w:spacing w:after="0" w:line="240" w:lineRule="auto"/>
              <w:jc w:val="both"/>
              <w:rPr>
                <w:rFonts w:ascii="Arial" w:hAnsi="Arial" w:cs="Arial"/>
              </w:rPr>
            </w:pPr>
            <w:r w:rsidRPr="005955A5">
              <w:rPr>
                <w:rFonts w:ascii="Arial" w:hAnsi="Arial" w:cs="Arial"/>
              </w:rPr>
              <w:t xml:space="preserve">Este proyecto pretende resolver un problema con el cual cuentan los distintos municipios del país; debido a la falta de titulación de predios donde funcionan establecimientos educativos de tipo oficial que les impide la obtención de recursos para estos establecimientos educativos. </w:t>
            </w:r>
          </w:p>
          <w:p w:rsidR="00F004C3" w:rsidRPr="005955A5" w:rsidRDefault="00F004C3" w:rsidP="00D86A05">
            <w:pPr>
              <w:pStyle w:val="Prrafodelista"/>
              <w:spacing w:after="0" w:line="240" w:lineRule="auto"/>
              <w:jc w:val="both"/>
              <w:rPr>
                <w:rFonts w:ascii="Arial" w:hAnsi="Arial" w:cs="Arial"/>
              </w:rPr>
            </w:pPr>
          </w:p>
          <w:p w:rsidR="00F004C3" w:rsidRPr="005955A5" w:rsidRDefault="00F004C3" w:rsidP="00D86A05">
            <w:pPr>
              <w:pStyle w:val="Prrafodelista"/>
              <w:spacing w:after="0" w:line="240" w:lineRule="auto"/>
              <w:jc w:val="both"/>
              <w:rPr>
                <w:rFonts w:ascii="Arial" w:hAnsi="Arial" w:cs="Arial"/>
                <w:color w:val="000000"/>
              </w:rPr>
            </w:pPr>
            <w:r w:rsidRPr="005955A5">
              <w:rPr>
                <w:rFonts w:ascii="Arial" w:hAnsi="Arial" w:cs="Arial"/>
              </w:rPr>
              <w:t xml:space="preserve">Fue acumulado con el Proyecto de Ley N° 052 de 2016 </w:t>
            </w:r>
            <w:r w:rsidRPr="005955A5">
              <w:rPr>
                <w:rFonts w:ascii="Arial" w:hAnsi="Arial" w:cs="Arial"/>
                <w:color w:val="000000"/>
              </w:rPr>
              <w:t>“Por medio de la cual se expiden normas para la legalización de los inmuebles donde funcionan establecimientos educativos públicos u oficiales y se dictan otras disposiciones”; en donde se amplió el alcance del mismo para también cubrir aquellos inmuebles en donde funcionan Hospitales, Casa de Cultura, etc., que no cuentan con el título de propiedad por parte de los municipios.</w:t>
            </w:r>
          </w:p>
          <w:p w:rsidR="00F004C3" w:rsidRPr="005955A5" w:rsidRDefault="00F004C3" w:rsidP="00D86A05">
            <w:pPr>
              <w:pStyle w:val="Prrafodelista"/>
              <w:spacing w:after="0" w:line="240" w:lineRule="auto"/>
              <w:jc w:val="both"/>
              <w:rPr>
                <w:rFonts w:ascii="Arial" w:hAnsi="Arial" w:cs="Arial"/>
                <w:color w:val="000000"/>
              </w:rPr>
            </w:pPr>
          </w:p>
          <w:p w:rsidR="00F004C3" w:rsidRPr="005955A5" w:rsidRDefault="00F004C3" w:rsidP="00D86A05">
            <w:pPr>
              <w:pStyle w:val="Prrafodelista"/>
              <w:spacing w:after="0" w:line="240" w:lineRule="auto"/>
              <w:jc w:val="both"/>
              <w:rPr>
                <w:rFonts w:ascii="Arial" w:hAnsi="Arial" w:cs="Arial"/>
              </w:rPr>
            </w:pPr>
            <w:r w:rsidRPr="005955A5">
              <w:rPr>
                <w:rFonts w:ascii="Arial" w:hAnsi="Arial" w:cs="Arial"/>
              </w:rPr>
              <w:t>Actualmente el proyecto fue archivado por términos.</w:t>
            </w:r>
          </w:p>
          <w:p w:rsidR="00F004C3" w:rsidRPr="005955A5" w:rsidRDefault="00F004C3" w:rsidP="00D86A05">
            <w:pPr>
              <w:pStyle w:val="Prrafodelista"/>
              <w:spacing w:after="0" w:line="240" w:lineRule="auto"/>
              <w:jc w:val="both"/>
              <w:rPr>
                <w:rFonts w:ascii="Arial" w:hAnsi="Arial" w:cs="Arial"/>
              </w:rPr>
            </w:pPr>
          </w:p>
          <w:p w:rsidR="00F004C3" w:rsidRPr="005955A5" w:rsidRDefault="00F004C3" w:rsidP="00D86A05">
            <w:pPr>
              <w:pStyle w:val="Prrafodelista"/>
              <w:spacing w:after="0" w:line="240" w:lineRule="auto"/>
              <w:jc w:val="both"/>
              <w:rPr>
                <w:rFonts w:ascii="Arial" w:hAnsi="Arial" w:cs="Arial"/>
              </w:rPr>
            </w:pPr>
          </w:p>
          <w:p w:rsidR="00F004C3" w:rsidRPr="005955A5" w:rsidRDefault="00F004C3" w:rsidP="00F004C3">
            <w:pPr>
              <w:pStyle w:val="Prrafodelista"/>
              <w:numPr>
                <w:ilvl w:val="0"/>
                <w:numId w:val="102"/>
              </w:numPr>
              <w:spacing w:after="0" w:line="240" w:lineRule="auto"/>
              <w:jc w:val="both"/>
              <w:rPr>
                <w:rFonts w:ascii="Arial" w:hAnsi="Arial" w:cs="Arial"/>
              </w:rPr>
            </w:pPr>
            <w:r w:rsidRPr="005955A5">
              <w:rPr>
                <w:rFonts w:ascii="Arial" w:hAnsi="Arial" w:cs="Arial"/>
                <w:b/>
              </w:rPr>
              <w:t xml:space="preserve">Proyecto de Ley N° 138 de 2017 Cámara – 024 de 2016 Senado </w:t>
            </w:r>
            <w:r w:rsidRPr="005955A5">
              <w:rPr>
                <w:rFonts w:ascii="Arial" w:hAnsi="Arial" w:cs="Arial"/>
              </w:rPr>
              <w:t>“Por medio del cual se crea la ley de Inclusión Educativa para las personas con Dislexia, Trastorno por Déficit de Atención con Hiperactividad –TDAH- y otras dificultades de Aprendizaje.”</w:t>
            </w:r>
          </w:p>
          <w:p w:rsidR="00F004C3" w:rsidRPr="005955A5" w:rsidRDefault="00F004C3" w:rsidP="00D86A05">
            <w:pPr>
              <w:pStyle w:val="Prrafodelista"/>
              <w:spacing w:after="0" w:line="240" w:lineRule="auto"/>
              <w:jc w:val="both"/>
              <w:rPr>
                <w:rFonts w:ascii="Arial" w:hAnsi="Arial" w:cs="Arial"/>
                <w:b/>
                <w:highlight w:val="yellow"/>
              </w:rPr>
            </w:pPr>
          </w:p>
          <w:p w:rsidR="00F004C3" w:rsidRPr="005955A5" w:rsidRDefault="00F004C3" w:rsidP="00D86A05">
            <w:pPr>
              <w:pStyle w:val="Prrafodelista"/>
              <w:spacing w:after="0" w:line="240" w:lineRule="auto"/>
              <w:jc w:val="both"/>
              <w:rPr>
                <w:rFonts w:ascii="Arial" w:hAnsi="Arial" w:cs="Arial"/>
              </w:rPr>
            </w:pPr>
            <w:r w:rsidRPr="005955A5">
              <w:rPr>
                <w:rFonts w:ascii="Arial" w:hAnsi="Arial" w:cs="Arial"/>
              </w:rPr>
              <w:t>El proyecto pretende garantizar el derecho a la educación inclusiva, para aquellas personas que sufren de dislexia, trastorno por déficit de atención con hiperactividad –TDHA- y otras dificultades de aprendizaje, toda vez, que en la actualidad en Colombia la no identificación de estos problemas a tiempo, ha generado discriminación a estos grupos poblacionales.</w:t>
            </w:r>
          </w:p>
          <w:p w:rsidR="00F004C3" w:rsidRPr="005955A5" w:rsidRDefault="00F004C3" w:rsidP="00D86A05">
            <w:pPr>
              <w:pStyle w:val="Prrafodelista"/>
              <w:spacing w:after="0" w:line="240" w:lineRule="auto"/>
              <w:jc w:val="both"/>
              <w:rPr>
                <w:rFonts w:ascii="Arial" w:hAnsi="Arial" w:cs="Arial"/>
              </w:rPr>
            </w:pPr>
          </w:p>
          <w:p w:rsidR="00F004C3" w:rsidRPr="005955A5" w:rsidRDefault="00F004C3" w:rsidP="00D86A05">
            <w:pPr>
              <w:spacing w:after="0" w:line="240" w:lineRule="auto"/>
              <w:ind w:left="709"/>
              <w:jc w:val="both"/>
              <w:rPr>
                <w:rFonts w:ascii="Arial" w:hAnsi="Arial" w:cs="Arial"/>
              </w:rPr>
            </w:pPr>
            <w:r w:rsidRPr="005955A5">
              <w:rPr>
                <w:rFonts w:ascii="Arial" w:hAnsi="Arial" w:cs="Arial"/>
              </w:rPr>
              <w:t>Actualmente el proyecto fue archivado por términos, cuando le hacía falta su último debate.</w:t>
            </w:r>
          </w:p>
          <w:p w:rsidR="00F004C3" w:rsidRPr="005955A5" w:rsidRDefault="00F004C3" w:rsidP="00D86A05">
            <w:pPr>
              <w:pStyle w:val="Prrafodelista"/>
              <w:spacing w:after="0" w:line="240" w:lineRule="auto"/>
              <w:jc w:val="both"/>
              <w:rPr>
                <w:rFonts w:ascii="Arial" w:hAnsi="Arial" w:cs="Arial"/>
                <w:highlight w:val="yellow"/>
              </w:rPr>
            </w:pPr>
          </w:p>
          <w:p w:rsidR="00F004C3" w:rsidRPr="005955A5" w:rsidRDefault="00F004C3" w:rsidP="00D86A05">
            <w:pPr>
              <w:pStyle w:val="Prrafodelista"/>
              <w:spacing w:after="0" w:line="240" w:lineRule="auto"/>
              <w:jc w:val="both"/>
              <w:rPr>
                <w:rFonts w:ascii="Arial" w:hAnsi="Arial" w:cs="Arial"/>
                <w:highlight w:val="yellow"/>
              </w:rPr>
            </w:pPr>
          </w:p>
          <w:p w:rsidR="00F004C3" w:rsidRPr="005955A5" w:rsidRDefault="00F004C3" w:rsidP="00F004C3">
            <w:pPr>
              <w:pStyle w:val="Prrafodelista"/>
              <w:numPr>
                <w:ilvl w:val="0"/>
                <w:numId w:val="102"/>
              </w:numPr>
              <w:spacing w:after="0" w:line="240" w:lineRule="auto"/>
              <w:jc w:val="both"/>
              <w:rPr>
                <w:rFonts w:ascii="Arial" w:hAnsi="Arial" w:cs="Arial"/>
              </w:rPr>
            </w:pPr>
            <w:r w:rsidRPr="005955A5">
              <w:rPr>
                <w:rFonts w:ascii="Arial" w:eastAsia="Calibri" w:hAnsi="Arial" w:cs="Arial"/>
                <w:b/>
                <w:color w:val="000000"/>
                <w:lang w:val="es-ES_tradnl"/>
              </w:rPr>
              <w:t>Proyecto de Ley N° 275 de 2017 Cámara</w:t>
            </w:r>
            <w:r w:rsidRPr="005955A5">
              <w:rPr>
                <w:rFonts w:ascii="Arial" w:eastAsia="Calibri" w:hAnsi="Arial" w:cs="Arial"/>
                <w:color w:val="000000"/>
                <w:lang w:val="es-ES_tradnl"/>
              </w:rPr>
              <w:t>, “</w:t>
            </w:r>
            <w:r w:rsidRPr="005955A5">
              <w:rPr>
                <w:rFonts w:ascii="Arial" w:eastAsia="Calibri" w:hAnsi="Arial" w:cs="Arial"/>
                <w:iCs/>
                <w:color w:val="000000"/>
                <w:lang w:val="es-ES_tradnl"/>
              </w:rPr>
              <w:t>Por medio del cual se convierte en Política de Estado el Programa ser Pilo Paga y se dictan otras disposiciones</w:t>
            </w:r>
            <w:r w:rsidRPr="005955A5">
              <w:rPr>
                <w:rFonts w:ascii="Arial" w:hAnsi="Arial" w:cs="Arial"/>
              </w:rPr>
              <w:t>”</w:t>
            </w:r>
          </w:p>
          <w:p w:rsidR="00F004C3" w:rsidRPr="005955A5" w:rsidRDefault="00F004C3" w:rsidP="00D86A05">
            <w:pPr>
              <w:pStyle w:val="Prrafodelista"/>
              <w:spacing w:after="0" w:line="240" w:lineRule="auto"/>
              <w:jc w:val="both"/>
              <w:rPr>
                <w:rFonts w:ascii="Arial" w:eastAsia="Calibri" w:hAnsi="Arial" w:cs="Arial"/>
                <w:b/>
                <w:color w:val="000000"/>
                <w:lang w:val="es-ES_tradnl"/>
              </w:rPr>
            </w:pPr>
          </w:p>
          <w:p w:rsidR="00F004C3" w:rsidRPr="005955A5" w:rsidRDefault="00F004C3" w:rsidP="00D86A05">
            <w:pPr>
              <w:pStyle w:val="Prrafodelista"/>
              <w:spacing w:after="0" w:line="240" w:lineRule="auto"/>
              <w:jc w:val="both"/>
              <w:rPr>
                <w:rFonts w:ascii="Arial" w:eastAsia="Calibri" w:hAnsi="Arial" w:cs="Arial"/>
                <w:color w:val="000000"/>
                <w:lang w:val="es-ES_tradnl"/>
              </w:rPr>
            </w:pPr>
            <w:r w:rsidRPr="005955A5">
              <w:rPr>
                <w:rFonts w:ascii="Arial" w:eastAsia="Calibri" w:hAnsi="Arial" w:cs="Arial"/>
                <w:color w:val="000000"/>
                <w:lang w:val="es-ES_tradnl"/>
              </w:rPr>
              <w:t>Este proyecto de ley tiene por objeto elevar a la categoría de política de Estado el programa Ser Pilo Paga, el cual busca estimular y apoyar el acceso a la Educación Superior de los estudiantes con mérito académico y en condición de vulnerabilidad socioeconómica en todo el territorio colombiano.</w:t>
            </w:r>
          </w:p>
          <w:p w:rsidR="00F004C3" w:rsidRPr="005955A5" w:rsidRDefault="00F004C3" w:rsidP="00D86A05">
            <w:pPr>
              <w:pStyle w:val="Prrafodelista"/>
              <w:spacing w:after="0" w:line="240" w:lineRule="auto"/>
              <w:jc w:val="both"/>
              <w:rPr>
                <w:rFonts w:ascii="Arial" w:eastAsia="Calibri" w:hAnsi="Arial" w:cs="Arial"/>
                <w:color w:val="000000"/>
                <w:lang w:val="es-ES_tradnl"/>
              </w:rPr>
            </w:pPr>
          </w:p>
          <w:p w:rsidR="00F004C3" w:rsidRPr="005955A5" w:rsidRDefault="00F004C3" w:rsidP="00D86A05">
            <w:pPr>
              <w:pStyle w:val="Prrafodelista"/>
              <w:spacing w:after="0" w:line="240" w:lineRule="auto"/>
              <w:jc w:val="both"/>
              <w:rPr>
                <w:rFonts w:ascii="Arial" w:eastAsia="Calibri" w:hAnsi="Arial" w:cs="Arial"/>
                <w:color w:val="000000"/>
                <w:lang w:val="es-ES_tradnl"/>
              </w:rPr>
            </w:pPr>
            <w:r w:rsidRPr="005955A5">
              <w:rPr>
                <w:rFonts w:ascii="Arial" w:eastAsia="Calibri" w:hAnsi="Arial" w:cs="Arial"/>
                <w:color w:val="000000"/>
                <w:lang w:val="es-ES_tradnl"/>
              </w:rPr>
              <w:t>Dentro de los beneficios planteados se encuentra que el crédito otorgado por el Icetex sea del 100% del costo de la matrícula; al igual que se genere un subsidio de sostenimiento del estudiante.</w:t>
            </w:r>
          </w:p>
          <w:p w:rsidR="00F004C3" w:rsidRPr="005955A5" w:rsidRDefault="00F004C3" w:rsidP="00D86A05">
            <w:pPr>
              <w:pStyle w:val="Prrafodelista"/>
              <w:spacing w:after="0" w:line="240" w:lineRule="auto"/>
              <w:jc w:val="both"/>
              <w:rPr>
                <w:rFonts w:ascii="Arial" w:eastAsia="Calibri" w:hAnsi="Arial" w:cs="Arial"/>
                <w:color w:val="000000"/>
                <w:lang w:val="es-ES_tradnl"/>
              </w:rPr>
            </w:pPr>
          </w:p>
          <w:p w:rsidR="00F004C3" w:rsidRPr="005955A5" w:rsidRDefault="00F004C3" w:rsidP="00D86A05">
            <w:pPr>
              <w:pStyle w:val="Prrafodelista"/>
              <w:spacing w:after="0" w:line="240" w:lineRule="auto"/>
              <w:jc w:val="both"/>
              <w:rPr>
                <w:rFonts w:ascii="Arial" w:eastAsia="Calibri" w:hAnsi="Arial" w:cs="Arial"/>
                <w:color w:val="000000"/>
                <w:lang w:val="es-ES_tradnl"/>
              </w:rPr>
            </w:pPr>
            <w:r w:rsidRPr="005955A5">
              <w:rPr>
                <w:rFonts w:ascii="Arial" w:eastAsia="Calibri" w:hAnsi="Arial" w:cs="Arial"/>
                <w:color w:val="000000"/>
                <w:lang w:val="es-ES_tradnl"/>
              </w:rPr>
              <w:t>Estos estudiantes podrán aplicar a todas las Instituciones de Educación Superior públicas o privadas que sean acreditadas en Alta Calidad.</w:t>
            </w:r>
          </w:p>
          <w:p w:rsidR="00F004C3" w:rsidRPr="005955A5" w:rsidRDefault="00F004C3" w:rsidP="00D86A05">
            <w:pPr>
              <w:pStyle w:val="Prrafodelista"/>
              <w:spacing w:after="0" w:line="240" w:lineRule="auto"/>
              <w:jc w:val="both"/>
              <w:rPr>
                <w:rFonts w:ascii="Arial" w:eastAsia="Calibri" w:hAnsi="Arial" w:cs="Arial"/>
                <w:color w:val="000000"/>
                <w:lang w:val="es-ES_tradnl"/>
              </w:rPr>
            </w:pPr>
          </w:p>
          <w:p w:rsidR="00F004C3" w:rsidRPr="005955A5" w:rsidRDefault="00F004C3" w:rsidP="00D86A05">
            <w:pPr>
              <w:pStyle w:val="Prrafodelista"/>
              <w:spacing w:after="0" w:line="240" w:lineRule="auto"/>
              <w:jc w:val="both"/>
              <w:rPr>
                <w:rFonts w:ascii="Arial" w:eastAsia="Calibri" w:hAnsi="Arial" w:cs="Arial"/>
                <w:color w:val="000000"/>
                <w:lang w:val="es-ES_tradnl"/>
              </w:rPr>
            </w:pPr>
            <w:r w:rsidRPr="005955A5">
              <w:rPr>
                <w:rFonts w:ascii="Arial" w:hAnsi="Arial" w:cs="Arial"/>
              </w:rPr>
              <w:t>Actualmente el proyecto fue archivado por términos</w:t>
            </w:r>
            <w:r w:rsidRPr="005955A5">
              <w:rPr>
                <w:rFonts w:ascii="Arial" w:eastAsia="Calibri" w:hAnsi="Arial" w:cs="Arial"/>
                <w:color w:val="000000"/>
                <w:lang w:val="es-ES_tradnl"/>
              </w:rPr>
              <w:t>.</w:t>
            </w:r>
          </w:p>
          <w:p w:rsidR="00F004C3" w:rsidRPr="004E52E8" w:rsidRDefault="00F004C3" w:rsidP="00D86A05">
            <w:pPr>
              <w:spacing w:after="0" w:line="240" w:lineRule="auto"/>
              <w:rPr>
                <w:rFonts w:ascii="Arial" w:eastAsia="Times New Roman" w:hAnsi="Arial" w:cs="Arial"/>
                <w:sz w:val="20"/>
                <w:szCs w:val="20"/>
                <w:lang w:eastAsia="es-CO"/>
              </w:rPr>
            </w:pPr>
          </w:p>
        </w:tc>
      </w:tr>
      <w:tr w:rsidR="00F004C3" w:rsidRPr="004E52E8" w:rsidTr="00D86A05">
        <w:trPr>
          <w:gridBefore w:val="1"/>
          <w:gridAfter w:val="1"/>
          <w:wBefore w:w="34" w:type="dxa"/>
          <w:wAfter w:w="120" w:type="dxa"/>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004C3" w:rsidRPr="004E52E8" w:rsidRDefault="00F004C3"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lastRenderedPageBreak/>
              <w:t>2</w:t>
            </w:r>
            <w:r w:rsidRPr="004E52E8">
              <w:rPr>
                <w:rFonts w:ascii="Arial" w:eastAsia="Times New Roman" w:hAnsi="Arial" w:cs="Arial"/>
                <w:sz w:val="20"/>
                <w:szCs w:val="20"/>
                <w:lang w:eastAsia="es-CO"/>
              </w:rPr>
              <w:t xml:space="preserve">. Proposiciones en Comisión y Plenaria tanto para el trámite legislativo como para el ejercicio de control político. </w:t>
            </w:r>
          </w:p>
        </w:tc>
      </w:tr>
      <w:tr w:rsidR="00F004C3" w:rsidRPr="004E52E8" w:rsidTr="00D86A05">
        <w:trPr>
          <w:gridBefore w:val="1"/>
          <w:gridAfter w:val="1"/>
          <w:wBefore w:w="34" w:type="dxa"/>
          <w:wAfter w:w="120" w:type="dxa"/>
          <w:trHeight w:val="1236"/>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004C3" w:rsidRDefault="00F004C3" w:rsidP="00D86A05">
            <w:pPr>
              <w:spacing w:after="0" w:line="240" w:lineRule="auto"/>
              <w:jc w:val="both"/>
              <w:rPr>
                <w:rFonts w:ascii="Arial" w:hAnsi="Arial" w:cs="Arial"/>
              </w:rPr>
            </w:pPr>
          </w:p>
          <w:p w:rsidR="00F004C3" w:rsidRPr="008A092B" w:rsidRDefault="00F004C3" w:rsidP="00D86A05">
            <w:pPr>
              <w:spacing w:after="0" w:line="240" w:lineRule="auto"/>
              <w:jc w:val="both"/>
              <w:rPr>
                <w:rStyle w:val="Ninguno"/>
                <w:rFonts w:ascii="Arial" w:hAnsi="Arial"/>
              </w:rPr>
            </w:pPr>
            <w:r w:rsidRPr="008A092B">
              <w:rPr>
                <w:rFonts w:ascii="Arial" w:hAnsi="Arial" w:cs="Arial"/>
              </w:rPr>
              <w:t>Para esta legislatura se trató de adelantar el Debate de Control Político solicitado en la legislatura anterior para la ciudad de Santiago de Cali, conforme a la Proposición 046 de 2017</w:t>
            </w:r>
            <w:r>
              <w:rPr>
                <w:rFonts w:ascii="Arial" w:hAnsi="Arial" w:cs="Arial"/>
              </w:rPr>
              <w:t>,</w:t>
            </w:r>
            <w:r w:rsidRPr="008A092B">
              <w:rPr>
                <w:rFonts w:ascii="Arial" w:hAnsi="Arial" w:cs="Arial"/>
              </w:rPr>
              <w:t xml:space="preserve"> a la Ministra de Educación Doctora Yanteh Giha, y a</w:t>
            </w:r>
            <w:r>
              <w:rPr>
                <w:rFonts w:ascii="Arial" w:hAnsi="Arial" w:cs="Arial"/>
              </w:rPr>
              <w:t xml:space="preserve"> </w:t>
            </w:r>
            <w:r w:rsidRPr="008A092B">
              <w:rPr>
                <w:rFonts w:ascii="Arial" w:hAnsi="Arial" w:cs="Arial"/>
              </w:rPr>
              <w:t>l</w:t>
            </w:r>
            <w:r>
              <w:rPr>
                <w:rFonts w:ascii="Arial" w:hAnsi="Arial" w:cs="Arial"/>
              </w:rPr>
              <w:t>a</w:t>
            </w:r>
            <w:r w:rsidRPr="008A092B">
              <w:rPr>
                <w:rFonts w:ascii="Arial" w:hAnsi="Arial" w:cs="Arial"/>
              </w:rPr>
              <w:t xml:space="preserve"> Directora del ICETEX a la Doctora Ximena Dueñas, con relación a los temas relacionados con los avances de la jornada única, la cobertura educativa, el Programa de Alimentación Escolar y otros temas relevantes de la educación</w:t>
            </w:r>
            <w:r>
              <w:rPr>
                <w:rStyle w:val="Ninguno"/>
                <w:rFonts w:ascii="Arial" w:hAnsi="Arial"/>
              </w:rPr>
              <w:t>; pero lastimosamente por temas de agenda legislativa no fue posible adelantar el mismo.</w:t>
            </w:r>
          </w:p>
          <w:p w:rsidR="00F004C3" w:rsidRPr="004E52E8" w:rsidRDefault="00F004C3" w:rsidP="00D86A05">
            <w:pPr>
              <w:spacing w:after="0" w:line="240" w:lineRule="auto"/>
              <w:rPr>
                <w:rFonts w:ascii="Arial" w:eastAsia="Times New Roman" w:hAnsi="Arial" w:cs="Arial"/>
                <w:sz w:val="20"/>
                <w:szCs w:val="20"/>
                <w:lang w:eastAsia="es-CO"/>
              </w:rPr>
            </w:pPr>
          </w:p>
        </w:tc>
      </w:tr>
      <w:tr w:rsidR="00F004C3" w:rsidRPr="004E52E8" w:rsidTr="00D86A05">
        <w:trPr>
          <w:gridBefore w:val="1"/>
          <w:gridAfter w:val="1"/>
          <w:wBefore w:w="34" w:type="dxa"/>
          <w:wAfter w:w="120" w:type="dxa"/>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004C3" w:rsidRPr="004E52E8" w:rsidRDefault="00F004C3"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3</w:t>
            </w:r>
            <w:r w:rsidRPr="004E52E8">
              <w:rPr>
                <w:rFonts w:ascii="Arial" w:eastAsia="Times New Roman" w:hAnsi="Arial" w:cs="Arial"/>
                <w:sz w:val="20"/>
                <w:szCs w:val="20"/>
                <w:lang w:eastAsia="es-CO"/>
              </w:rPr>
              <w:t>. Las conclusiones o forma de terminación de los debates de control político.</w:t>
            </w:r>
          </w:p>
        </w:tc>
      </w:tr>
      <w:tr w:rsidR="00F004C3" w:rsidRPr="004E52E8" w:rsidTr="00D86A05">
        <w:trPr>
          <w:gridBefore w:val="1"/>
          <w:gridAfter w:val="1"/>
          <w:wBefore w:w="34" w:type="dxa"/>
          <w:wAfter w:w="120" w:type="dxa"/>
          <w:trHeight w:val="404"/>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rPr>
                <w:rFonts w:ascii="Arial" w:eastAsia="Times New Roman" w:hAnsi="Arial" w:cs="Arial"/>
                <w:sz w:val="20"/>
                <w:szCs w:val="20"/>
                <w:lang w:eastAsia="es-CO"/>
              </w:rPr>
            </w:pPr>
          </w:p>
        </w:tc>
      </w:tr>
      <w:tr w:rsidR="00F004C3" w:rsidRPr="004E52E8" w:rsidTr="00D86A05">
        <w:trPr>
          <w:gridBefore w:val="1"/>
          <w:gridAfter w:val="1"/>
          <w:wBefore w:w="34" w:type="dxa"/>
          <w:wAfter w:w="120" w:type="dxa"/>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004C3" w:rsidRPr="004E52E8" w:rsidRDefault="00F004C3"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4</w:t>
            </w:r>
            <w:r w:rsidRPr="004E52E8">
              <w:rPr>
                <w:rFonts w:ascii="Arial" w:eastAsia="Times New Roman" w:hAnsi="Arial" w:cs="Arial"/>
                <w:sz w:val="20"/>
                <w:szCs w:val="20"/>
                <w:lang w:eastAsia="es-CO"/>
              </w:rPr>
              <w:t>. Relación del trámite a las peticiones y/o solicitudes presentadas por la ciudadanía sobre su labor legislativa (Tenga en cuenta las PQR que son recibidas a través de la oficina de Atención al Ciudadano, las que llegan de forma directa y las que le son trasladadas).</w:t>
            </w:r>
          </w:p>
        </w:tc>
      </w:tr>
      <w:tr w:rsidR="00F004C3" w:rsidRPr="004E52E8" w:rsidTr="00D86A05">
        <w:trPr>
          <w:gridBefore w:val="1"/>
          <w:gridAfter w:val="1"/>
          <w:wBefore w:w="34" w:type="dxa"/>
          <w:wAfter w:w="120" w:type="dxa"/>
          <w:trHeight w:val="671"/>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004C3" w:rsidRDefault="00F004C3" w:rsidP="00D86A05">
            <w:pPr>
              <w:spacing w:after="0" w:line="240" w:lineRule="auto"/>
              <w:rPr>
                <w:rFonts w:ascii="Arial" w:eastAsia="Times New Roman" w:hAnsi="Arial" w:cs="Arial"/>
                <w:sz w:val="20"/>
                <w:szCs w:val="20"/>
                <w:lang w:eastAsia="es-CO"/>
              </w:rPr>
            </w:pPr>
          </w:p>
          <w:p w:rsidR="00F004C3" w:rsidRDefault="00F004C3" w:rsidP="00D86A05">
            <w:pPr>
              <w:spacing w:after="0" w:line="240" w:lineRule="auto"/>
              <w:rPr>
                <w:rFonts w:ascii="Arial" w:eastAsia="Times New Roman" w:hAnsi="Arial" w:cs="Arial"/>
                <w:sz w:val="20"/>
                <w:szCs w:val="20"/>
                <w:lang w:eastAsia="es-CO"/>
              </w:rPr>
            </w:pPr>
          </w:p>
          <w:p w:rsidR="00F004C3" w:rsidRPr="004E52E8" w:rsidRDefault="00F004C3" w:rsidP="00D86A05">
            <w:pPr>
              <w:spacing w:after="0" w:line="240" w:lineRule="auto"/>
              <w:rPr>
                <w:rFonts w:ascii="Arial" w:eastAsia="Times New Roman" w:hAnsi="Arial" w:cs="Arial"/>
                <w:sz w:val="20"/>
                <w:szCs w:val="20"/>
                <w:lang w:eastAsia="es-CO"/>
              </w:rPr>
            </w:pPr>
          </w:p>
        </w:tc>
      </w:tr>
      <w:tr w:rsidR="00F004C3" w:rsidRPr="004E52E8" w:rsidTr="00D86A05">
        <w:trPr>
          <w:trHeight w:val="23"/>
        </w:trPr>
        <w:tc>
          <w:tcPr>
            <w:tcW w:w="8976" w:type="dxa"/>
            <w:gridSpan w:val="9"/>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PODRA informar acerca de:</w:t>
            </w:r>
          </w:p>
        </w:tc>
      </w:tr>
      <w:tr w:rsidR="00F004C3" w:rsidRPr="004E52E8" w:rsidTr="00D86A05">
        <w:trPr>
          <w:trHeight w:val="315"/>
        </w:trPr>
        <w:tc>
          <w:tcPr>
            <w:tcW w:w="8976" w:type="dxa"/>
            <w:gridSpan w:val="9"/>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004C3" w:rsidRPr="004E52E8" w:rsidRDefault="00F004C3"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1</w:t>
            </w:r>
            <w:r w:rsidRPr="004E52E8">
              <w:rPr>
                <w:rFonts w:ascii="Arial" w:eastAsia="Times New Roman" w:hAnsi="Arial" w:cs="Arial"/>
                <w:sz w:val="20"/>
                <w:szCs w:val="20"/>
                <w:lang w:eastAsia="es-CO"/>
              </w:rPr>
              <w:t xml:space="preserve">. Su intervención en toda clase de gestión e intermediación ante los organismos del Estado para la obtención de cualquier tipo de servicios y ayudas en materia de salud, educación, vivienda, obras públicas, agricultura y de ciencia y tecnología, para beneficio de la comunidad colombiana. </w:t>
            </w:r>
          </w:p>
        </w:tc>
      </w:tr>
      <w:tr w:rsidR="00F004C3" w:rsidRPr="004E52E8" w:rsidTr="00D86A05">
        <w:trPr>
          <w:trHeight w:val="361"/>
        </w:trPr>
        <w:tc>
          <w:tcPr>
            <w:tcW w:w="8976" w:type="dxa"/>
            <w:gridSpan w:val="9"/>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rPr>
                <w:rFonts w:ascii="Arial" w:eastAsia="Times New Roman" w:hAnsi="Arial" w:cs="Arial"/>
                <w:sz w:val="20"/>
                <w:szCs w:val="20"/>
                <w:lang w:eastAsia="es-CO"/>
              </w:rPr>
            </w:pPr>
          </w:p>
        </w:tc>
      </w:tr>
      <w:tr w:rsidR="00F004C3" w:rsidRPr="004E52E8" w:rsidTr="00D86A05">
        <w:trPr>
          <w:trHeight w:val="315"/>
        </w:trPr>
        <w:tc>
          <w:tcPr>
            <w:tcW w:w="8976" w:type="dxa"/>
            <w:gridSpan w:val="9"/>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004C3" w:rsidRPr="004E52E8" w:rsidRDefault="00F004C3"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lastRenderedPageBreak/>
              <w:t>2</w:t>
            </w:r>
            <w:r w:rsidRPr="004E52E8">
              <w:rPr>
                <w:rFonts w:ascii="Arial" w:eastAsia="Times New Roman" w:hAnsi="Arial" w:cs="Arial"/>
                <w:sz w:val="20"/>
                <w:szCs w:val="20"/>
                <w:lang w:eastAsia="es-CO"/>
              </w:rPr>
              <w:t>. Las peticiones a funcionarios de la Rama Ejecutiva para el cumplimiento de sus obligaciones constitucionales.</w:t>
            </w:r>
          </w:p>
        </w:tc>
      </w:tr>
      <w:tr w:rsidR="00F004C3" w:rsidRPr="004E52E8" w:rsidTr="00D86A05">
        <w:trPr>
          <w:trHeight w:val="480"/>
        </w:trPr>
        <w:tc>
          <w:tcPr>
            <w:tcW w:w="8976" w:type="dxa"/>
            <w:gridSpan w:val="9"/>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rPr>
                <w:rFonts w:ascii="Arial" w:eastAsia="Times New Roman" w:hAnsi="Arial" w:cs="Arial"/>
                <w:sz w:val="20"/>
                <w:szCs w:val="20"/>
                <w:lang w:eastAsia="es-CO"/>
              </w:rPr>
            </w:pPr>
          </w:p>
        </w:tc>
      </w:tr>
      <w:tr w:rsidR="00F004C3" w:rsidRPr="004E52E8" w:rsidTr="00D86A05">
        <w:trPr>
          <w:trHeight w:val="315"/>
        </w:trPr>
        <w:tc>
          <w:tcPr>
            <w:tcW w:w="8976" w:type="dxa"/>
            <w:gridSpan w:val="9"/>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004C3" w:rsidRPr="004E52E8" w:rsidRDefault="00F004C3"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3</w:t>
            </w:r>
            <w:r w:rsidRPr="004E52E8">
              <w:rPr>
                <w:rFonts w:ascii="Arial" w:eastAsia="Times New Roman" w:hAnsi="Arial" w:cs="Arial"/>
                <w:sz w:val="20"/>
                <w:szCs w:val="20"/>
                <w:lang w:eastAsia="es-CO"/>
              </w:rPr>
              <w:t xml:space="preserve">. Acciones ante el gobierno en orden de satisfacer la necesidad de los habitantes de sus </w:t>
            </w:r>
            <w:r>
              <w:rPr>
                <w:rFonts w:ascii="Arial" w:eastAsia="Times New Roman" w:hAnsi="Arial" w:cs="Arial"/>
                <w:sz w:val="20"/>
                <w:szCs w:val="20"/>
                <w:lang w:eastAsia="es-CO"/>
              </w:rPr>
              <w:t>circunscripciones electorales.</w:t>
            </w:r>
          </w:p>
        </w:tc>
      </w:tr>
      <w:tr w:rsidR="00F004C3" w:rsidRPr="004E52E8" w:rsidTr="00D86A05">
        <w:trPr>
          <w:trHeight w:val="361"/>
        </w:trPr>
        <w:tc>
          <w:tcPr>
            <w:tcW w:w="8976" w:type="dxa"/>
            <w:gridSpan w:val="9"/>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rPr>
                <w:rFonts w:ascii="Arial" w:eastAsia="Times New Roman" w:hAnsi="Arial" w:cs="Arial"/>
                <w:sz w:val="20"/>
                <w:szCs w:val="20"/>
                <w:lang w:eastAsia="es-CO"/>
              </w:rPr>
            </w:pPr>
          </w:p>
        </w:tc>
      </w:tr>
      <w:tr w:rsidR="00F004C3" w:rsidRPr="004E52E8" w:rsidTr="00D86A05">
        <w:trPr>
          <w:trHeight w:val="315"/>
        </w:trPr>
        <w:tc>
          <w:tcPr>
            <w:tcW w:w="8976" w:type="dxa"/>
            <w:gridSpan w:val="9"/>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004C3" w:rsidRPr="004E52E8" w:rsidRDefault="00F004C3"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4</w:t>
            </w:r>
            <w:r w:rsidRPr="004E52E8">
              <w:rPr>
                <w:rFonts w:ascii="Arial" w:eastAsia="Times New Roman" w:hAnsi="Arial" w:cs="Arial"/>
                <w:sz w:val="20"/>
                <w:szCs w:val="20"/>
                <w:lang w:eastAsia="es-CO"/>
              </w:rPr>
              <w:t xml:space="preserve">. La participación como directivo de su partido o movimiento político. </w:t>
            </w:r>
          </w:p>
        </w:tc>
      </w:tr>
      <w:tr w:rsidR="00F004C3" w:rsidRPr="004E52E8" w:rsidTr="00D86A05">
        <w:trPr>
          <w:trHeight w:val="660"/>
        </w:trPr>
        <w:tc>
          <w:tcPr>
            <w:tcW w:w="8976" w:type="dxa"/>
            <w:gridSpan w:val="9"/>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004C3" w:rsidRDefault="00F004C3" w:rsidP="00D86A05">
            <w:pPr>
              <w:spacing w:after="0" w:line="240" w:lineRule="auto"/>
              <w:jc w:val="both"/>
              <w:rPr>
                <w:rFonts w:ascii="Arial" w:eastAsia="Times New Roman" w:hAnsi="Arial" w:cs="Arial"/>
                <w:sz w:val="20"/>
                <w:szCs w:val="20"/>
                <w:lang w:eastAsia="es-CO"/>
              </w:rPr>
            </w:pPr>
          </w:p>
          <w:p w:rsidR="00F004C3" w:rsidRDefault="00F004C3" w:rsidP="00D86A05">
            <w:pPr>
              <w:spacing w:after="0" w:line="240" w:lineRule="auto"/>
              <w:jc w:val="both"/>
              <w:rPr>
                <w:rFonts w:ascii="Arial" w:eastAsia="Times New Roman" w:hAnsi="Arial" w:cs="Arial"/>
                <w:color w:val="000000" w:themeColor="text1"/>
                <w:sz w:val="20"/>
                <w:szCs w:val="20"/>
                <w:lang w:eastAsia="es-CO"/>
              </w:rPr>
            </w:pPr>
            <w:r w:rsidRPr="00594DD6">
              <w:rPr>
                <w:rFonts w:ascii="Arial" w:eastAsia="Times New Roman" w:hAnsi="Arial" w:cs="Arial"/>
                <w:color w:val="000000" w:themeColor="text1"/>
                <w:sz w:val="20"/>
                <w:szCs w:val="20"/>
                <w:lang w:eastAsia="es-CO"/>
              </w:rPr>
              <w:t>El Representante Jorge Eliécer Tamayo, fue nombrado como Presidente del Directorio Departamental del Valle del Cuaca el día 01 de Septiembre de 2017; en el cual ha venido adelantando actividades como la creación de los diferentes Directorios Municipales, al igual que la recepción de solicitudes y tramite de avales para elecciones parlamentarias ante la Dirección Nacional del Partido de la U, entre otras actividades tales como:</w:t>
            </w:r>
          </w:p>
          <w:p w:rsidR="00F004C3" w:rsidRPr="00594DD6" w:rsidRDefault="00F004C3" w:rsidP="00D86A05">
            <w:pPr>
              <w:spacing w:after="0" w:line="240" w:lineRule="auto"/>
              <w:jc w:val="both"/>
              <w:rPr>
                <w:rFonts w:ascii="Arial" w:eastAsia="Times New Roman" w:hAnsi="Arial" w:cs="Arial"/>
                <w:color w:val="000000" w:themeColor="text1"/>
                <w:sz w:val="20"/>
                <w:szCs w:val="20"/>
                <w:lang w:eastAsia="es-CO"/>
              </w:rPr>
            </w:pPr>
          </w:p>
          <w:p w:rsidR="00F004C3" w:rsidRPr="00594DD6" w:rsidRDefault="00F004C3" w:rsidP="00F004C3">
            <w:pPr>
              <w:pStyle w:val="Prrafodelista"/>
              <w:numPr>
                <w:ilvl w:val="0"/>
                <w:numId w:val="103"/>
              </w:numPr>
              <w:spacing w:after="0" w:line="240" w:lineRule="auto"/>
              <w:jc w:val="both"/>
              <w:rPr>
                <w:rFonts w:ascii="Arial" w:eastAsia="Times New Roman" w:hAnsi="Arial" w:cs="Arial"/>
                <w:color w:val="000000" w:themeColor="text1"/>
                <w:sz w:val="20"/>
                <w:szCs w:val="20"/>
                <w:lang w:eastAsia="es-CO"/>
              </w:rPr>
            </w:pPr>
            <w:r w:rsidRPr="00594DD6">
              <w:rPr>
                <w:rFonts w:ascii="Arial" w:eastAsia="Times New Roman" w:hAnsi="Arial" w:cs="Arial"/>
                <w:color w:val="000000" w:themeColor="text1"/>
                <w:sz w:val="20"/>
                <w:szCs w:val="20"/>
                <w:lang w:eastAsia="es-CO"/>
              </w:rPr>
              <w:t>Presentación de los precandidatos al congreso ante la mesa directiva del Directorio Departamental.</w:t>
            </w:r>
          </w:p>
          <w:p w:rsidR="00F004C3" w:rsidRPr="00594DD6" w:rsidRDefault="00F004C3" w:rsidP="00F004C3">
            <w:pPr>
              <w:pStyle w:val="Prrafodelista"/>
              <w:numPr>
                <w:ilvl w:val="0"/>
                <w:numId w:val="103"/>
              </w:numPr>
              <w:spacing w:after="0" w:line="240" w:lineRule="auto"/>
              <w:jc w:val="both"/>
              <w:rPr>
                <w:rFonts w:ascii="Arial" w:eastAsia="Times New Roman" w:hAnsi="Arial" w:cs="Arial"/>
                <w:color w:val="000000" w:themeColor="text1"/>
                <w:sz w:val="20"/>
                <w:szCs w:val="20"/>
                <w:lang w:eastAsia="es-CO"/>
              </w:rPr>
            </w:pPr>
            <w:r w:rsidRPr="00594DD6">
              <w:rPr>
                <w:rFonts w:ascii="Arial" w:eastAsia="Times New Roman" w:hAnsi="Arial" w:cs="Arial"/>
                <w:color w:val="000000" w:themeColor="text1"/>
                <w:sz w:val="20"/>
                <w:szCs w:val="20"/>
                <w:lang w:eastAsia="es-CO"/>
              </w:rPr>
              <w:t xml:space="preserve">Distribución y asignación de números en las listas de Cámara y Senado </w:t>
            </w:r>
          </w:p>
          <w:p w:rsidR="00F004C3" w:rsidRPr="00594DD6" w:rsidRDefault="00F004C3" w:rsidP="00F004C3">
            <w:pPr>
              <w:pStyle w:val="Prrafodelista"/>
              <w:numPr>
                <w:ilvl w:val="0"/>
                <w:numId w:val="103"/>
              </w:numPr>
              <w:spacing w:after="0" w:line="240" w:lineRule="auto"/>
              <w:jc w:val="both"/>
              <w:rPr>
                <w:rFonts w:ascii="Arial" w:eastAsia="Times New Roman" w:hAnsi="Arial" w:cs="Arial"/>
                <w:color w:val="000000" w:themeColor="text1"/>
                <w:sz w:val="20"/>
                <w:szCs w:val="20"/>
                <w:lang w:eastAsia="es-CO"/>
              </w:rPr>
            </w:pPr>
            <w:r w:rsidRPr="00594DD6">
              <w:rPr>
                <w:rFonts w:ascii="Arial" w:eastAsia="Times New Roman" w:hAnsi="Arial" w:cs="Arial"/>
                <w:color w:val="000000" w:themeColor="text1"/>
                <w:sz w:val="20"/>
                <w:szCs w:val="20"/>
                <w:lang w:eastAsia="es-CO"/>
              </w:rPr>
              <w:t>Reunir a los Presidentes de los Directorios municipales con el objetivo de establecer estrategias para el fortalecimiento del Partido en los municipios.</w:t>
            </w:r>
          </w:p>
          <w:p w:rsidR="00F004C3" w:rsidRPr="00594DD6" w:rsidRDefault="00F004C3" w:rsidP="00F004C3">
            <w:pPr>
              <w:pStyle w:val="Prrafodelista"/>
              <w:numPr>
                <w:ilvl w:val="0"/>
                <w:numId w:val="103"/>
              </w:numPr>
              <w:spacing w:after="0" w:line="240" w:lineRule="auto"/>
              <w:jc w:val="both"/>
              <w:rPr>
                <w:rFonts w:ascii="Arial" w:eastAsia="Times New Roman" w:hAnsi="Arial" w:cs="Arial"/>
                <w:color w:val="000000" w:themeColor="text1"/>
                <w:sz w:val="20"/>
                <w:szCs w:val="20"/>
                <w:lang w:eastAsia="es-CO"/>
              </w:rPr>
            </w:pPr>
            <w:r w:rsidRPr="00594DD6">
              <w:rPr>
                <w:rFonts w:ascii="Arial" w:eastAsia="Times New Roman" w:hAnsi="Arial" w:cs="Arial"/>
                <w:color w:val="000000" w:themeColor="text1"/>
                <w:sz w:val="20"/>
                <w:szCs w:val="20"/>
                <w:lang w:eastAsia="es-CO"/>
              </w:rPr>
              <w:t>Reunión de precandidatos al congreso con el comité de escrutinios.</w:t>
            </w:r>
          </w:p>
          <w:p w:rsidR="00F004C3" w:rsidRPr="00594DD6" w:rsidRDefault="00F004C3" w:rsidP="00F004C3">
            <w:pPr>
              <w:pStyle w:val="Prrafodelista"/>
              <w:numPr>
                <w:ilvl w:val="0"/>
                <w:numId w:val="103"/>
              </w:numPr>
              <w:spacing w:after="0" w:line="240" w:lineRule="auto"/>
              <w:jc w:val="both"/>
              <w:rPr>
                <w:rFonts w:ascii="Arial" w:eastAsia="Times New Roman" w:hAnsi="Arial" w:cs="Arial"/>
                <w:color w:val="000000" w:themeColor="text1"/>
                <w:sz w:val="20"/>
                <w:szCs w:val="20"/>
                <w:lang w:eastAsia="es-CO"/>
              </w:rPr>
            </w:pPr>
            <w:r w:rsidRPr="00594DD6">
              <w:rPr>
                <w:rFonts w:ascii="Arial" w:eastAsia="Times New Roman" w:hAnsi="Arial" w:cs="Arial"/>
                <w:color w:val="000000" w:themeColor="text1"/>
                <w:sz w:val="20"/>
                <w:szCs w:val="20"/>
                <w:lang w:eastAsia="es-CO"/>
              </w:rPr>
              <w:t>Reunión del Directorio Departamental y candidatos al Congreso de la Republica avalados por el partido con el objetivo de Evaluar, analizar y proyectar las elecciones.</w:t>
            </w:r>
          </w:p>
          <w:p w:rsidR="00F004C3" w:rsidRPr="00594DD6" w:rsidRDefault="00F004C3" w:rsidP="00F004C3">
            <w:pPr>
              <w:pStyle w:val="Prrafodelista"/>
              <w:numPr>
                <w:ilvl w:val="0"/>
                <w:numId w:val="103"/>
              </w:numPr>
              <w:spacing w:after="0" w:line="240" w:lineRule="auto"/>
              <w:jc w:val="both"/>
              <w:rPr>
                <w:rFonts w:ascii="Arial" w:eastAsia="Times New Roman" w:hAnsi="Arial" w:cs="Arial"/>
                <w:color w:val="000000" w:themeColor="text1"/>
                <w:sz w:val="20"/>
                <w:szCs w:val="20"/>
                <w:lang w:eastAsia="es-CO"/>
              </w:rPr>
            </w:pPr>
            <w:r w:rsidRPr="00594DD6">
              <w:rPr>
                <w:rFonts w:ascii="Arial" w:eastAsia="Times New Roman" w:hAnsi="Arial" w:cs="Arial"/>
                <w:color w:val="000000" w:themeColor="text1"/>
                <w:sz w:val="20"/>
                <w:szCs w:val="20"/>
                <w:lang w:eastAsia="es-CO"/>
              </w:rPr>
              <w:t xml:space="preserve">Reunión de candidatos inscriptos a la Cámara de Representantes para acordar la distribución de los testigos electorales. </w:t>
            </w:r>
          </w:p>
          <w:p w:rsidR="00F004C3" w:rsidRPr="004E52E8" w:rsidRDefault="00F004C3" w:rsidP="00D86A05">
            <w:pPr>
              <w:spacing w:after="0" w:line="240" w:lineRule="auto"/>
              <w:jc w:val="both"/>
              <w:rPr>
                <w:rFonts w:ascii="Arial" w:eastAsia="Times New Roman" w:hAnsi="Arial" w:cs="Arial"/>
                <w:sz w:val="20"/>
                <w:szCs w:val="20"/>
                <w:lang w:eastAsia="es-CO"/>
              </w:rPr>
            </w:pPr>
          </w:p>
        </w:tc>
      </w:tr>
      <w:tr w:rsidR="00F004C3" w:rsidRPr="004E52E8" w:rsidTr="00D86A05">
        <w:trPr>
          <w:trHeight w:val="297"/>
        </w:trPr>
        <w:tc>
          <w:tcPr>
            <w:tcW w:w="8976" w:type="dxa"/>
            <w:gridSpan w:val="9"/>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004C3" w:rsidRPr="004E52E8" w:rsidRDefault="00F004C3"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5</w:t>
            </w:r>
            <w:r w:rsidRPr="004E52E8">
              <w:rPr>
                <w:rFonts w:ascii="Arial" w:eastAsia="Times New Roman" w:hAnsi="Arial" w:cs="Arial"/>
                <w:sz w:val="20"/>
                <w:szCs w:val="20"/>
                <w:lang w:eastAsia="es-CO"/>
              </w:rPr>
              <w:t xml:space="preserve">. Ejercicio gratuito como profesional de la salud. </w:t>
            </w:r>
          </w:p>
        </w:tc>
      </w:tr>
      <w:tr w:rsidR="00F004C3" w:rsidRPr="004E52E8" w:rsidTr="00D86A05">
        <w:trPr>
          <w:trHeight w:val="317"/>
        </w:trPr>
        <w:tc>
          <w:tcPr>
            <w:tcW w:w="8976" w:type="dxa"/>
            <w:gridSpan w:val="9"/>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rPr>
                <w:rFonts w:ascii="Arial" w:eastAsia="Times New Roman" w:hAnsi="Arial" w:cs="Arial"/>
                <w:sz w:val="20"/>
                <w:szCs w:val="20"/>
                <w:lang w:eastAsia="es-CO"/>
              </w:rPr>
            </w:pPr>
          </w:p>
        </w:tc>
      </w:tr>
      <w:tr w:rsidR="00F004C3" w:rsidRPr="004E52E8" w:rsidTr="00D86A05">
        <w:trPr>
          <w:trHeight w:val="315"/>
        </w:trPr>
        <w:tc>
          <w:tcPr>
            <w:tcW w:w="8976" w:type="dxa"/>
            <w:gridSpan w:val="9"/>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004C3" w:rsidRPr="004E52E8" w:rsidRDefault="00F004C3"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6</w:t>
            </w:r>
            <w:r w:rsidRPr="004E52E8">
              <w:rPr>
                <w:rFonts w:ascii="Arial" w:eastAsia="Times New Roman" w:hAnsi="Arial" w:cs="Arial"/>
                <w:sz w:val="20"/>
                <w:szCs w:val="20"/>
                <w:lang w:eastAsia="es-CO"/>
              </w:rPr>
              <w:t xml:space="preserve">. La participación en actividades científicas, artísticas, culturales, educativas y deportivas. </w:t>
            </w:r>
          </w:p>
        </w:tc>
      </w:tr>
      <w:tr w:rsidR="00F004C3" w:rsidRPr="004E52E8" w:rsidTr="00D86A05">
        <w:trPr>
          <w:trHeight w:val="333"/>
        </w:trPr>
        <w:tc>
          <w:tcPr>
            <w:tcW w:w="8976" w:type="dxa"/>
            <w:gridSpan w:val="9"/>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rPr>
                <w:rFonts w:ascii="Arial" w:eastAsia="Times New Roman" w:hAnsi="Arial" w:cs="Arial"/>
                <w:sz w:val="20"/>
                <w:szCs w:val="20"/>
                <w:lang w:eastAsia="es-CO"/>
              </w:rPr>
            </w:pPr>
          </w:p>
        </w:tc>
      </w:tr>
      <w:tr w:rsidR="00F004C3" w:rsidRPr="004E52E8" w:rsidTr="00D86A05">
        <w:trPr>
          <w:trHeight w:val="315"/>
        </w:trPr>
        <w:tc>
          <w:tcPr>
            <w:tcW w:w="8976" w:type="dxa"/>
            <w:gridSpan w:val="9"/>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004C3" w:rsidRPr="004E52E8" w:rsidRDefault="00F004C3"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7</w:t>
            </w:r>
            <w:r w:rsidRPr="004E52E8">
              <w:rPr>
                <w:rFonts w:ascii="Arial" w:eastAsia="Times New Roman" w:hAnsi="Arial" w:cs="Arial"/>
                <w:sz w:val="20"/>
                <w:szCs w:val="20"/>
                <w:lang w:eastAsia="es-CO"/>
              </w:rPr>
              <w:t xml:space="preserve">. Pertenencia y/o participación en organizaciones cívica o comunitaria. </w:t>
            </w:r>
          </w:p>
        </w:tc>
      </w:tr>
      <w:tr w:rsidR="00F004C3" w:rsidRPr="004E52E8" w:rsidTr="00D86A05">
        <w:trPr>
          <w:trHeight w:val="386"/>
        </w:trPr>
        <w:tc>
          <w:tcPr>
            <w:tcW w:w="8976" w:type="dxa"/>
            <w:gridSpan w:val="9"/>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rPr>
                <w:rFonts w:ascii="Arial" w:eastAsia="Times New Roman" w:hAnsi="Arial" w:cs="Arial"/>
                <w:sz w:val="20"/>
                <w:szCs w:val="20"/>
                <w:lang w:eastAsia="es-CO"/>
              </w:rPr>
            </w:pPr>
          </w:p>
        </w:tc>
      </w:tr>
      <w:tr w:rsidR="00F004C3" w:rsidRPr="004E52E8" w:rsidTr="00D86A05">
        <w:trPr>
          <w:trHeight w:val="315"/>
        </w:trPr>
        <w:tc>
          <w:tcPr>
            <w:tcW w:w="8976" w:type="dxa"/>
            <w:gridSpan w:val="9"/>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004C3" w:rsidRPr="004E52E8" w:rsidRDefault="00F004C3"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8</w:t>
            </w:r>
            <w:r w:rsidRPr="004E52E8">
              <w:rPr>
                <w:rFonts w:ascii="Arial" w:eastAsia="Times New Roman" w:hAnsi="Arial" w:cs="Arial"/>
                <w:sz w:val="20"/>
                <w:szCs w:val="20"/>
                <w:lang w:eastAsia="es-CO"/>
              </w:rPr>
              <w:t xml:space="preserve">. Ejercicio de la catedra universitaria. </w:t>
            </w:r>
          </w:p>
        </w:tc>
      </w:tr>
      <w:tr w:rsidR="00F004C3" w:rsidRPr="004E52E8" w:rsidTr="00D86A05">
        <w:trPr>
          <w:trHeight w:val="385"/>
        </w:trPr>
        <w:tc>
          <w:tcPr>
            <w:tcW w:w="8976" w:type="dxa"/>
            <w:gridSpan w:val="9"/>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tcPr>
          <w:p w:rsidR="00F004C3" w:rsidRPr="004E52E8" w:rsidRDefault="00F004C3" w:rsidP="00D86A05">
            <w:pPr>
              <w:spacing w:after="0" w:line="240" w:lineRule="auto"/>
              <w:rPr>
                <w:rFonts w:ascii="Arial" w:eastAsia="Times New Roman" w:hAnsi="Arial" w:cs="Arial"/>
                <w:sz w:val="20"/>
                <w:szCs w:val="20"/>
                <w:lang w:eastAsia="es-CO"/>
              </w:rPr>
            </w:pPr>
          </w:p>
        </w:tc>
      </w:tr>
    </w:tbl>
    <w:p w:rsidR="00F004C3" w:rsidRDefault="00F004C3" w:rsidP="00F004C3"/>
    <w:p w:rsidR="00F004C3" w:rsidRDefault="00F004C3" w:rsidP="00F004C3">
      <w:pPr>
        <w:tabs>
          <w:tab w:val="left" w:pos="3504"/>
        </w:tabs>
        <w:spacing w:before="240" w:after="0"/>
        <w:rPr>
          <w:sz w:val="28"/>
          <w:szCs w:val="28"/>
        </w:rPr>
      </w:pPr>
    </w:p>
    <w:p w:rsidR="00F004C3" w:rsidRDefault="00F004C3" w:rsidP="00F004C3">
      <w:pPr>
        <w:tabs>
          <w:tab w:val="left" w:pos="3504"/>
        </w:tabs>
        <w:spacing w:before="240" w:after="0"/>
        <w:rPr>
          <w:sz w:val="28"/>
          <w:szCs w:val="28"/>
        </w:rPr>
      </w:pPr>
    </w:p>
    <w:p w:rsidR="00F004C3" w:rsidRDefault="00F004C3" w:rsidP="00F004C3">
      <w:pPr>
        <w:spacing w:after="0"/>
        <w:ind w:left="-1440" w:right="130"/>
      </w:pPr>
    </w:p>
    <w:tbl>
      <w:tblPr>
        <w:tblStyle w:val="TableGrid"/>
        <w:tblW w:w="8951" w:type="dxa"/>
        <w:tblInd w:w="279" w:type="dxa"/>
        <w:tblCellMar>
          <w:top w:w="38" w:type="dxa"/>
          <w:left w:w="43" w:type="dxa"/>
        </w:tblCellMar>
        <w:tblLook w:val="04A0" w:firstRow="1" w:lastRow="0" w:firstColumn="1" w:lastColumn="0" w:noHBand="0" w:noVBand="1"/>
      </w:tblPr>
      <w:tblGrid>
        <w:gridCol w:w="902"/>
        <w:gridCol w:w="668"/>
        <w:gridCol w:w="1093"/>
        <w:gridCol w:w="612"/>
        <w:gridCol w:w="1092"/>
        <w:gridCol w:w="1775"/>
        <w:gridCol w:w="2809"/>
      </w:tblGrid>
      <w:tr w:rsidR="00F004C3" w:rsidTr="00D86A05">
        <w:trPr>
          <w:trHeight w:val="386"/>
        </w:trPr>
        <w:tc>
          <w:tcPr>
            <w:tcW w:w="8951" w:type="dxa"/>
            <w:gridSpan w:val="7"/>
            <w:tcBorders>
              <w:top w:val="single" w:sz="4" w:space="0" w:color="000000"/>
              <w:left w:val="single" w:sz="4" w:space="0" w:color="000000"/>
              <w:bottom w:val="single" w:sz="4" w:space="0" w:color="000000"/>
              <w:right w:val="single" w:sz="4" w:space="0" w:color="000000"/>
            </w:tcBorders>
          </w:tcPr>
          <w:p w:rsidR="00F004C3" w:rsidRDefault="00F004C3" w:rsidP="00D86A05">
            <w:r>
              <w:rPr>
                <w:rFonts w:ascii="Arial" w:eastAsia="Arial" w:hAnsi="Arial" w:cs="Arial"/>
                <w:b/>
                <w:sz w:val="20"/>
              </w:rPr>
              <w:lastRenderedPageBreak/>
              <w:t xml:space="preserve">Datos personales  </w:t>
            </w:r>
          </w:p>
        </w:tc>
      </w:tr>
      <w:tr w:rsidR="00F004C3" w:rsidTr="00D86A05">
        <w:trPr>
          <w:trHeight w:val="386"/>
        </w:trPr>
        <w:tc>
          <w:tcPr>
            <w:tcW w:w="2662" w:type="dxa"/>
            <w:gridSpan w:val="3"/>
            <w:tcBorders>
              <w:top w:val="single" w:sz="4" w:space="0" w:color="000000"/>
              <w:left w:val="single" w:sz="6" w:space="0" w:color="000000"/>
              <w:bottom w:val="single" w:sz="6" w:space="0" w:color="000000"/>
              <w:right w:val="single" w:sz="6" w:space="0" w:color="000000"/>
            </w:tcBorders>
          </w:tcPr>
          <w:p w:rsidR="00F004C3" w:rsidRDefault="00F004C3" w:rsidP="00D86A05">
            <w:pPr>
              <w:ind w:right="46"/>
              <w:jc w:val="center"/>
            </w:pPr>
            <w:r>
              <w:rPr>
                <w:rFonts w:ascii="Arial" w:eastAsia="Arial" w:hAnsi="Arial" w:cs="Arial"/>
                <w:b/>
                <w:sz w:val="20"/>
              </w:rPr>
              <w:t xml:space="preserve">Nombres  </w:t>
            </w:r>
          </w:p>
        </w:tc>
        <w:tc>
          <w:tcPr>
            <w:tcW w:w="6289" w:type="dxa"/>
            <w:gridSpan w:val="4"/>
            <w:tcBorders>
              <w:top w:val="single" w:sz="4" w:space="0" w:color="000000"/>
              <w:left w:val="single" w:sz="6" w:space="0" w:color="000000"/>
              <w:bottom w:val="single" w:sz="6" w:space="0" w:color="000000"/>
              <w:right w:val="single" w:sz="6" w:space="0" w:color="000000"/>
            </w:tcBorders>
          </w:tcPr>
          <w:p w:rsidR="00F004C3" w:rsidRDefault="00F004C3" w:rsidP="00D86A05">
            <w:pPr>
              <w:ind w:right="48"/>
              <w:jc w:val="center"/>
            </w:pPr>
            <w:r>
              <w:rPr>
                <w:rFonts w:ascii="Arial" w:eastAsia="Arial" w:hAnsi="Arial" w:cs="Arial"/>
                <w:b/>
                <w:sz w:val="20"/>
              </w:rPr>
              <w:t xml:space="preserve">Apellidos </w:t>
            </w:r>
          </w:p>
        </w:tc>
      </w:tr>
      <w:tr w:rsidR="00F004C3" w:rsidTr="00D86A05">
        <w:trPr>
          <w:trHeight w:val="391"/>
        </w:trPr>
        <w:tc>
          <w:tcPr>
            <w:tcW w:w="2662" w:type="dxa"/>
            <w:gridSpan w:val="3"/>
            <w:tcBorders>
              <w:top w:val="single" w:sz="6" w:space="0" w:color="000000"/>
              <w:left w:val="single" w:sz="6" w:space="0" w:color="000000"/>
              <w:bottom w:val="single" w:sz="6" w:space="0" w:color="000000"/>
              <w:right w:val="single" w:sz="6" w:space="0" w:color="000000"/>
            </w:tcBorders>
          </w:tcPr>
          <w:p w:rsidR="00F004C3" w:rsidRDefault="00F004C3" w:rsidP="00D86A05">
            <w:pPr>
              <w:ind w:right="49"/>
              <w:jc w:val="center"/>
            </w:pPr>
            <w:r>
              <w:rPr>
                <w:rFonts w:ascii="Arial" w:eastAsia="Arial" w:hAnsi="Arial" w:cs="Arial"/>
                <w:sz w:val="20"/>
              </w:rPr>
              <w:t xml:space="preserve">JORGE ENRIQUE </w:t>
            </w:r>
          </w:p>
        </w:tc>
        <w:tc>
          <w:tcPr>
            <w:tcW w:w="6289" w:type="dxa"/>
            <w:gridSpan w:val="4"/>
            <w:tcBorders>
              <w:top w:val="single" w:sz="6" w:space="0" w:color="000000"/>
              <w:left w:val="single" w:sz="6" w:space="0" w:color="000000"/>
              <w:bottom w:val="single" w:sz="6" w:space="0" w:color="000000"/>
              <w:right w:val="single" w:sz="6" w:space="0" w:color="000000"/>
            </w:tcBorders>
          </w:tcPr>
          <w:p w:rsidR="00F004C3" w:rsidRDefault="00F004C3" w:rsidP="00D86A05">
            <w:pPr>
              <w:ind w:right="52"/>
              <w:jc w:val="center"/>
            </w:pPr>
            <w:r>
              <w:rPr>
                <w:rFonts w:ascii="Arial" w:eastAsia="Arial" w:hAnsi="Arial" w:cs="Arial"/>
                <w:sz w:val="20"/>
              </w:rPr>
              <w:t xml:space="preserve">ROZO RODRÍGUEZ </w:t>
            </w:r>
          </w:p>
        </w:tc>
      </w:tr>
      <w:tr w:rsidR="00F004C3" w:rsidTr="00D86A05">
        <w:trPr>
          <w:trHeight w:val="389"/>
        </w:trPr>
        <w:tc>
          <w:tcPr>
            <w:tcW w:w="1570" w:type="dxa"/>
            <w:gridSpan w:val="2"/>
            <w:tcBorders>
              <w:top w:val="single" w:sz="6" w:space="0" w:color="000000"/>
              <w:left w:val="single" w:sz="6" w:space="0" w:color="000000"/>
              <w:bottom w:val="single" w:sz="6" w:space="0" w:color="000000"/>
              <w:right w:val="single" w:sz="6" w:space="0" w:color="000000"/>
            </w:tcBorders>
          </w:tcPr>
          <w:p w:rsidR="00F004C3" w:rsidRDefault="00F004C3" w:rsidP="00D86A05">
            <w:pPr>
              <w:ind w:right="48"/>
              <w:jc w:val="center"/>
            </w:pPr>
            <w:r>
              <w:rPr>
                <w:rFonts w:ascii="Arial" w:eastAsia="Arial" w:hAnsi="Arial" w:cs="Arial"/>
                <w:b/>
                <w:sz w:val="20"/>
              </w:rPr>
              <w:t xml:space="preserve">Fecha  </w:t>
            </w:r>
          </w:p>
        </w:tc>
        <w:tc>
          <w:tcPr>
            <w:tcW w:w="1093" w:type="dxa"/>
            <w:tcBorders>
              <w:top w:val="single" w:sz="6" w:space="0" w:color="000000"/>
              <w:left w:val="single" w:sz="6" w:space="0" w:color="000000"/>
              <w:bottom w:val="single" w:sz="6" w:space="0" w:color="000000"/>
              <w:right w:val="single" w:sz="6" w:space="0" w:color="000000"/>
            </w:tcBorders>
          </w:tcPr>
          <w:p w:rsidR="00F004C3" w:rsidRDefault="00F004C3" w:rsidP="00D86A05">
            <w:pPr>
              <w:ind w:right="48"/>
              <w:jc w:val="center"/>
            </w:pPr>
            <w:r>
              <w:rPr>
                <w:rFonts w:ascii="Arial" w:eastAsia="Arial" w:hAnsi="Arial" w:cs="Arial"/>
                <w:b/>
                <w:sz w:val="20"/>
              </w:rPr>
              <w:t xml:space="preserve">Cargo: </w:t>
            </w:r>
          </w:p>
        </w:tc>
        <w:tc>
          <w:tcPr>
            <w:tcW w:w="612" w:type="dxa"/>
            <w:tcBorders>
              <w:top w:val="single" w:sz="6" w:space="0" w:color="000000"/>
              <w:left w:val="single" w:sz="6" w:space="0" w:color="000000"/>
              <w:bottom w:val="single" w:sz="6" w:space="0" w:color="000000"/>
              <w:right w:val="single" w:sz="6" w:space="0" w:color="000000"/>
            </w:tcBorders>
            <w:vAlign w:val="bottom"/>
          </w:tcPr>
          <w:p w:rsidR="00F004C3" w:rsidRDefault="00F004C3" w:rsidP="00D86A05">
            <w:pPr>
              <w:ind w:left="10"/>
              <w:jc w:val="center"/>
            </w:pPr>
            <w:r>
              <w:rPr>
                <w:rFonts w:ascii="Arial" w:eastAsia="Arial" w:hAnsi="Arial" w:cs="Arial"/>
                <w:sz w:val="20"/>
              </w:rPr>
              <w:t xml:space="preserve"> </w:t>
            </w:r>
          </w:p>
        </w:tc>
        <w:tc>
          <w:tcPr>
            <w:tcW w:w="1092" w:type="dxa"/>
            <w:tcBorders>
              <w:top w:val="single" w:sz="6" w:space="0" w:color="000000"/>
              <w:left w:val="single" w:sz="6" w:space="0" w:color="000000"/>
              <w:bottom w:val="single" w:sz="6" w:space="0" w:color="000000"/>
              <w:right w:val="single" w:sz="6" w:space="0" w:color="000000"/>
            </w:tcBorders>
          </w:tcPr>
          <w:p w:rsidR="00F004C3" w:rsidRDefault="00F004C3" w:rsidP="00D86A05">
            <w:pPr>
              <w:ind w:left="103"/>
            </w:pPr>
            <w:r>
              <w:rPr>
                <w:rFonts w:ascii="Arial" w:eastAsia="Arial" w:hAnsi="Arial" w:cs="Arial"/>
                <w:b/>
                <w:sz w:val="20"/>
              </w:rPr>
              <w:t xml:space="preserve">Senador  </w:t>
            </w:r>
          </w:p>
        </w:tc>
        <w:tc>
          <w:tcPr>
            <w:tcW w:w="1776" w:type="dxa"/>
            <w:tcBorders>
              <w:top w:val="single" w:sz="6" w:space="0" w:color="000000"/>
              <w:left w:val="single" w:sz="6" w:space="0" w:color="000000"/>
              <w:bottom w:val="single" w:sz="6" w:space="0" w:color="000000"/>
              <w:right w:val="single" w:sz="6" w:space="0" w:color="000000"/>
            </w:tcBorders>
          </w:tcPr>
          <w:p w:rsidR="00F004C3" w:rsidRDefault="00F004C3" w:rsidP="00D86A05">
            <w:pPr>
              <w:ind w:right="49"/>
              <w:jc w:val="center"/>
            </w:pPr>
            <w:r>
              <w:rPr>
                <w:rFonts w:ascii="Arial" w:eastAsia="Arial" w:hAnsi="Arial" w:cs="Arial"/>
                <w:sz w:val="20"/>
              </w:rPr>
              <w:t xml:space="preserve">X </w:t>
            </w:r>
          </w:p>
        </w:tc>
        <w:tc>
          <w:tcPr>
            <w:tcW w:w="2809" w:type="dxa"/>
            <w:tcBorders>
              <w:top w:val="single" w:sz="6" w:space="0" w:color="000000"/>
              <w:left w:val="single" w:sz="6" w:space="0" w:color="000000"/>
              <w:bottom w:val="single" w:sz="6" w:space="0" w:color="000000"/>
              <w:right w:val="single" w:sz="6" w:space="0" w:color="000000"/>
            </w:tcBorders>
          </w:tcPr>
          <w:p w:rsidR="00F004C3" w:rsidRDefault="00F004C3" w:rsidP="00D86A05">
            <w:pPr>
              <w:ind w:left="77"/>
            </w:pPr>
            <w:r>
              <w:rPr>
                <w:rFonts w:ascii="Arial" w:eastAsia="Arial" w:hAnsi="Arial" w:cs="Arial"/>
                <w:b/>
                <w:sz w:val="20"/>
              </w:rPr>
              <w:t xml:space="preserve">Representante a la Cámara </w:t>
            </w:r>
          </w:p>
        </w:tc>
      </w:tr>
      <w:tr w:rsidR="00F004C3" w:rsidTr="00D86A05">
        <w:trPr>
          <w:trHeight w:val="405"/>
        </w:trPr>
        <w:tc>
          <w:tcPr>
            <w:tcW w:w="1570" w:type="dxa"/>
            <w:gridSpan w:val="2"/>
            <w:tcBorders>
              <w:top w:val="single" w:sz="6" w:space="0" w:color="000000"/>
              <w:left w:val="single" w:sz="6" w:space="0" w:color="000000"/>
              <w:bottom w:val="single" w:sz="6" w:space="0" w:color="000000"/>
              <w:right w:val="single" w:sz="6" w:space="0" w:color="000000"/>
            </w:tcBorders>
          </w:tcPr>
          <w:p w:rsidR="00F004C3" w:rsidRDefault="00F004C3" w:rsidP="00D86A05">
            <w:pPr>
              <w:ind w:right="50"/>
              <w:jc w:val="center"/>
            </w:pPr>
            <w:r>
              <w:rPr>
                <w:rFonts w:ascii="Arial" w:eastAsia="Arial" w:hAnsi="Arial" w:cs="Arial"/>
                <w:sz w:val="20"/>
              </w:rPr>
              <w:t xml:space="preserve">04-07-2018 </w:t>
            </w:r>
          </w:p>
        </w:tc>
        <w:tc>
          <w:tcPr>
            <w:tcW w:w="2797" w:type="dxa"/>
            <w:gridSpan w:val="3"/>
            <w:tcBorders>
              <w:top w:val="single" w:sz="6" w:space="0" w:color="000000"/>
              <w:left w:val="single" w:sz="6" w:space="0" w:color="000000"/>
              <w:bottom w:val="single" w:sz="6" w:space="0" w:color="000000"/>
              <w:right w:val="single" w:sz="6" w:space="0" w:color="000000"/>
            </w:tcBorders>
          </w:tcPr>
          <w:p w:rsidR="00F004C3" w:rsidRDefault="00F004C3" w:rsidP="00D86A05">
            <w:pPr>
              <w:ind w:right="48"/>
              <w:jc w:val="center"/>
            </w:pPr>
            <w:r>
              <w:rPr>
                <w:rFonts w:ascii="Arial" w:eastAsia="Arial" w:hAnsi="Arial" w:cs="Arial"/>
                <w:sz w:val="20"/>
              </w:rPr>
              <w:t xml:space="preserve">Partido al que pertenece:  </w:t>
            </w:r>
          </w:p>
        </w:tc>
        <w:tc>
          <w:tcPr>
            <w:tcW w:w="4585" w:type="dxa"/>
            <w:gridSpan w:val="2"/>
            <w:tcBorders>
              <w:top w:val="single" w:sz="6" w:space="0" w:color="000000"/>
              <w:left w:val="single" w:sz="6" w:space="0" w:color="000000"/>
              <w:bottom w:val="single" w:sz="6" w:space="0" w:color="000000"/>
              <w:right w:val="single" w:sz="6" w:space="0" w:color="000000"/>
            </w:tcBorders>
          </w:tcPr>
          <w:p w:rsidR="00F004C3" w:rsidRDefault="00F004C3" w:rsidP="00D86A05">
            <w:pPr>
              <w:ind w:right="48"/>
              <w:jc w:val="center"/>
            </w:pPr>
            <w:r>
              <w:rPr>
                <w:rFonts w:ascii="Arial" w:eastAsia="Arial" w:hAnsi="Arial" w:cs="Arial"/>
                <w:sz w:val="20"/>
              </w:rPr>
              <w:t xml:space="preserve">CAMBIO RADICAL </w:t>
            </w:r>
          </w:p>
        </w:tc>
      </w:tr>
      <w:tr w:rsidR="00F004C3" w:rsidTr="00D86A05">
        <w:trPr>
          <w:trHeight w:val="327"/>
        </w:trPr>
        <w:tc>
          <w:tcPr>
            <w:tcW w:w="902" w:type="dxa"/>
            <w:vMerge w:val="restart"/>
            <w:tcBorders>
              <w:top w:val="single" w:sz="6" w:space="0" w:color="000000"/>
              <w:left w:val="single" w:sz="6" w:space="0" w:color="000000"/>
              <w:bottom w:val="single" w:sz="6" w:space="0" w:color="000000"/>
              <w:right w:val="single" w:sz="6" w:space="0" w:color="000000"/>
            </w:tcBorders>
            <w:vAlign w:val="center"/>
          </w:tcPr>
          <w:p w:rsidR="00F004C3" w:rsidRDefault="00F004C3" w:rsidP="00D86A05">
            <w:pPr>
              <w:jc w:val="both"/>
            </w:pPr>
            <w:r>
              <w:rPr>
                <w:rFonts w:ascii="Arial" w:eastAsia="Arial" w:hAnsi="Arial" w:cs="Arial"/>
                <w:b/>
                <w:sz w:val="20"/>
              </w:rPr>
              <w:t xml:space="preserve">Período: </w:t>
            </w:r>
          </w:p>
        </w:tc>
        <w:tc>
          <w:tcPr>
            <w:tcW w:w="667" w:type="dxa"/>
            <w:vMerge w:val="restart"/>
            <w:tcBorders>
              <w:top w:val="single" w:sz="6" w:space="0" w:color="000000"/>
              <w:left w:val="single" w:sz="6" w:space="0" w:color="000000"/>
              <w:bottom w:val="single" w:sz="6" w:space="0" w:color="000000"/>
              <w:right w:val="single" w:sz="6" w:space="0" w:color="000000"/>
            </w:tcBorders>
            <w:vAlign w:val="center"/>
          </w:tcPr>
          <w:p w:rsidR="00F004C3" w:rsidRDefault="00F004C3" w:rsidP="00D86A05">
            <w:pPr>
              <w:jc w:val="both"/>
            </w:pPr>
            <w:r>
              <w:rPr>
                <w:rFonts w:ascii="Arial" w:eastAsia="Arial" w:hAnsi="Arial" w:cs="Arial"/>
                <w:sz w:val="20"/>
              </w:rPr>
              <w:t xml:space="preserve">Desde </w:t>
            </w:r>
          </w:p>
        </w:tc>
        <w:tc>
          <w:tcPr>
            <w:tcW w:w="1093" w:type="dxa"/>
            <w:vMerge w:val="restart"/>
            <w:tcBorders>
              <w:top w:val="single" w:sz="6" w:space="0" w:color="000000"/>
              <w:left w:val="single" w:sz="6" w:space="0" w:color="000000"/>
              <w:bottom w:val="single" w:sz="6" w:space="0" w:color="000000"/>
              <w:right w:val="single" w:sz="6" w:space="0" w:color="000000"/>
            </w:tcBorders>
            <w:vAlign w:val="center"/>
          </w:tcPr>
          <w:p w:rsidR="00F004C3" w:rsidRDefault="00F004C3" w:rsidP="00D86A05">
            <w:pPr>
              <w:ind w:left="2"/>
              <w:jc w:val="both"/>
            </w:pPr>
            <w:r>
              <w:rPr>
                <w:rFonts w:ascii="Arial" w:eastAsia="Arial" w:hAnsi="Arial" w:cs="Arial"/>
                <w:sz w:val="20"/>
              </w:rPr>
              <w:t xml:space="preserve">20/07/2017 </w:t>
            </w:r>
          </w:p>
        </w:tc>
        <w:tc>
          <w:tcPr>
            <w:tcW w:w="612" w:type="dxa"/>
            <w:vMerge w:val="restart"/>
            <w:tcBorders>
              <w:top w:val="single" w:sz="6" w:space="0" w:color="000000"/>
              <w:left w:val="single" w:sz="6" w:space="0" w:color="000000"/>
              <w:bottom w:val="single" w:sz="6" w:space="0" w:color="000000"/>
              <w:right w:val="single" w:sz="4" w:space="0" w:color="000000"/>
            </w:tcBorders>
            <w:vAlign w:val="center"/>
          </w:tcPr>
          <w:p w:rsidR="00F004C3" w:rsidRDefault="00F004C3" w:rsidP="00D86A05">
            <w:pPr>
              <w:jc w:val="both"/>
            </w:pPr>
            <w:r>
              <w:rPr>
                <w:rFonts w:ascii="Arial" w:eastAsia="Arial" w:hAnsi="Arial" w:cs="Arial"/>
                <w:sz w:val="20"/>
              </w:rPr>
              <w:t xml:space="preserve">Hasta </w:t>
            </w:r>
          </w:p>
        </w:tc>
        <w:tc>
          <w:tcPr>
            <w:tcW w:w="1092" w:type="dxa"/>
            <w:vMerge w:val="restart"/>
            <w:tcBorders>
              <w:top w:val="single" w:sz="6" w:space="0" w:color="000000"/>
              <w:left w:val="single" w:sz="4" w:space="0" w:color="000000"/>
              <w:bottom w:val="single" w:sz="6" w:space="0" w:color="000000"/>
              <w:right w:val="single" w:sz="4" w:space="0" w:color="000000"/>
            </w:tcBorders>
            <w:vAlign w:val="center"/>
          </w:tcPr>
          <w:p w:rsidR="00F004C3" w:rsidRDefault="00F004C3" w:rsidP="00D86A05">
            <w:pPr>
              <w:ind w:left="2"/>
              <w:jc w:val="both"/>
            </w:pPr>
            <w:r>
              <w:rPr>
                <w:rFonts w:ascii="Arial" w:eastAsia="Arial" w:hAnsi="Arial" w:cs="Arial"/>
                <w:sz w:val="20"/>
              </w:rPr>
              <w:t xml:space="preserve">20/07/2018 </w:t>
            </w:r>
          </w:p>
        </w:tc>
        <w:tc>
          <w:tcPr>
            <w:tcW w:w="4585" w:type="dxa"/>
            <w:gridSpan w:val="2"/>
            <w:tcBorders>
              <w:top w:val="single" w:sz="6" w:space="0" w:color="000000"/>
              <w:left w:val="single" w:sz="4" w:space="0" w:color="000000"/>
              <w:bottom w:val="single" w:sz="4" w:space="0" w:color="000000"/>
              <w:right w:val="single" w:sz="4" w:space="0" w:color="000000"/>
            </w:tcBorders>
          </w:tcPr>
          <w:p w:rsidR="00F004C3" w:rsidRDefault="00F004C3" w:rsidP="00D86A05">
            <w:pPr>
              <w:ind w:right="46"/>
              <w:jc w:val="center"/>
            </w:pPr>
            <w:r>
              <w:rPr>
                <w:rFonts w:ascii="Arial" w:eastAsia="Arial" w:hAnsi="Arial" w:cs="Arial"/>
                <w:b/>
                <w:sz w:val="20"/>
              </w:rPr>
              <w:t xml:space="preserve">E-mail  </w:t>
            </w:r>
          </w:p>
        </w:tc>
      </w:tr>
      <w:tr w:rsidR="00F004C3" w:rsidTr="00D86A05">
        <w:trPr>
          <w:trHeight w:val="403"/>
        </w:trPr>
        <w:tc>
          <w:tcPr>
            <w:tcW w:w="0" w:type="auto"/>
            <w:vMerge/>
            <w:tcBorders>
              <w:top w:val="nil"/>
              <w:left w:val="single" w:sz="6" w:space="0" w:color="000000"/>
              <w:bottom w:val="single" w:sz="6" w:space="0" w:color="000000"/>
              <w:right w:val="single" w:sz="6" w:space="0" w:color="000000"/>
            </w:tcBorders>
          </w:tcPr>
          <w:p w:rsidR="00F004C3" w:rsidRDefault="00F004C3" w:rsidP="00D86A05"/>
        </w:tc>
        <w:tc>
          <w:tcPr>
            <w:tcW w:w="0" w:type="auto"/>
            <w:vMerge/>
            <w:tcBorders>
              <w:top w:val="nil"/>
              <w:left w:val="single" w:sz="6" w:space="0" w:color="000000"/>
              <w:bottom w:val="single" w:sz="6" w:space="0" w:color="000000"/>
              <w:right w:val="single" w:sz="6" w:space="0" w:color="000000"/>
            </w:tcBorders>
          </w:tcPr>
          <w:p w:rsidR="00F004C3" w:rsidRDefault="00F004C3" w:rsidP="00D86A05"/>
        </w:tc>
        <w:tc>
          <w:tcPr>
            <w:tcW w:w="0" w:type="auto"/>
            <w:vMerge/>
            <w:tcBorders>
              <w:top w:val="nil"/>
              <w:left w:val="single" w:sz="6" w:space="0" w:color="000000"/>
              <w:bottom w:val="single" w:sz="6" w:space="0" w:color="000000"/>
              <w:right w:val="single" w:sz="6" w:space="0" w:color="000000"/>
            </w:tcBorders>
          </w:tcPr>
          <w:p w:rsidR="00F004C3" w:rsidRDefault="00F004C3" w:rsidP="00D86A05"/>
        </w:tc>
        <w:tc>
          <w:tcPr>
            <w:tcW w:w="0" w:type="auto"/>
            <w:vMerge/>
            <w:tcBorders>
              <w:top w:val="nil"/>
              <w:left w:val="single" w:sz="6" w:space="0" w:color="000000"/>
              <w:bottom w:val="single" w:sz="6" w:space="0" w:color="000000"/>
              <w:right w:val="single" w:sz="4" w:space="0" w:color="000000"/>
            </w:tcBorders>
          </w:tcPr>
          <w:p w:rsidR="00F004C3" w:rsidRDefault="00F004C3" w:rsidP="00D86A05"/>
        </w:tc>
        <w:tc>
          <w:tcPr>
            <w:tcW w:w="0" w:type="auto"/>
            <w:vMerge/>
            <w:tcBorders>
              <w:top w:val="nil"/>
              <w:left w:val="single" w:sz="4" w:space="0" w:color="000000"/>
              <w:bottom w:val="single" w:sz="6" w:space="0" w:color="000000"/>
              <w:right w:val="single" w:sz="4" w:space="0" w:color="000000"/>
            </w:tcBorders>
          </w:tcPr>
          <w:p w:rsidR="00F004C3" w:rsidRDefault="00F004C3" w:rsidP="00D86A05"/>
        </w:tc>
        <w:tc>
          <w:tcPr>
            <w:tcW w:w="4585" w:type="dxa"/>
            <w:gridSpan w:val="2"/>
            <w:tcBorders>
              <w:top w:val="single" w:sz="4" w:space="0" w:color="000000"/>
              <w:left w:val="single" w:sz="4" w:space="0" w:color="000000"/>
              <w:bottom w:val="single" w:sz="6" w:space="0" w:color="000000"/>
              <w:right w:val="single" w:sz="4" w:space="0" w:color="000000"/>
            </w:tcBorders>
          </w:tcPr>
          <w:p w:rsidR="00F004C3" w:rsidRDefault="00F004C3" w:rsidP="00D86A05">
            <w:pPr>
              <w:ind w:right="53"/>
              <w:jc w:val="center"/>
            </w:pPr>
            <w:r>
              <w:rPr>
                <w:rFonts w:ascii="Arial" w:eastAsia="Arial" w:hAnsi="Arial" w:cs="Arial"/>
                <w:sz w:val="20"/>
              </w:rPr>
              <w:t xml:space="preserve">cambiocundinamarca@hotmail.com </w:t>
            </w:r>
          </w:p>
        </w:tc>
      </w:tr>
      <w:tr w:rsidR="00F004C3" w:rsidTr="00D86A05">
        <w:trPr>
          <w:trHeight w:val="389"/>
        </w:trPr>
        <w:tc>
          <w:tcPr>
            <w:tcW w:w="8951" w:type="dxa"/>
            <w:gridSpan w:val="7"/>
            <w:tcBorders>
              <w:top w:val="single" w:sz="6" w:space="0" w:color="000000"/>
              <w:left w:val="single" w:sz="6" w:space="0" w:color="000000"/>
              <w:bottom w:val="single" w:sz="6" w:space="0" w:color="000000"/>
              <w:right w:val="single" w:sz="6" w:space="0" w:color="000000"/>
            </w:tcBorders>
          </w:tcPr>
          <w:p w:rsidR="00F004C3" w:rsidRDefault="00F004C3" w:rsidP="00D86A05">
            <w:pPr>
              <w:ind w:right="48"/>
              <w:jc w:val="center"/>
            </w:pPr>
            <w:r>
              <w:rPr>
                <w:rFonts w:ascii="Arial" w:eastAsia="Arial" w:hAnsi="Arial" w:cs="Arial"/>
                <w:b/>
                <w:sz w:val="20"/>
              </w:rPr>
              <w:t xml:space="preserve">Informe de rendición de cuentas  </w:t>
            </w:r>
          </w:p>
        </w:tc>
      </w:tr>
      <w:tr w:rsidR="00F004C3" w:rsidTr="00D86A05">
        <w:trPr>
          <w:trHeight w:val="535"/>
        </w:trPr>
        <w:tc>
          <w:tcPr>
            <w:tcW w:w="8951" w:type="dxa"/>
            <w:gridSpan w:val="7"/>
            <w:tcBorders>
              <w:top w:val="single" w:sz="6" w:space="0" w:color="000000"/>
              <w:left w:val="single" w:sz="6" w:space="0" w:color="000000"/>
              <w:bottom w:val="single" w:sz="6" w:space="0" w:color="000000"/>
              <w:right w:val="single" w:sz="6" w:space="0" w:color="000000"/>
            </w:tcBorders>
          </w:tcPr>
          <w:p w:rsidR="00F004C3" w:rsidRDefault="00F004C3" w:rsidP="00D86A05">
            <w:r>
              <w:rPr>
                <w:rFonts w:ascii="Arial" w:eastAsia="Arial" w:hAnsi="Arial" w:cs="Arial"/>
                <w:sz w:val="20"/>
              </w:rPr>
              <w:t xml:space="preserve">Debe ser presentado de manera digital y física cada año dentro de los 10 días hábiles siguientes a la terminación del segundo semestre de cada legislatura. </w:t>
            </w:r>
          </w:p>
        </w:tc>
      </w:tr>
      <w:tr w:rsidR="00F004C3" w:rsidTr="00D86A05">
        <w:trPr>
          <w:trHeight w:val="391"/>
        </w:trPr>
        <w:tc>
          <w:tcPr>
            <w:tcW w:w="8951" w:type="dxa"/>
            <w:gridSpan w:val="7"/>
            <w:tcBorders>
              <w:top w:val="single" w:sz="6" w:space="0" w:color="000000"/>
              <w:left w:val="single" w:sz="6" w:space="0" w:color="000000"/>
              <w:bottom w:val="single" w:sz="6" w:space="0" w:color="000000"/>
              <w:right w:val="single" w:sz="6" w:space="0" w:color="000000"/>
            </w:tcBorders>
          </w:tcPr>
          <w:p w:rsidR="00F004C3" w:rsidRDefault="00F004C3" w:rsidP="00D86A05">
            <w:r>
              <w:rPr>
                <w:rFonts w:ascii="Arial" w:eastAsia="Arial" w:hAnsi="Arial" w:cs="Arial"/>
                <w:b/>
                <w:i/>
                <w:sz w:val="20"/>
              </w:rPr>
              <w:t xml:space="preserve">Información mínima obligatoria  </w:t>
            </w:r>
          </w:p>
        </w:tc>
      </w:tr>
      <w:tr w:rsidR="00F004C3" w:rsidTr="00D86A05">
        <w:trPr>
          <w:trHeight w:val="535"/>
        </w:trPr>
        <w:tc>
          <w:tcPr>
            <w:tcW w:w="8951" w:type="dxa"/>
            <w:gridSpan w:val="7"/>
            <w:tcBorders>
              <w:top w:val="single" w:sz="6" w:space="0" w:color="000000"/>
              <w:left w:val="single" w:sz="6" w:space="0" w:color="000000"/>
              <w:bottom w:val="single" w:sz="6" w:space="0" w:color="000000"/>
              <w:right w:val="single" w:sz="6" w:space="0" w:color="000000"/>
            </w:tcBorders>
          </w:tcPr>
          <w:p w:rsidR="00F004C3" w:rsidRDefault="00F004C3" w:rsidP="00D86A05">
            <w:pPr>
              <w:jc w:val="both"/>
            </w:pPr>
            <w:r>
              <w:rPr>
                <w:rFonts w:ascii="Arial" w:eastAsia="Arial" w:hAnsi="Arial" w:cs="Arial"/>
                <w:b/>
                <w:sz w:val="20"/>
              </w:rPr>
              <w:t>1</w:t>
            </w:r>
            <w:r>
              <w:rPr>
                <w:rFonts w:ascii="Arial" w:eastAsia="Arial" w:hAnsi="Arial" w:cs="Arial"/>
                <w:sz w:val="20"/>
              </w:rPr>
              <w:t xml:space="preserve">. Proyectos de ley y/o acto legislativo de los cuales fue autor y/o ponente, donde podrá especificar los compromisos de campaña. (Elecciones periodo inmediatamente anterior). </w:t>
            </w:r>
          </w:p>
        </w:tc>
      </w:tr>
      <w:tr w:rsidR="00F004C3" w:rsidTr="00D86A05">
        <w:trPr>
          <w:trHeight w:val="7206"/>
        </w:trPr>
        <w:tc>
          <w:tcPr>
            <w:tcW w:w="8951" w:type="dxa"/>
            <w:gridSpan w:val="7"/>
            <w:tcBorders>
              <w:top w:val="single" w:sz="6" w:space="0" w:color="000000"/>
              <w:left w:val="single" w:sz="6" w:space="0" w:color="000000"/>
              <w:bottom w:val="single" w:sz="6" w:space="0" w:color="000000"/>
              <w:right w:val="single" w:sz="6" w:space="0" w:color="000000"/>
            </w:tcBorders>
          </w:tcPr>
          <w:p w:rsidR="00F004C3" w:rsidRDefault="00F004C3" w:rsidP="00D86A05">
            <w:r>
              <w:rPr>
                <w:rFonts w:ascii="Arial" w:eastAsia="Arial" w:hAnsi="Arial" w:cs="Arial"/>
                <w:b/>
                <w:sz w:val="20"/>
              </w:rPr>
              <w:lastRenderedPageBreak/>
              <w:t xml:space="preserve">Como ponente:  </w:t>
            </w:r>
          </w:p>
          <w:p w:rsidR="00F004C3" w:rsidRDefault="00F004C3" w:rsidP="00D86A05">
            <w:r>
              <w:rPr>
                <w:rFonts w:ascii="Arial" w:eastAsia="Arial" w:hAnsi="Arial" w:cs="Arial"/>
                <w:b/>
                <w:sz w:val="20"/>
              </w:rPr>
              <w:t xml:space="preserve"> </w:t>
            </w:r>
          </w:p>
          <w:p w:rsidR="00F004C3" w:rsidRDefault="00F004C3" w:rsidP="00D86A05">
            <w:pPr>
              <w:spacing w:after="19" w:line="250" w:lineRule="auto"/>
              <w:jc w:val="both"/>
            </w:pPr>
            <w:r>
              <w:rPr>
                <w:rFonts w:ascii="Arial" w:eastAsia="Arial" w:hAnsi="Arial" w:cs="Arial"/>
                <w:sz w:val="20"/>
              </w:rPr>
              <w:t xml:space="preserve">Proyecto de Ley 005 de 2017 Cámara, “Por medio del cual se adoptan medidas en materia penal en contra de la corrupción”, este proyecto fue acumulado con los siguientes proyectos de ley: N° 016 de </w:t>
            </w:r>
          </w:p>
          <w:p w:rsidR="00F004C3" w:rsidRDefault="00F004C3" w:rsidP="00D86A05">
            <w:pPr>
              <w:spacing w:line="254" w:lineRule="auto"/>
              <w:ind w:right="45"/>
              <w:jc w:val="both"/>
            </w:pPr>
            <w:r>
              <w:rPr>
                <w:rFonts w:ascii="Arial" w:eastAsia="Arial" w:hAnsi="Arial" w:cs="Arial"/>
                <w:sz w:val="20"/>
              </w:rPr>
              <w:t xml:space="preserve">2017 Senado “Por medio de la cual se fortalecen los mecanismos de prevención, investigación y sanción de los actos de corrupción y control de gestión pública”, N° 047 de 2017 Senado “Por medio de la cual se adiciona el artículo 397 A y se modifican los artículos 399 A, 400 A y 415 de la ley 599 de 2000 y los artículos 202 y 205 de la Ley 906 de 2004”, N° 052 de 2017 Senado “Por medio de la cual se establecen medidas para combatir la corrupción con los recursos públicos destinados a la financiación del sistema general de seguridad social en salud y se dictan otras disposiciones”, N°109 de 2017 Cámara “Por medio de la cual se dictan normas en materia de probidad y prevención de la corrupción”, N°. 114 de 2017 Cámara “Por medio de la cual se adoptan medidas a favor de la transparencia y buenas practicas”. Fue aprobado en Comisión Primera en junio 6 de 2018. </w:t>
            </w:r>
          </w:p>
          <w:p w:rsidR="00F004C3" w:rsidRDefault="00F004C3" w:rsidP="00D86A05">
            <w:r>
              <w:rPr>
                <w:rFonts w:ascii="Arial" w:eastAsia="Arial" w:hAnsi="Arial" w:cs="Arial"/>
                <w:sz w:val="20"/>
              </w:rPr>
              <w:t xml:space="preserve"> </w:t>
            </w:r>
          </w:p>
          <w:p w:rsidR="00F004C3" w:rsidRDefault="00F004C3" w:rsidP="00D86A05">
            <w:pPr>
              <w:spacing w:line="242" w:lineRule="auto"/>
              <w:ind w:right="51"/>
              <w:jc w:val="both"/>
            </w:pPr>
            <w:r>
              <w:rPr>
                <w:rFonts w:ascii="Arial" w:eastAsia="Arial" w:hAnsi="Arial" w:cs="Arial"/>
                <w:sz w:val="20"/>
              </w:rPr>
              <w:t xml:space="preserve">(Ponente segundo debate) Proyecto de Ley 234 de 2017 Cámara – 092 de 2016 Senado “por medio de la cual se modifica la Ley 599 de 2000 y se crean los tipos penales de abigeato y abigeato agravado” Las penas privativas de la libertad que dispone la Ley 599 de 2000, no son suficientes para disuadir a los sujetos activos de esta conducta que viene afectado de manera sistemática a pequeñas familias, así como a grandes productores de la ganadería colombiana, es por eso que se hace imperativo brindar un aporte desde el Congreso de la República, introduciendo una modificación de carácter legal al código penal colombiano, que le permita mayores herramientas jurídicas a los operadores de justicia y de esta forma los presuntos responsables no sean beneficiados con excarcelaciones que no permiten la lucha contra el delito. El proyecto se encuentra conciliado. </w:t>
            </w:r>
          </w:p>
          <w:p w:rsidR="00F004C3" w:rsidRDefault="00F004C3" w:rsidP="00D86A05">
            <w:r>
              <w:rPr>
                <w:rFonts w:ascii="Arial" w:eastAsia="Arial" w:hAnsi="Arial" w:cs="Arial"/>
                <w:sz w:val="20"/>
              </w:rPr>
              <w:t xml:space="preserve"> </w:t>
            </w:r>
          </w:p>
          <w:p w:rsidR="00F004C3" w:rsidRDefault="00F004C3" w:rsidP="00D86A05">
            <w:pPr>
              <w:ind w:right="45"/>
              <w:jc w:val="both"/>
            </w:pPr>
            <w:r>
              <w:rPr>
                <w:rFonts w:ascii="Arial" w:eastAsia="Arial" w:hAnsi="Arial" w:cs="Arial"/>
                <w:sz w:val="20"/>
              </w:rPr>
              <w:t xml:space="preserve">Proyecto de Acto Legislativo 253 de 2018 Cámara – 013 de 2018 Senado “Por el cual se modifica el artículo 361 de la Constitución Política y se dictan otras disposiciones sobre el régimen de regalías y compensaciones” contempla la obligación de garantizar unos montos mínimos y un flujo continuo de los recursos del Sistema General de Participaciones, poniendo un tope mínimo e impidiendo que se reduzca el mismo por causas de la inflación. En este sentido, se propone establecer un mínimo de treinta y cinco por ciento (35%) de los ingresos corrientes de la Nación; y, adicionalmente, que estos montos de dinero no pueden crecer bajo ninguna circunstancia por debajo del crecimiento de </w:t>
            </w:r>
          </w:p>
        </w:tc>
      </w:tr>
    </w:tbl>
    <w:p w:rsidR="00F004C3" w:rsidRDefault="00F004C3" w:rsidP="00F004C3">
      <w:pPr>
        <w:spacing w:after="0"/>
        <w:ind w:left="-1440" w:right="130"/>
      </w:pPr>
    </w:p>
    <w:tbl>
      <w:tblPr>
        <w:tblStyle w:val="TableGrid"/>
        <w:tblW w:w="8951" w:type="dxa"/>
        <w:tblInd w:w="279" w:type="dxa"/>
        <w:tblCellMar>
          <w:top w:w="43" w:type="dxa"/>
          <w:left w:w="43" w:type="dxa"/>
        </w:tblCellMar>
        <w:tblLook w:val="04A0" w:firstRow="1" w:lastRow="0" w:firstColumn="1" w:lastColumn="0" w:noHBand="0" w:noVBand="1"/>
      </w:tblPr>
      <w:tblGrid>
        <w:gridCol w:w="8951"/>
      </w:tblGrid>
      <w:tr w:rsidR="00F004C3" w:rsidTr="00D86A05">
        <w:trPr>
          <w:trHeight w:val="11807"/>
        </w:trPr>
        <w:tc>
          <w:tcPr>
            <w:tcW w:w="8951" w:type="dxa"/>
            <w:tcBorders>
              <w:top w:val="single" w:sz="6" w:space="0" w:color="CCCCCC"/>
              <w:left w:val="single" w:sz="6" w:space="0" w:color="000000"/>
              <w:bottom w:val="single" w:sz="6" w:space="0" w:color="000000"/>
              <w:right w:val="single" w:sz="6" w:space="0" w:color="000000"/>
            </w:tcBorders>
          </w:tcPr>
          <w:p w:rsidR="00F004C3" w:rsidRDefault="00F004C3" w:rsidP="00D86A05">
            <w:pPr>
              <w:spacing w:line="245" w:lineRule="auto"/>
              <w:ind w:right="48"/>
              <w:jc w:val="both"/>
            </w:pPr>
            <w:r>
              <w:rPr>
                <w:rFonts w:ascii="Arial" w:eastAsia="Arial" w:hAnsi="Arial" w:cs="Arial"/>
                <w:sz w:val="20"/>
              </w:rPr>
              <w:lastRenderedPageBreak/>
              <w:t xml:space="preserve">la inflación del año anterior, esto es, de los doce (12) meses anteriores a la aprobación del Presupuesto General de la Nación. Este proyecto fue aprobado en comisión en junio de 2018. Proyecto de Ley 040 de 2017 Cámara, “Por medio de la cual se adoptan medidas para profesionalizar las Unidades de Trabajo Legislativo de los Congresistas y se dictan otras disposiciones” con este proyecto se pretendió adoptar medidas para profesionalizar las Unidades de Trabajo Legislativo de los congresistas mediante la modificación de las denominaciones de los cargos, la fijación de nuevos requisitos y la asignación de funciones como una medida para combatir la corrupción y promover la idoneidad de los funcionarios que contribuyen a la labor legislativa. </w:t>
            </w:r>
          </w:p>
          <w:p w:rsidR="00F004C3" w:rsidRDefault="00F004C3" w:rsidP="00D86A05">
            <w:r>
              <w:rPr>
                <w:rFonts w:ascii="Arial" w:eastAsia="Arial" w:hAnsi="Arial" w:cs="Arial"/>
                <w:sz w:val="20"/>
              </w:rPr>
              <w:t xml:space="preserve"> </w:t>
            </w:r>
          </w:p>
          <w:p w:rsidR="00F004C3" w:rsidRDefault="00F004C3" w:rsidP="00D86A05">
            <w:pPr>
              <w:spacing w:after="8"/>
              <w:jc w:val="both"/>
            </w:pPr>
            <w:r>
              <w:rPr>
                <w:rFonts w:ascii="Arial" w:eastAsia="Arial" w:hAnsi="Arial" w:cs="Arial"/>
                <w:sz w:val="20"/>
              </w:rPr>
              <w:t xml:space="preserve">Proyecto de Ley 030 de 2017 Cámara, “por medio de la cual se modifican algunos artículos del </w:t>
            </w:r>
          </w:p>
          <w:p w:rsidR="00F004C3" w:rsidRDefault="00F004C3" w:rsidP="00D86A05">
            <w:pPr>
              <w:spacing w:line="242" w:lineRule="auto"/>
              <w:ind w:right="48"/>
              <w:jc w:val="both"/>
            </w:pPr>
            <w:r>
              <w:rPr>
                <w:rFonts w:ascii="Arial" w:eastAsia="Arial" w:hAnsi="Arial" w:cs="Arial"/>
                <w:sz w:val="20"/>
              </w:rPr>
              <w:t xml:space="preserve">Decreto – Ley 1421 de 1993 “por el cual se dicta el régimen especial para el Distrito Capital de Bogotá” el objeto de este proyecto fue modificar el Decreto-ley 1421 de 1993 en relación con algunos artículos de conformidad con los principios de descentralización, desconcentración, delegación, pluralismo, planeación, transparencia y eficiencia dentro de los límites que establecen la Constitución Política y la ley. Así mismo, el de propender por garantizar la protección y conservación de los diversos elementos ambientales ubicados en el Distrito Capital, tanto en el área rural como en la urbana. </w:t>
            </w:r>
          </w:p>
          <w:p w:rsidR="00F004C3" w:rsidRDefault="00F004C3" w:rsidP="00D86A05">
            <w:pPr>
              <w:spacing w:after="1"/>
            </w:pPr>
            <w:r>
              <w:rPr>
                <w:rFonts w:ascii="Arial" w:eastAsia="Arial" w:hAnsi="Arial" w:cs="Arial"/>
                <w:sz w:val="20"/>
              </w:rPr>
              <w:t xml:space="preserve"> </w:t>
            </w:r>
          </w:p>
          <w:p w:rsidR="00F004C3" w:rsidRDefault="00F004C3" w:rsidP="00D86A05">
            <w:pPr>
              <w:spacing w:line="245" w:lineRule="auto"/>
              <w:ind w:right="50"/>
              <w:jc w:val="both"/>
            </w:pPr>
            <w:r>
              <w:rPr>
                <w:rFonts w:ascii="Arial" w:eastAsia="Arial" w:hAnsi="Arial" w:cs="Arial"/>
                <w:sz w:val="20"/>
              </w:rPr>
              <w:t xml:space="preserve">Proyecto de Acto Legislativo 041 de 2017 Cámara “Por el cual se dictan normas especiales para la organización y el funcionamiento de los Departamentos del Amazonas, Guainía y Vaupés” se pretendió crear un régimen especial para los departamentos de Amazonas, Guainía y Vaupés, en virtud que son territorios con dificultades de acceso, zonas no carreteables, baja densidad poblacional y con unas circunstancias socioeconómicas particulares. El proyecto fue archivado. </w:t>
            </w:r>
          </w:p>
          <w:p w:rsidR="00F004C3" w:rsidRDefault="00F004C3" w:rsidP="00D86A05">
            <w:r>
              <w:rPr>
                <w:rFonts w:ascii="Arial" w:eastAsia="Arial" w:hAnsi="Arial" w:cs="Arial"/>
                <w:sz w:val="20"/>
              </w:rPr>
              <w:t xml:space="preserve"> </w:t>
            </w:r>
          </w:p>
          <w:p w:rsidR="00F004C3" w:rsidRDefault="00F004C3" w:rsidP="00D86A05">
            <w:pPr>
              <w:spacing w:line="243" w:lineRule="auto"/>
              <w:ind w:right="49"/>
              <w:jc w:val="both"/>
            </w:pPr>
            <w:r>
              <w:rPr>
                <w:rFonts w:ascii="Arial" w:eastAsia="Arial" w:hAnsi="Arial" w:cs="Arial"/>
                <w:sz w:val="20"/>
              </w:rPr>
              <w:t xml:space="preserve">Proyecto de Ley 108 de 2017 Cámara “Por medio de la cual se dictan disposiciones para promover y facilitar la denuncia de conductas de corrupción, y se adoptan medidas de protección y reparación para los denunciantes” su objeto fue generar un conjunto de medidas de protección y reparación para quienes, por denunciar conductas de corrupción, sufran riesgos, amenazas o acoso laboral y/o que por cuenta de su denuncia se le cause a esta persona un daño y por ende una afectación efectiva de un bien jurídico. Este proyecto fue archivado de conformidad con el artículo 191 de la Ley 5 de 1992. </w:t>
            </w:r>
          </w:p>
          <w:p w:rsidR="00F004C3" w:rsidRDefault="00F004C3" w:rsidP="00D86A05">
            <w:r>
              <w:rPr>
                <w:rFonts w:ascii="Arial" w:eastAsia="Arial" w:hAnsi="Arial" w:cs="Arial"/>
                <w:sz w:val="20"/>
              </w:rPr>
              <w:t xml:space="preserve"> </w:t>
            </w:r>
          </w:p>
          <w:p w:rsidR="00F004C3" w:rsidRDefault="00F004C3" w:rsidP="00D86A05">
            <w:pPr>
              <w:spacing w:line="242" w:lineRule="auto"/>
              <w:ind w:right="46"/>
              <w:jc w:val="both"/>
            </w:pPr>
            <w:r>
              <w:rPr>
                <w:rFonts w:ascii="Arial" w:eastAsia="Arial" w:hAnsi="Arial" w:cs="Arial"/>
                <w:sz w:val="20"/>
              </w:rPr>
              <w:t xml:space="preserve">Proyecto de Ley 014 de 2017 Cámara “Por el cual se modifica el artículo 361 de la Constitución Política y se dictan otras disposiciones sobre el Régimen de Regalías y Compensaciones”, este proyecto busca generar un punto de encuentro en lo regional y lo nacional, para lo cual se presentan dos aspectos fundamentales: 1. Mejorar la participación de los productores al pasar del 20% al 50% las asignaciones directas, disminuyendo la participación de los Fondos de Desarrollo y Compensación Regional. 2. Omitir la aprobación de los proyectos de inversión por parte de los Órganos Colegiados de Administración y Decisión a las entidades siempre y cuando estas reciban bienalmente menos de 4 mil salarios mínimos en su componente de inversión. Este proyecto se archivó. </w:t>
            </w:r>
          </w:p>
          <w:p w:rsidR="00F004C3" w:rsidRDefault="00F004C3" w:rsidP="00D86A05">
            <w:pPr>
              <w:spacing w:after="14"/>
            </w:pPr>
            <w:r>
              <w:rPr>
                <w:rFonts w:ascii="Arial" w:eastAsia="Arial" w:hAnsi="Arial" w:cs="Arial"/>
                <w:sz w:val="20"/>
              </w:rPr>
              <w:t xml:space="preserve"> </w:t>
            </w:r>
          </w:p>
          <w:p w:rsidR="00F004C3" w:rsidRDefault="00F004C3" w:rsidP="00D86A05">
            <w:pPr>
              <w:spacing w:line="275" w:lineRule="auto"/>
              <w:jc w:val="both"/>
            </w:pPr>
            <w:r>
              <w:rPr>
                <w:rFonts w:ascii="Arial" w:eastAsia="Arial" w:hAnsi="Arial" w:cs="Arial"/>
                <w:sz w:val="20"/>
              </w:rPr>
              <w:t xml:space="preserve">Proyecto de Ley 250 de 2018 Cámara “Por medio del cual se declara al municipio de Ciénaga, distrito turístico, agropecuario y portuario” </w:t>
            </w:r>
          </w:p>
          <w:p w:rsidR="00F004C3" w:rsidRDefault="00F004C3" w:rsidP="00D86A05">
            <w:r>
              <w:rPr>
                <w:rFonts w:ascii="Arial" w:eastAsia="Arial" w:hAnsi="Arial" w:cs="Arial"/>
                <w:sz w:val="20"/>
              </w:rPr>
              <w:t xml:space="preserve"> </w:t>
            </w:r>
          </w:p>
          <w:p w:rsidR="00F004C3" w:rsidRDefault="00F004C3" w:rsidP="00D86A05">
            <w:pPr>
              <w:ind w:right="48"/>
              <w:jc w:val="both"/>
            </w:pPr>
            <w:r>
              <w:rPr>
                <w:rFonts w:ascii="Arial" w:eastAsia="Arial" w:hAnsi="Arial" w:cs="Arial"/>
                <w:sz w:val="20"/>
              </w:rPr>
              <w:t xml:space="preserve">Proyecto de Acto Legislativo 265 de 2017 Cámara – 013 de 2017 Senado, </w:t>
            </w:r>
            <w:r>
              <w:rPr>
                <w:rFonts w:ascii="Arial" w:eastAsia="Arial" w:hAnsi="Arial" w:cs="Arial"/>
                <w:sz w:val="20"/>
                <w:u w:val="single" w:color="000000"/>
              </w:rPr>
              <w:t>es el actual Acto</w:t>
            </w:r>
            <w:r>
              <w:rPr>
                <w:rFonts w:ascii="Arial" w:eastAsia="Arial" w:hAnsi="Arial" w:cs="Arial"/>
                <w:sz w:val="20"/>
              </w:rPr>
              <w:t xml:space="preserve"> </w:t>
            </w:r>
            <w:r>
              <w:rPr>
                <w:rFonts w:ascii="Arial" w:eastAsia="Arial" w:hAnsi="Arial" w:cs="Arial"/>
                <w:sz w:val="20"/>
                <w:u w:val="single" w:color="000000"/>
              </w:rPr>
              <w:t>Legislativo 01 de 2018</w:t>
            </w:r>
            <w:r>
              <w:rPr>
                <w:rFonts w:ascii="Arial" w:eastAsia="Arial" w:hAnsi="Arial" w:cs="Arial"/>
                <w:sz w:val="20"/>
              </w:rPr>
              <w:t xml:space="preserve">, "Por medio del cual se modifican los artículos 186, 235 y 251 de la Constitución Política y se implementan el derecho a la doble instancia y a impugnar la primera sentencia condenatoria", con este acto legislativo se dieron pasos agigantados en materia de </w:t>
            </w:r>
            <w:r>
              <w:rPr>
                <w:rFonts w:ascii="Arial" w:eastAsia="Arial" w:hAnsi="Arial" w:cs="Arial"/>
                <w:sz w:val="20"/>
              </w:rPr>
              <w:lastRenderedPageBreak/>
              <w:t xml:space="preserve">salvaguarda de la tutela judicial efectiva y el derecho a la impugnación, adecuando las instituciones jurídicas de tal manera que se reconozca a los condenados en primera instancia su derecho a la </w:t>
            </w:r>
          </w:p>
        </w:tc>
      </w:tr>
      <w:tr w:rsidR="00F004C3" w:rsidTr="00D86A05">
        <w:trPr>
          <w:trHeight w:val="11807"/>
        </w:trPr>
        <w:tc>
          <w:tcPr>
            <w:tcW w:w="8951" w:type="dxa"/>
            <w:tcBorders>
              <w:top w:val="single" w:sz="6" w:space="0" w:color="CCCCCC"/>
              <w:left w:val="single" w:sz="6" w:space="0" w:color="000000"/>
              <w:bottom w:val="single" w:sz="6" w:space="0" w:color="000000"/>
              <w:right w:val="single" w:sz="6" w:space="0" w:color="000000"/>
            </w:tcBorders>
          </w:tcPr>
          <w:p w:rsidR="00F004C3" w:rsidRDefault="00F004C3" w:rsidP="00D86A05">
            <w:pPr>
              <w:spacing w:line="241" w:lineRule="auto"/>
              <w:jc w:val="both"/>
            </w:pPr>
            <w:r>
              <w:rPr>
                <w:rFonts w:ascii="Arial" w:eastAsia="Arial" w:hAnsi="Arial" w:cs="Arial"/>
                <w:sz w:val="20"/>
              </w:rPr>
              <w:lastRenderedPageBreak/>
              <w:t xml:space="preserve">revisión de la sentencia por otro funcionario o corporación dentro de la estructura de la administración de justicia. </w:t>
            </w:r>
          </w:p>
          <w:p w:rsidR="00F004C3" w:rsidRDefault="00F004C3" w:rsidP="00D86A05">
            <w:r>
              <w:rPr>
                <w:rFonts w:ascii="Arial" w:eastAsia="Arial" w:hAnsi="Arial" w:cs="Arial"/>
                <w:sz w:val="20"/>
              </w:rPr>
              <w:t xml:space="preserve"> </w:t>
            </w:r>
          </w:p>
          <w:p w:rsidR="00F004C3" w:rsidRDefault="00F004C3" w:rsidP="00D86A05">
            <w:r>
              <w:rPr>
                <w:rFonts w:ascii="Arial" w:eastAsia="Arial" w:hAnsi="Arial" w:cs="Arial"/>
                <w:b/>
                <w:sz w:val="20"/>
              </w:rPr>
              <w:t xml:space="preserve">Como autor: </w:t>
            </w:r>
          </w:p>
          <w:p w:rsidR="00F004C3" w:rsidRDefault="00F004C3" w:rsidP="00D86A05">
            <w:r>
              <w:rPr>
                <w:rFonts w:ascii="Arial" w:eastAsia="Arial" w:hAnsi="Arial" w:cs="Arial"/>
                <w:b/>
                <w:sz w:val="20"/>
              </w:rPr>
              <w:t xml:space="preserve"> </w:t>
            </w:r>
          </w:p>
          <w:p w:rsidR="00F004C3" w:rsidRDefault="00F004C3" w:rsidP="00D86A05">
            <w:pPr>
              <w:spacing w:after="1" w:line="241" w:lineRule="auto"/>
              <w:ind w:right="47"/>
              <w:jc w:val="both"/>
            </w:pPr>
            <w:r>
              <w:rPr>
                <w:rFonts w:ascii="Arial" w:eastAsia="Arial" w:hAnsi="Arial" w:cs="Arial"/>
                <w:sz w:val="20"/>
              </w:rPr>
              <w:t xml:space="preserve">Proyecto de Acto Legislativo 058 de 2017 Cámara “Por medio del cual se modifica el artículo 242 de la Constitución Política”, este proyecto pretendía adicionar un numeral al artículo 242 de la Constitución consagrando un término de caducidad para interponer la acción pública de inconstitucionalidad por vicios de fondo o materiales, por dos años a partir de la publicación de la ley, vencidos los cuales solo podrían presentarla un número no inferior al 30% de los miembros del Congreso de la Republica o un grupo significativo de ciudadanos que no fuera inferior al 5% del censo electoral de las últimas elecciones. Este proyecto fue retirado por el ponente por términos. </w:t>
            </w:r>
          </w:p>
          <w:p w:rsidR="00F004C3" w:rsidRDefault="00F004C3" w:rsidP="00D86A05">
            <w:r>
              <w:rPr>
                <w:rFonts w:ascii="Arial" w:eastAsia="Arial" w:hAnsi="Arial" w:cs="Arial"/>
                <w:sz w:val="20"/>
              </w:rPr>
              <w:t xml:space="preserve"> </w:t>
            </w:r>
          </w:p>
          <w:p w:rsidR="00F004C3" w:rsidRDefault="00F004C3" w:rsidP="00D86A05">
            <w:pPr>
              <w:spacing w:line="244" w:lineRule="auto"/>
              <w:ind w:right="49"/>
              <w:jc w:val="both"/>
            </w:pPr>
            <w:r>
              <w:rPr>
                <w:rFonts w:ascii="Arial" w:eastAsia="Arial" w:hAnsi="Arial" w:cs="Arial"/>
                <w:sz w:val="20"/>
              </w:rPr>
              <w:t xml:space="preserve">Proyecto de Acto Legislativo 056 de 2017 Cámara “por medio de la cual se modifican los artículos 303, 314 y 323 de la Constitución Política de Colombia”, el cual se acumuló con el proyecto que a continuación se expone  </w:t>
            </w:r>
          </w:p>
          <w:p w:rsidR="00F004C3" w:rsidRDefault="00F004C3" w:rsidP="00D86A05">
            <w:r>
              <w:rPr>
                <w:rFonts w:ascii="Arial" w:eastAsia="Arial" w:hAnsi="Arial" w:cs="Arial"/>
                <w:sz w:val="20"/>
              </w:rPr>
              <w:t xml:space="preserve"> </w:t>
            </w:r>
          </w:p>
          <w:p w:rsidR="00F004C3" w:rsidRDefault="00F004C3" w:rsidP="00D86A05">
            <w:pPr>
              <w:spacing w:line="243" w:lineRule="auto"/>
              <w:ind w:right="48"/>
              <w:jc w:val="both"/>
            </w:pPr>
            <w:r>
              <w:rPr>
                <w:rFonts w:ascii="Arial" w:eastAsia="Arial" w:hAnsi="Arial" w:cs="Arial"/>
                <w:sz w:val="20"/>
              </w:rPr>
              <w:t xml:space="preserve">Proyecto de Acto Legislativo 037 de 2017 Cámara “Por el cual se establece la segunda vuelta para la elección de Alcalde Mayor de Bogotá, Distrito Capital, municipios con población mayor a 500.000 habitantes y gobernadores departamentales”, este proyecto pretendía adicionar a los artículos 303, 314 y 323 de la Constitución Política, la figura de la segunda vuelta para elegir los gobernadores, alcaldes de municipios con población mayor a 500.000 habitantes y Alcalde Mayor de Bogotá. Estos necesitarán una votación de la mitad más uno de los votos válidos; De no alcanzar dicha mayoría, se celebrará dentro de las 3 semanas siguientes una nueva votación en la que sólo participarán los dos candidatos con mayor votación. Una vez celebrada la segunda vuelta, el candidato que obtenga mayor número de votos será elegido como gobernante. Sin embargo, la iniciativa se archivó según los artículos 224 y 225 de la Ley 5 de 1992 </w:t>
            </w:r>
          </w:p>
          <w:p w:rsidR="00F004C3" w:rsidRDefault="00F004C3" w:rsidP="00D86A05">
            <w:r>
              <w:rPr>
                <w:rFonts w:ascii="Arial" w:eastAsia="Arial" w:hAnsi="Arial" w:cs="Arial"/>
                <w:sz w:val="20"/>
              </w:rPr>
              <w:t xml:space="preserve">  </w:t>
            </w:r>
          </w:p>
          <w:p w:rsidR="00F004C3" w:rsidRDefault="00F004C3" w:rsidP="00D86A05">
            <w:pPr>
              <w:spacing w:line="243" w:lineRule="auto"/>
              <w:ind w:right="48"/>
              <w:jc w:val="both"/>
            </w:pPr>
            <w:r>
              <w:rPr>
                <w:rFonts w:ascii="Arial" w:eastAsia="Arial" w:hAnsi="Arial" w:cs="Arial"/>
                <w:sz w:val="20"/>
              </w:rPr>
              <w:t xml:space="preserve">Proyecto de Ley 057 de 2017 Cámara, “Por medio del cual se modifican los artículos 90, 98 y 123 del Decreto 2241 de 1986, y, 7 de la Ley 164 de 1994 y se dictan otras disposiciones”, esta iniciativa nació con la finalidad de fortalecer el voto por programas mediante la elección de Corporaciones territoriales a una sola papeleta, con listas cerradas con voto no preferente, cuya cabeza sería elegida, según el caso, alcalde o gobernador. Se pretendió también facultar la segunda vuelta de alcaldes y gobernadores. Este proyecto fue retirado en comisión por su ponente en abril de los corrientes. </w:t>
            </w:r>
          </w:p>
          <w:p w:rsidR="00F004C3" w:rsidRDefault="00F004C3" w:rsidP="00D86A05">
            <w:r>
              <w:rPr>
                <w:rFonts w:ascii="Arial" w:eastAsia="Arial" w:hAnsi="Arial" w:cs="Arial"/>
                <w:sz w:val="20"/>
              </w:rPr>
              <w:t xml:space="preserve"> </w:t>
            </w:r>
          </w:p>
          <w:p w:rsidR="00F004C3" w:rsidRDefault="00F004C3" w:rsidP="00D86A05">
            <w:r>
              <w:rPr>
                <w:rFonts w:ascii="Arial" w:eastAsia="Arial" w:hAnsi="Arial" w:cs="Arial"/>
                <w:b/>
                <w:sz w:val="20"/>
              </w:rPr>
              <w:t xml:space="preserve">Como conciliador: </w:t>
            </w:r>
          </w:p>
          <w:p w:rsidR="00F004C3" w:rsidRDefault="00F004C3" w:rsidP="00D86A05">
            <w:r>
              <w:rPr>
                <w:rFonts w:ascii="Arial" w:eastAsia="Arial" w:hAnsi="Arial" w:cs="Arial"/>
                <w:sz w:val="20"/>
              </w:rPr>
              <w:t xml:space="preserve"> </w:t>
            </w:r>
          </w:p>
          <w:p w:rsidR="00F004C3" w:rsidRDefault="00F004C3" w:rsidP="00D86A05">
            <w:pPr>
              <w:spacing w:line="260" w:lineRule="auto"/>
              <w:ind w:right="51"/>
              <w:jc w:val="both"/>
            </w:pPr>
            <w:r>
              <w:rPr>
                <w:rFonts w:ascii="Arial" w:eastAsia="Arial" w:hAnsi="Arial" w:cs="Arial"/>
                <w:sz w:val="20"/>
              </w:rPr>
              <w:t xml:space="preserve">Proyecto de Acto legislativo 015 de 2017 Cámara – 004 de 2017 Senado “por medio del cual se dictan disposiciones para asegurar el monopolio legítimo de la fuerza y el uso de las armas por parte del estado”. Actualmente ya es un acto legislativo. </w:t>
            </w:r>
          </w:p>
          <w:p w:rsidR="00F004C3" w:rsidRDefault="00F004C3" w:rsidP="00D86A05">
            <w:pPr>
              <w:spacing w:after="5"/>
            </w:pPr>
            <w:r>
              <w:rPr>
                <w:rFonts w:ascii="Arial" w:eastAsia="Arial" w:hAnsi="Arial" w:cs="Arial"/>
                <w:sz w:val="20"/>
              </w:rPr>
              <w:t xml:space="preserve"> </w:t>
            </w:r>
          </w:p>
          <w:p w:rsidR="00F004C3" w:rsidRDefault="00F004C3" w:rsidP="00D86A05">
            <w:pPr>
              <w:spacing w:line="258" w:lineRule="auto"/>
              <w:ind w:right="53"/>
              <w:jc w:val="both"/>
            </w:pPr>
            <w:r>
              <w:rPr>
                <w:rFonts w:ascii="Arial" w:eastAsia="Arial" w:hAnsi="Arial" w:cs="Arial"/>
                <w:sz w:val="20"/>
              </w:rPr>
              <w:t xml:space="preserve">Proyecto de Ley 237de 2017 Cámara – 242 de 2017 Senado “por la cual la nación rinde publico homenaje y se vincula a la celebración del sesquicentenario de fundación de la Universidad nacional de Colombia y se dictan otras disposiciones”  </w:t>
            </w:r>
          </w:p>
          <w:p w:rsidR="00F004C3" w:rsidRDefault="00F004C3" w:rsidP="00D86A05">
            <w:pPr>
              <w:spacing w:after="5"/>
            </w:pPr>
            <w:r>
              <w:rPr>
                <w:rFonts w:ascii="Arial" w:eastAsia="Arial" w:hAnsi="Arial" w:cs="Arial"/>
                <w:sz w:val="20"/>
              </w:rPr>
              <w:t xml:space="preserve"> </w:t>
            </w:r>
          </w:p>
          <w:p w:rsidR="00F004C3" w:rsidRDefault="00F004C3" w:rsidP="00D86A05">
            <w:pPr>
              <w:spacing w:line="277" w:lineRule="auto"/>
              <w:jc w:val="both"/>
            </w:pPr>
            <w:r>
              <w:rPr>
                <w:rFonts w:ascii="Arial" w:eastAsia="Arial" w:hAnsi="Arial" w:cs="Arial"/>
                <w:sz w:val="20"/>
              </w:rPr>
              <w:t xml:space="preserve">Proyecto de ley 270 de 2017Senado – 066 de 2016 Cámara “Por medio del cual se adiciona y reforma el Código Civil” </w:t>
            </w:r>
          </w:p>
          <w:p w:rsidR="00F004C3" w:rsidRDefault="00F004C3" w:rsidP="00D86A05">
            <w:r>
              <w:rPr>
                <w:rFonts w:ascii="Arial" w:eastAsia="Arial" w:hAnsi="Arial" w:cs="Arial"/>
                <w:sz w:val="20"/>
              </w:rPr>
              <w:t xml:space="preserve"> </w:t>
            </w:r>
          </w:p>
          <w:p w:rsidR="00F004C3" w:rsidRDefault="00F004C3" w:rsidP="00F004C3">
            <w:pPr>
              <w:jc w:val="both"/>
            </w:pPr>
            <w:r>
              <w:rPr>
                <w:rFonts w:ascii="Arial" w:eastAsia="Arial" w:hAnsi="Arial" w:cs="Arial"/>
                <w:sz w:val="20"/>
              </w:rPr>
              <w:lastRenderedPageBreak/>
              <w:t>Es importante mencionar que algunos de los proyectos mencionados en informes de gestión anteriores siguieron su curso y desarrollo durante la legislatura 207- 2018, por lo cual, para dar cuenta</w:t>
            </w:r>
          </w:p>
        </w:tc>
      </w:tr>
    </w:tbl>
    <w:p w:rsidR="00F004C3" w:rsidRDefault="00F004C3" w:rsidP="00F004C3">
      <w:pPr>
        <w:spacing w:after="0"/>
        <w:ind w:left="-1440" w:right="130"/>
      </w:pPr>
    </w:p>
    <w:tbl>
      <w:tblPr>
        <w:tblStyle w:val="TableGrid"/>
        <w:tblW w:w="8951" w:type="dxa"/>
        <w:tblInd w:w="279" w:type="dxa"/>
        <w:tblCellMar>
          <w:left w:w="43" w:type="dxa"/>
        </w:tblCellMar>
        <w:tblLook w:val="04A0" w:firstRow="1" w:lastRow="0" w:firstColumn="1" w:lastColumn="0" w:noHBand="0" w:noVBand="1"/>
      </w:tblPr>
      <w:tblGrid>
        <w:gridCol w:w="10"/>
        <w:gridCol w:w="8931"/>
        <w:gridCol w:w="10"/>
      </w:tblGrid>
      <w:tr w:rsidR="00F004C3" w:rsidTr="00F004C3">
        <w:trPr>
          <w:gridBefore w:val="1"/>
          <w:wBefore w:w="10" w:type="dxa"/>
          <w:trHeight w:val="996"/>
        </w:trPr>
        <w:tc>
          <w:tcPr>
            <w:tcW w:w="8941" w:type="dxa"/>
            <w:gridSpan w:val="2"/>
            <w:tcBorders>
              <w:top w:val="single" w:sz="6" w:space="0" w:color="CCCCCC"/>
              <w:left w:val="single" w:sz="6" w:space="0" w:color="000000"/>
              <w:bottom w:val="single" w:sz="6" w:space="0" w:color="000000"/>
              <w:right w:val="single" w:sz="6" w:space="0" w:color="000000"/>
            </w:tcBorders>
          </w:tcPr>
          <w:p w:rsidR="00F004C3" w:rsidRDefault="00F004C3" w:rsidP="00D86A05">
            <w:pPr>
              <w:spacing w:line="241" w:lineRule="auto"/>
            </w:pPr>
            <w:r>
              <w:rPr>
                <w:rFonts w:ascii="Arial" w:eastAsia="Arial" w:hAnsi="Arial" w:cs="Arial"/>
                <w:sz w:val="20"/>
              </w:rPr>
              <w:t xml:space="preserve">de este trabajo articulado, puede hacerse remisión a dichos informes debidamente publicados en la página de la Cámara. </w:t>
            </w:r>
          </w:p>
          <w:p w:rsidR="00F004C3" w:rsidRDefault="00F004C3" w:rsidP="00D86A05">
            <w:r>
              <w:rPr>
                <w:rFonts w:ascii="Arial" w:eastAsia="Arial" w:hAnsi="Arial" w:cs="Arial"/>
                <w:sz w:val="20"/>
              </w:rPr>
              <w:t xml:space="preserve"> </w:t>
            </w:r>
          </w:p>
          <w:p w:rsidR="00F004C3" w:rsidRDefault="00F004C3" w:rsidP="00D86A05">
            <w:r>
              <w:rPr>
                <w:rFonts w:ascii="Arial" w:eastAsia="Arial" w:hAnsi="Arial" w:cs="Arial"/>
                <w:sz w:val="20"/>
              </w:rPr>
              <w:t xml:space="preserve">*Puede presentar la información en cuadros ordenados con los datos característicos.  </w:t>
            </w:r>
          </w:p>
        </w:tc>
      </w:tr>
      <w:tr w:rsidR="00F004C3" w:rsidTr="00F004C3">
        <w:trPr>
          <w:gridBefore w:val="1"/>
          <w:wBefore w:w="10" w:type="dxa"/>
          <w:trHeight w:val="535"/>
        </w:trPr>
        <w:tc>
          <w:tcPr>
            <w:tcW w:w="8941" w:type="dxa"/>
            <w:gridSpan w:val="2"/>
            <w:tcBorders>
              <w:top w:val="single" w:sz="6" w:space="0" w:color="000000"/>
              <w:left w:val="single" w:sz="6" w:space="0" w:color="000000"/>
              <w:bottom w:val="single" w:sz="6" w:space="0" w:color="000000"/>
              <w:right w:val="single" w:sz="6" w:space="0" w:color="000000"/>
            </w:tcBorders>
          </w:tcPr>
          <w:p w:rsidR="00F004C3" w:rsidRDefault="00F004C3" w:rsidP="00D86A05">
            <w:pPr>
              <w:jc w:val="both"/>
            </w:pPr>
            <w:r>
              <w:rPr>
                <w:rFonts w:ascii="Arial" w:eastAsia="Arial" w:hAnsi="Arial" w:cs="Arial"/>
                <w:b/>
                <w:sz w:val="20"/>
              </w:rPr>
              <w:t>2</w:t>
            </w:r>
            <w:r>
              <w:rPr>
                <w:rFonts w:ascii="Arial" w:eastAsia="Arial" w:hAnsi="Arial" w:cs="Arial"/>
                <w:sz w:val="20"/>
              </w:rPr>
              <w:t xml:space="preserve">. Proposiciones en Comisión y Plenaria tanto para el trámite legislativo como para el ejercicio de control político.  </w:t>
            </w:r>
          </w:p>
        </w:tc>
      </w:tr>
      <w:tr w:rsidR="00F004C3" w:rsidTr="00F004C3">
        <w:trPr>
          <w:gridBefore w:val="1"/>
          <w:wBefore w:w="10" w:type="dxa"/>
          <w:trHeight w:val="2144"/>
        </w:trPr>
        <w:tc>
          <w:tcPr>
            <w:tcW w:w="8941" w:type="dxa"/>
            <w:gridSpan w:val="2"/>
            <w:tcBorders>
              <w:top w:val="single" w:sz="6" w:space="0" w:color="000000"/>
              <w:left w:val="single" w:sz="6" w:space="0" w:color="000000"/>
              <w:bottom w:val="single" w:sz="6" w:space="0" w:color="000000"/>
              <w:right w:val="single" w:sz="6" w:space="0" w:color="000000"/>
            </w:tcBorders>
          </w:tcPr>
          <w:p w:rsidR="00F004C3" w:rsidRDefault="00F004C3" w:rsidP="00D86A05">
            <w:pPr>
              <w:spacing w:line="242" w:lineRule="auto"/>
            </w:pPr>
            <w:r>
              <w:rPr>
                <w:rFonts w:ascii="Arial" w:eastAsia="Arial" w:hAnsi="Arial" w:cs="Arial"/>
                <w:sz w:val="20"/>
              </w:rPr>
              <w:t xml:space="preserve">Dentro de las principales proposiciones radicadas se encuentran las presentadas frente al proyecto de Acto Legislativo 012 de 2017 Cámara “por medio de la cual se adopta una reforma política y electoral que permita la apertura democrática para la construcción de una paz estable y duradera” respecto de los artículos 4, 10, 11 y 18, las cuales se radicaron en agosto 22 de 2017. Pueden igualmente citarse las proposiciones radicadas frente a los artículos 3, 5 y 6 del Proyecto de Ley Estatutaria 103 de 2017 Cámara “por medio del cual se modifica y adiciona la Ley Estatutaria 1475 de 2011” radicadas en abril 22 de 2018. </w:t>
            </w:r>
          </w:p>
          <w:p w:rsidR="00F004C3" w:rsidRDefault="00F004C3" w:rsidP="00D86A05">
            <w:r>
              <w:rPr>
                <w:rFonts w:ascii="Arial" w:eastAsia="Arial" w:hAnsi="Arial" w:cs="Arial"/>
                <w:sz w:val="20"/>
              </w:rPr>
              <w:t xml:space="preserve">En caso de haber hecho públicas sus proposiciones pueden incluir en enlace a la ubicación de los mismos, (reflejando el radicado de dicha proposición.) </w:t>
            </w:r>
          </w:p>
        </w:tc>
      </w:tr>
      <w:tr w:rsidR="00F004C3" w:rsidTr="00F004C3">
        <w:trPr>
          <w:gridBefore w:val="1"/>
          <w:wBefore w:w="10" w:type="dxa"/>
          <w:trHeight w:val="391"/>
        </w:trPr>
        <w:tc>
          <w:tcPr>
            <w:tcW w:w="8941" w:type="dxa"/>
            <w:gridSpan w:val="2"/>
            <w:tcBorders>
              <w:top w:val="single" w:sz="6" w:space="0" w:color="000000"/>
              <w:left w:val="single" w:sz="6" w:space="0" w:color="000000"/>
              <w:bottom w:val="single" w:sz="6" w:space="0" w:color="000000"/>
              <w:right w:val="single" w:sz="6" w:space="0" w:color="000000"/>
            </w:tcBorders>
          </w:tcPr>
          <w:p w:rsidR="00F004C3" w:rsidRDefault="00F004C3" w:rsidP="00D86A05">
            <w:r>
              <w:rPr>
                <w:rFonts w:ascii="Arial" w:eastAsia="Arial" w:hAnsi="Arial" w:cs="Arial"/>
                <w:b/>
                <w:sz w:val="20"/>
              </w:rPr>
              <w:t>3</w:t>
            </w:r>
            <w:r>
              <w:rPr>
                <w:rFonts w:ascii="Arial" w:eastAsia="Arial" w:hAnsi="Arial" w:cs="Arial"/>
                <w:sz w:val="20"/>
              </w:rPr>
              <w:t xml:space="preserve">. Las conclusiones o forma de terminación de los debates de control político. </w:t>
            </w:r>
          </w:p>
        </w:tc>
      </w:tr>
      <w:tr w:rsidR="00F004C3" w:rsidTr="00F004C3">
        <w:trPr>
          <w:gridBefore w:val="1"/>
          <w:wBefore w:w="10" w:type="dxa"/>
          <w:trHeight w:val="912"/>
        </w:trPr>
        <w:tc>
          <w:tcPr>
            <w:tcW w:w="8941" w:type="dxa"/>
            <w:gridSpan w:val="2"/>
            <w:tcBorders>
              <w:top w:val="single" w:sz="6" w:space="0" w:color="000000"/>
              <w:left w:val="single" w:sz="6" w:space="0" w:color="000000"/>
              <w:bottom w:val="single" w:sz="6" w:space="0" w:color="000000"/>
              <w:right w:val="single" w:sz="6" w:space="0" w:color="000000"/>
            </w:tcBorders>
            <w:vAlign w:val="bottom"/>
          </w:tcPr>
          <w:p w:rsidR="00F004C3" w:rsidRDefault="00F004C3" w:rsidP="00D86A05">
            <w:pPr>
              <w:ind w:right="48"/>
              <w:jc w:val="both"/>
            </w:pPr>
            <w:r>
              <w:rPr>
                <w:rFonts w:ascii="Arial" w:eastAsia="Arial" w:hAnsi="Arial" w:cs="Arial"/>
                <w:sz w:val="20"/>
              </w:rPr>
              <w:t xml:space="preserve">Uno de los citantes en el debate de control político sobre calidad y cumplimiento en salud, donde se escuchó al Ministerio de Salud y Protección Social, Ministerio de Trabajo, Superintendencia Nacional de Salud, a La Previsora, a La Administradora de los Recursos de SGSS(ADRES). </w:t>
            </w:r>
          </w:p>
        </w:tc>
      </w:tr>
      <w:tr w:rsidR="00F004C3" w:rsidTr="00F004C3">
        <w:trPr>
          <w:gridBefore w:val="1"/>
          <w:wBefore w:w="10" w:type="dxa"/>
          <w:trHeight w:val="766"/>
        </w:trPr>
        <w:tc>
          <w:tcPr>
            <w:tcW w:w="8941" w:type="dxa"/>
            <w:gridSpan w:val="2"/>
            <w:tcBorders>
              <w:top w:val="single" w:sz="6" w:space="0" w:color="000000"/>
              <w:left w:val="single" w:sz="6" w:space="0" w:color="000000"/>
              <w:bottom w:val="single" w:sz="6" w:space="0" w:color="000000"/>
              <w:right w:val="single" w:sz="6" w:space="0" w:color="000000"/>
            </w:tcBorders>
          </w:tcPr>
          <w:p w:rsidR="00F004C3" w:rsidRDefault="00F004C3" w:rsidP="00D86A05">
            <w:pPr>
              <w:ind w:right="56"/>
              <w:jc w:val="both"/>
            </w:pPr>
            <w:r>
              <w:rPr>
                <w:rFonts w:ascii="Arial" w:eastAsia="Arial" w:hAnsi="Arial" w:cs="Arial"/>
                <w:b/>
                <w:sz w:val="20"/>
              </w:rPr>
              <w:t>4</w:t>
            </w:r>
            <w:r>
              <w:rPr>
                <w:rFonts w:ascii="Arial" w:eastAsia="Arial" w:hAnsi="Arial" w:cs="Arial"/>
                <w:sz w:val="20"/>
              </w:rPr>
              <w:t xml:space="preserve">. Relación del trámite a las peticiones y/o solicitudes presentadas por la ciudadanía sobre su labor legislativa (Tenga en cuenta las PQR que son recibidas a través de la oficina de Atención al Ciudadano, las que llegan de forma directa y las que le son trasladadas). </w:t>
            </w:r>
          </w:p>
        </w:tc>
      </w:tr>
      <w:tr w:rsidR="00F004C3" w:rsidTr="00F004C3">
        <w:trPr>
          <w:gridBefore w:val="1"/>
          <w:wBefore w:w="10" w:type="dxa"/>
          <w:trHeight w:val="6056"/>
        </w:trPr>
        <w:tc>
          <w:tcPr>
            <w:tcW w:w="8941" w:type="dxa"/>
            <w:gridSpan w:val="2"/>
            <w:tcBorders>
              <w:top w:val="single" w:sz="6" w:space="0" w:color="000000"/>
              <w:left w:val="single" w:sz="6" w:space="0" w:color="000000"/>
              <w:bottom w:val="single" w:sz="6" w:space="0" w:color="000000"/>
              <w:right w:val="single" w:sz="6" w:space="0" w:color="000000"/>
            </w:tcBorders>
          </w:tcPr>
          <w:p w:rsidR="00F004C3" w:rsidRDefault="00F004C3" w:rsidP="00D86A05">
            <w:pPr>
              <w:spacing w:after="1" w:line="241" w:lineRule="auto"/>
              <w:ind w:right="48"/>
              <w:jc w:val="both"/>
            </w:pPr>
            <w:r>
              <w:rPr>
                <w:rFonts w:ascii="Arial" w:eastAsia="Arial" w:hAnsi="Arial" w:cs="Arial"/>
                <w:sz w:val="20"/>
              </w:rPr>
              <w:lastRenderedPageBreak/>
              <w:t xml:space="preserve">En agosto de 2017 se allegó copia de escrito suscrito por el señor Dagoberto Páez Marroquín, interno de establecimiento carcelario, mediante el cual pretendía alentar al legislativo para modificar lo referente a la libertad condicional en la ley penal, este requerimiento fue atendido de manera oportuna por conducto de la Secretaria de la Comisión Primera a través de oficio 046 de agosto de 2017. </w:t>
            </w:r>
          </w:p>
          <w:p w:rsidR="00F004C3" w:rsidRDefault="00F004C3" w:rsidP="00D86A05">
            <w:r>
              <w:rPr>
                <w:rFonts w:ascii="Arial" w:eastAsia="Arial" w:hAnsi="Arial" w:cs="Arial"/>
                <w:sz w:val="20"/>
              </w:rPr>
              <w:t xml:space="preserve"> </w:t>
            </w:r>
          </w:p>
          <w:p w:rsidR="00F004C3" w:rsidRDefault="00F004C3" w:rsidP="00D86A05">
            <w:pPr>
              <w:spacing w:after="1" w:line="241" w:lineRule="auto"/>
              <w:ind w:right="54"/>
              <w:jc w:val="both"/>
            </w:pPr>
            <w:r>
              <w:rPr>
                <w:rFonts w:ascii="Arial" w:eastAsia="Arial" w:hAnsi="Arial" w:cs="Arial"/>
                <w:sz w:val="20"/>
              </w:rPr>
              <w:t xml:space="preserve">En noviembre de 2017 se recibió copia de solicitud presentada por el señor Luis Carlos Nivia Castro, interno de establecimiento carcelario, a través del cual solicitaba intervención respecto a la rebaja de penas para los internos penitenciarios y carcelarios de Colombia por la visita del Papa, esta solicitud fue atendida dentro del término legal por intermedio de la Secretaría de la Comisión Primera con oficio P1.1-00793-2017. </w:t>
            </w:r>
          </w:p>
          <w:p w:rsidR="00F004C3" w:rsidRDefault="00F004C3" w:rsidP="00D86A05">
            <w:r>
              <w:rPr>
                <w:rFonts w:ascii="Arial" w:eastAsia="Arial" w:hAnsi="Arial" w:cs="Arial"/>
                <w:sz w:val="20"/>
              </w:rPr>
              <w:t xml:space="preserve"> </w:t>
            </w:r>
          </w:p>
          <w:p w:rsidR="00F004C3" w:rsidRDefault="00F004C3" w:rsidP="00D86A05">
            <w:pPr>
              <w:spacing w:after="1" w:line="241" w:lineRule="auto"/>
              <w:ind w:right="48"/>
              <w:jc w:val="both"/>
            </w:pPr>
            <w:r>
              <w:rPr>
                <w:rFonts w:ascii="Arial" w:eastAsia="Arial" w:hAnsi="Arial" w:cs="Arial"/>
                <w:sz w:val="20"/>
              </w:rPr>
              <w:t xml:space="preserve">En enero 30 de 2017 se recibió derecho de petición suscrito por el señor Camilo Alberto Enciso Vanegas en el cual solicitaba, entre otros, copia de los informes de gestión legislativa de los congresistas durante todas las legislaturas correspondientes al presente periodo congresual, esta petición fue atendida por el H.R de manera oportuna con oficio adiado el 7 de febrero de 2018 y enviado con factura de Servientrega N° 969758467 adjuntando lo requerido por el peticionario </w:t>
            </w:r>
          </w:p>
          <w:p w:rsidR="00F004C3" w:rsidRDefault="00F004C3" w:rsidP="00D86A05">
            <w:r>
              <w:rPr>
                <w:rFonts w:ascii="Arial" w:eastAsia="Arial" w:hAnsi="Arial" w:cs="Arial"/>
                <w:sz w:val="20"/>
              </w:rPr>
              <w:t xml:space="preserve"> </w:t>
            </w:r>
          </w:p>
          <w:p w:rsidR="00F004C3" w:rsidRDefault="00F004C3" w:rsidP="00D86A05">
            <w:pPr>
              <w:ind w:right="50"/>
              <w:jc w:val="both"/>
            </w:pPr>
            <w:r>
              <w:rPr>
                <w:rFonts w:ascii="Arial" w:eastAsia="Arial" w:hAnsi="Arial" w:cs="Arial"/>
                <w:sz w:val="20"/>
              </w:rPr>
              <w:t xml:space="preserve">En junio 18 de 2018 se recibió documento suscrito por el señor Alfonso Sandoval Franco, en el cual informaba respecto de situaciones de diferentes funcionarios públicos a su parecer irregulares, esta petición se atendió mediante oficios de junio 21 de la misma anualidad, corriendo traslado por competencia a la Fiscalía General de la Nación y a la Procuraduría General de la Nación e informando al peticionario respecto de los citados traslados, los números de recibido de los traslados son DFGN N° 20186110684612 de la Fiscalía general de la Nación y Sello con fecha 27 de junio de 2018 de la procuraduría general de la Nación. De ellos se envió copia al peticionario vía correo electrónico el día 04 de julio de 2018. </w:t>
            </w:r>
          </w:p>
        </w:tc>
      </w:tr>
      <w:tr w:rsidR="00F004C3" w:rsidTr="00F004C3">
        <w:trPr>
          <w:gridAfter w:val="1"/>
          <w:wAfter w:w="10" w:type="dxa"/>
          <w:trHeight w:val="305"/>
        </w:trPr>
        <w:tc>
          <w:tcPr>
            <w:tcW w:w="8941" w:type="dxa"/>
            <w:gridSpan w:val="2"/>
            <w:tcBorders>
              <w:top w:val="single" w:sz="6" w:space="0" w:color="000000"/>
              <w:left w:val="single" w:sz="6" w:space="0" w:color="000000"/>
              <w:bottom w:val="single" w:sz="6" w:space="0" w:color="000000"/>
              <w:right w:val="single" w:sz="6" w:space="0" w:color="000000"/>
            </w:tcBorders>
          </w:tcPr>
          <w:p w:rsidR="00F004C3" w:rsidRDefault="00F004C3" w:rsidP="00D86A05">
            <w:r>
              <w:rPr>
                <w:rFonts w:ascii="Arial" w:eastAsia="Arial" w:hAnsi="Arial" w:cs="Arial"/>
                <w:b/>
                <w:i/>
                <w:sz w:val="20"/>
              </w:rPr>
              <w:t xml:space="preserve">PODRA informar acerca de: </w:t>
            </w:r>
          </w:p>
        </w:tc>
      </w:tr>
      <w:tr w:rsidR="00F004C3" w:rsidTr="00F004C3">
        <w:trPr>
          <w:gridAfter w:val="1"/>
          <w:wAfter w:w="10" w:type="dxa"/>
          <w:trHeight w:val="766"/>
        </w:trPr>
        <w:tc>
          <w:tcPr>
            <w:tcW w:w="8941" w:type="dxa"/>
            <w:gridSpan w:val="2"/>
            <w:tcBorders>
              <w:top w:val="single" w:sz="6" w:space="0" w:color="000000"/>
              <w:left w:val="single" w:sz="6" w:space="0" w:color="000000"/>
              <w:bottom w:val="single" w:sz="6" w:space="0" w:color="000000"/>
              <w:right w:val="single" w:sz="6" w:space="0" w:color="000000"/>
            </w:tcBorders>
          </w:tcPr>
          <w:p w:rsidR="00F004C3" w:rsidRDefault="00F004C3" w:rsidP="00D86A05">
            <w:pPr>
              <w:ind w:right="56"/>
              <w:jc w:val="both"/>
            </w:pPr>
            <w:r>
              <w:rPr>
                <w:rFonts w:ascii="Arial" w:eastAsia="Arial" w:hAnsi="Arial" w:cs="Arial"/>
                <w:b/>
                <w:sz w:val="20"/>
              </w:rPr>
              <w:t>1</w:t>
            </w:r>
            <w:r>
              <w:rPr>
                <w:rFonts w:ascii="Arial" w:eastAsia="Arial" w:hAnsi="Arial" w:cs="Arial"/>
                <w:sz w:val="20"/>
              </w:rPr>
              <w:t xml:space="preserve">. Su intervención en toda clase de gestión e intermediación ante los organismos del Estado para la obtención de cualquier tipo de servicios y ayudas en materia de salud, educación, vivienda, obras públicas, agricultura y de ciencia y tecnología, para beneficio de la comunidad colombiana.  </w:t>
            </w:r>
          </w:p>
        </w:tc>
      </w:tr>
      <w:tr w:rsidR="00F004C3" w:rsidTr="00F004C3">
        <w:trPr>
          <w:gridAfter w:val="1"/>
          <w:wAfter w:w="10" w:type="dxa"/>
          <w:trHeight w:val="173"/>
        </w:trPr>
        <w:tc>
          <w:tcPr>
            <w:tcW w:w="8941" w:type="dxa"/>
            <w:gridSpan w:val="2"/>
            <w:tcBorders>
              <w:top w:val="single" w:sz="6" w:space="0" w:color="000000"/>
              <w:left w:val="single" w:sz="6" w:space="0" w:color="000000"/>
              <w:bottom w:val="single" w:sz="6" w:space="0" w:color="000000"/>
              <w:right w:val="single" w:sz="6" w:space="0" w:color="000000"/>
            </w:tcBorders>
          </w:tcPr>
          <w:p w:rsidR="00F004C3" w:rsidRDefault="00F004C3" w:rsidP="00D86A05">
            <w:r>
              <w:rPr>
                <w:rFonts w:ascii="Arial" w:eastAsia="Arial" w:hAnsi="Arial" w:cs="Arial"/>
                <w:sz w:val="20"/>
              </w:rPr>
              <w:t xml:space="preserve"> </w:t>
            </w:r>
          </w:p>
        </w:tc>
      </w:tr>
      <w:tr w:rsidR="00F004C3" w:rsidTr="00F004C3">
        <w:trPr>
          <w:gridAfter w:val="1"/>
          <w:wAfter w:w="10" w:type="dxa"/>
          <w:trHeight w:val="535"/>
        </w:trPr>
        <w:tc>
          <w:tcPr>
            <w:tcW w:w="8941" w:type="dxa"/>
            <w:gridSpan w:val="2"/>
            <w:tcBorders>
              <w:top w:val="single" w:sz="6" w:space="0" w:color="000000"/>
              <w:left w:val="single" w:sz="6" w:space="0" w:color="000000"/>
              <w:bottom w:val="single" w:sz="6" w:space="0" w:color="000000"/>
              <w:right w:val="single" w:sz="6" w:space="0" w:color="000000"/>
            </w:tcBorders>
          </w:tcPr>
          <w:p w:rsidR="00F004C3" w:rsidRDefault="00F004C3" w:rsidP="00D86A05">
            <w:r>
              <w:rPr>
                <w:rFonts w:ascii="Arial" w:eastAsia="Arial" w:hAnsi="Arial" w:cs="Arial"/>
                <w:b/>
                <w:sz w:val="20"/>
              </w:rPr>
              <w:t>2</w:t>
            </w:r>
            <w:r>
              <w:rPr>
                <w:rFonts w:ascii="Arial" w:eastAsia="Arial" w:hAnsi="Arial" w:cs="Arial"/>
                <w:sz w:val="20"/>
              </w:rPr>
              <w:t xml:space="preserve">. Las peticiones a funcionarios de la Rama Ejecutiva para el cumplimiento de sus obligaciones constitucionales. </w:t>
            </w:r>
          </w:p>
        </w:tc>
      </w:tr>
      <w:tr w:rsidR="00F004C3" w:rsidTr="00F004C3">
        <w:trPr>
          <w:gridAfter w:val="1"/>
          <w:wAfter w:w="10" w:type="dxa"/>
          <w:trHeight w:val="151"/>
        </w:trPr>
        <w:tc>
          <w:tcPr>
            <w:tcW w:w="8941" w:type="dxa"/>
            <w:gridSpan w:val="2"/>
            <w:tcBorders>
              <w:top w:val="single" w:sz="6" w:space="0" w:color="000000"/>
              <w:left w:val="single" w:sz="6" w:space="0" w:color="000000"/>
              <w:bottom w:val="single" w:sz="6" w:space="0" w:color="000000"/>
              <w:right w:val="single" w:sz="6" w:space="0" w:color="000000"/>
            </w:tcBorders>
          </w:tcPr>
          <w:p w:rsidR="00F004C3" w:rsidRDefault="00F004C3" w:rsidP="00D86A05">
            <w:r>
              <w:rPr>
                <w:rFonts w:ascii="Arial" w:eastAsia="Arial" w:hAnsi="Arial" w:cs="Arial"/>
                <w:sz w:val="20"/>
              </w:rPr>
              <w:t xml:space="preserve"> </w:t>
            </w:r>
          </w:p>
        </w:tc>
      </w:tr>
      <w:tr w:rsidR="00F004C3" w:rsidTr="00F004C3">
        <w:trPr>
          <w:gridAfter w:val="1"/>
          <w:wAfter w:w="10" w:type="dxa"/>
          <w:trHeight w:val="535"/>
        </w:trPr>
        <w:tc>
          <w:tcPr>
            <w:tcW w:w="8941" w:type="dxa"/>
            <w:gridSpan w:val="2"/>
            <w:tcBorders>
              <w:top w:val="single" w:sz="6" w:space="0" w:color="000000"/>
              <w:left w:val="single" w:sz="6" w:space="0" w:color="000000"/>
              <w:bottom w:val="single" w:sz="6" w:space="0" w:color="000000"/>
              <w:right w:val="single" w:sz="6" w:space="0" w:color="000000"/>
            </w:tcBorders>
          </w:tcPr>
          <w:p w:rsidR="00F004C3" w:rsidRDefault="00F004C3" w:rsidP="00D86A05">
            <w:pPr>
              <w:jc w:val="both"/>
            </w:pPr>
            <w:r>
              <w:rPr>
                <w:rFonts w:ascii="Arial" w:eastAsia="Arial" w:hAnsi="Arial" w:cs="Arial"/>
                <w:b/>
                <w:sz w:val="20"/>
              </w:rPr>
              <w:t>3</w:t>
            </w:r>
            <w:r>
              <w:rPr>
                <w:rFonts w:ascii="Arial" w:eastAsia="Arial" w:hAnsi="Arial" w:cs="Arial"/>
                <w:sz w:val="20"/>
              </w:rPr>
              <w:t xml:space="preserve">. Acciones ante el gobierno en orden de satisfacer la necesidad de los habitantes de sus circunscripciones electorales. </w:t>
            </w:r>
          </w:p>
        </w:tc>
      </w:tr>
      <w:tr w:rsidR="00F004C3" w:rsidTr="00F004C3">
        <w:trPr>
          <w:gridAfter w:val="1"/>
          <w:wAfter w:w="10" w:type="dxa"/>
          <w:trHeight w:val="221"/>
        </w:trPr>
        <w:tc>
          <w:tcPr>
            <w:tcW w:w="8941" w:type="dxa"/>
            <w:gridSpan w:val="2"/>
            <w:tcBorders>
              <w:top w:val="single" w:sz="6" w:space="0" w:color="000000"/>
              <w:left w:val="single" w:sz="6" w:space="0" w:color="000000"/>
              <w:bottom w:val="single" w:sz="6" w:space="0" w:color="000000"/>
              <w:right w:val="single" w:sz="6" w:space="0" w:color="000000"/>
            </w:tcBorders>
          </w:tcPr>
          <w:p w:rsidR="00F004C3" w:rsidRDefault="00F004C3" w:rsidP="00D86A05">
            <w:r>
              <w:rPr>
                <w:rFonts w:ascii="Arial" w:eastAsia="Arial" w:hAnsi="Arial" w:cs="Arial"/>
                <w:sz w:val="20"/>
              </w:rPr>
              <w:t xml:space="preserve"> </w:t>
            </w:r>
          </w:p>
        </w:tc>
      </w:tr>
      <w:tr w:rsidR="00F004C3" w:rsidTr="00F004C3">
        <w:trPr>
          <w:gridAfter w:val="1"/>
          <w:wAfter w:w="10" w:type="dxa"/>
          <w:trHeight w:val="389"/>
        </w:trPr>
        <w:tc>
          <w:tcPr>
            <w:tcW w:w="8941" w:type="dxa"/>
            <w:gridSpan w:val="2"/>
            <w:tcBorders>
              <w:top w:val="single" w:sz="6" w:space="0" w:color="000000"/>
              <w:left w:val="single" w:sz="6" w:space="0" w:color="000000"/>
              <w:bottom w:val="single" w:sz="6" w:space="0" w:color="000000"/>
              <w:right w:val="single" w:sz="6" w:space="0" w:color="000000"/>
            </w:tcBorders>
          </w:tcPr>
          <w:p w:rsidR="00F004C3" w:rsidRDefault="00F004C3" w:rsidP="00D86A05">
            <w:r>
              <w:rPr>
                <w:rFonts w:ascii="Arial" w:eastAsia="Arial" w:hAnsi="Arial" w:cs="Arial"/>
                <w:b/>
                <w:sz w:val="20"/>
              </w:rPr>
              <w:t>4</w:t>
            </w:r>
            <w:r>
              <w:rPr>
                <w:rFonts w:ascii="Arial" w:eastAsia="Arial" w:hAnsi="Arial" w:cs="Arial"/>
                <w:sz w:val="20"/>
              </w:rPr>
              <w:t xml:space="preserve">. La participación como directivo de su partido o movimiento político.  </w:t>
            </w:r>
          </w:p>
        </w:tc>
      </w:tr>
      <w:tr w:rsidR="00F004C3" w:rsidTr="00F004C3">
        <w:trPr>
          <w:gridAfter w:val="1"/>
          <w:wAfter w:w="10" w:type="dxa"/>
          <w:trHeight w:val="110"/>
        </w:trPr>
        <w:tc>
          <w:tcPr>
            <w:tcW w:w="8941" w:type="dxa"/>
            <w:gridSpan w:val="2"/>
            <w:tcBorders>
              <w:top w:val="single" w:sz="6" w:space="0" w:color="000000"/>
              <w:left w:val="single" w:sz="6" w:space="0" w:color="000000"/>
              <w:bottom w:val="single" w:sz="6" w:space="0" w:color="000000"/>
              <w:right w:val="single" w:sz="6" w:space="0" w:color="000000"/>
            </w:tcBorders>
          </w:tcPr>
          <w:p w:rsidR="00F004C3" w:rsidRDefault="00F004C3" w:rsidP="00D86A05">
            <w:r>
              <w:rPr>
                <w:rFonts w:ascii="Arial" w:eastAsia="Arial" w:hAnsi="Arial" w:cs="Arial"/>
                <w:sz w:val="20"/>
              </w:rPr>
              <w:t xml:space="preserve"> </w:t>
            </w:r>
          </w:p>
        </w:tc>
      </w:tr>
      <w:tr w:rsidR="00F004C3" w:rsidTr="00F004C3">
        <w:trPr>
          <w:gridAfter w:val="1"/>
          <w:wAfter w:w="10" w:type="dxa"/>
          <w:trHeight w:val="372"/>
        </w:trPr>
        <w:tc>
          <w:tcPr>
            <w:tcW w:w="8941" w:type="dxa"/>
            <w:gridSpan w:val="2"/>
            <w:tcBorders>
              <w:top w:val="single" w:sz="6" w:space="0" w:color="000000"/>
              <w:left w:val="single" w:sz="6" w:space="0" w:color="000000"/>
              <w:bottom w:val="single" w:sz="6" w:space="0" w:color="000000"/>
              <w:right w:val="single" w:sz="6" w:space="0" w:color="000000"/>
            </w:tcBorders>
          </w:tcPr>
          <w:p w:rsidR="00F004C3" w:rsidRDefault="00F004C3" w:rsidP="00D86A05">
            <w:r>
              <w:rPr>
                <w:rFonts w:ascii="Arial" w:eastAsia="Arial" w:hAnsi="Arial" w:cs="Arial"/>
                <w:b/>
                <w:sz w:val="20"/>
              </w:rPr>
              <w:t>5</w:t>
            </w:r>
            <w:r>
              <w:rPr>
                <w:rFonts w:ascii="Arial" w:eastAsia="Arial" w:hAnsi="Arial" w:cs="Arial"/>
                <w:sz w:val="20"/>
              </w:rPr>
              <w:t xml:space="preserve">. Ejercicio gratuito como profesional de la salud.  </w:t>
            </w:r>
          </w:p>
        </w:tc>
      </w:tr>
      <w:tr w:rsidR="00F004C3" w:rsidTr="00F004C3">
        <w:trPr>
          <w:gridAfter w:val="1"/>
          <w:wAfter w:w="10" w:type="dxa"/>
          <w:trHeight w:val="110"/>
        </w:trPr>
        <w:tc>
          <w:tcPr>
            <w:tcW w:w="8941" w:type="dxa"/>
            <w:gridSpan w:val="2"/>
            <w:tcBorders>
              <w:top w:val="single" w:sz="6" w:space="0" w:color="000000"/>
              <w:left w:val="single" w:sz="6" w:space="0" w:color="000000"/>
              <w:bottom w:val="single" w:sz="6" w:space="0" w:color="000000"/>
              <w:right w:val="single" w:sz="6" w:space="0" w:color="000000"/>
            </w:tcBorders>
          </w:tcPr>
          <w:p w:rsidR="00F004C3" w:rsidRDefault="00F004C3" w:rsidP="00D86A05">
            <w:r>
              <w:rPr>
                <w:rFonts w:ascii="Arial" w:eastAsia="Arial" w:hAnsi="Arial" w:cs="Arial"/>
                <w:sz w:val="20"/>
              </w:rPr>
              <w:t xml:space="preserve"> </w:t>
            </w:r>
          </w:p>
        </w:tc>
      </w:tr>
      <w:tr w:rsidR="00F004C3" w:rsidTr="00F004C3">
        <w:trPr>
          <w:gridAfter w:val="1"/>
          <w:wAfter w:w="10" w:type="dxa"/>
          <w:trHeight w:val="391"/>
        </w:trPr>
        <w:tc>
          <w:tcPr>
            <w:tcW w:w="8941" w:type="dxa"/>
            <w:gridSpan w:val="2"/>
            <w:tcBorders>
              <w:top w:val="single" w:sz="6" w:space="0" w:color="000000"/>
              <w:left w:val="single" w:sz="6" w:space="0" w:color="000000"/>
              <w:bottom w:val="single" w:sz="6" w:space="0" w:color="000000"/>
              <w:right w:val="single" w:sz="6" w:space="0" w:color="000000"/>
            </w:tcBorders>
          </w:tcPr>
          <w:p w:rsidR="00F004C3" w:rsidRDefault="00F004C3" w:rsidP="00D86A05">
            <w:r>
              <w:rPr>
                <w:rFonts w:ascii="Arial" w:eastAsia="Arial" w:hAnsi="Arial" w:cs="Arial"/>
                <w:b/>
                <w:sz w:val="20"/>
              </w:rPr>
              <w:t>6</w:t>
            </w:r>
            <w:r>
              <w:rPr>
                <w:rFonts w:ascii="Arial" w:eastAsia="Arial" w:hAnsi="Arial" w:cs="Arial"/>
                <w:sz w:val="20"/>
              </w:rPr>
              <w:t xml:space="preserve">. La participación en actividades científicas, artísticas, culturales, educativas y deportivas.  </w:t>
            </w:r>
          </w:p>
        </w:tc>
      </w:tr>
      <w:tr w:rsidR="00F004C3" w:rsidTr="00F004C3">
        <w:trPr>
          <w:gridAfter w:val="1"/>
          <w:wAfter w:w="10" w:type="dxa"/>
          <w:trHeight w:val="108"/>
        </w:trPr>
        <w:tc>
          <w:tcPr>
            <w:tcW w:w="8941" w:type="dxa"/>
            <w:gridSpan w:val="2"/>
            <w:tcBorders>
              <w:top w:val="single" w:sz="6" w:space="0" w:color="000000"/>
              <w:left w:val="single" w:sz="6" w:space="0" w:color="000000"/>
              <w:bottom w:val="single" w:sz="6" w:space="0" w:color="000000"/>
              <w:right w:val="single" w:sz="6" w:space="0" w:color="000000"/>
            </w:tcBorders>
          </w:tcPr>
          <w:p w:rsidR="00F004C3" w:rsidRDefault="00F004C3" w:rsidP="00D86A05">
            <w:r>
              <w:rPr>
                <w:rFonts w:ascii="Arial" w:eastAsia="Arial" w:hAnsi="Arial" w:cs="Arial"/>
                <w:sz w:val="20"/>
              </w:rPr>
              <w:t xml:space="preserve"> </w:t>
            </w:r>
          </w:p>
        </w:tc>
      </w:tr>
      <w:tr w:rsidR="00F004C3" w:rsidTr="00F004C3">
        <w:trPr>
          <w:gridAfter w:val="1"/>
          <w:wAfter w:w="10" w:type="dxa"/>
          <w:trHeight w:val="391"/>
        </w:trPr>
        <w:tc>
          <w:tcPr>
            <w:tcW w:w="8941" w:type="dxa"/>
            <w:gridSpan w:val="2"/>
            <w:tcBorders>
              <w:top w:val="single" w:sz="6" w:space="0" w:color="000000"/>
              <w:left w:val="single" w:sz="6" w:space="0" w:color="000000"/>
              <w:bottom w:val="single" w:sz="6" w:space="0" w:color="000000"/>
              <w:right w:val="single" w:sz="6" w:space="0" w:color="000000"/>
            </w:tcBorders>
          </w:tcPr>
          <w:p w:rsidR="00F004C3" w:rsidRDefault="00F004C3" w:rsidP="00D86A05">
            <w:r>
              <w:rPr>
                <w:rFonts w:ascii="Arial" w:eastAsia="Arial" w:hAnsi="Arial" w:cs="Arial"/>
                <w:b/>
                <w:sz w:val="20"/>
              </w:rPr>
              <w:t>7</w:t>
            </w:r>
            <w:r>
              <w:rPr>
                <w:rFonts w:ascii="Arial" w:eastAsia="Arial" w:hAnsi="Arial" w:cs="Arial"/>
                <w:sz w:val="20"/>
              </w:rPr>
              <w:t xml:space="preserve">. Pertenencia y/o participación en organizaciones cívica o comunitaria.  </w:t>
            </w:r>
          </w:p>
        </w:tc>
      </w:tr>
      <w:tr w:rsidR="00F004C3" w:rsidTr="00F004C3">
        <w:trPr>
          <w:gridAfter w:val="1"/>
          <w:wAfter w:w="10" w:type="dxa"/>
          <w:trHeight w:val="389"/>
        </w:trPr>
        <w:tc>
          <w:tcPr>
            <w:tcW w:w="8941" w:type="dxa"/>
            <w:gridSpan w:val="2"/>
            <w:tcBorders>
              <w:top w:val="single" w:sz="6" w:space="0" w:color="000000"/>
              <w:left w:val="single" w:sz="6" w:space="0" w:color="000000"/>
              <w:bottom w:val="single" w:sz="6" w:space="0" w:color="000000"/>
              <w:right w:val="single" w:sz="6" w:space="0" w:color="000000"/>
            </w:tcBorders>
          </w:tcPr>
          <w:p w:rsidR="00F004C3" w:rsidRDefault="00F004C3" w:rsidP="00D86A05">
            <w:r>
              <w:rPr>
                <w:rFonts w:ascii="Arial" w:eastAsia="Arial" w:hAnsi="Arial" w:cs="Arial"/>
                <w:b/>
                <w:sz w:val="20"/>
              </w:rPr>
              <w:t>8</w:t>
            </w:r>
            <w:r>
              <w:rPr>
                <w:rFonts w:ascii="Arial" w:eastAsia="Arial" w:hAnsi="Arial" w:cs="Arial"/>
                <w:sz w:val="20"/>
              </w:rPr>
              <w:t xml:space="preserve">. Ejercicio de la catedra universitaria.  </w:t>
            </w:r>
          </w:p>
        </w:tc>
      </w:tr>
    </w:tbl>
    <w:p w:rsidR="00F004C3" w:rsidRPr="00154D9B" w:rsidRDefault="00F004C3" w:rsidP="00F004C3">
      <w:pPr>
        <w:adjustRightInd w:val="0"/>
        <w:spacing w:before="28" w:after="28"/>
        <w:jc w:val="both"/>
        <w:textAlignment w:val="center"/>
        <w:rPr>
          <w:rFonts w:ascii="Arial" w:hAnsi="Arial" w:cs="Arial"/>
          <w:color w:val="000000"/>
          <w:sz w:val="24"/>
          <w:szCs w:val="24"/>
          <w:lang w:val="es-ES_tradnl"/>
        </w:rPr>
      </w:pPr>
      <w:r w:rsidRPr="00154D9B">
        <w:rPr>
          <w:rFonts w:ascii="Arial" w:hAnsi="Arial" w:cs="Arial"/>
          <w:color w:val="000000"/>
          <w:sz w:val="24"/>
          <w:szCs w:val="24"/>
          <w:lang w:val="es-ES_tradnl"/>
        </w:rPr>
        <w:lastRenderedPageBreak/>
        <w:t>Bogotá, D. C.</w:t>
      </w:r>
      <w:r>
        <w:rPr>
          <w:rFonts w:ascii="Arial" w:hAnsi="Arial" w:cs="Arial"/>
          <w:color w:val="000000"/>
          <w:sz w:val="24"/>
          <w:szCs w:val="24"/>
          <w:lang w:val="es-ES_tradnl"/>
        </w:rPr>
        <w:t xml:space="preserve"> Julio 11 de 2018</w:t>
      </w:r>
    </w:p>
    <w:p w:rsidR="00F004C3" w:rsidRPr="00154D9B" w:rsidRDefault="00F004C3" w:rsidP="00F004C3">
      <w:pPr>
        <w:adjustRightInd w:val="0"/>
        <w:spacing w:before="28" w:after="28"/>
        <w:jc w:val="both"/>
        <w:textAlignment w:val="center"/>
        <w:rPr>
          <w:rFonts w:ascii="Arial" w:hAnsi="Arial" w:cs="Arial"/>
          <w:color w:val="000000"/>
          <w:sz w:val="24"/>
          <w:szCs w:val="24"/>
          <w:lang w:val="es-ES_tradnl"/>
        </w:rPr>
      </w:pPr>
    </w:p>
    <w:p w:rsidR="00F004C3" w:rsidRPr="00154D9B" w:rsidRDefault="00F004C3" w:rsidP="00F004C3">
      <w:pPr>
        <w:adjustRightInd w:val="0"/>
        <w:spacing w:before="28" w:after="28"/>
        <w:jc w:val="both"/>
        <w:textAlignment w:val="center"/>
        <w:rPr>
          <w:rFonts w:ascii="Arial" w:hAnsi="Arial" w:cs="Arial"/>
          <w:color w:val="000000"/>
          <w:sz w:val="24"/>
          <w:szCs w:val="24"/>
          <w:lang w:val="es-ES_tradnl"/>
        </w:rPr>
      </w:pPr>
      <w:r w:rsidRPr="00154D9B">
        <w:rPr>
          <w:rFonts w:ascii="Arial" w:hAnsi="Arial" w:cs="Arial"/>
          <w:color w:val="000000"/>
          <w:sz w:val="24"/>
          <w:szCs w:val="24"/>
          <w:lang w:val="es-ES_tradnl"/>
        </w:rPr>
        <w:t xml:space="preserve">Doctor </w:t>
      </w:r>
    </w:p>
    <w:p w:rsidR="00F004C3" w:rsidRPr="00154D9B" w:rsidRDefault="00F004C3" w:rsidP="00F004C3">
      <w:pPr>
        <w:adjustRightInd w:val="0"/>
        <w:spacing w:before="28" w:after="28"/>
        <w:jc w:val="both"/>
        <w:textAlignment w:val="center"/>
        <w:rPr>
          <w:rFonts w:ascii="Arial" w:hAnsi="Arial" w:cs="Arial"/>
          <w:b/>
          <w:color w:val="000000"/>
          <w:sz w:val="24"/>
          <w:szCs w:val="24"/>
          <w:lang w:val="es-ES_tradnl"/>
        </w:rPr>
      </w:pPr>
      <w:r w:rsidRPr="00154D9B">
        <w:rPr>
          <w:rFonts w:ascii="Arial" w:hAnsi="Arial" w:cs="Arial"/>
          <w:b/>
          <w:color w:val="000000"/>
          <w:sz w:val="24"/>
          <w:szCs w:val="24"/>
          <w:lang w:val="es-ES_tradnl"/>
        </w:rPr>
        <w:t>JORGE HUMBERTO MANTILLA SERRANO</w:t>
      </w:r>
    </w:p>
    <w:p w:rsidR="00F004C3" w:rsidRPr="00154D9B" w:rsidRDefault="00F004C3" w:rsidP="00F004C3">
      <w:pPr>
        <w:adjustRightInd w:val="0"/>
        <w:spacing w:before="28" w:after="28"/>
        <w:jc w:val="both"/>
        <w:textAlignment w:val="center"/>
        <w:rPr>
          <w:rFonts w:ascii="Arial" w:hAnsi="Arial" w:cs="Arial"/>
          <w:color w:val="000000"/>
          <w:sz w:val="24"/>
          <w:szCs w:val="24"/>
          <w:lang w:val="es-ES_tradnl"/>
        </w:rPr>
      </w:pPr>
      <w:r w:rsidRPr="00154D9B">
        <w:rPr>
          <w:rFonts w:ascii="Arial" w:hAnsi="Arial" w:cs="Arial"/>
          <w:color w:val="000000"/>
          <w:sz w:val="24"/>
          <w:szCs w:val="24"/>
          <w:lang w:val="es-ES_tradnl"/>
        </w:rPr>
        <w:t>Secretario General</w:t>
      </w:r>
    </w:p>
    <w:p w:rsidR="00F004C3" w:rsidRPr="00154D9B" w:rsidRDefault="00F004C3" w:rsidP="00F004C3">
      <w:pPr>
        <w:adjustRightInd w:val="0"/>
        <w:spacing w:before="28" w:after="28"/>
        <w:jc w:val="both"/>
        <w:textAlignment w:val="center"/>
        <w:rPr>
          <w:rFonts w:ascii="Arial" w:hAnsi="Arial" w:cs="Arial"/>
          <w:color w:val="000000"/>
          <w:sz w:val="24"/>
          <w:szCs w:val="24"/>
          <w:lang w:val="es-ES_tradnl"/>
        </w:rPr>
      </w:pPr>
      <w:r w:rsidRPr="00154D9B">
        <w:rPr>
          <w:rFonts w:ascii="Arial" w:hAnsi="Arial" w:cs="Arial"/>
          <w:color w:val="000000"/>
          <w:sz w:val="24"/>
          <w:szCs w:val="24"/>
          <w:lang w:val="es-ES_tradnl"/>
        </w:rPr>
        <w:t>Cámara de Representantes</w:t>
      </w:r>
    </w:p>
    <w:p w:rsidR="00F004C3" w:rsidRPr="00154D9B" w:rsidRDefault="00F004C3" w:rsidP="00F004C3">
      <w:pPr>
        <w:jc w:val="both"/>
        <w:rPr>
          <w:rFonts w:ascii="Arial" w:hAnsi="Arial" w:cs="Arial"/>
          <w:b/>
          <w:sz w:val="24"/>
          <w:szCs w:val="24"/>
        </w:rPr>
      </w:pPr>
    </w:p>
    <w:p w:rsidR="00F004C3" w:rsidRPr="00154D9B" w:rsidRDefault="00F004C3" w:rsidP="00F004C3">
      <w:pPr>
        <w:jc w:val="right"/>
        <w:rPr>
          <w:rFonts w:ascii="Arial" w:hAnsi="Arial" w:cs="Arial"/>
          <w:sz w:val="24"/>
          <w:szCs w:val="24"/>
        </w:rPr>
      </w:pPr>
      <w:r w:rsidRPr="00154D9B">
        <w:rPr>
          <w:rFonts w:ascii="Arial" w:hAnsi="Arial" w:cs="Arial"/>
          <w:b/>
          <w:sz w:val="24"/>
          <w:szCs w:val="24"/>
        </w:rPr>
        <w:t xml:space="preserve">Asunto: </w:t>
      </w:r>
      <w:r>
        <w:rPr>
          <w:rFonts w:ascii="Arial" w:hAnsi="Arial" w:cs="Arial"/>
          <w:b/>
          <w:sz w:val="24"/>
          <w:szCs w:val="24"/>
        </w:rPr>
        <w:t>I</w:t>
      </w:r>
      <w:r w:rsidRPr="00154D9B">
        <w:rPr>
          <w:rFonts w:ascii="Arial" w:hAnsi="Arial" w:cs="Arial"/>
          <w:sz w:val="24"/>
          <w:szCs w:val="24"/>
        </w:rPr>
        <w:t xml:space="preserve">nforme legislativo </w:t>
      </w:r>
      <w:r w:rsidRPr="00906375">
        <w:rPr>
          <w:rFonts w:ascii="Arial" w:hAnsi="Arial" w:cs="Arial"/>
          <w:sz w:val="24"/>
          <w:szCs w:val="24"/>
        </w:rPr>
        <w:t>2017-2018</w:t>
      </w:r>
      <w:r w:rsidRPr="00906375">
        <w:rPr>
          <w:rFonts w:ascii="Arial" w:hAnsi="Arial" w:cs="Arial"/>
          <w:b/>
          <w:sz w:val="24"/>
          <w:szCs w:val="24"/>
        </w:rPr>
        <w:t xml:space="preserve"> HR José Elver Hernández Casas</w:t>
      </w:r>
    </w:p>
    <w:p w:rsidR="00F004C3" w:rsidRPr="00154D9B" w:rsidRDefault="00F004C3" w:rsidP="00F004C3">
      <w:pPr>
        <w:jc w:val="both"/>
        <w:rPr>
          <w:rFonts w:ascii="Arial" w:hAnsi="Arial" w:cs="Arial"/>
          <w:b/>
          <w:sz w:val="24"/>
          <w:szCs w:val="24"/>
        </w:rPr>
      </w:pPr>
    </w:p>
    <w:p w:rsidR="00F004C3" w:rsidRPr="00154D9B" w:rsidRDefault="00F004C3" w:rsidP="00F004C3">
      <w:pPr>
        <w:jc w:val="both"/>
        <w:rPr>
          <w:rFonts w:ascii="Arial" w:hAnsi="Arial" w:cs="Arial"/>
          <w:sz w:val="24"/>
          <w:szCs w:val="24"/>
        </w:rPr>
      </w:pPr>
      <w:r w:rsidRPr="00154D9B">
        <w:rPr>
          <w:rFonts w:ascii="Arial" w:hAnsi="Arial" w:cs="Arial"/>
          <w:sz w:val="24"/>
          <w:szCs w:val="24"/>
        </w:rPr>
        <w:t xml:space="preserve">De conformidad con el parágrafo 2° del artículo 14 de la ley 1147 de 2007, que en su tenor literal reza: </w:t>
      </w:r>
    </w:p>
    <w:p w:rsidR="00F004C3" w:rsidRPr="00154D9B" w:rsidRDefault="00F004C3" w:rsidP="00F004C3">
      <w:pPr>
        <w:ind w:left="709"/>
        <w:jc w:val="both"/>
        <w:rPr>
          <w:rFonts w:ascii="Arial" w:hAnsi="Arial" w:cs="Arial"/>
          <w:i/>
          <w:sz w:val="24"/>
          <w:szCs w:val="24"/>
        </w:rPr>
      </w:pPr>
      <w:r w:rsidRPr="00154D9B">
        <w:rPr>
          <w:rFonts w:ascii="Arial" w:hAnsi="Arial" w:cs="Arial"/>
          <w:b/>
          <w:bCs/>
          <w:i/>
          <w:color w:val="000000"/>
          <w:sz w:val="24"/>
          <w:szCs w:val="24"/>
          <w:shd w:val="clear" w:color="auto" w:fill="FFFFFF"/>
        </w:rPr>
        <w:t>Parágrafo 2°.</w:t>
      </w:r>
      <w:r w:rsidRPr="00154D9B">
        <w:rPr>
          <w:rStyle w:val="apple-converted-space"/>
          <w:rFonts w:ascii="Arial" w:hAnsi="Arial" w:cs="Arial"/>
          <w:i/>
          <w:color w:val="000000"/>
          <w:sz w:val="24"/>
          <w:szCs w:val="24"/>
          <w:shd w:val="clear" w:color="auto" w:fill="FFFFFF"/>
        </w:rPr>
        <w:t> </w:t>
      </w:r>
      <w:r w:rsidRPr="00154D9B">
        <w:rPr>
          <w:rFonts w:ascii="Arial" w:hAnsi="Arial" w:cs="Arial"/>
          <w:i/>
          <w:color w:val="000000"/>
          <w:sz w:val="24"/>
          <w:szCs w:val="24"/>
          <w:shd w:val="clear" w:color="auto" w:fill="FFFFFF"/>
        </w:rPr>
        <w:t>Los Congresistas presentarán un informe legislativo quince (15) días después de culminado cada período legislativo, que contendrá los proyectos de los cuales fueron autores y ponentes; los debates adelantados; audiencias públicas, foros y mesas de trabajo realizadas. Estos informes se colocarán en las páginas de Internet del Congreso y se remitirán a la Unidad de Atención Ciudadana”.</w:t>
      </w:r>
    </w:p>
    <w:p w:rsidR="00F004C3" w:rsidRPr="00154D9B" w:rsidRDefault="00F004C3" w:rsidP="00F004C3">
      <w:pPr>
        <w:jc w:val="both"/>
        <w:rPr>
          <w:rFonts w:ascii="Arial" w:hAnsi="Arial" w:cs="Arial"/>
          <w:sz w:val="24"/>
          <w:szCs w:val="24"/>
        </w:rPr>
      </w:pPr>
      <w:r w:rsidRPr="00154D9B">
        <w:rPr>
          <w:rFonts w:ascii="Arial" w:hAnsi="Arial" w:cs="Arial"/>
          <w:sz w:val="24"/>
          <w:szCs w:val="24"/>
        </w:rPr>
        <w:t xml:space="preserve">En este sentido, me permito presentar el balance de la legislatura 2017-2018 como miembro de la Comisión Séptima Constitucional permanente, de la siguiente manera: </w:t>
      </w:r>
    </w:p>
    <w:p w:rsidR="00F004C3" w:rsidRPr="00154D9B" w:rsidRDefault="00F004C3" w:rsidP="00F004C3">
      <w:pPr>
        <w:jc w:val="both"/>
        <w:rPr>
          <w:rFonts w:ascii="Arial" w:hAnsi="Arial" w:cs="Arial"/>
          <w:sz w:val="24"/>
          <w:szCs w:val="24"/>
        </w:rPr>
      </w:pPr>
    </w:p>
    <w:tbl>
      <w:tblPr>
        <w:tblStyle w:val="Tablaconcuadrcula"/>
        <w:tblW w:w="9304" w:type="dxa"/>
        <w:tblLook w:val="04A0" w:firstRow="1" w:lastRow="0" w:firstColumn="1" w:lastColumn="0" w:noHBand="0" w:noVBand="1"/>
      </w:tblPr>
      <w:tblGrid>
        <w:gridCol w:w="2925"/>
        <w:gridCol w:w="6379"/>
      </w:tblGrid>
      <w:tr w:rsidR="00F004C3" w:rsidRPr="00154D9B" w:rsidTr="00D86A05">
        <w:tc>
          <w:tcPr>
            <w:tcW w:w="2925" w:type="dxa"/>
          </w:tcPr>
          <w:p w:rsidR="00F004C3" w:rsidRPr="00154D9B" w:rsidRDefault="00F004C3" w:rsidP="00D86A05">
            <w:pPr>
              <w:jc w:val="center"/>
              <w:rPr>
                <w:rFonts w:ascii="Arial" w:hAnsi="Arial" w:cs="Arial"/>
                <w:b/>
                <w:sz w:val="24"/>
                <w:szCs w:val="24"/>
              </w:rPr>
            </w:pPr>
            <w:r>
              <w:rPr>
                <w:rFonts w:ascii="Arial" w:hAnsi="Arial" w:cs="Arial"/>
                <w:b/>
                <w:sz w:val="24"/>
                <w:szCs w:val="24"/>
              </w:rPr>
              <w:t>Proyectos de ley</w:t>
            </w:r>
            <w:r w:rsidRPr="00154D9B">
              <w:rPr>
                <w:rFonts w:ascii="Arial" w:hAnsi="Arial" w:cs="Arial"/>
                <w:b/>
                <w:sz w:val="24"/>
                <w:szCs w:val="24"/>
              </w:rPr>
              <w:t xml:space="preserve"> del cual soy ponente para primer y segundo debates</w:t>
            </w:r>
          </w:p>
        </w:tc>
        <w:tc>
          <w:tcPr>
            <w:tcW w:w="6379" w:type="dxa"/>
            <w:vAlign w:val="center"/>
          </w:tcPr>
          <w:p w:rsidR="00F004C3" w:rsidRPr="00154D9B" w:rsidRDefault="00F004C3" w:rsidP="00D86A05">
            <w:pPr>
              <w:jc w:val="center"/>
              <w:rPr>
                <w:rFonts w:ascii="Arial" w:hAnsi="Arial" w:cs="Arial"/>
                <w:b/>
                <w:sz w:val="24"/>
                <w:szCs w:val="24"/>
              </w:rPr>
            </w:pPr>
            <w:r w:rsidRPr="000A416E">
              <w:rPr>
                <w:rFonts w:ascii="Arial" w:hAnsi="Arial" w:cs="Arial"/>
                <w:b/>
                <w:sz w:val="24"/>
                <w:szCs w:val="24"/>
              </w:rPr>
              <w:t>6</w:t>
            </w:r>
          </w:p>
        </w:tc>
      </w:tr>
      <w:tr w:rsidR="00F004C3" w:rsidRPr="00154D9B" w:rsidTr="00D86A05">
        <w:tc>
          <w:tcPr>
            <w:tcW w:w="2925" w:type="dxa"/>
          </w:tcPr>
          <w:p w:rsidR="00F004C3" w:rsidRPr="00154D9B" w:rsidRDefault="00F004C3" w:rsidP="00D86A05">
            <w:pPr>
              <w:jc w:val="center"/>
              <w:rPr>
                <w:rFonts w:ascii="Arial" w:hAnsi="Arial" w:cs="Arial"/>
                <w:sz w:val="24"/>
                <w:szCs w:val="24"/>
              </w:rPr>
            </w:pPr>
          </w:p>
        </w:tc>
        <w:tc>
          <w:tcPr>
            <w:tcW w:w="6379" w:type="dxa"/>
          </w:tcPr>
          <w:p w:rsidR="00F004C3" w:rsidRPr="00154D9B" w:rsidRDefault="00F004C3" w:rsidP="00D86A05">
            <w:pPr>
              <w:pStyle w:val="Prrafodelista"/>
              <w:spacing w:after="160" w:line="259" w:lineRule="auto"/>
              <w:jc w:val="both"/>
              <w:rPr>
                <w:rFonts w:ascii="Arial" w:hAnsi="Arial" w:cs="Arial"/>
                <w:b/>
                <w:sz w:val="24"/>
                <w:szCs w:val="24"/>
              </w:rPr>
            </w:pPr>
          </w:p>
          <w:p w:rsidR="00F004C3" w:rsidRPr="000A416E" w:rsidRDefault="00F004C3" w:rsidP="00F004C3">
            <w:pPr>
              <w:pStyle w:val="Prrafodelista"/>
              <w:numPr>
                <w:ilvl w:val="0"/>
                <w:numId w:val="107"/>
              </w:numPr>
              <w:spacing w:after="160" w:line="259" w:lineRule="auto"/>
              <w:jc w:val="both"/>
              <w:rPr>
                <w:rFonts w:ascii="Arial" w:hAnsi="Arial" w:cs="Arial"/>
                <w:b/>
                <w:sz w:val="24"/>
                <w:szCs w:val="24"/>
              </w:rPr>
            </w:pPr>
            <w:r w:rsidRPr="000A416E">
              <w:rPr>
                <w:rFonts w:ascii="Arial" w:hAnsi="Arial" w:cs="Arial"/>
                <w:b/>
                <w:sz w:val="24"/>
                <w:szCs w:val="24"/>
              </w:rPr>
              <w:t xml:space="preserve">Proyecto de Ley No 063 de 2017 Cámara </w:t>
            </w:r>
            <w:r w:rsidRPr="000A416E">
              <w:rPr>
                <w:rFonts w:ascii="Arial" w:hAnsi="Arial" w:cs="Arial"/>
                <w:sz w:val="24"/>
                <w:szCs w:val="24"/>
              </w:rPr>
              <w:t xml:space="preserve">“Por medio de la cual se establecen los derechos de la mujer en trabajo de parto, parto y postparto y se dictan otras disposiciones” o “ley de parto humanizado” </w:t>
            </w:r>
          </w:p>
          <w:p w:rsidR="00F004C3" w:rsidRPr="000A416E" w:rsidRDefault="00F004C3" w:rsidP="00F004C3">
            <w:pPr>
              <w:pStyle w:val="Prrafodelista"/>
              <w:numPr>
                <w:ilvl w:val="0"/>
                <w:numId w:val="107"/>
              </w:numPr>
              <w:spacing w:after="160" w:line="259" w:lineRule="auto"/>
              <w:jc w:val="both"/>
              <w:rPr>
                <w:rFonts w:ascii="Arial" w:hAnsi="Arial" w:cs="Arial"/>
                <w:b/>
                <w:sz w:val="24"/>
                <w:szCs w:val="24"/>
              </w:rPr>
            </w:pPr>
            <w:r w:rsidRPr="000A416E">
              <w:rPr>
                <w:rFonts w:ascii="Arial" w:hAnsi="Arial" w:cs="Arial"/>
                <w:b/>
                <w:sz w:val="24"/>
                <w:szCs w:val="24"/>
              </w:rPr>
              <w:t xml:space="preserve">Proyecto de Ley No 001 de 2017 Cámara </w:t>
            </w:r>
            <w:r w:rsidRPr="000A416E">
              <w:rPr>
                <w:rFonts w:ascii="Arial" w:hAnsi="Arial" w:cs="Arial"/>
                <w:sz w:val="24"/>
                <w:szCs w:val="24"/>
              </w:rPr>
              <w:t xml:space="preserve">“Por medio de la cual se crea el programa de tamizaje neonatal en Colombia” </w:t>
            </w:r>
          </w:p>
          <w:p w:rsidR="00F004C3" w:rsidRPr="000A416E" w:rsidRDefault="00F004C3" w:rsidP="00D86A05">
            <w:pPr>
              <w:pStyle w:val="Prrafodelista"/>
              <w:rPr>
                <w:rFonts w:ascii="Arial" w:hAnsi="Arial" w:cs="Arial"/>
                <w:bCs/>
                <w:color w:val="000000"/>
                <w:sz w:val="24"/>
                <w:szCs w:val="24"/>
              </w:rPr>
            </w:pPr>
          </w:p>
          <w:p w:rsidR="00F004C3" w:rsidRPr="000A416E" w:rsidRDefault="00F004C3" w:rsidP="00F004C3">
            <w:pPr>
              <w:pStyle w:val="Prrafodelista"/>
              <w:numPr>
                <w:ilvl w:val="0"/>
                <w:numId w:val="107"/>
              </w:numPr>
              <w:spacing w:after="160" w:line="259" w:lineRule="auto"/>
              <w:jc w:val="both"/>
              <w:rPr>
                <w:rFonts w:ascii="Arial" w:hAnsi="Arial" w:cs="Arial"/>
                <w:b/>
                <w:sz w:val="24"/>
                <w:szCs w:val="24"/>
              </w:rPr>
            </w:pPr>
            <w:r w:rsidRPr="000A416E">
              <w:rPr>
                <w:rFonts w:ascii="Arial" w:hAnsi="Arial" w:cs="Arial"/>
                <w:b/>
                <w:sz w:val="24"/>
                <w:szCs w:val="24"/>
              </w:rPr>
              <w:lastRenderedPageBreak/>
              <w:t xml:space="preserve">Proyecto de Ley No 151 de 2017 Cámara </w:t>
            </w:r>
            <w:r w:rsidRPr="000A416E">
              <w:rPr>
                <w:rFonts w:ascii="Arial" w:hAnsi="Arial" w:cs="Arial"/>
                <w:sz w:val="24"/>
                <w:szCs w:val="24"/>
              </w:rPr>
              <w:t>“Por medio de la cual se modifican los artículos 131 y 134 de la Ley 1438 de 2011, respecto a las multas impuestas por la Superintendencia Nacional de Salud y se dictan otras disposiciones”</w:t>
            </w:r>
          </w:p>
          <w:p w:rsidR="00F004C3" w:rsidRPr="000A416E" w:rsidRDefault="00F004C3" w:rsidP="00D86A05">
            <w:pPr>
              <w:pStyle w:val="Prrafodelista"/>
              <w:rPr>
                <w:rFonts w:ascii="Arial" w:hAnsi="Arial" w:cs="Arial"/>
                <w:sz w:val="24"/>
                <w:szCs w:val="24"/>
              </w:rPr>
            </w:pPr>
          </w:p>
          <w:p w:rsidR="00F004C3" w:rsidRPr="000A416E" w:rsidRDefault="00F004C3" w:rsidP="00F004C3">
            <w:pPr>
              <w:pStyle w:val="Prrafodelista"/>
              <w:numPr>
                <w:ilvl w:val="0"/>
                <w:numId w:val="107"/>
              </w:numPr>
              <w:spacing w:after="160" w:line="259" w:lineRule="auto"/>
              <w:jc w:val="both"/>
              <w:rPr>
                <w:rFonts w:ascii="Arial" w:hAnsi="Arial" w:cs="Arial"/>
                <w:b/>
                <w:sz w:val="24"/>
                <w:szCs w:val="24"/>
              </w:rPr>
            </w:pPr>
            <w:r w:rsidRPr="000A416E">
              <w:rPr>
                <w:rFonts w:ascii="Arial" w:hAnsi="Arial" w:cs="Arial"/>
                <w:b/>
                <w:sz w:val="24"/>
                <w:szCs w:val="24"/>
              </w:rPr>
              <w:t xml:space="preserve">Proyecto de Ley No 319 de 2017 Cámara – 058 de 2016 Senado </w:t>
            </w:r>
            <w:r w:rsidRPr="000A416E">
              <w:rPr>
                <w:rFonts w:ascii="Arial" w:hAnsi="Arial" w:cs="Arial"/>
                <w:sz w:val="24"/>
                <w:szCs w:val="24"/>
              </w:rPr>
              <w:t>“Por la cual se adoptan normas para la regulación, restricción o prohibición, la producción, comercialización, exportación, importación y distribución de los productos y materias primas que puedan ser nocivas a la salud individual y colectiva”</w:t>
            </w:r>
          </w:p>
          <w:p w:rsidR="00F004C3" w:rsidRPr="000A416E" w:rsidRDefault="00F004C3" w:rsidP="00D86A05">
            <w:pPr>
              <w:pStyle w:val="Prrafodelista"/>
              <w:rPr>
                <w:rFonts w:ascii="Arial" w:hAnsi="Arial" w:cs="Arial"/>
                <w:b/>
                <w:sz w:val="24"/>
                <w:szCs w:val="24"/>
              </w:rPr>
            </w:pPr>
          </w:p>
          <w:p w:rsidR="00F004C3" w:rsidRPr="000A416E" w:rsidRDefault="00F004C3" w:rsidP="00F004C3">
            <w:pPr>
              <w:pStyle w:val="Prrafodelista"/>
              <w:numPr>
                <w:ilvl w:val="0"/>
                <w:numId w:val="107"/>
              </w:numPr>
              <w:spacing w:after="160" w:line="259" w:lineRule="auto"/>
              <w:jc w:val="both"/>
              <w:rPr>
                <w:rFonts w:ascii="Arial" w:hAnsi="Arial" w:cs="Arial"/>
                <w:b/>
                <w:sz w:val="24"/>
                <w:szCs w:val="24"/>
              </w:rPr>
            </w:pPr>
            <w:r w:rsidRPr="000A416E">
              <w:rPr>
                <w:rFonts w:ascii="Arial" w:hAnsi="Arial" w:cs="Arial"/>
                <w:b/>
                <w:sz w:val="24"/>
                <w:szCs w:val="24"/>
              </w:rPr>
              <w:t xml:space="preserve">Proyecto de Ley No 090 de 2017 Cámara </w:t>
            </w:r>
            <w:r w:rsidRPr="000A416E">
              <w:rPr>
                <w:rFonts w:ascii="Arial" w:hAnsi="Arial" w:cs="Arial"/>
                <w:sz w:val="24"/>
                <w:szCs w:val="24"/>
              </w:rPr>
              <w:t xml:space="preserve">“Por medio del cual se expide el régimen de trabajo decente para los contratistas de prestación de servicios y se dictan otras disposiciones en materia de contratación administrativa y modernización estatal” </w:t>
            </w:r>
          </w:p>
          <w:p w:rsidR="00F004C3" w:rsidRPr="000A416E" w:rsidRDefault="00F004C3" w:rsidP="00D86A05">
            <w:pPr>
              <w:pStyle w:val="Prrafodelista"/>
              <w:rPr>
                <w:rFonts w:ascii="Arial" w:hAnsi="Arial" w:cs="Arial"/>
                <w:b/>
                <w:sz w:val="24"/>
                <w:szCs w:val="24"/>
              </w:rPr>
            </w:pPr>
          </w:p>
          <w:p w:rsidR="00F004C3" w:rsidRPr="000A416E" w:rsidRDefault="00F004C3" w:rsidP="00F004C3">
            <w:pPr>
              <w:pStyle w:val="Prrafodelista"/>
              <w:numPr>
                <w:ilvl w:val="0"/>
                <w:numId w:val="107"/>
              </w:numPr>
              <w:spacing w:after="160" w:line="259" w:lineRule="auto"/>
              <w:jc w:val="both"/>
              <w:rPr>
                <w:rFonts w:ascii="Arial" w:hAnsi="Arial" w:cs="Arial"/>
                <w:b/>
                <w:sz w:val="24"/>
                <w:szCs w:val="24"/>
              </w:rPr>
            </w:pPr>
            <w:r w:rsidRPr="000A416E">
              <w:rPr>
                <w:rFonts w:ascii="Arial" w:hAnsi="Arial" w:cs="Arial"/>
                <w:b/>
                <w:sz w:val="24"/>
                <w:szCs w:val="24"/>
              </w:rPr>
              <w:t xml:space="preserve">Proyecto de Ley No 209 de 2018 Cámara – 098 de 2019 Senado </w:t>
            </w:r>
            <w:r w:rsidRPr="000A416E">
              <w:rPr>
                <w:rFonts w:ascii="Arial" w:hAnsi="Arial" w:cs="Arial"/>
                <w:sz w:val="24"/>
                <w:szCs w:val="24"/>
              </w:rPr>
              <w:t>“Por medio de la cual se establece el servicio social complementario adscrito al sistema general seguridad social en salud para atender el transporte, manutención y alojamiento del paciente y su acompañante con criterios de eficiencia y transparencia”</w:t>
            </w:r>
          </w:p>
          <w:p w:rsidR="00F004C3" w:rsidRPr="00154D9B" w:rsidRDefault="00F004C3" w:rsidP="00D86A05">
            <w:pPr>
              <w:pStyle w:val="Ttulo1"/>
              <w:shd w:val="clear" w:color="auto" w:fill="FFFFFF"/>
              <w:spacing w:before="192" w:after="160" w:line="259" w:lineRule="auto"/>
              <w:ind w:left="720"/>
              <w:outlineLvl w:val="0"/>
              <w:rPr>
                <w:b w:val="0"/>
                <w:sz w:val="24"/>
                <w:szCs w:val="24"/>
              </w:rPr>
            </w:pPr>
            <w:r w:rsidRPr="00154D9B">
              <w:rPr>
                <w:b w:val="0"/>
                <w:sz w:val="24"/>
                <w:szCs w:val="24"/>
              </w:rPr>
              <w:t xml:space="preserve"> </w:t>
            </w:r>
          </w:p>
        </w:tc>
      </w:tr>
      <w:tr w:rsidR="00F004C3" w:rsidRPr="00154D9B" w:rsidTr="00D86A05">
        <w:tc>
          <w:tcPr>
            <w:tcW w:w="2925" w:type="dxa"/>
          </w:tcPr>
          <w:p w:rsidR="00F004C3" w:rsidRPr="00154D9B" w:rsidRDefault="00F004C3" w:rsidP="00D86A05">
            <w:pPr>
              <w:jc w:val="center"/>
              <w:rPr>
                <w:rFonts w:ascii="Arial" w:hAnsi="Arial" w:cs="Arial"/>
                <w:b/>
                <w:sz w:val="24"/>
                <w:szCs w:val="24"/>
              </w:rPr>
            </w:pPr>
            <w:r w:rsidRPr="00154D9B">
              <w:rPr>
                <w:rFonts w:ascii="Arial" w:hAnsi="Arial" w:cs="Arial"/>
                <w:b/>
                <w:sz w:val="24"/>
                <w:szCs w:val="24"/>
              </w:rPr>
              <w:lastRenderedPageBreak/>
              <w:t>Proyectos de ley del cual soy coautor</w:t>
            </w:r>
          </w:p>
        </w:tc>
        <w:tc>
          <w:tcPr>
            <w:tcW w:w="6379" w:type="dxa"/>
          </w:tcPr>
          <w:p w:rsidR="00F004C3" w:rsidRPr="000A416E" w:rsidRDefault="00F004C3" w:rsidP="00D86A05">
            <w:pPr>
              <w:jc w:val="center"/>
              <w:rPr>
                <w:rFonts w:ascii="Arial" w:hAnsi="Arial" w:cs="Arial"/>
                <w:b/>
                <w:sz w:val="24"/>
                <w:szCs w:val="24"/>
              </w:rPr>
            </w:pPr>
          </w:p>
          <w:p w:rsidR="00F004C3" w:rsidRPr="000A416E" w:rsidRDefault="00F004C3" w:rsidP="00D86A05">
            <w:pPr>
              <w:jc w:val="center"/>
              <w:rPr>
                <w:rFonts w:ascii="Arial" w:hAnsi="Arial" w:cs="Arial"/>
                <w:b/>
                <w:sz w:val="24"/>
                <w:szCs w:val="24"/>
              </w:rPr>
            </w:pPr>
            <w:r w:rsidRPr="000A416E">
              <w:rPr>
                <w:rFonts w:ascii="Arial" w:hAnsi="Arial" w:cs="Arial"/>
                <w:b/>
                <w:sz w:val="24"/>
                <w:szCs w:val="24"/>
              </w:rPr>
              <w:t>5</w:t>
            </w:r>
          </w:p>
        </w:tc>
      </w:tr>
      <w:tr w:rsidR="00F004C3" w:rsidRPr="00154D9B" w:rsidTr="00D86A05">
        <w:tc>
          <w:tcPr>
            <w:tcW w:w="2925" w:type="dxa"/>
          </w:tcPr>
          <w:p w:rsidR="00F004C3" w:rsidRPr="00154D9B" w:rsidRDefault="00F004C3" w:rsidP="00D86A05">
            <w:pPr>
              <w:jc w:val="center"/>
              <w:rPr>
                <w:rFonts w:ascii="Arial" w:hAnsi="Arial" w:cs="Arial"/>
                <w:b/>
                <w:sz w:val="24"/>
                <w:szCs w:val="24"/>
              </w:rPr>
            </w:pPr>
          </w:p>
        </w:tc>
        <w:tc>
          <w:tcPr>
            <w:tcW w:w="6379" w:type="dxa"/>
          </w:tcPr>
          <w:p w:rsidR="00F004C3" w:rsidRPr="00154D9B" w:rsidRDefault="00F004C3" w:rsidP="00F004C3">
            <w:pPr>
              <w:pStyle w:val="Prrafodelista"/>
              <w:numPr>
                <w:ilvl w:val="0"/>
                <w:numId w:val="105"/>
              </w:numPr>
              <w:spacing w:after="160" w:line="259" w:lineRule="auto"/>
              <w:jc w:val="both"/>
              <w:rPr>
                <w:rFonts w:ascii="Arial" w:hAnsi="Arial" w:cs="Arial"/>
                <w:b/>
                <w:sz w:val="24"/>
                <w:szCs w:val="24"/>
              </w:rPr>
            </w:pPr>
            <w:r w:rsidRPr="00154D9B">
              <w:rPr>
                <w:rFonts w:ascii="Arial" w:hAnsi="Arial" w:cs="Arial"/>
                <w:b/>
                <w:sz w:val="24"/>
                <w:szCs w:val="24"/>
              </w:rPr>
              <w:t xml:space="preserve">Proyecto de Ley No 209 de 2018 Cámara – 098 de 2019 Senado </w:t>
            </w:r>
            <w:r w:rsidRPr="00154D9B">
              <w:rPr>
                <w:rFonts w:ascii="Arial" w:hAnsi="Arial" w:cs="Arial"/>
                <w:sz w:val="24"/>
                <w:szCs w:val="24"/>
              </w:rPr>
              <w:t>“Por medio de la cual se establece el servicio social complementario adscrito al sistema general seguridad social en salud para atender el transporte, manutención y alojamiento del paciente y su acompañante con criterios de eficiencia y transparencia”</w:t>
            </w:r>
          </w:p>
          <w:p w:rsidR="00F004C3" w:rsidRPr="00154D9B" w:rsidRDefault="00F004C3" w:rsidP="00D86A05">
            <w:pPr>
              <w:pStyle w:val="Prrafodelista"/>
              <w:spacing w:after="160" w:line="259" w:lineRule="auto"/>
              <w:jc w:val="both"/>
              <w:rPr>
                <w:rFonts w:ascii="Arial" w:hAnsi="Arial" w:cs="Arial"/>
                <w:b/>
                <w:color w:val="000000" w:themeColor="text1"/>
                <w:sz w:val="24"/>
                <w:szCs w:val="24"/>
              </w:rPr>
            </w:pPr>
          </w:p>
          <w:p w:rsidR="00F004C3" w:rsidRPr="00154D9B" w:rsidRDefault="00F004C3" w:rsidP="00F004C3">
            <w:pPr>
              <w:pStyle w:val="Prrafodelista"/>
              <w:numPr>
                <w:ilvl w:val="0"/>
                <w:numId w:val="105"/>
              </w:numPr>
              <w:spacing w:after="160" w:line="259" w:lineRule="auto"/>
              <w:jc w:val="both"/>
              <w:rPr>
                <w:rFonts w:ascii="Arial" w:eastAsiaTheme="majorEastAsia" w:hAnsi="Arial" w:cs="Arial"/>
                <w:bCs/>
                <w:iCs/>
                <w:color w:val="000000" w:themeColor="text1"/>
                <w:sz w:val="24"/>
                <w:szCs w:val="24"/>
              </w:rPr>
            </w:pPr>
            <w:r w:rsidRPr="00154D9B">
              <w:rPr>
                <w:rFonts w:ascii="Arial" w:hAnsi="Arial" w:cs="Arial"/>
                <w:b/>
                <w:color w:val="000000" w:themeColor="text1"/>
                <w:sz w:val="24"/>
                <w:szCs w:val="24"/>
              </w:rPr>
              <w:lastRenderedPageBreak/>
              <w:t xml:space="preserve">Proyecto de Ley No 097 de 2017 Cámara </w:t>
            </w:r>
            <w:r w:rsidRPr="00154D9B">
              <w:rPr>
                <w:rFonts w:ascii="Arial" w:hAnsi="Arial" w:cs="Arial"/>
                <w:color w:val="000000" w:themeColor="text1"/>
                <w:sz w:val="24"/>
                <w:szCs w:val="24"/>
              </w:rPr>
              <w:t>“Por medio de la cual se expide la ley del actor para garantizar los derechos laborales y culturales de los actores y actrices en Colombia, fomentar oportunidades de empleo para quienes ejercen la actuación y se dictan otras disposiciones” (aprobado segundo debate)</w:t>
            </w:r>
          </w:p>
          <w:p w:rsidR="00F004C3" w:rsidRPr="00154D9B" w:rsidRDefault="00F004C3" w:rsidP="00F004C3">
            <w:pPr>
              <w:pStyle w:val="Prrafodelista"/>
              <w:numPr>
                <w:ilvl w:val="0"/>
                <w:numId w:val="105"/>
              </w:numPr>
              <w:spacing w:after="200" w:line="276" w:lineRule="auto"/>
              <w:jc w:val="both"/>
              <w:rPr>
                <w:rFonts w:ascii="Arial" w:hAnsi="Arial" w:cs="Arial"/>
                <w:sz w:val="24"/>
                <w:szCs w:val="24"/>
              </w:rPr>
            </w:pPr>
            <w:r w:rsidRPr="00154D9B">
              <w:rPr>
                <w:rFonts w:ascii="Arial" w:hAnsi="Arial" w:cs="Arial"/>
                <w:b/>
                <w:sz w:val="24"/>
                <w:szCs w:val="24"/>
              </w:rPr>
              <w:t>Proyecto de ley 039 de 2017 Cámara</w:t>
            </w:r>
            <w:r w:rsidRPr="00154D9B">
              <w:rPr>
                <w:rFonts w:ascii="Arial" w:hAnsi="Arial" w:cs="Arial"/>
                <w:sz w:val="24"/>
                <w:szCs w:val="24"/>
              </w:rPr>
              <w:t xml:space="preserve"> “por medio de la cual la nación se vincula a la conmemo</w:t>
            </w:r>
            <w:r>
              <w:rPr>
                <w:rFonts w:ascii="Arial" w:hAnsi="Arial" w:cs="Arial"/>
                <w:sz w:val="24"/>
                <w:szCs w:val="24"/>
              </w:rPr>
              <w:t>ración del bicentenario de don F</w:t>
            </w:r>
            <w:r w:rsidRPr="00154D9B">
              <w:rPr>
                <w:rFonts w:ascii="Arial" w:hAnsi="Arial" w:cs="Arial"/>
                <w:sz w:val="24"/>
                <w:szCs w:val="24"/>
              </w:rPr>
              <w:t xml:space="preserve">rancisco </w:t>
            </w:r>
            <w:r>
              <w:rPr>
                <w:rFonts w:ascii="Arial" w:hAnsi="Arial" w:cs="Arial"/>
                <w:sz w:val="24"/>
                <w:szCs w:val="24"/>
              </w:rPr>
              <w:t>J</w:t>
            </w:r>
            <w:r w:rsidRPr="00154D9B">
              <w:rPr>
                <w:rFonts w:ascii="Arial" w:hAnsi="Arial" w:cs="Arial"/>
                <w:sz w:val="24"/>
                <w:szCs w:val="24"/>
              </w:rPr>
              <w:t>osé de Caldas y al cincuentenario de la Asociación Colombiana de Geógrafos, se determinan las bases del Instituto Interamericano de Altos Estudios Geográficos – Caldas, se autorizan destinaciones de bienes públicos y se dictan otras disposiciones”.</w:t>
            </w:r>
          </w:p>
          <w:p w:rsidR="00F004C3" w:rsidRPr="00154D9B" w:rsidRDefault="00F004C3" w:rsidP="00F004C3">
            <w:pPr>
              <w:pStyle w:val="Prrafodelista"/>
              <w:numPr>
                <w:ilvl w:val="0"/>
                <w:numId w:val="105"/>
              </w:numPr>
              <w:spacing w:after="200" w:line="276" w:lineRule="auto"/>
              <w:jc w:val="both"/>
              <w:rPr>
                <w:rFonts w:ascii="Arial" w:hAnsi="Arial" w:cs="Arial"/>
                <w:sz w:val="24"/>
                <w:szCs w:val="24"/>
              </w:rPr>
            </w:pPr>
            <w:r w:rsidRPr="00154D9B">
              <w:rPr>
                <w:rFonts w:ascii="Arial" w:hAnsi="Arial" w:cs="Arial"/>
                <w:b/>
                <w:sz w:val="24"/>
                <w:szCs w:val="24"/>
              </w:rPr>
              <w:t xml:space="preserve">Proyecto de ley 147 de 2017 </w:t>
            </w:r>
            <w:r w:rsidRPr="00154D9B">
              <w:rPr>
                <w:rFonts w:ascii="Arial" w:hAnsi="Arial" w:cs="Arial"/>
                <w:sz w:val="24"/>
                <w:szCs w:val="24"/>
              </w:rPr>
              <w:t xml:space="preserve">Por medio del cual se modifica la Ley 582 de 2000” (comité paraolímpico), </w:t>
            </w:r>
            <w:r w:rsidRPr="00154D9B">
              <w:rPr>
                <w:rFonts w:ascii="Arial" w:hAnsi="Arial" w:cs="Arial"/>
                <w:b/>
                <w:i/>
                <w:sz w:val="24"/>
                <w:szCs w:val="24"/>
              </w:rPr>
              <w:t>aprobado en segundo debate</w:t>
            </w:r>
          </w:p>
          <w:p w:rsidR="00F004C3" w:rsidRPr="00154D9B" w:rsidRDefault="00F004C3" w:rsidP="00F004C3">
            <w:pPr>
              <w:pStyle w:val="Prrafodelista"/>
              <w:numPr>
                <w:ilvl w:val="0"/>
                <w:numId w:val="105"/>
              </w:numPr>
              <w:spacing w:before="100" w:beforeAutospacing="1" w:after="100" w:afterAutospacing="1"/>
              <w:rPr>
                <w:rFonts w:ascii="Arial" w:hAnsi="Arial" w:cs="Arial"/>
                <w:sz w:val="24"/>
                <w:szCs w:val="24"/>
              </w:rPr>
            </w:pPr>
            <w:r w:rsidRPr="00154D9B">
              <w:rPr>
                <w:rFonts w:ascii="Arial" w:eastAsiaTheme="majorEastAsia" w:hAnsi="Arial" w:cs="Arial"/>
                <w:iCs/>
                <w:color w:val="000000" w:themeColor="text1"/>
                <w:sz w:val="24"/>
                <w:szCs w:val="24"/>
              </w:rPr>
              <w:t xml:space="preserve">Proyecto de ley 14 de 2017 </w:t>
            </w:r>
            <w:r w:rsidRPr="00154D9B">
              <w:rPr>
                <w:rFonts w:ascii="Arial" w:hAnsi="Arial" w:cs="Arial"/>
                <w:sz w:val="24"/>
                <w:szCs w:val="24"/>
              </w:rPr>
              <w:t>la cual se fortalece la política criminal y penitenciaria en Colombia y se dictan otras disposiciones. [Política criminal y penitenciaria]”</w:t>
            </w:r>
          </w:p>
          <w:p w:rsidR="00F004C3" w:rsidRPr="00154D9B" w:rsidRDefault="00F004C3" w:rsidP="00D86A05">
            <w:pPr>
              <w:jc w:val="both"/>
              <w:rPr>
                <w:rFonts w:ascii="Arial" w:eastAsiaTheme="majorEastAsia" w:hAnsi="Arial" w:cs="Arial"/>
                <w:bCs/>
                <w:iCs/>
                <w:color w:val="000000" w:themeColor="text1"/>
                <w:sz w:val="24"/>
                <w:szCs w:val="24"/>
              </w:rPr>
            </w:pPr>
          </w:p>
        </w:tc>
      </w:tr>
      <w:tr w:rsidR="00F004C3" w:rsidRPr="000A416E" w:rsidTr="00D86A05">
        <w:tc>
          <w:tcPr>
            <w:tcW w:w="2925" w:type="dxa"/>
          </w:tcPr>
          <w:p w:rsidR="00F004C3" w:rsidRPr="00154D9B" w:rsidRDefault="00F004C3" w:rsidP="00D86A05">
            <w:pPr>
              <w:jc w:val="center"/>
              <w:rPr>
                <w:rFonts w:ascii="Arial" w:hAnsi="Arial" w:cs="Arial"/>
                <w:b/>
                <w:sz w:val="24"/>
                <w:szCs w:val="24"/>
              </w:rPr>
            </w:pPr>
            <w:r>
              <w:rPr>
                <w:rFonts w:ascii="Arial" w:hAnsi="Arial" w:cs="Arial"/>
                <w:b/>
                <w:sz w:val="24"/>
                <w:szCs w:val="24"/>
              </w:rPr>
              <w:lastRenderedPageBreak/>
              <w:t>Proyectos de ley</w:t>
            </w:r>
            <w:r w:rsidRPr="00154D9B">
              <w:rPr>
                <w:rFonts w:ascii="Arial" w:hAnsi="Arial" w:cs="Arial"/>
                <w:b/>
                <w:sz w:val="24"/>
                <w:szCs w:val="24"/>
              </w:rPr>
              <w:t xml:space="preserve"> del cual soy ponente pendiente de sanción presidencial</w:t>
            </w:r>
          </w:p>
        </w:tc>
        <w:tc>
          <w:tcPr>
            <w:tcW w:w="6379" w:type="dxa"/>
          </w:tcPr>
          <w:p w:rsidR="00F004C3" w:rsidRPr="00154D9B" w:rsidRDefault="00F004C3" w:rsidP="00D86A05">
            <w:pPr>
              <w:jc w:val="center"/>
              <w:rPr>
                <w:rFonts w:ascii="Arial" w:hAnsi="Arial" w:cs="Arial"/>
                <w:b/>
                <w:sz w:val="24"/>
                <w:szCs w:val="24"/>
              </w:rPr>
            </w:pPr>
          </w:p>
          <w:p w:rsidR="00F004C3" w:rsidRPr="00154D9B" w:rsidRDefault="00F004C3" w:rsidP="00D86A05">
            <w:pPr>
              <w:jc w:val="center"/>
              <w:rPr>
                <w:rFonts w:ascii="Arial" w:hAnsi="Arial" w:cs="Arial"/>
                <w:b/>
                <w:sz w:val="24"/>
                <w:szCs w:val="24"/>
              </w:rPr>
            </w:pPr>
            <w:r w:rsidRPr="000A416E">
              <w:rPr>
                <w:rFonts w:ascii="Arial" w:hAnsi="Arial" w:cs="Arial"/>
                <w:b/>
                <w:sz w:val="24"/>
                <w:szCs w:val="24"/>
              </w:rPr>
              <w:t>1</w:t>
            </w:r>
          </w:p>
        </w:tc>
      </w:tr>
      <w:tr w:rsidR="00F004C3" w:rsidRPr="00154D9B" w:rsidTr="00D86A05">
        <w:tc>
          <w:tcPr>
            <w:tcW w:w="2925" w:type="dxa"/>
          </w:tcPr>
          <w:p w:rsidR="00F004C3" w:rsidRPr="00154D9B" w:rsidRDefault="00F004C3" w:rsidP="00D86A05">
            <w:pPr>
              <w:jc w:val="center"/>
              <w:rPr>
                <w:rFonts w:ascii="Arial" w:hAnsi="Arial" w:cs="Arial"/>
                <w:sz w:val="24"/>
                <w:szCs w:val="24"/>
              </w:rPr>
            </w:pPr>
          </w:p>
        </w:tc>
        <w:tc>
          <w:tcPr>
            <w:tcW w:w="6379" w:type="dxa"/>
          </w:tcPr>
          <w:p w:rsidR="00F004C3" w:rsidRPr="00154D9B" w:rsidRDefault="00F004C3" w:rsidP="00F004C3">
            <w:pPr>
              <w:pStyle w:val="Prrafodelista"/>
              <w:numPr>
                <w:ilvl w:val="0"/>
                <w:numId w:val="104"/>
              </w:numPr>
              <w:spacing w:after="160" w:line="259" w:lineRule="auto"/>
              <w:jc w:val="both"/>
              <w:rPr>
                <w:rFonts w:ascii="Arial" w:hAnsi="Arial" w:cs="Arial"/>
                <w:b/>
                <w:sz w:val="24"/>
                <w:szCs w:val="24"/>
              </w:rPr>
            </w:pPr>
            <w:r w:rsidRPr="00154D9B">
              <w:rPr>
                <w:rFonts w:ascii="Arial" w:hAnsi="Arial" w:cs="Arial"/>
                <w:b/>
                <w:sz w:val="24"/>
                <w:szCs w:val="24"/>
              </w:rPr>
              <w:t xml:space="preserve">Proyecto de Ley No 209 de 2018 Cámara – 098 de 2019 Senado </w:t>
            </w:r>
            <w:r w:rsidRPr="00154D9B">
              <w:rPr>
                <w:rFonts w:ascii="Arial" w:hAnsi="Arial" w:cs="Arial"/>
                <w:sz w:val="24"/>
                <w:szCs w:val="24"/>
              </w:rPr>
              <w:t>“Por medio de la cual se establece el servicio social complementario adscrito al sistema general seguridad social en salud para atender el transporte, manutención y alojamiento del paciente y su acompañante con criterios de eficiencia y transparencia”</w:t>
            </w:r>
          </w:p>
          <w:p w:rsidR="00F004C3" w:rsidRPr="00154D9B" w:rsidRDefault="00F004C3" w:rsidP="00D86A05">
            <w:pPr>
              <w:pStyle w:val="Ttulo1"/>
              <w:shd w:val="clear" w:color="auto" w:fill="FFFFFF"/>
              <w:spacing w:before="192" w:after="160" w:line="259" w:lineRule="auto"/>
              <w:ind w:left="720"/>
              <w:outlineLvl w:val="0"/>
              <w:rPr>
                <w:b w:val="0"/>
                <w:sz w:val="24"/>
                <w:szCs w:val="24"/>
              </w:rPr>
            </w:pPr>
          </w:p>
        </w:tc>
      </w:tr>
      <w:tr w:rsidR="00F004C3" w:rsidRPr="00154D9B" w:rsidTr="00D86A05">
        <w:tc>
          <w:tcPr>
            <w:tcW w:w="2925" w:type="dxa"/>
          </w:tcPr>
          <w:p w:rsidR="00F004C3" w:rsidRPr="00154D9B" w:rsidRDefault="00F004C3" w:rsidP="00D86A05">
            <w:pPr>
              <w:jc w:val="center"/>
              <w:rPr>
                <w:rFonts w:ascii="Arial" w:hAnsi="Arial" w:cs="Arial"/>
                <w:b/>
                <w:sz w:val="24"/>
                <w:szCs w:val="24"/>
              </w:rPr>
            </w:pPr>
          </w:p>
        </w:tc>
        <w:tc>
          <w:tcPr>
            <w:tcW w:w="6379" w:type="dxa"/>
          </w:tcPr>
          <w:p w:rsidR="00F004C3" w:rsidRPr="00C87BBA" w:rsidRDefault="00F004C3" w:rsidP="00D86A05">
            <w:pPr>
              <w:jc w:val="center"/>
              <w:rPr>
                <w:rFonts w:ascii="Arial" w:hAnsi="Arial" w:cs="Arial"/>
                <w:b/>
                <w:sz w:val="24"/>
                <w:szCs w:val="24"/>
              </w:rPr>
            </w:pPr>
          </w:p>
        </w:tc>
      </w:tr>
      <w:tr w:rsidR="00F004C3" w:rsidRPr="00154D9B" w:rsidTr="00D86A05">
        <w:tc>
          <w:tcPr>
            <w:tcW w:w="2925" w:type="dxa"/>
          </w:tcPr>
          <w:p w:rsidR="00F004C3" w:rsidRDefault="00F004C3" w:rsidP="00D86A05">
            <w:pPr>
              <w:jc w:val="center"/>
              <w:rPr>
                <w:rFonts w:ascii="Arial" w:hAnsi="Arial" w:cs="Arial"/>
                <w:b/>
                <w:sz w:val="24"/>
                <w:szCs w:val="24"/>
              </w:rPr>
            </w:pPr>
          </w:p>
          <w:p w:rsidR="00F004C3" w:rsidRPr="00154D9B" w:rsidRDefault="00F004C3" w:rsidP="00D86A05">
            <w:pPr>
              <w:jc w:val="center"/>
              <w:rPr>
                <w:rFonts w:ascii="Arial" w:hAnsi="Arial" w:cs="Arial"/>
                <w:b/>
                <w:sz w:val="24"/>
                <w:szCs w:val="24"/>
              </w:rPr>
            </w:pPr>
            <w:r>
              <w:rPr>
                <w:rFonts w:ascii="Arial" w:hAnsi="Arial" w:cs="Arial"/>
                <w:b/>
                <w:sz w:val="24"/>
                <w:szCs w:val="24"/>
              </w:rPr>
              <w:lastRenderedPageBreak/>
              <w:t xml:space="preserve">Proyectos </w:t>
            </w:r>
            <w:r w:rsidRPr="00154D9B">
              <w:rPr>
                <w:rFonts w:ascii="Arial" w:hAnsi="Arial" w:cs="Arial"/>
                <w:b/>
                <w:sz w:val="24"/>
                <w:szCs w:val="24"/>
              </w:rPr>
              <w:t>de ley aprobado en segundo debate que pasan a Senado</w:t>
            </w:r>
          </w:p>
        </w:tc>
        <w:tc>
          <w:tcPr>
            <w:tcW w:w="6379" w:type="dxa"/>
          </w:tcPr>
          <w:p w:rsidR="00F004C3" w:rsidRPr="00C87BBA" w:rsidRDefault="00F004C3" w:rsidP="00D86A05">
            <w:pPr>
              <w:jc w:val="center"/>
              <w:rPr>
                <w:rFonts w:ascii="Arial" w:hAnsi="Arial" w:cs="Arial"/>
                <w:b/>
                <w:sz w:val="24"/>
                <w:szCs w:val="24"/>
              </w:rPr>
            </w:pPr>
          </w:p>
        </w:tc>
      </w:tr>
      <w:tr w:rsidR="00F004C3" w:rsidRPr="00154D9B" w:rsidTr="00D86A05">
        <w:tc>
          <w:tcPr>
            <w:tcW w:w="2925" w:type="dxa"/>
          </w:tcPr>
          <w:p w:rsidR="00F004C3" w:rsidRDefault="00F004C3" w:rsidP="00D86A05">
            <w:pPr>
              <w:pStyle w:val="Sinespaciado"/>
              <w:jc w:val="both"/>
              <w:rPr>
                <w:rFonts w:ascii="Arial" w:hAnsi="Arial" w:cs="Arial"/>
                <w:b/>
                <w:sz w:val="24"/>
                <w:szCs w:val="24"/>
              </w:rPr>
            </w:pPr>
          </w:p>
          <w:p w:rsidR="00F004C3" w:rsidRDefault="00F004C3" w:rsidP="00D86A05">
            <w:pPr>
              <w:pStyle w:val="Sinespaciado"/>
              <w:jc w:val="both"/>
              <w:rPr>
                <w:rFonts w:ascii="Arial" w:hAnsi="Arial" w:cs="Arial"/>
                <w:b/>
                <w:sz w:val="24"/>
                <w:szCs w:val="24"/>
              </w:rPr>
            </w:pPr>
          </w:p>
          <w:p w:rsidR="00F004C3" w:rsidRPr="00154D9B" w:rsidRDefault="00F004C3" w:rsidP="00D86A05">
            <w:pPr>
              <w:pStyle w:val="Sinespaciado"/>
              <w:jc w:val="center"/>
              <w:rPr>
                <w:rFonts w:ascii="Arial" w:hAnsi="Arial" w:cs="Arial"/>
                <w:b/>
                <w:sz w:val="24"/>
                <w:szCs w:val="24"/>
              </w:rPr>
            </w:pPr>
          </w:p>
        </w:tc>
        <w:tc>
          <w:tcPr>
            <w:tcW w:w="6379" w:type="dxa"/>
          </w:tcPr>
          <w:p w:rsidR="00F004C3" w:rsidRDefault="00F004C3" w:rsidP="00D86A05">
            <w:pPr>
              <w:spacing w:after="160" w:line="259" w:lineRule="auto"/>
              <w:jc w:val="center"/>
              <w:rPr>
                <w:rFonts w:ascii="Arial" w:hAnsi="Arial" w:cs="Arial"/>
                <w:b/>
                <w:sz w:val="24"/>
                <w:szCs w:val="24"/>
              </w:rPr>
            </w:pPr>
          </w:p>
          <w:p w:rsidR="00F004C3" w:rsidRPr="00154D9B" w:rsidRDefault="00F004C3" w:rsidP="00D86A05">
            <w:pPr>
              <w:spacing w:after="160" w:line="259" w:lineRule="auto"/>
              <w:rPr>
                <w:rFonts w:ascii="Arial" w:hAnsi="Arial" w:cs="Arial"/>
                <w:b/>
                <w:sz w:val="24"/>
                <w:szCs w:val="24"/>
              </w:rPr>
            </w:pPr>
          </w:p>
          <w:p w:rsidR="00F004C3" w:rsidRPr="00154D9B" w:rsidRDefault="00F004C3" w:rsidP="00F004C3">
            <w:pPr>
              <w:pStyle w:val="Prrafodelista"/>
              <w:numPr>
                <w:ilvl w:val="0"/>
                <w:numId w:val="106"/>
              </w:numPr>
              <w:spacing w:after="160" w:line="259" w:lineRule="auto"/>
              <w:jc w:val="both"/>
              <w:rPr>
                <w:rFonts w:ascii="Arial" w:hAnsi="Arial" w:cs="Arial"/>
                <w:b/>
                <w:sz w:val="24"/>
                <w:szCs w:val="24"/>
              </w:rPr>
            </w:pPr>
            <w:r w:rsidRPr="000A416E">
              <w:rPr>
                <w:rFonts w:ascii="Arial" w:hAnsi="Arial" w:cs="Arial"/>
                <w:b/>
                <w:sz w:val="24"/>
                <w:szCs w:val="24"/>
              </w:rPr>
              <w:t>Proyecto</w:t>
            </w:r>
            <w:r w:rsidRPr="00154D9B">
              <w:rPr>
                <w:rFonts w:ascii="Arial" w:hAnsi="Arial" w:cs="Arial"/>
                <w:b/>
                <w:sz w:val="24"/>
                <w:szCs w:val="24"/>
              </w:rPr>
              <w:t xml:space="preserve"> de Ley No 001 de 2017 Cámara </w:t>
            </w:r>
            <w:r w:rsidRPr="00154D9B">
              <w:rPr>
                <w:rFonts w:ascii="Arial" w:hAnsi="Arial" w:cs="Arial"/>
                <w:sz w:val="24"/>
                <w:szCs w:val="24"/>
              </w:rPr>
              <w:t xml:space="preserve">“Por medio de la cual se crea el programa de tamizaje neonatal en Colombia” </w:t>
            </w:r>
          </w:p>
          <w:p w:rsidR="00F004C3" w:rsidRPr="00154D9B" w:rsidRDefault="00F004C3" w:rsidP="00F004C3">
            <w:pPr>
              <w:pStyle w:val="Prrafodelista"/>
              <w:numPr>
                <w:ilvl w:val="0"/>
                <w:numId w:val="106"/>
              </w:numPr>
              <w:spacing w:after="160" w:line="259" w:lineRule="auto"/>
              <w:jc w:val="both"/>
              <w:rPr>
                <w:rFonts w:ascii="Arial" w:eastAsiaTheme="majorEastAsia" w:hAnsi="Arial" w:cs="Arial"/>
                <w:bCs/>
                <w:iCs/>
                <w:color w:val="000000" w:themeColor="text1"/>
                <w:sz w:val="24"/>
                <w:szCs w:val="24"/>
              </w:rPr>
            </w:pPr>
            <w:r w:rsidRPr="00154D9B">
              <w:rPr>
                <w:rFonts w:ascii="Arial" w:hAnsi="Arial" w:cs="Arial"/>
                <w:b/>
                <w:color w:val="000000" w:themeColor="text1"/>
                <w:sz w:val="24"/>
                <w:szCs w:val="24"/>
              </w:rPr>
              <w:t xml:space="preserve">Proyecto de Ley No 097 de 2017 Cámara </w:t>
            </w:r>
            <w:r w:rsidRPr="00154D9B">
              <w:rPr>
                <w:rFonts w:ascii="Arial" w:hAnsi="Arial" w:cs="Arial"/>
                <w:color w:val="000000" w:themeColor="text1"/>
                <w:sz w:val="24"/>
                <w:szCs w:val="24"/>
              </w:rPr>
              <w:t xml:space="preserve">“Por medio de la cual se expide la ley del actor para garantizar los derechos laborales y culturales de los actores y actrices en Colombia, fomentar oportunidades de empleo para quienes ejercen la actuación y se dictan otras disposiciones” </w:t>
            </w:r>
          </w:p>
          <w:p w:rsidR="00F004C3" w:rsidRPr="00154D9B" w:rsidRDefault="00F004C3" w:rsidP="00F004C3">
            <w:pPr>
              <w:pStyle w:val="Prrafodelista"/>
              <w:numPr>
                <w:ilvl w:val="0"/>
                <w:numId w:val="106"/>
              </w:numPr>
              <w:autoSpaceDE w:val="0"/>
              <w:autoSpaceDN w:val="0"/>
              <w:adjustRightInd w:val="0"/>
              <w:rPr>
                <w:rFonts w:ascii="Arial" w:hAnsi="Arial" w:cs="Arial"/>
                <w:color w:val="000000"/>
                <w:sz w:val="24"/>
                <w:szCs w:val="24"/>
              </w:rPr>
            </w:pPr>
            <w:r w:rsidRPr="00154D9B">
              <w:rPr>
                <w:rFonts w:ascii="Arial" w:hAnsi="Arial" w:cs="Arial"/>
                <w:b/>
                <w:bCs/>
                <w:i/>
                <w:iCs/>
                <w:color w:val="000000"/>
                <w:sz w:val="24"/>
                <w:szCs w:val="24"/>
              </w:rPr>
              <w:t xml:space="preserve">Proyecto de Ley N° 151 de 2017 Cámara </w:t>
            </w:r>
            <w:r w:rsidRPr="00154D9B">
              <w:rPr>
                <w:rFonts w:ascii="Arial" w:hAnsi="Arial" w:cs="Arial"/>
                <w:i/>
                <w:iCs/>
                <w:color w:val="000000"/>
                <w:sz w:val="24"/>
                <w:szCs w:val="24"/>
              </w:rPr>
              <w:t xml:space="preserve">“Por medio de la cual se modifican los artículos 131 y 134 de la ley 1438 de 2011, respecto a las multas impuestas por la superintendencia nacional de salud y se dictan otras disposiciones”. </w:t>
            </w:r>
          </w:p>
          <w:p w:rsidR="00F004C3" w:rsidRPr="00154D9B" w:rsidRDefault="00F004C3" w:rsidP="00D86A05">
            <w:pPr>
              <w:pStyle w:val="Prrafodelista"/>
              <w:spacing w:after="160" w:line="259" w:lineRule="auto"/>
              <w:jc w:val="center"/>
              <w:rPr>
                <w:rFonts w:ascii="Arial" w:hAnsi="Arial" w:cs="Arial"/>
                <w:b/>
                <w:sz w:val="24"/>
                <w:szCs w:val="24"/>
              </w:rPr>
            </w:pPr>
          </w:p>
        </w:tc>
      </w:tr>
      <w:tr w:rsidR="00F004C3" w:rsidRPr="00154D9B" w:rsidTr="00D86A05">
        <w:tc>
          <w:tcPr>
            <w:tcW w:w="2925" w:type="dxa"/>
          </w:tcPr>
          <w:p w:rsidR="00F004C3" w:rsidRPr="00154D9B" w:rsidRDefault="00F004C3" w:rsidP="00D86A05">
            <w:pPr>
              <w:pStyle w:val="Sinespaciado"/>
              <w:jc w:val="both"/>
              <w:rPr>
                <w:rFonts w:ascii="Arial" w:hAnsi="Arial" w:cs="Arial"/>
                <w:b/>
                <w:sz w:val="24"/>
                <w:szCs w:val="24"/>
              </w:rPr>
            </w:pPr>
          </w:p>
        </w:tc>
        <w:tc>
          <w:tcPr>
            <w:tcW w:w="6379" w:type="dxa"/>
          </w:tcPr>
          <w:p w:rsidR="00F004C3" w:rsidRPr="00154D9B" w:rsidRDefault="00F004C3" w:rsidP="00D86A05">
            <w:pPr>
              <w:pStyle w:val="Prrafodelista"/>
              <w:spacing w:after="160" w:line="259" w:lineRule="auto"/>
              <w:jc w:val="center"/>
              <w:rPr>
                <w:rStyle w:val="Hipervnculo"/>
                <w:rFonts w:ascii="Arial" w:hAnsi="Arial" w:cs="Arial"/>
                <w:sz w:val="24"/>
                <w:szCs w:val="24"/>
              </w:rPr>
            </w:pPr>
          </w:p>
          <w:p w:rsidR="00F004C3" w:rsidRPr="00154D9B" w:rsidRDefault="00F004C3" w:rsidP="00D86A05">
            <w:pPr>
              <w:pStyle w:val="Prrafodelista"/>
              <w:spacing w:after="160" w:line="259" w:lineRule="auto"/>
              <w:jc w:val="center"/>
              <w:rPr>
                <w:rFonts w:ascii="Arial" w:hAnsi="Arial" w:cs="Arial"/>
                <w:b/>
                <w:sz w:val="24"/>
                <w:szCs w:val="24"/>
              </w:rPr>
            </w:pPr>
            <w:r>
              <w:rPr>
                <w:rFonts w:ascii="Arial" w:hAnsi="Arial" w:cs="Arial"/>
                <w:b/>
                <w:sz w:val="24"/>
                <w:szCs w:val="24"/>
              </w:rPr>
              <w:t>1</w:t>
            </w:r>
          </w:p>
        </w:tc>
      </w:tr>
      <w:tr w:rsidR="00F004C3" w:rsidRPr="00154D9B" w:rsidTr="00D86A05">
        <w:tc>
          <w:tcPr>
            <w:tcW w:w="2925" w:type="dxa"/>
          </w:tcPr>
          <w:p w:rsidR="00F004C3" w:rsidRDefault="00F004C3" w:rsidP="00D86A05">
            <w:pPr>
              <w:jc w:val="center"/>
              <w:rPr>
                <w:rFonts w:ascii="Arial" w:hAnsi="Arial" w:cs="Arial"/>
                <w:b/>
                <w:sz w:val="24"/>
                <w:szCs w:val="24"/>
              </w:rPr>
            </w:pPr>
          </w:p>
          <w:p w:rsidR="00F004C3" w:rsidRPr="00154D9B" w:rsidRDefault="00F004C3" w:rsidP="00D86A05">
            <w:pPr>
              <w:jc w:val="center"/>
              <w:rPr>
                <w:rFonts w:ascii="Arial" w:hAnsi="Arial" w:cs="Arial"/>
                <w:sz w:val="24"/>
                <w:szCs w:val="24"/>
              </w:rPr>
            </w:pPr>
            <w:r w:rsidRPr="00154D9B">
              <w:rPr>
                <w:rFonts w:ascii="Arial" w:hAnsi="Arial" w:cs="Arial"/>
                <w:b/>
                <w:sz w:val="24"/>
                <w:szCs w:val="24"/>
              </w:rPr>
              <w:t>P</w:t>
            </w:r>
            <w:r>
              <w:rPr>
                <w:rFonts w:ascii="Arial" w:hAnsi="Arial" w:cs="Arial"/>
                <w:b/>
                <w:sz w:val="24"/>
                <w:szCs w:val="24"/>
              </w:rPr>
              <w:t xml:space="preserve">royectos de ley </w:t>
            </w:r>
            <w:r w:rsidRPr="00154D9B">
              <w:rPr>
                <w:rFonts w:ascii="Arial" w:hAnsi="Arial" w:cs="Arial"/>
                <w:b/>
                <w:sz w:val="24"/>
                <w:szCs w:val="24"/>
              </w:rPr>
              <w:t xml:space="preserve"> del cual soy coautor, que fueron archivados </w:t>
            </w:r>
          </w:p>
        </w:tc>
        <w:tc>
          <w:tcPr>
            <w:tcW w:w="6379" w:type="dxa"/>
          </w:tcPr>
          <w:p w:rsidR="00F004C3" w:rsidRPr="00154D9B" w:rsidRDefault="00F004C3" w:rsidP="00D86A05">
            <w:pPr>
              <w:pStyle w:val="Ttulo1"/>
              <w:ind w:left="720"/>
              <w:outlineLvl w:val="0"/>
              <w:rPr>
                <w:sz w:val="24"/>
                <w:szCs w:val="24"/>
              </w:rPr>
            </w:pPr>
          </w:p>
          <w:p w:rsidR="00F004C3" w:rsidRPr="00154D9B" w:rsidRDefault="00F004C3" w:rsidP="00F004C3">
            <w:pPr>
              <w:pStyle w:val="Ttulo1"/>
              <w:keepNext w:val="0"/>
              <w:keepLines w:val="0"/>
              <w:numPr>
                <w:ilvl w:val="0"/>
                <w:numId w:val="108"/>
              </w:numPr>
              <w:spacing w:before="100" w:beforeAutospacing="1" w:after="100" w:afterAutospacing="1"/>
              <w:jc w:val="left"/>
              <w:outlineLvl w:val="0"/>
              <w:rPr>
                <w:sz w:val="24"/>
                <w:szCs w:val="24"/>
              </w:rPr>
            </w:pPr>
            <w:r w:rsidRPr="00154D9B">
              <w:rPr>
                <w:sz w:val="24"/>
                <w:szCs w:val="24"/>
              </w:rPr>
              <w:t>Proyecto de ley 077 de 2016 “Por medio de la cual se modifica el artículo 35 de la Ley 1551 de 2012. [Elección personeros municipales]”</w:t>
            </w:r>
          </w:p>
          <w:p w:rsidR="00F004C3" w:rsidRPr="00154D9B" w:rsidRDefault="00F004C3" w:rsidP="00D86A05">
            <w:pPr>
              <w:jc w:val="center"/>
              <w:rPr>
                <w:rFonts w:ascii="Arial" w:hAnsi="Arial" w:cs="Arial"/>
                <w:b/>
                <w:sz w:val="24"/>
                <w:szCs w:val="24"/>
              </w:rPr>
            </w:pPr>
          </w:p>
          <w:p w:rsidR="00F004C3" w:rsidRPr="00154D9B" w:rsidRDefault="00F004C3" w:rsidP="00D86A05">
            <w:pPr>
              <w:jc w:val="center"/>
              <w:rPr>
                <w:rFonts w:ascii="Arial" w:hAnsi="Arial" w:cs="Arial"/>
                <w:b/>
                <w:sz w:val="24"/>
                <w:szCs w:val="24"/>
              </w:rPr>
            </w:pPr>
          </w:p>
        </w:tc>
      </w:tr>
      <w:tr w:rsidR="00F004C3" w:rsidRPr="00154D9B" w:rsidTr="00D86A05">
        <w:tc>
          <w:tcPr>
            <w:tcW w:w="2925" w:type="dxa"/>
          </w:tcPr>
          <w:p w:rsidR="00F004C3" w:rsidRPr="00154D9B" w:rsidRDefault="00F004C3" w:rsidP="00D86A05">
            <w:pPr>
              <w:jc w:val="center"/>
              <w:rPr>
                <w:rFonts w:ascii="Arial" w:hAnsi="Arial" w:cs="Arial"/>
                <w:b/>
                <w:sz w:val="24"/>
                <w:szCs w:val="24"/>
              </w:rPr>
            </w:pPr>
          </w:p>
          <w:p w:rsidR="00F004C3" w:rsidRPr="00154D9B" w:rsidRDefault="00F004C3" w:rsidP="00D86A05">
            <w:pPr>
              <w:jc w:val="center"/>
              <w:rPr>
                <w:rFonts w:ascii="Arial" w:hAnsi="Arial" w:cs="Arial"/>
                <w:b/>
                <w:sz w:val="24"/>
                <w:szCs w:val="24"/>
              </w:rPr>
            </w:pPr>
            <w:r w:rsidRPr="00154D9B">
              <w:rPr>
                <w:rFonts w:ascii="Arial" w:hAnsi="Arial" w:cs="Arial"/>
                <w:b/>
                <w:sz w:val="24"/>
                <w:szCs w:val="24"/>
              </w:rPr>
              <w:t xml:space="preserve">Control Político </w:t>
            </w:r>
          </w:p>
        </w:tc>
        <w:tc>
          <w:tcPr>
            <w:tcW w:w="6379" w:type="dxa"/>
          </w:tcPr>
          <w:p w:rsidR="00F004C3" w:rsidRPr="000A416E" w:rsidRDefault="00F004C3" w:rsidP="00D86A05">
            <w:pPr>
              <w:jc w:val="center"/>
              <w:rPr>
                <w:rFonts w:ascii="Arial" w:hAnsi="Arial" w:cs="Arial"/>
                <w:b/>
                <w:sz w:val="24"/>
                <w:szCs w:val="24"/>
              </w:rPr>
            </w:pPr>
          </w:p>
          <w:p w:rsidR="00F004C3" w:rsidRPr="000A416E" w:rsidRDefault="00F004C3" w:rsidP="00D86A05">
            <w:pPr>
              <w:jc w:val="center"/>
              <w:rPr>
                <w:rFonts w:ascii="Arial" w:hAnsi="Arial" w:cs="Arial"/>
                <w:b/>
                <w:sz w:val="24"/>
                <w:szCs w:val="24"/>
              </w:rPr>
            </w:pPr>
            <w:r w:rsidRPr="000A416E">
              <w:rPr>
                <w:rFonts w:ascii="Arial" w:hAnsi="Arial" w:cs="Arial"/>
                <w:b/>
                <w:sz w:val="24"/>
                <w:szCs w:val="24"/>
              </w:rPr>
              <w:t>2</w:t>
            </w:r>
          </w:p>
        </w:tc>
      </w:tr>
      <w:tr w:rsidR="00F004C3" w:rsidRPr="00154D9B" w:rsidTr="00D86A05">
        <w:tc>
          <w:tcPr>
            <w:tcW w:w="2925" w:type="dxa"/>
          </w:tcPr>
          <w:p w:rsidR="00F004C3" w:rsidRPr="00154D9B" w:rsidRDefault="00F004C3" w:rsidP="00D86A05">
            <w:pPr>
              <w:jc w:val="center"/>
              <w:rPr>
                <w:rFonts w:ascii="Arial" w:hAnsi="Arial" w:cs="Arial"/>
                <w:b/>
                <w:sz w:val="24"/>
                <w:szCs w:val="24"/>
              </w:rPr>
            </w:pPr>
          </w:p>
        </w:tc>
        <w:tc>
          <w:tcPr>
            <w:tcW w:w="6379" w:type="dxa"/>
          </w:tcPr>
          <w:p w:rsidR="00F004C3" w:rsidRPr="00154D9B" w:rsidRDefault="00F004C3" w:rsidP="00D86A05">
            <w:pPr>
              <w:pStyle w:val="NormalWeb"/>
              <w:spacing w:before="0" w:beforeAutospacing="0" w:after="0" w:afterAutospacing="0"/>
              <w:rPr>
                <w:rFonts w:ascii="Arial" w:hAnsi="Arial" w:cs="Arial"/>
                <w:b/>
                <w:color w:val="000000" w:themeColor="text1"/>
              </w:rPr>
            </w:pPr>
            <w:r w:rsidRPr="00154D9B">
              <w:rPr>
                <w:rFonts w:ascii="Arial" w:hAnsi="Arial" w:cs="Arial"/>
                <w:b/>
                <w:color w:val="000000" w:themeColor="text1"/>
              </w:rPr>
              <w:t>Tema: Calidad y cubrimiento de la salud</w:t>
            </w:r>
          </w:p>
          <w:p w:rsidR="00F004C3" w:rsidRPr="00154D9B" w:rsidRDefault="00F004C3" w:rsidP="00D86A05">
            <w:pPr>
              <w:pStyle w:val="NormalWeb"/>
              <w:spacing w:before="0" w:beforeAutospacing="0" w:after="0" w:afterAutospacing="0"/>
              <w:rPr>
                <w:rFonts w:ascii="Arial" w:hAnsi="Arial" w:cs="Arial"/>
                <w:color w:val="000000" w:themeColor="text1"/>
              </w:rPr>
            </w:pPr>
            <w:r w:rsidRPr="00154D9B">
              <w:rPr>
                <w:rFonts w:ascii="Arial" w:hAnsi="Arial" w:cs="Arial"/>
                <w:color w:val="000000" w:themeColor="text1"/>
              </w:rPr>
              <w:t>José Elver Hernández Casas y otros</w:t>
            </w:r>
          </w:p>
          <w:p w:rsidR="00F004C3" w:rsidRPr="00154D9B" w:rsidRDefault="00F004C3" w:rsidP="00D86A05">
            <w:pPr>
              <w:pStyle w:val="NormalWeb"/>
              <w:spacing w:before="0" w:beforeAutospacing="0" w:after="0" w:afterAutospacing="0"/>
              <w:rPr>
                <w:rFonts w:ascii="Arial" w:hAnsi="Arial" w:cs="Arial"/>
                <w:b/>
                <w:color w:val="000000" w:themeColor="text1"/>
              </w:rPr>
            </w:pPr>
            <w:r w:rsidRPr="00154D9B">
              <w:rPr>
                <w:rFonts w:ascii="Arial" w:hAnsi="Arial" w:cs="Arial"/>
                <w:b/>
                <w:color w:val="000000" w:themeColor="text1"/>
              </w:rPr>
              <w:t>Citados: Ministro de Salud y Protección Social y  de Trabajo, Superintendente Nacional de Salud, Presidente de La Previsora y el Director General de la Administradora de Recursos de SGSSS (Adres)</w:t>
            </w:r>
          </w:p>
          <w:p w:rsidR="00F004C3" w:rsidRPr="00154D9B" w:rsidRDefault="00F004C3" w:rsidP="00D86A05">
            <w:pPr>
              <w:pStyle w:val="NormalWeb"/>
              <w:spacing w:before="0" w:beforeAutospacing="0" w:after="0" w:afterAutospacing="0"/>
              <w:rPr>
                <w:rFonts w:ascii="Arial" w:hAnsi="Arial" w:cs="Arial"/>
                <w:b/>
                <w:color w:val="000000" w:themeColor="text1"/>
              </w:rPr>
            </w:pPr>
          </w:p>
          <w:p w:rsidR="00F004C3" w:rsidRPr="00154D9B" w:rsidRDefault="00F004C3" w:rsidP="00D86A05">
            <w:pPr>
              <w:pStyle w:val="NormalWeb"/>
              <w:spacing w:before="0" w:beforeAutospacing="0" w:after="0" w:afterAutospacing="0"/>
              <w:rPr>
                <w:rFonts w:ascii="Arial" w:hAnsi="Arial" w:cs="Arial"/>
              </w:rPr>
            </w:pPr>
            <w:r w:rsidRPr="00154D9B">
              <w:rPr>
                <w:rFonts w:ascii="Arial" w:hAnsi="Arial" w:cs="Arial"/>
                <w:b/>
                <w:color w:val="000000" w:themeColor="text1"/>
              </w:rPr>
              <w:t xml:space="preserve">Tema:  </w:t>
            </w:r>
            <w:r w:rsidRPr="00154D9B">
              <w:rPr>
                <w:rFonts w:ascii="Arial" w:hAnsi="Arial" w:cs="Arial"/>
                <w:b/>
                <w:bCs/>
                <w:color w:val="000000"/>
              </w:rPr>
              <w:t xml:space="preserve">Control Político: </w:t>
            </w:r>
            <w:r w:rsidRPr="00154D9B">
              <w:rPr>
                <w:rFonts w:ascii="Arial" w:hAnsi="Arial" w:cs="Arial"/>
                <w:b/>
                <w:color w:val="000000"/>
              </w:rPr>
              <w:t xml:space="preserve">Crisis hospitalaria de Antioquia, Savia Salud </w:t>
            </w:r>
            <w:r w:rsidRPr="00154D9B">
              <w:rPr>
                <w:rFonts w:ascii="Arial" w:hAnsi="Arial" w:cs="Arial"/>
                <w:b/>
                <w:color w:val="000000"/>
              </w:rPr>
              <w:br/>
            </w:r>
            <w:r w:rsidRPr="00154D9B">
              <w:rPr>
                <w:rFonts w:ascii="Arial" w:hAnsi="Arial" w:cs="Arial"/>
                <w:b/>
                <w:bCs/>
                <w:color w:val="000000"/>
              </w:rPr>
              <w:t xml:space="preserve">Citados: </w:t>
            </w:r>
            <w:r w:rsidRPr="00154D9B">
              <w:rPr>
                <w:rFonts w:ascii="Arial" w:hAnsi="Arial" w:cs="Arial"/>
                <w:color w:val="000000"/>
              </w:rPr>
              <w:t>Superintendente de Salud, Luis Fernando Cruz</w:t>
            </w:r>
            <w:r w:rsidRPr="00154D9B">
              <w:rPr>
                <w:rFonts w:ascii="Arial" w:hAnsi="Arial" w:cs="Arial"/>
                <w:b/>
                <w:color w:val="333333"/>
              </w:rPr>
              <w:t xml:space="preserve"> </w:t>
            </w:r>
          </w:p>
          <w:p w:rsidR="00F004C3" w:rsidRPr="00154D9B" w:rsidRDefault="00F004C3" w:rsidP="00D86A05">
            <w:pPr>
              <w:pStyle w:val="Default"/>
            </w:pPr>
          </w:p>
          <w:p w:rsidR="00F004C3" w:rsidRPr="00154D9B" w:rsidRDefault="00F004C3" w:rsidP="00D86A05">
            <w:pPr>
              <w:pStyle w:val="Default"/>
              <w:jc w:val="both"/>
              <w:rPr>
                <w:b/>
              </w:rPr>
            </w:pPr>
            <w:r w:rsidRPr="00154D9B">
              <w:rPr>
                <w:b/>
                <w:bCs/>
                <w:i/>
                <w:iCs/>
              </w:rPr>
              <w:t xml:space="preserve">Tema: </w:t>
            </w:r>
            <w:r w:rsidRPr="00154D9B">
              <w:rPr>
                <w:b/>
                <w:i/>
                <w:iCs/>
              </w:rPr>
              <w:t xml:space="preserve">SITUACIÓN DEL SISTEMA GENERAL DE SEGURIDAD SOCIAL EN SALUD. </w:t>
            </w:r>
          </w:p>
          <w:p w:rsidR="00F004C3" w:rsidRPr="00154D9B" w:rsidRDefault="00F004C3" w:rsidP="00D86A05">
            <w:pPr>
              <w:pStyle w:val="Default"/>
              <w:jc w:val="both"/>
            </w:pPr>
            <w:r w:rsidRPr="00154D9B">
              <w:rPr>
                <w:b/>
                <w:bCs/>
                <w:i/>
                <w:iCs/>
              </w:rPr>
              <w:t xml:space="preserve">Citante: </w:t>
            </w:r>
            <w:r w:rsidRPr="00154D9B">
              <w:rPr>
                <w:i/>
                <w:iCs/>
              </w:rPr>
              <w:t xml:space="preserve">H.R José Elver Casas Hernández y otros </w:t>
            </w:r>
          </w:p>
          <w:p w:rsidR="00F004C3" w:rsidRPr="00154D9B" w:rsidRDefault="00F004C3" w:rsidP="00D86A05">
            <w:pPr>
              <w:pStyle w:val="Default"/>
              <w:jc w:val="both"/>
            </w:pPr>
            <w:r w:rsidRPr="00154D9B">
              <w:rPr>
                <w:b/>
                <w:bCs/>
                <w:i/>
                <w:iCs/>
              </w:rPr>
              <w:t xml:space="preserve">Citados: </w:t>
            </w:r>
            <w:r w:rsidRPr="00154D9B">
              <w:rPr>
                <w:i/>
                <w:iCs/>
              </w:rPr>
              <w:t xml:space="preserve">Ministro de Salud y Protección Social, doctor Alejandro Gaviria Uribe, Superintendente Nacional de Salud, doctor Norman Julio Muñoz, al Director General de la Administradora de los recursos del SGSSS (ADRES), Presidenta de la Fiduprevisora, doctora Sandra Gómez Arias y la Ministra de Trabajo, doctora Griselda Janeth Restrepo Gallego. </w:t>
            </w:r>
          </w:p>
          <w:p w:rsidR="00F004C3" w:rsidRPr="00154D9B" w:rsidRDefault="00F004C3" w:rsidP="00D86A05">
            <w:pPr>
              <w:jc w:val="both"/>
              <w:rPr>
                <w:rFonts w:ascii="Arial" w:hAnsi="Arial" w:cs="Arial"/>
                <w:b/>
                <w:sz w:val="24"/>
                <w:szCs w:val="24"/>
              </w:rPr>
            </w:pPr>
            <w:r w:rsidRPr="00154D9B">
              <w:rPr>
                <w:rFonts w:ascii="Arial" w:hAnsi="Arial" w:cs="Arial"/>
                <w:b/>
                <w:bCs/>
                <w:i/>
                <w:iCs/>
                <w:sz w:val="24"/>
                <w:szCs w:val="24"/>
              </w:rPr>
              <w:t xml:space="preserve">Invitados: </w:t>
            </w:r>
            <w:r w:rsidRPr="00154D9B">
              <w:rPr>
                <w:rFonts w:ascii="Arial" w:hAnsi="Arial" w:cs="Arial"/>
                <w:i/>
                <w:iCs/>
                <w:sz w:val="24"/>
                <w:szCs w:val="24"/>
              </w:rPr>
              <w:t>Procurador General de la Nación, doctor Fernando Carrillo Flórez, al Contralor General de la República, doctor Edgardo Maya Villazón, Defensor del Pueblo, doctor Carlos Negret, a la Asociación Colombiana de Empresas de Medicina Integral (ACEMI), la Asociación Colombiana de Hospitales y Clínicas (ACHC) y la Asociación de Empresas Gestoras del Aseguramiento en Salud (Gestarsalud).</w:t>
            </w:r>
          </w:p>
        </w:tc>
      </w:tr>
      <w:tr w:rsidR="00F004C3" w:rsidRPr="00154D9B" w:rsidTr="00D86A05">
        <w:tc>
          <w:tcPr>
            <w:tcW w:w="2925" w:type="dxa"/>
          </w:tcPr>
          <w:p w:rsidR="00F004C3" w:rsidRPr="00154D9B" w:rsidRDefault="00F004C3" w:rsidP="00D86A05">
            <w:pPr>
              <w:jc w:val="center"/>
              <w:rPr>
                <w:rFonts w:ascii="Arial" w:hAnsi="Arial" w:cs="Arial"/>
                <w:b/>
                <w:sz w:val="24"/>
                <w:szCs w:val="24"/>
              </w:rPr>
            </w:pPr>
            <w:r w:rsidRPr="00154D9B">
              <w:rPr>
                <w:rFonts w:ascii="Arial" w:hAnsi="Arial" w:cs="Arial"/>
                <w:b/>
                <w:sz w:val="24"/>
                <w:szCs w:val="24"/>
              </w:rPr>
              <w:lastRenderedPageBreak/>
              <w:t>Audiencias Públicas</w:t>
            </w:r>
          </w:p>
        </w:tc>
        <w:tc>
          <w:tcPr>
            <w:tcW w:w="6379" w:type="dxa"/>
          </w:tcPr>
          <w:p w:rsidR="00F004C3" w:rsidRPr="000A416E" w:rsidRDefault="00F004C3" w:rsidP="00D86A05">
            <w:pPr>
              <w:pStyle w:val="Ttulo4"/>
              <w:jc w:val="center"/>
              <w:outlineLvl w:val="3"/>
              <w:rPr>
                <w:rFonts w:ascii="Arial" w:hAnsi="Arial" w:cs="Arial"/>
                <w:b/>
                <w:i w:val="0"/>
                <w:color w:val="000000" w:themeColor="text1"/>
                <w:sz w:val="24"/>
                <w:szCs w:val="24"/>
              </w:rPr>
            </w:pPr>
            <w:r w:rsidRPr="000A416E">
              <w:rPr>
                <w:rFonts w:ascii="Arial" w:hAnsi="Arial" w:cs="Arial"/>
                <w:b/>
                <w:i w:val="0"/>
                <w:color w:val="000000" w:themeColor="text1"/>
                <w:sz w:val="24"/>
                <w:szCs w:val="24"/>
              </w:rPr>
              <w:t>1</w:t>
            </w:r>
          </w:p>
        </w:tc>
      </w:tr>
      <w:tr w:rsidR="00F004C3" w:rsidRPr="00154D9B" w:rsidTr="00D86A05">
        <w:tc>
          <w:tcPr>
            <w:tcW w:w="2925" w:type="dxa"/>
          </w:tcPr>
          <w:p w:rsidR="00F004C3" w:rsidRPr="00154D9B" w:rsidRDefault="00F004C3" w:rsidP="00D86A05">
            <w:pPr>
              <w:jc w:val="center"/>
              <w:rPr>
                <w:rFonts w:ascii="Arial" w:hAnsi="Arial" w:cs="Arial"/>
                <w:b/>
                <w:sz w:val="24"/>
                <w:szCs w:val="24"/>
              </w:rPr>
            </w:pPr>
          </w:p>
        </w:tc>
        <w:tc>
          <w:tcPr>
            <w:tcW w:w="6379" w:type="dxa"/>
          </w:tcPr>
          <w:p w:rsidR="00F004C3" w:rsidRPr="00154D9B" w:rsidRDefault="00F004C3" w:rsidP="00D86A05">
            <w:pPr>
              <w:jc w:val="both"/>
              <w:rPr>
                <w:rFonts w:ascii="Arial" w:eastAsia="Times New Roman" w:hAnsi="Arial" w:cs="Arial"/>
                <w:color w:val="000000"/>
                <w:sz w:val="24"/>
                <w:szCs w:val="24"/>
                <w:lang w:eastAsia="es-CO"/>
              </w:rPr>
            </w:pPr>
            <w:r w:rsidRPr="00154D9B">
              <w:rPr>
                <w:rFonts w:ascii="Arial" w:eastAsia="Times New Roman" w:hAnsi="Arial" w:cs="Arial"/>
                <w:b/>
                <w:bCs/>
                <w:color w:val="000000"/>
                <w:sz w:val="24"/>
                <w:szCs w:val="24"/>
                <w:lang w:eastAsia="es-CO"/>
              </w:rPr>
              <w:t xml:space="preserve">Audiencia Pública: </w:t>
            </w:r>
            <w:r w:rsidRPr="00154D9B">
              <w:rPr>
                <w:rFonts w:ascii="Arial" w:eastAsia="Times New Roman" w:hAnsi="Arial" w:cs="Arial"/>
                <w:color w:val="000000"/>
                <w:sz w:val="24"/>
                <w:szCs w:val="24"/>
                <w:lang w:eastAsia="es-CO"/>
              </w:rPr>
              <w:t>Proyecto de ley 059 de 2017 Cámara.(adulto mayor)</w:t>
            </w:r>
          </w:p>
          <w:p w:rsidR="00F004C3" w:rsidRPr="00154D9B" w:rsidRDefault="00F004C3" w:rsidP="00D86A05">
            <w:pPr>
              <w:jc w:val="both"/>
              <w:rPr>
                <w:rFonts w:ascii="Arial" w:eastAsia="Times New Roman" w:hAnsi="Arial" w:cs="Arial"/>
                <w:sz w:val="24"/>
                <w:szCs w:val="24"/>
                <w:lang w:eastAsia="es-CO"/>
              </w:rPr>
            </w:pPr>
            <w:r w:rsidRPr="00154D9B">
              <w:rPr>
                <w:rFonts w:ascii="Arial" w:eastAsia="Times New Roman" w:hAnsi="Arial" w:cs="Arial"/>
                <w:b/>
                <w:bCs/>
                <w:color w:val="000000"/>
                <w:sz w:val="24"/>
                <w:szCs w:val="24"/>
                <w:lang w:eastAsia="es-CO"/>
              </w:rPr>
              <w:t xml:space="preserve">Invitados: </w:t>
            </w:r>
            <w:r w:rsidRPr="00154D9B">
              <w:rPr>
                <w:rFonts w:ascii="Arial" w:eastAsia="Times New Roman" w:hAnsi="Arial" w:cs="Arial"/>
                <w:color w:val="000000"/>
                <w:sz w:val="24"/>
                <w:szCs w:val="24"/>
                <w:lang w:eastAsia="es-CO"/>
              </w:rPr>
              <w:t>Mintrabajo, Minsalud, Minhacienda, Mineducación, DNP, DPS, Agencia Nal para la Superación de la Pobreza, COLDEPÓRTES, Sec. Distrital de Integración Social, Consorcio Colombia Mayor</w:t>
            </w:r>
            <w:r w:rsidRPr="00154D9B">
              <w:rPr>
                <w:rFonts w:ascii="Arial" w:eastAsia="Times New Roman" w:hAnsi="Arial" w:cs="Arial"/>
                <w:sz w:val="24"/>
                <w:szCs w:val="24"/>
                <w:lang w:eastAsia="es-CO"/>
              </w:rPr>
              <w:t>.</w:t>
            </w:r>
          </w:p>
          <w:p w:rsidR="00F004C3" w:rsidRPr="00154D9B" w:rsidRDefault="00F004C3" w:rsidP="00D86A05">
            <w:pPr>
              <w:rPr>
                <w:rFonts w:ascii="Arial" w:eastAsia="Times New Roman" w:hAnsi="Arial" w:cs="Arial"/>
                <w:sz w:val="24"/>
                <w:szCs w:val="24"/>
                <w:lang w:eastAsia="es-CO"/>
              </w:rPr>
            </w:pPr>
            <w:r w:rsidRPr="00154D9B">
              <w:rPr>
                <w:rFonts w:ascii="Arial" w:eastAsia="Times New Roman" w:hAnsi="Arial" w:cs="Arial"/>
                <w:color w:val="000000"/>
                <w:sz w:val="24"/>
                <w:szCs w:val="24"/>
                <w:lang w:eastAsia="es-CO"/>
              </w:rPr>
              <w:t>Proposición 017 (Sep. 27-17)</w:t>
            </w:r>
          </w:p>
          <w:p w:rsidR="00F004C3" w:rsidRPr="00154D9B" w:rsidRDefault="00F004C3" w:rsidP="00D86A05">
            <w:pPr>
              <w:rPr>
                <w:rFonts w:ascii="Arial" w:eastAsia="Times New Roman" w:hAnsi="Arial" w:cs="Arial"/>
                <w:sz w:val="24"/>
                <w:szCs w:val="24"/>
                <w:lang w:eastAsia="es-CO"/>
              </w:rPr>
            </w:pPr>
          </w:p>
        </w:tc>
      </w:tr>
    </w:tbl>
    <w:p w:rsidR="00F004C3" w:rsidRPr="00154D9B" w:rsidRDefault="00F004C3" w:rsidP="00F004C3">
      <w:pPr>
        <w:rPr>
          <w:rFonts w:ascii="Arial" w:hAnsi="Arial" w:cs="Arial"/>
          <w:sz w:val="24"/>
          <w:szCs w:val="24"/>
        </w:rPr>
      </w:pPr>
    </w:p>
    <w:p w:rsidR="00F004C3" w:rsidRPr="00154D9B" w:rsidRDefault="00F004C3" w:rsidP="00F004C3">
      <w:pPr>
        <w:spacing w:after="0" w:line="240" w:lineRule="auto"/>
        <w:rPr>
          <w:rFonts w:ascii="Arial" w:hAnsi="Arial" w:cs="Arial"/>
          <w:sz w:val="24"/>
          <w:szCs w:val="24"/>
        </w:rPr>
      </w:pPr>
    </w:p>
    <w:p w:rsidR="00F004C3" w:rsidRPr="00154D9B" w:rsidRDefault="00F004C3" w:rsidP="00F004C3">
      <w:pPr>
        <w:spacing w:after="0" w:line="240" w:lineRule="auto"/>
        <w:rPr>
          <w:rFonts w:ascii="Arial" w:hAnsi="Arial" w:cs="Arial"/>
          <w:sz w:val="24"/>
          <w:szCs w:val="24"/>
        </w:rPr>
      </w:pPr>
      <w:r w:rsidRPr="00154D9B">
        <w:rPr>
          <w:rFonts w:ascii="Arial" w:hAnsi="Arial" w:cs="Arial"/>
          <w:sz w:val="24"/>
          <w:szCs w:val="24"/>
        </w:rPr>
        <w:t>Cordialmente,</w:t>
      </w:r>
    </w:p>
    <w:p w:rsidR="00F004C3" w:rsidRPr="00154D9B" w:rsidRDefault="00F004C3" w:rsidP="00F004C3">
      <w:pPr>
        <w:spacing w:after="0" w:line="240" w:lineRule="auto"/>
        <w:rPr>
          <w:rFonts w:ascii="Arial" w:hAnsi="Arial" w:cs="Arial"/>
          <w:sz w:val="24"/>
          <w:szCs w:val="24"/>
        </w:rPr>
      </w:pPr>
    </w:p>
    <w:p w:rsidR="00F004C3" w:rsidRPr="00154D9B" w:rsidRDefault="00F004C3" w:rsidP="00F004C3">
      <w:pPr>
        <w:spacing w:after="0" w:line="240" w:lineRule="auto"/>
        <w:rPr>
          <w:rFonts w:ascii="Arial" w:hAnsi="Arial" w:cs="Arial"/>
          <w:sz w:val="24"/>
          <w:szCs w:val="24"/>
        </w:rPr>
      </w:pPr>
    </w:p>
    <w:p w:rsidR="00F004C3" w:rsidRPr="00154D9B" w:rsidRDefault="00F004C3" w:rsidP="00F004C3">
      <w:pPr>
        <w:spacing w:after="0" w:line="240" w:lineRule="auto"/>
        <w:rPr>
          <w:rFonts w:ascii="Arial" w:hAnsi="Arial" w:cs="Arial"/>
          <w:sz w:val="24"/>
          <w:szCs w:val="24"/>
        </w:rPr>
      </w:pPr>
    </w:p>
    <w:p w:rsidR="00F004C3" w:rsidRPr="00154D9B" w:rsidRDefault="00F004C3" w:rsidP="00F004C3">
      <w:pPr>
        <w:spacing w:after="0" w:line="240" w:lineRule="auto"/>
        <w:rPr>
          <w:rFonts w:ascii="Arial" w:hAnsi="Arial" w:cs="Arial"/>
          <w:sz w:val="24"/>
          <w:szCs w:val="24"/>
        </w:rPr>
      </w:pPr>
    </w:p>
    <w:p w:rsidR="00F004C3" w:rsidRPr="00154D9B" w:rsidRDefault="00F004C3" w:rsidP="00F004C3">
      <w:pPr>
        <w:spacing w:after="0" w:line="240" w:lineRule="auto"/>
        <w:rPr>
          <w:rFonts w:ascii="Arial" w:hAnsi="Arial" w:cs="Arial"/>
          <w:sz w:val="24"/>
          <w:szCs w:val="24"/>
        </w:rPr>
      </w:pPr>
      <w:r w:rsidRPr="00154D9B">
        <w:rPr>
          <w:rFonts w:ascii="Arial" w:hAnsi="Arial" w:cs="Arial"/>
          <w:sz w:val="24"/>
          <w:szCs w:val="24"/>
        </w:rPr>
        <w:t>JOSÉ ELVER HERNÁNDEZ CASAS</w:t>
      </w:r>
    </w:p>
    <w:p w:rsidR="00F004C3" w:rsidRPr="00154D9B" w:rsidRDefault="00F004C3" w:rsidP="00F004C3">
      <w:pPr>
        <w:spacing w:after="0" w:line="240" w:lineRule="auto"/>
        <w:rPr>
          <w:rFonts w:ascii="Arial" w:hAnsi="Arial" w:cs="Arial"/>
          <w:sz w:val="24"/>
          <w:szCs w:val="24"/>
        </w:rPr>
      </w:pPr>
      <w:r w:rsidRPr="00154D9B">
        <w:rPr>
          <w:rFonts w:ascii="Arial" w:hAnsi="Arial" w:cs="Arial"/>
          <w:sz w:val="24"/>
          <w:szCs w:val="24"/>
        </w:rPr>
        <w:t>Representante a la Cámara</w:t>
      </w:r>
    </w:p>
    <w:p w:rsidR="00F004C3" w:rsidRPr="00154D9B" w:rsidRDefault="00F004C3" w:rsidP="00F004C3">
      <w:pPr>
        <w:spacing w:after="0" w:line="240" w:lineRule="auto"/>
        <w:rPr>
          <w:rFonts w:ascii="Arial" w:hAnsi="Arial" w:cs="Arial"/>
          <w:sz w:val="24"/>
          <w:szCs w:val="24"/>
        </w:rPr>
      </w:pPr>
      <w:r w:rsidRPr="00154D9B">
        <w:rPr>
          <w:rFonts w:ascii="Arial" w:hAnsi="Arial" w:cs="Arial"/>
          <w:sz w:val="24"/>
          <w:szCs w:val="24"/>
        </w:rPr>
        <w:t>Departamento del Tolima</w:t>
      </w:r>
    </w:p>
    <w:p w:rsidR="00F004C3" w:rsidRPr="00154D9B" w:rsidRDefault="00F004C3" w:rsidP="00F004C3">
      <w:pPr>
        <w:spacing w:after="0" w:line="240" w:lineRule="auto"/>
        <w:rPr>
          <w:rFonts w:ascii="Arial" w:hAnsi="Arial" w:cs="Arial"/>
          <w:sz w:val="24"/>
          <w:szCs w:val="24"/>
        </w:rPr>
      </w:pPr>
      <w:r w:rsidRPr="00154D9B">
        <w:rPr>
          <w:rFonts w:ascii="Arial" w:hAnsi="Arial" w:cs="Arial"/>
          <w:sz w:val="24"/>
          <w:szCs w:val="24"/>
        </w:rPr>
        <w:t>Comisión VII</w:t>
      </w:r>
    </w:p>
    <w:tbl>
      <w:tblPr>
        <w:tblW w:w="10813"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577"/>
        <w:gridCol w:w="495"/>
        <w:gridCol w:w="16"/>
        <w:gridCol w:w="381"/>
        <w:gridCol w:w="1609"/>
        <w:gridCol w:w="378"/>
        <w:gridCol w:w="382"/>
        <w:gridCol w:w="114"/>
        <w:gridCol w:w="1495"/>
        <w:gridCol w:w="23"/>
        <w:gridCol w:w="566"/>
        <w:gridCol w:w="3756"/>
        <w:gridCol w:w="21"/>
      </w:tblGrid>
      <w:tr w:rsidR="00F004C3" w:rsidTr="00D86A05">
        <w:trPr>
          <w:trHeight w:val="1065"/>
        </w:trPr>
        <w:tc>
          <w:tcPr>
            <w:tcW w:w="4952" w:type="dxa"/>
            <w:gridSpan w:val="8"/>
          </w:tcPr>
          <w:p w:rsidR="00F004C3" w:rsidRDefault="00F004C3" w:rsidP="00D86A05">
            <w:r>
              <w:lastRenderedPageBreak/>
              <w:t>1</w:t>
            </w:r>
          </w:p>
          <w:p w:rsidR="00F004C3" w:rsidRDefault="00F004C3" w:rsidP="00D86A05">
            <w:pPr>
              <w:ind w:left="126"/>
            </w:pPr>
            <w:r w:rsidRPr="00CF36FE">
              <w:rPr>
                <w:rFonts w:asciiTheme="majorHAnsi" w:hAnsiTheme="majorHAnsi"/>
                <w:noProof/>
                <w:sz w:val="24"/>
                <w:szCs w:val="24"/>
                <w:lang w:val="es-MX" w:eastAsia="es-MX"/>
              </w:rPr>
              <w:drawing>
                <wp:inline distT="0" distB="0" distL="0" distR="0" wp14:anchorId="4D4397DD" wp14:editId="3525D5AC">
                  <wp:extent cx="2362200" cy="790575"/>
                  <wp:effectExtent l="0" t="0" r="0" b="9525"/>
                  <wp:docPr id="62" name="Imagen 62" descr="CAMA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ficeArt object" descr="CAMARA"/>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2362200" cy="790575"/>
                          </a:xfrm>
                          <a:prstGeom prst="rect">
                            <a:avLst/>
                          </a:prstGeom>
                          <a:noFill/>
                          <a:ln>
                            <a:noFill/>
                          </a:ln>
                        </pic:spPr>
                      </pic:pic>
                    </a:graphicData>
                  </a:graphic>
                </wp:inline>
              </w:drawing>
            </w:r>
          </w:p>
        </w:tc>
        <w:tc>
          <w:tcPr>
            <w:tcW w:w="5861" w:type="dxa"/>
            <w:gridSpan w:val="5"/>
            <w:shd w:val="clear" w:color="auto" w:fill="auto"/>
          </w:tcPr>
          <w:p w:rsidR="00F004C3" w:rsidRDefault="00F004C3" w:rsidP="00D86A05">
            <w:pPr>
              <w:spacing w:line="240" w:lineRule="auto"/>
              <w:jc w:val="center"/>
              <w:rPr>
                <w:b/>
              </w:rPr>
            </w:pPr>
          </w:p>
          <w:p w:rsidR="00F004C3" w:rsidRPr="00A17955" w:rsidRDefault="00F004C3" w:rsidP="00D86A05">
            <w:pPr>
              <w:spacing w:line="240" w:lineRule="auto"/>
              <w:jc w:val="center"/>
              <w:rPr>
                <w:b/>
              </w:rPr>
            </w:pPr>
            <w:r w:rsidRPr="00A17955">
              <w:rPr>
                <w:b/>
              </w:rPr>
              <w:t>CONGRESO DE LA REPÚBLICA DE COLOMBIA FORMATO ESTÁNDAR PARA INFORME DE RENDICIÓN DE CUENTAS CONFORME A LA RESOLUCIÓN 002 DEL 26/12/2017</w:t>
            </w:r>
          </w:p>
        </w:tc>
      </w:tr>
      <w:tr w:rsidR="00F004C3" w:rsidTr="00D86A05">
        <w:tblPrEx>
          <w:tblBorders>
            <w:left w:val="none" w:sz="0" w:space="0" w:color="auto"/>
            <w:bottom w:val="none" w:sz="0" w:space="0" w:color="auto"/>
            <w:right w:val="none" w:sz="0" w:space="0" w:color="auto"/>
            <w:insideH w:val="none" w:sz="0" w:space="0" w:color="auto"/>
            <w:insideV w:val="none" w:sz="0" w:space="0" w:color="auto"/>
          </w:tblBorders>
        </w:tblPrEx>
        <w:trPr>
          <w:trHeight w:val="100"/>
        </w:trPr>
        <w:tc>
          <w:tcPr>
            <w:tcW w:w="10813" w:type="dxa"/>
            <w:gridSpan w:val="13"/>
            <w:tcBorders>
              <w:left w:val="single" w:sz="4" w:space="0" w:color="auto"/>
              <w:bottom w:val="single" w:sz="4" w:space="0" w:color="auto"/>
              <w:right w:val="single" w:sz="4" w:space="0" w:color="auto"/>
            </w:tcBorders>
          </w:tcPr>
          <w:p w:rsidR="00F004C3" w:rsidRPr="00A17955" w:rsidRDefault="00F004C3" w:rsidP="00D86A05">
            <w:pPr>
              <w:rPr>
                <w:b/>
              </w:rPr>
            </w:pPr>
            <w:r w:rsidRPr="00A17955">
              <w:rPr>
                <w:b/>
              </w:rPr>
              <w:t>Datos personales</w:t>
            </w:r>
          </w:p>
        </w:tc>
      </w:tr>
      <w:tr w:rsidR="00F004C3" w:rsidTr="00D86A05">
        <w:tblPrEx>
          <w:tblBorders>
            <w:left w:val="none" w:sz="0" w:space="0" w:color="auto"/>
            <w:bottom w:val="none" w:sz="0" w:space="0" w:color="auto"/>
            <w:right w:val="none" w:sz="0" w:space="0" w:color="auto"/>
            <w:insideH w:val="none" w:sz="0" w:space="0" w:color="auto"/>
            <w:insideV w:val="none" w:sz="0" w:space="0" w:color="auto"/>
          </w:tblBorders>
        </w:tblPrEx>
        <w:trPr>
          <w:trHeight w:val="100"/>
        </w:trPr>
        <w:tc>
          <w:tcPr>
            <w:tcW w:w="4078" w:type="dxa"/>
            <w:gridSpan w:val="5"/>
            <w:tcBorders>
              <w:left w:val="single" w:sz="4" w:space="0" w:color="auto"/>
              <w:bottom w:val="single" w:sz="4" w:space="0" w:color="auto"/>
              <w:right w:val="single" w:sz="4" w:space="0" w:color="auto"/>
            </w:tcBorders>
          </w:tcPr>
          <w:p w:rsidR="00F004C3" w:rsidRPr="00301D10" w:rsidRDefault="00F004C3" w:rsidP="00D86A05">
            <w:pPr>
              <w:jc w:val="center"/>
            </w:pPr>
            <w:r>
              <w:t>JOSE IGNACIO</w:t>
            </w:r>
          </w:p>
        </w:tc>
        <w:tc>
          <w:tcPr>
            <w:tcW w:w="6735" w:type="dxa"/>
            <w:gridSpan w:val="8"/>
            <w:tcBorders>
              <w:left w:val="single" w:sz="4" w:space="0" w:color="auto"/>
              <w:bottom w:val="single" w:sz="4" w:space="0" w:color="auto"/>
              <w:right w:val="single" w:sz="4" w:space="0" w:color="auto"/>
            </w:tcBorders>
          </w:tcPr>
          <w:p w:rsidR="00F004C3" w:rsidRPr="00301D10" w:rsidRDefault="00F004C3" w:rsidP="00D86A05">
            <w:pPr>
              <w:jc w:val="center"/>
            </w:pPr>
            <w:r>
              <w:t>MESA BETANCUR</w:t>
            </w:r>
          </w:p>
        </w:tc>
      </w:tr>
      <w:tr w:rsidR="00F004C3" w:rsidTr="00D86A05">
        <w:tblPrEx>
          <w:tblBorders>
            <w:left w:val="none" w:sz="0" w:space="0" w:color="auto"/>
            <w:bottom w:val="none" w:sz="0" w:space="0" w:color="auto"/>
            <w:right w:val="none" w:sz="0" w:space="0" w:color="auto"/>
            <w:insideH w:val="none" w:sz="0" w:space="0" w:color="auto"/>
            <w:insideV w:val="none" w:sz="0" w:space="0" w:color="auto"/>
          </w:tblBorders>
        </w:tblPrEx>
        <w:trPr>
          <w:trHeight w:val="100"/>
        </w:trPr>
        <w:tc>
          <w:tcPr>
            <w:tcW w:w="4078" w:type="dxa"/>
            <w:gridSpan w:val="5"/>
            <w:tcBorders>
              <w:left w:val="single" w:sz="4" w:space="0" w:color="auto"/>
              <w:bottom w:val="single" w:sz="4" w:space="0" w:color="auto"/>
              <w:right w:val="single" w:sz="4" w:space="0" w:color="auto"/>
            </w:tcBorders>
          </w:tcPr>
          <w:p w:rsidR="00F004C3" w:rsidRPr="00765B3F" w:rsidRDefault="00F004C3" w:rsidP="00D86A05">
            <w:pPr>
              <w:jc w:val="center"/>
              <w:rPr>
                <w:b/>
              </w:rPr>
            </w:pPr>
          </w:p>
        </w:tc>
        <w:tc>
          <w:tcPr>
            <w:tcW w:w="6735" w:type="dxa"/>
            <w:gridSpan w:val="8"/>
            <w:tcBorders>
              <w:left w:val="single" w:sz="4" w:space="0" w:color="auto"/>
              <w:bottom w:val="single" w:sz="4" w:space="0" w:color="auto"/>
              <w:right w:val="single" w:sz="4" w:space="0" w:color="auto"/>
            </w:tcBorders>
          </w:tcPr>
          <w:p w:rsidR="00F004C3" w:rsidRPr="00765B3F" w:rsidRDefault="00F004C3" w:rsidP="00D86A05">
            <w:pPr>
              <w:jc w:val="center"/>
              <w:rPr>
                <w:b/>
              </w:rPr>
            </w:pPr>
          </w:p>
        </w:tc>
      </w:tr>
      <w:tr w:rsidR="00F004C3" w:rsidTr="00D86A05">
        <w:tblPrEx>
          <w:tblBorders>
            <w:left w:val="none" w:sz="0" w:space="0" w:color="auto"/>
            <w:bottom w:val="none" w:sz="0" w:space="0" w:color="auto"/>
            <w:right w:val="none" w:sz="0" w:space="0" w:color="auto"/>
            <w:insideH w:val="none" w:sz="0" w:space="0" w:color="auto"/>
            <w:insideV w:val="none" w:sz="0" w:space="0" w:color="auto"/>
          </w:tblBorders>
        </w:tblPrEx>
        <w:trPr>
          <w:trHeight w:val="100"/>
        </w:trPr>
        <w:tc>
          <w:tcPr>
            <w:tcW w:w="2088" w:type="dxa"/>
            <w:gridSpan w:val="3"/>
            <w:tcBorders>
              <w:top w:val="single" w:sz="4" w:space="0" w:color="auto"/>
              <w:left w:val="single" w:sz="4" w:space="0" w:color="auto"/>
              <w:bottom w:val="single" w:sz="4" w:space="0" w:color="auto"/>
              <w:right w:val="single" w:sz="4" w:space="0" w:color="auto"/>
            </w:tcBorders>
          </w:tcPr>
          <w:p w:rsidR="00F004C3" w:rsidRPr="00301D10" w:rsidRDefault="00F004C3" w:rsidP="00D86A05">
            <w:pPr>
              <w:jc w:val="center"/>
            </w:pPr>
            <w:r>
              <w:t>Fecha</w:t>
            </w:r>
          </w:p>
        </w:tc>
        <w:tc>
          <w:tcPr>
            <w:tcW w:w="1990" w:type="dxa"/>
            <w:gridSpan w:val="2"/>
            <w:tcBorders>
              <w:top w:val="single" w:sz="4" w:space="0" w:color="auto"/>
              <w:left w:val="single" w:sz="4" w:space="0" w:color="auto"/>
              <w:bottom w:val="single" w:sz="4" w:space="0" w:color="auto"/>
              <w:right w:val="single" w:sz="4" w:space="0" w:color="auto"/>
            </w:tcBorders>
          </w:tcPr>
          <w:p w:rsidR="00F004C3" w:rsidRPr="00301D10" w:rsidRDefault="00F004C3" w:rsidP="00D86A05">
            <w:pPr>
              <w:jc w:val="center"/>
            </w:pPr>
            <w:r>
              <w:t>Cargo:</w:t>
            </w:r>
          </w:p>
        </w:tc>
        <w:tc>
          <w:tcPr>
            <w:tcW w:w="378" w:type="dxa"/>
            <w:tcBorders>
              <w:top w:val="single" w:sz="4" w:space="0" w:color="auto"/>
              <w:left w:val="single" w:sz="4" w:space="0" w:color="auto"/>
              <w:bottom w:val="single" w:sz="4" w:space="0" w:color="auto"/>
              <w:right w:val="single" w:sz="4" w:space="0" w:color="auto"/>
            </w:tcBorders>
          </w:tcPr>
          <w:p w:rsidR="00F004C3" w:rsidRPr="00301D10" w:rsidRDefault="00F004C3" w:rsidP="00D86A05">
            <w:pPr>
              <w:jc w:val="center"/>
            </w:pPr>
          </w:p>
        </w:tc>
        <w:tc>
          <w:tcPr>
            <w:tcW w:w="2014" w:type="dxa"/>
            <w:gridSpan w:val="4"/>
            <w:tcBorders>
              <w:top w:val="single" w:sz="4" w:space="0" w:color="auto"/>
              <w:left w:val="single" w:sz="4" w:space="0" w:color="auto"/>
              <w:bottom w:val="single" w:sz="4" w:space="0" w:color="auto"/>
              <w:right w:val="single" w:sz="4" w:space="0" w:color="auto"/>
            </w:tcBorders>
          </w:tcPr>
          <w:p w:rsidR="00F004C3" w:rsidRPr="00301D10" w:rsidRDefault="00F004C3" w:rsidP="00D86A05">
            <w:pPr>
              <w:jc w:val="center"/>
            </w:pPr>
            <w:r>
              <w:t>Senador</w:t>
            </w:r>
          </w:p>
        </w:tc>
        <w:tc>
          <w:tcPr>
            <w:tcW w:w="566" w:type="dxa"/>
            <w:tcBorders>
              <w:top w:val="single" w:sz="4" w:space="0" w:color="auto"/>
              <w:left w:val="single" w:sz="4" w:space="0" w:color="auto"/>
              <w:bottom w:val="single" w:sz="4" w:space="0" w:color="auto"/>
              <w:right w:val="single" w:sz="4" w:space="0" w:color="auto"/>
            </w:tcBorders>
          </w:tcPr>
          <w:p w:rsidR="00F004C3" w:rsidRPr="00134414" w:rsidRDefault="00F004C3" w:rsidP="00D86A05">
            <w:pPr>
              <w:jc w:val="center"/>
              <w:rPr>
                <w:b/>
                <w:sz w:val="24"/>
                <w:szCs w:val="24"/>
              </w:rPr>
            </w:pPr>
            <w:r w:rsidRPr="00134414">
              <w:rPr>
                <w:b/>
                <w:sz w:val="24"/>
                <w:szCs w:val="24"/>
              </w:rPr>
              <w:t>x</w:t>
            </w:r>
          </w:p>
        </w:tc>
        <w:tc>
          <w:tcPr>
            <w:tcW w:w="3777" w:type="dxa"/>
            <w:gridSpan w:val="2"/>
            <w:tcBorders>
              <w:top w:val="single" w:sz="4" w:space="0" w:color="auto"/>
              <w:left w:val="single" w:sz="4" w:space="0" w:color="auto"/>
              <w:bottom w:val="single" w:sz="4" w:space="0" w:color="auto"/>
              <w:right w:val="single" w:sz="4" w:space="0" w:color="auto"/>
            </w:tcBorders>
          </w:tcPr>
          <w:p w:rsidR="00F004C3" w:rsidRPr="00301D10" w:rsidRDefault="00F004C3" w:rsidP="00D86A05">
            <w:pPr>
              <w:jc w:val="center"/>
            </w:pPr>
            <w:r>
              <w:t>Representante a la Cámara</w:t>
            </w:r>
          </w:p>
        </w:tc>
      </w:tr>
      <w:tr w:rsidR="00F004C3" w:rsidTr="00D86A05">
        <w:tblPrEx>
          <w:tblBorders>
            <w:left w:val="none" w:sz="0" w:space="0" w:color="auto"/>
            <w:bottom w:val="none" w:sz="0" w:space="0" w:color="auto"/>
            <w:right w:val="none" w:sz="0" w:space="0" w:color="auto"/>
            <w:insideH w:val="none" w:sz="0" w:space="0" w:color="auto"/>
            <w:insideV w:val="none" w:sz="0" w:space="0" w:color="auto"/>
          </w:tblBorders>
        </w:tblPrEx>
        <w:trPr>
          <w:trHeight w:val="100"/>
        </w:trPr>
        <w:tc>
          <w:tcPr>
            <w:tcW w:w="2072" w:type="dxa"/>
            <w:gridSpan w:val="2"/>
            <w:tcBorders>
              <w:left w:val="single" w:sz="4" w:space="0" w:color="auto"/>
              <w:bottom w:val="single" w:sz="4" w:space="0" w:color="auto"/>
              <w:right w:val="single" w:sz="4" w:space="0" w:color="auto"/>
            </w:tcBorders>
          </w:tcPr>
          <w:p w:rsidR="00F004C3" w:rsidRDefault="00F004C3" w:rsidP="00D86A05">
            <w:pPr>
              <w:jc w:val="center"/>
            </w:pPr>
            <w:r>
              <w:t>4/07/2018</w:t>
            </w:r>
          </w:p>
        </w:tc>
        <w:tc>
          <w:tcPr>
            <w:tcW w:w="4398" w:type="dxa"/>
            <w:gridSpan w:val="8"/>
            <w:tcBorders>
              <w:left w:val="single" w:sz="4" w:space="0" w:color="auto"/>
              <w:bottom w:val="single" w:sz="4" w:space="0" w:color="auto"/>
              <w:right w:val="single" w:sz="4" w:space="0" w:color="auto"/>
            </w:tcBorders>
          </w:tcPr>
          <w:p w:rsidR="00F004C3" w:rsidRDefault="00F004C3" w:rsidP="00D86A05">
            <w:r>
              <w:t>Partido al que Pertenece:</w:t>
            </w:r>
          </w:p>
        </w:tc>
        <w:tc>
          <w:tcPr>
            <w:tcW w:w="4343" w:type="dxa"/>
            <w:gridSpan w:val="3"/>
            <w:tcBorders>
              <w:left w:val="single" w:sz="4" w:space="0" w:color="auto"/>
              <w:bottom w:val="single" w:sz="4" w:space="0" w:color="auto"/>
              <w:right w:val="single" w:sz="4" w:space="0" w:color="auto"/>
            </w:tcBorders>
          </w:tcPr>
          <w:p w:rsidR="00F004C3" w:rsidRDefault="00F004C3" w:rsidP="00D86A05">
            <w:pPr>
              <w:jc w:val="center"/>
            </w:pPr>
            <w:r w:rsidRPr="00134414">
              <w:t>P</w:t>
            </w:r>
            <w:r>
              <w:t>artido Cambio Radical</w:t>
            </w:r>
          </w:p>
        </w:tc>
      </w:tr>
      <w:tr w:rsidR="00F004C3" w:rsidTr="00D86A05">
        <w:tblPrEx>
          <w:tblBorders>
            <w:left w:val="none" w:sz="0" w:space="0" w:color="auto"/>
            <w:bottom w:val="none" w:sz="0" w:space="0" w:color="auto"/>
            <w:right w:val="none" w:sz="0" w:space="0" w:color="auto"/>
            <w:insideH w:val="none" w:sz="0" w:space="0" w:color="auto"/>
            <w:insideV w:val="none" w:sz="0" w:space="0" w:color="auto"/>
          </w:tblBorders>
        </w:tblPrEx>
        <w:trPr>
          <w:trHeight w:val="240"/>
        </w:trPr>
        <w:tc>
          <w:tcPr>
            <w:tcW w:w="1577" w:type="dxa"/>
            <w:vMerge w:val="restart"/>
            <w:tcBorders>
              <w:left w:val="single" w:sz="4" w:space="0" w:color="auto"/>
              <w:right w:val="single" w:sz="4" w:space="0" w:color="auto"/>
            </w:tcBorders>
          </w:tcPr>
          <w:p w:rsidR="00F004C3" w:rsidRDefault="00F004C3" w:rsidP="00D86A05">
            <w:r>
              <w:t>Periodo:</w:t>
            </w:r>
          </w:p>
        </w:tc>
        <w:tc>
          <w:tcPr>
            <w:tcW w:w="892" w:type="dxa"/>
            <w:gridSpan w:val="3"/>
            <w:vMerge w:val="restart"/>
            <w:tcBorders>
              <w:left w:val="single" w:sz="4" w:space="0" w:color="auto"/>
              <w:right w:val="single" w:sz="4" w:space="0" w:color="auto"/>
            </w:tcBorders>
          </w:tcPr>
          <w:p w:rsidR="00F004C3" w:rsidRDefault="00F004C3" w:rsidP="00D86A05">
            <w:r>
              <w:t>Desde</w:t>
            </w:r>
          </w:p>
        </w:tc>
        <w:tc>
          <w:tcPr>
            <w:tcW w:w="1609" w:type="dxa"/>
            <w:vMerge w:val="restart"/>
            <w:tcBorders>
              <w:left w:val="single" w:sz="4" w:space="0" w:color="auto"/>
              <w:right w:val="single" w:sz="4" w:space="0" w:color="auto"/>
            </w:tcBorders>
          </w:tcPr>
          <w:p w:rsidR="00F004C3" w:rsidRDefault="00F004C3" w:rsidP="00D86A05">
            <w:r>
              <w:t>DD/MM/AAAA</w:t>
            </w:r>
          </w:p>
          <w:p w:rsidR="00F004C3" w:rsidRDefault="00F004C3" w:rsidP="00D86A05">
            <w:r>
              <w:t>20/07/2017</w:t>
            </w:r>
          </w:p>
        </w:tc>
        <w:tc>
          <w:tcPr>
            <w:tcW w:w="760" w:type="dxa"/>
            <w:gridSpan w:val="2"/>
            <w:vMerge w:val="restart"/>
            <w:tcBorders>
              <w:left w:val="single" w:sz="4" w:space="0" w:color="auto"/>
              <w:right w:val="single" w:sz="4" w:space="0" w:color="auto"/>
            </w:tcBorders>
          </w:tcPr>
          <w:p w:rsidR="00F004C3" w:rsidRDefault="00F004C3" w:rsidP="00D86A05">
            <w:r>
              <w:t>Hasta</w:t>
            </w:r>
          </w:p>
        </w:tc>
        <w:tc>
          <w:tcPr>
            <w:tcW w:w="1609" w:type="dxa"/>
            <w:gridSpan w:val="2"/>
            <w:vMerge w:val="restart"/>
            <w:tcBorders>
              <w:left w:val="single" w:sz="4" w:space="0" w:color="auto"/>
              <w:right w:val="single" w:sz="4" w:space="0" w:color="auto"/>
            </w:tcBorders>
          </w:tcPr>
          <w:p w:rsidR="00F004C3" w:rsidRDefault="00F004C3" w:rsidP="00D86A05">
            <w:r>
              <w:t>DD/MM/AAAA</w:t>
            </w:r>
          </w:p>
          <w:p w:rsidR="00F004C3" w:rsidRDefault="00F004C3" w:rsidP="00D86A05">
            <w:r>
              <w:t>20/07/2018</w:t>
            </w:r>
          </w:p>
        </w:tc>
        <w:tc>
          <w:tcPr>
            <w:tcW w:w="4366" w:type="dxa"/>
            <w:gridSpan w:val="4"/>
            <w:tcBorders>
              <w:left w:val="single" w:sz="4" w:space="0" w:color="auto"/>
              <w:bottom w:val="single" w:sz="4" w:space="0" w:color="auto"/>
              <w:right w:val="single" w:sz="4" w:space="0" w:color="auto"/>
            </w:tcBorders>
          </w:tcPr>
          <w:p w:rsidR="00F004C3" w:rsidRDefault="00F004C3" w:rsidP="00D86A05">
            <w:pPr>
              <w:jc w:val="center"/>
            </w:pPr>
            <w:r>
              <w:t>E-mail</w:t>
            </w:r>
          </w:p>
        </w:tc>
      </w:tr>
      <w:tr w:rsidR="00F004C3" w:rsidTr="00D86A05">
        <w:tblPrEx>
          <w:tblBorders>
            <w:left w:val="none" w:sz="0" w:space="0" w:color="auto"/>
            <w:bottom w:val="none" w:sz="0" w:space="0" w:color="auto"/>
            <w:right w:val="none" w:sz="0" w:space="0" w:color="auto"/>
            <w:insideH w:val="none" w:sz="0" w:space="0" w:color="auto"/>
            <w:insideV w:val="none" w:sz="0" w:space="0" w:color="auto"/>
          </w:tblBorders>
        </w:tblPrEx>
        <w:trPr>
          <w:trHeight w:val="195"/>
        </w:trPr>
        <w:tc>
          <w:tcPr>
            <w:tcW w:w="1577" w:type="dxa"/>
            <w:vMerge/>
            <w:tcBorders>
              <w:left w:val="single" w:sz="4" w:space="0" w:color="auto"/>
              <w:bottom w:val="single" w:sz="4" w:space="0" w:color="auto"/>
              <w:right w:val="single" w:sz="4" w:space="0" w:color="auto"/>
            </w:tcBorders>
          </w:tcPr>
          <w:p w:rsidR="00F004C3" w:rsidRDefault="00F004C3" w:rsidP="00D86A05"/>
        </w:tc>
        <w:tc>
          <w:tcPr>
            <w:tcW w:w="892" w:type="dxa"/>
            <w:gridSpan w:val="3"/>
            <w:vMerge/>
            <w:tcBorders>
              <w:left w:val="single" w:sz="4" w:space="0" w:color="auto"/>
              <w:bottom w:val="single" w:sz="4" w:space="0" w:color="auto"/>
              <w:right w:val="single" w:sz="4" w:space="0" w:color="auto"/>
            </w:tcBorders>
          </w:tcPr>
          <w:p w:rsidR="00F004C3" w:rsidRDefault="00F004C3" w:rsidP="00D86A05"/>
        </w:tc>
        <w:tc>
          <w:tcPr>
            <w:tcW w:w="1609" w:type="dxa"/>
            <w:vMerge/>
            <w:tcBorders>
              <w:left w:val="single" w:sz="4" w:space="0" w:color="auto"/>
              <w:bottom w:val="single" w:sz="4" w:space="0" w:color="auto"/>
              <w:right w:val="single" w:sz="4" w:space="0" w:color="auto"/>
            </w:tcBorders>
          </w:tcPr>
          <w:p w:rsidR="00F004C3" w:rsidRDefault="00F004C3" w:rsidP="00D86A05"/>
        </w:tc>
        <w:tc>
          <w:tcPr>
            <w:tcW w:w="760" w:type="dxa"/>
            <w:gridSpan w:val="2"/>
            <w:vMerge/>
            <w:tcBorders>
              <w:left w:val="single" w:sz="4" w:space="0" w:color="auto"/>
              <w:bottom w:val="single" w:sz="4" w:space="0" w:color="auto"/>
              <w:right w:val="single" w:sz="4" w:space="0" w:color="auto"/>
            </w:tcBorders>
          </w:tcPr>
          <w:p w:rsidR="00F004C3" w:rsidRDefault="00F004C3" w:rsidP="00D86A05"/>
        </w:tc>
        <w:tc>
          <w:tcPr>
            <w:tcW w:w="1609" w:type="dxa"/>
            <w:gridSpan w:val="2"/>
            <w:vMerge/>
            <w:tcBorders>
              <w:left w:val="single" w:sz="4" w:space="0" w:color="auto"/>
              <w:bottom w:val="single" w:sz="4" w:space="0" w:color="auto"/>
              <w:right w:val="single" w:sz="4" w:space="0" w:color="auto"/>
            </w:tcBorders>
          </w:tcPr>
          <w:p w:rsidR="00F004C3" w:rsidRDefault="00F004C3" w:rsidP="00D86A05"/>
        </w:tc>
        <w:tc>
          <w:tcPr>
            <w:tcW w:w="4366" w:type="dxa"/>
            <w:gridSpan w:val="4"/>
            <w:tcBorders>
              <w:top w:val="single" w:sz="4" w:space="0" w:color="auto"/>
              <w:left w:val="single" w:sz="4" w:space="0" w:color="auto"/>
              <w:bottom w:val="single" w:sz="4" w:space="0" w:color="auto"/>
              <w:right w:val="single" w:sz="4" w:space="0" w:color="auto"/>
            </w:tcBorders>
          </w:tcPr>
          <w:p w:rsidR="00F004C3" w:rsidRDefault="00F004C3" w:rsidP="00D86A05">
            <w:r>
              <w:t>Nachomesa2010mail.com</w:t>
            </w:r>
          </w:p>
        </w:tc>
      </w:tr>
      <w:tr w:rsidR="00F004C3" w:rsidTr="00D86A05">
        <w:trPr>
          <w:gridAfter w:val="1"/>
          <w:wAfter w:w="21" w:type="dxa"/>
          <w:trHeight w:val="465"/>
        </w:trPr>
        <w:tc>
          <w:tcPr>
            <w:tcW w:w="10792" w:type="dxa"/>
            <w:gridSpan w:val="12"/>
          </w:tcPr>
          <w:p w:rsidR="00F004C3" w:rsidRPr="006354F4" w:rsidRDefault="00F004C3" w:rsidP="00D86A05">
            <w:pPr>
              <w:ind w:left="126"/>
              <w:jc w:val="center"/>
              <w:rPr>
                <w:b/>
              </w:rPr>
            </w:pPr>
            <w:r w:rsidRPr="006354F4">
              <w:rPr>
                <w:b/>
              </w:rPr>
              <w:t>Informe de rendición de cuentas</w:t>
            </w:r>
          </w:p>
        </w:tc>
      </w:tr>
      <w:tr w:rsidR="00F004C3" w:rsidTr="00D86A05">
        <w:tblPrEx>
          <w:tblBorders>
            <w:left w:val="none" w:sz="0" w:space="0" w:color="auto"/>
            <w:bottom w:val="none" w:sz="0" w:space="0" w:color="auto"/>
            <w:right w:val="none" w:sz="0" w:space="0" w:color="auto"/>
            <w:insideH w:val="none" w:sz="0" w:space="0" w:color="auto"/>
            <w:insideV w:val="none" w:sz="0" w:space="0" w:color="auto"/>
          </w:tblBorders>
        </w:tblPrEx>
        <w:trPr>
          <w:gridAfter w:val="1"/>
          <w:wAfter w:w="21" w:type="dxa"/>
          <w:trHeight w:val="100"/>
        </w:trPr>
        <w:tc>
          <w:tcPr>
            <w:tcW w:w="10792" w:type="dxa"/>
            <w:gridSpan w:val="12"/>
            <w:tcBorders>
              <w:left w:val="single" w:sz="4" w:space="0" w:color="auto"/>
              <w:bottom w:val="single" w:sz="4" w:space="0" w:color="auto"/>
              <w:right w:val="single" w:sz="4" w:space="0" w:color="auto"/>
            </w:tcBorders>
          </w:tcPr>
          <w:p w:rsidR="00F004C3" w:rsidRDefault="00F004C3" w:rsidP="00D86A05">
            <w:r>
              <w:t>Debe ser presentado de manera digital y física cada año dentro de los 10 días hábiles siguientes a la terminación del segundo semestre de cada legislatura</w:t>
            </w:r>
          </w:p>
        </w:tc>
      </w:tr>
      <w:tr w:rsidR="00F004C3" w:rsidTr="00D86A05">
        <w:tblPrEx>
          <w:tblBorders>
            <w:left w:val="none" w:sz="0" w:space="0" w:color="auto"/>
            <w:bottom w:val="none" w:sz="0" w:space="0" w:color="auto"/>
            <w:right w:val="none" w:sz="0" w:space="0" w:color="auto"/>
            <w:insideH w:val="none" w:sz="0" w:space="0" w:color="auto"/>
            <w:insideV w:val="none" w:sz="0" w:space="0" w:color="auto"/>
          </w:tblBorders>
        </w:tblPrEx>
        <w:trPr>
          <w:gridAfter w:val="1"/>
          <w:wAfter w:w="21" w:type="dxa"/>
          <w:trHeight w:val="100"/>
        </w:trPr>
        <w:tc>
          <w:tcPr>
            <w:tcW w:w="10792" w:type="dxa"/>
            <w:gridSpan w:val="12"/>
            <w:tcBorders>
              <w:left w:val="single" w:sz="4" w:space="0" w:color="auto"/>
              <w:bottom w:val="single" w:sz="4" w:space="0" w:color="auto"/>
              <w:right w:val="single" w:sz="4" w:space="0" w:color="auto"/>
            </w:tcBorders>
          </w:tcPr>
          <w:p w:rsidR="00F004C3" w:rsidRPr="006D57DA" w:rsidRDefault="00F004C3" w:rsidP="00D86A05">
            <w:pPr>
              <w:rPr>
                <w:b/>
                <w:i/>
              </w:rPr>
            </w:pPr>
            <w:r w:rsidRPr="006D57DA">
              <w:rPr>
                <w:b/>
                <w:i/>
              </w:rPr>
              <w:t>Información mínima obligatoria</w:t>
            </w:r>
          </w:p>
        </w:tc>
      </w:tr>
      <w:tr w:rsidR="00F004C3" w:rsidTr="00D86A05">
        <w:tblPrEx>
          <w:tblBorders>
            <w:left w:val="none" w:sz="0" w:space="0" w:color="auto"/>
            <w:bottom w:val="none" w:sz="0" w:space="0" w:color="auto"/>
            <w:right w:val="none" w:sz="0" w:space="0" w:color="auto"/>
            <w:insideH w:val="none" w:sz="0" w:space="0" w:color="auto"/>
            <w:insideV w:val="none" w:sz="0" w:space="0" w:color="auto"/>
          </w:tblBorders>
        </w:tblPrEx>
        <w:trPr>
          <w:gridAfter w:val="1"/>
          <w:wAfter w:w="21" w:type="dxa"/>
          <w:trHeight w:val="100"/>
        </w:trPr>
        <w:tc>
          <w:tcPr>
            <w:tcW w:w="10792" w:type="dxa"/>
            <w:gridSpan w:val="12"/>
            <w:tcBorders>
              <w:left w:val="single" w:sz="4" w:space="0" w:color="auto"/>
              <w:bottom w:val="single" w:sz="4" w:space="0" w:color="auto"/>
              <w:right w:val="single" w:sz="4" w:space="0" w:color="auto"/>
            </w:tcBorders>
          </w:tcPr>
          <w:p w:rsidR="00F004C3" w:rsidRPr="009C7ECE" w:rsidRDefault="00F004C3" w:rsidP="00D86A05">
            <w:pPr>
              <w:jc w:val="center"/>
              <w:rPr>
                <w:rFonts w:ascii="Calibri Light" w:hAnsi="Calibri Light" w:cs="Times New Roman"/>
                <w:b/>
                <w:bCs/>
                <w:u w:val="single"/>
                <w:lang w:val="en-US"/>
              </w:rPr>
            </w:pPr>
            <w:r w:rsidRPr="009C7ECE">
              <w:rPr>
                <w:rFonts w:ascii="Calibri Light" w:hAnsi="Calibri Light" w:cs="Times New Roman"/>
                <w:b/>
                <w:bCs/>
                <w:u w:val="single"/>
                <w:lang w:val="en-US"/>
              </w:rPr>
              <w:t>PONENTE DE PROYECTOS DE LEY</w:t>
            </w:r>
          </w:p>
          <w:p w:rsidR="00F004C3" w:rsidRPr="009C7ECE" w:rsidRDefault="00F004C3" w:rsidP="00D86A05">
            <w:pPr>
              <w:jc w:val="center"/>
              <w:rPr>
                <w:rFonts w:ascii="Calibri Light" w:hAnsi="Calibri Light" w:cs="Arial"/>
              </w:rPr>
            </w:pPr>
          </w:p>
          <w:p w:rsidR="00F004C3" w:rsidRPr="009C7ECE" w:rsidRDefault="00F004C3" w:rsidP="00F004C3">
            <w:pPr>
              <w:pStyle w:val="Prrafodelista"/>
              <w:numPr>
                <w:ilvl w:val="0"/>
                <w:numId w:val="109"/>
              </w:numPr>
              <w:jc w:val="both"/>
              <w:rPr>
                <w:rFonts w:ascii="Calibri Light" w:hAnsi="Calibri Light" w:cs="Arial"/>
              </w:rPr>
            </w:pPr>
            <w:r w:rsidRPr="009C7ECE">
              <w:rPr>
                <w:rFonts w:ascii="Calibri Light" w:hAnsi="Calibri Light" w:cs="Arial"/>
              </w:rPr>
              <w:t>Proyecto de Ley No 068/17 C, 050/16 S “Por medio de la cual se aprueba el Acuerdo para el establecimiento del Fondo de Cooperación de la Alianza del Pacifico”.</w:t>
            </w:r>
          </w:p>
          <w:p w:rsidR="00F004C3" w:rsidRPr="009C7ECE" w:rsidRDefault="00F004C3" w:rsidP="00D86A05">
            <w:pPr>
              <w:pStyle w:val="Prrafodelista"/>
              <w:jc w:val="both"/>
              <w:rPr>
                <w:rFonts w:ascii="Calibri Light" w:hAnsi="Calibri Light" w:cs="Arial"/>
              </w:rPr>
            </w:pPr>
          </w:p>
          <w:p w:rsidR="00F004C3" w:rsidRPr="009C7ECE" w:rsidRDefault="00F004C3" w:rsidP="00F004C3">
            <w:pPr>
              <w:pStyle w:val="Prrafodelista"/>
              <w:numPr>
                <w:ilvl w:val="0"/>
                <w:numId w:val="109"/>
              </w:numPr>
              <w:jc w:val="both"/>
              <w:rPr>
                <w:rFonts w:ascii="Calibri Light" w:hAnsi="Calibri Light" w:cs="Arial"/>
              </w:rPr>
            </w:pPr>
            <w:r w:rsidRPr="009C7ECE">
              <w:rPr>
                <w:rFonts w:ascii="Calibri Light" w:hAnsi="Calibri Light" w:cs="Arial"/>
              </w:rPr>
              <w:t>Proyecto de Ley No. 112/17 C “Por medio de la cual se establece el servicio social obligatorio del Auxiliar Bachiller en apoyo al personal adscrito al Subsistema Nacional de Voluntariados en primera respuesta como parte del Sistema Nacional de Prevención y Atención de Desastres; se incorporan normas para un financiamiento y extensiones para ser más eficaz y se dictan otras disposiciones”.</w:t>
            </w:r>
          </w:p>
          <w:p w:rsidR="00F004C3" w:rsidRPr="009C7ECE" w:rsidRDefault="00F004C3" w:rsidP="00D86A05">
            <w:pPr>
              <w:pStyle w:val="Prrafodelista"/>
              <w:rPr>
                <w:rFonts w:ascii="Calibri Light" w:hAnsi="Calibri Light" w:cs="Arial"/>
              </w:rPr>
            </w:pPr>
          </w:p>
          <w:p w:rsidR="00F004C3" w:rsidRDefault="00F004C3" w:rsidP="00F004C3">
            <w:pPr>
              <w:pStyle w:val="Prrafodelista"/>
              <w:numPr>
                <w:ilvl w:val="0"/>
                <w:numId w:val="109"/>
              </w:numPr>
              <w:jc w:val="both"/>
            </w:pPr>
            <w:r w:rsidRPr="009C7ECE">
              <w:rPr>
                <w:rFonts w:ascii="Calibri Light" w:hAnsi="Calibri Light" w:cs="Arial"/>
              </w:rPr>
              <w:t>Proyecto de Ley No. 244/18 C, 162/17 S “Por medio de la cual se aprueba el “Convenio entre la República de Colombia y el Reino Unido de Gran Bretaña e Irlanda del Norte para evitar la doble tributación en relación con Impuestos sobre la renta y sobre las Ganancia de Capital y para prevenir la evasión y la elusión tributaria” y su “Protocolo, suscrito en Londres, el 2 de noviembre de 2016”</w:t>
            </w:r>
            <w:r>
              <w:t xml:space="preserve">      </w:t>
            </w:r>
          </w:p>
          <w:p w:rsidR="00F004C3" w:rsidRDefault="00F004C3" w:rsidP="00D86A05">
            <w:pPr>
              <w:spacing w:after="0"/>
              <w:jc w:val="center"/>
            </w:pPr>
          </w:p>
        </w:tc>
      </w:tr>
      <w:tr w:rsidR="00F004C3" w:rsidTr="00D86A05">
        <w:tblPrEx>
          <w:tblBorders>
            <w:left w:val="none" w:sz="0" w:space="0" w:color="auto"/>
            <w:bottom w:val="none" w:sz="0" w:space="0" w:color="auto"/>
            <w:right w:val="none" w:sz="0" w:space="0" w:color="auto"/>
            <w:insideH w:val="none" w:sz="0" w:space="0" w:color="auto"/>
            <w:insideV w:val="none" w:sz="0" w:space="0" w:color="auto"/>
          </w:tblBorders>
        </w:tblPrEx>
        <w:trPr>
          <w:gridAfter w:val="1"/>
          <w:wAfter w:w="21" w:type="dxa"/>
          <w:trHeight w:val="100"/>
        </w:trPr>
        <w:tc>
          <w:tcPr>
            <w:tcW w:w="10792" w:type="dxa"/>
            <w:gridSpan w:val="12"/>
            <w:tcBorders>
              <w:left w:val="single" w:sz="4" w:space="0" w:color="auto"/>
              <w:bottom w:val="single" w:sz="4" w:space="0" w:color="auto"/>
              <w:right w:val="single" w:sz="4" w:space="0" w:color="auto"/>
            </w:tcBorders>
          </w:tcPr>
          <w:p w:rsidR="00F004C3" w:rsidRDefault="00F004C3" w:rsidP="00D86A05"/>
        </w:tc>
      </w:tr>
      <w:tr w:rsidR="00F004C3" w:rsidTr="00D86A05">
        <w:tblPrEx>
          <w:tblBorders>
            <w:left w:val="none" w:sz="0" w:space="0" w:color="auto"/>
            <w:bottom w:val="none" w:sz="0" w:space="0" w:color="auto"/>
            <w:right w:val="none" w:sz="0" w:space="0" w:color="auto"/>
            <w:insideH w:val="none" w:sz="0" w:space="0" w:color="auto"/>
            <w:insideV w:val="none" w:sz="0" w:space="0" w:color="auto"/>
          </w:tblBorders>
        </w:tblPrEx>
        <w:trPr>
          <w:gridAfter w:val="1"/>
          <w:wAfter w:w="21" w:type="dxa"/>
          <w:trHeight w:val="100"/>
        </w:trPr>
        <w:tc>
          <w:tcPr>
            <w:tcW w:w="10792" w:type="dxa"/>
            <w:gridSpan w:val="12"/>
            <w:tcBorders>
              <w:left w:val="single" w:sz="4" w:space="0" w:color="auto"/>
              <w:bottom w:val="single" w:sz="4" w:space="0" w:color="auto"/>
              <w:right w:val="single" w:sz="4" w:space="0" w:color="auto"/>
            </w:tcBorders>
          </w:tcPr>
          <w:p w:rsidR="00F004C3" w:rsidRPr="00D4345D" w:rsidRDefault="00F004C3" w:rsidP="00D86A05">
            <w:pPr>
              <w:jc w:val="center"/>
              <w:rPr>
                <w:rFonts w:asciiTheme="majorHAnsi" w:hAnsiTheme="majorHAnsi" w:cs="Times New Roman"/>
                <w:b/>
                <w:bCs/>
                <w:u w:val="single"/>
                <w:lang w:val="en-US"/>
              </w:rPr>
            </w:pPr>
            <w:r w:rsidRPr="00D4345D">
              <w:rPr>
                <w:rFonts w:asciiTheme="majorHAnsi" w:hAnsiTheme="majorHAnsi" w:cs="Times New Roman"/>
                <w:b/>
                <w:bCs/>
                <w:u w:val="single"/>
                <w:lang w:val="en-US"/>
              </w:rPr>
              <w:t>PROPONENTE DE DEBATES DE CONTROL POLÍTICO ANTE LA PLENARIA DE LA CAMARA</w:t>
            </w:r>
          </w:p>
          <w:p w:rsidR="00F004C3" w:rsidRPr="009C7ECE" w:rsidRDefault="00F004C3" w:rsidP="00D86A05">
            <w:pPr>
              <w:jc w:val="center"/>
              <w:rPr>
                <w:rFonts w:asciiTheme="majorHAnsi" w:hAnsiTheme="majorHAnsi" w:cs="Times New Roman"/>
                <w:bCs/>
                <w:sz w:val="30"/>
                <w:szCs w:val="30"/>
                <w:lang w:val="en-US"/>
              </w:rPr>
            </w:pPr>
          </w:p>
          <w:p w:rsidR="00F004C3" w:rsidRDefault="00F004C3" w:rsidP="00D86A05">
            <w:pPr>
              <w:pStyle w:val="Prrafodelista"/>
              <w:jc w:val="both"/>
              <w:rPr>
                <w:rFonts w:asciiTheme="majorHAnsi" w:hAnsiTheme="majorHAnsi" w:cs="Arial"/>
                <w:bCs/>
                <w:sz w:val="24"/>
                <w:szCs w:val="24"/>
                <w:lang w:val="en-US"/>
              </w:rPr>
            </w:pPr>
            <w:r w:rsidRPr="009C7ECE">
              <w:rPr>
                <w:rFonts w:asciiTheme="majorHAnsi" w:hAnsiTheme="majorHAnsi" w:cs="Arial"/>
                <w:bCs/>
                <w:sz w:val="24"/>
                <w:szCs w:val="24"/>
                <w:lang w:val="en-US"/>
              </w:rPr>
              <w:t>C</w:t>
            </w:r>
            <w:r>
              <w:rPr>
                <w:rFonts w:asciiTheme="majorHAnsi" w:hAnsiTheme="majorHAnsi" w:cs="Arial"/>
                <w:bCs/>
                <w:sz w:val="24"/>
                <w:szCs w:val="24"/>
                <w:lang w:val="en-US"/>
              </w:rPr>
              <w:t>ON</w:t>
            </w:r>
            <w:r w:rsidRPr="009C7ECE">
              <w:rPr>
                <w:rFonts w:asciiTheme="majorHAnsi" w:hAnsiTheme="majorHAnsi" w:cs="Arial"/>
                <w:bCs/>
                <w:sz w:val="24"/>
                <w:szCs w:val="24"/>
                <w:lang w:val="en-US"/>
              </w:rPr>
              <w:t>FLICTO LIMITROFE ENTRE ANTIOQUIA Y CHOCO POR BELEN DE BAJIRA.</w:t>
            </w:r>
          </w:p>
          <w:p w:rsidR="00F004C3" w:rsidRDefault="00F004C3" w:rsidP="00D86A05">
            <w:pPr>
              <w:pStyle w:val="Prrafodelista"/>
              <w:jc w:val="both"/>
              <w:rPr>
                <w:rFonts w:asciiTheme="majorHAnsi" w:hAnsiTheme="majorHAnsi" w:cs="Arial"/>
                <w:bCs/>
                <w:sz w:val="24"/>
                <w:szCs w:val="24"/>
                <w:lang w:val="en-US"/>
              </w:rPr>
            </w:pPr>
          </w:p>
          <w:p w:rsidR="00F004C3" w:rsidRPr="001C7D95" w:rsidRDefault="00F004C3" w:rsidP="00D86A05">
            <w:pPr>
              <w:pStyle w:val="Prrafodelista"/>
              <w:jc w:val="both"/>
              <w:rPr>
                <w:rFonts w:asciiTheme="majorHAnsi" w:hAnsiTheme="majorHAnsi" w:cs="Arial"/>
                <w:bCs/>
                <w:lang w:val="en-US"/>
              </w:rPr>
            </w:pPr>
            <w:r w:rsidRPr="001C7D95">
              <w:rPr>
                <w:rFonts w:asciiTheme="majorHAnsi" w:hAnsiTheme="majorHAnsi" w:cs="Arial"/>
                <w:bCs/>
                <w:lang w:val="en-US"/>
              </w:rPr>
              <w:t>Se buscaba que con intervenciones de del Director del IGAG, la Bancada Antioqueña y la Bancada de Choco, expusieran sus puntos de vista respecto de la decision tomada por el Gobierno sobre el diferendo limitrófe  de Belen de Bajirá</w:t>
            </w:r>
          </w:p>
          <w:p w:rsidR="00F004C3" w:rsidRDefault="00F004C3" w:rsidP="00D86A05"/>
        </w:tc>
      </w:tr>
      <w:tr w:rsidR="00F004C3" w:rsidTr="00D86A05">
        <w:tblPrEx>
          <w:tblBorders>
            <w:left w:val="none" w:sz="0" w:space="0" w:color="auto"/>
            <w:bottom w:val="none" w:sz="0" w:space="0" w:color="auto"/>
            <w:right w:val="none" w:sz="0" w:space="0" w:color="auto"/>
            <w:insideH w:val="none" w:sz="0" w:space="0" w:color="auto"/>
            <w:insideV w:val="none" w:sz="0" w:space="0" w:color="auto"/>
          </w:tblBorders>
        </w:tblPrEx>
        <w:trPr>
          <w:gridAfter w:val="1"/>
          <w:wAfter w:w="21" w:type="dxa"/>
          <w:trHeight w:val="100"/>
        </w:trPr>
        <w:tc>
          <w:tcPr>
            <w:tcW w:w="10792" w:type="dxa"/>
            <w:gridSpan w:val="12"/>
            <w:tcBorders>
              <w:left w:val="single" w:sz="4" w:space="0" w:color="auto"/>
              <w:bottom w:val="single" w:sz="4" w:space="0" w:color="auto"/>
              <w:right w:val="single" w:sz="4" w:space="0" w:color="auto"/>
            </w:tcBorders>
          </w:tcPr>
          <w:p w:rsidR="00F004C3" w:rsidRDefault="00F004C3" w:rsidP="00D86A05"/>
        </w:tc>
      </w:tr>
      <w:tr w:rsidR="00F004C3" w:rsidTr="00D86A05">
        <w:trPr>
          <w:gridAfter w:val="1"/>
          <w:wAfter w:w="21" w:type="dxa"/>
          <w:trHeight w:val="555"/>
        </w:trPr>
        <w:tc>
          <w:tcPr>
            <w:tcW w:w="10792" w:type="dxa"/>
            <w:gridSpan w:val="12"/>
          </w:tcPr>
          <w:p w:rsidR="00F004C3" w:rsidRDefault="00F004C3" w:rsidP="00D86A05">
            <w:r>
              <w:t>Las conclusiones o formas de terminación de los debates de control político: Cada una de las partes dieron sus versiones y se planteó la necesidad de acudir a otras instancias ´para que la decisión sea cambiada.</w:t>
            </w:r>
          </w:p>
        </w:tc>
      </w:tr>
      <w:tr w:rsidR="00F004C3" w:rsidTr="00D86A05">
        <w:tblPrEx>
          <w:tblBorders>
            <w:left w:val="none" w:sz="0" w:space="0" w:color="auto"/>
            <w:bottom w:val="none" w:sz="0" w:space="0" w:color="auto"/>
            <w:right w:val="none" w:sz="0" w:space="0" w:color="auto"/>
            <w:insideH w:val="none" w:sz="0" w:space="0" w:color="auto"/>
            <w:insideV w:val="none" w:sz="0" w:space="0" w:color="auto"/>
          </w:tblBorders>
        </w:tblPrEx>
        <w:trPr>
          <w:gridAfter w:val="1"/>
          <w:wAfter w:w="21" w:type="dxa"/>
          <w:trHeight w:val="100"/>
        </w:trPr>
        <w:tc>
          <w:tcPr>
            <w:tcW w:w="10792" w:type="dxa"/>
            <w:gridSpan w:val="12"/>
            <w:tcBorders>
              <w:left w:val="single" w:sz="4" w:space="0" w:color="auto"/>
              <w:bottom w:val="single" w:sz="4" w:space="0" w:color="auto"/>
              <w:right w:val="single" w:sz="4" w:space="0" w:color="auto"/>
            </w:tcBorders>
          </w:tcPr>
          <w:p w:rsidR="00F004C3" w:rsidRDefault="00F004C3" w:rsidP="00D86A05"/>
        </w:tc>
      </w:tr>
      <w:tr w:rsidR="00F004C3" w:rsidTr="00D86A05">
        <w:tblPrEx>
          <w:tblBorders>
            <w:left w:val="none" w:sz="0" w:space="0" w:color="auto"/>
            <w:bottom w:val="none" w:sz="0" w:space="0" w:color="auto"/>
            <w:right w:val="none" w:sz="0" w:space="0" w:color="auto"/>
            <w:insideH w:val="none" w:sz="0" w:space="0" w:color="auto"/>
            <w:insideV w:val="none" w:sz="0" w:space="0" w:color="auto"/>
          </w:tblBorders>
        </w:tblPrEx>
        <w:trPr>
          <w:gridAfter w:val="1"/>
          <w:wAfter w:w="21" w:type="dxa"/>
          <w:trHeight w:val="100"/>
        </w:trPr>
        <w:tc>
          <w:tcPr>
            <w:tcW w:w="10792" w:type="dxa"/>
            <w:gridSpan w:val="12"/>
            <w:tcBorders>
              <w:left w:val="single" w:sz="4" w:space="0" w:color="auto"/>
              <w:bottom w:val="single" w:sz="4" w:space="0" w:color="auto"/>
              <w:right w:val="single" w:sz="4" w:space="0" w:color="auto"/>
            </w:tcBorders>
          </w:tcPr>
          <w:p w:rsidR="00F004C3" w:rsidRPr="00D4345D" w:rsidRDefault="00F004C3" w:rsidP="00D86A05">
            <w:pPr>
              <w:pStyle w:val="NormalWeb"/>
              <w:rPr>
                <w:rFonts w:ascii="Calibri Light" w:hAnsi="Calibri Light"/>
                <w:sz w:val="22"/>
                <w:szCs w:val="22"/>
              </w:rPr>
            </w:pPr>
            <w:r>
              <w:t xml:space="preserve">4. </w:t>
            </w:r>
            <w:r w:rsidRPr="00D4345D">
              <w:rPr>
                <w:rFonts w:ascii="Calibri Light" w:hAnsi="Calibri Light"/>
                <w:sz w:val="22"/>
                <w:szCs w:val="22"/>
              </w:rPr>
              <w:t xml:space="preserve"> </w:t>
            </w:r>
            <w:r>
              <w:rPr>
                <w:rFonts w:ascii="Calibri Light" w:hAnsi="Calibri Light"/>
                <w:sz w:val="22"/>
                <w:szCs w:val="22"/>
              </w:rPr>
              <w:t xml:space="preserve">Respuesta a </w:t>
            </w:r>
            <w:r w:rsidRPr="00D4345D">
              <w:rPr>
                <w:rFonts w:ascii="Calibri Light" w:hAnsi="Calibri Light"/>
                <w:sz w:val="22"/>
                <w:szCs w:val="22"/>
              </w:rPr>
              <w:t>derecho de petición, radicado en la Unidad de Correspondencia de la Cámara de Representantes el día 30 de enero de 2017, Radicado No. 1275, allegado a mi despacho el día 12 de febrero de 2018, en el que</w:t>
            </w:r>
            <w:r>
              <w:rPr>
                <w:rFonts w:ascii="Calibri Light" w:hAnsi="Calibri Light"/>
                <w:sz w:val="22"/>
                <w:szCs w:val="22"/>
              </w:rPr>
              <w:t xml:space="preserve"> el señor</w:t>
            </w:r>
            <w:r w:rsidRPr="00D4345D">
              <w:rPr>
                <w:rFonts w:ascii="Calibri Light" w:hAnsi="Calibri Light"/>
                <w:sz w:val="22"/>
                <w:szCs w:val="22"/>
              </w:rPr>
              <w:t xml:space="preserve"> </w:t>
            </w:r>
            <w:r w:rsidRPr="00D4345D">
              <w:rPr>
                <w:rFonts w:ascii="Calibri Light" w:hAnsi="Calibri Light"/>
              </w:rPr>
              <w:t>CAMILO ALBERTO ENCIZO VANEGAS</w:t>
            </w:r>
            <w:r>
              <w:rPr>
                <w:rFonts w:ascii="Calibri Light" w:hAnsi="Calibri Light"/>
              </w:rPr>
              <w:t xml:space="preserve"> </w:t>
            </w:r>
            <w:r w:rsidRPr="00D4345D">
              <w:rPr>
                <w:rFonts w:ascii="Calibri Light" w:hAnsi="Calibri Light"/>
                <w:sz w:val="22"/>
                <w:szCs w:val="22"/>
              </w:rPr>
              <w:t xml:space="preserve">solicita: </w:t>
            </w:r>
          </w:p>
          <w:p w:rsidR="00F004C3" w:rsidRPr="00D4345D" w:rsidRDefault="00F004C3" w:rsidP="00D86A05">
            <w:pPr>
              <w:pStyle w:val="NormalWeb"/>
              <w:rPr>
                <w:rFonts w:ascii="Calibri Light" w:hAnsi="Calibri Light"/>
                <w:sz w:val="22"/>
                <w:szCs w:val="22"/>
              </w:rPr>
            </w:pPr>
            <w:r w:rsidRPr="00D4345D">
              <w:rPr>
                <w:rFonts w:ascii="Calibri Light" w:hAnsi="Calibri Light"/>
                <w:sz w:val="22"/>
                <w:szCs w:val="22"/>
              </w:rPr>
              <w:t xml:space="preserve">“Suministrar la copia de los informes de gestión radicados por usted como Representante a la Cámara ante la Secretaría General de la Cámara de Representantes (u otro órgano administrativo, si fuere el caso), con los respectivos números de radicado en cada período legislativo, durante las cuatro (4) legislaturas comprendidas entre 2014 y diciembre 2017”. </w:t>
            </w:r>
          </w:p>
          <w:p w:rsidR="00F004C3" w:rsidRDefault="00F004C3" w:rsidP="00D86A05"/>
        </w:tc>
      </w:tr>
      <w:tr w:rsidR="00F004C3" w:rsidTr="00D86A05">
        <w:tblPrEx>
          <w:tblBorders>
            <w:left w:val="none" w:sz="0" w:space="0" w:color="auto"/>
            <w:bottom w:val="none" w:sz="0" w:space="0" w:color="auto"/>
            <w:right w:val="none" w:sz="0" w:space="0" w:color="auto"/>
            <w:insideH w:val="none" w:sz="0" w:space="0" w:color="auto"/>
            <w:insideV w:val="none" w:sz="0" w:space="0" w:color="auto"/>
          </w:tblBorders>
        </w:tblPrEx>
        <w:trPr>
          <w:gridAfter w:val="1"/>
          <w:wAfter w:w="21" w:type="dxa"/>
          <w:trHeight w:val="100"/>
        </w:trPr>
        <w:tc>
          <w:tcPr>
            <w:tcW w:w="10792" w:type="dxa"/>
            <w:gridSpan w:val="12"/>
            <w:tcBorders>
              <w:left w:val="single" w:sz="4" w:space="0" w:color="auto"/>
              <w:bottom w:val="single" w:sz="4" w:space="0" w:color="auto"/>
              <w:right w:val="single" w:sz="4" w:space="0" w:color="auto"/>
            </w:tcBorders>
          </w:tcPr>
          <w:p w:rsidR="00F004C3" w:rsidRDefault="00F004C3" w:rsidP="00F004C3">
            <w:pPr>
              <w:pStyle w:val="Prrafodelista"/>
              <w:numPr>
                <w:ilvl w:val="0"/>
                <w:numId w:val="96"/>
              </w:numPr>
              <w:jc w:val="both"/>
            </w:pPr>
          </w:p>
        </w:tc>
      </w:tr>
    </w:tbl>
    <w:p w:rsidR="00F004C3" w:rsidRDefault="00F004C3" w:rsidP="00F004C3"/>
    <w:p w:rsidR="00F004C3" w:rsidRDefault="00F004C3" w:rsidP="00F004C3">
      <w:pPr>
        <w:jc w:val="right"/>
      </w:pPr>
    </w:p>
    <w:p w:rsidR="00F004C3" w:rsidRDefault="00F004C3" w:rsidP="00F004C3"/>
    <w:p w:rsidR="00F004C3" w:rsidRDefault="00F004C3" w:rsidP="00F004C3"/>
    <w:p w:rsidR="00F004C3" w:rsidRDefault="00F004C3" w:rsidP="00F004C3"/>
    <w:p w:rsidR="00F004C3" w:rsidRDefault="00F004C3" w:rsidP="00F004C3"/>
    <w:p w:rsidR="00F004C3" w:rsidRDefault="00F004C3" w:rsidP="00F004C3"/>
    <w:p w:rsidR="00F004C3" w:rsidRDefault="00F004C3" w:rsidP="00F004C3"/>
    <w:p w:rsidR="00F004C3" w:rsidRDefault="00F004C3" w:rsidP="00F004C3">
      <w:pPr>
        <w:spacing w:after="0"/>
      </w:pPr>
    </w:p>
    <w:tbl>
      <w:tblPr>
        <w:tblStyle w:val="TableGrid"/>
        <w:tblW w:w="8763" w:type="dxa"/>
        <w:tblInd w:w="41" w:type="dxa"/>
        <w:tblCellMar>
          <w:top w:w="43" w:type="dxa"/>
          <w:left w:w="60" w:type="dxa"/>
          <w:right w:w="12" w:type="dxa"/>
        </w:tblCellMar>
        <w:tblLook w:val="04A0" w:firstRow="1" w:lastRow="0" w:firstColumn="1" w:lastColumn="0" w:noHBand="0" w:noVBand="1"/>
      </w:tblPr>
      <w:tblGrid>
        <w:gridCol w:w="825"/>
        <w:gridCol w:w="630"/>
        <w:gridCol w:w="1663"/>
        <w:gridCol w:w="630"/>
        <w:gridCol w:w="1663"/>
        <w:gridCol w:w="630"/>
        <w:gridCol w:w="2722"/>
      </w:tblGrid>
      <w:tr w:rsidR="00F004C3" w:rsidTr="00D86A05">
        <w:trPr>
          <w:trHeight w:val="1139"/>
        </w:trPr>
        <w:tc>
          <w:tcPr>
            <w:tcW w:w="3118" w:type="dxa"/>
            <w:gridSpan w:val="3"/>
            <w:tcBorders>
              <w:top w:val="double" w:sz="5" w:space="0" w:color="000000"/>
              <w:left w:val="double" w:sz="5" w:space="0" w:color="000000"/>
              <w:bottom w:val="single" w:sz="6" w:space="0" w:color="000000"/>
              <w:right w:val="single" w:sz="5" w:space="0" w:color="000000"/>
            </w:tcBorders>
          </w:tcPr>
          <w:p w:rsidR="00F004C3" w:rsidRDefault="00F004C3" w:rsidP="00D86A05">
            <w:pPr>
              <w:spacing w:line="259" w:lineRule="auto"/>
              <w:ind w:left="7"/>
            </w:pPr>
            <w:r>
              <w:rPr>
                <w:noProof/>
                <w:lang w:val="es-MX" w:eastAsia="es-MX"/>
              </w:rPr>
              <w:drawing>
                <wp:inline distT="0" distB="0" distL="0" distR="0" wp14:anchorId="509557A1" wp14:editId="0C4F8D2A">
                  <wp:extent cx="1929865" cy="661410"/>
                  <wp:effectExtent l="0" t="0" r="0" b="0"/>
                  <wp:docPr id="136" name="Picture 136"/>
                  <wp:cNvGraphicFramePr/>
                  <a:graphic xmlns:a="http://schemas.openxmlformats.org/drawingml/2006/main">
                    <a:graphicData uri="http://schemas.openxmlformats.org/drawingml/2006/picture">
                      <pic:pic xmlns:pic="http://schemas.openxmlformats.org/drawingml/2006/picture">
                        <pic:nvPicPr>
                          <pic:cNvPr id="136" name="Picture 136"/>
                          <pic:cNvPicPr/>
                        </pic:nvPicPr>
                        <pic:blipFill>
                          <a:blip r:embed="rId284"/>
                          <a:stretch>
                            <a:fillRect/>
                          </a:stretch>
                        </pic:blipFill>
                        <pic:spPr>
                          <a:xfrm>
                            <a:off x="0" y="0"/>
                            <a:ext cx="1929865" cy="661410"/>
                          </a:xfrm>
                          <a:prstGeom prst="rect">
                            <a:avLst/>
                          </a:prstGeom>
                        </pic:spPr>
                      </pic:pic>
                    </a:graphicData>
                  </a:graphic>
                </wp:inline>
              </w:drawing>
            </w:r>
          </w:p>
        </w:tc>
        <w:tc>
          <w:tcPr>
            <w:tcW w:w="5645" w:type="dxa"/>
            <w:gridSpan w:val="4"/>
            <w:tcBorders>
              <w:top w:val="double" w:sz="5" w:space="0" w:color="000000"/>
              <w:left w:val="single" w:sz="5" w:space="0" w:color="000000"/>
              <w:bottom w:val="single" w:sz="6" w:space="0" w:color="000000"/>
              <w:right w:val="double" w:sz="5" w:space="0" w:color="000000"/>
            </w:tcBorders>
            <w:vAlign w:val="center"/>
          </w:tcPr>
          <w:p w:rsidR="00F004C3" w:rsidRDefault="00F004C3" w:rsidP="00D86A05">
            <w:pPr>
              <w:spacing w:line="259" w:lineRule="auto"/>
              <w:jc w:val="center"/>
            </w:pPr>
            <w:r>
              <w:rPr>
                <w:b/>
                <w:sz w:val="20"/>
              </w:rPr>
              <w:t>CONGRESO DE LA REPÚBLICA DE COLOMBIA FORMATO ESTÁNDAR PARA INFORME DE RENDICIÓN DE CUENTAS CONFORME A LA RESOLUCIÓN 002 DEL 26 DE DICIEMBRE DE 2017.</w:t>
            </w:r>
          </w:p>
        </w:tc>
      </w:tr>
      <w:tr w:rsidR="00F004C3" w:rsidTr="00D86A05">
        <w:trPr>
          <w:trHeight w:val="268"/>
        </w:trPr>
        <w:tc>
          <w:tcPr>
            <w:tcW w:w="8763" w:type="dxa"/>
            <w:gridSpan w:val="7"/>
            <w:tcBorders>
              <w:top w:val="single" w:sz="6" w:space="0" w:color="000000"/>
              <w:left w:val="double" w:sz="5" w:space="0" w:color="000000"/>
              <w:bottom w:val="single" w:sz="5" w:space="0" w:color="000000"/>
              <w:right w:val="double" w:sz="5" w:space="0" w:color="000000"/>
            </w:tcBorders>
          </w:tcPr>
          <w:p w:rsidR="00F004C3" w:rsidRDefault="00F004C3" w:rsidP="00D86A05">
            <w:pPr>
              <w:spacing w:line="259" w:lineRule="auto"/>
              <w:ind w:left="7"/>
            </w:pPr>
            <w:r>
              <w:rPr>
                <w:b/>
                <w:sz w:val="20"/>
              </w:rPr>
              <w:t>Datos Personales</w:t>
            </w:r>
          </w:p>
        </w:tc>
      </w:tr>
      <w:tr w:rsidR="00F004C3" w:rsidTr="00D86A05">
        <w:trPr>
          <w:trHeight w:val="268"/>
        </w:trPr>
        <w:tc>
          <w:tcPr>
            <w:tcW w:w="3118" w:type="dxa"/>
            <w:gridSpan w:val="3"/>
            <w:tcBorders>
              <w:top w:val="single" w:sz="5" w:space="0" w:color="000000"/>
              <w:left w:val="double" w:sz="5" w:space="0" w:color="000000"/>
              <w:bottom w:val="single" w:sz="5" w:space="0" w:color="000000"/>
              <w:right w:val="single" w:sz="5" w:space="0" w:color="000000"/>
            </w:tcBorders>
          </w:tcPr>
          <w:p w:rsidR="00F004C3" w:rsidRDefault="00F004C3" w:rsidP="00D86A05">
            <w:pPr>
              <w:spacing w:line="259" w:lineRule="auto"/>
              <w:ind w:right="16"/>
              <w:jc w:val="center"/>
            </w:pPr>
            <w:r>
              <w:rPr>
                <w:b/>
                <w:sz w:val="20"/>
              </w:rPr>
              <w:t>Nombres</w:t>
            </w:r>
          </w:p>
        </w:tc>
        <w:tc>
          <w:tcPr>
            <w:tcW w:w="5645" w:type="dxa"/>
            <w:gridSpan w:val="4"/>
            <w:tcBorders>
              <w:top w:val="single" w:sz="5" w:space="0" w:color="000000"/>
              <w:left w:val="single" w:sz="5" w:space="0" w:color="000000"/>
              <w:bottom w:val="single" w:sz="5" w:space="0" w:color="000000"/>
              <w:right w:val="double" w:sz="5" w:space="0" w:color="000000"/>
            </w:tcBorders>
          </w:tcPr>
          <w:p w:rsidR="00F004C3" w:rsidRDefault="00F004C3" w:rsidP="00D86A05">
            <w:pPr>
              <w:spacing w:line="259" w:lineRule="auto"/>
              <w:ind w:right="64"/>
              <w:jc w:val="center"/>
            </w:pPr>
            <w:r>
              <w:rPr>
                <w:b/>
                <w:sz w:val="20"/>
              </w:rPr>
              <w:t>Apellidos</w:t>
            </w:r>
          </w:p>
        </w:tc>
      </w:tr>
      <w:tr w:rsidR="00F004C3" w:rsidTr="00D86A05">
        <w:trPr>
          <w:trHeight w:val="268"/>
        </w:trPr>
        <w:tc>
          <w:tcPr>
            <w:tcW w:w="3118" w:type="dxa"/>
            <w:gridSpan w:val="3"/>
            <w:tcBorders>
              <w:top w:val="single" w:sz="5" w:space="0" w:color="000000"/>
              <w:left w:val="double" w:sz="5" w:space="0" w:color="000000"/>
              <w:bottom w:val="single" w:sz="5" w:space="0" w:color="000000"/>
              <w:right w:val="single" w:sz="5" w:space="0" w:color="000000"/>
            </w:tcBorders>
          </w:tcPr>
          <w:p w:rsidR="00F004C3" w:rsidRDefault="00F004C3" w:rsidP="00D86A05">
            <w:pPr>
              <w:spacing w:line="259" w:lineRule="auto"/>
              <w:ind w:right="47"/>
              <w:jc w:val="center"/>
            </w:pPr>
            <w:r>
              <w:rPr>
                <w:i/>
                <w:sz w:val="20"/>
              </w:rPr>
              <w:t>JOSE LUIS</w:t>
            </w:r>
          </w:p>
        </w:tc>
        <w:tc>
          <w:tcPr>
            <w:tcW w:w="5645" w:type="dxa"/>
            <w:gridSpan w:val="4"/>
            <w:tcBorders>
              <w:top w:val="single" w:sz="5" w:space="0" w:color="000000"/>
              <w:left w:val="single" w:sz="5" w:space="0" w:color="000000"/>
              <w:bottom w:val="single" w:sz="5" w:space="0" w:color="000000"/>
              <w:right w:val="double" w:sz="5" w:space="0" w:color="000000"/>
            </w:tcBorders>
          </w:tcPr>
          <w:p w:rsidR="00F004C3" w:rsidRDefault="00F004C3" w:rsidP="00D86A05">
            <w:pPr>
              <w:spacing w:line="259" w:lineRule="auto"/>
              <w:ind w:right="95"/>
              <w:jc w:val="center"/>
            </w:pPr>
            <w:r>
              <w:rPr>
                <w:i/>
                <w:sz w:val="20"/>
              </w:rPr>
              <w:t>PÉREZ OYUELA</w:t>
            </w:r>
          </w:p>
        </w:tc>
      </w:tr>
      <w:tr w:rsidR="00F004C3" w:rsidTr="00D86A05">
        <w:trPr>
          <w:trHeight w:val="268"/>
        </w:trPr>
        <w:tc>
          <w:tcPr>
            <w:tcW w:w="1455" w:type="dxa"/>
            <w:gridSpan w:val="2"/>
            <w:tcBorders>
              <w:top w:val="single" w:sz="5" w:space="0" w:color="000000"/>
              <w:left w:val="double" w:sz="5" w:space="0" w:color="000000"/>
              <w:bottom w:val="single" w:sz="5" w:space="0" w:color="000000"/>
              <w:right w:val="single" w:sz="5" w:space="0" w:color="000000"/>
            </w:tcBorders>
          </w:tcPr>
          <w:p w:rsidR="00F004C3" w:rsidRDefault="00F004C3" w:rsidP="00D86A05">
            <w:pPr>
              <w:spacing w:line="259" w:lineRule="auto"/>
              <w:ind w:left="3"/>
              <w:jc w:val="center"/>
            </w:pPr>
            <w:r>
              <w:rPr>
                <w:b/>
                <w:sz w:val="20"/>
              </w:rPr>
              <w:t>Fecha</w:t>
            </w:r>
          </w:p>
        </w:tc>
        <w:tc>
          <w:tcPr>
            <w:tcW w:w="1663" w:type="dxa"/>
            <w:tcBorders>
              <w:top w:val="single" w:sz="5" w:space="0" w:color="000000"/>
              <w:left w:val="single" w:sz="5" w:space="0" w:color="000000"/>
              <w:bottom w:val="single" w:sz="5" w:space="0" w:color="000000"/>
              <w:right w:val="single" w:sz="5" w:space="0" w:color="000000"/>
            </w:tcBorders>
          </w:tcPr>
          <w:p w:rsidR="00F004C3" w:rsidRDefault="00F004C3" w:rsidP="00D86A05">
            <w:pPr>
              <w:spacing w:line="259" w:lineRule="auto"/>
              <w:ind w:right="48"/>
              <w:jc w:val="center"/>
            </w:pPr>
            <w:r>
              <w:rPr>
                <w:b/>
                <w:sz w:val="20"/>
              </w:rPr>
              <w:t>Cargo</w:t>
            </w:r>
          </w:p>
        </w:tc>
        <w:tc>
          <w:tcPr>
            <w:tcW w:w="630" w:type="dxa"/>
            <w:tcBorders>
              <w:top w:val="single" w:sz="5" w:space="0" w:color="000000"/>
              <w:left w:val="single" w:sz="5" w:space="0" w:color="000000"/>
              <w:bottom w:val="single" w:sz="5" w:space="0" w:color="000000"/>
              <w:right w:val="single" w:sz="5" w:space="0" w:color="000000"/>
            </w:tcBorders>
          </w:tcPr>
          <w:p w:rsidR="00F004C3" w:rsidRDefault="00F004C3" w:rsidP="00D86A05">
            <w:pPr>
              <w:spacing w:after="160" w:line="259" w:lineRule="auto"/>
            </w:pPr>
          </w:p>
        </w:tc>
        <w:tc>
          <w:tcPr>
            <w:tcW w:w="1663" w:type="dxa"/>
            <w:tcBorders>
              <w:top w:val="single" w:sz="5" w:space="0" w:color="000000"/>
              <w:left w:val="single" w:sz="5" w:space="0" w:color="000000"/>
              <w:bottom w:val="single" w:sz="5" w:space="0" w:color="000000"/>
              <w:right w:val="single" w:sz="5" w:space="0" w:color="000000"/>
            </w:tcBorders>
          </w:tcPr>
          <w:p w:rsidR="00F004C3" w:rsidRDefault="00F004C3" w:rsidP="00D86A05">
            <w:pPr>
              <w:spacing w:line="259" w:lineRule="auto"/>
              <w:ind w:right="47"/>
              <w:jc w:val="center"/>
            </w:pPr>
            <w:r>
              <w:rPr>
                <w:sz w:val="20"/>
              </w:rPr>
              <w:t>Senador</w:t>
            </w:r>
          </w:p>
        </w:tc>
        <w:tc>
          <w:tcPr>
            <w:tcW w:w="630" w:type="dxa"/>
            <w:tcBorders>
              <w:top w:val="single" w:sz="5" w:space="0" w:color="000000"/>
              <w:left w:val="single" w:sz="5" w:space="0" w:color="000000"/>
              <w:bottom w:val="single" w:sz="5" w:space="0" w:color="000000"/>
              <w:right w:val="single" w:sz="5" w:space="0" w:color="000000"/>
            </w:tcBorders>
          </w:tcPr>
          <w:p w:rsidR="00F004C3" w:rsidRDefault="00F004C3" w:rsidP="00D86A05">
            <w:pPr>
              <w:spacing w:line="259" w:lineRule="auto"/>
              <w:ind w:right="52"/>
              <w:jc w:val="center"/>
            </w:pPr>
            <w:r>
              <w:rPr>
                <w:sz w:val="20"/>
              </w:rPr>
              <w:t>X</w:t>
            </w:r>
          </w:p>
        </w:tc>
        <w:tc>
          <w:tcPr>
            <w:tcW w:w="2722" w:type="dxa"/>
            <w:tcBorders>
              <w:top w:val="single" w:sz="5" w:space="0" w:color="000000"/>
              <w:left w:val="single" w:sz="5" w:space="0" w:color="000000"/>
              <w:bottom w:val="single" w:sz="5" w:space="0" w:color="000000"/>
              <w:right w:val="double" w:sz="5" w:space="0" w:color="000000"/>
            </w:tcBorders>
          </w:tcPr>
          <w:p w:rsidR="00F004C3" w:rsidRDefault="00F004C3" w:rsidP="00D86A05">
            <w:pPr>
              <w:spacing w:line="259" w:lineRule="auto"/>
              <w:ind w:right="63"/>
              <w:jc w:val="center"/>
            </w:pPr>
            <w:r>
              <w:rPr>
                <w:sz w:val="20"/>
              </w:rPr>
              <w:t>Representante a la Cámara</w:t>
            </w:r>
          </w:p>
        </w:tc>
      </w:tr>
      <w:tr w:rsidR="00F004C3" w:rsidTr="00D86A05">
        <w:trPr>
          <w:trHeight w:val="268"/>
        </w:trPr>
        <w:tc>
          <w:tcPr>
            <w:tcW w:w="1455" w:type="dxa"/>
            <w:gridSpan w:val="2"/>
            <w:tcBorders>
              <w:top w:val="single" w:sz="5" w:space="0" w:color="000000"/>
              <w:left w:val="double" w:sz="5" w:space="0" w:color="000000"/>
              <w:bottom w:val="single" w:sz="6" w:space="0" w:color="000000"/>
              <w:right w:val="single" w:sz="5" w:space="0" w:color="000000"/>
            </w:tcBorders>
          </w:tcPr>
          <w:p w:rsidR="00F004C3" w:rsidRDefault="00F004C3" w:rsidP="00D86A05">
            <w:pPr>
              <w:spacing w:line="259" w:lineRule="auto"/>
              <w:ind w:right="35"/>
              <w:jc w:val="center"/>
            </w:pPr>
            <w:r>
              <w:rPr>
                <w:i/>
                <w:sz w:val="20"/>
              </w:rPr>
              <w:t>6/07/2018</w:t>
            </w:r>
          </w:p>
        </w:tc>
        <w:tc>
          <w:tcPr>
            <w:tcW w:w="3956" w:type="dxa"/>
            <w:gridSpan w:val="3"/>
            <w:tcBorders>
              <w:top w:val="single" w:sz="5" w:space="0" w:color="000000"/>
              <w:left w:val="single" w:sz="5" w:space="0" w:color="000000"/>
              <w:bottom w:val="single" w:sz="6" w:space="0" w:color="000000"/>
              <w:right w:val="single" w:sz="5" w:space="0" w:color="000000"/>
            </w:tcBorders>
          </w:tcPr>
          <w:p w:rsidR="00F004C3" w:rsidRDefault="00F004C3" w:rsidP="00D86A05">
            <w:pPr>
              <w:spacing w:line="259" w:lineRule="auto"/>
              <w:ind w:right="25"/>
              <w:jc w:val="right"/>
            </w:pPr>
            <w:r>
              <w:rPr>
                <w:b/>
                <w:sz w:val="20"/>
              </w:rPr>
              <w:t>Partido al que pertenece:</w:t>
            </w:r>
          </w:p>
        </w:tc>
        <w:tc>
          <w:tcPr>
            <w:tcW w:w="3352" w:type="dxa"/>
            <w:gridSpan w:val="2"/>
            <w:tcBorders>
              <w:top w:val="single" w:sz="5" w:space="0" w:color="000000"/>
              <w:left w:val="single" w:sz="5" w:space="0" w:color="000000"/>
              <w:bottom w:val="single" w:sz="6" w:space="0" w:color="000000"/>
              <w:right w:val="double" w:sz="5" w:space="0" w:color="000000"/>
            </w:tcBorders>
          </w:tcPr>
          <w:p w:rsidR="00F004C3" w:rsidRDefault="00F004C3" w:rsidP="00D86A05">
            <w:pPr>
              <w:spacing w:line="259" w:lineRule="auto"/>
              <w:ind w:right="88"/>
              <w:jc w:val="center"/>
            </w:pPr>
            <w:r>
              <w:rPr>
                <w:i/>
                <w:sz w:val="20"/>
              </w:rPr>
              <w:t>CAMBIO RADICAL</w:t>
            </w:r>
          </w:p>
        </w:tc>
      </w:tr>
      <w:tr w:rsidR="00F004C3" w:rsidTr="00D86A05">
        <w:trPr>
          <w:trHeight w:val="268"/>
        </w:trPr>
        <w:tc>
          <w:tcPr>
            <w:tcW w:w="825" w:type="dxa"/>
            <w:vMerge w:val="restart"/>
            <w:tcBorders>
              <w:top w:val="single" w:sz="6" w:space="0" w:color="000000"/>
              <w:left w:val="double" w:sz="5" w:space="0" w:color="000000"/>
              <w:bottom w:val="single" w:sz="5" w:space="0" w:color="000000"/>
              <w:right w:val="single" w:sz="5" w:space="0" w:color="000000"/>
            </w:tcBorders>
            <w:vAlign w:val="center"/>
          </w:tcPr>
          <w:p w:rsidR="00F004C3" w:rsidRDefault="00F004C3" w:rsidP="00D86A05">
            <w:pPr>
              <w:spacing w:line="259" w:lineRule="auto"/>
              <w:ind w:left="7"/>
            </w:pPr>
            <w:r>
              <w:rPr>
                <w:sz w:val="20"/>
              </w:rPr>
              <w:t>Período:</w:t>
            </w:r>
          </w:p>
        </w:tc>
        <w:tc>
          <w:tcPr>
            <w:tcW w:w="630" w:type="dxa"/>
            <w:vMerge w:val="restart"/>
            <w:tcBorders>
              <w:top w:val="single" w:sz="6" w:space="0" w:color="000000"/>
              <w:left w:val="single" w:sz="5" w:space="0" w:color="000000"/>
              <w:bottom w:val="single" w:sz="5" w:space="0" w:color="000000"/>
              <w:right w:val="single" w:sz="5" w:space="0" w:color="000000"/>
            </w:tcBorders>
            <w:vAlign w:val="center"/>
          </w:tcPr>
          <w:p w:rsidR="00F004C3" w:rsidRDefault="00F004C3" w:rsidP="00D86A05">
            <w:pPr>
              <w:spacing w:line="259" w:lineRule="auto"/>
            </w:pPr>
            <w:r>
              <w:rPr>
                <w:sz w:val="20"/>
              </w:rPr>
              <w:t>Desde</w:t>
            </w:r>
          </w:p>
        </w:tc>
        <w:tc>
          <w:tcPr>
            <w:tcW w:w="1663" w:type="dxa"/>
            <w:vMerge w:val="restart"/>
            <w:tcBorders>
              <w:top w:val="single" w:sz="6" w:space="0" w:color="000000"/>
              <w:left w:val="single" w:sz="5" w:space="0" w:color="000000"/>
              <w:bottom w:val="single" w:sz="5" w:space="0" w:color="000000"/>
              <w:right w:val="single" w:sz="5" w:space="0" w:color="000000"/>
            </w:tcBorders>
            <w:vAlign w:val="center"/>
          </w:tcPr>
          <w:p w:rsidR="00F004C3" w:rsidRDefault="00F004C3" w:rsidP="00D86A05">
            <w:pPr>
              <w:spacing w:line="259" w:lineRule="auto"/>
              <w:ind w:right="55"/>
              <w:jc w:val="center"/>
            </w:pPr>
            <w:r>
              <w:rPr>
                <w:i/>
                <w:sz w:val="20"/>
              </w:rPr>
              <w:t>20/07/2017</w:t>
            </w:r>
          </w:p>
        </w:tc>
        <w:tc>
          <w:tcPr>
            <w:tcW w:w="630" w:type="dxa"/>
            <w:vMerge w:val="restart"/>
            <w:tcBorders>
              <w:top w:val="single" w:sz="6" w:space="0" w:color="000000"/>
              <w:left w:val="single" w:sz="5" w:space="0" w:color="000000"/>
              <w:bottom w:val="single" w:sz="5" w:space="0" w:color="000000"/>
              <w:right w:val="single" w:sz="5" w:space="0" w:color="000000"/>
            </w:tcBorders>
            <w:vAlign w:val="center"/>
          </w:tcPr>
          <w:p w:rsidR="00F004C3" w:rsidRDefault="00F004C3" w:rsidP="00D86A05">
            <w:pPr>
              <w:spacing w:line="259" w:lineRule="auto"/>
              <w:ind w:left="27"/>
            </w:pPr>
            <w:r>
              <w:rPr>
                <w:sz w:val="20"/>
              </w:rPr>
              <w:t>Hasta</w:t>
            </w:r>
          </w:p>
        </w:tc>
        <w:tc>
          <w:tcPr>
            <w:tcW w:w="1663" w:type="dxa"/>
            <w:vMerge w:val="restart"/>
            <w:tcBorders>
              <w:top w:val="single" w:sz="6" w:space="0" w:color="000000"/>
              <w:left w:val="single" w:sz="5" w:space="0" w:color="000000"/>
              <w:bottom w:val="single" w:sz="5" w:space="0" w:color="000000"/>
              <w:right w:val="single" w:sz="5" w:space="0" w:color="000000"/>
            </w:tcBorders>
            <w:vAlign w:val="center"/>
          </w:tcPr>
          <w:p w:rsidR="00F004C3" w:rsidRDefault="00F004C3" w:rsidP="00D86A05">
            <w:pPr>
              <w:spacing w:line="259" w:lineRule="auto"/>
              <w:ind w:right="69"/>
              <w:jc w:val="center"/>
            </w:pPr>
            <w:r>
              <w:rPr>
                <w:i/>
                <w:sz w:val="20"/>
              </w:rPr>
              <w:t>3/07/2018</w:t>
            </w:r>
          </w:p>
        </w:tc>
        <w:tc>
          <w:tcPr>
            <w:tcW w:w="3352" w:type="dxa"/>
            <w:gridSpan w:val="2"/>
            <w:tcBorders>
              <w:top w:val="single" w:sz="6" w:space="0" w:color="000000"/>
              <w:left w:val="single" w:sz="5" w:space="0" w:color="000000"/>
              <w:bottom w:val="single" w:sz="5" w:space="0" w:color="000000"/>
              <w:right w:val="double" w:sz="5" w:space="0" w:color="000000"/>
            </w:tcBorders>
          </w:tcPr>
          <w:p w:rsidR="00F004C3" w:rsidRDefault="00F004C3" w:rsidP="00D86A05">
            <w:pPr>
              <w:spacing w:line="259" w:lineRule="auto"/>
              <w:ind w:right="84"/>
              <w:jc w:val="center"/>
            </w:pPr>
            <w:r>
              <w:rPr>
                <w:sz w:val="20"/>
              </w:rPr>
              <w:t>E-mail</w:t>
            </w:r>
          </w:p>
        </w:tc>
      </w:tr>
      <w:tr w:rsidR="00F004C3" w:rsidTr="00D86A05">
        <w:trPr>
          <w:trHeight w:val="268"/>
        </w:trPr>
        <w:tc>
          <w:tcPr>
            <w:tcW w:w="0" w:type="auto"/>
            <w:vMerge/>
            <w:tcBorders>
              <w:top w:val="nil"/>
              <w:left w:val="double" w:sz="5" w:space="0" w:color="000000"/>
              <w:bottom w:val="single" w:sz="5" w:space="0" w:color="000000"/>
              <w:right w:val="single" w:sz="5" w:space="0" w:color="000000"/>
            </w:tcBorders>
          </w:tcPr>
          <w:p w:rsidR="00F004C3" w:rsidRDefault="00F004C3" w:rsidP="00D86A05">
            <w:pPr>
              <w:spacing w:after="160" w:line="259" w:lineRule="auto"/>
            </w:pPr>
          </w:p>
        </w:tc>
        <w:tc>
          <w:tcPr>
            <w:tcW w:w="0" w:type="auto"/>
            <w:vMerge/>
            <w:tcBorders>
              <w:top w:val="nil"/>
              <w:left w:val="single" w:sz="5" w:space="0" w:color="000000"/>
              <w:bottom w:val="single" w:sz="5" w:space="0" w:color="000000"/>
              <w:right w:val="single" w:sz="5" w:space="0" w:color="000000"/>
            </w:tcBorders>
          </w:tcPr>
          <w:p w:rsidR="00F004C3" w:rsidRDefault="00F004C3" w:rsidP="00D86A05">
            <w:pPr>
              <w:spacing w:after="160" w:line="259" w:lineRule="auto"/>
            </w:pPr>
          </w:p>
        </w:tc>
        <w:tc>
          <w:tcPr>
            <w:tcW w:w="0" w:type="auto"/>
            <w:vMerge/>
            <w:tcBorders>
              <w:top w:val="nil"/>
              <w:left w:val="single" w:sz="5" w:space="0" w:color="000000"/>
              <w:bottom w:val="single" w:sz="5" w:space="0" w:color="000000"/>
              <w:right w:val="single" w:sz="5" w:space="0" w:color="000000"/>
            </w:tcBorders>
          </w:tcPr>
          <w:p w:rsidR="00F004C3" w:rsidRDefault="00F004C3" w:rsidP="00D86A05">
            <w:pPr>
              <w:spacing w:after="160" w:line="259" w:lineRule="auto"/>
            </w:pPr>
          </w:p>
        </w:tc>
        <w:tc>
          <w:tcPr>
            <w:tcW w:w="0" w:type="auto"/>
            <w:vMerge/>
            <w:tcBorders>
              <w:top w:val="nil"/>
              <w:left w:val="single" w:sz="5" w:space="0" w:color="000000"/>
              <w:bottom w:val="single" w:sz="5" w:space="0" w:color="000000"/>
              <w:right w:val="single" w:sz="5" w:space="0" w:color="000000"/>
            </w:tcBorders>
          </w:tcPr>
          <w:p w:rsidR="00F004C3" w:rsidRDefault="00F004C3" w:rsidP="00D86A05">
            <w:pPr>
              <w:spacing w:after="160" w:line="259" w:lineRule="auto"/>
            </w:pPr>
          </w:p>
        </w:tc>
        <w:tc>
          <w:tcPr>
            <w:tcW w:w="0" w:type="auto"/>
            <w:vMerge/>
            <w:tcBorders>
              <w:top w:val="nil"/>
              <w:left w:val="single" w:sz="5" w:space="0" w:color="000000"/>
              <w:bottom w:val="single" w:sz="5" w:space="0" w:color="000000"/>
              <w:right w:val="single" w:sz="5" w:space="0" w:color="000000"/>
            </w:tcBorders>
          </w:tcPr>
          <w:p w:rsidR="00F004C3" w:rsidRDefault="00F004C3" w:rsidP="00D86A05">
            <w:pPr>
              <w:spacing w:after="160" w:line="259" w:lineRule="auto"/>
            </w:pPr>
          </w:p>
        </w:tc>
        <w:tc>
          <w:tcPr>
            <w:tcW w:w="3352" w:type="dxa"/>
            <w:gridSpan w:val="2"/>
            <w:tcBorders>
              <w:top w:val="single" w:sz="5" w:space="0" w:color="000000"/>
              <w:left w:val="single" w:sz="5" w:space="0" w:color="000000"/>
              <w:bottom w:val="single" w:sz="5" w:space="0" w:color="000000"/>
              <w:right w:val="double" w:sz="5" w:space="0" w:color="000000"/>
            </w:tcBorders>
          </w:tcPr>
          <w:p w:rsidR="00F004C3" w:rsidRDefault="00F004C3" w:rsidP="00D86A05">
            <w:pPr>
              <w:spacing w:line="259" w:lineRule="auto"/>
              <w:ind w:right="113"/>
              <w:jc w:val="center"/>
            </w:pPr>
            <w:r>
              <w:rPr>
                <w:i/>
                <w:color w:val="0563C1"/>
                <w:sz w:val="20"/>
                <w:u w:val="single" w:color="0563C1"/>
              </w:rPr>
              <w:t>joseluis.perez@camara.gov.co</w:t>
            </w:r>
          </w:p>
        </w:tc>
      </w:tr>
      <w:tr w:rsidR="00F004C3" w:rsidTr="00D86A05">
        <w:trPr>
          <w:trHeight w:val="315"/>
        </w:trPr>
        <w:tc>
          <w:tcPr>
            <w:tcW w:w="8763" w:type="dxa"/>
            <w:gridSpan w:val="7"/>
            <w:tcBorders>
              <w:top w:val="single" w:sz="5" w:space="0" w:color="000000"/>
              <w:left w:val="double" w:sz="5" w:space="0" w:color="000000"/>
              <w:bottom w:val="double" w:sz="5" w:space="0" w:color="000000"/>
              <w:right w:val="double" w:sz="5" w:space="0" w:color="000000"/>
            </w:tcBorders>
          </w:tcPr>
          <w:p w:rsidR="00F004C3" w:rsidRDefault="00F004C3" w:rsidP="00D86A05">
            <w:pPr>
              <w:spacing w:line="259" w:lineRule="auto"/>
              <w:ind w:right="33"/>
              <w:jc w:val="center"/>
            </w:pPr>
            <w:r>
              <w:rPr>
                <w:b/>
                <w:sz w:val="20"/>
              </w:rPr>
              <w:t>Informe de rendición de cuentas</w:t>
            </w:r>
          </w:p>
        </w:tc>
      </w:tr>
    </w:tbl>
    <w:p w:rsidR="00F004C3" w:rsidRDefault="00F004C3" w:rsidP="00F004C3">
      <w:pPr>
        <w:spacing w:after="280"/>
        <w:ind w:left="41" w:right="921"/>
        <w:jc w:val="right"/>
      </w:pPr>
      <w:r>
        <w:t xml:space="preserve"> </w:t>
      </w:r>
    </w:p>
    <w:p w:rsidR="00F004C3" w:rsidRDefault="00F004C3" w:rsidP="00F004C3">
      <w:pPr>
        <w:spacing w:after="0"/>
      </w:pPr>
      <w:r>
        <w:rPr>
          <w:sz w:val="28"/>
        </w:rPr>
        <w:t xml:space="preserve"> </w:t>
      </w:r>
    </w:p>
    <w:tbl>
      <w:tblPr>
        <w:tblStyle w:val="TableGrid"/>
        <w:tblW w:w="9971" w:type="dxa"/>
        <w:tblInd w:w="0" w:type="dxa"/>
        <w:tblCellMar>
          <w:top w:w="108" w:type="dxa"/>
          <w:bottom w:w="17" w:type="dxa"/>
        </w:tblCellMar>
        <w:tblLook w:val="04A0" w:firstRow="1" w:lastRow="0" w:firstColumn="1" w:lastColumn="0" w:noHBand="0" w:noVBand="1"/>
      </w:tblPr>
      <w:tblGrid>
        <w:gridCol w:w="9566"/>
        <w:gridCol w:w="405"/>
      </w:tblGrid>
      <w:tr w:rsidR="00F004C3" w:rsidTr="00D86A05">
        <w:trPr>
          <w:trHeight w:val="733"/>
        </w:trPr>
        <w:tc>
          <w:tcPr>
            <w:tcW w:w="9566" w:type="dxa"/>
            <w:tcBorders>
              <w:top w:val="nil"/>
              <w:left w:val="nil"/>
              <w:bottom w:val="nil"/>
              <w:right w:val="nil"/>
            </w:tcBorders>
            <w:vAlign w:val="bottom"/>
          </w:tcPr>
          <w:p w:rsidR="00F004C3" w:rsidRDefault="00F004C3" w:rsidP="00D86A05">
            <w:pPr>
              <w:spacing w:line="259" w:lineRule="auto"/>
            </w:pPr>
            <w:r>
              <w:rPr>
                <w:sz w:val="28"/>
              </w:rPr>
              <w:t xml:space="preserve">1. Proyectos de ley y/o acto legislativo de los cuales fue autor y/o ponente </w:t>
            </w:r>
          </w:p>
        </w:tc>
        <w:tc>
          <w:tcPr>
            <w:tcW w:w="405" w:type="dxa"/>
            <w:tcBorders>
              <w:top w:val="nil"/>
              <w:left w:val="nil"/>
              <w:bottom w:val="nil"/>
              <w:right w:val="nil"/>
            </w:tcBorders>
          </w:tcPr>
          <w:p w:rsidR="00F004C3" w:rsidRDefault="00F004C3" w:rsidP="00D86A05">
            <w:pPr>
              <w:spacing w:line="259" w:lineRule="auto"/>
            </w:pPr>
            <w:r>
              <w:rPr>
                <w:sz w:val="48"/>
              </w:rPr>
              <w:t>1</w:t>
            </w:r>
            <w:r>
              <w:rPr>
                <w:sz w:val="72"/>
              </w:rPr>
              <w:t xml:space="preserve"> </w:t>
            </w:r>
          </w:p>
        </w:tc>
      </w:tr>
    </w:tbl>
    <w:p w:rsidR="00F004C3" w:rsidRDefault="00F004C3" w:rsidP="00F004C3">
      <w:pPr>
        <w:spacing w:after="12"/>
        <w:ind w:left="406"/>
      </w:pPr>
      <w:r>
        <w:rPr>
          <w:sz w:val="28"/>
        </w:rPr>
        <w:t xml:space="preserve"> </w:t>
      </w:r>
    </w:p>
    <w:p w:rsidR="00F004C3" w:rsidRDefault="00F004C3" w:rsidP="00F004C3">
      <w:pPr>
        <w:pStyle w:val="Ttulo1"/>
        <w:ind w:left="-5" w:firstLine="0"/>
      </w:pPr>
      <w:r>
        <w:t xml:space="preserve">1.1.  Autor </w:t>
      </w:r>
    </w:p>
    <w:p w:rsidR="00F004C3" w:rsidRDefault="00F004C3" w:rsidP="00F004C3">
      <w:pPr>
        <w:spacing w:after="0"/>
        <w:ind w:left="406"/>
      </w:pPr>
      <w:r>
        <w:rPr>
          <w:sz w:val="28"/>
        </w:rPr>
        <w:t xml:space="preserve"> </w:t>
      </w:r>
    </w:p>
    <w:p w:rsidR="00F004C3" w:rsidRDefault="00F004C3" w:rsidP="00F004C3">
      <w:pPr>
        <w:numPr>
          <w:ilvl w:val="0"/>
          <w:numId w:val="110"/>
        </w:numPr>
        <w:spacing w:after="5" w:line="249" w:lineRule="auto"/>
        <w:ind w:right="959" w:hanging="348"/>
        <w:jc w:val="both"/>
      </w:pPr>
      <w:r>
        <w:rPr>
          <w:u w:val="single" w:color="000000"/>
        </w:rPr>
        <w:t>Proyecto de Ley No. 237 de 2018 Senado</w:t>
      </w:r>
      <w:r>
        <w:t xml:space="preserve"> “Por la cual la Nación exalta y rinde homenaje al municipio del Socorro, por su aporte pionero a la libertad y a la democracia de los colombianos” </w:t>
      </w:r>
    </w:p>
    <w:p w:rsidR="00F004C3" w:rsidRDefault="00F004C3" w:rsidP="00F004C3">
      <w:pPr>
        <w:spacing w:after="0"/>
      </w:pPr>
      <w:r>
        <w:t xml:space="preserve"> </w:t>
      </w:r>
    </w:p>
    <w:p w:rsidR="00F004C3" w:rsidRDefault="00F004C3" w:rsidP="00F004C3">
      <w:pPr>
        <w:ind w:left="-5" w:right="959"/>
      </w:pPr>
      <w:r>
        <w:t xml:space="preserve">El proyecto fue aprobado en Comisión Primera de Senado. Se encuentra pendiente de segundo debate en Plenaria de Senado. </w:t>
      </w:r>
    </w:p>
    <w:p w:rsidR="00F004C3" w:rsidRDefault="00F004C3" w:rsidP="00F004C3">
      <w:pPr>
        <w:spacing w:after="0"/>
      </w:pPr>
      <w:r>
        <w:t xml:space="preserve"> </w:t>
      </w:r>
    </w:p>
    <w:p w:rsidR="00F004C3" w:rsidRDefault="00F004C3" w:rsidP="00F004C3">
      <w:pPr>
        <w:ind w:left="-5" w:right="959"/>
      </w:pPr>
      <w:r>
        <w:t xml:space="preserve">El proyecto pretende que, la Nación, al conmemorarse el bicentenario de los hechos ocurridos entre los años 1781 y 1821, los cuales marcaron el destino de Colombia como Nación independiente, exaltar y rinde homenaje al municipio del Socorro, departamento de Santander, por sus pioneros aportes a la libertad y a la democracia de Colombia, como lo fueron el Movimiento Comunero; la Constitución del Socorro de 1810; y la participación de sus Diputados en la elaboración de la Constitución de Cúcuta de 1821. Se declara al municipio del Socorro, en el departamento de Santander, Patrimonio Cultural e Histórico de la Nación. </w:t>
      </w:r>
    </w:p>
    <w:p w:rsidR="00F004C3" w:rsidRDefault="00F004C3" w:rsidP="00F004C3">
      <w:pPr>
        <w:spacing w:after="25"/>
      </w:pPr>
      <w:r>
        <w:t xml:space="preserve"> </w:t>
      </w:r>
    </w:p>
    <w:p w:rsidR="00F004C3" w:rsidRDefault="00F004C3" w:rsidP="00F004C3">
      <w:pPr>
        <w:numPr>
          <w:ilvl w:val="0"/>
          <w:numId w:val="110"/>
        </w:numPr>
        <w:spacing w:after="5" w:line="249" w:lineRule="auto"/>
        <w:ind w:right="959" w:hanging="348"/>
        <w:jc w:val="both"/>
      </w:pPr>
      <w:r>
        <w:rPr>
          <w:u w:val="single" w:color="000000"/>
        </w:rPr>
        <w:lastRenderedPageBreak/>
        <w:t>Proyecto de Ley 207 de 2018 Cámara-138 de 2017 senado</w:t>
      </w:r>
      <w:r>
        <w:t xml:space="preserve"> “Por medio de la cual se categoriza a la ciudad de Santiago de Cali como Distrito Especial Deportivo, Cultural, Turístico, Empresarial y de Servicios” (Coautor). </w:t>
      </w:r>
    </w:p>
    <w:p w:rsidR="00F004C3" w:rsidRDefault="00F004C3" w:rsidP="00F004C3">
      <w:pPr>
        <w:spacing w:after="0"/>
        <w:ind w:left="720"/>
      </w:pPr>
      <w:r>
        <w:t xml:space="preserve"> </w:t>
      </w:r>
    </w:p>
    <w:p w:rsidR="00F004C3" w:rsidRDefault="00F004C3" w:rsidP="00F004C3">
      <w:pPr>
        <w:ind w:left="-5" w:right="959"/>
      </w:pPr>
      <w:r>
        <w:t xml:space="preserve">El proyecto fue aprobado en cuarto debate por la Plenaria de la Cámara de Representantes y pasa a sanción presidencial. </w:t>
      </w:r>
    </w:p>
    <w:p w:rsidR="00F004C3" w:rsidRDefault="00F004C3" w:rsidP="00F004C3">
      <w:pPr>
        <w:spacing w:after="32"/>
      </w:pPr>
      <w:r>
        <w:t xml:space="preserve"> </w:t>
      </w:r>
    </w:p>
    <w:p w:rsidR="00F004C3" w:rsidRDefault="00F004C3" w:rsidP="00F004C3">
      <w:pPr>
        <w:spacing w:after="185"/>
        <w:ind w:left="-5" w:right="959"/>
      </w:pPr>
      <w:r>
        <w:t xml:space="preserve">La finalidad del proyecto es categorizar al municipio de Santiago de Cali como Distrito Especial, Deportivo, Cultural, Turístico, Empresarial y de Servicios para que su régimen jurídico sea, una vez en firme la respectiva norma, el contenido en la Ley 1617 de 2013 para los Distritos Especiales. </w:t>
      </w:r>
    </w:p>
    <w:p w:rsidR="00F004C3" w:rsidRDefault="00F004C3" w:rsidP="00F004C3">
      <w:pPr>
        <w:tabs>
          <w:tab w:val="right" w:pos="9809"/>
        </w:tabs>
        <w:spacing w:after="0"/>
      </w:pPr>
      <w:r>
        <w:t xml:space="preserve"> </w:t>
      </w:r>
      <w:r>
        <w:tab/>
      </w:r>
      <w:r>
        <w:rPr>
          <w:sz w:val="48"/>
        </w:rPr>
        <w:t>2</w:t>
      </w:r>
      <w:r>
        <w:rPr>
          <w:sz w:val="72"/>
        </w:rPr>
        <w:t xml:space="preserve"> </w:t>
      </w:r>
    </w:p>
    <w:p w:rsidR="00F004C3" w:rsidRDefault="00F004C3" w:rsidP="00F004C3">
      <w:pPr>
        <w:numPr>
          <w:ilvl w:val="0"/>
          <w:numId w:val="110"/>
        </w:numPr>
        <w:spacing w:after="5" w:line="249" w:lineRule="auto"/>
        <w:ind w:right="959" w:hanging="348"/>
        <w:jc w:val="both"/>
      </w:pPr>
      <w:r>
        <w:rPr>
          <w:u w:val="single" w:color="000000"/>
        </w:rPr>
        <w:t>Proyecto de Ley No. 192 de 2017 Cámara</w:t>
      </w:r>
      <w:r>
        <w:t xml:space="preserve"> “Por medio de la cual se instituye la medalla -Almirante Leonardo Santamaría Gaitán- y se ordenan otras disposiciones”  </w:t>
      </w:r>
    </w:p>
    <w:p w:rsidR="00F004C3" w:rsidRDefault="00F004C3" w:rsidP="00F004C3">
      <w:pPr>
        <w:spacing w:after="0"/>
        <w:ind w:left="360"/>
      </w:pPr>
      <w:r>
        <w:t xml:space="preserve"> </w:t>
      </w:r>
    </w:p>
    <w:p w:rsidR="00F004C3" w:rsidRDefault="00F004C3" w:rsidP="00F004C3">
      <w:pPr>
        <w:ind w:left="-5" w:right="959"/>
      </w:pPr>
      <w:r>
        <w:t xml:space="preserve">El proyecto fue aprobado en cuarto debate por la Plenaria de la Cámara de Representantes y debe comenzar su trámite en el Senado de la República. </w:t>
      </w:r>
    </w:p>
    <w:p w:rsidR="00F004C3" w:rsidRDefault="00F004C3" w:rsidP="00F004C3">
      <w:pPr>
        <w:spacing w:after="0"/>
      </w:pPr>
      <w:r>
        <w:t xml:space="preserve"> </w:t>
      </w:r>
    </w:p>
    <w:p w:rsidR="00F004C3" w:rsidRDefault="00F004C3" w:rsidP="00F004C3">
      <w:pPr>
        <w:ind w:left="-5" w:right="959"/>
      </w:pPr>
      <w:r>
        <w:t xml:space="preserve">El Proyecto pretende instituir una medalla por parte del Congreso de la República en honor al Almirante y Comandante de la Armada Leonardo Santamaría Gaitán, quien falleció el día 19 de mayo de 2017 a causa de un paro respiratorio en la ciudad de Bogotá. </w:t>
      </w:r>
    </w:p>
    <w:p w:rsidR="00F004C3" w:rsidRDefault="00F004C3" w:rsidP="00F004C3">
      <w:pPr>
        <w:spacing w:after="25"/>
      </w:pPr>
      <w:r>
        <w:t xml:space="preserve"> </w:t>
      </w:r>
    </w:p>
    <w:p w:rsidR="00F004C3" w:rsidRDefault="00F004C3" w:rsidP="00F004C3">
      <w:pPr>
        <w:numPr>
          <w:ilvl w:val="0"/>
          <w:numId w:val="110"/>
        </w:numPr>
        <w:spacing w:after="5" w:line="249" w:lineRule="auto"/>
        <w:ind w:right="959" w:hanging="348"/>
        <w:jc w:val="both"/>
      </w:pPr>
      <w:r>
        <w:rPr>
          <w:u w:val="single" w:color="000000"/>
        </w:rPr>
        <w:t>Proyecto de Ley No. 110 de 2016 Cámara</w:t>
      </w:r>
      <w:r>
        <w:t xml:space="preserve"> “por medio del cual se introduce la figura de la experimentación, se adiciona la ley orgánica de ordenamiento territorial, se adiciona la ley 1437 de 2011 y se dictan otras disposiciones”  </w:t>
      </w:r>
    </w:p>
    <w:p w:rsidR="00F004C3" w:rsidRDefault="00F004C3" w:rsidP="00F004C3">
      <w:pPr>
        <w:spacing w:after="0"/>
        <w:ind w:left="720"/>
      </w:pPr>
      <w:r>
        <w:t xml:space="preserve"> </w:t>
      </w:r>
    </w:p>
    <w:p w:rsidR="00F004C3" w:rsidRDefault="00F004C3" w:rsidP="00F004C3">
      <w:pPr>
        <w:ind w:left="-5" w:right="959"/>
      </w:pPr>
      <w:r>
        <w:t xml:space="preserve">Este proyecto se encuentra pendiente de segundo debate en la Plenaria de la Cámara. </w:t>
      </w:r>
    </w:p>
    <w:p w:rsidR="00F004C3" w:rsidRDefault="00F004C3" w:rsidP="00F004C3">
      <w:pPr>
        <w:spacing w:after="0"/>
      </w:pPr>
      <w:r>
        <w:t xml:space="preserve"> </w:t>
      </w:r>
    </w:p>
    <w:p w:rsidR="00F004C3" w:rsidRDefault="00F004C3" w:rsidP="00F004C3">
      <w:pPr>
        <w:spacing w:after="0"/>
      </w:pPr>
      <w:r>
        <w:t xml:space="preserve"> </w:t>
      </w:r>
    </w:p>
    <w:p w:rsidR="00F004C3" w:rsidRDefault="00F004C3" w:rsidP="00F004C3">
      <w:pPr>
        <w:spacing w:after="0"/>
      </w:pPr>
      <w:r>
        <w:t xml:space="preserve"> </w:t>
      </w:r>
    </w:p>
    <w:p w:rsidR="00F004C3" w:rsidRDefault="00F004C3" w:rsidP="00F004C3">
      <w:pPr>
        <w:spacing w:after="0"/>
      </w:pPr>
      <w:r>
        <w:t xml:space="preserve"> </w:t>
      </w:r>
    </w:p>
    <w:p w:rsidR="00F004C3" w:rsidRDefault="00F004C3" w:rsidP="00F004C3">
      <w:pPr>
        <w:spacing w:after="38"/>
      </w:pPr>
      <w:r>
        <w:t xml:space="preserve"> </w:t>
      </w:r>
    </w:p>
    <w:p w:rsidR="00F004C3" w:rsidRDefault="00F004C3" w:rsidP="00F004C3">
      <w:pPr>
        <w:pStyle w:val="Ttulo1"/>
        <w:ind w:left="-5" w:firstLine="0"/>
      </w:pPr>
      <w:r>
        <w:t xml:space="preserve">1.2. Ponente </w:t>
      </w:r>
    </w:p>
    <w:p w:rsidR="00F004C3" w:rsidRDefault="00F004C3" w:rsidP="00F004C3">
      <w:pPr>
        <w:spacing w:after="25"/>
        <w:ind w:left="720"/>
      </w:pPr>
      <w:r>
        <w:t xml:space="preserve"> </w:t>
      </w:r>
    </w:p>
    <w:p w:rsidR="00F004C3" w:rsidRDefault="00F004C3" w:rsidP="00F004C3">
      <w:pPr>
        <w:numPr>
          <w:ilvl w:val="0"/>
          <w:numId w:val="111"/>
        </w:numPr>
        <w:spacing w:after="5" w:line="249" w:lineRule="auto"/>
        <w:ind w:right="959" w:hanging="348"/>
        <w:jc w:val="both"/>
      </w:pPr>
      <w:r>
        <w:rPr>
          <w:u w:val="single" w:color="000000"/>
        </w:rPr>
        <w:lastRenderedPageBreak/>
        <w:t>Proyecto de Ley No. 280/17 Cámara, 048/16 Senado</w:t>
      </w:r>
      <w:r>
        <w:rPr>
          <w:color w:val="548DD4"/>
        </w:rPr>
        <w:t xml:space="preserve"> </w:t>
      </w:r>
      <w:r>
        <w:t xml:space="preserve">"Por la cual se Institucionaliza el día Nacional de la Tolerancia, la Solidaridad y la Convivencia". </w:t>
      </w:r>
    </w:p>
    <w:p w:rsidR="00F004C3" w:rsidRDefault="00F004C3" w:rsidP="00F004C3">
      <w:pPr>
        <w:spacing w:after="0"/>
        <w:ind w:left="720"/>
      </w:pPr>
      <w:r>
        <w:t xml:space="preserve"> </w:t>
      </w:r>
    </w:p>
    <w:p w:rsidR="00F004C3" w:rsidRDefault="00F004C3" w:rsidP="00F004C3">
      <w:pPr>
        <w:ind w:left="-5" w:right="959"/>
      </w:pPr>
      <w:r>
        <w:t>Objetivo del proyecto:</w:t>
      </w:r>
      <w:r>
        <w:rPr>
          <w:color w:val="FF0000"/>
        </w:rPr>
        <w:t xml:space="preserve"> </w:t>
      </w:r>
      <w:r>
        <w:t xml:space="preserve">El presente proyecto de ley tiene por objeto promover e institucionalizar en Colombia el Día Nacional de la Tolerancia, la Solidaridad y la </w:t>
      </w:r>
    </w:p>
    <w:p w:rsidR="00F004C3" w:rsidRDefault="00F004C3" w:rsidP="00F004C3">
      <w:pPr>
        <w:ind w:left="-5" w:right="959"/>
      </w:pPr>
      <w:r>
        <w:t xml:space="preserve">Convivencia, en concordancia con la invitación realizada por la Asamblea General de la </w:t>
      </w:r>
    </w:p>
    <w:p w:rsidR="00F004C3" w:rsidRDefault="00F004C3" w:rsidP="00F004C3">
      <w:pPr>
        <w:ind w:left="-5" w:right="959"/>
      </w:pPr>
      <w:r>
        <w:t xml:space="preserve">Organización de las Naciones Unidas a través de la Resolución 51 de 1995 a los Estados Miembros de la Organización de las Naciones Unidas para la Educación, la Ciencia y la Cultura (Unesco). </w:t>
      </w:r>
    </w:p>
    <w:p w:rsidR="00F004C3" w:rsidRDefault="00F004C3" w:rsidP="00F004C3">
      <w:pPr>
        <w:spacing w:after="0"/>
        <w:ind w:left="720"/>
      </w:pPr>
      <w:r>
        <w:t xml:space="preserve"> </w:t>
      </w:r>
    </w:p>
    <w:tbl>
      <w:tblPr>
        <w:tblStyle w:val="TableGrid"/>
        <w:tblW w:w="9611" w:type="dxa"/>
        <w:tblInd w:w="360" w:type="dxa"/>
        <w:tblCellMar>
          <w:top w:w="32" w:type="dxa"/>
        </w:tblCellMar>
        <w:tblLook w:val="04A0" w:firstRow="1" w:lastRow="0" w:firstColumn="1" w:lastColumn="0" w:noHBand="0" w:noVBand="1"/>
      </w:tblPr>
      <w:tblGrid>
        <w:gridCol w:w="348"/>
        <w:gridCol w:w="8858"/>
        <w:gridCol w:w="405"/>
      </w:tblGrid>
      <w:tr w:rsidR="00F004C3" w:rsidTr="00D86A05">
        <w:trPr>
          <w:trHeight w:val="1162"/>
        </w:trPr>
        <w:tc>
          <w:tcPr>
            <w:tcW w:w="348" w:type="dxa"/>
            <w:tcBorders>
              <w:top w:val="nil"/>
              <w:left w:val="nil"/>
              <w:bottom w:val="nil"/>
              <w:right w:val="nil"/>
            </w:tcBorders>
          </w:tcPr>
          <w:p w:rsidR="00F004C3" w:rsidRDefault="00F004C3" w:rsidP="00D86A05">
            <w:pPr>
              <w:spacing w:line="259" w:lineRule="auto"/>
            </w:pPr>
            <w:r>
              <w:rPr>
                <w:rFonts w:ascii="Segoe UI Symbol" w:eastAsia="Segoe UI Symbol" w:hAnsi="Segoe UI Symbol" w:cs="Segoe UI Symbol"/>
              </w:rPr>
              <w:t></w:t>
            </w:r>
            <w:r>
              <w:rPr>
                <w:rFonts w:ascii="Arial" w:eastAsia="Arial" w:hAnsi="Arial" w:cs="Arial"/>
              </w:rPr>
              <w:t xml:space="preserve"> </w:t>
            </w:r>
          </w:p>
        </w:tc>
        <w:tc>
          <w:tcPr>
            <w:tcW w:w="8858" w:type="dxa"/>
            <w:tcBorders>
              <w:top w:val="nil"/>
              <w:left w:val="nil"/>
              <w:bottom w:val="nil"/>
              <w:right w:val="nil"/>
            </w:tcBorders>
          </w:tcPr>
          <w:p w:rsidR="00F004C3" w:rsidRDefault="00F004C3" w:rsidP="00D86A05">
            <w:pPr>
              <w:spacing w:line="259" w:lineRule="auto"/>
              <w:ind w:left="12" w:right="727" w:hanging="12"/>
            </w:pPr>
            <w:r>
              <w:rPr>
                <w:u w:val="single" w:color="000000"/>
              </w:rPr>
              <w:t>Proyecto de Ley No. 293/17 Cámara, 036/17 Senado</w:t>
            </w:r>
            <w:r>
              <w:rPr>
                <w:color w:val="548DD4"/>
              </w:rPr>
              <w:t xml:space="preserve"> </w:t>
            </w:r>
            <w:r>
              <w:t xml:space="preserve">"Por la cual se declara patrimonio, cultural, artístico y Folclórico de la Nación, el encuentro de Música Colombiana y Andina el Queremal, celebrado en el Municipio de Dagua, Valle del Cauca. </w:t>
            </w:r>
          </w:p>
        </w:tc>
        <w:tc>
          <w:tcPr>
            <w:tcW w:w="405" w:type="dxa"/>
            <w:tcBorders>
              <w:top w:val="nil"/>
              <w:left w:val="nil"/>
              <w:bottom w:val="nil"/>
              <w:right w:val="nil"/>
            </w:tcBorders>
            <w:vAlign w:val="bottom"/>
          </w:tcPr>
          <w:p w:rsidR="00F004C3" w:rsidRDefault="00F004C3" w:rsidP="00D86A05">
            <w:pPr>
              <w:spacing w:line="259" w:lineRule="auto"/>
            </w:pPr>
            <w:r>
              <w:rPr>
                <w:sz w:val="48"/>
              </w:rPr>
              <w:t>3</w:t>
            </w:r>
            <w:r>
              <w:rPr>
                <w:sz w:val="72"/>
              </w:rPr>
              <w:t xml:space="preserve"> </w:t>
            </w:r>
          </w:p>
        </w:tc>
      </w:tr>
    </w:tbl>
    <w:p w:rsidR="00F004C3" w:rsidRDefault="00F004C3" w:rsidP="00F004C3">
      <w:pPr>
        <w:spacing w:after="0"/>
        <w:ind w:left="720"/>
      </w:pPr>
      <w:r>
        <w:t xml:space="preserve"> </w:t>
      </w:r>
    </w:p>
    <w:p w:rsidR="00F004C3" w:rsidRDefault="00F004C3" w:rsidP="00F004C3">
      <w:pPr>
        <w:spacing w:after="0" w:line="240" w:lineRule="auto"/>
        <w:ind w:right="1180"/>
      </w:pPr>
      <w:r>
        <w:t>Objetivo del proyecto:</w:t>
      </w:r>
      <w:r>
        <w:rPr>
          <w:color w:val="FF0000"/>
        </w:rPr>
        <w:t xml:space="preserve"> </w:t>
      </w:r>
      <w:r>
        <w:t xml:space="preserve">Declarar a través de la Nación como patrimonio cultural, artístico y folclórico el encuentro de música Andina del Queremal, que se celebra en el municipio de la Dagua, Valle del Cauca. </w:t>
      </w:r>
    </w:p>
    <w:p w:rsidR="00F004C3" w:rsidRDefault="00F004C3" w:rsidP="00F004C3">
      <w:pPr>
        <w:spacing w:after="25"/>
      </w:pPr>
      <w:r>
        <w:t xml:space="preserve"> </w:t>
      </w:r>
    </w:p>
    <w:p w:rsidR="00F004C3" w:rsidRDefault="00F004C3" w:rsidP="00F004C3">
      <w:pPr>
        <w:numPr>
          <w:ilvl w:val="0"/>
          <w:numId w:val="111"/>
        </w:numPr>
        <w:spacing w:after="5" w:line="249" w:lineRule="auto"/>
        <w:ind w:right="959" w:hanging="348"/>
        <w:jc w:val="both"/>
      </w:pPr>
      <w:r>
        <w:rPr>
          <w:u w:val="single" w:color="000000"/>
        </w:rPr>
        <w:t>Proyecto de Ley No. 315/17 Cámara, 176/16 Senado</w:t>
      </w:r>
      <w:r>
        <w:rPr>
          <w:color w:val="548DD4"/>
        </w:rPr>
        <w:t xml:space="preserve"> </w:t>
      </w:r>
      <w:r>
        <w:t xml:space="preserve">"Por medio de la cual se declara patrimonio histórico y cultural de la Nación al Instituto Pedagógico Nacional(IPN), escuela laboratorio y centro de práctica de la Universidad Pedagógica Nacional, en el Distrito Capital y se dictan otras disposiciones. </w:t>
      </w:r>
    </w:p>
    <w:p w:rsidR="00F004C3" w:rsidRDefault="00F004C3" w:rsidP="00F004C3">
      <w:pPr>
        <w:spacing w:after="0"/>
        <w:ind w:left="720"/>
      </w:pPr>
      <w:r>
        <w:t xml:space="preserve"> </w:t>
      </w:r>
    </w:p>
    <w:p w:rsidR="00F004C3" w:rsidRDefault="00F004C3" w:rsidP="00F004C3">
      <w:pPr>
        <w:ind w:left="-5" w:right="959"/>
      </w:pPr>
      <w:r>
        <w:t xml:space="preserve">Estado actual: Ley 1890 de 2018. </w:t>
      </w:r>
    </w:p>
    <w:p w:rsidR="00F004C3" w:rsidRDefault="00F004C3" w:rsidP="00F004C3">
      <w:pPr>
        <w:spacing w:after="0"/>
        <w:ind w:left="720"/>
      </w:pPr>
      <w:r>
        <w:t xml:space="preserve"> </w:t>
      </w:r>
    </w:p>
    <w:p w:rsidR="00F004C3" w:rsidRDefault="00F004C3" w:rsidP="00F004C3">
      <w:pPr>
        <w:ind w:left="-5" w:right="959"/>
      </w:pPr>
      <w:r>
        <w:t>Objetivo del proyecto:</w:t>
      </w:r>
      <w:r>
        <w:rPr>
          <w:color w:val="548DD4"/>
        </w:rPr>
        <w:t xml:space="preserve"> </w:t>
      </w:r>
      <w:r>
        <w:t xml:space="preserve">El proyecto de ley busca conmemorar los 90 años de existencia del </w:t>
      </w:r>
    </w:p>
    <w:p w:rsidR="00F004C3" w:rsidRDefault="00F004C3" w:rsidP="00F004C3">
      <w:pPr>
        <w:ind w:left="-5" w:right="959"/>
      </w:pPr>
      <w:r>
        <w:t xml:space="preserve">Instituto Pedagógico Nacional (IPN), y declarar como “Patrimonio Histórico y Cultural de la </w:t>
      </w:r>
    </w:p>
    <w:p w:rsidR="00F004C3" w:rsidRDefault="00F004C3" w:rsidP="00F004C3">
      <w:pPr>
        <w:ind w:left="-5" w:right="959"/>
      </w:pPr>
      <w:r>
        <w:t xml:space="preserve">Nación al Instituto Pedagógico Nacional (IPN), escuela laboratorio y centro de práctica de la Universidad Pedagógica Nacional, en el Distrito Capital” </w:t>
      </w:r>
    </w:p>
    <w:p w:rsidR="00F004C3" w:rsidRDefault="00F004C3" w:rsidP="00F004C3">
      <w:pPr>
        <w:spacing w:after="0"/>
        <w:ind w:left="720"/>
      </w:pPr>
      <w:r>
        <w:t xml:space="preserve"> </w:t>
      </w:r>
    </w:p>
    <w:p w:rsidR="00F004C3" w:rsidRDefault="00F004C3" w:rsidP="00F004C3">
      <w:pPr>
        <w:spacing w:after="48"/>
      </w:pPr>
      <w:r>
        <w:t xml:space="preserve"> </w:t>
      </w:r>
    </w:p>
    <w:p w:rsidR="00F004C3" w:rsidRDefault="00F004C3" w:rsidP="00F004C3">
      <w:pPr>
        <w:numPr>
          <w:ilvl w:val="0"/>
          <w:numId w:val="111"/>
        </w:numPr>
        <w:spacing w:after="5" w:line="249" w:lineRule="auto"/>
        <w:ind w:right="959" w:hanging="348"/>
        <w:jc w:val="both"/>
      </w:pPr>
      <w:r>
        <w:rPr>
          <w:u w:val="single" w:color="000000"/>
        </w:rPr>
        <w:t>Proyecto de Ley No. 323/17 Cámara, 090/17 Senado</w:t>
      </w:r>
      <w:r>
        <w:rPr>
          <w:color w:val="548DD4"/>
        </w:rPr>
        <w:t xml:space="preserve"> </w:t>
      </w:r>
      <w:r>
        <w:t xml:space="preserve">"Por la cual se establece un trato humanitario a miembros de la Fuerza Pública con disminución de su Capacidad Psicofísica privados de la libertad y se dictan otras disposiciones". </w:t>
      </w:r>
    </w:p>
    <w:p w:rsidR="00F004C3" w:rsidRDefault="00F004C3" w:rsidP="00F004C3">
      <w:pPr>
        <w:spacing w:after="0"/>
      </w:pPr>
      <w:r>
        <w:lastRenderedPageBreak/>
        <w:t xml:space="preserve"> </w:t>
      </w:r>
    </w:p>
    <w:p w:rsidR="00F004C3" w:rsidRDefault="00F004C3" w:rsidP="00F004C3">
      <w:pPr>
        <w:ind w:left="-5" w:right="959"/>
      </w:pPr>
      <w:r>
        <w:t xml:space="preserve">Este proyecto fue archivado por la Comisión Segunda de Cámara, al considerar que la misma temática se encuentra en el Proyecto de Ley No. 014 de 2017 Senado. </w:t>
      </w:r>
    </w:p>
    <w:p w:rsidR="00F004C3" w:rsidRDefault="00F004C3" w:rsidP="00F004C3">
      <w:pPr>
        <w:spacing w:after="0"/>
        <w:ind w:left="720"/>
      </w:pPr>
      <w:r>
        <w:t xml:space="preserve"> </w:t>
      </w:r>
    </w:p>
    <w:p w:rsidR="00F004C3" w:rsidRDefault="00F004C3" w:rsidP="00F004C3">
      <w:pPr>
        <w:ind w:left="-5" w:right="959"/>
      </w:pPr>
      <w:r>
        <w:t xml:space="preserve">El proyecto pretendía establecer un tratamiento humanitario a favor de miembros de la Fuerza Pública privados de la libertad, en detención preventiva o en cumplimiento de una pena de prisión, que presenten una disminución de su capacidad psicofísica igual o superior al cincuenta por ciento (50%) debidamente diagnosticada por las autoridades médico laborales militares y de Policía. </w:t>
      </w:r>
    </w:p>
    <w:p w:rsidR="00F004C3" w:rsidRDefault="00F004C3" w:rsidP="00F004C3">
      <w:pPr>
        <w:spacing w:after="0"/>
        <w:ind w:left="720"/>
      </w:pPr>
      <w:r>
        <w:t xml:space="preserve"> </w:t>
      </w:r>
    </w:p>
    <w:tbl>
      <w:tblPr>
        <w:tblStyle w:val="TableGrid"/>
        <w:tblW w:w="9611" w:type="dxa"/>
        <w:tblInd w:w="360" w:type="dxa"/>
        <w:tblCellMar>
          <w:top w:w="32" w:type="dxa"/>
        </w:tblCellMar>
        <w:tblLook w:val="04A0" w:firstRow="1" w:lastRow="0" w:firstColumn="1" w:lastColumn="0" w:noHBand="0" w:noVBand="1"/>
      </w:tblPr>
      <w:tblGrid>
        <w:gridCol w:w="348"/>
        <w:gridCol w:w="8858"/>
        <w:gridCol w:w="405"/>
      </w:tblGrid>
      <w:tr w:rsidR="00F004C3" w:rsidTr="00D86A05">
        <w:trPr>
          <w:trHeight w:val="870"/>
        </w:trPr>
        <w:tc>
          <w:tcPr>
            <w:tcW w:w="348" w:type="dxa"/>
            <w:tcBorders>
              <w:top w:val="nil"/>
              <w:left w:val="nil"/>
              <w:bottom w:val="nil"/>
              <w:right w:val="nil"/>
            </w:tcBorders>
          </w:tcPr>
          <w:p w:rsidR="00F004C3" w:rsidRDefault="00F004C3" w:rsidP="00D86A05">
            <w:pPr>
              <w:spacing w:line="259" w:lineRule="auto"/>
            </w:pPr>
            <w:r>
              <w:rPr>
                <w:rFonts w:ascii="Segoe UI Symbol" w:eastAsia="Segoe UI Symbol" w:hAnsi="Segoe UI Symbol" w:cs="Segoe UI Symbol"/>
              </w:rPr>
              <w:t></w:t>
            </w:r>
            <w:r>
              <w:rPr>
                <w:rFonts w:ascii="Arial" w:eastAsia="Arial" w:hAnsi="Arial" w:cs="Arial"/>
              </w:rPr>
              <w:t xml:space="preserve"> </w:t>
            </w:r>
          </w:p>
        </w:tc>
        <w:tc>
          <w:tcPr>
            <w:tcW w:w="8858" w:type="dxa"/>
            <w:tcBorders>
              <w:top w:val="nil"/>
              <w:left w:val="nil"/>
              <w:bottom w:val="nil"/>
              <w:right w:val="nil"/>
            </w:tcBorders>
          </w:tcPr>
          <w:p w:rsidR="00F004C3" w:rsidRDefault="00F004C3" w:rsidP="00D86A05">
            <w:pPr>
              <w:spacing w:line="259" w:lineRule="auto"/>
            </w:pPr>
            <w:r>
              <w:rPr>
                <w:u w:val="single" w:color="000000"/>
              </w:rPr>
              <w:t xml:space="preserve">Proyecto de Ley 170/16 Cámara </w:t>
            </w:r>
            <w:r>
              <w:t xml:space="preserve">"Por el cual se establece el Sistema Nacional de </w:t>
            </w:r>
          </w:p>
          <w:p w:rsidR="00F004C3" w:rsidRDefault="00F004C3" w:rsidP="00D86A05">
            <w:pPr>
              <w:spacing w:line="259" w:lineRule="auto"/>
              <w:ind w:left="12"/>
            </w:pPr>
            <w:r>
              <w:t xml:space="preserve">Registro de Identificación Balística de las armas de fuego que circulen en el Territorio Nacional y se dictan otras disposiciones” </w:t>
            </w:r>
          </w:p>
        </w:tc>
        <w:tc>
          <w:tcPr>
            <w:tcW w:w="405" w:type="dxa"/>
            <w:tcBorders>
              <w:top w:val="nil"/>
              <w:left w:val="nil"/>
              <w:bottom w:val="nil"/>
              <w:right w:val="nil"/>
            </w:tcBorders>
            <w:vAlign w:val="bottom"/>
          </w:tcPr>
          <w:p w:rsidR="00F004C3" w:rsidRDefault="00F004C3" w:rsidP="00D86A05">
            <w:pPr>
              <w:spacing w:line="259" w:lineRule="auto"/>
            </w:pPr>
            <w:r>
              <w:rPr>
                <w:sz w:val="48"/>
              </w:rPr>
              <w:t>4</w:t>
            </w:r>
            <w:r>
              <w:rPr>
                <w:sz w:val="72"/>
              </w:rPr>
              <w:t xml:space="preserve"> </w:t>
            </w:r>
          </w:p>
        </w:tc>
      </w:tr>
    </w:tbl>
    <w:p w:rsidR="00F004C3" w:rsidRDefault="00F004C3" w:rsidP="00F004C3">
      <w:pPr>
        <w:spacing w:after="0"/>
        <w:ind w:left="720"/>
      </w:pPr>
      <w:r>
        <w:t xml:space="preserve"> </w:t>
      </w:r>
    </w:p>
    <w:p w:rsidR="00F004C3" w:rsidRDefault="00F004C3" w:rsidP="00F004C3">
      <w:pPr>
        <w:ind w:left="-5" w:right="959"/>
      </w:pPr>
      <w:r>
        <w:t xml:space="preserve">El proyecto debe ser archivado de acuerdo a lo establecido en la Ley 5 de 1992. </w:t>
      </w:r>
    </w:p>
    <w:p w:rsidR="00F004C3" w:rsidRDefault="00F004C3" w:rsidP="00F004C3">
      <w:pPr>
        <w:spacing w:after="0"/>
        <w:ind w:left="720"/>
      </w:pPr>
      <w:r>
        <w:t xml:space="preserve"> </w:t>
      </w:r>
    </w:p>
    <w:p w:rsidR="00F004C3" w:rsidRDefault="00F004C3" w:rsidP="00F004C3">
      <w:pPr>
        <w:ind w:left="-5" w:right="959"/>
      </w:pPr>
      <w:r>
        <w:t>El</w:t>
      </w:r>
      <w:r>
        <w:rPr>
          <w:color w:val="1A1A1A"/>
        </w:rPr>
        <w:t xml:space="preserve"> objetivo del proyecto de ley es “crear el Sistema </w:t>
      </w:r>
      <w:r>
        <w:t xml:space="preserve">Nacional de Registro de Identificación Balística de las armas de fuego que circulan en el territorio nacional colombiano, este registro estará conformado por el archivo físico y digital de la huella balística de las armas amparadas bajo permiso para tenencia, para porte y especiales” </w:t>
      </w:r>
    </w:p>
    <w:p w:rsidR="00F004C3" w:rsidRDefault="00F004C3" w:rsidP="00F004C3">
      <w:pPr>
        <w:spacing w:after="56"/>
      </w:pPr>
      <w:r>
        <w:t xml:space="preserve"> </w:t>
      </w:r>
    </w:p>
    <w:p w:rsidR="00F004C3" w:rsidRDefault="00F004C3" w:rsidP="00F004C3">
      <w:pPr>
        <w:pStyle w:val="Ttulo1"/>
        <w:spacing w:after="0"/>
        <w:ind w:left="391" w:hanging="406"/>
        <w:jc w:val="left"/>
      </w:pPr>
      <w:r>
        <w:t xml:space="preserve">Informes </w:t>
      </w:r>
    </w:p>
    <w:p w:rsidR="00F004C3" w:rsidRDefault="00F004C3" w:rsidP="00F004C3">
      <w:pPr>
        <w:spacing w:after="57"/>
      </w:pPr>
      <w:r>
        <w:t xml:space="preserve"> </w:t>
      </w:r>
    </w:p>
    <w:p w:rsidR="00F004C3" w:rsidRDefault="00F004C3" w:rsidP="00F004C3">
      <w:pPr>
        <w:pStyle w:val="Ttulo2"/>
        <w:numPr>
          <w:ilvl w:val="1"/>
          <w:numId w:val="0"/>
        </w:numPr>
        <w:spacing w:before="0"/>
        <w:ind w:left="693" w:hanging="708"/>
      </w:pPr>
      <w:r>
        <w:t xml:space="preserve">Informes de Conciliación </w:t>
      </w:r>
    </w:p>
    <w:p w:rsidR="00F004C3" w:rsidRDefault="00F004C3" w:rsidP="00F004C3">
      <w:pPr>
        <w:spacing w:after="25"/>
        <w:ind w:left="406"/>
      </w:pPr>
      <w:r>
        <w:t xml:space="preserve"> </w:t>
      </w:r>
    </w:p>
    <w:p w:rsidR="00F004C3" w:rsidRDefault="00F004C3" w:rsidP="00F004C3">
      <w:pPr>
        <w:numPr>
          <w:ilvl w:val="0"/>
          <w:numId w:val="112"/>
        </w:numPr>
        <w:spacing w:after="5" w:line="249" w:lineRule="auto"/>
        <w:ind w:right="959" w:hanging="348"/>
        <w:jc w:val="both"/>
      </w:pPr>
      <w:r>
        <w:rPr>
          <w:u w:val="single" w:color="000000"/>
        </w:rPr>
        <w:t>Informe de conciliación al proyecto de Ley Nº 092 de 2016 Senado – 324 de 2017</w:t>
      </w:r>
      <w:r>
        <w:t xml:space="preserve"> </w:t>
      </w:r>
      <w:r>
        <w:rPr>
          <w:u w:val="single" w:color="000000"/>
        </w:rPr>
        <w:t xml:space="preserve">Cámara </w:t>
      </w:r>
      <w:r>
        <w:t xml:space="preserve">“Por medio del cual se modifica la ley 599 de 2000 y se crean los tipos penales de abigeato y abigeato agravado”  </w:t>
      </w:r>
    </w:p>
    <w:p w:rsidR="00F004C3" w:rsidRDefault="00F004C3" w:rsidP="00F004C3">
      <w:pPr>
        <w:spacing w:after="0"/>
      </w:pPr>
      <w:r>
        <w:t xml:space="preserve"> </w:t>
      </w:r>
    </w:p>
    <w:p w:rsidR="00F004C3" w:rsidRDefault="00F004C3" w:rsidP="00F004C3">
      <w:pPr>
        <w:ind w:left="-5" w:right="959"/>
      </w:pPr>
      <w:r>
        <w:t xml:space="preserve">El proyecto será enviado a sanción Presidencial. </w:t>
      </w:r>
    </w:p>
    <w:p w:rsidR="00F004C3" w:rsidRDefault="00F004C3" w:rsidP="00F004C3">
      <w:pPr>
        <w:spacing w:after="0"/>
      </w:pPr>
      <w:r>
        <w:t xml:space="preserve"> </w:t>
      </w:r>
    </w:p>
    <w:p w:rsidR="00F004C3" w:rsidRDefault="00F004C3" w:rsidP="00F004C3">
      <w:pPr>
        <w:spacing w:after="0"/>
      </w:pPr>
      <w:r>
        <w:t xml:space="preserve"> </w:t>
      </w:r>
    </w:p>
    <w:p w:rsidR="00F004C3" w:rsidRDefault="00F004C3" w:rsidP="00F004C3">
      <w:pPr>
        <w:ind w:left="-5" w:right="959"/>
      </w:pPr>
      <w:r>
        <w:t xml:space="preserve">Objetivo del proyecto: Modificar la Ley 599 de 2000 y se crean los tipos penales de abigeato y abigeato agravado. </w:t>
      </w:r>
    </w:p>
    <w:p w:rsidR="00F004C3" w:rsidRDefault="00F004C3" w:rsidP="00F004C3">
      <w:pPr>
        <w:spacing w:after="25"/>
        <w:ind w:left="720"/>
      </w:pPr>
      <w:r>
        <w:t xml:space="preserve"> </w:t>
      </w:r>
    </w:p>
    <w:p w:rsidR="00F004C3" w:rsidRDefault="00F004C3" w:rsidP="00F004C3">
      <w:pPr>
        <w:numPr>
          <w:ilvl w:val="0"/>
          <w:numId w:val="112"/>
        </w:numPr>
        <w:spacing w:after="5" w:line="249" w:lineRule="auto"/>
        <w:ind w:right="959" w:hanging="348"/>
        <w:jc w:val="both"/>
      </w:pPr>
      <w:r>
        <w:rPr>
          <w:u w:val="single" w:color="000000"/>
        </w:rPr>
        <w:t>Informe de conciliación al proyecto de Ley Nº 026 de 2017 Cámara – 169 de 2017</w:t>
      </w:r>
      <w:r>
        <w:t xml:space="preserve"> </w:t>
      </w:r>
      <w:r>
        <w:rPr>
          <w:u w:val="single" w:color="000000"/>
        </w:rPr>
        <w:t>Senado</w:t>
      </w:r>
      <w:r>
        <w:t xml:space="preserve"> “Por medio del cual se exceptúa al Ministerio del Trabajo y al Instituto </w:t>
      </w:r>
      <w:r>
        <w:lastRenderedPageBreak/>
        <w:t xml:space="preserve">Nacional Penitenciario y Carcelario (INPEC), al Congreso de la Republica – Cámara de Representantes y al Senado de la Republica, a la Unidad Administrativa Especial de la Aeronáutica Civil (UAEAC) y al Departamento Administrativo para la Prosperidad Social (DPS), de lo dispuesto en el artículo 92 de la Ley 617 de 2000”  </w:t>
      </w:r>
    </w:p>
    <w:p w:rsidR="00F004C3" w:rsidRDefault="00F004C3" w:rsidP="00F004C3">
      <w:pPr>
        <w:spacing w:after="0"/>
      </w:pPr>
      <w:r>
        <w:t xml:space="preserve"> </w:t>
      </w:r>
    </w:p>
    <w:p w:rsidR="00F004C3" w:rsidRDefault="00F004C3" w:rsidP="00F004C3">
      <w:pPr>
        <w:ind w:left="-5" w:right="959"/>
      </w:pPr>
      <w:r>
        <w:t xml:space="preserve">Estado actual: Ley 1896 de 2018 </w:t>
      </w:r>
    </w:p>
    <w:p w:rsidR="00F004C3" w:rsidRDefault="00F004C3" w:rsidP="00F004C3">
      <w:pPr>
        <w:spacing w:after="0"/>
      </w:pPr>
      <w:r>
        <w:t xml:space="preserve"> </w:t>
      </w:r>
    </w:p>
    <w:tbl>
      <w:tblPr>
        <w:tblStyle w:val="TableGrid"/>
        <w:tblW w:w="9971" w:type="dxa"/>
        <w:tblInd w:w="0" w:type="dxa"/>
        <w:tblLook w:val="04A0" w:firstRow="1" w:lastRow="0" w:firstColumn="1" w:lastColumn="0" w:noHBand="0" w:noVBand="1"/>
      </w:tblPr>
      <w:tblGrid>
        <w:gridCol w:w="9566"/>
        <w:gridCol w:w="405"/>
      </w:tblGrid>
      <w:tr w:rsidR="00F004C3" w:rsidTr="00D86A05">
        <w:trPr>
          <w:trHeight w:val="1416"/>
        </w:trPr>
        <w:tc>
          <w:tcPr>
            <w:tcW w:w="9566" w:type="dxa"/>
            <w:tcBorders>
              <w:top w:val="nil"/>
              <w:left w:val="nil"/>
              <w:bottom w:val="nil"/>
              <w:right w:val="nil"/>
            </w:tcBorders>
          </w:tcPr>
          <w:p w:rsidR="00F004C3" w:rsidRDefault="00F004C3" w:rsidP="00D86A05">
            <w:pPr>
              <w:spacing w:line="259" w:lineRule="auto"/>
              <w:ind w:right="726"/>
            </w:pPr>
            <w:r>
              <w:t xml:space="preserve">El proyecto permite al Ministerio del Trabajo y al Instituto Nacional Penitenciario y Carcelario (INPEC), al Congreso de la Republica – Cámara de Representantes y al Senado de la Republica, a la Unidad Administrativa Especial de la Aeronáutica Civil (UAEAC) y al Departamento Administrativo para la Prosperidad Social (DPS) superar los topes establecido en la Ley 617 de 2000 </w:t>
            </w:r>
          </w:p>
        </w:tc>
        <w:tc>
          <w:tcPr>
            <w:tcW w:w="405" w:type="dxa"/>
            <w:tcBorders>
              <w:top w:val="nil"/>
              <w:left w:val="nil"/>
              <w:bottom w:val="nil"/>
              <w:right w:val="nil"/>
            </w:tcBorders>
            <w:vAlign w:val="bottom"/>
          </w:tcPr>
          <w:p w:rsidR="00F004C3" w:rsidRDefault="00F004C3" w:rsidP="00D86A05">
            <w:pPr>
              <w:spacing w:line="259" w:lineRule="auto"/>
            </w:pPr>
            <w:r>
              <w:rPr>
                <w:sz w:val="48"/>
              </w:rPr>
              <w:t>5</w:t>
            </w:r>
            <w:r>
              <w:rPr>
                <w:sz w:val="72"/>
              </w:rPr>
              <w:t xml:space="preserve"> </w:t>
            </w:r>
          </w:p>
        </w:tc>
      </w:tr>
    </w:tbl>
    <w:p w:rsidR="00F004C3" w:rsidRDefault="00F004C3" w:rsidP="00F004C3">
      <w:pPr>
        <w:spacing w:after="0"/>
      </w:pPr>
      <w:r>
        <w:t xml:space="preserve"> </w:t>
      </w:r>
    </w:p>
    <w:p w:rsidR="00F004C3" w:rsidRDefault="00F004C3" w:rsidP="00F004C3">
      <w:pPr>
        <w:spacing w:after="58"/>
      </w:pPr>
      <w:r>
        <w:t xml:space="preserve"> </w:t>
      </w:r>
    </w:p>
    <w:p w:rsidR="00F004C3" w:rsidRDefault="00F004C3" w:rsidP="00F004C3">
      <w:pPr>
        <w:pStyle w:val="Ttulo2"/>
        <w:numPr>
          <w:ilvl w:val="1"/>
          <w:numId w:val="0"/>
        </w:numPr>
        <w:spacing w:before="0"/>
        <w:ind w:left="693" w:hanging="708"/>
      </w:pPr>
      <w:r>
        <w:t xml:space="preserve">Informe sobre Objeciones presidenciales </w:t>
      </w:r>
    </w:p>
    <w:p w:rsidR="00F004C3" w:rsidRDefault="00F004C3" w:rsidP="00F004C3">
      <w:pPr>
        <w:spacing w:after="16"/>
      </w:pPr>
      <w:r>
        <w:t xml:space="preserve"> </w:t>
      </w:r>
    </w:p>
    <w:p w:rsidR="00F004C3" w:rsidRDefault="00F004C3" w:rsidP="00F004C3">
      <w:pPr>
        <w:ind w:left="720" w:right="959" w:hanging="360"/>
      </w:pPr>
      <w:r>
        <w:rPr>
          <w:rFonts w:ascii="Segoe UI Symbol" w:eastAsia="Segoe UI Symbol" w:hAnsi="Segoe UI Symbol" w:cs="Segoe UI Symbol"/>
        </w:rPr>
        <w:t></w:t>
      </w:r>
      <w:r>
        <w:rPr>
          <w:rFonts w:ascii="Arial" w:eastAsia="Arial" w:hAnsi="Arial" w:cs="Arial"/>
        </w:rPr>
        <w:t xml:space="preserve"> </w:t>
      </w:r>
      <w:r>
        <w:rPr>
          <w:u w:val="single" w:color="000000"/>
        </w:rPr>
        <w:t>Objeciones Presidenciales al Proyecto de Ley No. 212 de 2017 Senado, 179 de 2017</w:t>
      </w:r>
      <w:r>
        <w:t xml:space="preserve"> </w:t>
      </w:r>
      <w:r>
        <w:rPr>
          <w:u w:val="single" w:color="000000"/>
        </w:rPr>
        <w:t>Cámara</w:t>
      </w:r>
      <w:r>
        <w:t xml:space="preserve"> “Por medio de la cual se establece el tiempo de vinculación de los miembros del nivel ejecutivo de la Policía Nacional, para acceder al derecho de asignación de retiro”. </w:t>
      </w:r>
    </w:p>
    <w:p w:rsidR="00F004C3" w:rsidRDefault="00F004C3" w:rsidP="00F004C3">
      <w:pPr>
        <w:spacing w:after="0"/>
      </w:pPr>
      <w:r>
        <w:t xml:space="preserve"> </w:t>
      </w:r>
    </w:p>
    <w:p w:rsidR="00F004C3" w:rsidRDefault="00F004C3" w:rsidP="00F004C3">
      <w:pPr>
        <w:ind w:left="-5" w:right="959"/>
      </w:pPr>
      <w:r>
        <w:t xml:space="preserve">Estado actual: Enviado a la Corte Constitucional para su trámite. </w:t>
      </w:r>
    </w:p>
    <w:p w:rsidR="00F004C3" w:rsidRDefault="00F004C3" w:rsidP="00F004C3">
      <w:pPr>
        <w:spacing w:after="0"/>
      </w:pPr>
      <w:r>
        <w:t xml:space="preserve"> </w:t>
      </w:r>
    </w:p>
    <w:p w:rsidR="00F004C3" w:rsidRDefault="00F004C3" w:rsidP="00F004C3">
      <w:pPr>
        <w:ind w:left="-5" w:right="959"/>
      </w:pPr>
      <w:r>
        <w:t xml:space="preserve">El proyecto de ley establece el tiempo de vinculación de los miembros del nivel ejecutivo de la Policía Nacional, para acceder al derecho de asignación de retiro. </w:t>
      </w:r>
    </w:p>
    <w:p w:rsidR="00F004C3" w:rsidRDefault="00F004C3" w:rsidP="00F004C3">
      <w:pPr>
        <w:spacing w:after="0"/>
      </w:pPr>
      <w:r>
        <w:t xml:space="preserve"> </w:t>
      </w:r>
    </w:p>
    <w:p w:rsidR="00F004C3" w:rsidRDefault="00F004C3" w:rsidP="00F004C3">
      <w:pPr>
        <w:spacing w:after="0"/>
      </w:pPr>
      <w:r>
        <w:t xml:space="preserve"> </w:t>
      </w:r>
    </w:p>
    <w:p w:rsidR="00F004C3" w:rsidRDefault="00F004C3" w:rsidP="00F004C3">
      <w:pPr>
        <w:spacing w:after="0"/>
      </w:pPr>
      <w:r>
        <w:t xml:space="preserve"> </w:t>
      </w:r>
    </w:p>
    <w:p w:rsidR="00F004C3" w:rsidRDefault="00F004C3" w:rsidP="00F004C3">
      <w:pPr>
        <w:spacing w:after="78"/>
      </w:pPr>
      <w:r>
        <w:t xml:space="preserve"> </w:t>
      </w:r>
    </w:p>
    <w:p w:rsidR="00F004C3" w:rsidRDefault="00F004C3" w:rsidP="00F004C3">
      <w:pPr>
        <w:pStyle w:val="Ttulo1"/>
        <w:spacing w:after="216"/>
        <w:ind w:left="391" w:hanging="406"/>
        <w:jc w:val="left"/>
      </w:pPr>
      <w:r>
        <w:t xml:space="preserve">Integración grupos parlamentarios </w:t>
      </w:r>
    </w:p>
    <w:p w:rsidR="00F004C3" w:rsidRDefault="00F004C3" w:rsidP="00F004C3">
      <w:pPr>
        <w:ind w:left="-5" w:right="959"/>
      </w:pPr>
      <w:r>
        <w:t xml:space="preserve">Mediante Resolución de Mesa Directiva de la Cámara de Representantes No. 1044 del 17 de mayo de 2018, integra el Grupo Parlamentario de Amistad entre la Cámara de Representantes de la República de Colombia y el Grupo parlamentario de Amistad con la Cámara Baja de la Republica de la India – el </w:t>
      </w:r>
      <w:r>
        <w:rPr>
          <w:i/>
        </w:rPr>
        <w:t>Lok Sabha</w:t>
      </w:r>
      <w:r>
        <w:t xml:space="preserve">, con el objetivo de un mayor acercamiento de ambos pueblos, con propósitos de progreso y bienestar mutuo.  </w:t>
      </w:r>
    </w:p>
    <w:p w:rsidR="00F004C3" w:rsidRDefault="00F004C3" w:rsidP="00F004C3">
      <w:pPr>
        <w:spacing w:after="299"/>
      </w:pPr>
      <w:r>
        <w:t xml:space="preserve"> </w:t>
      </w:r>
    </w:p>
    <w:p w:rsidR="00F004C3" w:rsidRDefault="00F004C3" w:rsidP="00F004C3">
      <w:pPr>
        <w:pStyle w:val="Ttulo1"/>
        <w:spacing w:after="0"/>
        <w:ind w:left="691" w:hanging="706"/>
        <w:jc w:val="left"/>
      </w:pPr>
      <w:r>
        <w:lastRenderedPageBreak/>
        <w:t xml:space="preserve">Proposiciones presentadas en Comisión y Plenaria tanto para el trámite legislativo como para el ejercicio del control político </w:t>
      </w:r>
    </w:p>
    <w:tbl>
      <w:tblPr>
        <w:tblStyle w:val="TableGrid"/>
        <w:tblW w:w="9971" w:type="dxa"/>
        <w:tblInd w:w="0" w:type="dxa"/>
        <w:tblLook w:val="04A0" w:firstRow="1" w:lastRow="0" w:firstColumn="1" w:lastColumn="0" w:noHBand="0" w:noVBand="1"/>
      </w:tblPr>
      <w:tblGrid>
        <w:gridCol w:w="9566"/>
        <w:gridCol w:w="405"/>
      </w:tblGrid>
      <w:tr w:rsidR="00F004C3" w:rsidTr="00D86A05">
        <w:trPr>
          <w:trHeight w:val="1125"/>
        </w:trPr>
        <w:tc>
          <w:tcPr>
            <w:tcW w:w="9566" w:type="dxa"/>
            <w:tcBorders>
              <w:top w:val="nil"/>
              <w:left w:val="nil"/>
              <w:bottom w:val="nil"/>
              <w:right w:val="nil"/>
            </w:tcBorders>
          </w:tcPr>
          <w:p w:rsidR="00F004C3" w:rsidRDefault="00F004C3" w:rsidP="00D86A05">
            <w:pPr>
              <w:spacing w:line="259" w:lineRule="auto"/>
              <w:ind w:right="730"/>
            </w:pPr>
            <w:r>
              <w:t xml:space="preserve">Se han adelantado diferentes debates que tienen que ver con la atención de los deportados de Venezuela, la situación de las Fuerzas Armadas y de Policía, la garantía de los derechos de los reclusos en las cárceles colombianas y de los connacionales en cárceles extranjeras, el estado de la economía del pacifico colombiano y sus posibilidades de desarrollo. </w:t>
            </w:r>
          </w:p>
        </w:tc>
        <w:tc>
          <w:tcPr>
            <w:tcW w:w="405" w:type="dxa"/>
            <w:tcBorders>
              <w:top w:val="nil"/>
              <w:left w:val="nil"/>
              <w:bottom w:val="nil"/>
              <w:right w:val="nil"/>
            </w:tcBorders>
            <w:vAlign w:val="bottom"/>
          </w:tcPr>
          <w:p w:rsidR="00F004C3" w:rsidRDefault="00F004C3" w:rsidP="00D86A05">
            <w:pPr>
              <w:spacing w:line="259" w:lineRule="auto"/>
            </w:pPr>
            <w:r>
              <w:rPr>
                <w:sz w:val="48"/>
              </w:rPr>
              <w:t>6</w:t>
            </w:r>
            <w:r>
              <w:rPr>
                <w:sz w:val="72"/>
              </w:rPr>
              <w:t xml:space="preserve"> </w:t>
            </w:r>
          </w:p>
        </w:tc>
      </w:tr>
    </w:tbl>
    <w:p w:rsidR="00F004C3" w:rsidRDefault="00F004C3" w:rsidP="00F004C3">
      <w:pPr>
        <w:spacing w:after="0"/>
      </w:pPr>
      <w:r>
        <w:t xml:space="preserve"> </w:t>
      </w:r>
    </w:p>
    <w:p w:rsidR="00F004C3" w:rsidRDefault="00F004C3" w:rsidP="00F004C3">
      <w:pPr>
        <w:spacing w:after="351"/>
        <w:ind w:left="-5" w:right="959"/>
      </w:pPr>
      <w:r>
        <w:t xml:space="preserve">De igual manera, mediante el ejercicio del control político se hizo seguimiento de las estrategias jurídicas utilizadas por el Gobierno Nacional en defensa del Mar de San Andrés; las negociaciones de paz de La Habana; resultados alcanzados por los TLC vigentes que actualmente presenta la República de Colombia, así como recibir información acerca de las barreras presentes para el aprovechamiento comercial de estos Tratados y las iniciativas y proyectos que se vienen ejecutando en función de fortalecer y adaptar las industrias y empresas en pro de la entrada a mercados internacionales; la seguridad y la estabilidad de las ciudades receptoras de los desmovilizados; los desmanes y actos delincuenciales que protagonizan los hinchas que viajan a otros países apoyando al equipo de futbol de su preferencia; la Implementación  del Sistema Penitenciario y Carcelario  en Colombia, y la seguridad de los habitantes de dicha ciudad, entre otros temas. </w:t>
      </w:r>
    </w:p>
    <w:p w:rsidR="00F004C3" w:rsidRDefault="00F004C3" w:rsidP="00F004C3">
      <w:pPr>
        <w:pStyle w:val="Ttulo1"/>
        <w:spacing w:after="211"/>
        <w:ind w:left="708" w:hanging="348"/>
        <w:jc w:val="left"/>
      </w:pPr>
      <w:r>
        <w:t xml:space="preserve">Conclusiones de los debates de control político </w:t>
      </w:r>
    </w:p>
    <w:p w:rsidR="00F004C3" w:rsidRDefault="00F004C3" w:rsidP="00F004C3">
      <w:pPr>
        <w:spacing w:after="308"/>
        <w:ind w:left="-5" w:right="959"/>
      </w:pPr>
      <w:r>
        <w:t xml:space="preserve">Se pueden señalar las siguientes conclusiones de los debates de control político: </w:t>
      </w:r>
    </w:p>
    <w:p w:rsidR="00F004C3" w:rsidRDefault="00F004C3" w:rsidP="00F004C3">
      <w:pPr>
        <w:spacing w:after="0"/>
      </w:pPr>
      <w:r>
        <w:rPr>
          <w:sz w:val="28"/>
        </w:rPr>
        <w:t xml:space="preserve"> </w:t>
      </w:r>
    </w:p>
    <w:p w:rsidR="00F004C3" w:rsidRDefault="00F004C3" w:rsidP="00F004C3">
      <w:pPr>
        <w:spacing w:after="0"/>
      </w:pPr>
      <w:r>
        <w:t xml:space="preserve"> </w:t>
      </w:r>
    </w:p>
    <w:tbl>
      <w:tblPr>
        <w:tblStyle w:val="TableGrid"/>
        <w:tblW w:w="9611" w:type="dxa"/>
        <w:tblInd w:w="360" w:type="dxa"/>
        <w:tblCellMar>
          <w:top w:w="32" w:type="dxa"/>
        </w:tblCellMar>
        <w:tblLook w:val="04A0" w:firstRow="1" w:lastRow="0" w:firstColumn="1" w:lastColumn="0" w:noHBand="0" w:noVBand="1"/>
      </w:tblPr>
      <w:tblGrid>
        <w:gridCol w:w="348"/>
        <w:gridCol w:w="8858"/>
        <w:gridCol w:w="405"/>
      </w:tblGrid>
      <w:tr w:rsidR="00F004C3" w:rsidTr="00D86A05">
        <w:trPr>
          <w:trHeight w:val="5034"/>
        </w:trPr>
        <w:tc>
          <w:tcPr>
            <w:tcW w:w="348" w:type="dxa"/>
            <w:tcBorders>
              <w:top w:val="nil"/>
              <w:left w:val="nil"/>
              <w:bottom w:val="nil"/>
              <w:right w:val="nil"/>
            </w:tcBorders>
          </w:tcPr>
          <w:p w:rsidR="00F004C3" w:rsidRDefault="00F004C3" w:rsidP="00D86A05">
            <w:pPr>
              <w:spacing w:after="578" w:line="259" w:lineRule="auto"/>
            </w:pPr>
            <w:r>
              <w:rPr>
                <w:rFonts w:ascii="Segoe UI Symbol" w:eastAsia="Segoe UI Symbol" w:hAnsi="Segoe UI Symbol" w:cs="Segoe UI Symbol"/>
              </w:rPr>
              <w:lastRenderedPageBreak/>
              <w:t></w:t>
            </w:r>
            <w:r>
              <w:rPr>
                <w:rFonts w:ascii="Arial" w:eastAsia="Arial" w:hAnsi="Arial" w:cs="Arial"/>
              </w:rPr>
              <w:t xml:space="preserve"> </w:t>
            </w:r>
          </w:p>
          <w:p w:rsidR="00F004C3" w:rsidRDefault="00F004C3" w:rsidP="00D86A05">
            <w:pPr>
              <w:spacing w:after="581" w:line="259" w:lineRule="auto"/>
            </w:pPr>
            <w:r>
              <w:rPr>
                <w:rFonts w:ascii="Segoe UI Symbol" w:eastAsia="Segoe UI Symbol" w:hAnsi="Segoe UI Symbol" w:cs="Segoe UI Symbol"/>
              </w:rPr>
              <w:t></w:t>
            </w:r>
            <w:r>
              <w:rPr>
                <w:rFonts w:ascii="Arial" w:eastAsia="Arial" w:hAnsi="Arial" w:cs="Arial"/>
              </w:rPr>
              <w:t xml:space="preserve"> </w:t>
            </w:r>
          </w:p>
          <w:p w:rsidR="00F004C3" w:rsidRDefault="00F004C3" w:rsidP="00D86A05">
            <w:pPr>
              <w:spacing w:after="285" w:line="259" w:lineRule="auto"/>
            </w:pPr>
            <w:r>
              <w:rPr>
                <w:rFonts w:ascii="Segoe UI Symbol" w:eastAsia="Segoe UI Symbol" w:hAnsi="Segoe UI Symbol" w:cs="Segoe UI Symbol"/>
              </w:rPr>
              <w:t></w:t>
            </w:r>
            <w:r>
              <w:rPr>
                <w:rFonts w:ascii="Arial" w:eastAsia="Arial" w:hAnsi="Arial" w:cs="Arial"/>
              </w:rPr>
              <w:t xml:space="preserve"> </w:t>
            </w:r>
          </w:p>
          <w:p w:rsidR="00F004C3" w:rsidRDefault="00F004C3" w:rsidP="00D86A05">
            <w:pPr>
              <w:spacing w:after="581" w:line="259" w:lineRule="auto"/>
            </w:pPr>
            <w:r>
              <w:rPr>
                <w:rFonts w:ascii="Segoe UI Symbol" w:eastAsia="Segoe UI Symbol" w:hAnsi="Segoe UI Symbol" w:cs="Segoe UI Symbol"/>
              </w:rPr>
              <w:t></w:t>
            </w:r>
            <w:r>
              <w:rPr>
                <w:rFonts w:ascii="Arial" w:eastAsia="Arial" w:hAnsi="Arial" w:cs="Arial"/>
              </w:rPr>
              <w:t xml:space="preserve"> </w:t>
            </w:r>
          </w:p>
          <w:p w:rsidR="00F004C3" w:rsidRDefault="00F004C3" w:rsidP="00D86A05">
            <w:pPr>
              <w:spacing w:after="285" w:line="259" w:lineRule="auto"/>
            </w:pPr>
            <w:r>
              <w:rPr>
                <w:rFonts w:ascii="Segoe UI Symbol" w:eastAsia="Segoe UI Symbol" w:hAnsi="Segoe UI Symbol" w:cs="Segoe UI Symbol"/>
              </w:rPr>
              <w:t></w:t>
            </w:r>
            <w:r>
              <w:rPr>
                <w:rFonts w:ascii="Arial" w:eastAsia="Arial" w:hAnsi="Arial" w:cs="Arial"/>
              </w:rPr>
              <w:t xml:space="preserve"> </w:t>
            </w:r>
          </w:p>
          <w:p w:rsidR="00F004C3" w:rsidRDefault="00F004C3" w:rsidP="00D86A05">
            <w:pPr>
              <w:spacing w:line="259" w:lineRule="auto"/>
            </w:pPr>
            <w:r>
              <w:rPr>
                <w:rFonts w:ascii="Segoe UI Symbol" w:eastAsia="Segoe UI Symbol" w:hAnsi="Segoe UI Symbol" w:cs="Segoe UI Symbol"/>
              </w:rPr>
              <w:t></w:t>
            </w:r>
            <w:r>
              <w:rPr>
                <w:rFonts w:ascii="Arial" w:eastAsia="Arial" w:hAnsi="Arial" w:cs="Arial"/>
              </w:rPr>
              <w:t xml:space="preserve"> </w:t>
            </w:r>
          </w:p>
        </w:tc>
        <w:tc>
          <w:tcPr>
            <w:tcW w:w="8858" w:type="dxa"/>
            <w:tcBorders>
              <w:top w:val="nil"/>
              <w:left w:val="nil"/>
              <w:bottom w:val="nil"/>
              <w:right w:val="nil"/>
            </w:tcBorders>
          </w:tcPr>
          <w:p w:rsidR="00F004C3" w:rsidRDefault="00F004C3" w:rsidP="00D86A05">
            <w:pPr>
              <w:spacing w:after="12"/>
              <w:ind w:left="12" w:right="727" w:hanging="12"/>
            </w:pPr>
            <w:r>
              <w:t xml:space="preserve">La </w:t>
            </w:r>
            <w:r>
              <w:rPr>
                <w:u w:val="single" w:color="000000"/>
              </w:rPr>
              <w:t>situación</w:t>
            </w:r>
            <w:r>
              <w:t xml:space="preserve"> que se viene presentado en la frontera </w:t>
            </w:r>
            <w:r>
              <w:rPr>
                <w:u w:val="single" w:color="000000"/>
              </w:rPr>
              <w:t>Colombo-venezolana</w:t>
            </w:r>
            <w:r>
              <w:t xml:space="preserve">, requiere la implementación de acciones que permitan la seguridad y sostenimiento socioeconómico de los habitantes de frontera. </w:t>
            </w:r>
          </w:p>
          <w:p w:rsidR="00F004C3" w:rsidRDefault="00F004C3" w:rsidP="00D86A05">
            <w:pPr>
              <w:spacing w:after="11" w:line="241" w:lineRule="auto"/>
              <w:ind w:left="12" w:right="725" w:hanging="12"/>
            </w:pPr>
            <w:r>
              <w:t xml:space="preserve">Se deben desarrollar políticas y programas encausadas a la </w:t>
            </w:r>
            <w:r>
              <w:rPr>
                <w:u w:val="single" w:color="000000"/>
              </w:rPr>
              <w:t>atención al migrante</w:t>
            </w:r>
            <w:r>
              <w:t xml:space="preserve"> y la facilitación de su tránsito hacia lugares en Colombia y en el exterior en los cuales puedan tener redes de apoyo. </w:t>
            </w:r>
          </w:p>
          <w:p w:rsidR="00F004C3" w:rsidRDefault="00F004C3" w:rsidP="00D86A05">
            <w:pPr>
              <w:spacing w:after="12"/>
              <w:ind w:left="12" w:hanging="12"/>
            </w:pPr>
            <w:r>
              <w:rPr>
                <w:u w:val="single" w:color="000000"/>
              </w:rPr>
              <w:t>La fuerza pública requiere más recursos</w:t>
            </w:r>
            <w:r>
              <w:t xml:space="preserve"> para atender todas las problemáticas y dinámicas delincuenciales. </w:t>
            </w:r>
          </w:p>
          <w:p w:rsidR="00F004C3" w:rsidRDefault="00F004C3" w:rsidP="00D86A05">
            <w:pPr>
              <w:spacing w:after="11" w:line="241" w:lineRule="auto"/>
              <w:ind w:left="12" w:right="729" w:hanging="12"/>
            </w:pPr>
            <w:r>
              <w:t xml:space="preserve">El Gobierno Nacional debe adelantar conversaciones con las autoridades de otros países, con el fin de lograr </w:t>
            </w:r>
            <w:r>
              <w:rPr>
                <w:u w:val="single" w:color="000000"/>
              </w:rPr>
              <w:t>la repatriación de connacionales</w:t>
            </w:r>
            <w:r>
              <w:t xml:space="preserve"> que se encuentran en cárceles extranjeras.  </w:t>
            </w:r>
          </w:p>
          <w:p w:rsidR="00F004C3" w:rsidRDefault="00F004C3" w:rsidP="00D86A05">
            <w:pPr>
              <w:spacing w:after="12"/>
              <w:ind w:left="12" w:hanging="12"/>
            </w:pPr>
            <w:r>
              <w:rPr>
                <w:u w:val="single" w:color="000000"/>
              </w:rPr>
              <w:t>La comunidad carcelaria debe ser tratada con la debida garantía de sus derechos</w:t>
            </w:r>
            <w:r>
              <w:t xml:space="preserve">, logrando evitar conductas violatorias de las mismas y trato discriminatorio. </w:t>
            </w:r>
          </w:p>
          <w:p w:rsidR="00F004C3" w:rsidRDefault="00F004C3" w:rsidP="00D86A05">
            <w:pPr>
              <w:spacing w:line="259" w:lineRule="auto"/>
              <w:ind w:left="12" w:right="726" w:hanging="12"/>
            </w:pPr>
            <w:r>
              <w:t xml:space="preserve">El Gobierno Nacional en coordinación con las autoridades locales, deben implementar estrategias novedosas y disponer de los recursos tecnológicos que </w:t>
            </w:r>
            <w:r>
              <w:rPr>
                <w:u w:val="single" w:color="000000"/>
              </w:rPr>
              <w:t>permitan controlar el fenómeno de las barras bravas en nuestro país y las que se</w:t>
            </w:r>
            <w:r>
              <w:t xml:space="preserve"> </w:t>
            </w:r>
            <w:r>
              <w:rPr>
                <w:u w:val="single" w:color="000000"/>
              </w:rPr>
              <w:t>desplacen a encuentros deportivos en el extranjero.</w:t>
            </w:r>
            <w:r>
              <w:t xml:space="preserve"> </w:t>
            </w:r>
          </w:p>
        </w:tc>
        <w:tc>
          <w:tcPr>
            <w:tcW w:w="405" w:type="dxa"/>
            <w:tcBorders>
              <w:top w:val="nil"/>
              <w:left w:val="nil"/>
              <w:bottom w:val="nil"/>
              <w:right w:val="nil"/>
            </w:tcBorders>
            <w:vAlign w:val="bottom"/>
          </w:tcPr>
          <w:p w:rsidR="00F004C3" w:rsidRDefault="00F004C3" w:rsidP="00D86A05">
            <w:pPr>
              <w:spacing w:line="259" w:lineRule="auto"/>
            </w:pPr>
            <w:r>
              <w:rPr>
                <w:sz w:val="48"/>
              </w:rPr>
              <w:t>7</w:t>
            </w:r>
            <w:r>
              <w:rPr>
                <w:sz w:val="72"/>
              </w:rPr>
              <w:t xml:space="preserve"> </w:t>
            </w:r>
          </w:p>
        </w:tc>
      </w:tr>
    </w:tbl>
    <w:p w:rsidR="00F004C3" w:rsidRDefault="00F004C3" w:rsidP="00F004C3">
      <w:pPr>
        <w:spacing w:after="337"/>
        <w:ind w:left="720"/>
      </w:pPr>
      <w:r>
        <w:t xml:space="preserve"> </w:t>
      </w:r>
    </w:p>
    <w:p w:rsidR="00F004C3" w:rsidRDefault="00F004C3" w:rsidP="00F004C3">
      <w:pPr>
        <w:pStyle w:val="Ttulo1"/>
        <w:spacing w:after="216"/>
        <w:ind w:left="708" w:hanging="348"/>
        <w:jc w:val="left"/>
      </w:pPr>
      <w:r>
        <w:t xml:space="preserve">Peticiones y/o solicitudes presentadas por la ciudadanía </w:t>
      </w:r>
    </w:p>
    <w:p w:rsidR="00F004C3" w:rsidRDefault="00F004C3" w:rsidP="00F004C3">
      <w:pPr>
        <w:ind w:left="-5" w:right="959"/>
      </w:pPr>
      <w:r>
        <w:t xml:space="preserve">Respecto a las peticiones presentadas por la ciudadanía se ha dado contestación a todos los derechos de petición. Las solicitudes en su mayoría tienen que ver con iniciativas sobre migración, servicio militar, sistema pensional y de salud, situación de la población carcelaria, problemática de los habitantes de frontera. </w:t>
      </w:r>
    </w:p>
    <w:p w:rsidR="00F004C3" w:rsidRDefault="00F004C3" w:rsidP="00F004C3">
      <w:pPr>
        <w:spacing w:after="0"/>
      </w:pPr>
      <w:r>
        <w:t xml:space="preserve"> </w:t>
      </w:r>
    </w:p>
    <w:p w:rsidR="00F004C3" w:rsidRDefault="00F004C3" w:rsidP="00F004C3">
      <w:pPr>
        <w:spacing w:after="30"/>
        <w:ind w:left="-5" w:right="959"/>
      </w:pPr>
      <w:r>
        <w:t xml:space="preserve">De igual manera, se ha dado traslado a peticiones ciudadanas a entidades gubernamentales competentes, de acuerdo con lo establecido en la Ley 1437 de 2011 y en la 1755 de 2015, en especial sobre la protección de los derechos humanos de los más desfavorecidos. </w:t>
      </w:r>
    </w:p>
    <w:p w:rsidR="00F004C3" w:rsidRDefault="00F004C3" w:rsidP="00F004C3">
      <w:pPr>
        <w:spacing w:after="0"/>
      </w:pPr>
      <w:r>
        <w:rPr>
          <w:sz w:val="28"/>
        </w:rPr>
        <w:t xml:space="preserve"> </w:t>
      </w:r>
    </w:p>
    <w:p w:rsidR="00F004C3" w:rsidRDefault="00F004C3" w:rsidP="00F004C3">
      <w:pPr>
        <w:ind w:left="-5" w:right="959"/>
      </w:pPr>
      <w:r>
        <w:t xml:space="preserve">Se pueden mencionar los siguientes derechos de petición: </w:t>
      </w:r>
    </w:p>
    <w:p w:rsidR="00F004C3" w:rsidRDefault="00F004C3" w:rsidP="00F004C3">
      <w:pPr>
        <w:spacing w:after="0"/>
      </w:pPr>
      <w:r>
        <w:t xml:space="preserve"> </w:t>
      </w:r>
    </w:p>
    <w:p w:rsidR="00F004C3" w:rsidRDefault="00F004C3" w:rsidP="00F004C3">
      <w:pPr>
        <w:spacing w:after="0"/>
      </w:pPr>
      <w:r>
        <w:t xml:space="preserve"> </w:t>
      </w:r>
    </w:p>
    <w:p w:rsidR="00F004C3" w:rsidRDefault="00F004C3" w:rsidP="00F004C3">
      <w:pPr>
        <w:spacing w:after="0"/>
      </w:pPr>
      <w:r>
        <w:t xml:space="preserve"> </w:t>
      </w:r>
    </w:p>
    <w:p w:rsidR="00F004C3" w:rsidRDefault="00F004C3" w:rsidP="00F004C3">
      <w:pPr>
        <w:spacing w:after="0"/>
      </w:pPr>
      <w:r>
        <w:t xml:space="preserve"> </w:t>
      </w:r>
    </w:p>
    <w:tbl>
      <w:tblPr>
        <w:tblStyle w:val="TableGrid"/>
        <w:tblW w:w="9971" w:type="dxa"/>
        <w:tblInd w:w="0" w:type="dxa"/>
        <w:tblLook w:val="04A0" w:firstRow="1" w:lastRow="0" w:firstColumn="1" w:lastColumn="0" w:noHBand="0" w:noVBand="1"/>
      </w:tblPr>
      <w:tblGrid>
        <w:gridCol w:w="2124"/>
        <w:gridCol w:w="7442"/>
        <w:gridCol w:w="405"/>
      </w:tblGrid>
      <w:tr w:rsidR="00F004C3" w:rsidTr="00D86A05">
        <w:trPr>
          <w:trHeight w:val="5249"/>
        </w:trPr>
        <w:tc>
          <w:tcPr>
            <w:tcW w:w="2124" w:type="dxa"/>
            <w:tcBorders>
              <w:top w:val="nil"/>
              <w:left w:val="nil"/>
              <w:bottom w:val="nil"/>
              <w:right w:val="nil"/>
            </w:tcBorders>
          </w:tcPr>
          <w:p w:rsidR="00F004C3" w:rsidRDefault="00F004C3" w:rsidP="00D86A05">
            <w:pPr>
              <w:spacing w:after="293"/>
            </w:pPr>
            <w:r>
              <w:lastRenderedPageBreak/>
              <w:t xml:space="preserve">Peticionaria:   Asunto:  </w:t>
            </w:r>
          </w:p>
          <w:p w:rsidR="00F004C3" w:rsidRDefault="00F004C3" w:rsidP="00D86A05">
            <w:pPr>
              <w:spacing w:line="259" w:lineRule="auto"/>
            </w:pPr>
            <w:r>
              <w:t xml:space="preserve">Actuación:  </w:t>
            </w:r>
          </w:p>
          <w:p w:rsidR="00F004C3" w:rsidRDefault="00F004C3" w:rsidP="00D86A05">
            <w:pPr>
              <w:spacing w:after="855" w:line="259" w:lineRule="auto"/>
            </w:pPr>
            <w:r>
              <w:t xml:space="preserve">Conclusión: </w:t>
            </w:r>
          </w:p>
          <w:p w:rsidR="00F004C3" w:rsidRDefault="00F004C3" w:rsidP="00D86A05">
            <w:pPr>
              <w:spacing w:line="259" w:lineRule="auto"/>
            </w:pPr>
            <w:r>
              <w:t xml:space="preserve"> </w:t>
            </w:r>
          </w:p>
          <w:p w:rsidR="00F004C3" w:rsidRDefault="00F004C3" w:rsidP="00D86A05">
            <w:pPr>
              <w:spacing w:line="259" w:lineRule="auto"/>
            </w:pPr>
            <w:r>
              <w:t xml:space="preserve">  </w:t>
            </w:r>
          </w:p>
          <w:p w:rsidR="00F004C3" w:rsidRDefault="00F004C3" w:rsidP="00D86A05">
            <w:pPr>
              <w:spacing w:after="293"/>
            </w:pPr>
            <w:r>
              <w:t xml:space="preserve">Peticionario:   Asunto:  </w:t>
            </w:r>
          </w:p>
          <w:p w:rsidR="00F004C3" w:rsidRDefault="00F004C3" w:rsidP="00D86A05">
            <w:pPr>
              <w:spacing w:line="259" w:lineRule="auto"/>
            </w:pPr>
            <w:r>
              <w:t xml:space="preserve">Actuación:  </w:t>
            </w:r>
          </w:p>
        </w:tc>
        <w:tc>
          <w:tcPr>
            <w:tcW w:w="7442" w:type="dxa"/>
            <w:tcBorders>
              <w:top w:val="nil"/>
              <w:left w:val="nil"/>
              <w:bottom w:val="nil"/>
              <w:right w:val="nil"/>
            </w:tcBorders>
          </w:tcPr>
          <w:p w:rsidR="00F004C3" w:rsidRDefault="00F004C3" w:rsidP="00D86A05">
            <w:pPr>
              <w:spacing w:line="259" w:lineRule="auto"/>
            </w:pPr>
            <w:r>
              <w:t xml:space="preserve">María Hermencia Mendoza </w:t>
            </w:r>
          </w:p>
          <w:p w:rsidR="00F004C3" w:rsidRDefault="00F004C3" w:rsidP="00D86A05">
            <w:pPr>
              <w:spacing w:after="588"/>
              <w:ind w:right="729"/>
            </w:pPr>
            <w:r>
              <w:t xml:space="preserve">Situación de Cormacarena y observaciones a la aprobación del proyecto de Ley No. 244 de 2018 Senado, 260 de 2018 Cámara. Se da contestación al derecho de petición el día 29 de junio de 2018. El proyecto de ley se aplazó para la próxima legislatura. El ejercicio del control político deberá hacerse en sesiones ordinarias y las quejas relativas al funcionamiento deben ser trasladada por la Presidencia de Cámara a las autoridades respectiva. </w:t>
            </w:r>
          </w:p>
          <w:p w:rsidR="00F004C3" w:rsidRDefault="00F004C3" w:rsidP="00D86A05">
            <w:pPr>
              <w:spacing w:line="259" w:lineRule="auto"/>
            </w:pPr>
            <w:r>
              <w:t xml:space="preserve">Rafael Herney González Pérez </w:t>
            </w:r>
          </w:p>
          <w:p w:rsidR="00F004C3" w:rsidRDefault="00F004C3" w:rsidP="00D86A05">
            <w:pPr>
              <w:ind w:right="312"/>
            </w:pPr>
            <w:r>
              <w:t xml:space="preserve">Solicita dar aprobación al proyecto de ley No. 323 de 2017 Cámara, 090 de 2016 Senado </w:t>
            </w:r>
          </w:p>
          <w:p w:rsidR="00F004C3" w:rsidRDefault="00F004C3" w:rsidP="00D86A05">
            <w:pPr>
              <w:spacing w:line="259" w:lineRule="auto"/>
              <w:ind w:right="726"/>
            </w:pPr>
            <w:r>
              <w:t xml:space="preserve">Se da contestación al derecho de petición y se remite toda la información sobre la iniciativa legislativa correspondiente al proyecto de ley No. 014 de 2017 Senado, que no viola preceptos constitucionales y legales como si lo hace el proyecto objeto de la petición. </w:t>
            </w:r>
          </w:p>
        </w:tc>
        <w:tc>
          <w:tcPr>
            <w:tcW w:w="405" w:type="dxa"/>
            <w:tcBorders>
              <w:top w:val="nil"/>
              <w:left w:val="nil"/>
              <w:bottom w:val="nil"/>
              <w:right w:val="nil"/>
            </w:tcBorders>
            <w:vAlign w:val="bottom"/>
          </w:tcPr>
          <w:p w:rsidR="00F004C3" w:rsidRDefault="00F004C3" w:rsidP="00D86A05">
            <w:pPr>
              <w:spacing w:line="259" w:lineRule="auto"/>
            </w:pPr>
            <w:r>
              <w:rPr>
                <w:sz w:val="48"/>
              </w:rPr>
              <w:t>8</w:t>
            </w:r>
            <w:r>
              <w:rPr>
                <w:sz w:val="72"/>
              </w:rPr>
              <w:t xml:space="preserve"> </w:t>
            </w:r>
          </w:p>
        </w:tc>
      </w:tr>
      <w:tr w:rsidR="00F004C3" w:rsidTr="00D86A05">
        <w:trPr>
          <w:trHeight w:val="1848"/>
        </w:trPr>
        <w:tc>
          <w:tcPr>
            <w:tcW w:w="2124" w:type="dxa"/>
            <w:tcBorders>
              <w:top w:val="nil"/>
              <w:left w:val="nil"/>
              <w:bottom w:val="nil"/>
              <w:right w:val="nil"/>
            </w:tcBorders>
          </w:tcPr>
          <w:p w:rsidR="00F004C3" w:rsidRDefault="00F004C3" w:rsidP="00D86A05">
            <w:pPr>
              <w:spacing w:after="1145" w:line="259" w:lineRule="auto"/>
            </w:pPr>
            <w:r>
              <w:t xml:space="preserve">Conclusión: </w:t>
            </w:r>
          </w:p>
          <w:p w:rsidR="00F004C3" w:rsidRDefault="00F004C3" w:rsidP="00D86A05">
            <w:pPr>
              <w:spacing w:line="259" w:lineRule="auto"/>
            </w:pPr>
            <w:r>
              <w:t xml:space="preserve"> </w:t>
            </w:r>
          </w:p>
        </w:tc>
        <w:tc>
          <w:tcPr>
            <w:tcW w:w="7442" w:type="dxa"/>
            <w:tcBorders>
              <w:top w:val="nil"/>
              <w:left w:val="nil"/>
              <w:bottom w:val="nil"/>
              <w:right w:val="nil"/>
            </w:tcBorders>
          </w:tcPr>
          <w:p w:rsidR="00F004C3" w:rsidRDefault="00F004C3" w:rsidP="00D86A05">
            <w:pPr>
              <w:spacing w:line="259" w:lineRule="auto"/>
              <w:ind w:right="726"/>
            </w:pPr>
            <w:r>
              <w:t xml:space="preserve">El proyecto de ley 014 de 2017 Senado, recoge los diferentes pronunciamientos de las entidades que tienen que ver con los temas penitenciarios y medidas especiales para la población carcelaria, y el objeto del proyecto 323 de 2017 Cámara, no violando además el principio de igualdad consagrado en nuestra Constitución Política. </w:t>
            </w:r>
          </w:p>
        </w:tc>
        <w:tc>
          <w:tcPr>
            <w:tcW w:w="405" w:type="dxa"/>
            <w:tcBorders>
              <w:top w:val="nil"/>
              <w:left w:val="nil"/>
              <w:bottom w:val="nil"/>
              <w:right w:val="nil"/>
            </w:tcBorders>
          </w:tcPr>
          <w:p w:rsidR="00F004C3" w:rsidRDefault="00F004C3" w:rsidP="00D86A05">
            <w:pPr>
              <w:spacing w:after="160" w:line="259" w:lineRule="auto"/>
            </w:pPr>
          </w:p>
        </w:tc>
      </w:tr>
      <w:tr w:rsidR="00F004C3" w:rsidTr="00D86A05">
        <w:trPr>
          <w:trHeight w:val="386"/>
        </w:trPr>
        <w:tc>
          <w:tcPr>
            <w:tcW w:w="2124" w:type="dxa"/>
            <w:tcBorders>
              <w:top w:val="nil"/>
              <w:left w:val="nil"/>
              <w:bottom w:val="nil"/>
              <w:right w:val="nil"/>
            </w:tcBorders>
          </w:tcPr>
          <w:p w:rsidR="00F004C3" w:rsidRDefault="00F004C3" w:rsidP="00D86A05">
            <w:pPr>
              <w:spacing w:line="259" w:lineRule="auto"/>
            </w:pPr>
            <w:r>
              <w:t xml:space="preserve">Peticionario:   </w:t>
            </w:r>
          </w:p>
        </w:tc>
        <w:tc>
          <w:tcPr>
            <w:tcW w:w="7442" w:type="dxa"/>
            <w:tcBorders>
              <w:top w:val="nil"/>
              <w:left w:val="nil"/>
              <w:bottom w:val="nil"/>
              <w:right w:val="nil"/>
            </w:tcBorders>
          </w:tcPr>
          <w:p w:rsidR="00F004C3" w:rsidRDefault="00F004C3" w:rsidP="00D86A05">
            <w:pPr>
              <w:spacing w:line="259" w:lineRule="auto"/>
            </w:pPr>
            <w:r>
              <w:t xml:space="preserve">Manuel Antonio Lozano </w:t>
            </w:r>
          </w:p>
        </w:tc>
        <w:tc>
          <w:tcPr>
            <w:tcW w:w="405" w:type="dxa"/>
            <w:tcBorders>
              <w:top w:val="nil"/>
              <w:left w:val="nil"/>
              <w:bottom w:val="nil"/>
              <w:right w:val="nil"/>
            </w:tcBorders>
          </w:tcPr>
          <w:p w:rsidR="00F004C3" w:rsidRDefault="00F004C3" w:rsidP="00D86A05">
            <w:pPr>
              <w:spacing w:after="160" w:line="259" w:lineRule="auto"/>
            </w:pPr>
          </w:p>
        </w:tc>
      </w:tr>
      <w:tr w:rsidR="00F004C3" w:rsidTr="00D86A05">
        <w:trPr>
          <w:trHeight w:val="586"/>
        </w:trPr>
        <w:tc>
          <w:tcPr>
            <w:tcW w:w="2124" w:type="dxa"/>
            <w:tcBorders>
              <w:top w:val="nil"/>
              <w:left w:val="nil"/>
              <w:bottom w:val="nil"/>
              <w:right w:val="nil"/>
            </w:tcBorders>
          </w:tcPr>
          <w:p w:rsidR="00F004C3" w:rsidRDefault="00F004C3" w:rsidP="00D86A05">
            <w:pPr>
              <w:spacing w:line="259" w:lineRule="auto"/>
            </w:pPr>
            <w:r>
              <w:t xml:space="preserve">Asunto:  </w:t>
            </w:r>
          </w:p>
        </w:tc>
        <w:tc>
          <w:tcPr>
            <w:tcW w:w="7442" w:type="dxa"/>
            <w:tcBorders>
              <w:top w:val="nil"/>
              <w:left w:val="nil"/>
              <w:bottom w:val="nil"/>
              <w:right w:val="nil"/>
            </w:tcBorders>
          </w:tcPr>
          <w:p w:rsidR="00F004C3" w:rsidRDefault="00F004C3" w:rsidP="00D86A05">
            <w:pPr>
              <w:spacing w:line="259" w:lineRule="auto"/>
            </w:pPr>
            <w:r>
              <w:t xml:space="preserve">Solicita la reconstrucción del puesto de salud de Bajo Calima en Buenaventura, Valle del Cauca. </w:t>
            </w:r>
          </w:p>
        </w:tc>
        <w:tc>
          <w:tcPr>
            <w:tcW w:w="405" w:type="dxa"/>
            <w:tcBorders>
              <w:top w:val="nil"/>
              <w:left w:val="nil"/>
              <w:bottom w:val="nil"/>
              <w:right w:val="nil"/>
            </w:tcBorders>
          </w:tcPr>
          <w:p w:rsidR="00F004C3" w:rsidRDefault="00F004C3" w:rsidP="00D86A05">
            <w:pPr>
              <w:spacing w:after="160" w:line="259" w:lineRule="auto"/>
            </w:pPr>
          </w:p>
        </w:tc>
      </w:tr>
      <w:tr w:rsidR="00F004C3" w:rsidTr="00D86A05">
        <w:trPr>
          <w:trHeight w:val="879"/>
        </w:trPr>
        <w:tc>
          <w:tcPr>
            <w:tcW w:w="2124" w:type="dxa"/>
            <w:tcBorders>
              <w:top w:val="nil"/>
              <w:left w:val="nil"/>
              <w:bottom w:val="nil"/>
              <w:right w:val="nil"/>
            </w:tcBorders>
          </w:tcPr>
          <w:p w:rsidR="00F004C3" w:rsidRDefault="00F004C3" w:rsidP="00D86A05">
            <w:pPr>
              <w:spacing w:line="259" w:lineRule="auto"/>
            </w:pPr>
            <w:r>
              <w:t xml:space="preserve">Actuación:  </w:t>
            </w:r>
          </w:p>
        </w:tc>
        <w:tc>
          <w:tcPr>
            <w:tcW w:w="7442" w:type="dxa"/>
            <w:tcBorders>
              <w:top w:val="nil"/>
              <w:left w:val="nil"/>
              <w:bottom w:val="nil"/>
              <w:right w:val="nil"/>
            </w:tcBorders>
          </w:tcPr>
          <w:p w:rsidR="00F004C3" w:rsidRDefault="00F004C3" w:rsidP="00D86A05">
            <w:pPr>
              <w:spacing w:line="259" w:lineRule="auto"/>
              <w:ind w:right="731"/>
            </w:pPr>
            <w:r>
              <w:t xml:space="preserve">Se da traslado al Ministerio de Salud y a la Secretaria de Salud del Valle del Cauca, para lo de su competencia en el tema que menciona el peticionario. </w:t>
            </w:r>
          </w:p>
        </w:tc>
        <w:tc>
          <w:tcPr>
            <w:tcW w:w="405" w:type="dxa"/>
            <w:tcBorders>
              <w:top w:val="nil"/>
              <w:left w:val="nil"/>
              <w:bottom w:val="nil"/>
              <w:right w:val="nil"/>
            </w:tcBorders>
          </w:tcPr>
          <w:p w:rsidR="00F004C3" w:rsidRDefault="00F004C3" w:rsidP="00D86A05">
            <w:pPr>
              <w:spacing w:after="160" w:line="259" w:lineRule="auto"/>
            </w:pPr>
          </w:p>
        </w:tc>
      </w:tr>
      <w:tr w:rsidR="00F004C3" w:rsidTr="00D86A05">
        <w:trPr>
          <w:trHeight w:val="561"/>
        </w:trPr>
        <w:tc>
          <w:tcPr>
            <w:tcW w:w="2124" w:type="dxa"/>
            <w:tcBorders>
              <w:top w:val="nil"/>
              <w:left w:val="nil"/>
              <w:bottom w:val="nil"/>
              <w:right w:val="nil"/>
            </w:tcBorders>
          </w:tcPr>
          <w:p w:rsidR="00F004C3" w:rsidRDefault="00F004C3" w:rsidP="00D86A05">
            <w:pPr>
              <w:spacing w:line="259" w:lineRule="auto"/>
            </w:pPr>
            <w:r>
              <w:t xml:space="preserve">Conclusión: </w:t>
            </w:r>
          </w:p>
        </w:tc>
        <w:tc>
          <w:tcPr>
            <w:tcW w:w="7442" w:type="dxa"/>
            <w:tcBorders>
              <w:top w:val="nil"/>
              <w:left w:val="nil"/>
              <w:bottom w:val="nil"/>
              <w:right w:val="nil"/>
            </w:tcBorders>
          </w:tcPr>
          <w:p w:rsidR="00F004C3" w:rsidRDefault="00F004C3" w:rsidP="00D86A05">
            <w:pPr>
              <w:spacing w:line="259" w:lineRule="auto"/>
            </w:pPr>
            <w:r>
              <w:t xml:space="preserve">Se dio traslado y se le informó al peticionario. Las autoridades competentes dieron contestación dentro de sus competencias. </w:t>
            </w:r>
          </w:p>
        </w:tc>
        <w:tc>
          <w:tcPr>
            <w:tcW w:w="405" w:type="dxa"/>
            <w:tcBorders>
              <w:top w:val="nil"/>
              <w:left w:val="nil"/>
              <w:bottom w:val="nil"/>
              <w:right w:val="nil"/>
            </w:tcBorders>
          </w:tcPr>
          <w:p w:rsidR="00F004C3" w:rsidRDefault="00F004C3" w:rsidP="00D86A05">
            <w:pPr>
              <w:spacing w:after="160" w:line="259" w:lineRule="auto"/>
            </w:pPr>
          </w:p>
        </w:tc>
      </w:tr>
    </w:tbl>
    <w:p w:rsidR="00F004C3" w:rsidRDefault="00F004C3" w:rsidP="00F004C3">
      <w:pPr>
        <w:spacing w:after="0"/>
      </w:pPr>
      <w:r>
        <w:t xml:space="preserve"> </w:t>
      </w:r>
    </w:p>
    <w:p w:rsidR="00F004C3" w:rsidRDefault="00F004C3" w:rsidP="00F004C3">
      <w:pPr>
        <w:spacing w:after="0"/>
      </w:pPr>
      <w:r>
        <w:t xml:space="preserve"> </w:t>
      </w:r>
    </w:p>
    <w:p w:rsidR="00F004C3" w:rsidRDefault="00F004C3" w:rsidP="00F004C3"/>
    <w:p w:rsidR="00F004C3" w:rsidRDefault="00F004C3" w:rsidP="00F004C3"/>
    <w:p w:rsidR="00F004C3" w:rsidRDefault="00F004C3" w:rsidP="00F004C3"/>
    <w:p w:rsidR="00F004C3" w:rsidRDefault="00F004C3" w:rsidP="00F004C3"/>
    <w:tbl>
      <w:tblPr>
        <w:tblW w:w="8822" w:type="dxa"/>
        <w:tblInd w:w="37" w:type="dxa"/>
        <w:tblCellMar>
          <w:left w:w="0" w:type="dxa"/>
          <w:right w:w="0" w:type="dxa"/>
        </w:tblCellMar>
        <w:tblLook w:val="04A0" w:firstRow="1" w:lastRow="0" w:firstColumn="1" w:lastColumn="0" w:noHBand="0" w:noVBand="1"/>
      </w:tblPr>
      <w:tblGrid>
        <w:gridCol w:w="1388"/>
        <w:gridCol w:w="1103"/>
        <w:gridCol w:w="1675"/>
        <w:gridCol w:w="984"/>
        <w:gridCol w:w="1671"/>
        <w:gridCol w:w="1101"/>
        <w:gridCol w:w="2675"/>
      </w:tblGrid>
      <w:tr w:rsidR="00F004C3" w:rsidRPr="004E52E8" w:rsidTr="00D86A05">
        <w:trPr>
          <w:trHeight w:val="315"/>
        </w:trPr>
        <w:tc>
          <w:tcPr>
            <w:tcW w:w="0" w:type="auto"/>
            <w:gridSpan w:val="7"/>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rsidR="00F004C3" w:rsidRPr="004E52E8" w:rsidRDefault="00F004C3" w:rsidP="00D86A05">
            <w:pPr>
              <w:spacing w:after="0" w:line="240" w:lineRule="auto"/>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lastRenderedPageBreak/>
              <w:t xml:space="preserve">Datos personales </w:t>
            </w:r>
          </w:p>
        </w:tc>
      </w:tr>
      <w:tr w:rsidR="00F004C3" w:rsidRPr="004E52E8" w:rsidTr="00D86A05">
        <w:trPr>
          <w:trHeight w:val="315"/>
        </w:trPr>
        <w:tc>
          <w:tcPr>
            <w:tcW w:w="0" w:type="auto"/>
            <w:gridSpan w:val="3"/>
            <w:tcBorders>
              <w:top w:val="single" w:sz="4" w:space="0" w:color="auto"/>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Nombres </w:t>
            </w:r>
          </w:p>
        </w:tc>
        <w:tc>
          <w:tcPr>
            <w:tcW w:w="0" w:type="auto"/>
            <w:gridSpan w:val="4"/>
            <w:tcBorders>
              <w:top w:val="single" w:sz="4" w:space="0" w:color="auto"/>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Apellidos</w:t>
            </w:r>
          </w:p>
        </w:tc>
      </w:tr>
      <w:tr w:rsidR="00F004C3" w:rsidRPr="004E52E8" w:rsidTr="00D86A05">
        <w:trPr>
          <w:trHeight w:val="315"/>
        </w:trPr>
        <w:tc>
          <w:tcPr>
            <w:tcW w:w="0" w:type="auto"/>
            <w:gridSpan w:val="3"/>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004C3" w:rsidRPr="00FF51B9" w:rsidRDefault="00F004C3" w:rsidP="00D86A05">
            <w:pPr>
              <w:spacing w:after="0" w:line="240" w:lineRule="auto"/>
              <w:jc w:val="center"/>
              <w:rPr>
                <w:rFonts w:ascii="Arial" w:eastAsia="Times New Roman" w:hAnsi="Arial" w:cs="Arial"/>
                <w:b/>
                <w:sz w:val="20"/>
                <w:szCs w:val="20"/>
                <w:lang w:eastAsia="es-CO"/>
              </w:rPr>
            </w:pPr>
            <w:r w:rsidRPr="00FF51B9">
              <w:rPr>
                <w:rFonts w:ascii="Arial" w:eastAsia="Times New Roman" w:hAnsi="Arial" w:cs="Arial"/>
                <w:sz w:val="20"/>
                <w:szCs w:val="20"/>
                <w:lang w:eastAsia="es-CO"/>
              </w:rPr>
              <w:t xml:space="preserve">       </w:t>
            </w:r>
            <w:r w:rsidRPr="00FF51B9">
              <w:rPr>
                <w:rFonts w:ascii="Arial" w:eastAsia="Times New Roman" w:hAnsi="Arial" w:cs="Arial"/>
                <w:b/>
                <w:sz w:val="20"/>
                <w:szCs w:val="20"/>
                <w:lang w:eastAsia="es-CO"/>
              </w:rPr>
              <w:t xml:space="preserve">JUAN CARLOS                        </w:t>
            </w:r>
          </w:p>
        </w:tc>
        <w:tc>
          <w:tcPr>
            <w:tcW w:w="0" w:type="auto"/>
            <w:gridSpan w:val="4"/>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004C3" w:rsidRPr="00FF51B9" w:rsidRDefault="00F004C3" w:rsidP="00D86A05">
            <w:pPr>
              <w:spacing w:after="0" w:line="240" w:lineRule="auto"/>
              <w:jc w:val="center"/>
              <w:rPr>
                <w:rFonts w:ascii="Arial" w:eastAsia="Times New Roman" w:hAnsi="Arial" w:cs="Arial"/>
                <w:b/>
                <w:sz w:val="20"/>
                <w:szCs w:val="20"/>
                <w:lang w:eastAsia="es-CO"/>
              </w:rPr>
            </w:pPr>
            <w:r w:rsidRPr="00FF51B9">
              <w:rPr>
                <w:rFonts w:ascii="Arial" w:eastAsia="Times New Roman" w:hAnsi="Arial" w:cs="Arial"/>
                <w:b/>
                <w:sz w:val="20"/>
                <w:szCs w:val="20"/>
                <w:lang w:eastAsia="es-CO"/>
              </w:rPr>
              <w:t>RIVERA PEÑA</w:t>
            </w:r>
          </w:p>
        </w:tc>
      </w:tr>
      <w:tr w:rsidR="00F004C3" w:rsidRPr="004E52E8" w:rsidTr="00D86A05">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Fecha </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Cargo:</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jc w:val="center"/>
              <w:rPr>
                <w:rFonts w:ascii="Arial" w:eastAsia="Times New Roman" w:hAnsi="Arial" w:cs="Arial"/>
                <w:sz w:val="20"/>
                <w:szCs w:val="20"/>
                <w:lang w:eastAsia="es-CO"/>
              </w:rPr>
            </w:pPr>
          </w:p>
        </w:tc>
        <w:tc>
          <w:tcPr>
            <w:tcW w:w="1484"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Senador </w:t>
            </w:r>
          </w:p>
        </w:tc>
        <w:tc>
          <w:tcPr>
            <w:tcW w:w="141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 xml:space="preserve">  X     </w:t>
            </w:r>
          </w:p>
        </w:tc>
        <w:tc>
          <w:tcPr>
            <w:tcW w:w="243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Representante a la </w:t>
            </w:r>
            <w:r>
              <w:rPr>
                <w:rFonts w:ascii="Arial" w:eastAsia="Times New Roman" w:hAnsi="Arial" w:cs="Arial"/>
                <w:sz w:val="20"/>
                <w:szCs w:val="20"/>
                <w:lang w:eastAsia="es-CO"/>
              </w:rPr>
              <w:t>C</w:t>
            </w:r>
            <w:r w:rsidRPr="004E52E8">
              <w:rPr>
                <w:rFonts w:ascii="Arial" w:eastAsia="Times New Roman" w:hAnsi="Arial" w:cs="Arial"/>
                <w:sz w:val="20"/>
                <w:szCs w:val="20"/>
                <w:lang w:eastAsia="es-CO"/>
              </w:rPr>
              <w:t>ámara</w:t>
            </w:r>
          </w:p>
        </w:tc>
      </w:tr>
      <w:tr w:rsidR="00F004C3" w:rsidRPr="004E52E8" w:rsidTr="00D86A05">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004C3" w:rsidRPr="00FF51B9" w:rsidRDefault="00F004C3" w:rsidP="00D86A05">
            <w:pPr>
              <w:spacing w:after="0" w:line="240" w:lineRule="auto"/>
              <w:jc w:val="center"/>
              <w:rPr>
                <w:rFonts w:ascii="Arial" w:eastAsia="Times New Roman" w:hAnsi="Arial" w:cs="Arial"/>
                <w:b/>
                <w:sz w:val="20"/>
                <w:szCs w:val="20"/>
                <w:lang w:eastAsia="es-CO"/>
              </w:rPr>
            </w:pPr>
            <w:r w:rsidRPr="00FF51B9">
              <w:rPr>
                <w:rFonts w:ascii="Arial" w:eastAsia="Times New Roman" w:hAnsi="Arial" w:cs="Arial"/>
                <w:b/>
                <w:sz w:val="20"/>
                <w:szCs w:val="20"/>
                <w:lang w:eastAsia="es-CO"/>
              </w:rPr>
              <w:t>04/07/18</w:t>
            </w:r>
          </w:p>
        </w:tc>
        <w:tc>
          <w:tcPr>
            <w:tcW w:w="3454" w:type="dxa"/>
            <w:gridSpan w:val="3"/>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Partido al que pertenece: </w:t>
            </w:r>
          </w:p>
        </w:tc>
        <w:tc>
          <w:tcPr>
            <w:tcW w:w="3852" w:type="dxa"/>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004C3" w:rsidRPr="00FF51B9" w:rsidRDefault="00F004C3" w:rsidP="00D86A05">
            <w:pPr>
              <w:spacing w:after="0" w:line="240" w:lineRule="auto"/>
              <w:jc w:val="center"/>
              <w:rPr>
                <w:rFonts w:ascii="Arial" w:eastAsia="Times New Roman" w:hAnsi="Arial" w:cs="Arial"/>
                <w:b/>
                <w:sz w:val="20"/>
                <w:szCs w:val="20"/>
                <w:lang w:eastAsia="es-CO"/>
              </w:rPr>
            </w:pPr>
            <w:r w:rsidRPr="00FF51B9">
              <w:rPr>
                <w:rFonts w:ascii="Arial" w:eastAsia="Times New Roman" w:hAnsi="Arial" w:cs="Arial"/>
                <w:b/>
                <w:sz w:val="20"/>
                <w:szCs w:val="20"/>
                <w:lang w:eastAsia="es-CO"/>
              </w:rPr>
              <w:t xml:space="preserve">Partido Conservador </w:t>
            </w:r>
          </w:p>
        </w:tc>
      </w:tr>
      <w:tr w:rsidR="00F004C3" w:rsidRPr="004E52E8" w:rsidTr="00D86A05">
        <w:trPr>
          <w:trHeight w:val="270"/>
        </w:trPr>
        <w:tc>
          <w:tcPr>
            <w:tcW w:w="0" w:type="auto"/>
            <w:vMerge w:val="restar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004C3" w:rsidRPr="004E52E8" w:rsidRDefault="00F004C3"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Período: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F004C3" w:rsidRPr="004E52E8" w:rsidRDefault="00F004C3"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Desde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F004C3" w:rsidRPr="00FF51B9" w:rsidRDefault="00F004C3" w:rsidP="00D86A05">
            <w:pPr>
              <w:spacing w:after="0" w:line="240" w:lineRule="auto"/>
              <w:rPr>
                <w:rFonts w:ascii="Arial" w:eastAsia="Times New Roman" w:hAnsi="Arial" w:cs="Arial"/>
                <w:b/>
                <w:sz w:val="20"/>
                <w:szCs w:val="20"/>
                <w:lang w:eastAsia="es-CO"/>
              </w:rPr>
            </w:pPr>
            <w:r w:rsidRPr="00FF51B9">
              <w:rPr>
                <w:rFonts w:ascii="Arial" w:eastAsia="Times New Roman" w:hAnsi="Arial" w:cs="Arial"/>
                <w:b/>
                <w:sz w:val="20"/>
                <w:szCs w:val="20"/>
                <w:lang w:eastAsia="es-CO"/>
              </w:rPr>
              <w:t>20/07/2017</w:t>
            </w:r>
          </w:p>
        </w:tc>
        <w:tc>
          <w:tcPr>
            <w:tcW w:w="0" w:type="auto"/>
            <w:vMerge w:val="restart"/>
            <w:tcBorders>
              <w:top w:val="single" w:sz="6" w:space="0" w:color="CCCCCC"/>
              <w:left w:val="single" w:sz="6" w:space="0" w:color="CCCCCC"/>
              <w:bottom w:val="single" w:sz="6" w:space="0" w:color="000000"/>
              <w:right w:val="single" w:sz="4" w:space="0" w:color="auto"/>
            </w:tcBorders>
            <w:tcMar>
              <w:top w:w="30" w:type="dxa"/>
              <w:left w:w="45" w:type="dxa"/>
              <w:bottom w:w="30" w:type="dxa"/>
              <w:right w:w="45" w:type="dxa"/>
            </w:tcMar>
            <w:vAlign w:val="center"/>
            <w:hideMark/>
          </w:tcPr>
          <w:p w:rsidR="00F004C3" w:rsidRPr="004E52E8" w:rsidRDefault="00F004C3"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Hasta</w:t>
            </w:r>
          </w:p>
        </w:tc>
        <w:tc>
          <w:tcPr>
            <w:tcW w:w="1484" w:type="dxa"/>
            <w:vMerge w:val="restart"/>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hideMark/>
          </w:tcPr>
          <w:p w:rsidR="00F004C3" w:rsidRPr="00FF51B9" w:rsidRDefault="00F004C3" w:rsidP="00D86A05">
            <w:pPr>
              <w:spacing w:after="0" w:line="240" w:lineRule="auto"/>
              <w:jc w:val="center"/>
              <w:rPr>
                <w:rFonts w:ascii="Arial" w:eastAsia="Times New Roman" w:hAnsi="Arial" w:cs="Arial"/>
                <w:b/>
                <w:color w:val="000000"/>
                <w:sz w:val="20"/>
                <w:szCs w:val="20"/>
                <w:lang w:eastAsia="es-CO"/>
              </w:rPr>
            </w:pPr>
            <w:r w:rsidRPr="00FF51B9">
              <w:rPr>
                <w:rFonts w:ascii="Arial" w:eastAsia="Times New Roman" w:hAnsi="Arial" w:cs="Arial"/>
                <w:b/>
                <w:color w:val="000000"/>
                <w:sz w:val="20"/>
                <w:szCs w:val="20"/>
                <w:lang w:eastAsia="es-CO"/>
              </w:rPr>
              <w:t>20/</w:t>
            </w:r>
            <w:r>
              <w:rPr>
                <w:rFonts w:ascii="Arial" w:eastAsia="Times New Roman" w:hAnsi="Arial" w:cs="Arial"/>
                <w:b/>
                <w:color w:val="000000"/>
                <w:sz w:val="20"/>
                <w:szCs w:val="20"/>
                <w:lang w:eastAsia="es-CO"/>
              </w:rPr>
              <w:t>06</w:t>
            </w:r>
            <w:r w:rsidRPr="00FF51B9">
              <w:rPr>
                <w:rFonts w:ascii="Arial" w:eastAsia="Times New Roman" w:hAnsi="Arial" w:cs="Arial"/>
                <w:b/>
                <w:color w:val="000000"/>
                <w:sz w:val="20"/>
                <w:szCs w:val="20"/>
                <w:lang w:eastAsia="es-CO"/>
              </w:rPr>
              <w:t>/2018</w:t>
            </w:r>
          </w:p>
        </w:tc>
        <w:tc>
          <w:tcPr>
            <w:tcW w:w="3852" w:type="dxa"/>
            <w:gridSpan w:val="2"/>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hideMark/>
          </w:tcPr>
          <w:p w:rsidR="00F004C3" w:rsidRPr="004E52E8" w:rsidRDefault="00F004C3"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E-mail </w:t>
            </w:r>
          </w:p>
        </w:tc>
      </w:tr>
      <w:tr w:rsidR="00F004C3" w:rsidRPr="004E52E8" w:rsidTr="00D86A05">
        <w:trPr>
          <w:trHeight w:val="330"/>
        </w:trPr>
        <w:tc>
          <w:tcPr>
            <w:tcW w:w="0" w:type="auto"/>
            <w:vMerge/>
            <w:tcBorders>
              <w:top w:val="single" w:sz="6" w:space="0" w:color="CCCCCC"/>
              <w:left w:val="single" w:sz="6" w:space="0" w:color="000000"/>
              <w:bottom w:val="single" w:sz="6" w:space="0" w:color="000000"/>
              <w:right w:val="single" w:sz="6" w:space="0" w:color="000000"/>
            </w:tcBorders>
            <w:vAlign w:val="center"/>
            <w:hideMark/>
          </w:tcPr>
          <w:p w:rsidR="00F004C3" w:rsidRPr="004E52E8" w:rsidRDefault="00F004C3" w:rsidP="00D86A05">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F004C3" w:rsidRPr="004E52E8" w:rsidRDefault="00F004C3" w:rsidP="00D86A05">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F004C3" w:rsidRPr="004E52E8" w:rsidRDefault="00F004C3" w:rsidP="00D86A05">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4" w:space="0" w:color="auto"/>
            </w:tcBorders>
            <w:vAlign w:val="center"/>
            <w:hideMark/>
          </w:tcPr>
          <w:p w:rsidR="00F004C3" w:rsidRPr="004E52E8" w:rsidRDefault="00F004C3" w:rsidP="00D86A05">
            <w:pPr>
              <w:spacing w:after="0" w:line="240" w:lineRule="auto"/>
              <w:rPr>
                <w:rFonts w:ascii="Arial" w:eastAsia="Times New Roman" w:hAnsi="Arial" w:cs="Arial"/>
                <w:sz w:val="20"/>
                <w:szCs w:val="20"/>
                <w:lang w:eastAsia="es-CO"/>
              </w:rPr>
            </w:pPr>
          </w:p>
        </w:tc>
        <w:tc>
          <w:tcPr>
            <w:tcW w:w="1484" w:type="dxa"/>
            <w:vMerge/>
            <w:tcBorders>
              <w:top w:val="single" w:sz="4" w:space="0" w:color="auto"/>
              <w:left w:val="single" w:sz="4" w:space="0" w:color="auto"/>
              <w:bottom w:val="single" w:sz="6" w:space="0" w:color="000000"/>
              <w:right w:val="single" w:sz="4" w:space="0" w:color="auto"/>
            </w:tcBorders>
            <w:vAlign w:val="center"/>
            <w:hideMark/>
          </w:tcPr>
          <w:p w:rsidR="00F004C3" w:rsidRPr="004E52E8" w:rsidRDefault="00F004C3" w:rsidP="00D86A05">
            <w:pPr>
              <w:spacing w:after="0" w:line="240" w:lineRule="auto"/>
              <w:rPr>
                <w:rFonts w:ascii="Arial" w:eastAsia="Times New Roman" w:hAnsi="Arial" w:cs="Arial"/>
                <w:color w:val="000000"/>
                <w:sz w:val="20"/>
                <w:szCs w:val="20"/>
                <w:lang w:eastAsia="es-CO"/>
              </w:rPr>
            </w:pPr>
          </w:p>
        </w:tc>
        <w:tc>
          <w:tcPr>
            <w:tcW w:w="3852" w:type="dxa"/>
            <w:gridSpan w:val="2"/>
            <w:tcBorders>
              <w:top w:val="single" w:sz="4" w:space="0" w:color="auto"/>
              <w:left w:val="single" w:sz="4" w:space="0" w:color="auto"/>
              <w:bottom w:val="single" w:sz="6" w:space="0" w:color="000000"/>
              <w:right w:val="single" w:sz="4" w:space="0" w:color="auto"/>
            </w:tcBorders>
            <w:tcMar>
              <w:top w:w="30" w:type="dxa"/>
              <w:left w:w="45" w:type="dxa"/>
              <w:bottom w:w="30" w:type="dxa"/>
              <w:right w:w="45" w:type="dxa"/>
            </w:tcMar>
            <w:vAlign w:val="center"/>
            <w:hideMark/>
          </w:tcPr>
          <w:p w:rsidR="00F004C3" w:rsidRPr="00FF51B9" w:rsidRDefault="00F004C3" w:rsidP="00D86A05">
            <w:pPr>
              <w:spacing w:after="0" w:line="240" w:lineRule="auto"/>
              <w:jc w:val="center"/>
              <w:rPr>
                <w:rFonts w:ascii="Arial" w:eastAsia="Times New Roman" w:hAnsi="Arial" w:cs="Arial"/>
                <w:b/>
                <w:sz w:val="20"/>
                <w:szCs w:val="20"/>
                <w:lang w:eastAsia="es-CO"/>
              </w:rPr>
            </w:pPr>
            <w:r w:rsidRPr="00FF51B9">
              <w:rPr>
                <w:rFonts w:ascii="Arial" w:eastAsia="Times New Roman" w:hAnsi="Arial" w:cs="Arial"/>
                <w:b/>
                <w:sz w:val="20"/>
                <w:szCs w:val="20"/>
                <w:lang w:eastAsia="es-CO"/>
              </w:rPr>
              <w:t>juan.rivera@camara.gov.co</w:t>
            </w:r>
          </w:p>
        </w:tc>
      </w:tr>
      <w:tr w:rsidR="00F004C3"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jc w:val="center"/>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t xml:space="preserve">Informe de rendición de cuentas </w:t>
            </w:r>
          </w:p>
        </w:tc>
      </w:tr>
      <w:tr w:rsidR="00F004C3"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004C3" w:rsidRPr="004E52E8" w:rsidRDefault="00F004C3"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Debe ser presentado de manera digital y física cada año dentro de los 10 días hábiles siguientes a la terminación del segundo semestre de cada legislatura.</w:t>
            </w:r>
          </w:p>
        </w:tc>
      </w:tr>
      <w:tr w:rsidR="00F004C3"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 xml:space="preserve">Información mínima obligatoria </w:t>
            </w:r>
          </w:p>
        </w:tc>
      </w:tr>
      <w:tr w:rsidR="00F004C3"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004C3" w:rsidRPr="004E52E8" w:rsidRDefault="00F004C3"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1</w:t>
            </w:r>
            <w:r w:rsidRPr="004E52E8">
              <w:rPr>
                <w:rFonts w:ascii="Arial" w:eastAsia="Times New Roman" w:hAnsi="Arial" w:cs="Arial"/>
                <w:sz w:val="20"/>
                <w:szCs w:val="20"/>
                <w:lang w:eastAsia="es-CO"/>
              </w:rPr>
              <w:t>. Proyectos de ley y/o acto legislativo de los cuales fue autor y/o ponente, donde podrá especificar los compromisos de campaña. (Elecciones periodo inmediatamente anterior).</w:t>
            </w:r>
          </w:p>
        </w:tc>
      </w:tr>
      <w:tr w:rsidR="00F004C3" w:rsidRPr="004E52E8" w:rsidTr="00D86A05">
        <w:trPr>
          <w:trHeight w:val="2522"/>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004C3" w:rsidRPr="00C767D7" w:rsidRDefault="00F004C3" w:rsidP="00F004C3">
            <w:pPr>
              <w:pStyle w:val="Prrafodelista"/>
              <w:numPr>
                <w:ilvl w:val="1"/>
                <w:numId w:val="115"/>
              </w:numPr>
              <w:spacing w:line="240" w:lineRule="auto"/>
              <w:jc w:val="both"/>
              <w:rPr>
                <w:rFonts w:ascii="Arial" w:hAnsi="Arial" w:cs="Arial"/>
                <w:b/>
                <w:sz w:val="20"/>
                <w:szCs w:val="20"/>
              </w:rPr>
            </w:pPr>
            <w:r>
              <w:rPr>
                <w:rFonts w:ascii="Arial" w:hAnsi="Arial" w:cs="Arial"/>
                <w:b/>
                <w:sz w:val="20"/>
                <w:szCs w:val="20"/>
              </w:rPr>
              <w:t xml:space="preserve">      </w:t>
            </w:r>
            <w:r w:rsidRPr="00C767D7">
              <w:rPr>
                <w:rFonts w:ascii="Arial" w:hAnsi="Arial" w:cs="Arial"/>
                <w:b/>
                <w:sz w:val="20"/>
                <w:szCs w:val="20"/>
              </w:rPr>
              <w:t>Leyes como ponente:</w:t>
            </w:r>
          </w:p>
          <w:p w:rsidR="00F004C3" w:rsidRPr="00C767D7" w:rsidRDefault="00F004C3" w:rsidP="00D86A05">
            <w:pPr>
              <w:pStyle w:val="Prrafodelista"/>
              <w:spacing w:line="240" w:lineRule="auto"/>
              <w:jc w:val="both"/>
              <w:rPr>
                <w:rFonts w:ascii="Arial" w:hAnsi="Arial" w:cs="Arial"/>
                <w:b/>
                <w:sz w:val="20"/>
                <w:szCs w:val="20"/>
              </w:rPr>
            </w:pPr>
          </w:p>
          <w:p w:rsidR="00F004C3" w:rsidRPr="00C767D7" w:rsidRDefault="00F004C3" w:rsidP="00F004C3">
            <w:pPr>
              <w:pStyle w:val="Prrafodelista"/>
              <w:numPr>
                <w:ilvl w:val="2"/>
                <w:numId w:val="115"/>
              </w:numPr>
              <w:spacing w:line="240" w:lineRule="auto"/>
              <w:jc w:val="both"/>
              <w:rPr>
                <w:rFonts w:ascii="Arial" w:hAnsi="Arial" w:cs="Arial"/>
                <w:sz w:val="20"/>
                <w:szCs w:val="20"/>
              </w:rPr>
            </w:pPr>
            <w:r w:rsidRPr="00C767D7">
              <w:rPr>
                <w:rFonts w:ascii="Arial" w:hAnsi="Arial" w:cs="Arial"/>
                <w:b/>
                <w:sz w:val="20"/>
                <w:szCs w:val="20"/>
                <w:u w:val="single"/>
              </w:rPr>
              <w:t>Ley 1873 del 20 de diciembre de 2017.</w:t>
            </w:r>
            <w:r w:rsidRPr="00C767D7">
              <w:rPr>
                <w:rFonts w:ascii="Arial" w:hAnsi="Arial" w:cs="Arial"/>
                <w:b/>
                <w:sz w:val="20"/>
                <w:szCs w:val="20"/>
              </w:rPr>
              <w:t xml:space="preserve"> Presupuesto 2018. </w:t>
            </w:r>
            <w:r w:rsidRPr="00C767D7">
              <w:rPr>
                <w:rFonts w:ascii="Arial" w:hAnsi="Arial" w:cs="Arial"/>
                <w:sz w:val="20"/>
                <w:szCs w:val="20"/>
              </w:rPr>
              <w:t>Como ponente de este proyecto de ley, se presentaron las siguientes proposiciones:</w:t>
            </w:r>
          </w:p>
          <w:p w:rsidR="00F004C3" w:rsidRPr="00C767D7" w:rsidRDefault="00F004C3" w:rsidP="00F004C3">
            <w:pPr>
              <w:pStyle w:val="Prrafodelista"/>
              <w:numPr>
                <w:ilvl w:val="0"/>
                <w:numId w:val="114"/>
              </w:numPr>
              <w:spacing w:line="240" w:lineRule="auto"/>
              <w:jc w:val="both"/>
              <w:rPr>
                <w:rFonts w:ascii="Arial" w:hAnsi="Arial" w:cs="Arial"/>
                <w:sz w:val="20"/>
                <w:szCs w:val="20"/>
              </w:rPr>
            </w:pPr>
            <w:r w:rsidRPr="00C767D7">
              <w:rPr>
                <w:rFonts w:ascii="Arial" w:hAnsi="Arial" w:cs="Arial"/>
                <w:sz w:val="20"/>
                <w:szCs w:val="20"/>
              </w:rPr>
              <w:t xml:space="preserve">Aprópiese en el Presupuesto de Inversión del Ministerio de Educación Nacional, sección 2201, la suma de ocho mil millones de pesos ($8.000.000.000) mcte, para la construcción y/o adecuación del </w:t>
            </w:r>
            <w:r w:rsidRPr="00C767D7">
              <w:rPr>
                <w:rFonts w:ascii="Arial" w:hAnsi="Arial" w:cs="Arial"/>
                <w:sz w:val="20"/>
                <w:szCs w:val="20"/>
                <w:lang w:val="es-ES"/>
              </w:rPr>
              <w:t>Colegio Labouré de Santa Rosa de Cabal, con el fin de ajustarlo a las características propuestas por el Ministerio para un megacolegio.</w:t>
            </w:r>
          </w:p>
          <w:p w:rsidR="00F004C3" w:rsidRPr="00C767D7" w:rsidRDefault="00F004C3" w:rsidP="00F004C3">
            <w:pPr>
              <w:pStyle w:val="Prrafodelista"/>
              <w:numPr>
                <w:ilvl w:val="0"/>
                <w:numId w:val="114"/>
              </w:numPr>
              <w:spacing w:line="240" w:lineRule="auto"/>
              <w:jc w:val="both"/>
              <w:rPr>
                <w:rFonts w:ascii="Arial" w:hAnsi="Arial" w:cs="Arial"/>
                <w:sz w:val="20"/>
                <w:szCs w:val="20"/>
              </w:rPr>
            </w:pPr>
            <w:r w:rsidRPr="00C767D7">
              <w:rPr>
                <w:rFonts w:ascii="Arial" w:hAnsi="Arial" w:cs="Arial"/>
                <w:sz w:val="20"/>
                <w:szCs w:val="20"/>
              </w:rPr>
              <w:t xml:space="preserve">Adiciónese en el Presupuesto de Inversión del Ministerio de Cultura, sección 3301, cuenta programa 3302, Gestión, protección y salva guardia del Patrimonio Cultural Colombiano la suma de tres mil millones de pesos ($3.000.000.000) mcte, para la adecuación y reforzamiento del </w:t>
            </w:r>
            <w:r w:rsidRPr="00C767D7">
              <w:rPr>
                <w:rFonts w:ascii="Arial" w:hAnsi="Arial" w:cs="Arial"/>
                <w:sz w:val="20"/>
                <w:szCs w:val="20"/>
                <w:lang w:val="es-ES"/>
              </w:rPr>
              <w:t xml:space="preserve">Colegio Labouré de Santa Rosa de Cabal - Risaralda, con el fin de preservar su arquitectura en torno a las perspectivas del Paisaje Cultural Cafetero. </w:t>
            </w:r>
          </w:p>
          <w:p w:rsidR="00F004C3" w:rsidRPr="00C767D7" w:rsidRDefault="00F004C3" w:rsidP="00F004C3">
            <w:pPr>
              <w:pStyle w:val="Prrafodelista"/>
              <w:numPr>
                <w:ilvl w:val="0"/>
                <w:numId w:val="114"/>
              </w:numPr>
              <w:spacing w:line="240" w:lineRule="auto"/>
              <w:jc w:val="both"/>
              <w:rPr>
                <w:rFonts w:ascii="Arial" w:hAnsi="Arial" w:cs="Arial"/>
                <w:sz w:val="20"/>
                <w:szCs w:val="20"/>
              </w:rPr>
            </w:pPr>
            <w:r w:rsidRPr="00C767D7">
              <w:rPr>
                <w:rFonts w:ascii="Arial" w:hAnsi="Arial" w:cs="Arial"/>
                <w:b/>
                <w:sz w:val="20"/>
                <w:szCs w:val="20"/>
              </w:rPr>
              <w:t xml:space="preserve">ARTÍCULO NUEVO: </w:t>
            </w:r>
            <w:r w:rsidRPr="00C767D7">
              <w:rPr>
                <w:rFonts w:ascii="Arial" w:hAnsi="Arial" w:cs="Arial"/>
                <w:sz w:val="20"/>
                <w:szCs w:val="20"/>
              </w:rPr>
              <w:t>Con el fin de dar cumplimiento a los proyectos propuestos en el Plan Nacional de Desarrollo, asígnense al Ministerio de Defensa Nacional los recursos para la Relocalización de la Base Militar Pereira.</w:t>
            </w:r>
          </w:p>
          <w:p w:rsidR="00F004C3" w:rsidRDefault="00F004C3" w:rsidP="00F004C3">
            <w:pPr>
              <w:pStyle w:val="Prrafodelista"/>
              <w:numPr>
                <w:ilvl w:val="0"/>
                <w:numId w:val="114"/>
              </w:numPr>
              <w:spacing w:line="240" w:lineRule="auto"/>
              <w:jc w:val="both"/>
              <w:rPr>
                <w:rFonts w:ascii="Arial" w:hAnsi="Arial" w:cs="Arial"/>
                <w:sz w:val="20"/>
                <w:szCs w:val="20"/>
              </w:rPr>
            </w:pPr>
            <w:r w:rsidRPr="00C767D7">
              <w:rPr>
                <w:rFonts w:ascii="Arial" w:hAnsi="Arial" w:cs="Arial"/>
                <w:b/>
                <w:sz w:val="20"/>
                <w:szCs w:val="20"/>
              </w:rPr>
              <w:t xml:space="preserve">ARTÍCULO NUEVO: </w:t>
            </w:r>
            <w:r w:rsidRPr="00C767D7">
              <w:rPr>
                <w:rFonts w:ascii="Arial" w:hAnsi="Arial" w:cs="Arial"/>
                <w:sz w:val="20"/>
                <w:szCs w:val="20"/>
              </w:rPr>
              <w:t>Con el fin de dar cumplimiento a los proyectos propuestos en el Plan Nacional de Desarrollo, asígnense a la Fiscalía General de la Nación los recursos para la Construcción y/o compra de los predios de donde a la fecha se encuentra la Sede de la Seccional Risaralda de la Fiscalía en Pereira.</w:t>
            </w:r>
          </w:p>
          <w:p w:rsidR="00F004C3" w:rsidRDefault="00F004C3" w:rsidP="00D86A05">
            <w:pPr>
              <w:pStyle w:val="Prrafodelista"/>
              <w:spacing w:line="240" w:lineRule="auto"/>
              <w:jc w:val="both"/>
              <w:rPr>
                <w:rFonts w:ascii="Arial" w:hAnsi="Arial" w:cs="Arial"/>
                <w:sz w:val="20"/>
                <w:szCs w:val="20"/>
              </w:rPr>
            </w:pPr>
          </w:p>
          <w:p w:rsidR="00F004C3" w:rsidRPr="00945907" w:rsidRDefault="00F004C3" w:rsidP="00F004C3">
            <w:pPr>
              <w:pStyle w:val="Prrafodelista"/>
              <w:numPr>
                <w:ilvl w:val="2"/>
                <w:numId w:val="115"/>
              </w:numPr>
              <w:spacing w:line="240" w:lineRule="auto"/>
              <w:jc w:val="both"/>
              <w:rPr>
                <w:rFonts w:ascii="Arial" w:hAnsi="Arial" w:cs="Arial"/>
                <w:b/>
                <w:noProof/>
                <w:sz w:val="20"/>
                <w:szCs w:val="20"/>
                <w:shd w:val="clear" w:color="auto" w:fill="FFFFFF"/>
                <w:lang w:val="es-ES_tradnl"/>
              </w:rPr>
            </w:pPr>
            <w:r w:rsidRPr="00C767D7">
              <w:rPr>
                <w:rFonts w:ascii="Arial" w:hAnsi="Arial" w:cs="Arial"/>
                <w:b/>
                <w:bCs/>
                <w:sz w:val="20"/>
                <w:szCs w:val="20"/>
                <w:lang w:eastAsia="es-CO"/>
              </w:rPr>
              <w:t xml:space="preserve">Ponencia Negativa para Primer Debate al Proyecto </w:t>
            </w:r>
            <w:r w:rsidRPr="00C767D7">
              <w:rPr>
                <w:rStyle w:val="description16"/>
                <w:rFonts w:ascii="Arial" w:hAnsi="Arial" w:cs="Arial"/>
                <w:b/>
                <w:color w:val="000000"/>
                <w:sz w:val="20"/>
                <w:szCs w:val="20"/>
              </w:rPr>
              <w:t xml:space="preserve">de Ley No. 009 – 17 Cámara: </w:t>
            </w:r>
            <w:r w:rsidRPr="00C767D7">
              <w:rPr>
                <w:rFonts w:ascii="Arial" w:hAnsi="Arial" w:cs="Arial"/>
                <w:b/>
                <w:noProof/>
                <w:sz w:val="20"/>
                <w:szCs w:val="20"/>
                <w:shd w:val="clear" w:color="auto" w:fill="FFFFFF"/>
                <w:lang w:val="es-ES_tradnl"/>
              </w:rPr>
              <w:t>“Por medio de la cual se modifica el articulo 37 y 38 de  la Ley 1753 de 2015 y se adiciona un articulo nuevo a la Ley 1508 de 2012, para Municipios de Categoria Especial y se dictan otras disposiciones”</w:t>
            </w:r>
            <w:r>
              <w:rPr>
                <w:rFonts w:ascii="Arial" w:hAnsi="Arial" w:cs="Arial"/>
                <w:b/>
                <w:noProof/>
                <w:sz w:val="20"/>
                <w:szCs w:val="20"/>
                <w:shd w:val="clear" w:color="auto" w:fill="FFFFFF"/>
                <w:lang w:val="es-ES_tradnl"/>
              </w:rPr>
              <w:t xml:space="preserve">. </w:t>
            </w:r>
            <w:r>
              <w:rPr>
                <w:rFonts w:ascii="Verdana" w:hAnsi="Verdana"/>
                <w:color w:val="000000"/>
                <w:sz w:val="18"/>
                <w:szCs w:val="18"/>
                <w:shd w:val="clear" w:color="auto" w:fill="FFFFFF"/>
              </w:rPr>
              <w:t xml:space="preserve"> Acta 038 (martes 05 de diciembre de 2017). </w:t>
            </w:r>
          </w:p>
          <w:p w:rsidR="00F004C3" w:rsidRDefault="00EF2972" w:rsidP="00D86A05">
            <w:pPr>
              <w:pStyle w:val="Prrafodelista"/>
              <w:spacing w:line="240" w:lineRule="auto"/>
              <w:jc w:val="both"/>
              <w:rPr>
                <w:rFonts w:ascii="Arial" w:hAnsi="Arial" w:cs="Arial"/>
                <w:b/>
                <w:noProof/>
                <w:sz w:val="20"/>
                <w:szCs w:val="20"/>
                <w:shd w:val="clear" w:color="auto" w:fill="FFFFFF"/>
                <w:lang w:val="es-ES_tradnl"/>
              </w:rPr>
            </w:pPr>
            <w:hyperlink r:id="rId285" w:history="1">
              <w:r w:rsidR="00F004C3" w:rsidRPr="00750DDC">
                <w:rPr>
                  <w:rStyle w:val="Hipervnculo"/>
                  <w:rFonts w:ascii="Arial" w:hAnsi="Arial" w:cs="Arial"/>
                  <w:b/>
                  <w:noProof/>
                  <w:sz w:val="20"/>
                  <w:szCs w:val="20"/>
                  <w:shd w:val="clear" w:color="auto" w:fill="FFFFFF"/>
                  <w:lang w:val="es-ES_tradnl"/>
                </w:rPr>
                <w:t>http://www.camara.gov.co/camara/visor?doc=/sites/default/files/2018-02/038-%20ACTACOMISION%20CUARTA%20038%2005%20DE%20DICIEMBRE%20DE%202017.pdf</w:t>
              </w:r>
            </w:hyperlink>
          </w:p>
          <w:p w:rsidR="00F004C3" w:rsidRPr="00A11952" w:rsidRDefault="00F004C3" w:rsidP="00D86A05">
            <w:pPr>
              <w:spacing w:line="240" w:lineRule="auto"/>
              <w:ind w:left="530" w:hanging="425"/>
              <w:jc w:val="both"/>
              <w:rPr>
                <w:rFonts w:ascii="Arial" w:eastAsia="Times New Roman" w:hAnsi="Arial" w:cs="Arial"/>
                <w:sz w:val="20"/>
                <w:szCs w:val="20"/>
                <w:lang w:eastAsia="es-CO"/>
              </w:rPr>
            </w:pPr>
            <w:r w:rsidRPr="002F295C">
              <w:rPr>
                <w:rFonts w:ascii="Arial" w:eastAsia="Times New Roman" w:hAnsi="Arial" w:cs="Arial"/>
                <w:b/>
                <w:sz w:val="20"/>
                <w:szCs w:val="20"/>
                <w:lang w:eastAsia="es-CO"/>
              </w:rPr>
              <w:t>1.2</w:t>
            </w:r>
            <w:r>
              <w:rPr>
                <w:rFonts w:ascii="Arial" w:eastAsia="Times New Roman" w:hAnsi="Arial" w:cs="Arial"/>
                <w:sz w:val="20"/>
                <w:szCs w:val="20"/>
                <w:lang w:eastAsia="es-CO"/>
              </w:rPr>
              <w:t xml:space="preserve">  </w:t>
            </w:r>
            <w:r w:rsidRPr="00A07056">
              <w:rPr>
                <w:rFonts w:ascii="Arial" w:eastAsia="Times New Roman" w:hAnsi="Arial" w:cs="Arial"/>
                <w:b/>
                <w:sz w:val="20"/>
                <w:szCs w:val="20"/>
                <w:lang w:eastAsia="es-CO"/>
              </w:rPr>
              <w:t>Coautor del</w:t>
            </w:r>
            <w:r>
              <w:rPr>
                <w:rFonts w:ascii="Arial" w:eastAsia="Times New Roman" w:hAnsi="Arial" w:cs="Arial"/>
                <w:sz w:val="20"/>
                <w:szCs w:val="20"/>
                <w:lang w:eastAsia="es-CO"/>
              </w:rPr>
              <w:t xml:space="preserve"> </w:t>
            </w:r>
            <w:r w:rsidRPr="00A11952">
              <w:rPr>
                <w:rFonts w:ascii="Arial" w:eastAsia="Times New Roman" w:hAnsi="Arial" w:cs="Arial"/>
                <w:b/>
                <w:sz w:val="20"/>
                <w:szCs w:val="20"/>
                <w:lang w:eastAsia="es-CO"/>
              </w:rPr>
              <w:t>P</w:t>
            </w:r>
            <w:r>
              <w:rPr>
                <w:rFonts w:ascii="Arial" w:eastAsia="Times New Roman" w:hAnsi="Arial" w:cs="Arial"/>
                <w:b/>
                <w:sz w:val="20"/>
                <w:szCs w:val="20"/>
                <w:lang w:eastAsia="es-CO"/>
              </w:rPr>
              <w:t xml:space="preserve">royecto de ley No. 209 de 2018 Cámara – 098 de 2015 Senado. </w:t>
            </w:r>
            <w:r w:rsidRPr="00A11952">
              <w:rPr>
                <w:rFonts w:ascii="Arial" w:hAnsi="Arial" w:cs="Arial"/>
                <w:b/>
                <w:bCs/>
                <w:sz w:val="20"/>
                <w:szCs w:val="20"/>
                <w:shd w:val="clear" w:color="auto" w:fill="F2F2F2"/>
              </w:rPr>
              <w:t>“Por medio de la cual se establece el servicio social complementario adscrito al sistema general seguridad social en salud para atender el transporte, manutención y alojamiento del paciente y su acompañante con criterios de eficiencia y transparencia”</w:t>
            </w:r>
          </w:p>
          <w:p w:rsidR="00F004C3" w:rsidRDefault="00F004C3" w:rsidP="00D86A05">
            <w:pPr>
              <w:spacing w:line="240" w:lineRule="auto"/>
              <w:ind w:left="530"/>
              <w:jc w:val="both"/>
              <w:rPr>
                <w:rFonts w:ascii="Arial" w:hAnsi="Arial" w:cs="Arial"/>
                <w:sz w:val="20"/>
                <w:szCs w:val="20"/>
                <w:shd w:val="clear" w:color="auto" w:fill="F2F2F2"/>
              </w:rPr>
            </w:pPr>
            <w:r w:rsidRPr="00A11952">
              <w:rPr>
                <w:rStyle w:val="titlepl"/>
                <w:rFonts w:ascii="Arial" w:hAnsi="Arial" w:cs="Arial"/>
                <w:b/>
                <w:bCs/>
              </w:rPr>
              <w:lastRenderedPageBreak/>
              <w:t>Objeto de proyecto: </w:t>
            </w:r>
            <w:r w:rsidRPr="00A11952">
              <w:rPr>
                <w:rFonts w:ascii="Arial" w:hAnsi="Arial" w:cs="Arial"/>
                <w:sz w:val="20"/>
                <w:szCs w:val="20"/>
                <w:shd w:val="clear" w:color="auto" w:fill="F2F2F2"/>
              </w:rPr>
              <w:t>La presente ley tiene como objeto crear un subsidio para cubrir los gastos de transporte, alojamiento y manutención de los pacientes del sistema de salud sin capacidad de pago y un acompañante, además de establecer los criterios requeridos para garantizar su cumplimiento.</w:t>
            </w:r>
          </w:p>
          <w:p w:rsidR="00F004C3" w:rsidRPr="00BE427E" w:rsidRDefault="00F004C3" w:rsidP="00D86A05">
            <w:pPr>
              <w:spacing w:line="240" w:lineRule="auto"/>
              <w:ind w:left="530"/>
              <w:jc w:val="both"/>
              <w:rPr>
                <w:rFonts w:ascii="Arial" w:eastAsia="Times New Roman" w:hAnsi="Arial" w:cs="Arial"/>
                <w:sz w:val="20"/>
                <w:szCs w:val="20"/>
                <w:lang w:eastAsia="es-CO"/>
              </w:rPr>
            </w:pPr>
            <w:r>
              <w:rPr>
                <w:rFonts w:ascii="Arial" w:hAnsi="Arial" w:cs="Arial"/>
                <w:sz w:val="20"/>
                <w:szCs w:val="20"/>
                <w:shd w:val="clear" w:color="auto" w:fill="F2F2F2"/>
              </w:rPr>
              <w:t>Aprobado el 20 de junio de 2018 en último debate.</w:t>
            </w:r>
          </w:p>
        </w:tc>
      </w:tr>
      <w:tr w:rsidR="00F004C3"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004C3" w:rsidRPr="004E52E8" w:rsidRDefault="00F004C3"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lastRenderedPageBreak/>
              <w:t>2</w:t>
            </w:r>
            <w:r w:rsidRPr="004E52E8">
              <w:rPr>
                <w:rFonts w:ascii="Arial" w:eastAsia="Times New Roman" w:hAnsi="Arial" w:cs="Arial"/>
                <w:sz w:val="20"/>
                <w:szCs w:val="20"/>
                <w:lang w:eastAsia="es-CO"/>
              </w:rPr>
              <w:t xml:space="preserve">. Proposiciones en Comisión y Plenaria tanto para el trámite legislativo como para el ejercicio de control político. </w:t>
            </w:r>
          </w:p>
        </w:tc>
      </w:tr>
      <w:tr w:rsidR="00F004C3" w:rsidRPr="004E52E8" w:rsidTr="00D86A05">
        <w:trPr>
          <w:trHeight w:val="404"/>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004C3" w:rsidRPr="00DA11A3" w:rsidRDefault="00F004C3" w:rsidP="00D86A05">
            <w:pPr>
              <w:spacing w:before="57" w:after="28" w:line="260" w:lineRule="atLeast"/>
              <w:ind w:right="49"/>
              <w:jc w:val="both"/>
              <w:rPr>
                <w:rFonts w:ascii="Arial" w:eastAsia="Times New Roman" w:hAnsi="Arial" w:cs="Arial"/>
                <w:b/>
                <w:color w:val="000000"/>
                <w:sz w:val="20"/>
                <w:szCs w:val="20"/>
                <w:lang w:eastAsia="es-CO"/>
              </w:rPr>
            </w:pPr>
            <w:r>
              <w:rPr>
                <w:rFonts w:ascii="Arial" w:eastAsia="Times New Roman" w:hAnsi="Arial" w:cs="Arial"/>
                <w:b/>
                <w:color w:val="000000"/>
                <w:sz w:val="20"/>
                <w:szCs w:val="20"/>
                <w:lang w:eastAsia="es-CO"/>
              </w:rPr>
              <w:t xml:space="preserve">2.1  </w:t>
            </w:r>
            <w:r w:rsidRPr="00DA11A3">
              <w:rPr>
                <w:rFonts w:ascii="Arial" w:eastAsia="Times New Roman" w:hAnsi="Arial" w:cs="Arial"/>
                <w:b/>
                <w:color w:val="000000"/>
                <w:sz w:val="20"/>
                <w:szCs w:val="20"/>
                <w:lang w:eastAsia="es-CO"/>
              </w:rPr>
              <w:t xml:space="preserve">     PROPOSICIONES Y CONSTANCIAS </w:t>
            </w:r>
          </w:p>
          <w:p w:rsidR="00F004C3" w:rsidRPr="00581FA8" w:rsidRDefault="00F004C3" w:rsidP="00F004C3">
            <w:pPr>
              <w:pStyle w:val="Prrafodelista"/>
              <w:numPr>
                <w:ilvl w:val="0"/>
                <w:numId w:val="113"/>
              </w:numPr>
              <w:spacing w:before="57" w:after="28" w:line="260" w:lineRule="atLeast"/>
              <w:ind w:right="49"/>
              <w:jc w:val="both"/>
              <w:rPr>
                <w:rFonts w:ascii="Arial" w:eastAsia="Times New Roman" w:hAnsi="Arial" w:cs="Arial"/>
                <w:color w:val="000000"/>
                <w:sz w:val="20"/>
                <w:szCs w:val="20"/>
                <w:lang w:eastAsia="es-CO"/>
              </w:rPr>
            </w:pPr>
            <w:r>
              <w:rPr>
                <w:rFonts w:ascii="Arial" w:eastAsia="Times New Roman" w:hAnsi="Arial" w:cs="Arial"/>
                <w:b/>
                <w:bCs/>
                <w:color w:val="000000"/>
                <w:sz w:val="20"/>
                <w:szCs w:val="20"/>
                <w:lang w:val="es-ES_tradnl" w:eastAsia="es-CO"/>
              </w:rPr>
              <w:t>Se dejó constancia en la Plenaria de la Cámara de Representantes con respecto al p</w:t>
            </w:r>
            <w:r w:rsidRPr="00581FA8">
              <w:rPr>
                <w:rFonts w:ascii="Arial" w:eastAsia="Times New Roman" w:hAnsi="Arial" w:cs="Arial"/>
                <w:b/>
                <w:bCs/>
                <w:color w:val="000000"/>
                <w:sz w:val="20"/>
                <w:szCs w:val="20"/>
                <w:lang w:val="es-ES_tradnl" w:eastAsia="es-CO"/>
              </w:rPr>
              <w:t>royecto de ley número 068 de 2016 Cámara,</w:t>
            </w:r>
            <w:r w:rsidRPr="00581FA8">
              <w:rPr>
                <w:rFonts w:ascii="Arial" w:eastAsia="Times New Roman" w:hAnsi="Arial" w:cs="Arial"/>
                <w:color w:val="000000"/>
                <w:sz w:val="20"/>
                <w:szCs w:val="20"/>
                <w:lang w:val="es-ES_tradnl" w:eastAsia="es-CO"/>
              </w:rPr>
              <w:t> </w:t>
            </w:r>
            <w:r w:rsidRPr="00581FA8">
              <w:rPr>
                <w:rFonts w:ascii="Arial" w:eastAsia="Times New Roman" w:hAnsi="Arial" w:cs="Arial"/>
                <w:iCs/>
                <w:color w:val="000000"/>
                <w:sz w:val="20"/>
                <w:szCs w:val="20"/>
                <w:lang w:val="es-ES_tradnl" w:eastAsia="es-CO"/>
              </w:rPr>
              <w:t>por medio de la cual se crean medidas para fomentar la reforestación no comercial y se dictan otras disposiciones. Se dejó constancia. La cual se puede revisar en la Gaceta 921/17 (Intervención 30 de agosto de 2017)</w:t>
            </w:r>
            <w:r>
              <w:rPr>
                <w:rFonts w:ascii="Arial" w:eastAsia="Times New Roman" w:hAnsi="Arial" w:cs="Arial"/>
                <w:iCs/>
                <w:color w:val="000000"/>
                <w:sz w:val="20"/>
                <w:szCs w:val="20"/>
                <w:lang w:val="es-ES_tradnl" w:eastAsia="es-CO"/>
              </w:rPr>
              <w:t xml:space="preserve">. </w:t>
            </w:r>
            <w:hyperlink r:id="rId286" w:history="1">
              <w:r w:rsidRPr="00750DDC">
                <w:rPr>
                  <w:rStyle w:val="Hipervnculo"/>
                  <w:rFonts w:ascii="Arial" w:eastAsia="Times New Roman" w:hAnsi="Arial" w:cs="Arial"/>
                  <w:iCs/>
                  <w:sz w:val="20"/>
                  <w:szCs w:val="20"/>
                  <w:lang w:val="es-ES_tradnl" w:eastAsia="es-CO"/>
                </w:rPr>
                <w:t>http://www.imprenta.gov.co/gacetap/gaceta.mostrar_documento?p_tipo=02&amp;p_numero=241&amp;p_consec=49527</w:t>
              </w:r>
            </w:hyperlink>
          </w:p>
          <w:p w:rsidR="00F004C3" w:rsidRPr="002513B5" w:rsidRDefault="00F004C3" w:rsidP="00F004C3">
            <w:pPr>
              <w:pStyle w:val="Prrafodelista"/>
              <w:numPr>
                <w:ilvl w:val="0"/>
                <w:numId w:val="113"/>
              </w:numPr>
              <w:spacing w:before="57" w:after="28" w:line="260" w:lineRule="atLeast"/>
              <w:ind w:right="49"/>
              <w:jc w:val="both"/>
              <w:rPr>
                <w:rFonts w:ascii="Arial" w:eastAsia="Times New Roman" w:hAnsi="Arial" w:cs="Arial"/>
                <w:color w:val="000000"/>
                <w:sz w:val="20"/>
                <w:szCs w:val="20"/>
                <w:lang w:eastAsia="es-CO"/>
              </w:rPr>
            </w:pPr>
            <w:r w:rsidRPr="003F7276">
              <w:rPr>
                <w:rFonts w:ascii="Arial" w:eastAsia="Times New Roman" w:hAnsi="Arial" w:cs="Arial"/>
                <w:b/>
                <w:color w:val="000000"/>
                <w:sz w:val="20"/>
                <w:szCs w:val="20"/>
                <w:lang w:eastAsia="es-CO"/>
              </w:rPr>
              <w:t>Intervenciones realizadas el</w:t>
            </w:r>
            <w:r w:rsidRPr="00581FA8">
              <w:rPr>
                <w:rFonts w:ascii="Arial" w:eastAsia="Times New Roman" w:hAnsi="Arial" w:cs="Arial"/>
                <w:color w:val="000000"/>
                <w:sz w:val="20"/>
                <w:szCs w:val="20"/>
                <w:lang w:eastAsia="es-CO"/>
              </w:rPr>
              <w:t xml:space="preserve"> </w:t>
            </w:r>
            <w:r w:rsidRPr="00581FA8">
              <w:rPr>
                <w:rFonts w:ascii="Arial" w:hAnsi="Arial" w:cs="Arial"/>
                <w:b/>
                <w:sz w:val="20"/>
                <w:szCs w:val="20"/>
              </w:rPr>
              <w:t>24 de octubre de 2017</w:t>
            </w:r>
            <w:r>
              <w:rPr>
                <w:rFonts w:ascii="Arial" w:hAnsi="Arial" w:cs="Arial"/>
                <w:b/>
                <w:sz w:val="20"/>
                <w:szCs w:val="20"/>
              </w:rPr>
              <w:t xml:space="preserve">, </w:t>
            </w:r>
            <w:r>
              <w:rPr>
                <w:rFonts w:ascii="Arial" w:eastAsia="Times New Roman" w:hAnsi="Arial" w:cs="Arial"/>
                <w:b/>
                <w:bCs/>
                <w:color w:val="000000"/>
                <w:sz w:val="20"/>
                <w:szCs w:val="20"/>
                <w:lang w:val="es-ES_tradnl" w:eastAsia="es-CO"/>
              </w:rPr>
              <w:t>en la Plenaria de la Cámara de Representantes,</w:t>
            </w:r>
            <w:r w:rsidRPr="00581FA8">
              <w:rPr>
                <w:rFonts w:ascii="Arial" w:hAnsi="Arial" w:cs="Arial"/>
                <w:b/>
                <w:sz w:val="20"/>
                <w:szCs w:val="20"/>
              </w:rPr>
              <w:t xml:space="preserve"> en torno al </w:t>
            </w:r>
            <w:r w:rsidRPr="00581FA8">
              <w:rPr>
                <w:rFonts w:ascii="Arial" w:hAnsi="Arial" w:cs="Arial"/>
                <w:b/>
                <w:bCs/>
                <w:color w:val="000000"/>
                <w:sz w:val="20"/>
                <w:szCs w:val="20"/>
                <w:lang w:val="es-ES_tradnl"/>
              </w:rPr>
              <w:t>Proyecto de Acto Legislativo número 012 de 2017 Cámara,</w:t>
            </w:r>
            <w:r w:rsidRPr="00581FA8">
              <w:rPr>
                <w:rFonts w:ascii="Arial" w:hAnsi="Arial" w:cs="Arial"/>
                <w:color w:val="000000"/>
                <w:sz w:val="20"/>
                <w:szCs w:val="20"/>
                <w:lang w:val="es-ES_tradnl"/>
              </w:rPr>
              <w:t xml:space="preserve"> </w:t>
            </w:r>
            <w:r w:rsidRPr="0086119C">
              <w:rPr>
                <w:rFonts w:ascii="Arial" w:hAnsi="Arial" w:cs="Arial"/>
                <w:iCs/>
                <w:color w:val="000000"/>
                <w:sz w:val="20"/>
                <w:szCs w:val="20"/>
                <w:lang w:val="es-ES_tradnl"/>
              </w:rPr>
              <w:t>por medio del cual se adopta una reforma política y electoral que permita la apertura democrática para la construcción de una paz, estable y duradera</w:t>
            </w:r>
            <w:r w:rsidRPr="0086119C">
              <w:rPr>
                <w:rFonts w:ascii="Arial" w:hAnsi="Arial" w:cs="Arial"/>
                <w:color w:val="000000"/>
                <w:sz w:val="20"/>
                <w:szCs w:val="20"/>
                <w:lang w:val="es-ES_tradnl"/>
              </w:rPr>
              <w:t xml:space="preserve">. </w:t>
            </w:r>
            <w:r>
              <w:rPr>
                <w:rFonts w:ascii="Arial" w:hAnsi="Arial" w:cs="Arial"/>
                <w:color w:val="000000"/>
                <w:sz w:val="20"/>
                <w:szCs w:val="20"/>
                <w:lang w:val="es-ES_tradnl"/>
              </w:rPr>
              <w:t>Gaceta 21/18.</w:t>
            </w:r>
          </w:p>
          <w:p w:rsidR="00F004C3" w:rsidRPr="00581FA8" w:rsidRDefault="00EF2972" w:rsidP="00D86A05">
            <w:pPr>
              <w:pStyle w:val="Prrafodelista"/>
              <w:spacing w:before="57" w:after="28" w:line="260" w:lineRule="atLeast"/>
              <w:ind w:left="643" w:right="49"/>
              <w:jc w:val="both"/>
              <w:rPr>
                <w:rFonts w:ascii="Arial" w:eastAsia="Times New Roman" w:hAnsi="Arial" w:cs="Arial"/>
                <w:color w:val="000000"/>
                <w:sz w:val="20"/>
                <w:szCs w:val="20"/>
                <w:lang w:eastAsia="es-CO"/>
              </w:rPr>
            </w:pPr>
            <w:hyperlink r:id="rId287" w:history="1">
              <w:r w:rsidR="00F004C3" w:rsidRPr="00750DDC">
                <w:rPr>
                  <w:rStyle w:val="Hipervnculo"/>
                  <w:rFonts w:ascii="Arial" w:hAnsi="Arial" w:cs="Arial"/>
                  <w:sz w:val="20"/>
                  <w:szCs w:val="20"/>
                  <w:lang w:val="es-ES_tradnl"/>
                </w:rPr>
                <w:t>http://www.imprenta.gov.co/gacetap/gaceta.mostrar_documento?p_tipo=02&amp;p_numero=253&amp;p_consec=50387</w:t>
              </w:r>
            </w:hyperlink>
          </w:p>
          <w:p w:rsidR="00F004C3" w:rsidRPr="002513B5" w:rsidRDefault="00F004C3" w:rsidP="00F004C3">
            <w:pPr>
              <w:pStyle w:val="Prrafodelista"/>
              <w:numPr>
                <w:ilvl w:val="0"/>
                <w:numId w:val="113"/>
              </w:numPr>
              <w:spacing w:before="57" w:after="28" w:line="260" w:lineRule="atLeast"/>
              <w:ind w:right="49"/>
              <w:jc w:val="both"/>
              <w:rPr>
                <w:rFonts w:ascii="Arial" w:eastAsia="Times New Roman" w:hAnsi="Arial" w:cs="Arial"/>
                <w:color w:val="000000"/>
                <w:sz w:val="20"/>
                <w:szCs w:val="20"/>
                <w:lang w:eastAsia="es-CO"/>
              </w:rPr>
            </w:pPr>
            <w:r w:rsidRPr="003F7276">
              <w:rPr>
                <w:rFonts w:ascii="Arial" w:eastAsia="Times New Roman" w:hAnsi="Arial" w:cs="Arial"/>
                <w:b/>
                <w:color w:val="000000"/>
                <w:sz w:val="20"/>
                <w:szCs w:val="20"/>
                <w:lang w:eastAsia="es-CO"/>
              </w:rPr>
              <w:t>El 15 de noviembre de 2017 se intervino</w:t>
            </w:r>
            <w:r>
              <w:rPr>
                <w:rFonts w:ascii="Arial" w:eastAsia="Times New Roman" w:hAnsi="Arial" w:cs="Arial"/>
                <w:color w:val="000000"/>
                <w:sz w:val="20"/>
                <w:szCs w:val="20"/>
                <w:lang w:eastAsia="es-CO"/>
              </w:rPr>
              <w:t xml:space="preserve"> </w:t>
            </w:r>
            <w:r>
              <w:rPr>
                <w:rFonts w:ascii="Arial" w:eastAsia="Times New Roman" w:hAnsi="Arial" w:cs="Arial"/>
                <w:b/>
                <w:bCs/>
                <w:color w:val="000000"/>
                <w:sz w:val="20"/>
                <w:szCs w:val="20"/>
                <w:lang w:val="es-ES_tradnl" w:eastAsia="es-CO"/>
              </w:rPr>
              <w:t>en la Plenaria de la Cámara de Representantes,</w:t>
            </w:r>
            <w:r w:rsidRPr="00581FA8">
              <w:rPr>
                <w:rFonts w:ascii="Arial" w:eastAsia="Times New Roman" w:hAnsi="Arial" w:cs="Arial"/>
                <w:color w:val="000000"/>
                <w:sz w:val="20"/>
                <w:szCs w:val="20"/>
                <w:lang w:eastAsia="es-CO"/>
              </w:rPr>
              <w:t xml:space="preserve"> en torno a la discusión del </w:t>
            </w:r>
            <w:r w:rsidRPr="00581FA8">
              <w:rPr>
                <w:rFonts w:ascii="Arial" w:hAnsi="Arial" w:cs="Arial"/>
                <w:b/>
                <w:bCs/>
                <w:color w:val="000000"/>
                <w:sz w:val="20"/>
                <w:szCs w:val="20"/>
              </w:rPr>
              <w:t>Proyecto de ley número 285 de 2017 Cámara, 84 de 2016 Senado</w:t>
            </w:r>
            <w:r w:rsidRPr="00581FA8">
              <w:rPr>
                <w:rFonts w:ascii="Arial" w:hAnsi="Arial" w:cs="Arial"/>
                <w:color w:val="000000"/>
                <w:sz w:val="20"/>
                <w:szCs w:val="20"/>
              </w:rPr>
              <w:t xml:space="preserve">, </w:t>
            </w:r>
            <w:r w:rsidRPr="0086119C">
              <w:rPr>
                <w:rFonts w:ascii="Arial" w:hAnsi="Arial" w:cs="Arial"/>
                <w:iCs/>
                <w:color w:val="000000"/>
                <w:sz w:val="20"/>
                <w:szCs w:val="20"/>
              </w:rPr>
              <w:t>por la cual se adicionan, modifican y dictan disposiciones orientadas a fortalecer la contratación pública en Colombia, la ley de infraestructura y se dictan otras disposiciones</w:t>
            </w:r>
            <w:r w:rsidRPr="0086119C">
              <w:rPr>
                <w:rFonts w:ascii="Arial" w:hAnsi="Arial" w:cs="Arial"/>
                <w:color w:val="000000"/>
                <w:sz w:val="20"/>
                <w:szCs w:val="20"/>
              </w:rPr>
              <w:t>.</w:t>
            </w:r>
            <w:r>
              <w:rPr>
                <w:rFonts w:ascii="Arial" w:hAnsi="Arial" w:cs="Arial"/>
                <w:color w:val="000000"/>
                <w:sz w:val="20"/>
                <w:szCs w:val="20"/>
              </w:rPr>
              <w:t xml:space="preserve"> Gaceta 56.</w:t>
            </w:r>
          </w:p>
          <w:p w:rsidR="00F004C3" w:rsidRDefault="00EF2972" w:rsidP="00D86A05">
            <w:pPr>
              <w:pStyle w:val="Prrafodelista"/>
              <w:spacing w:before="57" w:after="28" w:line="260" w:lineRule="atLeast"/>
              <w:ind w:left="643" w:right="49"/>
              <w:jc w:val="both"/>
              <w:rPr>
                <w:rFonts w:ascii="Arial" w:hAnsi="Arial" w:cs="Arial"/>
                <w:color w:val="000000"/>
                <w:sz w:val="20"/>
                <w:szCs w:val="20"/>
              </w:rPr>
            </w:pPr>
            <w:hyperlink r:id="rId288" w:history="1">
              <w:r w:rsidR="00F004C3" w:rsidRPr="00750DDC">
                <w:rPr>
                  <w:rStyle w:val="Hipervnculo"/>
                  <w:rFonts w:ascii="Arial" w:hAnsi="Arial" w:cs="Arial"/>
                  <w:sz w:val="20"/>
                  <w:szCs w:val="20"/>
                </w:rPr>
                <w:t>http://www.imprenta.gov.co/gacetap/gaceta.mostrar_documento?p_tipo=02&amp;p_numero=261&amp;p_consec=50414</w:t>
              </w:r>
            </w:hyperlink>
          </w:p>
          <w:p w:rsidR="00F004C3" w:rsidRDefault="00EF2972" w:rsidP="00D86A05">
            <w:pPr>
              <w:pStyle w:val="Prrafodelista"/>
              <w:spacing w:before="57" w:after="28" w:line="260" w:lineRule="atLeast"/>
              <w:ind w:left="643" w:right="49"/>
              <w:jc w:val="both"/>
              <w:rPr>
                <w:rFonts w:ascii="Arial" w:hAnsi="Arial" w:cs="Arial"/>
                <w:color w:val="000000"/>
                <w:sz w:val="20"/>
                <w:szCs w:val="20"/>
              </w:rPr>
            </w:pPr>
            <w:hyperlink r:id="rId289" w:history="1">
              <w:r w:rsidR="00F004C3" w:rsidRPr="00750DDC">
                <w:rPr>
                  <w:rStyle w:val="Hipervnculo"/>
                  <w:rFonts w:ascii="Arial" w:hAnsi="Arial" w:cs="Arial"/>
                  <w:sz w:val="20"/>
                  <w:szCs w:val="20"/>
                </w:rPr>
                <w:t>https://www.facebook.com/jriverapena/videos/1137416503056584/</w:t>
              </w:r>
            </w:hyperlink>
          </w:p>
          <w:p w:rsidR="00F004C3" w:rsidRPr="00717269" w:rsidRDefault="00F004C3" w:rsidP="00F004C3">
            <w:pPr>
              <w:pStyle w:val="Prrafodelista"/>
              <w:numPr>
                <w:ilvl w:val="0"/>
                <w:numId w:val="113"/>
              </w:numPr>
              <w:spacing w:before="57" w:after="28" w:line="260" w:lineRule="atLeast"/>
              <w:ind w:right="49"/>
              <w:jc w:val="both"/>
              <w:rPr>
                <w:rFonts w:ascii="Arial" w:eastAsia="Times New Roman" w:hAnsi="Arial" w:cs="Arial"/>
                <w:color w:val="000000"/>
                <w:sz w:val="20"/>
                <w:szCs w:val="20"/>
                <w:lang w:eastAsia="es-CO"/>
              </w:rPr>
            </w:pPr>
            <w:r w:rsidRPr="003F7276">
              <w:rPr>
                <w:rFonts w:ascii="Arial" w:eastAsia="Times New Roman" w:hAnsi="Arial" w:cs="Arial"/>
                <w:b/>
                <w:color w:val="000000"/>
                <w:sz w:val="20"/>
                <w:szCs w:val="20"/>
                <w:lang w:eastAsia="es-CO"/>
              </w:rPr>
              <w:t>El 20 de noviembre de 2017, se intervino</w:t>
            </w:r>
            <w:r w:rsidRPr="002513B5">
              <w:rPr>
                <w:rFonts w:ascii="Arial" w:eastAsia="Times New Roman" w:hAnsi="Arial" w:cs="Arial"/>
                <w:color w:val="000000"/>
                <w:sz w:val="20"/>
                <w:szCs w:val="20"/>
                <w:lang w:eastAsia="es-CO"/>
              </w:rPr>
              <w:t xml:space="preserve"> </w:t>
            </w:r>
            <w:r>
              <w:rPr>
                <w:rFonts w:ascii="Arial" w:eastAsia="Times New Roman" w:hAnsi="Arial" w:cs="Arial"/>
                <w:b/>
                <w:bCs/>
                <w:color w:val="000000"/>
                <w:sz w:val="20"/>
                <w:szCs w:val="20"/>
                <w:lang w:val="es-ES_tradnl" w:eastAsia="es-CO"/>
              </w:rPr>
              <w:t xml:space="preserve">en la Plenaria de la Cámara de Representantes, </w:t>
            </w:r>
            <w:r w:rsidRPr="002513B5">
              <w:rPr>
                <w:rFonts w:ascii="Arial" w:eastAsia="Times New Roman" w:hAnsi="Arial" w:cs="Arial"/>
                <w:color w:val="000000"/>
                <w:sz w:val="20"/>
                <w:szCs w:val="20"/>
                <w:lang w:eastAsia="es-CO"/>
              </w:rPr>
              <w:t xml:space="preserve">en torno a la discusión del </w:t>
            </w:r>
            <w:r w:rsidRPr="002513B5">
              <w:rPr>
                <w:rFonts w:ascii="Arial" w:hAnsi="Arial" w:cs="Arial"/>
                <w:b/>
                <w:bCs/>
                <w:color w:val="000000"/>
                <w:sz w:val="20"/>
                <w:szCs w:val="20"/>
              </w:rPr>
              <w:t>Proyecto de ley número 285 de 2017 Cámara, 84 de 2016 Senado</w:t>
            </w:r>
            <w:r w:rsidRPr="002513B5">
              <w:rPr>
                <w:rFonts w:ascii="Arial" w:hAnsi="Arial" w:cs="Arial"/>
                <w:color w:val="000000"/>
                <w:sz w:val="20"/>
                <w:szCs w:val="20"/>
              </w:rPr>
              <w:t xml:space="preserve">, </w:t>
            </w:r>
            <w:r w:rsidRPr="002513B5">
              <w:rPr>
                <w:rFonts w:ascii="Arial" w:hAnsi="Arial" w:cs="Arial"/>
                <w:iCs/>
                <w:color w:val="000000"/>
                <w:sz w:val="20"/>
                <w:szCs w:val="20"/>
              </w:rPr>
              <w:t>por la cual se adicionan, modifican y dictan disposiciones orientadas a fortalecer la contratación pública en Colombia, la ley de infraestructura y se dictan otras disposiciones</w:t>
            </w:r>
            <w:r w:rsidRPr="002513B5">
              <w:rPr>
                <w:rFonts w:ascii="Arial" w:hAnsi="Arial" w:cs="Arial"/>
                <w:color w:val="000000"/>
                <w:sz w:val="20"/>
                <w:szCs w:val="20"/>
              </w:rPr>
              <w:t>.</w:t>
            </w:r>
            <w:r>
              <w:rPr>
                <w:rFonts w:ascii="Arial" w:hAnsi="Arial" w:cs="Arial"/>
                <w:color w:val="000000"/>
                <w:sz w:val="20"/>
                <w:szCs w:val="20"/>
              </w:rPr>
              <w:t xml:space="preserve"> Gaceta 62/17.</w:t>
            </w:r>
          </w:p>
          <w:p w:rsidR="00F004C3" w:rsidRDefault="00EF2972" w:rsidP="00D86A05">
            <w:pPr>
              <w:pStyle w:val="Prrafodelista"/>
              <w:spacing w:before="57" w:after="28" w:line="260" w:lineRule="atLeast"/>
              <w:ind w:left="643" w:right="49"/>
              <w:jc w:val="both"/>
              <w:rPr>
                <w:rFonts w:ascii="Arial" w:hAnsi="Arial" w:cs="Arial"/>
                <w:color w:val="000000"/>
                <w:sz w:val="20"/>
                <w:szCs w:val="20"/>
              </w:rPr>
            </w:pPr>
            <w:hyperlink r:id="rId290" w:history="1">
              <w:r w:rsidR="00F004C3" w:rsidRPr="00750DDC">
                <w:rPr>
                  <w:rStyle w:val="Hipervnculo"/>
                  <w:rFonts w:ascii="Arial" w:hAnsi="Arial" w:cs="Arial"/>
                  <w:sz w:val="20"/>
                  <w:szCs w:val="20"/>
                </w:rPr>
                <w:t>http://www.imprenta.gov.co/gacetap/gaceta.mostrar_documento?p_tipo=02&amp;p_numero=263&amp;p_consec=50417</w:t>
              </w:r>
            </w:hyperlink>
          </w:p>
          <w:p w:rsidR="00F004C3" w:rsidRDefault="00EF2972" w:rsidP="00D86A05">
            <w:pPr>
              <w:pStyle w:val="Prrafodelista"/>
              <w:spacing w:before="57" w:after="28" w:line="260" w:lineRule="atLeast"/>
              <w:ind w:left="643" w:right="49"/>
              <w:jc w:val="both"/>
              <w:rPr>
                <w:rFonts w:ascii="Arial" w:hAnsi="Arial" w:cs="Arial"/>
                <w:color w:val="000000"/>
                <w:sz w:val="20"/>
                <w:szCs w:val="20"/>
              </w:rPr>
            </w:pPr>
            <w:hyperlink r:id="rId291" w:history="1">
              <w:r w:rsidR="00F004C3" w:rsidRPr="00750DDC">
                <w:rPr>
                  <w:rStyle w:val="Hipervnculo"/>
                  <w:rFonts w:ascii="Arial" w:hAnsi="Arial" w:cs="Arial"/>
                  <w:sz w:val="20"/>
                  <w:szCs w:val="20"/>
                </w:rPr>
                <w:t>https://www.facebook.com/jriverapena/videos/1138032309661670/</w:t>
              </w:r>
            </w:hyperlink>
          </w:p>
          <w:p w:rsidR="00F004C3" w:rsidRPr="00860574" w:rsidRDefault="00F004C3" w:rsidP="00F004C3">
            <w:pPr>
              <w:pStyle w:val="Prrafodelista"/>
              <w:numPr>
                <w:ilvl w:val="0"/>
                <w:numId w:val="113"/>
              </w:numPr>
              <w:spacing w:before="57" w:after="28" w:line="260" w:lineRule="atLeast"/>
              <w:ind w:right="49"/>
              <w:jc w:val="both"/>
              <w:rPr>
                <w:rFonts w:ascii="Arial" w:hAnsi="Arial" w:cs="Arial"/>
                <w:b/>
                <w:color w:val="000000"/>
                <w:sz w:val="20"/>
                <w:szCs w:val="20"/>
              </w:rPr>
            </w:pPr>
            <w:r w:rsidRPr="00796140">
              <w:rPr>
                <w:rFonts w:ascii="Arial" w:hAnsi="Arial" w:cs="Arial"/>
                <w:b/>
                <w:color w:val="000000"/>
                <w:sz w:val="20"/>
                <w:szCs w:val="20"/>
              </w:rPr>
              <w:t>Proyecto de ley Circunscr</w:t>
            </w:r>
            <w:r>
              <w:rPr>
                <w:rFonts w:ascii="Arial" w:hAnsi="Arial" w:cs="Arial"/>
                <w:b/>
                <w:color w:val="000000"/>
                <w:sz w:val="20"/>
                <w:szCs w:val="20"/>
              </w:rPr>
              <w:t xml:space="preserve">ipciones Especiales para la Paz y Justicia Especial para la Paz. </w:t>
            </w:r>
            <w:hyperlink r:id="rId292" w:history="1">
              <w:r w:rsidRPr="00860574">
                <w:rPr>
                  <w:rStyle w:val="Hipervnculo"/>
                  <w:rFonts w:ascii="Arial" w:hAnsi="Arial" w:cs="Arial"/>
                  <w:sz w:val="20"/>
                  <w:szCs w:val="20"/>
                </w:rPr>
                <w:t>https://www.facebook.com/jriverapena/videos/1142263849238516/</w:t>
              </w:r>
            </w:hyperlink>
          </w:p>
          <w:p w:rsidR="00F004C3" w:rsidRPr="00BD055A" w:rsidRDefault="00F004C3" w:rsidP="00F004C3">
            <w:pPr>
              <w:pStyle w:val="Prrafodelista"/>
              <w:numPr>
                <w:ilvl w:val="0"/>
                <w:numId w:val="113"/>
              </w:numPr>
              <w:spacing w:before="57" w:after="28" w:line="260" w:lineRule="atLeast"/>
              <w:ind w:right="49"/>
              <w:jc w:val="both"/>
              <w:rPr>
                <w:rFonts w:ascii="Arial" w:eastAsia="Times New Roman" w:hAnsi="Arial" w:cs="Arial"/>
                <w:sz w:val="20"/>
                <w:szCs w:val="20"/>
                <w:lang w:eastAsia="es-CO"/>
              </w:rPr>
            </w:pPr>
            <w:r w:rsidRPr="00713C55">
              <w:rPr>
                <w:rFonts w:ascii="Arial" w:hAnsi="Arial" w:cs="Arial"/>
                <w:b/>
                <w:sz w:val="20"/>
                <w:szCs w:val="20"/>
                <w:shd w:val="clear" w:color="auto" w:fill="FFFFFF"/>
              </w:rPr>
              <w:t>En la sesión de la Comisión Cuarta de la Cámara de Representantes del 29 de mayo de 2018</w:t>
            </w:r>
            <w:r>
              <w:rPr>
                <w:rFonts w:ascii="Arial" w:hAnsi="Arial" w:cs="Arial"/>
                <w:sz w:val="20"/>
                <w:szCs w:val="20"/>
                <w:shd w:val="clear" w:color="auto" w:fill="FFFFFF"/>
              </w:rPr>
              <w:t>,</w:t>
            </w:r>
            <w:r w:rsidRPr="00BD055A">
              <w:rPr>
                <w:rFonts w:ascii="Arial" w:hAnsi="Arial" w:cs="Arial"/>
                <w:sz w:val="20"/>
                <w:szCs w:val="20"/>
                <w:shd w:val="clear" w:color="auto" w:fill="FFFFFF"/>
              </w:rPr>
              <w:t xml:space="preserve"> manifestó en la discusión y aprobación del </w:t>
            </w:r>
            <w:r w:rsidRPr="00713C55">
              <w:rPr>
                <w:rFonts w:ascii="Arial" w:hAnsi="Arial" w:cs="Arial"/>
                <w:b/>
                <w:sz w:val="20"/>
                <w:szCs w:val="20"/>
                <w:shd w:val="clear" w:color="auto" w:fill="FFFFFF"/>
              </w:rPr>
              <w:t>proyecto de capitalización de SATENA</w:t>
            </w:r>
            <w:r w:rsidRPr="00BD055A">
              <w:rPr>
                <w:rFonts w:ascii="Arial" w:hAnsi="Arial" w:cs="Arial"/>
                <w:sz w:val="20"/>
                <w:szCs w:val="20"/>
                <w:shd w:val="clear" w:color="auto" w:fill="FFFFFF"/>
              </w:rPr>
              <w:t xml:space="preserve">, su preocupación sobre las circunstancias administrativas y financieras actuales de la entidad, las cuales son un reflejo del Informe de Auditoría Financiera realizada por la Contraloría General de la República a SATENA para la vigencia 2016, y el cual fue conocido en el presente semestre, puesto que en dicho informe se establecieron Treinta y Cuatro (34) hallazgos administrativos, de los cuales Veintiuno (21) tienen posible incidencia Disciplinaria, uno (1) con posible incidencia penal, tres (3) con posible incidencia fiscal y uno (1) para Proceso Administrativo Sancionatorio, por lo cual, pidió que dentro de su Plan de Mejoramiento se ratifique un compromiso administrativo, financiero y </w:t>
            </w:r>
            <w:r w:rsidRPr="00BD055A">
              <w:rPr>
                <w:rFonts w:ascii="Arial" w:hAnsi="Arial" w:cs="Arial"/>
                <w:sz w:val="20"/>
                <w:szCs w:val="20"/>
                <w:shd w:val="clear" w:color="auto" w:fill="FFFFFF"/>
              </w:rPr>
              <w:lastRenderedPageBreak/>
              <w:t>presupuestal para la superación de los hallazgos encontrados para el cumplimiento cabal de su labor social.</w:t>
            </w:r>
            <w:r>
              <w:rPr>
                <w:rFonts w:ascii="Arial" w:hAnsi="Arial" w:cs="Arial"/>
                <w:sz w:val="20"/>
                <w:szCs w:val="20"/>
                <w:shd w:val="clear" w:color="auto" w:fill="FFFFFF"/>
              </w:rPr>
              <w:t xml:space="preserve"> </w:t>
            </w:r>
            <w:hyperlink r:id="rId293" w:history="1">
              <w:r w:rsidRPr="00750DDC">
                <w:rPr>
                  <w:rStyle w:val="Hipervnculo"/>
                  <w:rFonts w:ascii="Arial" w:hAnsi="Arial" w:cs="Arial"/>
                  <w:sz w:val="20"/>
                  <w:szCs w:val="20"/>
                  <w:shd w:val="clear" w:color="auto" w:fill="FFFFFF"/>
                </w:rPr>
                <w:t>https://www.facebook.com/jriverapena/videos/1254916147973285/</w:t>
              </w:r>
            </w:hyperlink>
          </w:p>
          <w:p w:rsidR="00F004C3" w:rsidRPr="001B539C" w:rsidRDefault="00F004C3" w:rsidP="00F004C3">
            <w:pPr>
              <w:pStyle w:val="Prrafodelista"/>
              <w:numPr>
                <w:ilvl w:val="0"/>
                <w:numId w:val="113"/>
              </w:numPr>
              <w:spacing w:before="57" w:after="28" w:line="260" w:lineRule="atLeast"/>
              <w:ind w:right="49"/>
              <w:jc w:val="both"/>
              <w:rPr>
                <w:rFonts w:ascii="Arial" w:eastAsia="Times New Roman" w:hAnsi="Arial" w:cs="Arial"/>
                <w:sz w:val="20"/>
                <w:szCs w:val="20"/>
                <w:lang w:eastAsia="es-CO"/>
              </w:rPr>
            </w:pPr>
            <w:r>
              <w:rPr>
                <w:rFonts w:ascii="Arial" w:hAnsi="Arial" w:cs="Arial"/>
                <w:b/>
                <w:iCs/>
                <w:sz w:val="20"/>
                <w:szCs w:val="20"/>
              </w:rPr>
              <w:t xml:space="preserve">En la discusión el 30 de mayo de 2018 en la Plenaria de la Cámara de Representantes en torno al </w:t>
            </w:r>
            <w:r w:rsidRPr="001B539C">
              <w:rPr>
                <w:rFonts w:ascii="Arial" w:hAnsi="Arial" w:cs="Arial"/>
                <w:b/>
                <w:iCs/>
                <w:sz w:val="20"/>
                <w:szCs w:val="20"/>
              </w:rPr>
              <w:t>Proyecto de Ley N° 019 de 2017 Cámara “Por medio de la cual se establecen medidas de salud pública para el control de la obesidad y otras enfermedades no transmisibles derivadas y</w:t>
            </w:r>
            <w:r>
              <w:rPr>
                <w:rFonts w:ascii="Arial" w:hAnsi="Arial" w:cs="Arial"/>
                <w:b/>
                <w:iCs/>
                <w:sz w:val="20"/>
                <w:szCs w:val="20"/>
              </w:rPr>
              <w:t xml:space="preserve"> se dictan otras disposiciones”, </w:t>
            </w:r>
            <w:r w:rsidRPr="001B539C">
              <w:rPr>
                <w:rFonts w:ascii="Arial" w:hAnsi="Arial" w:cs="Arial"/>
                <w:iCs/>
                <w:sz w:val="20"/>
                <w:szCs w:val="20"/>
              </w:rPr>
              <w:t xml:space="preserve">se radicaron 2 proposiciones que fueron aprobadas y votadas </w:t>
            </w:r>
            <w:r>
              <w:rPr>
                <w:rFonts w:ascii="Arial" w:hAnsi="Arial" w:cs="Arial"/>
                <w:iCs/>
                <w:sz w:val="20"/>
                <w:szCs w:val="20"/>
              </w:rPr>
              <w:t>el 06 de junio de 2018.</w:t>
            </w:r>
          </w:p>
          <w:p w:rsidR="00F004C3" w:rsidRDefault="00EF2972" w:rsidP="00D86A05">
            <w:pPr>
              <w:pStyle w:val="Prrafodelista"/>
              <w:spacing w:before="57" w:after="28" w:line="260" w:lineRule="atLeast"/>
              <w:ind w:left="643" w:right="49"/>
              <w:jc w:val="both"/>
              <w:rPr>
                <w:rFonts w:ascii="Arial" w:eastAsia="Times New Roman" w:hAnsi="Arial" w:cs="Arial"/>
                <w:sz w:val="20"/>
                <w:szCs w:val="20"/>
                <w:lang w:eastAsia="es-CO"/>
              </w:rPr>
            </w:pPr>
            <w:hyperlink r:id="rId294" w:history="1">
              <w:r w:rsidR="00F004C3" w:rsidRPr="00750DDC">
                <w:rPr>
                  <w:rStyle w:val="Hipervnculo"/>
                  <w:rFonts w:ascii="Arial" w:eastAsia="Times New Roman" w:hAnsi="Arial" w:cs="Arial"/>
                  <w:sz w:val="20"/>
                  <w:szCs w:val="20"/>
                  <w:lang w:eastAsia="es-CO"/>
                </w:rPr>
                <w:t>https://www.facebook.com/jriverapena/videos/1255746967890203/</w:t>
              </w:r>
            </w:hyperlink>
          </w:p>
          <w:p w:rsidR="00F004C3" w:rsidRDefault="00F004C3" w:rsidP="00D86A05">
            <w:pPr>
              <w:pStyle w:val="Prrafodelista"/>
              <w:spacing w:before="57" w:after="28" w:line="260" w:lineRule="atLeast"/>
              <w:ind w:left="643" w:right="49"/>
              <w:jc w:val="both"/>
              <w:rPr>
                <w:rFonts w:ascii="Arial" w:eastAsia="Times New Roman" w:hAnsi="Arial" w:cs="Arial"/>
                <w:sz w:val="20"/>
                <w:szCs w:val="20"/>
                <w:lang w:eastAsia="es-CO"/>
              </w:rPr>
            </w:pPr>
          </w:p>
          <w:p w:rsidR="00F004C3" w:rsidRPr="00BE427E" w:rsidRDefault="00F004C3" w:rsidP="00F004C3">
            <w:pPr>
              <w:pStyle w:val="Prrafodelista"/>
              <w:numPr>
                <w:ilvl w:val="1"/>
                <w:numId w:val="120"/>
              </w:numPr>
              <w:spacing w:before="57" w:after="28" w:line="260" w:lineRule="atLeast"/>
              <w:ind w:right="49"/>
              <w:jc w:val="both"/>
              <w:rPr>
                <w:rFonts w:ascii="Arial" w:eastAsia="Times New Roman" w:hAnsi="Arial" w:cs="Arial"/>
                <w:b/>
                <w:sz w:val="20"/>
                <w:szCs w:val="20"/>
                <w:lang w:eastAsia="es-CO"/>
              </w:rPr>
            </w:pPr>
            <w:r w:rsidRPr="00BE427E">
              <w:rPr>
                <w:rFonts w:ascii="Arial" w:eastAsia="Times New Roman" w:hAnsi="Arial" w:cs="Arial"/>
                <w:b/>
                <w:sz w:val="20"/>
                <w:szCs w:val="20"/>
                <w:lang w:eastAsia="es-CO"/>
              </w:rPr>
              <w:t xml:space="preserve">     CONTROL POLÍTICO</w:t>
            </w:r>
          </w:p>
          <w:p w:rsidR="00F004C3" w:rsidRDefault="00F004C3" w:rsidP="00D86A05">
            <w:pPr>
              <w:pStyle w:val="Prrafodelista"/>
              <w:spacing w:line="240" w:lineRule="auto"/>
              <w:ind w:left="360"/>
              <w:rPr>
                <w:rFonts w:ascii="Arial" w:hAnsi="Arial" w:cs="Arial"/>
                <w:b/>
                <w:sz w:val="20"/>
                <w:szCs w:val="20"/>
              </w:rPr>
            </w:pPr>
          </w:p>
          <w:p w:rsidR="00F004C3" w:rsidRPr="00BE427E" w:rsidRDefault="00F004C3" w:rsidP="00F004C3">
            <w:pPr>
              <w:pStyle w:val="Prrafodelista"/>
              <w:numPr>
                <w:ilvl w:val="2"/>
                <w:numId w:val="120"/>
              </w:numPr>
              <w:spacing w:line="240" w:lineRule="auto"/>
              <w:jc w:val="both"/>
              <w:rPr>
                <w:rFonts w:ascii="Arial" w:hAnsi="Arial" w:cs="Arial"/>
                <w:b/>
                <w:sz w:val="20"/>
                <w:szCs w:val="20"/>
              </w:rPr>
            </w:pPr>
            <w:r w:rsidRPr="00BE427E">
              <w:rPr>
                <w:rFonts w:ascii="Arial" w:hAnsi="Arial" w:cs="Arial"/>
                <w:b/>
                <w:sz w:val="20"/>
                <w:szCs w:val="20"/>
              </w:rPr>
              <w:t>Plenaria de la Cámara de Representantes</w:t>
            </w:r>
            <w:r>
              <w:rPr>
                <w:rFonts w:ascii="Arial" w:hAnsi="Arial" w:cs="Arial"/>
                <w:b/>
                <w:sz w:val="20"/>
                <w:szCs w:val="20"/>
              </w:rPr>
              <w:t xml:space="preserve">. </w:t>
            </w:r>
            <w:r w:rsidRPr="00BE427E">
              <w:rPr>
                <w:rFonts w:ascii="Arial" w:hAnsi="Arial" w:cs="Arial"/>
                <w:sz w:val="20"/>
                <w:szCs w:val="20"/>
              </w:rPr>
              <w:t>El 25 de julio de 2017 se radicó la siguiente proposición:</w:t>
            </w:r>
          </w:p>
          <w:p w:rsidR="00F004C3" w:rsidRPr="00C93C2A" w:rsidRDefault="00F004C3" w:rsidP="00D86A05">
            <w:pPr>
              <w:spacing w:line="240" w:lineRule="auto"/>
              <w:jc w:val="center"/>
              <w:rPr>
                <w:rFonts w:ascii="Arial" w:hAnsi="Arial" w:cs="Arial"/>
                <w:b/>
                <w:sz w:val="20"/>
                <w:szCs w:val="20"/>
              </w:rPr>
            </w:pPr>
            <w:r w:rsidRPr="00C93C2A">
              <w:rPr>
                <w:rFonts w:ascii="Arial" w:hAnsi="Arial" w:cs="Arial"/>
                <w:b/>
                <w:sz w:val="20"/>
                <w:szCs w:val="20"/>
              </w:rPr>
              <w:t>PROPOSICIÓN</w:t>
            </w:r>
          </w:p>
          <w:p w:rsidR="00F004C3" w:rsidRPr="00C93C2A" w:rsidRDefault="00F004C3" w:rsidP="00D86A05">
            <w:pPr>
              <w:spacing w:line="240" w:lineRule="auto"/>
              <w:jc w:val="both"/>
              <w:rPr>
                <w:rFonts w:ascii="Arial" w:hAnsi="Arial" w:cs="Arial"/>
                <w:sz w:val="20"/>
                <w:szCs w:val="20"/>
              </w:rPr>
            </w:pPr>
            <w:r w:rsidRPr="00C93C2A">
              <w:rPr>
                <w:rFonts w:ascii="Arial" w:hAnsi="Arial" w:cs="Arial"/>
                <w:sz w:val="20"/>
                <w:szCs w:val="20"/>
              </w:rPr>
              <w:t>Cítese al señor Ministro de Salud y Protección Social, Alejandro Gaviria Uribe; al Superintendente de Salud, Norman Julio Muñoz; e invítese a la Secretaría de Salud de Risaralda, Olga Lucía Hoyos, y a la Directora Ejecutiva de la Asociación de Hospitales de Risaralda, Olga Lucía Zuluaga Rodríguez, para que concurran a la Plenaria de la Cámara de Representantes, a fin de que resuelvan los interrogantes que en cuestionario adjunto se presentan para tratar el tema de las dificultades económicas que la Red Pública de Salud del Departamento de Risaralda viene presentando por la venta de la EPS Cafesalud, puesto que los usuarios y los hospitales del Departamento de Risaralda han sido los más afectadas por lo ocurrido con esta entidad, la cual, no ha garantizado la prestación de servicios a los usuarios en el contributivo ni los pagos y compromisos a los prestadores públicos y privados, lo anterior teniendo en cuenta que el número de usuarios en el Departamento supera los 350 mil.</w:t>
            </w:r>
          </w:p>
          <w:p w:rsidR="00F004C3" w:rsidRPr="00C93C2A" w:rsidRDefault="00F004C3" w:rsidP="00D86A05">
            <w:pPr>
              <w:spacing w:line="240" w:lineRule="auto"/>
              <w:jc w:val="both"/>
              <w:rPr>
                <w:rFonts w:ascii="Arial" w:hAnsi="Arial" w:cs="Arial"/>
                <w:sz w:val="20"/>
                <w:szCs w:val="20"/>
              </w:rPr>
            </w:pPr>
            <w:r w:rsidRPr="00C93C2A">
              <w:rPr>
                <w:rFonts w:ascii="Arial" w:hAnsi="Arial" w:cs="Arial"/>
                <w:sz w:val="20"/>
                <w:szCs w:val="20"/>
              </w:rPr>
              <w:t>El impacto local que Cafesalud ocasiona es especialmente importante si analizamos la cartera de los hospitales públicos, toda vez que, en el régimen subsidiado, esta entidad es la responsable de aproximadamente el 50% de los usuarios con más carencias económicas de los 14 municipios. A lo anterior, se suma los recursos que vienen siendo “retenidos” por la EPS desde el año 2011 por la falta de liquidación de contratos con las ESE, a pesar de todas las gestiones que se han realizado ante los diferentes entes de control y la misma empresa promotora de salud.</w:t>
            </w:r>
          </w:p>
          <w:p w:rsidR="00F004C3" w:rsidRPr="00C93C2A" w:rsidRDefault="00F004C3" w:rsidP="00D86A05">
            <w:pPr>
              <w:spacing w:after="0" w:line="240" w:lineRule="auto"/>
              <w:jc w:val="both"/>
              <w:rPr>
                <w:rFonts w:ascii="Arial" w:hAnsi="Arial" w:cs="Arial"/>
                <w:b/>
                <w:sz w:val="20"/>
                <w:szCs w:val="20"/>
              </w:rPr>
            </w:pPr>
            <w:r w:rsidRPr="00C93C2A">
              <w:rPr>
                <w:rFonts w:ascii="Arial" w:hAnsi="Arial" w:cs="Arial"/>
                <w:b/>
                <w:sz w:val="20"/>
                <w:szCs w:val="20"/>
              </w:rPr>
              <w:t>JUAN CARLOS RIVERA PEÑA</w:t>
            </w:r>
          </w:p>
          <w:p w:rsidR="00F004C3" w:rsidRPr="00C93C2A" w:rsidRDefault="00F004C3" w:rsidP="00D86A05">
            <w:pPr>
              <w:spacing w:after="0" w:line="240" w:lineRule="auto"/>
              <w:jc w:val="both"/>
              <w:rPr>
                <w:rFonts w:ascii="Arial" w:hAnsi="Arial" w:cs="Arial"/>
                <w:sz w:val="20"/>
                <w:szCs w:val="20"/>
              </w:rPr>
            </w:pPr>
            <w:r w:rsidRPr="00C93C2A">
              <w:rPr>
                <w:rFonts w:ascii="Arial" w:hAnsi="Arial" w:cs="Arial"/>
                <w:sz w:val="20"/>
                <w:szCs w:val="20"/>
              </w:rPr>
              <w:t xml:space="preserve">Representante a la Cámara </w:t>
            </w:r>
          </w:p>
          <w:p w:rsidR="00F004C3" w:rsidRPr="00C93C2A" w:rsidRDefault="00F004C3" w:rsidP="00D86A05">
            <w:pPr>
              <w:spacing w:after="0" w:line="240" w:lineRule="auto"/>
              <w:jc w:val="both"/>
              <w:rPr>
                <w:rFonts w:ascii="Arial" w:hAnsi="Arial" w:cs="Arial"/>
                <w:sz w:val="20"/>
                <w:szCs w:val="20"/>
              </w:rPr>
            </w:pPr>
            <w:r w:rsidRPr="00C93C2A">
              <w:rPr>
                <w:rFonts w:ascii="Arial" w:hAnsi="Arial" w:cs="Arial"/>
                <w:sz w:val="20"/>
                <w:szCs w:val="20"/>
              </w:rPr>
              <w:t xml:space="preserve">Departamento de Risaralda </w:t>
            </w:r>
          </w:p>
          <w:p w:rsidR="00F004C3" w:rsidRDefault="00F004C3" w:rsidP="00D86A05">
            <w:pPr>
              <w:spacing w:line="240" w:lineRule="auto"/>
              <w:jc w:val="center"/>
              <w:rPr>
                <w:rFonts w:ascii="Arial" w:hAnsi="Arial" w:cs="Arial"/>
                <w:b/>
                <w:sz w:val="20"/>
                <w:szCs w:val="20"/>
              </w:rPr>
            </w:pPr>
          </w:p>
          <w:p w:rsidR="00F004C3" w:rsidRPr="00C93C2A" w:rsidRDefault="00F004C3" w:rsidP="00D86A05">
            <w:pPr>
              <w:spacing w:line="240" w:lineRule="auto"/>
              <w:jc w:val="center"/>
              <w:rPr>
                <w:rFonts w:ascii="Arial" w:hAnsi="Arial" w:cs="Arial"/>
                <w:b/>
                <w:sz w:val="20"/>
                <w:szCs w:val="20"/>
              </w:rPr>
            </w:pPr>
            <w:r w:rsidRPr="00C93C2A">
              <w:rPr>
                <w:rFonts w:ascii="Arial" w:hAnsi="Arial" w:cs="Arial"/>
                <w:b/>
                <w:sz w:val="20"/>
                <w:szCs w:val="20"/>
              </w:rPr>
              <w:t>Cuestionario para el Ministro de Salud y Protección Social, y el Superintendente de Salud</w:t>
            </w:r>
          </w:p>
          <w:p w:rsidR="00F004C3" w:rsidRPr="00C93C2A" w:rsidRDefault="00F004C3" w:rsidP="00F004C3">
            <w:pPr>
              <w:pStyle w:val="Prrafodelista"/>
              <w:numPr>
                <w:ilvl w:val="0"/>
                <w:numId w:val="116"/>
              </w:numPr>
              <w:spacing w:line="240" w:lineRule="auto"/>
              <w:jc w:val="both"/>
              <w:rPr>
                <w:rFonts w:ascii="Arial" w:hAnsi="Arial" w:cs="Arial"/>
                <w:sz w:val="20"/>
                <w:szCs w:val="20"/>
              </w:rPr>
            </w:pPr>
            <w:r w:rsidRPr="00C93C2A">
              <w:rPr>
                <w:rFonts w:ascii="Arial" w:hAnsi="Arial" w:cs="Arial"/>
                <w:sz w:val="20"/>
                <w:szCs w:val="20"/>
              </w:rPr>
              <w:t>Frente a la decisión de la venta de la EPS Cafesalud y los escenarios legales de suspensión provisional que ha tenido que superar, ¿Cuál es el estado actual de dicha venta? ¿Cuál es el contenido del acuerdo de dicha venta?</w:t>
            </w:r>
          </w:p>
          <w:p w:rsidR="00F004C3" w:rsidRPr="00C93C2A" w:rsidRDefault="00F004C3" w:rsidP="00F004C3">
            <w:pPr>
              <w:pStyle w:val="Prrafodelista"/>
              <w:numPr>
                <w:ilvl w:val="0"/>
                <w:numId w:val="116"/>
              </w:numPr>
              <w:spacing w:line="240" w:lineRule="auto"/>
              <w:jc w:val="both"/>
              <w:rPr>
                <w:rFonts w:ascii="Arial" w:hAnsi="Arial" w:cs="Arial"/>
                <w:sz w:val="20"/>
                <w:szCs w:val="20"/>
              </w:rPr>
            </w:pPr>
            <w:r w:rsidRPr="00C93C2A">
              <w:rPr>
                <w:rFonts w:ascii="Arial" w:hAnsi="Arial" w:cs="Arial"/>
                <w:sz w:val="20"/>
                <w:szCs w:val="20"/>
              </w:rPr>
              <w:t>La Asociación de Hospitales de Risaralda confirmó que desde el año 2011 hay facturas que no se han podido conciliar con Cafesalud entonces no serán reportadas por la entidad al nuevo propietario, en caso de que el departamento no reciba los 31 mil millones que les adeudan, el sistema de salud público en Risaralda entraría en crisis ¿Se tiene contemplado las cifras actualizadas de los pasivos que tiene Cafesalud? ¿Cómo se va a garantizar el reconocimiento de cartera a los prestadores del servicio de salud del departamento de Risaralda?</w:t>
            </w:r>
          </w:p>
          <w:p w:rsidR="00F004C3" w:rsidRPr="00C93C2A" w:rsidRDefault="00F004C3" w:rsidP="00F004C3">
            <w:pPr>
              <w:pStyle w:val="Prrafodelista"/>
              <w:numPr>
                <w:ilvl w:val="0"/>
                <w:numId w:val="116"/>
              </w:numPr>
              <w:spacing w:line="240" w:lineRule="auto"/>
              <w:jc w:val="both"/>
              <w:rPr>
                <w:rFonts w:ascii="Arial" w:hAnsi="Arial" w:cs="Arial"/>
                <w:sz w:val="20"/>
                <w:szCs w:val="20"/>
              </w:rPr>
            </w:pPr>
            <w:r w:rsidRPr="00C93C2A">
              <w:rPr>
                <w:rFonts w:ascii="Arial" w:hAnsi="Arial" w:cs="Arial"/>
                <w:sz w:val="20"/>
                <w:szCs w:val="20"/>
              </w:rPr>
              <w:t>A marzo de este año, según SISPRO (Sistema Integral de Información de la Protección Social, la EPS que más debe a los centros hospitalarios de Risaralda, es Cafesalud con más de $70.500 millones y en total las EPS deben $165.000, por ello, ¿De dónde saldrán los recursos teniendo encuentra que con la compra de Cafesalud se debe pagar la cartera de Saludcoop y Cafesalud? ¿Cómo se hará la distribución?</w:t>
            </w:r>
          </w:p>
          <w:p w:rsidR="00F004C3" w:rsidRPr="00C93C2A" w:rsidRDefault="00F004C3" w:rsidP="00F004C3">
            <w:pPr>
              <w:pStyle w:val="Prrafodelista"/>
              <w:numPr>
                <w:ilvl w:val="0"/>
                <w:numId w:val="116"/>
              </w:numPr>
              <w:spacing w:line="240" w:lineRule="auto"/>
              <w:jc w:val="both"/>
              <w:rPr>
                <w:rFonts w:ascii="Arial" w:hAnsi="Arial" w:cs="Arial"/>
                <w:sz w:val="20"/>
                <w:szCs w:val="20"/>
              </w:rPr>
            </w:pPr>
            <w:r w:rsidRPr="00C93C2A">
              <w:rPr>
                <w:rFonts w:ascii="Arial" w:hAnsi="Arial" w:cs="Arial"/>
                <w:sz w:val="20"/>
                <w:szCs w:val="20"/>
              </w:rPr>
              <w:t xml:space="preserve">Se tiene conocimiento que existen compromisos de pagos propuestos por las EPS en 5 y 11 años, ¿Cómo evitar que las Empresas Sociales del Estado entren en riesgo financiero? ¿Existe alguna estrategia financiera por parte del Ministerio de Salud y Protección Social para garantizar el pago de las acreencias en forma rápida </w:t>
            </w:r>
            <w:r w:rsidRPr="00C93C2A">
              <w:rPr>
                <w:rFonts w:ascii="Arial" w:hAnsi="Arial" w:cs="Arial"/>
                <w:sz w:val="20"/>
                <w:szCs w:val="20"/>
              </w:rPr>
              <w:lastRenderedPageBreak/>
              <w:t>que permite garantizar el normal funcionamiento de las IPS y hospitales? ¿Existe alguna prioridad para el pago de acreencias a los que hacen parte del Consorcio Prestasalud? y/o ¿Cuál va a ser el criterio y la categorización para el pago de esas deudas?</w:t>
            </w:r>
          </w:p>
          <w:p w:rsidR="00F004C3" w:rsidRPr="00C93C2A" w:rsidRDefault="00F004C3" w:rsidP="00F004C3">
            <w:pPr>
              <w:pStyle w:val="Prrafodelista"/>
              <w:numPr>
                <w:ilvl w:val="0"/>
                <w:numId w:val="116"/>
              </w:numPr>
              <w:spacing w:line="240" w:lineRule="auto"/>
              <w:jc w:val="both"/>
              <w:rPr>
                <w:rFonts w:ascii="Arial" w:hAnsi="Arial" w:cs="Arial"/>
                <w:sz w:val="20"/>
                <w:szCs w:val="20"/>
              </w:rPr>
            </w:pPr>
            <w:r w:rsidRPr="00C93C2A">
              <w:rPr>
                <w:rFonts w:ascii="Arial" w:hAnsi="Arial" w:cs="Arial"/>
                <w:sz w:val="20"/>
                <w:szCs w:val="20"/>
              </w:rPr>
              <w:t>¿Cuál fue el impacto para la red pública de salud nacional y en especial del Departamento de Risaralda por el reconocimiento de las deudas de Caprecom?</w:t>
            </w:r>
          </w:p>
          <w:p w:rsidR="00F004C3" w:rsidRPr="00C93C2A" w:rsidRDefault="00F004C3" w:rsidP="00F004C3">
            <w:pPr>
              <w:pStyle w:val="Prrafodelista"/>
              <w:numPr>
                <w:ilvl w:val="0"/>
                <w:numId w:val="116"/>
              </w:numPr>
              <w:shd w:val="clear" w:color="auto" w:fill="FFFFFF"/>
              <w:spacing w:line="240" w:lineRule="auto"/>
              <w:jc w:val="both"/>
              <w:rPr>
                <w:rFonts w:ascii="Arial" w:hAnsi="Arial" w:cs="Arial"/>
                <w:sz w:val="20"/>
                <w:szCs w:val="20"/>
              </w:rPr>
            </w:pPr>
            <w:r w:rsidRPr="00C93C2A">
              <w:rPr>
                <w:rFonts w:ascii="Arial" w:hAnsi="Arial" w:cs="Arial"/>
                <w:sz w:val="20"/>
                <w:szCs w:val="20"/>
              </w:rPr>
              <w:t>Los gerentes de los hospitales del departamento de Risaralda piden cuatro requerimientos para no llegar al cierre de los servicios: el primero es el reconocimiento de la cartera y compromisos de pago en mediana y alta complejidad; un concepto claro por parte del Ministerio de Salud que permita la liquidación de contratos que están sin liquidar desde el 2011; la compra de cartera por parte del Ministerio y la posibilidad y análisis que debe hacer el departamento y los municipios para  ingresar otra EPS, dada la situación que tienen las dos del subsidiado y varias del contributivo. ¿Cuál es la posición del Ministerio de Salud y Protección Social al respecto? ¿Cuál es la posición del Superintendente de Salud?</w:t>
            </w:r>
          </w:p>
          <w:p w:rsidR="00F004C3" w:rsidRPr="00C93C2A" w:rsidRDefault="00F004C3" w:rsidP="00F004C3">
            <w:pPr>
              <w:pStyle w:val="Prrafodelista"/>
              <w:numPr>
                <w:ilvl w:val="0"/>
                <w:numId w:val="116"/>
              </w:numPr>
              <w:spacing w:line="240" w:lineRule="auto"/>
              <w:jc w:val="both"/>
              <w:rPr>
                <w:rFonts w:ascii="Arial" w:hAnsi="Arial" w:cs="Arial"/>
                <w:sz w:val="20"/>
                <w:szCs w:val="20"/>
              </w:rPr>
            </w:pPr>
            <w:r w:rsidRPr="00C93C2A">
              <w:rPr>
                <w:rFonts w:ascii="Arial" w:hAnsi="Arial" w:cs="Arial"/>
                <w:sz w:val="20"/>
                <w:szCs w:val="20"/>
              </w:rPr>
              <w:t>¿Cuáles son los planes y programas establecidos por el Consorcio Prestasalud, que adquirió la operación de Cafesalud, con los 6 millones de usuarios en el país que empezarán a ser atendidos por la nueva Medimás EPS a partir del primero de agosto?  ¿El Ministerio de Salud y Protección Social ha diseñado un plan para garantizar la atención de los usuarios de Cafesalud? ¿Qué pasa a ser atendido por Medimás?</w:t>
            </w:r>
          </w:p>
          <w:p w:rsidR="00F004C3" w:rsidRPr="00C93C2A" w:rsidRDefault="00F004C3" w:rsidP="00F004C3">
            <w:pPr>
              <w:pStyle w:val="Prrafodelista"/>
              <w:numPr>
                <w:ilvl w:val="0"/>
                <w:numId w:val="116"/>
              </w:numPr>
              <w:spacing w:line="240" w:lineRule="auto"/>
              <w:jc w:val="both"/>
              <w:rPr>
                <w:rFonts w:ascii="Arial" w:hAnsi="Arial" w:cs="Arial"/>
                <w:b/>
                <w:sz w:val="20"/>
                <w:szCs w:val="20"/>
              </w:rPr>
            </w:pPr>
            <w:r w:rsidRPr="00C93C2A">
              <w:rPr>
                <w:rFonts w:ascii="Arial" w:hAnsi="Arial" w:cs="Arial"/>
                <w:sz w:val="20"/>
                <w:szCs w:val="20"/>
              </w:rPr>
              <w:t>¿Cuál es el plan de contingencia de Medimás para lograr ponerse al día con las atenciones negadas por Cafesalud desde hace varios meses?</w:t>
            </w:r>
          </w:p>
          <w:p w:rsidR="00F004C3" w:rsidRPr="00C93C2A" w:rsidRDefault="00F004C3" w:rsidP="00D86A05">
            <w:pPr>
              <w:spacing w:after="0" w:line="240" w:lineRule="auto"/>
              <w:jc w:val="both"/>
              <w:rPr>
                <w:rFonts w:ascii="Arial" w:hAnsi="Arial" w:cs="Arial"/>
                <w:b/>
                <w:sz w:val="20"/>
                <w:szCs w:val="20"/>
              </w:rPr>
            </w:pPr>
            <w:r w:rsidRPr="00C93C2A">
              <w:rPr>
                <w:rFonts w:ascii="Arial" w:hAnsi="Arial" w:cs="Arial"/>
                <w:b/>
                <w:sz w:val="20"/>
                <w:szCs w:val="20"/>
              </w:rPr>
              <w:t>JUAN CARLOS RIVERA PEÑA</w:t>
            </w:r>
          </w:p>
          <w:p w:rsidR="00F004C3" w:rsidRPr="00C93C2A" w:rsidRDefault="00F004C3" w:rsidP="00D86A05">
            <w:pPr>
              <w:spacing w:after="0" w:line="240" w:lineRule="auto"/>
              <w:jc w:val="both"/>
              <w:rPr>
                <w:rFonts w:ascii="Arial" w:hAnsi="Arial" w:cs="Arial"/>
                <w:sz w:val="20"/>
                <w:szCs w:val="20"/>
              </w:rPr>
            </w:pPr>
            <w:r w:rsidRPr="00C93C2A">
              <w:rPr>
                <w:rFonts w:ascii="Arial" w:hAnsi="Arial" w:cs="Arial"/>
                <w:sz w:val="20"/>
                <w:szCs w:val="20"/>
              </w:rPr>
              <w:t xml:space="preserve">Representante a la Cámara </w:t>
            </w:r>
          </w:p>
          <w:p w:rsidR="00F004C3" w:rsidRDefault="00F004C3" w:rsidP="00D86A05">
            <w:pPr>
              <w:spacing w:after="0" w:line="240" w:lineRule="auto"/>
              <w:jc w:val="both"/>
              <w:rPr>
                <w:rFonts w:ascii="Arial" w:hAnsi="Arial" w:cs="Arial"/>
                <w:sz w:val="20"/>
                <w:szCs w:val="20"/>
              </w:rPr>
            </w:pPr>
            <w:r w:rsidRPr="00C93C2A">
              <w:rPr>
                <w:rFonts w:ascii="Arial" w:hAnsi="Arial" w:cs="Arial"/>
                <w:sz w:val="20"/>
                <w:szCs w:val="20"/>
              </w:rPr>
              <w:t xml:space="preserve">Departamento de Risaralda </w:t>
            </w:r>
          </w:p>
          <w:p w:rsidR="00F004C3" w:rsidRDefault="00EF2972" w:rsidP="00D86A05">
            <w:pPr>
              <w:spacing w:after="0" w:line="240" w:lineRule="auto"/>
              <w:jc w:val="both"/>
              <w:rPr>
                <w:rFonts w:ascii="Arial" w:hAnsi="Arial" w:cs="Arial"/>
                <w:sz w:val="20"/>
                <w:szCs w:val="20"/>
              </w:rPr>
            </w:pPr>
            <w:hyperlink r:id="rId295" w:history="1">
              <w:r w:rsidR="00F004C3" w:rsidRPr="00750DDC">
                <w:rPr>
                  <w:rStyle w:val="Hipervnculo"/>
                  <w:rFonts w:ascii="Arial" w:hAnsi="Arial" w:cs="Arial"/>
                  <w:sz w:val="20"/>
                  <w:szCs w:val="20"/>
                </w:rPr>
                <w:t>http://eldiario.com.co/seccion/POL%C3%8DTICA/debate-pol-tico-por-la-salud-de-risaralda1708.html?score=4&amp;id=173911</w:t>
              </w:r>
            </w:hyperlink>
          </w:p>
          <w:p w:rsidR="00F004C3" w:rsidRDefault="00F004C3" w:rsidP="00D86A05">
            <w:pPr>
              <w:spacing w:after="0" w:line="240" w:lineRule="auto"/>
              <w:jc w:val="both"/>
              <w:rPr>
                <w:rFonts w:ascii="Arial" w:hAnsi="Arial" w:cs="Arial"/>
                <w:sz w:val="20"/>
                <w:szCs w:val="20"/>
              </w:rPr>
            </w:pPr>
          </w:p>
          <w:p w:rsidR="00F004C3" w:rsidRDefault="00EF2972" w:rsidP="00D86A05">
            <w:pPr>
              <w:spacing w:after="0" w:line="240" w:lineRule="auto"/>
              <w:jc w:val="both"/>
              <w:rPr>
                <w:rFonts w:ascii="Arial" w:hAnsi="Arial" w:cs="Arial"/>
                <w:sz w:val="20"/>
                <w:szCs w:val="20"/>
              </w:rPr>
            </w:pPr>
            <w:hyperlink r:id="rId296" w:history="1">
              <w:r w:rsidR="00F004C3" w:rsidRPr="00750DDC">
                <w:rPr>
                  <w:rStyle w:val="Hipervnculo"/>
                  <w:rFonts w:ascii="Arial" w:hAnsi="Arial" w:cs="Arial"/>
                  <w:sz w:val="20"/>
                  <w:szCs w:val="20"/>
                </w:rPr>
                <w:t>https://www.lafm.com.co/salud/minsalud-supersalud-seran-citados-debate-control-politico-atencion-risaralda</w:t>
              </w:r>
            </w:hyperlink>
          </w:p>
          <w:p w:rsidR="00F004C3" w:rsidRPr="00C93C2A" w:rsidRDefault="00F004C3" w:rsidP="00D86A05">
            <w:pPr>
              <w:spacing w:after="0" w:line="240" w:lineRule="auto"/>
              <w:jc w:val="both"/>
              <w:rPr>
                <w:rFonts w:ascii="Arial" w:hAnsi="Arial" w:cs="Arial"/>
                <w:sz w:val="20"/>
                <w:szCs w:val="20"/>
              </w:rPr>
            </w:pPr>
          </w:p>
          <w:p w:rsidR="00F004C3" w:rsidRPr="00BE427E" w:rsidRDefault="00F004C3" w:rsidP="00F004C3">
            <w:pPr>
              <w:pStyle w:val="Prrafodelista"/>
              <w:numPr>
                <w:ilvl w:val="2"/>
                <w:numId w:val="120"/>
              </w:numPr>
              <w:spacing w:line="240" w:lineRule="auto"/>
              <w:rPr>
                <w:rFonts w:ascii="Arial" w:hAnsi="Arial" w:cs="Arial"/>
                <w:b/>
                <w:sz w:val="20"/>
                <w:szCs w:val="20"/>
              </w:rPr>
            </w:pPr>
            <w:r w:rsidRPr="00BE427E">
              <w:rPr>
                <w:rFonts w:ascii="Arial" w:hAnsi="Arial" w:cs="Arial"/>
                <w:b/>
                <w:sz w:val="20"/>
                <w:szCs w:val="20"/>
              </w:rPr>
              <w:t>Comisión de Especial de Vigilancia y Seguimiento al Organismo Electoral</w:t>
            </w:r>
          </w:p>
          <w:p w:rsidR="00F004C3" w:rsidRPr="00C93C2A" w:rsidRDefault="00F004C3" w:rsidP="00D86A05">
            <w:pPr>
              <w:spacing w:line="240" w:lineRule="auto"/>
              <w:jc w:val="both"/>
              <w:rPr>
                <w:rFonts w:ascii="Arial" w:hAnsi="Arial" w:cs="Arial"/>
                <w:sz w:val="20"/>
                <w:szCs w:val="20"/>
              </w:rPr>
            </w:pPr>
            <w:r w:rsidRPr="00C93C2A">
              <w:rPr>
                <w:rFonts w:ascii="Arial" w:hAnsi="Arial" w:cs="Arial"/>
                <w:sz w:val="20"/>
                <w:szCs w:val="20"/>
              </w:rPr>
              <w:t>El 23 de agosto de 2017 se presentó la siguiente proposición, el 13 de septiembre se realizó el respectivo Control Político.</w:t>
            </w:r>
          </w:p>
          <w:p w:rsidR="00F004C3" w:rsidRPr="00C93C2A" w:rsidRDefault="00F004C3" w:rsidP="00D86A05">
            <w:pPr>
              <w:spacing w:line="240" w:lineRule="auto"/>
              <w:jc w:val="center"/>
              <w:rPr>
                <w:rFonts w:ascii="Arial" w:hAnsi="Arial" w:cs="Arial"/>
                <w:b/>
                <w:sz w:val="20"/>
                <w:szCs w:val="20"/>
              </w:rPr>
            </w:pPr>
            <w:r w:rsidRPr="00C93C2A">
              <w:rPr>
                <w:rFonts w:ascii="Arial" w:hAnsi="Arial" w:cs="Arial"/>
                <w:b/>
                <w:sz w:val="20"/>
                <w:szCs w:val="20"/>
              </w:rPr>
              <w:t xml:space="preserve">PROPOSICION </w:t>
            </w:r>
          </w:p>
          <w:p w:rsidR="00F004C3" w:rsidRPr="00C93C2A" w:rsidRDefault="00F004C3" w:rsidP="00D86A05">
            <w:pPr>
              <w:spacing w:line="240" w:lineRule="auto"/>
              <w:jc w:val="both"/>
              <w:rPr>
                <w:rFonts w:ascii="Arial" w:hAnsi="Arial" w:cs="Arial"/>
                <w:sz w:val="20"/>
                <w:szCs w:val="20"/>
              </w:rPr>
            </w:pPr>
            <w:r w:rsidRPr="00C93C2A">
              <w:rPr>
                <w:rFonts w:ascii="Arial" w:hAnsi="Arial" w:cs="Arial"/>
                <w:sz w:val="20"/>
                <w:szCs w:val="20"/>
              </w:rPr>
              <w:t>En concordancia con los artículos 63 y 264 (numeral 3) de la Ley 5ª de 1992, solicitó a los miembros de la Comisión Especial Vigilancia y Seguimiento al Organismo Electoral, se inviten al señor Registrador, Dr. Juan Carlos Galindo Vácha; y al Honorable Magistrado Alexander Vega Rocha, Presidente del Consejo Nacional Electoral con el propósito de realizar Debate de Control Político sobre el manejo administrativo y presupuestal de los Organismos Electorales, teniendo en cuenta las elecciones para el Congreso de la República y Presidenciales del próximo año, 2018.</w:t>
            </w:r>
          </w:p>
          <w:p w:rsidR="00F004C3" w:rsidRPr="00C93C2A" w:rsidRDefault="00F004C3" w:rsidP="00D86A05">
            <w:pPr>
              <w:spacing w:line="240" w:lineRule="auto"/>
              <w:jc w:val="both"/>
              <w:rPr>
                <w:rFonts w:ascii="Arial" w:hAnsi="Arial" w:cs="Arial"/>
                <w:sz w:val="20"/>
                <w:szCs w:val="20"/>
              </w:rPr>
            </w:pPr>
            <w:r w:rsidRPr="00C93C2A">
              <w:rPr>
                <w:rFonts w:ascii="Arial" w:hAnsi="Arial" w:cs="Arial"/>
                <w:sz w:val="20"/>
                <w:szCs w:val="20"/>
              </w:rPr>
              <w:t>Conforme al siguiente cuestionario:</w:t>
            </w:r>
          </w:p>
          <w:p w:rsidR="00F004C3" w:rsidRPr="00C93C2A" w:rsidRDefault="00F004C3" w:rsidP="00F004C3">
            <w:pPr>
              <w:pStyle w:val="Prrafodelista"/>
              <w:numPr>
                <w:ilvl w:val="0"/>
                <w:numId w:val="117"/>
              </w:numPr>
              <w:spacing w:line="240" w:lineRule="auto"/>
              <w:jc w:val="both"/>
              <w:rPr>
                <w:rFonts w:ascii="Arial" w:hAnsi="Arial" w:cs="Arial"/>
                <w:b/>
                <w:sz w:val="20"/>
                <w:szCs w:val="20"/>
              </w:rPr>
            </w:pPr>
            <w:r w:rsidRPr="00C93C2A">
              <w:rPr>
                <w:rFonts w:ascii="Arial" w:hAnsi="Arial" w:cs="Arial"/>
                <w:b/>
                <w:sz w:val="20"/>
                <w:szCs w:val="20"/>
              </w:rPr>
              <w:t>Cuestionario para el señor Registrador, Dr. Juan Carlos Galindo Vácha</w:t>
            </w:r>
          </w:p>
          <w:p w:rsidR="00F004C3" w:rsidRPr="00C93C2A" w:rsidRDefault="00F004C3" w:rsidP="00D86A05">
            <w:pPr>
              <w:pStyle w:val="Prrafodelista"/>
              <w:spacing w:line="240" w:lineRule="auto"/>
              <w:jc w:val="both"/>
              <w:rPr>
                <w:rFonts w:ascii="Arial" w:hAnsi="Arial" w:cs="Arial"/>
                <w:b/>
                <w:sz w:val="20"/>
                <w:szCs w:val="20"/>
              </w:rPr>
            </w:pPr>
          </w:p>
          <w:p w:rsidR="00F004C3" w:rsidRPr="00C93C2A" w:rsidRDefault="00F004C3" w:rsidP="00D86A05">
            <w:pPr>
              <w:pStyle w:val="Prrafodelista"/>
              <w:spacing w:line="240" w:lineRule="auto"/>
              <w:jc w:val="both"/>
              <w:rPr>
                <w:rFonts w:ascii="Arial" w:hAnsi="Arial" w:cs="Arial"/>
                <w:b/>
                <w:sz w:val="20"/>
                <w:szCs w:val="20"/>
              </w:rPr>
            </w:pPr>
            <w:r w:rsidRPr="00C93C2A">
              <w:rPr>
                <w:rFonts w:ascii="Arial" w:hAnsi="Arial" w:cs="Arial"/>
                <w:b/>
                <w:sz w:val="20"/>
                <w:szCs w:val="20"/>
              </w:rPr>
              <w:t>Aspectos Pedagógicos</w:t>
            </w:r>
          </w:p>
          <w:p w:rsidR="00F004C3" w:rsidRPr="00C93C2A" w:rsidRDefault="00F004C3" w:rsidP="00D86A05">
            <w:pPr>
              <w:pStyle w:val="Prrafodelista"/>
              <w:spacing w:line="240" w:lineRule="auto"/>
              <w:jc w:val="both"/>
              <w:rPr>
                <w:rFonts w:ascii="Arial" w:hAnsi="Arial" w:cs="Arial"/>
                <w:b/>
                <w:sz w:val="20"/>
                <w:szCs w:val="20"/>
              </w:rPr>
            </w:pPr>
            <w:r w:rsidRPr="00C93C2A">
              <w:rPr>
                <w:rFonts w:ascii="Arial" w:hAnsi="Arial" w:cs="Arial"/>
                <w:b/>
                <w:sz w:val="20"/>
                <w:szCs w:val="20"/>
              </w:rPr>
              <w:t xml:space="preserve"> </w:t>
            </w:r>
          </w:p>
          <w:p w:rsidR="00F004C3" w:rsidRPr="00C93C2A" w:rsidRDefault="00F004C3" w:rsidP="00F004C3">
            <w:pPr>
              <w:pStyle w:val="Prrafodelista"/>
              <w:numPr>
                <w:ilvl w:val="0"/>
                <w:numId w:val="118"/>
              </w:numPr>
              <w:spacing w:line="240" w:lineRule="auto"/>
              <w:jc w:val="both"/>
              <w:rPr>
                <w:rFonts w:ascii="Arial" w:hAnsi="Arial" w:cs="Arial"/>
                <w:sz w:val="20"/>
                <w:szCs w:val="20"/>
              </w:rPr>
            </w:pPr>
            <w:r w:rsidRPr="00C93C2A">
              <w:rPr>
                <w:rFonts w:ascii="Arial" w:hAnsi="Arial" w:cs="Arial"/>
                <w:sz w:val="20"/>
                <w:szCs w:val="20"/>
              </w:rPr>
              <w:t>¿El trabajo realizado a través del Centro de Estudios de Democracia y Asuntos Electorales bajo qué criterios mejorará la participación y percepción frente a los procesos electorales y en la construcción del propósito de paz?</w:t>
            </w:r>
          </w:p>
          <w:p w:rsidR="00F004C3" w:rsidRPr="00C93C2A" w:rsidRDefault="00F004C3" w:rsidP="00F004C3">
            <w:pPr>
              <w:pStyle w:val="Prrafodelista"/>
              <w:numPr>
                <w:ilvl w:val="0"/>
                <w:numId w:val="118"/>
              </w:numPr>
              <w:spacing w:line="240" w:lineRule="auto"/>
              <w:jc w:val="both"/>
              <w:rPr>
                <w:rFonts w:ascii="Arial" w:hAnsi="Arial" w:cs="Arial"/>
                <w:sz w:val="20"/>
                <w:szCs w:val="20"/>
              </w:rPr>
            </w:pPr>
            <w:r w:rsidRPr="00C93C2A">
              <w:rPr>
                <w:rFonts w:ascii="Arial" w:hAnsi="Arial" w:cs="Arial"/>
                <w:sz w:val="20"/>
                <w:szCs w:val="20"/>
              </w:rPr>
              <w:t xml:space="preserve">¿La meta que se establece para el 2018 de fortalecimiento del Centro de Estudios por qué es tan baja? ¿Cuántos recursos serían necesarios para su mayor implementación? ¿Qué recursos destinó el año 2016 y para este año 2017? </w:t>
            </w:r>
          </w:p>
          <w:p w:rsidR="00F004C3" w:rsidRPr="00C93C2A" w:rsidRDefault="00F004C3" w:rsidP="00F004C3">
            <w:pPr>
              <w:pStyle w:val="Prrafodelista"/>
              <w:numPr>
                <w:ilvl w:val="0"/>
                <w:numId w:val="118"/>
              </w:numPr>
              <w:spacing w:line="240" w:lineRule="auto"/>
              <w:jc w:val="both"/>
              <w:rPr>
                <w:rFonts w:ascii="Arial" w:hAnsi="Arial" w:cs="Arial"/>
                <w:sz w:val="20"/>
                <w:szCs w:val="20"/>
              </w:rPr>
            </w:pPr>
            <w:r w:rsidRPr="00C93C2A">
              <w:rPr>
                <w:rFonts w:ascii="Arial" w:hAnsi="Arial" w:cs="Arial"/>
                <w:sz w:val="20"/>
                <w:szCs w:val="20"/>
              </w:rPr>
              <w:t xml:space="preserve">Frente a las estrategias y obligaciones que establece en su informe de gestión 2016 (publicado el 31 de enero de 2017) ¿Se ha pensado en mecanismos para la inclusión de los ciudadanos desmovilizados de las FARC - </w:t>
            </w:r>
            <w:r w:rsidRPr="00C93C2A">
              <w:rPr>
                <w:rFonts w:ascii="Arial" w:hAnsi="Arial" w:cs="Arial"/>
                <w:sz w:val="20"/>
                <w:szCs w:val="20"/>
              </w:rPr>
              <w:lastRenderedPageBreak/>
              <w:t>EP en proyectos pedagógicos democráticos? Los resultados que presentan en los aspectos pedagógicos ¿Cómo pueden tener incidencia en la confianza en el sistema electoral?</w:t>
            </w:r>
          </w:p>
          <w:p w:rsidR="00F004C3" w:rsidRPr="00C93C2A" w:rsidRDefault="00F004C3" w:rsidP="00D86A05">
            <w:pPr>
              <w:pStyle w:val="Prrafodelista"/>
              <w:spacing w:line="240" w:lineRule="auto"/>
              <w:jc w:val="both"/>
              <w:rPr>
                <w:rFonts w:ascii="Arial" w:hAnsi="Arial" w:cs="Arial"/>
                <w:sz w:val="20"/>
                <w:szCs w:val="20"/>
              </w:rPr>
            </w:pPr>
          </w:p>
          <w:p w:rsidR="00F004C3" w:rsidRPr="00C93C2A" w:rsidRDefault="00F004C3" w:rsidP="00D86A05">
            <w:pPr>
              <w:pStyle w:val="Prrafodelista"/>
              <w:spacing w:line="240" w:lineRule="auto"/>
              <w:jc w:val="both"/>
              <w:rPr>
                <w:rFonts w:ascii="Arial" w:hAnsi="Arial" w:cs="Arial"/>
                <w:b/>
                <w:sz w:val="20"/>
                <w:szCs w:val="20"/>
              </w:rPr>
            </w:pPr>
            <w:r w:rsidRPr="00C93C2A">
              <w:rPr>
                <w:rFonts w:ascii="Arial" w:hAnsi="Arial" w:cs="Arial"/>
                <w:b/>
                <w:sz w:val="20"/>
                <w:szCs w:val="20"/>
              </w:rPr>
              <w:t>Voto Electrónico</w:t>
            </w:r>
          </w:p>
          <w:p w:rsidR="00F004C3" w:rsidRPr="00C93C2A" w:rsidRDefault="00F004C3" w:rsidP="00D86A05">
            <w:pPr>
              <w:pStyle w:val="Prrafodelista"/>
              <w:spacing w:line="240" w:lineRule="auto"/>
              <w:jc w:val="both"/>
              <w:rPr>
                <w:rFonts w:ascii="Arial" w:hAnsi="Arial" w:cs="Arial"/>
                <w:sz w:val="20"/>
                <w:szCs w:val="20"/>
              </w:rPr>
            </w:pPr>
          </w:p>
          <w:p w:rsidR="00F004C3" w:rsidRPr="00C93C2A" w:rsidRDefault="00F004C3" w:rsidP="00F004C3">
            <w:pPr>
              <w:pStyle w:val="Prrafodelista"/>
              <w:numPr>
                <w:ilvl w:val="0"/>
                <w:numId w:val="118"/>
              </w:numPr>
              <w:spacing w:line="240" w:lineRule="auto"/>
              <w:jc w:val="both"/>
              <w:rPr>
                <w:rFonts w:ascii="Arial" w:hAnsi="Arial" w:cs="Arial"/>
                <w:sz w:val="20"/>
                <w:szCs w:val="20"/>
              </w:rPr>
            </w:pPr>
            <w:r w:rsidRPr="00C93C2A">
              <w:rPr>
                <w:rFonts w:ascii="Arial" w:hAnsi="Arial" w:cs="Arial"/>
                <w:sz w:val="20"/>
                <w:szCs w:val="20"/>
              </w:rPr>
              <w:t xml:space="preserve">Dentro del mismo informe de gestión, se establece como obligación la implementación del sistema de voto electrónico desde lo establecido en la Ley 1475 de 2011, ¿Por qué la meta de implementación a 2018 es tan baja, de sólo el 25%? </w:t>
            </w:r>
          </w:p>
          <w:p w:rsidR="00F004C3" w:rsidRPr="00C93C2A" w:rsidRDefault="00F004C3" w:rsidP="00D86A05">
            <w:pPr>
              <w:pStyle w:val="Prrafodelista"/>
              <w:spacing w:line="240" w:lineRule="auto"/>
              <w:jc w:val="both"/>
              <w:rPr>
                <w:rFonts w:ascii="Arial" w:hAnsi="Arial" w:cs="Arial"/>
                <w:sz w:val="20"/>
                <w:szCs w:val="20"/>
              </w:rPr>
            </w:pPr>
            <w:r w:rsidRPr="00C93C2A">
              <w:rPr>
                <w:rFonts w:ascii="Arial" w:hAnsi="Arial" w:cs="Arial"/>
                <w:sz w:val="20"/>
                <w:szCs w:val="20"/>
              </w:rPr>
              <w:t>¿Cuál es el cronograma de trabajo para el proyecto piloto de implementación?</w:t>
            </w:r>
          </w:p>
          <w:p w:rsidR="00F004C3" w:rsidRPr="00C93C2A" w:rsidRDefault="00F004C3" w:rsidP="00D86A05">
            <w:pPr>
              <w:pStyle w:val="Prrafodelista"/>
              <w:spacing w:line="240" w:lineRule="auto"/>
              <w:jc w:val="both"/>
              <w:rPr>
                <w:rFonts w:ascii="Arial" w:hAnsi="Arial" w:cs="Arial"/>
                <w:sz w:val="20"/>
                <w:szCs w:val="20"/>
              </w:rPr>
            </w:pPr>
            <w:r w:rsidRPr="00C93C2A">
              <w:rPr>
                <w:rFonts w:ascii="Arial" w:hAnsi="Arial" w:cs="Arial"/>
                <w:sz w:val="20"/>
                <w:szCs w:val="20"/>
              </w:rPr>
              <w:t>¿Cuánto costaría la realización de la prueba piloto del voto electrónico?</w:t>
            </w:r>
          </w:p>
          <w:p w:rsidR="00F004C3" w:rsidRPr="00C93C2A" w:rsidRDefault="00F004C3" w:rsidP="00D86A05">
            <w:pPr>
              <w:pStyle w:val="Prrafodelista"/>
              <w:spacing w:line="240" w:lineRule="auto"/>
              <w:jc w:val="both"/>
              <w:rPr>
                <w:rFonts w:ascii="Arial" w:hAnsi="Arial" w:cs="Arial"/>
                <w:sz w:val="20"/>
                <w:szCs w:val="20"/>
              </w:rPr>
            </w:pPr>
            <w:r w:rsidRPr="00C93C2A">
              <w:rPr>
                <w:rFonts w:ascii="Arial" w:hAnsi="Arial" w:cs="Arial"/>
                <w:sz w:val="20"/>
                <w:szCs w:val="20"/>
              </w:rPr>
              <w:t>En este proyecto del Presupuesto General de la Nación 2018 ¿Se presentó solicitud sobre dichos recursos?</w:t>
            </w:r>
          </w:p>
          <w:p w:rsidR="00F004C3" w:rsidRPr="00C93C2A" w:rsidRDefault="00F004C3" w:rsidP="00D86A05">
            <w:pPr>
              <w:spacing w:line="240" w:lineRule="auto"/>
              <w:ind w:left="720"/>
              <w:jc w:val="both"/>
              <w:rPr>
                <w:rFonts w:ascii="Arial" w:hAnsi="Arial" w:cs="Arial"/>
                <w:b/>
                <w:sz w:val="20"/>
                <w:szCs w:val="20"/>
              </w:rPr>
            </w:pPr>
            <w:r w:rsidRPr="00C93C2A">
              <w:rPr>
                <w:rFonts w:ascii="Arial" w:hAnsi="Arial" w:cs="Arial"/>
                <w:b/>
                <w:sz w:val="20"/>
                <w:szCs w:val="20"/>
              </w:rPr>
              <w:t xml:space="preserve">Aspectos Administrativos </w:t>
            </w:r>
          </w:p>
          <w:p w:rsidR="00F004C3" w:rsidRPr="00C93C2A" w:rsidRDefault="00F004C3" w:rsidP="00F004C3">
            <w:pPr>
              <w:pStyle w:val="Prrafodelista"/>
              <w:numPr>
                <w:ilvl w:val="0"/>
                <w:numId w:val="118"/>
              </w:numPr>
              <w:spacing w:line="240" w:lineRule="auto"/>
              <w:jc w:val="both"/>
              <w:rPr>
                <w:rFonts w:ascii="Arial" w:hAnsi="Arial" w:cs="Arial"/>
                <w:sz w:val="20"/>
                <w:szCs w:val="20"/>
              </w:rPr>
            </w:pPr>
            <w:r w:rsidRPr="00C93C2A">
              <w:rPr>
                <w:rFonts w:ascii="Arial" w:hAnsi="Arial" w:cs="Arial"/>
                <w:sz w:val="20"/>
                <w:szCs w:val="20"/>
              </w:rPr>
              <w:t>En el informe de gestión 2016, se percibe 23.621 servidores con tipo de vinculación supernumeraria y sólo 551 servidores de planta para un total de 24.172 servidores vinculados, para un año que se cumplieron 3 eventos electorales, pero el año 2015 con un solo evento electoral el número de supernumerarios fue de 51.025, por ello ¿Cuáles son los parámetros para definir la necesidad transitoria de estos funcionarios supernumerarios? ¿Esta transitoriedad no podría ocasionar la afectación de los principios de eficiencia y celeridad de las funciones misionales de la Registraduría?</w:t>
            </w:r>
          </w:p>
          <w:p w:rsidR="00F004C3" w:rsidRPr="00C93C2A" w:rsidRDefault="00F004C3" w:rsidP="00D86A05">
            <w:pPr>
              <w:pStyle w:val="Prrafodelista"/>
              <w:spacing w:line="240" w:lineRule="auto"/>
              <w:jc w:val="both"/>
              <w:rPr>
                <w:rFonts w:ascii="Arial" w:hAnsi="Arial" w:cs="Arial"/>
                <w:sz w:val="20"/>
                <w:szCs w:val="20"/>
              </w:rPr>
            </w:pPr>
            <w:r w:rsidRPr="00C93C2A">
              <w:rPr>
                <w:rFonts w:ascii="Arial" w:hAnsi="Arial" w:cs="Arial"/>
                <w:sz w:val="20"/>
                <w:szCs w:val="20"/>
              </w:rPr>
              <w:t>¿Cuánto cuesta 23.621 funcionarios vinculados como supernumerarios? ¿Cuántos servidores vinculados como supernumerarios se requerirán para el próximo año electoral? ¿Cuáles serían las funciones a desarrollar por estos servidores?</w:t>
            </w:r>
          </w:p>
          <w:p w:rsidR="00F004C3" w:rsidRPr="00C93C2A" w:rsidRDefault="00F004C3" w:rsidP="00F004C3">
            <w:pPr>
              <w:pStyle w:val="Prrafodelista"/>
              <w:numPr>
                <w:ilvl w:val="0"/>
                <w:numId w:val="118"/>
              </w:numPr>
              <w:spacing w:line="240" w:lineRule="auto"/>
              <w:jc w:val="both"/>
              <w:rPr>
                <w:rFonts w:ascii="Arial" w:hAnsi="Arial" w:cs="Arial"/>
                <w:sz w:val="20"/>
                <w:szCs w:val="20"/>
              </w:rPr>
            </w:pPr>
            <w:r w:rsidRPr="00C93C2A">
              <w:rPr>
                <w:rFonts w:ascii="Arial" w:hAnsi="Arial" w:cs="Arial"/>
                <w:sz w:val="20"/>
                <w:szCs w:val="20"/>
              </w:rPr>
              <w:t xml:space="preserve">En los gastos de funcionamiento e inversión del año 2016 de la Registraduría Nacional del Estado Civil y el Consejo Nacional Electoral, de un total de 720.362 millones, 685.162 m corresponde a gastos de funcionamiento, y en este último ítem 420.616 corresponde a gastos de personal y solamente 35.200 a gastos de inversión. </w:t>
            </w:r>
          </w:p>
          <w:p w:rsidR="00F004C3" w:rsidRDefault="00F004C3" w:rsidP="00D86A05">
            <w:pPr>
              <w:pStyle w:val="Prrafodelista"/>
              <w:spacing w:line="240" w:lineRule="auto"/>
              <w:jc w:val="both"/>
              <w:rPr>
                <w:rFonts w:ascii="Arial" w:hAnsi="Arial" w:cs="Arial"/>
                <w:sz w:val="20"/>
                <w:szCs w:val="20"/>
              </w:rPr>
            </w:pPr>
            <w:r w:rsidRPr="00C93C2A">
              <w:rPr>
                <w:rFonts w:ascii="Arial" w:hAnsi="Arial" w:cs="Arial"/>
                <w:sz w:val="20"/>
                <w:szCs w:val="20"/>
              </w:rPr>
              <w:t>Para entender el cumplimiento de las funciones de la Registraduría, nos podrían indicar ¿Cómo se descompone los gastos de funcionamiento y de qué manera los gastos de inversión?</w:t>
            </w:r>
          </w:p>
          <w:p w:rsidR="00F004C3" w:rsidRPr="00C93C2A" w:rsidRDefault="00F004C3" w:rsidP="00D86A05">
            <w:pPr>
              <w:pStyle w:val="Prrafodelista"/>
              <w:spacing w:line="240" w:lineRule="auto"/>
              <w:jc w:val="both"/>
              <w:rPr>
                <w:rFonts w:ascii="Arial" w:hAnsi="Arial" w:cs="Arial"/>
                <w:sz w:val="20"/>
                <w:szCs w:val="20"/>
              </w:rPr>
            </w:pPr>
          </w:p>
          <w:p w:rsidR="00F004C3" w:rsidRPr="00C93C2A" w:rsidRDefault="00F004C3" w:rsidP="00F004C3">
            <w:pPr>
              <w:pStyle w:val="Prrafodelista"/>
              <w:numPr>
                <w:ilvl w:val="0"/>
                <w:numId w:val="117"/>
              </w:numPr>
              <w:spacing w:line="240" w:lineRule="auto"/>
              <w:jc w:val="both"/>
              <w:rPr>
                <w:rFonts w:ascii="Arial" w:hAnsi="Arial" w:cs="Arial"/>
                <w:b/>
                <w:sz w:val="20"/>
                <w:szCs w:val="20"/>
              </w:rPr>
            </w:pPr>
            <w:r w:rsidRPr="00C93C2A">
              <w:rPr>
                <w:rFonts w:ascii="Arial" w:hAnsi="Arial" w:cs="Arial"/>
                <w:b/>
                <w:sz w:val="20"/>
                <w:szCs w:val="20"/>
              </w:rPr>
              <w:t>Cuestionario para el Presidente del Consejo Nacional Electoral, Honorable Magistrado Alexander Vega Rocha</w:t>
            </w:r>
          </w:p>
          <w:p w:rsidR="00F004C3" w:rsidRPr="00C93C2A" w:rsidRDefault="00F004C3" w:rsidP="00D86A05">
            <w:pPr>
              <w:pStyle w:val="Prrafodelista"/>
              <w:spacing w:line="240" w:lineRule="auto"/>
              <w:jc w:val="both"/>
              <w:rPr>
                <w:rFonts w:ascii="Arial" w:hAnsi="Arial" w:cs="Arial"/>
                <w:b/>
                <w:sz w:val="20"/>
                <w:szCs w:val="20"/>
              </w:rPr>
            </w:pPr>
          </w:p>
          <w:p w:rsidR="00F004C3" w:rsidRPr="00C93C2A" w:rsidRDefault="00F004C3" w:rsidP="00F004C3">
            <w:pPr>
              <w:pStyle w:val="Prrafodelista"/>
              <w:numPr>
                <w:ilvl w:val="0"/>
                <w:numId w:val="119"/>
              </w:numPr>
              <w:spacing w:line="240" w:lineRule="auto"/>
              <w:jc w:val="both"/>
              <w:rPr>
                <w:rFonts w:ascii="Arial" w:hAnsi="Arial" w:cs="Arial"/>
                <w:sz w:val="20"/>
                <w:szCs w:val="20"/>
              </w:rPr>
            </w:pPr>
            <w:r w:rsidRPr="00C93C2A">
              <w:rPr>
                <w:rFonts w:ascii="Arial" w:hAnsi="Arial" w:cs="Arial"/>
                <w:sz w:val="20"/>
                <w:szCs w:val="20"/>
              </w:rPr>
              <w:t>El Gobierno Nacional en el Proyecto del Presupuesto General de la Nación para el año 2018, plantea 1.3 billones para el proceso electoral, que incluye recursos para el pago de la reposición de votos de años anteriores que aún no han sido autorizados por el Consejo Nacional Electoral. Teniendo en cuenta lo anterior: ¿Esta afirmación de la negativa de la autorización del pago de la reposición es cierta? ¿Cuáles son los tiempos establecidos para el pago de la reposición de votos?</w:t>
            </w:r>
          </w:p>
          <w:p w:rsidR="00F004C3" w:rsidRPr="00C93C2A" w:rsidRDefault="00F004C3" w:rsidP="00F004C3">
            <w:pPr>
              <w:pStyle w:val="Prrafodelista"/>
              <w:numPr>
                <w:ilvl w:val="0"/>
                <w:numId w:val="119"/>
              </w:numPr>
              <w:spacing w:line="240" w:lineRule="auto"/>
              <w:jc w:val="both"/>
              <w:rPr>
                <w:rFonts w:ascii="Arial" w:hAnsi="Arial" w:cs="Arial"/>
                <w:sz w:val="20"/>
                <w:szCs w:val="20"/>
              </w:rPr>
            </w:pPr>
            <w:r w:rsidRPr="00C93C2A">
              <w:rPr>
                <w:rFonts w:ascii="Arial" w:hAnsi="Arial" w:cs="Arial"/>
                <w:sz w:val="20"/>
                <w:szCs w:val="20"/>
              </w:rPr>
              <w:t>¿Por qué con un gasto de personal entre la Registraduría Nacional de Estado Civil y el Consejo Nacional Electoral de 420.616 m para el año 2016, el Fondo Nacional de Financiación Política, adscrito al Consejo Nacional Electoral, presenta deficiencia de contadores, lo que podría estar impidiendo la realización correcta de las funciones de dicho Fondo? ¿Cuántos servidores vinculados como supernumerarios tiene en la actualidad el Fondo Nacional de Financiación Política? ¿Qué funciones cumplen los servidores vinculados como supernumerarios</w:t>
            </w:r>
          </w:p>
          <w:p w:rsidR="00F004C3" w:rsidRPr="00C93C2A" w:rsidRDefault="00F004C3" w:rsidP="00F004C3">
            <w:pPr>
              <w:pStyle w:val="Prrafodelista"/>
              <w:numPr>
                <w:ilvl w:val="0"/>
                <w:numId w:val="119"/>
              </w:numPr>
              <w:spacing w:line="240" w:lineRule="auto"/>
              <w:jc w:val="both"/>
              <w:rPr>
                <w:rFonts w:ascii="Arial" w:hAnsi="Arial" w:cs="Arial"/>
                <w:sz w:val="20"/>
                <w:szCs w:val="20"/>
              </w:rPr>
            </w:pPr>
            <w:r w:rsidRPr="00C93C2A">
              <w:rPr>
                <w:rFonts w:ascii="Arial" w:hAnsi="Arial" w:cs="Arial"/>
                <w:sz w:val="20"/>
                <w:szCs w:val="20"/>
              </w:rPr>
              <w:t>¿Para este año a cuánto asciende los gastos de funcionamiento? Y ¿Cuánto para gastos específicos de personal?</w:t>
            </w:r>
          </w:p>
          <w:p w:rsidR="00F004C3" w:rsidRPr="00C93C2A" w:rsidRDefault="00F004C3" w:rsidP="00F004C3">
            <w:pPr>
              <w:pStyle w:val="Prrafodelista"/>
              <w:numPr>
                <w:ilvl w:val="0"/>
                <w:numId w:val="119"/>
              </w:numPr>
              <w:spacing w:line="240" w:lineRule="auto"/>
              <w:jc w:val="both"/>
              <w:rPr>
                <w:rFonts w:ascii="Arial" w:hAnsi="Arial" w:cs="Arial"/>
                <w:sz w:val="20"/>
                <w:szCs w:val="20"/>
              </w:rPr>
            </w:pPr>
            <w:r w:rsidRPr="00C93C2A">
              <w:rPr>
                <w:rFonts w:ascii="Arial" w:hAnsi="Arial" w:cs="Arial"/>
                <w:sz w:val="20"/>
                <w:szCs w:val="20"/>
              </w:rPr>
              <w:t>Para el Presupuesto General de la Nación del próximo año ¿Cuáles son las necesidades presupuestales para el correcto funcionamiento del Consejo Nacional Electoral? Y ¿Cuáles para el correcto funcionamiento de los partidos políticos?</w:t>
            </w:r>
          </w:p>
          <w:p w:rsidR="00F004C3" w:rsidRPr="00DA11A3" w:rsidRDefault="00F004C3" w:rsidP="00F004C3">
            <w:pPr>
              <w:pStyle w:val="Prrafodelista"/>
              <w:numPr>
                <w:ilvl w:val="0"/>
                <w:numId w:val="119"/>
              </w:numPr>
              <w:spacing w:line="240" w:lineRule="auto"/>
              <w:jc w:val="both"/>
              <w:rPr>
                <w:rFonts w:ascii="Arial" w:eastAsia="Times New Roman" w:hAnsi="Arial" w:cs="Arial"/>
                <w:b/>
                <w:sz w:val="20"/>
                <w:szCs w:val="20"/>
                <w:lang w:eastAsia="es-CO"/>
              </w:rPr>
            </w:pPr>
            <w:r w:rsidRPr="00C93C2A">
              <w:rPr>
                <w:rFonts w:ascii="Arial" w:hAnsi="Arial" w:cs="Arial"/>
                <w:sz w:val="20"/>
                <w:szCs w:val="20"/>
              </w:rPr>
              <w:t xml:space="preserve">¿Cuánto presupuesto se requerirá para los procesos electorales del próximo año? </w:t>
            </w:r>
          </w:p>
        </w:tc>
      </w:tr>
      <w:tr w:rsidR="00F004C3"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004C3" w:rsidRPr="004E52E8" w:rsidRDefault="00F004C3"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lastRenderedPageBreak/>
              <w:t>3</w:t>
            </w:r>
            <w:r w:rsidRPr="004E52E8">
              <w:rPr>
                <w:rFonts w:ascii="Arial" w:eastAsia="Times New Roman" w:hAnsi="Arial" w:cs="Arial"/>
                <w:sz w:val="20"/>
                <w:szCs w:val="20"/>
                <w:lang w:eastAsia="es-CO"/>
              </w:rPr>
              <w:t>. Las conclusiones o forma de terminación de los debates de control político.</w:t>
            </w:r>
          </w:p>
        </w:tc>
      </w:tr>
      <w:tr w:rsidR="00F004C3" w:rsidRPr="004E52E8" w:rsidTr="00D86A05">
        <w:trPr>
          <w:trHeight w:val="679"/>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004C3" w:rsidRPr="00A07056" w:rsidRDefault="00F004C3" w:rsidP="00F004C3">
            <w:pPr>
              <w:pStyle w:val="Prrafodelista"/>
              <w:numPr>
                <w:ilvl w:val="0"/>
                <w:numId w:val="113"/>
              </w:numPr>
              <w:spacing w:after="0" w:line="240" w:lineRule="auto"/>
              <w:rPr>
                <w:rFonts w:ascii="Arial" w:eastAsia="Times New Roman" w:hAnsi="Arial" w:cs="Arial"/>
                <w:b/>
                <w:sz w:val="20"/>
                <w:szCs w:val="20"/>
                <w:lang w:eastAsia="es-CO"/>
              </w:rPr>
            </w:pPr>
            <w:r w:rsidRPr="00A07056">
              <w:rPr>
                <w:rFonts w:ascii="Arial" w:hAnsi="Arial" w:cs="Arial"/>
                <w:b/>
                <w:sz w:val="20"/>
                <w:szCs w:val="20"/>
              </w:rPr>
              <w:lastRenderedPageBreak/>
              <w:t>Comisión de Especial de Vigilancia y Seguimiento al Organismo Electoral</w:t>
            </w:r>
          </w:p>
          <w:p w:rsidR="00F004C3" w:rsidRDefault="00F004C3" w:rsidP="00D86A05">
            <w:pPr>
              <w:spacing w:after="0" w:line="240" w:lineRule="auto"/>
              <w:ind w:left="672"/>
              <w:jc w:val="both"/>
              <w:rPr>
                <w:rFonts w:ascii="Arial" w:eastAsia="Times New Roman" w:hAnsi="Arial" w:cs="Arial"/>
                <w:sz w:val="20"/>
                <w:szCs w:val="20"/>
                <w:lang w:eastAsia="es-CO"/>
              </w:rPr>
            </w:pPr>
            <w:r>
              <w:rPr>
                <w:rFonts w:ascii="Arial" w:hAnsi="Arial" w:cs="Arial"/>
                <w:sz w:val="20"/>
                <w:szCs w:val="20"/>
              </w:rPr>
              <w:t>E</w:t>
            </w:r>
            <w:r w:rsidRPr="00C93C2A">
              <w:rPr>
                <w:rFonts w:ascii="Arial" w:hAnsi="Arial" w:cs="Arial"/>
                <w:sz w:val="20"/>
                <w:szCs w:val="20"/>
              </w:rPr>
              <w:t>l 13 de septiembre se realizó el respectivo Control Político</w:t>
            </w:r>
            <w:r>
              <w:rPr>
                <w:rFonts w:ascii="Arial" w:hAnsi="Arial" w:cs="Arial"/>
                <w:sz w:val="20"/>
                <w:szCs w:val="20"/>
              </w:rPr>
              <w:t>, con las siguientes conclusiones:</w:t>
            </w:r>
          </w:p>
          <w:p w:rsidR="00F004C3" w:rsidRPr="004E52E8" w:rsidRDefault="00EF2972" w:rsidP="00D86A05">
            <w:pPr>
              <w:spacing w:after="0" w:line="240" w:lineRule="auto"/>
              <w:ind w:left="672"/>
              <w:jc w:val="both"/>
              <w:rPr>
                <w:rFonts w:ascii="Arial" w:eastAsia="Times New Roman" w:hAnsi="Arial" w:cs="Arial"/>
                <w:sz w:val="20"/>
                <w:szCs w:val="20"/>
                <w:lang w:eastAsia="es-CO"/>
              </w:rPr>
            </w:pPr>
            <w:hyperlink r:id="rId297" w:history="1">
              <w:r w:rsidR="00F004C3" w:rsidRPr="00750DDC">
                <w:rPr>
                  <w:rStyle w:val="Hipervnculo"/>
                  <w:rFonts w:ascii="Arial" w:eastAsia="Times New Roman" w:hAnsi="Arial" w:cs="Arial"/>
                  <w:sz w:val="20"/>
                  <w:szCs w:val="20"/>
                  <w:lang w:eastAsia="es-CO"/>
                </w:rPr>
                <w:t>https://www.facebook.com/jriverapena/videos/1103481746450060/</w:t>
              </w:r>
            </w:hyperlink>
          </w:p>
        </w:tc>
      </w:tr>
      <w:tr w:rsidR="00F004C3"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004C3" w:rsidRPr="004E52E8" w:rsidRDefault="00F004C3"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4</w:t>
            </w:r>
            <w:r w:rsidRPr="004E52E8">
              <w:rPr>
                <w:rFonts w:ascii="Arial" w:eastAsia="Times New Roman" w:hAnsi="Arial" w:cs="Arial"/>
                <w:sz w:val="20"/>
                <w:szCs w:val="20"/>
                <w:lang w:eastAsia="es-CO"/>
              </w:rPr>
              <w:t>. Relación del trámite a las peticiones y/o solicitudes presentadas por la ciudadanía sobre su labor legislativa (Tenga en cuenta las PQR que son recibidas a través de la oficina de Atención al Ciudadano, las que llegan de forma directa y las que le son trasladadas).</w:t>
            </w:r>
          </w:p>
        </w:tc>
      </w:tr>
      <w:tr w:rsidR="00F004C3" w:rsidRPr="004E52E8" w:rsidTr="00D86A05">
        <w:trPr>
          <w:trHeight w:val="537"/>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004C3" w:rsidRDefault="00F004C3" w:rsidP="00F004C3">
            <w:pPr>
              <w:pStyle w:val="Prrafodelista"/>
              <w:numPr>
                <w:ilvl w:val="0"/>
                <w:numId w:val="113"/>
              </w:num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Derecho de Petición. Sr. Stiven Mosquera. Radicado interno No. 043 de 2017 (fecha Respuesta: 27 de julio de 2017.</w:t>
            </w:r>
          </w:p>
          <w:p w:rsidR="00F004C3" w:rsidRDefault="00F004C3" w:rsidP="00F004C3">
            <w:pPr>
              <w:pStyle w:val="Prrafodelista"/>
              <w:numPr>
                <w:ilvl w:val="0"/>
                <w:numId w:val="113"/>
              </w:num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Derecho de Petición. Sr. Hernando Medina. Radicado interno No. 044 de 2017 (fecha Respuesta: 28 de julio de 2017.</w:t>
            </w:r>
          </w:p>
          <w:p w:rsidR="00F004C3" w:rsidRDefault="00F004C3" w:rsidP="00F004C3">
            <w:pPr>
              <w:pStyle w:val="Prrafodelista"/>
              <w:numPr>
                <w:ilvl w:val="0"/>
                <w:numId w:val="113"/>
              </w:num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Derecho de Petición. Sr. Héctor Carreño. Radicado interno No. 045 de 2017 (fecha Respuesta: 23 de Agosto de 2017.</w:t>
            </w:r>
          </w:p>
          <w:p w:rsidR="00F004C3" w:rsidRDefault="00F004C3" w:rsidP="00F004C3">
            <w:pPr>
              <w:pStyle w:val="Prrafodelista"/>
              <w:numPr>
                <w:ilvl w:val="0"/>
                <w:numId w:val="113"/>
              </w:num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Derecho de Petición. Sr. Samuel Mojica. Radicado interno No. 046 de 2017 (fecha Respuesta: 29 de Agosto de 2017.</w:t>
            </w:r>
          </w:p>
          <w:p w:rsidR="00F004C3" w:rsidRDefault="00F004C3" w:rsidP="00F004C3">
            <w:pPr>
              <w:pStyle w:val="Prrafodelista"/>
              <w:numPr>
                <w:ilvl w:val="0"/>
                <w:numId w:val="113"/>
              </w:num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Derecho de Petición. Sr. Efrain Olarte. Radicado interno No. 047 de 2017 (fecha Respuesta: 03 de Octubre de 2017.</w:t>
            </w:r>
          </w:p>
          <w:p w:rsidR="00F004C3" w:rsidRDefault="00F004C3" w:rsidP="00F004C3">
            <w:pPr>
              <w:pStyle w:val="Prrafodelista"/>
              <w:numPr>
                <w:ilvl w:val="0"/>
                <w:numId w:val="113"/>
              </w:num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Derecho de Petición. Sr. Alexander Pareja. Radicado interno No. 048 de 2017 (fecha Respuesta: 13 de Octubre de 2017.</w:t>
            </w:r>
          </w:p>
          <w:p w:rsidR="00F004C3" w:rsidRDefault="00F004C3" w:rsidP="00F004C3">
            <w:pPr>
              <w:pStyle w:val="Prrafodelista"/>
              <w:numPr>
                <w:ilvl w:val="0"/>
                <w:numId w:val="113"/>
              </w:num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Derecho de Petición. Sr. Alexander Pareja. Radicado interno No. 049 de 2017 (fecha Respuesta: 25 de Octubre de 2017.</w:t>
            </w:r>
          </w:p>
          <w:p w:rsidR="00F004C3" w:rsidRDefault="00F004C3" w:rsidP="00F004C3">
            <w:pPr>
              <w:pStyle w:val="Prrafodelista"/>
              <w:numPr>
                <w:ilvl w:val="0"/>
                <w:numId w:val="113"/>
              </w:num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Derecho de Petición. Sr. Carlos Martínez. Radicado interno No. 050 de 2017 (fecha Respuesta: 26 de Octubre de 2017.</w:t>
            </w:r>
          </w:p>
          <w:p w:rsidR="00F004C3" w:rsidRDefault="00F004C3" w:rsidP="00F004C3">
            <w:pPr>
              <w:pStyle w:val="Prrafodelista"/>
              <w:numPr>
                <w:ilvl w:val="0"/>
                <w:numId w:val="113"/>
              </w:num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Derecho de Petición. Sr. Efraín Olarte. Radicado interno No. 051 de 2017 (fecha Respuesta: 01 de Noviembre de 2017.</w:t>
            </w:r>
          </w:p>
          <w:p w:rsidR="00F004C3" w:rsidRDefault="00F004C3" w:rsidP="00F004C3">
            <w:pPr>
              <w:pStyle w:val="Prrafodelista"/>
              <w:numPr>
                <w:ilvl w:val="0"/>
                <w:numId w:val="113"/>
              </w:num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Derecho de Petición. Sr. Carlos Martínez. Radicado interno No. 052 de 2017 (fecha Respuesta: 03 de Noviembre de 2017.</w:t>
            </w:r>
          </w:p>
          <w:p w:rsidR="00F004C3" w:rsidRDefault="00F004C3" w:rsidP="00F004C3">
            <w:pPr>
              <w:pStyle w:val="Prrafodelista"/>
              <w:numPr>
                <w:ilvl w:val="0"/>
                <w:numId w:val="113"/>
              </w:num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Derecho de Petición. Sr. Marco Alfredo Galeano. Radicado interno No. 053 de 2017 (fecha Respuesta: 08 de Noviembre de 2017.</w:t>
            </w:r>
          </w:p>
          <w:p w:rsidR="00F004C3" w:rsidRDefault="00F004C3" w:rsidP="00F004C3">
            <w:pPr>
              <w:pStyle w:val="Prrafodelista"/>
              <w:numPr>
                <w:ilvl w:val="0"/>
                <w:numId w:val="113"/>
              </w:num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Derecho de Petición. Sr. Carlos Martínez. Radicado interno No. 054 de 2017 (fecha Respuesta: 22 de Diciembre de 2017.</w:t>
            </w:r>
          </w:p>
          <w:p w:rsidR="00F004C3" w:rsidRDefault="00F004C3" w:rsidP="00F004C3">
            <w:pPr>
              <w:pStyle w:val="Prrafodelista"/>
              <w:numPr>
                <w:ilvl w:val="0"/>
                <w:numId w:val="113"/>
              </w:num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Derecho de Petición. Sr. Carlos Martínez. Radicado interno No. 055 de 2018 (fecha Respuesta: 29 de Enero de 2018.</w:t>
            </w:r>
          </w:p>
          <w:p w:rsidR="00F004C3" w:rsidRDefault="00F004C3" w:rsidP="00F004C3">
            <w:pPr>
              <w:pStyle w:val="Prrafodelista"/>
              <w:numPr>
                <w:ilvl w:val="0"/>
                <w:numId w:val="113"/>
              </w:num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Derecho de Petición. Sr. Camilo Alberto Enciso Vanegas. Radicado interno No. 056 de 2018 (fecha Respuesta: 07 de Febrero de 2018.</w:t>
            </w:r>
          </w:p>
          <w:p w:rsidR="00F004C3" w:rsidRDefault="00F004C3" w:rsidP="00F004C3">
            <w:pPr>
              <w:pStyle w:val="Prrafodelista"/>
              <w:numPr>
                <w:ilvl w:val="0"/>
                <w:numId w:val="113"/>
              </w:num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Derecho de Petición. Sr. Héctor Carreño Gallo. Radicado interno No. 057 de 2018 (fecha Respuesta: 04 de mayo de 2018.</w:t>
            </w:r>
          </w:p>
          <w:p w:rsidR="00F004C3" w:rsidRDefault="00F004C3" w:rsidP="00F004C3">
            <w:pPr>
              <w:pStyle w:val="Prrafodelista"/>
              <w:numPr>
                <w:ilvl w:val="0"/>
                <w:numId w:val="113"/>
              </w:num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Derecho de Petición. Sra. María Mendoza. Radicado interno No. 058 de 2018 (fecha Respuesta: 27 de junio de 2018.</w:t>
            </w:r>
          </w:p>
          <w:p w:rsidR="00F004C3" w:rsidRPr="004E52E8" w:rsidRDefault="00F004C3" w:rsidP="00F004C3">
            <w:pPr>
              <w:pStyle w:val="Prrafodelista"/>
              <w:numPr>
                <w:ilvl w:val="0"/>
                <w:numId w:val="113"/>
              </w:num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Derecho de Petición. Sr. Raúl Gaitán. Radicado interno No. 059 de 2018 (fecha Respuesta: 27 de junio de 2018.</w:t>
            </w:r>
          </w:p>
        </w:tc>
      </w:tr>
    </w:tbl>
    <w:tbl>
      <w:tblPr>
        <w:tblpPr w:leftFromText="141" w:rightFromText="141" w:vertAnchor="text" w:tblpY="1"/>
        <w:tblOverlap w:val="never"/>
        <w:tblW w:w="893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4A0" w:firstRow="1" w:lastRow="0" w:firstColumn="1" w:lastColumn="0" w:noHBand="0" w:noVBand="1"/>
      </w:tblPr>
      <w:tblGrid>
        <w:gridCol w:w="2938"/>
        <w:gridCol w:w="6001"/>
      </w:tblGrid>
      <w:tr w:rsidR="00F004C3" w:rsidRPr="004E52E8" w:rsidTr="00D86A05">
        <w:trPr>
          <w:trHeight w:val="276"/>
        </w:trPr>
        <w:tc>
          <w:tcPr>
            <w:tcW w:w="2938" w:type="dxa"/>
            <w:tcBorders>
              <w:bottom w:val="nil"/>
            </w:tcBorders>
            <w:vAlign w:val="center"/>
            <w:hideMark/>
          </w:tcPr>
          <w:p w:rsidR="00F004C3" w:rsidRPr="004E52E8" w:rsidRDefault="00F004C3" w:rsidP="00D86A05">
            <w:pPr>
              <w:spacing w:after="0" w:line="240" w:lineRule="auto"/>
              <w:rPr>
                <w:rFonts w:ascii="Times New Roman" w:eastAsia="Times New Roman" w:hAnsi="Times New Roman" w:cs="Times New Roman"/>
                <w:sz w:val="24"/>
                <w:szCs w:val="24"/>
                <w:lang w:eastAsia="es-CO"/>
              </w:rPr>
            </w:pPr>
          </w:p>
        </w:tc>
        <w:tc>
          <w:tcPr>
            <w:tcW w:w="6001" w:type="dxa"/>
            <w:tcBorders>
              <w:bottom w:val="nil"/>
            </w:tcBorders>
            <w:vAlign w:val="center"/>
            <w:hideMark/>
          </w:tcPr>
          <w:p w:rsidR="00F004C3" w:rsidRPr="004E52E8" w:rsidRDefault="00F004C3" w:rsidP="00D86A05">
            <w:pPr>
              <w:spacing w:after="0" w:line="240" w:lineRule="auto"/>
              <w:rPr>
                <w:rFonts w:ascii="Arial" w:eastAsia="Times New Roman" w:hAnsi="Arial" w:cs="Arial"/>
                <w:b/>
                <w:bCs/>
                <w:sz w:val="20"/>
                <w:szCs w:val="20"/>
                <w:lang w:eastAsia="es-CO"/>
              </w:rPr>
            </w:pPr>
          </w:p>
        </w:tc>
      </w:tr>
    </w:tbl>
    <w:tbl>
      <w:tblPr>
        <w:tblW w:w="8976" w:type="dxa"/>
        <w:tblLayout w:type="fixed"/>
        <w:tblCellMar>
          <w:left w:w="0" w:type="dxa"/>
          <w:right w:w="0" w:type="dxa"/>
        </w:tblCellMar>
        <w:tblLook w:val="04A0" w:firstRow="1" w:lastRow="0" w:firstColumn="1" w:lastColumn="0" w:noHBand="0" w:noVBand="1"/>
      </w:tblPr>
      <w:tblGrid>
        <w:gridCol w:w="8976"/>
      </w:tblGrid>
      <w:tr w:rsidR="00F004C3" w:rsidRPr="004E52E8" w:rsidTr="00D86A05">
        <w:trPr>
          <w:trHeight w:val="23"/>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PODRA informar acerca de:</w:t>
            </w:r>
          </w:p>
        </w:tc>
      </w:tr>
      <w:tr w:rsidR="00F004C3" w:rsidRPr="004E52E8" w:rsidTr="00D86A05">
        <w:trPr>
          <w:trHeight w:val="31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004C3" w:rsidRPr="004E52E8" w:rsidRDefault="00F004C3"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1</w:t>
            </w:r>
            <w:r w:rsidRPr="004E52E8">
              <w:rPr>
                <w:rFonts w:ascii="Arial" w:eastAsia="Times New Roman" w:hAnsi="Arial" w:cs="Arial"/>
                <w:sz w:val="20"/>
                <w:szCs w:val="20"/>
                <w:lang w:eastAsia="es-CO"/>
              </w:rPr>
              <w:t xml:space="preserve">. Su intervención en toda clase de gestión e intermediación ante los organismos del Estado para la obtención de cualquier tipo de servicios y ayudas en materia de salud, educación, vivienda, obras públicas, agricultura y de ciencia y tecnología, para beneficio de la comunidad colombiana. </w:t>
            </w:r>
          </w:p>
        </w:tc>
      </w:tr>
      <w:tr w:rsidR="00F004C3" w:rsidRPr="004E52E8" w:rsidTr="00D86A05">
        <w:trPr>
          <w:trHeight w:val="365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004C3" w:rsidRPr="00796140" w:rsidRDefault="00F004C3" w:rsidP="00F004C3">
            <w:pPr>
              <w:pStyle w:val="Prrafodelista"/>
              <w:numPr>
                <w:ilvl w:val="0"/>
                <w:numId w:val="113"/>
              </w:numPr>
              <w:spacing w:after="0" w:line="240" w:lineRule="auto"/>
              <w:rPr>
                <w:rFonts w:ascii="Arial" w:eastAsia="Times New Roman" w:hAnsi="Arial" w:cs="Arial"/>
                <w:sz w:val="20"/>
                <w:szCs w:val="20"/>
                <w:lang w:eastAsia="es-CO"/>
              </w:rPr>
            </w:pPr>
            <w:r w:rsidRPr="00796140">
              <w:rPr>
                <w:rFonts w:ascii="Arial" w:hAnsi="Arial" w:cs="Arial"/>
                <w:sz w:val="20"/>
                <w:szCs w:val="20"/>
                <w:shd w:val="clear" w:color="auto" w:fill="FFFFFF"/>
              </w:rPr>
              <w:lastRenderedPageBreak/>
              <w:t>No vamos a tolerar que las obras de vías e infraestructura en los tres (3) departamentos del Eje Cafetero, sigan quedando estancadas, volviéndose otro </w:t>
            </w:r>
            <w:hyperlink r:id="rId298" w:history="1">
              <w:r w:rsidRPr="00796140">
                <w:rPr>
                  <w:rStyle w:val="58cm"/>
                  <w:rFonts w:ascii="Arial" w:hAnsi="Arial" w:cs="Arial"/>
                  <w:sz w:val="20"/>
                  <w:szCs w:val="20"/>
                  <w:shd w:val="clear" w:color="auto" w:fill="FFFFFF"/>
                </w:rPr>
                <w:t>Elefante</w:t>
              </w:r>
              <w:r>
                <w:rPr>
                  <w:rStyle w:val="58cm"/>
                  <w:rFonts w:ascii="Arial" w:hAnsi="Arial" w:cs="Arial"/>
                  <w:sz w:val="20"/>
                  <w:szCs w:val="20"/>
                  <w:shd w:val="clear" w:color="auto" w:fill="FFFFFF"/>
                </w:rPr>
                <w:t xml:space="preserve"> </w:t>
              </w:r>
              <w:r w:rsidRPr="00796140">
                <w:rPr>
                  <w:rStyle w:val="58cm"/>
                  <w:rFonts w:ascii="Arial" w:hAnsi="Arial" w:cs="Arial"/>
                  <w:sz w:val="20"/>
                  <w:szCs w:val="20"/>
                  <w:shd w:val="clear" w:color="auto" w:fill="FFFFFF"/>
                </w:rPr>
                <w:t>Blanco</w:t>
              </w:r>
            </w:hyperlink>
            <w:r w:rsidRPr="00796140">
              <w:rPr>
                <w:rFonts w:ascii="Arial" w:hAnsi="Arial" w:cs="Arial"/>
                <w:sz w:val="20"/>
                <w:szCs w:val="20"/>
                <w:shd w:val="clear" w:color="auto" w:fill="FFFFFF"/>
              </w:rPr>
              <w:t>.</w:t>
            </w:r>
            <w:r w:rsidRPr="00796140">
              <w:rPr>
                <w:rFonts w:ascii="Arial" w:hAnsi="Arial" w:cs="Arial"/>
                <w:sz w:val="20"/>
                <w:szCs w:val="20"/>
              </w:rPr>
              <w:br/>
            </w:r>
            <w:r w:rsidRPr="00796140">
              <w:rPr>
                <w:rFonts w:ascii="Arial" w:hAnsi="Arial" w:cs="Arial"/>
                <w:sz w:val="20"/>
                <w:szCs w:val="20"/>
                <w:shd w:val="clear" w:color="auto" w:fill="FFFFFF"/>
              </w:rPr>
              <w:t>Realizaremos un debate fundamental para la Región Cafetera, allí se pedirá claridad sobre los acuerdos que no se cu</w:t>
            </w:r>
            <w:r>
              <w:rPr>
                <w:rFonts w:ascii="Arial" w:hAnsi="Arial" w:cs="Arial"/>
                <w:sz w:val="20"/>
                <w:szCs w:val="20"/>
                <w:shd w:val="clear" w:color="auto" w:fill="FFFFFF"/>
              </w:rPr>
              <w:t>mplieron en la Segunda Calzada d</w:t>
            </w:r>
            <w:r w:rsidRPr="00796140">
              <w:rPr>
                <w:rFonts w:ascii="Arial" w:hAnsi="Arial" w:cs="Arial"/>
                <w:sz w:val="20"/>
                <w:szCs w:val="20"/>
                <w:shd w:val="clear" w:color="auto" w:fill="FFFFFF"/>
              </w:rPr>
              <w:t>e La Autopista del Café</w:t>
            </w:r>
            <w:r>
              <w:rPr>
                <w:rFonts w:ascii="Arial" w:hAnsi="Arial" w:cs="Arial"/>
                <w:sz w:val="20"/>
                <w:szCs w:val="20"/>
                <w:shd w:val="clear" w:color="auto" w:fill="FFFFFF"/>
              </w:rPr>
              <w:t>.</w:t>
            </w:r>
          </w:p>
          <w:p w:rsidR="00F004C3" w:rsidRDefault="00EF2972" w:rsidP="00D86A05">
            <w:pPr>
              <w:pStyle w:val="Prrafodelista"/>
              <w:spacing w:after="0" w:line="240" w:lineRule="auto"/>
              <w:ind w:left="643"/>
              <w:rPr>
                <w:rFonts w:ascii="Arial" w:eastAsia="Times New Roman" w:hAnsi="Arial" w:cs="Arial"/>
                <w:sz w:val="20"/>
                <w:szCs w:val="20"/>
                <w:lang w:eastAsia="es-CO"/>
              </w:rPr>
            </w:pPr>
            <w:hyperlink r:id="rId299" w:history="1">
              <w:r w:rsidR="00F004C3" w:rsidRPr="00750DDC">
                <w:rPr>
                  <w:rStyle w:val="Hipervnculo"/>
                  <w:rFonts w:ascii="Arial" w:eastAsia="Times New Roman" w:hAnsi="Arial" w:cs="Arial"/>
                  <w:sz w:val="20"/>
                  <w:szCs w:val="20"/>
                  <w:lang w:eastAsia="es-CO"/>
                </w:rPr>
                <w:t>https://www.facebook.com/jriverapena/videos/1124037737727794/</w:t>
              </w:r>
            </w:hyperlink>
            <w:r w:rsidR="00F004C3">
              <w:rPr>
                <w:rFonts w:ascii="Arial" w:eastAsia="Times New Roman" w:hAnsi="Arial" w:cs="Arial"/>
                <w:sz w:val="20"/>
                <w:szCs w:val="20"/>
                <w:lang w:eastAsia="es-CO"/>
              </w:rPr>
              <w:t xml:space="preserve"> (26 de octubre de 2017)</w:t>
            </w:r>
          </w:p>
          <w:p w:rsidR="00F004C3" w:rsidRPr="00207F22" w:rsidRDefault="00F004C3" w:rsidP="00F004C3">
            <w:pPr>
              <w:pStyle w:val="Prrafodelista"/>
              <w:numPr>
                <w:ilvl w:val="0"/>
                <w:numId w:val="113"/>
              </w:numPr>
              <w:spacing w:after="0" w:line="240" w:lineRule="auto"/>
              <w:rPr>
                <w:rFonts w:ascii="Arial" w:eastAsia="Times New Roman" w:hAnsi="Arial" w:cs="Arial"/>
                <w:b/>
                <w:sz w:val="20"/>
                <w:szCs w:val="20"/>
                <w:lang w:eastAsia="es-CO"/>
              </w:rPr>
            </w:pPr>
            <w:r w:rsidRPr="00207F22">
              <w:rPr>
                <w:rFonts w:ascii="Arial" w:eastAsia="Times New Roman" w:hAnsi="Arial" w:cs="Arial"/>
                <w:b/>
                <w:sz w:val="20"/>
                <w:szCs w:val="20"/>
                <w:lang w:eastAsia="es-CO"/>
              </w:rPr>
              <w:t>Solución urgente al paro de Avianca (28 de septiembre de 2017)</w:t>
            </w:r>
          </w:p>
          <w:p w:rsidR="00F004C3" w:rsidRDefault="00EF2972" w:rsidP="00D86A05">
            <w:pPr>
              <w:pStyle w:val="Prrafodelista"/>
              <w:spacing w:after="0" w:line="240" w:lineRule="auto"/>
              <w:ind w:left="643"/>
              <w:rPr>
                <w:rFonts w:ascii="Arial" w:eastAsia="Times New Roman" w:hAnsi="Arial" w:cs="Arial"/>
                <w:sz w:val="20"/>
                <w:szCs w:val="20"/>
                <w:lang w:eastAsia="es-CO"/>
              </w:rPr>
            </w:pPr>
            <w:hyperlink r:id="rId300" w:history="1">
              <w:r w:rsidR="00F004C3" w:rsidRPr="00750DDC">
                <w:rPr>
                  <w:rStyle w:val="Hipervnculo"/>
                  <w:rFonts w:ascii="Arial" w:eastAsia="Times New Roman" w:hAnsi="Arial" w:cs="Arial"/>
                  <w:sz w:val="20"/>
                  <w:szCs w:val="20"/>
                  <w:lang w:eastAsia="es-CO"/>
                </w:rPr>
                <w:t>https://www.facebook.com/jriverapena/videos/1109399202524981/</w:t>
              </w:r>
            </w:hyperlink>
          </w:p>
          <w:p w:rsidR="00F004C3" w:rsidRPr="0014656E" w:rsidRDefault="00F004C3" w:rsidP="00F004C3">
            <w:pPr>
              <w:pStyle w:val="Prrafodelista"/>
              <w:numPr>
                <w:ilvl w:val="0"/>
                <w:numId w:val="113"/>
              </w:numPr>
              <w:spacing w:after="0" w:line="240" w:lineRule="auto"/>
              <w:jc w:val="both"/>
              <w:rPr>
                <w:rFonts w:ascii="Arial" w:eastAsia="Times New Roman" w:hAnsi="Arial" w:cs="Arial"/>
                <w:sz w:val="20"/>
                <w:szCs w:val="20"/>
                <w:lang w:eastAsia="es-CO"/>
              </w:rPr>
            </w:pPr>
            <w:r>
              <w:rPr>
                <w:rFonts w:ascii="Arial" w:hAnsi="Arial" w:cs="Arial"/>
                <w:sz w:val="20"/>
                <w:szCs w:val="20"/>
                <w:shd w:val="clear" w:color="auto" w:fill="FFFFFF"/>
              </w:rPr>
              <w:t>En la P</w:t>
            </w:r>
            <w:r w:rsidRPr="0014656E">
              <w:rPr>
                <w:rFonts w:ascii="Arial" w:hAnsi="Arial" w:cs="Arial"/>
                <w:sz w:val="20"/>
                <w:szCs w:val="20"/>
                <w:shd w:val="clear" w:color="auto" w:fill="FFFFFF"/>
              </w:rPr>
              <w:t>lenaria de la Cámara nuevamente manifesté mi interés de establecer una mesa de diálogo con las directivas del Ministerio de Transporte, la ANI y la Concesión Pacifico Tres para encontrar una solución a la problemática del incremento de las tarifas en el peaje del sector de Acapulco </w:t>
            </w:r>
            <w:hyperlink r:id="rId301" w:history="1">
              <w:r>
                <w:rPr>
                  <w:rStyle w:val="58cl"/>
                  <w:rFonts w:ascii="Arial" w:hAnsi="Arial" w:cs="Arial"/>
                  <w:sz w:val="20"/>
                  <w:szCs w:val="20"/>
                  <w:shd w:val="clear" w:color="auto" w:fill="FFFFFF"/>
                </w:rPr>
                <w:t xml:space="preserve">- </w:t>
              </w:r>
              <w:r w:rsidRPr="0014656E">
                <w:rPr>
                  <w:rStyle w:val="58cm"/>
                  <w:rFonts w:ascii="Arial" w:hAnsi="Arial" w:cs="Arial"/>
                  <w:sz w:val="20"/>
                  <w:szCs w:val="20"/>
                  <w:shd w:val="clear" w:color="auto" w:fill="FFFFFF"/>
                </w:rPr>
                <w:t>Risaralda</w:t>
              </w:r>
            </w:hyperlink>
            <w:r>
              <w:rPr>
                <w:rFonts w:ascii="Arial" w:hAnsi="Arial" w:cs="Arial"/>
                <w:sz w:val="20"/>
                <w:szCs w:val="20"/>
              </w:rPr>
              <w:t>.</w:t>
            </w:r>
          </w:p>
          <w:p w:rsidR="00F004C3" w:rsidRDefault="00EF2972" w:rsidP="00D86A05">
            <w:pPr>
              <w:pStyle w:val="Prrafodelista"/>
              <w:spacing w:after="0" w:line="240" w:lineRule="auto"/>
              <w:ind w:left="643"/>
              <w:jc w:val="both"/>
              <w:rPr>
                <w:rFonts w:ascii="Arial" w:hAnsi="Arial" w:cs="Arial"/>
                <w:sz w:val="20"/>
                <w:szCs w:val="20"/>
              </w:rPr>
            </w:pPr>
            <w:hyperlink r:id="rId302" w:history="1">
              <w:r w:rsidR="00F004C3" w:rsidRPr="00750DDC">
                <w:rPr>
                  <w:rStyle w:val="Hipervnculo"/>
                  <w:rFonts w:ascii="Arial" w:hAnsi="Arial" w:cs="Arial"/>
                  <w:sz w:val="20"/>
                  <w:szCs w:val="20"/>
                </w:rPr>
                <w:t>www.facebook.com/jriverapena/photos/a.380332532098322.1073741829.379620172169558/1263499023781664/?type=3&amp;theater</w:t>
              </w:r>
            </w:hyperlink>
            <w:r w:rsidR="00F004C3">
              <w:rPr>
                <w:rFonts w:ascii="Arial" w:hAnsi="Arial" w:cs="Arial"/>
                <w:sz w:val="20"/>
                <w:szCs w:val="20"/>
              </w:rPr>
              <w:t xml:space="preserve"> (12 de junio de 2018)</w:t>
            </w:r>
          </w:p>
          <w:p w:rsidR="00F004C3" w:rsidRDefault="00EF2972" w:rsidP="00D86A05">
            <w:pPr>
              <w:pStyle w:val="Prrafodelista"/>
              <w:spacing w:after="0" w:line="240" w:lineRule="auto"/>
              <w:ind w:left="643"/>
              <w:jc w:val="both"/>
              <w:rPr>
                <w:rFonts w:ascii="Arial" w:eastAsia="Times New Roman" w:hAnsi="Arial" w:cs="Arial"/>
                <w:sz w:val="20"/>
                <w:szCs w:val="20"/>
                <w:lang w:eastAsia="es-CO"/>
              </w:rPr>
            </w:pPr>
            <w:hyperlink r:id="rId303" w:history="1">
              <w:r w:rsidR="00F004C3" w:rsidRPr="00750DDC">
                <w:rPr>
                  <w:rStyle w:val="Hipervnculo"/>
                  <w:rFonts w:ascii="Arial" w:eastAsia="Times New Roman" w:hAnsi="Arial" w:cs="Arial"/>
                  <w:sz w:val="20"/>
                  <w:szCs w:val="20"/>
                  <w:lang w:eastAsia="es-CO"/>
                </w:rPr>
                <w:t>https://www.facebook.com/jriverapena/videos/1263495190448714/</w:t>
              </w:r>
            </w:hyperlink>
          </w:p>
          <w:p w:rsidR="00F004C3" w:rsidRPr="0014656E" w:rsidRDefault="00EF2972" w:rsidP="00D86A05">
            <w:pPr>
              <w:pStyle w:val="Prrafodelista"/>
              <w:spacing w:after="0" w:line="240" w:lineRule="auto"/>
              <w:ind w:left="643"/>
              <w:jc w:val="both"/>
              <w:rPr>
                <w:rFonts w:ascii="Arial" w:eastAsia="Times New Roman" w:hAnsi="Arial" w:cs="Arial"/>
                <w:sz w:val="20"/>
                <w:szCs w:val="20"/>
                <w:lang w:eastAsia="es-CO"/>
              </w:rPr>
            </w:pPr>
            <w:hyperlink r:id="rId304" w:history="1">
              <w:r w:rsidR="00F004C3" w:rsidRPr="00750DDC">
                <w:rPr>
                  <w:rStyle w:val="Hipervnculo"/>
                  <w:rFonts w:ascii="Arial" w:eastAsia="Times New Roman" w:hAnsi="Arial" w:cs="Arial"/>
                  <w:sz w:val="20"/>
                  <w:szCs w:val="20"/>
                  <w:lang w:eastAsia="es-CO"/>
                </w:rPr>
                <w:t>https://www.facebook.com/jriverapena/videos/1272369149561318/</w:t>
              </w:r>
            </w:hyperlink>
            <w:r w:rsidR="00F004C3">
              <w:rPr>
                <w:rFonts w:ascii="Arial" w:eastAsia="Times New Roman" w:hAnsi="Arial" w:cs="Arial"/>
                <w:sz w:val="20"/>
                <w:szCs w:val="20"/>
                <w:lang w:eastAsia="es-CO"/>
              </w:rPr>
              <w:t xml:space="preserve"> (21 de junio de 2018)</w:t>
            </w:r>
          </w:p>
          <w:p w:rsidR="00F004C3" w:rsidRPr="00B36FD8" w:rsidRDefault="00F004C3" w:rsidP="00D86A05">
            <w:pPr>
              <w:pStyle w:val="Prrafodelista"/>
              <w:spacing w:after="0" w:line="240" w:lineRule="auto"/>
              <w:ind w:left="643"/>
              <w:rPr>
                <w:rFonts w:ascii="Arial" w:eastAsia="Times New Roman" w:hAnsi="Arial" w:cs="Arial"/>
                <w:sz w:val="20"/>
                <w:szCs w:val="20"/>
                <w:lang w:eastAsia="es-CO"/>
              </w:rPr>
            </w:pPr>
          </w:p>
        </w:tc>
      </w:tr>
      <w:tr w:rsidR="00F004C3" w:rsidRPr="004E52E8" w:rsidTr="00D86A05">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004C3" w:rsidRPr="004E52E8" w:rsidRDefault="00F004C3"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2</w:t>
            </w:r>
            <w:r w:rsidRPr="004E52E8">
              <w:rPr>
                <w:rFonts w:ascii="Arial" w:eastAsia="Times New Roman" w:hAnsi="Arial" w:cs="Arial"/>
                <w:sz w:val="20"/>
                <w:szCs w:val="20"/>
                <w:lang w:eastAsia="es-CO"/>
              </w:rPr>
              <w:t>. Las peticiones a funcionarios de la Rama Ejecutiva para el cumplimiento de sus obligaciones constitucionales.</w:t>
            </w:r>
          </w:p>
        </w:tc>
      </w:tr>
      <w:tr w:rsidR="00F004C3" w:rsidRPr="004E52E8" w:rsidTr="00D86A05">
        <w:trPr>
          <w:trHeight w:val="281"/>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rPr>
                <w:rFonts w:ascii="Arial" w:eastAsia="Times New Roman" w:hAnsi="Arial" w:cs="Arial"/>
                <w:sz w:val="20"/>
                <w:szCs w:val="20"/>
                <w:lang w:eastAsia="es-CO"/>
              </w:rPr>
            </w:pPr>
          </w:p>
        </w:tc>
      </w:tr>
      <w:tr w:rsidR="00F004C3" w:rsidRPr="004E52E8" w:rsidTr="00D86A05">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004C3" w:rsidRPr="004E52E8" w:rsidRDefault="00F004C3"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3</w:t>
            </w:r>
            <w:r w:rsidRPr="004E52E8">
              <w:rPr>
                <w:rFonts w:ascii="Arial" w:eastAsia="Times New Roman" w:hAnsi="Arial" w:cs="Arial"/>
                <w:sz w:val="20"/>
                <w:szCs w:val="20"/>
                <w:lang w:eastAsia="es-CO"/>
              </w:rPr>
              <w:t xml:space="preserve">. Acciones ante el gobierno en orden de satisfacer la necesidad de los habitantes de sus </w:t>
            </w:r>
            <w:r>
              <w:rPr>
                <w:rFonts w:ascii="Arial" w:eastAsia="Times New Roman" w:hAnsi="Arial" w:cs="Arial"/>
                <w:sz w:val="20"/>
                <w:szCs w:val="20"/>
                <w:lang w:eastAsia="es-CO"/>
              </w:rPr>
              <w:t>circunscripciones electorales.</w:t>
            </w:r>
          </w:p>
        </w:tc>
      </w:tr>
      <w:tr w:rsidR="00F004C3" w:rsidRPr="004E52E8" w:rsidTr="00D86A05">
        <w:trPr>
          <w:trHeight w:val="251"/>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rPr>
                <w:rFonts w:ascii="Arial" w:eastAsia="Times New Roman" w:hAnsi="Arial" w:cs="Arial"/>
                <w:sz w:val="20"/>
                <w:szCs w:val="20"/>
                <w:lang w:eastAsia="es-CO"/>
              </w:rPr>
            </w:pPr>
          </w:p>
        </w:tc>
      </w:tr>
      <w:tr w:rsidR="00F004C3" w:rsidRPr="004E52E8" w:rsidTr="00D86A05">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004C3" w:rsidRPr="004E52E8" w:rsidRDefault="00F004C3"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4</w:t>
            </w:r>
            <w:r w:rsidRPr="004E52E8">
              <w:rPr>
                <w:rFonts w:ascii="Arial" w:eastAsia="Times New Roman" w:hAnsi="Arial" w:cs="Arial"/>
                <w:sz w:val="20"/>
                <w:szCs w:val="20"/>
                <w:lang w:eastAsia="es-CO"/>
              </w:rPr>
              <w:t xml:space="preserve">. La participación como directivo de su partido o movimiento político. </w:t>
            </w:r>
          </w:p>
        </w:tc>
      </w:tr>
      <w:tr w:rsidR="00F004C3" w:rsidRPr="004E52E8" w:rsidTr="00D86A05">
        <w:trPr>
          <w:trHeight w:val="249"/>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rPr>
                <w:rFonts w:ascii="Arial" w:eastAsia="Times New Roman" w:hAnsi="Arial" w:cs="Arial"/>
                <w:sz w:val="20"/>
                <w:szCs w:val="20"/>
                <w:lang w:eastAsia="es-CO"/>
              </w:rPr>
            </w:pPr>
          </w:p>
        </w:tc>
      </w:tr>
      <w:tr w:rsidR="00F004C3" w:rsidRPr="004E52E8" w:rsidTr="00D86A05">
        <w:trPr>
          <w:trHeight w:val="297"/>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004C3" w:rsidRPr="004E52E8" w:rsidRDefault="00F004C3"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5</w:t>
            </w:r>
            <w:r w:rsidRPr="004E52E8">
              <w:rPr>
                <w:rFonts w:ascii="Arial" w:eastAsia="Times New Roman" w:hAnsi="Arial" w:cs="Arial"/>
                <w:sz w:val="20"/>
                <w:szCs w:val="20"/>
                <w:lang w:eastAsia="es-CO"/>
              </w:rPr>
              <w:t xml:space="preserve">. Ejercicio gratuito como profesional de la salud. </w:t>
            </w:r>
          </w:p>
        </w:tc>
      </w:tr>
      <w:tr w:rsidR="00F004C3" w:rsidRPr="004E52E8" w:rsidTr="00D86A05">
        <w:trPr>
          <w:trHeight w:val="284"/>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rPr>
                <w:rFonts w:ascii="Arial" w:eastAsia="Times New Roman" w:hAnsi="Arial" w:cs="Arial"/>
                <w:sz w:val="20"/>
                <w:szCs w:val="20"/>
                <w:lang w:eastAsia="es-CO"/>
              </w:rPr>
            </w:pPr>
          </w:p>
        </w:tc>
      </w:tr>
      <w:tr w:rsidR="00F004C3" w:rsidRPr="004E52E8" w:rsidTr="00D86A05">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004C3" w:rsidRPr="004E52E8" w:rsidRDefault="00F004C3"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6</w:t>
            </w:r>
            <w:r w:rsidRPr="004E52E8">
              <w:rPr>
                <w:rFonts w:ascii="Arial" w:eastAsia="Times New Roman" w:hAnsi="Arial" w:cs="Arial"/>
                <w:sz w:val="20"/>
                <w:szCs w:val="20"/>
                <w:lang w:eastAsia="es-CO"/>
              </w:rPr>
              <w:t xml:space="preserve">. La participación en actividades científicas, artísticas, culturales, educativas y deportivas. </w:t>
            </w:r>
          </w:p>
        </w:tc>
      </w:tr>
      <w:tr w:rsidR="00F004C3" w:rsidRPr="004E52E8" w:rsidTr="00D86A05">
        <w:trPr>
          <w:trHeight w:val="238"/>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rPr>
                <w:rFonts w:ascii="Arial" w:eastAsia="Times New Roman" w:hAnsi="Arial" w:cs="Arial"/>
                <w:sz w:val="20"/>
                <w:szCs w:val="20"/>
                <w:lang w:eastAsia="es-CO"/>
              </w:rPr>
            </w:pPr>
          </w:p>
        </w:tc>
      </w:tr>
      <w:tr w:rsidR="00F004C3" w:rsidRPr="004E52E8" w:rsidTr="00D86A05">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004C3" w:rsidRPr="004E52E8" w:rsidRDefault="00F004C3"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7</w:t>
            </w:r>
            <w:r w:rsidRPr="004E52E8">
              <w:rPr>
                <w:rFonts w:ascii="Arial" w:eastAsia="Times New Roman" w:hAnsi="Arial" w:cs="Arial"/>
                <w:sz w:val="20"/>
                <w:szCs w:val="20"/>
                <w:lang w:eastAsia="es-CO"/>
              </w:rPr>
              <w:t xml:space="preserve">. Pertenencia y/o participación en organizaciones cívica o comunitaria. </w:t>
            </w:r>
          </w:p>
        </w:tc>
      </w:tr>
      <w:tr w:rsidR="00F004C3" w:rsidRPr="004E52E8" w:rsidTr="00D86A05">
        <w:trPr>
          <w:trHeight w:val="23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rPr>
                <w:rFonts w:ascii="Arial" w:eastAsia="Times New Roman" w:hAnsi="Arial" w:cs="Arial"/>
                <w:sz w:val="20"/>
                <w:szCs w:val="20"/>
                <w:lang w:eastAsia="es-CO"/>
              </w:rPr>
            </w:pPr>
          </w:p>
        </w:tc>
      </w:tr>
      <w:tr w:rsidR="00F004C3" w:rsidRPr="004E52E8" w:rsidTr="00D86A05">
        <w:trPr>
          <w:trHeight w:val="31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004C3" w:rsidRPr="004E52E8" w:rsidRDefault="00F004C3"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8</w:t>
            </w:r>
            <w:r w:rsidRPr="004E52E8">
              <w:rPr>
                <w:rFonts w:ascii="Arial" w:eastAsia="Times New Roman" w:hAnsi="Arial" w:cs="Arial"/>
                <w:sz w:val="20"/>
                <w:szCs w:val="20"/>
                <w:lang w:eastAsia="es-CO"/>
              </w:rPr>
              <w:t xml:space="preserve">. Ejercicio de la cátedra universitaria. </w:t>
            </w:r>
          </w:p>
        </w:tc>
      </w:tr>
      <w:tr w:rsidR="00F004C3" w:rsidRPr="004E52E8" w:rsidTr="00D86A05">
        <w:trPr>
          <w:trHeight w:val="38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tcPr>
          <w:p w:rsidR="00F004C3" w:rsidRPr="004E52E8" w:rsidRDefault="00F004C3" w:rsidP="00D86A05">
            <w:pPr>
              <w:spacing w:after="0" w:line="240" w:lineRule="auto"/>
              <w:rPr>
                <w:rFonts w:ascii="Arial" w:eastAsia="Times New Roman" w:hAnsi="Arial" w:cs="Arial"/>
                <w:sz w:val="20"/>
                <w:szCs w:val="20"/>
                <w:lang w:eastAsia="es-CO"/>
              </w:rPr>
            </w:pPr>
          </w:p>
        </w:tc>
      </w:tr>
    </w:tbl>
    <w:p w:rsidR="00F004C3" w:rsidRDefault="00F004C3" w:rsidP="00F004C3"/>
    <w:p w:rsidR="00F004C3" w:rsidRPr="00F45577" w:rsidRDefault="00F004C3" w:rsidP="00F004C3"/>
    <w:p w:rsidR="00F004C3" w:rsidRDefault="00F004C3" w:rsidP="00F004C3"/>
    <w:p w:rsidR="00F004C3" w:rsidRDefault="00F004C3" w:rsidP="00F004C3"/>
    <w:p w:rsidR="00F004C3" w:rsidRDefault="00F004C3" w:rsidP="00F004C3"/>
    <w:p w:rsidR="00F004C3" w:rsidRDefault="00F004C3" w:rsidP="00F004C3"/>
    <w:tbl>
      <w:tblPr>
        <w:tblW w:w="8822" w:type="dxa"/>
        <w:tblInd w:w="37" w:type="dxa"/>
        <w:tblCellMar>
          <w:left w:w="0" w:type="dxa"/>
          <w:right w:w="0" w:type="dxa"/>
        </w:tblCellMar>
        <w:tblLook w:val="04A0" w:firstRow="1" w:lastRow="0" w:firstColumn="1" w:lastColumn="0" w:noHBand="0" w:noVBand="1"/>
      </w:tblPr>
      <w:tblGrid>
        <w:gridCol w:w="1166"/>
        <w:gridCol w:w="923"/>
        <w:gridCol w:w="1422"/>
        <w:gridCol w:w="823"/>
        <w:gridCol w:w="1373"/>
        <w:gridCol w:w="1062"/>
        <w:gridCol w:w="2158"/>
      </w:tblGrid>
      <w:tr w:rsidR="00F004C3" w:rsidRPr="004E52E8" w:rsidTr="00D86A05">
        <w:trPr>
          <w:trHeight w:val="315"/>
        </w:trPr>
        <w:tc>
          <w:tcPr>
            <w:tcW w:w="0" w:type="auto"/>
            <w:gridSpan w:val="7"/>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rsidR="00F004C3" w:rsidRPr="004E52E8" w:rsidRDefault="00F004C3" w:rsidP="00D86A05">
            <w:pPr>
              <w:spacing w:after="0" w:line="240" w:lineRule="auto"/>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lastRenderedPageBreak/>
              <w:t xml:space="preserve">Datos personales </w:t>
            </w:r>
          </w:p>
        </w:tc>
      </w:tr>
      <w:tr w:rsidR="00F004C3" w:rsidRPr="004E52E8" w:rsidTr="00D86A05">
        <w:trPr>
          <w:trHeight w:val="315"/>
        </w:trPr>
        <w:tc>
          <w:tcPr>
            <w:tcW w:w="0" w:type="auto"/>
            <w:gridSpan w:val="3"/>
            <w:tcBorders>
              <w:top w:val="single" w:sz="4" w:space="0" w:color="auto"/>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Nombres </w:t>
            </w:r>
          </w:p>
        </w:tc>
        <w:tc>
          <w:tcPr>
            <w:tcW w:w="0" w:type="auto"/>
            <w:gridSpan w:val="4"/>
            <w:tcBorders>
              <w:top w:val="single" w:sz="4" w:space="0" w:color="auto"/>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Apellidos</w:t>
            </w:r>
          </w:p>
        </w:tc>
      </w:tr>
      <w:tr w:rsidR="00F004C3" w:rsidRPr="004E52E8" w:rsidTr="00D86A05">
        <w:trPr>
          <w:trHeight w:val="315"/>
        </w:trPr>
        <w:tc>
          <w:tcPr>
            <w:tcW w:w="0" w:type="auto"/>
            <w:gridSpan w:val="3"/>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 xml:space="preserve">Juan Felipe                               </w:t>
            </w:r>
          </w:p>
        </w:tc>
        <w:tc>
          <w:tcPr>
            <w:tcW w:w="0" w:type="auto"/>
            <w:gridSpan w:val="4"/>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004C3" w:rsidRPr="00502791" w:rsidRDefault="00F004C3" w:rsidP="00D86A05">
            <w:pPr>
              <w:spacing w:after="0" w:line="240" w:lineRule="auto"/>
              <w:jc w:val="center"/>
              <w:rPr>
                <w:rFonts w:ascii="Arial" w:eastAsia="Times New Roman" w:hAnsi="Arial" w:cs="Arial"/>
                <w:sz w:val="20"/>
                <w:szCs w:val="20"/>
                <w:lang w:eastAsia="es-CO"/>
              </w:rPr>
            </w:pPr>
            <w:r w:rsidRPr="00502791">
              <w:rPr>
                <w:rFonts w:ascii="Arial" w:eastAsia="Times New Roman" w:hAnsi="Arial" w:cs="Arial"/>
                <w:sz w:val="20"/>
                <w:szCs w:val="20"/>
                <w:lang w:eastAsia="es-CO"/>
              </w:rPr>
              <w:t xml:space="preserve">Lemos </w:t>
            </w:r>
            <w:r>
              <w:rPr>
                <w:rFonts w:ascii="Arial" w:eastAsia="Times New Roman" w:hAnsi="Arial" w:cs="Arial"/>
                <w:sz w:val="20"/>
                <w:szCs w:val="20"/>
                <w:lang w:eastAsia="es-CO"/>
              </w:rPr>
              <w:t>Uribe</w:t>
            </w:r>
          </w:p>
        </w:tc>
      </w:tr>
      <w:tr w:rsidR="00F004C3" w:rsidRPr="004E52E8" w:rsidTr="00D86A05">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Fecha </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Cargo:</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jc w:val="center"/>
              <w:rPr>
                <w:rFonts w:ascii="Arial" w:eastAsia="Times New Roman" w:hAnsi="Arial" w:cs="Arial"/>
                <w:sz w:val="20"/>
                <w:szCs w:val="20"/>
                <w:lang w:eastAsia="es-CO"/>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Senador </w:t>
            </w:r>
          </w:p>
        </w:tc>
        <w:tc>
          <w:tcPr>
            <w:tcW w:w="202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 xml:space="preserve"> X      </w:t>
            </w:r>
          </w:p>
        </w:tc>
        <w:tc>
          <w:tcPr>
            <w:tcW w:w="195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Representante a la </w:t>
            </w:r>
            <w:r>
              <w:rPr>
                <w:rFonts w:ascii="Arial" w:eastAsia="Times New Roman" w:hAnsi="Arial" w:cs="Arial"/>
                <w:sz w:val="20"/>
                <w:szCs w:val="20"/>
                <w:lang w:eastAsia="es-CO"/>
              </w:rPr>
              <w:t>C</w:t>
            </w:r>
            <w:r w:rsidRPr="004E52E8">
              <w:rPr>
                <w:rFonts w:ascii="Arial" w:eastAsia="Times New Roman" w:hAnsi="Arial" w:cs="Arial"/>
                <w:sz w:val="20"/>
                <w:szCs w:val="20"/>
                <w:lang w:eastAsia="es-CO"/>
              </w:rPr>
              <w:t>ámara</w:t>
            </w:r>
          </w:p>
        </w:tc>
      </w:tr>
      <w:tr w:rsidR="00F004C3" w:rsidRPr="004E52E8" w:rsidTr="00D86A05">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10/07/2018</w:t>
            </w:r>
          </w:p>
        </w:tc>
        <w:tc>
          <w:tcPr>
            <w:tcW w:w="0" w:type="auto"/>
            <w:gridSpan w:val="3"/>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Partido al que pertenece: </w:t>
            </w:r>
          </w:p>
        </w:tc>
        <w:tc>
          <w:tcPr>
            <w:tcW w:w="0" w:type="auto"/>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Partido Social de Unidad Nacional</w:t>
            </w:r>
          </w:p>
        </w:tc>
      </w:tr>
      <w:tr w:rsidR="00F004C3" w:rsidRPr="004E52E8" w:rsidTr="00D86A05">
        <w:trPr>
          <w:trHeight w:val="270"/>
        </w:trPr>
        <w:tc>
          <w:tcPr>
            <w:tcW w:w="0" w:type="auto"/>
            <w:vMerge w:val="restar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004C3" w:rsidRPr="004E52E8" w:rsidRDefault="00F004C3"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Período: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F004C3" w:rsidRPr="004E52E8" w:rsidRDefault="00F004C3"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Desde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F004C3" w:rsidRPr="004E52E8" w:rsidRDefault="00F004C3"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20</w:t>
            </w:r>
            <w:r w:rsidRPr="004E52E8">
              <w:rPr>
                <w:rFonts w:ascii="Arial" w:eastAsia="Times New Roman" w:hAnsi="Arial" w:cs="Arial"/>
                <w:sz w:val="20"/>
                <w:szCs w:val="20"/>
                <w:lang w:eastAsia="es-CO"/>
              </w:rPr>
              <w:t>/</w:t>
            </w:r>
            <w:r>
              <w:rPr>
                <w:rFonts w:ascii="Arial" w:eastAsia="Times New Roman" w:hAnsi="Arial" w:cs="Arial"/>
                <w:sz w:val="20"/>
                <w:szCs w:val="20"/>
                <w:lang w:eastAsia="es-CO"/>
              </w:rPr>
              <w:t>07</w:t>
            </w:r>
            <w:r w:rsidRPr="004E52E8">
              <w:rPr>
                <w:rFonts w:ascii="Arial" w:eastAsia="Times New Roman" w:hAnsi="Arial" w:cs="Arial"/>
                <w:sz w:val="20"/>
                <w:szCs w:val="20"/>
                <w:lang w:eastAsia="es-CO"/>
              </w:rPr>
              <w:t>/</w:t>
            </w:r>
            <w:r>
              <w:rPr>
                <w:rFonts w:ascii="Arial" w:eastAsia="Times New Roman" w:hAnsi="Arial" w:cs="Arial"/>
                <w:sz w:val="20"/>
                <w:szCs w:val="20"/>
                <w:lang w:eastAsia="es-CO"/>
              </w:rPr>
              <w:t>2017</w:t>
            </w:r>
          </w:p>
        </w:tc>
        <w:tc>
          <w:tcPr>
            <w:tcW w:w="0" w:type="auto"/>
            <w:vMerge w:val="restart"/>
            <w:tcBorders>
              <w:top w:val="single" w:sz="6" w:space="0" w:color="CCCCCC"/>
              <w:left w:val="single" w:sz="6" w:space="0" w:color="CCCCCC"/>
              <w:bottom w:val="single" w:sz="6" w:space="0" w:color="000000"/>
              <w:right w:val="single" w:sz="4" w:space="0" w:color="auto"/>
            </w:tcBorders>
            <w:tcMar>
              <w:top w:w="30" w:type="dxa"/>
              <w:left w:w="45" w:type="dxa"/>
              <w:bottom w:w="30" w:type="dxa"/>
              <w:right w:w="45" w:type="dxa"/>
            </w:tcMar>
            <w:vAlign w:val="center"/>
            <w:hideMark/>
          </w:tcPr>
          <w:p w:rsidR="00F004C3" w:rsidRPr="004E52E8" w:rsidRDefault="00F004C3"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Hasta</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hideMark/>
          </w:tcPr>
          <w:p w:rsidR="00F004C3" w:rsidRPr="004E52E8" w:rsidRDefault="00F004C3" w:rsidP="00D86A05">
            <w:pPr>
              <w:spacing w:after="0" w:line="240" w:lineRule="auto"/>
              <w:jc w:val="center"/>
              <w:rPr>
                <w:rFonts w:ascii="Arial" w:eastAsia="Times New Roman" w:hAnsi="Arial" w:cs="Arial"/>
                <w:color w:val="000000"/>
                <w:sz w:val="20"/>
                <w:szCs w:val="20"/>
                <w:lang w:eastAsia="es-CO"/>
              </w:rPr>
            </w:pPr>
            <w:r>
              <w:rPr>
                <w:rFonts w:ascii="Arial" w:eastAsia="Times New Roman" w:hAnsi="Arial" w:cs="Arial"/>
                <w:color w:val="000000"/>
                <w:sz w:val="20"/>
                <w:szCs w:val="20"/>
                <w:lang w:eastAsia="es-CO"/>
              </w:rPr>
              <w:t>20</w:t>
            </w:r>
            <w:r w:rsidRPr="004E52E8">
              <w:rPr>
                <w:rFonts w:ascii="Arial" w:eastAsia="Times New Roman" w:hAnsi="Arial" w:cs="Arial"/>
                <w:color w:val="000000"/>
                <w:sz w:val="20"/>
                <w:szCs w:val="20"/>
                <w:lang w:eastAsia="es-CO"/>
              </w:rPr>
              <w:t>/</w:t>
            </w:r>
            <w:r>
              <w:rPr>
                <w:rFonts w:ascii="Arial" w:eastAsia="Times New Roman" w:hAnsi="Arial" w:cs="Arial"/>
                <w:color w:val="000000"/>
                <w:sz w:val="20"/>
                <w:szCs w:val="20"/>
                <w:lang w:eastAsia="es-CO"/>
              </w:rPr>
              <w:t>06</w:t>
            </w:r>
            <w:r w:rsidRPr="004E52E8">
              <w:rPr>
                <w:rFonts w:ascii="Arial" w:eastAsia="Times New Roman" w:hAnsi="Arial" w:cs="Arial"/>
                <w:color w:val="000000"/>
                <w:sz w:val="20"/>
                <w:szCs w:val="20"/>
                <w:lang w:eastAsia="es-CO"/>
              </w:rPr>
              <w:t>/</w:t>
            </w:r>
            <w:r>
              <w:rPr>
                <w:rFonts w:ascii="Arial" w:eastAsia="Times New Roman" w:hAnsi="Arial" w:cs="Arial"/>
                <w:color w:val="000000"/>
                <w:sz w:val="20"/>
                <w:szCs w:val="20"/>
                <w:lang w:eastAsia="es-CO"/>
              </w:rPr>
              <w:t>2018</w:t>
            </w:r>
          </w:p>
        </w:tc>
        <w:tc>
          <w:tcPr>
            <w:tcW w:w="0" w:type="auto"/>
            <w:gridSpan w:val="2"/>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hideMark/>
          </w:tcPr>
          <w:p w:rsidR="00F004C3" w:rsidRPr="004E52E8" w:rsidRDefault="00F004C3"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E-mail </w:t>
            </w:r>
          </w:p>
        </w:tc>
      </w:tr>
      <w:tr w:rsidR="00F004C3" w:rsidRPr="004E52E8" w:rsidTr="00D86A05">
        <w:trPr>
          <w:trHeight w:val="330"/>
        </w:trPr>
        <w:tc>
          <w:tcPr>
            <w:tcW w:w="0" w:type="auto"/>
            <w:vMerge/>
            <w:tcBorders>
              <w:top w:val="single" w:sz="6" w:space="0" w:color="CCCCCC"/>
              <w:left w:val="single" w:sz="6" w:space="0" w:color="000000"/>
              <w:bottom w:val="single" w:sz="6" w:space="0" w:color="000000"/>
              <w:right w:val="single" w:sz="6" w:space="0" w:color="000000"/>
            </w:tcBorders>
            <w:vAlign w:val="center"/>
            <w:hideMark/>
          </w:tcPr>
          <w:p w:rsidR="00F004C3" w:rsidRPr="004E52E8" w:rsidRDefault="00F004C3" w:rsidP="00D86A05">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F004C3" w:rsidRPr="004E52E8" w:rsidRDefault="00F004C3" w:rsidP="00D86A05">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F004C3" w:rsidRPr="004E52E8" w:rsidRDefault="00F004C3" w:rsidP="00D86A05">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4" w:space="0" w:color="auto"/>
            </w:tcBorders>
            <w:vAlign w:val="center"/>
            <w:hideMark/>
          </w:tcPr>
          <w:p w:rsidR="00F004C3" w:rsidRPr="004E52E8" w:rsidRDefault="00F004C3" w:rsidP="00D86A05">
            <w:pPr>
              <w:spacing w:after="0" w:line="240" w:lineRule="auto"/>
              <w:rPr>
                <w:rFonts w:ascii="Arial" w:eastAsia="Times New Roman" w:hAnsi="Arial" w:cs="Arial"/>
                <w:sz w:val="20"/>
                <w:szCs w:val="20"/>
                <w:lang w:eastAsia="es-CO"/>
              </w:rPr>
            </w:pPr>
          </w:p>
        </w:tc>
        <w:tc>
          <w:tcPr>
            <w:tcW w:w="0" w:type="auto"/>
            <w:vMerge/>
            <w:tcBorders>
              <w:top w:val="single" w:sz="4" w:space="0" w:color="auto"/>
              <w:left w:val="single" w:sz="4" w:space="0" w:color="auto"/>
              <w:bottom w:val="single" w:sz="6" w:space="0" w:color="000000"/>
              <w:right w:val="single" w:sz="4" w:space="0" w:color="auto"/>
            </w:tcBorders>
            <w:vAlign w:val="center"/>
            <w:hideMark/>
          </w:tcPr>
          <w:p w:rsidR="00F004C3" w:rsidRPr="004E52E8" w:rsidRDefault="00F004C3" w:rsidP="00D86A05">
            <w:pPr>
              <w:spacing w:after="0" w:line="240" w:lineRule="auto"/>
              <w:rPr>
                <w:rFonts w:ascii="Arial" w:eastAsia="Times New Roman" w:hAnsi="Arial" w:cs="Arial"/>
                <w:color w:val="000000"/>
                <w:sz w:val="20"/>
                <w:szCs w:val="20"/>
                <w:lang w:eastAsia="es-CO"/>
              </w:rPr>
            </w:pPr>
          </w:p>
        </w:tc>
        <w:tc>
          <w:tcPr>
            <w:tcW w:w="0" w:type="auto"/>
            <w:gridSpan w:val="2"/>
            <w:tcBorders>
              <w:top w:val="single" w:sz="4" w:space="0" w:color="auto"/>
              <w:left w:val="single" w:sz="4" w:space="0" w:color="auto"/>
              <w:bottom w:val="single" w:sz="6" w:space="0" w:color="000000"/>
              <w:right w:val="single" w:sz="4" w:space="0" w:color="auto"/>
            </w:tcBorders>
            <w:tcMar>
              <w:top w:w="30" w:type="dxa"/>
              <w:left w:w="45" w:type="dxa"/>
              <w:bottom w:w="30" w:type="dxa"/>
              <w:right w:w="45" w:type="dxa"/>
            </w:tcMar>
            <w:vAlign w:val="center"/>
            <w:hideMark/>
          </w:tcPr>
          <w:p w:rsidR="00F004C3" w:rsidRPr="004E52E8" w:rsidRDefault="00F004C3"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juan.lemos@camara.gov.co</w:t>
            </w:r>
          </w:p>
        </w:tc>
      </w:tr>
      <w:tr w:rsidR="00F004C3"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jc w:val="center"/>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t xml:space="preserve">Informe de rendición de cuentas </w:t>
            </w:r>
          </w:p>
        </w:tc>
      </w:tr>
      <w:tr w:rsidR="00F004C3"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004C3" w:rsidRPr="004E52E8" w:rsidRDefault="00F004C3"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Debe ser presentado de manera digital y física cada año dentro de los 10 días hábiles siguientes a la terminación del segundo semestre de cada legislatura.</w:t>
            </w:r>
          </w:p>
        </w:tc>
      </w:tr>
      <w:tr w:rsidR="00F004C3"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 xml:space="preserve">Información mínima obligatoria </w:t>
            </w:r>
          </w:p>
        </w:tc>
      </w:tr>
      <w:tr w:rsidR="00F004C3"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004C3" w:rsidRPr="004E52E8" w:rsidRDefault="00F004C3"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1</w:t>
            </w:r>
            <w:r w:rsidRPr="004E52E8">
              <w:rPr>
                <w:rFonts w:ascii="Arial" w:eastAsia="Times New Roman" w:hAnsi="Arial" w:cs="Arial"/>
                <w:sz w:val="20"/>
                <w:szCs w:val="20"/>
                <w:lang w:eastAsia="es-CO"/>
              </w:rPr>
              <w:t>. Proyectos de ley y/o acto legislativo de los cuales fue autor y/o ponente, donde podrá especificar los compromisos de campaña. (Elecciones periodo inmediatamente anterior).</w:t>
            </w:r>
          </w:p>
        </w:tc>
      </w:tr>
      <w:tr w:rsidR="00F004C3" w:rsidRPr="004E52E8" w:rsidTr="00D86A05">
        <w:trPr>
          <w:trHeight w:val="112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tbl>
            <w:tblPr>
              <w:tblStyle w:val="Tablaconcuadrcula"/>
              <w:tblW w:w="8827" w:type="dxa"/>
              <w:tblLook w:val="04A0" w:firstRow="1" w:lastRow="0" w:firstColumn="1" w:lastColumn="0" w:noHBand="0" w:noVBand="1"/>
            </w:tblPr>
            <w:tblGrid>
              <w:gridCol w:w="2942"/>
              <w:gridCol w:w="2942"/>
              <w:gridCol w:w="2943"/>
            </w:tblGrid>
            <w:tr w:rsidR="00F004C3" w:rsidRPr="00502791" w:rsidTr="00D86A05">
              <w:tc>
                <w:tcPr>
                  <w:tcW w:w="2942" w:type="dxa"/>
                </w:tcPr>
                <w:p w:rsidR="00F004C3" w:rsidRPr="00502791" w:rsidRDefault="00F004C3" w:rsidP="00D86A05">
                  <w:pPr>
                    <w:jc w:val="both"/>
                    <w:rPr>
                      <w:rFonts w:ascii="Arial" w:hAnsi="Arial" w:cs="Arial"/>
                      <w:b/>
                      <w:sz w:val="24"/>
                      <w:szCs w:val="24"/>
                    </w:rPr>
                  </w:pPr>
                  <w:r w:rsidRPr="00502791">
                    <w:rPr>
                      <w:rFonts w:ascii="Arial" w:hAnsi="Arial" w:cs="Arial"/>
                      <w:b/>
                      <w:sz w:val="24"/>
                      <w:szCs w:val="24"/>
                    </w:rPr>
                    <w:t>PROYECTO DE LEY</w:t>
                  </w:r>
                </w:p>
              </w:tc>
              <w:tc>
                <w:tcPr>
                  <w:tcW w:w="2942" w:type="dxa"/>
                </w:tcPr>
                <w:p w:rsidR="00F004C3" w:rsidRPr="00502791" w:rsidRDefault="00F004C3" w:rsidP="00D86A05">
                  <w:pPr>
                    <w:jc w:val="both"/>
                    <w:rPr>
                      <w:rFonts w:ascii="Arial" w:hAnsi="Arial" w:cs="Arial"/>
                      <w:b/>
                      <w:sz w:val="24"/>
                      <w:szCs w:val="24"/>
                    </w:rPr>
                  </w:pPr>
                  <w:r w:rsidRPr="00502791">
                    <w:rPr>
                      <w:rFonts w:ascii="Arial" w:hAnsi="Arial" w:cs="Arial"/>
                      <w:b/>
                      <w:sz w:val="24"/>
                      <w:szCs w:val="24"/>
                    </w:rPr>
                    <w:t>OBJETO</w:t>
                  </w:r>
                </w:p>
              </w:tc>
              <w:tc>
                <w:tcPr>
                  <w:tcW w:w="2943" w:type="dxa"/>
                </w:tcPr>
                <w:p w:rsidR="00F004C3" w:rsidRPr="00502791" w:rsidRDefault="00F004C3" w:rsidP="00D86A05">
                  <w:pPr>
                    <w:jc w:val="both"/>
                    <w:rPr>
                      <w:rFonts w:ascii="Arial" w:hAnsi="Arial" w:cs="Arial"/>
                      <w:b/>
                      <w:sz w:val="24"/>
                      <w:szCs w:val="24"/>
                    </w:rPr>
                  </w:pPr>
                  <w:r w:rsidRPr="00502791">
                    <w:rPr>
                      <w:rFonts w:ascii="Arial" w:hAnsi="Arial" w:cs="Arial"/>
                      <w:b/>
                      <w:sz w:val="24"/>
                      <w:szCs w:val="24"/>
                    </w:rPr>
                    <w:t>ESTADO ACTUAL</w:t>
                  </w:r>
                </w:p>
              </w:tc>
            </w:tr>
            <w:tr w:rsidR="00F004C3" w:rsidRPr="00502791" w:rsidTr="00D86A05">
              <w:tc>
                <w:tcPr>
                  <w:tcW w:w="2942" w:type="dxa"/>
                </w:tcPr>
                <w:p w:rsidR="00F004C3" w:rsidRPr="00502791" w:rsidRDefault="00F004C3" w:rsidP="00D86A05">
                  <w:pPr>
                    <w:jc w:val="both"/>
                    <w:rPr>
                      <w:rFonts w:ascii="Arial" w:hAnsi="Arial" w:cs="Arial"/>
                      <w:sz w:val="20"/>
                      <w:szCs w:val="20"/>
                    </w:rPr>
                  </w:pPr>
                  <w:r w:rsidRPr="00502791">
                    <w:rPr>
                      <w:rFonts w:ascii="Arial" w:hAnsi="Arial" w:cs="Arial"/>
                      <w:sz w:val="20"/>
                      <w:szCs w:val="20"/>
                    </w:rPr>
                    <w:t>Proyecto de Ley No. 036 de 2014 Cámara “POR MEDIO DEL CUAL SE DICTAN NORMAS EN MATERIA DE COSTOS DE LOS SERVICIOS FINANCIEROS, REPORTES EN CENTRALES DE RIESGO Y SE DICTAN OTRAS DISPOSICIONES”</w:t>
                  </w:r>
                </w:p>
              </w:tc>
              <w:tc>
                <w:tcPr>
                  <w:tcW w:w="2942" w:type="dxa"/>
                </w:tcPr>
                <w:p w:rsidR="00F004C3" w:rsidRPr="00502791" w:rsidRDefault="00F004C3" w:rsidP="00D86A05">
                  <w:pPr>
                    <w:jc w:val="both"/>
                    <w:rPr>
                      <w:rFonts w:ascii="Arial" w:hAnsi="Arial" w:cs="Arial"/>
                      <w:sz w:val="20"/>
                      <w:szCs w:val="20"/>
                    </w:rPr>
                  </w:pPr>
                  <w:r w:rsidRPr="00502791">
                    <w:rPr>
                      <w:rFonts w:ascii="Arial" w:hAnsi="Arial" w:cs="Arial"/>
                      <w:sz w:val="20"/>
                      <w:szCs w:val="20"/>
                    </w:rPr>
                    <w:t>Busca que los usuarios de servicios financieros no deban mantener un saldo mínimo en sus cuentas de ahorro y/o depósitos electrónicos</w:t>
                  </w:r>
                </w:p>
              </w:tc>
              <w:tc>
                <w:tcPr>
                  <w:tcW w:w="2943" w:type="dxa"/>
                </w:tcPr>
                <w:p w:rsidR="00F004C3" w:rsidRPr="00502791" w:rsidRDefault="00F004C3" w:rsidP="00D86A05">
                  <w:pPr>
                    <w:jc w:val="both"/>
                    <w:rPr>
                      <w:rFonts w:ascii="Arial" w:hAnsi="Arial" w:cs="Arial"/>
                      <w:sz w:val="20"/>
                      <w:szCs w:val="20"/>
                    </w:rPr>
                  </w:pPr>
                  <w:r w:rsidRPr="00502791">
                    <w:rPr>
                      <w:rFonts w:ascii="Arial" w:hAnsi="Arial" w:cs="Arial"/>
                      <w:sz w:val="20"/>
                      <w:szCs w:val="20"/>
                    </w:rPr>
                    <w:t>Ley 1793 de 2016</w:t>
                  </w:r>
                </w:p>
              </w:tc>
            </w:tr>
            <w:tr w:rsidR="00F004C3" w:rsidRPr="00502791" w:rsidTr="00D86A05">
              <w:tc>
                <w:tcPr>
                  <w:tcW w:w="2942" w:type="dxa"/>
                </w:tcPr>
                <w:p w:rsidR="00F004C3" w:rsidRPr="00502791" w:rsidRDefault="00F004C3" w:rsidP="00D86A05">
                  <w:pPr>
                    <w:jc w:val="both"/>
                    <w:rPr>
                      <w:rFonts w:ascii="Arial" w:hAnsi="Arial" w:cs="Arial"/>
                      <w:sz w:val="20"/>
                      <w:szCs w:val="20"/>
                    </w:rPr>
                  </w:pPr>
                  <w:r w:rsidRPr="00502791">
                    <w:rPr>
                      <w:rFonts w:ascii="Arial" w:hAnsi="Arial" w:cs="Arial"/>
                      <w:sz w:val="20"/>
                      <w:szCs w:val="20"/>
                    </w:rPr>
                    <w:t>Proyecto de Ley No. 072 de 2014 Senado, 195 de 2016 Cámara “POR LA CUAL SE REGULA EL SECTOR DE LA VIGILANCIA Y SEGURIDAD PRIVADA EN COLOMBIA Y SE DICTAN OTRAS DISPOSICIONES”</w:t>
                  </w:r>
                </w:p>
              </w:tc>
              <w:tc>
                <w:tcPr>
                  <w:tcW w:w="2942" w:type="dxa"/>
                </w:tcPr>
                <w:p w:rsidR="00F004C3" w:rsidRPr="00502791" w:rsidRDefault="00F004C3" w:rsidP="00D86A05">
                  <w:pPr>
                    <w:jc w:val="both"/>
                    <w:rPr>
                      <w:rFonts w:ascii="Arial" w:hAnsi="Arial" w:cs="Arial"/>
                      <w:sz w:val="20"/>
                      <w:szCs w:val="20"/>
                    </w:rPr>
                  </w:pPr>
                  <w:r w:rsidRPr="00502791">
                    <w:rPr>
                      <w:rFonts w:ascii="Arial" w:hAnsi="Arial" w:cs="Arial"/>
                      <w:sz w:val="20"/>
                      <w:szCs w:val="20"/>
                    </w:rPr>
                    <w:t>Tiene por objeto compilar en una sola norma todo lo referente a la regulación del sector de vigilancia y seguridad privada.</w:t>
                  </w:r>
                </w:p>
              </w:tc>
              <w:tc>
                <w:tcPr>
                  <w:tcW w:w="2943" w:type="dxa"/>
                </w:tcPr>
                <w:p w:rsidR="00F004C3" w:rsidRPr="00502791" w:rsidRDefault="00F004C3" w:rsidP="00D86A05">
                  <w:pPr>
                    <w:jc w:val="both"/>
                    <w:rPr>
                      <w:rFonts w:ascii="Arial" w:hAnsi="Arial" w:cs="Arial"/>
                      <w:sz w:val="20"/>
                      <w:szCs w:val="20"/>
                    </w:rPr>
                  </w:pPr>
                  <w:r w:rsidRPr="00502791">
                    <w:rPr>
                      <w:rFonts w:ascii="Arial" w:hAnsi="Arial" w:cs="Arial"/>
                      <w:sz w:val="20"/>
                      <w:szCs w:val="20"/>
                    </w:rPr>
                    <w:t>Este Proyecto de Ley fue archivado en la Comisión Segunda de la Cámara de Representantes</w:t>
                  </w:r>
                </w:p>
              </w:tc>
            </w:tr>
            <w:tr w:rsidR="00F004C3" w:rsidRPr="00502791" w:rsidTr="00D86A05">
              <w:tc>
                <w:tcPr>
                  <w:tcW w:w="2942" w:type="dxa"/>
                </w:tcPr>
                <w:p w:rsidR="00F004C3" w:rsidRPr="00502791" w:rsidRDefault="00F004C3" w:rsidP="00D86A05">
                  <w:pPr>
                    <w:jc w:val="both"/>
                    <w:rPr>
                      <w:rFonts w:ascii="Arial" w:hAnsi="Arial" w:cs="Arial"/>
                      <w:sz w:val="20"/>
                      <w:szCs w:val="20"/>
                    </w:rPr>
                  </w:pPr>
                  <w:r w:rsidRPr="00502791">
                    <w:rPr>
                      <w:rFonts w:ascii="Arial" w:hAnsi="Arial" w:cs="Arial"/>
                      <w:sz w:val="20"/>
                      <w:szCs w:val="20"/>
                    </w:rPr>
                    <w:t>Proyecto de Ley No. 116 de 2014 Senado, 050 de 2015 Cámara “POR MEDIO DEL CUAL SE DEFINEN Y REGULAN LAS CUENTAS ABANDONADAS Y SE LES ASIGNA UN USO EFICIENTE A ESTOS RECURSOS”</w:t>
                  </w:r>
                </w:p>
              </w:tc>
              <w:tc>
                <w:tcPr>
                  <w:tcW w:w="2942" w:type="dxa"/>
                </w:tcPr>
                <w:p w:rsidR="00F004C3" w:rsidRPr="00502791" w:rsidRDefault="00F004C3" w:rsidP="00D86A05">
                  <w:pPr>
                    <w:jc w:val="both"/>
                    <w:rPr>
                      <w:rFonts w:ascii="Arial" w:hAnsi="Arial" w:cs="Arial"/>
                      <w:sz w:val="20"/>
                      <w:szCs w:val="20"/>
                    </w:rPr>
                  </w:pPr>
                  <w:r w:rsidRPr="00502791">
                    <w:rPr>
                      <w:rFonts w:ascii="Arial" w:hAnsi="Arial" w:cs="Arial"/>
                      <w:sz w:val="20"/>
                      <w:szCs w:val="20"/>
                    </w:rPr>
                    <w:t>Busca utilizar los saldos de cuentas abandonadas que se encuentran en los establecimientos financieros para ser invertidos en la creación y administración de un fondo en el Icetex que permita el otorgamiento de créditos de estudio y de fomento a la calidad de las instituciones de Educación Superior</w:t>
                  </w:r>
                </w:p>
              </w:tc>
              <w:tc>
                <w:tcPr>
                  <w:tcW w:w="2943" w:type="dxa"/>
                </w:tcPr>
                <w:p w:rsidR="00F004C3" w:rsidRPr="00502791" w:rsidRDefault="00F004C3" w:rsidP="00D86A05">
                  <w:pPr>
                    <w:jc w:val="both"/>
                    <w:rPr>
                      <w:rFonts w:ascii="Arial" w:hAnsi="Arial" w:cs="Arial"/>
                      <w:sz w:val="20"/>
                      <w:szCs w:val="20"/>
                    </w:rPr>
                  </w:pPr>
                  <w:r w:rsidRPr="00502791">
                    <w:rPr>
                      <w:rFonts w:ascii="Arial" w:hAnsi="Arial" w:cs="Arial"/>
                      <w:sz w:val="20"/>
                      <w:szCs w:val="20"/>
                    </w:rPr>
                    <w:t>Ley 1777 de 2016</w:t>
                  </w:r>
                </w:p>
              </w:tc>
            </w:tr>
            <w:tr w:rsidR="00F004C3" w:rsidRPr="00502791" w:rsidTr="00D86A05">
              <w:tc>
                <w:tcPr>
                  <w:tcW w:w="2942" w:type="dxa"/>
                </w:tcPr>
                <w:p w:rsidR="00F004C3" w:rsidRPr="00502791" w:rsidRDefault="00F004C3" w:rsidP="00D86A05">
                  <w:pPr>
                    <w:jc w:val="both"/>
                    <w:rPr>
                      <w:rFonts w:ascii="Arial" w:hAnsi="Arial" w:cs="Arial"/>
                      <w:b/>
                      <w:sz w:val="20"/>
                      <w:szCs w:val="20"/>
                    </w:rPr>
                  </w:pPr>
                  <w:r w:rsidRPr="00502791">
                    <w:rPr>
                      <w:rFonts w:ascii="Arial" w:hAnsi="Arial" w:cs="Arial"/>
                      <w:sz w:val="20"/>
                      <w:szCs w:val="20"/>
                    </w:rPr>
                    <w:lastRenderedPageBreak/>
                    <w:t>Proyecto de Ley No. 184 de 2014 Cámara 048 de 2014 Senado “POR LA CUAL SE MODIFICA EL CÓDIGO PENAL, EL CÓDIGO DE LA INFANCIA Y LA ADOLESCENCIA Y LA LEY DE SERVICIOS PÚBLICOS DOMICILIARIOS, CON EL FIN DE PROTEGER LA VIDA Y LA INTEGRIDAD FÍSICA DE LAS PERSONAS EN RELACIÓN CON LA PROTECCIÓN DEL EQUIPAMIENTO DE LOS SERVICIOS PÚBLICOS DOMICILIARIOS”</w:t>
                  </w:r>
                </w:p>
              </w:tc>
              <w:tc>
                <w:tcPr>
                  <w:tcW w:w="2942" w:type="dxa"/>
                </w:tcPr>
                <w:p w:rsidR="00F004C3" w:rsidRPr="00502791" w:rsidRDefault="00F004C3" w:rsidP="00D86A05">
                  <w:pPr>
                    <w:jc w:val="both"/>
                    <w:rPr>
                      <w:rFonts w:ascii="Arial" w:hAnsi="Arial" w:cs="Arial"/>
                      <w:sz w:val="20"/>
                      <w:szCs w:val="20"/>
                    </w:rPr>
                  </w:pPr>
                  <w:r w:rsidRPr="00502791">
                    <w:rPr>
                      <w:rFonts w:ascii="Arial" w:hAnsi="Arial" w:cs="Arial"/>
                      <w:sz w:val="20"/>
                      <w:szCs w:val="20"/>
                    </w:rPr>
                    <w:t>Busca implementar medidas que contribuyan a solucionar las dificultades frente al hurto y daño de la infraestructura física de los servicios públicos domiciliarios, especialmente de acueducto y alcantarillado.</w:t>
                  </w:r>
                </w:p>
              </w:tc>
              <w:tc>
                <w:tcPr>
                  <w:tcW w:w="2943" w:type="dxa"/>
                </w:tcPr>
                <w:p w:rsidR="00F004C3" w:rsidRPr="00502791" w:rsidRDefault="00F004C3" w:rsidP="00D86A05">
                  <w:pPr>
                    <w:jc w:val="both"/>
                    <w:rPr>
                      <w:rFonts w:ascii="Arial" w:hAnsi="Arial" w:cs="Arial"/>
                      <w:b/>
                      <w:sz w:val="20"/>
                      <w:szCs w:val="20"/>
                    </w:rPr>
                  </w:pPr>
                  <w:r w:rsidRPr="00502791">
                    <w:rPr>
                      <w:rFonts w:ascii="Arial" w:hAnsi="Arial" w:cs="Arial"/>
                      <w:sz w:val="20"/>
                      <w:szCs w:val="20"/>
                    </w:rPr>
                    <w:t>Archivado por tránsito de Legislatura</w:t>
                  </w:r>
                </w:p>
              </w:tc>
            </w:tr>
            <w:tr w:rsidR="00F004C3" w:rsidRPr="00502791" w:rsidTr="00D86A05">
              <w:tc>
                <w:tcPr>
                  <w:tcW w:w="2942" w:type="dxa"/>
                </w:tcPr>
                <w:p w:rsidR="00F004C3" w:rsidRPr="00502791" w:rsidRDefault="00F004C3" w:rsidP="00D86A05">
                  <w:pPr>
                    <w:jc w:val="both"/>
                    <w:rPr>
                      <w:rFonts w:ascii="Arial" w:hAnsi="Arial" w:cs="Arial"/>
                      <w:sz w:val="20"/>
                      <w:szCs w:val="20"/>
                    </w:rPr>
                  </w:pPr>
                  <w:r w:rsidRPr="00502791">
                    <w:rPr>
                      <w:rFonts w:ascii="Arial" w:hAnsi="Arial" w:cs="Arial"/>
                      <w:sz w:val="20"/>
                      <w:szCs w:val="20"/>
                    </w:rPr>
                    <w:t>Proyecto de Ley No. 017 de 2015 Senado “POR LA CUAL SE RECONOCE A LOS VETERANOS DE GUERRA, SE DETERMINAN SUS BENEFICIOS Y SE DICTAN OTRAS DISPOSICIONES”</w:t>
                  </w:r>
                </w:p>
              </w:tc>
              <w:tc>
                <w:tcPr>
                  <w:tcW w:w="2942" w:type="dxa"/>
                </w:tcPr>
                <w:p w:rsidR="00F004C3" w:rsidRPr="00502791" w:rsidRDefault="00F004C3" w:rsidP="00D86A05">
                  <w:pPr>
                    <w:jc w:val="both"/>
                    <w:rPr>
                      <w:rFonts w:ascii="Arial" w:hAnsi="Arial" w:cs="Arial"/>
                      <w:sz w:val="20"/>
                      <w:szCs w:val="20"/>
                    </w:rPr>
                  </w:pPr>
                  <w:r w:rsidRPr="00502791">
                    <w:rPr>
                      <w:rFonts w:ascii="Arial" w:hAnsi="Arial" w:cs="Arial"/>
                      <w:sz w:val="20"/>
                      <w:szCs w:val="20"/>
                    </w:rPr>
                    <w:t>Tiene por objeto honrar a los veteranos de guerra a través de algunos beneficios y estímulos como honores, día del veterano de guerra, beneficios en créditos hipotecarios, educativos, salud y seguridad social, consumo y bienestar, impuestos y tarifas de transporte.</w:t>
                  </w:r>
                </w:p>
              </w:tc>
              <w:tc>
                <w:tcPr>
                  <w:tcW w:w="2943" w:type="dxa"/>
                </w:tcPr>
                <w:p w:rsidR="00F004C3" w:rsidRPr="00502791" w:rsidRDefault="00F004C3" w:rsidP="00D86A05">
                  <w:pPr>
                    <w:jc w:val="both"/>
                    <w:rPr>
                      <w:rFonts w:ascii="Arial" w:hAnsi="Arial" w:cs="Arial"/>
                      <w:sz w:val="20"/>
                      <w:szCs w:val="20"/>
                    </w:rPr>
                  </w:pPr>
                  <w:r w:rsidRPr="00502791">
                    <w:rPr>
                      <w:rFonts w:ascii="Arial" w:hAnsi="Arial" w:cs="Arial"/>
                      <w:sz w:val="20"/>
                      <w:szCs w:val="20"/>
                    </w:rPr>
                    <w:t>Archivado por Tránsito de Legislatura</w:t>
                  </w:r>
                </w:p>
              </w:tc>
            </w:tr>
            <w:tr w:rsidR="00F004C3" w:rsidRPr="00502791" w:rsidTr="00D86A05">
              <w:tc>
                <w:tcPr>
                  <w:tcW w:w="2942" w:type="dxa"/>
                </w:tcPr>
                <w:p w:rsidR="00F004C3" w:rsidRPr="00502791" w:rsidRDefault="00F004C3" w:rsidP="00D86A05">
                  <w:pPr>
                    <w:jc w:val="both"/>
                    <w:rPr>
                      <w:rFonts w:ascii="Arial" w:hAnsi="Arial" w:cs="Arial"/>
                      <w:sz w:val="20"/>
                      <w:szCs w:val="20"/>
                    </w:rPr>
                  </w:pPr>
                  <w:r w:rsidRPr="00502791">
                    <w:rPr>
                      <w:rFonts w:ascii="Arial" w:hAnsi="Arial" w:cs="Arial"/>
                      <w:sz w:val="20"/>
                      <w:szCs w:val="20"/>
                    </w:rPr>
                    <w:t>Proyecto de Ley No. 018 de 2015 Senado “POR LA CUAL SE PROMUEVE EL ACCESO AL TRABAJO PARA PERSONAS CON DISCAPACIDAD Y SE DICTAN OTRAS DISPOSICIONES”</w:t>
                  </w:r>
                </w:p>
              </w:tc>
              <w:tc>
                <w:tcPr>
                  <w:tcW w:w="2942" w:type="dxa"/>
                </w:tcPr>
                <w:p w:rsidR="00F004C3" w:rsidRPr="00502791" w:rsidRDefault="00F004C3" w:rsidP="00D86A05">
                  <w:pPr>
                    <w:jc w:val="both"/>
                    <w:rPr>
                      <w:rFonts w:ascii="Arial" w:hAnsi="Arial" w:cs="Arial"/>
                      <w:sz w:val="20"/>
                      <w:szCs w:val="20"/>
                    </w:rPr>
                  </w:pPr>
                  <w:r w:rsidRPr="00502791">
                    <w:rPr>
                      <w:rFonts w:ascii="Arial" w:hAnsi="Arial" w:cs="Arial"/>
                      <w:sz w:val="20"/>
                      <w:szCs w:val="20"/>
                    </w:rPr>
                    <w:t>Tiene como propósito promover el acceso de personas con discapacidad al trabajo, por lo que incluye en el título tercero de la primera parte del Código Sustantivo del Trabajo un título sobre la vinculación laboral de personas con discapacidad que contiene medidas para la promoción de la contratación de este grupo poblacional.</w:t>
                  </w:r>
                </w:p>
              </w:tc>
              <w:tc>
                <w:tcPr>
                  <w:tcW w:w="2943" w:type="dxa"/>
                </w:tcPr>
                <w:p w:rsidR="00F004C3" w:rsidRPr="00502791" w:rsidRDefault="00F004C3" w:rsidP="00D86A05">
                  <w:pPr>
                    <w:jc w:val="both"/>
                    <w:rPr>
                      <w:rFonts w:ascii="Arial" w:hAnsi="Arial" w:cs="Arial"/>
                      <w:sz w:val="20"/>
                      <w:szCs w:val="20"/>
                    </w:rPr>
                  </w:pPr>
                  <w:r w:rsidRPr="00502791">
                    <w:rPr>
                      <w:rFonts w:ascii="Arial" w:hAnsi="Arial" w:cs="Arial"/>
                      <w:sz w:val="20"/>
                      <w:szCs w:val="20"/>
                    </w:rPr>
                    <w:t>Archivado</w:t>
                  </w:r>
                </w:p>
              </w:tc>
            </w:tr>
            <w:tr w:rsidR="00F004C3" w:rsidRPr="00502791" w:rsidTr="00D86A05">
              <w:tc>
                <w:tcPr>
                  <w:tcW w:w="2942" w:type="dxa"/>
                </w:tcPr>
                <w:p w:rsidR="00F004C3" w:rsidRPr="00502791" w:rsidRDefault="00F004C3" w:rsidP="00D86A05">
                  <w:pPr>
                    <w:jc w:val="both"/>
                    <w:rPr>
                      <w:rFonts w:ascii="Arial" w:hAnsi="Arial" w:cs="Arial"/>
                      <w:sz w:val="20"/>
                      <w:szCs w:val="20"/>
                    </w:rPr>
                  </w:pPr>
                  <w:r w:rsidRPr="00502791">
                    <w:rPr>
                      <w:rFonts w:ascii="Arial" w:hAnsi="Arial" w:cs="Arial"/>
                      <w:sz w:val="20"/>
                      <w:szCs w:val="20"/>
                    </w:rPr>
                    <w:t>Proyecto de Ley Orgánica No. 065 de 2015 Cámara “POR MEDIO DEL CUAL SE MODIFICA Y ADICIONA LA LEY 5 DE 1992, SE CREA LA COMISIÓN LEGAL DESAFÍOS DEL FUTURO Y SE DICTAN OTRAS DISPOSICIONES”</w:t>
                  </w:r>
                </w:p>
              </w:tc>
              <w:tc>
                <w:tcPr>
                  <w:tcW w:w="2942" w:type="dxa"/>
                </w:tcPr>
                <w:p w:rsidR="00F004C3" w:rsidRPr="00502791" w:rsidRDefault="00F004C3" w:rsidP="00D86A05">
                  <w:pPr>
                    <w:jc w:val="both"/>
                    <w:rPr>
                      <w:rFonts w:ascii="Arial" w:hAnsi="Arial" w:cs="Arial"/>
                      <w:sz w:val="20"/>
                      <w:szCs w:val="20"/>
                    </w:rPr>
                  </w:pPr>
                  <w:r w:rsidRPr="00502791">
                    <w:rPr>
                      <w:rFonts w:ascii="Arial" w:hAnsi="Arial" w:cs="Arial"/>
                      <w:sz w:val="20"/>
                      <w:szCs w:val="20"/>
                    </w:rPr>
                    <w:t>Tiene por objeto crear la Comisión Desafíos del Futuro que se encargará de liderar el análisis y elaboración de propuestas y recomendaciones en el campo de la ciencia, la tecnología y la innovación.</w:t>
                  </w:r>
                </w:p>
              </w:tc>
              <w:tc>
                <w:tcPr>
                  <w:tcW w:w="2943" w:type="dxa"/>
                </w:tcPr>
                <w:p w:rsidR="00F004C3" w:rsidRPr="00502791" w:rsidRDefault="00F004C3" w:rsidP="00D86A05">
                  <w:pPr>
                    <w:jc w:val="both"/>
                    <w:rPr>
                      <w:rFonts w:ascii="Arial" w:hAnsi="Arial" w:cs="Arial"/>
                      <w:sz w:val="20"/>
                      <w:szCs w:val="20"/>
                    </w:rPr>
                  </w:pPr>
                  <w:r w:rsidRPr="00502791">
                    <w:rPr>
                      <w:rFonts w:ascii="Arial" w:hAnsi="Arial" w:cs="Arial"/>
                      <w:sz w:val="20"/>
                      <w:szCs w:val="20"/>
                    </w:rPr>
                    <w:t>Archivado por Tránsito de Legislatura</w:t>
                  </w:r>
                </w:p>
              </w:tc>
            </w:tr>
            <w:tr w:rsidR="00F004C3" w:rsidRPr="00502791" w:rsidTr="00D86A05">
              <w:tc>
                <w:tcPr>
                  <w:tcW w:w="2942" w:type="dxa"/>
                </w:tcPr>
                <w:p w:rsidR="00F004C3" w:rsidRPr="00502791" w:rsidRDefault="00F004C3" w:rsidP="00D86A05">
                  <w:pPr>
                    <w:jc w:val="both"/>
                    <w:rPr>
                      <w:rFonts w:ascii="Arial" w:hAnsi="Arial" w:cs="Arial"/>
                      <w:sz w:val="20"/>
                      <w:szCs w:val="20"/>
                    </w:rPr>
                  </w:pPr>
                  <w:r w:rsidRPr="00502791">
                    <w:rPr>
                      <w:rFonts w:ascii="Arial" w:hAnsi="Arial" w:cs="Arial"/>
                      <w:sz w:val="20"/>
                      <w:szCs w:val="20"/>
                    </w:rPr>
                    <w:t xml:space="preserve">Proyecto de Ley No. 082 de 2015 Cámara “POR MEDIO DE LA CUAL SE RECONOCE LA INFERTILIDAD COMO </w:t>
                  </w:r>
                  <w:r w:rsidRPr="00502791">
                    <w:rPr>
                      <w:rFonts w:ascii="Arial" w:hAnsi="Arial" w:cs="Arial"/>
                      <w:sz w:val="20"/>
                      <w:szCs w:val="20"/>
                    </w:rPr>
                    <w:lastRenderedPageBreak/>
                    <w:t>ENFERMEDAD, SE AUTORIZA SU INCLUSIÓN EN EL PLAN DE BENEFICIOS Y SE DICTAN OTRAS DISPOSICIONES”</w:t>
                  </w:r>
                </w:p>
              </w:tc>
              <w:tc>
                <w:tcPr>
                  <w:tcW w:w="2942" w:type="dxa"/>
                </w:tcPr>
                <w:p w:rsidR="00F004C3" w:rsidRPr="00502791" w:rsidRDefault="00F004C3" w:rsidP="00D86A05">
                  <w:pPr>
                    <w:jc w:val="both"/>
                    <w:rPr>
                      <w:rFonts w:ascii="Arial" w:hAnsi="Arial" w:cs="Arial"/>
                      <w:sz w:val="20"/>
                      <w:szCs w:val="20"/>
                    </w:rPr>
                  </w:pPr>
                  <w:r w:rsidRPr="00502791">
                    <w:rPr>
                      <w:rFonts w:ascii="Arial" w:hAnsi="Arial" w:cs="Arial"/>
                      <w:sz w:val="20"/>
                      <w:szCs w:val="20"/>
                    </w:rPr>
                    <w:lastRenderedPageBreak/>
                    <w:t xml:space="preserve">Busca reconocer la infertilidad como una enfermedad que afecta y restringe el pleno goce de la salud humana, además </w:t>
                  </w:r>
                  <w:r w:rsidRPr="00502791">
                    <w:rPr>
                      <w:rFonts w:ascii="Arial" w:hAnsi="Arial" w:cs="Arial"/>
                      <w:sz w:val="20"/>
                      <w:szCs w:val="20"/>
                    </w:rPr>
                    <w:lastRenderedPageBreak/>
                    <w:t>de garantizar el acceso total a los procedimientos y técnicas médico asistenciales de reproducción asistida.</w:t>
                  </w:r>
                </w:p>
              </w:tc>
              <w:tc>
                <w:tcPr>
                  <w:tcW w:w="2943" w:type="dxa"/>
                </w:tcPr>
                <w:p w:rsidR="00F004C3" w:rsidRPr="00502791" w:rsidRDefault="00F004C3" w:rsidP="00D86A05">
                  <w:pPr>
                    <w:jc w:val="both"/>
                    <w:rPr>
                      <w:rFonts w:ascii="Arial" w:hAnsi="Arial" w:cs="Arial"/>
                      <w:sz w:val="20"/>
                      <w:szCs w:val="20"/>
                    </w:rPr>
                  </w:pPr>
                  <w:r w:rsidRPr="00502791">
                    <w:rPr>
                      <w:rFonts w:ascii="Arial" w:hAnsi="Arial" w:cs="Arial"/>
                      <w:sz w:val="20"/>
                      <w:szCs w:val="20"/>
                    </w:rPr>
                    <w:lastRenderedPageBreak/>
                    <w:t>Aprobado en último debate, pero objetado por inconstitucionalidad e inconveniencia</w:t>
                  </w:r>
                </w:p>
              </w:tc>
            </w:tr>
            <w:tr w:rsidR="00F004C3" w:rsidRPr="00502791" w:rsidTr="00D86A05">
              <w:tc>
                <w:tcPr>
                  <w:tcW w:w="2942" w:type="dxa"/>
                </w:tcPr>
                <w:p w:rsidR="00F004C3" w:rsidRPr="00502791" w:rsidRDefault="00F004C3" w:rsidP="00D86A05">
                  <w:pPr>
                    <w:jc w:val="both"/>
                    <w:rPr>
                      <w:rFonts w:ascii="Arial" w:hAnsi="Arial" w:cs="Arial"/>
                      <w:sz w:val="20"/>
                      <w:szCs w:val="20"/>
                    </w:rPr>
                  </w:pPr>
                  <w:r w:rsidRPr="00502791">
                    <w:rPr>
                      <w:rFonts w:ascii="Arial" w:hAnsi="Arial" w:cs="Arial"/>
                      <w:sz w:val="20"/>
                      <w:szCs w:val="20"/>
                    </w:rPr>
                    <w:lastRenderedPageBreak/>
                    <w:t>Proyecto de Ley No. 097 de 2015 Cámara “POR MEDIO DE LA CUAL SE MODIFICA EL ESTATUTO NACIONAL DE USUARIOS DE LOS SERVICIOS PÚBLICOS DOMICILIARIOS Y SE DICTAN OTRAS DISPOSICIONES EN MATERIA DE PROTECCIÓN DE LOS USUARIOS DE SERVICIOS PÚBLICOS”</w:t>
                  </w:r>
                </w:p>
              </w:tc>
              <w:tc>
                <w:tcPr>
                  <w:tcW w:w="2942" w:type="dxa"/>
                </w:tcPr>
                <w:p w:rsidR="00F004C3" w:rsidRPr="00502791" w:rsidRDefault="00F004C3" w:rsidP="00D86A05">
                  <w:pPr>
                    <w:jc w:val="both"/>
                    <w:rPr>
                      <w:rFonts w:ascii="Arial" w:hAnsi="Arial" w:cs="Arial"/>
                      <w:sz w:val="20"/>
                      <w:szCs w:val="20"/>
                    </w:rPr>
                  </w:pPr>
                  <w:r w:rsidRPr="00502791">
                    <w:rPr>
                      <w:rFonts w:ascii="Arial" w:hAnsi="Arial" w:cs="Arial"/>
                      <w:sz w:val="20"/>
                      <w:szCs w:val="20"/>
                    </w:rPr>
                    <w:t>Tiene por objeto complementar los instrumentos legales existentes para proteger, promover y garantizar el libre ejercicio de los derechos de los suscriptores y/o usuarios de los servicios públicos domiciliarios mediante la escogencia del proveedor de revisión de redes internas y equipos de medición y la constitución de Oficinas de de Peticiones y Recursos en todas las empresas de servicios públicos domiciliarios.</w:t>
                  </w:r>
                </w:p>
              </w:tc>
              <w:tc>
                <w:tcPr>
                  <w:tcW w:w="2943" w:type="dxa"/>
                </w:tcPr>
                <w:p w:rsidR="00F004C3" w:rsidRPr="00502791" w:rsidRDefault="00F004C3" w:rsidP="00D86A05">
                  <w:pPr>
                    <w:jc w:val="both"/>
                    <w:rPr>
                      <w:rFonts w:ascii="Arial" w:hAnsi="Arial" w:cs="Arial"/>
                      <w:sz w:val="20"/>
                      <w:szCs w:val="20"/>
                    </w:rPr>
                  </w:pPr>
                  <w:r w:rsidRPr="00502791">
                    <w:rPr>
                      <w:rFonts w:ascii="Arial" w:hAnsi="Arial" w:cs="Arial"/>
                      <w:sz w:val="20"/>
                      <w:szCs w:val="20"/>
                    </w:rPr>
                    <w:t>Aprobado Comisión de Conciliación pero objetado por el Gobierno Nacional</w:t>
                  </w:r>
                </w:p>
              </w:tc>
            </w:tr>
            <w:tr w:rsidR="00F004C3" w:rsidRPr="00502791" w:rsidTr="00D86A05">
              <w:tc>
                <w:tcPr>
                  <w:tcW w:w="2942" w:type="dxa"/>
                </w:tcPr>
                <w:p w:rsidR="00F004C3" w:rsidRPr="00502791" w:rsidRDefault="00F004C3" w:rsidP="00D86A05">
                  <w:pPr>
                    <w:jc w:val="both"/>
                    <w:rPr>
                      <w:rFonts w:ascii="Arial" w:hAnsi="Arial" w:cs="Arial"/>
                      <w:sz w:val="20"/>
                      <w:szCs w:val="20"/>
                    </w:rPr>
                  </w:pPr>
                  <w:r w:rsidRPr="00502791">
                    <w:rPr>
                      <w:rFonts w:ascii="Arial" w:hAnsi="Arial" w:cs="Arial"/>
                      <w:sz w:val="20"/>
                      <w:szCs w:val="20"/>
                    </w:rPr>
                    <w:t>Proyecto de Ley No. 099 de 2015 Senado “POR MEDIO DE LA CUAL SE DECLARA COMO PATRIMONIO GENÉTICO NACIONAL LA RAZA AUTÓCTONA DEL CABALLO DE PASO FINO COLOMBIANO Y SE DICTAN OTRAS DISPOSICIONES”</w:t>
                  </w:r>
                </w:p>
              </w:tc>
              <w:tc>
                <w:tcPr>
                  <w:tcW w:w="2942" w:type="dxa"/>
                </w:tcPr>
                <w:p w:rsidR="00F004C3" w:rsidRPr="00502791" w:rsidRDefault="00F004C3" w:rsidP="00D86A05">
                  <w:pPr>
                    <w:jc w:val="both"/>
                    <w:rPr>
                      <w:rFonts w:ascii="Arial" w:hAnsi="Arial" w:cs="Arial"/>
                      <w:sz w:val="20"/>
                      <w:szCs w:val="20"/>
                    </w:rPr>
                  </w:pPr>
                  <w:r w:rsidRPr="00502791">
                    <w:rPr>
                      <w:rFonts w:ascii="Arial" w:hAnsi="Arial" w:cs="Arial"/>
                      <w:sz w:val="20"/>
                      <w:szCs w:val="20"/>
                    </w:rPr>
                    <w:t>Tiene por objeto declarar como raza oficial colombiana y patrimonio genético de la Nación a la Raza del caballo de paso fino colombiano.</w:t>
                  </w:r>
                </w:p>
              </w:tc>
              <w:tc>
                <w:tcPr>
                  <w:tcW w:w="2943" w:type="dxa"/>
                </w:tcPr>
                <w:p w:rsidR="00F004C3" w:rsidRPr="00502791" w:rsidRDefault="00F004C3" w:rsidP="00D86A05">
                  <w:pPr>
                    <w:jc w:val="both"/>
                    <w:rPr>
                      <w:rFonts w:ascii="Arial" w:hAnsi="Arial" w:cs="Arial"/>
                      <w:sz w:val="20"/>
                      <w:szCs w:val="20"/>
                    </w:rPr>
                  </w:pPr>
                  <w:r w:rsidRPr="00502791">
                    <w:rPr>
                      <w:rFonts w:ascii="Arial" w:hAnsi="Arial" w:cs="Arial"/>
                      <w:sz w:val="20"/>
                      <w:szCs w:val="20"/>
                    </w:rPr>
                    <w:t>Ley 1842 del 14 de Julio de 2017</w:t>
                  </w:r>
                </w:p>
              </w:tc>
            </w:tr>
            <w:tr w:rsidR="00F004C3" w:rsidRPr="00502791" w:rsidTr="00D86A05">
              <w:tc>
                <w:tcPr>
                  <w:tcW w:w="2942" w:type="dxa"/>
                </w:tcPr>
                <w:p w:rsidR="00F004C3" w:rsidRPr="00502791" w:rsidRDefault="00F004C3" w:rsidP="00D86A05">
                  <w:pPr>
                    <w:jc w:val="both"/>
                    <w:rPr>
                      <w:rFonts w:ascii="Arial" w:hAnsi="Arial" w:cs="Arial"/>
                      <w:sz w:val="20"/>
                      <w:szCs w:val="20"/>
                    </w:rPr>
                  </w:pPr>
                  <w:r w:rsidRPr="00502791">
                    <w:rPr>
                      <w:rFonts w:ascii="Arial" w:hAnsi="Arial" w:cs="Arial"/>
                      <w:sz w:val="20"/>
                      <w:szCs w:val="20"/>
                    </w:rPr>
                    <w:t>Proyecto de Ley No. 141 de 2015 Cámara “POR LA CUAL SE DICTAN MEDIDAS RELACIONADAS CON LOS CONTRATOS DE DEPÓSITO DE DINERO”</w:t>
                  </w:r>
                </w:p>
              </w:tc>
              <w:tc>
                <w:tcPr>
                  <w:tcW w:w="2942" w:type="dxa"/>
                </w:tcPr>
                <w:p w:rsidR="00F004C3" w:rsidRPr="00502791" w:rsidRDefault="00F004C3" w:rsidP="00D86A05">
                  <w:pPr>
                    <w:jc w:val="both"/>
                    <w:rPr>
                      <w:rFonts w:ascii="Arial" w:hAnsi="Arial" w:cs="Arial"/>
                      <w:sz w:val="20"/>
                      <w:szCs w:val="20"/>
                    </w:rPr>
                  </w:pPr>
                  <w:r w:rsidRPr="00502791">
                    <w:rPr>
                      <w:rFonts w:ascii="Arial" w:hAnsi="Arial" w:cs="Arial"/>
                      <w:sz w:val="20"/>
                      <w:szCs w:val="20"/>
                    </w:rPr>
                    <w:t>Tiene por objeto que las entidades financieras en los contratos de depósito, brinden una forma de retiro gratuito a sus causahabientes.</w:t>
                  </w:r>
                </w:p>
              </w:tc>
              <w:tc>
                <w:tcPr>
                  <w:tcW w:w="2943" w:type="dxa"/>
                </w:tcPr>
                <w:p w:rsidR="00F004C3" w:rsidRPr="00502791" w:rsidRDefault="00F004C3" w:rsidP="00D86A05">
                  <w:pPr>
                    <w:jc w:val="both"/>
                    <w:rPr>
                      <w:rFonts w:ascii="Arial" w:hAnsi="Arial" w:cs="Arial"/>
                      <w:sz w:val="20"/>
                      <w:szCs w:val="20"/>
                    </w:rPr>
                  </w:pPr>
                  <w:r w:rsidRPr="00502791">
                    <w:rPr>
                      <w:rFonts w:ascii="Arial" w:hAnsi="Arial" w:cs="Arial"/>
                      <w:sz w:val="20"/>
                      <w:szCs w:val="20"/>
                    </w:rPr>
                    <w:t>Ley 1836 de 2017</w:t>
                  </w:r>
                </w:p>
              </w:tc>
            </w:tr>
            <w:tr w:rsidR="00F004C3" w:rsidRPr="00502791" w:rsidTr="00D86A05">
              <w:tc>
                <w:tcPr>
                  <w:tcW w:w="2942" w:type="dxa"/>
                </w:tcPr>
                <w:p w:rsidR="00F004C3" w:rsidRPr="00502791" w:rsidRDefault="00F004C3" w:rsidP="00D86A05">
                  <w:pPr>
                    <w:jc w:val="both"/>
                    <w:rPr>
                      <w:rFonts w:ascii="Arial" w:hAnsi="Arial" w:cs="Arial"/>
                      <w:b/>
                      <w:sz w:val="20"/>
                      <w:szCs w:val="20"/>
                    </w:rPr>
                  </w:pPr>
                  <w:r w:rsidRPr="00502791">
                    <w:rPr>
                      <w:rFonts w:ascii="Arial" w:hAnsi="Arial" w:cs="Arial"/>
                      <w:sz w:val="20"/>
                      <w:szCs w:val="20"/>
                    </w:rPr>
                    <w:t>Proyecto de Ley No. 216 de 2015 Cámara, 101 de 2014 Senado “POR MEDIO DEL CUAL SE ESTABLECE LA RED PARA LA SUPERACIÓN DE LA POBREZA EXTREMA -RED UNIDOS- Y SE DICTAN OTRAS DISPOSICIONES”</w:t>
                  </w:r>
                </w:p>
              </w:tc>
              <w:tc>
                <w:tcPr>
                  <w:tcW w:w="2942" w:type="dxa"/>
                </w:tcPr>
                <w:p w:rsidR="00F004C3" w:rsidRPr="00502791" w:rsidRDefault="00F004C3" w:rsidP="00D86A05">
                  <w:pPr>
                    <w:jc w:val="both"/>
                    <w:rPr>
                      <w:rFonts w:ascii="Arial" w:hAnsi="Arial" w:cs="Arial"/>
                      <w:sz w:val="20"/>
                      <w:szCs w:val="20"/>
                    </w:rPr>
                  </w:pPr>
                  <w:r w:rsidRPr="00502791">
                    <w:rPr>
                      <w:rFonts w:ascii="Arial" w:hAnsi="Arial" w:cs="Arial"/>
                      <w:sz w:val="20"/>
                      <w:szCs w:val="20"/>
                    </w:rPr>
                    <w:t>Tiene por objeto establecer la política pública Red para la Superación de la Pobreza Extrema, denominada Red Unidos, como política de Estado.</w:t>
                  </w:r>
                </w:p>
              </w:tc>
              <w:tc>
                <w:tcPr>
                  <w:tcW w:w="2943" w:type="dxa"/>
                </w:tcPr>
                <w:p w:rsidR="00F004C3" w:rsidRPr="00502791" w:rsidRDefault="00F004C3" w:rsidP="00D86A05">
                  <w:pPr>
                    <w:jc w:val="both"/>
                    <w:rPr>
                      <w:rFonts w:ascii="Arial" w:hAnsi="Arial" w:cs="Arial"/>
                      <w:b/>
                      <w:sz w:val="20"/>
                      <w:szCs w:val="20"/>
                    </w:rPr>
                  </w:pPr>
                  <w:r w:rsidRPr="00502791">
                    <w:rPr>
                      <w:rFonts w:ascii="Arial" w:hAnsi="Arial" w:cs="Arial"/>
                      <w:sz w:val="20"/>
                      <w:szCs w:val="20"/>
                    </w:rPr>
                    <w:t>Ley 1785 de 2016</w:t>
                  </w:r>
                </w:p>
              </w:tc>
            </w:tr>
            <w:tr w:rsidR="00F004C3" w:rsidRPr="00502791" w:rsidTr="00D86A05">
              <w:tc>
                <w:tcPr>
                  <w:tcW w:w="2942" w:type="dxa"/>
                </w:tcPr>
                <w:p w:rsidR="00F004C3" w:rsidRPr="00502791" w:rsidRDefault="00F004C3" w:rsidP="00D86A05">
                  <w:pPr>
                    <w:jc w:val="both"/>
                    <w:rPr>
                      <w:rFonts w:ascii="Arial" w:hAnsi="Arial" w:cs="Arial"/>
                      <w:sz w:val="20"/>
                      <w:szCs w:val="20"/>
                    </w:rPr>
                  </w:pPr>
                  <w:r w:rsidRPr="00502791">
                    <w:rPr>
                      <w:rFonts w:ascii="Arial" w:hAnsi="Arial" w:cs="Arial"/>
                      <w:sz w:val="20"/>
                      <w:szCs w:val="20"/>
                    </w:rPr>
                    <w:t xml:space="preserve">Proyecto de Ley Orgánica No. 025 de 2016 Cámara, “POR MEDIO DE LA CUAL SE REFORMA LA LEY 5 DE 1992 PARA ESTABLECER MECANISMOS DE </w:t>
                  </w:r>
                  <w:r w:rsidRPr="00502791">
                    <w:rPr>
                      <w:rFonts w:ascii="Arial" w:hAnsi="Arial" w:cs="Arial"/>
                      <w:sz w:val="20"/>
                      <w:szCs w:val="20"/>
                    </w:rPr>
                    <w:lastRenderedPageBreak/>
                    <w:t>TRANSPARENCIA, RENDICIÓN DE CUENTAS Y ASISTENCIA EN EL CONGRESO DE LA REPÚBLICA”</w:t>
                  </w:r>
                </w:p>
              </w:tc>
              <w:tc>
                <w:tcPr>
                  <w:tcW w:w="2942" w:type="dxa"/>
                </w:tcPr>
                <w:p w:rsidR="00F004C3" w:rsidRPr="00502791" w:rsidRDefault="00F004C3" w:rsidP="00D86A05">
                  <w:pPr>
                    <w:jc w:val="both"/>
                    <w:rPr>
                      <w:rFonts w:ascii="Arial" w:hAnsi="Arial" w:cs="Arial"/>
                      <w:sz w:val="20"/>
                      <w:szCs w:val="20"/>
                    </w:rPr>
                  </w:pPr>
                  <w:r w:rsidRPr="00502791">
                    <w:rPr>
                      <w:rFonts w:ascii="Arial" w:hAnsi="Arial" w:cs="Arial"/>
                      <w:sz w:val="20"/>
                      <w:szCs w:val="20"/>
                    </w:rPr>
                    <w:lastRenderedPageBreak/>
                    <w:t xml:space="preserve">Establecer mecanismos de rendición de cuentas por parte de los Congresistas, contribuir a la transparencia legislativa, garantizar el acceso de la ciudadanía a la información </w:t>
                  </w:r>
                  <w:r w:rsidRPr="00502791">
                    <w:rPr>
                      <w:rFonts w:ascii="Arial" w:hAnsi="Arial" w:cs="Arial"/>
                      <w:sz w:val="20"/>
                      <w:szCs w:val="20"/>
                    </w:rPr>
                    <w:lastRenderedPageBreak/>
                    <w:t>pública e incorporar métodos de verificación de la asistencia de los congresistas a las sesiones.</w:t>
                  </w:r>
                </w:p>
              </w:tc>
              <w:tc>
                <w:tcPr>
                  <w:tcW w:w="2943" w:type="dxa"/>
                </w:tcPr>
                <w:p w:rsidR="00F004C3" w:rsidRPr="00502791" w:rsidRDefault="00F004C3" w:rsidP="00D86A05">
                  <w:pPr>
                    <w:jc w:val="both"/>
                    <w:rPr>
                      <w:rFonts w:ascii="Arial" w:hAnsi="Arial" w:cs="Arial"/>
                      <w:sz w:val="20"/>
                      <w:szCs w:val="20"/>
                    </w:rPr>
                  </w:pPr>
                  <w:r w:rsidRPr="00502791">
                    <w:rPr>
                      <w:rFonts w:ascii="Arial" w:hAnsi="Arial" w:cs="Arial"/>
                      <w:sz w:val="20"/>
                      <w:szCs w:val="20"/>
                    </w:rPr>
                    <w:lastRenderedPageBreak/>
                    <w:t>Archivado en Comisión</w:t>
                  </w:r>
                </w:p>
              </w:tc>
            </w:tr>
            <w:tr w:rsidR="00F004C3" w:rsidRPr="00502791" w:rsidTr="00D86A05">
              <w:tc>
                <w:tcPr>
                  <w:tcW w:w="2942" w:type="dxa"/>
                </w:tcPr>
                <w:p w:rsidR="00F004C3" w:rsidRPr="00502791" w:rsidRDefault="00F004C3" w:rsidP="00D86A05">
                  <w:pPr>
                    <w:jc w:val="both"/>
                    <w:rPr>
                      <w:rFonts w:ascii="Arial" w:hAnsi="Arial" w:cs="Arial"/>
                      <w:sz w:val="20"/>
                      <w:szCs w:val="20"/>
                    </w:rPr>
                  </w:pPr>
                  <w:r w:rsidRPr="00502791">
                    <w:rPr>
                      <w:rFonts w:ascii="Arial" w:hAnsi="Arial" w:cs="Arial"/>
                      <w:sz w:val="20"/>
                      <w:szCs w:val="20"/>
                    </w:rPr>
                    <w:lastRenderedPageBreak/>
                    <w:t>Proyecto de Ley Estatutaria No. 042 de 2016 Cámara, “POR MEDIO DE LA CUAL SE MODIFICA Y ADICIONA LA LEY ESTATUTARIA NÚMERO 1475 DE 2011 Y SE DICTAN OTRAS DISPOSICIONES”</w:t>
                  </w:r>
                </w:p>
              </w:tc>
              <w:tc>
                <w:tcPr>
                  <w:tcW w:w="2942" w:type="dxa"/>
                </w:tcPr>
                <w:p w:rsidR="00F004C3" w:rsidRPr="00502791" w:rsidRDefault="00F004C3" w:rsidP="00D86A05">
                  <w:pPr>
                    <w:jc w:val="both"/>
                    <w:rPr>
                      <w:rFonts w:ascii="Arial" w:hAnsi="Arial" w:cs="Arial"/>
                      <w:sz w:val="20"/>
                      <w:szCs w:val="20"/>
                    </w:rPr>
                  </w:pPr>
                  <w:r w:rsidRPr="00502791">
                    <w:rPr>
                      <w:rFonts w:ascii="Arial" w:hAnsi="Arial" w:cs="Arial"/>
                      <w:sz w:val="20"/>
                      <w:szCs w:val="20"/>
                    </w:rPr>
                    <w:t>Tiene por objeto modificar y adicionar la Ley 1475 de 2011 para fortalecer y mejorar el mecanismo de inscripción de candidatos a través de grupos significativos de ciudadanos amparados por firmas.</w:t>
                  </w:r>
                </w:p>
              </w:tc>
              <w:tc>
                <w:tcPr>
                  <w:tcW w:w="2943" w:type="dxa"/>
                </w:tcPr>
                <w:p w:rsidR="00F004C3" w:rsidRPr="00502791" w:rsidRDefault="00F004C3" w:rsidP="00D86A05">
                  <w:pPr>
                    <w:jc w:val="both"/>
                    <w:rPr>
                      <w:rFonts w:ascii="Arial" w:hAnsi="Arial" w:cs="Arial"/>
                      <w:sz w:val="20"/>
                      <w:szCs w:val="20"/>
                    </w:rPr>
                  </w:pPr>
                  <w:r w:rsidRPr="00502791">
                    <w:rPr>
                      <w:rFonts w:ascii="Arial" w:hAnsi="Arial" w:cs="Arial"/>
                      <w:sz w:val="20"/>
                      <w:szCs w:val="20"/>
                    </w:rPr>
                    <w:t>Archivado en Comisión</w:t>
                  </w:r>
                </w:p>
              </w:tc>
            </w:tr>
            <w:tr w:rsidR="00F004C3" w:rsidRPr="00502791" w:rsidTr="00D86A05">
              <w:tc>
                <w:tcPr>
                  <w:tcW w:w="2942" w:type="dxa"/>
                </w:tcPr>
                <w:p w:rsidR="00F004C3" w:rsidRPr="00502791" w:rsidRDefault="00F004C3" w:rsidP="00D86A05">
                  <w:pPr>
                    <w:jc w:val="both"/>
                    <w:rPr>
                      <w:rFonts w:ascii="Arial" w:hAnsi="Arial" w:cs="Arial"/>
                      <w:sz w:val="20"/>
                      <w:szCs w:val="20"/>
                    </w:rPr>
                  </w:pPr>
                  <w:r w:rsidRPr="00502791">
                    <w:rPr>
                      <w:rFonts w:ascii="Arial" w:hAnsi="Arial" w:cs="Arial"/>
                      <w:sz w:val="20"/>
                      <w:szCs w:val="20"/>
                    </w:rPr>
                    <w:t>Proyecto de Ley 187 de 2016 Cámara, “POR MEDIO DE LA CUAL SE ADICIONA UN ARTÍCULO NUEVO A LA LEY 4 DE 1992”</w:t>
                  </w:r>
                </w:p>
              </w:tc>
              <w:tc>
                <w:tcPr>
                  <w:tcW w:w="2942" w:type="dxa"/>
                </w:tcPr>
                <w:p w:rsidR="00F004C3" w:rsidRPr="00502791" w:rsidRDefault="00F004C3" w:rsidP="00D86A05">
                  <w:pPr>
                    <w:jc w:val="both"/>
                    <w:rPr>
                      <w:rFonts w:ascii="Arial" w:hAnsi="Arial" w:cs="Arial"/>
                      <w:sz w:val="20"/>
                      <w:szCs w:val="20"/>
                    </w:rPr>
                  </w:pPr>
                  <w:r w:rsidRPr="00502791">
                    <w:rPr>
                      <w:rFonts w:ascii="Arial" w:hAnsi="Arial" w:cs="Arial"/>
                      <w:sz w:val="20"/>
                      <w:szCs w:val="20"/>
                    </w:rPr>
                    <w:t>Establece una bonificación mensual por equiparación sin carácter salarial para los defensores de familia del Instituto Colombiano de Bienestar Familiar.</w:t>
                  </w:r>
                </w:p>
              </w:tc>
              <w:tc>
                <w:tcPr>
                  <w:tcW w:w="2943" w:type="dxa"/>
                </w:tcPr>
                <w:p w:rsidR="00F004C3" w:rsidRPr="00502791" w:rsidRDefault="00F004C3" w:rsidP="00D86A05">
                  <w:pPr>
                    <w:jc w:val="both"/>
                    <w:rPr>
                      <w:rFonts w:ascii="Arial" w:hAnsi="Arial" w:cs="Arial"/>
                      <w:sz w:val="20"/>
                      <w:szCs w:val="20"/>
                    </w:rPr>
                  </w:pPr>
                  <w:r w:rsidRPr="00502791">
                    <w:rPr>
                      <w:rFonts w:ascii="Arial" w:hAnsi="Arial" w:cs="Arial"/>
                      <w:sz w:val="20"/>
                      <w:szCs w:val="20"/>
                    </w:rPr>
                    <w:t>Retiro del Proyecto</w:t>
                  </w:r>
                </w:p>
              </w:tc>
            </w:tr>
            <w:tr w:rsidR="00F004C3" w:rsidRPr="00502791" w:rsidTr="00D86A05">
              <w:tc>
                <w:tcPr>
                  <w:tcW w:w="2942" w:type="dxa"/>
                </w:tcPr>
                <w:p w:rsidR="00F004C3" w:rsidRPr="00502791" w:rsidRDefault="00F004C3" w:rsidP="00D86A05">
                  <w:pPr>
                    <w:jc w:val="both"/>
                    <w:rPr>
                      <w:rFonts w:ascii="Arial" w:hAnsi="Arial" w:cs="Arial"/>
                      <w:sz w:val="20"/>
                      <w:szCs w:val="20"/>
                    </w:rPr>
                  </w:pPr>
                  <w:r w:rsidRPr="00502791">
                    <w:rPr>
                      <w:rFonts w:ascii="Arial" w:hAnsi="Arial" w:cs="Arial"/>
                      <w:sz w:val="20"/>
                      <w:szCs w:val="20"/>
                    </w:rPr>
                    <w:t>Proyecto de Acto Legislativo No. 211 de 2016 Cámara, “POR MEDIO DEL CUAL SE MODIFICA EL ARTÍCULO 34 DE LA CONSTITUCIÓN POLÍTICA, SUPRIMIENDO LA PROHIBICIÓN DE LA PENA DE PRISIÓN PERPETUA”</w:t>
                  </w:r>
                </w:p>
              </w:tc>
              <w:tc>
                <w:tcPr>
                  <w:tcW w:w="2942" w:type="dxa"/>
                </w:tcPr>
                <w:p w:rsidR="00F004C3" w:rsidRPr="00502791" w:rsidRDefault="00F004C3" w:rsidP="00D86A05">
                  <w:pPr>
                    <w:jc w:val="both"/>
                    <w:rPr>
                      <w:rFonts w:ascii="Arial" w:hAnsi="Arial" w:cs="Arial"/>
                      <w:sz w:val="20"/>
                      <w:szCs w:val="20"/>
                    </w:rPr>
                  </w:pPr>
                  <w:r w:rsidRPr="00502791">
                    <w:rPr>
                      <w:rFonts w:ascii="Arial" w:hAnsi="Arial" w:cs="Arial"/>
                      <w:sz w:val="20"/>
                      <w:szCs w:val="20"/>
                    </w:rPr>
                    <w:t>Pretendía modificar el artículo 34 de la Constitución Política, suprimiendo la prohibición de pena de prisión perpetua.</w:t>
                  </w:r>
                </w:p>
              </w:tc>
              <w:tc>
                <w:tcPr>
                  <w:tcW w:w="2943" w:type="dxa"/>
                </w:tcPr>
                <w:p w:rsidR="00F004C3" w:rsidRPr="00502791" w:rsidRDefault="00F004C3" w:rsidP="00D86A05">
                  <w:pPr>
                    <w:jc w:val="both"/>
                    <w:rPr>
                      <w:rFonts w:ascii="Arial" w:hAnsi="Arial" w:cs="Arial"/>
                      <w:sz w:val="20"/>
                      <w:szCs w:val="20"/>
                    </w:rPr>
                  </w:pPr>
                  <w:r w:rsidRPr="00502791">
                    <w:rPr>
                      <w:rFonts w:ascii="Arial" w:hAnsi="Arial" w:cs="Arial"/>
                      <w:sz w:val="20"/>
                      <w:szCs w:val="20"/>
                    </w:rPr>
                    <w:t>Archivado por vencimiento de términos</w:t>
                  </w:r>
                </w:p>
              </w:tc>
            </w:tr>
            <w:tr w:rsidR="00F004C3" w:rsidRPr="00502791" w:rsidTr="00D86A05">
              <w:tc>
                <w:tcPr>
                  <w:tcW w:w="2942" w:type="dxa"/>
                </w:tcPr>
                <w:p w:rsidR="00F004C3" w:rsidRPr="00502791" w:rsidRDefault="00F004C3" w:rsidP="00D86A05">
                  <w:pPr>
                    <w:jc w:val="both"/>
                    <w:rPr>
                      <w:rFonts w:ascii="Arial" w:hAnsi="Arial" w:cs="Arial"/>
                      <w:sz w:val="20"/>
                      <w:szCs w:val="20"/>
                    </w:rPr>
                  </w:pPr>
                  <w:r w:rsidRPr="00502791">
                    <w:rPr>
                      <w:rFonts w:ascii="Arial" w:hAnsi="Arial" w:cs="Arial"/>
                      <w:sz w:val="20"/>
                      <w:szCs w:val="20"/>
                    </w:rPr>
                    <w:t>Proyecto de Ley No. 234 de 2016 Cámara “POR MEDIO DE LA CUAL SE DICTAN NORMAS SOBRE ORDENAMIENTO, PRESERVACIÓN, USO SUSTENTABLE DE LAS ÁREAS MARINA Y COSTERAS DEL TERRITORIO COLOMBIANO, SE ESTABLECEN MEDIDAS DE COMPENSACIÓN AMBIENTAL Y SE DICTAN OTRAS DISPOSICIONES”</w:t>
                  </w:r>
                </w:p>
              </w:tc>
              <w:tc>
                <w:tcPr>
                  <w:tcW w:w="2942" w:type="dxa"/>
                </w:tcPr>
                <w:p w:rsidR="00F004C3" w:rsidRPr="00502791" w:rsidRDefault="00F004C3" w:rsidP="00D86A05">
                  <w:pPr>
                    <w:jc w:val="both"/>
                    <w:rPr>
                      <w:rFonts w:ascii="Arial" w:hAnsi="Arial" w:cs="Arial"/>
                      <w:sz w:val="20"/>
                      <w:szCs w:val="20"/>
                    </w:rPr>
                  </w:pPr>
                  <w:r w:rsidRPr="00502791">
                    <w:rPr>
                      <w:rFonts w:ascii="Arial" w:hAnsi="Arial" w:cs="Arial"/>
                      <w:sz w:val="20"/>
                      <w:szCs w:val="20"/>
                    </w:rPr>
                    <w:t>Establecer un marco de ordenamiento ambiental del territorio marino costero, a fin de fortalecer la preservación y el uso sustentable de dichos ambientes.</w:t>
                  </w:r>
                </w:p>
              </w:tc>
              <w:tc>
                <w:tcPr>
                  <w:tcW w:w="2943" w:type="dxa"/>
                </w:tcPr>
                <w:p w:rsidR="00F004C3" w:rsidRPr="00502791" w:rsidRDefault="00F004C3" w:rsidP="00D86A05">
                  <w:pPr>
                    <w:jc w:val="both"/>
                    <w:rPr>
                      <w:rFonts w:ascii="Arial" w:hAnsi="Arial" w:cs="Arial"/>
                      <w:sz w:val="20"/>
                      <w:szCs w:val="20"/>
                    </w:rPr>
                  </w:pPr>
                  <w:r w:rsidRPr="00502791">
                    <w:rPr>
                      <w:rFonts w:ascii="Arial" w:hAnsi="Arial" w:cs="Arial"/>
                      <w:sz w:val="20"/>
                      <w:szCs w:val="20"/>
                    </w:rPr>
                    <w:t>Retirado</w:t>
                  </w:r>
                </w:p>
              </w:tc>
            </w:tr>
            <w:tr w:rsidR="00F004C3" w:rsidRPr="00502791" w:rsidTr="00D86A05">
              <w:tc>
                <w:tcPr>
                  <w:tcW w:w="2942" w:type="dxa"/>
                </w:tcPr>
                <w:p w:rsidR="00F004C3" w:rsidRPr="00502791" w:rsidRDefault="00F004C3" w:rsidP="00D86A05">
                  <w:pPr>
                    <w:jc w:val="both"/>
                    <w:rPr>
                      <w:rFonts w:ascii="Arial" w:hAnsi="Arial" w:cs="Arial"/>
                      <w:sz w:val="20"/>
                      <w:szCs w:val="20"/>
                    </w:rPr>
                  </w:pPr>
                  <w:r w:rsidRPr="00502791">
                    <w:rPr>
                      <w:rFonts w:ascii="Arial" w:hAnsi="Arial" w:cs="Arial"/>
                      <w:sz w:val="20"/>
                      <w:szCs w:val="20"/>
                    </w:rPr>
                    <w:t>Proyecto de Ley No. 258 de 2016 Cámara “POR EL CUAL SE CONVIERTE EN POLÍTICA DE ESTADO EL PROGRAMA SER PILO PAGA Y SE DICTAN OTRAS DISPOSICIONES”</w:t>
                  </w:r>
                </w:p>
              </w:tc>
              <w:tc>
                <w:tcPr>
                  <w:tcW w:w="2942" w:type="dxa"/>
                </w:tcPr>
                <w:p w:rsidR="00F004C3" w:rsidRPr="00502791" w:rsidRDefault="00F004C3" w:rsidP="00D86A05">
                  <w:pPr>
                    <w:jc w:val="both"/>
                    <w:rPr>
                      <w:rFonts w:ascii="Arial" w:hAnsi="Arial" w:cs="Arial"/>
                      <w:sz w:val="20"/>
                      <w:szCs w:val="20"/>
                    </w:rPr>
                  </w:pPr>
                  <w:r w:rsidRPr="00502791">
                    <w:rPr>
                      <w:rFonts w:ascii="Arial" w:hAnsi="Arial" w:cs="Arial"/>
                      <w:sz w:val="20"/>
                      <w:szCs w:val="20"/>
                    </w:rPr>
                    <w:t>Busca elevar a la categoría de política de Estado el programa Ser Pilo Paga, el cual busca estimular y apoyar el acceso a la educación superior de los estudiantes con mérito académico y en condición de vulnerabilidad socioeconómica.</w:t>
                  </w:r>
                </w:p>
              </w:tc>
              <w:tc>
                <w:tcPr>
                  <w:tcW w:w="2943" w:type="dxa"/>
                </w:tcPr>
                <w:p w:rsidR="00F004C3" w:rsidRPr="00502791" w:rsidRDefault="00F004C3" w:rsidP="00D86A05">
                  <w:pPr>
                    <w:jc w:val="both"/>
                    <w:rPr>
                      <w:rFonts w:ascii="Arial" w:hAnsi="Arial" w:cs="Arial"/>
                      <w:sz w:val="20"/>
                      <w:szCs w:val="20"/>
                    </w:rPr>
                  </w:pPr>
                  <w:r w:rsidRPr="00502791">
                    <w:rPr>
                      <w:rFonts w:ascii="Arial" w:hAnsi="Arial" w:cs="Arial"/>
                      <w:sz w:val="20"/>
                      <w:szCs w:val="20"/>
                    </w:rPr>
                    <w:t>Retirado</w:t>
                  </w:r>
                </w:p>
              </w:tc>
            </w:tr>
            <w:tr w:rsidR="00F004C3" w:rsidRPr="00502791" w:rsidTr="00D86A05">
              <w:tc>
                <w:tcPr>
                  <w:tcW w:w="2942" w:type="dxa"/>
                </w:tcPr>
                <w:p w:rsidR="00F004C3" w:rsidRPr="00502791" w:rsidRDefault="00F004C3" w:rsidP="00D86A05">
                  <w:pPr>
                    <w:jc w:val="both"/>
                    <w:rPr>
                      <w:rFonts w:ascii="Arial" w:hAnsi="Arial" w:cs="Arial"/>
                      <w:sz w:val="20"/>
                      <w:szCs w:val="20"/>
                    </w:rPr>
                  </w:pPr>
                  <w:r w:rsidRPr="00502791">
                    <w:rPr>
                      <w:rFonts w:ascii="Arial" w:hAnsi="Arial" w:cs="Arial"/>
                      <w:sz w:val="20"/>
                      <w:szCs w:val="20"/>
                    </w:rPr>
                    <w:lastRenderedPageBreak/>
                    <w:t>Proyecto de Acto Legislativo No. 07 de 2017 Senado “POR MEDIO DEL CUAL SE MODIFICAN LOS ARTÍCULOS 267 Y 268 DE LA CONSTITUCIÓN POLÍTICA”</w:t>
                  </w:r>
                </w:p>
              </w:tc>
              <w:tc>
                <w:tcPr>
                  <w:tcW w:w="2942" w:type="dxa"/>
                </w:tcPr>
                <w:p w:rsidR="00F004C3" w:rsidRPr="00502791" w:rsidRDefault="00F004C3" w:rsidP="00D86A05">
                  <w:pPr>
                    <w:jc w:val="both"/>
                    <w:rPr>
                      <w:rFonts w:ascii="Arial" w:hAnsi="Arial" w:cs="Arial"/>
                      <w:sz w:val="20"/>
                      <w:szCs w:val="20"/>
                    </w:rPr>
                  </w:pPr>
                  <w:r w:rsidRPr="00502791">
                    <w:rPr>
                      <w:rFonts w:ascii="Arial" w:hAnsi="Arial" w:cs="Arial"/>
                      <w:sz w:val="20"/>
                      <w:szCs w:val="20"/>
                    </w:rPr>
                    <w:t>Tiene por objeto revestir a la Contraloría General de la Republica de la función de advertencia, sin que ella implique coadministración y solo para eventos de importancia macroeconómica, ambiental o social.</w:t>
                  </w:r>
                </w:p>
              </w:tc>
              <w:tc>
                <w:tcPr>
                  <w:tcW w:w="2943" w:type="dxa"/>
                </w:tcPr>
                <w:p w:rsidR="00F004C3" w:rsidRPr="00502791" w:rsidRDefault="00F004C3" w:rsidP="00D86A05">
                  <w:pPr>
                    <w:jc w:val="both"/>
                    <w:rPr>
                      <w:rFonts w:ascii="Arial" w:hAnsi="Arial" w:cs="Arial"/>
                      <w:sz w:val="20"/>
                      <w:szCs w:val="20"/>
                    </w:rPr>
                  </w:pPr>
                  <w:r w:rsidRPr="00502791">
                    <w:rPr>
                      <w:rFonts w:ascii="Arial" w:hAnsi="Arial" w:cs="Arial"/>
                      <w:sz w:val="20"/>
                      <w:szCs w:val="20"/>
                    </w:rPr>
                    <w:t>Archivado, artículo 224 de la Ley 5.</w:t>
                  </w:r>
                </w:p>
              </w:tc>
            </w:tr>
            <w:tr w:rsidR="00F004C3" w:rsidRPr="00502791" w:rsidTr="00D86A05">
              <w:tc>
                <w:tcPr>
                  <w:tcW w:w="2942" w:type="dxa"/>
                </w:tcPr>
                <w:p w:rsidR="00F004C3" w:rsidRPr="00502791" w:rsidRDefault="00F004C3" w:rsidP="00D86A05">
                  <w:pPr>
                    <w:jc w:val="both"/>
                    <w:rPr>
                      <w:rFonts w:ascii="Arial" w:hAnsi="Arial" w:cs="Arial"/>
                      <w:sz w:val="20"/>
                      <w:szCs w:val="20"/>
                    </w:rPr>
                  </w:pPr>
                  <w:r w:rsidRPr="00502791">
                    <w:rPr>
                      <w:rFonts w:ascii="Arial" w:hAnsi="Arial" w:cs="Arial"/>
                      <w:sz w:val="20"/>
                      <w:szCs w:val="20"/>
                    </w:rPr>
                    <w:t>Proyecto de Ley Orgánica No. 152 de 2017 Cámara “POR MEDIO DE LA CUAL SE DICTAN NORMAS PARA LA CREACIÓN DE LA OFICINA DE ASISTENCIA TÉCNICA PRESUPUESTAL (OATP) DE LA CÁMARA DE REPRESENTANTES”</w:t>
                  </w:r>
                </w:p>
              </w:tc>
              <w:tc>
                <w:tcPr>
                  <w:tcW w:w="2942" w:type="dxa"/>
                </w:tcPr>
                <w:p w:rsidR="00F004C3" w:rsidRPr="00502791" w:rsidRDefault="00F004C3" w:rsidP="00D86A05">
                  <w:pPr>
                    <w:autoSpaceDE w:val="0"/>
                    <w:autoSpaceDN w:val="0"/>
                    <w:adjustRightInd w:val="0"/>
                    <w:jc w:val="both"/>
                    <w:rPr>
                      <w:rFonts w:ascii="Arial" w:hAnsi="Arial" w:cs="Arial"/>
                      <w:sz w:val="20"/>
                      <w:szCs w:val="20"/>
                    </w:rPr>
                  </w:pPr>
                  <w:r w:rsidRPr="00502791">
                    <w:rPr>
                      <w:rFonts w:ascii="Arial" w:hAnsi="Arial" w:cs="Arial"/>
                      <w:sz w:val="20"/>
                      <w:szCs w:val="20"/>
                    </w:rPr>
                    <w:t xml:space="preserve">Tiene por objeto contribuir a modernizar la estructura y organización de la Cámara de Representantes a través de la Creación de la Oficina de Asistencia Técnica Presupuestal. </w:t>
                  </w:r>
                </w:p>
              </w:tc>
              <w:tc>
                <w:tcPr>
                  <w:tcW w:w="2943" w:type="dxa"/>
                </w:tcPr>
                <w:p w:rsidR="00F004C3" w:rsidRPr="00502791" w:rsidRDefault="00F004C3" w:rsidP="00D86A05">
                  <w:pPr>
                    <w:jc w:val="both"/>
                    <w:rPr>
                      <w:rFonts w:ascii="Arial" w:hAnsi="Arial" w:cs="Arial"/>
                      <w:sz w:val="20"/>
                      <w:szCs w:val="20"/>
                    </w:rPr>
                  </w:pPr>
                  <w:r w:rsidRPr="00502791">
                    <w:rPr>
                      <w:rFonts w:ascii="Arial" w:hAnsi="Arial" w:cs="Arial"/>
                      <w:sz w:val="20"/>
                      <w:szCs w:val="20"/>
                    </w:rPr>
                    <w:t>Trámite en Plenaria de Cámara de Representantes</w:t>
                  </w:r>
                </w:p>
              </w:tc>
            </w:tr>
            <w:tr w:rsidR="00F004C3" w:rsidRPr="00502791" w:rsidTr="00D86A05">
              <w:tc>
                <w:tcPr>
                  <w:tcW w:w="2942" w:type="dxa"/>
                </w:tcPr>
                <w:p w:rsidR="00F004C3" w:rsidRPr="00502791" w:rsidRDefault="00F004C3" w:rsidP="00D86A05">
                  <w:pPr>
                    <w:jc w:val="both"/>
                    <w:rPr>
                      <w:rFonts w:ascii="Arial" w:hAnsi="Arial" w:cs="Arial"/>
                      <w:sz w:val="20"/>
                      <w:szCs w:val="20"/>
                    </w:rPr>
                  </w:pPr>
                  <w:r w:rsidRPr="00502791">
                    <w:rPr>
                      <w:rFonts w:ascii="Arial" w:hAnsi="Arial" w:cs="Arial"/>
                      <w:sz w:val="20"/>
                      <w:szCs w:val="20"/>
                    </w:rPr>
                    <w:t>Proyecto de Acto Legislativo No. 155 de 2017 Cámara “POR MEDIO DEL CUAL SE MODIFICA EL PARÁGRAFO 2° DEL ARTÍCULO 2° DEL ACTO LEGISLATIVO 005 DE 2011”</w:t>
                  </w:r>
                </w:p>
              </w:tc>
              <w:tc>
                <w:tcPr>
                  <w:tcW w:w="2942" w:type="dxa"/>
                </w:tcPr>
                <w:p w:rsidR="00F004C3" w:rsidRPr="00502791" w:rsidRDefault="00F004C3" w:rsidP="00D86A05">
                  <w:pPr>
                    <w:jc w:val="both"/>
                    <w:rPr>
                      <w:rFonts w:ascii="Arial" w:hAnsi="Arial" w:cs="Arial"/>
                      <w:sz w:val="20"/>
                      <w:szCs w:val="20"/>
                    </w:rPr>
                  </w:pPr>
                  <w:r w:rsidRPr="00502791">
                    <w:rPr>
                      <w:rFonts w:ascii="Arial" w:hAnsi="Arial" w:cs="Arial"/>
                      <w:sz w:val="20"/>
                      <w:szCs w:val="20"/>
                    </w:rPr>
                    <w:t>Tiene como propósito facilitar a los departamentos, municipios y distritos los recursos de financiación para programas y/o proyectos para el desarrollo y utilización de las fuentes no convencionales de energía renovable, aprovechando su disponibilidad y la condición de ser ambientalmente sostenibles.</w:t>
                  </w:r>
                </w:p>
              </w:tc>
              <w:tc>
                <w:tcPr>
                  <w:tcW w:w="2943" w:type="dxa"/>
                </w:tcPr>
                <w:p w:rsidR="00F004C3" w:rsidRPr="00502791" w:rsidRDefault="00F004C3" w:rsidP="00D86A05">
                  <w:pPr>
                    <w:jc w:val="both"/>
                    <w:rPr>
                      <w:rFonts w:ascii="Arial" w:hAnsi="Arial" w:cs="Arial"/>
                      <w:sz w:val="20"/>
                      <w:szCs w:val="20"/>
                    </w:rPr>
                  </w:pPr>
                  <w:r w:rsidRPr="00502791">
                    <w:rPr>
                      <w:rFonts w:ascii="Arial" w:hAnsi="Arial" w:cs="Arial"/>
                      <w:sz w:val="20"/>
                      <w:szCs w:val="20"/>
                    </w:rPr>
                    <w:t>Archivado por vencimiento de términos</w:t>
                  </w:r>
                </w:p>
              </w:tc>
            </w:tr>
            <w:tr w:rsidR="00F004C3" w:rsidRPr="00502791" w:rsidTr="00D86A05">
              <w:tc>
                <w:tcPr>
                  <w:tcW w:w="2942" w:type="dxa"/>
                </w:tcPr>
                <w:p w:rsidR="00F004C3" w:rsidRPr="00502791" w:rsidRDefault="00F004C3" w:rsidP="00D86A05">
                  <w:pPr>
                    <w:jc w:val="both"/>
                    <w:rPr>
                      <w:rFonts w:ascii="Arial" w:hAnsi="Arial" w:cs="Arial"/>
                      <w:sz w:val="20"/>
                      <w:szCs w:val="20"/>
                    </w:rPr>
                  </w:pPr>
                  <w:r w:rsidRPr="00502791">
                    <w:rPr>
                      <w:rFonts w:ascii="Arial" w:hAnsi="Arial" w:cs="Arial"/>
                      <w:sz w:val="20"/>
                      <w:szCs w:val="20"/>
                    </w:rPr>
                    <w:t>Proyecto de Ley No. 176 de 2017 Cámara “POR MEDIO DE LA CUAL SE CREAN MECANISMOS PARA LA DEFENSA DE LOS POLONIZADORES, FOMENTO DE CRÍA DE ABEJAS Y DESARROLLO DE LA APICULTURA EN COLOMBIA Y SE DICTAN OTRAS DISPOSICIONES”</w:t>
                  </w:r>
                </w:p>
              </w:tc>
              <w:tc>
                <w:tcPr>
                  <w:tcW w:w="2942" w:type="dxa"/>
                </w:tcPr>
                <w:p w:rsidR="00F004C3" w:rsidRPr="00502791" w:rsidRDefault="00F004C3" w:rsidP="00D86A05">
                  <w:pPr>
                    <w:jc w:val="both"/>
                    <w:rPr>
                      <w:rFonts w:ascii="Arial" w:hAnsi="Arial" w:cs="Arial"/>
                      <w:sz w:val="20"/>
                      <w:szCs w:val="20"/>
                    </w:rPr>
                  </w:pPr>
                  <w:r w:rsidRPr="00502791">
                    <w:rPr>
                      <w:rFonts w:ascii="Arial" w:hAnsi="Arial" w:cs="Arial"/>
                      <w:sz w:val="20"/>
                      <w:szCs w:val="20"/>
                    </w:rPr>
                    <w:t xml:space="preserve">Tiene por objeto declarar las abejas y otros polinizadores de interés nacional. Para ello se promueve su conservación y cría, a través del desarrollo de la apicultura. </w:t>
                  </w:r>
                </w:p>
              </w:tc>
              <w:tc>
                <w:tcPr>
                  <w:tcW w:w="2943" w:type="dxa"/>
                </w:tcPr>
                <w:p w:rsidR="00F004C3" w:rsidRPr="00502791" w:rsidRDefault="00F004C3" w:rsidP="00D86A05">
                  <w:pPr>
                    <w:jc w:val="both"/>
                    <w:rPr>
                      <w:rFonts w:ascii="Arial" w:hAnsi="Arial" w:cs="Arial"/>
                      <w:sz w:val="20"/>
                      <w:szCs w:val="20"/>
                    </w:rPr>
                  </w:pPr>
                  <w:r w:rsidRPr="00502791">
                    <w:rPr>
                      <w:rFonts w:ascii="Arial" w:hAnsi="Arial" w:cs="Arial"/>
                      <w:sz w:val="20"/>
                      <w:szCs w:val="20"/>
                    </w:rPr>
                    <w:t>Retirado</w:t>
                  </w:r>
                </w:p>
              </w:tc>
            </w:tr>
            <w:tr w:rsidR="00F004C3" w:rsidRPr="00502791" w:rsidTr="00D86A05">
              <w:tc>
                <w:tcPr>
                  <w:tcW w:w="2942" w:type="dxa"/>
                </w:tcPr>
                <w:p w:rsidR="00F004C3" w:rsidRPr="00502791" w:rsidRDefault="00F004C3" w:rsidP="00D86A05">
                  <w:pPr>
                    <w:jc w:val="both"/>
                    <w:rPr>
                      <w:rFonts w:ascii="Arial" w:hAnsi="Arial" w:cs="Arial"/>
                      <w:sz w:val="20"/>
                      <w:szCs w:val="20"/>
                    </w:rPr>
                  </w:pPr>
                  <w:r w:rsidRPr="00502791">
                    <w:rPr>
                      <w:rFonts w:ascii="Arial" w:hAnsi="Arial" w:cs="Arial"/>
                      <w:sz w:val="20"/>
                      <w:szCs w:val="20"/>
                    </w:rPr>
                    <w:t>Proyecto de Ley No. 231 de 2017 Senado, “POR LA CUAL SE ESTABLECEN REGLAS EN MATERIA DE SOCIEDADES Y SE ADOPTAN OTRAS DISPOSICIONES”</w:t>
                  </w:r>
                </w:p>
              </w:tc>
              <w:tc>
                <w:tcPr>
                  <w:tcW w:w="2942" w:type="dxa"/>
                </w:tcPr>
                <w:p w:rsidR="00F004C3" w:rsidRPr="00502791" w:rsidRDefault="00F004C3" w:rsidP="00D86A05">
                  <w:pPr>
                    <w:jc w:val="both"/>
                    <w:rPr>
                      <w:rFonts w:ascii="Arial" w:hAnsi="Arial" w:cs="Arial"/>
                      <w:sz w:val="20"/>
                      <w:szCs w:val="20"/>
                    </w:rPr>
                  </w:pPr>
                  <w:r w:rsidRPr="00502791">
                    <w:rPr>
                      <w:rFonts w:ascii="Arial" w:hAnsi="Arial" w:cs="Arial"/>
                      <w:sz w:val="20"/>
                      <w:szCs w:val="20"/>
                    </w:rPr>
                    <w:t>Este Proyecto de Ley tiene por fin promover reformas a la Sociedad Simplificada por Acciones, entre ellas exenciones de requisitos legales, actividades que pueden acometer, la inscripción de la situación de control, la responsabilidad de sus administradores, entre otras.</w:t>
                  </w:r>
                </w:p>
              </w:tc>
              <w:tc>
                <w:tcPr>
                  <w:tcW w:w="2943" w:type="dxa"/>
                </w:tcPr>
                <w:p w:rsidR="00F004C3" w:rsidRPr="00502791" w:rsidRDefault="00F004C3" w:rsidP="00D86A05">
                  <w:pPr>
                    <w:jc w:val="both"/>
                    <w:rPr>
                      <w:rFonts w:ascii="Arial" w:hAnsi="Arial" w:cs="Arial"/>
                      <w:sz w:val="20"/>
                      <w:szCs w:val="20"/>
                    </w:rPr>
                  </w:pPr>
                  <w:r w:rsidRPr="00502791">
                    <w:rPr>
                      <w:rFonts w:ascii="Arial" w:hAnsi="Arial" w:cs="Arial"/>
                      <w:sz w:val="20"/>
                      <w:szCs w:val="20"/>
                    </w:rPr>
                    <w:t>Archivado por tránsito de Legislatura</w:t>
                  </w:r>
                </w:p>
              </w:tc>
            </w:tr>
            <w:tr w:rsidR="00F004C3" w:rsidRPr="00502791" w:rsidTr="00D86A05">
              <w:tc>
                <w:tcPr>
                  <w:tcW w:w="2942" w:type="dxa"/>
                </w:tcPr>
                <w:p w:rsidR="00F004C3" w:rsidRPr="00502791" w:rsidRDefault="00F004C3" w:rsidP="00D86A05">
                  <w:pPr>
                    <w:jc w:val="both"/>
                    <w:rPr>
                      <w:rFonts w:ascii="Arial" w:hAnsi="Arial" w:cs="Arial"/>
                      <w:sz w:val="20"/>
                      <w:szCs w:val="20"/>
                    </w:rPr>
                  </w:pPr>
                  <w:r w:rsidRPr="00502791">
                    <w:rPr>
                      <w:rFonts w:ascii="Arial" w:hAnsi="Arial" w:cs="Arial"/>
                      <w:sz w:val="20"/>
                      <w:szCs w:val="20"/>
                    </w:rPr>
                    <w:lastRenderedPageBreak/>
                    <w:t>Proyecto de Ley 275 de 2017 Cámara, “POR MEDIO DEL CUAL SE CONVIERTE EN POLÍTICA DE ESTADO EL PROGRAMA SER PILO PAGA Y SE DICTAN OTRAS DISPOSICIONES”</w:t>
                  </w:r>
                </w:p>
              </w:tc>
              <w:tc>
                <w:tcPr>
                  <w:tcW w:w="2942" w:type="dxa"/>
                </w:tcPr>
                <w:p w:rsidR="00F004C3" w:rsidRPr="00502791" w:rsidRDefault="00F004C3" w:rsidP="00D86A05">
                  <w:pPr>
                    <w:jc w:val="both"/>
                    <w:rPr>
                      <w:rFonts w:ascii="Arial" w:hAnsi="Arial" w:cs="Arial"/>
                      <w:sz w:val="20"/>
                      <w:szCs w:val="20"/>
                    </w:rPr>
                  </w:pPr>
                  <w:r w:rsidRPr="00502791">
                    <w:rPr>
                      <w:rFonts w:ascii="Arial" w:hAnsi="Arial" w:cs="Arial"/>
                      <w:sz w:val="20"/>
                      <w:szCs w:val="20"/>
                    </w:rPr>
                    <w:t>Tiene por objeto elevar a categoría de Política de Estado el programa Ser Pilo Paga, el cual busca estimular y apoyar el acceso a la educación superior de los estudiantes con mérito económico y en condición de vulnerabilidad socioeconómica.</w:t>
                  </w:r>
                </w:p>
              </w:tc>
              <w:tc>
                <w:tcPr>
                  <w:tcW w:w="2943" w:type="dxa"/>
                </w:tcPr>
                <w:p w:rsidR="00F004C3" w:rsidRPr="00502791" w:rsidRDefault="00F004C3" w:rsidP="00D86A05">
                  <w:pPr>
                    <w:jc w:val="both"/>
                    <w:rPr>
                      <w:rFonts w:ascii="Arial" w:hAnsi="Arial" w:cs="Arial"/>
                      <w:sz w:val="20"/>
                      <w:szCs w:val="20"/>
                    </w:rPr>
                  </w:pPr>
                  <w:r w:rsidRPr="00502791">
                    <w:rPr>
                      <w:rFonts w:ascii="Arial" w:hAnsi="Arial" w:cs="Arial"/>
                      <w:sz w:val="20"/>
                      <w:szCs w:val="20"/>
                    </w:rPr>
                    <w:t>Trámite en Plenaria de Cámara de Representantes</w:t>
                  </w:r>
                </w:p>
              </w:tc>
            </w:tr>
            <w:tr w:rsidR="00F004C3" w:rsidRPr="00502791" w:rsidTr="00D86A05">
              <w:tc>
                <w:tcPr>
                  <w:tcW w:w="2942" w:type="dxa"/>
                </w:tcPr>
                <w:p w:rsidR="00F004C3" w:rsidRPr="00502791" w:rsidRDefault="00F004C3" w:rsidP="00D86A05">
                  <w:pPr>
                    <w:jc w:val="both"/>
                    <w:rPr>
                      <w:rFonts w:ascii="Arial" w:hAnsi="Arial" w:cs="Arial"/>
                      <w:sz w:val="20"/>
                      <w:szCs w:val="20"/>
                    </w:rPr>
                  </w:pPr>
                  <w:r w:rsidRPr="00502791">
                    <w:rPr>
                      <w:rFonts w:ascii="Arial" w:hAnsi="Arial" w:cs="Arial"/>
                      <w:sz w:val="20"/>
                      <w:szCs w:val="20"/>
                    </w:rPr>
                    <w:t>Proyecto de Ley Orgánica No. 220 de 2018 Cámara, “POR MEDIO DE LA CUAL SE ADICIONAN DOS PARÁGRAFOS AL ARTÍCULO 2° DE LA LEY 3ª DE 1992, MODIFICADO POR LA LEY 754 DE 2002 Y SE DICTAN OTRAS DISPOSICIONES”</w:t>
                  </w:r>
                </w:p>
              </w:tc>
              <w:tc>
                <w:tcPr>
                  <w:tcW w:w="2942" w:type="dxa"/>
                </w:tcPr>
                <w:p w:rsidR="00F004C3" w:rsidRPr="00502791" w:rsidRDefault="00F004C3" w:rsidP="00D86A05">
                  <w:pPr>
                    <w:jc w:val="both"/>
                    <w:rPr>
                      <w:rFonts w:ascii="Arial" w:hAnsi="Arial" w:cs="Arial"/>
                      <w:sz w:val="20"/>
                      <w:szCs w:val="20"/>
                    </w:rPr>
                  </w:pPr>
                  <w:r w:rsidRPr="00502791">
                    <w:rPr>
                      <w:rFonts w:ascii="Arial" w:hAnsi="Arial" w:cs="Arial"/>
                      <w:sz w:val="20"/>
                      <w:szCs w:val="20"/>
                    </w:rPr>
                    <w:t>Tiene por objeto reorganizar la composición de las Comisiones Constitucionales Permanentes del Congreso de la República como consecuencia de la llegada de doce miembros nuevos al Congreso.</w:t>
                  </w:r>
                </w:p>
              </w:tc>
              <w:tc>
                <w:tcPr>
                  <w:tcW w:w="2943" w:type="dxa"/>
                </w:tcPr>
                <w:p w:rsidR="00F004C3" w:rsidRPr="00502791" w:rsidRDefault="00F004C3" w:rsidP="00D86A05">
                  <w:pPr>
                    <w:jc w:val="both"/>
                    <w:rPr>
                      <w:rFonts w:ascii="Arial" w:hAnsi="Arial" w:cs="Arial"/>
                      <w:sz w:val="20"/>
                      <w:szCs w:val="20"/>
                    </w:rPr>
                  </w:pPr>
                  <w:r w:rsidRPr="00502791">
                    <w:rPr>
                      <w:rFonts w:ascii="Arial" w:hAnsi="Arial" w:cs="Arial"/>
                      <w:sz w:val="20"/>
                      <w:szCs w:val="20"/>
                    </w:rPr>
                    <w:t>Aprobado en Plenaria Cámara de Representantes</w:t>
                  </w:r>
                </w:p>
              </w:tc>
            </w:tr>
            <w:tr w:rsidR="00F004C3" w:rsidRPr="00502791" w:rsidTr="00D86A05">
              <w:tc>
                <w:tcPr>
                  <w:tcW w:w="2942" w:type="dxa"/>
                </w:tcPr>
                <w:p w:rsidR="00F004C3" w:rsidRPr="00502791" w:rsidRDefault="00F004C3" w:rsidP="00D86A05">
                  <w:pPr>
                    <w:jc w:val="both"/>
                    <w:rPr>
                      <w:rFonts w:ascii="Arial" w:hAnsi="Arial" w:cs="Arial"/>
                      <w:sz w:val="20"/>
                      <w:szCs w:val="20"/>
                    </w:rPr>
                  </w:pPr>
                  <w:r w:rsidRPr="00502791">
                    <w:rPr>
                      <w:rFonts w:ascii="Arial" w:hAnsi="Arial" w:cs="Arial"/>
                      <w:sz w:val="20"/>
                      <w:szCs w:val="20"/>
                    </w:rPr>
                    <w:t xml:space="preserve">Proyecto de Acto Legislativo 223 de 2018 Cámara, “POR MEDIO DEL CUAL SE MODIFICA EL ARTÍCULO 34 DE LA CONSTITUCIÓN POLÍTICA, SUPRIMIENDO LA PROHIBICIÓN DE LA PENA DE PRISIÓN PERPETUA </w:t>
                  </w:r>
                </w:p>
              </w:tc>
              <w:tc>
                <w:tcPr>
                  <w:tcW w:w="2942" w:type="dxa"/>
                </w:tcPr>
                <w:p w:rsidR="00F004C3" w:rsidRPr="00502791" w:rsidRDefault="00F004C3" w:rsidP="00D86A05">
                  <w:pPr>
                    <w:jc w:val="both"/>
                    <w:rPr>
                      <w:rFonts w:ascii="Arial" w:hAnsi="Arial" w:cs="Arial"/>
                      <w:sz w:val="20"/>
                      <w:szCs w:val="20"/>
                    </w:rPr>
                  </w:pPr>
                  <w:r w:rsidRPr="00502791">
                    <w:rPr>
                      <w:rFonts w:ascii="Arial" w:hAnsi="Arial" w:cs="Arial"/>
                      <w:sz w:val="20"/>
                      <w:szCs w:val="20"/>
                    </w:rPr>
                    <w:t xml:space="preserve">Este Proyecto de Acto Legislativo tiene por objeto suprimir la prohibición de pena de prisión perpetua cuando se cometan los delitos de homicidio doloso, acceso carnal violento y abusivo, inducción y constreñimiento a la prostitución, proxenetismo y secuestro cometidos contra menores de 14 años o contra menores de 18 años con discapacidad física o mental. Esta pena será revisable en un término de 20 años. </w:t>
                  </w:r>
                </w:p>
              </w:tc>
              <w:tc>
                <w:tcPr>
                  <w:tcW w:w="2943" w:type="dxa"/>
                </w:tcPr>
                <w:p w:rsidR="00F004C3" w:rsidRPr="00502791" w:rsidRDefault="00F004C3" w:rsidP="00D86A05">
                  <w:pPr>
                    <w:jc w:val="both"/>
                    <w:rPr>
                      <w:rFonts w:ascii="Arial" w:hAnsi="Arial" w:cs="Arial"/>
                      <w:sz w:val="20"/>
                      <w:szCs w:val="20"/>
                    </w:rPr>
                  </w:pPr>
                  <w:r w:rsidRPr="00502791">
                    <w:rPr>
                      <w:rFonts w:ascii="Arial" w:hAnsi="Arial" w:cs="Arial"/>
                      <w:sz w:val="20"/>
                      <w:szCs w:val="20"/>
                    </w:rPr>
                    <w:t>Trámite en Comisión</w:t>
                  </w:r>
                </w:p>
              </w:tc>
            </w:tr>
          </w:tbl>
          <w:p w:rsidR="00F004C3" w:rsidRDefault="00F004C3" w:rsidP="00D86A05">
            <w:pPr>
              <w:spacing w:after="0" w:line="240" w:lineRule="auto"/>
              <w:rPr>
                <w:rFonts w:ascii="Arial" w:eastAsia="Times New Roman" w:hAnsi="Arial" w:cs="Arial"/>
                <w:sz w:val="20"/>
                <w:szCs w:val="20"/>
                <w:lang w:eastAsia="es-CO"/>
              </w:rPr>
            </w:pPr>
          </w:p>
          <w:p w:rsidR="00F004C3" w:rsidRPr="00847133" w:rsidRDefault="00F004C3" w:rsidP="00D86A05">
            <w:pPr>
              <w:pStyle w:val="Textoindependiente"/>
              <w:jc w:val="both"/>
              <w:rPr>
                <w:rFonts w:ascii="Arial" w:hAnsi="Arial" w:cs="Arial"/>
                <w:sz w:val="20"/>
                <w:szCs w:val="20"/>
              </w:rPr>
            </w:pPr>
            <w:r w:rsidRPr="00847133">
              <w:rPr>
                <w:rFonts w:ascii="Arial" w:hAnsi="Arial" w:cs="Arial"/>
                <w:sz w:val="20"/>
                <w:szCs w:val="20"/>
              </w:rPr>
              <w:t xml:space="preserve">Así mismo, he sido designado como Coordinador ponente </w:t>
            </w:r>
            <w:r w:rsidRPr="00847133">
              <w:rPr>
                <w:rFonts w:ascii="Arial" w:hAnsi="Arial" w:cs="Arial"/>
                <w:spacing w:val="-3"/>
                <w:sz w:val="20"/>
                <w:szCs w:val="20"/>
                <w:lang w:val="es-ES_tradnl"/>
              </w:rPr>
              <w:t>PROYECTO DE LEY No. 051 – 2017 CÁMARA, 056 – 2017 SENADO: “POR LA CUAL SE DECRETA EL PRESUPUESTO DE RENTAS Y RECURSOS DE CAPITAL Y LEY DE APROPIACIONES PARA LA VIGENCIA FISCAL 1° DE ENERO AL 31 DE DICIEMBRE DE 2018”;</w:t>
            </w:r>
            <w:r w:rsidRPr="00847133">
              <w:rPr>
                <w:rFonts w:ascii="Arial" w:hAnsi="Arial" w:cs="Arial"/>
                <w:sz w:val="20"/>
                <w:szCs w:val="20"/>
              </w:rPr>
              <w:t xml:space="preserve"> Ponente del Proyecto de Ley No. 171 de 2017 Cámara “POR MEDIO DEL CUAL SE MODIFICA LA LEY 819 DE 2003 POR LA CUAL SE DICTAN NORMAS ORGÁNICAS EN MATERIA DE PRESUPUESTO, RESPONSABILIDAD Y TRANSPARENCIA FISCAL Y SE DICTAN OTRAS DISPOSICIONES” y del Proyecto de Ley 211 de 2018 Cámara, 57 de 2017 Senado, “POR LA CUAL SE AUTORIZA A LA NACIÓN – MINISTERIO DE HACIENDA Y CRÉDITO PÚBLICO – CAPITALIZAR AL SERVICIO AÉREO A TERRITORIOS NACIONALES S.A. SATENA”.</w:t>
            </w:r>
          </w:p>
          <w:p w:rsidR="00F004C3" w:rsidRPr="004E52E8" w:rsidRDefault="00F004C3"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*Puede presentar la información en cuadros ordenados con los datos característicos. </w:t>
            </w:r>
          </w:p>
        </w:tc>
      </w:tr>
      <w:tr w:rsidR="00F004C3"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004C3" w:rsidRPr="004E52E8" w:rsidRDefault="00F004C3"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lastRenderedPageBreak/>
              <w:t>2</w:t>
            </w:r>
            <w:r w:rsidRPr="004E52E8">
              <w:rPr>
                <w:rFonts w:ascii="Arial" w:eastAsia="Times New Roman" w:hAnsi="Arial" w:cs="Arial"/>
                <w:sz w:val="20"/>
                <w:szCs w:val="20"/>
                <w:lang w:eastAsia="es-CO"/>
              </w:rPr>
              <w:t xml:space="preserve">. Proposiciones en Comisión y Plenaria tanto para el trámite legislativo como para el ejercicio de control político. </w:t>
            </w:r>
          </w:p>
        </w:tc>
      </w:tr>
      <w:tr w:rsidR="00F004C3" w:rsidRPr="004E52E8" w:rsidTr="00D86A05">
        <w:trPr>
          <w:trHeight w:val="1236"/>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004C3" w:rsidRPr="00847133" w:rsidRDefault="00F004C3" w:rsidP="00F004C3">
            <w:pPr>
              <w:pStyle w:val="Prrafodelista"/>
              <w:numPr>
                <w:ilvl w:val="0"/>
                <w:numId w:val="121"/>
              </w:numPr>
              <w:spacing w:after="200" w:line="276" w:lineRule="auto"/>
              <w:jc w:val="both"/>
              <w:rPr>
                <w:rFonts w:ascii="Arial" w:hAnsi="Arial" w:cs="Arial"/>
                <w:b/>
                <w:sz w:val="20"/>
                <w:szCs w:val="20"/>
              </w:rPr>
            </w:pPr>
            <w:r w:rsidRPr="00847133">
              <w:rPr>
                <w:rFonts w:ascii="Arial" w:hAnsi="Arial" w:cs="Arial"/>
                <w:sz w:val="20"/>
                <w:szCs w:val="20"/>
              </w:rPr>
              <w:lastRenderedPageBreak/>
              <w:t>Año 2014: Citación para debatir sobre las medidas que el Gobierno Nacional implementará junto con las administraciones para enfrentar el fenómeno de sequía que se presenta en el país, y especialmente en la región de la Guajira.</w:t>
            </w:r>
          </w:p>
          <w:p w:rsidR="00F004C3" w:rsidRPr="00847133" w:rsidRDefault="00F004C3" w:rsidP="00F004C3">
            <w:pPr>
              <w:pStyle w:val="Prrafodelista"/>
              <w:numPr>
                <w:ilvl w:val="0"/>
                <w:numId w:val="121"/>
              </w:numPr>
              <w:spacing w:after="200" w:line="276" w:lineRule="auto"/>
              <w:jc w:val="both"/>
              <w:rPr>
                <w:rFonts w:ascii="Arial" w:hAnsi="Arial" w:cs="Arial"/>
                <w:b/>
                <w:sz w:val="20"/>
                <w:szCs w:val="20"/>
              </w:rPr>
            </w:pPr>
            <w:r w:rsidRPr="00847133">
              <w:rPr>
                <w:rFonts w:ascii="Arial" w:hAnsi="Arial" w:cs="Arial"/>
                <w:sz w:val="20"/>
                <w:szCs w:val="20"/>
              </w:rPr>
              <w:t>Año 2014: Citación para exponer el contenido del Proyecto de Ley No. 052 de 2014 Cámara “Por el cual se decreta el Presupuesto de Rentas y Recursos de Capital y Ley de Apropiaciones para la vigencia fiscal del 1 de enero al 31 de diciembre del año 2015”.</w:t>
            </w:r>
          </w:p>
          <w:p w:rsidR="00F004C3" w:rsidRPr="00847133" w:rsidRDefault="00F004C3" w:rsidP="00F004C3">
            <w:pPr>
              <w:pStyle w:val="Prrafodelista"/>
              <w:numPr>
                <w:ilvl w:val="0"/>
                <w:numId w:val="121"/>
              </w:numPr>
              <w:spacing w:after="200" w:line="276" w:lineRule="auto"/>
              <w:jc w:val="both"/>
              <w:rPr>
                <w:rFonts w:ascii="Arial" w:hAnsi="Arial" w:cs="Arial"/>
                <w:b/>
                <w:sz w:val="20"/>
                <w:szCs w:val="20"/>
              </w:rPr>
            </w:pPr>
            <w:r w:rsidRPr="00847133">
              <w:rPr>
                <w:rFonts w:ascii="Arial" w:hAnsi="Arial" w:cs="Arial"/>
                <w:sz w:val="20"/>
                <w:szCs w:val="20"/>
              </w:rPr>
              <w:t>Año 2014: Citación para presentar el informe de Auditoría del Balance General de la Nación 2013 por parte de la Contralora General de la República, doctora Sandra Morelli Rico.</w:t>
            </w:r>
          </w:p>
          <w:p w:rsidR="00F004C3" w:rsidRPr="00847133" w:rsidRDefault="00F004C3" w:rsidP="00F004C3">
            <w:pPr>
              <w:pStyle w:val="Prrafodelista"/>
              <w:numPr>
                <w:ilvl w:val="0"/>
                <w:numId w:val="121"/>
              </w:numPr>
              <w:spacing w:after="200" w:line="276" w:lineRule="auto"/>
              <w:jc w:val="both"/>
              <w:rPr>
                <w:rFonts w:ascii="Arial" w:hAnsi="Arial" w:cs="Arial"/>
                <w:b/>
                <w:sz w:val="20"/>
                <w:szCs w:val="20"/>
              </w:rPr>
            </w:pPr>
            <w:r w:rsidRPr="00847133">
              <w:rPr>
                <w:rFonts w:ascii="Arial" w:hAnsi="Arial" w:cs="Arial"/>
                <w:sz w:val="20"/>
                <w:szCs w:val="20"/>
              </w:rPr>
              <w:t>Año 2014: Citación para presentar el informe sobre el estado del Sistema de Control Interno Contable a 31 de diciembre de 2013, y sobre el resultado de la encuesta de evaluación del modelo estándar de Control Interno MECI a nivel Nacional vigencia 2013.</w:t>
            </w:r>
          </w:p>
          <w:p w:rsidR="00F004C3" w:rsidRPr="00847133" w:rsidRDefault="00F004C3" w:rsidP="00F004C3">
            <w:pPr>
              <w:pStyle w:val="Prrafodelista"/>
              <w:numPr>
                <w:ilvl w:val="0"/>
                <w:numId w:val="121"/>
              </w:numPr>
              <w:spacing w:after="200" w:line="276" w:lineRule="auto"/>
              <w:jc w:val="both"/>
              <w:rPr>
                <w:rFonts w:ascii="Arial" w:hAnsi="Arial" w:cs="Arial"/>
                <w:b/>
                <w:sz w:val="20"/>
                <w:szCs w:val="20"/>
              </w:rPr>
            </w:pPr>
            <w:r w:rsidRPr="00847133">
              <w:rPr>
                <w:rFonts w:ascii="Arial" w:hAnsi="Arial" w:cs="Arial"/>
                <w:sz w:val="20"/>
                <w:szCs w:val="20"/>
              </w:rPr>
              <w:t>Año 2014: Citación para debatir el estado y la ejecución de las obras en el Aeropuerto Simón Bolívar de la ciudad de Santa Marta.</w:t>
            </w:r>
          </w:p>
          <w:p w:rsidR="00F004C3" w:rsidRPr="00847133" w:rsidRDefault="00F004C3" w:rsidP="00F004C3">
            <w:pPr>
              <w:pStyle w:val="Prrafodelista"/>
              <w:numPr>
                <w:ilvl w:val="0"/>
                <w:numId w:val="121"/>
              </w:numPr>
              <w:spacing w:after="200" w:line="276" w:lineRule="auto"/>
              <w:jc w:val="both"/>
              <w:rPr>
                <w:rFonts w:ascii="Arial" w:hAnsi="Arial" w:cs="Arial"/>
                <w:b/>
                <w:sz w:val="20"/>
                <w:szCs w:val="20"/>
              </w:rPr>
            </w:pPr>
            <w:r w:rsidRPr="00847133">
              <w:rPr>
                <w:rFonts w:ascii="Arial" w:hAnsi="Arial" w:cs="Arial"/>
                <w:sz w:val="20"/>
                <w:szCs w:val="20"/>
              </w:rPr>
              <w:t>Año 2014: Citación para debatir sobre las pérdidas de apropiación presupuestal, rezago presupuestal y las medidas administrativas disciplinarias tomadas por el Ministerio de Hacienda frente a las entidades que excedieron el tope para el funcionamiento.</w:t>
            </w:r>
          </w:p>
          <w:p w:rsidR="00F004C3" w:rsidRPr="00847133" w:rsidRDefault="00F004C3" w:rsidP="00F004C3">
            <w:pPr>
              <w:pStyle w:val="Prrafodelista"/>
              <w:numPr>
                <w:ilvl w:val="0"/>
                <w:numId w:val="121"/>
              </w:numPr>
              <w:spacing w:after="200" w:line="276" w:lineRule="auto"/>
              <w:jc w:val="both"/>
              <w:rPr>
                <w:rFonts w:ascii="Arial" w:hAnsi="Arial" w:cs="Arial"/>
                <w:b/>
                <w:sz w:val="20"/>
                <w:szCs w:val="20"/>
              </w:rPr>
            </w:pPr>
            <w:r w:rsidRPr="00847133">
              <w:rPr>
                <w:rFonts w:ascii="Arial" w:hAnsi="Arial" w:cs="Arial"/>
                <w:sz w:val="20"/>
                <w:szCs w:val="20"/>
              </w:rPr>
              <w:t>Año 2015: Citación para explicar las medidas tomadas por el Gobierno para corregir el servicio prestado por las EPS.</w:t>
            </w:r>
          </w:p>
          <w:p w:rsidR="00F004C3" w:rsidRPr="00847133" w:rsidRDefault="00F004C3" w:rsidP="00F004C3">
            <w:pPr>
              <w:pStyle w:val="Prrafodelista"/>
              <w:numPr>
                <w:ilvl w:val="0"/>
                <w:numId w:val="121"/>
              </w:numPr>
              <w:spacing w:after="200" w:line="276" w:lineRule="auto"/>
              <w:jc w:val="both"/>
              <w:rPr>
                <w:rFonts w:ascii="Arial" w:hAnsi="Arial" w:cs="Arial"/>
                <w:b/>
                <w:sz w:val="20"/>
                <w:szCs w:val="20"/>
              </w:rPr>
            </w:pPr>
            <w:r w:rsidRPr="00847133">
              <w:rPr>
                <w:rFonts w:ascii="Arial" w:hAnsi="Arial" w:cs="Arial"/>
                <w:sz w:val="20"/>
                <w:szCs w:val="20"/>
              </w:rPr>
              <w:t>Año 2015: Citación para informar la citación presupuestal, contable, administrativa y de control interno de la Dirección de Impuestos y Aduanas Nacionales, DIAN.</w:t>
            </w:r>
          </w:p>
          <w:p w:rsidR="00F004C3" w:rsidRPr="00847133" w:rsidRDefault="00F004C3" w:rsidP="00F004C3">
            <w:pPr>
              <w:pStyle w:val="Prrafodelista"/>
              <w:numPr>
                <w:ilvl w:val="0"/>
                <w:numId w:val="121"/>
              </w:numPr>
              <w:spacing w:after="200" w:line="276" w:lineRule="auto"/>
              <w:jc w:val="both"/>
              <w:rPr>
                <w:rFonts w:ascii="Arial" w:hAnsi="Arial" w:cs="Arial"/>
                <w:b/>
                <w:sz w:val="20"/>
                <w:szCs w:val="20"/>
              </w:rPr>
            </w:pPr>
            <w:r w:rsidRPr="00847133">
              <w:rPr>
                <w:rFonts w:ascii="Arial" w:hAnsi="Arial" w:cs="Arial"/>
                <w:sz w:val="20"/>
                <w:szCs w:val="20"/>
              </w:rPr>
              <w:t>Año 2015: Citación para informar la situación presupuestal, administrativa y de control interno del Instituto de Bienestar Familiar ICBF.</w:t>
            </w:r>
          </w:p>
          <w:p w:rsidR="00F004C3" w:rsidRPr="00847133" w:rsidRDefault="00F004C3" w:rsidP="00F004C3">
            <w:pPr>
              <w:pStyle w:val="Prrafodelista"/>
              <w:numPr>
                <w:ilvl w:val="0"/>
                <w:numId w:val="121"/>
              </w:numPr>
              <w:spacing w:after="200" w:line="276" w:lineRule="auto"/>
              <w:jc w:val="both"/>
              <w:rPr>
                <w:rFonts w:ascii="Arial" w:hAnsi="Arial" w:cs="Arial"/>
                <w:b/>
                <w:sz w:val="20"/>
                <w:szCs w:val="20"/>
              </w:rPr>
            </w:pPr>
            <w:r w:rsidRPr="00847133">
              <w:rPr>
                <w:rFonts w:ascii="Arial" w:hAnsi="Arial" w:cs="Arial"/>
                <w:sz w:val="20"/>
                <w:szCs w:val="20"/>
              </w:rPr>
              <w:t>Año 2015: Citación para la presentación de los informes constitucionales sobre La Cuenta General del Presupuesto y del Tesoro y la situación de la Deuda Pública colombiana.</w:t>
            </w:r>
          </w:p>
          <w:p w:rsidR="00F004C3" w:rsidRPr="00847133" w:rsidRDefault="00F004C3" w:rsidP="00F004C3">
            <w:pPr>
              <w:pStyle w:val="Prrafodelista"/>
              <w:numPr>
                <w:ilvl w:val="0"/>
                <w:numId w:val="121"/>
              </w:numPr>
              <w:spacing w:after="200" w:line="276" w:lineRule="auto"/>
              <w:jc w:val="both"/>
              <w:rPr>
                <w:rFonts w:ascii="Arial" w:hAnsi="Arial" w:cs="Arial"/>
                <w:b/>
                <w:sz w:val="20"/>
                <w:szCs w:val="20"/>
              </w:rPr>
            </w:pPr>
            <w:r w:rsidRPr="00847133">
              <w:rPr>
                <w:rFonts w:ascii="Arial" w:hAnsi="Arial" w:cs="Arial"/>
                <w:sz w:val="20"/>
                <w:szCs w:val="20"/>
              </w:rPr>
              <w:t xml:space="preserve">Año 2015: Citación para la presentación de los resultados del balance general del nivel nacional y el resultado de la autoevaluación del sistema de control interno contable. </w:t>
            </w:r>
          </w:p>
          <w:p w:rsidR="00F004C3" w:rsidRPr="00847133" w:rsidRDefault="00F004C3" w:rsidP="00F004C3">
            <w:pPr>
              <w:pStyle w:val="Prrafodelista"/>
              <w:numPr>
                <w:ilvl w:val="0"/>
                <w:numId w:val="121"/>
              </w:numPr>
              <w:spacing w:after="200" w:line="276" w:lineRule="auto"/>
              <w:jc w:val="both"/>
              <w:rPr>
                <w:rFonts w:ascii="Arial" w:hAnsi="Arial" w:cs="Arial"/>
                <w:b/>
                <w:sz w:val="20"/>
                <w:szCs w:val="20"/>
              </w:rPr>
            </w:pPr>
            <w:r w:rsidRPr="00847133">
              <w:rPr>
                <w:rFonts w:ascii="Arial" w:hAnsi="Arial" w:cs="Arial"/>
                <w:sz w:val="20"/>
                <w:szCs w:val="20"/>
              </w:rPr>
              <w:t>Año 2015: Citación para explicar las medidas tomadas por el Gobierno para corregir el servicio prestado por las EPS.</w:t>
            </w:r>
          </w:p>
          <w:p w:rsidR="00F004C3" w:rsidRPr="00847133" w:rsidRDefault="00F004C3" w:rsidP="00F004C3">
            <w:pPr>
              <w:pStyle w:val="Prrafodelista"/>
              <w:numPr>
                <w:ilvl w:val="0"/>
                <w:numId w:val="121"/>
              </w:numPr>
              <w:spacing w:after="200" w:line="276" w:lineRule="auto"/>
              <w:jc w:val="both"/>
              <w:rPr>
                <w:rFonts w:ascii="Arial" w:hAnsi="Arial" w:cs="Arial"/>
                <w:b/>
                <w:sz w:val="20"/>
                <w:szCs w:val="20"/>
              </w:rPr>
            </w:pPr>
            <w:r w:rsidRPr="00847133">
              <w:rPr>
                <w:rFonts w:ascii="Arial" w:hAnsi="Arial" w:cs="Arial"/>
                <w:sz w:val="20"/>
                <w:szCs w:val="20"/>
              </w:rPr>
              <w:t>Año 2015: Citación para presentar los resultados del Balance General del nivel nacional y el resultado de la autoevaluación del Sistema del Control Interno Contable.</w:t>
            </w:r>
          </w:p>
          <w:p w:rsidR="00F004C3" w:rsidRPr="00847133" w:rsidRDefault="00F004C3" w:rsidP="00F004C3">
            <w:pPr>
              <w:pStyle w:val="Prrafodelista"/>
              <w:numPr>
                <w:ilvl w:val="0"/>
                <w:numId w:val="121"/>
              </w:numPr>
              <w:spacing w:after="200" w:line="276" w:lineRule="auto"/>
              <w:jc w:val="both"/>
              <w:rPr>
                <w:rFonts w:ascii="Arial" w:hAnsi="Arial" w:cs="Arial"/>
                <w:b/>
                <w:sz w:val="20"/>
                <w:szCs w:val="20"/>
              </w:rPr>
            </w:pPr>
            <w:r w:rsidRPr="00847133">
              <w:rPr>
                <w:rFonts w:ascii="Arial" w:hAnsi="Arial" w:cs="Arial"/>
                <w:sz w:val="20"/>
                <w:szCs w:val="20"/>
              </w:rPr>
              <w:t>Año 2015: Citación para presentar el informe de Auditoría al Balance General de Hacienda Pública 2014 del Nivel Nacional.</w:t>
            </w:r>
          </w:p>
          <w:p w:rsidR="00F004C3" w:rsidRPr="00847133" w:rsidRDefault="00F004C3" w:rsidP="00F004C3">
            <w:pPr>
              <w:pStyle w:val="Prrafodelista"/>
              <w:numPr>
                <w:ilvl w:val="0"/>
                <w:numId w:val="121"/>
              </w:numPr>
              <w:spacing w:after="200" w:line="276" w:lineRule="auto"/>
              <w:jc w:val="both"/>
              <w:rPr>
                <w:rFonts w:ascii="Arial" w:hAnsi="Arial" w:cs="Arial"/>
                <w:b/>
                <w:sz w:val="20"/>
                <w:szCs w:val="20"/>
              </w:rPr>
            </w:pPr>
            <w:r w:rsidRPr="00847133">
              <w:rPr>
                <w:rFonts w:ascii="Arial" w:hAnsi="Arial" w:cs="Arial"/>
                <w:sz w:val="20"/>
                <w:szCs w:val="20"/>
              </w:rPr>
              <w:t>Año 2015: Citación para discutir las medidas que se están tomando para atender y proteger a los colombianos deportados, así como las medidas en materia de seguridad a lo largo de la frontera colombo-venezolana.</w:t>
            </w:r>
          </w:p>
          <w:p w:rsidR="00F004C3" w:rsidRPr="00847133" w:rsidRDefault="00F004C3" w:rsidP="00F004C3">
            <w:pPr>
              <w:pStyle w:val="Prrafodelista"/>
              <w:numPr>
                <w:ilvl w:val="0"/>
                <w:numId w:val="121"/>
              </w:numPr>
              <w:spacing w:after="200" w:line="276" w:lineRule="auto"/>
              <w:jc w:val="both"/>
              <w:rPr>
                <w:rFonts w:ascii="Arial" w:hAnsi="Arial" w:cs="Arial"/>
                <w:b/>
                <w:sz w:val="20"/>
                <w:szCs w:val="20"/>
              </w:rPr>
            </w:pPr>
            <w:r w:rsidRPr="00847133">
              <w:rPr>
                <w:rFonts w:ascii="Arial" w:hAnsi="Arial" w:cs="Arial"/>
                <w:sz w:val="20"/>
                <w:szCs w:val="20"/>
              </w:rPr>
              <w:t>Año 2015: Citación para discutir sobre la violencia contra la mujer y niños y niñas.</w:t>
            </w:r>
          </w:p>
          <w:p w:rsidR="00F004C3" w:rsidRPr="00847133" w:rsidRDefault="00F004C3" w:rsidP="00F004C3">
            <w:pPr>
              <w:pStyle w:val="Prrafodelista"/>
              <w:numPr>
                <w:ilvl w:val="0"/>
                <w:numId w:val="121"/>
              </w:numPr>
              <w:spacing w:after="200" w:line="276" w:lineRule="auto"/>
              <w:jc w:val="both"/>
              <w:rPr>
                <w:rFonts w:ascii="Arial" w:hAnsi="Arial" w:cs="Arial"/>
                <w:b/>
                <w:sz w:val="20"/>
                <w:szCs w:val="20"/>
              </w:rPr>
            </w:pPr>
            <w:r w:rsidRPr="00847133">
              <w:rPr>
                <w:rFonts w:ascii="Arial" w:hAnsi="Arial" w:cs="Arial"/>
                <w:sz w:val="20"/>
                <w:szCs w:val="20"/>
              </w:rPr>
              <w:t>Año 2015: Citación para presentar el informe de la Cuenta General del Presupuesto y del Tesoro y estado de la deuda pública 2014.</w:t>
            </w:r>
          </w:p>
          <w:p w:rsidR="00F004C3" w:rsidRPr="00847133" w:rsidRDefault="00F004C3" w:rsidP="00F004C3">
            <w:pPr>
              <w:pStyle w:val="Prrafodelista"/>
              <w:numPr>
                <w:ilvl w:val="0"/>
                <w:numId w:val="121"/>
              </w:numPr>
              <w:spacing w:after="200" w:line="276" w:lineRule="auto"/>
              <w:jc w:val="both"/>
              <w:rPr>
                <w:rFonts w:ascii="Arial" w:hAnsi="Arial" w:cs="Arial"/>
                <w:b/>
                <w:sz w:val="20"/>
                <w:szCs w:val="20"/>
              </w:rPr>
            </w:pPr>
            <w:r w:rsidRPr="00847133">
              <w:rPr>
                <w:rFonts w:ascii="Arial" w:hAnsi="Arial" w:cs="Arial"/>
                <w:sz w:val="20"/>
                <w:szCs w:val="20"/>
              </w:rPr>
              <w:t>Año 2016: Citación para discutir la gestión del Fondo de Pasivo Social de Ferrocarriles Nacionales.</w:t>
            </w:r>
          </w:p>
          <w:p w:rsidR="00F004C3" w:rsidRPr="00847133" w:rsidRDefault="00F004C3" w:rsidP="00F004C3">
            <w:pPr>
              <w:pStyle w:val="Prrafodelista"/>
              <w:numPr>
                <w:ilvl w:val="0"/>
                <w:numId w:val="121"/>
              </w:numPr>
              <w:spacing w:after="200" w:line="276" w:lineRule="auto"/>
              <w:jc w:val="both"/>
              <w:rPr>
                <w:rFonts w:ascii="Arial" w:hAnsi="Arial" w:cs="Arial"/>
                <w:b/>
                <w:sz w:val="20"/>
                <w:szCs w:val="20"/>
              </w:rPr>
            </w:pPr>
            <w:r w:rsidRPr="00847133">
              <w:rPr>
                <w:rFonts w:ascii="Arial" w:hAnsi="Arial" w:cs="Arial"/>
                <w:sz w:val="20"/>
                <w:szCs w:val="20"/>
              </w:rPr>
              <w:t xml:space="preserve">Año 2016: Citación para informar sobre todos los recursos asignados por el Ministerio de Educación al Programa de Alimentación Escolar (PAE) y sobre las auditorías y visitas durante los años 2014, 2015 y lo que va corrido de 2016 para controlar estos recursos. </w:t>
            </w:r>
          </w:p>
          <w:p w:rsidR="00F004C3" w:rsidRPr="00847133" w:rsidRDefault="00F004C3" w:rsidP="00F004C3">
            <w:pPr>
              <w:pStyle w:val="Prrafodelista"/>
              <w:numPr>
                <w:ilvl w:val="0"/>
                <w:numId w:val="121"/>
              </w:numPr>
              <w:spacing w:after="200" w:line="276" w:lineRule="auto"/>
              <w:jc w:val="both"/>
              <w:rPr>
                <w:rFonts w:ascii="Arial" w:hAnsi="Arial" w:cs="Arial"/>
                <w:b/>
                <w:sz w:val="20"/>
                <w:szCs w:val="20"/>
              </w:rPr>
            </w:pPr>
            <w:r w:rsidRPr="00847133">
              <w:rPr>
                <w:rFonts w:ascii="Arial" w:hAnsi="Arial" w:cs="Arial"/>
                <w:sz w:val="20"/>
                <w:szCs w:val="20"/>
              </w:rPr>
              <w:lastRenderedPageBreak/>
              <w:t>Año 2016: Citación para discutir sobre el incremento de enfermedades transmitidas por vectores como Aedes Aegyti y la implementación del Plan Decenal de Salud Pública.</w:t>
            </w:r>
          </w:p>
          <w:p w:rsidR="00F004C3" w:rsidRPr="00847133" w:rsidRDefault="00F004C3" w:rsidP="00F004C3">
            <w:pPr>
              <w:pStyle w:val="Prrafodelista"/>
              <w:numPr>
                <w:ilvl w:val="0"/>
                <w:numId w:val="121"/>
              </w:numPr>
              <w:spacing w:after="200" w:line="276" w:lineRule="auto"/>
              <w:jc w:val="both"/>
              <w:rPr>
                <w:rFonts w:ascii="Arial" w:hAnsi="Arial" w:cs="Arial"/>
                <w:b/>
                <w:sz w:val="20"/>
                <w:szCs w:val="20"/>
              </w:rPr>
            </w:pPr>
            <w:r w:rsidRPr="00847133">
              <w:rPr>
                <w:rFonts w:ascii="Arial" w:hAnsi="Arial" w:cs="Arial"/>
                <w:sz w:val="20"/>
                <w:szCs w:val="20"/>
              </w:rPr>
              <w:t>Año 2016: Citación para discutir sobre el manejo presupuestal y el resultado de los recursos invertidos en el manejo, conservación, protección y seguridad del Parque Natural Nacional Sierra de la Macarena.</w:t>
            </w:r>
          </w:p>
          <w:p w:rsidR="00F004C3" w:rsidRPr="00847133" w:rsidRDefault="00F004C3" w:rsidP="00F004C3">
            <w:pPr>
              <w:pStyle w:val="Prrafodelista"/>
              <w:numPr>
                <w:ilvl w:val="0"/>
                <w:numId w:val="121"/>
              </w:numPr>
              <w:spacing w:after="200" w:line="276" w:lineRule="auto"/>
              <w:jc w:val="both"/>
              <w:rPr>
                <w:rFonts w:ascii="Arial" w:hAnsi="Arial" w:cs="Arial"/>
                <w:b/>
                <w:sz w:val="20"/>
                <w:szCs w:val="20"/>
              </w:rPr>
            </w:pPr>
            <w:r w:rsidRPr="00847133">
              <w:rPr>
                <w:rFonts w:ascii="Arial" w:hAnsi="Arial" w:cs="Arial"/>
                <w:sz w:val="20"/>
                <w:szCs w:val="20"/>
              </w:rPr>
              <w:t>Año 2016: Citación para rendir informe acerca de la ejecución de los recursos y estado de las inversiones de Colciencias, DNP, Mineducación, Minagricultura, y Mintic.</w:t>
            </w:r>
          </w:p>
          <w:p w:rsidR="00F004C3" w:rsidRPr="00847133" w:rsidRDefault="00F004C3" w:rsidP="00F004C3">
            <w:pPr>
              <w:pStyle w:val="Prrafodelista"/>
              <w:numPr>
                <w:ilvl w:val="0"/>
                <w:numId w:val="121"/>
              </w:numPr>
              <w:spacing w:after="200" w:line="276" w:lineRule="auto"/>
              <w:jc w:val="both"/>
              <w:rPr>
                <w:rFonts w:ascii="Arial" w:hAnsi="Arial" w:cs="Arial"/>
                <w:b/>
                <w:sz w:val="20"/>
                <w:szCs w:val="20"/>
              </w:rPr>
            </w:pPr>
            <w:r w:rsidRPr="00847133">
              <w:rPr>
                <w:rFonts w:ascii="Arial" w:hAnsi="Arial" w:cs="Arial"/>
                <w:sz w:val="20"/>
                <w:szCs w:val="20"/>
              </w:rPr>
              <w:t>Año 2017, esta citación es individual: Citación para informar sobre la situación del medio ambiente y la gestión del riesgo de desastres en la región de la Mojana.</w:t>
            </w:r>
          </w:p>
          <w:p w:rsidR="00F004C3" w:rsidRPr="00847133" w:rsidRDefault="00F004C3" w:rsidP="00F004C3">
            <w:pPr>
              <w:pStyle w:val="Prrafodelista"/>
              <w:numPr>
                <w:ilvl w:val="0"/>
                <w:numId w:val="121"/>
              </w:numPr>
              <w:spacing w:after="200" w:line="276" w:lineRule="auto"/>
              <w:jc w:val="both"/>
              <w:rPr>
                <w:rFonts w:ascii="Arial" w:hAnsi="Arial" w:cs="Arial"/>
                <w:b/>
                <w:sz w:val="20"/>
                <w:szCs w:val="20"/>
              </w:rPr>
            </w:pPr>
            <w:r w:rsidRPr="00847133">
              <w:rPr>
                <w:rFonts w:ascii="Arial" w:hAnsi="Arial" w:cs="Arial"/>
                <w:sz w:val="20"/>
                <w:szCs w:val="20"/>
              </w:rPr>
              <w:t>Año 2017: Citación para debatir las medidas gubernamentales en materia de prevención de la erosión costera.</w:t>
            </w:r>
          </w:p>
          <w:p w:rsidR="00F004C3" w:rsidRPr="00847133" w:rsidRDefault="00F004C3" w:rsidP="00F004C3">
            <w:pPr>
              <w:pStyle w:val="Prrafodelista"/>
              <w:numPr>
                <w:ilvl w:val="0"/>
                <w:numId w:val="121"/>
              </w:numPr>
              <w:spacing w:after="0" w:line="240" w:lineRule="auto"/>
              <w:rPr>
                <w:rFonts w:ascii="Arial" w:eastAsia="Times New Roman" w:hAnsi="Arial" w:cs="Arial"/>
                <w:sz w:val="20"/>
                <w:szCs w:val="20"/>
                <w:lang w:eastAsia="es-CO"/>
              </w:rPr>
            </w:pPr>
            <w:r w:rsidRPr="00847133">
              <w:rPr>
                <w:rFonts w:ascii="Arial" w:hAnsi="Arial" w:cs="Arial"/>
                <w:sz w:val="20"/>
                <w:szCs w:val="20"/>
              </w:rPr>
              <w:t>Año 2018: Citación al Ministerio de Defensa y Seguridad Nacional con motivo de la discusión del Proyecto de Ley de capitalización de Satena.</w:t>
            </w:r>
          </w:p>
          <w:p w:rsidR="00F004C3" w:rsidRPr="00847133" w:rsidRDefault="00F004C3" w:rsidP="00D86A05">
            <w:pPr>
              <w:spacing w:after="0" w:line="240" w:lineRule="auto"/>
              <w:ind w:left="360"/>
              <w:rPr>
                <w:rFonts w:ascii="Arial" w:eastAsia="Times New Roman" w:hAnsi="Arial" w:cs="Arial"/>
                <w:sz w:val="20"/>
                <w:szCs w:val="20"/>
                <w:lang w:eastAsia="es-CO"/>
              </w:rPr>
            </w:pPr>
            <w:r w:rsidRPr="00847133">
              <w:rPr>
                <w:rFonts w:ascii="Arial" w:eastAsia="Times New Roman" w:hAnsi="Arial" w:cs="Arial"/>
                <w:sz w:val="20"/>
                <w:szCs w:val="20"/>
                <w:lang w:eastAsia="es-CO"/>
              </w:rPr>
              <w:t>*En caso de haber hecho públicas sus proposiciones puede incluir en enlace a la ubicación de los mismos, (reflejando el radicado de dicha proposición.)</w:t>
            </w:r>
          </w:p>
        </w:tc>
      </w:tr>
      <w:tr w:rsidR="00F004C3"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004C3" w:rsidRPr="004E52E8" w:rsidRDefault="00F004C3"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lastRenderedPageBreak/>
              <w:t>3</w:t>
            </w:r>
            <w:r w:rsidRPr="004E52E8">
              <w:rPr>
                <w:rFonts w:ascii="Arial" w:eastAsia="Times New Roman" w:hAnsi="Arial" w:cs="Arial"/>
                <w:sz w:val="20"/>
                <w:szCs w:val="20"/>
                <w:lang w:eastAsia="es-CO"/>
              </w:rPr>
              <w:t>. Las conclusiones o forma de terminación de los debates de control político.</w:t>
            </w:r>
          </w:p>
        </w:tc>
      </w:tr>
      <w:tr w:rsidR="00F004C3" w:rsidRPr="004E52E8" w:rsidTr="00D86A05">
        <w:trPr>
          <w:trHeight w:val="1374"/>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rPr>
                <w:rFonts w:ascii="Arial" w:eastAsia="Times New Roman" w:hAnsi="Arial" w:cs="Arial"/>
                <w:sz w:val="20"/>
                <w:szCs w:val="20"/>
                <w:lang w:eastAsia="es-CO"/>
              </w:rPr>
            </w:pPr>
          </w:p>
        </w:tc>
      </w:tr>
      <w:tr w:rsidR="00F004C3"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004C3" w:rsidRPr="004E52E8" w:rsidRDefault="00F004C3"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4</w:t>
            </w:r>
            <w:r w:rsidRPr="004E52E8">
              <w:rPr>
                <w:rFonts w:ascii="Arial" w:eastAsia="Times New Roman" w:hAnsi="Arial" w:cs="Arial"/>
                <w:sz w:val="20"/>
                <w:szCs w:val="20"/>
                <w:lang w:eastAsia="es-CO"/>
              </w:rPr>
              <w:t>. Relación del trámite a las peticiones y/o solicitudes presentadas por la ciudadanía sobre su labor legislativa (Tenga en cuenta las PQR que son recibidas a través de la oficina de Atención al Ciudadano, las que llegan de forma directa y las que le son trasladadas).</w:t>
            </w:r>
          </w:p>
        </w:tc>
      </w:tr>
      <w:tr w:rsidR="00F004C3" w:rsidRPr="004E52E8" w:rsidTr="00D86A05">
        <w:trPr>
          <w:trHeight w:val="1144"/>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004C3" w:rsidRDefault="00F004C3" w:rsidP="00D86A05">
            <w:pPr>
              <w:spacing w:after="0" w:line="240" w:lineRule="auto"/>
              <w:rPr>
                <w:rFonts w:ascii="Arial" w:eastAsia="Times New Roman" w:hAnsi="Arial" w:cs="Arial"/>
                <w:sz w:val="20"/>
                <w:szCs w:val="20"/>
                <w:lang w:eastAsia="es-CO"/>
              </w:rPr>
            </w:pPr>
          </w:p>
          <w:tbl>
            <w:tblPr>
              <w:tblStyle w:val="Tablaconcuadrcula"/>
              <w:tblW w:w="0" w:type="auto"/>
              <w:tblLook w:val="04A0" w:firstRow="1" w:lastRow="0" w:firstColumn="1" w:lastColumn="0" w:noHBand="0" w:noVBand="1"/>
            </w:tblPr>
            <w:tblGrid>
              <w:gridCol w:w="2948"/>
              <w:gridCol w:w="2937"/>
              <w:gridCol w:w="2942"/>
            </w:tblGrid>
            <w:tr w:rsidR="00F004C3" w:rsidRPr="0038160F" w:rsidTr="00D86A05">
              <w:tc>
                <w:tcPr>
                  <w:tcW w:w="2992" w:type="dxa"/>
                </w:tcPr>
                <w:p w:rsidR="00F004C3" w:rsidRPr="00847133" w:rsidRDefault="00F004C3" w:rsidP="00D86A05">
                  <w:pPr>
                    <w:pStyle w:val="Textoindependiente"/>
                    <w:jc w:val="center"/>
                    <w:rPr>
                      <w:rFonts w:ascii="Arial" w:hAnsi="Arial" w:cs="Arial"/>
                      <w:b/>
                      <w:sz w:val="20"/>
                      <w:szCs w:val="20"/>
                    </w:rPr>
                  </w:pPr>
                  <w:r w:rsidRPr="00847133">
                    <w:rPr>
                      <w:rFonts w:ascii="Arial" w:hAnsi="Arial" w:cs="Arial"/>
                      <w:b/>
                      <w:sz w:val="20"/>
                      <w:szCs w:val="20"/>
                    </w:rPr>
                    <w:t>PETICIONARIO</w:t>
                  </w:r>
                </w:p>
              </w:tc>
              <w:tc>
                <w:tcPr>
                  <w:tcW w:w="2993" w:type="dxa"/>
                </w:tcPr>
                <w:p w:rsidR="00F004C3" w:rsidRPr="00847133" w:rsidRDefault="00F004C3" w:rsidP="00D86A05">
                  <w:pPr>
                    <w:pStyle w:val="Textoindependiente"/>
                    <w:jc w:val="center"/>
                    <w:rPr>
                      <w:rFonts w:ascii="Arial" w:hAnsi="Arial" w:cs="Arial"/>
                      <w:b/>
                      <w:sz w:val="20"/>
                      <w:szCs w:val="20"/>
                    </w:rPr>
                  </w:pPr>
                  <w:r w:rsidRPr="00847133">
                    <w:rPr>
                      <w:rFonts w:ascii="Arial" w:hAnsi="Arial" w:cs="Arial"/>
                      <w:b/>
                      <w:sz w:val="20"/>
                      <w:szCs w:val="20"/>
                    </w:rPr>
                    <w:t>FECHA DE SOLICITUD</w:t>
                  </w:r>
                </w:p>
              </w:tc>
              <w:tc>
                <w:tcPr>
                  <w:tcW w:w="2993" w:type="dxa"/>
                </w:tcPr>
                <w:p w:rsidR="00F004C3" w:rsidRPr="00847133" w:rsidRDefault="00F004C3" w:rsidP="00D86A05">
                  <w:pPr>
                    <w:pStyle w:val="Textoindependiente"/>
                    <w:jc w:val="center"/>
                    <w:rPr>
                      <w:rFonts w:ascii="Arial" w:hAnsi="Arial" w:cs="Arial"/>
                      <w:b/>
                      <w:sz w:val="20"/>
                      <w:szCs w:val="20"/>
                    </w:rPr>
                  </w:pPr>
                  <w:r w:rsidRPr="00847133">
                    <w:rPr>
                      <w:rFonts w:ascii="Arial" w:hAnsi="Arial" w:cs="Arial"/>
                      <w:b/>
                      <w:sz w:val="20"/>
                      <w:szCs w:val="20"/>
                    </w:rPr>
                    <w:t>OFICIO DE RESPUESTA</w:t>
                  </w:r>
                </w:p>
              </w:tc>
            </w:tr>
            <w:tr w:rsidR="00F004C3" w:rsidTr="00D86A05">
              <w:tc>
                <w:tcPr>
                  <w:tcW w:w="2992" w:type="dxa"/>
                </w:tcPr>
                <w:p w:rsidR="00F004C3" w:rsidRPr="00847133" w:rsidRDefault="00F004C3" w:rsidP="00D86A05">
                  <w:pPr>
                    <w:pStyle w:val="Textoindependiente"/>
                    <w:jc w:val="both"/>
                    <w:rPr>
                      <w:rFonts w:ascii="Arial" w:hAnsi="Arial" w:cs="Arial"/>
                      <w:sz w:val="20"/>
                      <w:szCs w:val="20"/>
                    </w:rPr>
                  </w:pPr>
                  <w:r w:rsidRPr="00847133">
                    <w:rPr>
                      <w:rFonts w:ascii="Arial" w:hAnsi="Arial" w:cs="Arial"/>
                      <w:sz w:val="20"/>
                      <w:szCs w:val="20"/>
                    </w:rPr>
                    <w:t>Stiven Mosquera Asprilla</w:t>
                  </w:r>
                </w:p>
              </w:tc>
              <w:tc>
                <w:tcPr>
                  <w:tcW w:w="2993" w:type="dxa"/>
                </w:tcPr>
                <w:p w:rsidR="00F004C3" w:rsidRPr="00847133" w:rsidRDefault="00F004C3" w:rsidP="00D86A05">
                  <w:pPr>
                    <w:pStyle w:val="Textoindependiente"/>
                    <w:jc w:val="both"/>
                    <w:rPr>
                      <w:rFonts w:ascii="Arial" w:hAnsi="Arial" w:cs="Arial"/>
                      <w:sz w:val="20"/>
                      <w:szCs w:val="20"/>
                    </w:rPr>
                  </w:pPr>
                  <w:r w:rsidRPr="00847133">
                    <w:rPr>
                      <w:rFonts w:ascii="Arial" w:hAnsi="Arial" w:cs="Arial"/>
                      <w:sz w:val="20"/>
                      <w:szCs w:val="20"/>
                    </w:rPr>
                    <w:t>11/07/2017</w:t>
                  </w:r>
                </w:p>
              </w:tc>
              <w:tc>
                <w:tcPr>
                  <w:tcW w:w="2993" w:type="dxa"/>
                </w:tcPr>
                <w:p w:rsidR="00F004C3" w:rsidRPr="00847133" w:rsidRDefault="00F004C3" w:rsidP="00D86A05">
                  <w:pPr>
                    <w:pStyle w:val="Textoindependiente"/>
                    <w:jc w:val="both"/>
                    <w:rPr>
                      <w:rFonts w:ascii="Arial" w:hAnsi="Arial" w:cs="Arial"/>
                      <w:sz w:val="20"/>
                      <w:szCs w:val="20"/>
                    </w:rPr>
                  </w:pPr>
                  <w:r w:rsidRPr="00847133">
                    <w:rPr>
                      <w:rFonts w:ascii="Arial" w:hAnsi="Arial" w:cs="Arial"/>
                      <w:sz w:val="20"/>
                      <w:szCs w:val="20"/>
                    </w:rPr>
                    <w:t>JFL-067-071917</w:t>
                  </w:r>
                </w:p>
              </w:tc>
            </w:tr>
            <w:tr w:rsidR="00F004C3" w:rsidTr="00D86A05">
              <w:tc>
                <w:tcPr>
                  <w:tcW w:w="2992" w:type="dxa"/>
                </w:tcPr>
                <w:p w:rsidR="00F004C3" w:rsidRPr="00847133" w:rsidRDefault="00F004C3" w:rsidP="00D86A05">
                  <w:pPr>
                    <w:pStyle w:val="Textoindependiente"/>
                    <w:jc w:val="both"/>
                    <w:rPr>
                      <w:rFonts w:ascii="Arial" w:hAnsi="Arial" w:cs="Arial"/>
                      <w:sz w:val="20"/>
                      <w:szCs w:val="20"/>
                    </w:rPr>
                  </w:pPr>
                  <w:r w:rsidRPr="00847133">
                    <w:rPr>
                      <w:rFonts w:ascii="Arial" w:hAnsi="Arial" w:cs="Arial"/>
                      <w:sz w:val="20"/>
                      <w:szCs w:val="20"/>
                    </w:rPr>
                    <w:t>Héctor Carreño Gallo</w:t>
                  </w:r>
                </w:p>
              </w:tc>
              <w:tc>
                <w:tcPr>
                  <w:tcW w:w="2993" w:type="dxa"/>
                </w:tcPr>
                <w:p w:rsidR="00F004C3" w:rsidRPr="00847133" w:rsidRDefault="00F004C3" w:rsidP="00D86A05">
                  <w:pPr>
                    <w:pStyle w:val="Textoindependiente"/>
                    <w:jc w:val="both"/>
                    <w:rPr>
                      <w:rFonts w:ascii="Arial" w:hAnsi="Arial" w:cs="Arial"/>
                      <w:sz w:val="20"/>
                      <w:szCs w:val="20"/>
                    </w:rPr>
                  </w:pPr>
                  <w:r w:rsidRPr="00847133">
                    <w:rPr>
                      <w:rFonts w:ascii="Arial" w:hAnsi="Arial" w:cs="Arial"/>
                      <w:sz w:val="20"/>
                      <w:szCs w:val="20"/>
                    </w:rPr>
                    <w:t>06/08/2017</w:t>
                  </w:r>
                </w:p>
              </w:tc>
              <w:tc>
                <w:tcPr>
                  <w:tcW w:w="2993" w:type="dxa"/>
                </w:tcPr>
                <w:p w:rsidR="00F004C3" w:rsidRPr="00847133" w:rsidRDefault="00F004C3" w:rsidP="00D86A05">
                  <w:pPr>
                    <w:pStyle w:val="Textoindependiente"/>
                    <w:jc w:val="both"/>
                    <w:rPr>
                      <w:rFonts w:ascii="Arial" w:hAnsi="Arial" w:cs="Arial"/>
                      <w:sz w:val="20"/>
                      <w:szCs w:val="20"/>
                    </w:rPr>
                  </w:pPr>
                  <w:r w:rsidRPr="00847133">
                    <w:rPr>
                      <w:rFonts w:ascii="Arial" w:hAnsi="Arial" w:cs="Arial"/>
                      <w:sz w:val="20"/>
                      <w:szCs w:val="20"/>
                    </w:rPr>
                    <w:t>JFL-016-081617</w:t>
                  </w:r>
                </w:p>
              </w:tc>
            </w:tr>
            <w:tr w:rsidR="00F004C3" w:rsidTr="00D86A05">
              <w:tc>
                <w:tcPr>
                  <w:tcW w:w="2992" w:type="dxa"/>
                </w:tcPr>
                <w:p w:rsidR="00F004C3" w:rsidRPr="00847133" w:rsidRDefault="00F004C3" w:rsidP="00D86A05">
                  <w:pPr>
                    <w:pStyle w:val="Textoindependiente"/>
                    <w:jc w:val="both"/>
                    <w:rPr>
                      <w:rFonts w:ascii="Arial" w:hAnsi="Arial" w:cs="Arial"/>
                      <w:sz w:val="20"/>
                      <w:szCs w:val="20"/>
                    </w:rPr>
                  </w:pPr>
                  <w:r w:rsidRPr="00847133">
                    <w:rPr>
                      <w:rFonts w:ascii="Arial" w:hAnsi="Arial" w:cs="Arial"/>
                      <w:sz w:val="20"/>
                      <w:szCs w:val="20"/>
                    </w:rPr>
                    <w:t>Red de Veedurías Ciudadanas de Colombia – Alberto Contreras</w:t>
                  </w:r>
                </w:p>
              </w:tc>
              <w:tc>
                <w:tcPr>
                  <w:tcW w:w="2993" w:type="dxa"/>
                </w:tcPr>
                <w:p w:rsidR="00F004C3" w:rsidRPr="00847133" w:rsidRDefault="00F004C3" w:rsidP="00D86A05">
                  <w:pPr>
                    <w:pStyle w:val="Textoindependiente"/>
                    <w:jc w:val="both"/>
                    <w:rPr>
                      <w:rFonts w:ascii="Arial" w:hAnsi="Arial" w:cs="Arial"/>
                      <w:sz w:val="20"/>
                      <w:szCs w:val="20"/>
                    </w:rPr>
                  </w:pPr>
                  <w:r w:rsidRPr="00847133">
                    <w:rPr>
                      <w:rFonts w:ascii="Arial" w:hAnsi="Arial" w:cs="Arial"/>
                      <w:sz w:val="20"/>
                      <w:szCs w:val="20"/>
                    </w:rPr>
                    <w:t>25/08/2017</w:t>
                  </w:r>
                </w:p>
              </w:tc>
              <w:tc>
                <w:tcPr>
                  <w:tcW w:w="2993" w:type="dxa"/>
                </w:tcPr>
                <w:p w:rsidR="00F004C3" w:rsidRPr="00847133" w:rsidRDefault="00F004C3" w:rsidP="00D86A05">
                  <w:pPr>
                    <w:pStyle w:val="Textoindependiente"/>
                    <w:jc w:val="both"/>
                    <w:rPr>
                      <w:rFonts w:ascii="Arial" w:hAnsi="Arial" w:cs="Arial"/>
                      <w:sz w:val="20"/>
                      <w:szCs w:val="20"/>
                    </w:rPr>
                  </w:pPr>
                  <w:r w:rsidRPr="00847133">
                    <w:rPr>
                      <w:rFonts w:ascii="Arial" w:hAnsi="Arial" w:cs="Arial"/>
                      <w:sz w:val="20"/>
                      <w:szCs w:val="20"/>
                    </w:rPr>
                    <w:t>JFL-069-040917</w:t>
                  </w:r>
                </w:p>
              </w:tc>
            </w:tr>
            <w:tr w:rsidR="00F004C3" w:rsidTr="00D86A05">
              <w:tc>
                <w:tcPr>
                  <w:tcW w:w="2992" w:type="dxa"/>
                </w:tcPr>
                <w:p w:rsidR="00F004C3" w:rsidRPr="00847133" w:rsidRDefault="00F004C3" w:rsidP="00D86A05">
                  <w:pPr>
                    <w:pStyle w:val="Textoindependiente"/>
                    <w:jc w:val="both"/>
                    <w:rPr>
                      <w:rFonts w:ascii="Arial" w:hAnsi="Arial" w:cs="Arial"/>
                      <w:sz w:val="20"/>
                      <w:szCs w:val="20"/>
                    </w:rPr>
                  </w:pPr>
                  <w:r w:rsidRPr="00847133">
                    <w:rPr>
                      <w:rFonts w:ascii="Arial" w:hAnsi="Arial" w:cs="Arial"/>
                      <w:sz w:val="20"/>
                      <w:szCs w:val="20"/>
                    </w:rPr>
                    <w:t>Alvaro Antonio Molina Camejo</w:t>
                  </w:r>
                </w:p>
              </w:tc>
              <w:tc>
                <w:tcPr>
                  <w:tcW w:w="2993" w:type="dxa"/>
                </w:tcPr>
                <w:p w:rsidR="00F004C3" w:rsidRPr="00847133" w:rsidRDefault="00F004C3" w:rsidP="00D86A05">
                  <w:pPr>
                    <w:pStyle w:val="Textoindependiente"/>
                    <w:jc w:val="both"/>
                    <w:rPr>
                      <w:rFonts w:ascii="Arial" w:hAnsi="Arial" w:cs="Arial"/>
                      <w:sz w:val="20"/>
                      <w:szCs w:val="20"/>
                    </w:rPr>
                  </w:pPr>
                  <w:r w:rsidRPr="00847133">
                    <w:rPr>
                      <w:rFonts w:ascii="Arial" w:hAnsi="Arial" w:cs="Arial"/>
                      <w:sz w:val="20"/>
                      <w:szCs w:val="20"/>
                    </w:rPr>
                    <w:t>31/08/2017</w:t>
                  </w:r>
                </w:p>
              </w:tc>
              <w:tc>
                <w:tcPr>
                  <w:tcW w:w="2993" w:type="dxa"/>
                </w:tcPr>
                <w:p w:rsidR="00F004C3" w:rsidRPr="00847133" w:rsidRDefault="00F004C3" w:rsidP="00D86A05">
                  <w:pPr>
                    <w:pStyle w:val="Textoindependiente"/>
                    <w:jc w:val="both"/>
                    <w:rPr>
                      <w:rFonts w:ascii="Arial" w:hAnsi="Arial" w:cs="Arial"/>
                      <w:sz w:val="20"/>
                      <w:szCs w:val="20"/>
                    </w:rPr>
                  </w:pPr>
                  <w:r w:rsidRPr="00847133">
                    <w:rPr>
                      <w:rFonts w:ascii="Arial" w:hAnsi="Arial" w:cs="Arial"/>
                      <w:sz w:val="20"/>
                      <w:szCs w:val="20"/>
                    </w:rPr>
                    <w:t>JFL-072-130917</w:t>
                  </w:r>
                </w:p>
              </w:tc>
            </w:tr>
            <w:tr w:rsidR="00F004C3" w:rsidTr="00D86A05">
              <w:tc>
                <w:tcPr>
                  <w:tcW w:w="2992" w:type="dxa"/>
                </w:tcPr>
                <w:p w:rsidR="00F004C3" w:rsidRPr="00847133" w:rsidRDefault="00F004C3" w:rsidP="00D86A05">
                  <w:pPr>
                    <w:pStyle w:val="Textoindependiente"/>
                    <w:jc w:val="both"/>
                    <w:rPr>
                      <w:rFonts w:ascii="Arial" w:hAnsi="Arial" w:cs="Arial"/>
                      <w:sz w:val="20"/>
                      <w:szCs w:val="20"/>
                    </w:rPr>
                  </w:pPr>
                  <w:r w:rsidRPr="00847133">
                    <w:rPr>
                      <w:rFonts w:ascii="Arial" w:hAnsi="Arial" w:cs="Arial"/>
                      <w:sz w:val="20"/>
                      <w:szCs w:val="20"/>
                    </w:rPr>
                    <w:t>Álvaro A. Sequera Duarte</w:t>
                  </w:r>
                </w:p>
              </w:tc>
              <w:tc>
                <w:tcPr>
                  <w:tcW w:w="2993" w:type="dxa"/>
                </w:tcPr>
                <w:p w:rsidR="00F004C3" w:rsidRPr="00847133" w:rsidRDefault="00F004C3" w:rsidP="00D86A05">
                  <w:pPr>
                    <w:pStyle w:val="Textoindependiente"/>
                    <w:jc w:val="both"/>
                    <w:rPr>
                      <w:rFonts w:ascii="Arial" w:hAnsi="Arial" w:cs="Arial"/>
                      <w:sz w:val="20"/>
                      <w:szCs w:val="20"/>
                    </w:rPr>
                  </w:pPr>
                  <w:r w:rsidRPr="00847133">
                    <w:rPr>
                      <w:rFonts w:ascii="Arial" w:hAnsi="Arial" w:cs="Arial"/>
                      <w:sz w:val="20"/>
                      <w:szCs w:val="20"/>
                    </w:rPr>
                    <w:t>31/08/2017</w:t>
                  </w:r>
                </w:p>
              </w:tc>
              <w:tc>
                <w:tcPr>
                  <w:tcW w:w="2993" w:type="dxa"/>
                </w:tcPr>
                <w:p w:rsidR="00F004C3" w:rsidRPr="00847133" w:rsidRDefault="00F004C3" w:rsidP="00D86A05">
                  <w:pPr>
                    <w:pStyle w:val="Textoindependiente"/>
                    <w:jc w:val="both"/>
                    <w:rPr>
                      <w:rFonts w:ascii="Arial" w:hAnsi="Arial" w:cs="Arial"/>
                      <w:sz w:val="20"/>
                      <w:szCs w:val="20"/>
                    </w:rPr>
                  </w:pPr>
                  <w:r w:rsidRPr="00847133">
                    <w:rPr>
                      <w:rFonts w:ascii="Arial" w:hAnsi="Arial" w:cs="Arial"/>
                      <w:sz w:val="20"/>
                      <w:szCs w:val="20"/>
                    </w:rPr>
                    <w:t>JFL-071-130917</w:t>
                  </w:r>
                </w:p>
              </w:tc>
            </w:tr>
            <w:tr w:rsidR="00F004C3" w:rsidTr="00D86A05">
              <w:tc>
                <w:tcPr>
                  <w:tcW w:w="2992" w:type="dxa"/>
                </w:tcPr>
                <w:p w:rsidR="00F004C3" w:rsidRPr="00847133" w:rsidRDefault="00F004C3" w:rsidP="00D86A05">
                  <w:pPr>
                    <w:pStyle w:val="Textoindependiente"/>
                    <w:jc w:val="both"/>
                    <w:rPr>
                      <w:rFonts w:ascii="Arial" w:hAnsi="Arial" w:cs="Arial"/>
                      <w:sz w:val="20"/>
                      <w:szCs w:val="20"/>
                    </w:rPr>
                  </w:pPr>
                  <w:r w:rsidRPr="00847133">
                    <w:rPr>
                      <w:rFonts w:ascii="Arial" w:hAnsi="Arial" w:cs="Arial"/>
                      <w:sz w:val="20"/>
                      <w:szCs w:val="20"/>
                    </w:rPr>
                    <w:t>Juan Carlos Sierra Díaz</w:t>
                  </w:r>
                </w:p>
              </w:tc>
              <w:tc>
                <w:tcPr>
                  <w:tcW w:w="2993" w:type="dxa"/>
                </w:tcPr>
                <w:p w:rsidR="00F004C3" w:rsidRPr="00847133" w:rsidRDefault="00F004C3" w:rsidP="00D86A05">
                  <w:pPr>
                    <w:pStyle w:val="Textoindependiente"/>
                    <w:jc w:val="both"/>
                    <w:rPr>
                      <w:rFonts w:ascii="Arial" w:hAnsi="Arial" w:cs="Arial"/>
                      <w:sz w:val="20"/>
                      <w:szCs w:val="20"/>
                    </w:rPr>
                  </w:pPr>
                  <w:r w:rsidRPr="00847133">
                    <w:rPr>
                      <w:rFonts w:ascii="Arial" w:hAnsi="Arial" w:cs="Arial"/>
                      <w:sz w:val="20"/>
                      <w:szCs w:val="20"/>
                    </w:rPr>
                    <w:t>31/08/2017</w:t>
                  </w:r>
                </w:p>
              </w:tc>
              <w:tc>
                <w:tcPr>
                  <w:tcW w:w="2993" w:type="dxa"/>
                </w:tcPr>
                <w:p w:rsidR="00F004C3" w:rsidRPr="00847133" w:rsidRDefault="00F004C3" w:rsidP="00D86A05">
                  <w:pPr>
                    <w:pStyle w:val="Textoindependiente"/>
                    <w:jc w:val="both"/>
                    <w:rPr>
                      <w:rFonts w:ascii="Arial" w:hAnsi="Arial" w:cs="Arial"/>
                      <w:sz w:val="20"/>
                      <w:szCs w:val="20"/>
                    </w:rPr>
                  </w:pPr>
                  <w:r w:rsidRPr="00847133">
                    <w:rPr>
                      <w:rFonts w:ascii="Arial" w:hAnsi="Arial" w:cs="Arial"/>
                      <w:sz w:val="20"/>
                      <w:szCs w:val="20"/>
                    </w:rPr>
                    <w:t>JFL-070-130917</w:t>
                  </w:r>
                </w:p>
              </w:tc>
            </w:tr>
            <w:tr w:rsidR="00F004C3" w:rsidTr="00D86A05">
              <w:tc>
                <w:tcPr>
                  <w:tcW w:w="2992" w:type="dxa"/>
                </w:tcPr>
                <w:p w:rsidR="00F004C3" w:rsidRPr="00847133" w:rsidRDefault="00F004C3" w:rsidP="00D86A05">
                  <w:pPr>
                    <w:pStyle w:val="Textoindependiente"/>
                    <w:jc w:val="both"/>
                    <w:rPr>
                      <w:rFonts w:ascii="Arial" w:hAnsi="Arial" w:cs="Arial"/>
                      <w:sz w:val="20"/>
                      <w:szCs w:val="20"/>
                    </w:rPr>
                  </w:pPr>
                  <w:r w:rsidRPr="00847133">
                    <w:rPr>
                      <w:rFonts w:ascii="Arial" w:hAnsi="Arial" w:cs="Arial"/>
                      <w:sz w:val="20"/>
                      <w:szCs w:val="20"/>
                    </w:rPr>
                    <w:t>Efraín Olarte Olarte</w:t>
                  </w:r>
                </w:p>
              </w:tc>
              <w:tc>
                <w:tcPr>
                  <w:tcW w:w="2993" w:type="dxa"/>
                </w:tcPr>
                <w:p w:rsidR="00F004C3" w:rsidRPr="00847133" w:rsidRDefault="00F004C3" w:rsidP="00D86A05">
                  <w:pPr>
                    <w:pStyle w:val="Textoindependiente"/>
                    <w:jc w:val="both"/>
                    <w:rPr>
                      <w:rFonts w:ascii="Arial" w:hAnsi="Arial" w:cs="Arial"/>
                      <w:sz w:val="20"/>
                      <w:szCs w:val="20"/>
                    </w:rPr>
                  </w:pPr>
                  <w:r w:rsidRPr="00847133">
                    <w:rPr>
                      <w:rFonts w:ascii="Arial" w:hAnsi="Arial" w:cs="Arial"/>
                      <w:sz w:val="20"/>
                      <w:szCs w:val="20"/>
                    </w:rPr>
                    <w:t>13/09/2017</w:t>
                  </w:r>
                </w:p>
              </w:tc>
              <w:tc>
                <w:tcPr>
                  <w:tcW w:w="2993" w:type="dxa"/>
                </w:tcPr>
                <w:p w:rsidR="00F004C3" w:rsidRPr="00847133" w:rsidRDefault="00F004C3" w:rsidP="00D86A05">
                  <w:pPr>
                    <w:pStyle w:val="Textoindependiente"/>
                    <w:jc w:val="both"/>
                    <w:rPr>
                      <w:rFonts w:ascii="Arial" w:hAnsi="Arial" w:cs="Arial"/>
                      <w:sz w:val="20"/>
                      <w:szCs w:val="20"/>
                    </w:rPr>
                  </w:pPr>
                  <w:r w:rsidRPr="00847133">
                    <w:rPr>
                      <w:rFonts w:ascii="Arial" w:hAnsi="Arial" w:cs="Arial"/>
                      <w:sz w:val="20"/>
                      <w:szCs w:val="20"/>
                    </w:rPr>
                    <w:t>JFL-072-200917</w:t>
                  </w:r>
                </w:p>
              </w:tc>
            </w:tr>
            <w:tr w:rsidR="00F004C3" w:rsidTr="00D86A05">
              <w:tc>
                <w:tcPr>
                  <w:tcW w:w="2992" w:type="dxa"/>
                </w:tcPr>
                <w:p w:rsidR="00F004C3" w:rsidRPr="00847133" w:rsidRDefault="00F004C3" w:rsidP="00D86A05">
                  <w:pPr>
                    <w:pStyle w:val="Textoindependiente"/>
                    <w:jc w:val="both"/>
                    <w:rPr>
                      <w:rFonts w:ascii="Arial" w:hAnsi="Arial" w:cs="Arial"/>
                      <w:sz w:val="20"/>
                      <w:szCs w:val="20"/>
                    </w:rPr>
                  </w:pPr>
                  <w:r w:rsidRPr="00847133">
                    <w:rPr>
                      <w:rFonts w:ascii="Arial" w:hAnsi="Arial" w:cs="Arial"/>
                      <w:sz w:val="20"/>
                      <w:szCs w:val="20"/>
                    </w:rPr>
                    <w:t>Asociación Sindical de Profesores Universitarios</w:t>
                  </w:r>
                </w:p>
              </w:tc>
              <w:tc>
                <w:tcPr>
                  <w:tcW w:w="2993" w:type="dxa"/>
                </w:tcPr>
                <w:p w:rsidR="00F004C3" w:rsidRPr="00847133" w:rsidRDefault="00F004C3" w:rsidP="00D86A05">
                  <w:pPr>
                    <w:pStyle w:val="Textoindependiente"/>
                    <w:jc w:val="both"/>
                    <w:rPr>
                      <w:rFonts w:ascii="Arial" w:hAnsi="Arial" w:cs="Arial"/>
                      <w:sz w:val="20"/>
                      <w:szCs w:val="20"/>
                    </w:rPr>
                  </w:pPr>
                  <w:r w:rsidRPr="00847133">
                    <w:rPr>
                      <w:rFonts w:ascii="Arial" w:hAnsi="Arial" w:cs="Arial"/>
                      <w:sz w:val="20"/>
                      <w:szCs w:val="20"/>
                    </w:rPr>
                    <w:t>20/09/2017</w:t>
                  </w:r>
                </w:p>
              </w:tc>
              <w:tc>
                <w:tcPr>
                  <w:tcW w:w="2993" w:type="dxa"/>
                </w:tcPr>
                <w:p w:rsidR="00F004C3" w:rsidRPr="00847133" w:rsidRDefault="00F004C3" w:rsidP="00D86A05">
                  <w:pPr>
                    <w:pStyle w:val="Textoindependiente"/>
                    <w:jc w:val="both"/>
                    <w:rPr>
                      <w:rFonts w:ascii="Arial" w:hAnsi="Arial" w:cs="Arial"/>
                      <w:sz w:val="20"/>
                      <w:szCs w:val="20"/>
                    </w:rPr>
                  </w:pPr>
                  <w:r w:rsidRPr="00847133">
                    <w:rPr>
                      <w:rFonts w:ascii="Arial" w:hAnsi="Arial" w:cs="Arial"/>
                      <w:sz w:val="20"/>
                      <w:szCs w:val="20"/>
                    </w:rPr>
                    <w:t>JFL-074-280917</w:t>
                  </w:r>
                </w:p>
              </w:tc>
            </w:tr>
            <w:tr w:rsidR="00F004C3" w:rsidTr="00D86A05">
              <w:tc>
                <w:tcPr>
                  <w:tcW w:w="2992" w:type="dxa"/>
                </w:tcPr>
                <w:p w:rsidR="00F004C3" w:rsidRPr="00847133" w:rsidRDefault="00F004C3" w:rsidP="00D86A05">
                  <w:pPr>
                    <w:pStyle w:val="Textoindependiente"/>
                    <w:jc w:val="both"/>
                    <w:rPr>
                      <w:rFonts w:ascii="Arial" w:hAnsi="Arial" w:cs="Arial"/>
                      <w:sz w:val="20"/>
                      <w:szCs w:val="20"/>
                    </w:rPr>
                  </w:pPr>
                  <w:r w:rsidRPr="00847133">
                    <w:rPr>
                      <w:rFonts w:ascii="Arial" w:hAnsi="Arial" w:cs="Arial"/>
                      <w:sz w:val="20"/>
                      <w:szCs w:val="20"/>
                    </w:rPr>
                    <w:t>Eloy Bautista Montiel Tapiero</w:t>
                  </w:r>
                </w:p>
              </w:tc>
              <w:tc>
                <w:tcPr>
                  <w:tcW w:w="2993" w:type="dxa"/>
                </w:tcPr>
                <w:p w:rsidR="00F004C3" w:rsidRPr="00847133" w:rsidRDefault="00F004C3" w:rsidP="00D86A05">
                  <w:pPr>
                    <w:pStyle w:val="Textoindependiente"/>
                    <w:jc w:val="both"/>
                    <w:rPr>
                      <w:rFonts w:ascii="Arial" w:hAnsi="Arial" w:cs="Arial"/>
                      <w:sz w:val="20"/>
                      <w:szCs w:val="20"/>
                    </w:rPr>
                  </w:pPr>
                  <w:r w:rsidRPr="00847133">
                    <w:rPr>
                      <w:rFonts w:ascii="Arial" w:hAnsi="Arial" w:cs="Arial"/>
                      <w:sz w:val="20"/>
                      <w:szCs w:val="20"/>
                    </w:rPr>
                    <w:t>26/09/2017</w:t>
                  </w:r>
                </w:p>
              </w:tc>
              <w:tc>
                <w:tcPr>
                  <w:tcW w:w="2993" w:type="dxa"/>
                </w:tcPr>
                <w:p w:rsidR="00F004C3" w:rsidRPr="00847133" w:rsidRDefault="00F004C3" w:rsidP="00D86A05">
                  <w:pPr>
                    <w:pStyle w:val="Textoindependiente"/>
                    <w:jc w:val="both"/>
                    <w:rPr>
                      <w:rFonts w:ascii="Arial" w:hAnsi="Arial" w:cs="Arial"/>
                      <w:sz w:val="20"/>
                      <w:szCs w:val="20"/>
                    </w:rPr>
                  </w:pPr>
                  <w:r w:rsidRPr="00847133">
                    <w:rPr>
                      <w:rFonts w:ascii="Arial" w:hAnsi="Arial" w:cs="Arial"/>
                      <w:sz w:val="20"/>
                      <w:szCs w:val="20"/>
                    </w:rPr>
                    <w:t>JFL-080-280917</w:t>
                  </w:r>
                </w:p>
              </w:tc>
            </w:tr>
            <w:tr w:rsidR="00F004C3" w:rsidTr="00D86A05">
              <w:tc>
                <w:tcPr>
                  <w:tcW w:w="2992" w:type="dxa"/>
                </w:tcPr>
                <w:p w:rsidR="00F004C3" w:rsidRPr="00847133" w:rsidRDefault="00F004C3" w:rsidP="00D86A05">
                  <w:pPr>
                    <w:pStyle w:val="Textoindependiente"/>
                    <w:jc w:val="both"/>
                    <w:rPr>
                      <w:rFonts w:ascii="Arial" w:hAnsi="Arial" w:cs="Arial"/>
                      <w:sz w:val="20"/>
                      <w:szCs w:val="20"/>
                    </w:rPr>
                  </w:pPr>
                  <w:r w:rsidRPr="00847133">
                    <w:rPr>
                      <w:rFonts w:ascii="Arial" w:hAnsi="Arial" w:cs="Arial"/>
                      <w:sz w:val="20"/>
                      <w:szCs w:val="20"/>
                    </w:rPr>
                    <w:lastRenderedPageBreak/>
                    <w:t>Buenaventura Próspero Gómez Chiquillo</w:t>
                  </w:r>
                </w:p>
              </w:tc>
              <w:tc>
                <w:tcPr>
                  <w:tcW w:w="2993" w:type="dxa"/>
                </w:tcPr>
                <w:p w:rsidR="00F004C3" w:rsidRPr="00847133" w:rsidRDefault="00F004C3" w:rsidP="00D86A05">
                  <w:pPr>
                    <w:pStyle w:val="Textoindependiente"/>
                    <w:jc w:val="both"/>
                    <w:rPr>
                      <w:rFonts w:ascii="Arial" w:hAnsi="Arial" w:cs="Arial"/>
                      <w:sz w:val="20"/>
                      <w:szCs w:val="20"/>
                    </w:rPr>
                  </w:pPr>
                  <w:r w:rsidRPr="00847133">
                    <w:rPr>
                      <w:rFonts w:ascii="Arial" w:hAnsi="Arial" w:cs="Arial"/>
                      <w:sz w:val="20"/>
                      <w:szCs w:val="20"/>
                    </w:rPr>
                    <w:t>26/09/2017</w:t>
                  </w:r>
                </w:p>
              </w:tc>
              <w:tc>
                <w:tcPr>
                  <w:tcW w:w="2993" w:type="dxa"/>
                </w:tcPr>
                <w:p w:rsidR="00F004C3" w:rsidRPr="00847133" w:rsidRDefault="00F004C3" w:rsidP="00D86A05">
                  <w:pPr>
                    <w:pStyle w:val="Textoindependiente"/>
                    <w:jc w:val="both"/>
                    <w:rPr>
                      <w:rFonts w:ascii="Arial" w:hAnsi="Arial" w:cs="Arial"/>
                      <w:sz w:val="20"/>
                      <w:szCs w:val="20"/>
                    </w:rPr>
                  </w:pPr>
                  <w:r w:rsidRPr="00847133">
                    <w:rPr>
                      <w:rFonts w:ascii="Arial" w:hAnsi="Arial" w:cs="Arial"/>
                      <w:sz w:val="20"/>
                      <w:szCs w:val="20"/>
                    </w:rPr>
                    <w:t>JFL-079-280917</w:t>
                  </w:r>
                </w:p>
              </w:tc>
            </w:tr>
            <w:tr w:rsidR="00F004C3" w:rsidTr="00D86A05">
              <w:tc>
                <w:tcPr>
                  <w:tcW w:w="2992" w:type="dxa"/>
                </w:tcPr>
                <w:p w:rsidR="00F004C3" w:rsidRPr="00847133" w:rsidRDefault="00F004C3" w:rsidP="00D86A05">
                  <w:pPr>
                    <w:pStyle w:val="Textoindependiente"/>
                    <w:jc w:val="both"/>
                    <w:rPr>
                      <w:rFonts w:ascii="Arial" w:hAnsi="Arial" w:cs="Arial"/>
                      <w:sz w:val="20"/>
                      <w:szCs w:val="20"/>
                    </w:rPr>
                  </w:pPr>
                  <w:r w:rsidRPr="00847133">
                    <w:rPr>
                      <w:rFonts w:ascii="Arial" w:hAnsi="Arial" w:cs="Arial"/>
                      <w:sz w:val="20"/>
                      <w:szCs w:val="20"/>
                    </w:rPr>
                    <w:t>Asociación de Pensionados de Fondos Privados – Jorge Albeiro Martínez Chaverra</w:t>
                  </w:r>
                </w:p>
              </w:tc>
              <w:tc>
                <w:tcPr>
                  <w:tcW w:w="2993" w:type="dxa"/>
                </w:tcPr>
                <w:p w:rsidR="00F004C3" w:rsidRPr="00847133" w:rsidRDefault="00F004C3" w:rsidP="00D86A05">
                  <w:pPr>
                    <w:pStyle w:val="Textoindependiente"/>
                    <w:jc w:val="both"/>
                    <w:rPr>
                      <w:rFonts w:ascii="Arial" w:hAnsi="Arial" w:cs="Arial"/>
                      <w:sz w:val="20"/>
                      <w:szCs w:val="20"/>
                    </w:rPr>
                  </w:pPr>
                  <w:r w:rsidRPr="00847133">
                    <w:rPr>
                      <w:rFonts w:ascii="Arial" w:hAnsi="Arial" w:cs="Arial"/>
                      <w:sz w:val="20"/>
                      <w:szCs w:val="20"/>
                    </w:rPr>
                    <w:t>20/09/2017</w:t>
                  </w:r>
                </w:p>
              </w:tc>
              <w:tc>
                <w:tcPr>
                  <w:tcW w:w="2993" w:type="dxa"/>
                </w:tcPr>
                <w:p w:rsidR="00F004C3" w:rsidRPr="00847133" w:rsidRDefault="00F004C3" w:rsidP="00D86A05">
                  <w:pPr>
                    <w:pStyle w:val="Textoindependiente"/>
                    <w:jc w:val="both"/>
                    <w:rPr>
                      <w:rFonts w:ascii="Arial" w:hAnsi="Arial" w:cs="Arial"/>
                      <w:sz w:val="20"/>
                      <w:szCs w:val="20"/>
                    </w:rPr>
                  </w:pPr>
                  <w:r w:rsidRPr="00847133">
                    <w:rPr>
                      <w:rFonts w:ascii="Arial" w:hAnsi="Arial" w:cs="Arial"/>
                      <w:sz w:val="20"/>
                      <w:szCs w:val="20"/>
                    </w:rPr>
                    <w:t>JFL-078-280917</w:t>
                  </w:r>
                </w:p>
              </w:tc>
            </w:tr>
            <w:tr w:rsidR="00F004C3" w:rsidTr="00D86A05">
              <w:tc>
                <w:tcPr>
                  <w:tcW w:w="2992" w:type="dxa"/>
                </w:tcPr>
                <w:p w:rsidR="00F004C3" w:rsidRPr="00847133" w:rsidRDefault="00F004C3" w:rsidP="00D86A05">
                  <w:pPr>
                    <w:pStyle w:val="Textoindependiente"/>
                    <w:jc w:val="both"/>
                    <w:rPr>
                      <w:rFonts w:ascii="Arial" w:hAnsi="Arial" w:cs="Arial"/>
                      <w:sz w:val="20"/>
                      <w:szCs w:val="20"/>
                    </w:rPr>
                  </w:pPr>
                  <w:r w:rsidRPr="00847133">
                    <w:rPr>
                      <w:rFonts w:ascii="Arial" w:hAnsi="Arial" w:cs="Arial"/>
                      <w:sz w:val="20"/>
                      <w:szCs w:val="20"/>
                    </w:rPr>
                    <w:t>Esperanza Avellaneda de Gómez</w:t>
                  </w:r>
                </w:p>
              </w:tc>
              <w:tc>
                <w:tcPr>
                  <w:tcW w:w="2993" w:type="dxa"/>
                </w:tcPr>
                <w:p w:rsidR="00F004C3" w:rsidRPr="00847133" w:rsidRDefault="00F004C3" w:rsidP="00D86A05">
                  <w:pPr>
                    <w:pStyle w:val="Textoindependiente"/>
                    <w:jc w:val="both"/>
                    <w:rPr>
                      <w:rFonts w:ascii="Arial" w:hAnsi="Arial" w:cs="Arial"/>
                      <w:sz w:val="20"/>
                      <w:szCs w:val="20"/>
                    </w:rPr>
                  </w:pPr>
                  <w:r w:rsidRPr="00847133">
                    <w:rPr>
                      <w:rFonts w:ascii="Arial" w:hAnsi="Arial" w:cs="Arial"/>
                      <w:sz w:val="20"/>
                      <w:szCs w:val="20"/>
                    </w:rPr>
                    <w:t>26/09/2017</w:t>
                  </w:r>
                </w:p>
              </w:tc>
              <w:tc>
                <w:tcPr>
                  <w:tcW w:w="2993" w:type="dxa"/>
                </w:tcPr>
                <w:p w:rsidR="00F004C3" w:rsidRPr="00847133" w:rsidRDefault="00F004C3" w:rsidP="00D86A05">
                  <w:pPr>
                    <w:pStyle w:val="Textoindependiente"/>
                    <w:jc w:val="both"/>
                    <w:rPr>
                      <w:rFonts w:ascii="Arial" w:hAnsi="Arial" w:cs="Arial"/>
                      <w:sz w:val="20"/>
                      <w:szCs w:val="20"/>
                    </w:rPr>
                  </w:pPr>
                  <w:r w:rsidRPr="00847133">
                    <w:rPr>
                      <w:rFonts w:ascii="Arial" w:hAnsi="Arial" w:cs="Arial"/>
                      <w:sz w:val="20"/>
                      <w:szCs w:val="20"/>
                    </w:rPr>
                    <w:t>JFL-077-280917</w:t>
                  </w:r>
                </w:p>
              </w:tc>
            </w:tr>
            <w:tr w:rsidR="00F004C3" w:rsidTr="00D86A05">
              <w:tc>
                <w:tcPr>
                  <w:tcW w:w="2992" w:type="dxa"/>
                </w:tcPr>
                <w:p w:rsidR="00F004C3" w:rsidRPr="00847133" w:rsidRDefault="00F004C3" w:rsidP="00D86A05">
                  <w:pPr>
                    <w:pStyle w:val="Textoindependiente"/>
                    <w:jc w:val="both"/>
                    <w:rPr>
                      <w:rFonts w:ascii="Arial" w:hAnsi="Arial" w:cs="Arial"/>
                      <w:sz w:val="20"/>
                      <w:szCs w:val="20"/>
                    </w:rPr>
                  </w:pPr>
                  <w:r w:rsidRPr="00847133">
                    <w:rPr>
                      <w:rFonts w:ascii="Arial" w:hAnsi="Arial" w:cs="Arial"/>
                      <w:sz w:val="20"/>
                      <w:szCs w:val="20"/>
                    </w:rPr>
                    <w:t>Marco Tulio Osorio S.</w:t>
                  </w:r>
                </w:p>
              </w:tc>
              <w:tc>
                <w:tcPr>
                  <w:tcW w:w="2993" w:type="dxa"/>
                </w:tcPr>
                <w:p w:rsidR="00F004C3" w:rsidRPr="00847133" w:rsidRDefault="00F004C3" w:rsidP="00D86A05">
                  <w:pPr>
                    <w:pStyle w:val="Textoindependiente"/>
                    <w:jc w:val="both"/>
                    <w:rPr>
                      <w:rFonts w:ascii="Arial" w:hAnsi="Arial" w:cs="Arial"/>
                      <w:sz w:val="20"/>
                      <w:szCs w:val="20"/>
                    </w:rPr>
                  </w:pPr>
                  <w:r w:rsidRPr="00847133">
                    <w:rPr>
                      <w:rFonts w:ascii="Arial" w:hAnsi="Arial" w:cs="Arial"/>
                      <w:sz w:val="20"/>
                      <w:szCs w:val="20"/>
                    </w:rPr>
                    <w:t>10/09/2017</w:t>
                  </w:r>
                </w:p>
              </w:tc>
              <w:tc>
                <w:tcPr>
                  <w:tcW w:w="2993" w:type="dxa"/>
                </w:tcPr>
                <w:p w:rsidR="00F004C3" w:rsidRPr="00847133" w:rsidRDefault="00F004C3" w:rsidP="00D86A05">
                  <w:pPr>
                    <w:pStyle w:val="Textoindependiente"/>
                    <w:jc w:val="both"/>
                    <w:rPr>
                      <w:rFonts w:ascii="Arial" w:hAnsi="Arial" w:cs="Arial"/>
                      <w:sz w:val="20"/>
                      <w:szCs w:val="20"/>
                    </w:rPr>
                  </w:pPr>
                  <w:r w:rsidRPr="00847133">
                    <w:rPr>
                      <w:rFonts w:ascii="Arial" w:hAnsi="Arial" w:cs="Arial"/>
                      <w:sz w:val="20"/>
                      <w:szCs w:val="20"/>
                    </w:rPr>
                    <w:t>JFL-076-280917</w:t>
                  </w:r>
                </w:p>
              </w:tc>
            </w:tr>
            <w:tr w:rsidR="00F004C3" w:rsidTr="00D86A05">
              <w:tc>
                <w:tcPr>
                  <w:tcW w:w="2992" w:type="dxa"/>
                </w:tcPr>
                <w:p w:rsidR="00F004C3" w:rsidRPr="00847133" w:rsidRDefault="00F004C3" w:rsidP="00D86A05">
                  <w:pPr>
                    <w:pStyle w:val="Textoindependiente"/>
                    <w:jc w:val="both"/>
                    <w:rPr>
                      <w:rFonts w:ascii="Arial" w:hAnsi="Arial" w:cs="Arial"/>
                      <w:sz w:val="20"/>
                      <w:szCs w:val="20"/>
                    </w:rPr>
                  </w:pPr>
                  <w:r w:rsidRPr="00847133">
                    <w:rPr>
                      <w:rFonts w:ascii="Arial" w:hAnsi="Arial" w:cs="Arial"/>
                      <w:sz w:val="20"/>
                      <w:szCs w:val="20"/>
                    </w:rPr>
                    <w:t>Jaime Francisco Salazar González</w:t>
                  </w:r>
                </w:p>
              </w:tc>
              <w:tc>
                <w:tcPr>
                  <w:tcW w:w="2993" w:type="dxa"/>
                </w:tcPr>
                <w:p w:rsidR="00F004C3" w:rsidRPr="00847133" w:rsidRDefault="00F004C3" w:rsidP="00D86A05">
                  <w:pPr>
                    <w:pStyle w:val="Textoindependiente"/>
                    <w:jc w:val="both"/>
                    <w:rPr>
                      <w:rFonts w:ascii="Arial" w:hAnsi="Arial" w:cs="Arial"/>
                      <w:sz w:val="20"/>
                      <w:szCs w:val="20"/>
                    </w:rPr>
                  </w:pPr>
                  <w:r w:rsidRPr="00847133">
                    <w:rPr>
                      <w:rFonts w:ascii="Arial" w:hAnsi="Arial" w:cs="Arial"/>
                      <w:sz w:val="20"/>
                      <w:szCs w:val="20"/>
                    </w:rPr>
                    <w:t>28/09/2017</w:t>
                  </w:r>
                </w:p>
              </w:tc>
              <w:tc>
                <w:tcPr>
                  <w:tcW w:w="2993" w:type="dxa"/>
                </w:tcPr>
                <w:p w:rsidR="00F004C3" w:rsidRPr="00847133" w:rsidRDefault="00F004C3" w:rsidP="00D86A05">
                  <w:pPr>
                    <w:pStyle w:val="Textoindependiente"/>
                    <w:jc w:val="both"/>
                    <w:rPr>
                      <w:rFonts w:ascii="Arial" w:hAnsi="Arial" w:cs="Arial"/>
                      <w:sz w:val="20"/>
                      <w:szCs w:val="20"/>
                    </w:rPr>
                  </w:pPr>
                  <w:r w:rsidRPr="00847133">
                    <w:rPr>
                      <w:rFonts w:ascii="Arial" w:hAnsi="Arial" w:cs="Arial"/>
                      <w:sz w:val="20"/>
                      <w:szCs w:val="20"/>
                    </w:rPr>
                    <w:t>JFL-075-280917</w:t>
                  </w:r>
                </w:p>
              </w:tc>
            </w:tr>
            <w:tr w:rsidR="00F004C3" w:rsidTr="00D86A05">
              <w:tc>
                <w:tcPr>
                  <w:tcW w:w="2992" w:type="dxa"/>
                </w:tcPr>
                <w:p w:rsidR="00F004C3" w:rsidRPr="00847133" w:rsidRDefault="00F004C3" w:rsidP="00D86A05">
                  <w:pPr>
                    <w:pStyle w:val="Textoindependiente"/>
                    <w:jc w:val="both"/>
                    <w:rPr>
                      <w:rFonts w:ascii="Arial" w:hAnsi="Arial" w:cs="Arial"/>
                      <w:sz w:val="20"/>
                      <w:szCs w:val="20"/>
                    </w:rPr>
                  </w:pPr>
                  <w:r w:rsidRPr="00847133">
                    <w:rPr>
                      <w:rFonts w:ascii="Arial" w:hAnsi="Arial" w:cs="Arial"/>
                      <w:sz w:val="20"/>
                      <w:szCs w:val="20"/>
                    </w:rPr>
                    <w:t>Universidad Distrital – Carlos Javier Mosquera</w:t>
                  </w:r>
                </w:p>
              </w:tc>
              <w:tc>
                <w:tcPr>
                  <w:tcW w:w="2993" w:type="dxa"/>
                </w:tcPr>
                <w:p w:rsidR="00F004C3" w:rsidRPr="00847133" w:rsidRDefault="00F004C3" w:rsidP="00D86A05">
                  <w:pPr>
                    <w:pStyle w:val="Textoindependiente"/>
                    <w:jc w:val="both"/>
                    <w:rPr>
                      <w:rFonts w:ascii="Arial" w:hAnsi="Arial" w:cs="Arial"/>
                      <w:sz w:val="20"/>
                      <w:szCs w:val="20"/>
                    </w:rPr>
                  </w:pPr>
                  <w:r w:rsidRPr="00847133">
                    <w:rPr>
                      <w:rFonts w:ascii="Arial" w:hAnsi="Arial" w:cs="Arial"/>
                      <w:sz w:val="20"/>
                      <w:szCs w:val="20"/>
                    </w:rPr>
                    <w:t>28/09/2017</w:t>
                  </w:r>
                </w:p>
              </w:tc>
              <w:tc>
                <w:tcPr>
                  <w:tcW w:w="2993" w:type="dxa"/>
                </w:tcPr>
                <w:p w:rsidR="00F004C3" w:rsidRPr="00847133" w:rsidRDefault="00F004C3" w:rsidP="00D86A05">
                  <w:pPr>
                    <w:pStyle w:val="Textoindependiente"/>
                    <w:jc w:val="both"/>
                    <w:rPr>
                      <w:rFonts w:ascii="Arial" w:hAnsi="Arial" w:cs="Arial"/>
                      <w:sz w:val="20"/>
                      <w:szCs w:val="20"/>
                    </w:rPr>
                  </w:pPr>
                  <w:r w:rsidRPr="00847133">
                    <w:rPr>
                      <w:rFonts w:ascii="Arial" w:hAnsi="Arial" w:cs="Arial"/>
                      <w:sz w:val="20"/>
                      <w:szCs w:val="20"/>
                    </w:rPr>
                    <w:t>JFL-082-051017</w:t>
                  </w:r>
                </w:p>
              </w:tc>
            </w:tr>
            <w:tr w:rsidR="00F004C3" w:rsidTr="00D86A05">
              <w:tc>
                <w:tcPr>
                  <w:tcW w:w="2992" w:type="dxa"/>
                </w:tcPr>
                <w:p w:rsidR="00F004C3" w:rsidRPr="00847133" w:rsidRDefault="00F004C3" w:rsidP="00D86A05">
                  <w:pPr>
                    <w:pStyle w:val="Textoindependiente"/>
                    <w:jc w:val="both"/>
                    <w:rPr>
                      <w:rFonts w:ascii="Arial" w:hAnsi="Arial" w:cs="Arial"/>
                      <w:sz w:val="20"/>
                      <w:szCs w:val="20"/>
                    </w:rPr>
                  </w:pPr>
                  <w:r w:rsidRPr="00847133">
                    <w:rPr>
                      <w:rFonts w:ascii="Arial" w:hAnsi="Arial" w:cs="Arial"/>
                      <w:sz w:val="20"/>
                      <w:szCs w:val="20"/>
                    </w:rPr>
                    <w:t>Asociación Sindical de Profesores Universitarios –Alexander Pareja Giraldo</w:t>
                  </w:r>
                </w:p>
              </w:tc>
              <w:tc>
                <w:tcPr>
                  <w:tcW w:w="2993" w:type="dxa"/>
                </w:tcPr>
                <w:p w:rsidR="00F004C3" w:rsidRPr="00847133" w:rsidRDefault="00F004C3" w:rsidP="00D86A05">
                  <w:pPr>
                    <w:pStyle w:val="Textoindependiente"/>
                    <w:jc w:val="both"/>
                    <w:rPr>
                      <w:rFonts w:ascii="Arial" w:hAnsi="Arial" w:cs="Arial"/>
                      <w:sz w:val="20"/>
                      <w:szCs w:val="20"/>
                    </w:rPr>
                  </w:pPr>
                  <w:r w:rsidRPr="00847133">
                    <w:rPr>
                      <w:rFonts w:ascii="Arial" w:hAnsi="Arial" w:cs="Arial"/>
                      <w:sz w:val="20"/>
                      <w:szCs w:val="20"/>
                    </w:rPr>
                    <w:t>28/09/2017</w:t>
                  </w:r>
                </w:p>
              </w:tc>
              <w:tc>
                <w:tcPr>
                  <w:tcW w:w="2993" w:type="dxa"/>
                </w:tcPr>
                <w:p w:rsidR="00F004C3" w:rsidRPr="00847133" w:rsidRDefault="00F004C3" w:rsidP="00D86A05">
                  <w:pPr>
                    <w:pStyle w:val="Textoindependiente"/>
                    <w:jc w:val="both"/>
                    <w:rPr>
                      <w:rFonts w:ascii="Arial" w:hAnsi="Arial" w:cs="Arial"/>
                      <w:sz w:val="20"/>
                      <w:szCs w:val="20"/>
                    </w:rPr>
                  </w:pPr>
                  <w:r w:rsidRPr="00847133">
                    <w:rPr>
                      <w:rFonts w:ascii="Arial" w:hAnsi="Arial" w:cs="Arial"/>
                      <w:sz w:val="20"/>
                      <w:szCs w:val="20"/>
                    </w:rPr>
                    <w:t>JFL-081-0510-17</w:t>
                  </w:r>
                </w:p>
              </w:tc>
            </w:tr>
            <w:tr w:rsidR="00F004C3" w:rsidTr="00D86A05">
              <w:tc>
                <w:tcPr>
                  <w:tcW w:w="2992" w:type="dxa"/>
                </w:tcPr>
                <w:p w:rsidR="00F004C3" w:rsidRPr="00847133" w:rsidRDefault="00F004C3" w:rsidP="00D86A05">
                  <w:pPr>
                    <w:pStyle w:val="Textoindependiente"/>
                    <w:jc w:val="both"/>
                    <w:rPr>
                      <w:rFonts w:ascii="Arial" w:hAnsi="Arial" w:cs="Arial"/>
                      <w:sz w:val="20"/>
                      <w:szCs w:val="20"/>
                    </w:rPr>
                  </w:pPr>
                  <w:r w:rsidRPr="00847133">
                    <w:rPr>
                      <w:rFonts w:ascii="Arial" w:hAnsi="Arial" w:cs="Arial"/>
                      <w:sz w:val="20"/>
                      <w:szCs w:val="20"/>
                    </w:rPr>
                    <w:t>Colombianos en el Exterior y Retornados – Ricardo Marín Rodríguez</w:t>
                  </w:r>
                </w:p>
              </w:tc>
              <w:tc>
                <w:tcPr>
                  <w:tcW w:w="2993" w:type="dxa"/>
                </w:tcPr>
                <w:p w:rsidR="00F004C3" w:rsidRPr="00847133" w:rsidRDefault="00F004C3" w:rsidP="00D86A05">
                  <w:pPr>
                    <w:pStyle w:val="Textoindependiente"/>
                    <w:jc w:val="both"/>
                    <w:rPr>
                      <w:rFonts w:ascii="Arial" w:hAnsi="Arial" w:cs="Arial"/>
                      <w:sz w:val="20"/>
                      <w:szCs w:val="20"/>
                    </w:rPr>
                  </w:pPr>
                  <w:r w:rsidRPr="00847133">
                    <w:rPr>
                      <w:rFonts w:ascii="Arial" w:hAnsi="Arial" w:cs="Arial"/>
                      <w:sz w:val="20"/>
                      <w:szCs w:val="20"/>
                    </w:rPr>
                    <w:t>27/09/2017</w:t>
                  </w:r>
                </w:p>
              </w:tc>
              <w:tc>
                <w:tcPr>
                  <w:tcW w:w="2993" w:type="dxa"/>
                </w:tcPr>
                <w:p w:rsidR="00F004C3" w:rsidRPr="00847133" w:rsidRDefault="00F004C3" w:rsidP="00D86A05">
                  <w:pPr>
                    <w:pStyle w:val="Textoindependiente"/>
                    <w:jc w:val="both"/>
                    <w:rPr>
                      <w:rFonts w:ascii="Arial" w:hAnsi="Arial" w:cs="Arial"/>
                      <w:sz w:val="20"/>
                      <w:szCs w:val="20"/>
                    </w:rPr>
                  </w:pPr>
                  <w:r w:rsidRPr="00847133">
                    <w:rPr>
                      <w:rFonts w:ascii="Arial" w:hAnsi="Arial" w:cs="Arial"/>
                      <w:sz w:val="20"/>
                      <w:szCs w:val="20"/>
                    </w:rPr>
                    <w:t>JFL-083-111017</w:t>
                  </w:r>
                </w:p>
              </w:tc>
            </w:tr>
            <w:tr w:rsidR="00F004C3" w:rsidTr="00D86A05">
              <w:tc>
                <w:tcPr>
                  <w:tcW w:w="2992" w:type="dxa"/>
                </w:tcPr>
                <w:p w:rsidR="00F004C3" w:rsidRPr="00847133" w:rsidRDefault="00F004C3" w:rsidP="00D86A05">
                  <w:pPr>
                    <w:pStyle w:val="Textoindependiente"/>
                    <w:jc w:val="both"/>
                    <w:rPr>
                      <w:rFonts w:ascii="Arial" w:hAnsi="Arial" w:cs="Arial"/>
                      <w:sz w:val="20"/>
                      <w:szCs w:val="20"/>
                    </w:rPr>
                  </w:pPr>
                  <w:r w:rsidRPr="00847133">
                    <w:rPr>
                      <w:rFonts w:ascii="Arial" w:hAnsi="Arial" w:cs="Arial"/>
                      <w:sz w:val="20"/>
                      <w:szCs w:val="20"/>
                    </w:rPr>
                    <w:t>Carlos Martínez</w:t>
                  </w:r>
                </w:p>
              </w:tc>
              <w:tc>
                <w:tcPr>
                  <w:tcW w:w="2993" w:type="dxa"/>
                </w:tcPr>
                <w:p w:rsidR="00F004C3" w:rsidRPr="00847133" w:rsidRDefault="00F004C3" w:rsidP="00D86A05">
                  <w:pPr>
                    <w:pStyle w:val="Textoindependiente"/>
                    <w:jc w:val="both"/>
                    <w:rPr>
                      <w:rFonts w:ascii="Arial" w:hAnsi="Arial" w:cs="Arial"/>
                      <w:sz w:val="20"/>
                      <w:szCs w:val="20"/>
                    </w:rPr>
                  </w:pPr>
                  <w:r w:rsidRPr="00847133">
                    <w:rPr>
                      <w:rFonts w:ascii="Arial" w:hAnsi="Arial" w:cs="Arial"/>
                      <w:sz w:val="20"/>
                      <w:szCs w:val="20"/>
                    </w:rPr>
                    <w:t>31/08/2017</w:t>
                  </w:r>
                </w:p>
              </w:tc>
              <w:tc>
                <w:tcPr>
                  <w:tcW w:w="2993" w:type="dxa"/>
                </w:tcPr>
                <w:p w:rsidR="00F004C3" w:rsidRPr="00847133" w:rsidRDefault="00F004C3" w:rsidP="00D86A05">
                  <w:pPr>
                    <w:pStyle w:val="Textoindependiente"/>
                    <w:jc w:val="both"/>
                    <w:rPr>
                      <w:rFonts w:ascii="Arial" w:hAnsi="Arial" w:cs="Arial"/>
                      <w:sz w:val="20"/>
                      <w:szCs w:val="20"/>
                    </w:rPr>
                  </w:pPr>
                  <w:r w:rsidRPr="00847133">
                    <w:rPr>
                      <w:rFonts w:ascii="Arial" w:hAnsi="Arial" w:cs="Arial"/>
                      <w:sz w:val="20"/>
                      <w:szCs w:val="20"/>
                    </w:rPr>
                    <w:t>JFL-084-171017</w:t>
                  </w:r>
                </w:p>
              </w:tc>
            </w:tr>
            <w:tr w:rsidR="00F004C3" w:rsidTr="00D86A05">
              <w:tc>
                <w:tcPr>
                  <w:tcW w:w="2992" w:type="dxa"/>
                </w:tcPr>
                <w:p w:rsidR="00F004C3" w:rsidRPr="00847133" w:rsidRDefault="00F004C3" w:rsidP="00D86A05">
                  <w:pPr>
                    <w:pStyle w:val="Textoindependiente"/>
                    <w:jc w:val="both"/>
                    <w:rPr>
                      <w:rFonts w:ascii="Arial" w:hAnsi="Arial" w:cs="Arial"/>
                      <w:sz w:val="20"/>
                      <w:szCs w:val="20"/>
                    </w:rPr>
                  </w:pPr>
                  <w:r w:rsidRPr="00847133">
                    <w:rPr>
                      <w:rFonts w:ascii="Arial" w:hAnsi="Arial" w:cs="Arial"/>
                      <w:sz w:val="20"/>
                      <w:szCs w:val="20"/>
                    </w:rPr>
                    <w:t>Marco Alfredo Galeano Rojas</w:t>
                  </w:r>
                </w:p>
              </w:tc>
              <w:tc>
                <w:tcPr>
                  <w:tcW w:w="2993" w:type="dxa"/>
                </w:tcPr>
                <w:p w:rsidR="00F004C3" w:rsidRPr="00847133" w:rsidRDefault="00F004C3" w:rsidP="00D86A05">
                  <w:pPr>
                    <w:pStyle w:val="Textoindependiente"/>
                    <w:jc w:val="both"/>
                    <w:rPr>
                      <w:rFonts w:ascii="Arial" w:hAnsi="Arial" w:cs="Arial"/>
                      <w:sz w:val="20"/>
                      <w:szCs w:val="20"/>
                    </w:rPr>
                  </w:pPr>
                  <w:r w:rsidRPr="00847133">
                    <w:rPr>
                      <w:rFonts w:ascii="Arial" w:hAnsi="Arial" w:cs="Arial"/>
                      <w:sz w:val="20"/>
                      <w:szCs w:val="20"/>
                    </w:rPr>
                    <w:t>----</w:t>
                  </w:r>
                </w:p>
              </w:tc>
              <w:tc>
                <w:tcPr>
                  <w:tcW w:w="2993" w:type="dxa"/>
                </w:tcPr>
                <w:p w:rsidR="00F004C3" w:rsidRPr="00847133" w:rsidRDefault="00F004C3" w:rsidP="00D86A05">
                  <w:pPr>
                    <w:pStyle w:val="Textoindependiente"/>
                    <w:jc w:val="both"/>
                    <w:rPr>
                      <w:rFonts w:ascii="Arial" w:hAnsi="Arial" w:cs="Arial"/>
                      <w:sz w:val="20"/>
                      <w:szCs w:val="20"/>
                    </w:rPr>
                  </w:pPr>
                  <w:r w:rsidRPr="00847133">
                    <w:rPr>
                      <w:rFonts w:ascii="Arial" w:hAnsi="Arial" w:cs="Arial"/>
                      <w:sz w:val="20"/>
                      <w:szCs w:val="20"/>
                    </w:rPr>
                    <w:t>JFL-086-102617</w:t>
                  </w:r>
                </w:p>
              </w:tc>
            </w:tr>
            <w:tr w:rsidR="00F004C3" w:rsidTr="00D86A05">
              <w:tc>
                <w:tcPr>
                  <w:tcW w:w="2992" w:type="dxa"/>
                </w:tcPr>
                <w:p w:rsidR="00F004C3" w:rsidRPr="00847133" w:rsidRDefault="00F004C3" w:rsidP="00D86A05">
                  <w:pPr>
                    <w:pStyle w:val="Textoindependiente"/>
                    <w:jc w:val="both"/>
                    <w:rPr>
                      <w:rFonts w:ascii="Arial" w:hAnsi="Arial" w:cs="Arial"/>
                      <w:sz w:val="20"/>
                      <w:szCs w:val="20"/>
                    </w:rPr>
                  </w:pPr>
                  <w:r w:rsidRPr="00847133">
                    <w:rPr>
                      <w:rFonts w:ascii="Arial" w:hAnsi="Arial" w:cs="Arial"/>
                      <w:sz w:val="20"/>
                      <w:szCs w:val="20"/>
                    </w:rPr>
                    <w:t>Carlos Martínez</w:t>
                  </w:r>
                </w:p>
              </w:tc>
              <w:tc>
                <w:tcPr>
                  <w:tcW w:w="2993" w:type="dxa"/>
                </w:tcPr>
                <w:p w:rsidR="00F004C3" w:rsidRPr="00847133" w:rsidRDefault="00F004C3" w:rsidP="00D86A05">
                  <w:pPr>
                    <w:pStyle w:val="Textoindependiente"/>
                    <w:jc w:val="both"/>
                    <w:rPr>
                      <w:rFonts w:ascii="Arial" w:hAnsi="Arial" w:cs="Arial"/>
                      <w:sz w:val="20"/>
                      <w:szCs w:val="20"/>
                    </w:rPr>
                  </w:pPr>
                  <w:r w:rsidRPr="00847133">
                    <w:rPr>
                      <w:rFonts w:ascii="Arial" w:hAnsi="Arial" w:cs="Arial"/>
                      <w:sz w:val="20"/>
                      <w:szCs w:val="20"/>
                    </w:rPr>
                    <w:t>02/10/2017</w:t>
                  </w:r>
                </w:p>
              </w:tc>
              <w:tc>
                <w:tcPr>
                  <w:tcW w:w="2993" w:type="dxa"/>
                </w:tcPr>
                <w:p w:rsidR="00F004C3" w:rsidRPr="00847133" w:rsidRDefault="00F004C3" w:rsidP="00D86A05">
                  <w:pPr>
                    <w:pStyle w:val="Textoindependiente"/>
                    <w:jc w:val="both"/>
                    <w:rPr>
                      <w:rFonts w:ascii="Arial" w:hAnsi="Arial" w:cs="Arial"/>
                      <w:sz w:val="20"/>
                      <w:szCs w:val="20"/>
                    </w:rPr>
                  </w:pPr>
                  <w:r w:rsidRPr="00847133">
                    <w:rPr>
                      <w:rFonts w:ascii="Arial" w:hAnsi="Arial" w:cs="Arial"/>
                      <w:sz w:val="20"/>
                      <w:szCs w:val="20"/>
                    </w:rPr>
                    <w:t>JFL-085-102617</w:t>
                  </w:r>
                </w:p>
              </w:tc>
            </w:tr>
            <w:tr w:rsidR="00F004C3" w:rsidTr="00D86A05">
              <w:tc>
                <w:tcPr>
                  <w:tcW w:w="2992" w:type="dxa"/>
                </w:tcPr>
                <w:p w:rsidR="00F004C3" w:rsidRPr="00847133" w:rsidRDefault="00F004C3" w:rsidP="00D86A05">
                  <w:pPr>
                    <w:pStyle w:val="Textoindependiente"/>
                    <w:jc w:val="both"/>
                    <w:rPr>
                      <w:rFonts w:ascii="Arial" w:hAnsi="Arial" w:cs="Arial"/>
                      <w:sz w:val="20"/>
                      <w:szCs w:val="20"/>
                    </w:rPr>
                  </w:pPr>
                  <w:r w:rsidRPr="00847133">
                    <w:rPr>
                      <w:rFonts w:ascii="Arial" w:hAnsi="Arial" w:cs="Arial"/>
                      <w:sz w:val="20"/>
                      <w:szCs w:val="20"/>
                    </w:rPr>
                    <w:t>Carlos Martínez</w:t>
                  </w:r>
                </w:p>
              </w:tc>
              <w:tc>
                <w:tcPr>
                  <w:tcW w:w="2993" w:type="dxa"/>
                </w:tcPr>
                <w:p w:rsidR="00F004C3" w:rsidRPr="00847133" w:rsidRDefault="00F004C3" w:rsidP="00D86A05">
                  <w:pPr>
                    <w:pStyle w:val="Textoindependiente"/>
                    <w:jc w:val="both"/>
                    <w:rPr>
                      <w:rFonts w:ascii="Arial" w:hAnsi="Arial" w:cs="Arial"/>
                      <w:sz w:val="20"/>
                      <w:szCs w:val="20"/>
                    </w:rPr>
                  </w:pPr>
                  <w:r w:rsidRPr="00847133">
                    <w:rPr>
                      <w:rFonts w:ascii="Arial" w:hAnsi="Arial" w:cs="Arial"/>
                      <w:sz w:val="20"/>
                      <w:szCs w:val="20"/>
                    </w:rPr>
                    <w:t>20/12/2017</w:t>
                  </w:r>
                </w:p>
              </w:tc>
              <w:tc>
                <w:tcPr>
                  <w:tcW w:w="2993" w:type="dxa"/>
                </w:tcPr>
                <w:p w:rsidR="00F004C3" w:rsidRPr="00847133" w:rsidRDefault="00F004C3" w:rsidP="00D86A05">
                  <w:pPr>
                    <w:pStyle w:val="Textoindependiente"/>
                    <w:jc w:val="both"/>
                    <w:rPr>
                      <w:rFonts w:ascii="Arial" w:hAnsi="Arial" w:cs="Arial"/>
                      <w:sz w:val="20"/>
                      <w:szCs w:val="20"/>
                    </w:rPr>
                  </w:pPr>
                  <w:r w:rsidRPr="00847133">
                    <w:rPr>
                      <w:rFonts w:ascii="Arial" w:hAnsi="Arial" w:cs="Arial"/>
                      <w:sz w:val="20"/>
                      <w:szCs w:val="20"/>
                    </w:rPr>
                    <w:t>JFL-087-013018</w:t>
                  </w:r>
                </w:p>
              </w:tc>
            </w:tr>
            <w:tr w:rsidR="00F004C3" w:rsidTr="00D86A05">
              <w:tc>
                <w:tcPr>
                  <w:tcW w:w="2992" w:type="dxa"/>
                </w:tcPr>
                <w:p w:rsidR="00F004C3" w:rsidRPr="00847133" w:rsidRDefault="00F004C3" w:rsidP="00D86A05">
                  <w:pPr>
                    <w:pStyle w:val="Textoindependiente"/>
                    <w:jc w:val="both"/>
                    <w:rPr>
                      <w:rFonts w:ascii="Arial" w:hAnsi="Arial" w:cs="Arial"/>
                      <w:sz w:val="20"/>
                      <w:szCs w:val="20"/>
                    </w:rPr>
                  </w:pPr>
                  <w:r w:rsidRPr="00847133">
                    <w:rPr>
                      <w:rFonts w:ascii="Arial" w:hAnsi="Arial" w:cs="Arial"/>
                      <w:sz w:val="20"/>
                      <w:szCs w:val="20"/>
                    </w:rPr>
                    <w:t>Camilo Alberto Enciso Vanegas</w:t>
                  </w:r>
                </w:p>
              </w:tc>
              <w:tc>
                <w:tcPr>
                  <w:tcW w:w="2993" w:type="dxa"/>
                </w:tcPr>
                <w:p w:rsidR="00F004C3" w:rsidRPr="00847133" w:rsidRDefault="00F004C3" w:rsidP="00D86A05">
                  <w:pPr>
                    <w:pStyle w:val="Textoindependiente"/>
                    <w:jc w:val="both"/>
                    <w:rPr>
                      <w:rFonts w:ascii="Arial" w:hAnsi="Arial" w:cs="Arial"/>
                      <w:sz w:val="20"/>
                      <w:szCs w:val="20"/>
                    </w:rPr>
                  </w:pPr>
                  <w:r w:rsidRPr="00847133">
                    <w:rPr>
                      <w:rFonts w:ascii="Arial" w:hAnsi="Arial" w:cs="Arial"/>
                      <w:sz w:val="20"/>
                      <w:szCs w:val="20"/>
                    </w:rPr>
                    <w:t>30/01/2018</w:t>
                  </w:r>
                </w:p>
              </w:tc>
              <w:tc>
                <w:tcPr>
                  <w:tcW w:w="2993" w:type="dxa"/>
                </w:tcPr>
                <w:p w:rsidR="00F004C3" w:rsidRPr="00847133" w:rsidRDefault="00F004C3" w:rsidP="00D86A05">
                  <w:pPr>
                    <w:pStyle w:val="Textoindependiente"/>
                    <w:jc w:val="both"/>
                    <w:rPr>
                      <w:rFonts w:ascii="Arial" w:hAnsi="Arial" w:cs="Arial"/>
                      <w:sz w:val="20"/>
                      <w:szCs w:val="20"/>
                    </w:rPr>
                  </w:pPr>
                  <w:r w:rsidRPr="00847133">
                    <w:rPr>
                      <w:rFonts w:ascii="Arial" w:hAnsi="Arial" w:cs="Arial"/>
                      <w:sz w:val="20"/>
                      <w:szCs w:val="20"/>
                    </w:rPr>
                    <w:t>JFL-088-310118</w:t>
                  </w:r>
                </w:p>
              </w:tc>
            </w:tr>
            <w:tr w:rsidR="00F004C3" w:rsidTr="00D86A05">
              <w:tc>
                <w:tcPr>
                  <w:tcW w:w="2992" w:type="dxa"/>
                </w:tcPr>
                <w:p w:rsidR="00F004C3" w:rsidRPr="00847133" w:rsidRDefault="00F004C3" w:rsidP="00D86A05">
                  <w:pPr>
                    <w:pStyle w:val="Textoindependiente"/>
                    <w:jc w:val="both"/>
                    <w:rPr>
                      <w:rFonts w:ascii="Arial" w:hAnsi="Arial" w:cs="Arial"/>
                      <w:sz w:val="20"/>
                      <w:szCs w:val="20"/>
                    </w:rPr>
                  </w:pPr>
                  <w:r w:rsidRPr="00847133">
                    <w:rPr>
                      <w:rFonts w:ascii="Arial" w:hAnsi="Arial" w:cs="Arial"/>
                      <w:sz w:val="20"/>
                      <w:szCs w:val="20"/>
                    </w:rPr>
                    <w:t>Proyección Mundial 3.000 S.A.S. – Luis Santiago Vieda Martínez</w:t>
                  </w:r>
                </w:p>
              </w:tc>
              <w:tc>
                <w:tcPr>
                  <w:tcW w:w="2993" w:type="dxa"/>
                </w:tcPr>
                <w:p w:rsidR="00F004C3" w:rsidRPr="00847133" w:rsidRDefault="00F004C3" w:rsidP="00D86A05">
                  <w:pPr>
                    <w:pStyle w:val="Textoindependiente"/>
                    <w:jc w:val="both"/>
                    <w:rPr>
                      <w:rFonts w:ascii="Arial" w:hAnsi="Arial" w:cs="Arial"/>
                      <w:sz w:val="20"/>
                      <w:szCs w:val="20"/>
                    </w:rPr>
                  </w:pPr>
                  <w:r w:rsidRPr="00847133">
                    <w:rPr>
                      <w:rFonts w:ascii="Arial" w:hAnsi="Arial" w:cs="Arial"/>
                      <w:sz w:val="20"/>
                      <w:szCs w:val="20"/>
                    </w:rPr>
                    <w:t>15/03/2018</w:t>
                  </w:r>
                </w:p>
              </w:tc>
              <w:tc>
                <w:tcPr>
                  <w:tcW w:w="2993" w:type="dxa"/>
                </w:tcPr>
                <w:p w:rsidR="00F004C3" w:rsidRPr="00847133" w:rsidRDefault="00F004C3" w:rsidP="00D86A05">
                  <w:pPr>
                    <w:pStyle w:val="Textoindependiente"/>
                    <w:jc w:val="both"/>
                    <w:rPr>
                      <w:rFonts w:ascii="Arial" w:hAnsi="Arial" w:cs="Arial"/>
                      <w:sz w:val="20"/>
                      <w:szCs w:val="20"/>
                    </w:rPr>
                  </w:pPr>
                  <w:r w:rsidRPr="00847133">
                    <w:rPr>
                      <w:rFonts w:ascii="Arial" w:hAnsi="Arial" w:cs="Arial"/>
                      <w:sz w:val="20"/>
                      <w:szCs w:val="20"/>
                    </w:rPr>
                    <w:t>JFL-089-032118</w:t>
                  </w:r>
                </w:p>
              </w:tc>
            </w:tr>
          </w:tbl>
          <w:p w:rsidR="00F004C3" w:rsidRDefault="00F004C3" w:rsidP="00D86A05">
            <w:pPr>
              <w:spacing w:after="0" w:line="240" w:lineRule="auto"/>
              <w:rPr>
                <w:rFonts w:ascii="Arial" w:eastAsia="Times New Roman" w:hAnsi="Arial" w:cs="Arial"/>
                <w:sz w:val="20"/>
                <w:szCs w:val="20"/>
                <w:lang w:eastAsia="es-CO"/>
              </w:rPr>
            </w:pPr>
          </w:p>
          <w:p w:rsidR="00F004C3" w:rsidRPr="004E52E8" w:rsidRDefault="00F004C3" w:rsidP="00D86A05">
            <w:pPr>
              <w:spacing w:after="0" w:line="240" w:lineRule="auto"/>
              <w:rPr>
                <w:rFonts w:ascii="Arial" w:eastAsia="Times New Roman" w:hAnsi="Arial" w:cs="Arial"/>
                <w:sz w:val="20"/>
                <w:szCs w:val="20"/>
                <w:lang w:eastAsia="es-CO"/>
              </w:rPr>
            </w:pPr>
          </w:p>
        </w:tc>
      </w:tr>
    </w:tbl>
    <w:tbl>
      <w:tblPr>
        <w:tblpPr w:leftFromText="141" w:rightFromText="141" w:vertAnchor="text" w:tblpY="1"/>
        <w:tblOverlap w:val="never"/>
        <w:tblW w:w="893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4A0" w:firstRow="1" w:lastRow="0" w:firstColumn="1" w:lastColumn="0" w:noHBand="0" w:noVBand="1"/>
      </w:tblPr>
      <w:tblGrid>
        <w:gridCol w:w="2938"/>
        <w:gridCol w:w="6001"/>
      </w:tblGrid>
      <w:tr w:rsidR="00F004C3" w:rsidRPr="004E52E8" w:rsidTr="00D86A05">
        <w:trPr>
          <w:trHeight w:val="276"/>
        </w:trPr>
        <w:tc>
          <w:tcPr>
            <w:tcW w:w="2938" w:type="dxa"/>
            <w:tcBorders>
              <w:bottom w:val="nil"/>
            </w:tcBorders>
            <w:vAlign w:val="center"/>
            <w:hideMark/>
          </w:tcPr>
          <w:p w:rsidR="00F004C3" w:rsidRPr="004E52E8" w:rsidRDefault="00F004C3" w:rsidP="00D86A05">
            <w:pPr>
              <w:spacing w:after="0" w:line="240" w:lineRule="auto"/>
              <w:rPr>
                <w:rFonts w:ascii="Times New Roman" w:eastAsia="Times New Roman" w:hAnsi="Times New Roman" w:cs="Times New Roman"/>
                <w:sz w:val="24"/>
                <w:szCs w:val="24"/>
                <w:lang w:eastAsia="es-CO"/>
              </w:rPr>
            </w:pPr>
          </w:p>
        </w:tc>
        <w:tc>
          <w:tcPr>
            <w:tcW w:w="6001" w:type="dxa"/>
            <w:tcBorders>
              <w:bottom w:val="nil"/>
            </w:tcBorders>
            <w:vAlign w:val="center"/>
            <w:hideMark/>
          </w:tcPr>
          <w:p w:rsidR="00F004C3" w:rsidRPr="004E52E8" w:rsidRDefault="00F004C3" w:rsidP="00D86A05">
            <w:pPr>
              <w:spacing w:after="0" w:line="240" w:lineRule="auto"/>
              <w:rPr>
                <w:rFonts w:ascii="Arial" w:eastAsia="Times New Roman" w:hAnsi="Arial" w:cs="Arial"/>
                <w:b/>
                <w:bCs/>
                <w:sz w:val="20"/>
                <w:szCs w:val="20"/>
                <w:lang w:eastAsia="es-CO"/>
              </w:rPr>
            </w:pPr>
          </w:p>
        </w:tc>
      </w:tr>
    </w:tbl>
    <w:p w:rsidR="00F004C3" w:rsidRDefault="00F004C3" w:rsidP="00F004C3">
      <w:pPr>
        <w:tabs>
          <w:tab w:val="left" w:pos="7635"/>
        </w:tabs>
      </w:pPr>
      <w:r>
        <w:tab/>
      </w:r>
    </w:p>
    <w:p w:rsidR="00F004C3" w:rsidRDefault="00F004C3" w:rsidP="00F004C3"/>
    <w:p w:rsidR="00F004C3" w:rsidRDefault="00F004C3" w:rsidP="00F004C3"/>
    <w:p w:rsidR="00F004C3" w:rsidRDefault="00F004C3" w:rsidP="00F004C3">
      <w:pPr>
        <w:spacing w:after="0"/>
        <w:jc w:val="both"/>
      </w:pPr>
      <w:r>
        <w:t xml:space="preserve"> </w:t>
      </w:r>
    </w:p>
    <w:p w:rsidR="00F004C3" w:rsidRDefault="00F004C3" w:rsidP="00F004C3">
      <w:pPr>
        <w:tabs>
          <w:tab w:val="left" w:pos="3504"/>
        </w:tabs>
        <w:spacing w:before="240" w:after="0" w:line="240" w:lineRule="auto"/>
        <w:rPr>
          <w:sz w:val="28"/>
          <w:szCs w:val="28"/>
        </w:rPr>
      </w:pPr>
    </w:p>
    <w:p w:rsidR="00F004C3" w:rsidRDefault="00F004C3" w:rsidP="00F004C3">
      <w:pPr>
        <w:spacing w:after="221"/>
        <w:ind w:right="6"/>
        <w:jc w:val="center"/>
      </w:pPr>
      <w:r>
        <w:rPr>
          <w:b/>
        </w:rPr>
        <w:lastRenderedPageBreak/>
        <w:t xml:space="preserve">RENDICIÓN DE CUENTAS PERIDO LEGISLATIVO 2014 – 2018 </w:t>
      </w:r>
    </w:p>
    <w:p w:rsidR="00F004C3" w:rsidRDefault="00F004C3" w:rsidP="00F004C3">
      <w:pPr>
        <w:spacing w:after="218"/>
        <w:ind w:left="63"/>
        <w:jc w:val="center"/>
      </w:pPr>
      <w:r>
        <w:rPr>
          <w:b/>
        </w:rPr>
        <w:t xml:space="preserve"> </w:t>
      </w:r>
    </w:p>
    <w:p w:rsidR="00F004C3" w:rsidRDefault="00F004C3" w:rsidP="00F004C3">
      <w:pPr>
        <w:ind w:left="-5"/>
      </w:pPr>
      <w:r>
        <w:t xml:space="preserve">En mi condición de Representante a la Cámara del Partido Liberal por el Departamento de Antioquia, informo que durante este cuatrienio pertenecí a la Comisión Primera Constitucional y a la Comisión Legal de Investigación y Acusación de la Cámara de Representantes. </w:t>
      </w:r>
    </w:p>
    <w:p w:rsidR="00F004C3" w:rsidRDefault="00F004C3" w:rsidP="00F004C3">
      <w:pPr>
        <w:ind w:left="-5"/>
      </w:pPr>
      <w:r>
        <w:t xml:space="preserve">Como integrante de la Comisión Primera Constitucional tuve la posibilidad de participar en la deliberación y discusión de más de 94 proyectos de ley y más de 13 actos legislativos de los cuales destaco los siguientes:  </w:t>
      </w:r>
    </w:p>
    <w:p w:rsidR="00F004C3" w:rsidRDefault="00F004C3" w:rsidP="00F004C3">
      <w:pPr>
        <w:spacing w:after="218"/>
      </w:pPr>
      <w:r>
        <w:t xml:space="preserve"> </w:t>
      </w:r>
    </w:p>
    <w:p w:rsidR="00F004C3" w:rsidRDefault="00F004C3" w:rsidP="00F004C3">
      <w:pPr>
        <w:numPr>
          <w:ilvl w:val="0"/>
          <w:numId w:val="122"/>
        </w:numPr>
        <w:spacing w:after="20"/>
        <w:ind w:hanging="360"/>
      </w:pPr>
      <w:r>
        <w:rPr>
          <w:b/>
        </w:rPr>
        <w:t xml:space="preserve">COMO AUTOR:  </w:t>
      </w:r>
    </w:p>
    <w:p w:rsidR="00F004C3" w:rsidRDefault="00F004C3" w:rsidP="00F004C3">
      <w:pPr>
        <w:spacing w:after="21"/>
        <w:ind w:left="720"/>
      </w:pPr>
      <w:r>
        <w:t xml:space="preserve"> </w:t>
      </w:r>
    </w:p>
    <w:p w:rsidR="00F004C3" w:rsidRDefault="00F004C3" w:rsidP="00F004C3">
      <w:pPr>
        <w:spacing w:after="0"/>
        <w:ind w:left="720"/>
      </w:pPr>
      <w:r>
        <w:t xml:space="preserve"> </w:t>
      </w:r>
    </w:p>
    <w:tbl>
      <w:tblPr>
        <w:tblStyle w:val="TableGrid"/>
        <w:tblW w:w="8109" w:type="dxa"/>
        <w:tblInd w:w="725" w:type="dxa"/>
        <w:tblCellMar>
          <w:top w:w="8" w:type="dxa"/>
          <w:left w:w="106" w:type="dxa"/>
          <w:right w:w="43" w:type="dxa"/>
        </w:tblCellMar>
        <w:tblLook w:val="04A0" w:firstRow="1" w:lastRow="0" w:firstColumn="1" w:lastColumn="0" w:noHBand="0" w:noVBand="1"/>
      </w:tblPr>
      <w:tblGrid>
        <w:gridCol w:w="4088"/>
        <w:gridCol w:w="4021"/>
      </w:tblGrid>
      <w:tr w:rsidR="00F004C3" w:rsidTr="00D86A05">
        <w:trPr>
          <w:trHeight w:val="2218"/>
        </w:trPr>
        <w:tc>
          <w:tcPr>
            <w:tcW w:w="4088" w:type="dxa"/>
            <w:tcBorders>
              <w:top w:val="single" w:sz="4" w:space="0" w:color="000000"/>
              <w:left w:val="single" w:sz="4" w:space="0" w:color="000000"/>
              <w:bottom w:val="single" w:sz="4" w:space="0" w:color="000000"/>
              <w:right w:val="single" w:sz="4" w:space="0" w:color="000000"/>
            </w:tcBorders>
          </w:tcPr>
          <w:p w:rsidR="00F004C3" w:rsidRDefault="00F004C3" w:rsidP="00D86A05">
            <w:pPr>
              <w:spacing w:line="259" w:lineRule="auto"/>
              <w:ind w:left="2"/>
            </w:pPr>
            <w:r>
              <w:rPr>
                <w:b/>
              </w:rPr>
              <w:t xml:space="preserve">SEGUNDA VUELTA ELECCIÓN ALCALDE DE BOGOTÁ </w:t>
            </w:r>
          </w:p>
        </w:tc>
        <w:tc>
          <w:tcPr>
            <w:tcW w:w="4021" w:type="dxa"/>
            <w:tcBorders>
              <w:top w:val="single" w:sz="4" w:space="0" w:color="000000"/>
              <w:left w:val="single" w:sz="4" w:space="0" w:color="000000"/>
              <w:bottom w:val="single" w:sz="4" w:space="0" w:color="000000"/>
              <w:right w:val="single" w:sz="4" w:space="0" w:color="000000"/>
            </w:tcBorders>
          </w:tcPr>
          <w:p w:rsidR="00F004C3" w:rsidRDefault="00F004C3" w:rsidP="00D86A05">
            <w:pPr>
              <w:spacing w:line="259" w:lineRule="auto"/>
            </w:pPr>
            <w:r>
              <w:t xml:space="preserve">“POR EL CUAL SE ESTABLECE </w:t>
            </w:r>
          </w:p>
          <w:p w:rsidR="00F004C3" w:rsidRDefault="00F004C3" w:rsidP="00D86A05">
            <w:pPr>
              <w:ind w:right="65"/>
            </w:pPr>
            <w:r>
              <w:t xml:space="preserve">LA SEGUNDA VUELTA PARA LA ELECCIÓN DE ALCALDE MAYOR DE BOGOTÁ, DISTRITO CAPITAL, MUNICIPIOS CON POBLACIÓN MAYOR A 500.000 HABITANTES Y </w:t>
            </w:r>
          </w:p>
          <w:p w:rsidR="00F004C3" w:rsidRDefault="00F004C3" w:rsidP="00D86A05">
            <w:pPr>
              <w:spacing w:after="19" w:line="259" w:lineRule="auto"/>
            </w:pPr>
            <w:r>
              <w:t xml:space="preserve">GOBERNADORES </w:t>
            </w:r>
          </w:p>
          <w:p w:rsidR="00F004C3" w:rsidRDefault="00F004C3" w:rsidP="00D86A05">
            <w:pPr>
              <w:spacing w:line="259" w:lineRule="auto"/>
            </w:pPr>
            <w:r>
              <w:t xml:space="preserve">DEPARTAMENTALES” </w:t>
            </w:r>
          </w:p>
        </w:tc>
      </w:tr>
      <w:tr w:rsidR="00F004C3" w:rsidTr="00D86A05">
        <w:trPr>
          <w:trHeight w:val="838"/>
        </w:trPr>
        <w:tc>
          <w:tcPr>
            <w:tcW w:w="4088" w:type="dxa"/>
            <w:tcBorders>
              <w:top w:val="single" w:sz="4" w:space="0" w:color="000000"/>
              <w:left w:val="single" w:sz="4" w:space="0" w:color="000000"/>
              <w:bottom w:val="single" w:sz="4" w:space="0" w:color="000000"/>
              <w:right w:val="single" w:sz="4" w:space="0" w:color="000000"/>
            </w:tcBorders>
          </w:tcPr>
          <w:p w:rsidR="00F004C3" w:rsidRDefault="00EF2972" w:rsidP="00D86A05">
            <w:pPr>
              <w:spacing w:line="259" w:lineRule="auto"/>
              <w:ind w:left="2"/>
            </w:pPr>
            <w:hyperlink r:id="rId305">
              <w:r w:rsidR="00F004C3">
                <w:rPr>
                  <w:b/>
                </w:rPr>
                <w:t xml:space="preserve">MOVILIDAD MOTORIZADA </w:t>
              </w:r>
            </w:hyperlink>
            <w:hyperlink r:id="rId306">
              <w:r w:rsidR="00F004C3">
                <w:rPr>
                  <w:b/>
                </w:rPr>
                <w:t>SOSTENIBLE</w:t>
              </w:r>
            </w:hyperlink>
            <w:hyperlink r:id="rId307">
              <w:r w:rsidR="00F004C3">
                <w:rPr>
                  <w:b/>
                </w:rPr>
                <w:t xml:space="preserve"> </w:t>
              </w:r>
            </w:hyperlink>
          </w:p>
        </w:tc>
        <w:tc>
          <w:tcPr>
            <w:tcW w:w="4021" w:type="dxa"/>
            <w:tcBorders>
              <w:top w:val="single" w:sz="4" w:space="0" w:color="000000"/>
              <w:left w:val="single" w:sz="4" w:space="0" w:color="000000"/>
              <w:bottom w:val="single" w:sz="4" w:space="0" w:color="000000"/>
              <w:right w:val="single" w:sz="4" w:space="0" w:color="000000"/>
            </w:tcBorders>
          </w:tcPr>
          <w:p w:rsidR="00F004C3" w:rsidRDefault="00F004C3" w:rsidP="00D86A05">
            <w:pPr>
              <w:spacing w:after="42"/>
            </w:pPr>
            <w:r>
              <w:t xml:space="preserve">“POR MEDIO DEL CUAL SE PROMUEVE LA MOVILIDAD </w:t>
            </w:r>
          </w:p>
          <w:p w:rsidR="00F004C3" w:rsidRDefault="00F004C3" w:rsidP="00D86A05">
            <w:pPr>
              <w:spacing w:line="259" w:lineRule="auto"/>
            </w:pPr>
            <w:r>
              <w:t xml:space="preserve">MOTORIZADA SOSTENIBLE” </w:t>
            </w:r>
          </w:p>
        </w:tc>
      </w:tr>
      <w:tr w:rsidR="00F004C3" w:rsidTr="00D86A05">
        <w:trPr>
          <w:trHeight w:val="1942"/>
        </w:trPr>
        <w:tc>
          <w:tcPr>
            <w:tcW w:w="4088" w:type="dxa"/>
            <w:tcBorders>
              <w:top w:val="single" w:sz="4" w:space="0" w:color="000000"/>
              <w:left w:val="single" w:sz="4" w:space="0" w:color="000000"/>
              <w:bottom w:val="single" w:sz="4" w:space="0" w:color="000000"/>
              <w:right w:val="single" w:sz="4" w:space="0" w:color="000000"/>
            </w:tcBorders>
          </w:tcPr>
          <w:p w:rsidR="00F004C3" w:rsidRDefault="00EF2972" w:rsidP="00D86A05">
            <w:pPr>
              <w:spacing w:line="259" w:lineRule="auto"/>
              <w:ind w:left="2"/>
            </w:pPr>
            <w:hyperlink r:id="rId308">
              <w:r w:rsidR="00F004C3">
                <w:rPr>
                  <w:b/>
                </w:rPr>
                <w:t xml:space="preserve">COMISIÓN LEGAL POR LA </w:t>
              </w:r>
            </w:hyperlink>
            <w:hyperlink r:id="rId309">
              <w:r w:rsidR="00F004C3">
                <w:rPr>
                  <w:b/>
                </w:rPr>
                <w:t>JUVENTUD</w:t>
              </w:r>
            </w:hyperlink>
            <w:hyperlink r:id="rId310">
              <w:r w:rsidR="00F004C3">
                <w:rPr>
                  <w:b/>
                </w:rPr>
                <w:t xml:space="preserve"> </w:t>
              </w:r>
            </w:hyperlink>
          </w:p>
        </w:tc>
        <w:tc>
          <w:tcPr>
            <w:tcW w:w="4021" w:type="dxa"/>
            <w:tcBorders>
              <w:top w:val="single" w:sz="4" w:space="0" w:color="000000"/>
              <w:left w:val="single" w:sz="4" w:space="0" w:color="000000"/>
              <w:bottom w:val="single" w:sz="4" w:space="0" w:color="000000"/>
              <w:right w:val="single" w:sz="4" w:space="0" w:color="000000"/>
            </w:tcBorders>
          </w:tcPr>
          <w:p w:rsidR="00F004C3" w:rsidRDefault="00F004C3" w:rsidP="00D86A05">
            <w:pPr>
              <w:spacing w:line="259" w:lineRule="auto"/>
            </w:pPr>
            <w:r>
              <w:t xml:space="preserve">“POR LA CUAL SE MODIFICA Y </w:t>
            </w:r>
          </w:p>
          <w:p w:rsidR="00F004C3" w:rsidRDefault="00F004C3" w:rsidP="00D86A05">
            <w:pPr>
              <w:spacing w:line="259" w:lineRule="auto"/>
            </w:pPr>
            <w:r>
              <w:t xml:space="preserve">ADICIONA LA LEY 5ª DE 1992, SE </w:t>
            </w:r>
          </w:p>
          <w:p w:rsidR="00F004C3" w:rsidRDefault="00F004C3" w:rsidP="00D86A05">
            <w:pPr>
              <w:spacing w:line="259" w:lineRule="auto"/>
            </w:pPr>
            <w:r>
              <w:t xml:space="preserve">CREA LA COMISIÓN LEGAL POR </w:t>
            </w:r>
          </w:p>
          <w:p w:rsidR="00F004C3" w:rsidRDefault="00F004C3" w:rsidP="00D86A05">
            <w:pPr>
              <w:spacing w:line="259" w:lineRule="auto"/>
            </w:pPr>
            <w:r>
              <w:t xml:space="preserve">LA JUVENTUD COLOMBIANA </w:t>
            </w:r>
          </w:p>
          <w:p w:rsidR="00F004C3" w:rsidRDefault="00F004C3" w:rsidP="00D86A05">
            <w:pPr>
              <w:spacing w:line="259" w:lineRule="auto"/>
            </w:pPr>
            <w:r>
              <w:t xml:space="preserve">DEL CONGRESO DE LA </w:t>
            </w:r>
          </w:p>
          <w:p w:rsidR="00F004C3" w:rsidRDefault="00F004C3" w:rsidP="00D86A05">
            <w:pPr>
              <w:spacing w:after="19" w:line="259" w:lineRule="auto"/>
            </w:pPr>
            <w:r>
              <w:t xml:space="preserve">REPÚBLICA Y SE DICTAN </w:t>
            </w:r>
          </w:p>
          <w:p w:rsidR="00F004C3" w:rsidRDefault="00F004C3" w:rsidP="00D86A05">
            <w:pPr>
              <w:spacing w:line="259" w:lineRule="auto"/>
            </w:pPr>
            <w:r>
              <w:t xml:space="preserve">OTRAS DISPOSICIONES” </w:t>
            </w:r>
          </w:p>
        </w:tc>
      </w:tr>
    </w:tbl>
    <w:p w:rsidR="00F004C3" w:rsidRDefault="00F004C3" w:rsidP="00F004C3">
      <w:pPr>
        <w:spacing w:after="0"/>
        <w:ind w:left="-1702" w:right="8"/>
      </w:pPr>
    </w:p>
    <w:tbl>
      <w:tblPr>
        <w:tblStyle w:val="TableGrid"/>
        <w:tblW w:w="8109" w:type="dxa"/>
        <w:tblInd w:w="725" w:type="dxa"/>
        <w:tblCellMar>
          <w:top w:w="8" w:type="dxa"/>
          <w:left w:w="106" w:type="dxa"/>
          <w:right w:w="51" w:type="dxa"/>
        </w:tblCellMar>
        <w:tblLook w:val="04A0" w:firstRow="1" w:lastRow="0" w:firstColumn="1" w:lastColumn="0" w:noHBand="0" w:noVBand="1"/>
      </w:tblPr>
      <w:tblGrid>
        <w:gridCol w:w="4088"/>
        <w:gridCol w:w="4021"/>
      </w:tblGrid>
      <w:tr w:rsidR="00F004C3" w:rsidTr="00D86A05">
        <w:trPr>
          <w:trHeight w:val="1942"/>
        </w:trPr>
        <w:tc>
          <w:tcPr>
            <w:tcW w:w="4088" w:type="dxa"/>
            <w:tcBorders>
              <w:top w:val="single" w:sz="4" w:space="0" w:color="000000"/>
              <w:left w:val="single" w:sz="4" w:space="0" w:color="000000"/>
              <w:bottom w:val="single" w:sz="4" w:space="0" w:color="000000"/>
              <w:right w:val="single" w:sz="4" w:space="0" w:color="000000"/>
            </w:tcBorders>
          </w:tcPr>
          <w:p w:rsidR="00F004C3" w:rsidRDefault="00EF2972" w:rsidP="00D86A05">
            <w:pPr>
              <w:spacing w:line="259" w:lineRule="auto"/>
              <w:ind w:left="2"/>
            </w:pPr>
            <w:hyperlink r:id="rId311">
              <w:r w:rsidR="00F004C3">
                <w:rPr>
                  <w:b/>
                </w:rPr>
                <w:t>COMISIÓN LEGAL DE PAZ</w:t>
              </w:r>
            </w:hyperlink>
            <w:hyperlink r:id="rId312">
              <w:r w:rsidR="00F004C3">
                <w:rPr>
                  <w:b/>
                </w:rPr>
                <w:t xml:space="preserve"> </w:t>
              </w:r>
            </w:hyperlink>
          </w:p>
        </w:tc>
        <w:tc>
          <w:tcPr>
            <w:tcW w:w="4021" w:type="dxa"/>
            <w:tcBorders>
              <w:top w:val="single" w:sz="4" w:space="0" w:color="000000"/>
              <w:left w:val="single" w:sz="4" w:space="0" w:color="000000"/>
              <w:bottom w:val="single" w:sz="4" w:space="0" w:color="000000"/>
              <w:right w:val="single" w:sz="4" w:space="0" w:color="000000"/>
            </w:tcBorders>
          </w:tcPr>
          <w:p w:rsidR="00F004C3" w:rsidRDefault="00F004C3" w:rsidP="00D86A05">
            <w:pPr>
              <w:spacing w:line="259" w:lineRule="auto"/>
            </w:pPr>
            <w:r>
              <w:t xml:space="preserve">“POR MEDIO DE LA CUAL SE </w:t>
            </w:r>
          </w:p>
          <w:p w:rsidR="00F004C3" w:rsidRDefault="00F004C3" w:rsidP="00D86A05">
            <w:pPr>
              <w:spacing w:line="259" w:lineRule="auto"/>
            </w:pPr>
            <w:r>
              <w:t xml:space="preserve">MODIFICA Y ADICIONA LA LEY 5ª </w:t>
            </w:r>
          </w:p>
          <w:p w:rsidR="00F004C3" w:rsidRDefault="00F004C3" w:rsidP="00D86A05">
            <w:pPr>
              <w:spacing w:line="259" w:lineRule="auto"/>
            </w:pPr>
            <w:r>
              <w:t xml:space="preserve">DE 1992, SE CREA LA COMISIÓN </w:t>
            </w:r>
          </w:p>
          <w:p w:rsidR="00F004C3" w:rsidRDefault="00F004C3" w:rsidP="00D86A05">
            <w:pPr>
              <w:spacing w:line="259" w:lineRule="auto"/>
            </w:pPr>
            <w:r>
              <w:t xml:space="preserve">LEGAL DE PAZ DEL CONGRESO </w:t>
            </w:r>
          </w:p>
          <w:p w:rsidR="00F004C3" w:rsidRDefault="00F004C3" w:rsidP="00D86A05">
            <w:pPr>
              <w:spacing w:line="259" w:lineRule="auto"/>
            </w:pPr>
            <w:r>
              <w:t xml:space="preserve">DE LA REPÚBLICA DE </w:t>
            </w:r>
          </w:p>
          <w:p w:rsidR="00F004C3" w:rsidRDefault="00F004C3" w:rsidP="00D86A05">
            <w:pPr>
              <w:spacing w:after="19" w:line="259" w:lineRule="auto"/>
            </w:pPr>
            <w:r>
              <w:t xml:space="preserve">COLOMBIA Y SE DICTAN OTRAS </w:t>
            </w:r>
          </w:p>
          <w:p w:rsidR="00F004C3" w:rsidRDefault="00F004C3" w:rsidP="00D86A05">
            <w:pPr>
              <w:spacing w:line="259" w:lineRule="auto"/>
            </w:pPr>
            <w:r>
              <w:t xml:space="preserve">DISPOSICIONES” </w:t>
            </w:r>
          </w:p>
        </w:tc>
      </w:tr>
      <w:tr w:rsidR="00F004C3" w:rsidTr="00D86A05">
        <w:trPr>
          <w:trHeight w:val="1114"/>
        </w:trPr>
        <w:tc>
          <w:tcPr>
            <w:tcW w:w="4088" w:type="dxa"/>
            <w:tcBorders>
              <w:top w:val="single" w:sz="4" w:space="0" w:color="000000"/>
              <w:left w:val="single" w:sz="4" w:space="0" w:color="000000"/>
              <w:bottom w:val="single" w:sz="4" w:space="0" w:color="000000"/>
              <w:right w:val="single" w:sz="4" w:space="0" w:color="000000"/>
            </w:tcBorders>
          </w:tcPr>
          <w:p w:rsidR="00F004C3" w:rsidRDefault="00EF2972" w:rsidP="00D86A05">
            <w:pPr>
              <w:spacing w:line="259" w:lineRule="auto"/>
              <w:ind w:left="2"/>
            </w:pPr>
            <w:hyperlink r:id="rId313">
              <w:r w:rsidR="00F004C3">
                <w:rPr>
                  <w:b/>
                </w:rPr>
                <w:t xml:space="preserve">PERÍODO DIRECTOR </w:t>
              </w:r>
            </w:hyperlink>
            <w:hyperlink r:id="rId314">
              <w:r w:rsidR="00F004C3">
                <w:rPr>
                  <w:b/>
                </w:rPr>
                <w:t>ADMINISTRATIVO</w:t>
              </w:r>
            </w:hyperlink>
            <w:hyperlink r:id="rId315">
              <w:r w:rsidR="00F004C3">
                <w:rPr>
                  <w:b/>
                </w:rPr>
                <w:t xml:space="preserve"> </w:t>
              </w:r>
            </w:hyperlink>
          </w:p>
        </w:tc>
        <w:tc>
          <w:tcPr>
            <w:tcW w:w="4021" w:type="dxa"/>
            <w:tcBorders>
              <w:top w:val="single" w:sz="4" w:space="0" w:color="000000"/>
              <w:left w:val="single" w:sz="4" w:space="0" w:color="000000"/>
              <w:bottom w:val="single" w:sz="4" w:space="0" w:color="000000"/>
              <w:right w:val="single" w:sz="4" w:space="0" w:color="000000"/>
            </w:tcBorders>
          </w:tcPr>
          <w:p w:rsidR="00F004C3" w:rsidRDefault="00F004C3" w:rsidP="00D86A05">
            <w:pPr>
              <w:spacing w:after="42"/>
            </w:pPr>
            <w:r>
              <w:t xml:space="preserve">“POR LA CUAL SE MODIFICAN LOS ARTÍCULOS 375 Y 382, NUMERAL 4º, PARÁGRAFO </w:t>
            </w:r>
          </w:p>
          <w:p w:rsidR="00F004C3" w:rsidRDefault="00F004C3" w:rsidP="00D86A05">
            <w:pPr>
              <w:spacing w:line="259" w:lineRule="auto"/>
            </w:pPr>
            <w:r>
              <w:t xml:space="preserve">PRIMERO DE LEY 5ª DE 1992” </w:t>
            </w:r>
          </w:p>
        </w:tc>
      </w:tr>
      <w:tr w:rsidR="00F004C3" w:rsidTr="00D86A05">
        <w:trPr>
          <w:trHeight w:val="1666"/>
        </w:trPr>
        <w:tc>
          <w:tcPr>
            <w:tcW w:w="4088" w:type="dxa"/>
            <w:tcBorders>
              <w:top w:val="single" w:sz="4" w:space="0" w:color="000000"/>
              <w:left w:val="single" w:sz="4" w:space="0" w:color="000000"/>
              <w:bottom w:val="single" w:sz="4" w:space="0" w:color="000000"/>
              <w:right w:val="single" w:sz="4" w:space="0" w:color="000000"/>
            </w:tcBorders>
          </w:tcPr>
          <w:p w:rsidR="00F004C3" w:rsidRDefault="00EF2972" w:rsidP="00D86A05">
            <w:pPr>
              <w:spacing w:line="259" w:lineRule="auto"/>
              <w:ind w:left="2"/>
            </w:pPr>
            <w:hyperlink r:id="rId316">
              <w:r w:rsidR="00F004C3">
                <w:rPr>
                  <w:b/>
                </w:rPr>
                <w:t>REGULA USO DEL AGUA</w:t>
              </w:r>
            </w:hyperlink>
            <w:hyperlink r:id="rId317">
              <w:r w:rsidR="00F004C3">
                <w:rPr>
                  <w:b/>
                </w:rPr>
                <w:t xml:space="preserve"> </w:t>
              </w:r>
            </w:hyperlink>
          </w:p>
        </w:tc>
        <w:tc>
          <w:tcPr>
            <w:tcW w:w="4021" w:type="dxa"/>
            <w:tcBorders>
              <w:top w:val="single" w:sz="4" w:space="0" w:color="000000"/>
              <w:left w:val="single" w:sz="4" w:space="0" w:color="000000"/>
              <w:bottom w:val="single" w:sz="4" w:space="0" w:color="000000"/>
              <w:right w:val="single" w:sz="4" w:space="0" w:color="000000"/>
            </w:tcBorders>
          </w:tcPr>
          <w:p w:rsidR="00F004C3" w:rsidRDefault="00F004C3" w:rsidP="00D86A05">
            <w:r>
              <w:t xml:space="preserve">“POR MEDIO DE LA CUAL SE CREAN DISPOSICIONES Y </w:t>
            </w:r>
          </w:p>
          <w:p w:rsidR="00F004C3" w:rsidRDefault="00F004C3" w:rsidP="00D86A05">
            <w:pPr>
              <w:spacing w:line="259" w:lineRule="auto"/>
            </w:pPr>
            <w:r>
              <w:t xml:space="preserve">REGULACIONES FRENTE AL </w:t>
            </w:r>
          </w:p>
          <w:p w:rsidR="00F004C3" w:rsidRDefault="00F004C3" w:rsidP="00D86A05">
            <w:pPr>
              <w:spacing w:line="259" w:lineRule="auto"/>
            </w:pPr>
            <w:r>
              <w:t xml:space="preserve">USO DEL AGUA A NIVEL </w:t>
            </w:r>
          </w:p>
          <w:p w:rsidR="00F004C3" w:rsidRDefault="00F004C3" w:rsidP="00D86A05">
            <w:pPr>
              <w:spacing w:after="19" w:line="259" w:lineRule="auto"/>
            </w:pPr>
            <w:r>
              <w:t xml:space="preserve">NACIONAL Y SE DICTAN OTRAS </w:t>
            </w:r>
          </w:p>
          <w:p w:rsidR="00F004C3" w:rsidRDefault="00F004C3" w:rsidP="00D86A05">
            <w:pPr>
              <w:spacing w:line="259" w:lineRule="auto"/>
            </w:pPr>
            <w:r>
              <w:t xml:space="preserve">DISPOSICIONES” </w:t>
            </w:r>
          </w:p>
        </w:tc>
      </w:tr>
      <w:tr w:rsidR="00F004C3" w:rsidTr="00D86A05">
        <w:trPr>
          <w:trHeight w:val="1114"/>
        </w:trPr>
        <w:tc>
          <w:tcPr>
            <w:tcW w:w="4088" w:type="dxa"/>
            <w:tcBorders>
              <w:top w:val="single" w:sz="4" w:space="0" w:color="000000"/>
              <w:left w:val="single" w:sz="4" w:space="0" w:color="000000"/>
              <w:bottom w:val="single" w:sz="4" w:space="0" w:color="000000"/>
              <w:right w:val="single" w:sz="4" w:space="0" w:color="000000"/>
            </w:tcBorders>
          </w:tcPr>
          <w:p w:rsidR="00F004C3" w:rsidRDefault="00EF2972" w:rsidP="00D86A05">
            <w:pPr>
              <w:spacing w:line="259" w:lineRule="auto"/>
              <w:ind w:left="2"/>
            </w:pPr>
            <w:hyperlink r:id="rId318">
              <w:r w:rsidR="00F004C3">
                <w:rPr>
                  <w:b/>
                </w:rPr>
                <w:t>ESTAMPILLA PRO</w:t>
              </w:r>
            </w:hyperlink>
            <w:hyperlink r:id="rId319">
              <w:r w:rsidR="00F004C3">
                <w:rPr>
                  <w:b/>
                </w:rPr>
                <w:t>-</w:t>
              </w:r>
            </w:hyperlink>
          </w:p>
          <w:p w:rsidR="00F004C3" w:rsidRDefault="00EF2972" w:rsidP="00D86A05">
            <w:pPr>
              <w:spacing w:line="259" w:lineRule="auto"/>
              <w:ind w:left="2"/>
            </w:pPr>
            <w:hyperlink r:id="rId320">
              <w:r w:rsidR="00F004C3">
                <w:rPr>
                  <w:b/>
                </w:rPr>
                <w:t>ELECTRIFICACIÓN RURAL</w:t>
              </w:r>
            </w:hyperlink>
            <w:hyperlink r:id="rId321">
              <w:r w:rsidR="00F004C3">
                <w:rPr>
                  <w:b/>
                </w:rPr>
                <w:t xml:space="preserve"> </w:t>
              </w:r>
            </w:hyperlink>
          </w:p>
        </w:tc>
        <w:tc>
          <w:tcPr>
            <w:tcW w:w="4021" w:type="dxa"/>
            <w:tcBorders>
              <w:top w:val="single" w:sz="4" w:space="0" w:color="000000"/>
              <w:left w:val="single" w:sz="4" w:space="0" w:color="000000"/>
              <w:bottom w:val="single" w:sz="4" w:space="0" w:color="000000"/>
              <w:right w:val="single" w:sz="4" w:space="0" w:color="000000"/>
            </w:tcBorders>
          </w:tcPr>
          <w:p w:rsidR="00F004C3" w:rsidRDefault="00F004C3" w:rsidP="00D86A05">
            <w:pPr>
              <w:spacing w:line="259" w:lineRule="auto"/>
            </w:pPr>
            <w:r>
              <w:t xml:space="preserve">“POR MEDIO DE LA CUAL SE </w:t>
            </w:r>
          </w:p>
          <w:p w:rsidR="00F004C3" w:rsidRDefault="00F004C3" w:rsidP="00D86A05">
            <w:pPr>
              <w:spacing w:line="259" w:lineRule="auto"/>
            </w:pPr>
            <w:r>
              <w:t xml:space="preserve">MODIFICA LA LEY 1059 DE 2006 </w:t>
            </w:r>
          </w:p>
          <w:p w:rsidR="00F004C3" w:rsidRDefault="00F004C3" w:rsidP="00D86A05">
            <w:pPr>
              <w:spacing w:after="19" w:line="259" w:lineRule="auto"/>
            </w:pPr>
            <w:r>
              <w:t xml:space="preserve">Y SE DICTAN OTRAS </w:t>
            </w:r>
          </w:p>
          <w:p w:rsidR="00F004C3" w:rsidRDefault="00F004C3" w:rsidP="00D86A05">
            <w:pPr>
              <w:spacing w:line="259" w:lineRule="auto"/>
            </w:pPr>
            <w:r>
              <w:t xml:space="preserve">DISPOSICIONES” </w:t>
            </w:r>
          </w:p>
        </w:tc>
      </w:tr>
      <w:tr w:rsidR="00F004C3" w:rsidTr="00D86A05">
        <w:trPr>
          <w:trHeight w:val="1114"/>
        </w:trPr>
        <w:tc>
          <w:tcPr>
            <w:tcW w:w="4088" w:type="dxa"/>
            <w:tcBorders>
              <w:top w:val="single" w:sz="4" w:space="0" w:color="000000"/>
              <w:left w:val="single" w:sz="4" w:space="0" w:color="000000"/>
              <w:bottom w:val="single" w:sz="4" w:space="0" w:color="000000"/>
              <w:right w:val="single" w:sz="4" w:space="0" w:color="000000"/>
            </w:tcBorders>
          </w:tcPr>
          <w:p w:rsidR="00F004C3" w:rsidRDefault="00EF2972" w:rsidP="00D86A05">
            <w:pPr>
              <w:spacing w:line="259" w:lineRule="auto"/>
              <w:ind w:left="2"/>
            </w:pPr>
            <w:hyperlink r:id="rId322">
              <w:r w:rsidR="00F004C3">
                <w:rPr>
                  <w:b/>
                </w:rPr>
                <w:t>ALCALDES LOCALES</w:t>
              </w:r>
            </w:hyperlink>
            <w:hyperlink r:id="rId323">
              <w:r w:rsidR="00F004C3">
                <w:rPr>
                  <w:b/>
                </w:rPr>
                <w:t xml:space="preserve"> </w:t>
              </w:r>
            </w:hyperlink>
          </w:p>
        </w:tc>
        <w:tc>
          <w:tcPr>
            <w:tcW w:w="4021" w:type="dxa"/>
            <w:tcBorders>
              <w:top w:val="single" w:sz="4" w:space="0" w:color="000000"/>
              <w:left w:val="single" w:sz="4" w:space="0" w:color="000000"/>
              <w:bottom w:val="single" w:sz="4" w:space="0" w:color="000000"/>
              <w:right w:val="single" w:sz="4" w:space="0" w:color="000000"/>
            </w:tcBorders>
          </w:tcPr>
          <w:p w:rsidR="00F004C3" w:rsidRDefault="00F004C3" w:rsidP="00D86A05">
            <w:pPr>
              <w:spacing w:line="259" w:lineRule="auto"/>
            </w:pPr>
            <w:r>
              <w:t xml:space="preserve">“POR EL CUAL SE REFORMA EL </w:t>
            </w:r>
          </w:p>
          <w:p w:rsidR="00F004C3" w:rsidRDefault="00F004C3" w:rsidP="00D86A05">
            <w:pPr>
              <w:spacing w:line="259" w:lineRule="auto"/>
            </w:pPr>
            <w:r>
              <w:t xml:space="preserve">ARTÍCULO 323 DE LA </w:t>
            </w:r>
          </w:p>
          <w:p w:rsidR="00F004C3" w:rsidRDefault="00F004C3" w:rsidP="00D86A05">
            <w:pPr>
              <w:spacing w:after="18" w:line="259" w:lineRule="auto"/>
            </w:pPr>
            <w:r>
              <w:t xml:space="preserve">CONSTITUCIÓN POLÍTICA DE </w:t>
            </w:r>
          </w:p>
          <w:p w:rsidR="00F004C3" w:rsidRDefault="00F004C3" w:rsidP="00D86A05">
            <w:pPr>
              <w:spacing w:line="259" w:lineRule="auto"/>
            </w:pPr>
            <w:r>
              <w:t xml:space="preserve">COLOMBIA” </w:t>
            </w:r>
          </w:p>
        </w:tc>
      </w:tr>
      <w:tr w:rsidR="00F004C3" w:rsidTr="00D86A05">
        <w:trPr>
          <w:trHeight w:val="1942"/>
        </w:trPr>
        <w:tc>
          <w:tcPr>
            <w:tcW w:w="4088" w:type="dxa"/>
            <w:tcBorders>
              <w:top w:val="single" w:sz="4" w:space="0" w:color="000000"/>
              <w:left w:val="single" w:sz="4" w:space="0" w:color="000000"/>
              <w:bottom w:val="single" w:sz="4" w:space="0" w:color="000000"/>
              <w:right w:val="single" w:sz="4" w:space="0" w:color="000000"/>
            </w:tcBorders>
          </w:tcPr>
          <w:p w:rsidR="00F004C3" w:rsidRDefault="00EF2972" w:rsidP="00D86A05">
            <w:pPr>
              <w:spacing w:line="259" w:lineRule="auto"/>
              <w:ind w:left="2"/>
            </w:pPr>
            <w:hyperlink r:id="rId324">
              <w:r w:rsidR="00F004C3">
                <w:rPr>
                  <w:b/>
                </w:rPr>
                <w:t>MUNICIPIO DE BELMIRA</w:t>
              </w:r>
            </w:hyperlink>
            <w:hyperlink r:id="rId325">
              <w:r w:rsidR="00F004C3">
                <w:rPr>
                  <w:b/>
                </w:rPr>
                <w:t xml:space="preserve"> </w:t>
              </w:r>
            </w:hyperlink>
          </w:p>
        </w:tc>
        <w:tc>
          <w:tcPr>
            <w:tcW w:w="4021" w:type="dxa"/>
            <w:tcBorders>
              <w:top w:val="single" w:sz="4" w:space="0" w:color="000000"/>
              <w:left w:val="single" w:sz="4" w:space="0" w:color="000000"/>
              <w:bottom w:val="single" w:sz="4" w:space="0" w:color="000000"/>
              <w:right w:val="single" w:sz="4" w:space="0" w:color="000000"/>
            </w:tcBorders>
          </w:tcPr>
          <w:p w:rsidR="00F004C3" w:rsidRDefault="00F004C3" w:rsidP="00D86A05">
            <w:pPr>
              <w:spacing w:line="259" w:lineRule="auto"/>
            </w:pPr>
            <w:r>
              <w:t xml:space="preserve">“POR MEDIO DE LA CUAL SE </w:t>
            </w:r>
          </w:p>
          <w:p w:rsidR="00F004C3" w:rsidRDefault="00F004C3" w:rsidP="00D86A05">
            <w:pPr>
              <w:spacing w:line="259" w:lineRule="auto"/>
            </w:pPr>
            <w:r>
              <w:t xml:space="preserve">ASOCIA A LA CONMEMORACIÓN </w:t>
            </w:r>
          </w:p>
          <w:p w:rsidR="00F004C3" w:rsidRDefault="00F004C3" w:rsidP="00D86A05">
            <w:pPr>
              <w:spacing w:line="259" w:lineRule="auto"/>
            </w:pPr>
            <w:r>
              <w:t xml:space="preserve">DEL BICENTENARIO DEL </w:t>
            </w:r>
          </w:p>
          <w:p w:rsidR="00F004C3" w:rsidRDefault="00F004C3" w:rsidP="00D86A05">
            <w:pPr>
              <w:spacing w:line="259" w:lineRule="auto"/>
            </w:pPr>
            <w:r>
              <w:t xml:space="preserve">MUNICIPIO DE BELMIRA, EN EL </w:t>
            </w:r>
          </w:p>
          <w:p w:rsidR="00F004C3" w:rsidRDefault="00F004C3" w:rsidP="00D86A05">
            <w:pPr>
              <w:spacing w:line="259" w:lineRule="auto"/>
            </w:pPr>
            <w:r>
              <w:t xml:space="preserve">DEPARTAMENTO DE ANTIOQUIA </w:t>
            </w:r>
          </w:p>
          <w:p w:rsidR="00F004C3" w:rsidRDefault="00F004C3" w:rsidP="00D86A05">
            <w:pPr>
              <w:spacing w:after="19" w:line="259" w:lineRule="auto"/>
            </w:pPr>
            <w:r>
              <w:t xml:space="preserve">Y SE DICTAN OTRAS </w:t>
            </w:r>
          </w:p>
          <w:p w:rsidR="00F004C3" w:rsidRDefault="00F004C3" w:rsidP="00D86A05">
            <w:pPr>
              <w:spacing w:line="259" w:lineRule="auto"/>
            </w:pPr>
            <w:r>
              <w:t xml:space="preserve">DISPOSICIONES” </w:t>
            </w:r>
          </w:p>
        </w:tc>
      </w:tr>
      <w:tr w:rsidR="00F004C3" w:rsidTr="00D86A05">
        <w:trPr>
          <w:trHeight w:val="838"/>
        </w:trPr>
        <w:tc>
          <w:tcPr>
            <w:tcW w:w="4088" w:type="dxa"/>
            <w:tcBorders>
              <w:top w:val="single" w:sz="4" w:space="0" w:color="000000"/>
              <w:left w:val="single" w:sz="4" w:space="0" w:color="000000"/>
              <w:bottom w:val="single" w:sz="4" w:space="0" w:color="000000"/>
              <w:right w:val="single" w:sz="4" w:space="0" w:color="000000"/>
            </w:tcBorders>
          </w:tcPr>
          <w:p w:rsidR="00F004C3" w:rsidRDefault="00EF2972" w:rsidP="00D86A05">
            <w:pPr>
              <w:spacing w:line="259" w:lineRule="auto"/>
              <w:ind w:left="2"/>
            </w:pPr>
            <w:hyperlink r:id="rId326">
              <w:r w:rsidR="00F004C3">
                <w:rPr>
                  <w:b/>
                </w:rPr>
                <w:t>SENADO REGIONAL</w:t>
              </w:r>
            </w:hyperlink>
            <w:hyperlink r:id="rId327">
              <w:r w:rsidR="00F004C3">
                <w:rPr>
                  <w:b/>
                </w:rPr>
                <w:t xml:space="preserve"> </w:t>
              </w:r>
            </w:hyperlink>
          </w:p>
        </w:tc>
        <w:tc>
          <w:tcPr>
            <w:tcW w:w="4021" w:type="dxa"/>
            <w:tcBorders>
              <w:top w:val="single" w:sz="4" w:space="0" w:color="000000"/>
              <w:left w:val="single" w:sz="4" w:space="0" w:color="000000"/>
              <w:bottom w:val="single" w:sz="4" w:space="0" w:color="000000"/>
              <w:right w:val="single" w:sz="4" w:space="0" w:color="000000"/>
            </w:tcBorders>
          </w:tcPr>
          <w:p w:rsidR="00F004C3" w:rsidRDefault="00F004C3" w:rsidP="00D86A05">
            <w:pPr>
              <w:spacing w:line="259" w:lineRule="auto"/>
            </w:pPr>
            <w:r>
              <w:t xml:space="preserve">“POR EL SE MODIFICAN LOS </w:t>
            </w:r>
          </w:p>
          <w:p w:rsidR="00F004C3" w:rsidRDefault="00F004C3" w:rsidP="00D86A05">
            <w:pPr>
              <w:spacing w:after="20" w:line="259" w:lineRule="auto"/>
            </w:pPr>
            <w:r>
              <w:t xml:space="preserve">ARTÍCULOS 171 Y 263 DE LA </w:t>
            </w:r>
          </w:p>
          <w:p w:rsidR="00F004C3" w:rsidRDefault="00F004C3" w:rsidP="00D86A05">
            <w:pPr>
              <w:spacing w:line="259" w:lineRule="auto"/>
            </w:pPr>
            <w:r>
              <w:t xml:space="preserve">CONSTITUCIÓN POLÍTICA” </w:t>
            </w:r>
          </w:p>
        </w:tc>
      </w:tr>
      <w:tr w:rsidR="00F004C3" w:rsidTr="00D86A05">
        <w:trPr>
          <w:trHeight w:val="840"/>
        </w:trPr>
        <w:tc>
          <w:tcPr>
            <w:tcW w:w="4088" w:type="dxa"/>
            <w:tcBorders>
              <w:top w:val="single" w:sz="4" w:space="0" w:color="000000"/>
              <w:left w:val="single" w:sz="4" w:space="0" w:color="000000"/>
              <w:bottom w:val="single" w:sz="4" w:space="0" w:color="000000"/>
              <w:right w:val="single" w:sz="4" w:space="0" w:color="000000"/>
            </w:tcBorders>
          </w:tcPr>
          <w:p w:rsidR="00F004C3" w:rsidRDefault="00EF2972" w:rsidP="00D86A05">
            <w:pPr>
              <w:spacing w:line="259" w:lineRule="auto"/>
              <w:ind w:left="2"/>
            </w:pPr>
            <w:hyperlink r:id="rId328">
              <w:r w:rsidR="00F004C3">
                <w:rPr>
                  <w:b/>
                </w:rPr>
                <w:t xml:space="preserve">DEFENSORES DE FAMILIA DEL </w:t>
              </w:r>
            </w:hyperlink>
            <w:hyperlink r:id="rId329">
              <w:r w:rsidR="00F004C3">
                <w:rPr>
                  <w:b/>
                </w:rPr>
                <w:t>ICBF</w:t>
              </w:r>
            </w:hyperlink>
            <w:hyperlink r:id="rId330">
              <w:r w:rsidR="00F004C3">
                <w:rPr>
                  <w:b/>
                </w:rPr>
                <w:t xml:space="preserve"> </w:t>
              </w:r>
            </w:hyperlink>
          </w:p>
        </w:tc>
        <w:tc>
          <w:tcPr>
            <w:tcW w:w="4021" w:type="dxa"/>
            <w:tcBorders>
              <w:top w:val="single" w:sz="4" w:space="0" w:color="000000"/>
              <w:left w:val="single" w:sz="4" w:space="0" w:color="000000"/>
              <w:bottom w:val="single" w:sz="4" w:space="0" w:color="000000"/>
              <w:right w:val="single" w:sz="4" w:space="0" w:color="000000"/>
            </w:tcBorders>
          </w:tcPr>
          <w:p w:rsidR="00F004C3" w:rsidRDefault="00F004C3" w:rsidP="00D86A05">
            <w:pPr>
              <w:spacing w:line="259" w:lineRule="auto"/>
            </w:pPr>
            <w:r>
              <w:t xml:space="preserve">“POR MEDIO DE LA CUAL SE </w:t>
            </w:r>
          </w:p>
          <w:p w:rsidR="00F004C3" w:rsidRDefault="00F004C3" w:rsidP="00D86A05">
            <w:pPr>
              <w:spacing w:line="259" w:lineRule="auto"/>
            </w:pPr>
            <w:r>
              <w:t xml:space="preserve">ADICIONA UN ARTÍCULO NUEVO A LA LEY 4 DE 1992” </w:t>
            </w:r>
          </w:p>
        </w:tc>
      </w:tr>
      <w:tr w:rsidR="00F004C3" w:rsidTr="00D86A05">
        <w:trPr>
          <w:trHeight w:val="2558"/>
        </w:trPr>
        <w:tc>
          <w:tcPr>
            <w:tcW w:w="4088" w:type="dxa"/>
            <w:tcBorders>
              <w:top w:val="single" w:sz="4" w:space="0" w:color="000000"/>
              <w:left w:val="single" w:sz="4" w:space="0" w:color="000000"/>
              <w:bottom w:val="single" w:sz="4" w:space="0" w:color="000000"/>
              <w:right w:val="single" w:sz="4" w:space="0" w:color="000000"/>
            </w:tcBorders>
          </w:tcPr>
          <w:p w:rsidR="00F004C3" w:rsidRDefault="00EF2972" w:rsidP="00D86A05">
            <w:pPr>
              <w:spacing w:line="259" w:lineRule="auto"/>
              <w:ind w:left="2"/>
            </w:pPr>
            <w:hyperlink r:id="rId331">
              <w:r w:rsidR="00F004C3">
                <w:rPr>
                  <w:b/>
                </w:rPr>
                <w:t>PRO ELECTRIFICACIÓN RURAL</w:t>
              </w:r>
            </w:hyperlink>
            <w:hyperlink r:id="rId332">
              <w:r w:rsidR="00F004C3">
                <w:rPr>
                  <w:b/>
                </w:rPr>
                <w:t>.</w:t>
              </w:r>
            </w:hyperlink>
            <w:r w:rsidR="00F004C3">
              <w:rPr>
                <w:b/>
              </w:rPr>
              <w:t xml:space="preserve"> </w:t>
            </w:r>
          </w:p>
        </w:tc>
        <w:tc>
          <w:tcPr>
            <w:tcW w:w="4021" w:type="dxa"/>
            <w:tcBorders>
              <w:top w:val="single" w:sz="4" w:space="0" w:color="000000"/>
              <w:left w:val="single" w:sz="4" w:space="0" w:color="000000"/>
              <w:bottom w:val="single" w:sz="4" w:space="0" w:color="000000"/>
              <w:right w:val="single" w:sz="4" w:space="0" w:color="000000"/>
            </w:tcBorders>
          </w:tcPr>
          <w:p w:rsidR="00F004C3" w:rsidRDefault="00F004C3" w:rsidP="00D86A05">
            <w:pPr>
              <w:spacing w:line="259" w:lineRule="auto"/>
            </w:pPr>
            <w:r>
              <w:t xml:space="preserve">“POR MEDIO DE LA CUAL SE </w:t>
            </w:r>
          </w:p>
          <w:p w:rsidR="00F004C3" w:rsidRDefault="00F004C3" w:rsidP="00D86A05">
            <w:pPr>
              <w:spacing w:line="259" w:lineRule="auto"/>
            </w:pPr>
            <w:r>
              <w:t xml:space="preserve">AUTORIZA A LAS ASAMBLEAS </w:t>
            </w:r>
          </w:p>
          <w:p w:rsidR="00F004C3" w:rsidRDefault="00F004C3" w:rsidP="00D86A05">
            <w:pPr>
              <w:spacing w:line="259" w:lineRule="auto"/>
            </w:pPr>
            <w:r>
              <w:t xml:space="preserve">DEPARTAMENTALES Y LOS </w:t>
            </w:r>
          </w:p>
          <w:p w:rsidR="00F004C3" w:rsidRDefault="00F004C3" w:rsidP="00D86A05">
            <w:pPr>
              <w:spacing w:line="259" w:lineRule="auto"/>
            </w:pPr>
            <w:r>
              <w:t xml:space="preserve">CONCEJOS DISTRITALES PARA </w:t>
            </w:r>
          </w:p>
          <w:p w:rsidR="00F004C3" w:rsidRDefault="00F004C3" w:rsidP="00D86A05">
            <w:pPr>
              <w:spacing w:line="259" w:lineRule="auto"/>
            </w:pPr>
            <w:r>
              <w:t xml:space="preserve">LA EMISIÓN DE LA ESTAMPILLA </w:t>
            </w:r>
          </w:p>
          <w:p w:rsidR="00F004C3" w:rsidRDefault="00F004C3" w:rsidP="00D86A05">
            <w:pPr>
              <w:spacing w:line="259" w:lineRule="auto"/>
            </w:pPr>
            <w:r>
              <w:t xml:space="preserve">PRO –ELECTRIFICACIÓN RURAL </w:t>
            </w:r>
          </w:p>
          <w:p w:rsidR="00F004C3" w:rsidRDefault="00F004C3" w:rsidP="00D86A05">
            <w:pPr>
              <w:spacing w:after="42"/>
            </w:pPr>
            <w:r>
              <w:t xml:space="preserve">Y OTRAS, CONTEMPLADAS EN LA LEY 1059 DEL 2006 QUE </w:t>
            </w:r>
          </w:p>
          <w:p w:rsidR="00F004C3" w:rsidRDefault="00F004C3" w:rsidP="00D86A05">
            <w:pPr>
              <w:spacing w:line="259" w:lineRule="auto"/>
            </w:pPr>
            <w:r>
              <w:t xml:space="preserve">MODIFICA LA LEY 23 DE 1986” </w:t>
            </w:r>
          </w:p>
        </w:tc>
      </w:tr>
    </w:tbl>
    <w:p w:rsidR="00F004C3" w:rsidRDefault="00F004C3" w:rsidP="00F004C3">
      <w:pPr>
        <w:spacing w:after="230"/>
      </w:pPr>
      <w:r>
        <w:rPr>
          <w:rFonts w:ascii="Calibri" w:eastAsia="Calibri" w:hAnsi="Calibri" w:cs="Calibri"/>
        </w:rPr>
        <w:t xml:space="preserve"> </w:t>
      </w:r>
    </w:p>
    <w:p w:rsidR="00F004C3" w:rsidRDefault="00F004C3" w:rsidP="00F004C3">
      <w:pPr>
        <w:numPr>
          <w:ilvl w:val="0"/>
          <w:numId w:val="122"/>
        </w:numPr>
        <w:spacing w:after="20"/>
        <w:ind w:hanging="360"/>
      </w:pPr>
      <w:r>
        <w:rPr>
          <w:b/>
        </w:rPr>
        <w:lastRenderedPageBreak/>
        <w:t xml:space="preserve">COMO PONENTE:  </w:t>
      </w:r>
    </w:p>
    <w:p w:rsidR="00F004C3" w:rsidRDefault="00F004C3" w:rsidP="00F004C3">
      <w:pPr>
        <w:spacing w:after="0"/>
        <w:ind w:left="420"/>
      </w:pPr>
      <w:r>
        <w:rPr>
          <w:b/>
        </w:rPr>
        <w:t xml:space="preserve"> </w:t>
      </w:r>
    </w:p>
    <w:p w:rsidR="00F004C3" w:rsidRDefault="00F004C3" w:rsidP="00F004C3">
      <w:pPr>
        <w:spacing w:after="0"/>
        <w:ind w:left="420"/>
      </w:pPr>
      <w:r>
        <w:rPr>
          <w:b/>
        </w:rPr>
        <w:t xml:space="preserve"> </w:t>
      </w:r>
    </w:p>
    <w:tbl>
      <w:tblPr>
        <w:tblStyle w:val="TableGrid"/>
        <w:tblW w:w="8109" w:type="dxa"/>
        <w:tblInd w:w="725" w:type="dxa"/>
        <w:tblCellMar>
          <w:top w:w="8" w:type="dxa"/>
          <w:left w:w="108" w:type="dxa"/>
          <w:right w:w="41" w:type="dxa"/>
        </w:tblCellMar>
        <w:tblLook w:val="04A0" w:firstRow="1" w:lastRow="0" w:firstColumn="1" w:lastColumn="0" w:noHBand="0" w:noVBand="1"/>
      </w:tblPr>
      <w:tblGrid>
        <w:gridCol w:w="4071"/>
        <w:gridCol w:w="4038"/>
      </w:tblGrid>
      <w:tr w:rsidR="00F004C3" w:rsidTr="00D86A05">
        <w:trPr>
          <w:trHeight w:val="1666"/>
        </w:trPr>
        <w:tc>
          <w:tcPr>
            <w:tcW w:w="4071" w:type="dxa"/>
            <w:tcBorders>
              <w:top w:val="single" w:sz="4" w:space="0" w:color="000000"/>
              <w:left w:val="single" w:sz="4" w:space="0" w:color="000000"/>
              <w:bottom w:val="single" w:sz="4" w:space="0" w:color="000000"/>
              <w:right w:val="single" w:sz="4" w:space="0" w:color="000000"/>
            </w:tcBorders>
          </w:tcPr>
          <w:p w:rsidR="00F004C3" w:rsidRDefault="00F004C3" w:rsidP="00D86A05">
            <w:pPr>
              <w:spacing w:line="259" w:lineRule="auto"/>
            </w:pPr>
            <w:r>
              <w:rPr>
                <w:b/>
              </w:rPr>
              <w:t xml:space="preserve">CONTRAVENCIONES ESPECIALES </w:t>
            </w:r>
          </w:p>
        </w:tc>
        <w:tc>
          <w:tcPr>
            <w:tcW w:w="4038" w:type="dxa"/>
            <w:tcBorders>
              <w:top w:val="single" w:sz="4" w:space="0" w:color="000000"/>
              <w:left w:val="single" w:sz="4" w:space="0" w:color="000000"/>
              <w:bottom w:val="single" w:sz="4" w:space="0" w:color="000000"/>
              <w:right w:val="single" w:sz="4" w:space="0" w:color="000000"/>
            </w:tcBorders>
          </w:tcPr>
          <w:p w:rsidR="00F004C3" w:rsidRDefault="00F004C3" w:rsidP="00D86A05">
            <w:r>
              <w:t xml:space="preserve">“POR MEDIO DE LA CUAL SE ESTABLECEN SANCIONES PARA </w:t>
            </w:r>
          </w:p>
          <w:p w:rsidR="00F004C3" w:rsidRDefault="00F004C3" w:rsidP="00D86A05">
            <w:pPr>
              <w:spacing w:after="42"/>
              <w:ind w:right="65"/>
            </w:pPr>
            <w:r>
              <w:t xml:space="preserve">ALGUNAS CONDUCTAS CONTRAVENCIONALES, SU REINCIDENCIA Y SE DICTAN </w:t>
            </w:r>
          </w:p>
          <w:p w:rsidR="00F004C3" w:rsidRDefault="00F004C3" w:rsidP="00D86A05">
            <w:pPr>
              <w:spacing w:line="259" w:lineRule="auto"/>
            </w:pPr>
            <w:r>
              <w:t xml:space="preserve">OTRAS DISPOSICIONES” </w:t>
            </w:r>
          </w:p>
        </w:tc>
      </w:tr>
      <w:tr w:rsidR="00F004C3" w:rsidTr="00D86A05">
        <w:trPr>
          <w:trHeight w:val="1114"/>
        </w:trPr>
        <w:tc>
          <w:tcPr>
            <w:tcW w:w="4071" w:type="dxa"/>
            <w:tcBorders>
              <w:top w:val="single" w:sz="4" w:space="0" w:color="000000"/>
              <w:left w:val="single" w:sz="4" w:space="0" w:color="000000"/>
              <w:bottom w:val="single" w:sz="4" w:space="0" w:color="000000"/>
              <w:right w:val="single" w:sz="4" w:space="0" w:color="000000"/>
            </w:tcBorders>
          </w:tcPr>
          <w:p w:rsidR="00F004C3" w:rsidRDefault="00EF2972" w:rsidP="00D86A05">
            <w:pPr>
              <w:spacing w:line="259" w:lineRule="auto"/>
            </w:pPr>
            <w:hyperlink r:id="rId333">
              <w:r w:rsidR="00F004C3">
                <w:rPr>
                  <w:b/>
                </w:rPr>
                <w:t>EQUILIBRIO DE PODERES</w:t>
              </w:r>
            </w:hyperlink>
            <w:hyperlink r:id="rId334">
              <w:r w:rsidR="00F004C3">
                <w:rPr>
                  <w:b/>
                </w:rPr>
                <w:t xml:space="preserve"> </w:t>
              </w:r>
            </w:hyperlink>
          </w:p>
        </w:tc>
        <w:tc>
          <w:tcPr>
            <w:tcW w:w="4038" w:type="dxa"/>
            <w:tcBorders>
              <w:top w:val="single" w:sz="4" w:space="0" w:color="000000"/>
              <w:left w:val="single" w:sz="4" w:space="0" w:color="000000"/>
              <w:bottom w:val="single" w:sz="4" w:space="0" w:color="000000"/>
              <w:right w:val="single" w:sz="4" w:space="0" w:color="000000"/>
            </w:tcBorders>
          </w:tcPr>
          <w:p w:rsidR="00F004C3" w:rsidRDefault="00F004C3" w:rsidP="00D86A05">
            <w:pPr>
              <w:ind w:right="67"/>
            </w:pPr>
            <w:r>
              <w:t xml:space="preserve">"Por medio del cual se adopta una reforma de equilibrio de poderes y reajuste institucional y se dictan </w:t>
            </w:r>
          </w:p>
          <w:p w:rsidR="00F004C3" w:rsidRDefault="00F004C3" w:rsidP="00D86A05">
            <w:pPr>
              <w:spacing w:line="259" w:lineRule="auto"/>
            </w:pPr>
            <w:r>
              <w:t>otras disposiciones"</w:t>
            </w:r>
            <w:r>
              <w:rPr>
                <w:b/>
              </w:rPr>
              <w:t xml:space="preserve"> </w:t>
            </w:r>
          </w:p>
        </w:tc>
      </w:tr>
      <w:tr w:rsidR="00F004C3" w:rsidTr="00D86A05">
        <w:trPr>
          <w:trHeight w:val="1114"/>
        </w:trPr>
        <w:tc>
          <w:tcPr>
            <w:tcW w:w="4071" w:type="dxa"/>
            <w:tcBorders>
              <w:top w:val="single" w:sz="4" w:space="0" w:color="000000"/>
              <w:left w:val="single" w:sz="4" w:space="0" w:color="000000"/>
              <w:bottom w:val="single" w:sz="4" w:space="0" w:color="000000"/>
              <w:right w:val="single" w:sz="4" w:space="0" w:color="000000"/>
            </w:tcBorders>
          </w:tcPr>
          <w:p w:rsidR="00F004C3" w:rsidRDefault="00F004C3" w:rsidP="00D86A05">
            <w:pPr>
              <w:tabs>
                <w:tab w:val="center" w:pos="2294"/>
                <w:tab w:val="right" w:pos="3922"/>
              </w:tabs>
              <w:spacing w:line="259" w:lineRule="auto"/>
            </w:pPr>
            <w:r>
              <w:rPr>
                <w:b/>
              </w:rPr>
              <w:t xml:space="preserve">COMISIÓN </w:t>
            </w:r>
            <w:r>
              <w:rPr>
                <w:b/>
              </w:rPr>
              <w:tab/>
              <w:t xml:space="preserve">DESAFÍOS </w:t>
            </w:r>
            <w:r>
              <w:rPr>
                <w:b/>
              </w:rPr>
              <w:tab/>
              <w:t>DEL</w:t>
            </w:r>
            <w:hyperlink r:id="rId335">
              <w:r>
                <w:rPr>
                  <w:b/>
                </w:rPr>
                <w:t xml:space="preserve"> </w:t>
              </w:r>
            </w:hyperlink>
          </w:p>
          <w:p w:rsidR="00F004C3" w:rsidRDefault="00EF2972" w:rsidP="00D86A05">
            <w:pPr>
              <w:spacing w:line="259" w:lineRule="auto"/>
            </w:pPr>
            <w:hyperlink r:id="rId336">
              <w:r w:rsidR="00F004C3">
                <w:rPr>
                  <w:b/>
                </w:rPr>
                <w:t>FUTURO</w:t>
              </w:r>
            </w:hyperlink>
            <w:hyperlink r:id="rId337">
              <w:r w:rsidR="00F004C3">
                <w:rPr>
                  <w:b/>
                </w:rPr>
                <w:t xml:space="preserve"> </w:t>
              </w:r>
            </w:hyperlink>
          </w:p>
        </w:tc>
        <w:tc>
          <w:tcPr>
            <w:tcW w:w="4038" w:type="dxa"/>
            <w:tcBorders>
              <w:top w:val="single" w:sz="4" w:space="0" w:color="000000"/>
              <w:left w:val="single" w:sz="4" w:space="0" w:color="000000"/>
              <w:bottom w:val="single" w:sz="4" w:space="0" w:color="000000"/>
              <w:right w:val="single" w:sz="4" w:space="0" w:color="000000"/>
            </w:tcBorders>
          </w:tcPr>
          <w:p w:rsidR="00F004C3" w:rsidRDefault="00F004C3" w:rsidP="00D86A05">
            <w:pPr>
              <w:spacing w:line="259" w:lineRule="auto"/>
              <w:ind w:right="65"/>
            </w:pPr>
            <w:r>
              <w:t>Por medio del cual se modifica y adiciona la ley 5ª de 1992, se crea la comisión legal “desafíos del futuro y se dictan otras disposiciones</w:t>
            </w:r>
            <w:r>
              <w:rPr>
                <w:b/>
              </w:rPr>
              <w:t xml:space="preserve"> </w:t>
            </w:r>
          </w:p>
        </w:tc>
      </w:tr>
      <w:tr w:rsidR="00F004C3" w:rsidTr="00D86A05">
        <w:trPr>
          <w:trHeight w:val="2218"/>
        </w:trPr>
        <w:tc>
          <w:tcPr>
            <w:tcW w:w="4071" w:type="dxa"/>
            <w:tcBorders>
              <w:top w:val="single" w:sz="4" w:space="0" w:color="000000"/>
              <w:left w:val="single" w:sz="4" w:space="0" w:color="000000"/>
              <w:bottom w:val="single" w:sz="4" w:space="0" w:color="000000"/>
              <w:right w:val="single" w:sz="4" w:space="0" w:color="000000"/>
            </w:tcBorders>
          </w:tcPr>
          <w:p w:rsidR="00F004C3" w:rsidRDefault="00EF2972" w:rsidP="00D86A05">
            <w:pPr>
              <w:spacing w:line="259" w:lineRule="auto"/>
            </w:pPr>
            <w:hyperlink r:id="rId338">
              <w:r w:rsidR="00F004C3">
                <w:rPr>
                  <w:b/>
                </w:rPr>
                <w:t>HABEAS DATA</w:t>
              </w:r>
            </w:hyperlink>
            <w:hyperlink r:id="rId339">
              <w:r w:rsidR="00F004C3">
                <w:rPr>
                  <w:b/>
                </w:rPr>
                <w:t xml:space="preserve"> </w:t>
              </w:r>
            </w:hyperlink>
          </w:p>
        </w:tc>
        <w:tc>
          <w:tcPr>
            <w:tcW w:w="4038" w:type="dxa"/>
            <w:tcBorders>
              <w:top w:val="single" w:sz="4" w:space="0" w:color="000000"/>
              <w:left w:val="single" w:sz="4" w:space="0" w:color="000000"/>
              <w:bottom w:val="single" w:sz="4" w:space="0" w:color="000000"/>
              <w:right w:val="single" w:sz="4" w:space="0" w:color="000000"/>
            </w:tcBorders>
          </w:tcPr>
          <w:p w:rsidR="00F004C3" w:rsidRDefault="00F004C3" w:rsidP="00D86A05">
            <w:pPr>
              <w:spacing w:line="259" w:lineRule="auto"/>
              <w:ind w:right="67"/>
            </w:pPr>
            <w:r>
              <w:t>Por medio del cual se modifica y adiciona la ley estatutaria 1266 de 2008, y se dictan disposiciones generales del Habeas Data con relación a la información financiera, crediticia, comercial, de servicios y la proveniente de terceros países y se dictan otras disposiciones</w:t>
            </w:r>
            <w:r>
              <w:rPr>
                <w:b/>
              </w:rPr>
              <w:t xml:space="preserve"> </w:t>
            </w:r>
          </w:p>
        </w:tc>
      </w:tr>
      <w:tr w:rsidR="00F004C3" w:rsidTr="00D86A05">
        <w:trPr>
          <w:trHeight w:val="562"/>
        </w:trPr>
        <w:tc>
          <w:tcPr>
            <w:tcW w:w="4071" w:type="dxa"/>
            <w:tcBorders>
              <w:top w:val="single" w:sz="4" w:space="0" w:color="000000"/>
              <w:left w:val="single" w:sz="4" w:space="0" w:color="000000"/>
              <w:bottom w:val="single" w:sz="4" w:space="0" w:color="000000"/>
              <w:right w:val="single" w:sz="4" w:space="0" w:color="000000"/>
            </w:tcBorders>
          </w:tcPr>
          <w:p w:rsidR="00F004C3" w:rsidRDefault="00EF2972" w:rsidP="00D86A05">
            <w:pPr>
              <w:spacing w:line="259" w:lineRule="auto"/>
            </w:pPr>
            <w:hyperlink r:id="rId340">
              <w:r w:rsidR="00F004C3">
                <w:rPr>
                  <w:b/>
                </w:rPr>
                <w:t>DISTRITO TURBO ANTIOQUIA</w:t>
              </w:r>
            </w:hyperlink>
            <w:hyperlink r:id="rId341">
              <w:r w:rsidR="00F004C3">
                <w:rPr>
                  <w:b/>
                </w:rPr>
                <w:t xml:space="preserve"> </w:t>
              </w:r>
            </w:hyperlink>
          </w:p>
        </w:tc>
        <w:tc>
          <w:tcPr>
            <w:tcW w:w="4038" w:type="dxa"/>
            <w:tcBorders>
              <w:top w:val="single" w:sz="4" w:space="0" w:color="000000"/>
              <w:left w:val="single" w:sz="4" w:space="0" w:color="000000"/>
              <w:bottom w:val="single" w:sz="4" w:space="0" w:color="000000"/>
              <w:right w:val="single" w:sz="4" w:space="0" w:color="000000"/>
            </w:tcBorders>
          </w:tcPr>
          <w:p w:rsidR="00F004C3" w:rsidRDefault="00F004C3" w:rsidP="00D86A05">
            <w:pPr>
              <w:spacing w:line="259" w:lineRule="auto"/>
            </w:pPr>
            <w:r>
              <w:t xml:space="preserve">Por medio de la cual se otorga la categoría de distrito portuario, </w:t>
            </w:r>
          </w:p>
        </w:tc>
      </w:tr>
      <w:tr w:rsidR="00F004C3" w:rsidTr="00D86A05">
        <w:trPr>
          <w:trHeight w:val="562"/>
        </w:trPr>
        <w:tc>
          <w:tcPr>
            <w:tcW w:w="4071" w:type="dxa"/>
            <w:tcBorders>
              <w:top w:val="single" w:sz="4" w:space="0" w:color="000000"/>
              <w:left w:val="single" w:sz="4" w:space="0" w:color="000000"/>
              <w:bottom w:val="single" w:sz="4" w:space="0" w:color="000000"/>
              <w:right w:val="single" w:sz="4" w:space="0" w:color="000000"/>
            </w:tcBorders>
          </w:tcPr>
          <w:p w:rsidR="00F004C3" w:rsidRDefault="00F004C3" w:rsidP="00D86A05">
            <w:pPr>
              <w:spacing w:after="160" w:line="259" w:lineRule="auto"/>
            </w:pPr>
          </w:p>
        </w:tc>
        <w:tc>
          <w:tcPr>
            <w:tcW w:w="4038" w:type="dxa"/>
            <w:tcBorders>
              <w:top w:val="single" w:sz="4" w:space="0" w:color="000000"/>
              <w:left w:val="single" w:sz="4" w:space="0" w:color="000000"/>
              <w:bottom w:val="single" w:sz="4" w:space="0" w:color="000000"/>
              <w:right w:val="single" w:sz="4" w:space="0" w:color="000000"/>
            </w:tcBorders>
          </w:tcPr>
          <w:p w:rsidR="00F004C3" w:rsidRDefault="00F004C3" w:rsidP="00D86A05">
            <w:pPr>
              <w:spacing w:line="259" w:lineRule="auto"/>
            </w:pPr>
            <w:r>
              <w:t>agroindustrial y turístico a Turbo, Antioquia</w:t>
            </w:r>
            <w:r>
              <w:rPr>
                <w:b/>
              </w:rPr>
              <w:t xml:space="preserve"> </w:t>
            </w:r>
          </w:p>
        </w:tc>
      </w:tr>
      <w:tr w:rsidR="00F004C3" w:rsidTr="00D86A05">
        <w:trPr>
          <w:trHeight w:val="2218"/>
        </w:trPr>
        <w:tc>
          <w:tcPr>
            <w:tcW w:w="4071" w:type="dxa"/>
            <w:tcBorders>
              <w:top w:val="single" w:sz="4" w:space="0" w:color="000000"/>
              <w:left w:val="single" w:sz="4" w:space="0" w:color="000000"/>
              <w:bottom w:val="single" w:sz="4" w:space="0" w:color="000000"/>
              <w:right w:val="single" w:sz="4" w:space="0" w:color="000000"/>
            </w:tcBorders>
          </w:tcPr>
          <w:p w:rsidR="00F004C3" w:rsidRDefault="00EF2972" w:rsidP="00D86A05">
            <w:pPr>
              <w:spacing w:line="259" w:lineRule="auto"/>
            </w:pPr>
            <w:hyperlink r:id="rId342">
              <w:r w:rsidR="00F004C3">
                <w:rPr>
                  <w:b/>
                </w:rPr>
                <w:t xml:space="preserve">ACTO LEGISLATIVO PARA LA </w:t>
              </w:r>
            </w:hyperlink>
            <w:hyperlink r:id="rId343">
              <w:r w:rsidR="00F004C3">
                <w:rPr>
                  <w:b/>
                </w:rPr>
                <w:t>PAZ</w:t>
              </w:r>
            </w:hyperlink>
            <w:hyperlink r:id="rId344">
              <w:r w:rsidR="00F004C3">
                <w:rPr>
                  <w:b/>
                </w:rPr>
                <w:t xml:space="preserve"> </w:t>
              </w:r>
            </w:hyperlink>
          </w:p>
        </w:tc>
        <w:tc>
          <w:tcPr>
            <w:tcW w:w="4038" w:type="dxa"/>
            <w:tcBorders>
              <w:top w:val="single" w:sz="4" w:space="0" w:color="000000"/>
              <w:left w:val="single" w:sz="4" w:space="0" w:color="000000"/>
              <w:bottom w:val="single" w:sz="4" w:space="0" w:color="000000"/>
              <w:right w:val="single" w:sz="4" w:space="0" w:color="000000"/>
            </w:tcBorders>
          </w:tcPr>
          <w:p w:rsidR="00F004C3" w:rsidRDefault="00F004C3" w:rsidP="00D86A05">
            <w:pPr>
              <w:spacing w:line="259" w:lineRule="auto"/>
              <w:ind w:right="66"/>
            </w:pPr>
            <w:r>
              <w:t>Por medio del cual se establecen instrumentos jurídicos para los desarrollos normativos necesarios para facilitar y asegurar la implementación del acuerdo final para la terminación del conflicto y la construcción de una paz estable y duradera</w:t>
            </w:r>
            <w:r>
              <w:rPr>
                <w:b/>
              </w:rPr>
              <w:t xml:space="preserve"> </w:t>
            </w:r>
          </w:p>
        </w:tc>
      </w:tr>
      <w:tr w:rsidR="00F004C3" w:rsidTr="00D86A05">
        <w:trPr>
          <w:trHeight w:val="1114"/>
        </w:trPr>
        <w:tc>
          <w:tcPr>
            <w:tcW w:w="4071" w:type="dxa"/>
            <w:tcBorders>
              <w:top w:val="single" w:sz="4" w:space="0" w:color="000000"/>
              <w:left w:val="single" w:sz="4" w:space="0" w:color="000000"/>
              <w:bottom w:val="single" w:sz="4" w:space="0" w:color="000000"/>
              <w:right w:val="single" w:sz="4" w:space="0" w:color="000000"/>
            </w:tcBorders>
          </w:tcPr>
          <w:p w:rsidR="00F004C3" w:rsidRDefault="00EF2972" w:rsidP="00D86A05">
            <w:pPr>
              <w:spacing w:line="259" w:lineRule="auto"/>
            </w:pPr>
            <w:hyperlink r:id="rId345">
              <w:r w:rsidR="00F004C3">
                <w:rPr>
                  <w:b/>
                </w:rPr>
                <w:t>FINANCIACIÓN DE CAMPAÑAS</w:t>
              </w:r>
            </w:hyperlink>
            <w:hyperlink r:id="rId346">
              <w:r w:rsidR="00F004C3">
                <w:rPr>
                  <w:b/>
                </w:rPr>
                <w:t xml:space="preserve"> </w:t>
              </w:r>
            </w:hyperlink>
          </w:p>
        </w:tc>
        <w:tc>
          <w:tcPr>
            <w:tcW w:w="4038" w:type="dxa"/>
            <w:tcBorders>
              <w:top w:val="single" w:sz="4" w:space="0" w:color="000000"/>
              <w:left w:val="single" w:sz="4" w:space="0" w:color="000000"/>
              <w:bottom w:val="single" w:sz="4" w:space="0" w:color="000000"/>
              <w:right w:val="single" w:sz="4" w:space="0" w:color="000000"/>
            </w:tcBorders>
          </w:tcPr>
          <w:p w:rsidR="00F004C3" w:rsidRDefault="00F004C3" w:rsidP="00D86A05">
            <w:pPr>
              <w:spacing w:line="259" w:lineRule="auto"/>
              <w:ind w:right="66"/>
            </w:pPr>
            <w:r>
              <w:t>“Por el cual se modifica la ley 130 de 1994, en materia de financiación de las campañas de los candidatos a las juntas administradoras locales”</w:t>
            </w:r>
            <w:r>
              <w:rPr>
                <w:b/>
              </w:rPr>
              <w:t xml:space="preserve"> </w:t>
            </w:r>
          </w:p>
        </w:tc>
      </w:tr>
      <w:tr w:rsidR="00F004C3" w:rsidTr="00D86A05">
        <w:trPr>
          <w:trHeight w:val="1114"/>
        </w:trPr>
        <w:tc>
          <w:tcPr>
            <w:tcW w:w="4071" w:type="dxa"/>
            <w:tcBorders>
              <w:top w:val="single" w:sz="4" w:space="0" w:color="000000"/>
              <w:left w:val="single" w:sz="4" w:space="0" w:color="000000"/>
              <w:bottom w:val="single" w:sz="4" w:space="0" w:color="000000"/>
              <w:right w:val="single" w:sz="4" w:space="0" w:color="000000"/>
            </w:tcBorders>
          </w:tcPr>
          <w:p w:rsidR="00F004C3" w:rsidRDefault="00EF2972" w:rsidP="00D86A05">
            <w:pPr>
              <w:tabs>
                <w:tab w:val="center" w:pos="2350"/>
                <w:tab w:val="right" w:pos="3922"/>
              </w:tabs>
              <w:spacing w:line="259" w:lineRule="auto"/>
            </w:pPr>
            <w:hyperlink r:id="rId347">
              <w:r w:rsidR="00F004C3">
                <w:rPr>
                  <w:b/>
                </w:rPr>
                <w:t xml:space="preserve">JORNADA </w:t>
              </w:r>
            </w:hyperlink>
            <w:r w:rsidR="00F004C3">
              <w:rPr>
                <w:b/>
              </w:rPr>
              <w:tab/>
            </w:r>
            <w:hyperlink r:id="rId348">
              <w:r w:rsidR="00F004C3">
                <w:rPr>
                  <w:b/>
                </w:rPr>
                <w:t>N</w:t>
              </w:r>
            </w:hyperlink>
            <w:r w:rsidR="00F004C3">
              <w:rPr>
                <w:b/>
              </w:rPr>
              <w:t xml:space="preserve">ACIONAL </w:t>
            </w:r>
            <w:r w:rsidR="00F004C3">
              <w:rPr>
                <w:b/>
              </w:rPr>
              <w:tab/>
              <w:t>DE</w:t>
            </w:r>
            <w:hyperlink r:id="rId349">
              <w:r w:rsidR="00F004C3">
                <w:rPr>
                  <w:b/>
                </w:rPr>
                <w:t xml:space="preserve"> </w:t>
              </w:r>
            </w:hyperlink>
          </w:p>
          <w:p w:rsidR="00F004C3" w:rsidRDefault="00EF2972" w:rsidP="00D86A05">
            <w:pPr>
              <w:spacing w:line="259" w:lineRule="auto"/>
            </w:pPr>
            <w:hyperlink r:id="rId350">
              <w:r w:rsidR="00F004C3">
                <w:rPr>
                  <w:b/>
                </w:rPr>
                <w:t>CONCILIACIÓN EXTRAJUDICIAL</w:t>
              </w:r>
            </w:hyperlink>
            <w:hyperlink r:id="rId351">
              <w:r w:rsidR="00F004C3">
                <w:rPr>
                  <w:b/>
                </w:rPr>
                <w:t xml:space="preserve"> </w:t>
              </w:r>
            </w:hyperlink>
          </w:p>
        </w:tc>
        <w:tc>
          <w:tcPr>
            <w:tcW w:w="4038" w:type="dxa"/>
            <w:tcBorders>
              <w:top w:val="single" w:sz="4" w:space="0" w:color="000000"/>
              <w:left w:val="single" w:sz="4" w:space="0" w:color="000000"/>
              <w:bottom w:val="single" w:sz="4" w:space="0" w:color="000000"/>
              <w:right w:val="single" w:sz="4" w:space="0" w:color="000000"/>
            </w:tcBorders>
          </w:tcPr>
          <w:p w:rsidR="00F004C3" w:rsidRDefault="00F004C3" w:rsidP="00D86A05">
            <w:pPr>
              <w:spacing w:line="259" w:lineRule="auto"/>
              <w:ind w:right="67"/>
            </w:pPr>
            <w:r>
              <w:t>Por medio de la cual se establece la jornada nacional de conciliación extrajudicial, y se dictan otras disposiciones</w:t>
            </w:r>
            <w:r>
              <w:rPr>
                <w:b/>
              </w:rPr>
              <w:t xml:space="preserve"> </w:t>
            </w:r>
          </w:p>
        </w:tc>
      </w:tr>
      <w:tr w:rsidR="00F004C3" w:rsidTr="00D86A05">
        <w:trPr>
          <w:trHeight w:val="1114"/>
        </w:trPr>
        <w:tc>
          <w:tcPr>
            <w:tcW w:w="4071" w:type="dxa"/>
            <w:tcBorders>
              <w:top w:val="single" w:sz="4" w:space="0" w:color="000000"/>
              <w:left w:val="single" w:sz="4" w:space="0" w:color="000000"/>
              <w:bottom w:val="single" w:sz="4" w:space="0" w:color="000000"/>
              <w:right w:val="single" w:sz="4" w:space="0" w:color="000000"/>
            </w:tcBorders>
          </w:tcPr>
          <w:p w:rsidR="00F004C3" w:rsidRDefault="00EF2972" w:rsidP="00D86A05">
            <w:pPr>
              <w:spacing w:line="259" w:lineRule="auto"/>
            </w:pPr>
            <w:hyperlink r:id="rId352">
              <w:r w:rsidR="00F004C3">
                <w:rPr>
                  <w:b/>
                </w:rPr>
                <w:t>TRAMITE DE EXTRADICIÓN</w:t>
              </w:r>
            </w:hyperlink>
            <w:hyperlink r:id="rId353">
              <w:r w:rsidR="00F004C3">
                <w:rPr>
                  <w:b/>
                </w:rPr>
                <w:t xml:space="preserve"> </w:t>
              </w:r>
            </w:hyperlink>
          </w:p>
        </w:tc>
        <w:tc>
          <w:tcPr>
            <w:tcW w:w="4038" w:type="dxa"/>
            <w:tcBorders>
              <w:top w:val="single" w:sz="4" w:space="0" w:color="000000"/>
              <w:left w:val="single" w:sz="4" w:space="0" w:color="000000"/>
              <w:bottom w:val="single" w:sz="4" w:space="0" w:color="000000"/>
              <w:right w:val="single" w:sz="4" w:space="0" w:color="000000"/>
            </w:tcBorders>
          </w:tcPr>
          <w:p w:rsidR="00F004C3" w:rsidRDefault="00F004C3" w:rsidP="00D86A05">
            <w:pPr>
              <w:spacing w:after="40"/>
              <w:ind w:right="66"/>
            </w:pPr>
            <w:r>
              <w:t xml:space="preserve">“se incorporan disposiciones que regirán frente al trámite de extradición de nacionales </w:t>
            </w:r>
          </w:p>
          <w:p w:rsidR="00F004C3" w:rsidRDefault="00F004C3" w:rsidP="00D86A05">
            <w:pPr>
              <w:spacing w:line="259" w:lineRule="auto"/>
            </w:pPr>
            <w:r>
              <w:t>colombianos”</w:t>
            </w:r>
            <w:r>
              <w:rPr>
                <w:b/>
              </w:rPr>
              <w:t xml:space="preserve"> </w:t>
            </w:r>
          </w:p>
        </w:tc>
      </w:tr>
      <w:tr w:rsidR="00F004C3" w:rsidTr="00D86A05">
        <w:trPr>
          <w:trHeight w:val="1390"/>
        </w:trPr>
        <w:tc>
          <w:tcPr>
            <w:tcW w:w="4071" w:type="dxa"/>
            <w:tcBorders>
              <w:top w:val="single" w:sz="4" w:space="0" w:color="000000"/>
              <w:left w:val="single" w:sz="4" w:space="0" w:color="000000"/>
              <w:bottom w:val="single" w:sz="4" w:space="0" w:color="000000"/>
              <w:right w:val="single" w:sz="4" w:space="0" w:color="000000"/>
            </w:tcBorders>
          </w:tcPr>
          <w:p w:rsidR="00F004C3" w:rsidRDefault="00F004C3" w:rsidP="00D86A05">
            <w:pPr>
              <w:tabs>
                <w:tab w:val="center" w:pos="2452"/>
                <w:tab w:val="right" w:pos="3922"/>
              </w:tabs>
              <w:spacing w:line="259" w:lineRule="auto"/>
            </w:pPr>
            <w:r>
              <w:rPr>
                <w:b/>
              </w:rPr>
              <w:t xml:space="preserve">REFORMA </w:t>
            </w:r>
            <w:r>
              <w:rPr>
                <w:b/>
              </w:rPr>
              <w:tab/>
              <w:t xml:space="preserve">POLÍTICA </w:t>
            </w:r>
            <w:r>
              <w:rPr>
                <w:b/>
              </w:rPr>
              <w:tab/>
              <w:t>Y</w:t>
            </w:r>
            <w:hyperlink r:id="rId354">
              <w:r>
                <w:rPr>
                  <w:b/>
                </w:rPr>
                <w:t xml:space="preserve"> </w:t>
              </w:r>
            </w:hyperlink>
          </w:p>
          <w:p w:rsidR="00F004C3" w:rsidRDefault="00EF2972" w:rsidP="00D86A05">
            <w:pPr>
              <w:spacing w:line="259" w:lineRule="auto"/>
            </w:pPr>
            <w:hyperlink r:id="rId355">
              <w:r w:rsidR="00F004C3">
                <w:rPr>
                  <w:b/>
                </w:rPr>
                <w:t>ELECTORAL</w:t>
              </w:r>
            </w:hyperlink>
            <w:hyperlink r:id="rId356">
              <w:r w:rsidR="00F004C3">
                <w:rPr>
                  <w:b/>
                </w:rPr>
                <w:t xml:space="preserve"> </w:t>
              </w:r>
            </w:hyperlink>
          </w:p>
        </w:tc>
        <w:tc>
          <w:tcPr>
            <w:tcW w:w="4038" w:type="dxa"/>
            <w:tcBorders>
              <w:top w:val="single" w:sz="4" w:space="0" w:color="000000"/>
              <w:left w:val="single" w:sz="4" w:space="0" w:color="000000"/>
              <w:bottom w:val="single" w:sz="4" w:space="0" w:color="000000"/>
              <w:right w:val="single" w:sz="4" w:space="0" w:color="000000"/>
            </w:tcBorders>
          </w:tcPr>
          <w:p w:rsidR="00F004C3" w:rsidRDefault="00F004C3" w:rsidP="00D86A05">
            <w:pPr>
              <w:spacing w:line="259" w:lineRule="auto"/>
              <w:ind w:right="66"/>
            </w:pPr>
            <w:r>
              <w:t>“por medio del cual se adopta una reforma política y electoral que permita la apertura democrática para la construcción de una paz, estable y duradera”</w:t>
            </w:r>
            <w:r>
              <w:rPr>
                <w:b/>
              </w:rPr>
              <w:t xml:space="preserve"> </w:t>
            </w:r>
          </w:p>
        </w:tc>
      </w:tr>
      <w:tr w:rsidR="00F004C3" w:rsidTr="00D86A05">
        <w:trPr>
          <w:trHeight w:val="1392"/>
        </w:trPr>
        <w:tc>
          <w:tcPr>
            <w:tcW w:w="4071" w:type="dxa"/>
            <w:tcBorders>
              <w:top w:val="single" w:sz="4" w:space="0" w:color="000000"/>
              <w:left w:val="single" w:sz="4" w:space="0" w:color="000000"/>
              <w:bottom w:val="single" w:sz="4" w:space="0" w:color="000000"/>
              <w:right w:val="single" w:sz="4" w:space="0" w:color="000000"/>
            </w:tcBorders>
          </w:tcPr>
          <w:p w:rsidR="00F004C3" w:rsidRDefault="00F004C3" w:rsidP="00D86A05">
            <w:pPr>
              <w:spacing w:line="259" w:lineRule="auto"/>
            </w:pPr>
            <w:r>
              <w:rPr>
                <w:b/>
              </w:rPr>
              <w:t xml:space="preserve">RÉGIMEN </w:t>
            </w:r>
            <w:r>
              <w:rPr>
                <w:b/>
              </w:rPr>
              <w:tab/>
              <w:t xml:space="preserve">DE </w:t>
            </w:r>
            <w:r>
              <w:rPr>
                <w:b/>
              </w:rPr>
              <w:tab/>
              <w:t xml:space="preserve">REGALÍAS </w:t>
            </w:r>
            <w:r>
              <w:rPr>
                <w:b/>
              </w:rPr>
              <w:tab/>
              <w:t>Y</w:t>
            </w:r>
            <w:hyperlink r:id="rId357">
              <w:r>
                <w:rPr>
                  <w:b/>
                </w:rPr>
                <w:t xml:space="preserve"> </w:t>
              </w:r>
            </w:hyperlink>
            <w:hyperlink r:id="rId358">
              <w:r>
                <w:rPr>
                  <w:b/>
                </w:rPr>
                <w:t>COMPENSACIONES</w:t>
              </w:r>
            </w:hyperlink>
            <w:hyperlink r:id="rId359">
              <w:r>
                <w:rPr>
                  <w:b/>
                </w:rPr>
                <w:t xml:space="preserve"> </w:t>
              </w:r>
            </w:hyperlink>
          </w:p>
        </w:tc>
        <w:tc>
          <w:tcPr>
            <w:tcW w:w="4038" w:type="dxa"/>
            <w:tcBorders>
              <w:top w:val="single" w:sz="4" w:space="0" w:color="000000"/>
              <w:left w:val="single" w:sz="4" w:space="0" w:color="000000"/>
              <w:bottom w:val="single" w:sz="4" w:space="0" w:color="000000"/>
              <w:right w:val="single" w:sz="4" w:space="0" w:color="000000"/>
            </w:tcBorders>
          </w:tcPr>
          <w:p w:rsidR="00F004C3" w:rsidRDefault="00F004C3" w:rsidP="00D86A05">
            <w:pPr>
              <w:spacing w:after="41"/>
              <w:ind w:right="65"/>
            </w:pPr>
            <w:r>
              <w:t xml:space="preserve">“por el cual se modifica el artículo 361 de la constitución política y se dictan otras disposiciones sobre el régimen de regalías y </w:t>
            </w:r>
          </w:p>
          <w:p w:rsidR="00F004C3" w:rsidRDefault="00F004C3" w:rsidP="00D86A05">
            <w:pPr>
              <w:spacing w:line="259" w:lineRule="auto"/>
            </w:pPr>
            <w:r>
              <w:t>compensaciones”</w:t>
            </w:r>
            <w:r>
              <w:rPr>
                <w:b/>
              </w:rPr>
              <w:t xml:space="preserve"> </w:t>
            </w:r>
          </w:p>
        </w:tc>
      </w:tr>
    </w:tbl>
    <w:p w:rsidR="00F004C3" w:rsidRDefault="00F004C3" w:rsidP="00F004C3">
      <w:pPr>
        <w:spacing w:after="0"/>
        <w:ind w:left="720"/>
      </w:pPr>
      <w:r>
        <w:rPr>
          <w:b/>
        </w:rPr>
        <w:t xml:space="preserve"> </w:t>
      </w:r>
    </w:p>
    <w:p w:rsidR="00F004C3" w:rsidRDefault="00F004C3" w:rsidP="00F004C3">
      <w:pPr>
        <w:spacing w:after="19"/>
        <w:ind w:left="720"/>
      </w:pPr>
      <w:r>
        <w:t xml:space="preserve"> </w:t>
      </w:r>
    </w:p>
    <w:p w:rsidR="00F004C3" w:rsidRDefault="00F004C3" w:rsidP="00F004C3">
      <w:pPr>
        <w:spacing w:after="19"/>
        <w:ind w:left="720"/>
      </w:pPr>
      <w:r>
        <w:t xml:space="preserve"> </w:t>
      </w:r>
    </w:p>
    <w:p w:rsidR="00F004C3" w:rsidRDefault="00F004C3" w:rsidP="00F004C3">
      <w:pPr>
        <w:spacing w:after="19"/>
        <w:ind w:left="720"/>
      </w:pPr>
      <w:r>
        <w:t xml:space="preserve"> </w:t>
      </w:r>
    </w:p>
    <w:p w:rsidR="00F004C3" w:rsidRDefault="00F004C3" w:rsidP="00F004C3">
      <w:pPr>
        <w:spacing w:after="21"/>
        <w:ind w:left="720"/>
      </w:pPr>
      <w:r>
        <w:t xml:space="preserve"> </w:t>
      </w:r>
    </w:p>
    <w:p w:rsidR="00F004C3" w:rsidRDefault="00F004C3" w:rsidP="00F004C3">
      <w:pPr>
        <w:spacing w:after="0"/>
        <w:ind w:left="720"/>
      </w:pPr>
      <w:r>
        <w:t xml:space="preserve"> </w:t>
      </w:r>
    </w:p>
    <w:p w:rsidR="00F004C3" w:rsidRDefault="00F004C3" w:rsidP="00F004C3">
      <w:pPr>
        <w:spacing w:after="19"/>
        <w:ind w:left="720"/>
      </w:pPr>
      <w:r>
        <w:t xml:space="preserve"> </w:t>
      </w:r>
    </w:p>
    <w:p w:rsidR="00F004C3" w:rsidRDefault="00F004C3" w:rsidP="00F004C3">
      <w:pPr>
        <w:numPr>
          <w:ilvl w:val="0"/>
          <w:numId w:val="122"/>
        </w:numPr>
        <w:spacing w:after="20"/>
        <w:ind w:hanging="360"/>
      </w:pPr>
      <w:r>
        <w:rPr>
          <w:b/>
        </w:rPr>
        <w:t xml:space="preserve">CONTROL POLÍTICO:  </w:t>
      </w:r>
    </w:p>
    <w:p w:rsidR="00F004C3" w:rsidRDefault="00F004C3" w:rsidP="00F004C3">
      <w:pPr>
        <w:spacing w:after="220"/>
        <w:ind w:left="420"/>
      </w:pPr>
      <w:r>
        <w:rPr>
          <w:b/>
        </w:rPr>
        <w:t xml:space="preserve"> </w:t>
      </w:r>
    </w:p>
    <w:p w:rsidR="00F004C3" w:rsidRDefault="00F004C3" w:rsidP="00F004C3">
      <w:pPr>
        <w:ind w:left="-5"/>
      </w:pPr>
      <w:r>
        <w:t xml:space="preserve">Es una de las funciones misionales más importantes de un congresista, durante estos cuatro años participamos de los debates de control político en los que se citaban a altos dignatarios del Estado colombiano a rendir cuentas sobre sus carteras y de cómo iba la ejecución del plan de desarrollo nacional. Además de que informaran sobre sus ejecutorias y de cómo avanzaban sus diferentes líneas de inversión.  </w:t>
      </w:r>
    </w:p>
    <w:p w:rsidR="00F004C3" w:rsidRDefault="00F004C3" w:rsidP="00F004C3">
      <w:pPr>
        <w:ind w:left="-5"/>
      </w:pPr>
      <w:r>
        <w:t>Uno de los debates de control político de mayor relevancia fue en el que se discutió la responsabilidad del Estado en las Políticas penitenciarias y carcelarias, en el cual fueron citados:</w:t>
      </w:r>
      <w:r>
        <w:rPr>
          <w:b/>
        </w:rPr>
        <w:t xml:space="preserve"> </w:t>
      </w:r>
      <w:r>
        <w:t xml:space="preserve">Carlos Alfonso Negret Mosquera, Enrique Gil Botero, Jorge Hernando Nieto Rojas, Jorge Luis Ramírez Aragón, María Cristina Palau Salazar, Mauricio Cárdenas Santamaría.  </w:t>
      </w:r>
    </w:p>
    <w:p w:rsidR="00F004C3" w:rsidRDefault="00F004C3" w:rsidP="00F004C3">
      <w:pPr>
        <w:spacing w:after="218"/>
      </w:pPr>
      <w:r>
        <w:t xml:space="preserve"> </w:t>
      </w:r>
    </w:p>
    <w:p w:rsidR="00F004C3" w:rsidRDefault="00F004C3" w:rsidP="00F004C3">
      <w:pPr>
        <w:numPr>
          <w:ilvl w:val="0"/>
          <w:numId w:val="122"/>
        </w:numPr>
        <w:spacing w:after="20"/>
        <w:ind w:hanging="360"/>
      </w:pPr>
      <w:r>
        <w:rPr>
          <w:b/>
        </w:rPr>
        <w:t xml:space="preserve">COMISIÓN LEGAL DE INVESTIGACIÓN Y ACUSACIÓN DE LA CÁMARA. </w:t>
      </w:r>
    </w:p>
    <w:p w:rsidR="00F004C3" w:rsidRDefault="00F004C3" w:rsidP="00F004C3">
      <w:pPr>
        <w:spacing w:after="218"/>
        <w:ind w:left="420"/>
      </w:pPr>
      <w:r>
        <w:rPr>
          <w:b/>
        </w:rPr>
        <w:lastRenderedPageBreak/>
        <w:t xml:space="preserve"> </w:t>
      </w:r>
    </w:p>
    <w:p w:rsidR="00F004C3" w:rsidRDefault="00F004C3" w:rsidP="00F004C3">
      <w:pPr>
        <w:ind w:left="-5"/>
      </w:pPr>
      <w:r>
        <w:t xml:space="preserve">Como integrante de esta Comisión tuve a mi cargo 157 expedientes, procesos de los cuales. </w:t>
      </w:r>
    </w:p>
    <w:p w:rsidR="00F004C3" w:rsidRDefault="00F004C3" w:rsidP="00F004C3">
      <w:pPr>
        <w:numPr>
          <w:ilvl w:val="1"/>
          <w:numId w:val="122"/>
        </w:numPr>
        <w:spacing w:after="0" w:line="269" w:lineRule="auto"/>
        <w:ind w:hanging="360"/>
        <w:jc w:val="both"/>
      </w:pPr>
      <w:r>
        <w:t xml:space="preserve">100 expedientes impulsados y con decisión de fondo. </w:t>
      </w:r>
    </w:p>
    <w:p w:rsidR="00F004C3" w:rsidRDefault="00F004C3" w:rsidP="00F004C3">
      <w:pPr>
        <w:numPr>
          <w:ilvl w:val="1"/>
          <w:numId w:val="122"/>
        </w:numPr>
        <w:spacing w:after="22" w:line="269" w:lineRule="auto"/>
        <w:ind w:hanging="360"/>
        <w:jc w:val="both"/>
      </w:pPr>
      <w:r>
        <w:t xml:space="preserve">6 expedientes se encuentran acumulados, y reposan en la secretaria de la Comisión.  </w:t>
      </w:r>
    </w:p>
    <w:p w:rsidR="00F004C3" w:rsidRDefault="00F004C3" w:rsidP="00F004C3">
      <w:pPr>
        <w:numPr>
          <w:ilvl w:val="1"/>
          <w:numId w:val="122"/>
        </w:numPr>
        <w:spacing w:after="0" w:line="269" w:lineRule="auto"/>
        <w:ind w:hanging="360"/>
        <w:jc w:val="both"/>
      </w:pPr>
      <w:r>
        <w:t xml:space="preserve">45 expedientes vigentes. </w:t>
      </w:r>
    </w:p>
    <w:p w:rsidR="00F004C3" w:rsidRDefault="00F004C3" w:rsidP="00F004C3">
      <w:pPr>
        <w:numPr>
          <w:ilvl w:val="1"/>
          <w:numId w:val="122"/>
        </w:numPr>
        <w:spacing w:after="207" w:line="269" w:lineRule="auto"/>
        <w:ind w:hanging="360"/>
        <w:jc w:val="both"/>
      </w:pPr>
      <w:r>
        <w:t xml:space="preserve">6 expedientes en el orden del día, de la Comisión, para su discusión y aprobación. </w:t>
      </w:r>
    </w:p>
    <w:p w:rsidR="00F004C3" w:rsidRDefault="00F004C3" w:rsidP="00F004C3">
      <w:pPr>
        <w:spacing w:after="0" w:line="450" w:lineRule="auto"/>
        <w:ind w:right="8775"/>
      </w:pPr>
      <w:r>
        <w:t xml:space="preserve">   </w:t>
      </w:r>
    </w:p>
    <w:p w:rsidR="00F004C3" w:rsidRDefault="00F004C3" w:rsidP="00F004C3">
      <w:pPr>
        <w:spacing w:after="19"/>
        <w:ind w:left="720"/>
      </w:pPr>
      <w:r>
        <w:t xml:space="preserve"> </w:t>
      </w:r>
    </w:p>
    <w:p w:rsidR="00F004C3" w:rsidRDefault="00F004C3" w:rsidP="00F004C3">
      <w:pPr>
        <w:numPr>
          <w:ilvl w:val="0"/>
          <w:numId w:val="122"/>
        </w:numPr>
        <w:spacing w:after="20"/>
        <w:ind w:hanging="360"/>
      </w:pPr>
      <w:r>
        <w:rPr>
          <w:b/>
        </w:rPr>
        <w:t xml:space="preserve">MI COMPROMISO CON EL DEPARTAMENTO DE ANTIOQUIA. </w:t>
      </w:r>
    </w:p>
    <w:p w:rsidR="00F004C3" w:rsidRDefault="00F004C3" w:rsidP="00F004C3">
      <w:pPr>
        <w:spacing w:after="220"/>
        <w:ind w:left="420"/>
      </w:pPr>
      <w:r>
        <w:rPr>
          <w:b/>
        </w:rPr>
        <w:t xml:space="preserve"> </w:t>
      </w:r>
    </w:p>
    <w:p w:rsidR="00F004C3" w:rsidRDefault="00F004C3" w:rsidP="00F004C3">
      <w:pPr>
        <w:ind w:left="-5"/>
      </w:pPr>
      <w:r>
        <w:t xml:space="preserve">Como congresista acompañe las iniciativas de inversión del Gobierno Nacional y Departamental que se realizaron en la región, esto se evidencia en el acompañamiento a la gestión de obras de infraestructura y el desarrollo de programas sociales en los 125 municipios del departamento de Antioquia. </w:t>
      </w:r>
    </w:p>
    <w:p w:rsidR="00F004C3" w:rsidRDefault="00F004C3" w:rsidP="00F004C3">
      <w:pPr>
        <w:spacing w:after="0"/>
      </w:pPr>
      <w:r>
        <w:rPr>
          <w:rFonts w:ascii="Calibri" w:eastAsia="Calibri" w:hAnsi="Calibri" w:cs="Calibri"/>
        </w:rPr>
        <w:t xml:space="preserve"> </w:t>
      </w:r>
    </w:p>
    <w:p w:rsidR="00F004C3" w:rsidRDefault="00F004C3" w:rsidP="00F004C3">
      <w:pPr>
        <w:ind w:left="-5"/>
      </w:pPr>
      <w:r>
        <w:t xml:space="preserve">Participe activamente en la creación de la provincia Cartama la primera en el país que integra 11 municipios del suroeste Antioqueño. </w:t>
      </w:r>
    </w:p>
    <w:p w:rsidR="00F004C3" w:rsidRDefault="00F004C3" w:rsidP="00F004C3">
      <w:pPr>
        <w:spacing w:after="0"/>
      </w:pPr>
      <w:r>
        <w:rPr>
          <w:rFonts w:ascii="Calibri" w:eastAsia="Calibri" w:hAnsi="Calibri" w:cs="Calibri"/>
        </w:rPr>
        <w:t xml:space="preserve"> </w:t>
      </w:r>
    </w:p>
    <w:p w:rsidR="00F004C3" w:rsidRDefault="00F004C3" w:rsidP="00F004C3">
      <w:pPr>
        <w:ind w:left="-5"/>
      </w:pPr>
      <w:r>
        <w:t xml:space="preserve">En el diferendo limítrofe entre Antioquia y Chocó por cuatro corregimientos del Municipio de Mutatá y de Turbo: Belén de Bajirá, Blanquicet, Macondo y Nuevo Oriente acompañamos la defensa regional de estos territorios y a estas comunidades. </w:t>
      </w:r>
    </w:p>
    <w:p w:rsidR="00F004C3" w:rsidRDefault="00F004C3" w:rsidP="00F004C3">
      <w:pPr>
        <w:spacing w:after="0"/>
      </w:pPr>
      <w:r>
        <w:rPr>
          <w:rFonts w:ascii="Calibri" w:eastAsia="Calibri" w:hAnsi="Calibri" w:cs="Calibri"/>
        </w:rPr>
        <w:t xml:space="preserve"> </w:t>
      </w:r>
    </w:p>
    <w:p w:rsidR="00F004C3" w:rsidRDefault="00F004C3" w:rsidP="00F004C3">
      <w:pPr>
        <w:ind w:left="-5"/>
      </w:pPr>
      <w:r>
        <w:t xml:space="preserve">Desde el Congreso de Colombia le serví a mi departamento y al país mil gracias a todos mis electores por su voto de confianza. </w:t>
      </w:r>
    </w:p>
    <w:p w:rsidR="00F004C3" w:rsidRDefault="00F004C3" w:rsidP="00F004C3">
      <w:pPr>
        <w:spacing w:after="218"/>
        <w:ind w:left="60"/>
      </w:pPr>
      <w:r>
        <w:t xml:space="preserve"> </w:t>
      </w:r>
    </w:p>
    <w:p w:rsidR="00F004C3" w:rsidRDefault="00F004C3" w:rsidP="00F004C3">
      <w:pPr>
        <w:spacing w:after="199"/>
      </w:pPr>
      <w:r>
        <w:t xml:space="preserve"> </w:t>
      </w:r>
    </w:p>
    <w:p w:rsidR="00F004C3" w:rsidRDefault="00F004C3" w:rsidP="00F004C3">
      <w:pPr>
        <w:spacing w:after="212"/>
      </w:pPr>
      <w:r>
        <w:rPr>
          <w:b/>
        </w:rPr>
        <w:t xml:space="preserve"> JULIAN BEDOYA PULGARIN  </w:t>
      </w:r>
    </w:p>
    <w:p w:rsidR="00F004C3" w:rsidRDefault="00F004C3" w:rsidP="00F004C3">
      <w:pPr>
        <w:spacing w:after="0"/>
        <w:ind w:left="-5"/>
      </w:pPr>
      <w:r>
        <w:t xml:space="preserve">Representante a la Cámara  </w:t>
      </w:r>
    </w:p>
    <w:p w:rsidR="00B04B53" w:rsidRDefault="00F004C3" w:rsidP="00F004C3">
      <w:pPr>
        <w:spacing w:after="0"/>
        <w:ind w:left="-5"/>
      </w:pPr>
      <w:r>
        <w:t>Departamento de Antioquia</w:t>
      </w:r>
    </w:p>
    <w:p w:rsidR="00B04B53" w:rsidRDefault="00B04B53" w:rsidP="00F004C3">
      <w:pPr>
        <w:spacing w:after="0"/>
        <w:ind w:left="-5"/>
      </w:pPr>
    </w:p>
    <w:p w:rsidR="00F004C3" w:rsidRDefault="00F004C3" w:rsidP="00F004C3">
      <w:pPr>
        <w:spacing w:after="0"/>
        <w:ind w:left="-5"/>
      </w:pPr>
      <w:r>
        <w:t xml:space="preserve"> </w:t>
      </w:r>
    </w:p>
    <w:p w:rsidR="00F004C3" w:rsidRDefault="00F004C3" w:rsidP="00F004C3">
      <w:pPr>
        <w:spacing w:after="0"/>
      </w:pPr>
      <w:r>
        <w:t xml:space="preserve"> </w:t>
      </w:r>
    </w:p>
    <w:tbl>
      <w:tblPr>
        <w:tblW w:w="8822" w:type="dxa"/>
        <w:tblCellMar>
          <w:left w:w="0" w:type="dxa"/>
          <w:right w:w="0" w:type="dxa"/>
        </w:tblCellMar>
        <w:tblLook w:val="04A0" w:firstRow="1" w:lastRow="0" w:firstColumn="1" w:lastColumn="0" w:noHBand="0" w:noVBand="1"/>
      </w:tblPr>
      <w:tblGrid>
        <w:gridCol w:w="955"/>
        <w:gridCol w:w="754"/>
        <w:gridCol w:w="1230"/>
        <w:gridCol w:w="613"/>
        <w:gridCol w:w="1091"/>
        <w:gridCol w:w="591"/>
        <w:gridCol w:w="3588"/>
      </w:tblGrid>
      <w:tr w:rsidR="00F004C3" w:rsidRPr="004E52E8" w:rsidTr="00D86A05">
        <w:trPr>
          <w:trHeight w:val="450"/>
        </w:trPr>
        <w:tc>
          <w:tcPr>
            <w:tcW w:w="0" w:type="auto"/>
            <w:gridSpan w:val="3"/>
            <w:vMerge w:val="restart"/>
            <w:tcBorders>
              <w:top w:val="single" w:sz="6" w:space="0" w:color="000000"/>
              <w:left w:val="single" w:sz="6" w:space="0" w:color="000000"/>
              <w:bottom w:val="single" w:sz="6" w:space="0" w:color="000000"/>
              <w:right w:val="single" w:sz="6" w:space="0" w:color="000000"/>
            </w:tcBorders>
            <w:vAlign w:val="center"/>
            <w:hideMark/>
          </w:tcPr>
          <w:p w:rsidR="00F004C3" w:rsidRPr="004E52E8" w:rsidRDefault="00F004C3" w:rsidP="00D86A05">
            <w:pPr>
              <w:spacing w:after="0" w:line="240" w:lineRule="auto"/>
              <w:rPr>
                <w:rFonts w:ascii="Times New Roman" w:eastAsia="Times New Roman" w:hAnsi="Times New Roman" w:cs="Times New Roman"/>
                <w:sz w:val="24"/>
                <w:szCs w:val="24"/>
                <w:lang w:eastAsia="es-CO"/>
              </w:rPr>
            </w:pPr>
            <w:r>
              <w:rPr>
                <w:rFonts w:ascii="Times New Roman" w:eastAsia="Times New Roman" w:hAnsi="Times New Roman" w:cs="Times New Roman"/>
                <w:noProof/>
                <w:sz w:val="24"/>
                <w:szCs w:val="24"/>
                <w:lang w:val="es-MX" w:eastAsia="es-MX"/>
              </w:rPr>
              <w:lastRenderedPageBreak/>
              <w:drawing>
                <wp:inline distT="0" distB="0" distL="0" distR="0" wp14:anchorId="1EE74D76" wp14:editId="2A936DC7">
                  <wp:extent cx="1856318" cy="680483"/>
                  <wp:effectExtent l="0" t="0" r="0" b="5715"/>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cono.jpg"/>
                          <pic:cNvPicPr/>
                        </pic:nvPicPr>
                        <pic:blipFill>
                          <a:blip r:embed="rId89">
                            <a:extLst>
                              <a:ext uri="{28A0092B-C50C-407E-A947-70E740481C1C}">
                                <a14:useLocalDpi xmlns:a14="http://schemas.microsoft.com/office/drawing/2010/main" val="0"/>
                              </a:ext>
                            </a:extLst>
                          </a:blip>
                          <a:stretch>
                            <a:fillRect/>
                          </a:stretch>
                        </pic:blipFill>
                        <pic:spPr>
                          <a:xfrm>
                            <a:off x="0" y="0"/>
                            <a:ext cx="1875695" cy="687586"/>
                          </a:xfrm>
                          <a:prstGeom prst="rect">
                            <a:avLst/>
                          </a:prstGeom>
                        </pic:spPr>
                      </pic:pic>
                    </a:graphicData>
                  </a:graphic>
                </wp:inline>
              </w:drawing>
            </w:r>
          </w:p>
        </w:tc>
        <w:tc>
          <w:tcPr>
            <w:tcW w:w="0" w:type="auto"/>
            <w:gridSpan w:val="4"/>
            <w:vMerge w:val="restart"/>
            <w:tcBorders>
              <w:top w:val="single" w:sz="6" w:space="0" w:color="000000"/>
              <w:left w:val="single" w:sz="6" w:space="0" w:color="CCCCCC"/>
              <w:bottom w:val="single" w:sz="6" w:space="0" w:color="000000"/>
              <w:right w:val="single" w:sz="6" w:space="0" w:color="000000"/>
            </w:tcBorders>
            <w:vAlign w:val="center"/>
            <w:hideMark/>
          </w:tcPr>
          <w:p w:rsidR="00F004C3" w:rsidRPr="004E52E8" w:rsidRDefault="00F004C3" w:rsidP="00D86A05">
            <w:pPr>
              <w:spacing w:after="0" w:line="240" w:lineRule="auto"/>
              <w:jc w:val="center"/>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t>CONGRESO DE LA REPÚBLICA DE COLOMBIA FORMATO ESTANDAR PARA INFORME DE RENDICIÓN DE CUENTAS CONFORME A LA RESOLUCIÓN 002 DEL 26 DIC DE 2017</w:t>
            </w:r>
          </w:p>
        </w:tc>
      </w:tr>
      <w:tr w:rsidR="00F004C3" w:rsidRPr="004E52E8" w:rsidTr="00D86A05">
        <w:trPr>
          <w:trHeight w:val="450"/>
        </w:trPr>
        <w:tc>
          <w:tcPr>
            <w:tcW w:w="0" w:type="auto"/>
            <w:gridSpan w:val="3"/>
            <w:vMerge/>
            <w:tcBorders>
              <w:top w:val="single" w:sz="6" w:space="0" w:color="000000"/>
              <w:left w:val="single" w:sz="6" w:space="0" w:color="000000"/>
              <w:bottom w:val="single" w:sz="6" w:space="0" w:color="000000"/>
              <w:right w:val="single" w:sz="6" w:space="0" w:color="000000"/>
            </w:tcBorders>
            <w:vAlign w:val="center"/>
            <w:hideMark/>
          </w:tcPr>
          <w:p w:rsidR="00F004C3" w:rsidRPr="004E52E8" w:rsidRDefault="00F004C3" w:rsidP="00D86A05">
            <w:pPr>
              <w:spacing w:after="0" w:line="240" w:lineRule="auto"/>
              <w:rPr>
                <w:rFonts w:ascii="Times New Roman" w:eastAsia="Times New Roman" w:hAnsi="Times New Roman" w:cs="Times New Roman"/>
                <w:sz w:val="24"/>
                <w:szCs w:val="24"/>
                <w:lang w:eastAsia="es-CO"/>
              </w:rPr>
            </w:pPr>
          </w:p>
        </w:tc>
        <w:tc>
          <w:tcPr>
            <w:tcW w:w="0" w:type="auto"/>
            <w:gridSpan w:val="4"/>
            <w:vMerge/>
            <w:tcBorders>
              <w:top w:val="single" w:sz="6" w:space="0" w:color="000000"/>
              <w:left w:val="single" w:sz="6" w:space="0" w:color="CCCCCC"/>
              <w:bottom w:val="single" w:sz="6" w:space="0" w:color="000000"/>
              <w:right w:val="single" w:sz="6" w:space="0" w:color="000000"/>
            </w:tcBorders>
            <w:vAlign w:val="center"/>
            <w:hideMark/>
          </w:tcPr>
          <w:p w:rsidR="00F004C3" w:rsidRPr="004E52E8" w:rsidRDefault="00F004C3" w:rsidP="00D86A05">
            <w:pPr>
              <w:spacing w:after="0" w:line="240" w:lineRule="auto"/>
              <w:rPr>
                <w:rFonts w:ascii="Arial" w:eastAsia="Times New Roman" w:hAnsi="Arial" w:cs="Arial"/>
                <w:b/>
                <w:bCs/>
                <w:sz w:val="20"/>
                <w:szCs w:val="20"/>
                <w:lang w:eastAsia="es-CO"/>
              </w:rPr>
            </w:pPr>
          </w:p>
        </w:tc>
      </w:tr>
      <w:tr w:rsidR="00F004C3" w:rsidRPr="004E52E8" w:rsidTr="00D86A05">
        <w:trPr>
          <w:trHeight w:val="450"/>
        </w:trPr>
        <w:tc>
          <w:tcPr>
            <w:tcW w:w="0" w:type="auto"/>
            <w:gridSpan w:val="3"/>
            <w:vMerge/>
            <w:tcBorders>
              <w:top w:val="single" w:sz="6" w:space="0" w:color="000000"/>
              <w:left w:val="single" w:sz="6" w:space="0" w:color="000000"/>
              <w:bottom w:val="single" w:sz="6" w:space="0" w:color="000000"/>
              <w:right w:val="single" w:sz="6" w:space="0" w:color="000000"/>
            </w:tcBorders>
            <w:vAlign w:val="center"/>
            <w:hideMark/>
          </w:tcPr>
          <w:p w:rsidR="00F004C3" w:rsidRPr="004E52E8" w:rsidRDefault="00F004C3" w:rsidP="00D86A05">
            <w:pPr>
              <w:spacing w:after="0" w:line="240" w:lineRule="auto"/>
              <w:rPr>
                <w:rFonts w:ascii="Times New Roman" w:eastAsia="Times New Roman" w:hAnsi="Times New Roman" w:cs="Times New Roman"/>
                <w:sz w:val="24"/>
                <w:szCs w:val="24"/>
                <w:lang w:eastAsia="es-CO"/>
              </w:rPr>
            </w:pPr>
          </w:p>
        </w:tc>
        <w:tc>
          <w:tcPr>
            <w:tcW w:w="0" w:type="auto"/>
            <w:gridSpan w:val="4"/>
            <w:vMerge/>
            <w:tcBorders>
              <w:top w:val="single" w:sz="6" w:space="0" w:color="000000"/>
              <w:left w:val="single" w:sz="6" w:space="0" w:color="CCCCCC"/>
              <w:bottom w:val="single" w:sz="6" w:space="0" w:color="000000"/>
              <w:right w:val="single" w:sz="6" w:space="0" w:color="000000"/>
            </w:tcBorders>
            <w:vAlign w:val="center"/>
            <w:hideMark/>
          </w:tcPr>
          <w:p w:rsidR="00F004C3" w:rsidRPr="004E52E8" w:rsidRDefault="00F004C3" w:rsidP="00D86A05">
            <w:pPr>
              <w:spacing w:after="0" w:line="240" w:lineRule="auto"/>
              <w:rPr>
                <w:rFonts w:ascii="Arial" w:eastAsia="Times New Roman" w:hAnsi="Arial" w:cs="Arial"/>
                <w:b/>
                <w:bCs/>
                <w:sz w:val="20"/>
                <w:szCs w:val="20"/>
                <w:lang w:eastAsia="es-CO"/>
              </w:rPr>
            </w:pPr>
          </w:p>
        </w:tc>
      </w:tr>
      <w:tr w:rsidR="00F004C3" w:rsidRPr="004E52E8" w:rsidTr="00D86A05">
        <w:trPr>
          <w:trHeight w:val="450"/>
        </w:trPr>
        <w:tc>
          <w:tcPr>
            <w:tcW w:w="0" w:type="auto"/>
            <w:gridSpan w:val="3"/>
            <w:vMerge/>
            <w:tcBorders>
              <w:top w:val="single" w:sz="6" w:space="0" w:color="000000"/>
              <w:left w:val="single" w:sz="6" w:space="0" w:color="000000"/>
              <w:bottom w:val="single" w:sz="6" w:space="0" w:color="000000"/>
              <w:right w:val="single" w:sz="6" w:space="0" w:color="000000"/>
            </w:tcBorders>
            <w:vAlign w:val="center"/>
            <w:hideMark/>
          </w:tcPr>
          <w:p w:rsidR="00F004C3" w:rsidRPr="004E52E8" w:rsidRDefault="00F004C3" w:rsidP="00D86A05">
            <w:pPr>
              <w:spacing w:after="0" w:line="240" w:lineRule="auto"/>
              <w:rPr>
                <w:rFonts w:ascii="Times New Roman" w:eastAsia="Times New Roman" w:hAnsi="Times New Roman" w:cs="Times New Roman"/>
                <w:sz w:val="24"/>
                <w:szCs w:val="24"/>
                <w:lang w:eastAsia="es-CO"/>
              </w:rPr>
            </w:pPr>
          </w:p>
        </w:tc>
        <w:tc>
          <w:tcPr>
            <w:tcW w:w="0" w:type="auto"/>
            <w:gridSpan w:val="4"/>
            <w:vMerge/>
            <w:tcBorders>
              <w:top w:val="single" w:sz="6" w:space="0" w:color="000000"/>
              <w:left w:val="single" w:sz="6" w:space="0" w:color="CCCCCC"/>
              <w:bottom w:val="single" w:sz="6" w:space="0" w:color="000000"/>
              <w:right w:val="single" w:sz="6" w:space="0" w:color="000000"/>
            </w:tcBorders>
            <w:vAlign w:val="center"/>
            <w:hideMark/>
          </w:tcPr>
          <w:p w:rsidR="00F004C3" w:rsidRPr="004E52E8" w:rsidRDefault="00F004C3" w:rsidP="00D86A05">
            <w:pPr>
              <w:spacing w:after="0" w:line="240" w:lineRule="auto"/>
              <w:rPr>
                <w:rFonts w:ascii="Arial" w:eastAsia="Times New Roman" w:hAnsi="Arial" w:cs="Arial"/>
                <w:b/>
                <w:bCs/>
                <w:sz w:val="20"/>
                <w:szCs w:val="20"/>
                <w:lang w:eastAsia="es-CO"/>
              </w:rPr>
            </w:pPr>
          </w:p>
        </w:tc>
      </w:tr>
      <w:tr w:rsidR="00F004C3"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t xml:space="preserve">Datos personales </w:t>
            </w:r>
          </w:p>
        </w:tc>
      </w:tr>
      <w:tr w:rsidR="00F004C3" w:rsidRPr="004E52E8" w:rsidTr="00D86A05">
        <w:trPr>
          <w:trHeight w:val="315"/>
        </w:trPr>
        <w:tc>
          <w:tcPr>
            <w:tcW w:w="0" w:type="auto"/>
            <w:gridSpan w:val="3"/>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Nombres </w:t>
            </w:r>
          </w:p>
        </w:tc>
        <w:tc>
          <w:tcPr>
            <w:tcW w:w="0" w:type="auto"/>
            <w:gridSpan w:val="4"/>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Apellidos</w:t>
            </w:r>
          </w:p>
        </w:tc>
      </w:tr>
      <w:tr w:rsidR="00F004C3" w:rsidRPr="004E52E8" w:rsidTr="00D86A05">
        <w:trPr>
          <w:trHeight w:val="315"/>
        </w:trPr>
        <w:tc>
          <w:tcPr>
            <w:tcW w:w="0" w:type="auto"/>
            <w:gridSpan w:val="3"/>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 xml:space="preserve">JULIO  EUGENIO                              </w:t>
            </w:r>
          </w:p>
        </w:tc>
        <w:tc>
          <w:tcPr>
            <w:tcW w:w="0" w:type="auto"/>
            <w:gridSpan w:val="4"/>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004C3" w:rsidRPr="005C12C8" w:rsidRDefault="00F004C3" w:rsidP="00D86A05">
            <w:pPr>
              <w:spacing w:after="0" w:line="240" w:lineRule="auto"/>
              <w:jc w:val="center"/>
              <w:rPr>
                <w:rFonts w:ascii="Arial" w:eastAsia="Times New Roman" w:hAnsi="Arial" w:cs="Arial"/>
                <w:sz w:val="20"/>
                <w:szCs w:val="20"/>
                <w:lang w:eastAsia="es-CO"/>
              </w:rPr>
            </w:pPr>
            <w:r w:rsidRPr="005C12C8">
              <w:rPr>
                <w:rFonts w:ascii="Arial" w:eastAsia="Times New Roman" w:hAnsi="Arial" w:cs="Arial"/>
                <w:sz w:val="20"/>
                <w:szCs w:val="20"/>
                <w:lang w:eastAsia="es-CO"/>
              </w:rPr>
              <w:t>GALLARDO ARCHBOLD</w:t>
            </w:r>
          </w:p>
        </w:tc>
      </w:tr>
      <w:tr w:rsidR="00F004C3" w:rsidRPr="004E52E8" w:rsidTr="00D86A05">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Fecha </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Cargo:</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jc w:val="center"/>
              <w:rPr>
                <w:rFonts w:ascii="Arial" w:eastAsia="Times New Roman" w:hAnsi="Arial" w:cs="Arial"/>
                <w:sz w:val="20"/>
                <w:szCs w:val="20"/>
                <w:lang w:eastAsia="es-CO"/>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Senador </w:t>
            </w:r>
          </w:p>
        </w:tc>
        <w:tc>
          <w:tcPr>
            <w:tcW w:w="52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 xml:space="preserve">X       </w:t>
            </w:r>
          </w:p>
        </w:tc>
        <w:tc>
          <w:tcPr>
            <w:tcW w:w="365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Representante a la </w:t>
            </w:r>
            <w:r>
              <w:rPr>
                <w:rFonts w:ascii="Arial" w:eastAsia="Times New Roman" w:hAnsi="Arial" w:cs="Arial"/>
                <w:sz w:val="20"/>
                <w:szCs w:val="20"/>
                <w:lang w:eastAsia="es-CO"/>
              </w:rPr>
              <w:t>C</w:t>
            </w:r>
            <w:r w:rsidRPr="004E52E8">
              <w:rPr>
                <w:rFonts w:ascii="Arial" w:eastAsia="Times New Roman" w:hAnsi="Arial" w:cs="Arial"/>
                <w:sz w:val="20"/>
                <w:szCs w:val="20"/>
                <w:lang w:eastAsia="es-CO"/>
              </w:rPr>
              <w:t>ámara</w:t>
            </w:r>
          </w:p>
        </w:tc>
      </w:tr>
      <w:tr w:rsidR="00F004C3" w:rsidRPr="004E52E8" w:rsidTr="00D86A05">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Julio de 2018</w:t>
            </w:r>
          </w:p>
        </w:tc>
        <w:tc>
          <w:tcPr>
            <w:tcW w:w="0" w:type="auto"/>
            <w:gridSpan w:val="3"/>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Partido al que pertenece: </w:t>
            </w:r>
          </w:p>
        </w:tc>
        <w:tc>
          <w:tcPr>
            <w:tcW w:w="0" w:type="auto"/>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Conservador</w:t>
            </w:r>
          </w:p>
        </w:tc>
      </w:tr>
      <w:tr w:rsidR="00F004C3" w:rsidRPr="004E52E8" w:rsidTr="00D86A05">
        <w:trPr>
          <w:trHeight w:val="270"/>
        </w:trPr>
        <w:tc>
          <w:tcPr>
            <w:tcW w:w="0" w:type="auto"/>
            <w:vMerge w:val="restar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004C3" w:rsidRPr="004E52E8" w:rsidRDefault="00F004C3"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Período: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F004C3" w:rsidRPr="004E52E8" w:rsidRDefault="00F004C3"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Desde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F004C3" w:rsidRPr="004E52E8" w:rsidRDefault="00F004C3"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20</w:t>
            </w:r>
            <w:r w:rsidRPr="004E52E8">
              <w:rPr>
                <w:rFonts w:ascii="Arial" w:eastAsia="Times New Roman" w:hAnsi="Arial" w:cs="Arial"/>
                <w:sz w:val="20"/>
                <w:szCs w:val="20"/>
                <w:lang w:eastAsia="es-CO"/>
              </w:rPr>
              <w:t>/</w:t>
            </w:r>
            <w:r>
              <w:rPr>
                <w:rFonts w:ascii="Arial" w:eastAsia="Times New Roman" w:hAnsi="Arial" w:cs="Arial"/>
                <w:sz w:val="20"/>
                <w:szCs w:val="20"/>
                <w:lang w:eastAsia="es-CO"/>
              </w:rPr>
              <w:t>07</w:t>
            </w:r>
            <w:r w:rsidRPr="004E52E8">
              <w:rPr>
                <w:rFonts w:ascii="Arial" w:eastAsia="Times New Roman" w:hAnsi="Arial" w:cs="Arial"/>
                <w:sz w:val="20"/>
                <w:szCs w:val="20"/>
                <w:lang w:eastAsia="es-CO"/>
              </w:rPr>
              <w:t>/</w:t>
            </w:r>
            <w:r>
              <w:rPr>
                <w:rFonts w:ascii="Arial" w:eastAsia="Times New Roman" w:hAnsi="Arial" w:cs="Arial"/>
                <w:sz w:val="20"/>
                <w:szCs w:val="20"/>
                <w:lang w:eastAsia="es-CO"/>
              </w:rPr>
              <w:t>2017</w:t>
            </w:r>
          </w:p>
        </w:tc>
        <w:tc>
          <w:tcPr>
            <w:tcW w:w="0" w:type="auto"/>
            <w:vMerge w:val="restart"/>
            <w:tcBorders>
              <w:top w:val="single" w:sz="6" w:space="0" w:color="CCCCCC"/>
              <w:left w:val="single" w:sz="6" w:space="0" w:color="CCCCCC"/>
              <w:bottom w:val="single" w:sz="6" w:space="0" w:color="000000"/>
              <w:right w:val="single" w:sz="4" w:space="0" w:color="auto"/>
            </w:tcBorders>
            <w:tcMar>
              <w:top w:w="30" w:type="dxa"/>
              <w:left w:w="45" w:type="dxa"/>
              <w:bottom w:w="30" w:type="dxa"/>
              <w:right w:w="45" w:type="dxa"/>
            </w:tcMar>
            <w:vAlign w:val="center"/>
            <w:hideMark/>
          </w:tcPr>
          <w:p w:rsidR="00F004C3" w:rsidRPr="004E52E8" w:rsidRDefault="00F004C3"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Hasta</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hideMark/>
          </w:tcPr>
          <w:p w:rsidR="00F004C3" w:rsidRPr="004E52E8" w:rsidRDefault="00F004C3" w:rsidP="00D86A05">
            <w:pPr>
              <w:spacing w:after="0" w:line="240" w:lineRule="auto"/>
              <w:jc w:val="center"/>
              <w:rPr>
                <w:rFonts w:ascii="Arial" w:eastAsia="Times New Roman" w:hAnsi="Arial" w:cs="Arial"/>
                <w:color w:val="000000"/>
                <w:sz w:val="20"/>
                <w:szCs w:val="20"/>
                <w:lang w:eastAsia="es-CO"/>
              </w:rPr>
            </w:pPr>
            <w:r>
              <w:rPr>
                <w:rFonts w:ascii="Arial" w:eastAsia="Times New Roman" w:hAnsi="Arial" w:cs="Arial"/>
                <w:color w:val="000000"/>
                <w:sz w:val="20"/>
                <w:szCs w:val="20"/>
                <w:lang w:eastAsia="es-CO"/>
              </w:rPr>
              <w:t>20</w:t>
            </w:r>
            <w:r w:rsidRPr="004E52E8">
              <w:rPr>
                <w:rFonts w:ascii="Arial" w:eastAsia="Times New Roman" w:hAnsi="Arial" w:cs="Arial"/>
                <w:color w:val="000000"/>
                <w:sz w:val="20"/>
                <w:szCs w:val="20"/>
                <w:lang w:eastAsia="es-CO"/>
              </w:rPr>
              <w:t>/</w:t>
            </w:r>
            <w:r>
              <w:rPr>
                <w:rFonts w:ascii="Arial" w:eastAsia="Times New Roman" w:hAnsi="Arial" w:cs="Arial"/>
                <w:color w:val="000000"/>
                <w:sz w:val="20"/>
                <w:szCs w:val="20"/>
                <w:lang w:eastAsia="es-CO"/>
              </w:rPr>
              <w:t>07</w:t>
            </w:r>
            <w:r w:rsidRPr="004E52E8">
              <w:rPr>
                <w:rFonts w:ascii="Arial" w:eastAsia="Times New Roman" w:hAnsi="Arial" w:cs="Arial"/>
                <w:color w:val="000000"/>
                <w:sz w:val="20"/>
                <w:szCs w:val="20"/>
                <w:lang w:eastAsia="es-CO"/>
              </w:rPr>
              <w:t>/</w:t>
            </w:r>
            <w:r>
              <w:rPr>
                <w:rFonts w:ascii="Arial" w:eastAsia="Times New Roman" w:hAnsi="Arial" w:cs="Arial"/>
                <w:color w:val="000000"/>
                <w:sz w:val="20"/>
                <w:szCs w:val="20"/>
                <w:lang w:eastAsia="es-CO"/>
              </w:rPr>
              <w:t>2018</w:t>
            </w:r>
          </w:p>
        </w:tc>
        <w:tc>
          <w:tcPr>
            <w:tcW w:w="0" w:type="auto"/>
            <w:gridSpan w:val="2"/>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hideMark/>
          </w:tcPr>
          <w:p w:rsidR="00F004C3" w:rsidRPr="004E52E8" w:rsidRDefault="00F004C3"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E-mail </w:t>
            </w:r>
          </w:p>
        </w:tc>
      </w:tr>
      <w:tr w:rsidR="00F004C3" w:rsidRPr="004E52E8" w:rsidTr="00D86A05">
        <w:trPr>
          <w:trHeight w:val="330"/>
        </w:trPr>
        <w:tc>
          <w:tcPr>
            <w:tcW w:w="0" w:type="auto"/>
            <w:vMerge/>
            <w:tcBorders>
              <w:top w:val="single" w:sz="6" w:space="0" w:color="CCCCCC"/>
              <w:left w:val="single" w:sz="6" w:space="0" w:color="000000"/>
              <w:bottom w:val="single" w:sz="6" w:space="0" w:color="000000"/>
              <w:right w:val="single" w:sz="6" w:space="0" w:color="000000"/>
            </w:tcBorders>
            <w:vAlign w:val="center"/>
            <w:hideMark/>
          </w:tcPr>
          <w:p w:rsidR="00F004C3" w:rsidRPr="004E52E8" w:rsidRDefault="00F004C3" w:rsidP="00D86A05">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F004C3" w:rsidRPr="004E52E8" w:rsidRDefault="00F004C3" w:rsidP="00D86A05">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F004C3" w:rsidRPr="004E52E8" w:rsidRDefault="00F004C3" w:rsidP="00D86A05">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4" w:space="0" w:color="auto"/>
            </w:tcBorders>
            <w:vAlign w:val="center"/>
            <w:hideMark/>
          </w:tcPr>
          <w:p w:rsidR="00F004C3" w:rsidRPr="004E52E8" w:rsidRDefault="00F004C3" w:rsidP="00D86A05">
            <w:pPr>
              <w:spacing w:after="0" w:line="240" w:lineRule="auto"/>
              <w:rPr>
                <w:rFonts w:ascii="Arial" w:eastAsia="Times New Roman" w:hAnsi="Arial" w:cs="Arial"/>
                <w:sz w:val="20"/>
                <w:szCs w:val="20"/>
                <w:lang w:eastAsia="es-CO"/>
              </w:rPr>
            </w:pPr>
          </w:p>
        </w:tc>
        <w:tc>
          <w:tcPr>
            <w:tcW w:w="0" w:type="auto"/>
            <w:vMerge/>
            <w:tcBorders>
              <w:top w:val="single" w:sz="4" w:space="0" w:color="auto"/>
              <w:left w:val="single" w:sz="4" w:space="0" w:color="auto"/>
              <w:bottom w:val="single" w:sz="6" w:space="0" w:color="000000"/>
              <w:right w:val="single" w:sz="4" w:space="0" w:color="auto"/>
            </w:tcBorders>
            <w:vAlign w:val="center"/>
            <w:hideMark/>
          </w:tcPr>
          <w:p w:rsidR="00F004C3" w:rsidRPr="004E52E8" w:rsidRDefault="00F004C3" w:rsidP="00D86A05">
            <w:pPr>
              <w:spacing w:after="0" w:line="240" w:lineRule="auto"/>
              <w:rPr>
                <w:rFonts w:ascii="Arial" w:eastAsia="Times New Roman" w:hAnsi="Arial" w:cs="Arial"/>
                <w:color w:val="000000"/>
                <w:sz w:val="20"/>
                <w:szCs w:val="20"/>
                <w:lang w:eastAsia="es-CO"/>
              </w:rPr>
            </w:pPr>
          </w:p>
        </w:tc>
        <w:tc>
          <w:tcPr>
            <w:tcW w:w="0" w:type="auto"/>
            <w:gridSpan w:val="2"/>
            <w:tcBorders>
              <w:top w:val="single" w:sz="4" w:space="0" w:color="auto"/>
              <w:left w:val="single" w:sz="4" w:space="0" w:color="auto"/>
              <w:bottom w:val="single" w:sz="6" w:space="0" w:color="000000"/>
              <w:right w:val="single" w:sz="4" w:space="0" w:color="auto"/>
            </w:tcBorders>
            <w:tcMar>
              <w:top w:w="30" w:type="dxa"/>
              <w:left w:w="45" w:type="dxa"/>
              <w:bottom w:w="30" w:type="dxa"/>
              <w:right w:w="45" w:type="dxa"/>
            </w:tcMar>
            <w:vAlign w:val="center"/>
            <w:hideMark/>
          </w:tcPr>
          <w:p w:rsidR="00F004C3" w:rsidRPr="004E52E8" w:rsidRDefault="00F004C3"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 xml:space="preserve"> </w:t>
            </w:r>
            <w:r w:rsidRPr="000E54CC">
              <w:rPr>
                <w:rFonts w:ascii="Arial" w:eastAsia="Times New Roman" w:hAnsi="Arial" w:cs="Arial"/>
                <w:sz w:val="20"/>
                <w:szCs w:val="20"/>
                <w:lang w:eastAsia="es-CO"/>
              </w:rPr>
              <w:t xml:space="preserve"> </w:t>
            </w:r>
            <w:hyperlink r:id="rId360" w:history="1">
              <w:r w:rsidRPr="00466495">
                <w:rPr>
                  <w:rStyle w:val="Hipervnculo"/>
                  <w:rFonts w:ascii="Arial" w:eastAsia="Times New Roman" w:hAnsi="Arial" w:cs="Arial"/>
                  <w:sz w:val="20"/>
                  <w:szCs w:val="20"/>
                  <w:lang w:eastAsia="es-CO"/>
                </w:rPr>
                <w:t>julioegallardo@hotmail.com</w:t>
              </w:r>
            </w:hyperlink>
          </w:p>
        </w:tc>
      </w:tr>
      <w:tr w:rsidR="00F004C3"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jc w:val="center"/>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t xml:space="preserve">Informe de rendición de cuentas </w:t>
            </w:r>
          </w:p>
        </w:tc>
      </w:tr>
      <w:tr w:rsidR="00F004C3"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004C3" w:rsidRPr="004E52E8" w:rsidRDefault="00F004C3"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Debe ser presentado de manera digital y física cada año dentro de los 10 días hábiles siguientes a la terminación del segundo semestre de cada legislatura.</w:t>
            </w:r>
          </w:p>
        </w:tc>
      </w:tr>
      <w:tr w:rsidR="00F004C3"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 xml:space="preserve">Información mínima obligatoria </w:t>
            </w:r>
          </w:p>
        </w:tc>
      </w:tr>
      <w:tr w:rsidR="00F004C3"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004C3" w:rsidRPr="004E52E8" w:rsidRDefault="00F004C3"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1</w:t>
            </w:r>
            <w:r w:rsidRPr="004E52E8">
              <w:rPr>
                <w:rFonts w:ascii="Arial" w:eastAsia="Times New Roman" w:hAnsi="Arial" w:cs="Arial"/>
                <w:sz w:val="20"/>
                <w:szCs w:val="20"/>
                <w:lang w:eastAsia="es-CO"/>
              </w:rPr>
              <w:t>. Proyectos de ley y/o acto legislativo de los cuales fue autor y/o ponente, donde podrá especificar los compromisos de campaña. (Elecciones periodo inmediatamente anterior).</w:t>
            </w:r>
          </w:p>
        </w:tc>
      </w:tr>
      <w:tr w:rsidR="00F004C3" w:rsidRPr="004E52E8" w:rsidTr="00D86A05">
        <w:trPr>
          <w:trHeight w:val="112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004C3" w:rsidRPr="0082752A" w:rsidRDefault="00F004C3" w:rsidP="00D86A05">
            <w:pPr>
              <w:spacing w:after="0" w:line="240" w:lineRule="auto"/>
              <w:jc w:val="both"/>
              <w:rPr>
                <w:rFonts w:ascii="Arial" w:hAnsi="Arial" w:cs="Arial"/>
                <w:b/>
              </w:rPr>
            </w:pPr>
            <w:r>
              <w:rPr>
                <w:rFonts w:ascii="Arial" w:hAnsi="Arial" w:cs="Arial"/>
                <w:b/>
              </w:rPr>
              <w:t xml:space="preserve">Ponente: </w:t>
            </w:r>
          </w:p>
          <w:p w:rsidR="00F004C3" w:rsidRPr="0082752A" w:rsidRDefault="00F004C3" w:rsidP="00F004C3">
            <w:pPr>
              <w:pStyle w:val="Prrafodelista"/>
              <w:widowControl w:val="0"/>
              <w:numPr>
                <w:ilvl w:val="0"/>
                <w:numId w:val="124"/>
              </w:numPr>
              <w:autoSpaceDE w:val="0"/>
              <w:autoSpaceDN w:val="0"/>
              <w:adjustRightInd w:val="0"/>
              <w:spacing w:after="0" w:line="0" w:lineRule="atLeast"/>
              <w:jc w:val="both"/>
              <w:rPr>
                <w:rFonts w:ascii="Arial" w:hAnsi="Arial" w:cs="Arial"/>
              </w:rPr>
            </w:pPr>
            <w:r w:rsidRPr="0082752A">
              <w:rPr>
                <w:rFonts w:ascii="Arial" w:hAnsi="Arial" w:cs="Arial"/>
                <w:b/>
              </w:rPr>
              <w:t xml:space="preserve">PROYECTO No.257 </w:t>
            </w:r>
            <w:r w:rsidRPr="0082752A">
              <w:rPr>
                <w:rFonts w:ascii="Arial" w:hAnsi="Arial" w:cs="Arial"/>
                <w:b/>
                <w:bCs/>
                <w:lang w:eastAsia="es-CO"/>
              </w:rPr>
              <w:t xml:space="preserve">DE 2018 </w:t>
            </w:r>
            <w:r w:rsidRPr="0082752A">
              <w:rPr>
                <w:rFonts w:ascii="Arial" w:hAnsi="Arial" w:cs="Arial"/>
                <w:bCs/>
                <w:lang w:eastAsia="es-CO"/>
              </w:rPr>
              <w:t>CÁMARA:</w:t>
            </w:r>
            <w:r w:rsidRPr="0082752A">
              <w:rPr>
                <w:rFonts w:ascii="Arial" w:hAnsi="Arial" w:cs="Arial"/>
                <w:color w:val="000003"/>
                <w:lang w:val="en-US" w:bidi="he-IL"/>
              </w:rPr>
              <w:t xml:space="preserve"> </w:t>
            </w:r>
            <w:r w:rsidRPr="0082752A">
              <w:rPr>
                <w:rFonts w:ascii="Arial" w:hAnsi="Arial" w:cs="Arial"/>
                <w:iCs/>
              </w:rPr>
              <w:t>“POR LA CUAL SE REGULA EL SERVICIO PÚBLICO DE ADECUACIÓN DE TIERRAS ADT Y SE DICTAN  OTRAS DISPOSICIONES”</w:t>
            </w:r>
          </w:p>
          <w:p w:rsidR="00F004C3" w:rsidRPr="0082752A" w:rsidRDefault="00F004C3" w:rsidP="00D86A05">
            <w:pPr>
              <w:pStyle w:val="Prrafodelista"/>
              <w:widowControl w:val="0"/>
              <w:autoSpaceDE w:val="0"/>
              <w:autoSpaceDN w:val="0"/>
              <w:adjustRightInd w:val="0"/>
              <w:spacing w:line="0" w:lineRule="atLeast"/>
              <w:jc w:val="both"/>
              <w:rPr>
                <w:rFonts w:ascii="Arial" w:hAnsi="Arial" w:cs="Arial"/>
              </w:rPr>
            </w:pPr>
          </w:p>
          <w:p w:rsidR="00F004C3" w:rsidRDefault="00F004C3" w:rsidP="00D86A05">
            <w:pPr>
              <w:pStyle w:val="Prrafodelista"/>
              <w:jc w:val="both"/>
              <w:rPr>
                <w:rFonts w:ascii="Arial" w:hAnsi="Arial" w:cs="Arial"/>
                <w:color w:val="000003"/>
                <w:lang w:val="en-US" w:bidi="he-IL"/>
              </w:rPr>
            </w:pPr>
            <w:r w:rsidRPr="0082752A">
              <w:rPr>
                <w:rFonts w:ascii="Arial" w:hAnsi="Arial" w:cs="Arial"/>
                <w:color w:val="000003"/>
                <w:lang w:val="en-US" w:bidi="he-IL"/>
              </w:rPr>
              <w:t>OBJETO: La presente ley tiene por objeto regular, orientar y hacer seguimiento al proceso de adecuaclon de tierras</w:t>
            </w:r>
            <w:r w:rsidRPr="0082752A">
              <w:rPr>
                <w:rFonts w:ascii="Arial" w:hAnsi="Arial" w:cs="Arial"/>
                <w:color w:val="030304"/>
                <w:lang w:val="en-US" w:bidi="he-IL"/>
              </w:rPr>
              <w:t xml:space="preserve">, </w:t>
            </w:r>
            <w:r w:rsidRPr="0082752A">
              <w:rPr>
                <w:rFonts w:ascii="Arial" w:hAnsi="Arial" w:cs="Arial"/>
                <w:color w:val="000003"/>
                <w:lang w:val="en-US" w:bidi="he-IL"/>
              </w:rPr>
              <w:t>con el fin de mejorar la productividad del sector agropecuario</w:t>
            </w:r>
            <w:r w:rsidRPr="0082752A">
              <w:rPr>
                <w:rFonts w:ascii="Arial" w:hAnsi="Arial" w:cs="Arial"/>
                <w:color w:val="030304"/>
                <w:lang w:val="en-US" w:bidi="he-IL"/>
              </w:rPr>
              <w:t xml:space="preserve">, </w:t>
            </w:r>
            <w:r w:rsidRPr="0082752A">
              <w:rPr>
                <w:rFonts w:ascii="Arial" w:hAnsi="Arial" w:cs="Arial"/>
                <w:color w:val="000003"/>
                <w:lang w:val="en-US" w:bidi="he-IL"/>
              </w:rPr>
              <w:t>haciendo un uso eficiente y sostenible de los recursos suelo y agua, y contribuir al desarrollo rural integral con enfoque territorial, incluyendo el impulse a</w:t>
            </w:r>
            <w:r>
              <w:rPr>
                <w:rFonts w:ascii="Arial" w:hAnsi="Arial" w:cs="Arial"/>
                <w:color w:val="000003"/>
                <w:lang w:val="en-US" w:bidi="he-IL"/>
              </w:rPr>
              <w:t xml:space="preserve"> </w:t>
            </w:r>
            <w:r w:rsidRPr="0082752A">
              <w:rPr>
                <w:rFonts w:ascii="Arial" w:hAnsi="Arial" w:cs="Arial"/>
                <w:color w:val="000003"/>
                <w:lang w:val="en-US" w:bidi="he-IL"/>
              </w:rPr>
              <w:t xml:space="preserve">la produccion </w:t>
            </w:r>
            <w:r>
              <w:rPr>
                <w:rFonts w:ascii="Arial" w:hAnsi="Arial" w:cs="Arial"/>
                <w:color w:val="000003"/>
                <w:lang w:val="en-US" w:bidi="he-IL"/>
              </w:rPr>
              <w:t>A</w:t>
            </w:r>
            <w:r w:rsidRPr="0082752A">
              <w:rPr>
                <w:rFonts w:ascii="Arial" w:hAnsi="Arial" w:cs="Arial"/>
                <w:color w:val="000003"/>
                <w:lang w:val="en-US" w:bidi="he-IL"/>
              </w:rPr>
              <w:t>gr</w:t>
            </w:r>
            <w:r>
              <w:rPr>
                <w:rFonts w:ascii="Arial" w:hAnsi="Arial" w:cs="Arial"/>
                <w:color w:val="000003"/>
                <w:lang w:val="en-US" w:bidi="he-IL"/>
              </w:rPr>
              <w:t>i</w:t>
            </w:r>
            <w:r w:rsidRPr="0082752A">
              <w:rPr>
                <w:rFonts w:ascii="Arial" w:hAnsi="Arial" w:cs="Arial"/>
                <w:color w:val="000003"/>
                <w:lang w:val="en-US" w:bidi="he-IL"/>
              </w:rPr>
              <w:t>cola familiar, la economia campesina y la seguridad alimentaria.</w:t>
            </w:r>
          </w:p>
          <w:p w:rsidR="00F004C3" w:rsidRPr="00DE374C" w:rsidRDefault="00F004C3" w:rsidP="00D86A05">
            <w:pPr>
              <w:pStyle w:val="Prrafodelista"/>
              <w:jc w:val="both"/>
              <w:rPr>
                <w:rFonts w:ascii="Arial" w:hAnsi="Arial" w:cs="Arial"/>
                <w:color w:val="000003"/>
                <w:lang w:val="en-US" w:bidi="he-IL"/>
              </w:rPr>
            </w:pPr>
            <w:r w:rsidRPr="00DE374C">
              <w:rPr>
                <w:rFonts w:ascii="Arial" w:hAnsi="Arial" w:cs="Arial"/>
                <w:lang w:eastAsia="es-CO"/>
              </w:rPr>
              <w:t xml:space="preserve"> </w:t>
            </w:r>
            <w:r w:rsidRPr="00DE374C">
              <w:rPr>
                <w:rFonts w:ascii="Arial" w:hAnsi="Arial" w:cs="Arial"/>
                <w:color w:val="000000"/>
                <w:sz w:val="20"/>
                <w:szCs w:val="20"/>
                <w:shd w:val="clear" w:color="auto" w:fill="FFFFFF"/>
              </w:rPr>
              <w:t>(ARCHIVADO ART. 190 DE LA LEY 5ª DE 1992)</w:t>
            </w:r>
          </w:p>
          <w:p w:rsidR="00F004C3" w:rsidRDefault="00F004C3" w:rsidP="00D86A05">
            <w:pPr>
              <w:spacing w:after="0" w:line="240" w:lineRule="auto"/>
              <w:jc w:val="both"/>
              <w:rPr>
                <w:rFonts w:ascii="Arial" w:eastAsia="Times New Roman" w:hAnsi="Arial" w:cs="Arial"/>
                <w:lang w:eastAsia="es-CO"/>
              </w:rPr>
            </w:pPr>
            <w:r>
              <w:rPr>
                <w:rFonts w:ascii="Arial" w:eastAsia="Times New Roman" w:hAnsi="Arial" w:cs="Arial"/>
                <w:lang w:eastAsia="es-CO"/>
              </w:rPr>
              <w:t xml:space="preserve">            </w:t>
            </w:r>
          </w:p>
          <w:p w:rsidR="00F004C3" w:rsidRPr="00DE374C" w:rsidRDefault="00F004C3" w:rsidP="00F004C3">
            <w:pPr>
              <w:pStyle w:val="Prrafodelista"/>
              <w:numPr>
                <w:ilvl w:val="0"/>
                <w:numId w:val="124"/>
              </w:numPr>
              <w:spacing w:after="0" w:line="240" w:lineRule="auto"/>
              <w:jc w:val="both"/>
              <w:rPr>
                <w:rFonts w:ascii="Arial" w:hAnsi="Arial" w:cs="Arial"/>
                <w:lang w:eastAsia="es-CO"/>
              </w:rPr>
            </w:pPr>
            <w:r w:rsidRPr="00DE374C">
              <w:rPr>
                <w:rFonts w:ascii="Arial" w:hAnsi="Arial" w:cs="Arial"/>
                <w:b/>
              </w:rPr>
              <w:t>PROYECTO No.110 DE 2017</w:t>
            </w:r>
            <w:r w:rsidRPr="00DE374C">
              <w:rPr>
                <w:rFonts w:ascii="Arial" w:hAnsi="Arial" w:cs="Arial"/>
              </w:rPr>
              <w:t xml:space="preserve"> CÁMARA.” POR  MEDIO DE LA CUAL PROHIBE EL INGRESO, USO Y CIRCULACION DE BOLSAS Y OTROS MATERIALES PLASTICOS EN EL DEPARTAMENTO ARCHIPIELAGO DE SAN ANDRES, PROVIDENCIA Y SANTA CATALINA E ISLAS MENORES QUE LO COMPONEN, Y SE DICTAN OTRAS DISPOSICIONES”  </w:t>
            </w:r>
            <w:r w:rsidRPr="00DE374C">
              <w:rPr>
                <w:rFonts w:ascii="Arial" w:hAnsi="Arial" w:cs="Arial"/>
                <w:lang w:eastAsia="es-CO"/>
              </w:rPr>
              <w:t xml:space="preserve"> </w:t>
            </w:r>
          </w:p>
          <w:p w:rsidR="00F004C3" w:rsidRPr="0082752A" w:rsidRDefault="00F004C3" w:rsidP="00D86A05">
            <w:pPr>
              <w:jc w:val="both"/>
              <w:rPr>
                <w:rFonts w:ascii="Arial" w:hAnsi="Arial" w:cs="Arial"/>
              </w:rPr>
            </w:pPr>
            <w:r w:rsidRPr="0082752A">
              <w:rPr>
                <w:rFonts w:ascii="Arial" w:hAnsi="Arial" w:cs="Arial"/>
              </w:rPr>
              <w:t xml:space="preserve">   </w:t>
            </w:r>
          </w:p>
          <w:p w:rsidR="00F004C3" w:rsidRDefault="00F004C3" w:rsidP="00D86A05">
            <w:pPr>
              <w:widowControl w:val="0"/>
              <w:autoSpaceDE w:val="0"/>
              <w:autoSpaceDN w:val="0"/>
              <w:adjustRightInd w:val="0"/>
              <w:spacing w:line="0" w:lineRule="atLeast"/>
              <w:ind w:left="798"/>
              <w:jc w:val="both"/>
              <w:rPr>
                <w:rFonts w:ascii="Arial" w:hAnsi="Arial" w:cs="Arial"/>
              </w:rPr>
            </w:pPr>
            <w:r w:rsidRPr="00AF7EF6">
              <w:rPr>
                <w:rFonts w:ascii="Arial" w:hAnsi="Arial" w:cs="Arial"/>
              </w:rPr>
              <w:t xml:space="preserve">OBJETO: La presente Ley busca establecer medidas de reducción del impacto </w:t>
            </w:r>
            <w:r w:rsidRPr="00AF7EF6">
              <w:rPr>
                <w:rFonts w:ascii="Arial" w:hAnsi="Arial" w:cs="Arial"/>
              </w:rPr>
              <w:lastRenderedPageBreak/>
              <w:t>ambiente producido por el ingreso, comercialización y uso de algunos materiales plásticos en el Departamento Archipiélago de San Andrés, Providencia y Santa Catalina.</w:t>
            </w:r>
          </w:p>
          <w:p w:rsidR="00F004C3" w:rsidRPr="00AF7EF6" w:rsidRDefault="00F004C3" w:rsidP="00D86A05">
            <w:pPr>
              <w:widowControl w:val="0"/>
              <w:autoSpaceDE w:val="0"/>
              <w:autoSpaceDN w:val="0"/>
              <w:adjustRightInd w:val="0"/>
              <w:spacing w:line="0" w:lineRule="atLeast"/>
              <w:ind w:left="798"/>
              <w:jc w:val="both"/>
              <w:rPr>
                <w:rFonts w:ascii="Arial" w:hAnsi="Arial" w:cs="Arial"/>
              </w:rPr>
            </w:pPr>
            <w:r>
              <w:rPr>
                <w:rFonts w:ascii="Arial" w:hAnsi="Arial" w:cs="Arial"/>
                <w:color w:val="000000"/>
                <w:sz w:val="20"/>
                <w:szCs w:val="20"/>
                <w:shd w:val="clear" w:color="auto" w:fill="FFFFFF"/>
              </w:rPr>
              <w:t xml:space="preserve">  </w:t>
            </w:r>
            <w:r w:rsidRPr="00DE374C">
              <w:rPr>
                <w:rFonts w:ascii="Arial" w:hAnsi="Arial" w:cs="Arial"/>
                <w:color w:val="000000"/>
                <w:sz w:val="20"/>
                <w:szCs w:val="20"/>
                <w:shd w:val="clear" w:color="auto" w:fill="FFFFFF"/>
              </w:rPr>
              <w:t>(</w:t>
            </w:r>
            <w:r>
              <w:rPr>
                <w:rFonts w:ascii="Arial" w:hAnsi="Arial" w:cs="Arial"/>
                <w:color w:val="000000"/>
                <w:sz w:val="20"/>
                <w:szCs w:val="20"/>
                <w:shd w:val="clear" w:color="auto" w:fill="FFFFFF"/>
              </w:rPr>
              <w:t>Ponencia  Aprobado Primer Debate</w:t>
            </w:r>
            <w:r w:rsidRPr="00DE374C">
              <w:rPr>
                <w:rFonts w:ascii="Arial" w:hAnsi="Arial" w:cs="Arial"/>
                <w:color w:val="000000"/>
                <w:sz w:val="20"/>
                <w:szCs w:val="20"/>
                <w:shd w:val="clear" w:color="auto" w:fill="FFFFFF"/>
              </w:rPr>
              <w:t>)</w:t>
            </w:r>
          </w:p>
          <w:p w:rsidR="00F004C3" w:rsidRPr="0082752A" w:rsidRDefault="00F004C3" w:rsidP="00F004C3">
            <w:pPr>
              <w:pStyle w:val="Prrafodelista"/>
              <w:numPr>
                <w:ilvl w:val="0"/>
                <w:numId w:val="123"/>
              </w:numPr>
              <w:spacing w:after="0" w:line="240" w:lineRule="auto"/>
              <w:jc w:val="both"/>
              <w:rPr>
                <w:rFonts w:ascii="Arial" w:hAnsi="Arial" w:cs="Arial"/>
              </w:rPr>
            </w:pPr>
            <w:r w:rsidRPr="0082752A">
              <w:rPr>
                <w:rFonts w:ascii="Arial" w:hAnsi="Arial" w:cs="Arial"/>
                <w:b/>
              </w:rPr>
              <w:t>PROYECTO N</w:t>
            </w:r>
            <w:r>
              <w:rPr>
                <w:rFonts w:ascii="Arial" w:hAnsi="Arial" w:cs="Arial"/>
                <w:b/>
              </w:rPr>
              <w:t>o</w:t>
            </w:r>
            <w:r w:rsidRPr="0082752A">
              <w:rPr>
                <w:rFonts w:ascii="Arial" w:hAnsi="Arial" w:cs="Arial"/>
                <w:b/>
              </w:rPr>
              <w:t>.088 DE 2017</w:t>
            </w:r>
            <w:r w:rsidRPr="0082752A">
              <w:rPr>
                <w:rFonts w:ascii="Arial" w:hAnsi="Arial" w:cs="Arial"/>
              </w:rPr>
              <w:t xml:space="preserve"> CÁMARA. “</w:t>
            </w:r>
            <w:r w:rsidRPr="0082752A">
              <w:rPr>
                <w:rFonts w:ascii="Arial" w:hAnsi="Arial" w:cs="Arial"/>
                <w:lang w:eastAsia="es-CO"/>
              </w:rPr>
              <w:t>POR LA CUAL SE CREA LA LICENCIA AMBIENTAL PARA EXPLORACION MINERA Y SE DICTAN OTRAS DISPOSICIONES.</w:t>
            </w:r>
          </w:p>
          <w:p w:rsidR="00F004C3" w:rsidRPr="0082752A" w:rsidRDefault="00F004C3" w:rsidP="00D86A05">
            <w:pPr>
              <w:pStyle w:val="Prrafodelista"/>
              <w:ind w:left="1080"/>
              <w:jc w:val="both"/>
              <w:rPr>
                <w:rFonts w:ascii="Arial" w:hAnsi="Arial" w:cs="Arial"/>
              </w:rPr>
            </w:pPr>
          </w:p>
          <w:p w:rsidR="00F004C3" w:rsidRPr="0082752A" w:rsidRDefault="00F004C3" w:rsidP="00D86A05">
            <w:pPr>
              <w:suppressAutoHyphens/>
              <w:autoSpaceDE w:val="0"/>
              <w:autoSpaceDN w:val="0"/>
              <w:adjustRightInd w:val="0"/>
              <w:spacing w:before="57" w:after="28" w:line="260" w:lineRule="atLeast"/>
              <w:ind w:left="1080" w:right="49"/>
              <w:jc w:val="both"/>
              <w:rPr>
                <w:rFonts w:ascii="Arial" w:hAnsi="Arial" w:cs="Arial"/>
                <w:lang w:eastAsia="es-CO"/>
              </w:rPr>
            </w:pPr>
            <w:r>
              <w:rPr>
                <w:rFonts w:ascii="Arial" w:hAnsi="Arial" w:cs="Arial"/>
                <w:lang w:eastAsia="es-CO"/>
              </w:rPr>
              <w:t xml:space="preserve">OBJETO: </w:t>
            </w:r>
            <w:r w:rsidRPr="0082752A">
              <w:rPr>
                <w:rFonts w:ascii="Arial" w:hAnsi="Arial" w:cs="Arial"/>
                <w:lang w:eastAsia="es-CO"/>
              </w:rPr>
              <w:t>El presente proyecto de Ley propone retomar una disposición existente en la Ley 99 de  1993 y el Decreto Reglamentario No. 1753 del 1994, que es, el requisito de Licencias ambientales para la etapa de exploración minera.</w:t>
            </w:r>
          </w:p>
          <w:p w:rsidR="00F004C3" w:rsidRPr="00DE374C" w:rsidRDefault="00F004C3" w:rsidP="00D86A05">
            <w:pPr>
              <w:pStyle w:val="Prrafodelista"/>
              <w:suppressAutoHyphens/>
              <w:autoSpaceDE w:val="0"/>
              <w:autoSpaceDN w:val="0"/>
              <w:adjustRightInd w:val="0"/>
              <w:spacing w:before="57" w:after="28" w:line="260" w:lineRule="atLeast"/>
              <w:ind w:left="1080" w:right="49"/>
              <w:jc w:val="both"/>
              <w:rPr>
                <w:rFonts w:ascii="Arial" w:hAnsi="Arial" w:cs="Arial"/>
                <w:sz w:val="20"/>
                <w:szCs w:val="20"/>
                <w:lang w:eastAsia="es-CO"/>
              </w:rPr>
            </w:pPr>
            <w:r>
              <w:rPr>
                <w:rFonts w:ascii="Arial" w:hAnsi="Arial" w:cs="Arial"/>
                <w:color w:val="000000"/>
                <w:sz w:val="20"/>
                <w:szCs w:val="20"/>
                <w:shd w:val="clear" w:color="auto" w:fill="FFFFFF"/>
              </w:rPr>
              <w:t xml:space="preserve"> (</w:t>
            </w:r>
            <w:r w:rsidRPr="00DE374C">
              <w:rPr>
                <w:rFonts w:ascii="Arial" w:hAnsi="Arial" w:cs="Arial"/>
                <w:color w:val="000000"/>
                <w:sz w:val="20"/>
                <w:szCs w:val="20"/>
                <w:shd w:val="clear" w:color="auto" w:fill="FFFFFF"/>
              </w:rPr>
              <w:t>ARCHIVADO ART. 190 DE LA LEY 5ª DE 1992</w:t>
            </w:r>
            <w:r>
              <w:rPr>
                <w:rFonts w:ascii="Arial" w:hAnsi="Arial" w:cs="Arial"/>
                <w:color w:val="000000"/>
                <w:sz w:val="20"/>
                <w:szCs w:val="20"/>
                <w:shd w:val="clear" w:color="auto" w:fill="FFFFFF"/>
              </w:rPr>
              <w:t>)</w:t>
            </w:r>
          </w:p>
          <w:p w:rsidR="00F004C3" w:rsidRPr="0082752A" w:rsidRDefault="00F004C3" w:rsidP="00D86A05">
            <w:pPr>
              <w:suppressAutoHyphens/>
              <w:autoSpaceDE w:val="0"/>
              <w:autoSpaceDN w:val="0"/>
              <w:adjustRightInd w:val="0"/>
              <w:spacing w:before="57" w:after="28" w:line="260" w:lineRule="atLeast"/>
              <w:ind w:left="1134" w:right="49"/>
              <w:jc w:val="both"/>
              <w:rPr>
                <w:rFonts w:ascii="Arial" w:eastAsia="Calibri" w:hAnsi="Arial" w:cs="Arial"/>
                <w:color w:val="000000"/>
                <w:u w:val="single" w:color="000000"/>
                <w:lang w:val="es-ES_tradnl"/>
              </w:rPr>
            </w:pPr>
          </w:p>
          <w:p w:rsidR="00F004C3" w:rsidRPr="0082752A" w:rsidRDefault="00F004C3" w:rsidP="00F004C3">
            <w:pPr>
              <w:pStyle w:val="Prrafodelista"/>
              <w:numPr>
                <w:ilvl w:val="0"/>
                <w:numId w:val="123"/>
              </w:numPr>
              <w:spacing w:after="0" w:line="240" w:lineRule="auto"/>
              <w:jc w:val="both"/>
              <w:rPr>
                <w:rFonts w:ascii="Arial" w:hAnsi="Arial" w:cs="Arial"/>
              </w:rPr>
            </w:pPr>
            <w:r w:rsidRPr="0082752A">
              <w:rPr>
                <w:rFonts w:ascii="Arial" w:hAnsi="Arial" w:cs="Arial"/>
                <w:b/>
              </w:rPr>
              <w:t>PROYECTO N</w:t>
            </w:r>
            <w:r>
              <w:rPr>
                <w:rFonts w:ascii="Arial" w:hAnsi="Arial" w:cs="Arial"/>
                <w:b/>
              </w:rPr>
              <w:t>o</w:t>
            </w:r>
            <w:r w:rsidRPr="0082752A">
              <w:rPr>
                <w:rFonts w:ascii="Arial" w:hAnsi="Arial" w:cs="Arial"/>
                <w:b/>
              </w:rPr>
              <w:t>. 28 DE 2017 DE CÁMARA</w:t>
            </w:r>
            <w:r w:rsidRPr="0082752A">
              <w:rPr>
                <w:rFonts w:ascii="Arial" w:hAnsi="Arial" w:cs="Arial"/>
              </w:rPr>
              <w:t>,  “POR MEDIO DE LA CUAL SE EXPIDEN NORMAS PARA GARANTIZAR BENEFICIOS SOCIALES FOCALIZADOS A LOS PESQUEROS DE SUBSISTENCIA, COMERCIAL, ARTESANAL O DE PEQUEÑA ESCALA”.</w:t>
            </w:r>
          </w:p>
          <w:p w:rsidR="00F004C3" w:rsidRDefault="00F004C3" w:rsidP="00D86A05">
            <w:pPr>
              <w:pStyle w:val="Sinespaciado"/>
              <w:ind w:left="1081" w:firstLine="142"/>
            </w:pPr>
          </w:p>
          <w:p w:rsidR="00F004C3" w:rsidRPr="00D230E1" w:rsidRDefault="00F004C3" w:rsidP="00D86A05">
            <w:pPr>
              <w:pStyle w:val="Sinespaciado"/>
              <w:ind w:left="1081"/>
              <w:rPr>
                <w:rFonts w:ascii="Arial" w:hAnsi="Arial" w:cs="Arial"/>
              </w:rPr>
            </w:pPr>
            <w:r w:rsidRPr="00D230E1">
              <w:rPr>
                <w:rFonts w:ascii="Arial" w:hAnsi="Arial" w:cs="Arial"/>
              </w:rPr>
              <w:t>OBJETO: Tiene por finalidad establecer medidas tendientes a proteger la integridad, el mínimo vital y la sostenibilidad socioeconómica del pescador de subsistencia, comercial artesanal o de pequeña escala.</w:t>
            </w:r>
          </w:p>
          <w:p w:rsidR="00F004C3" w:rsidRPr="00D230E1" w:rsidRDefault="00F004C3" w:rsidP="00D86A05">
            <w:pPr>
              <w:pStyle w:val="Sinespaciado"/>
              <w:rPr>
                <w:rFonts w:ascii="Arial" w:hAnsi="Arial" w:cs="Arial"/>
              </w:rPr>
            </w:pPr>
            <w:r>
              <w:rPr>
                <w:rFonts w:ascii="Arial" w:hAnsi="Arial" w:cs="Arial"/>
              </w:rPr>
              <w:t xml:space="preserve">                  </w:t>
            </w:r>
            <w:r w:rsidRPr="00D230E1">
              <w:rPr>
                <w:rFonts w:ascii="Arial" w:hAnsi="Arial" w:cs="Arial"/>
              </w:rPr>
              <w:t>(Tramite en Plenaria)</w:t>
            </w:r>
          </w:p>
          <w:p w:rsidR="00F004C3" w:rsidRPr="004E52E8" w:rsidRDefault="00F004C3"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*Puede presentar la información en cuadros ordenados con los datos característicos. </w:t>
            </w:r>
          </w:p>
        </w:tc>
      </w:tr>
      <w:tr w:rsidR="00F004C3"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004C3" w:rsidRPr="004E52E8" w:rsidRDefault="00F004C3"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lastRenderedPageBreak/>
              <w:t>2</w:t>
            </w:r>
            <w:r w:rsidRPr="004E52E8">
              <w:rPr>
                <w:rFonts w:ascii="Arial" w:eastAsia="Times New Roman" w:hAnsi="Arial" w:cs="Arial"/>
                <w:sz w:val="20"/>
                <w:szCs w:val="20"/>
                <w:lang w:eastAsia="es-CO"/>
              </w:rPr>
              <w:t xml:space="preserve">. Proposiciones en Comisión y Plenaria tanto para el trámite legislativo como para el ejercicio de control político. </w:t>
            </w:r>
          </w:p>
        </w:tc>
      </w:tr>
      <w:tr w:rsidR="00F004C3" w:rsidRPr="004E52E8" w:rsidTr="00D86A05">
        <w:trPr>
          <w:trHeight w:val="1236"/>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*En caso de haber hecho públicas sus proposiciones puede incluir en enlace a la ubicación de los mismos, (reflejando el</w:t>
            </w:r>
            <w:r>
              <w:rPr>
                <w:rFonts w:ascii="Arial" w:eastAsia="Times New Roman" w:hAnsi="Arial" w:cs="Arial"/>
                <w:sz w:val="20"/>
                <w:szCs w:val="20"/>
                <w:lang w:eastAsia="es-CO"/>
              </w:rPr>
              <w:t xml:space="preserve"> radicado de dicha proposición.)</w:t>
            </w:r>
          </w:p>
        </w:tc>
      </w:tr>
      <w:tr w:rsidR="00F004C3"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004C3" w:rsidRPr="004E52E8" w:rsidRDefault="00F004C3"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3</w:t>
            </w:r>
            <w:r w:rsidRPr="004E52E8">
              <w:rPr>
                <w:rFonts w:ascii="Arial" w:eastAsia="Times New Roman" w:hAnsi="Arial" w:cs="Arial"/>
                <w:sz w:val="20"/>
                <w:szCs w:val="20"/>
                <w:lang w:eastAsia="es-CO"/>
              </w:rPr>
              <w:t>. Las conclusiones o forma de terminación de los debates de control político.</w:t>
            </w:r>
          </w:p>
        </w:tc>
      </w:tr>
      <w:tr w:rsidR="00F004C3" w:rsidRPr="004E52E8" w:rsidTr="00D86A05">
        <w:trPr>
          <w:trHeight w:val="1374"/>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rPr>
                <w:rFonts w:ascii="Arial" w:eastAsia="Times New Roman" w:hAnsi="Arial" w:cs="Arial"/>
                <w:sz w:val="20"/>
                <w:szCs w:val="20"/>
                <w:lang w:eastAsia="es-CO"/>
              </w:rPr>
            </w:pPr>
          </w:p>
        </w:tc>
      </w:tr>
      <w:tr w:rsidR="00F004C3"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004C3" w:rsidRPr="004E52E8" w:rsidRDefault="00F004C3"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4</w:t>
            </w:r>
            <w:r w:rsidRPr="004E52E8">
              <w:rPr>
                <w:rFonts w:ascii="Arial" w:eastAsia="Times New Roman" w:hAnsi="Arial" w:cs="Arial"/>
                <w:sz w:val="20"/>
                <w:szCs w:val="20"/>
                <w:lang w:eastAsia="es-CO"/>
              </w:rPr>
              <w:t>. Relación del trámite a las peticiones y/o solicitudes presentadas por la ciudadanía sobre su labor legislativa (Tenga en cuenta las PQR que son recibidas a través de la oficina de Atención al Ciudadano, las que llegan de forma directa y las que le son trasladadas).</w:t>
            </w:r>
          </w:p>
        </w:tc>
      </w:tr>
      <w:tr w:rsidR="00F004C3" w:rsidRPr="004E52E8" w:rsidTr="00D86A05">
        <w:trPr>
          <w:trHeight w:val="1144"/>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004C3" w:rsidRDefault="00F004C3" w:rsidP="00F004C3">
            <w:pPr>
              <w:pStyle w:val="Prrafodelista"/>
              <w:numPr>
                <w:ilvl w:val="0"/>
                <w:numId w:val="125"/>
              </w:numPr>
              <w:spacing w:after="0" w:line="240" w:lineRule="auto"/>
              <w:rPr>
                <w:rFonts w:ascii="Arial" w:hAnsi="Arial" w:cs="Arial"/>
                <w:sz w:val="20"/>
                <w:szCs w:val="20"/>
                <w:lang w:eastAsia="es-CO"/>
              </w:rPr>
            </w:pPr>
            <w:r>
              <w:rPr>
                <w:rFonts w:ascii="Arial" w:hAnsi="Arial" w:cs="Arial"/>
                <w:sz w:val="20"/>
                <w:szCs w:val="20"/>
                <w:lang w:eastAsia="es-CO"/>
              </w:rPr>
              <w:lastRenderedPageBreak/>
              <w:t xml:space="preserve">Febrero 19 de 2018.  Dirigido al Sr. Camilo Alberto Enciso.  Resuelve Derecho de Petición de Enero 26 de 2018 y Enero 30 de 2018. </w:t>
            </w:r>
          </w:p>
          <w:p w:rsidR="00F004C3" w:rsidRDefault="00F004C3" w:rsidP="00F004C3">
            <w:pPr>
              <w:pStyle w:val="Prrafodelista"/>
              <w:numPr>
                <w:ilvl w:val="0"/>
                <w:numId w:val="125"/>
              </w:numPr>
              <w:spacing w:after="0" w:line="240" w:lineRule="auto"/>
              <w:rPr>
                <w:rFonts w:ascii="Arial" w:hAnsi="Arial" w:cs="Arial"/>
                <w:sz w:val="20"/>
                <w:szCs w:val="20"/>
                <w:lang w:eastAsia="es-CO"/>
              </w:rPr>
            </w:pPr>
            <w:r>
              <w:rPr>
                <w:rFonts w:ascii="Arial" w:hAnsi="Arial" w:cs="Arial"/>
                <w:sz w:val="20"/>
                <w:szCs w:val="20"/>
                <w:lang w:eastAsia="es-CO"/>
              </w:rPr>
              <w:t>Mayo 15 de 2018. Dirigido al Dr. Jorge Humberto Mantilla Serrano. Solicitud Información Periodo Enero – Marzo de 2018.</w:t>
            </w:r>
          </w:p>
          <w:p w:rsidR="00F004C3" w:rsidRPr="00585F1D" w:rsidRDefault="00F004C3" w:rsidP="00D86A05">
            <w:pPr>
              <w:pStyle w:val="Prrafodelista"/>
              <w:rPr>
                <w:rFonts w:ascii="Arial" w:hAnsi="Arial" w:cs="Arial"/>
                <w:sz w:val="20"/>
                <w:szCs w:val="20"/>
                <w:lang w:eastAsia="es-CO"/>
              </w:rPr>
            </w:pPr>
          </w:p>
        </w:tc>
      </w:tr>
    </w:tbl>
    <w:tbl>
      <w:tblPr>
        <w:tblpPr w:leftFromText="141" w:rightFromText="141" w:vertAnchor="text" w:tblpY="1"/>
        <w:tblOverlap w:val="never"/>
        <w:tblW w:w="882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4A0" w:firstRow="1" w:lastRow="0" w:firstColumn="1" w:lastColumn="0" w:noHBand="0" w:noVBand="1"/>
      </w:tblPr>
      <w:tblGrid>
        <w:gridCol w:w="2938"/>
        <w:gridCol w:w="5884"/>
      </w:tblGrid>
      <w:tr w:rsidR="00F004C3" w:rsidRPr="004E52E8" w:rsidTr="00D86A05">
        <w:trPr>
          <w:trHeight w:val="450"/>
        </w:trPr>
        <w:tc>
          <w:tcPr>
            <w:tcW w:w="2938" w:type="dxa"/>
            <w:vMerge w:val="restart"/>
            <w:vAlign w:val="center"/>
            <w:hideMark/>
          </w:tcPr>
          <w:p w:rsidR="00F004C3" w:rsidRPr="004E52E8" w:rsidRDefault="00F004C3" w:rsidP="00D86A05">
            <w:pPr>
              <w:spacing w:after="0" w:line="240" w:lineRule="auto"/>
              <w:rPr>
                <w:rFonts w:ascii="Times New Roman" w:eastAsia="Times New Roman" w:hAnsi="Times New Roman" w:cs="Times New Roman"/>
                <w:sz w:val="24"/>
                <w:szCs w:val="24"/>
                <w:lang w:eastAsia="es-CO"/>
              </w:rPr>
            </w:pPr>
            <w:r>
              <w:rPr>
                <w:rFonts w:ascii="Times New Roman" w:eastAsia="Times New Roman" w:hAnsi="Times New Roman" w:cs="Times New Roman"/>
                <w:noProof/>
                <w:sz w:val="24"/>
                <w:szCs w:val="24"/>
                <w:lang w:val="es-MX" w:eastAsia="es-MX"/>
              </w:rPr>
              <w:drawing>
                <wp:inline distT="0" distB="0" distL="0" distR="0" wp14:anchorId="74E730D3" wp14:editId="6448FE12">
                  <wp:extent cx="1856318" cy="680483"/>
                  <wp:effectExtent l="0" t="0" r="0" b="5715"/>
                  <wp:docPr id="45632" name="Imagen 45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cono.jpg"/>
                          <pic:cNvPicPr/>
                        </pic:nvPicPr>
                        <pic:blipFill>
                          <a:blip r:embed="rId89">
                            <a:extLst>
                              <a:ext uri="{28A0092B-C50C-407E-A947-70E740481C1C}">
                                <a14:useLocalDpi xmlns:a14="http://schemas.microsoft.com/office/drawing/2010/main" val="0"/>
                              </a:ext>
                            </a:extLst>
                          </a:blip>
                          <a:stretch>
                            <a:fillRect/>
                          </a:stretch>
                        </pic:blipFill>
                        <pic:spPr>
                          <a:xfrm>
                            <a:off x="0" y="0"/>
                            <a:ext cx="1875695" cy="687586"/>
                          </a:xfrm>
                          <a:prstGeom prst="rect">
                            <a:avLst/>
                          </a:prstGeom>
                        </pic:spPr>
                      </pic:pic>
                    </a:graphicData>
                  </a:graphic>
                </wp:inline>
              </w:drawing>
            </w:r>
          </w:p>
        </w:tc>
        <w:tc>
          <w:tcPr>
            <w:tcW w:w="5884" w:type="dxa"/>
            <w:vMerge w:val="restart"/>
            <w:vAlign w:val="center"/>
            <w:hideMark/>
          </w:tcPr>
          <w:p w:rsidR="00F004C3" w:rsidRPr="004E52E8" w:rsidRDefault="00F004C3" w:rsidP="00D86A05">
            <w:pPr>
              <w:spacing w:after="0" w:line="240" w:lineRule="auto"/>
              <w:jc w:val="center"/>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t>CONGRESO DE LA REPÚBLICA DE COLOMBIA FORMATO ESTANDAR PARA INFORME DE RENDICIÓN DE CUENTAS CONFORME A LA RESOLUCIÓN 002 DEL 26 DIC DE 2017</w:t>
            </w:r>
          </w:p>
        </w:tc>
      </w:tr>
      <w:tr w:rsidR="00F004C3" w:rsidRPr="004E52E8" w:rsidTr="00D86A05">
        <w:trPr>
          <w:trHeight w:val="450"/>
        </w:trPr>
        <w:tc>
          <w:tcPr>
            <w:tcW w:w="2938" w:type="dxa"/>
            <w:vMerge/>
            <w:vAlign w:val="center"/>
            <w:hideMark/>
          </w:tcPr>
          <w:p w:rsidR="00F004C3" w:rsidRPr="004E52E8" w:rsidRDefault="00F004C3" w:rsidP="00D86A05">
            <w:pPr>
              <w:spacing w:after="0" w:line="240" w:lineRule="auto"/>
              <w:rPr>
                <w:rFonts w:ascii="Times New Roman" w:eastAsia="Times New Roman" w:hAnsi="Times New Roman" w:cs="Times New Roman"/>
                <w:sz w:val="24"/>
                <w:szCs w:val="24"/>
                <w:lang w:eastAsia="es-CO"/>
              </w:rPr>
            </w:pPr>
          </w:p>
        </w:tc>
        <w:tc>
          <w:tcPr>
            <w:tcW w:w="5884" w:type="dxa"/>
            <w:vMerge/>
            <w:vAlign w:val="center"/>
            <w:hideMark/>
          </w:tcPr>
          <w:p w:rsidR="00F004C3" w:rsidRPr="004E52E8" w:rsidRDefault="00F004C3" w:rsidP="00D86A05">
            <w:pPr>
              <w:spacing w:after="0" w:line="240" w:lineRule="auto"/>
              <w:rPr>
                <w:rFonts w:ascii="Arial" w:eastAsia="Times New Roman" w:hAnsi="Arial" w:cs="Arial"/>
                <w:b/>
                <w:bCs/>
                <w:sz w:val="20"/>
                <w:szCs w:val="20"/>
                <w:lang w:eastAsia="es-CO"/>
              </w:rPr>
            </w:pPr>
          </w:p>
        </w:tc>
      </w:tr>
      <w:tr w:rsidR="00F004C3" w:rsidRPr="004E52E8" w:rsidTr="00D86A05">
        <w:trPr>
          <w:trHeight w:val="450"/>
        </w:trPr>
        <w:tc>
          <w:tcPr>
            <w:tcW w:w="2938" w:type="dxa"/>
            <w:vMerge/>
            <w:vAlign w:val="center"/>
            <w:hideMark/>
          </w:tcPr>
          <w:p w:rsidR="00F004C3" w:rsidRPr="004E52E8" w:rsidRDefault="00F004C3" w:rsidP="00D86A05">
            <w:pPr>
              <w:spacing w:after="0" w:line="240" w:lineRule="auto"/>
              <w:rPr>
                <w:rFonts w:ascii="Times New Roman" w:eastAsia="Times New Roman" w:hAnsi="Times New Roman" w:cs="Times New Roman"/>
                <w:sz w:val="24"/>
                <w:szCs w:val="24"/>
                <w:lang w:eastAsia="es-CO"/>
              </w:rPr>
            </w:pPr>
          </w:p>
        </w:tc>
        <w:tc>
          <w:tcPr>
            <w:tcW w:w="5884" w:type="dxa"/>
            <w:vMerge/>
            <w:vAlign w:val="center"/>
            <w:hideMark/>
          </w:tcPr>
          <w:p w:rsidR="00F004C3" w:rsidRPr="004E52E8" w:rsidRDefault="00F004C3" w:rsidP="00D86A05">
            <w:pPr>
              <w:spacing w:after="0" w:line="240" w:lineRule="auto"/>
              <w:rPr>
                <w:rFonts w:ascii="Arial" w:eastAsia="Times New Roman" w:hAnsi="Arial" w:cs="Arial"/>
                <w:b/>
                <w:bCs/>
                <w:sz w:val="20"/>
                <w:szCs w:val="20"/>
                <w:lang w:eastAsia="es-CO"/>
              </w:rPr>
            </w:pPr>
          </w:p>
        </w:tc>
      </w:tr>
      <w:tr w:rsidR="00F004C3" w:rsidRPr="004E52E8" w:rsidTr="00D86A05">
        <w:trPr>
          <w:trHeight w:val="450"/>
        </w:trPr>
        <w:tc>
          <w:tcPr>
            <w:tcW w:w="2938" w:type="dxa"/>
            <w:vMerge/>
            <w:tcBorders>
              <w:bottom w:val="nil"/>
            </w:tcBorders>
            <w:vAlign w:val="center"/>
            <w:hideMark/>
          </w:tcPr>
          <w:p w:rsidR="00F004C3" w:rsidRPr="004E52E8" w:rsidRDefault="00F004C3" w:rsidP="00D86A05">
            <w:pPr>
              <w:spacing w:after="0" w:line="240" w:lineRule="auto"/>
              <w:rPr>
                <w:rFonts w:ascii="Times New Roman" w:eastAsia="Times New Roman" w:hAnsi="Times New Roman" w:cs="Times New Roman"/>
                <w:sz w:val="24"/>
                <w:szCs w:val="24"/>
                <w:lang w:eastAsia="es-CO"/>
              </w:rPr>
            </w:pPr>
          </w:p>
        </w:tc>
        <w:tc>
          <w:tcPr>
            <w:tcW w:w="5884" w:type="dxa"/>
            <w:vMerge/>
            <w:tcBorders>
              <w:bottom w:val="nil"/>
            </w:tcBorders>
            <w:vAlign w:val="center"/>
            <w:hideMark/>
          </w:tcPr>
          <w:p w:rsidR="00F004C3" w:rsidRPr="004E52E8" w:rsidRDefault="00F004C3" w:rsidP="00D86A05">
            <w:pPr>
              <w:spacing w:after="0" w:line="240" w:lineRule="auto"/>
              <w:rPr>
                <w:rFonts w:ascii="Arial" w:eastAsia="Times New Roman" w:hAnsi="Arial" w:cs="Arial"/>
                <w:b/>
                <w:bCs/>
                <w:sz w:val="20"/>
                <w:szCs w:val="20"/>
                <w:lang w:eastAsia="es-CO"/>
              </w:rPr>
            </w:pPr>
          </w:p>
        </w:tc>
      </w:tr>
    </w:tbl>
    <w:tbl>
      <w:tblPr>
        <w:tblW w:w="8822" w:type="dxa"/>
        <w:tblCellMar>
          <w:left w:w="0" w:type="dxa"/>
          <w:right w:w="0" w:type="dxa"/>
        </w:tblCellMar>
        <w:tblLook w:val="04A0" w:firstRow="1" w:lastRow="0" w:firstColumn="1" w:lastColumn="0" w:noHBand="0" w:noVBand="1"/>
      </w:tblPr>
      <w:tblGrid>
        <w:gridCol w:w="8822"/>
      </w:tblGrid>
      <w:tr w:rsidR="00F004C3" w:rsidRPr="004E52E8" w:rsidTr="00D86A05">
        <w:trPr>
          <w:trHeight w:val="23"/>
        </w:trPr>
        <w:tc>
          <w:tcPr>
            <w:tcW w:w="0" w:type="auto"/>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PODRA informar acerca de:</w:t>
            </w:r>
          </w:p>
        </w:tc>
      </w:tr>
      <w:tr w:rsidR="00F004C3" w:rsidRPr="004E52E8" w:rsidTr="00D86A05">
        <w:trPr>
          <w:trHeight w:val="315"/>
        </w:trPr>
        <w:tc>
          <w:tcPr>
            <w:tcW w:w="0" w:type="auto"/>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004C3" w:rsidRPr="004E52E8" w:rsidRDefault="00F004C3"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1</w:t>
            </w:r>
            <w:r w:rsidRPr="004E52E8">
              <w:rPr>
                <w:rFonts w:ascii="Arial" w:eastAsia="Times New Roman" w:hAnsi="Arial" w:cs="Arial"/>
                <w:sz w:val="20"/>
                <w:szCs w:val="20"/>
                <w:lang w:eastAsia="es-CO"/>
              </w:rPr>
              <w:t xml:space="preserve">. Su intervención en toda clase de gestión e intermediación ante los organismos del Estado para la obtención de cualquier tipo de servicios y ayudas en materia de salud, educación, vivienda, obras públicas, agricultura y de ciencia y tecnología, para beneficio de la comunidad colombiana. </w:t>
            </w:r>
          </w:p>
        </w:tc>
      </w:tr>
      <w:tr w:rsidR="00F004C3" w:rsidRPr="004E52E8" w:rsidTr="00D86A05">
        <w:trPr>
          <w:trHeight w:val="825"/>
        </w:trPr>
        <w:tc>
          <w:tcPr>
            <w:tcW w:w="0" w:type="auto"/>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rPr>
                <w:rFonts w:ascii="Arial" w:eastAsia="Times New Roman" w:hAnsi="Arial" w:cs="Arial"/>
                <w:sz w:val="20"/>
                <w:szCs w:val="20"/>
                <w:lang w:eastAsia="es-CO"/>
              </w:rPr>
            </w:pPr>
          </w:p>
        </w:tc>
      </w:tr>
      <w:tr w:rsidR="00F004C3" w:rsidRPr="004E52E8" w:rsidTr="00D86A05">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004C3" w:rsidRPr="004E52E8" w:rsidRDefault="00F004C3"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2</w:t>
            </w:r>
            <w:r w:rsidRPr="004E52E8">
              <w:rPr>
                <w:rFonts w:ascii="Arial" w:eastAsia="Times New Roman" w:hAnsi="Arial" w:cs="Arial"/>
                <w:sz w:val="20"/>
                <w:szCs w:val="20"/>
                <w:lang w:eastAsia="es-CO"/>
              </w:rPr>
              <w:t>. Las peticiones a funcionarios de la Rama Ejecutiva para el cumplimiento de sus obligaciones constitucionales.</w:t>
            </w:r>
          </w:p>
        </w:tc>
      </w:tr>
      <w:tr w:rsidR="00F004C3" w:rsidRPr="004E52E8" w:rsidTr="00D86A05">
        <w:trPr>
          <w:trHeight w:val="9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004C3" w:rsidRDefault="00F004C3" w:rsidP="00F004C3">
            <w:pPr>
              <w:pStyle w:val="Prrafodelista"/>
              <w:numPr>
                <w:ilvl w:val="0"/>
                <w:numId w:val="123"/>
              </w:numPr>
              <w:spacing w:after="0" w:line="240" w:lineRule="auto"/>
              <w:rPr>
                <w:rFonts w:ascii="Arial" w:hAnsi="Arial" w:cs="Arial"/>
                <w:sz w:val="20"/>
                <w:szCs w:val="20"/>
                <w:lang w:eastAsia="es-CO"/>
              </w:rPr>
            </w:pPr>
            <w:r>
              <w:rPr>
                <w:rFonts w:ascii="Arial" w:hAnsi="Arial" w:cs="Arial"/>
                <w:sz w:val="20"/>
                <w:szCs w:val="20"/>
                <w:lang w:eastAsia="es-CO"/>
              </w:rPr>
              <w:t>Secretaria Distrital de Ambiente – Solicitud de Concepto Proyecto No. 88 del 2017</w:t>
            </w:r>
          </w:p>
          <w:p w:rsidR="00F004C3" w:rsidRDefault="00F004C3" w:rsidP="00F004C3">
            <w:pPr>
              <w:pStyle w:val="Prrafodelista"/>
              <w:numPr>
                <w:ilvl w:val="0"/>
                <w:numId w:val="123"/>
              </w:numPr>
              <w:spacing w:after="0" w:line="240" w:lineRule="auto"/>
              <w:rPr>
                <w:rFonts w:ascii="Arial" w:hAnsi="Arial" w:cs="Arial"/>
                <w:sz w:val="20"/>
                <w:szCs w:val="20"/>
                <w:lang w:eastAsia="es-CO"/>
              </w:rPr>
            </w:pPr>
            <w:r>
              <w:rPr>
                <w:rFonts w:ascii="Arial" w:hAnsi="Arial" w:cs="Arial"/>
                <w:sz w:val="20"/>
                <w:szCs w:val="20"/>
                <w:lang w:eastAsia="es-CO"/>
              </w:rPr>
              <w:t>Ministerio de Minas y Energía -– Solicitud de Concepto Proyecto No. 88 del 2017</w:t>
            </w:r>
          </w:p>
          <w:p w:rsidR="00F004C3" w:rsidRDefault="00F004C3" w:rsidP="00F004C3">
            <w:pPr>
              <w:pStyle w:val="Prrafodelista"/>
              <w:numPr>
                <w:ilvl w:val="0"/>
                <w:numId w:val="123"/>
              </w:numPr>
              <w:spacing w:after="0" w:line="240" w:lineRule="auto"/>
              <w:rPr>
                <w:rFonts w:ascii="Arial" w:hAnsi="Arial" w:cs="Arial"/>
                <w:sz w:val="20"/>
                <w:szCs w:val="20"/>
                <w:lang w:eastAsia="es-CO"/>
              </w:rPr>
            </w:pPr>
            <w:r>
              <w:rPr>
                <w:rFonts w:ascii="Arial" w:hAnsi="Arial" w:cs="Arial"/>
                <w:sz w:val="20"/>
                <w:szCs w:val="20"/>
                <w:lang w:eastAsia="es-CO"/>
              </w:rPr>
              <w:t>Procuraduría Delegada Para Asuntos Ambientales- – Solicitud de Concepto Proyecto No. 88 del 2017</w:t>
            </w:r>
          </w:p>
          <w:p w:rsidR="00F004C3" w:rsidRDefault="00F004C3" w:rsidP="00F004C3">
            <w:pPr>
              <w:pStyle w:val="Prrafodelista"/>
              <w:numPr>
                <w:ilvl w:val="0"/>
                <w:numId w:val="123"/>
              </w:numPr>
              <w:spacing w:after="0" w:line="240" w:lineRule="auto"/>
              <w:rPr>
                <w:rFonts w:ascii="Arial" w:hAnsi="Arial" w:cs="Arial"/>
                <w:sz w:val="20"/>
                <w:szCs w:val="20"/>
                <w:lang w:eastAsia="es-CO"/>
              </w:rPr>
            </w:pPr>
            <w:r>
              <w:rPr>
                <w:rFonts w:ascii="Arial" w:hAnsi="Arial" w:cs="Arial"/>
                <w:sz w:val="20"/>
                <w:szCs w:val="20"/>
                <w:lang w:eastAsia="es-CO"/>
              </w:rPr>
              <w:t>Director Corporativo Autónomo Regional de Cundinamarca -– Solicitud de Concepto Proyecto No. 88 del 2017</w:t>
            </w:r>
          </w:p>
          <w:p w:rsidR="00F004C3" w:rsidRDefault="00F004C3" w:rsidP="00F004C3">
            <w:pPr>
              <w:pStyle w:val="Prrafodelista"/>
              <w:numPr>
                <w:ilvl w:val="0"/>
                <w:numId w:val="123"/>
              </w:numPr>
              <w:spacing w:after="0" w:line="240" w:lineRule="auto"/>
              <w:rPr>
                <w:rFonts w:ascii="Arial" w:hAnsi="Arial" w:cs="Arial"/>
                <w:sz w:val="20"/>
                <w:szCs w:val="20"/>
                <w:lang w:eastAsia="es-CO"/>
              </w:rPr>
            </w:pPr>
            <w:r>
              <w:rPr>
                <w:rFonts w:ascii="Arial" w:hAnsi="Arial" w:cs="Arial"/>
                <w:sz w:val="20"/>
                <w:szCs w:val="20"/>
                <w:lang w:eastAsia="es-CO"/>
              </w:rPr>
              <w:t>Secretaria Distrital de Ambiente -– Solicitud de Concepto Proyecto No. 88 del 2017</w:t>
            </w:r>
          </w:p>
          <w:p w:rsidR="00F004C3" w:rsidRDefault="00F004C3" w:rsidP="00F004C3">
            <w:pPr>
              <w:pStyle w:val="Prrafodelista"/>
              <w:numPr>
                <w:ilvl w:val="0"/>
                <w:numId w:val="123"/>
              </w:numPr>
              <w:spacing w:after="0" w:line="240" w:lineRule="auto"/>
              <w:rPr>
                <w:rFonts w:ascii="Arial" w:hAnsi="Arial" w:cs="Arial"/>
                <w:sz w:val="20"/>
                <w:szCs w:val="20"/>
                <w:lang w:eastAsia="es-CO"/>
              </w:rPr>
            </w:pPr>
            <w:r>
              <w:rPr>
                <w:rFonts w:ascii="Arial" w:hAnsi="Arial" w:cs="Arial"/>
                <w:sz w:val="20"/>
                <w:szCs w:val="20"/>
                <w:lang w:eastAsia="es-CO"/>
              </w:rPr>
              <w:t>Ministerio del Medio Ambiente y Desarrollo Sostenible -– Solicitud de Concepto Proyecto No. 88 del 2017</w:t>
            </w:r>
          </w:p>
          <w:p w:rsidR="00F004C3" w:rsidRDefault="00F004C3" w:rsidP="00F004C3">
            <w:pPr>
              <w:pStyle w:val="Prrafodelista"/>
              <w:numPr>
                <w:ilvl w:val="0"/>
                <w:numId w:val="123"/>
              </w:numPr>
              <w:spacing w:after="0" w:line="240" w:lineRule="auto"/>
              <w:rPr>
                <w:rFonts w:ascii="Arial" w:hAnsi="Arial" w:cs="Arial"/>
                <w:sz w:val="20"/>
                <w:szCs w:val="20"/>
                <w:lang w:eastAsia="es-CO"/>
              </w:rPr>
            </w:pPr>
            <w:r>
              <w:rPr>
                <w:rFonts w:ascii="Arial" w:hAnsi="Arial" w:cs="Arial"/>
                <w:sz w:val="20"/>
                <w:szCs w:val="20"/>
                <w:lang w:eastAsia="es-CO"/>
              </w:rPr>
              <w:t>Secretaria de Servicios Públicos -  San Andrés Islas -  Solicitud de Concepto Proyecto No. 110 del 2017</w:t>
            </w:r>
          </w:p>
          <w:p w:rsidR="00F004C3" w:rsidRDefault="00F004C3" w:rsidP="00F004C3">
            <w:pPr>
              <w:pStyle w:val="Prrafodelista"/>
              <w:numPr>
                <w:ilvl w:val="0"/>
                <w:numId w:val="123"/>
              </w:numPr>
              <w:spacing w:after="0" w:line="240" w:lineRule="auto"/>
              <w:rPr>
                <w:rFonts w:ascii="Arial" w:hAnsi="Arial" w:cs="Arial"/>
                <w:sz w:val="20"/>
                <w:szCs w:val="20"/>
                <w:lang w:eastAsia="es-CO"/>
              </w:rPr>
            </w:pPr>
            <w:r>
              <w:rPr>
                <w:rFonts w:ascii="Arial" w:hAnsi="Arial" w:cs="Arial"/>
                <w:sz w:val="20"/>
                <w:szCs w:val="20"/>
                <w:lang w:eastAsia="es-CO"/>
              </w:rPr>
              <w:t>Secretario de Planeación- Islas - Solicitud de Concepto Proyecto No. 110 del 2017</w:t>
            </w:r>
          </w:p>
          <w:p w:rsidR="00F004C3" w:rsidRDefault="00F004C3" w:rsidP="00F004C3">
            <w:pPr>
              <w:pStyle w:val="Prrafodelista"/>
              <w:numPr>
                <w:ilvl w:val="0"/>
                <w:numId w:val="123"/>
              </w:numPr>
              <w:spacing w:after="0" w:line="240" w:lineRule="auto"/>
              <w:rPr>
                <w:rFonts w:ascii="Arial" w:hAnsi="Arial" w:cs="Arial"/>
                <w:sz w:val="20"/>
                <w:szCs w:val="20"/>
                <w:lang w:eastAsia="es-CO"/>
              </w:rPr>
            </w:pPr>
            <w:r>
              <w:rPr>
                <w:rFonts w:ascii="Arial" w:hAnsi="Arial" w:cs="Arial"/>
                <w:sz w:val="20"/>
                <w:szCs w:val="20"/>
                <w:lang w:eastAsia="es-CO"/>
              </w:rPr>
              <w:t>Gobernación de San Andrés –Islas - Solicitud de Concepto Proyecto No. 110 del 2017</w:t>
            </w:r>
          </w:p>
          <w:p w:rsidR="00F004C3" w:rsidRDefault="00F004C3" w:rsidP="00F004C3">
            <w:pPr>
              <w:pStyle w:val="Prrafodelista"/>
              <w:numPr>
                <w:ilvl w:val="0"/>
                <w:numId w:val="123"/>
              </w:numPr>
              <w:spacing w:after="0" w:line="240" w:lineRule="auto"/>
              <w:rPr>
                <w:rFonts w:ascii="Arial" w:hAnsi="Arial" w:cs="Arial"/>
                <w:sz w:val="20"/>
                <w:szCs w:val="20"/>
                <w:lang w:eastAsia="es-CO"/>
              </w:rPr>
            </w:pPr>
            <w:r>
              <w:rPr>
                <w:rFonts w:ascii="Arial" w:hAnsi="Arial" w:cs="Arial"/>
                <w:sz w:val="20"/>
                <w:szCs w:val="20"/>
                <w:lang w:eastAsia="es-CO"/>
              </w:rPr>
              <w:t>Concejal de San Andrés – Islas - Solicitud de Concepto Proyecto No. 110 del 2017</w:t>
            </w:r>
          </w:p>
          <w:p w:rsidR="00F004C3" w:rsidRDefault="00F004C3" w:rsidP="00F004C3">
            <w:pPr>
              <w:pStyle w:val="Prrafodelista"/>
              <w:numPr>
                <w:ilvl w:val="0"/>
                <w:numId w:val="123"/>
              </w:numPr>
              <w:spacing w:after="0" w:line="240" w:lineRule="auto"/>
              <w:rPr>
                <w:rFonts w:ascii="Arial" w:hAnsi="Arial" w:cs="Arial"/>
                <w:sz w:val="20"/>
                <w:szCs w:val="20"/>
                <w:lang w:eastAsia="es-CO"/>
              </w:rPr>
            </w:pPr>
            <w:r>
              <w:rPr>
                <w:rFonts w:ascii="Arial" w:hAnsi="Arial" w:cs="Arial"/>
                <w:sz w:val="20"/>
                <w:szCs w:val="20"/>
                <w:lang w:eastAsia="es-CO"/>
              </w:rPr>
              <w:t>I.N.F.O.T.E.P.  Islas- Solicitud de Concepto Proyecto No. 110 del 2017</w:t>
            </w:r>
          </w:p>
          <w:p w:rsidR="00F004C3" w:rsidRDefault="00F004C3" w:rsidP="00F004C3">
            <w:pPr>
              <w:pStyle w:val="Prrafodelista"/>
              <w:numPr>
                <w:ilvl w:val="0"/>
                <w:numId w:val="123"/>
              </w:numPr>
              <w:spacing w:after="0" w:line="240" w:lineRule="auto"/>
              <w:rPr>
                <w:rFonts w:ascii="Arial" w:hAnsi="Arial" w:cs="Arial"/>
                <w:sz w:val="20"/>
                <w:szCs w:val="20"/>
                <w:lang w:eastAsia="es-CO"/>
              </w:rPr>
            </w:pPr>
            <w:r>
              <w:rPr>
                <w:rFonts w:ascii="Arial" w:hAnsi="Arial" w:cs="Arial"/>
                <w:sz w:val="20"/>
                <w:szCs w:val="20"/>
                <w:lang w:eastAsia="es-CO"/>
              </w:rPr>
              <w:t>Coralina – San Andrés – Islas - Solicitud de Concepto Proyecto No. 110 del 2017</w:t>
            </w:r>
          </w:p>
          <w:p w:rsidR="00F004C3" w:rsidRDefault="00F004C3" w:rsidP="00F004C3">
            <w:pPr>
              <w:pStyle w:val="Prrafodelista"/>
              <w:numPr>
                <w:ilvl w:val="0"/>
                <w:numId w:val="123"/>
              </w:numPr>
              <w:spacing w:after="0" w:line="240" w:lineRule="auto"/>
              <w:rPr>
                <w:rFonts w:ascii="Arial" w:hAnsi="Arial" w:cs="Arial"/>
                <w:sz w:val="20"/>
                <w:szCs w:val="20"/>
                <w:lang w:eastAsia="es-CO"/>
              </w:rPr>
            </w:pPr>
            <w:r>
              <w:rPr>
                <w:rFonts w:ascii="Arial" w:hAnsi="Arial" w:cs="Arial"/>
                <w:sz w:val="20"/>
                <w:szCs w:val="20"/>
                <w:lang w:eastAsia="es-CO"/>
              </w:rPr>
              <w:t>Secretaria de Turismo  -San Andrés – Islas - Solicitud de Concepto Proyecto No. 110 del 2017</w:t>
            </w:r>
          </w:p>
          <w:p w:rsidR="00F004C3" w:rsidRDefault="00F004C3" w:rsidP="00F004C3">
            <w:pPr>
              <w:pStyle w:val="Prrafodelista"/>
              <w:numPr>
                <w:ilvl w:val="0"/>
                <w:numId w:val="123"/>
              </w:numPr>
              <w:spacing w:after="0" w:line="240" w:lineRule="auto"/>
              <w:rPr>
                <w:rFonts w:ascii="Arial" w:hAnsi="Arial" w:cs="Arial"/>
                <w:sz w:val="20"/>
                <w:szCs w:val="20"/>
                <w:lang w:eastAsia="es-CO"/>
              </w:rPr>
            </w:pPr>
            <w:r>
              <w:rPr>
                <w:rFonts w:ascii="Arial" w:hAnsi="Arial" w:cs="Arial"/>
                <w:sz w:val="20"/>
                <w:szCs w:val="20"/>
                <w:lang w:eastAsia="es-CO"/>
              </w:rPr>
              <w:t>Secretario de Cultura –San Andrés – Islas - Solicitud de Concepto Proyecto No. 110 del 2017</w:t>
            </w:r>
          </w:p>
          <w:p w:rsidR="00F004C3" w:rsidRDefault="00F004C3" w:rsidP="00F004C3">
            <w:pPr>
              <w:pStyle w:val="Prrafodelista"/>
              <w:numPr>
                <w:ilvl w:val="0"/>
                <w:numId w:val="123"/>
              </w:numPr>
              <w:spacing w:after="0" w:line="240" w:lineRule="auto"/>
              <w:rPr>
                <w:rFonts w:ascii="Arial" w:hAnsi="Arial" w:cs="Arial"/>
                <w:sz w:val="20"/>
                <w:szCs w:val="20"/>
                <w:lang w:eastAsia="es-CO"/>
              </w:rPr>
            </w:pPr>
            <w:r>
              <w:rPr>
                <w:rFonts w:ascii="Arial" w:hAnsi="Arial" w:cs="Arial"/>
                <w:sz w:val="20"/>
                <w:szCs w:val="20"/>
                <w:lang w:eastAsia="es-CO"/>
              </w:rPr>
              <w:t>Secretario de Agricultura-  San Andrés –Islas - Solicitud de Concepto Proyecto No. 110 del 2017</w:t>
            </w:r>
          </w:p>
          <w:p w:rsidR="00F004C3" w:rsidRDefault="00F004C3" w:rsidP="00F004C3">
            <w:pPr>
              <w:pStyle w:val="Prrafodelista"/>
              <w:numPr>
                <w:ilvl w:val="0"/>
                <w:numId w:val="123"/>
              </w:numPr>
              <w:spacing w:after="0" w:line="240" w:lineRule="auto"/>
              <w:rPr>
                <w:rFonts w:ascii="Arial" w:hAnsi="Arial" w:cs="Arial"/>
                <w:sz w:val="20"/>
                <w:szCs w:val="20"/>
                <w:lang w:eastAsia="es-CO"/>
              </w:rPr>
            </w:pPr>
            <w:r>
              <w:rPr>
                <w:rFonts w:ascii="Arial" w:hAnsi="Arial" w:cs="Arial"/>
                <w:sz w:val="20"/>
                <w:szCs w:val="20"/>
                <w:lang w:eastAsia="es-CO"/>
              </w:rPr>
              <w:t>Asamblea Departamental -San Andrés – Islas - Solicitud de Concepto Proyecto No. 110 del 2017</w:t>
            </w:r>
          </w:p>
          <w:p w:rsidR="00F004C3" w:rsidRDefault="00F004C3" w:rsidP="00F004C3">
            <w:pPr>
              <w:pStyle w:val="Prrafodelista"/>
              <w:numPr>
                <w:ilvl w:val="0"/>
                <w:numId w:val="123"/>
              </w:numPr>
              <w:spacing w:after="0" w:line="240" w:lineRule="auto"/>
              <w:rPr>
                <w:rFonts w:ascii="Arial" w:hAnsi="Arial" w:cs="Arial"/>
                <w:sz w:val="20"/>
                <w:szCs w:val="20"/>
                <w:lang w:eastAsia="es-CO"/>
              </w:rPr>
            </w:pPr>
            <w:r>
              <w:rPr>
                <w:rFonts w:ascii="Arial" w:hAnsi="Arial" w:cs="Arial"/>
                <w:sz w:val="20"/>
                <w:szCs w:val="20"/>
                <w:lang w:eastAsia="es-CO"/>
              </w:rPr>
              <w:t>Camara de Comercio --San Andrés – Islas - Solicitud de Concepto Proyecto No. 110 del 2017</w:t>
            </w:r>
          </w:p>
          <w:p w:rsidR="00F004C3" w:rsidRDefault="00F004C3" w:rsidP="00F004C3">
            <w:pPr>
              <w:pStyle w:val="Prrafodelista"/>
              <w:numPr>
                <w:ilvl w:val="0"/>
                <w:numId w:val="123"/>
              </w:numPr>
              <w:spacing w:after="0" w:line="240" w:lineRule="auto"/>
              <w:rPr>
                <w:rFonts w:ascii="Arial" w:hAnsi="Arial" w:cs="Arial"/>
                <w:sz w:val="20"/>
                <w:szCs w:val="20"/>
                <w:lang w:eastAsia="es-CO"/>
              </w:rPr>
            </w:pPr>
            <w:r>
              <w:rPr>
                <w:rFonts w:ascii="Arial" w:hAnsi="Arial" w:cs="Arial"/>
                <w:sz w:val="20"/>
                <w:szCs w:val="20"/>
                <w:lang w:eastAsia="es-CO"/>
              </w:rPr>
              <w:lastRenderedPageBreak/>
              <w:t>I.C.A. --San Andrés – Islas - Solicitud de Concepto Proyecto No. 110 del 2017</w:t>
            </w:r>
          </w:p>
          <w:p w:rsidR="00F004C3" w:rsidRDefault="00F004C3" w:rsidP="00F004C3">
            <w:pPr>
              <w:pStyle w:val="Prrafodelista"/>
              <w:numPr>
                <w:ilvl w:val="0"/>
                <w:numId w:val="123"/>
              </w:numPr>
              <w:spacing w:after="0" w:line="240" w:lineRule="auto"/>
              <w:rPr>
                <w:rFonts w:ascii="Arial" w:hAnsi="Arial" w:cs="Arial"/>
                <w:sz w:val="20"/>
                <w:szCs w:val="20"/>
                <w:lang w:eastAsia="es-CO"/>
              </w:rPr>
            </w:pPr>
            <w:r>
              <w:rPr>
                <w:rFonts w:ascii="Arial" w:hAnsi="Arial" w:cs="Arial"/>
                <w:sz w:val="20"/>
                <w:szCs w:val="20"/>
                <w:lang w:eastAsia="es-CO"/>
              </w:rPr>
              <w:t>Universidad Nacional -San Andrés – Islas - Solicitud de Concepto Proyecto No. 110 del 2017</w:t>
            </w:r>
          </w:p>
          <w:p w:rsidR="00F004C3" w:rsidRDefault="00F004C3" w:rsidP="00F004C3">
            <w:pPr>
              <w:pStyle w:val="Prrafodelista"/>
              <w:numPr>
                <w:ilvl w:val="0"/>
                <w:numId w:val="123"/>
              </w:numPr>
              <w:spacing w:after="0" w:line="240" w:lineRule="auto"/>
              <w:rPr>
                <w:rFonts w:ascii="Arial" w:hAnsi="Arial" w:cs="Arial"/>
                <w:sz w:val="20"/>
                <w:szCs w:val="20"/>
                <w:lang w:eastAsia="es-CO"/>
              </w:rPr>
            </w:pPr>
            <w:r>
              <w:rPr>
                <w:rFonts w:ascii="Arial" w:hAnsi="Arial" w:cs="Arial"/>
                <w:sz w:val="20"/>
                <w:szCs w:val="20"/>
                <w:lang w:eastAsia="es-CO"/>
              </w:rPr>
              <w:t>Alcaldía Municipal de Providencia –Isla - Solicitud de Concepto Proyecto No. 110 del 2017</w:t>
            </w:r>
          </w:p>
          <w:p w:rsidR="00F004C3" w:rsidRDefault="00F004C3" w:rsidP="00F004C3">
            <w:pPr>
              <w:pStyle w:val="Prrafodelista"/>
              <w:numPr>
                <w:ilvl w:val="0"/>
                <w:numId w:val="123"/>
              </w:numPr>
              <w:spacing w:after="0" w:line="240" w:lineRule="auto"/>
              <w:rPr>
                <w:rFonts w:ascii="Arial" w:hAnsi="Arial" w:cs="Arial"/>
                <w:sz w:val="20"/>
                <w:szCs w:val="20"/>
                <w:lang w:eastAsia="es-CO"/>
              </w:rPr>
            </w:pPr>
            <w:r>
              <w:rPr>
                <w:rFonts w:ascii="Arial" w:hAnsi="Arial" w:cs="Arial"/>
                <w:sz w:val="20"/>
                <w:szCs w:val="20"/>
                <w:lang w:eastAsia="es-CO"/>
              </w:rPr>
              <w:t>Consejo Municipal de Providencia  -Isla - Solicitud de Concepto Proyecto No. 110 del 2017</w:t>
            </w:r>
          </w:p>
          <w:p w:rsidR="00F004C3" w:rsidRDefault="00F004C3" w:rsidP="00F004C3">
            <w:pPr>
              <w:pStyle w:val="Prrafodelista"/>
              <w:numPr>
                <w:ilvl w:val="0"/>
                <w:numId w:val="123"/>
              </w:numPr>
              <w:spacing w:after="0" w:line="240" w:lineRule="auto"/>
              <w:rPr>
                <w:rFonts w:ascii="Arial" w:hAnsi="Arial" w:cs="Arial"/>
                <w:sz w:val="20"/>
                <w:szCs w:val="20"/>
                <w:lang w:eastAsia="es-CO"/>
              </w:rPr>
            </w:pPr>
            <w:r>
              <w:rPr>
                <w:rFonts w:ascii="Arial" w:hAnsi="Arial" w:cs="Arial"/>
                <w:sz w:val="20"/>
                <w:szCs w:val="20"/>
                <w:lang w:eastAsia="es-CO"/>
              </w:rPr>
              <w:t>Procurador Ambiental y Agrario --San Andrés – Islas - Solicitud de Concepto Proyecto No. 110 del 2017</w:t>
            </w:r>
          </w:p>
          <w:p w:rsidR="00F004C3" w:rsidRDefault="00F004C3" w:rsidP="00F004C3">
            <w:pPr>
              <w:pStyle w:val="Prrafodelista"/>
              <w:numPr>
                <w:ilvl w:val="0"/>
                <w:numId w:val="123"/>
              </w:numPr>
              <w:spacing w:after="0" w:line="240" w:lineRule="auto"/>
              <w:rPr>
                <w:rFonts w:ascii="Arial" w:hAnsi="Arial" w:cs="Arial"/>
                <w:sz w:val="20"/>
                <w:szCs w:val="20"/>
                <w:lang w:eastAsia="es-CO"/>
              </w:rPr>
            </w:pPr>
            <w:r>
              <w:rPr>
                <w:rFonts w:ascii="Arial" w:hAnsi="Arial" w:cs="Arial"/>
                <w:sz w:val="20"/>
                <w:szCs w:val="20"/>
                <w:lang w:eastAsia="es-CO"/>
              </w:rPr>
              <w:t>Proactiva Aguas del Archipiélago --San Andrés – Islas  - Solicitud de Concepto Proyecto No. 110 del 2017</w:t>
            </w:r>
          </w:p>
          <w:p w:rsidR="00F004C3" w:rsidRDefault="00F004C3" w:rsidP="00F004C3">
            <w:pPr>
              <w:pStyle w:val="Prrafodelista"/>
              <w:numPr>
                <w:ilvl w:val="0"/>
                <w:numId w:val="123"/>
              </w:numPr>
              <w:spacing w:after="0" w:line="240" w:lineRule="auto"/>
              <w:rPr>
                <w:rFonts w:ascii="Arial" w:hAnsi="Arial" w:cs="Arial"/>
                <w:sz w:val="20"/>
                <w:szCs w:val="20"/>
                <w:lang w:eastAsia="es-CO"/>
              </w:rPr>
            </w:pPr>
            <w:r>
              <w:rPr>
                <w:rFonts w:ascii="Arial" w:hAnsi="Arial" w:cs="Arial"/>
                <w:sz w:val="20"/>
                <w:szCs w:val="20"/>
                <w:lang w:eastAsia="es-CO"/>
              </w:rPr>
              <w:t>Gobernación del Departamento Archipiélago de San Andrés –Islas  - Solicitud de Concepto Proyecto No. 110 del 2017</w:t>
            </w:r>
          </w:p>
          <w:p w:rsidR="00F004C3" w:rsidRPr="0052478C" w:rsidRDefault="00F004C3" w:rsidP="00F004C3">
            <w:pPr>
              <w:pStyle w:val="Prrafodelista"/>
              <w:numPr>
                <w:ilvl w:val="0"/>
                <w:numId w:val="123"/>
              </w:numPr>
              <w:spacing w:after="0" w:line="240" w:lineRule="auto"/>
              <w:rPr>
                <w:rFonts w:ascii="Arial" w:hAnsi="Arial" w:cs="Arial"/>
                <w:sz w:val="20"/>
                <w:szCs w:val="20"/>
                <w:lang w:eastAsia="es-CO"/>
              </w:rPr>
            </w:pPr>
            <w:r>
              <w:rPr>
                <w:rFonts w:ascii="Arial" w:hAnsi="Arial" w:cs="Arial"/>
                <w:sz w:val="20"/>
                <w:szCs w:val="20"/>
                <w:lang w:eastAsia="es-CO"/>
              </w:rPr>
              <w:t>Secretaria de Desarrollo Social --San Andrés – Islas  - Solicitud de Concepto Proyecto No. 110 del 2017</w:t>
            </w:r>
          </w:p>
        </w:tc>
      </w:tr>
      <w:tr w:rsidR="00F004C3" w:rsidRPr="004E52E8" w:rsidTr="00D86A05">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004C3" w:rsidRPr="004E52E8" w:rsidRDefault="00F004C3"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lastRenderedPageBreak/>
              <w:t>3</w:t>
            </w:r>
            <w:r w:rsidRPr="004E52E8">
              <w:rPr>
                <w:rFonts w:ascii="Arial" w:eastAsia="Times New Roman" w:hAnsi="Arial" w:cs="Arial"/>
                <w:sz w:val="20"/>
                <w:szCs w:val="20"/>
                <w:lang w:eastAsia="es-CO"/>
              </w:rPr>
              <w:t xml:space="preserve">. Acciones ante el gobierno en orden de satisfacer la necesidad de los habitantes de sus </w:t>
            </w:r>
            <w:r>
              <w:rPr>
                <w:rFonts w:ascii="Arial" w:eastAsia="Times New Roman" w:hAnsi="Arial" w:cs="Arial"/>
                <w:sz w:val="20"/>
                <w:szCs w:val="20"/>
                <w:lang w:eastAsia="es-CO"/>
              </w:rPr>
              <w:t>circunscripciones electorales.</w:t>
            </w:r>
          </w:p>
        </w:tc>
      </w:tr>
      <w:tr w:rsidR="00F004C3" w:rsidRPr="004E52E8" w:rsidTr="00D86A05">
        <w:trPr>
          <w:trHeight w:val="82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rPr>
                <w:rFonts w:ascii="Arial" w:eastAsia="Times New Roman" w:hAnsi="Arial" w:cs="Arial"/>
                <w:sz w:val="20"/>
                <w:szCs w:val="20"/>
                <w:lang w:eastAsia="es-CO"/>
              </w:rPr>
            </w:pPr>
          </w:p>
        </w:tc>
      </w:tr>
      <w:tr w:rsidR="00F004C3" w:rsidRPr="004E52E8" w:rsidTr="00D86A05">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004C3" w:rsidRPr="004E52E8" w:rsidRDefault="00F004C3"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4</w:t>
            </w:r>
            <w:r w:rsidRPr="004E52E8">
              <w:rPr>
                <w:rFonts w:ascii="Arial" w:eastAsia="Times New Roman" w:hAnsi="Arial" w:cs="Arial"/>
                <w:sz w:val="20"/>
                <w:szCs w:val="20"/>
                <w:lang w:eastAsia="es-CO"/>
              </w:rPr>
              <w:t xml:space="preserve">. La participación como directivo de su partido o movimiento político. </w:t>
            </w:r>
          </w:p>
        </w:tc>
      </w:tr>
      <w:tr w:rsidR="00F004C3" w:rsidRPr="004E52E8" w:rsidTr="00D86A05">
        <w:trPr>
          <w:trHeight w:val="660"/>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rPr>
                <w:rFonts w:ascii="Arial" w:eastAsia="Times New Roman" w:hAnsi="Arial" w:cs="Arial"/>
                <w:sz w:val="20"/>
                <w:szCs w:val="20"/>
                <w:lang w:eastAsia="es-CO"/>
              </w:rPr>
            </w:pPr>
          </w:p>
        </w:tc>
      </w:tr>
      <w:tr w:rsidR="00F004C3" w:rsidRPr="004E52E8" w:rsidTr="00D86A05">
        <w:trPr>
          <w:trHeight w:val="297"/>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004C3" w:rsidRPr="004E52E8" w:rsidRDefault="00F004C3"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5</w:t>
            </w:r>
            <w:r w:rsidRPr="004E52E8">
              <w:rPr>
                <w:rFonts w:ascii="Arial" w:eastAsia="Times New Roman" w:hAnsi="Arial" w:cs="Arial"/>
                <w:sz w:val="20"/>
                <w:szCs w:val="20"/>
                <w:lang w:eastAsia="es-CO"/>
              </w:rPr>
              <w:t xml:space="preserve">. Ejercicio gratuito como profesional de la salud. </w:t>
            </w:r>
          </w:p>
        </w:tc>
      </w:tr>
      <w:tr w:rsidR="00F004C3" w:rsidRPr="004E52E8" w:rsidTr="00D86A05">
        <w:trPr>
          <w:trHeight w:val="660"/>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rPr>
                <w:rFonts w:ascii="Arial" w:eastAsia="Times New Roman" w:hAnsi="Arial" w:cs="Arial"/>
                <w:sz w:val="20"/>
                <w:szCs w:val="20"/>
                <w:lang w:eastAsia="es-CO"/>
              </w:rPr>
            </w:pPr>
          </w:p>
        </w:tc>
      </w:tr>
      <w:tr w:rsidR="00F004C3" w:rsidRPr="004E52E8" w:rsidTr="00D86A05">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004C3" w:rsidRPr="004E52E8" w:rsidRDefault="00F004C3"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6</w:t>
            </w:r>
            <w:r w:rsidRPr="004E52E8">
              <w:rPr>
                <w:rFonts w:ascii="Arial" w:eastAsia="Times New Roman" w:hAnsi="Arial" w:cs="Arial"/>
                <w:sz w:val="20"/>
                <w:szCs w:val="20"/>
                <w:lang w:eastAsia="es-CO"/>
              </w:rPr>
              <w:t xml:space="preserve">. La participación en actividades científicas, artísticas, culturales, educativas y deportivas. </w:t>
            </w:r>
          </w:p>
        </w:tc>
      </w:tr>
      <w:tr w:rsidR="00F004C3" w:rsidRPr="004E52E8" w:rsidTr="00D86A05">
        <w:trPr>
          <w:trHeight w:val="660"/>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rPr>
                <w:rFonts w:ascii="Arial" w:eastAsia="Times New Roman" w:hAnsi="Arial" w:cs="Arial"/>
                <w:sz w:val="20"/>
                <w:szCs w:val="20"/>
                <w:lang w:eastAsia="es-CO"/>
              </w:rPr>
            </w:pPr>
          </w:p>
        </w:tc>
      </w:tr>
      <w:tr w:rsidR="00F004C3" w:rsidRPr="004E52E8" w:rsidTr="00D86A05">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004C3" w:rsidRPr="004E52E8" w:rsidRDefault="00F004C3"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7</w:t>
            </w:r>
            <w:r w:rsidRPr="004E52E8">
              <w:rPr>
                <w:rFonts w:ascii="Arial" w:eastAsia="Times New Roman" w:hAnsi="Arial" w:cs="Arial"/>
                <w:sz w:val="20"/>
                <w:szCs w:val="20"/>
                <w:lang w:eastAsia="es-CO"/>
              </w:rPr>
              <w:t xml:space="preserve">. Pertenencia y/o participación en organizaciones cívica o comunitaria. </w:t>
            </w:r>
          </w:p>
        </w:tc>
      </w:tr>
      <w:tr w:rsidR="00F004C3" w:rsidRPr="004E52E8" w:rsidTr="00D86A05">
        <w:trPr>
          <w:trHeight w:val="750"/>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F004C3" w:rsidRPr="004E52E8" w:rsidRDefault="00F004C3" w:rsidP="00D86A05">
            <w:pPr>
              <w:spacing w:after="0" w:line="240" w:lineRule="auto"/>
              <w:rPr>
                <w:rFonts w:ascii="Arial" w:eastAsia="Times New Roman" w:hAnsi="Arial" w:cs="Arial"/>
                <w:sz w:val="20"/>
                <w:szCs w:val="20"/>
                <w:lang w:eastAsia="es-CO"/>
              </w:rPr>
            </w:pPr>
          </w:p>
        </w:tc>
      </w:tr>
      <w:tr w:rsidR="00F004C3" w:rsidRPr="004E52E8" w:rsidTr="00D86A05">
        <w:trPr>
          <w:trHeight w:val="315"/>
        </w:trPr>
        <w:tc>
          <w:tcPr>
            <w:tcW w:w="0" w:type="auto"/>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F004C3" w:rsidRPr="004E52E8" w:rsidRDefault="00F004C3"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8</w:t>
            </w:r>
            <w:r w:rsidRPr="004E52E8">
              <w:rPr>
                <w:rFonts w:ascii="Arial" w:eastAsia="Times New Roman" w:hAnsi="Arial" w:cs="Arial"/>
                <w:sz w:val="20"/>
                <w:szCs w:val="20"/>
                <w:lang w:eastAsia="es-CO"/>
              </w:rPr>
              <w:t xml:space="preserve">. Ejercicio de la catedra universitaria. </w:t>
            </w:r>
          </w:p>
        </w:tc>
      </w:tr>
      <w:tr w:rsidR="00F004C3" w:rsidRPr="004E52E8" w:rsidTr="00D86A05">
        <w:trPr>
          <w:trHeight w:val="740"/>
        </w:trPr>
        <w:tc>
          <w:tcPr>
            <w:tcW w:w="0" w:type="auto"/>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tcPr>
          <w:p w:rsidR="00F004C3" w:rsidRPr="004E52E8" w:rsidRDefault="00F004C3" w:rsidP="00D86A05">
            <w:pPr>
              <w:spacing w:after="0" w:line="240" w:lineRule="auto"/>
              <w:rPr>
                <w:rFonts w:ascii="Arial" w:eastAsia="Times New Roman" w:hAnsi="Arial" w:cs="Arial"/>
                <w:sz w:val="20"/>
                <w:szCs w:val="20"/>
                <w:lang w:eastAsia="es-CO"/>
              </w:rPr>
            </w:pPr>
          </w:p>
        </w:tc>
      </w:tr>
    </w:tbl>
    <w:p w:rsidR="00F004C3" w:rsidRDefault="00F004C3" w:rsidP="00F004C3"/>
    <w:p w:rsidR="00F004C3" w:rsidRDefault="00F004C3" w:rsidP="00F004C3">
      <w:pPr>
        <w:spacing w:after="0"/>
      </w:pPr>
    </w:p>
    <w:tbl>
      <w:tblPr>
        <w:tblW w:w="8822" w:type="dxa"/>
        <w:tblInd w:w="37" w:type="dxa"/>
        <w:tblCellMar>
          <w:left w:w="0" w:type="dxa"/>
          <w:right w:w="0" w:type="dxa"/>
        </w:tblCellMar>
        <w:tblLook w:val="04A0" w:firstRow="1" w:lastRow="0" w:firstColumn="1" w:lastColumn="0" w:noHBand="0" w:noVBand="1"/>
      </w:tblPr>
      <w:tblGrid>
        <w:gridCol w:w="847"/>
        <w:gridCol w:w="669"/>
        <w:gridCol w:w="1091"/>
        <w:gridCol w:w="613"/>
        <w:gridCol w:w="1091"/>
        <w:gridCol w:w="1836"/>
        <w:gridCol w:w="2675"/>
      </w:tblGrid>
      <w:tr w:rsidR="00D86A05" w:rsidRPr="004E52E8" w:rsidTr="00D86A05">
        <w:trPr>
          <w:trHeight w:val="315"/>
        </w:trPr>
        <w:tc>
          <w:tcPr>
            <w:tcW w:w="0" w:type="auto"/>
            <w:gridSpan w:val="7"/>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rsidR="00D86A05" w:rsidRPr="004E52E8" w:rsidRDefault="00D86A05" w:rsidP="00D86A05">
            <w:pPr>
              <w:spacing w:after="0" w:line="240" w:lineRule="auto"/>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t xml:space="preserve">Datos personales </w:t>
            </w:r>
          </w:p>
        </w:tc>
      </w:tr>
      <w:tr w:rsidR="00D86A05" w:rsidRPr="004E52E8" w:rsidTr="00D86A05">
        <w:trPr>
          <w:trHeight w:val="315"/>
        </w:trPr>
        <w:tc>
          <w:tcPr>
            <w:tcW w:w="0" w:type="auto"/>
            <w:gridSpan w:val="3"/>
            <w:tcBorders>
              <w:top w:val="single" w:sz="4" w:space="0" w:color="auto"/>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lastRenderedPageBreak/>
              <w:t xml:space="preserve">Nombres </w:t>
            </w:r>
          </w:p>
        </w:tc>
        <w:tc>
          <w:tcPr>
            <w:tcW w:w="0" w:type="auto"/>
            <w:gridSpan w:val="4"/>
            <w:tcBorders>
              <w:top w:val="single" w:sz="4" w:space="0" w:color="auto"/>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Apellidos</w:t>
            </w:r>
          </w:p>
        </w:tc>
      </w:tr>
      <w:tr w:rsidR="00D86A05" w:rsidRPr="004E52E8" w:rsidTr="00D86A05">
        <w:trPr>
          <w:trHeight w:val="315"/>
        </w:trPr>
        <w:tc>
          <w:tcPr>
            <w:tcW w:w="0" w:type="auto"/>
            <w:gridSpan w:val="3"/>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 xml:space="preserve">KAREN VIOLETTE                               </w:t>
            </w:r>
          </w:p>
        </w:tc>
        <w:tc>
          <w:tcPr>
            <w:tcW w:w="0" w:type="auto"/>
            <w:gridSpan w:val="4"/>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rPr>
                <w:rFonts w:ascii="Times New Roman" w:eastAsia="Times New Roman" w:hAnsi="Times New Roman" w:cs="Times New Roman"/>
                <w:sz w:val="20"/>
                <w:szCs w:val="20"/>
                <w:lang w:eastAsia="es-CO"/>
              </w:rPr>
            </w:pPr>
            <w:r>
              <w:rPr>
                <w:rFonts w:ascii="Times New Roman" w:eastAsia="Times New Roman" w:hAnsi="Times New Roman" w:cs="Times New Roman"/>
                <w:sz w:val="20"/>
                <w:szCs w:val="20"/>
                <w:lang w:eastAsia="es-CO"/>
              </w:rPr>
              <w:t>CURE CORCIONE</w:t>
            </w:r>
          </w:p>
        </w:tc>
      </w:tr>
      <w:tr w:rsidR="00D86A05" w:rsidRPr="004E52E8" w:rsidTr="00D86A05">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Fecha </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Cargo:</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jc w:val="center"/>
              <w:rPr>
                <w:rFonts w:ascii="Arial" w:eastAsia="Times New Roman" w:hAnsi="Arial" w:cs="Arial"/>
                <w:sz w:val="20"/>
                <w:szCs w:val="20"/>
                <w:lang w:eastAsia="es-CO"/>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Senador </w:t>
            </w:r>
          </w:p>
        </w:tc>
        <w:tc>
          <w:tcPr>
            <w:tcW w:w="202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 xml:space="preserve">   X    </w:t>
            </w:r>
          </w:p>
        </w:tc>
        <w:tc>
          <w:tcPr>
            <w:tcW w:w="195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Representante a la </w:t>
            </w:r>
            <w:r>
              <w:rPr>
                <w:rFonts w:ascii="Arial" w:eastAsia="Times New Roman" w:hAnsi="Arial" w:cs="Arial"/>
                <w:sz w:val="20"/>
                <w:szCs w:val="20"/>
                <w:lang w:eastAsia="es-CO"/>
              </w:rPr>
              <w:t>C</w:t>
            </w:r>
            <w:r w:rsidRPr="004E52E8">
              <w:rPr>
                <w:rFonts w:ascii="Arial" w:eastAsia="Times New Roman" w:hAnsi="Arial" w:cs="Arial"/>
                <w:sz w:val="20"/>
                <w:szCs w:val="20"/>
                <w:lang w:eastAsia="es-CO"/>
              </w:rPr>
              <w:t>ámara</w:t>
            </w:r>
          </w:p>
        </w:tc>
      </w:tr>
      <w:tr w:rsidR="00D86A05" w:rsidRPr="004E52E8" w:rsidTr="00D86A05">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jc w:val="center"/>
              <w:rPr>
                <w:rFonts w:ascii="Arial" w:eastAsia="Times New Roman" w:hAnsi="Arial" w:cs="Arial"/>
                <w:sz w:val="20"/>
                <w:szCs w:val="20"/>
                <w:lang w:eastAsia="es-CO"/>
              </w:rPr>
            </w:pPr>
          </w:p>
        </w:tc>
        <w:tc>
          <w:tcPr>
            <w:tcW w:w="0" w:type="auto"/>
            <w:gridSpan w:val="3"/>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Partido al que pertenece: </w:t>
            </w:r>
          </w:p>
        </w:tc>
        <w:tc>
          <w:tcPr>
            <w:tcW w:w="0" w:type="auto"/>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CAMBIO RADICAL</w:t>
            </w:r>
          </w:p>
        </w:tc>
      </w:tr>
      <w:tr w:rsidR="00D86A05" w:rsidRPr="004E52E8" w:rsidTr="00D86A05">
        <w:trPr>
          <w:trHeight w:val="270"/>
        </w:trPr>
        <w:tc>
          <w:tcPr>
            <w:tcW w:w="0" w:type="auto"/>
            <w:vMerge w:val="restar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86A05" w:rsidRPr="004E52E8" w:rsidRDefault="00D86A05"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Período: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D86A05" w:rsidRPr="004E52E8" w:rsidRDefault="00D86A05"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Desde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D86A05" w:rsidRPr="004E52E8" w:rsidRDefault="00D86A05"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20/07</w:t>
            </w:r>
            <w:r w:rsidRPr="004E52E8">
              <w:rPr>
                <w:rFonts w:ascii="Arial" w:eastAsia="Times New Roman" w:hAnsi="Arial" w:cs="Arial"/>
                <w:sz w:val="20"/>
                <w:szCs w:val="20"/>
                <w:lang w:eastAsia="es-CO"/>
              </w:rPr>
              <w:t>/</w:t>
            </w:r>
            <w:r>
              <w:rPr>
                <w:rFonts w:ascii="Arial" w:eastAsia="Times New Roman" w:hAnsi="Arial" w:cs="Arial"/>
                <w:sz w:val="20"/>
                <w:szCs w:val="20"/>
                <w:lang w:eastAsia="es-CO"/>
              </w:rPr>
              <w:t>2014</w:t>
            </w:r>
          </w:p>
        </w:tc>
        <w:tc>
          <w:tcPr>
            <w:tcW w:w="0" w:type="auto"/>
            <w:vMerge w:val="restart"/>
            <w:tcBorders>
              <w:top w:val="single" w:sz="6" w:space="0" w:color="CCCCCC"/>
              <w:left w:val="single" w:sz="6" w:space="0" w:color="CCCCCC"/>
              <w:bottom w:val="single" w:sz="6" w:space="0" w:color="000000"/>
              <w:right w:val="single" w:sz="4" w:space="0" w:color="auto"/>
            </w:tcBorders>
            <w:tcMar>
              <w:top w:w="30" w:type="dxa"/>
              <w:left w:w="45" w:type="dxa"/>
              <w:bottom w:w="30" w:type="dxa"/>
              <w:right w:w="45" w:type="dxa"/>
            </w:tcMar>
            <w:vAlign w:val="center"/>
            <w:hideMark/>
          </w:tcPr>
          <w:p w:rsidR="00D86A05" w:rsidRPr="004E52E8" w:rsidRDefault="00D86A05"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Hasta</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hideMark/>
          </w:tcPr>
          <w:p w:rsidR="00D86A05" w:rsidRPr="004E52E8" w:rsidRDefault="00D86A05" w:rsidP="00D86A05">
            <w:pPr>
              <w:spacing w:after="0" w:line="240" w:lineRule="auto"/>
              <w:jc w:val="center"/>
              <w:rPr>
                <w:rFonts w:ascii="Arial" w:eastAsia="Times New Roman" w:hAnsi="Arial" w:cs="Arial"/>
                <w:color w:val="000000"/>
                <w:sz w:val="20"/>
                <w:szCs w:val="20"/>
                <w:lang w:eastAsia="es-CO"/>
              </w:rPr>
            </w:pPr>
            <w:r>
              <w:rPr>
                <w:rFonts w:ascii="Arial" w:eastAsia="Times New Roman" w:hAnsi="Arial" w:cs="Arial"/>
                <w:color w:val="000000"/>
                <w:sz w:val="20"/>
                <w:szCs w:val="20"/>
                <w:lang w:eastAsia="es-CO"/>
              </w:rPr>
              <w:t>19/07/2017</w:t>
            </w:r>
          </w:p>
        </w:tc>
        <w:tc>
          <w:tcPr>
            <w:tcW w:w="0" w:type="auto"/>
            <w:gridSpan w:val="2"/>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hideMark/>
          </w:tcPr>
          <w:p w:rsidR="00D86A05" w:rsidRPr="004E52E8" w:rsidRDefault="00D86A05"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E-mail </w:t>
            </w:r>
          </w:p>
        </w:tc>
      </w:tr>
      <w:tr w:rsidR="00D86A05" w:rsidRPr="004E52E8" w:rsidTr="00D86A05">
        <w:trPr>
          <w:trHeight w:val="330"/>
        </w:trPr>
        <w:tc>
          <w:tcPr>
            <w:tcW w:w="0" w:type="auto"/>
            <w:vMerge/>
            <w:tcBorders>
              <w:top w:val="single" w:sz="6" w:space="0" w:color="CCCCCC"/>
              <w:left w:val="single" w:sz="6" w:space="0" w:color="000000"/>
              <w:bottom w:val="single" w:sz="6" w:space="0" w:color="000000"/>
              <w:right w:val="single" w:sz="6" w:space="0" w:color="000000"/>
            </w:tcBorders>
            <w:vAlign w:val="center"/>
            <w:hideMark/>
          </w:tcPr>
          <w:p w:rsidR="00D86A05" w:rsidRPr="004E52E8" w:rsidRDefault="00D86A05" w:rsidP="00D86A05">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D86A05" w:rsidRPr="004E52E8" w:rsidRDefault="00D86A05" w:rsidP="00D86A05">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D86A05" w:rsidRPr="004E52E8" w:rsidRDefault="00D86A05" w:rsidP="00D86A05">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4" w:space="0" w:color="auto"/>
            </w:tcBorders>
            <w:vAlign w:val="center"/>
            <w:hideMark/>
          </w:tcPr>
          <w:p w:rsidR="00D86A05" w:rsidRPr="004E52E8" w:rsidRDefault="00D86A05" w:rsidP="00D86A05">
            <w:pPr>
              <w:spacing w:after="0" w:line="240" w:lineRule="auto"/>
              <w:rPr>
                <w:rFonts w:ascii="Arial" w:eastAsia="Times New Roman" w:hAnsi="Arial" w:cs="Arial"/>
                <w:sz w:val="20"/>
                <w:szCs w:val="20"/>
                <w:lang w:eastAsia="es-CO"/>
              </w:rPr>
            </w:pPr>
          </w:p>
        </w:tc>
        <w:tc>
          <w:tcPr>
            <w:tcW w:w="0" w:type="auto"/>
            <w:vMerge/>
            <w:tcBorders>
              <w:top w:val="single" w:sz="4" w:space="0" w:color="auto"/>
              <w:left w:val="single" w:sz="4" w:space="0" w:color="auto"/>
              <w:bottom w:val="single" w:sz="6" w:space="0" w:color="000000"/>
              <w:right w:val="single" w:sz="4" w:space="0" w:color="auto"/>
            </w:tcBorders>
            <w:vAlign w:val="center"/>
            <w:hideMark/>
          </w:tcPr>
          <w:p w:rsidR="00D86A05" w:rsidRPr="004E52E8" w:rsidRDefault="00D86A05" w:rsidP="00D86A05">
            <w:pPr>
              <w:spacing w:after="0" w:line="240" w:lineRule="auto"/>
              <w:rPr>
                <w:rFonts w:ascii="Arial" w:eastAsia="Times New Roman" w:hAnsi="Arial" w:cs="Arial"/>
                <w:color w:val="000000"/>
                <w:sz w:val="20"/>
                <w:szCs w:val="20"/>
                <w:lang w:eastAsia="es-CO"/>
              </w:rPr>
            </w:pPr>
          </w:p>
        </w:tc>
        <w:tc>
          <w:tcPr>
            <w:tcW w:w="0" w:type="auto"/>
            <w:gridSpan w:val="2"/>
            <w:tcBorders>
              <w:top w:val="single" w:sz="4" w:space="0" w:color="auto"/>
              <w:left w:val="single" w:sz="4" w:space="0" w:color="auto"/>
              <w:bottom w:val="single" w:sz="6" w:space="0" w:color="000000"/>
              <w:right w:val="single" w:sz="4" w:space="0" w:color="auto"/>
            </w:tcBorders>
            <w:tcMar>
              <w:top w:w="30" w:type="dxa"/>
              <w:left w:w="45" w:type="dxa"/>
              <w:bottom w:w="30" w:type="dxa"/>
              <w:right w:w="45" w:type="dxa"/>
            </w:tcMar>
            <w:vAlign w:val="center"/>
            <w:hideMark/>
          </w:tcPr>
          <w:p w:rsidR="00D86A05" w:rsidRPr="004E52E8" w:rsidRDefault="00D86A05"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Karen.cure@camara.gov.co</w:t>
            </w:r>
          </w:p>
        </w:tc>
      </w:tr>
      <w:tr w:rsidR="00D86A05"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jc w:val="center"/>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t xml:space="preserve">Informe de rendición de cuentas </w:t>
            </w:r>
          </w:p>
        </w:tc>
      </w:tr>
      <w:tr w:rsidR="00D86A05"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86A05" w:rsidRPr="004E52E8" w:rsidRDefault="00D86A05"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Debe ser presentado de manera digital y física cada año dentro de los 10 días hábiles siguientes a la terminación del segundo semestre de cada legislatura.</w:t>
            </w:r>
          </w:p>
        </w:tc>
      </w:tr>
      <w:tr w:rsidR="00D86A05"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 xml:space="preserve">Información mínima obligatoria </w:t>
            </w:r>
          </w:p>
        </w:tc>
      </w:tr>
      <w:tr w:rsidR="00D86A05"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86A05" w:rsidRPr="004E52E8" w:rsidRDefault="00D86A05"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1</w:t>
            </w:r>
            <w:r w:rsidRPr="004E52E8">
              <w:rPr>
                <w:rFonts w:ascii="Arial" w:eastAsia="Times New Roman" w:hAnsi="Arial" w:cs="Arial"/>
                <w:sz w:val="20"/>
                <w:szCs w:val="20"/>
                <w:lang w:eastAsia="es-CO"/>
              </w:rPr>
              <w:t>. Proyectos de ley y/o acto legislativo de los cuales fue autor y/o ponente, donde podrá especificar los compromisos de campaña. (Elecciones periodo inmediatamente anterior).</w:t>
            </w:r>
          </w:p>
        </w:tc>
      </w:tr>
      <w:tr w:rsidR="00D86A05" w:rsidRPr="004E52E8" w:rsidTr="00D86A05">
        <w:trPr>
          <w:trHeight w:val="112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tbl>
            <w:tblPr>
              <w:tblStyle w:val="Tablaconcuadrcula1"/>
              <w:tblW w:w="0" w:type="auto"/>
              <w:tblLook w:val="04A0" w:firstRow="1" w:lastRow="0" w:firstColumn="1" w:lastColumn="0" w:noHBand="0" w:noVBand="1"/>
            </w:tblPr>
            <w:tblGrid>
              <w:gridCol w:w="3205"/>
              <w:gridCol w:w="1673"/>
              <w:gridCol w:w="1692"/>
              <w:gridCol w:w="2072"/>
            </w:tblGrid>
            <w:tr w:rsidR="00D86A05" w:rsidRPr="008B4B9E" w:rsidTr="00D86A05">
              <w:trPr>
                <w:trHeight w:val="600"/>
              </w:trPr>
              <w:tc>
                <w:tcPr>
                  <w:tcW w:w="3205" w:type="dxa"/>
                  <w:hideMark/>
                </w:tcPr>
                <w:p w:rsidR="00D86A05" w:rsidRPr="008B4B9E" w:rsidRDefault="00D86A05" w:rsidP="00D86A05">
                  <w:pPr>
                    <w:spacing w:after="200" w:line="276" w:lineRule="auto"/>
                    <w:rPr>
                      <w:rFonts w:ascii="Calibri" w:eastAsia="Calibri" w:hAnsi="Calibri" w:cs="Aharoni"/>
                      <w:b/>
                      <w:sz w:val="24"/>
                      <w:szCs w:val="24"/>
                    </w:rPr>
                  </w:pPr>
                  <w:r w:rsidRPr="008B4B9E">
                    <w:rPr>
                      <w:rFonts w:ascii="Calibri" w:eastAsia="Calibri" w:hAnsi="Calibri" w:cs="Aharoni"/>
                      <w:b/>
                      <w:sz w:val="24"/>
                      <w:szCs w:val="24"/>
                    </w:rPr>
                    <w:t>Proyecto de Ley</w:t>
                  </w:r>
                </w:p>
              </w:tc>
              <w:tc>
                <w:tcPr>
                  <w:tcW w:w="1673" w:type="dxa"/>
                  <w:vAlign w:val="center"/>
                  <w:hideMark/>
                </w:tcPr>
                <w:p w:rsidR="00D86A05" w:rsidRPr="008B4B9E" w:rsidRDefault="00D86A05" w:rsidP="00D86A05">
                  <w:pPr>
                    <w:spacing w:after="200" w:line="276" w:lineRule="auto"/>
                    <w:jc w:val="center"/>
                    <w:rPr>
                      <w:rFonts w:ascii="Calibri" w:eastAsia="Calibri" w:hAnsi="Calibri" w:cs="Aharoni"/>
                      <w:b/>
                      <w:sz w:val="24"/>
                      <w:szCs w:val="24"/>
                    </w:rPr>
                  </w:pPr>
                  <w:r w:rsidRPr="008B4B9E">
                    <w:rPr>
                      <w:rFonts w:ascii="Calibri" w:eastAsia="Calibri" w:hAnsi="Calibri" w:cs="Aharoni"/>
                      <w:b/>
                      <w:sz w:val="24"/>
                      <w:szCs w:val="24"/>
                    </w:rPr>
                    <w:t>Tema</w:t>
                  </w:r>
                </w:p>
              </w:tc>
              <w:tc>
                <w:tcPr>
                  <w:tcW w:w="1692" w:type="dxa"/>
                  <w:vAlign w:val="center"/>
                  <w:hideMark/>
                </w:tcPr>
                <w:p w:rsidR="00D86A05" w:rsidRPr="008B4B9E" w:rsidRDefault="00D86A05" w:rsidP="00D86A05">
                  <w:pPr>
                    <w:spacing w:after="200" w:line="276" w:lineRule="auto"/>
                    <w:jc w:val="center"/>
                    <w:rPr>
                      <w:rFonts w:ascii="Calibri" w:eastAsia="Calibri" w:hAnsi="Calibri" w:cs="Aharoni"/>
                      <w:b/>
                      <w:sz w:val="24"/>
                      <w:szCs w:val="24"/>
                    </w:rPr>
                  </w:pPr>
                  <w:r w:rsidRPr="008B4B9E">
                    <w:rPr>
                      <w:rFonts w:ascii="Calibri" w:eastAsia="Calibri" w:hAnsi="Calibri" w:cs="Aharoni"/>
                      <w:b/>
                      <w:sz w:val="24"/>
                      <w:szCs w:val="24"/>
                    </w:rPr>
                    <w:t>Estado</w:t>
                  </w:r>
                </w:p>
              </w:tc>
              <w:tc>
                <w:tcPr>
                  <w:tcW w:w="2072" w:type="dxa"/>
                  <w:vAlign w:val="center"/>
                  <w:hideMark/>
                </w:tcPr>
                <w:p w:rsidR="00D86A05" w:rsidRPr="008B4B9E" w:rsidRDefault="00D86A05" w:rsidP="00D86A05">
                  <w:pPr>
                    <w:spacing w:after="200" w:line="276" w:lineRule="auto"/>
                    <w:jc w:val="center"/>
                    <w:rPr>
                      <w:rFonts w:ascii="Calibri" w:eastAsia="Calibri" w:hAnsi="Calibri" w:cs="Aharoni"/>
                      <w:b/>
                      <w:sz w:val="24"/>
                      <w:szCs w:val="24"/>
                    </w:rPr>
                  </w:pPr>
                  <w:r>
                    <w:rPr>
                      <w:rFonts w:ascii="Calibri" w:eastAsia="Calibri" w:hAnsi="Calibri" w:cs="Aharoni"/>
                      <w:b/>
                      <w:sz w:val="24"/>
                      <w:szCs w:val="24"/>
                    </w:rPr>
                    <w:t>Autor y/o Ponente</w:t>
                  </w:r>
                </w:p>
              </w:tc>
            </w:tr>
            <w:tr w:rsidR="00D86A05" w:rsidRPr="008B4B9E" w:rsidTr="00D86A05">
              <w:trPr>
                <w:trHeight w:val="1500"/>
              </w:trPr>
              <w:tc>
                <w:tcPr>
                  <w:tcW w:w="3205" w:type="dxa"/>
                  <w:hideMark/>
                </w:tcPr>
                <w:p w:rsidR="00D86A05" w:rsidRPr="008B4B9E" w:rsidRDefault="00D86A05" w:rsidP="00D86A05">
                  <w:pPr>
                    <w:spacing w:after="200" w:line="276" w:lineRule="auto"/>
                    <w:jc w:val="both"/>
                    <w:rPr>
                      <w:rFonts w:ascii="Calibri" w:eastAsia="Calibri" w:hAnsi="Calibri" w:cs="Aharoni"/>
                    </w:rPr>
                  </w:pPr>
                  <w:r>
                    <w:rPr>
                      <w:rFonts w:ascii="Calibri" w:eastAsia="Calibri" w:hAnsi="Calibri" w:cs="Aharoni"/>
                    </w:rPr>
                    <w:t xml:space="preserve">P.L. No. 219 de 2018 Cámara, 201 de 2017 Senado, </w:t>
                  </w:r>
                  <w:r w:rsidRPr="008B4B9E">
                    <w:rPr>
                      <w:rFonts w:ascii="Calibri" w:eastAsia="Calibri" w:hAnsi="Calibri" w:cs="Aharoni"/>
                    </w:rPr>
                    <w:t>“Por l</w:t>
                  </w:r>
                  <w:r>
                    <w:rPr>
                      <w:rFonts w:ascii="Calibri" w:eastAsia="Calibri" w:hAnsi="Calibri" w:cs="Aharoni"/>
                    </w:rPr>
                    <w:t>a</w:t>
                  </w:r>
                  <w:r w:rsidRPr="008B4B9E">
                    <w:rPr>
                      <w:rFonts w:ascii="Calibri" w:eastAsia="Calibri" w:hAnsi="Calibri" w:cs="Aharoni"/>
                    </w:rPr>
                    <w:t xml:space="preserve"> cual</w:t>
                  </w:r>
                  <w:r>
                    <w:rPr>
                      <w:rFonts w:ascii="Calibri" w:eastAsia="Calibri" w:hAnsi="Calibri" w:cs="Aharoni"/>
                    </w:rPr>
                    <w:t xml:space="preserve"> </w:t>
                  </w:r>
                  <w:r w:rsidRPr="008B4B9E">
                    <w:rPr>
                      <w:rFonts w:ascii="Calibri" w:eastAsia="Calibri" w:hAnsi="Calibri" w:cs="Aharoni"/>
                    </w:rPr>
                    <w:t>se</w:t>
                  </w:r>
                  <w:r>
                    <w:rPr>
                      <w:rFonts w:ascii="Calibri" w:eastAsia="Calibri" w:hAnsi="Calibri" w:cs="Aharoni"/>
                    </w:rPr>
                    <w:t xml:space="preserve"> regula lo previsto en el parágrafo 5 del artículo 361 de la Constitución Política relativo a los programas y proyectos de inversión que se financiaran con recursos del Fondo de Ciencia, Tecnología e Innovación del Sistema General de Regalías”.</w:t>
                  </w:r>
                </w:p>
              </w:tc>
              <w:tc>
                <w:tcPr>
                  <w:tcW w:w="1673" w:type="dxa"/>
                  <w:vAlign w:val="center"/>
                  <w:hideMark/>
                </w:tcPr>
                <w:p w:rsidR="00D86A05" w:rsidRPr="008B4B9E" w:rsidRDefault="00D86A05" w:rsidP="00D86A05">
                  <w:pPr>
                    <w:spacing w:after="200" w:line="276" w:lineRule="auto"/>
                    <w:jc w:val="center"/>
                    <w:rPr>
                      <w:rFonts w:ascii="Calibri" w:eastAsia="Calibri" w:hAnsi="Calibri" w:cs="Aharoni"/>
                    </w:rPr>
                  </w:pPr>
                  <w:r>
                    <w:rPr>
                      <w:rFonts w:ascii="Calibri" w:eastAsia="Calibri" w:hAnsi="Calibri" w:cs="Aharoni"/>
                    </w:rPr>
                    <w:t>Recursos del Sistema General de Regalías para implementación del Acuerdo de Paz</w:t>
                  </w:r>
                </w:p>
              </w:tc>
              <w:tc>
                <w:tcPr>
                  <w:tcW w:w="1692" w:type="dxa"/>
                  <w:vAlign w:val="center"/>
                  <w:hideMark/>
                </w:tcPr>
                <w:p w:rsidR="00D86A05" w:rsidRPr="008B4B9E" w:rsidRDefault="00D86A05" w:rsidP="00D86A05">
                  <w:pPr>
                    <w:spacing w:after="200" w:line="276" w:lineRule="auto"/>
                    <w:jc w:val="center"/>
                    <w:rPr>
                      <w:rFonts w:ascii="Calibri" w:eastAsia="Calibri" w:hAnsi="Calibri" w:cs="Aharoni"/>
                    </w:rPr>
                  </w:pPr>
                </w:p>
              </w:tc>
              <w:tc>
                <w:tcPr>
                  <w:tcW w:w="2072" w:type="dxa"/>
                  <w:vAlign w:val="center"/>
                  <w:hideMark/>
                </w:tcPr>
                <w:p w:rsidR="00D86A05" w:rsidRPr="00742402" w:rsidRDefault="00D86A05" w:rsidP="00D86A05">
                  <w:pPr>
                    <w:spacing w:line="276" w:lineRule="auto"/>
                    <w:jc w:val="center"/>
                    <w:rPr>
                      <w:rFonts w:ascii="Calibri" w:eastAsia="Calibri" w:hAnsi="Calibri" w:cs="Aharoni"/>
                      <w:b/>
                    </w:rPr>
                  </w:pPr>
                  <w:r w:rsidRPr="00742402">
                    <w:rPr>
                      <w:rFonts w:ascii="Calibri" w:eastAsia="Calibri" w:hAnsi="Calibri" w:cs="Aharoni"/>
                      <w:b/>
                    </w:rPr>
                    <w:t xml:space="preserve">Autor </w:t>
                  </w:r>
                </w:p>
                <w:p w:rsidR="00D86A05" w:rsidRDefault="00D86A05" w:rsidP="00D86A05">
                  <w:pPr>
                    <w:spacing w:line="276" w:lineRule="auto"/>
                    <w:jc w:val="center"/>
                    <w:rPr>
                      <w:rFonts w:ascii="Calibri" w:eastAsia="Calibri" w:hAnsi="Calibri" w:cs="Aharoni"/>
                    </w:rPr>
                  </w:pPr>
                  <w:r>
                    <w:rPr>
                      <w:rFonts w:ascii="Calibri" w:eastAsia="Calibri" w:hAnsi="Calibri" w:cs="Aharoni"/>
                    </w:rPr>
                    <w:t>Mauricio Cárdenas Santamaria</w:t>
                  </w:r>
                </w:p>
                <w:p w:rsidR="00D86A05" w:rsidRDefault="00D86A05" w:rsidP="00D86A05">
                  <w:pPr>
                    <w:spacing w:line="276" w:lineRule="auto"/>
                    <w:jc w:val="center"/>
                    <w:rPr>
                      <w:rFonts w:ascii="Calibri" w:eastAsia="Calibri" w:hAnsi="Calibri" w:cs="Aharoni"/>
                    </w:rPr>
                  </w:pPr>
                  <w:r>
                    <w:rPr>
                      <w:rFonts w:ascii="Calibri" w:eastAsia="Calibri" w:hAnsi="Calibri" w:cs="Aharoni"/>
                    </w:rPr>
                    <w:t>Ministro de Hacienda y Crédito Público</w:t>
                  </w:r>
                </w:p>
                <w:p w:rsidR="00D86A05" w:rsidRPr="00742402" w:rsidRDefault="00D86A05" w:rsidP="00D86A05">
                  <w:pPr>
                    <w:spacing w:line="276" w:lineRule="auto"/>
                    <w:jc w:val="center"/>
                    <w:rPr>
                      <w:rFonts w:ascii="Calibri" w:eastAsia="Calibri" w:hAnsi="Calibri" w:cs="Aharoni"/>
                      <w:b/>
                    </w:rPr>
                  </w:pPr>
                  <w:r w:rsidRPr="00742402">
                    <w:rPr>
                      <w:rFonts w:ascii="Calibri" w:eastAsia="Calibri" w:hAnsi="Calibri" w:cs="Aharoni"/>
                      <w:b/>
                    </w:rPr>
                    <w:t>Ponente</w:t>
                  </w:r>
                </w:p>
                <w:p w:rsidR="00D86A05" w:rsidRPr="008B4B9E" w:rsidRDefault="00D86A05" w:rsidP="00D86A05">
                  <w:pPr>
                    <w:spacing w:line="276" w:lineRule="auto"/>
                    <w:jc w:val="center"/>
                    <w:rPr>
                      <w:rFonts w:ascii="Calibri" w:eastAsia="Calibri" w:hAnsi="Calibri" w:cs="Aharoni"/>
                    </w:rPr>
                  </w:pPr>
                  <w:r>
                    <w:rPr>
                      <w:rFonts w:ascii="Calibri" w:eastAsia="Calibri" w:hAnsi="Calibri" w:cs="Aharoni"/>
                    </w:rPr>
                    <w:t>H.R. Karen Cure Corcione</w:t>
                  </w:r>
                </w:p>
              </w:tc>
            </w:tr>
          </w:tbl>
          <w:p w:rsidR="00D86A05" w:rsidRPr="008B4B9E" w:rsidRDefault="00D86A05" w:rsidP="00D86A05">
            <w:pPr>
              <w:spacing w:after="200" w:line="276" w:lineRule="auto"/>
              <w:rPr>
                <w:rFonts w:ascii="Calibri" w:eastAsia="Calibri" w:hAnsi="Calibri" w:cs="Aharoni"/>
                <w:sz w:val="24"/>
                <w:szCs w:val="24"/>
              </w:rPr>
            </w:pPr>
          </w:p>
          <w:p w:rsidR="00D86A05" w:rsidRPr="008B4B9E" w:rsidRDefault="00D86A05" w:rsidP="00D86A05">
            <w:pPr>
              <w:spacing w:after="200" w:line="276" w:lineRule="auto"/>
              <w:ind w:left="720"/>
              <w:contextualSpacing/>
              <w:rPr>
                <w:rFonts w:ascii="Calibri" w:eastAsia="Calibri" w:hAnsi="Calibri" w:cs="Aharoni"/>
                <w:b/>
                <w:sz w:val="24"/>
                <w:szCs w:val="24"/>
              </w:rPr>
            </w:pPr>
          </w:p>
          <w:tbl>
            <w:tblPr>
              <w:tblStyle w:val="Tablaconcuadrcula1"/>
              <w:tblW w:w="0" w:type="auto"/>
              <w:tblLook w:val="04A0" w:firstRow="1" w:lastRow="0" w:firstColumn="1" w:lastColumn="0" w:noHBand="0" w:noVBand="1"/>
            </w:tblPr>
            <w:tblGrid>
              <w:gridCol w:w="3227"/>
              <w:gridCol w:w="1559"/>
              <w:gridCol w:w="1559"/>
              <w:gridCol w:w="2268"/>
            </w:tblGrid>
            <w:tr w:rsidR="00D86A05" w:rsidRPr="008B4B9E" w:rsidTr="00D86A05">
              <w:trPr>
                <w:trHeight w:val="388"/>
              </w:trPr>
              <w:tc>
                <w:tcPr>
                  <w:tcW w:w="3227" w:type="dxa"/>
                  <w:hideMark/>
                </w:tcPr>
                <w:p w:rsidR="00D86A05" w:rsidRPr="008B4B9E" w:rsidRDefault="00D86A05" w:rsidP="00D86A05">
                  <w:pPr>
                    <w:spacing w:after="200" w:line="276" w:lineRule="auto"/>
                    <w:rPr>
                      <w:rFonts w:ascii="Calibri" w:eastAsia="Calibri" w:hAnsi="Calibri" w:cs="Aharoni"/>
                      <w:b/>
                      <w:sz w:val="24"/>
                      <w:szCs w:val="24"/>
                    </w:rPr>
                  </w:pPr>
                  <w:r w:rsidRPr="008B4B9E">
                    <w:rPr>
                      <w:rFonts w:ascii="Calibri" w:eastAsia="Calibri" w:hAnsi="Calibri" w:cs="Aharoni"/>
                      <w:b/>
                      <w:sz w:val="24"/>
                      <w:szCs w:val="24"/>
                    </w:rPr>
                    <w:t>Titulo Proyecto de Ley</w:t>
                  </w:r>
                </w:p>
              </w:tc>
              <w:tc>
                <w:tcPr>
                  <w:tcW w:w="1559" w:type="dxa"/>
                  <w:vAlign w:val="center"/>
                  <w:hideMark/>
                </w:tcPr>
                <w:p w:rsidR="00D86A05" w:rsidRPr="008B4B9E" w:rsidRDefault="00D86A05" w:rsidP="00D86A05">
                  <w:pPr>
                    <w:spacing w:after="200" w:line="276" w:lineRule="auto"/>
                    <w:jc w:val="center"/>
                    <w:rPr>
                      <w:rFonts w:ascii="Calibri" w:eastAsia="Calibri" w:hAnsi="Calibri" w:cs="Aharoni"/>
                      <w:b/>
                      <w:sz w:val="24"/>
                      <w:szCs w:val="24"/>
                    </w:rPr>
                  </w:pPr>
                  <w:r w:rsidRPr="008B4B9E">
                    <w:rPr>
                      <w:rFonts w:ascii="Calibri" w:eastAsia="Calibri" w:hAnsi="Calibri" w:cs="Aharoni"/>
                      <w:b/>
                      <w:sz w:val="24"/>
                      <w:szCs w:val="24"/>
                    </w:rPr>
                    <w:t>Tema</w:t>
                  </w:r>
                </w:p>
              </w:tc>
              <w:tc>
                <w:tcPr>
                  <w:tcW w:w="1559" w:type="dxa"/>
                  <w:vAlign w:val="center"/>
                  <w:hideMark/>
                </w:tcPr>
                <w:p w:rsidR="00D86A05" w:rsidRPr="008B4B9E" w:rsidRDefault="00D86A05" w:rsidP="00D86A05">
                  <w:pPr>
                    <w:spacing w:after="200" w:line="276" w:lineRule="auto"/>
                    <w:jc w:val="center"/>
                    <w:rPr>
                      <w:rFonts w:ascii="Calibri" w:eastAsia="Calibri" w:hAnsi="Calibri" w:cs="Aharoni"/>
                      <w:b/>
                      <w:sz w:val="24"/>
                      <w:szCs w:val="24"/>
                    </w:rPr>
                  </w:pPr>
                  <w:r w:rsidRPr="008B4B9E">
                    <w:rPr>
                      <w:rFonts w:ascii="Calibri" w:eastAsia="Calibri" w:hAnsi="Calibri" w:cs="Aharoni"/>
                      <w:b/>
                      <w:sz w:val="24"/>
                      <w:szCs w:val="24"/>
                    </w:rPr>
                    <w:t>Estado</w:t>
                  </w:r>
                </w:p>
              </w:tc>
              <w:tc>
                <w:tcPr>
                  <w:tcW w:w="2268" w:type="dxa"/>
                  <w:vAlign w:val="center"/>
                  <w:hideMark/>
                </w:tcPr>
                <w:p w:rsidR="00D86A05" w:rsidRPr="008B4B9E" w:rsidRDefault="00D86A05" w:rsidP="00D86A05">
                  <w:pPr>
                    <w:spacing w:after="200" w:line="276" w:lineRule="auto"/>
                    <w:jc w:val="center"/>
                    <w:rPr>
                      <w:rFonts w:ascii="Calibri" w:eastAsia="Calibri" w:hAnsi="Calibri" w:cs="Aharoni"/>
                      <w:b/>
                      <w:sz w:val="24"/>
                      <w:szCs w:val="24"/>
                    </w:rPr>
                  </w:pPr>
                  <w:r w:rsidRPr="008B4B9E">
                    <w:rPr>
                      <w:rFonts w:ascii="Calibri" w:eastAsia="Calibri" w:hAnsi="Calibri" w:cs="Aharoni"/>
                      <w:b/>
                      <w:sz w:val="24"/>
                      <w:szCs w:val="24"/>
                    </w:rPr>
                    <w:t>Autor</w:t>
                  </w:r>
                  <w:r>
                    <w:rPr>
                      <w:rFonts w:ascii="Calibri" w:eastAsia="Calibri" w:hAnsi="Calibri" w:cs="Aharoni"/>
                      <w:b/>
                      <w:sz w:val="24"/>
                      <w:szCs w:val="24"/>
                    </w:rPr>
                    <w:t xml:space="preserve"> y/o Ponente</w:t>
                  </w:r>
                </w:p>
              </w:tc>
            </w:tr>
            <w:tr w:rsidR="00D86A05" w:rsidRPr="008B4B9E" w:rsidTr="00D86A05">
              <w:trPr>
                <w:trHeight w:val="963"/>
              </w:trPr>
              <w:tc>
                <w:tcPr>
                  <w:tcW w:w="3227" w:type="dxa"/>
                  <w:hideMark/>
                </w:tcPr>
                <w:p w:rsidR="00D86A05" w:rsidRPr="008B4B9E" w:rsidRDefault="00D86A05" w:rsidP="00D86A05">
                  <w:pPr>
                    <w:spacing w:after="200" w:line="276" w:lineRule="auto"/>
                    <w:jc w:val="both"/>
                    <w:rPr>
                      <w:rFonts w:ascii="Calibri" w:eastAsia="Calibri" w:hAnsi="Calibri" w:cs="Aharoni"/>
                    </w:rPr>
                  </w:pPr>
                  <w:r>
                    <w:rPr>
                      <w:rFonts w:ascii="Calibri" w:eastAsia="Calibri" w:hAnsi="Calibri" w:cs="Aharoni"/>
                    </w:rPr>
                    <w:t xml:space="preserve">P.L. No. 133 de 2017 Cámara, “Por medio del cual se promueve el desarrollo y utilización de energía solar en las dotaciones de infraestructura educativa y de </w:t>
                  </w:r>
                  <w:r>
                    <w:rPr>
                      <w:rFonts w:ascii="Calibri" w:eastAsia="Calibri" w:hAnsi="Calibri" w:cs="Aharoni"/>
                    </w:rPr>
                    <w:lastRenderedPageBreak/>
                    <w:t>salud y se dictan otras disposiciones”.</w:t>
                  </w:r>
                </w:p>
              </w:tc>
              <w:tc>
                <w:tcPr>
                  <w:tcW w:w="1559" w:type="dxa"/>
                  <w:vAlign w:val="center"/>
                  <w:hideMark/>
                </w:tcPr>
                <w:p w:rsidR="00D86A05" w:rsidRPr="008B4B9E" w:rsidRDefault="00D86A05" w:rsidP="00D86A05">
                  <w:pPr>
                    <w:spacing w:after="200" w:line="276" w:lineRule="auto"/>
                    <w:jc w:val="center"/>
                    <w:rPr>
                      <w:rFonts w:ascii="Calibri" w:eastAsia="Calibri" w:hAnsi="Calibri" w:cs="Aharoni"/>
                    </w:rPr>
                  </w:pPr>
                  <w:r>
                    <w:rPr>
                      <w:rFonts w:ascii="Calibri" w:eastAsia="Calibri" w:hAnsi="Calibri" w:cs="Aharoni"/>
                    </w:rPr>
                    <w:lastRenderedPageBreak/>
                    <w:t xml:space="preserve">Energía solar </w:t>
                  </w:r>
                </w:p>
              </w:tc>
              <w:tc>
                <w:tcPr>
                  <w:tcW w:w="1559" w:type="dxa"/>
                  <w:vAlign w:val="center"/>
                  <w:hideMark/>
                </w:tcPr>
                <w:p w:rsidR="00D86A05" w:rsidRPr="008B4B9E" w:rsidRDefault="00D86A05" w:rsidP="00D86A05">
                  <w:pPr>
                    <w:spacing w:after="200" w:line="276" w:lineRule="auto"/>
                    <w:jc w:val="center"/>
                    <w:rPr>
                      <w:rFonts w:ascii="Calibri" w:eastAsia="Calibri" w:hAnsi="Calibri" w:cs="Aharoni"/>
                    </w:rPr>
                  </w:pPr>
                  <w:r w:rsidRPr="001D2667">
                    <w:rPr>
                      <w:rFonts w:ascii="Calibri" w:eastAsia="Calibri" w:hAnsi="Calibri" w:cs="Aharoni"/>
                      <w:b/>
                    </w:rPr>
                    <w:t>Ponencia</w:t>
                  </w:r>
                  <w:r>
                    <w:rPr>
                      <w:rFonts w:ascii="Calibri" w:eastAsia="Calibri" w:hAnsi="Calibri" w:cs="Aharoni"/>
                    </w:rPr>
                    <w:t xml:space="preserve"> Segundo  Debate </w:t>
                  </w:r>
                </w:p>
              </w:tc>
              <w:tc>
                <w:tcPr>
                  <w:tcW w:w="2268" w:type="dxa"/>
                  <w:vAlign w:val="center"/>
                  <w:hideMark/>
                </w:tcPr>
                <w:p w:rsidR="00D86A05" w:rsidRPr="008B4B9E" w:rsidRDefault="00D86A05" w:rsidP="00D86A05">
                  <w:pPr>
                    <w:spacing w:after="200" w:line="276" w:lineRule="auto"/>
                    <w:jc w:val="center"/>
                    <w:rPr>
                      <w:rFonts w:ascii="Calibri" w:eastAsia="Calibri" w:hAnsi="Calibri" w:cs="Aharoni"/>
                    </w:rPr>
                  </w:pPr>
                  <w:r>
                    <w:rPr>
                      <w:rFonts w:ascii="Calibri" w:eastAsia="Calibri" w:hAnsi="Calibri" w:cs="Aharoni"/>
                    </w:rPr>
                    <w:t>Karen Cure Corcione</w:t>
                  </w:r>
                </w:p>
              </w:tc>
            </w:tr>
            <w:tr w:rsidR="00D86A05" w:rsidRPr="008B4B9E" w:rsidTr="00D86A05">
              <w:trPr>
                <w:trHeight w:val="2099"/>
              </w:trPr>
              <w:tc>
                <w:tcPr>
                  <w:tcW w:w="3227" w:type="dxa"/>
                </w:tcPr>
                <w:p w:rsidR="00D86A05" w:rsidRPr="008B4B9E" w:rsidRDefault="00D86A05" w:rsidP="00D86A05">
                  <w:pPr>
                    <w:spacing w:after="200" w:line="276" w:lineRule="auto"/>
                    <w:jc w:val="both"/>
                    <w:rPr>
                      <w:rFonts w:ascii="Calibri" w:eastAsia="Calibri" w:hAnsi="Calibri" w:cs="Aharoni"/>
                    </w:rPr>
                  </w:pPr>
                  <w:r>
                    <w:rPr>
                      <w:rFonts w:ascii="Calibri" w:eastAsia="Calibri" w:hAnsi="Calibri" w:cs="Aharoni"/>
                    </w:rPr>
                    <w:lastRenderedPageBreak/>
                    <w:t xml:space="preserve">P.L. No. 191 de 2017 </w:t>
                  </w:r>
                  <w:r w:rsidRPr="008B4B9E">
                    <w:rPr>
                      <w:rFonts w:ascii="Calibri" w:eastAsia="Calibri" w:hAnsi="Calibri" w:cs="Aharoni"/>
                    </w:rPr>
                    <w:t>"Por medio del</w:t>
                  </w:r>
                  <w:r>
                    <w:rPr>
                      <w:rFonts w:ascii="Calibri" w:eastAsia="Calibri" w:hAnsi="Calibri" w:cs="Aharoni"/>
                    </w:rPr>
                    <w:t xml:space="preserve"> cual se modifica la distribución de competencias de ordenamiento territorial de la Nación consagradas en el artículo 29 de la Ley 1454 de 2011, y se dictan otras disposiciones”.</w:t>
                  </w:r>
                </w:p>
              </w:tc>
              <w:tc>
                <w:tcPr>
                  <w:tcW w:w="1559" w:type="dxa"/>
                  <w:vAlign w:val="center"/>
                </w:tcPr>
                <w:p w:rsidR="00D86A05" w:rsidRPr="008B4B9E" w:rsidRDefault="00D86A05" w:rsidP="00D86A05">
                  <w:pPr>
                    <w:spacing w:after="200" w:line="276" w:lineRule="auto"/>
                    <w:jc w:val="center"/>
                    <w:rPr>
                      <w:rFonts w:ascii="Calibri" w:eastAsia="Calibri" w:hAnsi="Calibri" w:cs="Aharoni"/>
                    </w:rPr>
                  </w:pPr>
                  <w:r>
                    <w:rPr>
                      <w:rFonts w:ascii="Calibri" w:eastAsia="Calibri" w:hAnsi="Calibri" w:cs="Aharoni"/>
                    </w:rPr>
                    <w:t xml:space="preserve">Ordenamiento territorial marítimo </w:t>
                  </w:r>
                </w:p>
              </w:tc>
              <w:tc>
                <w:tcPr>
                  <w:tcW w:w="1559" w:type="dxa"/>
                  <w:vAlign w:val="center"/>
                </w:tcPr>
                <w:p w:rsidR="00D86A05" w:rsidRPr="008B4B9E" w:rsidRDefault="00D86A05" w:rsidP="00D86A05">
                  <w:pPr>
                    <w:spacing w:after="200" w:line="276" w:lineRule="auto"/>
                    <w:jc w:val="center"/>
                    <w:rPr>
                      <w:rFonts w:ascii="Calibri" w:eastAsia="Calibri" w:hAnsi="Calibri" w:cs="Aharoni"/>
                    </w:rPr>
                  </w:pPr>
                  <w:r>
                    <w:rPr>
                      <w:rFonts w:ascii="Calibri" w:eastAsia="Calibri" w:hAnsi="Calibri" w:cs="Aharoni"/>
                      <w:b/>
                    </w:rPr>
                    <w:t>Archivado</w:t>
                  </w:r>
                </w:p>
              </w:tc>
              <w:tc>
                <w:tcPr>
                  <w:tcW w:w="2268" w:type="dxa"/>
                  <w:vAlign w:val="center"/>
                </w:tcPr>
                <w:p w:rsidR="00D86A05" w:rsidRPr="008B4B9E" w:rsidRDefault="00D86A05" w:rsidP="00D86A05">
                  <w:pPr>
                    <w:spacing w:after="200" w:line="276" w:lineRule="auto"/>
                    <w:jc w:val="center"/>
                    <w:rPr>
                      <w:rFonts w:ascii="Calibri" w:eastAsia="Calibri" w:hAnsi="Calibri" w:cs="Aharoni"/>
                    </w:rPr>
                  </w:pPr>
                  <w:r>
                    <w:rPr>
                      <w:rFonts w:ascii="Calibri" w:eastAsia="Calibri" w:hAnsi="Calibri" w:cs="Aharoni"/>
                    </w:rPr>
                    <w:t>Karen Cure Corcione</w:t>
                  </w:r>
                </w:p>
              </w:tc>
            </w:tr>
            <w:tr w:rsidR="00D86A05" w:rsidRPr="008B4B9E" w:rsidTr="00D86A05">
              <w:trPr>
                <w:trHeight w:val="1500"/>
              </w:trPr>
              <w:tc>
                <w:tcPr>
                  <w:tcW w:w="3227" w:type="dxa"/>
                </w:tcPr>
                <w:p w:rsidR="00D86A05" w:rsidRPr="008B4B9E" w:rsidRDefault="00D86A05" w:rsidP="00D86A05">
                  <w:pPr>
                    <w:spacing w:after="200" w:line="276" w:lineRule="auto"/>
                    <w:jc w:val="both"/>
                    <w:rPr>
                      <w:rFonts w:ascii="Calibri" w:eastAsia="Calibri" w:hAnsi="Calibri" w:cs="Aharoni"/>
                    </w:rPr>
                  </w:pPr>
                  <w:r>
                    <w:rPr>
                      <w:rFonts w:ascii="Calibri" w:eastAsia="Calibri" w:hAnsi="Calibri" w:cs="Aharoni"/>
                    </w:rPr>
                    <w:t>P.L. Orgánica No.221 de 2018 Cámara “Por medio de la cual se modifica la Ley 5 de 1992 y se dictan otras disposiciones”.</w:t>
                  </w:r>
                </w:p>
              </w:tc>
              <w:tc>
                <w:tcPr>
                  <w:tcW w:w="1559" w:type="dxa"/>
                  <w:vAlign w:val="center"/>
                </w:tcPr>
                <w:p w:rsidR="00D86A05" w:rsidRPr="008B4B9E" w:rsidRDefault="00D86A05" w:rsidP="00D86A05">
                  <w:pPr>
                    <w:spacing w:after="200" w:line="276" w:lineRule="auto"/>
                    <w:jc w:val="center"/>
                    <w:rPr>
                      <w:rFonts w:ascii="Calibri" w:eastAsia="Calibri" w:hAnsi="Calibri" w:cs="Aharoni"/>
                    </w:rPr>
                  </w:pPr>
                  <w:r>
                    <w:rPr>
                      <w:rFonts w:ascii="Calibri" w:eastAsia="Calibri" w:hAnsi="Calibri" w:cs="Aharoni"/>
                    </w:rPr>
                    <w:t>Votaciones</w:t>
                  </w:r>
                </w:p>
              </w:tc>
              <w:tc>
                <w:tcPr>
                  <w:tcW w:w="1559" w:type="dxa"/>
                  <w:vAlign w:val="center"/>
                </w:tcPr>
                <w:p w:rsidR="00D86A05" w:rsidRPr="00500EA3" w:rsidRDefault="00D86A05" w:rsidP="00D86A05">
                  <w:pPr>
                    <w:spacing w:after="200" w:line="276" w:lineRule="auto"/>
                    <w:jc w:val="center"/>
                    <w:rPr>
                      <w:rFonts w:ascii="Calibri" w:eastAsia="Calibri" w:hAnsi="Calibri" w:cs="Aharoni"/>
                      <w:b/>
                    </w:rPr>
                  </w:pPr>
                  <w:r>
                    <w:rPr>
                      <w:rFonts w:ascii="Calibri" w:eastAsia="Calibri" w:hAnsi="Calibri" w:cs="Aharoni"/>
                      <w:b/>
                    </w:rPr>
                    <w:t>Archivado</w:t>
                  </w:r>
                </w:p>
              </w:tc>
              <w:tc>
                <w:tcPr>
                  <w:tcW w:w="2268" w:type="dxa"/>
                  <w:vAlign w:val="center"/>
                </w:tcPr>
                <w:p w:rsidR="00D86A05" w:rsidRPr="008B4B9E" w:rsidRDefault="00D86A05" w:rsidP="00D86A05">
                  <w:pPr>
                    <w:spacing w:after="200" w:line="276" w:lineRule="auto"/>
                    <w:jc w:val="center"/>
                    <w:rPr>
                      <w:rFonts w:ascii="Calibri" w:eastAsia="Calibri" w:hAnsi="Calibri" w:cs="Aharoni"/>
                    </w:rPr>
                  </w:pPr>
                  <w:r>
                    <w:rPr>
                      <w:rFonts w:ascii="Calibri" w:eastAsia="Calibri" w:hAnsi="Calibri" w:cs="Aharoni"/>
                    </w:rPr>
                    <w:t>Karen Cure Corcione</w:t>
                  </w:r>
                </w:p>
              </w:tc>
            </w:tr>
            <w:tr w:rsidR="00D86A05" w:rsidRPr="00266E47" w:rsidTr="00D86A05">
              <w:trPr>
                <w:trHeight w:val="1559"/>
              </w:trPr>
              <w:tc>
                <w:tcPr>
                  <w:tcW w:w="3227" w:type="dxa"/>
                </w:tcPr>
                <w:p w:rsidR="00D86A05" w:rsidRPr="008B4B9E" w:rsidRDefault="00D86A05" w:rsidP="00D86A05">
                  <w:pPr>
                    <w:spacing w:after="200" w:line="276" w:lineRule="auto"/>
                    <w:jc w:val="both"/>
                    <w:rPr>
                      <w:rFonts w:ascii="Calibri" w:eastAsia="Calibri" w:hAnsi="Calibri" w:cs="Aharoni"/>
                    </w:rPr>
                  </w:pPr>
                  <w:r>
                    <w:rPr>
                      <w:rFonts w:ascii="Calibri" w:eastAsia="Calibri" w:hAnsi="Calibri" w:cs="Aharoni"/>
                    </w:rPr>
                    <w:t>P.L. No.073 de 2017 Senado – 235 de 2018 Cámara “Por la cual se establecen directrices para la gestión del cambio climático”.</w:t>
                  </w:r>
                </w:p>
              </w:tc>
              <w:tc>
                <w:tcPr>
                  <w:tcW w:w="1559" w:type="dxa"/>
                  <w:vAlign w:val="center"/>
                </w:tcPr>
                <w:p w:rsidR="00D86A05" w:rsidRPr="008B4B9E" w:rsidRDefault="00D86A05" w:rsidP="00D86A05">
                  <w:pPr>
                    <w:spacing w:after="200" w:line="276" w:lineRule="auto"/>
                    <w:jc w:val="center"/>
                    <w:rPr>
                      <w:rFonts w:ascii="Calibri" w:eastAsia="Calibri" w:hAnsi="Calibri" w:cs="Aharoni"/>
                    </w:rPr>
                  </w:pPr>
                  <w:r>
                    <w:rPr>
                      <w:rFonts w:ascii="Calibri" w:eastAsia="Calibri" w:hAnsi="Calibri" w:cs="Aharoni"/>
                    </w:rPr>
                    <w:t>Cambio climático</w:t>
                  </w:r>
                </w:p>
              </w:tc>
              <w:tc>
                <w:tcPr>
                  <w:tcW w:w="1559" w:type="dxa"/>
                  <w:vAlign w:val="center"/>
                </w:tcPr>
                <w:p w:rsidR="00D86A05" w:rsidRPr="008B4B9E" w:rsidRDefault="00D86A05" w:rsidP="00D86A05">
                  <w:pPr>
                    <w:spacing w:after="200" w:line="276" w:lineRule="auto"/>
                    <w:jc w:val="center"/>
                    <w:rPr>
                      <w:rFonts w:ascii="Calibri" w:eastAsia="Calibri" w:hAnsi="Calibri" w:cs="Aharoni"/>
                    </w:rPr>
                  </w:pPr>
                  <w:r>
                    <w:rPr>
                      <w:rFonts w:ascii="Calibri" w:eastAsia="Calibri" w:hAnsi="Calibri" w:cs="Aharoni"/>
                    </w:rPr>
                    <w:t>Trámite en plenaria</w:t>
                  </w:r>
                </w:p>
              </w:tc>
              <w:tc>
                <w:tcPr>
                  <w:tcW w:w="2268" w:type="dxa"/>
                  <w:vAlign w:val="center"/>
                </w:tcPr>
                <w:p w:rsidR="00D86A05" w:rsidRDefault="00D86A05" w:rsidP="00D86A05">
                  <w:pPr>
                    <w:spacing w:after="200" w:line="276" w:lineRule="auto"/>
                    <w:jc w:val="center"/>
                    <w:rPr>
                      <w:rFonts w:ascii="Calibri" w:eastAsia="Calibri" w:hAnsi="Calibri" w:cs="Aharoni"/>
                    </w:rPr>
                  </w:pPr>
                  <w:r>
                    <w:rPr>
                      <w:rFonts w:ascii="Calibri" w:eastAsia="Calibri" w:hAnsi="Calibri" w:cs="Aharoni"/>
                    </w:rPr>
                    <w:t>Ministro de Medio Ambiente Luis Gilberto Murillo Urrutia</w:t>
                  </w:r>
                </w:p>
                <w:p w:rsidR="00D86A05" w:rsidRDefault="00D86A05" w:rsidP="00D86A05">
                  <w:pPr>
                    <w:spacing w:after="200" w:line="276" w:lineRule="auto"/>
                    <w:jc w:val="center"/>
                    <w:rPr>
                      <w:rFonts w:ascii="Calibri" w:eastAsia="Calibri" w:hAnsi="Calibri" w:cs="Aharoni"/>
                      <w:lang w:val="en-US"/>
                    </w:rPr>
                  </w:pPr>
                  <w:r>
                    <w:rPr>
                      <w:rFonts w:ascii="Calibri" w:eastAsia="Calibri" w:hAnsi="Calibri" w:cs="Aharoni"/>
                      <w:lang w:val="en-US"/>
                    </w:rPr>
                    <w:t>H.R. KAREN CURE C.</w:t>
                  </w:r>
                </w:p>
                <w:p w:rsidR="00D86A05" w:rsidRPr="00266E47" w:rsidRDefault="00D86A05" w:rsidP="00D86A05">
                  <w:pPr>
                    <w:spacing w:after="200" w:line="276" w:lineRule="auto"/>
                    <w:jc w:val="center"/>
                    <w:rPr>
                      <w:rFonts w:ascii="Calibri" w:eastAsia="Calibri" w:hAnsi="Calibri" w:cs="Aharoni"/>
                      <w:lang w:val="en-US"/>
                    </w:rPr>
                  </w:pPr>
                  <w:r>
                    <w:rPr>
                      <w:rFonts w:ascii="Calibri" w:eastAsia="Calibri" w:hAnsi="Calibri" w:cs="Aharoni"/>
                      <w:lang w:val="en-US"/>
                    </w:rPr>
                    <w:t>Ponente</w:t>
                  </w:r>
                </w:p>
              </w:tc>
            </w:tr>
            <w:tr w:rsidR="00D86A05" w:rsidRPr="00266E47" w:rsidTr="00D86A05">
              <w:trPr>
                <w:trHeight w:val="1923"/>
              </w:trPr>
              <w:tc>
                <w:tcPr>
                  <w:tcW w:w="3227" w:type="dxa"/>
                </w:tcPr>
                <w:p w:rsidR="00D86A05" w:rsidRPr="008B4B9E" w:rsidRDefault="00D86A05" w:rsidP="00D86A05">
                  <w:pPr>
                    <w:spacing w:after="200" w:line="276" w:lineRule="auto"/>
                    <w:jc w:val="both"/>
                    <w:rPr>
                      <w:rFonts w:ascii="Calibri" w:eastAsia="Calibri" w:hAnsi="Calibri" w:cs="Aharoni"/>
                    </w:rPr>
                  </w:pPr>
                  <w:r>
                    <w:rPr>
                      <w:rFonts w:ascii="Calibri" w:eastAsia="Calibri" w:hAnsi="Calibri" w:cs="Aharoni"/>
                    </w:rPr>
                    <w:t>P.L. No.18 de 2017 Cámara – 009 de 2017 Senado “</w:t>
                  </w:r>
                  <w:r w:rsidRPr="008B4B9E">
                    <w:rPr>
                      <w:rFonts w:ascii="Calibri" w:eastAsia="Calibri" w:hAnsi="Calibri" w:cs="Aharoni"/>
                    </w:rPr>
                    <w:t>Por</w:t>
                  </w:r>
                  <w:r>
                    <w:rPr>
                      <w:rFonts w:ascii="Calibri" w:eastAsia="Calibri" w:hAnsi="Calibri" w:cs="Aharoni"/>
                    </w:rPr>
                    <w:t xml:space="preserve"> la cual se habilita la adjudicación o el otorgamiento de uso de baldíos en reservas forestales protectoras- y de reserva forestal de la Ley 2 de 1.959, sin sustracción y se dictan otras disposiciones”.</w:t>
                  </w:r>
                  <w:r w:rsidRPr="008B4B9E">
                    <w:rPr>
                      <w:rFonts w:ascii="Calibri" w:eastAsia="Calibri" w:hAnsi="Calibri" w:cs="Aharoni"/>
                    </w:rPr>
                    <w:t xml:space="preserve"> </w:t>
                  </w:r>
                </w:p>
              </w:tc>
              <w:tc>
                <w:tcPr>
                  <w:tcW w:w="1559" w:type="dxa"/>
                  <w:vAlign w:val="center"/>
                </w:tcPr>
                <w:p w:rsidR="00D86A05" w:rsidRPr="008B4B9E" w:rsidRDefault="00D86A05" w:rsidP="00D86A05">
                  <w:pPr>
                    <w:spacing w:after="200" w:line="276" w:lineRule="auto"/>
                    <w:jc w:val="center"/>
                    <w:rPr>
                      <w:rFonts w:ascii="Calibri" w:eastAsia="Calibri" w:hAnsi="Calibri" w:cs="Aharoni"/>
                    </w:rPr>
                  </w:pPr>
                  <w:r>
                    <w:rPr>
                      <w:rFonts w:ascii="Calibri" w:eastAsia="Calibri" w:hAnsi="Calibri" w:cs="Aharoni"/>
                    </w:rPr>
                    <w:t>Agricultura</w:t>
                  </w:r>
                </w:p>
              </w:tc>
              <w:tc>
                <w:tcPr>
                  <w:tcW w:w="1559" w:type="dxa"/>
                  <w:vAlign w:val="center"/>
                </w:tcPr>
                <w:p w:rsidR="00D86A05" w:rsidRPr="002960F6" w:rsidRDefault="00D86A05" w:rsidP="00D86A05">
                  <w:pPr>
                    <w:spacing w:after="200" w:line="276" w:lineRule="auto"/>
                    <w:jc w:val="center"/>
                    <w:rPr>
                      <w:rFonts w:ascii="Calibri" w:eastAsia="Calibri" w:hAnsi="Calibri" w:cs="Aharoni"/>
                      <w:b/>
                    </w:rPr>
                  </w:pPr>
                  <w:r w:rsidRPr="002960F6">
                    <w:rPr>
                      <w:rFonts w:ascii="Calibri" w:eastAsia="Calibri" w:hAnsi="Calibri" w:cs="Aharoni"/>
                      <w:b/>
                    </w:rPr>
                    <w:t>Archivado</w:t>
                  </w:r>
                </w:p>
              </w:tc>
              <w:tc>
                <w:tcPr>
                  <w:tcW w:w="2268" w:type="dxa"/>
                  <w:vAlign w:val="center"/>
                </w:tcPr>
                <w:p w:rsidR="00D86A05" w:rsidRDefault="00D86A05" w:rsidP="00D86A05">
                  <w:pPr>
                    <w:spacing w:after="200" w:line="276" w:lineRule="auto"/>
                    <w:jc w:val="center"/>
                    <w:rPr>
                      <w:rFonts w:ascii="Calibri" w:eastAsia="Calibri" w:hAnsi="Calibri" w:cs="Aharoni"/>
                    </w:rPr>
                  </w:pPr>
                  <w:r w:rsidRPr="008B4B9E">
                    <w:rPr>
                      <w:rFonts w:ascii="Calibri" w:eastAsia="Calibri" w:hAnsi="Calibri" w:cs="Aharoni"/>
                    </w:rPr>
                    <w:t>Presentado</w:t>
                  </w:r>
                  <w:r>
                    <w:rPr>
                      <w:rFonts w:ascii="Calibri" w:eastAsia="Calibri" w:hAnsi="Calibri" w:cs="Aharoni"/>
                    </w:rPr>
                    <w:t xml:space="preserve"> por Ministro de Agricultura y Desarrollo Rural y Ministro de Ambiente y Desarrollo Sostenible.</w:t>
                  </w:r>
                </w:p>
                <w:p w:rsidR="00D86A05" w:rsidRPr="00266E47" w:rsidRDefault="00D86A05" w:rsidP="00D86A05">
                  <w:pPr>
                    <w:spacing w:after="200" w:line="276" w:lineRule="auto"/>
                    <w:jc w:val="center"/>
                    <w:rPr>
                      <w:rFonts w:ascii="Calibri" w:eastAsia="Calibri" w:hAnsi="Calibri" w:cs="Aharoni"/>
                      <w:lang w:val="en-US"/>
                    </w:rPr>
                  </w:pPr>
                  <w:r w:rsidRPr="00266E47">
                    <w:rPr>
                      <w:rFonts w:ascii="Calibri" w:eastAsia="Calibri" w:hAnsi="Calibri" w:cs="Aharoni"/>
                      <w:lang w:val="en-US"/>
                    </w:rPr>
                    <w:t>H.R.</w:t>
                  </w:r>
                  <w:r>
                    <w:rPr>
                      <w:rFonts w:ascii="Calibri" w:eastAsia="Calibri" w:hAnsi="Calibri" w:cs="Aharoni"/>
                      <w:lang w:val="en-US"/>
                    </w:rPr>
                    <w:t xml:space="preserve"> </w:t>
                  </w:r>
                  <w:r w:rsidRPr="00266E47">
                    <w:rPr>
                      <w:rFonts w:ascii="Calibri" w:eastAsia="Calibri" w:hAnsi="Calibri" w:cs="Aharoni"/>
                      <w:lang w:val="en-US"/>
                    </w:rPr>
                    <w:t>KAREN CURE C.</w:t>
                  </w:r>
                </w:p>
                <w:p w:rsidR="00D86A05" w:rsidRPr="00266E47" w:rsidRDefault="00D86A05" w:rsidP="00D86A05">
                  <w:pPr>
                    <w:spacing w:after="200" w:line="276" w:lineRule="auto"/>
                    <w:jc w:val="center"/>
                    <w:rPr>
                      <w:rFonts w:ascii="Calibri" w:eastAsia="Calibri" w:hAnsi="Calibri" w:cs="Aharoni"/>
                      <w:lang w:val="en-US"/>
                    </w:rPr>
                  </w:pPr>
                  <w:r>
                    <w:rPr>
                      <w:rFonts w:ascii="Calibri" w:eastAsia="Calibri" w:hAnsi="Calibri" w:cs="Aharoni"/>
                      <w:lang w:val="en-US"/>
                    </w:rPr>
                    <w:t>Ponente</w:t>
                  </w:r>
                </w:p>
              </w:tc>
            </w:tr>
            <w:tr w:rsidR="00D86A05" w:rsidRPr="008B4B9E" w:rsidTr="00D86A05">
              <w:trPr>
                <w:trHeight w:val="2123"/>
              </w:trPr>
              <w:tc>
                <w:tcPr>
                  <w:tcW w:w="3227" w:type="dxa"/>
                  <w:hideMark/>
                </w:tcPr>
                <w:p w:rsidR="00D86A05" w:rsidRPr="008B4B9E" w:rsidRDefault="00D86A05" w:rsidP="00D86A05">
                  <w:pPr>
                    <w:spacing w:after="200" w:line="276" w:lineRule="auto"/>
                    <w:jc w:val="both"/>
                    <w:rPr>
                      <w:rFonts w:ascii="Calibri" w:eastAsia="Calibri" w:hAnsi="Calibri" w:cs="Aharoni"/>
                    </w:rPr>
                  </w:pPr>
                  <w:r>
                    <w:rPr>
                      <w:rFonts w:ascii="Calibri" w:eastAsia="Calibri" w:hAnsi="Calibri" w:cs="Aharoni"/>
                    </w:rPr>
                    <w:lastRenderedPageBreak/>
                    <w:t>P.L. 110 de 2016 Cámara, “P</w:t>
                  </w:r>
                  <w:r w:rsidRPr="00FA2041">
                    <w:rPr>
                      <w:rFonts w:ascii="Calibri" w:eastAsia="Calibri" w:hAnsi="Calibri" w:cs="Aharoni"/>
                    </w:rPr>
                    <w:t>or medio del cual se introduce la figura de la experimentación, se adiciona la ley orgánica de ordenamiento territorial, sea adiciona la ley 1437 de 2011 y se dictan otras disposiciones</w:t>
                  </w:r>
                  <w:r>
                    <w:rPr>
                      <w:rFonts w:ascii="Calibri" w:eastAsia="Calibri" w:hAnsi="Calibri" w:cs="Aharoni"/>
                    </w:rPr>
                    <w:t>”.</w:t>
                  </w:r>
                  <w:r w:rsidRPr="008B4B9E">
                    <w:rPr>
                      <w:rFonts w:ascii="Calibri" w:eastAsia="Calibri" w:hAnsi="Calibri" w:cs="Aharoni"/>
                    </w:rPr>
                    <w:t xml:space="preserve"> </w:t>
                  </w:r>
                </w:p>
              </w:tc>
              <w:tc>
                <w:tcPr>
                  <w:tcW w:w="1559" w:type="dxa"/>
                  <w:vAlign w:val="center"/>
                  <w:hideMark/>
                </w:tcPr>
                <w:p w:rsidR="00D86A05" w:rsidRPr="008B4B9E" w:rsidRDefault="00D86A05" w:rsidP="00D86A05">
                  <w:pPr>
                    <w:spacing w:after="200" w:line="276" w:lineRule="auto"/>
                    <w:jc w:val="center"/>
                    <w:rPr>
                      <w:rFonts w:ascii="Calibri" w:eastAsia="Calibri" w:hAnsi="Calibri" w:cs="Aharoni"/>
                    </w:rPr>
                  </w:pPr>
                  <w:r w:rsidRPr="008B4B9E">
                    <w:rPr>
                      <w:rFonts w:ascii="Calibri" w:eastAsia="Calibri" w:hAnsi="Calibri" w:cs="Aharoni"/>
                    </w:rPr>
                    <w:t>Ordenamiento Territorial</w:t>
                  </w:r>
                </w:p>
              </w:tc>
              <w:tc>
                <w:tcPr>
                  <w:tcW w:w="1559" w:type="dxa"/>
                  <w:vAlign w:val="center"/>
                  <w:hideMark/>
                </w:tcPr>
                <w:p w:rsidR="00D86A05" w:rsidRPr="008B4B9E" w:rsidRDefault="00D86A05" w:rsidP="00D86A05">
                  <w:pPr>
                    <w:spacing w:after="200" w:line="276" w:lineRule="auto"/>
                    <w:jc w:val="center"/>
                    <w:rPr>
                      <w:rFonts w:ascii="Calibri" w:eastAsia="Calibri" w:hAnsi="Calibri" w:cs="Aharoni"/>
                    </w:rPr>
                  </w:pPr>
                </w:p>
              </w:tc>
              <w:tc>
                <w:tcPr>
                  <w:tcW w:w="2268" w:type="dxa"/>
                  <w:vAlign w:val="center"/>
                  <w:hideMark/>
                </w:tcPr>
                <w:p w:rsidR="00D86A05" w:rsidRDefault="00D86A05" w:rsidP="00D86A05">
                  <w:pPr>
                    <w:spacing w:after="200" w:line="276" w:lineRule="auto"/>
                    <w:jc w:val="center"/>
                    <w:rPr>
                      <w:rFonts w:ascii="Calibri" w:eastAsia="Calibri" w:hAnsi="Calibri" w:cs="Aharoni"/>
                    </w:rPr>
                  </w:pPr>
                  <w:r w:rsidRPr="008B4B9E">
                    <w:rPr>
                      <w:rFonts w:ascii="Calibri" w:eastAsia="Calibri" w:hAnsi="Calibri" w:cs="Aharoni"/>
                    </w:rPr>
                    <w:t xml:space="preserve">Presentado </w:t>
                  </w:r>
                  <w:r>
                    <w:rPr>
                      <w:rFonts w:ascii="Calibri" w:eastAsia="Calibri" w:hAnsi="Calibri" w:cs="Aharoni"/>
                    </w:rPr>
                    <w:t>bancada Cambio Radical</w:t>
                  </w:r>
                </w:p>
                <w:p w:rsidR="00D86A05" w:rsidRPr="008B4B9E" w:rsidRDefault="00D86A05" w:rsidP="00D86A05">
                  <w:pPr>
                    <w:spacing w:after="200" w:line="276" w:lineRule="auto"/>
                    <w:jc w:val="center"/>
                    <w:rPr>
                      <w:rFonts w:ascii="Calibri" w:eastAsia="Calibri" w:hAnsi="Calibri" w:cs="Aharoni"/>
                    </w:rPr>
                  </w:pPr>
                  <w:r>
                    <w:rPr>
                      <w:rFonts w:ascii="Calibri" w:eastAsia="Calibri" w:hAnsi="Calibri" w:cs="Aharoni"/>
                    </w:rPr>
                    <w:t>Ponente</w:t>
                  </w:r>
                </w:p>
              </w:tc>
            </w:tr>
            <w:tr w:rsidR="00D86A05" w:rsidRPr="008B4B9E" w:rsidTr="00D86A05">
              <w:trPr>
                <w:trHeight w:val="2123"/>
              </w:trPr>
              <w:tc>
                <w:tcPr>
                  <w:tcW w:w="3227" w:type="dxa"/>
                </w:tcPr>
                <w:p w:rsidR="00D86A05" w:rsidRPr="008B4B9E" w:rsidRDefault="00D86A05" w:rsidP="00D86A05">
                  <w:pPr>
                    <w:spacing w:after="200" w:line="276" w:lineRule="auto"/>
                    <w:jc w:val="both"/>
                    <w:rPr>
                      <w:rFonts w:ascii="Calibri" w:eastAsia="Calibri" w:hAnsi="Calibri" w:cs="Aharoni"/>
                    </w:rPr>
                  </w:pPr>
                  <w:r>
                    <w:rPr>
                      <w:rFonts w:ascii="Calibri" w:eastAsia="Calibri" w:hAnsi="Calibri" w:cs="Aharoni"/>
                    </w:rPr>
                    <w:t xml:space="preserve">P.L. No. 009 de 2017 Cámara-005 de 2017 Senado, </w:t>
                  </w:r>
                  <w:r w:rsidRPr="008B4B9E">
                    <w:rPr>
                      <w:rFonts w:ascii="Calibri" w:eastAsia="Calibri" w:hAnsi="Calibri" w:cs="Aharoni"/>
                    </w:rPr>
                    <w:t xml:space="preserve">"Por </w:t>
                  </w:r>
                  <w:r>
                    <w:rPr>
                      <w:rFonts w:ascii="Calibri" w:eastAsia="Calibri" w:hAnsi="Calibri" w:cs="Aharoni"/>
                    </w:rPr>
                    <w:t xml:space="preserve">la </w:t>
                  </w:r>
                  <w:r w:rsidRPr="008B4B9E">
                    <w:rPr>
                      <w:rFonts w:ascii="Calibri" w:eastAsia="Calibri" w:hAnsi="Calibri" w:cs="Aharoni"/>
                    </w:rPr>
                    <w:t xml:space="preserve">cual se </w:t>
                  </w:r>
                  <w:r>
                    <w:rPr>
                      <w:rFonts w:ascii="Calibri" w:eastAsia="Calibri" w:hAnsi="Calibri" w:cs="Aharoni"/>
                    </w:rPr>
                    <w:t>regula el servicio público de adecuación de tierras y se dictan otras disposiciones”.</w:t>
                  </w:r>
                </w:p>
              </w:tc>
              <w:tc>
                <w:tcPr>
                  <w:tcW w:w="1559" w:type="dxa"/>
                  <w:vAlign w:val="center"/>
                </w:tcPr>
                <w:p w:rsidR="00D86A05" w:rsidRPr="008B4B9E" w:rsidRDefault="00D86A05" w:rsidP="00D86A05">
                  <w:pPr>
                    <w:spacing w:after="200" w:line="276" w:lineRule="auto"/>
                    <w:jc w:val="center"/>
                    <w:rPr>
                      <w:rFonts w:ascii="Calibri" w:eastAsia="Calibri" w:hAnsi="Calibri" w:cs="Aharoni"/>
                    </w:rPr>
                  </w:pPr>
                  <w:r>
                    <w:rPr>
                      <w:rFonts w:ascii="Calibri" w:eastAsia="Calibri" w:hAnsi="Calibri" w:cs="Aharoni"/>
                    </w:rPr>
                    <w:t>Agricultura</w:t>
                  </w:r>
                </w:p>
              </w:tc>
              <w:tc>
                <w:tcPr>
                  <w:tcW w:w="1559" w:type="dxa"/>
                  <w:vAlign w:val="center"/>
                </w:tcPr>
                <w:p w:rsidR="00D86A05" w:rsidRDefault="00D86A05" w:rsidP="00D86A05">
                  <w:pPr>
                    <w:spacing w:after="200" w:line="276" w:lineRule="auto"/>
                    <w:jc w:val="center"/>
                    <w:rPr>
                      <w:rFonts w:ascii="Calibri" w:eastAsia="Calibri" w:hAnsi="Calibri" w:cs="Aharoni"/>
                    </w:rPr>
                  </w:pPr>
                  <w:r>
                    <w:rPr>
                      <w:rFonts w:ascii="Calibri" w:eastAsia="Calibri" w:hAnsi="Calibri" w:cs="Aharoni"/>
                    </w:rPr>
                    <w:t>Trámite por procedimiento especial para la paz</w:t>
                  </w:r>
                </w:p>
                <w:p w:rsidR="00D86A05" w:rsidRPr="008B4B9E" w:rsidRDefault="00D86A05" w:rsidP="00D86A05">
                  <w:pPr>
                    <w:spacing w:after="200" w:line="276" w:lineRule="auto"/>
                    <w:jc w:val="center"/>
                    <w:rPr>
                      <w:rFonts w:ascii="Calibri" w:eastAsia="Calibri" w:hAnsi="Calibri" w:cs="Aharoni"/>
                    </w:rPr>
                  </w:pPr>
                  <w:r>
                    <w:rPr>
                      <w:rFonts w:ascii="Calibri" w:eastAsia="Calibri" w:hAnsi="Calibri" w:cs="Aharoni"/>
                    </w:rPr>
                    <w:t>Acto L.01/2016</w:t>
                  </w:r>
                </w:p>
              </w:tc>
              <w:tc>
                <w:tcPr>
                  <w:tcW w:w="2268" w:type="dxa"/>
                  <w:vAlign w:val="center"/>
                </w:tcPr>
                <w:p w:rsidR="00D86A05" w:rsidRDefault="00D86A05" w:rsidP="00D86A05">
                  <w:pPr>
                    <w:spacing w:after="200" w:line="276" w:lineRule="auto"/>
                    <w:jc w:val="center"/>
                    <w:rPr>
                      <w:rFonts w:ascii="Calibri" w:eastAsia="Calibri" w:hAnsi="Calibri" w:cs="Aharoni"/>
                    </w:rPr>
                  </w:pPr>
                  <w:r>
                    <w:rPr>
                      <w:rFonts w:ascii="Calibri" w:eastAsia="Calibri" w:hAnsi="Calibri" w:cs="Aharoni"/>
                    </w:rPr>
                    <w:t>Autor Ministro de Agricultura y Desarrollo Rural, Ministro del Interior.</w:t>
                  </w:r>
                </w:p>
                <w:p w:rsidR="00D86A05" w:rsidRPr="00266E47" w:rsidRDefault="00D86A05" w:rsidP="00D86A05">
                  <w:pPr>
                    <w:spacing w:after="200" w:line="276" w:lineRule="auto"/>
                    <w:jc w:val="center"/>
                    <w:rPr>
                      <w:rFonts w:ascii="Calibri" w:eastAsia="Calibri" w:hAnsi="Calibri" w:cs="Aharoni"/>
                      <w:lang w:val="en-US"/>
                    </w:rPr>
                  </w:pPr>
                  <w:r w:rsidRPr="00266E47">
                    <w:rPr>
                      <w:rFonts w:ascii="Calibri" w:eastAsia="Calibri" w:hAnsi="Calibri" w:cs="Aharoni"/>
                      <w:lang w:val="en-US"/>
                    </w:rPr>
                    <w:t>H.R.</w:t>
                  </w:r>
                  <w:r>
                    <w:rPr>
                      <w:rFonts w:ascii="Calibri" w:eastAsia="Calibri" w:hAnsi="Calibri" w:cs="Aharoni"/>
                      <w:lang w:val="en-US"/>
                    </w:rPr>
                    <w:t xml:space="preserve"> </w:t>
                  </w:r>
                  <w:r w:rsidRPr="00266E47">
                    <w:rPr>
                      <w:rFonts w:ascii="Calibri" w:eastAsia="Calibri" w:hAnsi="Calibri" w:cs="Aharoni"/>
                      <w:lang w:val="en-US"/>
                    </w:rPr>
                    <w:t>KAREN CURE C.</w:t>
                  </w:r>
                </w:p>
                <w:p w:rsidR="00D86A05" w:rsidRPr="008B4B9E" w:rsidRDefault="00D86A05" w:rsidP="00D86A05">
                  <w:pPr>
                    <w:spacing w:after="200" w:line="276" w:lineRule="auto"/>
                    <w:jc w:val="center"/>
                    <w:rPr>
                      <w:rFonts w:ascii="Calibri" w:eastAsia="Calibri" w:hAnsi="Calibri" w:cs="Aharoni"/>
                    </w:rPr>
                  </w:pPr>
                  <w:r>
                    <w:rPr>
                      <w:rFonts w:ascii="Calibri" w:eastAsia="Calibri" w:hAnsi="Calibri" w:cs="Aharoni"/>
                    </w:rPr>
                    <w:t>Ponente</w:t>
                  </w:r>
                </w:p>
              </w:tc>
            </w:tr>
            <w:tr w:rsidR="00D86A05" w:rsidRPr="008B4B9E" w:rsidTr="00D86A05">
              <w:trPr>
                <w:trHeight w:val="2123"/>
              </w:trPr>
              <w:tc>
                <w:tcPr>
                  <w:tcW w:w="3227" w:type="dxa"/>
                </w:tcPr>
                <w:p w:rsidR="00D86A05" w:rsidRPr="008B4B9E" w:rsidRDefault="00D86A05" w:rsidP="00D86A05">
                  <w:pPr>
                    <w:spacing w:after="200" w:line="276" w:lineRule="auto"/>
                    <w:jc w:val="both"/>
                    <w:rPr>
                      <w:rFonts w:ascii="Calibri" w:eastAsia="Calibri" w:hAnsi="Calibri" w:cs="Aharoni"/>
                    </w:rPr>
                  </w:pPr>
                  <w:r>
                    <w:rPr>
                      <w:rFonts w:ascii="Calibri" w:eastAsia="Calibri" w:hAnsi="Calibri" w:cs="Aharoni"/>
                    </w:rPr>
                    <w:t>P.L. No. 097 de 2016 Cámara, “P</w:t>
                  </w:r>
                  <w:r w:rsidRPr="00A5616E">
                    <w:rPr>
                      <w:rFonts w:ascii="Calibri" w:eastAsia="Calibri" w:hAnsi="Calibri" w:cs="Aharoni"/>
                    </w:rPr>
                    <w:t>or medio del cual se dictan normas sobre ordenamiento, preservación, uso sustentable de las áreas marinas, costeras e insulares del territorio colombiano; se fortalecen medidas de compensación, y se dictan otras disposiciones”</w:t>
                  </w:r>
                </w:p>
              </w:tc>
              <w:tc>
                <w:tcPr>
                  <w:tcW w:w="1559" w:type="dxa"/>
                  <w:vAlign w:val="center"/>
                </w:tcPr>
                <w:p w:rsidR="00D86A05" w:rsidRPr="008B4B9E" w:rsidRDefault="00D86A05" w:rsidP="00D86A05">
                  <w:pPr>
                    <w:spacing w:after="200" w:line="276" w:lineRule="auto"/>
                    <w:jc w:val="center"/>
                    <w:rPr>
                      <w:rFonts w:ascii="Calibri" w:eastAsia="Calibri" w:hAnsi="Calibri" w:cs="Aharoni"/>
                    </w:rPr>
                  </w:pPr>
                  <w:r>
                    <w:rPr>
                      <w:rFonts w:ascii="Calibri" w:eastAsia="Calibri" w:hAnsi="Calibri" w:cs="Aharoni"/>
                    </w:rPr>
                    <w:t>Preservación Biodiversidad</w:t>
                  </w:r>
                </w:p>
              </w:tc>
              <w:tc>
                <w:tcPr>
                  <w:tcW w:w="1559" w:type="dxa"/>
                  <w:vAlign w:val="center"/>
                </w:tcPr>
                <w:p w:rsidR="00D86A05" w:rsidRPr="008B4B9E" w:rsidRDefault="00D86A05" w:rsidP="00D86A05">
                  <w:pPr>
                    <w:spacing w:after="200" w:line="276" w:lineRule="auto"/>
                    <w:jc w:val="center"/>
                    <w:rPr>
                      <w:rFonts w:ascii="Calibri" w:eastAsia="Calibri" w:hAnsi="Calibri" w:cs="Aharoni"/>
                    </w:rPr>
                  </w:pPr>
                  <w:r>
                    <w:rPr>
                      <w:rFonts w:ascii="Calibri" w:eastAsia="Calibri" w:hAnsi="Calibri" w:cs="Aharoni"/>
                    </w:rPr>
                    <w:t>Archivado</w:t>
                  </w:r>
                </w:p>
              </w:tc>
              <w:tc>
                <w:tcPr>
                  <w:tcW w:w="2268" w:type="dxa"/>
                  <w:vAlign w:val="center"/>
                </w:tcPr>
                <w:p w:rsidR="00D86A05" w:rsidRPr="00C33562" w:rsidRDefault="00D86A05" w:rsidP="00D86A05">
                  <w:pPr>
                    <w:spacing w:after="200" w:line="276" w:lineRule="auto"/>
                    <w:jc w:val="center"/>
                    <w:rPr>
                      <w:rFonts w:ascii="Calibri" w:eastAsia="Calibri" w:hAnsi="Calibri" w:cs="Aharoni"/>
                      <w:lang w:val="en-US"/>
                    </w:rPr>
                  </w:pPr>
                  <w:r w:rsidRPr="00C33562">
                    <w:rPr>
                      <w:rFonts w:ascii="Calibri" w:eastAsia="Calibri" w:hAnsi="Calibri" w:cs="Aharoni"/>
                      <w:lang w:val="en-US"/>
                    </w:rPr>
                    <w:t>Autora</w:t>
                  </w:r>
                </w:p>
                <w:p w:rsidR="00D86A05" w:rsidRPr="00C33562" w:rsidRDefault="00D86A05" w:rsidP="00D86A05">
                  <w:pPr>
                    <w:spacing w:after="200" w:line="276" w:lineRule="auto"/>
                    <w:jc w:val="center"/>
                    <w:rPr>
                      <w:rFonts w:ascii="Calibri" w:eastAsia="Calibri" w:hAnsi="Calibri" w:cs="Aharoni"/>
                      <w:lang w:val="en-US"/>
                    </w:rPr>
                  </w:pPr>
                  <w:r w:rsidRPr="00C33562">
                    <w:rPr>
                      <w:rFonts w:ascii="Calibri" w:eastAsia="Calibri" w:hAnsi="Calibri" w:cs="Aharoni"/>
                      <w:lang w:val="en-US"/>
                    </w:rPr>
                    <w:t>H.R. Martha Villalba Hodwalker.</w:t>
                  </w:r>
                </w:p>
                <w:p w:rsidR="00D86A05" w:rsidRPr="00266E47" w:rsidRDefault="00D86A05" w:rsidP="00D86A05">
                  <w:pPr>
                    <w:spacing w:after="200" w:line="276" w:lineRule="auto"/>
                    <w:jc w:val="center"/>
                    <w:rPr>
                      <w:rFonts w:ascii="Calibri" w:eastAsia="Calibri" w:hAnsi="Calibri" w:cs="Aharoni"/>
                      <w:lang w:val="en-US"/>
                    </w:rPr>
                  </w:pPr>
                  <w:r w:rsidRPr="00266E47">
                    <w:rPr>
                      <w:rFonts w:ascii="Calibri" w:eastAsia="Calibri" w:hAnsi="Calibri" w:cs="Aharoni"/>
                      <w:lang w:val="en-US"/>
                    </w:rPr>
                    <w:t>H.R. KAREN CURE C.</w:t>
                  </w:r>
                </w:p>
                <w:p w:rsidR="00D86A05" w:rsidRPr="008B4B9E" w:rsidRDefault="00D86A05" w:rsidP="00D86A05">
                  <w:pPr>
                    <w:spacing w:after="200" w:line="276" w:lineRule="auto"/>
                    <w:jc w:val="center"/>
                    <w:rPr>
                      <w:rFonts w:ascii="Calibri" w:eastAsia="Calibri" w:hAnsi="Calibri" w:cs="Aharoni"/>
                    </w:rPr>
                  </w:pPr>
                  <w:r>
                    <w:rPr>
                      <w:rFonts w:ascii="Calibri" w:eastAsia="Calibri" w:hAnsi="Calibri" w:cs="Aharoni"/>
                    </w:rPr>
                    <w:t>Ponente</w:t>
                  </w:r>
                </w:p>
              </w:tc>
            </w:tr>
            <w:tr w:rsidR="00D86A05" w:rsidRPr="008B4B9E" w:rsidTr="00D86A05">
              <w:trPr>
                <w:trHeight w:val="2123"/>
              </w:trPr>
              <w:tc>
                <w:tcPr>
                  <w:tcW w:w="3227" w:type="dxa"/>
                </w:tcPr>
                <w:p w:rsidR="00D86A05" w:rsidRPr="008B4B9E" w:rsidRDefault="00D86A05" w:rsidP="00D86A05">
                  <w:pPr>
                    <w:spacing w:after="200" w:line="276" w:lineRule="auto"/>
                    <w:jc w:val="both"/>
                    <w:rPr>
                      <w:rFonts w:ascii="Calibri" w:eastAsia="Calibri" w:hAnsi="Calibri" w:cs="Aharoni"/>
                    </w:rPr>
                  </w:pPr>
                  <w:r>
                    <w:rPr>
                      <w:rFonts w:ascii="Calibri" w:eastAsia="Calibri" w:hAnsi="Calibri" w:cs="Aharoni"/>
                    </w:rPr>
                    <w:t xml:space="preserve">P.L. No.025 de 2017 </w:t>
                  </w:r>
                  <w:r w:rsidRPr="00787D64">
                    <w:rPr>
                      <w:rFonts w:ascii="Calibri" w:eastAsia="Calibri" w:hAnsi="Calibri" w:cs="Aharoni"/>
                    </w:rPr>
                    <w:t>“por medio del cual se modifica la ley 136 de 1994, el decreto ley 1421 de 1993 y el decreto extraordinario 1222 de 1986, se dictan normas para crear la comisión para la equidad de la mujer en los concejos y asambleas y se dictan otras disposiciones</w:t>
                  </w:r>
                  <w:r>
                    <w:rPr>
                      <w:rFonts w:ascii="Calibri" w:eastAsia="Calibri" w:hAnsi="Calibri" w:cs="Aharoni"/>
                    </w:rPr>
                    <w:t>”.</w:t>
                  </w:r>
                </w:p>
              </w:tc>
              <w:tc>
                <w:tcPr>
                  <w:tcW w:w="1559" w:type="dxa"/>
                  <w:vAlign w:val="center"/>
                </w:tcPr>
                <w:p w:rsidR="00D86A05" w:rsidRPr="008B4B9E" w:rsidRDefault="00D86A05" w:rsidP="00D86A05">
                  <w:pPr>
                    <w:spacing w:after="200" w:line="276" w:lineRule="auto"/>
                    <w:jc w:val="center"/>
                    <w:rPr>
                      <w:rFonts w:ascii="Calibri" w:eastAsia="Calibri" w:hAnsi="Calibri" w:cs="Aharoni"/>
                    </w:rPr>
                  </w:pPr>
                  <w:r>
                    <w:rPr>
                      <w:rFonts w:ascii="Calibri" w:eastAsia="Calibri" w:hAnsi="Calibri" w:cs="Aharoni"/>
                    </w:rPr>
                    <w:t>Organización territorial -Género</w:t>
                  </w:r>
                </w:p>
              </w:tc>
              <w:tc>
                <w:tcPr>
                  <w:tcW w:w="1559" w:type="dxa"/>
                  <w:vAlign w:val="center"/>
                </w:tcPr>
                <w:p w:rsidR="00D86A05" w:rsidRPr="008B4B9E" w:rsidRDefault="00D86A05" w:rsidP="00D86A05">
                  <w:pPr>
                    <w:spacing w:after="200" w:line="276" w:lineRule="auto"/>
                    <w:jc w:val="center"/>
                    <w:rPr>
                      <w:rFonts w:ascii="Calibri" w:eastAsia="Calibri" w:hAnsi="Calibri" w:cs="Aharoni"/>
                    </w:rPr>
                  </w:pPr>
                </w:p>
              </w:tc>
              <w:tc>
                <w:tcPr>
                  <w:tcW w:w="2268" w:type="dxa"/>
                  <w:vAlign w:val="center"/>
                </w:tcPr>
                <w:p w:rsidR="00D86A05" w:rsidRPr="008B4B9E" w:rsidRDefault="00D86A05" w:rsidP="00D86A05">
                  <w:pPr>
                    <w:spacing w:after="200" w:line="276" w:lineRule="auto"/>
                    <w:jc w:val="center"/>
                    <w:rPr>
                      <w:rFonts w:ascii="Calibri" w:eastAsia="Calibri" w:hAnsi="Calibri" w:cs="Aharoni"/>
                    </w:rPr>
                  </w:pPr>
                  <w:r w:rsidRPr="008B4B9E">
                    <w:rPr>
                      <w:rFonts w:ascii="Calibri" w:eastAsia="Calibri" w:hAnsi="Calibri" w:cs="Aharoni"/>
                    </w:rPr>
                    <w:t>Presentado</w:t>
                  </w:r>
                  <w:r>
                    <w:rPr>
                      <w:rFonts w:ascii="Calibri" w:eastAsia="Calibri" w:hAnsi="Calibri" w:cs="Aharoni"/>
                    </w:rPr>
                    <w:t xml:space="preserve"> por integrantes de la Comisión Legal para Equidad de la Mujer</w:t>
                  </w:r>
                </w:p>
              </w:tc>
            </w:tr>
            <w:tr w:rsidR="00D86A05" w:rsidRPr="008B4B9E" w:rsidTr="00D86A05">
              <w:trPr>
                <w:trHeight w:val="2123"/>
              </w:trPr>
              <w:tc>
                <w:tcPr>
                  <w:tcW w:w="3227" w:type="dxa"/>
                </w:tcPr>
                <w:p w:rsidR="00D86A05" w:rsidRPr="008B4B9E" w:rsidRDefault="00D86A05" w:rsidP="00D86A05">
                  <w:pPr>
                    <w:spacing w:after="200" w:line="276" w:lineRule="auto"/>
                    <w:jc w:val="both"/>
                    <w:rPr>
                      <w:rFonts w:ascii="Calibri" w:eastAsia="Calibri" w:hAnsi="Calibri" w:cs="Aharoni"/>
                    </w:rPr>
                  </w:pPr>
                  <w:r>
                    <w:rPr>
                      <w:rFonts w:ascii="Calibri" w:eastAsia="Calibri" w:hAnsi="Calibri" w:cs="Aharoni"/>
                    </w:rPr>
                    <w:lastRenderedPageBreak/>
                    <w:t>P.L. No. 259 de 2017Cámara-006 de 2016 Senado, “Por medio de la cual se establecen criterios de equidad de género, en la adjudicación de las tierras baldías, vivienda rural, proyectos productivos, se modifica la Ley 160 de 1994 y se dictan otras disposiciones”.</w:t>
                  </w:r>
                </w:p>
              </w:tc>
              <w:tc>
                <w:tcPr>
                  <w:tcW w:w="1559" w:type="dxa"/>
                  <w:vAlign w:val="center"/>
                </w:tcPr>
                <w:p w:rsidR="00D86A05" w:rsidRPr="008B4B9E" w:rsidRDefault="00D86A05" w:rsidP="00D86A05">
                  <w:pPr>
                    <w:spacing w:after="200" w:line="276" w:lineRule="auto"/>
                    <w:jc w:val="center"/>
                    <w:rPr>
                      <w:rFonts w:ascii="Calibri" w:eastAsia="Calibri" w:hAnsi="Calibri" w:cs="Aharoni"/>
                    </w:rPr>
                  </w:pPr>
                  <w:r>
                    <w:rPr>
                      <w:rFonts w:ascii="Calibri" w:eastAsia="Calibri" w:hAnsi="Calibri" w:cs="Aharoni"/>
                    </w:rPr>
                    <w:t>Agricultura</w:t>
                  </w:r>
                </w:p>
              </w:tc>
              <w:tc>
                <w:tcPr>
                  <w:tcW w:w="1559" w:type="dxa"/>
                  <w:vAlign w:val="center"/>
                </w:tcPr>
                <w:p w:rsidR="00D86A05" w:rsidRPr="008B4B9E" w:rsidRDefault="00D86A05" w:rsidP="00D86A05">
                  <w:pPr>
                    <w:spacing w:after="200" w:line="276" w:lineRule="auto"/>
                    <w:jc w:val="center"/>
                    <w:rPr>
                      <w:rFonts w:ascii="Calibri" w:eastAsia="Calibri" w:hAnsi="Calibri" w:cs="Aharoni"/>
                    </w:rPr>
                  </w:pPr>
                  <w:r>
                    <w:rPr>
                      <w:rFonts w:ascii="Calibri" w:eastAsia="Calibri" w:hAnsi="Calibri" w:cs="Aharoni"/>
                    </w:rPr>
                    <w:t>Ley 1900 del 18 de junio de 2018</w:t>
                  </w:r>
                </w:p>
              </w:tc>
              <w:tc>
                <w:tcPr>
                  <w:tcW w:w="2268" w:type="dxa"/>
                  <w:vAlign w:val="center"/>
                </w:tcPr>
                <w:p w:rsidR="00D86A05" w:rsidRDefault="00D86A05" w:rsidP="00D86A05">
                  <w:pPr>
                    <w:spacing w:line="276" w:lineRule="auto"/>
                    <w:jc w:val="center"/>
                    <w:rPr>
                      <w:rFonts w:ascii="Calibri" w:eastAsia="Calibri" w:hAnsi="Calibri" w:cs="Aharoni"/>
                    </w:rPr>
                  </w:pPr>
                  <w:r>
                    <w:rPr>
                      <w:rFonts w:ascii="Calibri" w:eastAsia="Calibri" w:hAnsi="Calibri" w:cs="Aharoni"/>
                    </w:rPr>
                    <w:t>Autoras</w:t>
                  </w:r>
                </w:p>
                <w:p w:rsidR="00D86A05" w:rsidRDefault="00D86A05" w:rsidP="00D86A05">
                  <w:pPr>
                    <w:spacing w:line="276" w:lineRule="auto"/>
                    <w:jc w:val="center"/>
                    <w:rPr>
                      <w:rFonts w:ascii="Calibri" w:eastAsia="Calibri" w:hAnsi="Calibri" w:cs="Aharoni"/>
                    </w:rPr>
                  </w:pPr>
                  <w:r>
                    <w:rPr>
                      <w:rFonts w:ascii="Calibri" w:eastAsia="Calibri" w:hAnsi="Calibri" w:cs="Aharoni"/>
                    </w:rPr>
                    <w:t>H.H.S.S.Maritza Martinez, Nora García y Daira Galvis.</w:t>
                  </w:r>
                </w:p>
                <w:p w:rsidR="00D86A05" w:rsidRDefault="00D86A05" w:rsidP="00D86A05">
                  <w:pPr>
                    <w:spacing w:line="276" w:lineRule="auto"/>
                    <w:jc w:val="center"/>
                    <w:rPr>
                      <w:rFonts w:ascii="Calibri" w:eastAsia="Calibri" w:hAnsi="Calibri" w:cs="Aharoni"/>
                    </w:rPr>
                  </w:pPr>
                  <w:r>
                    <w:rPr>
                      <w:rFonts w:ascii="Calibri" w:eastAsia="Calibri" w:hAnsi="Calibri" w:cs="Aharoni"/>
                    </w:rPr>
                    <w:t>Ponente</w:t>
                  </w:r>
                </w:p>
                <w:p w:rsidR="00D86A05" w:rsidRDefault="00D86A05" w:rsidP="00D86A05">
                  <w:pPr>
                    <w:spacing w:line="276" w:lineRule="auto"/>
                    <w:jc w:val="center"/>
                    <w:rPr>
                      <w:rFonts w:ascii="Calibri" w:eastAsia="Calibri" w:hAnsi="Calibri" w:cs="Aharoni"/>
                    </w:rPr>
                  </w:pPr>
                  <w:r>
                    <w:rPr>
                      <w:rFonts w:ascii="Calibri" w:eastAsia="Calibri" w:hAnsi="Calibri" w:cs="Aharoni"/>
                    </w:rPr>
                    <w:t>KAREN VIOLETTE CURE</w:t>
                  </w:r>
                </w:p>
                <w:p w:rsidR="00D86A05" w:rsidRPr="008B4B9E" w:rsidRDefault="00D86A05" w:rsidP="00D86A05">
                  <w:pPr>
                    <w:spacing w:after="200" w:line="276" w:lineRule="auto"/>
                    <w:jc w:val="center"/>
                    <w:rPr>
                      <w:rFonts w:ascii="Calibri" w:eastAsia="Calibri" w:hAnsi="Calibri" w:cs="Aharoni"/>
                    </w:rPr>
                  </w:pPr>
                </w:p>
              </w:tc>
            </w:tr>
          </w:tbl>
          <w:p w:rsidR="00D86A05" w:rsidRDefault="00D86A05" w:rsidP="00D86A05">
            <w:pPr>
              <w:spacing w:after="0" w:line="240" w:lineRule="auto"/>
              <w:rPr>
                <w:rFonts w:ascii="Arial" w:eastAsia="Times New Roman" w:hAnsi="Arial" w:cs="Arial"/>
                <w:sz w:val="20"/>
                <w:szCs w:val="20"/>
                <w:lang w:eastAsia="es-CO"/>
              </w:rPr>
            </w:pPr>
          </w:p>
          <w:p w:rsidR="00D86A05" w:rsidRDefault="00D86A05" w:rsidP="00D86A05">
            <w:pPr>
              <w:spacing w:after="0" w:line="240" w:lineRule="auto"/>
              <w:rPr>
                <w:rFonts w:ascii="Arial" w:eastAsia="Times New Roman" w:hAnsi="Arial" w:cs="Arial"/>
                <w:sz w:val="20"/>
                <w:szCs w:val="20"/>
                <w:lang w:eastAsia="es-CO"/>
              </w:rPr>
            </w:pPr>
          </w:p>
          <w:p w:rsidR="00D86A05" w:rsidRPr="004E52E8" w:rsidRDefault="00D86A05"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*Puede presentar la información en cuadros ordenados con los datos característicos. </w:t>
            </w:r>
          </w:p>
        </w:tc>
      </w:tr>
      <w:tr w:rsidR="00D86A05"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86A05" w:rsidRPr="004E52E8" w:rsidRDefault="00D86A05"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lastRenderedPageBreak/>
              <w:t>2</w:t>
            </w:r>
            <w:r w:rsidRPr="004E52E8">
              <w:rPr>
                <w:rFonts w:ascii="Arial" w:eastAsia="Times New Roman" w:hAnsi="Arial" w:cs="Arial"/>
                <w:sz w:val="20"/>
                <w:szCs w:val="20"/>
                <w:lang w:eastAsia="es-CO"/>
              </w:rPr>
              <w:t xml:space="preserve">. Proposiciones en Comisión y Plenaria tanto para el trámite legislativo como para el ejercicio de control político. </w:t>
            </w:r>
          </w:p>
        </w:tc>
      </w:tr>
      <w:tr w:rsidR="00D86A05" w:rsidRPr="004E52E8" w:rsidTr="00D86A05">
        <w:trPr>
          <w:trHeight w:val="1236"/>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86A05" w:rsidRDefault="00D86A05" w:rsidP="00D86A05">
            <w:pPr>
              <w:jc w:val="both"/>
            </w:pPr>
            <w:r w:rsidRPr="004E52E8">
              <w:rPr>
                <w:rFonts w:ascii="Arial" w:eastAsia="Times New Roman" w:hAnsi="Arial" w:cs="Arial"/>
                <w:sz w:val="20"/>
                <w:szCs w:val="20"/>
                <w:lang w:eastAsia="es-CO"/>
              </w:rPr>
              <w:t>*</w:t>
            </w:r>
            <w:r>
              <w:t xml:space="preserve"> a. Proposición radicada en la Comisión Quinta Constitucional Mayo de 2018-  Ministro de Ambiente y Desarrollo Sostenible Luis Gilberto Murillo, problemática sobre la suspensión de actividades turísticas y posterior cierre del sector de Playa Blanca por 7 meses sin tener en cuenta a la comunidad.</w:t>
            </w:r>
          </w:p>
          <w:p w:rsidR="00D86A05" w:rsidRDefault="00D86A05" w:rsidP="00D86A05">
            <w:pPr>
              <w:spacing w:after="0" w:line="240" w:lineRule="auto"/>
              <w:rPr>
                <w:rFonts w:ascii="Arial" w:eastAsia="Times New Roman" w:hAnsi="Arial" w:cs="Arial"/>
                <w:sz w:val="20"/>
                <w:szCs w:val="20"/>
                <w:lang w:eastAsia="es-CO"/>
              </w:rPr>
            </w:pPr>
          </w:p>
          <w:p w:rsidR="00D86A05" w:rsidRPr="004E52E8" w:rsidRDefault="00D86A05"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En caso de haber hecho públicas sus proposiciones puede incluir en enlace a la ubicación de los mismos, (reflejando el</w:t>
            </w:r>
            <w:r>
              <w:rPr>
                <w:rFonts w:ascii="Arial" w:eastAsia="Times New Roman" w:hAnsi="Arial" w:cs="Arial"/>
                <w:sz w:val="20"/>
                <w:szCs w:val="20"/>
                <w:lang w:eastAsia="es-CO"/>
              </w:rPr>
              <w:t xml:space="preserve"> radicado de dicha proposición.)</w:t>
            </w:r>
          </w:p>
        </w:tc>
      </w:tr>
      <w:tr w:rsidR="00D86A05"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86A05" w:rsidRPr="004E52E8" w:rsidRDefault="00D86A05"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3</w:t>
            </w:r>
            <w:r w:rsidRPr="004E52E8">
              <w:rPr>
                <w:rFonts w:ascii="Arial" w:eastAsia="Times New Roman" w:hAnsi="Arial" w:cs="Arial"/>
                <w:sz w:val="20"/>
                <w:szCs w:val="20"/>
                <w:lang w:eastAsia="es-CO"/>
              </w:rPr>
              <w:t>. Las conclusiones o forma de terminación de los debates de control político.</w:t>
            </w:r>
          </w:p>
        </w:tc>
      </w:tr>
      <w:tr w:rsidR="00D86A05" w:rsidRPr="004E52E8" w:rsidTr="00D86A05">
        <w:trPr>
          <w:trHeight w:val="1374"/>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rPr>
                <w:rFonts w:ascii="Arial" w:eastAsia="Times New Roman" w:hAnsi="Arial" w:cs="Arial"/>
                <w:sz w:val="20"/>
                <w:szCs w:val="20"/>
                <w:lang w:eastAsia="es-CO"/>
              </w:rPr>
            </w:pPr>
          </w:p>
        </w:tc>
      </w:tr>
      <w:tr w:rsidR="00D86A05"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86A05" w:rsidRPr="004E52E8" w:rsidRDefault="00D86A05"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4</w:t>
            </w:r>
            <w:r w:rsidRPr="004E52E8">
              <w:rPr>
                <w:rFonts w:ascii="Arial" w:eastAsia="Times New Roman" w:hAnsi="Arial" w:cs="Arial"/>
                <w:sz w:val="20"/>
                <w:szCs w:val="20"/>
                <w:lang w:eastAsia="es-CO"/>
              </w:rPr>
              <w:t>. Relación del trámite a las peticiones y/o solicitudes presentadas por la ciudadanía sobre su labor legislativa (Tenga en cuenta las PQR que son recibidas a través de la oficina de Atención al Ciudadano, las que llegan de forma directa y las que le son trasladadas).</w:t>
            </w:r>
          </w:p>
        </w:tc>
      </w:tr>
      <w:tr w:rsidR="00D86A05" w:rsidRPr="004E52E8" w:rsidTr="00D86A05">
        <w:trPr>
          <w:trHeight w:val="1144"/>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86A05" w:rsidRDefault="00D86A05" w:rsidP="00D86A05">
            <w:pPr>
              <w:jc w:val="both"/>
              <w:rPr>
                <w:b/>
              </w:rPr>
            </w:pPr>
          </w:p>
          <w:p w:rsidR="00D86A05" w:rsidRPr="0070100D" w:rsidRDefault="00D86A05" w:rsidP="00D86A05">
            <w:pPr>
              <w:pStyle w:val="Prrafodelista"/>
              <w:numPr>
                <w:ilvl w:val="0"/>
                <w:numId w:val="126"/>
              </w:numPr>
              <w:spacing w:after="0"/>
              <w:jc w:val="both"/>
              <w:rPr>
                <w:b/>
              </w:rPr>
            </w:pPr>
            <w:r w:rsidRPr="0070100D">
              <w:rPr>
                <w:b/>
              </w:rPr>
              <w:t>Fecha de Respuesta Derecho de Petición de información: enero 31 de 2018</w:t>
            </w:r>
          </w:p>
          <w:p w:rsidR="00D86A05" w:rsidRDefault="00D86A05" w:rsidP="00D86A05">
            <w:pPr>
              <w:spacing w:after="0"/>
              <w:jc w:val="both"/>
            </w:pPr>
            <w:r>
              <w:tab/>
              <w:t>Peticionario: INSTITUTO INTERNACIONAL DE ESTUDIOS ANTICORRUPCIÓN</w:t>
            </w:r>
          </w:p>
          <w:p w:rsidR="00D86A05" w:rsidRDefault="00D86A05" w:rsidP="00D86A05">
            <w:pPr>
              <w:spacing w:after="0"/>
              <w:jc w:val="both"/>
            </w:pPr>
            <w:r>
              <w:tab/>
              <w:t>Atn. CAMILO ALBERTO ENCISO VANEGAS</w:t>
            </w:r>
          </w:p>
          <w:p w:rsidR="00D86A05" w:rsidRDefault="00D86A05" w:rsidP="00D86A05">
            <w:pPr>
              <w:spacing w:after="0"/>
              <w:jc w:val="both"/>
            </w:pPr>
            <w:r>
              <w:tab/>
              <w:t>Asunto:  Solicitud de Informes de Gestión.</w:t>
            </w:r>
          </w:p>
          <w:p w:rsidR="00D86A05" w:rsidRDefault="00D86A05" w:rsidP="00D86A05">
            <w:pPr>
              <w:spacing w:after="0"/>
              <w:jc w:val="both"/>
            </w:pPr>
          </w:p>
          <w:p w:rsidR="00D86A05" w:rsidRDefault="00D86A05" w:rsidP="00D86A05">
            <w:pPr>
              <w:pStyle w:val="Prrafodelista"/>
              <w:numPr>
                <w:ilvl w:val="0"/>
                <w:numId w:val="127"/>
              </w:numPr>
              <w:spacing w:after="0"/>
              <w:jc w:val="both"/>
              <w:rPr>
                <w:b/>
              </w:rPr>
            </w:pPr>
            <w:r w:rsidRPr="00071585">
              <w:rPr>
                <w:b/>
              </w:rPr>
              <w:t>Fecha de Respuesta Derecho de Petición: enero 31 de 2018</w:t>
            </w:r>
          </w:p>
          <w:p w:rsidR="00D86A05" w:rsidRDefault="00D86A05" w:rsidP="00D86A05">
            <w:pPr>
              <w:pStyle w:val="Prrafodelista"/>
              <w:spacing w:after="0"/>
              <w:jc w:val="both"/>
            </w:pPr>
            <w:r>
              <w:t>Devolución “NO FUE RECIBIDO POR LA PENITENCIARIA DE ACACÍAS – META” – 472 Servicios Postales</w:t>
            </w:r>
          </w:p>
          <w:p w:rsidR="00D86A05" w:rsidRDefault="00D86A05" w:rsidP="00D86A05">
            <w:pPr>
              <w:pStyle w:val="Prrafodelista"/>
              <w:spacing w:after="0"/>
              <w:jc w:val="both"/>
            </w:pPr>
            <w:r>
              <w:lastRenderedPageBreak/>
              <w:t>Peticionario: CARLOS MARTINEZ</w:t>
            </w:r>
          </w:p>
          <w:p w:rsidR="00D86A05" w:rsidRDefault="00D86A05" w:rsidP="00D86A05">
            <w:pPr>
              <w:pStyle w:val="Prrafodelista"/>
              <w:spacing w:after="0"/>
              <w:jc w:val="both"/>
            </w:pPr>
            <w:r>
              <w:t>Asunto: Causales de libertad en virtud del vencimiento de términos máximos establecidos para las medidas de aseguramiento privativas de libertades.</w:t>
            </w:r>
          </w:p>
          <w:p w:rsidR="00D86A05" w:rsidRPr="00071585" w:rsidRDefault="00D86A05" w:rsidP="00D86A05">
            <w:pPr>
              <w:pStyle w:val="Prrafodelista"/>
              <w:spacing w:after="0"/>
              <w:jc w:val="both"/>
            </w:pPr>
          </w:p>
          <w:p w:rsidR="00D86A05" w:rsidRDefault="00D86A05" w:rsidP="00D86A05">
            <w:pPr>
              <w:pStyle w:val="Prrafodelista"/>
              <w:numPr>
                <w:ilvl w:val="0"/>
                <w:numId w:val="126"/>
              </w:numPr>
              <w:spacing w:after="0"/>
              <w:jc w:val="both"/>
            </w:pPr>
            <w:r w:rsidRPr="0070100D">
              <w:rPr>
                <w:b/>
              </w:rPr>
              <w:t>Fecha de Respuesta Derecho de Petición de Información Pública: Febrero 21 de 2018</w:t>
            </w:r>
            <w:r>
              <w:t xml:space="preserve"> </w:t>
            </w:r>
          </w:p>
          <w:p w:rsidR="00D86A05" w:rsidRDefault="00D86A05" w:rsidP="00D86A05">
            <w:pPr>
              <w:spacing w:after="0"/>
              <w:jc w:val="both"/>
            </w:pPr>
            <w:r>
              <w:tab/>
              <w:t>Devolución del envío por motivo “NO RESIDE” – 472 Servicios Postales</w:t>
            </w:r>
          </w:p>
          <w:p w:rsidR="00D86A05" w:rsidRDefault="00D86A05" w:rsidP="00D86A05">
            <w:pPr>
              <w:spacing w:after="0"/>
              <w:jc w:val="both"/>
            </w:pPr>
            <w:r>
              <w:tab/>
              <w:t>Peticionario: FUNDACIÓN PARA LA LIBERTAD DE PRENSA</w:t>
            </w:r>
          </w:p>
          <w:p w:rsidR="00D86A05" w:rsidRDefault="00D86A05" w:rsidP="00D86A05">
            <w:pPr>
              <w:spacing w:after="0"/>
              <w:jc w:val="both"/>
            </w:pPr>
            <w:r>
              <w:tab/>
              <w:t>Atn. EMMANUEL VARGAS</w:t>
            </w:r>
          </w:p>
          <w:p w:rsidR="00D86A05" w:rsidRDefault="00D86A05" w:rsidP="00D86A05">
            <w:pPr>
              <w:spacing w:after="0"/>
              <w:jc w:val="both"/>
            </w:pPr>
            <w:r>
              <w:tab/>
              <w:t>Asunto: Manejo de la pauta publicitaria durante las elecciones legislativas 201</w:t>
            </w:r>
          </w:p>
          <w:p w:rsidR="00D86A05" w:rsidRDefault="00D86A05" w:rsidP="00D86A05">
            <w:pPr>
              <w:spacing w:after="0" w:line="240" w:lineRule="auto"/>
              <w:rPr>
                <w:rFonts w:ascii="Arial" w:eastAsia="Times New Roman" w:hAnsi="Arial" w:cs="Arial"/>
                <w:sz w:val="20"/>
                <w:szCs w:val="20"/>
                <w:lang w:eastAsia="es-CO"/>
              </w:rPr>
            </w:pPr>
          </w:p>
          <w:p w:rsidR="00D86A05" w:rsidRDefault="00D86A05" w:rsidP="00D86A05">
            <w:pPr>
              <w:spacing w:after="0" w:line="240" w:lineRule="auto"/>
              <w:rPr>
                <w:rFonts w:ascii="Arial" w:eastAsia="Times New Roman" w:hAnsi="Arial" w:cs="Arial"/>
                <w:sz w:val="20"/>
                <w:szCs w:val="20"/>
                <w:lang w:eastAsia="es-CO"/>
              </w:rPr>
            </w:pPr>
          </w:p>
          <w:p w:rsidR="00D86A05" w:rsidRDefault="00D86A05" w:rsidP="00D86A05">
            <w:pPr>
              <w:spacing w:after="0" w:line="240" w:lineRule="auto"/>
              <w:rPr>
                <w:rFonts w:ascii="Arial" w:eastAsia="Times New Roman" w:hAnsi="Arial" w:cs="Arial"/>
                <w:sz w:val="20"/>
                <w:szCs w:val="20"/>
                <w:lang w:eastAsia="es-CO"/>
              </w:rPr>
            </w:pPr>
          </w:p>
          <w:p w:rsidR="00D86A05" w:rsidRDefault="00D86A05" w:rsidP="00D86A05">
            <w:pPr>
              <w:spacing w:after="0" w:line="240" w:lineRule="auto"/>
              <w:rPr>
                <w:rFonts w:ascii="Arial" w:eastAsia="Times New Roman" w:hAnsi="Arial" w:cs="Arial"/>
                <w:sz w:val="20"/>
                <w:szCs w:val="20"/>
                <w:lang w:eastAsia="es-CO"/>
              </w:rPr>
            </w:pPr>
          </w:p>
          <w:p w:rsidR="00D86A05" w:rsidRPr="004E52E8" w:rsidRDefault="00D86A05" w:rsidP="00D86A05">
            <w:pPr>
              <w:spacing w:after="0" w:line="240" w:lineRule="auto"/>
              <w:rPr>
                <w:rFonts w:ascii="Arial" w:eastAsia="Times New Roman" w:hAnsi="Arial" w:cs="Arial"/>
                <w:sz w:val="20"/>
                <w:szCs w:val="20"/>
                <w:lang w:eastAsia="es-CO"/>
              </w:rPr>
            </w:pPr>
          </w:p>
        </w:tc>
      </w:tr>
    </w:tbl>
    <w:tbl>
      <w:tblPr>
        <w:tblpPr w:leftFromText="141" w:rightFromText="141" w:vertAnchor="text" w:tblpY="1"/>
        <w:tblOverlap w:val="never"/>
        <w:tblW w:w="893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4A0" w:firstRow="1" w:lastRow="0" w:firstColumn="1" w:lastColumn="0" w:noHBand="0" w:noVBand="1"/>
      </w:tblPr>
      <w:tblGrid>
        <w:gridCol w:w="2938"/>
        <w:gridCol w:w="6001"/>
      </w:tblGrid>
      <w:tr w:rsidR="00D86A05" w:rsidRPr="004E52E8" w:rsidTr="00D86A05">
        <w:trPr>
          <w:trHeight w:val="276"/>
        </w:trPr>
        <w:tc>
          <w:tcPr>
            <w:tcW w:w="2938" w:type="dxa"/>
            <w:tcBorders>
              <w:bottom w:val="nil"/>
            </w:tcBorders>
            <w:vAlign w:val="center"/>
            <w:hideMark/>
          </w:tcPr>
          <w:p w:rsidR="00D86A05" w:rsidRPr="004E52E8" w:rsidRDefault="00D86A05" w:rsidP="00D86A05">
            <w:pPr>
              <w:spacing w:after="0" w:line="240" w:lineRule="auto"/>
              <w:rPr>
                <w:rFonts w:ascii="Times New Roman" w:eastAsia="Times New Roman" w:hAnsi="Times New Roman" w:cs="Times New Roman"/>
                <w:sz w:val="24"/>
                <w:szCs w:val="24"/>
                <w:lang w:eastAsia="es-CO"/>
              </w:rPr>
            </w:pPr>
          </w:p>
        </w:tc>
        <w:tc>
          <w:tcPr>
            <w:tcW w:w="6001" w:type="dxa"/>
            <w:tcBorders>
              <w:bottom w:val="nil"/>
            </w:tcBorders>
            <w:vAlign w:val="center"/>
            <w:hideMark/>
          </w:tcPr>
          <w:p w:rsidR="00D86A05" w:rsidRPr="004E52E8" w:rsidRDefault="00D86A05" w:rsidP="00D86A05">
            <w:pPr>
              <w:spacing w:after="0" w:line="240" w:lineRule="auto"/>
              <w:rPr>
                <w:rFonts w:ascii="Arial" w:eastAsia="Times New Roman" w:hAnsi="Arial" w:cs="Arial"/>
                <w:b/>
                <w:bCs/>
                <w:sz w:val="20"/>
                <w:szCs w:val="20"/>
                <w:lang w:eastAsia="es-CO"/>
              </w:rPr>
            </w:pPr>
          </w:p>
        </w:tc>
      </w:tr>
    </w:tbl>
    <w:tbl>
      <w:tblPr>
        <w:tblW w:w="8976" w:type="dxa"/>
        <w:tblCellMar>
          <w:left w:w="0" w:type="dxa"/>
          <w:right w:w="0" w:type="dxa"/>
        </w:tblCellMar>
        <w:tblLook w:val="04A0" w:firstRow="1" w:lastRow="0" w:firstColumn="1" w:lastColumn="0" w:noHBand="0" w:noVBand="1"/>
      </w:tblPr>
      <w:tblGrid>
        <w:gridCol w:w="8976"/>
      </w:tblGrid>
      <w:tr w:rsidR="00D86A05" w:rsidRPr="004E52E8" w:rsidTr="00D86A05">
        <w:trPr>
          <w:trHeight w:val="23"/>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PODRA informar acerca de:</w:t>
            </w:r>
          </w:p>
        </w:tc>
      </w:tr>
      <w:tr w:rsidR="00D86A05" w:rsidRPr="004E52E8" w:rsidTr="00D86A05">
        <w:trPr>
          <w:trHeight w:val="31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86A05" w:rsidRPr="004E52E8" w:rsidRDefault="00D86A05"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1</w:t>
            </w:r>
            <w:r w:rsidRPr="004E52E8">
              <w:rPr>
                <w:rFonts w:ascii="Arial" w:eastAsia="Times New Roman" w:hAnsi="Arial" w:cs="Arial"/>
                <w:sz w:val="20"/>
                <w:szCs w:val="20"/>
                <w:lang w:eastAsia="es-CO"/>
              </w:rPr>
              <w:t xml:space="preserve">. Su intervención en toda clase de gestión e intermediación ante los organismos del Estado para la obtención de cualquier tipo de servicios y ayudas en materia de salud, educación, vivienda, obras públicas, agricultura y de ciencia y tecnología, para beneficio de la comunidad colombiana. </w:t>
            </w:r>
          </w:p>
        </w:tc>
      </w:tr>
      <w:tr w:rsidR="00D86A05" w:rsidRPr="004E52E8" w:rsidTr="00D86A05">
        <w:trPr>
          <w:trHeight w:val="82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rPr>
                <w:rFonts w:ascii="Arial" w:eastAsia="Times New Roman" w:hAnsi="Arial" w:cs="Arial"/>
                <w:sz w:val="20"/>
                <w:szCs w:val="20"/>
                <w:lang w:eastAsia="es-CO"/>
              </w:rPr>
            </w:pPr>
          </w:p>
        </w:tc>
      </w:tr>
      <w:tr w:rsidR="00D86A05" w:rsidRPr="004E52E8" w:rsidTr="00D86A05">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86A05" w:rsidRPr="004E52E8" w:rsidRDefault="00D86A05"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2</w:t>
            </w:r>
            <w:r w:rsidRPr="004E52E8">
              <w:rPr>
                <w:rFonts w:ascii="Arial" w:eastAsia="Times New Roman" w:hAnsi="Arial" w:cs="Arial"/>
                <w:sz w:val="20"/>
                <w:szCs w:val="20"/>
                <w:lang w:eastAsia="es-CO"/>
              </w:rPr>
              <w:t>. Las peticiones a funcionarios de la Rama Ejecutiva para el cumplimiento de sus obligaciones constitucionales.</w:t>
            </w:r>
          </w:p>
        </w:tc>
      </w:tr>
      <w:tr w:rsidR="00D86A05" w:rsidRPr="004E52E8" w:rsidTr="00D86A05">
        <w:trPr>
          <w:trHeight w:val="9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rPr>
                <w:rFonts w:ascii="Arial" w:eastAsia="Times New Roman" w:hAnsi="Arial" w:cs="Arial"/>
                <w:sz w:val="20"/>
                <w:szCs w:val="20"/>
                <w:lang w:eastAsia="es-CO"/>
              </w:rPr>
            </w:pPr>
          </w:p>
        </w:tc>
      </w:tr>
      <w:tr w:rsidR="00D86A05" w:rsidRPr="004E52E8" w:rsidTr="00D86A05">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86A05" w:rsidRPr="004E52E8" w:rsidRDefault="00D86A05"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3</w:t>
            </w:r>
            <w:r w:rsidRPr="004E52E8">
              <w:rPr>
                <w:rFonts w:ascii="Arial" w:eastAsia="Times New Roman" w:hAnsi="Arial" w:cs="Arial"/>
                <w:sz w:val="20"/>
                <w:szCs w:val="20"/>
                <w:lang w:eastAsia="es-CO"/>
              </w:rPr>
              <w:t xml:space="preserve">. Acciones ante el gobierno en orden de satisfacer la necesidad de los habitantes de sus </w:t>
            </w:r>
            <w:r>
              <w:rPr>
                <w:rFonts w:ascii="Arial" w:eastAsia="Times New Roman" w:hAnsi="Arial" w:cs="Arial"/>
                <w:sz w:val="20"/>
                <w:szCs w:val="20"/>
                <w:lang w:eastAsia="es-CO"/>
              </w:rPr>
              <w:t>circunscripciones electorales.</w:t>
            </w:r>
          </w:p>
        </w:tc>
      </w:tr>
      <w:tr w:rsidR="00D86A05" w:rsidRPr="004E52E8" w:rsidTr="00D86A05">
        <w:trPr>
          <w:trHeight w:val="82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86A05" w:rsidRDefault="00D86A05"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Constancia presentada en la sesión plenaria del 12 de Junio, relacionada con la contratación del Plan de Alimentación Escolar PAE del Distrito de Cartagena. La Secretaría general de la Cámara de Representantes le dio traslado a la Procuraduría General de la Nación, quien mediante oficio S.P.2500 dio respuesta informando que la doctora Luz Myrian Castaño Marulanda, Procuradora Delegada para la Defensa de los Derechos de la Infancia, Adolescencia y Familia.</w:t>
            </w:r>
          </w:p>
          <w:p w:rsidR="00D86A05" w:rsidRPr="004E52E8" w:rsidRDefault="00D86A05" w:rsidP="00D86A05">
            <w:pPr>
              <w:spacing w:after="0" w:line="240" w:lineRule="auto"/>
              <w:rPr>
                <w:rFonts w:ascii="Arial" w:eastAsia="Times New Roman" w:hAnsi="Arial" w:cs="Arial"/>
                <w:sz w:val="20"/>
                <w:szCs w:val="20"/>
                <w:lang w:eastAsia="es-CO"/>
              </w:rPr>
            </w:pPr>
          </w:p>
        </w:tc>
      </w:tr>
      <w:tr w:rsidR="00D86A05" w:rsidRPr="004E52E8" w:rsidTr="00D86A05">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86A05" w:rsidRPr="004E52E8" w:rsidRDefault="00D86A05"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4</w:t>
            </w:r>
            <w:r w:rsidRPr="004E52E8">
              <w:rPr>
                <w:rFonts w:ascii="Arial" w:eastAsia="Times New Roman" w:hAnsi="Arial" w:cs="Arial"/>
                <w:sz w:val="20"/>
                <w:szCs w:val="20"/>
                <w:lang w:eastAsia="es-CO"/>
              </w:rPr>
              <w:t xml:space="preserve">. La participación como directivo de su partido o movimiento político. </w:t>
            </w:r>
          </w:p>
        </w:tc>
      </w:tr>
      <w:tr w:rsidR="00D86A05" w:rsidRPr="004E52E8" w:rsidTr="00D86A05">
        <w:trPr>
          <w:trHeight w:val="66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rPr>
                <w:rFonts w:ascii="Arial" w:eastAsia="Times New Roman" w:hAnsi="Arial" w:cs="Arial"/>
                <w:sz w:val="20"/>
                <w:szCs w:val="20"/>
                <w:lang w:eastAsia="es-CO"/>
              </w:rPr>
            </w:pPr>
          </w:p>
        </w:tc>
      </w:tr>
      <w:tr w:rsidR="00D86A05" w:rsidRPr="004E52E8" w:rsidTr="00D86A05">
        <w:trPr>
          <w:trHeight w:val="297"/>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86A05" w:rsidRPr="004E52E8" w:rsidRDefault="00D86A05"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5</w:t>
            </w:r>
            <w:r w:rsidRPr="004E52E8">
              <w:rPr>
                <w:rFonts w:ascii="Arial" w:eastAsia="Times New Roman" w:hAnsi="Arial" w:cs="Arial"/>
                <w:sz w:val="20"/>
                <w:szCs w:val="20"/>
                <w:lang w:eastAsia="es-CO"/>
              </w:rPr>
              <w:t xml:space="preserve">. Ejercicio gratuito como profesional de la salud. </w:t>
            </w:r>
          </w:p>
        </w:tc>
      </w:tr>
      <w:tr w:rsidR="00D86A05" w:rsidRPr="004E52E8" w:rsidTr="00D86A05">
        <w:trPr>
          <w:trHeight w:val="66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rPr>
                <w:rFonts w:ascii="Arial" w:eastAsia="Times New Roman" w:hAnsi="Arial" w:cs="Arial"/>
                <w:sz w:val="20"/>
                <w:szCs w:val="20"/>
                <w:lang w:eastAsia="es-CO"/>
              </w:rPr>
            </w:pPr>
          </w:p>
        </w:tc>
      </w:tr>
      <w:tr w:rsidR="00D86A05" w:rsidRPr="004E52E8" w:rsidTr="00D86A05">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86A05" w:rsidRPr="004E52E8" w:rsidRDefault="00D86A05"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lastRenderedPageBreak/>
              <w:t>6</w:t>
            </w:r>
            <w:r w:rsidRPr="004E52E8">
              <w:rPr>
                <w:rFonts w:ascii="Arial" w:eastAsia="Times New Roman" w:hAnsi="Arial" w:cs="Arial"/>
                <w:sz w:val="20"/>
                <w:szCs w:val="20"/>
                <w:lang w:eastAsia="es-CO"/>
              </w:rPr>
              <w:t xml:space="preserve">. La participación en actividades científicas, artísticas, culturales, educativas y deportivas. </w:t>
            </w:r>
          </w:p>
        </w:tc>
      </w:tr>
      <w:tr w:rsidR="00D86A05" w:rsidRPr="004E52E8" w:rsidTr="00D86A05">
        <w:trPr>
          <w:trHeight w:val="66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rPr>
                <w:rFonts w:ascii="Arial" w:eastAsia="Times New Roman" w:hAnsi="Arial" w:cs="Arial"/>
                <w:sz w:val="20"/>
                <w:szCs w:val="20"/>
                <w:lang w:eastAsia="es-CO"/>
              </w:rPr>
            </w:pPr>
          </w:p>
        </w:tc>
      </w:tr>
      <w:tr w:rsidR="00D86A05" w:rsidRPr="004E52E8" w:rsidTr="00D86A05">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86A05" w:rsidRPr="004E52E8" w:rsidRDefault="00D86A05"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7</w:t>
            </w:r>
            <w:r w:rsidRPr="004E52E8">
              <w:rPr>
                <w:rFonts w:ascii="Arial" w:eastAsia="Times New Roman" w:hAnsi="Arial" w:cs="Arial"/>
                <w:sz w:val="20"/>
                <w:szCs w:val="20"/>
                <w:lang w:eastAsia="es-CO"/>
              </w:rPr>
              <w:t xml:space="preserve">. Pertenencia y/o participación en organizaciones cívica o comunitaria. </w:t>
            </w:r>
          </w:p>
        </w:tc>
      </w:tr>
      <w:tr w:rsidR="00D86A05" w:rsidRPr="004E52E8" w:rsidTr="00D86A05">
        <w:trPr>
          <w:trHeight w:val="75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rPr>
                <w:rFonts w:ascii="Arial" w:eastAsia="Times New Roman" w:hAnsi="Arial" w:cs="Arial"/>
                <w:sz w:val="20"/>
                <w:szCs w:val="20"/>
                <w:lang w:eastAsia="es-CO"/>
              </w:rPr>
            </w:pPr>
          </w:p>
        </w:tc>
      </w:tr>
      <w:tr w:rsidR="00D86A05" w:rsidRPr="004E52E8" w:rsidTr="00D86A05">
        <w:trPr>
          <w:trHeight w:val="31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86A05" w:rsidRPr="004E52E8" w:rsidRDefault="00D86A05"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8</w:t>
            </w:r>
            <w:r w:rsidRPr="004E52E8">
              <w:rPr>
                <w:rFonts w:ascii="Arial" w:eastAsia="Times New Roman" w:hAnsi="Arial" w:cs="Arial"/>
                <w:sz w:val="20"/>
                <w:szCs w:val="20"/>
                <w:lang w:eastAsia="es-CO"/>
              </w:rPr>
              <w:t xml:space="preserve">. Ejercicio de la catedra universitaria. </w:t>
            </w:r>
          </w:p>
        </w:tc>
      </w:tr>
      <w:tr w:rsidR="00D86A05" w:rsidRPr="004E52E8" w:rsidTr="00D86A05">
        <w:trPr>
          <w:trHeight w:val="740"/>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tcPr>
          <w:p w:rsidR="00D86A05" w:rsidRPr="004E52E8" w:rsidRDefault="00D86A05" w:rsidP="00D86A05">
            <w:pPr>
              <w:spacing w:after="0" w:line="240" w:lineRule="auto"/>
              <w:rPr>
                <w:rFonts w:ascii="Arial" w:eastAsia="Times New Roman" w:hAnsi="Arial" w:cs="Arial"/>
                <w:sz w:val="20"/>
                <w:szCs w:val="20"/>
                <w:lang w:eastAsia="es-CO"/>
              </w:rPr>
            </w:pPr>
          </w:p>
        </w:tc>
      </w:tr>
    </w:tbl>
    <w:p w:rsidR="00D86A05" w:rsidRDefault="00D86A05" w:rsidP="00D86A05"/>
    <w:p w:rsidR="00D86A05" w:rsidRDefault="00D86A05">
      <w:pPr>
        <w:rPr>
          <w:sz w:val="28"/>
          <w:szCs w:val="28"/>
        </w:rPr>
      </w:pPr>
      <w:r>
        <w:rPr>
          <w:sz w:val="28"/>
          <w:szCs w:val="28"/>
        </w:rPr>
        <w:br w:type="page"/>
      </w:r>
    </w:p>
    <w:tbl>
      <w:tblPr>
        <w:tblW w:w="8822" w:type="dxa"/>
        <w:tblInd w:w="37" w:type="dxa"/>
        <w:tblCellMar>
          <w:left w:w="0" w:type="dxa"/>
          <w:right w:w="0" w:type="dxa"/>
        </w:tblCellMar>
        <w:tblLook w:val="04A0" w:firstRow="1" w:lastRow="0" w:firstColumn="1" w:lastColumn="0" w:noHBand="0" w:noVBand="1"/>
      </w:tblPr>
      <w:tblGrid>
        <w:gridCol w:w="847"/>
        <w:gridCol w:w="669"/>
        <w:gridCol w:w="1091"/>
        <w:gridCol w:w="613"/>
        <w:gridCol w:w="1091"/>
        <w:gridCol w:w="2018"/>
        <w:gridCol w:w="2493"/>
      </w:tblGrid>
      <w:tr w:rsidR="00D86A05" w:rsidRPr="004E52E8" w:rsidTr="00D86A05">
        <w:trPr>
          <w:trHeight w:val="315"/>
        </w:trPr>
        <w:tc>
          <w:tcPr>
            <w:tcW w:w="0" w:type="auto"/>
            <w:gridSpan w:val="7"/>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rsidR="00D86A05" w:rsidRPr="004E52E8" w:rsidRDefault="00D86A05" w:rsidP="00D86A05">
            <w:pPr>
              <w:spacing w:after="0" w:line="240" w:lineRule="auto"/>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lastRenderedPageBreak/>
              <w:t xml:space="preserve">Datos personales </w:t>
            </w:r>
          </w:p>
        </w:tc>
      </w:tr>
      <w:tr w:rsidR="00D86A05" w:rsidRPr="004E52E8" w:rsidTr="00D86A05">
        <w:trPr>
          <w:trHeight w:val="315"/>
        </w:trPr>
        <w:tc>
          <w:tcPr>
            <w:tcW w:w="0" w:type="auto"/>
            <w:gridSpan w:val="3"/>
            <w:tcBorders>
              <w:top w:val="single" w:sz="4" w:space="0" w:color="auto"/>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86A05" w:rsidRPr="00B255B6" w:rsidRDefault="00D86A05" w:rsidP="00D86A05">
            <w:pPr>
              <w:spacing w:after="0" w:line="240" w:lineRule="auto"/>
              <w:jc w:val="center"/>
              <w:rPr>
                <w:rFonts w:ascii="Arial" w:eastAsia="Times New Roman" w:hAnsi="Arial" w:cs="Arial"/>
                <w:b/>
                <w:sz w:val="20"/>
                <w:szCs w:val="20"/>
                <w:lang w:eastAsia="es-CO"/>
              </w:rPr>
            </w:pPr>
            <w:r w:rsidRPr="00B255B6">
              <w:rPr>
                <w:rFonts w:ascii="Arial" w:eastAsia="Times New Roman" w:hAnsi="Arial" w:cs="Arial"/>
                <w:b/>
                <w:sz w:val="20"/>
                <w:szCs w:val="20"/>
                <w:lang w:eastAsia="es-CO"/>
              </w:rPr>
              <w:t>KELYN JOHANA</w:t>
            </w:r>
          </w:p>
        </w:tc>
        <w:tc>
          <w:tcPr>
            <w:tcW w:w="0" w:type="auto"/>
            <w:gridSpan w:val="4"/>
            <w:tcBorders>
              <w:top w:val="single" w:sz="4" w:space="0" w:color="auto"/>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86A05" w:rsidRPr="00B255B6" w:rsidRDefault="00D86A05" w:rsidP="00D86A05">
            <w:pPr>
              <w:spacing w:after="0" w:line="240" w:lineRule="auto"/>
              <w:jc w:val="center"/>
              <w:rPr>
                <w:rFonts w:ascii="Arial" w:eastAsia="Times New Roman" w:hAnsi="Arial" w:cs="Arial"/>
                <w:b/>
                <w:sz w:val="20"/>
                <w:szCs w:val="20"/>
                <w:lang w:eastAsia="es-CO"/>
              </w:rPr>
            </w:pPr>
            <w:r w:rsidRPr="00B255B6">
              <w:rPr>
                <w:rFonts w:ascii="Arial" w:eastAsia="Times New Roman" w:hAnsi="Arial" w:cs="Arial"/>
                <w:b/>
                <w:sz w:val="20"/>
                <w:szCs w:val="20"/>
                <w:lang w:eastAsia="es-CO"/>
              </w:rPr>
              <w:t xml:space="preserve">GONZALEZ DUARTE </w:t>
            </w:r>
          </w:p>
        </w:tc>
      </w:tr>
      <w:tr w:rsidR="00D86A05" w:rsidRPr="004E52E8" w:rsidTr="00D86A05">
        <w:trPr>
          <w:trHeight w:val="315"/>
        </w:trPr>
        <w:tc>
          <w:tcPr>
            <w:tcW w:w="0" w:type="auto"/>
            <w:gridSpan w:val="3"/>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 xml:space="preserve">                               </w:t>
            </w:r>
          </w:p>
        </w:tc>
        <w:tc>
          <w:tcPr>
            <w:tcW w:w="0" w:type="auto"/>
            <w:gridSpan w:val="4"/>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rPr>
                <w:rFonts w:ascii="Times New Roman" w:eastAsia="Times New Roman" w:hAnsi="Times New Roman" w:cs="Times New Roman"/>
                <w:sz w:val="20"/>
                <w:szCs w:val="20"/>
                <w:lang w:eastAsia="es-CO"/>
              </w:rPr>
            </w:pPr>
          </w:p>
        </w:tc>
      </w:tr>
      <w:tr w:rsidR="00D86A05" w:rsidRPr="004E52E8" w:rsidTr="00D86A05">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Fecha </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Cargo:</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jc w:val="center"/>
              <w:rPr>
                <w:rFonts w:ascii="Arial" w:eastAsia="Times New Roman" w:hAnsi="Arial" w:cs="Arial"/>
                <w:sz w:val="20"/>
                <w:szCs w:val="20"/>
                <w:lang w:eastAsia="es-CO"/>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 xml:space="preserve">Senador </w:t>
            </w:r>
          </w:p>
        </w:tc>
        <w:tc>
          <w:tcPr>
            <w:tcW w:w="202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 xml:space="preserve">X       </w:t>
            </w:r>
          </w:p>
        </w:tc>
        <w:tc>
          <w:tcPr>
            <w:tcW w:w="195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Representante a la </w:t>
            </w:r>
            <w:r>
              <w:rPr>
                <w:rFonts w:ascii="Arial" w:eastAsia="Times New Roman" w:hAnsi="Arial" w:cs="Arial"/>
                <w:sz w:val="20"/>
                <w:szCs w:val="20"/>
                <w:lang w:eastAsia="es-CO"/>
              </w:rPr>
              <w:t>C</w:t>
            </w:r>
            <w:r w:rsidRPr="004E52E8">
              <w:rPr>
                <w:rFonts w:ascii="Arial" w:eastAsia="Times New Roman" w:hAnsi="Arial" w:cs="Arial"/>
                <w:sz w:val="20"/>
                <w:szCs w:val="20"/>
                <w:lang w:eastAsia="es-CO"/>
              </w:rPr>
              <w:t>ámara</w:t>
            </w:r>
          </w:p>
        </w:tc>
      </w:tr>
      <w:tr w:rsidR="00D86A05" w:rsidRPr="004E52E8" w:rsidTr="00D86A05">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jc w:val="center"/>
              <w:rPr>
                <w:rFonts w:ascii="Arial" w:eastAsia="Times New Roman" w:hAnsi="Arial" w:cs="Arial"/>
                <w:sz w:val="20"/>
                <w:szCs w:val="20"/>
                <w:lang w:eastAsia="es-CO"/>
              </w:rPr>
            </w:pPr>
          </w:p>
        </w:tc>
        <w:tc>
          <w:tcPr>
            <w:tcW w:w="0" w:type="auto"/>
            <w:gridSpan w:val="3"/>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Partido al que pertenece: </w:t>
            </w:r>
          </w:p>
        </w:tc>
        <w:tc>
          <w:tcPr>
            <w:tcW w:w="0" w:type="auto"/>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 xml:space="preserve">PARTIDO LIBERAL </w:t>
            </w:r>
          </w:p>
        </w:tc>
      </w:tr>
      <w:tr w:rsidR="00D86A05" w:rsidRPr="004E52E8" w:rsidTr="00D86A05">
        <w:trPr>
          <w:trHeight w:val="270"/>
        </w:trPr>
        <w:tc>
          <w:tcPr>
            <w:tcW w:w="0" w:type="auto"/>
            <w:vMerge w:val="restar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86A05" w:rsidRPr="004E52E8" w:rsidRDefault="00D86A05"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Período: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D86A05" w:rsidRPr="004E52E8" w:rsidRDefault="00D86A05"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Desde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D86A05" w:rsidRPr="004E52E8" w:rsidRDefault="00D86A05"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20/07/2017</w:t>
            </w:r>
          </w:p>
        </w:tc>
        <w:tc>
          <w:tcPr>
            <w:tcW w:w="0" w:type="auto"/>
            <w:vMerge w:val="restart"/>
            <w:tcBorders>
              <w:top w:val="single" w:sz="6" w:space="0" w:color="CCCCCC"/>
              <w:left w:val="single" w:sz="6" w:space="0" w:color="CCCCCC"/>
              <w:bottom w:val="single" w:sz="6" w:space="0" w:color="000000"/>
              <w:right w:val="single" w:sz="4" w:space="0" w:color="auto"/>
            </w:tcBorders>
            <w:tcMar>
              <w:top w:w="30" w:type="dxa"/>
              <w:left w:w="45" w:type="dxa"/>
              <w:bottom w:w="30" w:type="dxa"/>
              <w:right w:w="45" w:type="dxa"/>
            </w:tcMar>
            <w:vAlign w:val="center"/>
            <w:hideMark/>
          </w:tcPr>
          <w:p w:rsidR="00D86A05" w:rsidRPr="004E52E8" w:rsidRDefault="00D86A05"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Hasta</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hideMark/>
          </w:tcPr>
          <w:p w:rsidR="00D86A05" w:rsidRPr="004E52E8" w:rsidRDefault="00D86A05" w:rsidP="00D86A05">
            <w:pPr>
              <w:spacing w:after="0" w:line="240" w:lineRule="auto"/>
              <w:jc w:val="center"/>
              <w:rPr>
                <w:rFonts w:ascii="Arial" w:eastAsia="Times New Roman" w:hAnsi="Arial" w:cs="Arial"/>
                <w:color w:val="000000"/>
                <w:sz w:val="20"/>
                <w:szCs w:val="20"/>
                <w:lang w:eastAsia="es-CO"/>
              </w:rPr>
            </w:pPr>
            <w:r>
              <w:rPr>
                <w:rFonts w:ascii="Arial" w:eastAsia="Times New Roman" w:hAnsi="Arial" w:cs="Arial"/>
                <w:color w:val="000000"/>
                <w:sz w:val="20"/>
                <w:szCs w:val="20"/>
                <w:lang w:eastAsia="es-CO"/>
              </w:rPr>
              <w:t>20/07/2018</w:t>
            </w:r>
          </w:p>
        </w:tc>
        <w:tc>
          <w:tcPr>
            <w:tcW w:w="0" w:type="auto"/>
            <w:gridSpan w:val="2"/>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hideMark/>
          </w:tcPr>
          <w:p w:rsidR="00D86A05" w:rsidRPr="004E52E8" w:rsidRDefault="00D86A05"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E-mail </w:t>
            </w:r>
          </w:p>
        </w:tc>
      </w:tr>
      <w:tr w:rsidR="00D86A05" w:rsidRPr="004E52E8" w:rsidTr="00D86A05">
        <w:trPr>
          <w:trHeight w:val="330"/>
        </w:trPr>
        <w:tc>
          <w:tcPr>
            <w:tcW w:w="0" w:type="auto"/>
            <w:vMerge/>
            <w:tcBorders>
              <w:top w:val="single" w:sz="6" w:space="0" w:color="CCCCCC"/>
              <w:left w:val="single" w:sz="6" w:space="0" w:color="000000"/>
              <w:bottom w:val="single" w:sz="6" w:space="0" w:color="000000"/>
              <w:right w:val="single" w:sz="6" w:space="0" w:color="000000"/>
            </w:tcBorders>
            <w:vAlign w:val="center"/>
            <w:hideMark/>
          </w:tcPr>
          <w:p w:rsidR="00D86A05" w:rsidRPr="004E52E8" w:rsidRDefault="00D86A05" w:rsidP="00D86A05">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D86A05" w:rsidRPr="004E52E8" w:rsidRDefault="00D86A05" w:rsidP="00D86A05">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D86A05" w:rsidRPr="004E52E8" w:rsidRDefault="00D86A05" w:rsidP="00D86A05">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4" w:space="0" w:color="auto"/>
            </w:tcBorders>
            <w:vAlign w:val="center"/>
            <w:hideMark/>
          </w:tcPr>
          <w:p w:rsidR="00D86A05" w:rsidRPr="004E52E8" w:rsidRDefault="00D86A05" w:rsidP="00D86A05">
            <w:pPr>
              <w:spacing w:after="0" w:line="240" w:lineRule="auto"/>
              <w:rPr>
                <w:rFonts w:ascii="Arial" w:eastAsia="Times New Roman" w:hAnsi="Arial" w:cs="Arial"/>
                <w:sz w:val="20"/>
                <w:szCs w:val="20"/>
                <w:lang w:eastAsia="es-CO"/>
              </w:rPr>
            </w:pPr>
          </w:p>
        </w:tc>
        <w:tc>
          <w:tcPr>
            <w:tcW w:w="0" w:type="auto"/>
            <w:vMerge/>
            <w:tcBorders>
              <w:top w:val="single" w:sz="4" w:space="0" w:color="auto"/>
              <w:left w:val="single" w:sz="4" w:space="0" w:color="auto"/>
              <w:bottom w:val="single" w:sz="6" w:space="0" w:color="000000"/>
              <w:right w:val="single" w:sz="4" w:space="0" w:color="auto"/>
            </w:tcBorders>
            <w:vAlign w:val="center"/>
            <w:hideMark/>
          </w:tcPr>
          <w:p w:rsidR="00D86A05" w:rsidRPr="004E52E8" w:rsidRDefault="00D86A05" w:rsidP="00D86A05">
            <w:pPr>
              <w:spacing w:after="0" w:line="240" w:lineRule="auto"/>
              <w:rPr>
                <w:rFonts w:ascii="Arial" w:eastAsia="Times New Roman" w:hAnsi="Arial" w:cs="Arial"/>
                <w:color w:val="000000"/>
                <w:sz w:val="20"/>
                <w:szCs w:val="20"/>
                <w:lang w:eastAsia="es-CO"/>
              </w:rPr>
            </w:pPr>
          </w:p>
        </w:tc>
        <w:tc>
          <w:tcPr>
            <w:tcW w:w="0" w:type="auto"/>
            <w:gridSpan w:val="2"/>
            <w:tcBorders>
              <w:top w:val="single" w:sz="4" w:space="0" w:color="auto"/>
              <w:left w:val="single" w:sz="4" w:space="0" w:color="auto"/>
              <w:bottom w:val="single" w:sz="6" w:space="0" w:color="000000"/>
              <w:right w:val="single" w:sz="4" w:space="0" w:color="auto"/>
            </w:tcBorders>
            <w:tcMar>
              <w:top w:w="30" w:type="dxa"/>
              <w:left w:w="45" w:type="dxa"/>
              <w:bottom w:w="30" w:type="dxa"/>
              <w:right w:w="45" w:type="dxa"/>
            </w:tcMar>
            <w:vAlign w:val="center"/>
            <w:hideMark/>
          </w:tcPr>
          <w:p w:rsidR="00D86A05" w:rsidRPr="004E52E8" w:rsidRDefault="00D86A05"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Kelyn.gonzalez@camara.gov.co</w:t>
            </w:r>
          </w:p>
        </w:tc>
      </w:tr>
      <w:tr w:rsidR="00D86A05"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jc w:val="center"/>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t xml:space="preserve">Informe de rendición de cuentas </w:t>
            </w:r>
          </w:p>
        </w:tc>
      </w:tr>
      <w:tr w:rsidR="00D86A05"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86A05" w:rsidRPr="004E52E8" w:rsidRDefault="00D86A05"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Debe ser presentado de manera digital y física cada año dentro de los 10 días hábiles siguientes a la terminación del segundo semestre de cada legislatura.</w:t>
            </w:r>
          </w:p>
        </w:tc>
      </w:tr>
      <w:tr w:rsidR="00D86A05"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 xml:space="preserve">Información mínima obligatoria </w:t>
            </w:r>
          </w:p>
        </w:tc>
      </w:tr>
      <w:tr w:rsidR="00D86A05"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86A05" w:rsidRPr="004E52E8" w:rsidRDefault="00D86A05"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1</w:t>
            </w:r>
            <w:r w:rsidRPr="004E52E8">
              <w:rPr>
                <w:rFonts w:ascii="Arial" w:eastAsia="Times New Roman" w:hAnsi="Arial" w:cs="Arial"/>
                <w:sz w:val="20"/>
                <w:szCs w:val="20"/>
                <w:lang w:eastAsia="es-CO"/>
              </w:rPr>
              <w:t>. Proyectos de ley y/o acto legislativo de los cuales fue autor y/o ponente, donde podrá especificar los compromisos de campaña. (Elecciones periodo inmediatamente anterior).</w:t>
            </w:r>
          </w:p>
        </w:tc>
      </w:tr>
      <w:tr w:rsidR="00D86A05" w:rsidRPr="004E52E8" w:rsidTr="00D86A05">
        <w:trPr>
          <w:trHeight w:val="112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86A05" w:rsidRDefault="00D86A05" w:rsidP="00D86A05">
            <w:pPr>
              <w:spacing w:after="0" w:line="240" w:lineRule="auto"/>
              <w:rPr>
                <w:rStyle w:val="titlepl"/>
                <w:rFonts w:ascii="LatoWeb" w:hAnsi="LatoWeb"/>
                <w:b/>
                <w:bCs/>
                <w:color w:val="000000"/>
                <w:sz w:val="21"/>
                <w:szCs w:val="21"/>
              </w:rPr>
            </w:pPr>
            <w:r>
              <w:rPr>
                <w:rStyle w:val="titlepl"/>
                <w:rFonts w:ascii="LatoWeb" w:hAnsi="LatoWeb"/>
                <w:color w:val="000000"/>
                <w:sz w:val="21"/>
                <w:szCs w:val="21"/>
              </w:rPr>
              <w:t>No PROYECTO 258/ 2018C</w:t>
            </w:r>
          </w:p>
          <w:p w:rsidR="00D86A05" w:rsidRDefault="00D86A05" w:rsidP="00D86A05">
            <w:pPr>
              <w:spacing w:after="0" w:line="240" w:lineRule="auto"/>
              <w:rPr>
                <w:rStyle w:val="titlepl"/>
                <w:rFonts w:ascii="LatoWeb" w:hAnsi="LatoWeb"/>
                <w:b/>
                <w:bCs/>
                <w:color w:val="000000"/>
                <w:sz w:val="21"/>
                <w:szCs w:val="21"/>
              </w:rPr>
            </w:pPr>
            <w:r>
              <w:rPr>
                <w:rStyle w:val="titlepl"/>
                <w:rFonts w:ascii="LatoWeb" w:hAnsi="LatoWeb"/>
                <w:color w:val="000000"/>
                <w:sz w:val="21"/>
                <w:szCs w:val="21"/>
              </w:rPr>
              <w:t xml:space="preserve">Coautora </w:t>
            </w:r>
          </w:p>
          <w:p w:rsidR="00D86A05" w:rsidRDefault="00D86A05" w:rsidP="00D86A05">
            <w:pPr>
              <w:spacing w:after="0" w:line="240" w:lineRule="auto"/>
              <w:rPr>
                <w:rStyle w:val="titlepl"/>
                <w:rFonts w:ascii="LatoWeb" w:hAnsi="LatoWeb"/>
                <w:b/>
                <w:bCs/>
                <w:color w:val="000000"/>
                <w:sz w:val="21"/>
                <w:szCs w:val="21"/>
              </w:rPr>
            </w:pPr>
          </w:p>
          <w:p w:rsidR="00D86A05" w:rsidRDefault="00D86A05" w:rsidP="00D86A05">
            <w:pPr>
              <w:spacing w:after="0" w:line="240" w:lineRule="auto"/>
              <w:rPr>
                <w:rStyle w:val="titlepl"/>
                <w:rFonts w:ascii="LatoWeb" w:hAnsi="LatoWeb"/>
                <w:b/>
                <w:bCs/>
                <w:color w:val="000000"/>
                <w:sz w:val="21"/>
                <w:szCs w:val="21"/>
              </w:rPr>
            </w:pPr>
            <w:r>
              <w:rPr>
                <w:rStyle w:val="titlepl"/>
                <w:rFonts w:ascii="LatoWeb" w:hAnsi="LatoWeb"/>
                <w:color w:val="000000"/>
                <w:sz w:val="21"/>
                <w:szCs w:val="21"/>
              </w:rPr>
              <w:t xml:space="preserve">REGIONES ASMINSTRATIVAS Y DE PLANIFICACION. </w:t>
            </w:r>
          </w:p>
          <w:p w:rsidR="00D86A05" w:rsidRDefault="00D86A05" w:rsidP="00D86A05">
            <w:pPr>
              <w:spacing w:after="0" w:line="240" w:lineRule="auto"/>
              <w:rPr>
                <w:rStyle w:val="titlepl"/>
                <w:rFonts w:ascii="LatoWeb" w:hAnsi="LatoWeb"/>
                <w:b/>
                <w:bCs/>
                <w:color w:val="000000"/>
                <w:sz w:val="21"/>
                <w:szCs w:val="21"/>
              </w:rPr>
            </w:pPr>
          </w:p>
          <w:p w:rsidR="00D86A05" w:rsidRDefault="00D86A05" w:rsidP="00D86A05">
            <w:pPr>
              <w:spacing w:after="0" w:line="240" w:lineRule="auto"/>
              <w:jc w:val="both"/>
              <w:rPr>
                <w:rStyle w:val="titlepl"/>
                <w:rFonts w:ascii="LatoWeb" w:hAnsi="LatoWeb"/>
                <w:bCs/>
                <w:color w:val="000000"/>
                <w:sz w:val="21"/>
                <w:szCs w:val="21"/>
              </w:rPr>
            </w:pPr>
            <w:r>
              <w:rPr>
                <w:rStyle w:val="titlepl"/>
                <w:rFonts w:ascii="LatoWeb" w:hAnsi="LatoWeb"/>
                <w:color w:val="000000"/>
                <w:sz w:val="21"/>
                <w:szCs w:val="21"/>
              </w:rPr>
              <w:t>“</w:t>
            </w:r>
            <w:r w:rsidRPr="009960FE">
              <w:rPr>
                <w:rStyle w:val="titlepl"/>
                <w:rFonts w:ascii="LatoWeb" w:hAnsi="LatoWeb"/>
                <w:color w:val="000000"/>
                <w:sz w:val="21"/>
                <w:szCs w:val="21"/>
              </w:rPr>
              <w:t xml:space="preserve">por la cual se dictan normas orgánicas para el fortalecimiento de la región administrativa de planificación, se establecen las condiciones para su conversión </w:t>
            </w:r>
            <w:r>
              <w:rPr>
                <w:rStyle w:val="titlepl"/>
                <w:rFonts w:ascii="LatoWeb" w:hAnsi="LatoWeb"/>
                <w:color w:val="000000"/>
                <w:sz w:val="21"/>
                <w:szCs w:val="21"/>
              </w:rPr>
              <w:t>e</w:t>
            </w:r>
            <w:r w:rsidRPr="009960FE">
              <w:rPr>
                <w:rStyle w:val="titlepl"/>
                <w:rFonts w:ascii="LatoWeb" w:hAnsi="LatoWeb"/>
                <w:color w:val="000000"/>
                <w:sz w:val="21"/>
                <w:szCs w:val="21"/>
              </w:rPr>
              <w:t>n región entidad territorial y s</w:t>
            </w:r>
            <w:r>
              <w:rPr>
                <w:rStyle w:val="titlepl"/>
                <w:rFonts w:ascii="LatoWeb" w:hAnsi="LatoWeb"/>
                <w:color w:val="000000"/>
                <w:sz w:val="21"/>
                <w:szCs w:val="21"/>
              </w:rPr>
              <w:t xml:space="preserve">e dictan otras disposiciones, en desarrollo de </w:t>
            </w:r>
            <w:r w:rsidRPr="009960FE">
              <w:rPr>
                <w:rStyle w:val="titlepl"/>
                <w:rFonts w:ascii="LatoWeb" w:hAnsi="LatoWeb"/>
                <w:color w:val="000000"/>
                <w:sz w:val="21"/>
                <w:szCs w:val="21"/>
              </w:rPr>
              <w:t>los artículos 306 y 307 de la cp.”</w:t>
            </w:r>
          </w:p>
          <w:p w:rsidR="00D86A05" w:rsidRDefault="00D86A05" w:rsidP="00D86A05">
            <w:pPr>
              <w:spacing w:after="0" w:line="240" w:lineRule="auto"/>
              <w:jc w:val="both"/>
              <w:rPr>
                <w:rStyle w:val="titlepl"/>
                <w:rFonts w:ascii="LatoWeb" w:hAnsi="LatoWeb"/>
                <w:bCs/>
                <w:color w:val="000000"/>
                <w:sz w:val="21"/>
                <w:szCs w:val="21"/>
              </w:rPr>
            </w:pPr>
            <w:r>
              <w:rPr>
                <w:rStyle w:val="titlepl"/>
                <w:rFonts w:ascii="LatoWeb" w:hAnsi="LatoWeb"/>
                <w:color w:val="000000"/>
                <w:sz w:val="21"/>
                <w:szCs w:val="21"/>
              </w:rPr>
              <w:t>Objeto del Proyecto: viabiliza, incentiva y fortalece las regiones Administrativas y de Planificación (RAP).</w:t>
            </w:r>
          </w:p>
          <w:p w:rsidR="00D86A05" w:rsidRDefault="00D86A05" w:rsidP="00D86A05">
            <w:pPr>
              <w:spacing w:after="0" w:line="240" w:lineRule="auto"/>
              <w:jc w:val="both"/>
              <w:rPr>
                <w:rStyle w:val="titlepl"/>
                <w:rFonts w:ascii="LatoWeb" w:hAnsi="LatoWeb"/>
                <w:bCs/>
                <w:color w:val="000000"/>
                <w:sz w:val="21"/>
                <w:szCs w:val="21"/>
              </w:rPr>
            </w:pPr>
            <w:r>
              <w:rPr>
                <w:rStyle w:val="titlepl"/>
                <w:rFonts w:ascii="LatoWeb" w:hAnsi="LatoWeb"/>
                <w:color w:val="000000"/>
                <w:sz w:val="21"/>
                <w:szCs w:val="21"/>
              </w:rPr>
              <w:t>Establece las condiciones para su conversión en Región Entidad Territorial (RET).</w:t>
            </w:r>
          </w:p>
          <w:p w:rsidR="00D86A05" w:rsidRDefault="00D86A05" w:rsidP="00D86A05">
            <w:pPr>
              <w:spacing w:after="0" w:line="240" w:lineRule="auto"/>
              <w:jc w:val="both"/>
              <w:rPr>
                <w:rStyle w:val="titlepl"/>
                <w:rFonts w:ascii="LatoWeb" w:hAnsi="LatoWeb"/>
                <w:bCs/>
                <w:color w:val="000000"/>
                <w:sz w:val="21"/>
                <w:szCs w:val="21"/>
              </w:rPr>
            </w:pPr>
          </w:p>
          <w:p w:rsidR="00D86A05" w:rsidRDefault="00D86A05" w:rsidP="00D86A05">
            <w:pPr>
              <w:spacing w:after="0" w:line="240" w:lineRule="auto"/>
              <w:jc w:val="both"/>
              <w:rPr>
                <w:rStyle w:val="titlepl"/>
                <w:rFonts w:ascii="LatoWeb" w:hAnsi="LatoWeb"/>
                <w:b/>
                <w:bCs/>
                <w:color w:val="000000"/>
                <w:sz w:val="21"/>
                <w:szCs w:val="21"/>
              </w:rPr>
            </w:pPr>
            <w:r w:rsidRPr="0030532B">
              <w:rPr>
                <w:rStyle w:val="titlepl"/>
                <w:rFonts w:ascii="LatoWeb" w:hAnsi="LatoWeb"/>
                <w:color w:val="000000"/>
                <w:sz w:val="21"/>
                <w:szCs w:val="21"/>
              </w:rPr>
              <w:t>No PROYECTO 221/2018</w:t>
            </w:r>
          </w:p>
          <w:p w:rsidR="00D86A05" w:rsidRPr="0030532B" w:rsidRDefault="00D86A05" w:rsidP="00D86A05">
            <w:pPr>
              <w:spacing w:after="0" w:line="240" w:lineRule="auto"/>
              <w:jc w:val="both"/>
              <w:rPr>
                <w:rStyle w:val="titlepl"/>
                <w:rFonts w:ascii="LatoWeb" w:hAnsi="LatoWeb"/>
                <w:b/>
                <w:bCs/>
                <w:color w:val="000000"/>
                <w:sz w:val="21"/>
                <w:szCs w:val="21"/>
              </w:rPr>
            </w:pPr>
            <w:r>
              <w:rPr>
                <w:rStyle w:val="titlepl"/>
                <w:rFonts w:ascii="LatoWeb" w:hAnsi="LatoWeb"/>
                <w:color w:val="000000"/>
                <w:sz w:val="21"/>
                <w:szCs w:val="21"/>
              </w:rPr>
              <w:t>coutora</w:t>
            </w:r>
          </w:p>
          <w:p w:rsidR="00D86A05" w:rsidRPr="0030532B" w:rsidRDefault="00D86A05" w:rsidP="00D86A05">
            <w:pPr>
              <w:spacing w:after="0" w:line="240" w:lineRule="auto"/>
              <w:jc w:val="both"/>
              <w:rPr>
                <w:rStyle w:val="titlepl"/>
                <w:rFonts w:ascii="LatoWeb" w:hAnsi="LatoWeb"/>
                <w:bCs/>
                <w:color w:val="000000"/>
                <w:sz w:val="21"/>
                <w:szCs w:val="21"/>
              </w:rPr>
            </w:pPr>
            <w:r w:rsidRPr="0030532B">
              <w:rPr>
                <w:rStyle w:val="titlepl"/>
                <w:rFonts w:ascii="LatoWeb" w:hAnsi="LatoWeb"/>
                <w:color w:val="000000"/>
                <w:sz w:val="21"/>
                <w:szCs w:val="21"/>
              </w:rPr>
              <w:t>“por medio de la cual se modifica la ley 5 de 1992 y se dictan otras disposiciones”</w:t>
            </w:r>
          </w:p>
          <w:p w:rsidR="00D86A05" w:rsidRDefault="00D86A05" w:rsidP="00D86A05">
            <w:pPr>
              <w:spacing w:after="0" w:line="240" w:lineRule="auto"/>
              <w:jc w:val="both"/>
              <w:rPr>
                <w:rStyle w:val="titlepl"/>
                <w:rFonts w:ascii="LatoWeb" w:hAnsi="LatoWeb"/>
                <w:b/>
                <w:bCs/>
                <w:color w:val="000000"/>
                <w:sz w:val="21"/>
                <w:szCs w:val="21"/>
              </w:rPr>
            </w:pPr>
          </w:p>
          <w:p w:rsidR="00D86A05" w:rsidRDefault="00D86A05" w:rsidP="00D86A05">
            <w:pPr>
              <w:spacing w:after="0" w:line="240" w:lineRule="auto"/>
              <w:rPr>
                <w:rStyle w:val="titlepl"/>
                <w:rFonts w:ascii="LatoWeb" w:hAnsi="LatoWeb"/>
                <w:b/>
                <w:bCs/>
                <w:color w:val="000000"/>
                <w:sz w:val="21"/>
                <w:szCs w:val="21"/>
              </w:rPr>
            </w:pPr>
          </w:p>
          <w:p w:rsidR="00D86A05" w:rsidRDefault="00D86A05" w:rsidP="00D86A05">
            <w:pPr>
              <w:spacing w:after="0" w:line="240" w:lineRule="auto"/>
              <w:rPr>
                <w:rStyle w:val="titlepl"/>
                <w:rFonts w:ascii="LatoWeb" w:hAnsi="LatoWeb"/>
                <w:b/>
                <w:bCs/>
                <w:color w:val="000000"/>
                <w:sz w:val="21"/>
                <w:szCs w:val="21"/>
              </w:rPr>
            </w:pPr>
          </w:p>
          <w:p w:rsidR="00D86A05" w:rsidRDefault="00D86A05" w:rsidP="00D86A05">
            <w:pPr>
              <w:spacing w:after="0" w:line="240" w:lineRule="auto"/>
              <w:rPr>
                <w:rFonts w:ascii="Arial" w:eastAsia="Times New Roman" w:hAnsi="Arial" w:cs="Arial"/>
                <w:sz w:val="20"/>
                <w:szCs w:val="20"/>
                <w:lang w:eastAsia="es-CO"/>
              </w:rPr>
            </w:pPr>
          </w:p>
          <w:p w:rsidR="00D86A05" w:rsidRPr="004E52E8" w:rsidRDefault="00D86A05"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*Puede presentar la información en cuadros ordenados con los datos característicos. </w:t>
            </w:r>
          </w:p>
        </w:tc>
      </w:tr>
      <w:tr w:rsidR="00D86A05"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86A05" w:rsidRPr="004E52E8" w:rsidRDefault="00D86A05"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2</w:t>
            </w:r>
            <w:r w:rsidRPr="004E52E8">
              <w:rPr>
                <w:rFonts w:ascii="Arial" w:eastAsia="Times New Roman" w:hAnsi="Arial" w:cs="Arial"/>
                <w:sz w:val="20"/>
                <w:szCs w:val="20"/>
                <w:lang w:eastAsia="es-CO"/>
              </w:rPr>
              <w:t xml:space="preserve">. Proposiciones en Comisión y Plenaria tanto para el trámite legislativo como para el ejercicio de control político. </w:t>
            </w:r>
          </w:p>
        </w:tc>
      </w:tr>
      <w:tr w:rsidR="00D86A05" w:rsidRPr="004E52E8" w:rsidTr="00D86A05">
        <w:trPr>
          <w:trHeight w:val="1236"/>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86A05" w:rsidRDefault="00D86A05"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N/A</w:t>
            </w:r>
          </w:p>
          <w:p w:rsidR="00D86A05" w:rsidRDefault="00D86A05" w:rsidP="00D86A05">
            <w:pPr>
              <w:spacing w:after="0" w:line="240" w:lineRule="auto"/>
              <w:rPr>
                <w:rFonts w:ascii="Arial" w:eastAsia="Times New Roman" w:hAnsi="Arial" w:cs="Arial"/>
                <w:sz w:val="20"/>
                <w:szCs w:val="20"/>
                <w:lang w:eastAsia="es-CO"/>
              </w:rPr>
            </w:pPr>
          </w:p>
          <w:p w:rsidR="00D86A05" w:rsidRPr="004E52E8" w:rsidRDefault="00D86A05"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*En caso de haber hecho públicas sus proposiciones puede incluir en enlace a la ubicación de los mismos, (reflejando el</w:t>
            </w:r>
            <w:r>
              <w:rPr>
                <w:rFonts w:ascii="Arial" w:eastAsia="Times New Roman" w:hAnsi="Arial" w:cs="Arial"/>
                <w:sz w:val="20"/>
                <w:szCs w:val="20"/>
                <w:lang w:eastAsia="es-CO"/>
              </w:rPr>
              <w:t xml:space="preserve"> radicado de dicha proposición.)</w:t>
            </w:r>
          </w:p>
        </w:tc>
      </w:tr>
      <w:tr w:rsidR="00D86A05"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86A05" w:rsidRPr="004E52E8" w:rsidRDefault="00D86A05"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lastRenderedPageBreak/>
              <w:t>3</w:t>
            </w:r>
            <w:r w:rsidRPr="004E52E8">
              <w:rPr>
                <w:rFonts w:ascii="Arial" w:eastAsia="Times New Roman" w:hAnsi="Arial" w:cs="Arial"/>
                <w:sz w:val="20"/>
                <w:szCs w:val="20"/>
                <w:lang w:eastAsia="es-CO"/>
              </w:rPr>
              <w:t>. Las conclusiones o forma de terminación de los debates de control político.</w:t>
            </w:r>
          </w:p>
        </w:tc>
      </w:tr>
      <w:tr w:rsidR="00D86A05" w:rsidRPr="004E52E8" w:rsidTr="00D86A05">
        <w:trPr>
          <w:trHeight w:val="1374"/>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N/A</w:t>
            </w:r>
          </w:p>
        </w:tc>
      </w:tr>
      <w:tr w:rsidR="00D86A05"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86A05" w:rsidRPr="004E52E8" w:rsidRDefault="00D86A05"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4</w:t>
            </w:r>
            <w:r w:rsidRPr="004E52E8">
              <w:rPr>
                <w:rFonts w:ascii="Arial" w:eastAsia="Times New Roman" w:hAnsi="Arial" w:cs="Arial"/>
                <w:sz w:val="20"/>
                <w:szCs w:val="20"/>
                <w:lang w:eastAsia="es-CO"/>
              </w:rPr>
              <w:t>. Relación del trámite a las peticiones y/o solicitudes presentadas por la ciudadanía sobre su labor legislativa (Tenga en cuenta las PQR que son recibidas a través de la oficina de Atención al Ciudadano, las que llegan de forma directa y las que le son trasladadas).</w:t>
            </w:r>
          </w:p>
        </w:tc>
      </w:tr>
      <w:tr w:rsidR="00D86A05" w:rsidRPr="004E52E8" w:rsidTr="00D86A05">
        <w:trPr>
          <w:trHeight w:val="1144"/>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86A05" w:rsidRDefault="00D86A05" w:rsidP="00D86A05">
            <w:pPr>
              <w:spacing w:after="0" w:line="240" w:lineRule="auto"/>
              <w:rPr>
                <w:rFonts w:ascii="Arial" w:eastAsia="Times New Roman" w:hAnsi="Arial" w:cs="Arial"/>
                <w:sz w:val="20"/>
                <w:szCs w:val="20"/>
                <w:lang w:eastAsia="es-CO"/>
              </w:rPr>
            </w:pPr>
          </w:p>
          <w:p w:rsidR="00D86A05" w:rsidRDefault="00D86A05" w:rsidP="00D86A05">
            <w:pPr>
              <w:spacing w:after="0" w:line="240" w:lineRule="auto"/>
              <w:rPr>
                <w:rFonts w:ascii="Arial" w:eastAsia="Times New Roman" w:hAnsi="Arial" w:cs="Arial"/>
                <w:sz w:val="20"/>
                <w:szCs w:val="20"/>
                <w:lang w:eastAsia="es-CO"/>
              </w:rPr>
            </w:pPr>
          </w:p>
          <w:p w:rsidR="00D86A05" w:rsidRDefault="00D86A05" w:rsidP="00D86A05">
            <w:pPr>
              <w:spacing w:after="0" w:line="240" w:lineRule="auto"/>
              <w:rPr>
                <w:rFonts w:ascii="Arial" w:eastAsia="Times New Roman" w:hAnsi="Arial" w:cs="Arial"/>
                <w:sz w:val="20"/>
                <w:szCs w:val="20"/>
                <w:lang w:eastAsia="es-CO"/>
              </w:rPr>
            </w:pPr>
          </w:p>
          <w:p w:rsidR="00D86A05" w:rsidRDefault="00D86A05" w:rsidP="00D86A05">
            <w:pPr>
              <w:spacing w:after="0" w:line="240" w:lineRule="auto"/>
              <w:rPr>
                <w:rFonts w:ascii="Arial" w:eastAsia="Times New Roman" w:hAnsi="Arial" w:cs="Arial"/>
                <w:sz w:val="20"/>
                <w:szCs w:val="20"/>
                <w:lang w:eastAsia="es-CO"/>
              </w:rPr>
            </w:pPr>
          </w:p>
          <w:p w:rsidR="00D86A05" w:rsidRDefault="00D86A05" w:rsidP="00D86A05">
            <w:pPr>
              <w:spacing w:after="0" w:line="240" w:lineRule="auto"/>
              <w:rPr>
                <w:rFonts w:ascii="Arial" w:eastAsia="Times New Roman" w:hAnsi="Arial" w:cs="Arial"/>
                <w:sz w:val="20"/>
                <w:szCs w:val="20"/>
                <w:lang w:eastAsia="es-CO"/>
              </w:rPr>
            </w:pPr>
          </w:p>
          <w:p w:rsidR="00D86A05" w:rsidRDefault="00D86A05" w:rsidP="00D86A05">
            <w:pPr>
              <w:spacing w:after="0" w:line="240" w:lineRule="auto"/>
              <w:rPr>
                <w:rFonts w:ascii="Arial" w:eastAsia="Times New Roman" w:hAnsi="Arial" w:cs="Arial"/>
                <w:sz w:val="20"/>
                <w:szCs w:val="20"/>
                <w:lang w:eastAsia="es-CO"/>
              </w:rPr>
            </w:pPr>
          </w:p>
          <w:p w:rsidR="00D86A05" w:rsidRPr="004E52E8" w:rsidRDefault="00D86A05" w:rsidP="00D86A05">
            <w:pPr>
              <w:spacing w:after="0" w:line="240" w:lineRule="auto"/>
              <w:rPr>
                <w:rFonts w:ascii="Arial" w:eastAsia="Times New Roman" w:hAnsi="Arial" w:cs="Arial"/>
                <w:sz w:val="20"/>
                <w:szCs w:val="20"/>
                <w:lang w:eastAsia="es-CO"/>
              </w:rPr>
            </w:pPr>
          </w:p>
        </w:tc>
      </w:tr>
    </w:tbl>
    <w:tbl>
      <w:tblPr>
        <w:tblpPr w:leftFromText="141" w:rightFromText="141" w:vertAnchor="text" w:tblpY="1"/>
        <w:tblOverlap w:val="never"/>
        <w:tblW w:w="893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4A0" w:firstRow="1" w:lastRow="0" w:firstColumn="1" w:lastColumn="0" w:noHBand="0" w:noVBand="1"/>
      </w:tblPr>
      <w:tblGrid>
        <w:gridCol w:w="2938"/>
        <w:gridCol w:w="6001"/>
      </w:tblGrid>
      <w:tr w:rsidR="00D86A05" w:rsidRPr="004E52E8" w:rsidTr="00D86A05">
        <w:trPr>
          <w:trHeight w:val="276"/>
        </w:trPr>
        <w:tc>
          <w:tcPr>
            <w:tcW w:w="2938" w:type="dxa"/>
            <w:tcBorders>
              <w:bottom w:val="nil"/>
            </w:tcBorders>
            <w:vAlign w:val="center"/>
            <w:hideMark/>
          </w:tcPr>
          <w:p w:rsidR="00D86A05" w:rsidRPr="004E52E8" w:rsidRDefault="00D86A05" w:rsidP="00D86A05">
            <w:pPr>
              <w:spacing w:after="0" w:line="240" w:lineRule="auto"/>
              <w:rPr>
                <w:rFonts w:ascii="Times New Roman" w:eastAsia="Times New Roman" w:hAnsi="Times New Roman" w:cs="Times New Roman"/>
                <w:sz w:val="24"/>
                <w:szCs w:val="24"/>
                <w:lang w:eastAsia="es-CO"/>
              </w:rPr>
            </w:pPr>
          </w:p>
        </w:tc>
        <w:tc>
          <w:tcPr>
            <w:tcW w:w="6001" w:type="dxa"/>
            <w:tcBorders>
              <w:bottom w:val="nil"/>
            </w:tcBorders>
            <w:vAlign w:val="center"/>
            <w:hideMark/>
          </w:tcPr>
          <w:p w:rsidR="00D86A05" w:rsidRPr="004E52E8" w:rsidRDefault="00D86A05" w:rsidP="00D86A05">
            <w:pPr>
              <w:spacing w:after="0" w:line="240" w:lineRule="auto"/>
              <w:rPr>
                <w:rFonts w:ascii="Arial" w:eastAsia="Times New Roman" w:hAnsi="Arial" w:cs="Arial"/>
                <w:b/>
                <w:bCs/>
                <w:sz w:val="20"/>
                <w:szCs w:val="20"/>
                <w:lang w:eastAsia="es-CO"/>
              </w:rPr>
            </w:pPr>
          </w:p>
        </w:tc>
      </w:tr>
    </w:tbl>
    <w:tbl>
      <w:tblPr>
        <w:tblW w:w="8976" w:type="dxa"/>
        <w:tblCellMar>
          <w:left w:w="0" w:type="dxa"/>
          <w:right w:w="0" w:type="dxa"/>
        </w:tblCellMar>
        <w:tblLook w:val="04A0" w:firstRow="1" w:lastRow="0" w:firstColumn="1" w:lastColumn="0" w:noHBand="0" w:noVBand="1"/>
      </w:tblPr>
      <w:tblGrid>
        <w:gridCol w:w="8976"/>
      </w:tblGrid>
      <w:tr w:rsidR="00D86A05" w:rsidRPr="004E52E8" w:rsidTr="00D86A05">
        <w:trPr>
          <w:trHeight w:val="23"/>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PODRA informar acerca de:</w:t>
            </w:r>
          </w:p>
        </w:tc>
      </w:tr>
      <w:tr w:rsidR="00D86A05" w:rsidRPr="004E52E8" w:rsidTr="00D86A05">
        <w:trPr>
          <w:trHeight w:val="31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86A05" w:rsidRPr="004E52E8" w:rsidRDefault="00D86A05"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1</w:t>
            </w:r>
            <w:r w:rsidRPr="004E52E8">
              <w:rPr>
                <w:rFonts w:ascii="Arial" w:eastAsia="Times New Roman" w:hAnsi="Arial" w:cs="Arial"/>
                <w:sz w:val="20"/>
                <w:szCs w:val="20"/>
                <w:lang w:eastAsia="es-CO"/>
              </w:rPr>
              <w:t xml:space="preserve">. Su intervención en toda clase de gestión e intermediación ante los organismos del Estado para la obtención de cualquier tipo de servicios y ayudas en materia de salud, educación, vivienda, obras públicas, agricultura y de ciencia y tecnología, para beneficio de la comunidad colombiana. </w:t>
            </w:r>
          </w:p>
        </w:tc>
      </w:tr>
      <w:tr w:rsidR="00D86A05" w:rsidRPr="004E52E8" w:rsidTr="00D86A05">
        <w:trPr>
          <w:trHeight w:val="82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N/A</w:t>
            </w:r>
          </w:p>
        </w:tc>
      </w:tr>
      <w:tr w:rsidR="00D86A05" w:rsidRPr="004E52E8" w:rsidTr="00D86A05">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86A05" w:rsidRPr="004E52E8" w:rsidRDefault="00D86A05"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2</w:t>
            </w:r>
            <w:r w:rsidRPr="004E52E8">
              <w:rPr>
                <w:rFonts w:ascii="Arial" w:eastAsia="Times New Roman" w:hAnsi="Arial" w:cs="Arial"/>
                <w:sz w:val="20"/>
                <w:szCs w:val="20"/>
                <w:lang w:eastAsia="es-CO"/>
              </w:rPr>
              <w:t>. Las peticiones a funcionarios de la Rama Ejecutiva para el cumplimiento de sus obligaciones constitucionales.</w:t>
            </w:r>
          </w:p>
        </w:tc>
      </w:tr>
      <w:tr w:rsidR="00D86A05" w:rsidRPr="004E52E8" w:rsidTr="00D86A05">
        <w:trPr>
          <w:trHeight w:val="9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N/A</w:t>
            </w:r>
          </w:p>
        </w:tc>
      </w:tr>
      <w:tr w:rsidR="00D86A05" w:rsidRPr="004E52E8" w:rsidTr="00D86A05">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86A05" w:rsidRPr="004E52E8" w:rsidRDefault="00D86A05"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3</w:t>
            </w:r>
            <w:r w:rsidRPr="004E52E8">
              <w:rPr>
                <w:rFonts w:ascii="Arial" w:eastAsia="Times New Roman" w:hAnsi="Arial" w:cs="Arial"/>
                <w:sz w:val="20"/>
                <w:szCs w:val="20"/>
                <w:lang w:eastAsia="es-CO"/>
              </w:rPr>
              <w:t xml:space="preserve">. Acciones ante el gobierno en orden de satisfacer la necesidad de los habitantes de sus </w:t>
            </w:r>
            <w:r>
              <w:rPr>
                <w:rFonts w:ascii="Arial" w:eastAsia="Times New Roman" w:hAnsi="Arial" w:cs="Arial"/>
                <w:sz w:val="20"/>
                <w:szCs w:val="20"/>
                <w:lang w:eastAsia="es-CO"/>
              </w:rPr>
              <w:t>circunscripciones electorales.</w:t>
            </w:r>
          </w:p>
        </w:tc>
      </w:tr>
      <w:tr w:rsidR="00D86A05" w:rsidRPr="004E52E8" w:rsidTr="00D86A05">
        <w:trPr>
          <w:trHeight w:val="82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N/A</w:t>
            </w:r>
          </w:p>
        </w:tc>
      </w:tr>
      <w:tr w:rsidR="00D86A05" w:rsidRPr="004E52E8" w:rsidTr="00D86A05">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86A05" w:rsidRPr="004E52E8" w:rsidRDefault="00D86A05"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4</w:t>
            </w:r>
            <w:r w:rsidRPr="004E52E8">
              <w:rPr>
                <w:rFonts w:ascii="Arial" w:eastAsia="Times New Roman" w:hAnsi="Arial" w:cs="Arial"/>
                <w:sz w:val="20"/>
                <w:szCs w:val="20"/>
                <w:lang w:eastAsia="es-CO"/>
              </w:rPr>
              <w:t xml:space="preserve">. La participación como directivo de su partido o movimiento político. </w:t>
            </w:r>
          </w:p>
        </w:tc>
      </w:tr>
      <w:tr w:rsidR="00D86A05" w:rsidRPr="004E52E8" w:rsidTr="00D86A05">
        <w:trPr>
          <w:trHeight w:val="66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Participación activa en bancada del Partido Liberal Colombiano, en relación a las directrices del partido sobre los actos legislativos y proyectos de ley que cursan el Congreso. </w:t>
            </w:r>
          </w:p>
        </w:tc>
      </w:tr>
      <w:tr w:rsidR="00D86A05" w:rsidRPr="004E52E8" w:rsidTr="00D86A05">
        <w:trPr>
          <w:trHeight w:val="297"/>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86A05" w:rsidRPr="004E52E8" w:rsidRDefault="00D86A05"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5</w:t>
            </w:r>
            <w:r w:rsidRPr="004E52E8">
              <w:rPr>
                <w:rFonts w:ascii="Arial" w:eastAsia="Times New Roman" w:hAnsi="Arial" w:cs="Arial"/>
                <w:sz w:val="20"/>
                <w:szCs w:val="20"/>
                <w:lang w:eastAsia="es-CO"/>
              </w:rPr>
              <w:t xml:space="preserve">. Ejercicio gratuito como profesional de la salud. </w:t>
            </w:r>
          </w:p>
        </w:tc>
      </w:tr>
      <w:tr w:rsidR="00D86A05" w:rsidRPr="004E52E8" w:rsidTr="00D86A05">
        <w:trPr>
          <w:trHeight w:val="66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N/A</w:t>
            </w:r>
          </w:p>
        </w:tc>
      </w:tr>
      <w:tr w:rsidR="00D86A05" w:rsidRPr="004E52E8" w:rsidTr="00D86A05">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86A05" w:rsidRPr="004E52E8" w:rsidRDefault="00D86A05"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lastRenderedPageBreak/>
              <w:t>6</w:t>
            </w:r>
            <w:r w:rsidRPr="004E52E8">
              <w:rPr>
                <w:rFonts w:ascii="Arial" w:eastAsia="Times New Roman" w:hAnsi="Arial" w:cs="Arial"/>
                <w:sz w:val="20"/>
                <w:szCs w:val="20"/>
                <w:lang w:eastAsia="es-CO"/>
              </w:rPr>
              <w:t xml:space="preserve">. La participación en actividades científicas, artísticas, culturales, educativas y deportivas. </w:t>
            </w:r>
          </w:p>
        </w:tc>
      </w:tr>
      <w:tr w:rsidR="00D86A05" w:rsidRPr="004E52E8" w:rsidTr="00D86A05">
        <w:trPr>
          <w:trHeight w:val="66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N/A</w:t>
            </w:r>
          </w:p>
        </w:tc>
      </w:tr>
      <w:tr w:rsidR="00D86A05" w:rsidRPr="004E52E8" w:rsidTr="00D86A05">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86A05" w:rsidRPr="004E52E8" w:rsidRDefault="00D86A05"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7</w:t>
            </w:r>
            <w:r w:rsidRPr="004E52E8">
              <w:rPr>
                <w:rFonts w:ascii="Arial" w:eastAsia="Times New Roman" w:hAnsi="Arial" w:cs="Arial"/>
                <w:sz w:val="20"/>
                <w:szCs w:val="20"/>
                <w:lang w:eastAsia="es-CO"/>
              </w:rPr>
              <w:t xml:space="preserve">. Pertenencia y/o participación en organizaciones cívica o comunitaria. </w:t>
            </w:r>
          </w:p>
        </w:tc>
      </w:tr>
      <w:tr w:rsidR="00D86A05" w:rsidRPr="004E52E8" w:rsidTr="00D86A05">
        <w:trPr>
          <w:trHeight w:val="75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N/A</w:t>
            </w:r>
          </w:p>
        </w:tc>
      </w:tr>
      <w:tr w:rsidR="00D86A05" w:rsidRPr="004E52E8" w:rsidTr="00D86A05">
        <w:trPr>
          <w:trHeight w:val="31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86A05" w:rsidRPr="004E52E8" w:rsidRDefault="00D86A05"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8</w:t>
            </w:r>
            <w:r w:rsidRPr="004E52E8">
              <w:rPr>
                <w:rFonts w:ascii="Arial" w:eastAsia="Times New Roman" w:hAnsi="Arial" w:cs="Arial"/>
                <w:sz w:val="20"/>
                <w:szCs w:val="20"/>
                <w:lang w:eastAsia="es-CO"/>
              </w:rPr>
              <w:t xml:space="preserve">. Ejercicio de la catedra universitaria. </w:t>
            </w:r>
          </w:p>
        </w:tc>
      </w:tr>
      <w:tr w:rsidR="00D86A05" w:rsidRPr="004E52E8" w:rsidTr="00D86A05">
        <w:trPr>
          <w:trHeight w:val="740"/>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tcPr>
          <w:p w:rsidR="00D86A05" w:rsidRPr="004E52E8" w:rsidRDefault="00D86A05"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N/A</w:t>
            </w:r>
          </w:p>
        </w:tc>
      </w:tr>
    </w:tbl>
    <w:p w:rsidR="00D86A05" w:rsidRDefault="00D86A05" w:rsidP="00D86A05"/>
    <w:p w:rsidR="00D86A05" w:rsidRDefault="00D86A05">
      <w:pPr>
        <w:rPr>
          <w:sz w:val="28"/>
          <w:szCs w:val="28"/>
        </w:rPr>
      </w:pPr>
      <w:r>
        <w:rPr>
          <w:sz w:val="28"/>
          <w:szCs w:val="28"/>
        </w:rPr>
        <w:br w:type="page"/>
      </w:r>
    </w:p>
    <w:p w:rsidR="00D86A05" w:rsidRDefault="00D86A05" w:rsidP="00D86A05">
      <w:pPr>
        <w:rPr>
          <w:rFonts w:ascii="Arial" w:hAnsi="Arial" w:cs="Arial"/>
          <w:sz w:val="24"/>
          <w:szCs w:val="24"/>
        </w:rPr>
      </w:pPr>
      <w:r>
        <w:rPr>
          <w:rFonts w:ascii="Arial" w:hAnsi="Arial" w:cs="Arial"/>
          <w:sz w:val="24"/>
          <w:szCs w:val="24"/>
        </w:rPr>
        <w:lastRenderedPageBreak/>
        <w:t xml:space="preserve">Bogotá D.C. </w:t>
      </w:r>
    </w:p>
    <w:p w:rsidR="00D86A05" w:rsidRDefault="00D86A05" w:rsidP="00D86A05">
      <w:pPr>
        <w:rPr>
          <w:rFonts w:ascii="Arial" w:hAnsi="Arial" w:cs="Arial"/>
          <w:sz w:val="24"/>
          <w:szCs w:val="24"/>
        </w:rPr>
      </w:pPr>
      <w:r>
        <w:rPr>
          <w:rFonts w:ascii="Arial" w:hAnsi="Arial" w:cs="Arial"/>
          <w:sz w:val="24"/>
          <w:szCs w:val="24"/>
        </w:rPr>
        <w:t xml:space="preserve"> </w:t>
      </w:r>
    </w:p>
    <w:p w:rsidR="00D86A05" w:rsidRDefault="00D86A05" w:rsidP="00D86A05">
      <w:pPr>
        <w:rPr>
          <w:rFonts w:ascii="Arial" w:hAnsi="Arial" w:cs="Arial"/>
          <w:sz w:val="24"/>
          <w:szCs w:val="24"/>
        </w:rPr>
      </w:pPr>
      <w:r>
        <w:rPr>
          <w:rFonts w:ascii="Arial" w:hAnsi="Arial" w:cs="Arial"/>
          <w:sz w:val="24"/>
          <w:szCs w:val="24"/>
        </w:rPr>
        <w:t xml:space="preserve"> </w:t>
      </w:r>
    </w:p>
    <w:p w:rsidR="00D86A05" w:rsidRDefault="00D86A05" w:rsidP="00D86A05">
      <w:pPr>
        <w:pStyle w:val="Sinespaciado"/>
        <w:rPr>
          <w:rFonts w:ascii="Arial" w:hAnsi="Arial" w:cs="Arial"/>
          <w:sz w:val="24"/>
          <w:szCs w:val="24"/>
        </w:rPr>
      </w:pPr>
      <w:r>
        <w:rPr>
          <w:rFonts w:ascii="Arial" w:hAnsi="Arial" w:cs="Arial"/>
          <w:sz w:val="24"/>
          <w:szCs w:val="24"/>
        </w:rPr>
        <w:t>Doctor</w:t>
      </w:r>
    </w:p>
    <w:p w:rsidR="00D86A05" w:rsidRDefault="00D86A05" w:rsidP="00D86A05">
      <w:pPr>
        <w:pStyle w:val="Sinespaciado"/>
        <w:rPr>
          <w:rFonts w:ascii="Arial" w:hAnsi="Arial" w:cs="Arial"/>
          <w:b/>
          <w:sz w:val="24"/>
          <w:szCs w:val="24"/>
        </w:rPr>
      </w:pPr>
      <w:r>
        <w:rPr>
          <w:rFonts w:ascii="Arial" w:hAnsi="Arial" w:cs="Arial"/>
          <w:b/>
          <w:sz w:val="24"/>
          <w:szCs w:val="24"/>
        </w:rPr>
        <w:t xml:space="preserve">JORGE HUMBERTO MANTILLA </w:t>
      </w:r>
    </w:p>
    <w:p w:rsidR="00D86A05" w:rsidRDefault="00D86A05" w:rsidP="00D86A05">
      <w:pPr>
        <w:pStyle w:val="Sinespaciado"/>
        <w:rPr>
          <w:rFonts w:ascii="Arial" w:hAnsi="Arial" w:cs="Arial"/>
          <w:sz w:val="24"/>
          <w:szCs w:val="24"/>
        </w:rPr>
      </w:pPr>
      <w:r>
        <w:rPr>
          <w:rFonts w:ascii="Arial" w:hAnsi="Arial" w:cs="Arial"/>
          <w:sz w:val="24"/>
          <w:szCs w:val="24"/>
        </w:rPr>
        <w:t xml:space="preserve">Secretario General  </w:t>
      </w:r>
    </w:p>
    <w:p w:rsidR="00D86A05" w:rsidRDefault="00D86A05" w:rsidP="00D86A05">
      <w:pPr>
        <w:pStyle w:val="Sinespaciado"/>
        <w:rPr>
          <w:rFonts w:ascii="Arial" w:hAnsi="Arial" w:cs="Arial"/>
          <w:sz w:val="24"/>
          <w:szCs w:val="24"/>
        </w:rPr>
      </w:pPr>
      <w:r>
        <w:rPr>
          <w:rFonts w:ascii="Arial" w:hAnsi="Arial" w:cs="Arial"/>
          <w:sz w:val="24"/>
          <w:szCs w:val="24"/>
        </w:rPr>
        <w:t xml:space="preserve">Cámara de Representantes </w:t>
      </w:r>
    </w:p>
    <w:p w:rsidR="00D86A05" w:rsidRDefault="00D86A05" w:rsidP="00D86A05">
      <w:pPr>
        <w:pStyle w:val="Sinespaciado"/>
        <w:rPr>
          <w:rFonts w:ascii="Arial" w:hAnsi="Arial" w:cs="Arial"/>
          <w:sz w:val="24"/>
          <w:szCs w:val="24"/>
        </w:rPr>
      </w:pPr>
      <w:r>
        <w:rPr>
          <w:rFonts w:ascii="Arial" w:hAnsi="Arial" w:cs="Arial"/>
          <w:sz w:val="24"/>
          <w:szCs w:val="24"/>
        </w:rPr>
        <w:t xml:space="preserve">Ciudad </w:t>
      </w:r>
    </w:p>
    <w:p w:rsidR="00D86A05" w:rsidRDefault="00D86A05" w:rsidP="00D86A05">
      <w:pPr>
        <w:rPr>
          <w:rFonts w:ascii="Arial" w:hAnsi="Arial" w:cs="Arial"/>
          <w:sz w:val="24"/>
          <w:szCs w:val="24"/>
        </w:rPr>
      </w:pPr>
      <w:r>
        <w:rPr>
          <w:rFonts w:ascii="Arial" w:hAnsi="Arial" w:cs="Arial"/>
          <w:sz w:val="24"/>
          <w:szCs w:val="24"/>
        </w:rPr>
        <w:t xml:space="preserve"> </w:t>
      </w:r>
    </w:p>
    <w:p w:rsidR="00D86A05" w:rsidRDefault="00D86A05" w:rsidP="00D86A05">
      <w:pPr>
        <w:rPr>
          <w:rFonts w:ascii="Arial" w:hAnsi="Arial" w:cs="Arial"/>
          <w:sz w:val="24"/>
          <w:szCs w:val="24"/>
        </w:rPr>
      </w:pPr>
      <w:r>
        <w:rPr>
          <w:rFonts w:ascii="Arial" w:hAnsi="Arial" w:cs="Arial"/>
          <w:sz w:val="24"/>
          <w:szCs w:val="24"/>
        </w:rPr>
        <w:t xml:space="preserve"> </w:t>
      </w:r>
    </w:p>
    <w:p w:rsidR="00D86A05" w:rsidRDefault="00D86A05" w:rsidP="00D86A05">
      <w:pPr>
        <w:jc w:val="both"/>
        <w:rPr>
          <w:rFonts w:ascii="Arial" w:hAnsi="Arial" w:cs="Arial"/>
          <w:sz w:val="24"/>
          <w:szCs w:val="24"/>
        </w:rPr>
      </w:pPr>
      <w:r>
        <w:rPr>
          <w:rFonts w:ascii="Arial" w:hAnsi="Arial" w:cs="Arial"/>
          <w:b/>
          <w:sz w:val="24"/>
          <w:szCs w:val="24"/>
        </w:rPr>
        <w:t>REFERENCIA</w:t>
      </w:r>
      <w:r>
        <w:rPr>
          <w:rFonts w:ascii="Arial" w:hAnsi="Arial" w:cs="Arial"/>
          <w:sz w:val="24"/>
          <w:szCs w:val="24"/>
        </w:rPr>
        <w:t>: Informe Legislativo -Período del 20 de julio de 2017 al 20 de julio de 2018.</w:t>
      </w:r>
    </w:p>
    <w:p w:rsidR="00D86A05" w:rsidRDefault="00D86A05" w:rsidP="00D86A05">
      <w:pPr>
        <w:rPr>
          <w:rFonts w:ascii="Arial" w:hAnsi="Arial" w:cs="Arial"/>
          <w:sz w:val="24"/>
          <w:szCs w:val="24"/>
        </w:rPr>
      </w:pPr>
      <w:r>
        <w:rPr>
          <w:rFonts w:ascii="Arial" w:hAnsi="Arial" w:cs="Arial"/>
          <w:sz w:val="24"/>
          <w:szCs w:val="24"/>
        </w:rPr>
        <w:t xml:space="preserve"> </w:t>
      </w:r>
    </w:p>
    <w:p w:rsidR="00D86A05" w:rsidRDefault="00D86A05" w:rsidP="00D86A05">
      <w:pPr>
        <w:jc w:val="both"/>
        <w:rPr>
          <w:rFonts w:ascii="Arial" w:hAnsi="Arial" w:cs="Arial"/>
          <w:sz w:val="24"/>
          <w:szCs w:val="24"/>
        </w:rPr>
      </w:pPr>
      <w:r>
        <w:rPr>
          <w:rFonts w:ascii="Arial" w:hAnsi="Arial" w:cs="Arial"/>
          <w:sz w:val="24"/>
          <w:szCs w:val="24"/>
        </w:rPr>
        <w:t xml:space="preserve">Por instrucciones del Honorable Representante </w:t>
      </w:r>
      <w:r>
        <w:rPr>
          <w:rFonts w:ascii="Arial" w:hAnsi="Arial" w:cs="Arial"/>
          <w:b/>
          <w:sz w:val="24"/>
          <w:szCs w:val="24"/>
        </w:rPr>
        <w:t>LEÓN DARÍO RAMÍREZ VALENCIA</w:t>
      </w:r>
      <w:r>
        <w:rPr>
          <w:rFonts w:ascii="Arial" w:hAnsi="Arial" w:cs="Arial"/>
          <w:sz w:val="24"/>
          <w:szCs w:val="24"/>
        </w:rPr>
        <w:t>, presento, para todos los efectos legales y demás fines pertinentes, el siguiente Informe para la legislatura comprendida entre el 20 de julio de 2017 al 19 de julio de 2018.</w:t>
      </w:r>
    </w:p>
    <w:p w:rsidR="00D86A05" w:rsidRDefault="00D86A05" w:rsidP="00D86A05">
      <w:pPr>
        <w:rPr>
          <w:rFonts w:ascii="Arial" w:hAnsi="Arial" w:cs="Arial"/>
          <w:sz w:val="24"/>
          <w:szCs w:val="24"/>
        </w:rPr>
      </w:pPr>
      <w:r>
        <w:rPr>
          <w:rFonts w:ascii="Arial" w:hAnsi="Arial" w:cs="Arial"/>
          <w:sz w:val="24"/>
          <w:szCs w:val="24"/>
        </w:rPr>
        <w:t xml:space="preserve"> </w:t>
      </w:r>
    </w:p>
    <w:p w:rsidR="00D86A05" w:rsidRDefault="00D86A05" w:rsidP="00D86A05">
      <w:pPr>
        <w:rPr>
          <w:rFonts w:ascii="Arial" w:hAnsi="Arial" w:cs="Arial"/>
          <w:sz w:val="24"/>
          <w:szCs w:val="24"/>
        </w:rPr>
      </w:pPr>
      <w:r>
        <w:rPr>
          <w:rFonts w:ascii="Arial" w:hAnsi="Arial" w:cs="Arial"/>
          <w:sz w:val="24"/>
          <w:szCs w:val="24"/>
        </w:rPr>
        <w:t xml:space="preserve">Cordialmente, </w:t>
      </w:r>
    </w:p>
    <w:p w:rsidR="00D86A05" w:rsidRDefault="00D86A05" w:rsidP="00D86A05">
      <w:pPr>
        <w:rPr>
          <w:rFonts w:ascii="Arial" w:hAnsi="Arial" w:cs="Arial"/>
          <w:sz w:val="24"/>
          <w:szCs w:val="24"/>
        </w:rPr>
      </w:pPr>
      <w:r>
        <w:rPr>
          <w:rFonts w:ascii="Arial" w:hAnsi="Arial" w:cs="Arial"/>
          <w:sz w:val="24"/>
          <w:szCs w:val="24"/>
        </w:rPr>
        <w:t xml:space="preserve"> </w:t>
      </w:r>
    </w:p>
    <w:p w:rsidR="00D86A05" w:rsidRDefault="00D86A05" w:rsidP="00D86A05">
      <w:pPr>
        <w:rPr>
          <w:rFonts w:ascii="Arial" w:hAnsi="Arial" w:cs="Arial"/>
          <w:sz w:val="24"/>
          <w:szCs w:val="24"/>
        </w:rPr>
      </w:pPr>
    </w:p>
    <w:p w:rsidR="00D86A05" w:rsidRDefault="00D86A05" w:rsidP="00D86A05">
      <w:pPr>
        <w:rPr>
          <w:rFonts w:ascii="Arial" w:hAnsi="Arial" w:cs="Arial"/>
          <w:sz w:val="24"/>
          <w:szCs w:val="24"/>
        </w:rPr>
      </w:pPr>
    </w:p>
    <w:p w:rsidR="00D86A05" w:rsidRDefault="00D86A05" w:rsidP="00D86A05">
      <w:pPr>
        <w:rPr>
          <w:rFonts w:ascii="Arial" w:hAnsi="Arial" w:cs="Arial"/>
          <w:sz w:val="24"/>
          <w:szCs w:val="24"/>
        </w:rPr>
      </w:pPr>
    </w:p>
    <w:p w:rsidR="00D86A05" w:rsidRDefault="00D86A05" w:rsidP="00D86A05">
      <w:pPr>
        <w:rPr>
          <w:rFonts w:ascii="Arial" w:hAnsi="Arial" w:cs="Arial"/>
          <w:sz w:val="24"/>
          <w:szCs w:val="24"/>
        </w:rPr>
      </w:pPr>
      <w:r>
        <w:rPr>
          <w:rFonts w:ascii="Arial" w:hAnsi="Arial" w:cs="Arial"/>
          <w:sz w:val="24"/>
          <w:szCs w:val="24"/>
        </w:rPr>
        <w:t xml:space="preserve"> </w:t>
      </w:r>
    </w:p>
    <w:p w:rsidR="00D86A05" w:rsidRDefault="00D86A05" w:rsidP="00D86A05">
      <w:pPr>
        <w:pStyle w:val="Sinespaciado"/>
        <w:rPr>
          <w:rFonts w:ascii="Arial" w:hAnsi="Arial" w:cs="Arial"/>
          <w:b/>
          <w:sz w:val="24"/>
          <w:szCs w:val="24"/>
        </w:rPr>
      </w:pPr>
      <w:r>
        <w:rPr>
          <w:rFonts w:ascii="Arial" w:hAnsi="Arial" w:cs="Arial"/>
          <w:b/>
          <w:sz w:val="24"/>
          <w:szCs w:val="24"/>
        </w:rPr>
        <w:t>DIDIER LEÓN OCAMPO CUERVO</w:t>
      </w:r>
    </w:p>
    <w:p w:rsidR="00D86A05" w:rsidRDefault="00D86A05" w:rsidP="00D86A05">
      <w:pPr>
        <w:pStyle w:val="Sinespaciado"/>
        <w:rPr>
          <w:rFonts w:ascii="Arial" w:hAnsi="Arial" w:cs="Arial"/>
          <w:sz w:val="24"/>
          <w:szCs w:val="24"/>
        </w:rPr>
      </w:pPr>
      <w:r>
        <w:rPr>
          <w:rFonts w:ascii="Arial" w:hAnsi="Arial" w:cs="Arial"/>
          <w:sz w:val="24"/>
          <w:szCs w:val="24"/>
        </w:rPr>
        <w:t>Asesor UTL H. R. LEÓN DARÍO RAMÍREZ VALENCIA</w:t>
      </w:r>
    </w:p>
    <w:p w:rsidR="00D86A05" w:rsidRDefault="00D86A05" w:rsidP="00D86A05">
      <w:pPr>
        <w:rPr>
          <w:rFonts w:ascii="Arial" w:hAnsi="Arial" w:cs="Arial"/>
          <w:sz w:val="24"/>
          <w:szCs w:val="24"/>
        </w:rPr>
      </w:pPr>
    </w:p>
    <w:p w:rsidR="00D86A05" w:rsidRDefault="00D86A05" w:rsidP="00D86A05">
      <w:pPr>
        <w:jc w:val="center"/>
        <w:rPr>
          <w:rFonts w:ascii="Arial" w:hAnsi="Arial" w:cs="Arial"/>
          <w:b/>
          <w:sz w:val="24"/>
          <w:szCs w:val="24"/>
        </w:rPr>
      </w:pPr>
    </w:p>
    <w:p w:rsidR="00D86A05" w:rsidRDefault="00D86A05" w:rsidP="00D86A05">
      <w:pPr>
        <w:jc w:val="center"/>
        <w:rPr>
          <w:rFonts w:ascii="Arial" w:hAnsi="Arial" w:cs="Arial"/>
          <w:b/>
          <w:sz w:val="24"/>
          <w:szCs w:val="24"/>
        </w:rPr>
      </w:pPr>
    </w:p>
    <w:p w:rsidR="00D86A05" w:rsidRDefault="00D86A05" w:rsidP="00D86A05">
      <w:pPr>
        <w:jc w:val="center"/>
        <w:rPr>
          <w:rFonts w:ascii="Arial" w:hAnsi="Arial" w:cs="Arial"/>
          <w:b/>
          <w:sz w:val="24"/>
          <w:szCs w:val="24"/>
        </w:rPr>
      </w:pPr>
      <w:r>
        <w:rPr>
          <w:rFonts w:ascii="Arial" w:hAnsi="Arial" w:cs="Arial"/>
          <w:b/>
          <w:sz w:val="24"/>
          <w:szCs w:val="24"/>
        </w:rPr>
        <w:t>PERIODO JULIO 2017 – JULIO 2018</w:t>
      </w:r>
    </w:p>
    <w:p w:rsidR="00D86A05" w:rsidRDefault="00D86A05" w:rsidP="00D86A05">
      <w:pPr>
        <w:pStyle w:val="Prrafodelista"/>
        <w:jc w:val="both"/>
        <w:rPr>
          <w:rFonts w:ascii="Arial" w:hAnsi="Arial" w:cs="Arial"/>
          <w:sz w:val="24"/>
          <w:szCs w:val="24"/>
        </w:rPr>
      </w:pPr>
    </w:p>
    <w:p w:rsidR="00D86A05" w:rsidRDefault="00D86A05" w:rsidP="00D86A05">
      <w:pPr>
        <w:jc w:val="both"/>
        <w:rPr>
          <w:rFonts w:ascii="Arial" w:hAnsi="Arial" w:cs="Arial"/>
          <w:b/>
          <w:sz w:val="24"/>
          <w:szCs w:val="24"/>
        </w:rPr>
      </w:pPr>
      <w:r>
        <w:rPr>
          <w:rFonts w:ascii="Arial" w:hAnsi="Arial" w:cs="Arial"/>
          <w:b/>
          <w:sz w:val="24"/>
          <w:szCs w:val="24"/>
        </w:rPr>
        <w:lastRenderedPageBreak/>
        <w:t>PROYECTOS EN LOS CUALES ES PONENTE EL H. R. LEÓN DARÍO RAMPÍREZ VALENCIA.</w:t>
      </w:r>
    </w:p>
    <w:p w:rsidR="00D86A05" w:rsidRDefault="00D86A05" w:rsidP="00D86A05">
      <w:pPr>
        <w:pStyle w:val="Prrafodelista"/>
        <w:rPr>
          <w:rFonts w:ascii="Arial" w:hAnsi="Arial" w:cs="Arial"/>
          <w:sz w:val="24"/>
          <w:szCs w:val="24"/>
        </w:rPr>
      </w:pPr>
    </w:p>
    <w:p w:rsidR="00D86A05" w:rsidRDefault="00D86A05" w:rsidP="00D86A05">
      <w:pPr>
        <w:pStyle w:val="Prrafodelista"/>
        <w:numPr>
          <w:ilvl w:val="0"/>
          <w:numId w:val="128"/>
        </w:numPr>
        <w:spacing w:line="256" w:lineRule="auto"/>
        <w:rPr>
          <w:rFonts w:ascii="Arial" w:hAnsi="Arial" w:cs="Arial"/>
          <w:sz w:val="24"/>
          <w:szCs w:val="24"/>
        </w:rPr>
      </w:pPr>
      <w:r>
        <w:rPr>
          <w:rFonts w:ascii="Arial" w:hAnsi="Arial" w:cs="Arial"/>
          <w:sz w:val="24"/>
          <w:szCs w:val="24"/>
        </w:rPr>
        <w:t>Proyecto de Ley No 084/17C</w:t>
      </w:r>
      <w:r>
        <w:rPr>
          <w:rFonts w:ascii="Arial" w:hAnsi="Arial" w:cs="Arial"/>
          <w:sz w:val="24"/>
          <w:szCs w:val="24"/>
        </w:rPr>
        <w:tab/>
      </w:r>
    </w:p>
    <w:p w:rsidR="00D86A05" w:rsidRDefault="00D86A05" w:rsidP="00D86A05">
      <w:pPr>
        <w:pStyle w:val="Prrafodelista"/>
        <w:jc w:val="both"/>
        <w:rPr>
          <w:rFonts w:ascii="Arial" w:hAnsi="Arial" w:cs="Arial"/>
          <w:sz w:val="24"/>
          <w:szCs w:val="24"/>
        </w:rPr>
      </w:pPr>
      <w:r>
        <w:rPr>
          <w:rFonts w:ascii="Arial" w:hAnsi="Arial" w:cs="Arial"/>
          <w:sz w:val="24"/>
          <w:szCs w:val="24"/>
        </w:rPr>
        <w:t>“Por medio de la cual se dictan normas catastrales e impuestos sobre la propiedad raíz y se dictan otras disposiciones de carácter tributario territorial”</w:t>
      </w:r>
    </w:p>
    <w:p w:rsidR="00D86A05" w:rsidRDefault="00D86A05" w:rsidP="00D86A05">
      <w:pPr>
        <w:pStyle w:val="Prrafodelista"/>
        <w:jc w:val="both"/>
        <w:rPr>
          <w:rFonts w:ascii="Arial" w:hAnsi="Arial" w:cs="Arial"/>
          <w:sz w:val="24"/>
          <w:szCs w:val="24"/>
        </w:rPr>
      </w:pPr>
    </w:p>
    <w:p w:rsidR="00D86A05" w:rsidRDefault="00D86A05" w:rsidP="00D86A05">
      <w:pPr>
        <w:pStyle w:val="Prrafodelista"/>
        <w:jc w:val="both"/>
        <w:rPr>
          <w:rFonts w:ascii="Arial" w:hAnsi="Arial" w:cs="Arial"/>
          <w:sz w:val="24"/>
          <w:szCs w:val="24"/>
        </w:rPr>
      </w:pPr>
      <w:r>
        <w:rPr>
          <w:rFonts w:ascii="Arial" w:hAnsi="Arial" w:cs="Arial"/>
          <w:sz w:val="24"/>
          <w:szCs w:val="24"/>
        </w:rPr>
        <w:t>Breve resumen:</w:t>
      </w:r>
    </w:p>
    <w:p w:rsidR="00D86A05" w:rsidRDefault="00D86A05" w:rsidP="00D86A05">
      <w:pPr>
        <w:pStyle w:val="Prrafodelista"/>
        <w:jc w:val="both"/>
        <w:rPr>
          <w:rFonts w:ascii="Arial" w:hAnsi="Arial" w:cs="Arial"/>
          <w:sz w:val="24"/>
          <w:szCs w:val="24"/>
        </w:rPr>
      </w:pPr>
      <w:r>
        <w:rPr>
          <w:rFonts w:ascii="Arial" w:hAnsi="Arial" w:cs="Arial"/>
          <w:sz w:val="24"/>
          <w:szCs w:val="24"/>
        </w:rPr>
        <w:t xml:space="preserve">Los municipios, especialmente los de cuarta, quinta y sexta categoría necesitan urgentemente de recursos propios para atender la inversión social y los proyectos que demanda la comunidad. En este sentido, la relación de propietarios-contribuyentes con el Municipio debe estar presidida por los principios de proporcionalidad, equidad y justicia tributaria. </w:t>
      </w:r>
    </w:p>
    <w:p w:rsidR="00D86A05" w:rsidRDefault="00D86A05" w:rsidP="00D86A05">
      <w:pPr>
        <w:rPr>
          <w:rFonts w:ascii="Arial" w:hAnsi="Arial" w:cs="Arial"/>
          <w:sz w:val="24"/>
          <w:szCs w:val="24"/>
        </w:rPr>
      </w:pPr>
    </w:p>
    <w:p w:rsidR="00D86A05" w:rsidRDefault="00D86A05" w:rsidP="00D86A05">
      <w:pPr>
        <w:pStyle w:val="Prrafodelista"/>
        <w:numPr>
          <w:ilvl w:val="0"/>
          <w:numId w:val="128"/>
        </w:numPr>
        <w:spacing w:line="256" w:lineRule="auto"/>
        <w:rPr>
          <w:rFonts w:ascii="Arial" w:hAnsi="Arial" w:cs="Arial"/>
          <w:sz w:val="24"/>
          <w:szCs w:val="24"/>
        </w:rPr>
      </w:pPr>
      <w:r>
        <w:rPr>
          <w:rFonts w:ascii="Arial" w:hAnsi="Arial" w:cs="Arial"/>
          <w:sz w:val="24"/>
          <w:szCs w:val="24"/>
        </w:rPr>
        <w:t>Proyecto de Ley No 067/17c</w:t>
      </w:r>
      <w:r>
        <w:rPr>
          <w:rFonts w:ascii="Arial" w:hAnsi="Arial" w:cs="Arial"/>
          <w:sz w:val="24"/>
          <w:szCs w:val="24"/>
        </w:rPr>
        <w:tab/>
      </w:r>
    </w:p>
    <w:p w:rsidR="00D86A05" w:rsidRDefault="00D86A05" w:rsidP="00D86A05">
      <w:pPr>
        <w:pStyle w:val="Prrafodelista"/>
        <w:jc w:val="both"/>
        <w:rPr>
          <w:rFonts w:ascii="Arial" w:hAnsi="Arial" w:cs="Arial"/>
          <w:sz w:val="24"/>
          <w:szCs w:val="24"/>
        </w:rPr>
      </w:pPr>
      <w:r>
        <w:rPr>
          <w:rFonts w:ascii="Arial" w:hAnsi="Arial" w:cs="Arial"/>
          <w:sz w:val="24"/>
          <w:szCs w:val="24"/>
        </w:rPr>
        <w:t>“Por medio del cual se crean las zonas económicas especiales “zee” del distrito especial, industrial, portuario, biodiverso y ecoturístico buenaventura en el marco de la alianza del pacífico y se dictan otras disposiciones”</w:t>
      </w:r>
    </w:p>
    <w:p w:rsidR="00D86A05" w:rsidRDefault="00D86A05" w:rsidP="00D86A05"/>
    <w:p w:rsidR="00D86A05" w:rsidRDefault="00D86A05" w:rsidP="00D86A05">
      <w:pPr>
        <w:rPr>
          <w:rFonts w:ascii="Arial" w:hAnsi="Arial" w:cs="Arial"/>
          <w:sz w:val="24"/>
        </w:rPr>
      </w:pPr>
      <w:r w:rsidRPr="003F5269">
        <w:rPr>
          <w:rFonts w:ascii="Arial" w:hAnsi="Arial" w:cs="Arial"/>
          <w:sz w:val="24"/>
        </w:rPr>
        <w:t>COMISION LEGAL DE CUENTAS</w:t>
      </w:r>
    </w:p>
    <w:p w:rsidR="00D86A05" w:rsidRDefault="00D86A05" w:rsidP="00D86A05">
      <w:pPr>
        <w:rPr>
          <w:rFonts w:ascii="Arial" w:hAnsi="Arial" w:cs="Arial"/>
          <w:sz w:val="24"/>
        </w:rPr>
      </w:pPr>
    </w:p>
    <w:p w:rsidR="00D86A05" w:rsidRDefault="00D86A05" w:rsidP="00D86A05">
      <w:pPr>
        <w:jc w:val="both"/>
        <w:rPr>
          <w:rFonts w:ascii="Arial" w:hAnsi="Arial" w:cs="Arial"/>
          <w:sz w:val="24"/>
        </w:rPr>
      </w:pPr>
      <w:r>
        <w:rPr>
          <w:rFonts w:ascii="Arial" w:hAnsi="Arial" w:cs="Arial"/>
          <w:sz w:val="24"/>
        </w:rPr>
        <w:t>Durante este periodo legislativo la Comisión Legal de Cuentas realizó varios debates de control político de especial interés del Representante León Darío Ramírez, tales como:</w:t>
      </w:r>
    </w:p>
    <w:p w:rsidR="00D86A05" w:rsidRDefault="00D86A05" w:rsidP="00D86A05">
      <w:pPr>
        <w:pStyle w:val="Prrafodelista"/>
        <w:numPr>
          <w:ilvl w:val="0"/>
          <w:numId w:val="129"/>
        </w:numPr>
        <w:spacing w:line="256" w:lineRule="auto"/>
        <w:jc w:val="both"/>
        <w:rPr>
          <w:rFonts w:ascii="Arial" w:hAnsi="Arial" w:cs="Arial"/>
          <w:sz w:val="24"/>
        </w:rPr>
      </w:pPr>
      <w:r w:rsidRPr="00B71C55">
        <w:rPr>
          <w:rFonts w:ascii="Arial" w:hAnsi="Arial" w:cs="Arial"/>
          <w:sz w:val="24"/>
        </w:rPr>
        <w:t>Unidad para la Atención y Reparación Integral a las Víctimas</w:t>
      </w:r>
    </w:p>
    <w:p w:rsidR="00D86A05" w:rsidRPr="00B71C55" w:rsidRDefault="00D86A05" w:rsidP="00D86A05">
      <w:pPr>
        <w:pStyle w:val="Prrafodelista"/>
        <w:jc w:val="both"/>
        <w:rPr>
          <w:rFonts w:ascii="Arial" w:hAnsi="Arial" w:cs="Arial"/>
          <w:sz w:val="24"/>
        </w:rPr>
      </w:pPr>
    </w:p>
    <w:p w:rsidR="00D86A05" w:rsidRPr="008460A8" w:rsidRDefault="00D86A05" w:rsidP="00D86A05">
      <w:pPr>
        <w:pStyle w:val="Prrafodelista"/>
        <w:numPr>
          <w:ilvl w:val="0"/>
          <w:numId w:val="129"/>
        </w:numPr>
        <w:spacing w:line="256" w:lineRule="auto"/>
        <w:ind w:left="709" w:hanging="349"/>
        <w:jc w:val="both"/>
        <w:rPr>
          <w:rFonts w:ascii="Arial" w:hAnsi="Arial" w:cs="Arial"/>
          <w:sz w:val="24"/>
          <w:szCs w:val="24"/>
        </w:rPr>
      </w:pPr>
      <w:r w:rsidRPr="008460A8">
        <w:rPr>
          <w:rFonts w:ascii="Arial" w:hAnsi="Arial" w:cs="Arial"/>
          <w:sz w:val="24"/>
        </w:rPr>
        <w:t xml:space="preserve">Informe del Contralor General de la República sobre la Cuenta General del Presupuesto y del Tesoro y Estado de la Deuda Pública de la Nación. </w:t>
      </w:r>
    </w:p>
    <w:p w:rsidR="00D86A05" w:rsidRDefault="00D86A05" w:rsidP="00D86A05">
      <w:pPr>
        <w:jc w:val="both"/>
        <w:rPr>
          <w:rFonts w:ascii="Arial" w:hAnsi="Arial" w:cs="Arial"/>
          <w:sz w:val="24"/>
          <w:szCs w:val="24"/>
        </w:rPr>
      </w:pPr>
      <w:r w:rsidRPr="008460A8">
        <w:rPr>
          <w:rFonts w:ascii="Arial" w:hAnsi="Arial" w:cs="Arial"/>
          <w:sz w:val="24"/>
        </w:rPr>
        <w:t xml:space="preserve">Sobre este asunto el Representante </w:t>
      </w:r>
      <w:r>
        <w:rPr>
          <w:rFonts w:ascii="Arial" w:hAnsi="Arial" w:cs="Arial"/>
          <w:sz w:val="24"/>
        </w:rPr>
        <w:t>sostuvo</w:t>
      </w:r>
      <w:r w:rsidRPr="008460A8">
        <w:rPr>
          <w:rFonts w:ascii="Arial" w:hAnsi="Arial" w:cs="Arial"/>
          <w:sz w:val="24"/>
        </w:rPr>
        <w:t xml:space="preserve"> </w:t>
      </w:r>
      <w:r w:rsidRPr="008460A8">
        <w:rPr>
          <w:rFonts w:ascii="Arial" w:hAnsi="Arial" w:cs="Arial"/>
          <w:sz w:val="24"/>
          <w:szCs w:val="24"/>
        </w:rPr>
        <w:t xml:space="preserve">que su labor es </w:t>
      </w:r>
      <w:r>
        <w:rPr>
          <w:rFonts w:ascii="Arial" w:hAnsi="Arial" w:cs="Arial"/>
          <w:sz w:val="24"/>
          <w:szCs w:val="24"/>
        </w:rPr>
        <w:t xml:space="preserve">ser la voz de </w:t>
      </w:r>
      <w:r w:rsidRPr="008460A8">
        <w:rPr>
          <w:rFonts w:ascii="Arial" w:hAnsi="Arial" w:cs="Arial"/>
          <w:sz w:val="24"/>
          <w:szCs w:val="24"/>
        </w:rPr>
        <w:t>las regiones que son a las que</w:t>
      </w:r>
      <w:r>
        <w:rPr>
          <w:rFonts w:ascii="Arial" w:hAnsi="Arial" w:cs="Arial"/>
          <w:sz w:val="24"/>
          <w:szCs w:val="24"/>
        </w:rPr>
        <w:t xml:space="preserve"> él</w:t>
      </w:r>
      <w:r w:rsidRPr="008460A8">
        <w:rPr>
          <w:rFonts w:ascii="Arial" w:hAnsi="Arial" w:cs="Arial"/>
          <w:sz w:val="24"/>
          <w:szCs w:val="24"/>
        </w:rPr>
        <w:t xml:space="preserve"> representa</w:t>
      </w:r>
      <w:r>
        <w:rPr>
          <w:rFonts w:ascii="Arial" w:hAnsi="Arial" w:cs="Arial"/>
          <w:sz w:val="24"/>
          <w:szCs w:val="24"/>
        </w:rPr>
        <w:t xml:space="preserve"> y</w:t>
      </w:r>
      <w:r w:rsidRPr="008460A8">
        <w:rPr>
          <w:rFonts w:ascii="Arial" w:hAnsi="Arial" w:cs="Arial"/>
          <w:sz w:val="24"/>
          <w:szCs w:val="24"/>
        </w:rPr>
        <w:t xml:space="preserve"> de cuál es la realidad de lo que ocurre en el país</w:t>
      </w:r>
      <w:r>
        <w:rPr>
          <w:rFonts w:ascii="Arial" w:hAnsi="Arial" w:cs="Arial"/>
          <w:sz w:val="24"/>
          <w:szCs w:val="24"/>
        </w:rPr>
        <w:t>, en cuanto a esto expresó varios interrogantes:</w:t>
      </w:r>
    </w:p>
    <w:p w:rsidR="00D86A05" w:rsidRPr="00B75434" w:rsidRDefault="00D86A05" w:rsidP="00D86A05">
      <w:pPr>
        <w:ind w:left="708"/>
        <w:jc w:val="both"/>
        <w:rPr>
          <w:rFonts w:ascii="Arial" w:hAnsi="Arial" w:cs="Arial"/>
          <w:i/>
          <w:sz w:val="24"/>
          <w:szCs w:val="24"/>
        </w:rPr>
      </w:pPr>
      <w:r w:rsidRPr="00B75434">
        <w:rPr>
          <w:rFonts w:ascii="Arial" w:hAnsi="Arial" w:cs="Arial"/>
          <w:i/>
          <w:sz w:val="24"/>
          <w:szCs w:val="24"/>
        </w:rPr>
        <w:t xml:space="preserve">“En el 2015 se aprobó un presupuesto de 215.91 billones para la vigencia del 2016 y se redujo en 5.49 billones, quedó finalmente el monto presupuestal en 210,43 billones, en el 2016 se recaudaron 205.96 billones y la ejecución del gasto se ejecutó el 91% que pasó con el resto de los recursos?  </w:t>
      </w:r>
    </w:p>
    <w:p w:rsidR="00D86A05" w:rsidRPr="008460A8" w:rsidRDefault="00D86A05" w:rsidP="00D86A05">
      <w:pPr>
        <w:ind w:left="708"/>
        <w:jc w:val="both"/>
        <w:rPr>
          <w:rFonts w:ascii="Arial" w:hAnsi="Arial" w:cs="Arial"/>
          <w:sz w:val="24"/>
          <w:szCs w:val="24"/>
        </w:rPr>
      </w:pPr>
      <w:r w:rsidRPr="00B75434">
        <w:rPr>
          <w:rFonts w:ascii="Arial" w:hAnsi="Arial" w:cs="Arial"/>
          <w:i/>
          <w:sz w:val="24"/>
          <w:szCs w:val="24"/>
        </w:rPr>
        <w:lastRenderedPageBreak/>
        <w:t>En cuanto al Sistema General de Participaciones, el 90% de nuestros municipios que son de categoría sexta dependen de las transferencias del Sistema General de Participaciones; en el 2016 a los municipios les correspondió 22.4 billones y a los departamentos10.78 billones ¿Qué se ha hecho sobre esto?</w:t>
      </w:r>
      <w:r>
        <w:rPr>
          <w:rFonts w:ascii="Arial" w:hAnsi="Arial" w:cs="Arial"/>
          <w:i/>
          <w:sz w:val="24"/>
          <w:szCs w:val="24"/>
        </w:rPr>
        <w:t>”</w:t>
      </w:r>
    </w:p>
    <w:p w:rsidR="00D86A05" w:rsidRPr="008460A8" w:rsidRDefault="00D86A05" w:rsidP="00D86A05">
      <w:pPr>
        <w:pStyle w:val="Prrafodelista"/>
        <w:rPr>
          <w:rFonts w:ascii="Arial" w:hAnsi="Arial" w:cs="Arial"/>
          <w:sz w:val="24"/>
          <w:szCs w:val="24"/>
        </w:rPr>
      </w:pPr>
    </w:p>
    <w:p w:rsidR="00D86A05" w:rsidRDefault="00D86A05" w:rsidP="00D86A05">
      <w:pPr>
        <w:pStyle w:val="Prrafodelista"/>
        <w:numPr>
          <w:ilvl w:val="0"/>
          <w:numId w:val="129"/>
        </w:numPr>
        <w:spacing w:line="256" w:lineRule="auto"/>
        <w:rPr>
          <w:rFonts w:ascii="Arial" w:hAnsi="Arial" w:cs="Arial"/>
          <w:sz w:val="24"/>
        </w:rPr>
      </w:pPr>
      <w:r w:rsidRPr="00B71C55">
        <w:rPr>
          <w:rFonts w:ascii="Arial" w:hAnsi="Arial" w:cs="Arial"/>
          <w:sz w:val="24"/>
        </w:rPr>
        <w:t>Debate de Control Político al Contador General de la Nación</w:t>
      </w:r>
    </w:p>
    <w:p w:rsidR="00D86A05" w:rsidRPr="00B71C55" w:rsidRDefault="00D86A05" w:rsidP="00D86A05">
      <w:pPr>
        <w:pStyle w:val="Prrafodelista"/>
        <w:rPr>
          <w:rFonts w:ascii="Arial" w:hAnsi="Arial" w:cs="Arial"/>
          <w:sz w:val="24"/>
        </w:rPr>
      </w:pPr>
    </w:p>
    <w:p w:rsidR="00D86A05" w:rsidRPr="00B71C55" w:rsidRDefault="00D86A05" w:rsidP="00D86A05">
      <w:pPr>
        <w:pStyle w:val="Prrafodelista"/>
        <w:numPr>
          <w:ilvl w:val="0"/>
          <w:numId w:val="129"/>
        </w:numPr>
        <w:spacing w:line="256" w:lineRule="auto"/>
        <w:rPr>
          <w:rFonts w:ascii="Arial" w:hAnsi="Arial" w:cs="Arial"/>
          <w:sz w:val="24"/>
        </w:rPr>
      </w:pPr>
      <w:r w:rsidRPr="00B71C55">
        <w:rPr>
          <w:rFonts w:ascii="Arial" w:hAnsi="Arial" w:cs="Arial"/>
          <w:sz w:val="24"/>
        </w:rPr>
        <w:t>Debate Colpensiones</w:t>
      </w:r>
    </w:p>
    <w:p w:rsidR="00D86A05" w:rsidRDefault="00D86A05">
      <w:pPr>
        <w:rPr>
          <w:sz w:val="28"/>
          <w:szCs w:val="28"/>
        </w:rPr>
      </w:pPr>
      <w:r>
        <w:rPr>
          <w:sz w:val="28"/>
          <w:szCs w:val="28"/>
        </w:rPr>
        <w:br w:type="page"/>
      </w:r>
    </w:p>
    <w:tbl>
      <w:tblPr>
        <w:tblW w:w="8822" w:type="dxa"/>
        <w:tblInd w:w="37" w:type="dxa"/>
        <w:tblCellMar>
          <w:left w:w="0" w:type="dxa"/>
          <w:right w:w="0" w:type="dxa"/>
        </w:tblCellMar>
        <w:tblLook w:val="04A0" w:firstRow="1" w:lastRow="0" w:firstColumn="1" w:lastColumn="0" w:noHBand="0" w:noVBand="1"/>
      </w:tblPr>
      <w:tblGrid>
        <w:gridCol w:w="1320"/>
        <w:gridCol w:w="1022"/>
        <w:gridCol w:w="1580"/>
        <w:gridCol w:w="908"/>
        <w:gridCol w:w="1497"/>
        <w:gridCol w:w="1106"/>
        <w:gridCol w:w="2034"/>
      </w:tblGrid>
      <w:tr w:rsidR="00D86A05" w:rsidRPr="006F3C9D" w:rsidTr="00D86A05">
        <w:trPr>
          <w:trHeight w:val="315"/>
        </w:trPr>
        <w:tc>
          <w:tcPr>
            <w:tcW w:w="0" w:type="auto"/>
            <w:gridSpan w:val="7"/>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rsidR="00D86A05" w:rsidRPr="006F3C9D" w:rsidRDefault="00D86A05" w:rsidP="00D86A05">
            <w:pPr>
              <w:spacing w:after="0" w:line="240" w:lineRule="auto"/>
              <w:rPr>
                <w:rFonts w:asciiTheme="minorBidi" w:eastAsia="Times New Roman" w:hAnsiTheme="minorBidi"/>
                <w:b/>
                <w:bCs/>
                <w:sz w:val="20"/>
                <w:szCs w:val="20"/>
                <w:lang w:eastAsia="es-CO"/>
              </w:rPr>
            </w:pPr>
            <w:r w:rsidRPr="006F3C9D">
              <w:rPr>
                <w:rFonts w:asciiTheme="minorBidi" w:eastAsia="Times New Roman" w:hAnsiTheme="minorBidi"/>
                <w:b/>
                <w:bCs/>
                <w:sz w:val="20"/>
                <w:szCs w:val="20"/>
                <w:lang w:eastAsia="es-CO"/>
              </w:rPr>
              <w:lastRenderedPageBreak/>
              <w:t xml:space="preserve">Datos personales </w:t>
            </w:r>
          </w:p>
        </w:tc>
      </w:tr>
      <w:tr w:rsidR="00D86A05" w:rsidRPr="006F3C9D" w:rsidTr="00D86A05">
        <w:trPr>
          <w:trHeight w:val="315"/>
        </w:trPr>
        <w:tc>
          <w:tcPr>
            <w:tcW w:w="0" w:type="auto"/>
            <w:gridSpan w:val="3"/>
            <w:tcBorders>
              <w:top w:val="single" w:sz="4" w:space="0" w:color="auto"/>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86A05" w:rsidRPr="006F3C9D" w:rsidRDefault="00D86A05" w:rsidP="00D86A05">
            <w:pPr>
              <w:spacing w:after="0" w:line="240" w:lineRule="auto"/>
              <w:jc w:val="center"/>
              <w:rPr>
                <w:rFonts w:asciiTheme="minorBidi" w:eastAsia="Times New Roman" w:hAnsiTheme="minorBidi"/>
                <w:sz w:val="20"/>
                <w:szCs w:val="20"/>
                <w:lang w:eastAsia="es-CO"/>
              </w:rPr>
            </w:pPr>
            <w:r w:rsidRPr="006F3C9D">
              <w:rPr>
                <w:rFonts w:asciiTheme="minorBidi" w:eastAsia="Times New Roman" w:hAnsiTheme="minorBidi"/>
                <w:sz w:val="20"/>
                <w:szCs w:val="20"/>
                <w:lang w:eastAsia="es-CO"/>
              </w:rPr>
              <w:t xml:space="preserve">Nombres </w:t>
            </w:r>
          </w:p>
        </w:tc>
        <w:tc>
          <w:tcPr>
            <w:tcW w:w="0" w:type="auto"/>
            <w:gridSpan w:val="4"/>
            <w:tcBorders>
              <w:top w:val="single" w:sz="4" w:space="0" w:color="auto"/>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86A05" w:rsidRPr="006F3C9D" w:rsidRDefault="00D86A05" w:rsidP="00D86A05">
            <w:pPr>
              <w:spacing w:after="0" w:line="240" w:lineRule="auto"/>
              <w:jc w:val="center"/>
              <w:rPr>
                <w:rFonts w:asciiTheme="minorBidi" w:eastAsia="Times New Roman" w:hAnsiTheme="minorBidi"/>
                <w:sz w:val="20"/>
                <w:szCs w:val="20"/>
                <w:lang w:eastAsia="es-CO"/>
              </w:rPr>
            </w:pPr>
            <w:r w:rsidRPr="006F3C9D">
              <w:rPr>
                <w:rFonts w:asciiTheme="minorBidi" w:eastAsia="Times New Roman" w:hAnsiTheme="minorBidi"/>
                <w:sz w:val="20"/>
                <w:szCs w:val="20"/>
                <w:lang w:eastAsia="es-CO"/>
              </w:rPr>
              <w:t>Apellidos</w:t>
            </w:r>
          </w:p>
        </w:tc>
      </w:tr>
      <w:tr w:rsidR="00D86A05" w:rsidRPr="006F3C9D" w:rsidTr="00D86A05">
        <w:trPr>
          <w:trHeight w:val="315"/>
        </w:trPr>
        <w:tc>
          <w:tcPr>
            <w:tcW w:w="0" w:type="auto"/>
            <w:gridSpan w:val="3"/>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86A05" w:rsidRPr="006F3C9D" w:rsidRDefault="00D86A05" w:rsidP="00D86A05">
            <w:pPr>
              <w:spacing w:after="0" w:line="240" w:lineRule="auto"/>
              <w:jc w:val="center"/>
              <w:rPr>
                <w:rFonts w:asciiTheme="minorBidi" w:eastAsia="Times New Roman" w:hAnsiTheme="minorBidi"/>
                <w:b/>
                <w:bCs/>
                <w:sz w:val="20"/>
                <w:szCs w:val="20"/>
                <w:lang w:eastAsia="es-CO"/>
              </w:rPr>
            </w:pPr>
            <w:r w:rsidRPr="006F3C9D">
              <w:rPr>
                <w:rFonts w:asciiTheme="minorBidi" w:eastAsia="Times New Roman" w:hAnsiTheme="minorBidi"/>
                <w:b/>
                <w:bCs/>
                <w:sz w:val="20"/>
                <w:szCs w:val="20"/>
                <w:lang w:eastAsia="es-CO"/>
              </w:rPr>
              <w:t>LINA MARÍA</w:t>
            </w:r>
          </w:p>
        </w:tc>
        <w:tc>
          <w:tcPr>
            <w:tcW w:w="0" w:type="auto"/>
            <w:gridSpan w:val="4"/>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86A05" w:rsidRPr="006F3C9D" w:rsidRDefault="00D86A05" w:rsidP="00D86A05">
            <w:pPr>
              <w:spacing w:after="0" w:line="240" w:lineRule="auto"/>
              <w:jc w:val="center"/>
              <w:rPr>
                <w:rFonts w:asciiTheme="minorBidi" w:eastAsia="Times New Roman" w:hAnsiTheme="minorBidi"/>
                <w:b/>
                <w:bCs/>
                <w:sz w:val="20"/>
                <w:szCs w:val="20"/>
                <w:lang w:eastAsia="es-CO"/>
              </w:rPr>
            </w:pPr>
            <w:r w:rsidRPr="006F3C9D">
              <w:rPr>
                <w:rFonts w:asciiTheme="minorBidi" w:eastAsia="Times New Roman" w:hAnsiTheme="minorBidi"/>
                <w:b/>
                <w:bCs/>
                <w:sz w:val="20"/>
                <w:szCs w:val="20"/>
                <w:lang w:eastAsia="es-CO"/>
              </w:rPr>
              <w:t>BARRERA RUEDA</w:t>
            </w:r>
          </w:p>
        </w:tc>
      </w:tr>
      <w:tr w:rsidR="00D86A05" w:rsidRPr="006F3C9D" w:rsidTr="00D86A05">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86A05" w:rsidRPr="006F3C9D" w:rsidRDefault="00D86A05" w:rsidP="00D86A05">
            <w:pPr>
              <w:spacing w:after="0" w:line="240" w:lineRule="auto"/>
              <w:jc w:val="center"/>
              <w:rPr>
                <w:rFonts w:asciiTheme="minorBidi" w:eastAsia="Times New Roman" w:hAnsiTheme="minorBidi"/>
                <w:sz w:val="20"/>
                <w:szCs w:val="20"/>
                <w:lang w:eastAsia="es-CO"/>
              </w:rPr>
            </w:pPr>
            <w:r w:rsidRPr="006F3C9D">
              <w:rPr>
                <w:rFonts w:asciiTheme="minorBidi" w:eastAsia="Times New Roman" w:hAnsiTheme="minorBidi"/>
                <w:sz w:val="20"/>
                <w:szCs w:val="20"/>
                <w:lang w:eastAsia="es-CO"/>
              </w:rPr>
              <w:t xml:space="preserve">Fecha </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86A05" w:rsidRPr="006F3C9D" w:rsidRDefault="00D86A05" w:rsidP="00D86A05">
            <w:pPr>
              <w:spacing w:after="0" w:line="240" w:lineRule="auto"/>
              <w:jc w:val="center"/>
              <w:rPr>
                <w:rFonts w:asciiTheme="minorBidi" w:eastAsia="Times New Roman" w:hAnsiTheme="minorBidi"/>
                <w:sz w:val="20"/>
                <w:szCs w:val="20"/>
                <w:lang w:eastAsia="es-CO"/>
              </w:rPr>
            </w:pPr>
            <w:r w:rsidRPr="006F3C9D">
              <w:rPr>
                <w:rFonts w:asciiTheme="minorBidi" w:eastAsia="Times New Roman" w:hAnsiTheme="minorBidi"/>
                <w:sz w:val="20"/>
                <w:szCs w:val="20"/>
                <w:lang w:eastAsia="es-CO"/>
              </w:rPr>
              <w:t>Cargo:</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86A05" w:rsidRPr="006F3C9D" w:rsidRDefault="00D86A05" w:rsidP="00D86A05">
            <w:pPr>
              <w:spacing w:after="0" w:line="240" w:lineRule="auto"/>
              <w:jc w:val="center"/>
              <w:rPr>
                <w:rFonts w:asciiTheme="minorBidi" w:eastAsia="Times New Roman" w:hAnsiTheme="minorBidi"/>
                <w:sz w:val="20"/>
                <w:szCs w:val="20"/>
                <w:lang w:eastAsia="es-CO"/>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86A05" w:rsidRPr="006F3C9D" w:rsidRDefault="00D86A05" w:rsidP="00D86A05">
            <w:pPr>
              <w:spacing w:after="0" w:line="240" w:lineRule="auto"/>
              <w:jc w:val="center"/>
              <w:rPr>
                <w:rFonts w:asciiTheme="minorBidi" w:eastAsia="Times New Roman" w:hAnsiTheme="minorBidi"/>
                <w:sz w:val="20"/>
                <w:szCs w:val="20"/>
                <w:lang w:eastAsia="es-CO"/>
              </w:rPr>
            </w:pPr>
            <w:r w:rsidRPr="006F3C9D">
              <w:rPr>
                <w:rFonts w:asciiTheme="minorBidi" w:eastAsia="Times New Roman" w:hAnsiTheme="minorBidi"/>
                <w:sz w:val="20"/>
                <w:szCs w:val="20"/>
                <w:lang w:eastAsia="es-CO"/>
              </w:rPr>
              <w:t xml:space="preserve">Senador </w:t>
            </w:r>
          </w:p>
        </w:tc>
        <w:tc>
          <w:tcPr>
            <w:tcW w:w="202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86A05" w:rsidRPr="006F3C9D" w:rsidRDefault="00D86A05" w:rsidP="00D86A05">
            <w:pPr>
              <w:spacing w:after="0" w:line="240" w:lineRule="auto"/>
              <w:jc w:val="center"/>
              <w:rPr>
                <w:rFonts w:asciiTheme="minorBidi" w:eastAsia="Times New Roman" w:hAnsiTheme="minorBidi"/>
                <w:sz w:val="20"/>
                <w:szCs w:val="20"/>
                <w:lang w:eastAsia="es-CO"/>
              </w:rPr>
            </w:pPr>
            <w:r>
              <w:rPr>
                <w:rFonts w:asciiTheme="minorBidi" w:eastAsia="Times New Roman" w:hAnsiTheme="minorBidi"/>
                <w:sz w:val="20"/>
                <w:szCs w:val="20"/>
                <w:lang w:eastAsia="es-CO"/>
              </w:rPr>
              <w:t>X</w:t>
            </w:r>
            <w:r w:rsidRPr="006F3C9D">
              <w:rPr>
                <w:rFonts w:asciiTheme="minorBidi" w:eastAsia="Times New Roman" w:hAnsiTheme="minorBidi"/>
                <w:sz w:val="20"/>
                <w:szCs w:val="20"/>
                <w:lang w:eastAsia="es-CO"/>
              </w:rPr>
              <w:t xml:space="preserve">       </w:t>
            </w:r>
          </w:p>
        </w:tc>
        <w:tc>
          <w:tcPr>
            <w:tcW w:w="195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86A05" w:rsidRPr="006F3C9D" w:rsidRDefault="00D86A05" w:rsidP="00D86A05">
            <w:pPr>
              <w:spacing w:after="0" w:line="240" w:lineRule="auto"/>
              <w:jc w:val="center"/>
              <w:rPr>
                <w:rFonts w:asciiTheme="minorBidi" w:eastAsia="Times New Roman" w:hAnsiTheme="minorBidi"/>
                <w:sz w:val="20"/>
                <w:szCs w:val="20"/>
                <w:lang w:eastAsia="es-CO"/>
              </w:rPr>
            </w:pPr>
            <w:r w:rsidRPr="006F3C9D">
              <w:rPr>
                <w:rFonts w:asciiTheme="minorBidi" w:eastAsia="Times New Roman" w:hAnsiTheme="minorBidi"/>
                <w:sz w:val="20"/>
                <w:szCs w:val="20"/>
                <w:lang w:eastAsia="es-CO"/>
              </w:rPr>
              <w:t>Representante a la Cámara</w:t>
            </w:r>
          </w:p>
        </w:tc>
      </w:tr>
      <w:tr w:rsidR="00D86A05" w:rsidRPr="006F3C9D" w:rsidTr="00D86A05">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86A05" w:rsidRPr="006F3C9D" w:rsidRDefault="00D86A05" w:rsidP="00D86A05">
            <w:pPr>
              <w:spacing w:after="0" w:line="240" w:lineRule="auto"/>
              <w:jc w:val="center"/>
              <w:rPr>
                <w:rFonts w:asciiTheme="minorBidi" w:eastAsia="Times New Roman" w:hAnsiTheme="minorBidi"/>
                <w:sz w:val="20"/>
                <w:szCs w:val="20"/>
                <w:lang w:eastAsia="es-CO"/>
              </w:rPr>
            </w:pPr>
            <w:r>
              <w:rPr>
                <w:rFonts w:asciiTheme="minorBidi" w:eastAsia="Times New Roman" w:hAnsiTheme="minorBidi"/>
                <w:sz w:val="20"/>
                <w:szCs w:val="20"/>
                <w:lang w:eastAsia="es-CO"/>
              </w:rPr>
              <w:t>05 – 07 - 2018</w:t>
            </w:r>
          </w:p>
        </w:tc>
        <w:tc>
          <w:tcPr>
            <w:tcW w:w="0" w:type="auto"/>
            <w:gridSpan w:val="3"/>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86A05" w:rsidRPr="006F3C9D" w:rsidRDefault="00D86A05" w:rsidP="00D86A05">
            <w:pPr>
              <w:spacing w:after="0" w:line="240" w:lineRule="auto"/>
              <w:jc w:val="center"/>
              <w:rPr>
                <w:rFonts w:asciiTheme="minorBidi" w:eastAsia="Times New Roman" w:hAnsiTheme="minorBidi"/>
                <w:sz w:val="20"/>
                <w:szCs w:val="20"/>
                <w:lang w:eastAsia="es-CO"/>
              </w:rPr>
            </w:pPr>
            <w:r w:rsidRPr="006F3C9D">
              <w:rPr>
                <w:rFonts w:asciiTheme="minorBidi" w:eastAsia="Times New Roman" w:hAnsiTheme="minorBidi"/>
                <w:sz w:val="20"/>
                <w:szCs w:val="20"/>
                <w:lang w:eastAsia="es-CO"/>
              </w:rPr>
              <w:t xml:space="preserve">Partido al que pertenece: </w:t>
            </w:r>
          </w:p>
        </w:tc>
        <w:tc>
          <w:tcPr>
            <w:tcW w:w="0" w:type="auto"/>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86A05" w:rsidRPr="006F3C9D" w:rsidRDefault="00D86A05" w:rsidP="00D86A05">
            <w:pPr>
              <w:spacing w:after="0" w:line="240" w:lineRule="auto"/>
              <w:jc w:val="center"/>
              <w:rPr>
                <w:rFonts w:asciiTheme="minorBidi" w:eastAsia="Times New Roman" w:hAnsiTheme="minorBidi"/>
                <w:sz w:val="20"/>
                <w:szCs w:val="20"/>
                <w:lang w:eastAsia="es-CO"/>
              </w:rPr>
            </w:pPr>
            <w:r>
              <w:rPr>
                <w:rFonts w:asciiTheme="minorBidi" w:eastAsia="Times New Roman" w:hAnsiTheme="minorBidi"/>
                <w:sz w:val="20"/>
                <w:szCs w:val="20"/>
                <w:lang w:eastAsia="es-CO"/>
              </w:rPr>
              <w:t>Partido Conservador</w:t>
            </w:r>
          </w:p>
        </w:tc>
      </w:tr>
      <w:tr w:rsidR="00D86A05" w:rsidRPr="006F3C9D" w:rsidTr="00D86A05">
        <w:trPr>
          <w:trHeight w:val="270"/>
        </w:trPr>
        <w:tc>
          <w:tcPr>
            <w:tcW w:w="0" w:type="auto"/>
            <w:vMerge w:val="restar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86A05" w:rsidRPr="006F3C9D" w:rsidRDefault="00D86A05" w:rsidP="00D86A05">
            <w:pPr>
              <w:spacing w:after="0" w:line="240" w:lineRule="auto"/>
              <w:rPr>
                <w:rFonts w:asciiTheme="minorBidi" w:eastAsia="Times New Roman" w:hAnsiTheme="minorBidi"/>
                <w:sz w:val="20"/>
                <w:szCs w:val="20"/>
                <w:lang w:eastAsia="es-CO"/>
              </w:rPr>
            </w:pPr>
            <w:r w:rsidRPr="006F3C9D">
              <w:rPr>
                <w:rFonts w:asciiTheme="minorBidi" w:eastAsia="Times New Roman" w:hAnsiTheme="minorBidi"/>
                <w:sz w:val="20"/>
                <w:szCs w:val="20"/>
                <w:lang w:eastAsia="es-CO"/>
              </w:rPr>
              <w:t xml:space="preserve">Período: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D86A05" w:rsidRPr="006F3C9D" w:rsidRDefault="00D86A05" w:rsidP="00D86A05">
            <w:pPr>
              <w:spacing w:after="0" w:line="240" w:lineRule="auto"/>
              <w:rPr>
                <w:rFonts w:asciiTheme="minorBidi" w:eastAsia="Times New Roman" w:hAnsiTheme="minorBidi"/>
                <w:sz w:val="20"/>
                <w:szCs w:val="20"/>
                <w:lang w:eastAsia="es-CO"/>
              </w:rPr>
            </w:pPr>
            <w:r w:rsidRPr="006F3C9D">
              <w:rPr>
                <w:rFonts w:asciiTheme="minorBidi" w:eastAsia="Times New Roman" w:hAnsiTheme="minorBidi"/>
                <w:sz w:val="20"/>
                <w:szCs w:val="20"/>
                <w:lang w:eastAsia="es-CO"/>
              </w:rPr>
              <w:t xml:space="preserve">Desde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D86A05" w:rsidRPr="006F3C9D" w:rsidRDefault="00D86A05" w:rsidP="00D86A05">
            <w:pPr>
              <w:spacing w:after="0" w:line="240" w:lineRule="auto"/>
              <w:rPr>
                <w:rFonts w:asciiTheme="minorBidi" w:eastAsia="Times New Roman" w:hAnsiTheme="minorBidi"/>
                <w:sz w:val="20"/>
                <w:szCs w:val="20"/>
                <w:lang w:eastAsia="es-CO"/>
              </w:rPr>
            </w:pPr>
            <w:r>
              <w:rPr>
                <w:rFonts w:asciiTheme="minorBidi" w:eastAsia="Times New Roman" w:hAnsiTheme="minorBidi"/>
                <w:sz w:val="20"/>
                <w:szCs w:val="20"/>
                <w:lang w:eastAsia="es-CO"/>
              </w:rPr>
              <w:t>20</w:t>
            </w:r>
            <w:r w:rsidRPr="006F3C9D">
              <w:rPr>
                <w:rFonts w:asciiTheme="minorBidi" w:eastAsia="Times New Roman" w:hAnsiTheme="minorBidi"/>
                <w:sz w:val="20"/>
                <w:szCs w:val="20"/>
                <w:lang w:eastAsia="es-CO"/>
              </w:rPr>
              <w:t>/</w:t>
            </w:r>
            <w:r>
              <w:rPr>
                <w:rFonts w:asciiTheme="minorBidi" w:eastAsia="Times New Roman" w:hAnsiTheme="minorBidi"/>
                <w:sz w:val="20"/>
                <w:szCs w:val="20"/>
                <w:lang w:eastAsia="es-CO"/>
              </w:rPr>
              <w:t>07</w:t>
            </w:r>
            <w:r w:rsidRPr="006F3C9D">
              <w:rPr>
                <w:rFonts w:asciiTheme="minorBidi" w:eastAsia="Times New Roman" w:hAnsiTheme="minorBidi"/>
                <w:sz w:val="20"/>
                <w:szCs w:val="20"/>
                <w:lang w:eastAsia="es-CO"/>
              </w:rPr>
              <w:t>/</w:t>
            </w:r>
            <w:r>
              <w:rPr>
                <w:rFonts w:asciiTheme="minorBidi" w:eastAsia="Times New Roman" w:hAnsiTheme="minorBidi"/>
                <w:sz w:val="20"/>
                <w:szCs w:val="20"/>
                <w:lang w:eastAsia="es-CO"/>
              </w:rPr>
              <w:t>2017</w:t>
            </w:r>
          </w:p>
        </w:tc>
        <w:tc>
          <w:tcPr>
            <w:tcW w:w="0" w:type="auto"/>
            <w:vMerge w:val="restart"/>
            <w:tcBorders>
              <w:top w:val="single" w:sz="6" w:space="0" w:color="CCCCCC"/>
              <w:left w:val="single" w:sz="6" w:space="0" w:color="CCCCCC"/>
              <w:bottom w:val="single" w:sz="6" w:space="0" w:color="000000"/>
              <w:right w:val="single" w:sz="4" w:space="0" w:color="auto"/>
            </w:tcBorders>
            <w:tcMar>
              <w:top w:w="30" w:type="dxa"/>
              <w:left w:w="45" w:type="dxa"/>
              <w:bottom w:w="30" w:type="dxa"/>
              <w:right w:w="45" w:type="dxa"/>
            </w:tcMar>
            <w:vAlign w:val="center"/>
            <w:hideMark/>
          </w:tcPr>
          <w:p w:rsidR="00D86A05" w:rsidRPr="006F3C9D" w:rsidRDefault="00D86A05" w:rsidP="00D86A05">
            <w:pPr>
              <w:spacing w:after="0" w:line="240" w:lineRule="auto"/>
              <w:rPr>
                <w:rFonts w:asciiTheme="minorBidi" w:eastAsia="Times New Roman" w:hAnsiTheme="minorBidi"/>
                <w:sz w:val="20"/>
                <w:szCs w:val="20"/>
                <w:lang w:eastAsia="es-CO"/>
              </w:rPr>
            </w:pPr>
            <w:r w:rsidRPr="006F3C9D">
              <w:rPr>
                <w:rFonts w:asciiTheme="minorBidi" w:eastAsia="Times New Roman" w:hAnsiTheme="minorBidi"/>
                <w:sz w:val="20"/>
                <w:szCs w:val="20"/>
                <w:lang w:eastAsia="es-CO"/>
              </w:rPr>
              <w:t>Hasta</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hideMark/>
          </w:tcPr>
          <w:p w:rsidR="00D86A05" w:rsidRPr="006F3C9D" w:rsidRDefault="00D86A05" w:rsidP="00D86A05">
            <w:pPr>
              <w:spacing w:after="0" w:line="240" w:lineRule="auto"/>
              <w:jc w:val="center"/>
              <w:rPr>
                <w:rFonts w:asciiTheme="minorBidi" w:eastAsia="Times New Roman" w:hAnsiTheme="minorBidi"/>
                <w:color w:val="000000"/>
                <w:sz w:val="20"/>
                <w:szCs w:val="20"/>
                <w:lang w:eastAsia="es-CO"/>
              </w:rPr>
            </w:pPr>
            <w:r>
              <w:rPr>
                <w:rFonts w:asciiTheme="minorBidi" w:eastAsia="Times New Roman" w:hAnsiTheme="minorBidi"/>
                <w:color w:val="000000"/>
                <w:sz w:val="20"/>
                <w:szCs w:val="20"/>
                <w:lang w:eastAsia="es-CO"/>
              </w:rPr>
              <w:t>19</w:t>
            </w:r>
            <w:r w:rsidRPr="006F3C9D">
              <w:rPr>
                <w:rFonts w:asciiTheme="minorBidi" w:eastAsia="Times New Roman" w:hAnsiTheme="minorBidi"/>
                <w:color w:val="000000"/>
                <w:sz w:val="20"/>
                <w:szCs w:val="20"/>
                <w:lang w:eastAsia="es-CO"/>
              </w:rPr>
              <w:t>/</w:t>
            </w:r>
            <w:r>
              <w:rPr>
                <w:rFonts w:asciiTheme="minorBidi" w:eastAsia="Times New Roman" w:hAnsiTheme="minorBidi"/>
                <w:color w:val="000000"/>
                <w:sz w:val="20"/>
                <w:szCs w:val="20"/>
                <w:lang w:eastAsia="es-CO"/>
              </w:rPr>
              <w:t>07</w:t>
            </w:r>
            <w:r w:rsidRPr="006F3C9D">
              <w:rPr>
                <w:rFonts w:asciiTheme="minorBidi" w:eastAsia="Times New Roman" w:hAnsiTheme="minorBidi"/>
                <w:color w:val="000000"/>
                <w:sz w:val="20"/>
                <w:szCs w:val="20"/>
                <w:lang w:eastAsia="es-CO"/>
              </w:rPr>
              <w:t>/</w:t>
            </w:r>
            <w:r>
              <w:rPr>
                <w:rFonts w:asciiTheme="minorBidi" w:eastAsia="Times New Roman" w:hAnsiTheme="minorBidi"/>
                <w:color w:val="000000"/>
                <w:sz w:val="20"/>
                <w:szCs w:val="20"/>
                <w:lang w:eastAsia="es-CO"/>
              </w:rPr>
              <w:t>2018</w:t>
            </w:r>
          </w:p>
        </w:tc>
        <w:tc>
          <w:tcPr>
            <w:tcW w:w="0" w:type="auto"/>
            <w:gridSpan w:val="2"/>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hideMark/>
          </w:tcPr>
          <w:p w:rsidR="00D86A05" w:rsidRPr="006F3C9D" w:rsidRDefault="00D86A05" w:rsidP="00D86A05">
            <w:pPr>
              <w:spacing w:after="0" w:line="240" w:lineRule="auto"/>
              <w:jc w:val="center"/>
              <w:rPr>
                <w:rFonts w:asciiTheme="minorBidi" w:eastAsia="Times New Roman" w:hAnsiTheme="minorBidi"/>
                <w:sz w:val="20"/>
                <w:szCs w:val="20"/>
                <w:lang w:eastAsia="es-CO"/>
              </w:rPr>
            </w:pPr>
            <w:r w:rsidRPr="006F3C9D">
              <w:rPr>
                <w:rFonts w:asciiTheme="minorBidi" w:eastAsia="Times New Roman" w:hAnsiTheme="minorBidi"/>
                <w:sz w:val="20"/>
                <w:szCs w:val="20"/>
                <w:lang w:eastAsia="es-CO"/>
              </w:rPr>
              <w:t xml:space="preserve">E-mail </w:t>
            </w:r>
          </w:p>
        </w:tc>
      </w:tr>
      <w:tr w:rsidR="00D86A05" w:rsidRPr="006F3C9D" w:rsidTr="00D86A05">
        <w:trPr>
          <w:trHeight w:val="330"/>
        </w:trPr>
        <w:tc>
          <w:tcPr>
            <w:tcW w:w="0" w:type="auto"/>
            <w:vMerge/>
            <w:tcBorders>
              <w:top w:val="single" w:sz="6" w:space="0" w:color="CCCCCC"/>
              <w:left w:val="single" w:sz="6" w:space="0" w:color="000000"/>
              <w:bottom w:val="single" w:sz="6" w:space="0" w:color="000000"/>
              <w:right w:val="single" w:sz="6" w:space="0" w:color="000000"/>
            </w:tcBorders>
            <w:vAlign w:val="center"/>
            <w:hideMark/>
          </w:tcPr>
          <w:p w:rsidR="00D86A05" w:rsidRPr="006F3C9D" w:rsidRDefault="00D86A05" w:rsidP="00D86A05">
            <w:pPr>
              <w:spacing w:after="0" w:line="240" w:lineRule="auto"/>
              <w:rPr>
                <w:rFonts w:asciiTheme="minorBidi" w:eastAsia="Times New Roman" w:hAnsiTheme="minorBidi"/>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D86A05" w:rsidRPr="006F3C9D" w:rsidRDefault="00D86A05" w:rsidP="00D86A05">
            <w:pPr>
              <w:spacing w:after="0" w:line="240" w:lineRule="auto"/>
              <w:rPr>
                <w:rFonts w:asciiTheme="minorBidi" w:eastAsia="Times New Roman" w:hAnsiTheme="minorBidi"/>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D86A05" w:rsidRPr="006F3C9D" w:rsidRDefault="00D86A05" w:rsidP="00D86A05">
            <w:pPr>
              <w:spacing w:after="0" w:line="240" w:lineRule="auto"/>
              <w:rPr>
                <w:rFonts w:asciiTheme="minorBidi" w:eastAsia="Times New Roman" w:hAnsiTheme="minorBidi"/>
                <w:sz w:val="20"/>
                <w:szCs w:val="20"/>
                <w:lang w:eastAsia="es-CO"/>
              </w:rPr>
            </w:pPr>
          </w:p>
        </w:tc>
        <w:tc>
          <w:tcPr>
            <w:tcW w:w="0" w:type="auto"/>
            <w:vMerge/>
            <w:tcBorders>
              <w:top w:val="single" w:sz="6" w:space="0" w:color="CCCCCC"/>
              <w:left w:val="single" w:sz="6" w:space="0" w:color="CCCCCC"/>
              <w:bottom w:val="single" w:sz="6" w:space="0" w:color="000000"/>
              <w:right w:val="single" w:sz="4" w:space="0" w:color="auto"/>
            </w:tcBorders>
            <w:vAlign w:val="center"/>
            <w:hideMark/>
          </w:tcPr>
          <w:p w:rsidR="00D86A05" w:rsidRPr="006F3C9D" w:rsidRDefault="00D86A05" w:rsidP="00D86A05">
            <w:pPr>
              <w:spacing w:after="0" w:line="240" w:lineRule="auto"/>
              <w:rPr>
                <w:rFonts w:asciiTheme="minorBidi" w:eastAsia="Times New Roman" w:hAnsiTheme="minorBidi"/>
                <w:sz w:val="20"/>
                <w:szCs w:val="20"/>
                <w:lang w:eastAsia="es-CO"/>
              </w:rPr>
            </w:pPr>
          </w:p>
        </w:tc>
        <w:tc>
          <w:tcPr>
            <w:tcW w:w="0" w:type="auto"/>
            <w:vMerge/>
            <w:tcBorders>
              <w:top w:val="single" w:sz="4" w:space="0" w:color="auto"/>
              <w:left w:val="single" w:sz="4" w:space="0" w:color="auto"/>
              <w:bottom w:val="single" w:sz="6" w:space="0" w:color="000000"/>
              <w:right w:val="single" w:sz="4" w:space="0" w:color="auto"/>
            </w:tcBorders>
            <w:vAlign w:val="center"/>
            <w:hideMark/>
          </w:tcPr>
          <w:p w:rsidR="00D86A05" w:rsidRPr="006F3C9D" w:rsidRDefault="00D86A05" w:rsidP="00D86A05">
            <w:pPr>
              <w:spacing w:after="0" w:line="240" w:lineRule="auto"/>
              <w:rPr>
                <w:rFonts w:asciiTheme="minorBidi" w:eastAsia="Times New Roman" w:hAnsiTheme="minorBidi"/>
                <w:color w:val="000000"/>
                <w:sz w:val="20"/>
                <w:szCs w:val="20"/>
                <w:lang w:eastAsia="es-CO"/>
              </w:rPr>
            </w:pPr>
          </w:p>
        </w:tc>
        <w:tc>
          <w:tcPr>
            <w:tcW w:w="0" w:type="auto"/>
            <w:gridSpan w:val="2"/>
            <w:tcBorders>
              <w:top w:val="single" w:sz="4" w:space="0" w:color="auto"/>
              <w:left w:val="single" w:sz="4" w:space="0" w:color="auto"/>
              <w:bottom w:val="single" w:sz="6" w:space="0" w:color="000000"/>
              <w:right w:val="single" w:sz="4" w:space="0" w:color="auto"/>
            </w:tcBorders>
            <w:tcMar>
              <w:top w:w="30" w:type="dxa"/>
              <w:left w:w="45" w:type="dxa"/>
              <w:bottom w:w="30" w:type="dxa"/>
              <w:right w:w="45" w:type="dxa"/>
            </w:tcMar>
            <w:vAlign w:val="center"/>
            <w:hideMark/>
          </w:tcPr>
          <w:p w:rsidR="00D86A05" w:rsidRPr="006F3C9D" w:rsidRDefault="00EF2972" w:rsidP="00D86A05">
            <w:pPr>
              <w:spacing w:after="0" w:line="240" w:lineRule="auto"/>
              <w:jc w:val="center"/>
              <w:rPr>
                <w:rFonts w:asciiTheme="minorBidi" w:eastAsia="Times New Roman" w:hAnsiTheme="minorBidi"/>
                <w:sz w:val="20"/>
                <w:szCs w:val="20"/>
                <w:lang w:eastAsia="es-CO"/>
              </w:rPr>
            </w:pPr>
            <w:hyperlink r:id="rId361" w:history="1">
              <w:r w:rsidR="00D86A05" w:rsidRPr="00D2375F">
                <w:rPr>
                  <w:rStyle w:val="Hipervnculo"/>
                  <w:rFonts w:asciiTheme="minorBidi" w:eastAsia="Times New Roman" w:hAnsiTheme="minorBidi"/>
                  <w:sz w:val="20"/>
                  <w:szCs w:val="20"/>
                  <w:lang w:eastAsia="es-CO"/>
                </w:rPr>
                <w:t>limabaru@hotmail.com</w:t>
              </w:r>
            </w:hyperlink>
            <w:r w:rsidR="00D86A05">
              <w:rPr>
                <w:rFonts w:asciiTheme="minorBidi" w:eastAsia="Times New Roman" w:hAnsiTheme="minorBidi"/>
                <w:sz w:val="20"/>
                <w:szCs w:val="20"/>
                <w:lang w:eastAsia="es-CO"/>
              </w:rPr>
              <w:t xml:space="preserve"> </w:t>
            </w:r>
          </w:p>
        </w:tc>
      </w:tr>
      <w:tr w:rsidR="00D86A05" w:rsidRPr="006F3C9D"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86A05" w:rsidRPr="006F3C9D" w:rsidRDefault="00D86A05" w:rsidP="00D86A05">
            <w:pPr>
              <w:spacing w:after="0" w:line="240" w:lineRule="auto"/>
              <w:jc w:val="center"/>
              <w:rPr>
                <w:rFonts w:asciiTheme="minorBidi" w:eastAsia="Times New Roman" w:hAnsiTheme="minorBidi"/>
                <w:b/>
                <w:bCs/>
                <w:sz w:val="20"/>
                <w:szCs w:val="20"/>
                <w:lang w:eastAsia="es-CO"/>
              </w:rPr>
            </w:pPr>
            <w:r w:rsidRPr="006F3C9D">
              <w:rPr>
                <w:rFonts w:asciiTheme="minorBidi" w:eastAsia="Times New Roman" w:hAnsiTheme="minorBidi"/>
                <w:b/>
                <w:bCs/>
                <w:sz w:val="20"/>
                <w:szCs w:val="20"/>
                <w:lang w:eastAsia="es-CO"/>
              </w:rPr>
              <w:t xml:space="preserve">Informe de rendición de cuentas </w:t>
            </w:r>
          </w:p>
        </w:tc>
      </w:tr>
      <w:tr w:rsidR="00D86A05" w:rsidRPr="006F3C9D"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86A05" w:rsidRPr="006F3C9D" w:rsidRDefault="00D86A05" w:rsidP="00D86A05">
            <w:pPr>
              <w:spacing w:after="0" w:line="240" w:lineRule="auto"/>
              <w:rPr>
                <w:rFonts w:asciiTheme="minorBidi" w:eastAsia="Times New Roman" w:hAnsiTheme="minorBidi"/>
                <w:sz w:val="20"/>
                <w:szCs w:val="20"/>
                <w:lang w:eastAsia="es-CO"/>
              </w:rPr>
            </w:pPr>
            <w:r w:rsidRPr="006F3C9D">
              <w:rPr>
                <w:rFonts w:asciiTheme="minorBidi" w:eastAsia="Times New Roman" w:hAnsiTheme="minorBidi"/>
                <w:sz w:val="20"/>
                <w:szCs w:val="20"/>
                <w:lang w:eastAsia="es-CO"/>
              </w:rPr>
              <w:t>Debe ser presentado de manera digital y física cada año dentro de los 10 días hábiles siguientes a la terminación del segundo semestre de cada legislatura.</w:t>
            </w:r>
          </w:p>
        </w:tc>
      </w:tr>
      <w:tr w:rsidR="00D86A05" w:rsidRPr="006F3C9D"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86A05" w:rsidRPr="006F3C9D" w:rsidRDefault="00D86A05" w:rsidP="00D86A05">
            <w:pPr>
              <w:spacing w:after="0" w:line="240" w:lineRule="auto"/>
              <w:rPr>
                <w:rFonts w:asciiTheme="minorBidi" w:eastAsia="Times New Roman" w:hAnsiTheme="minorBidi"/>
                <w:b/>
                <w:bCs/>
                <w:i/>
                <w:iCs/>
                <w:sz w:val="20"/>
                <w:szCs w:val="20"/>
                <w:lang w:eastAsia="es-CO"/>
              </w:rPr>
            </w:pPr>
            <w:r w:rsidRPr="006F3C9D">
              <w:rPr>
                <w:rFonts w:asciiTheme="minorBidi" w:eastAsia="Times New Roman" w:hAnsiTheme="minorBidi"/>
                <w:b/>
                <w:bCs/>
                <w:i/>
                <w:iCs/>
                <w:sz w:val="20"/>
                <w:szCs w:val="20"/>
                <w:lang w:eastAsia="es-CO"/>
              </w:rPr>
              <w:t xml:space="preserve">Información mínima obligatoria </w:t>
            </w:r>
          </w:p>
        </w:tc>
      </w:tr>
      <w:tr w:rsidR="00D86A05" w:rsidRPr="006F3C9D"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86A05" w:rsidRPr="006F3C9D" w:rsidRDefault="00D86A05" w:rsidP="00D86A05">
            <w:pPr>
              <w:spacing w:after="0" w:line="240" w:lineRule="auto"/>
              <w:jc w:val="both"/>
              <w:rPr>
                <w:rFonts w:asciiTheme="minorBidi" w:eastAsia="Times New Roman" w:hAnsiTheme="minorBidi"/>
                <w:sz w:val="20"/>
                <w:szCs w:val="20"/>
                <w:lang w:eastAsia="es-CO"/>
              </w:rPr>
            </w:pPr>
            <w:r w:rsidRPr="006F3C9D">
              <w:rPr>
                <w:rFonts w:asciiTheme="minorBidi" w:eastAsia="Times New Roman" w:hAnsiTheme="minorBidi"/>
                <w:b/>
                <w:sz w:val="20"/>
                <w:szCs w:val="20"/>
                <w:lang w:eastAsia="es-CO"/>
              </w:rPr>
              <w:t>1</w:t>
            </w:r>
            <w:r w:rsidRPr="006F3C9D">
              <w:rPr>
                <w:rFonts w:asciiTheme="minorBidi" w:eastAsia="Times New Roman" w:hAnsiTheme="minorBidi"/>
                <w:sz w:val="20"/>
                <w:szCs w:val="20"/>
                <w:lang w:eastAsia="es-CO"/>
              </w:rPr>
              <w:t>. Proyectos de ley y/o acto legislativo de los cuales fue autor y/o ponente, donde podrá especificar los compromisos de campaña. (Elecciones periodo inmediatamente anterior).</w:t>
            </w:r>
          </w:p>
        </w:tc>
      </w:tr>
      <w:tr w:rsidR="00D86A05" w:rsidRPr="006F3C9D" w:rsidTr="00D86A05">
        <w:trPr>
          <w:trHeight w:val="112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tbl>
            <w:tblPr>
              <w:tblStyle w:val="Tablaconcuadrcula"/>
              <w:tblW w:w="9362" w:type="dxa"/>
              <w:jc w:val="center"/>
              <w:tblLook w:val="04A0" w:firstRow="1" w:lastRow="0" w:firstColumn="1" w:lastColumn="0" w:noHBand="0" w:noVBand="1"/>
            </w:tblPr>
            <w:tblGrid>
              <w:gridCol w:w="841"/>
              <w:gridCol w:w="3043"/>
              <w:gridCol w:w="5478"/>
            </w:tblGrid>
            <w:tr w:rsidR="00D86A05" w:rsidRPr="00031FE4" w:rsidTr="00D86A05">
              <w:trPr>
                <w:trHeight w:val="175"/>
                <w:jc w:val="center"/>
              </w:trPr>
              <w:tc>
                <w:tcPr>
                  <w:tcW w:w="9362" w:type="dxa"/>
                  <w:gridSpan w:val="3"/>
                  <w:shd w:val="clear" w:color="auto" w:fill="00B0F0"/>
                </w:tcPr>
                <w:p w:rsidR="00D86A05" w:rsidRDefault="00D86A05" w:rsidP="00D86A05">
                  <w:pPr>
                    <w:spacing w:line="276" w:lineRule="auto"/>
                    <w:jc w:val="center"/>
                    <w:rPr>
                      <w:b/>
                      <w:sz w:val="24"/>
                      <w:szCs w:val="24"/>
                    </w:rPr>
                  </w:pPr>
                  <w:r>
                    <w:rPr>
                      <w:b/>
                      <w:sz w:val="24"/>
                      <w:szCs w:val="24"/>
                    </w:rPr>
                    <w:t xml:space="preserve">AUTORÍA DE </w:t>
                  </w:r>
                  <w:r w:rsidRPr="00031FE4">
                    <w:rPr>
                      <w:b/>
                      <w:sz w:val="24"/>
                      <w:szCs w:val="24"/>
                    </w:rPr>
                    <w:t xml:space="preserve">PROYECTOS DE LEY </w:t>
                  </w:r>
                </w:p>
                <w:p w:rsidR="00D86A05" w:rsidRPr="00031FE4" w:rsidRDefault="00D86A05" w:rsidP="00D86A05">
                  <w:pPr>
                    <w:spacing w:line="276" w:lineRule="auto"/>
                    <w:jc w:val="center"/>
                    <w:rPr>
                      <w:b/>
                      <w:sz w:val="24"/>
                      <w:szCs w:val="24"/>
                    </w:rPr>
                  </w:pPr>
                </w:p>
              </w:tc>
            </w:tr>
            <w:tr w:rsidR="00D86A05" w:rsidRPr="00031FE4" w:rsidTr="00D86A05">
              <w:trPr>
                <w:trHeight w:val="548"/>
                <w:jc w:val="center"/>
              </w:trPr>
              <w:tc>
                <w:tcPr>
                  <w:tcW w:w="841" w:type="dxa"/>
                </w:tcPr>
                <w:p w:rsidR="00D86A05" w:rsidRPr="00031FE4" w:rsidRDefault="00D86A05" w:rsidP="00D86A05">
                  <w:pPr>
                    <w:spacing w:line="276" w:lineRule="auto"/>
                    <w:jc w:val="both"/>
                    <w:rPr>
                      <w:b/>
                      <w:sz w:val="24"/>
                      <w:szCs w:val="24"/>
                    </w:rPr>
                  </w:pPr>
                </w:p>
                <w:p w:rsidR="00D86A05" w:rsidRPr="00031FE4" w:rsidRDefault="00D86A05" w:rsidP="00D86A05">
                  <w:pPr>
                    <w:spacing w:line="276" w:lineRule="auto"/>
                    <w:jc w:val="both"/>
                    <w:rPr>
                      <w:b/>
                      <w:sz w:val="24"/>
                      <w:szCs w:val="24"/>
                    </w:rPr>
                  </w:pPr>
                  <w:r w:rsidRPr="00031FE4">
                    <w:rPr>
                      <w:b/>
                      <w:sz w:val="24"/>
                      <w:szCs w:val="24"/>
                    </w:rPr>
                    <w:t>#</w:t>
                  </w:r>
                </w:p>
              </w:tc>
              <w:tc>
                <w:tcPr>
                  <w:tcW w:w="3043" w:type="dxa"/>
                </w:tcPr>
                <w:p w:rsidR="00D86A05" w:rsidRPr="00031FE4" w:rsidRDefault="00D86A05" w:rsidP="00D86A05">
                  <w:pPr>
                    <w:spacing w:line="276" w:lineRule="auto"/>
                    <w:jc w:val="center"/>
                    <w:rPr>
                      <w:b/>
                      <w:sz w:val="24"/>
                      <w:szCs w:val="24"/>
                    </w:rPr>
                  </w:pPr>
                </w:p>
                <w:p w:rsidR="00D86A05" w:rsidRPr="00031FE4" w:rsidRDefault="00D86A05" w:rsidP="00D86A05">
                  <w:pPr>
                    <w:spacing w:line="276" w:lineRule="auto"/>
                    <w:jc w:val="center"/>
                    <w:rPr>
                      <w:b/>
                      <w:sz w:val="24"/>
                      <w:szCs w:val="24"/>
                    </w:rPr>
                  </w:pPr>
                  <w:r w:rsidRPr="00031FE4">
                    <w:rPr>
                      <w:b/>
                      <w:sz w:val="24"/>
                      <w:szCs w:val="24"/>
                    </w:rPr>
                    <w:t>NUMERO/NOMBRE DEL PROYECTO</w:t>
                  </w:r>
                </w:p>
              </w:tc>
              <w:tc>
                <w:tcPr>
                  <w:tcW w:w="5478" w:type="dxa"/>
                </w:tcPr>
                <w:p w:rsidR="00D86A05" w:rsidRPr="00031FE4" w:rsidRDefault="00D86A05" w:rsidP="00D86A05">
                  <w:pPr>
                    <w:spacing w:line="276" w:lineRule="auto"/>
                    <w:jc w:val="center"/>
                    <w:rPr>
                      <w:b/>
                      <w:sz w:val="24"/>
                      <w:szCs w:val="24"/>
                    </w:rPr>
                  </w:pPr>
                </w:p>
                <w:p w:rsidR="00D86A05" w:rsidRPr="00031FE4" w:rsidRDefault="00D86A05" w:rsidP="00D86A05">
                  <w:pPr>
                    <w:spacing w:line="276" w:lineRule="auto"/>
                    <w:jc w:val="center"/>
                    <w:rPr>
                      <w:b/>
                      <w:sz w:val="24"/>
                      <w:szCs w:val="24"/>
                    </w:rPr>
                  </w:pPr>
                  <w:r w:rsidRPr="00031FE4">
                    <w:rPr>
                      <w:b/>
                      <w:sz w:val="24"/>
                      <w:szCs w:val="24"/>
                    </w:rPr>
                    <w:t>OBJETO</w:t>
                  </w:r>
                </w:p>
              </w:tc>
            </w:tr>
            <w:tr w:rsidR="00D86A05" w:rsidRPr="00031FE4" w:rsidTr="00D86A05">
              <w:trPr>
                <w:trHeight w:val="580"/>
                <w:jc w:val="center"/>
              </w:trPr>
              <w:tc>
                <w:tcPr>
                  <w:tcW w:w="841" w:type="dxa"/>
                </w:tcPr>
                <w:p w:rsidR="00D86A05" w:rsidRDefault="00D86A05" w:rsidP="00D86A05">
                  <w:pPr>
                    <w:spacing w:line="276" w:lineRule="auto"/>
                    <w:jc w:val="both"/>
                    <w:rPr>
                      <w:b/>
                      <w:sz w:val="24"/>
                      <w:szCs w:val="24"/>
                    </w:rPr>
                  </w:pPr>
                </w:p>
                <w:p w:rsidR="00D86A05" w:rsidRPr="00031FE4" w:rsidRDefault="00D86A05" w:rsidP="00D86A05">
                  <w:pPr>
                    <w:pStyle w:val="Prrafodelista"/>
                    <w:numPr>
                      <w:ilvl w:val="0"/>
                      <w:numId w:val="130"/>
                    </w:numPr>
                    <w:spacing w:line="276" w:lineRule="auto"/>
                    <w:jc w:val="both"/>
                    <w:rPr>
                      <w:b/>
                      <w:sz w:val="24"/>
                      <w:szCs w:val="24"/>
                    </w:rPr>
                  </w:pPr>
                </w:p>
              </w:tc>
              <w:tc>
                <w:tcPr>
                  <w:tcW w:w="3043" w:type="dxa"/>
                </w:tcPr>
                <w:p w:rsidR="00D86A05" w:rsidRPr="00031FE4" w:rsidRDefault="00D86A05" w:rsidP="00D86A05">
                  <w:pPr>
                    <w:spacing w:line="276" w:lineRule="auto"/>
                    <w:jc w:val="both"/>
                    <w:rPr>
                      <w:sz w:val="24"/>
                      <w:szCs w:val="24"/>
                    </w:rPr>
                  </w:pPr>
                </w:p>
                <w:p w:rsidR="00D86A05" w:rsidRPr="00031FE4" w:rsidRDefault="00D86A05" w:rsidP="00D86A05">
                  <w:pPr>
                    <w:spacing w:line="276" w:lineRule="auto"/>
                    <w:jc w:val="both"/>
                    <w:rPr>
                      <w:b/>
                      <w:sz w:val="24"/>
                      <w:szCs w:val="24"/>
                    </w:rPr>
                  </w:pPr>
                  <w:r w:rsidRPr="00031FE4">
                    <w:rPr>
                      <w:sz w:val="24"/>
                      <w:szCs w:val="24"/>
                    </w:rPr>
                    <w:t xml:space="preserve">Proyecto  de ley N° 188 DE 2017 Cámara, </w:t>
                  </w:r>
                  <w:r w:rsidRPr="00031FE4">
                    <w:rPr>
                      <w:b/>
                      <w:sz w:val="24"/>
                      <w:szCs w:val="24"/>
                    </w:rPr>
                    <w:t>“Por la cual se modifica parcialmente la ley 1176 de 2007 en lo que respecta al sector de agua potable y saneamiento básico”.</w:t>
                  </w:r>
                </w:p>
              </w:tc>
              <w:tc>
                <w:tcPr>
                  <w:tcW w:w="5478" w:type="dxa"/>
                </w:tcPr>
                <w:p w:rsidR="00D86A05" w:rsidRPr="00031FE4" w:rsidRDefault="00D86A05" w:rsidP="00D86A05">
                  <w:pPr>
                    <w:spacing w:line="276" w:lineRule="auto"/>
                    <w:jc w:val="both"/>
                    <w:outlineLvl w:val="0"/>
                    <w:rPr>
                      <w:sz w:val="24"/>
                      <w:szCs w:val="24"/>
                    </w:rPr>
                  </w:pPr>
                </w:p>
                <w:p w:rsidR="00D86A05" w:rsidRPr="00031FE4" w:rsidRDefault="00D86A05" w:rsidP="00D86A05">
                  <w:pPr>
                    <w:spacing w:line="276" w:lineRule="auto"/>
                    <w:jc w:val="both"/>
                    <w:outlineLvl w:val="0"/>
                    <w:rPr>
                      <w:sz w:val="24"/>
                      <w:szCs w:val="24"/>
                    </w:rPr>
                  </w:pPr>
                  <w:r w:rsidRPr="00031FE4">
                    <w:rPr>
                      <w:sz w:val="24"/>
                      <w:szCs w:val="24"/>
                    </w:rPr>
                    <w:t xml:space="preserve">Este proyecto de ley orgánica tiene el propósito de simplificar los trámites administrativos relacionados con los reportes de la información requerida a las entidades territoriales por parte de la Superintendencia de Servicios Públicos Domiciliarios. </w:t>
                  </w:r>
                </w:p>
                <w:p w:rsidR="00D86A05" w:rsidRPr="00031FE4" w:rsidRDefault="00D86A05" w:rsidP="00D86A05">
                  <w:pPr>
                    <w:spacing w:line="276" w:lineRule="auto"/>
                    <w:jc w:val="both"/>
                    <w:outlineLvl w:val="0"/>
                    <w:rPr>
                      <w:sz w:val="24"/>
                      <w:szCs w:val="24"/>
                    </w:rPr>
                  </w:pPr>
                </w:p>
                <w:p w:rsidR="00D86A05" w:rsidRPr="00031FE4" w:rsidRDefault="00D86A05" w:rsidP="00D86A05">
                  <w:pPr>
                    <w:spacing w:line="276" w:lineRule="auto"/>
                    <w:jc w:val="both"/>
                    <w:outlineLvl w:val="0"/>
                    <w:rPr>
                      <w:sz w:val="24"/>
                      <w:szCs w:val="24"/>
                    </w:rPr>
                  </w:pPr>
                  <w:r w:rsidRPr="00031FE4">
                    <w:rPr>
                      <w:sz w:val="24"/>
                      <w:szCs w:val="24"/>
                    </w:rPr>
                    <w:t>La idea es armonizar el proceso de certificación de municipios y distritos con la estrategia de monitoreo, seguimiento y control integral al gasto con cargo a los recursos del SGP-APSB que implementa el Ministerio de Hacienda y vigila el Ministerio de Vivienda.</w:t>
                  </w:r>
                </w:p>
                <w:p w:rsidR="00D86A05" w:rsidRPr="00031FE4" w:rsidRDefault="00D86A05" w:rsidP="00D86A05">
                  <w:pPr>
                    <w:spacing w:line="276" w:lineRule="auto"/>
                    <w:jc w:val="both"/>
                    <w:outlineLvl w:val="0"/>
                    <w:rPr>
                      <w:sz w:val="24"/>
                      <w:szCs w:val="24"/>
                    </w:rPr>
                  </w:pPr>
                </w:p>
                <w:p w:rsidR="00D86A05" w:rsidRPr="00031FE4" w:rsidRDefault="00D86A05" w:rsidP="00D86A05">
                  <w:pPr>
                    <w:spacing w:line="276" w:lineRule="auto"/>
                    <w:jc w:val="both"/>
                    <w:outlineLvl w:val="0"/>
                    <w:rPr>
                      <w:sz w:val="24"/>
                      <w:szCs w:val="24"/>
                    </w:rPr>
                  </w:pPr>
                  <w:r w:rsidRPr="00031FE4">
                    <w:rPr>
                      <w:sz w:val="24"/>
                      <w:szCs w:val="24"/>
                    </w:rPr>
                    <w:t xml:space="preserve">El proyecto de ley es producto de las conclusiones de un debate de control político desarrollado en la Comisión Especial de Seguimiento al Proceso de </w:t>
                  </w:r>
                  <w:r w:rsidRPr="00031FE4">
                    <w:rPr>
                      <w:sz w:val="24"/>
                      <w:szCs w:val="24"/>
                    </w:rPr>
                    <w:lastRenderedPageBreak/>
                    <w:t>Descentralización y Ordenamiento Territorial, y liderado por la Representante Barrera Rueda.</w:t>
                  </w:r>
                </w:p>
                <w:p w:rsidR="00D86A05" w:rsidRPr="00031FE4" w:rsidRDefault="00D86A05" w:rsidP="00D86A05">
                  <w:pPr>
                    <w:spacing w:line="276" w:lineRule="auto"/>
                    <w:jc w:val="both"/>
                    <w:outlineLvl w:val="0"/>
                    <w:rPr>
                      <w:sz w:val="24"/>
                      <w:szCs w:val="24"/>
                    </w:rPr>
                  </w:pPr>
                </w:p>
                <w:p w:rsidR="00D86A05" w:rsidRPr="00031FE4" w:rsidRDefault="00D86A05" w:rsidP="00D86A05">
                  <w:pPr>
                    <w:spacing w:line="276" w:lineRule="auto"/>
                    <w:jc w:val="both"/>
                    <w:outlineLvl w:val="0"/>
                    <w:rPr>
                      <w:sz w:val="24"/>
                      <w:szCs w:val="24"/>
                    </w:rPr>
                  </w:pPr>
                  <w:r w:rsidRPr="00031FE4">
                    <w:rPr>
                      <w:sz w:val="24"/>
                      <w:szCs w:val="24"/>
                    </w:rPr>
                    <w:t>Al cierre del actual período legislativo, el proyecto de ley cumplió con su trámite en la Cámara de Representantes y quedó radicada la ponencia para tercer debate en la Comisión Tercera del Senado de la República.</w:t>
                  </w:r>
                </w:p>
                <w:p w:rsidR="00D86A05" w:rsidRPr="00031FE4" w:rsidRDefault="00D86A05" w:rsidP="00D86A05">
                  <w:pPr>
                    <w:spacing w:line="276" w:lineRule="auto"/>
                    <w:jc w:val="both"/>
                    <w:outlineLvl w:val="0"/>
                    <w:rPr>
                      <w:sz w:val="24"/>
                      <w:szCs w:val="24"/>
                    </w:rPr>
                  </w:pPr>
                </w:p>
              </w:tc>
            </w:tr>
            <w:tr w:rsidR="00D86A05" w:rsidRPr="00031FE4" w:rsidTr="00D86A05">
              <w:trPr>
                <w:trHeight w:val="580"/>
                <w:jc w:val="center"/>
              </w:trPr>
              <w:tc>
                <w:tcPr>
                  <w:tcW w:w="841" w:type="dxa"/>
                </w:tcPr>
                <w:p w:rsidR="00D86A05" w:rsidRDefault="00D86A05" w:rsidP="00D86A05">
                  <w:pPr>
                    <w:spacing w:line="276" w:lineRule="auto"/>
                    <w:jc w:val="both"/>
                    <w:rPr>
                      <w:b/>
                      <w:sz w:val="24"/>
                      <w:szCs w:val="24"/>
                    </w:rPr>
                  </w:pPr>
                </w:p>
                <w:p w:rsidR="00D86A05" w:rsidRPr="00031FE4" w:rsidRDefault="00D86A05" w:rsidP="00D86A05">
                  <w:pPr>
                    <w:pStyle w:val="Prrafodelista"/>
                    <w:numPr>
                      <w:ilvl w:val="0"/>
                      <w:numId w:val="130"/>
                    </w:numPr>
                    <w:spacing w:line="276" w:lineRule="auto"/>
                    <w:jc w:val="both"/>
                    <w:rPr>
                      <w:b/>
                      <w:sz w:val="24"/>
                      <w:szCs w:val="24"/>
                    </w:rPr>
                  </w:pPr>
                </w:p>
              </w:tc>
              <w:tc>
                <w:tcPr>
                  <w:tcW w:w="3043" w:type="dxa"/>
                </w:tcPr>
                <w:p w:rsidR="00D86A05" w:rsidRDefault="00D86A05" w:rsidP="00D86A05">
                  <w:pPr>
                    <w:spacing w:line="276" w:lineRule="auto"/>
                    <w:jc w:val="both"/>
                    <w:rPr>
                      <w:rFonts w:eastAsia="Times New Roman" w:cs="Times New Roman"/>
                      <w:sz w:val="24"/>
                      <w:szCs w:val="24"/>
                      <w:lang w:eastAsia="es-CO"/>
                    </w:rPr>
                  </w:pPr>
                </w:p>
                <w:p w:rsidR="00D86A05" w:rsidRPr="00031FE4" w:rsidRDefault="00D86A05" w:rsidP="00D86A05">
                  <w:pPr>
                    <w:spacing w:line="276" w:lineRule="auto"/>
                    <w:jc w:val="both"/>
                    <w:rPr>
                      <w:rFonts w:eastAsia="Times New Roman" w:cs="Times New Roman"/>
                      <w:b/>
                      <w:bCs/>
                      <w:sz w:val="24"/>
                      <w:szCs w:val="24"/>
                      <w:lang w:eastAsia="es-CO"/>
                    </w:rPr>
                  </w:pPr>
                  <w:r w:rsidRPr="00031FE4">
                    <w:rPr>
                      <w:rFonts w:eastAsia="Times New Roman" w:cs="Times New Roman"/>
                      <w:sz w:val="24"/>
                      <w:szCs w:val="24"/>
                      <w:lang w:eastAsia="es-CO"/>
                    </w:rPr>
                    <w:t xml:space="preserve">Proyecto de Ley 151 de 2017 Cámara </w:t>
                  </w:r>
                  <w:r w:rsidRPr="00031FE4">
                    <w:rPr>
                      <w:rFonts w:eastAsia="Times New Roman" w:cs="Times New Roman"/>
                      <w:b/>
                      <w:bCs/>
                      <w:sz w:val="24"/>
                      <w:szCs w:val="24"/>
                      <w:lang w:eastAsia="es-CO"/>
                    </w:rPr>
                    <w:t>“Por medio de la cual se modifican los artículos 131 y 134 de la ley 1438 de 2011, respecto a las multas impuestas por la superintendencia nacional de salud y se dictan otras disposiciones”</w:t>
                  </w:r>
                </w:p>
                <w:p w:rsidR="00D86A05" w:rsidRPr="00031FE4" w:rsidRDefault="00D86A05" w:rsidP="00D86A05">
                  <w:pPr>
                    <w:spacing w:line="276" w:lineRule="auto"/>
                    <w:jc w:val="both"/>
                    <w:rPr>
                      <w:rFonts w:eastAsia="Times New Roman" w:cs="Times New Roman"/>
                      <w:sz w:val="24"/>
                      <w:szCs w:val="24"/>
                      <w:lang w:eastAsia="es-CO"/>
                    </w:rPr>
                  </w:pPr>
                </w:p>
              </w:tc>
              <w:tc>
                <w:tcPr>
                  <w:tcW w:w="5478" w:type="dxa"/>
                </w:tcPr>
                <w:p w:rsidR="00D86A05" w:rsidRDefault="00D86A05" w:rsidP="00D86A05">
                  <w:pPr>
                    <w:spacing w:line="276" w:lineRule="auto"/>
                    <w:jc w:val="both"/>
                    <w:outlineLvl w:val="0"/>
                    <w:rPr>
                      <w:sz w:val="24"/>
                      <w:szCs w:val="24"/>
                    </w:rPr>
                  </w:pPr>
                </w:p>
                <w:p w:rsidR="00D86A05" w:rsidRPr="00031FE4" w:rsidRDefault="00D86A05" w:rsidP="00D86A05">
                  <w:pPr>
                    <w:spacing w:line="276" w:lineRule="auto"/>
                    <w:jc w:val="both"/>
                    <w:outlineLvl w:val="0"/>
                    <w:rPr>
                      <w:sz w:val="24"/>
                      <w:szCs w:val="24"/>
                    </w:rPr>
                  </w:pPr>
                  <w:r w:rsidRPr="00031FE4">
                    <w:rPr>
                      <w:sz w:val="24"/>
                      <w:szCs w:val="24"/>
                    </w:rPr>
                    <w:t>El propósito fundamental de este proyecto de ley se centra en la racionalización de las multas impuestas por la Superintendencia Nacional de Salud, específicamente cuando las entidades territoriales fallan y faltan en el debido reporte de información, en concordancia con los artículos 114 y 116 de la ley 1438 de 2011.</w:t>
                  </w:r>
                </w:p>
                <w:p w:rsidR="00D86A05" w:rsidRPr="00031FE4" w:rsidRDefault="00D86A05" w:rsidP="00D86A05">
                  <w:pPr>
                    <w:spacing w:line="276" w:lineRule="auto"/>
                    <w:jc w:val="both"/>
                    <w:outlineLvl w:val="0"/>
                    <w:rPr>
                      <w:sz w:val="24"/>
                      <w:szCs w:val="24"/>
                    </w:rPr>
                  </w:pPr>
                </w:p>
                <w:p w:rsidR="00D86A05" w:rsidRPr="00031FE4" w:rsidRDefault="00D86A05" w:rsidP="00D86A05">
                  <w:pPr>
                    <w:spacing w:line="276" w:lineRule="auto"/>
                    <w:jc w:val="both"/>
                    <w:outlineLvl w:val="0"/>
                    <w:rPr>
                      <w:sz w:val="24"/>
                      <w:szCs w:val="24"/>
                    </w:rPr>
                  </w:pPr>
                  <w:r w:rsidRPr="00031FE4">
                    <w:rPr>
                      <w:sz w:val="24"/>
                      <w:szCs w:val="24"/>
                    </w:rPr>
                    <w:t>La iniciativa se concentra en establecer topes, especialmente, cuando se trata de municipios de categorías cuarta, quinta y sexta, es decir, el 95% de todos los municipios de Colombia.</w:t>
                  </w:r>
                </w:p>
                <w:p w:rsidR="00D86A05" w:rsidRPr="00031FE4" w:rsidRDefault="00D86A05" w:rsidP="00D86A05">
                  <w:pPr>
                    <w:spacing w:line="276" w:lineRule="auto"/>
                    <w:jc w:val="both"/>
                    <w:outlineLvl w:val="0"/>
                    <w:rPr>
                      <w:sz w:val="24"/>
                      <w:szCs w:val="24"/>
                    </w:rPr>
                  </w:pPr>
                </w:p>
                <w:p w:rsidR="00D86A05" w:rsidRPr="00031FE4" w:rsidRDefault="00D86A05" w:rsidP="00D86A05">
                  <w:pPr>
                    <w:spacing w:line="276" w:lineRule="auto"/>
                    <w:jc w:val="both"/>
                    <w:outlineLvl w:val="0"/>
                    <w:rPr>
                      <w:sz w:val="24"/>
                      <w:szCs w:val="24"/>
                    </w:rPr>
                  </w:pPr>
                  <w:r w:rsidRPr="00031FE4">
                    <w:rPr>
                      <w:sz w:val="24"/>
                      <w:szCs w:val="24"/>
                    </w:rPr>
                    <w:t xml:space="preserve">Al cierre del actual período legislativo, el proyecto de ley cumplió con su trámite en la Cámara de Representantes y en la Comisión Séptima del Senado de la República y quedó pendiente su aprobación de cuarto debate en la Plenaria del Senado. </w:t>
                  </w:r>
                </w:p>
                <w:p w:rsidR="00D86A05" w:rsidRPr="00031FE4" w:rsidRDefault="00D86A05" w:rsidP="00D86A05">
                  <w:pPr>
                    <w:spacing w:line="276" w:lineRule="auto"/>
                    <w:jc w:val="both"/>
                    <w:outlineLvl w:val="0"/>
                    <w:rPr>
                      <w:sz w:val="24"/>
                      <w:szCs w:val="24"/>
                    </w:rPr>
                  </w:pPr>
                </w:p>
              </w:tc>
            </w:tr>
            <w:tr w:rsidR="00D86A05" w:rsidRPr="00031FE4" w:rsidTr="00D86A05">
              <w:trPr>
                <w:trHeight w:val="580"/>
                <w:jc w:val="center"/>
              </w:trPr>
              <w:tc>
                <w:tcPr>
                  <w:tcW w:w="841" w:type="dxa"/>
                </w:tcPr>
                <w:p w:rsidR="00D86A05" w:rsidRDefault="00D86A05" w:rsidP="00D86A05">
                  <w:pPr>
                    <w:spacing w:line="276" w:lineRule="auto"/>
                    <w:jc w:val="both"/>
                    <w:rPr>
                      <w:b/>
                      <w:sz w:val="24"/>
                      <w:szCs w:val="24"/>
                    </w:rPr>
                  </w:pPr>
                </w:p>
                <w:p w:rsidR="00D86A05" w:rsidRPr="00031FE4" w:rsidRDefault="00D86A05" w:rsidP="00D86A05">
                  <w:pPr>
                    <w:pStyle w:val="Prrafodelista"/>
                    <w:numPr>
                      <w:ilvl w:val="0"/>
                      <w:numId w:val="130"/>
                    </w:numPr>
                    <w:spacing w:line="276" w:lineRule="auto"/>
                    <w:jc w:val="both"/>
                    <w:rPr>
                      <w:b/>
                      <w:sz w:val="24"/>
                      <w:szCs w:val="24"/>
                    </w:rPr>
                  </w:pPr>
                </w:p>
              </w:tc>
              <w:tc>
                <w:tcPr>
                  <w:tcW w:w="3043" w:type="dxa"/>
                </w:tcPr>
                <w:p w:rsidR="00D86A05" w:rsidRPr="00031FE4" w:rsidRDefault="00D86A05" w:rsidP="00D86A05">
                  <w:pPr>
                    <w:spacing w:line="276" w:lineRule="auto"/>
                    <w:jc w:val="both"/>
                    <w:rPr>
                      <w:rFonts w:eastAsia="Times New Roman" w:cs="Times New Roman"/>
                      <w:sz w:val="24"/>
                      <w:szCs w:val="24"/>
                      <w:lang w:eastAsia="es-CO"/>
                    </w:rPr>
                  </w:pPr>
                </w:p>
                <w:p w:rsidR="00D86A05" w:rsidRPr="00031FE4" w:rsidRDefault="00D86A05" w:rsidP="00D86A05">
                  <w:pPr>
                    <w:spacing w:line="276" w:lineRule="auto"/>
                    <w:jc w:val="both"/>
                    <w:rPr>
                      <w:rFonts w:eastAsia="Times New Roman" w:cs="Times New Roman"/>
                      <w:b/>
                      <w:bCs/>
                      <w:sz w:val="24"/>
                      <w:szCs w:val="24"/>
                      <w:lang w:eastAsia="es-CO"/>
                    </w:rPr>
                  </w:pPr>
                  <w:r w:rsidRPr="00031FE4">
                    <w:rPr>
                      <w:rFonts w:eastAsia="Times New Roman" w:cs="Times New Roman"/>
                      <w:sz w:val="24"/>
                      <w:szCs w:val="24"/>
                      <w:lang w:eastAsia="es-CO"/>
                    </w:rPr>
                    <w:t xml:space="preserve">Proyecto de Ley 092 de 2017 Cámara </w:t>
                  </w:r>
                  <w:r w:rsidRPr="00031FE4">
                    <w:rPr>
                      <w:rFonts w:eastAsia="Times New Roman" w:cs="Times New Roman"/>
                      <w:b/>
                      <w:bCs/>
                      <w:sz w:val="24"/>
                      <w:szCs w:val="24"/>
                      <w:lang w:eastAsia="es-CO"/>
                    </w:rPr>
                    <w:t xml:space="preserve">"Por medio de la cual se crea el protocolo estandarizado de atención a las mujeres potencialmente </w:t>
                  </w:r>
                  <w:r w:rsidRPr="00031FE4">
                    <w:rPr>
                      <w:rFonts w:eastAsia="Times New Roman" w:cs="Times New Roman"/>
                      <w:b/>
                      <w:bCs/>
                      <w:sz w:val="24"/>
                      <w:szCs w:val="24"/>
                      <w:lang w:eastAsia="es-CO"/>
                    </w:rPr>
                    <w:lastRenderedPageBreak/>
                    <w:t>expuestas o que sean víctimas de violencia, que se encuentren en el exterior; se modifican algunos artículos de la ley 1257 de 2008, la ley 1761 de 2015; y se dictan otras disposiciones.”</w:t>
                  </w:r>
                </w:p>
                <w:p w:rsidR="00D86A05" w:rsidRPr="00031FE4" w:rsidRDefault="00D86A05" w:rsidP="00D86A05">
                  <w:pPr>
                    <w:spacing w:line="276" w:lineRule="auto"/>
                    <w:jc w:val="both"/>
                    <w:rPr>
                      <w:rFonts w:eastAsia="Times New Roman" w:cs="Times New Roman"/>
                      <w:sz w:val="24"/>
                      <w:szCs w:val="24"/>
                      <w:lang w:eastAsia="es-CO"/>
                    </w:rPr>
                  </w:pPr>
                </w:p>
              </w:tc>
              <w:tc>
                <w:tcPr>
                  <w:tcW w:w="5478" w:type="dxa"/>
                </w:tcPr>
                <w:p w:rsidR="00D86A05" w:rsidRPr="00031FE4" w:rsidRDefault="00D86A05" w:rsidP="00D86A05">
                  <w:pPr>
                    <w:spacing w:line="276" w:lineRule="auto"/>
                    <w:jc w:val="both"/>
                    <w:outlineLvl w:val="0"/>
                    <w:rPr>
                      <w:sz w:val="24"/>
                      <w:szCs w:val="24"/>
                    </w:rPr>
                  </w:pPr>
                </w:p>
                <w:p w:rsidR="00D86A05" w:rsidRPr="00031FE4" w:rsidRDefault="00D86A05" w:rsidP="00D86A05">
                  <w:pPr>
                    <w:spacing w:line="276" w:lineRule="auto"/>
                    <w:jc w:val="both"/>
                    <w:outlineLvl w:val="0"/>
                    <w:rPr>
                      <w:sz w:val="24"/>
                      <w:szCs w:val="24"/>
                    </w:rPr>
                  </w:pPr>
                  <w:r w:rsidRPr="00031FE4">
                    <w:rPr>
                      <w:sz w:val="24"/>
                      <w:szCs w:val="24"/>
                    </w:rPr>
                    <w:t xml:space="preserve">El presente proyecto de ley busca complementar los avances normativos alcanzados a través de las Leyes 1257 de 2008 y 1761 de 2015, y las acciones emprendidas desde el servicio consular en su lucha para enfrentar la violencia contra las mujeres, </w:t>
                  </w:r>
                  <w:r w:rsidRPr="00031FE4">
                    <w:rPr>
                      <w:sz w:val="24"/>
                      <w:szCs w:val="24"/>
                    </w:rPr>
                    <w:lastRenderedPageBreak/>
                    <w:t>ampliando y fortaleciendo los mecanismos de prevención y protección a las connacionales en el exterior.</w:t>
                  </w:r>
                </w:p>
              </w:tc>
            </w:tr>
            <w:tr w:rsidR="00D86A05" w:rsidRPr="00031FE4" w:rsidTr="00D86A05">
              <w:trPr>
                <w:trHeight w:val="580"/>
                <w:jc w:val="center"/>
              </w:trPr>
              <w:tc>
                <w:tcPr>
                  <w:tcW w:w="841" w:type="dxa"/>
                </w:tcPr>
                <w:p w:rsidR="00D86A05" w:rsidRDefault="00D86A05" w:rsidP="00D86A05">
                  <w:pPr>
                    <w:spacing w:line="276" w:lineRule="auto"/>
                    <w:jc w:val="both"/>
                    <w:rPr>
                      <w:b/>
                      <w:sz w:val="24"/>
                      <w:szCs w:val="24"/>
                    </w:rPr>
                  </w:pPr>
                </w:p>
                <w:p w:rsidR="00D86A05" w:rsidRPr="00031FE4" w:rsidRDefault="00D86A05" w:rsidP="00D86A05">
                  <w:pPr>
                    <w:pStyle w:val="Prrafodelista"/>
                    <w:numPr>
                      <w:ilvl w:val="0"/>
                      <w:numId w:val="130"/>
                    </w:numPr>
                    <w:spacing w:line="276" w:lineRule="auto"/>
                    <w:jc w:val="both"/>
                    <w:rPr>
                      <w:b/>
                      <w:sz w:val="24"/>
                      <w:szCs w:val="24"/>
                    </w:rPr>
                  </w:pPr>
                </w:p>
              </w:tc>
              <w:tc>
                <w:tcPr>
                  <w:tcW w:w="3043" w:type="dxa"/>
                </w:tcPr>
                <w:p w:rsidR="00D86A05" w:rsidRPr="00031FE4" w:rsidRDefault="00D86A05" w:rsidP="00D86A05">
                  <w:pPr>
                    <w:spacing w:line="276" w:lineRule="auto"/>
                    <w:jc w:val="both"/>
                    <w:rPr>
                      <w:rFonts w:eastAsia="Times New Roman" w:cs="Times New Roman"/>
                      <w:sz w:val="24"/>
                      <w:szCs w:val="24"/>
                      <w:lang w:eastAsia="es-CO"/>
                    </w:rPr>
                  </w:pPr>
                </w:p>
                <w:p w:rsidR="00D86A05" w:rsidRPr="00031FE4" w:rsidRDefault="00D86A05" w:rsidP="00D86A05">
                  <w:pPr>
                    <w:spacing w:line="276" w:lineRule="auto"/>
                    <w:jc w:val="both"/>
                    <w:rPr>
                      <w:rFonts w:eastAsia="Times New Roman" w:cs="Times New Roman"/>
                      <w:sz w:val="24"/>
                      <w:szCs w:val="24"/>
                      <w:lang w:eastAsia="es-CO"/>
                    </w:rPr>
                  </w:pPr>
                  <w:r w:rsidRPr="00031FE4">
                    <w:rPr>
                      <w:rFonts w:eastAsia="Times New Roman" w:cs="Times New Roman"/>
                      <w:sz w:val="24"/>
                      <w:szCs w:val="24"/>
                      <w:lang w:eastAsia="es-CO"/>
                    </w:rPr>
                    <w:t xml:space="preserve">Proyecto de Ley 064 de 2017 Cámara, </w:t>
                  </w:r>
                  <w:r w:rsidRPr="00031FE4">
                    <w:rPr>
                      <w:rFonts w:eastAsia="Times New Roman" w:cs="Times New Roman"/>
                      <w:b/>
                      <w:bCs/>
                      <w:sz w:val="24"/>
                      <w:szCs w:val="24"/>
                      <w:lang w:eastAsia="es-CO"/>
                    </w:rPr>
                    <w:t>“Por medio de la cual la nación se vincula a la conmemoración de los 70 años de existencia de la universidad industrial de Santander y, en su homenaje, se autoriza financiar proyectos de infraestructura, dotación, investigación y extensión para la paz”</w:t>
                  </w:r>
                </w:p>
              </w:tc>
              <w:tc>
                <w:tcPr>
                  <w:tcW w:w="5478" w:type="dxa"/>
                </w:tcPr>
                <w:p w:rsidR="00D86A05" w:rsidRPr="00031FE4" w:rsidRDefault="00D86A05" w:rsidP="00D86A05">
                  <w:pPr>
                    <w:spacing w:line="276" w:lineRule="auto"/>
                    <w:jc w:val="both"/>
                    <w:outlineLvl w:val="0"/>
                    <w:rPr>
                      <w:sz w:val="24"/>
                      <w:szCs w:val="24"/>
                    </w:rPr>
                  </w:pPr>
                </w:p>
                <w:p w:rsidR="00D86A05" w:rsidRPr="00031FE4" w:rsidRDefault="00D86A05" w:rsidP="00D86A05">
                  <w:pPr>
                    <w:spacing w:line="276" w:lineRule="auto"/>
                    <w:jc w:val="both"/>
                    <w:outlineLvl w:val="0"/>
                    <w:rPr>
                      <w:sz w:val="24"/>
                      <w:szCs w:val="24"/>
                    </w:rPr>
                  </w:pPr>
                  <w:r w:rsidRPr="00031FE4">
                    <w:rPr>
                      <w:sz w:val="24"/>
                      <w:szCs w:val="24"/>
                    </w:rPr>
                    <w:t>El presente proyecto de ley tiene como objetivo vincularse a la celebración de los 70 años de existencia de la Universidad Industrial de Santander y en su homenaje, autorizar al Gobierno para que incorpore dentro del Presupuesto General de la Nación, correspondiente a cinco (5) vigencias fiscales siguientes a la aprobación de la presente ley, las partidas presupuestales para financiar proyectos de infraestructura, dotación, investigación y extensión, por valor de cincuenta mil millones de pesos ($50.000.000.000) anuales.</w:t>
                  </w:r>
                </w:p>
                <w:p w:rsidR="00D86A05" w:rsidRPr="00031FE4" w:rsidRDefault="00D86A05" w:rsidP="00D86A05">
                  <w:pPr>
                    <w:spacing w:line="276" w:lineRule="auto"/>
                    <w:jc w:val="both"/>
                    <w:outlineLvl w:val="0"/>
                    <w:rPr>
                      <w:sz w:val="24"/>
                      <w:szCs w:val="24"/>
                    </w:rPr>
                  </w:pPr>
                </w:p>
                <w:p w:rsidR="00D86A05" w:rsidRPr="00031FE4" w:rsidRDefault="00D86A05" w:rsidP="00D86A05">
                  <w:pPr>
                    <w:spacing w:line="276" w:lineRule="auto"/>
                    <w:jc w:val="both"/>
                    <w:outlineLvl w:val="0"/>
                    <w:rPr>
                      <w:sz w:val="24"/>
                      <w:szCs w:val="24"/>
                    </w:rPr>
                  </w:pPr>
                  <w:r w:rsidRPr="00031FE4">
                    <w:rPr>
                      <w:sz w:val="24"/>
                      <w:szCs w:val="24"/>
                    </w:rPr>
                    <w:t xml:space="preserve">Este proyecto ya fue aprobado en primer y segundo debate en la Cámara de Representantes. Se espera que para julio del año 2018, cuando finalice la presente Legislatura, el proyecto sea igualmente aprobado en el Senado de la República. </w:t>
                  </w:r>
                </w:p>
                <w:p w:rsidR="00D86A05" w:rsidRPr="00031FE4" w:rsidRDefault="00D86A05" w:rsidP="00D86A05">
                  <w:pPr>
                    <w:spacing w:line="276" w:lineRule="auto"/>
                    <w:jc w:val="both"/>
                    <w:outlineLvl w:val="0"/>
                    <w:rPr>
                      <w:sz w:val="24"/>
                      <w:szCs w:val="24"/>
                    </w:rPr>
                  </w:pPr>
                </w:p>
              </w:tc>
            </w:tr>
            <w:tr w:rsidR="00D86A05" w:rsidRPr="00031FE4" w:rsidTr="00D86A05">
              <w:trPr>
                <w:trHeight w:val="580"/>
                <w:jc w:val="center"/>
              </w:trPr>
              <w:tc>
                <w:tcPr>
                  <w:tcW w:w="841" w:type="dxa"/>
                </w:tcPr>
                <w:p w:rsidR="00D86A05" w:rsidRDefault="00D86A05" w:rsidP="00D86A05">
                  <w:pPr>
                    <w:spacing w:line="276" w:lineRule="auto"/>
                    <w:jc w:val="both"/>
                    <w:rPr>
                      <w:b/>
                      <w:sz w:val="24"/>
                      <w:szCs w:val="24"/>
                    </w:rPr>
                  </w:pPr>
                </w:p>
                <w:p w:rsidR="00D86A05" w:rsidRPr="00031FE4" w:rsidRDefault="00D86A05" w:rsidP="00D86A05">
                  <w:pPr>
                    <w:pStyle w:val="Prrafodelista"/>
                    <w:numPr>
                      <w:ilvl w:val="0"/>
                      <w:numId w:val="130"/>
                    </w:numPr>
                    <w:spacing w:line="276" w:lineRule="auto"/>
                    <w:jc w:val="both"/>
                    <w:rPr>
                      <w:b/>
                      <w:sz w:val="24"/>
                      <w:szCs w:val="24"/>
                    </w:rPr>
                  </w:pPr>
                </w:p>
              </w:tc>
              <w:tc>
                <w:tcPr>
                  <w:tcW w:w="3043" w:type="dxa"/>
                </w:tcPr>
                <w:p w:rsidR="00D86A05" w:rsidRPr="00031FE4" w:rsidRDefault="00D86A05" w:rsidP="00D86A05">
                  <w:pPr>
                    <w:spacing w:line="276" w:lineRule="auto"/>
                    <w:jc w:val="both"/>
                    <w:rPr>
                      <w:rFonts w:eastAsia="Times New Roman" w:cs="Times New Roman"/>
                      <w:sz w:val="24"/>
                      <w:szCs w:val="24"/>
                      <w:lang w:eastAsia="es-CO"/>
                    </w:rPr>
                  </w:pPr>
                </w:p>
                <w:p w:rsidR="00D86A05" w:rsidRPr="00031FE4" w:rsidRDefault="00D86A05" w:rsidP="00D86A05">
                  <w:pPr>
                    <w:spacing w:line="276" w:lineRule="auto"/>
                    <w:jc w:val="both"/>
                    <w:rPr>
                      <w:rFonts w:eastAsia="Times New Roman" w:cs="Times New Roman"/>
                      <w:b/>
                      <w:bCs/>
                      <w:sz w:val="24"/>
                      <w:szCs w:val="24"/>
                      <w:lang w:eastAsia="es-CO"/>
                    </w:rPr>
                  </w:pPr>
                  <w:r w:rsidRPr="00031FE4">
                    <w:rPr>
                      <w:rFonts w:eastAsia="Times New Roman" w:cs="Times New Roman"/>
                      <w:sz w:val="24"/>
                      <w:szCs w:val="24"/>
                      <w:lang w:eastAsia="es-CO"/>
                    </w:rPr>
                    <w:t xml:space="preserve">Proyecto de Ley 039 de 2017 Cámara, </w:t>
                  </w:r>
                  <w:r w:rsidRPr="00031FE4">
                    <w:rPr>
                      <w:rFonts w:eastAsia="Times New Roman" w:cs="Times New Roman"/>
                      <w:b/>
                      <w:bCs/>
                      <w:sz w:val="24"/>
                      <w:szCs w:val="24"/>
                      <w:lang w:eastAsia="es-CO"/>
                    </w:rPr>
                    <w:t xml:space="preserve">“Por medio de la cual la Nación se vincula a la conmemoración del Bicentenario de don Francisco José de Caldas y al cincuentenario de la </w:t>
                  </w:r>
                  <w:r w:rsidRPr="00031FE4">
                    <w:rPr>
                      <w:rFonts w:eastAsia="Times New Roman" w:cs="Times New Roman"/>
                      <w:b/>
                      <w:bCs/>
                      <w:sz w:val="24"/>
                      <w:szCs w:val="24"/>
                      <w:lang w:eastAsia="es-CO"/>
                    </w:rPr>
                    <w:lastRenderedPageBreak/>
                    <w:t>Asociación Colombiana de Geógrafos, se determinan las bases del Instituto Interamericano de Altos Estudios Geográficos – Caldas, se autorizan destinaciones de bienes públicos y se dictan otras disposiciones”.</w:t>
                  </w:r>
                </w:p>
                <w:p w:rsidR="00D86A05" w:rsidRPr="00031FE4" w:rsidRDefault="00D86A05" w:rsidP="00D86A05">
                  <w:pPr>
                    <w:spacing w:line="276" w:lineRule="auto"/>
                    <w:jc w:val="both"/>
                    <w:rPr>
                      <w:rFonts w:eastAsia="Times New Roman" w:cs="Times New Roman"/>
                      <w:sz w:val="24"/>
                      <w:szCs w:val="24"/>
                      <w:lang w:eastAsia="es-CO"/>
                    </w:rPr>
                  </w:pPr>
                </w:p>
              </w:tc>
              <w:tc>
                <w:tcPr>
                  <w:tcW w:w="5478" w:type="dxa"/>
                </w:tcPr>
                <w:p w:rsidR="00D86A05" w:rsidRPr="00031FE4" w:rsidRDefault="00D86A05" w:rsidP="00D86A05">
                  <w:pPr>
                    <w:spacing w:line="276" w:lineRule="auto"/>
                    <w:jc w:val="both"/>
                    <w:outlineLvl w:val="0"/>
                    <w:rPr>
                      <w:sz w:val="24"/>
                      <w:szCs w:val="24"/>
                    </w:rPr>
                  </w:pPr>
                </w:p>
                <w:p w:rsidR="00D86A05" w:rsidRPr="00031FE4" w:rsidRDefault="00D86A05" w:rsidP="00D86A05">
                  <w:pPr>
                    <w:spacing w:line="276" w:lineRule="auto"/>
                    <w:jc w:val="both"/>
                    <w:outlineLvl w:val="0"/>
                    <w:rPr>
                      <w:sz w:val="24"/>
                      <w:szCs w:val="24"/>
                    </w:rPr>
                  </w:pPr>
                  <w:r w:rsidRPr="00031FE4">
                    <w:rPr>
                      <w:sz w:val="24"/>
                      <w:szCs w:val="24"/>
                    </w:rPr>
                    <w:t xml:space="preserve">El presente Proyecto de Ley presentado a consideración del Honorable Congreso de la Republica, busca que la Nación se asocie a la conmemoración del Bicentenario del sabio geógrafo Don Francisco José de Caldas y del Cincuentario de la Asociación Colombiana de Geógrafos (ACOGE) y que a su vez también se vincule a los actos programados por </w:t>
                  </w:r>
                  <w:r w:rsidRPr="00031FE4">
                    <w:rPr>
                      <w:sz w:val="24"/>
                      <w:szCs w:val="24"/>
                    </w:rPr>
                    <w:lastRenderedPageBreak/>
                    <w:t>la comunidad geográfica nacional, especialmente a la celebración del Congreso Panhispánico de geografías en 2017.</w:t>
                  </w:r>
                </w:p>
              </w:tc>
            </w:tr>
          </w:tbl>
          <w:p w:rsidR="00D86A05" w:rsidRDefault="00D86A05" w:rsidP="00D86A05">
            <w:pPr>
              <w:spacing w:after="0" w:line="240" w:lineRule="auto"/>
              <w:rPr>
                <w:rFonts w:asciiTheme="minorBidi" w:eastAsia="Times New Roman" w:hAnsiTheme="minorBidi"/>
                <w:sz w:val="20"/>
                <w:szCs w:val="20"/>
                <w:lang w:eastAsia="es-CO"/>
              </w:rPr>
            </w:pPr>
          </w:p>
          <w:p w:rsidR="00D86A05" w:rsidRDefault="00D86A05" w:rsidP="00D86A05">
            <w:pPr>
              <w:spacing w:after="0" w:line="240" w:lineRule="auto"/>
              <w:rPr>
                <w:rFonts w:asciiTheme="minorBidi" w:eastAsia="Times New Roman" w:hAnsiTheme="minorBidi"/>
                <w:sz w:val="20"/>
                <w:szCs w:val="20"/>
                <w:lang w:eastAsia="es-CO"/>
              </w:rPr>
            </w:pPr>
          </w:p>
          <w:p w:rsidR="00D86A05" w:rsidRDefault="00D86A05" w:rsidP="00D86A05">
            <w:pPr>
              <w:spacing w:after="0" w:line="240" w:lineRule="auto"/>
              <w:rPr>
                <w:rFonts w:asciiTheme="minorBidi" w:eastAsia="Times New Roman" w:hAnsiTheme="minorBidi"/>
                <w:sz w:val="20"/>
                <w:szCs w:val="20"/>
                <w:lang w:eastAsia="es-CO"/>
              </w:rPr>
            </w:pPr>
          </w:p>
          <w:p w:rsidR="00D86A05" w:rsidRDefault="00D86A05" w:rsidP="00D86A05">
            <w:pPr>
              <w:spacing w:after="0" w:line="240" w:lineRule="auto"/>
              <w:rPr>
                <w:rFonts w:asciiTheme="minorBidi" w:eastAsia="Times New Roman" w:hAnsiTheme="minorBidi"/>
                <w:sz w:val="20"/>
                <w:szCs w:val="20"/>
                <w:lang w:eastAsia="es-CO"/>
              </w:rPr>
            </w:pPr>
          </w:p>
          <w:p w:rsidR="00D86A05" w:rsidRDefault="00D86A05" w:rsidP="00D86A05">
            <w:pPr>
              <w:spacing w:after="0" w:line="240" w:lineRule="auto"/>
              <w:rPr>
                <w:rFonts w:asciiTheme="minorBidi" w:eastAsia="Times New Roman" w:hAnsiTheme="minorBidi"/>
                <w:sz w:val="20"/>
                <w:szCs w:val="20"/>
                <w:lang w:eastAsia="es-CO"/>
              </w:rPr>
            </w:pPr>
          </w:p>
          <w:tbl>
            <w:tblPr>
              <w:tblStyle w:val="Tablaconcuadrcula"/>
              <w:tblW w:w="9356" w:type="dxa"/>
              <w:tblLook w:val="04A0" w:firstRow="1" w:lastRow="0" w:firstColumn="1" w:lastColumn="0" w:noHBand="0" w:noVBand="1"/>
            </w:tblPr>
            <w:tblGrid>
              <w:gridCol w:w="851"/>
              <w:gridCol w:w="3119"/>
              <w:gridCol w:w="5386"/>
            </w:tblGrid>
            <w:tr w:rsidR="00D86A05" w:rsidRPr="00031FE4" w:rsidTr="00D86A05">
              <w:tc>
                <w:tcPr>
                  <w:tcW w:w="9356" w:type="dxa"/>
                  <w:gridSpan w:val="3"/>
                  <w:shd w:val="clear" w:color="auto" w:fill="00B0F0"/>
                </w:tcPr>
                <w:p w:rsidR="00D86A05" w:rsidRPr="00031FE4" w:rsidRDefault="00D86A05" w:rsidP="00D86A05">
                  <w:pPr>
                    <w:spacing w:line="276" w:lineRule="auto"/>
                    <w:jc w:val="center"/>
                    <w:rPr>
                      <w:b/>
                      <w:sz w:val="24"/>
                      <w:szCs w:val="24"/>
                    </w:rPr>
                  </w:pPr>
                </w:p>
                <w:p w:rsidR="00D86A05" w:rsidRPr="00031FE4" w:rsidRDefault="00D86A05" w:rsidP="00D86A05">
                  <w:pPr>
                    <w:spacing w:line="276" w:lineRule="auto"/>
                    <w:jc w:val="center"/>
                    <w:rPr>
                      <w:b/>
                      <w:sz w:val="24"/>
                      <w:szCs w:val="24"/>
                    </w:rPr>
                  </w:pPr>
                  <w:r w:rsidRPr="00031FE4">
                    <w:rPr>
                      <w:b/>
                      <w:sz w:val="24"/>
                      <w:szCs w:val="24"/>
                    </w:rPr>
                    <w:t>PONENTE DE PROYECTOS DE LEY</w:t>
                  </w:r>
                </w:p>
                <w:p w:rsidR="00D86A05" w:rsidRPr="00031FE4" w:rsidRDefault="00D86A05" w:rsidP="00D86A05">
                  <w:pPr>
                    <w:spacing w:line="276" w:lineRule="auto"/>
                    <w:jc w:val="center"/>
                    <w:rPr>
                      <w:b/>
                      <w:sz w:val="24"/>
                      <w:szCs w:val="24"/>
                    </w:rPr>
                  </w:pPr>
                </w:p>
              </w:tc>
            </w:tr>
            <w:tr w:rsidR="00D86A05" w:rsidRPr="00031FE4" w:rsidTr="00D86A05">
              <w:tc>
                <w:tcPr>
                  <w:tcW w:w="851" w:type="dxa"/>
                  <w:shd w:val="clear" w:color="auto" w:fill="FFFFFF" w:themeFill="background1"/>
                </w:tcPr>
                <w:p w:rsidR="00D86A05" w:rsidRPr="00031FE4" w:rsidRDefault="00D86A05" w:rsidP="00D86A05">
                  <w:pPr>
                    <w:spacing w:line="276" w:lineRule="auto"/>
                    <w:jc w:val="both"/>
                    <w:rPr>
                      <w:b/>
                      <w:sz w:val="24"/>
                      <w:szCs w:val="24"/>
                    </w:rPr>
                  </w:pPr>
                </w:p>
                <w:p w:rsidR="00D86A05" w:rsidRPr="00031FE4" w:rsidRDefault="00D86A05" w:rsidP="00D86A05">
                  <w:pPr>
                    <w:spacing w:line="276" w:lineRule="auto"/>
                    <w:jc w:val="both"/>
                    <w:rPr>
                      <w:b/>
                      <w:sz w:val="24"/>
                      <w:szCs w:val="24"/>
                    </w:rPr>
                  </w:pPr>
                  <w:r w:rsidRPr="00031FE4">
                    <w:rPr>
                      <w:b/>
                      <w:sz w:val="24"/>
                      <w:szCs w:val="24"/>
                    </w:rPr>
                    <w:t>#</w:t>
                  </w:r>
                </w:p>
              </w:tc>
              <w:tc>
                <w:tcPr>
                  <w:tcW w:w="3119" w:type="dxa"/>
                  <w:shd w:val="clear" w:color="auto" w:fill="FFFFFF" w:themeFill="background1"/>
                </w:tcPr>
                <w:p w:rsidR="00D86A05" w:rsidRPr="00031FE4" w:rsidRDefault="00D86A05" w:rsidP="00D86A05">
                  <w:pPr>
                    <w:spacing w:line="276" w:lineRule="auto"/>
                    <w:jc w:val="center"/>
                    <w:rPr>
                      <w:b/>
                      <w:sz w:val="24"/>
                      <w:szCs w:val="24"/>
                    </w:rPr>
                  </w:pPr>
                </w:p>
                <w:p w:rsidR="00D86A05" w:rsidRPr="00031FE4" w:rsidRDefault="00D86A05" w:rsidP="00D86A05">
                  <w:pPr>
                    <w:spacing w:line="276" w:lineRule="auto"/>
                    <w:jc w:val="center"/>
                    <w:rPr>
                      <w:b/>
                      <w:sz w:val="24"/>
                      <w:szCs w:val="24"/>
                    </w:rPr>
                  </w:pPr>
                  <w:r w:rsidRPr="00031FE4">
                    <w:rPr>
                      <w:b/>
                      <w:sz w:val="24"/>
                      <w:szCs w:val="24"/>
                    </w:rPr>
                    <w:t>NUMERO/NOMBRE DEL PROYECTO</w:t>
                  </w:r>
                </w:p>
                <w:p w:rsidR="00D86A05" w:rsidRPr="00031FE4" w:rsidRDefault="00D86A05" w:rsidP="00D86A05">
                  <w:pPr>
                    <w:spacing w:line="276" w:lineRule="auto"/>
                    <w:jc w:val="center"/>
                    <w:rPr>
                      <w:b/>
                      <w:sz w:val="24"/>
                      <w:szCs w:val="24"/>
                    </w:rPr>
                  </w:pPr>
                </w:p>
              </w:tc>
              <w:tc>
                <w:tcPr>
                  <w:tcW w:w="5386" w:type="dxa"/>
                  <w:shd w:val="clear" w:color="auto" w:fill="FFFFFF" w:themeFill="background1"/>
                </w:tcPr>
                <w:p w:rsidR="00D86A05" w:rsidRPr="00031FE4" w:rsidRDefault="00D86A05" w:rsidP="00D86A05">
                  <w:pPr>
                    <w:spacing w:line="276" w:lineRule="auto"/>
                    <w:jc w:val="center"/>
                    <w:rPr>
                      <w:b/>
                      <w:sz w:val="24"/>
                      <w:szCs w:val="24"/>
                    </w:rPr>
                  </w:pPr>
                </w:p>
                <w:p w:rsidR="00D86A05" w:rsidRPr="00031FE4" w:rsidRDefault="00D86A05" w:rsidP="00D86A05">
                  <w:pPr>
                    <w:spacing w:line="276" w:lineRule="auto"/>
                    <w:jc w:val="center"/>
                    <w:rPr>
                      <w:b/>
                      <w:sz w:val="24"/>
                      <w:szCs w:val="24"/>
                    </w:rPr>
                  </w:pPr>
                  <w:r w:rsidRPr="00031FE4">
                    <w:rPr>
                      <w:b/>
                      <w:sz w:val="24"/>
                      <w:szCs w:val="24"/>
                    </w:rPr>
                    <w:t>OBJETO</w:t>
                  </w:r>
                </w:p>
              </w:tc>
            </w:tr>
            <w:tr w:rsidR="00D86A05" w:rsidRPr="00031FE4" w:rsidTr="00D86A05">
              <w:tc>
                <w:tcPr>
                  <w:tcW w:w="851" w:type="dxa"/>
                </w:tcPr>
                <w:p w:rsidR="00D86A05" w:rsidRDefault="00D86A05" w:rsidP="00D86A05">
                  <w:pPr>
                    <w:spacing w:line="276" w:lineRule="auto"/>
                    <w:jc w:val="center"/>
                    <w:rPr>
                      <w:b/>
                      <w:sz w:val="24"/>
                      <w:szCs w:val="24"/>
                    </w:rPr>
                  </w:pPr>
                </w:p>
                <w:p w:rsidR="00D86A05" w:rsidRPr="00031FE4" w:rsidRDefault="00D86A05" w:rsidP="00D86A05">
                  <w:pPr>
                    <w:spacing w:line="276" w:lineRule="auto"/>
                    <w:jc w:val="center"/>
                    <w:rPr>
                      <w:b/>
                      <w:sz w:val="24"/>
                      <w:szCs w:val="24"/>
                    </w:rPr>
                  </w:pPr>
                  <w:r w:rsidRPr="00031FE4">
                    <w:rPr>
                      <w:b/>
                      <w:sz w:val="24"/>
                      <w:szCs w:val="24"/>
                    </w:rPr>
                    <w:t>1.</w:t>
                  </w:r>
                </w:p>
              </w:tc>
              <w:tc>
                <w:tcPr>
                  <w:tcW w:w="3119" w:type="dxa"/>
                </w:tcPr>
                <w:p w:rsidR="00D86A05" w:rsidRPr="00031FE4" w:rsidRDefault="00D86A05" w:rsidP="00D86A05">
                  <w:pPr>
                    <w:pStyle w:val="Ttulo2"/>
                    <w:spacing w:before="0" w:line="276" w:lineRule="auto"/>
                    <w:jc w:val="both"/>
                    <w:outlineLvl w:val="1"/>
                    <w:rPr>
                      <w:rFonts w:asciiTheme="minorHAnsi" w:hAnsiTheme="minorHAnsi"/>
                      <w:color w:val="auto"/>
                      <w:sz w:val="24"/>
                      <w:szCs w:val="24"/>
                    </w:rPr>
                  </w:pPr>
                </w:p>
                <w:p w:rsidR="00D86A05" w:rsidRPr="00031FE4" w:rsidRDefault="00D86A05" w:rsidP="00D86A05">
                  <w:pPr>
                    <w:pStyle w:val="Ttulo2"/>
                    <w:spacing w:before="0" w:line="276" w:lineRule="auto"/>
                    <w:jc w:val="both"/>
                    <w:outlineLvl w:val="1"/>
                    <w:rPr>
                      <w:rFonts w:asciiTheme="minorHAnsi" w:hAnsiTheme="minorHAnsi"/>
                      <w:sz w:val="24"/>
                      <w:szCs w:val="24"/>
                    </w:rPr>
                  </w:pPr>
                  <w:r w:rsidRPr="00031FE4">
                    <w:rPr>
                      <w:rFonts w:asciiTheme="minorHAnsi" w:hAnsiTheme="minorHAnsi"/>
                      <w:color w:val="auto"/>
                      <w:sz w:val="24"/>
                      <w:szCs w:val="24"/>
                    </w:rPr>
                    <w:t xml:space="preserve">Proyecto  de ley N° 188 DE 2017 Cámara, </w:t>
                  </w:r>
                  <w:r w:rsidRPr="00031FE4">
                    <w:rPr>
                      <w:rFonts w:asciiTheme="minorHAnsi" w:hAnsiTheme="minorHAnsi"/>
                      <w:b/>
                      <w:color w:val="auto"/>
                      <w:sz w:val="24"/>
                      <w:szCs w:val="24"/>
                    </w:rPr>
                    <w:t>“Por la cual se modifica parcialmente la ley 1176 de 2007 en lo que respecta al sector de agua potable y saneamiento básico”.</w:t>
                  </w:r>
                </w:p>
              </w:tc>
              <w:tc>
                <w:tcPr>
                  <w:tcW w:w="5386" w:type="dxa"/>
                </w:tcPr>
                <w:p w:rsidR="00D86A05" w:rsidRPr="00031FE4" w:rsidRDefault="00D86A05" w:rsidP="00D86A05">
                  <w:pPr>
                    <w:spacing w:line="276" w:lineRule="auto"/>
                    <w:jc w:val="both"/>
                    <w:rPr>
                      <w:sz w:val="24"/>
                      <w:szCs w:val="24"/>
                    </w:rPr>
                  </w:pPr>
                </w:p>
                <w:p w:rsidR="00D86A05" w:rsidRPr="00031FE4" w:rsidRDefault="00D86A05" w:rsidP="00D86A05">
                  <w:pPr>
                    <w:spacing w:line="276" w:lineRule="auto"/>
                    <w:jc w:val="both"/>
                    <w:rPr>
                      <w:sz w:val="24"/>
                      <w:szCs w:val="24"/>
                    </w:rPr>
                  </w:pPr>
                  <w:r w:rsidRPr="00031FE4">
                    <w:rPr>
                      <w:sz w:val="24"/>
                      <w:szCs w:val="24"/>
                    </w:rPr>
                    <w:t xml:space="preserve">Este proyecto de ley orgánica tiene el propósito de simplificar los trámites administrativos relacionados con los reportes de la información requerida a las entidades territoriales por parte de .la Superintendencia de Servicios Públicos Domiciliarios. </w:t>
                  </w:r>
                </w:p>
                <w:p w:rsidR="00D86A05" w:rsidRPr="00031FE4" w:rsidRDefault="00D86A05" w:rsidP="00D86A05">
                  <w:pPr>
                    <w:spacing w:line="276" w:lineRule="auto"/>
                    <w:jc w:val="both"/>
                    <w:rPr>
                      <w:sz w:val="24"/>
                      <w:szCs w:val="24"/>
                    </w:rPr>
                  </w:pPr>
                </w:p>
                <w:p w:rsidR="00D86A05" w:rsidRPr="00031FE4" w:rsidRDefault="00D86A05" w:rsidP="00D86A05">
                  <w:pPr>
                    <w:spacing w:line="276" w:lineRule="auto"/>
                    <w:jc w:val="both"/>
                    <w:rPr>
                      <w:sz w:val="24"/>
                      <w:szCs w:val="24"/>
                    </w:rPr>
                  </w:pPr>
                  <w:r w:rsidRPr="00031FE4">
                    <w:rPr>
                      <w:sz w:val="24"/>
                      <w:szCs w:val="24"/>
                    </w:rPr>
                    <w:t>La idea es armonizar el proceso de certificación de municipios y distritos con la estrategia de monitoreo, seguimiento y control integral al gasto con cargo a los recursos del SGP-APSB que implementa el Ministerio de Hacienda y vigila el Ministerio de Vivienda.</w:t>
                  </w:r>
                </w:p>
                <w:p w:rsidR="00D86A05" w:rsidRPr="00031FE4" w:rsidRDefault="00D86A05" w:rsidP="00D86A05">
                  <w:pPr>
                    <w:spacing w:line="276" w:lineRule="auto"/>
                    <w:jc w:val="both"/>
                    <w:rPr>
                      <w:sz w:val="24"/>
                      <w:szCs w:val="24"/>
                    </w:rPr>
                  </w:pPr>
                </w:p>
              </w:tc>
            </w:tr>
            <w:tr w:rsidR="00D86A05" w:rsidRPr="00031FE4" w:rsidTr="00D86A05">
              <w:tc>
                <w:tcPr>
                  <w:tcW w:w="851" w:type="dxa"/>
                </w:tcPr>
                <w:p w:rsidR="00D86A05" w:rsidRDefault="00D86A05" w:rsidP="00D86A05">
                  <w:pPr>
                    <w:spacing w:line="276" w:lineRule="auto"/>
                    <w:jc w:val="center"/>
                    <w:rPr>
                      <w:b/>
                      <w:sz w:val="24"/>
                      <w:szCs w:val="24"/>
                    </w:rPr>
                  </w:pPr>
                </w:p>
                <w:p w:rsidR="00D86A05" w:rsidRPr="00031FE4" w:rsidRDefault="00D86A05" w:rsidP="00D86A05">
                  <w:pPr>
                    <w:spacing w:line="276" w:lineRule="auto"/>
                    <w:jc w:val="center"/>
                    <w:rPr>
                      <w:b/>
                      <w:sz w:val="24"/>
                      <w:szCs w:val="24"/>
                    </w:rPr>
                  </w:pPr>
                  <w:r w:rsidRPr="00031FE4">
                    <w:rPr>
                      <w:b/>
                      <w:sz w:val="24"/>
                      <w:szCs w:val="24"/>
                    </w:rPr>
                    <w:t>2.</w:t>
                  </w:r>
                </w:p>
              </w:tc>
              <w:tc>
                <w:tcPr>
                  <w:tcW w:w="3119" w:type="dxa"/>
                </w:tcPr>
                <w:p w:rsidR="00D86A05" w:rsidRPr="00031FE4" w:rsidRDefault="00D86A05" w:rsidP="00D86A05">
                  <w:pPr>
                    <w:spacing w:line="276" w:lineRule="auto"/>
                    <w:jc w:val="both"/>
                    <w:rPr>
                      <w:sz w:val="24"/>
                      <w:szCs w:val="24"/>
                    </w:rPr>
                  </w:pPr>
                </w:p>
                <w:p w:rsidR="00D86A05" w:rsidRPr="00031FE4" w:rsidRDefault="00D86A05" w:rsidP="00D86A05">
                  <w:pPr>
                    <w:spacing w:line="276" w:lineRule="auto"/>
                    <w:jc w:val="both"/>
                    <w:rPr>
                      <w:sz w:val="24"/>
                      <w:szCs w:val="24"/>
                    </w:rPr>
                  </w:pPr>
                  <w:r w:rsidRPr="00031FE4">
                    <w:rPr>
                      <w:sz w:val="24"/>
                      <w:szCs w:val="24"/>
                    </w:rPr>
                    <w:lastRenderedPageBreak/>
                    <w:t xml:space="preserve">Proyecto   de Ley   No 115 de 2017- Cámara </w:t>
                  </w:r>
                  <w:r w:rsidRPr="00031FE4">
                    <w:rPr>
                      <w:b/>
                      <w:bCs/>
                      <w:sz w:val="24"/>
                      <w:szCs w:val="24"/>
                    </w:rPr>
                    <w:t>“Por medio de la cual se establecen límites máximos a los avalúos por actualización catastral, se unifica la conservación catastral a nivel nacional, se determinan los límites y plazos para el pago del impuesto predial unificado y se dictan otras disposiciones”.</w:t>
                  </w:r>
                </w:p>
              </w:tc>
              <w:tc>
                <w:tcPr>
                  <w:tcW w:w="5386" w:type="dxa"/>
                </w:tcPr>
                <w:p w:rsidR="00D86A05" w:rsidRPr="00031FE4" w:rsidRDefault="00D86A05" w:rsidP="00D86A05">
                  <w:pPr>
                    <w:spacing w:line="276" w:lineRule="auto"/>
                    <w:jc w:val="both"/>
                    <w:rPr>
                      <w:sz w:val="24"/>
                      <w:szCs w:val="24"/>
                    </w:rPr>
                  </w:pPr>
                </w:p>
                <w:p w:rsidR="00D86A05" w:rsidRPr="00031FE4" w:rsidRDefault="00D86A05" w:rsidP="00D86A05">
                  <w:pPr>
                    <w:spacing w:line="276" w:lineRule="auto"/>
                    <w:jc w:val="both"/>
                    <w:rPr>
                      <w:sz w:val="24"/>
                      <w:szCs w:val="24"/>
                    </w:rPr>
                  </w:pPr>
                  <w:r w:rsidRPr="00031FE4">
                    <w:rPr>
                      <w:sz w:val="24"/>
                      <w:szCs w:val="24"/>
                    </w:rPr>
                    <w:lastRenderedPageBreak/>
                    <w:t>La iniciativa legislativa tiene como objeto establecer límites máximos a los avalúos por actualización catastral, unifica la conservación catastral a nivel nacional, además de determinar los plazos y revisión y recursos de los avalúos catastrales revisión, que propendan para el pago del impuesto predial unificado permitiendo suavizar el impacto en términos económicos que tienen los avalúos catastrales sobre el impuesto predial en el país, además de otorgarle garantías a los contribuyentes en el proceso.</w:t>
                  </w:r>
                </w:p>
                <w:p w:rsidR="00D86A05" w:rsidRPr="00031FE4" w:rsidRDefault="00D86A05" w:rsidP="00D86A05">
                  <w:pPr>
                    <w:spacing w:line="276" w:lineRule="auto"/>
                    <w:jc w:val="both"/>
                    <w:rPr>
                      <w:sz w:val="24"/>
                      <w:szCs w:val="24"/>
                    </w:rPr>
                  </w:pPr>
                </w:p>
                <w:p w:rsidR="00D86A05" w:rsidRPr="00031FE4" w:rsidRDefault="00D86A05" w:rsidP="00D86A05">
                  <w:pPr>
                    <w:spacing w:line="276" w:lineRule="auto"/>
                    <w:jc w:val="both"/>
                    <w:rPr>
                      <w:sz w:val="24"/>
                      <w:szCs w:val="24"/>
                    </w:rPr>
                  </w:pPr>
                  <w:r w:rsidRPr="00031FE4">
                    <w:rPr>
                      <w:sz w:val="24"/>
                      <w:szCs w:val="24"/>
                    </w:rPr>
                    <w:t xml:space="preserve">La Representante Barrera Rueda cumplió con los términos establecidos para rendir ponencia en primer y segundo debate. Ahora, el proyecto ha hecho tránsito al Senado de la República. </w:t>
                  </w:r>
                </w:p>
                <w:p w:rsidR="00D86A05" w:rsidRPr="00031FE4" w:rsidRDefault="00D86A05" w:rsidP="00D86A05">
                  <w:pPr>
                    <w:spacing w:line="276" w:lineRule="auto"/>
                    <w:jc w:val="both"/>
                    <w:rPr>
                      <w:sz w:val="24"/>
                      <w:szCs w:val="24"/>
                    </w:rPr>
                  </w:pPr>
                </w:p>
              </w:tc>
            </w:tr>
            <w:tr w:rsidR="00D86A05" w:rsidRPr="00031FE4" w:rsidTr="00D86A05">
              <w:tc>
                <w:tcPr>
                  <w:tcW w:w="851" w:type="dxa"/>
                </w:tcPr>
                <w:p w:rsidR="00D86A05" w:rsidRDefault="00D86A05" w:rsidP="00D86A05">
                  <w:pPr>
                    <w:spacing w:line="276" w:lineRule="auto"/>
                    <w:jc w:val="center"/>
                    <w:rPr>
                      <w:b/>
                      <w:sz w:val="24"/>
                      <w:szCs w:val="24"/>
                    </w:rPr>
                  </w:pPr>
                </w:p>
                <w:p w:rsidR="00D86A05" w:rsidRPr="00031FE4" w:rsidRDefault="00D86A05" w:rsidP="00D86A05">
                  <w:pPr>
                    <w:spacing w:line="276" w:lineRule="auto"/>
                    <w:jc w:val="center"/>
                    <w:rPr>
                      <w:b/>
                      <w:sz w:val="24"/>
                      <w:szCs w:val="24"/>
                    </w:rPr>
                  </w:pPr>
                  <w:r w:rsidRPr="00031FE4">
                    <w:rPr>
                      <w:b/>
                      <w:sz w:val="24"/>
                      <w:szCs w:val="24"/>
                    </w:rPr>
                    <w:t>3.</w:t>
                  </w:r>
                </w:p>
              </w:tc>
              <w:tc>
                <w:tcPr>
                  <w:tcW w:w="3119" w:type="dxa"/>
                </w:tcPr>
                <w:p w:rsidR="00D86A05" w:rsidRPr="00031FE4" w:rsidRDefault="00D86A05" w:rsidP="00D86A05">
                  <w:pPr>
                    <w:spacing w:line="276" w:lineRule="auto"/>
                    <w:jc w:val="both"/>
                    <w:rPr>
                      <w:sz w:val="24"/>
                      <w:szCs w:val="24"/>
                    </w:rPr>
                  </w:pPr>
                </w:p>
                <w:p w:rsidR="00D86A05" w:rsidRPr="00031FE4" w:rsidRDefault="00D86A05" w:rsidP="00D86A05">
                  <w:pPr>
                    <w:spacing w:line="276" w:lineRule="auto"/>
                    <w:jc w:val="both"/>
                    <w:rPr>
                      <w:b/>
                      <w:bCs/>
                      <w:sz w:val="24"/>
                      <w:szCs w:val="24"/>
                    </w:rPr>
                  </w:pPr>
                  <w:r w:rsidRPr="00031FE4">
                    <w:rPr>
                      <w:sz w:val="24"/>
                      <w:szCs w:val="24"/>
                    </w:rPr>
                    <w:t xml:space="preserve">Proyecto   de Ley   No 047 de 2017- Cámara </w:t>
                  </w:r>
                  <w:r w:rsidRPr="00031FE4">
                    <w:rPr>
                      <w:b/>
                      <w:bCs/>
                      <w:sz w:val="24"/>
                      <w:szCs w:val="24"/>
                    </w:rPr>
                    <w:t>“Por medio de la cual se modifica la ley 1429 de 2010 ley de formalización y generación de empleo”.</w:t>
                  </w:r>
                </w:p>
                <w:p w:rsidR="00D86A05" w:rsidRPr="00031FE4" w:rsidRDefault="00D86A05" w:rsidP="00D86A05">
                  <w:pPr>
                    <w:spacing w:line="276" w:lineRule="auto"/>
                    <w:jc w:val="both"/>
                    <w:rPr>
                      <w:sz w:val="24"/>
                      <w:szCs w:val="24"/>
                    </w:rPr>
                  </w:pPr>
                </w:p>
              </w:tc>
              <w:tc>
                <w:tcPr>
                  <w:tcW w:w="5386" w:type="dxa"/>
                </w:tcPr>
                <w:p w:rsidR="00D86A05" w:rsidRPr="00031FE4" w:rsidRDefault="00D86A05" w:rsidP="00D86A05">
                  <w:pPr>
                    <w:spacing w:line="276" w:lineRule="auto"/>
                    <w:jc w:val="both"/>
                    <w:rPr>
                      <w:sz w:val="24"/>
                      <w:szCs w:val="24"/>
                    </w:rPr>
                  </w:pPr>
                </w:p>
                <w:p w:rsidR="00D86A05" w:rsidRPr="00031FE4" w:rsidRDefault="00D86A05" w:rsidP="00D86A05">
                  <w:pPr>
                    <w:spacing w:line="276" w:lineRule="auto"/>
                    <w:jc w:val="both"/>
                    <w:rPr>
                      <w:sz w:val="24"/>
                      <w:szCs w:val="24"/>
                    </w:rPr>
                  </w:pPr>
                  <w:r w:rsidRPr="00031FE4">
                    <w:rPr>
                      <w:sz w:val="24"/>
                      <w:szCs w:val="24"/>
                    </w:rPr>
                    <w:t>La presente ley tiene por objeto incluir a las personas hombres mayores de 50 años en el artículo 11 de la Ley 1429 de 2010 para facilitar de esa manera la inserción y reinserción laboral.</w:t>
                  </w:r>
                </w:p>
                <w:p w:rsidR="00D86A05" w:rsidRPr="00031FE4" w:rsidRDefault="00D86A05" w:rsidP="00D86A05">
                  <w:pPr>
                    <w:spacing w:line="276" w:lineRule="auto"/>
                    <w:jc w:val="both"/>
                    <w:rPr>
                      <w:sz w:val="24"/>
                      <w:szCs w:val="24"/>
                    </w:rPr>
                  </w:pPr>
                </w:p>
                <w:p w:rsidR="00D86A05" w:rsidRPr="00031FE4" w:rsidRDefault="00D86A05" w:rsidP="00D86A05">
                  <w:pPr>
                    <w:spacing w:line="276" w:lineRule="auto"/>
                    <w:jc w:val="both"/>
                    <w:rPr>
                      <w:sz w:val="24"/>
                      <w:szCs w:val="24"/>
                    </w:rPr>
                  </w:pPr>
                  <w:r w:rsidRPr="00031FE4">
                    <w:rPr>
                      <w:sz w:val="24"/>
                      <w:szCs w:val="24"/>
                    </w:rPr>
                    <w:t xml:space="preserve">La Representante Barrera Rueda cumplió con los términos establecidos para rendir ponencia en primer y segundo debate. Ahora, el proyecto ha hecho tránsito al Senado de la República. </w:t>
                  </w:r>
                </w:p>
                <w:p w:rsidR="00D86A05" w:rsidRPr="00031FE4" w:rsidRDefault="00D86A05" w:rsidP="00D86A05">
                  <w:pPr>
                    <w:spacing w:line="276" w:lineRule="auto"/>
                    <w:jc w:val="both"/>
                    <w:rPr>
                      <w:sz w:val="24"/>
                      <w:szCs w:val="24"/>
                    </w:rPr>
                  </w:pPr>
                </w:p>
              </w:tc>
            </w:tr>
          </w:tbl>
          <w:p w:rsidR="00D86A05" w:rsidRDefault="00D86A05" w:rsidP="00D86A05">
            <w:pPr>
              <w:spacing w:after="0" w:line="240" w:lineRule="auto"/>
              <w:rPr>
                <w:rFonts w:asciiTheme="minorBidi" w:eastAsia="Times New Roman" w:hAnsiTheme="minorBidi"/>
                <w:sz w:val="20"/>
                <w:szCs w:val="20"/>
                <w:lang w:eastAsia="es-CO"/>
              </w:rPr>
            </w:pPr>
          </w:p>
          <w:p w:rsidR="00D86A05" w:rsidRPr="006F3C9D" w:rsidRDefault="00D86A05" w:rsidP="00D86A05">
            <w:pPr>
              <w:spacing w:after="0" w:line="240" w:lineRule="auto"/>
              <w:rPr>
                <w:rFonts w:asciiTheme="minorBidi" w:eastAsia="Times New Roman" w:hAnsiTheme="minorBidi"/>
                <w:sz w:val="20"/>
                <w:szCs w:val="20"/>
                <w:lang w:eastAsia="es-CO"/>
              </w:rPr>
            </w:pPr>
          </w:p>
          <w:p w:rsidR="00D86A05" w:rsidRPr="006F3C9D" w:rsidRDefault="00D86A05" w:rsidP="00D86A05">
            <w:pPr>
              <w:spacing w:after="0" w:line="240" w:lineRule="auto"/>
              <w:rPr>
                <w:rFonts w:asciiTheme="minorBidi" w:eastAsia="Times New Roman" w:hAnsiTheme="minorBidi"/>
                <w:sz w:val="20"/>
                <w:szCs w:val="20"/>
                <w:lang w:eastAsia="es-CO"/>
              </w:rPr>
            </w:pPr>
          </w:p>
          <w:p w:rsidR="00D86A05" w:rsidRPr="006F3C9D" w:rsidRDefault="00D86A05" w:rsidP="00D86A05">
            <w:pPr>
              <w:spacing w:after="0" w:line="240" w:lineRule="auto"/>
              <w:rPr>
                <w:rFonts w:asciiTheme="minorBidi" w:eastAsia="Times New Roman" w:hAnsiTheme="minorBidi"/>
                <w:sz w:val="20"/>
                <w:szCs w:val="20"/>
                <w:lang w:eastAsia="es-CO"/>
              </w:rPr>
            </w:pPr>
            <w:r w:rsidRPr="006F3C9D">
              <w:rPr>
                <w:rFonts w:asciiTheme="minorBidi" w:eastAsia="Times New Roman" w:hAnsiTheme="minorBidi"/>
                <w:sz w:val="20"/>
                <w:szCs w:val="20"/>
                <w:lang w:eastAsia="es-CO"/>
              </w:rPr>
              <w:t xml:space="preserve">*Puede presentar la información en cuadros ordenados con los datos característicos. </w:t>
            </w:r>
          </w:p>
        </w:tc>
      </w:tr>
      <w:tr w:rsidR="00D86A05" w:rsidRPr="006F3C9D"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86A05" w:rsidRDefault="00D86A05" w:rsidP="00D86A05">
            <w:pPr>
              <w:spacing w:after="0" w:line="240" w:lineRule="auto"/>
              <w:jc w:val="both"/>
              <w:rPr>
                <w:rFonts w:asciiTheme="minorBidi" w:eastAsia="Times New Roman" w:hAnsiTheme="minorBidi"/>
                <w:sz w:val="20"/>
                <w:szCs w:val="20"/>
                <w:lang w:eastAsia="es-CO"/>
              </w:rPr>
            </w:pPr>
            <w:r w:rsidRPr="006F3C9D">
              <w:rPr>
                <w:rFonts w:asciiTheme="minorBidi" w:eastAsia="Times New Roman" w:hAnsiTheme="minorBidi"/>
                <w:b/>
                <w:sz w:val="20"/>
                <w:szCs w:val="20"/>
                <w:lang w:eastAsia="es-CO"/>
              </w:rPr>
              <w:lastRenderedPageBreak/>
              <w:t>2</w:t>
            </w:r>
            <w:r w:rsidRPr="006F3C9D">
              <w:rPr>
                <w:rFonts w:asciiTheme="minorBidi" w:eastAsia="Times New Roman" w:hAnsiTheme="minorBidi"/>
                <w:sz w:val="20"/>
                <w:szCs w:val="20"/>
                <w:lang w:eastAsia="es-CO"/>
              </w:rPr>
              <w:t xml:space="preserve">. Proposiciones en Comisión y Plenaria tanto para el trámite legislativo como para el ejercicio de control político. </w:t>
            </w:r>
          </w:p>
          <w:p w:rsidR="00D86A05" w:rsidRDefault="00D86A05" w:rsidP="00D86A05">
            <w:pPr>
              <w:spacing w:after="0" w:line="240" w:lineRule="auto"/>
              <w:jc w:val="both"/>
              <w:rPr>
                <w:rFonts w:asciiTheme="minorBidi" w:eastAsia="Times New Roman" w:hAnsiTheme="minorBidi"/>
                <w:sz w:val="20"/>
                <w:szCs w:val="20"/>
                <w:lang w:eastAsia="es-CO"/>
              </w:rPr>
            </w:pPr>
          </w:p>
          <w:p w:rsidR="00D86A05" w:rsidRDefault="00D86A05" w:rsidP="00D86A05">
            <w:pPr>
              <w:spacing w:after="0" w:line="240" w:lineRule="auto"/>
              <w:jc w:val="both"/>
              <w:rPr>
                <w:rFonts w:asciiTheme="minorBidi" w:eastAsia="Times New Roman" w:hAnsiTheme="minorBidi"/>
                <w:sz w:val="20"/>
                <w:szCs w:val="20"/>
                <w:lang w:eastAsia="es-CO"/>
              </w:rPr>
            </w:pPr>
          </w:p>
          <w:tbl>
            <w:tblPr>
              <w:tblStyle w:val="Tablaconcuadrcula"/>
              <w:tblW w:w="9078" w:type="dxa"/>
              <w:jc w:val="center"/>
              <w:tblLook w:val="04A0" w:firstRow="1" w:lastRow="0" w:firstColumn="1" w:lastColumn="0" w:noHBand="0" w:noVBand="1"/>
            </w:tblPr>
            <w:tblGrid>
              <w:gridCol w:w="704"/>
              <w:gridCol w:w="2099"/>
              <w:gridCol w:w="6275"/>
            </w:tblGrid>
            <w:tr w:rsidR="00D86A05" w:rsidRPr="00031FE4" w:rsidTr="00D86A05">
              <w:trPr>
                <w:trHeight w:val="817"/>
                <w:jc w:val="center"/>
              </w:trPr>
              <w:tc>
                <w:tcPr>
                  <w:tcW w:w="9078" w:type="dxa"/>
                  <w:gridSpan w:val="3"/>
                  <w:shd w:val="clear" w:color="auto" w:fill="00B0F0"/>
                </w:tcPr>
                <w:p w:rsidR="00D86A05" w:rsidRPr="00031FE4" w:rsidRDefault="00D86A05" w:rsidP="00D86A05">
                  <w:pPr>
                    <w:spacing w:line="276" w:lineRule="auto"/>
                    <w:jc w:val="center"/>
                    <w:rPr>
                      <w:b/>
                      <w:sz w:val="24"/>
                      <w:szCs w:val="24"/>
                    </w:rPr>
                  </w:pPr>
                </w:p>
                <w:p w:rsidR="00D86A05" w:rsidRPr="00031FE4" w:rsidRDefault="00D86A05" w:rsidP="00D86A05">
                  <w:pPr>
                    <w:spacing w:line="276" w:lineRule="auto"/>
                    <w:jc w:val="center"/>
                    <w:rPr>
                      <w:b/>
                      <w:sz w:val="24"/>
                      <w:szCs w:val="24"/>
                    </w:rPr>
                  </w:pPr>
                  <w:r w:rsidRPr="00031FE4">
                    <w:rPr>
                      <w:b/>
                      <w:sz w:val="24"/>
                      <w:szCs w:val="24"/>
                    </w:rPr>
                    <w:t xml:space="preserve">CITACIONES DEBATES DE CONTROL POLÍTICO </w:t>
                  </w:r>
                </w:p>
              </w:tc>
            </w:tr>
            <w:tr w:rsidR="00D86A05" w:rsidRPr="00031FE4" w:rsidTr="00D86A05">
              <w:trPr>
                <w:trHeight w:val="526"/>
                <w:jc w:val="center"/>
              </w:trPr>
              <w:tc>
                <w:tcPr>
                  <w:tcW w:w="704" w:type="dxa"/>
                </w:tcPr>
                <w:p w:rsidR="00D86A05" w:rsidRPr="00031FE4" w:rsidRDefault="00D86A05" w:rsidP="00D86A05">
                  <w:pPr>
                    <w:spacing w:line="276" w:lineRule="auto"/>
                    <w:rPr>
                      <w:b/>
                      <w:sz w:val="24"/>
                      <w:szCs w:val="24"/>
                    </w:rPr>
                  </w:pPr>
                  <w:r w:rsidRPr="00031FE4">
                    <w:rPr>
                      <w:b/>
                      <w:sz w:val="24"/>
                      <w:szCs w:val="24"/>
                    </w:rPr>
                    <w:lastRenderedPageBreak/>
                    <w:t>#</w:t>
                  </w:r>
                </w:p>
              </w:tc>
              <w:tc>
                <w:tcPr>
                  <w:tcW w:w="2099" w:type="dxa"/>
                </w:tcPr>
                <w:p w:rsidR="00D86A05" w:rsidRPr="00031FE4" w:rsidRDefault="00D86A05" w:rsidP="00D86A05">
                  <w:pPr>
                    <w:spacing w:line="276" w:lineRule="auto"/>
                    <w:jc w:val="center"/>
                    <w:rPr>
                      <w:b/>
                      <w:sz w:val="24"/>
                      <w:szCs w:val="24"/>
                    </w:rPr>
                  </w:pPr>
                </w:p>
                <w:p w:rsidR="00D86A05" w:rsidRPr="00031FE4" w:rsidRDefault="00D86A05" w:rsidP="00D86A05">
                  <w:pPr>
                    <w:spacing w:line="276" w:lineRule="auto"/>
                    <w:jc w:val="center"/>
                    <w:rPr>
                      <w:b/>
                      <w:sz w:val="24"/>
                      <w:szCs w:val="24"/>
                    </w:rPr>
                  </w:pPr>
                  <w:r w:rsidRPr="00031FE4">
                    <w:rPr>
                      <w:b/>
                      <w:sz w:val="24"/>
                      <w:szCs w:val="24"/>
                    </w:rPr>
                    <w:t>Fecha</w:t>
                  </w:r>
                </w:p>
              </w:tc>
              <w:tc>
                <w:tcPr>
                  <w:tcW w:w="6275" w:type="dxa"/>
                </w:tcPr>
                <w:p w:rsidR="00D86A05" w:rsidRPr="00031FE4" w:rsidRDefault="00D86A05" w:rsidP="00D86A05">
                  <w:pPr>
                    <w:spacing w:line="276" w:lineRule="auto"/>
                    <w:jc w:val="center"/>
                    <w:rPr>
                      <w:b/>
                      <w:sz w:val="24"/>
                      <w:szCs w:val="24"/>
                    </w:rPr>
                  </w:pPr>
                </w:p>
                <w:p w:rsidR="00D86A05" w:rsidRPr="00031FE4" w:rsidRDefault="00D86A05" w:rsidP="00D86A05">
                  <w:pPr>
                    <w:spacing w:line="276" w:lineRule="auto"/>
                    <w:jc w:val="center"/>
                    <w:rPr>
                      <w:b/>
                      <w:sz w:val="24"/>
                      <w:szCs w:val="24"/>
                    </w:rPr>
                  </w:pPr>
                  <w:r w:rsidRPr="00031FE4">
                    <w:rPr>
                      <w:b/>
                      <w:sz w:val="24"/>
                      <w:szCs w:val="24"/>
                    </w:rPr>
                    <w:t>Tema</w:t>
                  </w:r>
                </w:p>
                <w:p w:rsidR="00D86A05" w:rsidRPr="00031FE4" w:rsidRDefault="00D86A05" w:rsidP="00D86A05">
                  <w:pPr>
                    <w:spacing w:line="276" w:lineRule="auto"/>
                    <w:jc w:val="center"/>
                    <w:rPr>
                      <w:b/>
                      <w:sz w:val="24"/>
                      <w:szCs w:val="24"/>
                    </w:rPr>
                  </w:pPr>
                </w:p>
              </w:tc>
            </w:tr>
            <w:tr w:rsidR="00D86A05" w:rsidRPr="00031FE4" w:rsidTr="00D86A05">
              <w:trPr>
                <w:trHeight w:val="70"/>
                <w:jc w:val="center"/>
              </w:trPr>
              <w:tc>
                <w:tcPr>
                  <w:tcW w:w="704" w:type="dxa"/>
                </w:tcPr>
                <w:p w:rsidR="00D86A05" w:rsidRDefault="00D86A05" w:rsidP="00D86A05">
                  <w:pPr>
                    <w:spacing w:line="276" w:lineRule="auto"/>
                    <w:rPr>
                      <w:b/>
                      <w:sz w:val="24"/>
                      <w:szCs w:val="24"/>
                    </w:rPr>
                  </w:pPr>
                </w:p>
                <w:p w:rsidR="00D86A05" w:rsidRPr="00031FE4" w:rsidRDefault="00D86A05" w:rsidP="00D86A05">
                  <w:pPr>
                    <w:pStyle w:val="Prrafodelista"/>
                    <w:numPr>
                      <w:ilvl w:val="0"/>
                      <w:numId w:val="131"/>
                    </w:numPr>
                    <w:spacing w:line="276" w:lineRule="auto"/>
                    <w:rPr>
                      <w:b/>
                      <w:sz w:val="24"/>
                      <w:szCs w:val="24"/>
                    </w:rPr>
                  </w:pPr>
                </w:p>
              </w:tc>
              <w:tc>
                <w:tcPr>
                  <w:tcW w:w="2099" w:type="dxa"/>
                </w:tcPr>
                <w:p w:rsidR="00D86A05" w:rsidRPr="00031FE4" w:rsidRDefault="00D86A05" w:rsidP="00D86A05">
                  <w:pPr>
                    <w:spacing w:line="276" w:lineRule="auto"/>
                    <w:jc w:val="both"/>
                    <w:rPr>
                      <w:sz w:val="24"/>
                      <w:szCs w:val="24"/>
                    </w:rPr>
                  </w:pPr>
                </w:p>
                <w:p w:rsidR="00D86A05" w:rsidRPr="00031FE4" w:rsidRDefault="00D86A05" w:rsidP="00D86A05">
                  <w:pPr>
                    <w:spacing w:line="276" w:lineRule="auto"/>
                    <w:jc w:val="both"/>
                    <w:rPr>
                      <w:sz w:val="24"/>
                      <w:szCs w:val="24"/>
                    </w:rPr>
                  </w:pPr>
                  <w:r w:rsidRPr="00031FE4">
                    <w:rPr>
                      <w:sz w:val="24"/>
                      <w:szCs w:val="24"/>
                    </w:rPr>
                    <w:t>20 de Septiembre de 2017</w:t>
                  </w:r>
                </w:p>
              </w:tc>
              <w:tc>
                <w:tcPr>
                  <w:tcW w:w="6275" w:type="dxa"/>
                </w:tcPr>
                <w:p w:rsidR="00D86A05" w:rsidRPr="00031FE4" w:rsidRDefault="00D86A05" w:rsidP="00D86A05">
                  <w:pPr>
                    <w:spacing w:line="276" w:lineRule="auto"/>
                    <w:jc w:val="both"/>
                    <w:rPr>
                      <w:sz w:val="24"/>
                      <w:szCs w:val="24"/>
                    </w:rPr>
                  </w:pPr>
                </w:p>
                <w:p w:rsidR="00D86A05" w:rsidRPr="00031FE4" w:rsidRDefault="00D86A05" w:rsidP="00D86A05">
                  <w:pPr>
                    <w:spacing w:line="276" w:lineRule="auto"/>
                    <w:jc w:val="both"/>
                    <w:rPr>
                      <w:sz w:val="24"/>
                      <w:szCs w:val="24"/>
                    </w:rPr>
                  </w:pPr>
                  <w:r w:rsidRPr="00031FE4">
                    <w:rPr>
                      <w:sz w:val="24"/>
                      <w:szCs w:val="24"/>
                    </w:rPr>
                    <w:t>Citación a debate de control político respecto de la Crisis del Sistema de Salud Colombiano, crisis que preocupa y tiene alerta a todos los colombianos. Este debate de control político se convocó en aras de cuestionar las condici0oones actuales del sistema de salud, verificar los compromisos del Gobierno Nacional, la solvencia financiera de las EPS, la prestación del servicio de salud, revisar los desafíos y buscar las mejores alternativas y oportunidades de solución.</w:t>
                  </w:r>
                </w:p>
                <w:p w:rsidR="00D86A05" w:rsidRPr="00031FE4" w:rsidRDefault="00D86A05" w:rsidP="00D86A05">
                  <w:pPr>
                    <w:spacing w:line="276" w:lineRule="auto"/>
                    <w:jc w:val="both"/>
                    <w:rPr>
                      <w:sz w:val="24"/>
                      <w:szCs w:val="24"/>
                    </w:rPr>
                  </w:pPr>
                </w:p>
                <w:p w:rsidR="00D86A05" w:rsidRPr="00031FE4" w:rsidRDefault="00D86A05" w:rsidP="00D86A05">
                  <w:pPr>
                    <w:spacing w:line="276" w:lineRule="auto"/>
                    <w:jc w:val="both"/>
                    <w:rPr>
                      <w:sz w:val="24"/>
                      <w:szCs w:val="24"/>
                    </w:rPr>
                  </w:pPr>
                  <w:r w:rsidRPr="00031FE4">
                    <w:rPr>
                      <w:sz w:val="24"/>
                      <w:szCs w:val="24"/>
                    </w:rPr>
                    <w:t xml:space="preserve">A este debate de control político fueron citados el Ministro de Salud, el Superintendente Nacional de Salud, la Directora de la Administradora de Recursos del Sistema General de Seguridad Social en Salud (ADRES), y agentes de la Procuraduría, la Defensoría del Pueblo y la Contraloría General de la República. </w:t>
                  </w:r>
                </w:p>
                <w:p w:rsidR="00D86A05" w:rsidRPr="00031FE4" w:rsidRDefault="00D86A05" w:rsidP="00D86A05">
                  <w:pPr>
                    <w:spacing w:line="276" w:lineRule="auto"/>
                    <w:jc w:val="both"/>
                    <w:rPr>
                      <w:sz w:val="24"/>
                      <w:szCs w:val="24"/>
                    </w:rPr>
                  </w:pPr>
                </w:p>
              </w:tc>
            </w:tr>
            <w:tr w:rsidR="00D86A05" w:rsidRPr="00031FE4" w:rsidTr="00D86A05">
              <w:trPr>
                <w:trHeight w:val="70"/>
                <w:jc w:val="center"/>
              </w:trPr>
              <w:tc>
                <w:tcPr>
                  <w:tcW w:w="704" w:type="dxa"/>
                </w:tcPr>
                <w:p w:rsidR="00D86A05" w:rsidRDefault="00D86A05" w:rsidP="00D86A05">
                  <w:pPr>
                    <w:spacing w:line="276" w:lineRule="auto"/>
                    <w:rPr>
                      <w:b/>
                      <w:sz w:val="24"/>
                      <w:szCs w:val="24"/>
                    </w:rPr>
                  </w:pPr>
                </w:p>
                <w:p w:rsidR="00D86A05" w:rsidRPr="00031FE4" w:rsidRDefault="00D86A05" w:rsidP="00D86A05">
                  <w:pPr>
                    <w:pStyle w:val="Prrafodelista"/>
                    <w:numPr>
                      <w:ilvl w:val="0"/>
                      <w:numId w:val="131"/>
                    </w:numPr>
                    <w:spacing w:line="276" w:lineRule="auto"/>
                    <w:rPr>
                      <w:b/>
                      <w:sz w:val="24"/>
                      <w:szCs w:val="24"/>
                    </w:rPr>
                  </w:pPr>
                </w:p>
              </w:tc>
              <w:tc>
                <w:tcPr>
                  <w:tcW w:w="2099" w:type="dxa"/>
                </w:tcPr>
                <w:p w:rsidR="00D86A05" w:rsidRPr="00031FE4" w:rsidRDefault="00D86A05" w:rsidP="00D86A05">
                  <w:pPr>
                    <w:spacing w:line="276" w:lineRule="auto"/>
                    <w:jc w:val="both"/>
                    <w:rPr>
                      <w:sz w:val="24"/>
                      <w:szCs w:val="24"/>
                    </w:rPr>
                  </w:pPr>
                </w:p>
                <w:p w:rsidR="00D86A05" w:rsidRPr="00031FE4" w:rsidRDefault="00D86A05" w:rsidP="00D86A05">
                  <w:pPr>
                    <w:spacing w:line="276" w:lineRule="auto"/>
                    <w:jc w:val="both"/>
                    <w:rPr>
                      <w:sz w:val="24"/>
                      <w:szCs w:val="24"/>
                    </w:rPr>
                  </w:pPr>
                  <w:r w:rsidRPr="00031FE4">
                    <w:rPr>
                      <w:sz w:val="24"/>
                      <w:szCs w:val="24"/>
                    </w:rPr>
                    <w:t>04 de Octubre de 2017</w:t>
                  </w:r>
                </w:p>
              </w:tc>
              <w:tc>
                <w:tcPr>
                  <w:tcW w:w="6275" w:type="dxa"/>
                </w:tcPr>
                <w:p w:rsidR="00D86A05" w:rsidRPr="00031FE4" w:rsidRDefault="00D86A05" w:rsidP="00D86A05">
                  <w:pPr>
                    <w:spacing w:line="276" w:lineRule="auto"/>
                    <w:jc w:val="both"/>
                    <w:rPr>
                      <w:sz w:val="24"/>
                      <w:szCs w:val="24"/>
                    </w:rPr>
                  </w:pPr>
                </w:p>
                <w:p w:rsidR="00D86A05" w:rsidRPr="00031FE4" w:rsidRDefault="00D86A05" w:rsidP="00D86A05">
                  <w:pPr>
                    <w:spacing w:line="276" w:lineRule="auto"/>
                    <w:jc w:val="both"/>
                    <w:rPr>
                      <w:sz w:val="24"/>
                      <w:szCs w:val="24"/>
                    </w:rPr>
                  </w:pPr>
                  <w:r w:rsidRPr="00031FE4">
                    <w:rPr>
                      <w:sz w:val="24"/>
                      <w:szCs w:val="24"/>
                    </w:rPr>
                    <w:t xml:space="preserve">Citación a debate de control político Sobre los Efectos de la Descertificación de los distritos y municipios contenidos en la Ley 1176 del 2007 y las normas posteriores reglamentarias, debate del cual surgió el Proyecto de Ley 188 de 2017 el cual busca eliminar la medida que descertifica a los municipios. </w:t>
                  </w:r>
                </w:p>
                <w:p w:rsidR="00D86A05" w:rsidRPr="00031FE4" w:rsidRDefault="00D86A05" w:rsidP="00D86A05">
                  <w:pPr>
                    <w:spacing w:line="276" w:lineRule="auto"/>
                    <w:jc w:val="both"/>
                    <w:rPr>
                      <w:sz w:val="24"/>
                      <w:szCs w:val="24"/>
                    </w:rPr>
                  </w:pPr>
                </w:p>
                <w:p w:rsidR="00D86A05" w:rsidRPr="00031FE4" w:rsidRDefault="00D86A05" w:rsidP="00D86A05">
                  <w:pPr>
                    <w:spacing w:line="276" w:lineRule="auto"/>
                    <w:jc w:val="both"/>
                    <w:rPr>
                      <w:sz w:val="24"/>
                      <w:szCs w:val="24"/>
                    </w:rPr>
                  </w:pPr>
                  <w:r w:rsidRPr="00031FE4">
                    <w:rPr>
                      <w:sz w:val="24"/>
                      <w:szCs w:val="24"/>
                    </w:rPr>
                    <w:t>El seno de este debate fue la Comisión Especial de Seguimiento al Proceso de Descentralización y Ordenamiento Territorial, cuyos miembros decidimos producir y radicar ante el Congreso de la República el proyecto de ley No. 188.</w:t>
                  </w:r>
                </w:p>
                <w:p w:rsidR="00D86A05" w:rsidRPr="00031FE4" w:rsidRDefault="00D86A05" w:rsidP="00D86A05">
                  <w:pPr>
                    <w:spacing w:line="276" w:lineRule="auto"/>
                    <w:jc w:val="both"/>
                    <w:rPr>
                      <w:sz w:val="24"/>
                      <w:szCs w:val="24"/>
                    </w:rPr>
                  </w:pPr>
                </w:p>
              </w:tc>
            </w:tr>
            <w:tr w:rsidR="00D86A05" w:rsidRPr="00031FE4" w:rsidTr="00D86A05">
              <w:trPr>
                <w:trHeight w:val="70"/>
                <w:jc w:val="center"/>
              </w:trPr>
              <w:tc>
                <w:tcPr>
                  <w:tcW w:w="704" w:type="dxa"/>
                </w:tcPr>
                <w:p w:rsidR="00D86A05" w:rsidRDefault="00D86A05" w:rsidP="00D86A05">
                  <w:pPr>
                    <w:spacing w:line="276" w:lineRule="auto"/>
                    <w:rPr>
                      <w:b/>
                      <w:sz w:val="24"/>
                      <w:szCs w:val="24"/>
                    </w:rPr>
                  </w:pPr>
                </w:p>
                <w:p w:rsidR="00D86A05" w:rsidRPr="00031FE4" w:rsidRDefault="00D86A05" w:rsidP="00D86A05">
                  <w:pPr>
                    <w:pStyle w:val="Prrafodelista"/>
                    <w:numPr>
                      <w:ilvl w:val="0"/>
                      <w:numId w:val="131"/>
                    </w:numPr>
                    <w:spacing w:line="276" w:lineRule="auto"/>
                    <w:rPr>
                      <w:b/>
                      <w:sz w:val="24"/>
                      <w:szCs w:val="24"/>
                    </w:rPr>
                  </w:pPr>
                </w:p>
              </w:tc>
              <w:tc>
                <w:tcPr>
                  <w:tcW w:w="2099" w:type="dxa"/>
                </w:tcPr>
                <w:p w:rsidR="00D86A05" w:rsidRPr="00031FE4" w:rsidRDefault="00D86A05" w:rsidP="00D86A05">
                  <w:pPr>
                    <w:spacing w:line="276" w:lineRule="auto"/>
                    <w:jc w:val="both"/>
                    <w:rPr>
                      <w:sz w:val="24"/>
                      <w:szCs w:val="24"/>
                    </w:rPr>
                  </w:pPr>
                </w:p>
                <w:p w:rsidR="00D86A05" w:rsidRPr="00031FE4" w:rsidRDefault="00D86A05" w:rsidP="00D86A05">
                  <w:pPr>
                    <w:spacing w:line="276" w:lineRule="auto"/>
                    <w:jc w:val="both"/>
                    <w:rPr>
                      <w:sz w:val="24"/>
                      <w:szCs w:val="24"/>
                    </w:rPr>
                  </w:pPr>
                  <w:r w:rsidRPr="00031FE4">
                    <w:rPr>
                      <w:sz w:val="24"/>
                      <w:szCs w:val="24"/>
                    </w:rPr>
                    <w:t>15 de Noviembre de 2017</w:t>
                  </w:r>
                </w:p>
              </w:tc>
              <w:tc>
                <w:tcPr>
                  <w:tcW w:w="6275" w:type="dxa"/>
                </w:tcPr>
                <w:p w:rsidR="00D86A05" w:rsidRPr="00031FE4" w:rsidRDefault="00D86A05" w:rsidP="00D86A05">
                  <w:pPr>
                    <w:spacing w:line="276" w:lineRule="auto"/>
                    <w:jc w:val="both"/>
                    <w:rPr>
                      <w:sz w:val="24"/>
                      <w:szCs w:val="24"/>
                    </w:rPr>
                  </w:pPr>
                </w:p>
                <w:p w:rsidR="00D86A05" w:rsidRPr="00031FE4" w:rsidRDefault="00D86A05" w:rsidP="00D86A05">
                  <w:pPr>
                    <w:spacing w:line="276" w:lineRule="auto"/>
                    <w:jc w:val="both"/>
                    <w:rPr>
                      <w:sz w:val="24"/>
                      <w:szCs w:val="24"/>
                    </w:rPr>
                  </w:pPr>
                  <w:r w:rsidRPr="00031FE4">
                    <w:rPr>
                      <w:sz w:val="24"/>
                      <w:szCs w:val="24"/>
                    </w:rPr>
                    <w:t xml:space="preserve">Por medio de la proposición, se citó a debate de control político para evaluar las actividades mineras en el Páramo de Santurbán, así como el trámite a dar a la sentencia T-361/17 </w:t>
                  </w:r>
                  <w:r w:rsidRPr="00031FE4">
                    <w:rPr>
                      <w:sz w:val="24"/>
                      <w:szCs w:val="24"/>
                    </w:rPr>
                    <w:lastRenderedPageBreak/>
                    <w:t xml:space="preserve">proferida por la Corte Constitucional. El propósito fundamental de este debate es examinar los compromisos del Gobierno Nacional, en particular de los Ministerios de Minas y de Medio Ambiente de cara a las habitantes de los municipios donde se encuentra circunscrito el denominado Páramo de Santurbán. </w:t>
                  </w:r>
                </w:p>
                <w:p w:rsidR="00D86A05" w:rsidRPr="00031FE4" w:rsidRDefault="00D86A05" w:rsidP="00D86A05">
                  <w:pPr>
                    <w:spacing w:line="276" w:lineRule="auto"/>
                    <w:jc w:val="both"/>
                    <w:rPr>
                      <w:sz w:val="24"/>
                      <w:szCs w:val="24"/>
                    </w:rPr>
                  </w:pPr>
                </w:p>
                <w:p w:rsidR="00D86A05" w:rsidRPr="00031FE4" w:rsidRDefault="00D86A05" w:rsidP="00D86A05">
                  <w:pPr>
                    <w:spacing w:line="276" w:lineRule="auto"/>
                    <w:jc w:val="both"/>
                    <w:rPr>
                      <w:sz w:val="24"/>
                      <w:szCs w:val="24"/>
                    </w:rPr>
                  </w:pPr>
                </w:p>
              </w:tc>
            </w:tr>
          </w:tbl>
          <w:p w:rsidR="00D86A05" w:rsidRPr="006F3C9D" w:rsidRDefault="00D86A05" w:rsidP="00D86A05">
            <w:pPr>
              <w:spacing w:after="0" w:line="240" w:lineRule="auto"/>
              <w:jc w:val="both"/>
              <w:rPr>
                <w:rFonts w:asciiTheme="minorBidi" w:eastAsia="Times New Roman" w:hAnsiTheme="minorBidi"/>
                <w:sz w:val="20"/>
                <w:szCs w:val="20"/>
                <w:lang w:eastAsia="es-CO"/>
              </w:rPr>
            </w:pPr>
          </w:p>
        </w:tc>
      </w:tr>
      <w:tr w:rsidR="00D86A05" w:rsidRPr="006F3C9D" w:rsidTr="00D86A05">
        <w:trPr>
          <w:trHeight w:val="1236"/>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86A05" w:rsidRPr="006F3C9D" w:rsidRDefault="00D86A05" w:rsidP="00D86A05">
            <w:pPr>
              <w:spacing w:after="0" w:line="240" w:lineRule="auto"/>
              <w:rPr>
                <w:rFonts w:asciiTheme="minorBidi" w:eastAsia="Times New Roman" w:hAnsiTheme="minorBidi"/>
                <w:sz w:val="20"/>
                <w:szCs w:val="20"/>
                <w:lang w:eastAsia="es-CO"/>
              </w:rPr>
            </w:pPr>
            <w:r w:rsidRPr="006F3C9D">
              <w:rPr>
                <w:rFonts w:asciiTheme="minorBidi" w:eastAsia="Times New Roman" w:hAnsiTheme="minorBidi"/>
                <w:sz w:val="20"/>
                <w:szCs w:val="20"/>
                <w:lang w:eastAsia="es-CO"/>
              </w:rPr>
              <w:lastRenderedPageBreak/>
              <w:t>*En caso de haber hecho públicas sus proposiciones puede incluir en enlace a la ubicación de los mismos, (reflejando el radicado de dicha proposición.)</w:t>
            </w:r>
          </w:p>
        </w:tc>
      </w:tr>
      <w:tr w:rsidR="00D86A05" w:rsidRPr="006F3C9D"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86A05" w:rsidRPr="006F3C9D" w:rsidRDefault="00D86A05" w:rsidP="00D86A05">
            <w:pPr>
              <w:spacing w:after="0" w:line="240" w:lineRule="auto"/>
              <w:jc w:val="both"/>
              <w:rPr>
                <w:rFonts w:asciiTheme="minorBidi" w:eastAsia="Times New Roman" w:hAnsiTheme="minorBidi"/>
                <w:sz w:val="20"/>
                <w:szCs w:val="20"/>
                <w:lang w:eastAsia="es-CO"/>
              </w:rPr>
            </w:pPr>
            <w:r w:rsidRPr="006F3C9D">
              <w:rPr>
                <w:rFonts w:asciiTheme="minorBidi" w:eastAsia="Times New Roman" w:hAnsiTheme="minorBidi"/>
                <w:b/>
                <w:sz w:val="20"/>
                <w:szCs w:val="20"/>
                <w:lang w:eastAsia="es-CO"/>
              </w:rPr>
              <w:t>3</w:t>
            </w:r>
            <w:r w:rsidRPr="006F3C9D">
              <w:rPr>
                <w:rFonts w:asciiTheme="minorBidi" w:eastAsia="Times New Roman" w:hAnsiTheme="minorBidi"/>
                <w:sz w:val="20"/>
                <w:szCs w:val="20"/>
                <w:lang w:eastAsia="es-CO"/>
              </w:rPr>
              <w:t>. Las conclusiones o forma de terminación de los debates de control político.</w:t>
            </w:r>
          </w:p>
        </w:tc>
      </w:tr>
      <w:tr w:rsidR="00D86A05" w:rsidRPr="006F3C9D" w:rsidTr="00D86A05">
        <w:trPr>
          <w:trHeight w:val="1374"/>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tbl>
            <w:tblPr>
              <w:tblStyle w:val="Tablaconcuadrcula"/>
              <w:tblW w:w="9078" w:type="dxa"/>
              <w:jc w:val="center"/>
              <w:tblLook w:val="04A0" w:firstRow="1" w:lastRow="0" w:firstColumn="1" w:lastColumn="0" w:noHBand="0" w:noVBand="1"/>
            </w:tblPr>
            <w:tblGrid>
              <w:gridCol w:w="704"/>
              <w:gridCol w:w="2099"/>
              <w:gridCol w:w="6275"/>
            </w:tblGrid>
            <w:tr w:rsidR="00D86A05" w:rsidRPr="00031FE4" w:rsidTr="00D86A05">
              <w:trPr>
                <w:trHeight w:val="817"/>
                <w:jc w:val="center"/>
              </w:trPr>
              <w:tc>
                <w:tcPr>
                  <w:tcW w:w="9078" w:type="dxa"/>
                  <w:gridSpan w:val="3"/>
                  <w:shd w:val="clear" w:color="auto" w:fill="00B0F0"/>
                </w:tcPr>
                <w:p w:rsidR="00D86A05" w:rsidRPr="00031FE4" w:rsidRDefault="00D86A05" w:rsidP="00D86A05">
                  <w:pPr>
                    <w:spacing w:line="276" w:lineRule="auto"/>
                    <w:jc w:val="center"/>
                    <w:rPr>
                      <w:b/>
                      <w:sz w:val="24"/>
                      <w:szCs w:val="24"/>
                    </w:rPr>
                  </w:pPr>
                </w:p>
                <w:p w:rsidR="00D86A05" w:rsidRPr="00031FE4" w:rsidRDefault="00D86A05" w:rsidP="00D86A05">
                  <w:pPr>
                    <w:spacing w:line="276" w:lineRule="auto"/>
                    <w:jc w:val="center"/>
                    <w:rPr>
                      <w:b/>
                      <w:sz w:val="24"/>
                      <w:szCs w:val="24"/>
                    </w:rPr>
                  </w:pPr>
                  <w:r w:rsidRPr="00031FE4">
                    <w:rPr>
                      <w:b/>
                      <w:sz w:val="24"/>
                      <w:szCs w:val="24"/>
                    </w:rPr>
                    <w:t xml:space="preserve">CITACIONES DEBATES DE CONTROL POLÍTICO </w:t>
                  </w:r>
                </w:p>
              </w:tc>
            </w:tr>
            <w:tr w:rsidR="00D86A05" w:rsidRPr="00031FE4" w:rsidTr="00D86A05">
              <w:trPr>
                <w:trHeight w:val="526"/>
                <w:jc w:val="center"/>
              </w:trPr>
              <w:tc>
                <w:tcPr>
                  <w:tcW w:w="704" w:type="dxa"/>
                </w:tcPr>
                <w:p w:rsidR="00D86A05" w:rsidRPr="00031FE4" w:rsidRDefault="00D86A05" w:rsidP="00D86A05">
                  <w:pPr>
                    <w:spacing w:line="276" w:lineRule="auto"/>
                    <w:rPr>
                      <w:b/>
                      <w:sz w:val="24"/>
                      <w:szCs w:val="24"/>
                    </w:rPr>
                  </w:pPr>
                  <w:r w:rsidRPr="00031FE4">
                    <w:rPr>
                      <w:b/>
                      <w:sz w:val="24"/>
                      <w:szCs w:val="24"/>
                    </w:rPr>
                    <w:t>#</w:t>
                  </w:r>
                </w:p>
              </w:tc>
              <w:tc>
                <w:tcPr>
                  <w:tcW w:w="2099" w:type="dxa"/>
                </w:tcPr>
                <w:p w:rsidR="00D86A05" w:rsidRPr="00031FE4" w:rsidRDefault="00D86A05" w:rsidP="00D86A05">
                  <w:pPr>
                    <w:spacing w:line="276" w:lineRule="auto"/>
                    <w:jc w:val="center"/>
                    <w:rPr>
                      <w:b/>
                      <w:sz w:val="24"/>
                      <w:szCs w:val="24"/>
                    </w:rPr>
                  </w:pPr>
                </w:p>
                <w:p w:rsidR="00D86A05" w:rsidRPr="00031FE4" w:rsidRDefault="00D86A05" w:rsidP="00D86A05">
                  <w:pPr>
                    <w:spacing w:line="276" w:lineRule="auto"/>
                    <w:jc w:val="center"/>
                    <w:rPr>
                      <w:b/>
                      <w:sz w:val="24"/>
                      <w:szCs w:val="24"/>
                    </w:rPr>
                  </w:pPr>
                  <w:r w:rsidRPr="00031FE4">
                    <w:rPr>
                      <w:b/>
                      <w:sz w:val="24"/>
                      <w:szCs w:val="24"/>
                    </w:rPr>
                    <w:t>Fecha</w:t>
                  </w:r>
                </w:p>
              </w:tc>
              <w:tc>
                <w:tcPr>
                  <w:tcW w:w="6275" w:type="dxa"/>
                </w:tcPr>
                <w:p w:rsidR="00D86A05" w:rsidRPr="00031FE4" w:rsidRDefault="00D86A05" w:rsidP="00D86A05">
                  <w:pPr>
                    <w:spacing w:line="276" w:lineRule="auto"/>
                    <w:jc w:val="center"/>
                    <w:rPr>
                      <w:b/>
                      <w:sz w:val="24"/>
                      <w:szCs w:val="24"/>
                    </w:rPr>
                  </w:pPr>
                </w:p>
                <w:p w:rsidR="00D86A05" w:rsidRPr="00031FE4" w:rsidRDefault="00D86A05" w:rsidP="00D86A05">
                  <w:pPr>
                    <w:spacing w:line="276" w:lineRule="auto"/>
                    <w:jc w:val="center"/>
                    <w:rPr>
                      <w:b/>
                      <w:sz w:val="24"/>
                      <w:szCs w:val="24"/>
                    </w:rPr>
                  </w:pPr>
                  <w:r w:rsidRPr="00031FE4">
                    <w:rPr>
                      <w:b/>
                      <w:sz w:val="24"/>
                      <w:szCs w:val="24"/>
                    </w:rPr>
                    <w:t>Tema</w:t>
                  </w:r>
                </w:p>
                <w:p w:rsidR="00D86A05" w:rsidRPr="00031FE4" w:rsidRDefault="00D86A05" w:rsidP="00D86A05">
                  <w:pPr>
                    <w:spacing w:line="276" w:lineRule="auto"/>
                    <w:jc w:val="center"/>
                    <w:rPr>
                      <w:b/>
                      <w:sz w:val="24"/>
                      <w:szCs w:val="24"/>
                    </w:rPr>
                  </w:pPr>
                </w:p>
              </w:tc>
            </w:tr>
            <w:tr w:rsidR="00D86A05" w:rsidRPr="00031FE4" w:rsidTr="00D86A05">
              <w:trPr>
                <w:trHeight w:val="70"/>
                <w:jc w:val="center"/>
              </w:trPr>
              <w:tc>
                <w:tcPr>
                  <w:tcW w:w="704" w:type="dxa"/>
                </w:tcPr>
                <w:p w:rsidR="00D86A05" w:rsidRDefault="00D86A05" w:rsidP="00D86A05">
                  <w:pPr>
                    <w:spacing w:line="276" w:lineRule="auto"/>
                    <w:rPr>
                      <w:b/>
                      <w:sz w:val="24"/>
                      <w:szCs w:val="24"/>
                    </w:rPr>
                  </w:pPr>
                </w:p>
                <w:p w:rsidR="00D86A05" w:rsidRPr="00031FE4" w:rsidRDefault="00D86A05" w:rsidP="00D86A05">
                  <w:pPr>
                    <w:pStyle w:val="Prrafodelista"/>
                    <w:numPr>
                      <w:ilvl w:val="0"/>
                      <w:numId w:val="132"/>
                    </w:numPr>
                    <w:spacing w:line="276" w:lineRule="auto"/>
                    <w:rPr>
                      <w:b/>
                      <w:sz w:val="24"/>
                      <w:szCs w:val="24"/>
                    </w:rPr>
                  </w:pPr>
                </w:p>
              </w:tc>
              <w:tc>
                <w:tcPr>
                  <w:tcW w:w="2099" w:type="dxa"/>
                </w:tcPr>
                <w:p w:rsidR="00D86A05" w:rsidRPr="00031FE4" w:rsidRDefault="00D86A05" w:rsidP="00D86A05">
                  <w:pPr>
                    <w:spacing w:line="276" w:lineRule="auto"/>
                    <w:jc w:val="both"/>
                    <w:rPr>
                      <w:sz w:val="24"/>
                      <w:szCs w:val="24"/>
                    </w:rPr>
                  </w:pPr>
                </w:p>
                <w:p w:rsidR="00D86A05" w:rsidRPr="00031FE4" w:rsidRDefault="00D86A05" w:rsidP="00D86A05">
                  <w:pPr>
                    <w:spacing w:line="276" w:lineRule="auto"/>
                    <w:jc w:val="both"/>
                    <w:rPr>
                      <w:sz w:val="24"/>
                      <w:szCs w:val="24"/>
                    </w:rPr>
                  </w:pPr>
                  <w:r w:rsidRPr="00031FE4">
                    <w:rPr>
                      <w:sz w:val="24"/>
                      <w:szCs w:val="24"/>
                    </w:rPr>
                    <w:t>20 de Septiembre de 2017</w:t>
                  </w:r>
                </w:p>
              </w:tc>
              <w:tc>
                <w:tcPr>
                  <w:tcW w:w="6275" w:type="dxa"/>
                </w:tcPr>
                <w:p w:rsidR="00D86A05" w:rsidRPr="00031FE4" w:rsidRDefault="00D86A05" w:rsidP="00D86A05">
                  <w:pPr>
                    <w:spacing w:line="276" w:lineRule="auto"/>
                    <w:jc w:val="both"/>
                    <w:rPr>
                      <w:sz w:val="24"/>
                      <w:szCs w:val="24"/>
                    </w:rPr>
                  </w:pPr>
                </w:p>
                <w:p w:rsidR="00D86A05" w:rsidRPr="00031FE4" w:rsidRDefault="00D86A05" w:rsidP="00D86A05">
                  <w:pPr>
                    <w:spacing w:line="276" w:lineRule="auto"/>
                    <w:jc w:val="both"/>
                    <w:rPr>
                      <w:sz w:val="24"/>
                      <w:szCs w:val="24"/>
                    </w:rPr>
                  </w:pPr>
                  <w:r w:rsidRPr="00031FE4">
                    <w:rPr>
                      <w:sz w:val="24"/>
                      <w:szCs w:val="24"/>
                    </w:rPr>
                    <w:t>Citación a debate de control político respecto de la Crisis del Sistema de Salud Colombiano, crisis que preocupa y tiene alerta a todos los colombianos. Este debate de control político se convocó en aras de cuestionar las condici0oones actuales del sistema de salud, verificar los compromisos del Gobierno Nacional, la solvencia financiera de las EPS, la prestación del servicio de salud, revisar los desafíos y buscar las mejores alternativas y oportunidades de solución.</w:t>
                  </w:r>
                </w:p>
                <w:p w:rsidR="00D86A05" w:rsidRPr="00031FE4" w:rsidRDefault="00D86A05" w:rsidP="00D86A05">
                  <w:pPr>
                    <w:spacing w:line="276" w:lineRule="auto"/>
                    <w:jc w:val="both"/>
                    <w:rPr>
                      <w:sz w:val="24"/>
                      <w:szCs w:val="24"/>
                    </w:rPr>
                  </w:pPr>
                </w:p>
                <w:p w:rsidR="00D86A05" w:rsidRPr="00031FE4" w:rsidRDefault="00D86A05" w:rsidP="00D86A05">
                  <w:pPr>
                    <w:spacing w:line="276" w:lineRule="auto"/>
                    <w:jc w:val="both"/>
                    <w:rPr>
                      <w:sz w:val="24"/>
                      <w:szCs w:val="24"/>
                    </w:rPr>
                  </w:pPr>
                  <w:r w:rsidRPr="00031FE4">
                    <w:rPr>
                      <w:sz w:val="24"/>
                      <w:szCs w:val="24"/>
                    </w:rPr>
                    <w:t xml:space="preserve">A este debate de control político fueron citados el Ministro de Salud, el Superintendente Nacional de Salud, la Directora de la Administradora de Recursos del Sistema General de Seguridad Social en Salud (ADRES), y agentes de la Procuraduría, la Defensoría del Pueblo y la Contraloría General de la República. </w:t>
                  </w:r>
                </w:p>
                <w:p w:rsidR="00D86A05" w:rsidRPr="00031FE4" w:rsidRDefault="00D86A05" w:rsidP="00D86A05">
                  <w:pPr>
                    <w:spacing w:line="276" w:lineRule="auto"/>
                    <w:jc w:val="both"/>
                    <w:rPr>
                      <w:sz w:val="24"/>
                      <w:szCs w:val="24"/>
                    </w:rPr>
                  </w:pPr>
                </w:p>
              </w:tc>
            </w:tr>
            <w:tr w:rsidR="00D86A05" w:rsidRPr="00031FE4" w:rsidTr="00D86A05">
              <w:trPr>
                <w:trHeight w:val="70"/>
                <w:jc w:val="center"/>
              </w:trPr>
              <w:tc>
                <w:tcPr>
                  <w:tcW w:w="704" w:type="dxa"/>
                </w:tcPr>
                <w:p w:rsidR="00D86A05" w:rsidRDefault="00D86A05" w:rsidP="00D86A05">
                  <w:pPr>
                    <w:spacing w:line="276" w:lineRule="auto"/>
                    <w:rPr>
                      <w:b/>
                      <w:sz w:val="24"/>
                      <w:szCs w:val="24"/>
                    </w:rPr>
                  </w:pPr>
                </w:p>
                <w:p w:rsidR="00D86A05" w:rsidRPr="00031FE4" w:rsidRDefault="00D86A05" w:rsidP="00D86A05">
                  <w:pPr>
                    <w:pStyle w:val="Prrafodelista"/>
                    <w:numPr>
                      <w:ilvl w:val="0"/>
                      <w:numId w:val="132"/>
                    </w:numPr>
                    <w:spacing w:line="276" w:lineRule="auto"/>
                    <w:rPr>
                      <w:b/>
                      <w:sz w:val="24"/>
                      <w:szCs w:val="24"/>
                    </w:rPr>
                  </w:pPr>
                </w:p>
              </w:tc>
              <w:tc>
                <w:tcPr>
                  <w:tcW w:w="2099" w:type="dxa"/>
                </w:tcPr>
                <w:p w:rsidR="00D86A05" w:rsidRPr="00031FE4" w:rsidRDefault="00D86A05" w:rsidP="00D86A05">
                  <w:pPr>
                    <w:spacing w:line="276" w:lineRule="auto"/>
                    <w:jc w:val="both"/>
                    <w:rPr>
                      <w:sz w:val="24"/>
                      <w:szCs w:val="24"/>
                    </w:rPr>
                  </w:pPr>
                </w:p>
                <w:p w:rsidR="00D86A05" w:rsidRPr="00031FE4" w:rsidRDefault="00D86A05" w:rsidP="00D86A05">
                  <w:pPr>
                    <w:spacing w:line="276" w:lineRule="auto"/>
                    <w:jc w:val="both"/>
                    <w:rPr>
                      <w:sz w:val="24"/>
                      <w:szCs w:val="24"/>
                    </w:rPr>
                  </w:pPr>
                  <w:r w:rsidRPr="00031FE4">
                    <w:rPr>
                      <w:sz w:val="24"/>
                      <w:szCs w:val="24"/>
                    </w:rPr>
                    <w:t>04 de Octubre de 2017</w:t>
                  </w:r>
                </w:p>
              </w:tc>
              <w:tc>
                <w:tcPr>
                  <w:tcW w:w="6275" w:type="dxa"/>
                </w:tcPr>
                <w:p w:rsidR="00D86A05" w:rsidRPr="00031FE4" w:rsidRDefault="00D86A05" w:rsidP="00D86A05">
                  <w:pPr>
                    <w:spacing w:line="276" w:lineRule="auto"/>
                    <w:jc w:val="both"/>
                    <w:rPr>
                      <w:sz w:val="24"/>
                      <w:szCs w:val="24"/>
                    </w:rPr>
                  </w:pPr>
                </w:p>
                <w:p w:rsidR="00D86A05" w:rsidRPr="00031FE4" w:rsidRDefault="00D86A05" w:rsidP="00D86A05">
                  <w:pPr>
                    <w:spacing w:line="276" w:lineRule="auto"/>
                    <w:jc w:val="both"/>
                    <w:rPr>
                      <w:sz w:val="24"/>
                      <w:szCs w:val="24"/>
                    </w:rPr>
                  </w:pPr>
                  <w:r w:rsidRPr="00031FE4">
                    <w:rPr>
                      <w:sz w:val="24"/>
                      <w:szCs w:val="24"/>
                    </w:rPr>
                    <w:t xml:space="preserve">Citación a debate de control político Sobre los Efectos de la Descertificación de los distritos y municipios contenidos en la Ley 1176 del 2007 y las normas posteriores reglamentarias, debate del cual surgió el Proyecto de Ley 188 de 2017 el cual busca eliminar la medida que descertifica a los municipios. </w:t>
                  </w:r>
                </w:p>
                <w:p w:rsidR="00D86A05" w:rsidRPr="00031FE4" w:rsidRDefault="00D86A05" w:rsidP="00D86A05">
                  <w:pPr>
                    <w:spacing w:line="276" w:lineRule="auto"/>
                    <w:jc w:val="both"/>
                    <w:rPr>
                      <w:sz w:val="24"/>
                      <w:szCs w:val="24"/>
                    </w:rPr>
                  </w:pPr>
                </w:p>
                <w:p w:rsidR="00D86A05" w:rsidRPr="00031FE4" w:rsidRDefault="00D86A05" w:rsidP="00D86A05">
                  <w:pPr>
                    <w:spacing w:line="276" w:lineRule="auto"/>
                    <w:jc w:val="both"/>
                    <w:rPr>
                      <w:sz w:val="24"/>
                      <w:szCs w:val="24"/>
                    </w:rPr>
                  </w:pPr>
                  <w:r w:rsidRPr="00031FE4">
                    <w:rPr>
                      <w:sz w:val="24"/>
                      <w:szCs w:val="24"/>
                    </w:rPr>
                    <w:t>El seno de este debate fue la Comisión Especial de Seguimiento al Proceso de Descentralización y Ordenamiento Territorial, cuyos miembros decidimos producir y radicar ante el Congreso de la República el proyecto de ley No. 188.</w:t>
                  </w:r>
                </w:p>
                <w:p w:rsidR="00D86A05" w:rsidRPr="00031FE4" w:rsidRDefault="00D86A05" w:rsidP="00D86A05">
                  <w:pPr>
                    <w:spacing w:line="276" w:lineRule="auto"/>
                    <w:jc w:val="both"/>
                    <w:rPr>
                      <w:sz w:val="24"/>
                      <w:szCs w:val="24"/>
                    </w:rPr>
                  </w:pPr>
                </w:p>
              </w:tc>
            </w:tr>
            <w:tr w:rsidR="00D86A05" w:rsidRPr="00031FE4" w:rsidTr="00D86A05">
              <w:trPr>
                <w:trHeight w:val="70"/>
                <w:jc w:val="center"/>
              </w:trPr>
              <w:tc>
                <w:tcPr>
                  <w:tcW w:w="704" w:type="dxa"/>
                </w:tcPr>
                <w:p w:rsidR="00D86A05" w:rsidRDefault="00D86A05" w:rsidP="00D86A05">
                  <w:pPr>
                    <w:spacing w:line="276" w:lineRule="auto"/>
                    <w:rPr>
                      <w:b/>
                      <w:sz w:val="24"/>
                      <w:szCs w:val="24"/>
                    </w:rPr>
                  </w:pPr>
                </w:p>
                <w:p w:rsidR="00D86A05" w:rsidRPr="00031FE4" w:rsidRDefault="00D86A05" w:rsidP="00D86A05">
                  <w:pPr>
                    <w:pStyle w:val="Prrafodelista"/>
                    <w:numPr>
                      <w:ilvl w:val="0"/>
                      <w:numId w:val="132"/>
                    </w:numPr>
                    <w:spacing w:line="276" w:lineRule="auto"/>
                    <w:rPr>
                      <w:b/>
                      <w:sz w:val="24"/>
                      <w:szCs w:val="24"/>
                    </w:rPr>
                  </w:pPr>
                </w:p>
              </w:tc>
              <w:tc>
                <w:tcPr>
                  <w:tcW w:w="2099" w:type="dxa"/>
                </w:tcPr>
                <w:p w:rsidR="00D86A05" w:rsidRPr="00031FE4" w:rsidRDefault="00D86A05" w:rsidP="00D86A05">
                  <w:pPr>
                    <w:spacing w:line="276" w:lineRule="auto"/>
                    <w:jc w:val="both"/>
                    <w:rPr>
                      <w:sz w:val="24"/>
                      <w:szCs w:val="24"/>
                    </w:rPr>
                  </w:pPr>
                </w:p>
                <w:p w:rsidR="00D86A05" w:rsidRPr="00031FE4" w:rsidRDefault="00D86A05" w:rsidP="00D86A05">
                  <w:pPr>
                    <w:spacing w:line="276" w:lineRule="auto"/>
                    <w:jc w:val="both"/>
                    <w:rPr>
                      <w:sz w:val="24"/>
                      <w:szCs w:val="24"/>
                    </w:rPr>
                  </w:pPr>
                  <w:r w:rsidRPr="00031FE4">
                    <w:rPr>
                      <w:sz w:val="24"/>
                      <w:szCs w:val="24"/>
                    </w:rPr>
                    <w:t>15 de Noviembre de 2017</w:t>
                  </w:r>
                </w:p>
              </w:tc>
              <w:tc>
                <w:tcPr>
                  <w:tcW w:w="6275" w:type="dxa"/>
                </w:tcPr>
                <w:p w:rsidR="00D86A05" w:rsidRPr="00031FE4" w:rsidRDefault="00D86A05" w:rsidP="00D86A05">
                  <w:pPr>
                    <w:spacing w:line="276" w:lineRule="auto"/>
                    <w:jc w:val="both"/>
                    <w:rPr>
                      <w:sz w:val="24"/>
                      <w:szCs w:val="24"/>
                    </w:rPr>
                  </w:pPr>
                </w:p>
                <w:p w:rsidR="00D86A05" w:rsidRPr="00031FE4" w:rsidRDefault="00D86A05" w:rsidP="00D86A05">
                  <w:pPr>
                    <w:spacing w:line="276" w:lineRule="auto"/>
                    <w:jc w:val="both"/>
                    <w:rPr>
                      <w:sz w:val="24"/>
                      <w:szCs w:val="24"/>
                    </w:rPr>
                  </w:pPr>
                  <w:r w:rsidRPr="00031FE4">
                    <w:rPr>
                      <w:sz w:val="24"/>
                      <w:szCs w:val="24"/>
                    </w:rPr>
                    <w:t xml:space="preserve">Por medio de la proposición, se citó a debate de control político para evaluar las actividades mineras en el Páramo de Santurbán, así como el trámite a dar a la sentencia T-361/17 proferida por la Corte Constitucional. El propósito fundamental de este debate es examinar los compromisos del Gobierno Nacional, en particular de los Ministerios de Minas y de Medio Ambiente de cara a las habitantes de los municipios donde se encuentra circunscrito el denominado Páramo de Santurbán. </w:t>
                  </w:r>
                </w:p>
                <w:p w:rsidR="00D86A05" w:rsidRPr="00031FE4" w:rsidRDefault="00D86A05" w:rsidP="00D86A05">
                  <w:pPr>
                    <w:spacing w:line="276" w:lineRule="auto"/>
                    <w:jc w:val="both"/>
                    <w:rPr>
                      <w:sz w:val="24"/>
                      <w:szCs w:val="24"/>
                    </w:rPr>
                  </w:pPr>
                </w:p>
                <w:p w:rsidR="00D86A05" w:rsidRPr="00031FE4" w:rsidRDefault="00D86A05" w:rsidP="00D86A05">
                  <w:pPr>
                    <w:spacing w:line="276" w:lineRule="auto"/>
                    <w:jc w:val="both"/>
                    <w:rPr>
                      <w:sz w:val="24"/>
                      <w:szCs w:val="24"/>
                    </w:rPr>
                  </w:pPr>
                </w:p>
              </w:tc>
            </w:tr>
          </w:tbl>
          <w:p w:rsidR="00D86A05" w:rsidRPr="006F3C9D" w:rsidRDefault="00D86A05" w:rsidP="00D86A05">
            <w:pPr>
              <w:spacing w:after="0" w:line="240" w:lineRule="auto"/>
              <w:rPr>
                <w:rFonts w:asciiTheme="minorBidi" w:eastAsia="Times New Roman" w:hAnsiTheme="minorBidi"/>
                <w:sz w:val="20"/>
                <w:szCs w:val="20"/>
                <w:lang w:eastAsia="es-CO"/>
              </w:rPr>
            </w:pPr>
          </w:p>
        </w:tc>
      </w:tr>
      <w:tr w:rsidR="00D86A05" w:rsidRPr="006F3C9D"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86A05" w:rsidRPr="006F3C9D" w:rsidRDefault="00D86A05" w:rsidP="00D86A05">
            <w:pPr>
              <w:spacing w:after="0" w:line="240" w:lineRule="auto"/>
              <w:jc w:val="both"/>
              <w:rPr>
                <w:rFonts w:asciiTheme="minorBidi" w:eastAsia="Times New Roman" w:hAnsiTheme="minorBidi"/>
                <w:sz w:val="20"/>
                <w:szCs w:val="20"/>
                <w:lang w:eastAsia="es-CO"/>
              </w:rPr>
            </w:pPr>
            <w:r w:rsidRPr="006F3C9D">
              <w:rPr>
                <w:rFonts w:asciiTheme="minorBidi" w:eastAsia="Times New Roman" w:hAnsiTheme="minorBidi"/>
                <w:b/>
                <w:sz w:val="20"/>
                <w:szCs w:val="20"/>
                <w:lang w:eastAsia="es-CO"/>
              </w:rPr>
              <w:lastRenderedPageBreak/>
              <w:t>4</w:t>
            </w:r>
            <w:r w:rsidRPr="006F3C9D">
              <w:rPr>
                <w:rFonts w:asciiTheme="minorBidi" w:eastAsia="Times New Roman" w:hAnsiTheme="minorBidi"/>
                <w:sz w:val="20"/>
                <w:szCs w:val="20"/>
                <w:lang w:eastAsia="es-CO"/>
              </w:rPr>
              <w:t>. Relación del trámite a las peticiones y/o solicitudes presentadas por la ciudadanía sobre su labor legislativa (Tenga en cuenta las PQR que son recibidas a través de la oficina de Atención al Ciudadano, las que llegan de forma directa y las que le son trasladadas).</w:t>
            </w:r>
          </w:p>
        </w:tc>
      </w:tr>
      <w:tr w:rsidR="00D86A05" w:rsidRPr="006F3C9D" w:rsidTr="00D86A05">
        <w:trPr>
          <w:trHeight w:val="1144"/>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86A05" w:rsidRPr="006F3C9D" w:rsidRDefault="00D86A05" w:rsidP="00D86A05">
            <w:pPr>
              <w:spacing w:after="0" w:line="240" w:lineRule="auto"/>
              <w:rPr>
                <w:rFonts w:asciiTheme="minorBidi" w:eastAsia="Times New Roman" w:hAnsiTheme="minorBidi"/>
                <w:sz w:val="20"/>
                <w:szCs w:val="20"/>
                <w:lang w:eastAsia="es-CO"/>
              </w:rPr>
            </w:pPr>
          </w:p>
          <w:p w:rsidR="00D86A05" w:rsidRPr="006F3C9D" w:rsidRDefault="00D86A05" w:rsidP="00D86A05">
            <w:pPr>
              <w:spacing w:after="0" w:line="240" w:lineRule="auto"/>
              <w:rPr>
                <w:rFonts w:asciiTheme="minorBidi" w:eastAsia="Times New Roman" w:hAnsiTheme="minorBidi"/>
                <w:sz w:val="20"/>
                <w:szCs w:val="20"/>
                <w:lang w:eastAsia="es-CO"/>
              </w:rPr>
            </w:pPr>
          </w:p>
          <w:p w:rsidR="00D86A05" w:rsidRPr="006F3C9D" w:rsidRDefault="00D86A05" w:rsidP="00D86A05">
            <w:pPr>
              <w:spacing w:after="0" w:line="240" w:lineRule="auto"/>
              <w:rPr>
                <w:rFonts w:asciiTheme="minorBidi" w:eastAsia="Times New Roman" w:hAnsiTheme="minorBidi"/>
                <w:sz w:val="20"/>
                <w:szCs w:val="20"/>
                <w:lang w:eastAsia="es-CO"/>
              </w:rPr>
            </w:pPr>
          </w:p>
          <w:p w:rsidR="00D86A05" w:rsidRPr="006F3C9D" w:rsidRDefault="00D86A05" w:rsidP="00D86A05">
            <w:pPr>
              <w:spacing w:after="0" w:line="240" w:lineRule="auto"/>
              <w:rPr>
                <w:rFonts w:asciiTheme="minorBidi" w:eastAsia="Times New Roman" w:hAnsiTheme="minorBidi"/>
                <w:sz w:val="20"/>
                <w:szCs w:val="20"/>
                <w:lang w:eastAsia="es-CO"/>
              </w:rPr>
            </w:pPr>
          </w:p>
          <w:p w:rsidR="00D86A05" w:rsidRPr="006F3C9D" w:rsidRDefault="00D86A05" w:rsidP="00D86A05">
            <w:pPr>
              <w:spacing w:after="0" w:line="240" w:lineRule="auto"/>
              <w:rPr>
                <w:rFonts w:asciiTheme="minorBidi" w:eastAsia="Times New Roman" w:hAnsiTheme="minorBidi"/>
                <w:sz w:val="20"/>
                <w:szCs w:val="20"/>
                <w:lang w:eastAsia="es-CO"/>
              </w:rPr>
            </w:pPr>
          </w:p>
          <w:p w:rsidR="00D86A05" w:rsidRPr="006F3C9D" w:rsidRDefault="00D86A05" w:rsidP="00D86A05">
            <w:pPr>
              <w:spacing w:after="0" w:line="240" w:lineRule="auto"/>
              <w:rPr>
                <w:rFonts w:asciiTheme="minorBidi" w:eastAsia="Times New Roman" w:hAnsiTheme="minorBidi"/>
                <w:sz w:val="20"/>
                <w:szCs w:val="20"/>
                <w:lang w:eastAsia="es-CO"/>
              </w:rPr>
            </w:pPr>
          </w:p>
          <w:p w:rsidR="00D86A05" w:rsidRPr="006F3C9D" w:rsidRDefault="00D86A05" w:rsidP="00D86A05">
            <w:pPr>
              <w:spacing w:after="0" w:line="240" w:lineRule="auto"/>
              <w:rPr>
                <w:rFonts w:asciiTheme="minorBidi" w:eastAsia="Times New Roman" w:hAnsiTheme="minorBidi"/>
                <w:sz w:val="20"/>
                <w:szCs w:val="20"/>
                <w:lang w:eastAsia="es-CO"/>
              </w:rPr>
            </w:pPr>
          </w:p>
        </w:tc>
      </w:tr>
    </w:tbl>
    <w:tbl>
      <w:tblPr>
        <w:tblpPr w:leftFromText="141" w:rightFromText="141" w:vertAnchor="text" w:tblpY="1"/>
        <w:tblOverlap w:val="never"/>
        <w:tblW w:w="893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4A0" w:firstRow="1" w:lastRow="0" w:firstColumn="1" w:lastColumn="0" w:noHBand="0" w:noVBand="1"/>
      </w:tblPr>
      <w:tblGrid>
        <w:gridCol w:w="2938"/>
        <w:gridCol w:w="6001"/>
      </w:tblGrid>
      <w:tr w:rsidR="00D86A05" w:rsidRPr="004E52E8" w:rsidTr="00D86A05">
        <w:trPr>
          <w:trHeight w:val="276"/>
        </w:trPr>
        <w:tc>
          <w:tcPr>
            <w:tcW w:w="2938" w:type="dxa"/>
            <w:tcBorders>
              <w:bottom w:val="nil"/>
            </w:tcBorders>
            <w:vAlign w:val="center"/>
            <w:hideMark/>
          </w:tcPr>
          <w:p w:rsidR="00D86A05" w:rsidRPr="004E52E8" w:rsidRDefault="00D86A05" w:rsidP="00D86A05">
            <w:pPr>
              <w:spacing w:after="0" w:line="240" w:lineRule="auto"/>
              <w:rPr>
                <w:rFonts w:ascii="Times New Roman" w:eastAsia="Times New Roman" w:hAnsi="Times New Roman" w:cs="Times New Roman"/>
                <w:sz w:val="24"/>
                <w:szCs w:val="24"/>
                <w:lang w:eastAsia="es-CO"/>
              </w:rPr>
            </w:pPr>
          </w:p>
        </w:tc>
        <w:tc>
          <w:tcPr>
            <w:tcW w:w="6001" w:type="dxa"/>
            <w:tcBorders>
              <w:bottom w:val="nil"/>
            </w:tcBorders>
            <w:vAlign w:val="center"/>
            <w:hideMark/>
          </w:tcPr>
          <w:p w:rsidR="00D86A05" w:rsidRPr="004E52E8" w:rsidRDefault="00D86A05" w:rsidP="00D86A05">
            <w:pPr>
              <w:spacing w:after="0" w:line="240" w:lineRule="auto"/>
              <w:rPr>
                <w:rFonts w:ascii="Arial" w:eastAsia="Times New Roman" w:hAnsi="Arial" w:cs="Arial"/>
                <w:b/>
                <w:bCs/>
                <w:sz w:val="20"/>
                <w:szCs w:val="20"/>
                <w:lang w:eastAsia="es-CO"/>
              </w:rPr>
            </w:pPr>
          </w:p>
        </w:tc>
      </w:tr>
    </w:tbl>
    <w:tbl>
      <w:tblPr>
        <w:tblW w:w="8976" w:type="dxa"/>
        <w:tblCellMar>
          <w:left w:w="0" w:type="dxa"/>
          <w:right w:w="0" w:type="dxa"/>
        </w:tblCellMar>
        <w:tblLook w:val="04A0" w:firstRow="1" w:lastRow="0" w:firstColumn="1" w:lastColumn="0" w:noHBand="0" w:noVBand="1"/>
      </w:tblPr>
      <w:tblGrid>
        <w:gridCol w:w="9178"/>
      </w:tblGrid>
      <w:tr w:rsidR="00D86A05" w:rsidRPr="004E52E8" w:rsidTr="00D86A05">
        <w:trPr>
          <w:trHeight w:val="23"/>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PODRA informar acerca de:</w:t>
            </w:r>
          </w:p>
        </w:tc>
      </w:tr>
      <w:tr w:rsidR="00D86A05" w:rsidRPr="004E52E8" w:rsidTr="00D86A05">
        <w:trPr>
          <w:trHeight w:val="31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86A05" w:rsidRPr="004E52E8" w:rsidRDefault="00D86A05"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1</w:t>
            </w:r>
            <w:r w:rsidRPr="004E52E8">
              <w:rPr>
                <w:rFonts w:ascii="Arial" w:eastAsia="Times New Roman" w:hAnsi="Arial" w:cs="Arial"/>
                <w:sz w:val="20"/>
                <w:szCs w:val="20"/>
                <w:lang w:eastAsia="es-CO"/>
              </w:rPr>
              <w:t xml:space="preserve">. Su intervención en toda clase de gestión e intermediación ante los organismos del Estado para la obtención de cualquier tipo de servicios y ayudas en materia de salud, educación, vivienda, obras públicas, agricultura y de ciencia y tecnología, para beneficio de la comunidad colombiana. </w:t>
            </w:r>
          </w:p>
        </w:tc>
      </w:tr>
      <w:tr w:rsidR="00D86A05" w:rsidRPr="004E52E8" w:rsidTr="00D86A05">
        <w:trPr>
          <w:trHeight w:val="82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tbl>
            <w:tblPr>
              <w:tblStyle w:val="Tablaconcuadrcula"/>
              <w:tblW w:w="0" w:type="auto"/>
              <w:tblInd w:w="720" w:type="dxa"/>
              <w:tblLook w:val="04A0" w:firstRow="1" w:lastRow="0" w:firstColumn="1" w:lastColumn="0" w:noHBand="0" w:noVBand="1"/>
            </w:tblPr>
            <w:tblGrid>
              <w:gridCol w:w="2252"/>
              <w:gridCol w:w="5856"/>
            </w:tblGrid>
            <w:tr w:rsidR="00D86A05" w:rsidTr="00D86A05">
              <w:tc>
                <w:tcPr>
                  <w:tcW w:w="8108" w:type="dxa"/>
                  <w:gridSpan w:val="2"/>
                  <w:shd w:val="clear" w:color="auto" w:fill="00B0F0"/>
                </w:tcPr>
                <w:p w:rsidR="00D86A05" w:rsidRPr="00031FE4" w:rsidRDefault="00D86A05" w:rsidP="00D86A05">
                  <w:pPr>
                    <w:spacing w:line="276" w:lineRule="auto"/>
                    <w:jc w:val="center"/>
                    <w:rPr>
                      <w:b/>
                      <w:sz w:val="24"/>
                      <w:szCs w:val="24"/>
                    </w:rPr>
                  </w:pPr>
                  <w:r w:rsidRPr="00031FE4">
                    <w:rPr>
                      <w:b/>
                      <w:sz w:val="24"/>
                      <w:szCs w:val="24"/>
                    </w:rPr>
                    <w:lastRenderedPageBreak/>
                    <w:t>CONSTANCIAS PRESENTADAS ANTE LA PLENARIA CÁMARA DE REPRESENTANTES</w:t>
                  </w:r>
                </w:p>
                <w:p w:rsidR="00D86A05" w:rsidRDefault="00D86A05" w:rsidP="00D86A05">
                  <w:pPr>
                    <w:pStyle w:val="Prrafodelista"/>
                    <w:ind w:left="0"/>
                    <w:rPr>
                      <w:b/>
                      <w:sz w:val="32"/>
                    </w:rPr>
                  </w:pPr>
                </w:p>
              </w:tc>
            </w:tr>
            <w:tr w:rsidR="00D86A05" w:rsidTr="00D86A05">
              <w:tc>
                <w:tcPr>
                  <w:tcW w:w="2252" w:type="dxa"/>
                </w:tcPr>
                <w:p w:rsidR="00D86A05" w:rsidRDefault="00D86A05" w:rsidP="00D86A05">
                  <w:pPr>
                    <w:pStyle w:val="Prrafodelista"/>
                    <w:ind w:left="0"/>
                    <w:jc w:val="center"/>
                    <w:rPr>
                      <w:b/>
                      <w:sz w:val="24"/>
                    </w:rPr>
                  </w:pPr>
                  <w:r w:rsidRPr="008A1A4F">
                    <w:rPr>
                      <w:b/>
                      <w:sz w:val="24"/>
                    </w:rPr>
                    <w:t>Fecha</w:t>
                  </w:r>
                </w:p>
                <w:p w:rsidR="00D86A05" w:rsidRPr="008A1A4F" w:rsidRDefault="00D86A05" w:rsidP="00D86A05">
                  <w:pPr>
                    <w:pStyle w:val="Prrafodelista"/>
                    <w:ind w:left="0"/>
                    <w:jc w:val="center"/>
                    <w:rPr>
                      <w:b/>
                      <w:sz w:val="24"/>
                    </w:rPr>
                  </w:pPr>
                </w:p>
              </w:tc>
              <w:tc>
                <w:tcPr>
                  <w:tcW w:w="5856" w:type="dxa"/>
                </w:tcPr>
                <w:p w:rsidR="00D86A05" w:rsidRPr="008A1A4F" w:rsidRDefault="00D86A05" w:rsidP="00D86A05">
                  <w:pPr>
                    <w:pStyle w:val="Prrafodelista"/>
                    <w:ind w:left="0"/>
                    <w:jc w:val="center"/>
                    <w:rPr>
                      <w:b/>
                      <w:sz w:val="24"/>
                    </w:rPr>
                  </w:pPr>
                  <w:r w:rsidRPr="008A1A4F">
                    <w:rPr>
                      <w:b/>
                      <w:sz w:val="24"/>
                    </w:rPr>
                    <w:t>Tema</w:t>
                  </w:r>
                </w:p>
              </w:tc>
            </w:tr>
            <w:tr w:rsidR="00D86A05" w:rsidTr="00D86A05">
              <w:tc>
                <w:tcPr>
                  <w:tcW w:w="2252" w:type="dxa"/>
                </w:tcPr>
                <w:p w:rsidR="00D86A05" w:rsidRDefault="00D86A05" w:rsidP="00D86A05">
                  <w:pPr>
                    <w:pStyle w:val="Prrafodelista"/>
                    <w:ind w:left="0"/>
                    <w:rPr>
                      <w:b/>
                      <w:sz w:val="32"/>
                    </w:rPr>
                  </w:pPr>
                  <w:r w:rsidRPr="00031FE4">
                    <w:rPr>
                      <w:sz w:val="24"/>
                      <w:szCs w:val="24"/>
                    </w:rPr>
                    <w:t>09 de Agosto de 2017</w:t>
                  </w:r>
                </w:p>
              </w:tc>
              <w:tc>
                <w:tcPr>
                  <w:tcW w:w="5856" w:type="dxa"/>
                </w:tcPr>
                <w:p w:rsidR="00D86A05" w:rsidRPr="00031FE4" w:rsidRDefault="00D86A05" w:rsidP="00D86A05">
                  <w:pPr>
                    <w:spacing w:line="276" w:lineRule="auto"/>
                    <w:jc w:val="both"/>
                    <w:rPr>
                      <w:sz w:val="24"/>
                      <w:szCs w:val="24"/>
                    </w:rPr>
                  </w:pPr>
                </w:p>
                <w:p w:rsidR="00D86A05" w:rsidRPr="00031FE4" w:rsidRDefault="00D86A05" w:rsidP="00D86A05">
                  <w:pPr>
                    <w:spacing w:line="276" w:lineRule="auto"/>
                    <w:jc w:val="both"/>
                    <w:rPr>
                      <w:sz w:val="24"/>
                      <w:szCs w:val="24"/>
                    </w:rPr>
                  </w:pPr>
                  <w:r w:rsidRPr="00031FE4">
                    <w:rPr>
                      <w:sz w:val="24"/>
                      <w:szCs w:val="24"/>
                    </w:rPr>
                    <w:t xml:space="preserve">Se realizó un llamado al Gobierno Nacional, en especial al Ministro de Salud, al Superintendente Nacional de Salud y a los organismos de control para que conminen de forma definitiva la crisis financiera que se presenta en la red pública hospitalaria de Santander, y se tomen acciones inmediatas, concretas, contundentes y definitivas que resuelvan la difícil situación que atraviesan los Principales Hospitales del Departamento por cuenta de la peor coyuntura financiera de su historia. </w:t>
                  </w:r>
                </w:p>
                <w:p w:rsidR="00D86A05" w:rsidRPr="00031FE4" w:rsidRDefault="00D86A05" w:rsidP="00D86A05">
                  <w:pPr>
                    <w:spacing w:line="276" w:lineRule="auto"/>
                    <w:jc w:val="both"/>
                    <w:rPr>
                      <w:b/>
                      <w:sz w:val="24"/>
                      <w:szCs w:val="24"/>
                    </w:rPr>
                  </w:pPr>
                </w:p>
              </w:tc>
            </w:tr>
            <w:tr w:rsidR="00D86A05" w:rsidTr="00D86A05">
              <w:tc>
                <w:tcPr>
                  <w:tcW w:w="2252" w:type="dxa"/>
                </w:tcPr>
                <w:p w:rsidR="00D86A05" w:rsidRDefault="00D86A05" w:rsidP="00D86A05">
                  <w:pPr>
                    <w:pStyle w:val="Prrafodelista"/>
                    <w:ind w:left="0"/>
                    <w:rPr>
                      <w:rFonts w:eastAsia="Times New Roman" w:cs="Times New Roman"/>
                      <w:color w:val="000000"/>
                      <w:sz w:val="24"/>
                      <w:szCs w:val="24"/>
                      <w:lang w:eastAsia="es-CO"/>
                    </w:rPr>
                  </w:pPr>
                </w:p>
                <w:p w:rsidR="00D86A05" w:rsidRDefault="00D86A05" w:rsidP="00D86A05">
                  <w:pPr>
                    <w:pStyle w:val="Prrafodelista"/>
                    <w:ind w:left="0"/>
                    <w:rPr>
                      <w:b/>
                      <w:sz w:val="32"/>
                    </w:rPr>
                  </w:pPr>
                  <w:r w:rsidRPr="00031FE4">
                    <w:rPr>
                      <w:rFonts w:eastAsia="Times New Roman" w:cs="Times New Roman"/>
                      <w:color w:val="000000"/>
                      <w:sz w:val="24"/>
                      <w:szCs w:val="24"/>
                      <w:lang w:eastAsia="es-CO"/>
                    </w:rPr>
                    <w:t>20 de septiembre de 2017</w:t>
                  </w:r>
                </w:p>
              </w:tc>
              <w:tc>
                <w:tcPr>
                  <w:tcW w:w="5856" w:type="dxa"/>
                </w:tcPr>
                <w:p w:rsidR="00D86A05" w:rsidRDefault="00D86A05" w:rsidP="00D86A05">
                  <w:pPr>
                    <w:pStyle w:val="Prrafodelista"/>
                    <w:ind w:left="0"/>
                    <w:rPr>
                      <w:rFonts w:eastAsia="Times New Roman" w:cs="Times New Roman"/>
                      <w:color w:val="000000"/>
                      <w:sz w:val="24"/>
                      <w:szCs w:val="24"/>
                      <w:lang w:eastAsia="es-CO"/>
                    </w:rPr>
                  </w:pPr>
                </w:p>
                <w:p w:rsidR="00D86A05" w:rsidRDefault="00D86A05" w:rsidP="00D86A05">
                  <w:pPr>
                    <w:pStyle w:val="Prrafodelista"/>
                    <w:ind w:left="0"/>
                    <w:rPr>
                      <w:rFonts w:eastAsia="Times New Roman" w:cs="Times New Roman"/>
                      <w:color w:val="000000"/>
                      <w:sz w:val="24"/>
                      <w:szCs w:val="24"/>
                      <w:lang w:eastAsia="es-CO"/>
                    </w:rPr>
                  </w:pPr>
                  <w:r w:rsidRPr="00031FE4">
                    <w:rPr>
                      <w:rFonts w:eastAsia="Times New Roman" w:cs="Times New Roman"/>
                      <w:color w:val="000000"/>
                      <w:sz w:val="24"/>
                      <w:szCs w:val="24"/>
                      <w:lang w:eastAsia="es-CO"/>
                    </w:rPr>
                    <w:t>Se hizo un llamado al Gobierno Nacional para que en vez de construir ese centro de reclusión, mejor  amplíe la Cárcel de Berlín  que está ubicada entre los municipios de Socorro y San Gil y allí pueda ser trasladado el centro de reclusión de San Gil.</w:t>
                  </w:r>
                </w:p>
                <w:p w:rsidR="00D86A05" w:rsidRDefault="00D86A05" w:rsidP="00D86A05">
                  <w:pPr>
                    <w:pStyle w:val="Prrafodelista"/>
                    <w:ind w:left="0"/>
                    <w:rPr>
                      <w:b/>
                      <w:sz w:val="32"/>
                    </w:rPr>
                  </w:pPr>
                </w:p>
              </w:tc>
            </w:tr>
            <w:tr w:rsidR="00D86A05" w:rsidTr="00D86A05">
              <w:tc>
                <w:tcPr>
                  <w:tcW w:w="2252" w:type="dxa"/>
                </w:tcPr>
                <w:p w:rsidR="00D86A05" w:rsidRDefault="00D86A05" w:rsidP="00D86A05">
                  <w:pPr>
                    <w:pStyle w:val="Prrafodelista"/>
                    <w:ind w:left="0"/>
                    <w:rPr>
                      <w:rFonts w:eastAsia="Times New Roman" w:cs="Times New Roman"/>
                      <w:color w:val="000000"/>
                      <w:sz w:val="24"/>
                      <w:szCs w:val="24"/>
                      <w:lang w:eastAsia="es-CO"/>
                    </w:rPr>
                  </w:pPr>
                </w:p>
                <w:p w:rsidR="00D86A05" w:rsidRDefault="00D86A05" w:rsidP="00D86A05">
                  <w:pPr>
                    <w:pStyle w:val="Prrafodelista"/>
                    <w:ind w:left="0"/>
                    <w:rPr>
                      <w:b/>
                      <w:sz w:val="32"/>
                    </w:rPr>
                  </w:pPr>
                  <w:r w:rsidRPr="00031FE4">
                    <w:rPr>
                      <w:rFonts w:eastAsia="Times New Roman" w:cs="Times New Roman"/>
                      <w:color w:val="000000"/>
                      <w:sz w:val="24"/>
                      <w:szCs w:val="24"/>
                      <w:lang w:eastAsia="es-CO"/>
                    </w:rPr>
                    <w:t>21 de septiembre de 2017</w:t>
                  </w:r>
                </w:p>
              </w:tc>
              <w:tc>
                <w:tcPr>
                  <w:tcW w:w="5856" w:type="dxa"/>
                </w:tcPr>
                <w:p w:rsidR="00D86A05" w:rsidRDefault="00D86A05" w:rsidP="00D86A05">
                  <w:pPr>
                    <w:spacing w:line="276" w:lineRule="auto"/>
                    <w:jc w:val="both"/>
                    <w:rPr>
                      <w:rFonts w:eastAsia="Times New Roman" w:cs="Times New Roman"/>
                      <w:color w:val="000000"/>
                      <w:sz w:val="24"/>
                      <w:szCs w:val="24"/>
                      <w:lang w:eastAsia="es-CO"/>
                    </w:rPr>
                  </w:pPr>
                </w:p>
                <w:p w:rsidR="00D86A05" w:rsidRPr="00031FE4" w:rsidRDefault="00D86A05" w:rsidP="00D86A05">
                  <w:pPr>
                    <w:spacing w:line="276" w:lineRule="auto"/>
                    <w:jc w:val="both"/>
                    <w:rPr>
                      <w:sz w:val="24"/>
                      <w:szCs w:val="24"/>
                    </w:rPr>
                  </w:pPr>
                  <w:r w:rsidRPr="00031FE4">
                    <w:rPr>
                      <w:rFonts w:eastAsia="Times New Roman" w:cs="Times New Roman"/>
                      <w:color w:val="000000"/>
                      <w:sz w:val="24"/>
                      <w:szCs w:val="24"/>
                      <w:lang w:eastAsia="es-CO"/>
                    </w:rPr>
                    <w:t xml:space="preserve">Se le hizo un llamado al Gobierno Nacional para  que incluya en el presupuesto general de la nación un monto de 500.000.000.000 (quinientos mil millones de pesos), para terminar de atender la deudas originadas con la liquidación </w:t>
                  </w:r>
                  <w:r w:rsidRPr="00031FE4">
                    <w:rPr>
                      <w:sz w:val="24"/>
                      <w:szCs w:val="24"/>
                    </w:rPr>
                    <w:t xml:space="preserve">de la Caja Nacional de Previsión Social de Comunicaciones (Caprecom), los cuales fueron incluidos para la vigencia 2018 en el Artículo 137 de la Ley del  PGN:  Autorícese a la Nación - Ministerio de Hacienda y Crédito Público para emitir Títulos de Tesorería, TES Clase B, hasta por la suma de quinientos mil millones de pesos $500.000.000.000 con el fin de atender el pago de acreencias de la liquidada Caja Nacional de Previsión Social </w:t>
                  </w:r>
                  <w:r w:rsidRPr="00031FE4">
                    <w:rPr>
                      <w:sz w:val="24"/>
                      <w:szCs w:val="24"/>
                    </w:rPr>
                    <w:lastRenderedPageBreak/>
                    <w:t>de Comunicaciones (Caprecom), con las entidades del Sistema General de Seguridad Social en Salud en los términos que defina el Gobierno Nacional.</w:t>
                  </w:r>
                </w:p>
                <w:p w:rsidR="00D86A05" w:rsidRDefault="00D86A05" w:rsidP="00D86A05">
                  <w:pPr>
                    <w:pStyle w:val="Prrafodelista"/>
                    <w:ind w:left="0"/>
                    <w:rPr>
                      <w:b/>
                      <w:sz w:val="32"/>
                    </w:rPr>
                  </w:pPr>
                </w:p>
              </w:tc>
            </w:tr>
          </w:tbl>
          <w:p w:rsidR="00D86A05" w:rsidRPr="004E52E8" w:rsidRDefault="00D86A05" w:rsidP="00D86A05">
            <w:pPr>
              <w:spacing w:after="0" w:line="240" w:lineRule="auto"/>
              <w:rPr>
                <w:rFonts w:ascii="Arial" w:eastAsia="Times New Roman" w:hAnsi="Arial" w:cs="Arial"/>
                <w:sz w:val="20"/>
                <w:szCs w:val="20"/>
                <w:lang w:eastAsia="es-CO"/>
              </w:rPr>
            </w:pPr>
          </w:p>
        </w:tc>
      </w:tr>
      <w:tr w:rsidR="00D86A05" w:rsidRPr="004E52E8" w:rsidTr="00D86A05">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86A05" w:rsidRPr="004E52E8" w:rsidRDefault="00D86A05"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lastRenderedPageBreak/>
              <w:t>2</w:t>
            </w:r>
            <w:r w:rsidRPr="004E52E8">
              <w:rPr>
                <w:rFonts w:ascii="Arial" w:eastAsia="Times New Roman" w:hAnsi="Arial" w:cs="Arial"/>
                <w:sz w:val="20"/>
                <w:szCs w:val="20"/>
                <w:lang w:eastAsia="es-CO"/>
              </w:rPr>
              <w:t>. Las peticiones a funcionarios de la Rama Ejecutiva para el cumplimiento de sus obligaciones constitucionales.</w:t>
            </w:r>
          </w:p>
        </w:tc>
      </w:tr>
      <w:tr w:rsidR="00D86A05" w:rsidRPr="004E52E8" w:rsidTr="00D86A05">
        <w:trPr>
          <w:trHeight w:val="9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tbl>
            <w:tblPr>
              <w:tblStyle w:val="Tablaconcuadrcula"/>
              <w:tblW w:w="0" w:type="auto"/>
              <w:tblInd w:w="720" w:type="dxa"/>
              <w:tblLook w:val="04A0" w:firstRow="1" w:lastRow="0" w:firstColumn="1" w:lastColumn="0" w:noHBand="0" w:noVBand="1"/>
            </w:tblPr>
            <w:tblGrid>
              <w:gridCol w:w="2252"/>
              <w:gridCol w:w="5856"/>
            </w:tblGrid>
            <w:tr w:rsidR="00D86A05" w:rsidTr="00D86A05">
              <w:tc>
                <w:tcPr>
                  <w:tcW w:w="8108" w:type="dxa"/>
                  <w:gridSpan w:val="2"/>
                  <w:shd w:val="clear" w:color="auto" w:fill="00B0F0"/>
                </w:tcPr>
                <w:p w:rsidR="00D86A05" w:rsidRPr="00031FE4" w:rsidRDefault="00D86A05" w:rsidP="00D86A05">
                  <w:pPr>
                    <w:spacing w:line="276" w:lineRule="auto"/>
                    <w:jc w:val="center"/>
                    <w:rPr>
                      <w:b/>
                      <w:sz w:val="24"/>
                      <w:szCs w:val="24"/>
                    </w:rPr>
                  </w:pPr>
                  <w:r w:rsidRPr="00031FE4">
                    <w:rPr>
                      <w:b/>
                      <w:sz w:val="24"/>
                      <w:szCs w:val="24"/>
                    </w:rPr>
                    <w:t>CONSTANCIAS PRESENTADAS ANTE LA PLENARIA CÁMARA DE REPRESENTANTES</w:t>
                  </w:r>
                </w:p>
                <w:p w:rsidR="00D86A05" w:rsidRDefault="00D86A05" w:rsidP="00D86A05">
                  <w:pPr>
                    <w:pStyle w:val="Prrafodelista"/>
                    <w:ind w:left="0"/>
                    <w:rPr>
                      <w:b/>
                      <w:sz w:val="32"/>
                    </w:rPr>
                  </w:pPr>
                </w:p>
              </w:tc>
            </w:tr>
            <w:tr w:rsidR="00D86A05" w:rsidTr="00D86A05">
              <w:tc>
                <w:tcPr>
                  <w:tcW w:w="2252" w:type="dxa"/>
                </w:tcPr>
                <w:p w:rsidR="00D86A05" w:rsidRDefault="00D86A05" w:rsidP="00D86A05">
                  <w:pPr>
                    <w:pStyle w:val="Prrafodelista"/>
                    <w:ind w:left="0"/>
                    <w:jc w:val="center"/>
                    <w:rPr>
                      <w:b/>
                      <w:sz w:val="24"/>
                    </w:rPr>
                  </w:pPr>
                  <w:r w:rsidRPr="008A1A4F">
                    <w:rPr>
                      <w:b/>
                      <w:sz w:val="24"/>
                    </w:rPr>
                    <w:t>Fecha</w:t>
                  </w:r>
                </w:p>
                <w:p w:rsidR="00D86A05" w:rsidRPr="008A1A4F" w:rsidRDefault="00D86A05" w:rsidP="00D86A05">
                  <w:pPr>
                    <w:pStyle w:val="Prrafodelista"/>
                    <w:ind w:left="0"/>
                    <w:jc w:val="center"/>
                    <w:rPr>
                      <w:b/>
                      <w:sz w:val="24"/>
                    </w:rPr>
                  </w:pPr>
                </w:p>
              </w:tc>
              <w:tc>
                <w:tcPr>
                  <w:tcW w:w="5856" w:type="dxa"/>
                </w:tcPr>
                <w:p w:rsidR="00D86A05" w:rsidRPr="008A1A4F" w:rsidRDefault="00D86A05" w:rsidP="00D86A05">
                  <w:pPr>
                    <w:pStyle w:val="Prrafodelista"/>
                    <w:ind w:left="0"/>
                    <w:jc w:val="center"/>
                    <w:rPr>
                      <w:b/>
                      <w:sz w:val="24"/>
                    </w:rPr>
                  </w:pPr>
                  <w:r w:rsidRPr="008A1A4F">
                    <w:rPr>
                      <w:b/>
                      <w:sz w:val="24"/>
                    </w:rPr>
                    <w:t>Tema</w:t>
                  </w:r>
                </w:p>
              </w:tc>
            </w:tr>
            <w:tr w:rsidR="00D86A05" w:rsidTr="00D86A05">
              <w:tc>
                <w:tcPr>
                  <w:tcW w:w="2252" w:type="dxa"/>
                </w:tcPr>
                <w:p w:rsidR="00D86A05" w:rsidRDefault="00D86A05" w:rsidP="00D86A05">
                  <w:pPr>
                    <w:pStyle w:val="Prrafodelista"/>
                    <w:ind w:left="0"/>
                    <w:rPr>
                      <w:b/>
                      <w:sz w:val="32"/>
                    </w:rPr>
                  </w:pPr>
                  <w:r w:rsidRPr="00031FE4">
                    <w:rPr>
                      <w:sz w:val="24"/>
                      <w:szCs w:val="24"/>
                    </w:rPr>
                    <w:t>09 de Agosto de 2017</w:t>
                  </w:r>
                </w:p>
              </w:tc>
              <w:tc>
                <w:tcPr>
                  <w:tcW w:w="5856" w:type="dxa"/>
                </w:tcPr>
                <w:p w:rsidR="00D86A05" w:rsidRPr="00031FE4" w:rsidRDefault="00D86A05" w:rsidP="00D86A05">
                  <w:pPr>
                    <w:spacing w:line="276" w:lineRule="auto"/>
                    <w:jc w:val="both"/>
                    <w:rPr>
                      <w:sz w:val="24"/>
                      <w:szCs w:val="24"/>
                    </w:rPr>
                  </w:pPr>
                </w:p>
                <w:p w:rsidR="00D86A05" w:rsidRPr="00031FE4" w:rsidRDefault="00D86A05" w:rsidP="00D86A05">
                  <w:pPr>
                    <w:spacing w:line="276" w:lineRule="auto"/>
                    <w:jc w:val="both"/>
                    <w:rPr>
                      <w:sz w:val="24"/>
                      <w:szCs w:val="24"/>
                    </w:rPr>
                  </w:pPr>
                  <w:r w:rsidRPr="00031FE4">
                    <w:rPr>
                      <w:sz w:val="24"/>
                      <w:szCs w:val="24"/>
                    </w:rPr>
                    <w:t xml:space="preserve">Se realizó un llamado al Gobierno Nacional, en especial al Ministro de Salud, al Superintendente Nacional de Salud y a los organismos de control para que conminen de forma definitiva la crisis financiera que se presenta en la red pública hospitalaria de Santander, y se tomen acciones inmediatas, concretas, contundentes y definitivas que resuelvan la difícil situación que atraviesan los Principales Hospitales del Departamento por cuenta de la peor coyuntura financiera de su historia. </w:t>
                  </w:r>
                </w:p>
                <w:p w:rsidR="00D86A05" w:rsidRPr="00031FE4" w:rsidRDefault="00D86A05" w:rsidP="00D86A05">
                  <w:pPr>
                    <w:spacing w:line="276" w:lineRule="auto"/>
                    <w:jc w:val="both"/>
                    <w:rPr>
                      <w:b/>
                      <w:sz w:val="24"/>
                      <w:szCs w:val="24"/>
                    </w:rPr>
                  </w:pPr>
                </w:p>
              </w:tc>
            </w:tr>
            <w:tr w:rsidR="00D86A05" w:rsidTr="00D86A05">
              <w:tc>
                <w:tcPr>
                  <w:tcW w:w="2252" w:type="dxa"/>
                </w:tcPr>
                <w:p w:rsidR="00D86A05" w:rsidRDefault="00D86A05" w:rsidP="00D86A05">
                  <w:pPr>
                    <w:pStyle w:val="Prrafodelista"/>
                    <w:ind w:left="0"/>
                    <w:rPr>
                      <w:rFonts w:eastAsia="Times New Roman" w:cs="Times New Roman"/>
                      <w:color w:val="000000"/>
                      <w:sz w:val="24"/>
                      <w:szCs w:val="24"/>
                      <w:lang w:eastAsia="es-CO"/>
                    </w:rPr>
                  </w:pPr>
                </w:p>
                <w:p w:rsidR="00D86A05" w:rsidRDefault="00D86A05" w:rsidP="00D86A05">
                  <w:pPr>
                    <w:pStyle w:val="Prrafodelista"/>
                    <w:ind w:left="0"/>
                    <w:rPr>
                      <w:b/>
                      <w:sz w:val="32"/>
                    </w:rPr>
                  </w:pPr>
                  <w:r w:rsidRPr="00031FE4">
                    <w:rPr>
                      <w:rFonts w:eastAsia="Times New Roman" w:cs="Times New Roman"/>
                      <w:color w:val="000000"/>
                      <w:sz w:val="24"/>
                      <w:szCs w:val="24"/>
                      <w:lang w:eastAsia="es-CO"/>
                    </w:rPr>
                    <w:t>20 de septiembre de 2017</w:t>
                  </w:r>
                </w:p>
              </w:tc>
              <w:tc>
                <w:tcPr>
                  <w:tcW w:w="5856" w:type="dxa"/>
                </w:tcPr>
                <w:p w:rsidR="00D86A05" w:rsidRDefault="00D86A05" w:rsidP="00D86A05">
                  <w:pPr>
                    <w:pStyle w:val="Prrafodelista"/>
                    <w:ind w:left="0"/>
                    <w:rPr>
                      <w:rFonts w:eastAsia="Times New Roman" w:cs="Times New Roman"/>
                      <w:color w:val="000000"/>
                      <w:sz w:val="24"/>
                      <w:szCs w:val="24"/>
                      <w:lang w:eastAsia="es-CO"/>
                    </w:rPr>
                  </w:pPr>
                </w:p>
                <w:p w:rsidR="00D86A05" w:rsidRDefault="00D86A05" w:rsidP="00D86A05">
                  <w:pPr>
                    <w:pStyle w:val="Prrafodelista"/>
                    <w:ind w:left="0"/>
                    <w:rPr>
                      <w:rFonts w:eastAsia="Times New Roman" w:cs="Times New Roman"/>
                      <w:color w:val="000000"/>
                      <w:sz w:val="24"/>
                      <w:szCs w:val="24"/>
                      <w:lang w:eastAsia="es-CO"/>
                    </w:rPr>
                  </w:pPr>
                  <w:r w:rsidRPr="00031FE4">
                    <w:rPr>
                      <w:rFonts w:eastAsia="Times New Roman" w:cs="Times New Roman"/>
                      <w:color w:val="000000"/>
                      <w:sz w:val="24"/>
                      <w:szCs w:val="24"/>
                      <w:lang w:eastAsia="es-CO"/>
                    </w:rPr>
                    <w:t>Se hizo un llamado al Gobierno Nacional para que en vez de construir ese centro de reclusión, mejor  amplíe la Cárcel de Berlín  que está ubicada entre los municipios de Socorro y San Gil y allí pueda ser trasladado el centro de reclusión de San Gil.</w:t>
                  </w:r>
                </w:p>
                <w:p w:rsidR="00D86A05" w:rsidRDefault="00D86A05" w:rsidP="00D86A05">
                  <w:pPr>
                    <w:pStyle w:val="Prrafodelista"/>
                    <w:ind w:left="0"/>
                    <w:rPr>
                      <w:b/>
                      <w:sz w:val="32"/>
                    </w:rPr>
                  </w:pPr>
                </w:p>
              </w:tc>
            </w:tr>
            <w:tr w:rsidR="00D86A05" w:rsidTr="00D86A05">
              <w:tc>
                <w:tcPr>
                  <w:tcW w:w="2252" w:type="dxa"/>
                </w:tcPr>
                <w:p w:rsidR="00D86A05" w:rsidRDefault="00D86A05" w:rsidP="00D86A05">
                  <w:pPr>
                    <w:pStyle w:val="Prrafodelista"/>
                    <w:ind w:left="0"/>
                    <w:rPr>
                      <w:rFonts w:eastAsia="Times New Roman" w:cs="Times New Roman"/>
                      <w:color w:val="000000"/>
                      <w:sz w:val="24"/>
                      <w:szCs w:val="24"/>
                      <w:lang w:eastAsia="es-CO"/>
                    </w:rPr>
                  </w:pPr>
                </w:p>
                <w:p w:rsidR="00D86A05" w:rsidRDefault="00D86A05" w:rsidP="00D86A05">
                  <w:pPr>
                    <w:pStyle w:val="Prrafodelista"/>
                    <w:ind w:left="0"/>
                    <w:rPr>
                      <w:b/>
                      <w:sz w:val="32"/>
                    </w:rPr>
                  </w:pPr>
                  <w:r w:rsidRPr="00031FE4">
                    <w:rPr>
                      <w:rFonts w:eastAsia="Times New Roman" w:cs="Times New Roman"/>
                      <w:color w:val="000000"/>
                      <w:sz w:val="24"/>
                      <w:szCs w:val="24"/>
                      <w:lang w:eastAsia="es-CO"/>
                    </w:rPr>
                    <w:t>21 de septiembre de 2017</w:t>
                  </w:r>
                </w:p>
              </w:tc>
              <w:tc>
                <w:tcPr>
                  <w:tcW w:w="5856" w:type="dxa"/>
                </w:tcPr>
                <w:p w:rsidR="00D86A05" w:rsidRDefault="00D86A05" w:rsidP="00D86A05">
                  <w:pPr>
                    <w:spacing w:line="276" w:lineRule="auto"/>
                    <w:jc w:val="both"/>
                    <w:rPr>
                      <w:rFonts w:eastAsia="Times New Roman" w:cs="Times New Roman"/>
                      <w:color w:val="000000"/>
                      <w:sz w:val="24"/>
                      <w:szCs w:val="24"/>
                      <w:lang w:eastAsia="es-CO"/>
                    </w:rPr>
                  </w:pPr>
                </w:p>
                <w:p w:rsidR="00D86A05" w:rsidRPr="00031FE4" w:rsidRDefault="00D86A05" w:rsidP="00D86A05">
                  <w:pPr>
                    <w:spacing w:line="276" w:lineRule="auto"/>
                    <w:jc w:val="both"/>
                    <w:rPr>
                      <w:sz w:val="24"/>
                      <w:szCs w:val="24"/>
                    </w:rPr>
                  </w:pPr>
                  <w:r w:rsidRPr="00031FE4">
                    <w:rPr>
                      <w:rFonts w:eastAsia="Times New Roman" w:cs="Times New Roman"/>
                      <w:color w:val="000000"/>
                      <w:sz w:val="24"/>
                      <w:szCs w:val="24"/>
                      <w:lang w:eastAsia="es-CO"/>
                    </w:rPr>
                    <w:t xml:space="preserve">Se le hizo un llamado al Gobierno Nacional para  que incluya en el presupuesto general de la nación un monto de 500.000.000.000 (quinientos mil millones de pesos), para terminar de atender la deudas originadas con la liquidación </w:t>
                  </w:r>
                  <w:r w:rsidRPr="00031FE4">
                    <w:rPr>
                      <w:sz w:val="24"/>
                      <w:szCs w:val="24"/>
                    </w:rPr>
                    <w:t xml:space="preserve">de la Caja Nacional de Previsión Social de Comunicaciones (Caprecom), los cuales fueron incluidos </w:t>
                  </w:r>
                  <w:r w:rsidRPr="00031FE4">
                    <w:rPr>
                      <w:sz w:val="24"/>
                      <w:szCs w:val="24"/>
                    </w:rPr>
                    <w:lastRenderedPageBreak/>
                    <w:t>para la vigencia 2018 en el Artículo 137 de la Ley del  PGN:  Autorícese a la Nación - Ministerio de Hacienda y Crédito Público para emitir Títulos de Tesorería, TES Clase B, hasta por la suma de quinientos mil millones de pesos $500.000.000.000 con el fin de atender el pago de acreencias de la liquidada Caja Nacional de Previsión Social de Comunicaciones (Caprecom), con las entidades del Sistema General de Seguridad Social en Salud en los términos que defina el Gobierno Nacional.</w:t>
                  </w:r>
                </w:p>
                <w:p w:rsidR="00D86A05" w:rsidRDefault="00D86A05" w:rsidP="00D86A05">
                  <w:pPr>
                    <w:pStyle w:val="Prrafodelista"/>
                    <w:ind w:left="0"/>
                    <w:rPr>
                      <w:b/>
                      <w:sz w:val="32"/>
                    </w:rPr>
                  </w:pPr>
                </w:p>
              </w:tc>
            </w:tr>
          </w:tbl>
          <w:p w:rsidR="00D86A05" w:rsidRPr="004E52E8" w:rsidRDefault="00D86A05" w:rsidP="00D86A05">
            <w:pPr>
              <w:spacing w:after="0" w:line="240" w:lineRule="auto"/>
              <w:rPr>
                <w:rFonts w:ascii="Arial" w:eastAsia="Times New Roman" w:hAnsi="Arial" w:cs="Arial"/>
                <w:sz w:val="20"/>
                <w:szCs w:val="20"/>
                <w:lang w:eastAsia="es-CO"/>
              </w:rPr>
            </w:pPr>
          </w:p>
        </w:tc>
      </w:tr>
      <w:tr w:rsidR="00D86A05" w:rsidRPr="004E52E8" w:rsidTr="00D86A05">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86A05" w:rsidRPr="004E52E8" w:rsidRDefault="00D86A05"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lastRenderedPageBreak/>
              <w:t>3</w:t>
            </w:r>
            <w:r w:rsidRPr="004E52E8">
              <w:rPr>
                <w:rFonts w:ascii="Arial" w:eastAsia="Times New Roman" w:hAnsi="Arial" w:cs="Arial"/>
                <w:sz w:val="20"/>
                <w:szCs w:val="20"/>
                <w:lang w:eastAsia="es-CO"/>
              </w:rPr>
              <w:t xml:space="preserve">. Acciones ante el gobierno en orden de satisfacer la necesidad de los habitantes de sus </w:t>
            </w:r>
            <w:r>
              <w:rPr>
                <w:rFonts w:ascii="Arial" w:eastAsia="Times New Roman" w:hAnsi="Arial" w:cs="Arial"/>
                <w:sz w:val="20"/>
                <w:szCs w:val="20"/>
                <w:lang w:eastAsia="es-CO"/>
              </w:rPr>
              <w:t>circunscripciones electorales.</w:t>
            </w:r>
          </w:p>
        </w:tc>
      </w:tr>
      <w:tr w:rsidR="00D86A05" w:rsidRPr="004E52E8" w:rsidTr="00D86A05">
        <w:trPr>
          <w:trHeight w:val="82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tbl>
            <w:tblPr>
              <w:tblStyle w:val="Tablaconcuadrcula"/>
              <w:tblW w:w="0" w:type="auto"/>
              <w:tblInd w:w="720" w:type="dxa"/>
              <w:tblLook w:val="04A0" w:firstRow="1" w:lastRow="0" w:firstColumn="1" w:lastColumn="0" w:noHBand="0" w:noVBand="1"/>
            </w:tblPr>
            <w:tblGrid>
              <w:gridCol w:w="2252"/>
              <w:gridCol w:w="5856"/>
            </w:tblGrid>
            <w:tr w:rsidR="00D86A05" w:rsidTr="00D86A05">
              <w:tc>
                <w:tcPr>
                  <w:tcW w:w="8108" w:type="dxa"/>
                  <w:gridSpan w:val="2"/>
                  <w:shd w:val="clear" w:color="auto" w:fill="00B0F0"/>
                </w:tcPr>
                <w:p w:rsidR="00D86A05" w:rsidRPr="00031FE4" w:rsidRDefault="00D86A05" w:rsidP="00D86A05">
                  <w:pPr>
                    <w:spacing w:line="276" w:lineRule="auto"/>
                    <w:jc w:val="center"/>
                    <w:rPr>
                      <w:b/>
                      <w:sz w:val="24"/>
                      <w:szCs w:val="24"/>
                    </w:rPr>
                  </w:pPr>
                  <w:r w:rsidRPr="00031FE4">
                    <w:rPr>
                      <w:b/>
                      <w:sz w:val="24"/>
                      <w:szCs w:val="24"/>
                    </w:rPr>
                    <w:t>CONSTANCIAS PRESENTADAS ANTE LA PLENARIA CÁMARA DE REPRESENTANTES</w:t>
                  </w:r>
                </w:p>
                <w:p w:rsidR="00D86A05" w:rsidRDefault="00D86A05" w:rsidP="00D86A05">
                  <w:pPr>
                    <w:pStyle w:val="Prrafodelista"/>
                    <w:ind w:left="0"/>
                    <w:rPr>
                      <w:b/>
                      <w:sz w:val="32"/>
                    </w:rPr>
                  </w:pPr>
                </w:p>
              </w:tc>
            </w:tr>
            <w:tr w:rsidR="00D86A05" w:rsidTr="00D86A05">
              <w:tc>
                <w:tcPr>
                  <w:tcW w:w="2252" w:type="dxa"/>
                </w:tcPr>
                <w:p w:rsidR="00D86A05" w:rsidRDefault="00D86A05" w:rsidP="00D86A05">
                  <w:pPr>
                    <w:pStyle w:val="Prrafodelista"/>
                    <w:ind w:left="0"/>
                    <w:jc w:val="center"/>
                    <w:rPr>
                      <w:b/>
                      <w:sz w:val="24"/>
                    </w:rPr>
                  </w:pPr>
                  <w:r w:rsidRPr="008A1A4F">
                    <w:rPr>
                      <w:b/>
                      <w:sz w:val="24"/>
                    </w:rPr>
                    <w:t>Fecha</w:t>
                  </w:r>
                </w:p>
                <w:p w:rsidR="00D86A05" w:rsidRPr="008A1A4F" w:rsidRDefault="00D86A05" w:rsidP="00D86A05">
                  <w:pPr>
                    <w:pStyle w:val="Prrafodelista"/>
                    <w:ind w:left="0"/>
                    <w:jc w:val="center"/>
                    <w:rPr>
                      <w:b/>
                      <w:sz w:val="24"/>
                    </w:rPr>
                  </w:pPr>
                </w:p>
              </w:tc>
              <w:tc>
                <w:tcPr>
                  <w:tcW w:w="5856" w:type="dxa"/>
                </w:tcPr>
                <w:p w:rsidR="00D86A05" w:rsidRPr="008A1A4F" w:rsidRDefault="00D86A05" w:rsidP="00D86A05">
                  <w:pPr>
                    <w:pStyle w:val="Prrafodelista"/>
                    <w:ind w:left="0"/>
                    <w:jc w:val="center"/>
                    <w:rPr>
                      <w:b/>
                      <w:sz w:val="24"/>
                    </w:rPr>
                  </w:pPr>
                  <w:r w:rsidRPr="008A1A4F">
                    <w:rPr>
                      <w:b/>
                      <w:sz w:val="24"/>
                    </w:rPr>
                    <w:t>Tema</w:t>
                  </w:r>
                </w:p>
              </w:tc>
            </w:tr>
            <w:tr w:rsidR="00D86A05" w:rsidTr="00D86A05">
              <w:tc>
                <w:tcPr>
                  <w:tcW w:w="2252" w:type="dxa"/>
                </w:tcPr>
                <w:p w:rsidR="00D86A05" w:rsidRDefault="00D86A05" w:rsidP="00D86A05">
                  <w:pPr>
                    <w:pStyle w:val="Prrafodelista"/>
                    <w:ind w:left="0"/>
                    <w:rPr>
                      <w:b/>
                      <w:sz w:val="32"/>
                    </w:rPr>
                  </w:pPr>
                  <w:r w:rsidRPr="00031FE4">
                    <w:rPr>
                      <w:sz w:val="24"/>
                      <w:szCs w:val="24"/>
                    </w:rPr>
                    <w:t>09 de Agosto de 2017</w:t>
                  </w:r>
                </w:p>
              </w:tc>
              <w:tc>
                <w:tcPr>
                  <w:tcW w:w="5856" w:type="dxa"/>
                </w:tcPr>
                <w:p w:rsidR="00D86A05" w:rsidRPr="00031FE4" w:rsidRDefault="00D86A05" w:rsidP="00D86A05">
                  <w:pPr>
                    <w:spacing w:line="276" w:lineRule="auto"/>
                    <w:jc w:val="both"/>
                    <w:rPr>
                      <w:sz w:val="24"/>
                      <w:szCs w:val="24"/>
                    </w:rPr>
                  </w:pPr>
                </w:p>
                <w:p w:rsidR="00D86A05" w:rsidRPr="00031FE4" w:rsidRDefault="00D86A05" w:rsidP="00D86A05">
                  <w:pPr>
                    <w:spacing w:line="276" w:lineRule="auto"/>
                    <w:jc w:val="both"/>
                    <w:rPr>
                      <w:sz w:val="24"/>
                      <w:szCs w:val="24"/>
                    </w:rPr>
                  </w:pPr>
                  <w:r w:rsidRPr="00031FE4">
                    <w:rPr>
                      <w:sz w:val="24"/>
                      <w:szCs w:val="24"/>
                    </w:rPr>
                    <w:t xml:space="preserve">Se realizó un llamado al Gobierno Nacional, en especial al Ministro de Salud, al Superintendente Nacional de Salud y a los organismos de control para que conminen de forma definitiva la crisis financiera que se presenta en la red pública hospitalaria de Santander, y se tomen acciones inmediatas, concretas, contundentes y definitivas que resuelvan la difícil situación que atraviesan los Principales Hospitales del Departamento por cuenta de la peor coyuntura financiera de su historia. </w:t>
                  </w:r>
                </w:p>
                <w:p w:rsidR="00D86A05" w:rsidRPr="00031FE4" w:rsidRDefault="00D86A05" w:rsidP="00D86A05">
                  <w:pPr>
                    <w:spacing w:line="276" w:lineRule="auto"/>
                    <w:jc w:val="both"/>
                    <w:rPr>
                      <w:b/>
                      <w:sz w:val="24"/>
                      <w:szCs w:val="24"/>
                    </w:rPr>
                  </w:pPr>
                </w:p>
              </w:tc>
            </w:tr>
            <w:tr w:rsidR="00D86A05" w:rsidTr="00D86A05">
              <w:tc>
                <w:tcPr>
                  <w:tcW w:w="2252" w:type="dxa"/>
                </w:tcPr>
                <w:p w:rsidR="00D86A05" w:rsidRDefault="00D86A05" w:rsidP="00D86A05">
                  <w:pPr>
                    <w:pStyle w:val="Prrafodelista"/>
                    <w:ind w:left="0"/>
                    <w:rPr>
                      <w:rFonts w:eastAsia="Times New Roman" w:cs="Times New Roman"/>
                      <w:color w:val="000000"/>
                      <w:sz w:val="24"/>
                      <w:szCs w:val="24"/>
                      <w:lang w:eastAsia="es-CO"/>
                    </w:rPr>
                  </w:pPr>
                </w:p>
                <w:p w:rsidR="00D86A05" w:rsidRDefault="00D86A05" w:rsidP="00D86A05">
                  <w:pPr>
                    <w:pStyle w:val="Prrafodelista"/>
                    <w:ind w:left="0"/>
                    <w:rPr>
                      <w:b/>
                      <w:sz w:val="32"/>
                    </w:rPr>
                  </w:pPr>
                  <w:r w:rsidRPr="00031FE4">
                    <w:rPr>
                      <w:rFonts w:eastAsia="Times New Roman" w:cs="Times New Roman"/>
                      <w:color w:val="000000"/>
                      <w:sz w:val="24"/>
                      <w:szCs w:val="24"/>
                      <w:lang w:eastAsia="es-CO"/>
                    </w:rPr>
                    <w:t>20 de septiembre de 2017</w:t>
                  </w:r>
                </w:p>
              </w:tc>
              <w:tc>
                <w:tcPr>
                  <w:tcW w:w="5856" w:type="dxa"/>
                </w:tcPr>
                <w:p w:rsidR="00D86A05" w:rsidRDefault="00D86A05" w:rsidP="00D86A05">
                  <w:pPr>
                    <w:pStyle w:val="Prrafodelista"/>
                    <w:ind w:left="0"/>
                    <w:rPr>
                      <w:rFonts w:eastAsia="Times New Roman" w:cs="Times New Roman"/>
                      <w:color w:val="000000"/>
                      <w:sz w:val="24"/>
                      <w:szCs w:val="24"/>
                      <w:lang w:eastAsia="es-CO"/>
                    </w:rPr>
                  </w:pPr>
                </w:p>
                <w:p w:rsidR="00D86A05" w:rsidRDefault="00D86A05" w:rsidP="00D86A05">
                  <w:pPr>
                    <w:pStyle w:val="Prrafodelista"/>
                    <w:ind w:left="0"/>
                    <w:rPr>
                      <w:rFonts w:eastAsia="Times New Roman" w:cs="Times New Roman"/>
                      <w:color w:val="000000"/>
                      <w:sz w:val="24"/>
                      <w:szCs w:val="24"/>
                      <w:lang w:eastAsia="es-CO"/>
                    </w:rPr>
                  </w:pPr>
                  <w:r w:rsidRPr="00031FE4">
                    <w:rPr>
                      <w:rFonts w:eastAsia="Times New Roman" w:cs="Times New Roman"/>
                      <w:color w:val="000000"/>
                      <w:sz w:val="24"/>
                      <w:szCs w:val="24"/>
                      <w:lang w:eastAsia="es-CO"/>
                    </w:rPr>
                    <w:t>Se hizo un llamado al Gobierno Nacional para que en vez de construir ese centro de reclusión, mejor  amplíe la Cárcel de Berlín  que está ubicada entre los municipios de Socorro y San Gil y allí pueda ser trasladado el centro de reclusión de San Gil.</w:t>
                  </w:r>
                </w:p>
                <w:p w:rsidR="00D86A05" w:rsidRDefault="00D86A05" w:rsidP="00D86A05">
                  <w:pPr>
                    <w:pStyle w:val="Prrafodelista"/>
                    <w:ind w:left="0"/>
                    <w:rPr>
                      <w:b/>
                      <w:sz w:val="32"/>
                    </w:rPr>
                  </w:pPr>
                </w:p>
              </w:tc>
            </w:tr>
            <w:tr w:rsidR="00D86A05" w:rsidTr="00D86A05">
              <w:tc>
                <w:tcPr>
                  <w:tcW w:w="2252" w:type="dxa"/>
                </w:tcPr>
                <w:p w:rsidR="00D86A05" w:rsidRDefault="00D86A05" w:rsidP="00D86A05">
                  <w:pPr>
                    <w:pStyle w:val="Prrafodelista"/>
                    <w:ind w:left="0"/>
                    <w:rPr>
                      <w:rFonts w:eastAsia="Times New Roman" w:cs="Times New Roman"/>
                      <w:color w:val="000000"/>
                      <w:sz w:val="24"/>
                      <w:szCs w:val="24"/>
                      <w:lang w:eastAsia="es-CO"/>
                    </w:rPr>
                  </w:pPr>
                </w:p>
                <w:p w:rsidR="00D86A05" w:rsidRDefault="00D86A05" w:rsidP="00D86A05">
                  <w:pPr>
                    <w:pStyle w:val="Prrafodelista"/>
                    <w:ind w:left="0"/>
                    <w:rPr>
                      <w:b/>
                      <w:sz w:val="32"/>
                    </w:rPr>
                  </w:pPr>
                  <w:r w:rsidRPr="00031FE4">
                    <w:rPr>
                      <w:rFonts w:eastAsia="Times New Roman" w:cs="Times New Roman"/>
                      <w:color w:val="000000"/>
                      <w:sz w:val="24"/>
                      <w:szCs w:val="24"/>
                      <w:lang w:eastAsia="es-CO"/>
                    </w:rPr>
                    <w:lastRenderedPageBreak/>
                    <w:t>21 de septiembre de 2017</w:t>
                  </w:r>
                </w:p>
              </w:tc>
              <w:tc>
                <w:tcPr>
                  <w:tcW w:w="5856" w:type="dxa"/>
                </w:tcPr>
                <w:p w:rsidR="00D86A05" w:rsidRDefault="00D86A05" w:rsidP="00D86A05">
                  <w:pPr>
                    <w:spacing w:line="276" w:lineRule="auto"/>
                    <w:jc w:val="both"/>
                    <w:rPr>
                      <w:rFonts w:eastAsia="Times New Roman" w:cs="Times New Roman"/>
                      <w:color w:val="000000"/>
                      <w:sz w:val="24"/>
                      <w:szCs w:val="24"/>
                      <w:lang w:eastAsia="es-CO"/>
                    </w:rPr>
                  </w:pPr>
                </w:p>
                <w:p w:rsidR="00D86A05" w:rsidRPr="00031FE4" w:rsidRDefault="00D86A05" w:rsidP="00D86A05">
                  <w:pPr>
                    <w:spacing w:line="276" w:lineRule="auto"/>
                    <w:jc w:val="both"/>
                    <w:rPr>
                      <w:sz w:val="24"/>
                      <w:szCs w:val="24"/>
                    </w:rPr>
                  </w:pPr>
                  <w:r w:rsidRPr="00031FE4">
                    <w:rPr>
                      <w:rFonts w:eastAsia="Times New Roman" w:cs="Times New Roman"/>
                      <w:color w:val="000000"/>
                      <w:sz w:val="24"/>
                      <w:szCs w:val="24"/>
                      <w:lang w:eastAsia="es-CO"/>
                    </w:rPr>
                    <w:lastRenderedPageBreak/>
                    <w:t xml:space="preserve">Se le hizo un llamado al Gobierno Nacional para  que incluya en el presupuesto general de la nación un monto de 500.000.000.000 (quinientos mil millones de pesos), para terminar de atender la deudas originadas con la liquidación </w:t>
                  </w:r>
                  <w:r w:rsidRPr="00031FE4">
                    <w:rPr>
                      <w:sz w:val="24"/>
                      <w:szCs w:val="24"/>
                    </w:rPr>
                    <w:t>de la Caja Nacional de Previsión Social de Comunicaciones (Caprecom), los cuales fueron incluidos para la vigencia 2018 en el Artículo 137 de la Ley del  PGN:  Autorícese a la Nación - Ministerio de Hacienda y Crédito Público para emitir Títulos de Tesorería, TES Clase B, hasta por la suma de quinientos mil millones de pesos $500.000.000.000 con el fin de atender el pago de acreencias de la liquidada Caja Nacional de Previsión Social de Comunicaciones (Caprecom), con las entidades del Sistema General de Seguridad Social en Salud en los términos que defina el Gobierno Nacional.</w:t>
                  </w:r>
                </w:p>
                <w:p w:rsidR="00D86A05" w:rsidRDefault="00D86A05" w:rsidP="00D86A05">
                  <w:pPr>
                    <w:pStyle w:val="Prrafodelista"/>
                    <w:ind w:left="0"/>
                    <w:rPr>
                      <w:b/>
                      <w:sz w:val="32"/>
                    </w:rPr>
                  </w:pPr>
                </w:p>
              </w:tc>
            </w:tr>
          </w:tbl>
          <w:p w:rsidR="00D86A05" w:rsidRPr="004E52E8" w:rsidRDefault="00D86A05" w:rsidP="00D86A05">
            <w:pPr>
              <w:spacing w:after="0" w:line="240" w:lineRule="auto"/>
              <w:rPr>
                <w:rFonts w:ascii="Arial" w:eastAsia="Times New Roman" w:hAnsi="Arial" w:cs="Arial"/>
                <w:sz w:val="20"/>
                <w:szCs w:val="20"/>
                <w:lang w:eastAsia="es-CO"/>
              </w:rPr>
            </w:pPr>
          </w:p>
        </w:tc>
      </w:tr>
      <w:tr w:rsidR="00D86A05" w:rsidRPr="004E52E8" w:rsidTr="00D86A05">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86A05" w:rsidRPr="004E52E8" w:rsidRDefault="00D86A05"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lastRenderedPageBreak/>
              <w:t>4</w:t>
            </w:r>
            <w:r w:rsidRPr="004E52E8">
              <w:rPr>
                <w:rFonts w:ascii="Arial" w:eastAsia="Times New Roman" w:hAnsi="Arial" w:cs="Arial"/>
                <w:sz w:val="20"/>
                <w:szCs w:val="20"/>
                <w:lang w:eastAsia="es-CO"/>
              </w:rPr>
              <w:t xml:space="preserve">. La participación como directivo de su partido o movimiento político. </w:t>
            </w:r>
          </w:p>
        </w:tc>
      </w:tr>
      <w:tr w:rsidR="00D86A05" w:rsidRPr="004E52E8" w:rsidTr="00D86A05">
        <w:trPr>
          <w:trHeight w:val="66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tbl>
            <w:tblPr>
              <w:tblStyle w:val="Tablaconcuadrcula"/>
              <w:tblW w:w="9078" w:type="dxa"/>
              <w:jc w:val="center"/>
              <w:tblLook w:val="04A0" w:firstRow="1" w:lastRow="0" w:firstColumn="1" w:lastColumn="0" w:noHBand="0" w:noVBand="1"/>
            </w:tblPr>
            <w:tblGrid>
              <w:gridCol w:w="2584"/>
              <w:gridCol w:w="6494"/>
            </w:tblGrid>
            <w:tr w:rsidR="00D86A05" w:rsidRPr="00031FE4" w:rsidTr="00D86A05">
              <w:trPr>
                <w:trHeight w:val="237"/>
                <w:jc w:val="center"/>
              </w:trPr>
              <w:tc>
                <w:tcPr>
                  <w:tcW w:w="9078" w:type="dxa"/>
                  <w:gridSpan w:val="2"/>
                  <w:shd w:val="clear" w:color="auto" w:fill="00B0F0"/>
                </w:tcPr>
                <w:p w:rsidR="00D86A05" w:rsidRPr="00031FE4" w:rsidRDefault="00D86A05" w:rsidP="00D86A05">
                  <w:pPr>
                    <w:spacing w:line="360" w:lineRule="auto"/>
                    <w:jc w:val="center"/>
                    <w:rPr>
                      <w:b/>
                      <w:sz w:val="24"/>
                      <w:szCs w:val="24"/>
                    </w:rPr>
                  </w:pPr>
                </w:p>
                <w:p w:rsidR="00D86A05" w:rsidRPr="00031FE4" w:rsidRDefault="00D86A05" w:rsidP="00D86A05">
                  <w:pPr>
                    <w:spacing w:line="360" w:lineRule="auto"/>
                    <w:jc w:val="center"/>
                    <w:rPr>
                      <w:b/>
                      <w:sz w:val="24"/>
                      <w:szCs w:val="24"/>
                    </w:rPr>
                  </w:pPr>
                  <w:r w:rsidRPr="00031FE4">
                    <w:rPr>
                      <w:b/>
                      <w:sz w:val="24"/>
                      <w:szCs w:val="24"/>
                    </w:rPr>
                    <w:t xml:space="preserve">AUDIENCIAS PÚBLICAS </w:t>
                  </w:r>
                </w:p>
                <w:p w:rsidR="00D86A05" w:rsidRPr="00031FE4" w:rsidRDefault="00D86A05" w:rsidP="00D86A05">
                  <w:pPr>
                    <w:spacing w:line="360" w:lineRule="auto"/>
                    <w:jc w:val="center"/>
                    <w:rPr>
                      <w:b/>
                      <w:sz w:val="24"/>
                      <w:szCs w:val="24"/>
                    </w:rPr>
                  </w:pPr>
                </w:p>
              </w:tc>
            </w:tr>
            <w:tr w:rsidR="00D86A05" w:rsidRPr="00031FE4" w:rsidTr="00D86A05">
              <w:trPr>
                <w:trHeight w:val="256"/>
                <w:jc w:val="center"/>
              </w:trPr>
              <w:tc>
                <w:tcPr>
                  <w:tcW w:w="2584" w:type="dxa"/>
                </w:tcPr>
                <w:p w:rsidR="00D86A05" w:rsidRPr="00031FE4" w:rsidRDefault="00D86A05" w:rsidP="00D86A05">
                  <w:pPr>
                    <w:spacing w:line="276" w:lineRule="auto"/>
                    <w:jc w:val="center"/>
                    <w:rPr>
                      <w:b/>
                      <w:sz w:val="24"/>
                      <w:szCs w:val="24"/>
                    </w:rPr>
                  </w:pPr>
                  <w:r w:rsidRPr="00031FE4">
                    <w:rPr>
                      <w:b/>
                      <w:sz w:val="24"/>
                      <w:szCs w:val="24"/>
                    </w:rPr>
                    <w:t xml:space="preserve">Fecha </w:t>
                  </w:r>
                </w:p>
              </w:tc>
              <w:tc>
                <w:tcPr>
                  <w:tcW w:w="6494" w:type="dxa"/>
                </w:tcPr>
                <w:p w:rsidR="00D86A05" w:rsidRPr="00031FE4" w:rsidRDefault="00D86A05" w:rsidP="00D86A05">
                  <w:pPr>
                    <w:spacing w:line="276" w:lineRule="auto"/>
                    <w:jc w:val="center"/>
                    <w:rPr>
                      <w:b/>
                      <w:sz w:val="24"/>
                      <w:szCs w:val="24"/>
                    </w:rPr>
                  </w:pPr>
                  <w:r w:rsidRPr="00031FE4">
                    <w:rPr>
                      <w:b/>
                      <w:sz w:val="24"/>
                      <w:szCs w:val="24"/>
                    </w:rPr>
                    <w:t xml:space="preserve">Tema </w:t>
                  </w:r>
                </w:p>
                <w:p w:rsidR="00D86A05" w:rsidRPr="00031FE4" w:rsidRDefault="00D86A05" w:rsidP="00D86A05">
                  <w:pPr>
                    <w:spacing w:line="276" w:lineRule="auto"/>
                    <w:jc w:val="center"/>
                    <w:rPr>
                      <w:b/>
                      <w:sz w:val="24"/>
                      <w:szCs w:val="24"/>
                    </w:rPr>
                  </w:pPr>
                </w:p>
              </w:tc>
            </w:tr>
            <w:tr w:rsidR="00D86A05" w:rsidRPr="00031FE4" w:rsidTr="00D86A05">
              <w:trPr>
                <w:trHeight w:val="256"/>
                <w:jc w:val="center"/>
              </w:trPr>
              <w:tc>
                <w:tcPr>
                  <w:tcW w:w="2584" w:type="dxa"/>
                </w:tcPr>
                <w:p w:rsidR="00D86A05" w:rsidRPr="00031FE4" w:rsidRDefault="00D86A05" w:rsidP="00D86A05">
                  <w:pPr>
                    <w:spacing w:line="276" w:lineRule="auto"/>
                    <w:jc w:val="center"/>
                    <w:rPr>
                      <w:sz w:val="24"/>
                      <w:szCs w:val="24"/>
                    </w:rPr>
                  </w:pPr>
                </w:p>
                <w:p w:rsidR="00D86A05" w:rsidRPr="00031FE4" w:rsidRDefault="00D86A05" w:rsidP="00D86A05">
                  <w:pPr>
                    <w:spacing w:line="276" w:lineRule="auto"/>
                    <w:jc w:val="center"/>
                    <w:rPr>
                      <w:sz w:val="24"/>
                      <w:szCs w:val="24"/>
                    </w:rPr>
                  </w:pPr>
                  <w:r w:rsidRPr="00031FE4">
                    <w:rPr>
                      <w:sz w:val="24"/>
                      <w:szCs w:val="24"/>
                    </w:rPr>
                    <w:t>12 de Agosto de 2017</w:t>
                  </w:r>
                </w:p>
              </w:tc>
              <w:tc>
                <w:tcPr>
                  <w:tcW w:w="6494" w:type="dxa"/>
                </w:tcPr>
                <w:p w:rsidR="00D86A05" w:rsidRPr="00031FE4" w:rsidRDefault="00D86A05" w:rsidP="00D86A05">
                  <w:pPr>
                    <w:spacing w:line="276" w:lineRule="auto"/>
                    <w:jc w:val="both"/>
                    <w:rPr>
                      <w:sz w:val="24"/>
                      <w:szCs w:val="24"/>
                    </w:rPr>
                  </w:pPr>
                </w:p>
                <w:p w:rsidR="00D86A05" w:rsidRPr="00031FE4" w:rsidRDefault="00D86A05" w:rsidP="00D86A05">
                  <w:pPr>
                    <w:spacing w:line="276" w:lineRule="auto"/>
                    <w:jc w:val="both"/>
                    <w:rPr>
                      <w:sz w:val="24"/>
                      <w:szCs w:val="24"/>
                    </w:rPr>
                  </w:pPr>
                  <w:r w:rsidRPr="00031FE4">
                    <w:rPr>
                      <w:sz w:val="24"/>
                      <w:szCs w:val="24"/>
                    </w:rPr>
                    <w:t xml:space="preserve">Audiencia Pública realizada con algunos de los municipios de Santander, el Gobernador del Departamento, la Bancada Santandereana y  el Sr. Ministro de Hacienda, Mauricio Cárdenas Santamaría, con el objeto de evaluar y revisar las inversiones futuras en proyectos que tienen que ver con vías, agua potable y salud. </w:t>
                  </w:r>
                </w:p>
                <w:p w:rsidR="00D86A05" w:rsidRPr="00031FE4" w:rsidRDefault="00D86A05" w:rsidP="00D86A05">
                  <w:pPr>
                    <w:spacing w:line="276" w:lineRule="auto"/>
                    <w:jc w:val="both"/>
                    <w:rPr>
                      <w:sz w:val="24"/>
                      <w:szCs w:val="24"/>
                    </w:rPr>
                  </w:pPr>
                </w:p>
                <w:p w:rsidR="00D86A05" w:rsidRPr="00031FE4" w:rsidRDefault="00D86A05" w:rsidP="00D86A05">
                  <w:pPr>
                    <w:spacing w:line="276" w:lineRule="auto"/>
                    <w:jc w:val="both"/>
                    <w:rPr>
                      <w:sz w:val="24"/>
                      <w:szCs w:val="24"/>
                    </w:rPr>
                  </w:pPr>
                  <w:r w:rsidRPr="00031FE4">
                    <w:rPr>
                      <w:sz w:val="24"/>
                      <w:szCs w:val="24"/>
                    </w:rPr>
                    <w:t>Estas inversiones tienen su origen en los recursos de la venta de Isagen  por un valor de $239.000.000.000 (doscientos treinta y nueve mil millones de pesos) en proyectos de infraestructura para el Departamento de Santander y 37 Municipios.</w:t>
                  </w:r>
                </w:p>
                <w:p w:rsidR="00D86A05" w:rsidRPr="00031FE4" w:rsidRDefault="00D86A05" w:rsidP="00D86A05">
                  <w:pPr>
                    <w:spacing w:line="276" w:lineRule="auto"/>
                    <w:jc w:val="both"/>
                    <w:rPr>
                      <w:sz w:val="24"/>
                      <w:szCs w:val="24"/>
                    </w:rPr>
                  </w:pPr>
                </w:p>
              </w:tc>
            </w:tr>
            <w:tr w:rsidR="00D86A05" w:rsidRPr="00031FE4" w:rsidTr="00D86A05">
              <w:trPr>
                <w:trHeight w:val="256"/>
                <w:jc w:val="center"/>
              </w:trPr>
              <w:tc>
                <w:tcPr>
                  <w:tcW w:w="2584" w:type="dxa"/>
                </w:tcPr>
                <w:p w:rsidR="00D86A05" w:rsidRPr="00031FE4" w:rsidRDefault="00D86A05" w:rsidP="00D86A05">
                  <w:pPr>
                    <w:spacing w:line="276" w:lineRule="auto"/>
                    <w:jc w:val="center"/>
                    <w:rPr>
                      <w:b/>
                      <w:sz w:val="24"/>
                      <w:szCs w:val="24"/>
                    </w:rPr>
                  </w:pPr>
                </w:p>
                <w:p w:rsidR="00D86A05" w:rsidRPr="00031FE4" w:rsidRDefault="00D86A05" w:rsidP="00D86A05">
                  <w:pPr>
                    <w:spacing w:line="276" w:lineRule="auto"/>
                    <w:jc w:val="center"/>
                    <w:rPr>
                      <w:sz w:val="24"/>
                      <w:szCs w:val="24"/>
                    </w:rPr>
                  </w:pPr>
                  <w:r w:rsidRPr="00031FE4">
                    <w:rPr>
                      <w:b/>
                      <w:sz w:val="24"/>
                      <w:szCs w:val="24"/>
                    </w:rPr>
                    <w:t xml:space="preserve">Foro:  Rompiendo Techos de Cristal </w:t>
                  </w:r>
                </w:p>
              </w:tc>
              <w:tc>
                <w:tcPr>
                  <w:tcW w:w="6494" w:type="dxa"/>
                </w:tcPr>
                <w:p w:rsidR="00D86A05" w:rsidRPr="00031FE4" w:rsidRDefault="00D86A05" w:rsidP="00D86A05">
                  <w:pPr>
                    <w:spacing w:line="276" w:lineRule="auto"/>
                    <w:jc w:val="both"/>
                    <w:rPr>
                      <w:sz w:val="24"/>
                      <w:szCs w:val="24"/>
                    </w:rPr>
                  </w:pPr>
                </w:p>
                <w:p w:rsidR="00D86A05" w:rsidRPr="00031FE4" w:rsidRDefault="00D86A05" w:rsidP="00D86A05">
                  <w:pPr>
                    <w:spacing w:line="276" w:lineRule="auto"/>
                    <w:jc w:val="both"/>
                    <w:rPr>
                      <w:sz w:val="24"/>
                      <w:szCs w:val="24"/>
                    </w:rPr>
                  </w:pPr>
                  <w:r w:rsidRPr="00031FE4">
                    <w:rPr>
                      <w:sz w:val="24"/>
                      <w:szCs w:val="24"/>
                    </w:rPr>
                    <w:t>La Representante Lina María Rueda Participó como panelista en el foro Rompiendo Techos de cristal que se realizó en la ciudad de Barranquilla, tocando temas importantes como: la participación Política de las Mujeres, Participación de las mujeres desde la sociedad civil, igualdad laboral entre hombre y mujeres, entre otros.</w:t>
                  </w:r>
                </w:p>
              </w:tc>
            </w:tr>
          </w:tbl>
          <w:p w:rsidR="00D86A05" w:rsidRPr="004E52E8" w:rsidRDefault="00D86A05" w:rsidP="00D86A05">
            <w:pPr>
              <w:spacing w:after="0" w:line="240" w:lineRule="auto"/>
              <w:rPr>
                <w:rFonts w:ascii="Arial" w:eastAsia="Times New Roman" w:hAnsi="Arial" w:cs="Arial"/>
                <w:sz w:val="20"/>
                <w:szCs w:val="20"/>
                <w:lang w:eastAsia="es-CO"/>
              </w:rPr>
            </w:pPr>
          </w:p>
        </w:tc>
      </w:tr>
      <w:tr w:rsidR="00D86A05" w:rsidRPr="004E52E8" w:rsidTr="00D86A05">
        <w:trPr>
          <w:trHeight w:val="297"/>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86A05" w:rsidRPr="004E52E8" w:rsidRDefault="00D86A05"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lastRenderedPageBreak/>
              <w:t>5</w:t>
            </w:r>
            <w:r w:rsidRPr="004E52E8">
              <w:rPr>
                <w:rFonts w:ascii="Arial" w:eastAsia="Times New Roman" w:hAnsi="Arial" w:cs="Arial"/>
                <w:sz w:val="20"/>
                <w:szCs w:val="20"/>
                <w:lang w:eastAsia="es-CO"/>
              </w:rPr>
              <w:t xml:space="preserve">. Ejercicio gratuito como profesional de la salud. </w:t>
            </w:r>
          </w:p>
        </w:tc>
      </w:tr>
      <w:tr w:rsidR="00D86A05" w:rsidRPr="004E52E8" w:rsidTr="00D86A05">
        <w:trPr>
          <w:trHeight w:val="66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N/A</w:t>
            </w:r>
          </w:p>
        </w:tc>
      </w:tr>
      <w:tr w:rsidR="00D86A05" w:rsidRPr="004E52E8" w:rsidTr="00D86A05">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86A05" w:rsidRPr="004E52E8" w:rsidRDefault="00D86A05"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6</w:t>
            </w:r>
            <w:r w:rsidRPr="004E52E8">
              <w:rPr>
                <w:rFonts w:ascii="Arial" w:eastAsia="Times New Roman" w:hAnsi="Arial" w:cs="Arial"/>
                <w:sz w:val="20"/>
                <w:szCs w:val="20"/>
                <w:lang w:eastAsia="es-CO"/>
              </w:rPr>
              <w:t xml:space="preserve">. La participación en actividades científicas, artísticas, culturales, educativas y deportivas. </w:t>
            </w:r>
          </w:p>
        </w:tc>
      </w:tr>
      <w:tr w:rsidR="00D86A05" w:rsidRPr="004E52E8" w:rsidTr="00D86A05">
        <w:trPr>
          <w:trHeight w:val="66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N/A</w:t>
            </w:r>
          </w:p>
        </w:tc>
      </w:tr>
      <w:tr w:rsidR="00D86A05" w:rsidRPr="004E52E8" w:rsidTr="00D86A05">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86A05" w:rsidRPr="004E52E8" w:rsidRDefault="00D86A05"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7</w:t>
            </w:r>
            <w:r w:rsidRPr="004E52E8">
              <w:rPr>
                <w:rFonts w:ascii="Arial" w:eastAsia="Times New Roman" w:hAnsi="Arial" w:cs="Arial"/>
                <w:sz w:val="20"/>
                <w:szCs w:val="20"/>
                <w:lang w:eastAsia="es-CO"/>
              </w:rPr>
              <w:t xml:space="preserve">. Pertenencia y/o participación en organizaciones cívica o comunitaria. </w:t>
            </w:r>
          </w:p>
        </w:tc>
      </w:tr>
      <w:tr w:rsidR="00D86A05" w:rsidRPr="004E52E8" w:rsidTr="00D86A05">
        <w:trPr>
          <w:trHeight w:val="75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N/A</w:t>
            </w:r>
          </w:p>
        </w:tc>
      </w:tr>
      <w:tr w:rsidR="00D86A05" w:rsidRPr="004E52E8" w:rsidTr="00D86A05">
        <w:trPr>
          <w:trHeight w:val="31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86A05" w:rsidRPr="004E52E8" w:rsidRDefault="00D86A05"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8</w:t>
            </w:r>
            <w:r w:rsidRPr="004E52E8">
              <w:rPr>
                <w:rFonts w:ascii="Arial" w:eastAsia="Times New Roman" w:hAnsi="Arial" w:cs="Arial"/>
                <w:sz w:val="20"/>
                <w:szCs w:val="20"/>
                <w:lang w:eastAsia="es-CO"/>
              </w:rPr>
              <w:t xml:space="preserve">. Ejercicio de la catedra universitaria. </w:t>
            </w:r>
          </w:p>
        </w:tc>
      </w:tr>
      <w:tr w:rsidR="00D86A05" w:rsidRPr="004E52E8" w:rsidTr="00D86A05">
        <w:trPr>
          <w:trHeight w:val="740"/>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tcPr>
          <w:p w:rsidR="00D86A05" w:rsidRPr="004E52E8" w:rsidRDefault="00D86A05"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N/A</w:t>
            </w:r>
          </w:p>
        </w:tc>
      </w:tr>
    </w:tbl>
    <w:p w:rsidR="00D86A05" w:rsidRDefault="00D86A05" w:rsidP="00D86A05"/>
    <w:p w:rsidR="00D86A05" w:rsidRDefault="00D86A05">
      <w:pPr>
        <w:rPr>
          <w:sz w:val="28"/>
          <w:szCs w:val="28"/>
        </w:rPr>
      </w:pPr>
      <w:r>
        <w:rPr>
          <w:sz w:val="28"/>
          <w:szCs w:val="28"/>
        </w:rPr>
        <w:br w:type="page"/>
      </w:r>
    </w:p>
    <w:p w:rsidR="00D86A05" w:rsidRDefault="00D86A05" w:rsidP="00D86A05">
      <w:pPr>
        <w:spacing w:after="0" w:line="240" w:lineRule="auto"/>
        <w:rPr>
          <w:rFonts w:asciiTheme="majorBidi" w:eastAsia="Times New Roman" w:hAnsiTheme="majorBidi" w:cstheme="majorBidi"/>
          <w:sz w:val="20"/>
          <w:szCs w:val="20"/>
          <w:lang w:eastAsia="es-CO"/>
        </w:rPr>
        <w:sectPr w:rsidR="00D86A05" w:rsidSect="000D575F">
          <w:headerReference w:type="default" r:id="rId362"/>
          <w:footerReference w:type="default" r:id="rId363"/>
          <w:pgSz w:w="12240" w:h="15840"/>
          <w:pgMar w:top="2084" w:right="1701" w:bottom="1417" w:left="1701" w:header="708" w:footer="26" w:gutter="0"/>
          <w:cols w:space="708"/>
          <w:docGrid w:linePitch="360"/>
        </w:sectPr>
      </w:pPr>
    </w:p>
    <w:tbl>
      <w:tblPr>
        <w:tblW w:w="9970" w:type="dxa"/>
        <w:tblInd w:w="3" w:type="dxa"/>
        <w:tblCellMar>
          <w:left w:w="0" w:type="dxa"/>
          <w:right w:w="0" w:type="dxa"/>
        </w:tblCellMar>
        <w:tblLook w:val="04A0" w:firstRow="1" w:lastRow="0" w:firstColumn="1" w:lastColumn="0" w:noHBand="0" w:noVBand="1"/>
      </w:tblPr>
      <w:tblGrid>
        <w:gridCol w:w="34"/>
        <w:gridCol w:w="1292"/>
        <w:gridCol w:w="1001"/>
        <w:gridCol w:w="1554"/>
        <w:gridCol w:w="892"/>
        <w:gridCol w:w="1479"/>
        <w:gridCol w:w="1418"/>
        <w:gridCol w:w="2863"/>
        <w:gridCol w:w="71"/>
      </w:tblGrid>
      <w:tr w:rsidR="00D86A05" w:rsidRPr="00097878" w:rsidTr="00D86A05">
        <w:trPr>
          <w:gridBefore w:val="1"/>
          <w:gridAfter w:val="1"/>
          <w:wBefore w:w="34" w:type="dxa"/>
          <w:wAfter w:w="74" w:type="dxa"/>
          <w:trHeight w:val="315"/>
        </w:trPr>
        <w:tc>
          <w:tcPr>
            <w:tcW w:w="0" w:type="auto"/>
            <w:gridSpan w:val="7"/>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rsidR="00D86A05" w:rsidRPr="00097878" w:rsidRDefault="00D86A05" w:rsidP="00D86A05">
            <w:pPr>
              <w:spacing w:after="0" w:line="240" w:lineRule="auto"/>
              <w:rPr>
                <w:rFonts w:asciiTheme="majorBidi" w:eastAsia="Times New Roman" w:hAnsiTheme="majorBidi" w:cstheme="majorBidi"/>
                <w:sz w:val="20"/>
                <w:szCs w:val="20"/>
                <w:lang w:eastAsia="es-CO"/>
              </w:rPr>
            </w:pPr>
            <w:r w:rsidRPr="00097878">
              <w:rPr>
                <w:rFonts w:asciiTheme="majorBidi" w:eastAsia="Times New Roman" w:hAnsiTheme="majorBidi" w:cstheme="majorBidi"/>
                <w:sz w:val="20"/>
                <w:szCs w:val="20"/>
                <w:lang w:eastAsia="es-CO"/>
              </w:rPr>
              <w:lastRenderedPageBreak/>
              <w:t xml:space="preserve">Datos personales </w:t>
            </w:r>
          </w:p>
        </w:tc>
      </w:tr>
      <w:tr w:rsidR="00D86A05" w:rsidRPr="00097878" w:rsidTr="00D86A05">
        <w:trPr>
          <w:gridBefore w:val="1"/>
          <w:gridAfter w:val="1"/>
          <w:wBefore w:w="34" w:type="dxa"/>
          <w:wAfter w:w="71" w:type="dxa"/>
          <w:trHeight w:val="315"/>
        </w:trPr>
        <w:tc>
          <w:tcPr>
            <w:tcW w:w="0" w:type="auto"/>
            <w:gridSpan w:val="3"/>
            <w:tcBorders>
              <w:top w:val="single" w:sz="4" w:space="0" w:color="auto"/>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86A05" w:rsidRPr="00097878" w:rsidRDefault="00D86A05" w:rsidP="00D86A05">
            <w:pPr>
              <w:spacing w:after="0" w:line="240" w:lineRule="auto"/>
              <w:jc w:val="center"/>
              <w:rPr>
                <w:rFonts w:asciiTheme="majorBidi" w:eastAsia="Times New Roman" w:hAnsiTheme="majorBidi" w:cstheme="majorBidi"/>
                <w:sz w:val="20"/>
                <w:szCs w:val="20"/>
                <w:lang w:eastAsia="es-CO"/>
              </w:rPr>
            </w:pPr>
            <w:r w:rsidRPr="00097878">
              <w:rPr>
                <w:rFonts w:asciiTheme="majorBidi" w:eastAsia="Times New Roman" w:hAnsiTheme="majorBidi" w:cstheme="majorBidi"/>
                <w:sz w:val="20"/>
                <w:szCs w:val="20"/>
                <w:lang w:eastAsia="es-CO"/>
              </w:rPr>
              <w:t xml:space="preserve">Nombres </w:t>
            </w:r>
          </w:p>
        </w:tc>
        <w:tc>
          <w:tcPr>
            <w:tcW w:w="0" w:type="auto"/>
            <w:gridSpan w:val="4"/>
            <w:tcBorders>
              <w:top w:val="single" w:sz="4" w:space="0" w:color="auto"/>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86A05" w:rsidRPr="00097878" w:rsidRDefault="00D86A05" w:rsidP="00D86A05">
            <w:pPr>
              <w:spacing w:after="0" w:line="240" w:lineRule="auto"/>
              <w:jc w:val="center"/>
              <w:rPr>
                <w:rFonts w:asciiTheme="majorBidi" w:eastAsia="Times New Roman" w:hAnsiTheme="majorBidi" w:cstheme="majorBidi"/>
                <w:sz w:val="20"/>
                <w:szCs w:val="20"/>
                <w:lang w:eastAsia="es-CO"/>
              </w:rPr>
            </w:pPr>
            <w:r w:rsidRPr="00097878">
              <w:rPr>
                <w:rFonts w:asciiTheme="majorBidi" w:eastAsia="Times New Roman" w:hAnsiTheme="majorBidi" w:cstheme="majorBidi"/>
                <w:sz w:val="20"/>
                <w:szCs w:val="20"/>
                <w:lang w:eastAsia="es-CO"/>
              </w:rPr>
              <w:t>Apellidos</w:t>
            </w:r>
          </w:p>
        </w:tc>
      </w:tr>
      <w:tr w:rsidR="00D86A05" w:rsidRPr="00097878" w:rsidTr="00D86A05">
        <w:trPr>
          <w:gridBefore w:val="1"/>
          <w:gridAfter w:val="1"/>
          <w:wBefore w:w="34" w:type="dxa"/>
          <w:wAfter w:w="71" w:type="dxa"/>
          <w:trHeight w:val="315"/>
        </w:trPr>
        <w:tc>
          <w:tcPr>
            <w:tcW w:w="0" w:type="auto"/>
            <w:gridSpan w:val="3"/>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86A05" w:rsidRPr="00097878" w:rsidRDefault="00D86A05" w:rsidP="00D86A05">
            <w:pPr>
              <w:spacing w:after="0" w:line="240" w:lineRule="auto"/>
              <w:jc w:val="center"/>
              <w:rPr>
                <w:rFonts w:asciiTheme="majorBidi" w:eastAsia="Times New Roman" w:hAnsiTheme="majorBidi" w:cstheme="majorBidi"/>
                <w:sz w:val="20"/>
                <w:szCs w:val="20"/>
                <w:lang w:eastAsia="es-CO"/>
              </w:rPr>
            </w:pPr>
            <w:r w:rsidRPr="00097878">
              <w:rPr>
                <w:rFonts w:asciiTheme="majorBidi" w:eastAsia="Times New Roman" w:hAnsiTheme="majorBidi" w:cstheme="majorBidi"/>
                <w:sz w:val="20"/>
                <w:szCs w:val="20"/>
                <w:lang w:eastAsia="es-CO"/>
              </w:rPr>
              <w:t>Lombardo</w:t>
            </w:r>
          </w:p>
        </w:tc>
        <w:tc>
          <w:tcPr>
            <w:tcW w:w="0" w:type="auto"/>
            <w:gridSpan w:val="4"/>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86A05" w:rsidRPr="00097878" w:rsidRDefault="00D86A05" w:rsidP="00D86A05">
            <w:pPr>
              <w:spacing w:after="0" w:line="240" w:lineRule="auto"/>
              <w:jc w:val="center"/>
              <w:rPr>
                <w:rFonts w:asciiTheme="majorBidi" w:eastAsia="Times New Roman" w:hAnsiTheme="majorBidi" w:cstheme="majorBidi"/>
                <w:sz w:val="20"/>
                <w:szCs w:val="20"/>
                <w:lang w:eastAsia="es-CO"/>
              </w:rPr>
            </w:pPr>
            <w:r w:rsidRPr="00097878">
              <w:rPr>
                <w:rFonts w:asciiTheme="majorBidi" w:eastAsia="Times New Roman" w:hAnsiTheme="majorBidi" w:cstheme="majorBidi"/>
                <w:sz w:val="20"/>
                <w:szCs w:val="20"/>
                <w:lang w:eastAsia="es-CO"/>
              </w:rPr>
              <w:t>Rodríguez López</w:t>
            </w:r>
          </w:p>
        </w:tc>
      </w:tr>
      <w:tr w:rsidR="00D86A05" w:rsidRPr="00097878" w:rsidTr="00D86A05">
        <w:trPr>
          <w:gridBefore w:val="1"/>
          <w:gridAfter w:val="1"/>
          <w:wBefore w:w="34" w:type="dxa"/>
          <w:wAfter w:w="76" w:type="dxa"/>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86A05" w:rsidRPr="00097878" w:rsidRDefault="00D86A05" w:rsidP="00D86A05">
            <w:pPr>
              <w:spacing w:after="0" w:line="240" w:lineRule="auto"/>
              <w:jc w:val="center"/>
              <w:rPr>
                <w:rFonts w:asciiTheme="majorBidi" w:eastAsia="Times New Roman" w:hAnsiTheme="majorBidi" w:cstheme="majorBidi"/>
                <w:sz w:val="20"/>
                <w:szCs w:val="20"/>
                <w:lang w:eastAsia="es-CO"/>
              </w:rPr>
            </w:pPr>
            <w:r w:rsidRPr="00097878">
              <w:rPr>
                <w:rFonts w:asciiTheme="majorBidi" w:eastAsia="Times New Roman" w:hAnsiTheme="majorBidi" w:cstheme="majorBidi"/>
                <w:sz w:val="20"/>
                <w:szCs w:val="20"/>
                <w:lang w:eastAsia="es-CO"/>
              </w:rPr>
              <w:t xml:space="preserve">Fecha </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86A05" w:rsidRPr="00097878" w:rsidRDefault="00D86A05" w:rsidP="00D86A05">
            <w:pPr>
              <w:spacing w:after="0" w:line="240" w:lineRule="auto"/>
              <w:jc w:val="center"/>
              <w:rPr>
                <w:rFonts w:asciiTheme="majorBidi" w:eastAsia="Times New Roman" w:hAnsiTheme="majorBidi" w:cstheme="majorBidi"/>
                <w:sz w:val="20"/>
                <w:szCs w:val="20"/>
                <w:lang w:eastAsia="es-CO"/>
              </w:rPr>
            </w:pPr>
            <w:r w:rsidRPr="00097878">
              <w:rPr>
                <w:rFonts w:asciiTheme="majorBidi" w:eastAsia="Times New Roman" w:hAnsiTheme="majorBidi" w:cstheme="majorBidi"/>
                <w:sz w:val="20"/>
                <w:szCs w:val="20"/>
                <w:lang w:eastAsia="es-CO"/>
              </w:rPr>
              <w:t>Cargo:</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86A05" w:rsidRPr="00097878" w:rsidRDefault="00D86A05" w:rsidP="00D86A05">
            <w:pPr>
              <w:spacing w:after="0" w:line="240" w:lineRule="auto"/>
              <w:jc w:val="center"/>
              <w:rPr>
                <w:rFonts w:asciiTheme="majorBidi" w:eastAsia="Times New Roman" w:hAnsiTheme="majorBidi" w:cstheme="majorBidi"/>
                <w:sz w:val="20"/>
                <w:szCs w:val="20"/>
                <w:lang w:eastAsia="es-CO"/>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86A05" w:rsidRPr="00097878" w:rsidRDefault="00D86A05" w:rsidP="00D86A05">
            <w:pPr>
              <w:spacing w:after="0" w:line="240" w:lineRule="auto"/>
              <w:jc w:val="center"/>
              <w:rPr>
                <w:rFonts w:asciiTheme="majorBidi" w:eastAsia="Times New Roman" w:hAnsiTheme="majorBidi" w:cstheme="majorBidi"/>
                <w:sz w:val="20"/>
                <w:szCs w:val="20"/>
                <w:lang w:eastAsia="es-CO"/>
              </w:rPr>
            </w:pPr>
            <w:r w:rsidRPr="00097878">
              <w:rPr>
                <w:rFonts w:asciiTheme="majorBidi" w:eastAsia="Times New Roman" w:hAnsiTheme="majorBidi" w:cstheme="majorBidi"/>
                <w:sz w:val="20"/>
                <w:szCs w:val="20"/>
                <w:lang w:eastAsia="es-CO"/>
              </w:rPr>
              <w:t xml:space="preserve">Senador </w:t>
            </w:r>
          </w:p>
        </w:tc>
        <w:tc>
          <w:tcPr>
            <w:tcW w:w="147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86A05" w:rsidRPr="00097878" w:rsidRDefault="00D86A05" w:rsidP="00D86A05">
            <w:pPr>
              <w:spacing w:after="0" w:line="240" w:lineRule="auto"/>
              <w:jc w:val="center"/>
              <w:rPr>
                <w:rFonts w:asciiTheme="majorBidi" w:eastAsia="Times New Roman" w:hAnsiTheme="majorBidi" w:cstheme="majorBidi"/>
                <w:sz w:val="20"/>
                <w:szCs w:val="20"/>
                <w:lang w:eastAsia="es-CO"/>
              </w:rPr>
            </w:pPr>
            <w:r w:rsidRPr="00097878">
              <w:rPr>
                <w:rFonts w:asciiTheme="majorBidi" w:eastAsia="Times New Roman" w:hAnsiTheme="majorBidi" w:cstheme="majorBidi"/>
                <w:sz w:val="20"/>
                <w:szCs w:val="20"/>
                <w:lang w:eastAsia="es-CO"/>
              </w:rPr>
              <w:t xml:space="preserve">  X     </w:t>
            </w:r>
          </w:p>
        </w:tc>
        <w:tc>
          <w:tcPr>
            <w:tcW w:w="259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86A05" w:rsidRPr="00097878" w:rsidRDefault="00D86A05" w:rsidP="00D86A05">
            <w:pPr>
              <w:spacing w:after="0" w:line="240" w:lineRule="auto"/>
              <w:jc w:val="center"/>
              <w:rPr>
                <w:rFonts w:asciiTheme="majorBidi" w:eastAsia="Times New Roman" w:hAnsiTheme="majorBidi" w:cstheme="majorBidi"/>
                <w:sz w:val="20"/>
                <w:szCs w:val="20"/>
                <w:lang w:eastAsia="es-CO"/>
              </w:rPr>
            </w:pPr>
            <w:r w:rsidRPr="00097878">
              <w:rPr>
                <w:rFonts w:asciiTheme="majorBidi" w:eastAsia="Times New Roman" w:hAnsiTheme="majorBidi" w:cstheme="majorBidi"/>
                <w:sz w:val="20"/>
                <w:szCs w:val="20"/>
                <w:lang w:eastAsia="es-CO"/>
              </w:rPr>
              <w:t>Representante a la Cámara</w:t>
            </w:r>
          </w:p>
        </w:tc>
      </w:tr>
      <w:tr w:rsidR="00D86A05" w:rsidRPr="00097878" w:rsidTr="00D86A05">
        <w:trPr>
          <w:gridBefore w:val="1"/>
          <w:gridAfter w:val="1"/>
          <w:wBefore w:w="34" w:type="dxa"/>
          <w:wAfter w:w="76" w:type="dxa"/>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86A05" w:rsidRPr="00097878" w:rsidRDefault="00D86A05" w:rsidP="00D86A05">
            <w:pPr>
              <w:spacing w:after="0" w:line="240" w:lineRule="auto"/>
              <w:jc w:val="center"/>
              <w:rPr>
                <w:rFonts w:asciiTheme="majorBidi" w:eastAsia="Times New Roman" w:hAnsiTheme="majorBidi" w:cstheme="majorBidi"/>
                <w:sz w:val="20"/>
                <w:szCs w:val="20"/>
                <w:lang w:eastAsia="es-CO"/>
              </w:rPr>
            </w:pPr>
            <w:r>
              <w:rPr>
                <w:rFonts w:asciiTheme="majorBidi" w:eastAsia="Times New Roman" w:hAnsiTheme="majorBidi" w:cstheme="majorBidi"/>
                <w:sz w:val="20"/>
                <w:szCs w:val="20"/>
                <w:lang w:eastAsia="es-CO"/>
              </w:rPr>
              <w:t>06</w:t>
            </w:r>
            <w:r w:rsidRPr="00097878">
              <w:rPr>
                <w:rFonts w:asciiTheme="majorBidi" w:eastAsia="Times New Roman" w:hAnsiTheme="majorBidi" w:cstheme="majorBidi"/>
                <w:sz w:val="20"/>
                <w:szCs w:val="20"/>
                <w:lang w:eastAsia="es-CO"/>
              </w:rPr>
              <w:t>/06/2018</w:t>
            </w:r>
          </w:p>
        </w:tc>
        <w:tc>
          <w:tcPr>
            <w:tcW w:w="0" w:type="auto"/>
            <w:gridSpan w:val="3"/>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86A05" w:rsidRPr="00097878" w:rsidRDefault="00D86A05" w:rsidP="00D86A05">
            <w:pPr>
              <w:spacing w:after="0" w:line="240" w:lineRule="auto"/>
              <w:jc w:val="center"/>
              <w:rPr>
                <w:rFonts w:asciiTheme="majorBidi" w:eastAsia="Times New Roman" w:hAnsiTheme="majorBidi" w:cstheme="majorBidi"/>
                <w:sz w:val="20"/>
                <w:szCs w:val="20"/>
                <w:lang w:eastAsia="es-CO"/>
              </w:rPr>
            </w:pPr>
            <w:r w:rsidRPr="00097878">
              <w:rPr>
                <w:rFonts w:asciiTheme="majorBidi" w:eastAsia="Times New Roman" w:hAnsiTheme="majorBidi" w:cstheme="majorBidi"/>
                <w:sz w:val="20"/>
                <w:szCs w:val="20"/>
                <w:lang w:eastAsia="es-CO"/>
              </w:rPr>
              <w:t xml:space="preserve">Partido al que pertenece: </w:t>
            </w:r>
          </w:p>
        </w:tc>
        <w:tc>
          <w:tcPr>
            <w:tcW w:w="0" w:type="auto"/>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86A05" w:rsidRPr="00097878" w:rsidRDefault="00D86A05" w:rsidP="00D86A05">
            <w:pPr>
              <w:spacing w:after="0" w:line="240" w:lineRule="auto"/>
              <w:jc w:val="center"/>
              <w:rPr>
                <w:rFonts w:asciiTheme="majorBidi" w:eastAsia="Times New Roman" w:hAnsiTheme="majorBidi" w:cstheme="majorBidi"/>
                <w:sz w:val="20"/>
                <w:szCs w:val="20"/>
                <w:lang w:eastAsia="es-CO"/>
              </w:rPr>
            </w:pPr>
            <w:r w:rsidRPr="00097878">
              <w:rPr>
                <w:rFonts w:asciiTheme="majorBidi" w:eastAsia="Times New Roman" w:hAnsiTheme="majorBidi" w:cstheme="majorBidi"/>
                <w:sz w:val="20"/>
                <w:szCs w:val="20"/>
                <w:lang w:eastAsia="es-CO"/>
              </w:rPr>
              <w:t>Alianza Verde</w:t>
            </w:r>
          </w:p>
        </w:tc>
      </w:tr>
      <w:tr w:rsidR="00D86A05" w:rsidRPr="00097878" w:rsidTr="00D86A05">
        <w:trPr>
          <w:gridBefore w:val="1"/>
          <w:gridAfter w:val="1"/>
          <w:wBefore w:w="34" w:type="dxa"/>
          <w:wAfter w:w="77" w:type="dxa"/>
          <w:trHeight w:val="270"/>
        </w:trPr>
        <w:tc>
          <w:tcPr>
            <w:tcW w:w="0" w:type="auto"/>
            <w:vMerge w:val="restar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86A05" w:rsidRPr="00097878" w:rsidRDefault="00D86A05" w:rsidP="00D86A05">
            <w:pPr>
              <w:spacing w:after="0" w:line="240" w:lineRule="auto"/>
              <w:rPr>
                <w:rFonts w:asciiTheme="majorBidi" w:eastAsia="Times New Roman" w:hAnsiTheme="majorBidi" w:cstheme="majorBidi"/>
                <w:sz w:val="20"/>
                <w:szCs w:val="20"/>
                <w:lang w:eastAsia="es-CO"/>
              </w:rPr>
            </w:pPr>
            <w:r w:rsidRPr="00097878">
              <w:rPr>
                <w:rFonts w:asciiTheme="majorBidi" w:eastAsia="Times New Roman" w:hAnsiTheme="majorBidi" w:cstheme="majorBidi"/>
                <w:sz w:val="20"/>
                <w:szCs w:val="20"/>
                <w:lang w:eastAsia="es-CO"/>
              </w:rPr>
              <w:t xml:space="preserve">Período: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D86A05" w:rsidRPr="00097878" w:rsidRDefault="00D86A05" w:rsidP="00D86A05">
            <w:pPr>
              <w:spacing w:after="0" w:line="240" w:lineRule="auto"/>
              <w:rPr>
                <w:rFonts w:asciiTheme="majorBidi" w:eastAsia="Times New Roman" w:hAnsiTheme="majorBidi" w:cstheme="majorBidi"/>
                <w:sz w:val="20"/>
                <w:szCs w:val="20"/>
                <w:lang w:eastAsia="es-CO"/>
              </w:rPr>
            </w:pPr>
            <w:r w:rsidRPr="00097878">
              <w:rPr>
                <w:rFonts w:asciiTheme="majorBidi" w:eastAsia="Times New Roman" w:hAnsiTheme="majorBidi" w:cstheme="majorBidi"/>
                <w:sz w:val="20"/>
                <w:szCs w:val="20"/>
                <w:lang w:eastAsia="es-CO"/>
              </w:rPr>
              <w:t xml:space="preserve">Desde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D86A05" w:rsidRPr="00097878" w:rsidRDefault="00D86A05" w:rsidP="00D86A05">
            <w:pPr>
              <w:spacing w:after="0" w:line="240" w:lineRule="auto"/>
              <w:rPr>
                <w:rFonts w:asciiTheme="majorBidi" w:eastAsia="Times New Roman" w:hAnsiTheme="majorBidi" w:cstheme="majorBidi"/>
                <w:sz w:val="20"/>
                <w:szCs w:val="20"/>
                <w:lang w:eastAsia="es-CO"/>
              </w:rPr>
            </w:pPr>
            <w:r w:rsidRPr="00097878">
              <w:rPr>
                <w:rFonts w:asciiTheme="majorBidi" w:eastAsia="Times New Roman" w:hAnsiTheme="majorBidi" w:cstheme="majorBidi"/>
                <w:sz w:val="20"/>
                <w:szCs w:val="20"/>
                <w:lang w:eastAsia="es-CO"/>
              </w:rPr>
              <w:t>04/04/2018</w:t>
            </w:r>
          </w:p>
        </w:tc>
        <w:tc>
          <w:tcPr>
            <w:tcW w:w="0" w:type="auto"/>
            <w:vMerge w:val="restart"/>
            <w:tcBorders>
              <w:top w:val="single" w:sz="6" w:space="0" w:color="CCCCCC"/>
              <w:left w:val="single" w:sz="6" w:space="0" w:color="CCCCCC"/>
              <w:bottom w:val="single" w:sz="6" w:space="0" w:color="000000"/>
              <w:right w:val="single" w:sz="4" w:space="0" w:color="auto"/>
            </w:tcBorders>
            <w:tcMar>
              <w:top w:w="30" w:type="dxa"/>
              <w:left w:w="45" w:type="dxa"/>
              <w:bottom w:w="30" w:type="dxa"/>
              <w:right w:w="45" w:type="dxa"/>
            </w:tcMar>
            <w:vAlign w:val="center"/>
            <w:hideMark/>
          </w:tcPr>
          <w:p w:rsidR="00D86A05" w:rsidRPr="00097878" w:rsidRDefault="00D86A05" w:rsidP="00D86A05">
            <w:pPr>
              <w:spacing w:after="0" w:line="240" w:lineRule="auto"/>
              <w:rPr>
                <w:rFonts w:asciiTheme="majorBidi" w:eastAsia="Times New Roman" w:hAnsiTheme="majorBidi" w:cstheme="majorBidi"/>
                <w:sz w:val="20"/>
                <w:szCs w:val="20"/>
                <w:lang w:eastAsia="es-CO"/>
              </w:rPr>
            </w:pPr>
            <w:r w:rsidRPr="00097878">
              <w:rPr>
                <w:rFonts w:asciiTheme="majorBidi" w:eastAsia="Times New Roman" w:hAnsiTheme="majorBidi" w:cstheme="majorBidi"/>
                <w:sz w:val="20"/>
                <w:szCs w:val="20"/>
                <w:lang w:eastAsia="es-CO"/>
              </w:rPr>
              <w:t>Hasta</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hideMark/>
          </w:tcPr>
          <w:p w:rsidR="00D86A05" w:rsidRPr="00097878" w:rsidRDefault="00D86A05" w:rsidP="00D86A05">
            <w:pPr>
              <w:spacing w:after="0" w:line="240" w:lineRule="auto"/>
              <w:jc w:val="center"/>
              <w:rPr>
                <w:rFonts w:asciiTheme="majorBidi" w:eastAsia="Times New Roman" w:hAnsiTheme="majorBidi" w:cstheme="majorBidi"/>
                <w:color w:val="000000"/>
                <w:sz w:val="20"/>
                <w:szCs w:val="20"/>
                <w:lang w:eastAsia="es-CO"/>
              </w:rPr>
            </w:pPr>
            <w:r w:rsidRPr="00097878">
              <w:rPr>
                <w:rFonts w:asciiTheme="majorBidi" w:eastAsia="Times New Roman" w:hAnsiTheme="majorBidi" w:cstheme="majorBidi"/>
                <w:color w:val="000000"/>
                <w:sz w:val="20"/>
                <w:szCs w:val="20"/>
                <w:lang w:eastAsia="es-CO"/>
              </w:rPr>
              <w:t>19/07/2018</w:t>
            </w:r>
          </w:p>
        </w:tc>
        <w:tc>
          <w:tcPr>
            <w:tcW w:w="0" w:type="auto"/>
            <w:gridSpan w:val="2"/>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hideMark/>
          </w:tcPr>
          <w:p w:rsidR="00D86A05" w:rsidRPr="00097878" w:rsidRDefault="00D86A05" w:rsidP="00D86A05">
            <w:pPr>
              <w:spacing w:after="0" w:line="240" w:lineRule="auto"/>
              <w:jc w:val="center"/>
              <w:rPr>
                <w:rFonts w:asciiTheme="majorBidi" w:eastAsia="Times New Roman" w:hAnsiTheme="majorBidi" w:cstheme="majorBidi"/>
                <w:sz w:val="20"/>
                <w:szCs w:val="20"/>
                <w:lang w:eastAsia="es-CO"/>
              </w:rPr>
            </w:pPr>
            <w:r w:rsidRPr="00097878">
              <w:rPr>
                <w:rFonts w:asciiTheme="majorBidi" w:eastAsia="Times New Roman" w:hAnsiTheme="majorBidi" w:cstheme="majorBidi"/>
                <w:sz w:val="20"/>
                <w:szCs w:val="20"/>
                <w:lang w:eastAsia="es-CO"/>
              </w:rPr>
              <w:t xml:space="preserve">E-mail </w:t>
            </w:r>
          </w:p>
        </w:tc>
      </w:tr>
      <w:tr w:rsidR="00D86A05" w:rsidRPr="00097878" w:rsidTr="00D86A05">
        <w:trPr>
          <w:gridBefore w:val="1"/>
          <w:gridAfter w:val="1"/>
          <w:wBefore w:w="34" w:type="dxa"/>
          <w:wAfter w:w="77" w:type="dxa"/>
          <w:trHeight w:val="330"/>
        </w:trPr>
        <w:tc>
          <w:tcPr>
            <w:tcW w:w="0" w:type="auto"/>
            <w:vMerge/>
            <w:tcBorders>
              <w:top w:val="single" w:sz="6" w:space="0" w:color="CCCCCC"/>
              <w:left w:val="single" w:sz="6" w:space="0" w:color="000000"/>
              <w:bottom w:val="single" w:sz="6" w:space="0" w:color="000000"/>
              <w:right w:val="single" w:sz="6" w:space="0" w:color="000000"/>
            </w:tcBorders>
            <w:vAlign w:val="center"/>
            <w:hideMark/>
          </w:tcPr>
          <w:p w:rsidR="00D86A05" w:rsidRPr="00097878" w:rsidRDefault="00D86A05" w:rsidP="00D86A05">
            <w:pPr>
              <w:spacing w:after="0" w:line="240" w:lineRule="auto"/>
              <w:rPr>
                <w:rFonts w:asciiTheme="majorBidi" w:eastAsia="Times New Roman" w:hAnsiTheme="majorBidi" w:cstheme="majorBidi"/>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D86A05" w:rsidRPr="00097878" w:rsidRDefault="00D86A05" w:rsidP="00D86A05">
            <w:pPr>
              <w:spacing w:after="0" w:line="240" w:lineRule="auto"/>
              <w:rPr>
                <w:rFonts w:asciiTheme="majorBidi" w:eastAsia="Times New Roman" w:hAnsiTheme="majorBidi" w:cstheme="majorBidi"/>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D86A05" w:rsidRPr="00097878" w:rsidRDefault="00D86A05" w:rsidP="00D86A05">
            <w:pPr>
              <w:spacing w:after="0" w:line="240" w:lineRule="auto"/>
              <w:rPr>
                <w:rFonts w:asciiTheme="majorBidi" w:eastAsia="Times New Roman" w:hAnsiTheme="majorBidi" w:cstheme="majorBidi"/>
                <w:sz w:val="20"/>
                <w:szCs w:val="20"/>
                <w:lang w:eastAsia="es-CO"/>
              </w:rPr>
            </w:pPr>
          </w:p>
        </w:tc>
        <w:tc>
          <w:tcPr>
            <w:tcW w:w="0" w:type="auto"/>
            <w:vMerge/>
            <w:tcBorders>
              <w:top w:val="single" w:sz="6" w:space="0" w:color="CCCCCC"/>
              <w:left w:val="single" w:sz="6" w:space="0" w:color="CCCCCC"/>
              <w:bottom w:val="single" w:sz="6" w:space="0" w:color="000000"/>
              <w:right w:val="single" w:sz="4" w:space="0" w:color="auto"/>
            </w:tcBorders>
            <w:vAlign w:val="center"/>
            <w:hideMark/>
          </w:tcPr>
          <w:p w:rsidR="00D86A05" w:rsidRPr="00097878" w:rsidRDefault="00D86A05" w:rsidP="00D86A05">
            <w:pPr>
              <w:spacing w:after="0" w:line="240" w:lineRule="auto"/>
              <w:rPr>
                <w:rFonts w:asciiTheme="majorBidi" w:eastAsia="Times New Roman" w:hAnsiTheme="majorBidi" w:cstheme="majorBidi"/>
                <w:sz w:val="20"/>
                <w:szCs w:val="20"/>
                <w:lang w:eastAsia="es-CO"/>
              </w:rPr>
            </w:pPr>
          </w:p>
        </w:tc>
        <w:tc>
          <w:tcPr>
            <w:tcW w:w="0" w:type="auto"/>
            <w:vMerge/>
            <w:tcBorders>
              <w:top w:val="single" w:sz="4" w:space="0" w:color="auto"/>
              <w:left w:val="single" w:sz="4" w:space="0" w:color="auto"/>
              <w:bottom w:val="single" w:sz="6" w:space="0" w:color="000000"/>
              <w:right w:val="single" w:sz="4" w:space="0" w:color="auto"/>
            </w:tcBorders>
            <w:vAlign w:val="center"/>
            <w:hideMark/>
          </w:tcPr>
          <w:p w:rsidR="00D86A05" w:rsidRPr="00097878" w:rsidRDefault="00D86A05" w:rsidP="00D86A05">
            <w:pPr>
              <w:spacing w:after="0" w:line="240" w:lineRule="auto"/>
              <w:rPr>
                <w:rFonts w:asciiTheme="majorBidi" w:eastAsia="Times New Roman" w:hAnsiTheme="majorBidi" w:cstheme="majorBidi"/>
                <w:color w:val="000000"/>
                <w:sz w:val="20"/>
                <w:szCs w:val="20"/>
                <w:lang w:eastAsia="es-CO"/>
              </w:rPr>
            </w:pPr>
          </w:p>
        </w:tc>
        <w:tc>
          <w:tcPr>
            <w:tcW w:w="0" w:type="auto"/>
            <w:gridSpan w:val="2"/>
            <w:tcBorders>
              <w:top w:val="single" w:sz="4" w:space="0" w:color="auto"/>
              <w:left w:val="single" w:sz="4" w:space="0" w:color="auto"/>
              <w:bottom w:val="single" w:sz="6" w:space="0" w:color="000000"/>
              <w:right w:val="single" w:sz="4" w:space="0" w:color="auto"/>
            </w:tcBorders>
            <w:tcMar>
              <w:top w:w="30" w:type="dxa"/>
              <w:left w:w="45" w:type="dxa"/>
              <w:bottom w:w="30" w:type="dxa"/>
              <w:right w:w="45" w:type="dxa"/>
            </w:tcMar>
            <w:vAlign w:val="center"/>
            <w:hideMark/>
          </w:tcPr>
          <w:p w:rsidR="00D86A05" w:rsidRPr="00097878" w:rsidRDefault="00D86A05" w:rsidP="00D86A05">
            <w:pPr>
              <w:spacing w:after="0" w:line="240" w:lineRule="auto"/>
              <w:jc w:val="center"/>
              <w:rPr>
                <w:rFonts w:asciiTheme="majorBidi" w:eastAsia="Times New Roman" w:hAnsiTheme="majorBidi" w:cstheme="majorBidi"/>
                <w:sz w:val="20"/>
                <w:szCs w:val="20"/>
                <w:lang w:eastAsia="es-CO"/>
              </w:rPr>
            </w:pPr>
            <w:r w:rsidRPr="00097878">
              <w:rPr>
                <w:rFonts w:asciiTheme="majorBidi" w:eastAsia="Times New Roman" w:hAnsiTheme="majorBidi" w:cstheme="majorBidi"/>
                <w:sz w:val="20"/>
                <w:szCs w:val="20"/>
                <w:lang w:eastAsia="es-CO"/>
              </w:rPr>
              <w:t>lombardo.rodriguez@camara.gov.co</w:t>
            </w:r>
          </w:p>
        </w:tc>
      </w:tr>
      <w:tr w:rsidR="00D86A05" w:rsidRPr="00097878" w:rsidTr="00D86A05">
        <w:trPr>
          <w:gridBefore w:val="1"/>
          <w:gridAfter w:val="1"/>
          <w:wBefore w:w="34" w:type="dxa"/>
          <w:wAfter w:w="74" w:type="dxa"/>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86A05" w:rsidRPr="00097878" w:rsidRDefault="00D86A05" w:rsidP="00D86A05">
            <w:pPr>
              <w:spacing w:after="0" w:line="240" w:lineRule="auto"/>
              <w:jc w:val="center"/>
              <w:rPr>
                <w:rFonts w:asciiTheme="majorBidi" w:eastAsia="Times New Roman" w:hAnsiTheme="majorBidi" w:cstheme="majorBidi"/>
                <w:sz w:val="20"/>
                <w:szCs w:val="20"/>
                <w:lang w:eastAsia="es-CO"/>
              </w:rPr>
            </w:pPr>
            <w:r w:rsidRPr="00097878">
              <w:rPr>
                <w:rFonts w:asciiTheme="majorBidi" w:eastAsia="Times New Roman" w:hAnsiTheme="majorBidi" w:cstheme="majorBidi"/>
                <w:sz w:val="20"/>
                <w:szCs w:val="20"/>
                <w:lang w:eastAsia="es-CO"/>
              </w:rPr>
              <w:t xml:space="preserve">Informe de rendición de cuentas </w:t>
            </w:r>
          </w:p>
        </w:tc>
      </w:tr>
      <w:tr w:rsidR="00D86A05" w:rsidRPr="00097878" w:rsidTr="00D86A05">
        <w:trPr>
          <w:gridBefore w:val="1"/>
          <w:gridAfter w:val="1"/>
          <w:wBefore w:w="34" w:type="dxa"/>
          <w:wAfter w:w="74" w:type="dxa"/>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86A05" w:rsidRPr="00097878" w:rsidRDefault="00D86A05" w:rsidP="00D86A05">
            <w:pPr>
              <w:spacing w:after="0" w:line="240" w:lineRule="auto"/>
              <w:jc w:val="both"/>
              <w:rPr>
                <w:rFonts w:asciiTheme="majorBidi" w:eastAsia="Times New Roman" w:hAnsiTheme="majorBidi" w:cstheme="majorBidi"/>
                <w:sz w:val="20"/>
                <w:szCs w:val="20"/>
                <w:lang w:eastAsia="es-CO"/>
              </w:rPr>
            </w:pPr>
            <w:r w:rsidRPr="00097878">
              <w:rPr>
                <w:rFonts w:asciiTheme="majorBidi" w:eastAsia="Times New Roman" w:hAnsiTheme="majorBidi" w:cstheme="majorBidi"/>
                <w:sz w:val="20"/>
                <w:szCs w:val="20"/>
                <w:lang w:eastAsia="es-CO"/>
              </w:rPr>
              <w:t>1. Proyectos de ley y/o acto legislativo de los cuales fue autor y/o ponente, donde podrá especificar los compromisos de campaña. (Elecciones periodo inmediatamente anterior).</w:t>
            </w:r>
          </w:p>
        </w:tc>
      </w:tr>
      <w:tr w:rsidR="00D86A05" w:rsidRPr="00097878" w:rsidTr="00D86A05">
        <w:trPr>
          <w:gridBefore w:val="1"/>
          <w:gridAfter w:val="1"/>
          <w:wBefore w:w="34" w:type="dxa"/>
          <w:wAfter w:w="74" w:type="dxa"/>
          <w:trHeight w:val="1126"/>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86A05" w:rsidRPr="00097878" w:rsidRDefault="00D86A05" w:rsidP="00D86A05">
            <w:pPr>
              <w:spacing w:after="0" w:line="240" w:lineRule="auto"/>
              <w:jc w:val="both"/>
              <w:rPr>
                <w:rFonts w:asciiTheme="majorBidi" w:eastAsia="Times New Roman" w:hAnsiTheme="majorBidi" w:cstheme="majorBidi"/>
                <w:sz w:val="20"/>
                <w:szCs w:val="20"/>
                <w:lang w:eastAsia="es-CO"/>
              </w:rPr>
            </w:pPr>
          </w:p>
          <w:p w:rsidR="00D86A05" w:rsidRPr="00097878" w:rsidRDefault="00D86A05" w:rsidP="00D86A05">
            <w:pPr>
              <w:spacing w:after="0" w:line="240" w:lineRule="auto"/>
              <w:jc w:val="both"/>
              <w:rPr>
                <w:rFonts w:asciiTheme="majorBidi" w:eastAsia="Times New Roman" w:hAnsiTheme="majorBidi" w:cstheme="majorBidi"/>
                <w:sz w:val="20"/>
                <w:szCs w:val="20"/>
                <w:lang w:eastAsia="es-CO"/>
              </w:rPr>
            </w:pPr>
            <w:r w:rsidRPr="00097878">
              <w:rPr>
                <w:rFonts w:asciiTheme="majorBidi" w:eastAsia="Times New Roman" w:hAnsiTheme="majorBidi" w:cstheme="majorBidi"/>
                <w:sz w:val="20"/>
                <w:szCs w:val="20"/>
                <w:lang w:eastAsia="es-CO"/>
              </w:rPr>
              <w:t xml:space="preserve">Proyecto de ley 256 de 2018 por el cual se establecen las medidas para garantizar la atención educativa a la población de niños, niñas, jóvenes y adolescentes que se encuentran en proceso de restablecimiento de derechos o se encuentran vinculados al sistema de responsabilidad penal para adolescentes, y se le ordena al Ministerio de Educación Nacional su reglamentación </w:t>
            </w:r>
          </w:p>
          <w:p w:rsidR="00D86A05" w:rsidRPr="00097878" w:rsidRDefault="00D86A05" w:rsidP="00D86A05">
            <w:pPr>
              <w:spacing w:after="0" w:line="240" w:lineRule="auto"/>
              <w:jc w:val="both"/>
              <w:rPr>
                <w:rFonts w:asciiTheme="majorBidi" w:eastAsia="Times New Roman" w:hAnsiTheme="majorBidi" w:cstheme="majorBidi"/>
                <w:sz w:val="20"/>
                <w:szCs w:val="20"/>
                <w:lang w:eastAsia="es-CO"/>
              </w:rPr>
            </w:pPr>
          </w:p>
          <w:p w:rsidR="00D86A05" w:rsidRPr="00097878" w:rsidRDefault="00D86A05" w:rsidP="00D86A05">
            <w:pPr>
              <w:spacing w:after="0" w:line="240" w:lineRule="auto"/>
              <w:jc w:val="both"/>
              <w:rPr>
                <w:rFonts w:asciiTheme="majorBidi" w:eastAsia="Times New Roman" w:hAnsiTheme="majorBidi" w:cstheme="majorBidi"/>
                <w:sz w:val="20"/>
                <w:szCs w:val="20"/>
                <w:lang w:eastAsia="es-CO"/>
              </w:rPr>
            </w:pPr>
            <w:r>
              <w:rPr>
                <w:rFonts w:asciiTheme="majorBidi" w:eastAsia="Times New Roman" w:hAnsiTheme="majorBidi" w:cstheme="majorBidi"/>
                <w:sz w:val="20"/>
                <w:szCs w:val="20"/>
                <w:lang w:eastAsia="es-CO"/>
              </w:rPr>
              <w:t>Radicado el 22 de mayo de</w:t>
            </w:r>
            <w:r w:rsidRPr="00097878">
              <w:rPr>
                <w:rFonts w:asciiTheme="majorBidi" w:eastAsia="Times New Roman" w:hAnsiTheme="majorBidi" w:cstheme="majorBidi"/>
                <w:sz w:val="20"/>
                <w:szCs w:val="20"/>
                <w:lang w:eastAsia="es-CO"/>
              </w:rPr>
              <w:t xml:space="preserve"> 2018; Retirado el   23 de mayo de 2018</w:t>
            </w:r>
          </w:p>
          <w:p w:rsidR="00D86A05" w:rsidRPr="00097878" w:rsidRDefault="00D86A05" w:rsidP="00D86A05">
            <w:pPr>
              <w:spacing w:after="0" w:line="240" w:lineRule="auto"/>
              <w:jc w:val="both"/>
              <w:rPr>
                <w:rFonts w:asciiTheme="majorBidi" w:eastAsia="Times New Roman" w:hAnsiTheme="majorBidi" w:cstheme="majorBidi"/>
                <w:sz w:val="20"/>
                <w:szCs w:val="20"/>
                <w:lang w:eastAsia="es-CO"/>
              </w:rPr>
            </w:pPr>
          </w:p>
          <w:p w:rsidR="00D86A05" w:rsidRPr="00097878" w:rsidRDefault="00D86A05" w:rsidP="00D86A05">
            <w:pPr>
              <w:spacing w:after="0" w:line="240" w:lineRule="auto"/>
              <w:jc w:val="both"/>
              <w:rPr>
                <w:rFonts w:asciiTheme="majorBidi" w:eastAsia="Times New Roman" w:hAnsiTheme="majorBidi" w:cstheme="majorBidi"/>
                <w:sz w:val="20"/>
                <w:szCs w:val="20"/>
                <w:lang w:eastAsia="es-CO"/>
              </w:rPr>
            </w:pPr>
          </w:p>
          <w:p w:rsidR="00D86A05" w:rsidRPr="00097878" w:rsidRDefault="00D86A05" w:rsidP="00D86A05">
            <w:pPr>
              <w:spacing w:after="0" w:line="240" w:lineRule="auto"/>
              <w:jc w:val="both"/>
              <w:rPr>
                <w:rFonts w:asciiTheme="majorBidi" w:eastAsia="Times New Roman" w:hAnsiTheme="majorBidi" w:cstheme="majorBidi"/>
                <w:sz w:val="20"/>
                <w:szCs w:val="20"/>
                <w:lang w:eastAsia="es-CO"/>
              </w:rPr>
            </w:pPr>
            <w:r w:rsidRPr="00097878">
              <w:rPr>
                <w:rFonts w:asciiTheme="majorBidi" w:eastAsia="Times New Roman" w:hAnsiTheme="majorBidi" w:cstheme="majorBidi"/>
                <w:sz w:val="20"/>
                <w:szCs w:val="20"/>
                <w:lang w:eastAsia="es-CO"/>
              </w:rPr>
              <w:t>Documento adjunto (Anexo 1)</w:t>
            </w:r>
          </w:p>
          <w:p w:rsidR="00D86A05" w:rsidRPr="00097878" w:rsidRDefault="00D86A05" w:rsidP="00D86A05">
            <w:pPr>
              <w:spacing w:after="0" w:line="240" w:lineRule="auto"/>
              <w:rPr>
                <w:rFonts w:asciiTheme="majorBidi" w:eastAsia="Times New Roman" w:hAnsiTheme="majorBidi" w:cstheme="majorBidi"/>
                <w:sz w:val="20"/>
                <w:szCs w:val="20"/>
                <w:lang w:eastAsia="es-CO"/>
              </w:rPr>
            </w:pPr>
            <w:r w:rsidRPr="00097878">
              <w:rPr>
                <w:rFonts w:asciiTheme="majorBidi" w:eastAsia="Times New Roman" w:hAnsiTheme="majorBidi" w:cstheme="majorBidi"/>
                <w:sz w:val="20"/>
                <w:szCs w:val="20"/>
                <w:lang w:eastAsia="es-CO"/>
              </w:rPr>
              <w:t xml:space="preserve"> </w:t>
            </w:r>
          </w:p>
        </w:tc>
      </w:tr>
      <w:tr w:rsidR="00D86A05" w:rsidRPr="00097878" w:rsidTr="00D86A05">
        <w:trPr>
          <w:gridBefore w:val="1"/>
          <w:gridAfter w:val="1"/>
          <w:wBefore w:w="34" w:type="dxa"/>
          <w:wAfter w:w="74" w:type="dxa"/>
          <w:trHeight w:val="648"/>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86A05" w:rsidRPr="00097878" w:rsidRDefault="00D86A05" w:rsidP="00D86A05">
            <w:pPr>
              <w:spacing w:after="0" w:line="240" w:lineRule="auto"/>
              <w:jc w:val="both"/>
              <w:rPr>
                <w:rFonts w:asciiTheme="majorBidi" w:eastAsia="Times New Roman" w:hAnsiTheme="majorBidi" w:cstheme="majorBidi"/>
                <w:sz w:val="20"/>
                <w:szCs w:val="20"/>
                <w:lang w:eastAsia="es-CO"/>
              </w:rPr>
            </w:pPr>
          </w:p>
          <w:p w:rsidR="00D86A05" w:rsidRPr="00097878" w:rsidRDefault="00D86A05" w:rsidP="00D86A05">
            <w:pPr>
              <w:spacing w:after="0" w:line="240" w:lineRule="auto"/>
              <w:jc w:val="both"/>
              <w:rPr>
                <w:rFonts w:asciiTheme="majorBidi" w:eastAsia="Times New Roman" w:hAnsiTheme="majorBidi" w:cstheme="majorBidi"/>
                <w:sz w:val="20"/>
                <w:szCs w:val="20"/>
                <w:lang w:eastAsia="es-CO"/>
              </w:rPr>
            </w:pPr>
            <w:r w:rsidRPr="00097878">
              <w:rPr>
                <w:rFonts w:asciiTheme="majorBidi" w:eastAsia="Times New Roman" w:hAnsiTheme="majorBidi" w:cstheme="majorBidi"/>
                <w:sz w:val="20"/>
                <w:szCs w:val="20"/>
                <w:lang w:eastAsia="es-CO"/>
              </w:rPr>
              <w:t xml:space="preserve">2. Proposiciones en Comisión y Plenaria tanto para el trámite legislativo como para el ejercicio de control político. </w:t>
            </w:r>
          </w:p>
        </w:tc>
      </w:tr>
      <w:tr w:rsidR="00D86A05" w:rsidRPr="00097878" w:rsidTr="00D86A05">
        <w:trPr>
          <w:gridBefore w:val="1"/>
          <w:gridAfter w:val="1"/>
          <w:wBefore w:w="34" w:type="dxa"/>
          <w:wAfter w:w="74" w:type="dxa"/>
          <w:trHeight w:val="1237"/>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86A05" w:rsidRPr="00097878" w:rsidRDefault="00D86A05" w:rsidP="00D86A05">
            <w:pPr>
              <w:spacing w:after="0" w:line="240" w:lineRule="auto"/>
              <w:rPr>
                <w:rFonts w:asciiTheme="majorBidi" w:eastAsia="Times New Roman" w:hAnsiTheme="majorBidi" w:cstheme="majorBidi"/>
                <w:sz w:val="20"/>
                <w:szCs w:val="20"/>
                <w:lang w:eastAsia="es-CO"/>
              </w:rPr>
            </w:pPr>
          </w:p>
          <w:tbl>
            <w:tblPr>
              <w:tblStyle w:val="Tablaconcuadrcula"/>
              <w:tblpPr w:leftFromText="141" w:rightFromText="141" w:vertAnchor="page" w:horzAnchor="margin" w:tblpXSpec="center" w:tblpY="231"/>
              <w:tblOverlap w:val="never"/>
              <w:tblW w:w="0" w:type="auto"/>
              <w:tblLook w:val="04A0" w:firstRow="1" w:lastRow="0" w:firstColumn="1" w:lastColumn="0" w:noHBand="0" w:noVBand="1"/>
            </w:tblPr>
            <w:tblGrid>
              <w:gridCol w:w="1330"/>
              <w:gridCol w:w="2403"/>
              <w:gridCol w:w="4586"/>
            </w:tblGrid>
            <w:tr w:rsidR="00D86A05" w:rsidRPr="00097878" w:rsidTr="00D86A05">
              <w:trPr>
                <w:trHeight w:val="122"/>
              </w:trPr>
              <w:tc>
                <w:tcPr>
                  <w:tcW w:w="1330" w:type="dxa"/>
                </w:tcPr>
                <w:p w:rsidR="00D86A05" w:rsidRPr="00097878" w:rsidRDefault="00D86A05" w:rsidP="00D86A05">
                  <w:pPr>
                    <w:jc w:val="center"/>
                    <w:rPr>
                      <w:rFonts w:asciiTheme="majorBidi" w:hAnsiTheme="majorBidi" w:cstheme="majorBidi"/>
                      <w:sz w:val="20"/>
                      <w:szCs w:val="20"/>
                    </w:rPr>
                  </w:pPr>
                  <w:r w:rsidRPr="00097878">
                    <w:rPr>
                      <w:rFonts w:asciiTheme="majorBidi" w:hAnsiTheme="majorBidi" w:cstheme="majorBidi"/>
                      <w:sz w:val="20"/>
                      <w:szCs w:val="20"/>
                    </w:rPr>
                    <w:t>Fecha</w:t>
                  </w:r>
                </w:p>
              </w:tc>
              <w:tc>
                <w:tcPr>
                  <w:tcW w:w="2403" w:type="dxa"/>
                  <w:tcBorders>
                    <w:bottom w:val="single" w:sz="4" w:space="0" w:color="auto"/>
                  </w:tcBorders>
                </w:tcPr>
                <w:p w:rsidR="00D86A05" w:rsidRPr="00097878" w:rsidRDefault="00D86A05" w:rsidP="00D86A05">
                  <w:pPr>
                    <w:jc w:val="center"/>
                    <w:rPr>
                      <w:rFonts w:asciiTheme="majorBidi" w:hAnsiTheme="majorBidi" w:cstheme="majorBidi"/>
                      <w:sz w:val="20"/>
                      <w:szCs w:val="20"/>
                    </w:rPr>
                  </w:pPr>
                  <w:r w:rsidRPr="00097878">
                    <w:rPr>
                      <w:rFonts w:asciiTheme="majorBidi" w:hAnsiTheme="majorBidi" w:cstheme="majorBidi"/>
                      <w:sz w:val="20"/>
                      <w:szCs w:val="20"/>
                    </w:rPr>
                    <w:t>Tipo de intervención</w:t>
                  </w:r>
                </w:p>
              </w:tc>
              <w:tc>
                <w:tcPr>
                  <w:tcW w:w="4586" w:type="dxa"/>
                </w:tcPr>
                <w:p w:rsidR="00D86A05" w:rsidRPr="00097878" w:rsidRDefault="00D86A05" w:rsidP="00D86A05">
                  <w:pPr>
                    <w:jc w:val="center"/>
                    <w:rPr>
                      <w:rFonts w:asciiTheme="majorBidi" w:hAnsiTheme="majorBidi" w:cstheme="majorBidi"/>
                      <w:sz w:val="20"/>
                      <w:szCs w:val="20"/>
                    </w:rPr>
                  </w:pPr>
                  <w:r w:rsidRPr="00097878">
                    <w:rPr>
                      <w:rFonts w:asciiTheme="majorBidi" w:hAnsiTheme="majorBidi" w:cstheme="majorBidi"/>
                      <w:sz w:val="20"/>
                      <w:szCs w:val="20"/>
                    </w:rPr>
                    <w:t>Temática</w:t>
                  </w:r>
                </w:p>
              </w:tc>
            </w:tr>
            <w:tr w:rsidR="00D86A05" w:rsidRPr="00097878" w:rsidTr="00D86A05">
              <w:trPr>
                <w:trHeight w:val="135"/>
              </w:trPr>
              <w:tc>
                <w:tcPr>
                  <w:tcW w:w="1330" w:type="dxa"/>
                  <w:tcBorders>
                    <w:right w:val="single" w:sz="4" w:space="0" w:color="auto"/>
                  </w:tcBorders>
                </w:tcPr>
                <w:p w:rsidR="00D86A05" w:rsidRPr="00097878" w:rsidRDefault="00D86A05" w:rsidP="00D86A05">
                  <w:pPr>
                    <w:jc w:val="both"/>
                    <w:rPr>
                      <w:rFonts w:asciiTheme="majorBidi" w:hAnsiTheme="majorBidi" w:cstheme="majorBidi"/>
                      <w:sz w:val="20"/>
                      <w:szCs w:val="20"/>
                    </w:rPr>
                  </w:pPr>
                  <w:r w:rsidRPr="00097878">
                    <w:rPr>
                      <w:rFonts w:asciiTheme="majorBidi" w:hAnsiTheme="majorBidi" w:cstheme="majorBidi"/>
                      <w:sz w:val="20"/>
                      <w:szCs w:val="20"/>
                    </w:rPr>
                    <w:t>02/05/2018</w:t>
                  </w:r>
                </w:p>
              </w:tc>
              <w:tc>
                <w:tcPr>
                  <w:tcW w:w="2403" w:type="dxa"/>
                  <w:tcBorders>
                    <w:top w:val="single" w:sz="4" w:space="0" w:color="auto"/>
                    <w:left w:val="single" w:sz="4" w:space="0" w:color="auto"/>
                    <w:bottom w:val="nil"/>
                    <w:right w:val="single" w:sz="4" w:space="0" w:color="auto"/>
                  </w:tcBorders>
                </w:tcPr>
                <w:p w:rsidR="00D86A05" w:rsidRPr="00097878" w:rsidRDefault="00D86A05" w:rsidP="00D86A05">
                  <w:pPr>
                    <w:jc w:val="both"/>
                    <w:rPr>
                      <w:rFonts w:asciiTheme="majorBidi" w:hAnsiTheme="majorBidi" w:cstheme="majorBidi"/>
                      <w:sz w:val="20"/>
                      <w:szCs w:val="20"/>
                    </w:rPr>
                  </w:pPr>
                </w:p>
              </w:tc>
              <w:tc>
                <w:tcPr>
                  <w:tcW w:w="4586" w:type="dxa"/>
                  <w:tcBorders>
                    <w:left w:val="single" w:sz="4" w:space="0" w:color="auto"/>
                  </w:tcBorders>
                </w:tcPr>
                <w:p w:rsidR="00D86A05" w:rsidRPr="00097878" w:rsidRDefault="00D86A05" w:rsidP="00D86A05">
                  <w:pPr>
                    <w:jc w:val="both"/>
                    <w:rPr>
                      <w:rFonts w:asciiTheme="majorBidi" w:hAnsiTheme="majorBidi" w:cstheme="majorBidi"/>
                      <w:sz w:val="20"/>
                      <w:szCs w:val="20"/>
                    </w:rPr>
                  </w:pPr>
                  <w:r w:rsidRPr="00097878">
                    <w:rPr>
                      <w:rFonts w:asciiTheme="majorBidi" w:hAnsiTheme="majorBidi" w:cstheme="majorBidi"/>
                      <w:sz w:val="20"/>
                      <w:szCs w:val="20"/>
                    </w:rPr>
                    <w:t>Defensa de maestros de Anserma Caldas ante las declaraciones del Senador Álvaro Uribe Vélez</w:t>
                  </w:r>
                </w:p>
              </w:tc>
            </w:tr>
            <w:tr w:rsidR="00D86A05" w:rsidRPr="00097878" w:rsidTr="00D86A05">
              <w:trPr>
                <w:trHeight w:val="191"/>
              </w:trPr>
              <w:tc>
                <w:tcPr>
                  <w:tcW w:w="1330" w:type="dxa"/>
                  <w:tcBorders>
                    <w:right w:val="single" w:sz="4" w:space="0" w:color="auto"/>
                  </w:tcBorders>
                </w:tcPr>
                <w:p w:rsidR="00D86A05" w:rsidRPr="00097878" w:rsidRDefault="00D86A05" w:rsidP="00D86A05">
                  <w:pPr>
                    <w:jc w:val="both"/>
                    <w:rPr>
                      <w:rFonts w:asciiTheme="majorBidi" w:hAnsiTheme="majorBidi" w:cstheme="majorBidi"/>
                      <w:sz w:val="20"/>
                      <w:szCs w:val="20"/>
                    </w:rPr>
                  </w:pPr>
                  <w:r w:rsidRPr="00097878">
                    <w:rPr>
                      <w:rFonts w:asciiTheme="majorBidi" w:hAnsiTheme="majorBidi" w:cstheme="majorBidi"/>
                      <w:sz w:val="20"/>
                      <w:szCs w:val="20"/>
                    </w:rPr>
                    <w:t>17/05/2018</w:t>
                  </w:r>
                </w:p>
              </w:tc>
              <w:tc>
                <w:tcPr>
                  <w:tcW w:w="2403" w:type="dxa"/>
                  <w:tcBorders>
                    <w:top w:val="nil"/>
                    <w:left w:val="single" w:sz="4" w:space="0" w:color="auto"/>
                    <w:bottom w:val="nil"/>
                    <w:right w:val="single" w:sz="4" w:space="0" w:color="auto"/>
                  </w:tcBorders>
                </w:tcPr>
                <w:p w:rsidR="00D86A05" w:rsidRDefault="00D86A05" w:rsidP="00D86A05">
                  <w:pPr>
                    <w:jc w:val="both"/>
                    <w:rPr>
                      <w:rFonts w:asciiTheme="majorBidi" w:hAnsiTheme="majorBidi" w:cstheme="majorBidi"/>
                      <w:sz w:val="20"/>
                      <w:szCs w:val="20"/>
                    </w:rPr>
                  </w:pPr>
                </w:p>
                <w:p w:rsidR="00D86A05" w:rsidRPr="00097878" w:rsidRDefault="00D86A05" w:rsidP="00D86A05">
                  <w:pPr>
                    <w:jc w:val="both"/>
                    <w:rPr>
                      <w:rFonts w:asciiTheme="majorBidi" w:hAnsiTheme="majorBidi" w:cstheme="majorBidi"/>
                      <w:sz w:val="20"/>
                      <w:szCs w:val="20"/>
                    </w:rPr>
                  </w:pPr>
                  <w:r w:rsidRPr="00097878">
                    <w:rPr>
                      <w:rFonts w:asciiTheme="majorBidi" w:hAnsiTheme="majorBidi" w:cstheme="majorBidi"/>
                      <w:sz w:val="20"/>
                      <w:szCs w:val="20"/>
                    </w:rPr>
                    <w:lastRenderedPageBreak/>
                    <w:t>Constancias presentadas en sesiones plenarias ordinarias</w:t>
                  </w:r>
                </w:p>
              </w:tc>
              <w:tc>
                <w:tcPr>
                  <w:tcW w:w="4586" w:type="dxa"/>
                  <w:tcBorders>
                    <w:left w:val="single" w:sz="4" w:space="0" w:color="auto"/>
                  </w:tcBorders>
                </w:tcPr>
                <w:p w:rsidR="00D86A05" w:rsidRDefault="00D86A05" w:rsidP="00D86A05">
                  <w:pPr>
                    <w:jc w:val="both"/>
                    <w:rPr>
                      <w:rFonts w:asciiTheme="majorBidi" w:hAnsiTheme="majorBidi" w:cstheme="majorBidi"/>
                      <w:sz w:val="20"/>
                      <w:szCs w:val="20"/>
                    </w:rPr>
                  </w:pPr>
                </w:p>
                <w:p w:rsidR="00D86A05" w:rsidRPr="00097878" w:rsidRDefault="00D86A05" w:rsidP="00D86A05">
                  <w:pPr>
                    <w:jc w:val="both"/>
                    <w:rPr>
                      <w:rFonts w:asciiTheme="majorBidi" w:hAnsiTheme="majorBidi" w:cstheme="majorBidi"/>
                      <w:sz w:val="20"/>
                      <w:szCs w:val="20"/>
                    </w:rPr>
                  </w:pPr>
                  <w:r w:rsidRPr="00097878">
                    <w:rPr>
                      <w:rFonts w:asciiTheme="majorBidi" w:hAnsiTheme="majorBidi" w:cstheme="majorBidi"/>
                      <w:sz w:val="20"/>
                      <w:szCs w:val="20"/>
                    </w:rPr>
                    <w:t>Conmemoración del día del maestro en Colombia</w:t>
                  </w:r>
                </w:p>
              </w:tc>
            </w:tr>
            <w:tr w:rsidR="00D86A05" w:rsidRPr="00097878" w:rsidTr="00D86A05">
              <w:trPr>
                <w:trHeight w:val="269"/>
              </w:trPr>
              <w:tc>
                <w:tcPr>
                  <w:tcW w:w="1330" w:type="dxa"/>
                  <w:tcBorders>
                    <w:right w:val="single" w:sz="4" w:space="0" w:color="auto"/>
                  </w:tcBorders>
                </w:tcPr>
                <w:p w:rsidR="00D86A05" w:rsidRDefault="00D86A05" w:rsidP="00D86A05">
                  <w:pPr>
                    <w:jc w:val="both"/>
                    <w:rPr>
                      <w:rFonts w:asciiTheme="majorBidi" w:hAnsiTheme="majorBidi" w:cstheme="majorBidi"/>
                      <w:sz w:val="20"/>
                      <w:szCs w:val="20"/>
                    </w:rPr>
                  </w:pPr>
                </w:p>
                <w:p w:rsidR="00D86A05" w:rsidRPr="00097878" w:rsidRDefault="00D86A05" w:rsidP="00D86A05">
                  <w:pPr>
                    <w:jc w:val="both"/>
                    <w:rPr>
                      <w:rFonts w:asciiTheme="majorBidi" w:hAnsiTheme="majorBidi" w:cstheme="majorBidi"/>
                      <w:sz w:val="20"/>
                      <w:szCs w:val="20"/>
                    </w:rPr>
                  </w:pPr>
                  <w:r w:rsidRPr="00097878">
                    <w:rPr>
                      <w:rFonts w:asciiTheme="majorBidi" w:hAnsiTheme="majorBidi" w:cstheme="majorBidi"/>
                      <w:sz w:val="20"/>
                      <w:szCs w:val="20"/>
                    </w:rPr>
                    <w:t>05/06/2018</w:t>
                  </w:r>
                </w:p>
              </w:tc>
              <w:tc>
                <w:tcPr>
                  <w:tcW w:w="2403" w:type="dxa"/>
                  <w:tcBorders>
                    <w:top w:val="nil"/>
                    <w:left w:val="single" w:sz="4" w:space="0" w:color="auto"/>
                    <w:bottom w:val="single" w:sz="4" w:space="0" w:color="auto"/>
                    <w:right w:val="single" w:sz="4" w:space="0" w:color="auto"/>
                  </w:tcBorders>
                </w:tcPr>
                <w:p w:rsidR="00D86A05" w:rsidRPr="00097878" w:rsidRDefault="00D86A05" w:rsidP="00D86A05">
                  <w:pPr>
                    <w:jc w:val="both"/>
                    <w:rPr>
                      <w:rFonts w:asciiTheme="majorBidi" w:hAnsiTheme="majorBidi" w:cstheme="majorBidi"/>
                      <w:sz w:val="20"/>
                      <w:szCs w:val="20"/>
                    </w:rPr>
                  </w:pPr>
                </w:p>
              </w:tc>
              <w:tc>
                <w:tcPr>
                  <w:tcW w:w="4586" w:type="dxa"/>
                  <w:tcBorders>
                    <w:left w:val="single" w:sz="4" w:space="0" w:color="auto"/>
                  </w:tcBorders>
                </w:tcPr>
                <w:p w:rsidR="00D86A05" w:rsidRPr="00097878" w:rsidRDefault="00D86A05" w:rsidP="00D86A05">
                  <w:pPr>
                    <w:jc w:val="both"/>
                    <w:rPr>
                      <w:rFonts w:asciiTheme="majorBidi" w:hAnsiTheme="majorBidi" w:cstheme="majorBidi"/>
                      <w:sz w:val="20"/>
                      <w:szCs w:val="20"/>
                    </w:rPr>
                  </w:pPr>
                  <w:r w:rsidRPr="00097878">
                    <w:rPr>
                      <w:rFonts w:asciiTheme="majorBidi" w:hAnsiTheme="majorBidi" w:cstheme="majorBidi"/>
                      <w:sz w:val="20"/>
                      <w:szCs w:val="20"/>
                    </w:rPr>
                    <w:t>Exposic</w:t>
                  </w:r>
                  <w:r>
                    <w:rPr>
                      <w:rFonts w:asciiTheme="majorBidi" w:hAnsiTheme="majorBidi" w:cstheme="majorBidi"/>
                      <w:sz w:val="20"/>
                      <w:szCs w:val="20"/>
                    </w:rPr>
                    <w:t>ión de la problemática y riesgo</w:t>
                  </w:r>
                  <w:r w:rsidRPr="00097878">
                    <w:rPr>
                      <w:rFonts w:asciiTheme="majorBidi" w:hAnsiTheme="majorBidi" w:cstheme="majorBidi"/>
                      <w:sz w:val="20"/>
                      <w:szCs w:val="20"/>
                    </w:rPr>
                    <w:t xml:space="preserve"> a</w:t>
                  </w:r>
                  <w:r>
                    <w:rPr>
                      <w:rFonts w:asciiTheme="majorBidi" w:hAnsiTheme="majorBidi" w:cstheme="majorBidi"/>
                      <w:sz w:val="20"/>
                      <w:szCs w:val="20"/>
                    </w:rPr>
                    <w:t>l que se encuentra expuesta la U</w:t>
                  </w:r>
                  <w:r w:rsidRPr="00097878">
                    <w:rPr>
                      <w:rFonts w:asciiTheme="majorBidi" w:hAnsiTheme="majorBidi" w:cstheme="majorBidi"/>
                      <w:sz w:val="20"/>
                      <w:szCs w:val="20"/>
                    </w:rPr>
                    <w:t>niversidad púb</w:t>
                  </w:r>
                  <w:r>
                    <w:rPr>
                      <w:rFonts w:asciiTheme="majorBidi" w:hAnsiTheme="majorBidi" w:cstheme="majorBidi"/>
                      <w:sz w:val="20"/>
                      <w:szCs w:val="20"/>
                    </w:rPr>
                    <w:t>lica en Colombia en virtud de la desfinanciación</w:t>
                  </w:r>
                  <w:r w:rsidRPr="00097878">
                    <w:rPr>
                      <w:rFonts w:asciiTheme="majorBidi" w:hAnsiTheme="majorBidi" w:cstheme="majorBidi"/>
                      <w:sz w:val="20"/>
                      <w:szCs w:val="20"/>
                    </w:rPr>
                    <w:t xml:space="preserve"> presupuestal por parte del Estado</w:t>
                  </w:r>
                </w:p>
              </w:tc>
            </w:tr>
            <w:tr w:rsidR="00D86A05" w:rsidRPr="00097878" w:rsidTr="00D86A05">
              <w:trPr>
                <w:trHeight w:val="435"/>
              </w:trPr>
              <w:tc>
                <w:tcPr>
                  <w:tcW w:w="1330" w:type="dxa"/>
                  <w:tcBorders>
                    <w:right w:val="single" w:sz="4" w:space="0" w:color="auto"/>
                  </w:tcBorders>
                </w:tcPr>
                <w:p w:rsidR="00D86A05" w:rsidRDefault="00D86A05" w:rsidP="00D86A05">
                  <w:pPr>
                    <w:jc w:val="both"/>
                    <w:rPr>
                      <w:rFonts w:asciiTheme="majorBidi" w:hAnsiTheme="majorBidi" w:cstheme="majorBidi"/>
                      <w:sz w:val="20"/>
                      <w:szCs w:val="20"/>
                    </w:rPr>
                  </w:pPr>
                </w:p>
                <w:p w:rsidR="00D86A05" w:rsidRPr="00097878" w:rsidRDefault="00D86A05" w:rsidP="00D86A05">
                  <w:pPr>
                    <w:jc w:val="both"/>
                    <w:rPr>
                      <w:rFonts w:asciiTheme="majorBidi" w:hAnsiTheme="majorBidi" w:cstheme="majorBidi"/>
                      <w:sz w:val="20"/>
                      <w:szCs w:val="20"/>
                    </w:rPr>
                  </w:pPr>
                  <w:r>
                    <w:rPr>
                      <w:rFonts w:asciiTheme="majorBidi" w:hAnsiTheme="majorBidi" w:cstheme="majorBidi"/>
                      <w:sz w:val="20"/>
                      <w:szCs w:val="20"/>
                    </w:rPr>
                    <w:t>25/04/2018</w:t>
                  </w:r>
                </w:p>
              </w:tc>
              <w:tc>
                <w:tcPr>
                  <w:tcW w:w="2403" w:type="dxa"/>
                  <w:tcBorders>
                    <w:top w:val="single" w:sz="4" w:space="0" w:color="auto"/>
                    <w:left w:val="single" w:sz="4" w:space="0" w:color="auto"/>
                    <w:bottom w:val="nil"/>
                    <w:right w:val="single" w:sz="4" w:space="0" w:color="auto"/>
                  </w:tcBorders>
                </w:tcPr>
                <w:p w:rsidR="00D86A05" w:rsidRDefault="00D86A05" w:rsidP="00D86A05">
                  <w:pPr>
                    <w:jc w:val="both"/>
                    <w:rPr>
                      <w:rFonts w:asciiTheme="majorBidi" w:hAnsiTheme="majorBidi" w:cstheme="majorBidi"/>
                      <w:sz w:val="20"/>
                      <w:szCs w:val="20"/>
                    </w:rPr>
                  </w:pPr>
                </w:p>
                <w:p w:rsidR="00D86A05" w:rsidRDefault="00D86A05" w:rsidP="00D86A05">
                  <w:pPr>
                    <w:jc w:val="both"/>
                    <w:rPr>
                      <w:rFonts w:asciiTheme="majorBidi" w:hAnsiTheme="majorBidi" w:cstheme="majorBidi"/>
                      <w:sz w:val="20"/>
                      <w:szCs w:val="20"/>
                    </w:rPr>
                  </w:pPr>
                </w:p>
                <w:p w:rsidR="00D86A05" w:rsidRPr="00097878" w:rsidRDefault="00D86A05" w:rsidP="00D86A05">
                  <w:pPr>
                    <w:jc w:val="both"/>
                    <w:rPr>
                      <w:rFonts w:asciiTheme="majorBidi" w:hAnsiTheme="majorBidi" w:cstheme="majorBidi"/>
                      <w:sz w:val="20"/>
                      <w:szCs w:val="20"/>
                    </w:rPr>
                  </w:pPr>
                  <w:r w:rsidRPr="00097878">
                    <w:rPr>
                      <w:rFonts w:asciiTheme="majorBidi" w:hAnsiTheme="majorBidi" w:cstheme="majorBidi"/>
                      <w:sz w:val="20"/>
                      <w:szCs w:val="20"/>
                    </w:rPr>
                    <w:t>Proposiciones presentadas en sesiones plenarias ordinarias</w:t>
                  </w:r>
                </w:p>
              </w:tc>
              <w:tc>
                <w:tcPr>
                  <w:tcW w:w="4586" w:type="dxa"/>
                  <w:tcBorders>
                    <w:left w:val="single" w:sz="4" w:space="0" w:color="auto"/>
                  </w:tcBorders>
                </w:tcPr>
                <w:p w:rsidR="00D86A05" w:rsidRDefault="00D86A05" w:rsidP="00D86A05">
                  <w:pPr>
                    <w:jc w:val="both"/>
                    <w:rPr>
                      <w:rFonts w:asciiTheme="majorBidi" w:hAnsiTheme="majorBidi" w:cstheme="majorBidi"/>
                      <w:sz w:val="20"/>
                      <w:szCs w:val="20"/>
                    </w:rPr>
                  </w:pPr>
                </w:p>
                <w:p w:rsidR="00D86A05" w:rsidRPr="00097878" w:rsidRDefault="00D86A05" w:rsidP="00D86A05">
                  <w:pPr>
                    <w:jc w:val="both"/>
                    <w:rPr>
                      <w:rFonts w:asciiTheme="majorBidi" w:hAnsiTheme="majorBidi" w:cstheme="majorBidi"/>
                      <w:sz w:val="20"/>
                      <w:szCs w:val="20"/>
                    </w:rPr>
                  </w:pPr>
                  <w:r>
                    <w:rPr>
                      <w:rFonts w:asciiTheme="majorBidi" w:hAnsiTheme="majorBidi" w:cstheme="majorBidi"/>
                      <w:sz w:val="20"/>
                      <w:szCs w:val="20"/>
                    </w:rPr>
                    <w:t>Modificación del artículo 1° del proyecto de ley 077 de 2016 Cámara.</w:t>
                  </w:r>
                </w:p>
              </w:tc>
            </w:tr>
            <w:tr w:rsidR="00D86A05" w:rsidRPr="00097878" w:rsidTr="00D86A05">
              <w:trPr>
                <w:trHeight w:val="175"/>
              </w:trPr>
              <w:tc>
                <w:tcPr>
                  <w:tcW w:w="1330" w:type="dxa"/>
                  <w:tcBorders>
                    <w:right w:val="single" w:sz="4" w:space="0" w:color="auto"/>
                  </w:tcBorders>
                </w:tcPr>
                <w:p w:rsidR="00D86A05" w:rsidRPr="00097878" w:rsidRDefault="00D86A05" w:rsidP="00D86A05">
                  <w:pPr>
                    <w:jc w:val="both"/>
                    <w:rPr>
                      <w:rFonts w:asciiTheme="majorBidi" w:hAnsiTheme="majorBidi" w:cstheme="majorBidi"/>
                      <w:sz w:val="20"/>
                      <w:szCs w:val="20"/>
                    </w:rPr>
                  </w:pPr>
                  <w:r w:rsidRPr="00097878">
                    <w:rPr>
                      <w:rFonts w:asciiTheme="majorBidi" w:hAnsiTheme="majorBidi" w:cstheme="majorBidi"/>
                      <w:sz w:val="20"/>
                      <w:szCs w:val="20"/>
                    </w:rPr>
                    <w:t>08/05/2018</w:t>
                  </w:r>
                </w:p>
              </w:tc>
              <w:tc>
                <w:tcPr>
                  <w:tcW w:w="2403" w:type="dxa"/>
                  <w:tcBorders>
                    <w:top w:val="nil"/>
                    <w:left w:val="single" w:sz="4" w:space="0" w:color="auto"/>
                    <w:bottom w:val="single" w:sz="4" w:space="0" w:color="auto"/>
                    <w:right w:val="single" w:sz="4" w:space="0" w:color="auto"/>
                  </w:tcBorders>
                </w:tcPr>
                <w:p w:rsidR="00D86A05" w:rsidRPr="00097878" w:rsidRDefault="00D86A05" w:rsidP="00D86A05">
                  <w:pPr>
                    <w:jc w:val="both"/>
                    <w:rPr>
                      <w:rFonts w:asciiTheme="majorBidi" w:hAnsiTheme="majorBidi" w:cstheme="majorBidi"/>
                      <w:sz w:val="20"/>
                      <w:szCs w:val="20"/>
                    </w:rPr>
                  </w:pPr>
                </w:p>
              </w:tc>
              <w:tc>
                <w:tcPr>
                  <w:tcW w:w="4586" w:type="dxa"/>
                  <w:tcBorders>
                    <w:left w:val="single" w:sz="4" w:space="0" w:color="auto"/>
                  </w:tcBorders>
                </w:tcPr>
                <w:p w:rsidR="00D86A05" w:rsidRPr="00097878" w:rsidRDefault="00D86A05" w:rsidP="00D86A05">
                  <w:pPr>
                    <w:jc w:val="both"/>
                    <w:rPr>
                      <w:rFonts w:asciiTheme="majorBidi" w:hAnsiTheme="majorBidi" w:cstheme="majorBidi"/>
                      <w:sz w:val="20"/>
                      <w:szCs w:val="20"/>
                    </w:rPr>
                  </w:pPr>
                  <w:r w:rsidRPr="00097878">
                    <w:rPr>
                      <w:rFonts w:asciiTheme="majorBidi" w:hAnsiTheme="majorBidi" w:cstheme="majorBidi"/>
                      <w:sz w:val="20"/>
                      <w:szCs w:val="20"/>
                    </w:rPr>
                    <w:t>Solicitud de eliminación del artículo 4° del proyecto de ley No. 006 de 2017 Cámara “Por la cual se modifican la ley 909 de 2004, el Decreto ley 1567 de 1998 y se dictan otras disposiciones”</w:t>
                  </w:r>
                </w:p>
              </w:tc>
            </w:tr>
          </w:tbl>
          <w:p w:rsidR="00D86A05" w:rsidRPr="00097878" w:rsidRDefault="00D86A05" w:rsidP="00D86A05">
            <w:pPr>
              <w:spacing w:after="0" w:line="240" w:lineRule="auto"/>
              <w:rPr>
                <w:rFonts w:asciiTheme="majorBidi" w:eastAsia="Times New Roman" w:hAnsiTheme="majorBidi" w:cstheme="majorBidi"/>
                <w:sz w:val="20"/>
                <w:szCs w:val="20"/>
                <w:lang w:eastAsia="es-CO"/>
              </w:rPr>
            </w:pPr>
          </w:p>
          <w:p w:rsidR="00D86A05" w:rsidRPr="00097878" w:rsidRDefault="00D86A05" w:rsidP="00D86A05">
            <w:pPr>
              <w:spacing w:after="0" w:line="240" w:lineRule="auto"/>
              <w:rPr>
                <w:rFonts w:asciiTheme="majorBidi" w:eastAsia="Times New Roman" w:hAnsiTheme="majorBidi" w:cstheme="majorBidi"/>
                <w:sz w:val="20"/>
                <w:szCs w:val="20"/>
                <w:lang w:eastAsia="es-CO"/>
              </w:rPr>
            </w:pPr>
          </w:p>
          <w:p w:rsidR="00D86A05" w:rsidRPr="00097878" w:rsidRDefault="00D86A05" w:rsidP="00D86A05">
            <w:pPr>
              <w:spacing w:after="0" w:line="240" w:lineRule="auto"/>
              <w:rPr>
                <w:rFonts w:asciiTheme="majorBidi" w:eastAsia="Times New Roman" w:hAnsiTheme="majorBidi" w:cstheme="majorBidi"/>
                <w:sz w:val="20"/>
                <w:szCs w:val="20"/>
                <w:lang w:eastAsia="es-CO"/>
              </w:rPr>
            </w:pPr>
          </w:p>
          <w:p w:rsidR="00D86A05" w:rsidRPr="00097878" w:rsidRDefault="00D86A05" w:rsidP="00D86A05">
            <w:pPr>
              <w:spacing w:after="0" w:line="240" w:lineRule="auto"/>
              <w:rPr>
                <w:rFonts w:asciiTheme="majorBidi" w:eastAsia="Times New Roman" w:hAnsiTheme="majorBidi" w:cstheme="majorBidi"/>
                <w:sz w:val="20"/>
                <w:szCs w:val="20"/>
                <w:lang w:eastAsia="es-CO"/>
              </w:rPr>
            </w:pPr>
          </w:p>
          <w:p w:rsidR="00D86A05" w:rsidRPr="00097878" w:rsidRDefault="00D86A05" w:rsidP="00D86A05">
            <w:pPr>
              <w:spacing w:after="0" w:line="240" w:lineRule="auto"/>
              <w:rPr>
                <w:rFonts w:asciiTheme="majorBidi" w:eastAsia="Times New Roman" w:hAnsiTheme="majorBidi" w:cstheme="majorBidi"/>
                <w:sz w:val="20"/>
                <w:szCs w:val="20"/>
                <w:lang w:eastAsia="es-CO"/>
              </w:rPr>
            </w:pPr>
          </w:p>
          <w:p w:rsidR="00D86A05" w:rsidRPr="00097878" w:rsidRDefault="00D86A05" w:rsidP="00D86A05">
            <w:pPr>
              <w:spacing w:after="0" w:line="240" w:lineRule="auto"/>
              <w:rPr>
                <w:rFonts w:asciiTheme="majorBidi" w:eastAsia="Times New Roman" w:hAnsiTheme="majorBidi" w:cstheme="majorBidi"/>
                <w:sz w:val="20"/>
                <w:szCs w:val="20"/>
                <w:lang w:eastAsia="es-CO"/>
              </w:rPr>
            </w:pPr>
          </w:p>
          <w:p w:rsidR="00D86A05" w:rsidRPr="00097878" w:rsidRDefault="00D86A05" w:rsidP="00D86A05">
            <w:pPr>
              <w:spacing w:after="0" w:line="240" w:lineRule="auto"/>
              <w:rPr>
                <w:rFonts w:asciiTheme="majorBidi" w:eastAsia="Times New Roman" w:hAnsiTheme="majorBidi" w:cstheme="majorBidi"/>
                <w:sz w:val="20"/>
                <w:szCs w:val="20"/>
                <w:lang w:eastAsia="es-CO"/>
              </w:rPr>
            </w:pPr>
          </w:p>
          <w:p w:rsidR="00D86A05" w:rsidRPr="00097878" w:rsidRDefault="00D86A05" w:rsidP="00D86A05">
            <w:pPr>
              <w:spacing w:after="0" w:line="240" w:lineRule="auto"/>
              <w:rPr>
                <w:rFonts w:asciiTheme="majorBidi" w:eastAsia="Times New Roman" w:hAnsiTheme="majorBidi" w:cstheme="majorBidi"/>
                <w:sz w:val="20"/>
                <w:szCs w:val="20"/>
                <w:lang w:eastAsia="es-CO"/>
              </w:rPr>
            </w:pPr>
          </w:p>
          <w:p w:rsidR="00D86A05" w:rsidRPr="00097878" w:rsidRDefault="00D86A05" w:rsidP="00D86A05">
            <w:pPr>
              <w:spacing w:after="0" w:line="240" w:lineRule="auto"/>
              <w:rPr>
                <w:rFonts w:asciiTheme="majorBidi" w:eastAsia="Times New Roman" w:hAnsiTheme="majorBidi" w:cstheme="majorBidi"/>
                <w:sz w:val="20"/>
                <w:szCs w:val="20"/>
                <w:lang w:eastAsia="es-CO"/>
              </w:rPr>
            </w:pPr>
          </w:p>
          <w:p w:rsidR="00D86A05" w:rsidRPr="00097878" w:rsidRDefault="00D86A05" w:rsidP="00D86A05">
            <w:pPr>
              <w:spacing w:after="0" w:line="240" w:lineRule="auto"/>
              <w:rPr>
                <w:rFonts w:asciiTheme="majorBidi" w:eastAsia="Times New Roman" w:hAnsiTheme="majorBidi" w:cstheme="majorBidi"/>
                <w:sz w:val="20"/>
                <w:szCs w:val="20"/>
                <w:lang w:eastAsia="es-CO"/>
              </w:rPr>
            </w:pPr>
          </w:p>
          <w:p w:rsidR="00D86A05" w:rsidRPr="00097878" w:rsidRDefault="00D86A05" w:rsidP="00D86A05">
            <w:pPr>
              <w:spacing w:after="0" w:line="240" w:lineRule="auto"/>
              <w:rPr>
                <w:rFonts w:asciiTheme="majorBidi" w:eastAsia="Times New Roman" w:hAnsiTheme="majorBidi" w:cstheme="majorBidi"/>
                <w:sz w:val="20"/>
                <w:szCs w:val="20"/>
                <w:lang w:eastAsia="es-CO"/>
              </w:rPr>
            </w:pPr>
          </w:p>
          <w:p w:rsidR="00D86A05" w:rsidRPr="00097878" w:rsidRDefault="00D86A05" w:rsidP="00D86A05">
            <w:pPr>
              <w:spacing w:after="0" w:line="240" w:lineRule="auto"/>
              <w:rPr>
                <w:rFonts w:asciiTheme="majorBidi" w:eastAsia="Times New Roman" w:hAnsiTheme="majorBidi" w:cstheme="majorBidi"/>
                <w:sz w:val="20"/>
                <w:szCs w:val="20"/>
                <w:lang w:eastAsia="es-CO"/>
              </w:rPr>
            </w:pPr>
          </w:p>
          <w:p w:rsidR="00D86A05" w:rsidRPr="00097878" w:rsidRDefault="00D86A05" w:rsidP="00D86A05">
            <w:pPr>
              <w:spacing w:after="0" w:line="240" w:lineRule="auto"/>
              <w:rPr>
                <w:rFonts w:asciiTheme="majorBidi" w:eastAsia="Times New Roman" w:hAnsiTheme="majorBidi" w:cstheme="majorBidi"/>
                <w:sz w:val="20"/>
                <w:szCs w:val="20"/>
                <w:lang w:eastAsia="es-CO"/>
              </w:rPr>
            </w:pPr>
          </w:p>
          <w:p w:rsidR="00D86A05" w:rsidRPr="00097878" w:rsidRDefault="00D86A05" w:rsidP="00D86A05">
            <w:pPr>
              <w:spacing w:after="0" w:line="240" w:lineRule="auto"/>
              <w:rPr>
                <w:rFonts w:asciiTheme="majorBidi" w:eastAsia="Times New Roman" w:hAnsiTheme="majorBidi" w:cstheme="majorBidi"/>
                <w:sz w:val="20"/>
                <w:szCs w:val="20"/>
                <w:lang w:eastAsia="es-CO"/>
              </w:rPr>
            </w:pPr>
          </w:p>
          <w:p w:rsidR="00D86A05" w:rsidRPr="00097878" w:rsidRDefault="00D86A05" w:rsidP="00D86A05">
            <w:pPr>
              <w:spacing w:after="0" w:line="240" w:lineRule="auto"/>
              <w:rPr>
                <w:rFonts w:asciiTheme="majorBidi" w:eastAsia="Times New Roman" w:hAnsiTheme="majorBidi" w:cstheme="majorBidi"/>
                <w:sz w:val="20"/>
                <w:szCs w:val="20"/>
                <w:lang w:eastAsia="es-CO"/>
              </w:rPr>
            </w:pPr>
          </w:p>
          <w:p w:rsidR="00D86A05" w:rsidRPr="00097878" w:rsidRDefault="00D86A05" w:rsidP="00D86A05">
            <w:pPr>
              <w:spacing w:after="0" w:line="240" w:lineRule="auto"/>
              <w:rPr>
                <w:rFonts w:asciiTheme="majorBidi" w:eastAsia="Times New Roman" w:hAnsiTheme="majorBidi" w:cstheme="majorBidi"/>
                <w:sz w:val="20"/>
                <w:szCs w:val="20"/>
                <w:lang w:eastAsia="es-CO"/>
              </w:rPr>
            </w:pPr>
          </w:p>
          <w:p w:rsidR="00D86A05" w:rsidRPr="00097878" w:rsidRDefault="00D86A05" w:rsidP="00D86A05">
            <w:pPr>
              <w:spacing w:after="0" w:line="240" w:lineRule="auto"/>
              <w:rPr>
                <w:rFonts w:asciiTheme="majorBidi" w:eastAsia="Times New Roman" w:hAnsiTheme="majorBidi" w:cstheme="majorBidi"/>
                <w:sz w:val="20"/>
                <w:szCs w:val="20"/>
                <w:lang w:eastAsia="es-CO"/>
              </w:rPr>
            </w:pPr>
          </w:p>
          <w:p w:rsidR="00D86A05" w:rsidRPr="00097878" w:rsidRDefault="00D86A05" w:rsidP="00D86A05">
            <w:pPr>
              <w:spacing w:after="0" w:line="240" w:lineRule="auto"/>
              <w:rPr>
                <w:rFonts w:asciiTheme="majorBidi" w:eastAsia="Times New Roman" w:hAnsiTheme="majorBidi" w:cstheme="majorBidi"/>
                <w:sz w:val="20"/>
                <w:szCs w:val="20"/>
                <w:lang w:eastAsia="es-CO"/>
              </w:rPr>
            </w:pPr>
          </w:p>
        </w:tc>
      </w:tr>
      <w:tr w:rsidR="00D86A05" w:rsidRPr="00097878" w:rsidTr="00D86A05">
        <w:trPr>
          <w:gridBefore w:val="1"/>
          <w:gridAfter w:val="1"/>
          <w:wBefore w:w="34" w:type="dxa"/>
          <w:wAfter w:w="74" w:type="dxa"/>
          <w:trHeight w:val="315"/>
        </w:trPr>
        <w:tc>
          <w:tcPr>
            <w:tcW w:w="0" w:type="auto"/>
            <w:gridSpan w:val="7"/>
            <w:tcBorders>
              <w:top w:val="single" w:sz="4" w:space="0" w:color="auto"/>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86A05" w:rsidRPr="00097878" w:rsidRDefault="00D86A05" w:rsidP="00D86A05">
            <w:pPr>
              <w:spacing w:after="0" w:line="240" w:lineRule="auto"/>
              <w:jc w:val="both"/>
              <w:rPr>
                <w:rFonts w:asciiTheme="majorBidi" w:eastAsia="Times New Roman" w:hAnsiTheme="majorBidi" w:cstheme="majorBidi"/>
                <w:sz w:val="20"/>
                <w:szCs w:val="20"/>
                <w:lang w:eastAsia="es-CO"/>
              </w:rPr>
            </w:pPr>
            <w:r w:rsidRPr="00097878">
              <w:rPr>
                <w:rFonts w:asciiTheme="majorBidi" w:eastAsia="Times New Roman" w:hAnsiTheme="majorBidi" w:cstheme="majorBidi"/>
                <w:sz w:val="20"/>
                <w:szCs w:val="20"/>
                <w:lang w:eastAsia="es-CO"/>
              </w:rPr>
              <w:lastRenderedPageBreak/>
              <w:t>3. Las conclusiones o forma de terminación de los debates de control político.</w:t>
            </w:r>
          </w:p>
        </w:tc>
      </w:tr>
      <w:tr w:rsidR="00D86A05" w:rsidRPr="00097878" w:rsidTr="00D86A05">
        <w:trPr>
          <w:gridBefore w:val="1"/>
          <w:gridAfter w:val="1"/>
          <w:wBefore w:w="34" w:type="dxa"/>
          <w:wAfter w:w="74" w:type="dxa"/>
          <w:trHeight w:val="569"/>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86A05" w:rsidRPr="00097878" w:rsidRDefault="00D86A05" w:rsidP="00D86A05">
            <w:pPr>
              <w:spacing w:after="0" w:line="240" w:lineRule="auto"/>
              <w:jc w:val="both"/>
              <w:rPr>
                <w:rFonts w:asciiTheme="majorBidi" w:eastAsia="Times New Roman" w:hAnsiTheme="majorBidi" w:cstheme="majorBidi"/>
                <w:sz w:val="20"/>
                <w:szCs w:val="20"/>
                <w:lang w:eastAsia="es-CO"/>
              </w:rPr>
            </w:pPr>
            <w:r w:rsidRPr="00097878">
              <w:rPr>
                <w:rFonts w:asciiTheme="majorBidi" w:eastAsia="Times New Roman" w:hAnsiTheme="majorBidi" w:cstheme="majorBidi"/>
                <w:sz w:val="20"/>
                <w:szCs w:val="20"/>
                <w:lang w:eastAsia="es-CO"/>
              </w:rPr>
              <w:t>No se registran actividades</w:t>
            </w:r>
          </w:p>
        </w:tc>
      </w:tr>
      <w:tr w:rsidR="00D86A05" w:rsidRPr="00097878" w:rsidTr="00D86A05">
        <w:trPr>
          <w:gridBefore w:val="1"/>
          <w:gridAfter w:val="1"/>
          <w:wBefore w:w="34" w:type="dxa"/>
          <w:wAfter w:w="74" w:type="dxa"/>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86A05" w:rsidRPr="00097878" w:rsidRDefault="00D86A05" w:rsidP="00D86A05">
            <w:pPr>
              <w:spacing w:after="0" w:line="240" w:lineRule="auto"/>
              <w:jc w:val="both"/>
              <w:rPr>
                <w:rFonts w:asciiTheme="majorBidi" w:eastAsia="Times New Roman" w:hAnsiTheme="majorBidi" w:cstheme="majorBidi"/>
                <w:sz w:val="20"/>
                <w:szCs w:val="20"/>
                <w:lang w:eastAsia="es-CO"/>
              </w:rPr>
            </w:pPr>
          </w:p>
          <w:p w:rsidR="00D86A05" w:rsidRPr="00097878" w:rsidRDefault="00D86A05" w:rsidP="00D86A05">
            <w:pPr>
              <w:spacing w:after="0" w:line="240" w:lineRule="auto"/>
              <w:jc w:val="both"/>
              <w:rPr>
                <w:rFonts w:asciiTheme="majorBidi" w:eastAsia="Times New Roman" w:hAnsiTheme="majorBidi" w:cstheme="majorBidi"/>
                <w:sz w:val="20"/>
                <w:szCs w:val="20"/>
                <w:lang w:eastAsia="es-CO"/>
              </w:rPr>
            </w:pPr>
            <w:r w:rsidRPr="00097878">
              <w:rPr>
                <w:rFonts w:asciiTheme="majorBidi" w:eastAsia="Times New Roman" w:hAnsiTheme="majorBidi" w:cstheme="majorBidi"/>
                <w:sz w:val="20"/>
                <w:szCs w:val="20"/>
                <w:lang w:eastAsia="es-CO"/>
              </w:rPr>
              <w:t>4. Relación del trámite a las peticiones y/o solicitudes presentadas por la ciudadanía sobre su labor legislativa (Tenga en cuenta las PQR que son recibidas a través de la oficina de Atención al Ciudadano, las que llegan de forma directa y las que le son trasladadas).</w:t>
            </w:r>
          </w:p>
          <w:p w:rsidR="00D86A05" w:rsidRPr="00097878" w:rsidRDefault="00D86A05" w:rsidP="00D86A05">
            <w:pPr>
              <w:spacing w:after="0" w:line="240" w:lineRule="auto"/>
              <w:jc w:val="both"/>
              <w:rPr>
                <w:rFonts w:asciiTheme="majorBidi" w:eastAsia="Times New Roman" w:hAnsiTheme="majorBidi" w:cstheme="majorBidi"/>
                <w:sz w:val="20"/>
                <w:szCs w:val="20"/>
                <w:lang w:eastAsia="es-CO"/>
              </w:rPr>
            </w:pPr>
          </w:p>
        </w:tc>
      </w:tr>
      <w:tr w:rsidR="00D86A05" w:rsidRPr="00097878" w:rsidTr="00D86A05">
        <w:trPr>
          <w:gridBefore w:val="1"/>
          <w:gridAfter w:val="1"/>
          <w:wBefore w:w="34" w:type="dxa"/>
          <w:wAfter w:w="74" w:type="dxa"/>
          <w:trHeight w:val="114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tbl>
            <w:tblPr>
              <w:tblpPr w:leftFromText="141" w:rightFromText="141" w:vertAnchor="page" w:horzAnchor="margin" w:tblpXSpec="center" w:tblpY="738"/>
              <w:tblOverlap w:val="never"/>
              <w:tblW w:w="4480" w:type="pct"/>
              <w:tblCellMar>
                <w:left w:w="70" w:type="dxa"/>
                <w:right w:w="70" w:type="dxa"/>
              </w:tblCellMar>
              <w:tblLook w:val="04A0" w:firstRow="1" w:lastRow="0" w:firstColumn="1" w:lastColumn="0" w:noHBand="0" w:noVBand="1"/>
            </w:tblPr>
            <w:tblGrid>
              <w:gridCol w:w="1074"/>
              <w:gridCol w:w="1414"/>
              <w:gridCol w:w="1414"/>
              <w:gridCol w:w="1141"/>
              <w:gridCol w:w="1377"/>
              <w:gridCol w:w="971"/>
              <w:gridCol w:w="1073"/>
              <w:gridCol w:w="854"/>
            </w:tblGrid>
            <w:tr w:rsidR="00D86A05" w:rsidRPr="00097878" w:rsidTr="00D86A05">
              <w:trPr>
                <w:trHeight w:val="751"/>
              </w:trPr>
              <w:tc>
                <w:tcPr>
                  <w:tcW w:w="5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86A05" w:rsidRPr="00097878" w:rsidRDefault="00D86A05" w:rsidP="00D86A05">
                  <w:pPr>
                    <w:spacing w:after="0" w:line="240" w:lineRule="auto"/>
                    <w:jc w:val="center"/>
                    <w:rPr>
                      <w:rFonts w:asciiTheme="majorBidi" w:eastAsia="Times New Roman" w:hAnsiTheme="majorBidi" w:cstheme="majorBidi"/>
                      <w:color w:val="000000"/>
                      <w:sz w:val="20"/>
                      <w:szCs w:val="20"/>
                      <w:lang w:eastAsia="es-CO"/>
                    </w:rPr>
                  </w:pPr>
                  <w:r w:rsidRPr="00097878">
                    <w:rPr>
                      <w:rFonts w:asciiTheme="majorBidi" w:eastAsia="Times New Roman" w:hAnsiTheme="majorBidi" w:cstheme="majorBidi"/>
                      <w:color w:val="000000"/>
                      <w:sz w:val="20"/>
                      <w:szCs w:val="20"/>
                      <w:lang w:eastAsia="es-CO"/>
                    </w:rPr>
                    <w:t>Fecha de Radicado</w:t>
                  </w:r>
                </w:p>
              </w:tc>
              <w:tc>
                <w:tcPr>
                  <w:tcW w:w="759" w:type="pct"/>
                  <w:tcBorders>
                    <w:top w:val="single" w:sz="4" w:space="0" w:color="auto"/>
                    <w:left w:val="nil"/>
                    <w:bottom w:val="single" w:sz="4" w:space="0" w:color="auto"/>
                    <w:right w:val="single" w:sz="4" w:space="0" w:color="auto"/>
                  </w:tcBorders>
                  <w:shd w:val="clear" w:color="auto" w:fill="auto"/>
                  <w:vAlign w:val="center"/>
                  <w:hideMark/>
                </w:tcPr>
                <w:p w:rsidR="00D86A05" w:rsidRPr="00097878" w:rsidRDefault="00D86A05" w:rsidP="00D86A05">
                  <w:pPr>
                    <w:spacing w:after="0" w:line="240" w:lineRule="auto"/>
                    <w:jc w:val="center"/>
                    <w:rPr>
                      <w:rFonts w:asciiTheme="majorBidi" w:eastAsia="Times New Roman" w:hAnsiTheme="majorBidi" w:cstheme="majorBidi"/>
                      <w:color w:val="000000"/>
                      <w:sz w:val="20"/>
                      <w:szCs w:val="20"/>
                      <w:lang w:eastAsia="es-CO"/>
                    </w:rPr>
                  </w:pPr>
                  <w:r w:rsidRPr="00097878">
                    <w:rPr>
                      <w:rFonts w:asciiTheme="majorBidi" w:eastAsia="Times New Roman" w:hAnsiTheme="majorBidi" w:cstheme="majorBidi"/>
                      <w:color w:val="000000"/>
                      <w:sz w:val="20"/>
                      <w:szCs w:val="20"/>
                      <w:lang w:eastAsia="es-CO"/>
                    </w:rPr>
                    <w:t>Dependencia Origen</w:t>
                  </w:r>
                </w:p>
              </w:tc>
              <w:tc>
                <w:tcPr>
                  <w:tcW w:w="759" w:type="pct"/>
                  <w:tcBorders>
                    <w:top w:val="single" w:sz="4" w:space="0" w:color="auto"/>
                    <w:left w:val="nil"/>
                    <w:bottom w:val="single" w:sz="4" w:space="0" w:color="auto"/>
                    <w:right w:val="single" w:sz="4" w:space="0" w:color="auto"/>
                  </w:tcBorders>
                  <w:shd w:val="clear" w:color="auto" w:fill="auto"/>
                  <w:vAlign w:val="center"/>
                  <w:hideMark/>
                </w:tcPr>
                <w:p w:rsidR="00D86A05" w:rsidRPr="00097878" w:rsidRDefault="00D86A05" w:rsidP="00D86A05">
                  <w:pPr>
                    <w:spacing w:after="0" w:line="240" w:lineRule="auto"/>
                    <w:jc w:val="center"/>
                    <w:rPr>
                      <w:rFonts w:asciiTheme="majorBidi" w:eastAsia="Times New Roman" w:hAnsiTheme="majorBidi" w:cstheme="majorBidi"/>
                      <w:color w:val="000000"/>
                      <w:sz w:val="20"/>
                      <w:szCs w:val="20"/>
                      <w:lang w:eastAsia="es-CO"/>
                    </w:rPr>
                  </w:pPr>
                  <w:r w:rsidRPr="00097878">
                    <w:rPr>
                      <w:rFonts w:asciiTheme="majorBidi" w:eastAsia="Times New Roman" w:hAnsiTheme="majorBidi" w:cstheme="majorBidi"/>
                      <w:color w:val="000000"/>
                      <w:sz w:val="20"/>
                      <w:szCs w:val="20"/>
                      <w:lang w:eastAsia="es-CO"/>
                    </w:rPr>
                    <w:t>Funcionario Origen</w:t>
                  </w:r>
                </w:p>
              </w:tc>
              <w:tc>
                <w:tcPr>
                  <w:tcW w:w="612" w:type="pct"/>
                  <w:tcBorders>
                    <w:top w:val="single" w:sz="4" w:space="0" w:color="auto"/>
                    <w:left w:val="nil"/>
                    <w:bottom w:val="single" w:sz="4" w:space="0" w:color="auto"/>
                    <w:right w:val="single" w:sz="4" w:space="0" w:color="auto"/>
                  </w:tcBorders>
                  <w:shd w:val="clear" w:color="auto" w:fill="auto"/>
                  <w:vAlign w:val="center"/>
                  <w:hideMark/>
                </w:tcPr>
                <w:p w:rsidR="00D86A05" w:rsidRPr="00097878" w:rsidRDefault="00D86A05" w:rsidP="00D86A05">
                  <w:pPr>
                    <w:spacing w:after="0" w:line="240" w:lineRule="auto"/>
                    <w:jc w:val="center"/>
                    <w:rPr>
                      <w:rFonts w:asciiTheme="majorBidi" w:eastAsia="Times New Roman" w:hAnsiTheme="majorBidi" w:cstheme="majorBidi"/>
                      <w:color w:val="000000"/>
                      <w:sz w:val="20"/>
                      <w:szCs w:val="20"/>
                      <w:lang w:eastAsia="es-CO"/>
                    </w:rPr>
                  </w:pPr>
                  <w:r w:rsidRPr="00097878">
                    <w:rPr>
                      <w:rFonts w:asciiTheme="majorBidi" w:eastAsia="Times New Roman" w:hAnsiTheme="majorBidi" w:cstheme="majorBidi"/>
                      <w:color w:val="000000"/>
                      <w:sz w:val="20"/>
                      <w:szCs w:val="20"/>
                      <w:lang w:eastAsia="es-CO"/>
                    </w:rPr>
                    <w:t>Asunto</w:t>
                  </w:r>
                </w:p>
              </w:tc>
              <w:tc>
                <w:tcPr>
                  <w:tcW w:w="739" w:type="pct"/>
                  <w:tcBorders>
                    <w:top w:val="single" w:sz="4" w:space="0" w:color="auto"/>
                    <w:left w:val="nil"/>
                    <w:bottom w:val="single" w:sz="4" w:space="0" w:color="auto"/>
                    <w:right w:val="single" w:sz="4" w:space="0" w:color="auto"/>
                  </w:tcBorders>
                  <w:shd w:val="clear" w:color="auto" w:fill="auto"/>
                  <w:vAlign w:val="center"/>
                  <w:hideMark/>
                </w:tcPr>
                <w:p w:rsidR="00D86A05" w:rsidRPr="00097878" w:rsidRDefault="00D86A05" w:rsidP="00D86A05">
                  <w:pPr>
                    <w:spacing w:after="0" w:line="240" w:lineRule="auto"/>
                    <w:jc w:val="center"/>
                    <w:rPr>
                      <w:rFonts w:asciiTheme="majorBidi" w:eastAsia="Times New Roman" w:hAnsiTheme="majorBidi" w:cstheme="majorBidi"/>
                      <w:color w:val="000000"/>
                      <w:sz w:val="20"/>
                      <w:szCs w:val="20"/>
                      <w:lang w:eastAsia="es-CO"/>
                    </w:rPr>
                  </w:pPr>
                  <w:r w:rsidRPr="00097878">
                    <w:rPr>
                      <w:rFonts w:asciiTheme="majorBidi" w:eastAsia="Times New Roman" w:hAnsiTheme="majorBidi" w:cstheme="majorBidi"/>
                      <w:color w:val="000000"/>
                      <w:sz w:val="20"/>
                      <w:szCs w:val="20"/>
                      <w:lang w:eastAsia="es-CO"/>
                    </w:rPr>
                    <w:t>Dependencia Destino</w:t>
                  </w:r>
                </w:p>
              </w:tc>
              <w:tc>
                <w:tcPr>
                  <w:tcW w:w="521" w:type="pct"/>
                  <w:tcBorders>
                    <w:top w:val="single" w:sz="4" w:space="0" w:color="auto"/>
                    <w:left w:val="nil"/>
                    <w:bottom w:val="single" w:sz="4" w:space="0" w:color="auto"/>
                    <w:right w:val="single" w:sz="4" w:space="0" w:color="auto"/>
                  </w:tcBorders>
                  <w:shd w:val="clear" w:color="auto" w:fill="auto"/>
                  <w:vAlign w:val="center"/>
                  <w:hideMark/>
                </w:tcPr>
                <w:p w:rsidR="00D86A05" w:rsidRPr="00097878" w:rsidRDefault="00D86A05" w:rsidP="00D86A05">
                  <w:pPr>
                    <w:spacing w:after="0" w:line="240" w:lineRule="auto"/>
                    <w:jc w:val="center"/>
                    <w:rPr>
                      <w:rFonts w:asciiTheme="majorBidi" w:eastAsia="Times New Roman" w:hAnsiTheme="majorBidi" w:cstheme="majorBidi"/>
                      <w:color w:val="000000"/>
                      <w:sz w:val="20"/>
                      <w:szCs w:val="20"/>
                      <w:lang w:eastAsia="es-CO"/>
                    </w:rPr>
                  </w:pPr>
                  <w:r w:rsidRPr="00097878">
                    <w:rPr>
                      <w:rFonts w:asciiTheme="majorBidi" w:eastAsia="Times New Roman" w:hAnsiTheme="majorBidi" w:cstheme="majorBidi"/>
                      <w:color w:val="000000"/>
                      <w:sz w:val="20"/>
                      <w:szCs w:val="20"/>
                      <w:lang w:eastAsia="es-CO"/>
                    </w:rPr>
                    <w:t>Radicado</w:t>
                  </w:r>
                </w:p>
              </w:tc>
              <w:tc>
                <w:tcPr>
                  <w:tcW w:w="576" w:type="pct"/>
                  <w:tcBorders>
                    <w:top w:val="single" w:sz="4" w:space="0" w:color="auto"/>
                    <w:left w:val="nil"/>
                    <w:bottom w:val="single" w:sz="4" w:space="0" w:color="auto"/>
                    <w:right w:val="single" w:sz="4" w:space="0" w:color="auto"/>
                  </w:tcBorders>
                  <w:shd w:val="clear" w:color="auto" w:fill="auto"/>
                  <w:vAlign w:val="center"/>
                  <w:hideMark/>
                </w:tcPr>
                <w:p w:rsidR="00D86A05" w:rsidRPr="00097878" w:rsidRDefault="00D86A05" w:rsidP="00D86A05">
                  <w:pPr>
                    <w:spacing w:after="0" w:line="240" w:lineRule="auto"/>
                    <w:jc w:val="center"/>
                    <w:rPr>
                      <w:rFonts w:asciiTheme="majorBidi" w:eastAsia="Times New Roman" w:hAnsiTheme="majorBidi" w:cstheme="majorBidi"/>
                      <w:color w:val="000000"/>
                      <w:sz w:val="20"/>
                      <w:szCs w:val="20"/>
                      <w:lang w:eastAsia="es-CO"/>
                    </w:rPr>
                  </w:pPr>
                  <w:r w:rsidRPr="00097878">
                    <w:rPr>
                      <w:rFonts w:asciiTheme="majorBidi" w:eastAsia="Times New Roman" w:hAnsiTheme="majorBidi" w:cstheme="majorBidi"/>
                      <w:color w:val="000000"/>
                      <w:sz w:val="20"/>
                      <w:szCs w:val="20"/>
                      <w:lang w:eastAsia="es-CO"/>
                    </w:rPr>
                    <w:t>Fecha de Respuesta</w:t>
                  </w:r>
                </w:p>
              </w:tc>
              <w:tc>
                <w:tcPr>
                  <w:tcW w:w="458" w:type="pct"/>
                  <w:tcBorders>
                    <w:top w:val="single" w:sz="4" w:space="0" w:color="auto"/>
                    <w:left w:val="nil"/>
                    <w:bottom w:val="single" w:sz="4" w:space="0" w:color="auto"/>
                    <w:right w:val="single" w:sz="4" w:space="0" w:color="auto"/>
                  </w:tcBorders>
                  <w:vAlign w:val="center"/>
                </w:tcPr>
                <w:p w:rsidR="00D86A05" w:rsidRPr="00097878" w:rsidRDefault="00D86A05" w:rsidP="00D86A05">
                  <w:pPr>
                    <w:spacing w:after="0" w:line="240" w:lineRule="auto"/>
                    <w:jc w:val="center"/>
                    <w:rPr>
                      <w:rFonts w:asciiTheme="majorBidi" w:eastAsia="Times New Roman" w:hAnsiTheme="majorBidi" w:cstheme="majorBidi"/>
                      <w:color w:val="000000"/>
                      <w:sz w:val="20"/>
                      <w:szCs w:val="20"/>
                      <w:lang w:eastAsia="es-CO"/>
                    </w:rPr>
                  </w:pPr>
                  <w:r w:rsidRPr="00097878">
                    <w:rPr>
                      <w:rFonts w:asciiTheme="majorBidi" w:eastAsia="Times New Roman" w:hAnsiTheme="majorBidi" w:cstheme="majorBidi"/>
                      <w:color w:val="000000"/>
                      <w:sz w:val="20"/>
                      <w:szCs w:val="20"/>
                      <w:lang w:eastAsia="es-CO"/>
                    </w:rPr>
                    <w:t>Anexo</w:t>
                  </w:r>
                </w:p>
              </w:tc>
            </w:tr>
            <w:tr w:rsidR="00D86A05" w:rsidRPr="00097878" w:rsidTr="00D86A05">
              <w:trPr>
                <w:trHeight w:val="1502"/>
              </w:trPr>
              <w:tc>
                <w:tcPr>
                  <w:tcW w:w="5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86A05" w:rsidRPr="00097878" w:rsidRDefault="00D86A05" w:rsidP="00D86A05">
                  <w:pPr>
                    <w:spacing w:after="0" w:line="240" w:lineRule="auto"/>
                    <w:jc w:val="center"/>
                    <w:rPr>
                      <w:rFonts w:asciiTheme="majorBidi" w:eastAsia="Times New Roman" w:hAnsiTheme="majorBidi" w:cstheme="majorBidi"/>
                      <w:color w:val="000000"/>
                      <w:sz w:val="20"/>
                      <w:szCs w:val="20"/>
                      <w:lang w:eastAsia="es-CO"/>
                    </w:rPr>
                  </w:pPr>
                  <w:r w:rsidRPr="00097878">
                    <w:rPr>
                      <w:rFonts w:asciiTheme="majorBidi" w:eastAsia="Times New Roman" w:hAnsiTheme="majorBidi" w:cstheme="majorBidi"/>
                      <w:color w:val="000000"/>
                      <w:sz w:val="20"/>
                      <w:szCs w:val="20"/>
                      <w:lang w:eastAsia="es-CO"/>
                    </w:rPr>
                    <w:lastRenderedPageBreak/>
                    <w:t>25/04/2018</w:t>
                  </w:r>
                </w:p>
              </w:tc>
              <w:tc>
                <w:tcPr>
                  <w:tcW w:w="759" w:type="pct"/>
                  <w:tcBorders>
                    <w:top w:val="single" w:sz="4" w:space="0" w:color="auto"/>
                    <w:left w:val="nil"/>
                    <w:bottom w:val="single" w:sz="4" w:space="0" w:color="auto"/>
                    <w:right w:val="single" w:sz="4" w:space="0" w:color="auto"/>
                  </w:tcBorders>
                  <w:shd w:val="clear" w:color="auto" w:fill="auto"/>
                  <w:vAlign w:val="center"/>
                  <w:hideMark/>
                </w:tcPr>
                <w:p w:rsidR="00D86A05" w:rsidRPr="00097878" w:rsidRDefault="00D86A05" w:rsidP="00D86A05">
                  <w:pPr>
                    <w:spacing w:after="0" w:line="240" w:lineRule="auto"/>
                    <w:jc w:val="center"/>
                    <w:rPr>
                      <w:rFonts w:asciiTheme="majorBidi" w:eastAsia="Times New Roman" w:hAnsiTheme="majorBidi" w:cstheme="majorBidi"/>
                      <w:color w:val="000000"/>
                      <w:sz w:val="20"/>
                      <w:szCs w:val="20"/>
                      <w:lang w:eastAsia="es-CO"/>
                    </w:rPr>
                  </w:pPr>
                  <w:r w:rsidRPr="00097878">
                    <w:rPr>
                      <w:rFonts w:asciiTheme="majorBidi" w:eastAsia="Times New Roman" w:hAnsiTheme="majorBidi" w:cstheme="majorBidi"/>
                      <w:color w:val="000000"/>
                      <w:sz w:val="20"/>
                      <w:szCs w:val="20"/>
                      <w:lang w:eastAsia="es-CO"/>
                    </w:rPr>
                    <w:t>Concejo de Bogotá</w:t>
                  </w:r>
                </w:p>
              </w:tc>
              <w:tc>
                <w:tcPr>
                  <w:tcW w:w="759" w:type="pct"/>
                  <w:tcBorders>
                    <w:top w:val="single" w:sz="4" w:space="0" w:color="auto"/>
                    <w:left w:val="nil"/>
                    <w:bottom w:val="single" w:sz="4" w:space="0" w:color="auto"/>
                    <w:right w:val="single" w:sz="4" w:space="0" w:color="auto"/>
                  </w:tcBorders>
                  <w:shd w:val="clear" w:color="auto" w:fill="auto"/>
                  <w:vAlign w:val="center"/>
                  <w:hideMark/>
                </w:tcPr>
                <w:p w:rsidR="00D86A05" w:rsidRPr="00097878" w:rsidRDefault="00D86A05" w:rsidP="00D86A05">
                  <w:pPr>
                    <w:spacing w:after="0" w:line="240" w:lineRule="auto"/>
                    <w:jc w:val="center"/>
                    <w:rPr>
                      <w:rFonts w:asciiTheme="majorBidi" w:eastAsia="Times New Roman" w:hAnsiTheme="majorBidi" w:cstheme="majorBidi"/>
                      <w:color w:val="000000"/>
                      <w:sz w:val="20"/>
                      <w:szCs w:val="20"/>
                      <w:lang w:eastAsia="es-CO"/>
                    </w:rPr>
                  </w:pPr>
                  <w:r w:rsidRPr="00097878">
                    <w:rPr>
                      <w:rFonts w:asciiTheme="majorBidi" w:eastAsia="Times New Roman" w:hAnsiTheme="majorBidi" w:cstheme="majorBidi"/>
                      <w:color w:val="000000"/>
                      <w:sz w:val="20"/>
                      <w:szCs w:val="20"/>
                      <w:lang w:eastAsia="es-CO"/>
                    </w:rPr>
                    <w:t>Jorge Eduardo Torres Camargo</w:t>
                  </w:r>
                </w:p>
              </w:tc>
              <w:tc>
                <w:tcPr>
                  <w:tcW w:w="612" w:type="pct"/>
                  <w:tcBorders>
                    <w:top w:val="single" w:sz="4" w:space="0" w:color="auto"/>
                    <w:left w:val="nil"/>
                    <w:bottom w:val="single" w:sz="4" w:space="0" w:color="auto"/>
                    <w:right w:val="single" w:sz="4" w:space="0" w:color="auto"/>
                  </w:tcBorders>
                  <w:shd w:val="clear" w:color="auto" w:fill="auto"/>
                  <w:vAlign w:val="center"/>
                  <w:hideMark/>
                </w:tcPr>
                <w:p w:rsidR="00D86A05" w:rsidRPr="00097878" w:rsidRDefault="00D86A05" w:rsidP="00D86A05">
                  <w:pPr>
                    <w:spacing w:after="0" w:line="240" w:lineRule="auto"/>
                    <w:jc w:val="center"/>
                    <w:rPr>
                      <w:rFonts w:asciiTheme="majorBidi" w:eastAsia="Times New Roman" w:hAnsiTheme="majorBidi" w:cstheme="majorBidi"/>
                      <w:color w:val="000000"/>
                      <w:sz w:val="20"/>
                      <w:szCs w:val="20"/>
                      <w:lang w:eastAsia="es-CO"/>
                    </w:rPr>
                  </w:pPr>
                  <w:r w:rsidRPr="00097878">
                    <w:rPr>
                      <w:rFonts w:asciiTheme="majorBidi" w:eastAsia="Times New Roman" w:hAnsiTheme="majorBidi" w:cstheme="majorBidi"/>
                      <w:color w:val="000000"/>
                      <w:sz w:val="20"/>
                      <w:szCs w:val="20"/>
                      <w:lang w:eastAsia="es-CO"/>
                    </w:rPr>
                    <w:t>Derecho de petición calidad del combustible diésel en Bogotá</w:t>
                  </w:r>
                </w:p>
              </w:tc>
              <w:tc>
                <w:tcPr>
                  <w:tcW w:w="739" w:type="pct"/>
                  <w:tcBorders>
                    <w:top w:val="single" w:sz="4" w:space="0" w:color="auto"/>
                    <w:left w:val="nil"/>
                    <w:bottom w:val="single" w:sz="4" w:space="0" w:color="auto"/>
                    <w:right w:val="single" w:sz="4" w:space="0" w:color="auto"/>
                  </w:tcBorders>
                  <w:shd w:val="clear" w:color="auto" w:fill="auto"/>
                  <w:vAlign w:val="center"/>
                  <w:hideMark/>
                </w:tcPr>
                <w:p w:rsidR="00D86A05" w:rsidRPr="00097878" w:rsidRDefault="00D86A05" w:rsidP="00D86A05">
                  <w:pPr>
                    <w:spacing w:after="0" w:line="240" w:lineRule="auto"/>
                    <w:jc w:val="center"/>
                    <w:rPr>
                      <w:rFonts w:asciiTheme="majorBidi" w:eastAsia="Times New Roman" w:hAnsiTheme="majorBidi" w:cstheme="majorBidi"/>
                      <w:color w:val="000000"/>
                      <w:sz w:val="20"/>
                      <w:szCs w:val="20"/>
                      <w:lang w:eastAsia="es-CO"/>
                    </w:rPr>
                  </w:pPr>
                  <w:r w:rsidRPr="00097878">
                    <w:rPr>
                      <w:rFonts w:asciiTheme="majorBidi" w:eastAsia="Times New Roman" w:hAnsiTheme="majorBidi" w:cstheme="majorBidi"/>
                      <w:color w:val="000000"/>
                      <w:sz w:val="20"/>
                      <w:szCs w:val="20"/>
                      <w:lang w:eastAsia="es-CO"/>
                    </w:rPr>
                    <w:t>Congreso de la Republica</w:t>
                  </w:r>
                </w:p>
              </w:tc>
              <w:tc>
                <w:tcPr>
                  <w:tcW w:w="521" w:type="pct"/>
                  <w:tcBorders>
                    <w:top w:val="single" w:sz="4" w:space="0" w:color="auto"/>
                    <w:left w:val="nil"/>
                    <w:bottom w:val="single" w:sz="4" w:space="0" w:color="auto"/>
                    <w:right w:val="single" w:sz="4" w:space="0" w:color="auto"/>
                  </w:tcBorders>
                  <w:shd w:val="clear" w:color="auto" w:fill="auto"/>
                  <w:vAlign w:val="center"/>
                  <w:hideMark/>
                </w:tcPr>
                <w:p w:rsidR="00D86A05" w:rsidRPr="00097878" w:rsidRDefault="00D86A05" w:rsidP="00D86A05">
                  <w:pPr>
                    <w:spacing w:after="0" w:line="240" w:lineRule="auto"/>
                    <w:jc w:val="center"/>
                    <w:rPr>
                      <w:rFonts w:asciiTheme="majorBidi" w:eastAsia="Times New Roman" w:hAnsiTheme="majorBidi" w:cstheme="majorBidi"/>
                      <w:color w:val="000000"/>
                      <w:sz w:val="20"/>
                      <w:szCs w:val="20"/>
                      <w:lang w:eastAsia="es-CO"/>
                    </w:rPr>
                  </w:pPr>
                  <w:r w:rsidRPr="00097878">
                    <w:rPr>
                      <w:rFonts w:asciiTheme="majorBidi" w:eastAsia="Times New Roman" w:hAnsiTheme="majorBidi" w:cstheme="majorBidi"/>
                      <w:color w:val="000000"/>
                      <w:sz w:val="20"/>
                      <w:szCs w:val="20"/>
                      <w:lang w:eastAsia="es-CO"/>
                    </w:rPr>
                    <w:t>4634</w:t>
                  </w:r>
                </w:p>
              </w:tc>
              <w:tc>
                <w:tcPr>
                  <w:tcW w:w="576" w:type="pct"/>
                  <w:tcBorders>
                    <w:top w:val="single" w:sz="4" w:space="0" w:color="auto"/>
                    <w:left w:val="nil"/>
                    <w:bottom w:val="single" w:sz="4" w:space="0" w:color="auto"/>
                    <w:right w:val="single" w:sz="4" w:space="0" w:color="auto"/>
                  </w:tcBorders>
                  <w:shd w:val="clear" w:color="auto" w:fill="auto"/>
                  <w:noWrap/>
                  <w:vAlign w:val="center"/>
                  <w:hideMark/>
                </w:tcPr>
                <w:p w:rsidR="00D86A05" w:rsidRPr="00097878" w:rsidRDefault="00D86A05" w:rsidP="00D86A05">
                  <w:pPr>
                    <w:spacing w:after="0" w:line="240" w:lineRule="auto"/>
                    <w:jc w:val="center"/>
                    <w:rPr>
                      <w:rFonts w:asciiTheme="majorBidi" w:eastAsia="Times New Roman" w:hAnsiTheme="majorBidi" w:cstheme="majorBidi"/>
                      <w:color w:val="000000"/>
                      <w:sz w:val="20"/>
                      <w:szCs w:val="20"/>
                      <w:lang w:eastAsia="es-CO"/>
                    </w:rPr>
                  </w:pPr>
                  <w:r w:rsidRPr="00097878">
                    <w:rPr>
                      <w:rFonts w:asciiTheme="majorBidi" w:eastAsia="Times New Roman" w:hAnsiTheme="majorBidi" w:cstheme="majorBidi"/>
                      <w:color w:val="000000"/>
                      <w:sz w:val="20"/>
                      <w:szCs w:val="20"/>
                      <w:lang w:eastAsia="es-CO"/>
                    </w:rPr>
                    <w:t>16/05/2018</w:t>
                  </w:r>
                </w:p>
              </w:tc>
              <w:tc>
                <w:tcPr>
                  <w:tcW w:w="458" w:type="pct"/>
                  <w:tcBorders>
                    <w:top w:val="single" w:sz="4" w:space="0" w:color="auto"/>
                    <w:left w:val="nil"/>
                    <w:bottom w:val="single" w:sz="4" w:space="0" w:color="auto"/>
                    <w:right w:val="single" w:sz="4" w:space="0" w:color="auto"/>
                  </w:tcBorders>
                  <w:vAlign w:val="center"/>
                </w:tcPr>
                <w:p w:rsidR="00D86A05" w:rsidRPr="00097878" w:rsidRDefault="00D86A05" w:rsidP="00D86A05">
                  <w:pPr>
                    <w:spacing w:after="0" w:line="240" w:lineRule="auto"/>
                    <w:jc w:val="center"/>
                    <w:rPr>
                      <w:rFonts w:asciiTheme="majorBidi" w:eastAsia="Times New Roman" w:hAnsiTheme="majorBidi" w:cstheme="majorBidi"/>
                      <w:color w:val="000000"/>
                      <w:sz w:val="20"/>
                      <w:szCs w:val="20"/>
                      <w:lang w:eastAsia="es-CO"/>
                    </w:rPr>
                  </w:pPr>
                  <w:r w:rsidRPr="00097878">
                    <w:rPr>
                      <w:rFonts w:asciiTheme="majorBidi" w:eastAsia="Times New Roman" w:hAnsiTheme="majorBidi" w:cstheme="majorBidi"/>
                      <w:color w:val="000000"/>
                      <w:sz w:val="20"/>
                      <w:szCs w:val="20"/>
                      <w:lang w:eastAsia="es-CO"/>
                    </w:rPr>
                    <w:t>Anexo 2.1</w:t>
                  </w:r>
                </w:p>
                <w:p w:rsidR="00D86A05" w:rsidRPr="00097878" w:rsidRDefault="00D86A05" w:rsidP="00D86A05">
                  <w:pPr>
                    <w:spacing w:after="0" w:line="240" w:lineRule="auto"/>
                    <w:jc w:val="center"/>
                    <w:rPr>
                      <w:rFonts w:asciiTheme="majorBidi" w:eastAsia="Times New Roman" w:hAnsiTheme="majorBidi" w:cstheme="majorBidi"/>
                      <w:color w:val="000000"/>
                      <w:sz w:val="20"/>
                      <w:szCs w:val="20"/>
                      <w:lang w:eastAsia="es-CO"/>
                    </w:rPr>
                  </w:pPr>
                  <w:r w:rsidRPr="00097878">
                    <w:rPr>
                      <w:rFonts w:asciiTheme="majorBidi" w:eastAsia="Times New Roman" w:hAnsiTheme="majorBidi" w:cstheme="majorBidi"/>
                      <w:color w:val="000000"/>
                      <w:sz w:val="20"/>
                      <w:szCs w:val="20"/>
                      <w:lang w:eastAsia="es-CO"/>
                    </w:rPr>
                    <w:t xml:space="preserve">Anexo </w:t>
                  </w:r>
                </w:p>
                <w:p w:rsidR="00D86A05" w:rsidRPr="00097878" w:rsidRDefault="00D86A05" w:rsidP="00D86A05">
                  <w:pPr>
                    <w:spacing w:after="0" w:line="240" w:lineRule="auto"/>
                    <w:jc w:val="center"/>
                    <w:rPr>
                      <w:rFonts w:asciiTheme="majorBidi" w:eastAsia="Times New Roman" w:hAnsiTheme="majorBidi" w:cstheme="majorBidi"/>
                      <w:color w:val="000000"/>
                      <w:sz w:val="20"/>
                      <w:szCs w:val="20"/>
                      <w:lang w:eastAsia="es-CO"/>
                    </w:rPr>
                  </w:pPr>
                  <w:r w:rsidRPr="00097878">
                    <w:rPr>
                      <w:rFonts w:asciiTheme="majorBidi" w:eastAsia="Times New Roman" w:hAnsiTheme="majorBidi" w:cstheme="majorBidi"/>
                      <w:color w:val="000000"/>
                      <w:sz w:val="20"/>
                      <w:szCs w:val="20"/>
                      <w:lang w:eastAsia="es-CO"/>
                    </w:rPr>
                    <w:t>2.1.1</w:t>
                  </w:r>
                </w:p>
              </w:tc>
            </w:tr>
            <w:tr w:rsidR="00D86A05" w:rsidRPr="00097878" w:rsidTr="00D86A05">
              <w:trPr>
                <w:trHeight w:val="2629"/>
              </w:trPr>
              <w:tc>
                <w:tcPr>
                  <w:tcW w:w="576" w:type="pct"/>
                  <w:tcBorders>
                    <w:top w:val="nil"/>
                    <w:left w:val="single" w:sz="4" w:space="0" w:color="auto"/>
                    <w:bottom w:val="single" w:sz="4" w:space="0" w:color="auto"/>
                    <w:right w:val="single" w:sz="4" w:space="0" w:color="auto"/>
                  </w:tcBorders>
                  <w:shd w:val="clear" w:color="auto" w:fill="auto"/>
                  <w:vAlign w:val="center"/>
                  <w:hideMark/>
                </w:tcPr>
                <w:p w:rsidR="00D86A05" w:rsidRPr="00097878" w:rsidRDefault="00D86A05" w:rsidP="00D86A05">
                  <w:pPr>
                    <w:spacing w:after="0" w:line="240" w:lineRule="auto"/>
                    <w:jc w:val="center"/>
                    <w:rPr>
                      <w:rFonts w:asciiTheme="majorBidi" w:eastAsia="Times New Roman" w:hAnsiTheme="majorBidi" w:cstheme="majorBidi"/>
                      <w:color w:val="000000"/>
                      <w:sz w:val="20"/>
                      <w:szCs w:val="20"/>
                      <w:lang w:eastAsia="es-CO"/>
                    </w:rPr>
                  </w:pPr>
                  <w:r w:rsidRPr="00097878">
                    <w:rPr>
                      <w:rFonts w:asciiTheme="majorBidi" w:eastAsia="Times New Roman" w:hAnsiTheme="majorBidi" w:cstheme="majorBidi"/>
                      <w:color w:val="000000"/>
                      <w:sz w:val="20"/>
                      <w:szCs w:val="20"/>
                      <w:lang w:eastAsia="es-CO"/>
                    </w:rPr>
                    <w:t>19/04/2018</w:t>
                  </w:r>
                </w:p>
              </w:tc>
              <w:tc>
                <w:tcPr>
                  <w:tcW w:w="759" w:type="pct"/>
                  <w:tcBorders>
                    <w:top w:val="nil"/>
                    <w:left w:val="nil"/>
                    <w:bottom w:val="single" w:sz="4" w:space="0" w:color="auto"/>
                    <w:right w:val="single" w:sz="4" w:space="0" w:color="auto"/>
                  </w:tcBorders>
                  <w:shd w:val="clear" w:color="auto" w:fill="auto"/>
                  <w:vAlign w:val="center"/>
                  <w:hideMark/>
                </w:tcPr>
                <w:p w:rsidR="00D86A05" w:rsidRPr="00097878" w:rsidRDefault="00D86A05" w:rsidP="00D86A05">
                  <w:pPr>
                    <w:spacing w:after="0" w:line="240" w:lineRule="auto"/>
                    <w:jc w:val="center"/>
                    <w:rPr>
                      <w:rFonts w:asciiTheme="majorBidi" w:eastAsia="Times New Roman" w:hAnsiTheme="majorBidi" w:cstheme="majorBidi"/>
                      <w:color w:val="000000"/>
                      <w:sz w:val="20"/>
                      <w:szCs w:val="20"/>
                      <w:lang w:eastAsia="es-CO"/>
                    </w:rPr>
                  </w:pPr>
                  <w:r w:rsidRPr="00097878">
                    <w:rPr>
                      <w:rFonts w:asciiTheme="majorBidi" w:eastAsia="Times New Roman" w:hAnsiTheme="majorBidi" w:cstheme="majorBidi"/>
                      <w:color w:val="000000"/>
                      <w:sz w:val="20"/>
                      <w:szCs w:val="20"/>
                      <w:lang w:eastAsia="es-CO"/>
                    </w:rPr>
                    <w:t>Presidencia Cámara de Representantes</w:t>
                  </w:r>
                </w:p>
              </w:tc>
              <w:tc>
                <w:tcPr>
                  <w:tcW w:w="759" w:type="pct"/>
                  <w:tcBorders>
                    <w:top w:val="nil"/>
                    <w:left w:val="nil"/>
                    <w:bottom w:val="single" w:sz="4" w:space="0" w:color="auto"/>
                    <w:right w:val="single" w:sz="4" w:space="0" w:color="auto"/>
                  </w:tcBorders>
                  <w:shd w:val="clear" w:color="auto" w:fill="auto"/>
                  <w:vAlign w:val="center"/>
                  <w:hideMark/>
                </w:tcPr>
                <w:p w:rsidR="00D86A05" w:rsidRPr="00097878" w:rsidRDefault="00D86A05" w:rsidP="00D86A05">
                  <w:pPr>
                    <w:spacing w:after="0" w:line="240" w:lineRule="auto"/>
                    <w:jc w:val="center"/>
                    <w:rPr>
                      <w:rFonts w:asciiTheme="majorBidi" w:eastAsia="Times New Roman" w:hAnsiTheme="majorBidi" w:cstheme="majorBidi"/>
                      <w:color w:val="000000"/>
                      <w:sz w:val="20"/>
                      <w:szCs w:val="20"/>
                      <w:lang w:eastAsia="es-CO"/>
                    </w:rPr>
                  </w:pPr>
                  <w:r w:rsidRPr="00097878">
                    <w:rPr>
                      <w:rFonts w:asciiTheme="majorBidi" w:eastAsia="Times New Roman" w:hAnsiTheme="majorBidi" w:cstheme="majorBidi"/>
                      <w:color w:val="000000"/>
                      <w:sz w:val="20"/>
                      <w:szCs w:val="20"/>
                      <w:lang w:eastAsia="es-CO"/>
                    </w:rPr>
                    <w:t>Evelyn Schottlaender Epelboim Secretaria de Presidencia Cámara de Representantes</w:t>
                  </w:r>
                </w:p>
              </w:tc>
              <w:tc>
                <w:tcPr>
                  <w:tcW w:w="612" w:type="pct"/>
                  <w:tcBorders>
                    <w:top w:val="nil"/>
                    <w:left w:val="nil"/>
                    <w:bottom w:val="single" w:sz="4" w:space="0" w:color="auto"/>
                    <w:right w:val="single" w:sz="4" w:space="0" w:color="auto"/>
                  </w:tcBorders>
                  <w:shd w:val="clear" w:color="auto" w:fill="auto"/>
                  <w:vAlign w:val="center"/>
                  <w:hideMark/>
                </w:tcPr>
                <w:p w:rsidR="00D86A05" w:rsidRPr="00097878" w:rsidRDefault="00D86A05" w:rsidP="00D86A05">
                  <w:pPr>
                    <w:spacing w:after="0" w:line="240" w:lineRule="auto"/>
                    <w:jc w:val="center"/>
                    <w:rPr>
                      <w:rFonts w:asciiTheme="majorBidi" w:eastAsia="Times New Roman" w:hAnsiTheme="majorBidi" w:cstheme="majorBidi"/>
                      <w:color w:val="000000"/>
                      <w:sz w:val="20"/>
                      <w:szCs w:val="20"/>
                      <w:lang w:eastAsia="es-CO"/>
                    </w:rPr>
                  </w:pPr>
                  <w:r w:rsidRPr="00097878">
                    <w:rPr>
                      <w:rFonts w:asciiTheme="majorBidi" w:eastAsia="Times New Roman" w:hAnsiTheme="majorBidi" w:cstheme="majorBidi"/>
                      <w:color w:val="000000"/>
                      <w:sz w:val="20"/>
                      <w:szCs w:val="20"/>
                      <w:lang w:eastAsia="es-CO"/>
                    </w:rPr>
                    <w:t>Traslado Derecho de petición 4251</w:t>
                  </w:r>
                </w:p>
              </w:tc>
              <w:tc>
                <w:tcPr>
                  <w:tcW w:w="739" w:type="pct"/>
                  <w:tcBorders>
                    <w:top w:val="nil"/>
                    <w:left w:val="nil"/>
                    <w:bottom w:val="single" w:sz="4" w:space="0" w:color="auto"/>
                    <w:right w:val="single" w:sz="4" w:space="0" w:color="auto"/>
                  </w:tcBorders>
                  <w:shd w:val="clear" w:color="auto" w:fill="auto"/>
                  <w:vAlign w:val="center"/>
                  <w:hideMark/>
                </w:tcPr>
                <w:p w:rsidR="00D86A05" w:rsidRPr="00097878" w:rsidRDefault="00D86A05" w:rsidP="00D86A05">
                  <w:pPr>
                    <w:spacing w:after="0" w:line="240" w:lineRule="auto"/>
                    <w:jc w:val="center"/>
                    <w:rPr>
                      <w:rFonts w:asciiTheme="majorBidi" w:eastAsia="Times New Roman" w:hAnsiTheme="majorBidi" w:cstheme="majorBidi"/>
                      <w:color w:val="000000"/>
                      <w:sz w:val="20"/>
                      <w:szCs w:val="20"/>
                      <w:lang w:eastAsia="es-CO"/>
                    </w:rPr>
                  </w:pPr>
                  <w:r w:rsidRPr="00097878">
                    <w:rPr>
                      <w:rFonts w:asciiTheme="majorBidi" w:eastAsia="Times New Roman" w:hAnsiTheme="majorBidi" w:cstheme="majorBidi"/>
                      <w:color w:val="000000"/>
                      <w:sz w:val="20"/>
                      <w:szCs w:val="20"/>
                      <w:lang w:eastAsia="es-CO"/>
                    </w:rPr>
                    <w:t>Representantes Cámara de Representantes</w:t>
                  </w:r>
                </w:p>
              </w:tc>
              <w:tc>
                <w:tcPr>
                  <w:tcW w:w="521" w:type="pct"/>
                  <w:tcBorders>
                    <w:top w:val="nil"/>
                    <w:left w:val="nil"/>
                    <w:bottom w:val="single" w:sz="4" w:space="0" w:color="auto"/>
                    <w:right w:val="single" w:sz="4" w:space="0" w:color="auto"/>
                  </w:tcBorders>
                  <w:shd w:val="clear" w:color="auto" w:fill="auto"/>
                  <w:vAlign w:val="center"/>
                  <w:hideMark/>
                </w:tcPr>
                <w:p w:rsidR="00D86A05" w:rsidRPr="00097878" w:rsidRDefault="00D86A05" w:rsidP="00D86A05">
                  <w:pPr>
                    <w:spacing w:after="0" w:line="240" w:lineRule="auto"/>
                    <w:rPr>
                      <w:rFonts w:asciiTheme="majorBidi" w:eastAsia="Times New Roman" w:hAnsiTheme="majorBidi" w:cstheme="majorBidi"/>
                      <w:color w:val="000000"/>
                      <w:sz w:val="20"/>
                      <w:szCs w:val="20"/>
                      <w:lang w:eastAsia="es-CO"/>
                    </w:rPr>
                  </w:pPr>
                  <w:r w:rsidRPr="00097878">
                    <w:rPr>
                      <w:rFonts w:asciiTheme="majorBidi" w:eastAsia="Times New Roman" w:hAnsiTheme="majorBidi" w:cstheme="majorBidi"/>
                      <w:color w:val="000000"/>
                      <w:sz w:val="20"/>
                      <w:szCs w:val="20"/>
                      <w:lang w:eastAsia="es-CO"/>
                    </w:rPr>
                    <w:t>Nota interna P1.-1-001806-2018/rad Cámara 4398</w:t>
                  </w:r>
                </w:p>
              </w:tc>
              <w:tc>
                <w:tcPr>
                  <w:tcW w:w="576" w:type="pct"/>
                  <w:tcBorders>
                    <w:top w:val="nil"/>
                    <w:left w:val="nil"/>
                    <w:bottom w:val="single" w:sz="4" w:space="0" w:color="auto"/>
                    <w:right w:val="single" w:sz="4" w:space="0" w:color="auto"/>
                  </w:tcBorders>
                  <w:shd w:val="clear" w:color="auto" w:fill="auto"/>
                  <w:vAlign w:val="center"/>
                  <w:hideMark/>
                </w:tcPr>
                <w:p w:rsidR="00D86A05" w:rsidRPr="00097878" w:rsidRDefault="00D86A05" w:rsidP="00D86A05">
                  <w:pPr>
                    <w:spacing w:after="0" w:line="240" w:lineRule="auto"/>
                    <w:jc w:val="center"/>
                    <w:rPr>
                      <w:rFonts w:asciiTheme="majorBidi" w:eastAsia="Times New Roman" w:hAnsiTheme="majorBidi" w:cstheme="majorBidi"/>
                      <w:color w:val="000000"/>
                      <w:sz w:val="20"/>
                      <w:szCs w:val="20"/>
                      <w:lang w:eastAsia="es-CO"/>
                    </w:rPr>
                  </w:pPr>
                  <w:r w:rsidRPr="00097878">
                    <w:rPr>
                      <w:rFonts w:asciiTheme="majorBidi" w:eastAsia="Times New Roman" w:hAnsiTheme="majorBidi" w:cstheme="majorBidi"/>
                      <w:color w:val="000000"/>
                      <w:sz w:val="20"/>
                      <w:szCs w:val="20"/>
                      <w:lang w:eastAsia="es-CO"/>
                    </w:rPr>
                    <w:t>26/04/2018</w:t>
                  </w:r>
                </w:p>
              </w:tc>
              <w:tc>
                <w:tcPr>
                  <w:tcW w:w="458" w:type="pct"/>
                  <w:tcBorders>
                    <w:top w:val="nil"/>
                    <w:left w:val="nil"/>
                    <w:bottom w:val="single" w:sz="4" w:space="0" w:color="auto"/>
                    <w:right w:val="single" w:sz="4" w:space="0" w:color="auto"/>
                  </w:tcBorders>
                  <w:vAlign w:val="center"/>
                </w:tcPr>
                <w:p w:rsidR="00D86A05" w:rsidRPr="00097878" w:rsidRDefault="00D86A05" w:rsidP="00D86A05">
                  <w:pPr>
                    <w:spacing w:after="0" w:line="240" w:lineRule="auto"/>
                    <w:jc w:val="center"/>
                    <w:rPr>
                      <w:rFonts w:asciiTheme="majorBidi" w:eastAsia="Times New Roman" w:hAnsiTheme="majorBidi" w:cstheme="majorBidi"/>
                      <w:color w:val="000000"/>
                      <w:sz w:val="20"/>
                      <w:szCs w:val="20"/>
                      <w:lang w:eastAsia="es-CO"/>
                    </w:rPr>
                  </w:pPr>
                  <w:r w:rsidRPr="00097878">
                    <w:rPr>
                      <w:rFonts w:asciiTheme="majorBidi" w:eastAsia="Times New Roman" w:hAnsiTheme="majorBidi" w:cstheme="majorBidi"/>
                      <w:color w:val="000000"/>
                      <w:sz w:val="20"/>
                      <w:szCs w:val="20"/>
                      <w:lang w:eastAsia="es-CO"/>
                    </w:rPr>
                    <w:t>Anexo 2.2</w:t>
                  </w:r>
                </w:p>
                <w:p w:rsidR="00D86A05" w:rsidRPr="00097878" w:rsidRDefault="00D86A05" w:rsidP="00D86A05">
                  <w:pPr>
                    <w:spacing w:after="0" w:line="240" w:lineRule="auto"/>
                    <w:jc w:val="center"/>
                    <w:rPr>
                      <w:rFonts w:asciiTheme="majorBidi" w:eastAsia="Times New Roman" w:hAnsiTheme="majorBidi" w:cstheme="majorBidi"/>
                      <w:color w:val="000000"/>
                      <w:sz w:val="20"/>
                      <w:szCs w:val="20"/>
                      <w:lang w:eastAsia="es-CO"/>
                    </w:rPr>
                  </w:pPr>
                  <w:r w:rsidRPr="00097878">
                    <w:rPr>
                      <w:rFonts w:asciiTheme="majorBidi" w:eastAsia="Times New Roman" w:hAnsiTheme="majorBidi" w:cstheme="majorBidi"/>
                      <w:color w:val="000000"/>
                      <w:sz w:val="20"/>
                      <w:szCs w:val="20"/>
                      <w:lang w:eastAsia="es-CO"/>
                    </w:rPr>
                    <w:t>Anexo 2.2.1</w:t>
                  </w:r>
                </w:p>
              </w:tc>
            </w:tr>
            <w:tr w:rsidR="00D86A05" w:rsidRPr="00097878" w:rsidTr="00D86A05">
              <w:trPr>
                <w:trHeight w:val="2629"/>
              </w:trPr>
              <w:tc>
                <w:tcPr>
                  <w:tcW w:w="576" w:type="pct"/>
                  <w:tcBorders>
                    <w:top w:val="nil"/>
                    <w:left w:val="single" w:sz="4" w:space="0" w:color="auto"/>
                    <w:bottom w:val="single" w:sz="4" w:space="0" w:color="auto"/>
                    <w:right w:val="single" w:sz="4" w:space="0" w:color="auto"/>
                  </w:tcBorders>
                  <w:shd w:val="clear" w:color="auto" w:fill="auto"/>
                  <w:noWrap/>
                  <w:vAlign w:val="center"/>
                  <w:hideMark/>
                </w:tcPr>
                <w:p w:rsidR="00D86A05" w:rsidRPr="00097878" w:rsidRDefault="00D86A05" w:rsidP="00D86A05">
                  <w:pPr>
                    <w:spacing w:after="0" w:line="240" w:lineRule="auto"/>
                    <w:jc w:val="right"/>
                    <w:rPr>
                      <w:rFonts w:asciiTheme="majorBidi" w:eastAsia="Times New Roman" w:hAnsiTheme="majorBidi" w:cstheme="majorBidi"/>
                      <w:color w:val="000000"/>
                      <w:sz w:val="20"/>
                      <w:szCs w:val="20"/>
                      <w:lang w:eastAsia="es-CO"/>
                    </w:rPr>
                  </w:pPr>
                  <w:r w:rsidRPr="00097878">
                    <w:rPr>
                      <w:rFonts w:asciiTheme="majorBidi" w:eastAsia="Times New Roman" w:hAnsiTheme="majorBidi" w:cstheme="majorBidi"/>
                      <w:color w:val="000000"/>
                      <w:sz w:val="20"/>
                      <w:szCs w:val="20"/>
                      <w:lang w:eastAsia="es-CO"/>
                    </w:rPr>
                    <w:t>3/05/2018</w:t>
                  </w:r>
                </w:p>
              </w:tc>
              <w:tc>
                <w:tcPr>
                  <w:tcW w:w="759" w:type="pct"/>
                  <w:tcBorders>
                    <w:top w:val="nil"/>
                    <w:left w:val="nil"/>
                    <w:bottom w:val="single" w:sz="4" w:space="0" w:color="auto"/>
                    <w:right w:val="single" w:sz="4" w:space="0" w:color="auto"/>
                  </w:tcBorders>
                  <w:shd w:val="clear" w:color="auto" w:fill="auto"/>
                  <w:vAlign w:val="center"/>
                  <w:hideMark/>
                </w:tcPr>
                <w:p w:rsidR="00D86A05" w:rsidRPr="00097878" w:rsidRDefault="00D86A05" w:rsidP="00D86A05">
                  <w:pPr>
                    <w:spacing w:after="0" w:line="240" w:lineRule="auto"/>
                    <w:jc w:val="center"/>
                    <w:rPr>
                      <w:rFonts w:asciiTheme="majorBidi" w:eastAsia="Times New Roman" w:hAnsiTheme="majorBidi" w:cstheme="majorBidi"/>
                      <w:color w:val="000000"/>
                      <w:sz w:val="20"/>
                      <w:szCs w:val="20"/>
                      <w:lang w:eastAsia="es-CO"/>
                    </w:rPr>
                  </w:pPr>
                  <w:r w:rsidRPr="00097878">
                    <w:rPr>
                      <w:rFonts w:asciiTheme="majorBidi" w:eastAsia="Times New Roman" w:hAnsiTheme="majorBidi" w:cstheme="majorBidi"/>
                      <w:color w:val="000000"/>
                      <w:sz w:val="20"/>
                      <w:szCs w:val="20"/>
                      <w:lang w:eastAsia="es-CO"/>
                    </w:rPr>
                    <w:t>Presidencia Cámara de Representantes</w:t>
                  </w:r>
                </w:p>
              </w:tc>
              <w:tc>
                <w:tcPr>
                  <w:tcW w:w="759" w:type="pct"/>
                  <w:tcBorders>
                    <w:top w:val="nil"/>
                    <w:left w:val="nil"/>
                    <w:bottom w:val="single" w:sz="4" w:space="0" w:color="auto"/>
                    <w:right w:val="single" w:sz="4" w:space="0" w:color="auto"/>
                  </w:tcBorders>
                  <w:shd w:val="clear" w:color="auto" w:fill="auto"/>
                  <w:vAlign w:val="center"/>
                  <w:hideMark/>
                </w:tcPr>
                <w:p w:rsidR="00D86A05" w:rsidRPr="00097878" w:rsidRDefault="00D86A05" w:rsidP="00D86A05">
                  <w:pPr>
                    <w:spacing w:after="0" w:line="240" w:lineRule="auto"/>
                    <w:jc w:val="center"/>
                    <w:rPr>
                      <w:rFonts w:asciiTheme="majorBidi" w:eastAsia="Times New Roman" w:hAnsiTheme="majorBidi" w:cstheme="majorBidi"/>
                      <w:color w:val="000000"/>
                      <w:sz w:val="20"/>
                      <w:szCs w:val="20"/>
                      <w:lang w:eastAsia="es-CO"/>
                    </w:rPr>
                  </w:pPr>
                  <w:r w:rsidRPr="00097878">
                    <w:rPr>
                      <w:rFonts w:asciiTheme="majorBidi" w:eastAsia="Times New Roman" w:hAnsiTheme="majorBidi" w:cstheme="majorBidi"/>
                      <w:color w:val="000000"/>
                      <w:sz w:val="20"/>
                      <w:szCs w:val="20"/>
                      <w:lang w:eastAsia="es-CO"/>
                    </w:rPr>
                    <w:t>Evelyn Schottlaender Epelboim Secretaria de Presidencia Cámara de representantes</w:t>
                  </w:r>
                </w:p>
              </w:tc>
              <w:tc>
                <w:tcPr>
                  <w:tcW w:w="612" w:type="pct"/>
                  <w:tcBorders>
                    <w:top w:val="nil"/>
                    <w:left w:val="nil"/>
                    <w:bottom w:val="single" w:sz="4" w:space="0" w:color="auto"/>
                    <w:right w:val="single" w:sz="4" w:space="0" w:color="auto"/>
                  </w:tcBorders>
                  <w:shd w:val="clear" w:color="auto" w:fill="auto"/>
                  <w:vAlign w:val="center"/>
                  <w:hideMark/>
                </w:tcPr>
                <w:p w:rsidR="00D86A05" w:rsidRPr="00097878" w:rsidRDefault="00D86A05" w:rsidP="00D86A05">
                  <w:pPr>
                    <w:spacing w:after="0" w:line="240" w:lineRule="auto"/>
                    <w:jc w:val="center"/>
                    <w:rPr>
                      <w:rFonts w:asciiTheme="majorBidi" w:eastAsia="Times New Roman" w:hAnsiTheme="majorBidi" w:cstheme="majorBidi"/>
                      <w:color w:val="000000"/>
                      <w:sz w:val="20"/>
                      <w:szCs w:val="20"/>
                      <w:lang w:eastAsia="es-CO"/>
                    </w:rPr>
                  </w:pPr>
                  <w:r w:rsidRPr="00097878">
                    <w:rPr>
                      <w:rFonts w:asciiTheme="majorBidi" w:eastAsia="Times New Roman" w:hAnsiTheme="majorBidi" w:cstheme="majorBidi"/>
                      <w:color w:val="000000"/>
                      <w:sz w:val="20"/>
                      <w:szCs w:val="20"/>
                      <w:lang w:eastAsia="es-CO"/>
                    </w:rPr>
                    <w:t>Traslado Derecho de petición 4943</w:t>
                  </w:r>
                </w:p>
              </w:tc>
              <w:tc>
                <w:tcPr>
                  <w:tcW w:w="739" w:type="pct"/>
                  <w:tcBorders>
                    <w:top w:val="nil"/>
                    <w:left w:val="nil"/>
                    <w:bottom w:val="single" w:sz="4" w:space="0" w:color="auto"/>
                    <w:right w:val="single" w:sz="4" w:space="0" w:color="auto"/>
                  </w:tcBorders>
                  <w:shd w:val="clear" w:color="auto" w:fill="auto"/>
                  <w:vAlign w:val="center"/>
                  <w:hideMark/>
                </w:tcPr>
                <w:p w:rsidR="00D86A05" w:rsidRPr="00097878" w:rsidRDefault="00D86A05" w:rsidP="00D86A05">
                  <w:pPr>
                    <w:spacing w:after="0" w:line="240" w:lineRule="auto"/>
                    <w:jc w:val="center"/>
                    <w:rPr>
                      <w:rFonts w:asciiTheme="majorBidi" w:eastAsia="Times New Roman" w:hAnsiTheme="majorBidi" w:cstheme="majorBidi"/>
                      <w:color w:val="000000"/>
                      <w:sz w:val="20"/>
                      <w:szCs w:val="20"/>
                      <w:lang w:eastAsia="es-CO"/>
                    </w:rPr>
                  </w:pPr>
                  <w:r w:rsidRPr="00097878">
                    <w:rPr>
                      <w:rFonts w:asciiTheme="majorBidi" w:eastAsia="Times New Roman" w:hAnsiTheme="majorBidi" w:cstheme="majorBidi"/>
                      <w:color w:val="000000"/>
                      <w:sz w:val="20"/>
                      <w:szCs w:val="20"/>
                      <w:lang w:eastAsia="es-CO"/>
                    </w:rPr>
                    <w:t>Representantes Cámara de Representantes</w:t>
                  </w:r>
                </w:p>
              </w:tc>
              <w:tc>
                <w:tcPr>
                  <w:tcW w:w="521" w:type="pct"/>
                  <w:tcBorders>
                    <w:top w:val="nil"/>
                    <w:left w:val="nil"/>
                    <w:bottom w:val="single" w:sz="4" w:space="0" w:color="auto"/>
                    <w:right w:val="single" w:sz="4" w:space="0" w:color="auto"/>
                  </w:tcBorders>
                  <w:shd w:val="clear" w:color="auto" w:fill="auto"/>
                  <w:vAlign w:val="center"/>
                  <w:hideMark/>
                </w:tcPr>
                <w:p w:rsidR="00D86A05" w:rsidRPr="00097878" w:rsidRDefault="00D86A05" w:rsidP="00D86A05">
                  <w:pPr>
                    <w:spacing w:after="0" w:line="240" w:lineRule="auto"/>
                    <w:rPr>
                      <w:rFonts w:asciiTheme="majorBidi" w:eastAsia="Times New Roman" w:hAnsiTheme="majorBidi" w:cstheme="majorBidi"/>
                      <w:color w:val="000000"/>
                      <w:sz w:val="20"/>
                      <w:szCs w:val="20"/>
                      <w:lang w:eastAsia="es-CO"/>
                    </w:rPr>
                  </w:pPr>
                  <w:r w:rsidRPr="00097878">
                    <w:rPr>
                      <w:rFonts w:asciiTheme="majorBidi" w:eastAsia="Times New Roman" w:hAnsiTheme="majorBidi" w:cstheme="majorBidi"/>
                      <w:color w:val="000000"/>
                      <w:sz w:val="20"/>
                      <w:szCs w:val="20"/>
                      <w:lang w:eastAsia="es-CO"/>
                    </w:rPr>
                    <w:t>Nota interna P1.-1-001907-2018/rad Cámara 5030</w:t>
                  </w:r>
                </w:p>
              </w:tc>
              <w:tc>
                <w:tcPr>
                  <w:tcW w:w="576" w:type="pct"/>
                  <w:tcBorders>
                    <w:top w:val="nil"/>
                    <w:left w:val="nil"/>
                    <w:bottom w:val="single" w:sz="4" w:space="0" w:color="auto"/>
                    <w:right w:val="single" w:sz="4" w:space="0" w:color="auto"/>
                  </w:tcBorders>
                  <w:shd w:val="clear" w:color="auto" w:fill="auto"/>
                  <w:noWrap/>
                  <w:vAlign w:val="center"/>
                  <w:hideMark/>
                </w:tcPr>
                <w:p w:rsidR="00D86A05" w:rsidRPr="00097878" w:rsidRDefault="00D86A05" w:rsidP="00D86A05">
                  <w:pPr>
                    <w:spacing w:after="0" w:line="240" w:lineRule="auto"/>
                    <w:jc w:val="center"/>
                    <w:rPr>
                      <w:rFonts w:asciiTheme="majorBidi" w:eastAsia="Times New Roman" w:hAnsiTheme="majorBidi" w:cstheme="majorBidi"/>
                      <w:color w:val="000000"/>
                      <w:sz w:val="20"/>
                      <w:szCs w:val="20"/>
                      <w:lang w:eastAsia="es-CO"/>
                    </w:rPr>
                  </w:pPr>
                  <w:r w:rsidRPr="00097878">
                    <w:rPr>
                      <w:rFonts w:asciiTheme="majorBidi" w:eastAsia="Times New Roman" w:hAnsiTheme="majorBidi" w:cstheme="majorBidi"/>
                      <w:color w:val="000000"/>
                      <w:sz w:val="20"/>
                      <w:szCs w:val="20"/>
                      <w:lang w:eastAsia="es-CO"/>
                    </w:rPr>
                    <w:t>21/05/2018</w:t>
                  </w:r>
                </w:p>
              </w:tc>
              <w:tc>
                <w:tcPr>
                  <w:tcW w:w="458" w:type="pct"/>
                  <w:tcBorders>
                    <w:top w:val="nil"/>
                    <w:left w:val="nil"/>
                    <w:bottom w:val="single" w:sz="4" w:space="0" w:color="auto"/>
                    <w:right w:val="single" w:sz="4" w:space="0" w:color="auto"/>
                  </w:tcBorders>
                  <w:vAlign w:val="center"/>
                </w:tcPr>
                <w:p w:rsidR="00D86A05" w:rsidRPr="00097878" w:rsidRDefault="00D86A05" w:rsidP="00D86A05">
                  <w:pPr>
                    <w:spacing w:after="0" w:line="240" w:lineRule="auto"/>
                    <w:jc w:val="center"/>
                    <w:rPr>
                      <w:rFonts w:asciiTheme="majorBidi" w:eastAsia="Times New Roman" w:hAnsiTheme="majorBidi" w:cstheme="majorBidi"/>
                      <w:color w:val="000000"/>
                      <w:sz w:val="20"/>
                      <w:szCs w:val="20"/>
                      <w:lang w:eastAsia="es-CO"/>
                    </w:rPr>
                  </w:pPr>
                  <w:r w:rsidRPr="00097878">
                    <w:rPr>
                      <w:rFonts w:asciiTheme="majorBidi" w:eastAsia="Times New Roman" w:hAnsiTheme="majorBidi" w:cstheme="majorBidi"/>
                      <w:color w:val="000000"/>
                      <w:sz w:val="20"/>
                      <w:szCs w:val="20"/>
                      <w:lang w:eastAsia="es-CO"/>
                    </w:rPr>
                    <w:t>Anexo 2.3</w:t>
                  </w:r>
                </w:p>
                <w:p w:rsidR="00D86A05" w:rsidRPr="00097878" w:rsidRDefault="00D86A05" w:rsidP="00D86A05">
                  <w:pPr>
                    <w:spacing w:after="0" w:line="240" w:lineRule="auto"/>
                    <w:jc w:val="center"/>
                    <w:rPr>
                      <w:rFonts w:asciiTheme="majorBidi" w:eastAsia="Times New Roman" w:hAnsiTheme="majorBidi" w:cstheme="majorBidi"/>
                      <w:color w:val="000000"/>
                      <w:sz w:val="20"/>
                      <w:szCs w:val="20"/>
                      <w:lang w:eastAsia="es-CO"/>
                    </w:rPr>
                  </w:pPr>
                  <w:r w:rsidRPr="00097878">
                    <w:rPr>
                      <w:rFonts w:asciiTheme="majorBidi" w:eastAsia="Times New Roman" w:hAnsiTheme="majorBidi" w:cstheme="majorBidi"/>
                      <w:color w:val="000000"/>
                      <w:sz w:val="20"/>
                      <w:szCs w:val="20"/>
                      <w:lang w:eastAsia="es-CO"/>
                    </w:rPr>
                    <w:t>Anexo</w:t>
                  </w:r>
                </w:p>
                <w:p w:rsidR="00D86A05" w:rsidRPr="00097878" w:rsidRDefault="00D86A05" w:rsidP="00D86A05">
                  <w:pPr>
                    <w:spacing w:after="0" w:line="240" w:lineRule="auto"/>
                    <w:jc w:val="center"/>
                    <w:rPr>
                      <w:rFonts w:asciiTheme="majorBidi" w:eastAsia="Times New Roman" w:hAnsiTheme="majorBidi" w:cstheme="majorBidi"/>
                      <w:color w:val="000000"/>
                      <w:sz w:val="20"/>
                      <w:szCs w:val="20"/>
                      <w:lang w:eastAsia="es-CO"/>
                    </w:rPr>
                  </w:pPr>
                  <w:r w:rsidRPr="00097878">
                    <w:rPr>
                      <w:rFonts w:asciiTheme="majorBidi" w:eastAsia="Times New Roman" w:hAnsiTheme="majorBidi" w:cstheme="majorBidi"/>
                      <w:color w:val="000000"/>
                      <w:sz w:val="20"/>
                      <w:szCs w:val="20"/>
                      <w:lang w:eastAsia="es-CO"/>
                    </w:rPr>
                    <w:t>2.3.1</w:t>
                  </w:r>
                </w:p>
              </w:tc>
            </w:tr>
          </w:tbl>
          <w:p w:rsidR="00D86A05" w:rsidRPr="00097878" w:rsidRDefault="00D86A05" w:rsidP="00D86A05">
            <w:pPr>
              <w:spacing w:after="0" w:line="240" w:lineRule="auto"/>
              <w:rPr>
                <w:rFonts w:asciiTheme="majorBidi" w:eastAsia="Times New Roman" w:hAnsiTheme="majorBidi" w:cstheme="majorBidi"/>
                <w:sz w:val="20"/>
                <w:szCs w:val="20"/>
                <w:lang w:eastAsia="es-CO"/>
              </w:rPr>
            </w:pPr>
          </w:p>
          <w:p w:rsidR="00D86A05" w:rsidRPr="00097878" w:rsidRDefault="00D86A05" w:rsidP="00D86A05">
            <w:pPr>
              <w:spacing w:after="0" w:line="240" w:lineRule="auto"/>
              <w:rPr>
                <w:rFonts w:asciiTheme="majorBidi" w:eastAsia="Times New Roman" w:hAnsiTheme="majorBidi" w:cstheme="majorBidi"/>
                <w:sz w:val="20"/>
                <w:szCs w:val="20"/>
                <w:lang w:eastAsia="es-CO"/>
              </w:rPr>
            </w:pPr>
          </w:p>
          <w:p w:rsidR="00D86A05" w:rsidRPr="00097878" w:rsidRDefault="00D86A05" w:rsidP="00D86A05">
            <w:pPr>
              <w:spacing w:after="0" w:line="240" w:lineRule="auto"/>
              <w:rPr>
                <w:rFonts w:asciiTheme="majorBidi" w:eastAsia="Times New Roman" w:hAnsiTheme="majorBidi" w:cstheme="majorBidi"/>
                <w:sz w:val="20"/>
                <w:szCs w:val="20"/>
                <w:lang w:eastAsia="es-CO"/>
              </w:rPr>
            </w:pPr>
          </w:p>
          <w:p w:rsidR="00D86A05" w:rsidRPr="00097878" w:rsidRDefault="00D86A05" w:rsidP="00D86A05">
            <w:pPr>
              <w:spacing w:after="0" w:line="240" w:lineRule="auto"/>
              <w:rPr>
                <w:rFonts w:asciiTheme="majorBidi" w:eastAsia="Times New Roman" w:hAnsiTheme="majorBidi" w:cstheme="majorBidi"/>
                <w:sz w:val="20"/>
                <w:szCs w:val="20"/>
                <w:lang w:eastAsia="es-CO"/>
              </w:rPr>
            </w:pPr>
          </w:p>
          <w:p w:rsidR="00D86A05" w:rsidRPr="00097878" w:rsidRDefault="00D86A05" w:rsidP="00D86A05">
            <w:pPr>
              <w:spacing w:after="0" w:line="240" w:lineRule="auto"/>
              <w:rPr>
                <w:rFonts w:asciiTheme="majorBidi" w:eastAsia="Times New Roman" w:hAnsiTheme="majorBidi" w:cstheme="majorBidi"/>
                <w:sz w:val="20"/>
                <w:szCs w:val="20"/>
                <w:lang w:eastAsia="es-CO"/>
              </w:rPr>
            </w:pPr>
          </w:p>
          <w:p w:rsidR="00D86A05" w:rsidRPr="00097878" w:rsidRDefault="00D86A05" w:rsidP="00D86A05">
            <w:pPr>
              <w:spacing w:after="0" w:line="240" w:lineRule="auto"/>
              <w:rPr>
                <w:rFonts w:asciiTheme="majorBidi" w:eastAsia="Times New Roman" w:hAnsiTheme="majorBidi" w:cstheme="majorBidi"/>
                <w:sz w:val="20"/>
                <w:szCs w:val="20"/>
                <w:lang w:eastAsia="es-CO"/>
              </w:rPr>
            </w:pPr>
          </w:p>
          <w:p w:rsidR="00D86A05" w:rsidRPr="00097878" w:rsidRDefault="00D86A05" w:rsidP="00D86A05">
            <w:pPr>
              <w:spacing w:after="0" w:line="240" w:lineRule="auto"/>
              <w:rPr>
                <w:rFonts w:asciiTheme="majorBidi" w:eastAsia="Times New Roman" w:hAnsiTheme="majorBidi" w:cstheme="majorBidi"/>
                <w:sz w:val="20"/>
                <w:szCs w:val="20"/>
                <w:lang w:eastAsia="es-CO"/>
              </w:rPr>
            </w:pPr>
          </w:p>
          <w:p w:rsidR="00D86A05" w:rsidRPr="00097878" w:rsidRDefault="00D86A05" w:rsidP="00D86A05">
            <w:pPr>
              <w:spacing w:after="0" w:line="240" w:lineRule="auto"/>
              <w:rPr>
                <w:rFonts w:asciiTheme="majorBidi" w:eastAsia="Times New Roman" w:hAnsiTheme="majorBidi" w:cstheme="majorBidi"/>
                <w:sz w:val="20"/>
                <w:szCs w:val="20"/>
                <w:lang w:eastAsia="es-CO"/>
              </w:rPr>
            </w:pPr>
          </w:p>
          <w:p w:rsidR="00D86A05" w:rsidRPr="00097878" w:rsidRDefault="00D86A05" w:rsidP="00D86A05">
            <w:pPr>
              <w:spacing w:after="0" w:line="240" w:lineRule="auto"/>
              <w:rPr>
                <w:rFonts w:asciiTheme="majorBidi" w:eastAsia="Times New Roman" w:hAnsiTheme="majorBidi" w:cstheme="majorBidi"/>
                <w:sz w:val="20"/>
                <w:szCs w:val="20"/>
                <w:lang w:eastAsia="es-CO"/>
              </w:rPr>
            </w:pPr>
          </w:p>
          <w:p w:rsidR="00D86A05" w:rsidRPr="00097878" w:rsidRDefault="00D86A05" w:rsidP="00D86A05">
            <w:pPr>
              <w:spacing w:after="0" w:line="240" w:lineRule="auto"/>
              <w:rPr>
                <w:rFonts w:asciiTheme="majorBidi" w:eastAsia="Times New Roman" w:hAnsiTheme="majorBidi" w:cstheme="majorBidi"/>
                <w:sz w:val="20"/>
                <w:szCs w:val="20"/>
                <w:lang w:eastAsia="es-CO"/>
              </w:rPr>
            </w:pPr>
          </w:p>
          <w:p w:rsidR="00D86A05" w:rsidRPr="00097878" w:rsidRDefault="00D86A05" w:rsidP="00D86A05">
            <w:pPr>
              <w:spacing w:after="0" w:line="240" w:lineRule="auto"/>
              <w:rPr>
                <w:rFonts w:asciiTheme="majorBidi" w:eastAsia="Times New Roman" w:hAnsiTheme="majorBidi" w:cstheme="majorBidi"/>
                <w:sz w:val="20"/>
                <w:szCs w:val="20"/>
                <w:lang w:eastAsia="es-CO"/>
              </w:rPr>
            </w:pPr>
          </w:p>
          <w:p w:rsidR="00D86A05" w:rsidRPr="00097878" w:rsidRDefault="00D86A05" w:rsidP="00D86A05">
            <w:pPr>
              <w:spacing w:after="0" w:line="240" w:lineRule="auto"/>
              <w:rPr>
                <w:rFonts w:asciiTheme="majorBidi" w:eastAsia="Times New Roman" w:hAnsiTheme="majorBidi" w:cstheme="majorBidi"/>
                <w:sz w:val="20"/>
                <w:szCs w:val="20"/>
                <w:lang w:eastAsia="es-CO"/>
              </w:rPr>
            </w:pPr>
          </w:p>
          <w:p w:rsidR="00D86A05" w:rsidRPr="00097878" w:rsidRDefault="00D86A05" w:rsidP="00D86A05">
            <w:pPr>
              <w:spacing w:after="0" w:line="240" w:lineRule="auto"/>
              <w:rPr>
                <w:rFonts w:asciiTheme="majorBidi" w:eastAsia="Times New Roman" w:hAnsiTheme="majorBidi" w:cstheme="majorBidi"/>
                <w:sz w:val="20"/>
                <w:szCs w:val="20"/>
                <w:lang w:eastAsia="es-CO"/>
              </w:rPr>
            </w:pPr>
          </w:p>
          <w:p w:rsidR="00D86A05" w:rsidRPr="00097878" w:rsidRDefault="00D86A05" w:rsidP="00D86A05">
            <w:pPr>
              <w:spacing w:after="0" w:line="240" w:lineRule="auto"/>
              <w:rPr>
                <w:rFonts w:asciiTheme="majorBidi" w:eastAsia="Times New Roman" w:hAnsiTheme="majorBidi" w:cstheme="majorBidi"/>
                <w:sz w:val="20"/>
                <w:szCs w:val="20"/>
                <w:lang w:eastAsia="es-CO"/>
              </w:rPr>
            </w:pPr>
          </w:p>
          <w:p w:rsidR="00D86A05" w:rsidRPr="00097878" w:rsidRDefault="00D86A05" w:rsidP="00D86A05">
            <w:pPr>
              <w:spacing w:after="0" w:line="240" w:lineRule="auto"/>
              <w:rPr>
                <w:rFonts w:asciiTheme="majorBidi" w:eastAsia="Times New Roman" w:hAnsiTheme="majorBidi" w:cstheme="majorBidi"/>
                <w:sz w:val="20"/>
                <w:szCs w:val="20"/>
                <w:lang w:eastAsia="es-CO"/>
              </w:rPr>
            </w:pPr>
          </w:p>
          <w:p w:rsidR="00D86A05" w:rsidRPr="00097878" w:rsidRDefault="00D86A05" w:rsidP="00D86A05">
            <w:pPr>
              <w:spacing w:after="0" w:line="240" w:lineRule="auto"/>
              <w:rPr>
                <w:rFonts w:asciiTheme="majorBidi" w:eastAsia="Times New Roman" w:hAnsiTheme="majorBidi" w:cstheme="majorBidi"/>
                <w:sz w:val="20"/>
                <w:szCs w:val="20"/>
                <w:lang w:eastAsia="es-CO"/>
              </w:rPr>
            </w:pPr>
          </w:p>
          <w:p w:rsidR="00D86A05" w:rsidRPr="00097878" w:rsidRDefault="00D86A05" w:rsidP="00D86A05">
            <w:pPr>
              <w:spacing w:after="0" w:line="240" w:lineRule="auto"/>
              <w:rPr>
                <w:rFonts w:asciiTheme="majorBidi" w:eastAsia="Times New Roman" w:hAnsiTheme="majorBidi" w:cstheme="majorBidi"/>
                <w:sz w:val="20"/>
                <w:szCs w:val="20"/>
                <w:lang w:eastAsia="es-CO"/>
              </w:rPr>
            </w:pPr>
          </w:p>
          <w:p w:rsidR="00D86A05" w:rsidRPr="00097878" w:rsidRDefault="00D86A05" w:rsidP="00D86A05">
            <w:pPr>
              <w:spacing w:after="0" w:line="240" w:lineRule="auto"/>
              <w:rPr>
                <w:rFonts w:asciiTheme="majorBidi" w:eastAsia="Times New Roman" w:hAnsiTheme="majorBidi" w:cstheme="majorBidi"/>
                <w:sz w:val="20"/>
                <w:szCs w:val="20"/>
                <w:lang w:eastAsia="es-CO"/>
              </w:rPr>
            </w:pPr>
          </w:p>
          <w:p w:rsidR="00D86A05" w:rsidRPr="00097878" w:rsidRDefault="00D86A05" w:rsidP="00D86A05">
            <w:pPr>
              <w:spacing w:after="0" w:line="240" w:lineRule="auto"/>
              <w:rPr>
                <w:rFonts w:asciiTheme="majorBidi" w:eastAsia="Times New Roman" w:hAnsiTheme="majorBidi" w:cstheme="majorBidi"/>
                <w:sz w:val="20"/>
                <w:szCs w:val="20"/>
                <w:lang w:eastAsia="es-CO"/>
              </w:rPr>
            </w:pPr>
          </w:p>
          <w:p w:rsidR="00D86A05" w:rsidRPr="00097878" w:rsidRDefault="00D86A05" w:rsidP="00D86A05">
            <w:pPr>
              <w:spacing w:after="0" w:line="240" w:lineRule="auto"/>
              <w:rPr>
                <w:rFonts w:asciiTheme="majorBidi" w:eastAsia="Times New Roman" w:hAnsiTheme="majorBidi" w:cstheme="majorBidi"/>
                <w:sz w:val="20"/>
                <w:szCs w:val="20"/>
                <w:lang w:eastAsia="es-CO"/>
              </w:rPr>
            </w:pPr>
          </w:p>
          <w:p w:rsidR="00D86A05" w:rsidRPr="00097878" w:rsidRDefault="00D86A05" w:rsidP="00D86A05">
            <w:pPr>
              <w:spacing w:after="0" w:line="240" w:lineRule="auto"/>
              <w:rPr>
                <w:rFonts w:asciiTheme="majorBidi" w:eastAsia="Times New Roman" w:hAnsiTheme="majorBidi" w:cstheme="majorBidi"/>
                <w:sz w:val="20"/>
                <w:szCs w:val="20"/>
                <w:lang w:eastAsia="es-CO"/>
              </w:rPr>
            </w:pPr>
          </w:p>
          <w:p w:rsidR="00D86A05" w:rsidRPr="00097878" w:rsidRDefault="00D86A05" w:rsidP="00D86A05">
            <w:pPr>
              <w:spacing w:after="0" w:line="240" w:lineRule="auto"/>
              <w:rPr>
                <w:rFonts w:asciiTheme="majorBidi" w:eastAsia="Times New Roman" w:hAnsiTheme="majorBidi" w:cstheme="majorBidi"/>
                <w:sz w:val="20"/>
                <w:szCs w:val="20"/>
                <w:lang w:eastAsia="es-CO"/>
              </w:rPr>
            </w:pPr>
          </w:p>
          <w:p w:rsidR="00D86A05" w:rsidRPr="00097878" w:rsidRDefault="00D86A05" w:rsidP="00D86A05">
            <w:pPr>
              <w:spacing w:after="0" w:line="240" w:lineRule="auto"/>
              <w:rPr>
                <w:rFonts w:asciiTheme="majorBidi" w:eastAsia="Times New Roman" w:hAnsiTheme="majorBidi" w:cstheme="majorBidi"/>
                <w:sz w:val="20"/>
                <w:szCs w:val="20"/>
                <w:lang w:eastAsia="es-CO"/>
              </w:rPr>
            </w:pPr>
          </w:p>
          <w:p w:rsidR="00D86A05" w:rsidRPr="00097878" w:rsidRDefault="00D86A05" w:rsidP="00D86A05">
            <w:pPr>
              <w:spacing w:after="0" w:line="240" w:lineRule="auto"/>
              <w:rPr>
                <w:rFonts w:asciiTheme="majorBidi" w:eastAsia="Times New Roman" w:hAnsiTheme="majorBidi" w:cstheme="majorBidi"/>
                <w:sz w:val="20"/>
                <w:szCs w:val="20"/>
                <w:lang w:eastAsia="es-CO"/>
              </w:rPr>
            </w:pPr>
          </w:p>
          <w:p w:rsidR="00D86A05" w:rsidRPr="00097878" w:rsidRDefault="00D86A05" w:rsidP="00D86A05">
            <w:pPr>
              <w:spacing w:after="0" w:line="240" w:lineRule="auto"/>
              <w:rPr>
                <w:rFonts w:asciiTheme="majorBidi" w:eastAsia="Times New Roman" w:hAnsiTheme="majorBidi" w:cstheme="majorBidi"/>
                <w:sz w:val="20"/>
                <w:szCs w:val="20"/>
                <w:lang w:eastAsia="es-CO"/>
              </w:rPr>
            </w:pPr>
          </w:p>
          <w:p w:rsidR="00D86A05" w:rsidRPr="00097878" w:rsidRDefault="00D86A05" w:rsidP="00D86A05">
            <w:pPr>
              <w:spacing w:after="0" w:line="240" w:lineRule="auto"/>
              <w:rPr>
                <w:rFonts w:asciiTheme="majorBidi" w:eastAsia="Times New Roman" w:hAnsiTheme="majorBidi" w:cstheme="majorBidi"/>
                <w:sz w:val="20"/>
                <w:szCs w:val="20"/>
                <w:lang w:eastAsia="es-CO"/>
              </w:rPr>
            </w:pPr>
          </w:p>
          <w:p w:rsidR="00D86A05" w:rsidRPr="00097878" w:rsidRDefault="00D86A05" w:rsidP="00D86A05">
            <w:pPr>
              <w:spacing w:after="0" w:line="240" w:lineRule="auto"/>
              <w:rPr>
                <w:rFonts w:asciiTheme="majorBidi" w:eastAsia="Times New Roman" w:hAnsiTheme="majorBidi" w:cstheme="majorBidi"/>
                <w:sz w:val="20"/>
                <w:szCs w:val="20"/>
                <w:lang w:eastAsia="es-CO"/>
              </w:rPr>
            </w:pPr>
          </w:p>
          <w:p w:rsidR="00D86A05" w:rsidRPr="00097878" w:rsidRDefault="00D86A05" w:rsidP="00D86A05">
            <w:pPr>
              <w:spacing w:after="0" w:line="240" w:lineRule="auto"/>
              <w:rPr>
                <w:rFonts w:asciiTheme="majorBidi" w:eastAsia="Times New Roman" w:hAnsiTheme="majorBidi" w:cstheme="majorBidi"/>
                <w:sz w:val="20"/>
                <w:szCs w:val="20"/>
                <w:lang w:eastAsia="es-CO"/>
              </w:rPr>
            </w:pPr>
          </w:p>
          <w:p w:rsidR="00D86A05" w:rsidRPr="00097878" w:rsidRDefault="00D86A05" w:rsidP="00D86A05">
            <w:pPr>
              <w:spacing w:after="0" w:line="240" w:lineRule="auto"/>
              <w:rPr>
                <w:rFonts w:asciiTheme="majorBidi" w:eastAsia="Times New Roman" w:hAnsiTheme="majorBidi" w:cstheme="majorBidi"/>
                <w:sz w:val="20"/>
                <w:szCs w:val="20"/>
                <w:lang w:eastAsia="es-CO"/>
              </w:rPr>
            </w:pPr>
          </w:p>
          <w:p w:rsidR="00D86A05" w:rsidRPr="00097878" w:rsidRDefault="00D86A05" w:rsidP="00D86A05">
            <w:pPr>
              <w:spacing w:after="0" w:line="240" w:lineRule="auto"/>
              <w:rPr>
                <w:rFonts w:asciiTheme="majorBidi" w:eastAsia="Times New Roman" w:hAnsiTheme="majorBidi" w:cstheme="majorBidi"/>
                <w:sz w:val="20"/>
                <w:szCs w:val="20"/>
                <w:lang w:eastAsia="es-CO"/>
              </w:rPr>
            </w:pPr>
          </w:p>
          <w:p w:rsidR="00D86A05" w:rsidRPr="00097878" w:rsidRDefault="00D86A05" w:rsidP="00D86A05">
            <w:pPr>
              <w:spacing w:after="0" w:line="240" w:lineRule="auto"/>
              <w:rPr>
                <w:rFonts w:asciiTheme="majorBidi" w:eastAsia="Times New Roman" w:hAnsiTheme="majorBidi" w:cstheme="majorBidi"/>
                <w:sz w:val="20"/>
                <w:szCs w:val="20"/>
                <w:lang w:eastAsia="es-CO"/>
              </w:rPr>
            </w:pPr>
          </w:p>
          <w:p w:rsidR="00D86A05" w:rsidRPr="00097878" w:rsidRDefault="00D86A05" w:rsidP="00D86A05">
            <w:pPr>
              <w:spacing w:after="0" w:line="240" w:lineRule="auto"/>
              <w:rPr>
                <w:rFonts w:asciiTheme="majorBidi" w:eastAsia="Times New Roman" w:hAnsiTheme="majorBidi" w:cstheme="majorBidi"/>
                <w:sz w:val="20"/>
                <w:szCs w:val="20"/>
                <w:lang w:eastAsia="es-CO"/>
              </w:rPr>
            </w:pPr>
          </w:p>
          <w:p w:rsidR="00D86A05" w:rsidRPr="00097878" w:rsidRDefault="00D86A05" w:rsidP="00D86A05">
            <w:pPr>
              <w:spacing w:after="0" w:line="240" w:lineRule="auto"/>
              <w:rPr>
                <w:rFonts w:asciiTheme="majorBidi" w:eastAsia="Times New Roman" w:hAnsiTheme="majorBidi" w:cstheme="majorBidi"/>
                <w:sz w:val="20"/>
                <w:szCs w:val="20"/>
                <w:lang w:eastAsia="es-CO"/>
              </w:rPr>
            </w:pPr>
          </w:p>
          <w:p w:rsidR="00D86A05" w:rsidRPr="00097878" w:rsidRDefault="00D86A05" w:rsidP="00D86A05">
            <w:pPr>
              <w:spacing w:after="0" w:line="240" w:lineRule="auto"/>
              <w:rPr>
                <w:rFonts w:asciiTheme="majorBidi" w:eastAsia="Times New Roman" w:hAnsiTheme="majorBidi" w:cstheme="majorBidi"/>
                <w:sz w:val="20"/>
                <w:szCs w:val="20"/>
                <w:lang w:eastAsia="es-CO"/>
              </w:rPr>
            </w:pPr>
          </w:p>
          <w:p w:rsidR="00D86A05" w:rsidRPr="00097878" w:rsidRDefault="00D86A05" w:rsidP="00D86A05">
            <w:pPr>
              <w:spacing w:after="0" w:line="240" w:lineRule="auto"/>
              <w:rPr>
                <w:rFonts w:asciiTheme="majorBidi" w:eastAsia="Times New Roman" w:hAnsiTheme="majorBidi" w:cstheme="majorBidi"/>
                <w:sz w:val="20"/>
                <w:szCs w:val="20"/>
                <w:lang w:eastAsia="es-CO"/>
              </w:rPr>
            </w:pPr>
          </w:p>
          <w:p w:rsidR="00D86A05" w:rsidRPr="00097878" w:rsidRDefault="00D86A05" w:rsidP="00D86A05">
            <w:pPr>
              <w:spacing w:after="0" w:line="240" w:lineRule="auto"/>
              <w:rPr>
                <w:rFonts w:asciiTheme="majorBidi" w:eastAsia="Times New Roman" w:hAnsiTheme="majorBidi" w:cstheme="majorBidi"/>
                <w:sz w:val="20"/>
                <w:szCs w:val="20"/>
                <w:lang w:eastAsia="es-CO"/>
              </w:rPr>
            </w:pPr>
          </w:p>
          <w:p w:rsidR="00D86A05" w:rsidRPr="00097878" w:rsidRDefault="00D86A05" w:rsidP="00D86A05">
            <w:pPr>
              <w:spacing w:after="0" w:line="240" w:lineRule="auto"/>
              <w:rPr>
                <w:rFonts w:asciiTheme="majorBidi" w:eastAsia="Times New Roman" w:hAnsiTheme="majorBidi" w:cstheme="majorBidi"/>
                <w:sz w:val="20"/>
                <w:szCs w:val="20"/>
                <w:lang w:eastAsia="es-CO"/>
              </w:rPr>
            </w:pPr>
          </w:p>
        </w:tc>
      </w:tr>
      <w:tr w:rsidR="00D86A05" w:rsidRPr="00097878" w:rsidTr="00D86A05">
        <w:trPr>
          <w:trHeight w:val="585"/>
        </w:trPr>
        <w:tc>
          <w:tcPr>
            <w:tcW w:w="9970" w:type="dxa"/>
            <w:gridSpan w:val="9"/>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86A05" w:rsidRPr="00097878" w:rsidRDefault="00D86A05" w:rsidP="00D86A05">
            <w:pPr>
              <w:spacing w:after="0" w:line="240" w:lineRule="auto"/>
              <w:rPr>
                <w:rFonts w:ascii="Times New Roman" w:eastAsia="Times New Roman" w:hAnsi="Times New Roman" w:cs="Times New Roman"/>
                <w:sz w:val="20"/>
                <w:szCs w:val="20"/>
                <w:lang w:eastAsia="es-CO"/>
              </w:rPr>
            </w:pPr>
            <w:r w:rsidRPr="00097878">
              <w:rPr>
                <w:rFonts w:ascii="Times New Roman" w:eastAsia="Times New Roman" w:hAnsi="Times New Roman" w:cs="Times New Roman"/>
                <w:sz w:val="20"/>
                <w:szCs w:val="20"/>
                <w:lang w:eastAsia="es-CO"/>
              </w:rPr>
              <w:lastRenderedPageBreak/>
              <w:t>PODRA informar acerca de:</w:t>
            </w:r>
          </w:p>
        </w:tc>
      </w:tr>
      <w:tr w:rsidR="00D86A05" w:rsidRPr="00097878" w:rsidTr="00D86A05">
        <w:trPr>
          <w:trHeight w:val="315"/>
        </w:trPr>
        <w:tc>
          <w:tcPr>
            <w:tcW w:w="9970" w:type="dxa"/>
            <w:gridSpan w:val="9"/>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86A05" w:rsidRPr="00097878" w:rsidRDefault="00D86A05" w:rsidP="00D86A05">
            <w:pPr>
              <w:spacing w:after="0" w:line="240" w:lineRule="auto"/>
              <w:jc w:val="both"/>
              <w:rPr>
                <w:rFonts w:ascii="Arial" w:eastAsia="Times New Roman" w:hAnsi="Arial" w:cs="Arial"/>
                <w:sz w:val="20"/>
                <w:szCs w:val="20"/>
                <w:lang w:eastAsia="es-CO"/>
              </w:rPr>
            </w:pPr>
          </w:p>
          <w:p w:rsidR="00D86A05" w:rsidRPr="00097878" w:rsidRDefault="00D86A05" w:rsidP="00D86A05">
            <w:pPr>
              <w:spacing w:after="0" w:line="240" w:lineRule="auto"/>
              <w:jc w:val="both"/>
              <w:rPr>
                <w:rFonts w:ascii="Arial" w:eastAsia="Times New Roman" w:hAnsi="Arial" w:cs="Arial"/>
                <w:sz w:val="20"/>
                <w:szCs w:val="20"/>
                <w:lang w:eastAsia="es-CO"/>
              </w:rPr>
            </w:pPr>
            <w:r w:rsidRPr="00097878">
              <w:rPr>
                <w:rFonts w:ascii="Arial" w:eastAsia="Times New Roman" w:hAnsi="Arial" w:cs="Arial"/>
                <w:sz w:val="20"/>
                <w:szCs w:val="20"/>
                <w:lang w:eastAsia="es-CO"/>
              </w:rPr>
              <w:lastRenderedPageBreak/>
              <w:t xml:space="preserve">1. </w:t>
            </w:r>
            <w:r w:rsidRPr="00097878">
              <w:rPr>
                <w:rFonts w:ascii="Times New Roman" w:eastAsia="Times New Roman" w:hAnsi="Times New Roman" w:cs="Times New Roman"/>
                <w:sz w:val="20"/>
                <w:szCs w:val="20"/>
                <w:lang w:eastAsia="es-CO"/>
              </w:rPr>
              <w:t>Su intervención en toda clase de gestión e intermediación ante los organismos del Estado para la obtención de cualquier tipo de servicios y ayudas en materia de salud, educación, vivienda, obras públicas, agricultura y de ciencia y tecnología, para beneficio de la comunidad colombiana.</w:t>
            </w:r>
            <w:r w:rsidRPr="00097878">
              <w:rPr>
                <w:rFonts w:ascii="Arial" w:eastAsia="Times New Roman" w:hAnsi="Arial" w:cs="Arial"/>
                <w:sz w:val="20"/>
                <w:szCs w:val="20"/>
                <w:lang w:eastAsia="es-CO"/>
              </w:rPr>
              <w:t xml:space="preserve"> </w:t>
            </w:r>
          </w:p>
          <w:p w:rsidR="00D86A05" w:rsidRPr="00097878" w:rsidRDefault="00D86A05" w:rsidP="00D86A05">
            <w:pPr>
              <w:spacing w:after="0" w:line="240" w:lineRule="auto"/>
              <w:jc w:val="both"/>
              <w:rPr>
                <w:rFonts w:ascii="Arial" w:eastAsia="Times New Roman" w:hAnsi="Arial" w:cs="Arial"/>
                <w:sz w:val="20"/>
                <w:szCs w:val="20"/>
                <w:lang w:eastAsia="es-CO"/>
              </w:rPr>
            </w:pPr>
          </w:p>
        </w:tc>
      </w:tr>
      <w:tr w:rsidR="00D86A05" w:rsidRPr="00097878" w:rsidTr="00D86A05">
        <w:trPr>
          <w:trHeight w:val="826"/>
        </w:trPr>
        <w:tc>
          <w:tcPr>
            <w:tcW w:w="9970" w:type="dxa"/>
            <w:gridSpan w:val="9"/>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tbl>
            <w:tblPr>
              <w:tblW w:w="9818" w:type="dxa"/>
              <w:tblCellMar>
                <w:left w:w="70" w:type="dxa"/>
                <w:right w:w="70" w:type="dxa"/>
              </w:tblCellMar>
              <w:tblLook w:val="04A0" w:firstRow="1" w:lastRow="0" w:firstColumn="1" w:lastColumn="0" w:noHBand="0" w:noVBand="1"/>
            </w:tblPr>
            <w:tblGrid>
              <w:gridCol w:w="1460"/>
              <w:gridCol w:w="1190"/>
              <w:gridCol w:w="967"/>
              <w:gridCol w:w="1271"/>
              <w:gridCol w:w="961"/>
              <w:gridCol w:w="1670"/>
              <w:gridCol w:w="961"/>
              <w:gridCol w:w="1390"/>
              <w:gridCol w:w="620"/>
            </w:tblGrid>
            <w:tr w:rsidR="00D86A05" w:rsidRPr="00097878" w:rsidTr="00D86A05">
              <w:trPr>
                <w:trHeight w:val="345"/>
              </w:trPr>
              <w:tc>
                <w:tcPr>
                  <w:tcW w:w="1335"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D86A05" w:rsidRPr="00097878" w:rsidRDefault="00D86A05" w:rsidP="00D86A05">
                  <w:pPr>
                    <w:spacing w:after="0" w:line="240" w:lineRule="auto"/>
                    <w:jc w:val="center"/>
                    <w:rPr>
                      <w:rFonts w:ascii="Times New Roman" w:eastAsia="Times New Roman" w:hAnsi="Times New Roman" w:cs="Times New Roman"/>
                      <w:color w:val="000000"/>
                      <w:sz w:val="12"/>
                      <w:szCs w:val="12"/>
                      <w:lang w:eastAsia="zh-CN"/>
                    </w:rPr>
                  </w:pPr>
                  <w:r w:rsidRPr="00097878">
                    <w:rPr>
                      <w:rFonts w:ascii="Times New Roman" w:eastAsia="Times New Roman" w:hAnsi="Times New Roman" w:cs="Times New Roman"/>
                      <w:color w:val="000000"/>
                      <w:sz w:val="12"/>
                      <w:szCs w:val="12"/>
                      <w:lang w:eastAsia="zh-CN"/>
                    </w:rPr>
                    <w:lastRenderedPageBreak/>
                    <w:t>ASUNTO</w:t>
                  </w:r>
                </w:p>
              </w:tc>
              <w:tc>
                <w:tcPr>
                  <w:tcW w:w="1088" w:type="dxa"/>
                  <w:tcBorders>
                    <w:top w:val="single" w:sz="8" w:space="0" w:color="auto"/>
                    <w:left w:val="nil"/>
                    <w:bottom w:val="single" w:sz="8" w:space="0" w:color="auto"/>
                    <w:right w:val="single" w:sz="8" w:space="0" w:color="auto"/>
                  </w:tcBorders>
                  <w:shd w:val="clear" w:color="auto" w:fill="auto"/>
                  <w:vAlign w:val="center"/>
                  <w:hideMark/>
                </w:tcPr>
                <w:p w:rsidR="00D86A05" w:rsidRPr="00097878" w:rsidRDefault="00D86A05" w:rsidP="00D86A05">
                  <w:pPr>
                    <w:spacing w:after="0" w:line="240" w:lineRule="auto"/>
                    <w:jc w:val="center"/>
                    <w:rPr>
                      <w:rFonts w:ascii="Times New Roman" w:eastAsia="Times New Roman" w:hAnsi="Times New Roman" w:cs="Times New Roman"/>
                      <w:color w:val="000000"/>
                      <w:sz w:val="12"/>
                      <w:szCs w:val="12"/>
                      <w:lang w:eastAsia="zh-CN"/>
                    </w:rPr>
                  </w:pPr>
                  <w:r w:rsidRPr="00097878">
                    <w:rPr>
                      <w:rFonts w:ascii="Times New Roman" w:eastAsia="Times New Roman" w:hAnsi="Times New Roman" w:cs="Times New Roman"/>
                      <w:color w:val="000000"/>
                      <w:sz w:val="12"/>
                      <w:szCs w:val="12"/>
                      <w:lang w:eastAsia="zh-CN"/>
                    </w:rPr>
                    <w:t>DEPENDENCIA DESTINO</w:t>
                  </w:r>
                </w:p>
              </w:tc>
              <w:tc>
                <w:tcPr>
                  <w:tcW w:w="884" w:type="dxa"/>
                  <w:tcBorders>
                    <w:top w:val="single" w:sz="8" w:space="0" w:color="auto"/>
                    <w:left w:val="nil"/>
                    <w:bottom w:val="single" w:sz="8" w:space="0" w:color="auto"/>
                    <w:right w:val="single" w:sz="8" w:space="0" w:color="auto"/>
                  </w:tcBorders>
                  <w:shd w:val="clear" w:color="auto" w:fill="auto"/>
                  <w:vAlign w:val="center"/>
                  <w:hideMark/>
                </w:tcPr>
                <w:p w:rsidR="00D86A05" w:rsidRPr="00097878" w:rsidRDefault="00D86A05" w:rsidP="00D86A05">
                  <w:pPr>
                    <w:spacing w:after="0" w:line="240" w:lineRule="auto"/>
                    <w:jc w:val="center"/>
                    <w:rPr>
                      <w:rFonts w:ascii="Times New Roman" w:eastAsia="Times New Roman" w:hAnsi="Times New Roman" w:cs="Times New Roman"/>
                      <w:color w:val="000000"/>
                      <w:sz w:val="12"/>
                      <w:szCs w:val="12"/>
                      <w:lang w:eastAsia="zh-CN"/>
                    </w:rPr>
                  </w:pPr>
                  <w:r w:rsidRPr="00097878">
                    <w:rPr>
                      <w:rFonts w:ascii="Times New Roman" w:eastAsia="Times New Roman" w:hAnsi="Times New Roman" w:cs="Times New Roman"/>
                      <w:color w:val="000000"/>
                      <w:sz w:val="12"/>
                      <w:szCs w:val="12"/>
                      <w:lang w:eastAsia="zh-CN"/>
                    </w:rPr>
                    <w:t>FUNCIONARIO DESTINO</w:t>
                  </w:r>
                </w:p>
              </w:tc>
              <w:tc>
                <w:tcPr>
                  <w:tcW w:w="1162" w:type="dxa"/>
                  <w:tcBorders>
                    <w:top w:val="single" w:sz="8" w:space="0" w:color="auto"/>
                    <w:left w:val="nil"/>
                    <w:bottom w:val="single" w:sz="8" w:space="0" w:color="auto"/>
                    <w:right w:val="single" w:sz="8" w:space="0" w:color="auto"/>
                  </w:tcBorders>
                  <w:shd w:val="clear" w:color="auto" w:fill="auto"/>
                  <w:vAlign w:val="center"/>
                  <w:hideMark/>
                </w:tcPr>
                <w:p w:rsidR="00D86A05" w:rsidRPr="00097878" w:rsidRDefault="00D86A05" w:rsidP="00D86A05">
                  <w:pPr>
                    <w:spacing w:after="0" w:line="240" w:lineRule="auto"/>
                    <w:jc w:val="center"/>
                    <w:rPr>
                      <w:rFonts w:ascii="Times New Roman" w:eastAsia="Times New Roman" w:hAnsi="Times New Roman" w:cs="Times New Roman"/>
                      <w:color w:val="000000"/>
                      <w:sz w:val="12"/>
                      <w:szCs w:val="12"/>
                      <w:lang w:eastAsia="zh-CN"/>
                    </w:rPr>
                  </w:pPr>
                  <w:r w:rsidRPr="00097878">
                    <w:rPr>
                      <w:rFonts w:ascii="Times New Roman" w:eastAsia="Times New Roman" w:hAnsi="Times New Roman" w:cs="Times New Roman"/>
                      <w:color w:val="000000"/>
                      <w:sz w:val="12"/>
                      <w:szCs w:val="12"/>
                      <w:lang w:eastAsia="zh-CN"/>
                    </w:rPr>
                    <w:t>RADICADO</w:t>
                  </w:r>
                </w:p>
              </w:tc>
              <w:tc>
                <w:tcPr>
                  <w:tcW w:w="951" w:type="dxa"/>
                  <w:tcBorders>
                    <w:top w:val="single" w:sz="8" w:space="0" w:color="auto"/>
                    <w:left w:val="nil"/>
                    <w:bottom w:val="single" w:sz="8" w:space="0" w:color="auto"/>
                    <w:right w:val="single" w:sz="8" w:space="0" w:color="auto"/>
                  </w:tcBorders>
                  <w:shd w:val="clear" w:color="auto" w:fill="auto"/>
                  <w:vAlign w:val="center"/>
                  <w:hideMark/>
                </w:tcPr>
                <w:p w:rsidR="00D86A05" w:rsidRPr="00097878" w:rsidRDefault="00D86A05" w:rsidP="00D86A05">
                  <w:pPr>
                    <w:spacing w:after="0" w:line="240" w:lineRule="auto"/>
                    <w:jc w:val="center"/>
                    <w:rPr>
                      <w:rFonts w:ascii="Times New Roman" w:eastAsia="Times New Roman" w:hAnsi="Times New Roman" w:cs="Times New Roman"/>
                      <w:color w:val="000000"/>
                      <w:sz w:val="12"/>
                      <w:szCs w:val="12"/>
                      <w:lang w:eastAsia="zh-CN"/>
                    </w:rPr>
                  </w:pPr>
                  <w:r w:rsidRPr="00097878">
                    <w:rPr>
                      <w:rFonts w:ascii="Times New Roman" w:eastAsia="Times New Roman" w:hAnsi="Times New Roman" w:cs="Times New Roman"/>
                      <w:color w:val="000000"/>
                      <w:sz w:val="12"/>
                      <w:szCs w:val="12"/>
                      <w:lang w:eastAsia="zh-CN"/>
                    </w:rPr>
                    <w:t>FECHA RADICADO</w:t>
                  </w:r>
                </w:p>
              </w:tc>
              <w:tc>
                <w:tcPr>
                  <w:tcW w:w="1527" w:type="dxa"/>
                  <w:tcBorders>
                    <w:top w:val="single" w:sz="8" w:space="0" w:color="auto"/>
                    <w:left w:val="nil"/>
                    <w:bottom w:val="single" w:sz="8" w:space="0" w:color="auto"/>
                    <w:right w:val="single" w:sz="8" w:space="0" w:color="auto"/>
                  </w:tcBorders>
                  <w:shd w:val="clear" w:color="auto" w:fill="auto"/>
                  <w:vAlign w:val="center"/>
                  <w:hideMark/>
                </w:tcPr>
                <w:p w:rsidR="00D86A05" w:rsidRPr="00097878" w:rsidRDefault="00D86A05" w:rsidP="00D86A05">
                  <w:pPr>
                    <w:spacing w:after="0" w:line="240" w:lineRule="auto"/>
                    <w:jc w:val="center"/>
                    <w:rPr>
                      <w:rFonts w:ascii="Times New Roman" w:eastAsia="Times New Roman" w:hAnsi="Times New Roman" w:cs="Times New Roman"/>
                      <w:color w:val="000000"/>
                      <w:sz w:val="12"/>
                      <w:szCs w:val="12"/>
                      <w:lang w:eastAsia="zh-CN"/>
                    </w:rPr>
                  </w:pPr>
                  <w:r w:rsidRPr="00097878">
                    <w:rPr>
                      <w:rFonts w:ascii="Times New Roman" w:eastAsia="Times New Roman" w:hAnsi="Times New Roman" w:cs="Times New Roman"/>
                      <w:color w:val="000000"/>
                      <w:sz w:val="12"/>
                      <w:szCs w:val="12"/>
                      <w:lang w:eastAsia="zh-CN"/>
                    </w:rPr>
                    <w:t>RESPUESTA</w:t>
                  </w:r>
                </w:p>
              </w:tc>
              <w:tc>
                <w:tcPr>
                  <w:tcW w:w="914" w:type="dxa"/>
                  <w:tcBorders>
                    <w:top w:val="single" w:sz="8" w:space="0" w:color="auto"/>
                    <w:left w:val="nil"/>
                    <w:bottom w:val="single" w:sz="8" w:space="0" w:color="auto"/>
                    <w:right w:val="single" w:sz="8" w:space="0" w:color="auto"/>
                  </w:tcBorders>
                  <w:shd w:val="clear" w:color="auto" w:fill="auto"/>
                  <w:vAlign w:val="center"/>
                  <w:hideMark/>
                </w:tcPr>
                <w:p w:rsidR="00D86A05" w:rsidRPr="00097878" w:rsidRDefault="00D86A05" w:rsidP="00D86A05">
                  <w:pPr>
                    <w:spacing w:after="0" w:line="240" w:lineRule="auto"/>
                    <w:jc w:val="center"/>
                    <w:rPr>
                      <w:rFonts w:ascii="Times New Roman" w:eastAsia="Times New Roman" w:hAnsi="Times New Roman" w:cs="Times New Roman"/>
                      <w:color w:val="000000"/>
                      <w:sz w:val="12"/>
                      <w:szCs w:val="12"/>
                      <w:lang w:eastAsia="zh-CN"/>
                    </w:rPr>
                  </w:pPr>
                  <w:r w:rsidRPr="00097878">
                    <w:rPr>
                      <w:rFonts w:ascii="Times New Roman" w:eastAsia="Times New Roman" w:hAnsi="Times New Roman" w:cs="Times New Roman"/>
                      <w:color w:val="000000"/>
                      <w:sz w:val="12"/>
                      <w:szCs w:val="12"/>
                      <w:lang w:eastAsia="zh-CN"/>
                    </w:rPr>
                    <w:t>FECHA</w:t>
                  </w:r>
                </w:p>
              </w:tc>
              <w:tc>
                <w:tcPr>
                  <w:tcW w:w="1390" w:type="dxa"/>
                  <w:tcBorders>
                    <w:top w:val="single" w:sz="8" w:space="0" w:color="auto"/>
                    <w:left w:val="nil"/>
                    <w:bottom w:val="single" w:sz="8" w:space="0" w:color="auto"/>
                    <w:right w:val="single" w:sz="8" w:space="0" w:color="auto"/>
                  </w:tcBorders>
                  <w:shd w:val="clear" w:color="auto" w:fill="auto"/>
                  <w:vAlign w:val="center"/>
                  <w:hideMark/>
                </w:tcPr>
                <w:p w:rsidR="00D86A05" w:rsidRPr="00097878" w:rsidRDefault="00D86A05" w:rsidP="00D86A05">
                  <w:pPr>
                    <w:spacing w:after="0" w:line="240" w:lineRule="auto"/>
                    <w:jc w:val="center"/>
                    <w:rPr>
                      <w:rFonts w:ascii="Times New Roman" w:eastAsia="Times New Roman" w:hAnsi="Times New Roman" w:cs="Times New Roman"/>
                      <w:color w:val="000000"/>
                      <w:sz w:val="12"/>
                      <w:szCs w:val="12"/>
                      <w:lang w:eastAsia="zh-CN"/>
                    </w:rPr>
                  </w:pPr>
                  <w:r w:rsidRPr="00097878">
                    <w:rPr>
                      <w:rFonts w:ascii="Times New Roman" w:eastAsia="Times New Roman" w:hAnsi="Times New Roman" w:cs="Times New Roman"/>
                      <w:color w:val="000000"/>
                      <w:sz w:val="12"/>
                      <w:szCs w:val="12"/>
                      <w:lang w:eastAsia="zh-CN"/>
                    </w:rPr>
                    <w:t>ASUNTO</w:t>
                  </w:r>
                </w:p>
              </w:tc>
              <w:tc>
                <w:tcPr>
                  <w:tcW w:w="567" w:type="dxa"/>
                  <w:tcBorders>
                    <w:top w:val="single" w:sz="8" w:space="0" w:color="auto"/>
                    <w:left w:val="nil"/>
                    <w:bottom w:val="single" w:sz="8" w:space="0" w:color="auto"/>
                    <w:right w:val="single" w:sz="8" w:space="0" w:color="auto"/>
                  </w:tcBorders>
                  <w:shd w:val="clear" w:color="auto" w:fill="auto"/>
                  <w:vAlign w:val="center"/>
                  <w:hideMark/>
                </w:tcPr>
                <w:p w:rsidR="00D86A05" w:rsidRPr="00097878" w:rsidRDefault="00D86A05" w:rsidP="00D86A05">
                  <w:pPr>
                    <w:spacing w:after="0" w:line="240" w:lineRule="auto"/>
                    <w:jc w:val="center"/>
                    <w:rPr>
                      <w:rFonts w:ascii="Times New Roman" w:eastAsia="Times New Roman" w:hAnsi="Times New Roman" w:cs="Times New Roman"/>
                      <w:color w:val="000000"/>
                      <w:sz w:val="12"/>
                      <w:szCs w:val="12"/>
                      <w:lang w:eastAsia="zh-CN"/>
                    </w:rPr>
                  </w:pPr>
                  <w:r w:rsidRPr="00097878">
                    <w:rPr>
                      <w:rFonts w:ascii="Times New Roman" w:eastAsia="Times New Roman" w:hAnsi="Times New Roman" w:cs="Times New Roman"/>
                      <w:color w:val="000000"/>
                      <w:sz w:val="12"/>
                      <w:szCs w:val="12"/>
                      <w:lang w:eastAsia="zh-CN"/>
                    </w:rPr>
                    <w:t>Anexo</w:t>
                  </w:r>
                </w:p>
              </w:tc>
            </w:tr>
            <w:tr w:rsidR="00D86A05" w:rsidRPr="00097878" w:rsidTr="00D86A05">
              <w:trPr>
                <w:trHeight w:val="510"/>
              </w:trPr>
              <w:tc>
                <w:tcPr>
                  <w:tcW w:w="1335" w:type="dxa"/>
                  <w:vMerge w:val="restart"/>
                  <w:tcBorders>
                    <w:top w:val="nil"/>
                    <w:left w:val="single" w:sz="8" w:space="0" w:color="auto"/>
                    <w:bottom w:val="single" w:sz="8" w:space="0" w:color="000000"/>
                    <w:right w:val="single" w:sz="8" w:space="0" w:color="auto"/>
                  </w:tcBorders>
                  <w:shd w:val="clear" w:color="auto" w:fill="auto"/>
                  <w:vAlign w:val="center"/>
                  <w:hideMark/>
                </w:tcPr>
                <w:p w:rsidR="00D86A05" w:rsidRPr="00097878" w:rsidRDefault="00D86A05" w:rsidP="00D86A05">
                  <w:pPr>
                    <w:spacing w:after="0" w:line="240" w:lineRule="auto"/>
                    <w:jc w:val="center"/>
                    <w:rPr>
                      <w:rFonts w:ascii="Times New Roman" w:eastAsia="Times New Roman" w:hAnsi="Times New Roman" w:cs="Times New Roman"/>
                      <w:color w:val="000000"/>
                      <w:sz w:val="18"/>
                      <w:szCs w:val="18"/>
                      <w:lang w:eastAsia="zh-CN"/>
                    </w:rPr>
                  </w:pPr>
                  <w:r w:rsidRPr="00097878">
                    <w:rPr>
                      <w:rFonts w:ascii="Times New Roman" w:eastAsia="Times New Roman" w:hAnsi="Times New Roman" w:cs="Times New Roman"/>
                      <w:color w:val="000000"/>
                      <w:sz w:val="18"/>
                      <w:szCs w:val="18"/>
                      <w:lang w:eastAsia="zh-CN"/>
                    </w:rPr>
                    <w:t>Derecho de petición de información Artículo 258 de la ley 5 de 1992</w:t>
                  </w:r>
                </w:p>
              </w:tc>
              <w:tc>
                <w:tcPr>
                  <w:tcW w:w="1088" w:type="dxa"/>
                  <w:vMerge w:val="restart"/>
                  <w:tcBorders>
                    <w:top w:val="nil"/>
                    <w:left w:val="single" w:sz="8" w:space="0" w:color="auto"/>
                    <w:bottom w:val="single" w:sz="8" w:space="0" w:color="000000"/>
                    <w:right w:val="single" w:sz="8" w:space="0" w:color="auto"/>
                  </w:tcBorders>
                  <w:shd w:val="clear" w:color="auto" w:fill="auto"/>
                  <w:vAlign w:val="center"/>
                  <w:hideMark/>
                </w:tcPr>
                <w:p w:rsidR="00D86A05" w:rsidRPr="00097878" w:rsidRDefault="00D86A05" w:rsidP="00D86A05">
                  <w:pPr>
                    <w:spacing w:after="0" w:line="240" w:lineRule="auto"/>
                    <w:jc w:val="center"/>
                    <w:rPr>
                      <w:rFonts w:ascii="Times New Roman" w:eastAsia="Times New Roman" w:hAnsi="Times New Roman" w:cs="Times New Roman"/>
                      <w:color w:val="000000"/>
                      <w:sz w:val="18"/>
                      <w:szCs w:val="18"/>
                      <w:lang w:eastAsia="zh-CN"/>
                    </w:rPr>
                  </w:pPr>
                  <w:r w:rsidRPr="00097878">
                    <w:rPr>
                      <w:rFonts w:ascii="Times New Roman" w:eastAsia="Times New Roman" w:hAnsi="Times New Roman" w:cs="Times New Roman"/>
                      <w:color w:val="000000"/>
                      <w:sz w:val="18"/>
                      <w:szCs w:val="18"/>
                      <w:lang w:eastAsia="zh-CN"/>
                    </w:rPr>
                    <w:t>Dirección de evaluación, seguimiento y control ambiental. CAR</w:t>
                  </w:r>
                </w:p>
              </w:tc>
              <w:tc>
                <w:tcPr>
                  <w:tcW w:w="884" w:type="dxa"/>
                  <w:vMerge w:val="restart"/>
                  <w:tcBorders>
                    <w:top w:val="nil"/>
                    <w:left w:val="single" w:sz="8" w:space="0" w:color="auto"/>
                    <w:bottom w:val="single" w:sz="8" w:space="0" w:color="000000"/>
                    <w:right w:val="single" w:sz="8" w:space="0" w:color="auto"/>
                  </w:tcBorders>
                  <w:shd w:val="clear" w:color="auto" w:fill="auto"/>
                  <w:vAlign w:val="center"/>
                  <w:hideMark/>
                </w:tcPr>
                <w:p w:rsidR="00D86A05" w:rsidRPr="00097878" w:rsidRDefault="00D86A05" w:rsidP="00D86A05">
                  <w:pPr>
                    <w:spacing w:after="0" w:line="240" w:lineRule="auto"/>
                    <w:jc w:val="center"/>
                    <w:rPr>
                      <w:rFonts w:ascii="Times New Roman" w:eastAsia="Times New Roman" w:hAnsi="Times New Roman" w:cs="Times New Roman"/>
                      <w:color w:val="000000"/>
                      <w:sz w:val="18"/>
                      <w:szCs w:val="18"/>
                      <w:lang w:eastAsia="zh-CN"/>
                    </w:rPr>
                  </w:pPr>
                  <w:r w:rsidRPr="00097878">
                    <w:rPr>
                      <w:rFonts w:ascii="Times New Roman" w:eastAsia="Times New Roman" w:hAnsi="Times New Roman" w:cs="Times New Roman"/>
                      <w:color w:val="000000"/>
                      <w:sz w:val="18"/>
                      <w:szCs w:val="18"/>
                      <w:lang w:eastAsia="zh-CN"/>
                    </w:rPr>
                    <w:t>Carlos Antonio Bello</w:t>
                  </w:r>
                </w:p>
              </w:tc>
              <w:tc>
                <w:tcPr>
                  <w:tcW w:w="1162" w:type="dxa"/>
                  <w:vMerge w:val="restart"/>
                  <w:tcBorders>
                    <w:top w:val="nil"/>
                    <w:left w:val="single" w:sz="8" w:space="0" w:color="auto"/>
                    <w:bottom w:val="single" w:sz="8" w:space="0" w:color="000000"/>
                    <w:right w:val="single" w:sz="8" w:space="0" w:color="auto"/>
                  </w:tcBorders>
                  <w:shd w:val="clear" w:color="auto" w:fill="auto"/>
                  <w:vAlign w:val="center"/>
                  <w:hideMark/>
                </w:tcPr>
                <w:p w:rsidR="00D86A05" w:rsidRPr="00097878" w:rsidRDefault="00D86A05" w:rsidP="00D86A05">
                  <w:pPr>
                    <w:spacing w:after="0" w:line="240" w:lineRule="auto"/>
                    <w:jc w:val="center"/>
                    <w:rPr>
                      <w:rFonts w:ascii="Times New Roman" w:eastAsia="Times New Roman" w:hAnsi="Times New Roman" w:cs="Times New Roman"/>
                      <w:color w:val="000000"/>
                      <w:sz w:val="18"/>
                      <w:szCs w:val="18"/>
                      <w:lang w:eastAsia="zh-CN"/>
                    </w:rPr>
                  </w:pPr>
                  <w:r w:rsidRPr="00097878">
                    <w:rPr>
                      <w:rFonts w:ascii="Times New Roman" w:eastAsia="Times New Roman" w:hAnsi="Times New Roman" w:cs="Times New Roman"/>
                      <w:color w:val="000000"/>
                      <w:sz w:val="18"/>
                      <w:szCs w:val="18"/>
                      <w:lang w:eastAsia="zh-CN"/>
                    </w:rPr>
                    <w:t>20181119436</w:t>
                  </w:r>
                </w:p>
              </w:tc>
              <w:tc>
                <w:tcPr>
                  <w:tcW w:w="951" w:type="dxa"/>
                  <w:vMerge w:val="restart"/>
                  <w:tcBorders>
                    <w:top w:val="nil"/>
                    <w:left w:val="single" w:sz="8" w:space="0" w:color="auto"/>
                    <w:bottom w:val="single" w:sz="8" w:space="0" w:color="000000"/>
                    <w:right w:val="single" w:sz="8" w:space="0" w:color="auto"/>
                  </w:tcBorders>
                  <w:shd w:val="clear" w:color="auto" w:fill="auto"/>
                  <w:vAlign w:val="center"/>
                  <w:hideMark/>
                </w:tcPr>
                <w:p w:rsidR="00D86A05" w:rsidRPr="00097878" w:rsidRDefault="00D86A05" w:rsidP="00D86A05">
                  <w:pPr>
                    <w:spacing w:after="0" w:line="240" w:lineRule="auto"/>
                    <w:jc w:val="center"/>
                    <w:rPr>
                      <w:rFonts w:ascii="Times New Roman" w:eastAsia="Times New Roman" w:hAnsi="Times New Roman" w:cs="Times New Roman"/>
                      <w:color w:val="000000"/>
                      <w:sz w:val="18"/>
                      <w:szCs w:val="18"/>
                      <w:lang w:eastAsia="zh-CN"/>
                    </w:rPr>
                  </w:pPr>
                  <w:r w:rsidRPr="00097878">
                    <w:rPr>
                      <w:rFonts w:ascii="Times New Roman" w:eastAsia="Times New Roman" w:hAnsi="Times New Roman" w:cs="Times New Roman"/>
                      <w:color w:val="000000"/>
                      <w:sz w:val="18"/>
                      <w:szCs w:val="18"/>
                      <w:lang w:eastAsia="zh-CN"/>
                    </w:rPr>
                    <w:t>09/05/2018</w:t>
                  </w:r>
                </w:p>
              </w:tc>
              <w:tc>
                <w:tcPr>
                  <w:tcW w:w="1527"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D86A05" w:rsidRPr="00097878" w:rsidRDefault="00D86A05" w:rsidP="00D86A05">
                  <w:pPr>
                    <w:spacing w:after="0" w:line="240" w:lineRule="auto"/>
                    <w:jc w:val="center"/>
                    <w:rPr>
                      <w:rFonts w:ascii="Times New Roman" w:eastAsia="Times New Roman" w:hAnsi="Times New Roman" w:cs="Times New Roman"/>
                      <w:color w:val="000000"/>
                      <w:sz w:val="18"/>
                      <w:szCs w:val="18"/>
                      <w:lang w:eastAsia="zh-CN"/>
                    </w:rPr>
                  </w:pPr>
                  <w:r w:rsidRPr="00097878">
                    <w:rPr>
                      <w:rFonts w:ascii="Times New Roman" w:eastAsia="Times New Roman" w:hAnsi="Times New Roman" w:cs="Times New Roman"/>
                      <w:color w:val="000000"/>
                      <w:sz w:val="18"/>
                      <w:szCs w:val="18"/>
                      <w:lang w:eastAsia="zh-CN"/>
                    </w:rPr>
                    <w:t>20182126710</w:t>
                  </w:r>
                </w:p>
              </w:tc>
              <w:tc>
                <w:tcPr>
                  <w:tcW w:w="914"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D86A05" w:rsidRPr="00097878" w:rsidRDefault="00D86A05" w:rsidP="00D86A05">
                  <w:pPr>
                    <w:spacing w:after="0" w:line="240" w:lineRule="auto"/>
                    <w:jc w:val="center"/>
                    <w:rPr>
                      <w:rFonts w:ascii="Times New Roman" w:eastAsia="Times New Roman" w:hAnsi="Times New Roman" w:cs="Times New Roman"/>
                      <w:color w:val="000000"/>
                      <w:sz w:val="18"/>
                      <w:szCs w:val="18"/>
                      <w:lang w:eastAsia="zh-CN"/>
                    </w:rPr>
                  </w:pPr>
                  <w:r w:rsidRPr="00097878">
                    <w:rPr>
                      <w:rFonts w:ascii="Times New Roman" w:eastAsia="Times New Roman" w:hAnsi="Times New Roman" w:cs="Times New Roman"/>
                      <w:color w:val="000000"/>
                      <w:sz w:val="18"/>
                      <w:szCs w:val="18"/>
                      <w:lang w:eastAsia="zh-CN"/>
                    </w:rPr>
                    <w:t>22/05/2018</w:t>
                  </w:r>
                </w:p>
              </w:tc>
              <w:tc>
                <w:tcPr>
                  <w:tcW w:w="1390" w:type="dxa"/>
                  <w:vMerge w:val="restart"/>
                  <w:tcBorders>
                    <w:top w:val="nil"/>
                    <w:left w:val="single" w:sz="8" w:space="0" w:color="auto"/>
                    <w:bottom w:val="single" w:sz="8" w:space="0" w:color="000000"/>
                    <w:right w:val="single" w:sz="8" w:space="0" w:color="auto"/>
                  </w:tcBorders>
                  <w:shd w:val="clear" w:color="auto" w:fill="auto"/>
                  <w:vAlign w:val="center"/>
                  <w:hideMark/>
                </w:tcPr>
                <w:p w:rsidR="00D86A05" w:rsidRPr="00097878" w:rsidRDefault="00D86A05" w:rsidP="00D86A05">
                  <w:pPr>
                    <w:spacing w:after="0" w:line="240" w:lineRule="auto"/>
                    <w:jc w:val="center"/>
                    <w:rPr>
                      <w:rFonts w:ascii="Times New Roman" w:eastAsia="Times New Roman" w:hAnsi="Times New Roman" w:cs="Times New Roman"/>
                      <w:color w:val="000000"/>
                      <w:sz w:val="18"/>
                      <w:szCs w:val="18"/>
                      <w:lang w:eastAsia="zh-CN"/>
                    </w:rPr>
                  </w:pPr>
                  <w:r w:rsidRPr="00097878">
                    <w:rPr>
                      <w:rFonts w:ascii="Times New Roman" w:eastAsia="Times New Roman" w:hAnsi="Times New Roman" w:cs="Times New Roman"/>
                      <w:color w:val="000000"/>
                      <w:sz w:val="18"/>
                      <w:szCs w:val="18"/>
                      <w:lang w:eastAsia="zh-CN"/>
                    </w:rPr>
                    <w:t>Información empresas autorizadas para tratar y disponer aguas residuales</w:t>
                  </w:r>
                </w:p>
              </w:tc>
              <w:tc>
                <w:tcPr>
                  <w:tcW w:w="567" w:type="dxa"/>
                  <w:vMerge w:val="restart"/>
                  <w:tcBorders>
                    <w:top w:val="nil"/>
                    <w:left w:val="single" w:sz="8" w:space="0" w:color="auto"/>
                    <w:bottom w:val="single" w:sz="8" w:space="0" w:color="000000"/>
                    <w:right w:val="single" w:sz="8" w:space="0" w:color="auto"/>
                  </w:tcBorders>
                  <w:shd w:val="clear" w:color="auto" w:fill="auto"/>
                  <w:vAlign w:val="center"/>
                  <w:hideMark/>
                </w:tcPr>
                <w:p w:rsidR="00D86A05" w:rsidRPr="00097878" w:rsidRDefault="00D86A05" w:rsidP="00D86A05">
                  <w:pPr>
                    <w:spacing w:after="0" w:line="240" w:lineRule="auto"/>
                    <w:jc w:val="center"/>
                    <w:rPr>
                      <w:rFonts w:ascii="Times New Roman" w:eastAsia="Times New Roman" w:hAnsi="Times New Roman" w:cs="Times New Roman"/>
                      <w:color w:val="000000"/>
                      <w:sz w:val="18"/>
                      <w:szCs w:val="18"/>
                      <w:lang w:eastAsia="zh-CN"/>
                    </w:rPr>
                  </w:pPr>
                  <w:r w:rsidRPr="00097878">
                    <w:rPr>
                      <w:rFonts w:ascii="Times New Roman" w:eastAsia="Times New Roman" w:hAnsi="Times New Roman" w:cs="Times New Roman"/>
                      <w:color w:val="000000"/>
                      <w:sz w:val="18"/>
                      <w:szCs w:val="18"/>
                      <w:lang w:eastAsia="zh-CN"/>
                    </w:rPr>
                    <w:t>Anexo 3.1</w:t>
                  </w:r>
                </w:p>
                <w:p w:rsidR="00D86A05" w:rsidRPr="00097878" w:rsidRDefault="00D86A05" w:rsidP="00D86A05">
                  <w:pPr>
                    <w:spacing w:after="0" w:line="240" w:lineRule="auto"/>
                    <w:jc w:val="center"/>
                    <w:rPr>
                      <w:rFonts w:ascii="Times New Roman" w:eastAsia="Times New Roman" w:hAnsi="Times New Roman" w:cs="Times New Roman"/>
                      <w:color w:val="000000"/>
                      <w:sz w:val="18"/>
                      <w:szCs w:val="18"/>
                      <w:lang w:eastAsia="zh-CN"/>
                    </w:rPr>
                  </w:pPr>
                  <w:r w:rsidRPr="00097878">
                    <w:rPr>
                      <w:rFonts w:ascii="Times New Roman" w:eastAsia="Times New Roman" w:hAnsi="Times New Roman" w:cs="Times New Roman"/>
                      <w:color w:val="000000"/>
                      <w:sz w:val="18"/>
                      <w:szCs w:val="18"/>
                      <w:lang w:eastAsia="zh-CN"/>
                    </w:rPr>
                    <w:t>Anexo 3.1.2</w:t>
                  </w:r>
                </w:p>
              </w:tc>
            </w:tr>
            <w:tr w:rsidR="00D86A05" w:rsidRPr="00097878" w:rsidTr="00D86A05">
              <w:trPr>
                <w:trHeight w:val="901"/>
              </w:trPr>
              <w:tc>
                <w:tcPr>
                  <w:tcW w:w="1335" w:type="dxa"/>
                  <w:vMerge/>
                  <w:tcBorders>
                    <w:top w:val="nil"/>
                    <w:left w:val="single" w:sz="8" w:space="0" w:color="auto"/>
                    <w:bottom w:val="single" w:sz="8" w:space="0" w:color="000000"/>
                    <w:right w:val="single" w:sz="8" w:space="0" w:color="auto"/>
                  </w:tcBorders>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p>
              </w:tc>
              <w:tc>
                <w:tcPr>
                  <w:tcW w:w="1088" w:type="dxa"/>
                  <w:vMerge/>
                  <w:tcBorders>
                    <w:top w:val="nil"/>
                    <w:left w:val="single" w:sz="8" w:space="0" w:color="auto"/>
                    <w:bottom w:val="single" w:sz="8" w:space="0" w:color="000000"/>
                    <w:right w:val="single" w:sz="8" w:space="0" w:color="auto"/>
                  </w:tcBorders>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p>
              </w:tc>
              <w:tc>
                <w:tcPr>
                  <w:tcW w:w="884" w:type="dxa"/>
                  <w:vMerge/>
                  <w:tcBorders>
                    <w:top w:val="nil"/>
                    <w:left w:val="single" w:sz="8" w:space="0" w:color="auto"/>
                    <w:bottom w:val="single" w:sz="8" w:space="0" w:color="000000"/>
                    <w:right w:val="single" w:sz="8" w:space="0" w:color="auto"/>
                  </w:tcBorders>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p>
              </w:tc>
              <w:tc>
                <w:tcPr>
                  <w:tcW w:w="1162" w:type="dxa"/>
                  <w:vMerge/>
                  <w:tcBorders>
                    <w:top w:val="nil"/>
                    <w:left w:val="single" w:sz="8" w:space="0" w:color="auto"/>
                    <w:bottom w:val="single" w:sz="8" w:space="0" w:color="000000"/>
                    <w:right w:val="single" w:sz="8" w:space="0" w:color="auto"/>
                  </w:tcBorders>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p>
              </w:tc>
              <w:tc>
                <w:tcPr>
                  <w:tcW w:w="951" w:type="dxa"/>
                  <w:vMerge/>
                  <w:tcBorders>
                    <w:top w:val="nil"/>
                    <w:left w:val="single" w:sz="8" w:space="0" w:color="auto"/>
                    <w:bottom w:val="single" w:sz="8" w:space="0" w:color="000000"/>
                    <w:right w:val="single" w:sz="8" w:space="0" w:color="auto"/>
                  </w:tcBorders>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p>
              </w:tc>
              <w:tc>
                <w:tcPr>
                  <w:tcW w:w="1527" w:type="dxa"/>
                  <w:vMerge/>
                  <w:tcBorders>
                    <w:top w:val="nil"/>
                    <w:left w:val="single" w:sz="8" w:space="0" w:color="auto"/>
                    <w:bottom w:val="single" w:sz="8" w:space="0" w:color="000000"/>
                    <w:right w:val="single" w:sz="8" w:space="0" w:color="auto"/>
                  </w:tcBorders>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p>
              </w:tc>
              <w:tc>
                <w:tcPr>
                  <w:tcW w:w="914" w:type="dxa"/>
                  <w:vMerge/>
                  <w:tcBorders>
                    <w:top w:val="nil"/>
                    <w:left w:val="single" w:sz="8" w:space="0" w:color="auto"/>
                    <w:bottom w:val="single" w:sz="8" w:space="0" w:color="000000"/>
                    <w:right w:val="single" w:sz="8" w:space="0" w:color="auto"/>
                  </w:tcBorders>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p>
              </w:tc>
              <w:tc>
                <w:tcPr>
                  <w:tcW w:w="1390" w:type="dxa"/>
                  <w:vMerge/>
                  <w:tcBorders>
                    <w:top w:val="nil"/>
                    <w:left w:val="single" w:sz="8" w:space="0" w:color="auto"/>
                    <w:bottom w:val="single" w:sz="8" w:space="0" w:color="000000"/>
                    <w:right w:val="single" w:sz="8" w:space="0" w:color="auto"/>
                  </w:tcBorders>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p>
              </w:tc>
              <w:tc>
                <w:tcPr>
                  <w:tcW w:w="567" w:type="dxa"/>
                  <w:vMerge/>
                  <w:tcBorders>
                    <w:top w:val="nil"/>
                    <w:left w:val="single" w:sz="8" w:space="0" w:color="auto"/>
                    <w:bottom w:val="single" w:sz="8" w:space="0" w:color="000000"/>
                    <w:right w:val="single" w:sz="8" w:space="0" w:color="auto"/>
                  </w:tcBorders>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p>
              </w:tc>
            </w:tr>
            <w:tr w:rsidR="00D86A05" w:rsidRPr="00097878" w:rsidTr="00D86A05">
              <w:trPr>
                <w:trHeight w:val="300"/>
              </w:trPr>
              <w:tc>
                <w:tcPr>
                  <w:tcW w:w="1335" w:type="dxa"/>
                  <w:vMerge w:val="restart"/>
                  <w:tcBorders>
                    <w:top w:val="nil"/>
                    <w:left w:val="single" w:sz="8" w:space="0" w:color="auto"/>
                    <w:bottom w:val="single" w:sz="8" w:space="0" w:color="000000"/>
                    <w:right w:val="single" w:sz="8" w:space="0" w:color="auto"/>
                  </w:tcBorders>
                  <w:shd w:val="clear" w:color="auto" w:fill="auto"/>
                  <w:vAlign w:val="center"/>
                  <w:hideMark/>
                </w:tcPr>
                <w:p w:rsidR="00D86A05" w:rsidRPr="00097878" w:rsidRDefault="00D86A05" w:rsidP="00D86A05">
                  <w:pPr>
                    <w:spacing w:after="0" w:line="240" w:lineRule="auto"/>
                    <w:jc w:val="center"/>
                    <w:rPr>
                      <w:rFonts w:ascii="Times New Roman" w:eastAsia="Times New Roman" w:hAnsi="Times New Roman" w:cs="Times New Roman"/>
                      <w:color w:val="000000"/>
                      <w:sz w:val="18"/>
                      <w:szCs w:val="18"/>
                      <w:lang w:eastAsia="zh-CN"/>
                    </w:rPr>
                  </w:pPr>
                  <w:r w:rsidRPr="00097878">
                    <w:rPr>
                      <w:rFonts w:ascii="Times New Roman" w:eastAsia="Times New Roman" w:hAnsi="Times New Roman" w:cs="Times New Roman"/>
                      <w:color w:val="000000"/>
                      <w:sz w:val="18"/>
                      <w:szCs w:val="18"/>
                      <w:lang w:eastAsia="zh-CN"/>
                    </w:rPr>
                    <w:t>Derecho de petición de información Artículo 258 de la ley 5 de 1992</w:t>
                  </w:r>
                </w:p>
              </w:tc>
              <w:tc>
                <w:tcPr>
                  <w:tcW w:w="1088" w:type="dxa"/>
                  <w:vMerge w:val="restart"/>
                  <w:tcBorders>
                    <w:top w:val="nil"/>
                    <w:left w:val="single" w:sz="8" w:space="0" w:color="auto"/>
                    <w:bottom w:val="single" w:sz="8" w:space="0" w:color="000000"/>
                    <w:right w:val="single" w:sz="8" w:space="0" w:color="auto"/>
                  </w:tcBorders>
                  <w:shd w:val="clear" w:color="auto" w:fill="auto"/>
                  <w:vAlign w:val="center"/>
                  <w:hideMark/>
                </w:tcPr>
                <w:p w:rsidR="00D86A05" w:rsidRPr="00097878" w:rsidRDefault="00D86A05" w:rsidP="00D86A05">
                  <w:pPr>
                    <w:spacing w:after="0" w:line="240" w:lineRule="auto"/>
                    <w:jc w:val="center"/>
                    <w:rPr>
                      <w:rFonts w:ascii="Times New Roman" w:eastAsia="Times New Roman" w:hAnsi="Times New Roman" w:cs="Times New Roman"/>
                      <w:color w:val="000000"/>
                      <w:sz w:val="18"/>
                      <w:szCs w:val="18"/>
                      <w:lang w:eastAsia="zh-CN"/>
                    </w:rPr>
                  </w:pPr>
                  <w:r w:rsidRPr="00097878">
                    <w:rPr>
                      <w:rFonts w:ascii="Times New Roman" w:eastAsia="Times New Roman" w:hAnsi="Times New Roman" w:cs="Times New Roman"/>
                      <w:color w:val="000000"/>
                      <w:sz w:val="18"/>
                      <w:szCs w:val="18"/>
                      <w:lang w:eastAsia="zh-CN"/>
                    </w:rPr>
                    <w:t>Dirección de control ambiental Secretaría de ambiente</w:t>
                  </w:r>
                </w:p>
              </w:tc>
              <w:tc>
                <w:tcPr>
                  <w:tcW w:w="884" w:type="dxa"/>
                  <w:vMerge w:val="restart"/>
                  <w:tcBorders>
                    <w:top w:val="nil"/>
                    <w:left w:val="single" w:sz="8" w:space="0" w:color="auto"/>
                    <w:bottom w:val="single" w:sz="8" w:space="0" w:color="000000"/>
                    <w:right w:val="single" w:sz="8" w:space="0" w:color="auto"/>
                  </w:tcBorders>
                  <w:shd w:val="clear" w:color="auto" w:fill="auto"/>
                  <w:vAlign w:val="center"/>
                  <w:hideMark/>
                </w:tcPr>
                <w:p w:rsidR="00D86A05" w:rsidRPr="00097878" w:rsidRDefault="00D86A05" w:rsidP="00D86A05">
                  <w:pPr>
                    <w:spacing w:after="0" w:line="240" w:lineRule="auto"/>
                    <w:jc w:val="center"/>
                    <w:rPr>
                      <w:rFonts w:ascii="Times New Roman" w:eastAsia="Times New Roman" w:hAnsi="Times New Roman" w:cs="Times New Roman"/>
                      <w:color w:val="000000"/>
                      <w:sz w:val="18"/>
                      <w:szCs w:val="18"/>
                      <w:lang w:eastAsia="zh-CN"/>
                    </w:rPr>
                  </w:pPr>
                  <w:r w:rsidRPr="00097878">
                    <w:rPr>
                      <w:rFonts w:ascii="Times New Roman" w:eastAsia="Times New Roman" w:hAnsi="Times New Roman" w:cs="Times New Roman"/>
                      <w:color w:val="000000"/>
                      <w:sz w:val="18"/>
                      <w:szCs w:val="18"/>
                      <w:lang w:eastAsia="zh-CN"/>
                    </w:rPr>
                    <w:t>Carmen Lucía Sánchez Avellaneda</w:t>
                  </w:r>
                </w:p>
              </w:tc>
              <w:tc>
                <w:tcPr>
                  <w:tcW w:w="1162" w:type="dxa"/>
                  <w:vMerge w:val="restart"/>
                  <w:tcBorders>
                    <w:top w:val="nil"/>
                    <w:left w:val="single" w:sz="8" w:space="0" w:color="auto"/>
                    <w:bottom w:val="single" w:sz="8" w:space="0" w:color="000000"/>
                    <w:right w:val="single" w:sz="8" w:space="0" w:color="auto"/>
                  </w:tcBorders>
                  <w:shd w:val="clear" w:color="auto" w:fill="auto"/>
                  <w:vAlign w:val="center"/>
                  <w:hideMark/>
                </w:tcPr>
                <w:p w:rsidR="00D86A05" w:rsidRPr="00097878" w:rsidRDefault="00D86A05" w:rsidP="00D86A05">
                  <w:pPr>
                    <w:spacing w:after="0" w:line="240" w:lineRule="auto"/>
                    <w:jc w:val="center"/>
                    <w:rPr>
                      <w:rFonts w:ascii="Times New Roman" w:eastAsia="Times New Roman" w:hAnsi="Times New Roman" w:cs="Times New Roman"/>
                      <w:color w:val="000000"/>
                      <w:sz w:val="18"/>
                      <w:szCs w:val="18"/>
                      <w:lang w:eastAsia="zh-CN"/>
                    </w:rPr>
                  </w:pPr>
                  <w:r w:rsidRPr="00097878">
                    <w:rPr>
                      <w:rFonts w:ascii="Times New Roman" w:eastAsia="Times New Roman" w:hAnsi="Times New Roman" w:cs="Times New Roman"/>
                      <w:color w:val="000000"/>
                      <w:sz w:val="18"/>
                      <w:szCs w:val="18"/>
                      <w:lang w:eastAsia="zh-CN"/>
                    </w:rPr>
                    <w:t>2018ER103298</w:t>
                  </w:r>
                </w:p>
              </w:tc>
              <w:tc>
                <w:tcPr>
                  <w:tcW w:w="951" w:type="dxa"/>
                  <w:vMerge w:val="restart"/>
                  <w:tcBorders>
                    <w:top w:val="nil"/>
                    <w:left w:val="single" w:sz="8" w:space="0" w:color="auto"/>
                    <w:bottom w:val="single" w:sz="8" w:space="0" w:color="000000"/>
                    <w:right w:val="single" w:sz="8" w:space="0" w:color="auto"/>
                  </w:tcBorders>
                  <w:shd w:val="clear" w:color="auto" w:fill="auto"/>
                  <w:vAlign w:val="center"/>
                  <w:hideMark/>
                </w:tcPr>
                <w:p w:rsidR="00D86A05" w:rsidRPr="00097878" w:rsidRDefault="00D86A05" w:rsidP="00D86A05">
                  <w:pPr>
                    <w:spacing w:after="0" w:line="240" w:lineRule="auto"/>
                    <w:jc w:val="center"/>
                    <w:rPr>
                      <w:rFonts w:ascii="Times New Roman" w:eastAsia="Times New Roman" w:hAnsi="Times New Roman" w:cs="Times New Roman"/>
                      <w:color w:val="000000"/>
                      <w:sz w:val="18"/>
                      <w:szCs w:val="18"/>
                      <w:lang w:eastAsia="zh-CN"/>
                    </w:rPr>
                  </w:pPr>
                  <w:r w:rsidRPr="00097878">
                    <w:rPr>
                      <w:rFonts w:ascii="Times New Roman" w:eastAsia="Times New Roman" w:hAnsi="Times New Roman" w:cs="Times New Roman"/>
                      <w:color w:val="000000"/>
                      <w:sz w:val="18"/>
                      <w:szCs w:val="18"/>
                      <w:lang w:eastAsia="zh-CN"/>
                    </w:rPr>
                    <w:t>08/05/2018</w:t>
                  </w:r>
                </w:p>
              </w:tc>
              <w:tc>
                <w:tcPr>
                  <w:tcW w:w="1527" w:type="dxa"/>
                  <w:vMerge w:val="restart"/>
                  <w:tcBorders>
                    <w:top w:val="nil"/>
                    <w:left w:val="single" w:sz="8" w:space="0" w:color="auto"/>
                    <w:bottom w:val="single" w:sz="8" w:space="0" w:color="000000"/>
                    <w:right w:val="single" w:sz="8" w:space="0" w:color="auto"/>
                  </w:tcBorders>
                  <w:shd w:val="clear" w:color="auto" w:fill="auto"/>
                  <w:vAlign w:val="center"/>
                  <w:hideMark/>
                </w:tcPr>
                <w:p w:rsidR="00D86A05" w:rsidRPr="00097878" w:rsidRDefault="00D86A05" w:rsidP="00D86A05">
                  <w:pPr>
                    <w:spacing w:after="0" w:line="240" w:lineRule="auto"/>
                    <w:jc w:val="center"/>
                    <w:rPr>
                      <w:rFonts w:ascii="Times New Roman" w:eastAsia="Times New Roman" w:hAnsi="Times New Roman" w:cs="Times New Roman"/>
                      <w:color w:val="000000"/>
                      <w:sz w:val="18"/>
                      <w:szCs w:val="18"/>
                      <w:lang w:eastAsia="zh-CN"/>
                    </w:rPr>
                  </w:pPr>
                  <w:r w:rsidRPr="00097878">
                    <w:rPr>
                      <w:rFonts w:ascii="Times New Roman" w:eastAsia="Times New Roman" w:hAnsi="Times New Roman" w:cs="Times New Roman"/>
                      <w:color w:val="000000"/>
                      <w:sz w:val="18"/>
                      <w:szCs w:val="18"/>
                      <w:lang w:eastAsia="zh-CN"/>
                    </w:rPr>
                    <w:t>2018EE110183/5793 Cámara</w:t>
                  </w:r>
                </w:p>
              </w:tc>
              <w:tc>
                <w:tcPr>
                  <w:tcW w:w="914"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D86A05" w:rsidRPr="00097878" w:rsidRDefault="00D86A05" w:rsidP="00D86A05">
                  <w:pPr>
                    <w:spacing w:after="0" w:line="240" w:lineRule="auto"/>
                    <w:jc w:val="center"/>
                    <w:rPr>
                      <w:rFonts w:ascii="Times New Roman" w:eastAsia="Times New Roman" w:hAnsi="Times New Roman" w:cs="Times New Roman"/>
                      <w:color w:val="000000"/>
                      <w:sz w:val="18"/>
                      <w:szCs w:val="18"/>
                      <w:lang w:eastAsia="zh-CN"/>
                    </w:rPr>
                  </w:pPr>
                  <w:r w:rsidRPr="00097878">
                    <w:rPr>
                      <w:rFonts w:ascii="Times New Roman" w:eastAsia="Times New Roman" w:hAnsi="Times New Roman" w:cs="Times New Roman"/>
                      <w:color w:val="000000"/>
                      <w:sz w:val="18"/>
                      <w:szCs w:val="18"/>
                      <w:lang w:eastAsia="zh-CN"/>
                    </w:rPr>
                    <w:t>16/05/2018</w:t>
                  </w:r>
                </w:p>
              </w:tc>
              <w:tc>
                <w:tcPr>
                  <w:tcW w:w="1390"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D86A05" w:rsidRPr="00097878" w:rsidRDefault="00D86A05" w:rsidP="00D86A05">
                  <w:pPr>
                    <w:spacing w:after="0" w:line="240" w:lineRule="auto"/>
                    <w:jc w:val="center"/>
                    <w:rPr>
                      <w:rFonts w:ascii="Times New Roman" w:eastAsia="Times New Roman" w:hAnsi="Times New Roman" w:cs="Times New Roman"/>
                      <w:color w:val="000000"/>
                      <w:sz w:val="18"/>
                      <w:szCs w:val="18"/>
                      <w:lang w:eastAsia="zh-CN"/>
                    </w:rPr>
                  </w:pPr>
                  <w:r w:rsidRPr="00097878">
                    <w:rPr>
                      <w:rFonts w:ascii="Times New Roman" w:eastAsia="Times New Roman" w:hAnsi="Times New Roman" w:cs="Times New Roman"/>
                      <w:color w:val="000000"/>
                      <w:sz w:val="18"/>
                      <w:szCs w:val="18"/>
                      <w:lang w:eastAsia="zh-CN"/>
                    </w:rPr>
                    <w:t>Dan Respuesta</w:t>
                  </w:r>
                </w:p>
              </w:tc>
              <w:tc>
                <w:tcPr>
                  <w:tcW w:w="567" w:type="dxa"/>
                  <w:vMerge w:val="restart"/>
                  <w:tcBorders>
                    <w:top w:val="nil"/>
                    <w:left w:val="single" w:sz="8" w:space="0" w:color="auto"/>
                    <w:bottom w:val="nil"/>
                    <w:right w:val="single" w:sz="8" w:space="0" w:color="auto"/>
                  </w:tcBorders>
                  <w:shd w:val="clear" w:color="auto" w:fill="auto"/>
                  <w:vAlign w:val="center"/>
                  <w:hideMark/>
                </w:tcPr>
                <w:p w:rsidR="00D86A05" w:rsidRPr="00097878" w:rsidRDefault="00D86A05" w:rsidP="00D86A05">
                  <w:pPr>
                    <w:spacing w:after="0" w:line="240" w:lineRule="auto"/>
                    <w:jc w:val="center"/>
                    <w:rPr>
                      <w:rFonts w:ascii="Times New Roman" w:eastAsia="Times New Roman" w:hAnsi="Times New Roman" w:cs="Times New Roman"/>
                      <w:color w:val="000000"/>
                      <w:sz w:val="18"/>
                      <w:szCs w:val="18"/>
                      <w:lang w:eastAsia="zh-CN"/>
                    </w:rPr>
                  </w:pPr>
                  <w:r w:rsidRPr="00097878">
                    <w:rPr>
                      <w:rFonts w:ascii="Times New Roman" w:eastAsia="Times New Roman" w:hAnsi="Times New Roman" w:cs="Times New Roman"/>
                      <w:color w:val="000000"/>
                      <w:sz w:val="18"/>
                      <w:szCs w:val="18"/>
                      <w:lang w:eastAsia="zh-CN"/>
                    </w:rPr>
                    <w:t>Anexo 3.2</w:t>
                  </w:r>
                </w:p>
              </w:tc>
            </w:tr>
            <w:tr w:rsidR="00D86A05" w:rsidRPr="00097878" w:rsidTr="00D86A05">
              <w:trPr>
                <w:trHeight w:val="300"/>
              </w:trPr>
              <w:tc>
                <w:tcPr>
                  <w:tcW w:w="1335" w:type="dxa"/>
                  <w:vMerge/>
                  <w:tcBorders>
                    <w:top w:val="nil"/>
                    <w:left w:val="single" w:sz="8" w:space="0" w:color="auto"/>
                    <w:bottom w:val="single" w:sz="8" w:space="0" w:color="000000"/>
                    <w:right w:val="single" w:sz="8" w:space="0" w:color="auto"/>
                  </w:tcBorders>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p>
              </w:tc>
              <w:tc>
                <w:tcPr>
                  <w:tcW w:w="1088" w:type="dxa"/>
                  <w:vMerge/>
                  <w:tcBorders>
                    <w:top w:val="nil"/>
                    <w:left w:val="single" w:sz="8" w:space="0" w:color="auto"/>
                    <w:bottom w:val="single" w:sz="8" w:space="0" w:color="000000"/>
                    <w:right w:val="single" w:sz="8" w:space="0" w:color="auto"/>
                  </w:tcBorders>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p>
              </w:tc>
              <w:tc>
                <w:tcPr>
                  <w:tcW w:w="884" w:type="dxa"/>
                  <w:vMerge/>
                  <w:tcBorders>
                    <w:top w:val="nil"/>
                    <w:left w:val="single" w:sz="8" w:space="0" w:color="auto"/>
                    <w:bottom w:val="single" w:sz="8" w:space="0" w:color="000000"/>
                    <w:right w:val="single" w:sz="8" w:space="0" w:color="auto"/>
                  </w:tcBorders>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p>
              </w:tc>
              <w:tc>
                <w:tcPr>
                  <w:tcW w:w="1162" w:type="dxa"/>
                  <w:vMerge/>
                  <w:tcBorders>
                    <w:top w:val="nil"/>
                    <w:left w:val="single" w:sz="8" w:space="0" w:color="auto"/>
                    <w:bottom w:val="single" w:sz="8" w:space="0" w:color="000000"/>
                    <w:right w:val="single" w:sz="8" w:space="0" w:color="auto"/>
                  </w:tcBorders>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p>
              </w:tc>
              <w:tc>
                <w:tcPr>
                  <w:tcW w:w="951" w:type="dxa"/>
                  <w:vMerge/>
                  <w:tcBorders>
                    <w:top w:val="nil"/>
                    <w:left w:val="single" w:sz="8" w:space="0" w:color="auto"/>
                    <w:bottom w:val="single" w:sz="8" w:space="0" w:color="000000"/>
                    <w:right w:val="single" w:sz="8" w:space="0" w:color="auto"/>
                  </w:tcBorders>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p>
              </w:tc>
              <w:tc>
                <w:tcPr>
                  <w:tcW w:w="1527" w:type="dxa"/>
                  <w:vMerge/>
                  <w:tcBorders>
                    <w:top w:val="nil"/>
                    <w:left w:val="single" w:sz="8" w:space="0" w:color="auto"/>
                    <w:bottom w:val="single" w:sz="8" w:space="0" w:color="000000"/>
                    <w:right w:val="single" w:sz="8" w:space="0" w:color="auto"/>
                  </w:tcBorders>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p>
              </w:tc>
              <w:tc>
                <w:tcPr>
                  <w:tcW w:w="914" w:type="dxa"/>
                  <w:vMerge/>
                  <w:tcBorders>
                    <w:top w:val="nil"/>
                    <w:left w:val="single" w:sz="8" w:space="0" w:color="auto"/>
                    <w:bottom w:val="single" w:sz="8" w:space="0" w:color="000000"/>
                    <w:right w:val="single" w:sz="8" w:space="0" w:color="auto"/>
                  </w:tcBorders>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p>
              </w:tc>
              <w:tc>
                <w:tcPr>
                  <w:tcW w:w="1390" w:type="dxa"/>
                  <w:vMerge/>
                  <w:tcBorders>
                    <w:top w:val="nil"/>
                    <w:left w:val="single" w:sz="8" w:space="0" w:color="auto"/>
                    <w:bottom w:val="single" w:sz="8" w:space="0" w:color="000000"/>
                    <w:right w:val="single" w:sz="8" w:space="0" w:color="auto"/>
                  </w:tcBorders>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p>
              </w:tc>
              <w:tc>
                <w:tcPr>
                  <w:tcW w:w="567" w:type="dxa"/>
                  <w:vMerge/>
                  <w:tcBorders>
                    <w:top w:val="nil"/>
                    <w:left w:val="single" w:sz="8" w:space="0" w:color="auto"/>
                    <w:bottom w:val="nil"/>
                    <w:right w:val="single" w:sz="8" w:space="0" w:color="auto"/>
                  </w:tcBorders>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p>
              </w:tc>
            </w:tr>
            <w:tr w:rsidR="00D86A05" w:rsidRPr="00097878" w:rsidTr="00D86A05">
              <w:trPr>
                <w:trHeight w:val="300"/>
              </w:trPr>
              <w:tc>
                <w:tcPr>
                  <w:tcW w:w="1335" w:type="dxa"/>
                  <w:vMerge/>
                  <w:tcBorders>
                    <w:top w:val="nil"/>
                    <w:left w:val="single" w:sz="8" w:space="0" w:color="auto"/>
                    <w:bottom w:val="single" w:sz="8" w:space="0" w:color="000000"/>
                    <w:right w:val="single" w:sz="8" w:space="0" w:color="auto"/>
                  </w:tcBorders>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p>
              </w:tc>
              <w:tc>
                <w:tcPr>
                  <w:tcW w:w="1088" w:type="dxa"/>
                  <w:vMerge/>
                  <w:tcBorders>
                    <w:top w:val="nil"/>
                    <w:left w:val="single" w:sz="8" w:space="0" w:color="auto"/>
                    <w:bottom w:val="single" w:sz="8" w:space="0" w:color="000000"/>
                    <w:right w:val="single" w:sz="8" w:space="0" w:color="auto"/>
                  </w:tcBorders>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p>
              </w:tc>
              <w:tc>
                <w:tcPr>
                  <w:tcW w:w="884" w:type="dxa"/>
                  <w:vMerge/>
                  <w:tcBorders>
                    <w:top w:val="nil"/>
                    <w:left w:val="single" w:sz="8" w:space="0" w:color="auto"/>
                    <w:bottom w:val="single" w:sz="8" w:space="0" w:color="000000"/>
                    <w:right w:val="single" w:sz="8" w:space="0" w:color="auto"/>
                  </w:tcBorders>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p>
              </w:tc>
              <w:tc>
                <w:tcPr>
                  <w:tcW w:w="1162" w:type="dxa"/>
                  <w:vMerge/>
                  <w:tcBorders>
                    <w:top w:val="nil"/>
                    <w:left w:val="single" w:sz="8" w:space="0" w:color="auto"/>
                    <w:bottom w:val="single" w:sz="8" w:space="0" w:color="000000"/>
                    <w:right w:val="single" w:sz="8" w:space="0" w:color="auto"/>
                  </w:tcBorders>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p>
              </w:tc>
              <w:tc>
                <w:tcPr>
                  <w:tcW w:w="951" w:type="dxa"/>
                  <w:vMerge/>
                  <w:tcBorders>
                    <w:top w:val="nil"/>
                    <w:left w:val="single" w:sz="8" w:space="0" w:color="auto"/>
                    <w:bottom w:val="single" w:sz="8" w:space="0" w:color="000000"/>
                    <w:right w:val="single" w:sz="8" w:space="0" w:color="auto"/>
                  </w:tcBorders>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p>
              </w:tc>
              <w:tc>
                <w:tcPr>
                  <w:tcW w:w="1527" w:type="dxa"/>
                  <w:vMerge/>
                  <w:tcBorders>
                    <w:top w:val="nil"/>
                    <w:left w:val="single" w:sz="8" w:space="0" w:color="auto"/>
                    <w:bottom w:val="single" w:sz="8" w:space="0" w:color="000000"/>
                    <w:right w:val="single" w:sz="8" w:space="0" w:color="auto"/>
                  </w:tcBorders>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p>
              </w:tc>
              <w:tc>
                <w:tcPr>
                  <w:tcW w:w="914" w:type="dxa"/>
                  <w:vMerge/>
                  <w:tcBorders>
                    <w:top w:val="nil"/>
                    <w:left w:val="single" w:sz="8" w:space="0" w:color="auto"/>
                    <w:bottom w:val="single" w:sz="8" w:space="0" w:color="000000"/>
                    <w:right w:val="single" w:sz="8" w:space="0" w:color="auto"/>
                  </w:tcBorders>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p>
              </w:tc>
              <w:tc>
                <w:tcPr>
                  <w:tcW w:w="1390" w:type="dxa"/>
                  <w:vMerge/>
                  <w:tcBorders>
                    <w:top w:val="nil"/>
                    <w:left w:val="single" w:sz="8" w:space="0" w:color="auto"/>
                    <w:bottom w:val="single" w:sz="8" w:space="0" w:color="000000"/>
                    <w:right w:val="single" w:sz="8" w:space="0" w:color="auto"/>
                  </w:tcBorders>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p>
              </w:tc>
              <w:tc>
                <w:tcPr>
                  <w:tcW w:w="567" w:type="dxa"/>
                  <w:vMerge w:val="restart"/>
                  <w:tcBorders>
                    <w:top w:val="nil"/>
                    <w:left w:val="single" w:sz="8" w:space="0" w:color="auto"/>
                    <w:bottom w:val="single" w:sz="8" w:space="0" w:color="000000"/>
                    <w:right w:val="single" w:sz="8" w:space="0" w:color="auto"/>
                  </w:tcBorders>
                  <w:shd w:val="clear" w:color="auto" w:fill="auto"/>
                  <w:vAlign w:val="center"/>
                  <w:hideMark/>
                </w:tcPr>
                <w:p w:rsidR="00D86A05" w:rsidRPr="00097878" w:rsidRDefault="00D86A05" w:rsidP="00D86A05">
                  <w:pPr>
                    <w:spacing w:after="0" w:line="240" w:lineRule="auto"/>
                    <w:jc w:val="center"/>
                    <w:rPr>
                      <w:rFonts w:ascii="Times New Roman" w:eastAsia="Times New Roman" w:hAnsi="Times New Roman" w:cs="Times New Roman"/>
                      <w:color w:val="000000"/>
                      <w:sz w:val="18"/>
                      <w:szCs w:val="18"/>
                      <w:lang w:eastAsia="zh-CN"/>
                    </w:rPr>
                  </w:pPr>
                  <w:r w:rsidRPr="00097878">
                    <w:rPr>
                      <w:rFonts w:ascii="Times New Roman" w:eastAsia="Times New Roman" w:hAnsi="Times New Roman" w:cs="Times New Roman"/>
                      <w:color w:val="000000"/>
                      <w:sz w:val="18"/>
                      <w:szCs w:val="18"/>
                      <w:lang w:eastAsia="zh-CN"/>
                    </w:rPr>
                    <w:t>Anexo 3.2.1</w:t>
                  </w:r>
                </w:p>
              </w:tc>
            </w:tr>
            <w:tr w:rsidR="00D86A05" w:rsidRPr="00097878" w:rsidTr="00D86A05">
              <w:trPr>
                <w:trHeight w:val="315"/>
              </w:trPr>
              <w:tc>
                <w:tcPr>
                  <w:tcW w:w="1335" w:type="dxa"/>
                  <w:vMerge/>
                  <w:tcBorders>
                    <w:top w:val="nil"/>
                    <w:left w:val="single" w:sz="8" w:space="0" w:color="auto"/>
                    <w:bottom w:val="single" w:sz="8" w:space="0" w:color="000000"/>
                    <w:right w:val="single" w:sz="8" w:space="0" w:color="auto"/>
                  </w:tcBorders>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p>
              </w:tc>
              <w:tc>
                <w:tcPr>
                  <w:tcW w:w="1088" w:type="dxa"/>
                  <w:vMerge/>
                  <w:tcBorders>
                    <w:top w:val="nil"/>
                    <w:left w:val="single" w:sz="8" w:space="0" w:color="auto"/>
                    <w:bottom w:val="single" w:sz="8" w:space="0" w:color="000000"/>
                    <w:right w:val="single" w:sz="8" w:space="0" w:color="auto"/>
                  </w:tcBorders>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p>
              </w:tc>
              <w:tc>
                <w:tcPr>
                  <w:tcW w:w="884" w:type="dxa"/>
                  <w:vMerge/>
                  <w:tcBorders>
                    <w:top w:val="nil"/>
                    <w:left w:val="single" w:sz="8" w:space="0" w:color="auto"/>
                    <w:bottom w:val="single" w:sz="8" w:space="0" w:color="000000"/>
                    <w:right w:val="single" w:sz="8" w:space="0" w:color="auto"/>
                  </w:tcBorders>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p>
              </w:tc>
              <w:tc>
                <w:tcPr>
                  <w:tcW w:w="1162" w:type="dxa"/>
                  <w:vMerge/>
                  <w:tcBorders>
                    <w:top w:val="nil"/>
                    <w:left w:val="single" w:sz="8" w:space="0" w:color="auto"/>
                    <w:bottom w:val="single" w:sz="8" w:space="0" w:color="000000"/>
                    <w:right w:val="single" w:sz="8" w:space="0" w:color="auto"/>
                  </w:tcBorders>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p>
              </w:tc>
              <w:tc>
                <w:tcPr>
                  <w:tcW w:w="951" w:type="dxa"/>
                  <w:vMerge/>
                  <w:tcBorders>
                    <w:top w:val="nil"/>
                    <w:left w:val="single" w:sz="8" w:space="0" w:color="auto"/>
                    <w:bottom w:val="single" w:sz="8" w:space="0" w:color="000000"/>
                    <w:right w:val="single" w:sz="8" w:space="0" w:color="auto"/>
                  </w:tcBorders>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p>
              </w:tc>
              <w:tc>
                <w:tcPr>
                  <w:tcW w:w="1527" w:type="dxa"/>
                  <w:vMerge/>
                  <w:tcBorders>
                    <w:top w:val="nil"/>
                    <w:left w:val="single" w:sz="8" w:space="0" w:color="auto"/>
                    <w:bottom w:val="single" w:sz="8" w:space="0" w:color="000000"/>
                    <w:right w:val="single" w:sz="8" w:space="0" w:color="auto"/>
                  </w:tcBorders>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p>
              </w:tc>
              <w:tc>
                <w:tcPr>
                  <w:tcW w:w="914" w:type="dxa"/>
                  <w:vMerge/>
                  <w:tcBorders>
                    <w:top w:val="nil"/>
                    <w:left w:val="single" w:sz="8" w:space="0" w:color="auto"/>
                    <w:bottom w:val="single" w:sz="8" w:space="0" w:color="000000"/>
                    <w:right w:val="single" w:sz="8" w:space="0" w:color="auto"/>
                  </w:tcBorders>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p>
              </w:tc>
              <w:tc>
                <w:tcPr>
                  <w:tcW w:w="1390" w:type="dxa"/>
                  <w:vMerge/>
                  <w:tcBorders>
                    <w:top w:val="nil"/>
                    <w:left w:val="single" w:sz="8" w:space="0" w:color="auto"/>
                    <w:bottom w:val="single" w:sz="8" w:space="0" w:color="000000"/>
                    <w:right w:val="single" w:sz="8" w:space="0" w:color="auto"/>
                  </w:tcBorders>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p>
              </w:tc>
              <w:tc>
                <w:tcPr>
                  <w:tcW w:w="567" w:type="dxa"/>
                  <w:vMerge/>
                  <w:tcBorders>
                    <w:top w:val="nil"/>
                    <w:left w:val="single" w:sz="8" w:space="0" w:color="auto"/>
                    <w:bottom w:val="single" w:sz="8" w:space="0" w:color="000000"/>
                    <w:right w:val="single" w:sz="8" w:space="0" w:color="auto"/>
                  </w:tcBorders>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p>
              </w:tc>
            </w:tr>
            <w:tr w:rsidR="00D86A05" w:rsidRPr="00097878" w:rsidTr="00D86A05">
              <w:trPr>
                <w:trHeight w:val="300"/>
              </w:trPr>
              <w:tc>
                <w:tcPr>
                  <w:tcW w:w="1335" w:type="dxa"/>
                  <w:vMerge w:val="restart"/>
                  <w:tcBorders>
                    <w:top w:val="nil"/>
                    <w:left w:val="single" w:sz="8" w:space="0" w:color="auto"/>
                    <w:bottom w:val="single" w:sz="8" w:space="0" w:color="000000"/>
                    <w:right w:val="single" w:sz="8" w:space="0" w:color="auto"/>
                  </w:tcBorders>
                  <w:shd w:val="clear" w:color="auto" w:fill="auto"/>
                  <w:vAlign w:val="center"/>
                  <w:hideMark/>
                </w:tcPr>
                <w:p w:rsidR="00D86A05" w:rsidRPr="00097878" w:rsidRDefault="00D86A05" w:rsidP="00D86A05">
                  <w:pPr>
                    <w:spacing w:after="0" w:line="240" w:lineRule="auto"/>
                    <w:jc w:val="center"/>
                    <w:rPr>
                      <w:rFonts w:ascii="Times New Roman" w:eastAsia="Times New Roman" w:hAnsi="Times New Roman" w:cs="Times New Roman"/>
                      <w:color w:val="000000"/>
                      <w:sz w:val="18"/>
                      <w:szCs w:val="18"/>
                      <w:lang w:eastAsia="zh-CN"/>
                    </w:rPr>
                  </w:pPr>
                  <w:r w:rsidRPr="00097878">
                    <w:rPr>
                      <w:rFonts w:ascii="Times New Roman" w:eastAsia="Times New Roman" w:hAnsi="Times New Roman" w:cs="Times New Roman"/>
                      <w:color w:val="000000"/>
                      <w:sz w:val="18"/>
                      <w:szCs w:val="18"/>
                      <w:lang w:eastAsia="zh-CN"/>
                    </w:rPr>
                    <w:t>Derecho de petición de información Artículo 258 de la ley 5 de 1992</w:t>
                  </w:r>
                </w:p>
              </w:tc>
              <w:tc>
                <w:tcPr>
                  <w:tcW w:w="1088" w:type="dxa"/>
                  <w:vMerge w:val="restart"/>
                  <w:tcBorders>
                    <w:top w:val="nil"/>
                    <w:left w:val="single" w:sz="8" w:space="0" w:color="auto"/>
                    <w:bottom w:val="single" w:sz="8" w:space="0" w:color="000000"/>
                    <w:right w:val="single" w:sz="8" w:space="0" w:color="auto"/>
                  </w:tcBorders>
                  <w:shd w:val="clear" w:color="auto" w:fill="auto"/>
                  <w:vAlign w:val="center"/>
                  <w:hideMark/>
                </w:tcPr>
                <w:p w:rsidR="00D86A05" w:rsidRPr="00097878" w:rsidRDefault="00D86A05" w:rsidP="00D86A05">
                  <w:pPr>
                    <w:spacing w:after="0" w:line="240" w:lineRule="auto"/>
                    <w:jc w:val="center"/>
                    <w:rPr>
                      <w:rFonts w:ascii="Times New Roman" w:eastAsia="Times New Roman" w:hAnsi="Times New Roman" w:cs="Times New Roman"/>
                      <w:color w:val="000000"/>
                      <w:sz w:val="18"/>
                      <w:szCs w:val="18"/>
                      <w:lang w:eastAsia="zh-CN"/>
                    </w:rPr>
                  </w:pPr>
                  <w:r w:rsidRPr="00097878">
                    <w:rPr>
                      <w:rFonts w:ascii="Times New Roman" w:eastAsia="Times New Roman" w:hAnsi="Times New Roman" w:cs="Times New Roman"/>
                      <w:color w:val="000000"/>
                      <w:sz w:val="18"/>
                      <w:szCs w:val="18"/>
                      <w:lang w:eastAsia="zh-CN"/>
                    </w:rPr>
                    <w:t>Director General CAR</w:t>
                  </w:r>
                </w:p>
              </w:tc>
              <w:tc>
                <w:tcPr>
                  <w:tcW w:w="884" w:type="dxa"/>
                  <w:vMerge w:val="restart"/>
                  <w:tcBorders>
                    <w:top w:val="nil"/>
                    <w:left w:val="single" w:sz="8" w:space="0" w:color="auto"/>
                    <w:bottom w:val="single" w:sz="8" w:space="0" w:color="000000"/>
                    <w:right w:val="single" w:sz="8" w:space="0" w:color="auto"/>
                  </w:tcBorders>
                  <w:shd w:val="clear" w:color="auto" w:fill="auto"/>
                  <w:vAlign w:val="center"/>
                  <w:hideMark/>
                </w:tcPr>
                <w:p w:rsidR="00D86A05" w:rsidRPr="00097878" w:rsidRDefault="00D86A05" w:rsidP="00D86A05">
                  <w:pPr>
                    <w:spacing w:after="0" w:line="240" w:lineRule="auto"/>
                    <w:jc w:val="center"/>
                    <w:rPr>
                      <w:rFonts w:ascii="Times New Roman" w:eastAsia="Times New Roman" w:hAnsi="Times New Roman" w:cs="Times New Roman"/>
                      <w:color w:val="000000"/>
                      <w:sz w:val="18"/>
                      <w:szCs w:val="18"/>
                      <w:lang w:eastAsia="zh-CN"/>
                    </w:rPr>
                  </w:pPr>
                  <w:r w:rsidRPr="00097878">
                    <w:rPr>
                      <w:rFonts w:ascii="Times New Roman" w:eastAsia="Times New Roman" w:hAnsi="Times New Roman" w:cs="Times New Roman"/>
                      <w:color w:val="000000"/>
                      <w:sz w:val="18"/>
                      <w:szCs w:val="18"/>
                      <w:lang w:eastAsia="zh-CN"/>
                    </w:rPr>
                    <w:t>Néstor Guillermo Franco González</w:t>
                  </w:r>
                </w:p>
              </w:tc>
              <w:tc>
                <w:tcPr>
                  <w:tcW w:w="1162" w:type="dxa"/>
                  <w:vMerge w:val="restart"/>
                  <w:tcBorders>
                    <w:top w:val="nil"/>
                    <w:left w:val="single" w:sz="8" w:space="0" w:color="auto"/>
                    <w:bottom w:val="single" w:sz="8" w:space="0" w:color="000000"/>
                    <w:right w:val="single" w:sz="8" w:space="0" w:color="auto"/>
                  </w:tcBorders>
                  <w:shd w:val="clear" w:color="auto" w:fill="auto"/>
                  <w:vAlign w:val="center"/>
                  <w:hideMark/>
                </w:tcPr>
                <w:p w:rsidR="00D86A05" w:rsidRPr="00097878" w:rsidRDefault="00D86A05" w:rsidP="00D86A05">
                  <w:pPr>
                    <w:spacing w:after="0" w:line="240" w:lineRule="auto"/>
                    <w:jc w:val="center"/>
                    <w:rPr>
                      <w:rFonts w:ascii="Times New Roman" w:eastAsia="Times New Roman" w:hAnsi="Times New Roman" w:cs="Times New Roman"/>
                      <w:color w:val="000000"/>
                      <w:sz w:val="18"/>
                      <w:szCs w:val="18"/>
                      <w:lang w:eastAsia="zh-CN"/>
                    </w:rPr>
                  </w:pPr>
                  <w:r w:rsidRPr="00097878">
                    <w:rPr>
                      <w:rFonts w:ascii="Times New Roman" w:eastAsia="Times New Roman" w:hAnsi="Times New Roman" w:cs="Times New Roman"/>
                      <w:color w:val="000000"/>
                      <w:sz w:val="18"/>
                      <w:szCs w:val="18"/>
                      <w:lang w:eastAsia="zh-CN"/>
                    </w:rPr>
                    <w:t>20181120074</w:t>
                  </w:r>
                </w:p>
              </w:tc>
              <w:tc>
                <w:tcPr>
                  <w:tcW w:w="951" w:type="dxa"/>
                  <w:vMerge w:val="restart"/>
                  <w:tcBorders>
                    <w:top w:val="nil"/>
                    <w:left w:val="single" w:sz="8" w:space="0" w:color="auto"/>
                    <w:bottom w:val="single" w:sz="8" w:space="0" w:color="000000"/>
                    <w:right w:val="single" w:sz="8" w:space="0" w:color="auto"/>
                  </w:tcBorders>
                  <w:shd w:val="clear" w:color="auto" w:fill="auto"/>
                  <w:vAlign w:val="center"/>
                  <w:hideMark/>
                </w:tcPr>
                <w:p w:rsidR="00D86A05" w:rsidRPr="00097878" w:rsidRDefault="00D86A05" w:rsidP="00D86A05">
                  <w:pPr>
                    <w:spacing w:after="0" w:line="240" w:lineRule="auto"/>
                    <w:jc w:val="center"/>
                    <w:rPr>
                      <w:rFonts w:ascii="Times New Roman" w:eastAsia="Times New Roman" w:hAnsi="Times New Roman" w:cs="Times New Roman"/>
                      <w:color w:val="000000"/>
                      <w:sz w:val="18"/>
                      <w:szCs w:val="18"/>
                      <w:lang w:eastAsia="zh-CN"/>
                    </w:rPr>
                  </w:pPr>
                  <w:r w:rsidRPr="00097878">
                    <w:rPr>
                      <w:rFonts w:ascii="Times New Roman" w:eastAsia="Times New Roman" w:hAnsi="Times New Roman" w:cs="Times New Roman"/>
                      <w:color w:val="000000"/>
                      <w:sz w:val="18"/>
                      <w:szCs w:val="18"/>
                      <w:lang w:eastAsia="zh-CN"/>
                    </w:rPr>
                    <w:t>15/05/2018</w:t>
                  </w:r>
                </w:p>
              </w:tc>
              <w:tc>
                <w:tcPr>
                  <w:tcW w:w="1527"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D86A05" w:rsidRPr="00097878" w:rsidRDefault="00D86A05" w:rsidP="00D86A05">
                  <w:pPr>
                    <w:spacing w:after="0" w:line="240" w:lineRule="auto"/>
                    <w:jc w:val="center"/>
                    <w:rPr>
                      <w:rFonts w:ascii="Times New Roman" w:eastAsia="Times New Roman" w:hAnsi="Times New Roman" w:cs="Times New Roman"/>
                      <w:color w:val="000000"/>
                      <w:sz w:val="18"/>
                      <w:szCs w:val="18"/>
                      <w:lang w:eastAsia="zh-CN"/>
                    </w:rPr>
                  </w:pPr>
                  <w:r w:rsidRPr="00097878">
                    <w:rPr>
                      <w:rFonts w:ascii="Times New Roman" w:eastAsia="Times New Roman" w:hAnsi="Times New Roman" w:cs="Times New Roman"/>
                      <w:color w:val="000000"/>
                      <w:sz w:val="18"/>
                      <w:szCs w:val="18"/>
                      <w:lang w:eastAsia="zh-CN"/>
                    </w:rPr>
                    <w:t>20182125889</w:t>
                  </w:r>
                </w:p>
              </w:tc>
              <w:tc>
                <w:tcPr>
                  <w:tcW w:w="914"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D86A05" w:rsidRPr="00097878" w:rsidRDefault="00D86A05" w:rsidP="00D86A05">
                  <w:pPr>
                    <w:spacing w:after="0" w:line="240" w:lineRule="auto"/>
                    <w:jc w:val="center"/>
                    <w:rPr>
                      <w:rFonts w:ascii="Times New Roman" w:eastAsia="Times New Roman" w:hAnsi="Times New Roman" w:cs="Times New Roman"/>
                      <w:color w:val="000000"/>
                      <w:sz w:val="18"/>
                      <w:szCs w:val="18"/>
                      <w:lang w:eastAsia="zh-CN"/>
                    </w:rPr>
                  </w:pPr>
                  <w:r w:rsidRPr="00097878">
                    <w:rPr>
                      <w:rFonts w:ascii="Times New Roman" w:eastAsia="Times New Roman" w:hAnsi="Times New Roman" w:cs="Times New Roman"/>
                      <w:color w:val="000000"/>
                      <w:sz w:val="18"/>
                      <w:szCs w:val="18"/>
                      <w:lang w:eastAsia="zh-CN"/>
                    </w:rPr>
                    <w:t>21/05/2018</w:t>
                  </w:r>
                </w:p>
              </w:tc>
              <w:tc>
                <w:tcPr>
                  <w:tcW w:w="1390" w:type="dxa"/>
                  <w:vMerge w:val="restart"/>
                  <w:tcBorders>
                    <w:top w:val="nil"/>
                    <w:left w:val="single" w:sz="8" w:space="0" w:color="auto"/>
                    <w:bottom w:val="single" w:sz="8" w:space="0" w:color="000000"/>
                    <w:right w:val="single" w:sz="8" w:space="0" w:color="auto"/>
                  </w:tcBorders>
                  <w:shd w:val="clear" w:color="auto" w:fill="auto"/>
                  <w:vAlign w:val="center"/>
                  <w:hideMark/>
                </w:tcPr>
                <w:p w:rsidR="00D86A05" w:rsidRPr="00097878" w:rsidRDefault="00D86A05" w:rsidP="00D86A05">
                  <w:pPr>
                    <w:spacing w:after="0" w:line="240" w:lineRule="auto"/>
                    <w:jc w:val="center"/>
                    <w:rPr>
                      <w:rFonts w:ascii="Times New Roman" w:eastAsia="Times New Roman" w:hAnsi="Times New Roman" w:cs="Times New Roman"/>
                      <w:color w:val="000000"/>
                      <w:sz w:val="18"/>
                      <w:szCs w:val="18"/>
                      <w:lang w:eastAsia="zh-CN"/>
                    </w:rPr>
                  </w:pPr>
                  <w:r w:rsidRPr="00097878">
                    <w:rPr>
                      <w:rFonts w:ascii="Times New Roman" w:eastAsia="Times New Roman" w:hAnsi="Times New Roman" w:cs="Times New Roman"/>
                      <w:color w:val="000000"/>
                      <w:sz w:val="18"/>
                      <w:szCs w:val="18"/>
                      <w:lang w:eastAsia="zh-CN"/>
                    </w:rPr>
                    <w:t>Ampliación de plazo para dar respuesta</w:t>
                  </w:r>
                </w:p>
              </w:tc>
              <w:tc>
                <w:tcPr>
                  <w:tcW w:w="567" w:type="dxa"/>
                  <w:vMerge w:val="restart"/>
                  <w:tcBorders>
                    <w:top w:val="nil"/>
                    <w:left w:val="single" w:sz="8" w:space="0" w:color="auto"/>
                    <w:bottom w:val="single" w:sz="8" w:space="0" w:color="000000"/>
                    <w:right w:val="single" w:sz="8" w:space="0" w:color="auto"/>
                  </w:tcBorders>
                  <w:shd w:val="clear" w:color="auto" w:fill="auto"/>
                  <w:vAlign w:val="center"/>
                  <w:hideMark/>
                </w:tcPr>
                <w:p w:rsidR="00D86A05" w:rsidRPr="00097878" w:rsidRDefault="00D86A05" w:rsidP="00D86A05">
                  <w:pPr>
                    <w:spacing w:after="0" w:line="240" w:lineRule="auto"/>
                    <w:jc w:val="center"/>
                    <w:rPr>
                      <w:rFonts w:ascii="Times New Roman" w:eastAsia="Times New Roman" w:hAnsi="Times New Roman" w:cs="Times New Roman"/>
                      <w:color w:val="000000"/>
                      <w:sz w:val="18"/>
                      <w:szCs w:val="18"/>
                      <w:lang w:eastAsia="zh-CN"/>
                    </w:rPr>
                  </w:pPr>
                  <w:r w:rsidRPr="00097878">
                    <w:rPr>
                      <w:rFonts w:ascii="Times New Roman" w:eastAsia="Times New Roman" w:hAnsi="Times New Roman" w:cs="Times New Roman"/>
                      <w:color w:val="000000"/>
                      <w:sz w:val="18"/>
                      <w:szCs w:val="18"/>
                      <w:lang w:eastAsia="zh-CN"/>
                    </w:rPr>
                    <w:t>Anexo 3.3</w:t>
                  </w:r>
                </w:p>
                <w:p w:rsidR="00D86A05" w:rsidRPr="00097878" w:rsidRDefault="00D86A05" w:rsidP="00D86A05">
                  <w:pPr>
                    <w:spacing w:after="0" w:line="240" w:lineRule="auto"/>
                    <w:jc w:val="center"/>
                    <w:rPr>
                      <w:rFonts w:ascii="Times New Roman" w:eastAsia="Times New Roman" w:hAnsi="Times New Roman" w:cs="Times New Roman"/>
                      <w:color w:val="000000"/>
                      <w:sz w:val="18"/>
                      <w:szCs w:val="18"/>
                      <w:lang w:eastAsia="zh-CN"/>
                    </w:rPr>
                  </w:pPr>
                  <w:r w:rsidRPr="00097878">
                    <w:rPr>
                      <w:rFonts w:ascii="Times New Roman" w:eastAsia="Times New Roman" w:hAnsi="Times New Roman" w:cs="Times New Roman"/>
                      <w:color w:val="000000"/>
                      <w:sz w:val="18"/>
                      <w:szCs w:val="18"/>
                      <w:lang w:eastAsia="zh-CN"/>
                    </w:rPr>
                    <w:t>Anexo 3.3.1</w:t>
                  </w:r>
                </w:p>
              </w:tc>
            </w:tr>
            <w:tr w:rsidR="00D86A05" w:rsidRPr="00097878" w:rsidTr="00D86A05">
              <w:trPr>
                <w:trHeight w:val="300"/>
              </w:trPr>
              <w:tc>
                <w:tcPr>
                  <w:tcW w:w="1335" w:type="dxa"/>
                  <w:vMerge/>
                  <w:tcBorders>
                    <w:top w:val="nil"/>
                    <w:left w:val="single" w:sz="8" w:space="0" w:color="auto"/>
                    <w:bottom w:val="single" w:sz="8" w:space="0" w:color="000000"/>
                    <w:right w:val="single" w:sz="8" w:space="0" w:color="auto"/>
                  </w:tcBorders>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p>
              </w:tc>
              <w:tc>
                <w:tcPr>
                  <w:tcW w:w="1088" w:type="dxa"/>
                  <w:vMerge/>
                  <w:tcBorders>
                    <w:top w:val="nil"/>
                    <w:left w:val="single" w:sz="8" w:space="0" w:color="auto"/>
                    <w:bottom w:val="single" w:sz="8" w:space="0" w:color="000000"/>
                    <w:right w:val="single" w:sz="8" w:space="0" w:color="auto"/>
                  </w:tcBorders>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p>
              </w:tc>
              <w:tc>
                <w:tcPr>
                  <w:tcW w:w="884" w:type="dxa"/>
                  <w:vMerge/>
                  <w:tcBorders>
                    <w:top w:val="nil"/>
                    <w:left w:val="single" w:sz="8" w:space="0" w:color="auto"/>
                    <w:bottom w:val="single" w:sz="8" w:space="0" w:color="000000"/>
                    <w:right w:val="single" w:sz="8" w:space="0" w:color="auto"/>
                  </w:tcBorders>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p>
              </w:tc>
              <w:tc>
                <w:tcPr>
                  <w:tcW w:w="1162" w:type="dxa"/>
                  <w:vMerge/>
                  <w:tcBorders>
                    <w:top w:val="nil"/>
                    <w:left w:val="single" w:sz="8" w:space="0" w:color="auto"/>
                    <w:bottom w:val="single" w:sz="8" w:space="0" w:color="000000"/>
                    <w:right w:val="single" w:sz="8" w:space="0" w:color="auto"/>
                  </w:tcBorders>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p>
              </w:tc>
              <w:tc>
                <w:tcPr>
                  <w:tcW w:w="951" w:type="dxa"/>
                  <w:vMerge/>
                  <w:tcBorders>
                    <w:top w:val="nil"/>
                    <w:left w:val="single" w:sz="8" w:space="0" w:color="auto"/>
                    <w:bottom w:val="single" w:sz="8" w:space="0" w:color="000000"/>
                    <w:right w:val="single" w:sz="8" w:space="0" w:color="auto"/>
                  </w:tcBorders>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p>
              </w:tc>
              <w:tc>
                <w:tcPr>
                  <w:tcW w:w="1527" w:type="dxa"/>
                  <w:vMerge/>
                  <w:tcBorders>
                    <w:top w:val="nil"/>
                    <w:left w:val="single" w:sz="8" w:space="0" w:color="auto"/>
                    <w:bottom w:val="single" w:sz="8" w:space="0" w:color="000000"/>
                    <w:right w:val="single" w:sz="8" w:space="0" w:color="auto"/>
                  </w:tcBorders>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p>
              </w:tc>
              <w:tc>
                <w:tcPr>
                  <w:tcW w:w="914" w:type="dxa"/>
                  <w:vMerge/>
                  <w:tcBorders>
                    <w:top w:val="nil"/>
                    <w:left w:val="single" w:sz="8" w:space="0" w:color="auto"/>
                    <w:bottom w:val="single" w:sz="8" w:space="0" w:color="000000"/>
                    <w:right w:val="single" w:sz="8" w:space="0" w:color="auto"/>
                  </w:tcBorders>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p>
              </w:tc>
              <w:tc>
                <w:tcPr>
                  <w:tcW w:w="1390" w:type="dxa"/>
                  <w:vMerge/>
                  <w:tcBorders>
                    <w:top w:val="nil"/>
                    <w:left w:val="single" w:sz="8" w:space="0" w:color="auto"/>
                    <w:bottom w:val="single" w:sz="8" w:space="0" w:color="000000"/>
                    <w:right w:val="single" w:sz="8" w:space="0" w:color="auto"/>
                  </w:tcBorders>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p>
              </w:tc>
              <w:tc>
                <w:tcPr>
                  <w:tcW w:w="567" w:type="dxa"/>
                  <w:vMerge/>
                  <w:tcBorders>
                    <w:top w:val="nil"/>
                    <w:left w:val="single" w:sz="8" w:space="0" w:color="auto"/>
                    <w:bottom w:val="single" w:sz="8" w:space="0" w:color="000000"/>
                    <w:right w:val="single" w:sz="8" w:space="0" w:color="auto"/>
                  </w:tcBorders>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p>
              </w:tc>
            </w:tr>
            <w:tr w:rsidR="00D86A05" w:rsidRPr="00097878" w:rsidTr="00D86A05">
              <w:trPr>
                <w:trHeight w:val="300"/>
              </w:trPr>
              <w:tc>
                <w:tcPr>
                  <w:tcW w:w="1335" w:type="dxa"/>
                  <w:vMerge/>
                  <w:tcBorders>
                    <w:top w:val="nil"/>
                    <w:left w:val="single" w:sz="8" w:space="0" w:color="auto"/>
                    <w:bottom w:val="single" w:sz="8" w:space="0" w:color="000000"/>
                    <w:right w:val="single" w:sz="8" w:space="0" w:color="auto"/>
                  </w:tcBorders>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p>
              </w:tc>
              <w:tc>
                <w:tcPr>
                  <w:tcW w:w="1088" w:type="dxa"/>
                  <w:vMerge/>
                  <w:tcBorders>
                    <w:top w:val="nil"/>
                    <w:left w:val="single" w:sz="8" w:space="0" w:color="auto"/>
                    <w:bottom w:val="single" w:sz="8" w:space="0" w:color="000000"/>
                    <w:right w:val="single" w:sz="8" w:space="0" w:color="auto"/>
                  </w:tcBorders>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p>
              </w:tc>
              <w:tc>
                <w:tcPr>
                  <w:tcW w:w="884" w:type="dxa"/>
                  <w:vMerge/>
                  <w:tcBorders>
                    <w:top w:val="nil"/>
                    <w:left w:val="single" w:sz="8" w:space="0" w:color="auto"/>
                    <w:bottom w:val="single" w:sz="8" w:space="0" w:color="000000"/>
                    <w:right w:val="single" w:sz="8" w:space="0" w:color="auto"/>
                  </w:tcBorders>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p>
              </w:tc>
              <w:tc>
                <w:tcPr>
                  <w:tcW w:w="1162" w:type="dxa"/>
                  <w:vMerge/>
                  <w:tcBorders>
                    <w:top w:val="nil"/>
                    <w:left w:val="single" w:sz="8" w:space="0" w:color="auto"/>
                    <w:bottom w:val="single" w:sz="8" w:space="0" w:color="000000"/>
                    <w:right w:val="single" w:sz="8" w:space="0" w:color="auto"/>
                  </w:tcBorders>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p>
              </w:tc>
              <w:tc>
                <w:tcPr>
                  <w:tcW w:w="951" w:type="dxa"/>
                  <w:vMerge/>
                  <w:tcBorders>
                    <w:top w:val="nil"/>
                    <w:left w:val="single" w:sz="8" w:space="0" w:color="auto"/>
                    <w:bottom w:val="single" w:sz="8" w:space="0" w:color="000000"/>
                    <w:right w:val="single" w:sz="8" w:space="0" w:color="auto"/>
                  </w:tcBorders>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p>
              </w:tc>
              <w:tc>
                <w:tcPr>
                  <w:tcW w:w="1527" w:type="dxa"/>
                  <w:vMerge/>
                  <w:tcBorders>
                    <w:top w:val="nil"/>
                    <w:left w:val="single" w:sz="8" w:space="0" w:color="auto"/>
                    <w:bottom w:val="single" w:sz="8" w:space="0" w:color="000000"/>
                    <w:right w:val="single" w:sz="8" w:space="0" w:color="auto"/>
                  </w:tcBorders>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p>
              </w:tc>
              <w:tc>
                <w:tcPr>
                  <w:tcW w:w="914" w:type="dxa"/>
                  <w:vMerge/>
                  <w:tcBorders>
                    <w:top w:val="nil"/>
                    <w:left w:val="single" w:sz="8" w:space="0" w:color="auto"/>
                    <w:bottom w:val="single" w:sz="8" w:space="0" w:color="000000"/>
                    <w:right w:val="single" w:sz="8" w:space="0" w:color="auto"/>
                  </w:tcBorders>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p>
              </w:tc>
              <w:tc>
                <w:tcPr>
                  <w:tcW w:w="1390" w:type="dxa"/>
                  <w:vMerge/>
                  <w:tcBorders>
                    <w:top w:val="nil"/>
                    <w:left w:val="single" w:sz="8" w:space="0" w:color="auto"/>
                    <w:bottom w:val="single" w:sz="8" w:space="0" w:color="000000"/>
                    <w:right w:val="single" w:sz="8" w:space="0" w:color="auto"/>
                  </w:tcBorders>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p>
              </w:tc>
              <w:tc>
                <w:tcPr>
                  <w:tcW w:w="567" w:type="dxa"/>
                  <w:vMerge/>
                  <w:tcBorders>
                    <w:top w:val="nil"/>
                    <w:left w:val="single" w:sz="8" w:space="0" w:color="auto"/>
                    <w:bottom w:val="single" w:sz="8" w:space="0" w:color="000000"/>
                    <w:right w:val="single" w:sz="8" w:space="0" w:color="auto"/>
                  </w:tcBorders>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p>
              </w:tc>
            </w:tr>
            <w:tr w:rsidR="00D86A05" w:rsidRPr="00097878" w:rsidTr="00D86A05">
              <w:trPr>
                <w:trHeight w:val="315"/>
              </w:trPr>
              <w:tc>
                <w:tcPr>
                  <w:tcW w:w="1335" w:type="dxa"/>
                  <w:vMerge/>
                  <w:tcBorders>
                    <w:top w:val="nil"/>
                    <w:left w:val="single" w:sz="8" w:space="0" w:color="auto"/>
                    <w:bottom w:val="single" w:sz="8" w:space="0" w:color="000000"/>
                    <w:right w:val="single" w:sz="8" w:space="0" w:color="auto"/>
                  </w:tcBorders>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p>
              </w:tc>
              <w:tc>
                <w:tcPr>
                  <w:tcW w:w="1088" w:type="dxa"/>
                  <w:vMerge/>
                  <w:tcBorders>
                    <w:top w:val="nil"/>
                    <w:left w:val="single" w:sz="8" w:space="0" w:color="auto"/>
                    <w:bottom w:val="single" w:sz="8" w:space="0" w:color="000000"/>
                    <w:right w:val="single" w:sz="8" w:space="0" w:color="auto"/>
                  </w:tcBorders>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p>
              </w:tc>
              <w:tc>
                <w:tcPr>
                  <w:tcW w:w="884" w:type="dxa"/>
                  <w:vMerge/>
                  <w:tcBorders>
                    <w:top w:val="nil"/>
                    <w:left w:val="single" w:sz="8" w:space="0" w:color="auto"/>
                    <w:bottom w:val="single" w:sz="8" w:space="0" w:color="000000"/>
                    <w:right w:val="single" w:sz="8" w:space="0" w:color="auto"/>
                  </w:tcBorders>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p>
              </w:tc>
              <w:tc>
                <w:tcPr>
                  <w:tcW w:w="1162" w:type="dxa"/>
                  <w:vMerge/>
                  <w:tcBorders>
                    <w:top w:val="nil"/>
                    <w:left w:val="single" w:sz="8" w:space="0" w:color="auto"/>
                    <w:bottom w:val="single" w:sz="8" w:space="0" w:color="000000"/>
                    <w:right w:val="single" w:sz="8" w:space="0" w:color="auto"/>
                  </w:tcBorders>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p>
              </w:tc>
              <w:tc>
                <w:tcPr>
                  <w:tcW w:w="951" w:type="dxa"/>
                  <w:vMerge/>
                  <w:tcBorders>
                    <w:top w:val="nil"/>
                    <w:left w:val="single" w:sz="8" w:space="0" w:color="auto"/>
                    <w:bottom w:val="single" w:sz="8" w:space="0" w:color="000000"/>
                    <w:right w:val="single" w:sz="8" w:space="0" w:color="auto"/>
                  </w:tcBorders>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p>
              </w:tc>
              <w:tc>
                <w:tcPr>
                  <w:tcW w:w="1527" w:type="dxa"/>
                  <w:vMerge/>
                  <w:tcBorders>
                    <w:top w:val="nil"/>
                    <w:left w:val="single" w:sz="8" w:space="0" w:color="auto"/>
                    <w:bottom w:val="single" w:sz="8" w:space="0" w:color="000000"/>
                    <w:right w:val="single" w:sz="8" w:space="0" w:color="auto"/>
                  </w:tcBorders>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p>
              </w:tc>
              <w:tc>
                <w:tcPr>
                  <w:tcW w:w="914" w:type="dxa"/>
                  <w:vMerge/>
                  <w:tcBorders>
                    <w:top w:val="nil"/>
                    <w:left w:val="single" w:sz="8" w:space="0" w:color="auto"/>
                    <w:bottom w:val="single" w:sz="8" w:space="0" w:color="000000"/>
                    <w:right w:val="single" w:sz="8" w:space="0" w:color="auto"/>
                  </w:tcBorders>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p>
              </w:tc>
              <w:tc>
                <w:tcPr>
                  <w:tcW w:w="1390" w:type="dxa"/>
                  <w:vMerge/>
                  <w:tcBorders>
                    <w:top w:val="nil"/>
                    <w:left w:val="single" w:sz="8" w:space="0" w:color="auto"/>
                    <w:bottom w:val="single" w:sz="8" w:space="0" w:color="000000"/>
                    <w:right w:val="single" w:sz="8" w:space="0" w:color="auto"/>
                  </w:tcBorders>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p>
              </w:tc>
              <w:tc>
                <w:tcPr>
                  <w:tcW w:w="567" w:type="dxa"/>
                  <w:vMerge/>
                  <w:tcBorders>
                    <w:top w:val="nil"/>
                    <w:left w:val="single" w:sz="8" w:space="0" w:color="auto"/>
                    <w:bottom w:val="single" w:sz="8" w:space="0" w:color="000000"/>
                    <w:right w:val="single" w:sz="8" w:space="0" w:color="auto"/>
                  </w:tcBorders>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p>
              </w:tc>
            </w:tr>
            <w:tr w:rsidR="00D86A05" w:rsidRPr="00097878" w:rsidTr="00D86A05">
              <w:trPr>
                <w:trHeight w:val="240"/>
              </w:trPr>
              <w:tc>
                <w:tcPr>
                  <w:tcW w:w="1335" w:type="dxa"/>
                  <w:vMerge/>
                  <w:tcBorders>
                    <w:top w:val="nil"/>
                    <w:left w:val="single" w:sz="8" w:space="0" w:color="auto"/>
                    <w:bottom w:val="single" w:sz="8" w:space="0" w:color="000000"/>
                    <w:right w:val="single" w:sz="8" w:space="0" w:color="auto"/>
                  </w:tcBorders>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p>
              </w:tc>
              <w:tc>
                <w:tcPr>
                  <w:tcW w:w="1088" w:type="dxa"/>
                  <w:vMerge/>
                  <w:tcBorders>
                    <w:top w:val="nil"/>
                    <w:left w:val="single" w:sz="8" w:space="0" w:color="auto"/>
                    <w:bottom w:val="single" w:sz="8" w:space="0" w:color="000000"/>
                    <w:right w:val="single" w:sz="8" w:space="0" w:color="auto"/>
                  </w:tcBorders>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p>
              </w:tc>
              <w:tc>
                <w:tcPr>
                  <w:tcW w:w="884" w:type="dxa"/>
                  <w:vMerge/>
                  <w:tcBorders>
                    <w:top w:val="nil"/>
                    <w:left w:val="single" w:sz="8" w:space="0" w:color="auto"/>
                    <w:bottom w:val="single" w:sz="8" w:space="0" w:color="000000"/>
                    <w:right w:val="single" w:sz="8" w:space="0" w:color="auto"/>
                  </w:tcBorders>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p>
              </w:tc>
              <w:tc>
                <w:tcPr>
                  <w:tcW w:w="1162" w:type="dxa"/>
                  <w:vMerge/>
                  <w:tcBorders>
                    <w:top w:val="nil"/>
                    <w:left w:val="single" w:sz="8" w:space="0" w:color="auto"/>
                    <w:bottom w:val="single" w:sz="8" w:space="0" w:color="000000"/>
                    <w:right w:val="single" w:sz="8" w:space="0" w:color="auto"/>
                  </w:tcBorders>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p>
              </w:tc>
              <w:tc>
                <w:tcPr>
                  <w:tcW w:w="951" w:type="dxa"/>
                  <w:vMerge/>
                  <w:tcBorders>
                    <w:top w:val="nil"/>
                    <w:left w:val="single" w:sz="8" w:space="0" w:color="auto"/>
                    <w:bottom w:val="single" w:sz="8" w:space="0" w:color="000000"/>
                    <w:right w:val="single" w:sz="8" w:space="0" w:color="auto"/>
                  </w:tcBorders>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p>
              </w:tc>
              <w:tc>
                <w:tcPr>
                  <w:tcW w:w="1527" w:type="dxa"/>
                  <w:tcBorders>
                    <w:top w:val="nil"/>
                    <w:left w:val="nil"/>
                    <w:bottom w:val="single" w:sz="8" w:space="0" w:color="auto"/>
                    <w:right w:val="single" w:sz="8" w:space="0" w:color="auto"/>
                  </w:tcBorders>
                  <w:shd w:val="clear" w:color="auto" w:fill="auto"/>
                  <w:noWrap/>
                  <w:vAlign w:val="center"/>
                  <w:hideMark/>
                </w:tcPr>
                <w:p w:rsidR="00D86A05" w:rsidRPr="00097878" w:rsidRDefault="00D86A05" w:rsidP="00D86A05">
                  <w:pPr>
                    <w:spacing w:after="0" w:line="240" w:lineRule="auto"/>
                    <w:jc w:val="center"/>
                    <w:rPr>
                      <w:rFonts w:ascii="Times New Roman" w:eastAsia="Times New Roman" w:hAnsi="Times New Roman" w:cs="Times New Roman"/>
                      <w:color w:val="000000"/>
                      <w:sz w:val="18"/>
                      <w:szCs w:val="18"/>
                      <w:lang w:eastAsia="zh-CN"/>
                    </w:rPr>
                  </w:pPr>
                  <w:r w:rsidRPr="00097878">
                    <w:rPr>
                      <w:rFonts w:ascii="Times New Roman" w:eastAsia="Times New Roman" w:hAnsi="Times New Roman" w:cs="Times New Roman"/>
                      <w:color w:val="000000"/>
                      <w:sz w:val="18"/>
                      <w:szCs w:val="18"/>
                      <w:lang w:eastAsia="zh-CN"/>
                    </w:rPr>
                    <w:t>20182127048</w:t>
                  </w:r>
                </w:p>
              </w:tc>
              <w:tc>
                <w:tcPr>
                  <w:tcW w:w="914" w:type="dxa"/>
                  <w:tcBorders>
                    <w:top w:val="nil"/>
                    <w:left w:val="nil"/>
                    <w:bottom w:val="single" w:sz="8" w:space="0" w:color="auto"/>
                    <w:right w:val="single" w:sz="8" w:space="0" w:color="auto"/>
                  </w:tcBorders>
                  <w:shd w:val="clear" w:color="auto" w:fill="auto"/>
                  <w:noWrap/>
                  <w:vAlign w:val="center"/>
                  <w:hideMark/>
                </w:tcPr>
                <w:p w:rsidR="00D86A05" w:rsidRPr="00097878" w:rsidRDefault="00D86A05" w:rsidP="00D86A05">
                  <w:pPr>
                    <w:spacing w:after="0" w:line="240" w:lineRule="auto"/>
                    <w:jc w:val="center"/>
                    <w:rPr>
                      <w:rFonts w:ascii="Times New Roman" w:eastAsia="Times New Roman" w:hAnsi="Times New Roman" w:cs="Times New Roman"/>
                      <w:color w:val="000000"/>
                      <w:sz w:val="18"/>
                      <w:szCs w:val="18"/>
                      <w:lang w:eastAsia="zh-CN"/>
                    </w:rPr>
                  </w:pPr>
                  <w:r w:rsidRPr="00097878">
                    <w:rPr>
                      <w:rFonts w:ascii="Times New Roman" w:eastAsia="Times New Roman" w:hAnsi="Times New Roman" w:cs="Times New Roman"/>
                      <w:color w:val="000000"/>
                      <w:sz w:val="18"/>
                      <w:szCs w:val="18"/>
                      <w:lang w:eastAsia="zh-CN"/>
                    </w:rPr>
                    <w:t>25/05/2018</w:t>
                  </w:r>
                </w:p>
              </w:tc>
              <w:tc>
                <w:tcPr>
                  <w:tcW w:w="1390" w:type="dxa"/>
                  <w:tcBorders>
                    <w:top w:val="nil"/>
                    <w:left w:val="nil"/>
                    <w:bottom w:val="single" w:sz="8" w:space="0" w:color="auto"/>
                    <w:right w:val="single" w:sz="8" w:space="0" w:color="auto"/>
                  </w:tcBorders>
                  <w:shd w:val="clear" w:color="auto" w:fill="auto"/>
                  <w:noWrap/>
                  <w:vAlign w:val="center"/>
                  <w:hideMark/>
                </w:tcPr>
                <w:p w:rsidR="00D86A05" w:rsidRPr="00097878" w:rsidRDefault="00D86A05" w:rsidP="00D86A05">
                  <w:pPr>
                    <w:spacing w:after="0" w:line="240" w:lineRule="auto"/>
                    <w:jc w:val="center"/>
                    <w:rPr>
                      <w:rFonts w:ascii="Times New Roman" w:eastAsia="Times New Roman" w:hAnsi="Times New Roman" w:cs="Times New Roman"/>
                      <w:color w:val="000000"/>
                      <w:sz w:val="18"/>
                      <w:szCs w:val="18"/>
                      <w:lang w:eastAsia="zh-CN"/>
                    </w:rPr>
                  </w:pPr>
                  <w:r w:rsidRPr="00097878">
                    <w:rPr>
                      <w:rFonts w:ascii="Times New Roman" w:eastAsia="Times New Roman" w:hAnsi="Times New Roman" w:cs="Times New Roman"/>
                      <w:color w:val="000000"/>
                      <w:sz w:val="18"/>
                      <w:szCs w:val="18"/>
                      <w:lang w:eastAsia="zh-CN"/>
                    </w:rPr>
                    <w:t>Dan respuesta</w:t>
                  </w:r>
                </w:p>
              </w:tc>
              <w:tc>
                <w:tcPr>
                  <w:tcW w:w="567" w:type="dxa"/>
                  <w:tcBorders>
                    <w:top w:val="nil"/>
                    <w:left w:val="nil"/>
                    <w:bottom w:val="single" w:sz="8" w:space="0" w:color="auto"/>
                    <w:right w:val="single" w:sz="8" w:space="0" w:color="auto"/>
                  </w:tcBorders>
                  <w:shd w:val="clear" w:color="auto" w:fill="auto"/>
                  <w:vAlign w:val="center"/>
                  <w:hideMark/>
                </w:tcPr>
                <w:p w:rsidR="00D86A05" w:rsidRPr="00097878" w:rsidRDefault="00D86A05" w:rsidP="00D86A05">
                  <w:pPr>
                    <w:spacing w:after="0" w:line="240" w:lineRule="auto"/>
                    <w:jc w:val="center"/>
                    <w:rPr>
                      <w:rFonts w:ascii="Times New Roman" w:eastAsia="Times New Roman" w:hAnsi="Times New Roman" w:cs="Times New Roman"/>
                      <w:color w:val="000000"/>
                      <w:sz w:val="18"/>
                      <w:szCs w:val="18"/>
                      <w:lang w:eastAsia="zh-CN"/>
                    </w:rPr>
                  </w:pPr>
                  <w:r w:rsidRPr="00097878">
                    <w:rPr>
                      <w:rFonts w:ascii="Times New Roman" w:eastAsia="Times New Roman" w:hAnsi="Times New Roman" w:cs="Times New Roman"/>
                      <w:color w:val="000000"/>
                      <w:sz w:val="18"/>
                      <w:szCs w:val="18"/>
                      <w:lang w:eastAsia="zh-CN"/>
                    </w:rPr>
                    <w:t>Anexo 3.3.2</w:t>
                  </w:r>
                </w:p>
              </w:tc>
            </w:tr>
            <w:tr w:rsidR="00D86A05" w:rsidRPr="00097878" w:rsidTr="00D86A05">
              <w:trPr>
                <w:trHeight w:val="1457"/>
              </w:trPr>
              <w:tc>
                <w:tcPr>
                  <w:tcW w:w="1335" w:type="dxa"/>
                  <w:tcBorders>
                    <w:top w:val="nil"/>
                    <w:left w:val="single" w:sz="8" w:space="0" w:color="auto"/>
                    <w:bottom w:val="single" w:sz="8" w:space="0" w:color="auto"/>
                    <w:right w:val="single" w:sz="8" w:space="0" w:color="auto"/>
                  </w:tcBorders>
                  <w:shd w:val="clear" w:color="auto" w:fill="auto"/>
                  <w:vAlign w:val="center"/>
                  <w:hideMark/>
                </w:tcPr>
                <w:p w:rsidR="00D86A05" w:rsidRPr="00097878" w:rsidRDefault="00D86A05" w:rsidP="00D86A05">
                  <w:pPr>
                    <w:spacing w:after="0" w:line="240" w:lineRule="auto"/>
                    <w:jc w:val="center"/>
                    <w:rPr>
                      <w:rFonts w:ascii="Times New Roman" w:eastAsia="Times New Roman" w:hAnsi="Times New Roman" w:cs="Times New Roman"/>
                      <w:color w:val="000000"/>
                      <w:sz w:val="18"/>
                      <w:szCs w:val="18"/>
                      <w:lang w:eastAsia="zh-CN"/>
                    </w:rPr>
                  </w:pPr>
                  <w:r w:rsidRPr="00097878">
                    <w:rPr>
                      <w:rFonts w:ascii="Times New Roman" w:eastAsia="Times New Roman" w:hAnsi="Times New Roman" w:cs="Times New Roman"/>
                      <w:color w:val="000000"/>
                      <w:sz w:val="18"/>
                      <w:szCs w:val="18"/>
                      <w:lang w:eastAsia="zh-CN"/>
                    </w:rPr>
                    <w:t>Derecho de petición de información Artículo 258 de la ley 5 de 1992</w:t>
                  </w:r>
                </w:p>
              </w:tc>
              <w:tc>
                <w:tcPr>
                  <w:tcW w:w="1088" w:type="dxa"/>
                  <w:tcBorders>
                    <w:top w:val="nil"/>
                    <w:left w:val="nil"/>
                    <w:bottom w:val="single" w:sz="8" w:space="0" w:color="auto"/>
                    <w:right w:val="single" w:sz="8" w:space="0" w:color="auto"/>
                  </w:tcBorders>
                  <w:shd w:val="clear" w:color="auto" w:fill="auto"/>
                  <w:vAlign w:val="center"/>
                  <w:hideMark/>
                </w:tcPr>
                <w:p w:rsidR="00D86A05" w:rsidRPr="00097878" w:rsidRDefault="00D86A05" w:rsidP="00D86A05">
                  <w:pPr>
                    <w:spacing w:after="0" w:line="240" w:lineRule="auto"/>
                    <w:jc w:val="center"/>
                    <w:rPr>
                      <w:rFonts w:ascii="Times New Roman" w:eastAsia="Times New Roman" w:hAnsi="Times New Roman" w:cs="Times New Roman"/>
                      <w:color w:val="000000"/>
                      <w:sz w:val="18"/>
                      <w:szCs w:val="18"/>
                      <w:lang w:eastAsia="zh-CN"/>
                    </w:rPr>
                  </w:pPr>
                  <w:r w:rsidRPr="00097878">
                    <w:rPr>
                      <w:rFonts w:ascii="Times New Roman" w:eastAsia="Times New Roman" w:hAnsi="Times New Roman" w:cs="Times New Roman"/>
                      <w:color w:val="000000"/>
                      <w:sz w:val="18"/>
                      <w:szCs w:val="18"/>
                      <w:lang w:eastAsia="zh-CN"/>
                    </w:rPr>
                    <w:t>Director General CAR</w:t>
                  </w:r>
                </w:p>
              </w:tc>
              <w:tc>
                <w:tcPr>
                  <w:tcW w:w="884" w:type="dxa"/>
                  <w:tcBorders>
                    <w:top w:val="nil"/>
                    <w:left w:val="nil"/>
                    <w:bottom w:val="single" w:sz="8" w:space="0" w:color="auto"/>
                    <w:right w:val="single" w:sz="8" w:space="0" w:color="auto"/>
                  </w:tcBorders>
                  <w:shd w:val="clear" w:color="auto" w:fill="auto"/>
                  <w:vAlign w:val="center"/>
                  <w:hideMark/>
                </w:tcPr>
                <w:p w:rsidR="00D86A05" w:rsidRPr="00097878" w:rsidRDefault="00D86A05" w:rsidP="00D86A05">
                  <w:pPr>
                    <w:spacing w:after="0" w:line="240" w:lineRule="auto"/>
                    <w:jc w:val="center"/>
                    <w:rPr>
                      <w:rFonts w:ascii="Times New Roman" w:eastAsia="Times New Roman" w:hAnsi="Times New Roman" w:cs="Times New Roman"/>
                      <w:color w:val="000000"/>
                      <w:sz w:val="18"/>
                      <w:szCs w:val="18"/>
                      <w:lang w:eastAsia="zh-CN"/>
                    </w:rPr>
                  </w:pPr>
                  <w:r w:rsidRPr="00097878">
                    <w:rPr>
                      <w:rFonts w:ascii="Times New Roman" w:eastAsia="Times New Roman" w:hAnsi="Times New Roman" w:cs="Times New Roman"/>
                      <w:color w:val="000000"/>
                      <w:sz w:val="18"/>
                      <w:szCs w:val="18"/>
                      <w:lang w:eastAsia="zh-CN"/>
                    </w:rPr>
                    <w:t>Néstor Guillermo Franco González</w:t>
                  </w:r>
                </w:p>
              </w:tc>
              <w:tc>
                <w:tcPr>
                  <w:tcW w:w="1162" w:type="dxa"/>
                  <w:tcBorders>
                    <w:top w:val="nil"/>
                    <w:left w:val="nil"/>
                    <w:bottom w:val="single" w:sz="8" w:space="0" w:color="auto"/>
                    <w:right w:val="single" w:sz="8" w:space="0" w:color="auto"/>
                  </w:tcBorders>
                  <w:shd w:val="clear" w:color="auto" w:fill="auto"/>
                  <w:vAlign w:val="center"/>
                  <w:hideMark/>
                </w:tcPr>
                <w:p w:rsidR="00D86A05" w:rsidRPr="00097878" w:rsidRDefault="00D86A05" w:rsidP="00D86A05">
                  <w:pPr>
                    <w:spacing w:after="0" w:line="240" w:lineRule="auto"/>
                    <w:jc w:val="center"/>
                    <w:rPr>
                      <w:rFonts w:ascii="Times New Roman" w:eastAsia="Times New Roman" w:hAnsi="Times New Roman" w:cs="Times New Roman"/>
                      <w:color w:val="000000"/>
                      <w:sz w:val="18"/>
                      <w:szCs w:val="18"/>
                      <w:lang w:eastAsia="zh-CN"/>
                    </w:rPr>
                  </w:pPr>
                  <w:r w:rsidRPr="00097878">
                    <w:rPr>
                      <w:rFonts w:ascii="Times New Roman" w:eastAsia="Times New Roman" w:hAnsi="Times New Roman" w:cs="Times New Roman"/>
                      <w:color w:val="000000"/>
                      <w:sz w:val="18"/>
                      <w:szCs w:val="18"/>
                      <w:lang w:eastAsia="zh-CN"/>
                    </w:rPr>
                    <w:t>20181122132</w:t>
                  </w:r>
                </w:p>
              </w:tc>
              <w:tc>
                <w:tcPr>
                  <w:tcW w:w="951" w:type="dxa"/>
                  <w:tcBorders>
                    <w:top w:val="nil"/>
                    <w:left w:val="nil"/>
                    <w:bottom w:val="single" w:sz="8" w:space="0" w:color="auto"/>
                    <w:right w:val="single" w:sz="8" w:space="0" w:color="auto"/>
                  </w:tcBorders>
                  <w:shd w:val="clear" w:color="auto" w:fill="auto"/>
                  <w:vAlign w:val="center"/>
                  <w:hideMark/>
                </w:tcPr>
                <w:p w:rsidR="00D86A05" w:rsidRPr="00097878" w:rsidRDefault="00D86A05" w:rsidP="00D86A05">
                  <w:pPr>
                    <w:spacing w:after="0" w:line="240" w:lineRule="auto"/>
                    <w:jc w:val="center"/>
                    <w:rPr>
                      <w:rFonts w:ascii="Times New Roman" w:eastAsia="Times New Roman" w:hAnsi="Times New Roman" w:cs="Times New Roman"/>
                      <w:color w:val="000000"/>
                      <w:sz w:val="18"/>
                      <w:szCs w:val="18"/>
                      <w:lang w:eastAsia="zh-CN"/>
                    </w:rPr>
                  </w:pPr>
                  <w:r w:rsidRPr="00097878">
                    <w:rPr>
                      <w:rFonts w:ascii="Times New Roman" w:eastAsia="Times New Roman" w:hAnsi="Times New Roman" w:cs="Times New Roman"/>
                      <w:color w:val="000000"/>
                      <w:sz w:val="18"/>
                      <w:szCs w:val="18"/>
                      <w:lang w:eastAsia="zh-CN"/>
                    </w:rPr>
                    <w:t>29/05/2018</w:t>
                  </w:r>
                </w:p>
              </w:tc>
              <w:tc>
                <w:tcPr>
                  <w:tcW w:w="1527" w:type="dxa"/>
                  <w:tcBorders>
                    <w:top w:val="nil"/>
                    <w:left w:val="nil"/>
                    <w:bottom w:val="single" w:sz="8" w:space="0" w:color="auto"/>
                    <w:right w:val="single" w:sz="8" w:space="0" w:color="auto"/>
                  </w:tcBorders>
                  <w:shd w:val="clear" w:color="auto" w:fill="auto"/>
                  <w:noWrap/>
                  <w:vAlign w:val="center"/>
                  <w:hideMark/>
                </w:tcPr>
                <w:p w:rsidR="00D86A05" w:rsidRPr="00097878" w:rsidRDefault="00D86A05" w:rsidP="00D86A05">
                  <w:pPr>
                    <w:spacing w:after="0" w:line="240" w:lineRule="auto"/>
                    <w:jc w:val="center"/>
                    <w:rPr>
                      <w:rFonts w:ascii="Times New Roman" w:eastAsia="Times New Roman" w:hAnsi="Times New Roman" w:cs="Times New Roman"/>
                      <w:color w:val="000000"/>
                      <w:sz w:val="18"/>
                      <w:szCs w:val="18"/>
                      <w:lang w:eastAsia="zh-CN"/>
                    </w:rPr>
                  </w:pPr>
                  <w:r w:rsidRPr="00097878">
                    <w:rPr>
                      <w:rFonts w:ascii="Times New Roman" w:eastAsia="Times New Roman" w:hAnsi="Times New Roman" w:cs="Times New Roman"/>
                      <w:color w:val="000000"/>
                      <w:sz w:val="18"/>
                      <w:szCs w:val="18"/>
                      <w:lang w:eastAsia="zh-CN"/>
                    </w:rPr>
                    <w:t>20182129669</w:t>
                  </w:r>
                </w:p>
              </w:tc>
              <w:tc>
                <w:tcPr>
                  <w:tcW w:w="914" w:type="dxa"/>
                  <w:tcBorders>
                    <w:top w:val="nil"/>
                    <w:left w:val="nil"/>
                    <w:bottom w:val="single" w:sz="8" w:space="0" w:color="auto"/>
                    <w:right w:val="single" w:sz="8" w:space="0" w:color="auto"/>
                  </w:tcBorders>
                  <w:shd w:val="clear" w:color="auto" w:fill="auto"/>
                  <w:noWrap/>
                  <w:vAlign w:val="center"/>
                  <w:hideMark/>
                </w:tcPr>
                <w:p w:rsidR="00D86A05" w:rsidRPr="00097878" w:rsidRDefault="00D86A05" w:rsidP="00D86A05">
                  <w:pPr>
                    <w:spacing w:after="0" w:line="240" w:lineRule="auto"/>
                    <w:jc w:val="center"/>
                    <w:rPr>
                      <w:rFonts w:ascii="Times New Roman" w:eastAsia="Times New Roman" w:hAnsi="Times New Roman" w:cs="Times New Roman"/>
                      <w:color w:val="000000"/>
                      <w:sz w:val="18"/>
                      <w:szCs w:val="18"/>
                      <w:lang w:eastAsia="zh-CN"/>
                    </w:rPr>
                  </w:pPr>
                  <w:r w:rsidRPr="00097878">
                    <w:rPr>
                      <w:rFonts w:ascii="Times New Roman" w:eastAsia="Times New Roman" w:hAnsi="Times New Roman" w:cs="Times New Roman"/>
                      <w:color w:val="000000"/>
                      <w:sz w:val="18"/>
                      <w:szCs w:val="18"/>
                      <w:lang w:eastAsia="zh-CN"/>
                    </w:rPr>
                    <w:t>06/06/2018</w:t>
                  </w:r>
                </w:p>
              </w:tc>
              <w:tc>
                <w:tcPr>
                  <w:tcW w:w="1390" w:type="dxa"/>
                  <w:tcBorders>
                    <w:top w:val="nil"/>
                    <w:left w:val="nil"/>
                    <w:bottom w:val="single" w:sz="8" w:space="0" w:color="auto"/>
                    <w:right w:val="single" w:sz="8" w:space="0" w:color="auto"/>
                  </w:tcBorders>
                  <w:shd w:val="clear" w:color="auto" w:fill="auto"/>
                  <w:vAlign w:val="center"/>
                  <w:hideMark/>
                </w:tcPr>
                <w:p w:rsidR="00D86A05" w:rsidRPr="00097878" w:rsidRDefault="00D86A05" w:rsidP="00D86A05">
                  <w:pPr>
                    <w:spacing w:after="0" w:line="240" w:lineRule="auto"/>
                    <w:jc w:val="center"/>
                    <w:rPr>
                      <w:rFonts w:ascii="Times New Roman" w:eastAsia="Times New Roman" w:hAnsi="Times New Roman" w:cs="Times New Roman"/>
                      <w:color w:val="000000"/>
                      <w:sz w:val="18"/>
                      <w:szCs w:val="18"/>
                      <w:lang w:eastAsia="zh-CN"/>
                    </w:rPr>
                  </w:pPr>
                  <w:r w:rsidRPr="00097878">
                    <w:rPr>
                      <w:rFonts w:ascii="Times New Roman" w:eastAsia="Times New Roman" w:hAnsi="Times New Roman" w:cs="Times New Roman"/>
                      <w:color w:val="000000"/>
                      <w:sz w:val="18"/>
                      <w:szCs w:val="18"/>
                      <w:lang w:eastAsia="zh-CN"/>
                    </w:rPr>
                    <w:t>Remiten solicitud a Secretaria Distrital de Ambiente. Pregunta 3</w:t>
                  </w:r>
                </w:p>
              </w:tc>
              <w:tc>
                <w:tcPr>
                  <w:tcW w:w="567" w:type="dxa"/>
                  <w:tcBorders>
                    <w:top w:val="nil"/>
                    <w:left w:val="nil"/>
                    <w:bottom w:val="single" w:sz="8" w:space="0" w:color="auto"/>
                    <w:right w:val="single" w:sz="8" w:space="0" w:color="auto"/>
                  </w:tcBorders>
                  <w:shd w:val="clear" w:color="auto" w:fill="auto"/>
                  <w:vAlign w:val="center"/>
                  <w:hideMark/>
                </w:tcPr>
                <w:p w:rsidR="00D86A05" w:rsidRPr="00097878" w:rsidRDefault="00D86A05" w:rsidP="00D86A05">
                  <w:pPr>
                    <w:spacing w:after="0" w:line="240" w:lineRule="auto"/>
                    <w:jc w:val="center"/>
                    <w:rPr>
                      <w:rFonts w:ascii="Times New Roman" w:eastAsia="Times New Roman" w:hAnsi="Times New Roman" w:cs="Times New Roman"/>
                      <w:color w:val="000000"/>
                      <w:sz w:val="18"/>
                      <w:szCs w:val="18"/>
                      <w:lang w:eastAsia="zh-CN"/>
                    </w:rPr>
                  </w:pPr>
                  <w:r w:rsidRPr="00097878">
                    <w:rPr>
                      <w:rFonts w:ascii="Times New Roman" w:eastAsia="Times New Roman" w:hAnsi="Times New Roman" w:cs="Times New Roman"/>
                      <w:color w:val="000000"/>
                      <w:sz w:val="18"/>
                      <w:szCs w:val="18"/>
                      <w:lang w:eastAsia="zh-CN"/>
                    </w:rPr>
                    <w:t>Anexo 3.4</w:t>
                  </w:r>
                </w:p>
                <w:p w:rsidR="00D86A05" w:rsidRPr="00097878" w:rsidRDefault="00D86A05" w:rsidP="00D86A05">
                  <w:pPr>
                    <w:spacing w:after="0" w:line="240" w:lineRule="auto"/>
                    <w:jc w:val="center"/>
                    <w:rPr>
                      <w:rFonts w:ascii="Times New Roman" w:eastAsia="Times New Roman" w:hAnsi="Times New Roman" w:cs="Times New Roman"/>
                      <w:color w:val="000000"/>
                      <w:sz w:val="18"/>
                      <w:szCs w:val="18"/>
                      <w:lang w:eastAsia="zh-CN"/>
                    </w:rPr>
                  </w:pPr>
                  <w:r w:rsidRPr="00097878">
                    <w:rPr>
                      <w:rFonts w:ascii="Times New Roman" w:eastAsia="Times New Roman" w:hAnsi="Times New Roman" w:cs="Times New Roman"/>
                      <w:color w:val="000000"/>
                      <w:sz w:val="18"/>
                      <w:szCs w:val="18"/>
                      <w:lang w:eastAsia="zh-CN"/>
                    </w:rPr>
                    <w:t>Anexo 3.4.1</w:t>
                  </w:r>
                </w:p>
              </w:tc>
            </w:tr>
            <w:tr w:rsidR="00D86A05" w:rsidRPr="00097878" w:rsidTr="00D86A05">
              <w:trPr>
                <w:trHeight w:val="480"/>
              </w:trPr>
              <w:tc>
                <w:tcPr>
                  <w:tcW w:w="1335" w:type="dxa"/>
                  <w:vMerge w:val="restart"/>
                  <w:tcBorders>
                    <w:top w:val="nil"/>
                    <w:left w:val="single" w:sz="8" w:space="0" w:color="auto"/>
                    <w:bottom w:val="single" w:sz="8" w:space="0" w:color="000000"/>
                    <w:right w:val="single" w:sz="8" w:space="0" w:color="auto"/>
                  </w:tcBorders>
                  <w:shd w:val="clear" w:color="auto" w:fill="auto"/>
                  <w:vAlign w:val="center"/>
                  <w:hideMark/>
                </w:tcPr>
                <w:p w:rsidR="00D86A05" w:rsidRPr="00097878" w:rsidRDefault="00D86A05" w:rsidP="00D86A05">
                  <w:pPr>
                    <w:spacing w:after="0" w:line="240" w:lineRule="auto"/>
                    <w:jc w:val="center"/>
                    <w:rPr>
                      <w:rFonts w:ascii="Times New Roman" w:eastAsia="Times New Roman" w:hAnsi="Times New Roman" w:cs="Times New Roman"/>
                      <w:color w:val="000000"/>
                      <w:sz w:val="18"/>
                      <w:szCs w:val="18"/>
                      <w:lang w:eastAsia="zh-CN"/>
                    </w:rPr>
                  </w:pPr>
                  <w:r w:rsidRPr="00097878">
                    <w:rPr>
                      <w:rFonts w:ascii="Times New Roman" w:eastAsia="Times New Roman" w:hAnsi="Times New Roman" w:cs="Times New Roman"/>
                      <w:color w:val="000000"/>
                      <w:sz w:val="18"/>
                      <w:szCs w:val="18"/>
                      <w:lang w:eastAsia="zh-CN"/>
                    </w:rPr>
                    <w:t xml:space="preserve">Derecho de petición de </w:t>
                  </w:r>
                  <w:r w:rsidRPr="00097878">
                    <w:rPr>
                      <w:rFonts w:ascii="Times New Roman" w:eastAsia="Times New Roman" w:hAnsi="Times New Roman" w:cs="Times New Roman"/>
                      <w:color w:val="000000"/>
                      <w:sz w:val="18"/>
                      <w:szCs w:val="18"/>
                      <w:lang w:eastAsia="zh-CN"/>
                    </w:rPr>
                    <w:lastRenderedPageBreak/>
                    <w:t>información Artículo 258 de la ley 5 de 1992</w:t>
                  </w:r>
                </w:p>
              </w:tc>
              <w:tc>
                <w:tcPr>
                  <w:tcW w:w="1088" w:type="dxa"/>
                  <w:vMerge w:val="restart"/>
                  <w:tcBorders>
                    <w:top w:val="nil"/>
                    <w:left w:val="single" w:sz="8" w:space="0" w:color="auto"/>
                    <w:bottom w:val="single" w:sz="8" w:space="0" w:color="000000"/>
                    <w:right w:val="single" w:sz="8" w:space="0" w:color="auto"/>
                  </w:tcBorders>
                  <w:shd w:val="clear" w:color="auto" w:fill="auto"/>
                  <w:vAlign w:val="center"/>
                  <w:hideMark/>
                </w:tcPr>
                <w:p w:rsidR="00D86A05" w:rsidRPr="00097878" w:rsidRDefault="00D86A05" w:rsidP="00D86A05">
                  <w:pPr>
                    <w:spacing w:after="0" w:line="240" w:lineRule="auto"/>
                    <w:jc w:val="center"/>
                    <w:rPr>
                      <w:rFonts w:ascii="Times New Roman" w:eastAsia="Times New Roman" w:hAnsi="Times New Roman" w:cs="Times New Roman"/>
                      <w:color w:val="000000"/>
                      <w:sz w:val="18"/>
                      <w:szCs w:val="18"/>
                      <w:lang w:eastAsia="zh-CN"/>
                    </w:rPr>
                  </w:pPr>
                  <w:r w:rsidRPr="00097878">
                    <w:rPr>
                      <w:rFonts w:ascii="Times New Roman" w:eastAsia="Times New Roman" w:hAnsi="Times New Roman" w:cs="Times New Roman"/>
                      <w:color w:val="000000"/>
                      <w:sz w:val="18"/>
                      <w:szCs w:val="18"/>
                      <w:lang w:eastAsia="zh-CN"/>
                    </w:rPr>
                    <w:lastRenderedPageBreak/>
                    <w:t xml:space="preserve">Director Regional </w:t>
                  </w:r>
                  <w:r w:rsidRPr="00097878">
                    <w:rPr>
                      <w:rFonts w:ascii="Times New Roman" w:eastAsia="Times New Roman" w:hAnsi="Times New Roman" w:cs="Times New Roman"/>
                      <w:color w:val="000000"/>
                      <w:sz w:val="18"/>
                      <w:szCs w:val="18"/>
                      <w:lang w:eastAsia="zh-CN"/>
                    </w:rPr>
                    <w:lastRenderedPageBreak/>
                    <w:t>Sabana Occidente CAR Cundinamarca</w:t>
                  </w:r>
                </w:p>
              </w:tc>
              <w:tc>
                <w:tcPr>
                  <w:tcW w:w="884" w:type="dxa"/>
                  <w:vMerge w:val="restart"/>
                  <w:tcBorders>
                    <w:top w:val="nil"/>
                    <w:left w:val="single" w:sz="8" w:space="0" w:color="auto"/>
                    <w:bottom w:val="single" w:sz="8" w:space="0" w:color="000000"/>
                    <w:right w:val="single" w:sz="8" w:space="0" w:color="auto"/>
                  </w:tcBorders>
                  <w:shd w:val="clear" w:color="auto" w:fill="auto"/>
                  <w:vAlign w:val="center"/>
                  <w:hideMark/>
                </w:tcPr>
                <w:p w:rsidR="00D86A05" w:rsidRPr="00097878" w:rsidRDefault="00D86A05" w:rsidP="00D86A05">
                  <w:pPr>
                    <w:spacing w:after="0" w:line="240" w:lineRule="auto"/>
                    <w:jc w:val="center"/>
                    <w:rPr>
                      <w:rFonts w:ascii="Times New Roman" w:eastAsia="Times New Roman" w:hAnsi="Times New Roman" w:cs="Times New Roman"/>
                      <w:color w:val="000000"/>
                      <w:sz w:val="18"/>
                      <w:szCs w:val="18"/>
                      <w:lang w:eastAsia="zh-CN"/>
                    </w:rPr>
                  </w:pPr>
                  <w:r w:rsidRPr="00097878">
                    <w:rPr>
                      <w:rFonts w:ascii="Times New Roman" w:eastAsia="Times New Roman" w:hAnsi="Times New Roman" w:cs="Times New Roman"/>
                      <w:color w:val="000000"/>
                      <w:sz w:val="18"/>
                      <w:szCs w:val="18"/>
                      <w:lang w:eastAsia="zh-CN"/>
                    </w:rPr>
                    <w:lastRenderedPageBreak/>
                    <w:t xml:space="preserve">Carlos Eduardo </w:t>
                  </w:r>
                  <w:r w:rsidRPr="00097878">
                    <w:rPr>
                      <w:rFonts w:ascii="Times New Roman" w:eastAsia="Times New Roman" w:hAnsi="Times New Roman" w:cs="Times New Roman"/>
                      <w:color w:val="000000"/>
                      <w:sz w:val="18"/>
                      <w:szCs w:val="18"/>
                      <w:lang w:eastAsia="zh-CN"/>
                    </w:rPr>
                    <w:lastRenderedPageBreak/>
                    <w:t>Rodríguez Suarez</w:t>
                  </w:r>
                </w:p>
              </w:tc>
              <w:tc>
                <w:tcPr>
                  <w:tcW w:w="1162" w:type="dxa"/>
                  <w:tcBorders>
                    <w:top w:val="nil"/>
                    <w:left w:val="nil"/>
                    <w:bottom w:val="nil"/>
                    <w:right w:val="single" w:sz="8" w:space="0" w:color="auto"/>
                  </w:tcBorders>
                  <w:shd w:val="clear" w:color="auto" w:fill="auto"/>
                  <w:vAlign w:val="center"/>
                  <w:hideMark/>
                </w:tcPr>
                <w:p w:rsidR="00D86A05" w:rsidRPr="00097878" w:rsidRDefault="00D86A05" w:rsidP="00D86A05">
                  <w:pPr>
                    <w:spacing w:after="0" w:line="240" w:lineRule="auto"/>
                    <w:jc w:val="center"/>
                    <w:rPr>
                      <w:rFonts w:ascii="Times New Roman" w:eastAsia="Times New Roman" w:hAnsi="Times New Roman" w:cs="Times New Roman"/>
                      <w:color w:val="000000"/>
                      <w:sz w:val="18"/>
                      <w:szCs w:val="18"/>
                      <w:lang w:eastAsia="zh-CN"/>
                    </w:rPr>
                  </w:pPr>
                </w:p>
              </w:tc>
              <w:tc>
                <w:tcPr>
                  <w:tcW w:w="951"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D86A05" w:rsidRPr="00097878" w:rsidRDefault="00D86A05" w:rsidP="00D86A05">
                  <w:pPr>
                    <w:spacing w:after="0" w:line="240" w:lineRule="auto"/>
                    <w:jc w:val="center"/>
                    <w:rPr>
                      <w:rFonts w:ascii="Times New Roman" w:eastAsia="Times New Roman" w:hAnsi="Times New Roman" w:cs="Times New Roman"/>
                      <w:color w:val="000000"/>
                      <w:sz w:val="18"/>
                      <w:szCs w:val="18"/>
                      <w:lang w:eastAsia="zh-CN"/>
                    </w:rPr>
                  </w:pPr>
                  <w:r w:rsidRPr="00097878">
                    <w:rPr>
                      <w:rFonts w:ascii="Times New Roman" w:eastAsia="Times New Roman" w:hAnsi="Times New Roman" w:cs="Times New Roman"/>
                      <w:color w:val="000000"/>
                      <w:sz w:val="18"/>
                      <w:szCs w:val="18"/>
                      <w:lang w:eastAsia="zh-CN"/>
                    </w:rPr>
                    <w:t>07/06/2018</w:t>
                  </w:r>
                </w:p>
              </w:tc>
              <w:tc>
                <w:tcPr>
                  <w:tcW w:w="1527"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D86A05" w:rsidRPr="00097878" w:rsidRDefault="00D86A05" w:rsidP="00D86A05">
                  <w:pPr>
                    <w:spacing w:after="0" w:line="240" w:lineRule="auto"/>
                    <w:jc w:val="center"/>
                    <w:rPr>
                      <w:rFonts w:ascii="Times New Roman" w:eastAsia="Times New Roman" w:hAnsi="Times New Roman" w:cs="Times New Roman"/>
                      <w:color w:val="000000"/>
                      <w:sz w:val="18"/>
                      <w:szCs w:val="18"/>
                      <w:lang w:eastAsia="zh-CN"/>
                    </w:rPr>
                  </w:pPr>
                  <w:r w:rsidRPr="00097878">
                    <w:rPr>
                      <w:rFonts w:ascii="Times New Roman" w:eastAsia="Times New Roman" w:hAnsi="Times New Roman" w:cs="Times New Roman"/>
                      <w:color w:val="000000"/>
                      <w:sz w:val="18"/>
                      <w:szCs w:val="18"/>
                      <w:lang w:eastAsia="zh-CN"/>
                    </w:rPr>
                    <w:t>10182104672</w:t>
                  </w:r>
                </w:p>
              </w:tc>
              <w:tc>
                <w:tcPr>
                  <w:tcW w:w="914"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D86A05" w:rsidRPr="00097878" w:rsidRDefault="00D86A05" w:rsidP="00D86A05">
                  <w:pPr>
                    <w:spacing w:after="0" w:line="240" w:lineRule="auto"/>
                    <w:jc w:val="center"/>
                    <w:rPr>
                      <w:rFonts w:ascii="Times New Roman" w:eastAsia="Times New Roman" w:hAnsi="Times New Roman" w:cs="Times New Roman"/>
                      <w:color w:val="000000"/>
                      <w:sz w:val="18"/>
                      <w:szCs w:val="18"/>
                      <w:lang w:eastAsia="zh-CN"/>
                    </w:rPr>
                  </w:pPr>
                  <w:r w:rsidRPr="00097878">
                    <w:rPr>
                      <w:rFonts w:ascii="Times New Roman" w:eastAsia="Times New Roman" w:hAnsi="Times New Roman" w:cs="Times New Roman"/>
                      <w:color w:val="000000"/>
                      <w:sz w:val="18"/>
                      <w:szCs w:val="18"/>
                      <w:lang w:eastAsia="zh-CN"/>
                    </w:rPr>
                    <w:t>22/06/2018</w:t>
                  </w:r>
                </w:p>
              </w:tc>
              <w:tc>
                <w:tcPr>
                  <w:tcW w:w="1390" w:type="dxa"/>
                  <w:vMerge w:val="restart"/>
                  <w:tcBorders>
                    <w:top w:val="nil"/>
                    <w:left w:val="single" w:sz="8" w:space="0" w:color="auto"/>
                    <w:bottom w:val="single" w:sz="8" w:space="0" w:color="000000"/>
                    <w:right w:val="single" w:sz="8" w:space="0" w:color="auto"/>
                  </w:tcBorders>
                  <w:shd w:val="clear" w:color="auto" w:fill="auto"/>
                  <w:vAlign w:val="center"/>
                  <w:hideMark/>
                </w:tcPr>
                <w:p w:rsidR="00D86A05" w:rsidRDefault="00D86A05" w:rsidP="00D86A05">
                  <w:pPr>
                    <w:spacing w:after="0" w:line="240" w:lineRule="auto"/>
                    <w:jc w:val="center"/>
                    <w:rPr>
                      <w:rFonts w:ascii="Times New Roman" w:eastAsia="Times New Roman" w:hAnsi="Times New Roman" w:cs="Times New Roman"/>
                      <w:color w:val="000000"/>
                      <w:sz w:val="18"/>
                      <w:szCs w:val="18"/>
                      <w:lang w:eastAsia="zh-CN"/>
                    </w:rPr>
                  </w:pPr>
                  <w:r w:rsidRPr="00097878">
                    <w:rPr>
                      <w:rFonts w:ascii="Times New Roman" w:eastAsia="Times New Roman" w:hAnsi="Times New Roman" w:cs="Times New Roman"/>
                      <w:color w:val="000000"/>
                      <w:sz w:val="18"/>
                      <w:szCs w:val="18"/>
                      <w:lang w:eastAsia="zh-CN"/>
                    </w:rPr>
                    <w:t xml:space="preserve">Informan que una vez </w:t>
                  </w:r>
                  <w:r w:rsidRPr="00097878">
                    <w:rPr>
                      <w:rFonts w:ascii="Times New Roman" w:eastAsia="Times New Roman" w:hAnsi="Times New Roman" w:cs="Times New Roman"/>
                      <w:color w:val="000000"/>
                      <w:sz w:val="18"/>
                      <w:szCs w:val="18"/>
                      <w:lang w:eastAsia="zh-CN"/>
                    </w:rPr>
                    <w:lastRenderedPageBreak/>
                    <w:t>consolidada la información solicitada se emitirá respuesta según ley 1437 de 2011</w:t>
                  </w:r>
                </w:p>
                <w:p w:rsidR="00D86A05" w:rsidRPr="00097878" w:rsidRDefault="00D86A05" w:rsidP="00D86A05">
                  <w:pPr>
                    <w:spacing w:after="0" w:line="240" w:lineRule="auto"/>
                    <w:jc w:val="center"/>
                    <w:rPr>
                      <w:rFonts w:ascii="Times New Roman" w:eastAsia="Times New Roman" w:hAnsi="Times New Roman" w:cs="Times New Roman"/>
                      <w:color w:val="000000"/>
                      <w:sz w:val="18"/>
                      <w:szCs w:val="18"/>
                      <w:lang w:eastAsia="zh-CN"/>
                    </w:rPr>
                  </w:pPr>
                  <w:r>
                    <w:rPr>
                      <w:rFonts w:ascii="Times New Roman" w:eastAsia="Times New Roman" w:hAnsi="Times New Roman" w:cs="Times New Roman"/>
                      <w:color w:val="000000"/>
                      <w:sz w:val="18"/>
                      <w:szCs w:val="18"/>
                      <w:lang w:eastAsia="zh-CN"/>
                    </w:rPr>
                    <w:t>Pendiente respuesta</w:t>
                  </w:r>
                </w:p>
              </w:tc>
              <w:tc>
                <w:tcPr>
                  <w:tcW w:w="567" w:type="dxa"/>
                  <w:tcBorders>
                    <w:top w:val="nil"/>
                    <w:left w:val="nil"/>
                    <w:bottom w:val="nil"/>
                    <w:right w:val="single" w:sz="8" w:space="0" w:color="auto"/>
                  </w:tcBorders>
                  <w:shd w:val="clear" w:color="auto" w:fill="auto"/>
                  <w:vAlign w:val="center"/>
                  <w:hideMark/>
                </w:tcPr>
                <w:p w:rsidR="00D86A05" w:rsidRPr="00097878" w:rsidRDefault="00D86A05" w:rsidP="00D86A05">
                  <w:pPr>
                    <w:spacing w:after="0" w:line="240" w:lineRule="auto"/>
                    <w:jc w:val="center"/>
                    <w:rPr>
                      <w:rFonts w:ascii="Times New Roman" w:eastAsia="Times New Roman" w:hAnsi="Times New Roman" w:cs="Times New Roman"/>
                      <w:color w:val="000000"/>
                      <w:sz w:val="18"/>
                      <w:szCs w:val="18"/>
                      <w:lang w:eastAsia="zh-CN"/>
                    </w:rPr>
                  </w:pPr>
                  <w:r w:rsidRPr="00097878">
                    <w:rPr>
                      <w:rFonts w:ascii="Times New Roman" w:eastAsia="Times New Roman" w:hAnsi="Times New Roman" w:cs="Times New Roman"/>
                      <w:color w:val="000000"/>
                      <w:sz w:val="18"/>
                      <w:szCs w:val="18"/>
                      <w:lang w:eastAsia="zh-CN"/>
                    </w:rPr>
                    <w:lastRenderedPageBreak/>
                    <w:t>Anexo 3.5</w:t>
                  </w:r>
                </w:p>
              </w:tc>
            </w:tr>
            <w:tr w:rsidR="00D86A05" w:rsidRPr="00097878" w:rsidTr="00D86A05">
              <w:trPr>
                <w:trHeight w:val="300"/>
              </w:trPr>
              <w:tc>
                <w:tcPr>
                  <w:tcW w:w="1335" w:type="dxa"/>
                  <w:vMerge/>
                  <w:tcBorders>
                    <w:top w:val="nil"/>
                    <w:left w:val="single" w:sz="8" w:space="0" w:color="auto"/>
                    <w:bottom w:val="single" w:sz="8" w:space="0" w:color="000000"/>
                    <w:right w:val="single" w:sz="8" w:space="0" w:color="auto"/>
                  </w:tcBorders>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p>
              </w:tc>
              <w:tc>
                <w:tcPr>
                  <w:tcW w:w="1088" w:type="dxa"/>
                  <w:vMerge/>
                  <w:tcBorders>
                    <w:top w:val="nil"/>
                    <w:left w:val="single" w:sz="8" w:space="0" w:color="auto"/>
                    <w:bottom w:val="single" w:sz="8" w:space="0" w:color="000000"/>
                    <w:right w:val="single" w:sz="8" w:space="0" w:color="auto"/>
                  </w:tcBorders>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p>
              </w:tc>
              <w:tc>
                <w:tcPr>
                  <w:tcW w:w="884" w:type="dxa"/>
                  <w:vMerge/>
                  <w:tcBorders>
                    <w:top w:val="nil"/>
                    <w:left w:val="single" w:sz="8" w:space="0" w:color="auto"/>
                    <w:bottom w:val="single" w:sz="8" w:space="0" w:color="000000"/>
                    <w:right w:val="single" w:sz="8" w:space="0" w:color="auto"/>
                  </w:tcBorders>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p>
              </w:tc>
              <w:tc>
                <w:tcPr>
                  <w:tcW w:w="1162" w:type="dxa"/>
                  <w:tcBorders>
                    <w:top w:val="nil"/>
                    <w:left w:val="nil"/>
                    <w:bottom w:val="nil"/>
                    <w:right w:val="single" w:sz="8" w:space="0" w:color="auto"/>
                  </w:tcBorders>
                  <w:shd w:val="clear" w:color="auto" w:fill="auto"/>
                  <w:vAlign w:val="center"/>
                  <w:hideMark/>
                </w:tcPr>
                <w:p w:rsidR="00D86A05" w:rsidRPr="00097878" w:rsidRDefault="00D86A05" w:rsidP="00D86A05">
                  <w:pPr>
                    <w:spacing w:after="0" w:line="240" w:lineRule="auto"/>
                    <w:jc w:val="center"/>
                    <w:rPr>
                      <w:rFonts w:ascii="Times New Roman" w:eastAsia="Times New Roman" w:hAnsi="Times New Roman" w:cs="Times New Roman"/>
                      <w:color w:val="000000"/>
                      <w:sz w:val="18"/>
                      <w:szCs w:val="18"/>
                      <w:lang w:eastAsia="zh-CN"/>
                    </w:rPr>
                  </w:pPr>
                  <w:r w:rsidRPr="00097878">
                    <w:rPr>
                      <w:rFonts w:ascii="Times New Roman" w:eastAsia="Times New Roman" w:hAnsi="Times New Roman" w:cs="Times New Roman"/>
                      <w:color w:val="000000"/>
                      <w:sz w:val="18"/>
                      <w:szCs w:val="18"/>
                      <w:lang w:eastAsia="zh-CN"/>
                    </w:rPr>
                    <w:t>10181102426</w:t>
                  </w:r>
                </w:p>
              </w:tc>
              <w:tc>
                <w:tcPr>
                  <w:tcW w:w="951" w:type="dxa"/>
                  <w:vMerge/>
                  <w:tcBorders>
                    <w:top w:val="nil"/>
                    <w:left w:val="single" w:sz="8" w:space="0" w:color="auto"/>
                    <w:bottom w:val="single" w:sz="8" w:space="0" w:color="000000"/>
                    <w:right w:val="single" w:sz="8" w:space="0" w:color="auto"/>
                  </w:tcBorders>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p>
              </w:tc>
              <w:tc>
                <w:tcPr>
                  <w:tcW w:w="1527" w:type="dxa"/>
                  <w:vMerge/>
                  <w:tcBorders>
                    <w:top w:val="nil"/>
                    <w:left w:val="single" w:sz="8" w:space="0" w:color="auto"/>
                    <w:bottom w:val="single" w:sz="8" w:space="0" w:color="000000"/>
                    <w:right w:val="single" w:sz="8" w:space="0" w:color="auto"/>
                  </w:tcBorders>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p>
              </w:tc>
              <w:tc>
                <w:tcPr>
                  <w:tcW w:w="914" w:type="dxa"/>
                  <w:vMerge/>
                  <w:tcBorders>
                    <w:top w:val="nil"/>
                    <w:left w:val="single" w:sz="8" w:space="0" w:color="auto"/>
                    <w:bottom w:val="single" w:sz="8" w:space="0" w:color="000000"/>
                    <w:right w:val="single" w:sz="8" w:space="0" w:color="auto"/>
                  </w:tcBorders>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p>
              </w:tc>
              <w:tc>
                <w:tcPr>
                  <w:tcW w:w="1390" w:type="dxa"/>
                  <w:vMerge/>
                  <w:tcBorders>
                    <w:top w:val="nil"/>
                    <w:left w:val="single" w:sz="8" w:space="0" w:color="auto"/>
                    <w:bottom w:val="single" w:sz="8" w:space="0" w:color="000000"/>
                    <w:right w:val="single" w:sz="8" w:space="0" w:color="auto"/>
                  </w:tcBorders>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p>
              </w:tc>
              <w:tc>
                <w:tcPr>
                  <w:tcW w:w="567" w:type="dxa"/>
                  <w:tcBorders>
                    <w:top w:val="nil"/>
                    <w:left w:val="nil"/>
                    <w:bottom w:val="nil"/>
                    <w:right w:val="single" w:sz="8" w:space="0" w:color="auto"/>
                  </w:tcBorders>
                  <w:shd w:val="clear" w:color="auto" w:fill="auto"/>
                  <w:vAlign w:val="center"/>
                  <w:hideMark/>
                </w:tcPr>
                <w:p w:rsidR="00D86A05" w:rsidRPr="00097878" w:rsidRDefault="00D86A05" w:rsidP="00D86A05">
                  <w:pPr>
                    <w:spacing w:after="0" w:line="240" w:lineRule="auto"/>
                    <w:jc w:val="center"/>
                    <w:rPr>
                      <w:rFonts w:ascii="Times New Roman" w:eastAsia="Times New Roman" w:hAnsi="Times New Roman" w:cs="Times New Roman"/>
                      <w:color w:val="000000"/>
                      <w:sz w:val="18"/>
                      <w:szCs w:val="18"/>
                      <w:lang w:eastAsia="zh-CN"/>
                    </w:rPr>
                  </w:pPr>
                  <w:r w:rsidRPr="00097878">
                    <w:rPr>
                      <w:rFonts w:ascii="Times New Roman" w:eastAsia="Times New Roman" w:hAnsi="Times New Roman" w:cs="Times New Roman"/>
                      <w:color w:val="000000"/>
                      <w:sz w:val="18"/>
                      <w:szCs w:val="18"/>
                      <w:lang w:eastAsia="zh-CN"/>
                    </w:rPr>
                    <w:t>Anexo 3.5.1</w:t>
                  </w:r>
                </w:p>
              </w:tc>
            </w:tr>
            <w:tr w:rsidR="00D86A05" w:rsidRPr="00097878" w:rsidTr="00D86A05">
              <w:trPr>
                <w:trHeight w:val="676"/>
              </w:trPr>
              <w:tc>
                <w:tcPr>
                  <w:tcW w:w="1335" w:type="dxa"/>
                  <w:vMerge/>
                  <w:tcBorders>
                    <w:top w:val="nil"/>
                    <w:left w:val="single" w:sz="8" w:space="0" w:color="auto"/>
                    <w:bottom w:val="single" w:sz="8" w:space="0" w:color="000000"/>
                    <w:right w:val="single" w:sz="8" w:space="0" w:color="auto"/>
                  </w:tcBorders>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p>
              </w:tc>
              <w:tc>
                <w:tcPr>
                  <w:tcW w:w="1088" w:type="dxa"/>
                  <w:vMerge/>
                  <w:tcBorders>
                    <w:top w:val="nil"/>
                    <w:left w:val="single" w:sz="8" w:space="0" w:color="auto"/>
                    <w:bottom w:val="single" w:sz="8" w:space="0" w:color="000000"/>
                    <w:right w:val="single" w:sz="8" w:space="0" w:color="auto"/>
                  </w:tcBorders>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p>
              </w:tc>
              <w:tc>
                <w:tcPr>
                  <w:tcW w:w="884" w:type="dxa"/>
                  <w:vMerge/>
                  <w:tcBorders>
                    <w:top w:val="nil"/>
                    <w:left w:val="single" w:sz="8" w:space="0" w:color="auto"/>
                    <w:bottom w:val="single" w:sz="8" w:space="0" w:color="000000"/>
                    <w:right w:val="single" w:sz="8" w:space="0" w:color="auto"/>
                  </w:tcBorders>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p>
              </w:tc>
              <w:tc>
                <w:tcPr>
                  <w:tcW w:w="1162" w:type="dxa"/>
                  <w:tcBorders>
                    <w:top w:val="nil"/>
                    <w:left w:val="nil"/>
                    <w:bottom w:val="single" w:sz="8" w:space="0" w:color="000000"/>
                    <w:right w:val="single" w:sz="8" w:space="0" w:color="auto"/>
                  </w:tcBorders>
                  <w:shd w:val="clear" w:color="auto" w:fill="auto"/>
                  <w:vAlign w:val="center"/>
                  <w:hideMark/>
                </w:tcPr>
                <w:p w:rsidR="00D86A05" w:rsidRPr="00097878" w:rsidRDefault="00D86A05" w:rsidP="00D86A05">
                  <w:pPr>
                    <w:spacing w:after="0" w:line="240" w:lineRule="auto"/>
                    <w:rPr>
                      <w:rFonts w:ascii="Calibri" w:eastAsia="Times New Roman" w:hAnsi="Calibri" w:cs="Times New Roman"/>
                      <w:color w:val="000000"/>
                      <w:sz w:val="18"/>
                      <w:szCs w:val="18"/>
                      <w:lang w:eastAsia="zh-CN"/>
                    </w:rPr>
                  </w:pPr>
                  <w:r w:rsidRPr="00097878">
                    <w:rPr>
                      <w:rFonts w:ascii="Calibri" w:eastAsia="Times New Roman" w:hAnsi="Calibri" w:cs="Times New Roman"/>
                      <w:color w:val="000000"/>
                      <w:sz w:val="18"/>
                      <w:szCs w:val="18"/>
                      <w:lang w:eastAsia="zh-CN"/>
                    </w:rPr>
                    <w:t> </w:t>
                  </w:r>
                </w:p>
              </w:tc>
              <w:tc>
                <w:tcPr>
                  <w:tcW w:w="951" w:type="dxa"/>
                  <w:vMerge/>
                  <w:tcBorders>
                    <w:top w:val="nil"/>
                    <w:left w:val="single" w:sz="8" w:space="0" w:color="auto"/>
                    <w:bottom w:val="single" w:sz="8" w:space="0" w:color="000000"/>
                    <w:right w:val="single" w:sz="8" w:space="0" w:color="auto"/>
                  </w:tcBorders>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p>
              </w:tc>
              <w:tc>
                <w:tcPr>
                  <w:tcW w:w="1527" w:type="dxa"/>
                  <w:vMerge/>
                  <w:tcBorders>
                    <w:top w:val="nil"/>
                    <w:left w:val="single" w:sz="8" w:space="0" w:color="auto"/>
                    <w:bottom w:val="single" w:sz="8" w:space="0" w:color="000000"/>
                    <w:right w:val="single" w:sz="8" w:space="0" w:color="auto"/>
                  </w:tcBorders>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p>
              </w:tc>
              <w:tc>
                <w:tcPr>
                  <w:tcW w:w="914" w:type="dxa"/>
                  <w:vMerge/>
                  <w:tcBorders>
                    <w:top w:val="nil"/>
                    <w:left w:val="single" w:sz="8" w:space="0" w:color="auto"/>
                    <w:bottom w:val="single" w:sz="8" w:space="0" w:color="000000"/>
                    <w:right w:val="single" w:sz="8" w:space="0" w:color="auto"/>
                  </w:tcBorders>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p>
              </w:tc>
              <w:tc>
                <w:tcPr>
                  <w:tcW w:w="1390" w:type="dxa"/>
                  <w:vMerge/>
                  <w:tcBorders>
                    <w:top w:val="nil"/>
                    <w:left w:val="single" w:sz="8" w:space="0" w:color="auto"/>
                    <w:bottom w:val="single" w:sz="8" w:space="0" w:color="000000"/>
                    <w:right w:val="single" w:sz="8" w:space="0" w:color="auto"/>
                  </w:tcBorders>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p>
              </w:tc>
              <w:tc>
                <w:tcPr>
                  <w:tcW w:w="567" w:type="dxa"/>
                  <w:tcBorders>
                    <w:top w:val="nil"/>
                    <w:left w:val="nil"/>
                    <w:bottom w:val="single" w:sz="8" w:space="0" w:color="000000"/>
                    <w:right w:val="single" w:sz="8" w:space="0" w:color="auto"/>
                  </w:tcBorders>
                  <w:shd w:val="clear" w:color="auto" w:fill="auto"/>
                  <w:vAlign w:val="center"/>
                  <w:hideMark/>
                </w:tcPr>
                <w:p w:rsidR="00D86A05" w:rsidRPr="00097878" w:rsidRDefault="00D86A05" w:rsidP="00D86A05">
                  <w:pPr>
                    <w:spacing w:after="0" w:line="240" w:lineRule="auto"/>
                    <w:rPr>
                      <w:rFonts w:ascii="Calibri" w:eastAsia="Times New Roman" w:hAnsi="Calibri" w:cs="Times New Roman"/>
                      <w:color w:val="000000"/>
                      <w:sz w:val="18"/>
                      <w:szCs w:val="18"/>
                      <w:lang w:eastAsia="zh-CN"/>
                    </w:rPr>
                  </w:pPr>
                  <w:r w:rsidRPr="00097878">
                    <w:rPr>
                      <w:rFonts w:ascii="Calibri" w:eastAsia="Times New Roman" w:hAnsi="Calibri" w:cs="Times New Roman"/>
                      <w:color w:val="000000"/>
                      <w:sz w:val="18"/>
                      <w:szCs w:val="18"/>
                      <w:lang w:eastAsia="zh-CN"/>
                    </w:rPr>
                    <w:t> </w:t>
                  </w:r>
                </w:p>
              </w:tc>
            </w:tr>
            <w:tr w:rsidR="00D86A05" w:rsidRPr="00097878" w:rsidTr="00D86A05">
              <w:trPr>
                <w:trHeight w:val="345"/>
              </w:trPr>
              <w:tc>
                <w:tcPr>
                  <w:tcW w:w="1335" w:type="dxa"/>
                  <w:vMerge w:val="restart"/>
                  <w:tcBorders>
                    <w:top w:val="nil"/>
                    <w:left w:val="single" w:sz="8" w:space="0" w:color="auto"/>
                    <w:bottom w:val="single" w:sz="8" w:space="0" w:color="000000"/>
                    <w:right w:val="single" w:sz="8" w:space="0" w:color="auto"/>
                  </w:tcBorders>
                  <w:shd w:val="clear" w:color="auto" w:fill="auto"/>
                  <w:vAlign w:val="center"/>
                  <w:hideMark/>
                </w:tcPr>
                <w:p w:rsidR="00D86A05" w:rsidRPr="00097878" w:rsidRDefault="00D86A05" w:rsidP="00D86A05">
                  <w:pPr>
                    <w:spacing w:after="0" w:line="240" w:lineRule="auto"/>
                    <w:jc w:val="center"/>
                    <w:rPr>
                      <w:rFonts w:ascii="Times New Roman" w:eastAsia="Times New Roman" w:hAnsi="Times New Roman" w:cs="Times New Roman"/>
                      <w:color w:val="000000"/>
                      <w:sz w:val="18"/>
                      <w:szCs w:val="18"/>
                      <w:lang w:eastAsia="zh-CN"/>
                    </w:rPr>
                  </w:pPr>
                  <w:r w:rsidRPr="00097878">
                    <w:rPr>
                      <w:rFonts w:ascii="Times New Roman" w:eastAsia="Times New Roman" w:hAnsi="Times New Roman" w:cs="Times New Roman"/>
                      <w:color w:val="000000"/>
                      <w:sz w:val="18"/>
                      <w:szCs w:val="18"/>
                      <w:lang w:eastAsia="zh-CN"/>
                    </w:rPr>
                    <w:t>Derecho de petición de información Artículo 258 de la ley 5 de 1992</w:t>
                  </w:r>
                </w:p>
              </w:tc>
              <w:tc>
                <w:tcPr>
                  <w:tcW w:w="1088" w:type="dxa"/>
                  <w:vMerge w:val="restart"/>
                  <w:tcBorders>
                    <w:top w:val="nil"/>
                    <w:left w:val="single" w:sz="8" w:space="0" w:color="auto"/>
                    <w:bottom w:val="single" w:sz="8" w:space="0" w:color="000000"/>
                    <w:right w:val="single" w:sz="8" w:space="0" w:color="auto"/>
                  </w:tcBorders>
                  <w:shd w:val="clear" w:color="auto" w:fill="auto"/>
                  <w:vAlign w:val="center"/>
                  <w:hideMark/>
                </w:tcPr>
                <w:p w:rsidR="00D86A05" w:rsidRPr="00097878" w:rsidRDefault="00D86A05" w:rsidP="00D86A05">
                  <w:pPr>
                    <w:spacing w:after="0" w:line="240" w:lineRule="auto"/>
                    <w:jc w:val="center"/>
                    <w:rPr>
                      <w:rFonts w:ascii="Times New Roman" w:eastAsia="Times New Roman" w:hAnsi="Times New Roman" w:cs="Times New Roman"/>
                      <w:color w:val="000000"/>
                      <w:sz w:val="18"/>
                      <w:szCs w:val="18"/>
                      <w:lang w:eastAsia="zh-CN"/>
                    </w:rPr>
                  </w:pPr>
                  <w:r w:rsidRPr="00097878">
                    <w:rPr>
                      <w:rFonts w:ascii="Times New Roman" w:eastAsia="Times New Roman" w:hAnsi="Times New Roman" w:cs="Times New Roman"/>
                      <w:color w:val="000000"/>
                      <w:sz w:val="18"/>
                      <w:szCs w:val="18"/>
                      <w:lang w:eastAsia="zh-CN"/>
                    </w:rPr>
                    <w:t>Director Regional Soacha CAR Cundinamarca</w:t>
                  </w:r>
                </w:p>
              </w:tc>
              <w:tc>
                <w:tcPr>
                  <w:tcW w:w="884" w:type="dxa"/>
                  <w:vMerge w:val="restart"/>
                  <w:tcBorders>
                    <w:top w:val="nil"/>
                    <w:left w:val="single" w:sz="8" w:space="0" w:color="auto"/>
                    <w:bottom w:val="single" w:sz="8" w:space="0" w:color="000000"/>
                    <w:right w:val="single" w:sz="8" w:space="0" w:color="auto"/>
                  </w:tcBorders>
                  <w:shd w:val="clear" w:color="auto" w:fill="auto"/>
                  <w:vAlign w:val="center"/>
                  <w:hideMark/>
                </w:tcPr>
                <w:p w:rsidR="00D86A05" w:rsidRPr="00097878" w:rsidRDefault="00D86A05" w:rsidP="00D86A05">
                  <w:pPr>
                    <w:spacing w:after="0" w:line="240" w:lineRule="auto"/>
                    <w:jc w:val="center"/>
                    <w:rPr>
                      <w:rFonts w:ascii="Times New Roman" w:eastAsia="Times New Roman" w:hAnsi="Times New Roman" w:cs="Times New Roman"/>
                      <w:color w:val="000000"/>
                      <w:sz w:val="18"/>
                      <w:szCs w:val="18"/>
                      <w:lang w:eastAsia="zh-CN"/>
                    </w:rPr>
                  </w:pPr>
                  <w:r w:rsidRPr="00097878">
                    <w:rPr>
                      <w:rFonts w:ascii="Times New Roman" w:eastAsia="Times New Roman" w:hAnsi="Times New Roman" w:cs="Times New Roman"/>
                      <w:color w:val="000000"/>
                      <w:sz w:val="18"/>
                      <w:szCs w:val="18"/>
                      <w:lang w:eastAsia="zh-CN"/>
                    </w:rPr>
                    <w:t>Gonzalo Rodríguez Chía</w:t>
                  </w:r>
                </w:p>
              </w:tc>
              <w:tc>
                <w:tcPr>
                  <w:tcW w:w="1162" w:type="dxa"/>
                  <w:vMerge w:val="restart"/>
                  <w:tcBorders>
                    <w:top w:val="nil"/>
                    <w:left w:val="single" w:sz="8" w:space="0" w:color="auto"/>
                    <w:bottom w:val="single" w:sz="8" w:space="0" w:color="000000"/>
                    <w:right w:val="single" w:sz="8" w:space="0" w:color="auto"/>
                  </w:tcBorders>
                  <w:shd w:val="clear" w:color="auto" w:fill="auto"/>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r w:rsidRPr="00097878">
                    <w:rPr>
                      <w:rFonts w:ascii="Times New Roman" w:eastAsia="Times New Roman" w:hAnsi="Times New Roman" w:cs="Times New Roman"/>
                      <w:color w:val="000000"/>
                      <w:sz w:val="18"/>
                      <w:szCs w:val="18"/>
                      <w:lang w:eastAsia="zh-CN"/>
                    </w:rPr>
                    <w:t>Enviado por Servientrega</w:t>
                  </w:r>
                </w:p>
              </w:tc>
              <w:tc>
                <w:tcPr>
                  <w:tcW w:w="951" w:type="dxa"/>
                  <w:vMerge w:val="restart"/>
                  <w:tcBorders>
                    <w:top w:val="nil"/>
                    <w:left w:val="single" w:sz="8" w:space="0" w:color="auto"/>
                    <w:bottom w:val="single" w:sz="8" w:space="0" w:color="000000"/>
                    <w:right w:val="single" w:sz="8" w:space="0" w:color="auto"/>
                  </w:tcBorders>
                  <w:shd w:val="clear" w:color="auto" w:fill="auto"/>
                  <w:vAlign w:val="center"/>
                  <w:hideMark/>
                </w:tcPr>
                <w:p w:rsidR="00D86A05" w:rsidRPr="00097878" w:rsidRDefault="00D86A05" w:rsidP="00D86A05">
                  <w:pPr>
                    <w:spacing w:after="0" w:line="240" w:lineRule="auto"/>
                    <w:jc w:val="center"/>
                    <w:rPr>
                      <w:rFonts w:ascii="Times New Roman" w:eastAsia="Times New Roman" w:hAnsi="Times New Roman" w:cs="Times New Roman"/>
                      <w:color w:val="000000"/>
                      <w:sz w:val="18"/>
                      <w:szCs w:val="18"/>
                      <w:lang w:eastAsia="zh-CN"/>
                    </w:rPr>
                  </w:pPr>
                  <w:r w:rsidRPr="00097878">
                    <w:rPr>
                      <w:rFonts w:ascii="Times New Roman" w:eastAsia="Times New Roman" w:hAnsi="Times New Roman" w:cs="Times New Roman"/>
                      <w:color w:val="000000"/>
                      <w:sz w:val="18"/>
                      <w:szCs w:val="18"/>
                      <w:lang w:eastAsia="zh-CN"/>
                    </w:rPr>
                    <w:t>20/06/2018</w:t>
                  </w:r>
                </w:p>
              </w:tc>
              <w:tc>
                <w:tcPr>
                  <w:tcW w:w="1527" w:type="dxa"/>
                  <w:vMerge w:val="restart"/>
                  <w:tcBorders>
                    <w:top w:val="nil"/>
                    <w:left w:val="single" w:sz="8" w:space="0" w:color="auto"/>
                    <w:bottom w:val="single" w:sz="8" w:space="0" w:color="000000"/>
                    <w:right w:val="single" w:sz="8" w:space="0" w:color="auto"/>
                  </w:tcBorders>
                  <w:shd w:val="clear" w:color="auto" w:fill="auto"/>
                  <w:vAlign w:val="center"/>
                  <w:hideMark/>
                </w:tcPr>
                <w:p w:rsidR="00D86A05" w:rsidRPr="00097878" w:rsidRDefault="00D86A05" w:rsidP="00D86A05">
                  <w:pPr>
                    <w:spacing w:after="0" w:line="240" w:lineRule="auto"/>
                    <w:jc w:val="center"/>
                    <w:rPr>
                      <w:rFonts w:ascii="Times New Roman" w:eastAsia="Times New Roman" w:hAnsi="Times New Roman" w:cs="Times New Roman"/>
                      <w:color w:val="000000"/>
                      <w:sz w:val="18"/>
                      <w:szCs w:val="18"/>
                      <w:lang w:eastAsia="zh-CN"/>
                    </w:rPr>
                  </w:pPr>
                </w:p>
              </w:tc>
              <w:tc>
                <w:tcPr>
                  <w:tcW w:w="914"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D86A05" w:rsidRPr="00097878" w:rsidRDefault="00D86A05" w:rsidP="00D86A05">
                  <w:pPr>
                    <w:spacing w:after="0" w:line="240" w:lineRule="auto"/>
                    <w:jc w:val="center"/>
                    <w:rPr>
                      <w:rFonts w:ascii="Times New Roman" w:eastAsia="Times New Roman" w:hAnsi="Times New Roman" w:cs="Times New Roman"/>
                      <w:color w:val="000000"/>
                      <w:sz w:val="18"/>
                      <w:szCs w:val="18"/>
                      <w:lang w:eastAsia="zh-CN"/>
                    </w:rPr>
                  </w:pPr>
                </w:p>
              </w:tc>
              <w:tc>
                <w:tcPr>
                  <w:tcW w:w="1390" w:type="dxa"/>
                  <w:vMerge w:val="restart"/>
                  <w:tcBorders>
                    <w:top w:val="nil"/>
                    <w:left w:val="single" w:sz="8" w:space="0" w:color="auto"/>
                    <w:bottom w:val="single" w:sz="8" w:space="0" w:color="000000"/>
                    <w:right w:val="single" w:sz="8" w:space="0" w:color="auto"/>
                  </w:tcBorders>
                  <w:shd w:val="clear" w:color="auto" w:fill="auto"/>
                  <w:vAlign w:val="center"/>
                  <w:hideMark/>
                </w:tcPr>
                <w:p w:rsidR="00D86A05" w:rsidRPr="00097878" w:rsidRDefault="00D86A05" w:rsidP="00D86A05">
                  <w:pPr>
                    <w:spacing w:after="0" w:line="240" w:lineRule="auto"/>
                    <w:jc w:val="center"/>
                    <w:rPr>
                      <w:rFonts w:ascii="Times New Roman" w:eastAsia="Times New Roman" w:hAnsi="Times New Roman" w:cs="Times New Roman"/>
                      <w:color w:val="000000"/>
                      <w:sz w:val="18"/>
                      <w:szCs w:val="18"/>
                      <w:lang w:eastAsia="zh-CN"/>
                    </w:rPr>
                  </w:pPr>
                  <w:r w:rsidRPr="00097878">
                    <w:rPr>
                      <w:rFonts w:ascii="Times New Roman" w:eastAsia="Times New Roman" w:hAnsi="Times New Roman" w:cs="Times New Roman"/>
                      <w:color w:val="000000"/>
                      <w:sz w:val="18"/>
                      <w:szCs w:val="18"/>
                      <w:lang w:eastAsia="zh-CN"/>
                    </w:rPr>
                    <w:t>Pendiente respuesta</w:t>
                  </w:r>
                </w:p>
              </w:tc>
              <w:tc>
                <w:tcPr>
                  <w:tcW w:w="567" w:type="dxa"/>
                  <w:vMerge w:val="restart"/>
                  <w:tcBorders>
                    <w:top w:val="nil"/>
                    <w:left w:val="single" w:sz="8" w:space="0" w:color="auto"/>
                    <w:bottom w:val="single" w:sz="8" w:space="0" w:color="000000"/>
                    <w:right w:val="single" w:sz="8" w:space="0" w:color="auto"/>
                  </w:tcBorders>
                  <w:shd w:val="clear" w:color="auto" w:fill="auto"/>
                  <w:vAlign w:val="center"/>
                  <w:hideMark/>
                </w:tcPr>
                <w:p w:rsidR="00D86A05" w:rsidRPr="00097878" w:rsidRDefault="00D86A05" w:rsidP="00D86A05">
                  <w:pPr>
                    <w:spacing w:after="0" w:line="240" w:lineRule="auto"/>
                    <w:jc w:val="center"/>
                    <w:rPr>
                      <w:rFonts w:ascii="Times New Roman" w:eastAsia="Times New Roman" w:hAnsi="Times New Roman" w:cs="Times New Roman"/>
                      <w:color w:val="000000"/>
                      <w:sz w:val="18"/>
                      <w:szCs w:val="18"/>
                      <w:lang w:eastAsia="zh-CN"/>
                    </w:rPr>
                  </w:pPr>
                  <w:r w:rsidRPr="00097878">
                    <w:rPr>
                      <w:rFonts w:ascii="Times New Roman" w:eastAsia="Times New Roman" w:hAnsi="Times New Roman" w:cs="Times New Roman"/>
                      <w:color w:val="000000"/>
                      <w:sz w:val="18"/>
                      <w:szCs w:val="18"/>
                      <w:lang w:eastAsia="zh-CN"/>
                    </w:rPr>
                    <w:t>Anexo 3.6</w:t>
                  </w:r>
                </w:p>
              </w:tc>
            </w:tr>
            <w:tr w:rsidR="00D86A05" w:rsidRPr="00097878" w:rsidTr="00D86A05">
              <w:trPr>
                <w:trHeight w:val="570"/>
              </w:trPr>
              <w:tc>
                <w:tcPr>
                  <w:tcW w:w="1335" w:type="dxa"/>
                  <w:vMerge/>
                  <w:tcBorders>
                    <w:top w:val="nil"/>
                    <w:left w:val="single" w:sz="8" w:space="0" w:color="auto"/>
                    <w:bottom w:val="single" w:sz="8" w:space="0" w:color="000000"/>
                    <w:right w:val="single" w:sz="8" w:space="0" w:color="auto"/>
                  </w:tcBorders>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p>
              </w:tc>
              <w:tc>
                <w:tcPr>
                  <w:tcW w:w="1088" w:type="dxa"/>
                  <w:vMerge/>
                  <w:tcBorders>
                    <w:top w:val="nil"/>
                    <w:left w:val="single" w:sz="8" w:space="0" w:color="auto"/>
                    <w:bottom w:val="single" w:sz="8" w:space="0" w:color="000000"/>
                    <w:right w:val="single" w:sz="8" w:space="0" w:color="auto"/>
                  </w:tcBorders>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p>
              </w:tc>
              <w:tc>
                <w:tcPr>
                  <w:tcW w:w="884" w:type="dxa"/>
                  <w:vMerge/>
                  <w:tcBorders>
                    <w:top w:val="nil"/>
                    <w:left w:val="single" w:sz="8" w:space="0" w:color="auto"/>
                    <w:bottom w:val="single" w:sz="8" w:space="0" w:color="000000"/>
                    <w:right w:val="single" w:sz="8" w:space="0" w:color="auto"/>
                  </w:tcBorders>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p>
              </w:tc>
              <w:tc>
                <w:tcPr>
                  <w:tcW w:w="1162" w:type="dxa"/>
                  <w:vMerge/>
                  <w:tcBorders>
                    <w:top w:val="nil"/>
                    <w:left w:val="single" w:sz="8" w:space="0" w:color="auto"/>
                    <w:bottom w:val="single" w:sz="8" w:space="0" w:color="000000"/>
                    <w:right w:val="single" w:sz="8" w:space="0" w:color="auto"/>
                  </w:tcBorders>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p>
              </w:tc>
              <w:tc>
                <w:tcPr>
                  <w:tcW w:w="951" w:type="dxa"/>
                  <w:vMerge/>
                  <w:tcBorders>
                    <w:top w:val="nil"/>
                    <w:left w:val="single" w:sz="8" w:space="0" w:color="auto"/>
                    <w:bottom w:val="single" w:sz="8" w:space="0" w:color="000000"/>
                    <w:right w:val="single" w:sz="8" w:space="0" w:color="auto"/>
                  </w:tcBorders>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p>
              </w:tc>
              <w:tc>
                <w:tcPr>
                  <w:tcW w:w="1527" w:type="dxa"/>
                  <w:vMerge/>
                  <w:tcBorders>
                    <w:top w:val="nil"/>
                    <w:left w:val="single" w:sz="8" w:space="0" w:color="auto"/>
                    <w:bottom w:val="single" w:sz="8" w:space="0" w:color="000000"/>
                    <w:right w:val="single" w:sz="8" w:space="0" w:color="auto"/>
                  </w:tcBorders>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p>
              </w:tc>
              <w:tc>
                <w:tcPr>
                  <w:tcW w:w="914" w:type="dxa"/>
                  <w:vMerge/>
                  <w:tcBorders>
                    <w:top w:val="nil"/>
                    <w:left w:val="single" w:sz="8" w:space="0" w:color="auto"/>
                    <w:bottom w:val="single" w:sz="8" w:space="0" w:color="000000"/>
                    <w:right w:val="single" w:sz="8" w:space="0" w:color="auto"/>
                  </w:tcBorders>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p>
              </w:tc>
              <w:tc>
                <w:tcPr>
                  <w:tcW w:w="1390" w:type="dxa"/>
                  <w:vMerge/>
                  <w:tcBorders>
                    <w:top w:val="nil"/>
                    <w:left w:val="single" w:sz="8" w:space="0" w:color="auto"/>
                    <w:bottom w:val="single" w:sz="8" w:space="0" w:color="000000"/>
                    <w:right w:val="single" w:sz="8" w:space="0" w:color="auto"/>
                  </w:tcBorders>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p>
              </w:tc>
              <w:tc>
                <w:tcPr>
                  <w:tcW w:w="567" w:type="dxa"/>
                  <w:vMerge/>
                  <w:tcBorders>
                    <w:top w:val="nil"/>
                    <w:left w:val="single" w:sz="8" w:space="0" w:color="auto"/>
                    <w:bottom w:val="single" w:sz="8" w:space="0" w:color="000000"/>
                    <w:right w:val="single" w:sz="8" w:space="0" w:color="auto"/>
                  </w:tcBorders>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p>
              </w:tc>
            </w:tr>
            <w:tr w:rsidR="00D86A05" w:rsidRPr="00097878" w:rsidTr="00D86A05">
              <w:trPr>
                <w:trHeight w:val="360"/>
              </w:trPr>
              <w:tc>
                <w:tcPr>
                  <w:tcW w:w="1335" w:type="dxa"/>
                  <w:vMerge w:val="restart"/>
                  <w:tcBorders>
                    <w:top w:val="nil"/>
                    <w:left w:val="single" w:sz="8" w:space="0" w:color="auto"/>
                    <w:bottom w:val="single" w:sz="8" w:space="0" w:color="000000"/>
                    <w:right w:val="single" w:sz="8" w:space="0" w:color="auto"/>
                  </w:tcBorders>
                  <w:shd w:val="clear" w:color="auto" w:fill="auto"/>
                  <w:vAlign w:val="center"/>
                  <w:hideMark/>
                </w:tcPr>
                <w:p w:rsidR="00D86A05" w:rsidRPr="00097878" w:rsidRDefault="00D86A05" w:rsidP="00D86A05">
                  <w:pPr>
                    <w:spacing w:after="0" w:line="240" w:lineRule="auto"/>
                    <w:jc w:val="center"/>
                    <w:rPr>
                      <w:rFonts w:ascii="Times New Roman" w:eastAsia="Times New Roman" w:hAnsi="Times New Roman" w:cs="Times New Roman"/>
                      <w:color w:val="000000"/>
                      <w:sz w:val="18"/>
                      <w:szCs w:val="18"/>
                      <w:lang w:eastAsia="zh-CN"/>
                    </w:rPr>
                  </w:pPr>
                  <w:r w:rsidRPr="00097878">
                    <w:rPr>
                      <w:rFonts w:ascii="Times New Roman" w:eastAsia="Times New Roman" w:hAnsi="Times New Roman" w:cs="Times New Roman"/>
                      <w:color w:val="000000"/>
                      <w:sz w:val="18"/>
                      <w:szCs w:val="18"/>
                      <w:lang w:eastAsia="zh-CN"/>
                    </w:rPr>
                    <w:t>Complementación Derecho de Petición de información 20182126710</w:t>
                  </w:r>
                </w:p>
              </w:tc>
              <w:tc>
                <w:tcPr>
                  <w:tcW w:w="1088" w:type="dxa"/>
                  <w:vMerge w:val="restart"/>
                  <w:tcBorders>
                    <w:top w:val="nil"/>
                    <w:left w:val="single" w:sz="8" w:space="0" w:color="auto"/>
                    <w:bottom w:val="single" w:sz="8" w:space="0" w:color="000000"/>
                    <w:right w:val="single" w:sz="8" w:space="0" w:color="auto"/>
                  </w:tcBorders>
                  <w:shd w:val="clear" w:color="auto" w:fill="auto"/>
                  <w:vAlign w:val="center"/>
                  <w:hideMark/>
                </w:tcPr>
                <w:p w:rsidR="00D86A05" w:rsidRPr="00097878" w:rsidRDefault="00D86A05" w:rsidP="00D86A05">
                  <w:pPr>
                    <w:spacing w:after="0" w:line="240" w:lineRule="auto"/>
                    <w:jc w:val="center"/>
                    <w:rPr>
                      <w:rFonts w:ascii="Times New Roman" w:eastAsia="Times New Roman" w:hAnsi="Times New Roman" w:cs="Times New Roman"/>
                      <w:color w:val="000000"/>
                      <w:sz w:val="18"/>
                      <w:szCs w:val="18"/>
                      <w:lang w:eastAsia="zh-CN"/>
                    </w:rPr>
                  </w:pPr>
                  <w:r w:rsidRPr="00097878">
                    <w:rPr>
                      <w:rFonts w:ascii="Times New Roman" w:eastAsia="Times New Roman" w:hAnsi="Times New Roman" w:cs="Times New Roman"/>
                      <w:color w:val="000000"/>
                      <w:sz w:val="18"/>
                      <w:szCs w:val="18"/>
                      <w:lang w:eastAsia="zh-CN"/>
                    </w:rPr>
                    <w:t>Dirección de evaluación, seguimiento y control ambiental. CAR</w:t>
                  </w:r>
                </w:p>
              </w:tc>
              <w:tc>
                <w:tcPr>
                  <w:tcW w:w="884" w:type="dxa"/>
                  <w:vMerge w:val="restart"/>
                  <w:tcBorders>
                    <w:top w:val="nil"/>
                    <w:left w:val="single" w:sz="8" w:space="0" w:color="auto"/>
                    <w:bottom w:val="single" w:sz="8" w:space="0" w:color="000000"/>
                    <w:right w:val="single" w:sz="8" w:space="0" w:color="auto"/>
                  </w:tcBorders>
                  <w:shd w:val="clear" w:color="auto" w:fill="auto"/>
                  <w:vAlign w:val="center"/>
                  <w:hideMark/>
                </w:tcPr>
                <w:p w:rsidR="00D86A05" w:rsidRPr="00097878" w:rsidRDefault="00D86A05" w:rsidP="00D86A05">
                  <w:pPr>
                    <w:spacing w:after="0" w:line="240" w:lineRule="auto"/>
                    <w:jc w:val="center"/>
                    <w:rPr>
                      <w:rFonts w:ascii="Times New Roman" w:eastAsia="Times New Roman" w:hAnsi="Times New Roman" w:cs="Times New Roman"/>
                      <w:color w:val="000000"/>
                      <w:sz w:val="18"/>
                      <w:szCs w:val="18"/>
                      <w:lang w:eastAsia="zh-CN"/>
                    </w:rPr>
                  </w:pPr>
                  <w:r w:rsidRPr="00097878">
                    <w:rPr>
                      <w:rFonts w:ascii="Times New Roman" w:eastAsia="Times New Roman" w:hAnsi="Times New Roman" w:cs="Times New Roman"/>
                      <w:color w:val="000000"/>
                      <w:sz w:val="18"/>
                      <w:szCs w:val="18"/>
                      <w:lang w:eastAsia="zh-CN"/>
                    </w:rPr>
                    <w:t>Carlos Antonio Bello</w:t>
                  </w:r>
                </w:p>
              </w:tc>
              <w:tc>
                <w:tcPr>
                  <w:tcW w:w="1162" w:type="dxa"/>
                  <w:vMerge w:val="restart"/>
                  <w:tcBorders>
                    <w:top w:val="nil"/>
                    <w:left w:val="single" w:sz="8" w:space="0" w:color="auto"/>
                    <w:bottom w:val="single" w:sz="8" w:space="0" w:color="000000"/>
                    <w:right w:val="single" w:sz="8" w:space="0" w:color="auto"/>
                  </w:tcBorders>
                  <w:shd w:val="clear" w:color="auto" w:fill="auto"/>
                  <w:vAlign w:val="center"/>
                  <w:hideMark/>
                </w:tcPr>
                <w:p w:rsidR="00D86A05" w:rsidRPr="00097878" w:rsidRDefault="00D86A05" w:rsidP="00D86A05">
                  <w:pPr>
                    <w:spacing w:after="0" w:line="240" w:lineRule="auto"/>
                    <w:jc w:val="center"/>
                    <w:rPr>
                      <w:rFonts w:ascii="Times New Roman" w:eastAsia="Times New Roman" w:hAnsi="Times New Roman" w:cs="Times New Roman"/>
                      <w:color w:val="000000"/>
                      <w:sz w:val="18"/>
                      <w:szCs w:val="18"/>
                      <w:lang w:eastAsia="zh-CN"/>
                    </w:rPr>
                  </w:pPr>
                  <w:r w:rsidRPr="00097878">
                    <w:rPr>
                      <w:rFonts w:ascii="Times New Roman" w:eastAsia="Times New Roman" w:hAnsi="Times New Roman" w:cs="Times New Roman"/>
                      <w:color w:val="000000"/>
                      <w:sz w:val="18"/>
                      <w:szCs w:val="18"/>
                      <w:lang w:eastAsia="zh-CN"/>
                    </w:rPr>
                    <w:t>11181101469</w:t>
                  </w:r>
                </w:p>
              </w:tc>
              <w:tc>
                <w:tcPr>
                  <w:tcW w:w="951" w:type="dxa"/>
                  <w:vMerge w:val="restart"/>
                  <w:tcBorders>
                    <w:top w:val="nil"/>
                    <w:left w:val="single" w:sz="8" w:space="0" w:color="auto"/>
                    <w:bottom w:val="single" w:sz="8" w:space="0" w:color="000000"/>
                    <w:right w:val="single" w:sz="8" w:space="0" w:color="auto"/>
                  </w:tcBorders>
                  <w:shd w:val="clear" w:color="auto" w:fill="auto"/>
                  <w:vAlign w:val="center"/>
                  <w:hideMark/>
                </w:tcPr>
                <w:p w:rsidR="00D86A05" w:rsidRPr="00097878" w:rsidRDefault="00D86A05" w:rsidP="00D86A05">
                  <w:pPr>
                    <w:spacing w:after="0" w:line="240" w:lineRule="auto"/>
                    <w:jc w:val="center"/>
                    <w:rPr>
                      <w:rFonts w:ascii="Times New Roman" w:eastAsia="Times New Roman" w:hAnsi="Times New Roman" w:cs="Times New Roman"/>
                      <w:color w:val="000000"/>
                      <w:sz w:val="18"/>
                      <w:szCs w:val="18"/>
                      <w:lang w:eastAsia="zh-CN"/>
                    </w:rPr>
                  </w:pPr>
                  <w:r w:rsidRPr="00097878">
                    <w:rPr>
                      <w:rFonts w:ascii="Times New Roman" w:eastAsia="Times New Roman" w:hAnsi="Times New Roman" w:cs="Times New Roman"/>
                      <w:color w:val="000000"/>
                      <w:sz w:val="18"/>
                      <w:szCs w:val="18"/>
                      <w:lang w:eastAsia="zh-CN"/>
                    </w:rPr>
                    <w:t>22/06/2018</w:t>
                  </w:r>
                </w:p>
              </w:tc>
              <w:tc>
                <w:tcPr>
                  <w:tcW w:w="1527" w:type="dxa"/>
                  <w:vMerge w:val="restart"/>
                  <w:tcBorders>
                    <w:top w:val="nil"/>
                    <w:left w:val="single" w:sz="8" w:space="0" w:color="auto"/>
                    <w:bottom w:val="nil"/>
                    <w:right w:val="single" w:sz="8" w:space="0" w:color="auto"/>
                  </w:tcBorders>
                  <w:shd w:val="clear" w:color="auto" w:fill="auto"/>
                  <w:vAlign w:val="center"/>
                  <w:hideMark/>
                </w:tcPr>
                <w:p w:rsidR="00D86A05" w:rsidRPr="00097878" w:rsidRDefault="00D86A05" w:rsidP="00D86A05">
                  <w:pPr>
                    <w:spacing w:after="0" w:line="240" w:lineRule="auto"/>
                    <w:jc w:val="center"/>
                    <w:rPr>
                      <w:rFonts w:ascii="Times New Roman" w:eastAsia="Times New Roman" w:hAnsi="Times New Roman" w:cs="Times New Roman"/>
                      <w:color w:val="000000"/>
                      <w:sz w:val="18"/>
                      <w:szCs w:val="18"/>
                      <w:lang w:eastAsia="zh-CN"/>
                    </w:rPr>
                  </w:pPr>
                  <w:r w:rsidRPr="00097878">
                    <w:rPr>
                      <w:rFonts w:ascii="Times New Roman" w:eastAsia="Times New Roman" w:hAnsi="Times New Roman" w:cs="Times New Roman"/>
                      <w:color w:val="000000"/>
                      <w:sz w:val="18"/>
                      <w:szCs w:val="18"/>
                      <w:lang w:eastAsia="zh-CN"/>
                    </w:rPr>
                    <w:t>20182133387</w:t>
                  </w:r>
                </w:p>
              </w:tc>
              <w:tc>
                <w:tcPr>
                  <w:tcW w:w="914" w:type="dxa"/>
                  <w:vMerge w:val="restart"/>
                  <w:tcBorders>
                    <w:top w:val="nil"/>
                    <w:left w:val="single" w:sz="8" w:space="0" w:color="auto"/>
                    <w:bottom w:val="nil"/>
                    <w:right w:val="single" w:sz="8" w:space="0" w:color="auto"/>
                  </w:tcBorders>
                  <w:shd w:val="clear" w:color="auto" w:fill="auto"/>
                  <w:vAlign w:val="center"/>
                  <w:hideMark/>
                </w:tcPr>
                <w:p w:rsidR="00D86A05" w:rsidRPr="00097878" w:rsidRDefault="00D86A05" w:rsidP="00D86A05">
                  <w:pPr>
                    <w:spacing w:after="0" w:line="240" w:lineRule="auto"/>
                    <w:jc w:val="center"/>
                    <w:rPr>
                      <w:rFonts w:ascii="Times New Roman" w:eastAsia="Times New Roman" w:hAnsi="Times New Roman" w:cs="Times New Roman"/>
                      <w:color w:val="000000"/>
                      <w:sz w:val="18"/>
                      <w:szCs w:val="18"/>
                      <w:lang w:eastAsia="zh-CN"/>
                    </w:rPr>
                  </w:pPr>
                  <w:r w:rsidRPr="00097878">
                    <w:rPr>
                      <w:rFonts w:ascii="Times New Roman" w:eastAsia="Times New Roman" w:hAnsi="Times New Roman" w:cs="Times New Roman"/>
                      <w:color w:val="000000"/>
                      <w:sz w:val="18"/>
                      <w:szCs w:val="18"/>
                      <w:lang w:eastAsia="zh-CN"/>
                    </w:rPr>
                    <w:t>26/06/2018</w:t>
                  </w:r>
                </w:p>
              </w:tc>
              <w:tc>
                <w:tcPr>
                  <w:tcW w:w="1390" w:type="dxa"/>
                  <w:vMerge w:val="restart"/>
                  <w:tcBorders>
                    <w:top w:val="nil"/>
                    <w:left w:val="single" w:sz="8" w:space="0" w:color="auto"/>
                    <w:bottom w:val="nil"/>
                    <w:right w:val="single" w:sz="8" w:space="0" w:color="auto"/>
                  </w:tcBorders>
                  <w:shd w:val="clear" w:color="auto" w:fill="auto"/>
                  <w:vAlign w:val="center"/>
                  <w:hideMark/>
                </w:tcPr>
                <w:p w:rsidR="00D86A05" w:rsidRPr="00097878" w:rsidRDefault="00D86A05" w:rsidP="00D86A05">
                  <w:pPr>
                    <w:spacing w:after="0" w:line="240" w:lineRule="auto"/>
                    <w:jc w:val="center"/>
                    <w:rPr>
                      <w:rFonts w:ascii="Times New Roman" w:eastAsia="Times New Roman" w:hAnsi="Times New Roman" w:cs="Times New Roman"/>
                      <w:color w:val="000000"/>
                      <w:sz w:val="18"/>
                      <w:szCs w:val="18"/>
                      <w:lang w:eastAsia="zh-CN"/>
                    </w:rPr>
                  </w:pPr>
                  <w:r w:rsidRPr="00097878">
                    <w:rPr>
                      <w:rFonts w:ascii="Times New Roman" w:eastAsia="Times New Roman" w:hAnsi="Times New Roman" w:cs="Times New Roman"/>
                      <w:color w:val="000000"/>
                      <w:sz w:val="18"/>
                      <w:szCs w:val="18"/>
                      <w:lang w:eastAsia="zh-CN"/>
                    </w:rPr>
                    <w:t>Solicitud prórroga al radicado 11181101469 hasta 9 de julio de 2018</w:t>
                  </w:r>
                </w:p>
              </w:tc>
              <w:tc>
                <w:tcPr>
                  <w:tcW w:w="567" w:type="dxa"/>
                  <w:tcBorders>
                    <w:top w:val="nil"/>
                    <w:left w:val="nil"/>
                    <w:bottom w:val="nil"/>
                    <w:right w:val="single" w:sz="8" w:space="0" w:color="auto"/>
                  </w:tcBorders>
                  <w:shd w:val="clear" w:color="auto" w:fill="auto"/>
                  <w:vAlign w:val="center"/>
                  <w:hideMark/>
                </w:tcPr>
                <w:p w:rsidR="00D86A05" w:rsidRPr="00097878" w:rsidRDefault="00D86A05" w:rsidP="00D86A05">
                  <w:pPr>
                    <w:spacing w:after="0" w:line="240" w:lineRule="auto"/>
                    <w:jc w:val="center"/>
                    <w:rPr>
                      <w:rFonts w:ascii="Times New Roman" w:eastAsia="Times New Roman" w:hAnsi="Times New Roman" w:cs="Times New Roman"/>
                      <w:color w:val="000000"/>
                      <w:sz w:val="18"/>
                      <w:szCs w:val="18"/>
                      <w:lang w:eastAsia="zh-CN"/>
                    </w:rPr>
                  </w:pPr>
                  <w:r w:rsidRPr="00097878">
                    <w:rPr>
                      <w:rFonts w:ascii="Times New Roman" w:eastAsia="Times New Roman" w:hAnsi="Times New Roman" w:cs="Times New Roman"/>
                      <w:color w:val="000000"/>
                      <w:sz w:val="18"/>
                      <w:szCs w:val="18"/>
                      <w:lang w:eastAsia="zh-CN"/>
                    </w:rPr>
                    <w:t>Anexo 3.7</w:t>
                  </w:r>
                </w:p>
                <w:p w:rsidR="00D86A05" w:rsidRPr="00097878" w:rsidRDefault="00D86A05" w:rsidP="00D86A05">
                  <w:pPr>
                    <w:spacing w:after="0" w:line="240" w:lineRule="auto"/>
                    <w:jc w:val="center"/>
                    <w:rPr>
                      <w:rFonts w:ascii="Times New Roman" w:eastAsia="Times New Roman" w:hAnsi="Times New Roman" w:cs="Times New Roman"/>
                      <w:color w:val="000000"/>
                      <w:sz w:val="18"/>
                      <w:szCs w:val="18"/>
                      <w:lang w:eastAsia="zh-CN"/>
                    </w:rPr>
                  </w:pPr>
                  <w:r w:rsidRPr="00097878">
                    <w:rPr>
                      <w:rFonts w:ascii="Times New Roman" w:eastAsia="Times New Roman" w:hAnsi="Times New Roman" w:cs="Times New Roman"/>
                      <w:color w:val="000000"/>
                      <w:sz w:val="18"/>
                      <w:szCs w:val="18"/>
                      <w:lang w:eastAsia="zh-CN"/>
                    </w:rPr>
                    <w:t>Anexo 3.7.1</w:t>
                  </w:r>
                </w:p>
              </w:tc>
            </w:tr>
            <w:tr w:rsidR="00D86A05" w:rsidRPr="00097878" w:rsidTr="00D86A05">
              <w:trPr>
                <w:trHeight w:val="300"/>
              </w:trPr>
              <w:tc>
                <w:tcPr>
                  <w:tcW w:w="1335" w:type="dxa"/>
                  <w:vMerge/>
                  <w:tcBorders>
                    <w:top w:val="nil"/>
                    <w:left w:val="single" w:sz="8" w:space="0" w:color="auto"/>
                    <w:bottom w:val="single" w:sz="8" w:space="0" w:color="000000"/>
                    <w:right w:val="single" w:sz="8" w:space="0" w:color="auto"/>
                  </w:tcBorders>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p>
              </w:tc>
              <w:tc>
                <w:tcPr>
                  <w:tcW w:w="1088" w:type="dxa"/>
                  <w:vMerge/>
                  <w:tcBorders>
                    <w:top w:val="nil"/>
                    <w:left w:val="single" w:sz="8" w:space="0" w:color="auto"/>
                    <w:bottom w:val="single" w:sz="8" w:space="0" w:color="000000"/>
                    <w:right w:val="single" w:sz="8" w:space="0" w:color="auto"/>
                  </w:tcBorders>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p>
              </w:tc>
              <w:tc>
                <w:tcPr>
                  <w:tcW w:w="884" w:type="dxa"/>
                  <w:vMerge/>
                  <w:tcBorders>
                    <w:top w:val="nil"/>
                    <w:left w:val="single" w:sz="8" w:space="0" w:color="auto"/>
                    <w:bottom w:val="single" w:sz="8" w:space="0" w:color="000000"/>
                    <w:right w:val="single" w:sz="8" w:space="0" w:color="auto"/>
                  </w:tcBorders>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p>
              </w:tc>
              <w:tc>
                <w:tcPr>
                  <w:tcW w:w="1162" w:type="dxa"/>
                  <w:vMerge/>
                  <w:tcBorders>
                    <w:top w:val="nil"/>
                    <w:left w:val="single" w:sz="8" w:space="0" w:color="auto"/>
                    <w:bottom w:val="single" w:sz="8" w:space="0" w:color="000000"/>
                    <w:right w:val="single" w:sz="8" w:space="0" w:color="auto"/>
                  </w:tcBorders>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p>
              </w:tc>
              <w:tc>
                <w:tcPr>
                  <w:tcW w:w="951" w:type="dxa"/>
                  <w:vMerge/>
                  <w:tcBorders>
                    <w:top w:val="nil"/>
                    <w:left w:val="single" w:sz="8" w:space="0" w:color="auto"/>
                    <w:bottom w:val="single" w:sz="8" w:space="0" w:color="000000"/>
                    <w:right w:val="single" w:sz="8" w:space="0" w:color="auto"/>
                  </w:tcBorders>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p>
              </w:tc>
              <w:tc>
                <w:tcPr>
                  <w:tcW w:w="1527" w:type="dxa"/>
                  <w:vMerge/>
                  <w:tcBorders>
                    <w:top w:val="nil"/>
                    <w:left w:val="single" w:sz="8" w:space="0" w:color="auto"/>
                    <w:bottom w:val="nil"/>
                    <w:right w:val="single" w:sz="8" w:space="0" w:color="auto"/>
                  </w:tcBorders>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p>
              </w:tc>
              <w:tc>
                <w:tcPr>
                  <w:tcW w:w="914" w:type="dxa"/>
                  <w:vMerge/>
                  <w:tcBorders>
                    <w:top w:val="nil"/>
                    <w:left w:val="single" w:sz="8" w:space="0" w:color="auto"/>
                    <w:bottom w:val="nil"/>
                    <w:right w:val="single" w:sz="8" w:space="0" w:color="auto"/>
                  </w:tcBorders>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p>
              </w:tc>
              <w:tc>
                <w:tcPr>
                  <w:tcW w:w="1390" w:type="dxa"/>
                  <w:vMerge/>
                  <w:tcBorders>
                    <w:top w:val="nil"/>
                    <w:left w:val="single" w:sz="8" w:space="0" w:color="auto"/>
                    <w:bottom w:val="nil"/>
                    <w:right w:val="single" w:sz="8" w:space="0" w:color="auto"/>
                  </w:tcBorders>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p>
              </w:tc>
              <w:tc>
                <w:tcPr>
                  <w:tcW w:w="567" w:type="dxa"/>
                  <w:tcBorders>
                    <w:top w:val="nil"/>
                    <w:left w:val="nil"/>
                    <w:bottom w:val="nil"/>
                    <w:right w:val="single" w:sz="8" w:space="0" w:color="auto"/>
                  </w:tcBorders>
                  <w:shd w:val="clear" w:color="auto" w:fill="auto"/>
                  <w:vAlign w:val="center"/>
                  <w:hideMark/>
                </w:tcPr>
                <w:p w:rsidR="00D86A05" w:rsidRPr="00097878" w:rsidRDefault="00D86A05" w:rsidP="00D86A05">
                  <w:pPr>
                    <w:spacing w:after="0" w:line="240" w:lineRule="auto"/>
                    <w:jc w:val="center"/>
                    <w:rPr>
                      <w:rFonts w:ascii="Times New Roman" w:eastAsia="Times New Roman" w:hAnsi="Times New Roman" w:cs="Times New Roman"/>
                      <w:color w:val="000000"/>
                      <w:sz w:val="18"/>
                      <w:szCs w:val="18"/>
                      <w:lang w:eastAsia="zh-CN"/>
                    </w:rPr>
                  </w:pPr>
                  <w:r w:rsidRPr="00097878">
                    <w:rPr>
                      <w:rFonts w:ascii="Times New Roman" w:eastAsia="Times New Roman" w:hAnsi="Times New Roman" w:cs="Times New Roman"/>
                      <w:color w:val="000000"/>
                      <w:sz w:val="18"/>
                      <w:szCs w:val="18"/>
                      <w:lang w:eastAsia="zh-CN"/>
                    </w:rPr>
                    <w:t>Anexo 3.7.2</w:t>
                  </w:r>
                </w:p>
              </w:tc>
            </w:tr>
            <w:tr w:rsidR="00D86A05" w:rsidRPr="00097878" w:rsidTr="00D86A05">
              <w:trPr>
                <w:trHeight w:val="270"/>
              </w:trPr>
              <w:tc>
                <w:tcPr>
                  <w:tcW w:w="1335" w:type="dxa"/>
                  <w:vMerge/>
                  <w:tcBorders>
                    <w:top w:val="nil"/>
                    <w:left w:val="single" w:sz="8" w:space="0" w:color="auto"/>
                    <w:bottom w:val="single" w:sz="8" w:space="0" w:color="000000"/>
                    <w:right w:val="single" w:sz="8" w:space="0" w:color="auto"/>
                  </w:tcBorders>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p>
              </w:tc>
              <w:tc>
                <w:tcPr>
                  <w:tcW w:w="1088" w:type="dxa"/>
                  <w:vMerge/>
                  <w:tcBorders>
                    <w:top w:val="nil"/>
                    <w:left w:val="single" w:sz="8" w:space="0" w:color="auto"/>
                    <w:bottom w:val="single" w:sz="8" w:space="0" w:color="000000"/>
                    <w:right w:val="single" w:sz="8" w:space="0" w:color="auto"/>
                  </w:tcBorders>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p>
              </w:tc>
              <w:tc>
                <w:tcPr>
                  <w:tcW w:w="884" w:type="dxa"/>
                  <w:vMerge/>
                  <w:tcBorders>
                    <w:top w:val="nil"/>
                    <w:left w:val="single" w:sz="8" w:space="0" w:color="auto"/>
                    <w:bottom w:val="single" w:sz="8" w:space="0" w:color="000000"/>
                    <w:right w:val="single" w:sz="8" w:space="0" w:color="auto"/>
                  </w:tcBorders>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p>
              </w:tc>
              <w:tc>
                <w:tcPr>
                  <w:tcW w:w="1162" w:type="dxa"/>
                  <w:vMerge/>
                  <w:tcBorders>
                    <w:top w:val="nil"/>
                    <w:left w:val="single" w:sz="8" w:space="0" w:color="auto"/>
                    <w:bottom w:val="single" w:sz="8" w:space="0" w:color="000000"/>
                    <w:right w:val="single" w:sz="8" w:space="0" w:color="auto"/>
                  </w:tcBorders>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p>
              </w:tc>
              <w:tc>
                <w:tcPr>
                  <w:tcW w:w="951" w:type="dxa"/>
                  <w:vMerge/>
                  <w:tcBorders>
                    <w:top w:val="nil"/>
                    <w:left w:val="single" w:sz="8" w:space="0" w:color="auto"/>
                    <w:bottom w:val="single" w:sz="8" w:space="0" w:color="000000"/>
                    <w:right w:val="single" w:sz="8" w:space="0" w:color="auto"/>
                  </w:tcBorders>
                  <w:vAlign w:val="center"/>
                  <w:hideMark/>
                </w:tcPr>
                <w:p w:rsidR="00D86A05" w:rsidRPr="00097878" w:rsidRDefault="00D86A05" w:rsidP="00D86A05">
                  <w:pPr>
                    <w:spacing w:after="0" w:line="240" w:lineRule="auto"/>
                    <w:rPr>
                      <w:rFonts w:ascii="Times New Roman" w:eastAsia="Times New Roman" w:hAnsi="Times New Roman" w:cs="Times New Roman"/>
                      <w:color w:val="000000"/>
                      <w:sz w:val="18"/>
                      <w:szCs w:val="18"/>
                      <w:lang w:eastAsia="zh-CN"/>
                    </w:rPr>
                  </w:pPr>
                </w:p>
              </w:tc>
              <w:tc>
                <w:tcPr>
                  <w:tcW w:w="1527" w:type="dxa"/>
                  <w:tcBorders>
                    <w:top w:val="nil"/>
                    <w:left w:val="nil"/>
                    <w:bottom w:val="single" w:sz="8" w:space="0" w:color="auto"/>
                    <w:right w:val="single" w:sz="8" w:space="0" w:color="auto"/>
                  </w:tcBorders>
                  <w:shd w:val="clear" w:color="auto" w:fill="auto"/>
                  <w:vAlign w:val="center"/>
                  <w:hideMark/>
                </w:tcPr>
                <w:p w:rsidR="00D86A05" w:rsidRPr="00097878" w:rsidRDefault="00D86A05" w:rsidP="00D86A05">
                  <w:pPr>
                    <w:spacing w:after="0" w:line="240" w:lineRule="auto"/>
                    <w:jc w:val="center"/>
                    <w:rPr>
                      <w:rFonts w:ascii="Times New Roman" w:eastAsia="Times New Roman" w:hAnsi="Times New Roman" w:cs="Times New Roman"/>
                      <w:color w:val="000000"/>
                      <w:sz w:val="18"/>
                      <w:szCs w:val="18"/>
                      <w:lang w:eastAsia="zh-CN"/>
                    </w:rPr>
                  </w:pPr>
                  <w:r w:rsidRPr="00097878">
                    <w:rPr>
                      <w:rFonts w:ascii="Times New Roman" w:eastAsia="Times New Roman" w:hAnsi="Times New Roman" w:cs="Times New Roman"/>
                      <w:color w:val="000000"/>
                      <w:sz w:val="18"/>
                      <w:szCs w:val="18"/>
                      <w:lang w:eastAsia="zh-CN"/>
                    </w:rPr>
                    <w:t>20182133998</w:t>
                  </w:r>
                </w:p>
              </w:tc>
              <w:tc>
                <w:tcPr>
                  <w:tcW w:w="914" w:type="dxa"/>
                  <w:tcBorders>
                    <w:top w:val="nil"/>
                    <w:left w:val="nil"/>
                    <w:bottom w:val="single" w:sz="8" w:space="0" w:color="auto"/>
                    <w:right w:val="single" w:sz="8" w:space="0" w:color="auto"/>
                  </w:tcBorders>
                  <w:shd w:val="clear" w:color="auto" w:fill="auto"/>
                  <w:vAlign w:val="center"/>
                  <w:hideMark/>
                </w:tcPr>
                <w:p w:rsidR="00D86A05" w:rsidRPr="00097878" w:rsidRDefault="00D86A05" w:rsidP="00D86A05">
                  <w:pPr>
                    <w:spacing w:after="0" w:line="240" w:lineRule="auto"/>
                    <w:jc w:val="center"/>
                    <w:rPr>
                      <w:rFonts w:ascii="Times New Roman" w:eastAsia="Times New Roman" w:hAnsi="Times New Roman" w:cs="Times New Roman"/>
                      <w:color w:val="000000"/>
                      <w:sz w:val="18"/>
                      <w:szCs w:val="18"/>
                      <w:lang w:eastAsia="zh-CN"/>
                    </w:rPr>
                  </w:pPr>
                  <w:r w:rsidRPr="00097878">
                    <w:rPr>
                      <w:rFonts w:ascii="Times New Roman" w:eastAsia="Times New Roman" w:hAnsi="Times New Roman" w:cs="Times New Roman"/>
                      <w:color w:val="000000"/>
                      <w:sz w:val="18"/>
                      <w:szCs w:val="18"/>
                      <w:lang w:eastAsia="zh-CN"/>
                    </w:rPr>
                    <w:t>29/06/2018</w:t>
                  </w:r>
                </w:p>
              </w:tc>
              <w:tc>
                <w:tcPr>
                  <w:tcW w:w="1390" w:type="dxa"/>
                  <w:tcBorders>
                    <w:top w:val="nil"/>
                    <w:left w:val="nil"/>
                    <w:bottom w:val="single" w:sz="8" w:space="0" w:color="auto"/>
                    <w:right w:val="single" w:sz="8" w:space="0" w:color="auto"/>
                  </w:tcBorders>
                  <w:shd w:val="clear" w:color="auto" w:fill="auto"/>
                  <w:vAlign w:val="center"/>
                  <w:hideMark/>
                </w:tcPr>
                <w:p w:rsidR="00D86A05" w:rsidRPr="00097878" w:rsidRDefault="00D86A05" w:rsidP="00D86A05">
                  <w:pPr>
                    <w:spacing w:after="0" w:line="240" w:lineRule="auto"/>
                    <w:jc w:val="center"/>
                    <w:rPr>
                      <w:rFonts w:ascii="Times New Roman" w:eastAsia="Times New Roman" w:hAnsi="Times New Roman" w:cs="Times New Roman"/>
                      <w:color w:val="000000"/>
                      <w:sz w:val="18"/>
                      <w:szCs w:val="18"/>
                      <w:lang w:eastAsia="zh-CN"/>
                    </w:rPr>
                  </w:pPr>
                  <w:r w:rsidRPr="00097878">
                    <w:rPr>
                      <w:rFonts w:ascii="Times New Roman" w:eastAsia="Times New Roman" w:hAnsi="Times New Roman" w:cs="Times New Roman"/>
                      <w:color w:val="000000"/>
                      <w:sz w:val="18"/>
                      <w:szCs w:val="18"/>
                      <w:lang w:eastAsia="zh-CN"/>
                    </w:rPr>
                    <w:t>Dan Respuesta</w:t>
                  </w:r>
                </w:p>
              </w:tc>
              <w:tc>
                <w:tcPr>
                  <w:tcW w:w="567" w:type="dxa"/>
                  <w:tcBorders>
                    <w:top w:val="nil"/>
                    <w:left w:val="nil"/>
                    <w:bottom w:val="single" w:sz="8" w:space="0" w:color="000000"/>
                    <w:right w:val="single" w:sz="8" w:space="0" w:color="auto"/>
                  </w:tcBorders>
                  <w:shd w:val="clear" w:color="auto" w:fill="auto"/>
                  <w:vAlign w:val="center"/>
                  <w:hideMark/>
                </w:tcPr>
                <w:p w:rsidR="00D86A05" w:rsidRPr="00097878" w:rsidRDefault="00D86A05" w:rsidP="00D86A05">
                  <w:pPr>
                    <w:spacing w:after="0" w:line="240" w:lineRule="auto"/>
                    <w:rPr>
                      <w:rFonts w:ascii="Calibri" w:eastAsia="Times New Roman" w:hAnsi="Calibri" w:cs="Times New Roman"/>
                      <w:color w:val="000000"/>
                      <w:sz w:val="18"/>
                      <w:szCs w:val="18"/>
                      <w:lang w:eastAsia="zh-CN"/>
                    </w:rPr>
                  </w:pPr>
                  <w:r w:rsidRPr="00097878">
                    <w:rPr>
                      <w:rFonts w:ascii="Calibri" w:eastAsia="Times New Roman" w:hAnsi="Calibri" w:cs="Times New Roman"/>
                      <w:color w:val="000000"/>
                      <w:sz w:val="18"/>
                      <w:szCs w:val="18"/>
                      <w:lang w:eastAsia="zh-CN"/>
                    </w:rPr>
                    <w:t> </w:t>
                  </w:r>
                </w:p>
              </w:tc>
            </w:tr>
          </w:tbl>
          <w:p w:rsidR="00D86A05" w:rsidRPr="00097878" w:rsidRDefault="00D86A05" w:rsidP="00D86A05">
            <w:pPr>
              <w:spacing w:after="0" w:line="240" w:lineRule="auto"/>
              <w:rPr>
                <w:rFonts w:ascii="Arial" w:eastAsia="Times New Roman" w:hAnsi="Arial" w:cs="Arial"/>
                <w:sz w:val="20"/>
                <w:szCs w:val="20"/>
                <w:lang w:eastAsia="es-CO"/>
              </w:rPr>
            </w:pPr>
          </w:p>
        </w:tc>
      </w:tr>
      <w:tr w:rsidR="00D86A05" w:rsidRPr="00097878" w:rsidTr="00D86A05">
        <w:trPr>
          <w:trHeight w:val="315"/>
        </w:trPr>
        <w:tc>
          <w:tcPr>
            <w:tcW w:w="9970" w:type="dxa"/>
            <w:gridSpan w:val="9"/>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86A05" w:rsidRPr="00097878" w:rsidRDefault="00D86A05" w:rsidP="00D86A05">
            <w:pPr>
              <w:spacing w:after="0" w:line="240" w:lineRule="auto"/>
              <w:jc w:val="both"/>
              <w:rPr>
                <w:rFonts w:ascii="Arial" w:eastAsia="Times New Roman" w:hAnsi="Arial" w:cs="Arial"/>
                <w:sz w:val="20"/>
                <w:szCs w:val="20"/>
                <w:lang w:eastAsia="es-CO"/>
              </w:rPr>
            </w:pPr>
            <w:r w:rsidRPr="00097878">
              <w:rPr>
                <w:rFonts w:ascii="Arial" w:eastAsia="Times New Roman" w:hAnsi="Arial" w:cs="Arial"/>
                <w:sz w:val="20"/>
                <w:szCs w:val="20"/>
                <w:lang w:eastAsia="es-CO"/>
              </w:rPr>
              <w:lastRenderedPageBreak/>
              <w:t xml:space="preserve">2. </w:t>
            </w:r>
            <w:r w:rsidRPr="00097878">
              <w:rPr>
                <w:rFonts w:ascii="Times New Roman" w:eastAsia="Times New Roman" w:hAnsi="Times New Roman" w:cs="Times New Roman"/>
                <w:sz w:val="20"/>
                <w:szCs w:val="20"/>
                <w:lang w:eastAsia="es-CO"/>
              </w:rPr>
              <w:t>Las peticiones a funcionarios de la Rama Ejecutiva para el cumplimiento de sus obligaciones constitucionales.</w:t>
            </w:r>
          </w:p>
        </w:tc>
      </w:tr>
      <w:tr w:rsidR="00D86A05" w:rsidRPr="00097878" w:rsidTr="00D86A05">
        <w:trPr>
          <w:trHeight w:val="916"/>
        </w:trPr>
        <w:tc>
          <w:tcPr>
            <w:tcW w:w="9970" w:type="dxa"/>
            <w:gridSpan w:val="9"/>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86A05" w:rsidRPr="00097878" w:rsidRDefault="00D86A05" w:rsidP="00D86A05">
            <w:pPr>
              <w:spacing w:after="0" w:line="240" w:lineRule="auto"/>
              <w:rPr>
                <w:rFonts w:ascii="Times New Roman" w:eastAsia="Times New Roman" w:hAnsi="Times New Roman" w:cs="Times New Roman"/>
                <w:sz w:val="20"/>
                <w:szCs w:val="20"/>
                <w:lang w:eastAsia="es-CO"/>
              </w:rPr>
            </w:pPr>
            <w:r w:rsidRPr="00097878">
              <w:rPr>
                <w:rFonts w:ascii="Times New Roman" w:eastAsia="Times New Roman" w:hAnsi="Times New Roman" w:cs="Times New Roman"/>
                <w:sz w:val="20"/>
                <w:szCs w:val="20"/>
                <w:lang w:eastAsia="es-CO"/>
              </w:rPr>
              <w:t>Se envió oficio firmado por todos los Honorables representantes al señor Alcalde Mayor de Bogotá, respecto de la licitación para la compra de buses de Transmilenio.</w:t>
            </w:r>
          </w:p>
          <w:p w:rsidR="00D86A05" w:rsidRPr="00097878" w:rsidRDefault="00D86A05" w:rsidP="00D86A05">
            <w:pPr>
              <w:spacing w:after="0" w:line="240" w:lineRule="auto"/>
              <w:rPr>
                <w:rFonts w:ascii="Times New Roman" w:eastAsia="Times New Roman" w:hAnsi="Times New Roman" w:cs="Times New Roman"/>
                <w:sz w:val="20"/>
                <w:szCs w:val="20"/>
                <w:lang w:eastAsia="es-CO"/>
              </w:rPr>
            </w:pPr>
          </w:p>
          <w:p w:rsidR="00D86A05" w:rsidRPr="00097878" w:rsidRDefault="00D86A05" w:rsidP="00D86A05">
            <w:pPr>
              <w:spacing w:after="0" w:line="240" w:lineRule="auto"/>
              <w:rPr>
                <w:rFonts w:ascii="Times New Roman" w:eastAsia="Times New Roman" w:hAnsi="Times New Roman" w:cs="Times New Roman"/>
                <w:sz w:val="20"/>
                <w:szCs w:val="20"/>
                <w:lang w:eastAsia="es-CO"/>
              </w:rPr>
            </w:pPr>
            <w:r w:rsidRPr="00097878">
              <w:rPr>
                <w:rFonts w:ascii="Times New Roman" w:eastAsia="Times New Roman" w:hAnsi="Times New Roman" w:cs="Times New Roman"/>
                <w:sz w:val="20"/>
                <w:szCs w:val="20"/>
                <w:lang w:eastAsia="es-CO"/>
              </w:rPr>
              <w:t>Se adjunta documento (anexo 4)</w:t>
            </w:r>
          </w:p>
        </w:tc>
      </w:tr>
      <w:tr w:rsidR="00D86A05" w:rsidRPr="00097878" w:rsidTr="00D86A05">
        <w:trPr>
          <w:trHeight w:val="315"/>
        </w:trPr>
        <w:tc>
          <w:tcPr>
            <w:tcW w:w="9970" w:type="dxa"/>
            <w:gridSpan w:val="9"/>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86A05" w:rsidRPr="00097878" w:rsidRDefault="00D86A05" w:rsidP="00D86A05">
            <w:pPr>
              <w:spacing w:after="0" w:line="240" w:lineRule="auto"/>
              <w:jc w:val="both"/>
              <w:rPr>
                <w:rFonts w:ascii="Times New Roman" w:eastAsia="Times New Roman" w:hAnsi="Times New Roman" w:cs="Times New Roman"/>
                <w:sz w:val="20"/>
                <w:szCs w:val="20"/>
                <w:lang w:eastAsia="es-CO"/>
              </w:rPr>
            </w:pPr>
            <w:r w:rsidRPr="00097878">
              <w:rPr>
                <w:rFonts w:ascii="Times New Roman" w:eastAsia="Times New Roman" w:hAnsi="Times New Roman" w:cs="Times New Roman"/>
                <w:sz w:val="20"/>
                <w:szCs w:val="20"/>
                <w:lang w:eastAsia="es-CO"/>
              </w:rPr>
              <w:t>3. Acciones ante el gobierno en orden de satisfacer la necesidad de los habitantes de sus circunscripciones electorales.</w:t>
            </w:r>
          </w:p>
        </w:tc>
      </w:tr>
      <w:tr w:rsidR="00D86A05" w:rsidRPr="00097878" w:rsidTr="00D86A05">
        <w:trPr>
          <w:trHeight w:val="826"/>
        </w:trPr>
        <w:tc>
          <w:tcPr>
            <w:tcW w:w="9970" w:type="dxa"/>
            <w:gridSpan w:val="9"/>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86A05" w:rsidRPr="00097878" w:rsidRDefault="00D86A05" w:rsidP="00D86A05">
            <w:pPr>
              <w:spacing w:after="0" w:line="240" w:lineRule="auto"/>
              <w:rPr>
                <w:rFonts w:ascii="Times New Roman" w:eastAsia="Times New Roman" w:hAnsi="Times New Roman" w:cs="Times New Roman"/>
                <w:sz w:val="20"/>
                <w:szCs w:val="20"/>
                <w:lang w:eastAsia="es-CO"/>
              </w:rPr>
            </w:pPr>
            <w:r w:rsidRPr="00097878">
              <w:rPr>
                <w:rFonts w:ascii="Times New Roman" w:eastAsia="Times New Roman" w:hAnsi="Times New Roman" w:cs="Times New Roman"/>
                <w:sz w:val="20"/>
                <w:szCs w:val="20"/>
                <w:lang w:eastAsia="es-CO"/>
              </w:rPr>
              <w:t>No se registraron actividades</w:t>
            </w:r>
          </w:p>
        </w:tc>
      </w:tr>
      <w:tr w:rsidR="00D86A05" w:rsidRPr="00097878" w:rsidTr="00D86A05">
        <w:trPr>
          <w:trHeight w:val="315"/>
        </w:trPr>
        <w:tc>
          <w:tcPr>
            <w:tcW w:w="9970" w:type="dxa"/>
            <w:gridSpan w:val="9"/>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86A05" w:rsidRPr="00097878" w:rsidRDefault="00D86A05" w:rsidP="00D86A05">
            <w:pPr>
              <w:spacing w:after="0" w:line="240" w:lineRule="auto"/>
              <w:jc w:val="both"/>
              <w:rPr>
                <w:rFonts w:ascii="Times New Roman" w:eastAsia="Times New Roman" w:hAnsi="Times New Roman" w:cs="Times New Roman"/>
                <w:sz w:val="20"/>
                <w:szCs w:val="20"/>
                <w:lang w:eastAsia="es-CO"/>
              </w:rPr>
            </w:pPr>
            <w:r w:rsidRPr="00097878">
              <w:rPr>
                <w:rFonts w:ascii="Times New Roman" w:eastAsia="Times New Roman" w:hAnsi="Times New Roman" w:cs="Times New Roman"/>
                <w:sz w:val="20"/>
                <w:szCs w:val="20"/>
                <w:lang w:eastAsia="es-CO"/>
              </w:rPr>
              <w:t xml:space="preserve">4. La participación como directivo de su partido o movimiento político. </w:t>
            </w:r>
          </w:p>
        </w:tc>
      </w:tr>
      <w:tr w:rsidR="00D86A05" w:rsidRPr="00097878" w:rsidTr="00D86A05">
        <w:trPr>
          <w:trHeight w:val="661"/>
        </w:trPr>
        <w:tc>
          <w:tcPr>
            <w:tcW w:w="9970" w:type="dxa"/>
            <w:gridSpan w:val="9"/>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86A05" w:rsidRPr="00097878" w:rsidRDefault="00D86A05" w:rsidP="00D86A05">
            <w:pPr>
              <w:spacing w:after="0" w:line="240" w:lineRule="auto"/>
              <w:rPr>
                <w:rFonts w:ascii="Times New Roman" w:eastAsia="Times New Roman" w:hAnsi="Times New Roman" w:cs="Times New Roman"/>
                <w:sz w:val="20"/>
                <w:szCs w:val="20"/>
                <w:lang w:eastAsia="es-CO"/>
              </w:rPr>
            </w:pPr>
            <w:r w:rsidRPr="00097878">
              <w:rPr>
                <w:rFonts w:ascii="Times New Roman" w:eastAsia="Times New Roman" w:hAnsi="Times New Roman" w:cs="Times New Roman"/>
                <w:sz w:val="20"/>
                <w:szCs w:val="20"/>
                <w:lang w:eastAsia="es-CO"/>
              </w:rPr>
              <w:t>No se registraron actividades</w:t>
            </w:r>
          </w:p>
        </w:tc>
      </w:tr>
      <w:tr w:rsidR="00D86A05" w:rsidRPr="00097878" w:rsidTr="00D86A05">
        <w:trPr>
          <w:trHeight w:val="297"/>
        </w:trPr>
        <w:tc>
          <w:tcPr>
            <w:tcW w:w="9970" w:type="dxa"/>
            <w:gridSpan w:val="9"/>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86A05" w:rsidRPr="00097878" w:rsidRDefault="00D86A05" w:rsidP="00D86A05">
            <w:pPr>
              <w:spacing w:after="0" w:line="240" w:lineRule="auto"/>
              <w:jc w:val="both"/>
              <w:rPr>
                <w:rFonts w:ascii="Times New Roman" w:eastAsia="Times New Roman" w:hAnsi="Times New Roman" w:cs="Times New Roman"/>
                <w:sz w:val="20"/>
                <w:szCs w:val="20"/>
                <w:lang w:eastAsia="es-CO"/>
              </w:rPr>
            </w:pPr>
            <w:r w:rsidRPr="00097878">
              <w:rPr>
                <w:rFonts w:ascii="Times New Roman" w:eastAsia="Times New Roman" w:hAnsi="Times New Roman" w:cs="Times New Roman"/>
                <w:sz w:val="20"/>
                <w:szCs w:val="20"/>
                <w:lang w:eastAsia="es-CO"/>
              </w:rPr>
              <w:lastRenderedPageBreak/>
              <w:t xml:space="preserve">5. Ejercicio gratuito como profesional de la salud. </w:t>
            </w:r>
          </w:p>
        </w:tc>
      </w:tr>
      <w:tr w:rsidR="00D86A05" w:rsidRPr="00097878" w:rsidTr="00D86A05">
        <w:trPr>
          <w:trHeight w:val="661"/>
        </w:trPr>
        <w:tc>
          <w:tcPr>
            <w:tcW w:w="9970" w:type="dxa"/>
            <w:gridSpan w:val="9"/>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86A05" w:rsidRPr="00097878" w:rsidRDefault="00D86A05" w:rsidP="00D86A05">
            <w:pPr>
              <w:spacing w:after="0" w:line="240" w:lineRule="auto"/>
              <w:rPr>
                <w:rFonts w:ascii="Times New Roman" w:eastAsia="Times New Roman" w:hAnsi="Times New Roman" w:cs="Times New Roman"/>
                <w:sz w:val="20"/>
                <w:szCs w:val="20"/>
                <w:lang w:eastAsia="es-CO"/>
              </w:rPr>
            </w:pPr>
            <w:r w:rsidRPr="00097878">
              <w:rPr>
                <w:rFonts w:ascii="Times New Roman" w:eastAsia="Times New Roman" w:hAnsi="Times New Roman" w:cs="Times New Roman"/>
                <w:sz w:val="20"/>
                <w:szCs w:val="20"/>
                <w:lang w:eastAsia="es-CO"/>
              </w:rPr>
              <w:t>No se registraron actividades</w:t>
            </w:r>
          </w:p>
        </w:tc>
      </w:tr>
      <w:tr w:rsidR="00D86A05" w:rsidRPr="00097878" w:rsidTr="00D86A05">
        <w:trPr>
          <w:trHeight w:val="315"/>
        </w:trPr>
        <w:tc>
          <w:tcPr>
            <w:tcW w:w="9970" w:type="dxa"/>
            <w:gridSpan w:val="9"/>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86A05" w:rsidRPr="00097878" w:rsidRDefault="00D86A05" w:rsidP="00D86A05">
            <w:pPr>
              <w:spacing w:after="0" w:line="240" w:lineRule="auto"/>
              <w:jc w:val="both"/>
              <w:rPr>
                <w:rFonts w:ascii="Times New Roman" w:eastAsia="Times New Roman" w:hAnsi="Times New Roman" w:cs="Times New Roman"/>
                <w:sz w:val="20"/>
                <w:szCs w:val="20"/>
                <w:lang w:eastAsia="es-CO"/>
              </w:rPr>
            </w:pPr>
            <w:r w:rsidRPr="00097878">
              <w:rPr>
                <w:rFonts w:ascii="Times New Roman" w:eastAsia="Times New Roman" w:hAnsi="Times New Roman" w:cs="Times New Roman"/>
                <w:sz w:val="20"/>
                <w:szCs w:val="20"/>
                <w:lang w:eastAsia="es-CO"/>
              </w:rPr>
              <w:t xml:space="preserve">6. La participación en actividades científicas, artísticas, culturales, educativas y deportivas. </w:t>
            </w:r>
          </w:p>
        </w:tc>
      </w:tr>
      <w:tr w:rsidR="00D86A05" w:rsidRPr="00097878" w:rsidTr="00D86A05">
        <w:trPr>
          <w:trHeight w:val="661"/>
        </w:trPr>
        <w:tc>
          <w:tcPr>
            <w:tcW w:w="9970" w:type="dxa"/>
            <w:gridSpan w:val="9"/>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86A05" w:rsidRPr="00097878" w:rsidRDefault="00D86A05" w:rsidP="00D86A05">
            <w:pPr>
              <w:spacing w:after="0" w:line="240" w:lineRule="auto"/>
              <w:rPr>
                <w:rFonts w:ascii="Times New Roman" w:eastAsia="Times New Roman" w:hAnsi="Times New Roman" w:cs="Times New Roman"/>
                <w:sz w:val="20"/>
                <w:szCs w:val="20"/>
                <w:lang w:eastAsia="es-CO"/>
              </w:rPr>
            </w:pPr>
            <w:r w:rsidRPr="00097878">
              <w:rPr>
                <w:rFonts w:ascii="Times New Roman" w:eastAsia="Times New Roman" w:hAnsi="Times New Roman" w:cs="Times New Roman"/>
                <w:sz w:val="20"/>
                <w:szCs w:val="20"/>
                <w:lang w:eastAsia="es-CO"/>
              </w:rPr>
              <w:t>No se registraron actividades</w:t>
            </w:r>
          </w:p>
        </w:tc>
      </w:tr>
      <w:tr w:rsidR="00D86A05" w:rsidRPr="00097878" w:rsidTr="00D86A05">
        <w:trPr>
          <w:trHeight w:val="315"/>
        </w:trPr>
        <w:tc>
          <w:tcPr>
            <w:tcW w:w="9970" w:type="dxa"/>
            <w:gridSpan w:val="9"/>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86A05" w:rsidRPr="00097878" w:rsidRDefault="00D86A05" w:rsidP="00D86A05">
            <w:pPr>
              <w:spacing w:after="0" w:line="240" w:lineRule="auto"/>
              <w:jc w:val="both"/>
              <w:rPr>
                <w:rFonts w:ascii="Times New Roman" w:eastAsia="Times New Roman" w:hAnsi="Times New Roman" w:cs="Times New Roman"/>
                <w:sz w:val="20"/>
                <w:szCs w:val="20"/>
                <w:lang w:eastAsia="es-CO"/>
              </w:rPr>
            </w:pPr>
            <w:r w:rsidRPr="00097878">
              <w:rPr>
                <w:rFonts w:ascii="Times New Roman" w:eastAsia="Times New Roman" w:hAnsi="Times New Roman" w:cs="Times New Roman"/>
                <w:sz w:val="20"/>
                <w:szCs w:val="20"/>
                <w:lang w:eastAsia="es-CO"/>
              </w:rPr>
              <w:t xml:space="preserve">7. Pertenencia y/o participación en organizaciones cívica o comunitaria. </w:t>
            </w:r>
          </w:p>
        </w:tc>
      </w:tr>
      <w:tr w:rsidR="00D86A05" w:rsidRPr="00097878" w:rsidTr="00D86A05">
        <w:trPr>
          <w:trHeight w:val="751"/>
        </w:trPr>
        <w:tc>
          <w:tcPr>
            <w:tcW w:w="9970" w:type="dxa"/>
            <w:gridSpan w:val="9"/>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86A05" w:rsidRPr="00097878" w:rsidRDefault="00D86A05" w:rsidP="00D86A05">
            <w:pPr>
              <w:spacing w:after="0" w:line="240" w:lineRule="auto"/>
              <w:rPr>
                <w:rFonts w:ascii="Times New Roman" w:eastAsia="Times New Roman" w:hAnsi="Times New Roman" w:cs="Times New Roman"/>
                <w:sz w:val="20"/>
                <w:szCs w:val="20"/>
                <w:lang w:eastAsia="es-CO"/>
              </w:rPr>
            </w:pPr>
            <w:r w:rsidRPr="00097878">
              <w:rPr>
                <w:rFonts w:ascii="Times New Roman" w:eastAsia="Times New Roman" w:hAnsi="Times New Roman" w:cs="Times New Roman"/>
                <w:sz w:val="20"/>
                <w:szCs w:val="20"/>
                <w:lang w:eastAsia="es-CO"/>
              </w:rPr>
              <w:t>No se registraron actividades</w:t>
            </w:r>
          </w:p>
        </w:tc>
      </w:tr>
      <w:tr w:rsidR="00D86A05" w:rsidRPr="00097878" w:rsidTr="00D86A05">
        <w:trPr>
          <w:trHeight w:val="315"/>
        </w:trPr>
        <w:tc>
          <w:tcPr>
            <w:tcW w:w="9970" w:type="dxa"/>
            <w:gridSpan w:val="9"/>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86A05" w:rsidRPr="00097878" w:rsidRDefault="00D86A05" w:rsidP="00D86A05">
            <w:pPr>
              <w:spacing w:after="0" w:line="240" w:lineRule="auto"/>
              <w:jc w:val="both"/>
              <w:rPr>
                <w:rFonts w:ascii="Times New Roman" w:eastAsia="Times New Roman" w:hAnsi="Times New Roman" w:cs="Times New Roman"/>
                <w:sz w:val="20"/>
                <w:szCs w:val="20"/>
                <w:lang w:eastAsia="es-CO"/>
              </w:rPr>
            </w:pPr>
            <w:r w:rsidRPr="00097878">
              <w:rPr>
                <w:rFonts w:ascii="Times New Roman" w:eastAsia="Times New Roman" w:hAnsi="Times New Roman" w:cs="Times New Roman"/>
                <w:sz w:val="20"/>
                <w:szCs w:val="20"/>
                <w:lang w:eastAsia="es-CO"/>
              </w:rPr>
              <w:t xml:space="preserve">8. Ejercicio de la catedra universitaria. </w:t>
            </w:r>
          </w:p>
        </w:tc>
      </w:tr>
      <w:tr w:rsidR="00D86A05" w:rsidRPr="00097878" w:rsidTr="00D86A05">
        <w:trPr>
          <w:trHeight w:val="741"/>
        </w:trPr>
        <w:tc>
          <w:tcPr>
            <w:tcW w:w="9970" w:type="dxa"/>
            <w:gridSpan w:val="9"/>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tcPr>
          <w:p w:rsidR="00D86A05" w:rsidRPr="00097878" w:rsidRDefault="00D86A05" w:rsidP="00D86A05">
            <w:pPr>
              <w:spacing w:after="0" w:line="240" w:lineRule="auto"/>
              <w:rPr>
                <w:rFonts w:ascii="Times New Roman" w:eastAsia="Times New Roman" w:hAnsi="Times New Roman" w:cs="Times New Roman"/>
                <w:sz w:val="20"/>
                <w:szCs w:val="20"/>
                <w:lang w:eastAsia="es-CO"/>
              </w:rPr>
            </w:pPr>
            <w:r w:rsidRPr="00097878">
              <w:rPr>
                <w:rFonts w:ascii="Times New Roman" w:eastAsia="Times New Roman" w:hAnsi="Times New Roman" w:cs="Times New Roman"/>
                <w:sz w:val="20"/>
                <w:szCs w:val="20"/>
                <w:lang w:eastAsia="es-CO"/>
              </w:rPr>
              <w:t>No se registraron actividades</w:t>
            </w:r>
          </w:p>
        </w:tc>
      </w:tr>
    </w:tbl>
    <w:p w:rsidR="00D86A05" w:rsidRDefault="00D86A05" w:rsidP="00D86A05">
      <w:pPr>
        <w:sectPr w:rsidR="00D86A05" w:rsidSect="00D86A05">
          <w:pgSz w:w="15840" w:h="12240" w:orient="landscape"/>
          <w:pgMar w:top="1701" w:right="2087" w:bottom="1701" w:left="1418" w:header="709" w:footer="28" w:gutter="0"/>
          <w:cols w:space="708"/>
          <w:docGrid w:linePitch="360"/>
        </w:sectPr>
      </w:pPr>
    </w:p>
    <w:tbl>
      <w:tblPr>
        <w:tblW w:w="8822" w:type="dxa"/>
        <w:tblCellMar>
          <w:left w:w="0" w:type="dxa"/>
          <w:right w:w="0" w:type="dxa"/>
        </w:tblCellMar>
        <w:tblLook w:val="04A0" w:firstRow="1" w:lastRow="0" w:firstColumn="1" w:lastColumn="0" w:noHBand="0" w:noVBand="1"/>
      </w:tblPr>
      <w:tblGrid>
        <w:gridCol w:w="847"/>
        <w:gridCol w:w="665"/>
        <w:gridCol w:w="1760"/>
        <w:gridCol w:w="835"/>
        <w:gridCol w:w="1849"/>
        <w:gridCol w:w="509"/>
        <w:gridCol w:w="2357"/>
      </w:tblGrid>
      <w:tr w:rsidR="00D86A05" w:rsidRPr="004E52E8" w:rsidTr="00D86A05">
        <w:trPr>
          <w:trHeight w:val="450"/>
        </w:trPr>
        <w:tc>
          <w:tcPr>
            <w:tcW w:w="0" w:type="auto"/>
            <w:gridSpan w:val="3"/>
            <w:vMerge w:val="restart"/>
            <w:tcBorders>
              <w:top w:val="single" w:sz="6" w:space="0" w:color="000000"/>
              <w:left w:val="single" w:sz="6" w:space="0" w:color="000000"/>
              <w:bottom w:val="single" w:sz="6" w:space="0" w:color="000000"/>
              <w:right w:val="single" w:sz="6" w:space="0" w:color="000000"/>
            </w:tcBorders>
            <w:vAlign w:val="center"/>
            <w:hideMark/>
          </w:tcPr>
          <w:p w:rsidR="00D86A05" w:rsidRPr="004E52E8" w:rsidRDefault="00D86A05" w:rsidP="00D86A05">
            <w:pPr>
              <w:spacing w:after="0" w:line="240" w:lineRule="auto"/>
              <w:rPr>
                <w:rFonts w:ascii="Times New Roman" w:eastAsia="Times New Roman" w:hAnsi="Times New Roman" w:cs="Times New Roman"/>
                <w:sz w:val="24"/>
                <w:szCs w:val="24"/>
                <w:lang w:eastAsia="es-CO"/>
              </w:rPr>
            </w:pPr>
            <w:r>
              <w:rPr>
                <w:rFonts w:ascii="Times New Roman" w:eastAsia="Times New Roman" w:hAnsi="Times New Roman" w:cs="Times New Roman"/>
                <w:noProof/>
                <w:sz w:val="24"/>
                <w:szCs w:val="24"/>
                <w:lang w:val="es-MX" w:eastAsia="es-MX"/>
              </w:rPr>
              <w:lastRenderedPageBreak/>
              <w:drawing>
                <wp:inline distT="0" distB="0" distL="0" distR="0" wp14:anchorId="66B9C60E" wp14:editId="7FF00004">
                  <wp:extent cx="1856318" cy="680483"/>
                  <wp:effectExtent l="0" t="0" r="0" b="5715"/>
                  <wp:docPr id="45634" name="Imagen 45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cono.jpg"/>
                          <pic:cNvPicPr/>
                        </pic:nvPicPr>
                        <pic:blipFill>
                          <a:blip r:embed="rId89">
                            <a:extLst>
                              <a:ext uri="{28A0092B-C50C-407E-A947-70E740481C1C}">
                                <a14:useLocalDpi xmlns:a14="http://schemas.microsoft.com/office/drawing/2010/main" val="0"/>
                              </a:ext>
                            </a:extLst>
                          </a:blip>
                          <a:stretch>
                            <a:fillRect/>
                          </a:stretch>
                        </pic:blipFill>
                        <pic:spPr>
                          <a:xfrm>
                            <a:off x="0" y="0"/>
                            <a:ext cx="1875695" cy="687586"/>
                          </a:xfrm>
                          <a:prstGeom prst="rect">
                            <a:avLst/>
                          </a:prstGeom>
                        </pic:spPr>
                      </pic:pic>
                    </a:graphicData>
                  </a:graphic>
                </wp:inline>
              </w:drawing>
            </w:r>
          </w:p>
        </w:tc>
        <w:tc>
          <w:tcPr>
            <w:tcW w:w="0" w:type="auto"/>
            <w:gridSpan w:val="4"/>
            <w:vMerge w:val="restart"/>
            <w:tcBorders>
              <w:top w:val="single" w:sz="6" w:space="0" w:color="000000"/>
              <w:left w:val="single" w:sz="6" w:space="0" w:color="CCCCCC"/>
              <w:bottom w:val="single" w:sz="6" w:space="0" w:color="000000"/>
              <w:right w:val="single" w:sz="6" w:space="0" w:color="000000"/>
            </w:tcBorders>
            <w:vAlign w:val="center"/>
            <w:hideMark/>
          </w:tcPr>
          <w:p w:rsidR="00D86A05" w:rsidRPr="004E52E8" w:rsidRDefault="00D86A05" w:rsidP="00D86A05">
            <w:pPr>
              <w:spacing w:after="0" w:line="240" w:lineRule="auto"/>
              <w:jc w:val="center"/>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t>CONGRESO DE LA REPÚBLICA DE COLOMBIA FORMATO ESTANDAR PARA INFORME DE RENDICIÓN DE CUENTAS CONFORME A LA RESOLUCIÓN 002 DEL 26 DIC DE 2017</w:t>
            </w:r>
          </w:p>
        </w:tc>
      </w:tr>
      <w:tr w:rsidR="00D86A05" w:rsidRPr="004E52E8" w:rsidTr="00D86A05">
        <w:trPr>
          <w:trHeight w:val="315"/>
        </w:trPr>
        <w:tc>
          <w:tcPr>
            <w:tcW w:w="0" w:type="auto"/>
            <w:gridSpan w:val="3"/>
            <w:vMerge/>
            <w:tcBorders>
              <w:top w:val="single" w:sz="6" w:space="0" w:color="000000"/>
              <w:left w:val="single" w:sz="6" w:space="0" w:color="000000"/>
              <w:bottom w:val="single" w:sz="6" w:space="0" w:color="000000"/>
              <w:right w:val="single" w:sz="6" w:space="0" w:color="000000"/>
            </w:tcBorders>
            <w:vAlign w:val="center"/>
            <w:hideMark/>
          </w:tcPr>
          <w:p w:rsidR="00D86A05" w:rsidRPr="004E52E8" w:rsidRDefault="00D86A05" w:rsidP="00D86A05">
            <w:pPr>
              <w:spacing w:after="0" w:line="240" w:lineRule="auto"/>
              <w:rPr>
                <w:rFonts w:ascii="Times New Roman" w:eastAsia="Times New Roman" w:hAnsi="Times New Roman" w:cs="Times New Roman"/>
                <w:sz w:val="24"/>
                <w:szCs w:val="24"/>
                <w:lang w:eastAsia="es-CO"/>
              </w:rPr>
            </w:pPr>
          </w:p>
        </w:tc>
        <w:tc>
          <w:tcPr>
            <w:tcW w:w="0" w:type="auto"/>
            <w:gridSpan w:val="4"/>
            <w:vMerge/>
            <w:tcBorders>
              <w:top w:val="single" w:sz="6" w:space="0" w:color="000000"/>
              <w:left w:val="single" w:sz="6" w:space="0" w:color="CCCCCC"/>
              <w:bottom w:val="single" w:sz="6" w:space="0" w:color="000000"/>
              <w:right w:val="single" w:sz="6" w:space="0" w:color="000000"/>
            </w:tcBorders>
            <w:vAlign w:val="center"/>
            <w:hideMark/>
          </w:tcPr>
          <w:p w:rsidR="00D86A05" w:rsidRPr="004E52E8" w:rsidRDefault="00D86A05" w:rsidP="00D86A05">
            <w:pPr>
              <w:spacing w:after="0" w:line="240" w:lineRule="auto"/>
              <w:rPr>
                <w:rFonts w:ascii="Arial" w:eastAsia="Times New Roman" w:hAnsi="Arial" w:cs="Arial"/>
                <w:b/>
                <w:bCs/>
                <w:sz w:val="20"/>
                <w:szCs w:val="20"/>
                <w:lang w:eastAsia="es-CO"/>
              </w:rPr>
            </w:pPr>
          </w:p>
        </w:tc>
      </w:tr>
      <w:tr w:rsidR="00D86A05" w:rsidRPr="004E52E8" w:rsidTr="00D86A05">
        <w:trPr>
          <w:trHeight w:val="276"/>
        </w:trPr>
        <w:tc>
          <w:tcPr>
            <w:tcW w:w="0" w:type="auto"/>
            <w:gridSpan w:val="3"/>
            <w:vMerge/>
            <w:tcBorders>
              <w:top w:val="single" w:sz="6" w:space="0" w:color="000000"/>
              <w:left w:val="single" w:sz="6" w:space="0" w:color="000000"/>
              <w:bottom w:val="single" w:sz="6" w:space="0" w:color="000000"/>
              <w:right w:val="single" w:sz="6" w:space="0" w:color="000000"/>
            </w:tcBorders>
            <w:vAlign w:val="center"/>
            <w:hideMark/>
          </w:tcPr>
          <w:p w:rsidR="00D86A05" w:rsidRPr="004E52E8" w:rsidRDefault="00D86A05" w:rsidP="00D86A05">
            <w:pPr>
              <w:spacing w:after="0" w:line="240" w:lineRule="auto"/>
              <w:rPr>
                <w:rFonts w:ascii="Times New Roman" w:eastAsia="Times New Roman" w:hAnsi="Times New Roman" w:cs="Times New Roman"/>
                <w:sz w:val="24"/>
                <w:szCs w:val="24"/>
                <w:lang w:eastAsia="es-CO"/>
              </w:rPr>
            </w:pPr>
          </w:p>
        </w:tc>
        <w:tc>
          <w:tcPr>
            <w:tcW w:w="0" w:type="auto"/>
            <w:gridSpan w:val="4"/>
            <w:vMerge/>
            <w:tcBorders>
              <w:top w:val="single" w:sz="6" w:space="0" w:color="000000"/>
              <w:left w:val="single" w:sz="6" w:space="0" w:color="CCCCCC"/>
              <w:bottom w:val="single" w:sz="6" w:space="0" w:color="000000"/>
              <w:right w:val="single" w:sz="6" w:space="0" w:color="000000"/>
            </w:tcBorders>
            <w:vAlign w:val="center"/>
            <w:hideMark/>
          </w:tcPr>
          <w:p w:rsidR="00D86A05" w:rsidRPr="004E52E8" w:rsidRDefault="00D86A05" w:rsidP="00D86A05">
            <w:pPr>
              <w:spacing w:after="0" w:line="240" w:lineRule="auto"/>
              <w:rPr>
                <w:rFonts w:ascii="Arial" w:eastAsia="Times New Roman" w:hAnsi="Arial" w:cs="Arial"/>
                <w:b/>
                <w:bCs/>
                <w:sz w:val="20"/>
                <w:szCs w:val="20"/>
                <w:lang w:eastAsia="es-CO"/>
              </w:rPr>
            </w:pPr>
          </w:p>
        </w:tc>
      </w:tr>
      <w:tr w:rsidR="00D86A05" w:rsidRPr="004E52E8" w:rsidTr="00D86A05">
        <w:trPr>
          <w:trHeight w:val="276"/>
        </w:trPr>
        <w:tc>
          <w:tcPr>
            <w:tcW w:w="0" w:type="auto"/>
            <w:gridSpan w:val="3"/>
            <w:vMerge/>
            <w:tcBorders>
              <w:top w:val="single" w:sz="6" w:space="0" w:color="000000"/>
              <w:left w:val="single" w:sz="6" w:space="0" w:color="000000"/>
              <w:bottom w:val="single" w:sz="6" w:space="0" w:color="000000"/>
              <w:right w:val="single" w:sz="6" w:space="0" w:color="000000"/>
            </w:tcBorders>
            <w:vAlign w:val="center"/>
            <w:hideMark/>
          </w:tcPr>
          <w:p w:rsidR="00D86A05" w:rsidRPr="004E52E8" w:rsidRDefault="00D86A05" w:rsidP="00D86A05">
            <w:pPr>
              <w:spacing w:after="0" w:line="240" w:lineRule="auto"/>
              <w:rPr>
                <w:rFonts w:ascii="Times New Roman" w:eastAsia="Times New Roman" w:hAnsi="Times New Roman" w:cs="Times New Roman"/>
                <w:sz w:val="24"/>
                <w:szCs w:val="24"/>
                <w:lang w:eastAsia="es-CO"/>
              </w:rPr>
            </w:pPr>
          </w:p>
        </w:tc>
        <w:tc>
          <w:tcPr>
            <w:tcW w:w="0" w:type="auto"/>
            <w:gridSpan w:val="4"/>
            <w:vMerge/>
            <w:tcBorders>
              <w:top w:val="single" w:sz="6" w:space="0" w:color="000000"/>
              <w:left w:val="single" w:sz="6" w:space="0" w:color="CCCCCC"/>
              <w:bottom w:val="single" w:sz="6" w:space="0" w:color="000000"/>
              <w:right w:val="single" w:sz="6" w:space="0" w:color="000000"/>
            </w:tcBorders>
            <w:vAlign w:val="center"/>
            <w:hideMark/>
          </w:tcPr>
          <w:p w:rsidR="00D86A05" w:rsidRPr="004E52E8" w:rsidRDefault="00D86A05" w:rsidP="00D86A05">
            <w:pPr>
              <w:spacing w:after="0" w:line="240" w:lineRule="auto"/>
              <w:rPr>
                <w:rFonts w:ascii="Arial" w:eastAsia="Times New Roman" w:hAnsi="Arial" w:cs="Arial"/>
                <w:b/>
                <w:bCs/>
                <w:sz w:val="20"/>
                <w:szCs w:val="20"/>
                <w:lang w:eastAsia="es-CO"/>
              </w:rPr>
            </w:pPr>
          </w:p>
        </w:tc>
      </w:tr>
      <w:tr w:rsidR="00D86A05"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t xml:space="preserve">Datos personales </w:t>
            </w:r>
          </w:p>
        </w:tc>
      </w:tr>
      <w:tr w:rsidR="00D86A05" w:rsidRPr="004E52E8" w:rsidTr="00D86A05">
        <w:trPr>
          <w:trHeight w:val="315"/>
        </w:trPr>
        <w:tc>
          <w:tcPr>
            <w:tcW w:w="0" w:type="auto"/>
            <w:gridSpan w:val="3"/>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Nombres </w:t>
            </w:r>
          </w:p>
        </w:tc>
        <w:tc>
          <w:tcPr>
            <w:tcW w:w="0" w:type="auto"/>
            <w:gridSpan w:val="4"/>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Apellidos</w:t>
            </w:r>
          </w:p>
        </w:tc>
      </w:tr>
      <w:tr w:rsidR="00D86A05" w:rsidRPr="004E52E8" w:rsidTr="00D86A05">
        <w:trPr>
          <w:trHeight w:val="315"/>
        </w:trPr>
        <w:tc>
          <w:tcPr>
            <w:tcW w:w="0" w:type="auto"/>
            <w:gridSpan w:val="3"/>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 xml:space="preserve">LUIS FERNANDO                                </w:t>
            </w:r>
          </w:p>
        </w:tc>
        <w:tc>
          <w:tcPr>
            <w:tcW w:w="0" w:type="auto"/>
            <w:gridSpan w:val="4"/>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rPr>
                <w:rFonts w:ascii="Times New Roman" w:eastAsia="Times New Roman" w:hAnsi="Times New Roman" w:cs="Times New Roman"/>
                <w:sz w:val="20"/>
                <w:szCs w:val="20"/>
                <w:lang w:eastAsia="es-CO"/>
              </w:rPr>
            </w:pPr>
            <w:r>
              <w:rPr>
                <w:rFonts w:ascii="Times New Roman" w:eastAsia="Times New Roman" w:hAnsi="Times New Roman" w:cs="Times New Roman"/>
                <w:sz w:val="20"/>
                <w:szCs w:val="20"/>
                <w:lang w:eastAsia="es-CO"/>
              </w:rPr>
              <w:t>URREGO CARVAJAL</w:t>
            </w:r>
          </w:p>
        </w:tc>
      </w:tr>
      <w:tr w:rsidR="00D86A05" w:rsidRPr="004E52E8" w:rsidTr="00D86A05">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Fecha </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Cargo:</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jc w:val="center"/>
              <w:rPr>
                <w:rFonts w:ascii="Arial" w:eastAsia="Times New Roman" w:hAnsi="Arial" w:cs="Arial"/>
                <w:sz w:val="20"/>
                <w:szCs w:val="20"/>
                <w:lang w:eastAsia="es-CO"/>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Senador </w:t>
            </w:r>
          </w:p>
        </w:tc>
        <w:tc>
          <w:tcPr>
            <w:tcW w:w="47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 xml:space="preserve">x       </w:t>
            </w:r>
          </w:p>
        </w:tc>
        <w:tc>
          <w:tcPr>
            <w:tcW w:w="2461"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Representante a la </w:t>
            </w:r>
            <w:r>
              <w:rPr>
                <w:rFonts w:ascii="Arial" w:eastAsia="Times New Roman" w:hAnsi="Arial" w:cs="Arial"/>
                <w:sz w:val="20"/>
                <w:szCs w:val="20"/>
                <w:lang w:eastAsia="es-CO"/>
              </w:rPr>
              <w:t>C</w:t>
            </w:r>
            <w:r w:rsidRPr="004E52E8">
              <w:rPr>
                <w:rFonts w:ascii="Arial" w:eastAsia="Times New Roman" w:hAnsi="Arial" w:cs="Arial"/>
                <w:sz w:val="20"/>
                <w:szCs w:val="20"/>
                <w:lang w:eastAsia="es-CO"/>
              </w:rPr>
              <w:t>ámara</w:t>
            </w:r>
          </w:p>
        </w:tc>
      </w:tr>
      <w:tr w:rsidR="00D86A05" w:rsidRPr="004E52E8" w:rsidTr="00D86A05">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jc w:val="center"/>
              <w:rPr>
                <w:rFonts w:ascii="Arial" w:eastAsia="Times New Roman" w:hAnsi="Arial" w:cs="Arial"/>
                <w:sz w:val="20"/>
                <w:szCs w:val="20"/>
                <w:lang w:eastAsia="es-CO"/>
              </w:rPr>
            </w:pPr>
          </w:p>
        </w:tc>
        <w:tc>
          <w:tcPr>
            <w:tcW w:w="0" w:type="auto"/>
            <w:gridSpan w:val="3"/>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Partido al que pertenece: </w:t>
            </w:r>
          </w:p>
        </w:tc>
        <w:tc>
          <w:tcPr>
            <w:tcW w:w="0" w:type="auto"/>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jc w:val="center"/>
              <w:rPr>
                <w:rFonts w:ascii="Arial" w:eastAsia="Times New Roman" w:hAnsi="Arial" w:cs="Arial"/>
                <w:sz w:val="20"/>
                <w:szCs w:val="20"/>
                <w:lang w:eastAsia="es-CO"/>
              </w:rPr>
            </w:pPr>
          </w:p>
        </w:tc>
      </w:tr>
      <w:tr w:rsidR="00D86A05" w:rsidRPr="004E52E8" w:rsidTr="00D86A05">
        <w:trPr>
          <w:trHeight w:val="270"/>
        </w:trPr>
        <w:tc>
          <w:tcPr>
            <w:tcW w:w="0" w:type="auto"/>
            <w:vMerge w:val="restar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86A05" w:rsidRPr="004E52E8" w:rsidRDefault="00D86A05"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Período: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D86A05" w:rsidRPr="004E52E8" w:rsidRDefault="00D86A05"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Desde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D86A05" w:rsidRPr="004E52E8" w:rsidRDefault="00D86A05"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DD/MM/AAAA</w:t>
            </w:r>
            <w:r>
              <w:rPr>
                <w:rFonts w:ascii="Arial" w:eastAsia="Times New Roman" w:hAnsi="Arial" w:cs="Arial"/>
                <w:sz w:val="20"/>
                <w:szCs w:val="20"/>
                <w:lang w:eastAsia="es-CO"/>
              </w:rPr>
              <w:t xml:space="preserve"> 19-07-2017</w:t>
            </w:r>
          </w:p>
        </w:tc>
        <w:tc>
          <w:tcPr>
            <w:tcW w:w="0" w:type="auto"/>
            <w:vMerge w:val="restart"/>
            <w:tcBorders>
              <w:top w:val="single" w:sz="6" w:space="0" w:color="CCCCCC"/>
              <w:left w:val="single" w:sz="6" w:space="0" w:color="CCCCCC"/>
              <w:bottom w:val="single" w:sz="6" w:space="0" w:color="000000"/>
              <w:right w:val="single" w:sz="4" w:space="0" w:color="auto"/>
            </w:tcBorders>
            <w:tcMar>
              <w:top w:w="30" w:type="dxa"/>
              <w:left w:w="45" w:type="dxa"/>
              <w:bottom w:w="30" w:type="dxa"/>
              <w:right w:w="45" w:type="dxa"/>
            </w:tcMar>
            <w:vAlign w:val="center"/>
            <w:hideMark/>
          </w:tcPr>
          <w:p w:rsidR="00D86A05" w:rsidRPr="004E52E8" w:rsidRDefault="00D86A05"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Hasta</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hideMark/>
          </w:tcPr>
          <w:p w:rsidR="00D86A05" w:rsidRPr="004E52E8" w:rsidRDefault="00D86A05" w:rsidP="00D86A05">
            <w:pPr>
              <w:spacing w:after="0" w:line="240" w:lineRule="auto"/>
              <w:jc w:val="center"/>
              <w:rPr>
                <w:rFonts w:ascii="Arial" w:eastAsia="Times New Roman" w:hAnsi="Arial" w:cs="Arial"/>
                <w:color w:val="000000"/>
                <w:sz w:val="20"/>
                <w:szCs w:val="20"/>
                <w:lang w:eastAsia="es-CO"/>
              </w:rPr>
            </w:pPr>
            <w:r w:rsidRPr="004E52E8">
              <w:rPr>
                <w:rFonts w:ascii="Arial" w:eastAsia="Times New Roman" w:hAnsi="Arial" w:cs="Arial"/>
                <w:color w:val="000000"/>
                <w:sz w:val="20"/>
                <w:szCs w:val="20"/>
                <w:lang w:eastAsia="es-CO"/>
              </w:rPr>
              <w:t>DD/MM/AAAA</w:t>
            </w:r>
            <w:r>
              <w:rPr>
                <w:rFonts w:ascii="Arial" w:eastAsia="Times New Roman" w:hAnsi="Arial" w:cs="Arial"/>
                <w:color w:val="000000"/>
                <w:sz w:val="20"/>
                <w:szCs w:val="20"/>
                <w:lang w:eastAsia="es-CO"/>
              </w:rPr>
              <w:t xml:space="preserve"> 20/07/2018</w:t>
            </w:r>
          </w:p>
        </w:tc>
        <w:tc>
          <w:tcPr>
            <w:tcW w:w="0" w:type="auto"/>
            <w:gridSpan w:val="2"/>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hideMark/>
          </w:tcPr>
          <w:p w:rsidR="00D86A05" w:rsidRPr="004E52E8" w:rsidRDefault="00D86A05"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E-mail </w:t>
            </w:r>
          </w:p>
        </w:tc>
      </w:tr>
      <w:tr w:rsidR="00D86A05" w:rsidRPr="004E52E8" w:rsidTr="00D86A05">
        <w:trPr>
          <w:trHeight w:val="330"/>
        </w:trPr>
        <w:tc>
          <w:tcPr>
            <w:tcW w:w="0" w:type="auto"/>
            <w:vMerge/>
            <w:tcBorders>
              <w:top w:val="single" w:sz="6" w:space="0" w:color="CCCCCC"/>
              <w:left w:val="single" w:sz="6" w:space="0" w:color="000000"/>
              <w:bottom w:val="single" w:sz="6" w:space="0" w:color="000000"/>
              <w:right w:val="single" w:sz="6" w:space="0" w:color="000000"/>
            </w:tcBorders>
            <w:vAlign w:val="center"/>
            <w:hideMark/>
          </w:tcPr>
          <w:p w:rsidR="00D86A05" w:rsidRPr="004E52E8" w:rsidRDefault="00D86A05" w:rsidP="00D86A05">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D86A05" w:rsidRPr="004E52E8" w:rsidRDefault="00D86A05" w:rsidP="00D86A05">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D86A05" w:rsidRPr="004E52E8" w:rsidRDefault="00D86A05" w:rsidP="00D86A05">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4" w:space="0" w:color="auto"/>
            </w:tcBorders>
            <w:vAlign w:val="center"/>
            <w:hideMark/>
          </w:tcPr>
          <w:p w:rsidR="00D86A05" w:rsidRPr="004E52E8" w:rsidRDefault="00D86A05" w:rsidP="00D86A05">
            <w:pPr>
              <w:spacing w:after="0" w:line="240" w:lineRule="auto"/>
              <w:rPr>
                <w:rFonts w:ascii="Arial" w:eastAsia="Times New Roman" w:hAnsi="Arial" w:cs="Arial"/>
                <w:sz w:val="20"/>
                <w:szCs w:val="20"/>
                <w:lang w:eastAsia="es-CO"/>
              </w:rPr>
            </w:pPr>
          </w:p>
        </w:tc>
        <w:tc>
          <w:tcPr>
            <w:tcW w:w="0" w:type="auto"/>
            <w:vMerge/>
            <w:tcBorders>
              <w:top w:val="single" w:sz="4" w:space="0" w:color="auto"/>
              <w:left w:val="single" w:sz="4" w:space="0" w:color="auto"/>
              <w:bottom w:val="single" w:sz="6" w:space="0" w:color="000000"/>
              <w:right w:val="single" w:sz="4" w:space="0" w:color="auto"/>
            </w:tcBorders>
            <w:vAlign w:val="center"/>
            <w:hideMark/>
          </w:tcPr>
          <w:p w:rsidR="00D86A05" w:rsidRPr="004E52E8" w:rsidRDefault="00D86A05" w:rsidP="00D86A05">
            <w:pPr>
              <w:spacing w:after="0" w:line="240" w:lineRule="auto"/>
              <w:rPr>
                <w:rFonts w:ascii="Arial" w:eastAsia="Times New Roman" w:hAnsi="Arial" w:cs="Arial"/>
                <w:color w:val="000000"/>
                <w:sz w:val="20"/>
                <w:szCs w:val="20"/>
                <w:lang w:eastAsia="es-CO"/>
              </w:rPr>
            </w:pPr>
          </w:p>
        </w:tc>
        <w:tc>
          <w:tcPr>
            <w:tcW w:w="0" w:type="auto"/>
            <w:gridSpan w:val="2"/>
            <w:tcBorders>
              <w:top w:val="single" w:sz="4" w:space="0" w:color="auto"/>
              <w:left w:val="single" w:sz="4" w:space="0" w:color="auto"/>
              <w:bottom w:val="single" w:sz="6" w:space="0" w:color="000000"/>
              <w:right w:val="single" w:sz="4" w:space="0" w:color="auto"/>
            </w:tcBorders>
            <w:tcMar>
              <w:top w:w="30" w:type="dxa"/>
              <w:left w:w="45" w:type="dxa"/>
              <w:bottom w:w="30" w:type="dxa"/>
              <w:right w:w="45" w:type="dxa"/>
            </w:tcMar>
            <w:vAlign w:val="center"/>
            <w:hideMark/>
          </w:tcPr>
          <w:p w:rsidR="00D86A05" w:rsidRPr="004E52E8" w:rsidRDefault="00D86A05"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Furrego1967@gmail.com</w:t>
            </w:r>
          </w:p>
        </w:tc>
      </w:tr>
      <w:tr w:rsidR="00D86A05"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jc w:val="center"/>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t xml:space="preserve">Informe de rendición de cuentas </w:t>
            </w:r>
          </w:p>
        </w:tc>
      </w:tr>
      <w:tr w:rsidR="00D86A05"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86A05" w:rsidRPr="004E52E8" w:rsidRDefault="00D86A05"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Debe ser presentado de manera digital y física cada año dentro de los 10 días hábiles siguientes a la terminación del segundo semestre de cada legislatura.</w:t>
            </w:r>
          </w:p>
        </w:tc>
      </w:tr>
      <w:tr w:rsidR="00D86A05"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 xml:space="preserve">Información mínima obligatoria </w:t>
            </w:r>
          </w:p>
        </w:tc>
      </w:tr>
      <w:tr w:rsidR="00D86A05"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86A05" w:rsidRPr="004E52E8" w:rsidRDefault="00D86A05"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1</w:t>
            </w:r>
            <w:r w:rsidRPr="004E52E8">
              <w:rPr>
                <w:rFonts w:ascii="Arial" w:eastAsia="Times New Roman" w:hAnsi="Arial" w:cs="Arial"/>
                <w:sz w:val="20"/>
                <w:szCs w:val="20"/>
                <w:lang w:eastAsia="es-CO"/>
              </w:rPr>
              <w:t>. Proyectos de ley y/o acto legislativo de los cuales fue autor y/o ponente, donde podrá especificar los compromisos de campaña. (Elecciones periodo inmediatamente anterior).</w:t>
            </w:r>
          </w:p>
        </w:tc>
      </w:tr>
      <w:tr w:rsidR="00D86A05" w:rsidRPr="004E52E8" w:rsidTr="00D86A05">
        <w:trPr>
          <w:trHeight w:val="112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86A05" w:rsidRDefault="00D86A05" w:rsidP="00D86A05">
            <w:pPr>
              <w:jc w:val="both"/>
              <w:rPr>
                <w:rFonts w:ascii="Arial Narrow" w:hAnsi="Arial Narrow" w:cs="Arial"/>
                <w:sz w:val="28"/>
                <w:szCs w:val="28"/>
              </w:rPr>
            </w:pPr>
          </w:p>
          <w:p w:rsidR="00D86A05" w:rsidRPr="00E92D16" w:rsidRDefault="00D86A05" w:rsidP="00D86A05">
            <w:pPr>
              <w:pStyle w:val="Prrafodelista"/>
              <w:numPr>
                <w:ilvl w:val="0"/>
                <w:numId w:val="133"/>
              </w:numPr>
              <w:jc w:val="both"/>
              <w:rPr>
                <w:rFonts w:ascii="Arial Narrow" w:hAnsi="Arial Narrow" w:cs="Arial"/>
                <w:b/>
                <w:sz w:val="28"/>
                <w:szCs w:val="28"/>
              </w:rPr>
            </w:pPr>
            <w:r w:rsidRPr="00E92D16">
              <w:rPr>
                <w:rFonts w:ascii="Arial Narrow" w:hAnsi="Arial Narrow" w:cs="Arial"/>
                <w:b/>
                <w:sz w:val="28"/>
                <w:szCs w:val="28"/>
              </w:rPr>
              <w:t>PROYECTOS DE LEY EN LOS CUALES HE SIDO DESIGNADO PONENTE LEGISLATURA 201</w:t>
            </w:r>
            <w:r>
              <w:rPr>
                <w:rFonts w:ascii="Arial Narrow" w:hAnsi="Arial Narrow" w:cs="Arial"/>
                <w:b/>
                <w:sz w:val="28"/>
                <w:szCs w:val="28"/>
              </w:rPr>
              <w:t>7-2018</w:t>
            </w:r>
            <w:r w:rsidRPr="00E92D16">
              <w:rPr>
                <w:rFonts w:ascii="Arial Narrow" w:hAnsi="Arial Narrow" w:cs="Arial"/>
                <w:b/>
                <w:sz w:val="28"/>
                <w:szCs w:val="28"/>
              </w:rPr>
              <w:t>.</w:t>
            </w:r>
          </w:p>
          <w:p w:rsidR="00D86A05" w:rsidRDefault="00D86A05" w:rsidP="00D86A05">
            <w:pPr>
              <w:pStyle w:val="Prrafodelista"/>
              <w:jc w:val="both"/>
              <w:rPr>
                <w:rFonts w:ascii="Arial Narrow" w:hAnsi="Arial Narrow" w:cs="Arial"/>
                <w:b/>
                <w:sz w:val="28"/>
                <w:szCs w:val="28"/>
              </w:rPr>
            </w:pPr>
          </w:p>
          <w:p w:rsidR="00D86A05" w:rsidRDefault="00D86A05" w:rsidP="00D86A05">
            <w:pPr>
              <w:pStyle w:val="Prrafodelista"/>
              <w:numPr>
                <w:ilvl w:val="0"/>
                <w:numId w:val="134"/>
              </w:numPr>
              <w:tabs>
                <w:tab w:val="left" w:pos="1185"/>
              </w:tabs>
              <w:jc w:val="both"/>
              <w:rPr>
                <w:rFonts w:ascii="Arial Narrow" w:eastAsia="Times New Roman" w:hAnsi="Arial Narrow" w:cs="Arial"/>
                <w:bCs/>
                <w:color w:val="000000" w:themeColor="text1"/>
                <w:sz w:val="28"/>
                <w:szCs w:val="28"/>
                <w:lang w:eastAsia="es-ES"/>
              </w:rPr>
            </w:pPr>
            <w:r w:rsidRPr="00F25295">
              <w:rPr>
                <w:rFonts w:ascii="Arial Narrow" w:eastAsia="Times New Roman" w:hAnsi="Arial Narrow" w:cs="Arial"/>
                <w:bCs/>
                <w:color w:val="000000" w:themeColor="text1"/>
                <w:sz w:val="28"/>
                <w:szCs w:val="28"/>
                <w:lang w:eastAsia="es-ES"/>
              </w:rPr>
              <w:t xml:space="preserve">Proyecto de Ley </w:t>
            </w:r>
            <w:r>
              <w:rPr>
                <w:rFonts w:ascii="Arial Narrow" w:eastAsia="Times New Roman" w:hAnsi="Arial Narrow" w:cs="Arial"/>
                <w:bCs/>
                <w:color w:val="000000" w:themeColor="text1"/>
                <w:sz w:val="28"/>
                <w:szCs w:val="28"/>
                <w:lang w:eastAsia="es-ES"/>
              </w:rPr>
              <w:t>129/17</w:t>
            </w:r>
            <w:r w:rsidRPr="00F25295">
              <w:rPr>
                <w:rFonts w:ascii="Arial Narrow" w:eastAsia="Times New Roman" w:hAnsi="Arial Narrow" w:cs="Arial"/>
                <w:bCs/>
                <w:color w:val="000000" w:themeColor="text1"/>
                <w:sz w:val="28"/>
                <w:szCs w:val="28"/>
                <w:lang w:eastAsia="es-ES"/>
              </w:rPr>
              <w:t xml:space="preserve"> </w:t>
            </w:r>
            <w:r>
              <w:rPr>
                <w:rFonts w:ascii="Arial Narrow" w:eastAsia="Times New Roman" w:hAnsi="Arial Narrow" w:cs="Arial"/>
                <w:bCs/>
                <w:color w:val="000000" w:themeColor="text1"/>
                <w:sz w:val="28"/>
                <w:szCs w:val="28"/>
                <w:lang w:eastAsia="es-ES"/>
              </w:rPr>
              <w:t>Cámara, Por medio de la cual s</w:t>
            </w:r>
            <w:r w:rsidRPr="00F25295">
              <w:rPr>
                <w:rFonts w:ascii="Arial Narrow" w:eastAsia="Times New Roman" w:hAnsi="Arial Narrow" w:cs="Arial"/>
                <w:bCs/>
                <w:color w:val="000000" w:themeColor="text1"/>
                <w:sz w:val="28"/>
                <w:szCs w:val="28"/>
                <w:lang w:eastAsia="es-ES"/>
              </w:rPr>
              <w:t>e</w:t>
            </w:r>
            <w:r>
              <w:rPr>
                <w:rFonts w:ascii="Arial Narrow" w:eastAsia="Times New Roman" w:hAnsi="Arial Narrow" w:cs="Arial"/>
                <w:bCs/>
                <w:color w:val="000000" w:themeColor="text1"/>
                <w:sz w:val="28"/>
                <w:szCs w:val="28"/>
                <w:lang w:eastAsia="es-ES"/>
              </w:rPr>
              <w:t xml:space="preserve"> declara como Patrimonio Cultural de la Nación al Festival Folclórico del Piedemonte </w:t>
            </w:r>
            <w:r w:rsidRPr="00F25295">
              <w:rPr>
                <w:rFonts w:ascii="Arial Narrow" w:eastAsia="Times New Roman" w:hAnsi="Arial Narrow" w:cs="Arial"/>
                <w:bCs/>
                <w:color w:val="000000" w:themeColor="text1"/>
                <w:sz w:val="28"/>
                <w:szCs w:val="28"/>
                <w:lang w:eastAsia="es-ES"/>
              </w:rPr>
              <w:t>Amazónico</w:t>
            </w:r>
            <w:r>
              <w:rPr>
                <w:rFonts w:ascii="Arial Narrow" w:eastAsia="Times New Roman" w:hAnsi="Arial Narrow" w:cs="Arial"/>
                <w:bCs/>
                <w:color w:val="000000" w:themeColor="text1"/>
                <w:sz w:val="28"/>
                <w:szCs w:val="28"/>
                <w:lang w:eastAsia="es-ES"/>
              </w:rPr>
              <w:t xml:space="preserve">, y se dictan otras disposiciones.  </w:t>
            </w:r>
          </w:p>
          <w:p w:rsidR="00D86A05" w:rsidRDefault="00D86A05" w:rsidP="00D86A05">
            <w:pPr>
              <w:pStyle w:val="Prrafodelista"/>
              <w:tabs>
                <w:tab w:val="left" w:pos="1185"/>
              </w:tabs>
              <w:jc w:val="both"/>
              <w:rPr>
                <w:rFonts w:ascii="Arial Narrow" w:eastAsia="Times New Roman" w:hAnsi="Arial Narrow" w:cs="Arial"/>
                <w:bCs/>
                <w:color w:val="000000" w:themeColor="text1"/>
                <w:sz w:val="28"/>
                <w:szCs w:val="28"/>
                <w:lang w:eastAsia="es-ES"/>
              </w:rPr>
            </w:pPr>
            <w:r>
              <w:rPr>
                <w:rFonts w:ascii="Arial Narrow" w:eastAsia="Times New Roman" w:hAnsi="Arial Narrow" w:cs="Arial"/>
                <w:bCs/>
                <w:color w:val="000000" w:themeColor="text1"/>
                <w:sz w:val="28"/>
                <w:szCs w:val="28"/>
                <w:lang w:eastAsia="es-ES"/>
              </w:rPr>
              <w:t xml:space="preserve">El objeto de este proyecto de Ley es declarar Patrimonio cultural de la Nación al Festival Folclórico del Piedemonte Amazónico, que se realiza cada año en el mes de junio en la ciudad de Florencia Caquetá, como un evento generador de identidad, pertenencia y cohesión social.  </w:t>
            </w:r>
          </w:p>
          <w:p w:rsidR="00D86A05" w:rsidRDefault="00D86A05" w:rsidP="00D86A05">
            <w:pPr>
              <w:pStyle w:val="Prrafodelista"/>
              <w:tabs>
                <w:tab w:val="left" w:pos="1185"/>
              </w:tabs>
              <w:jc w:val="both"/>
              <w:rPr>
                <w:rFonts w:ascii="Arial Narrow" w:eastAsia="Times New Roman" w:hAnsi="Arial Narrow" w:cs="Arial"/>
                <w:bCs/>
                <w:color w:val="000000" w:themeColor="text1"/>
                <w:sz w:val="28"/>
                <w:szCs w:val="28"/>
                <w:lang w:eastAsia="es-ES"/>
              </w:rPr>
            </w:pPr>
            <w:r>
              <w:rPr>
                <w:rFonts w:ascii="Arial Narrow" w:eastAsia="Times New Roman" w:hAnsi="Arial Narrow" w:cs="Arial"/>
                <w:bCs/>
                <w:color w:val="000000" w:themeColor="text1"/>
                <w:sz w:val="28"/>
                <w:szCs w:val="28"/>
                <w:lang w:eastAsia="es-ES"/>
              </w:rPr>
              <w:t xml:space="preserve">El proyecto surtió primer debate en la comisión II de la Cámara de representes el 17 de septiembre de 2017, el cual fue aprobado. Y está a la espera que de trámite para segundo debate. </w:t>
            </w:r>
          </w:p>
          <w:p w:rsidR="00D86A05" w:rsidRDefault="00D86A05" w:rsidP="00D86A05">
            <w:pPr>
              <w:pStyle w:val="Prrafodelista"/>
              <w:tabs>
                <w:tab w:val="left" w:pos="1185"/>
              </w:tabs>
              <w:jc w:val="both"/>
              <w:rPr>
                <w:rFonts w:ascii="Arial Narrow" w:eastAsia="Times New Roman" w:hAnsi="Arial Narrow" w:cs="Arial"/>
                <w:bCs/>
                <w:color w:val="000000" w:themeColor="text1"/>
                <w:sz w:val="28"/>
                <w:szCs w:val="28"/>
                <w:lang w:eastAsia="es-ES"/>
              </w:rPr>
            </w:pPr>
          </w:p>
          <w:p w:rsidR="00D86A05" w:rsidRPr="00F25295" w:rsidRDefault="00D86A05" w:rsidP="00D86A05">
            <w:pPr>
              <w:pStyle w:val="Prrafodelista"/>
              <w:numPr>
                <w:ilvl w:val="0"/>
                <w:numId w:val="134"/>
              </w:numPr>
              <w:tabs>
                <w:tab w:val="left" w:pos="1185"/>
              </w:tabs>
              <w:jc w:val="both"/>
              <w:rPr>
                <w:rFonts w:ascii="Arial Narrow" w:eastAsia="Times New Roman" w:hAnsi="Arial Narrow" w:cs="Arial"/>
                <w:bCs/>
                <w:color w:val="000000" w:themeColor="text1"/>
                <w:sz w:val="28"/>
                <w:szCs w:val="28"/>
                <w:lang w:eastAsia="es-ES"/>
              </w:rPr>
            </w:pPr>
            <w:r>
              <w:rPr>
                <w:rFonts w:ascii="Arial Narrow" w:eastAsia="Times New Roman" w:hAnsi="Arial Narrow" w:cs="Arial"/>
                <w:bCs/>
                <w:color w:val="000000" w:themeColor="text1"/>
                <w:sz w:val="28"/>
                <w:szCs w:val="28"/>
                <w:lang w:eastAsia="es-ES"/>
              </w:rPr>
              <w:lastRenderedPageBreak/>
              <w:t xml:space="preserve">Proyecto de Ley 179/17 Cámara, 212/17 Senado, Por medio del cual se establece el tiempo de vinculación de los Miembros del Nivel Ejecutivo de la Policía Nacional, para acceder al derecho de asignación de retiro.  </w:t>
            </w:r>
          </w:p>
          <w:p w:rsidR="00D86A05" w:rsidRDefault="00D86A05" w:rsidP="00D86A05">
            <w:pPr>
              <w:pStyle w:val="Prrafodelista"/>
              <w:tabs>
                <w:tab w:val="left" w:pos="1185"/>
              </w:tabs>
              <w:jc w:val="both"/>
              <w:rPr>
                <w:rFonts w:ascii="Arial Narrow" w:eastAsia="Times New Roman" w:hAnsi="Arial Narrow" w:cs="Arial"/>
                <w:bCs/>
                <w:color w:val="000000" w:themeColor="text1"/>
                <w:sz w:val="28"/>
                <w:szCs w:val="28"/>
                <w:lang w:eastAsia="es-ES"/>
              </w:rPr>
            </w:pPr>
            <w:r>
              <w:rPr>
                <w:rFonts w:ascii="Arial Narrow" w:eastAsia="Times New Roman" w:hAnsi="Arial Narrow" w:cs="Arial"/>
                <w:bCs/>
                <w:color w:val="000000" w:themeColor="text1"/>
                <w:sz w:val="28"/>
                <w:szCs w:val="28"/>
                <w:lang w:eastAsia="es-ES"/>
              </w:rPr>
              <w:t>Este proyecto tiene como objeto terminar la incertidumbre legal que existe respecto al tiempo mínimo y máximo de servicio del nivel ejecutivo de la Policía Nacional que ingreso antes del 31 de diciembre de 2004. Poder acceder al derecho de asignación de retiro. Proyecto que fue aprobado en primer y segundo debate.</w:t>
            </w:r>
          </w:p>
          <w:p w:rsidR="00D86A05" w:rsidRDefault="00D86A05" w:rsidP="00D86A05">
            <w:pPr>
              <w:pStyle w:val="Prrafodelista"/>
              <w:tabs>
                <w:tab w:val="left" w:pos="1185"/>
              </w:tabs>
              <w:jc w:val="both"/>
              <w:rPr>
                <w:rFonts w:ascii="Arial Narrow" w:eastAsia="Times New Roman" w:hAnsi="Arial Narrow" w:cs="Arial"/>
                <w:bCs/>
                <w:color w:val="000000" w:themeColor="text1"/>
                <w:sz w:val="28"/>
                <w:szCs w:val="28"/>
                <w:lang w:eastAsia="es-ES"/>
              </w:rPr>
            </w:pPr>
          </w:p>
          <w:p w:rsidR="00D86A05" w:rsidRDefault="00D86A05" w:rsidP="00D86A05">
            <w:pPr>
              <w:pStyle w:val="Prrafodelista"/>
              <w:numPr>
                <w:ilvl w:val="0"/>
                <w:numId w:val="133"/>
              </w:numPr>
              <w:rPr>
                <w:rFonts w:ascii="Arial Narrow" w:hAnsi="Arial Narrow" w:cs="Arial"/>
                <w:b/>
                <w:sz w:val="28"/>
                <w:szCs w:val="28"/>
              </w:rPr>
            </w:pPr>
            <w:r w:rsidRPr="002C6DA3">
              <w:rPr>
                <w:rFonts w:ascii="Arial Narrow" w:hAnsi="Arial Narrow" w:cs="Arial"/>
                <w:b/>
                <w:sz w:val="28"/>
                <w:szCs w:val="28"/>
              </w:rPr>
              <w:t xml:space="preserve">PROYECTOS   DE LEY CON AUTORIA </w:t>
            </w:r>
          </w:p>
          <w:p w:rsidR="00D86A05" w:rsidRPr="002C6DA3" w:rsidRDefault="00D86A05" w:rsidP="00D86A05">
            <w:pPr>
              <w:pStyle w:val="Prrafodelista"/>
              <w:rPr>
                <w:rFonts w:ascii="Arial Narrow" w:hAnsi="Arial Narrow" w:cs="Arial"/>
                <w:b/>
                <w:sz w:val="28"/>
                <w:szCs w:val="28"/>
              </w:rPr>
            </w:pPr>
          </w:p>
          <w:p w:rsidR="00D86A05" w:rsidRDefault="00D86A05" w:rsidP="00D86A05">
            <w:pPr>
              <w:pStyle w:val="Prrafodelista"/>
              <w:numPr>
                <w:ilvl w:val="0"/>
                <w:numId w:val="135"/>
              </w:numPr>
              <w:tabs>
                <w:tab w:val="left" w:pos="1185"/>
              </w:tabs>
              <w:jc w:val="both"/>
              <w:rPr>
                <w:rFonts w:ascii="Arial Narrow" w:eastAsia="Times New Roman" w:hAnsi="Arial Narrow" w:cs="Arial"/>
                <w:bCs/>
                <w:color w:val="000000" w:themeColor="text1"/>
                <w:sz w:val="28"/>
                <w:szCs w:val="28"/>
                <w:lang w:eastAsia="es-ES"/>
              </w:rPr>
            </w:pPr>
            <w:r w:rsidRPr="00F25295">
              <w:rPr>
                <w:rFonts w:ascii="Arial Narrow" w:eastAsia="Times New Roman" w:hAnsi="Arial Narrow" w:cs="Arial"/>
                <w:bCs/>
                <w:color w:val="000000" w:themeColor="text1"/>
                <w:sz w:val="28"/>
                <w:szCs w:val="28"/>
                <w:lang w:eastAsia="es-ES"/>
              </w:rPr>
              <w:t xml:space="preserve">Proyecto de Ley </w:t>
            </w:r>
            <w:r>
              <w:rPr>
                <w:rFonts w:ascii="Arial Narrow" w:eastAsia="Times New Roman" w:hAnsi="Arial Narrow" w:cs="Arial"/>
                <w:bCs/>
                <w:color w:val="000000" w:themeColor="text1"/>
                <w:sz w:val="28"/>
                <w:szCs w:val="28"/>
                <w:lang w:eastAsia="es-ES"/>
              </w:rPr>
              <w:t>129/17</w:t>
            </w:r>
            <w:r w:rsidRPr="00F25295">
              <w:rPr>
                <w:rFonts w:ascii="Arial Narrow" w:eastAsia="Times New Roman" w:hAnsi="Arial Narrow" w:cs="Arial"/>
                <w:bCs/>
                <w:color w:val="000000" w:themeColor="text1"/>
                <w:sz w:val="28"/>
                <w:szCs w:val="28"/>
                <w:lang w:eastAsia="es-ES"/>
              </w:rPr>
              <w:t xml:space="preserve"> </w:t>
            </w:r>
            <w:r>
              <w:rPr>
                <w:rFonts w:ascii="Arial Narrow" w:eastAsia="Times New Roman" w:hAnsi="Arial Narrow" w:cs="Arial"/>
                <w:bCs/>
                <w:color w:val="000000" w:themeColor="text1"/>
                <w:sz w:val="28"/>
                <w:szCs w:val="28"/>
                <w:lang w:eastAsia="es-ES"/>
              </w:rPr>
              <w:t>Cámara, Por medio de la cual s</w:t>
            </w:r>
            <w:r w:rsidRPr="00F25295">
              <w:rPr>
                <w:rFonts w:ascii="Arial Narrow" w:eastAsia="Times New Roman" w:hAnsi="Arial Narrow" w:cs="Arial"/>
                <w:bCs/>
                <w:color w:val="000000" w:themeColor="text1"/>
                <w:sz w:val="28"/>
                <w:szCs w:val="28"/>
                <w:lang w:eastAsia="es-ES"/>
              </w:rPr>
              <w:t>e</w:t>
            </w:r>
            <w:r>
              <w:rPr>
                <w:rFonts w:ascii="Arial Narrow" w:eastAsia="Times New Roman" w:hAnsi="Arial Narrow" w:cs="Arial"/>
                <w:bCs/>
                <w:color w:val="000000" w:themeColor="text1"/>
                <w:sz w:val="28"/>
                <w:szCs w:val="28"/>
                <w:lang w:eastAsia="es-ES"/>
              </w:rPr>
              <w:t xml:space="preserve"> declara como Patrimonio Cultural de la Nación al Festival Folclórico del Piedemonte </w:t>
            </w:r>
            <w:r w:rsidRPr="00F25295">
              <w:rPr>
                <w:rFonts w:ascii="Arial Narrow" w:eastAsia="Times New Roman" w:hAnsi="Arial Narrow" w:cs="Arial"/>
                <w:bCs/>
                <w:color w:val="000000" w:themeColor="text1"/>
                <w:sz w:val="28"/>
                <w:szCs w:val="28"/>
                <w:lang w:eastAsia="es-ES"/>
              </w:rPr>
              <w:t>Amazónico</w:t>
            </w:r>
            <w:r>
              <w:rPr>
                <w:rFonts w:ascii="Arial Narrow" w:eastAsia="Times New Roman" w:hAnsi="Arial Narrow" w:cs="Arial"/>
                <w:bCs/>
                <w:color w:val="000000" w:themeColor="text1"/>
                <w:sz w:val="28"/>
                <w:szCs w:val="28"/>
                <w:lang w:eastAsia="es-ES"/>
              </w:rPr>
              <w:t xml:space="preserve">, y se dictan otras disposiciones.  </w:t>
            </w:r>
          </w:p>
          <w:p w:rsidR="00D86A05" w:rsidRPr="0020580A" w:rsidRDefault="00D86A05" w:rsidP="00D86A05">
            <w:pPr>
              <w:tabs>
                <w:tab w:val="left" w:pos="1185"/>
              </w:tabs>
              <w:ind w:left="1080"/>
              <w:jc w:val="both"/>
              <w:rPr>
                <w:rFonts w:ascii="Arial Narrow" w:eastAsia="Times New Roman" w:hAnsi="Arial Narrow" w:cs="Arial"/>
                <w:bCs/>
                <w:color w:val="000000" w:themeColor="text1"/>
                <w:sz w:val="28"/>
                <w:szCs w:val="28"/>
                <w:lang w:eastAsia="es-ES"/>
              </w:rPr>
            </w:pPr>
            <w:r>
              <w:rPr>
                <w:rFonts w:ascii="Arial Narrow" w:eastAsia="Times New Roman" w:hAnsi="Arial Narrow" w:cs="Arial"/>
                <w:bCs/>
                <w:color w:val="000000" w:themeColor="text1"/>
                <w:sz w:val="28"/>
                <w:szCs w:val="28"/>
                <w:lang w:eastAsia="es-ES"/>
              </w:rPr>
              <w:t>A partir de la vigencia de la presente Ley, la Gobernación del Departamento del Caquetá y la Alcaldía del Municipio de Florencia, estarán autorizadas para asignar las partidas presupuestales de su respectivo presupuesto anual, para garantizar la financiación, divulgación y desarrollo de las expresiones folclóricas, antiartísticas y culturales del festival del piedemonte amazónico para el cumplimiento de las disposiciones consagradas en la presente ley</w:t>
            </w:r>
          </w:p>
          <w:p w:rsidR="00D86A05" w:rsidRDefault="00D86A05" w:rsidP="00D86A05">
            <w:pPr>
              <w:pStyle w:val="Prrafodelista"/>
              <w:tabs>
                <w:tab w:val="left" w:pos="1185"/>
              </w:tabs>
              <w:ind w:left="1080"/>
              <w:jc w:val="both"/>
              <w:rPr>
                <w:rFonts w:ascii="Arial Narrow" w:eastAsia="Times New Roman" w:hAnsi="Arial Narrow" w:cs="Arial"/>
                <w:bCs/>
                <w:color w:val="000000" w:themeColor="text1"/>
                <w:sz w:val="28"/>
                <w:szCs w:val="28"/>
                <w:lang w:eastAsia="es-ES"/>
              </w:rPr>
            </w:pPr>
          </w:p>
          <w:p w:rsidR="00D86A05" w:rsidRDefault="00D86A05" w:rsidP="00D86A05">
            <w:pPr>
              <w:pStyle w:val="Prrafodelista"/>
              <w:tabs>
                <w:tab w:val="left" w:pos="1185"/>
              </w:tabs>
              <w:ind w:left="1080"/>
              <w:jc w:val="both"/>
              <w:rPr>
                <w:rFonts w:ascii="Arial Narrow" w:eastAsia="Times New Roman" w:hAnsi="Arial Narrow" w:cs="Arial"/>
                <w:bCs/>
                <w:color w:val="000000" w:themeColor="text1"/>
                <w:sz w:val="28"/>
                <w:szCs w:val="28"/>
                <w:lang w:eastAsia="es-ES"/>
              </w:rPr>
            </w:pPr>
          </w:p>
          <w:p w:rsidR="00D86A05" w:rsidRDefault="00D86A05" w:rsidP="00D86A05">
            <w:pPr>
              <w:pStyle w:val="Prrafodelista"/>
              <w:numPr>
                <w:ilvl w:val="0"/>
                <w:numId w:val="133"/>
              </w:numPr>
              <w:jc w:val="both"/>
              <w:rPr>
                <w:rFonts w:ascii="Arial Narrow" w:hAnsi="Arial Narrow" w:cs="Arial"/>
                <w:b/>
                <w:sz w:val="28"/>
                <w:szCs w:val="28"/>
              </w:rPr>
            </w:pPr>
            <w:r>
              <w:rPr>
                <w:rFonts w:ascii="Arial Narrow" w:hAnsi="Arial Narrow" w:cs="Arial"/>
                <w:b/>
                <w:sz w:val="28"/>
                <w:szCs w:val="28"/>
              </w:rPr>
              <w:t>PROYECTOS ACTOS LEGISLATIVOS</w:t>
            </w:r>
          </w:p>
          <w:p w:rsidR="00D86A05" w:rsidRDefault="00D86A05" w:rsidP="00D86A05">
            <w:pPr>
              <w:pStyle w:val="Prrafodelista"/>
              <w:jc w:val="both"/>
              <w:rPr>
                <w:rFonts w:ascii="Arial Narrow" w:hAnsi="Arial Narrow" w:cs="Arial"/>
                <w:b/>
                <w:sz w:val="28"/>
                <w:szCs w:val="28"/>
              </w:rPr>
            </w:pPr>
          </w:p>
          <w:p w:rsidR="00D86A05" w:rsidRDefault="00D86A05" w:rsidP="00D86A05">
            <w:pPr>
              <w:jc w:val="both"/>
              <w:rPr>
                <w:rFonts w:ascii="Arial Narrow" w:hAnsi="Arial Narrow" w:cs="Arial"/>
                <w:b/>
                <w:sz w:val="28"/>
                <w:szCs w:val="28"/>
              </w:rPr>
            </w:pPr>
            <w:r w:rsidRPr="0048546D">
              <w:rPr>
                <w:rFonts w:ascii="Arial Narrow" w:hAnsi="Arial Narrow" w:cs="Arial"/>
                <w:sz w:val="28"/>
                <w:szCs w:val="28"/>
              </w:rPr>
              <w:t>Por medio del cual se modifica el artículo 34 de la Constitución Política, suprimiendo la prohibición de la pena de prisión perpetua</w:t>
            </w:r>
            <w:r>
              <w:rPr>
                <w:rFonts w:ascii="Arial Narrow" w:hAnsi="Arial Narrow" w:cs="Arial"/>
                <w:sz w:val="28"/>
                <w:szCs w:val="28"/>
              </w:rPr>
              <w:t xml:space="preserve"> </w:t>
            </w:r>
            <w:r w:rsidRPr="0048546D">
              <w:rPr>
                <w:rFonts w:ascii="Arial Narrow" w:hAnsi="Arial Narrow" w:cs="Arial"/>
                <w:sz w:val="28"/>
                <w:szCs w:val="28"/>
              </w:rPr>
              <w:t>(cadena perpetua</w:t>
            </w:r>
            <w:r>
              <w:rPr>
                <w:rFonts w:ascii="Arial Narrow" w:hAnsi="Arial Narrow" w:cs="Arial"/>
                <w:b/>
                <w:sz w:val="28"/>
                <w:szCs w:val="28"/>
              </w:rPr>
              <w:t>)</w:t>
            </w:r>
          </w:p>
          <w:p w:rsidR="00D86A05" w:rsidRDefault="00D86A05" w:rsidP="00D86A05">
            <w:pPr>
              <w:jc w:val="both"/>
              <w:rPr>
                <w:rFonts w:ascii="Arial Narrow" w:hAnsi="Arial Narrow" w:cs="Arial"/>
                <w:sz w:val="28"/>
                <w:szCs w:val="28"/>
              </w:rPr>
            </w:pPr>
            <w:r w:rsidRPr="0020580A">
              <w:rPr>
                <w:rFonts w:ascii="Arial Narrow" w:hAnsi="Arial Narrow" w:cs="Arial"/>
                <w:sz w:val="28"/>
                <w:szCs w:val="28"/>
              </w:rPr>
              <w:t>Por medio del presente proyecto de acto legislativo, se pretende la supresión de la prohibición constitucional de la pena de prisión perpetua, dotando con ello al legislador de una nueva herramienta jurídica dentro del abanico de posibilidades que tiene para la elaboración de la política criminal, concretamente en la elaboración y actualización de las penas a imponer a las personas transgresor</w:t>
            </w:r>
            <w:r>
              <w:rPr>
                <w:rFonts w:ascii="Arial Narrow" w:hAnsi="Arial Narrow" w:cs="Arial"/>
                <w:sz w:val="28"/>
                <w:szCs w:val="28"/>
              </w:rPr>
              <w:t>e</w:t>
            </w:r>
            <w:r w:rsidRPr="0020580A">
              <w:rPr>
                <w:rFonts w:ascii="Arial Narrow" w:hAnsi="Arial Narrow" w:cs="Arial"/>
                <w:sz w:val="28"/>
                <w:szCs w:val="28"/>
              </w:rPr>
              <w:t xml:space="preserve">s de las normas punibles cuyo </w:t>
            </w:r>
            <w:r w:rsidRPr="0020580A">
              <w:rPr>
                <w:rFonts w:ascii="Arial Narrow" w:hAnsi="Arial Narrow" w:cs="Arial"/>
                <w:sz w:val="28"/>
                <w:szCs w:val="28"/>
              </w:rPr>
              <w:lastRenderedPageBreak/>
              <w:t xml:space="preserve">sujeto pasivo sea en ciertas </w:t>
            </w:r>
            <w:r>
              <w:rPr>
                <w:rFonts w:ascii="Arial Narrow" w:hAnsi="Arial Narrow" w:cs="Arial"/>
                <w:sz w:val="28"/>
                <w:szCs w:val="28"/>
              </w:rPr>
              <w:t>c</w:t>
            </w:r>
            <w:r w:rsidRPr="0020580A">
              <w:rPr>
                <w:rFonts w:ascii="Arial Narrow" w:hAnsi="Arial Narrow" w:cs="Arial"/>
                <w:sz w:val="28"/>
                <w:szCs w:val="28"/>
              </w:rPr>
              <w:t>i</w:t>
            </w:r>
            <w:r>
              <w:rPr>
                <w:rFonts w:ascii="Arial Narrow" w:hAnsi="Arial Narrow" w:cs="Arial"/>
                <w:sz w:val="28"/>
                <w:szCs w:val="28"/>
              </w:rPr>
              <w:t>rc</w:t>
            </w:r>
            <w:r w:rsidRPr="0020580A">
              <w:rPr>
                <w:rFonts w:ascii="Arial Narrow" w:hAnsi="Arial Narrow" w:cs="Arial"/>
                <w:sz w:val="28"/>
                <w:szCs w:val="28"/>
              </w:rPr>
              <w:t>u</w:t>
            </w:r>
            <w:r>
              <w:rPr>
                <w:rFonts w:ascii="Arial Narrow" w:hAnsi="Arial Narrow" w:cs="Arial"/>
                <w:sz w:val="28"/>
                <w:szCs w:val="28"/>
              </w:rPr>
              <w:t>n</w:t>
            </w:r>
            <w:r w:rsidRPr="0020580A">
              <w:rPr>
                <w:rFonts w:ascii="Arial Narrow" w:hAnsi="Arial Narrow" w:cs="Arial"/>
                <w:sz w:val="28"/>
                <w:szCs w:val="28"/>
              </w:rPr>
              <w:t>stancias específicas que la ley posteriormente reglamente los niños y las niñas de nuestro país. Agosto 1 de 2017</w:t>
            </w:r>
            <w:r>
              <w:rPr>
                <w:rFonts w:ascii="Arial Narrow" w:hAnsi="Arial Narrow" w:cs="Arial"/>
                <w:sz w:val="28"/>
                <w:szCs w:val="28"/>
              </w:rPr>
              <w:t>.</w:t>
            </w:r>
          </w:p>
          <w:p w:rsidR="00D86A05" w:rsidRPr="0020580A" w:rsidRDefault="00D86A05" w:rsidP="00D86A05">
            <w:pPr>
              <w:jc w:val="both"/>
              <w:rPr>
                <w:rFonts w:ascii="Arial Narrow" w:hAnsi="Arial Narrow" w:cs="Arial"/>
                <w:sz w:val="28"/>
                <w:szCs w:val="28"/>
              </w:rPr>
            </w:pPr>
          </w:p>
          <w:p w:rsidR="00D86A05" w:rsidRDefault="00D86A05" w:rsidP="00D86A05">
            <w:pPr>
              <w:spacing w:after="0" w:line="240" w:lineRule="auto"/>
              <w:rPr>
                <w:rFonts w:ascii="Arial" w:eastAsia="Times New Roman" w:hAnsi="Arial" w:cs="Arial"/>
                <w:sz w:val="20"/>
                <w:szCs w:val="20"/>
                <w:lang w:eastAsia="es-CO"/>
              </w:rPr>
            </w:pPr>
          </w:p>
          <w:p w:rsidR="00D86A05" w:rsidRDefault="00D86A05" w:rsidP="00D86A05">
            <w:pPr>
              <w:pStyle w:val="Sinespaciado"/>
              <w:numPr>
                <w:ilvl w:val="0"/>
                <w:numId w:val="133"/>
              </w:numPr>
              <w:spacing w:line="360" w:lineRule="auto"/>
              <w:jc w:val="both"/>
              <w:rPr>
                <w:rFonts w:ascii="Century Gothic" w:hAnsi="Century Gothic" w:cs="Arial"/>
                <w:b/>
                <w:sz w:val="24"/>
                <w:szCs w:val="24"/>
              </w:rPr>
            </w:pPr>
            <w:r w:rsidRPr="00F25295">
              <w:rPr>
                <w:rFonts w:ascii="Century Gothic" w:hAnsi="Century Gothic" w:cs="Arial"/>
                <w:b/>
                <w:sz w:val="24"/>
                <w:szCs w:val="24"/>
              </w:rPr>
              <w:t>ACTUACION EN LA COMISION DE INVESTIGACION Y ACUSACIONES</w:t>
            </w:r>
            <w:r>
              <w:rPr>
                <w:rFonts w:ascii="Century Gothic" w:hAnsi="Century Gothic" w:cs="Arial"/>
                <w:b/>
                <w:sz w:val="24"/>
                <w:szCs w:val="24"/>
              </w:rPr>
              <w:t>-  -2017-2018.</w:t>
            </w:r>
          </w:p>
          <w:p w:rsidR="00D86A05" w:rsidRDefault="00D86A05" w:rsidP="00D86A05">
            <w:pPr>
              <w:pStyle w:val="Sinespaciado"/>
              <w:spacing w:line="360" w:lineRule="auto"/>
              <w:ind w:left="720"/>
              <w:jc w:val="both"/>
              <w:rPr>
                <w:rFonts w:ascii="Century Gothic" w:hAnsi="Century Gothic" w:cs="Arial"/>
                <w:b/>
                <w:sz w:val="24"/>
                <w:szCs w:val="24"/>
              </w:rPr>
            </w:pPr>
          </w:p>
          <w:tbl>
            <w:tblPr>
              <w:tblStyle w:val="Tablaconcuadrcula"/>
              <w:tblW w:w="8772" w:type="dxa"/>
              <w:tblLook w:val="04A0" w:firstRow="1" w:lastRow="0" w:firstColumn="1" w:lastColumn="0" w:noHBand="0" w:noVBand="1"/>
            </w:tblPr>
            <w:tblGrid>
              <w:gridCol w:w="953"/>
              <w:gridCol w:w="1782"/>
              <w:gridCol w:w="6037"/>
            </w:tblGrid>
            <w:tr w:rsidR="00D86A05" w:rsidRPr="00BC0AD4" w:rsidTr="00D86A05">
              <w:trPr>
                <w:trHeight w:val="38"/>
              </w:trPr>
              <w:tc>
                <w:tcPr>
                  <w:tcW w:w="953" w:type="dxa"/>
                </w:tcPr>
                <w:p w:rsidR="00D86A05" w:rsidRPr="00BC0AD4" w:rsidRDefault="00D86A05" w:rsidP="00D86A05">
                  <w:pPr>
                    <w:pStyle w:val="Sinespaciado"/>
                    <w:spacing w:line="360" w:lineRule="auto"/>
                    <w:jc w:val="center"/>
                    <w:rPr>
                      <w:rFonts w:ascii="Century Gothic" w:hAnsi="Century Gothic" w:cs="Arial"/>
                      <w:b/>
                      <w:sz w:val="24"/>
                      <w:szCs w:val="24"/>
                    </w:rPr>
                  </w:pPr>
                  <w:r w:rsidRPr="00BC0AD4">
                    <w:rPr>
                      <w:rFonts w:ascii="Century Gothic" w:hAnsi="Century Gothic" w:cs="Arial"/>
                      <w:b/>
                      <w:sz w:val="24"/>
                      <w:szCs w:val="24"/>
                    </w:rPr>
                    <w:t>ITEM</w:t>
                  </w:r>
                </w:p>
              </w:tc>
              <w:tc>
                <w:tcPr>
                  <w:tcW w:w="1782" w:type="dxa"/>
                </w:tcPr>
                <w:p w:rsidR="00D86A05" w:rsidRPr="00BC0AD4" w:rsidRDefault="00D86A05" w:rsidP="00D86A05">
                  <w:pPr>
                    <w:pStyle w:val="Sinespaciado"/>
                    <w:spacing w:line="360" w:lineRule="auto"/>
                    <w:jc w:val="center"/>
                    <w:rPr>
                      <w:rFonts w:ascii="Century Gothic" w:hAnsi="Century Gothic" w:cs="Arial"/>
                      <w:b/>
                      <w:sz w:val="24"/>
                      <w:szCs w:val="24"/>
                    </w:rPr>
                  </w:pPr>
                  <w:r w:rsidRPr="00BC0AD4">
                    <w:rPr>
                      <w:rFonts w:ascii="Century Gothic" w:hAnsi="Century Gothic" w:cs="Arial"/>
                      <w:b/>
                      <w:sz w:val="24"/>
                      <w:szCs w:val="24"/>
                    </w:rPr>
                    <w:t>EXPEDIENTE</w:t>
                  </w:r>
                </w:p>
              </w:tc>
              <w:tc>
                <w:tcPr>
                  <w:tcW w:w="6037" w:type="dxa"/>
                </w:tcPr>
                <w:p w:rsidR="00D86A05" w:rsidRPr="00BC0AD4" w:rsidRDefault="00D86A05" w:rsidP="00D86A05">
                  <w:pPr>
                    <w:pStyle w:val="Sinespaciado"/>
                    <w:spacing w:line="360" w:lineRule="auto"/>
                    <w:jc w:val="center"/>
                    <w:rPr>
                      <w:rFonts w:ascii="Century Gothic" w:hAnsi="Century Gothic" w:cs="Arial"/>
                      <w:b/>
                      <w:sz w:val="24"/>
                      <w:szCs w:val="24"/>
                    </w:rPr>
                  </w:pPr>
                  <w:r w:rsidRPr="00BC0AD4">
                    <w:rPr>
                      <w:rFonts w:ascii="Century Gothic" w:hAnsi="Century Gothic" w:cs="Arial"/>
                      <w:b/>
                      <w:sz w:val="24"/>
                      <w:szCs w:val="24"/>
                    </w:rPr>
                    <w:t>DECISIÓN</w:t>
                  </w:r>
                </w:p>
              </w:tc>
            </w:tr>
            <w:tr w:rsidR="00D86A05" w:rsidRPr="00BC0AD4" w:rsidTr="00D86A05">
              <w:trPr>
                <w:trHeight w:val="38"/>
              </w:trPr>
              <w:tc>
                <w:tcPr>
                  <w:tcW w:w="953" w:type="dxa"/>
                </w:tcPr>
                <w:p w:rsidR="00D86A05" w:rsidRDefault="00D86A05" w:rsidP="00D86A05">
                  <w:pPr>
                    <w:pStyle w:val="Sinespaciado"/>
                    <w:spacing w:line="360" w:lineRule="auto"/>
                    <w:jc w:val="center"/>
                    <w:rPr>
                      <w:rFonts w:ascii="Century Gothic" w:hAnsi="Century Gothic" w:cs="Arial"/>
                      <w:sz w:val="24"/>
                      <w:szCs w:val="24"/>
                    </w:rPr>
                  </w:pPr>
                  <w:r>
                    <w:rPr>
                      <w:rFonts w:ascii="Century Gothic" w:hAnsi="Century Gothic" w:cs="Arial"/>
                      <w:sz w:val="24"/>
                      <w:szCs w:val="24"/>
                    </w:rPr>
                    <w:t>1</w:t>
                  </w:r>
                </w:p>
              </w:tc>
              <w:tc>
                <w:tcPr>
                  <w:tcW w:w="1782" w:type="dxa"/>
                </w:tcPr>
                <w:p w:rsidR="00D86A05" w:rsidRDefault="00D86A05" w:rsidP="00D86A05">
                  <w:pPr>
                    <w:pStyle w:val="Sinespaciado"/>
                    <w:spacing w:line="360" w:lineRule="auto"/>
                    <w:jc w:val="center"/>
                    <w:rPr>
                      <w:rFonts w:ascii="Century Gothic" w:hAnsi="Century Gothic" w:cs="Arial"/>
                      <w:sz w:val="24"/>
                      <w:szCs w:val="24"/>
                    </w:rPr>
                  </w:pPr>
                  <w:r>
                    <w:rPr>
                      <w:rFonts w:ascii="Century Gothic" w:hAnsi="Century Gothic" w:cs="Arial"/>
                      <w:sz w:val="24"/>
                      <w:szCs w:val="24"/>
                    </w:rPr>
                    <w:t>3407</w:t>
                  </w:r>
                </w:p>
              </w:tc>
              <w:tc>
                <w:tcPr>
                  <w:tcW w:w="6037" w:type="dxa"/>
                </w:tcPr>
                <w:p w:rsidR="00D86A05" w:rsidRDefault="00D86A05" w:rsidP="00D86A05">
                  <w:pPr>
                    <w:pStyle w:val="Sinespaciado"/>
                    <w:spacing w:line="360" w:lineRule="auto"/>
                    <w:jc w:val="center"/>
                    <w:rPr>
                      <w:rFonts w:ascii="Century Gothic" w:hAnsi="Century Gothic" w:cs="Arial"/>
                      <w:sz w:val="24"/>
                      <w:szCs w:val="24"/>
                    </w:rPr>
                  </w:pPr>
                  <w:r>
                    <w:rPr>
                      <w:rFonts w:ascii="Century Gothic" w:hAnsi="Century Gothic" w:cs="Arial"/>
                      <w:sz w:val="24"/>
                      <w:szCs w:val="24"/>
                    </w:rPr>
                    <w:t>Auto de Tramite</w:t>
                  </w:r>
                </w:p>
              </w:tc>
            </w:tr>
            <w:tr w:rsidR="00D86A05" w:rsidRPr="00BC0AD4" w:rsidTr="00D86A05">
              <w:trPr>
                <w:trHeight w:val="38"/>
              </w:trPr>
              <w:tc>
                <w:tcPr>
                  <w:tcW w:w="953" w:type="dxa"/>
                </w:tcPr>
                <w:p w:rsidR="00D86A05" w:rsidRDefault="00D86A05" w:rsidP="00D86A05">
                  <w:pPr>
                    <w:pStyle w:val="Sinespaciado"/>
                    <w:spacing w:line="360" w:lineRule="auto"/>
                    <w:jc w:val="center"/>
                    <w:rPr>
                      <w:rFonts w:ascii="Century Gothic" w:hAnsi="Century Gothic" w:cs="Arial"/>
                      <w:sz w:val="24"/>
                      <w:szCs w:val="24"/>
                    </w:rPr>
                  </w:pPr>
                  <w:r>
                    <w:rPr>
                      <w:rFonts w:ascii="Century Gothic" w:hAnsi="Century Gothic" w:cs="Arial"/>
                      <w:sz w:val="24"/>
                      <w:szCs w:val="24"/>
                    </w:rPr>
                    <w:t>2</w:t>
                  </w:r>
                </w:p>
              </w:tc>
              <w:tc>
                <w:tcPr>
                  <w:tcW w:w="1782" w:type="dxa"/>
                </w:tcPr>
                <w:p w:rsidR="00D86A05" w:rsidRDefault="00D86A05" w:rsidP="00D86A05">
                  <w:pPr>
                    <w:pStyle w:val="Sinespaciado"/>
                    <w:spacing w:line="360" w:lineRule="auto"/>
                    <w:jc w:val="center"/>
                    <w:rPr>
                      <w:rFonts w:ascii="Century Gothic" w:hAnsi="Century Gothic" w:cs="Arial"/>
                      <w:sz w:val="24"/>
                      <w:szCs w:val="24"/>
                    </w:rPr>
                  </w:pPr>
                  <w:r>
                    <w:rPr>
                      <w:rFonts w:ascii="Century Gothic" w:hAnsi="Century Gothic" w:cs="Arial"/>
                      <w:sz w:val="24"/>
                      <w:szCs w:val="24"/>
                    </w:rPr>
                    <w:t>4722</w:t>
                  </w:r>
                </w:p>
              </w:tc>
              <w:tc>
                <w:tcPr>
                  <w:tcW w:w="6037" w:type="dxa"/>
                </w:tcPr>
                <w:p w:rsidR="00D86A05" w:rsidRDefault="00D86A05" w:rsidP="00D86A05">
                  <w:pPr>
                    <w:pStyle w:val="Sinespaciado"/>
                    <w:spacing w:line="360" w:lineRule="auto"/>
                    <w:jc w:val="center"/>
                    <w:rPr>
                      <w:rFonts w:ascii="Century Gothic" w:hAnsi="Century Gothic" w:cs="Arial"/>
                      <w:sz w:val="24"/>
                      <w:szCs w:val="24"/>
                    </w:rPr>
                  </w:pPr>
                  <w:r>
                    <w:rPr>
                      <w:rFonts w:ascii="Century Gothic" w:hAnsi="Century Gothic" w:cs="Arial"/>
                      <w:sz w:val="24"/>
                      <w:szCs w:val="24"/>
                    </w:rPr>
                    <w:t>Auto de Tramite</w:t>
                  </w:r>
                </w:p>
              </w:tc>
            </w:tr>
            <w:tr w:rsidR="00D86A05" w:rsidRPr="00BC0AD4" w:rsidTr="00D86A05">
              <w:trPr>
                <w:trHeight w:val="38"/>
              </w:trPr>
              <w:tc>
                <w:tcPr>
                  <w:tcW w:w="953" w:type="dxa"/>
                </w:tcPr>
                <w:p w:rsidR="00D86A05" w:rsidRDefault="00D86A05" w:rsidP="00D86A05">
                  <w:pPr>
                    <w:pStyle w:val="Sinespaciado"/>
                    <w:spacing w:line="360" w:lineRule="auto"/>
                    <w:jc w:val="center"/>
                    <w:rPr>
                      <w:rFonts w:ascii="Century Gothic" w:hAnsi="Century Gothic" w:cs="Arial"/>
                      <w:sz w:val="24"/>
                      <w:szCs w:val="24"/>
                    </w:rPr>
                  </w:pPr>
                  <w:r>
                    <w:rPr>
                      <w:rFonts w:ascii="Century Gothic" w:hAnsi="Century Gothic" w:cs="Arial"/>
                      <w:sz w:val="24"/>
                      <w:szCs w:val="24"/>
                    </w:rPr>
                    <w:t>3</w:t>
                  </w:r>
                </w:p>
              </w:tc>
              <w:tc>
                <w:tcPr>
                  <w:tcW w:w="1782" w:type="dxa"/>
                </w:tcPr>
                <w:p w:rsidR="00D86A05" w:rsidRDefault="00D86A05" w:rsidP="00D86A05">
                  <w:pPr>
                    <w:pStyle w:val="Sinespaciado"/>
                    <w:spacing w:line="360" w:lineRule="auto"/>
                    <w:jc w:val="center"/>
                    <w:rPr>
                      <w:rFonts w:ascii="Century Gothic" w:hAnsi="Century Gothic" w:cs="Arial"/>
                      <w:sz w:val="24"/>
                      <w:szCs w:val="24"/>
                    </w:rPr>
                  </w:pPr>
                  <w:r>
                    <w:rPr>
                      <w:rFonts w:ascii="Century Gothic" w:hAnsi="Century Gothic" w:cs="Arial"/>
                      <w:sz w:val="24"/>
                      <w:szCs w:val="24"/>
                    </w:rPr>
                    <w:t>4736</w:t>
                  </w:r>
                </w:p>
              </w:tc>
              <w:tc>
                <w:tcPr>
                  <w:tcW w:w="6037" w:type="dxa"/>
                </w:tcPr>
                <w:p w:rsidR="00D86A05" w:rsidRDefault="00D86A05" w:rsidP="00D86A05">
                  <w:pPr>
                    <w:pStyle w:val="Sinespaciado"/>
                    <w:spacing w:line="360" w:lineRule="auto"/>
                    <w:jc w:val="center"/>
                    <w:rPr>
                      <w:rFonts w:ascii="Century Gothic" w:hAnsi="Century Gothic" w:cs="Arial"/>
                      <w:sz w:val="24"/>
                      <w:szCs w:val="24"/>
                    </w:rPr>
                  </w:pPr>
                  <w:r>
                    <w:rPr>
                      <w:rFonts w:ascii="Century Gothic" w:hAnsi="Century Gothic" w:cs="Arial"/>
                      <w:sz w:val="24"/>
                      <w:szCs w:val="24"/>
                    </w:rPr>
                    <w:t>Auto de Tramite</w:t>
                  </w:r>
                </w:p>
              </w:tc>
            </w:tr>
            <w:tr w:rsidR="00D86A05" w:rsidRPr="00BC0AD4" w:rsidTr="00D86A05">
              <w:trPr>
                <w:trHeight w:val="38"/>
              </w:trPr>
              <w:tc>
                <w:tcPr>
                  <w:tcW w:w="953" w:type="dxa"/>
                </w:tcPr>
                <w:p w:rsidR="00D86A05" w:rsidRDefault="00D86A05" w:rsidP="00D86A05">
                  <w:pPr>
                    <w:pStyle w:val="Sinespaciado"/>
                    <w:spacing w:line="360" w:lineRule="auto"/>
                    <w:jc w:val="center"/>
                    <w:rPr>
                      <w:rFonts w:ascii="Century Gothic" w:hAnsi="Century Gothic" w:cs="Arial"/>
                      <w:sz w:val="24"/>
                      <w:szCs w:val="24"/>
                    </w:rPr>
                  </w:pPr>
                  <w:r>
                    <w:rPr>
                      <w:rFonts w:ascii="Century Gothic" w:hAnsi="Century Gothic" w:cs="Arial"/>
                      <w:sz w:val="24"/>
                      <w:szCs w:val="24"/>
                    </w:rPr>
                    <w:t>4</w:t>
                  </w:r>
                </w:p>
              </w:tc>
              <w:tc>
                <w:tcPr>
                  <w:tcW w:w="1782" w:type="dxa"/>
                </w:tcPr>
                <w:p w:rsidR="00D86A05" w:rsidRDefault="00D86A05" w:rsidP="00D86A05">
                  <w:pPr>
                    <w:pStyle w:val="Sinespaciado"/>
                    <w:spacing w:line="360" w:lineRule="auto"/>
                    <w:jc w:val="center"/>
                    <w:rPr>
                      <w:rFonts w:ascii="Century Gothic" w:hAnsi="Century Gothic" w:cs="Arial"/>
                      <w:sz w:val="24"/>
                      <w:szCs w:val="24"/>
                    </w:rPr>
                  </w:pPr>
                  <w:r>
                    <w:rPr>
                      <w:rFonts w:ascii="Century Gothic" w:hAnsi="Century Gothic" w:cs="Arial"/>
                      <w:sz w:val="24"/>
                      <w:szCs w:val="24"/>
                    </w:rPr>
                    <w:t>3464</w:t>
                  </w:r>
                </w:p>
              </w:tc>
              <w:tc>
                <w:tcPr>
                  <w:tcW w:w="6037" w:type="dxa"/>
                </w:tcPr>
                <w:p w:rsidR="00D86A05" w:rsidRDefault="00D86A05" w:rsidP="00D86A05">
                  <w:pPr>
                    <w:pStyle w:val="Sinespaciado"/>
                    <w:spacing w:line="360" w:lineRule="auto"/>
                    <w:jc w:val="center"/>
                    <w:rPr>
                      <w:rFonts w:ascii="Century Gothic" w:hAnsi="Century Gothic" w:cs="Arial"/>
                      <w:sz w:val="24"/>
                      <w:szCs w:val="24"/>
                    </w:rPr>
                  </w:pPr>
                  <w:r>
                    <w:rPr>
                      <w:rFonts w:ascii="Century Gothic" w:hAnsi="Century Gothic" w:cs="Arial"/>
                      <w:sz w:val="24"/>
                      <w:szCs w:val="24"/>
                    </w:rPr>
                    <w:t>Auto de Tramite</w:t>
                  </w:r>
                </w:p>
              </w:tc>
            </w:tr>
            <w:tr w:rsidR="00D86A05" w:rsidRPr="00BC0AD4" w:rsidTr="00D86A05">
              <w:trPr>
                <w:trHeight w:val="38"/>
              </w:trPr>
              <w:tc>
                <w:tcPr>
                  <w:tcW w:w="953" w:type="dxa"/>
                </w:tcPr>
                <w:p w:rsidR="00D86A05" w:rsidRDefault="00D86A05" w:rsidP="00D86A05">
                  <w:pPr>
                    <w:pStyle w:val="Sinespaciado"/>
                    <w:spacing w:line="360" w:lineRule="auto"/>
                    <w:jc w:val="center"/>
                    <w:rPr>
                      <w:rFonts w:ascii="Century Gothic" w:hAnsi="Century Gothic" w:cs="Arial"/>
                      <w:sz w:val="24"/>
                      <w:szCs w:val="24"/>
                    </w:rPr>
                  </w:pPr>
                  <w:r>
                    <w:rPr>
                      <w:rFonts w:ascii="Century Gothic" w:hAnsi="Century Gothic" w:cs="Arial"/>
                      <w:sz w:val="24"/>
                      <w:szCs w:val="24"/>
                    </w:rPr>
                    <w:t>5</w:t>
                  </w:r>
                </w:p>
              </w:tc>
              <w:tc>
                <w:tcPr>
                  <w:tcW w:w="1782" w:type="dxa"/>
                </w:tcPr>
                <w:p w:rsidR="00D86A05" w:rsidRDefault="00D86A05" w:rsidP="00D86A05">
                  <w:pPr>
                    <w:pStyle w:val="Sinespaciado"/>
                    <w:spacing w:line="360" w:lineRule="auto"/>
                    <w:jc w:val="center"/>
                    <w:rPr>
                      <w:rFonts w:ascii="Century Gothic" w:hAnsi="Century Gothic" w:cs="Arial"/>
                      <w:sz w:val="24"/>
                      <w:szCs w:val="24"/>
                    </w:rPr>
                  </w:pPr>
                  <w:r>
                    <w:rPr>
                      <w:rFonts w:ascii="Century Gothic" w:hAnsi="Century Gothic" w:cs="Arial"/>
                      <w:sz w:val="24"/>
                      <w:szCs w:val="24"/>
                    </w:rPr>
                    <w:t>4285</w:t>
                  </w:r>
                </w:p>
              </w:tc>
              <w:tc>
                <w:tcPr>
                  <w:tcW w:w="6037" w:type="dxa"/>
                </w:tcPr>
                <w:p w:rsidR="00D86A05" w:rsidRDefault="00D86A05" w:rsidP="00D86A05">
                  <w:pPr>
                    <w:pStyle w:val="Sinespaciado"/>
                    <w:spacing w:line="360" w:lineRule="auto"/>
                    <w:jc w:val="center"/>
                    <w:rPr>
                      <w:rFonts w:ascii="Century Gothic" w:hAnsi="Century Gothic" w:cs="Arial"/>
                      <w:sz w:val="24"/>
                      <w:szCs w:val="24"/>
                    </w:rPr>
                  </w:pPr>
                  <w:r>
                    <w:rPr>
                      <w:rFonts w:ascii="Century Gothic" w:hAnsi="Century Gothic" w:cs="Arial"/>
                      <w:sz w:val="24"/>
                      <w:szCs w:val="24"/>
                    </w:rPr>
                    <w:t>Auto de Tramite</w:t>
                  </w:r>
                </w:p>
              </w:tc>
            </w:tr>
            <w:tr w:rsidR="00D86A05" w:rsidRPr="00BC0AD4" w:rsidTr="00D86A05">
              <w:trPr>
                <w:trHeight w:val="38"/>
              </w:trPr>
              <w:tc>
                <w:tcPr>
                  <w:tcW w:w="953" w:type="dxa"/>
                </w:tcPr>
                <w:p w:rsidR="00D86A05" w:rsidRDefault="00D86A05" w:rsidP="00D86A05">
                  <w:pPr>
                    <w:pStyle w:val="Sinespaciado"/>
                    <w:spacing w:line="360" w:lineRule="auto"/>
                    <w:jc w:val="center"/>
                    <w:rPr>
                      <w:rFonts w:ascii="Century Gothic" w:hAnsi="Century Gothic" w:cs="Arial"/>
                      <w:sz w:val="24"/>
                      <w:szCs w:val="24"/>
                    </w:rPr>
                  </w:pPr>
                  <w:r>
                    <w:rPr>
                      <w:rFonts w:ascii="Century Gothic" w:hAnsi="Century Gothic" w:cs="Arial"/>
                      <w:sz w:val="24"/>
                      <w:szCs w:val="24"/>
                    </w:rPr>
                    <w:t>6</w:t>
                  </w:r>
                </w:p>
              </w:tc>
              <w:tc>
                <w:tcPr>
                  <w:tcW w:w="1782" w:type="dxa"/>
                </w:tcPr>
                <w:p w:rsidR="00D86A05" w:rsidRDefault="00D86A05" w:rsidP="00D86A05">
                  <w:pPr>
                    <w:pStyle w:val="Sinespaciado"/>
                    <w:spacing w:line="360" w:lineRule="auto"/>
                    <w:jc w:val="center"/>
                    <w:rPr>
                      <w:rFonts w:ascii="Century Gothic" w:hAnsi="Century Gothic" w:cs="Arial"/>
                      <w:sz w:val="24"/>
                      <w:szCs w:val="24"/>
                    </w:rPr>
                  </w:pPr>
                  <w:r>
                    <w:rPr>
                      <w:rFonts w:ascii="Century Gothic" w:hAnsi="Century Gothic" w:cs="Arial"/>
                      <w:sz w:val="24"/>
                      <w:szCs w:val="24"/>
                    </w:rPr>
                    <w:t>4373</w:t>
                  </w:r>
                </w:p>
              </w:tc>
              <w:tc>
                <w:tcPr>
                  <w:tcW w:w="6037" w:type="dxa"/>
                </w:tcPr>
                <w:p w:rsidR="00D86A05" w:rsidRDefault="00D86A05" w:rsidP="00D86A05">
                  <w:pPr>
                    <w:pStyle w:val="Sinespaciado"/>
                    <w:spacing w:line="360" w:lineRule="auto"/>
                    <w:jc w:val="center"/>
                    <w:rPr>
                      <w:rFonts w:ascii="Century Gothic" w:hAnsi="Century Gothic" w:cs="Arial"/>
                      <w:sz w:val="24"/>
                      <w:szCs w:val="24"/>
                    </w:rPr>
                  </w:pPr>
                  <w:r>
                    <w:rPr>
                      <w:rFonts w:ascii="Century Gothic" w:hAnsi="Century Gothic" w:cs="Arial"/>
                      <w:sz w:val="24"/>
                      <w:szCs w:val="24"/>
                    </w:rPr>
                    <w:t>Auto de Tramite</w:t>
                  </w:r>
                </w:p>
              </w:tc>
            </w:tr>
            <w:tr w:rsidR="00D86A05" w:rsidRPr="00BC0AD4" w:rsidTr="00D86A05">
              <w:trPr>
                <w:trHeight w:val="38"/>
              </w:trPr>
              <w:tc>
                <w:tcPr>
                  <w:tcW w:w="953" w:type="dxa"/>
                </w:tcPr>
                <w:p w:rsidR="00D86A05" w:rsidRDefault="00D86A05" w:rsidP="00D86A05">
                  <w:pPr>
                    <w:pStyle w:val="Sinespaciado"/>
                    <w:spacing w:line="360" w:lineRule="auto"/>
                    <w:jc w:val="center"/>
                    <w:rPr>
                      <w:rFonts w:ascii="Century Gothic" w:hAnsi="Century Gothic" w:cs="Arial"/>
                      <w:sz w:val="24"/>
                      <w:szCs w:val="24"/>
                    </w:rPr>
                  </w:pPr>
                  <w:r>
                    <w:rPr>
                      <w:rFonts w:ascii="Century Gothic" w:hAnsi="Century Gothic" w:cs="Arial"/>
                      <w:sz w:val="24"/>
                      <w:szCs w:val="24"/>
                    </w:rPr>
                    <w:t>7</w:t>
                  </w:r>
                </w:p>
              </w:tc>
              <w:tc>
                <w:tcPr>
                  <w:tcW w:w="1782" w:type="dxa"/>
                </w:tcPr>
                <w:p w:rsidR="00D86A05" w:rsidRDefault="00D86A05" w:rsidP="00D86A05">
                  <w:pPr>
                    <w:pStyle w:val="Sinespaciado"/>
                    <w:spacing w:line="360" w:lineRule="auto"/>
                    <w:jc w:val="center"/>
                    <w:rPr>
                      <w:rFonts w:ascii="Century Gothic" w:hAnsi="Century Gothic" w:cs="Arial"/>
                      <w:sz w:val="24"/>
                      <w:szCs w:val="24"/>
                    </w:rPr>
                  </w:pPr>
                  <w:r>
                    <w:rPr>
                      <w:rFonts w:ascii="Century Gothic" w:hAnsi="Century Gothic" w:cs="Arial"/>
                      <w:sz w:val="24"/>
                      <w:szCs w:val="24"/>
                    </w:rPr>
                    <w:t>4393</w:t>
                  </w:r>
                </w:p>
              </w:tc>
              <w:tc>
                <w:tcPr>
                  <w:tcW w:w="6037" w:type="dxa"/>
                </w:tcPr>
                <w:p w:rsidR="00D86A05" w:rsidRDefault="00D86A05" w:rsidP="00D86A05">
                  <w:pPr>
                    <w:pStyle w:val="Sinespaciado"/>
                    <w:spacing w:line="360" w:lineRule="auto"/>
                    <w:jc w:val="center"/>
                    <w:rPr>
                      <w:rFonts w:ascii="Century Gothic" w:hAnsi="Century Gothic" w:cs="Arial"/>
                      <w:sz w:val="24"/>
                      <w:szCs w:val="24"/>
                    </w:rPr>
                  </w:pPr>
                  <w:r>
                    <w:rPr>
                      <w:rFonts w:ascii="Century Gothic" w:hAnsi="Century Gothic" w:cs="Arial"/>
                      <w:sz w:val="24"/>
                      <w:szCs w:val="24"/>
                    </w:rPr>
                    <w:t>Auto de Tramite</w:t>
                  </w:r>
                </w:p>
              </w:tc>
            </w:tr>
            <w:tr w:rsidR="00D86A05" w:rsidRPr="00BC0AD4" w:rsidTr="00D86A05">
              <w:trPr>
                <w:trHeight w:val="38"/>
              </w:trPr>
              <w:tc>
                <w:tcPr>
                  <w:tcW w:w="953" w:type="dxa"/>
                </w:tcPr>
                <w:p w:rsidR="00D86A05" w:rsidRDefault="00D86A05" w:rsidP="00D86A05">
                  <w:pPr>
                    <w:pStyle w:val="Sinespaciado"/>
                    <w:spacing w:line="360" w:lineRule="auto"/>
                    <w:jc w:val="center"/>
                    <w:rPr>
                      <w:rFonts w:ascii="Century Gothic" w:hAnsi="Century Gothic" w:cs="Arial"/>
                      <w:sz w:val="24"/>
                      <w:szCs w:val="24"/>
                    </w:rPr>
                  </w:pPr>
                  <w:r>
                    <w:rPr>
                      <w:rFonts w:ascii="Century Gothic" w:hAnsi="Century Gothic" w:cs="Arial"/>
                      <w:sz w:val="24"/>
                      <w:szCs w:val="24"/>
                    </w:rPr>
                    <w:t>8</w:t>
                  </w:r>
                </w:p>
              </w:tc>
              <w:tc>
                <w:tcPr>
                  <w:tcW w:w="1782" w:type="dxa"/>
                </w:tcPr>
                <w:p w:rsidR="00D86A05" w:rsidRDefault="00D86A05" w:rsidP="00D86A05">
                  <w:pPr>
                    <w:pStyle w:val="Sinespaciado"/>
                    <w:spacing w:line="360" w:lineRule="auto"/>
                    <w:jc w:val="center"/>
                    <w:rPr>
                      <w:rFonts w:ascii="Century Gothic" w:hAnsi="Century Gothic" w:cs="Arial"/>
                      <w:sz w:val="24"/>
                      <w:szCs w:val="24"/>
                    </w:rPr>
                  </w:pPr>
                  <w:r>
                    <w:rPr>
                      <w:rFonts w:ascii="Century Gothic" w:hAnsi="Century Gothic" w:cs="Arial"/>
                      <w:sz w:val="24"/>
                      <w:szCs w:val="24"/>
                    </w:rPr>
                    <w:t>4408</w:t>
                  </w:r>
                </w:p>
              </w:tc>
              <w:tc>
                <w:tcPr>
                  <w:tcW w:w="6037" w:type="dxa"/>
                </w:tcPr>
                <w:p w:rsidR="00D86A05" w:rsidRDefault="00D86A05" w:rsidP="00D86A05">
                  <w:pPr>
                    <w:pStyle w:val="Sinespaciado"/>
                    <w:spacing w:line="360" w:lineRule="auto"/>
                    <w:jc w:val="center"/>
                    <w:rPr>
                      <w:rFonts w:ascii="Century Gothic" w:hAnsi="Century Gothic" w:cs="Arial"/>
                      <w:sz w:val="24"/>
                      <w:szCs w:val="24"/>
                    </w:rPr>
                  </w:pPr>
                  <w:r>
                    <w:rPr>
                      <w:rFonts w:ascii="Century Gothic" w:hAnsi="Century Gothic" w:cs="Arial"/>
                      <w:sz w:val="24"/>
                      <w:szCs w:val="24"/>
                    </w:rPr>
                    <w:t>Auto de Tramite</w:t>
                  </w:r>
                </w:p>
              </w:tc>
            </w:tr>
            <w:tr w:rsidR="00D86A05" w:rsidRPr="00BC0AD4" w:rsidTr="00D86A05">
              <w:trPr>
                <w:trHeight w:val="38"/>
              </w:trPr>
              <w:tc>
                <w:tcPr>
                  <w:tcW w:w="953" w:type="dxa"/>
                </w:tcPr>
                <w:p w:rsidR="00D86A05" w:rsidRDefault="00D86A05" w:rsidP="00D86A05">
                  <w:pPr>
                    <w:pStyle w:val="Sinespaciado"/>
                    <w:spacing w:line="360" w:lineRule="auto"/>
                    <w:jc w:val="center"/>
                    <w:rPr>
                      <w:rFonts w:ascii="Century Gothic" w:hAnsi="Century Gothic" w:cs="Arial"/>
                      <w:sz w:val="24"/>
                      <w:szCs w:val="24"/>
                    </w:rPr>
                  </w:pPr>
                  <w:r>
                    <w:rPr>
                      <w:rFonts w:ascii="Century Gothic" w:hAnsi="Century Gothic" w:cs="Arial"/>
                      <w:sz w:val="24"/>
                      <w:szCs w:val="24"/>
                    </w:rPr>
                    <w:t>9</w:t>
                  </w:r>
                </w:p>
              </w:tc>
              <w:tc>
                <w:tcPr>
                  <w:tcW w:w="1782" w:type="dxa"/>
                </w:tcPr>
                <w:p w:rsidR="00D86A05" w:rsidRDefault="00D86A05" w:rsidP="00D86A05">
                  <w:pPr>
                    <w:pStyle w:val="Sinespaciado"/>
                    <w:spacing w:line="360" w:lineRule="auto"/>
                    <w:jc w:val="center"/>
                    <w:rPr>
                      <w:rFonts w:ascii="Century Gothic" w:hAnsi="Century Gothic" w:cs="Arial"/>
                      <w:sz w:val="24"/>
                      <w:szCs w:val="24"/>
                    </w:rPr>
                  </w:pPr>
                  <w:r>
                    <w:rPr>
                      <w:rFonts w:ascii="Century Gothic" w:hAnsi="Century Gothic" w:cs="Arial"/>
                      <w:sz w:val="24"/>
                      <w:szCs w:val="24"/>
                    </w:rPr>
                    <w:t>4111</w:t>
                  </w:r>
                </w:p>
              </w:tc>
              <w:tc>
                <w:tcPr>
                  <w:tcW w:w="6037" w:type="dxa"/>
                </w:tcPr>
                <w:p w:rsidR="00D86A05" w:rsidRDefault="00D86A05" w:rsidP="00D86A05">
                  <w:pPr>
                    <w:pStyle w:val="Sinespaciado"/>
                    <w:spacing w:line="360" w:lineRule="auto"/>
                    <w:jc w:val="center"/>
                    <w:rPr>
                      <w:rFonts w:ascii="Century Gothic" w:hAnsi="Century Gothic" w:cs="Arial"/>
                      <w:sz w:val="24"/>
                      <w:szCs w:val="24"/>
                    </w:rPr>
                  </w:pPr>
                  <w:r>
                    <w:rPr>
                      <w:rFonts w:ascii="Century Gothic" w:hAnsi="Century Gothic" w:cs="Arial"/>
                      <w:sz w:val="24"/>
                      <w:szCs w:val="24"/>
                    </w:rPr>
                    <w:t>Auto de Tramite</w:t>
                  </w:r>
                </w:p>
              </w:tc>
            </w:tr>
            <w:tr w:rsidR="00D86A05" w:rsidRPr="00BC0AD4" w:rsidTr="00D86A05">
              <w:trPr>
                <w:trHeight w:val="38"/>
              </w:trPr>
              <w:tc>
                <w:tcPr>
                  <w:tcW w:w="953" w:type="dxa"/>
                </w:tcPr>
                <w:p w:rsidR="00D86A05" w:rsidRDefault="00D86A05" w:rsidP="00D86A05">
                  <w:pPr>
                    <w:pStyle w:val="Sinespaciado"/>
                    <w:spacing w:line="360" w:lineRule="auto"/>
                    <w:jc w:val="center"/>
                    <w:rPr>
                      <w:rFonts w:ascii="Century Gothic" w:hAnsi="Century Gothic" w:cs="Arial"/>
                      <w:sz w:val="24"/>
                      <w:szCs w:val="24"/>
                    </w:rPr>
                  </w:pPr>
                  <w:r>
                    <w:rPr>
                      <w:rFonts w:ascii="Century Gothic" w:hAnsi="Century Gothic" w:cs="Arial"/>
                      <w:sz w:val="24"/>
                      <w:szCs w:val="24"/>
                    </w:rPr>
                    <w:t>10</w:t>
                  </w:r>
                </w:p>
              </w:tc>
              <w:tc>
                <w:tcPr>
                  <w:tcW w:w="1782" w:type="dxa"/>
                </w:tcPr>
                <w:p w:rsidR="00D86A05" w:rsidRDefault="00D86A05" w:rsidP="00D86A05">
                  <w:pPr>
                    <w:pStyle w:val="Sinespaciado"/>
                    <w:spacing w:line="360" w:lineRule="auto"/>
                    <w:jc w:val="center"/>
                    <w:rPr>
                      <w:rFonts w:ascii="Century Gothic" w:hAnsi="Century Gothic" w:cs="Arial"/>
                      <w:sz w:val="24"/>
                      <w:szCs w:val="24"/>
                    </w:rPr>
                  </w:pPr>
                  <w:r>
                    <w:rPr>
                      <w:rFonts w:ascii="Century Gothic" w:hAnsi="Century Gothic" w:cs="Arial"/>
                      <w:sz w:val="24"/>
                      <w:szCs w:val="24"/>
                    </w:rPr>
                    <w:t>4337</w:t>
                  </w:r>
                </w:p>
              </w:tc>
              <w:tc>
                <w:tcPr>
                  <w:tcW w:w="6037" w:type="dxa"/>
                </w:tcPr>
                <w:p w:rsidR="00D86A05" w:rsidRDefault="00D86A05" w:rsidP="00D86A05">
                  <w:pPr>
                    <w:pStyle w:val="Sinespaciado"/>
                    <w:spacing w:line="360" w:lineRule="auto"/>
                    <w:jc w:val="center"/>
                    <w:rPr>
                      <w:rFonts w:ascii="Century Gothic" w:hAnsi="Century Gothic" w:cs="Arial"/>
                      <w:sz w:val="24"/>
                      <w:szCs w:val="24"/>
                    </w:rPr>
                  </w:pPr>
                  <w:r>
                    <w:rPr>
                      <w:rFonts w:ascii="Century Gothic" w:hAnsi="Century Gothic" w:cs="Arial"/>
                      <w:sz w:val="24"/>
                      <w:szCs w:val="24"/>
                    </w:rPr>
                    <w:t>Auto de Tramite</w:t>
                  </w:r>
                </w:p>
              </w:tc>
            </w:tr>
            <w:tr w:rsidR="00D86A05" w:rsidRPr="00BC0AD4" w:rsidTr="00D86A05">
              <w:trPr>
                <w:trHeight w:val="38"/>
              </w:trPr>
              <w:tc>
                <w:tcPr>
                  <w:tcW w:w="953" w:type="dxa"/>
                </w:tcPr>
                <w:p w:rsidR="00D86A05" w:rsidRDefault="00D86A05" w:rsidP="00D86A05">
                  <w:pPr>
                    <w:pStyle w:val="Sinespaciado"/>
                    <w:spacing w:line="360" w:lineRule="auto"/>
                    <w:jc w:val="center"/>
                    <w:rPr>
                      <w:rFonts w:ascii="Century Gothic" w:hAnsi="Century Gothic" w:cs="Arial"/>
                      <w:sz w:val="24"/>
                      <w:szCs w:val="24"/>
                    </w:rPr>
                  </w:pPr>
                  <w:r>
                    <w:rPr>
                      <w:rFonts w:ascii="Century Gothic" w:hAnsi="Century Gothic" w:cs="Arial"/>
                      <w:sz w:val="24"/>
                      <w:szCs w:val="24"/>
                    </w:rPr>
                    <w:t>11</w:t>
                  </w:r>
                </w:p>
              </w:tc>
              <w:tc>
                <w:tcPr>
                  <w:tcW w:w="1782" w:type="dxa"/>
                </w:tcPr>
                <w:p w:rsidR="00D86A05" w:rsidRDefault="00D86A05" w:rsidP="00D86A05">
                  <w:pPr>
                    <w:pStyle w:val="Sinespaciado"/>
                    <w:spacing w:line="360" w:lineRule="auto"/>
                    <w:jc w:val="center"/>
                    <w:rPr>
                      <w:rFonts w:ascii="Century Gothic" w:hAnsi="Century Gothic" w:cs="Arial"/>
                      <w:sz w:val="24"/>
                      <w:szCs w:val="24"/>
                    </w:rPr>
                  </w:pPr>
                  <w:r>
                    <w:rPr>
                      <w:rFonts w:ascii="Century Gothic" w:hAnsi="Century Gothic" w:cs="Arial"/>
                      <w:sz w:val="24"/>
                      <w:szCs w:val="24"/>
                    </w:rPr>
                    <w:t>4521</w:t>
                  </w:r>
                </w:p>
              </w:tc>
              <w:tc>
                <w:tcPr>
                  <w:tcW w:w="6037" w:type="dxa"/>
                </w:tcPr>
                <w:p w:rsidR="00D86A05" w:rsidRDefault="00D86A05" w:rsidP="00D86A05">
                  <w:pPr>
                    <w:pStyle w:val="Sinespaciado"/>
                    <w:spacing w:line="360" w:lineRule="auto"/>
                    <w:jc w:val="center"/>
                    <w:rPr>
                      <w:rFonts w:ascii="Century Gothic" w:hAnsi="Century Gothic" w:cs="Arial"/>
                      <w:sz w:val="24"/>
                      <w:szCs w:val="24"/>
                    </w:rPr>
                  </w:pPr>
                  <w:r>
                    <w:rPr>
                      <w:rFonts w:ascii="Century Gothic" w:hAnsi="Century Gothic" w:cs="Arial"/>
                      <w:sz w:val="24"/>
                      <w:szCs w:val="24"/>
                    </w:rPr>
                    <w:t>Auto de Tramite</w:t>
                  </w:r>
                </w:p>
              </w:tc>
            </w:tr>
            <w:tr w:rsidR="00D86A05" w:rsidRPr="00BC0AD4" w:rsidTr="00D86A05">
              <w:trPr>
                <w:trHeight w:val="38"/>
              </w:trPr>
              <w:tc>
                <w:tcPr>
                  <w:tcW w:w="953" w:type="dxa"/>
                </w:tcPr>
                <w:p w:rsidR="00D86A05" w:rsidRDefault="00D86A05" w:rsidP="00D86A05">
                  <w:pPr>
                    <w:pStyle w:val="Sinespaciado"/>
                    <w:spacing w:line="360" w:lineRule="auto"/>
                    <w:jc w:val="center"/>
                    <w:rPr>
                      <w:rFonts w:ascii="Century Gothic" w:hAnsi="Century Gothic" w:cs="Arial"/>
                      <w:sz w:val="24"/>
                      <w:szCs w:val="24"/>
                    </w:rPr>
                  </w:pPr>
                  <w:r>
                    <w:rPr>
                      <w:rFonts w:ascii="Century Gothic" w:hAnsi="Century Gothic" w:cs="Arial"/>
                      <w:sz w:val="24"/>
                      <w:szCs w:val="24"/>
                    </w:rPr>
                    <w:t>12</w:t>
                  </w:r>
                </w:p>
              </w:tc>
              <w:tc>
                <w:tcPr>
                  <w:tcW w:w="1782" w:type="dxa"/>
                </w:tcPr>
                <w:p w:rsidR="00D86A05" w:rsidRDefault="00D86A05" w:rsidP="00D86A05">
                  <w:pPr>
                    <w:pStyle w:val="Sinespaciado"/>
                    <w:spacing w:line="360" w:lineRule="auto"/>
                    <w:jc w:val="center"/>
                    <w:rPr>
                      <w:rFonts w:ascii="Century Gothic" w:hAnsi="Century Gothic" w:cs="Arial"/>
                      <w:sz w:val="24"/>
                      <w:szCs w:val="24"/>
                    </w:rPr>
                  </w:pPr>
                  <w:r>
                    <w:rPr>
                      <w:rFonts w:ascii="Century Gothic" w:hAnsi="Century Gothic" w:cs="Arial"/>
                      <w:sz w:val="24"/>
                      <w:szCs w:val="24"/>
                    </w:rPr>
                    <w:t>4957</w:t>
                  </w:r>
                </w:p>
              </w:tc>
              <w:tc>
                <w:tcPr>
                  <w:tcW w:w="6037" w:type="dxa"/>
                </w:tcPr>
                <w:p w:rsidR="00D86A05" w:rsidRDefault="00D86A05" w:rsidP="00D86A05">
                  <w:pPr>
                    <w:pStyle w:val="Sinespaciado"/>
                    <w:spacing w:line="360" w:lineRule="auto"/>
                    <w:jc w:val="center"/>
                    <w:rPr>
                      <w:rFonts w:ascii="Century Gothic" w:hAnsi="Century Gothic" w:cs="Arial"/>
                      <w:sz w:val="24"/>
                      <w:szCs w:val="24"/>
                    </w:rPr>
                  </w:pPr>
                  <w:r>
                    <w:rPr>
                      <w:rFonts w:ascii="Century Gothic" w:hAnsi="Century Gothic" w:cs="Arial"/>
                      <w:sz w:val="24"/>
                      <w:szCs w:val="24"/>
                    </w:rPr>
                    <w:t>Auto de Tramite</w:t>
                  </w:r>
                </w:p>
              </w:tc>
            </w:tr>
            <w:tr w:rsidR="00D86A05" w:rsidRPr="00BC0AD4" w:rsidTr="00D86A05">
              <w:trPr>
                <w:trHeight w:val="38"/>
              </w:trPr>
              <w:tc>
                <w:tcPr>
                  <w:tcW w:w="953" w:type="dxa"/>
                </w:tcPr>
                <w:p w:rsidR="00D86A05" w:rsidRDefault="00D86A05" w:rsidP="00D86A05">
                  <w:pPr>
                    <w:pStyle w:val="Sinespaciado"/>
                    <w:spacing w:line="360" w:lineRule="auto"/>
                    <w:jc w:val="center"/>
                    <w:rPr>
                      <w:rFonts w:ascii="Century Gothic" w:hAnsi="Century Gothic" w:cs="Arial"/>
                      <w:sz w:val="24"/>
                      <w:szCs w:val="24"/>
                    </w:rPr>
                  </w:pPr>
                  <w:r>
                    <w:rPr>
                      <w:rFonts w:ascii="Century Gothic" w:hAnsi="Century Gothic" w:cs="Arial"/>
                      <w:sz w:val="24"/>
                      <w:szCs w:val="24"/>
                    </w:rPr>
                    <w:t>13</w:t>
                  </w:r>
                </w:p>
              </w:tc>
              <w:tc>
                <w:tcPr>
                  <w:tcW w:w="1782" w:type="dxa"/>
                </w:tcPr>
                <w:p w:rsidR="00D86A05" w:rsidRDefault="00D86A05" w:rsidP="00D86A05">
                  <w:pPr>
                    <w:pStyle w:val="Sinespaciado"/>
                    <w:spacing w:line="360" w:lineRule="auto"/>
                    <w:jc w:val="center"/>
                    <w:rPr>
                      <w:rFonts w:ascii="Century Gothic" w:hAnsi="Century Gothic" w:cs="Arial"/>
                      <w:sz w:val="24"/>
                      <w:szCs w:val="24"/>
                    </w:rPr>
                  </w:pPr>
                  <w:r>
                    <w:rPr>
                      <w:rFonts w:ascii="Century Gothic" w:hAnsi="Century Gothic" w:cs="Arial"/>
                      <w:sz w:val="24"/>
                      <w:szCs w:val="24"/>
                    </w:rPr>
                    <w:t>4967</w:t>
                  </w:r>
                </w:p>
              </w:tc>
              <w:tc>
                <w:tcPr>
                  <w:tcW w:w="6037" w:type="dxa"/>
                </w:tcPr>
                <w:p w:rsidR="00D86A05" w:rsidRDefault="00D86A05" w:rsidP="00D86A05">
                  <w:pPr>
                    <w:pStyle w:val="Sinespaciado"/>
                    <w:spacing w:line="360" w:lineRule="auto"/>
                    <w:jc w:val="center"/>
                    <w:rPr>
                      <w:rFonts w:ascii="Century Gothic" w:hAnsi="Century Gothic" w:cs="Arial"/>
                      <w:sz w:val="24"/>
                      <w:szCs w:val="24"/>
                    </w:rPr>
                  </w:pPr>
                  <w:r>
                    <w:rPr>
                      <w:rFonts w:ascii="Century Gothic" w:hAnsi="Century Gothic" w:cs="Arial"/>
                      <w:sz w:val="24"/>
                      <w:szCs w:val="24"/>
                    </w:rPr>
                    <w:t>Auto de Tramite</w:t>
                  </w:r>
                </w:p>
              </w:tc>
            </w:tr>
            <w:tr w:rsidR="00D86A05" w:rsidRPr="00BC0AD4" w:rsidTr="00D86A05">
              <w:trPr>
                <w:trHeight w:val="243"/>
              </w:trPr>
              <w:tc>
                <w:tcPr>
                  <w:tcW w:w="953" w:type="dxa"/>
                </w:tcPr>
                <w:p w:rsidR="00D86A05" w:rsidRPr="00BC0AD4" w:rsidRDefault="00D86A05" w:rsidP="00D86A05">
                  <w:pPr>
                    <w:pStyle w:val="Sinespaciado"/>
                    <w:spacing w:line="360" w:lineRule="auto"/>
                    <w:jc w:val="center"/>
                    <w:rPr>
                      <w:rFonts w:ascii="Century Gothic" w:hAnsi="Century Gothic" w:cs="Arial"/>
                      <w:sz w:val="24"/>
                      <w:szCs w:val="24"/>
                    </w:rPr>
                  </w:pPr>
                  <w:r w:rsidRPr="00BC0AD4">
                    <w:rPr>
                      <w:rFonts w:ascii="Century Gothic" w:hAnsi="Century Gothic" w:cs="Arial"/>
                      <w:sz w:val="24"/>
                      <w:szCs w:val="24"/>
                    </w:rPr>
                    <w:t>1</w:t>
                  </w:r>
                  <w:r>
                    <w:rPr>
                      <w:rFonts w:ascii="Century Gothic" w:hAnsi="Century Gothic" w:cs="Arial"/>
                      <w:sz w:val="24"/>
                      <w:szCs w:val="24"/>
                    </w:rPr>
                    <w:t>4</w:t>
                  </w:r>
                </w:p>
              </w:tc>
              <w:tc>
                <w:tcPr>
                  <w:tcW w:w="1782" w:type="dxa"/>
                </w:tcPr>
                <w:p w:rsidR="00D86A05" w:rsidRPr="00BC0AD4" w:rsidRDefault="00D86A05" w:rsidP="00D86A05">
                  <w:pPr>
                    <w:pStyle w:val="Sinespaciado"/>
                    <w:spacing w:line="360" w:lineRule="auto"/>
                    <w:jc w:val="center"/>
                    <w:rPr>
                      <w:rFonts w:ascii="Century Gothic" w:hAnsi="Century Gothic" w:cs="Arial"/>
                      <w:sz w:val="24"/>
                      <w:szCs w:val="24"/>
                    </w:rPr>
                  </w:pPr>
                  <w:r>
                    <w:rPr>
                      <w:rFonts w:ascii="Century Gothic" w:hAnsi="Century Gothic" w:cs="Arial"/>
                      <w:sz w:val="24"/>
                      <w:szCs w:val="24"/>
                    </w:rPr>
                    <w:t>4669</w:t>
                  </w:r>
                </w:p>
              </w:tc>
              <w:tc>
                <w:tcPr>
                  <w:tcW w:w="6037" w:type="dxa"/>
                </w:tcPr>
                <w:p w:rsidR="00D86A05" w:rsidRPr="00BC0AD4" w:rsidRDefault="00D86A05" w:rsidP="00D86A05">
                  <w:pPr>
                    <w:pStyle w:val="Sinespaciado"/>
                    <w:spacing w:line="360" w:lineRule="auto"/>
                    <w:jc w:val="center"/>
                    <w:rPr>
                      <w:rFonts w:ascii="Century Gothic" w:hAnsi="Century Gothic" w:cs="Arial"/>
                      <w:sz w:val="24"/>
                      <w:szCs w:val="24"/>
                    </w:rPr>
                  </w:pPr>
                  <w:r>
                    <w:rPr>
                      <w:rFonts w:ascii="Century Gothic" w:hAnsi="Century Gothic" w:cs="Arial"/>
                      <w:sz w:val="24"/>
                      <w:szCs w:val="24"/>
                    </w:rPr>
                    <w:t>Auto de Tramite</w:t>
                  </w:r>
                </w:p>
              </w:tc>
            </w:tr>
            <w:tr w:rsidR="00D86A05" w:rsidRPr="00BC0AD4" w:rsidTr="00D86A05">
              <w:trPr>
                <w:trHeight w:val="243"/>
              </w:trPr>
              <w:tc>
                <w:tcPr>
                  <w:tcW w:w="953" w:type="dxa"/>
                </w:tcPr>
                <w:p w:rsidR="00D86A05" w:rsidRPr="00BC0AD4" w:rsidRDefault="00D86A05" w:rsidP="00D86A05">
                  <w:pPr>
                    <w:pStyle w:val="Sinespaciado"/>
                    <w:spacing w:line="360" w:lineRule="auto"/>
                    <w:jc w:val="center"/>
                    <w:rPr>
                      <w:rFonts w:ascii="Century Gothic" w:hAnsi="Century Gothic" w:cs="Arial"/>
                      <w:sz w:val="24"/>
                      <w:szCs w:val="24"/>
                    </w:rPr>
                  </w:pPr>
                  <w:r>
                    <w:rPr>
                      <w:rFonts w:ascii="Century Gothic" w:hAnsi="Century Gothic" w:cs="Arial"/>
                      <w:sz w:val="24"/>
                      <w:szCs w:val="24"/>
                    </w:rPr>
                    <w:t>15</w:t>
                  </w:r>
                </w:p>
              </w:tc>
              <w:tc>
                <w:tcPr>
                  <w:tcW w:w="1782" w:type="dxa"/>
                </w:tcPr>
                <w:p w:rsidR="00D86A05" w:rsidRPr="00BC0AD4" w:rsidRDefault="00D86A05" w:rsidP="00D86A05">
                  <w:pPr>
                    <w:pStyle w:val="Sinespaciado"/>
                    <w:spacing w:line="360" w:lineRule="auto"/>
                    <w:jc w:val="center"/>
                    <w:rPr>
                      <w:rFonts w:ascii="Century Gothic" w:hAnsi="Century Gothic" w:cs="Arial"/>
                      <w:sz w:val="24"/>
                      <w:szCs w:val="24"/>
                    </w:rPr>
                  </w:pPr>
                  <w:r>
                    <w:rPr>
                      <w:rFonts w:ascii="Century Gothic" w:hAnsi="Century Gothic" w:cs="Arial"/>
                      <w:sz w:val="24"/>
                      <w:szCs w:val="24"/>
                    </w:rPr>
                    <w:t>4633</w:t>
                  </w:r>
                </w:p>
              </w:tc>
              <w:tc>
                <w:tcPr>
                  <w:tcW w:w="6037" w:type="dxa"/>
                </w:tcPr>
                <w:p w:rsidR="00D86A05" w:rsidRPr="00BC0AD4" w:rsidRDefault="00D86A05" w:rsidP="00D86A05">
                  <w:pPr>
                    <w:pStyle w:val="Sinespaciado"/>
                    <w:spacing w:line="360" w:lineRule="auto"/>
                    <w:jc w:val="center"/>
                    <w:rPr>
                      <w:rFonts w:ascii="Century Gothic" w:hAnsi="Century Gothic" w:cs="Arial"/>
                      <w:sz w:val="24"/>
                      <w:szCs w:val="24"/>
                    </w:rPr>
                  </w:pPr>
                  <w:r>
                    <w:rPr>
                      <w:rFonts w:ascii="Century Gothic" w:hAnsi="Century Gothic" w:cs="Arial"/>
                      <w:sz w:val="24"/>
                      <w:szCs w:val="24"/>
                    </w:rPr>
                    <w:t>Auto de Tramite</w:t>
                  </w:r>
                </w:p>
              </w:tc>
            </w:tr>
            <w:tr w:rsidR="00D86A05" w:rsidRPr="00BC0AD4" w:rsidTr="00D86A05">
              <w:trPr>
                <w:trHeight w:val="243"/>
              </w:trPr>
              <w:tc>
                <w:tcPr>
                  <w:tcW w:w="953" w:type="dxa"/>
                </w:tcPr>
                <w:p w:rsidR="00D86A05" w:rsidRPr="00BC0AD4" w:rsidRDefault="00D86A05" w:rsidP="00D86A05">
                  <w:pPr>
                    <w:pStyle w:val="Sinespaciado"/>
                    <w:spacing w:line="360" w:lineRule="auto"/>
                    <w:jc w:val="center"/>
                    <w:rPr>
                      <w:rFonts w:ascii="Century Gothic" w:hAnsi="Century Gothic" w:cs="Arial"/>
                      <w:sz w:val="24"/>
                      <w:szCs w:val="24"/>
                    </w:rPr>
                  </w:pPr>
                  <w:r>
                    <w:rPr>
                      <w:rFonts w:ascii="Century Gothic" w:hAnsi="Century Gothic" w:cs="Arial"/>
                      <w:sz w:val="24"/>
                      <w:szCs w:val="24"/>
                    </w:rPr>
                    <w:t>16</w:t>
                  </w:r>
                </w:p>
              </w:tc>
              <w:tc>
                <w:tcPr>
                  <w:tcW w:w="1782" w:type="dxa"/>
                </w:tcPr>
                <w:p w:rsidR="00D86A05" w:rsidRPr="00BC0AD4" w:rsidRDefault="00D86A05" w:rsidP="00D86A05">
                  <w:pPr>
                    <w:pStyle w:val="Sinespaciado"/>
                    <w:spacing w:line="360" w:lineRule="auto"/>
                    <w:jc w:val="center"/>
                    <w:rPr>
                      <w:rFonts w:ascii="Century Gothic" w:hAnsi="Century Gothic" w:cs="Arial"/>
                      <w:sz w:val="24"/>
                      <w:szCs w:val="24"/>
                    </w:rPr>
                  </w:pPr>
                  <w:r>
                    <w:rPr>
                      <w:rFonts w:ascii="Century Gothic" w:hAnsi="Century Gothic" w:cs="Arial"/>
                      <w:sz w:val="24"/>
                      <w:szCs w:val="24"/>
                    </w:rPr>
                    <w:t>4621</w:t>
                  </w:r>
                </w:p>
              </w:tc>
              <w:tc>
                <w:tcPr>
                  <w:tcW w:w="6037" w:type="dxa"/>
                </w:tcPr>
                <w:p w:rsidR="00D86A05" w:rsidRPr="00BC0AD4" w:rsidRDefault="00D86A05" w:rsidP="00D86A05">
                  <w:pPr>
                    <w:pStyle w:val="Sinespaciado"/>
                    <w:spacing w:line="360" w:lineRule="auto"/>
                    <w:jc w:val="center"/>
                    <w:rPr>
                      <w:rFonts w:ascii="Century Gothic" w:hAnsi="Century Gothic" w:cs="Arial"/>
                      <w:sz w:val="24"/>
                      <w:szCs w:val="24"/>
                    </w:rPr>
                  </w:pPr>
                  <w:r>
                    <w:rPr>
                      <w:rFonts w:ascii="Century Gothic" w:hAnsi="Century Gothic" w:cs="Arial"/>
                      <w:sz w:val="24"/>
                      <w:szCs w:val="24"/>
                    </w:rPr>
                    <w:t>Auto de Tramite</w:t>
                  </w:r>
                </w:p>
              </w:tc>
            </w:tr>
            <w:tr w:rsidR="00D86A05" w:rsidRPr="00BC0AD4" w:rsidTr="00D86A05">
              <w:trPr>
                <w:trHeight w:val="243"/>
              </w:trPr>
              <w:tc>
                <w:tcPr>
                  <w:tcW w:w="953" w:type="dxa"/>
                </w:tcPr>
                <w:p w:rsidR="00D86A05" w:rsidRPr="00BC0AD4" w:rsidRDefault="00D86A05" w:rsidP="00D86A05">
                  <w:pPr>
                    <w:pStyle w:val="Sinespaciado"/>
                    <w:spacing w:line="360" w:lineRule="auto"/>
                    <w:jc w:val="center"/>
                    <w:rPr>
                      <w:rFonts w:ascii="Century Gothic" w:hAnsi="Century Gothic" w:cs="Arial"/>
                      <w:sz w:val="24"/>
                      <w:szCs w:val="24"/>
                    </w:rPr>
                  </w:pPr>
                  <w:r>
                    <w:rPr>
                      <w:rFonts w:ascii="Century Gothic" w:hAnsi="Century Gothic" w:cs="Arial"/>
                      <w:sz w:val="24"/>
                      <w:szCs w:val="24"/>
                    </w:rPr>
                    <w:t>17</w:t>
                  </w:r>
                </w:p>
              </w:tc>
              <w:tc>
                <w:tcPr>
                  <w:tcW w:w="1782" w:type="dxa"/>
                </w:tcPr>
                <w:p w:rsidR="00D86A05" w:rsidRPr="00BC0AD4" w:rsidRDefault="00D86A05" w:rsidP="00D86A05">
                  <w:pPr>
                    <w:pStyle w:val="Sinespaciado"/>
                    <w:spacing w:line="360" w:lineRule="auto"/>
                    <w:jc w:val="center"/>
                    <w:rPr>
                      <w:rFonts w:ascii="Century Gothic" w:hAnsi="Century Gothic" w:cs="Arial"/>
                      <w:sz w:val="24"/>
                      <w:szCs w:val="24"/>
                    </w:rPr>
                  </w:pPr>
                  <w:r>
                    <w:rPr>
                      <w:rFonts w:ascii="Century Gothic" w:hAnsi="Century Gothic" w:cs="Arial"/>
                      <w:sz w:val="24"/>
                      <w:szCs w:val="24"/>
                    </w:rPr>
                    <w:t>4227</w:t>
                  </w:r>
                </w:p>
              </w:tc>
              <w:tc>
                <w:tcPr>
                  <w:tcW w:w="6037" w:type="dxa"/>
                </w:tcPr>
                <w:p w:rsidR="00D86A05" w:rsidRPr="00BC0AD4" w:rsidRDefault="00D86A05" w:rsidP="00D86A05">
                  <w:pPr>
                    <w:pStyle w:val="Sinespaciado"/>
                    <w:spacing w:line="360" w:lineRule="auto"/>
                    <w:jc w:val="center"/>
                    <w:rPr>
                      <w:rFonts w:ascii="Century Gothic" w:hAnsi="Century Gothic" w:cs="Arial"/>
                      <w:sz w:val="24"/>
                      <w:szCs w:val="24"/>
                    </w:rPr>
                  </w:pPr>
                  <w:r>
                    <w:rPr>
                      <w:rFonts w:ascii="Century Gothic" w:hAnsi="Century Gothic" w:cs="Arial"/>
                      <w:sz w:val="24"/>
                      <w:szCs w:val="24"/>
                    </w:rPr>
                    <w:t xml:space="preserve">Auto de Tramite </w:t>
                  </w:r>
                </w:p>
              </w:tc>
            </w:tr>
            <w:tr w:rsidR="00D86A05" w:rsidRPr="00BC0AD4" w:rsidTr="00D86A05">
              <w:trPr>
                <w:trHeight w:val="253"/>
              </w:trPr>
              <w:tc>
                <w:tcPr>
                  <w:tcW w:w="953" w:type="dxa"/>
                </w:tcPr>
                <w:p w:rsidR="00D86A05" w:rsidRPr="00BC0AD4" w:rsidRDefault="00D86A05" w:rsidP="00D86A05">
                  <w:pPr>
                    <w:pStyle w:val="Sinespaciado"/>
                    <w:spacing w:line="360" w:lineRule="auto"/>
                    <w:jc w:val="center"/>
                    <w:rPr>
                      <w:rFonts w:ascii="Century Gothic" w:hAnsi="Century Gothic" w:cs="Arial"/>
                      <w:sz w:val="24"/>
                      <w:szCs w:val="24"/>
                    </w:rPr>
                  </w:pPr>
                  <w:r>
                    <w:rPr>
                      <w:rFonts w:ascii="Century Gothic" w:hAnsi="Century Gothic" w:cs="Arial"/>
                      <w:sz w:val="24"/>
                      <w:szCs w:val="24"/>
                    </w:rPr>
                    <w:t>18</w:t>
                  </w:r>
                </w:p>
              </w:tc>
              <w:tc>
                <w:tcPr>
                  <w:tcW w:w="1782" w:type="dxa"/>
                </w:tcPr>
                <w:p w:rsidR="00D86A05" w:rsidRPr="00BC0AD4" w:rsidRDefault="00D86A05" w:rsidP="00D86A05">
                  <w:pPr>
                    <w:pStyle w:val="Sinespaciado"/>
                    <w:spacing w:line="360" w:lineRule="auto"/>
                    <w:jc w:val="center"/>
                    <w:rPr>
                      <w:rFonts w:ascii="Century Gothic" w:hAnsi="Century Gothic" w:cs="Arial"/>
                      <w:sz w:val="24"/>
                      <w:szCs w:val="24"/>
                    </w:rPr>
                  </w:pPr>
                  <w:r>
                    <w:rPr>
                      <w:rFonts w:ascii="Century Gothic" w:hAnsi="Century Gothic" w:cs="Arial"/>
                      <w:sz w:val="24"/>
                      <w:szCs w:val="24"/>
                    </w:rPr>
                    <w:t>4212</w:t>
                  </w:r>
                </w:p>
              </w:tc>
              <w:tc>
                <w:tcPr>
                  <w:tcW w:w="6037" w:type="dxa"/>
                </w:tcPr>
                <w:p w:rsidR="00D86A05" w:rsidRPr="00BC0AD4" w:rsidRDefault="00D86A05" w:rsidP="00D86A05">
                  <w:pPr>
                    <w:pStyle w:val="Sinespaciado"/>
                    <w:spacing w:line="360" w:lineRule="auto"/>
                    <w:jc w:val="center"/>
                    <w:rPr>
                      <w:rFonts w:ascii="Century Gothic" w:hAnsi="Century Gothic" w:cs="Arial"/>
                      <w:sz w:val="24"/>
                      <w:szCs w:val="24"/>
                    </w:rPr>
                  </w:pPr>
                  <w:r>
                    <w:rPr>
                      <w:rFonts w:ascii="Century Gothic" w:hAnsi="Century Gothic" w:cs="Arial"/>
                      <w:sz w:val="24"/>
                      <w:szCs w:val="24"/>
                    </w:rPr>
                    <w:t>Auto de Tramite</w:t>
                  </w:r>
                </w:p>
              </w:tc>
            </w:tr>
            <w:tr w:rsidR="00D86A05" w:rsidRPr="00BC0AD4" w:rsidTr="00D86A05">
              <w:trPr>
                <w:trHeight w:val="243"/>
              </w:trPr>
              <w:tc>
                <w:tcPr>
                  <w:tcW w:w="953" w:type="dxa"/>
                </w:tcPr>
                <w:p w:rsidR="00D86A05" w:rsidRPr="00BC0AD4" w:rsidRDefault="00D86A05" w:rsidP="00D86A05">
                  <w:pPr>
                    <w:pStyle w:val="Sinespaciado"/>
                    <w:spacing w:line="360" w:lineRule="auto"/>
                    <w:jc w:val="center"/>
                    <w:rPr>
                      <w:rFonts w:ascii="Century Gothic" w:hAnsi="Century Gothic" w:cs="Arial"/>
                      <w:sz w:val="24"/>
                      <w:szCs w:val="24"/>
                    </w:rPr>
                  </w:pPr>
                  <w:r>
                    <w:rPr>
                      <w:rFonts w:ascii="Century Gothic" w:hAnsi="Century Gothic" w:cs="Arial"/>
                      <w:sz w:val="24"/>
                      <w:szCs w:val="24"/>
                    </w:rPr>
                    <w:t>19</w:t>
                  </w:r>
                </w:p>
              </w:tc>
              <w:tc>
                <w:tcPr>
                  <w:tcW w:w="1782" w:type="dxa"/>
                </w:tcPr>
                <w:p w:rsidR="00D86A05" w:rsidRPr="00BC0AD4" w:rsidRDefault="00D86A05" w:rsidP="00D86A05">
                  <w:pPr>
                    <w:pStyle w:val="Sinespaciado"/>
                    <w:spacing w:line="360" w:lineRule="auto"/>
                    <w:jc w:val="center"/>
                    <w:rPr>
                      <w:rFonts w:ascii="Century Gothic" w:hAnsi="Century Gothic" w:cs="Arial"/>
                      <w:sz w:val="24"/>
                      <w:szCs w:val="24"/>
                    </w:rPr>
                  </w:pPr>
                  <w:r>
                    <w:rPr>
                      <w:rFonts w:ascii="Century Gothic" w:hAnsi="Century Gothic" w:cs="Arial"/>
                      <w:sz w:val="24"/>
                      <w:szCs w:val="24"/>
                    </w:rPr>
                    <w:t>2394 - 2490</w:t>
                  </w:r>
                </w:p>
              </w:tc>
              <w:tc>
                <w:tcPr>
                  <w:tcW w:w="6037" w:type="dxa"/>
                </w:tcPr>
                <w:p w:rsidR="00D86A05" w:rsidRPr="00BC0AD4" w:rsidRDefault="00D86A05" w:rsidP="00D86A05">
                  <w:pPr>
                    <w:pStyle w:val="Sinespaciado"/>
                    <w:spacing w:line="360" w:lineRule="auto"/>
                    <w:jc w:val="center"/>
                    <w:rPr>
                      <w:rFonts w:ascii="Century Gothic" w:hAnsi="Century Gothic" w:cs="Arial"/>
                      <w:sz w:val="24"/>
                      <w:szCs w:val="24"/>
                    </w:rPr>
                  </w:pPr>
                  <w:r>
                    <w:rPr>
                      <w:rFonts w:ascii="Century Gothic" w:hAnsi="Century Gothic" w:cs="Arial"/>
                      <w:sz w:val="24"/>
                      <w:szCs w:val="24"/>
                    </w:rPr>
                    <w:t>Auto de Tramite</w:t>
                  </w:r>
                </w:p>
              </w:tc>
            </w:tr>
            <w:tr w:rsidR="00D86A05" w:rsidRPr="00BC0AD4" w:rsidTr="00D86A05">
              <w:trPr>
                <w:trHeight w:val="243"/>
              </w:trPr>
              <w:tc>
                <w:tcPr>
                  <w:tcW w:w="953" w:type="dxa"/>
                </w:tcPr>
                <w:p w:rsidR="00D86A05" w:rsidRPr="00BC0AD4" w:rsidRDefault="00D86A05" w:rsidP="00D86A05">
                  <w:pPr>
                    <w:pStyle w:val="Sinespaciado"/>
                    <w:spacing w:line="360" w:lineRule="auto"/>
                    <w:jc w:val="center"/>
                    <w:rPr>
                      <w:rFonts w:ascii="Century Gothic" w:hAnsi="Century Gothic" w:cs="Arial"/>
                      <w:sz w:val="24"/>
                      <w:szCs w:val="24"/>
                    </w:rPr>
                  </w:pPr>
                  <w:r>
                    <w:rPr>
                      <w:rFonts w:ascii="Century Gothic" w:hAnsi="Century Gothic" w:cs="Arial"/>
                      <w:sz w:val="24"/>
                      <w:szCs w:val="24"/>
                    </w:rPr>
                    <w:lastRenderedPageBreak/>
                    <w:t>20</w:t>
                  </w:r>
                </w:p>
              </w:tc>
              <w:tc>
                <w:tcPr>
                  <w:tcW w:w="1782" w:type="dxa"/>
                </w:tcPr>
                <w:p w:rsidR="00D86A05" w:rsidRPr="00BC0AD4" w:rsidRDefault="00D86A05" w:rsidP="00D86A05">
                  <w:pPr>
                    <w:pStyle w:val="Sinespaciado"/>
                    <w:spacing w:line="360" w:lineRule="auto"/>
                    <w:jc w:val="center"/>
                    <w:rPr>
                      <w:rFonts w:ascii="Century Gothic" w:hAnsi="Century Gothic" w:cs="Arial"/>
                      <w:sz w:val="24"/>
                      <w:szCs w:val="24"/>
                    </w:rPr>
                  </w:pPr>
                  <w:r>
                    <w:rPr>
                      <w:rFonts w:ascii="Century Gothic" w:hAnsi="Century Gothic" w:cs="Arial"/>
                      <w:sz w:val="24"/>
                      <w:szCs w:val="24"/>
                    </w:rPr>
                    <w:t>2394 - 2490</w:t>
                  </w:r>
                </w:p>
              </w:tc>
              <w:tc>
                <w:tcPr>
                  <w:tcW w:w="6037" w:type="dxa"/>
                </w:tcPr>
                <w:p w:rsidR="00D86A05" w:rsidRPr="00BC0AD4" w:rsidRDefault="00D86A05" w:rsidP="00D86A05">
                  <w:pPr>
                    <w:pStyle w:val="Sinespaciado"/>
                    <w:spacing w:line="360" w:lineRule="auto"/>
                    <w:jc w:val="center"/>
                    <w:rPr>
                      <w:rFonts w:ascii="Century Gothic" w:hAnsi="Century Gothic" w:cs="Arial"/>
                      <w:sz w:val="24"/>
                      <w:szCs w:val="24"/>
                    </w:rPr>
                  </w:pPr>
                  <w:r>
                    <w:rPr>
                      <w:rFonts w:ascii="Century Gothic" w:hAnsi="Century Gothic" w:cs="Arial"/>
                      <w:sz w:val="24"/>
                      <w:szCs w:val="24"/>
                    </w:rPr>
                    <w:t>Auto de Tramite</w:t>
                  </w:r>
                </w:p>
              </w:tc>
            </w:tr>
            <w:tr w:rsidR="00D86A05" w:rsidRPr="00BC0AD4" w:rsidTr="00D86A05">
              <w:trPr>
                <w:trHeight w:val="38"/>
              </w:trPr>
              <w:tc>
                <w:tcPr>
                  <w:tcW w:w="953" w:type="dxa"/>
                </w:tcPr>
                <w:p w:rsidR="00D86A05" w:rsidRPr="00BC0AD4" w:rsidRDefault="00D86A05" w:rsidP="00D86A05">
                  <w:pPr>
                    <w:pStyle w:val="Sinespaciado"/>
                    <w:spacing w:line="360" w:lineRule="auto"/>
                    <w:jc w:val="center"/>
                    <w:rPr>
                      <w:rFonts w:ascii="Century Gothic" w:hAnsi="Century Gothic" w:cs="Arial"/>
                      <w:sz w:val="24"/>
                      <w:szCs w:val="24"/>
                    </w:rPr>
                  </w:pPr>
                  <w:r>
                    <w:rPr>
                      <w:rFonts w:ascii="Century Gothic" w:hAnsi="Century Gothic" w:cs="Arial"/>
                      <w:sz w:val="24"/>
                      <w:szCs w:val="24"/>
                    </w:rPr>
                    <w:t>21</w:t>
                  </w:r>
                </w:p>
              </w:tc>
              <w:tc>
                <w:tcPr>
                  <w:tcW w:w="1782" w:type="dxa"/>
                </w:tcPr>
                <w:p w:rsidR="00D86A05" w:rsidRPr="00BC0AD4" w:rsidRDefault="00D86A05" w:rsidP="00D86A05">
                  <w:pPr>
                    <w:pStyle w:val="Sinespaciado"/>
                    <w:spacing w:line="360" w:lineRule="auto"/>
                    <w:jc w:val="center"/>
                    <w:rPr>
                      <w:rFonts w:ascii="Century Gothic" w:hAnsi="Century Gothic" w:cs="Arial"/>
                      <w:sz w:val="24"/>
                      <w:szCs w:val="24"/>
                    </w:rPr>
                  </w:pPr>
                  <w:r>
                    <w:rPr>
                      <w:rFonts w:ascii="Century Gothic" w:hAnsi="Century Gothic" w:cs="Arial"/>
                      <w:sz w:val="24"/>
                      <w:szCs w:val="24"/>
                    </w:rPr>
                    <w:t>2394 - 2490</w:t>
                  </w:r>
                </w:p>
              </w:tc>
              <w:tc>
                <w:tcPr>
                  <w:tcW w:w="6037" w:type="dxa"/>
                </w:tcPr>
                <w:p w:rsidR="00D86A05" w:rsidRPr="00BC0AD4" w:rsidRDefault="00D86A05" w:rsidP="00D86A05">
                  <w:pPr>
                    <w:pStyle w:val="Sinespaciado"/>
                    <w:spacing w:line="360" w:lineRule="auto"/>
                    <w:jc w:val="center"/>
                    <w:rPr>
                      <w:rFonts w:ascii="Century Gothic" w:hAnsi="Century Gothic" w:cs="Arial"/>
                      <w:sz w:val="24"/>
                      <w:szCs w:val="24"/>
                    </w:rPr>
                  </w:pPr>
                  <w:r>
                    <w:rPr>
                      <w:rFonts w:ascii="Century Gothic" w:hAnsi="Century Gothic" w:cs="Arial"/>
                      <w:sz w:val="24"/>
                      <w:szCs w:val="24"/>
                    </w:rPr>
                    <w:t>Informe Publico</w:t>
                  </w:r>
                </w:p>
              </w:tc>
            </w:tr>
            <w:tr w:rsidR="00D86A05" w:rsidTr="00D86A05">
              <w:trPr>
                <w:trHeight w:val="38"/>
              </w:trPr>
              <w:tc>
                <w:tcPr>
                  <w:tcW w:w="953" w:type="dxa"/>
                </w:tcPr>
                <w:p w:rsidR="00D86A05" w:rsidRDefault="00D86A05" w:rsidP="00D86A05">
                  <w:pPr>
                    <w:pStyle w:val="Sinespaciado"/>
                    <w:spacing w:line="360" w:lineRule="auto"/>
                    <w:jc w:val="center"/>
                    <w:rPr>
                      <w:rFonts w:ascii="Century Gothic" w:hAnsi="Century Gothic" w:cs="Arial"/>
                      <w:sz w:val="24"/>
                      <w:szCs w:val="24"/>
                    </w:rPr>
                  </w:pPr>
                  <w:r>
                    <w:rPr>
                      <w:rFonts w:ascii="Century Gothic" w:hAnsi="Century Gothic" w:cs="Arial"/>
                      <w:sz w:val="24"/>
                      <w:szCs w:val="24"/>
                    </w:rPr>
                    <w:t>22</w:t>
                  </w:r>
                </w:p>
              </w:tc>
              <w:tc>
                <w:tcPr>
                  <w:tcW w:w="1782" w:type="dxa"/>
                </w:tcPr>
                <w:p w:rsidR="00D86A05" w:rsidRDefault="00D86A05" w:rsidP="00D86A05">
                  <w:pPr>
                    <w:pStyle w:val="Sinespaciado"/>
                    <w:spacing w:line="360" w:lineRule="auto"/>
                    <w:jc w:val="center"/>
                    <w:rPr>
                      <w:rFonts w:ascii="Century Gothic" w:hAnsi="Century Gothic" w:cs="Arial"/>
                      <w:sz w:val="24"/>
                      <w:szCs w:val="24"/>
                    </w:rPr>
                  </w:pPr>
                  <w:r>
                    <w:rPr>
                      <w:rFonts w:ascii="Century Gothic" w:hAnsi="Century Gothic" w:cs="Arial"/>
                      <w:sz w:val="24"/>
                      <w:szCs w:val="24"/>
                    </w:rPr>
                    <w:t>2394 - 2490</w:t>
                  </w:r>
                </w:p>
              </w:tc>
              <w:tc>
                <w:tcPr>
                  <w:tcW w:w="6037" w:type="dxa"/>
                </w:tcPr>
                <w:p w:rsidR="00D86A05" w:rsidRDefault="00D86A05" w:rsidP="00D86A05">
                  <w:pPr>
                    <w:pStyle w:val="Sinespaciado"/>
                    <w:spacing w:line="360" w:lineRule="auto"/>
                    <w:jc w:val="center"/>
                    <w:rPr>
                      <w:rFonts w:ascii="Century Gothic" w:hAnsi="Century Gothic" w:cs="Arial"/>
                      <w:sz w:val="24"/>
                      <w:szCs w:val="24"/>
                    </w:rPr>
                  </w:pPr>
                  <w:r>
                    <w:rPr>
                      <w:rFonts w:ascii="Century Gothic" w:hAnsi="Century Gothic" w:cs="Arial"/>
                      <w:sz w:val="24"/>
                      <w:szCs w:val="24"/>
                    </w:rPr>
                    <w:t>Auto de Tramite</w:t>
                  </w:r>
                </w:p>
              </w:tc>
            </w:tr>
            <w:tr w:rsidR="00D86A05" w:rsidTr="00D86A05">
              <w:trPr>
                <w:trHeight w:val="38"/>
              </w:trPr>
              <w:tc>
                <w:tcPr>
                  <w:tcW w:w="953" w:type="dxa"/>
                </w:tcPr>
                <w:p w:rsidR="00D86A05" w:rsidRDefault="00D86A05" w:rsidP="00D86A05">
                  <w:pPr>
                    <w:pStyle w:val="Sinespaciado"/>
                    <w:spacing w:line="360" w:lineRule="auto"/>
                    <w:jc w:val="center"/>
                    <w:rPr>
                      <w:rFonts w:ascii="Century Gothic" w:hAnsi="Century Gothic" w:cs="Arial"/>
                      <w:sz w:val="24"/>
                      <w:szCs w:val="24"/>
                    </w:rPr>
                  </w:pPr>
                  <w:r>
                    <w:rPr>
                      <w:rFonts w:ascii="Century Gothic" w:hAnsi="Century Gothic" w:cs="Arial"/>
                      <w:sz w:val="24"/>
                      <w:szCs w:val="24"/>
                    </w:rPr>
                    <w:t>23</w:t>
                  </w:r>
                </w:p>
              </w:tc>
              <w:tc>
                <w:tcPr>
                  <w:tcW w:w="1782" w:type="dxa"/>
                </w:tcPr>
                <w:p w:rsidR="00D86A05" w:rsidRDefault="00D86A05" w:rsidP="00D86A05">
                  <w:pPr>
                    <w:pStyle w:val="Sinespaciado"/>
                    <w:spacing w:line="360" w:lineRule="auto"/>
                    <w:jc w:val="center"/>
                    <w:rPr>
                      <w:rFonts w:ascii="Century Gothic" w:hAnsi="Century Gothic" w:cs="Arial"/>
                      <w:sz w:val="24"/>
                      <w:szCs w:val="24"/>
                    </w:rPr>
                  </w:pPr>
                  <w:r>
                    <w:rPr>
                      <w:rFonts w:ascii="Century Gothic" w:hAnsi="Century Gothic" w:cs="Arial"/>
                      <w:sz w:val="24"/>
                      <w:szCs w:val="24"/>
                    </w:rPr>
                    <w:t>2394 - 2490</w:t>
                  </w:r>
                </w:p>
              </w:tc>
              <w:tc>
                <w:tcPr>
                  <w:tcW w:w="6037" w:type="dxa"/>
                </w:tcPr>
                <w:p w:rsidR="00D86A05" w:rsidRDefault="00D86A05" w:rsidP="00D86A05">
                  <w:pPr>
                    <w:pStyle w:val="Sinespaciado"/>
                    <w:spacing w:line="360" w:lineRule="auto"/>
                    <w:jc w:val="center"/>
                    <w:rPr>
                      <w:rFonts w:ascii="Century Gothic" w:hAnsi="Century Gothic" w:cs="Arial"/>
                      <w:sz w:val="24"/>
                      <w:szCs w:val="24"/>
                    </w:rPr>
                  </w:pPr>
                  <w:r>
                    <w:rPr>
                      <w:rFonts w:ascii="Century Gothic" w:hAnsi="Century Gothic" w:cs="Arial"/>
                      <w:sz w:val="24"/>
                      <w:szCs w:val="24"/>
                    </w:rPr>
                    <w:t>Informe Tribunal de Justicia y Paz</w:t>
                  </w:r>
                </w:p>
              </w:tc>
            </w:tr>
            <w:tr w:rsidR="00D86A05" w:rsidTr="00D86A05">
              <w:trPr>
                <w:trHeight w:val="38"/>
              </w:trPr>
              <w:tc>
                <w:tcPr>
                  <w:tcW w:w="953" w:type="dxa"/>
                </w:tcPr>
                <w:p w:rsidR="00D86A05" w:rsidRDefault="00D86A05" w:rsidP="00D86A05">
                  <w:pPr>
                    <w:pStyle w:val="Sinespaciado"/>
                    <w:spacing w:line="360" w:lineRule="auto"/>
                    <w:jc w:val="center"/>
                    <w:rPr>
                      <w:rFonts w:ascii="Century Gothic" w:hAnsi="Century Gothic" w:cs="Arial"/>
                      <w:sz w:val="24"/>
                      <w:szCs w:val="24"/>
                    </w:rPr>
                  </w:pPr>
                  <w:r>
                    <w:rPr>
                      <w:rFonts w:ascii="Century Gothic" w:hAnsi="Century Gothic" w:cs="Arial"/>
                      <w:sz w:val="24"/>
                      <w:szCs w:val="24"/>
                    </w:rPr>
                    <w:t>24</w:t>
                  </w:r>
                </w:p>
              </w:tc>
              <w:tc>
                <w:tcPr>
                  <w:tcW w:w="1782" w:type="dxa"/>
                </w:tcPr>
                <w:p w:rsidR="00D86A05" w:rsidRDefault="00D86A05" w:rsidP="00D86A05">
                  <w:pPr>
                    <w:pStyle w:val="Sinespaciado"/>
                    <w:spacing w:line="360" w:lineRule="auto"/>
                    <w:jc w:val="center"/>
                    <w:rPr>
                      <w:rFonts w:ascii="Century Gothic" w:hAnsi="Century Gothic" w:cs="Arial"/>
                      <w:sz w:val="24"/>
                      <w:szCs w:val="24"/>
                    </w:rPr>
                  </w:pPr>
                  <w:r>
                    <w:rPr>
                      <w:rFonts w:ascii="Century Gothic" w:hAnsi="Century Gothic" w:cs="Arial"/>
                      <w:sz w:val="24"/>
                      <w:szCs w:val="24"/>
                    </w:rPr>
                    <w:t>5017</w:t>
                  </w:r>
                </w:p>
              </w:tc>
              <w:tc>
                <w:tcPr>
                  <w:tcW w:w="6037" w:type="dxa"/>
                </w:tcPr>
                <w:p w:rsidR="00D86A05" w:rsidRDefault="00D86A05" w:rsidP="00D86A05">
                  <w:pPr>
                    <w:pStyle w:val="Sinespaciado"/>
                    <w:spacing w:line="360" w:lineRule="auto"/>
                    <w:jc w:val="center"/>
                    <w:rPr>
                      <w:rFonts w:ascii="Century Gothic" w:hAnsi="Century Gothic" w:cs="Arial"/>
                      <w:sz w:val="24"/>
                      <w:szCs w:val="24"/>
                    </w:rPr>
                  </w:pPr>
                  <w:r>
                    <w:rPr>
                      <w:rFonts w:ascii="Century Gothic" w:hAnsi="Century Gothic" w:cs="Arial"/>
                      <w:sz w:val="24"/>
                      <w:szCs w:val="24"/>
                    </w:rPr>
                    <w:t>Auto de Tramite</w:t>
                  </w:r>
                </w:p>
              </w:tc>
            </w:tr>
            <w:tr w:rsidR="00D86A05" w:rsidTr="00D86A05">
              <w:trPr>
                <w:trHeight w:val="38"/>
              </w:trPr>
              <w:tc>
                <w:tcPr>
                  <w:tcW w:w="953" w:type="dxa"/>
                </w:tcPr>
                <w:p w:rsidR="00D86A05" w:rsidRDefault="00D86A05" w:rsidP="00D86A05">
                  <w:pPr>
                    <w:pStyle w:val="Sinespaciado"/>
                    <w:spacing w:line="360" w:lineRule="auto"/>
                    <w:jc w:val="center"/>
                    <w:rPr>
                      <w:rFonts w:ascii="Century Gothic" w:hAnsi="Century Gothic" w:cs="Arial"/>
                      <w:sz w:val="24"/>
                      <w:szCs w:val="24"/>
                    </w:rPr>
                  </w:pPr>
                  <w:r>
                    <w:rPr>
                      <w:rFonts w:ascii="Century Gothic" w:hAnsi="Century Gothic" w:cs="Arial"/>
                      <w:sz w:val="24"/>
                      <w:szCs w:val="24"/>
                    </w:rPr>
                    <w:t>25</w:t>
                  </w:r>
                </w:p>
              </w:tc>
              <w:tc>
                <w:tcPr>
                  <w:tcW w:w="1782" w:type="dxa"/>
                </w:tcPr>
                <w:p w:rsidR="00D86A05" w:rsidRDefault="00D86A05" w:rsidP="00D86A05">
                  <w:pPr>
                    <w:pStyle w:val="Sinespaciado"/>
                    <w:spacing w:line="360" w:lineRule="auto"/>
                    <w:jc w:val="center"/>
                    <w:rPr>
                      <w:rFonts w:ascii="Century Gothic" w:hAnsi="Century Gothic" w:cs="Arial"/>
                      <w:sz w:val="24"/>
                      <w:szCs w:val="24"/>
                    </w:rPr>
                  </w:pPr>
                  <w:r>
                    <w:rPr>
                      <w:rFonts w:ascii="Century Gothic" w:hAnsi="Century Gothic" w:cs="Arial"/>
                      <w:sz w:val="24"/>
                      <w:szCs w:val="24"/>
                    </w:rPr>
                    <w:t>5034</w:t>
                  </w:r>
                </w:p>
              </w:tc>
              <w:tc>
                <w:tcPr>
                  <w:tcW w:w="6037" w:type="dxa"/>
                </w:tcPr>
                <w:p w:rsidR="00D86A05" w:rsidRDefault="00D86A05" w:rsidP="00D86A05">
                  <w:pPr>
                    <w:pStyle w:val="Sinespaciado"/>
                    <w:spacing w:line="360" w:lineRule="auto"/>
                    <w:jc w:val="center"/>
                    <w:rPr>
                      <w:rFonts w:ascii="Century Gothic" w:hAnsi="Century Gothic" w:cs="Arial"/>
                      <w:sz w:val="24"/>
                      <w:szCs w:val="24"/>
                    </w:rPr>
                  </w:pPr>
                  <w:r>
                    <w:rPr>
                      <w:rFonts w:ascii="Century Gothic" w:hAnsi="Century Gothic" w:cs="Arial"/>
                      <w:sz w:val="24"/>
                      <w:szCs w:val="24"/>
                    </w:rPr>
                    <w:t>Auto de Tramite</w:t>
                  </w:r>
                </w:p>
              </w:tc>
            </w:tr>
            <w:tr w:rsidR="00D86A05" w:rsidTr="00D86A05">
              <w:trPr>
                <w:trHeight w:val="38"/>
              </w:trPr>
              <w:tc>
                <w:tcPr>
                  <w:tcW w:w="953" w:type="dxa"/>
                </w:tcPr>
                <w:p w:rsidR="00D86A05" w:rsidRDefault="00D86A05" w:rsidP="00D86A05">
                  <w:pPr>
                    <w:pStyle w:val="Sinespaciado"/>
                    <w:spacing w:line="360" w:lineRule="auto"/>
                    <w:jc w:val="center"/>
                    <w:rPr>
                      <w:rFonts w:ascii="Century Gothic" w:hAnsi="Century Gothic" w:cs="Arial"/>
                      <w:sz w:val="24"/>
                      <w:szCs w:val="24"/>
                    </w:rPr>
                  </w:pPr>
                  <w:r>
                    <w:rPr>
                      <w:rFonts w:ascii="Century Gothic" w:hAnsi="Century Gothic" w:cs="Arial"/>
                      <w:sz w:val="24"/>
                      <w:szCs w:val="24"/>
                    </w:rPr>
                    <w:t>26</w:t>
                  </w:r>
                </w:p>
              </w:tc>
              <w:tc>
                <w:tcPr>
                  <w:tcW w:w="1782" w:type="dxa"/>
                </w:tcPr>
                <w:p w:rsidR="00D86A05" w:rsidRDefault="00D86A05" w:rsidP="00D86A05">
                  <w:pPr>
                    <w:pStyle w:val="Sinespaciado"/>
                    <w:spacing w:line="360" w:lineRule="auto"/>
                    <w:jc w:val="center"/>
                    <w:rPr>
                      <w:rFonts w:ascii="Century Gothic" w:hAnsi="Century Gothic" w:cs="Arial"/>
                      <w:sz w:val="24"/>
                      <w:szCs w:val="24"/>
                    </w:rPr>
                  </w:pPr>
                  <w:r>
                    <w:rPr>
                      <w:rFonts w:ascii="Century Gothic" w:hAnsi="Century Gothic" w:cs="Arial"/>
                      <w:sz w:val="24"/>
                      <w:szCs w:val="24"/>
                    </w:rPr>
                    <w:t>4774</w:t>
                  </w:r>
                </w:p>
              </w:tc>
              <w:tc>
                <w:tcPr>
                  <w:tcW w:w="6037" w:type="dxa"/>
                </w:tcPr>
                <w:p w:rsidR="00D86A05" w:rsidRDefault="00D86A05" w:rsidP="00D86A05">
                  <w:pPr>
                    <w:pStyle w:val="Sinespaciado"/>
                    <w:spacing w:line="360" w:lineRule="auto"/>
                    <w:jc w:val="center"/>
                    <w:rPr>
                      <w:rFonts w:ascii="Century Gothic" w:hAnsi="Century Gothic" w:cs="Arial"/>
                      <w:sz w:val="24"/>
                      <w:szCs w:val="24"/>
                    </w:rPr>
                  </w:pPr>
                  <w:r>
                    <w:rPr>
                      <w:rFonts w:ascii="Century Gothic" w:hAnsi="Century Gothic" w:cs="Arial"/>
                      <w:sz w:val="24"/>
                      <w:szCs w:val="24"/>
                    </w:rPr>
                    <w:t>Auto de Tramite</w:t>
                  </w:r>
                </w:p>
              </w:tc>
            </w:tr>
            <w:tr w:rsidR="00D86A05" w:rsidTr="00D86A05">
              <w:trPr>
                <w:trHeight w:val="38"/>
              </w:trPr>
              <w:tc>
                <w:tcPr>
                  <w:tcW w:w="953" w:type="dxa"/>
                </w:tcPr>
                <w:p w:rsidR="00D86A05" w:rsidRDefault="00D86A05" w:rsidP="00D86A05">
                  <w:pPr>
                    <w:pStyle w:val="Sinespaciado"/>
                    <w:spacing w:line="360" w:lineRule="auto"/>
                    <w:jc w:val="center"/>
                    <w:rPr>
                      <w:rFonts w:ascii="Century Gothic" w:hAnsi="Century Gothic" w:cs="Arial"/>
                      <w:sz w:val="24"/>
                      <w:szCs w:val="24"/>
                    </w:rPr>
                  </w:pPr>
                  <w:r>
                    <w:rPr>
                      <w:rFonts w:ascii="Century Gothic" w:hAnsi="Century Gothic" w:cs="Arial"/>
                      <w:sz w:val="24"/>
                      <w:szCs w:val="24"/>
                    </w:rPr>
                    <w:t>27</w:t>
                  </w:r>
                </w:p>
              </w:tc>
              <w:tc>
                <w:tcPr>
                  <w:tcW w:w="1782" w:type="dxa"/>
                </w:tcPr>
                <w:p w:rsidR="00D86A05" w:rsidRDefault="00D86A05" w:rsidP="00D86A05">
                  <w:pPr>
                    <w:pStyle w:val="Sinespaciado"/>
                    <w:spacing w:line="360" w:lineRule="auto"/>
                    <w:jc w:val="center"/>
                    <w:rPr>
                      <w:rFonts w:ascii="Century Gothic" w:hAnsi="Century Gothic" w:cs="Arial"/>
                      <w:sz w:val="24"/>
                      <w:szCs w:val="24"/>
                    </w:rPr>
                  </w:pPr>
                  <w:r>
                    <w:rPr>
                      <w:rFonts w:ascii="Century Gothic" w:hAnsi="Century Gothic" w:cs="Arial"/>
                      <w:sz w:val="24"/>
                      <w:szCs w:val="24"/>
                    </w:rPr>
                    <w:t>4741</w:t>
                  </w:r>
                </w:p>
              </w:tc>
              <w:tc>
                <w:tcPr>
                  <w:tcW w:w="6037" w:type="dxa"/>
                </w:tcPr>
                <w:p w:rsidR="00D86A05" w:rsidRDefault="00D86A05" w:rsidP="00D86A05">
                  <w:pPr>
                    <w:pStyle w:val="Sinespaciado"/>
                    <w:spacing w:line="360" w:lineRule="auto"/>
                    <w:jc w:val="center"/>
                    <w:rPr>
                      <w:rFonts w:ascii="Century Gothic" w:hAnsi="Century Gothic" w:cs="Arial"/>
                      <w:sz w:val="24"/>
                      <w:szCs w:val="24"/>
                    </w:rPr>
                  </w:pPr>
                  <w:r>
                    <w:rPr>
                      <w:rFonts w:ascii="Century Gothic" w:hAnsi="Century Gothic" w:cs="Arial"/>
                      <w:sz w:val="24"/>
                      <w:szCs w:val="24"/>
                    </w:rPr>
                    <w:t>Auto de Tramite</w:t>
                  </w:r>
                </w:p>
              </w:tc>
            </w:tr>
            <w:tr w:rsidR="00D86A05" w:rsidTr="00D86A05">
              <w:trPr>
                <w:trHeight w:val="38"/>
              </w:trPr>
              <w:tc>
                <w:tcPr>
                  <w:tcW w:w="953" w:type="dxa"/>
                </w:tcPr>
                <w:p w:rsidR="00D86A05" w:rsidRDefault="00D86A05" w:rsidP="00D86A05">
                  <w:pPr>
                    <w:pStyle w:val="Sinespaciado"/>
                    <w:spacing w:line="360" w:lineRule="auto"/>
                    <w:jc w:val="center"/>
                    <w:rPr>
                      <w:rFonts w:ascii="Century Gothic" w:hAnsi="Century Gothic" w:cs="Arial"/>
                      <w:sz w:val="24"/>
                      <w:szCs w:val="24"/>
                    </w:rPr>
                  </w:pPr>
                  <w:r>
                    <w:rPr>
                      <w:rFonts w:ascii="Century Gothic" w:hAnsi="Century Gothic" w:cs="Arial"/>
                      <w:sz w:val="24"/>
                      <w:szCs w:val="24"/>
                    </w:rPr>
                    <w:t>28</w:t>
                  </w:r>
                </w:p>
              </w:tc>
              <w:tc>
                <w:tcPr>
                  <w:tcW w:w="1782" w:type="dxa"/>
                </w:tcPr>
                <w:p w:rsidR="00D86A05" w:rsidRDefault="00D86A05" w:rsidP="00D86A05">
                  <w:pPr>
                    <w:pStyle w:val="Sinespaciado"/>
                    <w:spacing w:line="360" w:lineRule="auto"/>
                    <w:jc w:val="center"/>
                    <w:rPr>
                      <w:rFonts w:ascii="Century Gothic" w:hAnsi="Century Gothic" w:cs="Arial"/>
                      <w:sz w:val="24"/>
                      <w:szCs w:val="24"/>
                    </w:rPr>
                  </w:pPr>
                  <w:r>
                    <w:rPr>
                      <w:rFonts w:ascii="Century Gothic" w:hAnsi="Century Gothic" w:cs="Arial"/>
                      <w:sz w:val="24"/>
                      <w:szCs w:val="24"/>
                    </w:rPr>
                    <w:t>4521</w:t>
                  </w:r>
                </w:p>
              </w:tc>
              <w:tc>
                <w:tcPr>
                  <w:tcW w:w="6037" w:type="dxa"/>
                </w:tcPr>
                <w:p w:rsidR="00D86A05" w:rsidRDefault="00D86A05" w:rsidP="00D86A05">
                  <w:pPr>
                    <w:pStyle w:val="Sinespaciado"/>
                    <w:spacing w:line="360" w:lineRule="auto"/>
                    <w:jc w:val="center"/>
                    <w:rPr>
                      <w:rFonts w:ascii="Century Gothic" w:hAnsi="Century Gothic" w:cs="Arial"/>
                      <w:sz w:val="24"/>
                      <w:szCs w:val="24"/>
                    </w:rPr>
                  </w:pPr>
                  <w:r>
                    <w:rPr>
                      <w:rFonts w:ascii="Century Gothic" w:hAnsi="Century Gothic" w:cs="Arial"/>
                      <w:sz w:val="24"/>
                      <w:szCs w:val="24"/>
                    </w:rPr>
                    <w:t>Auto de Tramite</w:t>
                  </w:r>
                </w:p>
              </w:tc>
            </w:tr>
          </w:tbl>
          <w:p w:rsidR="00D86A05" w:rsidRDefault="00D86A05" w:rsidP="00D86A05">
            <w:pPr>
              <w:spacing w:after="0" w:line="240" w:lineRule="auto"/>
              <w:rPr>
                <w:rFonts w:ascii="Arial" w:eastAsia="Times New Roman" w:hAnsi="Arial" w:cs="Arial"/>
                <w:sz w:val="20"/>
                <w:szCs w:val="20"/>
                <w:lang w:eastAsia="es-CO"/>
              </w:rPr>
            </w:pPr>
          </w:p>
          <w:p w:rsidR="00D86A05" w:rsidRPr="004E52E8" w:rsidRDefault="00D86A05"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 </w:t>
            </w:r>
          </w:p>
        </w:tc>
      </w:tr>
      <w:tr w:rsidR="00D86A05"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86A05" w:rsidRPr="004E52E8" w:rsidRDefault="00D86A05"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lastRenderedPageBreak/>
              <w:t>2</w:t>
            </w:r>
            <w:r w:rsidRPr="004E52E8">
              <w:rPr>
                <w:rFonts w:ascii="Arial" w:eastAsia="Times New Roman" w:hAnsi="Arial" w:cs="Arial"/>
                <w:sz w:val="20"/>
                <w:szCs w:val="20"/>
                <w:lang w:eastAsia="es-CO"/>
              </w:rPr>
              <w:t xml:space="preserve">. Proposiciones en Comisión y Plenaria tanto para el trámite legislativo como para el ejercicio de control político. </w:t>
            </w:r>
          </w:p>
        </w:tc>
      </w:tr>
      <w:tr w:rsidR="00D86A05" w:rsidRPr="004E52E8" w:rsidTr="00D86A05">
        <w:trPr>
          <w:trHeight w:val="1236"/>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*En caso de haber hecho públicas sus proposiciones puede incluir en enlace a la ubicación de los mismos, (reflejando el</w:t>
            </w:r>
            <w:r>
              <w:rPr>
                <w:rFonts w:ascii="Arial" w:eastAsia="Times New Roman" w:hAnsi="Arial" w:cs="Arial"/>
                <w:sz w:val="20"/>
                <w:szCs w:val="20"/>
                <w:lang w:eastAsia="es-CO"/>
              </w:rPr>
              <w:t xml:space="preserve"> radicado de dicha proposición.)</w:t>
            </w:r>
          </w:p>
        </w:tc>
      </w:tr>
      <w:tr w:rsidR="00D86A05"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86A05" w:rsidRPr="004E52E8" w:rsidRDefault="00D86A05"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3</w:t>
            </w:r>
            <w:r w:rsidRPr="004E52E8">
              <w:rPr>
                <w:rFonts w:ascii="Arial" w:eastAsia="Times New Roman" w:hAnsi="Arial" w:cs="Arial"/>
                <w:sz w:val="20"/>
                <w:szCs w:val="20"/>
                <w:lang w:eastAsia="es-CO"/>
              </w:rPr>
              <w:t>. Las conclusiones o forma de terminación de los debates de control político.</w:t>
            </w:r>
          </w:p>
        </w:tc>
      </w:tr>
      <w:tr w:rsidR="00D86A05" w:rsidRPr="004E52E8" w:rsidTr="00D86A05">
        <w:trPr>
          <w:trHeight w:val="18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86A05" w:rsidRPr="006B7AF4" w:rsidRDefault="00D86A05" w:rsidP="00D86A05">
            <w:pPr>
              <w:spacing w:after="0" w:line="240" w:lineRule="auto"/>
              <w:rPr>
                <w:rFonts w:ascii="Arial" w:eastAsia="Times New Roman" w:hAnsi="Arial" w:cs="Arial"/>
                <w:b/>
                <w:sz w:val="20"/>
                <w:szCs w:val="20"/>
                <w:lang w:eastAsia="es-CO"/>
              </w:rPr>
            </w:pPr>
          </w:p>
        </w:tc>
      </w:tr>
      <w:tr w:rsidR="00D86A05"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86A05" w:rsidRPr="006B7AF4" w:rsidRDefault="00D86A05" w:rsidP="00D86A05">
            <w:pPr>
              <w:spacing w:after="0" w:line="240" w:lineRule="auto"/>
              <w:jc w:val="both"/>
              <w:rPr>
                <w:rFonts w:ascii="Arial" w:eastAsia="Times New Roman" w:hAnsi="Arial" w:cs="Arial"/>
                <w:b/>
                <w:sz w:val="20"/>
                <w:szCs w:val="20"/>
                <w:lang w:eastAsia="es-CO"/>
              </w:rPr>
            </w:pPr>
            <w:r w:rsidRPr="006B7AF4">
              <w:rPr>
                <w:rFonts w:ascii="Arial" w:eastAsia="Times New Roman" w:hAnsi="Arial" w:cs="Arial"/>
                <w:b/>
                <w:sz w:val="20"/>
                <w:szCs w:val="20"/>
                <w:lang w:eastAsia="es-CO"/>
              </w:rPr>
              <w:t>4. Relación del trámite a las peticiones y/o solicitudes presentadas por la ciudadanía sobre su labor legislativa (Tenga en cuenta las PQR que son recibidas a través de la oficina de Atención al Ciudadano, las que llegan de forma directa y las que le son trasladadas).</w:t>
            </w:r>
          </w:p>
        </w:tc>
      </w:tr>
      <w:tr w:rsidR="00D86A05" w:rsidRPr="004E52E8" w:rsidTr="00D86A05">
        <w:trPr>
          <w:trHeight w:val="257"/>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86A05" w:rsidRDefault="00D86A05" w:rsidP="00D86A05">
            <w:pPr>
              <w:pStyle w:val="Prrafodelista"/>
              <w:numPr>
                <w:ilvl w:val="0"/>
                <w:numId w:val="137"/>
              </w:num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D.P. del señor concejal Stiven Mosquera Asprilla, corrió traslado la Subsecretaria General- dando respuesta el 18 de Julio de 2017. Relacionado en planilla PQRS</w:t>
            </w:r>
          </w:p>
          <w:p w:rsidR="00D86A05" w:rsidRDefault="00D86A05" w:rsidP="00D86A05">
            <w:pPr>
              <w:pStyle w:val="Prrafodelista"/>
              <w:numPr>
                <w:ilvl w:val="0"/>
                <w:numId w:val="137"/>
              </w:num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D.P. del señor David Alfonso Alvarado Ardila, Corrió traslado La Comisión II de la Cámara, tema : posibles actos de corrupción de la Sanidad Militar, dio respuesta 11 dic-17, además se remitió el tema a Procuraduría y Contraloría General- relacionado en planilla PQRS.</w:t>
            </w:r>
          </w:p>
          <w:p w:rsidR="00D86A05" w:rsidRDefault="00D86A05" w:rsidP="00D86A05">
            <w:pPr>
              <w:pStyle w:val="Prrafodelista"/>
              <w:numPr>
                <w:ilvl w:val="0"/>
                <w:numId w:val="137"/>
              </w:num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 D.P. Camilo Andrés Enciso Vanegas, corrió traslado Secretaria General de la Cámara, tema: solicitud de todos los informes de gestión. Se remitió respuesta a la Secretaria General de Cámara y al remitente sr. Vanega.8-2-18.</w:t>
            </w:r>
          </w:p>
          <w:p w:rsidR="00D86A05" w:rsidRPr="00862AFE" w:rsidRDefault="00D86A05" w:rsidP="00D86A05">
            <w:pPr>
              <w:pStyle w:val="Prrafodelista"/>
              <w:numPr>
                <w:ilvl w:val="0"/>
                <w:numId w:val="137"/>
              </w:num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D.P. del señor José Luis Ramírez Gómez, tema: llego al despacho y se corrió traslado a Comisión Investigación y Acusaciones que es el conducto legal, la cual lo devolvió para dar respuesta y se elevo a auto para que fuera notificado el remitente por parte de la Comisión. 11/5/18. </w:t>
            </w:r>
          </w:p>
        </w:tc>
      </w:tr>
      <w:tr w:rsidR="00D86A05" w:rsidRPr="004E52E8" w:rsidTr="00D86A05">
        <w:trPr>
          <w:trHeight w:val="23"/>
        </w:trPr>
        <w:tc>
          <w:tcPr>
            <w:tcW w:w="0" w:type="auto"/>
            <w:gridSpan w:val="7"/>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PODRA informar acerca de:</w:t>
            </w:r>
          </w:p>
        </w:tc>
      </w:tr>
      <w:tr w:rsidR="00D86A05" w:rsidRPr="004E52E8" w:rsidTr="00D86A05">
        <w:trPr>
          <w:trHeight w:val="315"/>
        </w:trPr>
        <w:tc>
          <w:tcPr>
            <w:tcW w:w="0" w:type="auto"/>
            <w:gridSpan w:val="7"/>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86A05" w:rsidRPr="004E52E8" w:rsidRDefault="00D86A05"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1</w:t>
            </w:r>
            <w:r w:rsidRPr="004E52E8">
              <w:rPr>
                <w:rFonts w:ascii="Arial" w:eastAsia="Times New Roman" w:hAnsi="Arial" w:cs="Arial"/>
                <w:sz w:val="20"/>
                <w:szCs w:val="20"/>
                <w:lang w:eastAsia="es-CO"/>
              </w:rPr>
              <w:t xml:space="preserve">. Su intervención en toda clase de gestión e intermediación ante los organismos del Estado para la obtención de cualquier tipo de servicios y ayudas en materia de salud, educación, vivienda, obras públicas, agricultura y de ciencia y tecnología, para beneficio de la comunidad colombiana. </w:t>
            </w:r>
          </w:p>
        </w:tc>
      </w:tr>
      <w:tr w:rsidR="00D86A05" w:rsidRPr="004E52E8" w:rsidTr="00D86A05">
        <w:trPr>
          <w:trHeight w:val="825"/>
        </w:trPr>
        <w:tc>
          <w:tcPr>
            <w:tcW w:w="0" w:type="auto"/>
            <w:gridSpan w:val="7"/>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86A05" w:rsidRPr="00E22D49" w:rsidRDefault="00D86A05" w:rsidP="00D86A05">
            <w:pPr>
              <w:widowControl w:val="0"/>
              <w:autoSpaceDE w:val="0"/>
              <w:autoSpaceDN w:val="0"/>
              <w:adjustRightInd w:val="0"/>
              <w:spacing w:after="0" w:line="240" w:lineRule="auto"/>
              <w:jc w:val="both"/>
              <w:rPr>
                <w:rFonts w:ascii="Arial Narrow" w:hAnsi="Arial Narrow" w:cs="Arial Narrow"/>
                <w:color w:val="000000"/>
                <w:sz w:val="28"/>
                <w:szCs w:val="28"/>
              </w:rPr>
            </w:pPr>
            <w:r w:rsidRPr="00E22D49">
              <w:rPr>
                <w:rFonts w:ascii="Arial Narrow" w:hAnsi="Arial Narrow" w:cs="Arial Narrow"/>
                <w:b/>
                <w:bCs/>
                <w:color w:val="333333"/>
                <w:spacing w:val="1"/>
                <w:sz w:val="28"/>
                <w:szCs w:val="28"/>
              </w:rPr>
              <w:lastRenderedPageBreak/>
              <w:t>G</w:t>
            </w:r>
            <w:r w:rsidRPr="00E22D49">
              <w:rPr>
                <w:rFonts w:ascii="Arial Narrow" w:hAnsi="Arial Narrow" w:cs="Arial Narrow"/>
                <w:b/>
                <w:bCs/>
                <w:color w:val="333333"/>
                <w:sz w:val="28"/>
                <w:szCs w:val="28"/>
              </w:rPr>
              <w:t>ES</w:t>
            </w:r>
            <w:r w:rsidRPr="00E22D49">
              <w:rPr>
                <w:rFonts w:ascii="Arial Narrow" w:hAnsi="Arial Narrow" w:cs="Arial Narrow"/>
                <w:b/>
                <w:bCs/>
                <w:color w:val="333333"/>
                <w:spacing w:val="-1"/>
                <w:sz w:val="28"/>
                <w:szCs w:val="28"/>
              </w:rPr>
              <w:t>T</w:t>
            </w:r>
            <w:r w:rsidRPr="00E22D49">
              <w:rPr>
                <w:rFonts w:ascii="Arial Narrow" w:hAnsi="Arial Narrow" w:cs="Arial Narrow"/>
                <w:b/>
                <w:bCs/>
                <w:color w:val="333333"/>
                <w:sz w:val="28"/>
                <w:szCs w:val="28"/>
              </w:rPr>
              <w:t>I</w:t>
            </w:r>
            <w:r w:rsidRPr="00E22D49">
              <w:rPr>
                <w:rFonts w:ascii="Arial Narrow" w:hAnsi="Arial Narrow" w:cs="Arial Narrow"/>
                <w:b/>
                <w:bCs/>
                <w:color w:val="333333"/>
                <w:spacing w:val="1"/>
                <w:sz w:val="28"/>
                <w:szCs w:val="28"/>
              </w:rPr>
              <w:t>O</w:t>
            </w:r>
            <w:r w:rsidRPr="00E22D49">
              <w:rPr>
                <w:rFonts w:ascii="Arial Narrow" w:hAnsi="Arial Narrow" w:cs="Arial Narrow"/>
                <w:b/>
                <w:bCs/>
                <w:color w:val="333333"/>
                <w:spacing w:val="-3"/>
                <w:sz w:val="28"/>
                <w:szCs w:val="28"/>
              </w:rPr>
              <w:t>N</w:t>
            </w:r>
            <w:r w:rsidRPr="00E22D49">
              <w:rPr>
                <w:rFonts w:ascii="Arial Narrow" w:hAnsi="Arial Narrow" w:cs="Arial Narrow"/>
                <w:b/>
                <w:bCs/>
                <w:color w:val="333333"/>
                <w:sz w:val="28"/>
                <w:szCs w:val="28"/>
              </w:rPr>
              <w:t>ES DE PROYECTOS RE</w:t>
            </w:r>
            <w:r w:rsidRPr="00E22D49">
              <w:rPr>
                <w:rFonts w:ascii="Arial Narrow" w:hAnsi="Arial Narrow" w:cs="Arial Narrow"/>
                <w:b/>
                <w:bCs/>
                <w:color w:val="333333"/>
                <w:spacing w:val="-3"/>
                <w:sz w:val="28"/>
                <w:szCs w:val="28"/>
              </w:rPr>
              <w:t>A</w:t>
            </w:r>
            <w:r w:rsidRPr="00E22D49">
              <w:rPr>
                <w:rFonts w:ascii="Arial Narrow" w:hAnsi="Arial Narrow" w:cs="Arial Narrow"/>
                <w:b/>
                <w:bCs/>
                <w:color w:val="333333"/>
                <w:spacing w:val="1"/>
                <w:sz w:val="28"/>
                <w:szCs w:val="28"/>
              </w:rPr>
              <w:t>L</w:t>
            </w:r>
            <w:r w:rsidRPr="00E22D49">
              <w:rPr>
                <w:rFonts w:ascii="Arial Narrow" w:hAnsi="Arial Narrow" w:cs="Arial Narrow"/>
                <w:b/>
                <w:bCs/>
                <w:color w:val="333333"/>
                <w:spacing w:val="-2"/>
                <w:sz w:val="28"/>
                <w:szCs w:val="28"/>
              </w:rPr>
              <w:t>I</w:t>
            </w:r>
            <w:r w:rsidRPr="00E22D49">
              <w:rPr>
                <w:rFonts w:ascii="Arial Narrow" w:hAnsi="Arial Narrow" w:cs="Arial Narrow"/>
                <w:b/>
                <w:bCs/>
                <w:color w:val="333333"/>
                <w:spacing w:val="1"/>
                <w:sz w:val="28"/>
                <w:szCs w:val="28"/>
              </w:rPr>
              <w:t>Z</w:t>
            </w:r>
            <w:r w:rsidRPr="00E22D49">
              <w:rPr>
                <w:rFonts w:ascii="Arial Narrow" w:hAnsi="Arial Narrow" w:cs="Arial Narrow"/>
                <w:b/>
                <w:bCs/>
                <w:color w:val="333333"/>
                <w:spacing w:val="-3"/>
                <w:sz w:val="28"/>
                <w:szCs w:val="28"/>
              </w:rPr>
              <w:t>A</w:t>
            </w:r>
            <w:r w:rsidRPr="00E22D49">
              <w:rPr>
                <w:rFonts w:ascii="Arial Narrow" w:hAnsi="Arial Narrow" w:cs="Arial Narrow"/>
                <w:b/>
                <w:bCs/>
                <w:color w:val="333333"/>
                <w:sz w:val="28"/>
                <w:szCs w:val="28"/>
              </w:rPr>
              <w:t>D</w:t>
            </w:r>
            <w:r w:rsidRPr="00E22D49">
              <w:rPr>
                <w:rFonts w:ascii="Arial Narrow" w:hAnsi="Arial Narrow" w:cs="Arial Narrow"/>
                <w:b/>
                <w:bCs/>
                <w:color w:val="333333"/>
                <w:spacing w:val="-1"/>
                <w:sz w:val="28"/>
                <w:szCs w:val="28"/>
              </w:rPr>
              <w:t>A</w:t>
            </w:r>
            <w:r w:rsidRPr="00E22D49">
              <w:rPr>
                <w:rFonts w:ascii="Arial Narrow" w:hAnsi="Arial Narrow" w:cs="Arial Narrow"/>
                <w:b/>
                <w:bCs/>
                <w:color w:val="333333"/>
                <w:sz w:val="28"/>
                <w:szCs w:val="28"/>
              </w:rPr>
              <w:t xml:space="preserve">S ANTE LAS ENTIDADES DEL ORDEN NACIONAL. </w:t>
            </w:r>
          </w:p>
          <w:p w:rsidR="00D86A05" w:rsidRDefault="00D86A05" w:rsidP="00D86A05">
            <w:pPr>
              <w:widowControl w:val="0"/>
              <w:autoSpaceDE w:val="0"/>
              <w:autoSpaceDN w:val="0"/>
              <w:adjustRightInd w:val="0"/>
              <w:spacing w:before="2" w:after="0" w:line="170" w:lineRule="exact"/>
              <w:rPr>
                <w:rFonts w:ascii="Arial Narrow" w:hAnsi="Arial Narrow" w:cs="Arial Narrow"/>
                <w:color w:val="000000"/>
                <w:sz w:val="17"/>
                <w:szCs w:val="17"/>
              </w:rPr>
            </w:pPr>
          </w:p>
          <w:p w:rsidR="00D86A05" w:rsidRDefault="00D86A05" w:rsidP="00D86A05">
            <w:pPr>
              <w:widowControl w:val="0"/>
              <w:autoSpaceDE w:val="0"/>
              <w:autoSpaceDN w:val="0"/>
              <w:adjustRightInd w:val="0"/>
              <w:spacing w:before="2" w:after="0" w:line="170" w:lineRule="exact"/>
              <w:rPr>
                <w:rFonts w:ascii="Arial Narrow" w:hAnsi="Arial Narrow" w:cs="Arial Narrow"/>
                <w:color w:val="000000"/>
                <w:sz w:val="17"/>
                <w:szCs w:val="17"/>
              </w:rPr>
            </w:pPr>
          </w:p>
          <w:p w:rsidR="00D86A05" w:rsidRDefault="00D86A05" w:rsidP="00D86A05">
            <w:pPr>
              <w:widowControl w:val="0"/>
              <w:autoSpaceDE w:val="0"/>
              <w:autoSpaceDN w:val="0"/>
              <w:adjustRightInd w:val="0"/>
              <w:spacing w:after="0" w:line="200" w:lineRule="exact"/>
              <w:rPr>
                <w:rFonts w:ascii="Arial Narrow" w:hAnsi="Arial Narrow" w:cs="Arial Narrow"/>
                <w:color w:val="000000"/>
                <w:sz w:val="20"/>
                <w:szCs w:val="20"/>
              </w:rPr>
            </w:pPr>
          </w:p>
          <w:p w:rsidR="00D86A05" w:rsidRDefault="00D86A05" w:rsidP="00D86A05">
            <w:pPr>
              <w:widowControl w:val="0"/>
              <w:autoSpaceDE w:val="0"/>
              <w:autoSpaceDN w:val="0"/>
              <w:adjustRightInd w:val="0"/>
              <w:spacing w:after="0" w:line="258" w:lineRule="auto"/>
              <w:ind w:left="1062" w:right="74" w:hanging="360"/>
              <w:jc w:val="both"/>
              <w:rPr>
                <w:rFonts w:ascii="Arial Narrow" w:hAnsi="Arial Narrow" w:cs="Arial Narrow"/>
                <w:color w:val="000000"/>
                <w:sz w:val="28"/>
                <w:szCs w:val="28"/>
              </w:rPr>
            </w:pPr>
            <w:r>
              <w:rPr>
                <w:rFonts w:ascii="Arial Narrow" w:hAnsi="Arial Narrow" w:cs="Arial Narrow"/>
                <w:color w:val="333333"/>
                <w:spacing w:val="-1"/>
                <w:sz w:val="28"/>
                <w:szCs w:val="28"/>
              </w:rPr>
              <w:t>1</w:t>
            </w:r>
            <w:r>
              <w:rPr>
                <w:rFonts w:ascii="Arial Narrow" w:hAnsi="Arial Narrow" w:cs="Arial Narrow"/>
                <w:color w:val="333333"/>
                <w:sz w:val="28"/>
                <w:szCs w:val="28"/>
              </w:rPr>
              <w:t xml:space="preserve">. </w:t>
            </w:r>
            <w:r>
              <w:rPr>
                <w:rFonts w:ascii="Arial Narrow" w:hAnsi="Arial Narrow" w:cs="Arial Narrow"/>
                <w:color w:val="333333"/>
                <w:spacing w:val="35"/>
                <w:sz w:val="28"/>
                <w:szCs w:val="28"/>
              </w:rPr>
              <w:t xml:space="preserve"> </w:t>
            </w:r>
            <w:r>
              <w:rPr>
                <w:rFonts w:ascii="Arial Narrow" w:hAnsi="Arial Narrow" w:cs="Arial Narrow"/>
                <w:b/>
                <w:bCs/>
                <w:color w:val="333333"/>
                <w:sz w:val="28"/>
                <w:szCs w:val="28"/>
              </w:rPr>
              <w:t>Proy</w:t>
            </w:r>
            <w:r>
              <w:rPr>
                <w:rFonts w:ascii="Arial Narrow" w:hAnsi="Arial Narrow" w:cs="Arial Narrow"/>
                <w:b/>
                <w:bCs/>
                <w:color w:val="333333"/>
                <w:spacing w:val="-1"/>
                <w:sz w:val="28"/>
                <w:szCs w:val="28"/>
              </w:rPr>
              <w:t>ec</w:t>
            </w:r>
            <w:r>
              <w:rPr>
                <w:rFonts w:ascii="Arial Narrow" w:hAnsi="Arial Narrow" w:cs="Arial Narrow"/>
                <w:b/>
                <w:bCs/>
                <w:color w:val="333333"/>
                <w:sz w:val="28"/>
                <w:szCs w:val="28"/>
              </w:rPr>
              <w:t>to</w:t>
            </w:r>
            <w:r>
              <w:rPr>
                <w:rFonts w:ascii="Arial Narrow" w:hAnsi="Arial Narrow" w:cs="Arial Narrow"/>
                <w:b/>
                <w:bCs/>
                <w:color w:val="333333"/>
                <w:spacing w:val="3"/>
                <w:sz w:val="28"/>
                <w:szCs w:val="28"/>
              </w:rPr>
              <w:t xml:space="preserve"> </w:t>
            </w:r>
            <w:r>
              <w:rPr>
                <w:rFonts w:ascii="Arial Narrow" w:hAnsi="Arial Narrow" w:cs="Arial Narrow"/>
                <w:color w:val="333333"/>
                <w:sz w:val="28"/>
                <w:szCs w:val="28"/>
              </w:rPr>
              <w:t>El</w:t>
            </w:r>
            <w:r>
              <w:rPr>
                <w:rFonts w:ascii="Arial Narrow" w:hAnsi="Arial Narrow" w:cs="Arial Narrow"/>
                <w:color w:val="333333"/>
                <w:spacing w:val="-2"/>
                <w:sz w:val="28"/>
                <w:szCs w:val="28"/>
              </w:rPr>
              <w:t>e</w:t>
            </w:r>
            <w:r>
              <w:rPr>
                <w:rFonts w:ascii="Arial Narrow" w:hAnsi="Arial Narrow" w:cs="Arial Narrow"/>
                <w:color w:val="333333"/>
                <w:sz w:val="28"/>
                <w:szCs w:val="28"/>
              </w:rPr>
              <w:t>c</w:t>
            </w:r>
            <w:r>
              <w:rPr>
                <w:rFonts w:ascii="Arial Narrow" w:hAnsi="Arial Narrow" w:cs="Arial Narrow"/>
                <w:color w:val="333333"/>
                <w:spacing w:val="1"/>
                <w:sz w:val="28"/>
                <w:szCs w:val="28"/>
              </w:rPr>
              <w:t>t</w:t>
            </w:r>
            <w:r>
              <w:rPr>
                <w:rFonts w:ascii="Arial Narrow" w:hAnsi="Arial Narrow" w:cs="Arial Narrow"/>
                <w:color w:val="333333"/>
                <w:sz w:val="28"/>
                <w:szCs w:val="28"/>
              </w:rPr>
              <w:t>r</w:t>
            </w:r>
            <w:r>
              <w:rPr>
                <w:rFonts w:ascii="Arial Narrow" w:hAnsi="Arial Narrow" w:cs="Arial Narrow"/>
                <w:color w:val="333333"/>
                <w:spacing w:val="-3"/>
                <w:sz w:val="28"/>
                <w:szCs w:val="28"/>
              </w:rPr>
              <w:t>i</w:t>
            </w:r>
            <w:r>
              <w:rPr>
                <w:rFonts w:ascii="Arial Narrow" w:hAnsi="Arial Narrow" w:cs="Arial Narrow"/>
                <w:color w:val="333333"/>
                <w:sz w:val="28"/>
                <w:szCs w:val="28"/>
              </w:rPr>
              <w:t>ficac</w:t>
            </w:r>
            <w:r>
              <w:rPr>
                <w:rFonts w:ascii="Arial Narrow" w:hAnsi="Arial Narrow" w:cs="Arial Narrow"/>
                <w:color w:val="333333"/>
                <w:spacing w:val="-2"/>
                <w:sz w:val="28"/>
                <w:szCs w:val="28"/>
              </w:rPr>
              <w:t>i</w:t>
            </w:r>
            <w:r>
              <w:rPr>
                <w:rFonts w:ascii="Arial Narrow" w:hAnsi="Arial Narrow" w:cs="Arial Narrow"/>
                <w:color w:val="333333"/>
                <w:spacing w:val="-1"/>
                <w:sz w:val="28"/>
                <w:szCs w:val="28"/>
              </w:rPr>
              <w:t>ó</w:t>
            </w:r>
            <w:r>
              <w:rPr>
                <w:rFonts w:ascii="Arial Narrow" w:hAnsi="Arial Narrow" w:cs="Arial Narrow"/>
                <w:color w:val="333333"/>
                <w:sz w:val="28"/>
                <w:szCs w:val="28"/>
              </w:rPr>
              <w:t>n</w:t>
            </w:r>
            <w:r>
              <w:rPr>
                <w:rFonts w:ascii="Arial Narrow" w:hAnsi="Arial Narrow" w:cs="Arial Narrow"/>
                <w:color w:val="333333"/>
                <w:spacing w:val="1"/>
                <w:sz w:val="28"/>
                <w:szCs w:val="28"/>
              </w:rPr>
              <w:t xml:space="preserve"> </w:t>
            </w:r>
            <w:r>
              <w:rPr>
                <w:rFonts w:ascii="Arial Narrow" w:hAnsi="Arial Narrow" w:cs="Arial Narrow"/>
                <w:color w:val="333333"/>
                <w:sz w:val="28"/>
                <w:szCs w:val="28"/>
              </w:rPr>
              <w:t>R</w:t>
            </w:r>
            <w:r>
              <w:rPr>
                <w:rFonts w:ascii="Arial Narrow" w:hAnsi="Arial Narrow" w:cs="Arial Narrow"/>
                <w:color w:val="333333"/>
                <w:spacing w:val="-1"/>
                <w:sz w:val="28"/>
                <w:szCs w:val="28"/>
              </w:rPr>
              <w:t>u</w:t>
            </w:r>
            <w:r>
              <w:rPr>
                <w:rFonts w:ascii="Arial Narrow" w:hAnsi="Arial Narrow" w:cs="Arial Narrow"/>
                <w:color w:val="333333"/>
                <w:sz w:val="28"/>
                <w:szCs w:val="28"/>
              </w:rPr>
              <w:t>ral</w:t>
            </w:r>
            <w:r>
              <w:rPr>
                <w:rFonts w:ascii="Arial Narrow" w:hAnsi="Arial Narrow" w:cs="Arial Narrow"/>
                <w:color w:val="333333"/>
                <w:spacing w:val="1"/>
                <w:sz w:val="28"/>
                <w:szCs w:val="28"/>
              </w:rPr>
              <w:t xml:space="preserve"> </w:t>
            </w:r>
            <w:r>
              <w:rPr>
                <w:rFonts w:ascii="Arial Narrow" w:hAnsi="Arial Narrow" w:cs="Arial Narrow"/>
                <w:color w:val="333333"/>
                <w:spacing w:val="-1"/>
                <w:sz w:val="28"/>
                <w:szCs w:val="28"/>
              </w:rPr>
              <w:t>pa</w:t>
            </w:r>
            <w:r>
              <w:rPr>
                <w:rFonts w:ascii="Arial Narrow" w:hAnsi="Arial Narrow" w:cs="Arial Narrow"/>
                <w:color w:val="333333"/>
                <w:sz w:val="28"/>
                <w:szCs w:val="28"/>
              </w:rPr>
              <w:t>ra</w:t>
            </w:r>
            <w:r>
              <w:rPr>
                <w:rFonts w:ascii="Arial Narrow" w:hAnsi="Arial Narrow" w:cs="Arial Narrow"/>
                <w:color w:val="333333"/>
                <w:spacing w:val="1"/>
                <w:sz w:val="28"/>
                <w:szCs w:val="28"/>
              </w:rPr>
              <w:t xml:space="preserve"> </w:t>
            </w:r>
            <w:r>
              <w:rPr>
                <w:rFonts w:ascii="Arial Narrow" w:hAnsi="Arial Narrow" w:cs="Arial Narrow"/>
                <w:color w:val="333333"/>
                <w:spacing w:val="-1"/>
                <w:sz w:val="28"/>
                <w:szCs w:val="28"/>
              </w:rPr>
              <w:t>e</w:t>
            </w:r>
            <w:r>
              <w:rPr>
                <w:rFonts w:ascii="Arial Narrow" w:hAnsi="Arial Narrow" w:cs="Arial Narrow"/>
                <w:color w:val="333333"/>
                <w:sz w:val="28"/>
                <w:szCs w:val="28"/>
              </w:rPr>
              <w:t>l</w:t>
            </w:r>
            <w:r>
              <w:rPr>
                <w:rFonts w:ascii="Arial Narrow" w:hAnsi="Arial Narrow" w:cs="Arial Narrow"/>
                <w:color w:val="333333"/>
                <w:spacing w:val="1"/>
                <w:sz w:val="28"/>
                <w:szCs w:val="28"/>
              </w:rPr>
              <w:t xml:space="preserve"> </w:t>
            </w:r>
            <w:r>
              <w:rPr>
                <w:rFonts w:ascii="Arial Narrow" w:hAnsi="Arial Narrow" w:cs="Arial Narrow"/>
                <w:color w:val="333333"/>
                <w:sz w:val="28"/>
                <w:szCs w:val="28"/>
              </w:rPr>
              <w:t>Mu</w:t>
            </w:r>
            <w:r>
              <w:rPr>
                <w:rFonts w:ascii="Arial Narrow" w:hAnsi="Arial Narrow" w:cs="Arial Narrow"/>
                <w:color w:val="333333"/>
                <w:spacing w:val="-1"/>
                <w:sz w:val="28"/>
                <w:szCs w:val="28"/>
              </w:rPr>
              <w:t>n</w:t>
            </w:r>
            <w:r>
              <w:rPr>
                <w:rFonts w:ascii="Arial Narrow" w:hAnsi="Arial Narrow" w:cs="Arial Narrow"/>
                <w:color w:val="333333"/>
                <w:sz w:val="28"/>
                <w:szCs w:val="28"/>
              </w:rPr>
              <w:t>ic</w:t>
            </w:r>
            <w:r>
              <w:rPr>
                <w:rFonts w:ascii="Arial Narrow" w:hAnsi="Arial Narrow" w:cs="Arial Narrow"/>
                <w:color w:val="333333"/>
                <w:spacing w:val="-2"/>
                <w:sz w:val="28"/>
                <w:szCs w:val="28"/>
              </w:rPr>
              <w:t>i</w:t>
            </w:r>
            <w:r>
              <w:rPr>
                <w:rFonts w:ascii="Arial Narrow" w:hAnsi="Arial Narrow" w:cs="Arial Narrow"/>
                <w:color w:val="333333"/>
                <w:spacing w:val="-1"/>
                <w:sz w:val="28"/>
                <w:szCs w:val="28"/>
              </w:rPr>
              <w:t>p</w:t>
            </w:r>
            <w:r>
              <w:rPr>
                <w:rFonts w:ascii="Arial Narrow" w:hAnsi="Arial Narrow" w:cs="Arial Narrow"/>
                <w:color w:val="333333"/>
                <w:spacing w:val="1"/>
                <w:sz w:val="28"/>
                <w:szCs w:val="28"/>
              </w:rPr>
              <w:t>i</w:t>
            </w:r>
            <w:r>
              <w:rPr>
                <w:rFonts w:ascii="Arial Narrow" w:hAnsi="Arial Narrow" w:cs="Arial Narrow"/>
                <w:color w:val="333333"/>
                <w:sz w:val="28"/>
                <w:szCs w:val="28"/>
              </w:rPr>
              <w:t>o</w:t>
            </w:r>
            <w:r>
              <w:rPr>
                <w:rFonts w:ascii="Arial Narrow" w:hAnsi="Arial Narrow" w:cs="Arial Narrow"/>
                <w:color w:val="333333"/>
                <w:spacing w:val="1"/>
                <w:sz w:val="28"/>
                <w:szCs w:val="28"/>
              </w:rPr>
              <w:t xml:space="preserve"> </w:t>
            </w:r>
            <w:r>
              <w:rPr>
                <w:rFonts w:ascii="Arial Narrow" w:hAnsi="Arial Narrow" w:cs="Arial Narrow"/>
                <w:color w:val="333333"/>
                <w:spacing w:val="-1"/>
                <w:sz w:val="28"/>
                <w:szCs w:val="28"/>
              </w:rPr>
              <w:t>d</w:t>
            </w:r>
            <w:r>
              <w:rPr>
                <w:rFonts w:ascii="Arial Narrow" w:hAnsi="Arial Narrow" w:cs="Arial Narrow"/>
                <w:color w:val="333333"/>
                <w:sz w:val="28"/>
                <w:szCs w:val="28"/>
              </w:rPr>
              <w:t>e</w:t>
            </w:r>
            <w:r>
              <w:rPr>
                <w:rFonts w:ascii="Arial Narrow" w:hAnsi="Arial Narrow" w:cs="Arial Narrow"/>
                <w:color w:val="333333"/>
                <w:spacing w:val="5"/>
                <w:sz w:val="28"/>
                <w:szCs w:val="28"/>
              </w:rPr>
              <w:t xml:space="preserve"> </w:t>
            </w:r>
            <w:r>
              <w:rPr>
                <w:rFonts w:ascii="Arial Narrow" w:hAnsi="Arial Narrow" w:cs="Arial Narrow"/>
                <w:color w:val="333333"/>
                <w:sz w:val="28"/>
                <w:szCs w:val="28"/>
              </w:rPr>
              <w:t>San Vic</w:t>
            </w:r>
            <w:r>
              <w:rPr>
                <w:rFonts w:ascii="Arial Narrow" w:hAnsi="Arial Narrow" w:cs="Arial Narrow"/>
                <w:color w:val="333333"/>
                <w:spacing w:val="-1"/>
                <w:sz w:val="28"/>
                <w:szCs w:val="28"/>
              </w:rPr>
              <w:t>en</w:t>
            </w:r>
            <w:r>
              <w:rPr>
                <w:rFonts w:ascii="Arial Narrow" w:hAnsi="Arial Narrow" w:cs="Arial Narrow"/>
                <w:color w:val="333333"/>
                <w:sz w:val="28"/>
                <w:szCs w:val="28"/>
              </w:rPr>
              <w:t>te</w:t>
            </w:r>
            <w:r>
              <w:rPr>
                <w:rFonts w:ascii="Arial Narrow" w:hAnsi="Arial Narrow" w:cs="Arial Narrow"/>
                <w:color w:val="333333"/>
                <w:spacing w:val="2"/>
                <w:sz w:val="28"/>
                <w:szCs w:val="28"/>
              </w:rPr>
              <w:t xml:space="preserve"> </w:t>
            </w:r>
            <w:r>
              <w:rPr>
                <w:rFonts w:ascii="Arial Narrow" w:hAnsi="Arial Narrow" w:cs="Arial Narrow"/>
                <w:color w:val="333333"/>
                <w:spacing w:val="-1"/>
                <w:sz w:val="28"/>
                <w:szCs w:val="28"/>
              </w:rPr>
              <w:t>de</w:t>
            </w:r>
            <w:r>
              <w:rPr>
                <w:rFonts w:ascii="Arial Narrow" w:hAnsi="Arial Narrow" w:cs="Arial Narrow"/>
                <w:color w:val="333333"/>
                <w:sz w:val="28"/>
                <w:szCs w:val="28"/>
              </w:rPr>
              <w:t>l</w:t>
            </w:r>
            <w:r>
              <w:rPr>
                <w:rFonts w:ascii="Arial Narrow" w:hAnsi="Arial Narrow" w:cs="Arial Narrow"/>
                <w:color w:val="333333"/>
                <w:spacing w:val="1"/>
                <w:sz w:val="28"/>
                <w:szCs w:val="28"/>
              </w:rPr>
              <w:t xml:space="preserve"> </w:t>
            </w:r>
            <w:r>
              <w:rPr>
                <w:rFonts w:ascii="Arial Narrow" w:hAnsi="Arial Narrow" w:cs="Arial Narrow"/>
                <w:color w:val="333333"/>
                <w:sz w:val="28"/>
                <w:szCs w:val="28"/>
              </w:rPr>
              <w:t>C</w:t>
            </w:r>
            <w:r>
              <w:rPr>
                <w:rFonts w:ascii="Arial Narrow" w:hAnsi="Arial Narrow" w:cs="Arial Narrow"/>
                <w:color w:val="333333"/>
                <w:spacing w:val="-1"/>
                <w:sz w:val="28"/>
                <w:szCs w:val="28"/>
              </w:rPr>
              <w:t>aguá</w:t>
            </w:r>
            <w:r>
              <w:rPr>
                <w:rFonts w:ascii="Arial Narrow" w:hAnsi="Arial Narrow" w:cs="Arial Narrow"/>
                <w:color w:val="333333"/>
                <w:sz w:val="28"/>
                <w:szCs w:val="28"/>
              </w:rPr>
              <w:t>n C</w:t>
            </w:r>
            <w:r>
              <w:rPr>
                <w:rFonts w:ascii="Arial Narrow" w:hAnsi="Arial Narrow" w:cs="Arial Narrow"/>
                <w:color w:val="333333"/>
                <w:spacing w:val="-1"/>
                <w:sz w:val="28"/>
                <w:szCs w:val="28"/>
              </w:rPr>
              <w:t>aque</w:t>
            </w:r>
            <w:r>
              <w:rPr>
                <w:rFonts w:ascii="Arial Narrow" w:hAnsi="Arial Narrow" w:cs="Arial Narrow"/>
                <w:color w:val="333333"/>
                <w:sz w:val="28"/>
                <w:szCs w:val="28"/>
              </w:rPr>
              <w:t>tá,</w:t>
            </w:r>
            <w:r>
              <w:rPr>
                <w:rFonts w:ascii="Arial Narrow" w:hAnsi="Arial Narrow" w:cs="Arial Narrow"/>
                <w:color w:val="333333"/>
                <w:spacing w:val="-8"/>
                <w:sz w:val="28"/>
                <w:szCs w:val="28"/>
              </w:rPr>
              <w:t xml:space="preserve"> </w:t>
            </w:r>
            <w:r>
              <w:rPr>
                <w:rFonts w:ascii="Arial Narrow" w:hAnsi="Arial Narrow" w:cs="Arial Narrow"/>
                <w:color w:val="333333"/>
                <w:spacing w:val="-1"/>
                <w:sz w:val="28"/>
                <w:szCs w:val="28"/>
              </w:rPr>
              <w:t>po</w:t>
            </w:r>
            <w:r>
              <w:rPr>
                <w:rFonts w:ascii="Arial Narrow" w:hAnsi="Arial Narrow" w:cs="Arial Narrow"/>
                <w:color w:val="333333"/>
                <w:sz w:val="28"/>
                <w:szCs w:val="28"/>
              </w:rPr>
              <w:t>r</w:t>
            </w:r>
            <w:r>
              <w:rPr>
                <w:rFonts w:ascii="Arial Narrow" w:hAnsi="Arial Narrow" w:cs="Arial Narrow"/>
                <w:color w:val="333333"/>
                <w:spacing w:val="-9"/>
                <w:sz w:val="28"/>
                <w:szCs w:val="28"/>
              </w:rPr>
              <w:t xml:space="preserve"> </w:t>
            </w:r>
            <w:r>
              <w:rPr>
                <w:rFonts w:ascii="Arial Narrow" w:hAnsi="Arial Narrow" w:cs="Arial Narrow"/>
                <w:color w:val="333333"/>
                <w:spacing w:val="-1"/>
                <w:sz w:val="28"/>
                <w:szCs w:val="28"/>
              </w:rPr>
              <w:t>u</w:t>
            </w:r>
            <w:r>
              <w:rPr>
                <w:rFonts w:ascii="Arial Narrow" w:hAnsi="Arial Narrow" w:cs="Arial Narrow"/>
                <w:color w:val="333333"/>
                <w:sz w:val="28"/>
                <w:szCs w:val="28"/>
              </w:rPr>
              <w:t>n</w:t>
            </w:r>
            <w:r>
              <w:rPr>
                <w:rFonts w:ascii="Arial Narrow" w:hAnsi="Arial Narrow" w:cs="Arial Narrow"/>
                <w:color w:val="333333"/>
                <w:spacing w:val="-11"/>
                <w:sz w:val="28"/>
                <w:szCs w:val="28"/>
              </w:rPr>
              <w:t xml:space="preserve"> </w:t>
            </w:r>
            <w:r>
              <w:rPr>
                <w:rFonts w:ascii="Arial Narrow" w:hAnsi="Arial Narrow" w:cs="Arial Narrow"/>
                <w:b/>
                <w:bCs/>
                <w:color w:val="333333"/>
                <w:sz w:val="28"/>
                <w:szCs w:val="28"/>
              </w:rPr>
              <w:t>V</w:t>
            </w:r>
            <w:r>
              <w:rPr>
                <w:rFonts w:ascii="Arial Narrow" w:hAnsi="Arial Narrow" w:cs="Arial Narrow"/>
                <w:b/>
                <w:bCs/>
                <w:color w:val="333333"/>
                <w:spacing w:val="-1"/>
                <w:sz w:val="28"/>
                <w:szCs w:val="28"/>
              </w:rPr>
              <w:t>a</w:t>
            </w:r>
            <w:r>
              <w:rPr>
                <w:rFonts w:ascii="Arial Narrow" w:hAnsi="Arial Narrow" w:cs="Arial Narrow"/>
                <w:b/>
                <w:bCs/>
                <w:color w:val="333333"/>
                <w:spacing w:val="-2"/>
                <w:sz w:val="28"/>
                <w:szCs w:val="28"/>
              </w:rPr>
              <w:t>l</w:t>
            </w:r>
            <w:r>
              <w:rPr>
                <w:rFonts w:ascii="Arial Narrow" w:hAnsi="Arial Narrow" w:cs="Arial Narrow"/>
                <w:b/>
                <w:bCs/>
                <w:color w:val="333333"/>
                <w:spacing w:val="1"/>
                <w:sz w:val="28"/>
                <w:szCs w:val="28"/>
              </w:rPr>
              <w:t>o</w:t>
            </w:r>
            <w:r>
              <w:rPr>
                <w:rFonts w:ascii="Arial Narrow" w:hAnsi="Arial Narrow" w:cs="Arial Narrow"/>
                <w:b/>
                <w:bCs/>
                <w:color w:val="333333"/>
                <w:sz w:val="28"/>
                <w:szCs w:val="28"/>
              </w:rPr>
              <w:t>r</w:t>
            </w:r>
            <w:r>
              <w:rPr>
                <w:rFonts w:ascii="Arial Narrow" w:hAnsi="Arial Narrow" w:cs="Arial Narrow"/>
                <w:b/>
                <w:bCs/>
                <w:color w:val="333333"/>
                <w:spacing w:val="-9"/>
                <w:sz w:val="28"/>
                <w:szCs w:val="28"/>
              </w:rPr>
              <w:t xml:space="preserve"> </w:t>
            </w:r>
            <w:r>
              <w:rPr>
                <w:rFonts w:ascii="Arial Narrow" w:hAnsi="Arial Narrow" w:cs="Arial Narrow"/>
                <w:color w:val="333333"/>
                <w:spacing w:val="-3"/>
                <w:sz w:val="28"/>
                <w:szCs w:val="28"/>
              </w:rPr>
              <w:t>d</w:t>
            </w:r>
            <w:r>
              <w:rPr>
                <w:rFonts w:ascii="Arial Narrow" w:hAnsi="Arial Narrow" w:cs="Arial Narrow"/>
                <w:color w:val="333333"/>
                <w:sz w:val="28"/>
                <w:szCs w:val="28"/>
              </w:rPr>
              <w:t>e</w:t>
            </w:r>
            <w:r>
              <w:rPr>
                <w:rFonts w:ascii="Arial Narrow" w:hAnsi="Arial Narrow" w:cs="Arial Narrow"/>
                <w:color w:val="333333"/>
                <w:spacing w:val="-9"/>
                <w:sz w:val="28"/>
                <w:szCs w:val="28"/>
              </w:rPr>
              <w:t xml:space="preserve"> </w:t>
            </w:r>
            <w:r>
              <w:rPr>
                <w:rFonts w:ascii="Arial Narrow" w:hAnsi="Arial Narrow" w:cs="Arial Narrow"/>
                <w:color w:val="333333"/>
                <w:spacing w:val="-1"/>
                <w:sz w:val="28"/>
                <w:szCs w:val="28"/>
              </w:rPr>
              <w:t>1</w:t>
            </w:r>
            <w:r>
              <w:rPr>
                <w:rFonts w:ascii="Arial Narrow" w:hAnsi="Arial Narrow" w:cs="Arial Narrow"/>
                <w:color w:val="333333"/>
                <w:sz w:val="28"/>
                <w:szCs w:val="28"/>
              </w:rPr>
              <w:t>8</w:t>
            </w:r>
            <w:r>
              <w:rPr>
                <w:rFonts w:ascii="Arial Narrow" w:hAnsi="Arial Narrow" w:cs="Arial Narrow"/>
                <w:color w:val="333333"/>
                <w:spacing w:val="-9"/>
                <w:sz w:val="28"/>
                <w:szCs w:val="28"/>
              </w:rPr>
              <w:t xml:space="preserve"> </w:t>
            </w:r>
            <w:r>
              <w:rPr>
                <w:rFonts w:ascii="Arial Narrow" w:hAnsi="Arial Narrow" w:cs="Arial Narrow"/>
                <w:color w:val="333333"/>
                <w:sz w:val="28"/>
                <w:szCs w:val="28"/>
              </w:rPr>
              <w:t>Mil</w:t>
            </w:r>
            <w:r>
              <w:rPr>
                <w:rFonts w:ascii="Arial Narrow" w:hAnsi="Arial Narrow" w:cs="Arial Narrow"/>
                <w:color w:val="333333"/>
                <w:spacing w:val="-12"/>
                <w:sz w:val="28"/>
                <w:szCs w:val="28"/>
              </w:rPr>
              <w:t xml:space="preserve"> </w:t>
            </w:r>
            <w:r>
              <w:rPr>
                <w:rFonts w:ascii="Arial Narrow" w:hAnsi="Arial Narrow" w:cs="Arial Narrow"/>
                <w:color w:val="333333"/>
                <w:sz w:val="28"/>
                <w:szCs w:val="28"/>
              </w:rPr>
              <w:t>Mi</w:t>
            </w:r>
            <w:r>
              <w:rPr>
                <w:rFonts w:ascii="Arial Narrow" w:hAnsi="Arial Narrow" w:cs="Arial Narrow"/>
                <w:color w:val="333333"/>
                <w:spacing w:val="-1"/>
                <w:sz w:val="28"/>
                <w:szCs w:val="28"/>
              </w:rPr>
              <w:t>l</w:t>
            </w:r>
            <w:r>
              <w:rPr>
                <w:rFonts w:ascii="Arial Narrow" w:hAnsi="Arial Narrow" w:cs="Arial Narrow"/>
                <w:color w:val="333333"/>
                <w:sz w:val="28"/>
                <w:szCs w:val="28"/>
              </w:rPr>
              <w:t>l</w:t>
            </w:r>
            <w:r>
              <w:rPr>
                <w:rFonts w:ascii="Arial Narrow" w:hAnsi="Arial Narrow" w:cs="Arial Narrow"/>
                <w:color w:val="333333"/>
                <w:spacing w:val="-2"/>
                <w:sz w:val="28"/>
                <w:szCs w:val="28"/>
              </w:rPr>
              <w:t>o</w:t>
            </w:r>
            <w:r>
              <w:rPr>
                <w:rFonts w:ascii="Arial Narrow" w:hAnsi="Arial Narrow" w:cs="Arial Narrow"/>
                <w:color w:val="333333"/>
                <w:spacing w:val="-1"/>
                <w:sz w:val="28"/>
                <w:szCs w:val="28"/>
              </w:rPr>
              <w:t>ne</w:t>
            </w:r>
            <w:r>
              <w:rPr>
                <w:rFonts w:ascii="Arial Narrow" w:hAnsi="Arial Narrow" w:cs="Arial Narrow"/>
                <w:color w:val="333333"/>
                <w:sz w:val="28"/>
                <w:szCs w:val="28"/>
              </w:rPr>
              <w:t>s</w:t>
            </w:r>
            <w:r>
              <w:rPr>
                <w:rFonts w:ascii="Arial Narrow" w:hAnsi="Arial Narrow" w:cs="Arial Narrow"/>
                <w:color w:val="333333"/>
                <w:spacing w:val="-9"/>
                <w:sz w:val="28"/>
                <w:szCs w:val="28"/>
              </w:rPr>
              <w:t xml:space="preserve"> </w:t>
            </w:r>
            <w:r>
              <w:rPr>
                <w:rFonts w:ascii="Arial Narrow" w:hAnsi="Arial Narrow" w:cs="Arial Narrow"/>
                <w:color w:val="333333"/>
                <w:spacing w:val="-1"/>
                <w:sz w:val="28"/>
                <w:szCs w:val="28"/>
              </w:rPr>
              <w:t>d</w:t>
            </w:r>
            <w:r>
              <w:rPr>
                <w:rFonts w:ascii="Arial Narrow" w:hAnsi="Arial Narrow" w:cs="Arial Narrow"/>
                <w:color w:val="333333"/>
                <w:sz w:val="28"/>
                <w:szCs w:val="28"/>
              </w:rPr>
              <w:t>e</w:t>
            </w:r>
            <w:r>
              <w:rPr>
                <w:rFonts w:ascii="Arial Narrow" w:hAnsi="Arial Narrow" w:cs="Arial Narrow"/>
                <w:color w:val="333333"/>
                <w:spacing w:val="-9"/>
                <w:sz w:val="28"/>
                <w:szCs w:val="28"/>
              </w:rPr>
              <w:t xml:space="preserve"> </w:t>
            </w:r>
            <w:r>
              <w:rPr>
                <w:rFonts w:ascii="Arial Narrow" w:hAnsi="Arial Narrow" w:cs="Arial Narrow"/>
                <w:color w:val="333333"/>
                <w:sz w:val="28"/>
                <w:szCs w:val="28"/>
              </w:rPr>
              <w:t>Pe</w:t>
            </w:r>
            <w:r>
              <w:rPr>
                <w:rFonts w:ascii="Arial Narrow" w:hAnsi="Arial Narrow" w:cs="Arial Narrow"/>
                <w:color w:val="333333"/>
                <w:spacing w:val="-3"/>
                <w:sz w:val="28"/>
                <w:szCs w:val="28"/>
              </w:rPr>
              <w:t>s</w:t>
            </w:r>
            <w:r>
              <w:rPr>
                <w:rFonts w:ascii="Arial Narrow" w:hAnsi="Arial Narrow" w:cs="Arial Narrow"/>
                <w:color w:val="333333"/>
                <w:spacing w:val="-1"/>
                <w:sz w:val="28"/>
                <w:szCs w:val="28"/>
              </w:rPr>
              <w:t>o</w:t>
            </w:r>
            <w:r>
              <w:rPr>
                <w:rFonts w:ascii="Arial Narrow" w:hAnsi="Arial Narrow" w:cs="Arial Narrow"/>
                <w:color w:val="333333"/>
                <w:sz w:val="28"/>
                <w:szCs w:val="28"/>
              </w:rPr>
              <w:t>s,</w:t>
            </w:r>
            <w:r>
              <w:rPr>
                <w:rFonts w:ascii="Arial Narrow" w:hAnsi="Arial Narrow" w:cs="Arial Narrow"/>
                <w:color w:val="333333"/>
                <w:spacing w:val="-10"/>
                <w:sz w:val="28"/>
                <w:szCs w:val="28"/>
              </w:rPr>
              <w:t xml:space="preserve"> </w:t>
            </w:r>
            <w:r>
              <w:rPr>
                <w:rFonts w:ascii="Arial Narrow" w:hAnsi="Arial Narrow" w:cs="Arial Narrow"/>
                <w:b/>
                <w:bCs/>
                <w:color w:val="333333"/>
                <w:spacing w:val="1"/>
                <w:sz w:val="28"/>
                <w:szCs w:val="28"/>
              </w:rPr>
              <w:t>Fu</w:t>
            </w:r>
            <w:r>
              <w:rPr>
                <w:rFonts w:ascii="Arial Narrow" w:hAnsi="Arial Narrow" w:cs="Arial Narrow"/>
                <w:b/>
                <w:bCs/>
                <w:color w:val="333333"/>
                <w:spacing w:val="-3"/>
                <w:sz w:val="28"/>
                <w:szCs w:val="28"/>
              </w:rPr>
              <w:t>e</w:t>
            </w:r>
            <w:r>
              <w:rPr>
                <w:rFonts w:ascii="Arial Narrow" w:hAnsi="Arial Narrow" w:cs="Arial Narrow"/>
                <w:b/>
                <w:bCs/>
                <w:color w:val="333333"/>
                <w:spacing w:val="1"/>
                <w:sz w:val="28"/>
                <w:szCs w:val="28"/>
              </w:rPr>
              <w:t>n</w:t>
            </w:r>
            <w:r>
              <w:rPr>
                <w:rFonts w:ascii="Arial Narrow" w:hAnsi="Arial Narrow" w:cs="Arial Narrow"/>
                <w:b/>
                <w:bCs/>
                <w:color w:val="333333"/>
                <w:sz w:val="28"/>
                <w:szCs w:val="28"/>
              </w:rPr>
              <w:t>te</w:t>
            </w:r>
            <w:r>
              <w:rPr>
                <w:rFonts w:ascii="Arial Narrow" w:hAnsi="Arial Narrow" w:cs="Arial Narrow"/>
                <w:b/>
                <w:bCs/>
                <w:color w:val="333333"/>
                <w:spacing w:val="-12"/>
                <w:sz w:val="28"/>
                <w:szCs w:val="28"/>
              </w:rPr>
              <w:t xml:space="preserve"> </w:t>
            </w:r>
            <w:r>
              <w:rPr>
                <w:rFonts w:ascii="Arial Narrow" w:hAnsi="Arial Narrow" w:cs="Arial Narrow"/>
                <w:b/>
                <w:bCs/>
                <w:color w:val="333333"/>
                <w:spacing w:val="1"/>
                <w:sz w:val="28"/>
                <w:szCs w:val="28"/>
              </w:rPr>
              <w:t>d</w:t>
            </w:r>
            <w:r>
              <w:rPr>
                <w:rFonts w:ascii="Arial Narrow" w:hAnsi="Arial Narrow" w:cs="Arial Narrow"/>
                <w:b/>
                <w:bCs/>
                <w:color w:val="333333"/>
                <w:sz w:val="28"/>
                <w:szCs w:val="28"/>
              </w:rPr>
              <w:t>e</w:t>
            </w:r>
            <w:r>
              <w:rPr>
                <w:rFonts w:ascii="Arial Narrow" w:hAnsi="Arial Narrow" w:cs="Arial Narrow"/>
                <w:b/>
                <w:bCs/>
                <w:color w:val="333333"/>
                <w:spacing w:val="-12"/>
                <w:sz w:val="28"/>
                <w:szCs w:val="28"/>
              </w:rPr>
              <w:t xml:space="preserve"> </w:t>
            </w:r>
            <w:r>
              <w:rPr>
                <w:rFonts w:ascii="Arial Narrow" w:hAnsi="Arial Narrow" w:cs="Arial Narrow"/>
                <w:b/>
                <w:bCs/>
                <w:color w:val="333333"/>
                <w:spacing w:val="-1"/>
                <w:sz w:val="28"/>
                <w:szCs w:val="28"/>
              </w:rPr>
              <w:t>F</w:t>
            </w:r>
            <w:r>
              <w:rPr>
                <w:rFonts w:ascii="Arial Narrow" w:hAnsi="Arial Narrow" w:cs="Arial Narrow"/>
                <w:b/>
                <w:bCs/>
                <w:color w:val="333333"/>
                <w:sz w:val="28"/>
                <w:szCs w:val="28"/>
              </w:rPr>
              <w:t>i</w:t>
            </w:r>
            <w:r>
              <w:rPr>
                <w:rFonts w:ascii="Arial Narrow" w:hAnsi="Arial Narrow" w:cs="Arial Narrow"/>
                <w:b/>
                <w:bCs/>
                <w:color w:val="333333"/>
                <w:spacing w:val="1"/>
                <w:sz w:val="28"/>
                <w:szCs w:val="28"/>
              </w:rPr>
              <w:t>n</w:t>
            </w:r>
            <w:r>
              <w:rPr>
                <w:rFonts w:ascii="Arial Narrow" w:hAnsi="Arial Narrow" w:cs="Arial Narrow"/>
                <w:b/>
                <w:bCs/>
                <w:color w:val="333333"/>
                <w:spacing w:val="-3"/>
                <w:sz w:val="28"/>
                <w:szCs w:val="28"/>
              </w:rPr>
              <w:t>a</w:t>
            </w:r>
            <w:r>
              <w:rPr>
                <w:rFonts w:ascii="Arial Narrow" w:hAnsi="Arial Narrow" w:cs="Arial Narrow"/>
                <w:b/>
                <w:bCs/>
                <w:color w:val="333333"/>
                <w:spacing w:val="1"/>
                <w:sz w:val="28"/>
                <w:szCs w:val="28"/>
              </w:rPr>
              <w:t>n</w:t>
            </w:r>
            <w:r>
              <w:rPr>
                <w:rFonts w:ascii="Arial Narrow" w:hAnsi="Arial Narrow" w:cs="Arial Narrow"/>
                <w:b/>
                <w:bCs/>
                <w:color w:val="333333"/>
                <w:spacing w:val="-1"/>
                <w:sz w:val="28"/>
                <w:szCs w:val="28"/>
              </w:rPr>
              <w:t>c</w:t>
            </w:r>
            <w:r>
              <w:rPr>
                <w:rFonts w:ascii="Arial Narrow" w:hAnsi="Arial Narrow" w:cs="Arial Narrow"/>
                <w:b/>
                <w:bCs/>
                <w:color w:val="333333"/>
                <w:sz w:val="28"/>
                <w:szCs w:val="28"/>
              </w:rPr>
              <w:t>i</w:t>
            </w:r>
            <w:r>
              <w:rPr>
                <w:rFonts w:ascii="Arial Narrow" w:hAnsi="Arial Narrow" w:cs="Arial Narrow"/>
                <w:b/>
                <w:bCs/>
                <w:color w:val="333333"/>
                <w:spacing w:val="-3"/>
                <w:sz w:val="28"/>
                <w:szCs w:val="28"/>
              </w:rPr>
              <w:t>a</w:t>
            </w:r>
            <w:r>
              <w:rPr>
                <w:rFonts w:ascii="Arial Narrow" w:hAnsi="Arial Narrow" w:cs="Arial Narrow"/>
                <w:b/>
                <w:bCs/>
                <w:color w:val="333333"/>
                <w:spacing w:val="-1"/>
                <w:sz w:val="28"/>
                <w:szCs w:val="28"/>
              </w:rPr>
              <w:t>c</w:t>
            </w:r>
            <w:r>
              <w:rPr>
                <w:rFonts w:ascii="Arial Narrow" w:hAnsi="Arial Narrow" w:cs="Arial Narrow"/>
                <w:b/>
                <w:bCs/>
                <w:color w:val="333333"/>
                <w:sz w:val="28"/>
                <w:szCs w:val="28"/>
              </w:rPr>
              <w:t>i</w:t>
            </w:r>
            <w:r>
              <w:rPr>
                <w:rFonts w:ascii="Arial Narrow" w:hAnsi="Arial Narrow" w:cs="Arial Narrow"/>
                <w:b/>
                <w:bCs/>
                <w:color w:val="333333"/>
                <w:spacing w:val="1"/>
                <w:sz w:val="28"/>
                <w:szCs w:val="28"/>
              </w:rPr>
              <w:t>ó</w:t>
            </w:r>
            <w:r>
              <w:rPr>
                <w:rFonts w:ascii="Arial Narrow" w:hAnsi="Arial Narrow" w:cs="Arial Narrow"/>
                <w:b/>
                <w:bCs/>
                <w:color w:val="333333"/>
                <w:sz w:val="28"/>
                <w:szCs w:val="28"/>
              </w:rPr>
              <w:t xml:space="preserve">n </w:t>
            </w:r>
            <w:r>
              <w:rPr>
                <w:rFonts w:ascii="Arial Narrow" w:hAnsi="Arial Narrow" w:cs="Arial Narrow"/>
                <w:color w:val="333333"/>
                <w:sz w:val="28"/>
                <w:szCs w:val="28"/>
              </w:rPr>
              <w:t>Mi</w:t>
            </w:r>
            <w:r>
              <w:rPr>
                <w:rFonts w:ascii="Arial Narrow" w:hAnsi="Arial Narrow" w:cs="Arial Narrow"/>
                <w:color w:val="333333"/>
                <w:spacing w:val="-1"/>
                <w:sz w:val="28"/>
                <w:szCs w:val="28"/>
              </w:rPr>
              <w:t>n</w:t>
            </w:r>
            <w:r>
              <w:rPr>
                <w:rFonts w:ascii="Arial Narrow" w:hAnsi="Arial Narrow" w:cs="Arial Narrow"/>
                <w:color w:val="333333"/>
                <w:sz w:val="28"/>
                <w:szCs w:val="28"/>
              </w:rPr>
              <w:t>ister</w:t>
            </w:r>
            <w:r>
              <w:rPr>
                <w:rFonts w:ascii="Arial Narrow" w:hAnsi="Arial Narrow" w:cs="Arial Narrow"/>
                <w:color w:val="333333"/>
                <w:spacing w:val="-2"/>
                <w:sz w:val="28"/>
                <w:szCs w:val="28"/>
              </w:rPr>
              <w:t>i</w:t>
            </w:r>
            <w:r>
              <w:rPr>
                <w:rFonts w:ascii="Arial Narrow" w:hAnsi="Arial Narrow" w:cs="Arial Narrow"/>
                <w:color w:val="333333"/>
                <w:sz w:val="28"/>
                <w:szCs w:val="28"/>
              </w:rPr>
              <w:t>o</w:t>
            </w:r>
            <w:r>
              <w:rPr>
                <w:rFonts w:ascii="Arial Narrow" w:hAnsi="Arial Narrow" w:cs="Arial Narrow"/>
                <w:color w:val="333333"/>
                <w:spacing w:val="-7"/>
                <w:sz w:val="28"/>
                <w:szCs w:val="28"/>
              </w:rPr>
              <w:t xml:space="preserve"> </w:t>
            </w:r>
            <w:r>
              <w:rPr>
                <w:rFonts w:ascii="Arial Narrow" w:hAnsi="Arial Narrow" w:cs="Arial Narrow"/>
                <w:color w:val="333333"/>
                <w:spacing w:val="-1"/>
                <w:sz w:val="28"/>
                <w:szCs w:val="28"/>
              </w:rPr>
              <w:t>d</w:t>
            </w:r>
            <w:r>
              <w:rPr>
                <w:rFonts w:ascii="Arial Narrow" w:hAnsi="Arial Narrow" w:cs="Arial Narrow"/>
                <w:color w:val="333333"/>
                <w:sz w:val="28"/>
                <w:szCs w:val="28"/>
              </w:rPr>
              <w:t>e</w:t>
            </w:r>
            <w:r>
              <w:rPr>
                <w:rFonts w:ascii="Arial Narrow" w:hAnsi="Arial Narrow" w:cs="Arial Narrow"/>
                <w:color w:val="333333"/>
                <w:spacing w:val="-7"/>
                <w:sz w:val="28"/>
                <w:szCs w:val="28"/>
              </w:rPr>
              <w:t xml:space="preserve"> </w:t>
            </w:r>
            <w:r>
              <w:rPr>
                <w:rFonts w:ascii="Arial Narrow" w:hAnsi="Arial Narrow" w:cs="Arial Narrow"/>
                <w:color w:val="333333"/>
                <w:sz w:val="28"/>
                <w:szCs w:val="28"/>
              </w:rPr>
              <w:t>Mi</w:t>
            </w:r>
            <w:r>
              <w:rPr>
                <w:rFonts w:ascii="Arial Narrow" w:hAnsi="Arial Narrow" w:cs="Arial Narrow"/>
                <w:color w:val="333333"/>
                <w:spacing w:val="-1"/>
                <w:sz w:val="28"/>
                <w:szCs w:val="28"/>
              </w:rPr>
              <w:t>na</w:t>
            </w:r>
            <w:r>
              <w:rPr>
                <w:rFonts w:ascii="Arial Narrow" w:hAnsi="Arial Narrow" w:cs="Arial Narrow"/>
                <w:color w:val="333333"/>
                <w:sz w:val="28"/>
                <w:szCs w:val="28"/>
              </w:rPr>
              <w:t>s</w:t>
            </w:r>
            <w:r>
              <w:rPr>
                <w:rFonts w:ascii="Arial Narrow" w:hAnsi="Arial Narrow" w:cs="Arial Narrow"/>
                <w:color w:val="333333"/>
                <w:spacing w:val="-9"/>
                <w:sz w:val="28"/>
                <w:szCs w:val="28"/>
              </w:rPr>
              <w:t xml:space="preserve"> </w:t>
            </w:r>
            <w:r>
              <w:rPr>
                <w:rFonts w:ascii="Arial Narrow" w:hAnsi="Arial Narrow" w:cs="Arial Narrow"/>
                <w:color w:val="333333"/>
                <w:sz w:val="28"/>
                <w:szCs w:val="28"/>
              </w:rPr>
              <w:t>y</w:t>
            </w:r>
            <w:r>
              <w:rPr>
                <w:rFonts w:ascii="Arial Narrow" w:hAnsi="Arial Narrow" w:cs="Arial Narrow"/>
                <w:color w:val="333333"/>
                <w:spacing w:val="-9"/>
                <w:sz w:val="28"/>
                <w:szCs w:val="28"/>
              </w:rPr>
              <w:t xml:space="preserve"> </w:t>
            </w:r>
            <w:r>
              <w:rPr>
                <w:rFonts w:ascii="Arial Narrow" w:hAnsi="Arial Narrow" w:cs="Arial Narrow"/>
                <w:color w:val="333333"/>
                <w:spacing w:val="-2"/>
                <w:sz w:val="28"/>
                <w:szCs w:val="28"/>
              </w:rPr>
              <w:t>E</w:t>
            </w:r>
            <w:r>
              <w:rPr>
                <w:rFonts w:ascii="Arial Narrow" w:hAnsi="Arial Narrow" w:cs="Arial Narrow"/>
                <w:color w:val="333333"/>
                <w:spacing w:val="-1"/>
                <w:sz w:val="28"/>
                <w:szCs w:val="28"/>
              </w:rPr>
              <w:t>ne</w:t>
            </w:r>
            <w:r>
              <w:rPr>
                <w:rFonts w:ascii="Arial Narrow" w:hAnsi="Arial Narrow" w:cs="Arial Narrow"/>
                <w:color w:val="333333"/>
                <w:sz w:val="28"/>
                <w:szCs w:val="28"/>
              </w:rPr>
              <w:t>rgía,</w:t>
            </w:r>
            <w:r>
              <w:rPr>
                <w:rFonts w:ascii="Arial Narrow" w:hAnsi="Arial Narrow" w:cs="Arial Narrow"/>
                <w:color w:val="333333"/>
                <w:spacing w:val="-5"/>
                <w:sz w:val="28"/>
                <w:szCs w:val="28"/>
              </w:rPr>
              <w:t xml:space="preserve"> </w:t>
            </w:r>
            <w:r>
              <w:rPr>
                <w:rFonts w:ascii="Arial Narrow" w:hAnsi="Arial Narrow" w:cs="Arial Narrow"/>
                <w:color w:val="333333"/>
                <w:sz w:val="28"/>
                <w:szCs w:val="28"/>
              </w:rPr>
              <w:t>noviembre</w:t>
            </w:r>
            <w:r>
              <w:rPr>
                <w:rFonts w:ascii="Arial Narrow" w:hAnsi="Arial Narrow" w:cs="Arial Narrow"/>
                <w:color w:val="333333"/>
                <w:spacing w:val="-8"/>
                <w:sz w:val="28"/>
                <w:szCs w:val="28"/>
              </w:rPr>
              <w:t xml:space="preserve"> </w:t>
            </w:r>
            <w:r>
              <w:rPr>
                <w:rFonts w:ascii="Arial Narrow" w:hAnsi="Arial Narrow" w:cs="Arial Narrow"/>
                <w:color w:val="333333"/>
                <w:spacing w:val="-1"/>
                <w:sz w:val="28"/>
                <w:szCs w:val="28"/>
              </w:rPr>
              <w:t>d</w:t>
            </w:r>
            <w:r>
              <w:rPr>
                <w:rFonts w:ascii="Arial Narrow" w:hAnsi="Arial Narrow" w:cs="Arial Narrow"/>
                <w:color w:val="333333"/>
                <w:sz w:val="28"/>
                <w:szCs w:val="28"/>
              </w:rPr>
              <w:t>e</w:t>
            </w:r>
            <w:r>
              <w:rPr>
                <w:rFonts w:ascii="Arial Narrow" w:hAnsi="Arial Narrow" w:cs="Arial Narrow"/>
                <w:color w:val="333333"/>
                <w:spacing w:val="-10"/>
                <w:sz w:val="28"/>
                <w:szCs w:val="28"/>
              </w:rPr>
              <w:t xml:space="preserve"> </w:t>
            </w:r>
            <w:r>
              <w:rPr>
                <w:rFonts w:ascii="Arial Narrow" w:hAnsi="Arial Narrow" w:cs="Arial Narrow"/>
                <w:color w:val="333333"/>
                <w:spacing w:val="-3"/>
                <w:sz w:val="28"/>
                <w:szCs w:val="28"/>
              </w:rPr>
              <w:t>2</w:t>
            </w:r>
            <w:r>
              <w:rPr>
                <w:rFonts w:ascii="Arial Narrow" w:hAnsi="Arial Narrow" w:cs="Arial Narrow"/>
                <w:color w:val="333333"/>
                <w:spacing w:val="-1"/>
                <w:sz w:val="28"/>
                <w:szCs w:val="28"/>
              </w:rPr>
              <w:t>017</w:t>
            </w:r>
            <w:r>
              <w:rPr>
                <w:rFonts w:ascii="Arial Narrow" w:hAnsi="Arial Narrow" w:cs="Arial Narrow"/>
                <w:color w:val="333333"/>
                <w:sz w:val="28"/>
                <w:szCs w:val="28"/>
              </w:rPr>
              <w:t>,</w:t>
            </w:r>
            <w:r>
              <w:rPr>
                <w:rFonts w:ascii="Arial Narrow" w:hAnsi="Arial Narrow" w:cs="Arial Narrow"/>
                <w:color w:val="333333"/>
                <w:spacing w:val="-5"/>
                <w:sz w:val="28"/>
                <w:szCs w:val="28"/>
              </w:rPr>
              <w:t xml:space="preserve"> </w:t>
            </w:r>
            <w:r>
              <w:rPr>
                <w:rFonts w:ascii="Arial Narrow" w:hAnsi="Arial Narrow" w:cs="Arial Narrow"/>
                <w:color w:val="333333"/>
                <w:sz w:val="28"/>
                <w:szCs w:val="28"/>
              </w:rPr>
              <w:t>Se</w:t>
            </w:r>
            <w:r>
              <w:rPr>
                <w:rFonts w:ascii="Arial Narrow" w:hAnsi="Arial Narrow" w:cs="Arial Narrow"/>
                <w:color w:val="333333"/>
                <w:spacing w:val="-10"/>
                <w:sz w:val="28"/>
                <w:szCs w:val="28"/>
              </w:rPr>
              <w:t xml:space="preserve"> </w:t>
            </w:r>
            <w:r>
              <w:rPr>
                <w:rFonts w:ascii="Arial Narrow" w:hAnsi="Arial Narrow" w:cs="Arial Narrow"/>
                <w:color w:val="333333"/>
                <w:spacing w:val="-1"/>
                <w:sz w:val="28"/>
                <w:szCs w:val="28"/>
              </w:rPr>
              <w:t>en</w:t>
            </w:r>
            <w:r>
              <w:rPr>
                <w:rFonts w:ascii="Arial Narrow" w:hAnsi="Arial Narrow" w:cs="Arial Narrow"/>
                <w:color w:val="333333"/>
                <w:sz w:val="28"/>
                <w:szCs w:val="28"/>
              </w:rPr>
              <w:t>cu</w:t>
            </w:r>
            <w:r>
              <w:rPr>
                <w:rFonts w:ascii="Arial Narrow" w:hAnsi="Arial Narrow" w:cs="Arial Narrow"/>
                <w:color w:val="333333"/>
                <w:spacing w:val="-2"/>
                <w:sz w:val="28"/>
                <w:szCs w:val="28"/>
              </w:rPr>
              <w:t>e</w:t>
            </w:r>
            <w:r>
              <w:rPr>
                <w:rFonts w:ascii="Arial Narrow" w:hAnsi="Arial Narrow" w:cs="Arial Narrow"/>
                <w:color w:val="333333"/>
                <w:spacing w:val="-1"/>
                <w:sz w:val="28"/>
                <w:szCs w:val="28"/>
              </w:rPr>
              <w:t>n</w:t>
            </w:r>
            <w:r>
              <w:rPr>
                <w:rFonts w:ascii="Arial Narrow" w:hAnsi="Arial Narrow" w:cs="Arial Narrow"/>
                <w:color w:val="333333"/>
                <w:sz w:val="28"/>
                <w:szCs w:val="28"/>
              </w:rPr>
              <w:t>t</w:t>
            </w:r>
            <w:r>
              <w:rPr>
                <w:rFonts w:ascii="Arial Narrow" w:hAnsi="Arial Narrow" w:cs="Arial Narrow"/>
                <w:color w:val="333333"/>
                <w:spacing w:val="1"/>
                <w:sz w:val="28"/>
                <w:szCs w:val="28"/>
              </w:rPr>
              <w:t>r</w:t>
            </w:r>
            <w:r>
              <w:rPr>
                <w:rFonts w:ascii="Arial Narrow" w:hAnsi="Arial Narrow" w:cs="Arial Narrow"/>
                <w:color w:val="333333"/>
                <w:sz w:val="28"/>
                <w:szCs w:val="28"/>
              </w:rPr>
              <w:t>a</w:t>
            </w:r>
            <w:r>
              <w:rPr>
                <w:rFonts w:ascii="Arial Narrow" w:hAnsi="Arial Narrow" w:cs="Arial Narrow"/>
                <w:color w:val="333333"/>
                <w:spacing w:val="-7"/>
                <w:sz w:val="28"/>
                <w:szCs w:val="28"/>
              </w:rPr>
              <w:t xml:space="preserve"> </w:t>
            </w:r>
            <w:r>
              <w:rPr>
                <w:rFonts w:ascii="Arial Narrow" w:hAnsi="Arial Narrow" w:cs="Arial Narrow"/>
                <w:color w:val="333333"/>
                <w:spacing w:val="-1"/>
                <w:sz w:val="28"/>
                <w:szCs w:val="28"/>
              </w:rPr>
              <w:t>e</w:t>
            </w:r>
            <w:r>
              <w:rPr>
                <w:rFonts w:ascii="Arial Narrow" w:hAnsi="Arial Narrow" w:cs="Arial Narrow"/>
                <w:color w:val="333333"/>
                <w:sz w:val="28"/>
                <w:szCs w:val="28"/>
              </w:rPr>
              <w:t>n</w:t>
            </w:r>
            <w:r>
              <w:rPr>
                <w:rFonts w:ascii="Arial Narrow" w:hAnsi="Arial Narrow" w:cs="Arial Narrow"/>
                <w:color w:val="333333"/>
                <w:spacing w:val="-7"/>
                <w:sz w:val="28"/>
                <w:szCs w:val="28"/>
              </w:rPr>
              <w:t xml:space="preserve"> </w:t>
            </w:r>
            <w:r>
              <w:rPr>
                <w:rFonts w:ascii="Arial Narrow" w:hAnsi="Arial Narrow" w:cs="Arial Narrow"/>
                <w:color w:val="333333"/>
                <w:spacing w:val="-1"/>
                <w:sz w:val="28"/>
                <w:szCs w:val="28"/>
              </w:rPr>
              <w:t>p</w:t>
            </w:r>
            <w:r>
              <w:rPr>
                <w:rFonts w:ascii="Arial Narrow" w:hAnsi="Arial Narrow" w:cs="Arial Narrow"/>
                <w:color w:val="333333"/>
                <w:spacing w:val="-2"/>
                <w:sz w:val="28"/>
                <w:szCs w:val="28"/>
              </w:rPr>
              <w:t>r</w:t>
            </w:r>
            <w:r>
              <w:rPr>
                <w:rFonts w:ascii="Arial Narrow" w:hAnsi="Arial Narrow" w:cs="Arial Narrow"/>
                <w:color w:val="333333"/>
                <w:spacing w:val="-1"/>
                <w:sz w:val="28"/>
                <w:szCs w:val="28"/>
              </w:rPr>
              <w:t>o</w:t>
            </w:r>
            <w:r>
              <w:rPr>
                <w:rFonts w:ascii="Arial Narrow" w:hAnsi="Arial Narrow" w:cs="Arial Narrow"/>
                <w:color w:val="333333"/>
                <w:sz w:val="28"/>
                <w:szCs w:val="28"/>
              </w:rPr>
              <w:t xml:space="preserve">ceso </w:t>
            </w:r>
            <w:r>
              <w:rPr>
                <w:rFonts w:ascii="Arial Narrow" w:hAnsi="Arial Narrow" w:cs="Arial Narrow"/>
                <w:color w:val="333333"/>
                <w:spacing w:val="-1"/>
                <w:sz w:val="28"/>
                <w:szCs w:val="28"/>
              </w:rPr>
              <w:t>d</w:t>
            </w:r>
            <w:r>
              <w:rPr>
                <w:rFonts w:ascii="Arial Narrow" w:hAnsi="Arial Narrow" w:cs="Arial Narrow"/>
                <w:color w:val="333333"/>
                <w:sz w:val="28"/>
                <w:szCs w:val="28"/>
              </w:rPr>
              <w:t>e se</w:t>
            </w:r>
            <w:r>
              <w:rPr>
                <w:rFonts w:ascii="Arial Narrow" w:hAnsi="Arial Narrow" w:cs="Arial Narrow"/>
                <w:color w:val="333333"/>
                <w:spacing w:val="-1"/>
                <w:sz w:val="28"/>
                <w:szCs w:val="28"/>
              </w:rPr>
              <w:t>le</w:t>
            </w:r>
            <w:r>
              <w:rPr>
                <w:rFonts w:ascii="Arial Narrow" w:hAnsi="Arial Narrow" w:cs="Arial Narrow"/>
                <w:color w:val="333333"/>
                <w:sz w:val="28"/>
                <w:szCs w:val="28"/>
              </w:rPr>
              <w:t>cci</w:t>
            </w:r>
            <w:r>
              <w:rPr>
                <w:rFonts w:ascii="Arial Narrow" w:hAnsi="Arial Narrow" w:cs="Arial Narrow"/>
                <w:color w:val="333333"/>
                <w:spacing w:val="-2"/>
                <w:sz w:val="28"/>
                <w:szCs w:val="28"/>
              </w:rPr>
              <w:t>ó</w:t>
            </w:r>
            <w:r>
              <w:rPr>
                <w:rFonts w:ascii="Arial Narrow" w:hAnsi="Arial Narrow" w:cs="Arial Narrow"/>
                <w:color w:val="333333"/>
                <w:sz w:val="28"/>
                <w:szCs w:val="28"/>
              </w:rPr>
              <w:t>n</w:t>
            </w:r>
            <w:r>
              <w:rPr>
                <w:rFonts w:ascii="Arial Narrow" w:hAnsi="Arial Narrow" w:cs="Arial Narrow"/>
                <w:color w:val="333333"/>
                <w:spacing w:val="-1"/>
                <w:sz w:val="28"/>
                <w:szCs w:val="28"/>
              </w:rPr>
              <w:t xml:space="preserve"> </w:t>
            </w:r>
            <w:r>
              <w:rPr>
                <w:rFonts w:ascii="Arial Narrow" w:hAnsi="Arial Narrow" w:cs="Arial Narrow"/>
                <w:color w:val="333333"/>
                <w:sz w:val="28"/>
                <w:szCs w:val="28"/>
              </w:rPr>
              <w:t>de</w:t>
            </w:r>
            <w:r>
              <w:rPr>
                <w:rFonts w:ascii="Arial Narrow" w:hAnsi="Arial Narrow" w:cs="Arial Narrow"/>
                <w:color w:val="333333"/>
                <w:spacing w:val="-1"/>
                <w:sz w:val="28"/>
                <w:szCs w:val="28"/>
              </w:rPr>
              <w:t xml:space="preserve"> </w:t>
            </w:r>
            <w:r>
              <w:rPr>
                <w:rFonts w:ascii="Arial Narrow" w:hAnsi="Arial Narrow" w:cs="Arial Narrow"/>
                <w:color w:val="333333"/>
                <w:sz w:val="28"/>
                <w:szCs w:val="28"/>
              </w:rPr>
              <w:t>ej</w:t>
            </w:r>
            <w:r>
              <w:rPr>
                <w:rFonts w:ascii="Arial Narrow" w:hAnsi="Arial Narrow" w:cs="Arial Narrow"/>
                <w:color w:val="333333"/>
                <w:spacing w:val="-2"/>
                <w:sz w:val="28"/>
                <w:szCs w:val="28"/>
              </w:rPr>
              <w:t>e</w:t>
            </w:r>
            <w:r>
              <w:rPr>
                <w:rFonts w:ascii="Arial Narrow" w:hAnsi="Arial Narrow" w:cs="Arial Narrow"/>
                <w:color w:val="333333"/>
                <w:sz w:val="28"/>
                <w:szCs w:val="28"/>
              </w:rPr>
              <w:t>cut</w:t>
            </w:r>
            <w:r>
              <w:rPr>
                <w:rFonts w:ascii="Arial Narrow" w:hAnsi="Arial Narrow" w:cs="Arial Narrow"/>
                <w:color w:val="333333"/>
                <w:spacing w:val="1"/>
                <w:sz w:val="28"/>
                <w:szCs w:val="28"/>
              </w:rPr>
              <w:t>o</w:t>
            </w:r>
            <w:r>
              <w:rPr>
                <w:rFonts w:ascii="Arial Narrow" w:hAnsi="Arial Narrow" w:cs="Arial Narrow"/>
                <w:color w:val="333333"/>
                <w:sz w:val="28"/>
                <w:szCs w:val="28"/>
              </w:rPr>
              <w:t>r.</w:t>
            </w:r>
          </w:p>
          <w:p w:rsidR="00D86A05" w:rsidRDefault="00D86A05" w:rsidP="00D86A05">
            <w:pPr>
              <w:widowControl w:val="0"/>
              <w:autoSpaceDE w:val="0"/>
              <w:autoSpaceDN w:val="0"/>
              <w:adjustRightInd w:val="0"/>
              <w:spacing w:before="7" w:after="0" w:line="140" w:lineRule="exact"/>
              <w:rPr>
                <w:rFonts w:ascii="Arial Narrow" w:hAnsi="Arial Narrow" w:cs="Arial Narrow"/>
                <w:color w:val="000000"/>
                <w:sz w:val="14"/>
                <w:szCs w:val="14"/>
              </w:rPr>
            </w:pPr>
          </w:p>
          <w:p w:rsidR="00D86A05" w:rsidRDefault="00D86A05" w:rsidP="00D86A05">
            <w:pPr>
              <w:widowControl w:val="0"/>
              <w:autoSpaceDE w:val="0"/>
              <w:autoSpaceDN w:val="0"/>
              <w:adjustRightInd w:val="0"/>
              <w:spacing w:after="0" w:line="200" w:lineRule="exact"/>
              <w:rPr>
                <w:rFonts w:ascii="Arial Narrow" w:hAnsi="Arial Narrow" w:cs="Arial Narrow"/>
                <w:color w:val="000000"/>
                <w:sz w:val="20"/>
                <w:szCs w:val="20"/>
              </w:rPr>
            </w:pPr>
          </w:p>
          <w:p w:rsidR="00D86A05" w:rsidRDefault="00D86A05" w:rsidP="00D86A05">
            <w:pPr>
              <w:widowControl w:val="0"/>
              <w:autoSpaceDE w:val="0"/>
              <w:autoSpaceDN w:val="0"/>
              <w:adjustRightInd w:val="0"/>
              <w:spacing w:after="0" w:line="258" w:lineRule="auto"/>
              <w:ind w:left="1182" w:right="71" w:hanging="360"/>
              <w:jc w:val="both"/>
              <w:rPr>
                <w:rFonts w:ascii="Arial Narrow" w:hAnsi="Arial Narrow" w:cs="Arial Narrow"/>
                <w:color w:val="000000"/>
                <w:sz w:val="28"/>
                <w:szCs w:val="28"/>
              </w:rPr>
            </w:pPr>
            <w:r>
              <w:rPr>
                <w:rFonts w:ascii="Arial Narrow" w:hAnsi="Arial Narrow" w:cs="Arial Narrow"/>
                <w:color w:val="333333"/>
                <w:spacing w:val="-1"/>
                <w:sz w:val="28"/>
                <w:szCs w:val="28"/>
              </w:rPr>
              <w:t>2</w:t>
            </w:r>
            <w:r>
              <w:rPr>
                <w:rFonts w:ascii="Arial Narrow" w:hAnsi="Arial Narrow" w:cs="Arial Narrow"/>
                <w:color w:val="333333"/>
                <w:sz w:val="28"/>
                <w:szCs w:val="28"/>
              </w:rPr>
              <w:t>.</w:t>
            </w:r>
            <w:r>
              <w:rPr>
                <w:rFonts w:ascii="Arial Narrow" w:hAnsi="Arial Narrow" w:cs="Arial Narrow"/>
                <w:color w:val="333333"/>
                <w:spacing w:val="-22"/>
                <w:sz w:val="28"/>
                <w:szCs w:val="28"/>
              </w:rPr>
              <w:t xml:space="preserve"> </w:t>
            </w:r>
            <w:r>
              <w:rPr>
                <w:rFonts w:ascii="Arial Narrow" w:hAnsi="Arial Narrow" w:cs="Arial Narrow"/>
                <w:b/>
                <w:bCs/>
                <w:color w:val="333333"/>
                <w:sz w:val="28"/>
                <w:szCs w:val="28"/>
              </w:rPr>
              <w:t>Proy</w:t>
            </w:r>
            <w:r>
              <w:rPr>
                <w:rFonts w:ascii="Arial Narrow" w:hAnsi="Arial Narrow" w:cs="Arial Narrow"/>
                <w:b/>
                <w:bCs/>
                <w:color w:val="333333"/>
                <w:spacing w:val="-1"/>
                <w:sz w:val="28"/>
                <w:szCs w:val="28"/>
              </w:rPr>
              <w:t>ec</w:t>
            </w:r>
            <w:r>
              <w:rPr>
                <w:rFonts w:ascii="Arial Narrow" w:hAnsi="Arial Narrow" w:cs="Arial Narrow"/>
                <w:b/>
                <w:bCs/>
                <w:color w:val="333333"/>
                <w:sz w:val="28"/>
                <w:szCs w:val="28"/>
              </w:rPr>
              <w:t>to</w:t>
            </w:r>
            <w:r>
              <w:rPr>
                <w:rFonts w:ascii="Arial Narrow" w:hAnsi="Arial Narrow" w:cs="Arial Narrow"/>
                <w:b/>
                <w:bCs/>
                <w:color w:val="333333"/>
                <w:spacing w:val="4"/>
                <w:sz w:val="28"/>
                <w:szCs w:val="28"/>
              </w:rPr>
              <w:t xml:space="preserve"> </w:t>
            </w:r>
            <w:r>
              <w:rPr>
                <w:rFonts w:ascii="Arial Narrow" w:hAnsi="Arial Narrow" w:cs="Arial Narrow"/>
                <w:color w:val="333333"/>
                <w:sz w:val="28"/>
                <w:szCs w:val="28"/>
              </w:rPr>
              <w:t>El</w:t>
            </w:r>
            <w:r>
              <w:rPr>
                <w:rFonts w:ascii="Arial Narrow" w:hAnsi="Arial Narrow" w:cs="Arial Narrow"/>
                <w:color w:val="333333"/>
                <w:spacing w:val="-2"/>
                <w:sz w:val="28"/>
                <w:szCs w:val="28"/>
              </w:rPr>
              <w:t>e</w:t>
            </w:r>
            <w:r>
              <w:rPr>
                <w:rFonts w:ascii="Arial Narrow" w:hAnsi="Arial Narrow" w:cs="Arial Narrow"/>
                <w:color w:val="333333"/>
                <w:sz w:val="28"/>
                <w:szCs w:val="28"/>
              </w:rPr>
              <w:t>c</w:t>
            </w:r>
            <w:r>
              <w:rPr>
                <w:rFonts w:ascii="Arial Narrow" w:hAnsi="Arial Narrow" w:cs="Arial Narrow"/>
                <w:color w:val="333333"/>
                <w:spacing w:val="1"/>
                <w:sz w:val="28"/>
                <w:szCs w:val="28"/>
              </w:rPr>
              <w:t>t</w:t>
            </w:r>
            <w:r>
              <w:rPr>
                <w:rFonts w:ascii="Arial Narrow" w:hAnsi="Arial Narrow" w:cs="Arial Narrow"/>
                <w:color w:val="333333"/>
                <w:sz w:val="28"/>
                <w:szCs w:val="28"/>
              </w:rPr>
              <w:t>r</w:t>
            </w:r>
            <w:r>
              <w:rPr>
                <w:rFonts w:ascii="Arial Narrow" w:hAnsi="Arial Narrow" w:cs="Arial Narrow"/>
                <w:color w:val="333333"/>
                <w:spacing w:val="-3"/>
                <w:sz w:val="28"/>
                <w:szCs w:val="28"/>
              </w:rPr>
              <w:t>i</w:t>
            </w:r>
            <w:r>
              <w:rPr>
                <w:rFonts w:ascii="Arial Narrow" w:hAnsi="Arial Narrow" w:cs="Arial Narrow"/>
                <w:color w:val="333333"/>
                <w:sz w:val="28"/>
                <w:szCs w:val="28"/>
              </w:rPr>
              <w:t>ficac</w:t>
            </w:r>
            <w:r>
              <w:rPr>
                <w:rFonts w:ascii="Arial Narrow" w:hAnsi="Arial Narrow" w:cs="Arial Narrow"/>
                <w:color w:val="333333"/>
                <w:spacing w:val="-2"/>
                <w:sz w:val="28"/>
                <w:szCs w:val="28"/>
              </w:rPr>
              <w:t>i</w:t>
            </w:r>
            <w:r>
              <w:rPr>
                <w:rFonts w:ascii="Arial Narrow" w:hAnsi="Arial Narrow" w:cs="Arial Narrow"/>
                <w:color w:val="333333"/>
                <w:spacing w:val="-1"/>
                <w:sz w:val="28"/>
                <w:szCs w:val="28"/>
              </w:rPr>
              <w:t>ó</w:t>
            </w:r>
            <w:r>
              <w:rPr>
                <w:rFonts w:ascii="Arial Narrow" w:hAnsi="Arial Narrow" w:cs="Arial Narrow"/>
                <w:color w:val="333333"/>
                <w:sz w:val="28"/>
                <w:szCs w:val="28"/>
              </w:rPr>
              <w:t>n</w:t>
            </w:r>
            <w:r>
              <w:rPr>
                <w:rFonts w:ascii="Arial Narrow" w:hAnsi="Arial Narrow" w:cs="Arial Narrow"/>
                <w:color w:val="333333"/>
                <w:spacing w:val="2"/>
                <w:sz w:val="28"/>
                <w:szCs w:val="28"/>
              </w:rPr>
              <w:t xml:space="preserve"> </w:t>
            </w:r>
            <w:r>
              <w:rPr>
                <w:rFonts w:ascii="Arial Narrow" w:hAnsi="Arial Narrow" w:cs="Arial Narrow"/>
                <w:color w:val="333333"/>
                <w:sz w:val="28"/>
                <w:szCs w:val="28"/>
              </w:rPr>
              <w:t>R</w:t>
            </w:r>
            <w:r>
              <w:rPr>
                <w:rFonts w:ascii="Arial Narrow" w:hAnsi="Arial Narrow" w:cs="Arial Narrow"/>
                <w:color w:val="333333"/>
                <w:spacing w:val="-1"/>
                <w:sz w:val="28"/>
                <w:szCs w:val="28"/>
              </w:rPr>
              <w:t>u</w:t>
            </w:r>
            <w:r>
              <w:rPr>
                <w:rFonts w:ascii="Arial Narrow" w:hAnsi="Arial Narrow" w:cs="Arial Narrow"/>
                <w:color w:val="333333"/>
                <w:sz w:val="28"/>
                <w:szCs w:val="28"/>
              </w:rPr>
              <w:t>ral</w:t>
            </w:r>
            <w:r>
              <w:rPr>
                <w:rFonts w:ascii="Arial Narrow" w:hAnsi="Arial Narrow" w:cs="Arial Narrow"/>
                <w:color w:val="333333"/>
                <w:spacing w:val="2"/>
                <w:sz w:val="28"/>
                <w:szCs w:val="28"/>
              </w:rPr>
              <w:t xml:space="preserve"> </w:t>
            </w:r>
            <w:r>
              <w:rPr>
                <w:rFonts w:ascii="Arial Narrow" w:hAnsi="Arial Narrow" w:cs="Arial Narrow"/>
                <w:color w:val="333333"/>
                <w:spacing w:val="-1"/>
                <w:sz w:val="28"/>
                <w:szCs w:val="28"/>
              </w:rPr>
              <w:t>pa</w:t>
            </w:r>
            <w:r>
              <w:rPr>
                <w:rFonts w:ascii="Arial Narrow" w:hAnsi="Arial Narrow" w:cs="Arial Narrow"/>
                <w:color w:val="333333"/>
                <w:sz w:val="28"/>
                <w:szCs w:val="28"/>
              </w:rPr>
              <w:t>ra</w:t>
            </w:r>
            <w:r>
              <w:rPr>
                <w:rFonts w:ascii="Arial Narrow" w:hAnsi="Arial Narrow" w:cs="Arial Narrow"/>
                <w:color w:val="333333"/>
                <w:spacing w:val="2"/>
                <w:sz w:val="28"/>
                <w:szCs w:val="28"/>
              </w:rPr>
              <w:t xml:space="preserve"> </w:t>
            </w:r>
            <w:r>
              <w:rPr>
                <w:rFonts w:ascii="Arial Narrow" w:hAnsi="Arial Narrow" w:cs="Arial Narrow"/>
                <w:color w:val="333333"/>
                <w:spacing w:val="-1"/>
                <w:sz w:val="28"/>
                <w:szCs w:val="28"/>
              </w:rPr>
              <w:t>e</w:t>
            </w:r>
            <w:r>
              <w:rPr>
                <w:rFonts w:ascii="Arial Narrow" w:hAnsi="Arial Narrow" w:cs="Arial Narrow"/>
                <w:color w:val="333333"/>
                <w:sz w:val="28"/>
                <w:szCs w:val="28"/>
              </w:rPr>
              <w:t>l</w:t>
            </w:r>
            <w:r>
              <w:rPr>
                <w:rFonts w:ascii="Arial Narrow" w:hAnsi="Arial Narrow" w:cs="Arial Narrow"/>
                <w:color w:val="333333"/>
                <w:spacing w:val="2"/>
                <w:sz w:val="28"/>
                <w:szCs w:val="28"/>
              </w:rPr>
              <w:t xml:space="preserve"> </w:t>
            </w:r>
            <w:r>
              <w:rPr>
                <w:rFonts w:ascii="Arial Narrow" w:hAnsi="Arial Narrow" w:cs="Arial Narrow"/>
                <w:color w:val="333333"/>
                <w:sz w:val="28"/>
                <w:szCs w:val="28"/>
              </w:rPr>
              <w:t>Mu</w:t>
            </w:r>
            <w:r>
              <w:rPr>
                <w:rFonts w:ascii="Arial Narrow" w:hAnsi="Arial Narrow" w:cs="Arial Narrow"/>
                <w:color w:val="333333"/>
                <w:spacing w:val="-1"/>
                <w:sz w:val="28"/>
                <w:szCs w:val="28"/>
              </w:rPr>
              <w:t>n</w:t>
            </w:r>
            <w:r>
              <w:rPr>
                <w:rFonts w:ascii="Arial Narrow" w:hAnsi="Arial Narrow" w:cs="Arial Narrow"/>
                <w:color w:val="333333"/>
                <w:sz w:val="28"/>
                <w:szCs w:val="28"/>
              </w:rPr>
              <w:t>ic</w:t>
            </w:r>
            <w:r>
              <w:rPr>
                <w:rFonts w:ascii="Arial Narrow" w:hAnsi="Arial Narrow" w:cs="Arial Narrow"/>
                <w:color w:val="333333"/>
                <w:spacing w:val="-2"/>
                <w:sz w:val="28"/>
                <w:szCs w:val="28"/>
              </w:rPr>
              <w:t>i</w:t>
            </w:r>
            <w:r>
              <w:rPr>
                <w:rFonts w:ascii="Arial Narrow" w:hAnsi="Arial Narrow" w:cs="Arial Narrow"/>
                <w:color w:val="333333"/>
                <w:spacing w:val="-1"/>
                <w:sz w:val="28"/>
                <w:szCs w:val="28"/>
              </w:rPr>
              <w:t>p</w:t>
            </w:r>
            <w:r>
              <w:rPr>
                <w:rFonts w:ascii="Arial Narrow" w:hAnsi="Arial Narrow" w:cs="Arial Narrow"/>
                <w:color w:val="333333"/>
                <w:spacing w:val="1"/>
                <w:sz w:val="28"/>
                <w:szCs w:val="28"/>
              </w:rPr>
              <w:t>i</w:t>
            </w:r>
            <w:r>
              <w:rPr>
                <w:rFonts w:ascii="Arial Narrow" w:hAnsi="Arial Narrow" w:cs="Arial Narrow"/>
                <w:color w:val="333333"/>
                <w:sz w:val="28"/>
                <w:szCs w:val="28"/>
              </w:rPr>
              <w:t>o</w:t>
            </w:r>
            <w:r>
              <w:rPr>
                <w:rFonts w:ascii="Arial Narrow" w:hAnsi="Arial Narrow" w:cs="Arial Narrow"/>
                <w:color w:val="333333"/>
                <w:spacing w:val="2"/>
                <w:sz w:val="28"/>
                <w:szCs w:val="28"/>
              </w:rPr>
              <w:t xml:space="preserve"> </w:t>
            </w:r>
            <w:r>
              <w:rPr>
                <w:rFonts w:ascii="Arial Narrow" w:hAnsi="Arial Narrow" w:cs="Arial Narrow"/>
                <w:color w:val="333333"/>
                <w:spacing w:val="-1"/>
                <w:sz w:val="28"/>
                <w:szCs w:val="28"/>
              </w:rPr>
              <w:t>d</w:t>
            </w:r>
            <w:r>
              <w:rPr>
                <w:rFonts w:ascii="Arial Narrow" w:hAnsi="Arial Narrow" w:cs="Arial Narrow"/>
                <w:color w:val="333333"/>
                <w:sz w:val="28"/>
                <w:szCs w:val="28"/>
              </w:rPr>
              <w:t>e</w:t>
            </w:r>
            <w:r>
              <w:rPr>
                <w:rFonts w:ascii="Arial Narrow" w:hAnsi="Arial Narrow" w:cs="Arial Narrow"/>
                <w:color w:val="333333"/>
                <w:spacing w:val="6"/>
                <w:sz w:val="28"/>
                <w:szCs w:val="28"/>
              </w:rPr>
              <w:t xml:space="preserve"> </w:t>
            </w:r>
            <w:r>
              <w:rPr>
                <w:rFonts w:ascii="Arial Narrow" w:hAnsi="Arial Narrow" w:cs="Arial Narrow"/>
                <w:color w:val="333333"/>
                <w:sz w:val="28"/>
                <w:szCs w:val="28"/>
              </w:rPr>
              <w:t>San</w:t>
            </w:r>
            <w:r>
              <w:rPr>
                <w:rFonts w:ascii="Arial Narrow" w:hAnsi="Arial Narrow" w:cs="Arial Narrow"/>
                <w:color w:val="333333"/>
                <w:spacing w:val="1"/>
                <w:sz w:val="28"/>
                <w:szCs w:val="28"/>
              </w:rPr>
              <w:t xml:space="preserve"> </w:t>
            </w:r>
            <w:r>
              <w:rPr>
                <w:rFonts w:ascii="Arial Narrow" w:hAnsi="Arial Narrow" w:cs="Arial Narrow"/>
                <w:color w:val="333333"/>
                <w:sz w:val="28"/>
                <w:szCs w:val="28"/>
              </w:rPr>
              <w:t>Vic</w:t>
            </w:r>
            <w:r>
              <w:rPr>
                <w:rFonts w:ascii="Arial Narrow" w:hAnsi="Arial Narrow" w:cs="Arial Narrow"/>
                <w:color w:val="333333"/>
                <w:spacing w:val="-1"/>
                <w:sz w:val="28"/>
                <w:szCs w:val="28"/>
              </w:rPr>
              <w:t>en</w:t>
            </w:r>
            <w:r>
              <w:rPr>
                <w:rFonts w:ascii="Arial Narrow" w:hAnsi="Arial Narrow" w:cs="Arial Narrow"/>
                <w:color w:val="333333"/>
                <w:sz w:val="28"/>
                <w:szCs w:val="28"/>
              </w:rPr>
              <w:t>te</w:t>
            </w:r>
            <w:r>
              <w:rPr>
                <w:rFonts w:ascii="Arial Narrow" w:hAnsi="Arial Narrow" w:cs="Arial Narrow"/>
                <w:color w:val="333333"/>
                <w:spacing w:val="3"/>
                <w:sz w:val="28"/>
                <w:szCs w:val="28"/>
              </w:rPr>
              <w:t xml:space="preserve"> </w:t>
            </w:r>
            <w:r>
              <w:rPr>
                <w:rFonts w:ascii="Arial Narrow" w:hAnsi="Arial Narrow" w:cs="Arial Narrow"/>
                <w:color w:val="333333"/>
                <w:spacing w:val="-1"/>
                <w:sz w:val="28"/>
                <w:szCs w:val="28"/>
              </w:rPr>
              <w:t>de</w:t>
            </w:r>
            <w:r>
              <w:rPr>
                <w:rFonts w:ascii="Arial Narrow" w:hAnsi="Arial Narrow" w:cs="Arial Narrow"/>
                <w:color w:val="333333"/>
                <w:sz w:val="28"/>
                <w:szCs w:val="28"/>
              </w:rPr>
              <w:t>l</w:t>
            </w:r>
            <w:r>
              <w:rPr>
                <w:rFonts w:ascii="Arial Narrow" w:hAnsi="Arial Narrow" w:cs="Arial Narrow"/>
                <w:color w:val="333333"/>
                <w:spacing w:val="2"/>
                <w:sz w:val="28"/>
                <w:szCs w:val="28"/>
              </w:rPr>
              <w:t xml:space="preserve"> </w:t>
            </w:r>
            <w:r>
              <w:rPr>
                <w:rFonts w:ascii="Arial Narrow" w:hAnsi="Arial Narrow" w:cs="Arial Narrow"/>
                <w:color w:val="333333"/>
                <w:sz w:val="28"/>
                <w:szCs w:val="28"/>
              </w:rPr>
              <w:t>C</w:t>
            </w:r>
            <w:r>
              <w:rPr>
                <w:rFonts w:ascii="Arial Narrow" w:hAnsi="Arial Narrow" w:cs="Arial Narrow"/>
                <w:color w:val="333333"/>
                <w:spacing w:val="-1"/>
                <w:sz w:val="28"/>
                <w:szCs w:val="28"/>
              </w:rPr>
              <w:t>aguá</w:t>
            </w:r>
            <w:r>
              <w:rPr>
                <w:rFonts w:ascii="Arial Narrow" w:hAnsi="Arial Narrow" w:cs="Arial Narrow"/>
                <w:color w:val="333333"/>
                <w:sz w:val="28"/>
                <w:szCs w:val="28"/>
              </w:rPr>
              <w:t>n C</w:t>
            </w:r>
            <w:r>
              <w:rPr>
                <w:rFonts w:ascii="Arial Narrow" w:hAnsi="Arial Narrow" w:cs="Arial Narrow"/>
                <w:color w:val="333333"/>
                <w:spacing w:val="-1"/>
                <w:sz w:val="28"/>
                <w:szCs w:val="28"/>
              </w:rPr>
              <w:t>aque</w:t>
            </w:r>
            <w:r>
              <w:rPr>
                <w:rFonts w:ascii="Arial Narrow" w:hAnsi="Arial Narrow" w:cs="Arial Narrow"/>
                <w:color w:val="333333"/>
                <w:sz w:val="28"/>
                <w:szCs w:val="28"/>
              </w:rPr>
              <w:t>tá,</w:t>
            </w:r>
            <w:r>
              <w:rPr>
                <w:rFonts w:ascii="Arial Narrow" w:hAnsi="Arial Narrow" w:cs="Arial Narrow"/>
                <w:color w:val="333333"/>
                <w:spacing w:val="-8"/>
                <w:sz w:val="28"/>
                <w:szCs w:val="28"/>
              </w:rPr>
              <w:t xml:space="preserve"> </w:t>
            </w:r>
            <w:r>
              <w:rPr>
                <w:rFonts w:ascii="Arial Narrow" w:hAnsi="Arial Narrow" w:cs="Arial Narrow"/>
                <w:color w:val="333333"/>
                <w:spacing w:val="-1"/>
                <w:sz w:val="28"/>
                <w:szCs w:val="28"/>
              </w:rPr>
              <w:t>po</w:t>
            </w:r>
            <w:r>
              <w:rPr>
                <w:rFonts w:ascii="Arial Narrow" w:hAnsi="Arial Narrow" w:cs="Arial Narrow"/>
                <w:color w:val="333333"/>
                <w:sz w:val="28"/>
                <w:szCs w:val="28"/>
              </w:rPr>
              <w:t>r</w:t>
            </w:r>
            <w:r>
              <w:rPr>
                <w:rFonts w:ascii="Arial Narrow" w:hAnsi="Arial Narrow" w:cs="Arial Narrow"/>
                <w:color w:val="333333"/>
                <w:spacing w:val="-9"/>
                <w:sz w:val="28"/>
                <w:szCs w:val="28"/>
              </w:rPr>
              <w:t xml:space="preserve"> </w:t>
            </w:r>
            <w:r>
              <w:rPr>
                <w:rFonts w:ascii="Arial Narrow" w:hAnsi="Arial Narrow" w:cs="Arial Narrow"/>
                <w:color w:val="333333"/>
                <w:spacing w:val="-1"/>
                <w:sz w:val="28"/>
                <w:szCs w:val="28"/>
              </w:rPr>
              <w:t>u</w:t>
            </w:r>
            <w:r>
              <w:rPr>
                <w:rFonts w:ascii="Arial Narrow" w:hAnsi="Arial Narrow" w:cs="Arial Narrow"/>
                <w:color w:val="333333"/>
                <w:sz w:val="28"/>
                <w:szCs w:val="28"/>
              </w:rPr>
              <w:t>n</w:t>
            </w:r>
            <w:r>
              <w:rPr>
                <w:rFonts w:ascii="Arial Narrow" w:hAnsi="Arial Narrow" w:cs="Arial Narrow"/>
                <w:color w:val="333333"/>
                <w:spacing w:val="-11"/>
                <w:sz w:val="28"/>
                <w:szCs w:val="28"/>
              </w:rPr>
              <w:t xml:space="preserve"> </w:t>
            </w:r>
            <w:r>
              <w:rPr>
                <w:rFonts w:ascii="Arial Narrow" w:hAnsi="Arial Narrow" w:cs="Arial Narrow"/>
                <w:b/>
                <w:bCs/>
                <w:color w:val="333333"/>
                <w:sz w:val="28"/>
                <w:szCs w:val="28"/>
              </w:rPr>
              <w:t>V</w:t>
            </w:r>
            <w:r>
              <w:rPr>
                <w:rFonts w:ascii="Arial Narrow" w:hAnsi="Arial Narrow" w:cs="Arial Narrow"/>
                <w:b/>
                <w:bCs/>
                <w:color w:val="333333"/>
                <w:spacing w:val="-1"/>
                <w:sz w:val="28"/>
                <w:szCs w:val="28"/>
              </w:rPr>
              <w:t>a</w:t>
            </w:r>
            <w:r>
              <w:rPr>
                <w:rFonts w:ascii="Arial Narrow" w:hAnsi="Arial Narrow" w:cs="Arial Narrow"/>
                <w:b/>
                <w:bCs/>
                <w:color w:val="333333"/>
                <w:spacing w:val="-2"/>
                <w:sz w:val="28"/>
                <w:szCs w:val="28"/>
              </w:rPr>
              <w:t>l</w:t>
            </w:r>
            <w:r>
              <w:rPr>
                <w:rFonts w:ascii="Arial Narrow" w:hAnsi="Arial Narrow" w:cs="Arial Narrow"/>
                <w:b/>
                <w:bCs/>
                <w:color w:val="333333"/>
                <w:spacing w:val="1"/>
                <w:sz w:val="28"/>
                <w:szCs w:val="28"/>
              </w:rPr>
              <w:t>o</w:t>
            </w:r>
            <w:r>
              <w:rPr>
                <w:rFonts w:ascii="Arial Narrow" w:hAnsi="Arial Narrow" w:cs="Arial Narrow"/>
                <w:b/>
                <w:bCs/>
                <w:color w:val="333333"/>
                <w:sz w:val="28"/>
                <w:szCs w:val="28"/>
              </w:rPr>
              <w:t>r</w:t>
            </w:r>
            <w:r>
              <w:rPr>
                <w:rFonts w:ascii="Arial Narrow" w:hAnsi="Arial Narrow" w:cs="Arial Narrow"/>
                <w:b/>
                <w:bCs/>
                <w:color w:val="333333"/>
                <w:spacing w:val="-9"/>
                <w:sz w:val="28"/>
                <w:szCs w:val="28"/>
              </w:rPr>
              <w:t xml:space="preserve"> </w:t>
            </w:r>
            <w:r>
              <w:rPr>
                <w:rFonts w:ascii="Arial Narrow" w:hAnsi="Arial Narrow" w:cs="Arial Narrow"/>
                <w:color w:val="333333"/>
                <w:spacing w:val="-3"/>
                <w:sz w:val="28"/>
                <w:szCs w:val="28"/>
              </w:rPr>
              <w:t>d</w:t>
            </w:r>
            <w:r>
              <w:rPr>
                <w:rFonts w:ascii="Arial Narrow" w:hAnsi="Arial Narrow" w:cs="Arial Narrow"/>
                <w:color w:val="333333"/>
                <w:sz w:val="28"/>
                <w:szCs w:val="28"/>
              </w:rPr>
              <w:t>e</w:t>
            </w:r>
            <w:r>
              <w:rPr>
                <w:rFonts w:ascii="Arial Narrow" w:hAnsi="Arial Narrow" w:cs="Arial Narrow"/>
                <w:color w:val="333333"/>
                <w:spacing w:val="-9"/>
                <w:sz w:val="28"/>
                <w:szCs w:val="28"/>
              </w:rPr>
              <w:t xml:space="preserve"> </w:t>
            </w:r>
            <w:r>
              <w:rPr>
                <w:rFonts w:ascii="Arial Narrow" w:hAnsi="Arial Narrow" w:cs="Arial Narrow"/>
                <w:color w:val="333333"/>
                <w:spacing w:val="-1"/>
                <w:sz w:val="28"/>
                <w:szCs w:val="28"/>
              </w:rPr>
              <w:t>1</w:t>
            </w:r>
            <w:r>
              <w:rPr>
                <w:rFonts w:ascii="Arial Narrow" w:hAnsi="Arial Narrow" w:cs="Arial Narrow"/>
                <w:color w:val="333333"/>
                <w:sz w:val="28"/>
                <w:szCs w:val="28"/>
              </w:rPr>
              <w:t>4</w:t>
            </w:r>
            <w:r>
              <w:rPr>
                <w:rFonts w:ascii="Arial Narrow" w:hAnsi="Arial Narrow" w:cs="Arial Narrow"/>
                <w:color w:val="333333"/>
                <w:spacing w:val="-9"/>
                <w:sz w:val="28"/>
                <w:szCs w:val="28"/>
              </w:rPr>
              <w:t xml:space="preserve"> </w:t>
            </w:r>
            <w:r>
              <w:rPr>
                <w:rFonts w:ascii="Arial Narrow" w:hAnsi="Arial Narrow" w:cs="Arial Narrow"/>
                <w:color w:val="333333"/>
                <w:sz w:val="28"/>
                <w:szCs w:val="28"/>
              </w:rPr>
              <w:t>Mil</w:t>
            </w:r>
            <w:r>
              <w:rPr>
                <w:rFonts w:ascii="Arial Narrow" w:hAnsi="Arial Narrow" w:cs="Arial Narrow"/>
                <w:color w:val="333333"/>
                <w:spacing w:val="-12"/>
                <w:sz w:val="28"/>
                <w:szCs w:val="28"/>
              </w:rPr>
              <w:t xml:space="preserve"> </w:t>
            </w:r>
            <w:r>
              <w:rPr>
                <w:rFonts w:ascii="Arial Narrow" w:hAnsi="Arial Narrow" w:cs="Arial Narrow"/>
                <w:color w:val="333333"/>
                <w:sz w:val="28"/>
                <w:szCs w:val="28"/>
              </w:rPr>
              <w:t>Mi</w:t>
            </w:r>
            <w:r>
              <w:rPr>
                <w:rFonts w:ascii="Arial Narrow" w:hAnsi="Arial Narrow" w:cs="Arial Narrow"/>
                <w:color w:val="333333"/>
                <w:spacing w:val="-1"/>
                <w:sz w:val="28"/>
                <w:szCs w:val="28"/>
              </w:rPr>
              <w:t>l</w:t>
            </w:r>
            <w:r>
              <w:rPr>
                <w:rFonts w:ascii="Arial Narrow" w:hAnsi="Arial Narrow" w:cs="Arial Narrow"/>
                <w:color w:val="333333"/>
                <w:sz w:val="28"/>
                <w:szCs w:val="28"/>
              </w:rPr>
              <w:t>l</w:t>
            </w:r>
            <w:r>
              <w:rPr>
                <w:rFonts w:ascii="Arial Narrow" w:hAnsi="Arial Narrow" w:cs="Arial Narrow"/>
                <w:color w:val="333333"/>
                <w:spacing w:val="-2"/>
                <w:sz w:val="28"/>
                <w:szCs w:val="28"/>
              </w:rPr>
              <w:t>o</w:t>
            </w:r>
            <w:r>
              <w:rPr>
                <w:rFonts w:ascii="Arial Narrow" w:hAnsi="Arial Narrow" w:cs="Arial Narrow"/>
                <w:color w:val="333333"/>
                <w:spacing w:val="-1"/>
                <w:sz w:val="28"/>
                <w:szCs w:val="28"/>
              </w:rPr>
              <w:t>ne</w:t>
            </w:r>
            <w:r>
              <w:rPr>
                <w:rFonts w:ascii="Arial Narrow" w:hAnsi="Arial Narrow" w:cs="Arial Narrow"/>
                <w:color w:val="333333"/>
                <w:sz w:val="28"/>
                <w:szCs w:val="28"/>
              </w:rPr>
              <w:t>s</w:t>
            </w:r>
            <w:r>
              <w:rPr>
                <w:rFonts w:ascii="Arial Narrow" w:hAnsi="Arial Narrow" w:cs="Arial Narrow"/>
                <w:color w:val="333333"/>
                <w:spacing w:val="-9"/>
                <w:sz w:val="28"/>
                <w:szCs w:val="28"/>
              </w:rPr>
              <w:t xml:space="preserve"> </w:t>
            </w:r>
            <w:r>
              <w:rPr>
                <w:rFonts w:ascii="Arial Narrow" w:hAnsi="Arial Narrow" w:cs="Arial Narrow"/>
                <w:color w:val="333333"/>
                <w:spacing w:val="-1"/>
                <w:sz w:val="28"/>
                <w:szCs w:val="28"/>
              </w:rPr>
              <w:t>d</w:t>
            </w:r>
            <w:r>
              <w:rPr>
                <w:rFonts w:ascii="Arial Narrow" w:hAnsi="Arial Narrow" w:cs="Arial Narrow"/>
                <w:color w:val="333333"/>
                <w:sz w:val="28"/>
                <w:szCs w:val="28"/>
              </w:rPr>
              <w:t>e</w:t>
            </w:r>
            <w:r>
              <w:rPr>
                <w:rFonts w:ascii="Arial Narrow" w:hAnsi="Arial Narrow" w:cs="Arial Narrow"/>
                <w:color w:val="333333"/>
                <w:spacing w:val="-9"/>
                <w:sz w:val="28"/>
                <w:szCs w:val="28"/>
              </w:rPr>
              <w:t xml:space="preserve"> </w:t>
            </w:r>
            <w:r>
              <w:rPr>
                <w:rFonts w:ascii="Arial Narrow" w:hAnsi="Arial Narrow" w:cs="Arial Narrow"/>
                <w:color w:val="333333"/>
                <w:sz w:val="28"/>
                <w:szCs w:val="28"/>
              </w:rPr>
              <w:t>Pe</w:t>
            </w:r>
            <w:r>
              <w:rPr>
                <w:rFonts w:ascii="Arial Narrow" w:hAnsi="Arial Narrow" w:cs="Arial Narrow"/>
                <w:color w:val="333333"/>
                <w:spacing w:val="-3"/>
                <w:sz w:val="28"/>
                <w:szCs w:val="28"/>
              </w:rPr>
              <w:t>s</w:t>
            </w:r>
            <w:r>
              <w:rPr>
                <w:rFonts w:ascii="Arial Narrow" w:hAnsi="Arial Narrow" w:cs="Arial Narrow"/>
                <w:color w:val="333333"/>
                <w:spacing w:val="-1"/>
                <w:sz w:val="28"/>
                <w:szCs w:val="28"/>
              </w:rPr>
              <w:t>o</w:t>
            </w:r>
            <w:r>
              <w:rPr>
                <w:rFonts w:ascii="Arial Narrow" w:hAnsi="Arial Narrow" w:cs="Arial Narrow"/>
                <w:color w:val="333333"/>
                <w:sz w:val="28"/>
                <w:szCs w:val="28"/>
              </w:rPr>
              <w:t>s,</w:t>
            </w:r>
            <w:r>
              <w:rPr>
                <w:rFonts w:ascii="Arial Narrow" w:hAnsi="Arial Narrow" w:cs="Arial Narrow"/>
                <w:color w:val="333333"/>
                <w:spacing w:val="-10"/>
                <w:sz w:val="28"/>
                <w:szCs w:val="28"/>
              </w:rPr>
              <w:t xml:space="preserve"> </w:t>
            </w:r>
            <w:r>
              <w:rPr>
                <w:rFonts w:ascii="Arial Narrow" w:hAnsi="Arial Narrow" w:cs="Arial Narrow"/>
                <w:b/>
                <w:bCs/>
                <w:color w:val="333333"/>
                <w:spacing w:val="1"/>
                <w:sz w:val="28"/>
                <w:szCs w:val="28"/>
              </w:rPr>
              <w:t>Fu</w:t>
            </w:r>
            <w:r>
              <w:rPr>
                <w:rFonts w:ascii="Arial Narrow" w:hAnsi="Arial Narrow" w:cs="Arial Narrow"/>
                <w:b/>
                <w:bCs/>
                <w:color w:val="333333"/>
                <w:spacing w:val="-3"/>
                <w:sz w:val="28"/>
                <w:szCs w:val="28"/>
              </w:rPr>
              <w:t>e</w:t>
            </w:r>
            <w:r>
              <w:rPr>
                <w:rFonts w:ascii="Arial Narrow" w:hAnsi="Arial Narrow" w:cs="Arial Narrow"/>
                <w:b/>
                <w:bCs/>
                <w:color w:val="333333"/>
                <w:spacing w:val="1"/>
                <w:sz w:val="28"/>
                <w:szCs w:val="28"/>
              </w:rPr>
              <w:t>n</w:t>
            </w:r>
            <w:r>
              <w:rPr>
                <w:rFonts w:ascii="Arial Narrow" w:hAnsi="Arial Narrow" w:cs="Arial Narrow"/>
                <w:b/>
                <w:bCs/>
                <w:color w:val="333333"/>
                <w:sz w:val="28"/>
                <w:szCs w:val="28"/>
              </w:rPr>
              <w:t>te</w:t>
            </w:r>
            <w:r>
              <w:rPr>
                <w:rFonts w:ascii="Arial Narrow" w:hAnsi="Arial Narrow" w:cs="Arial Narrow"/>
                <w:b/>
                <w:bCs/>
                <w:color w:val="333333"/>
                <w:spacing w:val="-12"/>
                <w:sz w:val="28"/>
                <w:szCs w:val="28"/>
              </w:rPr>
              <w:t xml:space="preserve"> </w:t>
            </w:r>
            <w:r>
              <w:rPr>
                <w:rFonts w:ascii="Arial Narrow" w:hAnsi="Arial Narrow" w:cs="Arial Narrow"/>
                <w:b/>
                <w:bCs/>
                <w:color w:val="333333"/>
                <w:spacing w:val="1"/>
                <w:sz w:val="28"/>
                <w:szCs w:val="28"/>
              </w:rPr>
              <w:t>d</w:t>
            </w:r>
            <w:r>
              <w:rPr>
                <w:rFonts w:ascii="Arial Narrow" w:hAnsi="Arial Narrow" w:cs="Arial Narrow"/>
                <w:b/>
                <w:bCs/>
                <w:color w:val="333333"/>
                <w:sz w:val="28"/>
                <w:szCs w:val="28"/>
              </w:rPr>
              <w:t>e</w:t>
            </w:r>
            <w:r>
              <w:rPr>
                <w:rFonts w:ascii="Arial Narrow" w:hAnsi="Arial Narrow" w:cs="Arial Narrow"/>
                <w:b/>
                <w:bCs/>
                <w:color w:val="333333"/>
                <w:spacing w:val="-12"/>
                <w:sz w:val="28"/>
                <w:szCs w:val="28"/>
              </w:rPr>
              <w:t xml:space="preserve"> </w:t>
            </w:r>
            <w:r>
              <w:rPr>
                <w:rFonts w:ascii="Arial Narrow" w:hAnsi="Arial Narrow" w:cs="Arial Narrow"/>
                <w:b/>
                <w:bCs/>
                <w:color w:val="333333"/>
                <w:spacing w:val="-1"/>
                <w:sz w:val="28"/>
                <w:szCs w:val="28"/>
              </w:rPr>
              <w:t>F</w:t>
            </w:r>
            <w:r>
              <w:rPr>
                <w:rFonts w:ascii="Arial Narrow" w:hAnsi="Arial Narrow" w:cs="Arial Narrow"/>
                <w:b/>
                <w:bCs/>
                <w:color w:val="333333"/>
                <w:sz w:val="28"/>
                <w:szCs w:val="28"/>
              </w:rPr>
              <w:t>i</w:t>
            </w:r>
            <w:r>
              <w:rPr>
                <w:rFonts w:ascii="Arial Narrow" w:hAnsi="Arial Narrow" w:cs="Arial Narrow"/>
                <w:b/>
                <w:bCs/>
                <w:color w:val="333333"/>
                <w:spacing w:val="1"/>
                <w:sz w:val="28"/>
                <w:szCs w:val="28"/>
              </w:rPr>
              <w:t>n</w:t>
            </w:r>
            <w:r>
              <w:rPr>
                <w:rFonts w:ascii="Arial Narrow" w:hAnsi="Arial Narrow" w:cs="Arial Narrow"/>
                <w:b/>
                <w:bCs/>
                <w:color w:val="333333"/>
                <w:spacing w:val="-3"/>
                <w:sz w:val="28"/>
                <w:szCs w:val="28"/>
              </w:rPr>
              <w:t>a</w:t>
            </w:r>
            <w:r>
              <w:rPr>
                <w:rFonts w:ascii="Arial Narrow" w:hAnsi="Arial Narrow" w:cs="Arial Narrow"/>
                <w:b/>
                <w:bCs/>
                <w:color w:val="333333"/>
                <w:spacing w:val="1"/>
                <w:sz w:val="28"/>
                <w:szCs w:val="28"/>
              </w:rPr>
              <w:t>n</w:t>
            </w:r>
            <w:r>
              <w:rPr>
                <w:rFonts w:ascii="Arial Narrow" w:hAnsi="Arial Narrow" w:cs="Arial Narrow"/>
                <w:b/>
                <w:bCs/>
                <w:color w:val="333333"/>
                <w:spacing w:val="-1"/>
                <w:sz w:val="28"/>
                <w:szCs w:val="28"/>
              </w:rPr>
              <w:t>c</w:t>
            </w:r>
            <w:r>
              <w:rPr>
                <w:rFonts w:ascii="Arial Narrow" w:hAnsi="Arial Narrow" w:cs="Arial Narrow"/>
                <w:b/>
                <w:bCs/>
                <w:color w:val="333333"/>
                <w:sz w:val="28"/>
                <w:szCs w:val="28"/>
              </w:rPr>
              <w:t>i</w:t>
            </w:r>
            <w:r>
              <w:rPr>
                <w:rFonts w:ascii="Arial Narrow" w:hAnsi="Arial Narrow" w:cs="Arial Narrow"/>
                <w:b/>
                <w:bCs/>
                <w:color w:val="333333"/>
                <w:spacing w:val="-3"/>
                <w:sz w:val="28"/>
                <w:szCs w:val="28"/>
              </w:rPr>
              <w:t>a</w:t>
            </w:r>
            <w:r>
              <w:rPr>
                <w:rFonts w:ascii="Arial Narrow" w:hAnsi="Arial Narrow" w:cs="Arial Narrow"/>
                <w:b/>
                <w:bCs/>
                <w:color w:val="333333"/>
                <w:spacing w:val="-1"/>
                <w:sz w:val="28"/>
                <w:szCs w:val="28"/>
              </w:rPr>
              <w:t>c</w:t>
            </w:r>
            <w:r>
              <w:rPr>
                <w:rFonts w:ascii="Arial Narrow" w:hAnsi="Arial Narrow" w:cs="Arial Narrow"/>
                <w:b/>
                <w:bCs/>
                <w:color w:val="333333"/>
                <w:sz w:val="28"/>
                <w:szCs w:val="28"/>
              </w:rPr>
              <w:t>i</w:t>
            </w:r>
            <w:r>
              <w:rPr>
                <w:rFonts w:ascii="Arial Narrow" w:hAnsi="Arial Narrow" w:cs="Arial Narrow"/>
                <w:b/>
                <w:bCs/>
                <w:color w:val="333333"/>
                <w:spacing w:val="1"/>
                <w:sz w:val="28"/>
                <w:szCs w:val="28"/>
              </w:rPr>
              <w:t>ó</w:t>
            </w:r>
            <w:r>
              <w:rPr>
                <w:rFonts w:ascii="Arial Narrow" w:hAnsi="Arial Narrow" w:cs="Arial Narrow"/>
                <w:b/>
                <w:bCs/>
                <w:color w:val="333333"/>
                <w:sz w:val="28"/>
                <w:szCs w:val="28"/>
              </w:rPr>
              <w:t xml:space="preserve">n </w:t>
            </w:r>
            <w:r>
              <w:rPr>
                <w:rFonts w:ascii="Arial Narrow" w:hAnsi="Arial Narrow" w:cs="Arial Narrow"/>
                <w:color w:val="333333"/>
                <w:sz w:val="28"/>
                <w:szCs w:val="28"/>
              </w:rPr>
              <w:t>Mi</w:t>
            </w:r>
            <w:r>
              <w:rPr>
                <w:rFonts w:ascii="Arial Narrow" w:hAnsi="Arial Narrow" w:cs="Arial Narrow"/>
                <w:color w:val="333333"/>
                <w:spacing w:val="-1"/>
                <w:sz w:val="28"/>
                <w:szCs w:val="28"/>
              </w:rPr>
              <w:t>n</w:t>
            </w:r>
            <w:r>
              <w:rPr>
                <w:rFonts w:ascii="Arial Narrow" w:hAnsi="Arial Narrow" w:cs="Arial Narrow"/>
                <w:color w:val="333333"/>
                <w:sz w:val="28"/>
                <w:szCs w:val="28"/>
              </w:rPr>
              <w:t>ister</w:t>
            </w:r>
            <w:r>
              <w:rPr>
                <w:rFonts w:ascii="Arial Narrow" w:hAnsi="Arial Narrow" w:cs="Arial Narrow"/>
                <w:color w:val="333333"/>
                <w:spacing w:val="-2"/>
                <w:sz w:val="28"/>
                <w:szCs w:val="28"/>
              </w:rPr>
              <w:t>i</w:t>
            </w:r>
            <w:r>
              <w:rPr>
                <w:rFonts w:ascii="Arial Narrow" w:hAnsi="Arial Narrow" w:cs="Arial Narrow"/>
                <w:color w:val="333333"/>
                <w:sz w:val="28"/>
                <w:szCs w:val="28"/>
              </w:rPr>
              <w:t>o</w:t>
            </w:r>
            <w:r>
              <w:rPr>
                <w:rFonts w:ascii="Arial Narrow" w:hAnsi="Arial Narrow" w:cs="Arial Narrow"/>
                <w:color w:val="333333"/>
                <w:spacing w:val="-7"/>
                <w:sz w:val="28"/>
                <w:szCs w:val="28"/>
              </w:rPr>
              <w:t xml:space="preserve"> </w:t>
            </w:r>
            <w:r>
              <w:rPr>
                <w:rFonts w:ascii="Arial Narrow" w:hAnsi="Arial Narrow" w:cs="Arial Narrow"/>
                <w:color w:val="333333"/>
                <w:spacing w:val="-1"/>
                <w:sz w:val="28"/>
                <w:szCs w:val="28"/>
              </w:rPr>
              <w:t>d</w:t>
            </w:r>
            <w:r>
              <w:rPr>
                <w:rFonts w:ascii="Arial Narrow" w:hAnsi="Arial Narrow" w:cs="Arial Narrow"/>
                <w:color w:val="333333"/>
                <w:sz w:val="28"/>
                <w:szCs w:val="28"/>
              </w:rPr>
              <w:t>e</w:t>
            </w:r>
            <w:r>
              <w:rPr>
                <w:rFonts w:ascii="Arial Narrow" w:hAnsi="Arial Narrow" w:cs="Arial Narrow"/>
                <w:color w:val="333333"/>
                <w:spacing w:val="-7"/>
                <w:sz w:val="28"/>
                <w:szCs w:val="28"/>
              </w:rPr>
              <w:t xml:space="preserve"> </w:t>
            </w:r>
            <w:r>
              <w:rPr>
                <w:rFonts w:ascii="Arial Narrow" w:hAnsi="Arial Narrow" w:cs="Arial Narrow"/>
                <w:color w:val="333333"/>
                <w:sz w:val="28"/>
                <w:szCs w:val="28"/>
              </w:rPr>
              <w:t>Mi</w:t>
            </w:r>
            <w:r>
              <w:rPr>
                <w:rFonts w:ascii="Arial Narrow" w:hAnsi="Arial Narrow" w:cs="Arial Narrow"/>
                <w:color w:val="333333"/>
                <w:spacing w:val="-1"/>
                <w:sz w:val="28"/>
                <w:szCs w:val="28"/>
              </w:rPr>
              <w:t>na</w:t>
            </w:r>
            <w:r>
              <w:rPr>
                <w:rFonts w:ascii="Arial Narrow" w:hAnsi="Arial Narrow" w:cs="Arial Narrow"/>
                <w:color w:val="333333"/>
                <w:sz w:val="28"/>
                <w:szCs w:val="28"/>
              </w:rPr>
              <w:t>s</w:t>
            </w:r>
            <w:r>
              <w:rPr>
                <w:rFonts w:ascii="Arial Narrow" w:hAnsi="Arial Narrow" w:cs="Arial Narrow"/>
                <w:color w:val="333333"/>
                <w:spacing w:val="-9"/>
                <w:sz w:val="28"/>
                <w:szCs w:val="28"/>
              </w:rPr>
              <w:t xml:space="preserve"> </w:t>
            </w:r>
            <w:r>
              <w:rPr>
                <w:rFonts w:ascii="Arial Narrow" w:hAnsi="Arial Narrow" w:cs="Arial Narrow"/>
                <w:color w:val="333333"/>
                <w:sz w:val="28"/>
                <w:szCs w:val="28"/>
              </w:rPr>
              <w:t>y</w:t>
            </w:r>
            <w:r>
              <w:rPr>
                <w:rFonts w:ascii="Arial Narrow" w:hAnsi="Arial Narrow" w:cs="Arial Narrow"/>
                <w:color w:val="333333"/>
                <w:spacing w:val="-9"/>
                <w:sz w:val="28"/>
                <w:szCs w:val="28"/>
              </w:rPr>
              <w:t xml:space="preserve"> </w:t>
            </w:r>
            <w:r>
              <w:rPr>
                <w:rFonts w:ascii="Arial Narrow" w:hAnsi="Arial Narrow" w:cs="Arial Narrow"/>
                <w:color w:val="333333"/>
                <w:spacing w:val="-2"/>
                <w:sz w:val="28"/>
                <w:szCs w:val="28"/>
              </w:rPr>
              <w:t>E</w:t>
            </w:r>
            <w:r>
              <w:rPr>
                <w:rFonts w:ascii="Arial Narrow" w:hAnsi="Arial Narrow" w:cs="Arial Narrow"/>
                <w:color w:val="333333"/>
                <w:spacing w:val="-1"/>
                <w:sz w:val="28"/>
                <w:szCs w:val="28"/>
              </w:rPr>
              <w:t>ne</w:t>
            </w:r>
            <w:r>
              <w:rPr>
                <w:rFonts w:ascii="Arial Narrow" w:hAnsi="Arial Narrow" w:cs="Arial Narrow"/>
                <w:color w:val="333333"/>
                <w:sz w:val="28"/>
                <w:szCs w:val="28"/>
              </w:rPr>
              <w:t>rgía,</w:t>
            </w:r>
            <w:r>
              <w:rPr>
                <w:rFonts w:ascii="Arial Narrow" w:hAnsi="Arial Narrow" w:cs="Arial Narrow"/>
                <w:color w:val="333333"/>
                <w:spacing w:val="-5"/>
                <w:sz w:val="28"/>
                <w:szCs w:val="28"/>
              </w:rPr>
              <w:t xml:space="preserve"> </w:t>
            </w:r>
            <w:r>
              <w:rPr>
                <w:rFonts w:ascii="Arial Narrow" w:hAnsi="Arial Narrow" w:cs="Arial Narrow"/>
                <w:color w:val="333333"/>
                <w:sz w:val="28"/>
                <w:szCs w:val="28"/>
              </w:rPr>
              <w:t>noviembre</w:t>
            </w:r>
            <w:r>
              <w:rPr>
                <w:rFonts w:ascii="Arial Narrow" w:hAnsi="Arial Narrow" w:cs="Arial Narrow"/>
                <w:color w:val="333333"/>
                <w:spacing w:val="-8"/>
                <w:sz w:val="28"/>
                <w:szCs w:val="28"/>
              </w:rPr>
              <w:t xml:space="preserve"> </w:t>
            </w:r>
            <w:r>
              <w:rPr>
                <w:rFonts w:ascii="Arial Narrow" w:hAnsi="Arial Narrow" w:cs="Arial Narrow"/>
                <w:color w:val="333333"/>
                <w:spacing w:val="-1"/>
                <w:sz w:val="28"/>
                <w:szCs w:val="28"/>
              </w:rPr>
              <w:t>d</w:t>
            </w:r>
            <w:r>
              <w:rPr>
                <w:rFonts w:ascii="Arial Narrow" w:hAnsi="Arial Narrow" w:cs="Arial Narrow"/>
                <w:color w:val="333333"/>
                <w:sz w:val="28"/>
                <w:szCs w:val="28"/>
              </w:rPr>
              <w:t>e</w:t>
            </w:r>
            <w:r>
              <w:rPr>
                <w:rFonts w:ascii="Arial Narrow" w:hAnsi="Arial Narrow" w:cs="Arial Narrow"/>
                <w:color w:val="333333"/>
                <w:spacing w:val="-10"/>
                <w:sz w:val="28"/>
                <w:szCs w:val="28"/>
              </w:rPr>
              <w:t xml:space="preserve"> </w:t>
            </w:r>
            <w:r>
              <w:rPr>
                <w:rFonts w:ascii="Arial Narrow" w:hAnsi="Arial Narrow" w:cs="Arial Narrow"/>
                <w:color w:val="333333"/>
                <w:spacing w:val="-3"/>
                <w:sz w:val="28"/>
                <w:szCs w:val="28"/>
              </w:rPr>
              <w:t>2</w:t>
            </w:r>
            <w:r>
              <w:rPr>
                <w:rFonts w:ascii="Arial Narrow" w:hAnsi="Arial Narrow" w:cs="Arial Narrow"/>
                <w:color w:val="333333"/>
                <w:spacing w:val="-1"/>
                <w:sz w:val="28"/>
                <w:szCs w:val="28"/>
              </w:rPr>
              <w:t>017</w:t>
            </w:r>
            <w:r>
              <w:rPr>
                <w:rFonts w:ascii="Arial Narrow" w:hAnsi="Arial Narrow" w:cs="Arial Narrow"/>
                <w:color w:val="333333"/>
                <w:sz w:val="28"/>
                <w:szCs w:val="28"/>
              </w:rPr>
              <w:t>,</w:t>
            </w:r>
            <w:r>
              <w:rPr>
                <w:rFonts w:ascii="Arial Narrow" w:hAnsi="Arial Narrow" w:cs="Arial Narrow"/>
                <w:color w:val="333333"/>
                <w:spacing w:val="-5"/>
                <w:sz w:val="28"/>
                <w:szCs w:val="28"/>
              </w:rPr>
              <w:t xml:space="preserve"> </w:t>
            </w:r>
            <w:r>
              <w:rPr>
                <w:rFonts w:ascii="Arial Narrow" w:hAnsi="Arial Narrow" w:cs="Arial Narrow"/>
                <w:color w:val="333333"/>
                <w:sz w:val="28"/>
                <w:szCs w:val="28"/>
              </w:rPr>
              <w:t>Se</w:t>
            </w:r>
            <w:r>
              <w:rPr>
                <w:rFonts w:ascii="Arial Narrow" w:hAnsi="Arial Narrow" w:cs="Arial Narrow"/>
                <w:color w:val="333333"/>
                <w:spacing w:val="-10"/>
                <w:sz w:val="28"/>
                <w:szCs w:val="28"/>
              </w:rPr>
              <w:t xml:space="preserve"> </w:t>
            </w:r>
            <w:r>
              <w:rPr>
                <w:rFonts w:ascii="Arial Narrow" w:hAnsi="Arial Narrow" w:cs="Arial Narrow"/>
                <w:color w:val="333333"/>
                <w:spacing w:val="-1"/>
                <w:sz w:val="28"/>
                <w:szCs w:val="28"/>
              </w:rPr>
              <w:t>en</w:t>
            </w:r>
            <w:r>
              <w:rPr>
                <w:rFonts w:ascii="Arial Narrow" w:hAnsi="Arial Narrow" w:cs="Arial Narrow"/>
                <w:color w:val="333333"/>
                <w:sz w:val="28"/>
                <w:szCs w:val="28"/>
              </w:rPr>
              <w:t>cu</w:t>
            </w:r>
            <w:r>
              <w:rPr>
                <w:rFonts w:ascii="Arial Narrow" w:hAnsi="Arial Narrow" w:cs="Arial Narrow"/>
                <w:color w:val="333333"/>
                <w:spacing w:val="-2"/>
                <w:sz w:val="28"/>
                <w:szCs w:val="28"/>
              </w:rPr>
              <w:t>e</w:t>
            </w:r>
            <w:r>
              <w:rPr>
                <w:rFonts w:ascii="Arial Narrow" w:hAnsi="Arial Narrow" w:cs="Arial Narrow"/>
                <w:color w:val="333333"/>
                <w:spacing w:val="-1"/>
                <w:sz w:val="28"/>
                <w:szCs w:val="28"/>
              </w:rPr>
              <w:t>n</w:t>
            </w:r>
            <w:r>
              <w:rPr>
                <w:rFonts w:ascii="Arial Narrow" w:hAnsi="Arial Narrow" w:cs="Arial Narrow"/>
                <w:color w:val="333333"/>
                <w:sz w:val="28"/>
                <w:szCs w:val="28"/>
              </w:rPr>
              <w:t>t</w:t>
            </w:r>
            <w:r>
              <w:rPr>
                <w:rFonts w:ascii="Arial Narrow" w:hAnsi="Arial Narrow" w:cs="Arial Narrow"/>
                <w:color w:val="333333"/>
                <w:spacing w:val="1"/>
                <w:sz w:val="28"/>
                <w:szCs w:val="28"/>
              </w:rPr>
              <w:t>r</w:t>
            </w:r>
            <w:r>
              <w:rPr>
                <w:rFonts w:ascii="Arial Narrow" w:hAnsi="Arial Narrow" w:cs="Arial Narrow"/>
                <w:color w:val="333333"/>
                <w:sz w:val="28"/>
                <w:szCs w:val="28"/>
              </w:rPr>
              <w:t>a</w:t>
            </w:r>
            <w:r>
              <w:rPr>
                <w:rFonts w:ascii="Arial Narrow" w:hAnsi="Arial Narrow" w:cs="Arial Narrow"/>
                <w:color w:val="333333"/>
                <w:spacing w:val="-7"/>
                <w:sz w:val="28"/>
                <w:szCs w:val="28"/>
              </w:rPr>
              <w:t xml:space="preserve"> </w:t>
            </w:r>
            <w:r>
              <w:rPr>
                <w:rFonts w:ascii="Arial Narrow" w:hAnsi="Arial Narrow" w:cs="Arial Narrow"/>
                <w:color w:val="333333"/>
                <w:spacing w:val="-1"/>
                <w:sz w:val="28"/>
                <w:szCs w:val="28"/>
              </w:rPr>
              <w:t>e</w:t>
            </w:r>
            <w:r>
              <w:rPr>
                <w:rFonts w:ascii="Arial Narrow" w:hAnsi="Arial Narrow" w:cs="Arial Narrow"/>
                <w:color w:val="333333"/>
                <w:sz w:val="28"/>
                <w:szCs w:val="28"/>
              </w:rPr>
              <w:t>n</w:t>
            </w:r>
            <w:r>
              <w:rPr>
                <w:rFonts w:ascii="Arial Narrow" w:hAnsi="Arial Narrow" w:cs="Arial Narrow"/>
                <w:color w:val="333333"/>
                <w:spacing w:val="-7"/>
                <w:sz w:val="28"/>
                <w:szCs w:val="28"/>
              </w:rPr>
              <w:t xml:space="preserve"> </w:t>
            </w:r>
            <w:r>
              <w:rPr>
                <w:rFonts w:ascii="Arial Narrow" w:hAnsi="Arial Narrow" w:cs="Arial Narrow"/>
                <w:color w:val="333333"/>
                <w:spacing w:val="-1"/>
                <w:sz w:val="28"/>
                <w:szCs w:val="28"/>
              </w:rPr>
              <w:t>p</w:t>
            </w:r>
            <w:r>
              <w:rPr>
                <w:rFonts w:ascii="Arial Narrow" w:hAnsi="Arial Narrow" w:cs="Arial Narrow"/>
                <w:color w:val="333333"/>
                <w:spacing w:val="-2"/>
                <w:sz w:val="28"/>
                <w:szCs w:val="28"/>
              </w:rPr>
              <w:t>r</w:t>
            </w:r>
            <w:r>
              <w:rPr>
                <w:rFonts w:ascii="Arial Narrow" w:hAnsi="Arial Narrow" w:cs="Arial Narrow"/>
                <w:color w:val="333333"/>
                <w:spacing w:val="-1"/>
                <w:sz w:val="28"/>
                <w:szCs w:val="28"/>
              </w:rPr>
              <w:t>o</w:t>
            </w:r>
            <w:r>
              <w:rPr>
                <w:rFonts w:ascii="Arial Narrow" w:hAnsi="Arial Narrow" w:cs="Arial Narrow"/>
                <w:color w:val="333333"/>
                <w:sz w:val="28"/>
                <w:szCs w:val="28"/>
              </w:rPr>
              <w:t xml:space="preserve">ceso </w:t>
            </w:r>
            <w:r>
              <w:rPr>
                <w:rFonts w:ascii="Arial Narrow" w:hAnsi="Arial Narrow" w:cs="Arial Narrow"/>
                <w:color w:val="333333"/>
                <w:spacing w:val="-1"/>
                <w:sz w:val="28"/>
                <w:szCs w:val="28"/>
              </w:rPr>
              <w:t>d</w:t>
            </w:r>
            <w:r>
              <w:rPr>
                <w:rFonts w:ascii="Arial Narrow" w:hAnsi="Arial Narrow" w:cs="Arial Narrow"/>
                <w:color w:val="333333"/>
                <w:sz w:val="28"/>
                <w:szCs w:val="28"/>
              </w:rPr>
              <w:t>e</w:t>
            </w:r>
            <w:r>
              <w:rPr>
                <w:rFonts w:ascii="Arial Narrow" w:hAnsi="Arial Narrow" w:cs="Arial Narrow"/>
                <w:color w:val="333333"/>
                <w:spacing w:val="-1"/>
                <w:sz w:val="28"/>
                <w:szCs w:val="28"/>
              </w:rPr>
              <w:t xml:space="preserve"> </w:t>
            </w:r>
            <w:r>
              <w:rPr>
                <w:rFonts w:ascii="Arial Narrow" w:hAnsi="Arial Narrow" w:cs="Arial Narrow"/>
                <w:color w:val="333333"/>
                <w:spacing w:val="1"/>
                <w:sz w:val="28"/>
                <w:szCs w:val="28"/>
              </w:rPr>
              <w:t>s</w:t>
            </w:r>
            <w:r>
              <w:rPr>
                <w:rFonts w:ascii="Arial Narrow" w:hAnsi="Arial Narrow" w:cs="Arial Narrow"/>
                <w:color w:val="333333"/>
                <w:spacing w:val="-1"/>
                <w:sz w:val="28"/>
                <w:szCs w:val="28"/>
              </w:rPr>
              <w:t>e</w:t>
            </w:r>
            <w:r>
              <w:rPr>
                <w:rFonts w:ascii="Arial Narrow" w:hAnsi="Arial Narrow" w:cs="Arial Narrow"/>
                <w:color w:val="333333"/>
                <w:sz w:val="28"/>
                <w:szCs w:val="28"/>
              </w:rPr>
              <w:t>l</w:t>
            </w:r>
            <w:r>
              <w:rPr>
                <w:rFonts w:ascii="Arial Narrow" w:hAnsi="Arial Narrow" w:cs="Arial Narrow"/>
                <w:color w:val="333333"/>
                <w:spacing w:val="-2"/>
                <w:sz w:val="28"/>
                <w:szCs w:val="28"/>
              </w:rPr>
              <w:t>e</w:t>
            </w:r>
            <w:r>
              <w:rPr>
                <w:rFonts w:ascii="Arial Narrow" w:hAnsi="Arial Narrow" w:cs="Arial Narrow"/>
                <w:color w:val="333333"/>
                <w:sz w:val="28"/>
                <w:szCs w:val="28"/>
              </w:rPr>
              <w:t>cci</w:t>
            </w:r>
            <w:r>
              <w:rPr>
                <w:rFonts w:ascii="Arial Narrow" w:hAnsi="Arial Narrow" w:cs="Arial Narrow"/>
                <w:color w:val="333333"/>
                <w:spacing w:val="-2"/>
                <w:sz w:val="28"/>
                <w:szCs w:val="28"/>
              </w:rPr>
              <w:t>ó</w:t>
            </w:r>
            <w:r>
              <w:rPr>
                <w:rFonts w:ascii="Arial Narrow" w:hAnsi="Arial Narrow" w:cs="Arial Narrow"/>
                <w:color w:val="333333"/>
                <w:sz w:val="28"/>
                <w:szCs w:val="28"/>
              </w:rPr>
              <w:t>n</w:t>
            </w:r>
            <w:r>
              <w:rPr>
                <w:rFonts w:ascii="Arial Narrow" w:hAnsi="Arial Narrow" w:cs="Arial Narrow"/>
                <w:color w:val="333333"/>
                <w:spacing w:val="-1"/>
                <w:sz w:val="28"/>
                <w:szCs w:val="28"/>
              </w:rPr>
              <w:t xml:space="preserve"> </w:t>
            </w:r>
            <w:r>
              <w:rPr>
                <w:rFonts w:ascii="Arial Narrow" w:hAnsi="Arial Narrow" w:cs="Arial Narrow"/>
                <w:color w:val="333333"/>
                <w:sz w:val="28"/>
                <w:szCs w:val="28"/>
              </w:rPr>
              <w:t>de</w:t>
            </w:r>
            <w:r>
              <w:rPr>
                <w:rFonts w:ascii="Arial Narrow" w:hAnsi="Arial Narrow" w:cs="Arial Narrow"/>
                <w:color w:val="333333"/>
                <w:spacing w:val="-1"/>
                <w:sz w:val="28"/>
                <w:szCs w:val="28"/>
              </w:rPr>
              <w:t xml:space="preserve"> </w:t>
            </w:r>
            <w:r>
              <w:rPr>
                <w:rFonts w:ascii="Arial Narrow" w:hAnsi="Arial Narrow" w:cs="Arial Narrow"/>
                <w:color w:val="333333"/>
                <w:sz w:val="28"/>
                <w:szCs w:val="28"/>
              </w:rPr>
              <w:t>ej</w:t>
            </w:r>
            <w:r>
              <w:rPr>
                <w:rFonts w:ascii="Arial Narrow" w:hAnsi="Arial Narrow" w:cs="Arial Narrow"/>
                <w:color w:val="333333"/>
                <w:spacing w:val="-2"/>
                <w:sz w:val="28"/>
                <w:szCs w:val="28"/>
              </w:rPr>
              <w:t>e</w:t>
            </w:r>
            <w:r>
              <w:rPr>
                <w:rFonts w:ascii="Arial Narrow" w:hAnsi="Arial Narrow" w:cs="Arial Narrow"/>
                <w:color w:val="333333"/>
                <w:sz w:val="28"/>
                <w:szCs w:val="28"/>
              </w:rPr>
              <w:t>cut</w:t>
            </w:r>
            <w:r>
              <w:rPr>
                <w:rFonts w:ascii="Arial Narrow" w:hAnsi="Arial Narrow" w:cs="Arial Narrow"/>
                <w:color w:val="333333"/>
                <w:spacing w:val="1"/>
                <w:sz w:val="28"/>
                <w:szCs w:val="28"/>
              </w:rPr>
              <w:t>o</w:t>
            </w:r>
            <w:r>
              <w:rPr>
                <w:rFonts w:ascii="Arial Narrow" w:hAnsi="Arial Narrow" w:cs="Arial Narrow"/>
                <w:color w:val="333333"/>
                <w:sz w:val="28"/>
                <w:szCs w:val="28"/>
              </w:rPr>
              <w:t>r.</w:t>
            </w:r>
          </w:p>
          <w:p w:rsidR="00D86A05" w:rsidRDefault="00D86A05" w:rsidP="00D86A05">
            <w:pPr>
              <w:widowControl w:val="0"/>
              <w:autoSpaceDE w:val="0"/>
              <w:autoSpaceDN w:val="0"/>
              <w:adjustRightInd w:val="0"/>
              <w:spacing w:before="8" w:after="0" w:line="140" w:lineRule="exact"/>
              <w:rPr>
                <w:rFonts w:ascii="Arial Narrow" w:hAnsi="Arial Narrow" w:cs="Arial Narrow"/>
                <w:color w:val="000000"/>
                <w:sz w:val="14"/>
                <w:szCs w:val="14"/>
              </w:rPr>
            </w:pPr>
          </w:p>
          <w:p w:rsidR="00D86A05" w:rsidRDefault="00D86A05" w:rsidP="00D86A05">
            <w:pPr>
              <w:widowControl w:val="0"/>
              <w:autoSpaceDE w:val="0"/>
              <w:autoSpaceDN w:val="0"/>
              <w:adjustRightInd w:val="0"/>
              <w:spacing w:after="0" w:line="200" w:lineRule="exact"/>
              <w:rPr>
                <w:rFonts w:ascii="Arial Narrow" w:hAnsi="Arial Narrow" w:cs="Arial Narrow"/>
                <w:color w:val="000000"/>
                <w:sz w:val="20"/>
                <w:szCs w:val="20"/>
              </w:rPr>
            </w:pPr>
          </w:p>
          <w:p w:rsidR="00D86A05" w:rsidRDefault="00D86A05" w:rsidP="00D86A05">
            <w:pPr>
              <w:widowControl w:val="0"/>
              <w:autoSpaceDE w:val="0"/>
              <w:autoSpaceDN w:val="0"/>
              <w:adjustRightInd w:val="0"/>
              <w:spacing w:after="0"/>
              <w:ind w:left="1182" w:right="72" w:hanging="360"/>
              <w:jc w:val="both"/>
              <w:rPr>
                <w:rFonts w:ascii="Arial Narrow" w:hAnsi="Arial Narrow" w:cs="Arial Narrow"/>
                <w:color w:val="000000"/>
                <w:sz w:val="28"/>
                <w:szCs w:val="28"/>
              </w:rPr>
            </w:pPr>
            <w:r>
              <w:rPr>
                <w:rFonts w:ascii="Arial Narrow" w:hAnsi="Arial Narrow" w:cs="Arial Narrow"/>
                <w:color w:val="333333"/>
                <w:spacing w:val="-1"/>
                <w:sz w:val="28"/>
                <w:szCs w:val="28"/>
              </w:rPr>
              <w:t>3.</w:t>
            </w:r>
            <w:r>
              <w:rPr>
                <w:rFonts w:ascii="Arial Narrow" w:hAnsi="Arial Narrow" w:cs="Arial Narrow"/>
                <w:color w:val="333333"/>
                <w:spacing w:val="-22"/>
                <w:sz w:val="28"/>
                <w:szCs w:val="28"/>
              </w:rPr>
              <w:t xml:space="preserve"> </w:t>
            </w:r>
            <w:r>
              <w:rPr>
                <w:rFonts w:ascii="Arial Narrow" w:hAnsi="Arial Narrow" w:cs="Arial Narrow"/>
                <w:b/>
                <w:bCs/>
                <w:color w:val="333333"/>
                <w:sz w:val="28"/>
                <w:szCs w:val="28"/>
              </w:rPr>
              <w:t>Proy</w:t>
            </w:r>
            <w:r>
              <w:rPr>
                <w:rFonts w:ascii="Arial Narrow" w:hAnsi="Arial Narrow" w:cs="Arial Narrow"/>
                <w:b/>
                <w:bCs/>
                <w:color w:val="333333"/>
                <w:spacing w:val="-1"/>
                <w:sz w:val="28"/>
                <w:szCs w:val="28"/>
              </w:rPr>
              <w:t>ec</w:t>
            </w:r>
            <w:r>
              <w:rPr>
                <w:rFonts w:ascii="Arial Narrow" w:hAnsi="Arial Narrow" w:cs="Arial Narrow"/>
                <w:b/>
                <w:bCs/>
                <w:color w:val="333333"/>
                <w:sz w:val="28"/>
                <w:szCs w:val="28"/>
              </w:rPr>
              <w:t>to Mejoramiento</w:t>
            </w:r>
            <w:r>
              <w:rPr>
                <w:rFonts w:ascii="Arial Narrow" w:hAnsi="Arial Narrow" w:cs="Arial Narrow"/>
                <w:color w:val="333333"/>
                <w:sz w:val="28"/>
                <w:szCs w:val="28"/>
              </w:rPr>
              <w:t xml:space="preserve"> </w:t>
            </w:r>
            <w:r>
              <w:rPr>
                <w:rFonts w:ascii="Arial Narrow" w:hAnsi="Arial Narrow" w:cs="Arial Narrow"/>
                <w:color w:val="333333"/>
                <w:spacing w:val="1"/>
                <w:sz w:val="28"/>
                <w:szCs w:val="28"/>
              </w:rPr>
              <w:t>de</w:t>
            </w:r>
            <w:r>
              <w:rPr>
                <w:rFonts w:ascii="Arial Narrow" w:hAnsi="Arial Narrow" w:cs="Arial Narrow"/>
                <w:color w:val="333333"/>
                <w:sz w:val="28"/>
                <w:szCs w:val="28"/>
              </w:rPr>
              <w:t xml:space="preserve"> </w:t>
            </w:r>
            <w:r>
              <w:rPr>
                <w:rFonts w:ascii="Arial Narrow" w:hAnsi="Arial Narrow" w:cs="Arial Narrow"/>
                <w:color w:val="333333"/>
                <w:spacing w:val="1"/>
                <w:sz w:val="28"/>
                <w:szCs w:val="28"/>
              </w:rPr>
              <w:t xml:space="preserve"> </w:t>
            </w:r>
            <w:r>
              <w:rPr>
                <w:rFonts w:ascii="Arial Narrow" w:hAnsi="Arial Narrow" w:cs="Arial Narrow"/>
                <w:color w:val="333333"/>
                <w:sz w:val="28"/>
                <w:szCs w:val="28"/>
              </w:rPr>
              <w:t>C</w:t>
            </w:r>
            <w:r>
              <w:rPr>
                <w:rFonts w:ascii="Arial Narrow" w:hAnsi="Arial Narrow" w:cs="Arial Narrow"/>
                <w:color w:val="333333"/>
                <w:spacing w:val="-1"/>
                <w:sz w:val="28"/>
                <w:szCs w:val="28"/>
              </w:rPr>
              <w:t>aden</w:t>
            </w:r>
            <w:r>
              <w:rPr>
                <w:rFonts w:ascii="Arial Narrow" w:hAnsi="Arial Narrow" w:cs="Arial Narrow"/>
                <w:color w:val="333333"/>
                <w:sz w:val="28"/>
                <w:szCs w:val="28"/>
              </w:rPr>
              <w:t xml:space="preserve">a </w:t>
            </w:r>
            <w:r>
              <w:rPr>
                <w:rFonts w:ascii="Arial Narrow" w:hAnsi="Arial Narrow" w:cs="Arial Narrow"/>
                <w:color w:val="333333"/>
                <w:spacing w:val="1"/>
                <w:sz w:val="28"/>
                <w:szCs w:val="28"/>
              </w:rPr>
              <w:t xml:space="preserve"> </w:t>
            </w:r>
            <w:r>
              <w:rPr>
                <w:rFonts w:ascii="Arial Narrow" w:hAnsi="Arial Narrow" w:cs="Arial Narrow"/>
                <w:color w:val="333333"/>
                <w:spacing w:val="-1"/>
                <w:sz w:val="28"/>
                <w:szCs w:val="28"/>
              </w:rPr>
              <w:t>d</w:t>
            </w:r>
            <w:r>
              <w:rPr>
                <w:rFonts w:ascii="Arial Narrow" w:hAnsi="Arial Narrow" w:cs="Arial Narrow"/>
                <w:color w:val="333333"/>
                <w:sz w:val="28"/>
                <w:szCs w:val="28"/>
              </w:rPr>
              <w:t>e</w:t>
            </w:r>
            <w:r>
              <w:rPr>
                <w:rFonts w:ascii="Arial Narrow" w:hAnsi="Arial Narrow" w:cs="Arial Narrow"/>
                <w:color w:val="333333"/>
                <w:spacing w:val="62"/>
                <w:sz w:val="28"/>
                <w:szCs w:val="28"/>
              </w:rPr>
              <w:t xml:space="preserve"> </w:t>
            </w:r>
            <w:r>
              <w:rPr>
                <w:rFonts w:ascii="Arial Narrow" w:hAnsi="Arial Narrow" w:cs="Arial Narrow"/>
                <w:color w:val="333333"/>
                <w:spacing w:val="1"/>
                <w:sz w:val="28"/>
                <w:szCs w:val="28"/>
              </w:rPr>
              <w:t>F</w:t>
            </w:r>
            <w:r>
              <w:rPr>
                <w:rFonts w:ascii="Arial Narrow" w:hAnsi="Arial Narrow" w:cs="Arial Narrow"/>
                <w:color w:val="333333"/>
                <w:sz w:val="28"/>
                <w:szCs w:val="28"/>
              </w:rPr>
              <w:t>rio</w:t>
            </w:r>
            <w:r>
              <w:rPr>
                <w:rFonts w:ascii="Arial Narrow" w:hAnsi="Arial Narrow" w:cs="Arial Narrow"/>
                <w:color w:val="333333"/>
                <w:spacing w:val="62"/>
                <w:sz w:val="28"/>
                <w:szCs w:val="28"/>
              </w:rPr>
              <w:t xml:space="preserve"> </w:t>
            </w:r>
            <w:r>
              <w:rPr>
                <w:rFonts w:ascii="Arial Narrow" w:hAnsi="Arial Narrow" w:cs="Arial Narrow"/>
                <w:color w:val="333333"/>
                <w:spacing w:val="-1"/>
                <w:sz w:val="28"/>
                <w:szCs w:val="28"/>
              </w:rPr>
              <w:t>pa</w:t>
            </w:r>
            <w:r>
              <w:rPr>
                <w:rFonts w:ascii="Arial Narrow" w:hAnsi="Arial Narrow" w:cs="Arial Narrow"/>
                <w:color w:val="333333"/>
                <w:sz w:val="28"/>
                <w:szCs w:val="28"/>
              </w:rPr>
              <w:t xml:space="preserve">ra </w:t>
            </w:r>
            <w:r>
              <w:rPr>
                <w:rFonts w:ascii="Arial Narrow" w:hAnsi="Arial Narrow" w:cs="Arial Narrow"/>
                <w:color w:val="333333"/>
                <w:spacing w:val="1"/>
                <w:sz w:val="28"/>
                <w:szCs w:val="28"/>
              </w:rPr>
              <w:t xml:space="preserve"> </w:t>
            </w:r>
            <w:r>
              <w:rPr>
                <w:rFonts w:ascii="Arial Narrow" w:hAnsi="Arial Narrow" w:cs="Arial Narrow"/>
                <w:color w:val="333333"/>
                <w:spacing w:val="-1"/>
                <w:sz w:val="28"/>
                <w:szCs w:val="28"/>
              </w:rPr>
              <w:t>e</w:t>
            </w:r>
            <w:r>
              <w:rPr>
                <w:rFonts w:ascii="Arial Narrow" w:hAnsi="Arial Narrow" w:cs="Arial Narrow"/>
                <w:color w:val="333333"/>
                <w:sz w:val="28"/>
                <w:szCs w:val="28"/>
              </w:rPr>
              <w:t>l</w:t>
            </w:r>
            <w:r>
              <w:rPr>
                <w:rFonts w:ascii="Arial Narrow" w:hAnsi="Arial Narrow" w:cs="Arial Narrow"/>
                <w:color w:val="333333"/>
                <w:spacing w:val="63"/>
                <w:sz w:val="28"/>
                <w:szCs w:val="28"/>
              </w:rPr>
              <w:t xml:space="preserve"> </w:t>
            </w:r>
            <w:r>
              <w:rPr>
                <w:rFonts w:ascii="Arial Narrow" w:hAnsi="Arial Narrow" w:cs="Arial Narrow"/>
                <w:color w:val="333333"/>
                <w:sz w:val="28"/>
                <w:szCs w:val="28"/>
              </w:rPr>
              <w:t>sector</w:t>
            </w:r>
            <w:r>
              <w:rPr>
                <w:rFonts w:ascii="Arial Narrow" w:hAnsi="Arial Narrow" w:cs="Arial Narrow"/>
                <w:color w:val="333333"/>
                <w:spacing w:val="63"/>
                <w:sz w:val="28"/>
                <w:szCs w:val="28"/>
              </w:rPr>
              <w:t xml:space="preserve"> </w:t>
            </w:r>
            <w:r>
              <w:rPr>
                <w:rFonts w:ascii="Arial Narrow" w:hAnsi="Arial Narrow" w:cs="Arial Narrow"/>
                <w:color w:val="333333"/>
                <w:spacing w:val="-1"/>
                <w:sz w:val="28"/>
                <w:szCs w:val="28"/>
              </w:rPr>
              <w:t>Le</w:t>
            </w:r>
            <w:r>
              <w:rPr>
                <w:rFonts w:ascii="Arial Narrow" w:hAnsi="Arial Narrow" w:cs="Arial Narrow"/>
                <w:color w:val="333333"/>
                <w:sz w:val="28"/>
                <w:szCs w:val="28"/>
              </w:rPr>
              <w:t>ch</w:t>
            </w:r>
            <w:r>
              <w:rPr>
                <w:rFonts w:ascii="Arial Narrow" w:hAnsi="Arial Narrow" w:cs="Arial Narrow"/>
                <w:color w:val="333333"/>
                <w:spacing w:val="-2"/>
                <w:sz w:val="28"/>
                <w:szCs w:val="28"/>
              </w:rPr>
              <w:t>e</w:t>
            </w:r>
            <w:r>
              <w:rPr>
                <w:rFonts w:ascii="Arial Narrow" w:hAnsi="Arial Narrow" w:cs="Arial Narrow"/>
                <w:color w:val="333333"/>
                <w:sz w:val="28"/>
                <w:szCs w:val="28"/>
              </w:rPr>
              <w:t xml:space="preserve">ro </w:t>
            </w:r>
            <w:r>
              <w:rPr>
                <w:rFonts w:ascii="Arial Narrow" w:hAnsi="Arial Narrow" w:cs="Arial Narrow"/>
                <w:color w:val="333333"/>
                <w:spacing w:val="1"/>
                <w:sz w:val="28"/>
                <w:szCs w:val="28"/>
              </w:rPr>
              <w:t xml:space="preserve"> </w:t>
            </w:r>
            <w:r>
              <w:rPr>
                <w:rFonts w:ascii="Arial Narrow" w:hAnsi="Arial Narrow" w:cs="Arial Narrow"/>
                <w:color w:val="333333"/>
                <w:spacing w:val="-1"/>
                <w:sz w:val="28"/>
                <w:szCs w:val="28"/>
              </w:rPr>
              <w:t>de</w:t>
            </w:r>
            <w:r>
              <w:rPr>
                <w:rFonts w:ascii="Arial Narrow" w:hAnsi="Arial Narrow" w:cs="Arial Narrow"/>
                <w:color w:val="333333"/>
                <w:sz w:val="28"/>
                <w:szCs w:val="28"/>
              </w:rPr>
              <w:t>l Mu</w:t>
            </w:r>
            <w:r>
              <w:rPr>
                <w:rFonts w:ascii="Arial Narrow" w:hAnsi="Arial Narrow" w:cs="Arial Narrow"/>
                <w:color w:val="333333"/>
                <w:spacing w:val="-1"/>
                <w:sz w:val="28"/>
                <w:szCs w:val="28"/>
              </w:rPr>
              <w:t>n</w:t>
            </w:r>
            <w:r>
              <w:rPr>
                <w:rFonts w:ascii="Arial Narrow" w:hAnsi="Arial Narrow" w:cs="Arial Narrow"/>
                <w:color w:val="333333"/>
                <w:sz w:val="28"/>
                <w:szCs w:val="28"/>
              </w:rPr>
              <w:t>ic</w:t>
            </w:r>
            <w:r>
              <w:rPr>
                <w:rFonts w:ascii="Arial Narrow" w:hAnsi="Arial Narrow" w:cs="Arial Narrow"/>
                <w:color w:val="333333"/>
                <w:spacing w:val="-2"/>
                <w:sz w:val="28"/>
                <w:szCs w:val="28"/>
              </w:rPr>
              <w:t>i</w:t>
            </w:r>
            <w:r>
              <w:rPr>
                <w:rFonts w:ascii="Arial Narrow" w:hAnsi="Arial Narrow" w:cs="Arial Narrow"/>
                <w:color w:val="333333"/>
                <w:spacing w:val="-1"/>
                <w:sz w:val="28"/>
                <w:szCs w:val="28"/>
              </w:rPr>
              <w:t>p</w:t>
            </w:r>
            <w:r>
              <w:rPr>
                <w:rFonts w:ascii="Arial Narrow" w:hAnsi="Arial Narrow" w:cs="Arial Narrow"/>
                <w:color w:val="333333"/>
                <w:sz w:val="28"/>
                <w:szCs w:val="28"/>
              </w:rPr>
              <w:t>io</w:t>
            </w:r>
            <w:r>
              <w:rPr>
                <w:rFonts w:ascii="Arial Narrow" w:hAnsi="Arial Narrow" w:cs="Arial Narrow"/>
                <w:color w:val="333333"/>
                <w:spacing w:val="1"/>
                <w:sz w:val="28"/>
                <w:szCs w:val="28"/>
              </w:rPr>
              <w:t xml:space="preserve"> </w:t>
            </w:r>
            <w:r>
              <w:rPr>
                <w:rFonts w:ascii="Arial Narrow" w:hAnsi="Arial Narrow" w:cs="Arial Narrow"/>
                <w:color w:val="333333"/>
                <w:spacing w:val="-1"/>
                <w:sz w:val="28"/>
                <w:szCs w:val="28"/>
              </w:rPr>
              <w:t>d</w:t>
            </w:r>
            <w:r>
              <w:rPr>
                <w:rFonts w:ascii="Arial Narrow" w:hAnsi="Arial Narrow" w:cs="Arial Narrow"/>
                <w:color w:val="333333"/>
                <w:sz w:val="28"/>
                <w:szCs w:val="28"/>
              </w:rPr>
              <w:t>e</w:t>
            </w:r>
            <w:r>
              <w:rPr>
                <w:rFonts w:ascii="Arial Narrow" w:hAnsi="Arial Narrow" w:cs="Arial Narrow"/>
                <w:color w:val="333333"/>
                <w:spacing w:val="3"/>
                <w:sz w:val="28"/>
                <w:szCs w:val="28"/>
              </w:rPr>
              <w:t xml:space="preserve"> </w:t>
            </w:r>
            <w:r>
              <w:rPr>
                <w:rFonts w:ascii="Arial Narrow" w:hAnsi="Arial Narrow" w:cs="Arial Narrow"/>
                <w:color w:val="333333"/>
                <w:sz w:val="28"/>
                <w:szCs w:val="28"/>
              </w:rPr>
              <w:t>El</w:t>
            </w:r>
            <w:r>
              <w:rPr>
                <w:rFonts w:ascii="Arial Narrow" w:hAnsi="Arial Narrow" w:cs="Arial Narrow"/>
                <w:color w:val="333333"/>
                <w:spacing w:val="2"/>
                <w:sz w:val="28"/>
                <w:szCs w:val="28"/>
              </w:rPr>
              <w:t xml:space="preserve"> </w:t>
            </w:r>
            <w:r>
              <w:rPr>
                <w:rFonts w:ascii="Arial Narrow" w:hAnsi="Arial Narrow" w:cs="Arial Narrow"/>
                <w:color w:val="333333"/>
                <w:sz w:val="28"/>
                <w:szCs w:val="28"/>
              </w:rPr>
              <w:t>Pa</w:t>
            </w:r>
            <w:r>
              <w:rPr>
                <w:rFonts w:ascii="Arial Narrow" w:hAnsi="Arial Narrow" w:cs="Arial Narrow"/>
                <w:color w:val="333333"/>
                <w:spacing w:val="-2"/>
                <w:sz w:val="28"/>
                <w:szCs w:val="28"/>
              </w:rPr>
              <w:t>u</w:t>
            </w:r>
            <w:r>
              <w:rPr>
                <w:rFonts w:ascii="Arial Narrow" w:hAnsi="Arial Narrow" w:cs="Arial Narrow"/>
                <w:color w:val="333333"/>
                <w:sz w:val="28"/>
                <w:szCs w:val="28"/>
              </w:rPr>
              <w:t>jíl</w:t>
            </w:r>
            <w:r>
              <w:rPr>
                <w:rFonts w:ascii="Arial Narrow" w:hAnsi="Arial Narrow" w:cs="Arial Narrow"/>
                <w:color w:val="333333"/>
                <w:spacing w:val="2"/>
                <w:sz w:val="28"/>
                <w:szCs w:val="28"/>
              </w:rPr>
              <w:t xml:space="preserve"> </w:t>
            </w:r>
            <w:r>
              <w:rPr>
                <w:rFonts w:ascii="Arial Narrow" w:hAnsi="Arial Narrow" w:cs="Arial Narrow"/>
                <w:color w:val="333333"/>
                <w:sz w:val="28"/>
                <w:szCs w:val="28"/>
              </w:rPr>
              <w:t>C</w:t>
            </w:r>
            <w:r>
              <w:rPr>
                <w:rFonts w:ascii="Arial Narrow" w:hAnsi="Arial Narrow" w:cs="Arial Narrow"/>
                <w:color w:val="333333"/>
                <w:spacing w:val="-1"/>
                <w:sz w:val="28"/>
                <w:szCs w:val="28"/>
              </w:rPr>
              <w:t>aque</w:t>
            </w:r>
            <w:r>
              <w:rPr>
                <w:rFonts w:ascii="Arial Narrow" w:hAnsi="Arial Narrow" w:cs="Arial Narrow"/>
                <w:color w:val="333333"/>
                <w:sz w:val="28"/>
                <w:szCs w:val="28"/>
              </w:rPr>
              <w:t>tá,</w:t>
            </w:r>
            <w:r>
              <w:rPr>
                <w:rFonts w:ascii="Arial Narrow" w:hAnsi="Arial Narrow" w:cs="Arial Narrow"/>
                <w:color w:val="333333"/>
                <w:spacing w:val="3"/>
                <w:sz w:val="28"/>
                <w:szCs w:val="28"/>
              </w:rPr>
              <w:t xml:space="preserve"> </w:t>
            </w:r>
            <w:r>
              <w:rPr>
                <w:rFonts w:ascii="Arial Narrow" w:hAnsi="Arial Narrow" w:cs="Arial Narrow"/>
                <w:color w:val="333333"/>
                <w:spacing w:val="-1"/>
                <w:sz w:val="28"/>
                <w:szCs w:val="28"/>
              </w:rPr>
              <w:t>po</w:t>
            </w:r>
            <w:r>
              <w:rPr>
                <w:rFonts w:ascii="Arial Narrow" w:hAnsi="Arial Narrow" w:cs="Arial Narrow"/>
                <w:color w:val="333333"/>
                <w:sz w:val="28"/>
                <w:szCs w:val="28"/>
              </w:rPr>
              <w:t>r</w:t>
            </w:r>
            <w:r>
              <w:rPr>
                <w:rFonts w:ascii="Arial Narrow" w:hAnsi="Arial Narrow" w:cs="Arial Narrow"/>
                <w:color w:val="333333"/>
                <w:spacing w:val="3"/>
                <w:sz w:val="28"/>
                <w:szCs w:val="28"/>
              </w:rPr>
              <w:t xml:space="preserve"> </w:t>
            </w:r>
            <w:r>
              <w:rPr>
                <w:rFonts w:ascii="Arial Narrow" w:hAnsi="Arial Narrow" w:cs="Arial Narrow"/>
                <w:color w:val="333333"/>
                <w:spacing w:val="-1"/>
                <w:sz w:val="28"/>
                <w:szCs w:val="28"/>
              </w:rPr>
              <w:t>u</w:t>
            </w:r>
            <w:r>
              <w:rPr>
                <w:rFonts w:ascii="Arial Narrow" w:hAnsi="Arial Narrow" w:cs="Arial Narrow"/>
                <w:color w:val="333333"/>
                <w:sz w:val="28"/>
                <w:szCs w:val="28"/>
              </w:rPr>
              <w:t>n</w:t>
            </w:r>
            <w:r>
              <w:rPr>
                <w:rFonts w:ascii="Arial Narrow" w:hAnsi="Arial Narrow" w:cs="Arial Narrow"/>
                <w:color w:val="333333"/>
                <w:spacing w:val="2"/>
                <w:sz w:val="28"/>
                <w:szCs w:val="28"/>
              </w:rPr>
              <w:t xml:space="preserve"> </w:t>
            </w:r>
            <w:r>
              <w:rPr>
                <w:rFonts w:ascii="Arial Narrow" w:hAnsi="Arial Narrow" w:cs="Arial Narrow"/>
                <w:b/>
                <w:bCs/>
                <w:color w:val="333333"/>
                <w:sz w:val="28"/>
                <w:szCs w:val="28"/>
              </w:rPr>
              <w:t>V</w:t>
            </w:r>
            <w:r>
              <w:rPr>
                <w:rFonts w:ascii="Arial Narrow" w:hAnsi="Arial Narrow" w:cs="Arial Narrow"/>
                <w:b/>
                <w:bCs/>
                <w:color w:val="333333"/>
                <w:spacing w:val="-1"/>
                <w:sz w:val="28"/>
                <w:szCs w:val="28"/>
              </w:rPr>
              <w:t>a</w:t>
            </w:r>
            <w:r>
              <w:rPr>
                <w:rFonts w:ascii="Arial Narrow" w:hAnsi="Arial Narrow" w:cs="Arial Narrow"/>
                <w:b/>
                <w:bCs/>
                <w:color w:val="333333"/>
                <w:sz w:val="28"/>
                <w:szCs w:val="28"/>
              </w:rPr>
              <w:t>l</w:t>
            </w:r>
            <w:r>
              <w:rPr>
                <w:rFonts w:ascii="Arial Narrow" w:hAnsi="Arial Narrow" w:cs="Arial Narrow"/>
                <w:b/>
                <w:bCs/>
                <w:color w:val="333333"/>
                <w:spacing w:val="1"/>
                <w:sz w:val="28"/>
                <w:szCs w:val="28"/>
              </w:rPr>
              <w:t>o</w:t>
            </w:r>
            <w:r>
              <w:rPr>
                <w:rFonts w:ascii="Arial Narrow" w:hAnsi="Arial Narrow" w:cs="Arial Narrow"/>
                <w:b/>
                <w:bCs/>
                <w:color w:val="333333"/>
                <w:sz w:val="28"/>
                <w:szCs w:val="28"/>
              </w:rPr>
              <w:t xml:space="preserve">r </w:t>
            </w:r>
            <w:r>
              <w:rPr>
                <w:rFonts w:ascii="Arial Narrow" w:hAnsi="Arial Narrow" w:cs="Arial Narrow"/>
                <w:color w:val="333333"/>
                <w:spacing w:val="-1"/>
                <w:sz w:val="28"/>
                <w:szCs w:val="28"/>
              </w:rPr>
              <w:t>d</w:t>
            </w:r>
            <w:r>
              <w:rPr>
                <w:rFonts w:ascii="Arial Narrow" w:hAnsi="Arial Narrow" w:cs="Arial Narrow"/>
                <w:color w:val="333333"/>
                <w:sz w:val="28"/>
                <w:szCs w:val="28"/>
              </w:rPr>
              <w:t>e</w:t>
            </w:r>
            <w:r>
              <w:rPr>
                <w:rFonts w:ascii="Arial Narrow" w:hAnsi="Arial Narrow" w:cs="Arial Narrow"/>
                <w:color w:val="333333"/>
                <w:spacing w:val="2"/>
                <w:sz w:val="28"/>
                <w:szCs w:val="28"/>
              </w:rPr>
              <w:t xml:space="preserve"> </w:t>
            </w:r>
            <w:r>
              <w:rPr>
                <w:rFonts w:ascii="Arial Narrow" w:hAnsi="Arial Narrow" w:cs="Arial Narrow"/>
                <w:color w:val="333333"/>
                <w:sz w:val="28"/>
                <w:szCs w:val="28"/>
              </w:rPr>
              <w:t>Mil</w:t>
            </w:r>
            <w:r>
              <w:rPr>
                <w:rFonts w:ascii="Arial Narrow" w:hAnsi="Arial Narrow" w:cs="Arial Narrow"/>
                <w:color w:val="333333"/>
                <w:spacing w:val="1"/>
                <w:sz w:val="28"/>
                <w:szCs w:val="28"/>
              </w:rPr>
              <w:t xml:space="preserve"> </w:t>
            </w:r>
            <w:r>
              <w:rPr>
                <w:rFonts w:ascii="Arial Narrow" w:hAnsi="Arial Narrow" w:cs="Arial Narrow"/>
                <w:color w:val="333333"/>
                <w:sz w:val="28"/>
                <w:szCs w:val="28"/>
              </w:rPr>
              <w:t>Mi</w:t>
            </w:r>
            <w:r>
              <w:rPr>
                <w:rFonts w:ascii="Arial Narrow" w:hAnsi="Arial Narrow" w:cs="Arial Narrow"/>
                <w:color w:val="333333"/>
                <w:spacing w:val="-1"/>
                <w:sz w:val="28"/>
                <w:szCs w:val="28"/>
              </w:rPr>
              <w:t>l</w:t>
            </w:r>
            <w:r>
              <w:rPr>
                <w:rFonts w:ascii="Arial Narrow" w:hAnsi="Arial Narrow" w:cs="Arial Narrow"/>
                <w:color w:val="333333"/>
                <w:sz w:val="28"/>
                <w:szCs w:val="28"/>
              </w:rPr>
              <w:t>l</w:t>
            </w:r>
            <w:r>
              <w:rPr>
                <w:rFonts w:ascii="Arial Narrow" w:hAnsi="Arial Narrow" w:cs="Arial Narrow"/>
                <w:color w:val="333333"/>
                <w:spacing w:val="-2"/>
                <w:sz w:val="28"/>
                <w:szCs w:val="28"/>
              </w:rPr>
              <w:t>o</w:t>
            </w:r>
            <w:r>
              <w:rPr>
                <w:rFonts w:ascii="Arial Narrow" w:hAnsi="Arial Narrow" w:cs="Arial Narrow"/>
                <w:color w:val="333333"/>
                <w:spacing w:val="-1"/>
                <w:sz w:val="28"/>
                <w:szCs w:val="28"/>
              </w:rPr>
              <w:t>ne</w:t>
            </w:r>
            <w:r>
              <w:rPr>
                <w:rFonts w:ascii="Arial Narrow" w:hAnsi="Arial Narrow" w:cs="Arial Narrow"/>
                <w:color w:val="333333"/>
                <w:sz w:val="28"/>
                <w:szCs w:val="28"/>
              </w:rPr>
              <w:t>s</w:t>
            </w:r>
            <w:r>
              <w:rPr>
                <w:rFonts w:ascii="Arial Narrow" w:hAnsi="Arial Narrow" w:cs="Arial Narrow"/>
                <w:color w:val="333333"/>
                <w:spacing w:val="2"/>
                <w:sz w:val="28"/>
                <w:szCs w:val="28"/>
              </w:rPr>
              <w:t xml:space="preserve"> </w:t>
            </w:r>
            <w:r>
              <w:rPr>
                <w:rFonts w:ascii="Arial Narrow" w:hAnsi="Arial Narrow" w:cs="Arial Narrow"/>
                <w:color w:val="333333"/>
                <w:spacing w:val="-1"/>
                <w:sz w:val="28"/>
                <w:szCs w:val="28"/>
              </w:rPr>
              <w:t>d</w:t>
            </w:r>
            <w:r>
              <w:rPr>
                <w:rFonts w:ascii="Arial Narrow" w:hAnsi="Arial Narrow" w:cs="Arial Narrow"/>
                <w:color w:val="333333"/>
                <w:sz w:val="28"/>
                <w:szCs w:val="28"/>
              </w:rPr>
              <w:t>e</w:t>
            </w:r>
            <w:r>
              <w:rPr>
                <w:rFonts w:ascii="Arial Narrow" w:hAnsi="Arial Narrow" w:cs="Arial Narrow"/>
                <w:color w:val="333333"/>
                <w:spacing w:val="2"/>
                <w:sz w:val="28"/>
                <w:szCs w:val="28"/>
              </w:rPr>
              <w:t xml:space="preserve"> </w:t>
            </w:r>
            <w:r>
              <w:rPr>
                <w:rFonts w:ascii="Arial Narrow" w:hAnsi="Arial Narrow" w:cs="Arial Narrow"/>
                <w:color w:val="333333"/>
                <w:sz w:val="28"/>
                <w:szCs w:val="28"/>
              </w:rPr>
              <w:t>Pes</w:t>
            </w:r>
            <w:r>
              <w:rPr>
                <w:rFonts w:ascii="Arial Narrow" w:hAnsi="Arial Narrow" w:cs="Arial Narrow"/>
                <w:color w:val="333333"/>
                <w:spacing w:val="-2"/>
                <w:sz w:val="28"/>
                <w:szCs w:val="28"/>
              </w:rPr>
              <w:t>o</w:t>
            </w:r>
            <w:r>
              <w:rPr>
                <w:rFonts w:ascii="Arial Narrow" w:hAnsi="Arial Narrow" w:cs="Arial Narrow"/>
                <w:color w:val="333333"/>
                <w:sz w:val="28"/>
                <w:szCs w:val="28"/>
              </w:rPr>
              <w:t xml:space="preserve">s, </w:t>
            </w:r>
            <w:r>
              <w:rPr>
                <w:rFonts w:ascii="Arial Narrow" w:hAnsi="Arial Narrow" w:cs="Arial Narrow"/>
                <w:b/>
                <w:bCs/>
                <w:color w:val="333333"/>
                <w:spacing w:val="1"/>
                <w:sz w:val="28"/>
                <w:szCs w:val="28"/>
              </w:rPr>
              <w:t>Fu</w:t>
            </w:r>
            <w:r>
              <w:rPr>
                <w:rFonts w:ascii="Arial Narrow" w:hAnsi="Arial Narrow" w:cs="Arial Narrow"/>
                <w:b/>
                <w:bCs/>
                <w:color w:val="333333"/>
                <w:spacing w:val="-1"/>
                <w:sz w:val="28"/>
                <w:szCs w:val="28"/>
              </w:rPr>
              <w:t>en</w:t>
            </w:r>
            <w:r>
              <w:rPr>
                <w:rFonts w:ascii="Arial Narrow" w:hAnsi="Arial Narrow" w:cs="Arial Narrow"/>
                <w:b/>
                <w:bCs/>
                <w:color w:val="333333"/>
                <w:sz w:val="28"/>
                <w:szCs w:val="28"/>
              </w:rPr>
              <w:t>te</w:t>
            </w:r>
            <w:r>
              <w:rPr>
                <w:rFonts w:ascii="Arial Narrow" w:hAnsi="Arial Narrow" w:cs="Arial Narrow"/>
                <w:b/>
                <w:bCs/>
                <w:color w:val="333333"/>
                <w:spacing w:val="-7"/>
                <w:sz w:val="28"/>
                <w:szCs w:val="28"/>
              </w:rPr>
              <w:t xml:space="preserve"> </w:t>
            </w:r>
            <w:r>
              <w:rPr>
                <w:rFonts w:ascii="Arial Narrow" w:hAnsi="Arial Narrow" w:cs="Arial Narrow"/>
                <w:b/>
                <w:bCs/>
                <w:color w:val="333333"/>
                <w:spacing w:val="1"/>
                <w:sz w:val="28"/>
                <w:szCs w:val="28"/>
              </w:rPr>
              <w:t>d</w:t>
            </w:r>
            <w:r>
              <w:rPr>
                <w:rFonts w:ascii="Arial Narrow" w:hAnsi="Arial Narrow" w:cs="Arial Narrow"/>
                <w:b/>
                <w:bCs/>
                <w:color w:val="333333"/>
                <w:sz w:val="28"/>
                <w:szCs w:val="28"/>
              </w:rPr>
              <w:t>e</w:t>
            </w:r>
            <w:r>
              <w:rPr>
                <w:rFonts w:ascii="Arial Narrow" w:hAnsi="Arial Narrow" w:cs="Arial Narrow"/>
                <w:b/>
                <w:bCs/>
                <w:color w:val="333333"/>
                <w:spacing w:val="-9"/>
                <w:sz w:val="28"/>
                <w:szCs w:val="28"/>
              </w:rPr>
              <w:t xml:space="preserve"> </w:t>
            </w:r>
            <w:r>
              <w:rPr>
                <w:rFonts w:ascii="Arial Narrow" w:hAnsi="Arial Narrow" w:cs="Arial Narrow"/>
                <w:b/>
                <w:bCs/>
                <w:color w:val="333333"/>
                <w:spacing w:val="1"/>
                <w:sz w:val="28"/>
                <w:szCs w:val="28"/>
              </w:rPr>
              <w:t>F</w:t>
            </w:r>
            <w:r>
              <w:rPr>
                <w:rFonts w:ascii="Arial Narrow" w:hAnsi="Arial Narrow" w:cs="Arial Narrow"/>
                <w:b/>
                <w:bCs/>
                <w:color w:val="333333"/>
                <w:spacing w:val="-2"/>
                <w:sz w:val="28"/>
                <w:szCs w:val="28"/>
              </w:rPr>
              <w:t>i</w:t>
            </w:r>
            <w:r>
              <w:rPr>
                <w:rFonts w:ascii="Arial Narrow" w:hAnsi="Arial Narrow" w:cs="Arial Narrow"/>
                <w:b/>
                <w:bCs/>
                <w:color w:val="333333"/>
                <w:spacing w:val="1"/>
                <w:sz w:val="28"/>
                <w:szCs w:val="28"/>
              </w:rPr>
              <w:t>n</w:t>
            </w:r>
            <w:r>
              <w:rPr>
                <w:rFonts w:ascii="Arial Narrow" w:hAnsi="Arial Narrow" w:cs="Arial Narrow"/>
                <w:b/>
                <w:bCs/>
                <w:color w:val="333333"/>
                <w:spacing w:val="-1"/>
                <w:sz w:val="28"/>
                <w:szCs w:val="28"/>
              </w:rPr>
              <w:t>a</w:t>
            </w:r>
            <w:r>
              <w:rPr>
                <w:rFonts w:ascii="Arial Narrow" w:hAnsi="Arial Narrow" w:cs="Arial Narrow"/>
                <w:b/>
                <w:bCs/>
                <w:color w:val="333333"/>
                <w:spacing w:val="1"/>
                <w:sz w:val="28"/>
                <w:szCs w:val="28"/>
              </w:rPr>
              <w:t>n</w:t>
            </w:r>
            <w:r>
              <w:rPr>
                <w:rFonts w:ascii="Arial Narrow" w:hAnsi="Arial Narrow" w:cs="Arial Narrow"/>
                <w:b/>
                <w:bCs/>
                <w:color w:val="333333"/>
                <w:spacing w:val="-1"/>
                <w:sz w:val="28"/>
                <w:szCs w:val="28"/>
              </w:rPr>
              <w:t>c</w:t>
            </w:r>
            <w:r>
              <w:rPr>
                <w:rFonts w:ascii="Arial Narrow" w:hAnsi="Arial Narrow" w:cs="Arial Narrow"/>
                <w:b/>
                <w:bCs/>
                <w:color w:val="333333"/>
                <w:sz w:val="28"/>
                <w:szCs w:val="28"/>
              </w:rPr>
              <w:t>ia</w:t>
            </w:r>
            <w:r>
              <w:rPr>
                <w:rFonts w:ascii="Arial Narrow" w:hAnsi="Arial Narrow" w:cs="Arial Narrow"/>
                <w:b/>
                <w:bCs/>
                <w:color w:val="333333"/>
                <w:spacing w:val="-1"/>
                <w:sz w:val="28"/>
                <w:szCs w:val="28"/>
              </w:rPr>
              <w:t>c</w:t>
            </w:r>
            <w:r>
              <w:rPr>
                <w:rFonts w:ascii="Arial Narrow" w:hAnsi="Arial Narrow" w:cs="Arial Narrow"/>
                <w:b/>
                <w:bCs/>
                <w:color w:val="333333"/>
                <w:spacing w:val="-2"/>
                <w:sz w:val="28"/>
                <w:szCs w:val="28"/>
              </w:rPr>
              <w:t>i</w:t>
            </w:r>
            <w:r>
              <w:rPr>
                <w:rFonts w:ascii="Arial Narrow" w:hAnsi="Arial Narrow" w:cs="Arial Narrow"/>
                <w:b/>
                <w:bCs/>
                <w:color w:val="333333"/>
                <w:spacing w:val="-1"/>
                <w:sz w:val="28"/>
                <w:szCs w:val="28"/>
              </w:rPr>
              <w:t>ó</w:t>
            </w:r>
            <w:r>
              <w:rPr>
                <w:rFonts w:ascii="Arial Narrow" w:hAnsi="Arial Narrow" w:cs="Arial Narrow"/>
                <w:b/>
                <w:bCs/>
                <w:color w:val="333333"/>
                <w:sz w:val="28"/>
                <w:szCs w:val="28"/>
              </w:rPr>
              <w:t>n</w:t>
            </w:r>
            <w:r>
              <w:rPr>
                <w:rFonts w:ascii="Arial Narrow" w:hAnsi="Arial Narrow" w:cs="Arial Narrow"/>
                <w:b/>
                <w:bCs/>
                <w:color w:val="333333"/>
                <w:spacing w:val="-3"/>
                <w:sz w:val="28"/>
                <w:szCs w:val="28"/>
              </w:rPr>
              <w:t xml:space="preserve"> </w:t>
            </w:r>
            <w:r>
              <w:rPr>
                <w:rFonts w:ascii="Arial Narrow" w:hAnsi="Arial Narrow" w:cs="Arial Narrow"/>
                <w:color w:val="333333"/>
                <w:sz w:val="28"/>
                <w:szCs w:val="28"/>
              </w:rPr>
              <w:t>Mi</w:t>
            </w:r>
            <w:r>
              <w:rPr>
                <w:rFonts w:ascii="Arial Narrow" w:hAnsi="Arial Narrow" w:cs="Arial Narrow"/>
                <w:color w:val="333333"/>
                <w:spacing w:val="-1"/>
                <w:sz w:val="28"/>
                <w:szCs w:val="28"/>
              </w:rPr>
              <w:t>n</w:t>
            </w:r>
            <w:r>
              <w:rPr>
                <w:rFonts w:ascii="Arial Narrow" w:hAnsi="Arial Narrow" w:cs="Arial Narrow"/>
                <w:color w:val="333333"/>
                <w:sz w:val="28"/>
                <w:szCs w:val="28"/>
              </w:rPr>
              <w:t>ister</w:t>
            </w:r>
            <w:r>
              <w:rPr>
                <w:rFonts w:ascii="Arial Narrow" w:hAnsi="Arial Narrow" w:cs="Arial Narrow"/>
                <w:color w:val="333333"/>
                <w:spacing w:val="-2"/>
                <w:sz w:val="28"/>
                <w:szCs w:val="28"/>
              </w:rPr>
              <w:t>i</w:t>
            </w:r>
            <w:r>
              <w:rPr>
                <w:rFonts w:ascii="Arial Narrow" w:hAnsi="Arial Narrow" w:cs="Arial Narrow"/>
                <w:color w:val="333333"/>
                <w:sz w:val="28"/>
                <w:szCs w:val="28"/>
              </w:rPr>
              <w:t>o</w:t>
            </w:r>
            <w:r>
              <w:rPr>
                <w:rFonts w:ascii="Arial Narrow" w:hAnsi="Arial Narrow" w:cs="Arial Narrow"/>
                <w:color w:val="333333"/>
                <w:spacing w:val="-7"/>
                <w:sz w:val="28"/>
                <w:szCs w:val="28"/>
              </w:rPr>
              <w:t xml:space="preserve"> </w:t>
            </w:r>
            <w:r>
              <w:rPr>
                <w:rFonts w:ascii="Arial Narrow" w:hAnsi="Arial Narrow" w:cs="Arial Narrow"/>
                <w:color w:val="333333"/>
                <w:spacing w:val="-1"/>
                <w:sz w:val="28"/>
                <w:szCs w:val="28"/>
              </w:rPr>
              <w:t>d</w:t>
            </w:r>
            <w:r>
              <w:rPr>
                <w:rFonts w:ascii="Arial Narrow" w:hAnsi="Arial Narrow" w:cs="Arial Narrow"/>
                <w:color w:val="333333"/>
                <w:sz w:val="28"/>
                <w:szCs w:val="28"/>
              </w:rPr>
              <w:t>e</w:t>
            </w:r>
            <w:r>
              <w:rPr>
                <w:rFonts w:ascii="Arial Narrow" w:hAnsi="Arial Narrow" w:cs="Arial Narrow"/>
                <w:color w:val="333333"/>
                <w:spacing w:val="-7"/>
                <w:sz w:val="28"/>
                <w:szCs w:val="28"/>
              </w:rPr>
              <w:t xml:space="preserve"> </w:t>
            </w:r>
            <w:r>
              <w:rPr>
                <w:rFonts w:ascii="Arial Narrow" w:hAnsi="Arial Narrow" w:cs="Arial Narrow"/>
                <w:color w:val="333333"/>
                <w:sz w:val="28"/>
                <w:szCs w:val="28"/>
              </w:rPr>
              <w:t>Agr</w:t>
            </w:r>
            <w:r>
              <w:rPr>
                <w:rFonts w:ascii="Arial Narrow" w:hAnsi="Arial Narrow" w:cs="Arial Narrow"/>
                <w:color w:val="333333"/>
                <w:spacing w:val="-1"/>
                <w:sz w:val="28"/>
                <w:szCs w:val="28"/>
              </w:rPr>
              <w:t>i</w:t>
            </w:r>
            <w:r>
              <w:rPr>
                <w:rFonts w:ascii="Arial Narrow" w:hAnsi="Arial Narrow" w:cs="Arial Narrow"/>
                <w:color w:val="333333"/>
                <w:sz w:val="28"/>
                <w:szCs w:val="28"/>
              </w:rPr>
              <w:t>cu</w:t>
            </w:r>
            <w:r>
              <w:rPr>
                <w:rFonts w:ascii="Arial Narrow" w:hAnsi="Arial Narrow" w:cs="Arial Narrow"/>
                <w:color w:val="333333"/>
                <w:spacing w:val="-1"/>
                <w:sz w:val="28"/>
                <w:szCs w:val="28"/>
              </w:rPr>
              <w:t>l</w:t>
            </w:r>
            <w:r>
              <w:rPr>
                <w:rFonts w:ascii="Arial Narrow" w:hAnsi="Arial Narrow" w:cs="Arial Narrow"/>
                <w:color w:val="333333"/>
                <w:sz w:val="28"/>
                <w:szCs w:val="28"/>
              </w:rPr>
              <w:t>t</w:t>
            </w:r>
            <w:r>
              <w:rPr>
                <w:rFonts w:ascii="Arial Narrow" w:hAnsi="Arial Narrow" w:cs="Arial Narrow"/>
                <w:color w:val="333333"/>
                <w:spacing w:val="-3"/>
                <w:sz w:val="28"/>
                <w:szCs w:val="28"/>
              </w:rPr>
              <w:t>u</w:t>
            </w:r>
            <w:r>
              <w:rPr>
                <w:rFonts w:ascii="Arial Narrow" w:hAnsi="Arial Narrow" w:cs="Arial Narrow"/>
                <w:color w:val="333333"/>
                <w:sz w:val="28"/>
                <w:szCs w:val="28"/>
              </w:rPr>
              <w:t>ra</w:t>
            </w:r>
            <w:r>
              <w:rPr>
                <w:rFonts w:ascii="Arial Narrow" w:hAnsi="Arial Narrow" w:cs="Arial Narrow"/>
                <w:color w:val="333333"/>
                <w:spacing w:val="-6"/>
                <w:sz w:val="28"/>
                <w:szCs w:val="28"/>
              </w:rPr>
              <w:t xml:space="preserve"> </w:t>
            </w:r>
            <w:r>
              <w:rPr>
                <w:rFonts w:ascii="Arial Narrow" w:hAnsi="Arial Narrow" w:cs="Arial Narrow"/>
                <w:color w:val="333333"/>
                <w:sz w:val="28"/>
                <w:szCs w:val="28"/>
              </w:rPr>
              <w:t>y</w:t>
            </w:r>
            <w:r>
              <w:rPr>
                <w:rFonts w:ascii="Arial Narrow" w:hAnsi="Arial Narrow" w:cs="Arial Narrow"/>
                <w:color w:val="333333"/>
                <w:spacing w:val="-6"/>
                <w:sz w:val="28"/>
                <w:szCs w:val="28"/>
              </w:rPr>
              <w:t xml:space="preserve"> </w:t>
            </w:r>
            <w:r>
              <w:rPr>
                <w:rFonts w:ascii="Arial Narrow" w:hAnsi="Arial Narrow" w:cs="Arial Narrow"/>
                <w:color w:val="333333"/>
                <w:sz w:val="28"/>
                <w:szCs w:val="28"/>
              </w:rPr>
              <w:t>D</w:t>
            </w:r>
            <w:r>
              <w:rPr>
                <w:rFonts w:ascii="Arial Narrow" w:hAnsi="Arial Narrow" w:cs="Arial Narrow"/>
                <w:color w:val="333333"/>
                <w:spacing w:val="-1"/>
                <w:sz w:val="28"/>
                <w:szCs w:val="28"/>
              </w:rPr>
              <w:t>e</w:t>
            </w:r>
            <w:r>
              <w:rPr>
                <w:rFonts w:ascii="Arial Narrow" w:hAnsi="Arial Narrow" w:cs="Arial Narrow"/>
                <w:color w:val="333333"/>
                <w:sz w:val="28"/>
                <w:szCs w:val="28"/>
              </w:rPr>
              <w:t>sarr</w:t>
            </w:r>
            <w:r>
              <w:rPr>
                <w:rFonts w:ascii="Arial Narrow" w:hAnsi="Arial Narrow" w:cs="Arial Narrow"/>
                <w:color w:val="333333"/>
                <w:spacing w:val="-1"/>
                <w:sz w:val="28"/>
                <w:szCs w:val="28"/>
              </w:rPr>
              <w:t>o</w:t>
            </w:r>
            <w:r>
              <w:rPr>
                <w:rFonts w:ascii="Arial Narrow" w:hAnsi="Arial Narrow" w:cs="Arial Narrow"/>
                <w:color w:val="333333"/>
                <w:sz w:val="28"/>
                <w:szCs w:val="28"/>
              </w:rPr>
              <w:t>l</w:t>
            </w:r>
            <w:r>
              <w:rPr>
                <w:rFonts w:ascii="Arial Narrow" w:hAnsi="Arial Narrow" w:cs="Arial Narrow"/>
                <w:color w:val="333333"/>
                <w:spacing w:val="-1"/>
                <w:sz w:val="28"/>
                <w:szCs w:val="28"/>
              </w:rPr>
              <w:t>l</w:t>
            </w:r>
            <w:r>
              <w:rPr>
                <w:rFonts w:ascii="Arial Narrow" w:hAnsi="Arial Narrow" w:cs="Arial Narrow"/>
                <w:color w:val="333333"/>
                <w:sz w:val="28"/>
                <w:szCs w:val="28"/>
              </w:rPr>
              <w:t>o</w:t>
            </w:r>
            <w:r>
              <w:rPr>
                <w:rFonts w:ascii="Arial Narrow" w:hAnsi="Arial Narrow" w:cs="Arial Narrow"/>
                <w:color w:val="333333"/>
                <w:spacing w:val="-7"/>
                <w:sz w:val="28"/>
                <w:szCs w:val="28"/>
              </w:rPr>
              <w:t xml:space="preserve"> </w:t>
            </w:r>
            <w:r>
              <w:rPr>
                <w:rFonts w:ascii="Arial Narrow" w:hAnsi="Arial Narrow" w:cs="Arial Narrow"/>
                <w:color w:val="333333"/>
                <w:sz w:val="28"/>
                <w:szCs w:val="28"/>
              </w:rPr>
              <w:t>R</w:t>
            </w:r>
            <w:r>
              <w:rPr>
                <w:rFonts w:ascii="Arial Narrow" w:hAnsi="Arial Narrow" w:cs="Arial Narrow"/>
                <w:color w:val="333333"/>
                <w:spacing w:val="-1"/>
                <w:sz w:val="28"/>
                <w:szCs w:val="28"/>
              </w:rPr>
              <w:t>u</w:t>
            </w:r>
            <w:r>
              <w:rPr>
                <w:rFonts w:ascii="Arial Narrow" w:hAnsi="Arial Narrow" w:cs="Arial Narrow"/>
                <w:color w:val="333333"/>
                <w:sz w:val="28"/>
                <w:szCs w:val="28"/>
              </w:rPr>
              <w:t>ra</w:t>
            </w:r>
            <w:r>
              <w:rPr>
                <w:rFonts w:ascii="Arial Narrow" w:hAnsi="Arial Narrow" w:cs="Arial Narrow"/>
                <w:color w:val="333333"/>
                <w:spacing w:val="-1"/>
                <w:sz w:val="28"/>
                <w:szCs w:val="28"/>
              </w:rPr>
              <w:t>l</w:t>
            </w:r>
            <w:r>
              <w:rPr>
                <w:rFonts w:ascii="Arial Narrow" w:hAnsi="Arial Narrow" w:cs="Arial Narrow"/>
                <w:color w:val="333333"/>
                <w:sz w:val="28"/>
                <w:szCs w:val="28"/>
              </w:rPr>
              <w:t>,</w:t>
            </w:r>
            <w:r>
              <w:rPr>
                <w:rFonts w:ascii="Arial Narrow" w:hAnsi="Arial Narrow" w:cs="Arial Narrow"/>
                <w:color w:val="333333"/>
                <w:spacing w:val="-5"/>
                <w:sz w:val="28"/>
                <w:szCs w:val="28"/>
              </w:rPr>
              <w:t xml:space="preserve"> </w:t>
            </w:r>
            <w:r>
              <w:rPr>
                <w:rFonts w:ascii="Arial Narrow" w:hAnsi="Arial Narrow" w:cs="Arial Narrow"/>
                <w:color w:val="333333"/>
                <w:spacing w:val="-2"/>
                <w:sz w:val="28"/>
                <w:szCs w:val="28"/>
              </w:rPr>
              <w:t>A</w:t>
            </w:r>
            <w:r>
              <w:rPr>
                <w:rFonts w:ascii="Arial Narrow" w:hAnsi="Arial Narrow" w:cs="Arial Narrow"/>
                <w:color w:val="333333"/>
                <w:spacing w:val="-1"/>
                <w:sz w:val="28"/>
                <w:szCs w:val="28"/>
              </w:rPr>
              <w:t>go</w:t>
            </w:r>
            <w:r>
              <w:rPr>
                <w:rFonts w:ascii="Arial Narrow" w:hAnsi="Arial Narrow" w:cs="Arial Narrow"/>
                <w:color w:val="333333"/>
                <w:sz w:val="28"/>
                <w:szCs w:val="28"/>
              </w:rPr>
              <w:t>s</w:t>
            </w:r>
            <w:r>
              <w:rPr>
                <w:rFonts w:ascii="Arial Narrow" w:hAnsi="Arial Narrow" w:cs="Arial Narrow"/>
                <w:color w:val="333333"/>
                <w:spacing w:val="1"/>
                <w:sz w:val="28"/>
                <w:szCs w:val="28"/>
              </w:rPr>
              <w:t>t</w:t>
            </w:r>
            <w:r>
              <w:rPr>
                <w:rFonts w:ascii="Arial Narrow" w:hAnsi="Arial Narrow" w:cs="Arial Narrow"/>
                <w:color w:val="333333"/>
                <w:sz w:val="28"/>
                <w:szCs w:val="28"/>
              </w:rPr>
              <w:t xml:space="preserve">o </w:t>
            </w:r>
            <w:r>
              <w:rPr>
                <w:rFonts w:ascii="Arial Narrow" w:hAnsi="Arial Narrow" w:cs="Arial Narrow"/>
                <w:color w:val="333333"/>
                <w:spacing w:val="-1"/>
                <w:sz w:val="28"/>
                <w:szCs w:val="28"/>
              </w:rPr>
              <w:t>d</w:t>
            </w:r>
            <w:r>
              <w:rPr>
                <w:rFonts w:ascii="Arial Narrow" w:hAnsi="Arial Narrow" w:cs="Arial Narrow"/>
                <w:color w:val="333333"/>
                <w:sz w:val="28"/>
                <w:szCs w:val="28"/>
              </w:rPr>
              <w:t>e</w:t>
            </w:r>
            <w:r>
              <w:rPr>
                <w:rFonts w:ascii="Arial Narrow" w:hAnsi="Arial Narrow" w:cs="Arial Narrow"/>
                <w:color w:val="333333"/>
                <w:spacing w:val="-1"/>
                <w:sz w:val="28"/>
                <w:szCs w:val="28"/>
              </w:rPr>
              <w:t xml:space="preserve"> </w:t>
            </w:r>
            <w:r>
              <w:rPr>
                <w:rFonts w:ascii="Arial Narrow" w:hAnsi="Arial Narrow" w:cs="Arial Narrow"/>
                <w:color w:val="333333"/>
                <w:sz w:val="28"/>
                <w:szCs w:val="28"/>
              </w:rPr>
              <w:t>2</w:t>
            </w:r>
            <w:r>
              <w:rPr>
                <w:rFonts w:ascii="Arial Narrow" w:hAnsi="Arial Narrow" w:cs="Arial Narrow"/>
                <w:color w:val="333333"/>
                <w:spacing w:val="-1"/>
                <w:sz w:val="28"/>
                <w:szCs w:val="28"/>
              </w:rPr>
              <w:t>017</w:t>
            </w:r>
            <w:r>
              <w:rPr>
                <w:rFonts w:ascii="Arial Narrow" w:hAnsi="Arial Narrow" w:cs="Arial Narrow"/>
                <w:color w:val="333333"/>
                <w:sz w:val="28"/>
                <w:szCs w:val="28"/>
              </w:rPr>
              <w:t>.</w:t>
            </w:r>
          </w:p>
          <w:p w:rsidR="00D86A05" w:rsidRDefault="00D86A05" w:rsidP="00D86A05">
            <w:pPr>
              <w:widowControl w:val="0"/>
              <w:autoSpaceDE w:val="0"/>
              <w:autoSpaceDN w:val="0"/>
              <w:adjustRightInd w:val="0"/>
              <w:spacing w:before="4" w:after="0" w:line="140" w:lineRule="exact"/>
              <w:rPr>
                <w:rFonts w:ascii="Arial Narrow" w:hAnsi="Arial Narrow" w:cs="Arial Narrow"/>
                <w:color w:val="000000"/>
                <w:sz w:val="14"/>
                <w:szCs w:val="14"/>
              </w:rPr>
            </w:pPr>
          </w:p>
          <w:p w:rsidR="00D86A05" w:rsidRDefault="00D86A05" w:rsidP="00D86A05">
            <w:pPr>
              <w:widowControl w:val="0"/>
              <w:autoSpaceDE w:val="0"/>
              <w:autoSpaceDN w:val="0"/>
              <w:adjustRightInd w:val="0"/>
              <w:spacing w:after="0" w:line="200" w:lineRule="exact"/>
              <w:rPr>
                <w:rFonts w:ascii="Arial Narrow" w:hAnsi="Arial Narrow" w:cs="Arial Narrow"/>
                <w:color w:val="000000"/>
                <w:sz w:val="20"/>
                <w:szCs w:val="20"/>
              </w:rPr>
            </w:pPr>
          </w:p>
          <w:p w:rsidR="00D86A05" w:rsidRDefault="00D86A05" w:rsidP="00D86A05">
            <w:pPr>
              <w:pStyle w:val="Prrafodelista"/>
              <w:widowControl w:val="0"/>
              <w:numPr>
                <w:ilvl w:val="0"/>
                <w:numId w:val="136"/>
              </w:numPr>
              <w:autoSpaceDE w:val="0"/>
              <w:autoSpaceDN w:val="0"/>
              <w:adjustRightInd w:val="0"/>
              <w:spacing w:after="0" w:line="258" w:lineRule="auto"/>
              <w:ind w:right="69"/>
              <w:jc w:val="both"/>
              <w:rPr>
                <w:rFonts w:ascii="Arial Narrow" w:hAnsi="Arial Narrow" w:cs="Arial Narrow"/>
                <w:color w:val="333333"/>
                <w:sz w:val="28"/>
                <w:szCs w:val="28"/>
              </w:rPr>
            </w:pPr>
            <w:r w:rsidRPr="009C3393">
              <w:rPr>
                <w:rFonts w:ascii="Arial Narrow" w:hAnsi="Arial Narrow" w:cs="Arial Narrow"/>
                <w:b/>
                <w:bCs/>
                <w:color w:val="333333"/>
                <w:sz w:val="28"/>
                <w:szCs w:val="28"/>
              </w:rPr>
              <w:t>Proy</w:t>
            </w:r>
            <w:r w:rsidRPr="009C3393">
              <w:rPr>
                <w:rFonts w:ascii="Arial Narrow" w:hAnsi="Arial Narrow" w:cs="Arial Narrow"/>
                <w:b/>
                <w:bCs/>
                <w:color w:val="333333"/>
                <w:spacing w:val="-1"/>
                <w:sz w:val="28"/>
                <w:szCs w:val="28"/>
              </w:rPr>
              <w:t>ec</w:t>
            </w:r>
            <w:r w:rsidRPr="009C3393">
              <w:rPr>
                <w:rFonts w:ascii="Arial Narrow" w:hAnsi="Arial Narrow" w:cs="Arial Narrow"/>
                <w:b/>
                <w:bCs/>
                <w:color w:val="333333"/>
                <w:sz w:val="28"/>
                <w:szCs w:val="28"/>
              </w:rPr>
              <w:t>to</w:t>
            </w:r>
            <w:r w:rsidRPr="009C3393">
              <w:rPr>
                <w:rFonts w:ascii="Arial Narrow" w:hAnsi="Arial Narrow" w:cs="Arial Narrow"/>
                <w:b/>
                <w:bCs/>
                <w:color w:val="333333"/>
                <w:spacing w:val="-5"/>
                <w:sz w:val="28"/>
                <w:szCs w:val="28"/>
              </w:rPr>
              <w:t xml:space="preserve"> </w:t>
            </w:r>
            <w:r w:rsidRPr="009C3393">
              <w:rPr>
                <w:rFonts w:ascii="Arial Narrow" w:hAnsi="Arial Narrow" w:cs="Arial Narrow"/>
                <w:color w:val="333333"/>
                <w:sz w:val="28"/>
                <w:szCs w:val="28"/>
              </w:rPr>
              <w:t>Me</w:t>
            </w:r>
            <w:r w:rsidRPr="009C3393">
              <w:rPr>
                <w:rFonts w:ascii="Arial Narrow" w:hAnsi="Arial Narrow" w:cs="Arial Narrow"/>
                <w:color w:val="333333"/>
                <w:spacing w:val="-1"/>
                <w:sz w:val="28"/>
                <w:szCs w:val="28"/>
              </w:rPr>
              <w:t>jo</w:t>
            </w:r>
            <w:r w:rsidRPr="009C3393">
              <w:rPr>
                <w:rFonts w:ascii="Arial Narrow" w:hAnsi="Arial Narrow" w:cs="Arial Narrow"/>
                <w:color w:val="333333"/>
                <w:sz w:val="28"/>
                <w:szCs w:val="28"/>
              </w:rPr>
              <w:t>ram</w:t>
            </w:r>
            <w:r w:rsidRPr="009C3393">
              <w:rPr>
                <w:rFonts w:ascii="Arial Narrow" w:hAnsi="Arial Narrow" w:cs="Arial Narrow"/>
                <w:color w:val="333333"/>
                <w:spacing w:val="-1"/>
                <w:sz w:val="28"/>
                <w:szCs w:val="28"/>
              </w:rPr>
              <w:t>ien</w:t>
            </w:r>
            <w:r w:rsidRPr="009C3393">
              <w:rPr>
                <w:rFonts w:ascii="Arial Narrow" w:hAnsi="Arial Narrow" w:cs="Arial Narrow"/>
                <w:color w:val="333333"/>
                <w:sz w:val="28"/>
                <w:szCs w:val="28"/>
              </w:rPr>
              <w:t>to</w:t>
            </w:r>
            <w:r w:rsidRPr="009C3393">
              <w:rPr>
                <w:rFonts w:ascii="Arial Narrow" w:hAnsi="Arial Narrow" w:cs="Arial Narrow"/>
                <w:color w:val="333333"/>
                <w:spacing w:val="-4"/>
                <w:sz w:val="28"/>
                <w:szCs w:val="28"/>
              </w:rPr>
              <w:t xml:space="preserve"> </w:t>
            </w:r>
            <w:r w:rsidRPr="009C3393">
              <w:rPr>
                <w:rFonts w:ascii="Arial Narrow" w:hAnsi="Arial Narrow" w:cs="Arial Narrow"/>
                <w:color w:val="333333"/>
                <w:spacing w:val="-1"/>
                <w:sz w:val="28"/>
                <w:szCs w:val="28"/>
              </w:rPr>
              <w:t>gené</w:t>
            </w:r>
            <w:r w:rsidRPr="009C3393">
              <w:rPr>
                <w:rFonts w:ascii="Arial Narrow" w:hAnsi="Arial Narrow" w:cs="Arial Narrow"/>
                <w:color w:val="333333"/>
                <w:sz w:val="28"/>
                <w:szCs w:val="28"/>
              </w:rPr>
              <w:t>tico</w:t>
            </w:r>
            <w:r w:rsidRPr="009C3393">
              <w:rPr>
                <w:rFonts w:ascii="Arial Narrow" w:hAnsi="Arial Narrow" w:cs="Arial Narrow"/>
                <w:color w:val="333333"/>
                <w:spacing w:val="-5"/>
                <w:sz w:val="28"/>
                <w:szCs w:val="28"/>
              </w:rPr>
              <w:t xml:space="preserve"> </w:t>
            </w:r>
            <w:r w:rsidRPr="009C3393">
              <w:rPr>
                <w:rFonts w:ascii="Arial Narrow" w:hAnsi="Arial Narrow" w:cs="Arial Narrow"/>
                <w:color w:val="333333"/>
                <w:spacing w:val="-1"/>
                <w:sz w:val="28"/>
                <w:szCs w:val="28"/>
              </w:rPr>
              <w:t>de</w:t>
            </w:r>
            <w:r w:rsidRPr="009C3393">
              <w:rPr>
                <w:rFonts w:ascii="Arial Narrow" w:hAnsi="Arial Narrow" w:cs="Arial Narrow"/>
                <w:color w:val="333333"/>
                <w:sz w:val="28"/>
                <w:szCs w:val="28"/>
              </w:rPr>
              <w:t>l</w:t>
            </w:r>
            <w:r w:rsidRPr="009C3393">
              <w:rPr>
                <w:rFonts w:ascii="Arial Narrow" w:hAnsi="Arial Narrow" w:cs="Arial Narrow"/>
                <w:color w:val="333333"/>
                <w:spacing w:val="-5"/>
                <w:sz w:val="28"/>
                <w:szCs w:val="28"/>
              </w:rPr>
              <w:t xml:space="preserve"> </w:t>
            </w:r>
            <w:r w:rsidRPr="009C3393">
              <w:rPr>
                <w:rFonts w:ascii="Arial Narrow" w:hAnsi="Arial Narrow" w:cs="Arial Narrow"/>
                <w:color w:val="333333"/>
                <w:spacing w:val="-1"/>
                <w:sz w:val="28"/>
                <w:szCs w:val="28"/>
              </w:rPr>
              <w:t>ganad</w:t>
            </w:r>
            <w:r w:rsidRPr="009C3393">
              <w:rPr>
                <w:rFonts w:ascii="Arial Narrow" w:hAnsi="Arial Narrow" w:cs="Arial Narrow"/>
                <w:color w:val="333333"/>
                <w:sz w:val="28"/>
                <w:szCs w:val="28"/>
              </w:rPr>
              <w:t>o</w:t>
            </w:r>
            <w:r w:rsidRPr="009C3393">
              <w:rPr>
                <w:rFonts w:ascii="Arial Narrow" w:hAnsi="Arial Narrow" w:cs="Arial Narrow"/>
                <w:color w:val="333333"/>
                <w:spacing w:val="-7"/>
                <w:sz w:val="28"/>
                <w:szCs w:val="28"/>
              </w:rPr>
              <w:t xml:space="preserve"> </w:t>
            </w:r>
            <w:r w:rsidRPr="009C3393">
              <w:rPr>
                <w:rFonts w:ascii="Arial Narrow" w:hAnsi="Arial Narrow" w:cs="Arial Narrow"/>
                <w:color w:val="333333"/>
                <w:spacing w:val="-1"/>
                <w:sz w:val="28"/>
                <w:szCs w:val="28"/>
              </w:rPr>
              <w:t>d</w:t>
            </w:r>
            <w:r w:rsidRPr="009C3393">
              <w:rPr>
                <w:rFonts w:ascii="Arial Narrow" w:hAnsi="Arial Narrow" w:cs="Arial Narrow"/>
                <w:color w:val="333333"/>
                <w:spacing w:val="1"/>
                <w:sz w:val="28"/>
                <w:szCs w:val="28"/>
              </w:rPr>
              <w:t>o</w:t>
            </w:r>
            <w:r w:rsidRPr="009C3393">
              <w:rPr>
                <w:rFonts w:ascii="Arial Narrow" w:hAnsi="Arial Narrow" w:cs="Arial Narrow"/>
                <w:color w:val="333333"/>
                <w:spacing w:val="-1"/>
                <w:sz w:val="28"/>
                <w:szCs w:val="28"/>
              </w:rPr>
              <w:t>b</w:t>
            </w:r>
            <w:r w:rsidRPr="009C3393">
              <w:rPr>
                <w:rFonts w:ascii="Arial Narrow" w:hAnsi="Arial Narrow" w:cs="Arial Narrow"/>
                <w:color w:val="333333"/>
                <w:sz w:val="28"/>
                <w:szCs w:val="28"/>
              </w:rPr>
              <w:t>le</w:t>
            </w:r>
            <w:r w:rsidRPr="009C3393">
              <w:rPr>
                <w:rFonts w:ascii="Arial Narrow" w:hAnsi="Arial Narrow" w:cs="Arial Narrow"/>
                <w:color w:val="333333"/>
                <w:spacing w:val="-5"/>
                <w:sz w:val="28"/>
                <w:szCs w:val="28"/>
              </w:rPr>
              <w:t xml:space="preserve"> </w:t>
            </w:r>
            <w:r w:rsidRPr="009C3393">
              <w:rPr>
                <w:rFonts w:ascii="Arial Narrow" w:hAnsi="Arial Narrow" w:cs="Arial Narrow"/>
                <w:color w:val="333333"/>
                <w:spacing w:val="-1"/>
                <w:sz w:val="28"/>
                <w:szCs w:val="28"/>
              </w:rPr>
              <w:t>p</w:t>
            </w:r>
            <w:r w:rsidRPr="009C3393">
              <w:rPr>
                <w:rFonts w:ascii="Arial Narrow" w:hAnsi="Arial Narrow" w:cs="Arial Narrow"/>
                <w:color w:val="333333"/>
                <w:sz w:val="28"/>
                <w:szCs w:val="28"/>
              </w:rPr>
              <w:t>ro</w:t>
            </w:r>
            <w:r w:rsidRPr="009C3393">
              <w:rPr>
                <w:rFonts w:ascii="Arial Narrow" w:hAnsi="Arial Narrow" w:cs="Arial Narrow"/>
                <w:color w:val="333333"/>
                <w:spacing w:val="-2"/>
                <w:sz w:val="28"/>
                <w:szCs w:val="28"/>
              </w:rPr>
              <w:t>p</w:t>
            </w:r>
            <w:r w:rsidRPr="009C3393">
              <w:rPr>
                <w:rFonts w:ascii="Arial Narrow" w:hAnsi="Arial Narrow" w:cs="Arial Narrow"/>
                <w:color w:val="333333"/>
                <w:spacing w:val="-1"/>
                <w:sz w:val="28"/>
                <w:szCs w:val="28"/>
              </w:rPr>
              <w:t>ó</w:t>
            </w:r>
            <w:r w:rsidRPr="009C3393">
              <w:rPr>
                <w:rFonts w:ascii="Arial Narrow" w:hAnsi="Arial Narrow" w:cs="Arial Narrow"/>
                <w:color w:val="333333"/>
                <w:sz w:val="28"/>
                <w:szCs w:val="28"/>
              </w:rPr>
              <w:t>sito</w:t>
            </w:r>
            <w:r w:rsidRPr="009C3393">
              <w:rPr>
                <w:rFonts w:ascii="Arial Narrow" w:hAnsi="Arial Narrow" w:cs="Arial Narrow"/>
                <w:color w:val="333333"/>
                <w:spacing w:val="-5"/>
                <w:sz w:val="28"/>
                <w:szCs w:val="28"/>
              </w:rPr>
              <w:t xml:space="preserve"> </w:t>
            </w:r>
            <w:r w:rsidRPr="009C3393">
              <w:rPr>
                <w:rFonts w:ascii="Arial Narrow" w:hAnsi="Arial Narrow" w:cs="Arial Narrow"/>
                <w:color w:val="333333"/>
                <w:spacing w:val="-1"/>
                <w:sz w:val="28"/>
                <w:szCs w:val="28"/>
              </w:rPr>
              <w:t>d</w:t>
            </w:r>
            <w:r w:rsidRPr="009C3393">
              <w:rPr>
                <w:rFonts w:ascii="Arial Narrow" w:hAnsi="Arial Narrow" w:cs="Arial Narrow"/>
                <w:color w:val="333333"/>
                <w:sz w:val="28"/>
                <w:szCs w:val="28"/>
              </w:rPr>
              <w:t>e</w:t>
            </w:r>
            <w:r w:rsidRPr="009C3393">
              <w:rPr>
                <w:rFonts w:ascii="Arial Narrow" w:hAnsi="Arial Narrow" w:cs="Arial Narrow"/>
                <w:color w:val="333333"/>
                <w:spacing w:val="-5"/>
                <w:sz w:val="28"/>
                <w:szCs w:val="28"/>
              </w:rPr>
              <w:t xml:space="preserve"> </w:t>
            </w:r>
            <w:r w:rsidRPr="009C3393">
              <w:rPr>
                <w:rFonts w:ascii="Arial Narrow" w:hAnsi="Arial Narrow" w:cs="Arial Narrow"/>
                <w:color w:val="333333"/>
                <w:spacing w:val="-1"/>
                <w:sz w:val="28"/>
                <w:szCs w:val="28"/>
              </w:rPr>
              <w:t>15</w:t>
            </w:r>
            <w:r w:rsidRPr="009C3393">
              <w:rPr>
                <w:rFonts w:ascii="Arial Narrow" w:hAnsi="Arial Narrow" w:cs="Arial Narrow"/>
                <w:color w:val="333333"/>
                <w:sz w:val="28"/>
                <w:szCs w:val="28"/>
              </w:rPr>
              <w:t>0</w:t>
            </w:r>
            <w:r w:rsidRPr="009C3393">
              <w:rPr>
                <w:rFonts w:ascii="Arial Narrow" w:hAnsi="Arial Narrow" w:cs="Arial Narrow"/>
                <w:color w:val="333333"/>
                <w:spacing w:val="-7"/>
                <w:sz w:val="28"/>
                <w:szCs w:val="28"/>
              </w:rPr>
              <w:t xml:space="preserve"> </w:t>
            </w:r>
            <w:r w:rsidRPr="009C3393">
              <w:rPr>
                <w:rFonts w:ascii="Arial Narrow" w:hAnsi="Arial Narrow" w:cs="Arial Narrow"/>
                <w:color w:val="333333"/>
                <w:sz w:val="28"/>
                <w:szCs w:val="28"/>
              </w:rPr>
              <w:t>fami</w:t>
            </w:r>
            <w:r w:rsidRPr="009C3393">
              <w:rPr>
                <w:rFonts w:ascii="Arial Narrow" w:hAnsi="Arial Narrow" w:cs="Arial Narrow"/>
                <w:color w:val="333333"/>
                <w:spacing w:val="-2"/>
                <w:sz w:val="28"/>
                <w:szCs w:val="28"/>
              </w:rPr>
              <w:t>l</w:t>
            </w:r>
            <w:r w:rsidRPr="009C3393">
              <w:rPr>
                <w:rFonts w:ascii="Arial Narrow" w:hAnsi="Arial Narrow" w:cs="Arial Narrow"/>
                <w:color w:val="333333"/>
                <w:sz w:val="28"/>
                <w:szCs w:val="28"/>
              </w:rPr>
              <w:t>i</w:t>
            </w:r>
            <w:r w:rsidRPr="009C3393">
              <w:rPr>
                <w:rFonts w:ascii="Arial Narrow" w:hAnsi="Arial Narrow" w:cs="Arial Narrow"/>
                <w:color w:val="333333"/>
                <w:spacing w:val="-2"/>
                <w:sz w:val="28"/>
                <w:szCs w:val="28"/>
              </w:rPr>
              <w:t>a</w:t>
            </w:r>
            <w:r w:rsidRPr="009C3393">
              <w:rPr>
                <w:rFonts w:ascii="Arial Narrow" w:hAnsi="Arial Narrow" w:cs="Arial Narrow"/>
                <w:color w:val="333333"/>
                <w:sz w:val="28"/>
                <w:szCs w:val="28"/>
              </w:rPr>
              <w:t>s rur</w:t>
            </w:r>
            <w:r w:rsidRPr="009C3393">
              <w:rPr>
                <w:rFonts w:ascii="Arial Narrow" w:hAnsi="Arial Narrow" w:cs="Arial Narrow"/>
                <w:color w:val="333333"/>
                <w:spacing w:val="-1"/>
                <w:sz w:val="28"/>
                <w:szCs w:val="28"/>
              </w:rPr>
              <w:t>a</w:t>
            </w:r>
            <w:r w:rsidRPr="009C3393">
              <w:rPr>
                <w:rFonts w:ascii="Arial Narrow" w:hAnsi="Arial Narrow" w:cs="Arial Narrow"/>
                <w:color w:val="333333"/>
                <w:sz w:val="28"/>
                <w:szCs w:val="28"/>
              </w:rPr>
              <w:t>l</w:t>
            </w:r>
            <w:r w:rsidRPr="009C3393">
              <w:rPr>
                <w:rFonts w:ascii="Arial Narrow" w:hAnsi="Arial Narrow" w:cs="Arial Narrow"/>
                <w:color w:val="333333"/>
                <w:spacing w:val="-2"/>
                <w:sz w:val="28"/>
                <w:szCs w:val="28"/>
              </w:rPr>
              <w:t>e</w:t>
            </w:r>
            <w:r w:rsidRPr="009C3393">
              <w:rPr>
                <w:rFonts w:ascii="Arial Narrow" w:hAnsi="Arial Narrow" w:cs="Arial Narrow"/>
                <w:color w:val="333333"/>
                <w:sz w:val="28"/>
                <w:szCs w:val="28"/>
              </w:rPr>
              <w:t>s</w:t>
            </w:r>
            <w:r w:rsidRPr="009C3393">
              <w:rPr>
                <w:rFonts w:ascii="Arial Narrow" w:hAnsi="Arial Narrow" w:cs="Arial Narrow"/>
                <w:color w:val="333333"/>
                <w:spacing w:val="1"/>
                <w:sz w:val="28"/>
                <w:szCs w:val="28"/>
              </w:rPr>
              <w:t xml:space="preserve"> </w:t>
            </w:r>
            <w:r w:rsidRPr="009C3393">
              <w:rPr>
                <w:rFonts w:ascii="Arial Narrow" w:hAnsi="Arial Narrow" w:cs="Arial Narrow"/>
                <w:color w:val="333333"/>
                <w:spacing w:val="-1"/>
                <w:sz w:val="28"/>
                <w:szCs w:val="28"/>
              </w:rPr>
              <w:t>d</w:t>
            </w:r>
            <w:r w:rsidRPr="009C3393">
              <w:rPr>
                <w:rFonts w:ascii="Arial Narrow" w:hAnsi="Arial Narrow" w:cs="Arial Narrow"/>
                <w:color w:val="333333"/>
                <w:sz w:val="28"/>
                <w:szCs w:val="28"/>
              </w:rPr>
              <w:t>e l</w:t>
            </w:r>
            <w:r w:rsidRPr="009C3393">
              <w:rPr>
                <w:rFonts w:ascii="Arial Narrow" w:hAnsi="Arial Narrow" w:cs="Arial Narrow"/>
                <w:color w:val="333333"/>
                <w:spacing w:val="-2"/>
                <w:sz w:val="28"/>
                <w:szCs w:val="28"/>
              </w:rPr>
              <w:t>o</w:t>
            </w:r>
            <w:r w:rsidRPr="009C3393">
              <w:rPr>
                <w:rFonts w:ascii="Arial Narrow" w:hAnsi="Arial Narrow" w:cs="Arial Narrow"/>
                <w:color w:val="333333"/>
                <w:sz w:val="28"/>
                <w:szCs w:val="28"/>
              </w:rPr>
              <w:t>s</w:t>
            </w:r>
            <w:r w:rsidRPr="009C3393">
              <w:rPr>
                <w:rFonts w:ascii="Arial Narrow" w:hAnsi="Arial Narrow" w:cs="Arial Narrow"/>
                <w:color w:val="333333"/>
                <w:spacing w:val="1"/>
                <w:sz w:val="28"/>
                <w:szCs w:val="28"/>
              </w:rPr>
              <w:t xml:space="preserve"> </w:t>
            </w:r>
            <w:r w:rsidRPr="009C3393">
              <w:rPr>
                <w:rFonts w:ascii="Arial Narrow" w:hAnsi="Arial Narrow" w:cs="Arial Narrow"/>
                <w:color w:val="333333"/>
                <w:sz w:val="28"/>
                <w:szCs w:val="28"/>
              </w:rPr>
              <w:t>Mu</w:t>
            </w:r>
            <w:r w:rsidRPr="009C3393">
              <w:rPr>
                <w:rFonts w:ascii="Arial Narrow" w:hAnsi="Arial Narrow" w:cs="Arial Narrow"/>
                <w:color w:val="333333"/>
                <w:spacing w:val="-1"/>
                <w:sz w:val="28"/>
                <w:szCs w:val="28"/>
              </w:rPr>
              <w:t>n</w:t>
            </w:r>
            <w:r w:rsidRPr="009C3393">
              <w:rPr>
                <w:rFonts w:ascii="Arial Narrow" w:hAnsi="Arial Narrow" w:cs="Arial Narrow"/>
                <w:color w:val="333333"/>
                <w:sz w:val="28"/>
                <w:szCs w:val="28"/>
              </w:rPr>
              <w:t>ic</w:t>
            </w:r>
            <w:r w:rsidRPr="009C3393">
              <w:rPr>
                <w:rFonts w:ascii="Arial Narrow" w:hAnsi="Arial Narrow" w:cs="Arial Narrow"/>
                <w:color w:val="333333"/>
                <w:spacing w:val="-2"/>
                <w:sz w:val="28"/>
                <w:szCs w:val="28"/>
              </w:rPr>
              <w:t>i</w:t>
            </w:r>
            <w:r w:rsidRPr="009C3393">
              <w:rPr>
                <w:rFonts w:ascii="Arial Narrow" w:hAnsi="Arial Narrow" w:cs="Arial Narrow"/>
                <w:color w:val="333333"/>
                <w:spacing w:val="-1"/>
                <w:sz w:val="28"/>
                <w:szCs w:val="28"/>
              </w:rPr>
              <w:t>p</w:t>
            </w:r>
            <w:r w:rsidRPr="009C3393">
              <w:rPr>
                <w:rFonts w:ascii="Arial Narrow" w:hAnsi="Arial Narrow" w:cs="Arial Narrow"/>
                <w:color w:val="333333"/>
                <w:spacing w:val="1"/>
                <w:sz w:val="28"/>
                <w:szCs w:val="28"/>
              </w:rPr>
              <w:t>i</w:t>
            </w:r>
            <w:r w:rsidRPr="009C3393">
              <w:rPr>
                <w:rFonts w:ascii="Arial Narrow" w:hAnsi="Arial Narrow" w:cs="Arial Narrow"/>
                <w:color w:val="333333"/>
                <w:spacing w:val="-1"/>
                <w:sz w:val="28"/>
                <w:szCs w:val="28"/>
              </w:rPr>
              <w:t>o</w:t>
            </w:r>
            <w:r w:rsidRPr="009C3393">
              <w:rPr>
                <w:rFonts w:ascii="Arial Narrow" w:hAnsi="Arial Narrow" w:cs="Arial Narrow"/>
                <w:color w:val="333333"/>
                <w:sz w:val="28"/>
                <w:szCs w:val="28"/>
              </w:rPr>
              <w:t>s</w:t>
            </w:r>
            <w:r w:rsidRPr="009C3393">
              <w:rPr>
                <w:rFonts w:ascii="Arial Narrow" w:hAnsi="Arial Narrow" w:cs="Arial Narrow"/>
                <w:color w:val="333333"/>
                <w:spacing w:val="3"/>
                <w:sz w:val="28"/>
                <w:szCs w:val="28"/>
              </w:rPr>
              <w:t xml:space="preserve"> </w:t>
            </w:r>
            <w:r w:rsidRPr="009C3393">
              <w:rPr>
                <w:rFonts w:ascii="Arial Narrow" w:hAnsi="Arial Narrow" w:cs="Arial Narrow"/>
                <w:color w:val="333333"/>
                <w:spacing w:val="-1"/>
                <w:sz w:val="28"/>
                <w:szCs w:val="28"/>
              </w:rPr>
              <w:t>d</w:t>
            </w:r>
            <w:r w:rsidRPr="009C3393">
              <w:rPr>
                <w:rFonts w:ascii="Arial Narrow" w:hAnsi="Arial Narrow" w:cs="Arial Narrow"/>
                <w:color w:val="333333"/>
                <w:sz w:val="28"/>
                <w:szCs w:val="28"/>
              </w:rPr>
              <w:t>e Mor</w:t>
            </w:r>
            <w:r w:rsidRPr="009C3393">
              <w:rPr>
                <w:rFonts w:ascii="Arial Narrow" w:hAnsi="Arial Narrow" w:cs="Arial Narrow"/>
                <w:color w:val="333333"/>
                <w:spacing w:val="-1"/>
                <w:sz w:val="28"/>
                <w:szCs w:val="28"/>
              </w:rPr>
              <w:t>e</w:t>
            </w:r>
            <w:r w:rsidRPr="009C3393">
              <w:rPr>
                <w:rFonts w:ascii="Arial Narrow" w:hAnsi="Arial Narrow" w:cs="Arial Narrow"/>
                <w:color w:val="333333"/>
                <w:sz w:val="28"/>
                <w:szCs w:val="28"/>
              </w:rPr>
              <w:t>l</w:t>
            </w:r>
            <w:r w:rsidRPr="009C3393">
              <w:rPr>
                <w:rFonts w:ascii="Arial Narrow" w:hAnsi="Arial Narrow" w:cs="Arial Narrow"/>
                <w:color w:val="333333"/>
                <w:spacing w:val="-1"/>
                <w:sz w:val="28"/>
                <w:szCs w:val="28"/>
              </w:rPr>
              <w:t>ia</w:t>
            </w:r>
            <w:r w:rsidRPr="009C3393">
              <w:rPr>
                <w:rFonts w:ascii="Arial Narrow" w:hAnsi="Arial Narrow" w:cs="Arial Narrow"/>
                <w:color w:val="333333"/>
                <w:sz w:val="28"/>
                <w:szCs w:val="28"/>
              </w:rPr>
              <w:t>,</w:t>
            </w:r>
            <w:r w:rsidRPr="009C3393">
              <w:rPr>
                <w:rFonts w:ascii="Arial Narrow" w:hAnsi="Arial Narrow" w:cs="Arial Narrow"/>
                <w:color w:val="333333"/>
                <w:spacing w:val="2"/>
                <w:sz w:val="28"/>
                <w:szCs w:val="28"/>
              </w:rPr>
              <w:t xml:space="preserve"> </w:t>
            </w:r>
            <w:r w:rsidRPr="009C3393">
              <w:rPr>
                <w:rFonts w:ascii="Arial Narrow" w:hAnsi="Arial Narrow" w:cs="Arial Narrow"/>
                <w:color w:val="333333"/>
                <w:sz w:val="28"/>
                <w:szCs w:val="28"/>
              </w:rPr>
              <w:t>Va</w:t>
            </w:r>
            <w:r w:rsidRPr="009C3393">
              <w:rPr>
                <w:rFonts w:ascii="Arial Narrow" w:hAnsi="Arial Narrow" w:cs="Arial Narrow"/>
                <w:color w:val="333333"/>
                <w:spacing w:val="-2"/>
                <w:sz w:val="28"/>
                <w:szCs w:val="28"/>
              </w:rPr>
              <w:t>l</w:t>
            </w:r>
            <w:r w:rsidRPr="009C3393">
              <w:rPr>
                <w:rFonts w:ascii="Arial Narrow" w:hAnsi="Arial Narrow" w:cs="Arial Narrow"/>
                <w:color w:val="333333"/>
                <w:spacing w:val="-1"/>
                <w:sz w:val="28"/>
                <w:szCs w:val="28"/>
              </w:rPr>
              <w:t>pa</w:t>
            </w:r>
            <w:r w:rsidRPr="009C3393">
              <w:rPr>
                <w:rFonts w:ascii="Arial Narrow" w:hAnsi="Arial Narrow" w:cs="Arial Narrow"/>
                <w:color w:val="333333"/>
                <w:sz w:val="28"/>
                <w:szCs w:val="28"/>
              </w:rPr>
              <w:t>raíso y</w:t>
            </w:r>
            <w:r w:rsidRPr="009C3393">
              <w:rPr>
                <w:rFonts w:ascii="Arial Narrow" w:hAnsi="Arial Narrow" w:cs="Arial Narrow"/>
                <w:color w:val="333333"/>
                <w:spacing w:val="1"/>
                <w:sz w:val="28"/>
                <w:szCs w:val="28"/>
              </w:rPr>
              <w:t xml:space="preserve"> </w:t>
            </w:r>
            <w:r w:rsidRPr="009C3393">
              <w:rPr>
                <w:rFonts w:ascii="Arial Narrow" w:hAnsi="Arial Narrow" w:cs="Arial Narrow"/>
                <w:color w:val="333333"/>
                <w:sz w:val="28"/>
                <w:szCs w:val="28"/>
              </w:rPr>
              <w:t>So</w:t>
            </w:r>
            <w:r w:rsidRPr="009C3393">
              <w:rPr>
                <w:rFonts w:ascii="Arial Narrow" w:hAnsi="Arial Narrow" w:cs="Arial Narrow"/>
                <w:color w:val="333333"/>
                <w:spacing w:val="-2"/>
                <w:sz w:val="28"/>
                <w:szCs w:val="28"/>
              </w:rPr>
              <w:t>l</w:t>
            </w:r>
            <w:r w:rsidRPr="009C3393">
              <w:rPr>
                <w:rFonts w:ascii="Arial Narrow" w:hAnsi="Arial Narrow" w:cs="Arial Narrow"/>
                <w:color w:val="333333"/>
                <w:sz w:val="28"/>
                <w:szCs w:val="28"/>
              </w:rPr>
              <w:t>ita</w:t>
            </w:r>
            <w:r w:rsidRPr="009C3393">
              <w:rPr>
                <w:rFonts w:ascii="Arial Narrow" w:hAnsi="Arial Narrow" w:cs="Arial Narrow"/>
                <w:color w:val="333333"/>
                <w:spacing w:val="2"/>
                <w:sz w:val="28"/>
                <w:szCs w:val="28"/>
              </w:rPr>
              <w:t xml:space="preserve"> </w:t>
            </w:r>
            <w:r w:rsidRPr="009C3393">
              <w:rPr>
                <w:rFonts w:ascii="Arial Narrow" w:hAnsi="Arial Narrow" w:cs="Arial Narrow"/>
                <w:color w:val="333333"/>
                <w:sz w:val="28"/>
                <w:szCs w:val="28"/>
              </w:rPr>
              <w:t>C</w:t>
            </w:r>
            <w:r w:rsidRPr="009C3393">
              <w:rPr>
                <w:rFonts w:ascii="Arial Narrow" w:hAnsi="Arial Narrow" w:cs="Arial Narrow"/>
                <w:color w:val="333333"/>
                <w:spacing w:val="-1"/>
                <w:sz w:val="28"/>
                <w:szCs w:val="28"/>
              </w:rPr>
              <w:t>aque</w:t>
            </w:r>
            <w:r w:rsidRPr="009C3393">
              <w:rPr>
                <w:rFonts w:ascii="Arial Narrow" w:hAnsi="Arial Narrow" w:cs="Arial Narrow"/>
                <w:color w:val="333333"/>
                <w:sz w:val="28"/>
                <w:szCs w:val="28"/>
              </w:rPr>
              <w:t>tá,</w:t>
            </w:r>
            <w:r w:rsidRPr="009C3393">
              <w:rPr>
                <w:rFonts w:ascii="Arial Narrow" w:hAnsi="Arial Narrow" w:cs="Arial Narrow"/>
                <w:color w:val="333333"/>
                <w:spacing w:val="3"/>
                <w:sz w:val="28"/>
                <w:szCs w:val="28"/>
              </w:rPr>
              <w:t xml:space="preserve"> </w:t>
            </w:r>
            <w:r w:rsidRPr="009C3393">
              <w:rPr>
                <w:rFonts w:ascii="Arial Narrow" w:hAnsi="Arial Narrow" w:cs="Arial Narrow"/>
                <w:color w:val="333333"/>
                <w:spacing w:val="-3"/>
                <w:sz w:val="28"/>
                <w:szCs w:val="28"/>
              </w:rPr>
              <w:t>p</w:t>
            </w:r>
            <w:r w:rsidRPr="009C3393">
              <w:rPr>
                <w:rFonts w:ascii="Arial Narrow" w:hAnsi="Arial Narrow" w:cs="Arial Narrow"/>
                <w:color w:val="333333"/>
                <w:spacing w:val="-1"/>
                <w:sz w:val="28"/>
                <w:szCs w:val="28"/>
              </w:rPr>
              <w:t>o</w:t>
            </w:r>
            <w:r w:rsidRPr="009C3393">
              <w:rPr>
                <w:rFonts w:ascii="Arial Narrow" w:hAnsi="Arial Narrow" w:cs="Arial Narrow"/>
                <w:color w:val="333333"/>
                <w:sz w:val="28"/>
                <w:szCs w:val="28"/>
              </w:rPr>
              <w:t>r</w:t>
            </w:r>
            <w:r w:rsidRPr="009C3393">
              <w:rPr>
                <w:rFonts w:ascii="Arial Narrow" w:hAnsi="Arial Narrow" w:cs="Arial Narrow"/>
                <w:color w:val="333333"/>
                <w:spacing w:val="1"/>
                <w:sz w:val="28"/>
                <w:szCs w:val="28"/>
              </w:rPr>
              <w:t xml:space="preserve"> </w:t>
            </w:r>
            <w:r w:rsidRPr="009C3393">
              <w:rPr>
                <w:rFonts w:ascii="Arial Narrow" w:hAnsi="Arial Narrow" w:cs="Arial Narrow"/>
                <w:color w:val="333333"/>
                <w:spacing w:val="-1"/>
                <w:sz w:val="28"/>
                <w:szCs w:val="28"/>
              </w:rPr>
              <w:t>u</w:t>
            </w:r>
            <w:r w:rsidRPr="009C3393">
              <w:rPr>
                <w:rFonts w:ascii="Arial Narrow" w:hAnsi="Arial Narrow" w:cs="Arial Narrow"/>
                <w:color w:val="333333"/>
                <w:sz w:val="28"/>
                <w:szCs w:val="28"/>
              </w:rPr>
              <w:t xml:space="preserve">n </w:t>
            </w:r>
            <w:r w:rsidRPr="009C3393">
              <w:rPr>
                <w:rFonts w:ascii="Arial Narrow" w:hAnsi="Arial Narrow" w:cs="Arial Narrow"/>
                <w:b/>
                <w:bCs/>
                <w:color w:val="333333"/>
                <w:sz w:val="28"/>
                <w:szCs w:val="28"/>
              </w:rPr>
              <w:t>V</w:t>
            </w:r>
            <w:r w:rsidRPr="009C3393">
              <w:rPr>
                <w:rFonts w:ascii="Arial Narrow" w:hAnsi="Arial Narrow" w:cs="Arial Narrow"/>
                <w:b/>
                <w:bCs/>
                <w:color w:val="333333"/>
                <w:spacing w:val="-1"/>
                <w:sz w:val="28"/>
                <w:szCs w:val="28"/>
              </w:rPr>
              <w:t>a</w:t>
            </w:r>
            <w:r w:rsidRPr="009C3393">
              <w:rPr>
                <w:rFonts w:ascii="Arial Narrow" w:hAnsi="Arial Narrow" w:cs="Arial Narrow"/>
                <w:b/>
                <w:bCs/>
                <w:color w:val="333333"/>
                <w:sz w:val="28"/>
                <w:szCs w:val="28"/>
              </w:rPr>
              <w:t>l</w:t>
            </w:r>
            <w:r w:rsidRPr="009C3393">
              <w:rPr>
                <w:rFonts w:ascii="Arial Narrow" w:hAnsi="Arial Narrow" w:cs="Arial Narrow"/>
                <w:b/>
                <w:bCs/>
                <w:color w:val="333333"/>
                <w:spacing w:val="1"/>
                <w:sz w:val="28"/>
                <w:szCs w:val="28"/>
              </w:rPr>
              <w:t>o</w:t>
            </w:r>
            <w:r w:rsidRPr="009C3393">
              <w:rPr>
                <w:rFonts w:ascii="Arial Narrow" w:hAnsi="Arial Narrow" w:cs="Arial Narrow"/>
                <w:b/>
                <w:bCs/>
                <w:color w:val="333333"/>
                <w:sz w:val="28"/>
                <w:szCs w:val="28"/>
              </w:rPr>
              <w:t>r</w:t>
            </w:r>
            <w:r w:rsidRPr="009C3393">
              <w:rPr>
                <w:rFonts w:ascii="Arial Narrow" w:hAnsi="Arial Narrow" w:cs="Arial Narrow"/>
                <w:b/>
                <w:bCs/>
                <w:color w:val="333333"/>
                <w:spacing w:val="-16"/>
                <w:sz w:val="28"/>
                <w:szCs w:val="28"/>
              </w:rPr>
              <w:t xml:space="preserve"> </w:t>
            </w:r>
            <w:r w:rsidRPr="009C3393">
              <w:rPr>
                <w:rFonts w:ascii="Arial Narrow" w:hAnsi="Arial Narrow" w:cs="Arial Narrow"/>
                <w:color w:val="333333"/>
                <w:spacing w:val="-1"/>
                <w:sz w:val="28"/>
                <w:szCs w:val="28"/>
              </w:rPr>
              <w:t>d</w:t>
            </w:r>
            <w:r w:rsidRPr="009C3393">
              <w:rPr>
                <w:rFonts w:ascii="Arial Narrow" w:hAnsi="Arial Narrow" w:cs="Arial Narrow"/>
                <w:color w:val="333333"/>
                <w:sz w:val="28"/>
                <w:szCs w:val="28"/>
              </w:rPr>
              <w:t>e</w:t>
            </w:r>
            <w:r w:rsidRPr="009C3393">
              <w:rPr>
                <w:rFonts w:ascii="Arial Narrow" w:hAnsi="Arial Narrow" w:cs="Arial Narrow"/>
                <w:color w:val="333333"/>
                <w:spacing w:val="-14"/>
                <w:sz w:val="28"/>
                <w:szCs w:val="28"/>
              </w:rPr>
              <w:t xml:space="preserve"> </w:t>
            </w:r>
            <w:r w:rsidRPr="009C3393">
              <w:rPr>
                <w:rFonts w:ascii="Arial Narrow" w:hAnsi="Arial Narrow" w:cs="Arial Narrow"/>
                <w:color w:val="333333"/>
                <w:sz w:val="28"/>
                <w:szCs w:val="28"/>
              </w:rPr>
              <w:t>Mil</w:t>
            </w:r>
            <w:r w:rsidRPr="009C3393">
              <w:rPr>
                <w:rFonts w:ascii="Arial Narrow" w:hAnsi="Arial Narrow" w:cs="Arial Narrow"/>
                <w:color w:val="333333"/>
                <w:spacing w:val="-17"/>
                <w:sz w:val="28"/>
                <w:szCs w:val="28"/>
              </w:rPr>
              <w:t xml:space="preserve"> </w:t>
            </w:r>
            <w:r w:rsidRPr="009C3393">
              <w:rPr>
                <w:rFonts w:ascii="Arial Narrow" w:hAnsi="Arial Narrow" w:cs="Arial Narrow"/>
                <w:color w:val="333333"/>
                <w:spacing w:val="1"/>
                <w:sz w:val="28"/>
                <w:szCs w:val="28"/>
              </w:rPr>
              <w:t>Q</w:t>
            </w:r>
            <w:r w:rsidRPr="009C3393">
              <w:rPr>
                <w:rFonts w:ascii="Arial Narrow" w:hAnsi="Arial Narrow" w:cs="Arial Narrow"/>
                <w:color w:val="333333"/>
                <w:spacing w:val="-1"/>
                <w:sz w:val="28"/>
                <w:szCs w:val="28"/>
              </w:rPr>
              <w:t>u</w:t>
            </w:r>
            <w:r w:rsidRPr="009C3393">
              <w:rPr>
                <w:rFonts w:ascii="Arial Narrow" w:hAnsi="Arial Narrow" w:cs="Arial Narrow"/>
                <w:color w:val="333333"/>
                <w:sz w:val="28"/>
                <w:szCs w:val="28"/>
              </w:rPr>
              <w:t>i</w:t>
            </w:r>
            <w:r w:rsidRPr="009C3393">
              <w:rPr>
                <w:rFonts w:ascii="Arial Narrow" w:hAnsi="Arial Narrow" w:cs="Arial Narrow"/>
                <w:color w:val="333333"/>
                <w:spacing w:val="-2"/>
                <w:sz w:val="28"/>
                <w:szCs w:val="28"/>
              </w:rPr>
              <w:t>n</w:t>
            </w:r>
            <w:r w:rsidRPr="009C3393">
              <w:rPr>
                <w:rFonts w:ascii="Arial Narrow" w:hAnsi="Arial Narrow" w:cs="Arial Narrow"/>
                <w:color w:val="333333"/>
                <w:sz w:val="28"/>
                <w:szCs w:val="28"/>
              </w:rPr>
              <w:t>i</w:t>
            </w:r>
            <w:r w:rsidRPr="009C3393">
              <w:rPr>
                <w:rFonts w:ascii="Arial Narrow" w:hAnsi="Arial Narrow" w:cs="Arial Narrow"/>
                <w:color w:val="333333"/>
                <w:spacing w:val="-2"/>
                <w:sz w:val="28"/>
                <w:szCs w:val="28"/>
              </w:rPr>
              <w:t>e</w:t>
            </w:r>
            <w:r w:rsidRPr="009C3393">
              <w:rPr>
                <w:rFonts w:ascii="Arial Narrow" w:hAnsi="Arial Narrow" w:cs="Arial Narrow"/>
                <w:color w:val="333333"/>
                <w:spacing w:val="-1"/>
                <w:sz w:val="28"/>
                <w:szCs w:val="28"/>
              </w:rPr>
              <w:t>n</w:t>
            </w:r>
            <w:r w:rsidRPr="009C3393">
              <w:rPr>
                <w:rFonts w:ascii="Arial Narrow" w:hAnsi="Arial Narrow" w:cs="Arial Narrow"/>
                <w:color w:val="333333"/>
                <w:sz w:val="28"/>
                <w:szCs w:val="28"/>
              </w:rPr>
              <w:t>tos</w:t>
            </w:r>
            <w:r w:rsidRPr="009C3393">
              <w:rPr>
                <w:rFonts w:ascii="Arial Narrow" w:hAnsi="Arial Narrow" w:cs="Arial Narrow"/>
                <w:color w:val="333333"/>
                <w:spacing w:val="-16"/>
                <w:sz w:val="28"/>
                <w:szCs w:val="28"/>
              </w:rPr>
              <w:t xml:space="preserve"> </w:t>
            </w:r>
            <w:r w:rsidRPr="009C3393">
              <w:rPr>
                <w:rFonts w:ascii="Arial Narrow" w:hAnsi="Arial Narrow" w:cs="Arial Narrow"/>
                <w:color w:val="333333"/>
                <w:sz w:val="28"/>
                <w:szCs w:val="28"/>
              </w:rPr>
              <w:t>Mi</w:t>
            </w:r>
            <w:r w:rsidRPr="009C3393">
              <w:rPr>
                <w:rFonts w:ascii="Arial Narrow" w:hAnsi="Arial Narrow" w:cs="Arial Narrow"/>
                <w:color w:val="333333"/>
                <w:spacing w:val="-1"/>
                <w:sz w:val="28"/>
                <w:szCs w:val="28"/>
              </w:rPr>
              <w:t>l</w:t>
            </w:r>
            <w:r w:rsidRPr="009C3393">
              <w:rPr>
                <w:rFonts w:ascii="Arial Narrow" w:hAnsi="Arial Narrow" w:cs="Arial Narrow"/>
                <w:color w:val="333333"/>
                <w:sz w:val="28"/>
                <w:szCs w:val="28"/>
              </w:rPr>
              <w:t>l</w:t>
            </w:r>
            <w:r w:rsidRPr="009C3393">
              <w:rPr>
                <w:rFonts w:ascii="Arial Narrow" w:hAnsi="Arial Narrow" w:cs="Arial Narrow"/>
                <w:color w:val="333333"/>
                <w:spacing w:val="-2"/>
                <w:sz w:val="28"/>
                <w:szCs w:val="28"/>
              </w:rPr>
              <w:t>o</w:t>
            </w:r>
            <w:r w:rsidRPr="009C3393">
              <w:rPr>
                <w:rFonts w:ascii="Arial Narrow" w:hAnsi="Arial Narrow" w:cs="Arial Narrow"/>
                <w:color w:val="333333"/>
                <w:spacing w:val="-1"/>
                <w:sz w:val="28"/>
                <w:szCs w:val="28"/>
              </w:rPr>
              <w:t>ne</w:t>
            </w:r>
            <w:r w:rsidRPr="009C3393">
              <w:rPr>
                <w:rFonts w:ascii="Arial Narrow" w:hAnsi="Arial Narrow" w:cs="Arial Narrow"/>
                <w:color w:val="333333"/>
                <w:sz w:val="28"/>
                <w:szCs w:val="28"/>
              </w:rPr>
              <w:t>s</w:t>
            </w:r>
            <w:r w:rsidRPr="009C3393">
              <w:rPr>
                <w:rFonts w:ascii="Arial Narrow" w:hAnsi="Arial Narrow" w:cs="Arial Narrow"/>
                <w:color w:val="333333"/>
                <w:spacing w:val="-13"/>
                <w:sz w:val="28"/>
                <w:szCs w:val="28"/>
              </w:rPr>
              <w:t xml:space="preserve"> </w:t>
            </w:r>
            <w:r w:rsidRPr="009C3393">
              <w:rPr>
                <w:rFonts w:ascii="Arial Narrow" w:hAnsi="Arial Narrow" w:cs="Arial Narrow"/>
                <w:color w:val="333333"/>
                <w:spacing w:val="-1"/>
                <w:sz w:val="28"/>
                <w:szCs w:val="28"/>
              </w:rPr>
              <w:t>d</w:t>
            </w:r>
            <w:r w:rsidRPr="009C3393">
              <w:rPr>
                <w:rFonts w:ascii="Arial Narrow" w:hAnsi="Arial Narrow" w:cs="Arial Narrow"/>
                <w:color w:val="333333"/>
                <w:sz w:val="28"/>
                <w:szCs w:val="28"/>
              </w:rPr>
              <w:t>e</w:t>
            </w:r>
            <w:r w:rsidRPr="009C3393">
              <w:rPr>
                <w:rFonts w:ascii="Arial Narrow" w:hAnsi="Arial Narrow" w:cs="Arial Narrow"/>
                <w:color w:val="333333"/>
                <w:spacing w:val="-14"/>
                <w:sz w:val="28"/>
                <w:szCs w:val="28"/>
              </w:rPr>
              <w:t xml:space="preserve"> </w:t>
            </w:r>
            <w:r w:rsidRPr="009C3393">
              <w:rPr>
                <w:rFonts w:ascii="Arial Narrow" w:hAnsi="Arial Narrow" w:cs="Arial Narrow"/>
                <w:color w:val="333333"/>
                <w:sz w:val="28"/>
                <w:szCs w:val="28"/>
              </w:rPr>
              <w:t>Pes</w:t>
            </w:r>
            <w:r w:rsidRPr="009C3393">
              <w:rPr>
                <w:rFonts w:ascii="Arial Narrow" w:hAnsi="Arial Narrow" w:cs="Arial Narrow"/>
                <w:color w:val="333333"/>
                <w:spacing w:val="-2"/>
                <w:sz w:val="28"/>
                <w:szCs w:val="28"/>
              </w:rPr>
              <w:t>o</w:t>
            </w:r>
            <w:r w:rsidRPr="009C3393">
              <w:rPr>
                <w:rFonts w:ascii="Arial Narrow" w:hAnsi="Arial Narrow" w:cs="Arial Narrow"/>
                <w:color w:val="333333"/>
                <w:sz w:val="28"/>
                <w:szCs w:val="28"/>
              </w:rPr>
              <w:t>s,</w:t>
            </w:r>
            <w:r w:rsidRPr="009C3393">
              <w:rPr>
                <w:rFonts w:ascii="Arial Narrow" w:hAnsi="Arial Narrow" w:cs="Arial Narrow"/>
                <w:color w:val="333333"/>
                <w:spacing w:val="-13"/>
                <w:sz w:val="28"/>
                <w:szCs w:val="28"/>
              </w:rPr>
              <w:t xml:space="preserve"> </w:t>
            </w:r>
            <w:r w:rsidRPr="009C3393">
              <w:rPr>
                <w:rFonts w:ascii="Arial Narrow" w:hAnsi="Arial Narrow" w:cs="Arial Narrow"/>
                <w:b/>
                <w:bCs/>
                <w:color w:val="333333"/>
                <w:spacing w:val="-1"/>
                <w:sz w:val="28"/>
                <w:szCs w:val="28"/>
              </w:rPr>
              <w:t>F</w:t>
            </w:r>
            <w:r w:rsidRPr="009C3393">
              <w:rPr>
                <w:rFonts w:ascii="Arial Narrow" w:hAnsi="Arial Narrow" w:cs="Arial Narrow"/>
                <w:b/>
                <w:bCs/>
                <w:color w:val="333333"/>
                <w:spacing w:val="1"/>
                <w:sz w:val="28"/>
                <w:szCs w:val="28"/>
              </w:rPr>
              <w:t>u</w:t>
            </w:r>
            <w:r w:rsidRPr="009C3393">
              <w:rPr>
                <w:rFonts w:ascii="Arial Narrow" w:hAnsi="Arial Narrow" w:cs="Arial Narrow"/>
                <w:b/>
                <w:bCs/>
                <w:color w:val="333333"/>
                <w:spacing w:val="-3"/>
                <w:sz w:val="28"/>
                <w:szCs w:val="28"/>
              </w:rPr>
              <w:t>e</w:t>
            </w:r>
            <w:r w:rsidRPr="009C3393">
              <w:rPr>
                <w:rFonts w:ascii="Arial Narrow" w:hAnsi="Arial Narrow" w:cs="Arial Narrow"/>
                <w:b/>
                <w:bCs/>
                <w:color w:val="333333"/>
                <w:spacing w:val="1"/>
                <w:sz w:val="28"/>
                <w:szCs w:val="28"/>
              </w:rPr>
              <w:t>n</w:t>
            </w:r>
            <w:r w:rsidRPr="009C3393">
              <w:rPr>
                <w:rFonts w:ascii="Arial Narrow" w:hAnsi="Arial Narrow" w:cs="Arial Narrow"/>
                <w:b/>
                <w:bCs/>
                <w:color w:val="333333"/>
                <w:sz w:val="28"/>
                <w:szCs w:val="28"/>
              </w:rPr>
              <w:t>te</w:t>
            </w:r>
            <w:r w:rsidRPr="009C3393">
              <w:rPr>
                <w:rFonts w:ascii="Arial Narrow" w:hAnsi="Arial Narrow" w:cs="Arial Narrow"/>
                <w:b/>
                <w:bCs/>
                <w:color w:val="333333"/>
                <w:spacing w:val="-17"/>
                <w:sz w:val="28"/>
                <w:szCs w:val="28"/>
              </w:rPr>
              <w:t xml:space="preserve"> </w:t>
            </w:r>
            <w:r w:rsidRPr="009C3393">
              <w:rPr>
                <w:rFonts w:ascii="Arial Narrow" w:hAnsi="Arial Narrow" w:cs="Arial Narrow"/>
                <w:b/>
                <w:bCs/>
                <w:color w:val="333333"/>
                <w:spacing w:val="1"/>
                <w:sz w:val="28"/>
                <w:szCs w:val="28"/>
              </w:rPr>
              <w:t>d</w:t>
            </w:r>
            <w:r w:rsidRPr="009C3393">
              <w:rPr>
                <w:rFonts w:ascii="Arial Narrow" w:hAnsi="Arial Narrow" w:cs="Arial Narrow"/>
                <w:b/>
                <w:bCs/>
                <w:color w:val="333333"/>
                <w:sz w:val="28"/>
                <w:szCs w:val="28"/>
              </w:rPr>
              <w:t>e</w:t>
            </w:r>
            <w:r w:rsidRPr="009C3393">
              <w:rPr>
                <w:rFonts w:ascii="Arial Narrow" w:hAnsi="Arial Narrow" w:cs="Arial Narrow"/>
                <w:b/>
                <w:bCs/>
                <w:color w:val="333333"/>
                <w:spacing w:val="-17"/>
                <w:sz w:val="28"/>
                <w:szCs w:val="28"/>
              </w:rPr>
              <w:t xml:space="preserve"> </w:t>
            </w:r>
            <w:r w:rsidRPr="009C3393">
              <w:rPr>
                <w:rFonts w:ascii="Arial Narrow" w:hAnsi="Arial Narrow" w:cs="Arial Narrow"/>
                <w:b/>
                <w:bCs/>
                <w:color w:val="333333"/>
                <w:spacing w:val="1"/>
                <w:sz w:val="28"/>
                <w:szCs w:val="28"/>
              </w:rPr>
              <w:t>F</w:t>
            </w:r>
            <w:r w:rsidRPr="009C3393">
              <w:rPr>
                <w:rFonts w:ascii="Arial Narrow" w:hAnsi="Arial Narrow" w:cs="Arial Narrow"/>
                <w:b/>
                <w:bCs/>
                <w:color w:val="333333"/>
                <w:spacing w:val="-2"/>
                <w:sz w:val="28"/>
                <w:szCs w:val="28"/>
              </w:rPr>
              <w:t>i</w:t>
            </w:r>
            <w:r w:rsidRPr="009C3393">
              <w:rPr>
                <w:rFonts w:ascii="Arial Narrow" w:hAnsi="Arial Narrow" w:cs="Arial Narrow"/>
                <w:b/>
                <w:bCs/>
                <w:color w:val="333333"/>
                <w:spacing w:val="1"/>
                <w:sz w:val="28"/>
                <w:szCs w:val="28"/>
              </w:rPr>
              <w:t>n</w:t>
            </w:r>
            <w:r w:rsidRPr="009C3393">
              <w:rPr>
                <w:rFonts w:ascii="Arial Narrow" w:hAnsi="Arial Narrow" w:cs="Arial Narrow"/>
                <w:b/>
                <w:bCs/>
                <w:color w:val="333333"/>
                <w:spacing w:val="-1"/>
                <w:sz w:val="28"/>
                <w:szCs w:val="28"/>
              </w:rPr>
              <w:t>a</w:t>
            </w:r>
            <w:r w:rsidRPr="009C3393">
              <w:rPr>
                <w:rFonts w:ascii="Arial Narrow" w:hAnsi="Arial Narrow" w:cs="Arial Narrow"/>
                <w:b/>
                <w:bCs/>
                <w:color w:val="333333"/>
                <w:spacing w:val="1"/>
                <w:sz w:val="28"/>
                <w:szCs w:val="28"/>
              </w:rPr>
              <w:t>n</w:t>
            </w:r>
            <w:r w:rsidRPr="009C3393">
              <w:rPr>
                <w:rFonts w:ascii="Arial Narrow" w:hAnsi="Arial Narrow" w:cs="Arial Narrow"/>
                <w:b/>
                <w:bCs/>
                <w:color w:val="333333"/>
                <w:spacing w:val="-3"/>
                <w:sz w:val="28"/>
                <w:szCs w:val="28"/>
              </w:rPr>
              <w:t>c</w:t>
            </w:r>
            <w:r w:rsidRPr="009C3393">
              <w:rPr>
                <w:rFonts w:ascii="Arial Narrow" w:hAnsi="Arial Narrow" w:cs="Arial Narrow"/>
                <w:b/>
                <w:bCs/>
                <w:color w:val="333333"/>
                <w:sz w:val="28"/>
                <w:szCs w:val="28"/>
              </w:rPr>
              <w:t>ia</w:t>
            </w:r>
            <w:r w:rsidRPr="009C3393">
              <w:rPr>
                <w:rFonts w:ascii="Arial Narrow" w:hAnsi="Arial Narrow" w:cs="Arial Narrow"/>
                <w:b/>
                <w:bCs/>
                <w:color w:val="333333"/>
                <w:spacing w:val="-1"/>
                <w:sz w:val="28"/>
                <w:szCs w:val="28"/>
              </w:rPr>
              <w:t>c</w:t>
            </w:r>
            <w:r w:rsidRPr="009C3393">
              <w:rPr>
                <w:rFonts w:ascii="Arial Narrow" w:hAnsi="Arial Narrow" w:cs="Arial Narrow"/>
                <w:b/>
                <w:bCs/>
                <w:color w:val="333333"/>
                <w:sz w:val="28"/>
                <w:szCs w:val="28"/>
              </w:rPr>
              <w:t>ión</w:t>
            </w:r>
            <w:r w:rsidRPr="009C3393">
              <w:rPr>
                <w:rFonts w:ascii="Arial Narrow" w:hAnsi="Arial Narrow" w:cs="Arial Narrow"/>
                <w:b/>
                <w:bCs/>
                <w:color w:val="333333"/>
                <w:spacing w:val="-12"/>
                <w:sz w:val="28"/>
                <w:szCs w:val="28"/>
              </w:rPr>
              <w:t xml:space="preserve"> </w:t>
            </w:r>
            <w:r w:rsidRPr="009C3393">
              <w:rPr>
                <w:rFonts w:ascii="Arial Narrow" w:hAnsi="Arial Narrow" w:cs="Arial Narrow"/>
                <w:color w:val="333333"/>
                <w:sz w:val="28"/>
                <w:szCs w:val="28"/>
              </w:rPr>
              <w:t>Ag</w:t>
            </w:r>
            <w:r w:rsidRPr="009C3393">
              <w:rPr>
                <w:rFonts w:ascii="Arial Narrow" w:hAnsi="Arial Narrow" w:cs="Arial Narrow"/>
                <w:color w:val="333333"/>
                <w:spacing w:val="-2"/>
                <w:sz w:val="28"/>
                <w:szCs w:val="28"/>
              </w:rPr>
              <w:t>e</w:t>
            </w:r>
            <w:r w:rsidRPr="009C3393">
              <w:rPr>
                <w:rFonts w:ascii="Arial Narrow" w:hAnsi="Arial Narrow" w:cs="Arial Narrow"/>
                <w:color w:val="333333"/>
                <w:spacing w:val="-1"/>
                <w:sz w:val="28"/>
                <w:szCs w:val="28"/>
              </w:rPr>
              <w:t>n</w:t>
            </w:r>
            <w:r w:rsidRPr="009C3393">
              <w:rPr>
                <w:rFonts w:ascii="Arial Narrow" w:hAnsi="Arial Narrow" w:cs="Arial Narrow"/>
                <w:color w:val="333333"/>
                <w:sz w:val="28"/>
                <w:szCs w:val="28"/>
              </w:rPr>
              <w:t xml:space="preserve">cia </w:t>
            </w:r>
            <w:r w:rsidRPr="009C3393">
              <w:rPr>
                <w:rFonts w:ascii="Arial Narrow" w:hAnsi="Arial Narrow" w:cs="Arial Narrow"/>
                <w:color w:val="333333"/>
                <w:spacing w:val="-1"/>
                <w:sz w:val="28"/>
                <w:szCs w:val="28"/>
              </w:rPr>
              <w:t>d</w:t>
            </w:r>
            <w:r w:rsidRPr="009C3393">
              <w:rPr>
                <w:rFonts w:ascii="Arial Narrow" w:hAnsi="Arial Narrow" w:cs="Arial Narrow"/>
                <w:color w:val="333333"/>
                <w:sz w:val="28"/>
                <w:szCs w:val="28"/>
              </w:rPr>
              <w:t>e</w:t>
            </w:r>
            <w:r w:rsidRPr="009C3393">
              <w:rPr>
                <w:rFonts w:ascii="Arial Narrow" w:hAnsi="Arial Narrow" w:cs="Arial Narrow"/>
                <w:color w:val="333333"/>
                <w:spacing w:val="62"/>
                <w:sz w:val="28"/>
                <w:szCs w:val="28"/>
              </w:rPr>
              <w:t xml:space="preserve"> </w:t>
            </w:r>
            <w:r w:rsidRPr="009C3393">
              <w:rPr>
                <w:rFonts w:ascii="Arial Narrow" w:hAnsi="Arial Narrow" w:cs="Arial Narrow"/>
                <w:color w:val="333333"/>
                <w:sz w:val="28"/>
                <w:szCs w:val="28"/>
              </w:rPr>
              <w:t>D</w:t>
            </w:r>
            <w:r w:rsidRPr="009C3393">
              <w:rPr>
                <w:rFonts w:ascii="Arial Narrow" w:hAnsi="Arial Narrow" w:cs="Arial Narrow"/>
                <w:color w:val="333333"/>
                <w:spacing w:val="-1"/>
                <w:sz w:val="28"/>
                <w:szCs w:val="28"/>
              </w:rPr>
              <w:t>e</w:t>
            </w:r>
            <w:r w:rsidRPr="009C3393">
              <w:rPr>
                <w:rFonts w:ascii="Arial Narrow" w:hAnsi="Arial Narrow" w:cs="Arial Narrow"/>
                <w:color w:val="333333"/>
                <w:sz w:val="28"/>
                <w:szCs w:val="28"/>
              </w:rPr>
              <w:t>sarr</w:t>
            </w:r>
            <w:r w:rsidRPr="009C3393">
              <w:rPr>
                <w:rFonts w:ascii="Arial Narrow" w:hAnsi="Arial Narrow" w:cs="Arial Narrow"/>
                <w:color w:val="333333"/>
                <w:spacing w:val="-1"/>
                <w:sz w:val="28"/>
                <w:szCs w:val="28"/>
              </w:rPr>
              <w:t>o</w:t>
            </w:r>
            <w:r w:rsidRPr="009C3393">
              <w:rPr>
                <w:rFonts w:ascii="Arial Narrow" w:hAnsi="Arial Narrow" w:cs="Arial Narrow"/>
                <w:color w:val="333333"/>
                <w:sz w:val="28"/>
                <w:szCs w:val="28"/>
              </w:rPr>
              <w:t>l</w:t>
            </w:r>
            <w:r w:rsidRPr="009C3393">
              <w:rPr>
                <w:rFonts w:ascii="Arial Narrow" w:hAnsi="Arial Narrow" w:cs="Arial Narrow"/>
                <w:color w:val="333333"/>
                <w:spacing w:val="-1"/>
                <w:sz w:val="28"/>
                <w:szCs w:val="28"/>
              </w:rPr>
              <w:t>l</w:t>
            </w:r>
            <w:r w:rsidRPr="009C3393">
              <w:rPr>
                <w:rFonts w:ascii="Arial Narrow" w:hAnsi="Arial Narrow" w:cs="Arial Narrow"/>
                <w:color w:val="333333"/>
                <w:sz w:val="28"/>
                <w:szCs w:val="28"/>
              </w:rPr>
              <w:t xml:space="preserve">o Rural, </w:t>
            </w:r>
            <w:r w:rsidRPr="009C3393">
              <w:rPr>
                <w:rFonts w:ascii="Arial Narrow" w:hAnsi="Arial Narrow" w:cs="Arial Narrow"/>
                <w:color w:val="333333"/>
                <w:spacing w:val="2"/>
                <w:sz w:val="28"/>
                <w:szCs w:val="28"/>
              </w:rPr>
              <w:t>noviembre</w:t>
            </w:r>
            <w:r w:rsidRPr="009C3393">
              <w:rPr>
                <w:rFonts w:ascii="Arial Narrow" w:hAnsi="Arial Narrow" w:cs="Arial Narrow"/>
                <w:color w:val="333333"/>
                <w:spacing w:val="62"/>
                <w:sz w:val="28"/>
                <w:szCs w:val="28"/>
              </w:rPr>
              <w:t xml:space="preserve"> </w:t>
            </w:r>
            <w:r w:rsidRPr="009C3393">
              <w:rPr>
                <w:rFonts w:ascii="Arial Narrow" w:hAnsi="Arial Narrow" w:cs="Arial Narrow"/>
                <w:color w:val="333333"/>
                <w:spacing w:val="-1"/>
                <w:sz w:val="28"/>
                <w:szCs w:val="28"/>
              </w:rPr>
              <w:t>d</w:t>
            </w:r>
            <w:r w:rsidRPr="009C3393">
              <w:rPr>
                <w:rFonts w:ascii="Arial Narrow" w:hAnsi="Arial Narrow" w:cs="Arial Narrow"/>
                <w:color w:val="333333"/>
                <w:sz w:val="28"/>
                <w:szCs w:val="28"/>
              </w:rPr>
              <w:t>e</w:t>
            </w:r>
            <w:r w:rsidRPr="009C3393">
              <w:rPr>
                <w:rFonts w:ascii="Arial Narrow" w:hAnsi="Arial Narrow" w:cs="Arial Narrow"/>
                <w:color w:val="333333"/>
                <w:spacing w:val="62"/>
                <w:sz w:val="28"/>
                <w:szCs w:val="28"/>
              </w:rPr>
              <w:t xml:space="preserve"> </w:t>
            </w:r>
            <w:r w:rsidRPr="009C3393">
              <w:rPr>
                <w:rFonts w:ascii="Arial Narrow" w:hAnsi="Arial Narrow" w:cs="Arial Narrow"/>
                <w:color w:val="333333"/>
                <w:spacing w:val="1"/>
                <w:sz w:val="28"/>
                <w:szCs w:val="28"/>
              </w:rPr>
              <w:t>2</w:t>
            </w:r>
            <w:r w:rsidRPr="009C3393">
              <w:rPr>
                <w:rFonts w:ascii="Arial Narrow" w:hAnsi="Arial Narrow" w:cs="Arial Narrow"/>
                <w:color w:val="333333"/>
                <w:spacing w:val="-1"/>
                <w:sz w:val="28"/>
                <w:szCs w:val="28"/>
              </w:rPr>
              <w:t>017</w:t>
            </w:r>
            <w:r w:rsidRPr="009C3393">
              <w:rPr>
                <w:rFonts w:ascii="Arial Narrow" w:hAnsi="Arial Narrow" w:cs="Arial Narrow"/>
                <w:color w:val="333333"/>
                <w:sz w:val="28"/>
                <w:szCs w:val="28"/>
              </w:rPr>
              <w:t xml:space="preserve">, </w:t>
            </w:r>
            <w:r w:rsidRPr="009C3393">
              <w:rPr>
                <w:rFonts w:ascii="Arial Narrow" w:hAnsi="Arial Narrow" w:cs="Arial Narrow"/>
                <w:color w:val="333333"/>
                <w:spacing w:val="2"/>
                <w:sz w:val="28"/>
                <w:szCs w:val="28"/>
              </w:rPr>
              <w:t>Se</w:t>
            </w:r>
            <w:r w:rsidRPr="009C3393">
              <w:rPr>
                <w:rFonts w:ascii="Arial Narrow" w:hAnsi="Arial Narrow" w:cs="Arial Narrow"/>
                <w:color w:val="333333"/>
                <w:spacing w:val="62"/>
                <w:sz w:val="28"/>
                <w:szCs w:val="28"/>
              </w:rPr>
              <w:t xml:space="preserve"> </w:t>
            </w:r>
            <w:r w:rsidRPr="009C3393">
              <w:rPr>
                <w:rFonts w:ascii="Arial Narrow" w:hAnsi="Arial Narrow" w:cs="Arial Narrow"/>
                <w:color w:val="333333"/>
                <w:spacing w:val="-1"/>
                <w:sz w:val="28"/>
                <w:szCs w:val="28"/>
              </w:rPr>
              <w:t>en</w:t>
            </w:r>
            <w:r w:rsidRPr="009C3393">
              <w:rPr>
                <w:rFonts w:ascii="Arial Narrow" w:hAnsi="Arial Narrow" w:cs="Arial Narrow"/>
                <w:color w:val="333333"/>
                <w:sz w:val="28"/>
                <w:szCs w:val="28"/>
              </w:rPr>
              <w:t>cu</w:t>
            </w:r>
            <w:r w:rsidRPr="009C3393">
              <w:rPr>
                <w:rFonts w:ascii="Arial Narrow" w:hAnsi="Arial Narrow" w:cs="Arial Narrow"/>
                <w:color w:val="333333"/>
                <w:spacing w:val="-2"/>
                <w:sz w:val="28"/>
                <w:szCs w:val="28"/>
              </w:rPr>
              <w:t>e</w:t>
            </w:r>
            <w:r w:rsidRPr="009C3393">
              <w:rPr>
                <w:rFonts w:ascii="Arial Narrow" w:hAnsi="Arial Narrow" w:cs="Arial Narrow"/>
                <w:color w:val="333333"/>
                <w:spacing w:val="-1"/>
                <w:sz w:val="28"/>
                <w:szCs w:val="28"/>
              </w:rPr>
              <w:t>n</w:t>
            </w:r>
            <w:r w:rsidRPr="009C3393">
              <w:rPr>
                <w:rFonts w:ascii="Arial Narrow" w:hAnsi="Arial Narrow" w:cs="Arial Narrow"/>
                <w:color w:val="333333"/>
                <w:sz w:val="28"/>
                <w:szCs w:val="28"/>
              </w:rPr>
              <w:t>t</w:t>
            </w:r>
            <w:r w:rsidRPr="009C3393">
              <w:rPr>
                <w:rFonts w:ascii="Arial Narrow" w:hAnsi="Arial Narrow" w:cs="Arial Narrow"/>
                <w:color w:val="333333"/>
                <w:spacing w:val="1"/>
                <w:sz w:val="28"/>
                <w:szCs w:val="28"/>
              </w:rPr>
              <w:t>r</w:t>
            </w:r>
            <w:r w:rsidRPr="009C3393">
              <w:rPr>
                <w:rFonts w:ascii="Arial Narrow" w:hAnsi="Arial Narrow" w:cs="Arial Narrow"/>
                <w:color w:val="333333"/>
                <w:sz w:val="28"/>
                <w:szCs w:val="28"/>
              </w:rPr>
              <w:t>a</w:t>
            </w:r>
            <w:r w:rsidRPr="009C3393">
              <w:rPr>
                <w:rFonts w:ascii="Arial Narrow" w:hAnsi="Arial Narrow" w:cs="Arial Narrow"/>
                <w:color w:val="333333"/>
                <w:spacing w:val="62"/>
                <w:sz w:val="28"/>
                <w:szCs w:val="28"/>
              </w:rPr>
              <w:t xml:space="preserve"> </w:t>
            </w:r>
            <w:r w:rsidRPr="009C3393">
              <w:rPr>
                <w:rFonts w:ascii="Arial Narrow" w:hAnsi="Arial Narrow" w:cs="Arial Narrow"/>
                <w:color w:val="333333"/>
                <w:spacing w:val="-1"/>
                <w:sz w:val="28"/>
                <w:szCs w:val="28"/>
              </w:rPr>
              <w:t>e</w:t>
            </w:r>
            <w:r w:rsidRPr="009C3393">
              <w:rPr>
                <w:rFonts w:ascii="Arial Narrow" w:hAnsi="Arial Narrow" w:cs="Arial Narrow"/>
                <w:color w:val="333333"/>
                <w:sz w:val="28"/>
                <w:szCs w:val="28"/>
              </w:rPr>
              <w:t xml:space="preserve">n </w:t>
            </w:r>
            <w:r w:rsidRPr="009C3393">
              <w:rPr>
                <w:rFonts w:ascii="Arial Narrow" w:hAnsi="Arial Narrow" w:cs="Arial Narrow"/>
                <w:color w:val="333333"/>
                <w:spacing w:val="1"/>
                <w:sz w:val="28"/>
                <w:szCs w:val="28"/>
              </w:rPr>
              <w:t>proceso</w:t>
            </w:r>
            <w:r w:rsidRPr="009C3393">
              <w:rPr>
                <w:rFonts w:ascii="Arial Narrow" w:hAnsi="Arial Narrow" w:cs="Arial Narrow"/>
                <w:color w:val="333333"/>
                <w:spacing w:val="62"/>
                <w:sz w:val="28"/>
                <w:szCs w:val="28"/>
              </w:rPr>
              <w:t xml:space="preserve"> </w:t>
            </w:r>
            <w:r w:rsidRPr="009C3393">
              <w:rPr>
                <w:rFonts w:ascii="Arial Narrow" w:hAnsi="Arial Narrow" w:cs="Arial Narrow"/>
                <w:color w:val="333333"/>
                <w:spacing w:val="-1"/>
                <w:sz w:val="28"/>
                <w:szCs w:val="28"/>
              </w:rPr>
              <w:t>d</w:t>
            </w:r>
            <w:r w:rsidRPr="009C3393">
              <w:rPr>
                <w:rFonts w:ascii="Arial Narrow" w:hAnsi="Arial Narrow" w:cs="Arial Narrow"/>
                <w:color w:val="333333"/>
                <w:sz w:val="28"/>
                <w:szCs w:val="28"/>
              </w:rPr>
              <w:t>e se</w:t>
            </w:r>
            <w:r w:rsidRPr="009C3393">
              <w:rPr>
                <w:rFonts w:ascii="Arial Narrow" w:hAnsi="Arial Narrow" w:cs="Arial Narrow"/>
                <w:color w:val="333333"/>
                <w:spacing w:val="-1"/>
                <w:sz w:val="28"/>
                <w:szCs w:val="28"/>
              </w:rPr>
              <w:t>le</w:t>
            </w:r>
            <w:r w:rsidRPr="009C3393">
              <w:rPr>
                <w:rFonts w:ascii="Arial Narrow" w:hAnsi="Arial Narrow" w:cs="Arial Narrow"/>
                <w:color w:val="333333"/>
                <w:sz w:val="28"/>
                <w:szCs w:val="28"/>
              </w:rPr>
              <w:t>cci</w:t>
            </w:r>
            <w:r w:rsidRPr="009C3393">
              <w:rPr>
                <w:rFonts w:ascii="Arial Narrow" w:hAnsi="Arial Narrow" w:cs="Arial Narrow"/>
                <w:color w:val="333333"/>
                <w:spacing w:val="-2"/>
                <w:sz w:val="28"/>
                <w:szCs w:val="28"/>
              </w:rPr>
              <w:t>ó</w:t>
            </w:r>
            <w:r w:rsidRPr="009C3393">
              <w:rPr>
                <w:rFonts w:ascii="Arial Narrow" w:hAnsi="Arial Narrow" w:cs="Arial Narrow"/>
                <w:color w:val="333333"/>
                <w:sz w:val="28"/>
                <w:szCs w:val="28"/>
              </w:rPr>
              <w:t>n</w:t>
            </w:r>
            <w:r w:rsidRPr="009C3393">
              <w:rPr>
                <w:rFonts w:ascii="Arial Narrow" w:hAnsi="Arial Narrow" w:cs="Arial Narrow"/>
                <w:color w:val="333333"/>
                <w:spacing w:val="-1"/>
                <w:sz w:val="28"/>
                <w:szCs w:val="28"/>
              </w:rPr>
              <w:t xml:space="preserve"> </w:t>
            </w:r>
            <w:r w:rsidRPr="009C3393">
              <w:rPr>
                <w:rFonts w:ascii="Arial Narrow" w:hAnsi="Arial Narrow" w:cs="Arial Narrow"/>
                <w:color w:val="333333"/>
                <w:sz w:val="28"/>
                <w:szCs w:val="28"/>
              </w:rPr>
              <w:t>de</w:t>
            </w:r>
            <w:r w:rsidRPr="009C3393">
              <w:rPr>
                <w:rFonts w:ascii="Arial Narrow" w:hAnsi="Arial Narrow" w:cs="Arial Narrow"/>
                <w:color w:val="333333"/>
                <w:spacing w:val="-1"/>
                <w:sz w:val="28"/>
                <w:szCs w:val="28"/>
              </w:rPr>
              <w:t xml:space="preserve"> </w:t>
            </w:r>
            <w:r w:rsidRPr="009C3393">
              <w:rPr>
                <w:rFonts w:ascii="Arial Narrow" w:hAnsi="Arial Narrow" w:cs="Arial Narrow"/>
                <w:color w:val="333333"/>
                <w:sz w:val="28"/>
                <w:szCs w:val="28"/>
              </w:rPr>
              <w:t>ej</w:t>
            </w:r>
            <w:r w:rsidRPr="009C3393">
              <w:rPr>
                <w:rFonts w:ascii="Arial Narrow" w:hAnsi="Arial Narrow" w:cs="Arial Narrow"/>
                <w:color w:val="333333"/>
                <w:spacing w:val="-2"/>
                <w:sz w:val="28"/>
                <w:szCs w:val="28"/>
              </w:rPr>
              <w:t>e</w:t>
            </w:r>
            <w:r w:rsidRPr="009C3393">
              <w:rPr>
                <w:rFonts w:ascii="Arial Narrow" w:hAnsi="Arial Narrow" w:cs="Arial Narrow"/>
                <w:color w:val="333333"/>
                <w:sz w:val="28"/>
                <w:szCs w:val="28"/>
              </w:rPr>
              <w:t>cutor.</w:t>
            </w:r>
          </w:p>
          <w:p w:rsidR="00D86A05" w:rsidRDefault="00D86A05" w:rsidP="00D86A05">
            <w:pPr>
              <w:pStyle w:val="Prrafodelista"/>
              <w:widowControl w:val="0"/>
              <w:autoSpaceDE w:val="0"/>
              <w:autoSpaceDN w:val="0"/>
              <w:adjustRightInd w:val="0"/>
              <w:spacing w:after="0" w:line="258" w:lineRule="auto"/>
              <w:ind w:right="69"/>
              <w:jc w:val="both"/>
              <w:rPr>
                <w:rFonts w:ascii="Arial Narrow" w:hAnsi="Arial Narrow" w:cs="Arial Narrow"/>
                <w:color w:val="333333"/>
                <w:sz w:val="28"/>
                <w:szCs w:val="28"/>
              </w:rPr>
            </w:pPr>
          </w:p>
          <w:p w:rsidR="00D86A05" w:rsidRPr="009C3393" w:rsidRDefault="00D86A05" w:rsidP="00D86A05">
            <w:pPr>
              <w:pStyle w:val="Prrafodelista"/>
              <w:widowControl w:val="0"/>
              <w:numPr>
                <w:ilvl w:val="0"/>
                <w:numId w:val="136"/>
              </w:numPr>
              <w:autoSpaceDE w:val="0"/>
              <w:autoSpaceDN w:val="0"/>
              <w:adjustRightInd w:val="0"/>
              <w:spacing w:after="0" w:line="258" w:lineRule="auto"/>
              <w:ind w:right="69"/>
              <w:jc w:val="both"/>
              <w:rPr>
                <w:rFonts w:ascii="Arial Narrow" w:hAnsi="Arial Narrow" w:cs="Arial Narrow"/>
                <w:color w:val="000000"/>
                <w:sz w:val="28"/>
                <w:szCs w:val="28"/>
              </w:rPr>
            </w:pPr>
            <w:r w:rsidRPr="009C3393">
              <w:rPr>
                <w:rFonts w:ascii="Arial Narrow" w:hAnsi="Arial Narrow" w:cs="Arial Narrow"/>
                <w:b/>
                <w:bCs/>
                <w:color w:val="333333"/>
                <w:sz w:val="28"/>
                <w:szCs w:val="28"/>
              </w:rPr>
              <w:t>Proyecto</w:t>
            </w:r>
            <w:r w:rsidRPr="009C3393">
              <w:rPr>
                <w:rFonts w:ascii="Arial Narrow" w:hAnsi="Arial Narrow" w:cs="Arial Narrow"/>
                <w:bCs/>
                <w:color w:val="333333"/>
                <w:sz w:val="28"/>
                <w:szCs w:val="28"/>
              </w:rPr>
              <w:t xml:space="preserve"> la </w:t>
            </w:r>
            <w:r>
              <w:rPr>
                <w:rFonts w:ascii="Arial Narrow" w:hAnsi="Arial Narrow" w:cs="Arial Narrow"/>
                <w:bCs/>
                <w:color w:val="333333"/>
                <w:sz w:val="28"/>
                <w:szCs w:val="28"/>
              </w:rPr>
              <w:t>S</w:t>
            </w:r>
            <w:r w:rsidRPr="009C3393">
              <w:rPr>
                <w:rFonts w:ascii="Arial Narrow" w:hAnsi="Arial Narrow" w:cs="Arial Narrow"/>
                <w:bCs/>
                <w:color w:val="333333"/>
                <w:sz w:val="28"/>
                <w:szCs w:val="28"/>
              </w:rPr>
              <w:t>istematización</w:t>
            </w:r>
            <w:r>
              <w:rPr>
                <w:rFonts w:ascii="Arial Narrow" w:hAnsi="Arial Narrow" w:cs="Arial Narrow"/>
                <w:bCs/>
                <w:color w:val="333333"/>
                <w:sz w:val="28"/>
                <w:szCs w:val="28"/>
              </w:rPr>
              <w:t xml:space="preserve"> de la Historia Clínica de los Hospitales del Departamento del Caquetá- Objetivo: Telemedicina. Recursos (13.500.000.000), Ministerio de Salud y Protección Social-2018</w:t>
            </w:r>
          </w:p>
          <w:p w:rsidR="00D86A05" w:rsidRPr="009C3393" w:rsidRDefault="00D86A05" w:rsidP="00D86A05">
            <w:pPr>
              <w:widowControl w:val="0"/>
              <w:autoSpaceDE w:val="0"/>
              <w:autoSpaceDN w:val="0"/>
              <w:adjustRightInd w:val="0"/>
              <w:spacing w:before="8" w:after="0" w:line="140" w:lineRule="exact"/>
              <w:rPr>
                <w:rFonts w:ascii="Arial Narrow" w:hAnsi="Arial Narrow" w:cs="Arial Narrow"/>
                <w:color w:val="000000"/>
                <w:sz w:val="14"/>
                <w:szCs w:val="14"/>
              </w:rPr>
            </w:pPr>
          </w:p>
          <w:p w:rsidR="00D86A05" w:rsidRDefault="00D86A05" w:rsidP="00D86A05">
            <w:pPr>
              <w:widowControl w:val="0"/>
              <w:autoSpaceDE w:val="0"/>
              <w:autoSpaceDN w:val="0"/>
              <w:adjustRightInd w:val="0"/>
              <w:spacing w:after="0" w:line="200" w:lineRule="exact"/>
              <w:rPr>
                <w:rFonts w:ascii="Arial Narrow" w:hAnsi="Arial Narrow" w:cs="Arial Narrow"/>
                <w:color w:val="000000"/>
                <w:sz w:val="20"/>
                <w:szCs w:val="20"/>
              </w:rPr>
            </w:pPr>
          </w:p>
          <w:p w:rsidR="00D86A05" w:rsidRDefault="00D86A05" w:rsidP="00D86A05">
            <w:pPr>
              <w:widowControl w:val="0"/>
              <w:autoSpaceDE w:val="0"/>
              <w:autoSpaceDN w:val="0"/>
              <w:adjustRightInd w:val="0"/>
              <w:spacing w:before="2" w:after="0" w:line="170" w:lineRule="exact"/>
              <w:rPr>
                <w:rFonts w:ascii="Arial Narrow" w:hAnsi="Arial Narrow" w:cs="Arial Narrow"/>
                <w:color w:val="000000"/>
                <w:sz w:val="17"/>
                <w:szCs w:val="17"/>
              </w:rPr>
            </w:pPr>
          </w:p>
          <w:p w:rsidR="00D86A05" w:rsidRPr="004E52E8" w:rsidRDefault="00D86A05" w:rsidP="00D86A05">
            <w:pPr>
              <w:spacing w:after="0" w:line="240" w:lineRule="auto"/>
              <w:rPr>
                <w:rFonts w:ascii="Arial" w:eastAsia="Times New Roman" w:hAnsi="Arial" w:cs="Arial"/>
                <w:sz w:val="20"/>
                <w:szCs w:val="20"/>
                <w:lang w:eastAsia="es-CO"/>
              </w:rPr>
            </w:pPr>
          </w:p>
        </w:tc>
      </w:tr>
      <w:tr w:rsidR="00D86A05"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86A05" w:rsidRPr="004E52E8" w:rsidRDefault="00D86A05"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2</w:t>
            </w:r>
            <w:r w:rsidRPr="004E52E8">
              <w:rPr>
                <w:rFonts w:ascii="Arial" w:eastAsia="Times New Roman" w:hAnsi="Arial" w:cs="Arial"/>
                <w:sz w:val="20"/>
                <w:szCs w:val="20"/>
                <w:lang w:eastAsia="es-CO"/>
              </w:rPr>
              <w:t>. Las peticiones a funcionarios de la Rama Ejecutiva para el cumplimiento de sus obligaciones constitucionales.</w:t>
            </w:r>
          </w:p>
        </w:tc>
      </w:tr>
      <w:tr w:rsidR="00D86A05" w:rsidRPr="004E52E8" w:rsidTr="00D86A05">
        <w:trPr>
          <w:trHeight w:val="9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rPr>
                <w:rFonts w:ascii="Arial" w:eastAsia="Times New Roman" w:hAnsi="Arial" w:cs="Arial"/>
                <w:sz w:val="20"/>
                <w:szCs w:val="20"/>
                <w:lang w:eastAsia="es-CO"/>
              </w:rPr>
            </w:pPr>
          </w:p>
        </w:tc>
      </w:tr>
      <w:tr w:rsidR="00D86A05"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86A05" w:rsidRPr="004E52E8" w:rsidRDefault="00D86A05"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lastRenderedPageBreak/>
              <w:t>3</w:t>
            </w:r>
            <w:r w:rsidRPr="004E52E8">
              <w:rPr>
                <w:rFonts w:ascii="Arial" w:eastAsia="Times New Roman" w:hAnsi="Arial" w:cs="Arial"/>
                <w:sz w:val="20"/>
                <w:szCs w:val="20"/>
                <w:lang w:eastAsia="es-CO"/>
              </w:rPr>
              <w:t xml:space="preserve">. Acciones ante el gobierno en orden de satisfacer la necesidad de los habitantes de sus </w:t>
            </w:r>
            <w:r>
              <w:rPr>
                <w:rFonts w:ascii="Arial" w:eastAsia="Times New Roman" w:hAnsi="Arial" w:cs="Arial"/>
                <w:sz w:val="20"/>
                <w:szCs w:val="20"/>
                <w:lang w:eastAsia="es-CO"/>
              </w:rPr>
              <w:t>circunscripciones electorales.</w:t>
            </w:r>
          </w:p>
        </w:tc>
      </w:tr>
      <w:tr w:rsidR="00D86A05" w:rsidRPr="004E52E8" w:rsidTr="00D86A05">
        <w:trPr>
          <w:trHeight w:val="82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86A05" w:rsidRPr="009C3393" w:rsidRDefault="00D86A05" w:rsidP="00D86A05">
            <w:pPr>
              <w:widowControl w:val="0"/>
              <w:autoSpaceDE w:val="0"/>
              <w:autoSpaceDN w:val="0"/>
              <w:adjustRightInd w:val="0"/>
              <w:spacing w:before="8" w:after="0" w:line="140" w:lineRule="exact"/>
              <w:rPr>
                <w:rFonts w:ascii="Arial Narrow" w:hAnsi="Arial Narrow" w:cs="Arial Narrow"/>
                <w:color w:val="000000"/>
                <w:sz w:val="14"/>
                <w:szCs w:val="14"/>
              </w:rPr>
            </w:pPr>
          </w:p>
          <w:p w:rsidR="00D86A05" w:rsidRDefault="00D86A05" w:rsidP="00D86A05">
            <w:pPr>
              <w:widowControl w:val="0"/>
              <w:autoSpaceDE w:val="0"/>
              <w:autoSpaceDN w:val="0"/>
              <w:adjustRightInd w:val="0"/>
              <w:spacing w:after="0" w:line="200" w:lineRule="exact"/>
              <w:rPr>
                <w:rFonts w:ascii="Arial Narrow" w:hAnsi="Arial Narrow" w:cs="Arial Narrow"/>
                <w:color w:val="000000"/>
                <w:sz w:val="20"/>
                <w:szCs w:val="20"/>
              </w:rPr>
            </w:pPr>
          </w:p>
          <w:p w:rsidR="00D86A05" w:rsidRDefault="00D86A05" w:rsidP="00D86A05">
            <w:pPr>
              <w:widowControl w:val="0"/>
              <w:autoSpaceDE w:val="0"/>
              <w:autoSpaceDN w:val="0"/>
              <w:adjustRightInd w:val="0"/>
              <w:spacing w:before="2" w:after="0" w:line="170" w:lineRule="exact"/>
              <w:rPr>
                <w:rFonts w:ascii="Arial Narrow" w:hAnsi="Arial Narrow" w:cs="Arial Narrow"/>
                <w:color w:val="000000"/>
                <w:sz w:val="17"/>
                <w:szCs w:val="17"/>
              </w:rPr>
            </w:pPr>
            <w:r>
              <w:rPr>
                <w:rFonts w:ascii="Arial Narrow" w:hAnsi="Arial Narrow" w:cs="Arial Narrow"/>
                <w:color w:val="000000"/>
                <w:sz w:val="17"/>
                <w:szCs w:val="17"/>
              </w:rPr>
              <w:t>LAS MISMAS RELACIONADAS ANTERIORMENTE.</w:t>
            </w:r>
          </w:p>
          <w:p w:rsidR="00D86A05" w:rsidRPr="004E52E8" w:rsidRDefault="00D86A05" w:rsidP="00D86A05">
            <w:pPr>
              <w:spacing w:after="0" w:line="240" w:lineRule="auto"/>
              <w:rPr>
                <w:rFonts w:ascii="Arial" w:eastAsia="Times New Roman" w:hAnsi="Arial" w:cs="Arial"/>
                <w:sz w:val="20"/>
                <w:szCs w:val="20"/>
                <w:lang w:eastAsia="es-CO"/>
              </w:rPr>
            </w:pPr>
          </w:p>
        </w:tc>
      </w:tr>
      <w:tr w:rsidR="00D86A05"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86A05" w:rsidRPr="004E52E8" w:rsidRDefault="00D86A05"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4</w:t>
            </w:r>
            <w:r w:rsidRPr="004E52E8">
              <w:rPr>
                <w:rFonts w:ascii="Arial" w:eastAsia="Times New Roman" w:hAnsi="Arial" w:cs="Arial"/>
                <w:sz w:val="20"/>
                <w:szCs w:val="20"/>
                <w:lang w:eastAsia="es-CO"/>
              </w:rPr>
              <w:t xml:space="preserve">. La participación como directivo de su partido o movimiento político. </w:t>
            </w:r>
          </w:p>
        </w:tc>
      </w:tr>
      <w:tr w:rsidR="00D86A05" w:rsidRPr="004E52E8" w:rsidTr="00D86A05">
        <w:trPr>
          <w:trHeight w:val="660"/>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86A05" w:rsidRDefault="00D86A05" w:rsidP="00D86A05">
            <w:pPr>
              <w:jc w:val="both"/>
              <w:rPr>
                <w:rFonts w:ascii="Arial Narrow" w:hAnsi="Arial Narrow" w:cs="Arial"/>
                <w:sz w:val="28"/>
                <w:szCs w:val="28"/>
              </w:rPr>
            </w:pPr>
            <w:r>
              <w:rPr>
                <w:rFonts w:ascii="Arial Narrow" w:hAnsi="Arial Narrow" w:cs="Arial"/>
                <w:sz w:val="28"/>
                <w:szCs w:val="28"/>
              </w:rPr>
              <w:t xml:space="preserve">Dignidades:  </w:t>
            </w:r>
            <w:r>
              <w:rPr>
                <w:rFonts w:ascii="Arial Narrow" w:hAnsi="Arial Narrow" w:cs="Arial"/>
                <w:sz w:val="28"/>
                <w:szCs w:val="28"/>
              </w:rPr>
              <w:tab/>
              <w:t>Miembro principal Directorio Nacional Conservador 2016 a la fecha</w:t>
            </w:r>
          </w:p>
          <w:p w:rsidR="00D86A05" w:rsidRDefault="00D86A05" w:rsidP="00D86A05">
            <w:pPr>
              <w:jc w:val="both"/>
              <w:rPr>
                <w:rFonts w:ascii="Arial Narrow" w:hAnsi="Arial Narrow" w:cs="Arial"/>
                <w:sz w:val="28"/>
                <w:szCs w:val="28"/>
              </w:rPr>
            </w:pPr>
            <w:r>
              <w:rPr>
                <w:rFonts w:ascii="Arial Narrow" w:hAnsi="Arial Narrow" w:cs="Arial"/>
                <w:sz w:val="28"/>
                <w:szCs w:val="28"/>
              </w:rPr>
              <w:tab/>
            </w:r>
            <w:r>
              <w:rPr>
                <w:rFonts w:ascii="Arial Narrow" w:hAnsi="Arial Narrow" w:cs="Arial"/>
                <w:sz w:val="28"/>
                <w:szCs w:val="28"/>
              </w:rPr>
              <w:tab/>
              <w:t>Directorista.</w:t>
            </w:r>
          </w:p>
          <w:p w:rsidR="00D86A05" w:rsidRPr="004E52E8" w:rsidRDefault="00D86A05" w:rsidP="00D86A05">
            <w:pPr>
              <w:spacing w:after="0" w:line="240" w:lineRule="auto"/>
              <w:rPr>
                <w:rFonts w:ascii="Arial" w:eastAsia="Times New Roman" w:hAnsi="Arial" w:cs="Arial"/>
                <w:sz w:val="20"/>
                <w:szCs w:val="20"/>
                <w:lang w:eastAsia="es-CO"/>
              </w:rPr>
            </w:pPr>
          </w:p>
        </w:tc>
      </w:tr>
      <w:tr w:rsidR="00D86A05" w:rsidRPr="004E52E8" w:rsidTr="00D86A05">
        <w:trPr>
          <w:trHeight w:val="297"/>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86A05" w:rsidRPr="004E52E8" w:rsidRDefault="00D86A05"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5</w:t>
            </w:r>
            <w:r w:rsidRPr="004E52E8">
              <w:rPr>
                <w:rFonts w:ascii="Arial" w:eastAsia="Times New Roman" w:hAnsi="Arial" w:cs="Arial"/>
                <w:sz w:val="20"/>
                <w:szCs w:val="20"/>
                <w:lang w:eastAsia="es-CO"/>
              </w:rPr>
              <w:t xml:space="preserve">. Ejercicio gratuito como profesional de la salud. </w:t>
            </w:r>
          </w:p>
        </w:tc>
      </w:tr>
      <w:tr w:rsidR="00D86A05" w:rsidRPr="004E52E8" w:rsidTr="00D86A05">
        <w:trPr>
          <w:trHeight w:val="660"/>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N.A.</w:t>
            </w:r>
          </w:p>
        </w:tc>
      </w:tr>
      <w:tr w:rsidR="00D86A05"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86A05" w:rsidRPr="004E52E8" w:rsidRDefault="00D86A05"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6</w:t>
            </w:r>
            <w:r w:rsidRPr="004E52E8">
              <w:rPr>
                <w:rFonts w:ascii="Arial" w:eastAsia="Times New Roman" w:hAnsi="Arial" w:cs="Arial"/>
                <w:sz w:val="20"/>
                <w:szCs w:val="20"/>
                <w:lang w:eastAsia="es-CO"/>
              </w:rPr>
              <w:t xml:space="preserve">. La participación en actividades científicas, artísticas, culturales, educativas y deportivas. </w:t>
            </w:r>
          </w:p>
        </w:tc>
      </w:tr>
      <w:tr w:rsidR="00D86A05" w:rsidRPr="004E52E8" w:rsidTr="00D86A05">
        <w:trPr>
          <w:trHeight w:val="660"/>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N.A.</w:t>
            </w:r>
          </w:p>
        </w:tc>
      </w:tr>
      <w:tr w:rsidR="00D86A05"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86A05" w:rsidRPr="004E52E8" w:rsidRDefault="00D86A05"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7</w:t>
            </w:r>
            <w:r w:rsidRPr="004E52E8">
              <w:rPr>
                <w:rFonts w:ascii="Arial" w:eastAsia="Times New Roman" w:hAnsi="Arial" w:cs="Arial"/>
                <w:sz w:val="20"/>
                <w:szCs w:val="20"/>
                <w:lang w:eastAsia="es-CO"/>
              </w:rPr>
              <w:t xml:space="preserve">. Pertenencia y/o participación en organizaciones cívica o comunitaria. </w:t>
            </w:r>
          </w:p>
        </w:tc>
      </w:tr>
      <w:tr w:rsidR="00D86A05" w:rsidRPr="004E52E8" w:rsidTr="00D86A05">
        <w:trPr>
          <w:trHeight w:val="750"/>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N.A.</w:t>
            </w:r>
          </w:p>
        </w:tc>
      </w:tr>
      <w:tr w:rsidR="00D86A05" w:rsidRPr="004E52E8" w:rsidTr="00D86A05">
        <w:trPr>
          <w:trHeight w:val="315"/>
        </w:trPr>
        <w:tc>
          <w:tcPr>
            <w:tcW w:w="0" w:type="auto"/>
            <w:gridSpan w:val="7"/>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86A05" w:rsidRPr="004E52E8" w:rsidRDefault="00D86A05"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8</w:t>
            </w:r>
            <w:r w:rsidRPr="004E52E8">
              <w:rPr>
                <w:rFonts w:ascii="Arial" w:eastAsia="Times New Roman" w:hAnsi="Arial" w:cs="Arial"/>
                <w:sz w:val="20"/>
                <w:szCs w:val="20"/>
                <w:lang w:eastAsia="es-CO"/>
              </w:rPr>
              <w:t xml:space="preserve">. Ejercicio de la catedra universitaria. </w:t>
            </w:r>
          </w:p>
        </w:tc>
      </w:tr>
      <w:tr w:rsidR="00D86A05" w:rsidRPr="004E52E8" w:rsidTr="00D86A05">
        <w:trPr>
          <w:trHeight w:val="740"/>
        </w:trPr>
        <w:tc>
          <w:tcPr>
            <w:tcW w:w="0" w:type="auto"/>
            <w:gridSpan w:val="7"/>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tcPr>
          <w:p w:rsidR="00D86A05" w:rsidRPr="004E52E8" w:rsidRDefault="00D86A05"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N.A.</w:t>
            </w:r>
          </w:p>
        </w:tc>
      </w:tr>
    </w:tbl>
    <w:p w:rsidR="00D86A05" w:rsidRDefault="00D86A05" w:rsidP="00D86A05"/>
    <w:p w:rsidR="00D86A05" w:rsidRDefault="00D86A05" w:rsidP="00D86A05"/>
    <w:p w:rsidR="00D86A05" w:rsidRDefault="00D86A05" w:rsidP="00D86A05"/>
    <w:p w:rsidR="00D86A05" w:rsidRDefault="00D86A05" w:rsidP="00D86A05"/>
    <w:p w:rsidR="00D86A05" w:rsidRDefault="00D86A05" w:rsidP="00D86A05"/>
    <w:p w:rsidR="00D86A05" w:rsidRPr="00A92F9C" w:rsidRDefault="00D86A05" w:rsidP="00D86A05">
      <w:pPr>
        <w:rPr>
          <w:rFonts w:ascii="Arial" w:hAnsi="Arial" w:cs="Arial"/>
          <w:sz w:val="24"/>
          <w:szCs w:val="24"/>
        </w:rPr>
      </w:pPr>
    </w:p>
    <w:p w:rsidR="00D86A05" w:rsidRPr="00A92F9C" w:rsidRDefault="00D86A05" w:rsidP="00D86A05">
      <w:pPr>
        <w:rPr>
          <w:rFonts w:ascii="Arial" w:hAnsi="Arial" w:cs="Arial"/>
          <w:sz w:val="24"/>
          <w:szCs w:val="24"/>
        </w:rPr>
      </w:pPr>
      <w:r w:rsidRPr="00A92F9C">
        <w:rPr>
          <w:rFonts w:ascii="Arial" w:hAnsi="Arial" w:cs="Arial"/>
          <w:sz w:val="24"/>
          <w:szCs w:val="24"/>
        </w:rPr>
        <w:t>LUIS FERNANDO URREGO CARVAJAL</w:t>
      </w:r>
    </w:p>
    <w:p w:rsidR="00D86A05" w:rsidRPr="00A92F9C" w:rsidRDefault="00D86A05" w:rsidP="00D86A05">
      <w:pPr>
        <w:rPr>
          <w:rFonts w:ascii="Arial" w:hAnsi="Arial" w:cs="Arial"/>
          <w:sz w:val="24"/>
          <w:szCs w:val="24"/>
        </w:rPr>
      </w:pPr>
      <w:r w:rsidRPr="00A92F9C">
        <w:rPr>
          <w:rFonts w:ascii="Arial" w:hAnsi="Arial" w:cs="Arial"/>
          <w:sz w:val="24"/>
          <w:szCs w:val="24"/>
        </w:rPr>
        <w:t xml:space="preserve">Representante a la Cámara </w:t>
      </w:r>
    </w:p>
    <w:p w:rsidR="00D86A05" w:rsidRPr="00A92F9C" w:rsidRDefault="00D86A05" w:rsidP="00D86A05">
      <w:pPr>
        <w:rPr>
          <w:rFonts w:ascii="Arial" w:hAnsi="Arial" w:cs="Arial"/>
          <w:sz w:val="24"/>
          <w:szCs w:val="24"/>
        </w:rPr>
      </w:pPr>
      <w:r w:rsidRPr="00A92F9C">
        <w:rPr>
          <w:rFonts w:ascii="Arial" w:hAnsi="Arial" w:cs="Arial"/>
          <w:sz w:val="24"/>
          <w:szCs w:val="24"/>
        </w:rPr>
        <w:t>Departamento de Caquetá</w:t>
      </w:r>
    </w:p>
    <w:tbl>
      <w:tblPr>
        <w:tblW w:w="8822" w:type="dxa"/>
        <w:tblInd w:w="37" w:type="dxa"/>
        <w:tblCellMar>
          <w:left w:w="0" w:type="dxa"/>
          <w:right w:w="0" w:type="dxa"/>
        </w:tblCellMar>
        <w:tblLook w:val="04A0" w:firstRow="1" w:lastRow="0" w:firstColumn="1" w:lastColumn="0" w:noHBand="0" w:noVBand="1"/>
      </w:tblPr>
      <w:tblGrid>
        <w:gridCol w:w="847"/>
        <w:gridCol w:w="669"/>
        <w:gridCol w:w="1091"/>
        <w:gridCol w:w="613"/>
        <w:gridCol w:w="1091"/>
        <w:gridCol w:w="2106"/>
        <w:gridCol w:w="2405"/>
      </w:tblGrid>
      <w:tr w:rsidR="00D86A05" w:rsidRPr="004E52E8" w:rsidTr="00D86A05">
        <w:trPr>
          <w:trHeight w:val="315"/>
        </w:trPr>
        <w:tc>
          <w:tcPr>
            <w:tcW w:w="0" w:type="auto"/>
            <w:gridSpan w:val="7"/>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rsidR="00D86A05" w:rsidRPr="004E52E8" w:rsidRDefault="00D86A05" w:rsidP="00D86A05">
            <w:pPr>
              <w:spacing w:after="0" w:line="240" w:lineRule="auto"/>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lastRenderedPageBreak/>
              <w:t xml:space="preserve">Datos personales </w:t>
            </w:r>
          </w:p>
        </w:tc>
      </w:tr>
      <w:tr w:rsidR="00D86A05" w:rsidRPr="004E52E8" w:rsidTr="00D86A05">
        <w:trPr>
          <w:trHeight w:val="315"/>
        </w:trPr>
        <w:tc>
          <w:tcPr>
            <w:tcW w:w="0" w:type="auto"/>
            <w:gridSpan w:val="3"/>
            <w:tcBorders>
              <w:top w:val="single" w:sz="4" w:space="0" w:color="auto"/>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Nombres </w:t>
            </w:r>
          </w:p>
        </w:tc>
        <w:tc>
          <w:tcPr>
            <w:tcW w:w="0" w:type="auto"/>
            <w:gridSpan w:val="4"/>
            <w:tcBorders>
              <w:top w:val="single" w:sz="4" w:space="0" w:color="auto"/>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Apellidos</w:t>
            </w:r>
          </w:p>
        </w:tc>
      </w:tr>
      <w:tr w:rsidR="00D86A05" w:rsidRPr="004E52E8" w:rsidTr="00D86A05">
        <w:trPr>
          <w:trHeight w:val="315"/>
        </w:trPr>
        <w:tc>
          <w:tcPr>
            <w:tcW w:w="0" w:type="auto"/>
            <w:gridSpan w:val="3"/>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 xml:space="preserve">      LUZ ADRIANA                          </w:t>
            </w:r>
          </w:p>
        </w:tc>
        <w:tc>
          <w:tcPr>
            <w:tcW w:w="0" w:type="auto"/>
            <w:gridSpan w:val="4"/>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86A05" w:rsidRPr="00A60324" w:rsidRDefault="00D86A05" w:rsidP="00D86A05">
            <w:pPr>
              <w:spacing w:after="0" w:line="240" w:lineRule="auto"/>
              <w:jc w:val="center"/>
              <w:rPr>
                <w:rFonts w:ascii="Arial" w:eastAsia="Times New Roman" w:hAnsi="Arial" w:cs="Arial"/>
                <w:sz w:val="20"/>
                <w:szCs w:val="20"/>
                <w:lang w:eastAsia="es-CO"/>
              </w:rPr>
            </w:pPr>
            <w:r w:rsidRPr="00A60324">
              <w:rPr>
                <w:rFonts w:ascii="Arial" w:eastAsia="Times New Roman" w:hAnsi="Arial" w:cs="Arial"/>
                <w:sz w:val="20"/>
                <w:szCs w:val="20"/>
                <w:lang w:eastAsia="es-CO"/>
              </w:rPr>
              <w:t>MORENO MARMOLEJO</w:t>
            </w:r>
          </w:p>
        </w:tc>
      </w:tr>
      <w:tr w:rsidR="00D86A05" w:rsidRPr="004E52E8" w:rsidTr="00D86A05">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Fecha </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Cargo:</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jc w:val="center"/>
              <w:rPr>
                <w:rFonts w:ascii="Arial" w:eastAsia="Times New Roman" w:hAnsi="Arial" w:cs="Arial"/>
                <w:sz w:val="20"/>
                <w:szCs w:val="20"/>
                <w:lang w:eastAsia="es-CO"/>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Senador </w:t>
            </w:r>
          </w:p>
        </w:tc>
        <w:tc>
          <w:tcPr>
            <w:tcW w:w="201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 xml:space="preserve">    X   </w:t>
            </w:r>
          </w:p>
        </w:tc>
        <w:tc>
          <w:tcPr>
            <w:tcW w:w="249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Representante a la </w:t>
            </w:r>
            <w:r>
              <w:rPr>
                <w:rFonts w:ascii="Arial" w:eastAsia="Times New Roman" w:hAnsi="Arial" w:cs="Arial"/>
                <w:sz w:val="20"/>
                <w:szCs w:val="20"/>
                <w:lang w:eastAsia="es-CO"/>
              </w:rPr>
              <w:t>C</w:t>
            </w:r>
            <w:r w:rsidRPr="004E52E8">
              <w:rPr>
                <w:rFonts w:ascii="Arial" w:eastAsia="Times New Roman" w:hAnsi="Arial" w:cs="Arial"/>
                <w:sz w:val="20"/>
                <w:szCs w:val="20"/>
                <w:lang w:eastAsia="es-CO"/>
              </w:rPr>
              <w:t>ámara</w:t>
            </w:r>
          </w:p>
        </w:tc>
      </w:tr>
      <w:tr w:rsidR="00D86A05" w:rsidRPr="004E52E8" w:rsidTr="00D86A05">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 xml:space="preserve">16 JULIO/2018 </w:t>
            </w:r>
          </w:p>
        </w:tc>
        <w:tc>
          <w:tcPr>
            <w:tcW w:w="0" w:type="auto"/>
            <w:gridSpan w:val="3"/>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Partido al que pertenece: </w:t>
            </w:r>
          </w:p>
        </w:tc>
        <w:tc>
          <w:tcPr>
            <w:tcW w:w="0" w:type="auto"/>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 xml:space="preserve">PARTIDO UNIDAD NACIONAL </w:t>
            </w:r>
          </w:p>
        </w:tc>
      </w:tr>
      <w:tr w:rsidR="00D86A05" w:rsidRPr="004E52E8" w:rsidTr="00D86A05">
        <w:trPr>
          <w:trHeight w:val="270"/>
        </w:trPr>
        <w:tc>
          <w:tcPr>
            <w:tcW w:w="0" w:type="auto"/>
            <w:vMerge w:val="restar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86A05" w:rsidRPr="004E52E8" w:rsidRDefault="00D86A05"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Período: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D86A05" w:rsidRPr="004E52E8" w:rsidRDefault="00D86A05"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Desde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D86A05" w:rsidRPr="004E52E8" w:rsidRDefault="00D86A05"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20/07/2017</w:t>
            </w:r>
          </w:p>
        </w:tc>
        <w:tc>
          <w:tcPr>
            <w:tcW w:w="0" w:type="auto"/>
            <w:vMerge w:val="restart"/>
            <w:tcBorders>
              <w:top w:val="single" w:sz="6" w:space="0" w:color="CCCCCC"/>
              <w:left w:val="single" w:sz="6" w:space="0" w:color="CCCCCC"/>
              <w:bottom w:val="single" w:sz="6" w:space="0" w:color="000000"/>
              <w:right w:val="single" w:sz="4" w:space="0" w:color="auto"/>
            </w:tcBorders>
            <w:tcMar>
              <w:top w:w="30" w:type="dxa"/>
              <w:left w:w="45" w:type="dxa"/>
              <w:bottom w:w="30" w:type="dxa"/>
              <w:right w:w="45" w:type="dxa"/>
            </w:tcMar>
            <w:vAlign w:val="center"/>
            <w:hideMark/>
          </w:tcPr>
          <w:p w:rsidR="00D86A05" w:rsidRPr="004E52E8" w:rsidRDefault="00D86A05"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Hasta</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hideMark/>
          </w:tcPr>
          <w:p w:rsidR="00D86A05" w:rsidRPr="004E52E8" w:rsidRDefault="00D86A05" w:rsidP="00D86A05">
            <w:pPr>
              <w:spacing w:after="0" w:line="240" w:lineRule="auto"/>
              <w:jc w:val="center"/>
              <w:rPr>
                <w:rFonts w:ascii="Arial" w:eastAsia="Times New Roman" w:hAnsi="Arial" w:cs="Arial"/>
                <w:color w:val="000000"/>
                <w:sz w:val="20"/>
                <w:szCs w:val="20"/>
                <w:lang w:eastAsia="es-CO"/>
              </w:rPr>
            </w:pPr>
            <w:r>
              <w:rPr>
                <w:rFonts w:ascii="Arial" w:eastAsia="Times New Roman" w:hAnsi="Arial" w:cs="Arial"/>
                <w:color w:val="000000"/>
                <w:sz w:val="20"/>
                <w:szCs w:val="20"/>
                <w:lang w:eastAsia="es-CO"/>
              </w:rPr>
              <w:t xml:space="preserve">19/07/2018 </w:t>
            </w:r>
          </w:p>
        </w:tc>
        <w:tc>
          <w:tcPr>
            <w:tcW w:w="0" w:type="auto"/>
            <w:gridSpan w:val="2"/>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hideMark/>
          </w:tcPr>
          <w:p w:rsidR="00D86A05" w:rsidRPr="004E52E8" w:rsidRDefault="00D86A05"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E-mail </w:t>
            </w:r>
          </w:p>
        </w:tc>
      </w:tr>
      <w:tr w:rsidR="00D86A05" w:rsidRPr="004E52E8" w:rsidTr="00D86A05">
        <w:trPr>
          <w:trHeight w:val="330"/>
        </w:trPr>
        <w:tc>
          <w:tcPr>
            <w:tcW w:w="0" w:type="auto"/>
            <w:vMerge/>
            <w:tcBorders>
              <w:top w:val="single" w:sz="6" w:space="0" w:color="CCCCCC"/>
              <w:left w:val="single" w:sz="6" w:space="0" w:color="000000"/>
              <w:bottom w:val="single" w:sz="6" w:space="0" w:color="000000"/>
              <w:right w:val="single" w:sz="6" w:space="0" w:color="000000"/>
            </w:tcBorders>
            <w:vAlign w:val="center"/>
            <w:hideMark/>
          </w:tcPr>
          <w:p w:rsidR="00D86A05" w:rsidRPr="004E52E8" w:rsidRDefault="00D86A05" w:rsidP="00D86A05">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D86A05" w:rsidRPr="004E52E8" w:rsidRDefault="00D86A05" w:rsidP="00D86A05">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D86A05" w:rsidRPr="004E52E8" w:rsidRDefault="00D86A05" w:rsidP="00D86A05">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4" w:space="0" w:color="auto"/>
            </w:tcBorders>
            <w:vAlign w:val="center"/>
            <w:hideMark/>
          </w:tcPr>
          <w:p w:rsidR="00D86A05" w:rsidRPr="004E52E8" w:rsidRDefault="00D86A05" w:rsidP="00D86A05">
            <w:pPr>
              <w:spacing w:after="0" w:line="240" w:lineRule="auto"/>
              <w:rPr>
                <w:rFonts w:ascii="Arial" w:eastAsia="Times New Roman" w:hAnsi="Arial" w:cs="Arial"/>
                <w:sz w:val="20"/>
                <w:szCs w:val="20"/>
                <w:lang w:eastAsia="es-CO"/>
              </w:rPr>
            </w:pPr>
          </w:p>
        </w:tc>
        <w:tc>
          <w:tcPr>
            <w:tcW w:w="0" w:type="auto"/>
            <w:vMerge/>
            <w:tcBorders>
              <w:top w:val="single" w:sz="4" w:space="0" w:color="auto"/>
              <w:left w:val="single" w:sz="4" w:space="0" w:color="auto"/>
              <w:bottom w:val="single" w:sz="6" w:space="0" w:color="000000"/>
              <w:right w:val="single" w:sz="4" w:space="0" w:color="auto"/>
            </w:tcBorders>
            <w:vAlign w:val="center"/>
            <w:hideMark/>
          </w:tcPr>
          <w:p w:rsidR="00D86A05" w:rsidRPr="004E52E8" w:rsidRDefault="00D86A05" w:rsidP="00D86A05">
            <w:pPr>
              <w:spacing w:after="0" w:line="240" w:lineRule="auto"/>
              <w:rPr>
                <w:rFonts w:ascii="Arial" w:eastAsia="Times New Roman" w:hAnsi="Arial" w:cs="Arial"/>
                <w:color w:val="000000"/>
                <w:sz w:val="20"/>
                <w:szCs w:val="20"/>
                <w:lang w:eastAsia="es-CO"/>
              </w:rPr>
            </w:pPr>
          </w:p>
        </w:tc>
        <w:tc>
          <w:tcPr>
            <w:tcW w:w="0" w:type="auto"/>
            <w:gridSpan w:val="2"/>
            <w:tcBorders>
              <w:top w:val="single" w:sz="4" w:space="0" w:color="auto"/>
              <w:left w:val="single" w:sz="4" w:space="0" w:color="auto"/>
              <w:bottom w:val="single" w:sz="6" w:space="0" w:color="000000"/>
              <w:right w:val="single" w:sz="4" w:space="0" w:color="auto"/>
            </w:tcBorders>
            <w:tcMar>
              <w:top w:w="30" w:type="dxa"/>
              <w:left w:w="45" w:type="dxa"/>
              <w:bottom w:w="30" w:type="dxa"/>
              <w:right w:w="45" w:type="dxa"/>
            </w:tcMar>
            <w:vAlign w:val="center"/>
            <w:hideMark/>
          </w:tcPr>
          <w:p w:rsidR="00D86A05" w:rsidRPr="00A60324" w:rsidRDefault="00D86A05" w:rsidP="00D86A05">
            <w:pPr>
              <w:spacing w:after="0" w:line="240" w:lineRule="auto"/>
              <w:jc w:val="center"/>
              <w:rPr>
                <w:rFonts w:ascii="Arial" w:eastAsia="Times New Roman" w:hAnsi="Arial" w:cs="Arial"/>
                <w:sz w:val="16"/>
                <w:szCs w:val="16"/>
                <w:lang w:eastAsia="es-CO"/>
              </w:rPr>
            </w:pPr>
            <w:r>
              <w:rPr>
                <w:rFonts w:ascii="Arial" w:eastAsia="Times New Roman" w:hAnsi="Arial" w:cs="Arial"/>
                <w:sz w:val="16"/>
                <w:szCs w:val="16"/>
                <w:lang w:eastAsia="es-CO"/>
              </w:rPr>
              <w:t>LUZADRIANAMORENOMARMOLEJO@HOTMAIL.COM</w:t>
            </w:r>
          </w:p>
        </w:tc>
      </w:tr>
      <w:tr w:rsidR="00D86A05"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jc w:val="center"/>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t xml:space="preserve">Informe de rendición de cuentas </w:t>
            </w:r>
          </w:p>
        </w:tc>
      </w:tr>
      <w:tr w:rsidR="00D86A05"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86A05" w:rsidRPr="004E52E8" w:rsidRDefault="00D86A05"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Debe ser presentado de manera digital y física cada año dentro de los 10 días hábiles siguientes a la terminación del segundo semestre de cada legislatura.</w:t>
            </w:r>
          </w:p>
        </w:tc>
      </w:tr>
      <w:tr w:rsidR="00D86A05"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 xml:space="preserve">Información mínima obligatoria </w:t>
            </w:r>
          </w:p>
        </w:tc>
      </w:tr>
      <w:tr w:rsidR="00D86A05"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86A05" w:rsidRPr="004E52E8" w:rsidRDefault="00D86A05"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1</w:t>
            </w:r>
            <w:r w:rsidRPr="004E52E8">
              <w:rPr>
                <w:rFonts w:ascii="Arial" w:eastAsia="Times New Roman" w:hAnsi="Arial" w:cs="Arial"/>
                <w:sz w:val="20"/>
                <w:szCs w:val="20"/>
                <w:lang w:eastAsia="es-CO"/>
              </w:rPr>
              <w:t>. Proyectos de ley y/o acto legislativo de los cuales fue autor y/o ponente, donde podrá especificar los compromisos de campaña. (Elecciones periodo inmediatamente anterior).</w:t>
            </w:r>
          </w:p>
        </w:tc>
      </w:tr>
      <w:tr w:rsidR="00D86A05" w:rsidRPr="004E52E8" w:rsidTr="00D86A05">
        <w:trPr>
          <w:trHeight w:val="112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hideMark/>
          </w:tcPr>
          <w:p w:rsidR="00D86A05" w:rsidRPr="00A60324" w:rsidRDefault="00D86A05" w:rsidP="00D86A05">
            <w:pPr>
              <w:pStyle w:val="Prrafodelista"/>
              <w:numPr>
                <w:ilvl w:val="0"/>
                <w:numId w:val="138"/>
              </w:numPr>
              <w:shd w:val="clear" w:color="auto" w:fill="FFFFFF"/>
              <w:spacing w:before="192" w:after="336" w:line="240" w:lineRule="atLeast"/>
              <w:outlineLvl w:val="0"/>
              <w:rPr>
                <w:rFonts w:ascii="Arial" w:eastAsia="Times New Roman" w:hAnsi="Arial" w:cs="Arial"/>
                <w:color w:val="000000"/>
                <w:kern w:val="36"/>
                <w:sz w:val="20"/>
                <w:szCs w:val="20"/>
                <w:lang w:eastAsia="es-CO"/>
              </w:rPr>
            </w:pPr>
            <w:r w:rsidRPr="00A60324">
              <w:rPr>
                <w:rFonts w:ascii="Arial" w:eastAsia="Times New Roman" w:hAnsi="Arial" w:cs="Arial"/>
                <w:b/>
                <w:color w:val="000000"/>
                <w:kern w:val="36"/>
                <w:sz w:val="20"/>
                <w:szCs w:val="20"/>
                <w:lang w:eastAsia="es-CO"/>
              </w:rPr>
              <w:t>“Por medio de la cual se modifica el número de semanas a cotizar para acceder a la pensión por parte de las mujeres</w:t>
            </w:r>
            <w:r w:rsidRPr="00A60324">
              <w:rPr>
                <w:rFonts w:ascii="Arial" w:eastAsia="Times New Roman" w:hAnsi="Arial" w:cs="Arial"/>
                <w:color w:val="000000"/>
                <w:kern w:val="36"/>
                <w:sz w:val="20"/>
                <w:szCs w:val="20"/>
                <w:lang w:eastAsia="es-CO"/>
              </w:rPr>
              <w:t>. [Pensión mujeres]”</w:t>
            </w:r>
          </w:p>
          <w:p w:rsidR="00D86A05" w:rsidRPr="00A60324" w:rsidRDefault="00D86A05" w:rsidP="00D86A05">
            <w:pPr>
              <w:pStyle w:val="Prrafodelista"/>
              <w:shd w:val="clear" w:color="auto" w:fill="FFFFFF"/>
              <w:spacing w:before="192" w:after="336" w:line="240" w:lineRule="atLeast"/>
              <w:ind w:left="501"/>
              <w:outlineLvl w:val="0"/>
              <w:rPr>
                <w:rFonts w:ascii="Arial" w:eastAsia="Times New Roman" w:hAnsi="Arial" w:cs="Arial"/>
                <w:color w:val="000000"/>
                <w:kern w:val="36"/>
                <w:sz w:val="20"/>
                <w:szCs w:val="20"/>
                <w:lang w:eastAsia="es-CO"/>
              </w:rPr>
            </w:pPr>
            <w:r w:rsidRPr="00A60324">
              <w:rPr>
                <w:rFonts w:ascii="Arial" w:eastAsia="Times New Roman" w:hAnsi="Arial" w:cs="Arial"/>
                <w:color w:val="000000"/>
                <w:kern w:val="36"/>
                <w:sz w:val="20"/>
                <w:szCs w:val="20"/>
                <w:lang w:eastAsia="es-CO"/>
              </w:rPr>
              <w:t xml:space="preserve">Autores: Luz Adriana Moreno y otros </w:t>
            </w:r>
          </w:p>
          <w:p w:rsidR="00D86A05" w:rsidRPr="00A60324" w:rsidRDefault="00D86A05" w:rsidP="00D86A05">
            <w:pPr>
              <w:pStyle w:val="Prrafodelista"/>
              <w:shd w:val="clear" w:color="auto" w:fill="FFFFFF"/>
              <w:spacing w:before="192" w:after="336" w:line="240" w:lineRule="atLeast"/>
              <w:ind w:left="501"/>
              <w:outlineLvl w:val="0"/>
              <w:rPr>
                <w:rFonts w:ascii="Arial" w:eastAsia="Times New Roman" w:hAnsi="Arial" w:cs="Arial"/>
                <w:color w:val="000000"/>
                <w:kern w:val="36"/>
                <w:sz w:val="20"/>
                <w:szCs w:val="20"/>
                <w:lang w:eastAsia="es-CO"/>
              </w:rPr>
            </w:pPr>
            <w:r w:rsidRPr="00A60324">
              <w:rPr>
                <w:rFonts w:ascii="Arial" w:eastAsia="Times New Roman" w:hAnsi="Arial" w:cs="Arial"/>
                <w:color w:val="000000"/>
                <w:kern w:val="36"/>
                <w:sz w:val="20"/>
                <w:szCs w:val="20"/>
                <w:lang w:eastAsia="es-CO"/>
              </w:rPr>
              <w:t>Estado: Aprobado informe de objeciones marzo 20/18 senado y abril 4/18 cámara</w:t>
            </w:r>
          </w:p>
          <w:p w:rsidR="00D86A05" w:rsidRPr="00A60324" w:rsidRDefault="00D86A05" w:rsidP="00D86A05">
            <w:pPr>
              <w:pStyle w:val="Prrafodelista"/>
              <w:shd w:val="clear" w:color="auto" w:fill="FFFFFF"/>
              <w:spacing w:before="192" w:after="336" w:line="240" w:lineRule="atLeast"/>
              <w:ind w:left="501"/>
              <w:outlineLvl w:val="0"/>
              <w:rPr>
                <w:rFonts w:ascii="Arial" w:eastAsia="Times New Roman" w:hAnsi="Arial" w:cs="Arial"/>
                <w:color w:val="000000"/>
                <w:kern w:val="36"/>
                <w:sz w:val="20"/>
                <w:szCs w:val="20"/>
                <w:lang w:eastAsia="es-CO"/>
              </w:rPr>
            </w:pPr>
            <w:r w:rsidRPr="00A60324">
              <w:rPr>
                <w:rFonts w:ascii="Arial" w:eastAsia="Times New Roman" w:hAnsi="Arial" w:cs="Arial"/>
                <w:color w:val="000000"/>
                <w:kern w:val="36"/>
                <w:sz w:val="20"/>
                <w:szCs w:val="20"/>
                <w:lang w:eastAsia="es-CO"/>
              </w:rPr>
              <w:t xml:space="preserve"> </w:t>
            </w:r>
          </w:p>
          <w:p w:rsidR="00D86A05" w:rsidRPr="00A60324" w:rsidRDefault="00D86A05" w:rsidP="00D86A05">
            <w:pPr>
              <w:pStyle w:val="Prrafodelista"/>
              <w:numPr>
                <w:ilvl w:val="0"/>
                <w:numId w:val="138"/>
              </w:numPr>
              <w:shd w:val="clear" w:color="auto" w:fill="FFFFFF"/>
              <w:spacing w:before="192" w:after="336" w:line="240" w:lineRule="atLeast"/>
              <w:outlineLvl w:val="0"/>
              <w:rPr>
                <w:rFonts w:ascii="Arial" w:eastAsia="Times New Roman" w:hAnsi="Arial" w:cs="Arial"/>
                <w:color w:val="000000"/>
                <w:kern w:val="36"/>
                <w:sz w:val="20"/>
                <w:szCs w:val="20"/>
                <w:lang w:eastAsia="es-CO"/>
              </w:rPr>
            </w:pPr>
            <w:r w:rsidRPr="00A60324">
              <w:rPr>
                <w:rFonts w:ascii="Arial" w:eastAsia="Times New Roman" w:hAnsi="Arial" w:cs="Arial"/>
                <w:b/>
                <w:color w:val="000000"/>
                <w:kern w:val="36"/>
                <w:sz w:val="20"/>
                <w:szCs w:val="20"/>
                <w:lang w:eastAsia="es-CO"/>
              </w:rPr>
              <w:t>Ley 1777/2016 “Por medio del cual se definen y regulan las cuentas abandonadas y se destinan recursos adicionales para la educación en Colombia</w:t>
            </w:r>
            <w:r w:rsidRPr="00A60324">
              <w:rPr>
                <w:rFonts w:ascii="Arial" w:eastAsia="Times New Roman" w:hAnsi="Arial" w:cs="Arial"/>
                <w:color w:val="000000"/>
                <w:kern w:val="36"/>
                <w:sz w:val="20"/>
                <w:szCs w:val="20"/>
                <w:lang w:eastAsia="es-CO"/>
              </w:rPr>
              <w:t>. [Saldos de cuentas abandonadas para educación]”</w:t>
            </w:r>
          </w:p>
          <w:p w:rsidR="00D86A05" w:rsidRPr="00A60324" w:rsidRDefault="00D86A05" w:rsidP="00D86A05">
            <w:pPr>
              <w:pStyle w:val="Prrafodelista"/>
              <w:shd w:val="clear" w:color="auto" w:fill="FFFFFF"/>
              <w:spacing w:before="192" w:after="336" w:line="240" w:lineRule="atLeast"/>
              <w:outlineLvl w:val="0"/>
              <w:rPr>
                <w:rFonts w:ascii="Arial" w:eastAsia="Times New Roman" w:hAnsi="Arial" w:cs="Arial"/>
                <w:color w:val="000000"/>
                <w:kern w:val="36"/>
                <w:sz w:val="20"/>
                <w:szCs w:val="20"/>
                <w:lang w:eastAsia="es-CO"/>
              </w:rPr>
            </w:pPr>
            <w:r w:rsidRPr="00A60324">
              <w:rPr>
                <w:rFonts w:ascii="Arial" w:eastAsia="Times New Roman" w:hAnsi="Arial" w:cs="Arial"/>
                <w:color w:val="000000"/>
                <w:kern w:val="36"/>
                <w:sz w:val="20"/>
                <w:szCs w:val="20"/>
                <w:lang w:eastAsia="es-CO"/>
              </w:rPr>
              <w:t>Autores: Oscar Mauricio Lizcano Arango y Luz Adriana Moreno Marmolejo</w:t>
            </w:r>
          </w:p>
          <w:p w:rsidR="00D86A05" w:rsidRPr="00A60324" w:rsidRDefault="00D86A05" w:rsidP="00D86A05">
            <w:pPr>
              <w:pStyle w:val="Prrafodelista"/>
              <w:shd w:val="clear" w:color="auto" w:fill="FFFFFF"/>
              <w:spacing w:before="192" w:after="336" w:line="240" w:lineRule="atLeast"/>
              <w:outlineLvl w:val="0"/>
              <w:rPr>
                <w:rFonts w:ascii="Arial" w:eastAsia="Times New Roman" w:hAnsi="Arial" w:cs="Arial"/>
                <w:color w:val="000000"/>
                <w:kern w:val="36"/>
                <w:sz w:val="20"/>
                <w:szCs w:val="20"/>
                <w:lang w:eastAsia="es-CO"/>
              </w:rPr>
            </w:pPr>
            <w:r w:rsidRPr="00A60324">
              <w:rPr>
                <w:rFonts w:ascii="Arial" w:eastAsia="Times New Roman" w:hAnsi="Arial" w:cs="Arial"/>
                <w:color w:val="000000"/>
                <w:kern w:val="36"/>
                <w:sz w:val="20"/>
                <w:szCs w:val="20"/>
                <w:lang w:eastAsia="es-CO"/>
              </w:rPr>
              <w:t xml:space="preserve">Estado: Sancionado como ley 02/01/2016 </w:t>
            </w:r>
          </w:p>
          <w:p w:rsidR="00D86A05" w:rsidRPr="00A60324" w:rsidRDefault="00D86A05" w:rsidP="00D86A05">
            <w:pPr>
              <w:pStyle w:val="Prrafodelista"/>
              <w:shd w:val="clear" w:color="auto" w:fill="FFFFFF"/>
              <w:spacing w:before="192" w:after="336" w:line="240" w:lineRule="atLeast"/>
              <w:outlineLvl w:val="0"/>
              <w:rPr>
                <w:rFonts w:ascii="Arial" w:eastAsia="Times New Roman" w:hAnsi="Arial" w:cs="Arial"/>
                <w:color w:val="000000"/>
                <w:kern w:val="36"/>
                <w:sz w:val="20"/>
                <w:szCs w:val="20"/>
                <w:lang w:eastAsia="es-CO"/>
              </w:rPr>
            </w:pPr>
          </w:p>
          <w:p w:rsidR="00D86A05" w:rsidRPr="00A60324" w:rsidRDefault="00D86A05" w:rsidP="00D86A05">
            <w:pPr>
              <w:pStyle w:val="Prrafodelista"/>
              <w:numPr>
                <w:ilvl w:val="0"/>
                <w:numId w:val="138"/>
              </w:numPr>
              <w:shd w:val="clear" w:color="auto" w:fill="FFFFFF"/>
              <w:spacing w:before="192" w:after="336" w:line="240" w:lineRule="atLeast"/>
              <w:outlineLvl w:val="0"/>
              <w:rPr>
                <w:rFonts w:ascii="Arial" w:eastAsia="Times New Roman" w:hAnsi="Arial" w:cs="Arial"/>
                <w:color w:val="000000"/>
                <w:kern w:val="36"/>
                <w:sz w:val="20"/>
                <w:szCs w:val="20"/>
                <w:lang w:eastAsia="es-CO"/>
              </w:rPr>
            </w:pPr>
            <w:r w:rsidRPr="00A60324">
              <w:rPr>
                <w:rFonts w:ascii="Arial" w:eastAsia="Times New Roman" w:hAnsi="Arial" w:cs="Arial"/>
                <w:b/>
                <w:color w:val="000000"/>
                <w:kern w:val="36"/>
                <w:sz w:val="20"/>
                <w:szCs w:val="20"/>
                <w:lang w:eastAsia="es-CO"/>
              </w:rPr>
              <w:t>Ley 1785/2016 “Por medio del cual se establece la Red para la Superación de la Pobreza Extrema – Red Unidos y se dictan otras disposiciones</w:t>
            </w:r>
            <w:r w:rsidRPr="00A60324">
              <w:rPr>
                <w:rFonts w:ascii="Arial" w:eastAsia="Times New Roman" w:hAnsi="Arial" w:cs="Arial"/>
                <w:color w:val="000000"/>
                <w:kern w:val="36"/>
                <w:sz w:val="20"/>
                <w:szCs w:val="20"/>
                <w:lang w:eastAsia="es-CO"/>
              </w:rPr>
              <w:t>. [Red para la Superación de la Pobreza Extrema, Red Unidos]”</w:t>
            </w:r>
          </w:p>
          <w:p w:rsidR="00D86A05" w:rsidRPr="00A60324" w:rsidRDefault="00D86A05" w:rsidP="00D86A05">
            <w:pPr>
              <w:pStyle w:val="Prrafodelista"/>
              <w:shd w:val="clear" w:color="auto" w:fill="FFFFFF"/>
              <w:spacing w:before="192" w:after="336" w:line="240" w:lineRule="atLeast"/>
              <w:outlineLvl w:val="0"/>
              <w:rPr>
                <w:rFonts w:ascii="Arial" w:eastAsia="Times New Roman" w:hAnsi="Arial" w:cs="Arial"/>
                <w:color w:val="000000"/>
                <w:kern w:val="36"/>
                <w:sz w:val="20"/>
                <w:szCs w:val="20"/>
                <w:lang w:eastAsia="es-CO"/>
              </w:rPr>
            </w:pPr>
            <w:r w:rsidRPr="00A60324">
              <w:rPr>
                <w:rFonts w:ascii="Arial" w:eastAsia="Times New Roman" w:hAnsi="Arial" w:cs="Arial"/>
                <w:color w:val="000000"/>
                <w:kern w:val="36"/>
                <w:sz w:val="20"/>
                <w:szCs w:val="20"/>
                <w:lang w:eastAsia="es-CO"/>
              </w:rPr>
              <w:t>Autores: Oscar Mauricio Lizcano Arango y Luz Adriana Moreno Marmolejo</w:t>
            </w:r>
          </w:p>
          <w:p w:rsidR="00D86A05" w:rsidRPr="00A60324" w:rsidRDefault="00D86A05" w:rsidP="00D86A05">
            <w:pPr>
              <w:pStyle w:val="Prrafodelista"/>
              <w:shd w:val="clear" w:color="auto" w:fill="FFFFFF"/>
              <w:spacing w:before="192" w:after="336" w:line="240" w:lineRule="atLeast"/>
              <w:outlineLvl w:val="0"/>
              <w:rPr>
                <w:rFonts w:ascii="Arial" w:eastAsia="Times New Roman" w:hAnsi="Arial" w:cs="Arial"/>
                <w:color w:val="000000"/>
                <w:kern w:val="36"/>
                <w:sz w:val="20"/>
                <w:szCs w:val="20"/>
                <w:lang w:eastAsia="es-CO"/>
              </w:rPr>
            </w:pPr>
            <w:r w:rsidRPr="00A60324">
              <w:rPr>
                <w:rFonts w:ascii="Arial" w:eastAsia="Times New Roman" w:hAnsi="Arial" w:cs="Arial"/>
                <w:color w:val="000000"/>
                <w:kern w:val="36"/>
                <w:sz w:val="20"/>
                <w:szCs w:val="20"/>
                <w:lang w:eastAsia="es-CO"/>
              </w:rPr>
              <w:t>Estado: Sancionado como ley 21/06/2016</w:t>
            </w:r>
          </w:p>
          <w:p w:rsidR="00D86A05" w:rsidRPr="00A60324" w:rsidRDefault="00D86A05" w:rsidP="00D86A05">
            <w:pPr>
              <w:pStyle w:val="Prrafodelista"/>
              <w:shd w:val="clear" w:color="auto" w:fill="FFFFFF"/>
              <w:spacing w:before="192" w:after="336" w:line="240" w:lineRule="atLeast"/>
              <w:outlineLvl w:val="0"/>
              <w:rPr>
                <w:rFonts w:ascii="Arial" w:eastAsia="Times New Roman" w:hAnsi="Arial" w:cs="Arial"/>
                <w:color w:val="000000"/>
                <w:kern w:val="36"/>
                <w:sz w:val="20"/>
                <w:szCs w:val="20"/>
                <w:lang w:eastAsia="es-CO"/>
              </w:rPr>
            </w:pPr>
          </w:p>
          <w:p w:rsidR="00D86A05" w:rsidRPr="00A60324" w:rsidRDefault="00D86A05" w:rsidP="00D86A05">
            <w:pPr>
              <w:pStyle w:val="Prrafodelista"/>
              <w:numPr>
                <w:ilvl w:val="0"/>
                <w:numId w:val="138"/>
              </w:numPr>
              <w:shd w:val="clear" w:color="auto" w:fill="FFFFFF"/>
              <w:spacing w:before="192" w:after="336" w:line="240" w:lineRule="atLeast"/>
              <w:outlineLvl w:val="0"/>
              <w:rPr>
                <w:rFonts w:ascii="Arial" w:eastAsia="Times New Roman" w:hAnsi="Arial" w:cs="Arial"/>
                <w:color w:val="000000"/>
                <w:kern w:val="36"/>
                <w:sz w:val="20"/>
                <w:szCs w:val="20"/>
                <w:lang w:eastAsia="es-CO"/>
              </w:rPr>
            </w:pPr>
            <w:r w:rsidRPr="00A60324">
              <w:rPr>
                <w:rFonts w:ascii="Arial" w:eastAsia="Times New Roman" w:hAnsi="Arial" w:cs="Arial"/>
                <w:b/>
                <w:color w:val="000000"/>
                <w:kern w:val="36"/>
                <w:sz w:val="20"/>
                <w:szCs w:val="20"/>
                <w:lang w:eastAsia="es-CO"/>
              </w:rPr>
              <w:t>Ley 1781/16 “Por el cual se modifican los artículos 15 y 16 de la Ley 270 de 1996, Estatutaria de la Administración de Justicia.</w:t>
            </w:r>
            <w:r w:rsidRPr="00A60324">
              <w:rPr>
                <w:rFonts w:ascii="Arial" w:eastAsia="Times New Roman" w:hAnsi="Arial" w:cs="Arial"/>
                <w:color w:val="000000"/>
                <w:kern w:val="36"/>
                <w:sz w:val="20"/>
                <w:szCs w:val="20"/>
                <w:lang w:eastAsia="es-CO"/>
              </w:rPr>
              <w:t xml:space="preserve"> [Magistrados de descongestión en la Corte Suprema de Justicia]”</w:t>
            </w:r>
          </w:p>
          <w:p w:rsidR="00D86A05" w:rsidRPr="00A60324" w:rsidRDefault="00D86A05" w:rsidP="00D86A05">
            <w:pPr>
              <w:pStyle w:val="Prrafodelista"/>
              <w:shd w:val="clear" w:color="auto" w:fill="FFFFFF"/>
              <w:spacing w:before="192" w:after="336" w:line="240" w:lineRule="atLeast"/>
              <w:outlineLvl w:val="0"/>
              <w:rPr>
                <w:rFonts w:ascii="Arial" w:eastAsia="Times New Roman" w:hAnsi="Arial" w:cs="Arial"/>
                <w:color w:val="000000"/>
                <w:kern w:val="36"/>
                <w:sz w:val="20"/>
                <w:szCs w:val="20"/>
                <w:lang w:eastAsia="es-CO"/>
              </w:rPr>
            </w:pPr>
            <w:r w:rsidRPr="00A60324">
              <w:rPr>
                <w:rFonts w:ascii="Arial" w:eastAsia="Times New Roman" w:hAnsi="Arial" w:cs="Arial"/>
                <w:color w:val="000000"/>
                <w:kern w:val="36"/>
                <w:sz w:val="20"/>
                <w:szCs w:val="20"/>
                <w:lang w:eastAsia="es-CO"/>
              </w:rPr>
              <w:t xml:space="preserve">Autores: Oscar Mauricio Lizcano Arango, Luz Adriana Moreno Marmolejo entre otros </w:t>
            </w:r>
          </w:p>
          <w:p w:rsidR="00D86A05" w:rsidRPr="00A60324" w:rsidRDefault="00D86A05" w:rsidP="00D86A05">
            <w:pPr>
              <w:pStyle w:val="Prrafodelista"/>
              <w:shd w:val="clear" w:color="auto" w:fill="FFFFFF"/>
              <w:spacing w:before="192" w:after="336" w:line="240" w:lineRule="atLeast"/>
              <w:outlineLvl w:val="0"/>
              <w:rPr>
                <w:rFonts w:ascii="Arial" w:eastAsia="Times New Roman" w:hAnsi="Arial" w:cs="Arial"/>
                <w:color w:val="000000"/>
                <w:kern w:val="36"/>
                <w:sz w:val="20"/>
                <w:szCs w:val="20"/>
                <w:lang w:eastAsia="es-CO"/>
              </w:rPr>
            </w:pPr>
            <w:r w:rsidRPr="00A60324">
              <w:rPr>
                <w:rFonts w:ascii="Arial" w:eastAsia="Times New Roman" w:hAnsi="Arial" w:cs="Arial"/>
                <w:color w:val="000000"/>
                <w:kern w:val="36"/>
                <w:sz w:val="20"/>
                <w:szCs w:val="20"/>
                <w:lang w:eastAsia="es-CO"/>
              </w:rPr>
              <w:t>Estado: Sancionado como ley 20/05/2016</w:t>
            </w:r>
          </w:p>
          <w:p w:rsidR="00D86A05" w:rsidRPr="00A60324" w:rsidRDefault="00D86A05" w:rsidP="00D86A05">
            <w:pPr>
              <w:pStyle w:val="Ttulo1"/>
              <w:numPr>
                <w:ilvl w:val="0"/>
                <w:numId w:val="138"/>
              </w:numPr>
              <w:shd w:val="clear" w:color="auto" w:fill="FFFFFF"/>
              <w:spacing w:before="192" w:after="336" w:line="240" w:lineRule="atLeast"/>
              <w:contextualSpacing/>
              <w:jc w:val="left"/>
              <w:rPr>
                <w:rFonts w:eastAsia="Times New Roman"/>
                <w:kern w:val="36"/>
                <w:sz w:val="20"/>
                <w:szCs w:val="20"/>
              </w:rPr>
            </w:pPr>
            <w:r w:rsidRPr="00A60324">
              <w:rPr>
                <w:rFonts w:eastAsia="Times New Roman"/>
                <w:kern w:val="36"/>
                <w:sz w:val="20"/>
                <w:szCs w:val="20"/>
              </w:rPr>
              <w:lastRenderedPageBreak/>
              <w:t>Ley 1799/16 “Por medio del cual se prohíbe los procedimientos médicos y quirúrgicos estéticos para menores de edad y se dictan otras disposiciones. [Prohíbe cirugías estéticas a menores de edad]”</w:t>
            </w:r>
          </w:p>
          <w:p w:rsidR="00D86A05" w:rsidRPr="00A60324" w:rsidRDefault="00D86A05" w:rsidP="00D86A05">
            <w:pPr>
              <w:pStyle w:val="Ttulo1"/>
              <w:shd w:val="clear" w:color="auto" w:fill="FFFFFF"/>
              <w:spacing w:before="192" w:after="336" w:line="240" w:lineRule="atLeast"/>
              <w:ind w:left="357"/>
              <w:contextualSpacing/>
              <w:rPr>
                <w:rFonts w:eastAsia="Times New Roman"/>
                <w:kern w:val="36"/>
                <w:sz w:val="20"/>
                <w:szCs w:val="20"/>
              </w:rPr>
            </w:pPr>
            <w:r w:rsidRPr="00A60324">
              <w:rPr>
                <w:rFonts w:eastAsia="Times New Roman"/>
                <w:kern w:val="36"/>
                <w:sz w:val="20"/>
                <w:szCs w:val="20"/>
              </w:rPr>
              <w:t>Autores: Oscar Mauricio Lizcano Arango, Luz Adriana Moreno Marmolejo, Juan Felipe Lemus y Jorge Iván Ospina</w:t>
            </w:r>
          </w:p>
          <w:p w:rsidR="00D86A05" w:rsidRPr="00A60324" w:rsidRDefault="00D86A05" w:rsidP="00D86A05">
            <w:pPr>
              <w:pStyle w:val="Ttulo1"/>
              <w:shd w:val="clear" w:color="auto" w:fill="FFFFFF"/>
              <w:spacing w:before="192" w:after="336" w:line="240" w:lineRule="atLeast"/>
              <w:ind w:left="357"/>
              <w:contextualSpacing/>
              <w:rPr>
                <w:rFonts w:eastAsia="Times New Roman"/>
                <w:kern w:val="36"/>
                <w:sz w:val="20"/>
                <w:szCs w:val="20"/>
              </w:rPr>
            </w:pPr>
            <w:r w:rsidRPr="00A60324">
              <w:rPr>
                <w:rFonts w:eastAsia="Times New Roman"/>
                <w:kern w:val="36"/>
                <w:sz w:val="20"/>
                <w:szCs w:val="20"/>
              </w:rPr>
              <w:t>Estado: Sancionado como ley 25/07/2016</w:t>
            </w:r>
          </w:p>
          <w:p w:rsidR="00D86A05" w:rsidRPr="00A60324" w:rsidRDefault="00D86A05" w:rsidP="00D86A05">
            <w:pPr>
              <w:pStyle w:val="Prrafodelista"/>
              <w:numPr>
                <w:ilvl w:val="0"/>
                <w:numId w:val="138"/>
              </w:numPr>
              <w:shd w:val="clear" w:color="auto" w:fill="FFFFFF"/>
              <w:spacing w:before="192" w:after="336" w:line="240" w:lineRule="atLeast"/>
              <w:outlineLvl w:val="0"/>
              <w:rPr>
                <w:rFonts w:ascii="Arial" w:eastAsia="Times New Roman" w:hAnsi="Arial" w:cs="Arial"/>
                <w:color w:val="000000"/>
                <w:kern w:val="36"/>
                <w:sz w:val="20"/>
                <w:szCs w:val="20"/>
                <w:lang w:eastAsia="es-CO"/>
              </w:rPr>
            </w:pPr>
            <w:r w:rsidRPr="00A60324">
              <w:rPr>
                <w:rFonts w:ascii="Arial" w:eastAsia="Times New Roman" w:hAnsi="Arial" w:cs="Arial"/>
                <w:b/>
                <w:color w:val="000000"/>
                <w:kern w:val="36"/>
                <w:sz w:val="20"/>
                <w:szCs w:val="20"/>
                <w:lang w:eastAsia="es-CO"/>
              </w:rPr>
              <w:t>Por la cual se regula el sector de vigilancia y seguridad privada en Colombia y se dictan otras disposiciones</w:t>
            </w:r>
            <w:r w:rsidRPr="00A60324">
              <w:rPr>
                <w:rFonts w:ascii="Arial" w:eastAsia="Times New Roman" w:hAnsi="Arial" w:cs="Arial"/>
                <w:color w:val="000000"/>
                <w:kern w:val="36"/>
                <w:sz w:val="20"/>
                <w:szCs w:val="20"/>
                <w:lang w:eastAsia="es-CO"/>
              </w:rPr>
              <w:t>. [Vigilancia y seguridad privada]”</w:t>
            </w:r>
          </w:p>
          <w:p w:rsidR="00D86A05" w:rsidRPr="00A60324" w:rsidRDefault="00D86A05" w:rsidP="00D86A05">
            <w:pPr>
              <w:pStyle w:val="Prrafodelista"/>
              <w:shd w:val="clear" w:color="auto" w:fill="FFFFFF"/>
              <w:spacing w:before="192" w:after="336" w:line="240" w:lineRule="atLeast"/>
              <w:ind w:left="501"/>
              <w:outlineLvl w:val="0"/>
              <w:rPr>
                <w:rFonts w:ascii="Arial" w:eastAsia="Times New Roman" w:hAnsi="Arial" w:cs="Arial"/>
                <w:color w:val="000000"/>
                <w:kern w:val="36"/>
                <w:sz w:val="20"/>
                <w:szCs w:val="20"/>
                <w:lang w:eastAsia="es-CO"/>
              </w:rPr>
            </w:pPr>
            <w:r w:rsidRPr="00A60324">
              <w:rPr>
                <w:rFonts w:ascii="Arial" w:eastAsia="Times New Roman" w:hAnsi="Arial" w:cs="Arial"/>
                <w:color w:val="000000"/>
                <w:kern w:val="36"/>
                <w:sz w:val="20"/>
                <w:szCs w:val="20"/>
                <w:lang w:eastAsia="es-CO"/>
              </w:rPr>
              <w:t xml:space="preserve">Autores: Juan Felipe Lemus, Luz Adriana Moreno y Oscar Mauricio Lizcano </w:t>
            </w:r>
          </w:p>
          <w:p w:rsidR="00D86A05" w:rsidRPr="00A60324" w:rsidRDefault="00D86A05" w:rsidP="00D86A05">
            <w:pPr>
              <w:pStyle w:val="Prrafodelista"/>
              <w:shd w:val="clear" w:color="auto" w:fill="FFFFFF"/>
              <w:spacing w:before="192" w:after="336" w:line="240" w:lineRule="atLeast"/>
              <w:ind w:left="501"/>
              <w:outlineLvl w:val="0"/>
              <w:rPr>
                <w:rFonts w:ascii="Arial" w:eastAsia="Times New Roman" w:hAnsi="Arial" w:cs="Arial"/>
                <w:color w:val="000000"/>
                <w:kern w:val="36"/>
                <w:sz w:val="20"/>
                <w:szCs w:val="20"/>
                <w:lang w:eastAsia="es-CO"/>
              </w:rPr>
            </w:pPr>
            <w:r w:rsidRPr="00A60324">
              <w:rPr>
                <w:rFonts w:ascii="Arial" w:eastAsia="Times New Roman" w:hAnsi="Arial" w:cs="Arial"/>
                <w:color w:val="000000"/>
                <w:kern w:val="36"/>
                <w:sz w:val="20"/>
                <w:szCs w:val="20"/>
                <w:lang w:eastAsia="es-CO"/>
              </w:rPr>
              <w:t>Estado: Archivado en Debate</w:t>
            </w:r>
          </w:p>
          <w:p w:rsidR="00D86A05" w:rsidRPr="00A60324" w:rsidRDefault="00D86A05" w:rsidP="00D86A05">
            <w:pPr>
              <w:pStyle w:val="Prrafodelista"/>
              <w:shd w:val="clear" w:color="auto" w:fill="FFFFFF"/>
              <w:spacing w:before="192" w:after="336" w:line="240" w:lineRule="atLeast"/>
              <w:ind w:left="501"/>
              <w:outlineLvl w:val="0"/>
              <w:rPr>
                <w:rFonts w:ascii="Arial" w:eastAsia="Times New Roman" w:hAnsi="Arial" w:cs="Arial"/>
                <w:color w:val="000000"/>
                <w:kern w:val="36"/>
                <w:sz w:val="20"/>
                <w:szCs w:val="20"/>
                <w:lang w:eastAsia="es-CO"/>
              </w:rPr>
            </w:pPr>
            <w:r w:rsidRPr="00A60324">
              <w:rPr>
                <w:rFonts w:ascii="Arial" w:eastAsia="Times New Roman" w:hAnsi="Arial" w:cs="Arial"/>
                <w:color w:val="000000"/>
                <w:kern w:val="36"/>
                <w:sz w:val="20"/>
                <w:szCs w:val="20"/>
                <w:lang w:eastAsia="es-CO"/>
              </w:rPr>
              <w:t xml:space="preserve"> </w:t>
            </w:r>
          </w:p>
          <w:p w:rsidR="00D86A05" w:rsidRPr="00A60324" w:rsidRDefault="00D86A05" w:rsidP="00D86A05">
            <w:pPr>
              <w:pStyle w:val="Prrafodelista"/>
              <w:numPr>
                <w:ilvl w:val="0"/>
                <w:numId w:val="138"/>
              </w:numPr>
              <w:shd w:val="clear" w:color="auto" w:fill="FFFFFF"/>
              <w:spacing w:before="192" w:after="336" w:line="240" w:lineRule="atLeast"/>
              <w:outlineLvl w:val="0"/>
              <w:rPr>
                <w:rFonts w:ascii="Arial" w:eastAsia="Times New Roman" w:hAnsi="Arial" w:cs="Arial"/>
                <w:color w:val="000000"/>
                <w:kern w:val="36"/>
                <w:sz w:val="20"/>
                <w:szCs w:val="20"/>
                <w:lang w:eastAsia="es-CO"/>
              </w:rPr>
            </w:pPr>
            <w:r w:rsidRPr="00A60324">
              <w:rPr>
                <w:rFonts w:ascii="Arial" w:eastAsia="Times New Roman" w:hAnsi="Arial" w:cs="Arial"/>
                <w:b/>
                <w:color w:val="000000"/>
                <w:kern w:val="36"/>
                <w:sz w:val="20"/>
                <w:szCs w:val="20"/>
                <w:lang w:eastAsia="es-CO"/>
              </w:rPr>
              <w:t>Por la cual se reglamenta el ejercicio de la educación física, sus profesiones afines y auxiliares, se dicta el código ético y deontológico del educador físico y sus profesiones afines, y se establecen otras disposiciones</w:t>
            </w:r>
            <w:r w:rsidRPr="00A60324">
              <w:rPr>
                <w:rFonts w:ascii="Arial" w:eastAsia="Times New Roman" w:hAnsi="Arial" w:cs="Arial"/>
                <w:color w:val="000000"/>
                <w:kern w:val="36"/>
                <w:sz w:val="20"/>
                <w:szCs w:val="20"/>
                <w:lang w:eastAsia="es-CO"/>
              </w:rPr>
              <w:t>. [Reglamenta el ejercicio de la educación física]</w:t>
            </w:r>
          </w:p>
          <w:p w:rsidR="00D86A05" w:rsidRPr="00A60324" w:rsidRDefault="00D86A05" w:rsidP="00D86A05">
            <w:pPr>
              <w:pStyle w:val="Prrafodelista"/>
              <w:shd w:val="clear" w:color="auto" w:fill="FFFFFF"/>
              <w:spacing w:before="192" w:after="336" w:line="240" w:lineRule="atLeast"/>
              <w:ind w:left="501"/>
              <w:outlineLvl w:val="0"/>
              <w:rPr>
                <w:rFonts w:ascii="Arial" w:eastAsia="Times New Roman" w:hAnsi="Arial" w:cs="Arial"/>
                <w:color w:val="000000"/>
                <w:kern w:val="36"/>
                <w:sz w:val="20"/>
                <w:szCs w:val="20"/>
                <w:lang w:eastAsia="es-CO"/>
              </w:rPr>
            </w:pPr>
            <w:r w:rsidRPr="00A60324">
              <w:rPr>
                <w:rFonts w:ascii="Arial" w:eastAsia="Times New Roman" w:hAnsi="Arial" w:cs="Arial"/>
                <w:color w:val="000000"/>
                <w:kern w:val="36"/>
                <w:sz w:val="20"/>
                <w:szCs w:val="20"/>
                <w:lang w:eastAsia="es-CO"/>
              </w:rPr>
              <w:t xml:space="preserve">Autores: Luz Adriana Moreno Marmolejo y Oscar Mauricio Lizcano </w:t>
            </w:r>
          </w:p>
          <w:p w:rsidR="00D86A05" w:rsidRPr="00A60324" w:rsidRDefault="00D86A05" w:rsidP="00D86A05">
            <w:pPr>
              <w:pStyle w:val="Prrafodelista"/>
              <w:shd w:val="clear" w:color="auto" w:fill="FFFFFF"/>
              <w:spacing w:before="192" w:after="336" w:line="240" w:lineRule="atLeast"/>
              <w:ind w:left="501"/>
              <w:outlineLvl w:val="0"/>
              <w:rPr>
                <w:rFonts w:ascii="Arial" w:eastAsia="Times New Roman" w:hAnsi="Arial" w:cs="Arial"/>
                <w:color w:val="000000"/>
                <w:kern w:val="36"/>
                <w:sz w:val="20"/>
                <w:szCs w:val="20"/>
                <w:lang w:eastAsia="es-CO"/>
              </w:rPr>
            </w:pPr>
            <w:r w:rsidRPr="00A60324">
              <w:rPr>
                <w:rFonts w:ascii="Arial" w:eastAsia="Times New Roman" w:hAnsi="Arial" w:cs="Arial"/>
                <w:color w:val="000000"/>
                <w:kern w:val="36"/>
                <w:sz w:val="20"/>
                <w:szCs w:val="20"/>
                <w:lang w:eastAsia="es-CO"/>
              </w:rPr>
              <w:t>Estado: archivado por tránsito de Legislatura</w:t>
            </w:r>
          </w:p>
          <w:p w:rsidR="00D86A05" w:rsidRPr="00A60324" w:rsidRDefault="00D86A05" w:rsidP="00D86A05">
            <w:pPr>
              <w:pStyle w:val="Ttulo1"/>
              <w:numPr>
                <w:ilvl w:val="0"/>
                <w:numId w:val="138"/>
              </w:numPr>
              <w:shd w:val="clear" w:color="auto" w:fill="FFFFFF"/>
              <w:spacing w:before="192" w:after="336" w:line="240" w:lineRule="atLeast"/>
              <w:contextualSpacing/>
              <w:jc w:val="left"/>
              <w:rPr>
                <w:bCs/>
                <w:sz w:val="20"/>
                <w:szCs w:val="20"/>
              </w:rPr>
            </w:pPr>
            <w:r w:rsidRPr="00A60324">
              <w:rPr>
                <w:bCs/>
                <w:sz w:val="20"/>
                <w:szCs w:val="20"/>
              </w:rPr>
              <w:t>“Por la cual se dictan normas para la conservación de ecosistemas de páramos y humedales. [Conservación páramos y humedales]”</w:t>
            </w:r>
          </w:p>
          <w:p w:rsidR="00D86A05" w:rsidRPr="00A60324" w:rsidRDefault="00D86A05" w:rsidP="00D86A05">
            <w:pPr>
              <w:pStyle w:val="Ttulo1"/>
              <w:shd w:val="clear" w:color="auto" w:fill="FFFFFF"/>
              <w:spacing w:before="192" w:after="336" w:line="240" w:lineRule="atLeast"/>
              <w:ind w:left="360"/>
              <w:contextualSpacing/>
              <w:rPr>
                <w:b w:val="0"/>
                <w:bCs/>
                <w:color w:val="auto"/>
                <w:sz w:val="20"/>
                <w:szCs w:val="20"/>
              </w:rPr>
            </w:pPr>
            <w:r w:rsidRPr="00A60324">
              <w:rPr>
                <w:color w:val="auto"/>
                <w:sz w:val="20"/>
                <w:szCs w:val="20"/>
              </w:rPr>
              <w:t xml:space="preserve">Autores: Luz Adriana Moreno Marmolejo, Oscar Mauricio Lizcano, Juan Felipe Lemus entre otros Estado: Archivado por transito de Legislatura </w:t>
            </w:r>
          </w:p>
          <w:p w:rsidR="00D86A05" w:rsidRPr="00A60324" w:rsidRDefault="00D86A05" w:rsidP="00D86A05">
            <w:pPr>
              <w:pStyle w:val="Prrafodelista"/>
              <w:numPr>
                <w:ilvl w:val="0"/>
                <w:numId w:val="138"/>
              </w:numPr>
              <w:shd w:val="clear" w:color="auto" w:fill="FFFFFF"/>
              <w:spacing w:before="192" w:after="336" w:line="240" w:lineRule="atLeast"/>
              <w:outlineLvl w:val="0"/>
              <w:rPr>
                <w:rFonts w:ascii="Arial" w:eastAsia="Times New Roman" w:hAnsi="Arial" w:cs="Arial"/>
                <w:color w:val="000000"/>
                <w:kern w:val="36"/>
                <w:sz w:val="20"/>
                <w:szCs w:val="20"/>
                <w:lang w:eastAsia="es-CO"/>
              </w:rPr>
            </w:pPr>
            <w:r w:rsidRPr="00A60324">
              <w:rPr>
                <w:rFonts w:ascii="Arial" w:eastAsia="Times New Roman" w:hAnsi="Arial" w:cs="Arial"/>
                <w:b/>
                <w:color w:val="000000"/>
                <w:kern w:val="36"/>
                <w:sz w:val="20"/>
                <w:szCs w:val="20"/>
                <w:lang w:eastAsia="es-CO"/>
              </w:rPr>
              <w:t>“Por medio de la cual se reconoce la infertilidad como una enfermedad, se autoriza su inclusión en el plan de beneficios y se dictan otras disposiciones</w:t>
            </w:r>
            <w:r w:rsidRPr="00A60324">
              <w:rPr>
                <w:rFonts w:ascii="Arial" w:eastAsia="Times New Roman" w:hAnsi="Arial" w:cs="Arial"/>
                <w:color w:val="000000"/>
                <w:kern w:val="36"/>
                <w:sz w:val="20"/>
                <w:szCs w:val="20"/>
                <w:lang w:eastAsia="es-CO"/>
              </w:rPr>
              <w:t>. [Infertilidad como una enfermedad]”</w:t>
            </w:r>
          </w:p>
          <w:p w:rsidR="00D86A05" w:rsidRPr="00A60324" w:rsidRDefault="00D86A05" w:rsidP="00D86A05">
            <w:pPr>
              <w:spacing w:line="240" w:lineRule="atLeast"/>
              <w:contextualSpacing/>
              <w:rPr>
                <w:rFonts w:ascii="Arial" w:hAnsi="Arial" w:cs="Arial"/>
                <w:sz w:val="20"/>
                <w:szCs w:val="20"/>
              </w:rPr>
            </w:pPr>
            <w:r w:rsidRPr="00A60324">
              <w:rPr>
                <w:rFonts w:ascii="Arial" w:hAnsi="Arial" w:cs="Arial"/>
                <w:sz w:val="20"/>
                <w:szCs w:val="20"/>
              </w:rPr>
              <w:t xml:space="preserve">    Autores: Luz Adriana Moreno Marmolejo, Juan Felipe Lemus, entre otros </w:t>
            </w:r>
          </w:p>
          <w:p w:rsidR="00D86A05" w:rsidRPr="00A60324" w:rsidRDefault="00D86A05" w:rsidP="00D86A05">
            <w:pPr>
              <w:spacing w:line="240" w:lineRule="atLeast"/>
              <w:contextualSpacing/>
              <w:rPr>
                <w:rFonts w:ascii="Arial" w:hAnsi="Arial" w:cs="Arial"/>
                <w:sz w:val="20"/>
                <w:szCs w:val="20"/>
              </w:rPr>
            </w:pPr>
            <w:r w:rsidRPr="00A60324">
              <w:rPr>
                <w:rFonts w:ascii="Arial" w:hAnsi="Arial" w:cs="Arial"/>
                <w:sz w:val="20"/>
                <w:szCs w:val="20"/>
              </w:rPr>
              <w:t xml:space="preserve">    Estado: aprobado informe de objeciones el 4 abril 2018 </w:t>
            </w:r>
          </w:p>
          <w:p w:rsidR="00D86A05" w:rsidRPr="00A60324" w:rsidRDefault="00D86A05" w:rsidP="00D86A05">
            <w:pPr>
              <w:pStyle w:val="Ttulo1"/>
              <w:numPr>
                <w:ilvl w:val="0"/>
                <w:numId w:val="138"/>
              </w:numPr>
              <w:shd w:val="clear" w:color="auto" w:fill="FFFFFF"/>
              <w:spacing w:before="192" w:after="336" w:line="240" w:lineRule="atLeast"/>
              <w:contextualSpacing/>
              <w:jc w:val="left"/>
              <w:rPr>
                <w:rFonts w:eastAsia="Times New Roman"/>
                <w:kern w:val="36"/>
                <w:sz w:val="20"/>
                <w:szCs w:val="20"/>
              </w:rPr>
            </w:pPr>
            <w:r w:rsidRPr="00A60324">
              <w:rPr>
                <w:rFonts w:eastAsia="Times New Roman"/>
                <w:kern w:val="36"/>
                <w:sz w:val="20"/>
                <w:szCs w:val="20"/>
              </w:rPr>
              <w:t xml:space="preserve"> Ley 1842/17 “ Por medio de la cual se declara como patrimonio genético nacional la raza autóctona del caballo de paso fino colombiano y se dictan otras disposiciones. [Raza del caballo de paso fino como patrimonio genético]”</w:t>
            </w:r>
          </w:p>
          <w:p w:rsidR="00D86A05" w:rsidRPr="00A60324" w:rsidRDefault="00D86A05" w:rsidP="00D86A05">
            <w:pPr>
              <w:spacing w:line="240" w:lineRule="atLeast"/>
              <w:contextualSpacing/>
              <w:rPr>
                <w:rFonts w:ascii="Arial" w:hAnsi="Arial" w:cs="Arial"/>
                <w:sz w:val="20"/>
                <w:szCs w:val="20"/>
                <w:lang w:eastAsia="es-CO"/>
              </w:rPr>
            </w:pPr>
            <w:r w:rsidRPr="00A60324">
              <w:rPr>
                <w:rFonts w:ascii="Arial" w:hAnsi="Arial" w:cs="Arial"/>
                <w:sz w:val="20"/>
                <w:szCs w:val="20"/>
                <w:lang w:eastAsia="es-CO"/>
              </w:rPr>
              <w:t xml:space="preserve">   Autores: Luz Adriana Moreno Marmolejo, Juan Felipe Lemus , Juan Manuel Corzo entre otros </w:t>
            </w:r>
          </w:p>
          <w:p w:rsidR="00D86A05" w:rsidRPr="00A60324" w:rsidRDefault="00D86A05" w:rsidP="00D86A05">
            <w:pPr>
              <w:spacing w:line="240" w:lineRule="atLeast"/>
              <w:contextualSpacing/>
              <w:rPr>
                <w:rFonts w:ascii="Arial" w:hAnsi="Arial" w:cs="Arial"/>
                <w:sz w:val="20"/>
                <w:szCs w:val="20"/>
                <w:lang w:eastAsia="es-CO"/>
              </w:rPr>
            </w:pPr>
            <w:r w:rsidRPr="00A60324">
              <w:rPr>
                <w:rFonts w:ascii="Arial" w:hAnsi="Arial" w:cs="Arial"/>
                <w:sz w:val="20"/>
                <w:szCs w:val="20"/>
                <w:lang w:eastAsia="es-CO"/>
              </w:rPr>
              <w:t xml:space="preserve">   Estado: sancionado Ley el 14 de Julio de 2017 </w:t>
            </w:r>
          </w:p>
          <w:p w:rsidR="00D86A05" w:rsidRPr="00A60324" w:rsidRDefault="00D86A05" w:rsidP="00D86A05">
            <w:pPr>
              <w:spacing w:line="240" w:lineRule="atLeast"/>
              <w:contextualSpacing/>
              <w:rPr>
                <w:rFonts w:ascii="Arial" w:hAnsi="Arial" w:cs="Arial"/>
                <w:sz w:val="20"/>
                <w:szCs w:val="20"/>
                <w:lang w:eastAsia="es-CO"/>
              </w:rPr>
            </w:pPr>
          </w:p>
          <w:p w:rsidR="00D86A05" w:rsidRPr="00A60324" w:rsidRDefault="00D86A05" w:rsidP="00D86A05">
            <w:pPr>
              <w:pStyle w:val="Prrafodelista"/>
              <w:numPr>
                <w:ilvl w:val="0"/>
                <w:numId w:val="138"/>
              </w:numPr>
              <w:shd w:val="clear" w:color="auto" w:fill="FFFFFF"/>
              <w:spacing w:before="192" w:after="336" w:line="240" w:lineRule="atLeast"/>
              <w:outlineLvl w:val="0"/>
              <w:rPr>
                <w:rFonts w:ascii="Arial" w:eastAsia="Times New Roman" w:hAnsi="Arial" w:cs="Arial"/>
                <w:color w:val="000000"/>
                <w:kern w:val="36"/>
                <w:sz w:val="20"/>
                <w:szCs w:val="20"/>
                <w:lang w:eastAsia="es-CO"/>
              </w:rPr>
            </w:pPr>
            <w:r w:rsidRPr="00A60324">
              <w:rPr>
                <w:rFonts w:ascii="Arial" w:eastAsia="Times New Roman" w:hAnsi="Arial" w:cs="Arial"/>
                <w:b/>
                <w:color w:val="000000"/>
                <w:kern w:val="36"/>
                <w:sz w:val="20"/>
                <w:szCs w:val="20"/>
                <w:lang w:eastAsia="es-CO"/>
              </w:rPr>
              <w:t>Por la cual se regula el Programa de Alimentación Escolar, se crea la Agencia Nacional para la Alimentación Escolar, se modifican disposiciones orgánicas referentes a la utilización de recursos destinados a la alimentación escolar, y se establecen otras disposiciones</w:t>
            </w:r>
            <w:r w:rsidRPr="00A60324">
              <w:rPr>
                <w:rFonts w:ascii="Arial" w:eastAsia="Times New Roman" w:hAnsi="Arial" w:cs="Arial"/>
                <w:color w:val="000000"/>
                <w:kern w:val="36"/>
                <w:sz w:val="20"/>
                <w:szCs w:val="20"/>
                <w:lang w:eastAsia="es-CO"/>
              </w:rPr>
              <w:t>. [Agencia Nacional para la Alimentación Escolar]”</w:t>
            </w:r>
          </w:p>
          <w:p w:rsidR="00D86A05" w:rsidRPr="00A60324" w:rsidRDefault="00D86A05" w:rsidP="00D86A05">
            <w:pPr>
              <w:pStyle w:val="Prrafodelista"/>
              <w:shd w:val="clear" w:color="auto" w:fill="FFFFFF"/>
              <w:spacing w:before="192" w:after="336" w:line="240" w:lineRule="atLeast"/>
              <w:ind w:left="360"/>
              <w:outlineLvl w:val="0"/>
              <w:rPr>
                <w:rFonts w:ascii="Arial" w:eastAsia="Times New Roman" w:hAnsi="Arial" w:cs="Arial"/>
                <w:color w:val="000000"/>
                <w:kern w:val="36"/>
                <w:sz w:val="20"/>
                <w:szCs w:val="20"/>
                <w:lang w:eastAsia="es-CO"/>
              </w:rPr>
            </w:pPr>
            <w:r w:rsidRPr="00A60324">
              <w:rPr>
                <w:rFonts w:ascii="Arial" w:eastAsia="Times New Roman" w:hAnsi="Arial" w:cs="Arial"/>
                <w:color w:val="000000"/>
                <w:kern w:val="36"/>
                <w:sz w:val="20"/>
                <w:szCs w:val="20"/>
                <w:lang w:eastAsia="es-CO"/>
              </w:rPr>
              <w:t xml:space="preserve">Autores: Luz Adriana Moreno y otros </w:t>
            </w:r>
          </w:p>
          <w:p w:rsidR="00D86A05" w:rsidRPr="00A60324" w:rsidRDefault="00D86A05" w:rsidP="00D86A05">
            <w:pPr>
              <w:pStyle w:val="Prrafodelista"/>
              <w:shd w:val="clear" w:color="auto" w:fill="FFFFFF"/>
              <w:spacing w:before="192" w:after="336" w:line="240" w:lineRule="atLeast"/>
              <w:ind w:left="360"/>
              <w:outlineLvl w:val="0"/>
              <w:rPr>
                <w:rFonts w:ascii="Arial" w:eastAsia="Times New Roman" w:hAnsi="Arial" w:cs="Arial"/>
                <w:color w:val="000000"/>
                <w:kern w:val="36"/>
                <w:sz w:val="20"/>
                <w:szCs w:val="20"/>
                <w:lang w:eastAsia="es-CO"/>
              </w:rPr>
            </w:pPr>
            <w:r w:rsidRPr="00A60324">
              <w:rPr>
                <w:rFonts w:ascii="Arial" w:eastAsia="Times New Roman" w:hAnsi="Arial" w:cs="Arial"/>
                <w:color w:val="000000"/>
                <w:kern w:val="36"/>
                <w:sz w:val="20"/>
                <w:szCs w:val="20"/>
                <w:lang w:eastAsia="es-CO"/>
              </w:rPr>
              <w:t xml:space="preserve">Estado: archivado por cambio legislatura </w:t>
            </w:r>
          </w:p>
          <w:p w:rsidR="00D86A05" w:rsidRPr="00A60324" w:rsidRDefault="00D86A05" w:rsidP="00D86A05">
            <w:pPr>
              <w:pStyle w:val="Prrafodelista"/>
              <w:shd w:val="clear" w:color="auto" w:fill="FFFFFF"/>
              <w:spacing w:before="192" w:after="336" w:line="240" w:lineRule="atLeast"/>
              <w:ind w:left="360"/>
              <w:outlineLvl w:val="0"/>
              <w:rPr>
                <w:rFonts w:ascii="Arial" w:eastAsia="Times New Roman" w:hAnsi="Arial" w:cs="Arial"/>
                <w:color w:val="000000"/>
                <w:kern w:val="36"/>
                <w:sz w:val="20"/>
                <w:szCs w:val="20"/>
                <w:lang w:eastAsia="es-CO"/>
              </w:rPr>
            </w:pPr>
          </w:p>
          <w:p w:rsidR="00D86A05" w:rsidRPr="00A60324" w:rsidRDefault="00D86A05" w:rsidP="00D86A05">
            <w:pPr>
              <w:pStyle w:val="Prrafodelista"/>
              <w:numPr>
                <w:ilvl w:val="0"/>
                <w:numId w:val="138"/>
              </w:numPr>
              <w:shd w:val="clear" w:color="auto" w:fill="FFFFFF"/>
              <w:spacing w:before="192" w:after="336" w:line="240" w:lineRule="atLeast"/>
              <w:outlineLvl w:val="0"/>
              <w:rPr>
                <w:rFonts w:ascii="Arial" w:eastAsia="Times New Roman" w:hAnsi="Arial" w:cs="Arial"/>
                <w:color w:val="000000"/>
                <w:kern w:val="36"/>
                <w:sz w:val="20"/>
                <w:szCs w:val="20"/>
                <w:lang w:eastAsia="es-CO"/>
              </w:rPr>
            </w:pPr>
            <w:r w:rsidRPr="00A60324">
              <w:rPr>
                <w:rFonts w:ascii="Arial" w:eastAsia="Times New Roman" w:hAnsi="Arial" w:cs="Arial"/>
                <w:b/>
                <w:color w:val="000000"/>
                <w:kern w:val="36"/>
                <w:sz w:val="20"/>
                <w:szCs w:val="20"/>
                <w:lang w:eastAsia="es-CO"/>
              </w:rPr>
              <w:t>Por medio del cual se modifican los artículos 267 y 268 de la Constitución Política</w:t>
            </w:r>
            <w:r w:rsidRPr="00A60324">
              <w:rPr>
                <w:rFonts w:ascii="Arial" w:eastAsia="Times New Roman" w:hAnsi="Arial" w:cs="Arial"/>
                <w:color w:val="000000"/>
                <w:kern w:val="36"/>
                <w:sz w:val="20"/>
                <w:szCs w:val="20"/>
                <w:lang w:eastAsia="es-CO"/>
              </w:rPr>
              <w:t>. [Funciones Contraloría, función de advertencia]</w:t>
            </w:r>
          </w:p>
          <w:p w:rsidR="00D86A05" w:rsidRPr="00A60324" w:rsidRDefault="00D86A05" w:rsidP="00D86A05">
            <w:pPr>
              <w:pStyle w:val="Prrafodelista"/>
              <w:shd w:val="clear" w:color="auto" w:fill="FFFFFF"/>
              <w:spacing w:before="192" w:after="336" w:line="240" w:lineRule="atLeast"/>
              <w:ind w:left="360"/>
              <w:outlineLvl w:val="0"/>
              <w:rPr>
                <w:rFonts w:ascii="Arial" w:eastAsia="Times New Roman" w:hAnsi="Arial" w:cs="Arial"/>
                <w:color w:val="000000"/>
                <w:kern w:val="36"/>
                <w:sz w:val="20"/>
                <w:szCs w:val="20"/>
                <w:lang w:eastAsia="es-CO"/>
              </w:rPr>
            </w:pPr>
            <w:r w:rsidRPr="00A60324">
              <w:rPr>
                <w:rFonts w:ascii="Arial" w:eastAsia="Times New Roman" w:hAnsi="Arial" w:cs="Arial"/>
                <w:color w:val="000000"/>
                <w:kern w:val="36"/>
                <w:sz w:val="20"/>
                <w:szCs w:val="20"/>
                <w:lang w:eastAsia="es-CO"/>
              </w:rPr>
              <w:lastRenderedPageBreak/>
              <w:t>Autores: Luz Adriana Moreno Marmolejo y otros</w:t>
            </w:r>
          </w:p>
          <w:p w:rsidR="00D86A05" w:rsidRPr="00A60324" w:rsidRDefault="00D86A05" w:rsidP="00D86A05">
            <w:pPr>
              <w:pStyle w:val="Prrafodelista"/>
              <w:shd w:val="clear" w:color="auto" w:fill="FFFFFF"/>
              <w:spacing w:before="192" w:after="336" w:line="240" w:lineRule="atLeast"/>
              <w:ind w:left="360"/>
              <w:outlineLvl w:val="0"/>
              <w:rPr>
                <w:rFonts w:ascii="Arial" w:eastAsia="Times New Roman" w:hAnsi="Arial" w:cs="Arial"/>
                <w:color w:val="000000"/>
                <w:kern w:val="36"/>
                <w:sz w:val="20"/>
                <w:szCs w:val="20"/>
                <w:lang w:eastAsia="es-CO"/>
              </w:rPr>
            </w:pPr>
            <w:r w:rsidRPr="00A60324">
              <w:rPr>
                <w:rFonts w:ascii="Arial" w:eastAsia="Times New Roman" w:hAnsi="Arial" w:cs="Arial"/>
                <w:color w:val="000000"/>
                <w:kern w:val="36"/>
                <w:sz w:val="20"/>
                <w:szCs w:val="20"/>
                <w:lang w:eastAsia="es-CO"/>
              </w:rPr>
              <w:t>Estado: radicado 25/08/2017</w:t>
            </w:r>
          </w:p>
          <w:p w:rsidR="00D86A05" w:rsidRPr="00A60324" w:rsidRDefault="00D86A05" w:rsidP="00D86A05">
            <w:pPr>
              <w:pStyle w:val="Prrafodelista"/>
              <w:shd w:val="clear" w:color="auto" w:fill="FFFFFF"/>
              <w:spacing w:before="192" w:after="336" w:line="240" w:lineRule="atLeast"/>
              <w:outlineLvl w:val="0"/>
              <w:rPr>
                <w:rFonts w:ascii="Arial" w:eastAsia="Times New Roman" w:hAnsi="Arial" w:cs="Arial"/>
                <w:color w:val="000000"/>
                <w:kern w:val="36"/>
                <w:sz w:val="20"/>
                <w:szCs w:val="20"/>
                <w:lang w:eastAsia="es-CO"/>
              </w:rPr>
            </w:pPr>
          </w:p>
          <w:p w:rsidR="00D86A05" w:rsidRPr="00A60324" w:rsidRDefault="00D86A05" w:rsidP="00D86A05">
            <w:pPr>
              <w:pStyle w:val="Prrafodelista"/>
              <w:shd w:val="clear" w:color="auto" w:fill="FFFFFF"/>
              <w:spacing w:before="192" w:after="336" w:line="240" w:lineRule="atLeast"/>
              <w:outlineLvl w:val="0"/>
              <w:rPr>
                <w:rFonts w:ascii="Arial" w:eastAsia="Times New Roman" w:hAnsi="Arial" w:cs="Arial"/>
                <w:b/>
                <w:color w:val="000000"/>
                <w:kern w:val="36"/>
                <w:sz w:val="20"/>
                <w:szCs w:val="20"/>
                <w:lang w:eastAsia="es-CO"/>
              </w:rPr>
            </w:pPr>
          </w:p>
          <w:p w:rsidR="00D86A05" w:rsidRPr="00A60324" w:rsidRDefault="00D86A05" w:rsidP="00D86A05">
            <w:pPr>
              <w:pStyle w:val="Prrafodelista"/>
              <w:numPr>
                <w:ilvl w:val="0"/>
                <w:numId w:val="138"/>
              </w:numPr>
              <w:shd w:val="clear" w:color="auto" w:fill="FFFFFF"/>
              <w:spacing w:before="192" w:after="336" w:line="240" w:lineRule="atLeast"/>
              <w:outlineLvl w:val="0"/>
              <w:rPr>
                <w:rFonts w:ascii="Arial" w:eastAsia="Times New Roman" w:hAnsi="Arial" w:cs="Arial"/>
                <w:color w:val="000000"/>
                <w:kern w:val="36"/>
                <w:sz w:val="20"/>
                <w:szCs w:val="20"/>
                <w:lang w:eastAsia="es-CO"/>
              </w:rPr>
            </w:pPr>
            <w:r w:rsidRPr="00A60324">
              <w:rPr>
                <w:rFonts w:ascii="Arial" w:eastAsia="Times New Roman" w:hAnsi="Arial" w:cs="Arial"/>
                <w:b/>
                <w:color w:val="000000"/>
                <w:kern w:val="36"/>
                <w:sz w:val="20"/>
                <w:szCs w:val="20"/>
                <w:lang w:eastAsia="es-CO"/>
              </w:rPr>
              <w:t>Por el cual se crea la campaña nacional de alfabetización digital y se modifica el artículo 97 de la Ley 115 de 1994.</w:t>
            </w:r>
            <w:r w:rsidRPr="00A60324">
              <w:rPr>
                <w:rFonts w:ascii="Arial" w:eastAsia="Times New Roman" w:hAnsi="Arial" w:cs="Arial"/>
                <w:color w:val="000000"/>
                <w:kern w:val="36"/>
                <w:sz w:val="20"/>
                <w:szCs w:val="20"/>
                <w:lang w:eastAsia="es-CO"/>
              </w:rPr>
              <w:t xml:space="preserve"> [Alfabetización digital]”</w:t>
            </w:r>
          </w:p>
          <w:p w:rsidR="00D86A05" w:rsidRPr="00A60324" w:rsidRDefault="00D86A05" w:rsidP="00D86A05">
            <w:pPr>
              <w:pStyle w:val="Prrafodelista"/>
              <w:shd w:val="clear" w:color="auto" w:fill="FFFFFF"/>
              <w:spacing w:before="192" w:after="336" w:line="240" w:lineRule="atLeast"/>
              <w:outlineLvl w:val="0"/>
              <w:rPr>
                <w:rFonts w:ascii="Arial" w:eastAsia="Times New Roman" w:hAnsi="Arial" w:cs="Arial"/>
                <w:color w:val="000000"/>
                <w:kern w:val="36"/>
                <w:sz w:val="20"/>
                <w:szCs w:val="20"/>
                <w:lang w:eastAsia="es-CO"/>
              </w:rPr>
            </w:pPr>
            <w:r w:rsidRPr="00A60324">
              <w:rPr>
                <w:rFonts w:ascii="Arial" w:eastAsia="Times New Roman" w:hAnsi="Arial" w:cs="Arial"/>
                <w:color w:val="000000"/>
                <w:kern w:val="36"/>
                <w:sz w:val="20"/>
                <w:szCs w:val="20"/>
                <w:lang w:eastAsia="es-CO"/>
              </w:rPr>
              <w:t>Autores: Luz Adriana Moreno Marmolejo y otros</w:t>
            </w:r>
          </w:p>
          <w:p w:rsidR="00D86A05" w:rsidRPr="00A60324" w:rsidRDefault="00D86A05" w:rsidP="00D86A05">
            <w:pPr>
              <w:pStyle w:val="Prrafodelista"/>
              <w:shd w:val="clear" w:color="auto" w:fill="FFFFFF"/>
              <w:spacing w:before="192" w:after="336" w:line="240" w:lineRule="atLeast"/>
              <w:outlineLvl w:val="0"/>
              <w:rPr>
                <w:rFonts w:ascii="Arial" w:eastAsia="Times New Roman" w:hAnsi="Arial" w:cs="Arial"/>
                <w:color w:val="000000"/>
                <w:kern w:val="36"/>
                <w:sz w:val="20"/>
                <w:szCs w:val="20"/>
                <w:lang w:eastAsia="es-CO"/>
              </w:rPr>
            </w:pPr>
            <w:r w:rsidRPr="00A60324">
              <w:rPr>
                <w:rFonts w:ascii="Arial" w:eastAsia="Times New Roman" w:hAnsi="Arial" w:cs="Arial"/>
                <w:color w:val="000000"/>
                <w:kern w:val="36"/>
                <w:sz w:val="20"/>
                <w:szCs w:val="20"/>
                <w:lang w:eastAsia="es-CO"/>
              </w:rPr>
              <w:t>Estado: archivado por transito legislatura 10/06/15</w:t>
            </w:r>
          </w:p>
          <w:p w:rsidR="00D86A05" w:rsidRPr="00A60324" w:rsidRDefault="00D86A05" w:rsidP="00D86A05">
            <w:pPr>
              <w:pStyle w:val="Prrafodelista"/>
              <w:shd w:val="clear" w:color="auto" w:fill="FFFFFF"/>
              <w:spacing w:before="192" w:after="336" w:line="240" w:lineRule="atLeast"/>
              <w:outlineLvl w:val="0"/>
              <w:rPr>
                <w:rFonts w:ascii="Arial" w:eastAsia="Times New Roman" w:hAnsi="Arial" w:cs="Arial"/>
                <w:color w:val="000000"/>
                <w:kern w:val="36"/>
                <w:sz w:val="20"/>
                <w:szCs w:val="20"/>
                <w:lang w:eastAsia="es-CO"/>
              </w:rPr>
            </w:pPr>
          </w:p>
          <w:p w:rsidR="00D86A05" w:rsidRPr="00A60324" w:rsidRDefault="00D86A05" w:rsidP="00D86A05">
            <w:pPr>
              <w:pStyle w:val="Prrafodelista"/>
              <w:shd w:val="clear" w:color="auto" w:fill="FFFFFF"/>
              <w:spacing w:before="192" w:after="336" w:line="240" w:lineRule="atLeast"/>
              <w:outlineLvl w:val="0"/>
              <w:rPr>
                <w:rFonts w:ascii="Arial" w:eastAsia="Times New Roman" w:hAnsi="Arial" w:cs="Arial"/>
                <w:color w:val="000000"/>
                <w:kern w:val="36"/>
                <w:sz w:val="20"/>
                <w:szCs w:val="20"/>
                <w:lang w:eastAsia="es-CO"/>
              </w:rPr>
            </w:pPr>
          </w:p>
          <w:p w:rsidR="00D86A05" w:rsidRPr="00A60324" w:rsidRDefault="00EF2972" w:rsidP="00D86A05">
            <w:pPr>
              <w:pStyle w:val="Prrafodelista"/>
              <w:numPr>
                <w:ilvl w:val="0"/>
                <w:numId w:val="138"/>
              </w:numPr>
              <w:pBdr>
                <w:bottom w:val="single" w:sz="6" w:space="6" w:color="E5E5E5"/>
              </w:pBdr>
              <w:spacing w:line="240" w:lineRule="atLeast"/>
              <w:ind w:right="150"/>
              <w:outlineLvl w:val="3"/>
              <w:rPr>
                <w:rFonts w:ascii="Arial" w:eastAsia="Times New Roman" w:hAnsi="Arial" w:cs="Arial"/>
                <w:color w:val="0099CC"/>
                <w:sz w:val="20"/>
                <w:szCs w:val="20"/>
                <w:lang w:eastAsia="es-CO"/>
              </w:rPr>
            </w:pPr>
            <w:hyperlink r:id="rId364" w:history="1">
              <w:r w:rsidR="00D86A05" w:rsidRPr="00A60324">
                <w:rPr>
                  <w:rFonts w:ascii="Arial" w:eastAsia="Times New Roman" w:hAnsi="Arial" w:cs="Arial"/>
                  <w:b/>
                  <w:color w:val="333333"/>
                  <w:sz w:val="20"/>
                  <w:szCs w:val="20"/>
                  <w:lang w:eastAsia="es-CO"/>
                </w:rPr>
                <w:t xml:space="preserve">"Por la cual se reglamenta el ejercicio de la educación física, sus profesiones afines y auxiliares, se dicta el Código Ético y Deontológico del Educador Físico y sus profesiones afines, y se establecen otras disposiciones. </w:t>
              </w:r>
              <w:r w:rsidR="00D86A05" w:rsidRPr="00A60324">
                <w:rPr>
                  <w:rFonts w:ascii="Arial" w:eastAsia="Times New Roman" w:hAnsi="Arial" w:cs="Arial"/>
                  <w:color w:val="333333"/>
                  <w:sz w:val="20"/>
                  <w:szCs w:val="20"/>
                  <w:lang w:eastAsia="es-CO"/>
                </w:rPr>
                <w:t>[Código de Ética del educador físico]</w:t>
              </w:r>
            </w:hyperlink>
          </w:p>
          <w:p w:rsidR="00D86A05" w:rsidRPr="00A60324" w:rsidRDefault="00D86A05" w:rsidP="00D86A05">
            <w:pPr>
              <w:pStyle w:val="Prrafodelista"/>
              <w:pBdr>
                <w:bottom w:val="single" w:sz="6" w:space="6" w:color="E5E5E5"/>
              </w:pBdr>
              <w:spacing w:line="240" w:lineRule="atLeast"/>
              <w:ind w:left="360" w:right="150"/>
              <w:outlineLvl w:val="3"/>
              <w:rPr>
                <w:rFonts w:ascii="Arial" w:eastAsia="Times New Roman" w:hAnsi="Arial" w:cs="Arial"/>
                <w:color w:val="0099CC"/>
                <w:sz w:val="20"/>
                <w:szCs w:val="20"/>
                <w:lang w:eastAsia="es-CO"/>
              </w:rPr>
            </w:pPr>
          </w:p>
          <w:p w:rsidR="00D86A05" w:rsidRPr="00A60324" w:rsidRDefault="00D86A05" w:rsidP="00D86A05">
            <w:pPr>
              <w:pStyle w:val="Prrafodelista"/>
              <w:pBdr>
                <w:bottom w:val="single" w:sz="6" w:space="6" w:color="E5E5E5"/>
              </w:pBdr>
              <w:spacing w:line="240" w:lineRule="atLeast"/>
              <w:ind w:left="360" w:right="150"/>
              <w:outlineLvl w:val="3"/>
              <w:rPr>
                <w:rFonts w:ascii="Arial" w:eastAsia="Times New Roman" w:hAnsi="Arial" w:cs="Arial"/>
                <w:color w:val="000000"/>
                <w:kern w:val="36"/>
                <w:sz w:val="20"/>
                <w:szCs w:val="20"/>
                <w:lang w:eastAsia="es-CO"/>
              </w:rPr>
            </w:pPr>
            <w:r w:rsidRPr="00A60324">
              <w:rPr>
                <w:rFonts w:ascii="Arial" w:eastAsia="Times New Roman" w:hAnsi="Arial" w:cs="Arial"/>
                <w:color w:val="000000"/>
                <w:kern w:val="36"/>
                <w:sz w:val="20"/>
                <w:szCs w:val="20"/>
                <w:lang w:eastAsia="es-CO"/>
              </w:rPr>
              <w:t xml:space="preserve">Autores: Luz Adriana Moreno Marmolejo y óscar Mauricio Lizcano </w:t>
            </w:r>
          </w:p>
          <w:p w:rsidR="00D86A05" w:rsidRPr="00A60324" w:rsidRDefault="00D86A05" w:rsidP="00D86A05">
            <w:pPr>
              <w:pStyle w:val="Prrafodelista"/>
              <w:pBdr>
                <w:bottom w:val="single" w:sz="6" w:space="6" w:color="E5E5E5"/>
              </w:pBdr>
              <w:spacing w:line="240" w:lineRule="atLeast"/>
              <w:ind w:left="360" w:right="150"/>
              <w:outlineLvl w:val="3"/>
              <w:rPr>
                <w:rFonts w:ascii="Arial" w:eastAsia="Times New Roman" w:hAnsi="Arial" w:cs="Arial"/>
                <w:color w:val="000000"/>
                <w:kern w:val="36"/>
                <w:sz w:val="20"/>
                <w:szCs w:val="20"/>
                <w:lang w:eastAsia="es-CO"/>
              </w:rPr>
            </w:pPr>
            <w:r w:rsidRPr="00A60324">
              <w:rPr>
                <w:rFonts w:ascii="Arial" w:eastAsia="Times New Roman" w:hAnsi="Arial" w:cs="Arial"/>
                <w:color w:val="000000"/>
                <w:kern w:val="36"/>
                <w:sz w:val="20"/>
                <w:szCs w:val="20"/>
                <w:lang w:eastAsia="es-CO"/>
              </w:rPr>
              <w:t>Estado: retirado por autor 14/06/16</w:t>
            </w:r>
          </w:p>
          <w:p w:rsidR="00D86A05" w:rsidRPr="00A60324" w:rsidRDefault="00D86A05" w:rsidP="00D86A05">
            <w:pPr>
              <w:pStyle w:val="Prrafodelista"/>
              <w:pBdr>
                <w:bottom w:val="single" w:sz="6" w:space="6" w:color="E5E5E5"/>
              </w:pBdr>
              <w:spacing w:line="240" w:lineRule="atLeast"/>
              <w:ind w:left="360" w:right="150"/>
              <w:outlineLvl w:val="3"/>
              <w:rPr>
                <w:rFonts w:ascii="Arial" w:eastAsia="Times New Roman" w:hAnsi="Arial" w:cs="Arial"/>
                <w:color w:val="0099CC"/>
                <w:sz w:val="20"/>
                <w:szCs w:val="20"/>
                <w:lang w:eastAsia="es-CO"/>
              </w:rPr>
            </w:pPr>
          </w:p>
          <w:p w:rsidR="00D86A05" w:rsidRPr="00A60324" w:rsidRDefault="00D86A05" w:rsidP="00D86A05">
            <w:pPr>
              <w:pStyle w:val="Prrafodelista"/>
              <w:numPr>
                <w:ilvl w:val="0"/>
                <w:numId w:val="138"/>
              </w:numPr>
              <w:shd w:val="clear" w:color="auto" w:fill="FFFFFF"/>
              <w:spacing w:before="192" w:after="336" w:line="240" w:lineRule="atLeast"/>
              <w:outlineLvl w:val="0"/>
              <w:rPr>
                <w:rFonts w:ascii="Arial" w:eastAsia="Times New Roman" w:hAnsi="Arial" w:cs="Arial"/>
                <w:color w:val="000000"/>
                <w:kern w:val="36"/>
                <w:sz w:val="20"/>
                <w:szCs w:val="20"/>
                <w:lang w:eastAsia="es-CO"/>
              </w:rPr>
            </w:pPr>
            <w:r w:rsidRPr="00A60324">
              <w:rPr>
                <w:rFonts w:ascii="Arial" w:eastAsia="Times New Roman" w:hAnsi="Arial" w:cs="Arial"/>
                <w:b/>
                <w:color w:val="000000"/>
                <w:kern w:val="36"/>
                <w:sz w:val="20"/>
                <w:szCs w:val="20"/>
                <w:lang w:eastAsia="es-CO"/>
              </w:rPr>
              <w:t>Por la cual se modifican el Código Penal, el Código de la Infancia y la Adolescencia y la Ley de Servicios Públicos Domiciliarios con el fin de proteger la vida e integridad física de las personas en relación con la protección del equipamiento de los servicios públicos domiciliarios y del espacio público</w:t>
            </w:r>
            <w:r w:rsidRPr="00A60324">
              <w:rPr>
                <w:rFonts w:ascii="Arial" w:eastAsia="Times New Roman" w:hAnsi="Arial" w:cs="Arial"/>
                <w:color w:val="000000"/>
                <w:kern w:val="36"/>
                <w:sz w:val="20"/>
                <w:szCs w:val="20"/>
                <w:lang w:eastAsia="es-CO"/>
              </w:rPr>
              <w:t>. [Protección frente a daños en la infraestructura pública]”</w:t>
            </w:r>
          </w:p>
          <w:p w:rsidR="00D86A05" w:rsidRPr="00A60324" w:rsidRDefault="00D86A05" w:rsidP="00D86A05">
            <w:pPr>
              <w:pStyle w:val="Prrafodelista"/>
              <w:shd w:val="clear" w:color="auto" w:fill="FFFFFF"/>
              <w:spacing w:before="192" w:after="336" w:line="240" w:lineRule="atLeast"/>
              <w:ind w:left="360"/>
              <w:outlineLvl w:val="0"/>
              <w:rPr>
                <w:rFonts w:ascii="Arial" w:eastAsia="Times New Roman" w:hAnsi="Arial" w:cs="Arial"/>
                <w:color w:val="000000"/>
                <w:kern w:val="36"/>
                <w:sz w:val="20"/>
                <w:szCs w:val="20"/>
                <w:lang w:eastAsia="es-CO"/>
              </w:rPr>
            </w:pPr>
            <w:r w:rsidRPr="00A60324">
              <w:rPr>
                <w:rFonts w:ascii="Arial" w:eastAsia="Times New Roman" w:hAnsi="Arial" w:cs="Arial"/>
                <w:color w:val="000000"/>
                <w:kern w:val="36"/>
                <w:sz w:val="20"/>
                <w:szCs w:val="20"/>
                <w:lang w:eastAsia="es-CO"/>
              </w:rPr>
              <w:t xml:space="preserve">Autores: Luz Adriana Moreno y otros </w:t>
            </w:r>
          </w:p>
          <w:p w:rsidR="00D86A05" w:rsidRPr="00A60324" w:rsidRDefault="00D86A05" w:rsidP="00D86A05">
            <w:pPr>
              <w:pStyle w:val="Prrafodelista"/>
              <w:shd w:val="clear" w:color="auto" w:fill="FFFFFF"/>
              <w:spacing w:before="192" w:after="336" w:line="240" w:lineRule="atLeast"/>
              <w:ind w:left="360"/>
              <w:outlineLvl w:val="0"/>
              <w:rPr>
                <w:rFonts w:ascii="Arial" w:eastAsia="Times New Roman" w:hAnsi="Arial" w:cs="Arial"/>
                <w:color w:val="000000"/>
                <w:kern w:val="36"/>
                <w:sz w:val="20"/>
                <w:szCs w:val="20"/>
                <w:lang w:eastAsia="es-CO"/>
              </w:rPr>
            </w:pPr>
            <w:r w:rsidRPr="00A60324">
              <w:rPr>
                <w:rFonts w:ascii="Arial" w:eastAsia="Times New Roman" w:hAnsi="Arial" w:cs="Arial"/>
                <w:color w:val="000000"/>
                <w:kern w:val="36"/>
                <w:sz w:val="20"/>
                <w:szCs w:val="20"/>
                <w:lang w:eastAsia="es-CO"/>
              </w:rPr>
              <w:t xml:space="preserve">Estado archivado: tránsito por cambio legislatura 20/06/2016 </w:t>
            </w:r>
          </w:p>
          <w:p w:rsidR="00D86A05" w:rsidRPr="00A60324" w:rsidRDefault="00D86A05" w:rsidP="00D86A05">
            <w:pPr>
              <w:pStyle w:val="Prrafodelista"/>
              <w:shd w:val="clear" w:color="auto" w:fill="FFFFFF"/>
              <w:spacing w:before="192" w:after="336" w:line="240" w:lineRule="atLeast"/>
              <w:ind w:left="360"/>
              <w:outlineLvl w:val="0"/>
              <w:rPr>
                <w:rFonts w:ascii="Arial" w:eastAsia="Times New Roman" w:hAnsi="Arial" w:cs="Arial"/>
                <w:color w:val="000000"/>
                <w:kern w:val="36"/>
                <w:sz w:val="20"/>
                <w:szCs w:val="20"/>
                <w:lang w:eastAsia="es-CO"/>
              </w:rPr>
            </w:pPr>
          </w:p>
          <w:p w:rsidR="00D86A05" w:rsidRPr="00A60324" w:rsidRDefault="00D86A05" w:rsidP="00D86A05">
            <w:pPr>
              <w:pStyle w:val="Prrafodelista"/>
              <w:numPr>
                <w:ilvl w:val="0"/>
                <w:numId w:val="138"/>
              </w:numPr>
              <w:shd w:val="clear" w:color="auto" w:fill="FFFFFF"/>
              <w:spacing w:before="192" w:after="336" w:line="240" w:lineRule="atLeast"/>
              <w:outlineLvl w:val="0"/>
              <w:rPr>
                <w:rFonts w:ascii="Arial" w:eastAsia="Times New Roman" w:hAnsi="Arial" w:cs="Arial"/>
                <w:color w:val="000000"/>
                <w:kern w:val="36"/>
                <w:sz w:val="20"/>
                <w:szCs w:val="20"/>
                <w:lang w:eastAsia="es-CO"/>
              </w:rPr>
            </w:pPr>
            <w:r w:rsidRPr="00A60324">
              <w:rPr>
                <w:rFonts w:ascii="Arial" w:eastAsia="Times New Roman" w:hAnsi="Arial" w:cs="Arial"/>
                <w:b/>
                <w:kern w:val="36"/>
                <w:sz w:val="20"/>
                <w:szCs w:val="20"/>
                <w:lang w:eastAsia="es-CO"/>
              </w:rPr>
              <w:t>Por la cual se regula el sector de vigilancia y seguridad privada en Colombia y se dictan otras disposiciones</w:t>
            </w:r>
            <w:r w:rsidRPr="00A60324">
              <w:rPr>
                <w:rFonts w:ascii="Arial" w:eastAsia="Times New Roman" w:hAnsi="Arial" w:cs="Arial"/>
                <w:kern w:val="36"/>
                <w:sz w:val="20"/>
                <w:szCs w:val="20"/>
                <w:lang w:eastAsia="es-CO"/>
              </w:rPr>
              <w:t>. [Vigilancia y seguridad privada]</w:t>
            </w:r>
          </w:p>
          <w:p w:rsidR="00D86A05" w:rsidRPr="00A60324" w:rsidRDefault="00D86A05" w:rsidP="00D86A05">
            <w:pPr>
              <w:pStyle w:val="Prrafodelista"/>
              <w:shd w:val="clear" w:color="auto" w:fill="FFFFFF"/>
              <w:spacing w:before="192" w:after="336" w:line="240" w:lineRule="atLeast"/>
              <w:ind w:left="360"/>
              <w:outlineLvl w:val="0"/>
              <w:rPr>
                <w:rFonts w:ascii="Arial" w:eastAsia="Times New Roman" w:hAnsi="Arial" w:cs="Arial"/>
                <w:color w:val="000000"/>
                <w:kern w:val="36"/>
                <w:sz w:val="20"/>
                <w:szCs w:val="20"/>
                <w:lang w:eastAsia="es-CO"/>
              </w:rPr>
            </w:pPr>
            <w:r w:rsidRPr="00A60324">
              <w:rPr>
                <w:rFonts w:ascii="Arial" w:eastAsia="Times New Roman" w:hAnsi="Arial" w:cs="Arial"/>
                <w:color w:val="000000"/>
                <w:kern w:val="36"/>
                <w:sz w:val="20"/>
                <w:szCs w:val="20"/>
                <w:lang w:eastAsia="es-CO"/>
              </w:rPr>
              <w:t>Autores: Luz Adriana Moreno, Juan Felipe Lemus y Oscar Mauricio Lizcano</w:t>
            </w:r>
          </w:p>
          <w:p w:rsidR="00D86A05" w:rsidRPr="00A60324" w:rsidRDefault="00D86A05" w:rsidP="00D86A05">
            <w:pPr>
              <w:pStyle w:val="Prrafodelista"/>
              <w:shd w:val="clear" w:color="auto" w:fill="FFFFFF"/>
              <w:spacing w:before="192" w:after="336" w:line="240" w:lineRule="atLeast"/>
              <w:ind w:left="360"/>
              <w:outlineLvl w:val="0"/>
              <w:rPr>
                <w:rFonts w:ascii="Arial" w:eastAsia="Times New Roman" w:hAnsi="Arial" w:cs="Arial"/>
                <w:kern w:val="36"/>
                <w:sz w:val="20"/>
                <w:szCs w:val="20"/>
                <w:lang w:eastAsia="es-CO"/>
              </w:rPr>
            </w:pPr>
            <w:r w:rsidRPr="00A60324">
              <w:rPr>
                <w:rFonts w:ascii="Arial" w:eastAsia="Times New Roman" w:hAnsi="Arial" w:cs="Arial"/>
                <w:kern w:val="36"/>
                <w:sz w:val="20"/>
                <w:szCs w:val="20"/>
                <w:lang w:eastAsia="es-CO"/>
              </w:rPr>
              <w:t xml:space="preserve">Estado: Archivado en debate 06/07/2016 </w:t>
            </w:r>
          </w:p>
          <w:p w:rsidR="00D86A05" w:rsidRPr="00A60324" w:rsidRDefault="00D86A05" w:rsidP="00D86A05">
            <w:pPr>
              <w:pStyle w:val="Prrafodelista"/>
              <w:shd w:val="clear" w:color="auto" w:fill="FFFFFF"/>
              <w:spacing w:before="192" w:after="336" w:line="240" w:lineRule="atLeast"/>
              <w:ind w:left="360"/>
              <w:outlineLvl w:val="0"/>
              <w:rPr>
                <w:rFonts w:ascii="Arial" w:eastAsia="Times New Roman" w:hAnsi="Arial" w:cs="Arial"/>
                <w:kern w:val="36"/>
                <w:sz w:val="20"/>
                <w:szCs w:val="20"/>
                <w:lang w:eastAsia="es-CO"/>
              </w:rPr>
            </w:pPr>
          </w:p>
          <w:p w:rsidR="00D86A05" w:rsidRPr="00A60324" w:rsidRDefault="00D86A05" w:rsidP="00D86A05">
            <w:pPr>
              <w:pStyle w:val="Prrafodelista"/>
              <w:numPr>
                <w:ilvl w:val="0"/>
                <w:numId w:val="138"/>
              </w:numPr>
              <w:shd w:val="clear" w:color="auto" w:fill="FFFFFF"/>
              <w:spacing w:before="192" w:after="336" w:line="240" w:lineRule="atLeast"/>
              <w:outlineLvl w:val="0"/>
              <w:rPr>
                <w:rFonts w:ascii="Arial" w:eastAsia="Times New Roman" w:hAnsi="Arial" w:cs="Arial"/>
                <w:kern w:val="36"/>
                <w:sz w:val="20"/>
                <w:szCs w:val="20"/>
                <w:lang w:eastAsia="es-CO"/>
              </w:rPr>
            </w:pPr>
            <w:r w:rsidRPr="00A60324">
              <w:rPr>
                <w:rFonts w:ascii="Arial" w:eastAsia="Times New Roman" w:hAnsi="Arial" w:cs="Arial"/>
                <w:b/>
                <w:color w:val="000000"/>
                <w:kern w:val="36"/>
                <w:sz w:val="20"/>
                <w:szCs w:val="20"/>
                <w:lang w:eastAsia="es-CO"/>
              </w:rPr>
              <w:t>Por medio del cual se modifica el artículo 34 de la Constitución Política, suprimiendo la prohibición de la pena de prisión perpetua</w:t>
            </w:r>
            <w:r w:rsidRPr="00A60324">
              <w:rPr>
                <w:rFonts w:ascii="Arial" w:eastAsia="Times New Roman" w:hAnsi="Arial" w:cs="Arial"/>
                <w:color w:val="000000"/>
                <w:kern w:val="36"/>
                <w:sz w:val="20"/>
                <w:szCs w:val="20"/>
                <w:lang w:eastAsia="es-CO"/>
              </w:rPr>
              <w:t>. [Cadena perpetua]”</w:t>
            </w:r>
          </w:p>
          <w:p w:rsidR="00D86A05" w:rsidRPr="00A60324" w:rsidRDefault="00D86A05" w:rsidP="00D86A05">
            <w:pPr>
              <w:pStyle w:val="Prrafodelista"/>
              <w:shd w:val="clear" w:color="auto" w:fill="FFFFFF"/>
              <w:spacing w:before="192" w:after="336" w:line="240" w:lineRule="atLeast"/>
              <w:ind w:left="360"/>
              <w:outlineLvl w:val="0"/>
              <w:rPr>
                <w:rFonts w:ascii="Arial" w:eastAsia="Times New Roman" w:hAnsi="Arial" w:cs="Arial"/>
                <w:color w:val="000000"/>
                <w:kern w:val="36"/>
                <w:sz w:val="20"/>
                <w:szCs w:val="20"/>
                <w:lang w:eastAsia="es-CO"/>
              </w:rPr>
            </w:pPr>
            <w:r w:rsidRPr="00A60324">
              <w:rPr>
                <w:rFonts w:ascii="Arial" w:eastAsia="Times New Roman" w:hAnsi="Arial" w:cs="Arial"/>
                <w:color w:val="000000"/>
                <w:kern w:val="36"/>
                <w:sz w:val="20"/>
                <w:szCs w:val="20"/>
                <w:lang w:eastAsia="es-CO"/>
              </w:rPr>
              <w:t xml:space="preserve">Archivado por vencimiento de términos </w:t>
            </w:r>
          </w:p>
          <w:p w:rsidR="00D86A05" w:rsidRPr="00A60324" w:rsidRDefault="00D86A05" w:rsidP="00D86A05">
            <w:pPr>
              <w:pStyle w:val="Prrafodelista"/>
              <w:shd w:val="clear" w:color="auto" w:fill="FFFFFF"/>
              <w:spacing w:before="192" w:after="336" w:line="240" w:lineRule="atLeast"/>
              <w:ind w:left="360"/>
              <w:outlineLvl w:val="0"/>
              <w:rPr>
                <w:rFonts w:ascii="Arial" w:eastAsia="Times New Roman" w:hAnsi="Arial" w:cs="Arial"/>
                <w:color w:val="000000"/>
                <w:kern w:val="36"/>
                <w:sz w:val="20"/>
                <w:szCs w:val="20"/>
                <w:lang w:eastAsia="es-CO"/>
              </w:rPr>
            </w:pPr>
          </w:p>
          <w:p w:rsidR="00D86A05" w:rsidRPr="00A60324" w:rsidRDefault="00D86A05" w:rsidP="00D86A05">
            <w:pPr>
              <w:pStyle w:val="Prrafodelista"/>
              <w:numPr>
                <w:ilvl w:val="0"/>
                <w:numId w:val="138"/>
              </w:numPr>
              <w:shd w:val="clear" w:color="auto" w:fill="FFFFFF"/>
              <w:spacing w:before="192" w:after="336" w:line="240" w:lineRule="atLeast"/>
              <w:outlineLvl w:val="0"/>
              <w:rPr>
                <w:rFonts w:ascii="Arial" w:eastAsia="Times New Roman" w:hAnsi="Arial" w:cs="Arial"/>
                <w:color w:val="000000"/>
                <w:kern w:val="36"/>
                <w:sz w:val="20"/>
                <w:szCs w:val="20"/>
                <w:lang w:eastAsia="es-CO"/>
              </w:rPr>
            </w:pPr>
            <w:r w:rsidRPr="00A60324">
              <w:rPr>
                <w:rFonts w:ascii="Arial" w:eastAsia="Times New Roman" w:hAnsi="Arial" w:cs="Arial"/>
                <w:b/>
                <w:color w:val="000000"/>
                <w:kern w:val="36"/>
                <w:sz w:val="20"/>
                <w:szCs w:val="20"/>
                <w:lang w:eastAsia="es-CO"/>
              </w:rPr>
              <w:t>Por la cual se establece un procedimiento preferencial en procesos judiciales en favor del a niñez y adolescencia, y se dictan otras disposiciones</w:t>
            </w:r>
            <w:r w:rsidRPr="00A60324">
              <w:rPr>
                <w:rFonts w:ascii="Arial" w:eastAsia="Times New Roman" w:hAnsi="Arial" w:cs="Arial"/>
                <w:color w:val="000000"/>
                <w:kern w:val="36"/>
                <w:sz w:val="20"/>
                <w:szCs w:val="20"/>
                <w:lang w:eastAsia="es-CO"/>
              </w:rPr>
              <w:t>. [Procedimiento preferencial en procesos judiciales]”</w:t>
            </w:r>
          </w:p>
          <w:p w:rsidR="00D86A05" w:rsidRPr="00A60324" w:rsidRDefault="00D86A05" w:rsidP="00D86A05">
            <w:pPr>
              <w:pStyle w:val="Prrafodelista"/>
              <w:shd w:val="clear" w:color="auto" w:fill="FFFFFF"/>
              <w:spacing w:before="192" w:after="336" w:line="240" w:lineRule="atLeast"/>
              <w:ind w:left="360"/>
              <w:outlineLvl w:val="0"/>
              <w:rPr>
                <w:rFonts w:ascii="Arial" w:hAnsi="Arial" w:cs="Arial"/>
                <w:sz w:val="20"/>
                <w:szCs w:val="20"/>
              </w:rPr>
            </w:pPr>
            <w:r w:rsidRPr="00A60324">
              <w:rPr>
                <w:rFonts w:ascii="Arial" w:eastAsia="Times New Roman" w:hAnsi="Arial" w:cs="Arial"/>
                <w:b/>
                <w:color w:val="000000"/>
                <w:kern w:val="36"/>
                <w:sz w:val="20"/>
                <w:szCs w:val="20"/>
                <w:lang w:eastAsia="es-CO"/>
              </w:rPr>
              <w:t>Autores</w:t>
            </w:r>
            <w:r w:rsidRPr="00A60324">
              <w:rPr>
                <w:rFonts w:ascii="Arial" w:eastAsia="Times New Roman" w:hAnsi="Arial" w:cs="Arial"/>
                <w:color w:val="000000"/>
                <w:kern w:val="36"/>
                <w:sz w:val="20"/>
                <w:szCs w:val="20"/>
                <w:lang w:eastAsia="es-CO"/>
              </w:rPr>
              <w:t xml:space="preserve">: </w:t>
            </w:r>
            <w:r w:rsidRPr="00A60324">
              <w:rPr>
                <w:rFonts w:ascii="Arial" w:hAnsi="Arial" w:cs="Arial"/>
                <w:sz w:val="20"/>
                <w:szCs w:val="20"/>
              </w:rPr>
              <w:t>Luz Adriana Moreno Marmolejo Y Oscar Mauricio Lizcano</w:t>
            </w:r>
          </w:p>
          <w:p w:rsidR="00D86A05" w:rsidRPr="00A60324" w:rsidRDefault="00D86A05" w:rsidP="00D86A05">
            <w:pPr>
              <w:pStyle w:val="Prrafodelista"/>
              <w:shd w:val="clear" w:color="auto" w:fill="FFFFFF"/>
              <w:spacing w:before="192" w:after="336" w:line="240" w:lineRule="atLeast"/>
              <w:ind w:left="360"/>
              <w:outlineLvl w:val="0"/>
              <w:rPr>
                <w:rFonts w:ascii="Arial" w:eastAsia="Times New Roman" w:hAnsi="Arial" w:cs="Arial"/>
                <w:color w:val="000000"/>
                <w:kern w:val="36"/>
                <w:sz w:val="20"/>
                <w:szCs w:val="20"/>
                <w:lang w:eastAsia="es-CO"/>
              </w:rPr>
            </w:pPr>
            <w:r w:rsidRPr="00A60324">
              <w:rPr>
                <w:rFonts w:ascii="Arial" w:eastAsia="Times New Roman" w:hAnsi="Arial" w:cs="Arial"/>
                <w:b/>
                <w:color w:val="000000"/>
                <w:kern w:val="36"/>
                <w:sz w:val="20"/>
                <w:szCs w:val="20"/>
                <w:lang w:eastAsia="es-CO"/>
              </w:rPr>
              <w:t>Estado:</w:t>
            </w:r>
            <w:r w:rsidRPr="00A60324">
              <w:rPr>
                <w:rFonts w:ascii="Arial" w:eastAsia="Times New Roman" w:hAnsi="Arial" w:cs="Arial"/>
                <w:color w:val="000000"/>
                <w:kern w:val="36"/>
                <w:sz w:val="20"/>
                <w:szCs w:val="20"/>
                <w:lang w:eastAsia="es-CO"/>
              </w:rPr>
              <w:t xml:space="preserve"> Transito legislatura </w:t>
            </w:r>
          </w:p>
          <w:p w:rsidR="00D86A05" w:rsidRPr="00A60324" w:rsidRDefault="00D86A05" w:rsidP="00D86A05">
            <w:pPr>
              <w:shd w:val="clear" w:color="auto" w:fill="FFFFFF"/>
              <w:spacing w:before="192" w:after="336" w:line="240" w:lineRule="atLeast"/>
              <w:contextualSpacing/>
              <w:outlineLvl w:val="0"/>
              <w:rPr>
                <w:rFonts w:ascii="Arial" w:eastAsia="Times New Roman" w:hAnsi="Arial" w:cs="Arial"/>
                <w:color w:val="000000"/>
                <w:kern w:val="36"/>
                <w:sz w:val="20"/>
                <w:szCs w:val="20"/>
                <w:lang w:eastAsia="es-CO"/>
              </w:rPr>
            </w:pPr>
            <w:r w:rsidRPr="00A60324">
              <w:rPr>
                <w:rFonts w:ascii="Arial" w:eastAsia="Times New Roman" w:hAnsi="Arial" w:cs="Arial"/>
                <w:color w:val="000000"/>
                <w:kern w:val="36"/>
                <w:sz w:val="20"/>
                <w:szCs w:val="20"/>
                <w:lang w:eastAsia="es-CO"/>
              </w:rPr>
              <w:t xml:space="preserve">19. </w:t>
            </w:r>
            <w:r w:rsidRPr="00A60324">
              <w:rPr>
                <w:rFonts w:ascii="Arial" w:eastAsia="Times New Roman" w:hAnsi="Arial" w:cs="Arial"/>
                <w:b/>
                <w:color w:val="000000"/>
                <w:kern w:val="36"/>
                <w:sz w:val="20"/>
                <w:szCs w:val="20"/>
                <w:lang w:eastAsia="es-CO"/>
              </w:rPr>
              <w:t>Por el cual se modifica el artículo 34 de la Constitución Política de Colombia, para permitir la prisión perpetua revisable cuando la víctima de los delitos de homicidio, acceso carnal violento, secuestro, explotación sexual o feminicidio sea un menos de 14 años o menor de 18 años con discapacidad y se dictan otras disposiciones</w:t>
            </w:r>
            <w:r w:rsidRPr="00A60324">
              <w:rPr>
                <w:rFonts w:ascii="Arial" w:eastAsia="Times New Roman" w:hAnsi="Arial" w:cs="Arial"/>
                <w:color w:val="000000"/>
                <w:kern w:val="36"/>
                <w:sz w:val="20"/>
                <w:szCs w:val="20"/>
                <w:lang w:eastAsia="es-CO"/>
              </w:rPr>
              <w:t>. [Ley Yuliana Samboní, cadena perpetua]”</w:t>
            </w:r>
          </w:p>
          <w:p w:rsidR="00D86A05" w:rsidRPr="00A60324" w:rsidRDefault="00D86A05" w:rsidP="00D86A05">
            <w:pPr>
              <w:spacing w:line="240" w:lineRule="atLeast"/>
              <w:contextualSpacing/>
              <w:rPr>
                <w:rFonts w:ascii="Arial" w:hAnsi="Arial" w:cs="Arial"/>
                <w:sz w:val="20"/>
                <w:szCs w:val="20"/>
              </w:rPr>
            </w:pPr>
          </w:p>
        </w:tc>
      </w:tr>
      <w:tr w:rsidR="00D86A05"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86A05" w:rsidRDefault="00D86A05"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lastRenderedPageBreak/>
              <w:t>2</w:t>
            </w:r>
            <w:r w:rsidRPr="004E52E8">
              <w:rPr>
                <w:rFonts w:ascii="Arial" w:eastAsia="Times New Roman" w:hAnsi="Arial" w:cs="Arial"/>
                <w:sz w:val="20"/>
                <w:szCs w:val="20"/>
                <w:lang w:eastAsia="es-CO"/>
              </w:rPr>
              <w:t>. Proposiciones en Comisión y Plenaria tanto para el trámite legislativo como para el ejercicio de control político.</w:t>
            </w:r>
          </w:p>
          <w:p w:rsidR="00D86A05" w:rsidRDefault="00D86A05" w:rsidP="00D86A05">
            <w:pPr>
              <w:spacing w:after="0" w:line="240" w:lineRule="auto"/>
              <w:jc w:val="both"/>
              <w:rPr>
                <w:rFonts w:ascii="Arial" w:eastAsia="Times New Roman" w:hAnsi="Arial" w:cs="Arial"/>
                <w:sz w:val="20"/>
                <w:szCs w:val="20"/>
                <w:lang w:eastAsia="es-CO"/>
              </w:rPr>
            </w:pPr>
          </w:p>
          <w:p w:rsidR="00D86A05" w:rsidRDefault="00D86A05" w:rsidP="00D86A05">
            <w:p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Proposiciones en comisión V:</w:t>
            </w:r>
          </w:p>
          <w:p w:rsidR="00D86A05" w:rsidRDefault="00D86A05" w:rsidP="00D86A05">
            <w:pPr>
              <w:spacing w:after="0" w:line="240" w:lineRule="auto"/>
              <w:jc w:val="both"/>
              <w:rPr>
                <w:rFonts w:ascii="Arial" w:eastAsia="Times New Roman" w:hAnsi="Arial" w:cs="Arial"/>
                <w:sz w:val="20"/>
                <w:szCs w:val="20"/>
                <w:lang w:eastAsia="es-CO"/>
              </w:rPr>
            </w:pPr>
          </w:p>
          <w:p w:rsidR="00D86A05" w:rsidRPr="004E52E8" w:rsidRDefault="00D86A05" w:rsidP="00D86A05">
            <w:pPr>
              <w:spacing w:after="0" w:line="240" w:lineRule="auto"/>
              <w:jc w:val="both"/>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 </w:t>
            </w:r>
          </w:p>
        </w:tc>
      </w:tr>
      <w:tr w:rsidR="00D86A05" w:rsidRPr="004E52E8" w:rsidTr="00D86A05">
        <w:trPr>
          <w:trHeight w:val="1236"/>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hideMark/>
          </w:tcPr>
          <w:p w:rsidR="00D86A05" w:rsidRPr="00A60324" w:rsidRDefault="00D86A05" w:rsidP="00D86A05">
            <w:pPr>
              <w:rPr>
                <w:rFonts w:ascii="Arial" w:eastAsia="Verdana" w:hAnsi="Arial" w:cs="Arial"/>
                <w:b/>
                <w:sz w:val="20"/>
                <w:szCs w:val="20"/>
              </w:rPr>
            </w:pPr>
          </w:p>
          <w:p w:rsidR="00D86A05" w:rsidRPr="00A60324" w:rsidRDefault="00D86A05" w:rsidP="00D86A05">
            <w:pPr>
              <w:numPr>
                <w:ilvl w:val="0"/>
                <w:numId w:val="140"/>
              </w:numPr>
              <w:contextualSpacing/>
              <w:rPr>
                <w:rFonts w:ascii="Arial" w:eastAsia="Verdana" w:hAnsi="Arial" w:cs="Arial"/>
                <w:sz w:val="20"/>
                <w:szCs w:val="20"/>
              </w:rPr>
            </w:pPr>
            <w:r w:rsidRPr="00A60324">
              <w:rPr>
                <w:rFonts w:ascii="Arial" w:eastAsia="Verdana" w:hAnsi="Arial" w:cs="Arial"/>
                <w:b/>
                <w:i/>
                <w:sz w:val="20"/>
                <w:szCs w:val="20"/>
              </w:rPr>
              <w:t>Proposición mayo 05/2015</w:t>
            </w:r>
            <w:r w:rsidRPr="00A60324">
              <w:rPr>
                <w:rFonts w:ascii="Arial" w:eastAsia="Verdana" w:hAnsi="Arial" w:cs="Arial"/>
                <w:sz w:val="20"/>
                <w:szCs w:val="20"/>
              </w:rPr>
              <w:t xml:space="preserve"> se citó para que expliquen la ejecución presupuestal del año 2014 y 2015 de la institución y sus respectivas dependencias a Ministerio de Vivienda, Transporte, Agricultura y desarrollo Rural, Minas y Energía a Los directores Generales de Departamento Administrativo de Prosperidad Social, Instituto Nacional de Vías INVIAS, Coldeportes, Unidad de Gestión de Riesgo </w:t>
            </w:r>
          </w:p>
          <w:p w:rsidR="00D86A05" w:rsidRPr="00A60324" w:rsidRDefault="00D86A05" w:rsidP="00D86A05">
            <w:pPr>
              <w:numPr>
                <w:ilvl w:val="0"/>
                <w:numId w:val="140"/>
              </w:numPr>
              <w:contextualSpacing/>
              <w:rPr>
                <w:rFonts w:ascii="Arial" w:eastAsia="Verdana" w:hAnsi="Arial" w:cs="Arial"/>
                <w:sz w:val="20"/>
                <w:szCs w:val="20"/>
              </w:rPr>
            </w:pPr>
            <w:r w:rsidRPr="00A60324">
              <w:rPr>
                <w:rFonts w:ascii="Arial" w:eastAsia="Verdana" w:hAnsi="Arial" w:cs="Arial"/>
                <w:b/>
                <w:i/>
                <w:sz w:val="20"/>
                <w:szCs w:val="20"/>
              </w:rPr>
              <w:t>Proposición Debate de Control Político marzo 29 de 2016:</w:t>
            </w:r>
            <w:r w:rsidRPr="00A60324">
              <w:rPr>
                <w:rFonts w:ascii="Arial" w:eastAsia="Verdana" w:hAnsi="Arial" w:cs="Arial"/>
                <w:sz w:val="20"/>
                <w:szCs w:val="20"/>
              </w:rPr>
              <w:t xml:space="preserve"> Se cita al Ministro de Salud y protección social para que rinda un informe detallado acerca de la problemática de enfermedades transmitidas por vectores (dengue, Chicunguña, zika) en zonas endemo epidémicas </w:t>
            </w:r>
          </w:p>
          <w:p w:rsidR="00D86A05" w:rsidRPr="00A60324" w:rsidRDefault="00D86A05" w:rsidP="00D86A05">
            <w:pPr>
              <w:numPr>
                <w:ilvl w:val="0"/>
                <w:numId w:val="140"/>
              </w:numPr>
              <w:contextualSpacing/>
              <w:rPr>
                <w:rFonts w:ascii="Arial" w:eastAsia="Verdana" w:hAnsi="Arial" w:cs="Arial"/>
                <w:sz w:val="20"/>
                <w:szCs w:val="20"/>
              </w:rPr>
            </w:pPr>
            <w:r w:rsidRPr="00A60324">
              <w:rPr>
                <w:rFonts w:ascii="Arial" w:eastAsia="Verdana" w:hAnsi="Arial" w:cs="Arial"/>
                <w:b/>
                <w:i/>
                <w:sz w:val="20"/>
                <w:szCs w:val="20"/>
              </w:rPr>
              <w:t xml:space="preserve">Proposición debate de control Político marzo 30 de 2016: </w:t>
            </w:r>
            <w:r w:rsidRPr="00A60324">
              <w:rPr>
                <w:rFonts w:ascii="Arial" w:eastAsia="Verdana" w:hAnsi="Arial" w:cs="Arial"/>
                <w:sz w:val="20"/>
                <w:szCs w:val="20"/>
              </w:rPr>
              <w:t xml:space="preserve"> se cita al Ministro de Agricultura, Hacienda, Director de INCODER, dirección del IGAC y al Superintendente de Notariado y registro para que expliquen el procedimiento para la titulación de baldíos.</w:t>
            </w:r>
          </w:p>
          <w:p w:rsidR="00D86A05" w:rsidRPr="00A60324" w:rsidRDefault="00D86A05" w:rsidP="00D86A05">
            <w:pPr>
              <w:numPr>
                <w:ilvl w:val="0"/>
                <w:numId w:val="140"/>
              </w:numPr>
              <w:contextualSpacing/>
              <w:rPr>
                <w:rFonts w:ascii="Arial" w:eastAsia="Verdana" w:hAnsi="Arial" w:cs="Arial"/>
                <w:sz w:val="20"/>
                <w:szCs w:val="20"/>
              </w:rPr>
            </w:pPr>
            <w:r w:rsidRPr="00A60324">
              <w:rPr>
                <w:rFonts w:ascii="Arial" w:eastAsia="Verdana" w:hAnsi="Arial" w:cs="Arial"/>
                <w:sz w:val="20"/>
                <w:szCs w:val="20"/>
              </w:rPr>
              <w:t xml:space="preserve"> </w:t>
            </w:r>
            <w:r w:rsidRPr="00A60324">
              <w:rPr>
                <w:rFonts w:ascii="Arial" w:eastAsia="Verdana" w:hAnsi="Arial" w:cs="Arial"/>
                <w:b/>
                <w:i/>
                <w:sz w:val="20"/>
                <w:szCs w:val="20"/>
              </w:rPr>
              <w:t xml:space="preserve">Proposición debate de control Político marzo 30 de 2016: </w:t>
            </w:r>
            <w:r w:rsidRPr="00A60324">
              <w:rPr>
                <w:rFonts w:ascii="Arial" w:eastAsia="Verdana" w:hAnsi="Arial" w:cs="Arial"/>
                <w:sz w:val="20"/>
                <w:szCs w:val="20"/>
              </w:rPr>
              <w:t>Se citó a la Directora del Departamento Administrativo de ciencia y tecnología, Director del Departamento administrativo de planeación, al Ministro de Tecnologías y telecomunicaciones, Ministro de Agricultura para que rindan informe acerca de la ejecución de los recursos, estado de inversiones del presupuesto de Fondo de ciencia y tecnología e innovación.</w:t>
            </w:r>
          </w:p>
          <w:p w:rsidR="00D86A05" w:rsidRPr="00A60324" w:rsidRDefault="00D86A05" w:rsidP="00D86A05">
            <w:pPr>
              <w:numPr>
                <w:ilvl w:val="0"/>
                <w:numId w:val="140"/>
              </w:numPr>
              <w:contextualSpacing/>
              <w:rPr>
                <w:rFonts w:ascii="Arial" w:eastAsia="Verdana" w:hAnsi="Arial" w:cs="Arial"/>
                <w:sz w:val="20"/>
                <w:szCs w:val="20"/>
              </w:rPr>
            </w:pPr>
            <w:r w:rsidRPr="00A60324">
              <w:rPr>
                <w:rFonts w:ascii="Arial" w:eastAsia="Verdana" w:hAnsi="Arial" w:cs="Arial"/>
                <w:sz w:val="20"/>
                <w:szCs w:val="20"/>
              </w:rPr>
              <w:t xml:space="preserve"> </w:t>
            </w:r>
            <w:r w:rsidRPr="00A60324">
              <w:rPr>
                <w:rFonts w:ascii="Arial" w:eastAsia="Verdana" w:hAnsi="Arial" w:cs="Arial"/>
                <w:b/>
                <w:i/>
                <w:sz w:val="20"/>
                <w:szCs w:val="20"/>
              </w:rPr>
              <w:t>Proposición marzo 30 de 2016:</w:t>
            </w:r>
            <w:r w:rsidRPr="00A60324">
              <w:rPr>
                <w:rFonts w:ascii="Arial" w:eastAsia="Verdana" w:hAnsi="Arial" w:cs="Arial"/>
                <w:sz w:val="20"/>
                <w:szCs w:val="20"/>
              </w:rPr>
              <w:t xml:space="preserve"> se citó al Director del Departamento Nacional de Planeación, la comisión rectora del SGR, Ministro de Hacienda a rendir informe sobre los proyectos y estado de ejecución del sistema General de Regalías.</w:t>
            </w:r>
          </w:p>
          <w:p w:rsidR="00D86A05" w:rsidRPr="00A60324" w:rsidRDefault="00D86A05" w:rsidP="00D86A05">
            <w:pPr>
              <w:numPr>
                <w:ilvl w:val="0"/>
                <w:numId w:val="140"/>
              </w:numPr>
              <w:contextualSpacing/>
              <w:rPr>
                <w:rFonts w:ascii="Arial" w:eastAsia="Verdana" w:hAnsi="Arial" w:cs="Arial"/>
                <w:b/>
                <w:i/>
                <w:sz w:val="20"/>
                <w:szCs w:val="20"/>
              </w:rPr>
            </w:pPr>
            <w:r w:rsidRPr="00A60324">
              <w:rPr>
                <w:rFonts w:ascii="Arial" w:eastAsia="Verdana" w:hAnsi="Arial" w:cs="Arial"/>
                <w:b/>
                <w:i/>
                <w:sz w:val="20"/>
                <w:szCs w:val="20"/>
              </w:rPr>
              <w:t xml:space="preserve">Proposición Debate de control Político mayo 25 de 2016:  </w:t>
            </w:r>
            <w:r w:rsidRPr="00A60324">
              <w:rPr>
                <w:rFonts w:ascii="Arial" w:eastAsia="Verdana" w:hAnsi="Arial" w:cs="Arial"/>
                <w:sz w:val="20"/>
                <w:szCs w:val="20"/>
              </w:rPr>
              <w:t>se citó a Ministro de ambiente y desarrollo sostenible y Director General de Unidad Nacional para la gestión del riesgo de desastres</w:t>
            </w:r>
          </w:p>
          <w:p w:rsidR="00D86A05" w:rsidRPr="00A60324" w:rsidRDefault="00D86A05" w:rsidP="00D86A05">
            <w:pPr>
              <w:numPr>
                <w:ilvl w:val="0"/>
                <w:numId w:val="140"/>
              </w:numPr>
              <w:contextualSpacing/>
              <w:rPr>
                <w:rFonts w:ascii="Arial" w:eastAsia="Verdana" w:hAnsi="Arial" w:cs="Arial"/>
                <w:b/>
                <w:i/>
                <w:sz w:val="20"/>
                <w:szCs w:val="20"/>
              </w:rPr>
            </w:pPr>
            <w:r w:rsidRPr="00A60324">
              <w:rPr>
                <w:rFonts w:ascii="Arial" w:eastAsia="Verdana" w:hAnsi="Arial" w:cs="Arial"/>
                <w:b/>
                <w:i/>
                <w:sz w:val="20"/>
                <w:szCs w:val="20"/>
              </w:rPr>
              <w:t xml:space="preserve">Proposición junio 13 de 2017: </w:t>
            </w:r>
            <w:r w:rsidRPr="00A60324">
              <w:rPr>
                <w:rFonts w:ascii="Arial" w:eastAsia="Verdana" w:hAnsi="Arial" w:cs="Arial"/>
                <w:sz w:val="20"/>
                <w:szCs w:val="20"/>
              </w:rPr>
              <w:t>se citó al Contralor general de la República a remitir actuaciones en virtud “plan de educación de Barrancabermeja primer centenario del Municipio de Barrancabermeja Santander” con el propósito de garantizar idoneidad, transparencia y objetividad de las actuaciones en favor de la población.</w:t>
            </w:r>
          </w:p>
          <w:p w:rsidR="00D86A05" w:rsidRPr="00A60324" w:rsidRDefault="00D86A05" w:rsidP="00D86A05">
            <w:pPr>
              <w:numPr>
                <w:ilvl w:val="0"/>
                <w:numId w:val="140"/>
              </w:numPr>
              <w:contextualSpacing/>
              <w:rPr>
                <w:rFonts w:ascii="Arial" w:eastAsia="Verdana" w:hAnsi="Arial" w:cs="Arial"/>
                <w:b/>
                <w:i/>
                <w:sz w:val="20"/>
                <w:szCs w:val="20"/>
              </w:rPr>
            </w:pPr>
            <w:r w:rsidRPr="00A60324">
              <w:rPr>
                <w:rFonts w:ascii="Arial" w:eastAsia="Verdana" w:hAnsi="Arial" w:cs="Arial"/>
                <w:b/>
                <w:i/>
                <w:sz w:val="20"/>
                <w:szCs w:val="20"/>
              </w:rPr>
              <w:t xml:space="preserve">Proposición agosto 16 de 2017: </w:t>
            </w:r>
            <w:r w:rsidRPr="00A60324">
              <w:rPr>
                <w:rFonts w:ascii="Arial" w:eastAsia="Verdana" w:hAnsi="Arial" w:cs="Arial"/>
                <w:sz w:val="20"/>
                <w:szCs w:val="20"/>
              </w:rPr>
              <w:t xml:space="preserve">En el marco de la discusión del proyecto de ley 051 de 2017 cámara y 056 de 2017 senado Presupuesto General de la Nación 2018 cítese al ministerio de Hacienda y crédito Público a informar sobre la ejecución presupuestal de todas las entidades del estado del orden nacional. </w:t>
            </w:r>
          </w:p>
          <w:p w:rsidR="00D86A05" w:rsidRPr="00A60324" w:rsidRDefault="00D86A05" w:rsidP="00D86A05">
            <w:pPr>
              <w:ind w:left="720"/>
              <w:contextualSpacing/>
              <w:rPr>
                <w:rFonts w:ascii="Arial" w:eastAsia="Verdana" w:hAnsi="Arial" w:cs="Arial"/>
                <w:b/>
                <w:i/>
                <w:sz w:val="20"/>
                <w:szCs w:val="20"/>
              </w:rPr>
            </w:pPr>
          </w:p>
          <w:p w:rsidR="00D86A05" w:rsidRPr="00A60324" w:rsidRDefault="00D86A05" w:rsidP="00D86A05">
            <w:pPr>
              <w:rPr>
                <w:rFonts w:ascii="Arial" w:eastAsia="Verdana" w:hAnsi="Arial" w:cs="Arial"/>
                <w:b/>
                <w:sz w:val="20"/>
                <w:szCs w:val="20"/>
              </w:rPr>
            </w:pPr>
            <w:r>
              <w:rPr>
                <w:rFonts w:ascii="Arial" w:eastAsia="Verdana" w:hAnsi="Arial" w:cs="Arial"/>
                <w:b/>
                <w:sz w:val="20"/>
                <w:szCs w:val="20"/>
              </w:rPr>
              <w:t>Comisiones Económicas Conjuntas</w:t>
            </w:r>
          </w:p>
          <w:p w:rsidR="00D86A05" w:rsidRPr="00A60324" w:rsidRDefault="00D86A05" w:rsidP="00D86A05">
            <w:pPr>
              <w:numPr>
                <w:ilvl w:val="0"/>
                <w:numId w:val="139"/>
              </w:numPr>
              <w:contextualSpacing/>
              <w:rPr>
                <w:rFonts w:ascii="Arial" w:eastAsia="Verdana" w:hAnsi="Arial" w:cs="Arial"/>
                <w:sz w:val="20"/>
                <w:szCs w:val="20"/>
              </w:rPr>
            </w:pPr>
            <w:r w:rsidRPr="00A60324">
              <w:rPr>
                <w:rFonts w:ascii="Arial" w:eastAsia="Verdana" w:hAnsi="Arial" w:cs="Arial"/>
                <w:b/>
                <w:i/>
                <w:sz w:val="20"/>
                <w:szCs w:val="20"/>
              </w:rPr>
              <w:t>Proposición Agosto 13 de 2014:</w:t>
            </w:r>
            <w:r w:rsidRPr="00A60324">
              <w:rPr>
                <w:rFonts w:ascii="Arial" w:eastAsia="Verdana" w:hAnsi="Arial" w:cs="Arial"/>
                <w:sz w:val="20"/>
                <w:szCs w:val="20"/>
              </w:rPr>
              <w:t xml:space="preserve"> En el marco de la discusión del proyecto de ley 052 de 2014 se citó a Fiscal General de la Nación , Ministros de transporte, Tics, Agricultura, educación, defensa, DPS, Coldeportes, Superintendencia de servicios públicos domiciliarios, aeronáutica civil, CAPRECOM, Federación Nacional de Cafeteros.</w:t>
            </w:r>
          </w:p>
          <w:p w:rsidR="00D86A05" w:rsidRPr="00A60324" w:rsidRDefault="00D86A05" w:rsidP="00D86A05">
            <w:pPr>
              <w:ind w:left="720"/>
              <w:contextualSpacing/>
              <w:rPr>
                <w:rFonts w:ascii="Arial" w:eastAsia="Verdana" w:hAnsi="Arial" w:cs="Arial"/>
                <w:sz w:val="20"/>
                <w:szCs w:val="20"/>
              </w:rPr>
            </w:pPr>
          </w:p>
          <w:p w:rsidR="00D86A05" w:rsidRPr="00A60324" w:rsidRDefault="00D86A05" w:rsidP="00D86A05">
            <w:pPr>
              <w:rPr>
                <w:rFonts w:ascii="Arial" w:eastAsia="Verdana" w:hAnsi="Arial" w:cs="Arial"/>
                <w:b/>
                <w:sz w:val="20"/>
                <w:szCs w:val="20"/>
              </w:rPr>
            </w:pPr>
            <w:r w:rsidRPr="00A60324">
              <w:rPr>
                <w:rFonts w:ascii="Arial" w:eastAsia="Verdana" w:hAnsi="Arial" w:cs="Arial"/>
                <w:b/>
                <w:sz w:val="20"/>
                <w:szCs w:val="20"/>
              </w:rPr>
              <w:t xml:space="preserve">Comisión Primera de Cámara </w:t>
            </w:r>
          </w:p>
          <w:p w:rsidR="00D86A05" w:rsidRPr="00A60324" w:rsidRDefault="00D86A05" w:rsidP="00D86A05">
            <w:pPr>
              <w:numPr>
                <w:ilvl w:val="0"/>
                <w:numId w:val="141"/>
              </w:numPr>
              <w:contextualSpacing/>
              <w:rPr>
                <w:rFonts w:ascii="Arial" w:eastAsia="Verdana" w:hAnsi="Arial" w:cs="Arial"/>
                <w:sz w:val="20"/>
                <w:szCs w:val="20"/>
              </w:rPr>
            </w:pPr>
            <w:r w:rsidRPr="00A60324">
              <w:rPr>
                <w:rFonts w:ascii="Arial" w:eastAsia="Verdana" w:hAnsi="Arial" w:cs="Arial"/>
                <w:sz w:val="20"/>
                <w:szCs w:val="20"/>
              </w:rPr>
              <w:lastRenderedPageBreak/>
              <w:t xml:space="preserve">Proposición agosto de 2017: Como base para la discusión de Reforma Política desde la comisión legal de la equidad de la Mujer se radicaron 5 puntos para ser tenidos en cuenta </w:t>
            </w:r>
          </w:p>
          <w:p w:rsidR="00D86A05" w:rsidRPr="00A60324" w:rsidRDefault="00D86A05" w:rsidP="00D86A05">
            <w:pPr>
              <w:rPr>
                <w:rFonts w:ascii="Arial" w:hAnsi="Arial" w:cs="Arial"/>
                <w:sz w:val="20"/>
                <w:szCs w:val="20"/>
              </w:rPr>
            </w:pPr>
          </w:p>
        </w:tc>
      </w:tr>
      <w:tr w:rsidR="00D86A05"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86A05" w:rsidRPr="004E52E8" w:rsidRDefault="00D86A05"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lastRenderedPageBreak/>
              <w:t>3</w:t>
            </w:r>
            <w:r w:rsidRPr="004E52E8">
              <w:rPr>
                <w:rFonts w:ascii="Arial" w:eastAsia="Times New Roman" w:hAnsi="Arial" w:cs="Arial"/>
                <w:sz w:val="20"/>
                <w:szCs w:val="20"/>
                <w:lang w:eastAsia="es-CO"/>
              </w:rPr>
              <w:t>. Las conclusiones o forma de terminación de los debates de control político.</w:t>
            </w:r>
          </w:p>
        </w:tc>
      </w:tr>
      <w:tr w:rsidR="00D86A05" w:rsidRPr="004E52E8" w:rsidTr="00D86A05">
        <w:trPr>
          <w:trHeight w:val="807"/>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hideMark/>
          </w:tcPr>
          <w:p w:rsidR="00D86A05" w:rsidRPr="00A60324" w:rsidRDefault="00D86A05" w:rsidP="00D86A05">
            <w:pPr>
              <w:jc w:val="both"/>
              <w:rPr>
                <w:rFonts w:ascii="Arial" w:eastAsia="Verdana" w:hAnsi="Arial" w:cs="Arial"/>
                <w:b/>
                <w:sz w:val="20"/>
                <w:szCs w:val="20"/>
              </w:rPr>
            </w:pPr>
            <w:r w:rsidRPr="00A60324">
              <w:rPr>
                <w:rFonts w:ascii="Arial" w:eastAsia="Verdana" w:hAnsi="Arial" w:cs="Arial"/>
                <w:b/>
                <w:sz w:val="20"/>
                <w:szCs w:val="20"/>
              </w:rPr>
              <w:t>3.1Cómo Van Los Derechos De Las Mujeres En La Implementación y Verificación del     Acuerdo De Paz Entre El Gobierno y Las FARC-EP”.</w:t>
            </w:r>
          </w:p>
          <w:p w:rsidR="00D86A05" w:rsidRPr="00A60324" w:rsidRDefault="00D86A05" w:rsidP="00D86A05">
            <w:pPr>
              <w:pBdr>
                <w:top w:val="none" w:sz="0" w:space="0" w:color="000000"/>
                <w:left w:val="none" w:sz="0" w:space="0" w:color="000000"/>
                <w:bottom w:val="none" w:sz="0" w:space="0" w:color="000000"/>
                <w:right w:val="none" w:sz="0" w:space="0" w:color="000000"/>
                <w:between w:val="none" w:sz="0" w:space="0" w:color="000000"/>
              </w:pBdr>
              <w:shd w:val="clear" w:color="auto" w:fill="FFFFFF"/>
              <w:jc w:val="both"/>
              <w:rPr>
                <w:rFonts w:ascii="Arial" w:eastAsia="Verdana" w:hAnsi="Arial" w:cs="Arial"/>
                <w:sz w:val="20"/>
                <w:szCs w:val="20"/>
              </w:rPr>
            </w:pPr>
            <w:r w:rsidRPr="00A60324">
              <w:rPr>
                <w:rFonts w:ascii="Arial" w:eastAsia="Verdana" w:hAnsi="Arial" w:cs="Arial"/>
                <w:sz w:val="20"/>
                <w:szCs w:val="20"/>
              </w:rPr>
              <w:t>La audiencia pública llevada a cabo por la Comisión Legal para la equidad de la mujer contó con la participación de la Consejería para la Equidad de la Mujer, la Unidad Administrativa de Asistencia y Reparación a las Víctimas –UARIV-, la Secretaria distrital de la Mujer, el Ministerio del Interior, la Fiscalía General de la Nación, la Procuraduría General de la Nación, la Defensoría del Pueblo; las embajadas de Suecia y Noruega. Igualmente contó con la activa participación de organizaciones de mujeres como, la Organización Nacional de los Pueblos indígenas de la Amazonia Colombiana -OPLAC-, la Ruta Pacífica de Mujeres, Plataforma de Mujeres Rurales, Alianza Cinco y Grupo de trabajo GPAZ y el Instituto Holandés para la Democracia Multipartidaria y el Instituto Kroc de Investigación.</w:t>
            </w:r>
          </w:p>
          <w:p w:rsidR="00D86A05" w:rsidRPr="00A60324" w:rsidRDefault="00D86A05" w:rsidP="00D86A05">
            <w:pPr>
              <w:ind w:right="-143"/>
              <w:jc w:val="both"/>
              <w:rPr>
                <w:rFonts w:ascii="Arial" w:eastAsia="Arial" w:hAnsi="Arial" w:cs="Arial"/>
                <w:color w:val="7030A0"/>
                <w:sz w:val="20"/>
                <w:szCs w:val="20"/>
              </w:rPr>
            </w:pPr>
            <w:r w:rsidRPr="00A60324">
              <w:rPr>
                <w:rFonts w:ascii="Arial" w:eastAsia="Verdana" w:hAnsi="Arial" w:cs="Arial"/>
                <w:sz w:val="20"/>
                <w:szCs w:val="20"/>
              </w:rPr>
              <w:t>Hizo un llamado sobre la necesidad de implementar medidas de protección a lideresas y defensoras de los derechos humanos y sobre la violencia sexual hacia mujeres y niñas; un trato especial para mujeres en estado de embarazo y madres lactantes. Por otra parte, hace un llamado al gobierno en la priorización de proyectos de restitución de tierras y acceso a las mujeres, así como la prestación de servicios de salud en los territorios.</w:t>
            </w:r>
            <w:r w:rsidRPr="00A60324">
              <w:rPr>
                <w:rFonts w:ascii="Arial" w:eastAsia="Arial" w:hAnsi="Arial" w:cs="Arial"/>
                <w:color w:val="7030A0"/>
                <w:sz w:val="20"/>
                <w:szCs w:val="20"/>
              </w:rPr>
              <w:t xml:space="preserve"> </w:t>
            </w:r>
          </w:p>
          <w:p w:rsidR="00D86A05" w:rsidRPr="00A60324" w:rsidRDefault="00D86A05" w:rsidP="00D86A05">
            <w:pPr>
              <w:pStyle w:val="Prrafodelista"/>
              <w:numPr>
                <w:ilvl w:val="1"/>
                <w:numId w:val="142"/>
              </w:numPr>
              <w:jc w:val="both"/>
              <w:rPr>
                <w:rFonts w:ascii="Arial" w:hAnsi="Arial" w:cs="Arial"/>
                <w:sz w:val="20"/>
                <w:szCs w:val="20"/>
              </w:rPr>
            </w:pPr>
            <w:r w:rsidRPr="00A60324">
              <w:rPr>
                <w:rFonts w:ascii="Arial" w:hAnsi="Arial" w:cs="Arial"/>
                <w:b/>
                <w:sz w:val="20"/>
                <w:szCs w:val="20"/>
              </w:rPr>
              <w:t>Audiencia Pública sobre Mujer Rural</w:t>
            </w:r>
            <w:r w:rsidRPr="00A60324">
              <w:rPr>
                <w:rFonts w:ascii="Arial" w:hAnsi="Arial" w:cs="Arial"/>
                <w:sz w:val="20"/>
                <w:szCs w:val="20"/>
              </w:rPr>
              <w:t xml:space="preserve">: </w:t>
            </w:r>
          </w:p>
          <w:p w:rsidR="00D86A05" w:rsidRPr="00A60324" w:rsidRDefault="00D86A05" w:rsidP="00D86A05">
            <w:pPr>
              <w:jc w:val="both"/>
              <w:rPr>
                <w:rFonts w:ascii="Arial" w:hAnsi="Arial" w:cs="Arial"/>
                <w:sz w:val="20"/>
                <w:szCs w:val="20"/>
              </w:rPr>
            </w:pPr>
            <w:r w:rsidRPr="00A60324">
              <w:rPr>
                <w:rFonts w:ascii="Arial" w:hAnsi="Arial" w:cs="Arial"/>
                <w:sz w:val="20"/>
                <w:szCs w:val="20"/>
              </w:rPr>
              <w:t xml:space="preserve">con la presencia de Ministerio de Agricultura  y desarrollo Rural, La dirección de mujer rural del mismo ministerio, asociación Nacional de Mujeres Campesinas, negras e indígenas de Colombia, organización OXFAM, ONU Mujeres, Unidad de Restitución de Tierras, comisión de seguimiento de Unidad de Victimas y congresistas de la Comisión legal de la equidad de la mujer del congreso se llevó a cabo esta audiencia pública en el marco de la celebración del día de la Mujer Rural en este espacio se evidenciaron aspectos como la falta de presupuesto por parte de la dirección de mujer rural para la ejecución de la agenda programática, la necesidad participación de la Mujer rural en las mesas de discusión, la falta de identificación de las mujeres rurales y caracterización de las mismas para la priorización de los planes Nacionales. </w:t>
            </w:r>
          </w:p>
          <w:p w:rsidR="00D86A05" w:rsidRPr="00A60324" w:rsidRDefault="00D86A05" w:rsidP="00D86A05">
            <w:pPr>
              <w:spacing w:after="120"/>
              <w:jc w:val="both"/>
              <w:rPr>
                <w:rFonts w:ascii="Arial" w:eastAsia="Verdana" w:hAnsi="Arial" w:cs="Arial"/>
                <w:sz w:val="20"/>
                <w:szCs w:val="20"/>
              </w:rPr>
            </w:pPr>
            <w:r w:rsidRPr="00A60324">
              <w:rPr>
                <w:rFonts w:ascii="Arial" w:hAnsi="Arial" w:cs="Arial"/>
                <w:b/>
                <w:sz w:val="20"/>
                <w:szCs w:val="20"/>
              </w:rPr>
              <w:t>3.3. Economía del cuidado</w:t>
            </w:r>
            <w:r w:rsidRPr="00A60324">
              <w:rPr>
                <w:rFonts w:ascii="Arial" w:hAnsi="Arial" w:cs="Arial"/>
                <w:sz w:val="20"/>
                <w:szCs w:val="20"/>
              </w:rPr>
              <w:t xml:space="preserve">: </w:t>
            </w:r>
            <w:r w:rsidRPr="00A60324">
              <w:rPr>
                <w:rFonts w:ascii="Arial" w:eastAsia="Verdana" w:hAnsi="Arial" w:cs="Arial"/>
                <w:sz w:val="20"/>
                <w:szCs w:val="20"/>
              </w:rPr>
              <w:t xml:space="preserve">La audiencia Pública </w:t>
            </w:r>
            <w:r w:rsidRPr="00A60324">
              <w:rPr>
                <w:rFonts w:ascii="Arial" w:hAnsi="Arial" w:cs="Arial"/>
                <w:sz w:val="20"/>
                <w:szCs w:val="20"/>
              </w:rPr>
              <w:t>fue llevada a cabo por la Comisión de la Equidad de la mujer y el apoyo de varias organizaciones de mujeres</w:t>
            </w:r>
            <w:r w:rsidRPr="00A60324">
              <w:rPr>
                <w:rFonts w:ascii="Arial" w:eastAsia="Verdana" w:hAnsi="Arial" w:cs="Arial"/>
                <w:sz w:val="20"/>
                <w:szCs w:val="20"/>
              </w:rPr>
              <w:t xml:space="preserve"> se enfocó principalmente sobre los siguientes cuestionamientos ¿qué es la economía del cuidado? ¿Cuál es el sentido de un sistema nacional de cuidado?, ¿cuál es el compromiso del estado en especial de planeación en torno a la ley 1413?, ¿cuáles son los principales desafíos frente a los avances de la misma?</w:t>
            </w:r>
          </w:p>
          <w:p w:rsidR="00D86A05" w:rsidRPr="00A60324" w:rsidRDefault="00D86A05" w:rsidP="00D86A05">
            <w:pPr>
              <w:spacing w:after="120"/>
              <w:jc w:val="both"/>
              <w:rPr>
                <w:rFonts w:ascii="Arial" w:eastAsia="Verdana" w:hAnsi="Arial" w:cs="Arial"/>
                <w:sz w:val="20"/>
                <w:szCs w:val="20"/>
              </w:rPr>
            </w:pPr>
            <w:r w:rsidRPr="00A60324">
              <w:rPr>
                <w:rFonts w:ascii="Arial" w:eastAsia="Verdana" w:hAnsi="Arial" w:cs="Arial"/>
                <w:sz w:val="20"/>
                <w:szCs w:val="20"/>
              </w:rPr>
              <w:t>Participaron las siguientes entidades: el Subdirector General del DANE el doctor Carlos Felipe Prada; Directora Encargada de Desarrollo Social de DNP la doctora Paula Escobar; Dr. Ricardo Luque del área de Salud Sexual y Reproductiva del Ministerio de Salud; Dra. Clemencia Nieto del área de Gestión de personas con discapacidad, del Ministerio de Salud; Dra. Natalia Guevara que viene en nombre del Ministerio de Hacienda; Dra. Martha Ordoñez Consejera Presidencial para la Equidad de la Mujer.</w:t>
            </w:r>
          </w:p>
          <w:p w:rsidR="00D86A05" w:rsidRPr="00A60324" w:rsidRDefault="00D86A05" w:rsidP="00D86A05">
            <w:pPr>
              <w:rPr>
                <w:rFonts w:ascii="Arial" w:hAnsi="Arial" w:cs="Arial"/>
                <w:sz w:val="20"/>
                <w:szCs w:val="20"/>
              </w:rPr>
            </w:pPr>
            <w:r w:rsidRPr="00A60324">
              <w:rPr>
                <w:rFonts w:ascii="Arial" w:eastAsia="Verdana" w:hAnsi="Arial" w:cs="Arial"/>
                <w:sz w:val="20"/>
                <w:szCs w:val="20"/>
              </w:rPr>
              <w:lastRenderedPageBreak/>
              <w:t>Como conclusión de esta audiencia se demostró que  este sistema debe ser emergente porque se pretende reconocer a las cuidadoras y darles tiempo para que ellas tengan autonomía social, política y económica; que las mujeres aportamos el 80% a la economía del cuidado, pero este porcentaje no se refleja en políticas de redistribución, en el tema de tierras, de vivienda y en la reducción de trabajo; se hace necesario abrir estos espacios para que la comunidad conozca en qué consiste la economía del cuidado y no se limite a un aspecto de manejo directo por parte de las entidades comprometidas y  no se termine solo en el tema directo, nos inquieta la valoración del simulador sobre el salario mínimo. Es por ello que necesitamos datos, valores agregados, comparación entre grupos étnicos, indígenas, campesinas, de mujeres educadas y no educadas, pues esto da la base a la política pública</w:t>
            </w:r>
            <w:r w:rsidRPr="00A60324">
              <w:rPr>
                <w:rFonts w:ascii="Arial" w:hAnsi="Arial" w:cs="Arial"/>
                <w:sz w:val="20"/>
                <w:szCs w:val="20"/>
              </w:rPr>
              <w:t>.</w:t>
            </w:r>
          </w:p>
        </w:tc>
      </w:tr>
      <w:tr w:rsidR="00D86A05" w:rsidRPr="004E52E8"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86A05" w:rsidRPr="004E52E8" w:rsidRDefault="00D86A05"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lastRenderedPageBreak/>
              <w:t>4</w:t>
            </w:r>
            <w:r w:rsidRPr="004E52E8">
              <w:rPr>
                <w:rFonts w:ascii="Arial" w:eastAsia="Times New Roman" w:hAnsi="Arial" w:cs="Arial"/>
                <w:sz w:val="20"/>
                <w:szCs w:val="20"/>
                <w:lang w:eastAsia="es-CO"/>
              </w:rPr>
              <w:t>. Relación del trámite a las peticiones y/o solicitudes presentadas por la ciudadanía sobre su labor legislativa (Tenga en cuenta las PQR que son recibidas a través de la oficina de Atención al Ciudadano, las que llegan de forma directa y las que le son trasladadas).</w:t>
            </w:r>
          </w:p>
        </w:tc>
      </w:tr>
      <w:tr w:rsidR="00D86A05" w:rsidRPr="004E52E8" w:rsidTr="00D86A05">
        <w:trPr>
          <w:trHeight w:val="633"/>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86A05" w:rsidRDefault="00D86A05" w:rsidP="00D86A05">
            <w:pPr>
              <w:spacing w:after="0" w:line="240" w:lineRule="auto"/>
              <w:rPr>
                <w:rFonts w:ascii="Arial" w:eastAsia="Times New Roman" w:hAnsi="Arial" w:cs="Arial"/>
                <w:sz w:val="20"/>
                <w:szCs w:val="20"/>
                <w:lang w:eastAsia="es-CO"/>
              </w:rPr>
            </w:pPr>
          </w:p>
          <w:p w:rsidR="00D86A05" w:rsidRDefault="00D86A05"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N.A </w:t>
            </w:r>
          </w:p>
          <w:p w:rsidR="00D86A05" w:rsidRDefault="00D86A05" w:rsidP="00D86A05">
            <w:pPr>
              <w:spacing w:after="0" w:line="240" w:lineRule="auto"/>
              <w:rPr>
                <w:rFonts w:ascii="Arial" w:eastAsia="Times New Roman" w:hAnsi="Arial" w:cs="Arial"/>
                <w:sz w:val="20"/>
                <w:szCs w:val="20"/>
                <w:lang w:eastAsia="es-CO"/>
              </w:rPr>
            </w:pPr>
          </w:p>
          <w:p w:rsidR="00D86A05" w:rsidRDefault="00D86A05" w:rsidP="00D86A05">
            <w:pPr>
              <w:spacing w:after="0" w:line="240" w:lineRule="auto"/>
              <w:rPr>
                <w:rFonts w:ascii="Arial" w:eastAsia="Times New Roman" w:hAnsi="Arial" w:cs="Arial"/>
                <w:sz w:val="20"/>
                <w:szCs w:val="20"/>
                <w:lang w:eastAsia="es-CO"/>
              </w:rPr>
            </w:pPr>
          </w:p>
          <w:p w:rsidR="00D86A05" w:rsidRDefault="00D86A05" w:rsidP="00D86A05">
            <w:pPr>
              <w:spacing w:after="0" w:line="240" w:lineRule="auto"/>
              <w:rPr>
                <w:rFonts w:ascii="Arial" w:eastAsia="Times New Roman" w:hAnsi="Arial" w:cs="Arial"/>
                <w:sz w:val="20"/>
                <w:szCs w:val="20"/>
                <w:lang w:eastAsia="es-CO"/>
              </w:rPr>
            </w:pPr>
          </w:p>
          <w:p w:rsidR="00D86A05" w:rsidRDefault="00D86A05" w:rsidP="00D86A05">
            <w:pPr>
              <w:spacing w:after="0" w:line="240" w:lineRule="auto"/>
              <w:rPr>
                <w:rFonts w:ascii="Arial" w:eastAsia="Times New Roman" w:hAnsi="Arial" w:cs="Arial"/>
                <w:sz w:val="20"/>
                <w:szCs w:val="20"/>
                <w:lang w:eastAsia="es-CO"/>
              </w:rPr>
            </w:pPr>
          </w:p>
          <w:p w:rsidR="00D86A05" w:rsidRPr="004E52E8" w:rsidRDefault="00D86A05" w:rsidP="00D86A05">
            <w:pPr>
              <w:spacing w:after="0" w:line="240" w:lineRule="auto"/>
              <w:rPr>
                <w:rFonts w:ascii="Arial" w:eastAsia="Times New Roman" w:hAnsi="Arial" w:cs="Arial"/>
                <w:sz w:val="20"/>
                <w:szCs w:val="20"/>
                <w:lang w:eastAsia="es-CO"/>
              </w:rPr>
            </w:pPr>
          </w:p>
        </w:tc>
      </w:tr>
    </w:tbl>
    <w:tbl>
      <w:tblPr>
        <w:tblpPr w:leftFromText="141" w:rightFromText="141" w:vertAnchor="text" w:tblpY="1"/>
        <w:tblOverlap w:val="never"/>
        <w:tblW w:w="893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4A0" w:firstRow="1" w:lastRow="0" w:firstColumn="1" w:lastColumn="0" w:noHBand="0" w:noVBand="1"/>
      </w:tblPr>
      <w:tblGrid>
        <w:gridCol w:w="2938"/>
        <w:gridCol w:w="6001"/>
      </w:tblGrid>
      <w:tr w:rsidR="00D86A05" w:rsidRPr="004E52E8" w:rsidTr="00D86A05">
        <w:trPr>
          <w:trHeight w:val="65"/>
        </w:trPr>
        <w:tc>
          <w:tcPr>
            <w:tcW w:w="2938" w:type="dxa"/>
            <w:tcBorders>
              <w:bottom w:val="nil"/>
            </w:tcBorders>
            <w:vAlign w:val="center"/>
            <w:hideMark/>
          </w:tcPr>
          <w:p w:rsidR="00D86A05" w:rsidRPr="004E52E8" w:rsidRDefault="00D86A05" w:rsidP="00D86A05">
            <w:pPr>
              <w:spacing w:after="0" w:line="240" w:lineRule="auto"/>
              <w:rPr>
                <w:rFonts w:ascii="Times New Roman" w:eastAsia="Times New Roman" w:hAnsi="Times New Roman" w:cs="Times New Roman"/>
                <w:sz w:val="24"/>
                <w:szCs w:val="24"/>
                <w:lang w:eastAsia="es-CO"/>
              </w:rPr>
            </w:pPr>
          </w:p>
        </w:tc>
        <w:tc>
          <w:tcPr>
            <w:tcW w:w="6001" w:type="dxa"/>
            <w:tcBorders>
              <w:bottom w:val="nil"/>
            </w:tcBorders>
            <w:vAlign w:val="center"/>
            <w:hideMark/>
          </w:tcPr>
          <w:p w:rsidR="00D86A05" w:rsidRPr="004E52E8" w:rsidRDefault="00D86A05" w:rsidP="00D86A05">
            <w:pPr>
              <w:spacing w:after="0" w:line="240" w:lineRule="auto"/>
              <w:rPr>
                <w:rFonts w:ascii="Arial" w:eastAsia="Times New Roman" w:hAnsi="Arial" w:cs="Arial"/>
                <w:b/>
                <w:bCs/>
                <w:sz w:val="20"/>
                <w:szCs w:val="20"/>
                <w:lang w:eastAsia="es-CO"/>
              </w:rPr>
            </w:pPr>
          </w:p>
        </w:tc>
      </w:tr>
    </w:tbl>
    <w:tbl>
      <w:tblPr>
        <w:tblW w:w="8976" w:type="dxa"/>
        <w:tblCellMar>
          <w:left w:w="0" w:type="dxa"/>
          <w:right w:w="0" w:type="dxa"/>
        </w:tblCellMar>
        <w:tblLook w:val="04A0" w:firstRow="1" w:lastRow="0" w:firstColumn="1" w:lastColumn="0" w:noHBand="0" w:noVBand="1"/>
      </w:tblPr>
      <w:tblGrid>
        <w:gridCol w:w="8976"/>
      </w:tblGrid>
      <w:tr w:rsidR="00D86A05" w:rsidRPr="004E52E8" w:rsidTr="00D86A05">
        <w:trPr>
          <w:trHeight w:val="23"/>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PODRA informar acerca de:</w:t>
            </w:r>
          </w:p>
        </w:tc>
      </w:tr>
      <w:tr w:rsidR="00D86A05" w:rsidRPr="004E52E8" w:rsidTr="00D86A05">
        <w:trPr>
          <w:trHeight w:val="31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86A05" w:rsidRPr="004E52E8" w:rsidRDefault="00D86A05"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1</w:t>
            </w:r>
            <w:r w:rsidRPr="004E52E8">
              <w:rPr>
                <w:rFonts w:ascii="Arial" w:eastAsia="Times New Roman" w:hAnsi="Arial" w:cs="Arial"/>
                <w:sz w:val="20"/>
                <w:szCs w:val="20"/>
                <w:lang w:eastAsia="es-CO"/>
              </w:rPr>
              <w:t xml:space="preserve">. Su intervención en toda clase de gestión e intermediación ante los organismos del Estado para la obtención de cualquier tipo de servicios y ayudas en materia de salud, educación, vivienda, obras públicas, agricultura y de ciencia y tecnología, para beneficio de la comunidad colombiana. </w:t>
            </w:r>
          </w:p>
        </w:tc>
      </w:tr>
      <w:tr w:rsidR="00D86A05" w:rsidRPr="004E52E8" w:rsidTr="00D86A05">
        <w:trPr>
          <w:trHeight w:val="82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hideMark/>
          </w:tcPr>
          <w:p w:rsidR="00D86A05" w:rsidRPr="00A60324" w:rsidRDefault="00D86A05" w:rsidP="00D86A05">
            <w:pPr>
              <w:rPr>
                <w:rFonts w:ascii="Arial" w:eastAsia="Verdana" w:hAnsi="Arial" w:cs="Arial"/>
                <w:sz w:val="20"/>
                <w:szCs w:val="20"/>
              </w:rPr>
            </w:pPr>
            <w:r w:rsidRPr="00A60324">
              <w:rPr>
                <w:rFonts w:ascii="Arial" w:eastAsia="Verdana" w:hAnsi="Arial" w:cs="Arial"/>
                <w:b/>
                <w:sz w:val="20"/>
                <w:szCs w:val="20"/>
              </w:rPr>
              <w:t>Ministerio de interior</w:t>
            </w:r>
            <w:r w:rsidRPr="00A60324">
              <w:rPr>
                <w:rFonts w:ascii="Arial" w:eastAsia="Verdana" w:hAnsi="Arial" w:cs="Arial"/>
                <w:sz w:val="20"/>
                <w:szCs w:val="20"/>
              </w:rPr>
              <w:t xml:space="preserve">: </w:t>
            </w:r>
          </w:p>
          <w:p w:rsidR="00D86A05" w:rsidRPr="00A60324" w:rsidRDefault="00D86A05" w:rsidP="00D86A05">
            <w:pPr>
              <w:pStyle w:val="Prrafodelista"/>
              <w:numPr>
                <w:ilvl w:val="0"/>
                <w:numId w:val="143"/>
              </w:numPr>
              <w:rPr>
                <w:rFonts w:ascii="Arial" w:eastAsia="Verdana" w:hAnsi="Arial" w:cs="Arial"/>
                <w:sz w:val="20"/>
                <w:szCs w:val="20"/>
              </w:rPr>
            </w:pPr>
            <w:r w:rsidRPr="00A60324">
              <w:rPr>
                <w:rFonts w:ascii="Arial" w:eastAsia="Verdana" w:hAnsi="Arial" w:cs="Arial"/>
                <w:sz w:val="20"/>
                <w:szCs w:val="20"/>
              </w:rPr>
              <w:t>Gestión para la creación de centros de integración ciudadana en los municipios de villamaria, palestina, Marmato, Aránzazu y Risaralda</w:t>
            </w:r>
          </w:p>
          <w:p w:rsidR="00D86A05" w:rsidRPr="00A60324" w:rsidRDefault="00D86A05" w:rsidP="00D86A05">
            <w:pPr>
              <w:pStyle w:val="Prrafodelista"/>
              <w:numPr>
                <w:ilvl w:val="0"/>
                <w:numId w:val="143"/>
              </w:numPr>
              <w:rPr>
                <w:rFonts w:ascii="Arial" w:eastAsia="Verdana" w:hAnsi="Arial" w:cs="Arial"/>
                <w:sz w:val="20"/>
                <w:szCs w:val="20"/>
              </w:rPr>
            </w:pPr>
            <w:r w:rsidRPr="00A60324">
              <w:rPr>
                <w:rFonts w:ascii="Arial" w:eastAsia="Verdana" w:hAnsi="Arial" w:cs="Arial"/>
                <w:sz w:val="20"/>
                <w:szCs w:val="20"/>
              </w:rPr>
              <w:t xml:space="preserve">Construcción de parques principales municipales: palestina </w:t>
            </w:r>
          </w:p>
          <w:p w:rsidR="00D86A05" w:rsidRPr="00A60324" w:rsidRDefault="00D86A05" w:rsidP="00D86A05">
            <w:pPr>
              <w:pStyle w:val="Prrafodelista"/>
              <w:numPr>
                <w:ilvl w:val="0"/>
                <w:numId w:val="143"/>
              </w:numPr>
              <w:rPr>
                <w:rFonts w:ascii="Arial" w:eastAsia="Verdana" w:hAnsi="Arial" w:cs="Arial"/>
                <w:sz w:val="20"/>
                <w:szCs w:val="20"/>
              </w:rPr>
            </w:pPr>
            <w:r w:rsidRPr="00A60324">
              <w:rPr>
                <w:rFonts w:ascii="Arial" w:eastAsia="Verdana" w:hAnsi="Arial" w:cs="Arial"/>
                <w:sz w:val="20"/>
                <w:szCs w:val="20"/>
              </w:rPr>
              <w:t xml:space="preserve">Pavimentación de vías principales: barrio la pradera en villamaria </w:t>
            </w:r>
          </w:p>
          <w:p w:rsidR="00D86A05" w:rsidRPr="00A60324" w:rsidRDefault="00D86A05" w:rsidP="00D86A05">
            <w:pPr>
              <w:rPr>
                <w:rFonts w:ascii="Arial" w:eastAsia="Verdana" w:hAnsi="Arial" w:cs="Arial"/>
                <w:sz w:val="20"/>
                <w:szCs w:val="20"/>
              </w:rPr>
            </w:pPr>
            <w:r w:rsidRPr="00A60324">
              <w:rPr>
                <w:rFonts w:ascii="Arial" w:eastAsia="Verdana" w:hAnsi="Arial" w:cs="Arial"/>
                <w:b/>
                <w:sz w:val="20"/>
                <w:szCs w:val="20"/>
              </w:rPr>
              <w:t>Ministerio Agricultura.</w:t>
            </w:r>
          </w:p>
          <w:p w:rsidR="00D86A05" w:rsidRPr="00A60324" w:rsidRDefault="00D86A05" w:rsidP="00D86A05">
            <w:pPr>
              <w:pStyle w:val="Prrafodelista"/>
              <w:numPr>
                <w:ilvl w:val="0"/>
                <w:numId w:val="144"/>
              </w:numPr>
              <w:rPr>
                <w:rFonts w:ascii="Arial" w:eastAsia="Verdana" w:hAnsi="Arial" w:cs="Arial"/>
                <w:sz w:val="20"/>
                <w:szCs w:val="20"/>
              </w:rPr>
            </w:pPr>
            <w:r w:rsidRPr="00A60324">
              <w:rPr>
                <w:rFonts w:ascii="Arial" w:eastAsia="Verdana" w:hAnsi="Arial" w:cs="Arial"/>
                <w:sz w:val="20"/>
                <w:szCs w:val="20"/>
              </w:rPr>
              <w:t>Gestión y ejecución de proyectos productivos de aguacate y plátano para los municipios de Belalcazar, Aránzazu, Risaralda, la merced y filadelfia</w:t>
            </w:r>
          </w:p>
          <w:p w:rsidR="00D86A05" w:rsidRDefault="00D86A05" w:rsidP="00D86A05">
            <w:pPr>
              <w:rPr>
                <w:rFonts w:ascii="Arial" w:eastAsia="Verdana" w:hAnsi="Arial" w:cs="Arial"/>
                <w:sz w:val="20"/>
                <w:szCs w:val="20"/>
              </w:rPr>
            </w:pPr>
            <w:r w:rsidRPr="00A60324">
              <w:rPr>
                <w:rFonts w:ascii="Arial" w:eastAsia="Verdana" w:hAnsi="Arial" w:cs="Arial"/>
                <w:b/>
                <w:sz w:val="20"/>
                <w:szCs w:val="20"/>
              </w:rPr>
              <w:t>Ministerio de Ambiente</w:t>
            </w:r>
            <w:r w:rsidRPr="00A60324">
              <w:rPr>
                <w:rFonts w:ascii="Arial" w:eastAsia="Verdana" w:hAnsi="Arial" w:cs="Arial"/>
                <w:sz w:val="20"/>
                <w:szCs w:val="20"/>
              </w:rPr>
              <w:t xml:space="preserve">: </w:t>
            </w:r>
          </w:p>
          <w:p w:rsidR="00D86A05" w:rsidRDefault="00D86A05" w:rsidP="00D86A05">
            <w:pPr>
              <w:pStyle w:val="Prrafodelista"/>
              <w:numPr>
                <w:ilvl w:val="0"/>
                <w:numId w:val="144"/>
              </w:numPr>
              <w:rPr>
                <w:rFonts w:ascii="Arial" w:eastAsia="Verdana" w:hAnsi="Arial" w:cs="Arial"/>
                <w:sz w:val="20"/>
                <w:szCs w:val="20"/>
              </w:rPr>
            </w:pPr>
            <w:r w:rsidRPr="00A60324">
              <w:rPr>
                <w:rFonts w:ascii="Arial" w:eastAsia="Verdana" w:hAnsi="Arial" w:cs="Arial"/>
                <w:sz w:val="20"/>
                <w:szCs w:val="20"/>
              </w:rPr>
              <w:t>Se gestionaron los proyectos de estufas eco eficientes para Neira y Belalcazar con intervención aproximada de 70 estufas para el mismo número de hogares con una inversión cercana a los 216.000.000 por municipio</w:t>
            </w:r>
          </w:p>
          <w:p w:rsidR="00D86A05" w:rsidRPr="00A60324" w:rsidRDefault="00D86A05" w:rsidP="00D86A05">
            <w:pPr>
              <w:rPr>
                <w:rFonts w:ascii="Arial" w:eastAsia="Verdana" w:hAnsi="Arial" w:cs="Arial"/>
                <w:sz w:val="20"/>
                <w:szCs w:val="20"/>
              </w:rPr>
            </w:pPr>
            <w:r w:rsidRPr="00A60324">
              <w:rPr>
                <w:rFonts w:ascii="Arial" w:eastAsia="Verdana" w:hAnsi="Arial" w:cs="Arial"/>
                <w:b/>
                <w:sz w:val="20"/>
                <w:szCs w:val="20"/>
              </w:rPr>
              <w:t>Ministerio de Cultura</w:t>
            </w:r>
            <w:r w:rsidRPr="00A60324">
              <w:rPr>
                <w:rFonts w:ascii="Arial" w:eastAsia="Verdana" w:hAnsi="Arial" w:cs="Arial"/>
                <w:sz w:val="20"/>
                <w:szCs w:val="20"/>
              </w:rPr>
              <w:t xml:space="preserve">: </w:t>
            </w:r>
          </w:p>
          <w:p w:rsidR="00D86A05" w:rsidRPr="00A60324" w:rsidRDefault="00D86A05" w:rsidP="00D86A05">
            <w:pPr>
              <w:pStyle w:val="Prrafodelista"/>
              <w:numPr>
                <w:ilvl w:val="0"/>
                <w:numId w:val="144"/>
              </w:numPr>
              <w:rPr>
                <w:rFonts w:ascii="Arial" w:eastAsia="Verdana" w:hAnsi="Arial" w:cs="Arial"/>
                <w:sz w:val="20"/>
                <w:szCs w:val="20"/>
              </w:rPr>
            </w:pPr>
            <w:r w:rsidRPr="00A60324">
              <w:rPr>
                <w:rFonts w:ascii="Arial" w:eastAsia="Verdana" w:hAnsi="Arial" w:cs="Arial"/>
                <w:sz w:val="20"/>
                <w:szCs w:val="20"/>
              </w:rPr>
              <w:t>Gestion para la construcción de la Biblioteca de Aránzazu</w:t>
            </w:r>
          </w:p>
          <w:p w:rsidR="00D86A05" w:rsidRPr="00A60324" w:rsidRDefault="00D86A05" w:rsidP="00D86A05">
            <w:pPr>
              <w:pStyle w:val="Prrafodelista"/>
              <w:numPr>
                <w:ilvl w:val="0"/>
                <w:numId w:val="144"/>
              </w:numPr>
              <w:rPr>
                <w:rFonts w:ascii="Arial" w:eastAsia="Verdana" w:hAnsi="Arial" w:cs="Arial"/>
                <w:sz w:val="20"/>
                <w:szCs w:val="20"/>
              </w:rPr>
            </w:pPr>
            <w:r w:rsidRPr="00A60324">
              <w:rPr>
                <w:rFonts w:ascii="Arial" w:eastAsia="Verdana" w:hAnsi="Arial" w:cs="Arial"/>
                <w:sz w:val="20"/>
                <w:szCs w:val="20"/>
              </w:rPr>
              <w:t xml:space="preserve">Gestión para el mantenimiento de la catedral Basílica de Manizales </w:t>
            </w:r>
          </w:p>
          <w:p w:rsidR="00D86A05" w:rsidRPr="00A60324" w:rsidRDefault="00D86A05" w:rsidP="00D86A05">
            <w:pPr>
              <w:pStyle w:val="Prrafodelista"/>
              <w:numPr>
                <w:ilvl w:val="0"/>
                <w:numId w:val="144"/>
              </w:numPr>
              <w:rPr>
                <w:rFonts w:ascii="Arial" w:eastAsia="Verdana" w:hAnsi="Arial" w:cs="Arial"/>
                <w:sz w:val="20"/>
                <w:szCs w:val="20"/>
              </w:rPr>
            </w:pPr>
            <w:r w:rsidRPr="00A60324">
              <w:rPr>
                <w:rFonts w:ascii="Arial" w:eastAsia="Verdana" w:hAnsi="Arial" w:cs="Arial"/>
                <w:sz w:val="20"/>
                <w:szCs w:val="20"/>
              </w:rPr>
              <w:t>Gestión para la ejecución y conservación del Festival teatro de Manizales y Carnaval de Riosucio.</w:t>
            </w:r>
          </w:p>
          <w:p w:rsidR="00D86A05" w:rsidRPr="00A60324" w:rsidRDefault="00D86A05" w:rsidP="00D86A05">
            <w:pPr>
              <w:pStyle w:val="Prrafodelista"/>
              <w:numPr>
                <w:ilvl w:val="0"/>
                <w:numId w:val="144"/>
              </w:numPr>
              <w:rPr>
                <w:rFonts w:ascii="Arial" w:eastAsia="Verdana" w:hAnsi="Arial" w:cs="Arial"/>
                <w:sz w:val="20"/>
                <w:szCs w:val="20"/>
              </w:rPr>
            </w:pPr>
            <w:r w:rsidRPr="00A60324">
              <w:rPr>
                <w:rFonts w:ascii="Arial" w:eastAsia="Verdana" w:hAnsi="Arial" w:cs="Arial"/>
                <w:sz w:val="20"/>
                <w:szCs w:val="20"/>
              </w:rPr>
              <w:lastRenderedPageBreak/>
              <w:t>Gestión para el otorgamiento de la Casa de la cultura en el municipio de Belalcazar y Filadelfia</w:t>
            </w:r>
          </w:p>
          <w:p w:rsidR="00D86A05" w:rsidRPr="00A60324" w:rsidRDefault="00D86A05" w:rsidP="00D86A05">
            <w:pPr>
              <w:pStyle w:val="Prrafodelista"/>
              <w:rPr>
                <w:rFonts w:ascii="Arial" w:eastAsia="Verdana" w:hAnsi="Arial" w:cs="Arial"/>
                <w:sz w:val="20"/>
                <w:szCs w:val="20"/>
              </w:rPr>
            </w:pPr>
          </w:p>
          <w:p w:rsidR="00D86A05" w:rsidRPr="00A60324" w:rsidRDefault="00D86A05" w:rsidP="00D86A05">
            <w:pPr>
              <w:rPr>
                <w:rFonts w:ascii="Arial" w:eastAsia="Verdana" w:hAnsi="Arial" w:cs="Arial"/>
                <w:b/>
                <w:sz w:val="20"/>
                <w:szCs w:val="20"/>
              </w:rPr>
            </w:pPr>
            <w:r w:rsidRPr="00A60324">
              <w:rPr>
                <w:rFonts w:ascii="Arial" w:eastAsia="Verdana" w:hAnsi="Arial" w:cs="Arial"/>
                <w:b/>
                <w:sz w:val="20"/>
                <w:szCs w:val="20"/>
              </w:rPr>
              <w:t xml:space="preserve">Ministerio de Hacienda: </w:t>
            </w:r>
          </w:p>
          <w:p w:rsidR="00D86A05" w:rsidRPr="00A60324" w:rsidRDefault="00D86A05" w:rsidP="00D86A05">
            <w:pPr>
              <w:pStyle w:val="Prrafodelista"/>
              <w:numPr>
                <w:ilvl w:val="0"/>
                <w:numId w:val="145"/>
              </w:numPr>
              <w:rPr>
                <w:rFonts w:ascii="Arial" w:eastAsia="Verdana" w:hAnsi="Arial" w:cs="Arial"/>
                <w:sz w:val="20"/>
                <w:szCs w:val="20"/>
              </w:rPr>
            </w:pPr>
            <w:r w:rsidRPr="00A60324">
              <w:rPr>
                <w:rFonts w:ascii="Arial" w:eastAsia="Verdana" w:hAnsi="Arial" w:cs="Arial"/>
                <w:sz w:val="20"/>
                <w:szCs w:val="20"/>
              </w:rPr>
              <w:t xml:space="preserve">Como Ponente de la ley de presupuesto general de la Nacion logre una mayor asignación de recursos en el 2015 para el Departamento de Caldas con un aumento en 80.000 millones que fueron invertidos para adicionar el presupuesto del sector de inclusión social y reconciliación 57.454, transporte con 11.842 millones adicionales y educación con 11.228 millones adicionales. </w:t>
            </w:r>
          </w:p>
          <w:p w:rsidR="00D86A05" w:rsidRPr="00A60324" w:rsidRDefault="00D86A05" w:rsidP="00D86A05">
            <w:pPr>
              <w:pStyle w:val="Prrafodelista"/>
              <w:numPr>
                <w:ilvl w:val="0"/>
                <w:numId w:val="145"/>
              </w:numPr>
              <w:rPr>
                <w:rFonts w:ascii="Arial" w:eastAsia="Verdana" w:hAnsi="Arial" w:cs="Arial"/>
                <w:sz w:val="20"/>
                <w:szCs w:val="20"/>
              </w:rPr>
            </w:pPr>
            <w:r w:rsidRPr="00A60324">
              <w:rPr>
                <w:rFonts w:ascii="Arial" w:eastAsia="Verdana" w:hAnsi="Arial" w:cs="Arial"/>
                <w:sz w:val="20"/>
                <w:szCs w:val="20"/>
              </w:rPr>
              <w:t xml:space="preserve">Así mismo se logró la asignación del presupuesto de la venta de ISAGEN para inversión en    mejoramiento de vías terciarias </w:t>
            </w:r>
          </w:p>
          <w:p w:rsidR="00D86A05" w:rsidRPr="00A60324" w:rsidRDefault="00D86A05" w:rsidP="00D86A05">
            <w:pPr>
              <w:pStyle w:val="Prrafodelista"/>
              <w:ind w:left="2160"/>
              <w:rPr>
                <w:rFonts w:ascii="Arial" w:eastAsia="Verdana" w:hAnsi="Arial" w:cs="Arial"/>
                <w:sz w:val="20"/>
                <w:szCs w:val="20"/>
              </w:rPr>
            </w:pPr>
          </w:p>
          <w:p w:rsidR="00D86A05" w:rsidRPr="00A60324" w:rsidRDefault="00D86A05" w:rsidP="00D86A05">
            <w:pPr>
              <w:rPr>
                <w:rFonts w:ascii="Arial" w:eastAsia="Verdana" w:hAnsi="Arial" w:cs="Arial"/>
                <w:sz w:val="20"/>
                <w:szCs w:val="20"/>
              </w:rPr>
            </w:pPr>
            <w:r w:rsidRPr="00A60324">
              <w:rPr>
                <w:rFonts w:ascii="Arial" w:eastAsia="Verdana" w:hAnsi="Arial" w:cs="Arial"/>
                <w:b/>
                <w:sz w:val="20"/>
                <w:szCs w:val="20"/>
              </w:rPr>
              <w:t>Ministerio de las TICS</w:t>
            </w:r>
            <w:r w:rsidRPr="00A60324">
              <w:rPr>
                <w:rFonts w:ascii="Arial" w:eastAsia="Verdana" w:hAnsi="Arial" w:cs="Arial"/>
                <w:sz w:val="20"/>
                <w:szCs w:val="20"/>
              </w:rPr>
              <w:t xml:space="preserve">: </w:t>
            </w:r>
          </w:p>
          <w:p w:rsidR="00D86A05" w:rsidRPr="00A60324" w:rsidRDefault="00D86A05" w:rsidP="00D86A05">
            <w:pPr>
              <w:pStyle w:val="Prrafodelista"/>
              <w:numPr>
                <w:ilvl w:val="0"/>
                <w:numId w:val="146"/>
              </w:numPr>
              <w:rPr>
                <w:rFonts w:ascii="Arial" w:eastAsia="Verdana" w:hAnsi="Arial" w:cs="Arial"/>
                <w:sz w:val="20"/>
                <w:szCs w:val="20"/>
              </w:rPr>
            </w:pPr>
            <w:r w:rsidRPr="00A60324">
              <w:rPr>
                <w:rFonts w:ascii="Arial" w:eastAsia="Verdana" w:hAnsi="Arial" w:cs="Arial"/>
                <w:sz w:val="20"/>
                <w:szCs w:val="20"/>
              </w:rPr>
              <w:t xml:space="preserve">Gestión para creación de emisoras en los municipios Victoria, Villamaria, kioskos digitales y conectividad </w:t>
            </w:r>
          </w:p>
          <w:p w:rsidR="00D86A05" w:rsidRPr="00A60324" w:rsidRDefault="00D86A05" w:rsidP="00D86A05">
            <w:pPr>
              <w:pStyle w:val="Prrafodelista"/>
              <w:numPr>
                <w:ilvl w:val="0"/>
                <w:numId w:val="146"/>
              </w:numPr>
              <w:rPr>
                <w:rFonts w:ascii="Arial" w:eastAsia="Verdana" w:hAnsi="Arial" w:cs="Arial"/>
                <w:sz w:val="20"/>
                <w:szCs w:val="20"/>
              </w:rPr>
            </w:pPr>
            <w:r w:rsidRPr="00A60324">
              <w:rPr>
                <w:rFonts w:ascii="Arial" w:eastAsia="Verdana" w:hAnsi="Arial" w:cs="Arial"/>
                <w:sz w:val="20"/>
                <w:szCs w:val="20"/>
              </w:rPr>
              <w:t>Zonas wifi para los parques municipales</w:t>
            </w:r>
          </w:p>
          <w:p w:rsidR="00D86A05" w:rsidRPr="00A60324" w:rsidRDefault="00D86A05" w:rsidP="00D86A05">
            <w:pPr>
              <w:pStyle w:val="Prrafodelista"/>
              <w:numPr>
                <w:ilvl w:val="0"/>
                <w:numId w:val="146"/>
              </w:numPr>
              <w:rPr>
                <w:rFonts w:ascii="Arial" w:eastAsia="Verdana" w:hAnsi="Arial" w:cs="Arial"/>
                <w:sz w:val="20"/>
                <w:szCs w:val="20"/>
              </w:rPr>
            </w:pPr>
            <w:r w:rsidRPr="00A60324">
              <w:rPr>
                <w:rFonts w:ascii="Arial" w:eastAsia="Verdana" w:hAnsi="Arial" w:cs="Arial"/>
                <w:sz w:val="20"/>
                <w:szCs w:val="20"/>
              </w:rPr>
              <w:t xml:space="preserve">Kioskos digitales </w:t>
            </w:r>
          </w:p>
          <w:p w:rsidR="00D86A05" w:rsidRPr="00A60324" w:rsidRDefault="00D86A05" w:rsidP="00D86A05">
            <w:pPr>
              <w:pStyle w:val="Prrafodelista"/>
              <w:numPr>
                <w:ilvl w:val="0"/>
                <w:numId w:val="146"/>
              </w:numPr>
              <w:rPr>
                <w:rFonts w:ascii="Arial" w:eastAsia="Verdana" w:hAnsi="Arial" w:cs="Arial"/>
                <w:sz w:val="20"/>
                <w:szCs w:val="20"/>
              </w:rPr>
            </w:pPr>
            <w:r w:rsidRPr="00A60324">
              <w:rPr>
                <w:rFonts w:ascii="Arial" w:eastAsia="Verdana" w:hAnsi="Arial" w:cs="Arial"/>
                <w:sz w:val="20"/>
                <w:szCs w:val="20"/>
              </w:rPr>
              <w:t xml:space="preserve">Dotación de computadores para los centros educativos de Caldas </w:t>
            </w:r>
          </w:p>
          <w:p w:rsidR="00D86A05" w:rsidRPr="00A60324" w:rsidRDefault="00D86A05" w:rsidP="00D86A05">
            <w:pPr>
              <w:pStyle w:val="Prrafodelista"/>
              <w:rPr>
                <w:rFonts w:ascii="Arial" w:eastAsia="Verdana" w:hAnsi="Arial" w:cs="Arial"/>
                <w:sz w:val="20"/>
                <w:szCs w:val="20"/>
              </w:rPr>
            </w:pPr>
          </w:p>
          <w:p w:rsidR="00D86A05" w:rsidRPr="00A60324" w:rsidRDefault="00D86A05" w:rsidP="00D86A05">
            <w:pPr>
              <w:rPr>
                <w:rFonts w:ascii="Arial" w:eastAsia="Verdana" w:hAnsi="Arial" w:cs="Arial"/>
                <w:sz w:val="20"/>
                <w:szCs w:val="20"/>
              </w:rPr>
            </w:pPr>
            <w:r w:rsidRPr="00A60324">
              <w:rPr>
                <w:rFonts w:ascii="Arial" w:eastAsia="Verdana" w:hAnsi="Arial" w:cs="Arial"/>
                <w:b/>
                <w:sz w:val="20"/>
                <w:szCs w:val="20"/>
              </w:rPr>
              <w:t>Ministerio de Vivienda</w:t>
            </w:r>
            <w:r w:rsidRPr="00A60324">
              <w:rPr>
                <w:rFonts w:ascii="Arial" w:eastAsia="Verdana" w:hAnsi="Arial" w:cs="Arial"/>
                <w:sz w:val="20"/>
                <w:szCs w:val="20"/>
              </w:rPr>
              <w:t xml:space="preserve">: </w:t>
            </w:r>
          </w:p>
          <w:p w:rsidR="00D86A05" w:rsidRPr="00A60324" w:rsidRDefault="00D86A05" w:rsidP="00D86A05">
            <w:pPr>
              <w:pStyle w:val="Prrafodelista"/>
              <w:numPr>
                <w:ilvl w:val="0"/>
                <w:numId w:val="147"/>
              </w:numPr>
              <w:rPr>
                <w:rFonts w:ascii="Arial" w:eastAsia="Verdana" w:hAnsi="Arial" w:cs="Arial"/>
                <w:sz w:val="20"/>
                <w:szCs w:val="20"/>
              </w:rPr>
            </w:pPr>
            <w:r w:rsidRPr="00A60324">
              <w:rPr>
                <w:rFonts w:ascii="Arial" w:eastAsia="Verdana" w:hAnsi="Arial" w:cs="Arial"/>
                <w:sz w:val="20"/>
                <w:szCs w:val="20"/>
              </w:rPr>
              <w:t xml:space="preserve">Gestión para la inclusión del municipio de Aránzazu en programa de vivienda Gratuita fase II  </w:t>
            </w:r>
          </w:p>
          <w:p w:rsidR="00D86A05" w:rsidRPr="00A60324" w:rsidRDefault="00D86A05" w:rsidP="00D86A05">
            <w:pPr>
              <w:pStyle w:val="Prrafodelista"/>
              <w:ind w:left="2160"/>
              <w:rPr>
                <w:rFonts w:ascii="Arial" w:eastAsia="Verdana" w:hAnsi="Arial" w:cs="Arial"/>
                <w:sz w:val="20"/>
                <w:szCs w:val="20"/>
              </w:rPr>
            </w:pPr>
          </w:p>
          <w:p w:rsidR="00D86A05" w:rsidRPr="00A60324" w:rsidRDefault="00D86A05" w:rsidP="00D86A05">
            <w:pPr>
              <w:rPr>
                <w:rFonts w:ascii="Arial" w:eastAsia="Verdana" w:hAnsi="Arial" w:cs="Arial"/>
                <w:sz w:val="20"/>
                <w:szCs w:val="20"/>
              </w:rPr>
            </w:pPr>
            <w:r w:rsidRPr="00A60324">
              <w:rPr>
                <w:rFonts w:ascii="Arial" w:eastAsia="Verdana" w:hAnsi="Arial" w:cs="Arial"/>
                <w:b/>
                <w:sz w:val="20"/>
                <w:szCs w:val="20"/>
              </w:rPr>
              <w:t>Ministerio de Salud</w:t>
            </w:r>
            <w:r w:rsidRPr="00A60324">
              <w:rPr>
                <w:rFonts w:ascii="Arial" w:eastAsia="Verdana" w:hAnsi="Arial" w:cs="Arial"/>
                <w:sz w:val="20"/>
                <w:szCs w:val="20"/>
              </w:rPr>
              <w:t xml:space="preserve">: </w:t>
            </w:r>
          </w:p>
          <w:p w:rsidR="00D86A05" w:rsidRPr="00A60324" w:rsidRDefault="00D86A05" w:rsidP="00D86A05">
            <w:pPr>
              <w:pStyle w:val="Prrafodelista"/>
              <w:numPr>
                <w:ilvl w:val="0"/>
                <w:numId w:val="147"/>
              </w:numPr>
              <w:rPr>
                <w:rFonts w:ascii="Arial" w:eastAsia="Verdana" w:hAnsi="Arial" w:cs="Arial"/>
                <w:sz w:val="20"/>
                <w:szCs w:val="20"/>
              </w:rPr>
            </w:pPr>
            <w:r w:rsidRPr="00A60324">
              <w:rPr>
                <w:rFonts w:ascii="Arial" w:eastAsia="Verdana" w:hAnsi="Arial" w:cs="Arial"/>
                <w:sz w:val="20"/>
                <w:szCs w:val="20"/>
              </w:rPr>
              <w:t xml:space="preserve">Gestión para la asignación de ambulancia en el municipio de Filadelfia y dotación biomédica </w:t>
            </w:r>
          </w:p>
          <w:p w:rsidR="00D86A05" w:rsidRPr="00A60324" w:rsidRDefault="00D86A05" w:rsidP="00D86A05">
            <w:pPr>
              <w:pStyle w:val="Prrafodelista"/>
              <w:numPr>
                <w:ilvl w:val="0"/>
                <w:numId w:val="147"/>
              </w:numPr>
              <w:rPr>
                <w:rFonts w:ascii="Arial" w:eastAsia="Verdana" w:hAnsi="Arial" w:cs="Arial"/>
                <w:sz w:val="20"/>
                <w:szCs w:val="20"/>
              </w:rPr>
            </w:pPr>
            <w:r w:rsidRPr="00A60324">
              <w:rPr>
                <w:rFonts w:ascii="Arial" w:eastAsia="Verdana" w:hAnsi="Arial" w:cs="Arial"/>
                <w:sz w:val="20"/>
                <w:szCs w:val="20"/>
              </w:rPr>
              <w:t>ampliación del servicio de Urgencias para el municipio de belalcazar y Filadelfia</w:t>
            </w:r>
          </w:p>
          <w:p w:rsidR="00D86A05" w:rsidRPr="00A60324" w:rsidRDefault="00D86A05" w:rsidP="00D86A05">
            <w:pPr>
              <w:rPr>
                <w:rFonts w:ascii="Arial" w:eastAsia="Verdana" w:hAnsi="Arial" w:cs="Arial"/>
                <w:sz w:val="20"/>
                <w:szCs w:val="20"/>
              </w:rPr>
            </w:pPr>
            <w:r w:rsidRPr="00A60324">
              <w:rPr>
                <w:rFonts w:ascii="Arial" w:eastAsia="Verdana" w:hAnsi="Arial" w:cs="Arial"/>
                <w:b/>
                <w:sz w:val="20"/>
                <w:szCs w:val="20"/>
              </w:rPr>
              <w:t xml:space="preserve">Ministerio de Trabajo: </w:t>
            </w:r>
          </w:p>
          <w:p w:rsidR="00D86A05" w:rsidRPr="00A60324" w:rsidRDefault="00D86A05" w:rsidP="00D86A05">
            <w:pPr>
              <w:pStyle w:val="Prrafodelista"/>
              <w:numPr>
                <w:ilvl w:val="0"/>
                <w:numId w:val="148"/>
              </w:numPr>
              <w:rPr>
                <w:rFonts w:ascii="Arial" w:eastAsia="Verdana" w:hAnsi="Arial" w:cs="Arial"/>
                <w:sz w:val="20"/>
                <w:szCs w:val="20"/>
              </w:rPr>
            </w:pPr>
            <w:r w:rsidRPr="00A60324">
              <w:rPr>
                <w:rFonts w:ascii="Arial" w:eastAsia="Verdana" w:hAnsi="Arial" w:cs="Arial"/>
                <w:sz w:val="20"/>
                <w:szCs w:val="20"/>
              </w:rPr>
              <w:t xml:space="preserve">A través de Organizaciones Solidarias he gestionado para la conformación de asociaciones productivas de Mujeres emprendedoras en los municipios de Neira, Manizales y cursos de educación continuada que permitan el mejoramiento de competencias en las mujeres con emprendimiento de Caldas </w:t>
            </w:r>
          </w:p>
          <w:p w:rsidR="00D86A05" w:rsidRPr="00A60324" w:rsidRDefault="00D86A05" w:rsidP="00D86A05">
            <w:pPr>
              <w:rPr>
                <w:rFonts w:ascii="Arial" w:eastAsia="Verdana" w:hAnsi="Arial" w:cs="Arial"/>
                <w:b/>
                <w:sz w:val="20"/>
                <w:szCs w:val="20"/>
              </w:rPr>
            </w:pPr>
            <w:r w:rsidRPr="00A60324">
              <w:rPr>
                <w:rFonts w:ascii="Arial" w:eastAsia="Verdana" w:hAnsi="Arial" w:cs="Arial"/>
                <w:b/>
                <w:sz w:val="20"/>
                <w:szCs w:val="20"/>
              </w:rPr>
              <w:t>Departamento de Prosperidad Social DPS:</w:t>
            </w:r>
          </w:p>
          <w:p w:rsidR="00D86A05" w:rsidRPr="00A60324" w:rsidRDefault="00D86A05" w:rsidP="00D86A05">
            <w:pPr>
              <w:pStyle w:val="Prrafodelista"/>
              <w:numPr>
                <w:ilvl w:val="0"/>
                <w:numId w:val="148"/>
              </w:numPr>
              <w:rPr>
                <w:rFonts w:ascii="Arial" w:eastAsia="Verdana" w:hAnsi="Arial" w:cs="Arial"/>
                <w:sz w:val="20"/>
                <w:szCs w:val="20"/>
              </w:rPr>
            </w:pPr>
            <w:r w:rsidRPr="00A60324">
              <w:rPr>
                <w:rFonts w:ascii="Arial" w:eastAsia="Verdana" w:hAnsi="Arial" w:cs="Arial"/>
                <w:sz w:val="20"/>
                <w:szCs w:val="20"/>
              </w:rPr>
              <w:t>Proyectos de Mejoramiento de vivienda para Belalcazar 200, filadelfia 100, riosucio 100, Neira 100, marquetalia 100, Aránzazu 60, marmato 200, victoria 250</w:t>
            </w:r>
          </w:p>
          <w:p w:rsidR="00D86A05" w:rsidRDefault="00D86A05" w:rsidP="00D86A05">
            <w:pPr>
              <w:pStyle w:val="Prrafodelista"/>
              <w:ind w:left="2160"/>
              <w:rPr>
                <w:rFonts w:ascii="Arial" w:eastAsia="Verdana" w:hAnsi="Arial" w:cs="Arial"/>
                <w:sz w:val="20"/>
                <w:szCs w:val="20"/>
              </w:rPr>
            </w:pPr>
            <w:r w:rsidRPr="00A60324">
              <w:rPr>
                <w:rFonts w:ascii="Arial" w:eastAsia="Verdana" w:hAnsi="Arial" w:cs="Arial"/>
                <w:sz w:val="20"/>
                <w:szCs w:val="20"/>
              </w:rPr>
              <w:t xml:space="preserve"> </w:t>
            </w:r>
          </w:p>
          <w:p w:rsidR="00D86A05" w:rsidRDefault="00D86A05" w:rsidP="00D86A05">
            <w:pPr>
              <w:rPr>
                <w:rFonts w:ascii="Arial" w:eastAsia="Verdana" w:hAnsi="Arial" w:cs="Arial"/>
                <w:sz w:val="20"/>
                <w:szCs w:val="20"/>
              </w:rPr>
            </w:pPr>
            <w:r w:rsidRPr="00A60324">
              <w:rPr>
                <w:rFonts w:ascii="Arial" w:eastAsia="Verdana" w:hAnsi="Arial" w:cs="Arial"/>
                <w:b/>
                <w:sz w:val="20"/>
                <w:szCs w:val="20"/>
              </w:rPr>
              <w:t>Bomberos</w:t>
            </w:r>
            <w:r w:rsidRPr="00A60324">
              <w:rPr>
                <w:rFonts w:ascii="Arial" w:eastAsia="Verdana" w:hAnsi="Arial" w:cs="Arial"/>
                <w:sz w:val="20"/>
                <w:szCs w:val="20"/>
              </w:rPr>
              <w:t xml:space="preserve">: </w:t>
            </w:r>
          </w:p>
          <w:p w:rsidR="00D86A05" w:rsidRPr="00A60324" w:rsidRDefault="00D86A05" w:rsidP="00D86A05">
            <w:pPr>
              <w:pStyle w:val="Prrafodelista"/>
              <w:numPr>
                <w:ilvl w:val="0"/>
                <w:numId w:val="148"/>
              </w:numPr>
              <w:rPr>
                <w:rFonts w:ascii="Arial" w:eastAsia="Verdana" w:hAnsi="Arial" w:cs="Arial"/>
                <w:sz w:val="20"/>
                <w:szCs w:val="20"/>
              </w:rPr>
            </w:pPr>
            <w:r w:rsidRPr="00A60324">
              <w:rPr>
                <w:rFonts w:ascii="Arial" w:eastAsia="Verdana" w:hAnsi="Arial" w:cs="Arial"/>
                <w:sz w:val="20"/>
                <w:szCs w:val="20"/>
              </w:rPr>
              <w:lastRenderedPageBreak/>
              <w:t>Gestión para la asignación de unidad de Intervención rápida para el municipio de Victoria y dotaciones para otros municipios de Caldas</w:t>
            </w:r>
          </w:p>
          <w:p w:rsidR="00D86A05" w:rsidRPr="00A60324" w:rsidRDefault="00D86A05" w:rsidP="00D86A05">
            <w:pPr>
              <w:rPr>
                <w:rFonts w:ascii="Arial" w:eastAsia="Verdana" w:hAnsi="Arial" w:cs="Arial"/>
                <w:sz w:val="20"/>
                <w:szCs w:val="20"/>
              </w:rPr>
            </w:pPr>
            <w:r w:rsidRPr="00A60324">
              <w:rPr>
                <w:rFonts w:ascii="Arial" w:eastAsia="Verdana" w:hAnsi="Arial" w:cs="Arial"/>
                <w:b/>
                <w:sz w:val="20"/>
                <w:szCs w:val="20"/>
              </w:rPr>
              <w:t xml:space="preserve">Coldeportes: </w:t>
            </w:r>
          </w:p>
          <w:p w:rsidR="00D86A05" w:rsidRPr="00A60324" w:rsidRDefault="00D86A05" w:rsidP="00D86A05">
            <w:pPr>
              <w:pStyle w:val="Prrafodelista"/>
              <w:numPr>
                <w:ilvl w:val="0"/>
                <w:numId w:val="148"/>
              </w:numPr>
              <w:rPr>
                <w:rFonts w:ascii="Arial" w:eastAsia="Verdana" w:hAnsi="Arial" w:cs="Arial"/>
                <w:sz w:val="20"/>
                <w:szCs w:val="20"/>
              </w:rPr>
            </w:pPr>
            <w:r w:rsidRPr="00A60324">
              <w:rPr>
                <w:rFonts w:ascii="Arial" w:eastAsia="Verdana" w:hAnsi="Arial" w:cs="Arial"/>
                <w:sz w:val="20"/>
                <w:szCs w:val="20"/>
              </w:rPr>
              <w:t xml:space="preserve">Se logró la realización de una diplomado en asocio de la secretaria de Deporte Departamental con 70 mujeres para la formación en Dirigencia Deportiva </w:t>
            </w:r>
          </w:p>
          <w:p w:rsidR="00D86A05" w:rsidRPr="00A60324" w:rsidRDefault="00D86A05" w:rsidP="00D86A05">
            <w:pPr>
              <w:pStyle w:val="Prrafodelista"/>
              <w:numPr>
                <w:ilvl w:val="0"/>
                <w:numId w:val="148"/>
              </w:numPr>
              <w:rPr>
                <w:rFonts w:ascii="Arial" w:eastAsia="Verdana" w:hAnsi="Arial" w:cs="Arial"/>
                <w:sz w:val="20"/>
                <w:szCs w:val="20"/>
              </w:rPr>
            </w:pPr>
            <w:r w:rsidRPr="00A60324">
              <w:rPr>
                <w:rFonts w:ascii="Arial" w:eastAsia="Verdana" w:hAnsi="Arial" w:cs="Arial"/>
                <w:sz w:val="20"/>
                <w:szCs w:val="20"/>
              </w:rPr>
              <w:t xml:space="preserve">Construcción de escenarios deportivo en victoria </w:t>
            </w:r>
          </w:p>
          <w:p w:rsidR="00D86A05" w:rsidRPr="00A60324" w:rsidRDefault="00D86A05" w:rsidP="00D86A05">
            <w:pPr>
              <w:pStyle w:val="Prrafodelista"/>
              <w:ind w:left="2160"/>
              <w:rPr>
                <w:rFonts w:ascii="Arial" w:eastAsia="Verdana" w:hAnsi="Arial" w:cs="Arial"/>
                <w:sz w:val="20"/>
                <w:szCs w:val="20"/>
              </w:rPr>
            </w:pPr>
          </w:p>
          <w:p w:rsidR="00D86A05" w:rsidRPr="00A60324" w:rsidRDefault="00D86A05" w:rsidP="00D86A05">
            <w:pPr>
              <w:rPr>
                <w:rFonts w:ascii="Arial" w:eastAsia="Verdana" w:hAnsi="Arial" w:cs="Arial"/>
                <w:sz w:val="20"/>
                <w:szCs w:val="20"/>
              </w:rPr>
            </w:pPr>
            <w:r w:rsidRPr="00A60324">
              <w:rPr>
                <w:rFonts w:ascii="Arial" w:eastAsia="Verdana" w:hAnsi="Arial" w:cs="Arial"/>
                <w:b/>
                <w:sz w:val="20"/>
                <w:szCs w:val="20"/>
              </w:rPr>
              <w:t>A través de la comisión cuarta</w:t>
            </w:r>
            <w:r w:rsidRPr="00A60324">
              <w:rPr>
                <w:rFonts w:ascii="Arial" w:eastAsia="Verdana" w:hAnsi="Arial" w:cs="Arial"/>
                <w:sz w:val="20"/>
                <w:szCs w:val="20"/>
              </w:rPr>
              <w:t xml:space="preserve"> logre que en el plan Nacional de Desarrollo fuera incluida la Política Publica de equidad de Género en los procesos de planeación y presupuesto; así mismo dentro del plan de desarrollo 2015-2018 logre que para el Departamento se asignaran en el 2016 un porcentaje adicional de 1,5% correspondiente a 30 MIL MILLONES adicionales para el Departamento de Caldas. </w:t>
            </w:r>
          </w:p>
        </w:tc>
      </w:tr>
      <w:tr w:rsidR="00D86A05" w:rsidRPr="004E52E8" w:rsidTr="00D86A05">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86A05" w:rsidRPr="004E52E8" w:rsidRDefault="00D86A05"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lastRenderedPageBreak/>
              <w:t>2</w:t>
            </w:r>
            <w:r w:rsidRPr="004E52E8">
              <w:rPr>
                <w:rFonts w:ascii="Arial" w:eastAsia="Times New Roman" w:hAnsi="Arial" w:cs="Arial"/>
                <w:sz w:val="20"/>
                <w:szCs w:val="20"/>
                <w:lang w:eastAsia="es-CO"/>
              </w:rPr>
              <w:t>. Las peticiones a funcionarios de la Rama Ejecutiva para el cumplimiento de sus obligaciones constitucionales.</w:t>
            </w:r>
          </w:p>
        </w:tc>
      </w:tr>
      <w:tr w:rsidR="00D86A05" w:rsidRPr="004E52E8" w:rsidTr="00D86A05">
        <w:trPr>
          <w:trHeight w:val="9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N.A </w:t>
            </w:r>
          </w:p>
        </w:tc>
      </w:tr>
      <w:tr w:rsidR="00D86A05" w:rsidRPr="004E52E8" w:rsidTr="00D86A05">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86A05" w:rsidRPr="004E52E8" w:rsidRDefault="00D86A05"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3</w:t>
            </w:r>
            <w:r w:rsidRPr="004E52E8">
              <w:rPr>
                <w:rFonts w:ascii="Arial" w:eastAsia="Times New Roman" w:hAnsi="Arial" w:cs="Arial"/>
                <w:sz w:val="20"/>
                <w:szCs w:val="20"/>
                <w:lang w:eastAsia="es-CO"/>
              </w:rPr>
              <w:t xml:space="preserve">. Acciones ante el gobierno en orden de satisfacer la necesidad de los habitantes de sus </w:t>
            </w:r>
            <w:r>
              <w:rPr>
                <w:rFonts w:ascii="Arial" w:eastAsia="Times New Roman" w:hAnsi="Arial" w:cs="Arial"/>
                <w:sz w:val="20"/>
                <w:szCs w:val="20"/>
                <w:lang w:eastAsia="es-CO"/>
              </w:rPr>
              <w:t>circunscripciones electorales.</w:t>
            </w:r>
          </w:p>
        </w:tc>
      </w:tr>
      <w:tr w:rsidR="00D86A05" w:rsidRPr="004E52E8" w:rsidTr="00D86A05">
        <w:trPr>
          <w:trHeight w:val="82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N.A </w:t>
            </w:r>
          </w:p>
        </w:tc>
      </w:tr>
      <w:tr w:rsidR="00D86A05" w:rsidRPr="004E52E8" w:rsidTr="00D86A05">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86A05" w:rsidRPr="004E52E8" w:rsidRDefault="00D86A05"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4</w:t>
            </w:r>
            <w:r w:rsidRPr="004E52E8">
              <w:rPr>
                <w:rFonts w:ascii="Arial" w:eastAsia="Times New Roman" w:hAnsi="Arial" w:cs="Arial"/>
                <w:sz w:val="20"/>
                <w:szCs w:val="20"/>
                <w:lang w:eastAsia="es-CO"/>
              </w:rPr>
              <w:t xml:space="preserve">. La participación como directivo de su partido o movimiento político. </w:t>
            </w:r>
          </w:p>
        </w:tc>
      </w:tr>
      <w:tr w:rsidR="00D86A05" w:rsidRPr="004E52E8" w:rsidTr="00D86A05">
        <w:trPr>
          <w:trHeight w:val="66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N.A </w:t>
            </w:r>
          </w:p>
        </w:tc>
      </w:tr>
      <w:tr w:rsidR="00D86A05" w:rsidRPr="004E52E8" w:rsidTr="00D86A05">
        <w:trPr>
          <w:trHeight w:val="297"/>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86A05" w:rsidRPr="004E52E8" w:rsidRDefault="00D86A05"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5</w:t>
            </w:r>
            <w:r w:rsidRPr="004E52E8">
              <w:rPr>
                <w:rFonts w:ascii="Arial" w:eastAsia="Times New Roman" w:hAnsi="Arial" w:cs="Arial"/>
                <w:sz w:val="20"/>
                <w:szCs w:val="20"/>
                <w:lang w:eastAsia="es-CO"/>
              </w:rPr>
              <w:t xml:space="preserve">. Ejercicio gratuito como profesional de la salud. </w:t>
            </w:r>
          </w:p>
        </w:tc>
      </w:tr>
      <w:tr w:rsidR="00D86A05" w:rsidRPr="004E52E8" w:rsidTr="00D86A05">
        <w:trPr>
          <w:trHeight w:val="66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N.A </w:t>
            </w:r>
          </w:p>
        </w:tc>
      </w:tr>
      <w:tr w:rsidR="00D86A05" w:rsidRPr="004E52E8" w:rsidTr="00D86A05">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86A05" w:rsidRPr="004E52E8" w:rsidRDefault="00D86A05"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6</w:t>
            </w:r>
            <w:r w:rsidRPr="004E52E8">
              <w:rPr>
                <w:rFonts w:ascii="Arial" w:eastAsia="Times New Roman" w:hAnsi="Arial" w:cs="Arial"/>
                <w:sz w:val="20"/>
                <w:szCs w:val="20"/>
                <w:lang w:eastAsia="es-CO"/>
              </w:rPr>
              <w:t xml:space="preserve">. La participación en actividades científicas, artísticas, culturales, educativas y deportivas. </w:t>
            </w:r>
          </w:p>
        </w:tc>
      </w:tr>
      <w:tr w:rsidR="00D86A05" w:rsidRPr="004E52E8" w:rsidTr="00D86A05">
        <w:trPr>
          <w:trHeight w:val="66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hideMark/>
          </w:tcPr>
          <w:p w:rsidR="00D86A05" w:rsidRPr="00A60324" w:rsidRDefault="00D86A05" w:rsidP="00D86A05">
            <w:pPr>
              <w:rPr>
                <w:rFonts w:ascii="Arial" w:hAnsi="Arial" w:cs="Arial"/>
                <w:b/>
                <w:sz w:val="20"/>
                <w:szCs w:val="20"/>
              </w:rPr>
            </w:pPr>
            <w:r w:rsidRPr="00A60324">
              <w:rPr>
                <w:rFonts w:ascii="Arial" w:hAnsi="Arial" w:cs="Arial"/>
                <w:b/>
                <w:sz w:val="20"/>
                <w:szCs w:val="20"/>
              </w:rPr>
              <w:t xml:space="preserve">Socialización de Ley 2733 y sello equipares : </w:t>
            </w:r>
            <w:r w:rsidRPr="00A60324">
              <w:rPr>
                <w:rFonts w:ascii="Arial" w:hAnsi="Arial" w:cs="Arial"/>
                <w:sz w:val="20"/>
                <w:szCs w:val="20"/>
              </w:rPr>
              <w:t>En</w:t>
            </w:r>
            <w:r w:rsidRPr="00A60324">
              <w:rPr>
                <w:rFonts w:ascii="Arial" w:hAnsi="Arial" w:cs="Arial"/>
                <w:b/>
                <w:sz w:val="20"/>
                <w:szCs w:val="20"/>
              </w:rPr>
              <w:t xml:space="preserve"> </w:t>
            </w:r>
            <w:r w:rsidRPr="00A60324">
              <w:rPr>
                <w:rFonts w:ascii="Arial" w:hAnsi="Arial" w:cs="Arial"/>
                <w:sz w:val="20"/>
                <w:szCs w:val="20"/>
              </w:rPr>
              <w:t>la ciudad de Manizales</w:t>
            </w:r>
            <w:r w:rsidRPr="00A60324">
              <w:rPr>
                <w:rFonts w:ascii="Arial" w:hAnsi="Arial" w:cs="Arial"/>
                <w:b/>
                <w:sz w:val="20"/>
                <w:szCs w:val="20"/>
              </w:rPr>
              <w:t xml:space="preserve"> </w:t>
            </w:r>
            <w:r w:rsidRPr="00A60324">
              <w:rPr>
                <w:rFonts w:ascii="Arial" w:hAnsi="Arial" w:cs="Arial"/>
                <w:sz w:val="20"/>
                <w:szCs w:val="20"/>
              </w:rPr>
              <w:t xml:space="preserve">en conjunto con ACOPI y ANDI como presidenta de la  Comisión Legal de la equidad de la Mujer y el acompañamiento de la Consejería Presidencial para la equidad de la mujer se llevó a cabo un conversatorio con delegados de las principales empresas de la ciudad de Manizales con el fin de dar a conocer estos dos proyectos y promover la implementación al interior de las empresas que consiste en dar oportunidad a mujeres víctimas de violencia y participación de mujeres en sus estructura productiva. </w:t>
            </w:r>
            <w:r w:rsidRPr="00A60324">
              <w:rPr>
                <w:rFonts w:ascii="Arial" w:hAnsi="Arial" w:cs="Arial"/>
                <w:b/>
                <w:sz w:val="20"/>
                <w:szCs w:val="20"/>
              </w:rPr>
              <w:t xml:space="preserve"> </w:t>
            </w:r>
          </w:p>
          <w:p w:rsidR="00D86A05" w:rsidRPr="00A60324" w:rsidRDefault="00D86A05" w:rsidP="00D86A05">
            <w:pPr>
              <w:rPr>
                <w:rFonts w:ascii="Arial" w:hAnsi="Arial" w:cs="Arial"/>
                <w:sz w:val="20"/>
                <w:szCs w:val="20"/>
              </w:rPr>
            </w:pPr>
            <w:r w:rsidRPr="00A60324">
              <w:rPr>
                <w:rFonts w:ascii="Arial" w:hAnsi="Arial" w:cs="Arial"/>
                <w:b/>
                <w:sz w:val="20"/>
                <w:szCs w:val="20"/>
              </w:rPr>
              <w:t xml:space="preserve">Participación política de la Mujer: </w:t>
            </w:r>
            <w:r w:rsidRPr="00A60324">
              <w:rPr>
                <w:rFonts w:ascii="Arial" w:hAnsi="Arial" w:cs="Arial"/>
                <w:sz w:val="20"/>
                <w:szCs w:val="20"/>
              </w:rPr>
              <w:t xml:space="preserve">la Comisión Legal de la equidad de la mujer, realizo un conversatorio con las mujeres congresistas de cámara y senado con la finalidad de incentivar la representación de la mujer en escenarios políticos y motivarlas a enfrentar obstáculos como la falta </w:t>
            </w:r>
            <w:r w:rsidRPr="00A60324">
              <w:rPr>
                <w:rFonts w:ascii="Arial" w:hAnsi="Arial" w:cs="Arial"/>
                <w:sz w:val="20"/>
                <w:szCs w:val="20"/>
              </w:rPr>
              <w:lastRenderedPageBreak/>
              <w:t xml:space="preserve">de financiamiento  de campañas políticas, la violencia de genero al interior de los partidos y el aumento de las cuotas femeninas en espacios de toma de decisiones en este evento con apoyo de ONU mujeres contamos con el acompañamiento de Begoña Lasagabaster Politóloga Española.   </w:t>
            </w:r>
          </w:p>
          <w:p w:rsidR="00D86A05" w:rsidRPr="00A60324" w:rsidRDefault="00D86A05" w:rsidP="00D86A05">
            <w:pPr>
              <w:rPr>
                <w:rFonts w:ascii="Arial" w:hAnsi="Arial" w:cs="Arial"/>
                <w:sz w:val="20"/>
                <w:szCs w:val="20"/>
              </w:rPr>
            </w:pPr>
            <w:r w:rsidRPr="00A60324">
              <w:rPr>
                <w:rFonts w:ascii="Arial" w:hAnsi="Arial" w:cs="Arial"/>
                <w:b/>
                <w:sz w:val="20"/>
                <w:szCs w:val="20"/>
              </w:rPr>
              <w:t xml:space="preserve">Participación en evento internacional de la Comisión Legal de la Mujer: </w:t>
            </w:r>
            <w:r w:rsidRPr="00A60324">
              <w:rPr>
                <w:rFonts w:ascii="Arial" w:hAnsi="Arial" w:cs="Arial"/>
                <w:sz w:val="20"/>
                <w:szCs w:val="20"/>
              </w:rPr>
              <w:t>Evento que se llevó a cabo en mayo de 2017 en la ciudad de México y cuyo propósito era la de hacer visible el empoderamiento y liderazgo político de las Mujeres en América desde la igualdad de derechos, autonomía económica y bajo la eliminación de sesgos de discriminación y violencia sobre las mismas</w:t>
            </w:r>
          </w:p>
          <w:p w:rsidR="00D86A05" w:rsidRPr="00A60324" w:rsidRDefault="00D86A05" w:rsidP="00D86A05">
            <w:pPr>
              <w:jc w:val="both"/>
              <w:rPr>
                <w:rFonts w:ascii="Arial" w:hAnsi="Arial" w:cs="Arial"/>
                <w:sz w:val="20"/>
                <w:szCs w:val="20"/>
              </w:rPr>
            </w:pPr>
            <w:r w:rsidRPr="00A60324">
              <w:rPr>
                <w:rFonts w:ascii="Arial" w:hAnsi="Arial" w:cs="Arial"/>
                <w:b/>
                <w:sz w:val="20"/>
                <w:szCs w:val="20"/>
              </w:rPr>
              <w:t>Participación de los avances de la mujer en Marruecos</w:t>
            </w:r>
            <w:r w:rsidRPr="00A60324">
              <w:rPr>
                <w:rFonts w:ascii="Arial" w:hAnsi="Arial" w:cs="Arial"/>
                <w:sz w:val="20"/>
                <w:szCs w:val="20"/>
              </w:rPr>
              <w:t xml:space="preserve">:  este evento se llevó a cabo en el mes de diciembre de 2017 con el auspicio de </w:t>
            </w:r>
            <w:r w:rsidRPr="00A60324">
              <w:rPr>
                <w:rFonts w:ascii="Arial" w:hAnsi="Arial" w:cs="Arial"/>
                <w:color w:val="222222"/>
                <w:sz w:val="20"/>
                <w:szCs w:val="20"/>
                <w:shd w:val="clear" w:color="auto" w:fill="FFFFFF"/>
              </w:rPr>
              <w:t>La Fundación de Westminster para la Democracia es una agencia del Ministerio de Asuntos Exteriores del Reino Unido y la comisión de la equidad de la mujer del congreso de la república</w:t>
            </w:r>
            <w:r w:rsidRPr="00A60324">
              <w:rPr>
                <w:rFonts w:ascii="Arial" w:hAnsi="Arial" w:cs="Arial"/>
                <w:sz w:val="20"/>
                <w:szCs w:val="20"/>
              </w:rPr>
              <w:t>, se enfocó en cinco puntos principales con base en la participación de la mujer en política : Aumento progresivo de la presencia de mujeres en las listas de candidatura y en las estructuras de los partidos políticos, Fortalecer el financiamiento de los partidos: por las mujeres y para las mujeres. Incremento del incentivo de financiación que reciben actualmente los partidos según el número de mujeres electas, La Efectiva promoción de la cultura democrática con énfasis en la participación política de las mujeres y la inclusión de las Mujeres en la arquitectura institucional electoral.</w:t>
            </w:r>
          </w:p>
          <w:p w:rsidR="00D86A05" w:rsidRPr="00A60324" w:rsidRDefault="00D86A05" w:rsidP="00D86A05">
            <w:pPr>
              <w:rPr>
                <w:rFonts w:ascii="Arial" w:hAnsi="Arial" w:cs="Arial"/>
                <w:sz w:val="20"/>
                <w:szCs w:val="20"/>
              </w:rPr>
            </w:pPr>
            <w:r w:rsidRPr="00A60324">
              <w:rPr>
                <w:rFonts w:ascii="Arial" w:hAnsi="Arial" w:cs="Arial"/>
                <w:b/>
                <w:sz w:val="20"/>
                <w:szCs w:val="20"/>
              </w:rPr>
              <w:t>Capacitación de mujeres emprendedoras</w:t>
            </w:r>
            <w:r w:rsidRPr="00A60324">
              <w:rPr>
                <w:rFonts w:ascii="Arial" w:hAnsi="Arial" w:cs="Arial"/>
                <w:sz w:val="20"/>
                <w:szCs w:val="20"/>
              </w:rPr>
              <w:t xml:space="preserve">: </w:t>
            </w:r>
            <w:r w:rsidRPr="00A60324">
              <w:rPr>
                <w:rFonts w:ascii="Arial" w:eastAsia="Verdana" w:hAnsi="Arial" w:cs="Arial"/>
                <w:sz w:val="20"/>
                <w:szCs w:val="20"/>
              </w:rPr>
              <w:t>Diplomado de asociatividad empresarial: el propósito de este espacio fue permitir a 127 representantes de los diferentes municipios de Caldas las diferentes formas jurídicas de formalización de sus proyectos, bases contables y de Mercadeo  para el manejo administrativo y comercial de sus emprendimientos</w:t>
            </w:r>
            <w:r w:rsidRPr="00A60324">
              <w:rPr>
                <w:rFonts w:ascii="Arial" w:hAnsi="Arial" w:cs="Arial"/>
                <w:sz w:val="20"/>
                <w:szCs w:val="20"/>
              </w:rPr>
              <w:t xml:space="preserve"> </w:t>
            </w:r>
          </w:p>
        </w:tc>
      </w:tr>
      <w:tr w:rsidR="00D86A05" w:rsidRPr="004E52E8" w:rsidTr="00D86A05">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86A05" w:rsidRPr="004E52E8" w:rsidRDefault="00D86A05"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lastRenderedPageBreak/>
              <w:t>7</w:t>
            </w:r>
            <w:r w:rsidRPr="004E52E8">
              <w:rPr>
                <w:rFonts w:ascii="Arial" w:eastAsia="Times New Roman" w:hAnsi="Arial" w:cs="Arial"/>
                <w:sz w:val="20"/>
                <w:szCs w:val="20"/>
                <w:lang w:eastAsia="es-CO"/>
              </w:rPr>
              <w:t xml:space="preserve">. Pertenencia y/o participación en organizaciones cívica o comunitaria. </w:t>
            </w:r>
          </w:p>
        </w:tc>
      </w:tr>
      <w:tr w:rsidR="00D86A05" w:rsidRPr="004E52E8" w:rsidTr="00D86A05">
        <w:trPr>
          <w:trHeight w:val="75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N.A </w:t>
            </w:r>
          </w:p>
        </w:tc>
      </w:tr>
      <w:tr w:rsidR="00D86A05" w:rsidRPr="004E52E8" w:rsidTr="00D86A05">
        <w:trPr>
          <w:trHeight w:val="31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86A05" w:rsidRPr="004E52E8" w:rsidRDefault="00D86A05" w:rsidP="00D86A05">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8</w:t>
            </w:r>
            <w:r w:rsidRPr="004E52E8">
              <w:rPr>
                <w:rFonts w:ascii="Arial" w:eastAsia="Times New Roman" w:hAnsi="Arial" w:cs="Arial"/>
                <w:sz w:val="20"/>
                <w:szCs w:val="20"/>
                <w:lang w:eastAsia="es-CO"/>
              </w:rPr>
              <w:t xml:space="preserve">. Ejercicio de la catedra universitaria. </w:t>
            </w:r>
          </w:p>
        </w:tc>
      </w:tr>
      <w:tr w:rsidR="00D86A05" w:rsidRPr="004E52E8" w:rsidTr="00D86A05">
        <w:trPr>
          <w:trHeight w:val="740"/>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tcPr>
          <w:p w:rsidR="00D86A05" w:rsidRPr="004E52E8" w:rsidRDefault="00D86A05"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N.A </w:t>
            </w:r>
          </w:p>
        </w:tc>
      </w:tr>
    </w:tbl>
    <w:p w:rsidR="00D86A05" w:rsidRDefault="00D86A05" w:rsidP="00D86A05"/>
    <w:p w:rsidR="00D86A05" w:rsidRDefault="00D86A05" w:rsidP="00D86A05"/>
    <w:p w:rsidR="00D86A05" w:rsidRDefault="00D86A05">
      <w:r>
        <w:br w:type="page"/>
      </w:r>
    </w:p>
    <w:tbl>
      <w:tblPr>
        <w:tblW w:w="8997" w:type="dxa"/>
        <w:tblInd w:w="37" w:type="dxa"/>
        <w:tblCellMar>
          <w:left w:w="0" w:type="dxa"/>
          <w:right w:w="0" w:type="dxa"/>
        </w:tblCellMar>
        <w:tblLook w:val="0420" w:firstRow="1" w:lastRow="0" w:firstColumn="0" w:lastColumn="0" w:noHBand="0" w:noVBand="1"/>
      </w:tblPr>
      <w:tblGrid>
        <w:gridCol w:w="847"/>
        <w:gridCol w:w="669"/>
        <w:gridCol w:w="1091"/>
        <w:gridCol w:w="613"/>
        <w:gridCol w:w="1403"/>
        <w:gridCol w:w="1531"/>
        <w:gridCol w:w="2843"/>
      </w:tblGrid>
      <w:tr w:rsidR="00D86A05" w:rsidRPr="004E52E8" w:rsidTr="00D86A05">
        <w:trPr>
          <w:trHeight w:val="315"/>
        </w:trPr>
        <w:tc>
          <w:tcPr>
            <w:tcW w:w="8997" w:type="dxa"/>
            <w:gridSpan w:val="7"/>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rsidR="00D86A05" w:rsidRPr="004E52E8" w:rsidRDefault="00D86A05" w:rsidP="00D86A05">
            <w:pPr>
              <w:spacing w:after="0" w:line="240" w:lineRule="auto"/>
              <w:rPr>
                <w:rFonts w:ascii="Arial" w:eastAsia="Arial" w:hAnsi="Arial" w:cs="Arial"/>
                <w:b/>
                <w:bCs/>
                <w:sz w:val="20"/>
                <w:szCs w:val="20"/>
                <w:lang w:eastAsia="es-CO"/>
              </w:rPr>
            </w:pPr>
            <w:r w:rsidRPr="62C3063B">
              <w:rPr>
                <w:rFonts w:ascii="Arial" w:eastAsia="Arial" w:hAnsi="Arial" w:cs="Arial"/>
                <w:b/>
                <w:bCs/>
                <w:sz w:val="20"/>
                <w:szCs w:val="20"/>
                <w:lang w:eastAsia="es-CO"/>
              </w:rPr>
              <w:lastRenderedPageBreak/>
              <w:t xml:space="preserve">Datos personales </w:t>
            </w:r>
          </w:p>
        </w:tc>
      </w:tr>
      <w:tr w:rsidR="00D86A05" w:rsidRPr="004E52E8" w:rsidTr="00D86A05">
        <w:trPr>
          <w:trHeight w:val="315"/>
        </w:trPr>
        <w:tc>
          <w:tcPr>
            <w:tcW w:w="2607" w:type="dxa"/>
            <w:gridSpan w:val="3"/>
            <w:tcBorders>
              <w:top w:val="single" w:sz="4" w:space="0" w:color="auto"/>
              <w:left w:val="single" w:sz="6" w:space="0" w:color="000000" w:themeColor="text1"/>
              <w:bottom w:val="single" w:sz="6" w:space="0" w:color="000000" w:themeColor="text1"/>
              <w:right w:val="single" w:sz="6" w:space="0" w:color="000000" w:themeColor="text1"/>
            </w:tcBorders>
            <w:tcMar>
              <w:top w:w="30" w:type="dxa"/>
              <w:left w:w="45" w:type="dxa"/>
              <w:bottom w:w="30" w:type="dxa"/>
              <w:right w:w="45" w:type="dxa"/>
            </w:tcMar>
            <w:vAlign w:val="bottom"/>
            <w:hideMark/>
          </w:tcPr>
          <w:p w:rsidR="00D86A05" w:rsidRPr="004E52E8" w:rsidRDefault="00D86A05" w:rsidP="00D86A05">
            <w:pPr>
              <w:spacing w:after="0" w:line="240" w:lineRule="auto"/>
              <w:jc w:val="center"/>
              <w:rPr>
                <w:rFonts w:ascii="Arial" w:eastAsia="Arial" w:hAnsi="Arial" w:cs="Arial"/>
                <w:sz w:val="20"/>
                <w:szCs w:val="20"/>
                <w:lang w:eastAsia="es-CO"/>
              </w:rPr>
            </w:pPr>
            <w:r w:rsidRPr="62C3063B">
              <w:rPr>
                <w:rFonts w:ascii="Arial" w:eastAsia="Arial" w:hAnsi="Arial" w:cs="Arial"/>
                <w:sz w:val="20"/>
                <w:szCs w:val="20"/>
                <w:lang w:eastAsia="es-CO"/>
              </w:rPr>
              <w:t xml:space="preserve">Nombres </w:t>
            </w:r>
          </w:p>
        </w:tc>
        <w:tc>
          <w:tcPr>
            <w:tcW w:w="6390" w:type="dxa"/>
            <w:gridSpan w:val="4"/>
            <w:tcBorders>
              <w:top w:val="single" w:sz="4" w:space="0" w:color="auto"/>
              <w:left w:val="single" w:sz="6" w:space="0" w:color="CCCCCC"/>
              <w:bottom w:val="single" w:sz="6" w:space="0" w:color="000000" w:themeColor="text1"/>
              <w:right w:val="single" w:sz="6" w:space="0" w:color="000000" w:themeColor="text1"/>
            </w:tcBorders>
            <w:tcMar>
              <w:top w:w="30" w:type="dxa"/>
              <w:left w:w="45" w:type="dxa"/>
              <w:bottom w:w="30" w:type="dxa"/>
              <w:right w:w="45" w:type="dxa"/>
            </w:tcMar>
            <w:vAlign w:val="bottom"/>
            <w:hideMark/>
          </w:tcPr>
          <w:p w:rsidR="00D86A05" w:rsidRPr="004E52E8" w:rsidRDefault="00D86A05" w:rsidP="00D86A05">
            <w:pPr>
              <w:spacing w:after="0" w:line="240" w:lineRule="auto"/>
              <w:jc w:val="center"/>
              <w:rPr>
                <w:rFonts w:ascii="Arial" w:eastAsia="Arial" w:hAnsi="Arial" w:cs="Arial"/>
                <w:sz w:val="20"/>
                <w:szCs w:val="20"/>
                <w:lang w:eastAsia="es-CO"/>
              </w:rPr>
            </w:pPr>
            <w:r w:rsidRPr="62C3063B">
              <w:rPr>
                <w:rFonts w:ascii="Arial" w:eastAsia="Arial" w:hAnsi="Arial" w:cs="Arial"/>
                <w:sz w:val="20"/>
                <w:szCs w:val="20"/>
                <w:lang w:eastAsia="es-CO"/>
              </w:rPr>
              <w:t>Apellidos</w:t>
            </w:r>
          </w:p>
        </w:tc>
      </w:tr>
      <w:tr w:rsidR="00D86A05" w:rsidRPr="004E52E8" w:rsidTr="00D86A05">
        <w:trPr>
          <w:trHeight w:val="315"/>
        </w:trPr>
        <w:tc>
          <w:tcPr>
            <w:tcW w:w="2607" w:type="dxa"/>
            <w:gridSpan w:val="3"/>
            <w:tcBorders>
              <w:top w:val="single" w:sz="6" w:space="0" w:color="CCCCCC"/>
              <w:left w:val="single" w:sz="6" w:space="0" w:color="000000" w:themeColor="text1"/>
              <w:bottom w:val="single" w:sz="6" w:space="0" w:color="000000" w:themeColor="text1"/>
              <w:right w:val="single" w:sz="6" w:space="0" w:color="000000" w:themeColor="text1"/>
            </w:tcBorders>
            <w:tcMar>
              <w:top w:w="30" w:type="dxa"/>
              <w:left w:w="45" w:type="dxa"/>
              <w:bottom w:w="30" w:type="dxa"/>
              <w:right w:w="45" w:type="dxa"/>
            </w:tcMar>
            <w:vAlign w:val="bottom"/>
            <w:hideMark/>
          </w:tcPr>
          <w:p w:rsidR="00D86A05" w:rsidRPr="00080073" w:rsidRDefault="00D86A05" w:rsidP="00D86A05">
            <w:pPr>
              <w:spacing w:after="0" w:line="240" w:lineRule="auto"/>
              <w:jc w:val="center"/>
              <w:rPr>
                <w:rFonts w:ascii="Arial" w:eastAsia="Arial" w:hAnsi="Arial" w:cs="Arial"/>
                <w:b/>
                <w:bCs/>
                <w:sz w:val="20"/>
                <w:szCs w:val="20"/>
                <w:lang w:eastAsia="es-CO"/>
              </w:rPr>
            </w:pPr>
            <w:r w:rsidRPr="62C3063B">
              <w:rPr>
                <w:rFonts w:ascii="Arial" w:eastAsia="Arial" w:hAnsi="Arial" w:cs="Arial"/>
                <w:b/>
                <w:bCs/>
                <w:sz w:val="20"/>
                <w:szCs w:val="20"/>
                <w:lang w:eastAsia="es-CO"/>
              </w:rPr>
              <w:t xml:space="preserve">MARIA EUGENIA          </w:t>
            </w:r>
          </w:p>
        </w:tc>
        <w:tc>
          <w:tcPr>
            <w:tcW w:w="6390" w:type="dxa"/>
            <w:gridSpan w:val="4"/>
            <w:tcBorders>
              <w:top w:val="single" w:sz="6" w:space="0" w:color="CCCCCC"/>
              <w:left w:val="single" w:sz="6" w:space="0" w:color="CCCCCC"/>
              <w:bottom w:val="single" w:sz="6" w:space="0" w:color="000000" w:themeColor="text1"/>
              <w:right w:val="single" w:sz="6" w:space="0" w:color="000000" w:themeColor="text1"/>
            </w:tcBorders>
            <w:tcMar>
              <w:top w:w="30" w:type="dxa"/>
              <w:left w:w="45" w:type="dxa"/>
              <w:bottom w:w="30" w:type="dxa"/>
              <w:right w:w="45" w:type="dxa"/>
            </w:tcMar>
            <w:vAlign w:val="bottom"/>
            <w:hideMark/>
          </w:tcPr>
          <w:p w:rsidR="00D86A05" w:rsidRPr="00080073" w:rsidRDefault="00D86A05" w:rsidP="00D86A05">
            <w:pPr>
              <w:spacing w:after="0" w:line="240" w:lineRule="auto"/>
              <w:jc w:val="center"/>
              <w:rPr>
                <w:rFonts w:ascii="Arial" w:eastAsia="Arial" w:hAnsi="Arial" w:cs="Arial"/>
                <w:b/>
                <w:bCs/>
                <w:sz w:val="20"/>
                <w:szCs w:val="20"/>
                <w:lang w:eastAsia="es-CO"/>
              </w:rPr>
            </w:pPr>
            <w:r w:rsidRPr="62C3063B">
              <w:rPr>
                <w:rFonts w:ascii="Arial" w:eastAsia="Arial" w:hAnsi="Arial" w:cs="Arial"/>
                <w:b/>
                <w:bCs/>
                <w:sz w:val="20"/>
                <w:szCs w:val="20"/>
                <w:lang w:eastAsia="es-CO"/>
              </w:rPr>
              <w:t xml:space="preserve">TRIANA VARGAS                            </w:t>
            </w:r>
          </w:p>
          <w:p w:rsidR="00D86A05" w:rsidRPr="00080073" w:rsidRDefault="00D86A05" w:rsidP="00D86A05">
            <w:pPr>
              <w:spacing w:after="0" w:line="240" w:lineRule="auto"/>
              <w:jc w:val="center"/>
              <w:rPr>
                <w:rFonts w:ascii="Arial" w:eastAsia="Arial" w:hAnsi="Arial" w:cs="Arial"/>
                <w:b/>
                <w:bCs/>
                <w:sz w:val="20"/>
                <w:szCs w:val="20"/>
                <w:lang w:eastAsia="es-CO"/>
              </w:rPr>
            </w:pPr>
          </w:p>
        </w:tc>
      </w:tr>
      <w:tr w:rsidR="00D86A05" w:rsidRPr="004E52E8" w:rsidTr="00D86A05">
        <w:trPr>
          <w:trHeight w:val="315"/>
        </w:trPr>
        <w:tc>
          <w:tcPr>
            <w:tcW w:w="1516" w:type="dxa"/>
            <w:gridSpan w:val="2"/>
            <w:tcBorders>
              <w:top w:val="single" w:sz="6" w:space="0" w:color="CCCCCC"/>
              <w:left w:val="single" w:sz="6" w:space="0" w:color="000000" w:themeColor="text1"/>
              <w:bottom w:val="single" w:sz="6" w:space="0" w:color="000000" w:themeColor="text1"/>
              <w:right w:val="single" w:sz="6" w:space="0" w:color="000000" w:themeColor="text1"/>
            </w:tcBorders>
            <w:tcMar>
              <w:top w:w="30" w:type="dxa"/>
              <w:left w:w="45" w:type="dxa"/>
              <w:bottom w:w="30" w:type="dxa"/>
              <w:right w:w="45" w:type="dxa"/>
            </w:tcMar>
            <w:vAlign w:val="bottom"/>
            <w:hideMark/>
          </w:tcPr>
          <w:p w:rsidR="00D86A05" w:rsidRPr="004E52E8" w:rsidRDefault="00D86A05" w:rsidP="00D86A05">
            <w:pPr>
              <w:spacing w:after="0" w:line="240" w:lineRule="auto"/>
              <w:jc w:val="center"/>
              <w:rPr>
                <w:rFonts w:ascii="Arial" w:eastAsia="Arial" w:hAnsi="Arial" w:cs="Arial"/>
                <w:sz w:val="20"/>
                <w:szCs w:val="20"/>
                <w:lang w:eastAsia="es-CO"/>
              </w:rPr>
            </w:pPr>
            <w:r w:rsidRPr="62C3063B">
              <w:rPr>
                <w:rFonts w:ascii="Arial" w:eastAsia="Arial" w:hAnsi="Arial" w:cs="Arial"/>
                <w:sz w:val="20"/>
                <w:szCs w:val="20"/>
                <w:lang w:eastAsia="es-CO"/>
              </w:rPr>
              <w:t xml:space="preserve">Fecha </w:t>
            </w:r>
          </w:p>
        </w:tc>
        <w:tc>
          <w:tcPr>
            <w:tcW w:w="1091" w:type="dxa"/>
            <w:tcBorders>
              <w:top w:val="single" w:sz="6" w:space="0" w:color="CCCCCC"/>
              <w:left w:val="single" w:sz="6" w:space="0" w:color="CCCCCC"/>
              <w:bottom w:val="single" w:sz="6" w:space="0" w:color="000000" w:themeColor="text1"/>
              <w:right w:val="single" w:sz="6" w:space="0" w:color="000000" w:themeColor="text1"/>
            </w:tcBorders>
            <w:tcMar>
              <w:top w:w="30" w:type="dxa"/>
              <w:left w:w="45" w:type="dxa"/>
              <w:bottom w:w="30" w:type="dxa"/>
              <w:right w:w="45" w:type="dxa"/>
            </w:tcMar>
            <w:vAlign w:val="bottom"/>
            <w:hideMark/>
          </w:tcPr>
          <w:p w:rsidR="00D86A05" w:rsidRPr="004E52E8" w:rsidRDefault="00D86A05" w:rsidP="00D86A05">
            <w:pPr>
              <w:spacing w:after="0" w:line="240" w:lineRule="auto"/>
              <w:jc w:val="center"/>
              <w:rPr>
                <w:rFonts w:ascii="Arial" w:eastAsia="Arial" w:hAnsi="Arial" w:cs="Arial"/>
                <w:sz w:val="20"/>
                <w:szCs w:val="20"/>
                <w:lang w:eastAsia="es-CO"/>
              </w:rPr>
            </w:pPr>
            <w:r w:rsidRPr="62C3063B">
              <w:rPr>
                <w:rFonts w:ascii="Arial" w:eastAsia="Arial" w:hAnsi="Arial" w:cs="Arial"/>
                <w:sz w:val="20"/>
                <w:szCs w:val="20"/>
                <w:lang w:eastAsia="es-CO"/>
              </w:rPr>
              <w:t>Cargo:</w:t>
            </w:r>
          </w:p>
        </w:tc>
        <w:tc>
          <w:tcPr>
            <w:tcW w:w="613" w:type="dxa"/>
            <w:tcBorders>
              <w:top w:val="single" w:sz="6" w:space="0" w:color="CCCCCC"/>
              <w:left w:val="single" w:sz="6" w:space="0" w:color="CCCCCC"/>
              <w:bottom w:val="single" w:sz="6" w:space="0" w:color="000000" w:themeColor="text1"/>
              <w:right w:val="single" w:sz="6" w:space="0" w:color="000000" w:themeColor="text1"/>
            </w:tcBorders>
            <w:tcMar>
              <w:top w:w="30" w:type="dxa"/>
              <w:left w:w="45" w:type="dxa"/>
              <w:bottom w:w="30" w:type="dxa"/>
              <w:right w:w="45" w:type="dxa"/>
            </w:tcMar>
            <w:vAlign w:val="bottom"/>
            <w:hideMark/>
          </w:tcPr>
          <w:p w:rsidR="00D86A05" w:rsidRPr="004E52E8" w:rsidRDefault="00D86A05" w:rsidP="00D86A05">
            <w:pPr>
              <w:spacing w:after="0" w:line="240" w:lineRule="auto"/>
              <w:jc w:val="center"/>
              <w:rPr>
                <w:rFonts w:ascii="Arial" w:eastAsia="Arial" w:hAnsi="Arial" w:cs="Arial"/>
                <w:sz w:val="20"/>
                <w:szCs w:val="20"/>
                <w:lang w:eastAsia="es-CO"/>
              </w:rPr>
            </w:pPr>
          </w:p>
        </w:tc>
        <w:tc>
          <w:tcPr>
            <w:tcW w:w="1091" w:type="dxa"/>
            <w:tcBorders>
              <w:top w:val="single" w:sz="6" w:space="0" w:color="CCCCCC"/>
              <w:left w:val="single" w:sz="6" w:space="0" w:color="CCCCCC"/>
              <w:bottom w:val="single" w:sz="6" w:space="0" w:color="000000" w:themeColor="text1"/>
              <w:right w:val="single" w:sz="6" w:space="0" w:color="000000" w:themeColor="text1"/>
            </w:tcBorders>
            <w:tcMar>
              <w:top w:w="30" w:type="dxa"/>
              <w:left w:w="45" w:type="dxa"/>
              <w:bottom w:w="30" w:type="dxa"/>
              <w:right w:w="45" w:type="dxa"/>
            </w:tcMar>
            <w:vAlign w:val="bottom"/>
            <w:hideMark/>
          </w:tcPr>
          <w:p w:rsidR="00D86A05" w:rsidRPr="004E52E8" w:rsidRDefault="00D86A05" w:rsidP="00D86A05">
            <w:pPr>
              <w:spacing w:after="0" w:line="240" w:lineRule="auto"/>
              <w:jc w:val="center"/>
              <w:rPr>
                <w:rFonts w:ascii="Arial" w:eastAsia="Arial" w:hAnsi="Arial" w:cs="Arial"/>
                <w:sz w:val="20"/>
                <w:szCs w:val="20"/>
                <w:lang w:eastAsia="es-CO"/>
              </w:rPr>
            </w:pPr>
            <w:r w:rsidRPr="62C3063B">
              <w:rPr>
                <w:rFonts w:ascii="Arial" w:eastAsia="Arial" w:hAnsi="Arial" w:cs="Arial"/>
                <w:sz w:val="20"/>
                <w:szCs w:val="20"/>
                <w:lang w:eastAsia="es-CO"/>
              </w:rPr>
              <w:t xml:space="preserve">Representante a la Cámara </w:t>
            </w:r>
          </w:p>
        </w:tc>
        <w:tc>
          <w:tcPr>
            <w:tcW w:w="1708" w:type="dxa"/>
            <w:tcBorders>
              <w:top w:val="single" w:sz="6" w:space="0" w:color="CCCCCC"/>
              <w:left w:val="single" w:sz="6" w:space="0" w:color="CCCCCC"/>
              <w:bottom w:val="single" w:sz="6" w:space="0" w:color="000000" w:themeColor="text1"/>
              <w:right w:val="single" w:sz="6" w:space="0" w:color="000000" w:themeColor="text1"/>
            </w:tcBorders>
            <w:tcMar>
              <w:top w:w="30" w:type="dxa"/>
              <w:left w:w="45" w:type="dxa"/>
              <w:bottom w:w="30" w:type="dxa"/>
              <w:right w:w="45" w:type="dxa"/>
            </w:tcMar>
            <w:vAlign w:val="bottom"/>
            <w:hideMark/>
          </w:tcPr>
          <w:p w:rsidR="00D86A05" w:rsidRPr="00080073" w:rsidRDefault="00D86A05" w:rsidP="00D86A05">
            <w:pPr>
              <w:spacing w:after="0" w:line="240" w:lineRule="auto"/>
              <w:jc w:val="center"/>
              <w:rPr>
                <w:rFonts w:ascii="Arial" w:eastAsia="Arial" w:hAnsi="Arial" w:cs="Arial"/>
                <w:b/>
                <w:bCs/>
                <w:sz w:val="20"/>
                <w:szCs w:val="20"/>
                <w:lang w:eastAsia="es-CO"/>
              </w:rPr>
            </w:pPr>
            <w:r w:rsidRPr="62C3063B">
              <w:rPr>
                <w:rFonts w:ascii="Arial" w:eastAsia="Arial" w:hAnsi="Arial" w:cs="Arial"/>
                <w:b/>
                <w:bCs/>
                <w:sz w:val="20"/>
                <w:szCs w:val="20"/>
                <w:lang w:eastAsia="es-CO"/>
              </w:rPr>
              <w:t xml:space="preserve">       X</w:t>
            </w:r>
          </w:p>
        </w:tc>
        <w:tc>
          <w:tcPr>
            <w:tcW w:w="2978" w:type="dxa"/>
            <w:tcBorders>
              <w:top w:val="single" w:sz="6" w:space="0" w:color="CCCCCC"/>
              <w:left w:val="single" w:sz="6" w:space="0" w:color="CCCCCC"/>
              <w:bottom w:val="single" w:sz="6" w:space="0" w:color="000000" w:themeColor="text1"/>
              <w:right w:val="single" w:sz="6" w:space="0" w:color="000000" w:themeColor="text1"/>
            </w:tcBorders>
            <w:tcMar>
              <w:top w:w="30" w:type="dxa"/>
              <w:left w:w="45" w:type="dxa"/>
              <w:bottom w:w="30" w:type="dxa"/>
              <w:right w:w="45" w:type="dxa"/>
            </w:tcMar>
            <w:vAlign w:val="bottom"/>
            <w:hideMark/>
          </w:tcPr>
          <w:p w:rsidR="00D86A05" w:rsidRDefault="00D86A05" w:rsidP="00D86A05">
            <w:pPr>
              <w:spacing w:after="0" w:line="240" w:lineRule="auto"/>
              <w:jc w:val="center"/>
              <w:rPr>
                <w:rFonts w:ascii="Arial" w:eastAsia="Arial" w:hAnsi="Arial" w:cs="Arial"/>
                <w:sz w:val="20"/>
                <w:szCs w:val="20"/>
                <w:lang w:eastAsia="es-CO"/>
              </w:rPr>
            </w:pPr>
            <w:r w:rsidRPr="62C3063B">
              <w:rPr>
                <w:rFonts w:ascii="Arial" w:eastAsia="Arial" w:hAnsi="Arial" w:cs="Arial"/>
                <w:sz w:val="20"/>
                <w:szCs w:val="20"/>
                <w:lang w:eastAsia="es-CO"/>
              </w:rPr>
              <w:t>Representante a la Cámara</w:t>
            </w:r>
          </w:p>
          <w:p w:rsidR="00D86A05" w:rsidRPr="00080073" w:rsidRDefault="00D86A05" w:rsidP="00D86A05">
            <w:pPr>
              <w:spacing w:after="0" w:line="240" w:lineRule="auto"/>
              <w:jc w:val="center"/>
              <w:rPr>
                <w:rFonts w:ascii="Arial" w:eastAsia="Arial" w:hAnsi="Arial" w:cs="Arial"/>
                <w:b/>
                <w:bCs/>
                <w:sz w:val="20"/>
                <w:szCs w:val="20"/>
                <w:lang w:eastAsia="es-CO"/>
              </w:rPr>
            </w:pPr>
            <w:r w:rsidRPr="62C3063B">
              <w:rPr>
                <w:rFonts w:ascii="Arial" w:eastAsia="Arial" w:hAnsi="Arial" w:cs="Arial"/>
                <w:b/>
                <w:bCs/>
                <w:sz w:val="20"/>
                <w:szCs w:val="20"/>
                <w:lang w:eastAsia="es-CO"/>
              </w:rPr>
              <w:t>DEPARTAMENTO DE SANTANDER</w:t>
            </w:r>
          </w:p>
        </w:tc>
      </w:tr>
      <w:tr w:rsidR="00D86A05" w:rsidRPr="004E52E8" w:rsidTr="00D86A05">
        <w:trPr>
          <w:trHeight w:val="315"/>
        </w:trPr>
        <w:tc>
          <w:tcPr>
            <w:tcW w:w="1516" w:type="dxa"/>
            <w:gridSpan w:val="2"/>
            <w:tcBorders>
              <w:top w:val="single" w:sz="6" w:space="0" w:color="CCCCCC"/>
              <w:left w:val="single" w:sz="6" w:space="0" w:color="000000" w:themeColor="text1"/>
              <w:bottom w:val="single" w:sz="6" w:space="0" w:color="000000" w:themeColor="text1"/>
              <w:right w:val="single" w:sz="6" w:space="0" w:color="000000" w:themeColor="text1"/>
            </w:tcBorders>
            <w:tcMar>
              <w:top w:w="30" w:type="dxa"/>
              <w:left w:w="45" w:type="dxa"/>
              <w:bottom w:w="30" w:type="dxa"/>
              <w:right w:w="45" w:type="dxa"/>
            </w:tcMar>
            <w:vAlign w:val="bottom"/>
            <w:hideMark/>
          </w:tcPr>
          <w:p w:rsidR="00D86A05" w:rsidRPr="004E52E8" w:rsidRDefault="00D86A05" w:rsidP="00D86A05">
            <w:pPr>
              <w:spacing w:after="0" w:line="240" w:lineRule="auto"/>
              <w:jc w:val="center"/>
              <w:rPr>
                <w:rFonts w:ascii="Arial" w:eastAsia="Arial" w:hAnsi="Arial" w:cs="Arial"/>
                <w:sz w:val="20"/>
                <w:szCs w:val="20"/>
                <w:lang w:eastAsia="es-CO"/>
              </w:rPr>
            </w:pPr>
          </w:p>
        </w:tc>
        <w:tc>
          <w:tcPr>
            <w:tcW w:w="2795" w:type="dxa"/>
            <w:gridSpan w:val="3"/>
            <w:tcBorders>
              <w:top w:val="single" w:sz="6" w:space="0" w:color="CCCCCC"/>
              <w:left w:val="single" w:sz="6" w:space="0" w:color="CCCCCC"/>
              <w:bottom w:val="single" w:sz="6" w:space="0" w:color="000000" w:themeColor="text1"/>
              <w:right w:val="single" w:sz="6" w:space="0" w:color="000000" w:themeColor="text1"/>
            </w:tcBorders>
            <w:tcMar>
              <w:top w:w="30" w:type="dxa"/>
              <w:left w:w="45" w:type="dxa"/>
              <w:bottom w:w="30" w:type="dxa"/>
              <w:right w:w="45" w:type="dxa"/>
            </w:tcMar>
            <w:vAlign w:val="bottom"/>
            <w:hideMark/>
          </w:tcPr>
          <w:p w:rsidR="00D86A05" w:rsidRPr="004E52E8" w:rsidRDefault="00D86A05" w:rsidP="00D86A05">
            <w:pPr>
              <w:spacing w:after="0" w:line="240" w:lineRule="auto"/>
              <w:jc w:val="center"/>
              <w:rPr>
                <w:rFonts w:ascii="Arial" w:eastAsia="Arial" w:hAnsi="Arial" w:cs="Arial"/>
                <w:sz w:val="20"/>
                <w:szCs w:val="20"/>
                <w:lang w:eastAsia="es-CO"/>
              </w:rPr>
            </w:pPr>
            <w:r w:rsidRPr="62C3063B">
              <w:rPr>
                <w:rFonts w:ascii="Arial" w:eastAsia="Arial" w:hAnsi="Arial" w:cs="Arial"/>
                <w:sz w:val="20"/>
                <w:szCs w:val="20"/>
                <w:lang w:eastAsia="es-CO"/>
              </w:rPr>
              <w:t xml:space="preserve">Partido al que pertenece: </w:t>
            </w:r>
          </w:p>
        </w:tc>
        <w:tc>
          <w:tcPr>
            <w:tcW w:w="4686" w:type="dxa"/>
            <w:gridSpan w:val="2"/>
            <w:tcBorders>
              <w:top w:val="single" w:sz="6" w:space="0" w:color="CCCCCC"/>
              <w:left w:val="single" w:sz="6" w:space="0" w:color="CCCCCC"/>
              <w:bottom w:val="single" w:sz="6" w:space="0" w:color="000000" w:themeColor="text1"/>
              <w:right w:val="single" w:sz="6" w:space="0" w:color="000000" w:themeColor="text1"/>
            </w:tcBorders>
            <w:tcMar>
              <w:top w:w="30" w:type="dxa"/>
              <w:left w:w="45" w:type="dxa"/>
              <w:bottom w:w="30" w:type="dxa"/>
              <w:right w:w="45" w:type="dxa"/>
            </w:tcMar>
            <w:vAlign w:val="bottom"/>
            <w:hideMark/>
          </w:tcPr>
          <w:p w:rsidR="00D86A05" w:rsidRPr="00080073" w:rsidRDefault="00D86A05" w:rsidP="00D86A05">
            <w:pPr>
              <w:spacing w:after="0" w:line="240" w:lineRule="auto"/>
              <w:jc w:val="center"/>
              <w:rPr>
                <w:rFonts w:ascii="Arial" w:eastAsia="Arial" w:hAnsi="Arial" w:cs="Arial"/>
                <w:b/>
                <w:bCs/>
                <w:sz w:val="20"/>
                <w:szCs w:val="20"/>
                <w:lang w:eastAsia="es-CO"/>
              </w:rPr>
            </w:pPr>
            <w:r w:rsidRPr="62C3063B">
              <w:rPr>
                <w:rFonts w:ascii="Arial" w:eastAsia="Arial" w:hAnsi="Arial" w:cs="Arial"/>
                <w:b/>
                <w:bCs/>
                <w:sz w:val="20"/>
                <w:szCs w:val="20"/>
                <w:lang w:eastAsia="es-CO"/>
              </w:rPr>
              <w:t xml:space="preserve">OPCIÓN CIUDADANA </w:t>
            </w:r>
          </w:p>
        </w:tc>
      </w:tr>
      <w:tr w:rsidR="00D86A05" w:rsidRPr="004E52E8" w:rsidTr="00D86A05">
        <w:trPr>
          <w:trHeight w:val="270"/>
        </w:trPr>
        <w:tc>
          <w:tcPr>
            <w:tcW w:w="847" w:type="dxa"/>
            <w:vMerge w:val="restart"/>
            <w:tcBorders>
              <w:top w:val="single" w:sz="6" w:space="0" w:color="CCCCCC"/>
              <w:left w:val="single" w:sz="6" w:space="0" w:color="000000" w:themeColor="text1"/>
              <w:bottom w:val="single" w:sz="6" w:space="0" w:color="000000" w:themeColor="text1"/>
              <w:right w:val="single" w:sz="6" w:space="0" w:color="000000" w:themeColor="text1"/>
            </w:tcBorders>
            <w:tcMar>
              <w:top w:w="30" w:type="dxa"/>
              <w:left w:w="45" w:type="dxa"/>
              <w:bottom w:w="30" w:type="dxa"/>
              <w:right w:w="45" w:type="dxa"/>
            </w:tcMar>
            <w:vAlign w:val="center"/>
            <w:hideMark/>
          </w:tcPr>
          <w:p w:rsidR="00D86A05" w:rsidRPr="004E52E8" w:rsidRDefault="00D86A05" w:rsidP="00D86A05">
            <w:pPr>
              <w:spacing w:after="0" w:line="240" w:lineRule="auto"/>
              <w:rPr>
                <w:rFonts w:ascii="Arial" w:eastAsia="Arial" w:hAnsi="Arial" w:cs="Arial"/>
                <w:sz w:val="20"/>
                <w:szCs w:val="20"/>
                <w:lang w:eastAsia="es-CO"/>
              </w:rPr>
            </w:pPr>
            <w:r w:rsidRPr="62C3063B">
              <w:rPr>
                <w:rFonts w:ascii="Arial" w:eastAsia="Arial" w:hAnsi="Arial" w:cs="Arial"/>
                <w:sz w:val="20"/>
                <w:szCs w:val="20"/>
                <w:lang w:eastAsia="es-CO"/>
              </w:rPr>
              <w:t xml:space="preserve">Período: </w:t>
            </w:r>
          </w:p>
        </w:tc>
        <w:tc>
          <w:tcPr>
            <w:tcW w:w="669" w:type="dxa"/>
            <w:vMerge w:val="restart"/>
            <w:tcBorders>
              <w:top w:val="single" w:sz="6" w:space="0" w:color="CCCCCC"/>
              <w:left w:val="single" w:sz="6" w:space="0" w:color="CCCCCC"/>
              <w:bottom w:val="single" w:sz="6" w:space="0" w:color="000000" w:themeColor="text1"/>
              <w:right w:val="single" w:sz="6" w:space="0" w:color="000000" w:themeColor="text1"/>
            </w:tcBorders>
            <w:tcMar>
              <w:top w:w="30" w:type="dxa"/>
              <w:left w:w="45" w:type="dxa"/>
              <w:bottom w:w="30" w:type="dxa"/>
              <w:right w:w="45" w:type="dxa"/>
            </w:tcMar>
            <w:vAlign w:val="center"/>
            <w:hideMark/>
          </w:tcPr>
          <w:p w:rsidR="00D86A05" w:rsidRPr="004E52E8" w:rsidRDefault="00D86A05" w:rsidP="00D86A05">
            <w:pPr>
              <w:spacing w:after="0" w:line="240" w:lineRule="auto"/>
              <w:rPr>
                <w:rFonts w:ascii="Arial" w:eastAsia="Arial" w:hAnsi="Arial" w:cs="Arial"/>
                <w:sz w:val="20"/>
                <w:szCs w:val="20"/>
                <w:lang w:eastAsia="es-CO"/>
              </w:rPr>
            </w:pPr>
            <w:r w:rsidRPr="62C3063B">
              <w:rPr>
                <w:rFonts w:ascii="Arial" w:eastAsia="Arial" w:hAnsi="Arial" w:cs="Arial"/>
                <w:sz w:val="20"/>
                <w:szCs w:val="20"/>
                <w:lang w:eastAsia="es-CO"/>
              </w:rPr>
              <w:t xml:space="preserve">Desde </w:t>
            </w:r>
          </w:p>
        </w:tc>
        <w:tc>
          <w:tcPr>
            <w:tcW w:w="1091" w:type="dxa"/>
            <w:vMerge w:val="restart"/>
            <w:tcBorders>
              <w:top w:val="single" w:sz="6" w:space="0" w:color="CCCCCC"/>
              <w:left w:val="single" w:sz="6" w:space="0" w:color="CCCCCC"/>
              <w:bottom w:val="single" w:sz="6" w:space="0" w:color="000000" w:themeColor="text1"/>
              <w:right w:val="single" w:sz="6" w:space="0" w:color="000000" w:themeColor="text1"/>
            </w:tcBorders>
            <w:tcMar>
              <w:top w:w="30" w:type="dxa"/>
              <w:left w:w="45" w:type="dxa"/>
              <w:bottom w:w="30" w:type="dxa"/>
              <w:right w:w="45" w:type="dxa"/>
            </w:tcMar>
            <w:vAlign w:val="center"/>
            <w:hideMark/>
          </w:tcPr>
          <w:p w:rsidR="00D86A05" w:rsidRPr="00080073" w:rsidRDefault="00D86A05" w:rsidP="00D86A05">
            <w:pPr>
              <w:spacing w:after="0" w:line="240" w:lineRule="auto"/>
              <w:rPr>
                <w:rFonts w:ascii="Arial" w:eastAsia="Arial" w:hAnsi="Arial" w:cs="Arial"/>
                <w:b/>
                <w:bCs/>
                <w:sz w:val="20"/>
                <w:szCs w:val="20"/>
                <w:lang w:eastAsia="es-CO"/>
              </w:rPr>
            </w:pPr>
            <w:r w:rsidRPr="62C3063B">
              <w:rPr>
                <w:rFonts w:ascii="Arial" w:eastAsia="Arial" w:hAnsi="Arial" w:cs="Arial"/>
                <w:b/>
                <w:bCs/>
                <w:sz w:val="20"/>
                <w:szCs w:val="20"/>
                <w:lang w:eastAsia="es-CO"/>
              </w:rPr>
              <w:t>20/07/2014</w:t>
            </w:r>
          </w:p>
        </w:tc>
        <w:tc>
          <w:tcPr>
            <w:tcW w:w="613" w:type="dxa"/>
            <w:vMerge w:val="restart"/>
            <w:tcBorders>
              <w:top w:val="single" w:sz="6" w:space="0" w:color="CCCCCC"/>
              <w:left w:val="single" w:sz="6" w:space="0" w:color="CCCCCC"/>
              <w:bottom w:val="single" w:sz="6" w:space="0" w:color="000000" w:themeColor="text1"/>
              <w:right w:val="single" w:sz="4" w:space="0" w:color="auto"/>
            </w:tcBorders>
            <w:tcMar>
              <w:top w:w="30" w:type="dxa"/>
              <w:left w:w="45" w:type="dxa"/>
              <w:bottom w:w="30" w:type="dxa"/>
              <w:right w:w="45" w:type="dxa"/>
            </w:tcMar>
            <w:vAlign w:val="center"/>
            <w:hideMark/>
          </w:tcPr>
          <w:p w:rsidR="00D86A05" w:rsidRPr="004E52E8" w:rsidRDefault="00D86A05" w:rsidP="00D86A05">
            <w:pPr>
              <w:spacing w:after="0" w:line="240" w:lineRule="auto"/>
              <w:rPr>
                <w:rFonts w:ascii="Arial" w:eastAsia="Arial" w:hAnsi="Arial" w:cs="Arial"/>
                <w:sz w:val="20"/>
                <w:szCs w:val="20"/>
                <w:lang w:eastAsia="es-CO"/>
              </w:rPr>
            </w:pPr>
            <w:r w:rsidRPr="62C3063B">
              <w:rPr>
                <w:rFonts w:ascii="Arial" w:eastAsia="Arial" w:hAnsi="Arial" w:cs="Arial"/>
                <w:sz w:val="20"/>
                <w:szCs w:val="20"/>
                <w:lang w:eastAsia="es-CO"/>
              </w:rPr>
              <w:t>Hasta</w:t>
            </w:r>
          </w:p>
        </w:tc>
        <w:tc>
          <w:tcPr>
            <w:tcW w:w="1091" w:type="dxa"/>
            <w:vMerge w:val="restart"/>
            <w:tcBorders>
              <w:top w:val="single" w:sz="4" w:space="0" w:color="auto"/>
              <w:left w:val="single" w:sz="4" w:space="0" w:color="auto"/>
              <w:bottom w:val="single" w:sz="4" w:space="0" w:color="auto"/>
              <w:right w:val="single" w:sz="4" w:space="0" w:color="auto"/>
            </w:tcBorders>
            <w:shd w:val="clear" w:color="auto" w:fill="FFFFFF" w:themeFill="background1"/>
            <w:tcMar>
              <w:top w:w="30" w:type="dxa"/>
              <w:left w:w="45" w:type="dxa"/>
              <w:bottom w:w="30" w:type="dxa"/>
              <w:right w:w="45" w:type="dxa"/>
            </w:tcMar>
            <w:vAlign w:val="center"/>
            <w:hideMark/>
          </w:tcPr>
          <w:p w:rsidR="00D86A05" w:rsidRPr="00080073" w:rsidRDefault="00D86A05" w:rsidP="00D86A05">
            <w:pPr>
              <w:spacing w:after="0" w:line="240" w:lineRule="auto"/>
              <w:jc w:val="center"/>
              <w:rPr>
                <w:rFonts w:ascii="Arial" w:eastAsia="Arial" w:hAnsi="Arial" w:cs="Arial"/>
                <w:b/>
                <w:bCs/>
                <w:color w:val="000000" w:themeColor="text1"/>
                <w:sz w:val="20"/>
                <w:szCs w:val="20"/>
                <w:lang w:eastAsia="es-CO"/>
              </w:rPr>
            </w:pPr>
            <w:r w:rsidRPr="62C3063B">
              <w:rPr>
                <w:rFonts w:ascii="Arial" w:eastAsia="Arial" w:hAnsi="Arial" w:cs="Arial"/>
                <w:b/>
                <w:bCs/>
                <w:color w:val="000000" w:themeColor="text1"/>
                <w:sz w:val="20"/>
                <w:szCs w:val="20"/>
                <w:lang w:eastAsia="es-CO"/>
              </w:rPr>
              <w:t>19/07/2018</w:t>
            </w:r>
          </w:p>
        </w:tc>
        <w:tc>
          <w:tcPr>
            <w:tcW w:w="4686" w:type="dxa"/>
            <w:gridSpan w:val="2"/>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hideMark/>
          </w:tcPr>
          <w:p w:rsidR="00D86A05" w:rsidRPr="004E52E8" w:rsidRDefault="00D86A05" w:rsidP="00D86A05">
            <w:pPr>
              <w:spacing w:after="0" w:line="240" w:lineRule="auto"/>
              <w:jc w:val="center"/>
              <w:rPr>
                <w:rFonts w:ascii="Arial" w:eastAsia="Arial" w:hAnsi="Arial" w:cs="Arial"/>
                <w:sz w:val="20"/>
                <w:szCs w:val="20"/>
                <w:lang w:eastAsia="es-CO"/>
              </w:rPr>
            </w:pPr>
            <w:r w:rsidRPr="62C3063B">
              <w:rPr>
                <w:rFonts w:ascii="Arial" w:eastAsia="Arial" w:hAnsi="Arial" w:cs="Arial"/>
                <w:sz w:val="20"/>
                <w:szCs w:val="20"/>
                <w:lang w:eastAsia="es-CO"/>
              </w:rPr>
              <w:t xml:space="preserve">E-mail </w:t>
            </w:r>
          </w:p>
        </w:tc>
      </w:tr>
      <w:tr w:rsidR="00D86A05" w:rsidRPr="004E52E8" w:rsidTr="00D86A05">
        <w:trPr>
          <w:trHeight w:val="330"/>
        </w:trPr>
        <w:tc>
          <w:tcPr>
            <w:tcW w:w="0" w:type="auto"/>
            <w:vMerge/>
            <w:tcBorders>
              <w:top w:val="single" w:sz="6" w:space="0" w:color="CCCCCC"/>
              <w:left w:val="single" w:sz="6" w:space="0" w:color="000000"/>
              <w:bottom w:val="single" w:sz="6" w:space="0" w:color="000000"/>
              <w:right w:val="single" w:sz="6" w:space="0" w:color="000000"/>
            </w:tcBorders>
            <w:vAlign w:val="center"/>
            <w:hideMark/>
          </w:tcPr>
          <w:p w:rsidR="00D86A05" w:rsidRPr="004E52E8" w:rsidRDefault="00D86A05" w:rsidP="00D86A05">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D86A05" w:rsidRPr="004E52E8" w:rsidRDefault="00D86A05" w:rsidP="00D86A05">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D86A05" w:rsidRPr="004E52E8" w:rsidRDefault="00D86A05" w:rsidP="00D86A05">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4" w:space="0" w:color="auto"/>
            </w:tcBorders>
            <w:vAlign w:val="center"/>
            <w:hideMark/>
          </w:tcPr>
          <w:p w:rsidR="00D86A05" w:rsidRPr="004E52E8" w:rsidRDefault="00D86A05" w:rsidP="00D86A05">
            <w:pPr>
              <w:spacing w:after="0" w:line="240" w:lineRule="auto"/>
              <w:rPr>
                <w:rFonts w:ascii="Arial" w:eastAsia="Times New Roman" w:hAnsi="Arial" w:cs="Arial"/>
                <w:sz w:val="20"/>
                <w:szCs w:val="20"/>
                <w:lang w:eastAsia="es-CO"/>
              </w:rPr>
            </w:pPr>
          </w:p>
        </w:tc>
        <w:tc>
          <w:tcPr>
            <w:tcW w:w="0" w:type="auto"/>
            <w:vMerge/>
            <w:tcBorders>
              <w:top w:val="single" w:sz="4" w:space="0" w:color="auto"/>
              <w:left w:val="single" w:sz="4" w:space="0" w:color="auto"/>
              <w:bottom w:val="single" w:sz="6" w:space="0" w:color="000000"/>
              <w:right w:val="single" w:sz="4" w:space="0" w:color="auto"/>
            </w:tcBorders>
            <w:vAlign w:val="center"/>
            <w:hideMark/>
          </w:tcPr>
          <w:p w:rsidR="00D86A05" w:rsidRPr="004E52E8" w:rsidRDefault="00D86A05" w:rsidP="00D86A05">
            <w:pPr>
              <w:spacing w:after="0" w:line="240" w:lineRule="auto"/>
              <w:rPr>
                <w:rFonts w:ascii="Arial" w:eastAsia="Times New Roman" w:hAnsi="Arial" w:cs="Arial"/>
                <w:color w:val="000000"/>
                <w:sz w:val="20"/>
                <w:szCs w:val="20"/>
                <w:lang w:eastAsia="es-CO"/>
              </w:rPr>
            </w:pPr>
          </w:p>
        </w:tc>
        <w:tc>
          <w:tcPr>
            <w:tcW w:w="4686" w:type="dxa"/>
            <w:gridSpan w:val="2"/>
            <w:tcBorders>
              <w:top w:val="single" w:sz="4" w:space="0" w:color="auto"/>
              <w:left w:val="single" w:sz="4" w:space="0" w:color="auto"/>
              <w:bottom w:val="single" w:sz="6" w:space="0" w:color="000000" w:themeColor="text1"/>
              <w:right w:val="single" w:sz="4" w:space="0" w:color="auto"/>
            </w:tcBorders>
            <w:tcMar>
              <w:top w:w="30" w:type="dxa"/>
              <w:left w:w="45" w:type="dxa"/>
              <w:bottom w:w="30" w:type="dxa"/>
              <w:right w:w="45" w:type="dxa"/>
            </w:tcMar>
            <w:vAlign w:val="center"/>
            <w:hideMark/>
          </w:tcPr>
          <w:p w:rsidR="00D86A05" w:rsidRPr="00080073" w:rsidRDefault="00EF2972" w:rsidP="00D86A05">
            <w:pPr>
              <w:spacing w:after="0" w:line="240" w:lineRule="auto"/>
              <w:jc w:val="center"/>
              <w:rPr>
                <w:rFonts w:ascii="Arial" w:eastAsia="Arial" w:hAnsi="Arial" w:cs="Arial"/>
                <w:b/>
                <w:bCs/>
                <w:sz w:val="20"/>
                <w:szCs w:val="20"/>
                <w:lang w:eastAsia="es-CO"/>
              </w:rPr>
            </w:pPr>
            <w:hyperlink r:id="rId365" w:history="1">
              <w:r w:rsidR="00D86A05" w:rsidRPr="62C3063B">
                <w:rPr>
                  <w:rStyle w:val="Hipervnculo"/>
                  <w:rFonts w:ascii="Arial" w:eastAsia="Arial" w:hAnsi="Arial" w:cs="Arial"/>
                  <w:b/>
                  <w:bCs/>
                  <w:sz w:val="20"/>
                  <w:szCs w:val="20"/>
                  <w:lang w:eastAsia="es-CO"/>
                </w:rPr>
                <w:t>mariaet17</w:t>
              </w:r>
              <w:r w:rsidR="00D86A05" w:rsidRPr="62C3063B">
                <w:rPr>
                  <w:rStyle w:val="Hipervnculo"/>
                  <w:rFonts w:ascii="Arial" w:eastAsia="Arial" w:hAnsi="Arial" w:cs="Arial"/>
                  <w:b/>
                  <w:bCs/>
                  <w:sz w:val="20"/>
                  <w:szCs w:val="20"/>
                  <w:shd w:val="clear" w:color="auto" w:fill="FFFFFF"/>
                </w:rPr>
                <w:t>@gmail.com</w:t>
              </w:r>
            </w:hyperlink>
            <w:r w:rsidR="00D86A05" w:rsidRPr="62C3063B">
              <w:rPr>
                <w:rFonts w:ascii="Arial" w:eastAsia="Arial" w:hAnsi="Arial" w:cs="Arial"/>
                <w:b/>
                <w:bCs/>
                <w:color w:val="333333"/>
                <w:sz w:val="20"/>
                <w:szCs w:val="20"/>
                <w:shd w:val="clear" w:color="auto" w:fill="FFFFFF"/>
              </w:rPr>
              <w:t xml:space="preserve"> </w:t>
            </w:r>
          </w:p>
        </w:tc>
      </w:tr>
      <w:tr w:rsidR="00D86A05" w:rsidRPr="004E52E8" w:rsidTr="00D86A05">
        <w:trPr>
          <w:trHeight w:val="315"/>
        </w:trPr>
        <w:tc>
          <w:tcPr>
            <w:tcW w:w="8997" w:type="dxa"/>
            <w:gridSpan w:val="7"/>
            <w:tcBorders>
              <w:top w:val="single" w:sz="6" w:space="0" w:color="CCCCCC"/>
              <w:left w:val="single" w:sz="6" w:space="0" w:color="000000" w:themeColor="text1"/>
              <w:bottom w:val="single" w:sz="6" w:space="0" w:color="000000" w:themeColor="text1"/>
              <w:right w:val="single" w:sz="6" w:space="0" w:color="000000" w:themeColor="text1"/>
            </w:tcBorders>
            <w:tcMar>
              <w:top w:w="30" w:type="dxa"/>
              <w:left w:w="45" w:type="dxa"/>
              <w:bottom w:w="30" w:type="dxa"/>
              <w:right w:w="45" w:type="dxa"/>
            </w:tcMar>
            <w:vAlign w:val="bottom"/>
            <w:hideMark/>
          </w:tcPr>
          <w:p w:rsidR="00D86A05" w:rsidRPr="004E52E8" w:rsidRDefault="00D86A05" w:rsidP="00D86A05">
            <w:pPr>
              <w:spacing w:after="0" w:line="240" w:lineRule="auto"/>
              <w:jc w:val="center"/>
              <w:rPr>
                <w:rFonts w:ascii="Arial" w:eastAsia="Arial" w:hAnsi="Arial" w:cs="Arial"/>
                <w:b/>
                <w:bCs/>
                <w:sz w:val="20"/>
                <w:szCs w:val="20"/>
                <w:lang w:eastAsia="es-CO"/>
              </w:rPr>
            </w:pPr>
            <w:r w:rsidRPr="62C3063B">
              <w:rPr>
                <w:rFonts w:ascii="Arial" w:eastAsia="Arial" w:hAnsi="Arial" w:cs="Arial"/>
                <w:b/>
                <w:bCs/>
                <w:sz w:val="20"/>
                <w:szCs w:val="20"/>
                <w:lang w:eastAsia="es-CO"/>
              </w:rPr>
              <w:t xml:space="preserve">Informe de rendición de cuentas </w:t>
            </w:r>
          </w:p>
        </w:tc>
      </w:tr>
      <w:tr w:rsidR="00D86A05" w:rsidRPr="004E52E8" w:rsidTr="00D86A05">
        <w:trPr>
          <w:trHeight w:val="315"/>
        </w:trPr>
        <w:tc>
          <w:tcPr>
            <w:tcW w:w="8997" w:type="dxa"/>
            <w:gridSpan w:val="7"/>
            <w:tcBorders>
              <w:top w:val="single" w:sz="6" w:space="0" w:color="CCCCCC"/>
              <w:left w:val="single" w:sz="6" w:space="0" w:color="000000" w:themeColor="text1"/>
              <w:bottom w:val="single" w:sz="6" w:space="0" w:color="000000" w:themeColor="text1"/>
              <w:right w:val="single" w:sz="6" w:space="0" w:color="000000" w:themeColor="text1"/>
            </w:tcBorders>
            <w:tcMar>
              <w:top w:w="30" w:type="dxa"/>
              <w:left w:w="45" w:type="dxa"/>
              <w:bottom w:w="30" w:type="dxa"/>
              <w:right w:w="45" w:type="dxa"/>
            </w:tcMar>
            <w:vAlign w:val="center"/>
            <w:hideMark/>
          </w:tcPr>
          <w:p w:rsidR="00D86A05" w:rsidRPr="004E52E8" w:rsidRDefault="00D86A05" w:rsidP="00D86A05">
            <w:pPr>
              <w:spacing w:after="0" w:line="240" w:lineRule="auto"/>
              <w:rPr>
                <w:rFonts w:ascii="Arial" w:eastAsia="Arial" w:hAnsi="Arial" w:cs="Arial"/>
                <w:sz w:val="20"/>
                <w:szCs w:val="20"/>
                <w:lang w:eastAsia="es-CO"/>
              </w:rPr>
            </w:pPr>
            <w:r w:rsidRPr="62C3063B">
              <w:rPr>
                <w:rFonts w:ascii="Arial" w:eastAsia="Arial" w:hAnsi="Arial" w:cs="Arial"/>
                <w:sz w:val="20"/>
                <w:szCs w:val="20"/>
                <w:lang w:eastAsia="es-CO"/>
              </w:rPr>
              <w:t>Debe ser presentado de manera digital y física cada año dentro de los 10 días hábiles siguientes a la terminación del segundo semestre de cada legislatura.</w:t>
            </w:r>
          </w:p>
        </w:tc>
      </w:tr>
      <w:tr w:rsidR="00D86A05" w:rsidRPr="004E52E8" w:rsidTr="00D86A05">
        <w:trPr>
          <w:trHeight w:val="315"/>
        </w:trPr>
        <w:tc>
          <w:tcPr>
            <w:tcW w:w="8997" w:type="dxa"/>
            <w:gridSpan w:val="7"/>
            <w:tcBorders>
              <w:top w:val="single" w:sz="6" w:space="0" w:color="CCCCCC"/>
              <w:left w:val="single" w:sz="6" w:space="0" w:color="000000" w:themeColor="text1"/>
              <w:bottom w:val="single" w:sz="6" w:space="0" w:color="000000" w:themeColor="text1"/>
              <w:right w:val="single" w:sz="6" w:space="0" w:color="000000" w:themeColor="text1"/>
            </w:tcBorders>
            <w:tcMar>
              <w:top w:w="30" w:type="dxa"/>
              <w:left w:w="45" w:type="dxa"/>
              <w:bottom w:w="30" w:type="dxa"/>
              <w:right w:w="45" w:type="dxa"/>
            </w:tcMar>
            <w:vAlign w:val="bottom"/>
            <w:hideMark/>
          </w:tcPr>
          <w:p w:rsidR="00D86A05" w:rsidRPr="004E52E8" w:rsidRDefault="00D86A05" w:rsidP="00D86A05">
            <w:pPr>
              <w:spacing w:after="0" w:line="240" w:lineRule="auto"/>
              <w:rPr>
                <w:rFonts w:ascii="Arial" w:eastAsia="Arial" w:hAnsi="Arial" w:cs="Arial"/>
                <w:b/>
                <w:bCs/>
                <w:i/>
                <w:iCs/>
                <w:sz w:val="20"/>
                <w:szCs w:val="20"/>
                <w:lang w:eastAsia="es-CO"/>
              </w:rPr>
            </w:pPr>
            <w:r w:rsidRPr="62C3063B">
              <w:rPr>
                <w:rFonts w:ascii="Arial" w:eastAsia="Arial" w:hAnsi="Arial" w:cs="Arial"/>
                <w:b/>
                <w:bCs/>
                <w:i/>
                <w:iCs/>
                <w:sz w:val="20"/>
                <w:szCs w:val="20"/>
                <w:lang w:eastAsia="es-CO"/>
              </w:rPr>
              <w:t xml:space="preserve">Información mínima obligatoria </w:t>
            </w:r>
          </w:p>
        </w:tc>
      </w:tr>
      <w:tr w:rsidR="00D86A05" w:rsidRPr="004E52E8" w:rsidTr="00D86A05">
        <w:trPr>
          <w:trHeight w:val="315"/>
        </w:trPr>
        <w:tc>
          <w:tcPr>
            <w:tcW w:w="8997" w:type="dxa"/>
            <w:gridSpan w:val="7"/>
            <w:tcBorders>
              <w:top w:val="single" w:sz="6" w:space="0" w:color="CCCCCC"/>
              <w:left w:val="single" w:sz="6" w:space="0" w:color="000000" w:themeColor="text1"/>
              <w:bottom w:val="single" w:sz="6" w:space="0" w:color="000000" w:themeColor="text1"/>
              <w:right w:val="single" w:sz="6" w:space="0" w:color="000000" w:themeColor="text1"/>
            </w:tcBorders>
            <w:tcMar>
              <w:top w:w="30" w:type="dxa"/>
              <w:left w:w="45" w:type="dxa"/>
              <w:bottom w:w="30" w:type="dxa"/>
              <w:right w:w="45" w:type="dxa"/>
            </w:tcMar>
            <w:vAlign w:val="center"/>
            <w:hideMark/>
          </w:tcPr>
          <w:p w:rsidR="00D86A05" w:rsidRPr="004E52E8" w:rsidRDefault="00D86A05" w:rsidP="00D86A05">
            <w:pPr>
              <w:spacing w:after="0" w:line="240" w:lineRule="auto"/>
              <w:jc w:val="both"/>
              <w:rPr>
                <w:rFonts w:ascii="Arial" w:eastAsia="Arial" w:hAnsi="Arial" w:cs="Arial"/>
                <w:sz w:val="20"/>
                <w:szCs w:val="20"/>
                <w:lang w:eastAsia="es-CO"/>
              </w:rPr>
            </w:pPr>
            <w:r w:rsidRPr="62C3063B">
              <w:rPr>
                <w:rFonts w:ascii="Arial" w:eastAsia="Arial" w:hAnsi="Arial" w:cs="Arial"/>
                <w:b/>
                <w:bCs/>
                <w:sz w:val="20"/>
                <w:szCs w:val="20"/>
                <w:lang w:eastAsia="es-CO"/>
              </w:rPr>
              <w:t>1</w:t>
            </w:r>
            <w:r w:rsidRPr="62C3063B">
              <w:rPr>
                <w:rFonts w:ascii="Arial" w:eastAsia="Arial" w:hAnsi="Arial" w:cs="Arial"/>
                <w:sz w:val="20"/>
                <w:szCs w:val="20"/>
                <w:lang w:eastAsia="es-CO"/>
              </w:rPr>
              <w:t>. Proyectos de ley y/o acto legislativo de los cuales fue autor y/o ponente, donde podrá especificar los compromisos de campaña. (Elecciones periodo inmediatamente anterior).</w:t>
            </w:r>
          </w:p>
        </w:tc>
      </w:tr>
      <w:tr w:rsidR="00D86A05" w:rsidRPr="004E52E8" w:rsidTr="00D86A05">
        <w:trPr>
          <w:trHeight w:val="1125"/>
        </w:trPr>
        <w:tc>
          <w:tcPr>
            <w:tcW w:w="8997" w:type="dxa"/>
            <w:gridSpan w:val="7"/>
            <w:tcBorders>
              <w:top w:val="single" w:sz="6" w:space="0" w:color="CCCCCC"/>
              <w:left w:val="single" w:sz="6" w:space="0" w:color="000000" w:themeColor="text1"/>
              <w:bottom w:val="single" w:sz="6" w:space="0" w:color="000000" w:themeColor="text1"/>
              <w:right w:val="single" w:sz="6" w:space="0" w:color="000000" w:themeColor="text1"/>
            </w:tcBorders>
            <w:tcMar>
              <w:top w:w="30" w:type="dxa"/>
              <w:left w:w="45" w:type="dxa"/>
              <w:bottom w:w="30" w:type="dxa"/>
              <w:right w:w="45" w:type="dxa"/>
            </w:tcMar>
            <w:vAlign w:val="bottom"/>
            <w:hideMark/>
          </w:tcPr>
          <w:p w:rsidR="00D86A05" w:rsidRDefault="00D86A05" w:rsidP="00D86A05">
            <w:pPr>
              <w:spacing w:after="0" w:line="240" w:lineRule="auto"/>
              <w:rPr>
                <w:rFonts w:ascii="Arial" w:eastAsia="Arial" w:hAnsi="Arial" w:cs="Arial"/>
                <w:b/>
                <w:bCs/>
                <w:sz w:val="20"/>
                <w:szCs w:val="20"/>
                <w:lang w:eastAsia="es-CO"/>
              </w:rPr>
            </w:pPr>
            <w:r w:rsidRPr="62C3063B">
              <w:rPr>
                <w:rFonts w:ascii="Arial" w:eastAsia="Arial" w:hAnsi="Arial" w:cs="Arial"/>
                <w:sz w:val="20"/>
                <w:szCs w:val="20"/>
                <w:lang w:eastAsia="es-CO"/>
              </w:rPr>
              <w:t xml:space="preserve">  </w:t>
            </w:r>
          </w:p>
          <w:p w:rsidR="00D86A05" w:rsidRDefault="00D86A05" w:rsidP="00D86A05">
            <w:pPr>
              <w:spacing w:after="0" w:line="240" w:lineRule="auto"/>
              <w:rPr>
                <w:rFonts w:ascii="Arial" w:eastAsia="Arial" w:hAnsi="Arial" w:cs="Arial"/>
                <w:b/>
                <w:bCs/>
                <w:sz w:val="20"/>
                <w:szCs w:val="20"/>
                <w:lang w:eastAsia="es-CO"/>
              </w:rPr>
            </w:pPr>
            <w:r w:rsidRPr="62C3063B">
              <w:rPr>
                <w:rFonts w:ascii="Arial" w:eastAsia="Arial" w:hAnsi="Arial" w:cs="Arial"/>
                <w:sz w:val="20"/>
                <w:szCs w:val="20"/>
              </w:rPr>
              <w:t xml:space="preserve"> </w:t>
            </w:r>
          </w:p>
          <w:tbl>
            <w:tblPr>
              <w:tblStyle w:val="Tabladecuadrcula4-nfasis1"/>
              <w:tblW w:w="0" w:type="auto"/>
              <w:tblLook w:val="06E0" w:firstRow="1" w:lastRow="1" w:firstColumn="1" w:lastColumn="0" w:noHBand="1" w:noVBand="1"/>
            </w:tblPr>
            <w:tblGrid>
              <w:gridCol w:w="8820"/>
            </w:tblGrid>
            <w:tr w:rsidR="00D86A05" w:rsidTr="00D86A0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0" w:type="dxa"/>
                </w:tcPr>
                <w:p w:rsidR="00D86A05" w:rsidRDefault="00D86A05" w:rsidP="00D86A05">
                  <w:pPr>
                    <w:jc w:val="center"/>
                    <w:rPr>
                      <w:rFonts w:ascii="Arial" w:eastAsia="Arial" w:hAnsi="Arial" w:cs="Arial"/>
                      <w:sz w:val="20"/>
                      <w:szCs w:val="20"/>
                    </w:rPr>
                  </w:pPr>
                  <w:r w:rsidRPr="62C3063B">
                    <w:rPr>
                      <w:rFonts w:ascii="Arial" w:eastAsia="Arial" w:hAnsi="Arial" w:cs="Arial"/>
                      <w:sz w:val="20"/>
                      <w:szCs w:val="20"/>
                    </w:rPr>
                    <w:t>AUTORA</w:t>
                  </w:r>
                </w:p>
              </w:tc>
            </w:tr>
          </w:tbl>
          <w:tbl>
            <w:tblPr>
              <w:tblStyle w:val="Tabladecuadrcula1clara-nfasis1"/>
              <w:tblW w:w="0" w:type="auto"/>
              <w:tblLook w:val="06A0" w:firstRow="1" w:lastRow="0" w:firstColumn="1" w:lastColumn="0" w:noHBand="1" w:noVBand="1"/>
            </w:tblPr>
            <w:tblGrid>
              <w:gridCol w:w="425"/>
              <w:gridCol w:w="15"/>
              <w:gridCol w:w="15"/>
              <w:gridCol w:w="5252"/>
              <w:gridCol w:w="15"/>
              <w:gridCol w:w="15"/>
              <w:gridCol w:w="15"/>
              <w:gridCol w:w="1577"/>
              <w:gridCol w:w="15"/>
              <w:gridCol w:w="15"/>
              <w:gridCol w:w="15"/>
              <w:gridCol w:w="1472"/>
              <w:gridCol w:w="15"/>
              <w:gridCol w:w="9"/>
              <w:gridCol w:w="15"/>
            </w:tblGrid>
            <w:tr w:rsidR="00D86A05" w:rsidTr="00D86A05">
              <w:trPr>
                <w:gridAfter w:val="2"/>
                <w:cnfStyle w:val="100000000000" w:firstRow="1" w:lastRow="0" w:firstColumn="0" w:lastColumn="0" w:oddVBand="0" w:evenVBand="0" w:oddHBand="0" w:evenHBand="0" w:firstRowFirstColumn="0" w:firstRowLastColumn="0" w:lastRowFirstColumn="0" w:lastRowLastColumn="0"/>
                <w:wAfter w:w="22" w:type="dxa"/>
              </w:trPr>
              <w:tc>
                <w:tcPr>
                  <w:cnfStyle w:val="001000000000" w:firstRow="0" w:lastRow="0" w:firstColumn="1" w:lastColumn="0" w:oddVBand="0" w:evenVBand="0" w:oddHBand="0" w:evenHBand="0" w:firstRowFirstColumn="0" w:firstRowLastColumn="0" w:lastRowFirstColumn="0" w:lastRowLastColumn="0"/>
                  <w:tcW w:w="390" w:type="dxa"/>
                </w:tcPr>
                <w:p w:rsidR="00D86A05" w:rsidRDefault="00D86A05" w:rsidP="00D86A05">
                  <w:pPr>
                    <w:rPr>
                      <w:rFonts w:ascii="Arial" w:eastAsia="Arial" w:hAnsi="Arial" w:cs="Arial"/>
                      <w:sz w:val="20"/>
                      <w:szCs w:val="20"/>
                      <w:lang w:eastAsia="es-CO"/>
                    </w:rPr>
                  </w:pPr>
                </w:p>
              </w:tc>
              <w:tc>
                <w:tcPr>
                  <w:tcW w:w="5327" w:type="dxa"/>
                  <w:gridSpan w:val="6"/>
                </w:tcPr>
                <w:p w:rsidR="00D86A05" w:rsidRDefault="00D86A05" w:rsidP="00D86A05">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r w:rsidRPr="62C3063B">
                    <w:rPr>
                      <w:rFonts w:ascii="Arial" w:eastAsia="Arial" w:hAnsi="Arial" w:cs="Arial"/>
                      <w:sz w:val="20"/>
                      <w:szCs w:val="20"/>
                      <w:lang w:eastAsia="es-CO"/>
                    </w:rPr>
                    <w:t>TÍTULO Y OBJETO DE LA INICIATIVA LEGISLATIVA</w:t>
                  </w:r>
                </w:p>
                <w:p w:rsidR="00D86A05" w:rsidRDefault="00D86A05" w:rsidP="00D86A05">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r w:rsidRPr="62C3063B">
                    <w:rPr>
                      <w:rFonts w:ascii="Arial" w:eastAsia="Arial" w:hAnsi="Arial" w:cs="Arial"/>
                      <w:sz w:val="20"/>
                      <w:szCs w:val="20"/>
                      <w:lang w:eastAsia="es-CO"/>
                    </w:rPr>
                    <w:t>20 JULIO DEL 2014 – 19 JULIO 2018</w:t>
                  </w:r>
                </w:p>
              </w:tc>
              <w:tc>
                <w:tcPr>
                  <w:tcW w:w="1592" w:type="dxa"/>
                  <w:gridSpan w:val="2"/>
                </w:tcPr>
                <w:p w:rsidR="00D86A05" w:rsidRDefault="00D86A05" w:rsidP="00D86A05">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r w:rsidRPr="62C3063B">
                    <w:rPr>
                      <w:rFonts w:ascii="Arial" w:eastAsia="Arial" w:hAnsi="Arial" w:cs="Arial"/>
                      <w:sz w:val="20"/>
                      <w:szCs w:val="20"/>
                      <w:lang w:eastAsia="es-CO"/>
                    </w:rPr>
                    <w:t xml:space="preserve">NÚMERO DE PL </w:t>
                  </w:r>
                </w:p>
              </w:tc>
              <w:tc>
                <w:tcPr>
                  <w:tcW w:w="1517" w:type="dxa"/>
                  <w:gridSpan w:val="4"/>
                </w:tcPr>
                <w:p w:rsidR="00D86A05" w:rsidRDefault="00D86A05" w:rsidP="00D86A05">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r w:rsidRPr="62C3063B">
                    <w:rPr>
                      <w:rFonts w:ascii="Arial" w:eastAsia="Arial" w:hAnsi="Arial" w:cs="Arial"/>
                      <w:sz w:val="20"/>
                      <w:szCs w:val="20"/>
                      <w:lang w:eastAsia="es-CO"/>
                    </w:rPr>
                    <w:t xml:space="preserve">LEY </w:t>
                  </w:r>
                </w:p>
              </w:tc>
            </w:tr>
            <w:tr w:rsidR="00D86A05" w:rsidTr="00D86A05">
              <w:trPr>
                <w:gridAfter w:val="2"/>
                <w:wAfter w:w="22" w:type="dxa"/>
              </w:trPr>
              <w:tc>
                <w:tcPr>
                  <w:cnfStyle w:val="001000000000" w:firstRow="0" w:lastRow="0" w:firstColumn="1" w:lastColumn="0" w:oddVBand="0" w:evenVBand="0" w:oddHBand="0" w:evenHBand="0" w:firstRowFirstColumn="0" w:firstRowLastColumn="0" w:lastRowFirstColumn="0" w:lastRowLastColumn="0"/>
                  <w:tcW w:w="390" w:type="dxa"/>
                </w:tcPr>
                <w:p w:rsidR="00D86A05" w:rsidRDefault="00D86A05" w:rsidP="00D86A05">
                  <w:pPr>
                    <w:rPr>
                      <w:rFonts w:ascii="Arial" w:eastAsia="Arial" w:hAnsi="Arial" w:cs="Arial"/>
                      <w:sz w:val="20"/>
                      <w:szCs w:val="20"/>
                      <w:lang w:eastAsia="es-CO"/>
                    </w:rPr>
                  </w:pPr>
                  <w:r w:rsidRPr="26FE35C2">
                    <w:rPr>
                      <w:rFonts w:ascii="Arial" w:eastAsia="Arial" w:hAnsi="Arial" w:cs="Arial"/>
                      <w:sz w:val="20"/>
                      <w:szCs w:val="20"/>
                      <w:lang w:eastAsia="es-CO"/>
                    </w:rPr>
                    <w:t>1</w:t>
                  </w:r>
                </w:p>
              </w:tc>
              <w:tc>
                <w:tcPr>
                  <w:tcW w:w="5327" w:type="dxa"/>
                  <w:gridSpan w:val="6"/>
                </w:tcPr>
                <w:p w:rsidR="00D86A05" w:rsidRDefault="00D86A05" w:rsidP="00D86A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41356B63">
                    <w:rPr>
                      <w:rFonts w:ascii="Arial" w:eastAsia="Arial" w:hAnsi="Arial" w:cs="Arial"/>
                      <w:b/>
                      <w:bCs/>
                      <w:sz w:val="20"/>
                      <w:szCs w:val="20"/>
                    </w:rPr>
                    <w:t>ESTAMPILLA PROELECTIFICACIÓN RURAL:</w:t>
                  </w:r>
                </w:p>
                <w:p w:rsidR="00D86A05" w:rsidRDefault="00D86A05" w:rsidP="00D86A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b/>
                      <w:bCs/>
                      <w:sz w:val="20"/>
                      <w:szCs w:val="20"/>
                    </w:rPr>
                  </w:pPr>
                </w:p>
                <w:p w:rsidR="00D86A05" w:rsidRDefault="00D86A05" w:rsidP="00D86A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17F11961">
                    <w:rPr>
                      <w:rFonts w:ascii="Arial" w:eastAsia="Arial" w:hAnsi="Arial" w:cs="Arial"/>
                      <w:sz w:val="20"/>
                      <w:szCs w:val="20"/>
                    </w:rPr>
                    <w:t>E</w:t>
                  </w:r>
                  <w:r w:rsidRPr="17F11961">
                    <w:rPr>
                      <w:rFonts w:ascii="Arial" w:eastAsia="Arial" w:hAnsi="Arial" w:cs="Arial"/>
                      <w:color w:val="000000" w:themeColor="text1"/>
                      <w:sz w:val="20"/>
                      <w:szCs w:val="20"/>
                    </w:rPr>
                    <w:t xml:space="preserve">sta Ley significa una importante </w:t>
                  </w:r>
                  <w:r w:rsidRPr="17F11961">
                    <w:rPr>
                      <w:rFonts w:ascii="Arial" w:eastAsia="Arial" w:hAnsi="Arial" w:cs="Arial"/>
                      <w:sz w:val="20"/>
                      <w:szCs w:val="20"/>
                    </w:rPr>
                    <w:t>entrada económica para los departamentos que la han adoptado, como por ejemplo el departamento de Santander será uno de los cuales han podido financiar y ejecutar proyectos de instalación, mantenimiento y ampliación de redes eléctricas en los sectores rurales, conllevando a la disminución de la pobreza, permitiendo el uso y disfrute de tecnologías por parte de la población campesina, así mismo, permite la tecnificación del campo y del agro colombiano.</w:t>
                  </w:r>
                </w:p>
              </w:tc>
              <w:tc>
                <w:tcPr>
                  <w:tcW w:w="1592" w:type="dxa"/>
                  <w:gridSpan w:val="2"/>
                </w:tcPr>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62C3063B">
                    <w:rPr>
                      <w:rFonts w:ascii="Arial" w:eastAsia="Arial" w:hAnsi="Arial" w:cs="Arial"/>
                      <w:sz w:val="20"/>
                      <w:szCs w:val="20"/>
                    </w:rPr>
                    <w:t>099/2016 Cámara</w:t>
                  </w: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62C3063B">
                    <w:rPr>
                      <w:rFonts w:ascii="Arial" w:eastAsia="Arial" w:hAnsi="Arial" w:cs="Arial"/>
                      <w:sz w:val="20"/>
                      <w:szCs w:val="20"/>
                    </w:rPr>
                    <w:t>233/2017 Senado</w:t>
                  </w:r>
                </w:p>
              </w:tc>
              <w:tc>
                <w:tcPr>
                  <w:tcW w:w="1517" w:type="dxa"/>
                  <w:gridSpan w:val="4"/>
                </w:tcPr>
                <w:p w:rsidR="00D86A05" w:rsidRDefault="00D86A05" w:rsidP="00D86A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r w:rsidRPr="62C3063B">
                    <w:rPr>
                      <w:rFonts w:ascii="Arial" w:eastAsia="Arial" w:hAnsi="Arial" w:cs="Arial"/>
                      <w:sz w:val="20"/>
                      <w:szCs w:val="20"/>
                      <w:lang w:eastAsia="es-CO"/>
                    </w:rPr>
                    <w:t>Ley 1845 del 17 julio 2017</w:t>
                  </w:r>
                </w:p>
              </w:tc>
            </w:tr>
            <w:tr w:rsidR="00D86A05" w:rsidTr="00D86A05">
              <w:trPr>
                <w:gridAfter w:val="2"/>
                <w:wAfter w:w="22" w:type="dxa"/>
              </w:trPr>
              <w:tc>
                <w:tcPr>
                  <w:cnfStyle w:val="001000000000" w:firstRow="0" w:lastRow="0" w:firstColumn="1" w:lastColumn="0" w:oddVBand="0" w:evenVBand="0" w:oddHBand="0" w:evenHBand="0" w:firstRowFirstColumn="0" w:firstRowLastColumn="0" w:lastRowFirstColumn="0" w:lastRowLastColumn="0"/>
                  <w:tcW w:w="390" w:type="dxa"/>
                </w:tcPr>
                <w:p w:rsidR="00D86A05" w:rsidRDefault="00D86A05" w:rsidP="00D86A05">
                  <w:pPr>
                    <w:rPr>
                      <w:rFonts w:ascii="Arial" w:eastAsia="Arial" w:hAnsi="Arial" w:cs="Arial"/>
                      <w:sz w:val="20"/>
                      <w:szCs w:val="20"/>
                      <w:lang w:eastAsia="es-CO"/>
                    </w:rPr>
                  </w:pPr>
                  <w:r w:rsidRPr="26FE35C2">
                    <w:rPr>
                      <w:rFonts w:ascii="Arial" w:eastAsia="Arial" w:hAnsi="Arial" w:cs="Arial"/>
                      <w:sz w:val="20"/>
                      <w:szCs w:val="20"/>
                      <w:lang w:eastAsia="es-CO"/>
                    </w:rPr>
                    <w:t>2</w:t>
                  </w:r>
                </w:p>
              </w:tc>
              <w:tc>
                <w:tcPr>
                  <w:tcW w:w="5327" w:type="dxa"/>
                  <w:gridSpan w:val="6"/>
                </w:tcPr>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b/>
                      <w:bCs/>
                      <w:sz w:val="20"/>
                      <w:szCs w:val="20"/>
                      <w:lang w:eastAsia="es-CO"/>
                    </w:rPr>
                  </w:pPr>
                  <w:r w:rsidRPr="41356B63">
                    <w:rPr>
                      <w:rFonts w:ascii="Arial" w:eastAsia="Arial" w:hAnsi="Arial" w:cs="Arial"/>
                      <w:b/>
                      <w:bCs/>
                      <w:sz w:val="20"/>
                      <w:szCs w:val="20"/>
                      <w:lang w:eastAsia="es-CO"/>
                    </w:rPr>
                    <w:t>CREACIÓN DEL MINISTERIO DE LA MUJER:</w:t>
                  </w: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b/>
                      <w:bCs/>
                      <w:sz w:val="20"/>
                      <w:szCs w:val="20"/>
                      <w:lang w:eastAsia="es-CO"/>
                    </w:rPr>
                  </w:pPr>
                </w:p>
                <w:p w:rsidR="00D86A05" w:rsidRDefault="00D86A05" w:rsidP="00D86A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20"/>
                      <w:szCs w:val="20"/>
                    </w:rPr>
                  </w:pPr>
                  <w:r w:rsidRPr="17F11961">
                    <w:rPr>
                      <w:rFonts w:ascii="Arial" w:eastAsia="Arial" w:hAnsi="Arial" w:cs="Arial"/>
                      <w:color w:val="000000" w:themeColor="text1"/>
                      <w:sz w:val="20"/>
                      <w:szCs w:val="20"/>
                    </w:rPr>
                    <w:t xml:space="preserve">La creación del Ministerio de la Mujer como organismo rector para una Colombia libre de toda forma de discriminación y desigualdad de género, que favorezcan el acceso a servicios y recursos orientados a incrementar el nivel de vida de las mujeres, en todas las esferas y como sujetos de derechos: en salud, educación, participación ciudadana, ejercicio de derechos, protección contra la violencia, economía, propiedad de la tierra y producción, lo cual de manera estratégica se dirija a mejorar las oportunidades para las mujeres y a generar </w:t>
                  </w:r>
                  <w:r w:rsidRPr="17F11961">
                    <w:rPr>
                      <w:rFonts w:ascii="Arial" w:eastAsia="Arial" w:hAnsi="Arial" w:cs="Arial"/>
                      <w:color w:val="000000" w:themeColor="text1"/>
                      <w:sz w:val="20"/>
                      <w:szCs w:val="20"/>
                    </w:rPr>
                    <w:lastRenderedPageBreak/>
                    <w:t>capacidades, empoderamiento y ejercicio pleno de la ciudadanía.</w:t>
                  </w:r>
                </w:p>
              </w:tc>
              <w:tc>
                <w:tcPr>
                  <w:tcW w:w="1592" w:type="dxa"/>
                  <w:gridSpan w:val="2"/>
                </w:tcPr>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r w:rsidRPr="62C3063B">
                    <w:rPr>
                      <w:rFonts w:ascii="Arial" w:eastAsia="Arial" w:hAnsi="Arial" w:cs="Arial"/>
                      <w:sz w:val="20"/>
                      <w:szCs w:val="20"/>
                      <w:lang w:eastAsia="es-CO"/>
                    </w:rPr>
                    <w:t>087/2016  Cámara</w:t>
                  </w:r>
                </w:p>
              </w:tc>
              <w:tc>
                <w:tcPr>
                  <w:tcW w:w="1517" w:type="dxa"/>
                  <w:gridSpan w:val="4"/>
                </w:tcPr>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tc>
            </w:tr>
            <w:tr w:rsidR="00D86A05" w:rsidTr="00D86A05">
              <w:trPr>
                <w:gridAfter w:val="2"/>
                <w:wAfter w:w="22" w:type="dxa"/>
              </w:trPr>
              <w:tc>
                <w:tcPr>
                  <w:cnfStyle w:val="001000000000" w:firstRow="0" w:lastRow="0" w:firstColumn="1" w:lastColumn="0" w:oddVBand="0" w:evenVBand="0" w:oddHBand="0" w:evenHBand="0" w:firstRowFirstColumn="0" w:firstRowLastColumn="0" w:lastRowFirstColumn="0" w:lastRowLastColumn="0"/>
                  <w:tcW w:w="390" w:type="dxa"/>
                </w:tcPr>
                <w:p w:rsidR="00D86A05" w:rsidRDefault="00D86A05" w:rsidP="00D86A05">
                  <w:pPr>
                    <w:rPr>
                      <w:rFonts w:ascii="Arial" w:eastAsia="Arial" w:hAnsi="Arial" w:cs="Arial"/>
                      <w:sz w:val="20"/>
                      <w:szCs w:val="20"/>
                      <w:lang w:eastAsia="es-CO"/>
                    </w:rPr>
                  </w:pPr>
                  <w:r w:rsidRPr="26FE35C2">
                    <w:rPr>
                      <w:rFonts w:ascii="Arial" w:eastAsia="Arial" w:hAnsi="Arial" w:cs="Arial"/>
                      <w:sz w:val="20"/>
                      <w:szCs w:val="20"/>
                      <w:lang w:eastAsia="es-CO"/>
                    </w:rPr>
                    <w:lastRenderedPageBreak/>
                    <w:t>3</w:t>
                  </w:r>
                </w:p>
              </w:tc>
              <w:tc>
                <w:tcPr>
                  <w:tcW w:w="5327" w:type="dxa"/>
                  <w:gridSpan w:val="6"/>
                </w:tcPr>
                <w:p w:rsidR="00D86A05" w:rsidRDefault="00D86A05" w:rsidP="00D86A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b/>
                      <w:bCs/>
                      <w:sz w:val="20"/>
                      <w:szCs w:val="20"/>
                      <w:lang w:eastAsia="es-CO"/>
                    </w:rPr>
                  </w:pPr>
                  <w:r w:rsidRPr="41356B63">
                    <w:rPr>
                      <w:rFonts w:ascii="Arial" w:eastAsia="Arial" w:hAnsi="Arial" w:cs="Arial"/>
                      <w:b/>
                      <w:bCs/>
                      <w:sz w:val="20"/>
                      <w:szCs w:val="20"/>
                      <w:lang w:eastAsia="es-CO"/>
                    </w:rPr>
                    <w:t>CELEBRACIÓN DE LOS 235 AÑOS DE FUNDACIÓN DEL MUNICIPIO DE PINCHOTE – SANTANDER:</w:t>
                  </w: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b/>
                      <w:bCs/>
                      <w:sz w:val="20"/>
                      <w:szCs w:val="20"/>
                      <w:lang w:eastAsia="es-CO"/>
                    </w:rPr>
                  </w:pPr>
                </w:p>
                <w:p w:rsidR="00D86A05" w:rsidRDefault="00D86A05" w:rsidP="00D86A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r w:rsidRPr="41356B63">
                    <w:rPr>
                      <w:rFonts w:ascii="Arial" w:eastAsia="Arial" w:hAnsi="Arial" w:cs="Arial"/>
                      <w:sz w:val="20"/>
                      <w:szCs w:val="20"/>
                      <w:lang w:eastAsia="es-CO"/>
                    </w:rPr>
                    <w:t>Vincular a la Nación a la celebración de los 235 años de fundación del municipio de Pinchote – Santander y autorizar al Gobierno Nacional para la asignación de partidas presupuestales para financiar cuatro proyectos de impacto social en el municipio.</w:t>
                  </w: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r w:rsidRPr="62C3063B">
                    <w:rPr>
                      <w:rFonts w:ascii="Arial" w:eastAsia="Arial" w:hAnsi="Arial" w:cs="Arial"/>
                      <w:sz w:val="20"/>
                      <w:szCs w:val="20"/>
                    </w:rPr>
                    <w:t xml:space="preserve">1. Construcción del Hospital San Antonio </w:t>
                  </w: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62C3063B">
                    <w:rPr>
                      <w:rFonts w:ascii="Arial" w:eastAsia="Arial" w:hAnsi="Arial" w:cs="Arial"/>
                      <w:sz w:val="20"/>
                      <w:szCs w:val="20"/>
                    </w:rPr>
                    <w:t xml:space="preserve">2. Construcción del Colegio Pedro Santos </w:t>
                  </w: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62C3063B">
                    <w:rPr>
                      <w:rFonts w:ascii="Arial" w:eastAsia="Arial" w:hAnsi="Arial" w:cs="Arial"/>
                      <w:sz w:val="20"/>
                      <w:szCs w:val="20"/>
                    </w:rPr>
                    <w:t xml:space="preserve">3. Parque Ecológico y Turístico Santa Cruz </w:t>
                  </w: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41356B63">
                    <w:rPr>
                      <w:rFonts w:ascii="Arial" w:eastAsia="Arial" w:hAnsi="Arial" w:cs="Arial"/>
                      <w:sz w:val="20"/>
                      <w:szCs w:val="20"/>
                    </w:rPr>
                    <w:t>4. Casa de la Cultura Antonia Santos</w:t>
                  </w:r>
                </w:p>
              </w:tc>
              <w:tc>
                <w:tcPr>
                  <w:tcW w:w="1592" w:type="dxa"/>
                  <w:gridSpan w:val="2"/>
                </w:tcPr>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r w:rsidRPr="62C3063B">
                    <w:rPr>
                      <w:rFonts w:ascii="Arial" w:eastAsia="Arial" w:hAnsi="Arial" w:cs="Arial"/>
                      <w:sz w:val="20"/>
                      <w:szCs w:val="20"/>
                      <w:lang w:eastAsia="es-CO"/>
                    </w:rPr>
                    <w:t>084/ 2016 Cámara</w:t>
                  </w: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r w:rsidRPr="62C3063B">
                    <w:rPr>
                      <w:rFonts w:ascii="Arial" w:eastAsia="Arial" w:hAnsi="Arial" w:cs="Arial"/>
                      <w:sz w:val="20"/>
                      <w:szCs w:val="20"/>
                      <w:lang w:eastAsia="es-CO"/>
                    </w:rPr>
                    <w:t xml:space="preserve">187/2016 </w:t>
                  </w: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r w:rsidRPr="62C3063B">
                    <w:rPr>
                      <w:rFonts w:ascii="Arial" w:eastAsia="Arial" w:hAnsi="Arial" w:cs="Arial"/>
                      <w:sz w:val="20"/>
                      <w:szCs w:val="20"/>
                      <w:lang w:eastAsia="es-CO"/>
                    </w:rPr>
                    <w:t>Senado</w:t>
                  </w:r>
                </w:p>
              </w:tc>
              <w:tc>
                <w:tcPr>
                  <w:tcW w:w="1517" w:type="dxa"/>
                  <w:gridSpan w:val="4"/>
                </w:tcPr>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r w:rsidRPr="62C3063B">
                    <w:rPr>
                      <w:rFonts w:ascii="Arial" w:eastAsia="Arial" w:hAnsi="Arial" w:cs="Arial"/>
                      <w:sz w:val="20"/>
                      <w:szCs w:val="20"/>
                      <w:lang w:eastAsia="es-CO"/>
                    </w:rPr>
                    <w:t>Ley</w:t>
                  </w: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r w:rsidRPr="62C3063B">
                    <w:rPr>
                      <w:rFonts w:ascii="Arial" w:eastAsia="Arial" w:hAnsi="Arial" w:cs="Arial"/>
                      <w:sz w:val="20"/>
                      <w:szCs w:val="20"/>
                      <w:lang w:eastAsia="es-CO"/>
                    </w:rPr>
                    <w:t>1858 del 31 julio 2017</w:t>
                  </w:r>
                </w:p>
              </w:tc>
            </w:tr>
            <w:tr w:rsidR="00D86A05" w:rsidTr="00D86A05">
              <w:trPr>
                <w:gridAfter w:val="2"/>
                <w:wAfter w:w="22" w:type="dxa"/>
              </w:trPr>
              <w:tc>
                <w:tcPr>
                  <w:cnfStyle w:val="001000000000" w:firstRow="0" w:lastRow="0" w:firstColumn="1" w:lastColumn="0" w:oddVBand="0" w:evenVBand="0" w:oddHBand="0" w:evenHBand="0" w:firstRowFirstColumn="0" w:firstRowLastColumn="0" w:lastRowFirstColumn="0" w:lastRowLastColumn="0"/>
                  <w:tcW w:w="390" w:type="dxa"/>
                </w:tcPr>
                <w:p w:rsidR="00D86A05" w:rsidRDefault="00D86A05" w:rsidP="00D86A05">
                  <w:pPr>
                    <w:rPr>
                      <w:rFonts w:ascii="Arial" w:eastAsia="Arial" w:hAnsi="Arial" w:cs="Arial"/>
                      <w:sz w:val="20"/>
                      <w:szCs w:val="20"/>
                      <w:lang w:eastAsia="es-CO"/>
                    </w:rPr>
                  </w:pPr>
                  <w:r w:rsidRPr="26FE35C2">
                    <w:rPr>
                      <w:rFonts w:ascii="Arial" w:eastAsia="Arial" w:hAnsi="Arial" w:cs="Arial"/>
                      <w:sz w:val="20"/>
                      <w:szCs w:val="20"/>
                      <w:lang w:eastAsia="es-CO"/>
                    </w:rPr>
                    <w:t>4</w:t>
                  </w:r>
                </w:p>
              </w:tc>
              <w:tc>
                <w:tcPr>
                  <w:tcW w:w="5327" w:type="dxa"/>
                  <w:gridSpan w:val="6"/>
                </w:tcPr>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r w:rsidRPr="41356B63">
                    <w:rPr>
                      <w:rFonts w:ascii="Arial" w:eastAsia="Arial" w:hAnsi="Arial" w:cs="Arial"/>
                      <w:b/>
                      <w:bCs/>
                      <w:sz w:val="20"/>
                      <w:szCs w:val="20"/>
                      <w:lang w:eastAsia="es-CO"/>
                    </w:rPr>
                    <w:t>PARTICIPACIÓN JUVENIL EN EL CONGRESO:</w:t>
                  </w: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b/>
                      <w:bCs/>
                      <w:sz w:val="20"/>
                      <w:szCs w:val="20"/>
                      <w:lang w:eastAsia="es-CO"/>
                    </w:rPr>
                  </w:pPr>
                </w:p>
                <w:p w:rsidR="00D86A05" w:rsidRDefault="00D86A05" w:rsidP="00D86A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b/>
                      <w:bCs/>
                      <w:sz w:val="20"/>
                      <w:szCs w:val="20"/>
                      <w:lang w:eastAsia="es-CO"/>
                    </w:rPr>
                  </w:pPr>
                  <w:r w:rsidRPr="41356B63">
                    <w:rPr>
                      <w:rFonts w:ascii="Arial" w:eastAsia="Arial" w:hAnsi="Arial" w:cs="Arial"/>
                      <w:sz w:val="20"/>
                      <w:szCs w:val="20"/>
                      <w:lang w:eastAsia="es-CO"/>
                    </w:rPr>
                    <w:t xml:space="preserve">Esta Ley consiste en modificar la edad mínima para aspirar y ser electo como Senador de la República. Así mismo incentivar que los jóvenes de nuestro país puedan participar desde los veintiún años de edad a la fecha de la elección. </w:t>
                  </w:r>
                </w:p>
              </w:tc>
              <w:tc>
                <w:tcPr>
                  <w:tcW w:w="1592" w:type="dxa"/>
                  <w:gridSpan w:val="2"/>
                </w:tcPr>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r w:rsidRPr="62C3063B">
                    <w:rPr>
                      <w:rFonts w:ascii="Arial" w:eastAsia="Arial" w:hAnsi="Arial" w:cs="Arial"/>
                      <w:sz w:val="20"/>
                      <w:szCs w:val="20"/>
                      <w:lang w:eastAsia="es-CO"/>
                    </w:rPr>
                    <w:t>190/2016 Cámara</w:t>
                  </w:r>
                </w:p>
              </w:tc>
              <w:tc>
                <w:tcPr>
                  <w:tcW w:w="1517" w:type="dxa"/>
                  <w:gridSpan w:val="4"/>
                </w:tcPr>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tc>
            </w:tr>
            <w:tr w:rsidR="00D86A05" w:rsidTr="00D86A05">
              <w:trPr>
                <w:gridAfter w:val="2"/>
                <w:wAfter w:w="22" w:type="dxa"/>
              </w:trPr>
              <w:tc>
                <w:tcPr>
                  <w:cnfStyle w:val="001000000000" w:firstRow="0" w:lastRow="0" w:firstColumn="1" w:lastColumn="0" w:oddVBand="0" w:evenVBand="0" w:oddHBand="0" w:evenHBand="0" w:firstRowFirstColumn="0" w:firstRowLastColumn="0" w:lastRowFirstColumn="0" w:lastRowLastColumn="0"/>
                  <w:tcW w:w="390" w:type="dxa"/>
                </w:tcPr>
                <w:p w:rsidR="00D86A05" w:rsidRDefault="00D86A05" w:rsidP="00D86A05">
                  <w:pPr>
                    <w:rPr>
                      <w:rFonts w:ascii="Arial" w:eastAsia="Arial" w:hAnsi="Arial" w:cs="Arial"/>
                      <w:sz w:val="20"/>
                      <w:szCs w:val="20"/>
                      <w:lang w:eastAsia="es-CO"/>
                    </w:rPr>
                  </w:pPr>
                  <w:r w:rsidRPr="26FE35C2">
                    <w:rPr>
                      <w:rFonts w:ascii="Arial" w:eastAsia="Arial" w:hAnsi="Arial" w:cs="Arial"/>
                      <w:sz w:val="20"/>
                      <w:szCs w:val="20"/>
                      <w:lang w:eastAsia="es-CO"/>
                    </w:rPr>
                    <w:t>5</w:t>
                  </w:r>
                </w:p>
              </w:tc>
              <w:tc>
                <w:tcPr>
                  <w:tcW w:w="5327" w:type="dxa"/>
                  <w:gridSpan w:val="6"/>
                </w:tcPr>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b/>
                      <w:bCs/>
                      <w:sz w:val="20"/>
                      <w:szCs w:val="20"/>
                      <w:lang w:eastAsia="es-CO"/>
                    </w:rPr>
                  </w:pPr>
                  <w:r w:rsidRPr="62C3063B">
                    <w:rPr>
                      <w:rFonts w:ascii="Arial" w:eastAsia="Arial" w:hAnsi="Arial" w:cs="Arial"/>
                      <w:b/>
                      <w:bCs/>
                      <w:sz w:val="20"/>
                      <w:szCs w:val="20"/>
                      <w:lang w:eastAsia="es-CO"/>
                    </w:rPr>
                    <w:t xml:space="preserve">LEY DE ESPECIES:  </w:t>
                  </w: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b/>
                      <w:bCs/>
                      <w:sz w:val="20"/>
                      <w:szCs w:val="20"/>
                      <w:lang w:eastAsia="es-CO"/>
                    </w:rPr>
                  </w:pPr>
                </w:p>
                <w:p w:rsidR="00D86A05" w:rsidRDefault="00D86A05" w:rsidP="00D86A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26FE35C2">
                    <w:rPr>
                      <w:rFonts w:ascii="Arial" w:eastAsia="Arial" w:hAnsi="Arial" w:cs="Arial"/>
                      <w:sz w:val="20"/>
                      <w:szCs w:val="20"/>
                    </w:rPr>
                    <w:t>Consiste en la estructuración y obligatoriedad de cumplir con unas acciones que permitn la aseguración de la conservación de especies nativas amenazadas de fauna y flora en el país, promoviendo tanto su conservación y uso sostenible, como la clara delimitación de sus hábitats críticos como determinantes ambientales del territorio.</w:t>
                  </w:r>
                </w:p>
              </w:tc>
              <w:tc>
                <w:tcPr>
                  <w:tcW w:w="1592" w:type="dxa"/>
                  <w:gridSpan w:val="2"/>
                </w:tcPr>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r w:rsidRPr="62C3063B">
                    <w:rPr>
                      <w:rFonts w:ascii="Arial" w:eastAsia="Arial" w:hAnsi="Arial" w:cs="Arial"/>
                      <w:sz w:val="20"/>
                      <w:szCs w:val="20"/>
                      <w:lang w:eastAsia="es-CO"/>
                    </w:rPr>
                    <w:t>279/2017 Cámara</w:t>
                  </w:r>
                </w:p>
              </w:tc>
              <w:tc>
                <w:tcPr>
                  <w:tcW w:w="1517" w:type="dxa"/>
                  <w:gridSpan w:val="4"/>
                </w:tcPr>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tc>
            </w:tr>
            <w:tr w:rsidR="00D86A05" w:rsidTr="00D86A05">
              <w:trPr>
                <w:gridAfter w:val="2"/>
                <w:wAfter w:w="22" w:type="dxa"/>
              </w:trPr>
              <w:tc>
                <w:tcPr>
                  <w:cnfStyle w:val="001000000000" w:firstRow="0" w:lastRow="0" w:firstColumn="1" w:lastColumn="0" w:oddVBand="0" w:evenVBand="0" w:oddHBand="0" w:evenHBand="0" w:firstRowFirstColumn="0" w:firstRowLastColumn="0" w:lastRowFirstColumn="0" w:lastRowLastColumn="0"/>
                  <w:tcW w:w="390" w:type="dxa"/>
                </w:tcPr>
                <w:p w:rsidR="00D86A05" w:rsidRDefault="00D86A05" w:rsidP="00D86A05">
                  <w:pPr>
                    <w:rPr>
                      <w:rFonts w:ascii="Arial" w:eastAsia="Arial" w:hAnsi="Arial" w:cs="Arial"/>
                      <w:sz w:val="20"/>
                      <w:szCs w:val="20"/>
                      <w:lang w:eastAsia="es-CO"/>
                    </w:rPr>
                  </w:pPr>
                  <w:r w:rsidRPr="26FE35C2">
                    <w:rPr>
                      <w:rFonts w:ascii="Arial" w:eastAsia="Arial" w:hAnsi="Arial" w:cs="Arial"/>
                      <w:sz w:val="20"/>
                      <w:szCs w:val="20"/>
                      <w:lang w:eastAsia="es-CO"/>
                    </w:rPr>
                    <w:t>6</w:t>
                  </w:r>
                </w:p>
              </w:tc>
              <w:tc>
                <w:tcPr>
                  <w:tcW w:w="5327" w:type="dxa"/>
                  <w:gridSpan w:val="6"/>
                </w:tcPr>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b/>
                      <w:bCs/>
                      <w:sz w:val="20"/>
                      <w:szCs w:val="20"/>
                      <w:lang w:eastAsia="es-CO"/>
                    </w:rPr>
                  </w:pPr>
                  <w:r w:rsidRPr="62C3063B">
                    <w:rPr>
                      <w:rFonts w:ascii="Arial" w:eastAsia="Arial" w:hAnsi="Arial" w:cs="Arial"/>
                      <w:b/>
                      <w:bCs/>
                      <w:sz w:val="20"/>
                      <w:szCs w:val="20"/>
                      <w:lang w:eastAsia="es-CO"/>
                    </w:rPr>
                    <w:t xml:space="preserve">LEY DE RECLUTAMIENTO: </w:t>
                  </w: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41356B63">
                    <w:rPr>
                      <w:rFonts w:ascii="Arial" w:eastAsia="Arial" w:hAnsi="Arial" w:cs="Arial"/>
                      <w:sz w:val="20"/>
                      <w:szCs w:val="20"/>
                    </w:rPr>
                    <w:t>La Nueva Ley de Reclutamiento señala sobre los aspectos relacionados con el servicio militar obligatorio, la definición de la situación militar, las tarjetas de reservista y provisional militar, los derechos, prerrogativas y estímulos al momento de la incorporación y al término de la prestación del servicio militar, las infracciones y sanciones, la movilización y control de reservas, entre otros.</w:t>
                  </w: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41356B63">
                    <w:rPr>
                      <w:rFonts w:ascii="Arial" w:eastAsia="Arial" w:hAnsi="Arial" w:cs="Arial"/>
                      <w:b/>
                      <w:bCs/>
                      <w:sz w:val="20"/>
                      <w:szCs w:val="20"/>
                    </w:rPr>
                    <w:t xml:space="preserve">Tiempo de servicio: </w:t>
                  </w:r>
                  <w:r w:rsidRPr="41356B63">
                    <w:rPr>
                      <w:rFonts w:ascii="Arial" w:eastAsia="Arial" w:hAnsi="Arial" w:cs="Arial"/>
                      <w:sz w:val="20"/>
                      <w:szCs w:val="20"/>
                    </w:rPr>
                    <w:t>Se reduce de 24 meses a 18 meses el tiempo de prestación del servicio militar y sigue siendo de carácter obligatorio. Los bachilleres prestarán el servicio 12 meses.</w:t>
                  </w:r>
                </w:p>
                <w:p w:rsidR="00D86A05" w:rsidRDefault="00D86A05" w:rsidP="00D86A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62C3063B">
                    <w:rPr>
                      <w:rFonts w:ascii="Arial" w:eastAsia="Arial" w:hAnsi="Arial" w:cs="Arial"/>
                      <w:b/>
                      <w:bCs/>
                      <w:sz w:val="20"/>
                      <w:szCs w:val="20"/>
                    </w:rPr>
                    <w:t xml:space="preserve">Bonificación Militar: </w:t>
                  </w:r>
                  <w:r w:rsidRPr="62C3063B">
                    <w:rPr>
                      <w:rFonts w:ascii="Arial" w:eastAsia="Arial" w:hAnsi="Arial" w:cs="Arial"/>
                      <w:sz w:val="20"/>
                      <w:szCs w:val="20"/>
                    </w:rPr>
                    <w:t xml:space="preserve">Se aumenta la bonificación de $90.000 pesos mensuales a $340.000 (30% de SMMLV) </w:t>
                  </w:r>
                </w:p>
                <w:p w:rsidR="00D86A05" w:rsidRDefault="00D86A05" w:rsidP="00D86A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62C3063B">
                    <w:rPr>
                      <w:rFonts w:ascii="Arial" w:eastAsia="Arial" w:hAnsi="Arial" w:cs="Arial"/>
                      <w:b/>
                      <w:bCs/>
                      <w:sz w:val="20"/>
                      <w:szCs w:val="20"/>
                    </w:rPr>
                    <w:t xml:space="preserve">Cuota de compensación militar: Se reduce la cuota de compensación así: </w:t>
                  </w:r>
                </w:p>
                <w:p w:rsidR="00D86A05" w:rsidRDefault="00D86A05" w:rsidP="00D86A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b/>
                      <w:bCs/>
                      <w:sz w:val="20"/>
                      <w:szCs w:val="20"/>
                    </w:rPr>
                  </w:pPr>
                </w:p>
                <w:p w:rsidR="00D86A05" w:rsidRDefault="00D86A05" w:rsidP="00D86A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62C3063B">
                    <w:rPr>
                      <w:rFonts w:ascii="Arial" w:eastAsia="Arial" w:hAnsi="Arial" w:cs="Arial"/>
                      <w:sz w:val="20"/>
                      <w:szCs w:val="20"/>
                    </w:rPr>
                    <w:lastRenderedPageBreak/>
                    <w:t>Jóvenes de estratos 1, 2 y 3, y los jóvenes en condición de desplazados y víctimas del conflicto armado, podrán acceder a su documento sin cancelar un solo peso.</w:t>
                  </w:r>
                </w:p>
                <w:p w:rsidR="00D86A05" w:rsidRDefault="00D86A05" w:rsidP="00D86A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62C3063B">
                    <w:rPr>
                      <w:rFonts w:ascii="Arial" w:eastAsia="Arial" w:hAnsi="Arial" w:cs="Arial"/>
                      <w:sz w:val="20"/>
                      <w:szCs w:val="20"/>
                    </w:rPr>
                    <w:t>Para los demás se liquida de acuerdo a la tabla de liquidación de la cuota de compensación sin exceder a los 14 millones de pesos.</w:t>
                  </w:r>
                </w:p>
                <w:p w:rsidR="00D86A05" w:rsidRDefault="00D86A05" w:rsidP="00D86A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41356B63">
                    <w:rPr>
                      <w:rFonts w:ascii="Arial" w:eastAsia="Arial" w:hAnsi="Arial" w:cs="Arial"/>
                      <w:b/>
                      <w:bCs/>
                      <w:sz w:val="20"/>
                      <w:szCs w:val="20"/>
                    </w:rPr>
                    <w:t xml:space="preserve">Beneficios: </w:t>
                  </w:r>
                  <w:r w:rsidRPr="41356B63">
                    <w:rPr>
                      <w:rFonts w:ascii="Arial" w:eastAsia="Arial" w:hAnsi="Arial" w:cs="Arial"/>
                      <w:sz w:val="20"/>
                      <w:szCs w:val="20"/>
                    </w:rPr>
                    <w:t>Los soldados actualmente incorporados contarán con beneficios como: subsidios y créditos de estudio en caso de que quieran incorporarse como profesionales. También obtendrán un salario mínimo legal vigente, en caso de presentar calamidades domésticas, como la muerte de un ser querido. El Ejército deberá establecer una alianza con el Servicio Nacional de Aprendizaje, SENA, créditos blandos, etc.</w:t>
                  </w:r>
                </w:p>
                <w:p w:rsidR="00D86A05" w:rsidRDefault="00D86A05" w:rsidP="00D86A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41356B63">
                    <w:rPr>
                      <w:rFonts w:ascii="Arial" w:eastAsia="Arial" w:hAnsi="Arial" w:cs="Arial"/>
                      <w:b/>
                      <w:bCs/>
                      <w:sz w:val="20"/>
                      <w:szCs w:val="20"/>
                    </w:rPr>
                    <w:t>Se acaban las “batidas”</w:t>
                  </w:r>
                  <w:r w:rsidRPr="41356B63">
                    <w:rPr>
                      <w:rFonts w:ascii="Arial" w:eastAsia="Arial" w:hAnsi="Arial" w:cs="Arial"/>
                      <w:sz w:val="20"/>
                      <w:szCs w:val="20"/>
                    </w:rPr>
                    <w:t xml:space="preserve"> del Ejército” en las que se reclutaban los jóvenes. Las jornadas de incorporación serán cuatro veces al año.</w:t>
                  </w:r>
                </w:p>
              </w:tc>
              <w:tc>
                <w:tcPr>
                  <w:tcW w:w="1592" w:type="dxa"/>
                  <w:gridSpan w:val="2"/>
                </w:tcPr>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r w:rsidRPr="62C3063B">
                    <w:rPr>
                      <w:rFonts w:ascii="Arial" w:eastAsia="Arial" w:hAnsi="Arial" w:cs="Arial"/>
                      <w:sz w:val="20"/>
                      <w:szCs w:val="20"/>
                      <w:lang w:eastAsia="es-CO"/>
                    </w:rPr>
                    <w:t>101/2015 Cámara</w:t>
                  </w: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r w:rsidRPr="62C3063B">
                    <w:rPr>
                      <w:rFonts w:ascii="Arial" w:eastAsia="Arial" w:hAnsi="Arial" w:cs="Arial"/>
                      <w:sz w:val="20"/>
                      <w:szCs w:val="20"/>
                      <w:lang w:eastAsia="es-CO"/>
                    </w:rPr>
                    <w:t>Acumulado 154/2015 Cámara</w:t>
                  </w: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r w:rsidRPr="62C3063B">
                    <w:rPr>
                      <w:rFonts w:ascii="Arial" w:eastAsia="Arial" w:hAnsi="Arial" w:cs="Arial"/>
                      <w:sz w:val="20"/>
                      <w:szCs w:val="20"/>
                      <w:lang w:eastAsia="es-CO"/>
                    </w:rPr>
                    <w:t>189/2016 Senado</w:t>
                  </w:r>
                </w:p>
              </w:tc>
              <w:tc>
                <w:tcPr>
                  <w:tcW w:w="1517" w:type="dxa"/>
                  <w:gridSpan w:val="4"/>
                </w:tcPr>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r w:rsidRPr="62C3063B">
                    <w:rPr>
                      <w:rFonts w:ascii="Arial" w:eastAsia="Arial" w:hAnsi="Arial" w:cs="Arial"/>
                      <w:sz w:val="20"/>
                      <w:szCs w:val="20"/>
                      <w:lang w:eastAsia="es-CO"/>
                    </w:rPr>
                    <w:t>Ley 1861 del 04 agosto 2017</w:t>
                  </w:r>
                </w:p>
              </w:tc>
            </w:tr>
            <w:tr w:rsidR="00D86A05" w:rsidTr="00D86A05">
              <w:trPr>
                <w:gridAfter w:val="2"/>
                <w:wAfter w:w="22" w:type="dxa"/>
              </w:trPr>
              <w:tc>
                <w:tcPr>
                  <w:cnfStyle w:val="001000000000" w:firstRow="0" w:lastRow="0" w:firstColumn="1" w:lastColumn="0" w:oddVBand="0" w:evenVBand="0" w:oddHBand="0" w:evenHBand="0" w:firstRowFirstColumn="0" w:firstRowLastColumn="0" w:lastRowFirstColumn="0" w:lastRowLastColumn="0"/>
                  <w:tcW w:w="390" w:type="dxa"/>
                </w:tcPr>
                <w:p w:rsidR="00D86A05" w:rsidRDefault="00D86A05" w:rsidP="00D86A05">
                  <w:pPr>
                    <w:rPr>
                      <w:rFonts w:ascii="Arial" w:eastAsia="Arial" w:hAnsi="Arial" w:cs="Arial"/>
                      <w:sz w:val="20"/>
                      <w:szCs w:val="20"/>
                      <w:lang w:eastAsia="es-CO"/>
                    </w:rPr>
                  </w:pPr>
                  <w:r w:rsidRPr="26FE35C2">
                    <w:rPr>
                      <w:rFonts w:ascii="Arial" w:eastAsia="Arial" w:hAnsi="Arial" w:cs="Arial"/>
                      <w:sz w:val="20"/>
                      <w:szCs w:val="20"/>
                      <w:lang w:eastAsia="es-CO"/>
                    </w:rPr>
                    <w:lastRenderedPageBreak/>
                    <w:t>7</w:t>
                  </w:r>
                </w:p>
                <w:p w:rsidR="00D86A05" w:rsidRDefault="00D86A05" w:rsidP="00D86A05">
                  <w:pPr>
                    <w:rPr>
                      <w:rFonts w:ascii="Arial" w:eastAsia="Arial" w:hAnsi="Arial" w:cs="Arial"/>
                      <w:sz w:val="20"/>
                      <w:szCs w:val="20"/>
                      <w:lang w:eastAsia="es-CO"/>
                    </w:rPr>
                  </w:pPr>
                </w:p>
              </w:tc>
              <w:tc>
                <w:tcPr>
                  <w:tcW w:w="5327" w:type="dxa"/>
                  <w:gridSpan w:val="6"/>
                </w:tcPr>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b/>
                      <w:bCs/>
                      <w:sz w:val="20"/>
                      <w:szCs w:val="20"/>
                      <w:lang w:eastAsia="es-CO"/>
                    </w:rPr>
                  </w:pPr>
                  <w:r w:rsidRPr="62C3063B">
                    <w:rPr>
                      <w:rFonts w:ascii="Arial" w:eastAsia="Arial" w:hAnsi="Arial" w:cs="Arial"/>
                      <w:b/>
                      <w:bCs/>
                      <w:sz w:val="20"/>
                      <w:szCs w:val="20"/>
                      <w:lang w:eastAsia="es-CO"/>
                    </w:rPr>
                    <w:t>MUJERES VICTIMAS EN EL EXTERIOR:</w:t>
                  </w: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b/>
                      <w:bCs/>
                      <w:sz w:val="20"/>
                      <w:szCs w:val="20"/>
                      <w:lang w:eastAsia="es-CO"/>
                    </w:rPr>
                  </w:pPr>
                </w:p>
                <w:p w:rsidR="00D86A05" w:rsidRDefault="00D86A05" w:rsidP="00D86A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r w:rsidRPr="41356B63">
                    <w:rPr>
                      <w:rFonts w:ascii="Arial" w:eastAsia="Arial" w:hAnsi="Arial" w:cs="Arial"/>
                      <w:sz w:val="20"/>
                      <w:szCs w:val="20"/>
                      <w:lang w:eastAsia="es-CO"/>
                    </w:rPr>
                    <w:t xml:space="preserve">Está encaminado en la creación de un protocolo estandarizado para la atención de mujeres que sean víctimas del conflicto y de violencia, que se encuentre en el exterior. </w:t>
                  </w:r>
                </w:p>
              </w:tc>
              <w:tc>
                <w:tcPr>
                  <w:tcW w:w="1592" w:type="dxa"/>
                  <w:gridSpan w:val="2"/>
                </w:tcPr>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r w:rsidRPr="62C3063B">
                    <w:rPr>
                      <w:rFonts w:ascii="Arial" w:eastAsia="Arial" w:hAnsi="Arial" w:cs="Arial"/>
                      <w:sz w:val="20"/>
                      <w:szCs w:val="20"/>
                      <w:lang w:eastAsia="es-CO"/>
                    </w:rPr>
                    <w:t>092/2017 Cámara</w:t>
                  </w:r>
                </w:p>
              </w:tc>
              <w:tc>
                <w:tcPr>
                  <w:tcW w:w="1517" w:type="dxa"/>
                  <w:gridSpan w:val="4"/>
                </w:tcPr>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tc>
            </w:tr>
            <w:tr w:rsidR="00D86A05" w:rsidTr="00D86A05">
              <w:trPr>
                <w:gridAfter w:val="1"/>
                <w:wAfter w:w="15" w:type="dxa"/>
              </w:trPr>
              <w:tc>
                <w:tcPr>
                  <w:cnfStyle w:val="001000000000" w:firstRow="0" w:lastRow="0" w:firstColumn="1" w:lastColumn="0" w:oddVBand="0" w:evenVBand="0" w:oddHBand="0" w:evenHBand="0" w:firstRowFirstColumn="0" w:firstRowLastColumn="0" w:lastRowFirstColumn="0" w:lastRowLastColumn="0"/>
                  <w:tcW w:w="390" w:type="dxa"/>
                </w:tcPr>
                <w:p w:rsidR="00D86A05" w:rsidRDefault="00D86A05" w:rsidP="00D86A05">
                  <w:pPr>
                    <w:rPr>
                      <w:rFonts w:ascii="Arial" w:eastAsia="Arial" w:hAnsi="Arial" w:cs="Arial"/>
                      <w:sz w:val="20"/>
                      <w:szCs w:val="20"/>
                      <w:lang w:eastAsia="es-CO"/>
                    </w:rPr>
                  </w:pPr>
                  <w:r w:rsidRPr="26FE35C2">
                    <w:rPr>
                      <w:rFonts w:ascii="Arial" w:eastAsia="Arial" w:hAnsi="Arial" w:cs="Arial"/>
                      <w:sz w:val="20"/>
                      <w:szCs w:val="20"/>
                      <w:lang w:eastAsia="es-CO"/>
                    </w:rPr>
                    <w:t xml:space="preserve">8 </w:t>
                  </w:r>
                </w:p>
              </w:tc>
              <w:tc>
                <w:tcPr>
                  <w:tcW w:w="5312" w:type="dxa"/>
                  <w:gridSpan w:val="5"/>
                </w:tcPr>
                <w:p w:rsidR="00D86A05" w:rsidRDefault="00D86A05" w:rsidP="00D86A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r w:rsidRPr="41356B63">
                    <w:rPr>
                      <w:rFonts w:ascii="Arial" w:eastAsia="Arial" w:hAnsi="Arial" w:cs="Arial"/>
                      <w:sz w:val="20"/>
                      <w:szCs w:val="20"/>
                      <w:lang w:eastAsia="es-CO"/>
                    </w:rPr>
                    <w:t>INCENTIVOS TRIBUTARIOS A EMPRESAS TURÍSTICAS:</w:t>
                  </w: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20"/>
                      <w:szCs w:val="20"/>
                    </w:rPr>
                  </w:pPr>
                </w:p>
                <w:p w:rsidR="00D86A05" w:rsidRDefault="00D86A05" w:rsidP="00D86A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r w:rsidRPr="41356B63">
                    <w:rPr>
                      <w:rFonts w:ascii="Arial" w:eastAsia="Arial" w:hAnsi="Arial" w:cs="Arial"/>
                      <w:color w:val="000000" w:themeColor="text1"/>
                      <w:sz w:val="20"/>
                      <w:szCs w:val="20"/>
                    </w:rPr>
                    <w:t>Consiste en la creación un incentivo tributario para pequeños y medianos prestadores de servicios turísticos clasificados como establecimientos de alojamiento y hospedaje, que obtengan el Certificado de Calidad Turística otorgado por una entidad de certificación debidamente acreditada por el Organismo Nacional de Acreditación en Colombia (</w:t>
                  </w:r>
                  <w:r w:rsidRPr="41356B63">
                    <w:rPr>
                      <w:rFonts w:ascii="Arial" w:eastAsia="Arial" w:hAnsi="Arial" w:cs="Arial"/>
                      <w:color w:val="000000" w:themeColor="text1"/>
                      <w:sz w:val="20"/>
                      <w:szCs w:val="20"/>
                      <w:u w:val="single"/>
                    </w:rPr>
                    <w:t>exentos del impuesto sobre la renta en un 30%, por un término de quince (15) años)</w:t>
                  </w:r>
                </w:p>
              </w:tc>
              <w:tc>
                <w:tcPr>
                  <w:tcW w:w="1607" w:type="dxa"/>
                  <w:gridSpan w:val="3"/>
                </w:tcPr>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r w:rsidRPr="62C3063B">
                    <w:rPr>
                      <w:rFonts w:ascii="Arial" w:eastAsia="Arial" w:hAnsi="Arial" w:cs="Arial"/>
                      <w:sz w:val="20"/>
                      <w:szCs w:val="20"/>
                      <w:lang w:eastAsia="es-CO"/>
                    </w:rPr>
                    <w:t>131/2015 Cámara</w:t>
                  </w:r>
                </w:p>
              </w:tc>
              <w:tc>
                <w:tcPr>
                  <w:tcW w:w="1524" w:type="dxa"/>
                  <w:gridSpan w:val="5"/>
                </w:tcPr>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tc>
            </w:tr>
            <w:tr w:rsidR="00D86A05" w:rsidTr="00D86A05">
              <w:trPr>
                <w:gridAfter w:val="1"/>
                <w:wAfter w:w="15" w:type="dxa"/>
              </w:trPr>
              <w:tc>
                <w:tcPr>
                  <w:cnfStyle w:val="001000000000" w:firstRow="0" w:lastRow="0" w:firstColumn="1" w:lastColumn="0" w:oddVBand="0" w:evenVBand="0" w:oddHBand="0" w:evenHBand="0" w:firstRowFirstColumn="0" w:firstRowLastColumn="0" w:lastRowFirstColumn="0" w:lastRowLastColumn="0"/>
                  <w:tcW w:w="405" w:type="dxa"/>
                  <w:gridSpan w:val="2"/>
                </w:tcPr>
                <w:p w:rsidR="00D86A05" w:rsidRDefault="00D86A05" w:rsidP="00D86A05">
                  <w:pPr>
                    <w:rPr>
                      <w:rFonts w:ascii="Arial" w:eastAsia="Arial" w:hAnsi="Arial" w:cs="Arial"/>
                      <w:sz w:val="20"/>
                      <w:szCs w:val="20"/>
                      <w:lang w:eastAsia="es-CO"/>
                    </w:rPr>
                  </w:pPr>
                  <w:r w:rsidRPr="26FE35C2">
                    <w:rPr>
                      <w:rFonts w:ascii="Arial" w:eastAsia="Arial" w:hAnsi="Arial" w:cs="Arial"/>
                      <w:sz w:val="20"/>
                      <w:szCs w:val="20"/>
                      <w:lang w:eastAsia="es-CO"/>
                    </w:rPr>
                    <w:t>9</w:t>
                  </w:r>
                </w:p>
              </w:tc>
              <w:tc>
                <w:tcPr>
                  <w:tcW w:w="5282" w:type="dxa"/>
                  <w:gridSpan w:val="3"/>
                </w:tcPr>
                <w:p w:rsidR="00D86A05" w:rsidRDefault="00D86A05" w:rsidP="00D86A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r w:rsidRPr="41356B63">
                    <w:rPr>
                      <w:rFonts w:ascii="Arial" w:eastAsia="Arial" w:hAnsi="Arial" w:cs="Arial"/>
                      <w:sz w:val="20"/>
                      <w:szCs w:val="20"/>
                      <w:lang w:eastAsia="es-CO"/>
                    </w:rPr>
                    <w:t>HONORES AL PERIODISTA ENRIQUE SANTOS CASTILLO:</w:t>
                  </w: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20"/>
                      <w:szCs w:val="20"/>
                    </w:rPr>
                  </w:pPr>
                  <w:r w:rsidRPr="41356B63">
                    <w:rPr>
                      <w:rFonts w:ascii="Arial" w:eastAsia="Arial" w:hAnsi="Arial" w:cs="Arial"/>
                      <w:color w:val="000000" w:themeColor="text1"/>
                      <w:sz w:val="20"/>
                      <w:szCs w:val="20"/>
                    </w:rPr>
                    <w:t xml:space="preserve">La República de Colombia se vincula a rendir honores y exaltación a la memoria de Enrique Santos Castillo que consagró su vida a la defensa de los principios democráticos de la República y exalta su trayectoria periodística.   </w:t>
                  </w:r>
                </w:p>
              </w:tc>
              <w:tc>
                <w:tcPr>
                  <w:tcW w:w="1637" w:type="dxa"/>
                  <w:gridSpan w:val="5"/>
                </w:tcPr>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r w:rsidRPr="62C3063B">
                    <w:rPr>
                      <w:rFonts w:ascii="Arial" w:eastAsia="Arial" w:hAnsi="Arial" w:cs="Arial"/>
                      <w:sz w:val="20"/>
                      <w:szCs w:val="20"/>
                      <w:lang w:eastAsia="es-CO"/>
                    </w:rPr>
                    <w:t>221/2015 Cámara</w:t>
                  </w: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r w:rsidRPr="62C3063B">
                    <w:rPr>
                      <w:rFonts w:ascii="Arial" w:eastAsia="Arial" w:hAnsi="Arial" w:cs="Arial"/>
                      <w:sz w:val="20"/>
                      <w:szCs w:val="20"/>
                      <w:lang w:eastAsia="es-CO"/>
                    </w:rPr>
                    <w:t>178/2016 Senado</w:t>
                  </w:r>
                </w:p>
              </w:tc>
              <w:tc>
                <w:tcPr>
                  <w:tcW w:w="1509" w:type="dxa"/>
                  <w:gridSpan w:val="4"/>
                </w:tcPr>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r w:rsidRPr="62C3063B">
                    <w:rPr>
                      <w:rFonts w:ascii="Arial" w:eastAsia="Arial" w:hAnsi="Arial" w:cs="Arial"/>
                      <w:sz w:val="20"/>
                      <w:szCs w:val="20"/>
                      <w:lang w:eastAsia="es-CO"/>
                    </w:rPr>
                    <w:t>Ley 1808 del 06 septiembre del 2016</w:t>
                  </w:r>
                </w:p>
              </w:tc>
            </w:tr>
            <w:tr w:rsidR="00D86A05" w:rsidTr="00D86A05">
              <w:trPr>
                <w:gridAfter w:val="1"/>
                <w:wAfter w:w="15" w:type="dxa"/>
              </w:trPr>
              <w:tc>
                <w:tcPr>
                  <w:cnfStyle w:val="001000000000" w:firstRow="0" w:lastRow="0" w:firstColumn="1" w:lastColumn="0" w:oddVBand="0" w:evenVBand="0" w:oddHBand="0" w:evenHBand="0" w:firstRowFirstColumn="0" w:firstRowLastColumn="0" w:lastRowFirstColumn="0" w:lastRowLastColumn="0"/>
                  <w:tcW w:w="405" w:type="dxa"/>
                  <w:gridSpan w:val="2"/>
                </w:tcPr>
                <w:p w:rsidR="00D86A05" w:rsidRDefault="00D86A05" w:rsidP="00D86A05">
                  <w:pPr>
                    <w:rPr>
                      <w:rFonts w:ascii="Arial" w:eastAsia="Arial" w:hAnsi="Arial" w:cs="Arial"/>
                      <w:sz w:val="20"/>
                      <w:szCs w:val="20"/>
                      <w:lang w:eastAsia="es-CO"/>
                    </w:rPr>
                  </w:pPr>
                  <w:r w:rsidRPr="26FE35C2">
                    <w:rPr>
                      <w:rFonts w:ascii="Arial" w:eastAsia="Arial" w:hAnsi="Arial" w:cs="Arial"/>
                      <w:sz w:val="20"/>
                      <w:szCs w:val="20"/>
                      <w:lang w:eastAsia="es-CO"/>
                    </w:rPr>
                    <w:t>10</w:t>
                  </w:r>
                </w:p>
              </w:tc>
              <w:tc>
                <w:tcPr>
                  <w:tcW w:w="5282" w:type="dxa"/>
                  <w:gridSpan w:val="3"/>
                </w:tcPr>
                <w:p w:rsidR="00D86A05" w:rsidRDefault="00D86A05" w:rsidP="00D86A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r w:rsidRPr="41356B63">
                    <w:rPr>
                      <w:rFonts w:ascii="Arial" w:eastAsia="Arial" w:hAnsi="Arial" w:cs="Arial"/>
                      <w:b/>
                      <w:bCs/>
                      <w:sz w:val="20"/>
                      <w:szCs w:val="20"/>
                      <w:lang w:eastAsia="es-CO"/>
                    </w:rPr>
                    <w:t>CÓDIGO DISCIPLINARIO DEL ADMINISTRADOR AMBIENTAL:</w:t>
                  </w: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b/>
                      <w:bCs/>
                      <w:sz w:val="20"/>
                      <w:szCs w:val="20"/>
                      <w:lang w:eastAsia="es-CO"/>
                    </w:rPr>
                  </w:pPr>
                </w:p>
                <w:p w:rsidR="00D86A05" w:rsidRDefault="00D86A05" w:rsidP="00D86A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20"/>
                      <w:szCs w:val="20"/>
                    </w:rPr>
                  </w:pPr>
                  <w:r w:rsidRPr="41356B63">
                    <w:rPr>
                      <w:rFonts w:ascii="Arial" w:eastAsia="Arial" w:hAnsi="Arial" w:cs="Arial"/>
                      <w:color w:val="000000" w:themeColor="text1"/>
                      <w:sz w:val="20"/>
                      <w:szCs w:val="20"/>
                    </w:rPr>
                    <w:t xml:space="preserve">Consiste en la Creación de Consejo Profesional de Administración Ambiental y su código de ética- Así </w:t>
                  </w:r>
                  <w:r w:rsidRPr="41356B63">
                    <w:rPr>
                      <w:rFonts w:ascii="Arial" w:eastAsia="Arial" w:hAnsi="Arial" w:cs="Arial"/>
                      <w:color w:val="000000" w:themeColor="text1"/>
                      <w:sz w:val="20"/>
                      <w:szCs w:val="20"/>
                    </w:rPr>
                    <w:lastRenderedPageBreak/>
                    <w:t>mismo; la Expedición de la Tarjeta Profesional para los Administradores Ambientales.</w:t>
                  </w:r>
                </w:p>
              </w:tc>
              <w:tc>
                <w:tcPr>
                  <w:tcW w:w="1637" w:type="dxa"/>
                  <w:gridSpan w:val="5"/>
                </w:tcPr>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r w:rsidRPr="62C3063B">
                    <w:rPr>
                      <w:rFonts w:ascii="Arial" w:eastAsia="Arial" w:hAnsi="Arial" w:cs="Arial"/>
                      <w:sz w:val="20"/>
                      <w:szCs w:val="20"/>
                      <w:lang w:eastAsia="es-CO"/>
                    </w:rPr>
                    <w:t>193/2015 Cámara</w:t>
                  </w: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r w:rsidRPr="62C3063B">
                    <w:rPr>
                      <w:rFonts w:ascii="Arial" w:eastAsia="Arial" w:hAnsi="Arial" w:cs="Arial"/>
                      <w:sz w:val="20"/>
                      <w:szCs w:val="20"/>
                      <w:lang w:eastAsia="es-CO"/>
                    </w:rPr>
                    <w:lastRenderedPageBreak/>
                    <w:t>040/2014 Senado</w:t>
                  </w:r>
                </w:p>
              </w:tc>
              <w:tc>
                <w:tcPr>
                  <w:tcW w:w="1509" w:type="dxa"/>
                  <w:gridSpan w:val="4"/>
                </w:tcPr>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tc>
            </w:tr>
            <w:tr w:rsidR="00D86A05" w:rsidTr="00D86A05">
              <w:trPr>
                <w:gridAfter w:val="1"/>
                <w:wAfter w:w="15" w:type="dxa"/>
              </w:trPr>
              <w:tc>
                <w:tcPr>
                  <w:cnfStyle w:val="001000000000" w:firstRow="0" w:lastRow="0" w:firstColumn="1" w:lastColumn="0" w:oddVBand="0" w:evenVBand="0" w:oddHBand="0" w:evenHBand="0" w:firstRowFirstColumn="0" w:firstRowLastColumn="0" w:lastRowFirstColumn="0" w:lastRowLastColumn="0"/>
                  <w:tcW w:w="405" w:type="dxa"/>
                  <w:gridSpan w:val="2"/>
                </w:tcPr>
                <w:p w:rsidR="00D86A05" w:rsidRDefault="00D86A05" w:rsidP="00D86A05">
                  <w:pPr>
                    <w:rPr>
                      <w:rFonts w:ascii="Arial" w:eastAsia="Arial" w:hAnsi="Arial" w:cs="Arial"/>
                      <w:sz w:val="20"/>
                      <w:szCs w:val="20"/>
                      <w:lang w:eastAsia="es-CO"/>
                    </w:rPr>
                  </w:pPr>
                  <w:r w:rsidRPr="26FE35C2">
                    <w:rPr>
                      <w:rFonts w:ascii="Arial" w:eastAsia="Arial" w:hAnsi="Arial" w:cs="Arial"/>
                      <w:sz w:val="20"/>
                      <w:szCs w:val="20"/>
                      <w:lang w:eastAsia="es-CO"/>
                    </w:rPr>
                    <w:lastRenderedPageBreak/>
                    <w:t>11</w:t>
                  </w:r>
                </w:p>
              </w:tc>
              <w:tc>
                <w:tcPr>
                  <w:tcW w:w="5282" w:type="dxa"/>
                  <w:gridSpan w:val="3"/>
                </w:tcPr>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r w:rsidRPr="62C3063B">
                    <w:rPr>
                      <w:rFonts w:ascii="Arial" w:eastAsia="Arial" w:hAnsi="Arial" w:cs="Arial"/>
                      <w:b/>
                      <w:bCs/>
                      <w:sz w:val="20"/>
                      <w:szCs w:val="20"/>
                      <w:lang w:eastAsia="es-CO"/>
                    </w:rPr>
                    <w:t>ESTAMPILLA PRO-UIS:</w:t>
                  </w: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b/>
                      <w:bCs/>
                      <w:sz w:val="20"/>
                      <w:szCs w:val="20"/>
                      <w:lang w:eastAsia="es-CO"/>
                    </w:rPr>
                  </w:pPr>
                </w:p>
                <w:p w:rsidR="00D86A05" w:rsidRDefault="00D86A05" w:rsidP="00D86A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20"/>
                      <w:szCs w:val="20"/>
                    </w:rPr>
                  </w:pPr>
                  <w:r w:rsidRPr="41356B63">
                    <w:rPr>
                      <w:rFonts w:ascii="Arial" w:eastAsia="Arial" w:hAnsi="Arial" w:cs="Arial"/>
                      <w:color w:val="000000" w:themeColor="text1"/>
                      <w:sz w:val="20"/>
                      <w:szCs w:val="20"/>
                    </w:rPr>
                    <w:t>Consiste en la renovación de Estampilla Pro-UIS. Esta estampilla Pro UIS asciende a unos SEISCIENTOS MIL MILLONES DE PESOS $600.000.000.000,00.  A su vez autoriza a la Asamblea Departamental para que determine las tarifas y el uso obligatorio de la estampilla en las actividades que deban ser gravadas en el departamento de Santander y en sus municipios.</w:t>
                  </w:r>
                </w:p>
              </w:tc>
              <w:tc>
                <w:tcPr>
                  <w:tcW w:w="1637" w:type="dxa"/>
                  <w:gridSpan w:val="5"/>
                </w:tcPr>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r w:rsidRPr="62C3063B">
                    <w:rPr>
                      <w:rFonts w:ascii="Arial" w:eastAsia="Arial" w:hAnsi="Arial" w:cs="Arial"/>
                      <w:sz w:val="20"/>
                      <w:szCs w:val="20"/>
                      <w:lang w:eastAsia="es-CO"/>
                    </w:rPr>
                    <w:t>199/2016 Cámara</w:t>
                  </w: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r w:rsidRPr="62C3063B">
                    <w:rPr>
                      <w:rFonts w:ascii="Arial" w:eastAsia="Arial" w:hAnsi="Arial" w:cs="Arial"/>
                      <w:sz w:val="20"/>
                      <w:szCs w:val="20"/>
                      <w:lang w:eastAsia="es-CO"/>
                    </w:rPr>
                    <w:t xml:space="preserve">175/2015 Senado </w:t>
                  </w:r>
                </w:p>
              </w:tc>
              <w:tc>
                <w:tcPr>
                  <w:tcW w:w="1509" w:type="dxa"/>
                  <w:gridSpan w:val="4"/>
                </w:tcPr>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r w:rsidRPr="62C3063B">
                    <w:rPr>
                      <w:rFonts w:ascii="Arial" w:eastAsia="Arial" w:hAnsi="Arial" w:cs="Arial"/>
                      <w:sz w:val="20"/>
                      <w:szCs w:val="20"/>
                      <w:lang w:eastAsia="es-CO"/>
                    </w:rPr>
                    <w:t>Ley 1790 del 7 julio 2016</w:t>
                  </w:r>
                </w:p>
              </w:tc>
            </w:tr>
            <w:tr w:rsidR="00D86A05" w:rsidTr="00D86A05">
              <w:trPr>
                <w:gridAfter w:val="1"/>
                <w:wAfter w:w="15" w:type="dxa"/>
              </w:trPr>
              <w:tc>
                <w:tcPr>
                  <w:cnfStyle w:val="001000000000" w:firstRow="0" w:lastRow="0" w:firstColumn="1" w:lastColumn="0" w:oddVBand="0" w:evenVBand="0" w:oddHBand="0" w:evenHBand="0" w:firstRowFirstColumn="0" w:firstRowLastColumn="0" w:lastRowFirstColumn="0" w:lastRowLastColumn="0"/>
                  <w:tcW w:w="405" w:type="dxa"/>
                  <w:gridSpan w:val="2"/>
                </w:tcPr>
                <w:p w:rsidR="00D86A05" w:rsidRDefault="00D86A05" w:rsidP="00D86A05">
                  <w:pPr>
                    <w:rPr>
                      <w:rFonts w:ascii="Arial" w:eastAsia="Arial" w:hAnsi="Arial" w:cs="Arial"/>
                      <w:sz w:val="20"/>
                      <w:szCs w:val="20"/>
                      <w:lang w:eastAsia="es-CO"/>
                    </w:rPr>
                  </w:pPr>
                  <w:r w:rsidRPr="26FE35C2">
                    <w:rPr>
                      <w:rFonts w:ascii="Arial" w:eastAsia="Arial" w:hAnsi="Arial" w:cs="Arial"/>
                      <w:sz w:val="20"/>
                      <w:szCs w:val="20"/>
                      <w:lang w:eastAsia="es-CO"/>
                    </w:rPr>
                    <w:t>12</w:t>
                  </w:r>
                </w:p>
              </w:tc>
              <w:tc>
                <w:tcPr>
                  <w:tcW w:w="5282" w:type="dxa"/>
                  <w:gridSpan w:val="3"/>
                </w:tcPr>
                <w:p w:rsidR="00D86A05" w:rsidRDefault="00D86A05" w:rsidP="00D86A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r w:rsidRPr="41356B63">
                    <w:rPr>
                      <w:rFonts w:ascii="Arial" w:eastAsia="Arial" w:hAnsi="Arial" w:cs="Arial"/>
                      <w:b/>
                      <w:bCs/>
                      <w:sz w:val="20"/>
                      <w:szCs w:val="20"/>
                      <w:lang w:eastAsia="es-CO"/>
                    </w:rPr>
                    <w:t>CLAÚSULAS DE ELIMINACIÓN EXHORBITANTES EN LOS CONTRATOS:</w:t>
                  </w: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20"/>
                      <w:szCs w:val="20"/>
                    </w:rPr>
                  </w:pPr>
                </w:p>
                <w:p w:rsidR="00D86A05" w:rsidRDefault="00D86A05" w:rsidP="00D86A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b/>
                      <w:bCs/>
                      <w:sz w:val="20"/>
                      <w:szCs w:val="20"/>
                      <w:lang w:eastAsia="es-CO"/>
                    </w:rPr>
                  </w:pPr>
                  <w:r w:rsidRPr="41356B63">
                    <w:rPr>
                      <w:rFonts w:ascii="Arial" w:eastAsia="Arial" w:hAnsi="Arial" w:cs="Arial"/>
                      <w:sz w:val="20"/>
                      <w:szCs w:val="20"/>
                    </w:rPr>
                    <w:t xml:space="preserve">Consiste en brindar las herramientas jurídicas al Instituto Colombiano de Bienestar Familiar para la celebración y cumplimiento de los contratos aportes se puedan aplicar de forma obligatoria las cláusulas exorbitantes para el cumplimiento del objeto contractual. </w:t>
                  </w:r>
                </w:p>
              </w:tc>
              <w:tc>
                <w:tcPr>
                  <w:tcW w:w="1637" w:type="dxa"/>
                  <w:gridSpan w:val="5"/>
                </w:tcPr>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r w:rsidRPr="62C3063B">
                    <w:rPr>
                      <w:rFonts w:ascii="Arial" w:eastAsia="Arial" w:hAnsi="Arial" w:cs="Arial"/>
                      <w:sz w:val="20"/>
                      <w:szCs w:val="20"/>
                      <w:lang w:eastAsia="es-CO"/>
                    </w:rPr>
                    <w:t>059/2014 Cámara</w:t>
                  </w:r>
                </w:p>
              </w:tc>
              <w:tc>
                <w:tcPr>
                  <w:tcW w:w="1509" w:type="dxa"/>
                  <w:gridSpan w:val="4"/>
                </w:tcPr>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tc>
            </w:tr>
            <w:tr w:rsidR="00D86A05" w:rsidTr="00D86A05">
              <w:trPr>
                <w:gridAfter w:val="1"/>
                <w:wAfter w:w="15" w:type="dxa"/>
              </w:trPr>
              <w:tc>
                <w:tcPr>
                  <w:cnfStyle w:val="001000000000" w:firstRow="0" w:lastRow="0" w:firstColumn="1" w:lastColumn="0" w:oddVBand="0" w:evenVBand="0" w:oddHBand="0" w:evenHBand="0" w:firstRowFirstColumn="0" w:firstRowLastColumn="0" w:lastRowFirstColumn="0" w:lastRowLastColumn="0"/>
                  <w:tcW w:w="405" w:type="dxa"/>
                  <w:gridSpan w:val="2"/>
                </w:tcPr>
                <w:p w:rsidR="00D86A05" w:rsidRDefault="00D86A05" w:rsidP="00D86A05">
                  <w:pPr>
                    <w:rPr>
                      <w:rFonts w:ascii="Arial" w:eastAsia="Arial" w:hAnsi="Arial" w:cs="Arial"/>
                      <w:sz w:val="20"/>
                      <w:szCs w:val="20"/>
                      <w:lang w:eastAsia="es-CO"/>
                    </w:rPr>
                  </w:pPr>
                  <w:r w:rsidRPr="26FE35C2">
                    <w:rPr>
                      <w:rFonts w:ascii="Arial" w:eastAsia="Arial" w:hAnsi="Arial" w:cs="Arial"/>
                      <w:sz w:val="20"/>
                      <w:szCs w:val="20"/>
                      <w:lang w:eastAsia="es-CO"/>
                    </w:rPr>
                    <w:t>13</w:t>
                  </w:r>
                </w:p>
              </w:tc>
              <w:tc>
                <w:tcPr>
                  <w:tcW w:w="5282" w:type="dxa"/>
                  <w:gridSpan w:val="3"/>
                </w:tcPr>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r w:rsidRPr="62C3063B">
                    <w:rPr>
                      <w:rFonts w:ascii="Arial" w:eastAsia="Arial" w:hAnsi="Arial" w:cs="Arial"/>
                      <w:b/>
                      <w:bCs/>
                      <w:sz w:val="20"/>
                      <w:szCs w:val="20"/>
                      <w:lang w:eastAsia="es-CO"/>
                    </w:rPr>
                    <w:t>EMPLEADOS DE NATURALEZA GERENCIAL:</w:t>
                  </w: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20"/>
                      <w:szCs w:val="20"/>
                    </w:rPr>
                  </w:pPr>
                </w:p>
                <w:p w:rsidR="00D86A05" w:rsidRDefault="00D86A05" w:rsidP="00D86A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20"/>
                      <w:szCs w:val="20"/>
                    </w:rPr>
                  </w:pPr>
                  <w:r w:rsidRPr="41356B63">
                    <w:rPr>
                      <w:rFonts w:ascii="Arial" w:eastAsia="Arial" w:hAnsi="Arial" w:cs="Arial"/>
                      <w:color w:val="000000" w:themeColor="text1"/>
                      <w:sz w:val="20"/>
                      <w:szCs w:val="20"/>
                    </w:rPr>
                    <w:t>Se establece que los empleados que vayan ocupar cargos gerenciales en las entidades públicas sean nombrados de acuerdo a sus capacidades y competencias profesionales. (Concurso de Méritos)</w:t>
                  </w:r>
                </w:p>
              </w:tc>
              <w:tc>
                <w:tcPr>
                  <w:tcW w:w="1637" w:type="dxa"/>
                  <w:gridSpan w:val="5"/>
                </w:tcPr>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r w:rsidRPr="62C3063B">
                    <w:rPr>
                      <w:rFonts w:ascii="Arial" w:eastAsia="Arial" w:hAnsi="Arial" w:cs="Arial"/>
                      <w:sz w:val="20"/>
                      <w:szCs w:val="20"/>
                      <w:lang w:eastAsia="es-CO"/>
                    </w:rPr>
                    <w:t xml:space="preserve">058/2014 </w:t>
                  </w:r>
                  <w:r>
                    <w:br/>
                  </w:r>
                  <w:r w:rsidRPr="62C3063B">
                    <w:rPr>
                      <w:rFonts w:ascii="Arial" w:eastAsia="Arial" w:hAnsi="Arial" w:cs="Arial"/>
                      <w:sz w:val="20"/>
                      <w:szCs w:val="20"/>
                      <w:lang w:eastAsia="es-CO"/>
                    </w:rPr>
                    <w:t>Cámara</w:t>
                  </w:r>
                </w:p>
              </w:tc>
              <w:tc>
                <w:tcPr>
                  <w:tcW w:w="1509" w:type="dxa"/>
                  <w:gridSpan w:val="4"/>
                </w:tcPr>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tc>
            </w:tr>
            <w:tr w:rsidR="00D86A05" w:rsidTr="00D86A05">
              <w:trPr>
                <w:gridAfter w:val="1"/>
                <w:wAfter w:w="15" w:type="dxa"/>
              </w:trPr>
              <w:tc>
                <w:tcPr>
                  <w:cnfStyle w:val="001000000000" w:firstRow="0" w:lastRow="0" w:firstColumn="1" w:lastColumn="0" w:oddVBand="0" w:evenVBand="0" w:oddHBand="0" w:evenHBand="0" w:firstRowFirstColumn="0" w:firstRowLastColumn="0" w:lastRowFirstColumn="0" w:lastRowLastColumn="0"/>
                  <w:tcW w:w="405" w:type="dxa"/>
                  <w:gridSpan w:val="2"/>
                </w:tcPr>
                <w:p w:rsidR="00D86A05" w:rsidRDefault="00D86A05" w:rsidP="00D86A05">
                  <w:pPr>
                    <w:rPr>
                      <w:rFonts w:ascii="Arial" w:eastAsia="Arial" w:hAnsi="Arial" w:cs="Arial"/>
                      <w:sz w:val="20"/>
                      <w:szCs w:val="20"/>
                      <w:lang w:eastAsia="es-CO"/>
                    </w:rPr>
                  </w:pPr>
                  <w:r w:rsidRPr="26FE35C2">
                    <w:rPr>
                      <w:rFonts w:ascii="Arial" w:eastAsia="Arial" w:hAnsi="Arial" w:cs="Arial"/>
                      <w:sz w:val="20"/>
                      <w:szCs w:val="20"/>
                      <w:lang w:eastAsia="es-CO"/>
                    </w:rPr>
                    <w:t>14</w:t>
                  </w:r>
                </w:p>
              </w:tc>
              <w:tc>
                <w:tcPr>
                  <w:tcW w:w="5282" w:type="dxa"/>
                  <w:gridSpan w:val="3"/>
                </w:tcPr>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b/>
                      <w:bCs/>
                      <w:sz w:val="20"/>
                      <w:szCs w:val="20"/>
                      <w:lang w:eastAsia="es-CO"/>
                    </w:rPr>
                  </w:pPr>
                  <w:r w:rsidRPr="62C3063B">
                    <w:rPr>
                      <w:rFonts w:ascii="Arial" w:eastAsia="Arial" w:hAnsi="Arial" w:cs="Arial"/>
                      <w:b/>
                      <w:bCs/>
                      <w:sz w:val="20"/>
                      <w:szCs w:val="20"/>
                      <w:lang w:eastAsia="es-CO"/>
                    </w:rPr>
                    <w:t>CONTRATACIÓN MÍNIMA CUANTÍA PARA CONTRATOS DE CONSULTORIA:</w:t>
                  </w: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20"/>
                      <w:szCs w:val="20"/>
                    </w:rPr>
                  </w:pPr>
                </w:p>
                <w:p w:rsidR="00D86A05" w:rsidRDefault="00D86A05" w:rsidP="00D86A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20"/>
                      <w:szCs w:val="20"/>
                    </w:rPr>
                  </w:pPr>
                  <w:r w:rsidRPr="62C3063B">
                    <w:rPr>
                      <w:rFonts w:ascii="Arial" w:eastAsia="Arial" w:hAnsi="Arial" w:cs="Arial"/>
                      <w:color w:val="000000" w:themeColor="text1"/>
                      <w:sz w:val="20"/>
                      <w:szCs w:val="20"/>
                    </w:rPr>
                    <w:t>Consiste en eliminar la contratación directa en los contratos de consultoría que no supere el 10% de la menor cuantía de la entidad estatal y deba contratarse con la modalidad de mínima cuantía establecida por la ley.</w:t>
                  </w: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b/>
                      <w:bCs/>
                      <w:sz w:val="20"/>
                      <w:szCs w:val="20"/>
                      <w:lang w:eastAsia="es-CO"/>
                    </w:rPr>
                  </w:pPr>
                </w:p>
              </w:tc>
              <w:tc>
                <w:tcPr>
                  <w:tcW w:w="1637" w:type="dxa"/>
                  <w:gridSpan w:val="5"/>
                </w:tcPr>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r w:rsidRPr="62C3063B">
                    <w:rPr>
                      <w:rFonts w:ascii="Arial" w:eastAsia="Arial" w:hAnsi="Arial" w:cs="Arial"/>
                      <w:sz w:val="20"/>
                      <w:szCs w:val="20"/>
                      <w:lang w:eastAsia="es-CO"/>
                    </w:rPr>
                    <w:t>054/2014 Cámara</w:t>
                  </w:r>
                </w:p>
              </w:tc>
              <w:tc>
                <w:tcPr>
                  <w:tcW w:w="1509" w:type="dxa"/>
                  <w:gridSpan w:val="4"/>
                </w:tcPr>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tc>
            </w:tr>
            <w:tr w:rsidR="00D86A05" w:rsidTr="00D86A05">
              <w:trPr>
                <w:gridAfter w:val="1"/>
                <w:wAfter w:w="15" w:type="dxa"/>
              </w:trPr>
              <w:tc>
                <w:tcPr>
                  <w:cnfStyle w:val="001000000000" w:firstRow="0" w:lastRow="0" w:firstColumn="1" w:lastColumn="0" w:oddVBand="0" w:evenVBand="0" w:oddHBand="0" w:evenHBand="0" w:firstRowFirstColumn="0" w:firstRowLastColumn="0" w:lastRowFirstColumn="0" w:lastRowLastColumn="0"/>
                  <w:tcW w:w="405" w:type="dxa"/>
                  <w:gridSpan w:val="2"/>
                </w:tcPr>
                <w:p w:rsidR="00D86A05" w:rsidRDefault="00D86A05" w:rsidP="00D86A05">
                  <w:pPr>
                    <w:rPr>
                      <w:rFonts w:ascii="Arial" w:eastAsia="Arial" w:hAnsi="Arial" w:cs="Arial"/>
                      <w:sz w:val="20"/>
                      <w:szCs w:val="20"/>
                      <w:lang w:eastAsia="es-CO"/>
                    </w:rPr>
                  </w:pPr>
                  <w:r w:rsidRPr="26FE35C2">
                    <w:rPr>
                      <w:rFonts w:ascii="Arial" w:eastAsia="Arial" w:hAnsi="Arial" w:cs="Arial"/>
                      <w:sz w:val="20"/>
                      <w:szCs w:val="20"/>
                      <w:lang w:eastAsia="es-CO"/>
                    </w:rPr>
                    <w:t>15</w:t>
                  </w:r>
                </w:p>
              </w:tc>
              <w:tc>
                <w:tcPr>
                  <w:tcW w:w="5282" w:type="dxa"/>
                  <w:gridSpan w:val="3"/>
                </w:tcPr>
                <w:p w:rsidR="00D86A05" w:rsidRDefault="00D86A05" w:rsidP="00D86A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b/>
                      <w:bCs/>
                      <w:sz w:val="20"/>
                      <w:szCs w:val="20"/>
                      <w:lang w:eastAsia="es-CO"/>
                    </w:rPr>
                  </w:pPr>
                  <w:r w:rsidRPr="41356B63">
                    <w:rPr>
                      <w:rFonts w:ascii="Arial" w:eastAsia="Arial" w:hAnsi="Arial" w:cs="Arial"/>
                      <w:b/>
                      <w:bCs/>
                      <w:sz w:val="20"/>
                      <w:szCs w:val="20"/>
                      <w:lang w:eastAsia="es-CO"/>
                    </w:rPr>
                    <w:t>REFORMA A LEY 5 DEL 1992 - COMISIÓN DE DERECHOS HUMANOS:</w:t>
                  </w: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b/>
                      <w:bCs/>
                      <w:sz w:val="20"/>
                      <w:szCs w:val="20"/>
                      <w:lang w:eastAsia="es-CO"/>
                    </w:rPr>
                  </w:pPr>
                </w:p>
                <w:p w:rsidR="00D86A05" w:rsidRDefault="00D86A05" w:rsidP="00D86A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b/>
                      <w:bCs/>
                      <w:sz w:val="20"/>
                      <w:szCs w:val="20"/>
                      <w:lang w:eastAsia="es-CO"/>
                    </w:rPr>
                  </w:pPr>
                  <w:r w:rsidRPr="41356B63">
                    <w:rPr>
                      <w:rFonts w:ascii="Arial" w:eastAsia="Arial" w:hAnsi="Arial" w:cs="Arial"/>
                      <w:sz w:val="20"/>
                      <w:szCs w:val="20"/>
                      <w:lang w:eastAsia="es-CO"/>
                    </w:rPr>
                    <w:t>Consiste en el fortalecimiento de</w:t>
                  </w:r>
                  <w:r w:rsidRPr="41356B63">
                    <w:rPr>
                      <w:rFonts w:ascii="Arial" w:eastAsia="Arial" w:hAnsi="Arial" w:cs="Arial"/>
                      <w:color w:val="000000" w:themeColor="text1"/>
                      <w:sz w:val="20"/>
                      <w:szCs w:val="20"/>
                    </w:rPr>
                    <w:t xml:space="preserve"> las funciones de la Comisión de Derechos Humanos- nuevas funciones para la Comisión de DDHH del Congreso de la República como, por ejemplo:  emitir conceptos negativos y positivos en materia de DDHH en las iniciativas legislativas. Adicionalmente, la obligación de hacer las recomendaciones al Gobierno Nacional o entidades privadas, sobre la adopción de medidas de protección y cumplimiento de los derechos humanos. </w:t>
                  </w:r>
                </w:p>
              </w:tc>
              <w:tc>
                <w:tcPr>
                  <w:tcW w:w="1637" w:type="dxa"/>
                  <w:gridSpan w:val="5"/>
                </w:tcPr>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r w:rsidRPr="62C3063B">
                    <w:rPr>
                      <w:rFonts w:ascii="Arial" w:eastAsia="Arial" w:hAnsi="Arial" w:cs="Arial"/>
                      <w:sz w:val="20"/>
                      <w:szCs w:val="20"/>
                      <w:lang w:eastAsia="es-CO"/>
                    </w:rPr>
                    <w:t>056/2014 Cámara</w:t>
                  </w:r>
                </w:p>
              </w:tc>
              <w:tc>
                <w:tcPr>
                  <w:tcW w:w="1509" w:type="dxa"/>
                  <w:gridSpan w:val="4"/>
                </w:tcPr>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r w:rsidRPr="62C3063B">
                    <w:rPr>
                      <w:rFonts w:ascii="Arial" w:eastAsia="Arial" w:hAnsi="Arial" w:cs="Arial"/>
                      <w:sz w:val="20"/>
                      <w:szCs w:val="20"/>
                      <w:lang w:eastAsia="es-CO"/>
                    </w:rPr>
                    <w:t xml:space="preserve"> </w:t>
                  </w: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tc>
            </w:tr>
            <w:tr w:rsidR="00D86A05" w:rsidTr="00D86A05">
              <w:trPr>
                <w:gridAfter w:val="3"/>
                <w:wAfter w:w="37" w:type="dxa"/>
              </w:trPr>
              <w:tc>
                <w:tcPr>
                  <w:cnfStyle w:val="001000000000" w:firstRow="0" w:lastRow="0" w:firstColumn="1" w:lastColumn="0" w:oddVBand="0" w:evenVBand="0" w:oddHBand="0" w:evenHBand="0" w:firstRowFirstColumn="0" w:firstRowLastColumn="0" w:lastRowFirstColumn="0" w:lastRowLastColumn="0"/>
                  <w:tcW w:w="420" w:type="dxa"/>
                  <w:gridSpan w:val="3"/>
                </w:tcPr>
                <w:p w:rsidR="00D86A05" w:rsidRDefault="00D86A05" w:rsidP="00D86A05">
                  <w:pPr>
                    <w:rPr>
                      <w:rFonts w:ascii="Arial" w:eastAsia="Arial" w:hAnsi="Arial" w:cs="Arial"/>
                      <w:sz w:val="20"/>
                      <w:szCs w:val="20"/>
                    </w:rPr>
                  </w:pPr>
                  <w:r w:rsidRPr="26FE35C2">
                    <w:rPr>
                      <w:rFonts w:ascii="Arial" w:eastAsia="Arial" w:hAnsi="Arial" w:cs="Arial"/>
                      <w:sz w:val="20"/>
                      <w:szCs w:val="20"/>
                    </w:rPr>
                    <w:t>16</w:t>
                  </w:r>
                </w:p>
              </w:tc>
              <w:tc>
                <w:tcPr>
                  <w:tcW w:w="5252" w:type="dxa"/>
                </w:tcPr>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20"/>
                      <w:szCs w:val="20"/>
                    </w:rPr>
                  </w:pPr>
                  <w:r w:rsidRPr="62C3063B">
                    <w:rPr>
                      <w:rFonts w:ascii="Arial" w:eastAsia="Arial" w:hAnsi="Arial" w:cs="Arial"/>
                      <w:sz w:val="20"/>
                      <w:szCs w:val="20"/>
                    </w:rPr>
                    <w:t>CÓDIGO DE ÉTICA DEL CONGRESISTA</w:t>
                  </w: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20"/>
                      <w:szCs w:val="20"/>
                    </w:rPr>
                  </w:pPr>
                </w:p>
                <w:p w:rsidR="00D86A05" w:rsidRDefault="00D86A05" w:rsidP="00D86A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20"/>
                      <w:szCs w:val="20"/>
                    </w:rPr>
                  </w:pPr>
                  <w:r w:rsidRPr="62C3063B">
                    <w:rPr>
                      <w:rFonts w:ascii="Arial" w:eastAsia="Arial" w:hAnsi="Arial" w:cs="Arial"/>
                      <w:color w:val="000000" w:themeColor="text1"/>
                      <w:sz w:val="20"/>
                      <w:szCs w:val="20"/>
                    </w:rPr>
                    <w:t xml:space="preserve">El objeto   es establecer un marco normativo de la responsabilidad ética y disciplinaria de los miembros del Congreso, por las conductas indecorosa, irregular o </w:t>
                  </w:r>
                  <w:r w:rsidRPr="62C3063B">
                    <w:rPr>
                      <w:rFonts w:ascii="Arial" w:eastAsia="Arial" w:hAnsi="Arial" w:cs="Arial"/>
                      <w:color w:val="000000" w:themeColor="text1"/>
                      <w:sz w:val="20"/>
                      <w:szCs w:val="20"/>
                    </w:rPr>
                    <w:lastRenderedPageBreak/>
                    <w:t>inmoral en que puedan incurrir en el ejercicio de su función o con ocasión de la misma, de conformidad con el artículo 185 de la Constitución.</w:t>
                  </w:r>
                </w:p>
                <w:p w:rsidR="00D86A05" w:rsidRDefault="00D86A05" w:rsidP="00D86A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20"/>
                      <w:szCs w:val="20"/>
                    </w:rPr>
                  </w:pPr>
                </w:p>
                <w:p w:rsidR="00D86A05" w:rsidRDefault="00D86A05" w:rsidP="00D86A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20"/>
                      <w:szCs w:val="20"/>
                    </w:rPr>
                  </w:pPr>
                  <w:r w:rsidRPr="41356B63">
                    <w:rPr>
                      <w:rFonts w:ascii="Arial" w:eastAsia="Arial" w:hAnsi="Arial" w:cs="Arial"/>
                      <w:color w:val="000000" w:themeColor="text1"/>
                      <w:sz w:val="20"/>
                      <w:szCs w:val="20"/>
                    </w:rPr>
                    <w:t xml:space="preserve">Igualmente establece parámetros para tramitar más fácilmente los impedimentos de los legisladores, e instituir cuáles son las faltas leves o graves que merecen una amonestación por parte del mismo órgano colegiado. </w:t>
                  </w:r>
                </w:p>
              </w:tc>
              <w:tc>
                <w:tcPr>
                  <w:tcW w:w="1667" w:type="dxa"/>
                  <w:gridSpan w:val="7"/>
                </w:tcPr>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62C3063B">
                    <w:rPr>
                      <w:rFonts w:ascii="Arial" w:eastAsia="Arial" w:hAnsi="Arial" w:cs="Arial"/>
                      <w:sz w:val="20"/>
                      <w:szCs w:val="20"/>
                    </w:rPr>
                    <w:t>105/2015 Senado</w:t>
                  </w: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62C3063B">
                    <w:rPr>
                      <w:rFonts w:ascii="Arial" w:eastAsia="Arial" w:hAnsi="Arial" w:cs="Arial"/>
                      <w:sz w:val="20"/>
                      <w:szCs w:val="20"/>
                    </w:rPr>
                    <w:lastRenderedPageBreak/>
                    <w:t>276/2016 Cámara</w:t>
                  </w:r>
                </w:p>
              </w:tc>
              <w:tc>
                <w:tcPr>
                  <w:tcW w:w="1472" w:type="dxa"/>
                </w:tcPr>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62C3063B">
                    <w:rPr>
                      <w:rFonts w:ascii="Arial" w:eastAsia="Arial" w:hAnsi="Arial" w:cs="Arial"/>
                      <w:sz w:val="20"/>
                      <w:szCs w:val="20"/>
                    </w:rPr>
                    <w:lastRenderedPageBreak/>
                    <w:t>Ley 1828 del 23 enero 2017</w:t>
                  </w:r>
                </w:p>
              </w:tc>
            </w:tr>
            <w:tr w:rsidR="00D86A05" w:rsidTr="00D86A05">
              <w:trPr>
                <w:gridAfter w:val="1"/>
                <w:wAfter w:w="15" w:type="dxa"/>
              </w:trPr>
              <w:tc>
                <w:tcPr>
                  <w:cnfStyle w:val="001000000000" w:firstRow="0" w:lastRow="0" w:firstColumn="1" w:lastColumn="0" w:oddVBand="0" w:evenVBand="0" w:oddHBand="0" w:evenHBand="0" w:firstRowFirstColumn="0" w:firstRowLastColumn="0" w:lastRowFirstColumn="0" w:lastRowLastColumn="0"/>
                  <w:tcW w:w="405" w:type="dxa"/>
                  <w:gridSpan w:val="2"/>
                </w:tcPr>
                <w:p w:rsidR="00D86A05" w:rsidRDefault="00D86A05" w:rsidP="00D86A05">
                  <w:pPr>
                    <w:rPr>
                      <w:rFonts w:ascii="Arial" w:eastAsia="Arial" w:hAnsi="Arial" w:cs="Arial"/>
                      <w:sz w:val="20"/>
                      <w:szCs w:val="20"/>
                    </w:rPr>
                  </w:pPr>
                  <w:r w:rsidRPr="26FE35C2">
                    <w:rPr>
                      <w:rFonts w:ascii="Arial" w:eastAsia="Arial" w:hAnsi="Arial" w:cs="Arial"/>
                      <w:sz w:val="20"/>
                      <w:szCs w:val="20"/>
                    </w:rPr>
                    <w:lastRenderedPageBreak/>
                    <w:t>17</w:t>
                  </w:r>
                </w:p>
              </w:tc>
              <w:tc>
                <w:tcPr>
                  <w:tcW w:w="5267" w:type="dxa"/>
                  <w:gridSpan w:val="2"/>
                </w:tcPr>
                <w:p w:rsidR="00D86A05" w:rsidRDefault="00D86A05" w:rsidP="00D86A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41356B63">
                    <w:rPr>
                      <w:rFonts w:ascii="Arial" w:eastAsia="Arial" w:hAnsi="Arial" w:cs="Arial"/>
                      <w:sz w:val="20"/>
                      <w:szCs w:val="20"/>
                    </w:rPr>
                    <w:t xml:space="preserve">TARJETA PROFESIONAL PARA PERIODISTAS – COMUNICADOR SOCIAL </w:t>
                  </w: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41356B63">
                    <w:rPr>
                      <w:rFonts w:ascii="Arial" w:eastAsia="Arial" w:hAnsi="Arial" w:cs="Arial"/>
                      <w:sz w:val="20"/>
                      <w:szCs w:val="20"/>
                    </w:rPr>
                    <w:t>Consiste en reconocer y dignificar la profesión del Comunicador Social – Periodista y Organizacional, otorgándoles la tarjeta profesional, sin impedir la libre expresión a quienes la ejercen empíricamente</w:t>
                  </w:r>
                </w:p>
              </w:tc>
              <w:tc>
                <w:tcPr>
                  <w:tcW w:w="1637" w:type="dxa"/>
                  <w:gridSpan w:val="5"/>
                </w:tcPr>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62C3063B">
                    <w:rPr>
                      <w:rFonts w:ascii="Arial" w:eastAsia="Arial" w:hAnsi="Arial" w:cs="Arial"/>
                      <w:sz w:val="20"/>
                      <w:szCs w:val="20"/>
                    </w:rPr>
                    <w:t>234/2018 Senado</w:t>
                  </w:r>
                </w:p>
              </w:tc>
              <w:tc>
                <w:tcPr>
                  <w:tcW w:w="1524" w:type="dxa"/>
                  <w:gridSpan w:val="5"/>
                </w:tcPr>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62C3063B">
                    <w:rPr>
                      <w:rFonts w:ascii="Arial" w:eastAsia="Arial" w:hAnsi="Arial" w:cs="Arial"/>
                      <w:sz w:val="20"/>
                      <w:szCs w:val="20"/>
                    </w:rPr>
                    <w:t>En trámite legislativo</w:t>
                  </w:r>
                </w:p>
              </w:tc>
            </w:tr>
            <w:tr w:rsidR="00D86A05" w:rsidTr="00D86A05">
              <w:trPr>
                <w:gridAfter w:val="1"/>
                <w:wAfter w:w="15" w:type="dxa"/>
              </w:trPr>
              <w:tc>
                <w:tcPr>
                  <w:cnfStyle w:val="001000000000" w:firstRow="0" w:lastRow="0" w:firstColumn="1" w:lastColumn="0" w:oddVBand="0" w:evenVBand="0" w:oddHBand="0" w:evenHBand="0" w:firstRowFirstColumn="0" w:firstRowLastColumn="0" w:lastRowFirstColumn="0" w:lastRowLastColumn="0"/>
                  <w:tcW w:w="420" w:type="dxa"/>
                  <w:gridSpan w:val="3"/>
                </w:tcPr>
                <w:p w:rsidR="00D86A05" w:rsidRDefault="00D86A05" w:rsidP="00D86A05">
                  <w:pPr>
                    <w:rPr>
                      <w:rFonts w:ascii="Arial" w:eastAsia="Arial" w:hAnsi="Arial" w:cs="Arial"/>
                      <w:sz w:val="20"/>
                      <w:szCs w:val="20"/>
                    </w:rPr>
                  </w:pPr>
                  <w:r w:rsidRPr="26FE35C2">
                    <w:rPr>
                      <w:rFonts w:ascii="Arial" w:eastAsia="Arial" w:hAnsi="Arial" w:cs="Arial"/>
                      <w:sz w:val="20"/>
                      <w:szCs w:val="20"/>
                    </w:rPr>
                    <w:t>18</w:t>
                  </w:r>
                </w:p>
              </w:tc>
              <w:tc>
                <w:tcPr>
                  <w:tcW w:w="5267" w:type="dxa"/>
                  <w:gridSpan w:val="2"/>
                </w:tcPr>
                <w:p w:rsidR="00D86A05" w:rsidRDefault="00D86A05" w:rsidP="00D86A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41356B63">
                    <w:rPr>
                      <w:rFonts w:ascii="Arial" w:eastAsia="Arial" w:hAnsi="Arial" w:cs="Arial"/>
                      <w:sz w:val="20"/>
                      <w:szCs w:val="20"/>
                    </w:rPr>
                    <w:t xml:space="preserve">EL AGUA COMO DERECHO FUNDAMENTAL DE TODOS LOS COLOMBIANOS </w:t>
                  </w: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62C3063B">
                    <w:rPr>
                      <w:rFonts w:ascii="Arial" w:eastAsia="Arial" w:hAnsi="Arial" w:cs="Arial"/>
                      <w:sz w:val="20"/>
                      <w:szCs w:val="20"/>
                    </w:rPr>
                    <w:t>Esta ley tiene la pretensión de fortalecer la protección del derecho al acceso al agua como recurso natural, “el agua como derecho fundamental, dentro del Capítulo I del Título II de la Constitución Política de Colombia” teniendo en cuenta que el agua es un elemento del que deben gozar todos los seres humanos.</w:t>
                  </w:r>
                </w:p>
              </w:tc>
              <w:tc>
                <w:tcPr>
                  <w:tcW w:w="1605" w:type="dxa"/>
                  <w:gridSpan w:val="3"/>
                </w:tcPr>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62C3063B">
                    <w:rPr>
                      <w:rFonts w:ascii="Arial" w:eastAsia="Arial" w:hAnsi="Arial" w:cs="Arial"/>
                      <w:sz w:val="20"/>
                      <w:szCs w:val="20"/>
                    </w:rPr>
                    <w:t>021/2017</w:t>
                  </w: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62C3063B">
                    <w:rPr>
                      <w:rFonts w:ascii="Arial" w:eastAsia="Arial" w:hAnsi="Arial" w:cs="Arial"/>
                      <w:sz w:val="20"/>
                      <w:szCs w:val="20"/>
                    </w:rPr>
                    <w:t>Cámara</w:t>
                  </w:r>
                </w:p>
              </w:tc>
              <w:tc>
                <w:tcPr>
                  <w:tcW w:w="1541" w:type="dxa"/>
                  <w:gridSpan w:val="6"/>
                </w:tcPr>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tc>
            </w:tr>
            <w:tr w:rsidR="00D86A05" w:rsidTr="00D86A05">
              <w:tc>
                <w:tcPr>
                  <w:cnfStyle w:val="001000000000" w:firstRow="0" w:lastRow="0" w:firstColumn="1" w:lastColumn="0" w:oddVBand="0" w:evenVBand="0" w:oddHBand="0" w:evenHBand="0" w:firstRowFirstColumn="0" w:firstRowLastColumn="0" w:lastRowFirstColumn="0" w:lastRowLastColumn="0"/>
                  <w:tcW w:w="405" w:type="dxa"/>
                  <w:gridSpan w:val="2"/>
                </w:tcPr>
                <w:p w:rsidR="00D86A05" w:rsidRDefault="00D86A05" w:rsidP="00D86A05">
                  <w:pPr>
                    <w:rPr>
                      <w:rFonts w:ascii="Arial" w:eastAsia="Arial" w:hAnsi="Arial" w:cs="Arial"/>
                      <w:sz w:val="20"/>
                      <w:szCs w:val="20"/>
                    </w:rPr>
                  </w:pPr>
                  <w:r w:rsidRPr="26FE35C2">
                    <w:rPr>
                      <w:rFonts w:ascii="Arial" w:eastAsia="Arial" w:hAnsi="Arial" w:cs="Arial"/>
                      <w:sz w:val="20"/>
                      <w:szCs w:val="20"/>
                    </w:rPr>
                    <w:t>19</w:t>
                  </w:r>
                </w:p>
              </w:tc>
              <w:tc>
                <w:tcPr>
                  <w:tcW w:w="5297" w:type="dxa"/>
                  <w:gridSpan w:val="4"/>
                </w:tcPr>
                <w:p w:rsidR="00D86A05" w:rsidRDefault="00D86A05" w:rsidP="00D86A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62C3063B">
                    <w:rPr>
                      <w:rFonts w:ascii="Arial" w:eastAsia="Arial" w:hAnsi="Arial" w:cs="Arial"/>
                      <w:sz w:val="20"/>
                      <w:szCs w:val="20"/>
                    </w:rPr>
                    <w:t>DECLARAR COMO PATRIMONIO AMBIENAL Y ECOLÓGICO EL COMPLEJO DE HUMEDALES DEL VALLE DE UBATÉ</w:t>
                  </w:r>
                </w:p>
                <w:p w:rsidR="00D86A05" w:rsidRDefault="00D86A05" w:rsidP="00D86A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333333"/>
                      <w:sz w:val="20"/>
                      <w:szCs w:val="20"/>
                    </w:rPr>
                  </w:pPr>
                  <w:r w:rsidRPr="41356B63">
                    <w:rPr>
                      <w:rFonts w:ascii="Arial" w:eastAsia="Arial" w:hAnsi="Arial" w:cs="Arial"/>
                      <w:color w:val="333333"/>
                      <w:sz w:val="20"/>
                      <w:szCs w:val="20"/>
                    </w:rPr>
                    <w:t>El objeto de este proyecto, es declarar Patrimonio Ambiental y Ecológico de la Nación, el Complejo de Humedales del Valle del Río Ubaté y crear una Comisión Intersectorial para la articulación de funciones tendientes a la recuperación, regulación, protección ambiental y conservación de la diversidad, la integridad, desarrollo sostenible y la participación de la comunidad para prevención del deterioro ambiental en el área de influencia.</w:t>
                  </w:r>
                </w:p>
              </w:tc>
              <w:tc>
                <w:tcPr>
                  <w:tcW w:w="1592" w:type="dxa"/>
                  <w:gridSpan w:val="2"/>
                </w:tcPr>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62C3063B">
                    <w:rPr>
                      <w:rFonts w:ascii="Arial" w:eastAsia="Arial" w:hAnsi="Arial" w:cs="Arial"/>
                      <w:sz w:val="20"/>
                      <w:szCs w:val="20"/>
                    </w:rPr>
                    <w:t>043/2014</w:t>
                  </w: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62C3063B">
                    <w:rPr>
                      <w:rFonts w:ascii="Arial" w:eastAsia="Arial" w:hAnsi="Arial" w:cs="Arial"/>
                      <w:sz w:val="20"/>
                      <w:szCs w:val="20"/>
                    </w:rPr>
                    <w:t>Senado</w:t>
                  </w: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tc>
              <w:tc>
                <w:tcPr>
                  <w:tcW w:w="1554" w:type="dxa"/>
                  <w:gridSpan w:val="7"/>
                </w:tcPr>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tc>
            </w:tr>
            <w:tr w:rsidR="00D86A05" w:rsidTr="00D86A05">
              <w:tc>
                <w:tcPr>
                  <w:cnfStyle w:val="001000000000" w:firstRow="0" w:lastRow="0" w:firstColumn="1" w:lastColumn="0" w:oddVBand="0" w:evenVBand="0" w:oddHBand="0" w:evenHBand="0" w:firstRowFirstColumn="0" w:firstRowLastColumn="0" w:lastRowFirstColumn="0" w:lastRowLastColumn="0"/>
                  <w:tcW w:w="405" w:type="dxa"/>
                  <w:gridSpan w:val="2"/>
                </w:tcPr>
                <w:p w:rsidR="00D86A05" w:rsidRDefault="00D86A05" w:rsidP="00D86A05">
                  <w:pPr>
                    <w:rPr>
                      <w:rFonts w:ascii="Arial" w:eastAsia="Arial" w:hAnsi="Arial" w:cs="Arial"/>
                      <w:sz w:val="20"/>
                      <w:szCs w:val="20"/>
                    </w:rPr>
                  </w:pPr>
                  <w:r w:rsidRPr="26FE35C2">
                    <w:rPr>
                      <w:rFonts w:ascii="Arial" w:eastAsia="Arial" w:hAnsi="Arial" w:cs="Arial"/>
                      <w:sz w:val="20"/>
                      <w:szCs w:val="20"/>
                    </w:rPr>
                    <w:t>21</w:t>
                  </w:r>
                </w:p>
              </w:tc>
              <w:tc>
                <w:tcPr>
                  <w:tcW w:w="5297" w:type="dxa"/>
                  <w:gridSpan w:val="4"/>
                </w:tcPr>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b/>
                      <w:bCs/>
                      <w:sz w:val="20"/>
                      <w:szCs w:val="20"/>
                    </w:rPr>
                  </w:pPr>
                  <w:r w:rsidRPr="62C3063B">
                    <w:rPr>
                      <w:rFonts w:ascii="Arial" w:eastAsia="Arial" w:hAnsi="Arial" w:cs="Arial"/>
                      <w:b/>
                      <w:bCs/>
                      <w:sz w:val="20"/>
                      <w:szCs w:val="20"/>
                    </w:rPr>
                    <w:t>FUERO DEL CÓNYUGE</w:t>
                  </w: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b/>
                      <w:bCs/>
                      <w:sz w:val="20"/>
                      <w:szCs w:val="20"/>
                    </w:rPr>
                  </w:pPr>
                </w:p>
                <w:p w:rsidR="00D86A05" w:rsidRDefault="00D86A05" w:rsidP="00D86A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41356B63">
                    <w:rPr>
                      <w:rFonts w:ascii="Arial" w:eastAsia="Arial" w:hAnsi="Arial" w:cs="Arial"/>
                      <w:sz w:val="20"/>
                      <w:szCs w:val="20"/>
                    </w:rPr>
                    <w:t>Se modifica un artículo del Código Sustantivo del trabajo en el cual se establece la protección al cónyuge en calidad de desempleado.</w:t>
                  </w:r>
                </w:p>
              </w:tc>
              <w:tc>
                <w:tcPr>
                  <w:tcW w:w="1592" w:type="dxa"/>
                  <w:gridSpan w:val="2"/>
                </w:tcPr>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62C3063B">
                    <w:rPr>
                      <w:rFonts w:ascii="Arial" w:eastAsia="Arial" w:hAnsi="Arial" w:cs="Arial"/>
                      <w:sz w:val="20"/>
                      <w:szCs w:val="20"/>
                    </w:rPr>
                    <w:t>131/2015</w:t>
                  </w: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62C3063B">
                    <w:rPr>
                      <w:rFonts w:ascii="Arial" w:eastAsia="Arial" w:hAnsi="Arial" w:cs="Arial"/>
                      <w:sz w:val="20"/>
                      <w:szCs w:val="20"/>
                    </w:rPr>
                    <w:t>Senado</w:t>
                  </w:r>
                </w:p>
              </w:tc>
              <w:tc>
                <w:tcPr>
                  <w:tcW w:w="1554" w:type="dxa"/>
                  <w:gridSpan w:val="7"/>
                </w:tcPr>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tc>
            </w:tr>
            <w:tr w:rsidR="00D86A05" w:rsidTr="00D86A05">
              <w:tc>
                <w:tcPr>
                  <w:cnfStyle w:val="001000000000" w:firstRow="0" w:lastRow="0" w:firstColumn="1" w:lastColumn="0" w:oddVBand="0" w:evenVBand="0" w:oddHBand="0" w:evenHBand="0" w:firstRowFirstColumn="0" w:firstRowLastColumn="0" w:lastRowFirstColumn="0" w:lastRowLastColumn="0"/>
                  <w:tcW w:w="405" w:type="dxa"/>
                  <w:gridSpan w:val="2"/>
                </w:tcPr>
                <w:p w:rsidR="00D86A05" w:rsidRDefault="00D86A05" w:rsidP="00D86A05">
                  <w:pPr>
                    <w:rPr>
                      <w:rFonts w:ascii="Arial" w:eastAsia="Arial" w:hAnsi="Arial" w:cs="Arial"/>
                      <w:sz w:val="20"/>
                      <w:szCs w:val="20"/>
                    </w:rPr>
                  </w:pPr>
                  <w:r w:rsidRPr="26FE35C2">
                    <w:rPr>
                      <w:rFonts w:ascii="Arial" w:eastAsia="Arial" w:hAnsi="Arial" w:cs="Arial"/>
                      <w:sz w:val="20"/>
                      <w:szCs w:val="20"/>
                    </w:rPr>
                    <w:t>22</w:t>
                  </w:r>
                </w:p>
              </w:tc>
              <w:tc>
                <w:tcPr>
                  <w:tcW w:w="5297" w:type="dxa"/>
                  <w:gridSpan w:val="4"/>
                </w:tcPr>
                <w:p w:rsidR="00D86A05" w:rsidRDefault="00D86A05" w:rsidP="00D86A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62C3063B">
                    <w:rPr>
                      <w:rFonts w:ascii="Arial" w:eastAsia="Arial" w:hAnsi="Arial" w:cs="Arial"/>
                      <w:b/>
                      <w:bCs/>
                      <w:sz w:val="20"/>
                      <w:szCs w:val="20"/>
                    </w:rPr>
                    <w:t>FORTALECIMIENTO DE LA POLÍTICA CRIMINAL Y PENITENCIARIA</w:t>
                  </w:r>
                </w:p>
                <w:p w:rsidR="00D86A05" w:rsidRDefault="00D86A05" w:rsidP="00D86A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333333"/>
                      <w:sz w:val="20"/>
                      <w:szCs w:val="20"/>
                    </w:rPr>
                  </w:pPr>
                </w:p>
                <w:p w:rsidR="00D86A05" w:rsidRDefault="00D86A05" w:rsidP="00D86A05">
                  <w:pPr>
                    <w:jc w:val="both"/>
                    <w:cnfStyle w:val="000000000000" w:firstRow="0" w:lastRow="0" w:firstColumn="0" w:lastColumn="0" w:oddVBand="0" w:evenVBand="0" w:oddHBand="0" w:evenHBand="0" w:firstRowFirstColumn="0" w:firstRowLastColumn="0" w:lastRowFirstColumn="0" w:lastRowLastColumn="0"/>
                  </w:pPr>
                  <w:r w:rsidRPr="26FE35C2">
                    <w:rPr>
                      <w:rFonts w:ascii="Arial" w:eastAsia="Arial" w:hAnsi="Arial" w:cs="Arial"/>
                      <w:color w:val="333333"/>
                      <w:sz w:val="20"/>
                      <w:szCs w:val="20"/>
                    </w:rPr>
                    <w:t>Este proyecto de ley busca reformas necesarias para mejorar el funcionamiento del sistema penitenciario y carcelario, propone iniciativas para fortalecer la articulación institucional de la política y hace una revisión a la parte especial del Código Penal con el objetivo de depurar la tipificación de algunas conductas.</w:t>
                  </w:r>
                </w:p>
                <w:p w:rsidR="00D86A05" w:rsidRDefault="00D86A05" w:rsidP="00D86A05">
                  <w:pPr>
                    <w:jc w:val="both"/>
                    <w:cnfStyle w:val="000000000000" w:firstRow="0" w:lastRow="0" w:firstColumn="0" w:lastColumn="0" w:oddVBand="0" w:evenVBand="0" w:oddHBand="0" w:evenHBand="0" w:firstRowFirstColumn="0" w:firstRowLastColumn="0" w:lastRowFirstColumn="0" w:lastRowLastColumn="0"/>
                  </w:pPr>
                </w:p>
              </w:tc>
              <w:tc>
                <w:tcPr>
                  <w:tcW w:w="1592" w:type="dxa"/>
                  <w:gridSpan w:val="2"/>
                </w:tcPr>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62C3063B">
                    <w:rPr>
                      <w:rFonts w:ascii="Arial" w:eastAsia="Arial" w:hAnsi="Arial" w:cs="Arial"/>
                      <w:sz w:val="20"/>
                      <w:szCs w:val="20"/>
                    </w:rPr>
                    <w:t>014/2017</w:t>
                  </w: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62C3063B">
                    <w:rPr>
                      <w:rFonts w:ascii="Arial" w:eastAsia="Arial" w:hAnsi="Arial" w:cs="Arial"/>
                      <w:sz w:val="20"/>
                      <w:szCs w:val="20"/>
                    </w:rPr>
                    <w:t>Senado</w:t>
                  </w: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tc>
              <w:tc>
                <w:tcPr>
                  <w:tcW w:w="1554" w:type="dxa"/>
                  <w:gridSpan w:val="7"/>
                </w:tcPr>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62C3063B">
                    <w:rPr>
                      <w:rFonts w:ascii="Arial" w:eastAsia="Arial" w:hAnsi="Arial" w:cs="Arial"/>
                      <w:sz w:val="20"/>
                      <w:szCs w:val="20"/>
                    </w:rPr>
                    <w:t>En trámite legislativo</w:t>
                  </w: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tc>
            </w:tr>
            <w:tr w:rsidR="00D86A05" w:rsidTr="00D86A05">
              <w:tc>
                <w:tcPr>
                  <w:cnfStyle w:val="001000000000" w:firstRow="0" w:lastRow="0" w:firstColumn="1" w:lastColumn="0" w:oddVBand="0" w:evenVBand="0" w:oddHBand="0" w:evenHBand="0" w:firstRowFirstColumn="0" w:firstRowLastColumn="0" w:lastRowFirstColumn="0" w:lastRowLastColumn="0"/>
                  <w:tcW w:w="405" w:type="dxa"/>
                  <w:gridSpan w:val="2"/>
                </w:tcPr>
                <w:p w:rsidR="00D86A05" w:rsidRDefault="00D86A05" w:rsidP="00D86A05">
                  <w:pPr>
                    <w:rPr>
                      <w:rFonts w:ascii="Arial" w:eastAsia="Arial" w:hAnsi="Arial" w:cs="Arial"/>
                      <w:sz w:val="20"/>
                      <w:szCs w:val="20"/>
                    </w:rPr>
                  </w:pPr>
                  <w:r w:rsidRPr="26FE35C2">
                    <w:rPr>
                      <w:rFonts w:ascii="Arial" w:eastAsia="Arial" w:hAnsi="Arial" w:cs="Arial"/>
                      <w:sz w:val="20"/>
                      <w:szCs w:val="20"/>
                    </w:rPr>
                    <w:lastRenderedPageBreak/>
                    <w:t>23</w:t>
                  </w:r>
                </w:p>
              </w:tc>
              <w:tc>
                <w:tcPr>
                  <w:tcW w:w="5297" w:type="dxa"/>
                  <w:gridSpan w:val="4"/>
                </w:tcPr>
                <w:p w:rsidR="00D86A05" w:rsidRDefault="00D86A05" w:rsidP="00D86A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62C3063B">
                    <w:rPr>
                      <w:rFonts w:ascii="Arial" w:eastAsia="Arial" w:hAnsi="Arial" w:cs="Arial"/>
                      <w:b/>
                      <w:bCs/>
                      <w:sz w:val="20"/>
                      <w:szCs w:val="20"/>
                    </w:rPr>
                    <w:t>ELIMINACIÓN DE LA MÚLTIPLE CONTRIBUCIÓN EN SEGURIDAD SOCIAL EN LOS CONTRATOS DE PRESTACIÓN DE SERVICIOS PROFESIONALES</w:t>
                  </w:r>
                </w:p>
                <w:p w:rsidR="00D86A05" w:rsidRDefault="00D86A05" w:rsidP="00D86A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b/>
                      <w:bCs/>
                      <w:sz w:val="20"/>
                      <w:szCs w:val="20"/>
                    </w:rPr>
                  </w:pPr>
                </w:p>
                <w:p w:rsidR="00D86A05" w:rsidRDefault="00D86A05" w:rsidP="00D86A05">
                  <w:pPr>
                    <w:jc w:val="both"/>
                    <w:cnfStyle w:val="000000000000" w:firstRow="0" w:lastRow="0" w:firstColumn="0" w:lastColumn="0" w:oddVBand="0" w:evenVBand="0" w:oddHBand="0" w:evenHBand="0" w:firstRowFirstColumn="0" w:firstRowLastColumn="0" w:lastRowFirstColumn="0" w:lastRowLastColumn="0"/>
                  </w:pPr>
                  <w:r w:rsidRPr="62C3063B">
                    <w:rPr>
                      <w:rFonts w:ascii="Arial" w:eastAsia="Arial" w:hAnsi="Arial" w:cs="Arial"/>
                      <w:color w:val="333333"/>
                      <w:sz w:val="20"/>
                      <w:szCs w:val="20"/>
                    </w:rPr>
                    <w:t>El objeto de este proyecto es que los contratistas que hayan celebrado dos o más contratos de prestación de servicios profesionales, cotizarán sus aportes al Sistema General de Seguridad Social sobre el ingreso base de liquidación del contrato en el que perciba mayor valor de ingresos devengados.</w:t>
                  </w:r>
                </w:p>
              </w:tc>
              <w:tc>
                <w:tcPr>
                  <w:tcW w:w="1592" w:type="dxa"/>
                  <w:gridSpan w:val="2"/>
                </w:tcPr>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62C3063B">
                    <w:rPr>
                      <w:rFonts w:ascii="Arial" w:eastAsia="Arial" w:hAnsi="Arial" w:cs="Arial"/>
                      <w:sz w:val="20"/>
                      <w:szCs w:val="20"/>
                    </w:rPr>
                    <w:t>041/2014</w:t>
                  </w: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62C3063B">
                    <w:rPr>
                      <w:rFonts w:ascii="Arial" w:eastAsia="Arial" w:hAnsi="Arial" w:cs="Arial"/>
                      <w:sz w:val="20"/>
                      <w:szCs w:val="20"/>
                    </w:rPr>
                    <w:t>Senado</w:t>
                  </w: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tc>
              <w:tc>
                <w:tcPr>
                  <w:tcW w:w="1554" w:type="dxa"/>
                  <w:gridSpan w:val="7"/>
                </w:tcPr>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spacing w:after="160" w:line="259" w:lineRule="auto"/>
                    <w:jc w:val="center"/>
                    <w:cnfStyle w:val="000000000000" w:firstRow="0" w:lastRow="0" w:firstColumn="0" w:lastColumn="0" w:oddVBand="0" w:evenVBand="0" w:oddHBand="0" w:evenHBand="0" w:firstRowFirstColumn="0" w:firstRowLastColumn="0" w:lastRowFirstColumn="0" w:lastRowLastColumn="0"/>
                  </w:pPr>
                  <w:r w:rsidRPr="62C3063B">
                    <w:rPr>
                      <w:rFonts w:ascii="Arial" w:eastAsia="Arial" w:hAnsi="Arial" w:cs="Arial"/>
                      <w:sz w:val="20"/>
                      <w:szCs w:val="20"/>
                    </w:rPr>
                    <w:t>Acumulado</w:t>
                  </w: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tc>
            </w:tr>
          </w:tbl>
          <w:p w:rsidR="00D86A05" w:rsidRDefault="00D86A05" w:rsidP="00D86A05">
            <w:pPr>
              <w:jc w:val="right"/>
              <w:rPr>
                <w:rFonts w:ascii="Arial" w:eastAsia="Arial" w:hAnsi="Arial" w:cs="Arial"/>
                <w:b/>
                <w:bCs/>
                <w:sz w:val="20"/>
                <w:szCs w:val="20"/>
              </w:rPr>
            </w:pPr>
          </w:p>
          <w:p w:rsidR="00D86A05" w:rsidRDefault="00D86A05" w:rsidP="00D86A05">
            <w:pPr>
              <w:jc w:val="right"/>
              <w:rPr>
                <w:rFonts w:ascii="Arial" w:eastAsia="Arial" w:hAnsi="Arial" w:cs="Arial"/>
                <w:b/>
                <w:bCs/>
                <w:sz w:val="20"/>
                <w:szCs w:val="20"/>
              </w:rPr>
            </w:pPr>
          </w:p>
          <w:p w:rsidR="00D86A05" w:rsidRDefault="00D86A05" w:rsidP="00D86A05">
            <w:pPr>
              <w:jc w:val="right"/>
              <w:rPr>
                <w:rFonts w:ascii="Arial" w:eastAsia="Arial" w:hAnsi="Arial" w:cs="Arial"/>
                <w:b/>
                <w:bCs/>
                <w:sz w:val="20"/>
                <w:szCs w:val="20"/>
              </w:rPr>
            </w:pPr>
            <w:r w:rsidRPr="41356B63">
              <w:rPr>
                <w:rFonts w:ascii="Arial" w:eastAsia="Arial" w:hAnsi="Arial" w:cs="Arial"/>
                <w:b/>
                <w:bCs/>
                <w:sz w:val="20"/>
                <w:szCs w:val="20"/>
              </w:rPr>
              <w:t xml:space="preserve">TOTAL:        23   </w:t>
            </w:r>
          </w:p>
          <w:p w:rsidR="00D86A05" w:rsidRDefault="00D86A05" w:rsidP="00D86A05">
            <w:pPr>
              <w:rPr>
                <w:rFonts w:ascii="Arial" w:eastAsia="Arial" w:hAnsi="Arial" w:cs="Arial"/>
                <w:sz w:val="20"/>
                <w:szCs w:val="20"/>
              </w:rPr>
            </w:pPr>
          </w:p>
          <w:p w:rsidR="00D86A05" w:rsidRDefault="00D86A05" w:rsidP="00D86A05">
            <w:pPr>
              <w:rPr>
                <w:rFonts w:ascii="Arial" w:eastAsia="Arial" w:hAnsi="Arial" w:cs="Arial"/>
                <w:sz w:val="20"/>
                <w:szCs w:val="20"/>
              </w:rPr>
            </w:pPr>
          </w:p>
          <w:tbl>
            <w:tblPr>
              <w:tblStyle w:val="Tabladecuadrcula4-nfasis1"/>
              <w:tblW w:w="0" w:type="auto"/>
              <w:tblLook w:val="06E0" w:firstRow="1" w:lastRow="1" w:firstColumn="1" w:lastColumn="0" w:noHBand="1" w:noVBand="1"/>
            </w:tblPr>
            <w:tblGrid>
              <w:gridCol w:w="8828"/>
            </w:tblGrid>
            <w:tr w:rsidR="00D86A05" w:rsidTr="00D86A0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8" w:type="dxa"/>
                </w:tcPr>
                <w:p w:rsidR="00D86A05" w:rsidRDefault="00D86A05" w:rsidP="00D86A05">
                  <w:pPr>
                    <w:jc w:val="center"/>
                    <w:rPr>
                      <w:rFonts w:ascii="Arial" w:eastAsia="Arial" w:hAnsi="Arial" w:cs="Arial"/>
                      <w:sz w:val="20"/>
                      <w:szCs w:val="20"/>
                    </w:rPr>
                  </w:pPr>
                  <w:r w:rsidRPr="62C3063B">
                    <w:rPr>
                      <w:rFonts w:ascii="Arial" w:eastAsia="Arial" w:hAnsi="Arial" w:cs="Arial"/>
                      <w:sz w:val="20"/>
                      <w:szCs w:val="20"/>
                    </w:rPr>
                    <w:t>PONENTE</w:t>
                  </w:r>
                </w:p>
              </w:tc>
            </w:tr>
          </w:tbl>
          <w:tbl>
            <w:tblPr>
              <w:tblStyle w:val="Tabladecuadrcula1clara-nfasis1"/>
              <w:tblW w:w="0" w:type="auto"/>
              <w:tblLook w:val="06A0" w:firstRow="1" w:lastRow="0" w:firstColumn="1" w:lastColumn="0" w:noHBand="1" w:noVBand="1"/>
            </w:tblPr>
            <w:tblGrid>
              <w:gridCol w:w="439"/>
              <w:gridCol w:w="5371"/>
              <w:gridCol w:w="1578"/>
              <w:gridCol w:w="1509"/>
            </w:tblGrid>
            <w:tr w:rsidR="00D86A05" w:rsidTr="00D86A0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5" w:type="dxa"/>
                </w:tcPr>
                <w:p w:rsidR="00D86A05" w:rsidRDefault="00D86A05" w:rsidP="00D86A05">
                  <w:pPr>
                    <w:rPr>
                      <w:rFonts w:ascii="Arial" w:eastAsia="Arial" w:hAnsi="Arial" w:cs="Arial"/>
                      <w:sz w:val="20"/>
                      <w:szCs w:val="20"/>
                      <w:lang w:eastAsia="es-CO"/>
                    </w:rPr>
                  </w:pPr>
                  <w:r w:rsidRPr="26FE35C2">
                    <w:rPr>
                      <w:rFonts w:ascii="Arial" w:eastAsia="Arial" w:hAnsi="Arial" w:cs="Arial"/>
                      <w:sz w:val="20"/>
                      <w:szCs w:val="20"/>
                      <w:lang w:eastAsia="es-CO"/>
                    </w:rPr>
                    <w:t>1</w:t>
                  </w:r>
                </w:p>
              </w:tc>
              <w:tc>
                <w:tcPr>
                  <w:tcW w:w="5370" w:type="dxa"/>
                </w:tcPr>
                <w:p w:rsidR="00D86A05" w:rsidRDefault="00D86A05" w:rsidP="00D86A05">
                  <w:pPr>
                    <w:jc w:val="both"/>
                    <w:cnfStyle w:val="100000000000" w:firstRow="1"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r w:rsidRPr="41356B63">
                    <w:rPr>
                      <w:rFonts w:ascii="Arial" w:eastAsia="Arial" w:hAnsi="Arial" w:cs="Arial"/>
                      <w:sz w:val="20"/>
                      <w:szCs w:val="20"/>
                      <w:lang w:eastAsia="es-CO"/>
                    </w:rPr>
                    <w:t>30 AÑOS DE EXISTENCIA JURÍDICA DEL INSTITUTO UNIVERSITARIO DE LA PAZ - UNIPAZ:</w:t>
                  </w:r>
                </w:p>
                <w:p w:rsidR="00D86A05" w:rsidRDefault="00D86A05" w:rsidP="00D86A05">
                  <w:pPr>
                    <w:cnfStyle w:val="100000000000" w:firstRow="1"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both"/>
                    <w:cnfStyle w:val="100000000000" w:firstRow="1" w:lastRow="0" w:firstColumn="0" w:lastColumn="0" w:oddVBand="0" w:evenVBand="0" w:oddHBand="0" w:evenHBand="0" w:firstRowFirstColumn="0" w:firstRowLastColumn="0" w:lastRowFirstColumn="0" w:lastRowLastColumn="0"/>
                    <w:rPr>
                      <w:rFonts w:ascii="Arial" w:eastAsia="Arial" w:hAnsi="Arial" w:cs="Arial"/>
                      <w:sz w:val="20"/>
                      <w:szCs w:val="20"/>
                    </w:rPr>
                  </w:pPr>
                  <w:r w:rsidRPr="26FE35C2">
                    <w:rPr>
                      <w:rFonts w:ascii="Arial" w:eastAsia="Arial" w:hAnsi="Arial" w:cs="Arial"/>
                      <w:b w:val="0"/>
                      <w:bCs w:val="0"/>
                      <w:sz w:val="20"/>
                      <w:szCs w:val="20"/>
                    </w:rPr>
                    <w:t xml:space="preserve">Vincular a la Nación a la celebración de los 30 años de existencia jurídica del Instituto Universitario de la Paz - UNIPAZ y a su vez autorizar  gobierno nacional de las partidas presupuestales para la financiación unos proyectos gran impacto para la comunidad académica de la región: </w:t>
                  </w:r>
                </w:p>
                <w:p w:rsidR="00D86A05" w:rsidRDefault="00D86A05" w:rsidP="00D86A05">
                  <w:pPr>
                    <w:jc w:val="both"/>
                    <w:cnfStyle w:val="100000000000" w:firstRow="1"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cnfStyle w:val="100000000000" w:firstRow="1"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tc>
              <w:tc>
                <w:tcPr>
                  <w:tcW w:w="1578" w:type="dxa"/>
                </w:tcPr>
                <w:p w:rsidR="00D86A05" w:rsidRDefault="00D86A05" w:rsidP="00D86A05">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r w:rsidRPr="62C3063B">
                    <w:rPr>
                      <w:rFonts w:ascii="Arial" w:eastAsia="Arial" w:hAnsi="Arial" w:cs="Arial"/>
                      <w:b w:val="0"/>
                      <w:bCs w:val="0"/>
                      <w:sz w:val="20"/>
                      <w:szCs w:val="20"/>
                      <w:lang w:eastAsia="es-CO"/>
                    </w:rPr>
                    <w:t>246/2018 Cámara</w:t>
                  </w:r>
                </w:p>
                <w:p w:rsidR="00D86A05" w:rsidRDefault="00D86A05" w:rsidP="00D86A05">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r w:rsidRPr="62C3063B">
                    <w:rPr>
                      <w:rFonts w:ascii="Arial" w:eastAsia="Arial" w:hAnsi="Arial" w:cs="Arial"/>
                      <w:b w:val="0"/>
                      <w:bCs w:val="0"/>
                      <w:sz w:val="20"/>
                      <w:szCs w:val="20"/>
                      <w:lang w:eastAsia="es-CO"/>
                    </w:rPr>
                    <w:t>131/2017 Senado</w:t>
                  </w:r>
                </w:p>
              </w:tc>
              <w:tc>
                <w:tcPr>
                  <w:tcW w:w="1509" w:type="dxa"/>
                </w:tcPr>
                <w:p w:rsidR="00D86A05" w:rsidRDefault="00D86A05" w:rsidP="00D86A05">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r w:rsidRPr="4DB9D5B5">
                    <w:rPr>
                      <w:rFonts w:ascii="Arial" w:eastAsia="Arial" w:hAnsi="Arial" w:cs="Arial"/>
                      <w:b w:val="0"/>
                      <w:bCs w:val="0"/>
                      <w:sz w:val="20"/>
                      <w:szCs w:val="20"/>
                      <w:lang w:eastAsia="es-CO"/>
                    </w:rPr>
                    <w:t>En trámite legislativo</w:t>
                  </w:r>
                </w:p>
              </w:tc>
            </w:tr>
            <w:tr w:rsidR="00D86A05" w:rsidTr="00D86A05">
              <w:tc>
                <w:tcPr>
                  <w:cnfStyle w:val="001000000000" w:firstRow="0" w:lastRow="0" w:firstColumn="1" w:lastColumn="0" w:oddVBand="0" w:evenVBand="0" w:oddHBand="0" w:evenHBand="0" w:firstRowFirstColumn="0" w:firstRowLastColumn="0" w:lastRowFirstColumn="0" w:lastRowLastColumn="0"/>
                  <w:tcW w:w="375" w:type="dxa"/>
                </w:tcPr>
                <w:p w:rsidR="00D86A05" w:rsidRDefault="00D86A05" w:rsidP="00D86A05">
                  <w:pPr>
                    <w:rPr>
                      <w:rFonts w:ascii="Arial" w:eastAsia="Arial" w:hAnsi="Arial" w:cs="Arial"/>
                      <w:sz w:val="20"/>
                      <w:szCs w:val="20"/>
                      <w:lang w:eastAsia="es-CO"/>
                    </w:rPr>
                  </w:pPr>
                  <w:r w:rsidRPr="26FE35C2">
                    <w:rPr>
                      <w:rFonts w:ascii="Arial" w:eastAsia="Arial" w:hAnsi="Arial" w:cs="Arial"/>
                      <w:sz w:val="20"/>
                      <w:szCs w:val="20"/>
                      <w:lang w:eastAsia="es-CO"/>
                    </w:rPr>
                    <w:t>2</w:t>
                  </w:r>
                </w:p>
              </w:tc>
              <w:tc>
                <w:tcPr>
                  <w:tcW w:w="5370" w:type="dxa"/>
                </w:tcPr>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b/>
                      <w:bCs/>
                      <w:sz w:val="20"/>
                      <w:szCs w:val="20"/>
                      <w:lang w:eastAsia="es-CO"/>
                    </w:rPr>
                  </w:pPr>
                  <w:r w:rsidRPr="62C3063B">
                    <w:rPr>
                      <w:rFonts w:ascii="Arial" w:eastAsia="Arial" w:hAnsi="Arial" w:cs="Arial"/>
                      <w:b/>
                      <w:bCs/>
                      <w:sz w:val="20"/>
                      <w:szCs w:val="20"/>
                      <w:lang w:eastAsia="es-CO"/>
                    </w:rPr>
                    <w:t>70 AÑOS UNIVERSIDAD INDUSTRIAL DE SANTANDER</w:t>
                  </w: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b/>
                      <w:bCs/>
                      <w:sz w:val="20"/>
                      <w:szCs w:val="20"/>
                      <w:lang w:eastAsia="es-CO"/>
                    </w:rPr>
                  </w:pPr>
                </w:p>
                <w:p w:rsidR="00D86A05" w:rsidRDefault="00D86A05" w:rsidP="00D86A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b/>
                      <w:bCs/>
                      <w:sz w:val="20"/>
                      <w:szCs w:val="20"/>
                      <w:lang w:eastAsia="es-CO"/>
                    </w:rPr>
                  </w:pPr>
                  <w:r w:rsidRPr="26FE35C2">
                    <w:rPr>
                      <w:rFonts w:ascii="Arial" w:eastAsia="Arial" w:hAnsi="Arial" w:cs="Arial"/>
                      <w:sz w:val="20"/>
                      <w:szCs w:val="20"/>
                    </w:rPr>
                    <w:t>Vincular a  la Nación a la celebración de los 70 años de existencia de la Universidad Industrial de Santander y en su homenaje, autorizar al Gobierno para que incorpore dentro del Presupuesto General de la Nación, recursos destinados a fortalecer los procesos misionales de educación, investigación y extensión y continuar ofreciendo a la comunidad en general en su área de influencia, educación pública de calidad, con niveles de excelencia académica, reconocidos en los diversos sistemas de evaluación institucional que aplica el Estado.</w:t>
                  </w:r>
                </w:p>
                <w:p w:rsidR="00D86A05" w:rsidRDefault="00D86A05" w:rsidP="00D86A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tc>
              <w:tc>
                <w:tcPr>
                  <w:tcW w:w="1578" w:type="dxa"/>
                </w:tcPr>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333333"/>
                      <w:sz w:val="20"/>
                      <w:szCs w:val="20"/>
                    </w:rPr>
                  </w:pPr>
                  <w:r w:rsidRPr="62C3063B">
                    <w:rPr>
                      <w:rFonts w:ascii="Arial" w:eastAsia="Arial" w:hAnsi="Arial" w:cs="Arial"/>
                      <w:color w:val="333333"/>
                      <w:sz w:val="20"/>
                      <w:szCs w:val="20"/>
                    </w:rPr>
                    <w:t>064/2017 Cámara</w:t>
                  </w: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br/>
                  </w: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333333"/>
                      <w:sz w:val="20"/>
                      <w:szCs w:val="20"/>
                    </w:rPr>
                  </w:pPr>
                  <w:r w:rsidRPr="62C3063B">
                    <w:rPr>
                      <w:rFonts w:ascii="Arial" w:eastAsia="Arial" w:hAnsi="Arial" w:cs="Arial"/>
                      <w:color w:val="333333"/>
                      <w:sz w:val="20"/>
                      <w:szCs w:val="20"/>
                    </w:rPr>
                    <w:t>168/2017</w:t>
                  </w: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333333"/>
                      <w:sz w:val="20"/>
                      <w:szCs w:val="20"/>
                    </w:rPr>
                  </w:pPr>
                  <w:r w:rsidRPr="62C3063B">
                    <w:rPr>
                      <w:rFonts w:ascii="Arial" w:eastAsia="Arial" w:hAnsi="Arial" w:cs="Arial"/>
                      <w:color w:val="333333"/>
                      <w:sz w:val="20"/>
                      <w:szCs w:val="20"/>
                    </w:rPr>
                    <w:t>Senado</w:t>
                  </w: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tc>
              <w:tc>
                <w:tcPr>
                  <w:tcW w:w="1509" w:type="dxa"/>
                </w:tcPr>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r w:rsidRPr="4DB9D5B5">
                    <w:rPr>
                      <w:rFonts w:ascii="Arial" w:eastAsia="Arial" w:hAnsi="Arial" w:cs="Arial"/>
                      <w:sz w:val="20"/>
                      <w:szCs w:val="20"/>
                      <w:lang w:eastAsia="es-CO"/>
                    </w:rPr>
                    <w:t>Falta sanción presidencial</w:t>
                  </w:r>
                </w:p>
              </w:tc>
            </w:tr>
            <w:tr w:rsidR="00D86A05" w:rsidTr="00D86A05">
              <w:tc>
                <w:tcPr>
                  <w:cnfStyle w:val="001000000000" w:firstRow="0" w:lastRow="0" w:firstColumn="1" w:lastColumn="0" w:oddVBand="0" w:evenVBand="0" w:oddHBand="0" w:evenHBand="0" w:firstRowFirstColumn="0" w:firstRowLastColumn="0" w:lastRowFirstColumn="0" w:lastRowLastColumn="0"/>
                  <w:tcW w:w="375" w:type="dxa"/>
                </w:tcPr>
                <w:p w:rsidR="00D86A05" w:rsidRDefault="00D86A05" w:rsidP="00D86A05">
                  <w:pPr>
                    <w:rPr>
                      <w:rFonts w:ascii="Arial" w:eastAsia="Arial" w:hAnsi="Arial" w:cs="Arial"/>
                      <w:sz w:val="20"/>
                      <w:szCs w:val="20"/>
                      <w:lang w:eastAsia="es-CO"/>
                    </w:rPr>
                  </w:pPr>
                  <w:r w:rsidRPr="26FE35C2">
                    <w:rPr>
                      <w:rFonts w:ascii="Arial" w:eastAsia="Arial" w:hAnsi="Arial" w:cs="Arial"/>
                      <w:sz w:val="20"/>
                      <w:szCs w:val="20"/>
                      <w:lang w:eastAsia="es-CO"/>
                    </w:rPr>
                    <w:t>3</w:t>
                  </w:r>
                </w:p>
              </w:tc>
              <w:tc>
                <w:tcPr>
                  <w:tcW w:w="5370" w:type="dxa"/>
                </w:tcPr>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r w:rsidRPr="62C3063B">
                    <w:rPr>
                      <w:rFonts w:ascii="Arial" w:eastAsia="Arial" w:hAnsi="Arial" w:cs="Arial"/>
                      <w:b/>
                      <w:bCs/>
                      <w:sz w:val="20"/>
                      <w:szCs w:val="20"/>
                      <w:lang w:eastAsia="es-CO"/>
                    </w:rPr>
                    <w:t>COMBATE GRUPOS ARMADOS</w:t>
                  </w: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b/>
                      <w:bCs/>
                      <w:sz w:val="20"/>
                      <w:szCs w:val="20"/>
                      <w:lang w:eastAsia="es-CO"/>
                    </w:rPr>
                  </w:pP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b/>
                      <w:bCs/>
                      <w:sz w:val="20"/>
                      <w:szCs w:val="20"/>
                      <w:lang w:eastAsia="es-CO"/>
                    </w:rPr>
                  </w:pPr>
                </w:p>
                <w:p w:rsidR="00D86A05" w:rsidRDefault="00D86A05" w:rsidP="00D86A05">
                  <w:pPr>
                    <w:spacing w:line="288" w:lineRule="exact"/>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62C3063B">
                    <w:rPr>
                      <w:rFonts w:ascii="Arial" w:eastAsia="Arial" w:hAnsi="Arial" w:cs="Arial"/>
                      <w:sz w:val="20"/>
                      <w:szCs w:val="20"/>
                    </w:rPr>
                    <w:lastRenderedPageBreak/>
                    <w:t>Busca habilitar a las Fuerzas Militares para que en virtud del cumplimiento de sus deberes constitucionales, de mantener la integridad del territorio nacional, defender el régimen constitucional y salvaguardar la soberanía nacional de amenazas internas, use todo su accionar en el enfrentamiento de uno de los mayores flagelos generadores de violencia que azotan a la Nación, como son las acciones criminales realizadas por estructuras armadas que aunque ajenas a la aplicación directa del Derecho Internacional Humanitario, ocasionan una destrucción tal y representan una amenaza capital que requiere el uso infranqueable de la fuerza militar con el fin de defender los derechos a la libertad, la paz, la vida y honra de los nacionales.</w:t>
                  </w:r>
                </w:p>
                <w:p w:rsidR="00D86A05" w:rsidRDefault="00D86A05" w:rsidP="00D86A05">
                  <w:pPr>
                    <w:spacing w:line="288" w:lineRule="exact"/>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b/>
                      <w:bCs/>
                      <w:sz w:val="20"/>
                      <w:szCs w:val="20"/>
                      <w:lang w:eastAsia="es-CO"/>
                    </w:rPr>
                  </w:pPr>
                </w:p>
              </w:tc>
              <w:tc>
                <w:tcPr>
                  <w:tcW w:w="1578" w:type="dxa"/>
                </w:tcPr>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r w:rsidRPr="62C3063B">
                    <w:rPr>
                      <w:rFonts w:ascii="Arial" w:eastAsia="Arial" w:hAnsi="Arial" w:cs="Arial"/>
                      <w:sz w:val="20"/>
                      <w:szCs w:val="20"/>
                      <w:lang w:eastAsia="es-CO"/>
                    </w:rPr>
                    <w:t>208/2014</w:t>
                  </w: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r w:rsidRPr="62C3063B">
                    <w:rPr>
                      <w:rFonts w:ascii="Arial" w:eastAsia="Arial" w:hAnsi="Arial" w:cs="Arial"/>
                      <w:sz w:val="20"/>
                      <w:szCs w:val="20"/>
                      <w:lang w:eastAsia="es-CO"/>
                    </w:rPr>
                    <w:t>Cámara</w:t>
                  </w: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r w:rsidRPr="62C3063B">
                    <w:rPr>
                      <w:rFonts w:ascii="Arial" w:eastAsia="Arial" w:hAnsi="Arial" w:cs="Arial"/>
                      <w:sz w:val="20"/>
                      <w:szCs w:val="20"/>
                      <w:lang w:eastAsia="es-CO"/>
                    </w:rPr>
                    <w:t>133/2013 Senado</w:t>
                  </w:r>
                </w:p>
              </w:tc>
              <w:tc>
                <w:tcPr>
                  <w:tcW w:w="1509" w:type="dxa"/>
                </w:tcPr>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tc>
            </w:tr>
            <w:tr w:rsidR="00D86A05" w:rsidTr="00D86A05">
              <w:tc>
                <w:tcPr>
                  <w:cnfStyle w:val="001000000000" w:firstRow="0" w:lastRow="0" w:firstColumn="1" w:lastColumn="0" w:oddVBand="0" w:evenVBand="0" w:oddHBand="0" w:evenHBand="0" w:firstRowFirstColumn="0" w:firstRowLastColumn="0" w:lastRowFirstColumn="0" w:lastRowLastColumn="0"/>
                  <w:tcW w:w="375" w:type="dxa"/>
                </w:tcPr>
                <w:p w:rsidR="00D86A05" w:rsidRDefault="00D86A05" w:rsidP="00D86A05">
                  <w:pPr>
                    <w:rPr>
                      <w:rFonts w:ascii="Arial" w:eastAsia="Arial" w:hAnsi="Arial" w:cs="Arial"/>
                      <w:sz w:val="20"/>
                      <w:szCs w:val="20"/>
                      <w:lang w:eastAsia="es-CO"/>
                    </w:rPr>
                  </w:pPr>
                  <w:r w:rsidRPr="26FE35C2">
                    <w:rPr>
                      <w:rFonts w:ascii="Arial" w:eastAsia="Arial" w:hAnsi="Arial" w:cs="Arial"/>
                      <w:sz w:val="20"/>
                      <w:szCs w:val="20"/>
                      <w:lang w:eastAsia="es-CO"/>
                    </w:rPr>
                    <w:lastRenderedPageBreak/>
                    <w:t>4</w:t>
                  </w:r>
                </w:p>
              </w:tc>
              <w:tc>
                <w:tcPr>
                  <w:tcW w:w="5370" w:type="dxa"/>
                </w:tcPr>
                <w:p w:rsidR="00D86A05" w:rsidRDefault="00D86A05" w:rsidP="00D86A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b/>
                      <w:bCs/>
                      <w:sz w:val="20"/>
                      <w:szCs w:val="20"/>
                      <w:lang w:eastAsia="es-CO"/>
                    </w:rPr>
                  </w:pPr>
                  <w:r w:rsidRPr="62C3063B">
                    <w:rPr>
                      <w:rFonts w:ascii="Arial" w:eastAsia="Arial" w:hAnsi="Arial" w:cs="Arial"/>
                      <w:b/>
                      <w:bCs/>
                      <w:sz w:val="20"/>
                      <w:szCs w:val="20"/>
                      <w:lang w:eastAsia="es-CO"/>
                    </w:rPr>
                    <w:t>DECLARAR BIEN DE INTERÉS CULTURAL DE LA NACIÓN, EL TEMPLO PARROQUIAL NUESTRA SEÑORA DE LAS ANGUSTIAS UBICADO EN LABATECA – NORTE DE SANTANDER</w:t>
                  </w: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b/>
                      <w:bCs/>
                      <w:sz w:val="20"/>
                      <w:szCs w:val="20"/>
                      <w:lang w:eastAsia="es-CO"/>
                    </w:rPr>
                  </w:pPr>
                </w:p>
                <w:p w:rsidR="00D86A05" w:rsidRDefault="00D86A05" w:rsidP="00D86A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20"/>
                      <w:szCs w:val="20"/>
                    </w:rPr>
                  </w:pPr>
                  <w:r w:rsidRPr="26FE35C2">
                    <w:rPr>
                      <w:rFonts w:ascii="Arial" w:eastAsia="Arial" w:hAnsi="Arial" w:cs="Arial"/>
                      <w:color w:val="000000" w:themeColor="text1"/>
                      <w:sz w:val="20"/>
                      <w:szCs w:val="20"/>
                    </w:rPr>
                    <w:t>Este proyecto de ley pretende declarar como bien de interés cultural de la Nación, el Templo Parroquial Nuestra señora de las Angustias ubicado en el municipio de Labateca, departamento de Norte de Santander.</w:t>
                  </w:r>
                </w:p>
                <w:p w:rsidR="00D86A05" w:rsidRDefault="00D86A05" w:rsidP="00D86A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20"/>
                      <w:szCs w:val="20"/>
                    </w:rPr>
                  </w:pPr>
                </w:p>
                <w:p w:rsidR="00D86A05" w:rsidRDefault="00D86A05" w:rsidP="00D86A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20"/>
                      <w:szCs w:val="20"/>
                    </w:rPr>
                  </w:pPr>
                  <w:r w:rsidRPr="62C3063B">
                    <w:rPr>
                      <w:rFonts w:ascii="Arial" w:eastAsia="Arial" w:hAnsi="Arial" w:cs="Arial"/>
                      <w:color w:val="000000" w:themeColor="text1"/>
                      <w:sz w:val="20"/>
                      <w:szCs w:val="20"/>
                    </w:rPr>
                    <w:t>Adicionalmente, el Ministerio de Cultura se les obligará la protección y conservación del bien de interés cultural que se declara en el artículo primero de la presente ley.</w:t>
                  </w:r>
                </w:p>
                <w:p w:rsidR="00D86A05" w:rsidRDefault="00D86A05" w:rsidP="00D86A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20"/>
                      <w:szCs w:val="20"/>
                    </w:rPr>
                  </w:pPr>
                </w:p>
                <w:p w:rsidR="00D86A05" w:rsidRDefault="00D86A05" w:rsidP="00D86A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20"/>
                      <w:szCs w:val="20"/>
                    </w:rPr>
                  </w:pPr>
                  <w:r w:rsidRPr="26FE35C2">
                    <w:rPr>
                      <w:rFonts w:ascii="Arial" w:eastAsia="Arial" w:hAnsi="Arial" w:cs="Arial"/>
                      <w:color w:val="000000" w:themeColor="text1"/>
                      <w:sz w:val="20"/>
                      <w:szCs w:val="20"/>
                    </w:rPr>
                    <w:t>Autorizar el Gobierno Nacional, al departamento de Norte de Santander y al municipio de Labateca para que contribuyan al fomento, promoción, conservación, restauración, divulgación, desarrollo y financiación que demande la declaratoria de bien de interés cultural de la Nación del inmueble.</w:t>
                  </w: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b/>
                      <w:bCs/>
                      <w:sz w:val="20"/>
                      <w:szCs w:val="20"/>
                      <w:lang w:eastAsia="es-CO"/>
                    </w:rPr>
                  </w:pPr>
                </w:p>
              </w:tc>
              <w:tc>
                <w:tcPr>
                  <w:tcW w:w="1578" w:type="dxa"/>
                </w:tcPr>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r w:rsidRPr="62C3063B">
                    <w:rPr>
                      <w:rFonts w:ascii="Arial" w:eastAsia="Arial" w:hAnsi="Arial" w:cs="Arial"/>
                      <w:sz w:val="20"/>
                      <w:szCs w:val="20"/>
                      <w:lang w:eastAsia="es-CO"/>
                    </w:rPr>
                    <w:t>095/2013 Senado</w:t>
                  </w: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r w:rsidRPr="62C3063B">
                    <w:rPr>
                      <w:rFonts w:ascii="Arial" w:eastAsia="Arial" w:hAnsi="Arial" w:cs="Arial"/>
                      <w:sz w:val="20"/>
                      <w:szCs w:val="20"/>
                      <w:lang w:eastAsia="es-CO"/>
                    </w:rPr>
                    <w:t>204/2013 Cámara</w:t>
                  </w:r>
                </w:p>
              </w:tc>
              <w:tc>
                <w:tcPr>
                  <w:tcW w:w="1509" w:type="dxa"/>
                </w:tcPr>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r w:rsidRPr="62C3063B">
                    <w:rPr>
                      <w:rFonts w:ascii="Arial" w:eastAsia="Arial" w:hAnsi="Arial" w:cs="Arial"/>
                      <w:sz w:val="20"/>
                      <w:szCs w:val="20"/>
                      <w:lang w:eastAsia="es-CO"/>
                    </w:rPr>
                    <w:t xml:space="preserve"> </w:t>
                  </w:r>
                </w:p>
              </w:tc>
            </w:tr>
            <w:tr w:rsidR="00D86A05" w:rsidTr="00D86A05">
              <w:tc>
                <w:tcPr>
                  <w:cnfStyle w:val="001000000000" w:firstRow="0" w:lastRow="0" w:firstColumn="1" w:lastColumn="0" w:oddVBand="0" w:evenVBand="0" w:oddHBand="0" w:evenHBand="0" w:firstRowFirstColumn="0" w:firstRowLastColumn="0" w:lastRowFirstColumn="0" w:lastRowLastColumn="0"/>
                  <w:tcW w:w="375" w:type="dxa"/>
                </w:tcPr>
                <w:p w:rsidR="00D86A05" w:rsidRDefault="00D86A05" w:rsidP="00D86A05">
                  <w:pPr>
                    <w:rPr>
                      <w:rFonts w:ascii="Arial" w:eastAsia="Arial" w:hAnsi="Arial" w:cs="Arial"/>
                      <w:sz w:val="20"/>
                      <w:szCs w:val="20"/>
                      <w:lang w:eastAsia="es-CO"/>
                    </w:rPr>
                  </w:pPr>
                  <w:r w:rsidRPr="26FE35C2">
                    <w:rPr>
                      <w:rFonts w:ascii="Arial" w:eastAsia="Arial" w:hAnsi="Arial" w:cs="Arial"/>
                      <w:sz w:val="20"/>
                      <w:szCs w:val="20"/>
                      <w:lang w:eastAsia="es-CO"/>
                    </w:rPr>
                    <w:t>5</w:t>
                  </w:r>
                </w:p>
              </w:tc>
              <w:tc>
                <w:tcPr>
                  <w:tcW w:w="5370" w:type="dxa"/>
                </w:tcPr>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b/>
                      <w:bCs/>
                      <w:sz w:val="20"/>
                      <w:szCs w:val="20"/>
                      <w:lang w:eastAsia="es-CO"/>
                    </w:rPr>
                  </w:pPr>
                  <w:r w:rsidRPr="62C3063B">
                    <w:rPr>
                      <w:rFonts w:ascii="Arial" w:eastAsia="Arial" w:hAnsi="Arial" w:cs="Arial"/>
                      <w:b/>
                      <w:bCs/>
                      <w:sz w:val="20"/>
                      <w:szCs w:val="20"/>
                      <w:lang w:eastAsia="es-CO"/>
                    </w:rPr>
                    <w:t>ACUERDO MARCO PARA LAS NACIONES UNIDAS PARA EL MANTENIMIENTO DE LA PAZ</w:t>
                  </w: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b/>
                      <w:bCs/>
                      <w:sz w:val="20"/>
                      <w:szCs w:val="20"/>
                      <w:lang w:eastAsia="es-CO"/>
                    </w:rPr>
                  </w:pPr>
                </w:p>
                <w:p w:rsidR="00D86A05" w:rsidRDefault="00D86A05" w:rsidP="00D86A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b/>
                      <w:bCs/>
                      <w:sz w:val="20"/>
                      <w:szCs w:val="20"/>
                      <w:lang w:eastAsia="es-CO"/>
                    </w:rPr>
                  </w:pPr>
                </w:p>
                <w:p w:rsidR="00D86A05" w:rsidRDefault="00D86A05" w:rsidP="00D86A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b/>
                      <w:bCs/>
                      <w:sz w:val="20"/>
                      <w:szCs w:val="20"/>
                      <w:lang w:eastAsia="es-CO"/>
                    </w:rPr>
                  </w:pPr>
                  <w:r w:rsidRPr="62C3063B">
                    <w:rPr>
                      <w:rFonts w:ascii="Arial" w:eastAsia="Arial" w:hAnsi="Arial" w:cs="Arial"/>
                      <w:sz w:val="20"/>
                      <w:szCs w:val="20"/>
                      <w:lang w:eastAsia="es-CO"/>
                    </w:rPr>
                    <w:t>La ratificación del</w:t>
                  </w:r>
                  <w:r w:rsidRPr="62C3063B">
                    <w:rPr>
                      <w:rFonts w:ascii="Arial" w:eastAsia="Arial" w:hAnsi="Arial" w:cs="Arial"/>
                      <w:b/>
                      <w:bCs/>
                      <w:sz w:val="20"/>
                      <w:szCs w:val="20"/>
                      <w:lang w:eastAsia="es-CO"/>
                    </w:rPr>
                    <w:t xml:space="preserve"> </w:t>
                  </w:r>
                  <w:r w:rsidRPr="62C3063B">
                    <w:rPr>
                      <w:rFonts w:ascii="Arial" w:eastAsia="Arial" w:hAnsi="Arial" w:cs="Arial"/>
                      <w:color w:val="000000" w:themeColor="text1"/>
                      <w:sz w:val="20"/>
                      <w:szCs w:val="20"/>
                    </w:rPr>
                    <w:t xml:space="preserve">Acuerdo Marco entre las Naciones Unidas y el Gobierno de la República de Colombia Relativo a las Contribuciones al Sistema de Acuerdos de Fuerzas de Reserva de las Naciones Unidas para las Operaciones de Mantenimiento de la Paz, suscrito en la ciudad de Nueva York el 26 de enero de 2015. </w:t>
                  </w: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b/>
                      <w:bCs/>
                      <w:sz w:val="20"/>
                      <w:szCs w:val="20"/>
                      <w:lang w:eastAsia="es-CO"/>
                    </w:rPr>
                  </w:pPr>
                </w:p>
              </w:tc>
              <w:tc>
                <w:tcPr>
                  <w:tcW w:w="1578" w:type="dxa"/>
                </w:tcPr>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r w:rsidRPr="62C3063B">
                    <w:rPr>
                      <w:rFonts w:ascii="Arial" w:eastAsia="Arial" w:hAnsi="Arial" w:cs="Arial"/>
                      <w:sz w:val="20"/>
                      <w:szCs w:val="20"/>
                      <w:lang w:eastAsia="es-CO"/>
                    </w:rPr>
                    <w:t>164/2015 Cámara</w:t>
                  </w: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r w:rsidRPr="62C3063B">
                    <w:rPr>
                      <w:rFonts w:ascii="Arial" w:eastAsia="Arial" w:hAnsi="Arial" w:cs="Arial"/>
                      <w:sz w:val="20"/>
                      <w:szCs w:val="20"/>
                      <w:lang w:eastAsia="es-CO"/>
                    </w:rPr>
                    <w:t>165/2015 Senado</w:t>
                  </w: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tc>
              <w:tc>
                <w:tcPr>
                  <w:tcW w:w="1509" w:type="dxa"/>
                </w:tcPr>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62C3063B">
                    <w:rPr>
                      <w:rFonts w:ascii="Arial" w:eastAsia="Arial" w:hAnsi="Arial" w:cs="Arial"/>
                      <w:sz w:val="20"/>
                      <w:szCs w:val="20"/>
                    </w:rPr>
                    <w:t>LEY 1794 DE JULIO 11 DE 2016</w:t>
                  </w:r>
                </w:p>
              </w:tc>
            </w:tr>
            <w:tr w:rsidR="00D86A05" w:rsidTr="00D86A05">
              <w:tc>
                <w:tcPr>
                  <w:cnfStyle w:val="001000000000" w:firstRow="0" w:lastRow="0" w:firstColumn="1" w:lastColumn="0" w:oddVBand="0" w:evenVBand="0" w:oddHBand="0" w:evenHBand="0" w:firstRowFirstColumn="0" w:firstRowLastColumn="0" w:lastRowFirstColumn="0" w:lastRowLastColumn="0"/>
                  <w:tcW w:w="375" w:type="dxa"/>
                </w:tcPr>
                <w:p w:rsidR="00D86A05" w:rsidRDefault="00D86A05" w:rsidP="00D86A05">
                  <w:pPr>
                    <w:rPr>
                      <w:rFonts w:ascii="Arial" w:eastAsia="Arial" w:hAnsi="Arial" w:cs="Arial"/>
                      <w:sz w:val="20"/>
                      <w:szCs w:val="20"/>
                      <w:lang w:eastAsia="es-CO"/>
                    </w:rPr>
                  </w:pPr>
                  <w:r w:rsidRPr="26FE35C2">
                    <w:rPr>
                      <w:rFonts w:ascii="Arial" w:eastAsia="Arial" w:hAnsi="Arial" w:cs="Arial"/>
                      <w:sz w:val="20"/>
                      <w:szCs w:val="20"/>
                      <w:lang w:eastAsia="es-CO"/>
                    </w:rPr>
                    <w:lastRenderedPageBreak/>
                    <w:t>6</w:t>
                  </w:r>
                </w:p>
              </w:tc>
              <w:tc>
                <w:tcPr>
                  <w:tcW w:w="5370" w:type="dxa"/>
                </w:tcPr>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b/>
                      <w:bCs/>
                      <w:sz w:val="20"/>
                      <w:szCs w:val="20"/>
                      <w:lang w:eastAsia="es-CO"/>
                    </w:rPr>
                  </w:pPr>
                  <w:r w:rsidRPr="62C3063B">
                    <w:rPr>
                      <w:rFonts w:ascii="Arial" w:eastAsia="Arial" w:hAnsi="Arial" w:cs="Arial"/>
                      <w:b/>
                      <w:bCs/>
                      <w:sz w:val="20"/>
                      <w:szCs w:val="20"/>
                      <w:lang w:eastAsia="es-CO"/>
                    </w:rPr>
                    <w:t>TLC COLOMBIA – COSTA RICA</w:t>
                  </w: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20"/>
                      <w:szCs w:val="20"/>
                    </w:rPr>
                  </w:pPr>
                  <w:r w:rsidRPr="62C3063B">
                    <w:rPr>
                      <w:rFonts w:ascii="Arial" w:eastAsia="Arial" w:hAnsi="Arial" w:cs="Arial"/>
                      <w:color w:val="000000" w:themeColor="text1"/>
                      <w:sz w:val="20"/>
                      <w:szCs w:val="20"/>
                    </w:rPr>
                    <w:t xml:space="preserve">Permitirá una consolidación de un nivel de apertura por parte de Costa Rica importante que permitirá a Colombia convertirse en una importante plataforma exportadora de servicios hacia ese mercado. </w:t>
                  </w:r>
                </w:p>
                <w:p w:rsidR="00D86A05" w:rsidRDefault="00D86A05" w:rsidP="00D86A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20"/>
                      <w:szCs w:val="20"/>
                    </w:rPr>
                  </w:pPr>
                </w:p>
                <w:p w:rsidR="00D86A05" w:rsidRDefault="00D86A05" w:rsidP="00D86A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20"/>
                      <w:szCs w:val="20"/>
                    </w:rPr>
                  </w:pPr>
                  <w:r w:rsidRPr="62C3063B">
                    <w:rPr>
                      <w:rFonts w:ascii="Arial" w:eastAsia="Arial" w:hAnsi="Arial" w:cs="Arial"/>
                      <w:color w:val="000000" w:themeColor="text1"/>
                      <w:sz w:val="20"/>
                      <w:szCs w:val="20"/>
                    </w:rPr>
                    <w:t xml:space="preserve">Facilitación de la exportación de servicios de manera transfronteriza, es decir, desde Colombia hacia Costa Rica, ya sea a través del desplazamiento físico del prestador o consumidor, o sin necesidad del mismo. </w:t>
                  </w:r>
                </w:p>
                <w:p w:rsidR="00D86A05" w:rsidRDefault="00D86A05" w:rsidP="00D86A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20"/>
                      <w:szCs w:val="20"/>
                    </w:rPr>
                  </w:pPr>
                </w:p>
                <w:p w:rsidR="00D86A05" w:rsidRDefault="00D86A05" w:rsidP="00D86A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20"/>
                      <w:szCs w:val="20"/>
                    </w:rPr>
                  </w:pPr>
                </w:p>
                <w:p w:rsidR="00D86A05" w:rsidRDefault="00D86A05" w:rsidP="00D86A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20"/>
                      <w:szCs w:val="20"/>
                    </w:rPr>
                  </w:pPr>
                  <w:r w:rsidRPr="62C3063B">
                    <w:rPr>
                      <w:rFonts w:ascii="Arial" w:eastAsia="Arial" w:hAnsi="Arial" w:cs="Arial"/>
                      <w:color w:val="000000" w:themeColor="text1"/>
                      <w:sz w:val="20"/>
                      <w:szCs w:val="20"/>
                    </w:rPr>
                    <w:t xml:space="preserve">Oportunidad de aumentar el potencial exportador de Servicios Profesionales a un mercado hispanoparlante. </w:t>
                  </w:r>
                </w:p>
                <w:p w:rsidR="00D86A05" w:rsidRDefault="00D86A05" w:rsidP="00D86A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20"/>
                      <w:szCs w:val="20"/>
                    </w:rPr>
                  </w:pPr>
                  <w:r w:rsidRPr="26FE35C2">
                    <w:rPr>
                      <w:rFonts w:ascii="Arial" w:eastAsia="Arial" w:hAnsi="Arial" w:cs="Arial"/>
                      <w:color w:val="000000" w:themeColor="text1"/>
                      <w:sz w:val="20"/>
                      <w:szCs w:val="20"/>
                    </w:rPr>
                    <w:t xml:space="preserve"> </w:t>
                  </w: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b/>
                      <w:bCs/>
                      <w:sz w:val="20"/>
                      <w:szCs w:val="20"/>
                      <w:lang w:eastAsia="es-CO"/>
                    </w:rPr>
                  </w:pP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b/>
                      <w:bCs/>
                      <w:sz w:val="20"/>
                      <w:szCs w:val="20"/>
                      <w:lang w:eastAsia="es-CO"/>
                    </w:rPr>
                  </w:pPr>
                </w:p>
              </w:tc>
              <w:tc>
                <w:tcPr>
                  <w:tcW w:w="1578" w:type="dxa"/>
                </w:tcPr>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62C3063B">
                    <w:rPr>
                      <w:rFonts w:ascii="Arial" w:eastAsia="Arial" w:hAnsi="Arial" w:cs="Arial"/>
                      <w:sz w:val="20"/>
                      <w:szCs w:val="20"/>
                    </w:rPr>
                    <w:t>172/2014</w:t>
                  </w: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62C3063B">
                    <w:rPr>
                      <w:rFonts w:ascii="Arial" w:eastAsia="Arial" w:hAnsi="Arial" w:cs="Arial"/>
                      <w:sz w:val="20"/>
                      <w:szCs w:val="20"/>
                    </w:rPr>
                    <w:t>Cámara</w:t>
                  </w: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62C3063B">
                    <w:rPr>
                      <w:rFonts w:ascii="Arial" w:eastAsia="Arial" w:hAnsi="Arial" w:cs="Arial"/>
                      <w:sz w:val="20"/>
                      <w:szCs w:val="20"/>
                    </w:rPr>
                    <w:t xml:space="preserve">092/2013 Senado </w:t>
                  </w: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62C3063B">
                    <w:rPr>
                      <w:rFonts w:ascii="Arial" w:eastAsia="Arial" w:hAnsi="Arial" w:cs="Arial"/>
                      <w:sz w:val="20"/>
                      <w:szCs w:val="20"/>
                    </w:rPr>
                    <w:t xml:space="preserve">                   </w:t>
                  </w:r>
                </w:p>
              </w:tc>
              <w:tc>
                <w:tcPr>
                  <w:tcW w:w="1509" w:type="dxa"/>
                </w:tcPr>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62C3063B">
                    <w:rPr>
                      <w:rFonts w:ascii="Arial" w:eastAsia="Arial" w:hAnsi="Arial" w:cs="Arial"/>
                      <w:sz w:val="20"/>
                      <w:szCs w:val="20"/>
                    </w:rPr>
                    <w:t>LEY 1763 de 2015</w:t>
                  </w:r>
                </w:p>
              </w:tc>
            </w:tr>
            <w:tr w:rsidR="00D86A05" w:rsidTr="00D86A05">
              <w:tc>
                <w:tcPr>
                  <w:cnfStyle w:val="001000000000" w:firstRow="0" w:lastRow="0" w:firstColumn="1" w:lastColumn="0" w:oddVBand="0" w:evenVBand="0" w:oddHBand="0" w:evenHBand="0" w:firstRowFirstColumn="0" w:firstRowLastColumn="0" w:lastRowFirstColumn="0" w:lastRowLastColumn="0"/>
                  <w:tcW w:w="375" w:type="dxa"/>
                </w:tcPr>
                <w:p w:rsidR="00D86A05" w:rsidRDefault="00D86A05" w:rsidP="00D86A05">
                  <w:pPr>
                    <w:rPr>
                      <w:rFonts w:ascii="Arial" w:eastAsia="Arial" w:hAnsi="Arial" w:cs="Arial"/>
                      <w:sz w:val="20"/>
                      <w:szCs w:val="20"/>
                      <w:lang w:eastAsia="es-CO"/>
                    </w:rPr>
                  </w:pPr>
                  <w:r w:rsidRPr="26FE35C2">
                    <w:rPr>
                      <w:rFonts w:ascii="Arial" w:eastAsia="Arial" w:hAnsi="Arial" w:cs="Arial"/>
                      <w:sz w:val="20"/>
                      <w:szCs w:val="20"/>
                      <w:lang w:eastAsia="es-CO"/>
                    </w:rPr>
                    <w:t>7</w:t>
                  </w:r>
                </w:p>
              </w:tc>
              <w:tc>
                <w:tcPr>
                  <w:tcW w:w="5370" w:type="dxa"/>
                </w:tcPr>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b/>
                      <w:bCs/>
                      <w:sz w:val="20"/>
                      <w:szCs w:val="20"/>
                      <w:lang w:eastAsia="es-CO"/>
                    </w:rPr>
                  </w:pPr>
                  <w:r w:rsidRPr="62C3063B">
                    <w:rPr>
                      <w:rFonts w:ascii="Arial" w:eastAsia="Arial" w:hAnsi="Arial" w:cs="Arial"/>
                      <w:b/>
                      <w:bCs/>
                      <w:sz w:val="20"/>
                      <w:szCs w:val="20"/>
                      <w:lang w:eastAsia="es-CO"/>
                    </w:rPr>
                    <w:t>RECONOCIMIENTO DIANA TURBAY</w:t>
                  </w: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b/>
                      <w:bCs/>
                      <w:sz w:val="20"/>
                      <w:szCs w:val="20"/>
                      <w:lang w:eastAsia="es-CO"/>
                    </w:rPr>
                  </w:pPr>
                  <w:r w:rsidRPr="62C3063B">
                    <w:rPr>
                      <w:rFonts w:ascii="Arial" w:eastAsia="Arial" w:hAnsi="Arial" w:cs="Arial"/>
                      <w:sz w:val="20"/>
                      <w:szCs w:val="20"/>
                    </w:rPr>
                    <w:t>Establece la creación del Reconocimiento por la Paz, Diana Turbay, en conmemoración a su labor periodística con la que pretendió conseguir una salida negociable al conflicto armado, trabajando incansablemente para lograr una paz estable y duradera en Colombia.</w:t>
                  </w:r>
                </w:p>
                <w:p w:rsidR="00D86A05" w:rsidRDefault="00D86A05" w:rsidP="00D86A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b/>
                      <w:bCs/>
                      <w:sz w:val="20"/>
                      <w:szCs w:val="20"/>
                      <w:lang w:eastAsia="es-CO"/>
                    </w:rPr>
                  </w:pPr>
                </w:p>
              </w:tc>
              <w:tc>
                <w:tcPr>
                  <w:tcW w:w="1578" w:type="dxa"/>
                </w:tcPr>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r w:rsidRPr="62C3063B">
                    <w:rPr>
                      <w:rFonts w:ascii="Arial" w:eastAsia="Arial" w:hAnsi="Arial" w:cs="Arial"/>
                      <w:sz w:val="20"/>
                      <w:szCs w:val="20"/>
                      <w:lang w:eastAsia="es-CO"/>
                    </w:rPr>
                    <w:t>216/2016 Cámara</w:t>
                  </w: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r w:rsidRPr="62C3063B">
                    <w:rPr>
                      <w:rFonts w:ascii="Arial" w:eastAsia="Arial" w:hAnsi="Arial" w:cs="Arial"/>
                      <w:sz w:val="20"/>
                      <w:szCs w:val="20"/>
                      <w:lang w:eastAsia="es-CO"/>
                    </w:rPr>
                    <w:t xml:space="preserve">198/2016 Senado </w:t>
                  </w:r>
                </w:p>
              </w:tc>
              <w:tc>
                <w:tcPr>
                  <w:tcW w:w="1509" w:type="dxa"/>
                </w:tcPr>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62C3063B">
                    <w:rPr>
                      <w:rFonts w:ascii="Arial" w:eastAsia="Arial" w:hAnsi="Arial" w:cs="Arial"/>
                      <w:sz w:val="20"/>
                      <w:szCs w:val="20"/>
                    </w:rPr>
                    <w:t>LEY 1863 DEL 15 DE AGOSTO DE 2017</w:t>
                  </w:r>
                </w:p>
              </w:tc>
            </w:tr>
            <w:tr w:rsidR="00D86A05" w:rsidTr="00D86A05">
              <w:tc>
                <w:tcPr>
                  <w:cnfStyle w:val="001000000000" w:firstRow="0" w:lastRow="0" w:firstColumn="1" w:lastColumn="0" w:oddVBand="0" w:evenVBand="0" w:oddHBand="0" w:evenHBand="0" w:firstRowFirstColumn="0" w:firstRowLastColumn="0" w:lastRowFirstColumn="0" w:lastRowLastColumn="0"/>
                  <w:tcW w:w="375" w:type="dxa"/>
                </w:tcPr>
                <w:p w:rsidR="00D86A05" w:rsidRDefault="00D86A05" w:rsidP="00D86A05">
                  <w:pPr>
                    <w:rPr>
                      <w:rFonts w:ascii="Arial" w:eastAsia="Arial" w:hAnsi="Arial" w:cs="Arial"/>
                      <w:sz w:val="20"/>
                      <w:szCs w:val="20"/>
                      <w:lang w:eastAsia="es-CO"/>
                    </w:rPr>
                  </w:pPr>
                  <w:r w:rsidRPr="26FE35C2">
                    <w:rPr>
                      <w:rFonts w:ascii="Arial" w:eastAsia="Arial" w:hAnsi="Arial" w:cs="Arial"/>
                      <w:sz w:val="20"/>
                      <w:szCs w:val="20"/>
                      <w:lang w:eastAsia="es-CO"/>
                    </w:rPr>
                    <w:t>8</w:t>
                  </w:r>
                </w:p>
              </w:tc>
              <w:tc>
                <w:tcPr>
                  <w:tcW w:w="5370" w:type="dxa"/>
                </w:tcPr>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b/>
                      <w:bCs/>
                      <w:sz w:val="20"/>
                      <w:szCs w:val="20"/>
                      <w:lang w:eastAsia="es-CO"/>
                    </w:rPr>
                  </w:pPr>
                  <w:r w:rsidRPr="62C3063B">
                    <w:rPr>
                      <w:rFonts w:ascii="Arial" w:eastAsia="Arial" w:hAnsi="Arial" w:cs="Arial"/>
                      <w:b/>
                      <w:bCs/>
                      <w:sz w:val="20"/>
                      <w:szCs w:val="20"/>
                      <w:lang w:eastAsia="es-CO"/>
                    </w:rPr>
                    <w:t>145 AÑOS FUNDACIÓN DEL MUNICIPIO CIUDAD BOLÍVAR - ANTIOQUIA</w:t>
                  </w: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b/>
                      <w:bCs/>
                      <w:sz w:val="20"/>
                      <w:szCs w:val="20"/>
                      <w:lang w:eastAsia="es-CO"/>
                    </w:rPr>
                  </w:pPr>
                </w:p>
                <w:p w:rsidR="00D86A05" w:rsidRDefault="00D86A05" w:rsidP="00D86A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20"/>
                      <w:szCs w:val="20"/>
                    </w:rPr>
                  </w:pPr>
                  <w:r w:rsidRPr="62C3063B">
                    <w:rPr>
                      <w:rFonts w:ascii="Arial" w:eastAsia="Arial" w:hAnsi="Arial" w:cs="Arial"/>
                      <w:color w:val="000000" w:themeColor="text1"/>
                      <w:sz w:val="20"/>
                      <w:szCs w:val="20"/>
                    </w:rPr>
                    <w:t>Conmemoración de los 145 años de haber sido erigido como municipio Ciudad Bolívar en el departamento de Antioquia, efeméride que se cumplirá el 22 de septiembre de 2014.</w:t>
                  </w:r>
                </w:p>
                <w:p w:rsidR="00D86A05" w:rsidRDefault="00D86A05" w:rsidP="00D86A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20"/>
                      <w:szCs w:val="20"/>
                    </w:rPr>
                  </w:pPr>
                </w:p>
                <w:p w:rsidR="00D86A05" w:rsidRDefault="00D86A05" w:rsidP="00D86A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20"/>
                      <w:szCs w:val="20"/>
                    </w:rPr>
                  </w:pPr>
                  <w:r w:rsidRPr="62C3063B">
                    <w:rPr>
                      <w:rFonts w:ascii="Arial" w:eastAsia="Arial" w:hAnsi="Arial" w:cs="Arial"/>
                      <w:color w:val="000000" w:themeColor="text1"/>
                      <w:sz w:val="20"/>
                      <w:szCs w:val="20"/>
                    </w:rPr>
                    <w:t>Autorizar al Gobierno Nacional para efectuar las apropiaciones presupuestales necesarias para la realización de algunas obras en beneficio de la comunidad.</w:t>
                  </w:r>
                </w:p>
                <w:p w:rsidR="00D86A05" w:rsidRDefault="00D86A05" w:rsidP="00D86A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20"/>
                      <w:szCs w:val="20"/>
                    </w:rPr>
                  </w:pPr>
                </w:p>
              </w:tc>
              <w:tc>
                <w:tcPr>
                  <w:tcW w:w="1578" w:type="dxa"/>
                </w:tcPr>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62C3063B">
                    <w:rPr>
                      <w:rFonts w:ascii="Arial" w:eastAsia="Arial" w:hAnsi="Arial" w:cs="Arial"/>
                      <w:sz w:val="20"/>
                      <w:szCs w:val="20"/>
                    </w:rPr>
                    <w:t xml:space="preserve">128/2014 Cámara </w:t>
                  </w: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62C3063B">
                    <w:rPr>
                      <w:rFonts w:ascii="Arial" w:eastAsia="Arial" w:hAnsi="Arial" w:cs="Arial"/>
                      <w:sz w:val="20"/>
                      <w:szCs w:val="20"/>
                    </w:rPr>
                    <w:t>143/2016 Senado</w:t>
                  </w:r>
                </w:p>
                <w:p w:rsidR="00D86A05" w:rsidRDefault="00D86A05" w:rsidP="00D86A05">
                  <w:pPr>
                    <w:ind w:left="708" w:hanging="708"/>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62C3063B">
                    <w:rPr>
                      <w:rFonts w:ascii="Arial" w:eastAsia="Arial" w:hAnsi="Arial" w:cs="Arial"/>
                      <w:sz w:val="20"/>
                      <w:szCs w:val="20"/>
                    </w:rPr>
                    <w:t xml:space="preserve">             </w:t>
                  </w:r>
                </w:p>
              </w:tc>
              <w:tc>
                <w:tcPr>
                  <w:tcW w:w="1509" w:type="dxa"/>
                </w:tcPr>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62C3063B">
                    <w:rPr>
                      <w:rFonts w:ascii="Arial" w:eastAsia="Arial" w:hAnsi="Arial" w:cs="Arial"/>
                      <w:sz w:val="20"/>
                      <w:szCs w:val="20"/>
                    </w:rPr>
                    <w:t>LEY 1791 DE JULIO 07 DE 2016</w:t>
                  </w:r>
                </w:p>
              </w:tc>
            </w:tr>
            <w:tr w:rsidR="00D86A05" w:rsidTr="00D86A05">
              <w:tc>
                <w:tcPr>
                  <w:cnfStyle w:val="001000000000" w:firstRow="0" w:lastRow="0" w:firstColumn="1" w:lastColumn="0" w:oddVBand="0" w:evenVBand="0" w:oddHBand="0" w:evenHBand="0" w:firstRowFirstColumn="0" w:firstRowLastColumn="0" w:lastRowFirstColumn="0" w:lastRowLastColumn="0"/>
                  <w:tcW w:w="375" w:type="dxa"/>
                </w:tcPr>
                <w:p w:rsidR="00D86A05" w:rsidRDefault="00D86A05" w:rsidP="00D86A05">
                  <w:pPr>
                    <w:rPr>
                      <w:rFonts w:ascii="Arial" w:eastAsia="Arial" w:hAnsi="Arial" w:cs="Arial"/>
                      <w:sz w:val="20"/>
                      <w:szCs w:val="20"/>
                      <w:lang w:eastAsia="es-CO"/>
                    </w:rPr>
                  </w:pPr>
                  <w:r w:rsidRPr="26FE35C2">
                    <w:rPr>
                      <w:rFonts w:ascii="Arial" w:eastAsia="Arial" w:hAnsi="Arial" w:cs="Arial"/>
                      <w:sz w:val="20"/>
                      <w:szCs w:val="20"/>
                      <w:lang w:eastAsia="es-CO"/>
                    </w:rPr>
                    <w:t>9</w:t>
                  </w:r>
                </w:p>
              </w:tc>
              <w:tc>
                <w:tcPr>
                  <w:tcW w:w="5372" w:type="dxa"/>
                </w:tcPr>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r w:rsidRPr="62C3063B">
                    <w:rPr>
                      <w:rFonts w:ascii="Arial" w:eastAsia="Arial" w:hAnsi="Arial" w:cs="Arial"/>
                      <w:sz w:val="20"/>
                      <w:szCs w:val="20"/>
                      <w:lang w:eastAsia="es-CO"/>
                    </w:rPr>
                    <w:t>ORDEN GABRIEL GARCÍA MÁRQUEZ</w:t>
                  </w:r>
                </w:p>
                <w:p w:rsidR="00D86A05" w:rsidRDefault="00D86A05" w:rsidP="00D86A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20"/>
                      <w:szCs w:val="20"/>
                    </w:rPr>
                  </w:pPr>
                </w:p>
                <w:p w:rsidR="00D86A05" w:rsidRDefault="00D86A05" w:rsidP="00D86A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20"/>
                      <w:szCs w:val="20"/>
                    </w:rPr>
                  </w:pPr>
                  <w:r w:rsidRPr="62C3063B">
                    <w:rPr>
                      <w:rFonts w:ascii="Arial" w:eastAsia="Arial" w:hAnsi="Arial" w:cs="Arial"/>
                      <w:color w:val="000000" w:themeColor="text1"/>
                      <w:sz w:val="20"/>
                      <w:szCs w:val="20"/>
                    </w:rPr>
                    <w:t>Se crea la Orden al Mérito Artístico y Cultural Gabriel García Márquez, con el fin de reconocer y exaltar actos notables en el engrandecimiento y desarrollo del sector artístico y cultural colombiano, que se otorgará a las personas naturales o jurídicas nacionales o extranjeras, que realicen actividades u obtengan logros meritorios en el campo del arte o la cultura nacional y su desarrollo.</w:t>
                  </w:r>
                </w:p>
                <w:p w:rsidR="00D86A05" w:rsidRDefault="00D86A05" w:rsidP="00D86A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20"/>
                      <w:szCs w:val="20"/>
                    </w:rPr>
                  </w:pPr>
                </w:p>
                <w:p w:rsidR="00D86A05" w:rsidRDefault="00D86A05" w:rsidP="00D86A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20"/>
                      <w:szCs w:val="20"/>
                    </w:rPr>
                  </w:pPr>
                  <w:r w:rsidRPr="62C3063B">
                    <w:rPr>
                      <w:rFonts w:ascii="Arial" w:eastAsia="Arial" w:hAnsi="Arial" w:cs="Arial"/>
                      <w:color w:val="000000" w:themeColor="text1"/>
                      <w:sz w:val="20"/>
                      <w:szCs w:val="20"/>
                    </w:rPr>
                    <w:lastRenderedPageBreak/>
                    <w:t>También podrá otorgarse esta orden, a los jefes de Misiones Extranjeras que visiten el país con el propósito de fomentar y apoyar el arte o la cultura nacional.</w:t>
                  </w:r>
                </w:p>
                <w:p w:rsidR="00D86A05" w:rsidRDefault="00D86A05" w:rsidP="00D86A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20"/>
                      <w:szCs w:val="20"/>
                    </w:rPr>
                  </w:pPr>
                </w:p>
              </w:tc>
              <w:tc>
                <w:tcPr>
                  <w:tcW w:w="1577" w:type="dxa"/>
                </w:tcPr>
                <w:p w:rsidR="00D86A05" w:rsidRDefault="00D86A05" w:rsidP="00D86A05">
                  <w:pPr>
                    <w:spacing w:after="160"/>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spacing w:after="160"/>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spacing w:after="160"/>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spacing w:after="160"/>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spacing w:after="160"/>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spacing w:after="160"/>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r w:rsidRPr="62C3063B">
                    <w:rPr>
                      <w:rFonts w:ascii="Arial" w:eastAsia="Arial" w:hAnsi="Arial" w:cs="Arial"/>
                      <w:sz w:val="20"/>
                      <w:szCs w:val="20"/>
                      <w:lang w:eastAsia="es-CO"/>
                    </w:rPr>
                    <w:lastRenderedPageBreak/>
                    <w:t>078/2014 Cámara</w:t>
                  </w: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tc>
              <w:tc>
                <w:tcPr>
                  <w:tcW w:w="1509" w:type="dxa"/>
                </w:tcPr>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tc>
            </w:tr>
            <w:tr w:rsidR="00D86A05" w:rsidTr="00D86A05">
              <w:tc>
                <w:tcPr>
                  <w:cnfStyle w:val="001000000000" w:firstRow="0" w:lastRow="0" w:firstColumn="1" w:lastColumn="0" w:oddVBand="0" w:evenVBand="0" w:oddHBand="0" w:evenHBand="0" w:firstRowFirstColumn="0" w:firstRowLastColumn="0" w:lastRowFirstColumn="0" w:lastRowLastColumn="0"/>
                  <w:tcW w:w="375" w:type="dxa"/>
                </w:tcPr>
                <w:p w:rsidR="00D86A05" w:rsidRDefault="00D86A05" w:rsidP="00D86A05">
                  <w:pPr>
                    <w:rPr>
                      <w:rFonts w:ascii="Arial" w:eastAsia="Arial" w:hAnsi="Arial" w:cs="Arial"/>
                      <w:sz w:val="20"/>
                      <w:szCs w:val="20"/>
                      <w:lang w:eastAsia="es-CO"/>
                    </w:rPr>
                  </w:pPr>
                  <w:r w:rsidRPr="26FE35C2">
                    <w:rPr>
                      <w:rFonts w:ascii="Arial" w:eastAsia="Arial" w:hAnsi="Arial" w:cs="Arial"/>
                      <w:sz w:val="20"/>
                      <w:szCs w:val="20"/>
                      <w:lang w:eastAsia="es-CO"/>
                    </w:rPr>
                    <w:lastRenderedPageBreak/>
                    <w:t>10</w:t>
                  </w:r>
                </w:p>
              </w:tc>
              <w:tc>
                <w:tcPr>
                  <w:tcW w:w="5372" w:type="dxa"/>
                </w:tcPr>
                <w:p w:rsidR="00D86A05" w:rsidRDefault="00D86A05" w:rsidP="00D86A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b/>
                      <w:bCs/>
                      <w:sz w:val="20"/>
                      <w:szCs w:val="20"/>
                      <w:lang w:eastAsia="es-CO"/>
                    </w:rPr>
                  </w:pPr>
                  <w:r w:rsidRPr="62C3063B">
                    <w:rPr>
                      <w:rFonts w:ascii="Arial" w:eastAsia="Arial" w:hAnsi="Arial" w:cs="Arial"/>
                      <w:b/>
                      <w:bCs/>
                      <w:sz w:val="20"/>
                      <w:szCs w:val="20"/>
                      <w:lang w:eastAsia="es-CO"/>
                    </w:rPr>
                    <w:t>JORNADAS ESPECIALES PARA RESOLVER LA SITUACIÓN MILITAR DE LOS CIUDADANOS MAYORES DE 25 AÑOS</w:t>
                  </w:r>
                </w:p>
                <w:p w:rsidR="00D86A05" w:rsidRDefault="00D86A05" w:rsidP="00D86A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b/>
                      <w:bCs/>
                      <w:sz w:val="20"/>
                      <w:szCs w:val="20"/>
                      <w:lang w:eastAsia="es-CO"/>
                    </w:rPr>
                  </w:pPr>
                </w:p>
                <w:p w:rsidR="00D86A05" w:rsidRDefault="00D86A05" w:rsidP="00D86A05">
                  <w:pPr>
                    <w:jc w:val="both"/>
                    <w:cnfStyle w:val="000000000000" w:firstRow="0" w:lastRow="0" w:firstColumn="0" w:lastColumn="0" w:oddVBand="0" w:evenVBand="0" w:oddHBand="0" w:evenHBand="0" w:firstRowFirstColumn="0" w:firstRowLastColumn="0" w:lastRowFirstColumn="0" w:lastRowLastColumn="0"/>
                  </w:pPr>
                  <w:r w:rsidRPr="62C3063B">
                    <w:rPr>
                      <w:rFonts w:ascii="Arial" w:eastAsia="Arial" w:hAnsi="Arial" w:cs="Arial"/>
                      <w:color w:val="333333"/>
                      <w:sz w:val="20"/>
                      <w:szCs w:val="20"/>
                    </w:rPr>
                    <w:t>la Dirección de Reclutamiento y Control Reservas del Ejército realizará jornadas especiales para resolver la situación militar de los jóvenes mayores de 25 años. Tendrán el beneficio de una amnistía que dejará sin efectos las sanciones y multas de que trata la Ley 48 de 1993.</w:t>
                  </w: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b/>
                      <w:bCs/>
                      <w:sz w:val="20"/>
                      <w:szCs w:val="20"/>
                      <w:lang w:eastAsia="es-CO"/>
                    </w:rPr>
                  </w:pPr>
                </w:p>
              </w:tc>
              <w:tc>
                <w:tcPr>
                  <w:tcW w:w="1577" w:type="dxa"/>
                </w:tcPr>
                <w:p w:rsidR="00D86A05" w:rsidRDefault="00D86A05" w:rsidP="00D86A05">
                  <w:pPr>
                    <w:spacing w:after="160"/>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spacing w:after="160"/>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spacing w:after="160"/>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spacing w:after="160"/>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r w:rsidRPr="62C3063B">
                    <w:rPr>
                      <w:rFonts w:ascii="Arial" w:eastAsia="Arial" w:hAnsi="Arial" w:cs="Arial"/>
                      <w:sz w:val="20"/>
                      <w:szCs w:val="20"/>
                      <w:lang w:eastAsia="es-CO"/>
                    </w:rPr>
                    <w:t>012/2014 Cámara</w:t>
                  </w:r>
                </w:p>
                <w:p w:rsidR="00D86A05" w:rsidRDefault="00D86A05" w:rsidP="00D86A05">
                  <w:pPr>
                    <w:spacing w:after="160"/>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spacing w:after="160"/>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r w:rsidRPr="62C3063B">
                    <w:rPr>
                      <w:rFonts w:ascii="Arial" w:eastAsia="Arial" w:hAnsi="Arial" w:cs="Arial"/>
                      <w:sz w:val="20"/>
                      <w:szCs w:val="20"/>
                      <w:lang w:eastAsia="es-CO"/>
                    </w:rPr>
                    <w:t>081/2015 Senado</w:t>
                  </w: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tc>
              <w:tc>
                <w:tcPr>
                  <w:tcW w:w="1509" w:type="dxa"/>
                </w:tcPr>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26FE35C2">
                    <w:rPr>
                      <w:rFonts w:ascii="Arial" w:eastAsia="Arial" w:hAnsi="Arial" w:cs="Arial"/>
                      <w:sz w:val="20"/>
                      <w:szCs w:val="20"/>
                    </w:rPr>
                    <w:t>.</w:t>
                  </w: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tc>
            </w:tr>
            <w:tr w:rsidR="00D86A05" w:rsidTr="00D86A05">
              <w:tc>
                <w:tcPr>
                  <w:cnfStyle w:val="001000000000" w:firstRow="0" w:lastRow="0" w:firstColumn="1" w:lastColumn="0" w:oddVBand="0" w:evenVBand="0" w:oddHBand="0" w:evenHBand="0" w:firstRowFirstColumn="0" w:firstRowLastColumn="0" w:lastRowFirstColumn="0" w:lastRowLastColumn="0"/>
                  <w:tcW w:w="375" w:type="dxa"/>
                </w:tcPr>
                <w:p w:rsidR="00D86A05" w:rsidRDefault="00D86A05" w:rsidP="00D86A05">
                  <w:pPr>
                    <w:rPr>
                      <w:rFonts w:ascii="Arial" w:eastAsia="Arial" w:hAnsi="Arial" w:cs="Arial"/>
                      <w:sz w:val="20"/>
                      <w:szCs w:val="20"/>
                      <w:lang w:eastAsia="es-CO"/>
                    </w:rPr>
                  </w:pPr>
                  <w:r w:rsidRPr="26FE35C2">
                    <w:rPr>
                      <w:rFonts w:ascii="Arial" w:eastAsia="Arial" w:hAnsi="Arial" w:cs="Arial"/>
                      <w:sz w:val="20"/>
                      <w:szCs w:val="20"/>
                      <w:lang w:eastAsia="es-CO"/>
                    </w:rPr>
                    <w:t>11</w:t>
                  </w:r>
                </w:p>
              </w:tc>
              <w:tc>
                <w:tcPr>
                  <w:tcW w:w="5372" w:type="dxa"/>
                </w:tcPr>
                <w:p w:rsidR="00D86A05" w:rsidRDefault="00D86A05" w:rsidP="00D86A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b/>
                      <w:bCs/>
                      <w:sz w:val="20"/>
                      <w:szCs w:val="20"/>
                      <w:lang w:eastAsia="es-CO"/>
                    </w:rPr>
                  </w:pPr>
                  <w:r w:rsidRPr="62C3063B">
                    <w:rPr>
                      <w:rFonts w:ascii="Arial" w:eastAsia="Arial" w:hAnsi="Arial" w:cs="Arial"/>
                      <w:b/>
                      <w:bCs/>
                      <w:sz w:val="20"/>
                      <w:szCs w:val="20"/>
                      <w:lang w:eastAsia="es-CO"/>
                    </w:rPr>
                    <w:t>BICENTENARIO PRÓCERES DE LA INDEPENDENCIA</w:t>
                  </w:r>
                </w:p>
                <w:p w:rsidR="00D86A05" w:rsidRDefault="00D86A05" w:rsidP="00D86A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b/>
                      <w:bCs/>
                      <w:sz w:val="20"/>
                      <w:szCs w:val="20"/>
                      <w:lang w:eastAsia="es-CO"/>
                    </w:rPr>
                  </w:pPr>
                </w:p>
                <w:p w:rsidR="00D86A05" w:rsidRDefault="00D86A05" w:rsidP="00D86A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333333"/>
                      <w:sz w:val="20"/>
                      <w:szCs w:val="20"/>
                    </w:rPr>
                  </w:pPr>
                  <w:r w:rsidRPr="62C3063B">
                    <w:rPr>
                      <w:rFonts w:ascii="Arial" w:eastAsia="Arial" w:hAnsi="Arial" w:cs="Arial"/>
                      <w:color w:val="333333"/>
                      <w:sz w:val="20"/>
                      <w:szCs w:val="20"/>
                    </w:rPr>
                    <w:t>El proyecto de ley pretende conmemorar el bicentenario de algunos de los próceres de la independencia fallecidos desde 1816 hasta 1819, que fueron ejecutados por el régimen español, por favorecer la causa republicana; y se establece la asignación de partidas presupuestales para algunos proyectos en los municipios en que nacieron.</w:t>
                  </w:r>
                </w:p>
              </w:tc>
              <w:tc>
                <w:tcPr>
                  <w:tcW w:w="1577" w:type="dxa"/>
                </w:tcPr>
                <w:p w:rsidR="00D86A05" w:rsidRDefault="00D86A05" w:rsidP="00D86A05">
                  <w:pPr>
                    <w:spacing w:after="160"/>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r w:rsidRPr="62C3063B">
                    <w:rPr>
                      <w:rFonts w:ascii="Arial" w:eastAsia="Arial" w:hAnsi="Arial" w:cs="Arial"/>
                      <w:sz w:val="20"/>
                      <w:szCs w:val="20"/>
                      <w:lang w:eastAsia="es-CO"/>
                    </w:rPr>
                    <w:t xml:space="preserve"> </w:t>
                  </w:r>
                </w:p>
                <w:p w:rsidR="00D86A05" w:rsidRDefault="00D86A05" w:rsidP="00D86A05">
                  <w:pPr>
                    <w:spacing w:after="160"/>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spacing w:after="160"/>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r w:rsidRPr="62C3063B">
                    <w:rPr>
                      <w:rFonts w:ascii="Arial" w:eastAsia="Arial" w:hAnsi="Arial" w:cs="Arial"/>
                      <w:sz w:val="20"/>
                      <w:szCs w:val="20"/>
                      <w:lang w:eastAsia="es-CO"/>
                    </w:rPr>
                    <w:t>272/2016 Cámara</w:t>
                  </w:r>
                </w:p>
                <w:p w:rsidR="00D86A05" w:rsidRDefault="00D86A05" w:rsidP="00D86A05">
                  <w:pPr>
                    <w:spacing w:after="160"/>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spacing w:after="160"/>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r w:rsidRPr="62C3063B">
                    <w:rPr>
                      <w:rFonts w:ascii="Arial" w:eastAsia="Arial" w:hAnsi="Arial" w:cs="Arial"/>
                      <w:sz w:val="20"/>
                      <w:szCs w:val="20"/>
                      <w:lang w:eastAsia="es-CO"/>
                    </w:rPr>
                    <w:t>167/2016 Senado</w:t>
                  </w: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tc>
              <w:tc>
                <w:tcPr>
                  <w:tcW w:w="1509" w:type="dxa"/>
                </w:tcPr>
                <w:p w:rsidR="00D86A05" w:rsidRDefault="00D86A05" w:rsidP="00D86A05">
                  <w:pPr>
                    <w:spacing w:after="160"/>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r w:rsidRPr="62C3063B">
                    <w:rPr>
                      <w:rFonts w:ascii="Arial" w:eastAsia="Arial" w:hAnsi="Arial" w:cs="Arial"/>
                      <w:sz w:val="20"/>
                      <w:szCs w:val="20"/>
                      <w:lang w:eastAsia="es-CO"/>
                    </w:rPr>
                    <w:t xml:space="preserve"> </w:t>
                  </w:r>
                </w:p>
                <w:p w:rsidR="00D86A05" w:rsidRDefault="00D86A05" w:rsidP="00D86A05">
                  <w:pPr>
                    <w:spacing w:after="160"/>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spacing w:after="160"/>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spacing w:after="160"/>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r w:rsidRPr="62C3063B">
                    <w:rPr>
                      <w:rFonts w:ascii="Arial" w:eastAsia="Arial" w:hAnsi="Arial" w:cs="Arial"/>
                      <w:sz w:val="20"/>
                      <w:szCs w:val="20"/>
                      <w:lang w:eastAsia="es-CO"/>
                    </w:rPr>
                    <w:t>Ley 1903 del 22 junio 2018</w:t>
                  </w:r>
                </w:p>
              </w:tc>
            </w:tr>
            <w:tr w:rsidR="00D86A05" w:rsidTr="00D86A05">
              <w:tc>
                <w:tcPr>
                  <w:cnfStyle w:val="001000000000" w:firstRow="0" w:lastRow="0" w:firstColumn="1" w:lastColumn="0" w:oddVBand="0" w:evenVBand="0" w:oddHBand="0" w:evenHBand="0" w:firstRowFirstColumn="0" w:firstRowLastColumn="0" w:lastRowFirstColumn="0" w:lastRowLastColumn="0"/>
                  <w:tcW w:w="375" w:type="dxa"/>
                </w:tcPr>
                <w:p w:rsidR="00D86A05" w:rsidRDefault="00D86A05" w:rsidP="00D86A05">
                  <w:pPr>
                    <w:rPr>
                      <w:rFonts w:ascii="Arial" w:eastAsia="Arial" w:hAnsi="Arial" w:cs="Arial"/>
                      <w:sz w:val="20"/>
                      <w:szCs w:val="20"/>
                      <w:lang w:eastAsia="es-CO"/>
                    </w:rPr>
                  </w:pPr>
                  <w:r w:rsidRPr="26FE35C2">
                    <w:rPr>
                      <w:rFonts w:ascii="Arial" w:eastAsia="Arial" w:hAnsi="Arial" w:cs="Arial"/>
                      <w:sz w:val="20"/>
                      <w:szCs w:val="20"/>
                      <w:lang w:eastAsia="es-CO"/>
                    </w:rPr>
                    <w:t>12</w:t>
                  </w:r>
                </w:p>
              </w:tc>
              <w:tc>
                <w:tcPr>
                  <w:tcW w:w="5372" w:type="dxa"/>
                </w:tcPr>
                <w:p w:rsidR="00D86A05" w:rsidRDefault="00D86A05" w:rsidP="00D86A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b/>
                      <w:bCs/>
                      <w:sz w:val="20"/>
                      <w:szCs w:val="20"/>
                      <w:lang w:eastAsia="es-CO"/>
                    </w:rPr>
                  </w:pPr>
                  <w:r w:rsidRPr="62C3063B">
                    <w:rPr>
                      <w:rFonts w:ascii="Arial" w:eastAsia="Arial" w:hAnsi="Arial" w:cs="Arial"/>
                      <w:b/>
                      <w:bCs/>
                      <w:sz w:val="20"/>
                      <w:szCs w:val="20"/>
                      <w:lang w:eastAsia="es-CO"/>
                    </w:rPr>
                    <w:t>ESTATUTO CONFERENCIA DE LA HAYA DE DERECHO INTERNACIONAL PRIVADO</w:t>
                  </w:r>
                </w:p>
                <w:p w:rsidR="00D86A05" w:rsidRDefault="00D86A05" w:rsidP="00D86A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b/>
                      <w:bCs/>
                      <w:sz w:val="20"/>
                      <w:szCs w:val="20"/>
                      <w:lang w:eastAsia="es-CO"/>
                    </w:rPr>
                  </w:pPr>
                </w:p>
                <w:p w:rsidR="00D86A05" w:rsidRDefault="00D86A05" w:rsidP="00D86A05">
                  <w:pPr>
                    <w:jc w:val="both"/>
                    <w:cnfStyle w:val="000000000000" w:firstRow="0" w:lastRow="0" w:firstColumn="0" w:lastColumn="0" w:oddVBand="0" w:evenVBand="0" w:oddHBand="0" w:evenHBand="0" w:firstRowFirstColumn="0" w:firstRowLastColumn="0" w:lastRowFirstColumn="0" w:lastRowLastColumn="0"/>
                  </w:pPr>
                  <w:r w:rsidRPr="62C3063B">
                    <w:rPr>
                      <w:rFonts w:ascii="Arial" w:eastAsia="Arial" w:hAnsi="Arial" w:cs="Arial"/>
                      <w:color w:val="333333"/>
                      <w:sz w:val="20"/>
                      <w:szCs w:val="20"/>
                    </w:rPr>
                    <w:t>Como Estado miembro de la Conferencia, permitirá que hacia el futuro Colombia pueda participar en la elaboración de acuerdos a través de los cuales se logrará una agilización operativa de todos los trámites relacionados con cooperación judicial en el ámbito del derecho internacional privado que permitirá una mejor atención de las necesidades de nuestros connacionales residentes en los Estados que son Parte de tales acuerdos.</w:t>
                  </w:r>
                  <w:r w:rsidRPr="62C3063B">
                    <w:rPr>
                      <w:rFonts w:ascii="Arial" w:eastAsia="Arial" w:hAnsi="Arial" w:cs="Arial"/>
                      <w:b/>
                      <w:bCs/>
                      <w:sz w:val="20"/>
                      <w:szCs w:val="20"/>
                      <w:lang w:eastAsia="es-CO"/>
                    </w:rPr>
                    <w:t xml:space="preserve"> </w:t>
                  </w: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b/>
                      <w:bCs/>
                      <w:sz w:val="20"/>
                      <w:szCs w:val="20"/>
                      <w:lang w:eastAsia="es-CO"/>
                    </w:rPr>
                  </w:pPr>
                </w:p>
              </w:tc>
              <w:tc>
                <w:tcPr>
                  <w:tcW w:w="1577" w:type="dxa"/>
                </w:tcPr>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spacing w:after="160"/>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spacing w:after="160"/>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spacing w:after="160"/>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r w:rsidRPr="62C3063B">
                    <w:rPr>
                      <w:rFonts w:ascii="Arial" w:eastAsia="Arial" w:hAnsi="Arial" w:cs="Arial"/>
                      <w:sz w:val="20"/>
                      <w:szCs w:val="20"/>
                      <w:lang w:eastAsia="es-CO"/>
                    </w:rPr>
                    <w:t>202/2016 Cámara</w:t>
                  </w:r>
                </w:p>
                <w:p w:rsidR="00D86A05" w:rsidRDefault="00D86A05" w:rsidP="00D86A05">
                  <w:pPr>
                    <w:spacing w:after="160"/>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spacing w:after="160"/>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r w:rsidRPr="62C3063B">
                    <w:rPr>
                      <w:rFonts w:ascii="Arial" w:eastAsia="Arial" w:hAnsi="Arial" w:cs="Arial"/>
                      <w:sz w:val="20"/>
                      <w:szCs w:val="20"/>
                      <w:lang w:eastAsia="es-CO"/>
                    </w:rPr>
                    <w:t>071/2015 Senado</w:t>
                  </w: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tc>
              <w:tc>
                <w:tcPr>
                  <w:tcW w:w="1509" w:type="dxa"/>
                </w:tcPr>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tc>
            </w:tr>
            <w:tr w:rsidR="00D86A05" w:rsidTr="00D86A05">
              <w:tc>
                <w:tcPr>
                  <w:cnfStyle w:val="001000000000" w:firstRow="0" w:lastRow="0" w:firstColumn="1" w:lastColumn="0" w:oddVBand="0" w:evenVBand="0" w:oddHBand="0" w:evenHBand="0" w:firstRowFirstColumn="0" w:firstRowLastColumn="0" w:lastRowFirstColumn="0" w:lastRowLastColumn="0"/>
                  <w:tcW w:w="375" w:type="dxa"/>
                </w:tcPr>
                <w:p w:rsidR="00D86A05" w:rsidRDefault="00D86A05" w:rsidP="00D86A05">
                  <w:pPr>
                    <w:rPr>
                      <w:rFonts w:ascii="Arial" w:eastAsia="Arial" w:hAnsi="Arial" w:cs="Arial"/>
                      <w:sz w:val="20"/>
                      <w:szCs w:val="20"/>
                      <w:lang w:eastAsia="es-CO"/>
                    </w:rPr>
                  </w:pPr>
                  <w:r w:rsidRPr="26FE35C2">
                    <w:rPr>
                      <w:rFonts w:ascii="Arial" w:eastAsia="Arial" w:hAnsi="Arial" w:cs="Arial"/>
                      <w:sz w:val="20"/>
                      <w:szCs w:val="20"/>
                      <w:lang w:eastAsia="es-CO"/>
                    </w:rPr>
                    <w:t>13</w:t>
                  </w:r>
                </w:p>
              </w:tc>
              <w:tc>
                <w:tcPr>
                  <w:tcW w:w="5372" w:type="dxa"/>
                </w:tcPr>
                <w:p w:rsidR="00D86A05" w:rsidRDefault="00D86A05" w:rsidP="00D86A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b/>
                      <w:bCs/>
                      <w:sz w:val="20"/>
                      <w:szCs w:val="20"/>
                      <w:lang w:eastAsia="es-CO"/>
                    </w:rPr>
                  </w:pPr>
                  <w:r w:rsidRPr="62C3063B">
                    <w:rPr>
                      <w:rFonts w:ascii="Arial" w:eastAsia="Arial" w:hAnsi="Arial" w:cs="Arial"/>
                      <w:b/>
                      <w:bCs/>
                      <w:sz w:val="20"/>
                      <w:szCs w:val="20"/>
                      <w:lang w:eastAsia="es-CO"/>
                    </w:rPr>
                    <w:t>SISTEMA DE IDENTIFICACIÓN DE ARMAS DE FUEGO</w:t>
                  </w:r>
                </w:p>
                <w:p w:rsidR="00D86A05" w:rsidRDefault="00D86A05" w:rsidP="00D86A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b/>
                      <w:bCs/>
                      <w:sz w:val="20"/>
                      <w:szCs w:val="20"/>
                      <w:lang w:eastAsia="es-CO"/>
                    </w:rPr>
                  </w:pPr>
                </w:p>
                <w:p w:rsidR="00D86A05" w:rsidRDefault="00D86A05" w:rsidP="00D86A05">
                  <w:pPr>
                    <w:jc w:val="both"/>
                    <w:cnfStyle w:val="000000000000" w:firstRow="0" w:lastRow="0" w:firstColumn="0" w:lastColumn="0" w:oddVBand="0" w:evenVBand="0" w:oddHBand="0" w:evenHBand="0" w:firstRowFirstColumn="0" w:firstRowLastColumn="0" w:lastRowFirstColumn="0" w:lastRowLastColumn="0"/>
                  </w:pPr>
                  <w:r w:rsidRPr="62C3063B">
                    <w:rPr>
                      <w:rFonts w:ascii="Arial" w:eastAsia="Arial" w:hAnsi="Arial" w:cs="Arial"/>
                      <w:color w:val="333333"/>
                      <w:sz w:val="20"/>
                      <w:szCs w:val="20"/>
                    </w:rPr>
                    <w:t xml:space="preserve">Crea el Sistema Nacional de Registro Nacional de Identificación Balística a cargo del Gobierno Nacional por conducto del Instituto Nacional de Medicina Legal adscrito a la Fiscalía General de la Nación, conformado por el archivo físico y digital de la huella balística de cada una de las armas de fuego amparadas bajo permiso para </w:t>
                  </w:r>
                  <w:r w:rsidRPr="62C3063B">
                    <w:rPr>
                      <w:rFonts w:ascii="Arial" w:eastAsia="Arial" w:hAnsi="Arial" w:cs="Arial"/>
                      <w:color w:val="333333"/>
                      <w:sz w:val="20"/>
                      <w:szCs w:val="20"/>
                    </w:rPr>
                    <w:lastRenderedPageBreak/>
                    <w:t>tenencia, para porte y especiales, que circulen en el territorio nacional.</w:t>
                  </w:r>
                </w:p>
                <w:p w:rsidR="00D86A05" w:rsidRDefault="00D86A05" w:rsidP="00D86A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333333"/>
                      <w:sz w:val="20"/>
                      <w:szCs w:val="20"/>
                    </w:rPr>
                  </w:pPr>
                </w:p>
              </w:tc>
              <w:tc>
                <w:tcPr>
                  <w:tcW w:w="1577" w:type="dxa"/>
                </w:tcPr>
                <w:p w:rsidR="00D86A05" w:rsidRDefault="00D86A05" w:rsidP="00D86A05">
                  <w:pPr>
                    <w:spacing w:after="160"/>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spacing w:after="160"/>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spacing w:after="160"/>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spacing w:after="160"/>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spacing w:after="160"/>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r w:rsidRPr="62C3063B">
                    <w:rPr>
                      <w:rFonts w:ascii="Arial" w:eastAsia="Arial" w:hAnsi="Arial" w:cs="Arial"/>
                      <w:sz w:val="20"/>
                      <w:szCs w:val="20"/>
                      <w:lang w:eastAsia="es-CO"/>
                    </w:rPr>
                    <w:t>170/2016 Cámara</w:t>
                  </w: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tc>
              <w:tc>
                <w:tcPr>
                  <w:tcW w:w="1509" w:type="dxa"/>
                </w:tcPr>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r w:rsidRPr="26FE35C2">
                    <w:rPr>
                      <w:rFonts w:ascii="Arial" w:eastAsia="Arial" w:hAnsi="Arial" w:cs="Arial"/>
                      <w:sz w:val="20"/>
                      <w:szCs w:val="20"/>
                      <w:lang w:eastAsia="es-CO"/>
                    </w:rPr>
                    <w:t>.</w:t>
                  </w:r>
                </w:p>
              </w:tc>
            </w:tr>
            <w:tr w:rsidR="00D86A05" w:rsidTr="00D86A05">
              <w:tc>
                <w:tcPr>
                  <w:cnfStyle w:val="001000000000" w:firstRow="0" w:lastRow="0" w:firstColumn="1" w:lastColumn="0" w:oddVBand="0" w:evenVBand="0" w:oddHBand="0" w:evenHBand="0" w:firstRowFirstColumn="0" w:firstRowLastColumn="0" w:lastRowFirstColumn="0" w:lastRowLastColumn="0"/>
                  <w:tcW w:w="375" w:type="dxa"/>
                </w:tcPr>
                <w:p w:rsidR="00D86A05" w:rsidRDefault="00D86A05" w:rsidP="00D86A05">
                  <w:pPr>
                    <w:rPr>
                      <w:rFonts w:ascii="Arial" w:eastAsia="Arial" w:hAnsi="Arial" w:cs="Arial"/>
                      <w:sz w:val="20"/>
                      <w:szCs w:val="20"/>
                      <w:lang w:eastAsia="es-CO"/>
                    </w:rPr>
                  </w:pPr>
                  <w:r w:rsidRPr="26FE35C2">
                    <w:rPr>
                      <w:rFonts w:ascii="Arial" w:eastAsia="Arial" w:hAnsi="Arial" w:cs="Arial"/>
                      <w:sz w:val="20"/>
                      <w:szCs w:val="20"/>
                      <w:lang w:eastAsia="es-CO"/>
                    </w:rPr>
                    <w:lastRenderedPageBreak/>
                    <w:t>14</w:t>
                  </w:r>
                </w:p>
              </w:tc>
              <w:tc>
                <w:tcPr>
                  <w:tcW w:w="5372" w:type="dxa"/>
                </w:tcPr>
                <w:p w:rsidR="00D86A05" w:rsidRDefault="00D86A05" w:rsidP="00D86A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b/>
                      <w:bCs/>
                      <w:sz w:val="20"/>
                      <w:szCs w:val="20"/>
                      <w:lang w:eastAsia="es-CO"/>
                    </w:rPr>
                  </w:pPr>
                  <w:r w:rsidRPr="62C3063B">
                    <w:rPr>
                      <w:rFonts w:ascii="Arial" w:eastAsia="Arial" w:hAnsi="Arial" w:cs="Arial"/>
                      <w:b/>
                      <w:bCs/>
                      <w:sz w:val="20"/>
                      <w:szCs w:val="20"/>
                      <w:lang w:eastAsia="es-CO"/>
                    </w:rPr>
                    <w:t>ASCENSOS NIVEL EJECUTIVO POLÍCIA NACIONAL</w:t>
                  </w:r>
                </w:p>
                <w:p w:rsidR="00D86A05" w:rsidRDefault="00D86A05" w:rsidP="00D86A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b/>
                      <w:bCs/>
                      <w:sz w:val="20"/>
                      <w:szCs w:val="20"/>
                      <w:lang w:eastAsia="es-CO"/>
                    </w:rPr>
                  </w:pPr>
                </w:p>
                <w:p w:rsidR="00D86A05" w:rsidRDefault="00D86A05" w:rsidP="00D86A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b/>
                      <w:bCs/>
                      <w:sz w:val="20"/>
                      <w:szCs w:val="20"/>
                      <w:lang w:eastAsia="es-CO"/>
                    </w:rPr>
                  </w:pPr>
                  <w:r w:rsidRPr="62C3063B">
                    <w:rPr>
                      <w:rFonts w:ascii="Arial" w:eastAsia="Arial" w:hAnsi="Arial" w:cs="Arial"/>
                      <w:sz w:val="20"/>
                      <w:szCs w:val="20"/>
                      <w:lang w:eastAsia="es-CO"/>
                    </w:rPr>
                    <w:t>La iniciativa tiene la finalidad de modificar algunos artículos del Decreto Ley 1791 de 2000 con el fin de optimizar el régimen de ascensos de los miembros de la Policía Nacional, mejorando las garantías del personal del nivel ejecutivo.</w:t>
                  </w:r>
                </w:p>
              </w:tc>
              <w:tc>
                <w:tcPr>
                  <w:tcW w:w="1577" w:type="dxa"/>
                </w:tcPr>
                <w:p w:rsidR="00D86A05" w:rsidRDefault="00D86A05" w:rsidP="00D86A05">
                  <w:pPr>
                    <w:spacing w:after="160"/>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spacing w:after="160"/>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r w:rsidRPr="62C3063B">
                    <w:rPr>
                      <w:rFonts w:ascii="Arial" w:eastAsia="Arial" w:hAnsi="Arial" w:cs="Arial"/>
                      <w:sz w:val="20"/>
                      <w:szCs w:val="20"/>
                      <w:lang w:eastAsia="es-CO"/>
                    </w:rPr>
                    <w:t>121/2016 Cámara</w:t>
                  </w:r>
                </w:p>
                <w:p w:rsidR="00D86A05" w:rsidRDefault="00D86A05" w:rsidP="00D86A05">
                  <w:pPr>
                    <w:spacing w:after="160"/>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p w:rsidR="00D86A05" w:rsidRDefault="00D86A05" w:rsidP="00D86A05">
                  <w:pPr>
                    <w:spacing w:after="160"/>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r w:rsidRPr="62C3063B">
                    <w:rPr>
                      <w:rFonts w:ascii="Arial" w:eastAsia="Arial" w:hAnsi="Arial" w:cs="Arial"/>
                      <w:sz w:val="20"/>
                      <w:szCs w:val="20"/>
                      <w:lang w:eastAsia="es-CO"/>
                    </w:rPr>
                    <w:t>241/2018 Senado</w:t>
                  </w: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tc>
              <w:tc>
                <w:tcPr>
                  <w:tcW w:w="1509" w:type="dxa"/>
                </w:tcPr>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rsidR="00D86A05" w:rsidRDefault="00D86A05" w:rsidP="00D86A0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62C3063B">
                    <w:rPr>
                      <w:rFonts w:ascii="Arial" w:eastAsia="Arial" w:hAnsi="Arial" w:cs="Arial"/>
                      <w:sz w:val="20"/>
                      <w:szCs w:val="20"/>
                    </w:rPr>
                    <w:t>En trámite legislativo</w:t>
                  </w: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CO"/>
                    </w:rPr>
                  </w:pPr>
                </w:p>
              </w:tc>
            </w:tr>
          </w:tbl>
          <w:p w:rsidR="00D86A05" w:rsidRDefault="00D86A05" w:rsidP="00D86A05">
            <w:pPr>
              <w:spacing w:after="0" w:line="240" w:lineRule="auto"/>
              <w:jc w:val="right"/>
              <w:rPr>
                <w:rFonts w:ascii="Arial" w:eastAsia="Arial" w:hAnsi="Arial" w:cs="Arial"/>
                <w:b/>
                <w:bCs/>
                <w:sz w:val="20"/>
                <w:szCs w:val="20"/>
              </w:rPr>
            </w:pPr>
            <w:r w:rsidRPr="62C3063B">
              <w:rPr>
                <w:rFonts w:ascii="Arial" w:eastAsia="Arial" w:hAnsi="Arial" w:cs="Arial"/>
                <w:b/>
                <w:bCs/>
                <w:sz w:val="20"/>
                <w:szCs w:val="20"/>
              </w:rPr>
              <w:t>TOTAL:             14</w:t>
            </w:r>
          </w:p>
          <w:p w:rsidR="00D86A05" w:rsidRDefault="00D86A05" w:rsidP="00D86A05">
            <w:pPr>
              <w:jc w:val="right"/>
              <w:rPr>
                <w:rFonts w:ascii="Arial" w:eastAsia="Arial" w:hAnsi="Arial" w:cs="Arial"/>
                <w:b/>
                <w:bCs/>
                <w:sz w:val="20"/>
                <w:szCs w:val="20"/>
              </w:rPr>
            </w:pPr>
          </w:p>
          <w:p w:rsidR="00D86A05" w:rsidRPr="004E52E8" w:rsidRDefault="00D86A05" w:rsidP="00D86A05">
            <w:pPr>
              <w:spacing w:after="0" w:line="240" w:lineRule="auto"/>
              <w:rPr>
                <w:rFonts w:ascii="Arial" w:eastAsia="Arial" w:hAnsi="Arial" w:cs="Arial"/>
                <w:sz w:val="20"/>
                <w:szCs w:val="20"/>
                <w:lang w:eastAsia="es-CO"/>
              </w:rPr>
            </w:pPr>
            <w:r w:rsidRPr="62C3063B">
              <w:rPr>
                <w:rFonts w:ascii="Arial" w:eastAsia="Arial" w:hAnsi="Arial" w:cs="Arial"/>
                <w:sz w:val="20"/>
                <w:szCs w:val="20"/>
                <w:lang w:eastAsia="es-CO"/>
              </w:rPr>
              <w:t xml:space="preserve">*Puede presentar la información en cuadros ordenados con los datos característicos. </w:t>
            </w:r>
          </w:p>
        </w:tc>
      </w:tr>
      <w:tr w:rsidR="00D86A05" w:rsidRPr="004E52E8" w:rsidTr="00D86A05">
        <w:trPr>
          <w:trHeight w:val="315"/>
        </w:trPr>
        <w:tc>
          <w:tcPr>
            <w:tcW w:w="8997" w:type="dxa"/>
            <w:gridSpan w:val="7"/>
            <w:tcBorders>
              <w:top w:val="single" w:sz="6" w:space="0" w:color="CCCCCC"/>
              <w:left w:val="single" w:sz="6" w:space="0" w:color="000000" w:themeColor="text1"/>
              <w:bottom w:val="single" w:sz="6" w:space="0" w:color="000000" w:themeColor="text1"/>
              <w:right w:val="single" w:sz="6" w:space="0" w:color="000000" w:themeColor="text1"/>
            </w:tcBorders>
            <w:tcMar>
              <w:top w:w="30" w:type="dxa"/>
              <w:left w:w="45" w:type="dxa"/>
              <w:bottom w:w="30" w:type="dxa"/>
              <w:right w:w="45" w:type="dxa"/>
            </w:tcMar>
            <w:vAlign w:val="center"/>
            <w:hideMark/>
          </w:tcPr>
          <w:p w:rsidR="00D86A05" w:rsidRPr="004E52E8" w:rsidRDefault="00D86A05" w:rsidP="00D86A05">
            <w:pPr>
              <w:spacing w:after="0" w:line="240" w:lineRule="auto"/>
              <w:jc w:val="both"/>
              <w:rPr>
                <w:rFonts w:ascii="Arial" w:eastAsia="Arial" w:hAnsi="Arial" w:cs="Arial"/>
                <w:sz w:val="20"/>
                <w:szCs w:val="20"/>
                <w:lang w:eastAsia="es-CO"/>
              </w:rPr>
            </w:pPr>
            <w:r w:rsidRPr="62C3063B">
              <w:rPr>
                <w:rFonts w:ascii="Arial" w:eastAsia="Arial" w:hAnsi="Arial" w:cs="Arial"/>
                <w:b/>
                <w:bCs/>
                <w:sz w:val="20"/>
                <w:szCs w:val="20"/>
                <w:lang w:eastAsia="es-CO"/>
              </w:rPr>
              <w:lastRenderedPageBreak/>
              <w:t>2</w:t>
            </w:r>
            <w:r w:rsidRPr="62C3063B">
              <w:rPr>
                <w:rFonts w:ascii="Arial" w:eastAsia="Arial" w:hAnsi="Arial" w:cs="Arial"/>
                <w:sz w:val="20"/>
                <w:szCs w:val="20"/>
                <w:lang w:eastAsia="es-CO"/>
              </w:rPr>
              <w:t xml:space="preserve">. Proposiciones en Comisión y Plenaria tanto para el trámite legislativo como para el ejercicio de control político. </w:t>
            </w:r>
          </w:p>
        </w:tc>
      </w:tr>
      <w:tr w:rsidR="00D86A05" w:rsidRPr="004E52E8" w:rsidTr="00D86A05">
        <w:trPr>
          <w:trHeight w:val="1236"/>
        </w:trPr>
        <w:tc>
          <w:tcPr>
            <w:tcW w:w="8997" w:type="dxa"/>
            <w:gridSpan w:val="7"/>
            <w:tcBorders>
              <w:top w:val="single" w:sz="6" w:space="0" w:color="CCCCCC"/>
              <w:left w:val="single" w:sz="6" w:space="0" w:color="000000" w:themeColor="text1"/>
              <w:bottom w:val="single" w:sz="6" w:space="0" w:color="000000" w:themeColor="text1"/>
              <w:right w:val="single" w:sz="6" w:space="0" w:color="000000" w:themeColor="text1"/>
            </w:tcBorders>
            <w:tcMar>
              <w:top w:w="30" w:type="dxa"/>
              <w:left w:w="45" w:type="dxa"/>
              <w:bottom w:w="30" w:type="dxa"/>
              <w:right w:w="45" w:type="dxa"/>
            </w:tcMar>
            <w:vAlign w:val="bottom"/>
            <w:hideMark/>
          </w:tcPr>
          <w:p w:rsidR="00D86A05" w:rsidRDefault="00D86A05" w:rsidP="00D86A05">
            <w:pPr>
              <w:spacing w:after="0" w:line="240" w:lineRule="auto"/>
              <w:jc w:val="center"/>
              <w:rPr>
                <w:rFonts w:ascii="Arial" w:eastAsia="Arial" w:hAnsi="Arial" w:cs="Arial"/>
                <w:b/>
                <w:bCs/>
                <w:sz w:val="20"/>
                <w:szCs w:val="20"/>
                <w:lang w:eastAsia="es-CO"/>
              </w:rPr>
            </w:pPr>
          </w:p>
          <w:p w:rsidR="00D86A05" w:rsidRDefault="00D86A05" w:rsidP="00D86A05">
            <w:pPr>
              <w:spacing w:after="0" w:line="240" w:lineRule="auto"/>
              <w:jc w:val="center"/>
              <w:rPr>
                <w:rFonts w:ascii="Arial" w:eastAsia="Arial" w:hAnsi="Arial" w:cs="Arial"/>
                <w:b/>
                <w:bCs/>
                <w:sz w:val="20"/>
                <w:szCs w:val="20"/>
                <w:lang w:eastAsia="es-CO"/>
              </w:rPr>
            </w:pPr>
            <w:r w:rsidRPr="62C3063B">
              <w:rPr>
                <w:rFonts w:ascii="Arial" w:eastAsia="Arial" w:hAnsi="Arial" w:cs="Arial"/>
                <w:b/>
                <w:bCs/>
                <w:sz w:val="20"/>
                <w:szCs w:val="20"/>
                <w:lang w:eastAsia="es-CO"/>
              </w:rPr>
              <w:t>PROPOSICIONES COMO INTEGRANTE DE LA COMISIÓN SEGUNDA CONSTITUCIONAL PERMAMENTE DE LA CÁMARA DE REPRESENTANTES 2014-2018</w:t>
            </w:r>
          </w:p>
          <w:p w:rsidR="00D86A05" w:rsidRDefault="00D86A05" w:rsidP="00D86A05">
            <w:pPr>
              <w:spacing w:after="0" w:line="240" w:lineRule="auto"/>
              <w:rPr>
                <w:rFonts w:ascii="Arial" w:eastAsia="Arial" w:hAnsi="Arial" w:cs="Arial"/>
                <w:b/>
                <w:bCs/>
                <w:sz w:val="20"/>
                <w:szCs w:val="20"/>
                <w:lang w:eastAsia="es-CO"/>
              </w:rPr>
            </w:pPr>
          </w:p>
          <w:p w:rsidR="00D86A05" w:rsidRDefault="00D86A05" w:rsidP="00D86A05">
            <w:pPr>
              <w:spacing w:after="0" w:line="240" w:lineRule="auto"/>
              <w:rPr>
                <w:rFonts w:ascii="Arial" w:eastAsia="Arial" w:hAnsi="Arial" w:cs="Arial"/>
                <w:b/>
                <w:bCs/>
                <w:sz w:val="20"/>
                <w:szCs w:val="20"/>
                <w:lang w:eastAsia="es-CO"/>
              </w:rPr>
            </w:pPr>
          </w:p>
          <w:p w:rsidR="00D86A05" w:rsidRDefault="00D86A05" w:rsidP="00D86A05">
            <w:pPr>
              <w:pStyle w:val="Prrafodelista"/>
              <w:numPr>
                <w:ilvl w:val="0"/>
                <w:numId w:val="157"/>
              </w:numPr>
              <w:spacing w:after="0" w:line="240" w:lineRule="auto"/>
              <w:jc w:val="both"/>
              <w:rPr>
                <w:rFonts w:ascii="Arial" w:eastAsia="Arial" w:hAnsi="Arial" w:cs="Arial"/>
                <w:sz w:val="20"/>
                <w:szCs w:val="20"/>
                <w:lang w:eastAsia="es-CO"/>
              </w:rPr>
            </w:pPr>
            <w:r w:rsidRPr="62C3063B">
              <w:rPr>
                <w:rFonts w:ascii="Arial" w:eastAsia="Arial" w:hAnsi="Arial" w:cs="Arial"/>
                <w:sz w:val="20"/>
                <w:szCs w:val="20"/>
                <w:lang w:eastAsia="es-CO"/>
              </w:rPr>
              <w:t>Proposición No. 11 de 2014: Citación a control político al Ministro del Interior, Ministro de Defensa y al Jefe de la mesa de negociación sobre la situación de la frontera colombo-venezolana</w:t>
            </w:r>
          </w:p>
          <w:p w:rsidR="00D86A05" w:rsidRDefault="00D86A05" w:rsidP="00D86A05">
            <w:pPr>
              <w:pStyle w:val="Prrafodelista"/>
              <w:numPr>
                <w:ilvl w:val="0"/>
                <w:numId w:val="157"/>
              </w:numPr>
              <w:spacing w:after="0" w:line="240" w:lineRule="auto"/>
              <w:jc w:val="both"/>
              <w:rPr>
                <w:rFonts w:ascii="Arial" w:eastAsia="Arial" w:hAnsi="Arial" w:cs="Arial"/>
                <w:sz w:val="20"/>
                <w:szCs w:val="20"/>
                <w:lang w:eastAsia="es-CO"/>
              </w:rPr>
            </w:pPr>
            <w:r w:rsidRPr="62C3063B">
              <w:rPr>
                <w:rFonts w:ascii="Arial" w:eastAsia="Arial" w:hAnsi="Arial" w:cs="Arial"/>
                <w:sz w:val="20"/>
                <w:szCs w:val="20"/>
                <w:lang w:eastAsia="es-CO"/>
              </w:rPr>
              <w:t>Proposición No. 14 de 2014: Citación a control político para abordar el tema actual de negociación en La Habana. Citados Ministro del Interior, Ministro de Defensa y al Jefe de la mesa de negociación</w:t>
            </w:r>
          </w:p>
          <w:p w:rsidR="00D86A05" w:rsidRDefault="00D86A05" w:rsidP="00D86A05">
            <w:pPr>
              <w:pStyle w:val="Prrafodelista"/>
              <w:numPr>
                <w:ilvl w:val="0"/>
                <w:numId w:val="157"/>
              </w:numPr>
              <w:spacing w:after="0" w:line="240" w:lineRule="auto"/>
              <w:jc w:val="both"/>
              <w:rPr>
                <w:rFonts w:ascii="Arial" w:eastAsia="Arial" w:hAnsi="Arial" w:cs="Arial"/>
                <w:sz w:val="20"/>
                <w:szCs w:val="20"/>
                <w:lang w:eastAsia="es-CO"/>
              </w:rPr>
            </w:pPr>
            <w:r w:rsidRPr="62C3063B">
              <w:rPr>
                <w:rFonts w:ascii="Arial" w:eastAsia="Arial" w:hAnsi="Arial" w:cs="Arial"/>
                <w:sz w:val="20"/>
                <w:szCs w:val="20"/>
                <w:lang w:eastAsia="es-CO"/>
              </w:rPr>
              <w:t>Proposición No. 17 de 2014: Citación al Ministro de Defensa para tratar el tema referente a la Jefatura de Ingenieros Militares y a su autonomía administrativa y presupuestal</w:t>
            </w:r>
          </w:p>
          <w:p w:rsidR="00D86A05" w:rsidRDefault="00D86A05" w:rsidP="00D86A05">
            <w:pPr>
              <w:pStyle w:val="Prrafodelista"/>
              <w:numPr>
                <w:ilvl w:val="0"/>
                <w:numId w:val="157"/>
              </w:numPr>
              <w:spacing w:after="0" w:line="240" w:lineRule="auto"/>
              <w:jc w:val="both"/>
              <w:rPr>
                <w:rFonts w:ascii="Arial" w:eastAsia="Arial" w:hAnsi="Arial" w:cs="Arial"/>
                <w:sz w:val="20"/>
                <w:szCs w:val="20"/>
                <w:lang w:eastAsia="es-CO"/>
              </w:rPr>
            </w:pPr>
            <w:r w:rsidRPr="62C3063B">
              <w:rPr>
                <w:rFonts w:ascii="Arial" w:eastAsia="Arial" w:hAnsi="Arial" w:cs="Arial"/>
                <w:sz w:val="20"/>
                <w:szCs w:val="20"/>
                <w:lang w:eastAsia="es-CO"/>
              </w:rPr>
              <w:t>Proposición No. 19 de 2014: Citación al Director de la Unidad Nacional de Protección para que explique las circunstancias por las cuales no se le ha adicionado el presupuesto a su entidad para mantener los esquemas de seguridad de las personas protegidas en el país</w:t>
            </w:r>
          </w:p>
          <w:p w:rsidR="00D86A05" w:rsidRDefault="00D86A05" w:rsidP="00D86A05">
            <w:pPr>
              <w:pStyle w:val="Prrafodelista"/>
              <w:numPr>
                <w:ilvl w:val="0"/>
                <w:numId w:val="157"/>
              </w:numPr>
              <w:spacing w:after="0" w:line="240" w:lineRule="auto"/>
              <w:jc w:val="both"/>
              <w:rPr>
                <w:rFonts w:ascii="Arial" w:eastAsia="Arial" w:hAnsi="Arial" w:cs="Arial"/>
                <w:sz w:val="20"/>
                <w:szCs w:val="20"/>
                <w:lang w:eastAsia="es-CO"/>
              </w:rPr>
            </w:pPr>
            <w:r w:rsidRPr="62C3063B">
              <w:rPr>
                <w:rFonts w:ascii="Arial" w:eastAsia="Arial" w:hAnsi="Arial" w:cs="Arial"/>
                <w:sz w:val="20"/>
                <w:szCs w:val="20"/>
                <w:lang w:eastAsia="es-CO"/>
              </w:rPr>
              <w:t>Proposición No. 24 de 2014: Citación a control político a los Ministros de Relaciones Exteriores y de Defensa para tratar el tema del litigio entre Colombia y Nicaragua</w:t>
            </w:r>
          </w:p>
          <w:p w:rsidR="00D86A05" w:rsidRDefault="00D86A05" w:rsidP="00D86A05">
            <w:pPr>
              <w:pStyle w:val="Prrafodelista"/>
              <w:numPr>
                <w:ilvl w:val="0"/>
                <w:numId w:val="157"/>
              </w:numPr>
              <w:spacing w:after="0" w:line="240" w:lineRule="auto"/>
              <w:jc w:val="both"/>
              <w:rPr>
                <w:rFonts w:ascii="Arial" w:eastAsia="Arial" w:hAnsi="Arial" w:cs="Arial"/>
                <w:sz w:val="20"/>
                <w:szCs w:val="20"/>
                <w:lang w:eastAsia="es-CO"/>
              </w:rPr>
            </w:pPr>
            <w:r w:rsidRPr="62C3063B">
              <w:rPr>
                <w:rFonts w:ascii="Arial" w:eastAsia="Arial" w:hAnsi="Arial" w:cs="Arial"/>
                <w:sz w:val="20"/>
                <w:szCs w:val="20"/>
                <w:lang w:eastAsia="es-CO"/>
              </w:rPr>
              <w:t>Proposición No. 28 de 2014: Enviada al Ministro de Defensa repudiando el ataque terrorista perpetrado por las FARC en el sur del Tolima el 01 de diciembre de 2014</w:t>
            </w:r>
          </w:p>
          <w:p w:rsidR="00D86A05" w:rsidRDefault="00D86A05" w:rsidP="00D86A05">
            <w:pPr>
              <w:pStyle w:val="Prrafodelista"/>
              <w:numPr>
                <w:ilvl w:val="0"/>
                <w:numId w:val="157"/>
              </w:numPr>
              <w:spacing w:after="0" w:line="240" w:lineRule="auto"/>
              <w:jc w:val="both"/>
              <w:rPr>
                <w:rFonts w:ascii="Arial" w:eastAsia="Arial" w:hAnsi="Arial" w:cs="Arial"/>
                <w:sz w:val="20"/>
                <w:szCs w:val="20"/>
                <w:lang w:eastAsia="es-CO"/>
              </w:rPr>
            </w:pPr>
            <w:r w:rsidRPr="62C3063B">
              <w:rPr>
                <w:rFonts w:ascii="Arial" w:eastAsia="Arial" w:hAnsi="Arial" w:cs="Arial"/>
                <w:sz w:val="20"/>
                <w:szCs w:val="20"/>
                <w:lang w:eastAsia="es-CO"/>
              </w:rPr>
              <w:t>Proposición No. 29 de 2014: La Comisión Segunda repudia la muerte de un colombiano en la frontera con Venezuela el 01 de diciembre de 2014, se envía copia de la proposición al Ministerio de Relaciones Exteriores</w:t>
            </w:r>
          </w:p>
          <w:p w:rsidR="00D86A05" w:rsidRDefault="00D86A05" w:rsidP="00D86A05">
            <w:pPr>
              <w:pStyle w:val="Prrafodelista"/>
              <w:numPr>
                <w:ilvl w:val="0"/>
                <w:numId w:val="157"/>
              </w:numPr>
              <w:spacing w:after="0" w:line="240" w:lineRule="auto"/>
              <w:jc w:val="both"/>
              <w:rPr>
                <w:rFonts w:ascii="Arial" w:eastAsia="Arial" w:hAnsi="Arial" w:cs="Arial"/>
                <w:sz w:val="20"/>
                <w:szCs w:val="20"/>
                <w:lang w:eastAsia="es-CO"/>
              </w:rPr>
            </w:pPr>
            <w:r w:rsidRPr="26FE35C2">
              <w:rPr>
                <w:rFonts w:ascii="Arial" w:eastAsia="Arial" w:hAnsi="Arial" w:cs="Arial"/>
                <w:sz w:val="20"/>
                <w:szCs w:val="20"/>
                <w:lang w:eastAsia="es-CO"/>
              </w:rPr>
              <w:t>Proposición No. 30 de 2014: Por medio de la cual se solicita un informe institucional con respecto al pronunciamiento del Señor Brigadier General Rubén Darío Alzate</w:t>
            </w:r>
          </w:p>
          <w:p w:rsidR="00D86A05" w:rsidRDefault="00D86A05" w:rsidP="00D86A05">
            <w:pPr>
              <w:pStyle w:val="Prrafodelista"/>
              <w:numPr>
                <w:ilvl w:val="0"/>
                <w:numId w:val="157"/>
              </w:numPr>
              <w:spacing w:after="0" w:line="240" w:lineRule="auto"/>
              <w:jc w:val="both"/>
              <w:rPr>
                <w:rFonts w:ascii="Arial" w:eastAsia="Arial" w:hAnsi="Arial" w:cs="Arial"/>
                <w:sz w:val="20"/>
                <w:szCs w:val="20"/>
                <w:lang w:eastAsia="es-CO"/>
              </w:rPr>
            </w:pPr>
            <w:r w:rsidRPr="62C3063B">
              <w:rPr>
                <w:rFonts w:ascii="Arial" w:eastAsia="Arial" w:hAnsi="Arial" w:cs="Arial"/>
                <w:sz w:val="20"/>
                <w:szCs w:val="20"/>
                <w:lang w:eastAsia="es-CO"/>
              </w:rPr>
              <w:t>Proposición No. 03 de 2015: Dirigida al Consejero para el Posconflicto, Derechos Humanos y Seguridad, a la Dirección para la acción integral contra minas antipersonal y a la Procuraduría General de la Nación, para tratar el tema relacionado con el desminado humanitario</w:t>
            </w:r>
          </w:p>
          <w:p w:rsidR="00D86A05" w:rsidRDefault="00D86A05" w:rsidP="00D86A05">
            <w:pPr>
              <w:pStyle w:val="Prrafodelista"/>
              <w:numPr>
                <w:ilvl w:val="0"/>
                <w:numId w:val="157"/>
              </w:numPr>
              <w:spacing w:after="0" w:line="240" w:lineRule="auto"/>
              <w:jc w:val="both"/>
              <w:rPr>
                <w:rFonts w:ascii="Arial" w:eastAsia="Arial" w:hAnsi="Arial" w:cs="Arial"/>
                <w:sz w:val="20"/>
                <w:szCs w:val="20"/>
                <w:lang w:eastAsia="es-CO"/>
              </w:rPr>
            </w:pPr>
            <w:r w:rsidRPr="62C3063B">
              <w:rPr>
                <w:rFonts w:ascii="Arial" w:eastAsia="Arial" w:hAnsi="Arial" w:cs="Arial"/>
                <w:sz w:val="20"/>
                <w:szCs w:val="20"/>
                <w:lang w:eastAsia="es-CO"/>
              </w:rPr>
              <w:t>Proposición No. 06 de 2015: Debate de control político para tratar temas relativos al servicio militar obligatorio. Citado el Ministro de Defensa. Invitados Procuraduría General de la Nación, Contraloría General de la República y Defensoría del Pueblo</w:t>
            </w:r>
          </w:p>
          <w:p w:rsidR="00D86A05" w:rsidRDefault="00D86A05" w:rsidP="00D86A05">
            <w:pPr>
              <w:pStyle w:val="Prrafodelista"/>
              <w:numPr>
                <w:ilvl w:val="0"/>
                <w:numId w:val="157"/>
              </w:numPr>
              <w:spacing w:after="0" w:line="240" w:lineRule="auto"/>
              <w:jc w:val="both"/>
              <w:rPr>
                <w:rFonts w:ascii="Arial" w:eastAsia="Arial" w:hAnsi="Arial" w:cs="Arial"/>
                <w:sz w:val="20"/>
                <w:szCs w:val="20"/>
                <w:lang w:eastAsia="es-CO"/>
              </w:rPr>
            </w:pPr>
            <w:r w:rsidRPr="62C3063B">
              <w:rPr>
                <w:rFonts w:ascii="Arial" w:eastAsia="Arial" w:hAnsi="Arial" w:cs="Arial"/>
                <w:sz w:val="20"/>
                <w:szCs w:val="20"/>
                <w:lang w:eastAsia="es-CO"/>
              </w:rPr>
              <w:lastRenderedPageBreak/>
              <w:t>Proposición No. 07 de 2015: Discutir la situación de los connacionales respecto a la problemática limítrofe con Venezuela</w:t>
            </w:r>
          </w:p>
          <w:p w:rsidR="00D86A05" w:rsidRDefault="00D86A05" w:rsidP="00D86A05">
            <w:pPr>
              <w:pStyle w:val="Prrafodelista"/>
              <w:numPr>
                <w:ilvl w:val="0"/>
                <w:numId w:val="157"/>
              </w:numPr>
              <w:spacing w:after="0" w:line="240" w:lineRule="auto"/>
              <w:jc w:val="both"/>
              <w:rPr>
                <w:rFonts w:ascii="Arial" w:eastAsia="Arial" w:hAnsi="Arial" w:cs="Arial"/>
                <w:sz w:val="20"/>
                <w:szCs w:val="20"/>
                <w:lang w:eastAsia="es-CO"/>
              </w:rPr>
            </w:pPr>
            <w:r w:rsidRPr="62C3063B">
              <w:rPr>
                <w:rFonts w:ascii="Arial" w:eastAsia="Arial" w:hAnsi="Arial" w:cs="Arial"/>
                <w:sz w:val="20"/>
                <w:szCs w:val="20"/>
                <w:lang w:eastAsia="es-CO"/>
              </w:rPr>
              <w:t>Proposición No. 12 de 2015: Para conformación de una Subcomisión de seguimiento a lo que el Gobierno Nacional ha realizado con los municipios de frontera debido a la problemática presentada entre Colombia y Venezuela. Citados los Ministerios de: Trabajo, Comercio, Industria y Turismo, del Interior, Hacienda, Cultura, de Tecnologías de la Información y Comunicaciones entre otros</w:t>
            </w:r>
          </w:p>
          <w:p w:rsidR="00D86A05" w:rsidRDefault="00D86A05" w:rsidP="00D86A05">
            <w:pPr>
              <w:pStyle w:val="Prrafodelista"/>
              <w:numPr>
                <w:ilvl w:val="0"/>
                <w:numId w:val="157"/>
              </w:numPr>
              <w:spacing w:after="0" w:line="240" w:lineRule="auto"/>
              <w:jc w:val="both"/>
              <w:rPr>
                <w:rFonts w:ascii="Arial" w:eastAsia="Arial" w:hAnsi="Arial" w:cs="Arial"/>
                <w:sz w:val="20"/>
                <w:szCs w:val="20"/>
                <w:lang w:eastAsia="es-CO"/>
              </w:rPr>
            </w:pPr>
            <w:r w:rsidRPr="62C3063B">
              <w:rPr>
                <w:rFonts w:ascii="Arial" w:eastAsia="Arial" w:hAnsi="Arial" w:cs="Arial"/>
                <w:sz w:val="20"/>
                <w:szCs w:val="20"/>
                <w:lang w:eastAsia="es-CO"/>
              </w:rPr>
              <w:t>Proposición No. 14 de 2015: Citación a debate de control político al Ministerio de Relaciones Exteriores para explicar los argumentos expuestos por Colombia en las audiencias preliminares realizadas con ocasión de la demanda interpuesta por Nicaragua</w:t>
            </w:r>
          </w:p>
          <w:p w:rsidR="00D86A05" w:rsidRDefault="00D86A05" w:rsidP="00D86A05">
            <w:pPr>
              <w:pStyle w:val="Prrafodelista"/>
              <w:numPr>
                <w:ilvl w:val="0"/>
                <w:numId w:val="157"/>
              </w:numPr>
              <w:spacing w:after="0" w:line="240" w:lineRule="auto"/>
              <w:jc w:val="both"/>
              <w:rPr>
                <w:rFonts w:ascii="Arial" w:eastAsia="Arial" w:hAnsi="Arial" w:cs="Arial"/>
                <w:sz w:val="20"/>
                <w:szCs w:val="20"/>
                <w:lang w:eastAsia="es-CO"/>
              </w:rPr>
            </w:pPr>
            <w:r w:rsidRPr="62C3063B">
              <w:rPr>
                <w:rFonts w:ascii="Arial" w:eastAsia="Arial" w:hAnsi="Arial" w:cs="Arial"/>
                <w:sz w:val="20"/>
                <w:szCs w:val="20"/>
                <w:lang w:eastAsia="es-CO"/>
              </w:rPr>
              <w:t>Proposición No. 40 de 2015: Citación a debate de control político al Ministerio de Comercio, Industria y Turismo sobre los resultados alcanzados por los TLC vigentes en Colombia</w:t>
            </w:r>
          </w:p>
          <w:p w:rsidR="00D86A05" w:rsidRDefault="00D86A05" w:rsidP="00D86A05">
            <w:pPr>
              <w:pStyle w:val="Prrafodelista"/>
              <w:numPr>
                <w:ilvl w:val="0"/>
                <w:numId w:val="157"/>
              </w:numPr>
              <w:spacing w:after="0" w:line="240" w:lineRule="auto"/>
              <w:jc w:val="both"/>
              <w:rPr>
                <w:rFonts w:ascii="Arial" w:eastAsia="Arial" w:hAnsi="Arial" w:cs="Arial"/>
                <w:sz w:val="20"/>
                <w:szCs w:val="20"/>
                <w:lang w:eastAsia="es-CO"/>
              </w:rPr>
            </w:pPr>
            <w:r w:rsidRPr="62C3063B">
              <w:rPr>
                <w:rFonts w:ascii="Arial" w:eastAsia="Arial" w:hAnsi="Arial" w:cs="Arial"/>
                <w:sz w:val="20"/>
                <w:szCs w:val="20"/>
                <w:lang w:eastAsia="es-CO"/>
              </w:rPr>
              <w:t>Proposición No. 42 de 2015: Citación al Ministerio de Cultura y al de Relaciones Exteriores para que expliquen antecedentes de la sentencia, su decisión por sentencia del 05 de julio de 2007</w:t>
            </w:r>
          </w:p>
          <w:p w:rsidR="00D86A05" w:rsidRDefault="00D86A05" w:rsidP="00D86A05">
            <w:pPr>
              <w:pStyle w:val="Prrafodelista"/>
              <w:numPr>
                <w:ilvl w:val="0"/>
                <w:numId w:val="157"/>
              </w:numPr>
              <w:spacing w:after="0" w:line="240" w:lineRule="auto"/>
              <w:jc w:val="both"/>
              <w:rPr>
                <w:rFonts w:ascii="Arial" w:eastAsia="Arial" w:hAnsi="Arial" w:cs="Arial"/>
                <w:sz w:val="20"/>
                <w:szCs w:val="20"/>
                <w:lang w:eastAsia="es-CO"/>
              </w:rPr>
            </w:pPr>
            <w:r w:rsidRPr="62C3063B">
              <w:rPr>
                <w:rFonts w:ascii="Arial" w:eastAsia="Arial" w:hAnsi="Arial" w:cs="Arial"/>
                <w:sz w:val="20"/>
                <w:szCs w:val="20"/>
                <w:lang w:eastAsia="es-CO"/>
              </w:rPr>
              <w:t>Proposición No. 18 de 2016: Debate de control político al Ministerio de Comercio, Industria y Turismo y al de Defensa, para buscar soluciones a la problemática que se presenta en temas de desarrollo económico para la industria, el turismo y la pequeña y mediana empresa en el departamento de Santander</w:t>
            </w:r>
          </w:p>
          <w:p w:rsidR="00D86A05" w:rsidRDefault="00D86A05" w:rsidP="00D86A05">
            <w:pPr>
              <w:pStyle w:val="Prrafodelista"/>
              <w:numPr>
                <w:ilvl w:val="0"/>
                <w:numId w:val="157"/>
              </w:numPr>
              <w:spacing w:after="0" w:line="240" w:lineRule="auto"/>
              <w:jc w:val="both"/>
              <w:rPr>
                <w:rFonts w:ascii="Arial" w:eastAsia="Arial" w:hAnsi="Arial" w:cs="Arial"/>
                <w:sz w:val="20"/>
                <w:szCs w:val="20"/>
                <w:lang w:eastAsia="es-CO"/>
              </w:rPr>
            </w:pPr>
            <w:r w:rsidRPr="62C3063B">
              <w:rPr>
                <w:rFonts w:ascii="Arial" w:eastAsia="Arial" w:hAnsi="Arial" w:cs="Arial"/>
                <w:sz w:val="20"/>
                <w:szCs w:val="20"/>
                <w:lang w:eastAsia="es-CO"/>
              </w:rPr>
              <w:t>Proposición No. 28 de 2016: Con la cual se le hace reconocimiento a los Oficiales Comandantes de las Fuerzas Militares de Policía Nacional</w:t>
            </w:r>
          </w:p>
          <w:p w:rsidR="00D86A05" w:rsidRDefault="00D86A05" w:rsidP="00D86A05">
            <w:pPr>
              <w:pStyle w:val="Prrafodelista"/>
              <w:numPr>
                <w:ilvl w:val="0"/>
                <w:numId w:val="157"/>
              </w:numPr>
              <w:spacing w:after="0" w:line="240" w:lineRule="auto"/>
              <w:jc w:val="both"/>
              <w:rPr>
                <w:rFonts w:ascii="Arial" w:eastAsia="Arial" w:hAnsi="Arial" w:cs="Arial"/>
                <w:sz w:val="20"/>
                <w:szCs w:val="20"/>
                <w:lang w:eastAsia="es-CO"/>
              </w:rPr>
            </w:pPr>
            <w:r w:rsidRPr="62C3063B">
              <w:rPr>
                <w:rFonts w:ascii="Arial" w:eastAsia="Arial" w:hAnsi="Arial" w:cs="Arial"/>
                <w:sz w:val="20"/>
                <w:szCs w:val="20"/>
                <w:lang w:eastAsia="es-CO"/>
              </w:rPr>
              <w:t>Proposición No. 32 de 2016: Citación al Ministro de Defensa, al Ministro de Hacienda y al Ministro de Trabajo para debatir sobre el Proyecto de Ley 101/15 Cámara que Reforma la Ley de Reclutamiento.</w:t>
            </w:r>
          </w:p>
          <w:p w:rsidR="00D86A05" w:rsidRDefault="00D86A05" w:rsidP="00D86A05">
            <w:pPr>
              <w:spacing w:after="0" w:line="240" w:lineRule="auto"/>
              <w:jc w:val="both"/>
              <w:rPr>
                <w:rFonts w:ascii="Arial" w:eastAsia="Arial" w:hAnsi="Arial" w:cs="Arial"/>
                <w:sz w:val="20"/>
                <w:szCs w:val="20"/>
                <w:lang w:eastAsia="es-CO"/>
              </w:rPr>
            </w:pPr>
          </w:p>
          <w:p w:rsidR="00D86A05" w:rsidRDefault="00D86A05" w:rsidP="00D86A05">
            <w:pPr>
              <w:spacing w:after="0" w:line="240" w:lineRule="auto"/>
              <w:jc w:val="right"/>
              <w:rPr>
                <w:rFonts w:ascii="Arial" w:eastAsia="Arial" w:hAnsi="Arial" w:cs="Arial"/>
                <w:b/>
                <w:bCs/>
                <w:sz w:val="20"/>
                <w:szCs w:val="20"/>
                <w:lang w:eastAsia="es-CO"/>
              </w:rPr>
            </w:pPr>
            <w:r w:rsidRPr="62C3063B">
              <w:rPr>
                <w:rFonts w:ascii="Arial" w:eastAsia="Arial" w:hAnsi="Arial" w:cs="Arial"/>
                <w:b/>
                <w:bCs/>
                <w:sz w:val="20"/>
                <w:szCs w:val="20"/>
                <w:lang w:eastAsia="es-CO"/>
              </w:rPr>
              <w:t>TOTAL: 19</w:t>
            </w:r>
          </w:p>
          <w:p w:rsidR="00D86A05" w:rsidRDefault="00D86A05" w:rsidP="00D86A05">
            <w:pPr>
              <w:spacing w:after="0" w:line="240" w:lineRule="auto"/>
              <w:ind w:left="360"/>
              <w:jc w:val="both"/>
              <w:rPr>
                <w:rFonts w:ascii="Arial" w:eastAsia="Arial" w:hAnsi="Arial" w:cs="Arial"/>
                <w:sz w:val="20"/>
                <w:szCs w:val="20"/>
                <w:lang w:eastAsia="es-CO"/>
              </w:rPr>
            </w:pPr>
          </w:p>
          <w:p w:rsidR="00D86A05" w:rsidRDefault="00D86A05" w:rsidP="00D86A05">
            <w:pPr>
              <w:spacing w:after="0" w:line="240" w:lineRule="auto"/>
              <w:jc w:val="center"/>
              <w:rPr>
                <w:rFonts w:ascii="Arial" w:eastAsia="Arial" w:hAnsi="Arial" w:cs="Arial"/>
                <w:b/>
                <w:bCs/>
                <w:sz w:val="20"/>
                <w:szCs w:val="20"/>
                <w:lang w:eastAsia="es-CO"/>
              </w:rPr>
            </w:pPr>
            <w:r w:rsidRPr="62C3063B">
              <w:rPr>
                <w:rFonts w:ascii="Arial" w:eastAsia="Arial" w:hAnsi="Arial" w:cs="Arial"/>
                <w:b/>
                <w:bCs/>
                <w:sz w:val="20"/>
                <w:szCs w:val="20"/>
                <w:lang w:eastAsia="es-CO"/>
              </w:rPr>
              <w:t xml:space="preserve">PROPOSICIONES PRESENTADAS A LA PLENARIA DE LA HONORABLE CÁMARA DE REPRESENTANTES </w:t>
            </w:r>
          </w:p>
          <w:p w:rsidR="00D86A05" w:rsidRDefault="00D86A05" w:rsidP="00D86A05">
            <w:pPr>
              <w:spacing w:after="0" w:line="240" w:lineRule="auto"/>
              <w:jc w:val="center"/>
              <w:rPr>
                <w:rFonts w:ascii="Arial" w:eastAsia="Arial" w:hAnsi="Arial" w:cs="Arial"/>
                <w:b/>
                <w:bCs/>
                <w:sz w:val="20"/>
                <w:szCs w:val="20"/>
                <w:lang w:eastAsia="es-CO"/>
              </w:rPr>
            </w:pPr>
          </w:p>
          <w:p w:rsidR="00D86A05" w:rsidRDefault="00D86A05" w:rsidP="00D86A05">
            <w:pPr>
              <w:pStyle w:val="Prrafodelista"/>
              <w:numPr>
                <w:ilvl w:val="0"/>
                <w:numId w:val="156"/>
              </w:numPr>
              <w:spacing w:after="0" w:line="240" w:lineRule="auto"/>
              <w:jc w:val="both"/>
              <w:rPr>
                <w:rFonts w:ascii="Arial" w:eastAsia="Arial" w:hAnsi="Arial" w:cs="Arial"/>
                <w:sz w:val="20"/>
                <w:szCs w:val="20"/>
                <w:lang w:eastAsia="es-CO"/>
              </w:rPr>
            </w:pPr>
            <w:r w:rsidRPr="62C3063B">
              <w:rPr>
                <w:rFonts w:ascii="Arial" w:eastAsia="Arial" w:hAnsi="Arial" w:cs="Arial"/>
                <w:sz w:val="20"/>
                <w:szCs w:val="20"/>
                <w:lang w:eastAsia="es-CO"/>
              </w:rPr>
              <w:t>Proposiciones varias al Proyecto de Ley 131/14 Cámara que decreta el Presupuesto del Sistema General de Regalías para el bienio de 01 de enero de 2015 al 31 de diciembre de 2016</w:t>
            </w:r>
          </w:p>
          <w:p w:rsidR="00D86A05" w:rsidRDefault="00D86A05" w:rsidP="00D86A05">
            <w:pPr>
              <w:pStyle w:val="Prrafodelista"/>
              <w:numPr>
                <w:ilvl w:val="0"/>
                <w:numId w:val="156"/>
              </w:numPr>
              <w:spacing w:after="0" w:line="240" w:lineRule="auto"/>
              <w:jc w:val="both"/>
              <w:rPr>
                <w:rFonts w:ascii="Arial" w:eastAsia="Arial" w:hAnsi="Arial" w:cs="Arial"/>
                <w:sz w:val="20"/>
                <w:szCs w:val="20"/>
                <w:lang w:eastAsia="es-CO"/>
              </w:rPr>
            </w:pPr>
            <w:r w:rsidRPr="62C3063B">
              <w:rPr>
                <w:rFonts w:ascii="Arial" w:eastAsia="Arial" w:hAnsi="Arial" w:cs="Arial"/>
                <w:sz w:val="20"/>
                <w:szCs w:val="20"/>
                <w:lang w:eastAsia="es-CO"/>
              </w:rPr>
              <w:t>Proposiciones varias al Proyecto de Ley 153/14 Cámara por medio de la cual se adopta una reforma de equilibrio de poderes y reajuste institucional</w:t>
            </w:r>
          </w:p>
          <w:p w:rsidR="00D86A05" w:rsidRDefault="00D86A05" w:rsidP="00D86A05">
            <w:pPr>
              <w:pStyle w:val="Prrafodelista"/>
              <w:numPr>
                <w:ilvl w:val="0"/>
                <w:numId w:val="156"/>
              </w:numPr>
              <w:spacing w:after="0" w:line="240" w:lineRule="auto"/>
              <w:jc w:val="both"/>
              <w:rPr>
                <w:rFonts w:ascii="Arial" w:eastAsia="Arial" w:hAnsi="Arial" w:cs="Arial"/>
                <w:sz w:val="20"/>
                <w:szCs w:val="20"/>
                <w:lang w:eastAsia="es-CO"/>
              </w:rPr>
            </w:pPr>
            <w:r w:rsidRPr="62C3063B">
              <w:rPr>
                <w:rFonts w:ascii="Arial" w:eastAsia="Arial" w:hAnsi="Arial" w:cs="Arial"/>
                <w:sz w:val="20"/>
                <w:szCs w:val="20"/>
                <w:lang w:eastAsia="es-CO"/>
              </w:rPr>
              <w:t>Proposición al proyecto de Ley 198/16 por medio de la cual se modifica el artículo 8 de la Ley 418 e 1997</w:t>
            </w:r>
          </w:p>
          <w:p w:rsidR="00D86A05" w:rsidRDefault="00D86A05" w:rsidP="00D86A05">
            <w:pPr>
              <w:pStyle w:val="Prrafodelista"/>
              <w:numPr>
                <w:ilvl w:val="0"/>
                <w:numId w:val="156"/>
              </w:numPr>
              <w:spacing w:after="0" w:line="240" w:lineRule="auto"/>
              <w:jc w:val="both"/>
              <w:rPr>
                <w:rFonts w:ascii="Arial" w:eastAsia="Arial" w:hAnsi="Arial" w:cs="Arial"/>
                <w:sz w:val="20"/>
                <w:szCs w:val="20"/>
                <w:lang w:eastAsia="es-CO"/>
              </w:rPr>
            </w:pPr>
            <w:r w:rsidRPr="62C3063B">
              <w:rPr>
                <w:rFonts w:ascii="Arial" w:eastAsia="Arial" w:hAnsi="Arial" w:cs="Arial"/>
                <w:sz w:val="20"/>
                <w:szCs w:val="20"/>
                <w:lang w:eastAsia="es-CO"/>
              </w:rPr>
              <w:t>Proposición al Proyecto de Ley 062/15 que reduce del 12 % al 4 % el aporte que los pensionados deben realizar al régimen contributivo de salud</w:t>
            </w:r>
          </w:p>
          <w:p w:rsidR="00D86A05" w:rsidRDefault="00D86A05" w:rsidP="00D86A05">
            <w:pPr>
              <w:pStyle w:val="Prrafodelista"/>
              <w:numPr>
                <w:ilvl w:val="0"/>
                <w:numId w:val="156"/>
              </w:numPr>
              <w:spacing w:after="0" w:line="240" w:lineRule="auto"/>
              <w:jc w:val="both"/>
              <w:rPr>
                <w:rFonts w:ascii="Arial" w:eastAsia="Arial" w:hAnsi="Arial" w:cs="Arial"/>
                <w:color w:val="000000" w:themeColor="text1"/>
                <w:sz w:val="20"/>
                <w:szCs w:val="20"/>
                <w:lang w:eastAsia="es-CO"/>
              </w:rPr>
            </w:pPr>
            <w:r w:rsidRPr="62C3063B">
              <w:rPr>
                <w:rFonts w:ascii="Arial" w:eastAsia="Arial" w:hAnsi="Arial" w:cs="Arial"/>
                <w:sz w:val="20"/>
                <w:szCs w:val="20"/>
                <w:lang w:eastAsia="es-CO"/>
              </w:rPr>
              <w:t>Proposiciones varias al Proyecto de Ley 256 de 2016 al</w:t>
            </w:r>
            <w:r w:rsidRPr="62C3063B">
              <w:rPr>
                <w:rFonts w:ascii="Arial" w:eastAsia="Arial" w:hAnsi="Arial" w:cs="Arial"/>
                <w:color w:val="FF0000"/>
                <w:sz w:val="20"/>
                <w:szCs w:val="20"/>
                <w:lang w:eastAsia="es-CO"/>
              </w:rPr>
              <w:t xml:space="preserve"> </w:t>
            </w:r>
            <w:r w:rsidRPr="62C3063B">
              <w:rPr>
                <w:rFonts w:ascii="Arial" w:eastAsia="Arial" w:hAnsi="Arial" w:cs="Arial"/>
                <w:sz w:val="20"/>
                <w:szCs w:val="20"/>
                <w:lang w:eastAsia="es-CO"/>
              </w:rPr>
              <w:t>Código de Policía</w:t>
            </w:r>
          </w:p>
          <w:p w:rsidR="00D86A05" w:rsidRDefault="00D86A05" w:rsidP="00D86A05">
            <w:pPr>
              <w:pStyle w:val="Prrafodelista"/>
              <w:numPr>
                <w:ilvl w:val="0"/>
                <w:numId w:val="156"/>
              </w:numPr>
              <w:spacing w:after="0" w:line="240" w:lineRule="auto"/>
              <w:jc w:val="both"/>
              <w:rPr>
                <w:rFonts w:ascii="Arial" w:eastAsia="Arial" w:hAnsi="Arial" w:cs="Arial"/>
                <w:sz w:val="20"/>
                <w:szCs w:val="20"/>
                <w:lang w:eastAsia="es-CO"/>
              </w:rPr>
            </w:pPr>
            <w:r w:rsidRPr="62C3063B">
              <w:rPr>
                <w:rFonts w:ascii="Arial" w:eastAsia="Arial" w:hAnsi="Arial" w:cs="Arial"/>
                <w:sz w:val="20"/>
                <w:szCs w:val="20"/>
                <w:lang w:eastAsia="es-CO"/>
              </w:rPr>
              <w:t>Proposición al Proyecto de Ley 113/15 que establece el cobro por retiros de dinero en los cajeros automáticos</w:t>
            </w:r>
          </w:p>
          <w:p w:rsidR="00D86A05" w:rsidRDefault="00D86A05" w:rsidP="00D86A05">
            <w:pPr>
              <w:pStyle w:val="Prrafodelista"/>
              <w:numPr>
                <w:ilvl w:val="0"/>
                <w:numId w:val="156"/>
              </w:numPr>
              <w:spacing w:after="0" w:line="240" w:lineRule="auto"/>
              <w:jc w:val="both"/>
              <w:rPr>
                <w:rFonts w:ascii="Arial" w:eastAsia="Arial" w:hAnsi="Arial" w:cs="Arial"/>
                <w:sz w:val="20"/>
                <w:szCs w:val="20"/>
                <w:lang w:eastAsia="es-CO"/>
              </w:rPr>
            </w:pPr>
            <w:r w:rsidRPr="62C3063B">
              <w:rPr>
                <w:rFonts w:ascii="Arial" w:eastAsia="Arial" w:hAnsi="Arial" w:cs="Arial"/>
                <w:sz w:val="20"/>
                <w:szCs w:val="20"/>
                <w:lang w:eastAsia="es-CO"/>
              </w:rPr>
              <w:t>Proposiciones varias al Proyecto de Ley 193/16 referente a los bienes sobre los que se declare la extinción de dominio</w:t>
            </w:r>
          </w:p>
          <w:p w:rsidR="00D86A05" w:rsidRDefault="00D86A05" w:rsidP="00D86A05">
            <w:pPr>
              <w:pStyle w:val="Prrafodelista"/>
              <w:numPr>
                <w:ilvl w:val="0"/>
                <w:numId w:val="156"/>
              </w:numPr>
              <w:spacing w:after="0" w:line="240" w:lineRule="auto"/>
              <w:rPr>
                <w:rFonts w:ascii="Arial" w:eastAsia="Arial" w:hAnsi="Arial" w:cs="Arial"/>
                <w:sz w:val="20"/>
                <w:szCs w:val="20"/>
                <w:lang w:eastAsia="es-CO"/>
              </w:rPr>
            </w:pPr>
            <w:r w:rsidRPr="62C3063B">
              <w:rPr>
                <w:rFonts w:ascii="Arial" w:eastAsia="Arial" w:hAnsi="Arial" w:cs="Arial"/>
                <w:sz w:val="20"/>
                <w:szCs w:val="20"/>
                <w:lang w:eastAsia="es-CO"/>
              </w:rPr>
              <w:t>Proposición al Proyecto de Ley Estatutaria 006/17 Cámara que prevé los mecanismos de protección de los derechos de la oposición</w:t>
            </w:r>
          </w:p>
          <w:p w:rsidR="00D86A05" w:rsidRDefault="00D86A05" w:rsidP="00D86A05">
            <w:pPr>
              <w:pStyle w:val="Prrafodelista"/>
              <w:numPr>
                <w:ilvl w:val="0"/>
                <w:numId w:val="156"/>
              </w:numPr>
              <w:spacing w:after="0" w:line="240" w:lineRule="auto"/>
              <w:jc w:val="both"/>
              <w:rPr>
                <w:rFonts w:ascii="Arial" w:eastAsia="Arial" w:hAnsi="Arial" w:cs="Arial"/>
                <w:sz w:val="20"/>
                <w:szCs w:val="20"/>
                <w:lang w:eastAsia="es-CO"/>
              </w:rPr>
            </w:pPr>
            <w:r w:rsidRPr="62C3063B">
              <w:rPr>
                <w:rFonts w:ascii="Arial" w:eastAsia="Arial" w:hAnsi="Arial" w:cs="Arial"/>
                <w:sz w:val="20"/>
                <w:szCs w:val="20"/>
                <w:lang w:eastAsia="es-CO"/>
              </w:rPr>
              <w:t>Proposición al Proyecto de Ley 072/15 que establece el derecho que tendrían algunos miembros de la Fiscalía General a recibir una prima especial de riesgo</w:t>
            </w:r>
          </w:p>
          <w:p w:rsidR="00D86A05" w:rsidRDefault="00D86A05" w:rsidP="00D86A05">
            <w:pPr>
              <w:pStyle w:val="Prrafodelista"/>
              <w:numPr>
                <w:ilvl w:val="0"/>
                <w:numId w:val="156"/>
              </w:numPr>
              <w:spacing w:after="0" w:line="240" w:lineRule="auto"/>
              <w:jc w:val="both"/>
              <w:rPr>
                <w:rFonts w:ascii="Arial" w:eastAsia="Arial" w:hAnsi="Arial" w:cs="Arial"/>
                <w:sz w:val="20"/>
                <w:szCs w:val="20"/>
                <w:lang w:eastAsia="es-CO"/>
              </w:rPr>
            </w:pPr>
            <w:r w:rsidRPr="62C3063B">
              <w:rPr>
                <w:rFonts w:ascii="Arial" w:eastAsia="Arial" w:hAnsi="Arial" w:cs="Arial"/>
                <w:sz w:val="20"/>
                <w:szCs w:val="20"/>
                <w:lang w:eastAsia="es-CO"/>
              </w:rPr>
              <w:t>Proposiciones varias al Proyecto de Acto Legislativo 010/17 que adiciona el artículo 361 de la Constitución Política (Sistema General de Regalías y su implementación)</w:t>
            </w:r>
          </w:p>
          <w:p w:rsidR="00D86A05" w:rsidRDefault="00D86A05" w:rsidP="00D86A05">
            <w:pPr>
              <w:pStyle w:val="Prrafodelista"/>
              <w:numPr>
                <w:ilvl w:val="0"/>
                <w:numId w:val="156"/>
              </w:numPr>
              <w:spacing w:after="0" w:line="240" w:lineRule="auto"/>
              <w:jc w:val="both"/>
              <w:rPr>
                <w:rFonts w:ascii="Arial" w:eastAsia="Arial" w:hAnsi="Arial" w:cs="Arial"/>
                <w:sz w:val="20"/>
                <w:szCs w:val="20"/>
                <w:lang w:eastAsia="es-CO"/>
              </w:rPr>
            </w:pPr>
            <w:r w:rsidRPr="62C3063B">
              <w:rPr>
                <w:rFonts w:ascii="Arial" w:eastAsia="Arial" w:hAnsi="Arial" w:cs="Arial"/>
                <w:sz w:val="20"/>
                <w:szCs w:val="20"/>
                <w:lang w:eastAsia="es-CO"/>
              </w:rPr>
              <w:lastRenderedPageBreak/>
              <w:t>Proposiciones varias al Proyecto de Ley 243/17 Cámara que efectúa unas modificaciones al Presupuesto General de la Nación para la vigencia fiscal del 2017 (adición presupuestal)</w:t>
            </w:r>
          </w:p>
          <w:p w:rsidR="00D86A05" w:rsidRDefault="00D86A05" w:rsidP="00D86A05">
            <w:pPr>
              <w:pStyle w:val="Prrafodelista"/>
              <w:numPr>
                <w:ilvl w:val="0"/>
                <w:numId w:val="156"/>
              </w:numPr>
              <w:spacing w:after="0" w:line="240" w:lineRule="auto"/>
              <w:jc w:val="both"/>
              <w:rPr>
                <w:rFonts w:ascii="Arial" w:eastAsia="Arial" w:hAnsi="Arial" w:cs="Arial"/>
                <w:sz w:val="20"/>
                <w:szCs w:val="20"/>
                <w:lang w:eastAsia="es-CO"/>
              </w:rPr>
            </w:pPr>
            <w:r w:rsidRPr="62C3063B">
              <w:rPr>
                <w:rFonts w:ascii="Arial" w:eastAsia="Arial" w:hAnsi="Arial" w:cs="Arial"/>
                <w:sz w:val="20"/>
                <w:szCs w:val="20"/>
                <w:lang w:eastAsia="es-CO"/>
              </w:rPr>
              <w:t>Proposición al Proyecto de Acto Legislativo 012/17 Por medio de la cual se adopta una reforma política y electoral que permita la apertura democrática para la construcción de una paz estable y duradera</w:t>
            </w:r>
          </w:p>
          <w:p w:rsidR="00D86A05" w:rsidRDefault="00D86A05" w:rsidP="00D86A05">
            <w:pPr>
              <w:pStyle w:val="Prrafodelista"/>
              <w:numPr>
                <w:ilvl w:val="0"/>
                <w:numId w:val="156"/>
              </w:numPr>
              <w:spacing w:after="0" w:line="240" w:lineRule="auto"/>
              <w:jc w:val="both"/>
              <w:rPr>
                <w:rFonts w:ascii="Arial" w:eastAsia="Arial" w:hAnsi="Arial" w:cs="Arial"/>
                <w:sz w:val="20"/>
                <w:szCs w:val="20"/>
                <w:lang w:eastAsia="es-CO"/>
              </w:rPr>
            </w:pPr>
            <w:r w:rsidRPr="62C3063B">
              <w:rPr>
                <w:rFonts w:ascii="Arial" w:eastAsia="Arial" w:hAnsi="Arial" w:cs="Arial"/>
                <w:sz w:val="20"/>
                <w:szCs w:val="20"/>
                <w:lang w:eastAsia="es-CO"/>
              </w:rPr>
              <w:t>Proposiciones varias al Proyecto de Acto Legislativo 017/17 Cámara por medio del cual se crean 16 circunscripciones transitorias especiales de paz para la Cámara de Representantes en los periodos 2018-2022 y 2022-2026</w:t>
            </w:r>
          </w:p>
          <w:p w:rsidR="00D86A05" w:rsidRDefault="00D86A05" w:rsidP="00D86A05">
            <w:pPr>
              <w:pStyle w:val="Prrafodelista"/>
              <w:numPr>
                <w:ilvl w:val="0"/>
                <w:numId w:val="156"/>
              </w:numPr>
              <w:spacing w:after="0" w:line="240" w:lineRule="auto"/>
              <w:rPr>
                <w:rFonts w:ascii="Arial" w:eastAsia="Arial" w:hAnsi="Arial" w:cs="Arial"/>
                <w:sz w:val="20"/>
                <w:szCs w:val="20"/>
                <w:lang w:eastAsia="es-CO"/>
              </w:rPr>
            </w:pPr>
            <w:r w:rsidRPr="62C3063B">
              <w:rPr>
                <w:rFonts w:ascii="Arial" w:eastAsia="Arial" w:hAnsi="Arial" w:cs="Arial"/>
                <w:sz w:val="20"/>
                <w:szCs w:val="20"/>
                <w:lang w:eastAsia="es-CO"/>
              </w:rPr>
              <w:t>Proposiciones varias al Proyecto de Ley 008/17 Cámara por medio de la cual se crea el Sistema de Innovación Agropecuaria</w:t>
            </w:r>
          </w:p>
          <w:p w:rsidR="00D86A05" w:rsidRDefault="00D86A05" w:rsidP="00D86A05">
            <w:pPr>
              <w:pStyle w:val="Prrafodelista"/>
              <w:numPr>
                <w:ilvl w:val="0"/>
                <w:numId w:val="156"/>
              </w:numPr>
              <w:spacing w:after="0" w:line="240" w:lineRule="auto"/>
              <w:rPr>
                <w:rFonts w:ascii="Arial" w:eastAsia="Arial" w:hAnsi="Arial" w:cs="Arial"/>
                <w:sz w:val="20"/>
                <w:szCs w:val="20"/>
                <w:lang w:eastAsia="es-CO"/>
              </w:rPr>
            </w:pPr>
            <w:r w:rsidRPr="62C3063B">
              <w:rPr>
                <w:rFonts w:ascii="Arial" w:eastAsia="Arial" w:hAnsi="Arial" w:cs="Arial"/>
                <w:sz w:val="20"/>
                <w:szCs w:val="20"/>
                <w:lang w:eastAsia="es-CO"/>
              </w:rPr>
              <w:t>Proposición al Proyecto de Ley Estatutaria 016/17 Cámara referente a la Administración de justicia en la jurisdicción especial para la paz</w:t>
            </w:r>
          </w:p>
          <w:p w:rsidR="00D86A05" w:rsidRDefault="00D86A05" w:rsidP="00D86A05">
            <w:pPr>
              <w:pStyle w:val="Prrafodelista"/>
              <w:numPr>
                <w:ilvl w:val="0"/>
                <w:numId w:val="156"/>
              </w:numPr>
              <w:spacing w:after="0" w:line="240" w:lineRule="auto"/>
              <w:rPr>
                <w:rFonts w:ascii="Arial" w:eastAsia="Arial" w:hAnsi="Arial" w:cs="Arial"/>
                <w:sz w:val="20"/>
                <w:szCs w:val="20"/>
                <w:lang w:eastAsia="es-CO"/>
              </w:rPr>
            </w:pPr>
            <w:r w:rsidRPr="26FE35C2">
              <w:rPr>
                <w:rFonts w:ascii="Arial" w:eastAsia="Arial" w:hAnsi="Arial" w:cs="Arial"/>
                <w:sz w:val="20"/>
                <w:szCs w:val="20"/>
                <w:lang w:eastAsia="es-CO"/>
              </w:rPr>
              <w:t>Proposiciones varias al Proyecto de Ley 121/16 Cámara por medio de la cual se modifican algunos artículos del Decreto 1791 de 2000 en materia de carrera administrativa de la Policía Nacional.</w:t>
            </w:r>
          </w:p>
          <w:p w:rsidR="00D86A05" w:rsidRDefault="00D86A05" w:rsidP="00D86A05">
            <w:pPr>
              <w:pStyle w:val="Prrafodelista"/>
              <w:numPr>
                <w:ilvl w:val="0"/>
                <w:numId w:val="156"/>
              </w:numPr>
              <w:spacing w:after="0" w:line="240" w:lineRule="auto"/>
              <w:rPr>
                <w:rFonts w:ascii="Arial" w:eastAsia="Arial" w:hAnsi="Arial" w:cs="Arial"/>
                <w:sz w:val="20"/>
                <w:szCs w:val="20"/>
                <w:lang w:eastAsia="es-CO"/>
              </w:rPr>
            </w:pPr>
            <w:r w:rsidRPr="26FE35C2">
              <w:rPr>
                <w:rFonts w:ascii="Arial" w:eastAsia="Arial" w:hAnsi="Arial" w:cs="Arial"/>
                <w:sz w:val="20"/>
                <w:szCs w:val="20"/>
                <w:lang w:eastAsia="es-CO"/>
              </w:rPr>
              <w:t>Proposición debate de TLC se expuso todos los TLC suscritos y buscamos que el Gobierno Nacional haga seguimiento para revisar su implementación y beneficios para el país.</w:t>
            </w:r>
          </w:p>
          <w:p w:rsidR="00D86A05" w:rsidRDefault="00D86A05" w:rsidP="00D86A05">
            <w:pPr>
              <w:spacing w:after="0" w:line="240" w:lineRule="auto"/>
              <w:rPr>
                <w:rFonts w:ascii="Arial" w:eastAsia="Arial" w:hAnsi="Arial" w:cs="Arial"/>
                <w:sz w:val="20"/>
                <w:szCs w:val="20"/>
                <w:lang w:eastAsia="es-CO"/>
              </w:rPr>
            </w:pPr>
          </w:p>
          <w:p w:rsidR="00D86A05" w:rsidRDefault="00D86A05" w:rsidP="00D86A05">
            <w:pPr>
              <w:spacing w:after="0" w:line="240" w:lineRule="auto"/>
              <w:jc w:val="right"/>
              <w:rPr>
                <w:rFonts w:ascii="Arial" w:eastAsia="Arial" w:hAnsi="Arial" w:cs="Arial"/>
                <w:b/>
                <w:bCs/>
                <w:sz w:val="20"/>
                <w:szCs w:val="20"/>
                <w:lang w:eastAsia="es-CO"/>
              </w:rPr>
            </w:pPr>
            <w:r w:rsidRPr="26FE35C2">
              <w:rPr>
                <w:rFonts w:ascii="Arial" w:eastAsia="Arial" w:hAnsi="Arial" w:cs="Arial"/>
                <w:b/>
                <w:bCs/>
                <w:sz w:val="20"/>
                <w:szCs w:val="20"/>
                <w:lang w:eastAsia="es-CO"/>
              </w:rPr>
              <w:t>TOTAL: 17</w:t>
            </w:r>
          </w:p>
          <w:p w:rsidR="00D86A05" w:rsidRDefault="00D86A05" w:rsidP="00D86A05">
            <w:pPr>
              <w:spacing w:after="0" w:line="240" w:lineRule="auto"/>
              <w:rPr>
                <w:rFonts w:ascii="Arial" w:eastAsia="Arial" w:hAnsi="Arial" w:cs="Arial"/>
                <w:sz w:val="20"/>
                <w:szCs w:val="20"/>
                <w:lang w:eastAsia="es-CO"/>
              </w:rPr>
            </w:pPr>
          </w:p>
          <w:p w:rsidR="00D86A05" w:rsidRPr="004E52E8" w:rsidRDefault="00D86A05" w:rsidP="00D86A05">
            <w:pPr>
              <w:spacing w:after="0" w:line="240" w:lineRule="auto"/>
              <w:rPr>
                <w:rFonts w:ascii="Arial" w:eastAsia="Arial" w:hAnsi="Arial" w:cs="Arial"/>
                <w:sz w:val="20"/>
                <w:szCs w:val="20"/>
                <w:lang w:eastAsia="es-CO"/>
              </w:rPr>
            </w:pPr>
            <w:r w:rsidRPr="62C3063B">
              <w:rPr>
                <w:rFonts w:ascii="Arial" w:eastAsia="Arial" w:hAnsi="Arial" w:cs="Arial"/>
                <w:sz w:val="20"/>
                <w:szCs w:val="20"/>
                <w:lang w:eastAsia="es-CO"/>
              </w:rPr>
              <w:t>*En caso de haber hecho públicas sus proposiciones puede incluir en enlace a la ubicación de los mismos, (reflejando el radicado de dicha proposición.)</w:t>
            </w:r>
          </w:p>
        </w:tc>
      </w:tr>
      <w:tr w:rsidR="00D86A05" w:rsidRPr="004E52E8" w:rsidTr="00D86A05">
        <w:trPr>
          <w:trHeight w:val="315"/>
        </w:trPr>
        <w:tc>
          <w:tcPr>
            <w:tcW w:w="8997" w:type="dxa"/>
            <w:gridSpan w:val="7"/>
            <w:tcBorders>
              <w:top w:val="single" w:sz="6" w:space="0" w:color="CCCCCC"/>
              <w:left w:val="single" w:sz="6" w:space="0" w:color="000000" w:themeColor="text1"/>
              <w:bottom w:val="single" w:sz="6" w:space="0" w:color="000000" w:themeColor="text1"/>
              <w:right w:val="single" w:sz="6" w:space="0" w:color="000000" w:themeColor="text1"/>
            </w:tcBorders>
            <w:tcMar>
              <w:top w:w="30" w:type="dxa"/>
              <w:left w:w="45" w:type="dxa"/>
              <w:bottom w:w="30" w:type="dxa"/>
              <w:right w:w="45" w:type="dxa"/>
            </w:tcMar>
            <w:vAlign w:val="center"/>
            <w:hideMark/>
          </w:tcPr>
          <w:p w:rsidR="00D86A05" w:rsidRPr="004E52E8" w:rsidRDefault="00D86A05" w:rsidP="00D86A05">
            <w:pPr>
              <w:spacing w:after="0" w:line="240" w:lineRule="auto"/>
              <w:jc w:val="both"/>
              <w:rPr>
                <w:rFonts w:ascii="Arial" w:eastAsia="Arial" w:hAnsi="Arial" w:cs="Arial"/>
                <w:sz w:val="20"/>
                <w:szCs w:val="20"/>
                <w:lang w:eastAsia="es-CO"/>
              </w:rPr>
            </w:pPr>
            <w:r w:rsidRPr="62C3063B">
              <w:rPr>
                <w:rFonts w:ascii="Arial" w:eastAsia="Arial" w:hAnsi="Arial" w:cs="Arial"/>
                <w:b/>
                <w:bCs/>
                <w:sz w:val="20"/>
                <w:szCs w:val="20"/>
                <w:lang w:eastAsia="es-CO"/>
              </w:rPr>
              <w:lastRenderedPageBreak/>
              <w:t>3</w:t>
            </w:r>
            <w:r w:rsidRPr="62C3063B">
              <w:rPr>
                <w:rFonts w:ascii="Arial" w:eastAsia="Arial" w:hAnsi="Arial" w:cs="Arial"/>
                <w:sz w:val="20"/>
                <w:szCs w:val="20"/>
                <w:lang w:eastAsia="es-CO"/>
              </w:rPr>
              <w:t>. Las conclusiones o forma de terminación de los debates de control político.</w:t>
            </w:r>
          </w:p>
        </w:tc>
      </w:tr>
      <w:tr w:rsidR="00D86A05" w:rsidRPr="004E52E8" w:rsidTr="00D86A05">
        <w:trPr>
          <w:trHeight w:val="1374"/>
        </w:trPr>
        <w:tc>
          <w:tcPr>
            <w:tcW w:w="8997" w:type="dxa"/>
            <w:gridSpan w:val="7"/>
            <w:tcBorders>
              <w:top w:val="single" w:sz="6" w:space="0" w:color="CCCCCC"/>
              <w:left w:val="single" w:sz="6" w:space="0" w:color="000000" w:themeColor="text1"/>
              <w:bottom w:val="single" w:sz="6" w:space="0" w:color="000000" w:themeColor="text1"/>
              <w:right w:val="single" w:sz="6" w:space="0" w:color="000000" w:themeColor="text1"/>
            </w:tcBorders>
            <w:tcMar>
              <w:top w:w="30" w:type="dxa"/>
              <w:left w:w="45" w:type="dxa"/>
              <w:bottom w:w="30" w:type="dxa"/>
              <w:right w:w="45" w:type="dxa"/>
            </w:tcMar>
            <w:vAlign w:val="bottom"/>
            <w:hideMark/>
          </w:tcPr>
          <w:p w:rsidR="00D86A05" w:rsidRPr="004E52E8" w:rsidRDefault="00D86A05" w:rsidP="00D86A05">
            <w:pPr>
              <w:pStyle w:val="Prrafodelista"/>
              <w:numPr>
                <w:ilvl w:val="0"/>
                <w:numId w:val="159"/>
              </w:numPr>
              <w:spacing w:after="0" w:line="240" w:lineRule="auto"/>
              <w:rPr>
                <w:rFonts w:eastAsiaTheme="minorEastAsia"/>
                <w:color w:val="333333"/>
                <w:sz w:val="21"/>
                <w:szCs w:val="21"/>
              </w:rPr>
            </w:pPr>
            <w:r w:rsidRPr="26FE35C2">
              <w:rPr>
                <w:color w:val="333333"/>
                <w:sz w:val="21"/>
                <w:szCs w:val="21"/>
              </w:rPr>
              <w:t>En los debates de control político citados se concluyó que el Gobierno Nacional, deberá hacer un seguimiento a las solicitudes expuestas, así como las entidades responsables de los procesos, con el fin de dar respuestas oportunas y concretas a</w:t>
            </w:r>
            <w:r w:rsidRPr="26FE35C2">
              <w:rPr>
                <w:color w:val="393939"/>
              </w:rPr>
              <w:t xml:space="preserve"> la ciudadanía sobre opciones y situaciones que se presentan en los diferentes temas del pais.</w:t>
            </w:r>
          </w:p>
          <w:p w:rsidR="00D86A05" w:rsidRPr="004E52E8" w:rsidRDefault="00D86A05" w:rsidP="00D86A05">
            <w:pPr>
              <w:spacing w:after="0" w:line="240" w:lineRule="auto"/>
              <w:ind w:left="360"/>
              <w:rPr>
                <w:color w:val="333333"/>
                <w:sz w:val="21"/>
                <w:szCs w:val="21"/>
              </w:rPr>
            </w:pPr>
          </w:p>
        </w:tc>
      </w:tr>
      <w:tr w:rsidR="00D86A05" w:rsidRPr="004E52E8" w:rsidTr="00D86A05">
        <w:trPr>
          <w:trHeight w:val="315"/>
        </w:trPr>
        <w:tc>
          <w:tcPr>
            <w:tcW w:w="8997" w:type="dxa"/>
            <w:gridSpan w:val="7"/>
            <w:tcBorders>
              <w:top w:val="single" w:sz="6" w:space="0" w:color="CCCCCC"/>
              <w:left w:val="single" w:sz="6" w:space="0" w:color="000000" w:themeColor="text1"/>
              <w:bottom w:val="single" w:sz="6" w:space="0" w:color="000000" w:themeColor="text1"/>
              <w:right w:val="single" w:sz="6" w:space="0" w:color="000000" w:themeColor="text1"/>
            </w:tcBorders>
            <w:tcMar>
              <w:top w:w="30" w:type="dxa"/>
              <w:left w:w="45" w:type="dxa"/>
              <w:bottom w:w="30" w:type="dxa"/>
              <w:right w:w="45" w:type="dxa"/>
            </w:tcMar>
            <w:vAlign w:val="center"/>
            <w:hideMark/>
          </w:tcPr>
          <w:p w:rsidR="00D86A05" w:rsidRPr="004E52E8" w:rsidRDefault="00D86A05" w:rsidP="00D86A05">
            <w:pPr>
              <w:spacing w:after="0" w:line="240" w:lineRule="auto"/>
              <w:jc w:val="both"/>
              <w:rPr>
                <w:rFonts w:ascii="Arial" w:eastAsia="Arial" w:hAnsi="Arial" w:cs="Arial"/>
                <w:sz w:val="20"/>
                <w:szCs w:val="20"/>
                <w:lang w:eastAsia="es-CO"/>
              </w:rPr>
            </w:pPr>
            <w:r w:rsidRPr="62C3063B">
              <w:rPr>
                <w:rFonts w:ascii="Arial" w:eastAsia="Arial" w:hAnsi="Arial" w:cs="Arial"/>
                <w:b/>
                <w:bCs/>
                <w:sz w:val="20"/>
                <w:szCs w:val="20"/>
                <w:lang w:eastAsia="es-CO"/>
              </w:rPr>
              <w:t>4</w:t>
            </w:r>
            <w:r w:rsidRPr="62C3063B">
              <w:rPr>
                <w:rFonts w:ascii="Arial" w:eastAsia="Arial" w:hAnsi="Arial" w:cs="Arial"/>
                <w:sz w:val="20"/>
                <w:szCs w:val="20"/>
                <w:lang w:eastAsia="es-CO"/>
              </w:rPr>
              <w:t>. Relación del trámite a las peticiones y/o solicitudes presentadas por la ciudadanía sobre su labor legislativa (Tenga en cuenta las PQR que son recibidas a través de la oficina de Atención al Ciudadano, las que llegan de forma directa y las que le son trasladadas).</w:t>
            </w:r>
          </w:p>
        </w:tc>
      </w:tr>
      <w:tr w:rsidR="00D86A05" w:rsidRPr="004E52E8" w:rsidTr="00D86A05">
        <w:trPr>
          <w:trHeight w:val="1144"/>
        </w:trPr>
        <w:tc>
          <w:tcPr>
            <w:tcW w:w="8997" w:type="dxa"/>
            <w:gridSpan w:val="7"/>
            <w:tcBorders>
              <w:top w:val="single" w:sz="6" w:space="0" w:color="CCCCCC"/>
              <w:left w:val="single" w:sz="6" w:space="0" w:color="000000" w:themeColor="text1"/>
              <w:bottom w:val="single" w:sz="6" w:space="0" w:color="000000" w:themeColor="text1"/>
              <w:right w:val="single" w:sz="6" w:space="0" w:color="000000" w:themeColor="text1"/>
            </w:tcBorders>
            <w:tcMar>
              <w:top w:w="30" w:type="dxa"/>
              <w:left w:w="45" w:type="dxa"/>
              <w:bottom w:w="30" w:type="dxa"/>
              <w:right w:w="45" w:type="dxa"/>
            </w:tcMar>
            <w:vAlign w:val="bottom"/>
            <w:hideMark/>
          </w:tcPr>
          <w:p w:rsidR="00D86A05" w:rsidRDefault="00D86A05" w:rsidP="00D86A05">
            <w:pPr>
              <w:spacing w:after="0" w:line="240" w:lineRule="auto"/>
              <w:rPr>
                <w:rFonts w:ascii="Arial" w:eastAsia="Arial" w:hAnsi="Arial" w:cs="Arial"/>
                <w:sz w:val="20"/>
                <w:szCs w:val="20"/>
                <w:lang w:eastAsia="es-CO"/>
              </w:rPr>
            </w:pPr>
          </w:p>
          <w:p w:rsidR="00D86A05" w:rsidRDefault="00D86A05" w:rsidP="00D86A05">
            <w:pPr>
              <w:pStyle w:val="Prrafodelista"/>
              <w:numPr>
                <w:ilvl w:val="0"/>
                <w:numId w:val="153"/>
              </w:numPr>
              <w:spacing w:after="0" w:line="240" w:lineRule="auto"/>
              <w:jc w:val="both"/>
              <w:rPr>
                <w:rFonts w:ascii="Arial" w:eastAsia="Arial" w:hAnsi="Arial" w:cs="Arial"/>
                <w:sz w:val="20"/>
                <w:szCs w:val="20"/>
                <w:lang w:eastAsia="es-CO"/>
              </w:rPr>
            </w:pPr>
            <w:r w:rsidRPr="62C3063B">
              <w:rPr>
                <w:rFonts w:ascii="Arial" w:eastAsia="Arial" w:hAnsi="Arial" w:cs="Arial"/>
                <w:sz w:val="20"/>
                <w:szCs w:val="20"/>
                <w:lang w:eastAsia="es-CO"/>
              </w:rPr>
              <w:t xml:space="preserve">Derecho de Petición Sr, JORGE ALBERTO PARRA NORATO C.C. 1.015.419.307 Estudiante de Maestría de Estudios Políticos - Universidad Nacional de Colombia – Respuesta correo electrónico: </w:t>
            </w:r>
            <w:hyperlink r:id="rId366">
              <w:r w:rsidRPr="62C3063B">
                <w:rPr>
                  <w:rStyle w:val="Hipervnculo"/>
                  <w:rFonts w:ascii="Arial" w:eastAsia="Arial" w:hAnsi="Arial" w:cs="Arial"/>
                  <w:sz w:val="20"/>
                  <w:szCs w:val="20"/>
                  <w:lang w:eastAsia="es-CO"/>
                </w:rPr>
                <w:t>jorgepnorato@gmail.com</w:t>
              </w:r>
            </w:hyperlink>
            <w:r w:rsidRPr="62C3063B">
              <w:rPr>
                <w:rFonts w:ascii="Arial" w:eastAsia="Arial" w:hAnsi="Arial" w:cs="Arial"/>
                <w:sz w:val="20"/>
                <w:szCs w:val="20"/>
                <w:lang w:eastAsia="es-CO"/>
              </w:rPr>
              <w:t xml:space="preserve"> - septiembre 5 del 2015 </w:t>
            </w:r>
          </w:p>
          <w:p w:rsidR="00D86A05" w:rsidRDefault="00D86A05" w:rsidP="00D86A05">
            <w:pPr>
              <w:spacing w:after="0" w:line="240" w:lineRule="auto"/>
              <w:jc w:val="both"/>
              <w:rPr>
                <w:rFonts w:ascii="Arial" w:eastAsia="Arial" w:hAnsi="Arial" w:cs="Arial"/>
                <w:sz w:val="20"/>
                <w:szCs w:val="20"/>
                <w:lang w:eastAsia="es-CO"/>
              </w:rPr>
            </w:pPr>
          </w:p>
          <w:p w:rsidR="00D86A05" w:rsidRDefault="00D86A05" w:rsidP="00D86A05">
            <w:pPr>
              <w:pStyle w:val="Prrafodelista"/>
              <w:numPr>
                <w:ilvl w:val="0"/>
                <w:numId w:val="153"/>
              </w:numPr>
              <w:spacing w:after="0" w:line="240" w:lineRule="auto"/>
              <w:jc w:val="both"/>
              <w:rPr>
                <w:rFonts w:ascii="Arial" w:eastAsia="Arial" w:hAnsi="Arial" w:cs="Arial"/>
                <w:sz w:val="20"/>
                <w:szCs w:val="20"/>
                <w:lang w:eastAsia="es-CO"/>
              </w:rPr>
            </w:pPr>
            <w:r w:rsidRPr="62C3063B">
              <w:rPr>
                <w:rFonts w:ascii="Arial" w:eastAsia="Arial" w:hAnsi="Arial" w:cs="Arial"/>
                <w:sz w:val="20"/>
                <w:szCs w:val="20"/>
                <w:lang w:eastAsia="es-CO"/>
              </w:rPr>
              <w:t xml:space="preserve">Derecho de Petición Sr. OSCAR GALUE Ciudadano venezolano - Respuesta correo electrónico: </w:t>
            </w:r>
            <w:hyperlink r:id="rId367">
              <w:r w:rsidRPr="62C3063B">
                <w:rPr>
                  <w:rStyle w:val="Hipervnculo"/>
                  <w:rFonts w:ascii="Arial" w:eastAsia="Arial" w:hAnsi="Arial" w:cs="Arial"/>
                  <w:sz w:val="20"/>
                  <w:szCs w:val="20"/>
                  <w:lang w:eastAsia="es-CO"/>
                </w:rPr>
                <w:t>ovgg24@hotmail.com</w:t>
              </w:r>
            </w:hyperlink>
            <w:r w:rsidRPr="62C3063B">
              <w:rPr>
                <w:rFonts w:ascii="Arial" w:eastAsia="Arial" w:hAnsi="Arial" w:cs="Arial"/>
                <w:sz w:val="20"/>
                <w:szCs w:val="20"/>
                <w:lang w:eastAsia="es-CO"/>
              </w:rPr>
              <w:t xml:space="preserve"> mayo 3 de 2017</w:t>
            </w:r>
          </w:p>
          <w:p w:rsidR="00D86A05" w:rsidRDefault="00D86A05" w:rsidP="00D86A05">
            <w:pPr>
              <w:spacing w:after="0" w:line="240" w:lineRule="auto"/>
              <w:jc w:val="both"/>
              <w:rPr>
                <w:rFonts w:ascii="Arial" w:eastAsia="Arial" w:hAnsi="Arial" w:cs="Arial"/>
                <w:sz w:val="20"/>
                <w:szCs w:val="20"/>
                <w:lang w:eastAsia="es-CO"/>
              </w:rPr>
            </w:pPr>
          </w:p>
          <w:p w:rsidR="00D86A05" w:rsidRDefault="00D86A05" w:rsidP="00D86A05">
            <w:pPr>
              <w:pStyle w:val="Prrafodelista"/>
              <w:numPr>
                <w:ilvl w:val="0"/>
                <w:numId w:val="153"/>
              </w:numPr>
              <w:spacing w:after="0" w:line="240" w:lineRule="auto"/>
              <w:jc w:val="both"/>
              <w:rPr>
                <w:rFonts w:ascii="Arial" w:eastAsia="Arial" w:hAnsi="Arial" w:cs="Arial"/>
                <w:sz w:val="20"/>
                <w:szCs w:val="20"/>
                <w:lang w:eastAsia="es-CO"/>
              </w:rPr>
            </w:pPr>
            <w:r w:rsidRPr="62C3063B">
              <w:rPr>
                <w:rFonts w:ascii="Arial" w:eastAsia="Arial" w:hAnsi="Arial" w:cs="Arial"/>
                <w:sz w:val="20"/>
                <w:szCs w:val="20"/>
                <w:lang w:eastAsia="es-CO"/>
              </w:rPr>
              <w:t>Derecho de Petición Sr. CAMILO ALBERTO ENCISO VANEGAS - Respuesta correo electrónico:</w:t>
            </w:r>
            <w:hyperlink r:id="rId368">
              <w:r w:rsidRPr="62C3063B">
                <w:rPr>
                  <w:rStyle w:val="Hipervnculo"/>
                  <w:rFonts w:ascii="Arial" w:eastAsia="Arial" w:hAnsi="Arial" w:cs="Arial"/>
                  <w:sz w:val="20"/>
                  <w:szCs w:val="20"/>
                  <w:lang w:eastAsia="es-CO"/>
                </w:rPr>
                <w:t>Estudiosanticorrupcion@gmail.com</w:t>
              </w:r>
            </w:hyperlink>
            <w:r w:rsidRPr="62C3063B">
              <w:rPr>
                <w:rFonts w:ascii="Arial" w:eastAsia="Arial" w:hAnsi="Arial" w:cs="Arial"/>
                <w:sz w:val="20"/>
                <w:szCs w:val="20"/>
                <w:lang w:eastAsia="es-CO"/>
              </w:rPr>
              <w:t xml:space="preserve"> - enero 7 de 2018</w:t>
            </w:r>
          </w:p>
          <w:p w:rsidR="00D86A05" w:rsidRPr="004E52E8" w:rsidRDefault="00D86A05" w:rsidP="00D86A05">
            <w:pPr>
              <w:spacing w:after="0" w:line="240" w:lineRule="auto"/>
              <w:rPr>
                <w:rFonts w:ascii="Arial" w:eastAsia="Arial" w:hAnsi="Arial" w:cs="Arial"/>
                <w:sz w:val="20"/>
                <w:szCs w:val="20"/>
                <w:lang w:eastAsia="es-CO"/>
              </w:rPr>
            </w:pPr>
          </w:p>
        </w:tc>
      </w:tr>
    </w:tbl>
    <w:tbl>
      <w:tblPr>
        <w:tblpPr w:leftFromText="141" w:rightFromText="141" w:vertAnchor="text" w:tblpY="1"/>
        <w:tblOverlap w:val="never"/>
        <w:tblW w:w="893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4A0" w:firstRow="1" w:lastRow="0" w:firstColumn="1" w:lastColumn="0" w:noHBand="0" w:noVBand="1"/>
      </w:tblPr>
      <w:tblGrid>
        <w:gridCol w:w="2938"/>
        <w:gridCol w:w="6001"/>
      </w:tblGrid>
      <w:tr w:rsidR="00D86A05" w:rsidRPr="004E52E8" w:rsidTr="00D86A05">
        <w:trPr>
          <w:trHeight w:val="276"/>
        </w:trPr>
        <w:tc>
          <w:tcPr>
            <w:tcW w:w="2938" w:type="dxa"/>
            <w:tcBorders>
              <w:bottom w:val="nil"/>
            </w:tcBorders>
            <w:vAlign w:val="center"/>
            <w:hideMark/>
          </w:tcPr>
          <w:p w:rsidR="00D86A05" w:rsidRPr="004E52E8" w:rsidRDefault="00D86A05" w:rsidP="00D86A05">
            <w:pPr>
              <w:spacing w:after="0" w:line="240" w:lineRule="auto"/>
              <w:rPr>
                <w:rFonts w:ascii="Arial" w:eastAsia="Arial" w:hAnsi="Arial" w:cs="Arial"/>
                <w:sz w:val="20"/>
                <w:szCs w:val="20"/>
                <w:lang w:eastAsia="es-CO"/>
              </w:rPr>
            </w:pPr>
          </w:p>
        </w:tc>
        <w:tc>
          <w:tcPr>
            <w:tcW w:w="6001" w:type="dxa"/>
            <w:tcBorders>
              <w:bottom w:val="nil"/>
            </w:tcBorders>
            <w:vAlign w:val="center"/>
            <w:hideMark/>
          </w:tcPr>
          <w:p w:rsidR="00D86A05" w:rsidRPr="004E52E8" w:rsidRDefault="00D86A05" w:rsidP="00D86A05">
            <w:pPr>
              <w:spacing w:after="0" w:line="240" w:lineRule="auto"/>
              <w:rPr>
                <w:rFonts w:ascii="Arial" w:eastAsia="Arial" w:hAnsi="Arial" w:cs="Arial"/>
                <w:b/>
                <w:bCs/>
                <w:sz w:val="20"/>
                <w:szCs w:val="20"/>
                <w:lang w:eastAsia="es-CO"/>
              </w:rPr>
            </w:pPr>
          </w:p>
        </w:tc>
      </w:tr>
    </w:tbl>
    <w:tbl>
      <w:tblPr>
        <w:tblW w:w="8976" w:type="dxa"/>
        <w:tblCellMar>
          <w:left w:w="0" w:type="dxa"/>
          <w:right w:w="0" w:type="dxa"/>
        </w:tblCellMar>
        <w:tblLook w:val="04A0" w:firstRow="1" w:lastRow="0" w:firstColumn="1" w:lastColumn="0" w:noHBand="0" w:noVBand="1"/>
      </w:tblPr>
      <w:tblGrid>
        <w:gridCol w:w="8976"/>
      </w:tblGrid>
      <w:tr w:rsidR="00D86A05" w:rsidRPr="004E52E8" w:rsidTr="00D86A05">
        <w:trPr>
          <w:trHeight w:val="23"/>
        </w:trPr>
        <w:tc>
          <w:tcPr>
            <w:tcW w:w="8976"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30" w:type="dxa"/>
              <w:left w:w="45" w:type="dxa"/>
              <w:bottom w:w="30" w:type="dxa"/>
              <w:right w:w="45" w:type="dxa"/>
            </w:tcMar>
            <w:vAlign w:val="bottom"/>
            <w:hideMark/>
          </w:tcPr>
          <w:p w:rsidR="00D86A05" w:rsidRPr="004E52E8" w:rsidRDefault="00D86A05" w:rsidP="00D86A05">
            <w:pPr>
              <w:spacing w:after="0" w:line="240" w:lineRule="auto"/>
              <w:rPr>
                <w:rFonts w:ascii="Arial" w:eastAsia="Arial" w:hAnsi="Arial" w:cs="Arial"/>
                <w:b/>
                <w:bCs/>
                <w:i/>
                <w:iCs/>
                <w:sz w:val="20"/>
                <w:szCs w:val="20"/>
                <w:lang w:eastAsia="es-CO"/>
              </w:rPr>
            </w:pPr>
            <w:r w:rsidRPr="62C3063B">
              <w:rPr>
                <w:rFonts w:ascii="Arial" w:eastAsia="Arial" w:hAnsi="Arial" w:cs="Arial"/>
                <w:b/>
                <w:bCs/>
                <w:i/>
                <w:iCs/>
                <w:sz w:val="20"/>
                <w:szCs w:val="20"/>
                <w:lang w:eastAsia="es-CO"/>
              </w:rPr>
              <w:t>PODRA informar acerca de:</w:t>
            </w:r>
          </w:p>
        </w:tc>
      </w:tr>
      <w:tr w:rsidR="00D86A05" w:rsidRPr="004E52E8" w:rsidTr="00D86A05">
        <w:trPr>
          <w:trHeight w:val="315"/>
        </w:trPr>
        <w:tc>
          <w:tcPr>
            <w:tcW w:w="8976"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30" w:type="dxa"/>
              <w:left w:w="45" w:type="dxa"/>
              <w:bottom w:w="30" w:type="dxa"/>
              <w:right w:w="45" w:type="dxa"/>
            </w:tcMar>
            <w:vAlign w:val="center"/>
            <w:hideMark/>
          </w:tcPr>
          <w:p w:rsidR="00D86A05" w:rsidRPr="004E52E8" w:rsidRDefault="00D86A05" w:rsidP="00D86A05">
            <w:pPr>
              <w:spacing w:after="0" w:line="240" w:lineRule="auto"/>
              <w:jc w:val="both"/>
              <w:rPr>
                <w:rFonts w:ascii="Arial" w:eastAsia="Arial" w:hAnsi="Arial" w:cs="Arial"/>
                <w:sz w:val="20"/>
                <w:szCs w:val="20"/>
                <w:lang w:eastAsia="es-CO"/>
              </w:rPr>
            </w:pPr>
            <w:r w:rsidRPr="62C3063B">
              <w:rPr>
                <w:rFonts w:ascii="Arial" w:eastAsia="Arial" w:hAnsi="Arial" w:cs="Arial"/>
                <w:b/>
                <w:bCs/>
                <w:sz w:val="20"/>
                <w:szCs w:val="20"/>
                <w:lang w:eastAsia="es-CO"/>
              </w:rPr>
              <w:t>1</w:t>
            </w:r>
            <w:r w:rsidRPr="62C3063B">
              <w:rPr>
                <w:rFonts w:ascii="Arial" w:eastAsia="Arial" w:hAnsi="Arial" w:cs="Arial"/>
                <w:sz w:val="20"/>
                <w:szCs w:val="20"/>
                <w:lang w:eastAsia="es-CO"/>
              </w:rPr>
              <w:t xml:space="preserve">. Su intervención en toda clase de gestión e intermediación ante los organismos del Estado para la obtención de cualquier tipo de servicios y ayudas en materia de salud, educación, vivienda, obras públicas, agricultura y de ciencia y tecnología, para beneficio de la comunidad colombiana. </w:t>
            </w:r>
          </w:p>
        </w:tc>
      </w:tr>
      <w:tr w:rsidR="00D86A05" w:rsidRPr="004E52E8" w:rsidTr="00D86A05">
        <w:trPr>
          <w:trHeight w:val="825"/>
        </w:trPr>
        <w:tc>
          <w:tcPr>
            <w:tcW w:w="8976"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30" w:type="dxa"/>
              <w:left w:w="45" w:type="dxa"/>
              <w:bottom w:w="30" w:type="dxa"/>
              <w:right w:w="45" w:type="dxa"/>
            </w:tcMar>
            <w:vAlign w:val="bottom"/>
            <w:hideMark/>
          </w:tcPr>
          <w:p w:rsidR="00D86A05" w:rsidRDefault="00D86A05" w:rsidP="00D86A05">
            <w:pPr>
              <w:pStyle w:val="Prrafodelista"/>
              <w:numPr>
                <w:ilvl w:val="0"/>
                <w:numId w:val="152"/>
              </w:numPr>
              <w:jc w:val="both"/>
              <w:rPr>
                <w:rFonts w:ascii="Arial" w:eastAsia="Arial" w:hAnsi="Arial" w:cs="Arial"/>
                <w:color w:val="1D2129"/>
                <w:sz w:val="20"/>
                <w:szCs w:val="20"/>
              </w:rPr>
            </w:pPr>
            <w:r w:rsidRPr="62C3063B">
              <w:rPr>
                <w:rFonts w:ascii="Arial" w:eastAsia="Arial" w:hAnsi="Arial" w:cs="Arial"/>
                <w:color w:val="1D2129"/>
                <w:sz w:val="20"/>
                <w:szCs w:val="20"/>
              </w:rPr>
              <w:lastRenderedPageBreak/>
              <w:t>En diálogo con los directivos del Ancianato San Ambrosio de Pinchote Santander, se dieron a conocer las principales necesidades de la institución para presentarlas ante las entidades competentes y así poder conseguir el mejoramiento de las condiciones de vida de sus residentes.</w:t>
            </w:r>
          </w:p>
          <w:p w:rsidR="00D86A05" w:rsidRDefault="00D86A05" w:rsidP="00D86A05">
            <w:pPr>
              <w:pStyle w:val="Prrafodelista"/>
              <w:numPr>
                <w:ilvl w:val="0"/>
                <w:numId w:val="152"/>
              </w:numPr>
              <w:jc w:val="both"/>
              <w:rPr>
                <w:rFonts w:ascii="Arial" w:eastAsia="Arial" w:hAnsi="Arial" w:cs="Arial"/>
                <w:color w:val="1D2129"/>
                <w:sz w:val="20"/>
                <w:szCs w:val="20"/>
              </w:rPr>
            </w:pPr>
            <w:r w:rsidRPr="62C3063B">
              <w:rPr>
                <w:rFonts w:ascii="Arial" w:eastAsia="Arial" w:hAnsi="Arial" w:cs="Arial"/>
                <w:color w:val="1D2129"/>
                <w:sz w:val="20"/>
                <w:szCs w:val="20"/>
              </w:rPr>
              <w:t>Realizamos una invitación al Ministro de Hacienda, Mauricio Cárdenas Santamaría, para que se aumente el presupuesto asignado para los temas de turismo e industria, en razón a que es una forma de hacer competitivas nuestras regiones, siendo el turismo una industria generadora de empleo, desarrollo y progreso para el país.</w:t>
            </w:r>
          </w:p>
          <w:p w:rsidR="00D86A05" w:rsidRDefault="00D86A05" w:rsidP="00D86A05">
            <w:pPr>
              <w:pStyle w:val="Prrafodelista"/>
              <w:numPr>
                <w:ilvl w:val="0"/>
                <w:numId w:val="152"/>
              </w:numPr>
              <w:jc w:val="both"/>
              <w:rPr>
                <w:rFonts w:ascii="Arial" w:eastAsia="Arial" w:hAnsi="Arial" w:cs="Arial"/>
                <w:color w:val="1D2129"/>
                <w:sz w:val="20"/>
                <w:szCs w:val="20"/>
              </w:rPr>
            </w:pPr>
            <w:r w:rsidRPr="26FE35C2">
              <w:rPr>
                <w:rFonts w:ascii="Arial" w:eastAsia="Arial" w:hAnsi="Arial" w:cs="Arial"/>
                <w:color w:val="1D2129"/>
                <w:sz w:val="20"/>
                <w:szCs w:val="20"/>
              </w:rPr>
              <w:t>En la plenaria de la Cámara de Representantes, realizamos un llamado urgente para que el Gobierno Nacional nos ayude con la problemática que se presenta en Santander con los palmicultores. Cerca de 27 mil empleos se ven afectados por la enfermedad denominada como “pudrición del cogollo o PC”. Es necesaria la inversión aproximada de 300 mil millones de pesos, solamente para erradicar, más no para renovar.</w:t>
            </w:r>
          </w:p>
          <w:p w:rsidR="00D86A05" w:rsidRDefault="00D86A05" w:rsidP="00D86A05">
            <w:pPr>
              <w:pStyle w:val="Prrafodelista"/>
              <w:numPr>
                <w:ilvl w:val="0"/>
                <w:numId w:val="152"/>
              </w:numPr>
              <w:spacing w:after="0" w:line="240" w:lineRule="auto"/>
              <w:jc w:val="both"/>
              <w:rPr>
                <w:rFonts w:ascii="Arial" w:eastAsia="Arial" w:hAnsi="Arial" w:cs="Arial"/>
                <w:color w:val="1D2129"/>
                <w:sz w:val="20"/>
                <w:szCs w:val="20"/>
                <w:lang w:eastAsia="es-CO"/>
              </w:rPr>
            </w:pPr>
            <w:r w:rsidRPr="26FE35C2">
              <w:rPr>
                <w:rFonts w:ascii="Arial" w:eastAsia="Arial" w:hAnsi="Arial" w:cs="Arial"/>
                <w:color w:val="1D2129"/>
                <w:sz w:val="20"/>
                <w:szCs w:val="20"/>
              </w:rPr>
              <w:t>En Pinchote se inaugura un punto de WIFI gratuito en el parque principal y se hace entrega. de un salón que facilita el acceso a las Tics con el fin de permitir el acceso universal a la educación, facilitar el intercambio de información y propagar el conocimiento.</w:t>
            </w:r>
          </w:p>
          <w:p w:rsidR="00D86A05" w:rsidRDefault="00D86A05" w:rsidP="00D86A05">
            <w:pPr>
              <w:pStyle w:val="Prrafodelista"/>
              <w:numPr>
                <w:ilvl w:val="0"/>
                <w:numId w:val="152"/>
              </w:numPr>
              <w:spacing w:after="0" w:line="240" w:lineRule="auto"/>
              <w:jc w:val="both"/>
              <w:rPr>
                <w:rFonts w:ascii="Arial" w:eastAsia="Arial" w:hAnsi="Arial" w:cs="Arial"/>
                <w:sz w:val="20"/>
                <w:szCs w:val="20"/>
                <w:lang w:eastAsia="es-CO"/>
              </w:rPr>
            </w:pPr>
            <w:r w:rsidRPr="26FE35C2">
              <w:rPr>
                <w:rFonts w:ascii="Arial" w:eastAsia="Arial" w:hAnsi="Arial" w:cs="Arial"/>
                <w:sz w:val="20"/>
                <w:szCs w:val="20"/>
                <w:lang w:eastAsia="es-CO"/>
              </w:rPr>
              <w:t>Participación en el Foro de las Víctimas atacadas con ácido en Colombia se hace un llamado de atención al Gobierno Nacional.</w:t>
            </w:r>
          </w:p>
          <w:p w:rsidR="00D86A05" w:rsidRPr="004E52E8" w:rsidRDefault="00D86A05" w:rsidP="00D86A05">
            <w:pPr>
              <w:pStyle w:val="Prrafodelista"/>
              <w:numPr>
                <w:ilvl w:val="0"/>
                <w:numId w:val="152"/>
              </w:numPr>
              <w:spacing w:after="0" w:line="240" w:lineRule="auto"/>
              <w:jc w:val="both"/>
              <w:rPr>
                <w:rFonts w:ascii="Arial" w:eastAsia="Arial" w:hAnsi="Arial" w:cs="Arial"/>
                <w:sz w:val="20"/>
                <w:szCs w:val="20"/>
                <w:lang w:eastAsia="es-CO"/>
              </w:rPr>
            </w:pPr>
            <w:r w:rsidRPr="62C3063B">
              <w:rPr>
                <w:rFonts w:ascii="Arial" w:eastAsia="Arial" w:hAnsi="Arial" w:cs="Arial"/>
                <w:sz w:val="20"/>
                <w:szCs w:val="20"/>
                <w:lang w:eastAsia="es-CO"/>
              </w:rPr>
              <w:t>Reunión con el bloque Parlamentario de Santander de Santander, la Cámara de Comercio, la Gobernación y los alcaldes del área metropolitana para implementar y ejecutar obras para el desarrollo y la competitividad de la región.</w:t>
            </w:r>
          </w:p>
          <w:p w:rsidR="00D86A05" w:rsidRPr="004E52E8" w:rsidRDefault="00D86A05" w:rsidP="00D86A05">
            <w:pPr>
              <w:pStyle w:val="Prrafodelista"/>
              <w:numPr>
                <w:ilvl w:val="0"/>
                <w:numId w:val="152"/>
              </w:numPr>
              <w:spacing w:after="0" w:line="240" w:lineRule="auto"/>
              <w:jc w:val="both"/>
              <w:rPr>
                <w:rFonts w:ascii="Arial" w:eastAsia="Arial" w:hAnsi="Arial" w:cs="Arial"/>
                <w:color w:val="1D2129"/>
                <w:sz w:val="20"/>
                <w:szCs w:val="20"/>
              </w:rPr>
            </w:pPr>
            <w:r w:rsidRPr="26FE35C2">
              <w:rPr>
                <w:rFonts w:ascii="Arial" w:eastAsia="Arial" w:hAnsi="Arial" w:cs="Arial"/>
                <w:color w:val="1D2129"/>
                <w:sz w:val="20"/>
                <w:szCs w:val="20"/>
              </w:rPr>
              <w:t>Se hace gestión para que Simacota, El Hato y El Palmar sean incluidos en el plan de desarrollo turístico de Santander y asimismo buscar el mejoramiento de su servicio de salud y sus vías.</w:t>
            </w:r>
          </w:p>
          <w:p w:rsidR="00D86A05" w:rsidRPr="004E52E8" w:rsidRDefault="00D86A05" w:rsidP="00D86A05">
            <w:pPr>
              <w:pStyle w:val="Prrafodelista"/>
              <w:numPr>
                <w:ilvl w:val="0"/>
                <w:numId w:val="152"/>
              </w:numPr>
              <w:spacing w:after="0" w:line="240" w:lineRule="auto"/>
              <w:jc w:val="both"/>
              <w:rPr>
                <w:rFonts w:ascii="Arial" w:eastAsia="Arial" w:hAnsi="Arial" w:cs="Arial"/>
                <w:color w:val="1D2129"/>
                <w:sz w:val="20"/>
                <w:szCs w:val="20"/>
                <w:lang w:eastAsia="es-CO"/>
              </w:rPr>
            </w:pPr>
            <w:r w:rsidRPr="62C3063B">
              <w:rPr>
                <w:rFonts w:ascii="Arial" w:eastAsia="Arial" w:hAnsi="Arial" w:cs="Arial"/>
                <w:color w:val="1D2129"/>
                <w:sz w:val="20"/>
                <w:szCs w:val="20"/>
              </w:rPr>
              <w:t>Se busca la posibilidad de generar escenarios para la Educación Superior y escenarios deportivos para el municipio de Oiba que sigan generando bienestar y desarrollo para sus habitantes.</w:t>
            </w:r>
          </w:p>
          <w:p w:rsidR="00D86A05" w:rsidRPr="004E52E8" w:rsidRDefault="00D86A05" w:rsidP="00D86A05">
            <w:pPr>
              <w:pStyle w:val="Prrafodelista"/>
              <w:numPr>
                <w:ilvl w:val="0"/>
                <w:numId w:val="152"/>
              </w:numPr>
              <w:spacing w:after="0" w:line="240" w:lineRule="auto"/>
              <w:jc w:val="both"/>
              <w:rPr>
                <w:rFonts w:ascii="Arial" w:eastAsia="Arial" w:hAnsi="Arial" w:cs="Arial"/>
                <w:color w:val="1D2129"/>
                <w:sz w:val="20"/>
                <w:szCs w:val="20"/>
              </w:rPr>
            </w:pPr>
            <w:r w:rsidRPr="62C3063B">
              <w:rPr>
                <w:rFonts w:ascii="Arial" w:eastAsia="Arial" w:hAnsi="Arial" w:cs="Arial"/>
                <w:color w:val="1D2129"/>
                <w:sz w:val="20"/>
                <w:szCs w:val="20"/>
              </w:rPr>
              <w:t>En Plenaria de la Cámara de Representantes del 18 de marzo se hizo un llamado al Gobierno Nacional para que se asignen recursos para atención a las cerca de 2100 viviendas afectadas y familias damnificadas en el Departamento de Santander por la situación del sismo que se presentó el pasado 10 de marzo de 2015, el cual tuvo gran incidencia en la Región Santandereana.</w:t>
            </w:r>
          </w:p>
          <w:p w:rsidR="00D86A05" w:rsidRPr="004E52E8" w:rsidRDefault="00D86A05" w:rsidP="00D86A05">
            <w:pPr>
              <w:pStyle w:val="Prrafodelista"/>
              <w:numPr>
                <w:ilvl w:val="0"/>
                <w:numId w:val="152"/>
              </w:numPr>
              <w:spacing w:after="0" w:line="240" w:lineRule="auto"/>
              <w:jc w:val="both"/>
              <w:rPr>
                <w:rFonts w:ascii="Arial" w:eastAsia="Arial" w:hAnsi="Arial" w:cs="Arial"/>
                <w:color w:val="1D2129"/>
                <w:sz w:val="20"/>
                <w:szCs w:val="20"/>
              </w:rPr>
            </w:pPr>
            <w:r w:rsidRPr="26FE35C2">
              <w:rPr>
                <w:rFonts w:ascii="Arial" w:eastAsia="Arial" w:hAnsi="Arial" w:cs="Arial"/>
                <w:color w:val="1D2129"/>
                <w:sz w:val="20"/>
                <w:szCs w:val="20"/>
              </w:rPr>
              <w:t>El Bloque parlamentario de Santander, exige a Ecopetrol y al Gobierno Nacional la inversión en la Modernización de la refinería como compromiso del Gobierno Nacional para el desarrollo de Barrancabermeja y Santander.</w:t>
            </w:r>
          </w:p>
          <w:p w:rsidR="00D86A05" w:rsidRPr="004E52E8" w:rsidRDefault="00D86A05" w:rsidP="00D86A05">
            <w:pPr>
              <w:pStyle w:val="Prrafodelista"/>
              <w:numPr>
                <w:ilvl w:val="0"/>
                <w:numId w:val="152"/>
              </w:numPr>
              <w:spacing w:after="0" w:line="240" w:lineRule="auto"/>
              <w:jc w:val="both"/>
              <w:rPr>
                <w:rFonts w:ascii="Arial" w:eastAsia="Arial" w:hAnsi="Arial" w:cs="Arial"/>
                <w:color w:val="1D2129"/>
                <w:sz w:val="20"/>
                <w:szCs w:val="20"/>
              </w:rPr>
            </w:pPr>
            <w:r w:rsidRPr="26FE35C2">
              <w:rPr>
                <w:rFonts w:ascii="Arial" w:eastAsia="Arial" w:hAnsi="Arial" w:cs="Arial"/>
                <w:color w:val="1D2129"/>
                <w:sz w:val="20"/>
                <w:szCs w:val="20"/>
              </w:rPr>
              <w:t xml:space="preserve">Como miembro del Bloque Parlamentario Santandereano participamos ante el Gobierno Nacional la  asignación de los 1.68 billones de pesos que se invertirán en la doble calzada - Bucaramanga -Barrancabermeja - Yondó. </w:t>
            </w:r>
          </w:p>
          <w:p w:rsidR="00D86A05" w:rsidRPr="004E52E8" w:rsidRDefault="00D86A05" w:rsidP="00D86A05">
            <w:pPr>
              <w:pStyle w:val="Prrafodelista"/>
              <w:numPr>
                <w:ilvl w:val="0"/>
                <w:numId w:val="152"/>
              </w:numPr>
              <w:spacing w:after="0" w:line="240" w:lineRule="auto"/>
              <w:jc w:val="both"/>
              <w:rPr>
                <w:rFonts w:ascii="Arial" w:eastAsia="Arial" w:hAnsi="Arial" w:cs="Arial"/>
                <w:color w:val="1D2129"/>
                <w:sz w:val="20"/>
                <w:szCs w:val="20"/>
              </w:rPr>
            </w:pPr>
            <w:r w:rsidRPr="26FE35C2">
              <w:rPr>
                <w:rFonts w:ascii="Arial" w:eastAsia="Arial" w:hAnsi="Arial" w:cs="Arial"/>
                <w:color w:val="1D2129"/>
                <w:sz w:val="20"/>
                <w:szCs w:val="20"/>
              </w:rPr>
              <w:t>En debate de control político citado en la Comisión Segunda para evaluar los resultados de los Tratados de Libre Comercio firmados por el país, se le exige al Gobierno Nacional respaldo a la industria Nacional y defensa al sector agropecuario es mayor afectado.</w:t>
            </w:r>
          </w:p>
          <w:p w:rsidR="00D86A05" w:rsidRPr="004E52E8" w:rsidRDefault="00D86A05" w:rsidP="00D86A05">
            <w:pPr>
              <w:pStyle w:val="Prrafodelista"/>
              <w:numPr>
                <w:ilvl w:val="0"/>
                <w:numId w:val="152"/>
              </w:numPr>
              <w:spacing w:after="0" w:line="240" w:lineRule="auto"/>
              <w:jc w:val="both"/>
              <w:rPr>
                <w:rFonts w:ascii="Arial" w:eastAsia="Arial" w:hAnsi="Arial" w:cs="Arial"/>
                <w:color w:val="1D2129"/>
                <w:sz w:val="20"/>
                <w:szCs w:val="20"/>
              </w:rPr>
            </w:pPr>
            <w:r w:rsidRPr="26FE35C2">
              <w:rPr>
                <w:rFonts w:ascii="Arial" w:eastAsia="Arial" w:hAnsi="Arial" w:cs="Arial"/>
                <w:color w:val="1D2129"/>
                <w:sz w:val="20"/>
                <w:szCs w:val="20"/>
              </w:rPr>
              <w:t>En plenaria de la Cámara en debate de control político, exigi al Gobierno Nacional y a los entes de control, políticas contundentes para combatir el abuso y maltrato a nuestros niños.</w:t>
            </w:r>
          </w:p>
          <w:p w:rsidR="00D86A05" w:rsidRPr="004E52E8" w:rsidRDefault="00D86A05" w:rsidP="00D86A05">
            <w:pPr>
              <w:pStyle w:val="Prrafodelista"/>
              <w:numPr>
                <w:ilvl w:val="0"/>
                <w:numId w:val="152"/>
              </w:numPr>
              <w:spacing w:after="0" w:line="240" w:lineRule="auto"/>
              <w:jc w:val="both"/>
              <w:rPr>
                <w:rFonts w:ascii="Arial" w:eastAsia="Arial" w:hAnsi="Arial" w:cs="Arial"/>
                <w:color w:val="1D2129"/>
                <w:sz w:val="20"/>
                <w:szCs w:val="20"/>
              </w:rPr>
            </w:pPr>
            <w:r w:rsidRPr="62C3063B">
              <w:rPr>
                <w:rFonts w:ascii="Arial" w:eastAsia="Arial" w:hAnsi="Arial" w:cs="Arial"/>
                <w:color w:val="1D2129"/>
                <w:sz w:val="20"/>
                <w:szCs w:val="20"/>
              </w:rPr>
              <w:t>En plenaria de la Cámara se le exige al Gobierno Nacional y a la Supersalud la intervención inmediata para que se ordene el pago directo de los valores que adeudan las EPS a la red pública hospitalaria del departamento de Santander, especialmente al Hospital Universitario de Santander y al Hospital de Floridablanca.</w:t>
            </w:r>
          </w:p>
          <w:p w:rsidR="00D86A05" w:rsidRPr="004E52E8" w:rsidRDefault="00D86A05" w:rsidP="00D86A05">
            <w:pPr>
              <w:pStyle w:val="Prrafodelista"/>
              <w:numPr>
                <w:ilvl w:val="0"/>
                <w:numId w:val="152"/>
              </w:numPr>
              <w:spacing w:after="0" w:line="240" w:lineRule="auto"/>
              <w:jc w:val="both"/>
              <w:rPr>
                <w:rFonts w:ascii="Arial" w:eastAsia="Arial" w:hAnsi="Arial" w:cs="Arial"/>
                <w:color w:val="1D2129"/>
                <w:sz w:val="20"/>
                <w:szCs w:val="20"/>
              </w:rPr>
            </w:pPr>
            <w:r w:rsidRPr="62C3063B">
              <w:rPr>
                <w:rFonts w:ascii="Arial" w:eastAsia="Arial" w:hAnsi="Arial" w:cs="Arial"/>
                <w:color w:val="1D2129"/>
                <w:sz w:val="20"/>
                <w:szCs w:val="20"/>
              </w:rPr>
              <w:t xml:space="preserve">Por la grave problemática del sector salud, el cual requiere medidas urgentes para superar la crisis, se tomó la decisión de solicitar a la Plenaria de la Cámara, citar a un debate de </w:t>
            </w:r>
            <w:r w:rsidRPr="62C3063B">
              <w:rPr>
                <w:rFonts w:ascii="Arial" w:eastAsia="Arial" w:hAnsi="Arial" w:cs="Arial"/>
                <w:color w:val="1D2129"/>
                <w:sz w:val="20"/>
                <w:szCs w:val="20"/>
              </w:rPr>
              <w:lastRenderedPageBreak/>
              <w:t>control político a los Ministros de Salud y de Hacienda para exigir acciones necesarias para salvar nuestra red hospitalaria.</w:t>
            </w:r>
          </w:p>
          <w:p w:rsidR="00D86A05" w:rsidRPr="004E52E8" w:rsidRDefault="00D86A05" w:rsidP="00D86A05">
            <w:pPr>
              <w:pStyle w:val="Prrafodelista"/>
              <w:numPr>
                <w:ilvl w:val="0"/>
                <w:numId w:val="152"/>
              </w:numPr>
              <w:spacing w:after="0" w:line="240" w:lineRule="auto"/>
              <w:jc w:val="both"/>
              <w:rPr>
                <w:rFonts w:ascii="Arial" w:eastAsia="Arial" w:hAnsi="Arial" w:cs="Arial"/>
                <w:color w:val="1D2129"/>
                <w:sz w:val="20"/>
                <w:szCs w:val="20"/>
              </w:rPr>
            </w:pPr>
            <w:r w:rsidRPr="62C3063B">
              <w:rPr>
                <w:rFonts w:ascii="Arial" w:eastAsia="Arial" w:hAnsi="Arial" w:cs="Arial"/>
                <w:color w:val="1D2129"/>
                <w:sz w:val="20"/>
                <w:szCs w:val="20"/>
              </w:rPr>
              <w:t>Reunión para la defensa del sector empresarial de Barrancabermeja y el cumplimiento del compromiso del Gobierno Nacional con la modernización de la refinería. El bloque parlamentario Santandereano solicita la declaratoria de emergencia económica en la zona, hacer un bloque de líderes políticos de la región, la Cámara de Comercio y los gremios para realizar un debate de control político y una audiencia pública en el congreso para exigir las inversiones en la modernización de la planta y la defensa de Ecopetrol.</w:t>
            </w:r>
          </w:p>
          <w:p w:rsidR="00D86A05" w:rsidRPr="004E52E8" w:rsidRDefault="00D86A05" w:rsidP="00D86A05">
            <w:pPr>
              <w:pStyle w:val="Prrafodelista"/>
              <w:numPr>
                <w:ilvl w:val="0"/>
                <w:numId w:val="152"/>
              </w:numPr>
              <w:spacing w:after="0" w:line="240" w:lineRule="auto"/>
              <w:jc w:val="both"/>
              <w:rPr>
                <w:rFonts w:ascii="Arial" w:eastAsia="Arial" w:hAnsi="Arial" w:cs="Arial"/>
                <w:color w:val="1D2129"/>
                <w:sz w:val="20"/>
                <w:szCs w:val="20"/>
              </w:rPr>
            </w:pPr>
            <w:r w:rsidRPr="62C3063B">
              <w:rPr>
                <w:rFonts w:ascii="Arial" w:eastAsia="Arial" w:hAnsi="Arial" w:cs="Arial"/>
                <w:color w:val="1D2129"/>
                <w:sz w:val="20"/>
                <w:szCs w:val="20"/>
              </w:rPr>
              <w:t>Analizando la grave situación por la que atraviesan los grandes, pequeños y medianos empresarios del sector agropecuario en el Cesar y que es la misma que padece todo el país. Se solicita a los Ministerios de Agricultura y de Comercio, Industria y Turismo, reducción de los costos de los insumos y maquinaria, distritos de riego, créditos con plazos amplios y mejores tasas de interés, Infraestructura vial para el traslado de los productos y renegociación de los TLC para que verdaderamente beneficien la producción nacional.</w:t>
            </w:r>
          </w:p>
          <w:p w:rsidR="00D86A05" w:rsidRPr="004E52E8" w:rsidRDefault="00D86A05" w:rsidP="00D86A05">
            <w:pPr>
              <w:pStyle w:val="Prrafodelista"/>
              <w:numPr>
                <w:ilvl w:val="0"/>
                <w:numId w:val="152"/>
              </w:numPr>
              <w:spacing w:after="0" w:line="240" w:lineRule="auto"/>
              <w:jc w:val="both"/>
              <w:rPr>
                <w:rFonts w:ascii="Arial" w:eastAsia="Arial" w:hAnsi="Arial" w:cs="Arial"/>
                <w:sz w:val="20"/>
                <w:szCs w:val="20"/>
              </w:rPr>
            </w:pPr>
            <w:r w:rsidRPr="62C3063B">
              <w:rPr>
                <w:rFonts w:ascii="Arial" w:eastAsia="Arial" w:hAnsi="Arial" w:cs="Arial"/>
                <w:sz w:val="20"/>
                <w:szCs w:val="20"/>
              </w:rPr>
              <w:t>Mesa de trabajo con el Ministro de Transporte Dr. Jorge Eduardo Rojas, la ANI, la Aeronáutica Civil, el Gobernador y los alcaldes de Santander para revisar los avances de los proyectos de infraestructura vial y aeroportuario en el Departamento</w:t>
            </w:r>
          </w:p>
          <w:p w:rsidR="00D86A05" w:rsidRPr="004E52E8" w:rsidRDefault="00D86A05" w:rsidP="00D86A05">
            <w:pPr>
              <w:pStyle w:val="Prrafodelista"/>
              <w:numPr>
                <w:ilvl w:val="0"/>
                <w:numId w:val="152"/>
              </w:numPr>
              <w:spacing w:after="0" w:line="240" w:lineRule="auto"/>
              <w:jc w:val="both"/>
              <w:rPr>
                <w:rFonts w:ascii="Arial" w:eastAsia="Arial" w:hAnsi="Arial" w:cs="Arial"/>
                <w:sz w:val="20"/>
                <w:szCs w:val="20"/>
              </w:rPr>
            </w:pPr>
            <w:r w:rsidRPr="62C3063B">
              <w:rPr>
                <w:rFonts w:ascii="Arial" w:eastAsia="Arial" w:hAnsi="Arial" w:cs="Arial"/>
                <w:sz w:val="20"/>
                <w:szCs w:val="20"/>
              </w:rPr>
              <w:t>Acompañamiento a la firma del convenio para la ampliación del aeropuerto Los Pozos de San Gil, $ 20 mil millones de pesos serán invertidos en la ampliación de la pista, torre de control y mejoramiento de la vía</w:t>
            </w:r>
          </w:p>
          <w:p w:rsidR="00D86A05" w:rsidRPr="004E52E8" w:rsidRDefault="00D86A05" w:rsidP="00D86A05">
            <w:pPr>
              <w:pStyle w:val="Prrafodelista"/>
              <w:numPr>
                <w:ilvl w:val="0"/>
                <w:numId w:val="152"/>
              </w:numPr>
              <w:spacing w:after="0" w:line="240" w:lineRule="auto"/>
              <w:jc w:val="both"/>
              <w:rPr>
                <w:rFonts w:ascii="Arial" w:eastAsia="Arial" w:hAnsi="Arial" w:cs="Arial"/>
                <w:sz w:val="20"/>
                <w:szCs w:val="20"/>
              </w:rPr>
            </w:pPr>
            <w:r w:rsidRPr="62C3063B">
              <w:rPr>
                <w:rFonts w:ascii="Arial" w:eastAsia="Arial" w:hAnsi="Arial" w:cs="Arial"/>
                <w:sz w:val="20"/>
                <w:szCs w:val="20"/>
              </w:rPr>
              <w:t>Instalación del Grupo Parlamentario de Amistad entre la Cámara de Representantes de Colombia y la Asamblea Nacional del Poder Popular de Cuba que trabajarán aspectos políticos económicos y sociales de los respectivos países, lo que facilitará la consecución de objetivos comunes.</w:t>
            </w:r>
          </w:p>
          <w:p w:rsidR="00D86A05" w:rsidRPr="004E52E8" w:rsidRDefault="00D86A05" w:rsidP="00D86A05">
            <w:pPr>
              <w:pStyle w:val="Prrafodelista"/>
              <w:numPr>
                <w:ilvl w:val="0"/>
                <w:numId w:val="152"/>
              </w:numPr>
              <w:spacing w:after="0" w:line="240" w:lineRule="auto"/>
              <w:jc w:val="both"/>
              <w:rPr>
                <w:rFonts w:ascii="Arial" w:eastAsia="Arial" w:hAnsi="Arial" w:cs="Arial"/>
                <w:sz w:val="20"/>
                <w:szCs w:val="20"/>
              </w:rPr>
            </w:pPr>
            <w:r w:rsidRPr="26FE35C2">
              <w:rPr>
                <w:rFonts w:ascii="Arial" w:eastAsia="Arial" w:hAnsi="Arial" w:cs="Arial"/>
                <w:sz w:val="20"/>
                <w:szCs w:val="20"/>
              </w:rPr>
              <w:t>Reunión con la Ministra de Trabajo Clara López en la Segunda Vicepresidencia con el fin de que los programas de fomento a la economía solidaria, implementación del primer empleo en las empresas y los proyectos que incentiven la igualdad salarial entre hombres y mujeres llegue a nuestras regiones y especialmente Santander.</w:t>
            </w:r>
          </w:p>
          <w:p w:rsidR="00D86A05" w:rsidRPr="004E52E8" w:rsidRDefault="00D86A05" w:rsidP="00D86A05">
            <w:pPr>
              <w:pStyle w:val="Prrafodelista"/>
              <w:numPr>
                <w:ilvl w:val="0"/>
                <w:numId w:val="152"/>
              </w:numPr>
              <w:spacing w:after="0" w:line="240" w:lineRule="auto"/>
              <w:jc w:val="both"/>
              <w:rPr>
                <w:rFonts w:ascii="Arial" w:eastAsia="Arial" w:hAnsi="Arial" w:cs="Arial"/>
                <w:sz w:val="20"/>
                <w:szCs w:val="20"/>
              </w:rPr>
            </w:pPr>
            <w:r w:rsidRPr="26FE35C2">
              <w:rPr>
                <w:rFonts w:ascii="Arial" w:eastAsia="Arial" w:hAnsi="Arial" w:cs="Arial"/>
                <w:sz w:val="20"/>
                <w:szCs w:val="20"/>
              </w:rPr>
              <w:t xml:space="preserve">Los miembros de la Comisión Segunda de la cual hago parte, nos reunimos con la Ministra de Relaciones Exteriores Dra. María Ángela Holguín, para revisar temas referentes a los conflictos limítrofes con Nicaragua y se analizaron algunas observaciones hechas por la Corte Internacional de Justicia. </w:t>
            </w:r>
          </w:p>
          <w:p w:rsidR="00D86A05" w:rsidRPr="004E52E8" w:rsidRDefault="00D86A05" w:rsidP="00D86A05">
            <w:pPr>
              <w:pStyle w:val="Prrafodelista"/>
              <w:numPr>
                <w:ilvl w:val="0"/>
                <w:numId w:val="152"/>
              </w:numPr>
              <w:spacing w:after="0" w:line="240" w:lineRule="auto"/>
              <w:jc w:val="both"/>
              <w:rPr>
                <w:rFonts w:ascii="Arial" w:eastAsia="Arial" w:hAnsi="Arial" w:cs="Arial"/>
                <w:sz w:val="20"/>
                <w:szCs w:val="20"/>
              </w:rPr>
            </w:pPr>
            <w:r w:rsidRPr="26FE35C2">
              <w:rPr>
                <w:rFonts w:ascii="Arial" w:eastAsia="Arial" w:hAnsi="Arial" w:cs="Arial"/>
                <w:sz w:val="20"/>
                <w:szCs w:val="20"/>
              </w:rPr>
              <w:t>Realice Mesa de Trabajo de bienvenida a los parlamentarios Representantes de Latinoamérica y Alemania donde se buscaron acuerdos para el avance tecnológico y modernización de las políticas públicas en Latinoamérica</w:t>
            </w:r>
          </w:p>
        </w:tc>
      </w:tr>
      <w:tr w:rsidR="00D86A05" w:rsidRPr="004E52E8" w:rsidTr="00D86A05">
        <w:trPr>
          <w:trHeight w:val="315"/>
        </w:trPr>
        <w:tc>
          <w:tcPr>
            <w:tcW w:w="8976" w:type="dxa"/>
            <w:tcBorders>
              <w:top w:val="single" w:sz="6" w:space="0" w:color="CCCCCC"/>
              <w:left w:val="single" w:sz="6" w:space="0" w:color="000000" w:themeColor="text1"/>
              <w:bottom w:val="single" w:sz="6" w:space="0" w:color="000000" w:themeColor="text1"/>
              <w:right w:val="single" w:sz="6" w:space="0" w:color="000000" w:themeColor="text1"/>
            </w:tcBorders>
            <w:tcMar>
              <w:top w:w="30" w:type="dxa"/>
              <w:left w:w="45" w:type="dxa"/>
              <w:bottom w:w="30" w:type="dxa"/>
              <w:right w:w="45" w:type="dxa"/>
            </w:tcMar>
            <w:vAlign w:val="center"/>
            <w:hideMark/>
          </w:tcPr>
          <w:p w:rsidR="00D86A05" w:rsidRPr="004E52E8" w:rsidRDefault="00D86A05" w:rsidP="00D86A05">
            <w:pPr>
              <w:spacing w:after="0" w:line="240" w:lineRule="auto"/>
              <w:jc w:val="both"/>
              <w:rPr>
                <w:rFonts w:ascii="Arial" w:eastAsia="Arial" w:hAnsi="Arial" w:cs="Arial"/>
                <w:sz w:val="20"/>
                <w:szCs w:val="20"/>
                <w:lang w:eastAsia="es-CO"/>
              </w:rPr>
            </w:pPr>
            <w:r w:rsidRPr="62C3063B">
              <w:rPr>
                <w:rFonts w:ascii="Arial" w:eastAsia="Arial" w:hAnsi="Arial" w:cs="Arial"/>
                <w:b/>
                <w:bCs/>
                <w:sz w:val="20"/>
                <w:szCs w:val="20"/>
                <w:lang w:eastAsia="es-CO"/>
              </w:rPr>
              <w:lastRenderedPageBreak/>
              <w:t>2</w:t>
            </w:r>
            <w:r w:rsidRPr="62C3063B">
              <w:rPr>
                <w:rFonts w:ascii="Arial" w:eastAsia="Arial" w:hAnsi="Arial" w:cs="Arial"/>
                <w:sz w:val="20"/>
                <w:szCs w:val="20"/>
                <w:lang w:eastAsia="es-CO"/>
              </w:rPr>
              <w:t>. Las peticiones a funcionarios de la Rama Ejecutiva para el cumplimiento de sus obligaciones constitucionales.</w:t>
            </w:r>
          </w:p>
        </w:tc>
      </w:tr>
      <w:tr w:rsidR="00D86A05" w:rsidRPr="004E52E8" w:rsidTr="00D86A05">
        <w:trPr>
          <w:trHeight w:val="915"/>
        </w:trPr>
        <w:tc>
          <w:tcPr>
            <w:tcW w:w="8976" w:type="dxa"/>
            <w:tcBorders>
              <w:top w:val="single" w:sz="6" w:space="0" w:color="CCCCCC"/>
              <w:left w:val="single" w:sz="6" w:space="0" w:color="000000" w:themeColor="text1"/>
              <w:bottom w:val="single" w:sz="6" w:space="0" w:color="000000" w:themeColor="text1"/>
              <w:right w:val="single" w:sz="6" w:space="0" w:color="000000" w:themeColor="text1"/>
            </w:tcBorders>
            <w:tcMar>
              <w:top w:w="30" w:type="dxa"/>
              <w:left w:w="45" w:type="dxa"/>
              <w:bottom w:w="30" w:type="dxa"/>
              <w:right w:w="45" w:type="dxa"/>
            </w:tcMar>
            <w:vAlign w:val="bottom"/>
            <w:hideMark/>
          </w:tcPr>
          <w:p w:rsidR="00D86A05" w:rsidRPr="004E52E8" w:rsidRDefault="00D86A05" w:rsidP="00D86A05">
            <w:pPr>
              <w:pStyle w:val="Prrafodelista"/>
              <w:numPr>
                <w:ilvl w:val="0"/>
                <w:numId w:val="155"/>
              </w:numPr>
              <w:spacing w:after="0" w:line="240" w:lineRule="auto"/>
              <w:jc w:val="both"/>
              <w:rPr>
                <w:rFonts w:ascii="Arial" w:eastAsia="Arial" w:hAnsi="Arial" w:cs="Arial"/>
                <w:sz w:val="20"/>
                <w:szCs w:val="20"/>
                <w:lang w:eastAsia="es-CO"/>
              </w:rPr>
            </w:pPr>
            <w:r w:rsidRPr="26FE35C2">
              <w:rPr>
                <w:rFonts w:ascii="Arial" w:eastAsia="Arial" w:hAnsi="Arial" w:cs="Arial"/>
                <w:sz w:val="20"/>
                <w:szCs w:val="20"/>
                <w:lang w:eastAsia="es-CO"/>
              </w:rPr>
              <w:t>Solicité al Ministerio de Hacienda, la viabilidad económica para la construcción de la variante para el municipio de San Gil, con los recursos por la venta de ISAGEN,.Debido a la alta accidentalidad que se viene presentando en el sector.</w:t>
            </w:r>
          </w:p>
          <w:p w:rsidR="00D86A05" w:rsidRPr="004E52E8" w:rsidRDefault="00D86A05" w:rsidP="00D86A05">
            <w:pPr>
              <w:pStyle w:val="Prrafodelista"/>
              <w:numPr>
                <w:ilvl w:val="0"/>
                <w:numId w:val="155"/>
              </w:numPr>
              <w:spacing w:after="0" w:line="240" w:lineRule="auto"/>
              <w:jc w:val="both"/>
              <w:rPr>
                <w:rFonts w:ascii="Arial" w:eastAsia="Arial" w:hAnsi="Arial" w:cs="Arial"/>
                <w:sz w:val="20"/>
                <w:szCs w:val="20"/>
                <w:lang w:eastAsia="es-CO"/>
              </w:rPr>
            </w:pPr>
            <w:r w:rsidRPr="26FE35C2">
              <w:rPr>
                <w:rFonts w:ascii="Arial" w:eastAsia="Arial" w:hAnsi="Arial" w:cs="Arial"/>
                <w:sz w:val="20"/>
                <w:szCs w:val="20"/>
                <w:lang w:eastAsia="es-CO"/>
              </w:rPr>
              <w:t xml:space="preserve">Solicite al Ministro de Salud medidas para atender las crisis hospitalarias y de salud que aquejan los entes territoriales. </w:t>
            </w:r>
          </w:p>
          <w:p w:rsidR="00D86A05" w:rsidRPr="004E52E8" w:rsidRDefault="00D86A05" w:rsidP="00D86A05">
            <w:pPr>
              <w:pStyle w:val="Prrafodelista"/>
              <w:numPr>
                <w:ilvl w:val="0"/>
                <w:numId w:val="155"/>
              </w:numPr>
              <w:spacing w:after="0" w:line="240" w:lineRule="auto"/>
              <w:jc w:val="both"/>
              <w:rPr>
                <w:rFonts w:ascii="Arial" w:eastAsia="Arial" w:hAnsi="Arial" w:cs="Arial"/>
                <w:sz w:val="20"/>
                <w:szCs w:val="20"/>
                <w:lang w:eastAsia="es-CO"/>
              </w:rPr>
            </w:pPr>
            <w:r w:rsidRPr="26FE35C2">
              <w:rPr>
                <w:rFonts w:ascii="Arial" w:eastAsia="Arial" w:hAnsi="Arial" w:cs="Arial"/>
                <w:sz w:val="20"/>
                <w:szCs w:val="20"/>
                <w:lang w:eastAsia="es-CO"/>
              </w:rPr>
              <w:t>Solicite al Ministro de Salud la viabilidad de declarar una medida de emergencia especial que permita de manera prioritaria la conciliación del valor de las deudas entres las EPS</w:t>
            </w:r>
          </w:p>
        </w:tc>
      </w:tr>
      <w:tr w:rsidR="00D86A05" w:rsidRPr="004E52E8" w:rsidTr="00D86A05">
        <w:trPr>
          <w:trHeight w:val="315"/>
        </w:trPr>
        <w:tc>
          <w:tcPr>
            <w:tcW w:w="8976" w:type="dxa"/>
            <w:tcBorders>
              <w:top w:val="single" w:sz="6" w:space="0" w:color="CCCCCC"/>
              <w:left w:val="single" w:sz="6" w:space="0" w:color="000000" w:themeColor="text1"/>
              <w:bottom w:val="single" w:sz="6" w:space="0" w:color="000000" w:themeColor="text1"/>
              <w:right w:val="single" w:sz="6" w:space="0" w:color="000000" w:themeColor="text1"/>
            </w:tcBorders>
            <w:tcMar>
              <w:top w:w="30" w:type="dxa"/>
              <w:left w:w="45" w:type="dxa"/>
              <w:bottom w:w="30" w:type="dxa"/>
              <w:right w:w="45" w:type="dxa"/>
            </w:tcMar>
            <w:vAlign w:val="center"/>
            <w:hideMark/>
          </w:tcPr>
          <w:p w:rsidR="00D86A05" w:rsidRPr="004E52E8" w:rsidRDefault="00D86A05" w:rsidP="00D86A05">
            <w:pPr>
              <w:spacing w:after="0" w:line="240" w:lineRule="auto"/>
              <w:jc w:val="both"/>
              <w:rPr>
                <w:rFonts w:ascii="Arial" w:eastAsia="Arial" w:hAnsi="Arial" w:cs="Arial"/>
                <w:sz w:val="20"/>
                <w:szCs w:val="20"/>
                <w:lang w:eastAsia="es-CO"/>
              </w:rPr>
            </w:pPr>
            <w:r w:rsidRPr="62C3063B">
              <w:rPr>
                <w:rFonts w:ascii="Arial" w:eastAsia="Arial" w:hAnsi="Arial" w:cs="Arial"/>
                <w:b/>
                <w:bCs/>
                <w:sz w:val="20"/>
                <w:szCs w:val="20"/>
                <w:lang w:eastAsia="es-CO"/>
              </w:rPr>
              <w:t>3</w:t>
            </w:r>
            <w:r w:rsidRPr="62C3063B">
              <w:rPr>
                <w:rFonts w:ascii="Arial" w:eastAsia="Arial" w:hAnsi="Arial" w:cs="Arial"/>
                <w:sz w:val="20"/>
                <w:szCs w:val="20"/>
                <w:lang w:eastAsia="es-CO"/>
              </w:rPr>
              <w:t>. Acciones ante el gobierno en orden de satisfacer la necesidad de los habitantes de sus circunscripciones electorales.</w:t>
            </w:r>
          </w:p>
        </w:tc>
      </w:tr>
      <w:tr w:rsidR="00D86A05" w:rsidRPr="004E52E8" w:rsidTr="00D86A05">
        <w:trPr>
          <w:trHeight w:val="825"/>
        </w:trPr>
        <w:tc>
          <w:tcPr>
            <w:tcW w:w="8976" w:type="dxa"/>
            <w:tcBorders>
              <w:top w:val="single" w:sz="6" w:space="0" w:color="CCCCCC"/>
              <w:left w:val="single" w:sz="6" w:space="0" w:color="000000" w:themeColor="text1"/>
              <w:bottom w:val="single" w:sz="6" w:space="0" w:color="000000" w:themeColor="text1"/>
              <w:right w:val="single" w:sz="6" w:space="0" w:color="000000" w:themeColor="text1"/>
            </w:tcBorders>
            <w:tcMar>
              <w:top w:w="30" w:type="dxa"/>
              <w:left w:w="45" w:type="dxa"/>
              <w:bottom w:w="30" w:type="dxa"/>
              <w:right w:w="45" w:type="dxa"/>
            </w:tcMar>
            <w:vAlign w:val="bottom"/>
            <w:hideMark/>
          </w:tcPr>
          <w:p w:rsidR="00D86A05" w:rsidRPr="004E52E8" w:rsidRDefault="00D86A05" w:rsidP="00D86A05">
            <w:pPr>
              <w:pStyle w:val="Prrafodelista"/>
              <w:numPr>
                <w:ilvl w:val="0"/>
                <w:numId w:val="154"/>
              </w:numPr>
              <w:spacing w:after="0" w:line="240" w:lineRule="auto"/>
              <w:jc w:val="both"/>
              <w:rPr>
                <w:rFonts w:ascii="Arial" w:eastAsia="Arial" w:hAnsi="Arial" w:cs="Arial"/>
                <w:sz w:val="20"/>
                <w:szCs w:val="20"/>
              </w:rPr>
            </w:pPr>
            <w:r w:rsidRPr="26FE35C2">
              <w:rPr>
                <w:rFonts w:ascii="Arial" w:eastAsia="Arial" w:hAnsi="Arial" w:cs="Arial"/>
                <w:sz w:val="20"/>
                <w:szCs w:val="20"/>
              </w:rPr>
              <w:t xml:space="preserve">La bancada Santandereana con el Alcalde de San Gil, y el Gobierno Departamental, socializó los proyectos que se han logrado gestionar para la ciudad, como son: La construcción de la Variante, el aeropuerto Los Pozos, la Planta de Tratamiento para descontaminar el Río Fonce y se gestionaron recursos por $ 240 mil millones para Santander correspondientes a un </w:t>
            </w:r>
            <w:r w:rsidRPr="26FE35C2">
              <w:rPr>
                <w:rFonts w:ascii="Arial" w:eastAsia="Arial" w:hAnsi="Arial" w:cs="Arial"/>
                <w:sz w:val="20"/>
                <w:szCs w:val="20"/>
              </w:rPr>
              <w:lastRenderedPageBreak/>
              <w:t>aporte del 10 % por la venta de ISAGEN para ser invertidos en 37 municipios de Santander en proyectos de infraestructura vial, hospitalaria y de agua potable</w:t>
            </w:r>
          </w:p>
          <w:p w:rsidR="00D86A05" w:rsidRPr="004E52E8" w:rsidRDefault="00D86A05" w:rsidP="00D86A05">
            <w:pPr>
              <w:pStyle w:val="Prrafodelista"/>
              <w:numPr>
                <w:ilvl w:val="0"/>
                <w:numId w:val="154"/>
              </w:numPr>
              <w:spacing w:after="0" w:line="240" w:lineRule="auto"/>
              <w:jc w:val="both"/>
              <w:rPr>
                <w:rFonts w:ascii="Arial" w:eastAsia="Arial" w:hAnsi="Arial" w:cs="Arial"/>
                <w:color w:val="1D2129"/>
                <w:sz w:val="20"/>
                <w:szCs w:val="20"/>
              </w:rPr>
            </w:pPr>
            <w:r w:rsidRPr="62C3063B">
              <w:rPr>
                <w:rFonts w:ascii="Arial" w:eastAsia="Arial" w:hAnsi="Arial" w:cs="Arial"/>
                <w:color w:val="1D2129"/>
                <w:sz w:val="20"/>
                <w:szCs w:val="20"/>
              </w:rPr>
              <w:t>Le solicitamos al Ministro de Defensa, Juan Carlos Pinzón, mejorar los salarios de nuestros soldados y policías, al igual que fortalecer el sistema de salud que tanto necesita nuestra Fuerza Pública.</w:t>
            </w:r>
          </w:p>
          <w:p w:rsidR="00D86A05" w:rsidRPr="004E52E8" w:rsidRDefault="00D86A05" w:rsidP="00D86A05">
            <w:pPr>
              <w:pStyle w:val="Prrafodelista"/>
              <w:numPr>
                <w:ilvl w:val="0"/>
                <w:numId w:val="154"/>
              </w:numPr>
              <w:spacing w:after="0" w:line="240" w:lineRule="auto"/>
              <w:jc w:val="both"/>
              <w:rPr>
                <w:rFonts w:ascii="Arial" w:eastAsia="Arial" w:hAnsi="Arial" w:cs="Arial"/>
                <w:color w:val="1D2129"/>
                <w:sz w:val="20"/>
                <w:szCs w:val="20"/>
              </w:rPr>
            </w:pPr>
            <w:r w:rsidRPr="62C3063B">
              <w:rPr>
                <w:rFonts w:ascii="Arial" w:eastAsia="Arial" w:hAnsi="Arial" w:cs="Arial"/>
                <w:color w:val="1D2129"/>
                <w:sz w:val="20"/>
                <w:szCs w:val="20"/>
              </w:rPr>
              <w:t>Solicitamos al Gobierno Nacional, establecer una estrategia de apoyo al sector cafetero tan importante en la economía de las familias campesinas de Santander y del país.</w:t>
            </w:r>
          </w:p>
          <w:p w:rsidR="00D86A05" w:rsidRPr="004E52E8" w:rsidRDefault="00D86A05" w:rsidP="00D86A05">
            <w:pPr>
              <w:pStyle w:val="Prrafodelista"/>
              <w:numPr>
                <w:ilvl w:val="0"/>
                <w:numId w:val="154"/>
              </w:numPr>
              <w:spacing w:after="0" w:line="240" w:lineRule="auto"/>
              <w:jc w:val="both"/>
              <w:rPr>
                <w:rFonts w:ascii="Arial" w:eastAsia="Arial" w:hAnsi="Arial" w:cs="Arial"/>
                <w:color w:val="1D2129"/>
                <w:sz w:val="20"/>
                <w:szCs w:val="20"/>
              </w:rPr>
            </w:pPr>
            <w:r w:rsidRPr="26FE35C2">
              <w:rPr>
                <w:rFonts w:ascii="Arial" w:eastAsia="Arial" w:hAnsi="Arial" w:cs="Arial"/>
                <w:color w:val="1D2129"/>
                <w:sz w:val="20"/>
                <w:szCs w:val="20"/>
              </w:rPr>
              <w:t>Exigimos al Gobierno Nacional que actúe inmediatamente para controlar el desastre ambiental ocurrido en el pozo La Lizama - Barrancabermeja. Después de 20 días no se ha escuchado un pronunciamiento por parte del Presidente de la República, ni verdaderas actuaciones por parte de Ecopetrol.</w:t>
            </w:r>
          </w:p>
        </w:tc>
      </w:tr>
      <w:tr w:rsidR="00D86A05" w:rsidRPr="004E52E8" w:rsidTr="00D86A05">
        <w:trPr>
          <w:trHeight w:val="315"/>
        </w:trPr>
        <w:tc>
          <w:tcPr>
            <w:tcW w:w="8976" w:type="dxa"/>
            <w:tcBorders>
              <w:top w:val="single" w:sz="6" w:space="0" w:color="CCCCCC"/>
              <w:left w:val="single" w:sz="6" w:space="0" w:color="000000" w:themeColor="text1"/>
              <w:bottom w:val="single" w:sz="6" w:space="0" w:color="000000" w:themeColor="text1"/>
              <w:right w:val="single" w:sz="6" w:space="0" w:color="000000" w:themeColor="text1"/>
            </w:tcBorders>
            <w:tcMar>
              <w:top w:w="30" w:type="dxa"/>
              <w:left w:w="45" w:type="dxa"/>
              <w:bottom w:w="30" w:type="dxa"/>
              <w:right w:w="45" w:type="dxa"/>
            </w:tcMar>
            <w:vAlign w:val="center"/>
            <w:hideMark/>
          </w:tcPr>
          <w:p w:rsidR="00D86A05" w:rsidRPr="004E52E8" w:rsidRDefault="00D86A05" w:rsidP="00D86A05">
            <w:pPr>
              <w:spacing w:after="0" w:line="240" w:lineRule="auto"/>
              <w:jc w:val="both"/>
              <w:rPr>
                <w:rFonts w:ascii="Arial" w:eastAsia="Arial" w:hAnsi="Arial" w:cs="Arial"/>
                <w:sz w:val="20"/>
                <w:szCs w:val="20"/>
                <w:lang w:eastAsia="es-CO"/>
              </w:rPr>
            </w:pPr>
            <w:r w:rsidRPr="62C3063B">
              <w:rPr>
                <w:rFonts w:ascii="Arial" w:eastAsia="Arial" w:hAnsi="Arial" w:cs="Arial"/>
                <w:b/>
                <w:bCs/>
                <w:sz w:val="20"/>
                <w:szCs w:val="20"/>
                <w:lang w:eastAsia="es-CO"/>
              </w:rPr>
              <w:lastRenderedPageBreak/>
              <w:t>4</w:t>
            </w:r>
            <w:r w:rsidRPr="62C3063B">
              <w:rPr>
                <w:rFonts w:ascii="Arial" w:eastAsia="Arial" w:hAnsi="Arial" w:cs="Arial"/>
                <w:sz w:val="20"/>
                <w:szCs w:val="20"/>
                <w:lang w:eastAsia="es-CO"/>
              </w:rPr>
              <w:t xml:space="preserve">. La participación como directivo de su partido o movimiento político. </w:t>
            </w:r>
          </w:p>
        </w:tc>
      </w:tr>
      <w:tr w:rsidR="00D86A05" w:rsidRPr="004E52E8" w:rsidTr="00D86A05">
        <w:trPr>
          <w:trHeight w:val="660"/>
        </w:trPr>
        <w:tc>
          <w:tcPr>
            <w:tcW w:w="8976" w:type="dxa"/>
            <w:tcBorders>
              <w:top w:val="single" w:sz="6" w:space="0" w:color="CCCCCC"/>
              <w:left w:val="single" w:sz="6" w:space="0" w:color="000000" w:themeColor="text1"/>
              <w:bottom w:val="single" w:sz="6" w:space="0" w:color="000000" w:themeColor="text1"/>
              <w:right w:val="single" w:sz="6" w:space="0" w:color="000000" w:themeColor="text1"/>
            </w:tcBorders>
            <w:tcMar>
              <w:top w:w="30" w:type="dxa"/>
              <w:left w:w="45" w:type="dxa"/>
              <w:bottom w:w="30" w:type="dxa"/>
              <w:right w:w="45" w:type="dxa"/>
            </w:tcMar>
            <w:vAlign w:val="bottom"/>
            <w:hideMark/>
          </w:tcPr>
          <w:p w:rsidR="00D86A05" w:rsidRPr="004E52E8" w:rsidRDefault="00D86A05" w:rsidP="00D86A05">
            <w:pPr>
              <w:pStyle w:val="Prrafodelista"/>
              <w:numPr>
                <w:ilvl w:val="0"/>
                <w:numId w:val="150"/>
              </w:numPr>
              <w:spacing w:after="0" w:line="240" w:lineRule="auto"/>
              <w:jc w:val="both"/>
              <w:rPr>
                <w:rFonts w:eastAsiaTheme="minorEastAsia"/>
                <w:sz w:val="20"/>
                <w:szCs w:val="20"/>
                <w:lang w:eastAsia="es-CO"/>
              </w:rPr>
            </w:pPr>
            <w:r w:rsidRPr="41356B63">
              <w:rPr>
                <w:rFonts w:ascii="Arial" w:eastAsia="Arial" w:hAnsi="Arial" w:cs="Arial"/>
                <w:sz w:val="20"/>
                <w:szCs w:val="20"/>
                <w:lang w:eastAsia="es-CO"/>
              </w:rPr>
              <w:t>Representé a Opción Ciudadana como miembro de partidos minoritarios en la Mesa Directiva de la Cámara como Segunda Vicepresidente.</w:t>
            </w:r>
          </w:p>
          <w:p w:rsidR="00D86A05" w:rsidRPr="004E52E8" w:rsidRDefault="00D86A05" w:rsidP="00D86A05">
            <w:pPr>
              <w:pStyle w:val="Prrafodelista"/>
              <w:numPr>
                <w:ilvl w:val="0"/>
                <w:numId w:val="150"/>
              </w:numPr>
              <w:spacing w:after="0" w:line="240" w:lineRule="auto"/>
              <w:jc w:val="both"/>
              <w:rPr>
                <w:rFonts w:eastAsiaTheme="minorEastAsia"/>
                <w:sz w:val="20"/>
                <w:szCs w:val="20"/>
                <w:lang w:eastAsia="es-CO"/>
              </w:rPr>
            </w:pPr>
            <w:r w:rsidRPr="41356B63">
              <w:rPr>
                <w:rFonts w:ascii="Arial" w:eastAsia="Arial" w:hAnsi="Arial" w:cs="Arial"/>
                <w:sz w:val="20"/>
                <w:szCs w:val="20"/>
                <w:lang w:eastAsia="es-CO"/>
              </w:rPr>
              <w:t>Fui vocera de mi bancada en la Cámara durante un año</w:t>
            </w:r>
          </w:p>
        </w:tc>
      </w:tr>
      <w:tr w:rsidR="00D86A05" w:rsidRPr="004E52E8" w:rsidTr="00D86A05">
        <w:trPr>
          <w:trHeight w:val="297"/>
        </w:trPr>
        <w:tc>
          <w:tcPr>
            <w:tcW w:w="8976" w:type="dxa"/>
            <w:tcBorders>
              <w:top w:val="single" w:sz="6" w:space="0" w:color="CCCCCC"/>
              <w:left w:val="single" w:sz="6" w:space="0" w:color="000000" w:themeColor="text1"/>
              <w:bottom w:val="single" w:sz="6" w:space="0" w:color="000000" w:themeColor="text1"/>
              <w:right w:val="single" w:sz="6" w:space="0" w:color="000000" w:themeColor="text1"/>
            </w:tcBorders>
            <w:tcMar>
              <w:top w:w="30" w:type="dxa"/>
              <w:left w:w="45" w:type="dxa"/>
              <w:bottom w:w="30" w:type="dxa"/>
              <w:right w:w="45" w:type="dxa"/>
            </w:tcMar>
            <w:vAlign w:val="center"/>
            <w:hideMark/>
          </w:tcPr>
          <w:p w:rsidR="00D86A05" w:rsidRPr="004E52E8" w:rsidRDefault="00D86A05" w:rsidP="00D86A05">
            <w:pPr>
              <w:spacing w:after="0" w:line="240" w:lineRule="auto"/>
              <w:jc w:val="both"/>
              <w:rPr>
                <w:rFonts w:ascii="Arial" w:eastAsia="Arial" w:hAnsi="Arial" w:cs="Arial"/>
                <w:sz w:val="20"/>
                <w:szCs w:val="20"/>
                <w:lang w:eastAsia="es-CO"/>
              </w:rPr>
            </w:pPr>
            <w:r w:rsidRPr="62C3063B">
              <w:rPr>
                <w:rFonts w:ascii="Arial" w:eastAsia="Arial" w:hAnsi="Arial" w:cs="Arial"/>
                <w:b/>
                <w:bCs/>
                <w:sz w:val="20"/>
                <w:szCs w:val="20"/>
                <w:lang w:eastAsia="es-CO"/>
              </w:rPr>
              <w:t>5</w:t>
            </w:r>
            <w:r w:rsidRPr="62C3063B">
              <w:rPr>
                <w:rFonts w:ascii="Arial" w:eastAsia="Arial" w:hAnsi="Arial" w:cs="Arial"/>
                <w:sz w:val="20"/>
                <w:szCs w:val="20"/>
                <w:lang w:eastAsia="es-CO"/>
              </w:rPr>
              <w:t xml:space="preserve">. Ejercicio gratuito como profesional de la salud. </w:t>
            </w:r>
          </w:p>
        </w:tc>
      </w:tr>
      <w:tr w:rsidR="00D86A05" w:rsidRPr="004E52E8" w:rsidTr="00D86A05">
        <w:trPr>
          <w:trHeight w:val="660"/>
        </w:trPr>
        <w:tc>
          <w:tcPr>
            <w:tcW w:w="8976" w:type="dxa"/>
            <w:tcBorders>
              <w:top w:val="single" w:sz="6" w:space="0" w:color="CCCCCC"/>
              <w:left w:val="single" w:sz="6" w:space="0" w:color="000000" w:themeColor="text1"/>
              <w:bottom w:val="single" w:sz="6" w:space="0" w:color="000000" w:themeColor="text1"/>
              <w:right w:val="single" w:sz="6" w:space="0" w:color="000000" w:themeColor="text1"/>
            </w:tcBorders>
            <w:tcMar>
              <w:top w:w="30" w:type="dxa"/>
              <w:left w:w="45" w:type="dxa"/>
              <w:bottom w:w="30" w:type="dxa"/>
              <w:right w:w="45" w:type="dxa"/>
            </w:tcMar>
            <w:vAlign w:val="bottom"/>
            <w:hideMark/>
          </w:tcPr>
          <w:p w:rsidR="00D86A05" w:rsidRPr="004E52E8" w:rsidRDefault="00D86A05" w:rsidP="00D86A05">
            <w:pPr>
              <w:pStyle w:val="Prrafodelista"/>
              <w:numPr>
                <w:ilvl w:val="0"/>
                <w:numId w:val="149"/>
              </w:numPr>
              <w:spacing w:after="0" w:line="240" w:lineRule="auto"/>
              <w:rPr>
                <w:rFonts w:eastAsiaTheme="minorEastAsia"/>
                <w:sz w:val="20"/>
                <w:szCs w:val="20"/>
                <w:lang w:eastAsia="es-CO"/>
              </w:rPr>
            </w:pPr>
            <w:r w:rsidRPr="26FE35C2">
              <w:rPr>
                <w:rFonts w:ascii="Arial" w:eastAsia="Arial" w:hAnsi="Arial" w:cs="Arial"/>
                <w:sz w:val="20"/>
                <w:szCs w:val="20"/>
                <w:lang w:eastAsia="es-CO"/>
              </w:rPr>
              <w:t>Apoye Brigadas de salud en el Departamento de Santander</w:t>
            </w:r>
          </w:p>
        </w:tc>
      </w:tr>
      <w:tr w:rsidR="00D86A05" w:rsidRPr="004E52E8" w:rsidTr="00D86A05">
        <w:trPr>
          <w:trHeight w:val="315"/>
        </w:trPr>
        <w:tc>
          <w:tcPr>
            <w:tcW w:w="8976" w:type="dxa"/>
            <w:tcBorders>
              <w:top w:val="single" w:sz="6" w:space="0" w:color="CCCCCC"/>
              <w:left w:val="single" w:sz="6" w:space="0" w:color="000000" w:themeColor="text1"/>
              <w:bottom w:val="single" w:sz="6" w:space="0" w:color="000000" w:themeColor="text1"/>
              <w:right w:val="single" w:sz="6" w:space="0" w:color="000000" w:themeColor="text1"/>
            </w:tcBorders>
            <w:tcMar>
              <w:top w:w="30" w:type="dxa"/>
              <w:left w:w="45" w:type="dxa"/>
              <w:bottom w:w="30" w:type="dxa"/>
              <w:right w:w="45" w:type="dxa"/>
            </w:tcMar>
            <w:vAlign w:val="center"/>
            <w:hideMark/>
          </w:tcPr>
          <w:p w:rsidR="00D86A05" w:rsidRPr="004E52E8" w:rsidRDefault="00D86A05" w:rsidP="00D86A05">
            <w:pPr>
              <w:spacing w:after="0" w:line="240" w:lineRule="auto"/>
              <w:jc w:val="both"/>
              <w:rPr>
                <w:rFonts w:ascii="Arial" w:eastAsia="Arial" w:hAnsi="Arial" w:cs="Arial"/>
                <w:sz w:val="20"/>
                <w:szCs w:val="20"/>
                <w:lang w:eastAsia="es-CO"/>
              </w:rPr>
            </w:pPr>
            <w:r w:rsidRPr="62C3063B">
              <w:rPr>
                <w:rFonts w:ascii="Arial" w:eastAsia="Arial" w:hAnsi="Arial" w:cs="Arial"/>
                <w:b/>
                <w:bCs/>
                <w:sz w:val="20"/>
                <w:szCs w:val="20"/>
                <w:lang w:eastAsia="es-CO"/>
              </w:rPr>
              <w:t>6</w:t>
            </w:r>
            <w:r w:rsidRPr="62C3063B">
              <w:rPr>
                <w:rFonts w:ascii="Arial" w:eastAsia="Arial" w:hAnsi="Arial" w:cs="Arial"/>
                <w:sz w:val="20"/>
                <w:szCs w:val="20"/>
                <w:lang w:eastAsia="es-CO"/>
              </w:rPr>
              <w:t xml:space="preserve">. La participación en actividades científicas, artísticas, culturales, educativas y deportivas. </w:t>
            </w:r>
          </w:p>
        </w:tc>
      </w:tr>
      <w:tr w:rsidR="00D86A05" w:rsidRPr="004E52E8" w:rsidTr="00D86A05">
        <w:trPr>
          <w:trHeight w:val="660"/>
        </w:trPr>
        <w:tc>
          <w:tcPr>
            <w:tcW w:w="8976" w:type="dxa"/>
            <w:tcBorders>
              <w:top w:val="single" w:sz="6" w:space="0" w:color="CCCCCC"/>
              <w:left w:val="single" w:sz="6" w:space="0" w:color="000000" w:themeColor="text1"/>
              <w:bottom w:val="single" w:sz="6" w:space="0" w:color="000000" w:themeColor="text1"/>
              <w:right w:val="single" w:sz="6" w:space="0" w:color="000000" w:themeColor="text1"/>
            </w:tcBorders>
            <w:tcMar>
              <w:top w:w="30" w:type="dxa"/>
              <w:left w:w="45" w:type="dxa"/>
              <w:bottom w:w="30" w:type="dxa"/>
              <w:right w:w="45" w:type="dxa"/>
            </w:tcMar>
            <w:vAlign w:val="bottom"/>
            <w:hideMark/>
          </w:tcPr>
          <w:p w:rsidR="00D86A05" w:rsidRPr="004E52E8" w:rsidRDefault="00D86A05" w:rsidP="00D86A05">
            <w:pPr>
              <w:pStyle w:val="Prrafodelista"/>
              <w:numPr>
                <w:ilvl w:val="0"/>
                <w:numId w:val="151"/>
              </w:numPr>
              <w:spacing w:after="0" w:line="240" w:lineRule="auto"/>
              <w:jc w:val="both"/>
              <w:rPr>
                <w:rFonts w:eastAsiaTheme="minorEastAsia"/>
                <w:sz w:val="20"/>
                <w:szCs w:val="20"/>
                <w:lang w:eastAsia="es-CO"/>
              </w:rPr>
            </w:pPr>
            <w:r w:rsidRPr="41356B63">
              <w:rPr>
                <w:rFonts w:ascii="Arial" w:eastAsia="Arial" w:hAnsi="Arial" w:cs="Arial"/>
                <w:sz w:val="20"/>
                <w:szCs w:val="20"/>
                <w:lang w:eastAsia="es-CO"/>
              </w:rPr>
              <w:t>Participación y apoyo a jóvenes deportistas que representan sus regiones en competencias departamentales y nacionales.</w:t>
            </w:r>
          </w:p>
          <w:p w:rsidR="00D86A05" w:rsidRPr="004E52E8" w:rsidRDefault="00D86A05" w:rsidP="00D86A05">
            <w:pPr>
              <w:pStyle w:val="Prrafodelista"/>
              <w:numPr>
                <w:ilvl w:val="0"/>
                <w:numId w:val="151"/>
              </w:numPr>
              <w:spacing w:after="0" w:line="240" w:lineRule="auto"/>
              <w:jc w:val="both"/>
              <w:rPr>
                <w:rFonts w:eastAsiaTheme="minorEastAsia"/>
                <w:sz w:val="20"/>
                <w:szCs w:val="20"/>
                <w:lang w:eastAsia="es-CO"/>
              </w:rPr>
            </w:pPr>
            <w:r w:rsidRPr="41356B63">
              <w:rPr>
                <w:rFonts w:ascii="Arial" w:eastAsia="Arial" w:hAnsi="Arial" w:cs="Arial"/>
                <w:sz w:val="20"/>
                <w:szCs w:val="20"/>
                <w:lang w:eastAsia="es-CO"/>
              </w:rPr>
              <w:t>Apoyo a actividades de desarrollo médico y educativo en diferentes escuelas y colegios.</w:t>
            </w:r>
          </w:p>
          <w:p w:rsidR="00D86A05" w:rsidRPr="004E52E8" w:rsidRDefault="00D86A05" w:rsidP="00D86A05">
            <w:pPr>
              <w:pStyle w:val="Prrafodelista"/>
              <w:numPr>
                <w:ilvl w:val="0"/>
                <w:numId w:val="151"/>
              </w:numPr>
              <w:spacing w:after="0" w:line="240" w:lineRule="auto"/>
              <w:jc w:val="both"/>
              <w:rPr>
                <w:rFonts w:eastAsiaTheme="minorEastAsia"/>
                <w:sz w:val="20"/>
                <w:szCs w:val="20"/>
                <w:lang w:eastAsia="es-CO"/>
              </w:rPr>
            </w:pPr>
            <w:r w:rsidRPr="41356B63">
              <w:rPr>
                <w:rFonts w:ascii="Arial" w:eastAsia="Arial" w:hAnsi="Arial" w:cs="Arial"/>
                <w:sz w:val="20"/>
                <w:szCs w:val="20"/>
                <w:lang w:eastAsia="es-CO"/>
              </w:rPr>
              <w:t>Apoyo para incentivar la participación de niños y jóvenes en actividades artísticas y culturales en diferentes municipios de Santander</w:t>
            </w:r>
          </w:p>
        </w:tc>
      </w:tr>
      <w:tr w:rsidR="00D86A05" w:rsidRPr="004E52E8" w:rsidTr="00D86A05">
        <w:trPr>
          <w:trHeight w:val="315"/>
        </w:trPr>
        <w:tc>
          <w:tcPr>
            <w:tcW w:w="8976" w:type="dxa"/>
            <w:tcBorders>
              <w:top w:val="single" w:sz="6" w:space="0" w:color="CCCCCC"/>
              <w:left w:val="single" w:sz="6" w:space="0" w:color="000000" w:themeColor="text1"/>
              <w:bottom w:val="single" w:sz="6" w:space="0" w:color="000000" w:themeColor="text1"/>
              <w:right w:val="single" w:sz="6" w:space="0" w:color="000000" w:themeColor="text1"/>
            </w:tcBorders>
            <w:tcMar>
              <w:top w:w="30" w:type="dxa"/>
              <w:left w:w="45" w:type="dxa"/>
              <w:bottom w:w="30" w:type="dxa"/>
              <w:right w:w="45" w:type="dxa"/>
            </w:tcMar>
            <w:vAlign w:val="center"/>
            <w:hideMark/>
          </w:tcPr>
          <w:p w:rsidR="00D86A05" w:rsidRPr="004E52E8" w:rsidRDefault="00D86A05" w:rsidP="00D86A05">
            <w:pPr>
              <w:spacing w:after="0" w:line="240" w:lineRule="auto"/>
              <w:rPr>
                <w:rFonts w:ascii="Arial" w:eastAsia="Arial" w:hAnsi="Arial" w:cs="Arial"/>
                <w:sz w:val="20"/>
                <w:szCs w:val="20"/>
                <w:lang w:eastAsia="es-CO"/>
              </w:rPr>
            </w:pPr>
            <w:r w:rsidRPr="41356B63">
              <w:rPr>
                <w:rFonts w:ascii="Arial" w:eastAsia="Arial" w:hAnsi="Arial" w:cs="Arial"/>
                <w:b/>
                <w:bCs/>
                <w:sz w:val="20"/>
                <w:szCs w:val="20"/>
                <w:lang w:eastAsia="es-CO"/>
              </w:rPr>
              <w:t>7</w:t>
            </w:r>
            <w:r w:rsidRPr="41356B63">
              <w:rPr>
                <w:rFonts w:ascii="Arial" w:eastAsia="Arial" w:hAnsi="Arial" w:cs="Arial"/>
                <w:sz w:val="20"/>
                <w:szCs w:val="20"/>
                <w:lang w:eastAsia="es-CO"/>
              </w:rPr>
              <w:t xml:space="preserve">. Pertenencia y/o participación en organizaciones cívica o comunitaria. </w:t>
            </w:r>
          </w:p>
        </w:tc>
      </w:tr>
      <w:tr w:rsidR="00D86A05" w:rsidRPr="004E52E8" w:rsidTr="00D86A05">
        <w:trPr>
          <w:trHeight w:val="750"/>
        </w:trPr>
        <w:tc>
          <w:tcPr>
            <w:tcW w:w="8976" w:type="dxa"/>
            <w:tcBorders>
              <w:top w:val="single" w:sz="6" w:space="0" w:color="CCCCCC"/>
              <w:left w:val="single" w:sz="6" w:space="0" w:color="000000" w:themeColor="text1"/>
              <w:bottom w:val="single" w:sz="6" w:space="0" w:color="000000" w:themeColor="text1"/>
              <w:right w:val="single" w:sz="6" w:space="0" w:color="000000" w:themeColor="text1"/>
            </w:tcBorders>
            <w:tcMar>
              <w:top w:w="30" w:type="dxa"/>
              <w:left w:w="45" w:type="dxa"/>
              <w:bottom w:w="30" w:type="dxa"/>
              <w:right w:w="45" w:type="dxa"/>
            </w:tcMar>
            <w:vAlign w:val="bottom"/>
            <w:hideMark/>
          </w:tcPr>
          <w:p w:rsidR="00D86A05" w:rsidRPr="004E52E8" w:rsidRDefault="00D86A05" w:rsidP="00D86A05">
            <w:pPr>
              <w:pStyle w:val="Prrafodelista"/>
              <w:numPr>
                <w:ilvl w:val="0"/>
                <w:numId w:val="158"/>
              </w:numPr>
              <w:spacing w:after="0" w:line="240" w:lineRule="auto"/>
              <w:jc w:val="both"/>
              <w:rPr>
                <w:rFonts w:ascii="Arial" w:eastAsia="Arial" w:hAnsi="Arial" w:cs="Arial"/>
                <w:sz w:val="20"/>
                <w:szCs w:val="20"/>
                <w:lang w:eastAsia="es-CO"/>
              </w:rPr>
            </w:pPr>
            <w:r w:rsidRPr="62C3063B">
              <w:rPr>
                <w:rFonts w:ascii="Arial" w:eastAsia="Arial" w:hAnsi="Arial" w:cs="Arial"/>
                <w:sz w:val="20"/>
                <w:szCs w:val="20"/>
                <w:lang w:eastAsia="es-CO"/>
              </w:rPr>
              <w:t>Foro "Mujer y acceso a la justicia" análisis de los logros alcanzados en la administración de justicia en materia de género, así como las recomendaciones para contribuir a la eliminación de todas las formas de violencia contra la mujer.</w:t>
            </w:r>
          </w:p>
          <w:p w:rsidR="00D86A05" w:rsidRDefault="00D86A05" w:rsidP="00D86A05">
            <w:pPr>
              <w:pStyle w:val="Prrafodelista"/>
              <w:numPr>
                <w:ilvl w:val="0"/>
                <w:numId w:val="158"/>
              </w:numPr>
              <w:spacing w:after="0" w:line="240" w:lineRule="auto"/>
              <w:jc w:val="both"/>
              <w:rPr>
                <w:rFonts w:ascii="Arial" w:eastAsia="Arial" w:hAnsi="Arial" w:cs="Arial"/>
                <w:sz w:val="20"/>
                <w:szCs w:val="20"/>
                <w:lang w:eastAsia="es-CO"/>
              </w:rPr>
            </w:pPr>
            <w:r w:rsidRPr="41356B63">
              <w:rPr>
                <w:rFonts w:ascii="Arial" w:eastAsia="Arial" w:hAnsi="Arial" w:cs="Arial"/>
                <w:sz w:val="20"/>
                <w:szCs w:val="20"/>
                <w:lang w:eastAsia="es-CO"/>
              </w:rPr>
              <w:t>Participación y apoyo a organizaciones de mujeres y tercera edad en diferentes municipios de Santander.</w:t>
            </w:r>
          </w:p>
          <w:p w:rsidR="00D86A05" w:rsidRPr="004E52E8" w:rsidRDefault="00D86A05" w:rsidP="00D86A05">
            <w:pPr>
              <w:pStyle w:val="Prrafodelista"/>
              <w:numPr>
                <w:ilvl w:val="0"/>
                <w:numId w:val="158"/>
              </w:numPr>
              <w:spacing w:after="0" w:line="240" w:lineRule="auto"/>
              <w:jc w:val="both"/>
              <w:rPr>
                <w:rFonts w:ascii="Arial" w:eastAsia="Arial" w:hAnsi="Arial" w:cs="Arial"/>
                <w:sz w:val="20"/>
                <w:szCs w:val="20"/>
                <w:lang w:eastAsia="es-CO"/>
              </w:rPr>
            </w:pPr>
            <w:r w:rsidRPr="41356B63">
              <w:rPr>
                <w:rFonts w:ascii="Arial" w:eastAsia="Arial" w:hAnsi="Arial" w:cs="Arial"/>
                <w:sz w:val="20"/>
                <w:szCs w:val="20"/>
                <w:lang w:eastAsia="es-CO"/>
              </w:rPr>
              <w:t>Participación y apoyo a Juntas de Acción Comunal para el desarrollo de actividades en los sectores.</w:t>
            </w:r>
          </w:p>
        </w:tc>
      </w:tr>
      <w:tr w:rsidR="00D86A05" w:rsidRPr="004E52E8" w:rsidTr="00D86A05">
        <w:trPr>
          <w:trHeight w:val="315"/>
        </w:trPr>
        <w:tc>
          <w:tcPr>
            <w:tcW w:w="8976"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30" w:type="dxa"/>
              <w:left w:w="45" w:type="dxa"/>
              <w:bottom w:w="30" w:type="dxa"/>
              <w:right w:w="45" w:type="dxa"/>
            </w:tcMar>
            <w:vAlign w:val="center"/>
            <w:hideMark/>
          </w:tcPr>
          <w:p w:rsidR="00D86A05" w:rsidRPr="004E52E8" w:rsidRDefault="00D86A05" w:rsidP="00D86A05">
            <w:pPr>
              <w:spacing w:after="0" w:line="240" w:lineRule="auto"/>
              <w:jc w:val="both"/>
              <w:rPr>
                <w:rFonts w:ascii="Arial" w:eastAsia="Arial" w:hAnsi="Arial" w:cs="Arial"/>
                <w:sz w:val="20"/>
                <w:szCs w:val="20"/>
                <w:lang w:eastAsia="es-CO"/>
              </w:rPr>
            </w:pPr>
            <w:r w:rsidRPr="62C3063B">
              <w:rPr>
                <w:rFonts w:ascii="Arial" w:eastAsia="Arial" w:hAnsi="Arial" w:cs="Arial"/>
                <w:b/>
                <w:bCs/>
                <w:sz w:val="20"/>
                <w:szCs w:val="20"/>
                <w:lang w:eastAsia="es-CO"/>
              </w:rPr>
              <w:t>8</w:t>
            </w:r>
            <w:r w:rsidRPr="62C3063B">
              <w:rPr>
                <w:rFonts w:ascii="Arial" w:eastAsia="Arial" w:hAnsi="Arial" w:cs="Arial"/>
                <w:sz w:val="20"/>
                <w:szCs w:val="20"/>
                <w:lang w:eastAsia="es-CO"/>
              </w:rPr>
              <w:t xml:space="preserve">. Ejercicio de la catedra universitaria. </w:t>
            </w:r>
          </w:p>
        </w:tc>
      </w:tr>
      <w:tr w:rsidR="00D86A05" w:rsidRPr="004E52E8" w:rsidTr="00D86A05">
        <w:trPr>
          <w:trHeight w:val="740"/>
        </w:trPr>
        <w:tc>
          <w:tcPr>
            <w:tcW w:w="8976"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30" w:type="dxa"/>
              <w:left w:w="45" w:type="dxa"/>
              <w:bottom w:w="30" w:type="dxa"/>
              <w:right w:w="45" w:type="dxa"/>
            </w:tcMar>
            <w:vAlign w:val="bottom"/>
          </w:tcPr>
          <w:p w:rsidR="00D86A05" w:rsidRPr="00080073" w:rsidRDefault="00D86A05" w:rsidP="00D86A05">
            <w:pPr>
              <w:spacing w:after="0" w:line="240" w:lineRule="auto"/>
              <w:rPr>
                <w:rFonts w:ascii="Arial" w:eastAsia="Arial" w:hAnsi="Arial" w:cs="Arial"/>
                <w:b/>
                <w:bCs/>
                <w:sz w:val="20"/>
                <w:szCs w:val="20"/>
                <w:lang w:eastAsia="es-CO"/>
              </w:rPr>
            </w:pPr>
            <w:r w:rsidRPr="26FE35C2">
              <w:rPr>
                <w:rFonts w:ascii="Arial" w:eastAsia="Arial" w:hAnsi="Arial" w:cs="Arial"/>
                <w:b/>
                <w:bCs/>
                <w:sz w:val="20"/>
                <w:szCs w:val="20"/>
                <w:lang w:eastAsia="es-CO"/>
              </w:rPr>
              <w:t>------</w:t>
            </w:r>
          </w:p>
        </w:tc>
      </w:tr>
    </w:tbl>
    <w:p w:rsidR="00D86A05" w:rsidRDefault="00D86A05" w:rsidP="00D86A05">
      <w:pPr>
        <w:rPr>
          <w:rFonts w:ascii="Arial" w:eastAsia="Arial" w:hAnsi="Arial" w:cs="Arial"/>
          <w:sz w:val="20"/>
          <w:szCs w:val="20"/>
        </w:rPr>
      </w:pPr>
    </w:p>
    <w:p w:rsidR="00D86A05" w:rsidRDefault="00D86A05" w:rsidP="00D86A05">
      <w:pPr>
        <w:rPr>
          <w:rFonts w:ascii="Arial" w:eastAsia="Arial" w:hAnsi="Arial" w:cs="Arial"/>
          <w:sz w:val="20"/>
          <w:szCs w:val="20"/>
        </w:rPr>
      </w:pPr>
    </w:p>
    <w:p w:rsidR="00D86A05" w:rsidRDefault="00D86A05" w:rsidP="00D86A05">
      <w:pPr>
        <w:rPr>
          <w:rFonts w:ascii="Arial" w:eastAsia="Arial" w:hAnsi="Arial" w:cs="Arial"/>
          <w:sz w:val="20"/>
          <w:szCs w:val="20"/>
        </w:rPr>
      </w:pPr>
    </w:p>
    <w:p w:rsidR="00D86A05" w:rsidRDefault="00D86A05" w:rsidP="00D86A05">
      <w:pPr>
        <w:rPr>
          <w:rFonts w:ascii="Arial" w:eastAsia="Arial" w:hAnsi="Arial" w:cs="Arial"/>
          <w:sz w:val="20"/>
          <w:szCs w:val="20"/>
        </w:rPr>
      </w:pPr>
    </w:p>
    <w:p w:rsidR="00D86A05" w:rsidRDefault="00D86A05" w:rsidP="00D86A05">
      <w:pPr>
        <w:rPr>
          <w:rFonts w:ascii="Arial" w:eastAsia="Arial" w:hAnsi="Arial" w:cs="Arial"/>
          <w:sz w:val="20"/>
          <w:szCs w:val="20"/>
        </w:rPr>
      </w:pPr>
    </w:p>
    <w:p w:rsidR="00D86A05" w:rsidRDefault="00D86A05" w:rsidP="00D86A05">
      <w:pPr>
        <w:rPr>
          <w:rFonts w:ascii="Arial" w:eastAsia="Arial" w:hAnsi="Arial" w:cs="Arial"/>
          <w:sz w:val="20"/>
          <w:szCs w:val="20"/>
        </w:rPr>
      </w:pPr>
    </w:p>
    <w:tbl>
      <w:tblPr>
        <w:tblStyle w:val="Tabladecuadrcula1clara-nfasis1"/>
        <w:tblW w:w="0" w:type="auto"/>
        <w:tblLayout w:type="fixed"/>
        <w:tblLook w:val="06A0" w:firstRow="1" w:lastRow="0" w:firstColumn="1" w:lastColumn="0" w:noHBand="1" w:noVBand="1"/>
      </w:tblPr>
      <w:tblGrid>
        <w:gridCol w:w="735"/>
        <w:gridCol w:w="15"/>
        <w:gridCol w:w="15"/>
        <w:gridCol w:w="5127"/>
        <w:gridCol w:w="2946"/>
      </w:tblGrid>
      <w:tr w:rsidR="00D86A05" w:rsidTr="00D86A0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5" w:type="dxa"/>
          </w:tcPr>
          <w:p w:rsidR="00D86A05" w:rsidRDefault="00D86A05" w:rsidP="00D86A05">
            <w:pPr>
              <w:rPr>
                <w:rFonts w:ascii="Arial" w:eastAsia="Arial" w:hAnsi="Arial" w:cs="Arial"/>
                <w:sz w:val="20"/>
                <w:szCs w:val="20"/>
              </w:rPr>
            </w:pPr>
            <w:r w:rsidRPr="26FE35C2">
              <w:rPr>
                <w:rFonts w:ascii="Arial" w:eastAsia="Arial" w:hAnsi="Arial" w:cs="Arial"/>
                <w:sz w:val="20"/>
                <w:szCs w:val="20"/>
              </w:rPr>
              <w:lastRenderedPageBreak/>
              <w:t>1</w:t>
            </w:r>
          </w:p>
        </w:tc>
        <w:tc>
          <w:tcPr>
            <w:tcW w:w="5157" w:type="dxa"/>
            <w:gridSpan w:val="3"/>
          </w:tcPr>
          <w:p w:rsidR="00D86A05" w:rsidRDefault="00D86A05" w:rsidP="00D86A05">
            <w:pPr>
              <w:cnfStyle w:val="100000000000" w:firstRow="1" w:lastRow="0" w:firstColumn="0" w:lastColumn="0" w:oddVBand="0" w:evenVBand="0" w:oddHBand="0" w:evenHBand="0" w:firstRowFirstColumn="0" w:firstRowLastColumn="0" w:lastRowFirstColumn="0" w:lastRowLastColumn="0"/>
              <w:rPr>
                <w:rFonts w:ascii="Arial" w:eastAsia="Arial" w:hAnsi="Arial" w:cs="Arial"/>
                <w:sz w:val="20"/>
                <w:szCs w:val="20"/>
              </w:rPr>
            </w:pPr>
            <w:r w:rsidRPr="4DB9D5B5">
              <w:rPr>
                <w:rFonts w:ascii="Arial" w:eastAsia="Arial" w:hAnsi="Arial" w:cs="Arial"/>
                <w:b w:val="0"/>
                <w:bCs w:val="0"/>
                <w:sz w:val="20"/>
                <w:szCs w:val="20"/>
              </w:rPr>
              <w:t>COMUNICADOR SOCIAL Y PERDIOSITA</w:t>
            </w:r>
          </w:p>
        </w:tc>
        <w:tc>
          <w:tcPr>
            <w:tcW w:w="2946" w:type="dxa"/>
          </w:tcPr>
          <w:p w:rsidR="00D86A05" w:rsidRDefault="00D86A05" w:rsidP="00D86A05">
            <w:pPr>
              <w:cnfStyle w:val="100000000000" w:firstRow="1" w:lastRow="0" w:firstColumn="0" w:lastColumn="0" w:oddVBand="0" w:evenVBand="0" w:oddHBand="0" w:evenHBand="0" w:firstRowFirstColumn="0" w:firstRowLastColumn="0" w:lastRowFirstColumn="0" w:lastRowLastColumn="0"/>
              <w:rPr>
                <w:rFonts w:ascii="Arial" w:eastAsia="Arial" w:hAnsi="Arial" w:cs="Arial"/>
                <w:sz w:val="20"/>
                <w:szCs w:val="20"/>
              </w:rPr>
            </w:pPr>
          </w:p>
        </w:tc>
      </w:tr>
      <w:tr w:rsidR="00D86A05" w:rsidTr="00D86A05">
        <w:tc>
          <w:tcPr>
            <w:cnfStyle w:val="001000000000" w:firstRow="0" w:lastRow="0" w:firstColumn="1" w:lastColumn="0" w:oddVBand="0" w:evenVBand="0" w:oddHBand="0" w:evenHBand="0" w:firstRowFirstColumn="0" w:firstRowLastColumn="0" w:lastRowFirstColumn="0" w:lastRowLastColumn="0"/>
            <w:tcW w:w="735" w:type="dxa"/>
          </w:tcPr>
          <w:p w:rsidR="00D86A05" w:rsidRDefault="00D86A05" w:rsidP="00D86A05">
            <w:pPr>
              <w:rPr>
                <w:rFonts w:ascii="Arial" w:eastAsia="Arial" w:hAnsi="Arial" w:cs="Arial"/>
                <w:sz w:val="20"/>
                <w:szCs w:val="20"/>
              </w:rPr>
            </w:pPr>
            <w:r w:rsidRPr="26FE35C2">
              <w:rPr>
                <w:rFonts w:ascii="Arial" w:eastAsia="Arial" w:hAnsi="Arial" w:cs="Arial"/>
                <w:sz w:val="20"/>
                <w:szCs w:val="20"/>
              </w:rPr>
              <w:t>2</w:t>
            </w:r>
          </w:p>
        </w:tc>
        <w:tc>
          <w:tcPr>
            <w:tcW w:w="5157" w:type="dxa"/>
            <w:gridSpan w:val="3"/>
          </w:tcPr>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4DB9D5B5">
              <w:rPr>
                <w:rFonts w:ascii="Arial" w:eastAsia="Arial" w:hAnsi="Arial" w:cs="Arial"/>
                <w:sz w:val="20"/>
                <w:szCs w:val="20"/>
              </w:rPr>
              <w:t>LEY DE ESPECIES</w:t>
            </w:r>
          </w:p>
        </w:tc>
        <w:tc>
          <w:tcPr>
            <w:tcW w:w="2946" w:type="dxa"/>
          </w:tcPr>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tc>
      </w:tr>
      <w:tr w:rsidR="00D86A05" w:rsidTr="00D86A05">
        <w:tc>
          <w:tcPr>
            <w:cnfStyle w:val="001000000000" w:firstRow="0" w:lastRow="0" w:firstColumn="1" w:lastColumn="0" w:oddVBand="0" w:evenVBand="0" w:oddHBand="0" w:evenHBand="0" w:firstRowFirstColumn="0" w:firstRowLastColumn="0" w:lastRowFirstColumn="0" w:lastRowLastColumn="0"/>
            <w:tcW w:w="735" w:type="dxa"/>
          </w:tcPr>
          <w:p w:rsidR="00D86A05" w:rsidRDefault="00D86A05" w:rsidP="00D86A05">
            <w:pPr>
              <w:rPr>
                <w:rFonts w:ascii="Arial" w:eastAsia="Arial" w:hAnsi="Arial" w:cs="Arial"/>
                <w:sz w:val="20"/>
                <w:szCs w:val="20"/>
              </w:rPr>
            </w:pPr>
            <w:r w:rsidRPr="26FE35C2">
              <w:rPr>
                <w:rFonts w:ascii="Arial" w:eastAsia="Arial" w:hAnsi="Arial" w:cs="Arial"/>
                <w:sz w:val="20"/>
                <w:szCs w:val="20"/>
              </w:rPr>
              <w:t>3</w:t>
            </w:r>
          </w:p>
        </w:tc>
        <w:tc>
          <w:tcPr>
            <w:tcW w:w="5157" w:type="dxa"/>
            <w:gridSpan w:val="3"/>
          </w:tcPr>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4DB9D5B5">
              <w:rPr>
                <w:rFonts w:ascii="Arial" w:eastAsia="Arial" w:hAnsi="Arial" w:cs="Arial"/>
                <w:sz w:val="20"/>
                <w:szCs w:val="20"/>
              </w:rPr>
              <w:t>POLÍTICA CRIMINAL</w:t>
            </w:r>
          </w:p>
        </w:tc>
        <w:tc>
          <w:tcPr>
            <w:tcW w:w="2946" w:type="dxa"/>
          </w:tcPr>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tc>
      </w:tr>
      <w:tr w:rsidR="00D86A05" w:rsidTr="00D86A05">
        <w:tc>
          <w:tcPr>
            <w:cnfStyle w:val="001000000000" w:firstRow="0" w:lastRow="0" w:firstColumn="1" w:lastColumn="0" w:oddVBand="0" w:evenVBand="0" w:oddHBand="0" w:evenHBand="0" w:firstRowFirstColumn="0" w:firstRowLastColumn="0" w:lastRowFirstColumn="0" w:lastRowLastColumn="0"/>
            <w:tcW w:w="735" w:type="dxa"/>
          </w:tcPr>
          <w:p w:rsidR="00D86A05" w:rsidRDefault="00D86A05" w:rsidP="00D86A05">
            <w:pPr>
              <w:rPr>
                <w:rFonts w:ascii="Arial" w:eastAsia="Arial" w:hAnsi="Arial" w:cs="Arial"/>
                <w:sz w:val="20"/>
                <w:szCs w:val="20"/>
              </w:rPr>
            </w:pPr>
            <w:r w:rsidRPr="26FE35C2">
              <w:rPr>
                <w:rFonts w:ascii="Arial" w:eastAsia="Arial" w:hAnsi="Arial" w:cs="Arial"/>
                <w:sz w:val="20"/>
                <w:szCs w:val="20"/>
              </w:rPr>
              <w:t>4</w:t>
            </w:r>
          </w:p>
        </w:tc>
        <w:tc>
          <w:tcPr>
            <w:tcW w:w="5157" w:type="dxa"/>
            <w:gridSpan w:val="3"/>
          </w:tcPr>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4DB9D5B5">
              <w:rPr>
                <w:rFonts w:ascii="Arial" w:eastAsia="Arial" w:hAnsi="Arial" w:cs="Arial"/>
                <w:sz w:val="20"/>
                <w:szCs w:val="20"/>
              </w:rPr>
              <w:t>PARTICIPACIÓN JUVENIL</w:t>
            </w:r>
          </w:p>
        </w:tc>
        <w:tc>
          <w:tcPr>
            <w:tcW w:w="2946" w:type="dxa"/>
          </w:tcPr>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tc>
      </w:tr>
      <w:tr w:rsidR="00D86A05" w:rsidTr="00D86A05">
        <w:tc>
          <w:tcPr>
            <w:cnfStyle w:val="001000000000" w:firstRow="0" w:lastRow="0" w:firstColumn="1" w:lastColumn="0" w:oddVBand="0" w:evenVBand="0" w:oddHBand="0" w:evenHBand="0" w:firstRowFirstColumn="0" w:firstRowLastColumn="0" w:lastRowFirstColumn="0" w:lastRowLastColumn="0"/>
            <w:tcW w:w="735" w:type="dxa"/>
          </w:tcPr>
          <w:p w:rsidR="00D86A05" w:rsidRDefault="00D86A05" w:rsidP="00D86A05">
            <w:pPr>
              <w:rPr>
                <w:rFonts w:ascii="Arial" w:eastAsia="Arial" w:hAnsi="Arial" w:cs="Arial"/>
                <w:sz w:val="20"/>
                <w:szCs w:val="20"/>
              </w:rPr>
            </w:pPr>
            <w:r w:rsidRPr="26FE35C2">
              <w:rPr>
                <w:rFonts w:ascii="Arial" w:eastAsia="Arial" w:hAnsi="Arial" w:cs="Arial"/>
                <w:sz w:val="20"/>
                <w:szCs w:val="20"/>
              </w:rPr>
              <w:t>5</w:t>
            </w:r>
          </w:p>
        </w:tc>
        <w:tc>
          <w:tcPr>
            <w:tcW w:w="5157" w:type="dxa"/>
            <w:gridSpan w:val="3"/>
          </w:tcPr>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4DB9D5B5">
              <w:rPr>
                <w:rFonts w:ascii="Arial" w:eastAsia="Arial" w:hAnsi="Arial" w:cs="Arial"/>
                <w:sz w:val="20"/>
                <w:szCs w:val="20"/>
              </w:rPr>
              <w:t>PROELECTIFICACIÓN RURAL</w:t>
            </w:r>
          </w:p>
        </w:tc>
        <w:tc>
          <w:tcPr>
            <w:tcW w:w="2946" w:type="dxa"/>
          </w:tcPr>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tc>
      </w:tr>
      <w:tr w:rsidR="00D86A05" w:rsidTr="00D86A05">
        <w:tc>
          <w:tcPr>
            <w:cnfStyle w:val="001000000000" w:firstRow="0" w:lastRow="0" w:firstColumn="1" w:lastColumn="0" w:oddVBand="0" w:evenVBand="0" w:oddHBand="0" w:evenHBand="0" w:firstRowFirstColumn="0" w:firstRowLastColumn="0" w:lastRowFirstColumn="0" w:lastRowLastColumn="0"/>
            <w:tcW w:w="735" w:type="dxa"/>
          </w:tcPr>
          <w:p w:rsidR="00D86A05" w:rsidRDefault="00D86A05" w:rsidP="00D86A05">
            <w:pPr>
              <w:rPr>
                <w:rFonts w:ascii="Arial" w:eastAsia="Arial" w:hAnsi="Arial" w:cs="Arial"/>
                <w:sz w:val="20"/>
                <w:szCs w:val="20"/>
              </w:rPr>
            </w:pPr>
            <w:r w:rsidRPr="26FE35C2">
              <w:rPr>
                <w:rFonts w:ascii="Arial" w:eastAsia="Arial" w:hAnsi="Arial" w:cs="Arial"/>
                <w:sz w:val="20"/>
                <w:szCs w:val="20"/>
              </w:rPr>
              <w:t>6</w:t>
            </w:r>
          </w:p>
        </w:tc>
        <w:tc>
          <w:tcPr>
            <w:tcW w:w="5157" w:type="dxa"/>
            <w:gridSpan w:val="3"/>
          </w:tcPr>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4DB9D5B5">
              <w:rPr>
                <w:rFonts w:ascii="Arial" w:eastAsia="Arial" w:hAnsi="Arial" w:cs="Arial"/>
                <w:sz w:val="20"/>
                <w:szCs w:val="20"/>
              </w:rPr>
              <w:t>MINISTERIO DE LA MUJER</w:t>
            </w:r>
          </w:p>
        </w:tc>
        <w:tc>
          <w:tcPr>
            <w:tcW w:w="2946" w:type="dxa"/>
          </w:tcPr>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tc>
      </w:tr>
      <w:tr w:rsidR="00D86A05" w:rsidTr="00D86A05">
        <w:tc>
          <w:tcPr>
            <w:cnfStyle w:val="001000000000" w:firstRow="0" w:lastRow="0" w:firstColumn="1" w:lastColumn="0" w:oddVBand="0" w:evenVBand="0" w:oddHBand="0" w:evenHBand="0" w:firstRowFirstColumn="0" w:firstRowLastColumn="0" w:lastRowFirstColumn="0" w:lastRowLastColumn="0"/>
            <w:tcW w:w="735" w:type="dxa"/>
          </w:tcPr>
          <w:p w:rsidR="00D86A05" w:rsidRDefault="00D86A05" w:rsidP="00D86A05">
            <w:pPr>
              <w:rPr>
                <w:rFonts w:ascii="Arial" w:eastAsia="Arial" w:hAnsi="Arial" w:cs="Arial"/>
                <w:sz w:val="20"/>
                <w:szCs w:val="20"/>
              </w:rPr>
            </w:pPr>
            <w:r w:rsidRPr="26FE35C2">
              <w:rPr>
                <w:rFonts w:ascii="Arial" w:eastAsia="Arial" w:hAnsi="Arial" w:cs="Arial"/>
                <w:sz w:val="20"/>
                <w:szCs w:val="20"/>
              </w:rPr>
              <w:t>7</w:t>
            </w:r>
          </w:p>
        </w:tc>
        <w:tc>
          <w:tcPr>
            <w:tcW w:w="5157" w:type="dxa"/>
            <w:gridSpan w:val="3"/>
          </w:tcPr>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4DB9D5B5">
              <w:rPr>
                <w:rFonts w:ascii="Arial" w:eastAsia="Arial" w:hAnsi="Arial" w:cs="Arial"/>
                <w:sz w:val="20"/>
                <w:szCs w:val="20"/>
              </w:rPr>
              <w:t>PINCHOTE</w:t>
            </w:r>
          </w:p>
        </w:tc>
        <w:tc>
          <w:tcPr>
            <w:tcW w:w="2946" w:type="dxa"/>
          </w:tcPr>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tc>
      </w:tr>
      <w:tr w:rsidR="00D86A05" w:rsidTr="00D86A05">
        <w:tc>
          <w:tcPr>
            <w:cnfStyle w:val="001000000000" w:firstRow="0" w:lastRow="0" w:firstColumn="1" w:lastColumn="0" w:oddVBand="0" w:evenVBand="0" w:oddHBand="0" w:evenHBand="0" w:firstRowFirstColumn="0" w:firstRowLastColumn="0" w:lastRowFirstColumn="0" w:lastRowLastColumn="0"/>
            <w:tcW w:w="735" w:type="dxa"/>
          </w:tcPr>
          <w:p w:rsidR="00D86A05" w:rsidRDefault="00D86A05" w:rsidP="00D86A05">
            <w:pPr>
              <w:rPr>
                <w:rFonts w:ascii="Arial" w:eastAsia="Arial" w:hAnsi="Arial" w:cs="Arial"/>
                <w:sz w:val="20"/>
                <w:szCs w:val="20"/>
              </w:rPr>
            </w:pPr>
            <w:r w:rsidRPr="26FE35C2">
              <w:rPr>
                <w:rFonts w:ascii="Arial" w:eastAsia="Arial" w:hAnsi="Arial" w:cs="Arial"/>
                <w:sz w:val="20"/>
                <w:szCs w:val="20"/>
              </w:rPr>
              <w:t>8</w:t>
            </w:r>
          </w:p>
        </w:tc>
        <w:tc>
          <w:tcPr>
            <w:tcW w:w="5157" w:type="dxa"/>
            <w:gridSpan w:val="3"/>
          </w:tcPr>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4DB9D5B5">
              <w:rPr>
                <w:rFonts w:ascii="Arial" w:eastAsia="Arial" w:hAnsi="Arial" w:cs="Arial"/>
                <w:sz w:val="20"/>
                <w:szCs w:val="20"/>
              </w:rPr>
              <w:t>ESTAMPILLA PRO UIS</w:t>
            </w:r>
          </w:p>
        </w:tc>
        <w:tc>
          <w:tcPr>
            <w:tcW w:w="2946" w:type="dxa"/>
          </w:tcPr>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tc>
      </w:tr>
      <w:tr w:rsidR="00D86A05" w:rsidTr="00D86A05">
        <w:tc>
          <w:tcPr>
            <w:cnfStyle w:val="001000000000" w:firstRow="0" w:lastRow="0" w:firstColumn="1" w:lastColumn="0" w:oddVBand="0" w:evenVBand="0" w:oddHBand="0" w:evenHBand="0" w:firstRowFirstColumn="0" w:firstRowLastColumn="0" w:lastRowFirstColumn="0" w:lastRowLastColumn="0"/>
            <w:tcW w:w="750" w:type="dxa"/>
            <w:gridSpan w:val="2"/>
          </w:tcPr>
          <w:p w:rsidR="00D86A05" w:rsidRDefault="00D86A05" w:rsidP="00D86A05">
            <w:pPr>
              <w:rPr>
                <w:rFonts w:ascii="Arial" w:eastAsia="Arial" w:hAnsi="Arial" w:cs="Arial"/>
                <w:sz w:val="20"/>
                <w:szCs w:val="20"/>
              </w:rPr>
            </w:pPr>
            <w:r w:rsidRPr="26FE35C2">
              <w:rPr>
                <w:rFonts w:ascii="Arial" w:eastAsia="Arial" w:hAnsi="Arial" w:cs="Arial"/>
                <w:sz w:val="20"/>
                <w:szCs w:val="20"/>
              </w:rPr>
              <w:t>9</w:t>
            </w:r>
          </w:p>
        </w:tc>
        <w:tc>
          <w:tcPr>
            <w:tcW w:w="5142" w:type="dxa"/>
            <w:gridSpan w:val="2"/>
          </w:tcPr>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4DB9D5B5">
              <w:rPr>
                <w:rFonts w:ascii="Arial" w:eastAsia="Arial" w:hAnsi="Arial" w:cs="Arial"/>
                <w:sz w:val="20"/>
                <w:szCs w:val="20"/>
              </w:rPr>
              <w:t>CODIGO ETICA CONGRESISTA</w:t>
            </w:r>
          </w:p>
        </w:tc>
        <w:tc>
          <w:tcPr>
            <w:tcW w:w="2946" w:type="dxa"/>
          </w:tcPr>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tc>
      </w:tr>
      <w:tr w:rsidR="00D86A05" w:rsidTr="00D86A05">
        <w:tc>
          <w:tcPr>
            <w:cnfStyle w:val="001000000000" w:firstRow="0" w:lastRow="0" w:firstColumn="1" w:lastColumn="0" w:oddVBand="0" w:evenVBand="0" w:oddHBand="0" w:evenHBand="0" w:firstRowFirstColumn="0" w:firstRowLastColumn="0" w:lastRowFirstColumn="0" w:lastRowLastColumn="0"/>
            <w:tcW w:w="750" w:type="dxa"/>
            <w:gridSpan w:val="2"/>
          </w:tcPr>
          <w:p w:rsidR="00D86A05" w:rsidRDefault="00D86A05" w:rsidP="00D86A05">
            <w:pPr>
              <w:rPr>
                <w:rFonts w:ascii="Arial" w:eastAsia="Arial" w:hAnsi="Arial" w:cs="Arial"/>
                <w:sz w:val="20"/>
                <w:szCs w:val="20"/>
              </w:rPr>
            </w:pPr>
            <w:r w:rsidRPr="26FE35C2">
              <w:rPr>
                <w:rFonts w:ascii="Arial" w:eastAsia="Arial" w:hAnsi="Arial" w:cs="Arial"/>
                <w:sz w:val="20"/>
                <w:szCs w:val="20"/>
              </w:rPr>
              <w:t>10</w:t>
            </w:r>
          </w:p>
        </w:tc>
        <w:tc>
          <w:tcPr>
            <w:tcW w:w="5142" w:type="dxa"/>
            <w:gridSpan w:val="2"/>
          </w:tcPr>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4DB9D5B5">
              <w:rPr>
                <w:rFonts w:ascii="Arial" w:eastAsia="Arial" w:hAnsi="Arial" w:cs="Arial"/>
                <w:sz w:val="20"/>
                <w:szCs w:val="20"/>
              </w:rPr>
              <w:t>PEQUEÑAS EMPRESAS TURISTICAS</w:t>
            </w:r>
          </w:p>
        </w:tc>
        <w:tc>
          <w:tcPr>
            <w:tcW w:w="2946" w:type="dxa"/>
          </w:tcPr>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tc>
      </w:tr>
      <w:tr w:rsidR="00D86A05" w:rsidTr="00D86A05">
        <w:tc>
          <w:tcPr>
            <w:cnfStyle w:val="001000000000" w:firstRow="0" w:lastRow="0" w:firstColumn="1" w:lastColumn="0" w:oddVBand="0" w:evenVBand="0" w:oddHBand="0" w:evenHBand="0" w:firstRowFirstColumn="0" w:firstRowLastColumn="0" w:lastRowFirstColumn="0" w:lastRowLastColumn="0"/>
            <w:tcW w:w="750" w:type="dxa"/>
            <w:gridSpan w:val="2"/>
          </w:tcPr>
          <w:p w:rsidR="00D86A05" w:rsidRDefault="00D86A05" w:rsidP="00D86A05">
            <w:pPr>
              <w:rPr>
                <w:rFonts w:ascii="Arial" w:eastAsia="Arial" w:hAnsi="Arial" w:cs="Arial"/>
                <w:sz w:val="20"/>
                <w:szCs w:val="20"/>
              </w:rPr>
            </w:pPr>
            <w:r w:rsidRPr="26FE35C2">
              <w:rPr>
                <w:rFonts w:ascii="Arial" w:eastAsia="Arial" w:hAnsi="Arial" w:cs="Arial"/>
                <w:sz w:val="20"/>
                <w:szCs w:val="20"/>
              </w:rPr>
              <w:t>11</w:t>
            </w:r>
          </w:p>
        </w:tc>
        <w:tc>
          <w:tcPr>
            <w:tcW w:w="5142" w:type="dxa"/>
            <w:gridSpan w:val="2"/>
          </w:tcPr>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4DB9D5B5">
              <w:rPr>
                <w:rFonts w:ascii="Arial" w:eastAsia="Arial" w:hAnsi="Arial" w:cs="Arial"/>
                <w:sz w:val="20"/>
                <w:szCs w:val="20"/>
              </w:rPr>
              <w:t>FUERO AL CONYUGE</w:t>
            </w:r>
          </w:p>
        </w:tc>
        <w:tc>
          <w:tcPr>
            <w:tcW w:w="2946" w:type="dxa"/>
          </w:tcPr>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tc>
      </w:tr>
      <w:tr w:rsidR="00D86A05" w:rsidTr="00D86A05">
        <w:tc>
          <w:tcPr>
            <w:cnfStyle w:val="001000000000" w:firstRow="0" w:lastRow="0" w:firstColumn="1" w:lastColumn="0" w:oddVBand="0" w:evenVBand="0" w:oddHBand="0" w:evenHBand="0" w:firstRowFirstColumn="0" w:firstRowLastColumn="0" w:lastRowFirstColumn="0" w:lastRowLastColumn="0"/>
            <w:tcW w:w="750" w:type="dxa"/>
            <w:gridSpan w:val="2"/>
          </w:tcPr>
          <w:p w:rsidR="00D86A05" w:rsidRDefault="00D86A05" w:rsidP="00D86A05">
            <w:pPr>
              <w:rPr>
                <w:rFonts w:ascii="Arial" w:eastAsia="Arial" w:hAnsi="Arial" w:cs="Arial"/>
                <w:sz w:val="20"/>
                <w:szCs w:val="20"/>
              </w:rPr>
            </w:pPr>
            <w:r w:rsidRPr="26FE35C2">
              <w:rPr>
                <w:rFonts w:ascii="Arial" w:eastAsia="Arial" w:hAnsi="Arial" w:cs="Arial"/>
                <w:sz w:val="20"/>
                <w:szCs w:val="20"/>
              </w:rPr>
              <w:t>12</w:t>
            </w:r>
          </w:p>
        </w:tc>
        <w:tc>
          <w:tcPr>
            <w:tcW w:w="5142" w:type="dxa"/>
            <w:gridSpan w:val="2"/>
          </w:tcPr>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4DB9D5B5">
              <w:rPr>
                <w:rFonts w:ascii="Arial" w:eastAsia="Arial" w:hAnsi="Arial" w:cs="Arial"/>
                <w:sz w:val="20"/>
                <w:szCs w:val="20"/>
              </w:rPr>
              <w:t>RECLUTAMIENTO</w:t>
            </w:r>
          </w:p>
        </w:tc>
        <w:tc>
          <w:tcPr>
            <w:tcW w:w="2946" w:type="dxa"/>
          </w:tcPr>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tc>
      </w:tr>
      <w:tr w:rsidR="00D86A05" w:rsidTr="00D86A05">
        <w:tc>
          <w:tcPr>
            <w:cnfStyle w:val="001000000000" w:firstRow="0" w:lastRow="0" w:firstColumn="1" w:lastColumn="0" w:oddVBand="0" w:evenVBand="0" w:oddHBand="0" w:evenHBand="0" w:firstRowFirstColumn="0" w:firstRowLastColumn="0" w:lastRowFirstColumn="0" w:lastRowLastColumn="0"/>
            <w:tcW w:w="750" w:type="dxa"/>
            <w:gridSpan w:val="2"/>
          </w:tcPr>
          <w:p w:rsidR="00D86A05" w:rsidRDefault="00D86A05" w:rsidP="00D86A05">
            <w:pPr>
              <w:rPr>
                <w:rFonts w:ascii="Arial" w:eastAsia="Arial" w:hAnsi="Arial" w:cs="Arial"/>
                <w:sz w:val="20"/>
                <w:szCs w:val="20"/>
              </w:rPr>
            </w:pPr>
            <w:r w:rsidRPr="26FE35C2">
              <w:rPr>
                <w:rFonts w:ascii="Arial" w:eastAsia="Arial" w:hAnsi="Arial" w:cs="Arial"/>
                <w:sz w:val="20"/>
                <w:szCs w:val="20"/>
              </w:rPr>
              <w:t>13</w:t>
            </w:r>
          </w:p>
        </w:tc>
        <w:tc>
          <w:tcPr>
            <w:tcW w:w="5142" w:type="dxa"/>
            <w:gridSpan w:val="2"/>
          </w:tcPr>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4DB9D5B5">
              <w:rPr>
                <w:rFonts w:ascii="Arial" w:eastAsia="Arial" w:hAnsi="Arial" w:cs="Arial"/>
                <w:sz w:val="20"/>
                <w:szCs w:val="20"/>
              </w:rPr>
              <w:t>HONORES ENRIQUE CASTILLO SANTOS</w:t>
            </w:r>
          </w:p>
        </w:tc>
        <w:tc>
          <w:tcPr>
            <w:tcW w:w="2946" w:type="dxa"/>
          </w:tcPr>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tc>
      </w:tr>
      <w:tr w:rsidR="00D86A05" w:rsidTr="00D86A05">
        <w:tc>
          <w:tcPr>
            <w:cnfStyle w:val="001000000000" w:firstRow="0" w:lastRow="0" w:firstColumn="1" w:lastColumn="0" w:oddVBand="0" w:evenVBand="0" w:oddHBand="0" w:evenHBand="0" w:firstRowFirstColumn="0" w:firstRowLastColumn="0" w:lastRowFirstColumn="0" w:lastRowLastColumn="0"/>
            <w:tcW w:w="750" w:type="dxa"/>
            <w:gridSpan w:val="2"/>
          </w:tcPr>
          <w:p w:rsidR="00D86A05" w:rsidRDefault="00D86A05" w:rsidP="00D86A05">
            <w:pPr>
              <w:rPr>
                <w:rFonts w:ascii="Arial" w:eastAsia="Arial" w:hAnsi="Arial" w:cs="Arial"/>
                <w:sz w:val="20"/>
                <w:szCs w:val="20"/>
              </w:rPr>
            </w:pPr>
            <w:r w:rsidRPr="26FE35C2">
              <w:rPr>
                <w:rFonts w:ascii="Arial" w:eastAsia="Arial" w:hAnsi="Arial" w:cs="Arial"/>
                <w:sz w:val="20"/>
                <w:szCs w:val="20"/>
              </w:rPr>
              <w:t>14</w:t>
            </w:r>
          </w:p>
        </w:tc>
        <w:tc>
          <w:tcPr>
            <w:tcW w:w="5142" w:type="dxa"/>
            <w:gridSpan w:val="2"/>
          </w:tcPr>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4DB9D5B5">
              <w:rPr>
                <w:rFonts w:ascii="Arial" w:eastAsia="Arial" w:hAnsi="Arial" w:cs="Arial"/>
                <w:sz w:val="20"/>
                <w:szCs w:val="20"/>
              </w:rPr>
              <w:t>CORTE AMBIENTAL NACIONAL</w:t>
            </w:r>
          </w:p>
        </w:tc>
        <w:tc>
          <w:tcPr>
            <w:tcW w:w="2946" w:type="dxa"/>
          </w:tcPr>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tc>
      </w:tr>
      <w:tr w:rsidR="00D86A05" w:rsidTr="00D86A05">
        <w:tc>
          <w:tcPr>
            <w:cnfStyle w:val="001000000000" w:firstRow="0" w:lastRow="0" w:firstColumn="1" w:lastColumn="0" w:oddVBand="0" w:evenVBand="0" w:oddHBand="0" w:evenHBand="0" w:firstRowFirstColumn="0" w:firstRowLastColumn="0" w:lastRowFirstColumn="0" w:lastRowLastColumn="0"/>
            <w:tcW w:w="750" w:type="dxa"/>
            <w:gridSpan w:val="2"/>
          </w:tcPr>
          <w:p w:rsidR="00D86A05" w:rsidRDefault="00D86A05" w:rsidP="00D86A05">
            <w:pPr>
              <w:rPr>
                <w:rFonts w:ascii="Arial" w:eastAsia="Arial" w:hAnsi="Arial" w:cs="Arial"/>
                <w:sz w:val="20"/>
                <w:szCs w:val="20"/>
              </w:rPr>
            </w:pPr>
            <w:r w:rsidRPr="26FE35C2">
              <w:rPr>
                <w:rFonts w:ascii="Arial" w:eastAsia="Arial" w:hAnsi="Arial" w:cs="Arial"/>
                <w:sz w:val="20"/>
                <w:szCs w:val="20"/>
              </w:rPr>
              <w:t>15</w:t>
            </w:r>
          </w:p>
        </w:tc>
        <w:tc>
          <w:tcPr>
            <w:tcW w:w="5142" w:type="dxa"/>
            <w:gridSpan w:val="2"/>
          </w:tcPr>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17F11961">
              <w:rPr>
                <w:rFonts w:ascii="Arial" w:eastAsia="Arial" w:hAnsi="Arial" w:cs="Arial"/>
                <w:sz w:val="20"/>
                <w:szCs w:val="20"/>
              </w:rPr>
              <w:t xml:space="preserve">ADMINISTRADOR  GERENCIAL </w:t>
            </w:r>
          </w:p>
        </w:tc>
        <w:tc>
          <w:tcPr>
            <w:tcW w:w="2946" w:type="dxa"/>
          </w:tcPr>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tc>
      </w:tr>
      <w:tr w:rsidR="00D86A05" w:rsidTr="00D86A05">
        <w:tc>
          <w:tcPr>
            <w:cnfStyle w:val="001000000000" w:firstRow="0" w:lastRow="0" w:firstColumn="1" w:lastColumn="0" w:oddVBand="0" w:evenVBand="0" w:oddHBand="0" w:evenHBand="0" w:firstRowFirstColumn="0" w:firstRowLastColumn="0" w:lastRowFirstColumn="0" w:lastRowLastColumn="0"/>
            <w:tcW w:w="750" w:type="dxa"/>
            <w:gridSpan w:val="2"/>
          </w:tcPr>
          <w:p w:rsidR="00D86A05" w:rsidRDefault="00D86A05" w:rsidP="00D86A05">
            <w:pPr>
              <w:rPr>
                <w:rFonts w:ascii="Arial" w:eastAsia="Arial" w:hAnsi="Arial" w:cs="Arial"/>
                <w:sz w:val="20"/>
                <w:szCs w:val="20"/>
              </w:rPr>
            </w:pPr>
            <w:r w:rsidRPr="26FE35C2">
              <w:rPr>
                <w:rFonts w:ascii="Arial" w:eastAsia="Arial" w:hAnsi="Arial" w:cs="Arial"/>
                <w:sz w:val="20"/>
                <w:szCs w:val="20"/>
              </w:rPr>
              <w:t>16</w:t>
            </w:r>
          </w:p>
        </w:tc>
        <w:tc>
          <w:tcPr>
            <w:tcW w:w="5142" w:type="dxa"/>
            <w:gridSpan w:val="2"/>
          </w:tcPr>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4DB9D5B5">
              <w:rPr>
                <w:rFonts w:ascii="Arial" w:eastAsia="Arial" w:hAnsi="Arial" w:cs="Arial"/>
                <w:sz w:val="20"/>
                <w:szCs w:val="20"/>
              </w:rPr>
              <w:t>MINIMA CUANTIA - CONSULTORÍA</w:t>
            </w:r>
          </w:p>
        </w:tc>
        <w:tc>
          <w:tcPr>
            <w:tcW w:w="2946" w:type="dxa"/>
          </w:tcPr>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tc>
      </w:tr>
      <w:tr w:rsidR="00D86A05" w:rsidTr="00D86A05">
        <w:tc>
          <w:tcPr>
            <w:cnfStyle w:val="001000000000" w:firstRow="0" w:lastRow="0" w:firstColumn="1" w:lastColumn="0" w:oddVBand="0" w:evenVBand="0" w:oddHBand="0" w:evenHBand="0" w:firstRowFirstColumn="0" w:firstRowLastColumn="0" w:lastRowFirstColumn="0" w:lastRowLastColumn="0"/>
            <w:tcW w:w="765" w:type="dxa"/>
            <w:gridSpan w:val="3"/>
          </w:tcPr>
          <w:p w:rsidR="00D86A05" w:rsidRDefault="00D86A05" w:rsidP="00D86A05">
            <w:pPr>
              <w:rPr>
                <w:rFonts w:ascii="Arial" w:eastAsia="Arial" w:hAnsi="Arial" w:cs="Arial"/>
                <w:sz w:val="20"/>
                <w:szCs w:val="20"/>
              </w:rPr>
            </w:pPr>
            <w:r w:rsidRPr="26FE35C2">
              <w:rPr>
                <w:rFonts w:ascii="Arial" w:eastAsia="Arial" w:hAnsi="Arial" w:cs="Arial"/>
                <w:sz w:val="20"/>
                <w:szCs w:val="20"/>
              </w:rPr>
              <w:t>17</w:t>
            </w:r>
          </w:p>
        </w:tc>
        <w:tc>
          <w:tcPr>
            <w:tcW w:w="5127" w:type="dxa"/>
          </w:tcPr>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4DB9D5B5">
              <w:rPr>
                <w:rFonts w:ascii="Arial" w:eastAsia="Arial" w:hAnsi="Arial" w:cs="Arial"/>
                <w:sz w:val="20"/>
                <w:szCs w:val="20"/>
              </w:rPr>
              <w:t>COMISION DE DERECHOS HUMANOS CONGRESO</w:t>
            </w:r>
          </w:p>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tc>
        <w:tc>
          <w:tcPr>
            <w:tcW w:w="2946" w:type="dxa"/>
          </w:tcPr>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tc>
      </w:tr>
      <w:tr w:rsidR="00D86A05" w:rsidTr="00D86A05">
        <w:tc>
          <w:tcPr>
            <w:cnfStyle w:val="001000000000" w:firstRow="0" w:lastRow="0" w:firstColumn="1" w:lastColumn="0" w:oddVBand="0" w:evenVBand="0" w:oddHBand="0" w:evenHBand="0" w:firstRowFirstColumn="0" w:firstRowLastColumn="0" w:lastRowFirstColumn="0" w:lastRowLastColumn="0"/>
            <w:tcW w:w="765" w:type="dxa"/>
            <w:gridSpan w:val="3"/>
          </w:tcPr>
          <w:p w:rsidR="00D86A05" w:rsidRDefault="00D86A05" w:rsidP="00D86A05">
            <w:pPr>
              <w:rPr>
                <w:rFonts w:ascii="Arial" w:eastAsia="Arial" w:hAnsi="Arial" w:cs="Arial"/>
                <w:sz w:val="20"/>
                <w:szCs w:val="20"/>
              </w:rPr>
            </w:pPr>
            <w:r w:rsidRPr="26FE35C2">
              <w:rPr>
                <w:rFonts w:ascii="Arial" w:eastAsia="Arial" w:hAnsi="Arial" w:cs="Arial"/>
                <w:sz w:val="20"/>
                <w:szCs w:val="20"/>
              </w:rPr>
              <w:t>18</w:t>
            </w:r>
          </w:p>
        </w:tc>
        <w:tc>
          <w:tcPr>
            <w:tcW w:w="5127" w:type="dxa"/>
          </w:tcPr>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4DB9D5B5">
              <w:rPr>
                <w:rFonts w:ascii="Arial" w:eastAsia="Arial" w:hAnsi="Arial" w:cs="Arial"/>
                <w:sz w:val="20"/>
                <w:szCs w:val="20"/>
              </w:rPr>
              <w:t>PATRIMONIO AMBIENTAL VALLE DE UBATE</w:t>
            </w:r>
          </w:p>
        </w:tc>
        <w:tc>
          <w:tcPr>
            <w:tcW w:w="2946" w:type="dxa"/>
          </w:tcPr>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tc>
      </w:tr>
      <w:tr w:rsidR="00D86A05" w:rsidTr="00D86A05">
        <w:tc>
          <w:tcPr>
            <w:cnfStyle w:val="001000000000" w:firstRow="0" w:lastRow="0" w:firstColumn="1" w:lastColumn="0" w:oddVBand="0" w:evenVBand="0" w:oddHBand="0" w:evenHBand="0" w:firstRowFirstColumn="0" w:firstRowLastColumn="0" w:lastRowFirstColumn="0" w:lastRowLastColumn="0"/>
            <w:tcW w:w="765" w:type="dxa"/>
            <w:gridSpan w:val="3"/>
          </w:tcPr>
          <w:p w:rsidR="00D86A05" w:rsidRDefault="00D86A05" w:rsidP="00D86A05">
            <w:pPr>
              <w:rPr>
                <w:rFonts w:ascii="Arial" w:eastAsia="Arial" w:hAnsi="Arial" w:cs="Arial"/>
                <w:sz w:val="20"/>
                <w:szCs w:val="20"/>
              </w:rPr>
            </w:pPr>
            <w:r w:rsidRPr="26FE35C2">
              <w:rPr>
                <w:rFonts w:ascii="Arial" w:eastAsia="Arial" w:hAnsi="Arial" w:cs="Arial"/>
                <w:sz w:val="20"/>
                <w:szCs w:val="20"/>
              </w:rPr>
              <w:t>19</w:t>
            </w:r>
          </w:p>
        </w:tc>
        <w:tc>
          <w:tcPr>
            <w:tcW w:w="5127" w:type="dxa"/>
          </w:tcPr>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4DB9D5B5">
              <w:rPr>
                <w:rFonts w:ascii="Arial" w:eastAsia="Arial" w:hAnsi="Arial" w:cs="Arial"/>
                <w:sz w:val="20"/>
                <w:szCs w:val="20"/>
              </w:rPr>
              <w:t>PASIVOS AMBIENTALES</w:t>
            </w:r>
          </w:p>
        </w:tc>
        <w:tc>
          <w:tcPr>
            <w:tcW w:w="2946" w:type="dxa"/>
          </w:tcPr>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tc>
      </w:tr>
      <w:tr w:rsidR="00D86A05" w:rsidTr="00D86A05">
        <w:tc>
          <w:tcPr>
            <w:cnfStyle w:val="001000000000" w:firstRow="0" w:lastRow="0" w:firstColumn="1" w:lastColumn="0" w:oddVBand="0" w:evenVBand="0" w:oddHBand="0" w:evenHBand="0" w:firstRowFirstColumn="0" w:firstRowLastColumn="0" w:lastRowFirstColumn="0" w:lastRowLastColumn="0"/>
            <w:tcW w:w="765" w:type="dxa"/>
            <w:gridSpan w:val="3"/>
          </w:tcPr>
          <w:p w:rsidR="00D86A05" w:rsidRDefault="00D86A05" w:rsidP="00D86A05">
            <w:pPr>
              <w:rPr>
                <w:rFonts w:ascii="Arial" w:eastAsia="Arial" w:hAnsi="Arial" w:cs="Arial"/>
                <w:sz w:val="20"/>
                <w:szCs w:val="20"/>
              </w:rPr>
            </w:pPr>
            <w:r w:rsidRPr="26FE35C2">
              <w:rPr>
                <w:rFonts w:ascii="Arial" w:eastAsia="Arial" w:hAnsi="Arial" w:cs="Arial"/>
                <w:sz w:val="20"/>
                <w:szCs w:val="20"/>
              </w:rPr>
              <w:t>20</w:t>
            </w:r>
          </w:p>
        </w:tc>
        <w:tc>
          <w:tcPr>
            <w:tcW w:w="5127" w:type="dxa"/>
          </w:tcPr>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4DB9D5B5">
              <w:rPr>
                <w:rFonts w:ascii="Arial" w:eastAsia="Arial" w:hAnsi="Arial" w:cs="Arial"/>
                <w:sz w:val="20"/>
                <w:szCs w:val="20"/>
              </w:rPr>
              <w:t xml:space="preserve">AADMINISTRADOR AMBIENTAL </w:t>
            </w:r>
          </w:p>
        </w:tc>
        <w:tc>
          <w:tcPr>
            <w:tcW w:w="2946" w:type="dxa"/>
          </w:tcPr>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tc>
      </w:tr>
      <w:tr w:rsidR="00D86A05" w:rsidTr="00D86A05">
        <w:tc>
          <w:tcPr>
            <w:cnfStyle w:val="001000000000" w:firstRow="0" w:lastRow="0" w:firstColumn="1" w:lastColumn="0" w:oddVBand="0" w:evenVBand="0" w:oddHBand="0" w:evenHBand="0" w:firstRowFirstColumn="0" w:firstRowLastColumn="0" w:lastRowFirstColumn="0" w:lastRowLastColumn="0"/>
            <w:tcW w:w="765" w:type="dxa"/>
            <w:gridSpan w:val="3"/>
          </w:tcPr>
          <w:p w:rsidR="00D86A05" w:rsidRDefault="00D86A05" w:rsidP="00D86A05">
            <w:pPr>
              <w:rPr>
                <w:rFonts w:ascii="Arial" w:eastAsia="Arial" w:hAnsi="Arial" w:cs="Arial"/>
                <w:sz w:val="20"/>
                <w:szCs w:val="20"/>
              </w:rPr>
            </w:pPr>
            <w:r w:rsidRPr="26FE35C2">
              <w:rPr>
                <w:rFonts w:ascii="Arial" w:eastAsia="Arial" w:hAnsi="Arial" w:cs="Arial"/>
                <w:sz w:val="20"/>
                <w:szCs w:val="20"/>
              </w:rPr>
              <w:t>21</w:t>
            </w:r>
          </w:p>
        </w:tc>
        <w:tc>
          <w:tcPr>
            <w:tcW w:w="5127" w:type="dxa"/>
          </w:tcPr>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4DB9D5B5">
              <w:rPr>
                <w:rFonts w:ascii="Arial" w:eastAsia="Arial" w:hAnsi="Arial" w:cs="Arial"/>
                <w:sz w:val="20"/>
                <w:szCs w:val="20"/>
              </w:rPr>
              <w:t>CONTRIBUCIÓN SOCIAL PARA CONTRATISTAS</w:t>
            </w:r>
          </w:p>
        </w:tc>
        <w:tc>
          <w:tcPr>
            <w:tcW w:w="2946" w:type="dxa"/>
          </w:tcPr>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tc>
      </w:tr>
      <w:tr w:rsidR="00D86A05" w:rsidTr="00D86A05">
        <w:tc>
          <w:tcPr>
            <w:cnfStyle w:val="001000000000" w:firstRow="0" w:lastRow="0" w:firstColumn="1" w:lastColumn="0" w:oddVBand="0" w:evenVBand="0" w:oddHBand="0" w:evenHBand="0" w:firstRowFirstColumn="0" w:firstRowLastColumn="0" w:lastRowFirstColumn="0" w:lastRowLastColumn="0"/>
            <w:tcW w:w="765" w:type="dxa"/>
            <w:gridSpan w:val="3"/>
          </w:tcPr>
          <w:p w:rsidR="00D86A05" w:rsidRDefault="00D86A05" w:rsidP="00D86A05">
            <w:pPr>
              <w:rPr>
                <w:rFonts w:ascii="Arial" w:eastAsia="Arial" w:hAnsi="Arial" w:cs="Arial"/>
                <w:sz w:val="20"/>
                <w:szCs w:val="20"/>
              </w:rPr>
            </w:pPr>
            <w:r w:rsidRPr="26FE35C2">
              <w:rPr>
                <w:rFonts w:ascii="Arial" w:eastAsia="Arial" w:hAnsi="Arial" w:cs="Arial"/>
                <w:sz w:val="20"/>
                <w:szCs w:val="20"/>
              </w:rPr>
              <w:t>22</w:t>
            </w:r>
          </w:p>
        </w:tc>
        <w:tc>
          <w:tcPr>
            <w:tcW w:w="5127" w:type="dxa"/>
          </w:tcPr>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4DB9D5B5">
              <w:rPr>
                <w:rFonts w:ascii="Arial" w:eastAsia="Arial" w:hAnsi="Arial" w:cs="Arial"/>
                <w:sz w:val="20"/>
                <w:szCs w:val="20"/>
              </w:rPr>
              <w:t>CLAUSULAS EX.</w:t>
            </w:r>
          </w:p>
        </w:tc>
        <w:tc>
          <w:tcPr>
            <w:tcW w:w="2946" w:type="dxa"/>
          </w:tcPr>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tc>
      </w:tr>
      <w:tr w:rsidR="00D86A05" w:rsidTr="00D86A05">
        <w:tc>
          <w:tcPr>
            <w:cnfStyle w:val="001000000000" w:firstRow="0" w:lastRow="0" w:firstColumn="1" w:lastColumn="0" w:oddVBand="0" w:evenVBand="0" w:oddHBand="0" w:evenHBand="0" w:firstRowFirstColumn="0" w:firstRowLastColumn="0" w:lastRowFirstColumn="0" w:lastRowLastColumn="0"/>
            <w:tcW w:w="765" w:type="dxa"/>
            <w:gridSpan w:val="3"/>
          </w:tcPr>
          <w:p w:rsidR="00D86A05" w:rsidRDefault="00D86A05" w:rsidP="00D86A05">
            <w:pPr>
              <w:rPr>
                <w:rFonts w:ascii="Arial" w:eastAsia="Arial" w:hAnsi="Arial" w:cs="Arial"/>
                <w:sz w:val="20"/>
                <w:szCs w:val="20"/>
              </w:rPr>
            </w:pPr>
            <w:r w:rsidRPr="26FE35C2">
              <w:rPr>
                <w:rFonts w:ascii="Arial" w:eastAsia="Arial" w:hAnsi="Arial" w:cs="Arial"/>
                <w:sz w:val="20"/>
                <w:szCs w:val="20"/>
              </w:rPr>
              <w:t>23</w:t>
            </w:r>
          </w:p>
        </w:tc>
        <w:tc>
          <w:tcPr>
            <w:tcW w:w="5127" w:type="dxa"/>
          </w:tcPr>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tc>
        <w:tc>
          <w:tcPr>
            <w:tcW w:w="2946" w:type="dxa"/>
          </w:tcPr>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tc>
      </w:tr>
      <w:tr w:rsidR="00D86A05" w:rsidTr="00D86A05">
        <w:tc>
          <w:tcPr>
            <w:cnfStyle w:val="001000000000" w:firstRow="0" w:lastRow="0" w:firstColumn="1" w:lastColumn="0" w:oddVBand="0" w:evenVBand="0" w:oddHBand="0" w:evenHBand="0" w:firstRowFirstColumn="0" w:firstRowLastColumn="0" w:lastRowFirstColumn="0" w:lastRowLastColumn="0"/>
            <w:tcW w:w="765" w:type="dxa"/>
            <w:gridSpan w:val="3"/>
          </w:tcPr>
          <w:p w:rsidR="00D86A05" w:rsidRDefault="00D86A05" w:rsidP="00D86A05">
            <w:pPr>
              <w:rPr>
                <w:rFonts w:ascii="Arial" w:eastAsia="Arial" w:hAnsi="Arial" w:cs="Arial"/>
                <w:sz w:val="20"/>
                <w:szCs w:val="20"/>
              </w:rPr>
            </w:pPr>
            <w:r w:rsidRPr="26FE35C2">
              <w:rPr>
                <w:rFonts w:ascii="Arial" w:eastAsia="Arial" w:hAnsi="Arial" w:cs="Arial"/>
                <w:sz w:val="20"/>
                <w:szCs w:val="20"/>
              </w:rPr>
              <w:t>24</w:t>
            </w:r>
          </w:p>
        </w:tc>
        <w:tc>
          <w:tcPr>
            <w:tcW w:w="5127" w:type="dxa"/>
          </w:tcPr>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tc>
        <w:tc>
          <w:tcPr>
            <w:tcW w:w="2946" w:type="dxa"/>
          </w:tcPr>
          <w:p w:rsidR="00D86A05" w:rsidRDefault="00D86A05" w:rsidP="00D86A0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tc>
      </w:tr>
    </w:tbl>
    <w:p w:rsidR="00D86A05" w:rsidRDefault="00D86A05" w:rsidP="00D86A05">
      <w:pPr>
        <w:rPr>
          <w:rFonts w:ascii="Arial" w:eastAsia="Arial" w:hAnsi="Arial" w:cs="Arial"/>
          <w:sz w:val="20"/>
          <w:szCs w:val="20"/>
        </w:rPr>
      </w:pPr>
    </w:p>
    <w:p w:rsidR="00D86A05" w:rsidRDefault="00D86A05" w:rsidP="00D86A05">
      <w:pPr>
        <w:rPr>
          <w:rFonts w:ascii="Arial" w:eastAsia="Arial" w:hAnsi="Arial" w:cs="Arial"/>
          <w:sz w:val="20"/>
          <w:szCs w:val="20"/>
        </w:rPr>
      </w:pPr>
    </w:p>
    <w:p w:rsidR="00D86A05" w:rsidRDefault="00D86A05" w:rsidP="00D86A05">
      <w:pPr>
        <w:rPr>
          <w:rFonts w:ascii="Arial" w:eastAsia="Arial" w:hAnsi="Arial" w:cs="Arial"/>
          <w:sz w:val="20"/>
          <w:szCs w:val="20"/>
        </w:rPr>
      </w:pPr>
    </w:p>
    <w:p w:rsidR="00D86A05" w:rsidRDefault="00D86A05" w:rsidP="00D86A05">
      <w:pPr>
        <w:rPr>
          <w:rFonts w:ascii="Arial" w:eastAsia="Arial" w:hAnsi="Arial" w:cs="Arial"/>
          <w:sz w:val="20"/>
          <w:szCs w:val="20"/>
        </w:rPr>
      </w:pPr>
      <w:r w:rsidRPr="4DB9D5B5">
        <w:rPr>
          <w:rFonts w:ascii="Arial" w:eastAsia="Arial" w:hAnsi="Arial" w:cs="Arial"/>
          <w:sz w:val="20"/>
          <w:szCs w:val="20"/>
        </w:rPr>
        <w:t xml:space="preserve">FUENTE: </w:t>
      </w:r>
      <w:hyperlink r:id="rId369" w:anchor="tab=2">
        <w:r w:rsidRPr="4DB9D5B5">
          <w:rPr>
            <w:rStyle w:val="Hipervnculo"/>
            <w:rFonts w:ascii="Arial" w:eastAsia="Arial" w:hAnsi="Arial" w:cs="Arial"/>
            <w:sz w:val="20"/>
            <w:szCs w:val="20"/>
          </w:rPr>
          <w:t>http://www.congresovisible.org/congresistas/perfil/maria-eugenia-triana-vargas-/7481/#tab=2</w:t>
        </w:r>
      </w:hyperlink>
      <w:r w:rsidRPr="4DB9D5B5">
        <w:rPr>
          <w:rFonts w:ascii="Arial" w:eastAsia="Arial" w:hAnsi="Arial" w:cs="Arial"/>
          <w:sz w:val="20"/>
          <w:szCs w:val="20"/>
        </w:rPr>
        <w:t xml:space="preserve"> </w:t>
      </w:r>
    </w:p>
    <w:p w:rsidR="00D86A05" w:rsidRDefault="00D86A05">
      <w:r>
        <w:br w:type="page"/>
      </w:r>
    </w:p>
    <w:p w:rsidR="00D86A05" w:rsidRDefault="00D86A05" w:rsidP="00D86A05">
      <w:pPr>
        <w:spacing w:after="0" w:line="240" w:lineRule="auto"/>
        <w:rPr>
          <w:rFonts w:ascii="Arial" w:eastAsia="Times New Roman" w:hAnsi="Arial" w:cs="Arial"/>
          <w:b/>
          <w:bCs/>
          <w:sz w:val="20"/>
          <w:szCs w:val="20"/>
          <w:lang w:eastAsia="es-CO"/>
        </w:rPr>
        <w:sectPr w:rsidR="00D86A05" w:rsidSect="000D575F">
          <w:pgSz w:w="12240" w:h="15840"/>
          <w:pgMar w:top="2084" w:right="1701" w:bottom="1417" w:left="1701" w:header="708" w:footer="26" w:gutter="0"/>
          <w:cols w:space="708"/>
          <w:docGrid w:linePitch="360"/>
        </w:sectPr>
      </w:pPr>
    </w:p>
    <w:tbl>
      <w:tblPr>
        <w:tblW w:w="8822" w:type="dxa"/>
        <w:tblInd w:w="37" w:type="dxa"/>
        <w:tblCellMar>
          <w:left w:w="0" w:type="dxa"/>
          <w:right w:w="0" w:type="dxa"/>
        </w:tblCellMar>
        <w:tblLook w:val="04A0" w:firstRow="1" w:lastRow="0" w:firstColumn="1" w:lastColumn="0" w:noHBand="0" w:noVBand="1"/>
      </w:tblPr>
      <w:tblGrid>
        <w:gridCol w:w="1530"/>
        <w:gridCol w:w="1127"/>
        <w:gridCol w:w="1830"/>
        <w:gridCol w:w="1033"/>
        <w:gridCol w:w="1830"/>
        <w:gridCol w:w="2225"/>
        <w:gridCol w:w="2707"/>
      </w:tblGrid>
      <w:tr w:rsidR="00D86A05" w:rsidRPr="00873973" w:rsidTr="00D86A05">
        <w:trPr>
          <w:trHeight w:val="315"/>
        </w:trPr>
        <w:tc>
          <w:tcPr>
            <w:tcW w:w="0" w:type="auto"/>
            <w:gridSpan w:val="7"/>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rsidR="00D86A05" w:rsidRPr="004E52E8" w:rsidRDefault="00D86A05" w:rsidP="00D86A05">
            <w:pPr>
              <w:spacing w:after="0" w:line="240" w:lineRule="auto"/>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lastRenderedPageBreak/>
              <w:t xml:space="preserve">Datos personales </w:t>
            </w:r>
          </w:p>
        </w:tc>
      </w:tr>
      <w:tr w:rsidR="00D86A05" w:rsidRPr="00873973" w:rsidTr="00D86A05">
        <w:trPr>
          <w:trHeight w:val="315"/>
        </w:trPr>
        <w:tc>
          <w:tcPr>
            <w:tcW w:w="0" w:type="auto"/>
            <w:gridSpan w:val="3"/>
            <w:tcBorders>
              <w:top w:val="single" w:sz="4" w:space="0" w:color="auto"/>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Nombres </w:t>
            </w:r>
          </w:p>
        </w:tc>
        <w:tc>
          <w:tcPr>
            <w:tcW w:w="0" w:type="auto"/>
            <w:gridSpan w:val="4"/>
            <w:tcBorders>
              <w:top w:val="single" w:sz="4" w:space="0" w:color="auto"/>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Apellidos</w:t>
            </w:r>
          </w:p>
        </w:tc>
      </w:tr>
      <w:tr w:rsidR="00D86A05" w:rsidRPr="00873973" w:rsidTr="00D86A05">
        <w:trPr>
          <w:trHeight w:val="315"/>
        </w:trPr>
        <w:tc>
          <w:tcPr>
            <w:tcW w:w="0" w:type="auto"/>
            <w:gridSpan w:val="3"/>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86A05" w:rsidRPr="00EE1780" w:rsidRDefault="00D86A05" w:rsidP="00D86A05">
            <w:pPr>
              <w:spacing w:after="0" w:line="240" w:lineRule="auto"/>
              <w:jc w:val="center"/>
              <w:rPr>
                <w:rFonts w:ascii="Arial" w:eastAsia="Times New Roman" w:hAnsi="Arial" w:cs="Arial"/>
                <w:b/>
                <w:sz w:val="20"/>
                <w:szCs w:val="20"/>
                <w:lang w:eastAsia="es-CO"/>
              </w:rPr>
            </w:pPr>
            <w:r>
              <w:rPr>
                <w:rFonts w:ascii="Arial" w:eastAsia="Times New Roman" w:hAnsi="Arial" w:cs="Arial"/>
                <w:sz w:val="20"/>
                <w:szCs w:val="20"/>
                <w:lang w:eastAsia="es-CO"/>
              </w:rPr>
              <w:t xml:space="preserve">   </w:t>
            </w:r>
            <w:r w:rsidRPr="00EE1780">
              <w:rPr>
                <w:rFonts w:ascii="Arial" w:eastAsia="Times New Roman" w:hAnsi="Arial" w:cs="Arial"/>
                <w:b/>
                <w:sz w:val="20"/>
                <w:szCs w:val="20"/>
                <w:lang w:eastAsia="es-CO"/>
              </w:rPr>
              <w:t xml:space="preserve">MARIA FERNANDA                            </w:t>
            </w:r>
          </w:p>
        </w:tc>
        <w:tc>
          <w:tcPr>
            <w:tcW w:w="0" w:type="auto"/>
            <w:gridSpan w:val="4"/>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86A05" w:rsidRPr="00EE1780" w:rsidRDefault="00D86A05" w:rsidP="00D86A05">
            <w:pPr>
              <w:spacing w:after="0" w:line="240" w:lineRule="auto"/>
              <w:jc w:val="center"/>
              <w:rPr>
                <w:rFonts w:ascii="Times New Roman" w:eastAsia="Times New Roman" w:hAnsi="Times New Roman"/>
                <w:b/>
                <w:sz w:val="20"/>
                <w:szCs w:val="20"/>
                <w:lang w:eastAsia="es-CO"/>
              </w:rPr>
            </w:pPr>
            <w:r w:rsidRPr="00EE1780">
              <w:rPr>
                <w:rFonts w:ascii="Times New Roman" w:eastAsia="Times New Roman" w:hAnsi="Times New Roman"/>
                <w:b/>
                <w:sz w:val="20"/>
                <w:szCs w:val="20"/>
                <w:lang w:eastAsia="es-CO"/>
              </w:rPr>
              <w:t>CABAL MOLINA</w:t>
            </w:r>
          </w:p>
        </w:tc>
      </w:tr>
      <w:tr w:rsidR="00D86A05" w:rsidRPr="00873973" w:rsidTr="00D86A05">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Fecha </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Cargo:</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jc w:val="center"/>
              <w:rPr>
                <w:rFonts w:ascii="Arial" w:eastAsia="Times New Roman" w:hAnsi="Arial" w:cs="Arial"/>
                <w:sz w:val="20"/>
                <w:szCs w:val="20"/>
                <w:lang w:eastAsia="es-CO"/>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Senador </w:t>
            </w:r>
          </w:p>
        </w:tc>
        <w:tc>
          <w:tcPr>
            <w:tcW w:w="202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 xml:space="preserve">       X</w:t>
            </w:r>
          </w:p>
        </w:tc>
        <w:tc>
          <w:tcPr>
            <w:tcW w:w="195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Representante a la </w:t>
            </w:r>
            <w:r>
              <w:rPr>
                <w:rFonts w:ascii="Arial" w:eastAsia="Times New Roman" w:hAnsi="Arial" w:cs="Arial"/>
                <w:sz w:val="20"/>
                <w:szCs w:val="20"/>
                <w:lang w:eastAsia="es-CO"/>
              </w:rPr>
              <w:t>C</w:t>
            </w:r>
            <w:r w:rsidRPr="004E52E8">
              <w:rPr>
                <w:rFonts w:ascii="Arial" w:eastAsia="Times New Roman" w:hAnsi="Arial" w:cs="Arial"/>
                <w:sz w:val="20"/>
                <w:szCs w:val="20"/>
                <w:lang w:eastAsia="es-CO"/>
              </w:rPr>
              <w:t>ámara</w:t>
            </w:r>
          </w:p>
        </w:tc>
      </w:tr>
      <w:tr w:rsidR="00D86A05" w:rsidRPr="00873973" w:rsidTr="00D86A05">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jc w:val="center"/>
              <w:rPr>
                <w:rFonts w:ascii="Arial" w:eastAsia="Times New Roman" w:hAnsi="Arial" w:cs="Arial"/>
                <w:sz w:val="20"/>
                <w:szCs w:val="20"/>
                <w:lang w:eastAsia="es-CO"/>
              </w:rPr>
            </w:pPr>
          </w:p>
        </w:tc>
        <w:tc>
          <w:tcPr>
            <w:tcW w:w="0" w:type="auto"/>
            <w:gridSpan w:val="3"/>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Partido al que pertenece: </w:t>
            </w:r>
          </w:p>
        </w:tc>
        <w:tc>
          <w:tcPr>
            <w:tcW w:w="0" w:type="auto"/>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D86A05" w:rsidRPr="00EE1780" w:rsidRDefault="00D86A05" w:rsidP="00D86A05">
            <w:pPr>
              <w:spacing w:after="0" w:line="240" w:lineRule="auto"/>
              <w:jc w:val="center"/>
              <w:rPr>
                <w:rFonts w:ascii="Arial" w:eastAsia="Times New Roman" w:hAnsi="Arial" w:cs="Arial"/>
                <w:b/>
                <w:sz w:val="20"/>
                <w:szCs w:val="20"/>
                <w:lang w:eastAsia="es-CO"/>
              </w:rPr>
            </w:pPr>
            <w:r w:rsidRPr="00EE1780">
              <w:rPr>
                <w:rFonts w:ascii="Arial" w:eastAsia="Times New Roman" w:hAnsi="Arial" w:cs="Arial"/>
                <w:b/>
                <w:sz w:val="20"/>
                <w:szCs w:val="20"/>
                <w:lang w:eastAsia="es-CO"/>
              </w:rPr>
              <w:t>CENTRO DEMOCRATICO</w:t>
            </w:r>
          </w:p>
        </w:tc>
      </w:tr>
      <w:tr w:rsidR="00D86A05" w:rsidRPr="00873973" w:rsidTr="00D86A05">
        <w:trPr>
          <w:trHeight w:val="270"/>
        </w:trPr>
        <w:tc>
          <w:tcPr>
            <w:tcW w:w="0" w:type="auto"/>
            <w:vMerge w:val="restar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86A05" w:rsidRPr="004E52E8" w:rsidRDefault="00D86A05"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Período: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D86A05" w:rsidRPr="004E52E8" w:rsidRDefault="00D86A05"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Desde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D86A05" w:rsidRPr="004E52E8" w:rsidRDefault="00D86A05"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20</w:t>
            </w:r>
            <w:r w:rsidRPr="004E52E8">
              <w:rPr>
                <w:rFonts w:ascii="Arial" w:eastAsia="Times New Roman" w:hAnsi="Arial" w:cs="Arial"/>
                <w:sz w:val="20"/>
                <w:szCs w:val="20"/>
                <w:lang w:eastAsia="es-CO"/>
              </w:rPr>
              <w:t>/</w:t>
            </w:r>
            <w:r>
              <w:rPr>
                <w:rFonts w:ascii="Arial" w:eastAsia="Times New Roman" w:hAnsi="Arial" w:cs="Arial"/>
                <w:sz w:val="20"/>
                <w:szCs w:val="20"/>
                <w:lang w:eastAsia="es-CO"/>
              </w:rPr>
              <w:t>07</w:t>
            </w:r>
            <w:r w:rsidRPr="004E52E8">
              <w:rPr>
                <w:rFonts w:ascii="Arial" w:eastAsia="Times New Roman" w:hAnsi="Arial" w:cs="Arial"/>
                <w:sz w:val="20"/>
                <w:szCs w:val="20"/>
                <w:lang w:eastAsia="es-CO"/>
              </w:rPr>
              <w:t>/</w:t>
            </w:r>
            <w:r>
              <w:rPr>
                <w:rFonts w:ascii="Arial" w:eastAsia="Times New Roman" w:hAnsi="Arial" w:cs="Arial"/>
                <w:sz w:val="20"/>
                <w:szCs w:val="20"/>
                <w:lang w:eastAsia="es-CO"/>
              </w:rPr>
              <w:t>2017</w:t>
            </w:r>
          </w:p>
        </w:tc>
        <w:tc>
          <w:tcPr>
            <w:tcW w:w="0" w:type="auto"/>
            <w:vMerge w:val="restart"/>
            <w:tcBorders>
              <w:top w:val="single" w:sz="6" w:space="0" w:color="CCCCCC"/>
              <w:left w:val="single" w:sz="6" w:space="0" w:color="CCCCCC"/>
              <w:bottom w:val="single" w:sz="6" w:space="0" w:color="000000"/>
              <w:right w:val="single" w:sz="4" w:space="0" w:color="auto"/>
            </w:tcBorders>
            <w:tcMar>
              <w:top w:w="30" w:type="dxa"/>
              <w:left w:w="45" w:type="dxa"/>
              <w:bottom w:w="30" w:type="dxa"/>
              <w:right w:w="45" w:type="dxa"/>
            </w:tcMar>
            <w:vAlign w:val="center"/>
            <w:hideMark/>
          </w:tcPr>
          <w:p w:rsidR="00D86A05" w:rsidRPr="004E52E8" w:rsidRDefault="00D86A05"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Hasta</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hideMark/>
          </w:tcPr>
          <w:p w:rsidR="00D86A05" w:rsidRPr="004E52E8" w:rsidRDefault="00D86A05" w:rsidP="00D86A05">
            <w:pPr>
              <w:spacing w:after="0" w:line="240" w:lineRule="auto"/>
              <w:jc w:val="center"/>
              <w:rPr>
                <w:rFonts w:ascii="Arial" w:eastAsia="Times New Roman" w:hAnsi="Arial" w:cs="Arial"/>
                <w:color w:val="000000"/>
                <w:sz w:val="20"/>
                <w:szCs w:val="20"/>
                <w:lang w:eastAsia="es-CO"/>
              </w:rPr>
            </w:pPr>
            <w:r>
              <w:rPr>
                <w:rFonts w:ascii="Arial" w:eastAsia="Times New Roman" w:hAnsi="Arial" w:cs="Arial"/>
                <w:color w:val="000000"/>
                <w:sz w:val="20"/>
                <w:szCs w:val="20"/>
                <w:lang w:eastAsia="es-CO"/>
              </w:rPr>
              <w:t>20</w:t>
            </w:r>
            <w:r w:rsidRPr="004E52E8">
              <w:rPr>
                <w:rFonts w:ascii="Arial" w:eastAsia="Times New Roman" w:hAnsi="Arial" w:cs="Arial"/>
                <w:color w:val="000000"/>
                <w:sz w:val="20"/>
                <w:szCs w:val="20"/>
                <w:lang w:eastAsia="es-CO"/>
              </w:rPr>
              <w:t>/</w:t>
            </w:r>
            <w:r>
              <w:rPr>
                <w:rFonts w:ascii="Arial" w:eastAsia="Times New Roman" w:hAnsi="Arial" w:cs="Arial"/>
                <w:color w:val="000000"/>
                <w:sz w:val="20"/>
                <w:szCs w:val="20"/>
                <w:lang w:eastAsia="es-CO"/>
              </w:rPr>
              <w:t>07</w:t>
            </w:r>
            <w:r w:rsidRPr="004E52E8">
              <w:rPr>
                <w:rFonts w:ascii="Arial" w:eastAsia="Times New Roman" w:hAnsi="Arial" w:cs="Arial"/>
                <w:color w:val="000000"/>
                <w:sz w:val="20"/>
                <w:szCs w:val="20"/>
                <w:lang w:eastAsia="es-CO"/>
              </w:rPr>
              <w:t>/</w:t>
            </w:r>
            <w:r>
              <w:rPr>
                <w:rFonts w:ascii="Arial" w:eastAsia="Times New Roman" w:hAnsi="Arial" w:cs="Arial"/>
                <w:color w:val="000000"/>
                <w:sz w:val="20"/>
                <w:szCs w:val="20"/>
                <w:lang w:eastAsia="es-CO"/>
              </w:rPr>
              <w:t>2018</w:t>
            </w:r>
          </w:p>
        </w:tc>
        <w:tc>
          <w:tcPr>
            <w:tcW w:w="0" w:type="auto"/>
            <w:gridSpan w:val="2"/>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hideMark/>
          </w:tcPr>
          <w:p w:rsidR="00D86A05" w:rsidRPr="004E52E8" w:rsidRDefault="00D86A05" w:rsidP="00D86A05">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E-mail </w:t>
            </w:r>
          </w:p>
        </w:tc>
      </w:tr>
      <w:tr w:rsidR="00D86A05" w:rsidRPr="00873973" w:rsidTr="00D86A05">
        <w:trPr>
          <w:trHeight w:val="330"/>
        </w:trPr>
        <w:tc>
          <w:tcPr>
            <w:tcW w:w="0" w:type="auto"/>
            <w:vMerge/>
            <w:tcBorders>
              <w:top w:val="single" w:sz="6" w:space="0" w:color="CCCCCC"/>
              <w:left w:val="single" w:sz="6" w:space="0" w:color="000000"/>
              <w:bottom w:val="single" w:sz="6" w:space="0" w:color="000000"/>
              <w:right w:val="single" w:sz="6" w:space="0" w:color="000000"/>
            </w:tcBorders>
            <w:vAlign w:val="center"/>
            <w:hideMark/>
          </w:tcPr>
          <w:p w:rsidR="00D86A05" w:rsidRPr="004E52E8" w:rsidRDefault="00D86A05" w:rsidP="00D86A05">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D86A05" w:rsidRPr="004E52E8" w:rsidRDefault="00D86A05" w:rsidP="00D86A05">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D86A05" w:rsidRPr="004E52E8" w:rsidRDefault="00D86A05" w:rsidP="00D86A05">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4" w:space="0" w:color="auto"/>
            </w:tcBorders>
            <w:vAlign w:val="center"/>
            <w:hideMark/>
          </w:tcPr>
          <w:p w:rsidR="00D86A05" w:rsidRPr="004E52E8" w:rsidRDefault="00D86A05" w:rsidP="00D86A05">
            <w:pPr>
              <w:spacing w:after="0" w:line="240" w:lineRule="auto"/>
              <w:rPr>
                <w:rFonts w:ascii="Arial" w:eastAsia="Times New Roman" w:hAnsi="Arial" w:cs="Arial"/>
                <w:sz w:val="20"/>
                <w:szCs w:val="20"/>
                <w:lang w:eastAsia="es-CO"/>
              </w:rPr>
            </w:pPr>
          </w:p>
        </w:tc>
        <w:tc>
          <w:tcPr>
            <w:tcW w:w="0" w:type="auto"/>
            <w:vMerge/>
            <w:tcBorders>
              <w:top w:val="single" w:sz="4" w:space="0" w:color="auto"/>
              <w:left w:val="single" w:sz="4" w:space="0" w:color="auto"/>
              <w:bottom w:val="single" w:sz="6" w:space="0" w:color="000000"/>
              <w:right w:val="single" w:sz="4" w:space="0" w:color="auto"/>
            </w:tcBorders>
            <w:vAlign w:val="center"/>
            <w:hideMark/>
          </w:tcPr>
          <w:p w:rsidR="00D86A05" w:rsidRPr="004E52E8" w:rsidRDefault="00D86A05" w:rsidP="00D86A05">
            <w:pPr>
              <w:spacing w:after="0" w:line="240" w:lineRule="auto"/>
              <w:rPr>
                <w:rFonts w:ascii="Arial" w:eastAsia="Times New Roman" w:hAnsi="Arial" w:cs="Arial"/>
                <w:color w:val="000000"/>
                <w:sz w:val="20"/>
                <w:szCs w:val="20"/>
                <w:lang w:eastAsia="es-CO"/>
              </w:rPr>
            </w:pPr>
          </w:p>
        </w:tc>
        <w:tc>
          <w:tcPr>
            <w:tcW w:w="0" w:type="auto"/>
            <w:gridSpan w:val="2"/>
            <w:tcBorders>
              <w:top w:val="single" w:sz="4" w:space="0" w:color="auto"/>
              <w:left w:val="single" w:sz="4" w:space="0" w:color="auto"/>
              <w:bottom w:val="single" w:sz="6" w:space="0" w:color="000000"/>
              <w:right w:val="single" w:sz="4" w:space="0" w:color="auto"/>
            </w:tcBorders>
            <w:tcMar>
              <w:top w:w="30" w:type="dxa"/>
              <w:left w:w="45" w:type="dxa"/>
              <w:bottom w:w="30" w:type="dxa"/>
              <w:right w:w="45" w:type="dxa"/>
            </w:tcMar>
            <w:vAlign w:val="center"/>
            <w:hideMark/>
          </w:tcPr>
          <w:p w:rsidR="00D86A05" w:rsidRPr="008C4593" w:rsidRDefault="00D86A05" w:rsidP="00D86A05">
            <w:pPr>
              <w:pStyle w:val="Ttulo2"/>
              <w:jc w:val="center"/>
              <w:rPr>
                <w:i/>
                <w:lang w:eastAsia="es-CO"/>
              </w:rPr>
            </w:pPr>
            <w:r w:rsidRPr="008C4593">
              <w:rPr>
                <w:i/>
                <w:lang w:eastAsia="es-CO"/>
              </w:rPr>
              <w:t>mariafdacabal@gmail.com</w:t>
            </w:r>
          </w:p>
        </w:tc>
      </w:tr>
      <w:tr w:rsidR="00D86A05" w:rsidRPr="00873973"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jc w:val="center"/>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t xml:space="preserve">Informe de rendición de cuentas </w:t>
            </w:r>
          </w:p>
        </w:tc>
      </w:tr>
      <w:tr w:rsidR="00D86A05" w:rsidRPr="00873973"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86A05" w:rsidRPr="004E52E8" w:rsidRDefault="00D86A05" w:rsidP="00D86A05">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Debe ser presentado de manera digital y física cada año dentro de los 10 días hábiles siguientes a la terminación del segundo semestre de cada legislatura.</w:t>
            </w:r>
          </w:p>
        </w:tc>
      </w:tr>
      <w:tr w:rsidR="00D86A05" w:rsidRPr="00873973"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 xml:space="preserve">Información mínima obligatoria </w:t>
            </w:r>
          </w:p>
        </w:tc>
      </w:tr>
      <w:tr w:rsidR="00D86A05" w:rsidRPr="00873973"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86A05" w:rsidRPr="004E52E8" w:rsidRDefault="00D86A05"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1</w:t>
            </w:r>
            <w:r w:rsidRPr="004E52E8">
              <w:rPr>
                <w:rFonts w:ascii="Arial" w:eastAsia="Times New Roman" w:hAnsi="Arial" w:cs="Arial"/>
                <w:sz w:val="20"/>
                <w:szCs w:val="20"/>
                <w:lang w:eastAsia="es-CO"/>
              </w:rPr>
              <w:t>. Proyectos de ley y/o acto legislativo de los cuales fue autor y/o ponente, donde podrá especificar los compromisos de campaña. (Elecciones periodo inmediatamente anterior).</w:t>
            </w:r>
          </w:p>
        </w:tc>
      </w:tr>
      <w:tr w:rsidR="00D86A05" w:rsidRPr="00873973" w:rsidTr="00D86A05">
        <w:trPr>
          <w:trHeight w:val="112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rPr>
                <w:rFonts w:ascii="Arial" w:eastAsia="Times New Roman" w:hAnsi="Arial" w:cs="Arial"/>
                <w:sz w:val="20"/>
                <w:szCs w:val="20"/>
                <w:lang w:eastAsia="es-CO"/>
              </w:rPr>
            </w:pPr>
          </w:p>
          <w:tbl>
            <w:tblPr>
              <w:tblW w:w="13680" w:type="dxa"/>
              <w:tblCellMar>
                <w:left w:w="70" w:type="dxa"/>
                <w:right w:w="70" w:type="dxa"/>
              </w:tblCellMar>
              <w:tblLook w:val="04A0" w:firstRow="1" w:lastRow="0" w:firstColumn="1" w:lastColumn="0" w:noHBand="0" w:noVBand="1"/>
            </w:tblPr>
            <w:tblGrid>
              <w:gridCol w:w="3622"/>
              <w:gridCol w:w="1582"/>
              <w:gridCol w:w="719"/>
              <w:gridCol w:w="914"/>
              <w:gridCol w:w="3077"/>
              <w:gridCol w:w="2268"/>
            </w:tblGrid>
            <w:tr w:rsidR="00D86A05" w:rsidRPr="00C95040" w:rsidTr="00D86A05">
              <w:trPr>
                <w:trHeight w:val="300"/>
              </w:trPr>
              <w:tc>
                <w:tcPr>
                  <w:tcW w:w="4100" w:type="dxa"/>
                  <w:tcBorders>
                    <w:top w:val="single" w:sz="4" w:space="0" w:color="auto"/>
                    <w:left w:val="single" w:sz="4" w:space="0" w:color="auto"/>
                    <w:bottom w:val="single" w:sz="4" w:space="0" w:color="auto"/>
                    <w:right w:val="single" w:sz="4" w:space="0" w:color="auto"/>
                  </w:tcBorders>
                  <w:shd w:val="clear" w:color="000000" w:fill="A6A6A6"/>
                  <w:noWrap/>
                  <w:vAlign w:val="bottom"/>
                  <w:hideMark/>
                </w:tcPr>
                <w:p w:rsidR="00D86A05" w:rsidRPr="00C95040" w:rsidRDefault="00D86A05" w:rsidP="00D86A05">
                  <w:pPr>
                    <w:spacing w:after="0" w:line="240" w:lineRule="auto"/>
                    <w:rPr>
                      <w:rFonts w:eastAsia="Times New Roman" w:cs="Calibri"/>
                      <w:color w:val="000000"/>
                      <w:lang w:eastAsia="es-CO"/>
                    </w:rPr>
                  </w:pPr>
                  <w:r w:rsidRPr="00C95040">
                    <w:rPr>
                      <w:rFonts w:eastAsia="Times New Roman" w:cs="Calibri"/>
                      <w:color w:val="000000"/>
                      <w:lang w:eastAsia="es-CO"/>
                    </w:rPr>
                    <w:t xml:space="preserve">PROYECTOS DE LEY Y/O ACTO LEGISLATIVO </w:t>
                  </w:r>
                </w:p>
              </w:tc>
              <w:tc>
                <w:tcPr>
                  <w:tcW w:w="1780" w:type="dxa"/>
                  <w:tcBorders>
                    <w:top w:val="single" w:sz="4" w:space="0" w:color="auto"/>
                    <w:left w:val="nil"/>
                    <w:bottom w:val="single" w:sz="4" w:space="0" w:color="auto"/>
                    <w:right w:val="single" w:sz="4" w:space="0" w:color="auto"/>
                  </w:tcBorders>
                  <w:shd w:val="clear" w:color="000000" w:fill="A6A6A6"/>
                  <w:noWrap/>
                  <w:vAlign w:val="bottom"/>
                  <w:hideMark/>
                </w:tcPr>
                <w:p w:rsidR="00D86A05" w:rsidRPr="00C95040" w:rsidRDefault="00D86A05" w:rsidP="00D86A05">
                  <w:pPr>
                    <w:spacing w:after="0" w:line="240" w:lineRule="auto"/>
                    <w:jc w:val="center"/>
                    <w:rPr>
                      <w:rFonts w:eastAsia="Times New Roman" w:cs="Calibri"/>
                      <w:color w:val="000000"/>
                      <w:lang w:eastAsia="es-CO"/>
                    </w:rPr>
                  </w:pPr>
                  <w:r w:rsidRPr="00C95040">
                    <w:rPr>
                      <w:rFonts w:eastAsia="Times New Roman" w:cs="Calibri"/>
                      <w:color w:val="000000"/>
                      <w:lang w:eastAsia="es-CO"/>
                    </w:rPr>
                    <w:t> </w:t>
                  </w:r>
                </w:p>
              </w:tc>
              <w:tc>
                <w:tcPr>
                  <w:tcW w:w="760" w:type="dxa"/>
                  <w:tcBorders>
                    <w:top w:val="single" w:sz="4" w:space="0" w:color="auto"/>
                    <w:left w:val="nil"/>
                    <w:bottom w:val="single" w:sz="4" w:space="0" w:color="auto"/>
                    <w:right w:val="single" w:sz="4" w:space="0" w:color="auto"/>
                  </w:tcBorders>
                  <w:shd w:val="clear" w:color="000000" w:fill="A6A6A6"/>
                  <w:noWrap/>
                  <w:vAlign w:val="bottom"/>
                  <w:hideMark/>
                </w:tcPr>
                <w:p w:rsidR="00D86A05" w:rsidRPr="00C95040" w:rsidRDefault="00D86A05" w:rsidP="00D86A05">
                  <w:pPr>
                    <w:spacing w:after="0" w:line="240" w:lineRule="auto"/>
                    <w:jc w:val="center"/>
                    <w:rPr>
                      <w:rFonts w:eastAsia="Times New Roman" w:cs="Calibri"/>
                      <w:color w:val="000000"/>
                      <w:lang w:eastAsia="es-CO"/>
                    </w:rPr>
                  </w:pPr>
                  <w:r w:rsidRPr="00C95040">
                    <w:rPr>
                      <w:rFonts w:eastAsia="Times New Roman" w:cs="Calibri"/>
                      <w:color w:val="000000"/>
                      <w:lang w:eastAsia="es-CO"/>
                    </w:rPr>
                    <w:t> </w:t>
                  </w:r>
                </w:p>
              </w:tc>
              <w:tc>
                <w:tcPr>
                  <w:tcW w:w="1000" w:type="dxa"/>
                  <w:tcBorders>
                    <w:top w:val="single" w:sz="4" w:space="0" w:color="auto"/>
                    <w:left w:val="nil"/>
                    <w:bottom w:val="single" w:sz="4" w:space="0" w:color="auto"/>
                    <w:right w:val="single" w:sz="4" w:space="0" w:color="auto"/>
                  </w:tcBorders>
                  <w:shd w:val="clear" w:color="000000" w:fill="A6A6A6"/>
                  <w:noWrap/>
                  <w:vAlign w:val="bottom"/>
                  <w:hideMark/>
                </w:tcPr>
                <w:p w:rsidR="00D86A05" w:rsidRPr="00C95040" w:rsidRDefault="00D86A05" w:rsidP="00D86A05">
                  <w:pPr>
                    <w:spacing w:after="0" w:line="240" w:lineRule="auto"/>
                    <w:jc w:val="center"/>
                    <w:rPr>
                      <w:rFonts w:eastAsia="Times New Roman" w:cs="Calibri"/>
                      <w:color w:val="000000"/>
                      <w:lang w:eastAsia="es-CO"/>
                    </w:rPr>
                  </w:pPr>
                  <w:r w:rsidRPr="00C95040">
                    <w:rPr>
                      <w:rFonts w:eastAsia="Times New Roman" w:cs="Calibri"/>
                      <w:color w:val="000000"/>
                      <w:lang w:eastAsia="es-CO"/>
                    </w:rPr>
                    <w:t> </w:t>
                  </w:r>
                </w:p>
              </w:tc>
              <w:tc>
                <w:tcPr>
                  <w:tcW w:w="3480" w:type="dxa"/>
                  <w:tcBorders>
                    <w:top w:val="single" w:sz="4" w:space="0" w:color="auto"/>
                    <w:left w:val="nil"/>
                    <w:bottom w:val="single" w:sz="4" w:space="0" w:color="auto"/>
                    <w:right w:val="single" w:sz="4" w:space="0" w:color="auto"/>
                  </w:tcBorders>
                  <w:shd w:val="clear" w:color="000000" w:fill="A6A6A6"/>
                  <w:noWrap/>
                  <w:vAlign w:val="bottom"/>
                  <w:hideMark/>
                </w:tcPr>
                <w:p w:rsidR="00D86A05" w:rsidRPr="00C95040" w:rsidRDefault="00D86A05" w:rsidP="00D86A05">
                  <w:pPr>
                    <w:spacing w:after="0" w:line="240" w:lineRule="auto"/>
                    <w:rPr>
                      <w:rFonts w:eastAsia="Times New Roman" w:cs="Calibri"/>
                      <w:color w:val="000000"/>
                      <w:lang w:eastAsia="es-CO"/>
                    </w:rPr>
                  </w:pPr>
                  <w:r w:rsidRPr="00C95040">
                    <w:rPr>
                      <w:rFonts w:eastAsia="Times New Roman" w:cs="Calibri"/>
                      <w:color w:val="000000"/>
                      <w:lang w:eastAsia="es-CO"/>
                    </w:rPr>
                    <w:t> </w:t>
                  </w:r>
                </w:p>
              </w:tc>
              <w:tc>
                <w:tcPr>
                  <w:tcW w:w="2560" w:type="dxa"/>
                  <w:tcBorders>
                    <w:top w:val="single" w:sz="4" w:space="0" w:color="auto"/>
                    <w:left w:val="nil"/>
                    <w:bottom w:val="single" w:sz="4" w:space="0" w:color="auto"/>
                    <w:right w:val="single" w:sz="4" w:space="0" w:color="auto"/>
                  </w:tcBorders>
                  <w:shd w:val="clear" w:color="000000" w:fill="A6A6A6"/>
                  <w:noWrap/>
                  <w:vAlign w:val="bottom"/>
                  <w:hideMark/>
                </w:tcPr>
                <w:p w:rsidR="00D86A05" w:rsidRPr="00C95040" w:rsidRDefault="00D86A05" w:rsidP="00D86A05">
                  <w:pPr>
                    <w:spacing w:after="0" w:line="240" w:lineRule="auto"/>
                    <w:rPr>
                      <w:rFonts w:eastAsia="Times New Roman" w:cs="Calibri"/>
                      <w:color w:val="000000"/>
                      <w:lang w:eastAsia="es-CO"/>
                    </w:rPr>
                  </w:pPr>
                  <w:r w:rsidRPr="00C95040">
                    <w:rPr>
                      <w:rFonts w:eastAsia="Times New Roman" w:cs="Calibri"/>
                      <w:color w:val="000000"/>
                      <w:lang w:eastAsia="es-CO"/>
                    </w:rPr>
                    <w:t> </w:t>
                  </w:r>
                </w:p>
              </w:tc>
            </w:tr>
            <w:tr w:rsidR="00D86A05" w:rsidRPr="00C95040" w:rsidTr="00D86A05">
              <w:trPr>
                <w:trHeight w:val="300"/>
              </w:trPr>
              <w:tc>
                <w:tcPr>
                  <w:tcW w:w="4100" w:type="dxa"/>
                  <w:tcBorders>
                    <w:top w:val="nil"/>
                    <w:left w:val="single" w:sz="4" w:space="0" w:color="auto"/>
                    <w:bottom w:val="single" w:sz="4" w:space="0" w:color="auto"/>
                    <w:right w:val="single" w:sz="4" w:space="0" w:color="auto"/>
                  </w:tcBorders>
                  <w:shd w:val="clear" w:color="auto" w:fill="auto"/>
                  <w:noWrap/>
                  <w:vAlign w:val="bottom"/>
                  <w:hideMark/>
                </w:tcPr>
                <w:p w:rsidR="00D86A05" w:rsidRPr="00C95040" w:rsidRDefault="00D86A05" w:rsidP="00D86A05">
                  <w:pPr>
                    <w:spacing w:after="0" w:line="240" w:lineRule="auto"/>
                    <w:rPr>
                      <w:rFonts w:eastAsia="Times New Roman" w:cs="Calibri"/>
                      <w:b/>
                      <w:bCs/>
                      <w:color w:val="000000"/>
                      <w:lang w:eastAsia="es-CO"/>
                    </w:rPr>
                  </w:pPr>
                  <w:r w:rsidRPr="00C95040">
                    <w:rPr>
                      <w:rFonts w:eastAsia="Times New Roman" w:cs="Calibri"/>
                      <w:b/>
                      <w:bCs/>
                      <w:color w:val="000000"/>
                      <w:lang w:eastAsia="es-CO"/>
                    </w:rPr>
                    <w:t>Nro. PROYECTO</w:t>
                  </w:r>
                </w:p>
              </w:tc>
              <w:tc>
                <w:tcPr>
                  <w:tcW w:w="1780" w:type="dxa"/>
                  <w:tcBorders>
                    <w:top w:val="nil"/>
                    <w:left w:val="nil"/>
                    <w:bottom w:val="single" w:sz="4" w:space="0" w:color="auto"/>
                    <w:right w:val="single" w:sz="4" w:space="0" w:color="auto"/>
                  </w:tcBorders>
                  <w:shd w:val="clear" w:color="auto" w:fill="auto"/>
                  <w:noWrap/>
                  <w:vAlign w:val="bottom"/>
                  <w:hideMark/>
                </w:tcPr>
                <w:p w:rsidR="00D86A05" w:rsidRPr="00C95040" w:rsidRDefault="00D86A05" w:rsidP="00D86A05">
                  <w:pPr>
                    <w:spacing w:after="0" w:line="240" w:lineRule="auto"/>
                    <w:jc w:val="center"/>
                    <w:rPr>
                      <w:rFonts w:eastAsia="Times New Roman" w:cs="Calibri"/>
                      <w:b/>
                      <w:bCs/>
                      <w:color w:val="000000"/>
                      <w:lang w:eastAsia="es-CO"/>
                    </w:rPr>
                  </w:pPr>
                  <w:r w:rsidRPr="00C95040">
                    <w:rPr>
                      <w:rFonts w:eastAsia="Times New Roman" w:cs="Calibri"/>
                      <w:b/>
                      <w:bCs/>
                      <w:color w:val="000000"/>
                      <w:lang w:eastAsia="es-CO"/>
                    </w:rPr>
                    <w:t>COAUTOR</w:t>
                  </w:r>
                </w:p>
              </w:tc>
              <w:tc>
                <w:tcPr>
                  <w:tcW w:w="760" w:type="dxa"/>
                  <w:tcBorders>
                    <w:top w:val="nil"/>
                    <w:left w:val="nil"/>
                    <w:bottom w:val="single" w:sz="4" w:space="0" w:color="auto"/>
                    <w:right w:val="single" w:sz="4" w:space="0" w:color="auto"/>
                  </w:tcBorders>
                  <w:shd w:val="clear" w:color="auto" w:fill="auto"/>
                  <w:noWrap/>
                  <w:vAlign w:val="bottom"/>
                  <w:hideMark/>
                </w:tcPr>
                <w:p w:rsidR="00D86A05" w:rsidRPr="00C95040" w:rsidRDefault="00D86A05" w:rsidP="00D86A05">
                  <w:pPr>
                    <w:spacing w:after="0" w:line="240" w:lineRule="auto"/>
                    <w:jc w:val="center"/>
                    <w:rPr>
                      <w:rFonts w:eastAsia="Times New Roman" w:cs="Calibri"/>
                      <w:b/>
                      <w:bCs/>
                      <w:color w:val="000000"/>
                      <w:lang w:eastAsia="es-CO"/>
                    </w:rPr>
                  </w:pPr>
                  <w:r w:rsidRPr="00C95040">
                    <w:rPr>
                      <w:rFonts w:eastAsia="Times New Roman" w:cs="Calibri"/>
                      <w:b/>
                      <w:bCs/>
                      <w:color w:val="000000"/>
                      <w:lang w:eastAsia="es-CO"/>
                    </w:rPr>
                    <w:t>AUTOR</w:t>
                  </w:r>
                </w:p>
              </w:tc>
              <w:tc>
                <w:tcPr>
                  <w:tcW w:w="1000" w:type="dxa"/>
                  <w:tcBorders>
                    <w:top w:val="nil"/>
                    <w:left w:val="nil"/>
                    <w:bottom w:val="single" w:sz="4" w:space="0" w:color="auto"/>
                    <w:right w:val="single" w:sz="4" w:space="0" w:color="auto"/>
                  </w:tcBorders>
                  <w:shd w:val="clear" w:color="auto" w:fill="auto"/>
                  <w:noWrap/>
                  <w:vAlign w:val="bottom"/>
                  <w:hideMark/>
                </w:tcPr>
                <w:p w:rsidR="00D86A05" w:rsidRPr="00C95040" w:rsidRDefault="00D86A05" w:rsidP="00D86A05">
                  <w:pPr>
                    <w:spacing w:after="0" w:line="240" w:lineRule="auto"/>
                    <w:jc w:val="center"/>
                    <w:rPr>
                      <w:rFonts w:eastAsia="Times New Roman" w:cs="Calibri"/>
                      <w:b/>
                      <w:bCs/>
                      <w:color w:val="000000"/>
                      <w:lang w:eastAsia="es-CO"/>
                    </w:rPr>
                  </w:pPr>
                  <w:r w:rsidRPr="00C95040">
                    <w:rPr>
                      <w:rFonts w:eastAsia="Times New Roman" w:cs="Calibri"/>
                      <w:b/>
                      <w:bCs/>
                      <w:color w:val="000000"/>
                      <w:lang w:eastAsia="es-CO"/>
                    </w:rPr>
                    <w:t>PONENTE</w:t>
                  </w:r>
                </w:p>
              </w:tc>
              <w:tc>
                <w:tcPr>
                  <w:tcW w:w="3480" w:type="dxa"/>
                  <w:tcBorders>
                    <w:top w:val="nil"/>
                    <w:left w:val="nil"/>
                    <w:bottom w:val="single" w:sz="4" w:space="0" w:color="auto"/>
                    <w:right w:val="single" w:sz="4" w:space="0" w:color="auto"/>
                  </w:tcBorders>
                  <w:shd w:val="clear" w:color="auto" w:fill="auto"/>
                  <w:noWrap/>
                  <w:vAlign w:val="bottom"/>
                  <w:hideMark/>
                </w:tcPr>
                <w:p w:rsidR="00D86A05" w:rsidRPr="00C95040" w:rsidRDefault="00D86A05" w:rsidP="00D86A05">
                  <w:pPr>
                    <w:spacing w:after="0" w:line="240" w:lineRule="auto"/>
                    <w:rPr>
                      <w:rFonts w:eastAsia="Times New Roman" w:cs="Calibri"/>
                      <w:b/>
                      <w:bCs/>
                      <w:color w:val="000000"/>
                      <w:lang w:eastAsia="es-CO"/>
                    </w:rPr>
                  </w:pPr>
                  <w:r w:rsidRPr="00C95040">
                    <w:rPr>
                      <w:rFonts w:eastAsia="Times New Roman" w:cs="Calibri"/>
                      <w:b/>
                      <w:bCs/>
                      <w:color w:val="000000"/>
                      <w:lang w:eastAsia="es-CO"/>
                    </w:rPr>
                    <w:t>CONTENIDO</w:t>
                  </w:r>
                </w:p>
              </w:tc>
              <w:tc>
                <w:tcPr>
                  <w:tcW w:w="2560" w:type="dxa"/>
                  <w:tcBorders>
                    <w:top w:val="nil"/>
                    <w:left w:val="nil"/>
                    <w:bottom w:val="single" w:sz="4" w:space="0" w:color="auto"/>
                    <w:right w:val="single" w:sz="4" w:space="0" w:color="auto"/>
                  </w:tcBorders>
                  <w:shd w:val="clear" w:color="auto" w:fill="auto"/>
                  <w:noWrap/>
                  <w:vAlign w:val="bottom"/>
                  <w:hideMark/>
                </w:tcPr>
                <w:p w:rsidR="00D86A05" w:rsidRPr="00C95040" w:rsidRDefault="00D86A05" w:rsidP="00D86A05">
                  <w:pPr>
                    <w:spacing w:after="0" w:line="240" w:lineRule="auto"/>
                    <w:rPr>
                      <w:rFonts w:eastAsia="Times New Roman" w:cs="Calibri"/>
                      <w:b/>
                      <w:bCs/>
                      <w:color w:val="000000"/>
                      <w:lang w:eastAsia="es-CO"/>
                    </w:rPr>
                  </w:pPr>
                  <w:r w:rsidRPr="00C95040">
                    <w:rPr>
                      <w:rFonts w:eastAsia="Times New Roman" w:cs="Calibri"/>
                      <w:b/>
                      <w:bCs/>
                      <w:color w:val="000000"/>
                      <w:lang w:eastAsia="es-CO"/>
                    </w:rPr>
                    <w:t>ESTADO ACTUAL</w:t>
                  </w:r>
                </w:p>
              </w:tc>
            </w:tr>
            <w:tr w:rsidR="00D86A05" w:rsidRPr="00C95040" w:rsidTr="00D86A05">
              <w:trPr>
                <w:trHeight w:val="1800"/>
              </w:trPr>
              <w:tc>
                <w:tcPr>
                  <w:tcW w:w="4100" w:type="dxa"/>
                  <w:tcBorders>
                    <w:top w:val="nil"/>
                    <w:left w:val="single" w:sz="4" w:space="0" w:color="auto"/>
                    <w:bottom w:val="single" w:sz="4" w:space="0" w:color="auto"/>
                    <w:right w:val="single" w:sz="4" w:space="0" w:color="auto"/>
                  </w:tcBorders>
                  <w:shd w:val="clear" w:color="auto" w:fill="auto"/>
                  <w:noWrap/>
                  <w:vAlign w:val="bottom"/>
                  <w:hideMark/>
                </w:tcPr>
                <w:p w:rsidR="00D86A05" w:rsidRPr="00C95040" w:rsidRDefault="00D86A05" w:rsidP="00D86A05">
                  <w:pPr>
                    <w:spacing w:after="0" w:line="240" w:lineRule="auto"/>
                    <w:rPr>
                      <w:rFonts w:eastAsia="Times New Roman" w:cs="Calibri"/>
                      <w:color w:val="000000"/>
                      <w:lang w:eastAsia="es-CO"/>
                    </w:rPr>
                  </w:pPr>
                  <w:r w:rsidRPr="00C95040">
                    <w:rPr>
                      <w:rFonts w:eastAsia="Times New Roman" w:cs="Calibri"/>
                      <w:color w:val="000000"/>
                      <w:lang w:eastAsia="es-CO"/>
                    </w:rPr>
                    <w:t>Proyecto de ley 029 de 2017</w:t>
                  </w:r>
                </w:p>
              </w:tc>
              <w:tc>
                <w:tcPr>
                  <w:tcW w:w="1780" w:type="dxa"/>
                  <w:tcBorders>
                    <w:top w:val="nil"/>
                    <w:left w:val="nil"/>
                    <w:bottom w:val="single" w:sz="4" w:space="0" w:color="auto"/>
                    <w:right w:val="single" w:sz="4" w:space="0" w:color="auto"/>
                  </w:tcBorders>
                  <w:shd w:val="clear" w:color="auto" w:fill="auto"/>
                  <w:noWrap/>
                  <w:vAlign w:val="bottom"/>
                  <w:hideMark/>
                </w:tcPr>
                <w:p w:rsidR="00D86A05" w:rsidRPr="00C95040" w:rsidRDefault="00D86A05" w:rsidP="00D86A05">
                  <w:pPr>
                    <w:spacing w:after="0" w:line="240" w:lineRule="auto"/>
                    <w:jc w:val="center"/>
                    <w:rPr>
                      <w:rFonts w:eastAsia="Times New Roman" w:cs="Calibri"/>
                      <w:color w:val="000000"/>
                      <w:lang w:eastAsia="es-CO"/>
                    </w:rPr>
                  </w:pPr>
                  <w:r w:rsidRPr="00C95040">
                    <w:rPr>
                      <w:rFonts w:eastAsia="Times New Roman" w:cs="Calibri"/>
                      <w:color w:val="000000"/>
                      <w:lang w:eastAsia="es-CO"/>
                    </w:rPr>
                    <w:t>X</w:t>
                  </w:r>
                </w:p>
              </w:tc>
              <w:tc>
                <w:tcPr>
                  <w:tcW w:w="760" w:type="dxa"/>
                  <w:tcBorders>
                    <w:top w:val="nil"/>
                    <w:left w:val="nil"/>
                    <w:bottom w:val="single" w:sz="4" w:space="0" w:color="auto"/>
                    <w:right w:val="single" w:sz="4" w:space="0" w:color="auto"/>
                  </w:tcBorders>
                  <w:shd w:val="clear" w:color="auto" w:fill="auto"/>
                  <w:noWrap/>
                  <w:vAlign w:val="bottom"/>
                  <w:hideMark/>
                </w:tcPr>
                <w:p w:rsidR="00D86A05" w:rsidRPr="00C95040" w:rsidRDefault="00D86A05" w:rsidP="00D86A05">
                  <w:pPr>
                    <w:spacing w:after="0" w:line="240" w:lineRule="auto"/>
                    <w:jc w:val="center"/>
                    <w:rPr>
                      <w:rFonts w:eastAsia="Times New Roman" w:cs="Calibri"/>
                      <w:color w:val="000000"/>
                      <w:lang w:eastAsia="es-CO"/>
                    </w:rPr>
                  </w:pPr>
                  <w:r w:rsidRPr="00C95040">
                    <w:rPr>
                      <w:rFonts w:eastAsia="Times New Roman" w:cs="Calibri"/>
                      <w:color w:val="000000"/>
                      <w:lang w:eastAsia="es-CO"/>
                    </w:rPr>
                    <w:t> </w:t>
                  </w:r>
                </w:p>
              </w:tc>
              <w:tc>
                <w:tcPr>
                  <w:tcW w:w="1000" w:type="dxa"/>
                  <w:tcBorders>
                    <w:top w:val="nil"/>
                    <w:left w:val="nil"/>
                    <w:bottom w:val="single" w:sz="4" w:space="0" w:color="auto"/>
                    <w:right w:val="single" w:sz="4" w:space="0" w:color="auto"/>
                  </w:tcBorders>
                  <w:shd w:val="clear" w:color="auto" w:fill="auto"/>
                  <w:noWrap/>
                  <w:vAlign w:val="bottom"/>
                  <w:hideMark/>
                </w:tcPr>
                <w:p w:rsidR="00D86A05" w:rsidRPr="00C95040" w:rsidRDefault="00D86A05" w:rsidP="00D86A05">
                  <w:pPr>
                    <w:spacing w:after="0" w:line="240" w:lineRule="auto"/>
                    <w:jc w:val="center"/>
                    <w:rPr>
                      <w:rFonts w:eastAsia="Times New Roman" w:cs="Calibri"/>
                      <w:color w:val="000000"/>
                      <w:lang w:eastAsia="es-CO"/>
                    </w:rPr>
                  </w:pPr>
                  <w:r w:rsidRPr="00C95040">
                    <w:rPr>
                      <w:rFonts w:eastAsia="Times New Roman" w:cs="Calibri"/>
                      <w:color w:val="000000"/>
                      <w:lang w:eastAsia="es-CO"/>
                    </w:rPr>
                    <w:t> </w:t>
                  </w:r>
                </w:p>
              </w:tc>
              <w:tc>
                <w:tcPr>
                  <w:tcW w:w="3480" w:type="dxa"/>
                  <w:tcBorders>
                    <w:top w:val="nil"/>
                    <w:left w:val="nil"/>
                    <w:bottom w:val="single" w:sz="4" w:space="0" w:color="auto"/>
                    <w:right w:val="single" w:sz="4" w:space="0" w:color="auto"/>
                  </w:tcBorders>
                  <w:shd w:val="clear" w:color="auto" w:fill="auto"/>
                  <w:vAlign w:val="bottom"/>
                  <w:hideMark/>
                </w:tcPr>
                <w:p w:rsidR="00D86A05" w:rsidRPr="00C95040" w:rsidRDefault="00D86A05" w:rsidP="00D86A05">
                  <w:pPr>
                    <w:spacing w:after="0" w:line="240" w:lineRule="auto"/>
                    <w:rPr>
                      <w:rFonts w:eastAsia="Times New Roman" w:cs="Calibri"/>
                      <w:color w:val="000000"/>
                      <w:lang w:eastAsia="es-CO"/>
                    </w:rPr>
                  </w:pPr>
                  <w:r w:rsidRPr="00C95040">
                    <w:rPr>
                      <w:rFonts w:eastAsia="Times New Roman" w:cs="Calibri"/>
                      <w:color w:val="000000"/>
                      <w:lang w:eastAsia="es-CO"/>
                    </w:rPr>
                    <w:t>"Por el cual se crea un mecanismo de visa o permiso de ingreso humanitario para extranjeros y se dictan otras disposiciones." [Permiso de ingreso humanitario para extranjeros]</w:t>
                  </w:r>
                </w:p>
              </w:tc>
              <w:tc>
                <w:tcPr>
                  <w:tcW w:w="2560" w:type="dxa"/>
                  <w:tcBorders>
                    <w:top w:val="nil"/>
                    <w:left w:val="nil"/>
                    <w:bottom w:val="single" w:sz="4" w:space="0" w:color="auto"/>
                    <w:right w:val="single" w:sz="4" w:space="0" w:color="auto"/>
                  </w:tcBorders>
                  <w:shd w:val="clear" w:color="auto" w:fill="auto"/>
                  <w:noWrap/>
                  <w:vAlign w:val="bottom"/>
                  <w:hideMark/>
                </w:tcPr>
                <w:p w:rsidR="00D86A05" w:rsidRPr="00C95040" w:rsidRDefault="00D86A05" w:rsidP="00D86A05">
                  <w:pPr>
                    <w:spacing w:after="0" w:line="240" w:lineRule="auto"/>
                    <w:rPr>
                      <w:rFonts w:eastAsia="Times New Roman" w:cs="Calibri"/>
                      <w:color w:val="000000"/>
                      <w:lang w:eastAsia="es-CO"/>
                    </w:rPr>
                  </w:pPr>
                  <w:r w:rsidRPr="00C95040">
                    <w:rPr>
                      <w:rFonts w:eastAsia="Times New Roman" w:cs="Calibri"/>
                      <w:color w:val="000000"/>
                      <w:lang w:eastAsia="es-CO"/>
                    </w:rPr>
                    <w:t>Ponencia Segundo Debate</w:t>
                  </w:r>
                </w:p>
              </w:tc>
            </w:tr>
            <w:tr w:rsidR="00D86A05" w:rsidRPr="00C95040" w:rsidTr="00D86A05">
              <w:trPr>
                <w:trHeight w:val="2100"/>
              </w:trPr>
              <w:tc>
                <w:tcPr>
                  <w:tcW w:w="4100" w:type="dxa"/>
                  <w:tcBorders>
                    <w:top w:val="nil"/>
                    <w:left w:val="single" w:sz="4" w:space="0" w:color="auto"/>
                    <w:bottom w:val="single" w:sz="4" w:space="0" w:color="auto"/>
                    <w:right w:val="single" w:sz="4" w:space="0" w:color="auto"/>
                  </w:tcBorders>
                  <w:shd w:val="clear" w:color="auto" w:fill="auto"/>
                  <w:noWrap/>
                  <w:vAlign w:val="bottom"/>
                  <w:hideMark/>
                </w:tcPr>
                <w:p w:rsidR="00D86A05" w:rsidRPr="00C95040" w:rsidRDefault="00D86A05" w:rsidP="00D86A05">
                  <w:pPr>
                    <w:spacing w:after="0" w:line="240" w:lineRule="auto"/>
                    <w:rPr>
                      <w:rFonts w:eastAsia="Times New Roman" w:cs="Calibri"/>
                      <w:color w:val="000000"/>
                      <w:lang w:eastAsia="es-CO"/>
                    </w:rPr>
                  </w:pPr>
                  <w:r w:rsidRPr="00C95040">
                    <w:rPr>
                      <w:rFonts w:eastAsia="Times New Roman" w:cs="Calibri"/>
                      <w:color w:val="000000"/>
                      <w:lang w:eastAsia="es-CO"/>
                    </w:rPr>
                    <w:lastRenderedPageBreak/>
                    <w:t>Proyecto de ley 046 de 2017</w:t>
                  </w:r>
                </w:p>
              </w:tc>
              <w:tc>
                <w:tcPr>
                  <w:tcW w:w="1780" w:type="dxa"/>
                  <w:tcBorders>
                    <w:top w:val="nil"/>
                    <w:left w:val="nil"/>
                    <w:bottom w:val="single" w:sz="4" w:space="0" w:color="auto"/>
                    <w:right w:val="single" w:sz="4" w:space="0" w:color="auto"/>
                  </w:tcBorders>
                  <w:shd w:val="clear" w:color="auto" w:fill="auto"/>
                  <w:noWrap/>
                  <w:vAlign w:val="bottom"/>
                  <w:hideMark/>
                </w:tcPr>
                <w:p w:rsidR="00D86A05" w:rsidRPr="00C95040" w:rsidRDefault="00D86A05" w:rsidP="00D86A05">
                  <w:pPr>
                    <w:spacing w:after="0" w:line="240" w:lineRule="auto"/>
                    <w:jc w:val="center"/>
                    <w:rPr>
                      <w:rFonts w:eastAsia="Times New Roman" w:cs="Calibri"/>
                      <w:color w:val="000000"/>
                      <w:lang w:eastAsia="es-CO"/>
                    </w:rPr>
                  </w:pPr>
                  <w:r w:rsidRPr="00C95040">
                    <w:rPr>
                      <w:rFonts w:eastAsia="Times New Roman" w:cs="Calibri"/>
                      <w:color w:val="000000"/>
                      <w:lang w:eastAsia="es-CO"/>
                    </w:rPr>
                    <w:t>X</w:t>
                  </w:r>
                </w:p>
              </w:tc>
              <w:tc>
                <w:tcPr>
                  <w:tcW w:w="760" w:type="dxa"/>
                  <w:tcBorders>
                    <w:top w:val="nil"/>
                    <w:left w:val="nil"/>
                    <w:bottom w:val="single" w:sz="4" w:space="0" w:color="auto"/>
                    <w:right w:val="single" w:sz="4" w:space="0" w:color="auto"/>
                  </w:tcBorders>
                  <w:shd w:val="clear" w:color="auto" w:fill="auto"/>
                  <w:noWrap/>
                  <w:vAlign w:val="bottom"/>
                  <w:hideMark/>
                </w:tcPr>
                <w:p w:rsidR="00D86A05" w:rsidRPr="00C95040" w:rsidRDefault="00D86A05" w:rsidP="00D86A05">
                  <w:pPr>
                    <w:spacing w:after="0" w:line="240" w:lineRule="auto"/>
                    <w:jc w:val="center"/>
                    <w:rPr>
                      <w:rFonts w:eastAsia="Times New Roman" w:cs="Calibri"/>
                      <w:color w:val="000000"/>
                      <w:lang w:eastAsia="es-CO"/>
                    </w:rPr>
                  </w:pPr>
                  <w:r w:rsidRPr="00C95040">
                    <w:rPr>
                      <w:rFonts w:eastAsia="Times New Roman" w:cs="Calibri"/>
                      <w:color w:val="000000"/>
                      <w:lang w:eastAsia="es-CO"/>
                    </w:rPr>
                    <w:t> </w:t>
                  </w:r>
                </w:p>
              </w:tc>
              <w:tc>
                <w:tcPr>
                  <w:tcW w:w="1000" w:type="dxa"/>
                  <w:tcBorders>
                    <w:top w:val="nil"/>
                    <w:left w:val="nil"/>
                    <w:bottom w:val="single" w:sz="4" w:space="0" w:color="auto"/>
                    <w:right w:val="single" w:sz="4" w:space="0" w:color="auto"/>
                  </w:tcBorders>
                  <w:shd w:val="clear" w:color="auto" w:fill="auto"/>
                  <w:noWrap/>
                  <w:vAlign w:val="bottom"/>
                  <w:hideMark/>
                </w:tcPr>
                <w:p w:rsidR="00D86A05" w:rsidRPr="00C95040" w:rsidRDefault="00D86A05" w:rsidP="00D86A05">
                  <w:pPr>
                    <w:spacing w:after="0" w:line="240" w:lineRule="auto"/>
                    <w:jc w:val="center"/>
                    <w:rPr>
                      <w:rFonts w:eastAsia="Times New Roman" w:cs="Calibri"/>
                      <w:color w:val="000000"/>
                      <w:lang w:eastAsia="es-CO"/>
                    </w:rPr>
                  </w:pPr>
                  <w:r w:rsidRPr="00C95040">
                    <w:rPr>
                      <w:rFonts w:eastAsia="Times New Roman" w:cs="Calibri"/>
                      <w:color w:val="000000"/>
                      <w:lang w:eastAsia="es-CO"/>
                    </w:rPr>
                    <w:t> </w:t>
                  </w:r>
                </w:p>
              </w:tc>
              <w:tc>
                <w:tcPr>
                  <w:tcW w:w="3480" w:type="dxa"/>
                  <w:tcBorders>
                    <w:top w:val="nil"/>
                    <w:left w:val="nil"/>
                    <w:bottom w:val="single" w:sz="4" w:space="0" w:color="auto"/>
                    <w:right w:val="single" w:sz="4" w:space="0" w:color="auto"/>
                  </w:tcBorders>
                  <w:shd w:val="clear" w:color="auto" w:fill="auto"/>
                  <w:vAlign w:val="bottom"/>
                  <w:hideMark/>
                </w:tcPr>
                <w:p w:rsidR="00D86A05" w:rsidRPr="00C95040" w:rsidRDefault="00D86A05" w:rsidP="00D86A05">
                  <w:pPr>
                    <w:spacing w:after="0" w:line="240" w:lineRule="auto"/>
                    <w:rPr>
                      <w:rFonts w:eastAsia="Times New Roman" w:cs="Calibri"/>
                      <w:color w:val="000000"/>
                      <w:lang w:eastAsia="es-CO"/>
                    </w:rPr>
                  </w:pPr>
                  <w:r w:rsidRPr="00C95040">
                    <w:rPr>
                      <w:rFonts w:eastAsia="Times New Roman" w:cs="Calibri"/>
                      <w:color w:val="000000"/>
                      <w:lang w:eastAsia="es-CO"/>
                    </w:rPr>
                    <w:t>“Por medio de la cual se garantiza y asegura el ejercicio efectivo de los derechos de las personas con trastorno del espectro autista. [Igualdad de condiciones que las personas en situación de discapacidad, autismo, Ley TEA]”</w:t>
                  </w:r>
                </w:p>
              </w:tc>
              <w:tc>
                <w:tcPr>
                  <w:tcW w:w="2560" w:type="dxa"/>
                  <w:tcBorders>
                    <w:top w:val="nil"/>
                    <w:left w:val="nil"/>
                    <w:bottom w:val="single" w:sz="4" w:space="0" w:color="auto"/>
                    <w:right w:val="single" w:sz="4" w:space="0" w:color="auto"/>
                  </w:tcBorders>
                  <w:shd w:val="clear" w:color="auto" w:fill="auto"/>
                  <w:noWrap/>
                  <w:vAlign w:val="bottom"/>
                  <w:hideMark/>
                </w:tcPr>
                <w:p w:rsidR="00D86A05" w:rsidRPr="00C95040" w:rsidRDefault="00D86A05" w:rsidP="00D86A05">
                  <w:pPr>
                    <w:spacing w:after="0" w:line="240" w:lineRule="auto"/>
                    <w:rPr>
                      <w:rFonts w:eastAsia="Times New Roman" w:cs="Calibri"/>
                      <w:color w:val="000000"/>
                      <w:lang w:eastAsia="es-CO"/>
                    </w:rPr>
                  </w:pPr>
                  <w:r w:rsidRPr="00C95040">
                    <w:rPr>
                      <w:rFonts w:eastAsia="Times New Roman" w:cs="Calibri"/>
                      <w:color w:val="000000"/>
                      <w:lang w:eastAsia="es-CO"/>
                    </w:rPr>
                    <w:t>Ponencia Segundo Debate</w:t>
                  </w:r>
                </w:p>
              </w:tc>
            </w:tr>
            <w:tr w:rsidR="00D86A05" w:rsidRPr="00C95040" w:rsidTr="00D86A05">
              <w:trPr>
                <w:trHeight w:val="3900"/>
              </w:trPr>
              <w:tc>
                <w:tcPr>
                  <w:tcW w:w="4100" w:type="dxa"/>
                  <w:tcBorders>
                    <w:top w:val="nil"/>
                    <w:left w:val="single" w:sz="4" w:space="0" w:color="auto"/>
                    <w:bottom w:val="single" w:sz="4" w:space="0" w:color="auto"/>
                    <w:right w:val="single" w:sz="4" w:space="0" w:color="auto"/>
                  </w:tcBorders>
                  <w:shd w:val="clear" w:color="auto" w:fill="auto"/>
                  <w:noWrap/>
                  <w:vAlign w:val="bottom"/>
                  <w:hideMark/>
                </w:tcPr>
                <w:p w:rsidR="00D86A05" w:rsidRPr="00C95040" w:rsidRDefault="00D86A05" w:rsidP="00D86A05">
                  <w:pPr>
                    <w:spacing w:after="0" w:line="240" w:lineRule="auto"/>
                    <w:rPr>
                      <w:rFonts w:eastAsia="Times New Roman" w:cs="Calibri"/>
                      <w:color w:val="000000"/>
                      <w:lang w:eastAsia="es-CO"/>
                    </w:rPr>
                  </w:pPr>
                  <w:r w:rsidRPr="00C95040">
                    <w:rPr>
                      <w:rFonts w:eastAsia="Times New Roman" w:cs="Calibri"/>
                      <w:color w:val="000000"/>
                      <w:lang w:eastAsia="es-CO"/>
                    </w:rPr>
                    <w:t>Proyecto de Ley 100 de 2017 (senado)</w:t>
                  </w:r>
                </w:p>
              </w:tc>
              <w:tc>
                <w:tcPr>
                  <w:tcW w:w="1780" w:type="dxa"/>
                  <w:tcBorders>
                    <w:top w:val="nil"/>
                    <w:left w:val="nil"/>
                    <w:bottom w:val="single" w:sz="4" w:space="0" w:color="auto"/>
                    <w:right w:val="single" w:sz="4" w:space="0" w:color="auto"/>
                  </w:tcBorders>
                  <w:shd w:val="clear" w:color="auto" w:fill="auto"/>
                  <w:noWrap/>
                  <w:vAlign w:val="bottom"/>
                  <w:hideMark/>
                </w:tcPr>
                <w:p w:rsidR="00D86A05" w:rsidRPr="00C95040" w:rsidRDefault="00D86A05" w:rsidP="00D86A05">
                  <w:pPr>
                    <w:spacing w:after="0" w:line="240" w:lineRule="auto"/>
                    <w:jc w:val="center"/>
                    <w:rPr>
                      <w:rFonts w:eastAsia="Times New Roman" w:cs="Calibri"/>
                      <w:color w:val="000000"/>
                      <w:lang w:eastAsia="es-CO"/>
                    </w:rPr>
                  </w:pPr>
                  <w:r w:rsidRPr="00C95040">
                    <w:rPr>
                      <w:rFonts w:eastAsia="Times New Roman" w:cs="Calibri"/>
                      <w:color w:val="000000"/>
                      <w:lang w:eastAsia="es-CO"/>
                    </w:rPr>
                    <w:t>X</w:t>
                  </w:r>
                </w:p>
              </w:tc>
              <w:tc>
                <w:tcPr>
                  <w:tcW w:w="760" w:type="dxa"/>
                  <w:tcBorders>
                    <w:top w:val="nil"/>
                    <w:left w:val="nil"/>
                    <w:bottom w:val="single" w:sz="4" w:space="0" w:color="auto"/>
                    <w:right w:val="single" w:sz="4" w:space="0" w:color="auto"/>
                  </w:tcBorders>
                  <w:shd w:val="clear" w:color="auto" w:fill="auto"/>
                  <w:noWrap/>
                  <w:vAlign w:val="bottom"/>
                  <w:hideMark/>
                </w:tcPr>
                <w:p w:rsidR="00D86A05" w:rsidRPr="00C95040" w:rsidRDefault="00D86A05" w:rsidP="00D86A05">
                  <w:pPr>
                    <w:spacing w:after="0" w:line="240" w:lineRule="auto"/>
                    <w:jc w:val="center"/>
                    <w:rPr>
                      <w:rFonts w:eastAsia="Times New Roman" w:cs="Calibri"/>
                      <w:color w:val="000000"/>
                      <w:lang w:eastAsia="es-CO"/>
                    </w:rPr>
                  </w:pPr>
                  <w:r w:rsidRPr="00C95040">
                    <w:rPr>
                      <w:rFonts w:eastAsia="Times New Roman" w:cs="Calibri"/>
                      <w:color w:val="000000"/>
                      <w:lang w:eastAsia="es-CO"/>
                    </w:rPr>
                    <w:t> </w:t>
                  </w:r>
                </w:p>
              </w:tc>
              <w:tc>
                <w:tcPr>
                  <w:tcW w:w="1000" w:type="dxa"/>
                  <w:tcBorders>
                    <w:top w:val="nil"/>
                    <w:left w:val="nil"/>
                    <w:bottom w:val="single" w:sz="4" w:space="0" w:color="auto"/>
                    <w:right w:val="single" w:sz="4" w:space="0" w:color="auto"/>
                  </w:tcBorders>
                  <w:shd w:val="clear" w:color="auto" w:fill="auto"/>
                  <w:noWrap/>
                  <w:vAlign w:val="bottom"/>
                  <w:hideMark/>
                </w:tcPr>
                <w:p w:rsidR="00D86A05" w:rsidRPr="00C95040" w:rsidRDefault="00D86A05" w:rsidP="00D86A05">
                  <w:pPr>
                    <w:spacing w:after="0" w:line="240" w:lineRule="auto"/>
                    <w:jc w:val="center"/>
                    <w:rPr>
                      <w:rFonts w:eastAsia="Times New Roman" w:cs="Calibri"/>
                      <w:color w:val="000000"/>
                      <w:lang w:eastAsia="es-CO"/>
                    </w:rPr>
                  </w:pPr>
                  <w:r w:rsidRPr="00C95040">
                    <w:rPr>
                      <w:rFonts w:eastAsia="Times New Roman" w:cs="Calibri"/>
                      <w:color w:val="000000"/>
                      <w:lang w:eastAsia="es-CO"/>
                    </w:rPr>
                    <w:t> </w:t>
                  </w:r>
                </w:p>
              </w:tc>
              <w:tc>
                <w:tcPr>
                  <w:tcW w:w="3480" w:type="dxa"/>
                  <w:tcBorders>
                    <w:top w:val="nil"/>
                    <w:left w:val="nil"/>
                    <w:bottom w:val="single" w:sz="4" w:space="0" w:color="auto"/>
                    <w:right w:val="single" w:sz="4" w:space="0" w:color="auto"/>
                  </w:tcBorders>
                  <w:shd w:val="clear" w:color="auto" w:fill="auto"/>
                  <w:vAlign w:val="bottom"/>
                  <w:hideMark/>
                </w:tcPr>
                <w:p w:rsidR="00D86A05" w:rsidRPr="00C95040" w:rsidRDefault="00D86A05" w:rsidP="00D86A05">
                  <w:pPr>
                    <w:spacing w:after="0" w:line="240" w:lineRule="auto"/>
                    <w:rPr>
                      <w:rFonts w:eastAsia="Times New Roman" w:cs="Calibri"/>
                      <w:color w:val="000000"/>
                      <w:lang w:eastAsia="es-CO"/>
                    </w:rPr>
                  </w:pPr>
                  <w:r w:rsidRPr="00C95040">
                    <w:rPr>
                      <w:rFonts w:eastAsia="Times New Roman" w:cs="Calibri"/>
                      <w:color w:val="000000"/>
                      <w:lang w:eastAsia="es-CO"/>
                    </w:rPr>
                    <w:t>“Por el cual se favorece la formalización laboral de los pequeños productores y recolectores de café en Colombia, se incentiva el consumo interno de café y se crea el sello social "Quiero a los Cafeteros". [Formalización laboral de pequeños productores de café]”</w:t>
                  </w:r>
                </w:p>
              </w:tc>
              <w:tc>
                <w:tcPr>
                  <w:tcW w:w="2560" w:type="dxa"/>
                  <w:tcBorders>
                    <w:top w:val="nil"/>
                    <w:left w:val="nil"/>
                    <w:bottom w:val="single" w:sz="4" w:space="0" w:color="auto"/>
                    <w:right w:val="single" w:sz="4" w:space="0" w:color="auto"/>
                  </w:tcBorders>
                  <w:shd w:val="clear" w:color="auto" w:fill="auto"/>
                  <w:vAlign w:val="bottom"/>
                  <w:hideMark/>
                </w:tcPr>
                <w:p w:rsidR="00D86A05" w:rsidRPr="00C95040" w:rsidRDefault="00D86A05" w:rsidP="00D86A05">
                  <w:pPr>
                    <w:spacing w:after="0" w:line="240" w:lineRule="auto"/>
                    <w:rPr>
                      <w:rFonts w:eastAsia="Times New Roman" w:cs="Calibri"/>
                      <w:color w:val="000000"/>
                      <w:lang w:eastAsia="es-CO"/>
                    </w:rPr>
                  </w:pPr>
                  <w:r w:rsidRPr="00C95040">
                    <w:rPr>
                      <w:rFonts w:eastAsia="Times New Roman" w:cs="Calibri"/>
                      <w:color w:val="000000"/>
                      <w:lang w:eastAsia="es-CO"/>
                    </w:rPr>
                    <w:t>TEXTO DEFINITIVO (Discutido y aprobado en la Comisión Séptima Constitucional Permanente del honorable Senado de la República, en sesión ordinaria de fecha: miércoles nueve (09) de mayo de dos mil dieciocho (2018), según Acta número 40, de la Legislatura 2017-2018</w:t>
                  </w:r>
                </w:p>
              </w:tc>
            </w:tr>
            <w:tr w:rsidR="00D86A05" w:rsidRPr="00C95040" w:rsidTr="00D86A05">
              <w:trPr>
                <w:trHeight w:val="2700"/>
              </w:trPr>
              <w:tc>
                <w:tcPr>
                  <w:tcW w:w="4100" w:type="dxa"/>
                  <w:tcBorders>
                    <w:top w:val="nil"/>
                    <w:left w:val="single" w:sz="4" w:space="0" w:color="auto"/>
                    <w:bottom w:val="single" w:sz="4" w:space="0" w:color="auto"/>
                    <w:right w:val="single" w:sz="4" w:space="0" w:color="auto"/>
                  </w:tcBorders>
                  <w:shd w:val="clear" w:color="auto" w:fill="auto"/>
                  <w:noWrap/>
                  <w:vAlign w:val="bottom"/>
                  <w:hideMark/>
                </w:tcPr>
                <w:p w:rsidR="00D86A05" w:rsidRPr="00C95040" w:rsidRDefault="00D86A05" w:rsidP="00D86A05">
                  <w:pPr>
                    <w:spacing w:after="0" w:line="240" w:lineRule="auto"/>
                    <w:rPr>
                      <w:rFonts w:eastAsia="Times New Roman" w:cs="Calibri"/>
                      <w:color w:val="000000"/>
                      <w:lang w:eastAsia="es-CO"/>
                    </w:rPr>
                  </w:pPr>
                  <w:r w:rsidRPr="00C95040">
                    <w:rPr>
                      <w:rFonts w:eastAsia="Times New Roman" w:cs="Calibri"/>
                      <w:color w:val="000000"/>
                      <w:lang w:eastAsia="es-CO"/>
                    </w:rPr>
                    <w:lastRenderedPageBreak/>
                    <w:t>Proyecto de Ley 101 de 2017 (senado)</w:t>
                  </w:r>
                </w:p>
              </w:tc>
              <w:tc>
                <w:tcPr>
                  <w:tcW w:w="1780" w:type="dxa"/>
                  <w:tcBorders>
                    <w:top w:val="nil"/>
                    <w:left w:val="nil"/>
                    <w:bottom w:val="single" w:sz="4" w:space="0" w:color="auto"/>
                    <w:right w:val="single" w:sz="4" w:space="0" w:color="auto"/>
                  </w:tcBorders>
                  <w:shd w:val="clear" w:color="auto" w:fill="auto"/>
                  <w:noWrap/>
                  <w:vAlign w:val="bottom"/>
                  <w:hideMark/>
                </w:tcPr>
                <w:p w:rsidR="00D86A05" w:rsidRPr="00C95040" w:rsidRDefault="00D86A05" w:rsidP="00D86A05">
                  <w:pPr>
                    <w:spacing w:after="0" w:line="240" w:lineRule="auto"/>
                    <w:jc w:val="center"/>
                    <w:rPr>
                      <w:rFonts w:eastAsia="Times New Roman" w:cs="Calibri"/>
                      <w:color w:val="000000"/>
                      <w:lang w:eastAsia="es-CO"/>
                    </w:rPr>
                  </w:pPr>
                  <w:r w:rsidRPr="00C95040">
                    <w:rPr>
                      <w:rFonts w:eastAsia="Times New Roman" w:cs="Calibri"/>
                      <w:color w:val="000000"/>
                      <w:lang w:eastAsia="es-CO"/>
                    </w:rPr>
                    <w:t>X</w:t>
                  </w:r>
                </w:p>
              </w:tc>
              <w:tc>
                <w:tcPr>
                  <w:tcW w:w="760" w:type="dxa"/>
                  <w:tcBorders>
                    <w:top w:val="nil"/>
                    <w:left w:val="nil"/>
                    <w:bottom w:val="single" w:sz="4" w:space="0" w:color="auto"/>
                    <w:right w:val="single" w:sz="4" w:space="0" w:color="auto"/>
                  </w:tcBorders>
                  <w:shd w:val="clear" w:color="auto" w:fill="auto"/>
                  <w:noWrap/>
                  <w:vAlign w:val="bottom"/>
                  <w:hideMark/>
                </w:tcPr>
                <w:p w:rsidR="00D86A05" w:rsidRPr="00C95040" w:rsidRDefault="00D86A05" w:rsidP="00D86A05">
                  <w:pPr>
                    <w:spacing w:after="0" w:line="240" w:lineRule="auto"/>
                    <w:jc w:val="center"/>
                    <w:rPr>
                      <w:rFonts w:eastAsia="Times New Roman" w:cs="Calibri"/>
                      <w:color w:val="000000"/>
                      <w:lang w:eastAsia="es-CO"/>
                    </w:rPr>
                  </w:pPr>
                  <w:r w:rsidRPr="00C95040">
                    <w:rPr>
                      <w:rFonts w:eastAsia="Times New Roman" w:cs="Calibri"/>
                      <w:color w:val="000000"/>
                      <w:lang w:eastAsia="es-CO"/>
                    </w:rPr>
                    <w:t> </w:t>
                  </w:r>
                </w:p>
              </w:tc>
              <w:tc>
                <w:tcPr>
                  <w:tcW w:w="1000" w:type="dxa"/>
                  <w:tcBorders>
                    <w:top w:val="nil"/>
                    <w:left w:val="nil"/>
                    <w:bottom w:val="single" w:sz="4" w:space="0" w:color="auto"/>
                    <w:right w:val="single" w:sz="4" w:space="0" w:color="auto"/>
                  </w:tcBorders>
                  <w:shd w:val="clear" w:color="auto" w:fill="auto"/>
                  <w:noWrap/>
                  <w:vAlign w:val="bottom"/>
                  <w:hideMark/>
                </w:tcPr>
                <w:p w:rsidR="00D86A05" w:rsidRPr="00C95040" w:rsidRDefault="00D86A05" w:rsidP="00D86A05">
                  <w:pPr>
                    <w:spacing w:after="0" w:line="240" w:lineRule="auto"/>
                    <w:jc w:val="center"/>
                    <w:rPr>
                      <w:rFonts w:eastAsia="Times New Roman" w:cs="Calibri"/>
                      <w:color w:val="000000"/>
                      <w:lang w:eastAsia="es-CO"/>
                    </w:rPr>
                  </w:pPr>
                  <w:r w:rsidRPr="00C95040">
                    <w:rPr>
                      <w:rFonts w:eastAsia="Times New Roman" w:cs="Calibri"/>
                      <w:color w:val="000000"/>
                      <w:lang w:eastAsia="es-CO"/>
                    </w:rPr>
                    <w:t> </w:t>
                  </w:r>
                </w:p>
              </w:tc>
              <w:tc>
                <w:tcPr>
                  <w:tcW w:w="3480" w:type="dxa"/>
                  <w:tcBorders>
                    <w:top w:val="nil"/>
                    <w:left w:val="nil"/>
                    <w:bottom w:val="single" w:sz="4" w:space="0" w:color="auto"/>
                    <w:right w:val="single" w:sz="4" w:space="0" w:color="auto"/>
                  </w:tcBorders>
                  <w:shd w:val="clear" w:color="auto" w:fill="auto"/>
                  <w:vAlign w:val="bottom"/>
                  <w:hideMark/>
                </w:tcPr>
                <w:p w:rsidR="00D86A05" w:rsidRPr="00C95040" w:rsidRDefault="00D86A05" w:rsidP="00D86A05">
                  <w:pPr>
                    <w:spacing w:after="0" w:line="240" w:lineRule="auto"/>
                    <w:rPr>
                      <w:rFonts w:eastAsia="Times New Roman" w:cs="Calibri"/>
                      <w:color w:val="000000"/>
                      <w:lang w:eastAsia="es-CO"/>
                    </w:rPr>
                  </w:pPr>
                  <w:r w:rsidRPr="00C95040">
                    <w:rPr>
                      <w:rFonts w:eastAsia="Times New Roman" w:cs="Calibri"/>
                      <w:color w:val="000000"/>
                      <w:lang w:eastAsia="es-CO"/>
                    </w:rPr>
                    <w:t>“Por el cual se dictan normas de medidas de asistencia y atención de las personas que hayan sufrido la destrucción irreversible del tejido humano por ataques con agentes químicos y otras quemaduras, que generen una discapacidad. [Atención a víctimas de ataques con ácido]”</w:t>
                  </w:r>
                </w:p>
              </w:tc>
              <w:tc>
                <w:tcPr>
                  <w:tcW w:w="2560" w:type="dxa"/>
                  <w:tcBorders>
                    <w:top w:val="nil"/>
                    <w:left w:val="nil"/>
                    <w:bottom w:val="single" w:sz="4" w:space="0" w:color="auto"/>
                    <w:right w:val="single" w:sz="4" w:space="0" w:color="auto"/>
                  </w:tcBorders>
                  <w:shd w:val="clear" w:color="auto" w:fill="auto"/>
                  <w:noWrap/>
                  <w:vAlign w:val="bottom"/>
                  <w:hideMark/>
                </w:tcPr>
                <w:p w:rsidR="00D86A05" w:rsidRPr="00C95040" w:rsidRDefault="00D86A05" w:rsidP="00D86A05">
                  <w:pPr>
                    <w:spacing w:after="0" w:line="240" w:lineRule="auto"/>
                    <w:rPr>
                      <w:rFonts w:eastAsia="Times New Roman" w:cs="Calibri"/>
                      <w:color w:val="000000"/>
                      <w:lang w:eastAsia="es-CO"/>
                    </w:rPr>
                  </w:pPr>
                  <w:r w:rsidRPr="00C95040">
                    <w:rPr>
                      <w:rFonts w:eastAsia="Times New Roman" w:cs="Calibri"/>
                      <w:color w:val="000000"/>
                      <w:lang w:eastAsia="es-CO"/>
                    </w:rPr>
                    <w:t> </w:t>
                  </w:r>
                </w:p>
              </w:tc>
            </w:tr>
            <w:tr w:rsidR="00D86A05" w:rsidRPr="00C95040" w:rsidTr="00D86A05">
              <w:trPr>
                <w:trHeight w:val="1800"/>
              </w:trPr>
              <w:tc>
                <w:tcPr>
                  <w:tcW w:w="4100" w:type="dxa"/>
                  <w:tcBorders>
                    <w:top w:val="nil"/>
                    <w:left w:val="single" w:sz="4" w:space="0" w:color="auto"/>
                    <w:bottom w:val="single" w:sz="4" w:space="0" w:color="auto"/>
                    <w:right w:val="single" w:sz="4" w:space="0" w:color="auto"/>
                  </w:tcBorders>
                  <w:shd w:val="clear" w:color="auto" w:fill="auto"/>
                  <w:noWrap/>
                  <w:vAlign w:val="bottom"/>
                  <w:hideMark/>
                </w:tcPr>
                <w:p w:rsidR="00D86A05" w:rsidRPr="00C95040" w:rsidRDefault="00D86A05" w:rsidP="00D86A05">
                  <w:pPr>
                    <w:spacing w:after="0" w:line="240" w:lineRule="auto"/>
                    <w:rPr>
                      <w:rFonts w:eastAsia="Times New Roman" w:cs="Calibri"/>
                      <w:color w:val="000000"/>
                      <w:lang w:eastAsia="es-CO"/>
                    </w:rPr>
                  </w:pPr>
                  <w:r w:rsidRPr="00C95040">
                    <w:rPr>
                      <w:rFonts w:eastAsia="Times New Roman" w:cs="Calibri"/>
                      <w:color w:val="000000"/>
                      <w:lang w:eastAsia="es-CO"/>
                    </w:rPr>
                    <w:t>Proyecto de Ley 240 de 2018</w:t>
                  </w:r>
                </w:p>
              </w:tc>
              <w:tc>
                <w:tcPr>
                  <w:tcW w:w="1780" w:type="dxa"/>
                  <w:tcBorders>
                    <w:top w:val="nil"/>
                    <w:left w:val="nil"/>
                    <w:bottom w:val="single" w:sz="4" w:space="0" w:color="auto"/>
                    <w:right w:val="single" w:sz="4" w:space="0" w:color="auto"/>
                  </w:tcBorders>
                  <w:shd w:val="clear" w:color="auto" w:fill="auto"/>
                  <w:noWrap/>
                  <w:vAlign w:val="bottom"/>
                  <w:hideMark/>
                </w:tcPr>
                <w:p w:rsidR="00D86A05" w:rsidRPr="00C95040" w:rsidRDefault="00D86A05" w:rsidP="00D86A05">
                  <w:pPr>
                    <w:spacing w:after="0" w:line="240" w:lineRule="auto"/>
                    <w:jc w:val="center"/>
                    <w:rPr>
                      <w:rFonts w:eastAsia="Times New Roman" w:cs="Calibri"/>
                      <w:color w:val="000000"/>
                      <w:lang w:eastAsia="es-CO"/>
                    </w:rPr>
                  </w:pPr>
                  <w:r w:rsidRPr="00C95040">
                    <w:rPr>
                      <w:rFonts w:eastAsia="Times New Roman" w:cs="Calibri"/>
                      <w:color w:val="000000"/>
                      <w:lang w:eastAsia="es-CO"/>
                    </w:rPr>
                    <w:t> </w:t>
                  </w:r>
                </w:p>
              </w:tc>
              <w:tc>
                <w:tcPr>
                  <w:tcW w:w="760" w:type="dxa"/>
                  <w:tcBorders>
                    <w:top w:val="nil"/>
                    <w:left w:val="nil"/>
                    <w:bottom w:val="single" w:sz="4" w:space="0" w:color="auto"/>
                    <w:right w:val="single" w:sz="4" w:space="0" w:color="auto"/>
                  </w:tcBorders>
                  <w:shd w:val="clear" w:color="auto" w:fill="auto"/>
                  <w:noWrap/>
                  <w:vAlign w:val="bottom"/>
                  <w:hideMark/>
                </w:tcPr>
                <w:p w:rsidR="00D86A05" w:rsidRPr="00C95040" w:rsidRDefault="00D86A05" w:rsidP="00D86A05">
                  <w:pPr>
                    <w:spacing w:after="0" w:line="240" w:lineRule="auto"/>
                    <w:jc w:val="center"/>
                    <w:rPr>
                      <w:rFonts w:eastAsia="Times New Roman" w:cs="Calibri"/>
                      <w:color w:val="000000"/>
                      <w:lang w:eastAsia="es-CO"/>
                    </w:rPr>
                  </w:pPr>
                  <w:r w:rsidRPr="00C95040">
                    <w:rPr>
                      <w:rFonts w:eastAsia="Times New Roman" w:cs="Calibri"/>
                      <w:color w:val="000000"/>
                      <w:lang w:eastAsia="es-CO"/>
                    </w:rPr>
                    <w:t>X</w:t>
                  </w:r>
                </w:p>
              </w:tc>
              <w:tc>
                <w:tcPr>
                  <w:tcW w:w="1000" w:type="dxa"/>
                  <w:tcBorders>
                    <w:top w:val="nil"/>
                    <w:left w:val="nil"/>
                    <w:bottom w:val="single" w:sz="4" w:space="0" w:color="auto"/>
                    <w:right w:val="single" w:sz="4" w:space="0" w:color="auto"/>
                  </w:tcBorders>
                  <w:shd w:val="clear" w:color="auto" w:fill="auto"/>
                  <w:noWrap/>
                  <w:vAlign w:val="bottom"/>
                  <w:hideMark/>
                </w:tcPr>
                <w:p w:rsidR="00D86A05" w:rsidRPr="00C95040" w:rsidRDefault="00D86A05" w:rsidP="00D86A05">
                  <w:pPr>
                    <w:spacing w:after="0" w:line="240" w:lineRule="auto"/>
                    <w:jc w:val="center"/>
                    <w:rPr>
                      <w:rFonts w:eastAsia="Times New Roman" w:cs="Calibri"/>
                      <w:color w:val="000000"/>
                      <w:lang w:eastAsia="es-CO"/>
                    </w:rPr>
                  </w:pPr>
                  <w:r w:rsidRPr="00C95040">
                    <w:rPr>
                      <w:rFonts w:eastAsia="Times New Roman" w:cs="Calibri"/>
                      <w:color w:val="000000"/>
                      <w:lang w:eastAsia="es-CO"/>
                    </w:rPr>
                    <w:t> </w:t>
                  </w:r>
                </w:p>
              </w:tc>
              <w:tc>
                <w:tcPr>
                  <w:tcW w:w="3480" w:type="dxa"/>
                  <w:tcBorders>
                    <w:top w:val="nil"/>
                    <w:left w:val="nil"/>
                    <w:bottom w:val="single" w:sz="4" w:space="0" w:color="auto"/>
                    <w:right w:val="single" w:sz="4" w:space="0" w:color="auto"/>
                  </w:tcBorders>
                  <w:shd w:val="clear" w:color="auto" w:fill="auto"/>
                  <w:vAlign w:val="bottom"/>
                  <w:hideMark/>
                </w:tcPr>
                <w:p w:rsidR="00D86A05" w:rsidRPr="00C95040" w:rsidRDefault="00D86A05" w:rsidP="00D86A05">
                  <w:pPr>
                    <w:spacing w:after="0" w:line="240" w:lineRule="auto"/>
                    <w:rPr>
                      <w:rFonts w:eastAsia="Times New Roman" w:cs="Calibri"/>
                      <w:color w:val="000000"/>
                      <w:lang w:eastAsia="es-CO"/>
                    </w:rPr>
                  </w:pPr>
                  <w:r w:rsidRPr="00C95040">
                    <w:rPr>
                      <w:rFonts w:eastAsia="Times New Roman" w:cs="Calibri"/>
                      <w:color w:val="000000"/>
                      <w:lang w:eastAsia="es-CO"/>
                    </w:rPr>
                    <w:t>Por medio del cual se crea el régimen de beneficios y políticas de bienestar para Veteranos de Guerra de Colombia y se dictan otras disposiciones. [Atención a veteranos de guerra]</w:t>
                  </w:r>
                </w:p>
              </w:tc>
              <w:tc>
                <w:tcPr>
                  <w:tcW w:w="2560" w:type="dxa"/>
                  <w:tcBorders>
                    <w:top w:val="nil"/>
                    <w:left w:val="nil"/>
                    <w:bottom w:val="single" w:sz="4" w:space="0" w:color="auto"/>
                    <w:right w:val="single" w:sz="4" w:space="0" w:color="auto"/>
                  </w:tcBorders>
                  <w:shd w:val="clear" w:color="auto" w:fill="auto"/>
                  <w:vAlign w:val="bottom"/>
                  <w:hideMark/>
                </w:tcPr>
                <w:p w:rsidR="00D86A05" w:rsidRPr="00C95040" w:rsidRDefault="00D86A05" w:rsidP="00D86A05">
                  <w:pPr>
                    <w:spacing w:after="0" w:line="240" w:lineRule="auto"/>
                    <w:rPr>
                      <w:rFonts w:eastAsia="Times New Roman" w:cs="Calibri"/>
                      <w:color w:val="000000"/>
                      <w:lang w:eastAsia="es-CO"/>
                    </w:rPr>
                  </w:pPr>
                  <w:r w:rsidRPr="00C95040">
                    <w:rPr>
                      <w:rFonts w:eastAsia="Times New Roman" w:cs="Calibri"/>
                      <w:color w:val="000000"/>
                      <w:lang w:eastAsia="es-CO"/>
                    </w:rPr>
                    <w:t>PROYECTO ACUMULADO 5/15/2018</w:t>
                  </w:r>
                </w:p>
              </w:tc>
            </w:tr>
            <w:tr w:rsidR="00D86A05" w:rsidRPr="00C95040" w:rsidTr="00D86A05">
              <w:trPr>
                <w:trHeight w:val="1800"/>
              </w:trPr>
              <w:tc>
                <w:tcPr>
                  <w:tcW w:w="4100" w:type="dxa"/>
                  <w:tcBorders>
                    <w:top w:val="nil"/>
                    <w:left w:val="single" w:sz="4" w:space="0" w:color="auto"/>
                    <w:bottom w:val="single" w:sz="4" w:space="0" w:color="auto"/>
                    <w:right w:val="single" w:sz="4" w:space="0" w:color="auto"/>
                  </w:tcBorders>
                  <w:shd w:val="clear" w:color="auto" w:fill="auto"/>
                  <w:noWrap/>
                  <w:vAlign w:val="bottom"/>
                  <w:hideMark/>
                </w:tcPr>
                <w:p w:rsidR="00D86A05" w:rsidRPr="00C95040" w:rsidRDefault="00D86A05" w:rsidP="00D86A05">
                  <w:pPr>
                    <w:spacing w:after="0" w:line="240" w:lineRule="auto"/>
                    <w:rPr>
                      <w:rFonts w:eastAsia="Times New Roman" w:cs="Calibri"/>
                      <w:color w:val="000000"/>
                      <w:lang w:eastAsia="es-CO"/>
                    </w:rPr>
                  </w:pPr>
                  <w:r w:rsidRPr="00C95040">
                    <w:rPr>
                      <w:rFonts w:eastAsia="Times New Roman" w:cs="Calibri"/>
                      <w:color w:val="000000"/>
                      <w:lang w:eastAsia="es-CO"/>
                    </w:rPr>
                    <w:t>Proyecto de ley 030 de 2017</w:t>
                  </w:r>
                </w:p>
              </w:tc>
              <w:tc>
                <w:tcPr>
                  <w:tcW w:w="1780" w:type="dxa"/>
                  <w:tcBorders>
                    <w:top w:val="nil"/>
                    <w:left w:val="nil"/>
                    <w:bottom w:val="single" w:sz="4" w:space="0" w:color="auto"/>
                    <w:right w:val="single" w:sz="4" w:space="0" w:color="auto"/>
                  </w:tcBorders>
                  <w:shd w:val="clear" w:color="auto" w:fill="auto"/>
                  <w:noWrap/>
                  <w:vAlign w:val="bottom"/>
                  <w:hideMark/>
                </w:tcPr>
                <w:p w:rsidR="00D86A05" w:rsidRPr="00C95040" w:rsidRDefault="00D86A05" w:rsidP="00D86A05">
                  <w:pPr>
                    <w:spacing w:after="0" w:line="240" w:lineRule="auto"/>
                    <w:jc w:val="center"/>
                    <w:rPr>
                      <w:rFonts w:eastAsia="Times New Roman" w:cs="Calibri"/>
                      <w:color w:val="000000"/>
                      <w:lang w:eastAsia="es-CO"/>
                    </w:rPr>
                  </w:pPr>
                  <w:r w:rsidRPr="00C95040">
                    <w:rPr>
                      <w:rFonts w:eastAsia="Times New Roman" w:cs="Calibri"/>
                      <w:color w:val="000000"/>
                      <w:lang w:eastAsia="es-CO"/>
                    </w:rPr>
                    <w:t> </w:t>
                  </w:r>
                </w:p>
              </w:tc>
              <w:tc>
                <w:tcPr>
                  <w:tcW w:w="760" w:type="dxa"/>
                  <w:tcBorders>
                    <w:top w:val="nil"/>
                    <w:left w:val="nil"/>
                    <w:bottom w:val="single" w:sz="4" w:space="0" w:color="auto"/>
                    <w:right w:val="single" w:sz="4" w:space="0" w:color="auto"/>
                  </w:tcBorders>
                  <w:shd w:val="clear" w:color="auto" w:fill="auto"/>
                  <w:noWrap/>
                  <w:vAlign w:val="bottom"/>
                  <w:hideMark/>
                </w:tcPr>
                <w:p w:rsidR="00D86A05" w:rsidRPr="00C95040" w:rsidRDefault="00D86A05" w:rsidP="00D86A05">
                  <w:pPr>
                    <w:spacing w:after="0" w:line="240" w:lineRule="auto"/>
                    <w:jc w:val="center"/>
                    <w:rPr>
                      <w:rFonts w:eastAsia="Times New Roman" w:cs="Calibri"/>
                      <w:color w:val="000000"/>
                      <w:lang w:eastAsia="es-CO"/>
                    </w:rPr>
                  </w:pPr>
                  <w:r w:rsidRPr="00C95040">
                    <w:rPr>
                      <w:rFonts w:eastAsia="Times New Roman" w:cs="Calibri"/>
                      <w:color w:val="000000"/>
                      <w:lang w:eastAsia="es-CO"/>
                    </w:rPr>
                    <w:t> </w:t>
                  </w:r>
                </w:p>
              </w:tc>
              <w:tc>
                <w:tcPr>
                  <w:tcW w:w="1000" w:type="dxa"/>
                  <w:tcBorders>
                    <w:top w:val="nil"/>
                    <w:left w:val="nil"/>
                    <w:bottom w:val="single" w:sz="4" w:space="0" w:color="auto"/>
                    <w:right w:val="single" w:sz="4" w:space="0" w:color="auto"/>
                  </w:tcBorders>
                  <w:shd w:val="clear" w:color="auto" w:fill="auto"/>
                  <w:noWrap/>
                  <w:vAlign w:val="bottom"/>
                  <w:hideMark/>
                </w:tcPr>
                <w:p w:rsidR="00D86A05" w:rsidRPr="00C95040" w:rsidRDefault="00D86A05" w:rsidP="00D86A05">
                  <w:pPr>
                    <w:spacing w:after="0" w:line="240" w:lineRule="auto"/>
                    <w:jc w:val="center"/>
                    <w:rPr>
                      <w:rFonts w:eastAsia="Times New Roman" w:cs="Calibri"/>
                      <w:color w:val="000000"/>
                      <w:lang w:eastAsia="es-CO"/>
                    </w:rPr>
                  </w:pPr>
                  <w:r w:rsidRPr="00C95040">
                    <w:rPr>
                      <w:rFonts w:eastAsia="Times New Roman" w:cs="Calibri"/>
                      <w:color w:val="000000"/>
                      <w:lang w:eastAsia="es-CO"/>
                    </w:rPr>
                    <w:t>X</w:t>
                  </w:r>
                </w:p>
              </w:tc>
              <w:tc>
                <w:tcPr>
                  <w:tcW w:w="3480" w:type="dxa"/>
                  <w:tcBorders>
                    <w:top w:val="nil"/>
                    <w:left w:val="nil"/>
                    <w:bottom w:val="single" w:sz="4" w:space="0" w:color="auto"/>
                    <w:right w:val="single" w:sz="4" w:space="0" w:color="auto"/>
                  </w:tcBorders>
                  <w:shd w:val="clear" w:color="auto" w:fill="auto"/>
                  <w:vAlign w:val="bottom"/>
                  <w:hideMark/>
                </w:tcPr>
                <w:p w:rsidR="00D86A05" w:rsidRPr="00C95040" w:rsidRDefault="00D86A05" w:rsidP="00D86A05">
                  <w:pPr>
                    <w:spacing w:after="0" w:line="240" w:lineRule="auto"/>
                    <w:rPr>
                      <w:rFonts w:eastAsia="Times New Roman" w:cs="Calibri"/>
                      <w:color w:val="000000"/>
                      <w:lang w:eastAsia="es-CO"/>
                    </w:rPr>
                  </w:pPr>
                  <w:r w:rsidRPr="00C95040">
                    <w:rPr>
                      <w:rFonts w:eastAsia="Times New Roman" w:cs="Calibri"/>
                      <w:color w:val="000000"/>
                      <w:lang w:eastAsia="es-CO"/>
                    </w:rPr>
                    <w:t>"Por medio de la cual se modifican algunos artículos del Decreto Ley 1421 de 1993 “Por el cual se dicta el Régimen Especial para el Distrito Capital de Bogotá”. [Planeación ambiental]"291/09</w:t>
                  </w:r>
                </w:p>
              </w:tc>
              <w:tc>
                <w:tcPr>
                  <w:tcW w:w="2560" w:type="dxa"/>
                  <w:tcBorders>
                    <w:top w:val="nil"/>
                    <w:left w:val="nil"/>
                    <w:bottom w:val="single" w:sz="4" w:space="0" w:color="auto"/>
                    <w:right w:val="single" w:sz="4" w:space="0" w:color="auto"/>
                  </w:tcBorders>
                  <w:shd w:val="clear" w:color="auto" w:fill="auto"/>
                  <w:vAlign w:val="bottom"/>
                  <w:hideMark/>
                </w:tcPr>
                <w:p w:rsidR="00D86A05" w:rsidRPr="00C95040" w:rsidRDefault="00D86A05" w:rsidP="00D86A05">
                  <w:pPr>
                    <w:spacing w:after="0" w:line="240" w:lineRule="auto"/>
                    <w:rPr>
                      <w:rFonts w:eastAsia="Times New Roman" w:cs="Calibri"/>
                      <w:color w:val="000000"/>
                      <w:lang w:eastAsia="es-CO"/>
                    </w:rPr>
                  </w:pPr>
                  <w:r w:rsidRPr="00C95040">
                    <w:rPr>
                      <w:rFonts w:eastAsia="Times New Roman" w:cs="Calibri"/>
                      <w:color w:val="000000"/>
                      <w:lang w:eastAsia="es-CO"/>
                    </w:rPr>
                    <w:t>Publicada Ponencia Primer Debate ago. 24, 2017</w:t>
                  </w:r>
                </w:p>
              </w:tc>
            </w:tr>
            <w:tr w:rsidR="00D86A05" w:rsidRPr="00C95040" w:rsidTr="00D86A05">
              <w:trPr>
                <w:trHeight w:val="3300"/>
              </w:trPr>
              <w:tc>
                <w:tcPr>
                  <w:tcW w:w="4100" w:type="dxa"/>
                  <w:tcBorders>
                    <w:top w:val="nil"/>
                    <w:left w:val="single" w:sz="4" w:space="0" w:color="auto"/>
                    <w:bottom w:val="single" w:sz="4" w:space="0" w:color="auto"/>
                    <w:right w:val="single" w:sz="4" w:space="0" w:color="auto"/>
                  </w:tcBorders>
                  <w:shd w:val="clear" w:color="auto" w:fill="auto"/>
                  <w:noWrap/>
                  <w:vAlign w:val="bottom"/>
                  <w:hideMark/>
                </w:tcPr>
                <w:p w:rsidR="00D86A05" w:rsidRPr="00C95040" w:rsidRDefault="00D86A05" w:rsidP="00D86A05">
                  <w:pPr>
                    <w:spacing w:after="0" w:line="240" w:lineRule="auto"/>
                    <w:rPr>
                      <w:rFonts w:eastAsia="Times New Roman" w:cs="Calibri"/>
                      <w:color w:val="000000"/>
                      <w:lang w:eastAsia="es-CO"/>
                    </w:rPr>
                  </w:pPr>
                  <w:r w:rsidRPr="00C95040">
                    <w:rPr>
                      <w:rFonts w:eastAsia="Times New Roman" w:cs="Calibri"/>
                      <w:color w:val="000000"/>
                      <w:lang w:eastAsia="es-CO"/>
                    </w:rPr>
                    <w:lastRenderedPageBreak/>
                    <w:t>Proyecto de ley 092 de 2017</w:t>
                  </w:r>
                </w:p>
              </w:tc>
              <w:tc>
                <w:tcPr>
                  <w:tcW w:w="1780" w:type="dxa"/>
                  <w:tcBorders>
                    <w:top w:val="nil"/>
                    <w:left w:val="nil"/>
                    <w:bottom w:val="single" w:sz="4" w:space="0" w:color="auto"/>
                    <w:right w:val="single" w:sz="4" w:space="0" w:color="auto"/>
                  </w:tcBorders>
                  <w:shd w:val="clear" w:color="auto" w:fill="auto"/>
                  <w:noWrap/>
                  <w:vAlign w:val="bottom"/>
                  <w:hideMark/>
                </w:tcPr>
                <w:p w:rsidR="00D86A05" w:rsidRPr="00C95040" w:rsidRDefault="00D86A05" w:rsidP="00D86A05">
                  <w:pPr>
                    <w:spacing w:after="0" w:line="240" w:lineRule="auto"/>
                    <w:jc w:val="center"/>
                    <w:rPr>
                      <w:rFonts w:eastAsia="Times New Roman" w:cs="Calibri"/>
                      <w:color w:val="000000"/>
                      <w:lang w:eastAsia="es-CO"/>
                    </w:rPr>
                  </w:pPr>
                  <w:r w:rsidRPr="00C95040">
                    <w:rPr>
                      <w:rFonts w:eastAsia="Times New Roman" w:cs="Calibri"/>
                      <w:color w:val="000000"/>
                      <w:lang w:eastAsia="es-CO"/>
                    </w:rPr>
                    <w:t> </w:t>
                  </w:r>
                </w:p>
              </w:tc>
              <w:tc>
                <w:tcPr>
                  <w:tcW w:w="760" w:type="dxa"/>
                  <w:tcBorders>
                    <w:top w:val="nil"/>
                    <w:left w:val="nil"/>
                    <w:bottom w:val="single" w:sz="4" w:space="0" w:color="auto"/>
                    <w:right w:val="single" w:sz="4" w:space="0" w:color="auto"/>
                  </w:tcBorders>
                  <w:shd w:val="clear" w:color="auto" w:fill="auto"/>
                  <w:noWrap/>
                  <w:vAlign w:val="bottom"/>
                  <w:hideMark/>
                </w:tcPr>
                <w:p w:rsidR="00D86A05" w:rsidRPr="00C95040" w:rsidRDefault="00D86A05" w:rsidP="00D86A05">
                  <w:pPr>
                    <w:spacing w:after="0" w:line="240" w:lineRule="auto"/>
                    <w:jc w:val="center"/>
                    <w:rPr>
                      <w:rFonts w:eastAsia="Times New Roman" w:cs="Calibri"/>
                      <w:color w:val="000000"/>
                      <w:lang w:eastAsia="es-CO"/>
                    </w:rPr>
                  </w:pPr>
                  <w:r w:rsidRPr="00C95040">
                    <w:rPr>
                      <w:rFonts w:eastAsia="Times New Roman" w:cs="Calibri"/>
                      <w:color w:val="000000"/>
                      <w:lang w:eastAsia="es-CO"/>
                    </w:rPr>
                    <w:t> </w:t>
                  </w:r>
                </w:p>
              </w:tc>
              <w:tc>
                <w:tcPr>
                  <w:tcW w:w="1000" w:type="dxa"/>
                  <w:tcBorders>
                    <w:top w:val="nil"/>
                    <w:left w:val="nil"/>
                    <w:bottom w:val="single" w:sz="4" w:space="0" w:color="auto"/>
                    <w:right w:val="single" w:sz="4" w:space="0" w:color="auto"/>
                  </w:tcBorders>
                  <w:shd w:val="clear" w:color="auto" w:fill="auto"/>
                  <w:noWrap/>
                  <w:vAlign w:val="bottom"/>
                  <w:hideMark/>
                </w:tcPr>
                <w:p w:rsidR="00D86A05" w:rsidRPr="00C95040" w:rsidRDefault="00D86A05" w:rsidP="00D86A05">
                  <w:pPr>
                    <w:spacing w:after="0" w:line="240" w:lineRule="auto"/>
                    <w:jc w:val="center"/>
                    <w:rPr>
                      <w:rFonts w:eastAsia="Times New Roman" w:cs="Calibri"/>
                      <w:color w:val="000000"/>
                      <w:lang w:eastAsia="es-CO"/>
                    </w:rPr>
                  </w:pPr>
                  <w:r w:rsidRPr="00C95040">
                    <w:rPr>
                      <w:rFonts w:eastAsia="Times New Roman" w:cs="Calibri"/>
                      <w:color w:val="000000"/>
                      <w:lang w:eastAsia="es-CO"/>
                    </w:rPr>
                    <w:t>X</w:t>
                  </w:r>
                </w:p>
              </w:tc>
              <w:tc>
                <w:tcPr>
                  <w:tcW w:w="3480" w:type="dxa"/>
                  <w:tcBorders>
                    <w:top w:val="nil"/>
                    <w:left w:val="nil"/>
                    <w:bottom w:val="single" w:sz="4" w:space="0" w:color="auto"/>
                    <w:right w:val="single" w:sz="4" w:space="0" w:color="auto"/>
                  </w:tcBorders>
                  <w:shd w:val="clear" w:color="auto" w:fill="auto"/>
                  <w:vAlign w:val="bottom"/>
                  <w:hideMark/>
                </w:tcPr>
                <w:p w:rsidR="00D86A05" w:rsidRPr="00C95040" w:rsidRDefault="00D86A05" w:rsidP="00D86A05">
                  <w:pPr>
                    <w:spacing w:after="0" w:line="240" w:lineRule="auto"/>
                    <w:rPr>
                      <w:rFonts w:eastAsia="Times New Roman" w:cs="Calibri"/>
                      <w:color w:val="000000"/>
                      <w:lang w:eastAsia="es-CO"/>
                    </w:rPr>
                  </w:pPr>
                  <w:r w:rsidRPr="00C95040">
                    <w:rPr>
                      <w:rFonts w:eastAsia="Times New Roman" w:cs="Calibri"/>
                      <w:color w:val="000000"/>
                      <w:lang w:eastAsia="es-CO"/>
                    </w:rPr>
                    <w:t>“Por medio de la cual se crea el Protocolo estandarizado de atención a las mujeres potencialmente expuestas o que sean víctimas de violencia, que se encuentren en el exterior; se modifican algunos artículos de la Ley 1257 de 2008; la Ley 1761 de 2015 y se dictan otras disposiciones. [Protocolo de atención a mujeres víctimas en el exterior]”</w:t>
                  </w:r>
                </w:p>
              </w:tc>
              <w:tc>
                <w:tcPr>
                  <w:tcW w:w="2560" w:type="dxa"/>
                  <w:tcBorders>
                    <w:top w:val="nil"/>
                    <w:left w:val="nil"/>
                    <w:bottom w:val="single" w:sz="4" w:space="0" w:color="auto"/>
                    <w:right w:val="single" w:sz="4" w:space="0" w:color="auto"/>
                  </w:tcBorders>
                  <w:shd w:val="clear" w:color="auto" w:fill="auto"/>
                  <w:vAlign w:val="bottom"/>
                  <w:hideMark/>
                </w:tcPr>
                <w:p w:rsidR="00D86A05" w:rsidRPr="00C95040" w:rsidRDefault="00D86A05" w:rsidP="00D86A05">
                  <w:pPr>
                    <w:spacing w:after="0" w:line="240" w:lineRule="auto"/>
                    <w:rPr>
                      <w:rFonts w:eastAsia="Times New Roman" w:cs="Calibri"/>
                      <w:color w:val="000000"/>
                      <w:lang w:eastAsia="es-CO"/>
                    </w:rPr>
                  </w:pPr>
                  <w:r w:rsidRPr="00C95040">
                    <w:rPr>
                      <w:rFonts w:eastAsia="Times New Roman" w:cs="Calibri"/>
                      <w:color w:val="000000"/>
                      <w:lang w:eastAsia="es-CO"/>
                    </w:rPr>
                    <w:t>Publicada Ponencia Primer Debate sept. 27, 2017</w:t>
                  </w:r>
                </w:p>
              </w:tc>
            </w:tr>
            <w:tr w:rsidR="00D86A05" w:rsidRPr="00C95040" w:rsidTr="00D86A05">
              <w:trPr>
                <w:trHeight w:val="1500"/>
              </w:trPr>
              <w:tc>
                <w:tcPr>
                  <w:tcW w:w="4100" w:type="dxa"/>
                  <w:tcBorders>
                    <w:top w:val="nil"/>
                    <w:left w:val="single" w:sz="4" w:space="0" w:color="auto"/>
                    <w:bottom w:val="single" w:sz="4" w:space="0" w:color="auto"/>
                    <w:right w:val="single" w:sz="4" w:space="0" w:color="auto"/>
                  </w:tcBorders>
                  <w:shd w:val="clear" w:color="auto" w:fill="auto"/>
                  <w:noWrap/>
                  <w:vAlign w:val="bottom"/>
                  <w:hideMark/>
                </w:tcPr>
                <w:p w:rsidR="00D86A05" w:rsidRPr="00C95040" w:rsidRDefault="00D86A05" w:rsidP="00D86A05">
                  <w:pPr>
                    <w:spacing w:after="0" w:line="240" w:lineRule="auto"/>
                    <w:rPr>
                      <w:rFonts w:eastAsia="Times New Roman" w:cs="Calibri"/>
                      <w:color w:val="000000"/>
                      <w:lang w:eastAsia="es-CO"/>
                    </w:rPr>
                  </w:pPr>
                  <w:r w:rsidRPr="00C95040">
                    <w:rPr>
                      <w:rFonts w:eastAsia="Times New Roman" w:cs="Calibri"/>
                      <w:color w:val="000000"/>
                      <w:lang w:eastAsia="es-CO"/>
                    </w:rPr>
                    <w:t>Proyecto de ley 186 de 2017</w:t>
                  </w:r>
                </w:p>
              </w:tc>
              <w:tc>
                <w:tcPr>
                  <w:tcW w:w="1780" w:type="dxa"/>
                  <w:tcBorders>
                    <w:top w:val="nil"/>
                    <w:left w:val="nil"/>
                    <w:bottom w:val="single" w:sz="4" w:space="0" w:color="auto"/>
                    <w:right w:val="single" w:sz="4" w:space="0" w:color="auto"/>
                  </w:tcBorders>
                  <w:shd w:val="clear" w:color="auto" w:fill="auto"/>
                  <w:noWrap/>
                  <w:vAlign w:val="bottom"/>
                  <w:hideMark/>
                </w:tcPr>
                <w:p w:rsidR="00D86A05" w:rsidRPr="00C95040" w:rsidRDefault="00D86A05" w:rsidP="00D86A05">
                  <w:pPr>
                    <w:spacing w:after="0" w:line="240" w:lineRule="auto"/>
                    <w:jc w:val="center"/>
                    <w:rPr>
                      <w:rFonts w:eastAsia="Times New Roman" w:cs="Calibri"/>
                      <w:color w:val="000000"/>
                      <w:lang w:eastAsia="es-CO"/>
                    </w:rPr>
                  </w:pPr>
                  <w:r w:rsidRPr="00C95040">
                    <w:rPr>
                      <w:rFonts w:eastAsia="Times New Roman" w:cs="Calibri"/>
                      <w:color w:val="000000"/>
                      <w:lang w:eastAsia="es-CO"/>
                    </w:rPr>
                    <w:t> </w:t>
                  </w:r>
                </w:p>
              </w:tc>
              <w:tc>
                <w:tcPr>
                  <w:tcW w:w="760" w:type="dxa"/>
                  <w:tcBorders>
                    <w:top w:val="nil"/>
                    <w:left w:val="nil"/>
                    <w:bottom w:val="single" w:sz="4" w:space="0" w:color="auto"/>
                    <w:right w:val="single" w:sz="4" w:space="0" w:color="auto"/>
                  </w:tcBorders>
                  <w:shd w:val="clear" w:color="auto" w:fill="auto"/>
                  <w:noWrap/>
                  <w:vAlign w:val="bottom"/>
                  <w:hideMark/>
                </w:tcPr>
                <w:p w:rsidR="00D86A05" w:rsidRPr="00C95040" w:rsidRDefault="00D86A05" w:rsidP="00D86A05">
                  <w:pPr>
                    <w:spacing w:after="0" w:line="240" w:lineRule="auto"/>
                    <w:jc w:val="center"/>
                    <w:rPr>
                      <w:rFonts w:eastAsia="Times New Roman" w:cs="Calibri"/>
                      <w:color w:val="000000"/>
                      <w:lang w:eastAsia="es-CO"/>
                    </w:rPr>
                  </w:pPr>
                  <w:r w:rsidRPr="00C95040">
                    <w:rPr>
                      <w:rFonts w:eastAsia="Times New Roman" w:cs="Calibri"/>
                      <w:color w:val="000000"/>
                      <w:lang w:eastAsia="es-CO"/>
                    </w:rPr>
                    <w:t> </w:t>
                  </w:r>
                </w:p>
              </w:tc>
              <w:tc>
                <w:tcPr>
                  <w:tcW w:w="1000" w:type="dxa"/>
                  <w:tcBorders>
                    <w:top w:val="nil"/>
                    <w:left w:val="nil"/>
                    <w:bottom w:val="single" w:sz="4" w:space="0" w:color="auto"/>
                    <w:right w:val="single" w:sz="4" w:space="0" w:color="auto"/>
                  </w:tcBorders>
                  <w:shd w:val="clear" w:color="auto" w:fill="auto"/>
                  <w:noWrap/>
                  <w:vAlign w:val="bottom"/>
                  <w:hideMark/>
                </w:tcPr>
                <w:p w:rsidR="00D86A05" w:rsidRPr="00C95040" w:rsidRDefault="00D86A05" w:rsidP="00D86A05">
                  <w:pPr>
                    <w:spacing w:after="0" w:line="240" w:lineRule="auto"/>
                    <w:jc w:val="center"/>
                    <w:rPr>
                      <w:rFonts w:eastAsia="Times New Roman" w:cs="Calibri"/>
                      <w:color w:val="000000"/>
                      <w:lang w:eastAsia="es-CO"/>
                    </w:rPr>
                  </w:pPr>
                  <w:r w:rsidRPr="00C95040">
                    <w:rPr>
                      <w:rFonts w:eastAsia="Times New Roman" w:cs="Calibri"/>
                      <w:color w:val="000000"/>
                      <w:lang w:eastAsia="es-CO"/>
                    </w:rPr>
                    <w:t>X</w:t>
                  </w:r>
                </w:p>
              </w:tc>
              <w:tc>
                <w:tcPr>
                  <w:tcW w:w="3480" w:type="dxa"/>
                  <w:tcBorders>
                    <w:top w:val="nil"/>
                    <w:left w:val="nil"/>
                    <w:bottom w:val="single" w:sz="4" w:space="0" w:color="auto"/>
                    <w:right w:val="single" w:sz="4" w:space="0" w:color="auto"/>
                  </w:tcBorders>
                  <w:shd w:val="clear" w:color="auto" w:fill="auto"/>
                  <w:vAlign w:val="bottom"/>
                  <w:hideMark/>
                </w:tcPr>
                <w:p w:rsidR="00D86A05" w:rsidRPr="00C95040" w:rsidRDefault="00D86A05" w:rsidP="00D86A05">
                  <w:pPr>
                    <w:spacing w:after="0" w:line="240" w:lineRule="auto"/>
                    <w:rPr>
                      <w:rFonts w:eastAsia="Times New Roman" w:cs="Calibri"/>
                      <w:color w:val="000000"/>
                      <w:lang w:eastAsia="es-CO"/>
                    </w:rPr>
                  </w:pPr>
                  <w:r w:rsidRPr="00C95040">
                    <w:rPr>
                      <w:rFonts w:eastAsia="Times New Roman" w:cs="Calibri"/>
                      <w:color w:val="000000"/>
                      <w:lang w:eastAsia="es-CO"/>
                    </w:rPr>
                    <w:t>“Por medio del cual se prohíbe la maternidad subrogada con fines lucrativos y se crean controles para prevenir esta práctica. [Prohíbe la maternidad subrogada]”</w:t>
                  </w:r>
                </w:p>
              </w:tc>
              <w:tc>
                <w:tcPr>
                  <w:tcW w:w="2560" w:type="dxa"/>
                  <w:tcBorders>
                    <w:top w:val="nil"/>
                    <w:left w:val="nil"/>
                    <w:bottom w:val="single" w:sz="4" w:space="0" w:color="auto"/>
                    <w:right w:val="single" w:sz="4" w:space="0" w:color="auto"/>
                  </w:tcBorders>
                  <w:shd w:val="clear" w:color="auto" w:fill="auto"/>
                  <w:vAlign w:val="bottom"/>
                  <w:hideMark/>
                </w:tcPr>
                <w:p w:rsidR="00D86A05" w:rsidRPr="00C95040" w:rsidRDefault="00D86A05" w:rsidP="00D86A05">
                  <w:pPr>
                    <w:spacing w:after="0" w:line="240" w:lineRule="auto"/>
                    <w:rPr>
                      <w:rFonts w:eastAsia="Times New Roman" w:cs="Calibri"/>
                      <w:color w:val="000000"/>
                      <w:lang w:eastAsia="es-CO"/>
                    </w:rPr>
                  </w:pPr>
                  <w:r w:rsidRPr="00C95040">
                    <w:rPr>
                      <w:rFonts w:eastAsia="Times New Roman" w:cs="Calibri"/>
                      <w:color w:val="000000"/>
                      <w:lang w:eastAsia="es-CO"/>
                    </w:rPr>
                    <w:t>Publicada Ponencia Primer Debate nov. 30, 2017</w:t>
                  </w:r>
                </w:p>
              </w:tc>
            </w:tr>
            <w:tr w:rsidR="00D86A05" w:rsidRPr="00C95040" w:rsidTr="00D86A05">
              <w:trPr>
                <w:trHeight w:val="1500"/>
              </w:trPr>
              <w:tc>
                <w:tcPr>
                  <w:tcW w:w="4100" w:type="dxa"/>
                  <w:tcBorders>
                    <w:top w:val="nil"/>
                    <w:left w:val="single" w:sz="4" w:space="0" w:color="auto"/>
                    <w:bottom w:val="single" w:sz="4" w:space="0" w:color="auto"/>
                    <w:right w:val="single" w:sz="4" w:space="0" w:color="auto"/>
                  </w:tcBorders>
                  <w:shd w:val="clear" w:color="auto" w:fill="auto"/>
                  <w:noWrap/>
                  <w:vAlign w:val="bottom"/>
                  <w:hideMark/>
                </w:tcPr>
                <w:p w:rsidR="00D86A05" w:rsidRPr="00C95040" w:rsidRDefault="00D86A05" w:rsidP="00D86A05">
                  <w:pPr>
                    <w:spacing w:after="0" w:line="240" w:lineRule="auto"/>
                    <w:rPr>
                      <w:rFonts w:eastAsia="Times New Roman" w:cs="Calibri"/>
                      <w:color w:val="000000"/>
                      <w:lang w:eastAsia="es-CO"/>
                    </w:rPr>
                  </w:pPr>
                  <w:r w:rsidRPr="00C95040">
                    <w:rPr>
                      <w:rFonts w:eastAsia="Times New Roman" w:cs="Calibri"/>
                      <w:color w:val="000000"/>
                      <w:lang w:eastAsia="es-CO"/>
                    </w:rPr>
                    <w:t>Proyecto de ley 207 de 2018</w:t>
                  </w:r>
                </w:p>
              </w:tc>
              <w:tc>
                <w:tcPr>
                  <w:tcW w:w="1780" w:type="dxa"/>
                  <w:tcBorders>
                    <w:top w:val="nil"/>
                    <w:left w:val="nil"/>
                    <w:bottom w:val="single" w:sz="4" w:space="0" w:color="auto"/>
                    <w:right w:val="single" w:sz="4" w:space="0" w:color="auto"/>
                  </w:tcBorders>
                  <w:shd w:val="clear" w:color="auto" w:fill="auto"/>
                  <w:noWrap/>
                  <w:vAlign w:val="bottom"/>
                  <w:hideMark/>
                </w:tcPr>
                <w:p w:rsidR="00D86A05" w:rsidRPr="00C95040" w:rsidRDefault="00D86A05" w:rsidP="00D86A05">
                  <w:pPr>
                    <w:spacing w:after="0" w:line="240" w:lineRule="auto"/>
                    <w:jc w:val="center"/>
                    <w:rPr>
                      <w:rFonts w:eastAsia="Times New Roman" w:cs="Calibri"/>
                      <w:color w:val="000000"/>
                      <w:lang w:eastAsia="es-CO"/>
                    </w:rPr>
                  </w:pPr>
                  <w:r w:rsidRPr="00C95040">
                    <w:rPr>
                      <w:rFonts w:eastAsia="Times New Roman" w:cs="Calibri"/>
                      <w:color w:val="000000"/>
                      <w:lang w:eastAsia="es-CO"/>
                    </w:rPr>
                    <w:t> </w:t>
                  </w:r>
                </w:p>
              </w:tc>
              <w:tc>
                <w:tcPr>
                  <w:tcW w:w="760" w:type="dxa"/>
                  <w:tcBorders>
                    <w:top w:val="nil"/>
                    <w:left w:val="nil"/>
                    <w:bottom w:val="single" w:sz="4" w:space="0" w:color="auto"/>
                    <w:right w:val="single" w:sz="4" w:space="0" w:color="auto"/>
                  </w:tcBorders>
                  <w:shd w:val="clear" w:color="auto" w:fill="auto"/>
                  <w:noWrap/>
                  <w:vAlign w:val="bottom"/>
                  <w:hideMark/>
                </w:tcPr>
                <w:p w:rsidR="00D86A05" w:rsidRPr="00C95040" w:rsidRDefault="00D86A05" w:rsidP="00D86A05">
                  <w:pPr>
                    <w:spacing w:after="0" w:line="240" w:lineRule="auto"/>
                    <w:jc w:val="center"/>
                    <w:rPr>
                      <w:rFonts w:eastAsia="Times New Roman" w:cs="Calibri"/>
                      <w:color w:val="000000"/>
                      <w:lang w:eastAsia="es-CO"/>
                    </w:rPr>
                  </w:pPr>
                  <w:r w:rsidRPr="00C95040">
                    <w:rPr>
                      <w:rFonts w:eastAsia="Times New Roman" w:cs="Calibri"/>
                      <w:color w:val="000000"/>
                      <w:lang w:eastAsia="es-CO"/>
                    </w:rPr>
                    <w:t> </w:t>
                  </w:r>
                </w:p>
              </w:tc>
              <w:tc>
                <w:tcPr>
                  <w:tcW w:w="1000" w:type="dxa"/>
                  <w:tcBorders>
                    <w:top w:val="nil"/>
                    <w:left w:val="nil"/>
                    <w:bottom w:val="single" w:sz="4" w:space="0" w:color="auto"/>
                    <w:right w:val="single" w:sz="4" w:space="0" w:color="auto"/>
                  </w:tcBorders>
                  <w:shd w:val="clear" w:color="auto" w:fill="auto"/>
                  <w:noWrap/>
                  <w:vAlign w:val="bottom"/>
                  <w:hideMark/>
                </w:tcPr>
                <w:p w:rsidR="00D86A05" w:rsidRPr="00C95040" w:rsidRDefault="00D86A05" w:rsidP="00D86A05">
                  <w:pPr>
                    <w:spacing w:after="0" w:line="240" w:lineRule="auto"/>
                    <w:jc w:val="center"/>
                    <w:rPr>
                      <w:rFonts w:eastAsia="Times New Roman" w:cs="Calibri"/>
                      <w:color w:val="000000"/>
                      <w:lang w:eastAsia="es-CO"/>
                    </w:rPr>
                  </w:pPr>
                  <w:r w:rsidRPr="00C95040">
                    <w:rPr>
                      <w:rFonts w:eastAsia="Times New Roman" w:cs="Calibri"/>
                      <w:color w:val="000000"/>
                      <w:lang w:eastAsia="es-CO"/>
                    </w:rPr>
                    <w:t>X</w:t>
                  </w:r>
                </w:p>
              </w:tc>
              <w:tc>
                <w:tcPr>
                  <w:tcW w:w="3480" w:type="dxa"/>
                  <w:tcBorders>
                    <w:top w:val="nil"/>
                    <w:left w:val="nil"/>
                    <w:bottom w:val="single" w:sz="4" w:space="0" w:color="auto"/>
                    <w:right w:val="single" w:sz="4" w:space="0" w:color="auto"/>
                  </w:tcBorders>
                  <w:shd w:val="clear" w:color="auto" w:fill="auto"/>
                  <w:vAlign w:val="bottom"/>
                  <w:hideMark/>
                </w:tcPr>
                <w:p w:rsidR="00D86A05" w:rsidRPr="00C95040" w:rsidRDefault="00D86A05" w:rsidP="00D86A05">
                  <w:pPr>
                    <w:spacing w:after="0" w:line="240" w:lineRule="auto"/>
                    <w:rPr>
                      <w:rFonts w:eastAsia="Times New Roman" w:cs="Calibri"/>
                      <w:color w:val="000000"/>
                      <w:lang w:eastAsia="es-CO"/>
                    </w:rPr>
                  </w:pPr>
                  <w:r w:rsidRPr="00C95040">
                    <w:rPr>
                      <w:rFonts w:eastAsia="Times New Roman" w:cs="Calibri"/>
                      <w:color w:val="000000"/>
                      <w:lang w:eastAsia="es-CO"/>
                    </w:rPr>
                    <w:t>“Por medio el cual se categoriza al municipio de Santiago de Cali como distrito especial deportivo, cultural, turístico, empresarial y de servicios. [Cali como distrito especial]”</w:t>
                  </w:r>
                </w:p>
              </w:tc>
              <w:tc>
                <w:tcPr>
                  <w:tcW w:w="2560" w:type="dxa"/>
                  <w:tcBorders>
                    <w:top w:val="nil"/>
                    <w:left w:val="nil"/>
                    <w:bottom w:val="single" w:sz="4" w:space="0" w:color="auto"/>
                    <w:right w:val="single" w:sz="4" w:space="0" w:color="auto"/>
                  </w:tcBorders>
                  <w:shd w:val="clear" w:color="auto" w:fill="auto"/>
                  <w:vAlign w:val="bottom"/>
                  <w:hideMark/>
                </w:tcPr>
                <w:p w:rsidR="00D86A05" w:rsidRPr="00C95040" w:rsidRDefault="00D86A05" w:rsidP="00D86A05">
                  <w:pPr>
                    <w:spacing w:after="0" w:line="240" w:lineRule="auto"/>
                    <w:rPr>
                      <w:rFonts w:eastAsia="Times New Roman" w:cs="Calibri"/>
                      <w:color w:val="000000"/>
                      <w:lang w:eastAsia="es-CO"/>
                    </w:rPr>
                  </w:pPr>
                  <w:r w:rsidRPr="00C95040">
                    <w:rPr>
                      <w:rFonts w:eastAsia="Times New Roman" w:cs="Calibri"/>
                      <w:color w:val="000000"/>
                      <w:lang w:eastAsia="es-CO"/>
                    </w:rPr>
                    <w:t>Publicada Ponencia Tercer Debate abr. 18, 2018</w:t>
                  </w:r>
                </w:p>
              </w:tc>
            </w:tr>
          </w:tbl>
          <w:p w:rsidR="00D86A05" w:rsidRPr="004E52E8" w:rsidRDefault="00D86A05"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*P</w:t>
            </w:r>
            <w:r w:rsidRPr="004E52E8">
              <w:rPr>
                <w:rFonts w:ascii="Arial" w:eastAsia="Times New Roman" w:hAnsi="Arial" w:cs="Arial"/>
                <w:sz w:val="20"/>
                <w:szCs w:val="20"/>
                <w:lang w:eastAsia="es-CO"/>
              </w:rPr>
              <w:t xml:space="preserve">uede presentar la información en cuadros ordenados con los datos característicos. </w:t>
            </w:r>
          </w:p>
        </w:tc>
      </w:tr>
      <w:tr w:rsidR="00D86A05" w:rsidRPr="00873973"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86A05" w:rsidRPr="004E52E8" w:rsidRDefault="00D86A05"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lastRenderedPageBreak/>
              <w:t>2</w:t>
            </w:r>
            <w:r w:rsidRPr="004E52E8">
              <w:rPr>
                <w:rFonts w:ascii="Arial" w:eastAsia="Times New Roman" w:hAnsi="Arial" w:cs="Arial"/>
                <w:sz w:val="20"/>
                <w:szCs w:val="20"/>
                <w:lang w:eastAsia="es-CO"/>
              </w:rPr>
              <w:t xml:space="preserve">. Proposiciones en Comisión y Plenaria tanto para el trámite legislativo como para el ejercicio de control político. </w:t>
            </w:r>
          </w:p>
        </w:tc>
      </w:tr>
      <w:tr w:rsidR="00D86A05" w:rsidRPr="00873973" w:rsidTr="00D86A05">
        <w:trPr>
          <w:trHeight w:val="1236"/>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rPr>
                <w:rFonts w:ascii="Arial" w:eastAsia="Times New Roman" w:hAnsi="Arial" w:cs="Arial"/>
                <w:sz w:val="20"/>
                <w:szCs w:val="20"/>
                <w:lang w:eastAsia="es-CO"/>
              </w:rPr>
            </w:pPr>
          </w:p>
          <w:tbl>
            <w:tblPr>
              <w:tblW w:w="5880" w:type="dxa"/>
              <w:tblCellMar>
                <w:left w:w="70" w:type="dxa"/>
                <w:right w:w="70" w:type="dxa"/>
              </w:tblCellMar>
              <w:tblLook w:val="04A0" w:firstRow="1" w:lastRow="0" w:firstColumn="1" w:lastColumn="0" w:noHBand="0" w:noVBand="1"/>
            </w:tblPr>
            <w:tblGrid>
              <w:gridCol w:w="4100"/>
              <w:gridCol w:w="1780"/>
            </w:tblGrid>
            <w:tr w:rsidR="00D86A05" w:rsidRPr="00EF5142" w:rsidTr="00D86A05">
              <w:trPr>
                <w:trHeight w:val="900"/>
              </w:trPr>
              <w:tc>
                <w:tcPr>
                  <w:tcW w:w="4100" w:type="dxa"/>
                  <w:tcBorders>
                    <w:top w:val="single" w:sz="4" w:space="0" w:color="auto"/>
                    <w:left w:val="single" w:sz="4" w:space="0" w:color="auto"/>
                    <w:bottom w:val="single" w:sz="4" w:space="0" w:color="auto"/>
                    <w:right w:val="single" w:sz="4" w:space="0" w:color="auto"/>
                  </w:tcBorders>
                  <w:shd w:val="clear" w:color="000000" w:fill="A6A6A6"/>
                  <w:vAlign w:val="bottom"/>
                  <w:hideMark/>
                </w:tcPr>
                <w:p w:rsidR="00D86A05" w:rsidRPr="00EF5142" w:rsidRDefault="00D86A05" w:rsidP="00D86A05">
                  <w:pPr>
                    <w:spacing w:after="0" w:line="240" w:lineRule="auto"/>
                    <w:rPr>
                      <w:rFonts w:eastAsia="Times New Roman" w:cs="Calibri"/>
                      <w:color w:val="000000"/>
                      <w:lang w:eastAsia="es-CO"/>
                    </w:rPr>
                  </w:pPr>
                  <w:r w:rsidRPr="00EF5142">
                    <w:rPr>
                      <w:rFonts w:eastAsia="Times New Roman" w:cs="Calibri"/>
                      <w:color w:val="000000"/>
                      <w:lang w:eastAsia="es-CO"/>
                    </w:rPr>
                    <w:t xml:space="preserve">PROPOSICIONES EN COMISION Y PLENARIA TANTO PARA EL TRAMITE LEGISLATIVO </w:t>
                  </w:r>
                </w:p>
              </w:tc>
              <w:tc>
                <w:tcPr>
                  <w:tcW w:w="1780" w:type="dxa"/>
                  <w:tcBorders>
                    <w:top w:val="single" w:sz="4" w:space="0" w:color="auto"/>
                    <w:left w:val="nil"/>
                    <w:bottom w:val="single" w:sz="4" w:space="0" w:color="auto"/>
                    <w:right w:val="single" w:sz="4" w:space="0" w:color="auto"/>
                  </w:tcBorders>
                  <w:shd w:val="clear" w:color="000000" w:fill="A6A6A6"/>
                  <w:noWrap/>
                  <w:vAlign w:val="bottom"/>
                  <w:hideMark/>
                </w:tcPr>
                <w:p w:rsidR="00D86A05" w:rsidRPr="00EF5142" w:rsidRDefault="00D86A05" w:rsidP="00D86A05">
                  <w:pPr>
                    <w:spacing w:after="0" w:line="240" w:lineRule="auto"/>
                    <w:jc w:val="center"/>
                    <w:rPr>
                      <w:rFonts w:eastAsia="Times New Roman" w:cs="Calibri"/>
                      <w:color w:val="000000"/>
                      <w:lang w:eastAsia="es-CO"/>
                    </w:rPr>
                  </w:pPr>
                  <w:r w:rsidRPr="00EF5142">
                    <w:rPr>
                      <w:rFonts w:eastAsia="Times New Roman" w:cs="Calibri"/>
                      <w:color w:val="000000"/>
                      <w:lang w:eastAsia="es-CO"/>
                    </w:rPr>
                    <w:t> </w:t>
                  </w:r>
                </w:p>
              </w:tc>
            </w:tr>
            <w:tr w:rsidR="00D86A05" w:rsidRPr="00EF5142" w:rsidTr="00D86A05">
              <w:trPr>
                <w:trHeight w:val="600"/>
              </w:trPr>
              <w:tc>
                <w:tcPr>
                  <w:tcW w:w="4100" w:type="dxa"/>
                  <w:tcBorders>
                    <w:top w:val="nil"/>
                    <w:left w:val="single" w:sz="4" w:space="0" w:color="auto"/>
                    <w:bottom w:val="single" w:sz="4" w:space="0" w:color="auto"/>
                    <w:right w:val="single" w:sz="4" w:space="0" w:color="auto"/>
                  </w:tcBorders>
                  <w:shd w:val="clear" w:color="auto" w:fill="auto"/>
                  <w:vAlign w:val="bottom"/>
                  <w:hideMark/>
                </w:tcPr>
                <w:p w:rsidR="00D86A05" w:rsidRPr="00EF5142" w:rsidRDefault="00D86A05" w:rsidP="00D86A05">
                  <w:pPr>
                    <w:spacing w:after="0" w:line="240" w:lineRule="auto"/>
                    <w:rPr>
                      <w:rFonts w:eastAsia="Times New Roman" w:cs="Calibri"/>
                      <w:color w:val="000000"/>
                      <w:lang w:eastAsia="es-CO"/>
                    </w:rPr>
                  </w:pPr>
                  <w:r w:rsidRPr="00EF5142">
                    <w:rPr>
                      <w:rFonts w:eastAsia="Times New Roman" w:cs="Calibri"/>
                      <w:color w:val="000000"/>
                      <w:lang w:eastAsia="es-CO"/>
                    </w:rPr>
                    <w:t>Nro. PROYECTO DE LEY</w:t>
                  </w:r>
                </w:p>
              </w:tc>
              <w:tc>
                <w:tcPr>
                  <w:tcW w:w="1780" w:type="dxa"/>
                  <w:tcBorders>
                    <w:top w:val="nil"/>
                    <w:left w:val="nil"/>
                    <w:bottom w:val="single" w:sz="4" w:space="0" w:color="auto"/>
                    <w:right w:val="single" w:sz="4" w:space="0" w:color="auto"/>
                  </w:tcBorders>
                  <w:shd w:val="clear" w:color="auto" w:fill="auto"/>
                  <w:vAlign w:val="bottom"/>
                  <w:hideMark/>
                </w:tcPr>
                <w:p w:rsidR="00D86A05" w:rsidRPr="00EF5142" w:rsidRDefault="00D86A05" w:rsidP="00D86A05">
                  <w:pPr>
                    <w:spacing w:after="0" w:line="240" w:lineRule="auto"/>
                    <w:jc w:val="center"/>
                    <w:rPr>
                      <w:rFonts w:eastAsia="Times New Roman" w:cs="Calibri"/>
                      <w:color w:val="000000"/>
                      <w:lang w:eastAsia="es-CO"/>
                    </w:rPr>
                  </w:pPr>
                  <w:r w:rsidRPr="00EF5142">
                    <w:rPr>
                      <w:rFonts w:eastAsia="Times New Roman" w:cs="Calibri"/>
                      <w:color w:val="000000"/>
                      <w:lang w:eastAsia="es-CO"/>
                    </w:rPr>
                    <w:t>Nro. de PROPOSICIONES</w:t>
                  </w:r>
                </w:p>
              </w:tc>
            </w:tr>
            <w:tr w:rsidR="00D86A05" w:rsidRPr="00EF5142" w:rsidTr="00D86A05">
              <w:trPr>
                <w:trHeight w:val="1200"/>
              </w:trPr>
              <w:tc>
                <w:tcPr>
                  <w:tcW w:w="4100" w:type="dxa"/>
                  <w:tcBorders>
                    <w:top w:val="nil"/>
                    <w:left w:val="single" w:sz="4" w:space="0" w:color="auto"/>
                    <w:bottom w:val="single" w:sz="4" w:space="0" w:color="auto"/>
                    <w:right w:val="single" w:sz="4" w:space="0" w:color="auto"/>
                  </w:tcBorders>
                  <w:shd w:val="clear" w:color="auto" w:fill="auto"/>
                  <w:vAlign w:val="bottom"/>
                  <w:hideMark/>
                </w:tcPr>
                <w:p w:rsidR="00D86A05" w:rsidRPr="00EF5142" w:rsidRDefault="00D86A05" w:rsidP="00D86A05">
                  <w:pPr>
                    <w:spacing w:after="0" w:line="240" w:lineRule="auto"/>
                    <w:rPr>
                      <w:rFonts w:eastAsia="Times New Roman" w:cs="Calibri"/>
                      <w:color w:val="000000"/>
                      <w:lang w:eastAsia="es-CO"/>
                    </w:rPr>
                  </w:pPr>
                  <w:r w:rsidRPr="00EF5142">
                    <w:rPr>
                      <w:rFonts w:eastAsia="Times New Roman" w:cs="Calibri"/>
                      <w:color w:val="000000"/>
                      <w:lang w:eastAsia="es-CO"/>
                    </w:rPr>
                    <w:t xml:space="preserve">PROYECTO DE LEY 255 DE 2018 “POR MEDIO DEL CUAL SE ADOPTAN UNAS REGLAS DE PROCEDIMIENTO PARA LA JURISDICCIÓN ESPECIAL PARA LA PAZ” </w:t>
                  </w:r>
                </w:p>
              </w:tc>
              <w:tc>
                <w:tcPr>
                  <w:tcW w:w="1780" w:type="dxa"/>
                  <w:tcBorders>
                    <w:top w:val="nil"/>
                    <w:left w:val="nil"/>
                    <w:bottom w:val="single" w:sz="4" w:space="0" w:color="auto"/>
                    <w:right w:val="single" w:sz="4" w:space="0" w:color="auto"/>
                  </w:tcBorders>
                  <w:shd w:val="clear" w:color="auto" w:fill="auto"/>
                  <w:noWrap/>
                  <w:vAlign w:val="bottom"/>
                  <w:hideMark/>
                </w:tcPr>
                <w:p w:rsidR="00D86A05" w:rsidRPr="00EF5142" w:rsidRDefault="00D86A05" w:rsidP="00D86A05">
                  <w:pPr>
                    <w:spacing w:after="0" w:line="240" w:lineRule="auto"/>
                    <w:jc w:val="center"/>
                    <w:rPr>
                      <w:rFonts w:eastAsia="Times New Roman" w:cs="Calibri"/>
                      <w:color w:val="000000"/>
                      <w:lang w:eastAsia="es-CO"/>
                    </w:rPr>
                  </w:pPr>
                  <w:r w:rsidRPr="00EF5142">
                    <w:rPr>
                      <w:rFonts w:eastAsia="Times New Roman" w:cs="Calibri"/>
                      <w:color w:val="000000"/>
                      <w:lang w:eastAsia="es-CO"/>
                    </w:rPr>
                    <w:t>33</w:t>
                  </w:r>
                </w:p>
              </w:tc>
            </w:tr>
            <w:tr w:rsidR="00D86A05" w:rsidRPr="00EF5142" w:rsidTr="00D86A05">
              <w:trPr>
                <w:trHeight w:val="1200"/>
              </w:trPr>
              <w:tc>
                <w:tcPr>
                  <w:tcW w:w="4100" w:type="dxa"/>
                  <w:tcBorders>
                    <w:top w:val="nil"/>
                    <w:left w:val="single" w:sz="4" w:space="0" w:color="auto"/>
                    <w:bottom w:val="single" w:sz="4" w:space="0" w:color="auto"/>
                    <w:right w:val="single" w:sz="4" w:space="0" w:color="auto"/>
                  </w:tcBorders>
                  <w:shd w:val="clear" w:color="auto" w:fill="auto"/>
                  <w:vAlign w:val="bottom"/>
                  <w:hideMark/>
                </w:tcPr>
                <w:p w:rsidR="00D86A05" w:rsidRPr="00EF5142" w:rsidRDefault="00D86A05" w:rsidP="00D86A05">
                  <w:pPr>
                    <w:spacing w:after="0" w:line="240" w:lineRule="auto"/>
                    <w:rPr>
                      <w:rFonts w:eastAsia="Times New Roman" w:cs="Calibri"/>
                      <w:color w:val="000000"/>
                      <w:lang w:eastAsia="es-CO"/>
                    </w:rPr>
                  </w:pPr>
                  <w:r w:rsidRPr="00EF5142">
                    <w:rPr>
                      <w:rFonts w:eastAsia="Times New Roman" w:cs="Calibri"/>
                      <w:color w:val="000000"/>
                      <w:lang w:eastAsia="es-CO"/>
                    </w:rPr>
                    <w:t xml:space="preserve">“Por medio de la cual se fortalecen la investigación y judicialización de organizaciones criminales y se adoptan medidas para su sujeción a la justicia” </w:t>
                  </w:r>
                </w:p>
              </w:tc>
              <w:tc>
                <w:tcPr>
                  <w:tcW w:w="1780" w:type="dxa"/>
                  <w:tcBorders>
                    <w:top w:val="nil"/>
                    <w:left w:val="nil"/>
                    <w:bottom w:val="single" w:sz="4" w:space="0" w:color="auto"/>
                    <w:right w:val="single" w:sz="4" w:space="0" w:color="auto"/>
                  </w:tcBorders>
                  <w:shd w:val="clear" w:color="auto" w:fill="auto"/>
                  <w:noWrap/>
                  <w:vAlign w:val="bottom"/>
                  <w:hideMark/>
                </w:tcPr>
                <w:p w:rsidR="00D86A05" w:rsidRPr="00EF5142" w:rsidRDefault="00D86A05" w:rsidP="00D86A05">
                  <w:pPr>
                    <w:spacing w:after="0" w:line="240" w:lineRule="auto"/>
                    <w:jc w:val="center"/>
                    <w:rPr>
                      <w:rFonts w:eastAsia="Times New Roman" w:cs="Calibri"/>
                      <w:color w:val="000000"/>
                      <w:lang w:eastAsia="es-CO"/>
                    </w:rPr>
                  </w:pPr>
                  <w:r w:rsidRPr="00EF5142">
                    <w:rPr>
                      <w:rFonts w:eastAsia="Times New Roman" w:cs="Calibri"/>
                      <w:color w:val="000000"/>
                      <w:lang w:eastAsia="es-CO"/>
                    </w:rPr>
                    <w:t>3</w:t>
                  </w:r>
                </w:p>
              </w:tc>
            </w:tr>
          </w:tbl>
          <w:p w:rsidR="00D86A05" w:rsidRPr="004E52E8" w:rsidRDefault="00D86A05" w:rsidP="00D86A05">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*E</w:t>
            </w:r>
            <w:r w:rsidRPr="004E52E8">
              <w:rPr>
                <w:rFonts w:ascii="Arial" w:eastAsia="Times New Roman" w:hAnsi="Arial" w:cs="Arial"/>
                <w:sz w:val="20"/>
                <w:szCs w:val="20"/>
                <w:lang w:eastAsia="es-CO"/>
              </w:rPr>
              <w:t>n caso de haber hecho públicas sus proposiciones puede incluir en enlace a la ubicación de los mismos, (reflejando el</w:t>
            </w:r>
            <w:r>
              <w:rPr>
                <w:rFonts w:ascii="Arial" w:eastAsia="Times New Roman" w:hAnsi="Arial" w:cs="Arial"/>
                <w:sz w:val="20"/>
                <w:szCs w:val="20"/>
                <w:lang w:eastAsia="es-CO"/>
              </w:rPr>
              <w:t xml:space="preserve"> radicado de dicha proposición.)</w:t>
            </w:r>
          </w:p>
        </w:tc>
      </w:tr>
      <w:tr w:rsidR="00D86A05" w:rsidRPr="00873973"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86A05" w:rsidRPr="004E52E8" w:rsidRDefault="00D86A05"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3</w:t>
            </w:r>
            <w:r w:rsidRPr="004E52E8">
              <w:rPr>
                <w:rFonts w:ascii="Arial" w:eastAsia="Times New Roman" w:hAnsi="Arial" w:cs="Arial"/>
                <w:sz w:val="20"/>
                <w:szCs w:val="20"/>
                <w:lang w:eastAsia="es-CO"/>
              </w:rPr>
              <w:t>. Las conclusiones o forma de terminación de los debates de control político.</w:t>
            </w:r>
          </w:p>
        </w:tc>
      </w:tr>
      <w:tr w:rsidR="00D86A05" w:rsidRPr="00873973" w:rsidTr="00D86A05">
        <w:trPr>
          <w:trHeight w:val="1374"/>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86A05" w:rsidRPr="004E52E8" w:rsidRDefault="00D86A05" w:rsidP="00D86A05">
            <w:pPr>
              <w:spacing w:after="0" w:line="240" w:lineRule="auto"/>
              <w:rPr>
                <w:rFonts w:ascii="Arial" w:eastAsia="Times New Roman" w:hAnsi="Arial" w:cs="Arial"/>
                <w:sz w:val="20"/>
                <w:szCs w:val="20"/>
                <w:lang w:eastAsia="es-CO"/>
              </w:rPr>
            </w:pPr>
          </w:p>
        </w:tc>
      </w:tr>
      <w:tr w:rsidR="00D86A05" w:rsidRPr="00873973" w:rsidTr="00D86A05">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D86A05" w:rsidRPr="004E52E8" w:rsidRDefault="00D86A05" w:rsidP="00D86A05">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4</w:t>
            </w:r>
            <w:r w:rsidRPr="004E52E8">
              <w:rPr>
                <w:rFonts w:ascii="Arial" w:eastAsia="Times New Roman" w:hAnsi="Arial" w:cs="Arial"/>
                <w:sz w:val="20"/>
                <w:szCs w:val="20"/>
                <w:lang w:eastAsia="es-CO"/>
              </w:rPr>
              <w:t>. Relación del trámite a las peticiones y/o solicitudes presentadas por la ciudadanía sobre su labor legislativa (Tenga en cuenta las PQR que son recibidas a través de la oficina de Atención al Ciudadano, las que llegan de forma directa y las que le son trasladadas).</w:t>
            </w:r>
          </w:p>
        </w:tc>
      </w:tr>
      <w:tr w:rsidR="00D86A05" w:rsidRPr="00873973" w:rsidTr="00D86A05">
        <w:trPr>
          <w:trHeight w:val="1144"/>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D86A05" w:rsidRDefault="00D86A05" w:rsidP="00D86A05">
            <w:pPr>
              <w:spacing w:after="0" w:line="240" w:lineRule="auto"/>
              <w:rPr>
                <w:rFonts w:ascii="Arial" w:eastAsia="Times New Roman" w:hAnsi="Arial" w:cs="Arial"/>
                <w:sz w:val="20"/>
                <w:szCs w:val="20"/>
                <w:lang w:eastAsia="es-CO"/>
              </w:rPr>
            </w:pPr>
          </w:p>
          <w:tbl>
            <w:tblPr>
              <w:tblW w:w="6040" w:type="dxa"/>
              <w:tblCellMar>
                <w:left w:w="70" w:type="dxa"/>
                <w:right w:w="70" w:type="dxa"/>
              </w:tblCellMar>
              <w:tblLook w:val="04A0" w:firstRow="1" w:lastRow="0" w:firstColumn="1" w:lastColumn="0" w:noHBand="0" w:noVBand="1"/>
            </w:tblPr>
            <w:tblGrid>
              <w:gridCol w:w="3480"/>
              <w:gridCol w:w="1202"/>
              <w:gridCol w:w="1401"/>
            </w:tblGrid>
            <w:tr w:rsidR="00D86A05" w:rsidRPr="00A1465B" w:rsidTr="00D86A05">
              <w:trPr>
                <w:trHeight w:val="300"/>
              </w:trPr>
              <w:tc>
                <w:tcPr>
                  <w:tcW w:w="3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86A05" w:rsidRPr="00A1465B" w:rsidRDefault="00D86A05" w:rsidP="00D86A05">
                  <w:pPr>
                    <w:spacing w:after="0" w:line="240" w:lineRule="auto"/>
                    <w:jc w:val="center"/>
                    <w:rPr>
                      <w:rFonts w:eastAsia="Times New Roman" w:cs="Calibri"/>
                      <w:b/>
                      <w:bCs/>
                      <w:color w:val="000000"/>
                      <w:lang w:eastAsia="es-CO"/>
                    </w:rPr>
                  </w:pPr>
                  <w:r w:rsidRPr="00A1465B">
                    <w:rPr>
                      <w:rFonts w:eastAsia="Times New Roman" w:cs="Calibri"/>
                      <w:b/>
                      <w:bCs/>
                      <w:color w:val="000000"/>
                      <w:lang w:eastAsia="es-CO"/>
                    </w:rPr>
                    <w:t>PETICIONARIO</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D86A05" w:rsidRPr="00A1465B" w:rsidRDefault="00D86A05" w:rsidP="00D86A05">
                  <w:pPr>
                    <w:spacing w:after="0" w:line="240" w:lineRule="auto"/>
                    <w:jc w:val="center"/>
                    <w:rPr>
                      <w:rFonts w:eastAsia="Times New Roman" w:cs="Calibri"/>
                      <w:b/>
                      <w:bCs/>
                      <w:color w:val="000000"/>
                      <w:lang w:eastAsia="es-CO"/>
                    </w:rPr>
                  </w:pPr>
                  <w:r w:rsidRPr="00A1465B">
                    <w:rPr>
                      <w:rFonts w:eastAsia="Times New Roman" w:cs="Calibri"/>
                      <w:b/>
                      <w:bCs/>
                      <w:color w:val="000000"/>
                      <w:lang w:eastAsia="es-CO"/>
                    </w:rPr>
                    <w:t>RECIBIDO</w:t>
                  </w:r>
                </w:p>
              </w:tc>
              <w:tc>
                <w:tcPr>
                  <w:tcW w:w="1360" w:type="dxa"/>
                  <w:tcBorders>
                    <w:top w:val="single" w:sz="4" w:space="0" w:color="auto"/>
                    <w:left w:val="nil"/>
                    <w:bottom w:val="single" w:sz="4" w:space="0" w:color="auto"/>
                    <w:right w:val="single" w:sz="4" w:space="0" w:color="auto"/>
                  </w:tcBorders>
                  <w:shd w:val="clear" w:color="auto" w:fill="auto"/>
                  <w:noWrap/>
                  <w:vAlign w:val="bottom"/>
                  <w:hideMark/>
                </w:tcPr>
                <w:p w:rsidR="00D86A05" w:rsidRPr="00A1465B" w:rsidRDefault="00D86A05" w:rsidP="00D86A05">
                  <w:pPr>
                    <w:spacing w:after="0" w:line="240" w:lineRule="auto"/>
                    <w:rPr>
                      <w:rFonts w:eastAsia="Times New Roman" w:cs="Calibri"/>
                      <w:b/>
                      <w:bCs/>
                      <w:color w:val="000000"/>
                      <w:lang w:eastAsia="es-CO"/>
                    </w:rPr>
                  </w:pPr>
                  <w:r w:rsidRPr="00A1465B">
                    <w:rPr>
                      <w:rFonts w:eastAsia="Times New Roman" w:cs="Calibri"/>
                      <w:b/>
                      <w:bCs/>
                      <w:color w:val="000000"/>
                      <w:lang w:eastAsia="es-CO"/>
                    </w:rPr>
                    <w:t>CONTESTADO</w:t>
                  </w:r>
                </w:p>
              </w:tc>
            </w:tr>
            <w:tr w:rsidR="00D86A05" w:rsidRPr="00A1465B" w:rsidTr="00D86A05">
              <w:trPr>
                <w:trHeight w:val="300"/>
              </w:trPr>
              <w:tc>
                <w:tcPr>
                  <w:tcW w:w="3480" w:type="dxa"/>
                  <w:tcBorders>
                    <w:top w:val="nil"/>
                    <w:left w:val="single" w:sz="4" w:space="0" w:color="auto"/>
                    <w:bottom w:val="single" w:sz="4" w:space="0" w:color="auto"/>
                    <w:right w:val="single" w:sz="4" w:space="0" w:color="auto"/>
                  </w:tcBorders>
                  <w:shd w:val="clear" w:color="auto" w:fill="auto"/>
                  <w:noWrap/>
                  <w:vAlign w:val="bottom"/>
                  <w:hideMark/>
                </w:tcPr>
                <w:p w:rsidR="00D86A05" w:rsidRPr="00A1465B" w:rsidRDefault="00D86A05" w:rsidP="00D86A05">
                  <w:pPr>
                    <w:spacing w:after="0" w:line="240" w:lineRule="auto"/>
                    <w:rPr>
                      <w:rFonts w:eastAsia="Times New Roman" w:cs="Calibri"/>
                      <w:b/>
                      <w:bCs/>
                      <w:color w:val="000000"/>
                      <w:lang w:eastAsia="es-CO"/>
                    </w:rPr>
                  </w:pPr>
                  <w:r w:rsidRPr="00A1465B">
                    <w:rPr>
                      <w:rFonts w:eastAsia="Times New Roman" w:cs="Calibri"/>
                      <w:b/>
                      <w:bCs/>
                      <w:color w:val="000000"/>
                      <w:lang w:eastAsia="es-CO"/>
                    </w:rPr>
                    <w:t>VIVIAN NEWMAN PONT</w:t>
                  </w:r>
                </w:p>
              </w:tc>
              <w:tc>
                <w:tcPr>
                  <w:tcW w:w="1200" w:type="dxa"/>
                  <w:tcBorders>
                    <w:top w:val="nil"/>
                    <w:left w:val="nil"/>
                    <w:bottom w:val="single" w:sz="4" w:space="0" w:color="auto"/>
                    <w:right w:val="single" w:sz="4" w:space="0" w:color="auto"/>
                  </w:tcBorders>
                  <w:shd w:val="clear" w:color="auto" w:fill="auto"/>
                  <w:noWrap/>
                  <w:vAlign w:val="bottom"/>
                  <w:hideMark/>
                </w:tcPr>
                <w:p w:rsidR="00D86A05" w:rsidRPr="00A1465B" w:rsidRDefault="00D86A05" w:rsidP="00D86A05">
                  <w:pPr>
                    <w:spacing w:after="0" w:line="240" w:lineRule="auto"/>
                    <w:jc w:val="right"/>
                    <w:rPr>
                      <w:rFonts w:eastAsia="Times New Roman" w:cs="Calibri"/>
                      <w:color w:val="000000"/>
                      <w:lang w:eastAsia="es-CO"/>
                    </w:rPr>
                  </w:pPr>
                  <w:r w:rsidRPr="00A1465B">
                    <w:rPr>
                      <w:rFonts w:eastAsia="Times New Roman" w:cs="Calibri"/>
                      <w:color w:val="000000"/>
                      <w:lang w:eastAsia="es-CO"/>
                    </w:rPr>
                    <w:t>21/02/2018</w:t>
                  </w:r>
                </w:p>
              </w:tc>
              <w:tc>
                <w:tcPr>
                  <w:tcW w:w="1360" w:type="dxa"/>
                  <w:tcBorders>
                    <w:top w:val="nil"/>
                    <w:left w:val="nil"/>
                    <w:bottom w:val="single" w:sz="4" w:space="0" w:color="auto"/>
                    <w:right w:val="single" w:sz="4" w:space="0" w:color="auto"/>
                  </w:tcBorders>
                  <w:shd w:val="clear" w:color="auto" w:fill="auto"/>
                  <w:noWrap/>
                  <w:vAlign w:val="bottom"/>
                  <w:hideMark/>
                </w:tcPr>
                <w:p w:rsidR="00D86A05" w:rsidRPr="00A1465B" w:rsidRDefault="00D86A05" w:rsidP="00D86A05">
                  <w:pPr>
                    <w:spacing w:after="0" w:line="240" w:lineRule="auto"/>
                    <w:jc w:val="right"/>
                    <w:rPr>
                      <w:rFonts w:eastAsia="Times New Roman" w:cs="Calibri"/>
                      <w:color w:val="000000"/>
                      <w:lang w:eastAsia="es-CO"/>
                    </w:rPr>
                  </w:pPr>
                  <w:r w:rsidRPr="00A1465B">
                    <w:rPr>
                      <w:rFonts w:eastAsia="Times New Roman" w:cs="Calibri"/>
                      <w:color w:val="000000"/>
                      <w:lang w:eastAsia="es-CO"/>
                    </w:rPr>
                    <w:t>23/03/2018</w:t>
                  </w:r>
                </w:p>
              </w:tc>
            </w:tr>
            <w:tr w:rsidR="00D86A05" w:rsidRPr="00A1465B" w:rsidTr="00D86A05">
              <w:trPr>
                <w:trHeight w:val="300"/>
              </w:trPr>
              <w:tc>
                <w:tcPr>
                  <w:tcW w:w="3480" w:type="dxa"/>
                  <w:tcBorders>
                    <w:top w:val="nil"/>
                    <w:left w:val="single" w:sz="4" w:space="0" w:color="auto"/>
                    <w:bottom w:val="single" w:sz="4" w:space="0" w:color="auto"/>
                    <w:right w:val="single" w:sz="4" w:space="0" w:color="auto"/>
                  </w:tcBorders>
                  <w:shd w:val="clear" w:color="auto" w:fill="auto"/>
                  <w:noWrap/>
                  <w:vAlign w:val="bottom"/>
                  <w:hideMark/>
                </w:tcPr>
                <w:p w:rsidR="00D86A05" w:rsidRPr="00A1465B" w:rsidRDefault="00D86A05" w:rsidP="00D86A05">
                  <w:pPr>
                    <w:spacing w:after="0" w:line="240" w:lineRule="auto"/>
                    <w:rPr>
                      <w:rFonts w:eastAsia="Times New Roman" w:cs="Calibri"/>
                      <w:b/>
                      <w:bCs/>
                      <w:color w:val="000000"/>
                      <w:lang w:eastAsia="es-CO"/>
                    </w:rPr>
                  </w:pPr>
                  <w:r w:rsidRPr="00A1465B">
                    <w:rPr>
                      <w:rFonts w:eastAsia="Times New Roman" w:cs="Calibri"/>
                      <w:b/>
                      <w:bCs/>
                      <w:color w:val="000000"/>
                      <w:lang w:eastAsia="es-CO"/>
                    </w:rPr>
                    <w:lastRenderedPageBreak/>
                    <w:t>JORGE EDUARDO TORRES CAMARGO</w:t>
                  </w:r>
                </w:p>
              </w:tc>
              <w:tc>
                <w:tcPr>
                  <w:tcW w:w="1200" w:type="dxa"/>
                  <w:tcBorders>
                    <w:top w:val="nil"/>
                    <w:left w:val="nil"/>
                    <w:bottom w:val="single" w:sz="4" w:space="0" w:color="auto"/>
                    <w:right w:val="single" w:sz="4" w:space="0" w:color="auto"/>
                  </w:tcBorders>
                  <w:shd w:val="clear" w:color="auto" w:fill="auto"/>
                  <w:noWrap/>
                  <w:vAlign w:val="bottom"/>
                  <w:hideMark/>
                </w:tcPr>
                <w:p w:rsidR="00D86A05" w:rsidRPr="00A1465B" w:rsidRDefault="00D86A05" w:rsidP="00D86A05">
                  <w:pPr>
                    <w:spacing w:after="0" w:line="240" w:lineRule="auto"/>
                    <w:jc w:val="right"/>
                    <w:rPr>
                      <w:rFonts w:eastAsia="Times New Roman" w:cs="Calibri"/>
                      <w:color w:val="000000"/>
                      <w:lang w:eastAsia="es-CO"/>
                    </w:rPr>
                  </w:pPr>
                  <w:r w:rsidRPr="00A1465B">
                    <w:rPr>
                      <w:rFonts w:eastAsia="Times New Roman" w:cs="Calibri"/>
                      <w:color w:val="000000"/>
                      <w:lang w:eastAsia="es-CO"/>
                    </w:rPr>
                    <w:t>25/03/2018</w:t>
                  </w:r>
                </w:p>
              </w:tc>
              <w:tc>
                <w:tcPr>
                  <w:tcW w:w="1360" w:type="dxa"/>
                  <w:tcBorders>
                    <w:top w:val="nil"/>
                    <w:left w:val="nil"/>
                    <w:bottom w:val="single" w:sz="4" w:space="0" w:color="auto"/>
                    <w:right w:val="single" w:sz="4" w:space="0" w:color="auto"/>
                  </w:tcBorders>
                  <w:shd w:val="clear" w:color="auto" w:fill="auto"/>
                  <w:noWrap/>
                  <w:vAlign w:val="bottom"/>
                  <w:hideMark/>
                </w:tcPr>
                <w:p w:rsidR="00D86A05" w:rsidRPr="00A1465B" w:rsidRDefault="00D86A05" w:rsidP="00D86A05">
                  <w:pPr>
                    <w:spacing w:after="0" w:line="240" w:lineRule="auto"/>
                    <w:jc w:val="right"/>
                    <w:rPr>
                      <w:rFonts w:eastAsia="Times New Roman" w:cs="Calibri"/>
                      <w:color w:val="000000"/>
                      <w:lang w:eastAsia="es-CO"/>
                    </w:rPr>
                  </w:pPr>
                  <w:r w:rsidRPr="00A1465B">
                    <w:rPr>
                      <w:rFonts w:eastAsia="Times New Roman" w:cs="Calibri"/>
                      <w:color w:val="000000"/>
                      <w:lang w:eastAsia="es-CO"/>
                    </w:rPr>
                    <w:t>18/05/2018</w:t>
                  </w:r>
                </w:p>
              </w:tc>
            </w:tr>
            <w:tr w:rsidR="00D86A05" w:rsidRPr="00A1465B" w:rsidTr="00D86A05">
              <w:trPr>
                <w:trHeight w:val="300"/>
              </w:trPr>
              <w:tc>
                <w:tcPr>
                  <w:tcW w:w="3480" w:type="dxa"/>
                  <w:tcBorders>
                    <w:top w:val="nil"/>
                    <w:left w:val="single" w:sz="4" w:space="0" w:color="auto"/>
                    <w:bottom w:val="single" w:sz="4" w:space="0" w:color="auto"/>
                    <w:right w:val="single" w:sz="4" w:space="0" w:color="auto"/>
                  </w:tcBorders>
                  <w:shd w:val="clear" w:color="auto" w:fill="auto"/>
                  <w:noWrap/>
                  <w:vAlign w:val="bottom"/>
                  <w:hideMark/>
                </w:tcPr>
                <w:p w:rsidR="00D86A05" w:rsidRPr="00A1465B" w:rsidRDefault="00D86A05" w:rsidP="00D86A05">
                  <w:pPr>
                    <w:spacing w:after="0" w:line="240" w:lineRule="auto"/>
                    <w:rPr>
                      <w:rFonts w:eastAsia="Times New Roman" w:cs="Calibri"/>
                      <w:b/>
                      <w:bCs/>
                      <w:color w:val="000000"/>
                      <w:lang w:eastAsia="es-CO"/>
                    </w:rPr>
                  </w:pPr>
                  <w:r w:rsidRPr="00A1465B">
                    <w:rPr>
                      <w:rFonts w:eastAsia="Times New Roman" w:cs="Calibri"/>
                      <w:b/>
                      <w:bCs/>
                      <w:color w:val="000000"/>
                      <w:lang w:eastAsia="es-CO"/>
                    </w:rPr>
                    <w:t>HUGO CESAR CHINGATE PRIETO</w:t>
                  </w:r>
                </w:p>
              </w:tc>
              <w:tc>
                <w:tcPr>
                  <w:tcW w:w="1200" w:type="dxa"/>
                  <w:tcBorders>
                    <w:top w:val="nil"/>
                    <w:left w:val="nil"/>
                    <w:bottom w:val="single" w:sz="4" w:space="0" w:color="auto"/>
                    <w:right w:val="single" w:sz="4" w:space="0" w:color="auto"/>
                  </w:tcBorders>
                  <w:shd w:val="clear" w:color="auto" w:fill="auto"/>
                  <w:noWrap/>
                  <w:vAlign w:val="bottom"/>
                  <w:hideMark/>
                </w:tcPr>
                <w:p w:rsidR="00D86A05" w:rsidRPr="00A1465B" w:rsidRDefault="00D86A05" w:rsidP="00D86A05">
                  <w:pPr>
                    <w:spacing w:after="0" w:line="240" w:lineRule="auto"/>
                    <w:jc w:val="right"/>
                    <w:rPr>
                      <w:rFonts w:eastAsia="Times New Roman" w:cs="Calibri"/>
                      <w:color w:val="000000"/>
                      <w:lang w:eastAsia="es-CO"/>
                    </w:rPr>
                  </w:pPr>
                  <w:r w:rsidRPr="00A1465B">
                    <w:rPr>
                      <w:rFonts w:eastAsia="Times New Roman" w:cs="Calibri"/>
                      <w:color w:val="000000"/>
                      <w:lang w:eastAsia="es-CO"/>
                    </w:rPr>
                    <w:t>7/05/2018</w:t>
                  </w:r>
                </w:p>
              </w:tc>
              <w:tc>
                <w:tcPr>
                  <w:tcW w:w="1360" w:type="dxa"/>
                  <w:tcBorders>
                    <w:top w:val="nil"/>
                    <w:left w:val="nil"/>
                    <w:bottom w:val="single" w:sz="4" w:space="0" w:color="auto"/>
                    <w:right w:val="single" w:sz="4" w:space="0" w:color="auto"/>
                  </w:tcBorders>
                  <w:shd w:val="clear" w:color="auto" w:fill="auto"/>
                  <w:noWrap/>
                  <w:vAlign w:val="bottom"/>
                  <w:hideMark/>
                </w:tcPr>
                <w:p w:rsidR="00D86A05" w:rsidRPr="00A1465B" w:rsidRDefault="00D86A05" w:rsidP="00D86A05">
                  <w:pPr>
                    <w:spacing w:after="0" w:line="240" w:lineRule="auto"/>
                    <w:jc w:val="right"/>
                    <w:rPr>
                      <w:rFonts w:eastAsia="Times New Roman" w:cs="Calibri"/>
                      <w:color w:val="000000"/>
                      <w:lang w:eastAsia="es-CO"/>
                    </w:rPr>
                  </w:pPr>
                  <w:r w:rsidRPr="00A1465B">
                    <w:rPr>
                      <w:rFonts w:eastAsia="Times New Roman" w:cs="Calibri"/>
                      <w:color w:val="000000"/>
                      <w:lang w:eastAsia="es-CO"/>
                    </w:rPr>
                    <w:t>18/05/2018</w:t>
                  </w:r>
                </w:p>
              </w:tc>
            </w:tr>
          </w:tbl>
          <w:p w:rsidR="00D86A05" w:rsidRDefault="00D86A05" w:rsidP="00D86A05">
            <w:pPr>
              <w:spacing w:after="0" w:line="240" w:lineRule="auto"/>
              <w:rPr>
                <w:rFonts w:ascii="Arial" w:eastAsia="Times New Roman" w:hAnsi="Arial" w:cs="Arial"/>
                <w:sz w:val="20"/>
                <w:szCs w:val="20"/>
                <w:lang w:eastAsia="es-CO"/>
              </w:rPr>
            </w:pPr>
          </w:p>
          <w:p w:rsidR="00D86A05" w:rsidRDefault="00D86A05" w:rsidP="00D86A05">
            <w:pPr>
              <w:spacing w:after="0" w:line="240" w:lineRule="auto"/>
              <w:rPr>
                <w:rFonts w:ascii="Arial" w:eastAsia="Times New Roman" w:hAnsi="Arial" w:cs="Arial"/>
                <w:sz w:val="20"/>
                <w:szCs w:val="20"/>
                <w:lang w:eastAsia="es-CO"/>
              </w:rPr>
            </w:pPr>
          </w:p>
          <w:p w:rsidR="00D86A05" w:rsidRDefault="00D86A05" w:rsidP="00D86A05">
            <w:pPr>
              <w:spacing w:after="0" w:line="240" w:lineRule="auto"/>
              <w:rPr>
                <w:rFonts w:ascii="Arial" w:eastAsia="Times New Roman" w:hAnsi="Arial" w:cs="Arial"/>
                <w:sz w:val="20"/>
                <w:szCs w:val="20"/>
                <w:lang w:eastAsia="es-CO"/>
              </w:rPr>
            </w:pPr>
          </w:p>
          <w:p w:rsidR="00D86A05" w:rsidRDefault="00D86A05" w:rsidP="00D86A05">
            <w:pPr>
              <w:spacing w:after="0" w:line="240" w:lineRule="auto"/>
              <w:rPr>
                <w:rFonts w:ascii="Arial" w:eastAsia="Times New Roman" w:hAnsi="Arial" w:cs="Arial"/>
                <w:sz w:val="20"/>
                <w:szCs w:val="20"/>
                <w:lang w:eastAsia="es-CO"/>
              </w:rPr>
            </w:pPr>
          </w:p>
          <w:p w:rsidR="00D86A05" w:rsidRDefault="00D86A05" w:rsidP="00D86A05">
            <w:pPr>
              <w:spacing w:after="0" w:line="240" w:lineRule="auto"/>
              <w:rPr>
                <w:rFonts w:ascii="Arial" w:eastAsia="Times New Roman" w:hAnsi="Arial" w:cs="Arial"/>
                <w:sz w:val="20"/>
                <w:szCs w:val="20"/>
                <w:lang w:eastAsia="es-CO"/>
              </w:rPr>
            </w:pPr>
          </w:p>
          <w:p w:rsidR="00D86A05" w:rsidRPr="004E52E8" w:rsidRDefault="00D86A05" w:rsidP="00D86A05">
            <w:pPr>
              <w:spacing w:after="0" w:line="240" w:lineRule="auto"/>
              <w:rPr>
                <w:rFonts w:ascii="Arial" w:eastAsia="Times New Roman" w:hAnsi="Arial" w:cs="Arial"/>
                <w:sz w:val="20"/>
                <w:szCs w:val="20"/>
                <w:lang w:eastAsia="es-CO"/>
              </w:rPr>
            </w:pPr>
          </w:p>
        </w:tc>
      </w:tr>
    </w:tbl>
    <w:p w:rsidR="00916707" w:rsidRDefault="00916707" w:rsidP="00D86A05">
      <w:pPr>
        <w:spacing w:after="0"/>
      </w:pPr>
    </w:p>
    <w:p w:rsidR="00916707" w:rsidRDefault="00916707">
      <w:r>
        <w:br w:type="page"/>
      </w:r>
    </w:p>
    <w:p w:rsidR="00D86A05" w:rsidRDefault="00D86A05" w:rsidP="00D86A05">
      <w:pPr>
        <w:spacing w:after="0"/>
        <w:rPr>
          <w:vanish/>
        </w:rPr>
        <w:sectPr w:rsidR="00D86A05" w:rsidSect="00D86A05">
          <w:pgSz w:w="15840" w:h="12240" w:orient="landscape"/>
          <w:pgMar w:top="1701" w:right="2087" w:bottom="1701" w:left="1418" w:header="709" w:footer="28" w:gutter="0"/>
          <w:cols w:space="708"/>
          <w:docGrid w:linePitch="360"/>
        </w:sectPr>
      </w:pPr>
    </w:p>
    <w:p w:rsidR="00D86A05" w:rsidRPr="00873973" w:rsidRDefault="00D86A05" w:rsidP="00D86A05">
      <w:pPr>
        <w:spacing w:after="0"/>
        <w:rPr>
          <w:vanish/>
        </w:rPr>
      </w:pPr>
    </w:p>
    <w:p w:rsidR="00D86A05" w:rsidRPr="00873973" w:rsidRDefault="00D86A05" w:rsidP="00D86A05">
      <w:pPr>
        <w:spacing w:after="0"/>
        <w:rPr>
          <w:vanish/>
        </w:rPr>
      </w:pPr>
    </w:p>
    <w:p w:rsidR="00916707" w:rsidRPr="003C12E1" w:rsidRDefault="00916707" w:rsidP="00916707">
      <w:pPr>
        <w:jc w:val="center"/>
        <w:rPr>
          <w:rFonts w:ascii="Arial" w:hAnsi="Arial" w:cs="Arial"/>
          <w:b/>
          <w:sz w:val="24"/>
          <w:szCs w:val="24"/>
          <w:u w:val="single"/>
        </w:rPr>
      </w:pPr>
      <w:r>
        <w:rPr>
          <w:vanish/>
        </w:rPr>
        <w:t>GHGFHGFH</w:t>
      </w:r>
      <w:r w:rsidRPr="003C12E1">
        <w:rPr>
          <w:rFonts w:ascii="Arial" w:hAnsi="Arial" w:cs="Arial"/>
          <w:b/>
          <w:noProof/>
          <w:sz w:val="24"/>
          <w:szCs w:val="24"/>
          <w:u w:val="single"/>
          <w:lang w:val="es-MX" w:eastAsia="es-MX"/>
        </w:rPr>
        <w:drawing>
          <wp:inline distT="0" distB="0" distL="0" distR="0" wp14:anchorId="258146C4" wp14:editId="6B8488C5">
            <wp:extent cx="3600450" cy="1066528"/>
            <wp:effectExtent l="0" t="0" r="0" b="63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 congreso.png"/>
                    <pic:cNvPicPr/>
                  </pic:nvPicPr>
                  <pic:blipFill>
                    <a:blip r:embed="rId370" cstate="print">
                      <a:extLst>
                        <a:ext uri="{28A0092B-C50C-407E-A947-70E740481C1C}">
                          <a14:useLocalDpi xmlns:a14="http://schemas.microsoft.com/office/drawing/2010/main" val="0"/>
                        </a:ext>
                      </a:extLst>
                    </a:blip>
                    <a:stretch>
                      <a:fillRect/>
                    </a:stretch>
                  </pic:blipFill>
                  <pic:spPr>
                    <a:xfrm>
                      <a:off x="0" y="0"/>
                      <a:ext cx="3622569" cy="1073080"/>
                    </a:xfrm>
                    <a:prstGeom prst="rect">
                      <a:avLst/>
                    </a:prstGeom>
                  </pic:spPr>
                </pic:pic>
              </a:graphicData>
            </a:graphic>
          </wp:inline>
        </w:drawing>
      </w:r>
    </w:p>
    <w:p w:rsidR="00916707" w:rsidRDefault="00916707" w:rsidP="00916707">
      <w:pPr>
        <w:jc w:val="center"/>
        <w:rPr>
          <w:rFonts w:ascii="Arial" w:hAnsi="Arial" w:cs="Arial"/>
          <w:b/>
          <w:sz w:val="40"/>
          <w:szCs w:val="40"/>
          <w:u w:val="single"/>
        </w:rPr>
      </w:pPr>
      <w:r>
        <w:rPr>
          <w:rFonts w:ascii="Arial" w:hAnsi="Arial" w:cs="Arial"/>
          <w:b/>
          <w:sz w:val="40"/>
          <w:szCs w:val="40"/>
          <w:u w:val="single"/>
        </w:rPr>
        <w:t>Informe de gestión 2017- 2018</w:t>
      </w:r>
    </w:p>
    <w:p w:rsidR="00916707" w:rsidRPr="003C12E1" w:rsidRDefault="00916707" w:rsidP="00916707">
      <w:pPr>
        <w:jc w:val="center"/>
        <w:rPr>
          <w:rFonts w:ascii="Arial" w:hAnsi="Arial" w:cs="Arial"/>
          <w:b/>
          <w:sz w:val="40"/>
          <w:szCs w:val="40"/>
          <w:u w:val="single"/>
        </w:rPr>
      </w:pPr>
    </w:p>
    <w:p w:rsidR="00916707" w:rsidRPr="003C12E1" w:rsidRDefault="00916707" w:rsidP="00916707">
      <w:pPr>
        <w:rPr>
          <w:rFonts w:ascii="Arial" w:hAnsi="Arial" w:cs="Arial"/>
        </w:rPr>
      </w:pPr>
      <w:r w:rsidRPr="003C12E1">
        <w:rPr>
          <w:rFonts w:ascii="Arial" w:hAnsi="Arial" w:cs="Arial"/>
          <w:sz w:val="28"/>
          <w:szCs w:val="28"/>
        </w:rPr>
        <w:t>Es deber de los Congresistas rendir cuentas a la nación, sobre el cumplimiento de nuestras funciones, los electores tienen derecho a conocer nuestra gestión y tener la información del desempeño de nuestra labor pública. Entendiendo esta Responsabilidad hago público este documento que resume mi gestión para el periodo legislativo 2017-2018</w:t>
      </w:r>
      <w:r w:rsidRPr="003C12E1">
        <w:rPr>
          <w:rFonts w:ascii="Arial" w:hAnsi="Arial" w:cs="Arial"/>
        </w:rPr>
        <w:t>.</w:t>
      </w:r>
    </w:p>
    <w:p w:rsidR="00916707" w:rsidRPr="003C12E1" w:rsidRDefault="00916707" w:rsidP="00916707">
      <w:pPr>
        <w:rPr>
          <w:rFonts w:ascii="Arial" w:hAnsi="Arial" w:cs="Arial"/>
          <w:b/>
          <w:sz w:val="32"/>
          <w:szCs w:val="32"/>
          <w:u w:val="single"/>
        </w:rPr>
      </w:pPr>
      <w:r w:rsidRPr="003C12E1">
        <w:rPr>
          <w:rFonts w:ascii="Arial" w:hAnsi="Arial" w:cs="Arial"/>
          <w:b/>
          <w:sz w:val="32"/>
          <w:szCs w:val="32"/>
          <w:u w:val="single"/>
        </w:rPr>
        <w:t>Mario Alberto Castaño Pérez</w:t>
      </w:r>
    </w:p>
    <w:p w:rsidR="00916707" w:rsidRDefault="00916707" w:rsidP="00916707">
      <w:pPr>
        <w:rPr>
          <w:rFonts w:ascii="Arial" w:hAnsi="Arial" w:cs="Arial"/>
        </w:rPr>
      </w:pPr>
      <w:r w:rsidRPr="003C12E1">
        <w:rPr>
          <w:rFonts w:ascii="Arial" w:hAnsi="Arial" w:cs="Arial"/>
        </w:rPr>
        <w:t>Honorable Representante a la Cámara:</w:t>
      </w:r>
    </w:p>
    <w:p w:rsidR="00916707" w:rsidRPr="003C12E1" w:rsidRDefault="00916707" w:rsidP="00916707">
      <w:pPr>
        <w:rPr>
          <w:rFonts w:ascii="Arial" w:hAnsi="Arial" w:cs="Arial"/>
          <w:b/>
          <w:sz w:val="24"/>
          <w:szCs w:val="24"/>
          <w:u w:val="single"/>
        </w:rPr>
      </w:pPr>
    </w:p>
    <w:p w:rsidR="00916707" w:rsidRPr="00C476CF" w:rsidRDefault="00916707" w:rsidP="00916707">
      <w:pPr>
        <w:shd w:val="clear" w:color="auto" w:fill="FFFFFF"/>
        <w:spacing w:after="0" w:line="240" w:lineRule="auto"/>
        <w:rPr>
          <w:rFonts w:ascii="Arial" w:eastAsia="Times New Roman" w:hAnsi="Arial" w:cs="Arial"/>
          <w:color w:val="222222"/>
          <w:sz w:val="24"/>
          <w:szCs w:val="24"/>
          <w:lang w:eastAsia="es-CO"/>
        </w:rPr>
      </w:pPr>
      <w:r w:rsidRPr="00C476CF">
        <w:rPr>
          <w:rFonts w:ascii="Arial" w:eastAsia="Times New Roman" w:hAnsi="Arial" w:cs="Arial"/>
          <w:b/>
          <w:bCs/>
          <w:color w:val="222222"/>
          <w:sz w:val="24"/>
          <w:szCs w:val="24"/>
          <w:u w:val="single"/>
          <w:lang w:eastAsia="es-CO"/>
        </w:rPr>
        <w:t>COMISIONES A LAS QUE PERTENECE</w:t>
      </w:r>
      <w:r w:rsidRPr="00C476CF">
        <w:rPr>
          <w:rFonts w:ascii="Arial" w:eastAsia="Times New Roman" w:hAnsi="Arial" w:cs="Arial"/>
          <w:b/>
          <w:bCs/>
          <w:color w:val="222222"/>
          <w:sz w:val="24"/>
          <w:szCs w:val="24"/>
          <w:lang w:eastAsia="es-CO"/>
        </w:rPr>
        <w:t>:</w:t>
      </w:r>
    </w:p>
    <w:p w:rsidR="00916707" w:rsidRPr="003C12E1" w:rsidRDefault="00916707" w:rsidP="00916707">
      <w:pPr>
        <w:pStyle w:val="Prrafodelista"/>
        <w:numPr>
          <w:ilvl w:val="0"/>
          <w:numId w:val="160"/>
        </w:numPr>
        <w:shd w:val="clear" w:color="auto" w:fill="FFFFFF"/>
        <w:spacing w:before="100" w:beforeAutospacing="1" w:after="100" w:afterAutospacing="1" w:line="240" w:lineRule="auto"/>
        <w:rPr>
          <w:rFonts w:ascii="Arial" w:eastAsia="Times New Roman" w:hAnsi="Arial" w:cs="Arial"/>
          <w:color w:val="222222"/>
          <w:sz w:val="24"/>
          <w:szCs w:val="24"/>
          <w:lang w:eastAsia="es-CO"/>
        </w:rPr>
      </w:pPr>
      <w:r w:rsidRPr="003C12E1">
        <w:rPr>
          <w:rFonts w:ascii="Arial" w:eastAsia="Times New Roman" w:hAnsi="Arial" w:cs="Arial"/>
          <w:color w:val="222222"/>
          <w:sz w:val="24"/>
          <w:szCs w:val="24"/>
          <w:lang w:eastAsia="es-CO"/>
        </w:rPr>
        <w:t>Comisión cuarta constitucional</w:t>
      </w:r>
    </w:p>
    <w:p w:rsidR="00916707" w:rsidRPr="003C12E1" w:rsidRDefault="00916707" w:rsidP="00916707">
      <w:pPr>
        <w:pStyle w:val="Prrafodelista"/>
        <w:numPr>
          <w:ilvl w:val="0"/>
          <w:numId w:val="160"/>
        </w:numPr>
        <w:shd w:val="clear" w:color="auto" w:fill="FFFFFF"/>
        <w:spacing w:before="100" w:beforeAutospacing="1" w:after="100" w:afterAutospacing="1" w:line="240" w:lineRule="auto"/>
        <w:rPr>
          <w:rFonts w:ascii="Arial" w:eastAsia="Times New Roman" w:hAnsi="Arial" w:cs="Arial"/>
          <w:color w:val="222222"/>
          <w:sz w:val="24"/>
          <w:szCs w:val="24"/>
          <w:lang w:eastAsia="es-CO"/>
        </w:rPr>
      </w:pPr>
      <w:r w:rsidRPr="003C12E1">
        <w:rPr>
          <w:rFonts w:ascii="Arial" w:eastAsia="Times New Roman" w:hAnsi="Arial" w:cs="Arial"/>
          <w:color w:val="222222"/>
          <w:sz w:val="24"/>
          <w:szCs w:val="24"/>
          <w:lang w:eastAsia="es-CO"/>
        </w:rPr>
        <w:t>Comisión legal de cuentas</w:t>
      </w:r>
    </w:p>
    <w:p w:rsidR="00916707" w:rsidRPr="003C12E1" w:rsidRDefault="00916707" w:rsidP="00916707">
      <w:pPr>
        <w:pStyle w:val="Prrafodelista"/>
        <w:numPr>
          <w:ilvl w:val="0"/>
          <w:numId w:val="160"/>
        </w:numPr>
        <w:shd w:val="clear" w:color="auto" w:fill="FFFFFF"/>
        <w:spacing w:before="100" w:beforeAutospacing="1" w:after="100" w:afterAutospacing="1" w:line="240" w:lineRule="auto"/>
        <w:rPr>
          <w:rFonts w:ascii="Arial" w:eastAsia="Times New Roman" w:hAnsi="Arial" w:cs="Arial"/>
          <w:color w:val="222222"/>
          <w:sz w:val="24"/>
          <w:szCs w:val="24"/>
          <w:lang w:eastAsia="es-CO"/>
        </w:rPr>
      </w:pPr>
      <w:r w:rsidRPr="003C12E1">
        <w:rPr>
          <w:rFonts w:ascii="Arial" w:eastAsia="Times New Roman" w:hAnsi="Arial" w:cs="Arial"/>
          <w:color w:val="222222"/>
          <w:sz w:val="24"/>
          <w:szCs w:val="24"/>
          <w:lang w:eastAsia="es-CO"/>
        </w:rPr>
        <w:t>Comisión accidental de seguimiento a los recursos provenientes de la venta de Iságen.</w:t>
      </w:r>
    </w:p>
    <w:p w:rsidR="00916707" w:rsidRPr="003C12E1" w:rsidRDefault="00916707" w:rsidP="00916707">
      <w:pPr>
        <w:pStyle w:val="Prrafodelista"/>
        <w:shd w:val="clear" w:color="auto" w:fill="FFFFFF"/>
        <w:spacing w:before="100" w:beforeAutospacing="1" w:after="100" w:afterAutospacing="1" w:line="240" w:lineRule="auto"/>
        <w:ind w:left="750"/>
        <w:rPr>
          <w:rFonts w:ascii="Arial" w:eastAsia="Times New Roman" w:hAnsi="Arial" w:cs="Arial"/>
          <w:color w:val="222222"/>
          <w:sz w:val="24"/>
          <w:szCs w:val="24"/>
          <w:lang w:eastAsia="es-CO"/>
        </w:rPr>
      </w:pPr>
    </w:p>
    <w:p w:rsidR="00916707" w:rsidRPr="003C12E1" w:rsidRDefault="00916707" w:rsidP="00916707">
      <w:pPr>
        <w:shd w:val="clear" w:color="auto" w:fill="FFFFFF"/>
        <w:spacing w:after="0" w:line="240" w:lineRule="auto"/>
        <w:rPr>
          <w:rFonts w:ascii="Arial" w:eastAsia="Times New Roman" w:hAnsi="Arial" w:cs="Arial"/>
          <w:color w:val="222222"/>
          <w:sz w:val="24"/>
          <w:szCs w:val="24"/>
          <w:u w:val="single"/>
          <w:lang w:eastAsia="es-CO"/>
        </w:rPr>
      </w:pPr>
      <w:r w:rsidRPr="003C12E1">
        <w:rPr>
          <w:rFonts w:ascii="Arial" w:eastAsia="Times New Roman" w:hAnsi="Arial" w:cs="Arial"/>
          <w:b/>
          <w:bCs/>
          <w:color w:val="222222"/>
          <w:sz w:val="24"/>
          <w:szCs w:val="24"/>
          <w:u w:val="single"/>
          <w:lang w:eastAsia="es-CO"/>
        </w:rPr>
        <w:t>PARTICIPACIÓN EN ENGRANAJE LEGISLATIVO DEL PARTIDO LIBERAL:</w:t>
      </w:r>
    </w:p>
    <w:p w:rsidR="00916707" w:rsidRPr="003C12E1" w:rsidRDefault="00916707" w:rsidP="00916707">
      <w:pPr>
        <w:pStyle w:val="Prrafodelista"/>
        <w:numPr>
          <w:ilvl w:val="0"/>
          <w:numId w:val="160"/>
        </w:numPr>
        <w:shd w:val="clear" w:color="auto" w:fill="FFFFFF"/>
        <w:spacing w:before="100" w:beforeAutospacing="1" w:after="100" w:afterAutospacing="1" w:line="240" w:lineRule="auto"/>
        <w:rPr>
          <w:rFonts w:ascii="Arial" w:eastAsia="Times New Roman" w:hAnsi="Arial" w:cs="Arial"/>
          <w:color w:val="222222"/>
          <w:sz w:val="24"/>
          <w:szCs w:val="24"/>
          <w:lang w:eastAsia="es-CO"/>
        </w:rPr>
      </w:pPr>
      <w:r w:rsidRPr="003C12E1">
        <w:rPr>
          <w:rFonts w:ascii="Arial" w:eastAsia="Times New Roman" w:hAnsi="Arial" w:cs="Arial"/>
          <w:color w:val="222222"/>
          <w:sz w:val="24"/>
          <w:szCs w:val="24"/>
          <w:lang w:eastAsia="es-CO"/>
        </w:rPr>
        <w:t> Compromisario del partido liberal para el proceso de elección de mesas directivas de cara a las legislaturas 2018-2022.</w:t>
      </w:r>
    </w:p>
    <w:p w:rsidR="00916707" w:rsidRPr="003C12E1" w:rsidRDefault="00916707" w:rsidP="00916707">
      <w:pPr>
        <w:pStyle w:val="Prrafodelista"/>
        <w:shd w:val="clear" w:color="auto" w:fill="FFFFFF"/>
        <w:spacing w:before="100" w:beforeAutospacing="1" w:after="100" w:afterAutospacing="1" w:line="240" w:lineRule="auto"/>
        <w:ind w:left="750"/>
        <w:rPr>
          <w:rFonts w:ascii="Arial" w:eastAsia="Times New Roman" w:hAnsi="Arial" w:cs="Arial"/>
          <w:color w:val="222222"/>
          <w:sz w:val="24"/>
          <w:szCs w:val="24"/>
          <w:lang w:eastAsia="es-CO"/>
        </w:rPr>
      </w:pPr>
    </w:p>
    <w:p w:rsidR="00916707" w:rsidRPr="003C12E1" w:rsidRDefault="00916707" w:rsidP="00916707">
      <w:pPr>
        <w:pStyle w:val="Prrafodelista"/>
        <w:shd w:val="clear" w:color="auto" w:fill="FFFFFF"/>
        <w:spacing w:before="100" w:beforeAutospacing="1" w:after="100" w:afterAutospacing="1" w:line="240" w:lineRule="auto"/>
        <w:ind w:left="750"/>
        <w:rPr>
          <w:rFonts w:ascii="Arial" w:eastAsia="Times New Roman" w:hAnsi="Arial" w:cs="Arial"/>
          <w:color w:val="222222"/>
          <w:sz w:val="24"/>
          <w:szCs w:val="24"/>
          <w:lang w:eastAsia="es-CO"/>
        </w:rPr>
      </w:pPr>
    </w:p>
    <w:p w:rsidR="00916707" w:rsidRPr="003C12E1" w:rsidRDefault="00916707" w:rsidP="00916707">
      <w:pPr>
        <w:rPr>
          <w:rFonts w:ascii="Arial" w:hAnsi="Arial" w:cs="Arial"/>
          <w:b/>
          <w:sz w:val="24"/>
          <w:szCs w:val="24"/>
          <w:u w:val="single"/>
        </w:rPr>
      </w:pPr>
      <w:r w:rsidRPr="003C12E1">
        <w:rPr>
          <w:rFonts w:ascii="Arial" w:hAnsi="Arial" w:cs="Arial"/>
          <w:b/>
          <w:sz w:val="24"/>
          <w:szCs w:val="24"/>
          <w:u w:val="single"/>
        </w:rPr>
        <w:t>AUTOR</w:t>
      </w:r>
    </w:p>
    <w:p w:rsidR="00916707" w:rsidRPr="003C12E1" w:rsidRDefault="00916707" w:rsidP="00916707">
      <w:pPr>
        <w:rPr>
          <w:rFonts w:ascii="Arial" w:hAnsi="Arial" w:cs="Arial"/>
          <w:sz w:val="24"/>
          <w:szCs w:val="24"/>
        </w:rPr>
      </w:pPr>
      <w:r w:rsidRPr="003C12E1">
        <w:rPr>
          <w:rFonts w:ascii="Arial" w:hAnsi="Arial" w:cs="Arial"/>
          <w:sz w:val="24"/>
          <w:szCs w:val="24"/>
        </w:rPr>
        <w:t>PL 021/2017C</w:t>
      </w:r>
    </w:p>
    <w:p w:rsidR="00916707" w:rsidRPr="003C12E1" w:rsidRDefault="00916707" w:rsidP="00916707">
      <w:pPr>
        <w:rPr>
          <w:rFonts w:ascii="Arial" w:hAnsi="Arial" w:cs="Arial"/>
          <w:b/>
          <w:sz w:val="24"/>
          <w:szCs w:val="24"/>
        </w:rPr>
      </w:pPr>
      <w:r w:rsidRPr="003C12E1">
        <w:rPr>
          <w:rFonts w:ascii="Arial" w:hAnsi="Arial" w:cs="Arial"/>
          <w:b/>
          <w:sz w:val="24"/>
          <w:szCs w:val="24"/>
        </w:rPr>
        <w:lastRenderedPageBreak/>
        <w:t>“por el cual se incluye el artículo 11-a dentro del capítulo i del título ii de la constitución política de colombia” (Derecho fundamental al Agua)</w:t>
      </w:r>
    </w:p>
    <w:p w:rsidR="00916707" w:rsidRPr="003C12E1" w:rsidRDefault="00916707" w:rsidP="00916707">
      <w:pPr>
        <w:rPr>
          <w:rFonts w:ascii="Arial" w:hAnsi="Arial" w:cs="Arial"/>
          <w:b/>
          <w:sz w:val="24"/>
          <w:szCs w:val="24"/>
        </w:rPr>
      </w:pPr>
    </w:p>
    <w:p w:rsidR="00916707" w:rsidRPr="003C12E1" w:rsidRDefault="00916707" w:rsidP="00916707">
      <w:pPr>
        <w:rPr>
          <w:rFonts w:ascii="Arial" w:hAnsi="Arial" w:cs="Arial"/>
          <w:b/>
          <w:sz w:val="24"/>
          <w:szCs w:val="24"/>
        </w:rPr>
      </w:pPr>
    </w:p>
    <w:p w:rsidR="00916707" w:rsidRPr="003C12E1" w:rsidRDefault="00916707" w:rsidP="00916707">
      <w:pPr>
        <w:rPr>
          <w:rFonts w:ascii="Arial" w:hAnsi="Arial" w:cs="Arial"/>
          <w:sz w:val="24"/>
          <w:szCs w:val="24"/>
        </w:rPr>
      </w:pPr>
      <w:r w:rsidRPr="003C12E1">
        <w:rPr>
          <w:rFonts w:ascii="Arial" w:hAnsi="Arial" w:cs="Arial"/>
          <w:sz w:val="24"/>
          <w:szCs w:val="24"/>
        </w:rPr>
        <w:t>PL 022/2017C</w:t>
      </w:r>
    </w:p>
    <w:p w:rsidR="00916707" w:rsidRDefault="00916707" w:rsidP="00916707">
      <w:pPr>
        <w:rPr>
          <w:rFonts w:ascii="Arial" w:hAnsi="Arial" w:cs="Arial"/>
          <w:b/>
          <w:sz w:val="24"/>
          <w:szCs w:val="24"/>
        </w:rPr>
      </w:pPr>
      <w:r w:rsidRPr="003C12E1">
        <w:rPr>
          <w:rFonts w:ascii="Arial" w:hAnsi="Arial" w:cs="Arial"/>
          <w:b/>
          <w:sz w:val="24"/>
          <w:szCs w:val="24"/>
        </w:rPr>
        <w:t>“Por medio del cual se establecen medidas de promoción y protección para niñas, niños y adolescentes a través de la regulación de la publicidad de productos comestibles ultraprocesados y de alimentos que causan daños a la salud y se dictan otras disposiciones”</w:t>
      </w:r>
    </w:p>
    <w:p w:rsidR="00916707" w:rsidRPr="003C12E1" w:rsidRDefault="00916707" w:rsidP="00916707">
      <w:pPr>
        <w:rPr>
          <w:rFonts w:ascii="Arial" w:hAnsi="Arial" w:cs="Arial"/>
          <w:b/>
          <w:sz w:val="24"/>
          <w:szCs w:val="24"/>
        </w:rPr>
      </w:pPr>
    </w:p>
    <w:p w:rsidR="00916707" w:rsidRPr="003C12E1" w:rsidRDefault="00916707" w:rsidP="00916707">
      <w:pPr>
        <w:rPr>
          <w:rFonts w:ascii="Arial" w:hAnsi="Arial" w:cs="Arial"/>
          <w:b/>
          <w:sz w:val="24"/>
          <w:szCs w:val="24"/>
        </w:rPr>
      </w:pPr>
    </w:p>
    <w:p w:rsidR="00916707" w:rsidRPr="003C12E1" w:rsidRDefault="00916707" w:rsidP="00916707">
      <w:pPr>
        <w:rPr>
          <w:rFonts w:ascii="Arial" w:hAnsi="Arial" w:cs="Arial"/>
          <w:sz w:val="24"/>
          <w:szCs w:val="24"/>
        </w:rPr>
      </w:pPr>
      <w:r w:rsidRPr="003C12E1">
        <w:rPr>
          <w:rFonts w:ascii="Arial" w:hAnsi="Arial" w:cs="Arial"/>
          <w:sz w:val="24"/>
          <w:szCs w:val="24"/>
        </w:rPr>
        <w:t>PL 014/2017C</w:t>
      </w:r>
    </w:p>
    <w:p w:rsidR="00916707" w:rsidRPr="003C12E1" w:rsidRDefault="00916707" w:rsidP="00916707">
      <w:pPr>
        <w:rPr>
          <w:rFonts w:ascii="Arial" w:hAnsi="Arial" w:cs="Arial"/>
          <w:b/>
          <w:sz w:val="24"/>
          <w:szCs w:val="24"/>
        </w:rPr>
      </w:pPr>
      <w:r w:rsidRPr="003C12E1">
        <w:rPr>
          <w:rFonts w:ascii="Arial" w:hAnsi="Arial" w:cs="Arial"/>
          <w:b/>
          <w:sz w:val="24"/>
          <w:szCs w:val="24"/>
        </w:rPr>
        <w:t>“Por el cual se modifica el artículo 361 de la constitución política y se dictan otras disposiciones sobre el régimen de regalías y compensaciones”</w:t>
      </w:r>
    </w:p>
    <w:p w:rsidR="00916707" w:rsidRPr="003C12E1" w:rsidRDefault="00916707" w:rsidP="00916707">
      <w:pPr>
        <w:rPr>
          <w:rFonts w:ascii="Arial" w:hAnsi="Arial" w:cs="Arial"/>
          <w:b/>
          <w:sz w:val="24"/>
          <w:szCs w:val="24"/>
        </w:rPr>
      </w:pPr>
    </w:p>
    <w:p w:rsidR="00916707" w:rsidRPr="003C12E1" w:rsidRDefault="00916707" w:rsidP="00916707">
      <w:pPr>
        <w:rPr>
          <w:rFonts w:ascii="Arial" w:hAnsi="Arial" w:cs="Arial"/>
          <w:sz w:val="24"/>
          <w:szCs w:val="24"/>
        </w:rPr>
      </w:pPr>
    </w:p>
    <w:p w:rsidR="00916707" w:rsidRPr="003C12E1" w:rsidRDefault="00916707" w:rsidP="00916707">
      <w:pPr>
        <w:rPr>
          <w:rFonts w:ascii="Arial" w:hAnsi="Arial" w:cs="Arial"/>
          <w:sz w:val="24"/>
          <w:szCs w:val="24"/>
        </w:rPr>
      </w:pPr>
      <w:r w:rsidRPr="003C12E1">
        <w:rPr>
          <w:rFonts w:ascii="Arial" w:hAnsi="Arial" w:cs="Arial"/>
          <w:sz w:val="24"/>
          <w:szCs w:val="24"/>
        </w:rPr>
        <w:t xml:space="preserve">PL 118/2017 </w:t>
      </w:r>
    </w:p>
    <w:p w:rsidR="00916707" w:rsidRPr="003C12E1" w:rsidRDefault="00916707" w:rsidP="00916707">
      <w:pPr>
        <w:rPr>
          <w:rFonts w:ascii="Arial" w:hAnsi="Arial" w:cs="Arial"/>
          <w:sz w:val="24"/>
          <w:szCs w:val="24"/>
        </w:rPr>
      </w:pPr>
      <w:r w:rsidRPr="003C12E1">
        <w:rPr>
          <w:rFonts w:ascii="Arial" w:hAnsi="Arial" w:cs="Arial"/>
          <w:b/>
          <w:sz w:val="24"/>
          <w:szCs w:val="24"/>
        </w:rPr>
        <w:t>“por medio de la cual se  establecen beneficios económicos para la reconstrucción y fomento de la economía de mocoa afectada por el fenómeno natural (desbordamiento y avalancha de los ríos mocoa, sangoyaco y mulato), y se dictan otras disposiciones</w:t>
      </w:r>
      <w:r w:rsidRPr="003C12E1">
        <w:rPr>
          <w:rFonts w:ascii="Arial" w:hAnsi="Arial" w:cs="Arial"/>
          <w:sz w:val="24"/>
          <w:szCs w:val="24"/>
        </w:rPr>
        <w:t>”</w:t>
      </w:r>
    </w:p>
    <w:p w:rsidR="00916707" w:rsidRPr="003C12E1" w:rsidRDefault="00916707" w:rsidP="00916707">
      <w:pPr>
        <w:rPr>
          <w:rFonts w:ascii="Arial" w:hAnsi="Arial" w:cs="Arial"/>
          <w:sz w:val="24"/>
          <w:szCs w:val="24"/>
        </w:rPr>
      </w:pPr>
    </w:p>
    <w:p w:rsidR="00916707" w:rsidRPr="003C12E1" w:rsidRDefault="00916707" w:rsidP="00916707">
      <w:pPr>
        <w:rPr>
          <w:rFonts w:ascii="Arial" w:hAnsi="Arial" w:cs="Arial"/>
          <w:sz w:val="24"/>
          <w:szCs w:val="24"/>
        </w:rPr>
      </w:pPr>
    </w:p>
    <w:p w:rsidR="00916707" w:rsidRDefault="00916707" w:rsidP="00916707">
      <w:pPr>
        <w:rPr>
          <w:rFonts w:ascii="Arial" w:hAnsi="Arial" w:cs="Arial"/>
          <w:b/>
          <w:sz w:val="24"/>
          <w:szCs w:val="24"/>
          <w:u w:val="single"/>
        </w:rPr>
      </w:pPr>
      <w:r w:rsidRPr="003C12E1">
        <w:rPr>
          <w:rFonts w:ascii="Arial" w:hAnsi="Arial" w:cs="Arial"/>
          <w:b/>
          <w:sz w:val="24"/>
          <w:szCs w:val="24"/>
          <w:u w:val="single"/>
        </w:rPr>
        <w:t xml:space="preserve">PONENTE </w:t>
      </w:r>
    </w:p>
    <w:p w:rsidR="00916707" w:rsidRPr="003C12E1" w:rsidRDefault="00916707" w:rsidP="00916707">
      <w:pPr>
        <w:rPr>
          <w:rFonts w:ascii="Arial" w:hAnsi="Arial" w:cs="Arial"/>
          <w:b/>
          <w:sz w:val="24"/>
          <w:szCs w:val="24"/>
          <w:u w:val="single"/>
        </w:rPr>
      </w:pPr>
    </w:p>
    <w:p w:rsidR="00916707" w:rsidRPr="003C12E1" w:rsidRDefault="00916707" w:rsidP="00916707">
      <w:pPr>
        <w:rPr>
          <w:rFonts w:ascii="Arial" w:hAnsi="Arial" w:cs="Arial"/>
          <w:sz w:val="24"/>
          <w:szCs w:val="24"/>
        </w:rPr>
      </w:pPr>
      <w:r w:rsidRPr="003C12E1">
        <w:rPr>
          <w:rFonts w:ascii="Arial" w:hAnsi="Arial" w:cs="Arial"/>
          <w:sz w:val="24"/>
          <w:szCs w:val="24"/>
        </w:rPr>
        <w:t>PL 211/2018C</w:t>
      </w:r>
    </w:p>
    <w:p w:rsidR="00916707" w:rsidRPr="003C12E1" w:rsidRDefault="00916707" w:rsidP="00916707">
      <w:pPr>
        <w:rPr>
          <w:rFonts w:ascii="Arial" w:hAnsi="Arial" w:cs="Arial"/>
          <w:b/>
          <w:sz w:val="24"/>
          <w:szCs w:val="24"/>
        </w:rPr>
      </w:pPr>
      <w:r w:rsidRPr="003C12E1">
        <w:rPr>
          <w:rFonts w:ascii="Arial" w:hAnsi="Arial" w:cs="Arial"/>
          <w:b/>
          <w:sz w:val="24"/>
          <w:szCs w:val="24"/>
        </w:rPr>
        <w:t>“Por la cual se autoriza a la nación – ministerio de hacienda y crédito público – capitalizar al servicio aéreo a territorios nacional s.a. - satena”.</w:t>
      </w:r>
    </w:p>
    <w:p w:rsidR="00916707" w:rsidRPr="003C12E1" w:rsidRDefault="00916707" w:rsidP="00916707">
      <w:pPr>
        <w:rPr>
          <w:rFonts w:ascii="Arial" w:hAnsi="Arial" w:cs="Arial"/>
          <w:b/>
          <w:sz w:val="24"/>
          <w:szCs w:val="24"/>
        </w:rPr>
      </w:pPr>
    </w:p>
    <w:p w:rsidR="00916707" w:rsidRPr="003C12E1" w:rsidRDefault="00916707" w:rsidP="00916707">
      <w:pPr>
        <w:rPr>
          <w:rFonts w:ascii="Arial" w:hAnsi="Arial" w:cs="Arial"/>
          <w:b/>
          <w:sz w:val="24"/>
          <w:szCs w:val="24"/>
        </w:rPr>
      </w:pPr>
    </w:p>
    <w:p w:rsidR="00916707" w:rsidRPr="003C12E1" w:rsidRDefault="00916707" w:rsidP="00916707">
      <w:pPr>
        <w:rPr>
          <w:rFonts w:ascii="Arial" w:hAnsi="Arial" w:cs="Arial"/>
          <w:b/>
          <w:sz w:val="24"/>
          <w:szCs w:val="24"/>
          <w:u w:val="single"/>
        </w:rPr>
      </w:pPr>
      <w:r w:rsidRPr="003C12E1">
        <w:rPr>
          <w:rFonts w:ascii="Arial" w:hAnsi="Arial" w:cs="Arial"/>
          <w:b/>
          <w:sz w:val="24"/>
          <w:szCs w:val="24"/>
          <w:u w:val="single"/>
        </w:rPr>
        <w:t>COORDINADOR PONENTE</w:t>
      </w:r>
    </w:p>
    <w:p w:rsidR="00916707" w:rsidRPr="003C12E1" w:rsidRDefault="00916707" w:rsidP="00916707">
      <w:pPr>
        <w:rPr>
          <w:rFonts w:ascii="Arial" w:hAnsi="Arial" w:cs="Arial"/>
          <w:sz w:val="24"/>
          <w:szCs w:val="24"/>
        </w:rPr>
      </w:pPr>
      <w:r w:rsidRPr="003C12E1">
        <w:rPr>
          <w:rFonts w:ascii="Arial" w:hAnsi="Arial" w:cs="Arial"/>
          <w:sz w:val="24"/>
          <w:szCs w:val="24"/>
        </w:rPr>
        <w:t xml:space="preserve">PL 051/2017 (cámara) y 056/2017 (senado) </w:t>
      </w:r>
    </w:p>
    <w:p w:rsidR="00916707" w:rsidRPr="003C12E1" w:rsidRDefault="00916707" w:rsidP="00916707">
      <w:pPr>
        <w:rPr>
          <w:rFonts w:ascii="Arial" w:hAnsi="Arial" w:cs="Arial"/>
          <w:b/>
          <w:sz w:val="24"/>
          <w:szCs w:val="24"/>
        </w:rPr>
      </w:pPr>
      <w:r w:rsidRPr="003C12E1">
        <w:rPr>
          <w:rFonts w:ascii="Arial" w:hAnsi="Arial" w:cs="Arial"/>
          <w:b/>
          <w:sz w:val="24"/>
          <w:szCs w:val="24"/>
        </w:rPr>
        <w:t>“por la cual se decreta el presupuesto de rentas y recursos de capital y ley de apropiaciones para la vigencia fiscal del 1o. de enero al 31 de diciembre de 2018.</w:t>
      </w:r>
    </w:p>
    <w:p w:rsidR="00916707" w:rsidRPr="003C12E1" w:rsidRDefault="00916707" w:rsidP="00916707">
      <w:pPr>
        <w:rPr>
          <w:rFonts w:ascii="Arial" w:hAnsi="Arial" w:cs="Arial"/>
          <w:b/>
          <w:sz w:val="24"/>
          <w:szCs w:val="24"/>
        </w:rPr>
      </w:pPr>
    </w:p>
    <w:p w:rsidR="00916707" w:rsidRPr="003C12E1" w:rsidRDefault="00916707" w:rsidP="00916707">
      <w:pPr>
        <w:rPr>
          <w:rFonts w:ascii="Arial" w:hAnsi="Arial" w:cs="Arial"/>
          <w:b/>
          <w:sz w:val="24"/>
          <w:szCs w:val="24"/>
        </w:rPr>
      </w:pPr>
    </w:p>
    <w:p w:rsidR="00916707" w:rsidRPr="003C12E1" w:rsidRDefault="00916707" w:rsidP="00916707">
      <w:pPr>
        <w:rPr>
          <w:rFonts w:ascii="Arial" w:hAnsi="Arial" w:cs="Arial"/>
          <w:b/>
          <w:sz w:val="24"/>
          <w:szCs w:val="24"/>
          <w:u w:val="single"/>
        </w:rPr>
      </w:pPr>
      <w:r w:rsidRPr="003C12E1">
        <w:rPr>
          <w:rFonts w:ascii="Arial" w:hAnsi="Arial" w:cs="Arial"/>
          <w:b/>
          <w:sz w:val="24"/>
          <w:szCs w:val="24"/>
          <w:u w:val="single"/>
        </w:rPr>
        <w:t xml:space="preserve">PROPOSICIONES </w:t>
      </w:r>
    </w:p>
    <w:p w:rsidR="00916707" w:rsidRPr="003C12E1" w:rsidRDefault="00916707" w:rsidP="00916707">
      <w:pPr>
        <w:rPr>
          <w:rFonts w:ascii="Arial" w:hAnsi="Arial" w:cs="Arial"/>
          <w:b/>
          <w:sz w:val="24"/>
          <w:szCs w:val="24"/>
        </w:rPr>
      </w:pPr>
      <w:r w:rsidRPr="003C12E1">
        <w:rPr>
          <w:rFonts w:ascii="Arial" w:hAnsi="Arial" w:cs="Arial"/>
          <w:b/>
          <w:sz w:val="24"/>
          <w:szCs w:val="24"/>
        </w:rPr>
        <w:t>Modificar el parágrafo 3° del artículo primero del Proyecto de Ley No. 211 de 2018 Cámara, 57 de 2017 Senado.</w:t>
      </w:r>
    </w:p>
    <w:p w:rsidR="00916707" w:rsidRPr="003C12E1" w:rsidRDefault="00916707" w:rsidP="00916707">
      <w:pPr>
        <w:rPr>
          <w:rFonts w:ascii="Arial" w:hAnsi="Arial" w:cs="Arial"/>
          <w:b/>
          <w:sz w:val="24"/>
          <w:szCs w:val="24"/>
        </w:rPr>
      </w:pPr>
    </w:p>
    <w:p w:rsidR="00916707" w:rsidRPr="003C12E1" w:rsidRDefault="00916707" w:rsidP="00916707">
      <w:pPr>
        <w:rPr>
          <w:rFonts w:ascii="Arial" w:hAnsi="Arial" w:cs="Arial"/>
          <w:b/>
          <w:sz w:val="24"/>
          <w:szCs w:val="24"/>
        </w:rPr>
      </w:pPr>
    </w:p>
    <w:p w:rsidR="00916707" w:rsidRPr="003C12E1" w:rsidRDefault="00916707" w:rsidP="00916707">
      <w:pPr>
        <w:rPr>
          <w:rFonts w:ascii="Arial" w:hAnsi="Arial" w:cs="Arial"/>
          <w:b/>
          <w:sz w:val="24"/>
          <w:szCs w:val="24"/>
          <w:u w:val="single"/>
        </w:rPr>
      </w:pPr>
      <w:r w:rsidRPr="003C12E1">
        <w:rPr>
          <w:rFonts w:ascii="Arial" w:hAnsi="Arial" w:cs="Arial"/>
          <w:b/>
          <w:sz w:val="24"/>
          <w:szCs w:val="24"/>
          <w:u w:val="single"/>
        </w:rPr>
        <w:t xml:space="preserve">CONSTANCIAS </w:t>
      </w:r>
    </w:p>
    <w:p w:rsidR="00916707" w:rsidRPr="003C12E1" w:rsidRDefault="00916707" w:rsidP="00916707">
      <w:pPr>
        <w:rPr>
          <w:rFonts w:ascii="Arial" w:hAnsi="Arial" w:cs="Arial"/>
          <w:b/>
          <w:sz w:val="24"/>
          <w:szCs w:val="24"/>
        </w:rPr>
      </w:pPr>
      <w:r w:rsidRPr="003C12E1">
        <w:rPr>
          <w:rFonts w:ascii="Arial" w:hAnsi="Arial" w:cs="Arial"/>
          <w:b/>
          <w:sz w:val="24"/>
          <w:szCs w:val="24"/>
        </w:rPr>
        <w:t>Rechazo incremento tarifario peaje Acapulco plenaria Junio 13 de 2018.</w:t>
      </w:r>
    </w:p>
    <w:p w:rsidR="00916707" w:rsidRPr="003C12E1" w:rsidRDefault="00916707" w:rsidP="00916707">
      <w:pPr>
        <w:rPr>
          <w:rFonts w:ascii="Arial" w:hAnsi="Arial" w:cs="Arial"/>
          <w:b/>
          <w:sz w:val="24"/>
          <w:szCs w:val="24"/>
        </w:rPr>
      </w:pPr>
    </w:p>
    <w:p w:rsidR="00916707" w:rsidRPr="003C12E1" w:rsidRDefault="00916707" w:rsidP="00916707">
      <w:pPr>
        <w:rPr>
          <w:rFonts w:ascii="Arial" w:hAnsi="Arial" w:cs="Arial"/>
          <w:b/>
          <w:sz w:val="24"/>
          <w:szCs w:val="24"/>
        </w:rPr>
      </w:pPr>
    </w:p>
    <w:p w:rsidR="00916707" w:rsidRPr="003C12E1" w:rsidRDefault="00916707" w:rsidP="00916707">
      <w:pPr>
        <w:rPr>
          <w:rFonts w:ascii="Arial" w:hAnsi="Arial" w:cs="Arial"/>
          <w:b/>
          <w:sz w:val="24"/>
          <w:szCs w:val="24"/>
          <w:u w:val="single"/>
        </w:rPr>
      </w:pPr>
      <w:r w:rsidRPr="003C12E1">
        <w:rPr>
          <w:rFonts w:ascii="Arial" w:hAnsi="Arial" w:cs="Arial"/>
          <w:b/>
          <w:sz w:val="24"/>
          <w:szCs w:val="24"/>
          <w:u w:val="single"/>
        </w:rPr>
        <w:t>ENTREGA DE CONDECORACIONES.</w:t>
      </w:r>
    </w:p>
    <w:p w:rsidR="00916707" w:rsidRPr="003C12E1" w:rsidRDefault="00916707" w:rsidP="00916707">
      <w:pPr>
        <w:rPr>
          <w:rFonts w:ascii="Arial" w:hAnsi="Arial" w:cs="Arial"/>
          <w:sz w:val="24"/>
          <w:szCs w:val="24"/>
        </w:rPr>
      </w:pPr>
      <w:r w:rsidRPr="003C12E1">
        <w:rPr>
          <w:rFonts w:ascii="Arial" w:hAnsi="Arial" w:cs="Arial"/>
          <w:sz w:val="24"/>
          <w:szCs w:val="24"/>
        </w:rPr>
        <w:t>El representante Mario Alberto Castaño Pérez entregó la Condecoración Orden de la Democracia Simón Bolívar en el Grado Cruz Comendador a la Organización de las Naciones Unidas para la Alimentación y Agricultura (FAO) en reconocimiento por el trabajo realizado en Colombia.</w:t>
      </w:r>
    </w:p>
    <w:p w:rsidR="00916707" w:rsidRPr="003C12E1" w:rsidRDefault="00916707" w:rsidP="00916707">
      <w:pPr>
        <w:rPr>
          <w:rFonts w:ascii="Arial" w:hAnsi="Arial" w:cs="Arial"/>
          <w:sz w:val="24"/>
          <w:szCs w:val="24"/>
        </w:rPr>
      </w:pPr>
    </w:p>
    <w:p w:rsidR="00916707" w:rsidRPr="003C12E1" w:rsidRDefault="00916707" w:rsidP="00916707">
      <w:pPr>
        <w:rPr>
          <w:rFonts w:ascii="Arial" w:hAnsi="Arial" w:cs="Arial"/>
          <w:b/>
          <w:sz w:val="24"/>
          <w:szCs w:val="24"/>
          <w:u w:val="single"/>
        </w:rPr>
      </w:pPr>
    </w:p>
    <w:p w:rsidR="00916707" w:rsidRPr="003C12E1" w:rsidRDefault="00916707" w:rsidP="00916707">
      <w:pPr>
        <w:rPr>
          <w:rFonts w:ascii="Arial" w:hAnsi="Arial" w:cs="Arial"/>
          <w:b/>
          <w:sz w:val="24"/>
          <w:szCs w:val="24"/>
          <w:u w:val="single"/>
        </w:rPr>
      </w:pPr>
    </w:p>
    <w:p w:rsidR="00916707" w:rsidRPr="003C12E1" w:rsidRDefault="00916707" w:rsidP="00916707">
      <w:pPr>
        <w:rPr>
          <w:rFonts w:ascii="Arial" w:hAnsi="Arial" w:cs="Arial"/>
          <w:b/>
          <w:sz w:val="24"/>
          <w:szCs w:val="24"/>
          <w:u w:val="single"/>
        </w:rPr>
      </w:pPr>
    </w:p>
    <w:p w:rsidR="00916707" w:rsidRPr="003C12E1" w:rsidRDefault="00916707" w:rsidP="00916707">
      <w:pPr>
        <w:rPr>
          <w:rFonts w:ascii="Arial" w:hAnsi="Arial" w:cs="Arial"/>
          <w:b/>
          <w:sz w:val="24"/>
          <w:szCs w:val="24"/>
          <w:u w:val="single"/>
        </w:rPr>
      </w:pPr>
    </w:p>
    <w:p w:rsidR="00916707" w:rsidRPr="003C12E1" w:rsidRDefault="00916707" w:rsidP="00916707">
      <w:pPr>
        <w:jc w:val="center"/>
        <w:rPr>
          <w:rFonts w:ascii="Arial" w:hAnsi="Arial" w:cs="Arial"/>
          <w:b/>
        </w:rPr>
      </w:pPr>
      <w:r w:rsidRPr="003C12E1">
        <w:rPr>
          <w:rFonts w:ascii="Arial" w:hAnsi="Arial" w:cs="Arial"/>
          <w:b/>
        </w:rPr>
        <w:t>Mario Alberto Castaño Pérez.</w:t>
      </w:r>
    </w:p>
    <w:p w:rsidR="00916707" w:rsidRPr="003C12E1" w:rsidRDefault="00916707" w:rsidP="00916707">
      <w:pPr>
        <w:jc w:val="center"/>
        <w:rPr>
          <w:rFonts w:ascii="Arial" w:hAnsi="Arial" w:cs="Arial"/>
          <w:b/>
        </w:rPr>
      </w:pPr>
      <w:r w:rsidRPr="003C12E1">
        <w:rPr>
          <w:rFonts w:ascii="Arial" w:hAnsi="Arial" w:cs="Arial"/>
          <w:b/>
        </w:rPr>
        <w:t>Representante a la Cámara por Caldas.</w:t>
      </w:r>
    </w:p>
    <w:p w:rsidR="00916707" w:rsidRPr="003C12E1" w:rsidRDefault="00916707" w:rsidP="00916707">
      <w:pPr>
        <w:jc w:val="center"/>
        <w:rPr>
          <w:rFonts w:ascii="Arial" w:hAnsi="Arial" w:cs="Arial"/>
        </w:rPr>
      </w:pPr>
      <w:r w:rsidRPr="003C12E1">
        <w:rPr>
          <w:rFonts w:ascii="Arial" w:hAnsi="Arial" w:cs="Arial"/>
          <w:noProof/>
          <w:lang w:val="es-MX" w:eastAsia="es-MX"/>
        </w:rPr>
        <w:lastRenderedPageBreak/>
        <w:drawing>
          <wp:inline distT="0" distB="0" distL="0" distR="0" wp14:anchorId="567FD6EA" wp14:editId="0164B7D6">
            <wp:extent cx="1238250" cy="1238250"/>
            <wp:effectExtent l="0" t="0" r="0" b="0"/>
            <wp:docPr id="45635" name="Imagen 45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erf追Rojo2.png"/>
                    <pic:cNvPicPr/>
                  </pic:nvPicPr>
                  <pic:blipFill>
                    <a:blip r:embed="rId371" cstate="print">
                      <a:extLst>
                        <a:ext uri="{28A0092B-C50C-407E-A947-70E740481C1C}">
                          <a14:useLocalDpi xmlns:a14="http://schemas.microsoft.com/office/drawing/2010/main" val="0"/>
                        </a:ext>
                      </a:extLst>
                    </a:blip>
                    <a:stretch>
                      <a:fillRect/>
                    </a:stretch>
                  </pic:blipFill>
                  <pic:spPr>
                    <a:xfrm>
                      <a:off x="0" y="0"/>
                      <a:ext cx="1238250" cy="1238250"/>
                    </a:xfrm>
                    <a:prstGeom prst="rect">
                      <a:avLst/>
                    </a:prstGeom>
                  </pic:spPr>
                </pic:pic>
              </a:graphicData>
            </a:graphic>
          </wp:inline>
        </w:drawing>
      </w:r>
    </w:p>
    <w:p w:rsidR="00916707" w:rsidRPr="003C12E1" w:rsidRDefault="00916707" w:rsidP="00916707">
      <w:pPr>
        <w:rPr>
          <w:rFonts w:ascii="Arial" w:hAnsi="Arial" w:cs="Arial"/>
          <w:b/>
          <w:sz w:val="24"/>
          <w:szCs w:val="24"/>
          <w:u w:val="single"/>
        </w:rPr>
      </w:pPr>
    </w:p>
    <w:p w:rsidR="00916707" w:rsidRDefault="00916707">
      <w:pPr>
        <w:rPr>
          <w:sz w:val="28"/>
          <w:szCs w:val="28"/>
        </w:rPr>
      </w:pPr>
      <w:r>
        <w:rPr>
          <w:sz w:val="28"/>
          <w:szCs w:val="28"/>
        </w:rPr>
        <w:br w:type="page"/>
      </w:r>
    </w:p>
    <w:tbl>
      <w:tblPr>
        <w:tblW w:w="8822" w:type="dxa"/>
        <w:tblInd w:w="37" w:type="dxa"/>
        <w:tblCellMar>
          <w:left w:w="0" w:type="dxa"/>
          <w:right w:w="0" w:type="dxa"/>
        </w:tblCellMar>
        <w:tblLook w:val="04A0" w:firstRow="1" w:lastRow="0" w:firstColumn="1" w:lastColumn="0" w:noHBand="0" w:noVBand="1"/>
      </w:tblPr>
      <w:tblGrid>
        <w:gridCol w:w="1036"/>
        <w:gridCol w:w="819"/>
        <w:gridCol w:w="1336"/>
        <w:gridCol w:w="859"/>
        <w:gridCol w:w="1527"/>
        <w:gridCol w:w="3245"/>
      </w:tblGrid>
      <w:tr w:rsidR="00916707" w:rsidRPr="004E52E8" w:rsidTr="00916707">
        <w:trPr>
          <w:trHeight w:val="315"/>
        </w:trPr>
        <w:tc>
          <w:tcPr>
            <w:tcW w:w="0" w:type="auto"/>
            <w:gridSpan w:val="6"/>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rsidR="00916707" w:rsidRPr="004E52E8" w:rsidRDefault="00916707" w:rsidP="00916707">
            <w:pPr>
              <w:spacing w:after="0" w:line="240" w:lineRule="auto"/>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lastRenderedPageBreak/>
              <w:t xml:space="preserve">Datos personales </w:t>
            </w:r>
          </w:p>
        </w:tc>
      </w:tr>
      <w:tr w:rsidR="00916707" w:rsidRPr="004E52E8" w:rsidTr="00916707">
        <w:trPr>
          <w:trHeight w:val="315"/>
        </w:trPr>
        <w:tc>
          <w:tcPr>
            <w:tcW w:w="0" w:type="auto"/>
            <w:gridSpan w:val="3"/>
            <w:tcBorders>
              <w:top w:val="single" w:sz="4" w:space="0" w:color="auto"/>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916707" w:rsidRPr="004E52E8" w:rsidRDefault="00916707" w:rsidP="00916707">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Nombres </w:t>
            </w:r>
            <w:r>
              <w:rPr>
                <w:rFonts w:ascii="Arial" w:eastAsia="Times New Roman" w:hAnsi="Arial" w:cs="Arial"/>
                <w:sz w:val="20"/>
                <w:szCs w:val="20"/>
                <w:lang w:eastAsia="es-CO"/>
              </w:rPr>
              <w:t xml:space="preserve"> </w:t>
            </w:r>
          </w:p>
        </w:tc>
        <w:tc>
          <w:tcPr>
            <w:tcW w:w="0" w:type="auto"/>
            <w:gridSpan w:val="3"/>
            <w:tcBorders>
              <w:top w:val="single" w:sz="4" w:space="0" w:color="auto"/>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916707" w:rsidRPr="004E52E8" w:rsidRDefault="00916707" w:rsidP="00916707">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Apellidos</w:t>
            </w:r>
            <w:r>
              <w:rPr>
                <w:rFonts w:ascii="Arial" w:eastAsia="Times New Roman" w:hAnsi="Arial" w:cs="Arial"/>
                <w:sz w:val="20"/>
                <w:szCs w:val="20"/>
                <w:lang w:eastAsia="es-CO"/>
              </w:rPr>
              <w:t xml:space="preserve"> </w:t>
            </w:r>
          </w:p>
        </w:tc>
      </w:tr>
      <w:tr w:rsidR="00916707" w:rsidRPr="004E52E8" w:rsidTr="00916707">
        <w:trPr>
          <w:trHeight w:val="315"/>
        </w:trPr>
        <w:tc>
          <w:tcPr>
            <w:tcW w:w="0" w:type="auto"/>
            <w:gridSpan w:val="3"/>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916707" w:rsidRPr="00F64E7E" w:rsidRDefault="00916707" w:rsidP="00916707">
            <w:pPr>
              <w:spacing w:after="0" w:line="240" w:lineRule="auto"/>
              <w:jc w:val="center"/>
              <w:rPr>
                <w:rFonts w:ascii="Arial" w:eastAsia="Times New Roman" w:hAnsi="Arial" w:cs="Arial"/>
                <w:b/>
                <w:sz w:val="20"/>
                <w:szCs w:val="20"/>
                <w:lang w:eastAsia="es-CO"/>
              </w:rPr>
            </w:pPr>
            <w:r w:rsidRPr="00F64E7E">
              <w:rPr>
                <w:rFonts w:ascii="Arial" w:eastAsia="Times New Roman" w:hAnsi="Arial" w:cs="Arial"/>
                <w:b/>
                <w:sz w:val="20"/>
                <w:szCs w:val="20"/>
                <w:lang w:eastAsia="es-CO"/>
              </w:rPr>
              <w:t>MARTA CECILIA</w:t>
            </w:r>
          </w:p>
        </w:tc>
        <w:tc>
          <w:tcPr>
            <w:tcW w:w="0" w:type="auto"/>
            <w:gridSpan w:val="3"/>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916707" w:rsidRPr="00F64E7E" w:rsidRDefault="00916707" w:rsidP="00916707">
            <w:pPr>
              <w:spacing w:after="0" w:line="240" w:lineRule="auto"/>
              <w:jc w:val="center"/>
              <w:rPr>
                <w:rFonts w:ascii="Times New Roman" w:eastAsia="Times New Roman" w:hAnsi="Times New Roman" w:cs="Times New Roman"/>
                <w:b/>
                <w:sz w:val="20"/>
                <w:szCs w:val="20"/>
                <w:lang w:eastAsia="es-CO"/>
              </w:rPr>
            </w:pPr>
            <w:r w:rsidRPr="00F64E7E">
              <w:rPr>
                <w:rFonts w:ascii="Arial" w:eastAsia="Times New Roman" w:hAnsi="Arial" w:cs="Arial"/>
                <w:b/>
                <w:sz w:val="20"/>
                <w:szCs w:val="20"/>
                <w:lang w:eastAsia="es-CO"/>
              </w:rPr>
              <w:t>CURI OSORIO</w:t>
            </w:r>
          </w:p>
        </w:tc>
      </w:tr>
      <w:tr w:rsidR="00916707" w:rsidRPr="004E52E8" w:rsidTr="00916707">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916707" w:rsidRPr="004E52E8" w:rsidRDefault="00916707" w:rsidP="00916707">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Fecha </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916707" w:rsidRPr="004E52E8" w:rsidRDefault="00916707" w:rsidP="00916707">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Cargo:</w:t>
            </w:r>
          </w:p>
        </w:tc>
        <w:tc>
          <w:tcPr>
            <w:tcW w:w="6215" w:type="dxa"/>
            <w:gridSpan w:val="3"/>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916707" w:rsidRPr="004E52E8" w:rsidRDefault="00916707" w:rsidP="00916707">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Representante a la </w:t>
            </w:r>
            <w:r>
              <w:rPr>
                <w:rFonts w:ascii="Arial" w:eastAsia="Times New Roman" w:hAnsi="Arial" w:cs="Arial"/>
                <w:sz w:val="20"/>
                <w:szCs w:val="20"/>
                <w:lang w:eastAsia="es-CO"/>
              </w:rPr>
              <w:t>C</w:t>
            </w:r>
            <w:r w:rsidRPr="004E52E8">
              <w:rPr>
                <w:rFonts w:ascii="Arial" w:eastAsia="Times New Roman" w:hAnsi="Arial" w:cs="Arial"/>
                <w:sz w:val="20"/>
                <w:szCs w:val="20"/>
                <w:lang w:eastAsia="es-CO"/>
              </w:rPr>
              <w:t>ámara</w:t>
            </w:r>
          </w:p>
        </w:tc>
      </w:tr>
      <w:tr w:rsidR="00916707" w:rsidRPr="004E52E8" w:rsidTr="00916707">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916707" w:rsidRPr="004E52E8" w:rsidRDefault="00916707" w:rsidP="00916707">
            <w:pPr>
              <w:spacing w:after="0" w:line="240" w:lineRule="auto"/>
              <w:jc w:val="center"/>
              <w:rPr>
                <w:rFonts w:ascii="Arial" w:eastAsia="Times New Roman" w:hAnsi="Arial" w:cs="Arial"/>
                <w:sz w:val="20"/>
                <w:szCs w:val="20"/>
                <w:lang w:eastAsia="es-CO"/>
              </w:rPr>
            </w:pPr>
          </w:p>
        </w:tc>
        <w:tc>
          <w:tcPr>
            <w:tcW w:w="0" w:type="auto"/>
            <w:gridSpan w:val="3"/>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916707" w:rsidRPr="004E52E8" w:rsidRDefault="00916707" w:rsidP="00916707">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Partido al que pertenece: </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916707" w:rsidRPr="004E52E8" w:rsidRDefault="00916707" w:rsidP="00916707">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PARTIDO DE LA U</w:t>
            </w:r>
          </w:p>
        </w:tc>
      </w:tr>
      <w:tr w:rsidR="00916707" w:rsidRPr="004E52E8" w:rsidTr="00916707">
        <w:trPr>
          <w:trHeight w:val="270"/>
        </w:trPr>
        <w:tc>
          <w:tcPr>
            <w:tcW w:w="0" w:type="auto"/>
            <w:vMerge w:val="restar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916707" w:rsidRPr="004E52E8" w:rsidRDefault="00916707" w:rsidP="00916707">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Período: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916707" w:rsidRPr="004E52E8" w:rsidRDefault="00916707" w:rsidP="00916707">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Desde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916707" w:rsidRPr="004E52E8" w:rsidRDefault="00916707" w:rsidP="00916707">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20</w:t>
            </w:r>
            <w:r w:rsidRPr="004E52E8">
              <w:rPr>
                <w:rFonts w:ascii="Arial" w:eastAsia="Times New Roman" w:hAnsi="Arial" w:cs="Arial"/>
                <w:sz w:val="20"/>
                <w:szCs w:val="20"/>
                <w:lang w:eastAsia="es-CO"/>
              </w:rPr>
              <w:t>/</w:t>
            </w:r>
            <w:r>
              <w:rPr>
                <w:rFonts w:ascii="Arial" w:eastAsia="Times New Roman" w:hAnsi="Arial" w:cs="Arial"/>
                <w:sz w:val="20"/>
                <w:szCs w:val="20"/>
                <w:lang w:eastAsia="es-CO"/>
              </w:rPr>
              <w:t>07</w:t>
            </w:r>
            <w:r w:rsidRPr="004E52E8">
              <w:rPr>
                <w:rFonts w:ascii="Arial" w:eastAsia="Times New Roman" w:hAnsi="Arial" w:cs="Arial"/>
                <w:sz w:val="20"/>
                <w:szCs w:val="20"/>
                <w:lang w:eastAsia="es-CO"/>
              </w:rPr>
              <w:t>/</w:t>
            </w:r>
            <w:r>
              <w:rPr>
                <w:rFonts w:ascii="Arial" w:eastAsia="Times New Roman" w:hAnsi="Arial" w:cs="Arial"/>
                <w:sz w:val="20"/>
                <w:szCs w:val="20"/>
                <w:lang w:eastAsia="es-CO"/>
              </w:rPr>
              <w:t>2017</w:t>
            </w:r>
          </w:p>
        </w:tc>
        <w:tc>
          <w:tcPr>
            <w:tcW w:w="0" w:type="auto"/>
            <w:vMerge w:val="restart"/>
            <w:tcBorders>
              <w:top w:val="single" w:sz="6" w:space="0" w:color="CCCCCC"/>
              <w:left w:val="single" w:sz="6" w:space="0" w:color="CCCCCC"/>
              <w:bottom w:val="single" w:sz="6" w:space="0" w:color="000000"/>
              <w:right w:val="single" w:sz="4" w:space="0" w:color="auto"/>
            </w:tcBorders>
            <w:tcMar>
              <w:top w:w="30" w:type="dxa"/>
              <w:left w:w="45" w:type="dxa"/>
              <w:bottom w:w="30" w:type="dxa"/>
              <w:right w:w="45" w:type="dxa"/>
            </w:tcMar>
            <w:vAlign w:val="center"/>
            <w:hideMark/>
          </w:tcPr>
          <w:p w:rsidR="00916707" w:rsidRPr="004E52E8" w:rsidRDefault="00916707" w:rsidP="00916707">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Hasta</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hideMark/>
          </w:tcPr>
          <w:p w:rsidR="00916707" w:rsidRPr="004E52E8" w:rsidRDefault="00916707" w:rsidP="00916707">
            <w:pPr>
              <w:spacing w:after="0" w:line="240" w:lineRule="auto"/>
              <w:jc w:val="center"/>
              <w:rPr>
                <w:rFonts w:ascii="Arial" w:eastAsia="Times New Roman" w:hAnsi="Arial" w:cs="Arial"/>
                <w:color w:val="000000"/>
                <w:sz w:val="20"/>
                <w:szCs w:val="20"/>
                <w:lang w:eastAsia="es-CO"/>
              </w:rPr>
            </w:pPr>
            <w:r>
              <w:rPr>
                <w:rFonts w:ascii="Arial" w:eastAsia="Times New Roman" w:hAnsi="Arial" w:cs="Arial"/>
                <w:color w:val="000000"/>
                <w:sz w:val="20"/>
                <w:szCs w:val="20"/>
                <w:lang w:eastAsia="es-CO"/>
              </w:rPr>
              <w:t>19</w:t>
            </w:r>
            <w:r w:rsidRPr="004E52E8">
              <w:rPr>
                <w:rFonts w:ascii="Arial" w:eastAsia="Times New Roman" w:hAnsi="Arial" w:cs="Arial"/>
                <w:color w:val="000000"/>
                <w:sz w:val="20"/>
                <w:szCs w:val="20"/>
                <w:lang w:eastAsia="es-CO"/>
              </w:rPr>
              <w:t>/</w:t>
            </w:r>
            <w:r>
              <w:rPr>
                <w:rFonts w:ascii="Arial" w:eastAsia="Times New Roman" w:hAnsi="Arial" w:cs="Arial"/>
                <w:color w:val="000000"/>
                <w:sz w:val="20"/>
                <w:szCs w:val="20"/>
                <w:lang w:eastAsia="es-CO"/>
              </w:rPr>
              <w:t>07</w:t>
            </w:r>
            <w:r w:rsidRPr="004E52E8">
              <w:rPr>
                <w:rFonts w:ascii="Arial" w:eastAsia="Times New Roman" w:hAnsi="Arial" w:cs="Arial"/>
                <w:color w:val="000000"/>
                <w:sz w:val="20"/>
                <w:szCs w:val="20"/>
                <w:lang w:eastAsia="es-CO"/>
              </w:rPr>
              <w:t>/</w:t>
            </w:r>
            <w:r>
              <w:rPr>
                <w:rFonts w:ascii="Arial" w:eastAsia="Times New Roman" w:hAnsi="Arial" w:cs="Arial"/>
                <w:color w:val="000000"/>
                <w:sz w:val="20"/>
                <w:szCs w:val="20"/>
                <w:lang w:eastAsia="es-CO"/>
              </w:rPr>
              <w:t>2018</w:t>
            </w:r>
          </w:p>
        </w:tc>
        <w:tc>
          <w:tcPr>
            <w:tcW w:w="0" w:type="auto"/>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hideMark/>
          </w:tcPr>
          <w:p w:rsidR="00916707" w:rsidRPr="004E52E8" w:rsidRDefault="00916707" w:rsidP="00916707">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E-mail </w:t>
            </w:r>
          </w:p>
        </w:tc>
      </w:tr>
      <w:tr w:rsidR="00916707" w:rsidRPr="004E52E8" w:rsidTr="00916707">
        <w:trPr>
          <w:trHeight w:val="330"/>
        </w:trPr>
        <w:tc>
          <w:tcPr>
            <w:tcW w:w="0" w:type="auto"/>
            <w:vMerge/>
            <w:tcBorders>
              <w:top w:val="single" w:sz="6" w:space="0" w:color="CCCCCC"/>
              <w:left w:val="single" w:sz="6" w:space="0" w:color="000000"/>
              <w:bottom w:val="single" w:sz="6" w:space="0" w:color="000000"/>
              <w:right w:val="single" w:sz="6" w:space="0" w:color="000000"/>
            </w:tcBorders>
            <w:vAlign w:val="center"/>
            <w:hideMark/>
          </w:tcPr>
          <w:p w:rsidR="00916707" w:rsidRPr="004E52E8" w:rsidRDefault="00916707" w:rsidP="00916707">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916707" w:rsidRPr="004E52E8" w:rsidRDefault="00916707" w:rsidP="00916707">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916707" w:rsidRPr="004E52E8" w:rsidRDefault="00916707" w:rsidP="00916707">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4" w:space="0" w:color="auto"/>
            </w:tcBorders>
            <w:vAlign w:val="center"/>
            <w:hideMark/>
          </w:tcPr>
          <w:p w:rsidR="00916707" w:rsidRPr="004E52E8" w:rsidRDefault="00916707" w:rsidP="00916707">
            <w:pPr>
              <w:spacing w:after="0" w:line="240" w:lineRule="auto"/>
              <w:rPr>
                <w:rFonts w:ascii="Arial" w:eastAsia="Times New Roman" w:hAnsi="Arial" w:cs="Arial"/>
                <w:sz w:val="20"/>
                <w:szCs w:val="20"/>
                <w:lang w:eastAsia="es-CO"/>
              </w:rPr>
            </w:pPr>
          </w:p>
        </w:tc>
        <w:tc>
          <w:tcPr>
            <w:tcW w:w="0" w:type="auto"/>
            <w:vMerge/>
            <w:tcBorders>
              <w:top w:val="single" w:sz="4" w:space="0" w:color="auto"/>
              <w:left w:val="single" w:sz="4" w:space="0" w:color="auto"/>
              <w:bottom w:val="single" w:sz="6" w:space="0" w:color="000000"/>
              <w:right w:val="single" w:sz="4" w:space="0" w:color="auto"/>
            </w:tcBorders>
            <w:vAlign w:val="center"/>
            <w:hideMark/>
          </w:tcPr>
          <w:p w:rsidR="00916707" w:rsidRPr="004E52E8" w:rsidRDefault="00916707" w:rsidP="00916707">
            <w:pPr>
              <w:spacing w:after="0" w:line="240" w:lineRule="auto"/>
              <w:rPr>
                <w:rFonts w:ascii="Arial" w:eastAsia="Times New Roman" w:hAnsi="Arial" w:cs="Arial"/>
                <w:color w:val="000000"/>
                <w:sz w:val="20"/>
                <w:szCs w:val="20"/>
                <w:lang w:eastAsia="es-CO"/>
              </w:rPr>
            </w:pPr>
          </w:p>
        </w:tc>
        <w:tc>
          <w:tcPr>
            <w:tcW w:w="0" w:type="auto"/>
            <w:tcBorders>
              <w:top w:val="single" w:sz="4" w:space="0" w:color="auto"/>
              <w:left w:val="single" w:sz="4" w:space="0" w:color="auto"/>
              <w:bottom w:val="single" w:sz="6" w:space="0" w:color="000000"/>
              <w:right w:val="single" w:sz="4" w:space="0" w:color="auto"/>
            </w:tcBorders>
            <w:tcMar>
              <w:top w:w="30" w:type="dxa"/>
              <w:left w:w="45" w:type="dxa"/>
              <w:bottom w:w="30" w:type="dxa"/>
              <w:right w:w="45" w:type="dxa"/>
            </w:tcMar>
            <w:vAlign w:val="center"/>
            <w:hideMark/>
          </w:tcPr>
          <w:p w:rsidR="00916707" w:rsidRPr="004E52E8" w:rsidRDefault="00916707" w:rsidP="00916707">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Martac160@hotmail.com</w:t>
            </w:r>
          </w:p>
        </w:tc>
      </w:tr>
      <w:tr w:rsidR="00916707" w:rsidRPr="004E52E8" w:rsidTr="00916707">
        <w:trPr>
          <w:trHeight w:val="315"/>
        </w:trPr>
        <w:tc>
          <w:tcPr>
            <w:tcW w:w="0" w:type="auto"/>
            <w:gridSpan w:val="6"/>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916707" w:rsidRPr="004E52E8" w:rsidRDefault="00916707" w:rsidP="00916707">
            <w:pPr>
              <w:spacing w:after="0" w:line="240" w:lineRule="auto"/>
              <w:jc w:val="center"/>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t xml:space="preserve">Informe de rendición de cuentas </w:t>
            </w:r>
          </w:p>
        </w:tc>
      </w:tr>
      <w:tr w:rsidR="00916707" w:rsidRPr="004E52E8" w:rsidTr="00916707">
        <w:trPr>
          <w:trHeight w:val="315"/>
        </w:trPr>
        <w:tc>
          <w:tcPr>
            <w:tcW w:w="0" w:type="auto"/>
            <w:gridSpan w:val="6"/>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916707" w:rsidRPr="004E52E8" w:rsidRDefault="00916707" w:rsidP="00916707">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Debe ser presentado de manera digital y física cada año dentro de los 10 días hábiles siguientes a la terminación del segundo semestre de cada legislatura.</w:t>
            </w:r>
          </w:p>
        </w:tc>
      </w:tr>
      <w:tr w:rsidR="00916707" w:rsidRPr="004E52E8" w:rsidTr="00916707">
        <w:trPr>
          <w:trHeight w:val="315"/>
        </w:trPr>
        <w:tc>
          <w:tcPr>
            <w:tcW w:w="0" w:type="auto"/>
            <w:gridSpan w:val="6"/>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916707" w:rsidRPr="004E52E8" w:rsidRDefault="00916707" w:rsidP="00916707">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 xml:space="preserve">Información mínima obligatoria </w:t>
            </w:r>
          </w:p>
        </w:tc>
      </w:tr>
      <w:tr w:rsidR="00916707" w:rsidRPr="004E52E8" w:rsidTr="00916707">
        <w:trPr>
          <w:trHeight w:val="315"/>
        </w:trPr>
        <w:tc>
          <w:tcPr>
            <w:tcW w:w="0" w:type="auto"/>
            <w:gridSpan w:val="6"/>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916707" w:rsidRPr="004E52E8" w:rsidRDefault="00916707" w:rsidP="00916707">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1</w:t>
            </w:r>
            <w:r w:rsidRPr="004E52E8">
              <w:rPr>
                <w:rFonts w:ascii="Arial" w:eastAsia="Times New Roman" w:hAnsi="Arial" w:cs="Arial"/>
                <w:sz w:val="20"/>
                <w:szCs w:val="20"/>
                <w:lang w:eastAsia="es-CO"/>
              </w:rPr>
              <w:t>. Proyectos de ley y/o acto legislativo de los cuales fue autor y/o ponente, donde podrá especificar los compromisos de campaña. (Elecciones periodo inmediatamente anterior).</w:t>
            </w:r>
          </w:p>
        </w:tc>
      </w:tr>
      <w:tr w:rsidR="00916707" w:rsidRPr="004E52E8" w:rsidTr="00916707">
        <w:trPr>
          <w:trHeight w:val="1125"/>
        </w:trPr>
        <w:tc>
          <w:tcPr>
            <w:tcW w:w="0" w:type="auto"/>
            <w:gridSpan w:val="6"/>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916707" w:rsidRDefault="00916707" w:rsidP="00916707">
            <w:pPr>
              <w:spacing w:after="0" w:line="240" w:lineRule="auto"/>
              <w:jc w:val="both"/>
              <w:outlineLvl w:val="0"/>
              <w:rPr>
                <w:rFonts w:ascii="Arial" w:eastAsia="Times New Roman" w:hAnsi="Arial" w:cs="Arial"/>
                <w:kern w:val="36"/>
                <w:sz w:val="24"/>
                <w:szCs w:val="24"/>
                <w:lang w:eastAsia="es-CO"/>
              </w:rPr>
            </w:pPr>
            <w:r>
              <w:rPr>
                <w:rFonts w:ascii="Arial" w:eastAsia="Times New Roman" w:hAnsi="Arial" w:cs="Arial"/>
                <w:kern w:val="36"/>
                <w:sz w:val="24"/>
                <w:szCs w:val="24"/>
                <w:lang w:eastAsia="es-CO"/>
              </w:rPr>
              <w:t xml:space="preserve">Proyecto de Ley número </w:t>
            </w:r>
            <w:r w:rsidRPr="00DE0767">
              <w:rPr>
                <w:rFonts w:ascii="Arial" w:eastAsia="Times New Roman" w:hAnsi="Arial" w:cs="Arial"/>
                <w:kern w:val="36"/>
                <w:sz w:val="24"/>
                <w:szCs w:val="24"/>
                <w:lang w:eastAsia="es-CO"/>
              </w:rPr>
              <w:t>123/2017 C</w:t>
            </w:r>
            <w:r>
              <w:rPr>
                <w:rFonts w:ascii="Arial" w:eastAsia="Times New Roman" w:hAnsi="Arial" w:cs="Arial"/>
                <w:kern w:val="36"/>
                <w:sz w:val="24"/>
                <w:szCs w:val="24"/>
                <w:lang w:eastAsia="es-CO"/>
              </w:rPr>
              <w:t>á</w:t>
            </w:r>
            <w:r w:rsidRPr="00DE0767">
              <w:rPr>
                <w:rFonts w:ascii="Arial" w:eastAsia="Times New Roman" w:hAnsi="Arial" w:cs="Arial"/>
                <w:kern w:val="36"/>
                <w:sz w:val="24"/>
                <w:szCs w:val="24"/>
                <w:lang w:eastAsia="es-CO"/>
              </w:rPr>
              <w:t>mara</w:t>
            </w:r>
            <w:r>
              <w:rPr>
                <w:rFonts w:ascii="Arial" w:eastAsia="Times New Roman" w:hAnsi="Arial" w:cs="Arial"/>
                <w:kern w:val="36"/>
                <w:sz w:val="24"/>
                <w:szCs w:val="24"/>
                <w:lang w:eastAsia="es-CO"/>
              </w:rPr>
              <w:t xml:space="preserve">, </w:t>
            </w:r>
            <w:r w:rsidRPr="00DE0767">
              <w:rPr>
                <w:rFonts w:ascii="Arial" w:eastAsia="Times New Roman" w:hAnsi="Arial" w:cs="Arial"/>
                <w:kern w:val="36"/>
                <w:sz w:val="24"/>
                <w:szCs w:val="24"/>
                <w:lang w:eastAsia="es-CO"/>
              </w:rPr>
              <w:t>193/2018 Senado</w:t>
            </w:r>
            <w:r>
              <w:rPr>
                <w:rFonts w:ascii="Arial" w:eastAsia="Times New Roman" w:hAnsi="Arial" w:cs="Arial"/>
                <w:kern w:val="36"/>
                <w:sz w:val="24"/>
                <w:szCs w:val="24"/>
                <w:lang w:eastAsia="es-CO"/>
              </w:rPr>
              <w:t xml:space="preserve"> “</w:t>
            </w:r>
            <w:r w:rsidRPr="00DE0767">
              <w:rPr>
                <w:rFonts w:ascii="Arial" w:eastAsia="Times New Roman" w:hAnsi="Arial" w:cs="Arial"/>
                <w:i/>
                <w:kern w:val="36"/>
                <w:sz w:val="24"/>
                <w:szCs w:val="24"/>
                <w:lang w:eastAsia="es-CO"/>
              </w:rPr>
              <w:t xml:space="preserve">Por el cual se dictan disposiciones relacionadas con la dignificación del trabajo de la población rural en Colombia y el establecimiento de un piso de protección social mínimo. </w:t>
            </w:r>
            <w:r>
              <w:rPr>
                <w:rFonts w:ascii="Arial" w:eastAsia="Times New Roman" w:hAnsi="Arial" w:cs="Arial"/>
                <w:i/>
                <w:kern w:val="36"/>
                <w:sz w:val="24"/>
                <w:szCs w:val="24"/>
                <w:lang w:eastAsia="es-CO"/>
              </w:rPr>
              <w:t>(S</w:t>
            </w:r>
            <w:r w:rsidRPr="00DE0767">
              <w:rPr>
                <w:rFonts w:ascii="Arial" w:eastAsia="Times New Roman" w:hAnsi="Arial" w:cs="Arial"/>
                <w:i/>
                <w:kern w:val="36"/>
                <w:sz w:val="24"/>
                <w:szCs w:val="24"/>
                <w:lang w:eastAsia="es-CO"/>
              </w:rPr>
              <w:t>eguridad social rura</w:t>
            </w:r>
            <w:r>
              <w:rPr>
                <w:rFonts w:ascii="Arial" w:eastAsia="Times New Roman" w:hAnsi="Arial" w:cs="Arial"/>
                <w:i/>
                <w:kern w:val="36"/>
                <w:sz w:val="24"/>
                <w:szCs w:val="24"/>
                <w:lang w:eastAsia="es-CO"/>
              </w:rPr>
              <w:t>l)</w:t>
            </w:r>
            <w:r w:rsidRPr="00DE0767">
              <w:rPr>
                <w:rFonts w:ascii="Arial" w:eastAsia="Times New Roman" w:hAnsi="Arial" w:cs="Arial"/>
                <w:i/>
                <w:kern w:val="36"/>
                <w:sz w:val="24"/>
                <w:szCs w:val="24"/>
                <w:lang w:eastAsia="es-CO"/>
              </w:rPr>
              <w:t>”</w:t>
            </w:r>
            <w:r>
              <w:rPr>
                <w:rFonts w:ascii="Arial" w:eastAsia="Times New Roman" w:hAnsi="Arial" w:cs="Arial"/>
                <w:kern w:val="36"/>
                <w:sz w:val="24"/>
                <w:szCs w:val="24"/>
                <w:lang w:eastAsia="es-CO"/>
              </w:rPr>
              <w:t>. Autora.</w:t>
            </w:r>
          </w:p>
          <w:p w:rsidR="00916707" w:rsidRPr="00DE0767" w:rsidRDefault="00916707" w:rsidP="00916707">
            <w:pPr>
              <w:spacing w:after="0" w:line="240" w:lineRule="auto"/>
              <w:jc w:val="both"/>
              <w:outlineLvl w:val="0"/>
              <w:rPr>
                <w:rFonts w:ascii="Arial" w:eastAsia="Times New Roman" w:hAnsi="Arial" w:cs="Arial"/>
                <w:kern w:val="36"/>
                <w:sz w:val="24"/>
                <w:szCs w:val="24"/>
                <w:lang w:eastAsia="es-CO"/>
              </w:rPr>
            </w:pPr>
          </w:p>
          <w:p w:rsidR="00916707" w:rsidRPr="00DE0767" w:rsidRDefault="00916707" w:rsidP="00916707">
            <w:pPr>
              <w:spacing w:after="0" w:line="240" w:lineRule="auto"/>
              <w:jc w:val="both"/>
              <w:rPr>
                <w:rFonts w:ascii="Arial" w:eastAsia="Times New Roman" w:hAnsi="Arial" w:cs="Arial"/>
                <w:i/>
                <w:sz w:val="24"/>
                <w:szCs w:val="24"/>
                <w:lang w:eastAsia="es-CO"/>
              </w:rPr>
            </w:pPr>
            <w:r>
              <w:rPr>
                <w:rFonts w:ascii="Arial" w:eastAsia="Times New Roman" w:hAnsi="Arial" w:cs="Arial"/>
                <w:color w:val="000000"/>
                <w:sz w:val="24"/>
                <w:szCs w:val="24"/>
                <w:shd w:val="clear" w:color="auto" w:fill="FFFFFF"/>
                <w:lang w:eastAsia="es-CO"/>
              </w:rPr>
              <w:t xml:space="preserve">Proyecto de Ley número </w:t>
            </w:r>
            <w:r w:rsidRPr="00DE0767">
              <w:rPr>
                <w:rFonts w:ascii="Arial" w:eastAsia="Times New Roman" w:hAnsi="Arial" w:cs="Arial"/>
                <w:color w:val="000000"/>
                <w:sz w:val="24"/>
                <w:szCs w:val="24"/>
                <w:shd w:val="clear" w:color="auto" w:fill="FFFFFF"/>
                <w:lang w:eastAsia="es-CO"/>
              </w:rPr>
              <w:t>07/217 Senado “</w:t>
            </w:r>
            <w:r w:rsidRPr="00DE0767">
              <w:rPr>
                <w:rFonts w:ascii="Arial" w:eastAsia="Times New Roman" w:hAnsi="Arial" w:cs="Arial"/>
                <w:i/>
                <w:color w:val="000000"/>
                <w:sz w:val="24"/>
                <w:szCs w:val="24"/>
                <w:shd w:val="clear" w:color="auto" w:fill="FFFFFF"/>
                <w:lang w:eastAsia="es-CO"/>
              </w:rPr>
              <w:t xml:space="preserve">Por medio del cual se modifican los artículos 267 y 268 de la Constitución Política. </w:t>
            </w:r>
            <w:r>
              <w:rPr>
                <w:rFonts w:ascii="Arial" w:eastAsia="Times New Roman" w:hAnsi="Arial" w:cs="Arial"/>
                <w:i/>
                <w:color w:val="000000"/>
                <w:sz w:val="24"/>
                <w:szCs w:val="24"/>
                <w:shd w:val="clear" w:color="auto" w:fill="FFFFFF"/>
                <w:lang w:eastAsia="es-CO"/>
              </w:rPr>
              <w:t>(</w:t>
            </w:r>
            <w:r w:rsidRPr="00DE0767">
              <w:rPr>
                <w:rFonts w:ascii="Arial" w:eastAsia="Times New Roman" w:hAnsi="Arial" w:cs="Arial"/>
                <w:i/>
                <w:color w:val="000000"/>
                <w:sz w:val="24"/>
                <w:szCs w:val="24"/>
                <w:shd w:val="clear" w:color="auto" w:fill="FFFFFF"/>
                <w:lang w:eastAsia="es-CO"/>
              </w:rPr>
              <w:t>Funciones Contraloría, función de advertencia</w:t>
            </w:r>
            <w:r>
              <w:rPr>
                <w:rFonts w:ascii="Arial" w:eastAsia="Times New Roman" w:hAnsi="Arial" w:cs="Arial"/>
                <w:i/>
                <w:color w:val="000000"/>
                <w:sz w:val="24"/>
                <w:szCs w:val="24"/>
                <w:shd w:val="clear" w:color="auto" w:fill="FFFFFF"/>
                <w:lang w:eastAsia="es-CO"/>
              </w:rPr>
              <w:t>)</w:t>
            </w:r>
            <w:r w:rsidRPr="00DE0767">
              <w:rPr>
                <w:rFonts w:ascii="Arial" w:eastAsia="Times New Roman" w:hAnsi="Arial" w:cs="Arial"/>
                <w:i/>
                <w:color w:val="000000"/>
                <w:sz w:val="24"/>
                <w:szCs w:val="24"/>
                <w:shd w:val="clear" w:color="auto" w:fill="FFFFFF"/>
                <w:lang w:eastAsia="es-CO"/>
              </w:rPr>
              <w:t>”</w:t>
            </w:r>
            <w:r>
              <w:rPr>
                <w:rFonts w:ascii="Arial" w:eastAsia="Times New Roman" w:hAnsi="Arial" w:cs="Arial"/>
                <w:i/>
                <w:color w:val="000000"/>
                <w:sz w:val="24"/>
                <w:szCs w:val="24"/>
                <w:shd w:val="clear" w:color="auto" w:fill="FFFFFF"/>
                <w:lang w:eastAsia="es-CO"/>
              </w:rPr>
              <w:t xml:space="preserve">. </w:t>
            </w:r>
            <w:r w:rsidRPr="002C269B">
              <w:rPr>
                <w:rFonts w:ascii="Arial" w:eastAsia="Times New Roman" w:hAnsi="Arial" w:cs="Arial"/>
                <w:color w:val="000000"/>
                <w:sz w:val="24"/>
                <w:szCs w:val="24"/>
                <w:shd w:val="clear" w:color="auto" w:fill="FFFFFF"/>
                <w:lang w:eastAsia="es-CO"/>
              </w:rPr>
              <w:t>Autora</w:t>
            </w:r>
          </w:p>
          <w:p w:rsidR="00916707" w:rsidRDefault="00916707" w:rsidP="00916707">
            <w:pPr>
              <w:spacing w:after="0" w:line="240" w:lineRule="auto"/>
            </w:pPr>
          </w:p>
          <w:p w:rsidR="00916707" w:rsidRPr="002C269B" w:rsidRDefault="00916707" w:rsidP="00916707">
            <w:pPr>
              <w:spacing w:after="0" w:line="240" w:lineRule="auto"/>
              <w:jc w:val="both"/>
              <w:rPr>
                <w:rFonts w:ascii="Arial" w:eastAsia="Times New Roman" w:hAnsi="Arial" w:cs="Arial"/>
                <w:sz w:val="24"/>
                <w:szCs w:val="24"/>
                <w:lang w:eastAsia="es-CO"/>
              </w:rPr>
            </w:pPr>
            <w:r>
              <w:rPr>
                <w:rFonts w:ascii="Arial" w:hAnsi="Arial" w:cs="Arial"/>
                <w:sz w:val="24"/>
                <w:szCs w:val="24"/>
              </w:rPr>
              <w:t>P</w:t>
            </w:r>
            <w:r w:rsidRPr="002C269B">
              <w:rPr>
                <w:rFonts w:ascii="Arial" w:hAnsi="Arial" w:cs="Arial"/>
                <w:sz w:val="24"/>
                <w:szCs w:val="24"/>
              </w:rPr>
              <w:t xml:space="preserve">royecto de </w:t>
            </w:r>
            <w:r>
              <w:rPr>
                <w:rFonts w:ascii="Arial" w:hAnsi="Arial" w:cs="Arial"/>
                <w:sz w:val="24"/>
                <w:szCs w:val="24"/>
              </w:rPr>
              <w:t>L</w:t>
            </w:r>
            <w:r w:rsidRPr="002C269B">
              <w:rPr>
                <w:rFonts w:ascii="Arial" w:hAnsi="Arial" w:cs="Arial"/>
                <w:sz w:val="24"/>
                <w:szCs w:val="24"/>
              </w:rPr>
              <w:t xml:space="preserve">ey </w:t>
            </w:r>
            <w:r>
              <w:rPr>
                <w:rFonts w:ascii="Arial" w:hAnsi="Arial" w:cs="Arial"/>
                <w:sz w:val="24"/>
                <w:szCs w:val="24"/>
              </w:rPr>
              <w:t>número</w:t>
            </w:r>
            <w:r w:rsidRPr="002C269B">
              <w:rPr>
                <w:rFonts w:ascii="Arial" w:hAnsi="Arial" w:cs="Arial"/>
                <w:sz w:val="24"/>
                <w:szCs w:val="24"/>
              </w:rPr>
              <w:t xml:space="preserve"> 051</w:t>
            </w:r>
            <w:r>
              <w:rPr>
                <w:rFonts w:ascii="Arial" w:hAnsi="Arial" w:cs="Arial"/>
                <w:sz w:val="24"/>
                <w:szCs w:val="24"/>
              </w:rPr>
              <w:t>/2017</w:t>
            </w:r>
            <w:r w:rsidRPr="002C269B">
              <w:rPr>
                <w:rFonts w:ascii="Arial" w:hAnsi="Arial" w:cs="Arial"/>
                <w:sz w:val="24"/>
                <w:szCs w:val="24"/>
              </w:rPr>
              <w:t xml:space="preserve"> </w:t>
            </w:r>
            <w:r>
              <w:rPr>
                <w:rFonts w:ascii="Arial" w:hAnsi="Arial" w:cs="Arial"/>
                <w:sz w:val="24"/>
                <w:szCs w:val="24"/>
              </w:rPr>
              <w:t>C</w:t>
            </w:r>
            <w:r w:rsidRPr="002C269B">
              <w:rPr>
                <w:rFonts w:ascii="Arial" w:hAnsi="Arial" w:cs="Arial"/>
                <w:sz w:val="24"/>
                <w:szCs w:val="24"/>
              </w:rPr>
              <w:t>ámara, 056</w:t>
            </w:r>
            <w:r>
              <w:rPr>
                <w:rFonts w:ascii="Arial" w:hAnsi="Arial" w:cs="Arial"/>
                <w:sz w:val="24"/>
                <w:szCs w:val="24"/>
              </w:rPr>
              <w:t>/2017</w:t>
            </w:r>
            <w:r w:rsidRPr="002C269B">
              <w:rPr>
                <w:rFonts w:ascii="Arial" w:hAnsi="Arial" w:cs="Arial"/>
                <w:sz w:val="24"/>
                <w:szCs w:val="24"/>
              </w:rPr>
              <w:t xml:space="preserve"> </w:t>
            </w:r>
            <w:r>
              <w:rPr>
                <w:rFonts w:ascii="Arial" w:hAnsi="Arial" w:cs="Arial"/>
                <w:sz w:val="24"/>
                <w:szCs w:val="24"/>
              </w:rPr>
              <w:t>S</w:t>
            </w:r>
            <w:r w:rsidRPr="002C269B">
              <w:rPr>
                <w:rFonts w:ascii="Arial" w:hAnsi="Arial" w:cs="Arial"/>
                <w:sz w:val="24"/>
                <w:szCs w:val="24"/>
              </w:rPr>
              <w:t>enado: “</w:t>
            </w:r>
            <w:r>
              <w:rPr>
                <w:rFonts w:ascii="Arial" w:hAnsi="Arial" w:cs="Arial"/>
                <w:sz w:val="24"/>
                <w:szCs w:val="24"/>
              </w:rPr>
              <w:t>P</w:t>
            </w:r>
            <w:r w:rsidRPr="002C269B">
              <w:rPr>
                <w:rFonts w:ascii="Arial" w:hAnsi="Arial" w:cs="Arial"/>
                <w:sz w:val="24"/>
                <w:szCs w:val="24"/>
              </w:rPr>
              <w:t xml:space="preserve">or la cual se decreta el </w:t>
            </w:r>
            <w:r>
              <w:rPr>
                <w:rFonts w:ascii="Arial" w:hAnsi="Arial" w:cs="Arial"/>
                <w:sz w:val="24"/>
                <w:szCs w:val="24"/>
              </w:rPr>
              <w:t>P</w:t>
            </w:r>
            <w:r w:rsidRPr="002C269B">
              <w:rPr>
                <w:rFonts w:ascii="Arial" w:hAnsi="Arial" w:cs="Arial"/>
                <w:sz w:val="24"/>
                <w:szCs w:val="24"/>
              </w:rPr>
              <w:t xml:space="preserve">resupuesto de </w:t>
            </w:r>
            <w:r>
              <w:rPr>
                <w:rFonts w:ascii="Arial" w:hAnsi="Arial" w:cs="Arial"/>
                <w:sz w:val="24"/>
                <w:szCs w:val="24"/>
              </w:rPr>
              <w:t>R</w:t>
            </w:r>
            <w:r w:rsidRPr="002C269B">
              <w:rPr>
                <w:rFonts w:ascii="Arial" w:hAnsi="Arial" w:cs="Arial"/>
                <w:sz w:val="24"/>
                <w:szCs w:val="24"/>
              </w:rPr>
              <w:t xml:space="preserve">entas y </w:t>
            </w:r>
            <w:r>
              <w:rPr>
                <w:rFonts w:ascii="Arial" w:hAnsi="Arial" w:cs="Arial"/>
                <w:sz w:val="24"/>
                <w:szCs w:val="24"/>
              </w:rPr>
              <w:t>R</w:t>
            </w:r>
            <w:r w:rsidRPr="002C269B">
              <w:rPr>
                <w:rFonts w:ascii="Arial" w:hAnsi="Arial" w:cs="Arial"/>
                <w:sz w:val="24"/>
                <w:szCs w:val="24"/>
              </w:rPr>
              <w:t xml:space="preserve">ecursos de </w:t>
            </w:r>
            <w:r>
              <w:rPr>
                <w:rFonts w:ascii="Arial" w:hAnsi="Arial" w:cs="Arial"/>
                <w:sz w:val="24"/>
                <w:szCs w:val="24"/>
              </w:rPr>
              <w:t>C</w:t>
            </w:r>
            <w:r w:rsidRPr="002C269B">
              <w:rPr>
                <w:rFonts w:ascii="Arial" w:hAnsi="Arial" w:cs="Arial"/>
                <w:sz w:val="24"/>
                <w:szCs w:val="24"/>
              </w:rPr>
              <w:t xml:space="preserve">apital y ley de </w:t>
            </w:r>
            <w:r>
              <w:rPr>
                <w:rFonts w:ascii="Arial" w:hAnsi="Arial" w:cs="Arial"/>
                <w:sz w:val="24"/>
                <w:szCs w:val="24"/>
              </w:rPr>
              <w:t>A</w:t>
            </w:r>
            <w:r w:rsidRPr="002C269B">
              <w:rPr>
                <w:rFonts w:ascii="Arial" w:hAnsi="Arial" w:cs="Arial"/>
                <w:sz w:val="24"/>
                <w:szCs w:val="24"/>
              </w:rPr>
              <w:t>propiaciones para la vigencia fiscal 1° de enero al 31 de diciembre de 2018”</w:t>
            </w:r>
            <w:r>
              <w:rPr>
                <w:rFonts w:ascii="Arial" w:hAnsi="Arial" w:cs="Arial"/>
                <w:sz w:val="24"/>
                <w:szCs w:val="24"/>
              </w:rPr>
              <w:t>. Ponente</w:t>
            </w:r>
            <w:r w:rsidRPr="002C269B">
              <w:rPr>
                <w:rFonts w:ascii="Arial" w:hAnsi="Arial" w:cs="Arial"/>
                <w:sz w:val="24"/>
                <w:szCs w:val="24"/>
              </w:rPr>
              <w:t xml:space="preserve"> </w:t>
            </w:r>
          </w:p>
          <w:p w:rsidR="00916707" w:rsidRPr="004E52E8" w:rsidRDefault="00916707" w:rsidP="00916707">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 </w:t>
            </w:r>
          </w:p>
        </w:tc>
      </w:tr>
      <w:tr w:rsidR="00916707" w:rsidRPr="004E52E8" w:rsidTr="00916707">
        <w:trPr>
          <w:trHeight w:val="315"/>
        </w:trPr>
        <w:tc>
          <w:tcPr>
            <w:tcW w:w="0" w:type="auto"/>
            <w:gridSpan w:val="6"/>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916707" w:rsidRPr="004E52E8" w:rsidRDefault="00916707" w:rsidP="00916707">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2</w:t>
            </w:r>
            <w:r w:rsidRPr="004E52E8">
              <w:rPr>
                <w:rFonts w:ascii="Arial" w:eastAsia="Times New Roman" w:hAnsi="Arial" w:cs="Arial"/>
                <w:sz w:val="20"/>
                <w:szCs w:val="20"/>
                <w:lang w:eastAsia="es-CO"/>
              </w:rPr>
              <w:t xml:space="preserve">. Proposiciones en Comisión y Plenaria tanto para el trámite legislativo como para el ejercicio de control político. </w:t>
            </w:r>
          </w:p>
        </w:tc>
      </w:tr>
      <w:tr w:rsidR="00916707" w:rsidRPr="004E52E8" w:rsidTr="00916707">
        <w:trPr>
          <w:trHeight w:val="1236"/>
        </w:trPr>
        <w:tc>
          <w:tcPr>
            <w:tcW w:w="0" w:type="auto"/>
            <w:gridSpan w:val="6"/>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916707" w:rsidRPr="004E52E8" w:rsidRDefault="00916707" w:rsidP="00916707">
            <w:pPr>
              <w:spacing w:after="0" w:line="240" w:lineRule="auto"/>
              <w:rPr>
                <w:rFonts w:ascii="Arial" w:eastAsia="Times New Roman" w:hAnsi="Arial" w:cs="Arial"/>
                <w:sz w:val="20"/>
                <w:szCs w:val="20"/>
                <w:lang w:eastAsia="es-CO"/>
              </w:rPr>
            </w:pPr>
          </w:p>
        </w:tc>
      </w:tr>
      <w:tr w:rsidR="00916707" w:rsidRPr="004E52E8" w:rsidTr="00916707">
        <w:trPr>
          <w:trHeight w:val="315"/>
        </w:trPr>
        <w:tc>
          <w:tcPr>
            <w:tcW w:w="0" w:type="auto"/>
            <w:gridSpan w:val="6"/>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916707" w:rsidRPr="004E52E8" w:rsidRDefault="00916707" w:rsidP="00916707">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3</w:t>
            </w:r>
            <w:r w:rsidRPr="004E52E8">
              <w:rPr>
                <w:rFonts w:ascii="Arial" w:eastAsia="Times New Roman" w:hAnsi="Arial" w:cs="Arial"/>
                <w:sz w:val="20"/>
                <w:szCs w:val="20"/>
                <w:lang w:eastAsia="es-CO"/>
              </w:rPr>
              <w:t>. Las conclusiones o forma de terminación de los debates de control político.</w:t>
            </w:r>
          </w:p>
        </w:tc>
      </w:tr>
      <w:tr w:rsidR="00916707" w:rsidRPr="004E52E8" w:rsidTr="00916707">
        <w:trPr>
          <w:trHeight w:val="1374"/>
        </w:trPr>
        <w:tc>
          <w:tcPr>
            <w:tcW w:w="0" w:type="auto"/>
            <w:gridSpan w:val="6"/>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916707" w:rsidRPr="004E52E8" w:rsidRDefault="00916707" w:rsidP="00916707">
            <w:pPr>
              <w:spacing w:after="0" w:line="240" w:lineRule="auto"/>
              <w:rPr>
                <w:rFonts w:ascii="Arial" w:eastAsia="Times New Roman" w:hAnsi="Arial" w:cs="Arial"/>
                <w:sz w:val="20"/>
                <w:szCs w:val="20"/>
                <w:lang w:eastAsia="es-CO"/>
              </w:rPr>
            </w:pPr>
          </w:p>
        </w:tc>
      </w:tr>
      <w:tr w:rsidR="00916707" w:rsidRPr="004E52E8" w:rsidTr="00916707">
        <w:trPr>
          <w:trHeight w:val="315"/>
        </w:trPr>
        <w:tc>
          <w:tcPr>
            <w:tcW w:w="0" w:type="auto"/>
            <w:gridSpan w:val="6"/>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916707" w:rsidRPr="004E52E8" w:rsidRDefault="00916707" w:rsidP="00916707">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lastRenderedPageBreak/>
              <w:t>4</w:t>
            </w:r>
            <w:r w:rsidRPr="004E52E8">
              <w:rPr>
                <w:rFonts w:ascii="Arial" w:eastAsia="Times New Roman" w:hAnsi="Arial" w:cs="Arial"/>
                <w:sz w:val="20"/>
                <w:szCs w:val="20"/>
                <w:lang w:eastAsia="es-CO"/>
              </w:rPr>
              <w:t>. Relación del trámite a las peticiones y/o solicitudes presentadas por la ciudadanía sobre su labor legislativa (Tenga en cuenta las PQR que son recibidas a través de la oficina de Atención al Ciudadano, las que llegan de forma directa y las que le son trasladadas).</w:t>
            </w:r>
          </w:p>
        </w:tc>
      </w:tr>
      <w:tr w:rsidR="00916707" w:rsidRPr="004E52E8" w:rsidTr="00916707">
        <w:trPr>
          <w:trHeight w:val="1144"/>
        </w:trPr>
        <w:tc>
          <w:tcPr>
            <w:tcW w:w="0" w:type="auto"/>
            <w:gridSpan w:val="6"/>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916707" w:rsidRDefault="00916707" w:rsidP="00916707">
            <w:pPr>
              <w:spacing w:after="0" w:line="240" w:lineRule="auto"/>
              <w:rPr>
                <w:rFonts w:ascii="Arial" w:eastAsia="Times New Roman" w:hAnsi="Arial" w:cs="Arial"/>
                <w:sz w:val="20"/>
                <w:szCs w:val="20"/>
                <w:lang w:eastAsia="es-CO"/>
              </w:rPr>
            </w:pPr>
          </w:p>
          <w:p w:rsidR="00916707" w:rsidRDefault="00916707" w:rsidP="00916707">
            <w:pPr>
              <w:pStyle w:val="Prrafodelista"/>
              <w:numPr>
                <w:ilvl w:val="0"/>
                <w:numId w:val="161"/>
              </w:num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Respuesta derecho de petición al Doctor Camilo Alberto Enciso Vanegas.</w:t>
            </w:r>
          </w:p>
          <w:p w:rsidR="00916707" w:rsidRDefault="00916707" w:rsidP="00916707">
            <w:pPr>
              <w:pStyle w:val="Prrafodelista"/>
              <w:numPr>
                <w:ilvl w:val="0"/>
                <w:numId w:val="161"/>
              </w:num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Respuesta derecho de petición al Doctor Héctor Carreño Gallego.</w:t>
            </w:r>
          </w:p>
          <w:p w:rsidR="00916707" w:rsidRDefault="00916707" w:rsidP="00916707">
            <w:pPr>
              <w:pStyle w:val="Prrafodelista"/>
              <w:numPr>
                <w:ilvl w:val="0"/>
                <w:numId w:val="161"/>
              </w:num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Respuesta derecho de petición Concejo de Choachi.</w:t>
            </w:r>
          </w:p>
          <w:p w:rsidR="00916707" w:rsidRPr="004E52E8" w:rsidRDefault="00916707" w:rsidP="00916707">
            <w:pPr>
              <w:spacing w:after="0" w:line="240" w:lineRule="auto"/>
              <w:rPr>
                <w:rFonts w:ascii="Arial" w:eastAsia="Times New Roman" w:hAnsi="Arial" w:cs="Arial"/>
                <w:sz w:val="20"/>
                <w:szCs w:val="20"/>
                <w:lang w:eastAsia="es-CO"/>
              </w:rPr>
            </w:pPr>
          </w:p>
        </w:tc>
      </w:tr>
    </w:tbl>
    <w:tbl>
      <w:tblPr>
        <w:tblpPr w:leftFromText="141" w:rightFromText="141" w:vertAnchor="text" w:tblpY="1"/>
        <w:tblOverlap w:val="never"/>
        <w:tblW w:w="893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4A0" w:firstRow="1" w:lastRow="0" w:firstColumn="1" w:lastColumn="0" w:noHBand="0" w:noVBand="1"/>
      </w:tblPr>
      <w:tblGrid>
        <w:gridCol w:w="2938"/>
        <w:gridCol w:w="6001"/>
      </w:tblGrid>
      <w:tr w:rsidR="00916707" w:rsidRPr="004E52E8" w:rsidTr="00916707">
        <w:trPr>
          <w:trHeight w:val="276"/>
        </w:trPr>
        <w:tc>
          <w:tcPr>
            <w:tcW w:w="2938" w:type="dxa"/>
            <w:tcBorders>
              <w:bottom w:val="nil"/>
            </w:tcBorders>
            <w:vAlign w:val="center"/>
            <w:hideMark/>
          </w:tcPr>
          <w:p w:rsidR="00916707" w:rsidRPr="004E52E8" w:rsidRDefault="00916707" w:rsidP="00916707">
            <w:pPr>
              <w:spacing w:after="0" w:line="240" w:lineRule="auto"/>
              <w:rPr>
                <w:rFonts w:ascii="Times New Roman" w:eastAsia="Times New Roman" w:hAnsi="Times New Roman" w:cs="Times New Roman"/>
                <w:sz w:val="24"/>
                <w:szCs w:val="24"/>
                <w:lang w:eastAsia="es-CO"/>
              </w:rPr>
            </w:pPr>
          </w:p>
        </w:tc>
        <w:tc>
          <w:tcPr>
            <w:tcW w:w="6001" w:type="dxa"/>
            <w:tcBorders>
              <w:bottom w:val="nil"/>
            </w:tcBorders>
            <w:vAlign w:val="center"/>
            <w:hideMark/>
          </w:tcPr>
          <w:p w:rsidR="00916707" w:rsidRPr="004E52E8" w:rsidRDefault="00916707" w:rsidP="00916707">
            <w:pPr>
              <w:spacing w:after="0" w:line="240" w:lineRule="auto"/>
              <w:rPr>
                <w:rFonts w:ascii="Arial" w:eastAsia="Times New Roman" w:hAnsi="Arial" w:cs="Arial"/>
                <w:b/>
                <w:bCs/>
                <w:sz w:val="20"/>
                <w:szCs w:val="20"/>
                <w:lang w:eastAsia="es-CO"/>
              </w:rPr>
            </w:pPr>
          </w:p>
        </w:tc>
      </w:tr>
    </w:tbl>
    <w:tbl>
      <w:tblPr>
        <w:tblW w:w="8976" w:type="dxa"/>
        <w:tblCellMar>
          <w:left w:w="0" w:type="dxa"/>
          <w:right w:w="0" w:type="dxa"/>
        </w:tblCellMar>
        <w:tblLook w:val="04A0" w:firstRow="1" w:lastRow="0" w:firstColumn="1" w:lastColumn="0" w:noHBand="0" w:noVBand="1"/>
      </w:tblPr>
      <w:tblGrid>
        <w:gridCol w:w="8976"/>
      </w:tblGrid>
      <w:tr w:rsidR="00916707" w:rsidRPr="004E52E8" w:rsidTr="00916707">
        <w:trPr>
          <w:trHeight w:val="23"/>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916707" w:rsidRPr="004E52E8" w:rsidRDefault="00916707" w:rsidP="00916707">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PODRA informar acerca de:</w:t>
            </w:r>
          </w:p>
        </w:tc>
      </w:tr>
      <w:tr w:rsidR="00916707" w:rsidRPr="004E52E8" w:rsidTr="00916707">
        <w:trPr>
          <w:trHeight w:val="31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916707" w:rsidRPr="004E52E8" w:rsidRDefault="00916707" w:rsidP="00916707">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1</w:t>
            </w:r>
            <w:r w:rsidRPr="004E52E8">
              <w:rPr>
                <w:rFonts w:ascii="Arial" w:eastAsia="Times New Roman" w:hAnsi="Arial" w:cs="Arial"/>
                <w:sz w:val="20"/>
                <w:szCs w:val="20"/>
                <w:lang w:eastAsia="es-CO"/>
              </w:rPr>
              <w:t xml:space="preserve">. Su intervención en toda clase de gestión e intermediación ante los organismos del Estado para la obtención de cualquier tipo de servicios y ayudas en materia de salud, educación, vivienda, obras públicas, agricultura y de ciencia y tecnología, para beneficio de la comunidad colombiana. </w:t>
            </w:r>
          </w:p>
        </w:tc>
      </w:tr>
      <w:tr w:rsidR="00916707" w:rsidRPr="004E52E8" w:rsidTr="00916707">
        <w:trPr>
          <w:trHeight w:val="429"/>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916707" w:rsidRPr="004E52E8" w:rsidRDefault="00916707" w:rsidP="00916707">
            <w:pPr>
              <w:spacing w:after="0" w:line="240" w:lineRule="auto"/>
              <w:rPr>
                <w:rFonts w:ascii="Arial" w:eastAsia="Times New Roman" w:hAnsi="Arial" w:cs="Arial"/>
                <w:sz w:val="20"/>
                <w:szCs w:val="20"/>
                <w:lang w:eastAsia="es-CO"/>
              </w:rPr>
            </w:pPr>
          </w:p>
        </w:tc>
      </w:tr>
      <w:tr w:rsidR="00916707" w:rsidRPr="004E52E8" w:rsidTr="00916707">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916707" w:rsidRPr="004E52E8" w:rsidRDefault="00916707" w:rsidP="00916707">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2</w:t>
            </w:r>
            <w:r w:rsidRPr="004E52E8">
              <w:rPr>
                <w:rFonts w:ascii="Arial" w:eastAsia="Times New Roman" w:hAnsi="Arial" w:cs="Arial"/>
                <w:sz w:val="20"/>
                <w:szCs w:val="20"/>
                <w:lang w:eastAsia="es-CO"/>
              </w:rPr>
              <w:t>. Las peticiones a funcionarios de la Rama Ejecutiva para el cumplimiento de sus obligaciones constitucionales.</w:t>
            </w:r>
          </w:p>
        </w:tc>
      </w:tr>
      <w:tr w:rsidR="00916707" w:rsidRPr="004E52E8" w:rsidTr="00916707">
        <w:trPr>
          <w:trHeight w:val="9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916707" w:rsidRDefault="00916707" w:rsidP="00916707">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Solicitudes al Ministerio de Hacienda y director de la DIAN en temas relacionados con los proyectos de ley tramitados en las comisiones Económicas de la cámara de Representante.</w:t>
            </w:r>
          </w:p>
          <w:p w:rsidR="00916707" w:rsidRDefault="00916707" w:rsidP="00916707">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Se solicitó al DPS informe de los proyectos en esa entidad del Departamento.</w:t>
            </w:r>
          </w:p>
          <w:p w:rsidR="00916707" w:rsidRDefault="00916707" w:rsidP="00916707">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Se solicitó al Ministerio del Interior informe de proyectos de centro de integración ciudadana para el Departamento.</w:t>
            </w:r>
          </w:p>
          <w:p w:rsidR="00916707" w:rsidRPr="004E52E8" w:rsidRDefault="00916707" w:rsidP="00916707">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Se solicitó al Ministerio de Agricultura informe Proyectos de unidades agrícolas productivas para el Departamento </w:t>
            </w:r>
          </w:p>
        </w:tc>
      </w:tr>
      <w:tr w:rsidR="00916707" w:rsidRPr="004E52E8" w:rsidTr="00916707">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916707" w:rsidRPr="004E52E8" w:rsidRDefault="00916707" w:rsidP="00916707">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3</w:t>
            </w:r>
            <w:r w:rsidRPr="004E52E8">
              <w:rPr>
                <w:rFonts w:ascii="Arial" w:eastAsia="Times New Roman" w:hAnsi="Arial" w:cs="Arial"/>
                <w:sz w:val="20"/>
                <w:szCs w:val="20"/>
                <w:lang w:eastAsia="es-CO"/>
              </w:rPr>
              <w:t xml:space="preserve">. Acciones ante el gobierno en orden de satisfacer la necesidad de los habitantes de sus </w:t>
            </w:r>
            <w:r>
              <w:rPr>
                <w:rFonts w:ascii="Arial" w:eastAsia="Times New Roman" w:hAnsi="Arial" w:cs="Arial"/>
                <w:sz w:val="20"/>
                <w:szCs w:val="20"/>
                <w:lang w:eastAsia="es-CO"/>
              </w:rPr>
              <w:t>circunscripciones electorales.</w:t>
            </w:r>
          </w:p>
        </w:tc>
      </w:tr>
      <w:tr w:rsidR="00916707" w:rsidRPr="004E52E8" w:rsidTr="00916707">
        <w:trPr>
          <w:trHeight w:val="702"/>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916707" w:rsidRPr="004E52E8" w:rsidRDefault="00916707" w:rsidP="00916707">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Como congresista de la Bancada realice gestión ante electricaribe para  exigir ante ese organismo  el mejoramiento del servicio público de nuestra región Caribe.</w:t>
            </w:r>
          </w:p>
        </w:tc>
      </w:tr>
      <w:tr w:rsidR="00916707" w:rsidRPr="004E52E8" w:rsidTr="00916707">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916707" w:rsidRPr="004E52E8" w:rsidRDefault="00916707" w:rsidP="00916707">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4</w:t>
            </w:r>
            <w:r w:rsidRPr="004E52E8">
              <w:rPr>
                <w:rFonts w:ascii="Arial" w:eastAsia="Times New Roman" w:hAnsi="Arial" w:cs="Arial"/>
                <w:sz w:val="20"/>
                <w:szCs w:val="20"/>
                <w:lang w:eastAsia="es-CO"/>
              </w:rPr>
              <w:t xml:space="preserve">. La participación como directivo de su partido o movimiento político. </w:t>
            </w:r>
          </w:p>
        </w:tc>
      </w:tr>
      <w:tr w:rsidR="00916707" w:rsidRPr="004E52E8" w:rsidTr="00916707">
        <w:trPr>
          <w:trHeight w:val="66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916707" w:rsidRPr="004E52E8" w:rsidRDefault="00916707" w:rsidP="00916707">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Participación activa en la bancada,  apoyo de la agenda legislativa para del gobierno.</w:t>
            </w:r>
          </w:p>
        </w:tc>
      </w:tr>
      <w:tr w:rsidR="00916707" w:rsidRPr="004E52E8" w:rsidTr="00916707">
        <w:trPr>
          <w:trHeight w:val="297"/>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916707" w:rsidRPr="004E52E8" w:rsidRDefault="00916707" w:rsidP="00916707">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5</w:t>
            </w:r>
            <w:r w:rsidRPr="004E52E8">
              <w:rPr>
                <w:rFonts w:ascii="Arial" w:eastAsia="Times New Roman" w:hAnsi="Arial" w:cs="Arial"/>
                <w:sz w:val="20"/>
                <w:szCs w:val="20"/>
                <w:lang w:eastAsia="es-CO"/>
              </w:rPr>
              <w:t xml:space="preserve">. Ejercicio gratuito como profesional de la salud. </w:t>
            </w:r>
          </w:p>
        </w:tc>
      </w:tr>
      <w:tr w:rsidR="00916707" w:rsidRPr="004E52E8" w:rsidTr="00916707">
        <w:trPr>
          <w:trHeight w:val="359"/>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916707" w:rsidRPr="004E52E8" w:rsidRDefault="00916707" w:rsidP="00916707">
            <w:pPr>
              <w:spacing w:after="0" w:line="240" w:lineRule="auto"/>
              <w:rPr>
                <w:rFonts w:ascii="Arial" w:eastAsia="Times New Roman" w:hAnsi="Arial" w:cs="Arial"/>
                <w:sz w:val="20"/>
                <w:szCs w:val="20"/>
                <w:lang w:eastAsia="es-CO"/>
              </w:rPr>
            </w:pPr>
          </w:p>
        </w:tc>
      </w:tr>
      <w:tr w:rsidR="00916707" w:rsidRPr="004E52E8" w:rsidTr="00916707">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916707" w:rsidRPr="004E52E8" w:rsidRDefault="00916707" w:rsidP="00916707">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6</w:t>
            </w:r>
            <w:r w:rsidRPr="004E52E8">
              <w:rPr>
                <w:rFonts w:ascii="Arial" w:eastAsia="Times New Roman" w:hAnsi="Arial" w:cs="Arial"/>
                <w:sz w:val="20"/>
                <w:szCs w:val="20"/>
                <w:lang w:eastAsia="es-CO"/>
              </w:rPr>
              <w:t xml:space="preserve">. La participación en actividades científicas, artísticas, culturales, educativas y deportivas. </w:t>
            </w:r>
          </w:p>
        </w:tc>
      </w:tr>
      <w:tr w:rsidR="00916707" w:rsidRPr="004E52E8" w:rsidTr="00916707">
        <w:trPr>
          <w:trHeight w:val="384"/>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916707" w:rsidRPr="004E52E8" w:rsidRDefault="00916707" w:rsidP="00916707">
            <w:pPr>
              <w:spacing w:after="0" w:line="240" w:lineRule="auto"/>
              <w:rPr>
                <w:rFonts w:ascii="Arial" w:eastAsia="Times New Roman" w:hAnsi="Arial" w:cs="Arial"/>
                <w:sz w:val="20"/>
                <w:szCs w:val="20"/>
                <w:lang w:eastAsia="es-CO"/>
              </w:rPr>
            </w:pPr>
          </w:p>
        </w:tc>
      </w:tr>
      <w:tr w:rsidR="00916707" w:rsidRPr="004E52E8" w:rsidTr="00916707">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916707" w:rsidRPr="004E52E8" w:rsidRDefault="00916707" w:rsidP="00916707">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7</w:t>
            </w:r>
            <w:r w:rsidRPr="004E52E8">
              <w:rPr>
                <w:rFonts w:ascii="Arial" w:eastAsia="Times New Roman" w:hAnsi="Arial" w:cs="Arial"/>
                <w:sz w:val="20"/>
                <w:szCs w:val="20"/>
                <w:lang w:eastAsia="es-CO"/>
              </w:rPr>
              <w:t xml:space="preserve">. Pertenencia y/o participación en organizaciones cívica o comunitaria. </w:t>
            </w:r>
          </w:p>
        </w:tc>
      </w:tr>
      <w:tr w:rsidR="00916707" w:rsidRPr="004E52E8" w:rsidTr="00916707">
        <w:trPr>
          <w:trHeight w:val="464"/>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916707" w:rsidRPr="004E52E8" w:rsidRDefault="00916707" w:rsidP="00916707">
            <w:pPr>
              <w:spacing w:after="0" w:line="240" w:lineRule="auto"/>
              <w:rPr>
                <w:rFonts w:ascii="Arial" w:eastAsia="Times New Roman" w:hAnsi="Arial" w:cs="Arial"/>
                <w:sz w:val="20"/>
                <w:szCs w:val="20"/>
                <w:lang w:eastAsia="es-CO"/>
              </w:rPr>
            </w:pPr>
          </w:p>
        </w:tc>
      </w:tr>
      <w:tr w:rsidR="00916707" w:rsidRPr="004E52E8" w:rsidTr="00916707">
        <w:trPr>
          <w:trHeight w:val="31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916707" w:rsidRPr="004E52E8" w:rsidRDefault="00916707" w:rsidP="00916707">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8</w:t>
            </w:r>
            <w:r w:rsidRPr="004E52E8">
              <w:rPr>
                <w:rFonts w:ascii="Arial" w:eastAsia="Times New Roman" w:hAnsi="Arial" w:cs="Arial"/>
                <w:sz w:val="20"/>
                <w:szCs w:val="20"/>
                <w:lang w:eastAsia="es-CO"/>
              </w:rPr>
              <w:t xml:space="preserve">. Ejercicio de la catedra universitaria. </w:t>
            </w:r>
          </w:p>
        </w:tc>
      </w:tr>
      <w:tr w:rsidR="00916707" w:rsidRPr="004E52E8" w:rsidTr="00916707">
        <w:trPr>
          <w:trHeight w:val="314"/>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tcPr>
          <w:p w:rsidR="00916707" w:rsidRPr="004E52E8" w:rsidRDefault="00916707" w:rsidP="00916707">
            <w:pPr>
              <w:spacing w:after="0" w:line="240" w:lineRule="auto"/>
              <w:rPr>
                <w:rFonts w:ascii="Arial" w:eastAsia="Times New Roman" w:hAnsi="Arial" w:cs="Arial"/>
                <w:sz w:val="20"/>
                <w:szCs w:val="20"/>
                <w:lang w:eastAsia="es-CO"/>
              </w:rPr>
            </w:pPr>
          </w:p>
        </w:tc>
      </w:tr>
    </w:tbl>
    <w:p w:rsidR="00916707" w:rsidRDefault="00916707" w:rsidP="00916707"/>
    <w:tbl>
      <w:tblPr>
        <w:tblW w:w="8822" w:type="dxa"/>
        <w:tblInd w:w="40" w:type="dxa"/>
        <w:tblCellMar>
          <w:left w:w="0" w:type="dxa"/>
          <w:right w:w="0" w:type="dxa"/>
        </w:tblCellMar>
        <w:tblLook w:val="04A0" w:firstRow="1" w:lastRow="0" w:firstColumn="1" w:lastColumn="0" w:noHBand="0" w:noVBand="1"/>
      </w:tblPr>
      <w:tblGrid>
        <w:gridCol w:w="847"/>
        <w:gridCol w:w="669"/>
        <w:gridCol w:w="1458"/>
        <w:gridCol w:w="613"/>
        <w:gridCol w:w="1480"/>
        <w:gridCol w:w="805"/>
        <w:gridCol w:w="2950"/>
      </w:tblGrid>
      <w:tr w:rsidR="00916707" w:rsidRPr="004E52E8" w:rsidTr="00916707">
        <w:trPr>
          <w:trHeight w:val="315"/>
        </w:trPr>
        <w:tc>
          <w:tcPr>
            <w:tcW w:w="0" w:type="auto"/>
            <w:gridSpan w:val="7"/>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rsidR="00916707" w:rsidRPr="004E52E8" w:rsidRDefault="00916707" w:rsidP="00916707">
            <w:pPr>
              <w:spacing w:after="0" w:line="240" w:lineRule="auto"/>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t xml:space="preserve">Datos personales </w:t>
            </w:r>
          </w:p>
        </w:tc>
      </w:tr>
      <w:tr w:rsidR="00916707" w:rsidRPr="004E52E8" w:rsidTr="00916707">
        <w:trPr>
          <w:trHeight w:val="315"/>
        </w:trPr>
        <w:tc>
          <w:tcPr>
            <w:tcW w:w="0" w:type="auto"/>
            <w:gridSpan w:val="3"/>
            <w:tcBorders>
              <w:top w:val="single" w:sz="4" w:space="0" w:color="auto"/>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916707" w:rsidRPr="004E52E8" w:rsidRDefault="00916707" w:rsidP="00916707">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Nombres </w:t>
            </w:r>
          </w:p>
        </w:tc>
        <w:tc>
          <w:tcPr>
            <w:tcW w:w="0" w:type="auto"/>
            <w:gridSpan w:val="4"/>
            <w:tcBorders>
              <w:top w:val="single" w:sz="4" w:space="0" w:color="auto"/>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916707" w:rsidRPr="004E52E8" w:rsidRDefault="00916707" w:rsidP="00916707">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Apellidos</w:t>
            </w:r>
          </w:p>
        </w:tc>
      </w:tr>
      <w:tr w:rsidR="00916707" w:rsidRPr="004E52E8" w:rsidTr="00916707">
        <w:trPr>
          <w:trHeight w:val="315"/>
        </w:trPr>
        <w:tc>
          <w:tcPr>
            <w:tcW w:w="0" w:type="auto"/>
            <w:gridSpan w:val="3"/>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916707" w:rsidRPr="005F4737" w:rsidRDefault="00916707" w:rsidP="00916707">
            <w:pPr>
              <w:spacing w:after="0" w:line="240" w:lineRule="auto"/>
              <w:jc w:val="center"/>
              <w:rPr>
                <w:rFonts w:ascii="Arial" w:eastAsia="Times New Roman" w:hAnsi="Arial" w:cs="Arial"/>
                <w:b/>
                <w:sz w:val="20"/>
                <w:szCs w:val="20"/>
                <w:lang w:eastAsia="es-CO"/>
              </w:rPr>
            </w:pPr>
            <w:r w:rsidRPr="005F4737">
              <w:rPr>
                <w:rFonts w:ascii="Arial" w:eastAsia="Times New Roman" w:hAnsi="Arial" w:cs="Arial"/>
                <w:b/>
                <w:sz w:val="20"/>
                <w:szCs w:val="20"/>
                <w:lang w:eastAsia="es-CO"/>
              </w:rPr>
              <w:t xml:space="preserve">MARTHA PATRICIA                               </w:t>
            </w:r>
          </w:p>
        </w:tc>
        <w:tc>
          <w:tcPr>
            <w:tcW w:w="0" w:type="auto"/>
            <w:gridSpan w:val="4"/>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916707" w:rsidRPr="005F4737" w:rsidRDefault="00916707" w:rsidP="00916707">
            <w:pPr>
              <w:spacing w:after="0" w:line="240" w:lineRule="auto"/>
              <w:rPr>
                <w:rFonts w:ascii="Times New Roman" w:eastAsia="Times New Roman" w:hAnsi="Times New Roman" w:cs="Times New Roman"/>
                <w:b/>
                <w:sz w:val="20"/>
                <w:szCs w:val="20"/>
                <w:lang w:eastAsia="es-CO"/>
              </w:rPr>
            </w:pPr>
            <w:r w:rsidRPr="005F4737">
              <w:rPr>
                <w:rFonts w:ascii="Times New Roman" w:eastAsia="Times New Roman" w:hAnsi="Times New Roman" w:cs="Times New Roman"/>
                <w:b/>
                <w:sz w:val="20"/>
                <w:szCs w:val="20"/>
                <w:lang w:eastAsia="es-CO"/>
              </w:rPr>
              <w:t>VILLALBA HODWALKER</w:t>
            </w:r>
          </w:p>
        </w:tc>
      </w:tr>
      <w:tr w:rsidR="00916707" w:rsidRPr="004E52E8" w:rsidTr="00916707">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916707" w:rsidRPr="004E52E8" w:rsidRDefault="00916707" w:rsidP="00916707">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Fecha </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916707" w:rsidRPr="004E52E8" w:rsidRDefault="00916707" w:rsidP="00916707">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Cargo:</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916707" w:rsidRPr="004E52E8" w:rsidRDefault="00916707" w:rsidP="00916707">
            <w:pPr>
              <w:spacing w:after="0" w:line="240" w:lineRule="auto"/>
              <w:jc w:val="center"/>
              <w:rPr>
                <w:rFonts w:ascii="Arial" w:eastAsia="Times New Roman" w:hAnsi="Arial" w:cs="Arial"/>
                <w:sz w:val="20"/>
                <w:szCs w:val="20"/>
                <w:lang w:eastAsia="es-CO"/>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916707" w:rsidRPr="004E52E8" w:rsidRDefault="00916707" w:rsidP="00916707">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Senador </w:t>
            </w:r>
          </w:p>
        </w:tc>
        <w:tc>
          <w:tcPr>
            <w:tcW w:w="108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916707" w:rsidRPr="004E52E8" w:rsidRDefault="00916707" w:rsidP="00916707">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 xml:space="preserve">       </w:t>
            </w:r>
          </w:p>
        </w:tc>
        <w:tc>
          <w:tcPr>
            <w:tcW w:w="266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916707" w:rsidRPr="004E52E8" w:rsidRDefault="00916707" w:rsidP="00916707">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Representante a la </w:t>
            </w:r>
            <w:r>
              <w:rPr>
                <w:rFonts w:ascii="Arial" w:eastAsia="Times New Roman" w:hAnsi="Arial" w:cs="Arial"/>
                <w:sz w:val="20"/>
                <w:szCs w:val="20"/>
                <w:lang w:eastAsia="es-CO"/>
              </w:rPr>
              <w:t>C</w:t>
            </w:r>
            <w:r w:rsidRPr="004E52E8">
              <w:rPr>
                <w:rFonts w:ascii="Arial" w:eastAsia="Times New Roman" w:hAnsi="Arial" w:cs="Arial"/>
                <w:sz w:val="20"/>
                <w:szCs w:val="20"/>
                <w:lang w:eastAsia="es-CO"/>
              </w:rPr>
              <w:t>ámara</w:t>
            </w:r>
          </w:p>
        </w:tc>
      </w:tr>
      <w:tr w:rsidR="00916707" w:rsidRPr="004E52E8" w:rsidTr="00916707">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916707" w:rsidRPr="004E52E8" w:rsidRDefault="00916707" w:rsidP="00916707">
            <w:pPr>
              <w:spacing w:after="0" w:line="240" w:lineRule="auto"/>
              <w:jc w:val="center"/>
              <w:rPr>
                <w:rFonts w:ascii="Arial" w:eastAsia="Times New Roman" w:hAnsi="Arial" w:cs="Arial"/>
                <w:sz w:val="20"/>
                <w:szCs w:val="20"/>
                <w:lang w:eastAsia="es-CO"/>
              </w:rPr>
            </w:pPr>
          </w:p>
        </w:tc>
        <w:tc>
          <w:tcPr>
            <w:tcW w:w="0" w:type="auto"/>
            <w:gridSpan w:val="3"/>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916707" w:rsidRPr="004E52E8" w:rsidRDefault="00916707" w:rsidP="00916707">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Partido al que pertenece: </w:t>
            </w:r>
          </w:p>
        </w:tc>
        <w:tc>
          <w:tcPr>
            <w:tcW w:w="0" w:type="auto"/>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916707" w:rsidRPr="005F4737" w:rsidRDefault="00916707" w:rsidP="00916707">
            <w:pPr>
              <w:spacing w:after="0" w:line="240" w:lineRule="auto"/>
              <w:jc w:val="center"/>
              <w:rPr>
                <w:rFonts w:ascii="Arial" w:eastAsia="Times New Roman" w:hAnsi="Arial" w:cs="Arial"/>
                <w:b/>
                <w:sz w:val="20"/>
                <w:szCs w:val="20"/>
                <w:lang w:eastAsia="es-CO"/>
              </w:rPr>
            </w:pPr>
            <w:r w:rsidRPr="005F4737">
              <w:rPr>
                <w:rFonts w:ascii="Arial" w:eastAsia="Times New Roman" w:hAnsi="Arial" w:cs="Arial"/>
                <w:b/>
                <w:sz w:val="20"/>
                <w:szCs w:val="20"/>
                <w:lang w:eastAsia="es-CO"/>
              </w:rPr>
              <w:t>PARTIDO DE LA U</w:t>
            </w:r>
          </w:p>
        </w:tc>
      </w:tr>
      <w:tr w:rsidR="00916707" w:rsidRPr="004E52E8" w:rsidTr="00916707">
        <w:trPr>
          <w:trHeight w:val="270"/>
        </w:trPr>
        <w:tc>
          <w:tcPr>
            <w:tcW w:w="0" w:type="auto"/>
            <w:vMerge w:val="restar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916707" w:rsidRPr="004E52E8" w:rsidRDefault="00916707" w:rsidP="00916707">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Período: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916707" w:rsidRPr="004E52E8" w:rsidRDefault="00916707" w:rsidP="00916707">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Desde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916707" w:rsidRPr="005F4737" w:rsidRDefault="00916707" w:rsidP="00916707">
            <w:pPr>
              <w:spacing w:after="0" w:line="240" w:lineRule="auto"/>
              <w:rPr>
                <w:rFonts w:ascii="Arial" w:eastAsia="Times New Roman" w:hAnsi="Arial" w:cs="Arial"/>
                <w:b/>
                <w:sz w:val="20"/>
                <w:szCs w:val="20"/>
                <w:lang w:eastAsia="es-CO"/>
              </w:rPr>
            </w:pPr>
            <w:r w:rsidRPr="005F4737">
              <w:rPr>
                <w:rFonts w:ascii="Arial" w:eastAsia="Times New Roman" w:hAnsi="Arial" w:cs="Arial"/>
                <w:b/>
                <w:sz w:val="20"/>
                <w:szCs w:val="20"/>
                <w:lang w:eastAsia="es-CO"/>
              </w:rPr>
              <w:t>20/JULIO/2017</w:t>
            </w:r>
          </w:p>
        </w:tc>
        <w:tc>
          <w:tcPr>
            <w:tcW w:w="0" w:type="auto"/>
            <w:vMerge w:val="restart"/>
            <w:tcBorders>
              <w:top w:val="single" w:sz="6" w:space="0" w:color="CCCCCC"/>
              <w:left w:val="single" w:sz="6" w:space="0" w:color="CCCCCC"/>
              <w:bottom w:val="single" w:sz="6" w:space="0" w:color="000000"/>
              <w:right w:val="single" w:sz="4" w:space="0" w:color="auto"/>
            </w:tcBorders>
            <w:tcMar>
              <w:top w:w="30" w:type="dxa"/>
              <w:left w:w="45" w:type="dxa"/>
              <w:bottom w:w="30" w:type="dxa"/>
              <w:right w:w="45" w:type="dxa"/>
            </w:tcMar>
            <w:vAlign w:val="center"/>
            <w:hideMark/>
          </w:tcPr>
          <w:p w:rsidR="00916707" w:rsidRPr="004E52E8" w:rsidRDefault="00916707" w:rsidP="00916707">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Hasta</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hideMark/>
          </w:tcPr>
          <w:p w:rsidR="00916707" w:rsidRPr="005F4737" w:rsidRDefault="00916707" w:rsidP="00916707">
            <w:pPr>
              <w:spacing w:after="0" w:line="240" w:lineRule="auto"/>
              <w:jc w:val="center"/>
              <w:rPr>
                <w:rFonts w:ascii="Arial" w:eastAsia="Times New Roman" w:hAnsi="Arial" w:cs="Arial"/>
                <w:b/>
                <w:color w:val="000000"/>
                <w:sz w:val="20"/>
                <w:szCs w:val="20"/>
                <w:lang w:eastAsia="es-CO"/>
              </w:rPr>
            </w:pPr>
            <w:r w:rsidRPr="005F4737">
              <w:rPr>
                <w:rFonts w:ascii="Arial" w:eastAsia="Times New Roman" w:hAnsi="Arial" w:cs="Arial"/>
                <w:b/>
                <w:color w:val="000000"/>
                <w:sz w:val="20"/>
                <w:szCs w:val="20"/>
                <w:lang w:eastAsia="es-CO"/>
              </w:rPr>
              <w:t>20/JUNIO/2018</w:t>
            </w:r>
          </w:p>
        </w:tc>
        <w:tc>
          <w:tcPr>
            <w:tcW w:w="0" w:type="auto"/>
            <w:gridSpan w:val="2"/>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hideMark/>
          </w:tcPr>
          <w:p w:rsidR="00916707" w:rsidRPr="004E52E8" w:rsidRDefault="00916707" w:rsidP="00916707">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E-mail </w:t>
            </w:r>
          </w:p>
        </w:tc>
      </w:tr>
      <w:tr w:rsidR="00916707" w:rsidRPr="004E52E8" w:rsidTr="00916707">
        <w:trPr>
          <w:trHeight w:val="330"/>
        </w:trPr>
        <w:tc>
          <w:tcPr>
            <w:tcW w:w="0" w:type="auto"/>
            <w:vMerge/>
            <w:tcBorders>
              <w:top w:val="single" w:sz="6" w:space="0" w:color="CCCCCC"/>
              <w:left w:val="single" w:sz="6" w:space="0" w:color="000000"/>
              <w:bottom w:val="single" w:sz="6" w:space="0" w:color="000000"/>
              <w:right w:val="single" w:sz="6" w:space="0" w:color="000000"/>
            </w:tcBorders>
            <w:vAlign w:val="center"/>
            <w:hideMark/>
          </w:tcPr>
          <w:p w:rsidR="00916707" w:rsidRPr="004E52E8" w:rsidRDefault="00916707" w:rsidP="00916707">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916707" w:rsidRPr="004E52E8" w:rsidRDefault="00916707" w:rsidP="00916707">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916707" w:rsidRPr="004E52E8" w:rsidRDefault="00916707" w:rsidP="00916707">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4" w:space="0" w:color="auto"/>
            </w:tcBorders>
            <w:vAlign w:val="center"/>
            <w:hideMark/>
          </w:tcPr>
          <w:p w:rsidR="00916707" w:rsidRPr="004E52E8" w:rsidRDefault="00916707" w:rsidP="00916707">
            <w:pPr>
              <w:spacing w:after="0" w:line="240" w:lineRule="auto"/>
              <w:rPr>
                <w:rFonts w:ascii="Arial" w:eastAsia="Times New Roman" w:hAnsi="Arial" w:cs="Arial"/>
                <w:sz w:val="20"/>
                <w:szCs w:val="20"/>
                <w:lang w:eastAsia="es-CO"/>
              </w:rPr>
            </w:pPr>
          </w:p>
        </w:tc>
        <w:tc>
          <w:tcPr>
            <w:tcW w:w="0" w:type="auto"/>
            <w:vMerge/>
            <w:tcBorders>
              <w:top w:val="single" w:sz="4" w:space="0" w:color="auto"/>
              <w:left w:val="single" w:sz="4" w:space="0" w:color="auto"/>
              <w:bottom w:val="single" w:sz="6" w:space="0" w:color="000000"/>
              <w:right w:val="single" w:sz="4" w:space="0" w:color="auto"/>
            </w:tcBorders>
            <w:vAlign w:val="center"/>
            <w:hideMark/>
          </w:tcPr>
          <w:p w:rsidR="00916707" w:rsidRPr="004E52E8" w:rsidRDefault="00916707" w:rsidP="00916707">
            <w:pPr>
              <w:spacing w:after="0" w:line="240" w:lineRule="auto"/>
              <w:rPr>
                <w:rFonts w:ascii="Arial" w:eastAsia="Times New Roman" w:hAnsi="Arial" w:cs="Arial"/>
                <w:color w:val="000000"/>
                <w:sz w:val="20"/>
                <w:szCs w:val="20"/>
                <w:lang w:eastAsia="es-CO"/>
              </w:rPr>
            </w:pPr>
          </w:p>
        </w:tc>
        <w:tc>
          <w:tcPr>
            <w:tcW w:w="0" w:type="auto"/>
            <w:gridSpan w:val="2"/>
            <w:tcBorders>
              <w:top w:val="single" w:sz="4" w:space="0" w:color="auto"/>
              <w:left w:val="single" w:sz="4" w:space="0" w:color="auto"/>
              <w:bottom w:val="single" w:sz="6" w:space="0" w:color="000000"/>
              <w:right w:val="single" w:sz="4" w:space="0" w:color="auto"/>
            </w:tcBorders>
            <w:tcMar>
              <w:top w:w="30" w:type="dxa"/>
              <w:left w:w="45" w:type="dxa"/>
              <w:bottom w:w="30" w:type="dxa"/>
              <w:right w:w="45" w:type="dxa"/>
            </w:tcMar>
            <w:vAlign w:val="center"/>
            <w:hideMark/>
          </w:tcPr>
          <w:p w:rsidR="00916707" w:rsidRPr="005F4737" w:rsidRDefault="00916707" w:rsidP="00916707">
            <w:pPr>
              <w:spacing w:after="0" w:line="240" w:lineRule="auto"/>
              <w:jc w:val="both"/>
              <w:rPr>
                <w:rFonts w:ascii="Arial" w:eastAsia="Times New Roman" w:hAnsi="Arial" w:cs="Arial"/>
                <w:b/>
                <w:sz w:val="20"/>
                <w:szCs w:val="20"/>
                <w:lang w:eastAsia="es-CO"/>
              </w:rPr>
            </w:pPr>
            <w:r w:rsidRPr="005F4737">
              <w:rPr>
                <w:rFonts w:ascii="Arial" w:eastAsia="Times New Roman" w:hAnsi="Arial" w:cs="Arial"/>
                <w:b/>
                <w:sz w:val="20"/>
                <w:szCs w:val="20"/>
                <w:lang w:eastAsia="es-CO"/>
              </w:rPr>
              <w:t>marthavillalbah@hotmail.com</w:t>
            </w:r>
          </w:p>
        </w:tc>
      </w:tr>
      <w:tr w:rsidR="00916707" w:rsidRPr="004E52E8" w:rsidTr="00916707">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916707" w:rsidRPr="004E52E8" w:rsidRDefault="00916707" w:rsidP="00916707">
            <w:pPr>
              <w:spacing w:after="0" w:line="240" w:lineRule="auto"/>
              <w:jc w:val="center"/>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t xml:space="preserve">Informe de rendición de cuentas </w:t>
            </w:r>
          </w:p>
        </w:tc>
      </w:tr>
      <w:tr w:rsidR="00916707" w:rsidRPr="004E52E8" w:rsidTr="00916707">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916707" w:rsidRPr="004E52E8" w:rsidRDefault="00916707" w:rsidP="00916707">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Debe ser presentado de manera digital y física cada año dentro de los 10 días hábiles siguientes a la terminación del segundo semestre de cada legislatura.</w:t>
            </w:r>
          </w:p>
        </w:tc>
      </w:tr>
      <w:tr w:rsidR="00916707" w:rsidRPr="004E52E8" w:rsidTr="00916707">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916707" w:rsidRPr="004E52E8" w:rsidRDefault="00916707" w:rsidP="00916707">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 xml:space="preserve">Información mínima obligatoria </w:t>
            </w:r>
          </w:p>
        </w:tc>
      </w:tr>
      <w:tr w:rsidR="00916707" w:rsidRPr="004E52E8" w:rsidTr="00916707">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916707" w:rsidRPr="004E52E8" w:rsidRDefault="00916707" w:rsidP="00916707">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1</w:t>
            </w:r>
            <w:r w:rsidRPr="004E52E8">
              <w:rPr>
                <w:rFonts w:ascii="Arial" w:eastAsia="Times New Roman" w:hAnsi="Arial" w:cs="Arial"/>
                <w:sz w:val="20"/>
                <w:szCs w:val="20"/>
                <w:lang w:eastAsia="es-CO"/>
              </w:rPr>
              <w:t>. Proyectos de ley y/o acto legislativo de los cuales fue autor y/o ponente, donde podrá especificar los compromisos de campaña. (Elecciones periodo inmediatamente anterior).</w:t>
            </w:r>
          </w:p>
        </w:tc>
      </w:tr>
      <w:tr w:rsidR="00916707" w:rsidRPr="004E52E8" w:rsidTr="00916707">
        <w:trPr>
          <w:trHeight w:val="112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916707" w:rsidRPr="00025B41" w:rsidRDefault="00916707" w:rsidP="00916707">
            <w:pPr>
              <w:spacing w:after="0" w:line="240" w:lineRule="auto"/>
              <w:rPr>
                <w:rFonts w:ascii="Arial" w:eastAsia="Times New Roman" w:hAnsi="Arial" w:cs="Arial"/>
                <w:b/>
                <w:sz w:val="20"/>
                <w:szCs w:val="20"/>
                <w:u w:val="single"/>
                <w:lang w:eastAsia="es-CO"/>
              </w:rPr>
            </w:pPr>
          </w:p>
          <w:p w:rsidR="00916707" w:rsidRPr="00524AF9" w:rsidRDefault="00916707" w:rsidP="00916707">
            <w:pPr>
              <w:spacing w:after="0" w:line="240" w:lineRule="auto"/>
              <w:jc w:val="both"/>
              <w:rPr>
                <w:rFonts w:ascii="Arial" w:eastAsia="Times New Roman" w:hAnsi="Arial" w:cs="Arial"/>
                <w:b/>
                <w:sz w:val="20"/>
                <w:szCs w:val="20"/>
                <w:lang w:eastAsia="es-CO"/>
              </w:rPr>
            </w:pPr>
            <w:r w:rsidRPr="00524AF9">
              <w:rPr>
                <w:rFonts w:ascii="Arial" w:eastAsia="Times New Roman" w:hAnsi="Arial" w:cs="Arial"/>
                <w:b/>
                <w:sz w:val="20"/>
                <w:szCs w:val="20"/>
                <w:lang w:eastAsia="es-CO"/>
              </w:rPr>
              <w:t>.P</w:t>
            </w:r>
            <w:r>
              <w:rPr>
                <w:rFonts w:ascii="Arial" w:eastAsia="Times New Roman" w:hAnsi="Arial" w:cs="Arial"/>
                <w:b/>
                <w:sz w:val="20"/>
                <w:szCs w:val="20"/>
                <w:lang w:eastAsia="es-CO"/>
              </w:rPr>
              <w:t>L. 275 de 2017 CÁ</w:t>
            </w:r>
            <w:r w:rsidRPr="00C3371C">
              <w:rPr>
                <w:rFonts w:ascii="Arial" w:eastAsia="Times New Roman" w:hAnsi="Arial" w:cs="Arial"/>
                <w:b/>
                <w:sz w:val="20"/>
                <w:szCs w:val="20"/>
                <w:lang w:eastAsia="es-CO"/>
              </w:rPr>
              <w:t>MARA</w:t>
            </w:r>
            <w:r>
              <w:rPr>
                <w:rFonts w:ascii="Arial" w:eastAsia="Times New Roman" w:hAnsi="Arial" w:cs="Arial"/>
                <w:b/>
                <w:sz w:val="20"/>
                <w:szCs w:val="20"/>
                <w:lang w:eastAsia="es-CO"/>
              </w:rPr>
              <w:t xml:space="preserve"> P</w:t>
            </w:r>
            <w:r w:rsidRPr="00524AF9">
              <w:rPr>
                <w:rFonts w:ascii="Arial" w:eastAsia="Times New Roman" w:hAnsi="Arial" w:cs="Arial"/>
                <w:b/>
                <w:sz w:val="20"/>
                <w:szCs w:val="20"/>
                <w:lang w:eastAsia="es-CO"/>
              </w:rPr>
              <w:t xml:space="preserve">ilo Paga </w:t>
            </w:r>
          </w:p>
          <w:p w:rsidR="00916707" w:rsidRPr="00524AF9" w:rsidRDefault="00916707" w:rsidP="00916707">
            <w:pPr>
              <w:spacing w:after="0" w:line="240" w:lineRule="auto"/>
              <w:jc w:val="both"/>
              <w:rPr>
                <w:rFonts w:ascii="Arial" w:eastAsia="Times New Roman" w:hAnsi="Arial" w:cs="Arial"/>
                <w:sz w:val="20"/>
                <w:szCs w:val="20"/>
                <w:lang w:eastAsia="es-CO"/>
              </w:rPr>
            </w:pPr>
            <w:r w:rsidRPr="00524AF9">
              <w:rPr>
                <w:rFonts w:ascii="Arial" w:eastAsia="Times New Roman" w:hAnsi="Arial" w:cs="Arial"/>
                <w:sz w:val="20"/>
                <w:szCs w:val="20"/>
                <w:lang w:eastAsia="es-CO"/>
              </w:rPr>
              <w:t>Tiene como fin elevar a política de Estado este programa, garantizar la permanencia y sostenibilidad del mismo, incluir dentro de sus beneficios a las universidades públicas y asegurar el acceso a la educación superior de los estudiantes con menores ingresos en todo el territorio colombiano.</w:t>
            </w:r>
          </w:p>
          <w:p w:rsidR="00916707" w:rsidRPr="00524AF9" w:rsidRDefault="00916707" w:rsidP="00916707">
            <w:pPr>
              <w:spacing w:after="0" w:line="240" w:lineRule="auto"/>
              <w:jc w:val="both"/>
              <w:rPr>
                <w:rFonts w:ascii="Arial" w:eastAsia="Times New Roman" w:hAnsi="Arial" w:cs="Arial"/>
                <w:sz w:val="20"/>
                <w:szCs w:val="20"/>
                <w:lang w:eastAsia="es-CO"/>
              </w:rPr>
            </w:pPr>
          </w:p>
          <w:p w:rsidR="00916707" w:rsidRPr="00524AF9" w:rsidRDefault="00916707" w:rsidP="00916707">
            <w:pPr>
              <w:spacing w:after="0" w:line="240" w:lineRule="auto"/>
              <w:jc w:val="both"/>
              <w:rPr>
                <w:rFonts w:ascii="Arial" w:eastAsia="Times New Roman" w:hAnsi="Arial" w:cs="Arial"/>
                <w:b/>
                <w:sz w:val="20"/>
                <w:szCs w:val="20"/>
                <w:lang w:eastAsia="es-CO"/>
              </w:rPr>
            </w:pPr>
            <w:r w:rsidRPr="00524AF9">
              <w:rPr>
                <w:rFonts w:ascii="Arial" w:eastAsia="Times New Roman" w:hAnsi="Arial" w:cs="Arial"/>
                <w:b/>
                <w:sz w:val="20"/>
                <w:szCs w:val="20"/>
                <w:lang w:eastAsia="es-CO"/>
              </w:rPr>
              <w:t xml:space="preserve">. </w:t>
            </w:r>
            <w:r>
              <w:rPr>
                <w:rFonts w:ascii="Arial" w:eastAsia="Times New Roman" w:hAnsi="Arial" w:cs="Arial"/>
                <w:b/>
                <w:sz w:val="20"/>
                <w:szCs w:val="20"/>
                <w:lang w:eastAsia="es-CO"/>
              </w:rPr>
              <w:t>PL.</w:t>
            </w:r>
            <w:r w:rsidRPr="002C339C">
              <w:rPr>
                <w:rFonts w:ascii="Arial" w:eastAsia="Times New Roman" w:hAnsi="Arial" w:cs="Arial"/>
                <w:b/>
                <w:sz w:val="20"/>
                <w:szCs w:val="20"/>
                <w:lang w:eastAsia="es-CO"/>
              </w:rPr>
              <w:t>160</w:t>
            </w:r>
            <w:r>
              <w:rPr>
                <w:rFonts w:ascii="Arial" w:eastAsia="Times New Roman" w:hAnsi="Arial" w:cs="Arial"/>
                <w:b/>
                <w:sz w:val="20"/>
                <w:szCs w:val="20"/>
                <w:lang w:eastAsia="es-CO"/>
              </w:rPr>
              <w:t xml:space="preserve"> DE </w:t>
            </w:r>
            <w:r w:rsidRPr="002C339C">
              <w:rPr>
                <w:rFonts w:ascii="Arial" w:eastAsia="Times New Roman" w:hAnsi="Arial" w:cs="Arial"/>
                <w:b/>
                <w:sz w:val="20"/>
                <w:szCs w:val="20"/>
                <w:lang w:eastAsia="es-CO"/>
              </w:rPr>
              <w:t>2017</w:t>
            </w:r>
            <w:r>
              <w:rPr>
                <w:rFonts w:ascii="Arial" w:eastAsia="Times New Roman" w:hAnsi="Arial" w:cs="Arial"/>
                <w:b/>
                <w:sz w:val="20"/>
                <w:szCs w:val="20"/>
                <w:lang w:eastAsia="es-CO"/>
              </w:rPr>
              <w:t xml:space="preserve"> </w:t>
            </w:r>
            <w:r w:rsidRPr="002C339C">
              <w:rPr>
                <w:rFonts w:ascii="Arial" w:eastAsia="Times New Roman" w:hAnsi="Arial" w:cs="Arial"/>
                <w:b/>
                <w:sz w:val="20"/>
                <w:szCs w:val="20"/>
                <w:lang w:eastAsia="es-CO"/>
              </w:rPr>
              <w:t>C</w:t>
            </w:r>
            <w:r>
              <w:rPr>
                <w:rFonts w:ascii="Arial" w:eastAsia="Times New Roman" w:hAnsi="Arial" w:cs="Arial"/>
                <w:b/>
                <w:sz w:val="20"/>
                <w:szCs w:val="20"/>
                <w:lang w:eastAsia="es-CO"/>
              </w:rPr>
              <w:t>ÁMARA.</w:t>
            </w:r>
            <w:r w:rsidRPr="002C339C">
              <w:rPr>
                <w:rFonts w:ascii="Arial" w:eastAsia="Times New Roman" w:hAnsi="Arial" w:cs="Arial"/>
                <w:b/>
                <w:sz w:val="20"/>
                <w:szCs w:val="20"/>
                <w:lang w:eastAsia="es-CO"/>
              </w:rPr>
              <w:t xml:space="preserve"> </w:t>
            </w:r>
            <w:r w:rsidRPr="00524AF9">
              <w:rPr>
                <w:rFonts w:ascii="Arial" w:eastAsia="Times New Roman" w:hAnsi="Arial" w:cs="Arial"/>
                <w:b/>
                <w:sz w:val="20"/>
                <w:szCs w:val="20"/>
                <w:lang w:eastAsia="es-CO"/>
              </w:rPr>
              <w:t xml:space="preserve">Ciudadela Universitaria. </w:t>
            </w:r>
          </w:p>
          <w:p w:rsidR="00916707" w:rsidRPr="00524AF9" w:rsidRDefault="00916707" w:rsidP="00916707">
            <w:pPr>
              <w:spacing w:after="0" w:line="240" w:lineRule="auto"/>
              <w:jc w:val="both"/>
              <w:rPr>
                <w:rFonts w:ascii="Arial" w:eastAsia="Times New Roman" w:hAnsi="Arial" w:cs="Arial"/>
                <w:sz w:val="20"/>
                <w:szCs w:val="20"/>
                <w:lang w:eastAsia="es-CO"/>
              </w:rPr>
            </w:pPr>
            <w:r w:rsidRPr="00524AF9">
              <w:rPr>
                <w:rFonts w:ascii="Arial" w:eastAsia="Times New Roman" w:hAnsi="Arial" w:cs="Arial"/>
                <w:sz w:val="20"/>
                <w:szCs w:val="20"/>
                <w:lang w:eastAsia="es-CO"/>
              </w:rPr>
              <w:t>Ampliar la destinación de los recursos provenientes de la venta de la Estampilla Pro Universidad para satisfacer las nuevas necesidades y proyecciones como lo es la inversión y el mantenimiento en las demás sedes de la Ciudadela Universitaria del Departamento del Atlántico.</w:t>
            </w:r>
          </w:p>
          <w:p w:rsidR="00916707" w:rsidRPr="00524AF9" w:rsidRDefault="00916707" w:rsidP="00916707">
            <w:pPr>
              <w:spacing w:after="0" w:line="240" w:lineRule="auto"/>
              <w:jc w:val="both"/>
              <w:rPr>
                <w:rFonts w:ascii="Arial" w:eastAsia="Times New Roman" w:hAnsi="Arial" w:cs="Arial"/>
                <w:sz w:val="20"/>
                <w:szCs w:val="20"/>
                <w:lang w:eastAsia="es-CO"/>
              </w:rPr>
            </w:pPr>
          </w:p>
          <w:p w:rsidR="00916707" w:rsidRPr="00524AF9" w:rsidRDefault="00916707" w:rsidP="00916707">
            <w:pPr>
              <w:spacing w:after="0" w:line="240" w:lineRule="auto"/>
              <w:jc w:val="both"/>
              <w:rPr>
                <w:rFonts w:ascii="Arial" w:eastAsia="Times New Roman" w:hAnsi="Arial" w:cs="Arial"/>
                <w:b/>
                <w:sz w:val="20"/>
                <w:szCs w:val="20"/>
                <w:lang w:eastAsia="es-CO"/>
              </w:rPr>
            </w:pPr>
            <w:r w:rsidRPr="00524AF9">
              <w:rPr>
                <w:rFonts w:ascii="Arial" w:eastAsia="Times New Roman" w:hAnsi="Arial" w:cs="Arial"/>
                <w:b/>
                <w:sz w:val="20"/>
                <w:szCs w:val="20"/>
                <w:lang w:eastAsia="es-CO"/>
              </w:rPr>
              <w:t>.</w:t>
            </w:r>
            <w:r>
              <w:rPr>
                <w:rFonts w:ascii="Arial" w:eastAsia="Times New Roman" w:hAnsi="Arial" w:cs="Arial"/>
                <w:b/>
                <w:sz w:val="20"/>
                <w:szCs w:val="20"/>
                <w:lang w:eastAsia="es-CO"/>
              </w:rPr>
              <w:t xml:space="preserve"> PL. </w:t>
            </w:r>
            <w:r w:rsidRPr="0073778B">
              <w:rPr>
                <w:rFonts w:ascii="Arial" w:eastAsia="Times New Roman" w:hAnsi="Arial" w:cs="Arial"/>
                <w:b/>
                <w:sz w:val="20"/>
                <w:szCs w:val="20"/>
                <w:lang w:eastAsia="es-CO"/>
              </w:rPr>
              <w:t>095 de 2017 C</w:t>
            </w:r>
            <w:r>
              <w:rPr>
                <w:rFonts w:ascii="Arial" w:eastAsia="Times New Roman" w:hAnsi="Arial" w:cs="Arial"/>
                <w:b/>
                <w:sz w:val="20"/>
                <w:szCs w:val="20"/>
                <w:lang w:eastAsia="es-CO"/>
              </w:rPr>
              <w:t>ÁMARA -</w:t>
            </w:r>
            <w:r w:rsidRPr="0073778B">
              <w:rPr>
                <w:rFonts w:ascii="Arial" w:eastAsia="Times New Roman" w:hAnsi="Arial" w:cs="Arial"/>
                <w:b/>
                <w:sz w:val="20"/>
                <w:szCs w:val="20"/>
                <w:lang w:eastAsia="es-CO"/>
              </w:rPr>
              <w:t xml:space="preserve"> 223 de 2018 S</w:t>
            </w:r>
            <w:r>
              <w:rPr>
                <w:rFonts w:ascii="Arial" w:eastAsia="Times New Roman" w:hAnsi="Arial" w:cs="Arial"/>
                <w:b/>
                <w:sz w:val="20"/>
                <w:szCs w:val="20"/>
                <w:lang w:eastAsia="es-CO"/>
              </w:rPr>
              <w:t>ENADO</w:t>
            </w:r>
            <w:r w:rsidRPr="0073778B">
              <w:rPr>
                <w:rFonts w:ascii="Arial" w:eastAsia="Times New Roman" w:hAnsi="Arial" w:cs="Arial"/>
                <w:b/>
                <w:sz w:val="20"/>
                <w:szCs w:val="20"/>
                <w:lang w:eastAsia="es-CO"/>
              </w:rPr>
              <w:t xml:space="preserve">. </w:t>
            </w:r>
            <w:r>
              <w:rPr>
                <w:rFonts w:ascii="Arial" w:eastAsia="Times New Roman" w:hAnsi="Arial" w:cs="Arial"/>
                <w:b/>
                <w:sz w:val="20"/>
                <w:szCs w:val="20"/>
                <w:lang w:eastAsia="es-CO"/>
              </w:rPr>
              <w:t xml:space="preserve">Crédito </w:t>
            </w:r>
            <w:r w:rsidRPr="00524AF9">
              <w:rPr>
                <w:rFonts w:ascii="Arial" w:eastAsia="Times New Roman" w:hAnsi="Arial" w:cs="Arial"/>
                <w:b/>
                <w:sz w:val="20"/>
                <w:szCs w:val="20"/>
                <w:lang w:eastAsia="es-CO"/>
              </w:rPr>
              <w:t xml:space="preserve">Icetex. </w:t>
            </w:r>
          </w:p>
          <w:p w:rsidR="00916707" w:rsidRPr="00025B41" w:rsidRDefault="00916707" w:rsidP="00916707">
            <w:pPr>
              <w:spacing w:after="0" w:line="240" w:lineRule="auto"/>
              <w:jc w:val="both"/>
              <w:rPr>
                <w:rFonts w:ascii="Arial" w:eastAsia="Times New Roman" w:hAnsi="Arial" w:cs="Arial"/>
                <w:sz w:val="20"/>
                <w:szCs w:val="20"/>
                <w:lang w:eastAsia="es-CO"/>
              </w:rPr>
            </w:pPr>
            <w:r w:rsidRPr="00524AF9">
              <w:rPr>
                <w:rFonts w:ascii="Arial" w:eastAsia="Times New Roman" w:hAnsi="Arial" w:cs="Arial"/>
                <w:sz w:val="20"/>
                <w:szCs w:val="20"/>
                <w:lang w:eastAsia="es-CO"/>
              </w:rPr>
              <w:t xml:space="preserve">Atender la preocupación que existente porque –desde enero del 2018- los créditos y becas otorgados por el ICETEX son sólo para programas e instituciones acreditadas. </w:t>
            </w:r>
          </w:p>
          <w:p w:rsidR="00916707" w:rsidRPr="00524AF9" w:rsidRDefault="00916707" w:rsidP="00916707">
            <w:pPr>
              <w:spacing w:after="0" w:line="240" w:lineRule="auto"/>
              <w:jc w:val="both"/>
              <w:rPr>
                <w:rFonts w:ascii="Arial" w:eastAsia="Times New Roman" w:hAnsi="Arial" w:cs="Arial"/>
                <w:b/>
                <w:sz w:val="20"/>
                <w:szCs w:val="20"/>
                <w:u w:val="single"/>
                <w:lang w:eastAsia="es-CO"/>
              </w:rPr>
            </w:pPr>
          </w:p>
          <w:p w:rsidR="00916707" w:rsidRPr="00524AF9" w:rsidRDefault="00916707" w:rsidP="00916707">
            <w:pPr>
              <w:spacing w:after="0" w:line="240" w:lineRule="auto"/>
              <w:jc w:val="both"/>
              <w:rPr>
                <w:rFonts w:ascii="Arial" w:eastAsia="Times New Roman" w:hAnsi="Arial" w:cs="Arial"/>
                <w:b/>
                <w:sz w:val="20"/>
                <w:szCs w:val="20"/>
                <w:lang w:eastAsia="es-CO"/>
              </w:rPr>
            </w:pPr>
            <w:r w:rsidRPr="00524AF9">
              <w:rPr>
                <w:rFonts w:ascii="Arial" w:eastAsia="Times New Roman" w:hAnsi="Arial" w:cs="Arial"/>
                <w:b/>
                <w:sz w:val="20"/>
                <w:szCs w:val="20"/>
                <w:lang w:eastAsia="es-CO"/>
              </w:rPr>
              <w:t>.</w:t>
            </w:r>
            <w:r>
              <w:t xml:space="preserve"> PL. </w:t>
            </w:r>
            <w:r w:rsidRPr="0048781D">
              <w:rPr>
                <w:rFonts w:ascii="Arial" w:eastAsia="Times New Roman" w:hAnsi="Arial" w:cs="Arial"/>
                <w:b/>
                <w:sz w:val="20"/>
                <w:szCs w:val="20"/>
                <w:lang w:eastAsia="es-CO"/>
              </w:rPr>
              <w:t>097</w:t>
            </w:r>
            <w:r>
              <w:rPr>
                <w:rFonts w:ascii="Arial" w:eastAsia="Times New Roman" w:hAnsi="Arial" w:cs="Arial"/>
                <w:b/>
                <w:sz w:val="20"/>
                <w:szCs w:val="20"/>
                <w:lang w:eastAsia="es-CO"/>
              </w:rPr>
              <w:t xml:space="preserve"> DE </w:t>
            </w:r>
            <w:r w:rsidRPr="0048781D">
              <w:rPr>
                <w:rFonts w:ascii="Arial" w:eastAsia="Times New Roman" w:hAnsi="Arial" w:cs="Arial"/>
                <w:b/>
                <w:sz w:val="20"/>
                <w:szCs w:val="20"/>
                <w:lang w:eastAsia="es-CO"/>
              </w:rPr>
              <w:t>2016C</w:t>
            </w:r>
            <w:r>
              <w:rPr>
                <w:rFonts w:ascii="Arial" w:eastAsia="Times New Roman" w:hAnsi="Arial" w:cs="Arial"/>
                <w:b/>
                <w:sz w:val="20"/>
                <w:szCs w:val="20"/>
                <w:lang w:eastAsia="es-CO"/>
              </w:rPr>
              <w:t xml:space="preserve">ÁMARA </w:t>
            </w:r>
            <w:r w:rsidRPr="00524AF9">
              <w:rPr>
                <w:rFonts w:ascii="Arial" w:eastAsia="Times New Roman" w:hAnsi="Arial" w:cs="Arial"/>
                <w:b/>
                <w:sz w:val="20"/>
                <w:szCs w:val="20"/>
                <w:lang w:eastAsia="es-CO"/>
              </w:rPr>
              <w:t>Ley Del Mar</w:t>
            </w:r>
          </w:p>
          <w:p w:rsidR="00916707" w:rsidRDefault="00916707" w:rsidP="00916707">
            <w:pPr>
              <w:spacing w:after="0" w:line="240" w:lineRule="auto"/>
              <w:jc w:val="both"/>
              <w:rPr>
                <w:rFonts w:ascii="Arial" w:eastAsia="Times New Roman" w:hAnsi="Arial" w:cs="Arial"/>
                <w:sz w:val="20"/>
                <w:szCs w:val="20"/>
                <w:lang w:eastAsia="es-CO"/>
              </w:rPr>
            </w:pPr>
            <w:r w:rsidRPr="00524AF9">
              <w:rPr>
                <w:rFonts w:ascii="Arial" w:eastAsia="Times New Roman" w:hAnsi="Arial" w:cs="Arial"/>
                <w:sz w:val="20"/>
                <w:szCs w:val="20"/>
                <w:lang w:eastAsia="es-CO"/>
              </w:rPr>
              <w:t>Busca establecer un marco de ordenación integrada de las zonas marinas, costeras e insulares del territorio colombiano, promover su preservación y uso sustentable.</w:t>
            </w:r>
          </w:p>
          <w:p w:rsidR="00916707" w:rsidRPr="00524AF9" w:rsidRDefault="00916707" w:rsidP="00916707">
            <w:pPr>
              <w:spacing w:after="0" w:line="240" w:lineRule="auto"/>
              <w:jc w:val="both"/>
              <w:rPr>
                <w:rFonts w:ascii="Arial" w:eastAsia="Times New Roman" w:hAnsi="Arial" w:cs="Arial"/>
                <w:sz w:val="20"/>
                <w:szCs w:val="20"/>
                <w:lang w:eastAsia="es-CO"/>
              </w:rPr>
            </w:pPr>
          </w:p>
          <w:p w:rsidR="00916707" w:rsidRPr="00524AF9" w:rsidRDefault="00916707" w:rsidP="00916707">
            <w:pPr>
              <w:spacing w:after="0" w:line="240" w:lineRule="auto"/>
              <w:jc w:val="both"/>
              <w:rPr>
                <w:rFonts w:ascii="Arial" w:eastAsia="Times New Roman" w:hAnsi="Arial" w:cs="Arial"/>
                <w:b/>
                <w:sz w:val="20"/>
                <w:szCs w:val="20"/>
                <w:u w:val="single"/>
                <w:lang w:eastAsia="es-CO"/>
              </w:rPr>
            </w:pPr>
            <w:r w:rsidRPr="00524AF9">
              <w:rPr>
                <w:rFonts w:ascii="Arial" w:eastAsia="Times New Roman" w:hAnsi="Arial" w:cs="Arial"/>
                <w:b/>
                <w:sz w:val="20"/>
                <w:szCs w:val="20"/>
                <w:u w:val="single"/>
                <w:lang w:eastAsia="es-CO"/>
              </w:rPr>
              <w:t>Coautora de estos proyectos</w:t>
            </w:r>
          </w:p>
          <w:p w:rsidR="00916707" w:rsidRPr="00524AF9" w:rsidRDefault="00916707" w:rsidP="00916707">
            <w:pPr>
              <w:spacing w:after="0" w:line="240" w:lineRule="auto"/>
              <w:jc w:val="both"/>
              <w:rPr>
                <w:rFonts w:ascii="Arial" w:eastAsia="Times New Roman" w:hAnsi="Arial" w:cs="Arial"/>
                <w:sz w:val="20"/>
                <w:szCs w:val="20"/>
                <w:lang w:eastAsia="es-CO"/>
              </w:rPr>
            </w:pPr>
          </w:p>
          <w:p w:rsidR="00916707" w:rsidRDefault="00916707" w:rsidP="00916707">
            <w:pPr>
              <w:spacing w:after="0" w:line="240" w:lineRule="auto"/>
              <w:jc w:val="both"/>
              <w:rPr>
                <w:rFonts w:ascii="Arial" w:eastAsia="Times New Roman" w:hAnsi="Arial" w:cs="Arial"/>
                <w:sz w:val="20"/>
                <w:szCs w:val="20"/>
                <w:lang w:eastAsia="es-CO"/>
              </w:rPr>
            </w:pPr>
            <w:r w:rsidRPr="003368E5">
              <w:rPr>
                <w:rFonts w:ascii="Arial" w:eastAsia="Times New Roman" w:hAnsi="Arial" w:cs="Arial"/>
                <w:b/>
                <w:sz w:val="20"/>
                <w:szCs w:val="20"/>
                <w:lang w:eastAsia="es-CO"/>
              </w:rPr>
              <w:t>•</w:t>
            </w:r>
            <w:r w:rsidRPr="003368E5">
              <w:rPr>
                <w:b/>
              </w:rPr>
              <w:t xml:space="preserve"> PAL. </w:t>
            </w:r>
            <w:r w:rsidRPr="003368E5">
              <w:rPr>
                <w:rFonts w:ascii="Arial" w:eastAsia="Times New Roman" w:hAnsi="Arial" w:cs="Arial"/>
                <w:b/>
                <w:sz w:val="20"/>
                <w:szCs w:val="20"/>
                <w:lang w:eastAsia="es-CO"/>
              </w:rPr>
              <w:t>155 DE 2017 CÁMARA</w:t>
            </w:r>
            <w:r>
              <w:rPr>
                <w:rFonts w:ascii="Arial" w:eastAsia="Times New Roman" w:hAnsi="Arial" w:cs="Arial"/>
                <w:sz w:val="20"/>
                <w:szCs w:val="20"/>
                <w:lang w:eastAsia="es-CO"/>
              </w:rPr>
              <w:t>. M</w:t>
            </w:r>
            <w:r w:rsidRPr="003368E5">
              <w:rPr>
                <w:rFonts w:ascii="Arial" w:eastAsia="Times New Roman" w:hAnsi="Arial" w:cs="Arial"/>
                <w:b/>
                <w:sz w:val="20"/>
                <w:szCs w:val="20"/>
                <w:lang w:eastAsia="es-CO"/>
              </w:rPr>
              <w:t xml:space="preserve">odifica el parágrafo 2° del artículo 2° del </w:t>
            </w:r>
            <w:r>
              <w:rPr>
                <w:rFonts w:ascii="Arial" w:eastAsia="Times New Roman" w:hAnsi="Arial" w:cs="Arial"/>
                <w:b/>
                <w:sz w:val="20"/>
                <w:szCs w:val="20"/>
                <w:lang w:eastAsia="es-CO"/>
              </w:rPr>
              <w:t>Acto L</w:t>
            </w:r>
            <w:r w:rsidRPr="003368E5">
              <w:rPr>
                <w:rFonts w:ascii="Arial" w:eastAsia="Times New Roman" w:hAnsi="Arial" w:cs="Arial"/>
                <w:b/>
                <w:sz w:val="20"/>
                <w:szCs w:val="20"/>
                <w:lang w:eastAsia="es-CO"/>
              </w:rPr>
              <w:t>egislativo 005 de 2011</w:t>
            </w:r>
            <w:r>
              <w:rPr>
                <w:rFonts w:ascii="Arial" w:eastAsia="Times New Roman" w:hAnsi="Arial" w:cs="Arial"/>
                <w:b/>
                <w:sz w:val="20"/>
                <w:szCs w:val="20"/>
                <w:lang w:eastAsia="es-CO"/>
              </w:rPr>
              <w:t xml:space="preserve">. </w:t>
            </w:r>
            <w:r>
              <w:rPr>
                <w:rFonts w:ascii="Arial" w:eastAsia="Times New Roman" w:hAnsi="Arial" w:cs="Arial"/>
                <w:sz w:val="20"/>
                <w:szCs w:val="20"/>
                <w:lang w:eastAsia="es-CO"/>
              </w:rPr>
              <w:t>Busca f</w:t>
            </w:r>
            <w:r w:rsidRPr="003368E5">
              <w:rPr>
                <w:rFonts w:ascii="Arial" w:eastAsia="Times New Roman" w:hAnsi="Arial" w:cs="Arial"/>
                <w:sz w:val="20"/>
                <w:szCs w:val="20"/>
                <w:lang w:eastAsia="es-CO"/>
              </w:rPr>
              <w:t xml:space="preserve">acilitar a los </w:t>
            </w:r>
            <w:r>
              <w:rPr>
                <w:rFonts w:ascii="Arial" w:eastAsia="Times New Roman" w:hAnsi="Arial" w:cs="Arial"/>
                <w:sz w:val="20"/>
                <w:szCs w:val="20"/>
                <w:lang w:eastAsia="es-CO"/>
              </w:rPr>
              <w:t>D</w:t>
            </w:r>
            <w:r w:rsidRPr="003368E5">
              <w:rPr>
                <w:rFonts w:ascii="Arial" w:eastAsia="Times New Roman" w:hAnsi="Arial" w:cs="Arial"/>
                <w:sz w:val="20"/>
                <w:szCs w:val="20"/>
                <w:lang w:eastAsia="es-CO"/>
              </w:rPr>
              <w:t xml:space="preserve">epartamentos, </w:t>
            </w:r>
            <w:r>
              <w:rPr>
                <w:rFonts w:ascii="Arial" w:eastAsia="Times New Roman" w:hAnsi="Arial" w:cs="Arial"/>
                <w:sz w:val="20"/>
                <w:szCs w:val="20"/>
                <w:lang w:eastAsia="es-CO"/>
              </w:rPr>
              <w:t>M</w:t>
            </w:r>
            <w:r w:rsidRPr="003368E5">
              <w:rPr>
                <w:rFonts w:ascii="Arial" w:eastAsia="Times New Roman" w:hAnsi="Arial" w:cs="Arial"/>
                <w:sz w:val="20"/>
                <w:szCs w:val="20"/>
                <w:lang w:eastAsia="es-CO"/>
              </w:rPr>
              <w:t xml:space="preserve">unicipios y </w:t>
            </w:r>
            <w:r>
              <w:rPr>
                <w:rFonts w:ascii="Arial" w:eastAsia="Times New Roman" w:hAnsi="Arial" w:cs="Arial"/>
                <w:sz w:val="20"/>
                <w:szCs w:val="20"/>
                <w:lang w:eastAsia="es-CO"/>
              </w:rPr>
              <w:t>D</w:t>
            </w:r>
            <w:r w:rsidRPr="003368E5">
              <w:rPr>
                <w:rFonts w:ascii="Arial" w:eastAsia="Times New Roman" w:hAnsi="Arial" w:cs="Arial"/>
                <w:sz w:val="20"/>
                <w:szCs w:val="20"/>
                <w:lang w:eastAsia="es-CO"/>
              </w:rPr>
              <w:t>istritos, contar con recursos de financiación para programas y/o proyectos para el desarrollo y utilización de las Fuentes No Convencionales de Energía Renovable (FNCER) aprovechando su disponibilidad, la condición de ser ambientalmente sostenibles y facilitando su comercialización.</w:t>
            </w:r>
          </w:p>
          <w:p w:rsidR="00916707" w:rsidRDefault="00916707" w:rsidP="00916707">
            <w:p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w:t>
            </w:r>
            <w:r w:rsidRPr="003368E5">
              <w:rPr>
                <w:rFonts w:ascii="Arial" w:eastAsia="Times New Roman" w:hAnsi="Arial" w:cs="Arial"/>
                <w:sz w:val="20"/>
                <w:szCs w:val="20"/>
                <w:lang w:eastAsia="es-CO"/>
              </w:rPr>
              <w:t>Realizar un aporte muy significativo al país en el propósito cumplir los compromisos asumidos internacionalmente en materia de desarrollo sostenible y cambio climático.</w:t>
            </w:r>
          </w:p>
          <w:p w:rsidR="00916707" w:rsidRDefault="00916707" w:rsidP="00916707">
            <w:p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lastRenderedPageBreak/>
              <w:t>-</w:t>
            </w:r>
            <w:r w:rsidRPr="003368E5">
              <w:rPr>
                <w:rFonts w:ascii="Arial" w:eastAsia="Times New Roman" w:hAnsi="Arial" w:cs="Arial"/>
                <w:sz w:val="20"/>
                <w:szCs w:val="20"/>
                <w:lang w:eastAsia="es-CO"/>
              </w:rPr>
              <w:t>Priorizar recursos para atender con energía renovable uno de los problemas más importantes que tienen las regiones, especialmente el sector rural, como es el déficit de energía, factor clave de la calidad de vida y en la generación de oportunidades de desarrollo económico y competitividad.</w:t>
            </w:r>
          </w:p>
          <w:p w:rsidR="00916707" w:rsidRDefault="00916707" w:rsidP="00916707">
            <w:p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w:t>
            </w:r>
            <w:r w:rsidRPr="003368E5">
              <w:rPr>
                <w:rFonts w:ascii="Arial" w:eastAsia="Times New Roman" w:hAnsi="Arial" w:cs="Arial"/>
                <w:sz w:val="20"/>
                <w:szCs w:val="20"/>
                <w:lang w:eastAsia="es-CO"/>
              </w:rPr>
              <w:t>Racionalizar el uso de los recursos de regalías orientando su aplicación en un factor altamente estratégico del país y prevenir así la dispersión en la atención de múltiples problemas sin resultados significativos, lo cual ha suscitado críticas e investigaciones fiscales, por el bajo impacto de estos recursos especialmente en el sector de ciencia, tecnología e innovación de los departamentos, municipios y distritos.</w:t>
            </w:r>
          </w:p>
          <w:p w:rsidR="00916707" w:rsidRDefault="00916707" w:rsidP="00916707">
            <w:pPr>
              <w:spacing w:after="0" w:line="240" w:lineRule="auto"/>
              <w:jc w:val="both"/>
              <w:rPr>
                <w:rFonts w:ascii="Arial" w:eastAsia="Times New Roman" w:hAnsi="Arial" w:cs="Arial"/>
                <w:sz w:val="20"/>
                <w:szCs w:val="20"/>
                <w:lang w:eastAsia="es-CO"/>
              </w:rPr>
            </w:pPr>
          </w:p>
          <w:p w:rsidR="00916707" w:rsidRPr="00524AF9" w:rsidRDefault="00916707" w:rsidP="00916707">
            <w:pPr>
              <w:spacing w:after="0" w:line="240" w:lineRule="auto"/>
              <w:jc w:val="both"/>
              <w:rPr>
                <w:rFonts w:ascii="Arial" w:eastAsia="Times New Roman" w:hAnsi="Arial" w:cs="Arial"/>
                <w:b/>
                <w:sz w:val="20"/>
                <w:szCs w:val="20"/>
                <w:lang w:eastAsia="es-CO"/>
              </w:rPr>
            </w:pPr>
            <w:r w:rsidRPr="00524AF9">
              <w:rPr>
                <w:rFonts w:ascii="Arial" w:eastAsia="Times New Roman" w:hAnsi="Arial" w:cs="Arial"/>
                <w:b/>
                <w:sz w:val="20"/>
                <w:szCs w:val="20"/>
                <w:lang w:eastAsia="es-CO"/>
              </w:rPr>
              <w:t>•</w:t>
            </w:r>
            <w:r>
              <w:rPr>
                <w:rFonts w:ascii="Arial" w:eastAsia="Times New Roman" w:hAnsi="Arial" w:cs="Arial"/>
                <w:b/>
                <w:sz w:val="20"/>
                <w:szCs w:val="20"/>
                <w:lang w:eastAsia="es-CO"/>
              </w:rPr>
              <w:t xml:space="preserve">PAL. </w:t>
            </w:r>
            <w:r w:rsidRPr="002C339C">
              <w:rPr>
                <w:rFonts w:ascii="Arial" w:eastAsia="Times New Roman" w:hAnsi="Arial" w:cs="Arial"/>
                <w:b/>
                <w:sz w:val="20"/>
                <w:szCs w:val="20"/>
                <w:lang w:eastAsia="es-CO"/>
              </w:rPr>
              <w:t>223</w:t>
            </w:r>
            <w:r>
              <w:rPr>
                <w:rFonts w:ascii="Arial" w:eastAsia="Times New Roman" w:hAnsi="Arial" w:cs="Arial"/>
                <w:b/>
                <w:sz w:val="20"/>
                <w:szCs w:val="20"/>
                <w:lang w:eastAsia="es-CO"/>
              </w:rPr>
              <w:t xml:space="preserve"> DE </w:t>
            </w:r>
            <w:r w:rsidRPr="002C339C">
              <w:rPr>
                <w:rFonts w:ascii="Arial" w:eastAsia="Times New Roman" w:hAnsi="Arial" w:cs="Arial"/>
                <w:b/>
                <w:sz w:val="20"/>
                <w:szCs w:val="20"/>
                <w:lang w:eastAsia="es-CO"/>
              </w:rPr>
              <w:t>2018</w:t>
            </w:r>
            <w:r>
              <w:rPr>
                <w:rFonts w:ascii="Arial" w:eastAsia="Times New Roman" w:hAnsi="Arial" w:cs="Arial"/>
                <w:b/>
                <w:sz w:val="20"/>
                <w:szCs w:val="20"/>
                <w:lang w:eastAsia="es-CO"/>
              </w:rPr>
              <w:t xml:space="preserve"> </w:t>
            </w:r>
            <w:r w:rsidRPr="002C339C">
              <w:rPr>
                <w:rFonts w:ascii="Arial" w:eastAsia="Times New Roman" w:hAnsi="Arial" w:cs="Arial"/>
                <w:b/>
                <w:sz w:val="20"/>
                <w:szCs w:val="20"/>
                <w:lang w:eastAsia="es-CO"/>
              </w:rPr>
              <w:t>C</w:t>
            </w:r>
            <w:r>
              <w:rPr>
                <w:rFonts w:ascii="Arial" w:eastAsia="Times New Roman" w:hAnsi="Arial" w:cs="Arial"/>
                <w:b/>
                <w:sz w:val="20"/>
                <w:szCs w:val="20"/>
                <w:lang w:eastAsia="es-CO"/>
              </w:rPr>
              <w:t>ÁMARA.</w:t>
            </w:r>
            <w:r w:rsidRPr="002C339C">
              <w:rPr>
                <w:rFonts w:ascii="Arial" w:eastAsia="Times New Roman" w:hAnsi="Arial" w:cs="Arial"/>
                <w:b/>
                <w:sz w:val="20"/>
                <w:szCs w:val="20"/>
                <w:lang w:eastAsia="es-CO"/>
              </w:rPr>
              <w:t xml:space="preserve"> </w:t>
            </w:r>
            <w:r w:rsidRPr="00524AF9">
              <w:rPr>
                <w:rFonts w:ascii="Arial" w:eastAsia="Times New Roman" w:hAnsi="Arial" w:cs="Arial"/>
                <w:b/>
                <w:sz w:val="20"/>
                <w:szCs w:val="20"/>
                <w:lang w:eastAsia="es-CO"/>
              </w:rPr>
              <w:t>Cadena Perpetua</w:t>
            </w:r>
          </w:p>
          <w:p w:rsidR="00916707" w:rsidRDefault="00916707" w:rsidP="00916707">
            <w:pPr>
              <w:spacing w:after="0" w:line="240" w:lineRule="auto"/>
              <w:jc w:val="both"/>
              <w:rPr>
                <w:rFonts w:ascii="Arial" w:eastAsia="Times New Roman" w:hAnsi="Arial" w:cs="Arial"/>
                <w:sz w:val="20"/>
                <w:szCs w:val="20"/>
                <w:lang w:eastAsia="es-CO"/>
              </w:rPr>
            </w:pPr>
            <w:r w:rsidRPr="00524AF9">
              <w:rPr>
                <w:rFonts w:ascii="Arial" w:eastAsia="Times New Roman" w:hAnsi="Arial" w:cs="Arial"/>
                <w:sz w:val="20"/>
                <w:szCs w:val="20"/>
                <w:lang w:eastAsia="es-CO"/>
              </w:rPr>
              <w:t>Pretende la supresión de la prohibición Constitucional de la pena de prisión perpetua, dotando con ello al operador jurídico de una nueva herramienta dentro del abanico de posibilidades que tiene para la elaboración de la política criminal, concretamente en la elaboración y actualización de las penas a imponer a las personas transgresoras de las normas punitivas cuyo sujeto pasivo sean los niños, niñas</w:t>
            </w:r>
            <w:r>
              <w:rPr>
                <w:rFonts w:ascii="Arial" w:eastAsia="Times New Roman" w:hAnsi="Arial" w:cs="Arial"/>
                <w:sz w:val="20"/>
                <w:szCs w:val="20"/>
                <w:lang w:eastAsia="es-CO"/>
              </w:rPr>
              <w:t xml:space="preserve"> y adolescentes de nuestro país.</w:t>
            </w:r>
          </w:p>
          <w:p w:rsidR="00916707" w:rsidRPr="00524AF9" w:rsidRDefault="00916707" w:rsidP="00916707">
            <w:pPr>
              <w:spacing w:after="0" w:line="240" w:lineRule="auto"/>
              <w:jc w:val="both"/>
              <w:rPr>
                <w:rFonts w:ascii="Arial" w:eastAsia="Times New Roman" w:hAnsi="Arial" w:cs="Arial"/>
                <w:sz w:val="20"/>
                <w:szCs w:val="20"/>
                <w:lang w:eastAsia="es-CO"/>
              </w:rPr>
            </w:pPr>
          </w:p>
          <w:p w:rsidR="00916707" w:rsidRPr="00524AF9" w:rsidRDefault="00916707" w:rsidP="00916707">
            <w:pPr>
              <w:spacing w:after="0" w:line="240" w:lineRule="auto"/>
              <w:jc w:val="both"/>
              <w:rPr>
                <w:rFonts w:ascii="Arial" w:eastAsia="Times New Roman" w:hAnsi="Arial" w:cs="Arial"/>
                <w:b/>
                <w:sz w:val="20"/>
                <w:szCs w:val="20"/>
                <w:lang w:eastAsia="es-CO"/>
              </w:rPr>
            </w:pPr>
            <w:r w:rsidRPr="003368E5">
              <w:rPr>
                <w:rFonts w:ascii="Arial" w:eastAsia="Times New Roman" w:hAnsi="Arial" w:cs="Arial"/>
                <w:b/>
                <w:sz w:val="20"/>
                <w:szCs w:val="20"/>
                <w:lang w:eastAsia="es-CO"/>
              </w:rPr>
              <w:t>•</w:t>
            </w:r>
            <w:r w:rsidRPr="003368E5">
              <w:rPr>
                <w:b/>
              </w:rPr>
              <w:t xml:space="preserve"> PL.</w:t>
            </w:r>
            <w:r w:rsidRPr="003368E5">
              <w:rPr>
                <w:rFonts w:ascii="Arial" w:eastAsia="Times New Roman" w:hAnsi="Arial" w:cs="Arial"/>
                <w:b/>
                <w:sz w:val="20"/>
                <w:szCs w:val="20"/>
                <w:lang w:eastAsia="es-CO"/>
              </w:rPr>
              <w:t>147 DE</w:t>
            </w:r>
            <w:r>
              <w:rPr>
                <w:rFonts w:ascii="Arial" w:eastAsia="Times New Roman" w:hAnsi="Arial" w:cs="Arial"/>
                <w:b/>
                <w:sz w:val="20"/>
                <w:szCs w:val="20"/>
                <w:lang w:eastAsia="es-CO"/>
              </w:rPr>
              <w:t xml:space="preserve"> </w:t>
            </w:r>
            <w:r w:rsidRPr="003368E5">
              <w:rPr>
                <w:rFonts w:ascii="Arial" w:eastAsia="Times New Roman" w:hAnsi="Arial" w:cs="Arial"/>
                <w:b/>
                <w:sz w:val="20"/>
                <w:szCs w:val="20"/>
                <w:lang w:eastAsia="es-CO"/>
              </w:rPr>
              <w:t>2017C</w:t>
            </w:r>
            <w:r>
              <w:rPr>
                <w:rFonts w:ascii="Arial" w:eastAsia="Times New Roman" w:hAnsi="Arial" w:cs="Arial"/>
                <w:b/>
                <w:sz w:val="20"/>
                <w:szCs w:val="20"/>
                <w:lang w:eastAsia="es-CO"/>
              </w:rPr>
              <w:t>ÁMARA.</w:t>
            </w:r>
            <w:r w:rsidRPr="003368E5">
              <w:rPr>
                <w:rFonts w:ascii="Arial" w:eastAsia="Times New Roman" w:hAnsi="Arial" w:cs="Arial"/>
                <w:b/>
                <w:sz w:val="20"/>
                <w:szCs w:val="20"/>
                <w:lang w:eastAsia="es-CO"/>
              </w:rPr>
              <w:t xml:space="preserve"> </w:t>
            </w:r>
            <w:r w:rsidRPr="00524AF9">
              <w:rPr>
                <w:rFonts w:ascii="Arial" w:eastAsia="Times New Roman" w:hAnsi="Arial" w:cs="Arial"/>
                <w:b/>
                <w:sz w:val="20"/>
                <w:szCs w:val="20"/>
                <w:lang w:eastAsia="es-CO"/>
              </w:rPr>
              <w:t>Comité Paralímpico Colombiano</w:t>
            </w:r>
          </w:p>
          <w:p w:rsidR="00916707" w:rsidRPr="00524AF9" w:rsidRDefault="00916707" w:rsidP="00916707">
            <w:pPr>
              <w:spacing w:after="0" w:line="240" w:lineRule="auto"/>
              <w:jc w:val="both"/>
              <w:rPr>
                <w:rFonts w:ascii="Arial" w:eastAsia="Times New Roman" w:hAnsi="Arial" w:cs="Arial"/>
                <w:sz w:val="20"/>
                <w:szCs w:val="20"/>
                <w:lang w:eastAsia="es-CO"/>
              </w:rPr>
            </w:pPr>
            <w:r w:rsidRPr="00524AF9">
              <w:rPr>
                <w:rFonts w:ascii="Arial" w:eastAsia="Times New Roman" w:hAnsi="Arial" w:cs="Arial"/>
                <w:sz w:val="20"/>
                <w:szCs w:val="20"/>
                <w:lang w:eastAsia="es-CO"/>
              </w:rPr>
              <w:t>Crea este ente para asesorar, integrar, coordinar y ejecutar las políticas fijadas por Coldeportes, las normas señaladas en la carta paralímpica, sus estatutos, reglamentos y lineamientos internacionales que regulen la materia.</w:t>
            </w:r>
          </w:p>
          <w:p w:rsidR="00916707" w:rsidRPr="00524AF9" w:rsidRDefault="00916707" w:rsidP="00916707">
            <w:pPr>
              <w:spacing w:after="0" w:line="240" w:lineRule="auto"/>
              <w:jc w:val="both"/>
              <w:rPr>
                <w:rFonts w:ascii="Arial" w:eastAsia="Times New Roman" w:hAnsi="Arial" w:cs="Arial"/>
                <w:sz w:val="20"/>
                <w:szCs w:val="20"/>
                <w:lang w:eastAsia="es-CO"/>
              </w:rPr>
            </w:pPr>
          </w:p>
          <w:p w:rsidR="00916707" w:rsidRPr="00025B41" w:rsidRDefault="00916707" w:rsidP="00916707">
            <w:pPr>
              <w:spacing w:after="0" w:line="240" w:lineRule="auto"/>
              <w:jc w:val="both"/>
              <w:rPr>
                <w:rFonts w:ascii="Arial" w:eastAsia="Times New Roman" w:hAnsi="Arial" w:cs="Arial"/>
                <w:b/>
                <w:sz w:val="20"/>
                <w:szCs w:val="20"/>
                <w:u w:val="single"/>
                <w:lang w:eastAsia="es-CO"/>
              </w:rPr>
            </w:pPr>
            <w:r w:rsidRPr="00025B41">
              <w:rPr>
                <w:rFonts w:ascii="Arial" w:eastAsia="Times New Roman" w:hAnsi="Arial" w:cs="Arial"/>
                <w:b/>
                <w:sz w:val="20"/>
                <w:szCs w:val="20"/>
                <w:u w:val="single"/>
                <w:lang w:eastAsia="es-CO"/>
              </w:rPr>
              <w:t>Ponente de las siguientes iniciativas</w:t>
            </w:r>
          </w:p>
          <w:p w:rsidR="00916707" w:rsidRPr="00524AF9" w:rsidRDefault="00916707" w:rsidP="00916707">
            <w:pPr>
              <w:spacing w:after="0" w:line="240" w:lineRule="auto"/>
              <w:jc w:val="both"/>
              <w:rPr>
                <w:rFonts w:ascii="Arial" w:eastAsia="Times New Roman" w:hAnsi="Arial" w:cs="Arial"/>
                <w:sz w:val="20"/>
                <w:szCs w:val="20"/>
                <w:lang w:eastAsia="es-CO"/>
              </w:rPr>
            </w:pPr>
          </w:p>
          <w:p w:rsidR="00916707" w:rsidRPr="00524AF9" w:rsidRDefault="00916707" w:rsidP="00916707">
            <w:pPr>
              <w:spacing w:after="0" w:line="240" w:lineRule="auto"/>
              <w:jc w:val="both"/>
              <w:rPr>
                <w:rFonts w:ascii="Arial" w:eastAsia="Times New Roman" w:hAnsi="Arial" w:cs="Arial"/>
                <w:b/>
                <w:sz w:val="20"/>
                <w:szCs w:val="20"/>
                <w:lang w:eastAsia="es-CO"/>
              </w:rPr>
            </w:pPr>
            <w:r>
              <w:rPr>
                <w:rFonts w:ascii="Arial" w:eastAsia="Times New Roman" w:hAnsi="Arial" w:cs="Arial"/>
                <w:sz w:val="20"/>
                <w:szCs w:val="20"/>
                <w:lang w:eastAsia="es-CO"/>
              </w:rPr>
              <w:t>•</w:t>
            </w:r>
            <w:r w:rsidRPr="009677BA">
              <w:rPr>
                <w:rFonts w:ascii="Arial" w:eastAsia="Times New Roman" w:hAnsi="Arial" w:cs="Arial"/>
                <w:b/>
                <w:sz w:val="20"/>
                <w:szCs w:val="20"/>
                <w:lang w:eastAsia="es-CO"/>
              </w:rPr>
              <w:t xml:space="preserve">PL. No. 243 DE 2018 CÁMARA </w:t>
            </w:r>
            <w:r w:rsidRPr="0032049D">
              <w:rPr>
                <w:rFonts w:ascii="Arial" w:eastAsia="Times New Roman" w:hAnsi="Arial" w:cs="Arial"/>
                <w:b/>
                <w:sz w:val="20"/>
                <w:szCs w:val="20"/>
                <w:lang w:eastAsia="es-CO"/>
              </w:rPr>
              <w:t>075 de 2017 S</w:t>
            </w:r>
            <w:r>
              <w:rPr>
                <w:rFonts w:ascii="Arial" w:eastAsia="Times New Roman" w:hAnsi="Arial" w:cs="Arial"/>
                <w:b/>
                <w:sz w:val="20"/>
                <w:szCs w:val="20"/>
                <w:lang w:eastAsia="es-CO"/>
              </w:rPr>
              <w:t>ENADO</w:t>
            </w:r>
            <w:r w:rsidRPr="0032049D">
              <w:rPr>
                <w:rFonts w:ascii="Arial" w:eastAsia="Times New Roman" w:hAnsi="Arial" w:cs="Arial"/>
                <w:b/>
                <w:sz w:val="20"/>
                <w:szCs w:val="20"/>
                <w:lang w:eastAsia="es-CO"/>
              </w:rPr>
              <w:t xml:space="preserve">. </w:t>
            </w:r>
            <w:r w:rsidRPr="0053631B">
              <w:rPr>
                <w:rFonts w:ascii="Arial" w:eastAsia="Times New Roman" w:hAnsi="Arial" w:cs="Arial"/>
                <w:b/>
                <w:sz w:val="20"/>
                <w:szCs w:val="20"/>
                <w:lang w:eastAsia="es-CO"/>
              </w:rPr>
              <w:t>Vehículos Eléctricos</w:t>
            </w:r>
          </w:p>
          <w:p w:rsidR="00916707" w:rsidRPr="00524AF9" w:rsidRDefault="00916707" w:rsidP="00916707">
            <w:pPr>
              <w:spacing w:after="0" w:line="240" w:lineRule="auto"/>
              <w:jc w:val="both"/>
              <w:rPr>
                <w:rFonts w:ascii="Arial" w:eastAsia="Times New Roman" w:hAnsi="Arial" w:cs="Arial"/>
                <w:sz w:val="20"/>
                <w:szCs w:val="20"/>
                <w:lang w:eastAsia="es-CO"/>
              </w:rPr>
            </w:pPr>
            <w:r w:rsidRPr="00524AF9">
              <w:rPr>
                <w:rFonts w:ascii="Arial" w:eastAsia="Times New Roman" w:hAnsi="Arial" w:cs="Arial"/>
                <w:sz w:val="20"/>
                <w:szCs w:val="20"/>
                <w:lang w:eastAsia="es-CO"/>
              </w:rPr>
              <w:t>Busca generar esquemas de promoción al uso de vehículos eléctricos, con el fin de contribuir a la movilidad sostenible y a la reducción de emisiones contaminantes y de gases de efecto invernadero.</w:t>
            </w:r>
          </w:p>
          <w:p w:rsidR="00916707" w:rsidRPr="00524AF9" w:rsidRDefault="00916707" w:rsidP="00916707">
            <w:pPr>
              <w:spacing w:after="0" w:line="240" w:lineRule="auto"/>
              <w:jc w:val="both"/>
              <w:rPr>
                <w:rFonts w:ascii="Arial" w:eastAsia="Times New Roman" w:hAnsi="Arial" w:cs="Arial"/>
                <w:sz w:val="20"/>
                <w:szCs w:val="20"/>
                <w:lang w:eastAsia="es-CO"/>
              </w:rPr>
            </w:pPr>
          </w:p>
          <w:p w:rsidR="00916707" w:rsidRDefault="00916707" w:rsidP="00916707">
            <w:pPr>
              <w:spacing w:after="0" w:line="240" w:lineRule="auto"/>
              <w:jc w:val="both"/>
              <w:rPr>
                <w:rFonts w:ascii="Arial" w:eastAsia="Times New Roman" w:hAnsi="Arial" w:cs="Arial"/>
                <w:b/>
                <w:sz w:val="20"/>
                <w:szCs w:val="20"/>
                <w:lang w:eastAsia="es-CO"/>
              </w:rPr>
            </w:pPr>
            <w:r>
              <w:rPr>
                <w:rFonts w:ascii="Arial" w:eastAsia="Times New Roman" w:hAnsi="Arial" w:cs="Arial"/>
                <w:sz w:val="20"/>
                <w:szCs w:val="20"/>
                <w:lang w:eastAsia="es-CO"/>
              </w:rPr>
              <w:t>•</w:t>
            </w:r>
            <w:r w:rsidRPr="0073778B">
              <w:rPr>
                <w:rFonts w:ascii="Arial" w:eastAsia="Times New Roman" w:hAnsi="Arial" w:cs="Arial"/>
                <w:b/>
                <w:sz w:val="20"/>
                <w:szCs w:val="20"/>
                <w:lang w:eastAsia="es-CO"/>
              </w:rPr>
              <w:t>PL.038 de 2017 CÁMARA.</w:t>
            </w:r>
            <w:r>
              <w:rPr>
                <w:rFonts w:ascii="Arial" w:eastAsia="Times New Roman" w:hAnsi="Arial" w:cs="Arial"/>
                <w:b/>
                <w:sz w:val="20"/>
                <w:szCs w:val="20"/>
                <w:lang w:eastAsia="es-CO"/>
              </w:rPr>
              <w:t xml:space="preserve"> </w:t>
            </w:r>
            <w:r w:rsidRPr="009B3B3E">
              <w:rPr>
                <w:rFonts w:ascii="Arial" w:eastAsia="Times New Roman" w:hAnsi="Arial" w:cs="Arial"/>
                <w:b/>
                <w:sz w:val="20"/>
                <w:szCs w:val="20"/>
                <w:lang w:eastAsia="es-CO"/>
              </w:rPr>
              <w:t>Se modifican algunas disposiciones del Código de Tránsito</w:t>
            </w:r>
            <w:r w:rsidRPr="009B3B3E">
              <w:rPr>
                <w:rFonts w:ascii="Arial" w:eastAsia="Times New Roman" w:hAnsi="Arial" w:cs="Arial"/>
                <w:sz w:val="20"/>
                <w:szCs w:val="20"/>
                <w:lang w:eastAsia="es-CO"/>
              </w:rPr>
              <w:t>.</w:t>
            </w:r>
            <w:r w:rsidRPr="009B3B3E">
              <w:t xml:space="preserve"> </w:t>
            </w:r>
            <w:r w:rsidRPr="009B3B3E">
              <w:rPr>
                <w:rFonts w:ascii="Arial" w:eastAsia="Times New Roman" w:hAnsi="Arial" w:cs="Arial"/>
                <w:sz w:val="20"/>
                <w:szCs w:val="20"/>
                <w:lang w:eastAsia="es-CO"/>
              </w:rPr>
              <w:t>con la finalidad de evitar arbitrariedades que en aplicación de la normativa vigente se han generado por permisiones o ambigüedades en su redacción, así como de incorporar el uso apropiado de los medios tecnológicos que hoy se encuentran disponibles para mejorar el servicio</w:t>
            </w:r>
            <w:r w:rsidRPr="009B3B3E">
              <w:rPr>
                <w:rFonts w:ascii="Arial" w:eastAsia="Times New Roman" w:hAnsi="Arial" w:cs="Arial"/>
                <w:b/>
                <w:sz w:val="20"/>
                <w:szCs w:val="20"/>
                <w:lang w:eastAsia="es-CO"/>
              </w:rPr>
              <w:t>.</w:t>
            </w:r>
          </w:p>
          <w:p w:rsidR="00916707" w:rsidRDefault="00916707" w:rsidP="00916707">
            <w:pPr>
              <w:spacing w:after="0" w:line="240" w:lineRule="auto"/>
              <w:jc w:val="both"/>
              <w:rPr>
                <w:rFonts w:ascii="Arial" w:eastAsia="Times New Roman" w:hAnsi="Arial" w:cs="Arial"/>
                <w:b/>
                <w:sz w:val="20"/>
                <w:szCs w:val="20"/>
                <w:lang w:eastAsia="es-CO"/>
              </w:rPr>
            </w:pPr>
          </w:p>
          <w:p w:rsidR="00916707" w:rsidRPr="00267B35" w:rsidRDefault="00916707" w:rsidP="00916707">
            <w:pPr>
              <w:spacing w:after="0" w:line="240" w:lineRule="auto"/>
              <w:jc w:val="both"/>
              <w:rPr>
                <w:rFonts w:ascii="Arial" w:eastAsia="Times New Roman" w:hAnsi="Arial" w:cs="Arial"/>
                <w:sz w:val="20"/>
                <w:szCs w:val="20"/>
                <w:lang w:eastAsia="es-CO"/>
              </w:rPr>
            </w:pPr>
            <w:r w:rsidRPr="007A0C00">
              <w:rPr>
                <w:rFonts w:ascii="Arial" w:eastAsia="Times New Roman" w:hAnsi="Arial" w:cs="Arial"/>
                <w:b/>
                <w:sz w:val="20"/>
                <w:szCs w:val="20"/>
                <w:lang w:eastAsia="es-CO"/>
              </w:rPr>
              <w:t>•PL. 022 DE 2017 CÁMARA. Productos Comestibles.</w:t>
            </w:r>
            <w:r>
              <w:t xml:space="preserve"> Busca </w:t>
            </w:r>
            <w:r w:rsidRPr="00267B35">
              <w:rPr>
                <w:rFonts w:ascii="Arial" w:eastAsia="Times New Roman" w:hAnsi="Arial" w:cs="Arial"/>
                <w:sz w:val="20"/>
                <w:szCs w:val="20"/>
                <w:lang w:eastAsia="es-CO"/>
              </w:rPr>
              <w:t>la promoción y protección efectiva de los derechos de las niñas, niños y adolescentes a la alimentación y nutrición adecuadas y a la salud a través de la regulación de la publicidad directa e indirecta de productos comestibles ultraprocesados y de alimentos que causan daños a la salud dirigidos a niñas, niños y adolescentes, incluidas todas las actividades de promoción, patrocinio, distribución y venta.</w:t>
            </w:r>
          </w:p>
          <w:p w:rsidR="00916707" w:rsidRDefault="00916707" w:rsidP="00916707">
            <w:pPr>
              <w:spacing w:after="0" w:line="240" w:lineRule="auto"/>
              <w:jc w:val="both"/>
              <w:rPr>
                <w:rFonts w:ascii="Arial" w:eastAsia="Times New Roman" w:hAnsi="Arial" w:cs="Arial"/>
                <w:sz w:val="20"/>
                <w:szCs w:val="20"/>
                <w:lang w:eastAsia="es-CO"/>
              </w:rPr>
            </w:pPr>
          </w:p>
          <w:p w:rsidR="00916707" w:rsidRPr="005F4737" w:rsidRDefault="00916707" w:rsidP="00916707">
            <w:pPr>
              <w:spacing w:after="0" w:line="240" w:lineRule="auto"/>
              <w:jc w:val="both"/>
              <w:rPr>
                <w:rFonts w:ascii="Arial" w:eastAsia="Times New Roman" w:hAnsi="Arial" w:cs="Arial"/>
                <w:sz w:val="20"/>
                <w:szCs w:val="20"/>
                <w:lang w:eastAsia="es-CO"/>
              </w:rPr>
            </w:pPr>
            <w:r w:rsidRPr="0048781D">
              <w:rPr>
                <w:rFonts w:ascii="Arial" w:eastAsia="Times New Roman" w:hAnsi="Arial" w:cs="Arial"/>
                <w:b/>
                <w:sz w:val="20"/>
                <w:szCs w:val="20"/>
                <w:lang w:eastAsia="es-CO"/>
              </w:rPr>
              <w:t>-PL 300 DE 2017CÁMARA</w:t>
            </w:r>
            <w:r>
              <w:rPr>
                <w:rFonts w:ascii="Arial" w:eastAsia="Times New Roman" w:hAnsi="Arial" w:cs="Arial"/>
                <w:b/>
                <w:sz w:val="20"/>
                <w:szCs w:val="20"/>
                <w:lang w:eastAsia="es-CO"/>
              </w:rPr>
              <w:t xml:space="preserve"> – </w:t>
            </w:r>
            <w:r w:rsidRPr="005F4737">
              <w:rPr>
                <w:rFonts w:ascii="Arial" w:eastAsia="Times New Roman" w:hAnsi="Arial" w:cs="Arial"/>
                <w:b/>
                <w:sz w:val="20"/>
                <w:szCs w:val="20"/>
                <w:lang w:eastAsia="es-CO"/>
              </w:rPr>
              <w:t>111</w:t>
            </w:r>
            <w:r>
              <w:rPr>
                <w:rFonts w:ascii="Arial" w:eastAsia="Times New Roman" w:hAnsi="Arial" w:cs="Arial"/>
                <w:b/>
                <w:sz w:val="20"/>
                <w:szCs w:val="20"/>
                <w:lang w:eastAsia="es-CO"/>
              </w:rPr>
              <w:t xml:space="preserve"> DE </w:t>
            </w:r>
            <w:r w:rsidRPr="005F4737">
              <w:rPr>
                <w:rFonts w:ascii="Arial" w:eastAsia="Times New Roman" w:hAnsi="Arial" w:cs="Arial"/>
                <w:b/>
                <w:sz w:val="20"/>
                <w:szCs w:val="20"/>
                <w:lang w:eastAsia="es-CO"/>
              </w:rPr>
              <w:t>2016</w:t>
            </w:r>
            <w:r>
              <w:rPr>
                <w:rFonts w:ascii="Arial" w:eastAsia="Times New Roman" w:hAnsi="Arial" w:cs="Arial"/>
                <w:b/>
                <w:sz w:val="20"/>
                <w:szCs w:val="20"/>
                <w:lang w:eastAsia="es-CO"/>
              </w:rPr>
              <w:t xml:space="preserve"> SENADO. Autonomía de las I</w:t>
            </w:r>
            <w:r w:rsidRPr="005F4737">
              <w:rPr>
                <w:rFonts w:ascii="Arial" w:eastAsia="Times New Roman" w:hAnsi="Arial" w:cs="Arial"/>
                <w:b/>
                <w:sz w:val="20"/>
                <w:szCs w:val="20"/>
                <w:lang w:eastAsia="es-CO"/>
              </w:rPr>
              <w:t xml:space="preserve">nstituciones </w:t>
            </w:r>
            <w:r>
              <w:rPr>
                <w:rFonts w:ascii="Arial" w:eastAsia="Times New Roman" w:hAnsi="Arial" w:cs="Arial"/>
                <w:b/>
                <w:sz w:val="20"/>
                <w:szCs w:val="20"/>
                <w:lang w:eastAsia="es-CO"/>
              </w:rPr>
              <w:t>E</w:t>
            </w:r>
            <w:r w:rsidRPr="005F4737">
              <w:rPr>
                <w:rFonts w:ascii="Arial" w:eastAsia="Times New Roman" w:hAnsi="Arial" w:cs="Arial"/>
                <w:b/>
                <w:sz w:val="20"/>
                <w:szCs w:val="20"/>
                <w:lang w:eastAsia="es-CO"/>
              </w:rPr>
              <w:t>ducativas</w:t>
            </w:r>
            <w:r>
              <w:rPr>
                <w:rFonts w:ascii="Arial" w:eastAsia="Times New Roman" w:hAnsi="Arial" w:cs="Arial"/>
                <w:b/>
                <w:sz w:val="20"/>
                <w:szCs w:val="20"/>
                <w:lang w:eastAsia="es-CO"/>
              </w:rPr>
              <w:t xml:space="preserve">. </w:t>
            </w:r>
            <w:r w:rsidRPr="005F4737">
              <w:rPr>
                <w:rFonts w:ascii="Arial" w:eastAsia="Times New Roman" w:hAnsi="Arial" w:cs="Arial"/>
                <w:sz w:val="20"/>
                <w:szCs w:val="20"/>
                <w:lang w:eastAsia="es-CO"/>
              </w:rPr>
              <w:t>Asegurar la autonomía universitaria en las Instituciones de Educación Superior Estatales que hoy tienen la condición de Establecimientos Públicos, y ofrecerles garantías en el manejo presupuestal y la gestión de recursos para el cumplimiento de su misión y atender las metas de ampliación de cobertura con calidad</w:t>
            </w:r>
          </w:p>
          <w:p w:rsidR="00916707" w:rsidRPr="005F4737" w:rsidRDefault="00916707" w:rsidP="00916707">
            <w:pPr>
              <w:spacing w:after="0" w:line="240" w:lineRule="auto"/>
              <w:jc w:val="both"/>
              <w:rPr>
                <w:rFonts w:ascii="Arial" w:eastAsia="Times New Roman" w:hAnsi="Arial" w:cs="Arial"/>
                <w:sz w:val="20"/>
                <w:szCs w:val="20"/>
                <w:u w:val="single"/>
                <w:lang w:eastAsia="es-CO"/>
              </w:rPr>
            </w:pPr>
          </w:p>
          <w:p w:rsidR="00916707" w:rsidRPr="005F4737" w:rsidRDefault="00916707" w:rsidP="00916707">
            <w:pPr>
              <w:spacing w:after="0" w:line="240" w:lineRule="auto"/>
              <w:jc w:val="both"/>
              <w:rPr>
                <w:rFonts w:ascii="Arial" w:eastAsia="Times New Roman" w:hAnsi="Arial" w:cs="Arial"/>
                <w:b/>
                <w:sz w:val="20"/>
                <w:szCs w:val="20"/>
                <w:u w:val="single"/>
                <w:lang w:eastAsia="es-CO"/>
              </w:rPr>
            </w:pPr>
            <w:r w:rsidRPr="005F4737">
              <w:rPr>
                <w:rFonts w:ascii="Arial" w:eastAsia="Times New Roman" w:hAnsi="Arial" w:cs="Arial"/>
                <w:b/>
                <w:sz w:val="20"/>
                <w:szCs w:val="20"/>
                <w:u w:val="single"/>
                <w:lang w:eastAsia="es-CO"/>
              </w:rPr>
              <w:t>Lo que respaldamos</w:t>
            </w:r>
          </w:p>
          <w:p w:rsidR="00916707" w:rsidRPr="00524AF9" w:rsidRDefault="00916707" w:rsidP="00916707">
            <w:pPr>
              <w:spacing w:after="0" w:line="240" w:lineRule="auto"/>
              <w:jc w:val="both"/>
              <w:rPr>
                <w:rFonts w:ascii="Arial" w:eastAsia="Times New Roman" w:hAnsi="Arial" w:cs="Arial"/>
                <w:sz w:val="20"/>
                <w:szCs w:val="20"/>
                <w:lang w:eastAsia="es-CO"/>
              </w:rPr>
            </w:pPr>
          </w:p>
          <w:p w:rsidR="00916707" w:rsidRPr="00524AF9" w:rsidRDefault="00916707" w:rsidP="00916707">
            <w:pPr>
              <w:spacing w:after="0" w:line="240" w:lineRule="auto"/>
              <w:jc w:val="both"/>
              <w:rPr>
                <w:rFonts w:ascii="Arial" w:eastAsia="Times New Roman" w:hAnsi="Arial" w:cs="Arial"/>
                <w:b/>
                <w:sz w:val="20"/>
                <w:szCs w:val="20"/>
                <w:lang w:eastAsia="es-CO"/>
              </w:rPr>
            </w:pPr>
            <w:r>
              <w:rPr>
                <w:rFonts w:ascii="Arial" w:eastAsia="Times New Roman" w:hAnsi="Arial" w:cs="Arial"/>
                <w:sz w:val="20"/>
                <w:szCs w:val="20"/>
                <w:lang w:eastAsia="es-CO"/>
              </w:rPr>
              <w:t>•</w:t>
            </w:r>
            <w:r w:rsidRPr="00524AF9">
              <w:rPr>
                <w:rFonts w:ascii="Arial" w:eastAsia="Times New Roman" w:hAnsi="Arial" w:cs="Arial"/>
                <w:b/>
                <w:sz w:val="20"/>
                <w:szCs w:val="20"/>
                <w:lang w:eastAsia="es-CO"/>
              </w:rPr>
              <w:t>Acuerdo de Paz</w:t>
            </w:r>
          </w:p>
          <w:p w:rsidR="00916707" w:rsidRPr="00524AF9" w:rsidRDefault="00916707" w:rsidP="00916707">
            <w:pPr>
              <w:spacing w:after="0" w:line="240" w:lineRule="auto"/>
              <w:jc w:val="both"/>
              <w:rPr>
                <w:rFonts w:ascii="Arial" w:eastAsia="Times New Roman" w:hAnsi="Arial" w:cs="Arial"/>
                <w:sz w:val="20"/>
                <w:szCs w:val="20"/>
                <w:lang w:eastAsia="es-CO"/>
              </w:rPr>
            </w:pPr>
            <w:r w:rsidRPr="00524AF9">
              <w:rPr>
                <w:rFonts w:ascii="Arial" w:eastAsia="Times New Roman" w:hAnsi="Arial" w:cs="Arial"/>
                <w:sz w:val="20"/>
                <w:szCs w:val="20"/>
                <w:lang w:eastAsia="es-CO"/>
              </w:rPr>
              <w:t xml:space="preserve">La oportunidad de trabajar por una mejor Colombia es ahora. Que nuestra lucha sea por erradicar la pobreza, el analfabetismo y la desnutrición. Las Farc ya son parte del pasado y el hoy es una nueva historia que comienza a escribirse y construirse para el bienestar y futuro de nuestros hijos. </w:t>
            </w:r>
          </w:p>
          <w:p w:rsidR="00916707" w:rsidRPr="00524AF9" w:rsidRDefault="00916707" w:rsidP="00916707">
            <w:pPr>
              <w:spacing w:after="0" w:line="240" w:lineRule="auto"/>
              <w:jc w:val="both"/>
              <w:rPr>
                <w:rFonts w:ascii="Arial" w:eastAsia="Times New Roman" w:hAnsi="Arial" w:cs="Arial"/>
                <w:sz w:val="20"/>
                <w:szCs w:val="20"/>
                <w:lang w:eastAsia="es-CO"/>
              </w:rPr>
            </w:pPr>
          </w:p>
          <w:p w:rsidR="00916707" w:rsidRPr="00524AF9" w:rsidRDefault="00916707" w:rsidP="00916707">
            <w:pPr>
              <w:spacing w:after="0" w:line="240" w:lineRule="auto"/>
              <w:jc w:val="both"/>
              <w:rPr>
                <w:rFonts w:ascii="Arial" w:eastAsia="Times New Roman" w:hAnsi="Arial" w:cs="Arial"/>
                <w:b/>
                <w:sz w:val="20"/>
                <w:szCs w:val="20"/>
                <w:lang w:eastAsia="es-CO"/>
              </w:rPr>
            </w:pPr>
            <w:r w:rsidRPr="00524AF9">
              <w:rPr>
                <w:rFonts w:ascii="Arial" w:eastAsia="Times New Roman" w:hAnsi="Arial" w:cs="Arial"/>
                <w:b/>
                <w:sz w:val="20"/>
                <w:szCs w:val="20"/>
                <w:lang w:eastAsia="es-CO"/>
              </w:rPr>
              <w:lastRenderedPageBreak/>
              <w:t>•Feminicidio</w:t>
            </w:r>
          </w:p>
          <w:p w:rsidR="00916707" w:rsidRPr="00524AF9" w:rsidRDefault="00916707" w:rsidP="00916707">
            <w:pPr>
              <w:spacing w:after="0" w:line="240" w:lineRule="auto"/>
              <w:jc w:val="both"/>
              <w:rPr>
                <w:rFonts w:ascii="Arial" w:eastAsia="Times New Roman" w:hAnsi="Arial" w:cs="Arial"/>
                <w:sz w:val="20"/>
                <w:szCs w:val="20"/>
                <w:lang w:eastAsia="es-CO"/>
              </w:rPr>
            </w:pPr>
            <w:r w:rsidRPr="00524AF9">
              <w:rPr>
                <w:rFonts w:ascii="Arial" w:eastAsia="Times New Roman" w:hAnsi="Arial" w:cs="Arial"/>
                <w:sz w:val="20"/>
                <w:szCs w:val="20"/>
                <w:lang w:eastAsia="es-CO"/>
              </w:rPr>
              <w:t>Desde la bancada del Partido de la U apoyamos el proyecto por el cual se crea el tipo penal de feminicidio como delito autónomo, hoy ‘Ley Rosa Elvira Cely’.</w:t>
            </w:r>
          </w:p>
          <w:p w:rsidR="00916707" w:rsidRPr="00524AF9" w:rsidRDefault="00916707" w:rsidP="00916707">
            <w:pPr>
              <w:spacing w:after="0" w:line="240" w:lineRule="auto"/>
              <w:jc w:val="both"/>
              <w:rPr>
                <w:rFonts w:ascii="Arial" w:eastAsia="Times New Roman" w:hAnsi="Arial" w:cs="Arial"/>
                <w:b/>
                <w:sz w:val="20"/>
                <w:szCs w:val="20"/>
                <w:lang w:eastAsia="es-CO"/>
              </w:rPr>
            </w:pPr>
            <w:r w:rsidRPr="00524AF9">
              <w:rPr>
                <w:rFonts w:ascii="Arial" w:eastAsia="Times New Roman" w:hAnsi="Arial" w:cs="Arial"/>
                <w:b/>
                <w:sz w:val="20"/>
                <w:szCs w:val="20"/>
                <w:lang w:eastAsia="es-CO"/>
              </w:rPr>
              <w:t>•Juventud</w:t>
            </w:r>
          </w:p>
          <w:p w:rsidR="00916707" w:rsidRDefault="00916707" w:rsidP="00916707">
            <w:pPr>
              <w:spacing w:after="0" w:line="240" w:lineRule="auto"/>
              <w:jc w:val="both"/>
              <w:rPr>
                <w:rFonts w:ascii="Arial" w:eastAsia="Times New Roman" w:hAnsi="Arial" w:cs="Arial"/>
                <w:sz w:val="20"/>
                <w:szCs w:val="20"/>
                <w:lang w:eastAsia="es-CO"/>
              </w:rPr>
            </w:pPr>
            <w:r w:rsidRPr="00524AF9">
              <w:rPr>
                <w:rFonts w:ascii="Arial" w:eastAsia="Times New Roman" w:hAnsi="Arial" w:cs="Arial"/>
                <w:sz w:val="20"/>
                <w:szCs w:val="20"/>
                <w:lang w:eastAsia="es-CO"/>
              </w:rPr>
              <w:t>Al respaldar el ‘Nuevo Estatuto de la Juventud’ les garantizamos a los jóvenes el ejercicio pleno de la ciudadanía juvenil en los ámbitos civil o personal, social y público. También para el fortalecimiento de sus capacidades y condiciones de igualdad de acceso que faciliten su participación e incidencia en la vida social, económica, cultural y democrática del país.</w:t>
            </w:r>
          </w:p>
          <w:p w:rsidR="00916707" w:rsidRDefault="00916707" w:rsidP="00916707">
            <w:pPr>
              <w:spacing w:after="0" w:line="240" w:lineRule="auto"/>
              <w:jc w:val="both"/>
              <w:rPr>
                <w:rFonts w:ascii="Arial" w:eastAsia="Times New Roman" w:hAnsi="Arial" w:cs="Arial"/>
                <w:sz w:val="20"/>
                <w:szCs w:val="20"/>
                <w:lang w:eastAsia="es-CO"/>
              </w:rPr>
            </w:pPr>
          </w:p>
          <w:p w:rsidR="00916707" w:rsidRPr="004E52E8" w:rsidRDefault="00916707" w:rsidP="00916707">
            <w:pPr>
              <w:spacing w:after="0" w:line="240" w:lineRule="auto"/>
              <w:jc w:val="both"/>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*Puede presentar la información en cuadros ordenados con los datos característicos. </w:t>
            </w:r>
          </w:p>
        </w:tc>
      </w:tr>
      <w:tr w:rsidR="00916707" w:rsidRPr="004E52E8" w:rsidTr="00916707">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916707" w:rsidRPr="004E52E8" w:rsidRDefault="00916707" w:rsidP="00916707">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lastRenderedPageBreak/>
              <w:t>2</w:t>
            </w:r>
            <w:r w:rsidRPr="004E52E8">
              <w:rPr>
                <w:rFonts w:ascii="Arial" w:eastAsia="Times New Roman" w:hAnsi="Arial" w:cs="Arial"/>
                <w:sz w:val="20"/>
                <w:szCs w:val="20"/>
                <w:lang w:eastAsia="es-CO"/>
              </w:rPr>
              <w:t xml:space="preserve">. Proposiciones en Comisión y Plenaria tanto para el trámite legislativo como para el ejercicio de control político. </w:t>
            </w:r>
          </w:p>
        </w:tc>
      </w:tr>
      <w:tr w:rsidR="00916707" w:rsidRPr="004E52E8" w:rsidTr="00916707">
        <w:trPr>
          <w:trHeight w:val="1236"/>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916707" w:rsidRDefault="00916707" w:rsidP="00916707">
            <w:pPr>
              <w:spacing w:after="0" w:line="240" w:lineRule="auto"/>
              <w:rPr>
                <w:rFonts w:ascii="Arial" w:eastAsia="Times New Roman" w:hAnsi="Arial" w:cs="Arial"/>
                <w:sz w:val="20"/>
                <w:szCs w:val="20"/>
                <w:lang w:eastAsia="es-CO"/>
              </w:rPr>
            </w:pPr>
            <w:r w:rsidRPr="0030304B">
              <w:rPr>
                <w:rFonts w:ascii="Arial" w:eastAsia="Times New Roman" w:hAnsi="Arial" w:cs="Arial"/>
                <w:sz w:val="20"/>
                <w:szCs w:val="20"/>
                <w:lang w:eastAsia="es-CO"/>
              </w:rPr>
              <w:t>PROPOSICIÓN 033 Y 040 22-mar-17</w:t>
            </w:r>
          </w:p>
          <w:p w:rsidR="00916707" w:rsidRDefault="00916707" w:rsidP="00916707">
            <w:pPr>
              <w:spacing w:after="0" w:line="240" w:lineRule="auto"/>
              <w:rPr>
                <w:rFonts w:ascii="Arial" w:eastAsia="Times New Roman" w:hAnsi="Arial" w:cs="Arial"/>
                <w:sz w:val="20"/>
                <w:szCs w:val="20"/>
                <w:lang w:eastAsia="es-CO"/>
              </w:rPr>
            </w:pPr>
            <w:r w:rsidRPr="0030304B">
              <w:rPr>
                <w:rFonts w:ascii="Arial" w:eastAsia="Times New Roman" w:hAnsi="Arial" w:cs="Arial"/>
                <w:sz w:val="20"/>
                <w:szCs w:val="20"/>
                <w:lang w:eastAsia="es-CO"/>
              </w:rPr>
              <w:t>PROPOSICIONES 015 y 016 DE 2017</w:t>
            </w:r>
          </w:p>
          <w:p w:rsidR="00916707" w:rsidRDefault="00916707" w:rsidP="00916707">
            <w:pPr>
              <w:spacing w:after="0" w:line="240" w:lineRule="auto"/>
              <w:rPr>
                <w:rFonts w:ascii="Arial" w:eastAsia="Times New Roman" w:hAnsi="Arial" w:cs="Arial"/>
                <w:sz w:val="20"/>
                <w:szCs w:val="20"/>
                <w:lang w:eastAsia="es-CO"/>
              </w:rPr>
            </w:pPr>
            <w:r w:rsidRPr="0030304B">
              <w:rPr>
                <w:rFonts w:ascii="Arial" w:eastAsia="Times New Roman" w:hAnsi="Arial" w:cs="Arial"/>
                <w:sz w:val="20"/>
                <w:szCs w:val="20"/>
                <w:lang w:eastAsia="es-CO"/>
              </w:rPr>
              <w:t>PROPOSICIÓN No. 011 DEL 22-agosoto- 2017</w:t>
            </w:r>
          </w:p>
          <w:p w:rsidR="00916707" w:rsidRDefault="00916707" w:rsidP="00916707">
            <w:pPr>
              <w:spacing w:after="0" w:line="240" w:lineRule="auto"/>
              <w:rPr>
                <w:rFonts w:ascii="Arial" w:eastAsia="Times New Roman" w:hAnsi="Arial" w:cs="Arial"/>
                <w:sz w:val="20"/>
                <w:szCs w:val="20"/>
                <w:lang w:eastAsia="es-CO"/>
              </w:rPr>
            </w:pPr>
            <w:r w:rsidRPr="0030304B">
              <w:rPr>
                <w:rFonts w:ascii="Arial" w:eastAsia="Times New Roman" w:hAnsi="Arial" w:cs="Arial"/>
                <w:sz w:val="20"/>
                <w:szCs w:val="20"/>
                <w:lang w:eastAsia="es-CO"/>
              </w:rPr>
              <w:t>PROPOSICION No.010 DEL 22-agosto-2017</w:t>
            </w:r>
          </w:p>
          <w:p w:rsidR="00916707" w:rsidRDefault="00916707" w:rsidP="00916707">
            <w:pPr>
              <w:spacing w:after="0" w:line="240" w:lineRule="auto"/>
              <w:rPr>
                <w:rFonts w:ascii="Arial" w:eastAsia="Times New Roman" w:hAnsi="Arial" w:cs="Arial"/>
                <w:sz w:val="20"/>
                <w:szCs w:val="20"/>
                <w:lang w:eastAsia="es-CO"/>
              </w:rPr>
            </w:pPr>
            <w:r w:rsidRPr="0030304B">
              <w:rPr>
                <w:rFonts w:ascii="Arial" w:eastAsia="Times New Roman" w:hAnsi="Arial" w:cs="Arial"/>
                <w:sz w:val="20"/>
                <w:szCs w:val="20"/>
                <w:lang w:eastAsia="es-CO"/>
              </w:rPr>
              <w:t>PROPOSICIONES 017 Y 018 DEL 10-octubre-</w:t>
            </w:r>
            <w:r>
              <w:rPr>
                <w:rFonts w:ascii="Arial" w:eastAsia="Times New Roman" w:hAnsi="Arial" w:cs="Arial"/>
                <w:sz w:val="20"/>
                <w:szCs w:val="20"/>
                <w:lang w:eastAsia="es-CO"/>
              </w:rPr>
              <w:t>20</w:t>
            </w:r>
            <w:r w:rsidRPr="0030304B">
              <w:rPr>
                <w:rFonts w:ascii="Arial" w:eastAsia="Times New Roman" w:hAnsi="Arial" w:cs="Arial"/>
                <w:sz w:val="20"/>
                <w:szCs w:val="20"/>
                <w:lang w:eastAsia="es-CO"/>
              </w:rPr>
              <w:t>17</w:t>
            </w:r>
          </w:p>
          <w:p w:rsidR="00916707" w:rsidRDefault="00916707" w:rsidP="00916707">
            <w:pPr>
              <w:spacing w:after="0" w:line="240" w:lineRule="auto"/>
              <w:rPr>
                <w:rFonts w:ascii="Arial" w:eastAsia="Times New Roman" w:hAnsi="Arial" w:cs="Arial"/>
                <w:sz w:val="20"/>
                <w:szCs w:val="20"/>
                <w:lang w:eastAsia="es-CO"/>
              </w:rPr>
            </w:pPr>
            <w:r w:rsidRPr="0030304B">
              <w:rPr>
                <w:rFonts w:ascii="Arial" w:eastAsia="Times New Roman" w:hAnsi="Arial" w:cs="Arial"/>
                <w:sz w:val="20"/>
                <w:szCs w:val="20"/>
                <w:lang w:eastAsia="es-CO"/>
              </w:rPr>
              <w:t>PROPOSICIÓN No.019 DEL 11-octubre-</w:t>
            </w:r>
            <w:r>
              <w:rPr>
                <w:rFonts w:ascii="Arial" w:eastAsia="Times New Roman" w:hAnsi="Arial" w:cs="Arial"/>
                <w:sz w:val="20"/>
                <w:szCs w:val="20"/>
                <w:lang w:eastAsia="es-CO"/>
              </w:rPr>
              <w:t>20</w:t>
            </w:r>
            <w:r w:rsidRPr="0030304B">
              <w:rPr>
                <w:rFonts w:ascii="Arial" w:eastAsia="Times New Roman" w:hAnsi="Arial" w:cs="Arial"/>
                <w:sz w:val="20"/>
                <w:szCs w:val="20"/>
                <w:lang w:eastAsia="es-CO"/>
              </w:rPr>
              <w:t>17</w:t>
            </w:r>
          </w:p>
          <w:p w:rsidR="00916707" w:rsidRPr="004E52E8" w:rsidRDefault="00916707" w:rsidP="00916707">
            <w:pPr>
              <w:spacing w:after="0" w:line="240" w:lineRule="auto"/>
              <w:rPr>
                <w:rFonts w:ascii="Arial" w:eastAsia="Times New Roman" w:hAnsi="Arial" w:cs="Arial"/>
                <w:sz w:val="20"/>
                <w:szCs w:val="20"/>
                <w:lang w:eastAsia="es-CO"/>
              </w:rPr>
            </w:pPr>
            <w:r w:rsidRPr="0030304B">
              <w:rPr>
                <w:rFonts w:ascii="Arial" w:eastAsia="Times New Roman" w:hAnsi="Arial" w:cs="Arial"/>
                <w:sz w:val="20"/>
                <w:szCs w:val="20"/>
                <w:lang w:eastAsia="es-CO"/>
              </w:rPr>
              <w:t>PROPOSICIONES 013 Y ADITIVA DEL 23-agosto-2017 Y 4-abril-2018</w:t>
            </w:r>
          </w:p>
        </w:tc>
      </w:tr>
      <w:tr w:rsidR="00916707" w:rsidRPr="004E52E8" w:rsidTr="00916707">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916707" w:rsidRPr="004E52E8" w:rsidRDefault="00916707" w:rsidP="00916707">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3</w:t>
            </w:r>
            <w:r w:rsidRPr="004E52E8">
              <w:rPr>
                <w:rFonts w:ascii="Arial" w:eastAsia="Times New Roman" w:hAnsi="Arial" w:cs="Arial"/>
                <w:sz w:val="20"/>
                <w:szCs w:val="20"/>
                <w:lang w:eastAsia="es-CO"/>
              </w:rPr>
              <w:t>. Las conclusiones o forma de terminación de los debates de control político.</w:t>
            </w:r>
          </w:p>
        </w:tc>
      </w:tr>
      <w:tr w:rsidR="00916707" w:rsidRPr="004E52E8" w:rsidTr="00916707">
        <w:trPr>
          <w:trHeight w:val="66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916707" w:rsidRPr="004525B3" w:rsidRDefault="00916707" w:rsidP="00916707">
            <w:pPr>
              <w:spacing w:after="0" w:line="240" w:lineRule="auto"/>
              <w:jc w:val="both"/>
              <w:rPr>
                <w:rFonts w:ascii="Arial" w:eastAsia="Times New Roman" w:hAnsi="Arial" w:cs="Arial"/>
                <w:sz w:val="20"/>
                <w:szCs w:val="20"/>
                <w:lang w:eastAsia="es-CO"/>
              </w:rPr>
            </w:pPr>
          </w:p>
          <w:p w:rsidR="00916707" w:rsidRPr="004525B3" w:rsidRDefault="00916707" w:rsidP="00916707">
            <w:pPr>
              <w:spacing w:after="0" w:line="240" w:lineRule="auto"/>
              <w:jc w:val="both"/>
              <w:rPr>
                <w:rFonts w:ascii="Arial" w:eastAsia="Times New Roman" w:hAnsi="Arial" w:cs="Arial"/>
                <w:sz w:val="20"/>
                <w:szCs w:val="20"/>
                <w:lang w:eastAsia="es-CO"/>
              </w:rPr>
            </w:pPr>
            <w:r w:rsidRPr="004525B3">
              <w:rPr>
                <w:rFonts w:ascii="Arial" w:eastAsia="Times New Roman" w:hAnsi="Arial" w:cs="Arial"/>
                <w:b/>
                <w:sz w:val="20"/>
                <w:szCs w:val="20"/>
                <w:lang w:eastAsia="es-CO"/>
              </w:rPr>
              <w:t>•</w:t>
            </w:r>
            <w:r>
              <w:rPr>
                <w:rFonts w:ascii="Arial" w:eastAsia="Times New Roman" w:hAnsi="Arial" w:cs="Arial"/>
                <w:b/>
                <w:sz w:val="20"/>
                <w:szCs w:val="20"/>
                <w:lang w:eastAsia="es-CO"/>
              </w:rPr>
              <w:t xml:space="preserve">PROPOSICIÓN </w:t>
            </w:r>
            <w:r w:rsidRPr="0053631B">
              <w:rPr>
                <w:rFonts w:ascii="Arial" w:eastAsia="Times New Roman" w:hAnsi="Arial" w:cs="Arial"/>
                <w:b/>
                <w:sz w:val="20"/>
                <w:szCs w:val="20"/>
                <w:lang w:eastAsia="es-CO"/>
              </w:rPr>
              <w:t>033 Y 040 22-mar-17</w:t>
            </w:r>
            <w:r>
              <w:rPr>
                <w:rFonts w:ascii="Arial" w:eastAsia="Times New Roman" w:hAnsi="Arial" w:cs="Arial"/>
                <w:b/>
                <w:sz w:val="20"/>
                <w:szCs w:val="20"/>
                <w:lang w:eastAsia="es-CO"/>
              </w:rPr>
              <w:t xml:space="preserve">. </w:t>
            </w:r>
            <w:r w:rsidRPr="004525B3">
              <w:rPr>
                <w:rFonts w:ascii="Arial" w:eastAsia="Times New Roman" w:hAnsi="Arial" w:cs="Arial"/>
                <w:b/>
                <w:sz w:val="20"/>
                <w:szCs w:val="20"/>
                <w:lang w:eastAsia="es-CO"/>
              </w:rPr>
              <w:t>Electricaribe</w:t>
            </w:r>
            <w:r w:rsidRPr="004525B3">
              <w:rPr>
                <w:rFonts w:ascii="Arial" w:eastAsia="Times New Roman" w:hAnsi="Arial" w:cs="Arial"/>
                <w:sz w:val="20"/>
                <w:szCs w:val="20"/>
                <w:lang w:eastAsia="es-CO"/>
              </w:rPr>
              <w:t>. Realizamos debates en la Comisión Sexta y en la Plenaria de Cámara; así como en la Gobernación del Atlántico, sobre la crisis energética de Electricaribe en la Costa Atlántica. El control político ejercido a esta problemática contribuyó para la intervención de esta empresa.</w:t>
            </w:r>
          </w:p>
          <w:p w:rsidR="00916707" w:rsidRPr="004525B3" w:rsidRDefault="00916707" w:rsidP="00916707">
            <w:pPr>
              <w:spacing w:after="0" w:line="240" w:lineRule="auto"/>
              <w:jc w:val="both"/>
              <w:rPr>
                <w:rFonts w:ascii="Arial" w:eastAsia="Times New Roman" w:hAnsi="Arial" w:cs="Arial"/>
                <w:sz w:val="20"/>
                <w:szCs w:val="20"/>
                <w:lang w:eastAsia="es-CO"/>
              </w:rPr>
            </w:pPr>
          </w:p>
          <w:p w:rsidR="00916707" w:rsidRDefault="00916707" w:rsidP="00916707">
            <w:pPr>
              <w:spacing w:after="0" w:line="240" w:lineRule="auto"/>
              <w:jc w:val="both"/>
              <w:rPr>
                <w:rFonts w:ascii="Arial" w:eastAsia="Times New Roman" w:hAnsi="Arial" w:cs="Arial"/>
                <w:sz w:val="20"/>
                <w:szCs w:val="20"/>
                <w:lang w:eastAsia="es-CO"/>
              </w:rPr>
            </w:pPr>
            <w:r w:rsidRPr="004525B3">
              <w:rPr>
                <w:rFonts w:ascii="Arial" w:eastAsia="Times New Roman" w:hAnsi="Arial" w:cs="Arial"/>
                <w:b/>
                <w:sz w:val="20"/>
                <w:szCs w:val="20"/>
                <w:lang w:eastAsia="es-CO"/>
              </w:rPr>
              <w:t>•</w:t>
            </w:r>
            <w:r w:rsidRPr="0056066C">
              <w:rPr>
                <w:rFonts w:ascii="Arial" w:eastAsia="Times New Roman" w:hAnsi="Arial" w:cs="Arial"/>
                <w:b/>
                <w:sz w:val="20"/>
                <w:szCs w:val="20"/>
                <w:lang w:eastAsia="es-CO"/>
              </w:rPr>
              <w:t>PROPOSICION</w:t>
            </w:r>
            <w:r>
              <w:rPr>
                <w:rFonts w:ascii="Arial" w:eastAsia="Times New Roman" w:hAnsi="Arial" w:cs="Arial"/>
                <w:b/>
                <w:sz w:val="20"/>
                <w:szCs w:val="20"/>
                <w:lang w:eastAsia="es-CO"/>
              </w:rPr>
              <w:t>ES</w:t>
            </w:r>
            <w:r w:rsidRPr="0056066C">
              <w:rPr>
                <w:rFonts w:ascii="Arial" w:eastAsia="Times New Roman" w:hAnsi="Arial" w:cs="Arial"/>
                <w:b/>
                <w:sz w:val="20"/>
                <w:szCs w:val="20"/>
                <w:lang w:eastAsia="es-CO"/>
              </w:rPr>
              <w:t xml:space="preserve"> </w:t>
            </w:r>
            <w:r w:rsidRPr="00A75BC1">
              <w:rPr>
                <w:rFonts w:ascii="Arial" w:eastAsia="Times New Roman" w:hAnsi="Arial" w:cs="Arial"/>
                <w:b/>
                <w:sz w:val="20"/>
                <w:szCs w:val="20"/>
                <w:lang w:eastAsia="es-CO"/>
              </w:rPr>
              <w:t>015 y 016 DE 2017.</w:t>
            </w:r>
            <w:r>
              <w:rPr>
                <w:rFonts w:ascii="Arial" w:eastAsia="Times New Roman" w:hAnsi="Arial" w:cs="Arial"/>
                <w:b/>
                <w:sz w:val="20"/>
                <w:szCs w:val="20"/>
                <w:lang w:eastAsia="es-CO"/>
              </w:rPr>
              <w:t xml:space="preserve"> Presupuesto 2018. </w:t>
            </w:r>
            <w:r w:rsidRPr="00A75BC1">
              <w:rPr>
                <w:rFonts w:ascii="Arial" w:eastAsia="Times New Roman" w:hAnsi="Arial" w:cs="Arial"/>
                <w:sz w:val="20"/>
                <w:szCs w:val="20"/>
                <w:lang w:eastAsia="es-CO"/>
              </w:rPr>
              <w:t>Recursos faltantes del presupuesto 2018 y financiación del pago de subsidios en el sector eléctrico y gas natural</w:t>
            </w:r>
            <w:r>
              <w:rPr>
                <w:rFonts w:ascii="Arial" w:eastAsia="Times New Roman" w:hAnsi="Arial" w:cs="Arial"/>
                <w:sz w:val="20"/>
                <w:szCs w:val="20"/>
                <w:lang w:eastAsia="es-CO"/>
              </w:rPr>
              <w:t>.</w:t>
            </w:r>
          </w:p>
          <w:p w:rsidR="00916707" w:rsidRPr="004525B3" w:rsidRDefault="00916707" w:rsidP="00916707">
            <w:pPr>
              <w:spacing w:after="0" w:line="240" w:lineRule="auto"/>
              <w:jc w:val="both"/>
              <w:rPr>
                <w:rFonts w:ascii="Arial" w:eastAsia="Times New Roman" w:hAnsi="Arial" w:cs="Arial"/>
                <w:sz w:val="20"/>
                <w:szCs w:val="20"/>
                <w:lang w:eastAsia="es-CO"/>
              </w:rPr>
            </w:pPr>
          </w:p>
          <w:p w:rsidR="00916707" w:rsidRPr="004525B3" w:rsidRDefault="00916707" w:rsidP="00916707">
            <w:pPr>
              <w:spacing w:after="0" w:line="240" w:lineRule="auto"/>
              <w:jc w:val="both"/>
              <w:rPr>
                <w:rFonts w:ascii="Arial" w:eastAsia="Times New Roman" w:hAnsi="Arial" w:cs="Arial"/>
                <w:sz w:val="20"/>
                <w:szCs w:val="20"/>
                <w:lang w:eastAsia="es-CO"/>
              </w:rPr>
            </w:pPr>
            <w:r w:rsidRPr="009122C8">
              <w:rPr>
                <w:rFonts w:ascii="Arial" w:eastAsia="Times New Roman" w:hAnsi="Arial" w:cs="Arial"/>
                <w:b/>
                <w:sz w:val="20"/>
                <w:szCs w:val="20"/>
                <w:lang w:eastAsia="es-CO"/>
              </w:rPr>
              <w:t>•</w:t>
            </w:r>
            <w:r>
              <w:rPr>
                <w:rFonts w:ascii="Arial" w:eastAsia="Times New Roman" w:hAnsi="Arial" w:cs="Arial"/>
                <w:b/>
                <w:sz w:val="20"/>
                <w:szCs w:val="20"/>
                <w:lang w:eastAsia="es-CO"/>
              </w:rPr>
              <w:t>PROPOSICIÓN</w:t>
            </w:r>
            <w:r w:rsidRPr="009122C8">
              <w:rPr>
                <w:rFonts w:ascii="Arial" w:eastAsia="Times New Roman" w:hAnsi="Arial" w:cs="Arial"/>
                <w:b/>
                <w:sz w:val="20"/>
                <w:szCs w:val="20"/>
                <w:lang w:eastAsia="es-CO"/>
              </w:rPr>
              <w:t xml:space="preserve"> N</w:t>
            </w:r>
            <w:r>
              <w:rPr>
                <w:rFonts w:ascii="Arial" w:eastAsia="Times New Roman" w:hAnsi="Arial" w:cs="Arial"/>
                <w:b/>
                <w:sz w:val="20"/>
                <w:szCs w:val="20"/>
                <w:lang w:eastAsia="es-CO"/>
              </w:rPr>
              <w:t xml:space="preserve">o. 011 DEL 22-agosoto- 2017. </w:t>
            </w:r>
            <w:r w:rsidRPr="009122C8">
              <w:rPr>
                <w:rFonts w:ascii="Arial" w:eastAsia="Times New Roman" w:hAnsi="Arial" w:cs="Arial"/>
                <w:b/>
                <w:sz w:val="20"/>
                <w:szCs w:val="20"/>
                <w:lang w:eastAsia="es-CO"/>
              </w:rPr>
              <w:t>Financiamiento d</w:t>
            </w:r>
            <w:r>
              <w:rPr>
                <w:rFonts w:ascii="Arial" w:eastAsia="Times New Roman" w:hAnsi="Arial" w:cs="Arial"/>
                <w:b/>
                <w:sz w:val="20"/>
                <w:szCs w:val="20"/>
                <w:lang w:eastAsia="es-CO"/>
              </w:rPr>
              <w:t>e la Educación Superior Pública (</w:t>
            </w:r>
            <w:r w:rsidRPr="004525B3">
              <w:rPr>
                <w:rFonts w:ascii="Arial" w:eastAsia="Times New Roman" w:hAnsi="Arial" w:cs="Arial"/>
                <w:b/>
                <w:sz w:val="20"/>
                <w:szCs w:val="20"/>
                <w:lang w:eastAsia="es-CO"/>
              </w:rPr>
              <w:t>Universidades Públicas del Caribe</w:t>
            </w:r>
            <w:r>
              <w:rPr>
                <w:rFonts w:ascii="Arial" w:eastAsia="Times New Roman" w:hAnsi="Arial" w:cs="Arial"/>
                <w:b/>
                <w:sz w:val="20"/>
                <w:szCs w:val="20"/>
                <w:lang w:eastAsia="es-CO"/>
              </w:rPr>
              <w:t>)</w:t>
            </w:r>
            <w:r w:rsidRPr="004525B3">
              <w:rPr>
                <w:rFonts w:ascii="Arial" w:eastAsia="Times New Roman" w:hAnsi="Arial" w:cs="Arial"/>
                <w:sz w:val="20"/>
                <w:szCs w:val="20"/>
                <w:lang w:eastAsia="es-CO"/>
              </w:rPr>
              <w:t>. Debate con rectores y funcionarios para analizar la gravedad del tema financiero, los aspectos académicos y de investigación y el ajuste de la oferta existente a la realidad de la región.</w:t>
            </w:r>
          </w:p>
          <w:p w:rsidR="00916707" w:rsidRPr="004525B3" w:rsidRDefault="00916707" w:rsidP="00916707">
            <w:pPr>
              <w:spacing w:after="0" w:line="240" w:lineRule="auto"/>
              <w:jc w:val="both"/>
              <w:rPr>
                <w:rFonts w:ascii="Arial" w:eastAsia="Times New Roman" w:hAnsi="Arial" w:cs="Arial"/>
                <w:sz w:val="20"/>
                <w:szCs w:val="20"/>
                <w:lang w:eastAsia="es-CO"/>
              </w:rPr>
            </w:pPr>
          </w:p>
          <w:p w:rsidR="00916707" w:rsidRPr="00947DFA" w:rsidRDefault="00916707" w:rsidP="00916707">
            <w:pPr>
              <w:spacing w:after="0" w:line="240" w:lineRule="auto"/>
              <w:jc w:val="both"/>
              <w:rPr>
                <w:rFonts w:ascii="Arial" w:eastAsia="Times New Roman" w:hAnsi="Arial" w:cs="Arial"/>
                <w:sz w:val="20"/>
                <w:szCs w:val="20"/>
                <w:lang w:eastAsia="es-CO"/>
              </w:rPr>
            </w:pPr>
            <w:r w:rsidRPr="00947DFA">
              <w:rPr>
                <w:rFonts w:ascii="Arial" w:eastAsia="Times New Roman" w:hAnsi="Arial" w:cs="Arial"/>
                <w:b/>
                <w:sz w:val="20"/>
                <w:szCs w:val="20"/>
                <w:lang w:eastAsia="es-CO"/>
              </w:rPr>
              <w:t>•PROPOSICION No.010 DEL 22-agosto-2017</w:t>
            </w:r>
            <w:r>
              <w:rPr>
                <w:rFonts w:ascii="Arial" w:eastAsia="Times New Roman" w:hAnsi="Arial" w:cs="Arial"/>
                <w:b/>
                <w:sz w:val="20"/>
                <w:szCs w:val="20"/>
                <w:lang w:eastAsia="es-CO"/>
              </w:rPr>
              <w:t>.R</w:t>
            </w:r>
            <w:r w:rsidRPr="00947DFA">
              <w:rPr>
                <w:rFonts w:ascii="Arial" w:eastAsia="Times New Roman" w:hAnsi="Arial" w:cs="Arial"/>
                <w:b/>
                <w:sz w:val="20"/>
                <w:szCs w:val="20"/>
                <w:lang w:eastAsia="es-CO"/>
              </w:rPr>
              <w:t xml:space="preserve">ecomendaciones sobre el </w:t>
            </w:r>
            <w:r>
              <w:rPr>
                <w:rFonts w:ascii="Arial" w:eastAsia="Times New Roman" w:hAnsi="Arial" w:cs="Arial"/>
                <w:b/>
                <w:sz w:val="20"/>
                <w:szCs w:val="20"/>
                <w:lang w:eastAsia="es-CO"/>
              </w:rPr>
              <w:t>P</w:t>
            </w:r>
            <w:r w:rsidRPr="00947DFA">
              <w:rPr>
                <w:rFonts w:ascii="Arial" w:eastAsia="Times New Roman" w:hAnsi="Arial" w:cs="Arial"/>
                <w:b/>
                <w:sz w:val="20"/>
                <w:szCs w:val="20"/>
                <w:lang w:eastAsia="es-CO"/>
              </w:rPr>
              <w:t xml:space="preserve">resupuesto </w:t>
            </w:r>
            <w:r>
              <w:rPr>
                <w:rFonts w:ascii="Arial" w:eastAsia="Times New Roman" w:hAnsi="Arial" w:cs="Arial"/>
                <w:b/>
                <w:sz w:val="20"/>
                <w:szCs w:val="20"/>
                <w:lang w:eastAsia="es-CO"/>
              </w:rPr>
              <w:t>V</w:t>
            </w:r>
            <w:r w:rsidRPr="00947DFA">
              <w:rPr>
                <w:rFonts w:ascii="Arial" w:eastAsia="Times New Roman" w:hAnsi="Arial" w:cs="Arial"/>
                <w:b/>
                <w:sz w:val="20"/>
                <w:szCs w:val="20"/>
                <w:lang w:eastAsia="es-CO"/>
              </w:rPr>
              <w:t>igencia 2018</w:t>
            </w:r>
            <w:r>
              <w:rPr>
                <w:rFonts w:ascii="Arial" w:eastAsia="Times New Roman" w:hAnsi="Arial" w:cs="Arial"/>
                <w:b/>
                <w:sz w:val="20"/>
                <w:szCs w:val="20"/>
                <w:lang w:eastAsia="es-CO"/>
              </w:rPr>
              <w:t>. D</w:t>
            </w:r>
            <w:r w:rsidRPr="00947DFA">
              <w:rPr>
                <w:rFonts w:ascii="Arial" w:eastAsia="Times New Roman" w:hAnsi="Arial" w:cs="Arial"/>
                <w:sz w:val="20"/>
                <w:szCs w:val="20"/>
                <w:lang w:eastAsia="es-CO"/>
              </w:rPr>
              <w:t>esígnese una subcomisión encargada de elaborar el informe contentivo de las recomendaciones de esta célula legislativa en relación con el</w:t>
            </w:r>
            <w:r>
              <w:rPr>
                <w:rFonts w:ascii="Arial" w:eastAsia="Times New Roman" w:hAnsi="Arial" w:cs="Arial"/>
                <w:sz w:val="20"/>
                <w:szCs w:val="20"/>
                <w:lang w:eastAsia="es-CO"/>
              </w:rPr>
              <w:t xml:space="preserve"> P</w:t>
            </w:r>
            <w:r w:rsidRPr="00947DFA">
              <w:rPr>
                <w:rFonts w:ascii="Arial" w:eastAsia="Times New Roman" w:hAnsi="Arial" w:cs="Arial"/>
                <w:sz w:val="20"/>
                <w:szCs w:val="20"/>
                <w:lang w:eastAsia="es-CO"/>
              </w:rPr>
              <w:t xml:space="preserve">royecto de </w:t>
            </w:r>
            <w:r>
              <w:rPr>
                <w:rFonts w:ascii="Arial" w:eastAsia="Times New Roman" w:hAnsi="Arial" w:cs="Arial"/>
                <w:sz w:val="20"/>
                <w:szCs w:val="20"/>
                <w:lang w:eastAsia="es-CO"/>
              </w:rPr>
              <w:t>L</w:t>
            </w:r>
            <w:r w:rsidRPr="00947DFA">
              <w:rPr>
                <w:rFonts w:ascii="Arial" w:eastAsia="Times New Roman" w:hAnsi="Arial" w:cs="Arial"/>
                <w:sz w:val="20"/>
                <w:szCs w:val="20"/>
                <w:lang w:eastAsia="es-CO"/>
              </w:rPr>
              <w:t xml:space="preserve">ey de </w:t>
            </w:r>
            <w:r>
              <w:rPr>
                <w:rFonts w:ascii="Arial" w:eastAsia="Times New Roman" w:hAnsi="Arial" w:cs="Arial"/>
                <w:sz w:val="20"/>
                <w:szCs w:val="20"/>
                <w:lang w:eastAsia="es-CO"/>
              </w:rPr>
              <w:t>P</w:t>
            </w:r>
            <w:r w:rsidRPr="00947DFA">
              <w:rPr>
                <w:rFonts w:ascii="Arial" w:eastAsia="Times New Roman" w:hAnsi="Arial" w:cs="Arial"/>
                <w:sz w:val="20"/>
                <w:szCs w:val="20"/>
                <w:lang w:eastAsia="es-CO"/>
              </w:rPr>
              <w:t xml:space="preserve">resupuesto para la vigencia 2018, para ser entregado a las </w:t>
            </w:r>
            <w:r>
              <w:rPr>
                <w:rFonts w:ascii="Arial" w:eastAsia="Times New Roman" w:hAnsi="Arial" w:cs="Arial"/>
                <w:sz w:val="20"/>
                <w:szCs w:val="20"/>
                <w:lang w:eastAsia="es-CO"/>
              </w:rPr>
              <w:t>C</w:t>
            </w:r>
            <w:r w:rsidRPr="00947DFA">
              <w:rPr>
                <w:rFonts w:ascii="Arial" w:eastAsia="Times New Roman" w:hAnsi="Arial" w:cs="Arial"/>
                <w:sz w:val="20"/>
                <w:szCs w:val="20"/>
                <w:lang w:eastAsia="es-CO"/>
              </w:rPr>
              <w:t xml:space="preserve">omisiones </w:t>
            </w:r>
            <w:r>
              <w:rPr>
                <w:rFonts w:ascii="Arial" w:eastAsia="Times New Roman" w:hAnsi="Arial" w:cs="Arial"/>
                <w:sz w:val="20"/>
                <w:szCs w:val="20"/>
                <w:lang w:eastAsia="es-CO"/>
              </w:rPr>
              <w:t>E</w:t>
            </w:r>
            <w:r w:rsidRPr="00947DFA">
              <w:rPr>
                <w:rFonts w:ascii="Arial" w:eastAsia="Times New Roman" w:hAnsi="Arial" w:cs="Arial"/>
                <w:sz w:val="20"/>
                <w:szCs w:val="20"/>
                <w:lang w:eastAsia="es-CO"/>
              </w:rPr>
              <w:t xml:space="preserve">conómicas </w:t>
            </w:r>
            <w:r>
              <w:rPr>
                <w:rFonts w:ascii="Arial" w:eastAsia="Times New Roman" w:hAnsi="Arial" w:cs="Arial"/>
                <w:sz w:val="20"/>
                <w:szCs w:val="20"/>
                <w:lang w:eastAsia="es-CO"/>
              </w:rPr>
              <w:t>T</w:t>
            </w:r>
            <w:r w:rsidRPr="00947DFA">
              <w:rPr>
                <w:rFonts w:ascii="Arial" w:eastAsia="Times New Roman" w:hAnsi="Arial" w:cs="Arial"/>
                <w:sz w:val="20"/>
                <w:szCs w:val="20"/>
                <w:lang w:eastAsia="es-CO"/>
              </w:rPr>
              <w:t xml:space="preserve">erceras y </w:t>
            </w:r>
            <w:r>
              <w:rPr>
                <w:rFonts w:ascii="Arial" w:eastAsia="Times New Roman" w:hAnsi="Arial" w:cs="Arial"/>
                <w:sz w:val="20"/>
                <w:szCs w:val="20"/>
                <w:lang w:eastAsia="es-CO"/>
              </w:rPr>
              <w:t>C</w:t>
            </w:r>
            <w:r w:rsidRPr="00947DFA">
              <w:rPr>
                <w:rFonts w:ascii="Arial" w:eastAsia="Times New Roman" w:hAnsi="Arial" w:cs="Arial"/>
                <w:sz w:val="20"/>
                <w:szCs w:val="20"/>
                <w:lang w:eastAsia="es-CO"/>
              </w:rPr>
              <w:t>uartas.</w:t>
            </w:r>
          </w:p>
          <w:p w:rsidR="00916707" w:rsidRPr="004525B3" w:rsidRDefault="00916707" w:rsidP="00916707">
            <w:pPr>
              <w:spacing w:after="0" w:line="240" w:lineRule="auto"/>
              <w:jc w:val="both"/>
              <w:rPr>
                <w:rFonts w:ascii="Arial" w:eastAsia="Times New Roman" w:hAnsi="Arial" w:cs="Arial"/>
                <w:sz w:val="20"/>
                <w:szCs w:val="20"/>
                <w:lang w:eastAsia="es-CO"/>
              </w:rPr>
            </w:pPr>
          </w:p>
          <w:p w:rsidR="00916707" w:rsidRDefault="00916707" w:rsidP="00916707">
            <w:pPr>
              <w:spacing w:after="0" w:line="240" w:lineRule="auto"/>
              <w:jc w:val="both"/>
              <w:rPr>
                <w:rFonts w:ascii="Arial" w:eastAsia="Times New Roman" w:hAnsi="Arial" w:cs="Arial"/>
                <w:sz w:val="20"/>
                <w:szCs w:val="20"/>
                <w:lang w:eastAsia="es-CO"/>
              </w:rPr>
            </w:pPr>
            <w:r w:rsidRPr="00A75BC1">
              <w:rPr>
                <w:rFonts w:ascii="Arial" w:eastAsia="Times New Roman" w:hAnsi="Arial" w:cs="Arial"/>
                <w:b/>
                <w:sz w:val="20"/>
                <w:szCs w:val="20"/>
                <w:lang w:eastAsia="es-CO"/>
              </w:rPr>
              <w:t>•</w:t>
            </w:r>
            <w:r w:rsidRPr="00A75BC1">
              <w:rPr>
                <w:b/>
              </w:rPr>
              <w:t xml:space="preserve"> PROPOSICIONES</w:t>
            </w:r>
            <w:r>
              <w:t xml:space="preserve"> </w:t>
            </w:r>
            <w:r w:rsidRPr="00A75BC1">
              <w:rPr>
                <w:rFonts w:ascii="Arial" w:eastAsia="Times New Roman" w:hAnsi="Arial" w:cs="Arial"/>
                <w:b/>
                <w:sz w:val="20"/>
                <w:szCs w:val="20"/>
                <w:lang w:eastAsia="es-CO"/>
              </w:rPr>
              <w:t>017 Y 018</w:t>
            </w:r>
            <w:r>
              <w:rPr>
                <w:rFonts w:ascii="Arial" w:eastAsia="Times New Roman" w:hAnsi="Arial" w:cs="Arial"/>
                <w:b/>
                <w:sz w:val="20"/>
                <w:szCs w:val="20"/>
                <w:lang w:eastAsia="es-CO"/>
              </w:rPr>
              <w:t xml:space="preserve"> DEL </w:t>
            </w:r>
            <w:r w:rsidRPr="00A75BC1">
              <w:rPr>
                <w:rFonts w:ascii="Arial" w:eastAsia="Times New Roman" w:hAnsi="Arial" w:cs="Arial"/>
                <w:b/>
                <w:sz w:val="20"/>
                <w:szCs w:val="20"/>
                <w:lang w:eastAsia="es-CO"/>
              </w:rPr>
              <w:t>10-oct</w:t>
            </w:r>
            <w:r>
              <w:rPr>
                <w:rFonts w:ascii="Arial" w:eastAsia="Times New Roman" w:hAnsi="Arial" w:cs="Arial"/>
                <w:b/>
                <w:sz w:val="20"/>
                <w:szCs w:val="20"/>
                <w:lang w:eastAsia="es-CO"/>
              </w:rPr>
              <w:t>ubre</w:t>
            </w:r>
            <w:r w:rsidRPr="00A75BC1">
              <w:rPr>
                <w:rFonts w:ascii="Arial" w:eastAsia="Times New Roman" w:hAnsi="Arial" w:cs="Arial"/>
                <w:b/>
                <w:sz w:val="20"/>
                <w:szCs w:val="20"/>
                <w:lang w:eastAsia="es-CO"/>
              </w:rPr>
              <w:t>-</w:t>
            </w:r>
            <w:r>
              <w:rPr>
                <w:rFonts w:ascii="Arial" w:eastAsia="Times New Roman" w:hAnsi="Arial" w:cs="Arial"/>
                <w:b/>
                <w:sz w:val="20"/>
                <w:szCs w:val="20"/>
                <w:lang w:eastAsia="es-CO"/>
              </w:rPr>
              <w:t>20</w:t>
            </w:r>
            <w:r w:rsidRPr="00A75BC1">
              <w:rPr>
                <w:rFonts w:ascii="Arial" w:eastAsia="Times New Roman" w:hAnsi="Arial" w:cs="Arial"/>
                <w:b/>
                <w:sz w:val="20"/>
                <w:szCs w:val="20"/>
                <w:lang w:eastAsia="es-CO"/>
              </w:rPr>
              <w:t xml:space="preserve">17 </w:t>
            </w:r>
            <w:r w:rsidRPr="004525B3">
              <w:rPr>
                <w:rFonts w:ascii="Arial" w:eastAsia="Times New Roman" w:hAnsi="Arial" w:cs="Arial"/>
                <w:b/>
                <w:sz w:val="20"/>
                <w:szCs w:val="20"/>
                <w:lang w:eastAsia="es-CO"/>
              </w:rPr>
              <w:t>Crisis del sector aeronáutico en el país</w:t>
            </w:r>
            <w:r w:rsidRPr="004525B3">
              <w:rPr>
                <w:rFonts w:ascii="Arial" w:eastAsia="Times New Roman" w:hAnsi="Arial" w:cs="Arial"/>
                <w:sz w:val="20"/>
                <w:szCs w:val="20"/>
                <w:lang w:eastAsia="es-CO"/>
              </w:rPr>
              <w:t>. Debate para que se rindiera un informe del servicio público esencial de Transporte Aéreo en el país y la situación del cese de actividades en Avianca, en defensa de los usuarios y las empresas afectadas.</w:t>
            </w:r>
          </w:p>
          <w:p w:rsidR="00916707" w:rsidRDefault="00916707" w:rsidP="00916707">
            <w:pPr>
              <w:spacing w:after="0" w:line="240" w:lineRule="auto"/>
              <w:jc w:val="both"/>
              <w:rPr>
                <w:rFonts w:ascii="Arial" w:eastAsia="Times New Roman" w:hAnsi="Arial" w:cs="Arial"/>
                <w:sz w:val="20"/>
                <w:szCs w:val="20"/>
                <w:lang w:eastAsia="es-CO"/>
              </w:rPr>
            </w:pPr>
          </w:p>
          <w:p w:rsidR="00916707" w:rsidRDefault="00916707" w:rsidP="00916707">
            <w:pPr>
              <w:spacing w:after="0" w:line="240" w:lineRule="auto"/>
              <w:jc w:val="both"/>
              <w:rPr>
                <w:rFonts w:ascii="Arial" w:eastAsia="Times New Roman" w:hAnsi="Arial" w:cs="Arial"/>
                <w:sz w:val="20"/>
                <w:szCs w:val="20"/>
                <w:lang w:eastAsia="es-CO"/>
              </w:rPr>
            </w:pPr>
            <w:r w:rsidRPr="0076583E">
              <w:rPr>
                <w:rFonts w:ascii="Arial" w:eastAsia="Times New Roman" w:hAnsi="Arial" w:cs="Arial"/>
                <w:b/>
                <w:sz w:val="20"/>
                <w:szCs w:val="20"/>
                <w:lang w:eastAsia="es-CO"/>
              </w:rPr>
              <w:t xml:space="preserve">• </w:t>
            </w:r>
            <w:r>
              <w:rPr>
                <w:rFonts w:ascii="Arial" w:eastAsia="Times New Roman" w:hAnsi="Arial" w:cs="Arial"/>
                <w:b/>
                <w:sz w:val="20"/>
                <w:szCs w:val="20"/>
                <w:lang w:eastAsia="es-CO"/>
              </w:rPr>
              <w:t>PROPOSICIÓ</w:t>
            </w:r>
            <w:r w:rsidRPr="0076583E">
              <w:rPr>
                <w:rFonts w:ascii="Arial" w:eastAsia="Times New Roman" w:hAnsi="Arial" w:cs="Arial"/>
                <w:b/>
                <w:sz w:val="20"/>
                <w:szCs w:val="20"/>
                <w:lang w:eastAsia="es-CO"/>
              </w:rPr>
              <w:t>N No.019 DEL 11-oct</w:t>
            </w:r>
            <w:r>
              <w:rPr>
                <w:rFonts w:ascii="Arial" w:eastAsia="Times New Roman" w:hAnsi="Arial" w:cs="Arial"/>
                <w:b/>
                <w:sz w:val="20"/>
                <w:szCs w:val="20"/>
                <w:lang w:eastAsia="es-CO"/>
              </w:rPr>
              <w:t>ubre</w:t>
            </w:r>
            <w:r w:rsidRPr="0076583E">
              <w:rPr>
                <w:rFonts w:ascii="Arial" w:eastAsia="Times New Roman" w:hAnsi="Arial" w:cs="Arial"/>
                <w:b/>
                <w:sz w:val="20"/>
                <w:szCs w:val="20"/>
                <w:lang w:eastAsia="es-CO"/>
              </w:rPr>
              <w:t>-</w:t>
            </w:r>
            <w:r>
              <w:rPr>
                <w:rFonts w:ascii="Arial" w:eastAsia="Times New Roman" w:hAnsi="Arial" w:cs="Arial"/>
                <w:b/>
                <w:sz w:val="20"/>
                <w:szCs w:val="20"/>
                <w:lang w:eastAsia="es-CO"/>
              </w:rPr>
              <w:t>20</w:t>
            </w:r>
            <w:r w:rsidRPr="0076583E">
              <w:rPr>
                <w:rFonts w:ascii="Arial" w:eastAsia="Times New Roman" w:hAnsi="Arial" w:cs="Arial"/>
                <w:b/>
                <w:sz w:val="20"/>
                <w:szCs w:val="20"/>
                <w:lang w:eastAsia="es-CO"/>
              </w:rPr>
              <w:t>17</w:t>
            </w:r>
            <w:r>
              <w:rPr>
                <w:rFonts w:ascii="Arial" w:eastAsia="Times New Roman" w:hAnsi="Arial" w:cs="Arial"/>
                <w:b/>
                <w:sz w:val="20"/>
                <w:szCs w:val="20"/>
                <w:lang w:eastAsia="es-CO"/>
              </w:rPr>
              <w:t>. S</w:t>
            </w:r>
            <w:r w:rsidRPr="0076583E">
              <w:rPr>
                <w:rFonts w:ascii="Arial" w:eastAsia="Times New Roman" w:hAnsi="Arial" w:cs="Arial"/>
                <w:b/>
                <w:sz w:val="20"/>
                <w:szCs w:val="20"/>
                <w:lang w:eastAsia="es-CO"/>
              </w:rPr>
              <w:t xml:space="preserve">ocialización del </w:t>
            </w:r>
            <w:r>
              <w:rPr>
                <w:rFonts w:ascii="Arial" w:eastAsia="Times New Roman" w:hAnsi="Arial" w:cs="Arial"/>
                <w:b/>
                <w:sz w:val="20"/>
                <w:szCs w:val="20"/>
                <w:lang w:eastAsia="es-CO"/>
              </w:rPr>
              <w:t>P</w:t>
            </w:r>
            <w:r w:rsidRPr="0076583E">
              <w:rPr>
                <w:rFonts w:ascii="Arial" w:eastAsia="Times New Roman" w:hAnsi="Arial" w:cs="Arial"/>
                <w:b/>
                <w:sz w:val="20"/>
                <w:szCs w:val="20"/>
                <w:lang w:eastAsia="es-CO"/>
              </w:rPr>
              <w:t xml:space="preserve">royecto de </w:t>
            </w:r>
            <w:r>
              <w:rPr>
                <w:rFonts w:ascii="Arial" w:eastAsia="Times New Roman" w:hAnsi="Arial" w:cs="Arial"/>
                <w:b/>
                <w:sz w:val="20"/>
                <w:szCs w:val="20"/>
                <w:lang w:eastAsia="es-CO"/>
              </w:rPr>
              <w:t>Ley No. 022 de 2017 C</w:t>
            </w:r>
            <w:r w:rsidRPr="0076583E">
              <w:rPr>
                <w:rFonts w:ascii="Arial" w:eastAsia="Times New Roman" w:hAnsi="Arial" w:cs="Arial"/>
                <w:b/>
                <w:sz w:val="20"/>
                <w:szCs w:val="20"/>
                <w:lang w:eastAsia="es-CO"/>
              </w:rPr>
              <w:t>ámara.</w:t>
            </w:r>
            <w:r>
              <w:rPr>
                <w:rFonts w:ascii="Arial" w:eastAsia="Times New Roman" w:hAnsi="Arial" w:cs="Arial"/>
                <w:b/>
                <w:sz w:val="20"/>
                <w:szCs w:val="20"/>
                <w:lang w:eastAsia="es-CO"/>
              </w:rPr>
              <w:t xml:space="preserve"> Para lo cual se convocó A</w:t>
            </w:r>
            <w:r w:rsidRPr="0076583E">
              <w:rPr>
                <w:rFonts w:ascii="Arial" w:eastAsia="Times New Roman" w:hAnsi="Arial" w:cs="Arial"/>
                <w:sz w:val="20"/>
                <w:szCs w:val="20"/>
                <w:lang w:eastAsia="es-CO"/>
              </w:rPr>
              <w:t xml:space="preserve">udiencia </w:t>
            </w:r>
            <w:r>
              <w:rPr>
                <w:rFonts w:ascii="Arial" w:eastAsia="Times New Roman" w:hAnsi="Arial" w:cs="Arial"/>
                <w:sz w:val="20"/>
                <w:szCs w:val="20"/>
                <w:lang w:eastAsia="es-CO"/>
              </w:rPr>
              <w:t>P</w:t>
            </w:r>
            <w:r w:rsidRPr="0076583E">
              <w:rPr>
                <w:rFonts w:ascii="Arial" w:eastAsia="Times New Roman" w:hAnsi="Arial" w:cs="Arial"/>
                <w:sz w:val="20"/>
                <w:szCs w:val="20"/>
                <w:lang w:eastAsia="es-CO"/>
              </w:rPr>
              <w:t xml:space="preserve">ública sobre </w:t>
            </w:r>
            <w:r>
              <w:rPr>
                <w:rFonts w:ascii="Arial" w:eastAsia="Times New Roman" w:hAnsi="Arial" w:cs="Arial"/>
                <w:sz w:val="20"/>
                <w:szCs w:val="20"/>
                <w:lang w:eastAsia="es-CO"/>
              </w:rPr>
              <w:t xml:space="preserve">las </w:t>
            </w:r>
            <w:r w:rsidRPr="0076583E">
              <w:rPr>
                <w:rFonts w:ascii="Arial" w:eastAsia="Times New Roman" w:hAnsi="Arial" w:cs="Arial"/>
                <w:sz w:val="20"/>
                <w:szCs w:val="20"/>
                <w:lang w:eastAsia="es-CO"/>
              </w:rPr>
              <w:t>medidas de promoción y protección para niñas, niños y adolescentes a través de la regulación de la publicidad de productos comestibles ultraprocesados y de alimentos que causan daño a la salud</w:t>
            </w:r>
            <w:r>
              <w:rPr>
                <w:rFonts w:ascii="Arial" w:eastAsia="Times New Roman" w:hAnsi="Arial" w:cs="Arial"/>
                <w:sz w:val="20"/>
                <w:szCs w:val="20"/>
                <w:lang w:eastAsia="es-CO"/>
              </w:rPr>
              <w:t>.</w:t>
            </w:r>
          </w:p>
          <w:p w:rsidR="00916707" w:rsidRDefault="00916707" w:rsidP="00916707">
            <w:pPr>
              <w:spacing w:after="0" w:line="240" w:lineRule="auto"/>
              <w:jc w:val="both"/>
              <w:rPr>
                <w:rFonts w:ascii="Arial" w:eastAsia="Times New Roman" w:hAnsi="Arial" w:cs="Arial"/>
                <w:sz w:val="20"/>
                <w:szCs w:val="20"/>
                <w:lang w:eastAsia="es-CO"/>
              </w:rPr>
            </w:pPr>
          </w:p>
          <w:p w:rsidR="00916707" w:rsidRPr="0076583E" w:rsidRDefault="00916707" w:rsidP="00916707">
            <w:pPr>
              <w:spacing w:after="0" w:line="240" w:lineRule="auto"/>
              <w:jc w:val="both"/>
              <w:rPr>
                <w:rFonts w:ascii="Arial" w:eastAsia="Times New Roman" w:hAnsi="Arial" w:cs="Arial"/>
                <w:b/>
                <w:sz w:val="20"/>
                <w:szCs w:val="20"/>
                <w:lang w:eastAsia="es-CO"/>
              </w:rPr>
            </w:pPr>
            <w:r>
              <w:rPr>
                <w:rFonts w:ascii="Arial" w:eastAsia="Times New Roman" w:hAnsi="Arial" w:cs="Arial"/>
                <w:b/>
                <w:sz w:val="20"/>
                <w:szCs w:val="20"/>
                <w:lang w:eastAsia="es-CO"/>
              </w:rPr>
              <w:lastRenderedPageBreak/>
              <w:t xml:space="preserve">PROPOSICIONES </w:t>
            </w:r>
            <w:r w:rsidRPr="00B20A94">
              <w:rPr>
                <w:rFonts w:ascii="Arial" w:eastAsia="Times New Roman" w:hAnsi="Arial" w:cs="Arial"/>
                <w:b/>
                <w:sz w:val="20"/>
                <w:szCs w:val="20"/>
                <w:lang w:eastAsia="es-CO"/>
              </w:rPr>
              <w:t>013 Y ADITIVA</w:t>
            </w:r>
            <w:r>
              <w:rPr>
                <w:rFonts w:ascii="Arial" w:eastAsia="Times New Roman" w:hAnsi="Arial" w:cs="Arial"/>
                <w:b/>
                <w:sz w:val="20"/>
                <w:szCs w:val="20"/>
                <w:lang w:eastAsia="es-CO"/>
              </w:rPr>
              <w:t xml:space="preserve"> DEL </w:t>
            </w:r>
            <w:r w:rsidRPr="00B20A94">
              <w:rPr>
                <w:rFonts w:ascii="Arial" w:eastAsia="Times New Roman" w:hAnsi="Arial" w:cs="Arial"/>
                <w:b/>
                <w:sz w:val="20"/>
                <w:szCs w:val="20"/>
                <w:lang w:eastAsia="es-CO"/>
              </w:rPr>
              <w:t>23-</w:t>
            </w:r>
            <w:r>
              <w:rPr>
                <w:rFonts w:ascii="Arial" w:eastAsia="Times New Roman" w:hAnsi="Arial" w:cs="Arial"/>
                <w:b/>
                <w:sz w:val="20"/>
                <w:szCs w:val="20"/>
                <w:lang w:eastAsia="es-CO"/>
              </w:rPr>
              <w:t>agosto-20</w:t>
            </w:r>
            <w:r w:rsidRPr="00B20A94">
              <w:rPr>
                <w:rFonts w:ascii="Arial" w:eastAsia="Times New Roman" w:hAnsi="Arial" w:cs="Arial"/>
                <w:b/>
                <w:sz w:val="20"/>
                <w:szCs w:val="20"/>
                <w:lang w:eastAsia="es-CO"/>
              </w:rPr>
              <w:t>17</w:t>
            </w:r>
            <w:r>
              <w:rPr>
                <w:rFonts w:ascii="Arial" w:eastAsia="Times New Roman" w:hAnsi="Arial" w:cs="Arial"/>
                <w:b/>
                <w:sz w:val="20"/>
                <w:szCs w:val="20"/>
                <w:lang w:eastAsia="es-CO"/>
              </w:rPr>
              <w:t xml:space="preserve"> Y</w:t>
            </w:r>
            <w:r w:rsidRPr="00B20A94">
              <w:rPr>
                <w:rFonts w:ascii="Arial" w:eastAsia="Times New Roman" w:hAnsi="Arial" w:cs="Arial"/>
                <w:b/>
                <w:sz w:val="20"/>
                <w:szCs w:val="20"/>
                <w:lang w:eastAsia="es-CO"/>
              </w:rPr>
              <w:t xml:space="preserve"> </w:t>
            </w:r>
            <w:r>
              <w:rPr>
                <w:rFonts w:ascii="Arial" w:eastAsia="Times New Roman" w:hAnsi="Arial" w:cs="Arial"/>
                <w:b/>
                <w:sz w:val="20"/>
                <w:szCs w:val="20"/>
                <w:lang w:eastAsia="es-CO"/>
              </w:rPr>
              <w:t>4</w:t>
            </w:r>
            <w:r w:rsidRPr="00B20A94">
              <w:rPr>
                <w:rFonts w:ascii="Arial" w:eastAsia="Times New Roman" w:hAnsi="Arial" w:cs="Arial"/>
                <w:b/>
                <w:sz w:val="20"/>
                <w:szCs w:val="20"/>
                <w:lang w:eastAsia="es-CO"/>
              </w:rPr>
              <w:t>-</w:t>
            </w:r>
            <w:r>
              <w:rPr>
                <w:rFonts w:ascii="Arial" w:eastAsia="Times New Roman" w:hAnsi="Arial" w:cs="Arial"/>
                <w:b/>
                <w:sz w:val="20"/>
                <w:szCs w:val="20"/>
                <w:lang w:eastAsia="es-CO"/>
              </w:rPr>
              <w:t>abril</w:t>
            </w:r>
            <w:r w:rsidRPr="00B20A94">
              <w:rPr>
                <w:rFonts w:ascii="Arial" w:eastAsia="Times New Roman" w:hAnsi="Arial" w:cs="Arial"/>
                <w:b/>
                <w:sz w:val="20"/>
                <w:szCs w:val="20"/>
                <w:lang w:eastAsia="es-CO"/>
              </w:rPr>
              <w:t>-</w:t>
            </w:r>
            <w:r>
              <w:rPr>
                <w:rFonts w:ascii="Arial" w:eastAsia="Times New Roman" w:hAnsi="Arial" w:cs="Arial"/>
                <w:b/>
                <w:sz w:val="20"/>
                <w:szCs w:val="20"/>
                <w:lang w:eastAsia="es-CO"/>
              </w:rPr>
              <w:t xml:space="preserve">2018. Electricaribe. </w:t>
            </w:r>
            <w:r w:rsidRPr="00B20A94">
              <w:rPr>
                <w:rFonts w:ascii="Arial" w:eastAsia="Times New Roman" w:hAnsi="Arial" w:cs="Arial"/>
                <w:sz w:val="20"/>
                <w:szCs w:val="20"/>
                <w:lang w:eastAsia="es-CO"/>
              </w:rPr>
              <w:t xml:space="preserve">Hallazgos encontrados en la última auditoría realizada por parte de la </w:t>
            </w:r>
            <w:r>
              <w:rPr>
                <w:rFonts w:ascii="Arial" w:eastAsia="Times New Roman" w:hAnsi="Arial" w:cs="Arial"/>
                <w:sz w:val="20"/>
                <w:szCs w:val="20"/>
                <w:lang w:eastAsia="es-CO"/>
              </w:rPr>
              <w:t>C</w:t>
            </w:r>
            <w:r w:rsidRPr="00B20A94">
              <w:rPr>
                <w:rFonts w:ascii="Arial" w:eastAsia="Times New Roman" w:hAnsi="Arial" w:cs="Arial"/>
                <w:sz w:val="20"/>
                <w:szCs w:val="20"/>
                <w:lang w:eastAsia="es-CO"/>
              </w:rPr>
              <w:t xml:space="preserve">ontraloría </w:t>
            </w:r>
            <w:r>
              <w:rPr>
                <w:rFonts w:ascii="Arial" w:eastAsia="Times New Roman" w:hAnsi="Arial" w:cs="Arial"/>
                <w:sz w:val="20"/>
                <w:szCs w:val="20"/>
                <w:lang w:eastAsia="es-CO"/>
              </w:rPr>
              <w:t>G</w:t>
            </w:r>
            <w:r w:rsidRPr="00B20A94">
              <w:rPr>
                <w:rFonts w:ascii="Arial" w:eastAsia="Times New Roman" w:hAnsi="Arial" w:cs="Arial"/>
                <w:sz w:val="20"/>
                <w:szCs w:val="20"/>
                <w:lang w:eastAsia="es-CO"/>
              </w:rPr>
              <w:t xml:space="preserve">eneral de la </w:t>
            </w:r>
            <w:r>
              <w:rPr>
                <w:rFonts w:ascii="Arial" w:eastAsia="Times New Roman" w:hAnsi="Arial" w:cs="Arial"/>
                <w:sz w:val="20"/>
                <w:szCs w:val="20"/>
                <w:lang w:eastAsia="es-CO"/>
              </w:rPr>
              <w:t>R</w:t>
            </w:r>
            <w:r w:rsidRPr="00B20A94">
              <w:rPr>
                <w:rFonts w:ascii="Arial" w:eastAsia="Times New Roman" w:hAnsi="Arial" w:cs="Arial"/>
                <w:sz w:val="20"/>
                <w:szCs w:val="20"/>
                <w:lang w:eastAsia="es-CO"/>
              </w:rPr>
              <w:t xml:space="preserve">epública a </w:t>
            </w:r>
            <w:r>
              <w:rPr>
                <w:rFonts w:ascii="Arial" w:eastAsia="Times New Roman" w:hAnsi="Arial" w:cs="Arial"/>
                <w:sz w:val="20"/>
                <w:szCs w:val="20"/>
                <w:lang w:eastAsia="es-CO"/>
              </w:rPr>
              <w:t>E</w:t>
            </w:r>
            <w:r w:rsidRPr="00B20A94">
              <w:rPr>
                <w:rFonts w:ascii="Arial" w:eastAsia="Times New Roman" w:hAnsi="Arial" w:cs="Arial"/>
                <w:sz w:val="20"/>
                <w:szCs w:val="20"/>
                <w:lang w:eastAsia="es-CO"/>
              </w:rPr>
              <w:t>lectricaribe</w:t>
            </w:r>
          </w:p>
        </w:tc>
      </w:tr>
      <w:tr w:rsidR="00916707" w:rsidRPr="004E52E8" w:rsidTr="00916707">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916707" w:rsidRPr="004E52E8" w:rsidRDefault="00916707" w:rsidP="00916707">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lastRenderedPageBreak/>
              <w:t>4</w:t>
            </w:r>
            <w:r w:rsidRPr="004E52E8">
              <w:rPr>
                <w:rFonts w:ascii="Arial" w:eastAsia="Times New Roman" w:hAnsi="Arial" w:cs="Arial"/>
                <w:sz w:val="20"/>
                <w:szCs w:val="20"/>
                <w:lang w:eastAsia="es-CO"/>
              </w:rPr>
              <w:t>. Relación del trámite a las peticiones y/o solicitudes presentadas por la ciudadanía sobre su labor legislativa (Tenga en cuenta las PQR que son recibidas a través de la oficina de Atención al Ciudadano, las que llegan de forma directa y las que le son trasladadas).</w:t>
            </w:r>
          </w:p>
        </w:tc>
      </w:tr>
      <w:tr w:rsidR="00916707" w:rsidRPr="004E52E8" w:rsidTr="00916707">
        <w:trPr>
          <w:trHeight w:val="582"/>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916707" w:rsidRPr="004E52E8" w:rsidRDefault="00916707" w:rsidP="00916707">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Consultada la Oficina de Atención al Ciudadano, se informó, que no se encontró traslado alguno de peticiones o solicitudes a mi despacho.</w:t>
            </w:r>
          </w:p>
        </w:tc>
      </w:tr>
    </w:tbl>
    <w:tbl>
      <w:tblPr>
        <w:tblpPr w:leftFromText="141" w:rightFromText="141" w:vertAnchor="text" w:tblpY="1"/>
        <w:tblOverlap w:val="never"/>
        <w:tblW w:w="893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4A0" w:firstRow="1" w:lastRow="0" w:firstColumn="1" w:lastColumn="0" w:noHBand="0" w:noVBand="1"/>
      </w:tblPr>
      <w:tblGrid>
        <w:gridCol w:w="2938"/>
        <w:gridCol w:w="6001"/>
      </w:tblGrid>
      <w:tr w:rsidR="00916707" w:rsidRPr="004E52E8" w:rsidTr="00916707">
        <w:trPr>
          <w:trHeight w:val="276"/>
        </w:trPr>
        <w:tc>
          <w:tcPr>
            <w:tcW w:w="2938" w:type="dxa"/>
            <w:tcBorders>
              <w:bottom w:val="nil"/>
            </w:tcBorders>
            <w:vAlign w:val="center"/>
            <w:hideMark/>
          </w:tcPr>
          <w:p w:rsidR="00916707" w:rsidRPr="004E52E8" w:rsidRDefault="00916707" w:rsidP="00916707">
            <w:pPr>
              <w:spacing w:after="0" w:line="240" w:lineRule="auto"/>
              <w:rPr>
                <w:rFonts w:ascii="Times New Roman" w:eastAsia="Times New Roman" w:hAnsi="Times New Roman" w:cs="Times New Roman"/>
                <w:sz w:val="24"/>
                <w:szCs w:val="24"/>
                <w:lang w:eastAsia="es-CO"/>
              </w:rPr>
            </w:pPr>
          </w:p>
        </w:tc>
        <w:tc>
          <w:tcPr>
            <w:tcW w:w="6001" w:type="dxa"/>
            <w:tcBorders>
              <w:bottom w:val="nil"/>
            </w:tcBorders>
            <w:vAlign w:val="center"/>
            <w:hideMark/>
          </w:tcPr>
          <w:p w:rsidR="00916707" w:rsidRPr="004E52E8" w:rsidRDefault="00916707" w:rsidP="00916707">
            <w:pPr>
              <w:spacing w:after="0" w:line="240" w:lineRule="auto"/>
              <w:rPr>
                <w:rFonts w:ascii="Arial" w:eastAsia="Times New Roman" w:hAnsi="Arial" w:cs="Arial"/>
                <w:b/>
                <w:bCs/>
                <w:sz w:val="20"/>
                <w:szCs w:val="20"/>
                <w:lang w:eastAsia="es-CO"/>
              </w:rPr>
            </w:pPr>
          </w:p>
        </w:tc>
      </w:tr>
    </w:tbl>
    <w:tbl>
      <w:tblPr>
        <w:tblW w:w="8976" w:type="dxa"/>
        <w:tblCellMar>
          <w:left w:w="0" w:type="dxa"/>
          <w:right w:w="0" w:type="dxa"/>
        </w:tblCellMar>
        <w:tblLook w:val="04A0" w:firstRow="1" w:lastRow="0" w:firstColumn="1" w:lastColumn="0" w:noHBand="0" w:noVBand="1"/>
      </w:tblPr>
      <w:tblGrid>
        <w:gridCol w:w="8976"/>
      </w:tblGrid>
      <w:tr w:rsidR="00916707" w:rsidRPr="004E52E8" w:rsidTr="00916707">
        <w:trPr>
          <w:trHeight w:val="23"/>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916707" w:rsidRPr="004E52E8" w:rsidRDefault="00916707" w:rsidP="00916707">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PODRA informar acerca de:</w:t>
            </w:r>
          </w:p>
        </w:tc>
      </w:tr>
      <w:tr w:rsidR="00916707" w:rsidRPr="004E52E8" w:rsidTr="00916707">
        <w:trPr>
          <w:trHeight w:val="31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916707" w:rsidRPr="004E52E8" w:rsidRDefault="00916707" w:rsidP="00916707">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1</w:t>
            </w:r>
            <w:r w:rsidRPr="004E52E8">
              <w:rPr>
                <w:rFonts w:ascii="Arial" w:eastAsia="Times New Roman" w:hAnsi="Arial" w:cs="Arial"/>
                <w:sz w:val="20"/>
                <w:szCs w:val="20"/>
                <w:lang w:eastAsia="es-CO"/>
              </w:rPr>
              <w:t xml:space="preserve">. Su intervención en toda clase de gestión e intermediación ante los organismos del Estado para la obtención de cualquier tipo de servicios y ayudas en materia de salud, educación, vivienda, obras públicas, agricultura y de ciencia y tecnología, para beneficio de la comunidad colombiana. </w:t>
            </w:r>
          </w:p>
        </w:tc>
      </w:tr>
      <w:tr w:rsidR="00916707" w:rsidRPr="004E52E8" w:rsidTr="00916707">
        <w:trPr>
          <w:trHeight w:val="82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916707" w:rsidRDefault="00916707" w:rsidP="00916707">
            <w:p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w:t>
            </w:r>
            <w:r w:rsidRPr="00A31A06">
              <w:rPr>
                <w:rFonts w:ascii="Arial" w:eastAsia="Times New Roman" w:hAnsi="Arial" w:cs="Arial"/>
                <w:sz w:val="20"/>
                <w:szCs w:val="20"/>
                <w:lang w:eastAsia="es-CO"/>
              </w:rPr>
              <w:t>En el foro ‘Mujer y Deporte’ sentamos un compromiso con nuestro género. Tenemos que seguir trabajando para que las mujeres tengamos mayor representación y participación en el escenario deportivo.</w:t>
            </w:r>
          </w:p>
          <w:p w:rsidR="00916707" w:rsidRDefault="00916707" w:rsidP="00916707">
            <w:p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w:t>
            </w:r>
            <w:r w:rsidRPr="00A31A06">
              <w:rPr>
                <w:rFonts w:ascii="Arial" w:eastAsia="Times New Roman" w:hAnsi="Arial" w:cs="Arial"/>
                <w:sz w:val="20"/>
                <w:szCs w:val="20"/>
                <w:lang w:eastAsia="es-CO"/>
              </w:rPr>
              <w:t xml:space="preserve">Con el apoyo de </w:t>
            </w:r>
            <w:r>
              <w:rPr>
                <w:rFonts w:ascii="Arial" w:eastAsia="Times New Roman" w:hAnsi="Arial" w:cs="Arial"/>
                <w:sz w:val="20"/>
                <w:szCs w:val="20"/>
                <w:lang w:eastAsia="es-CO"/>
              </w:rPr>
              <w:t>la Universidad del Norte</w:t>
            </w:r>
            <w:r w:rsidRPr="00A31A06">
              <w:rPr>
                <w:rFonts w:ascii="Arial" w:eastAsia="Times New Roman" w:hAnsi="Arial" w:cs="Arial"/>
                <w:sz w:val="20"/>
                <w:szCs w:val="20"/>
                <w:lang w:eastAsia="es-CO"/>
              </w:rPr>
              <w:t xml:space="preserve"> Incluyente trabajaremos para garantizar los derechos de la población con discapacidad, principalmente en el tema de educación.</w:t>
            </w:r>
          </w:p>
          <w:p w:rsidR="00916707" w:rsidRDefault="00916707" w:rsidP="00916707">
            <w:p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w:t>
            </w:r>
            <w:r w:rsidRPr="00A31A06">
              <w:rPr>
                <w:rFonts w:ascii="Arial" w:eastAsia="Times New Roman" w:hAnsi="Arial" w:cs="Arial"/>
                <w:sz w:val="20"/>
                <w:szCs w:val="20"/>
                <w:lang w:eastAsia="es-CO"/>
              </w:rPr>
              <w:t xml:space="preserve">Siempre haciéndole seguimiento a la intervención de Electricaribe. </w:t>
            </w:r>
          </w:p>
          <w:p w:rsidR="00916707" w:rsidRPr="004E52E8" w:rsidRDefault="00916707" w:rsidP="00916707">
            <w:pPr>
              <w:jc w:val="both"/>
              <w:rPr>
                <w:rFonts w:ascii="Arial" w:eastAsia="Times New Roman" w:hAnsi="Arial" w:cs="Arial"/>
                <w:sz w:val="20"/>
                <w:szCs w:val="20"/>
                <w:lang w:eastAsia="es-CO"/>
              </w:rPr>
            </w:pPr>
            <w:r>
              <w:rPr>
                <w:rFonts w:ascii="Arial" w:eastAsia="Times New Roman" w:hAnsi="Arial" w:cs="Arial"/>
                <w:sz w:val="20"/>
                <w:szCs w:val="20"/>
                <w:lang w:eastAsia="es-CO"/>
              </w:rPr>
              <w:t>•</w:t>
            </w:r>
            <w:r w:rsidRPr="006970DE">
              <w:rPr>
                <w:rFonts w:ascii="Arial" w:eastAsia="Times New Roman" w:hAnsi="Arial" w:cs="Arial"/>
                <w:sz w:val="20"/>
                <w:szCs w:val="20"/>
                <w:lang w:eastAsia="es-CO"/>
              </w:rPr>
              <w:t xml:space="preserve">Nos reunimos con </w:t>
            </w:r>
            <w:r>
              <w:rPr>
                <w:rFonts w:ascii="Arial" w:eastAsia="Times New Roman" w:hAnsi="Arial" w:cs="Arial"/>
                <w:sz w:val="20"/>
                <w:szCs w:val="20"/>
                <w:lang w:eastAsia="es-CO"/>
              </w:rPr>
              <w:t>el Ministro de Salud</w:t>
            </w:r>
            <w:r w:rsidRPr="006970DE">
              <w:rPr>
                <w:rFonts w:ascii="Arial" w:eastAsia="Times New Roman" w:hAnsi="Arial" w:cs="Arial"/>
                <w:sz w:val="20"/>
                <w:szCs w:val="20"/>
                <w:lang w:eastAsia="es-CO"/>
              </w:rPr>
              <w:t>, Alejandro Gaviria y los gerentes de hospitales para analizar la situación de este sector y así buscar soluciones</w:t>
            </w:r>
            <w:r>
              <w:rPr>
                <w:rFonts w:ascii="Arial" w:eastAsia="Times New Roman" w:hAnsi="Arial" w:cs="Arial"/>
                <w:sz w:val="20"/>
                <w:szCs w:val="20"/>
                <w:lang w:eastAsia="es-CO"/>
              </w:rPr>
              <w:t xml:space="preserve"> ante las deudas de las EPS. •</w:t>
            </w:r>
            <w:r w:rsidRPr="006970DE">
              <w:rPr>
                <w:rFonts w:ascii="Arial" w:eastAsia="Times New Roman" w:hAnsi="Arial" w:cs="Arial"/>
                <w:sz w:val="20"/>
                <w:szCs w:val="20"/>
                <w:lang w:eastAsia="es-CO"/>
              </w:rPr>
              <w:t>Con la oficialización de la creación de la Región Administrativa y de Planificación (RAP), buscamos la autonomía regional de esta zona del país.</w:t>
            </w:r>
          </w:p>
        </w:tc>
      </w:tr>
      <w:tr w:rsidR="00916707" w:rsidRPr="004E52E8" w:rsidTr="00916707">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916707" w:rsidRPr="004E52E8" w:rsidRDefault="00916707" w:rsidP="00916707">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2</w:t>
            </w:r>
            <w:r w:rsidRPr="004E52E8">
              <w:rPr>
                <w:rFonts w:ascii="Arial" w:eastAsia="Times New Roman" w:hAnsi="Arial" w:cs="Arial"/>
                <w:sz w:val="20"/>
                <w:szCs w:val="20"/>
                <w:lang w:eastAsia="es-CO"/>
              </w:rPr>
              <w:t>. Las peticiones a funcionarios de la Rama Ejecutiva para el cumplimiento de sus obligaciones constitucionales.</w:t>
            </w:r>
          </w:p>
        </w:tc>
      </w:tr>
      <w:tr w:rsidR="00916707" w:rsidRPr="004E52E8" w:rsidTr="00916707">
        <w:trPr>
          <w:trHeight w:val="9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916707" w:rsidRPr="004E52E8" w:rsidRDefault="00916707" w:rsidP="00916707">
            <w:pPr>
              <w:spacing w:after="0" w:line="240" w:lineRule="auto"/>
              <w:rPr>
                <w:rFonts w:ascii="Arial" w:eastAsia="Times New Roman" w:hAnsi="Arial" w:cs="Arial"/>
                <w:sz w:val="20"/>
                <w:szCs w:val="20"/>
                <w:lang w:eastAsia="es-CO"/>
              </w:rPr>
            </w:pPr>
          </w:p>
        </w:tc>
      </w:tr>
      <w:tr w:rsidR="00916707" w:rsidRPr="004E52E8" w:rsidTr="00916707">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916707" w:rsidRPr="004E52E8" w:rsidRDefault="00916707" w:rsidP="00916707">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3</w:t>
            </w:r>
            <w:r w:rsidRPr="004E52E8">
              <w:rPr>
                <w:rFonts w:ascii="Arial" w:eastAsia="Times New Roman" w:hAnsi="Arial" w:cs="Arial"/>
                <w:sz w:val="20"/>
                <w:szCs w:val="20"/>
                <w:lang w:eastAsia="es-CO"/>
              </w:rPr>
              <w:t xml:space="preserve">. Acciones ante el gobierno en orden de satisfacer la necesidad de los habitantes de sus </w:t>
            </w:r>
            <w:r>
              <w:rPr>
                <w:rFonts w:ascii="Arial" w:eastAsia="Times New Roman" w:hAnsi="Arial" w:cs="Arial"/>
                <w:sz w:val="20"/>
                <w:szCs w:val="20"/>
                <w:lang w:eastAsia="es-CO"/>
              </w:rPr>
              <w:t>circunscripciones electorales.</w:t>
            </w:r>
          </w:p>
        </w:tc>
      </w:tr>
      <w:tr w:rsidR="00916707" w:rsidRPr="004E52E8" w:rsidTr="00916707">
        <w:trPr>
          <w:trHeight w:val="82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916707" w:rsidRPr="006970DE" w:rsidRDefault="00916707" w:rsidP="00916707">
            <w:pPr>
              <w:spacing w:after="0" w:line="240" w:lineRule="auto"/>
              <w:jc w:val="both"/>
              <w:rPr>
                <w:rFonts w:ascii="Arial" w:eastAsia="Times New Roman" w:hAnsi="Arial" w:cs="Arial"/>
                <w:b/>
                <w:sz w:val="20"/>
                <w:szCs w:val="20"/>
                <w:u w:val="single"/>
                <w:lang w:eastAsia="es-CO"/>
              </w:rPr>
            </w:pPr>
            <w:r w:rsidRPr="006970DE">
              <w:rPr>
                <w:rFonts w:ascii="Arial" w:eastAsia="Times New Roman" w:hAnsi="Arial" w:cs="Arial"/>
                <w:b/>
                <w:sz w:val="20"/>
                <w:szCs w:val="20"/>
                <w:u w:val="single"/>
                <w:lang w:eastAsia="es-CO"/>
              </w:rPr>
              <w:t>Defendiendo los intereses del Atlántico</w:t>
            </w:r>
          </w:p>
          <w:p w:rsidR="00916707" w:rsidRPr="006970DE" w:rsidRDefault="00916707" w:rsidP="00916707">
            <w:pPr>
              <w:spacing w:after="0" w:line="240" w:lineRule="auto"/>
              <w:jc w:val="both"/>
              <w:rPr>
                <w:rFonts w:ascii="Arial" w:eastAsia="Times New Roman" w:hAnsi="Arial" w:cs="Arial"/>
                <w:sz w:val="20"/>
                <w:szCs w:val="20"/>
                <w:lang w:eastAsia="es-CO"/>
              </w:rPr>
            </w:pPr>
          </w:p>
          <w:p w:rsidR="00916707" w:rsidRPr="006970DE" w:rsidRDefault="00916707" w:rsidP="00916707">
            <w:p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w:t>
            </w:r>
            <w:r w:rsidRPr="006970DE">
              <w:rPr>
                <w:rFonts w:ascii="Arial" w:eastAsia="Times New Roman" w:hAnsi="Arial" w:cs="Arial"/>
                <w:sz w:val="20"/>
                <w:szCs w:val="20"/>
                <w:lang w:eastAsia="es-CO"/>
              </w:rPr>
              <w:t xml:space="preserve">Realizamos mesas de trabajo para abordar la problemática de Electricaribe. </w:t>
            </w:r>
          </w:p>
          <w:p w:rsidR="00916707" w:rsidRPr="006970DE" w:rsidRDefault="00916707" w:rsidP="00916707">
            <w:p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w:t>
            </w:r>
            <w:r w:rsidRPr="006970DE">
              <w:rPr>
                <w:rFonts w:ascii="Arial" w:eastAsia="Times New Roman" w:hAnsi="Arial" w:cs="Arial"/>
                <w:sz w:val="20"/>
                <w:szCs w:val="20"/>
                <w:lang w:eastAsia="es-CO"/>
              </w:rPr>
              <w:t>Por la defensa del ‘No’ al alza del gas en la Región Caribe.</w:t>
            </w:r>
          </w:p>
          <w:p w:rsidR="00916707" w:rsidRPr="006970DE" w:rsidRDefault="00916707" w:rsidP="00916707">
            <w:p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w:t>
            </w:r>
            <w:r w:rsidRPr="006970DE">
              <w:rPr>
                <w:rFonts w:ascii="Arial" w:eastAsia="Times New Roman" w:hAnsi="Arial" w:cs="Arial"/>
                <w:sz w:val="20"/>
                <w:szCs w:val="20"/>
                <w:lang w:eastAsia="es-CO"/>
              </w:rPr>
              <w:t>Exigimos mayor atención por parte de</w:t>
            </w:r>
            <w:r>
              <w:rPr>
                <w:rFonts w:ascii="Arial" w:eastAsia="Times New Roman" w:hAnsi="Arial" w:cs="Arial"/>
                <w:sz w:val="20"/>
                <w:szCs w:val="20"/>
                <w:lang w:eastAsia="es-CO"/>
              </w:rPr>
              <w:t>l Ministerio del Medio Ambiente</w:t>
            </w:r>
            <w:r w:rsidRPr="006970DE">
              <w:rPr>
                <w:rFonts w:ascii="Arial" w:eastAsia="Times New Roman" w:hAnsi="Arial" w:cs="Arial"/>
                <w:sz w:val="20"/>
                <w:szCs w:val="20"/>
                <w:lang w:eastAsia="es-CO"/>
              </w:rPr>
              <w:t xml:space="preserve"> para que esta entidad velara, permanentemente, por la protección del Parque Isla Salamanca. Este ecosistema está siendo afectado por las quemas indiscriminadas. </w:t>
            </w:r>
          </w:p>
          <w:p w:rsidR="00916707" w:rsidRDefault="00916707" w:rsidP="00916707">
            <w:pPr>
              <w:spacing w:after="0" w:line="240" w:lineRule="auto"/>
              <w:jc w:val="both"/>
              <w:rPr>
                <w:rFonts w:ascii="Arial" w:eastAsia="Times New Roman" w:hAnsi="Arial" w:cs="Arial"/>
                <w:sz w:val="20"/>
                <w:szCs w:val="20"/>
                <w:lang w:eastAsia="es-CO"/>
              </w:rPr>
            </w:pPr>
          </w:p>
          <w:p w:rsidR="00916707" w:rsidRPr="006970DE" w:rsidRDefault="00916707" w:rsidP="00916707">
            <w:pPr>
              <w:spacing w:after="0" w:line="240" w:lineRule="auto"/>
              <w:jc w:val="both"/>
              <w:rPr>
                <w:rFonts w:ascii="Arial" w:eastAsia="Times New Roman" w:hAnsi="Arial" w:cs="Arial"/>
                <w:b/>
                <w:sz w:val="20"/>
                <w:szCs w:val="20"/>
                <w:u w:val="single"/>
                <w:lang w:eastAsia="es-CO"/>
              </w:rPr>
            </w:pPr>
            <w:r w:rsidRPr="006970DE">
              <w:rPr>
                <w:rFonts w:ascii="Arial" w:eastAsia="Times New Roman" w:hAnsi="Arial" w:cs="Arial"/>
                <w:b/>
                <w:sz w:val="20"/>
                <w:szCs w:val="20"/>
                <w:u w:val="single"/>
                <w:lang w:eastAsia="es-CO"/>
              </w:rPr>
              <w:t>Gestión</w:t>
            </w:r>
          </w:p>
          <w:p w:rsidR="00916707" w:rsidRPr="006970DE" w:rsidRDefault="00916707" w:rsidP="00916707">
            <w:pPr>
              <w:spacing w:after="0" w:line="240" w:lineRule="auto"/>
              <w:jc w:val="both"/>
              <w:rPr>
                <w:rFonts w:ascii="Arial" w:eastAsia="Times New Roman" w:hAnsi="Arial" w:cs="Arial"/>
                <w:sz w:val="20"/>
                <w:szCs w:val="20"/>
                <w:lang w:eastAsia="es-CO"/>
              </w:rPr>
            </w:pPr>
          </w:p>
          <w:p w:rsidR="00916707" w:rsidRPr="006970DE" w:rsidRDefault="00916707" w:rsidP="00916707">
            <w:p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w:t>
            </w:r>
            <w:r w:rsidRPr="006970DE">
              <w:rPr>
                <w:rFonts w:ascii="Arial" w:eastAsia="Times New Roman" w:hAnsi="Arial" w:cs="Arial"/>
                <w:sz w:val="20"/>
                <w:szCs w:val="20"/>
                <w:lang w:eastAsia="es-CO"/>
              </w:rPr>
              <w:t>En cuanto a educación hemos contado con un ministerio aliado para que el Atlántico avance en infraestructura, calidad y cobertura a través de diferentes proyectos de inversión para esta zona del país.</w:t>
            </w:r>
          </w:p>
          <w:p w:rsidR="00916707" w:rsidRPr="006970DE" w:rsidRDefault="00916707" w:rsidP="00916707">
            <w:p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w:t>
            </w:r>
            <w:r w:rsidRPr="006970DE">
              <w:rPr>
                <w:rFonts w:ascii="Arial" w:eastAsia="Times New Roman" w:hAnsi="Arial" w:cs="Arial"/>
                <w:sz w:val="20"/>
                <w:szCs w:val="20"/>
                <w:lang w:eastAsia="es-CO"/>
              </w:rPr>
              <w:t>Otro de los aliados nuestros ha sido el MinTic, que gracias a la labor desempeñada por el Ex Ministro David Luna, el Atlántico actualmente cuenta con Zonas Wi-Fi en las plazas de nuestros municipios. Internet gratuito las 24 horas, los 7 días de la semana.</w:t>
            </w:r>
          </w:p>
          <w:p w:rsidR="00916707" w:rsidRPr="006970DE" w:rsidRDefault="00916707" w:rsidP="00916707">
            <w:p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lastRenderedPageBreak/>
              <w:t>•</w:t>
            </w:r>
            <w:r w:rsidRPr="006970DE">
              <w:rPr>
                <w:rFonts w:ascii="Arial" w:eastAsia="Times New Roman" w:hAnsi="Arial" w:cs="Arial"/>
                <w:sz w:val="20"/>
                <w:szCs w:val="20"/>
                <w:lang w:eastAsia="es-CO"/>
              </w:rPr>
              <w:t xml:space="preserve">Se invitó a la Ministra de Cultura, Mariana Garcés, al municipio de Puerto Colombia con el fin de comprometer a este ministerio en la destinación de recursos para la recuperación de los 200 metros del muelle. </w:t>
            </w:r>
          </w:p>
          <w:p w:rsidR="00916707" w:rsidRPr="006970DE" w:rsidRDefault="00916707" w:rsidP="00916707">
            <w:p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w:t>
            </w:r>
            <w:r w:rsidRPr="006970DE">
              <w:rPr>
                <w:rFonts w:ascii="Arial" w:eastAsia="Times New Roman" w:hAnsi="Arial" w:cs="Arial"/>
                <w:sz w:val="20"/>
                <w:szCs w:val="20"/>
                <w:lang w:eastAsia="es-CO"/>
              </w:rPr>
              <w:t>Con María Claudia Lacouture, Ex Ministra de Comercio, Industria y Turismo, se analizó el desarrollo industrial, comercial y turístico en el departamento. El acompañamiento de este ministerio es clave e indispensable para avanzar en estos sectores.</w:t>
            </w:r>
          </w:p>
          <w:p w:rsidR="00916707" w:rsidRDefault="00916707" w:rsidP="00916707">
            <w:p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•C</w:t>
            </w:r>
            <w:r w:rsidRPr="006970DE">
              <w:rPr>
                <w:rFonts w:ascii="Arial" w:eastAsia="Times New Roman" w:hAnsi="Arial" w:cs="Arial"/>
                <w:sz w:val="20"/>
                <w:szCs w:val="20"/>
                <w:lang w:eastAsia="es-CO"/>
              </w:rPr>
              <w:t xml:space="preserve">on la Bancada Costeña de Cámara, visitamos el Fondo de Adaptación para exigir la celeridad de las obras en el Canal del Dique y que se eviten tragedias como las ocurridas en 2010 con el rompimiento del mismo. </w:t>
            </w:r>
          </w:p>
          <w:p w:rsidR="00916707" w:rsidRPr="006970DE" w:rsidRDefault="00916707" w:rsidP="00916707">
            <w:p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w:t>
            </w:r>
            <w:r w:rsidRPr="006970DE">
              <w:rPr>
                <w:rFonts w:ascii="Arial" w:eastAsia="Times New Roman" w:hAnsi="Arial" w:cs="Arial"/>
                <w:sz w:val="20"/>
                <w:szCs w:val="20"/>
                <w:lang w:eastAsia="es-CO"/>
              </w:rPr>
              <w:t xml:space="preserve">Con el presidente Juan Manuel Santos en la inauguración de los 12 kilómetros de mejoramiento de vías entre Barranquilla y </w:t>
            </w:r>
            <w:r>
              <w:rPr>
                <w:rFonts w:ascii="Arial" w:eastAsia="Times New Roman" w:hAnsi="Arial" w:cs="Arial"/>
                <w:sz w:val="20"/>
                <w:szCs w:val="20"/>
                <w:lang w:eastAsia="es-CO"/>
              </w:rPr>
              <w:t>Puerto Colombia, así como la en</w:t>
            </w:r>
            <w:r w:rsidRPr="006970DE">
              <w:rPr>
                <w:rFonts w:ascii="Arial" w:eastAsia="Times New Roman" w:hAnsi="Arial" w:cs="Arial"/>
                <w:sz w:val="20"/>
                <w:szCs w:val="20"/>
                <w:lang w:eastAsia="es-CO"/>
              </w:rPr>
              <w:t>trega del puente vehicular a la  entrada de este municipio.</w:t>
            </w:r>
          </w:p>
          <w:p w:rsidR="00916707" w:rsidRPr="006970DE" w:rsidRDefault="00916707" w:rsidP="00916707">
            <w:p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w:t>
            </w:r>
            <w:r w:rsidRPr="006970DE">
              <w:rPr>
                <w:rFonts w:ascii="Arial" w:eastAsia="Times New Roman" w:hAnsi="Arial" w:cs="Arial"/>
                <w:sz w:val="20"/>
                <w:szCs w:val="20"/>
                <w:lang w:eastAsia="es-CO"/>
              </w:rPr>
              <w:t>Acompañamiento al Min</w:t>
            </w:r>
            <w:r>
              <w:rPr>
                <w:rFonts w:ascii="Arial" w:eastAsia="Times New Roman" w:hAnsi="Arial" w:cs="Arial"/>
                <w:sz w:val="20"/>
                <w:szCs w:val="20"/>
                <w:lang w:eastAsia="es-CO"/>
              </w:rPr>
              <w:t xml:space="preserve">istro del </w:t>
            </w:r>
            <w:r w:rsidRPr="006970DE">
              <w:rPr>
                <w:rFonts w:ascii="Arial" w:eastAsia="Times New Roman" w:hAnsi="Arial" w:cs="Arial"/>
                <w:sz w:val="20"/>
                <w:szCs w:val="20"/>
                <w:lang w:eastAsia="es-CO"/>
              </w:rPr>
              <w:t xml:space="preserve">Interior, Rodrigo Rivera, en la firma del convenio para la construcción de la Estación Departamental de Policía en Sabanalarga. </w:t>
            </w:r>
          </w:p>
          <w:p w:rsidR="00916707" w:rsidRPr="006970DE" w:rsidRDefault="00916707" w:rsidP="00916707">
            <w:p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w:t>
            </w:r>
            <w:r w:rsidRPr="006970DE">
              <w:rPr>
                <w:rFonts w:ascii="Arial" w:eastAsia="Times New Roman" w:hAnsi="Arial" w:cs="Arial"/>
                <w:sz w:val="20"/>
                <w:szCs w:val="20"/>
                <w:lang w:eastAsia="es-CO"/>
              </w:rPr>
              <w:t>Gracias al apoyo de</w:t>
            </w:r>
            <w:r>
              <w:rPr>
                <w:rFonts w:ascii="Arial" w:eastAsia="Times New Roman" w:hAnsi="Arial" w:cs="Arial"/>
                <w:sz w:val="20"/>
                <w:szCs w:val="20"/>
                <w:lang w:eastAsia="es-CO"/>
              </w:rPr>
              <w:t>l</w:t>
            </w:r>
            <w:r w:rsidRPr="006970DE">
              <w:rPr>
                <w:rFonts w:ascii="Arial" w:eastAsia="Times New Roman" w:hAnsi="Arial" w:cs="Arial"/>
                <w:sz w:val="20"/>
                <w:szCs w:val="20"/>
                <w:lang w:eastAsia="es-CO"/>
              </w:rPr>
              <w:t xml:space="preserve"> Min</w:t>
            </w:r>
            <w:r>
              <w:rPr>
                <w:rFonts w:ascii="Arial" w:eastAsia="Times New Roman" w:hAnsi="Arial" w:cs="Arial"/>
                <w:sz w:val="20"/>
                <w:szCs w:val="20"/>
                <w:lang w:eastAsia="es-CO"/>
              </w:rPr>
              <w:t xml:space="preserve">isterio de </w:t>
            </w:r>
            <w:r w:rsidRPr="006970DE">
              <w:rPr>
                <w:rFonts w:ascii="Arial" w:eastAsia="Times New Roman" w:hAnsi="Arial" w:cs="Arial"/>
                <w:sz w:val="20"/>
                <w:szCs w:val="20"/>
                <w:lang w:eastAsia="es-CO"/>
              </w:rPr>
              <w:t>Educación, la construcción del Colegio Villa Campo en Malambo y San Nicolás de Tolentino, en Puerto Colombia, será una realidad</w:t>
            </w:r>
          </w:p>
          <w:p w:rsidR="00916707" w:rsidRPr="006970DE" w:rsidRDefault="00916707" w:rsidP="00916707">
            <w:pPr>
              <w:spacing w:after="0"/>
              <w:jc w:val="both"/>
              <w:rPr>
                <w:rFonts w:ascii="Arial" w:eastAsia="Times New Roman" w:hAnsi="Arial" w:cs="Arial"/>
                <w:sz w:val="20"/>
                <w:szCs w:val="20"/>
                <w:lang w:eastAsia="es-CO"/>
              </w:rPr>
            </w:pPr>
            <w:r>
              <w:rPr>
                <w:rFonts w:ascii="Arial" w:eastAsia="Times New Roman" w:hAnsi="Arial" w:cs="Arial"/>
                <w:sz w:val="20"/>
                <w:szCs w:val="20"/>
                <w:lang w:eastAsia="es-CO"/>
              </w:rPr>
              <w:t>•</w:t>
            </w:r>
            <w:r w:rsidRPr="006970DE">
              <w:rPr>
                <w:rFonts w:ascii="Arial" w:eastAsia="Times New Roman" w:hAnsi="Arial" w:cs="Arial"/>
                <w:sz w:val="20"/>
                <w:szCs w:val="20"/>
                <w:lang w:eastAsia="es-CO"/>
              </w:rPr>
              <w:t>Acompañamos a la Min</w:t>
            </w:r>
            <w:r>
              <w:rPr>
                <w:rFonts w:ascii="Arial" w:eastAsia="Times New Roman" w:hAnsi="Arial" w:cs="Arial"/>
                <w:sz w:val="20"/>
                <w:szCs w:val="20"/>
                <w:lang w:eastAsia="es-CO"/>
              </w:rPr>
              <w:t xml:space="preserve">istra de </w:t>
            </w:r>
            <w:r w:rsidRPr="006970DE">
              <w:rPr>
                <w:rFonts w:ascii="Arial" w:eastAsia="Times New Roman" w:hAnsi="Arial" w:cs="Arial"/>
                <w:sz w:val="20"/>
                <w:szCs w:val="20"/>
                <w:lang w:eastAsia="es-CO"/>
              </w:rPr>
              <w:t xml:space="preserve">Educación, Yaneth </w:t>
            </w:r>
            <w:r>
              <w:rPr>
                <w:rFonts w:ascii="Arial" w:eastAsia="Times New Roman" w:hAnsi="Arial" w:cs="Arial"/>
                <w:sz w:val="20"/>
                <w:szCs w:val="20"/>
                <w:lang w:eastAsia="es-CO"/>
              </w:rPr>
              <w:t>Giha y al Gobernador Eduardo Ve</w:t>
            </w:r>
            <w:r w:rsidRPr="006970DE">
              <w:rPr>
                <w:rFonts w:ascii="Arial" w:eastAsia="Times New Roman" w:hAnsi="Arial" w:cs="Arial"/>
                <w:sz w:val="20"/>
                <w:szCs w:val="20"/>
                <w:lang w:eastAsia="es-CO"/>
              </w:rPr>
              <w:t>rano en la siembra del árbol simbólico para la construcción de obras de infraestructura en Sabanalarga.</w:t>
            </w:r>
          </w:p>
          <w:p w:rsidR="00916707" w:rsidRDefault="00916707" w:rsidP="00916707">
            <w:p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w:t>
            </w:r>
            <w:r w:rsidRPr="006970DE">
              <w:rPr>
                <w:rFonts w:ascii="Arial" w:eastAsia="Times New Roman" w:hAnsi="Arial" w:cs="Arial"/>
                <w:sz w:val="20"/>
                <w:szCs w:val="20"/>
                <w:lang w:eastAsia="es-CO"/>
              </w:rPr>
              <w:t>Asistimos a la I Cumbre Regional del Sistema Penal Oral Acusatorio "SPOA", para analizar el sistema carcelario y judicial del departamento.</w:t>
            </w:r>
          </w:p>
          <w:p w:rsidR="00916707" w:rsidRPr="004E52E8" w:rsidRDefault="00916707" w:rsidP="00916707">
            <w:pPr>
              <w:jc w:val="both"/>
              <w:rPr>
                <w:rFonts w:ascii="Arial" w:eastAsia="Times New Roman" w:hAnsi="Arial" w:cs="Arial"/>
                <w:sz w:val="20"/>
                <w:szCs w:val="20"/>
                <w:lang w:eastAsia="es-CO"/>
              </w:rPr>
            </w:pPr>
            <w:r>
              <w:rPr>
                <w:rFonts w:ascii="Arial" w:eastAsia="Times New Roman" w:hAnsi="Arial" w:cs="Arial"/>
                <w:sz w:val="20"/>
                <w:szCs w:val="20"/>
                <w:lang w:eastAsia="es-CO"/>
              </w:rPr>
              <w:t>•</w:t>
            </w:r>
            <w:r w:rsidRPr="006970DE">
              <w:rPr>
                <w:rFonts w:ascii="Arial" w:eastAsia="Times New Roman" w:hAnsi="Arial" w:cs="Arial"/>
                <w:sz w:val="20"/>
                <w:szCs w:val="20"/>
                <w:lang w:eastAsia="es-CO"/>
              </w:rPr>
              <w:t>De la mano del Ex Ministro del Interior, Juan Fernando Cristo, el Gobernador Eduardo Verano y el Alcalde de Baranoa, Lázaro Escalante, le entregamos a los habitantes de este municipio el ‘Centro de Integración Ciudadana’ con el fin de seguir generando paz.</w:t>
            </w:r>
          </w:p>
        </w:tc>
      </w:tr>
      <w:tr w:rsidR="00916707" w:rsidRPr="004E52E8" w:rsidTr="00916707">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916707" w:rsidRPr="004E52E8" w:rsidRDefault="00916707" w:rsidP="00916707">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lastRenderedPageBreak/>
              <w:t>4</w:t>
            </w:r>
            <w:r w:rsidRPr="004E52E8">
              <w:rPr>
                <w:rFonts w:ascii="Arial" w:eastAsia="Times New Roman" w:hAnsi="Arial" w:cs="Arial"/>
                <w:sz w:val="20"/>
                <w:szCs w:val="20"/>
                <w:lang w:eastAsia="es-CO"/>
              </w:rPr>
              <w:t xml:space="preserve">. La participación como directivo de su partido o movimiento político. </w:t>
            </w:r>
          </w:p>
        </w:tc>
      </w:tr>
      <w:tr w:rsidR="00916707" w:rsidRPr="004E52E8" w:rsidTr="00916707">
        <w:trPr>
          <w:trHeight w:val="419"/>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916707" w:rsidRPr="004E52E8" w:rsidRDefault="00916707" w:rsidP="00916707">
            <w:pPr>
              <w:spacing w:after="0" w:line="240" w:lineRule="auto"/>
              <w:rPr>
                <w:rFonts w:ascii="Arial" w:eastAsia="Times New Roman" w:hAnsi="Arial" w:cs="Arial"/>
                <w:sz w:val="20"/>
                <w:szCs w:val="20"/>
                <w:lang w:eastAsia="es-CO"/>
              </w:rPr>
            </w:pPr>
          </w:p>
        </w:tc>
      </w:tr>
      <w:tr w:rsidR="00916707" w:rsidRPr="004E52E8" w:rsidTr="00916707">
        <w:trPr>
          <w:trHeight w:val="354"/>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rsidR="00916707" w:rsidRPr="004E52E8" w:rsidRDefault="00916707" w:rsidP="00916707">
            <w:pPr>
              <w:spacing w:after="0" w:line="240" w:lineRule="auto"/>
              <w:rPr>
                <w:rFonts w:ascii="Arial" w:eastAsia="Times New Roman" w:hAnsi="Arial" w:cs="Arial"/>
                <w:sz w:val="20"/>
                <w:szCs w:val="20"/>
                <w:lang w:eastAsia="es-CO"/>
              </w:rPr>
            </w:pPr>
          </w:p>
        </w:tc>
      </w:tr>
      <w:tr w:rsidR="00916707" w:rsidRPr="004E52E8" w:rsidTr="00916707">
        <w:trPr>
          <w:trHeight w:val="297"/>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916707" w:rsidRPr="004E52E8" w:rsidRDefault="00916707" w:rsidP="00916707">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5</w:t>
            </w:r>
            <w:r w:rsidRPr="004E52E8">
              <w:rPr>
                <w:rFonts w:ascii="Arial" w:eastAsia="Times New Roman" w:hAnsi="Arial" w:cs="Arial"/>
                <w:sz w:val="20"/>
                <w:szCs w:val="20"/>
                <w:lang w:eastAsia="es-CO"/>
              </w:rPr>
              <w:t xml:space="preserve">. Ejercicio gratuito como profesional de la salud. </w:t>
            </w:r>
          </w:p>
        </w:tc>
      </w:tr>
      <w:tr w:rsidR="00916707" w:rsidRPr="004E52E8" w:rsidTr="00916707">
        <w:trPr>
          <w:trHeight w:val="267"/>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916707" w:rsidRPr="004E52E8" w:rsidRDefault="00916707" w:rsidP="00916707">
            <w:pPr>
              <w:spacing w:after="0" w:line="240" w:lineRule="auto"/>
              <w:rPr>
                <w:rFonts w:ascii="Arial" w:eastAsia="Times New Roman" w:hAnsi="Arial" w:cs="Arial"/>
                <w:sz w:val="20"/>
                <w:szCs w:val="20"/>
                <w:lang w:eastAsia="es-CO"/>
              </w:rPr>
            </w:pPr>
          </w:p>
        </w:tc>
      </w:tr>
      <w:tr w:rsidR="00916707" w:rsidRPr="004E52E8" w:rsidTr="00916707">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916707" w:rsidRPr="004E52E8" w:rsidRDefault="00916707" w:rsidP="00916707">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6</w:t>
            </w:r>
            <w:r w:rsidRPr="004E52E8">
              <w:rPr>
                <w:rFonts w:ascii="Arial" w:eastAsia="Times New Roman" w:hAnsi="Arial" w:cs="Arial"/>
                <w:sz w:val="20"/>
                <w:szCs w:val="20"/>
                <w:lang w:eastAsia="es-CO"/>
              </w:rPr>
              <w:t xml:space="preserve">. La participación en actividades científicas, artísticas, culturales, educativas y deportivas. </w:t>
            </w:r>
          </w:p>
        </w:tc>
      </w:tr>
      <w:tr w:rsidR="00916707" w:rsidRPr="004E52E8" w:rsidTr="00916707">
        <w:trPr>
          <w:trHeight w:val="376"/>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916707" w:rsidRPr="004E52E8" w:rsidRDefault="00916707" w:rsidP="00916707">
            <w:pPr>
              <w:spacing w:after="0" w:line="240" w:lineRule="auto"/>
              <w:rPr>
                <w:rFonts w:ascii="Arial" w:eastAsia="Times New Roman" w:hAnsi="Arial" w:cs="Arial"/>
                <w:sz w:val="20"/>
                <w:szCs w:val="20"/>
                <w:lang w:eastAsia="es-CO"/>
              </w:rPr>
            </w:pPr>
          </w:p>
        </w:tc>
      </w:tr>
      <w:tr w:rsidR="00916707" w:rsidRPr="004E52E8" w:rsidTr="00916707">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916707" w:rsidRPr="004E52E8" w:rsidRDefault="00916707" w:rsidP="00916707">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7</w:t>
            </w:r>
            <w:r w:rsidRPr="004E52E8">
              <w:rPr>
                <w:rFonts w:ascii="Arial" w:eastAsia="Times New Roman" w:hAnsi="Arial" w:cs="Arial"/>
                <w:sz w:val="20"/>
                <w:szCs w:val="20"/>
                <w:lang w:eastAsia="es-CO"/>
              </w:rPr>
              <w:t xml:space="preserve">. Pertenencia y/o participación en organizaciones cívica o comunitaria. </w:t>
            </w:r>
          </w:p>
        </w:tc>
      </w:tr>
      <w:tr w:rsidR="00916707" w:rsidRPr="004E52E8" w:rsidTr="00916707">
        <w:trPr>
          <w:trHeight w:val="251"/>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916707" w:rsidRPr="004E52E8" w:rsidRDefault="00916707" w:rsidP="00916707">
            <w:pPr>
              <w:spacing w:after="0" w:line="240" w:lineRule="auto"/>
              <w:rPr>
                <w:rFonts w:ascii="Arial" w:eastAsia="Times New Roman" w:hAnsi="Arial" w:cs="Arial"/>
                <w:sz w:val="20"/>
                <w:szCs w:val="20"/>
                <w:lang w:eastAsia="es-CO"/>
              </w:rPr>
            </w:pPr>
          </w:p>
        </w:tc>
      </w:tr>
      <w:tr w:rsidR="00916707" w:rsidRPr="004E52E8" w:rsidTr="00916707">
        <w:trPr>
          <w:trHeight w:val="31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916707" w:rsidRPr="004E52E8" w:rsidRDefault="00916707" w:rsidP="00916707">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8</w:t>
            </w:r>
            <w:r w:rsidRPr="004E52E8">
              <w:rPr>
                <w:rFonts w:ascii="Arial" w:eastAsia="Times New Roman" w:hAnsi="Arial" w:cs="Arial"/>
                <w:sz w:val="20"/>
                <w:szCs w:val="20"/>
                <w:lang w:eastAsia="es-CO"/>
              </w:rPr>
              <w:t xml:space="preserve">. Ejercicio de la catedra universitaria. </w:t>
            </w:r>
          </w:p>
        </w:tc>
      </w:tr>
      <w:tr w:rsidR="00916707" w:rsidRPr="004E52E8" w:rsidTr="00916707">
        <w:trPr>
          <w:trHeight w:val="527"/>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tcPr>
          <w:p w:rsidR="00916707" w:rsidRPr="004E52E8" w:rsidRDefault="00916707" w:rsidP="00916707">
            <w:pPr>
              <w:spacing w:after="0" w:line="240" w:lineRule="auto"/>
              <w:rPr>
                <w:rFonts w:ascii="Arial" w:eastAsia="Times New Roman" w:hAnsi="Arial" w:cs="Arial"/>
                <w:sz w:val="20"/>
                <w:szCs w:val="20"/>
                <w:lang w:eastAsia="es-CO"/>
              </w:rPr>
            </w:pPr>
          </w:p>
        </w:tc>
      </w:tr>
    </w:tbl>
    <w:p w:rsidR="00916707" w:rsidRDefault="00916707" w:rsidP="00916707"/>
    <w:p w:rsidR="00D76674" w:rsidRDefault="00D76674" w:rsidP="00F004C3">
      <w:pPr>
        <w:tabs>
          <w:tab w:val="left" w:pos="3504"/>
        </w:tabs>
        <w:spacing w:before="240"/>
        <w:rPr>
          <w:sz w:val="28"/>
          <w:szCs w:val="28"/>
        </w:rPr>
      </w:pPr>
    </w:p>
    <w:p w:rsidR="00F004C3" w:rsidRDefault="00F004C3" w:rsidP="00F004C3">
      <w:pPr>
        <w:tabs>
          <w:tab w:val="left" w:pos="3504"/>
        </w:tabs>
        <w:rPr>
          <w:sz w:val="28"/>
          <w:szCs w:val="28"/>
        </w:rPr>
      </w:pPr>
    </w:p>
    <w:p w:rsidR="00012AB9" w:rsidRDefault="00012AB9" w:rsidP="00012AB9">
      <w:pPr>
        <w:spacing w:after="0"/>
        <w:ind w:left="-1440" w:right="307"/>
      </w:pPr>
    </w:p>
    <w:tbl>
      <w:tblPr>
        <w:tblStyle w:val="TableGrid"/>
        <w:tblW w:w="8775" w:type="dxa"/>
        <w:tblInd w:w="278" w:type="dxa"/>
        <w:tblCellMar>
          <w:top w:w="41" w:type="dxa"/>
          <w:left w:w="20" w:type="dxa"/>
        </w:tblCellMar>
        <w:tblLook w:val="04A0" w:firstRow="1" w:lastRow="0" w:firstColumn="1" w:lastColumn="0" w:noHBand="0" w:noVBand="1"/>
      </w:tblPr>
      <w:tblGrid>
        <w:gridCol w:w="824"/>
        <w:gridCol w:w="480"/>
        <w:gridCol w:w="187"/>
        <w:gridCol w:w="963"/>
        <w:gridCol w:w="130"/>
        <w:gridCol w:w="612"/>
        <w:gridCol w:w="1092"/>
        <w:gridCol w:w="1193"/>
        <w:gridCol w:w="1118"/>
        <w:gridCol w:w="1069"/>
        <w:gridCol w:w="1107"/>
      </w:tblGrid>
      <w:tr w:rsidR="00012AB9" w:rsidTr="00997F86">
        <w:trPr>
          <w:trHeight w:val="386"/>
        </w:trPr>
        <w:tc>
          <w:tcPr>
            <w:tcW w:w="8775" w:type="dxa"/>
            <w:gridSpan w:val="11"/>
            <w:tcBorders>
              <w:top w:val="single" w:sz="4" w:space="0" w:color="000000"/>
              <w:left w:val="single" w:sz="4" w:space="0" w:color="000000"/>
              <w:bottom w:val="single" w:sz="4" w:space="0" w:color="000000"/>
              <w:right w:val="single" w:sz="4" w:space="0" w:color="000000"/>
            </w:tcBorders>
          </w:tcPr>
          <w:p w:rsidR="00012AB9" w:rsidRDefault="00012AB9" w:rsidP="00997F86">
            <w:r>
              <w:rPr>
                <w:rFonts w:ascii="Arial" w:eastAsia="Arial" w:hAnsi="Arial" w:cs="Arial"/>
                <w:b/>
                <w:sz w:val="20"/>
              </w:rPr>
              <w:lastRenderedPageBreak/>
              <w:t xml:space="preserve">Datos personales  </w:t>
            </w:r>
          </w:p>
        </w:tc>
      </w:tr>
      <w:tr w:rsidR="00012AB9" w:rsidTr="00997F86">
        <w:trPr>
          <w:trHeight w:val="386"/>
        </w:trPr>
        <w:tc>
          <w:tcPr>
            <w:tcW w:w="2584" w:type="dxa"/>
            <w:gridSpan w:val="5"/>
            <w:tcBorders>
              <w:top w:val="single" w:sz="4" w:space="0" w:color="000000"/>
              <w:left w:val="single" w:sz="6" w:space="0" w:color="000000"/>
              <w:bottom w:val="single" w:sz="6" w:space="0" w:color="000000"/>
              <w:right w:val="single" w:sz="6" w:space="0" w:color="000000"/>
            </w:tcBorders>
          </w:tcPr>
          <w:p w:rsidR="00012AB9" w:rsidRDefault="00012AB9" w:rsidP="00997F86">
            <w:pPr>
              <w:ind w:right="48"/>
              <w:jc w:val="center"/>
            </w:pPr>
            <w:r>
              <w:rPr>
                <w:rFonts w:ascii="Arial" w:eastAsia="Arial" w:hAnsi="Arial" w:cs="Arial"/>
                <w:sz w:val="20"/>
              </w:rPr>
              <w:t xml:space="preserve">Nombres  </w:t>
            </w:r>
          </w:p>
        </w:tc>
        <w:tc>
          <w:tcPr>
            <w:tcW w:w="6191" w:type="dxa"/>
            <w:gridSpan w:val="6"/>
            <w:tcBorders>
              <w:top w:val="single" w:sz="4" w:space="0" w:color="000000"/>
              <w:left w:val="single" w:sz="6" w:space="0" w:color="000000"/>
              <w:bottom w:val="single" w:sz="6" w:space="0" w:color="000000"/>
              <w:right w:val="single" w:sz="6" w:space="0" w:color="000000"/>
            </w:tcBorders>
          </w:tcPr>
          <w:p w:rsidR="00012AB9" w:rsidRDefault="00012AB9" w:rsidP="00997F86">
            <w:pPr>
              <w:jc w:val="center"/>
            </w:pPr>
            <w:r>
              <w:rPr>
                <w:rFonts w:ascii="Arial" w:eastAsia="Arial" w:hAnsi="Arial" w:cs="Arial"/>
                <w:sz w:val="20"/>
              </w:rPr>
              <w:t xml:space="preserve">Apellidos </w:t>
            </w:r>
          </w:p>
        </w:tc>
      </w:tr>
      <w:tr w:rsidR="00012AB9" w:rsidTr="00997F86">
        <w:trPr>
          <w:trHeight w:val="391"/>
        </w:trPr>
        <w:tc>
          <w:tcPr>
            <w:tcW w:w="2584" w:type="dxa"/>
            <w:gridSpan w:val="5"/>
            <w:tcBorders>
              <w:top w:val="single" w:sz="6" w:space="0" w:color="000000"/>
              <w:left w:val="single" w:sz="6" w:space="0" w:color="000000"/>
              <w:bottom w:val="single" w:sz="6" w:space="0" w:color="000000"/>
              <w:right w:val="single" w:sz="6" w:space="0" w:color="000000"/>
            </w:tcBorders>
          </w:tcPr>
          <w:p w:rsidR="00012AB9" w:rsidRDefault="00012AB9" w:rsidP="00997F86">
            <w:pPr>
              <w:ind w:right="808"/>
              <w:jc w:val="right"/>
            </w:pPr>
            <w:r>
              <w:rPr>
                <w:rFonts w:ascii="Arial" w:eastAsia="Arial" w:hAnsi="Arial" w:cs="Arial"/>
                <w:sz w:val="20"/>
              </w:rPr>
              <w:t xml:space="preserve">MAURICIO               </w:t>
            </w:r>
          </w:p>
        </w:tc>
        <w:tc>
          <w:tcPr>
            <w:tcW w:w="6191" w:type="dxa"/>
            <w:gridSpan w:val="6"/>
            <w:tcBorders>
              <w:top w:val="single" w:sz="6" w:space="0" w:color="000000"/>
              <w:left w:val="single" w:sz="6" w:space="0" w:color="000000"/>
              <w:bottom w:val="single" w:sz="6" w:space="0" w:color="000000"/>
              <w:right w:val="single" w:sz="6" w:space="0" w:color="000000"/>
            </w:tcBorders>
          </w:tcPr>
          <w:p w:rsidR="00012AB9" w:rsidRDefault="00012AB9" w:rsidP="00997F86">
            <w:pPr>
              <w:ind w:right="4"/>
              <w:jc w:val="center"/>
            </w:pPr>
            <w:r>
              <w:rPr>
                <w:rFonts w:ascii="Arial" w:eastAsia="Arial" w:hAnsi="Arial" w:cs="Arial"/>
                <w:sz w:val="20"/>
              </w:rPr>
              <w:t xml:space="preserve">GÓMEZ AMÍN </w:t>
            </w:r>
          </w:p>
        </w:tc>
      </w:tr>
      <w:tr w:rsidR="00012AB9" w:rsidTr="00997F86">
        <w:trPr>
          <w:trHeight w:val="389"/>
        </w:trPr>
        <w:tc>
          <w:tcPr>
            <w:tcW w:w="1491" w:type="dxa"/>
            <w:gridSpan w:val="3"/>
            <w:tcBorders>
              <w:top w:val="single" w:sz="6" w:space="0" w:color="000000"/>
              <w:left w:val="single" w:sz="6" w:space="0" w:color="000000"/>
              <w:bottom w:val="single" w:sz="6" w:space="0" w:color="000000"/>
              <w:right w:val="single" w:sz="6" w:space="0" w:color="000000"/>
            </w:tcBorders>
          </w:tcPr>
          <w:p w:rsidR="00012AB9" w:rsidRDefault="00012AB9" w:rsidP="00997F86">
            <w:pPr>
              <w:ind w:right="48"/>
              <w:jc w:val="center"/>
            </w:pPr>
            <w:r>
              <w:rPr>
                <w:rFonts w:ascii="Arial" w:eastAsia="Arial" w:hAnsi="Arial" w:cs="Arial"/>
                <w:sz w:val="20"/>
              </w:rPr>
              <w:t xml:space="preserve">Fecha  </w:t>
            </w:r>
          </w:p>
        </w:tc>
        <w:tc>
          <w:tcPr>
            <w:tcW w:w="1093" w:type="dxa"/>
            <w:gridSpan w:val="2"/>
            <w:tcBorders>
              <w:top w:val="single" w:sz="6" w:space="0" w:color="000000"/>
              <w:left w:val="single" w:sz="6" w:space="0" w:color="000000"/>
              <w:bottom w:val="single" w:sz="6" w:space="0" w:color="000000"/>
              <w:right w:val="single" w:sz="6" w:space="0" w:color="000000"/>
            </w:tcBorders>
          </w:tcPr>
          <w:p w:rsidR="00012AB9" w:rsidRDefault="00012AB9" w:rsidP="00997F86">
            <w:pPr>
              <w:ind w:right="25"/>
              <w:jc w:val="center"/>
            </w:pPr>
            <w:r>
              <w:rPr>
                <w:rFonts w:ascii="Arial" w:eastAsia="Arial" w:hAnsi="Arial" w:cs="Arial"/>
                <w:sz w:val="20"/>
              </w:rPr>
              <w:t xml:space="preserve">Cargo: </w:t>
            </w:r>
          </w:p>
        </w:tc>
        <w:tc>
          <w:tcPr>
            <w:tcW w:w="612" w:type="dxa"/>
            <w:tcBorders>
              <w:top w:val="single" w:sz="6" w:space="0" w:color="000000"/>
              <w:left w:val="single" w:sz="6" w:space="0" w:color="000000"/>
              <w:bottom w:val="single" w:sz="6" w:space="0" w:color="000000"/>
              <w:right w:val="single" w:sz="6" w:space="0" w:color="000000"/>
            </w:tcBorders>
          </w:tcPr>
          <w:p w:rsidR="00012AB9" w:rsidRDefault="00012AB9" w:rsidP="00997F86"/>
        </w:tc>
        <w:tc>
          <w:tcPr>
            <w:tcW w:w="1092" w:type="dxa"/>
            <w:tcBorders>
              <w:top w:val="single" w:sz="6" w:space="0" w:color="000000"/>
              <w:left w:val="single" w:sz="6" w:space="0" w:color="000000"/>
              <w:bottom w:val="single" w:sz="6" w:space="0" w:color="000000"/>
              <w:right w:val="single" w:sz="6" w:space="0" w:color="000000"/>
            </w:tcBorders>
          </w:tcPr>
          <w:p w:rsidR="00012AB9" w:rsidRDefault="00012AB9" w:rsidP="00997F86">
            <w:pPr>
              <w:ind w:left="148"/>
            </w:pPr>
            <w:r>
              <w:rPr>
                <w:rFonts w:ascii="Arial" w:eastAsia="Arial" w:hAnsi="Arial" w:cs="Arial"/>
                <w:sz w:val="20"/>
              </w:rPr>
              <w:t xml:space="preserve">Senador  </w:t>
            </w:r>
          </w:p>
        </w:tc>
        <w:tc>
          <w:tcPr>
            <w:tcW w:w="1193" w:type="dxa"/>
            <w:tcBorders>
              <w:top w:val="single" w:sz="6" w:space="0" w:color="000000"/>
              <w:left w:val="single" w:sz="6" w:space="0" w:color="000000"/>
              <w:bottom w:val="single" w:sz="6" w:space="0" w:color="000000"/>
              <w:right w:val="single" w:sz="6" w:space="0" w:color="000000"/>
            </w:tcBorders>
          </w:tcPr>
          <w:p w:rsidR="00012AB9" w:rsidRDefault="00012AB9" w:rsidP="00997F86">
            <w:pPr>
              <w:ind w:left="453"/>
            </w:pPr>
            <w:r>
              <w:rPr>
                <w:rFonts w:ascii="Arial" w:eastAsia="Arial" w:hAnsi="Arial" w:cs="Arial"/>
                <w:sz w:val="20"/>
              </w:rPr>
              <w:t xml:space="preserve">  X      </w:t>
            </w:r>
          </w:p>
        </w:tc>
        <w:tc>
          <w:tcPr>
            <w:tcW w:w="3294" w:type="dxa"/>
            <w:gridSpan w:val="3"/>
            <w:tcBorders>
              <w:top w:val="single" w:sz="6" w:space="0" w:color="000000"/>
              <w:left w:val="single" w:sz="6" w:space="0" w:color="000000"/>
              <w:bottom w:val="single" w:sz="6" w:space="0" w:color="000000"/>
              <w:right w:val="single" w:sz="6" w:space="0" w:color="000000"/>
            </w:tcBorders>
          </w:tcPr>
          <w:p w:rsidR="00012AB9" w:rsidRDefault="00012AB9" w:rsidP="00997F86">
            <w:pPr>
              <w:ind w:left="6"/>
              <w:jc w:val="center"/>
            </w:pPr>
            <w:r>
              <w:rPr>
                <w:rFonts w:ascii="Arial" w:eastAsia="Arial" w:hAnsi="Arial" w:cs="Arial"/>
                <w:sz w:val="20"/>
              </w:rPr>
              <w:t xml:space="preserve">Representante a la Cámara </w:t>
            </w:r>
          </w:p>
        </w:tc>
      </w:tr>
      <w:tr w:rsidR="00012AB9" w:rsidTr="00997F86">
        <w:trPr>
          <w:trHeight w:val="405"/>
        </w:trPr>
        <w:tc>
          <w:tcPr>
            <w:tcW w:w="1491" w:type="dxa"/>
            <w:gridSpan w:val="3"/>
            <w:tcBorders>
              <w:top w:val="single" w:sz="6" w:space="0" w:color="000000"/>
              <w:left w:val="single" w:sz="6" w:space="0" w:color="000000"/>
              <w:bottom w:val="single" w:sz="6" w:space="0" w:color="000000"/>
              <w:right w:val="single" w:sz="6" w:space="0" w:color="000000"/>
            </w:tcBorders>
          </w:tcPr>
          <w:p w:rsidR="00012AB9" w:rsidRDefault="00012AB9" w:rsidP="00997F86">
            <w:pPr>
              <w:ind w:right="50"/>
              <w:jc w:val="center"/>
            </w:pPr>
            <w:r>
              <w:rPr>
                <w:rFonts w:ascii="Arial" w:eastAsia="Arial" w:hAnsi="Arial" w:cs="Arial"/>
                <w:sz w:val="20"/>
              </w:rPr>
              <w:t xml:space="preserve">26/06/2018 </w:t>
            </w:r>
          </w:p>
        </w:tc>
        <w:tc>
          <w:tcPr>
            <w:tcW w:w="2797" w:type="dxa"/>
            <w:gridSpan w:val="4"/>
            <w:tcBorders>
              <w:top w:val="single" w:sz="6" w:space="0" w:color="000000"/>
              <w:left w:val="single" w:sz="6" w:space="0" w:color="000000"/>
              <w:bottom w:val="single" w:sz="6" w:space="0" w:color="000000"/>
              <w:right w:val="single" w:sz="6" w:space="0" w:color="000000"/>
            </w:tcBorders>
          </w:tcPr>
          <w:p w:rsidR="00012AB9" w:rsidRDefault="00012AB9" w:rsidP="00997F86">
            <w:pPr>
              <w:ind w:right="24"/>
              <w:jc w:val="center"/>
            </w:pPr>
            <w:r>
              <w:rPr>
                <w:rFonts w:ascii="Arial" w:eastAsia="Arial" w:hAnsi="Arial" w:cs="Arial"/>
                <w:sz w:val="20"/>
              </w:rPr>
              <w:t xml:space="preserve">Partido al que pertenece:  </w:t>
            </w:r>
          </w:p>
        </w:tc>
        <w:tc>
          <w:tcPr>
            <w:tcW w:w="4487" w:type="dxa"/>
            <w:gridSpan w:val="4"/>
            <w:tcBorders>
              <w:top w:val="single" w:sz="6" w:space="0" w:color="000000"/>
              <w:left w:val="single" w:sz="6" w:space="0" w:color="000000"/>
              <w:bottom w:val="single" w:sz="6" w:space="0" w:color="000000"/>
              <w:right w:val="single" w:sz="6" w:space="0" w:color="000000"/>
            </w:tcBorders>
          </w:tcPr>
          <w:p w:rsidR="00012AB9" w:rsidRDefault="00012AB9" w:rsidP="00997F86">
            <w:pPr>
              <w:ind w:right="6"/>
              <w:jc w:val="center"/>
            </w:pPr>
            <w:r>
              <w:rPr>
                <w:rFonts w:ascii="Arial" w:eastAsia="Arial" w:hAnsi="Arial" w:cs="Arial"/>
                <w:sz w:val="20"/>
              </w:rPr>
              <w:t xml:space="preserve">PARTIDO LIBERAL COLOMBIANO </w:t>
            </w:r>
          </w:p>
        </w:tc>
      </w:tr>
      <w:tr w:rsidR="00012AB9" w:rsidTr="00997F86">
        <w:trPr>
          <w:trHeight w:val="327"/>
        </w:trPr>
        <w:tc>
          <w:tcPr>
            <w:tcW w:w="824" w:type="dxa"/>
            <w:vMerge w:val="restart"/>
            <w:tcBorders>
              <w:top w:val="single" w:sz="6" w:space="0" w:color="000000"/>
              <w:left w:val="single" w:sz="6" w:space="0" w:color="000000"/>
              <w:bottom w:val="single" w:sz="6" w:space="0" w:color="000000"/>
              <w:right w:val="single" w:sz="6" w:space="0" w:color="000000"/>
            </w:tcBorders>
            <w:vAlign w:val="center"/>
          </w:tcPr>
          <w:p w:rsidR="00012AB9" w:rsidRDefault="00012AB9" w:rsidP="00997F86">
            <w:pPr>
              <w:jc w:val="both"/>
            </w:pPr>
            <w:r>
              <w:rPr>
                <w:rFonts w:ascii="Arial" w:eastAsia="Arial" w:hAnsi="Arial" w:cs="Arial"/>
                <w:sz w:val="20"/>
              </w:rPr>
              <w:t xml:space="preserve">Período: </w:t>
            </w:r>
          </w:p>
        </w:tc>
        <w:tc>
          <w:tcPr>
            <w:tcW w:w="667" w:type="dxa"/>
            <w:gridSpan w:val="2"/>
            <w:vMerge w:val="restart"/>
            <w:tcBorders>
              <w:top w:val="single" w:sz="6" w:space="0" w:color="000000"/>
              <w:left w:val="single" w:sz="6" w:space="0" w:color="000000"/>
              <w:bottom w:val="single" w:sz="6" w:space="0" w:color="000000"/>
              <w:right w:val="single" w:sz="6" w:space="0" w:color="000000"/>
            </w:tcBorders>
            <w:vAlign w:val="center"/>
          </w:tcPr>
          <w:p w:rsidR="00012AB9" w:rsidRDefault="00012AB9" w:rsidP="00997F86">
            <w:pPr>
              <w:ind w:left="23"/>
              <w:jc w:val="both"/>
            </w:pPr>
            <w:r>
              <w:rPr>
                <w:rFonts w:ascii="Arial" w:eastAsia="Arial" w:hAnsi="Arial" w:cs="Arial"/>
                <w:sz w:val="20"/>
              </w:rPr>
              <w:t xml:space="preserve">Desde </w:t>
            </w:r>
          </w:p>
        </w:tc>
        <w:tc>
          <w:tcPr>
            <w:tcW w:w="1093" w:type="dxa"/>
            <w:gridSpan w:val="2"/>
            <w:vMerge w:val="restart"/>
            <w:tcBorders>
              <w:top w:val="single" w:sz="6" w:space="0" w:color="000000"/>
              <w:left w:val="single" w:sz="6" w:space="0" w:color="000000"/>
              <w:bottom w:val="single" w:sz="6" w:space="0" w:color="000000"/>
              <w:right w:val="single" w:sz="6" w:space="0" w:color="000000"/>
            </w:tcBorders>
            <w:vAlign w:val="center"/>
          </w:tcPr>
          <w:p w:rsidR="00012AB9" w:rsidRDefault="00012AB9" w:rsidP="00997F86">
            <w:pPr>
              <w:ind w:left="26"/>
              <w:jc w:val="both"/>
            </w:pPr>
            <w:r>
              <w:rPr>
                <w:rFonts w:ascii="Arial" w:eastAsia="Arial" w:hAnsi="Arial" w:cs="Arial"/>
                <w:sz w:val="20"/>
              </w:rPr>
              <w:t xml:space="preserve">20/07/2014 </w:t>
            </w:r>
          </w:p>
        </w:tc>
        <w:tc>
          <w:tcPr>
            <w:tcW w:w="612" w:type="dxa"/>
            <w:vMerge w:val="restart"/>
            <w:tcBorders>
              <w:top w:val="single" w:sz="6" w:space="0" w:color="000000"/>
              <w:left w:val="single" w:sz="6" w:space="0" w:color="000000"/>
              <w:bottom w:val="single" w:sz="6" w:space="0" w:color="000000"/>
              <w:right w:val="single" w:sz="4" w:space="0" w:color="000000"/>
            </w:tcBorders>
            <w:vAlign w:val="center"/>
          </w:tcPr>
          <w:p w:rsidR="00012AB9" w:rsidRDefault="00012AB9" w:rsidP="00997F86">
            <w:pPr>
              <w:ind w:left="23"/>
              <w:jc w:val="both"/>
            </w:pPr>
            <w:r>
              <w:rPr>
                <w:rFonts w:ascii="Arial" w:eastAsia="Arial" w:hAnsi="Arial" w:cs="Arial"/>
                <w:sz w:val="20"/>
              </w:rPr>
              <w:t xml:space="preserve">Hasta </w:t>
            </w:r>
          </w:p>
        </w:tc>
        <w:tc>
          <w:tcPr>
            <w:tcW w:w="1092" w:type="dxa"/>
            <w:vMerge w:val="restart"/>
            <w:tcBorders>
              <w:top w:val="single" w:sz="6" w:space="0" w:color="000000"/>
              <w:left w:val="single" w:sz="4" w:space="0" w:color="000000"/>
              <w:bottom w:val="single" w:sz="6" w:space="0" w:color="000000"/>
              <w:right w:val="single" w:sz="4" w:space="0" w:color="000000"/>
            </w:tcBorders>
            <w:vAlign w:val="center"/>
          </w:tcPr>
          <w:p w:rsidR="00012AB9" w:rsidRDefault="00012AB9" w:rsidP="00997F86">
            <w:pPr>
              <w:ind w:left="26"/>
              <w:jc w:val="both"/>
            </w:pPr>
            <w:r>
              <w:rPr>
                <w:rFonts w:ascii="Arial" w:eastAsia="Arial" w:hAnsi="Arial" w:cs="Arial"/>
                <w:sz w:val="20"/>
              </w:rPr>
              <w:t xml:space="preserve">20/06/2018 </w:t>
            </w:r>
          </w:p>
        </w:tc>
        <w:tc>
          <w:tcPr>
            <w:tcW w:w="4487" w:type="dxa"/>
            <w:gridSpan w:val="4"/>
            <w:tcBorders>
              <w:top w:val="single" w:sz="6" w:space="0" w:color="000000"/>
              <w:left w:val="single" w:sz="4" w:space="0" w:color="000000"/>
              <w:bottom w:val="single" w:sz="4" w:space="0" w:color="000000"/>
              <w:right w:val="single" w:sz="4" w:space="0" w:color="000000"/>
            </w:tcBorders>
          </w:tcPr>
          <w:p w:rsidR="00012AB9" w:rsidRDefault="00012AB9" w:rsidP="00997F86">
            <w:pPr>
              <w:ind w:left="2"/>
              <w:jc w:val="center"/>
            </w:pPr>
            <w:r>
              <w:rPr>
                <w:rFonts w:ascii="Arial" w:eastAsia="Arial" w:hAnsi="Arial" w:cs="Arial"/>
                <w:sz w:val="20"/>
              </w:rPr>
              <w:t xml:space="preserve">E-mail  </w:t>
            </w:r>
          </w:p>
        </w:tc>
      </w:tr>
      <w:tr w:rsidR="00012AB9" w:rsidTr="00997F86">
        <w:trPr>
          <w:trHeight w:val="403"/>
        </w:trPr>
        <w:tc>
          <w:tcPr>
            <w:tcW w:w="0" w:type="auto"/>
            <w:vMerge/>
            <w:tcBorders>
              <w:top w:val="nil"/>
              <w:left w:val="single" w:sz="6" w:space="0" w:color="000000"/>
              <w:bottom w:val="single" w:sz="6" w:space="0" w:color="000000"/>
              <w:right w:val="single" w:sz="6" w:space="0" w:color="000000"/>
            </w:tcBorders>
          </w:tcPr>
          <w:p w:rsidR="00012AB9" w:rsidRDefault="00012AB9" w:rsidP="00997F86"/>
        </w:tc>
        <w:tc>
          <w:tcPr>
            <w:tcW w:w="0" w:type="auto"/>
            <w:gridSpan w:val="2"/>
            <w:vMerge/>
            <w:tcBorders>
              <w:top w:val="nil"/>
              <w:left w:val="single" w:sz="6" w:space="0" w:color="000000"/>
              <w:bottom w:val="single" w:sz="6" w:space="0" w:color="000000"/>
              <w:right w:val="single" w:sz="6" w:space="0" w:color="000000"/>
            </w:tcBorders>
          </w:tcPr>
          <w:p w:rsidR="00012AB9" w:rsidRDefault="00012AB9" w:rsidP="00997F86"/>
        </w:tc>
        <w:tc>
          <w:tcPr>
            <w:tcW w:w="0" w:type="auto"/>
            <w:gridSpan w:val="2"/>
            <w:vMerge/>
            <w:tcBorders>
              <w:top w:val="nil"/>
              <w:left w:val="single" w:sz="6" w:space="0" w:color="000000"/>
              <w:bottom w:val="single" w:sz="6" w:space="0" w:color="000000"/>
              <w:right w:val="single" w:sz="6" w:space="0" w:color="000000"/>
            </w:tcBorders>
          </w:tcPr>
          <w:p w:rsidR="00012AB9" w:rsidRDefault="00012AB9" w:rsidP="00997F86"/>
        </w:tc>
        <w:tc>
          <w:tcPr>
            <w:tcW w:w="0" w:type="auto"/>
            <w:vMerge/>
            <w:tcBorders>
              <w:top w:val="nil"/>
              <w:left w:val="single" w:sz="6" w:space="0" w:color="000000"/>
              <w:bottom w:val="single" w:sz="6" w:space="0" w:color="000000"/>
              <w:right w:val="single" w:sz="4" w:space="0" w:color="000000"/>
            </w:tcBorders>
          </w:tcPr>
          <w:p w:rsidR="00012AB9" w:rsidRDefault="00012AB9" w:rsidP="00997F86"/>
        </w:tc>
        <w:tc>
          <w:tcPr>
            <w:tcW w:w="0" w:type="auto"/>
            <w:vMerge/>
            <w:tcBorders>
              <w:top w:val="nil"/>
              <w:left w:val="single" w:sz="4" w:space="0" w:color="000000"/>
              <w:bottom w:val="single" w:sz="6" w:space="0" w:color="000000"/>
              <w:right w:val="single" w:sz="4" w:space="0" w:color="000000"/>
            </w:tcBorders>
          </w:tcPr>
          <w:p w:rsidR="00012AB9" w:rsidRDefault="00012AB9" w:rsidP="00997F86"/>
        </w:tc>
        <w:tc>
          <w:tcPr>
            <w:tcW w:w="4487" w:type="dxa"/>
            <w:gridSpan w:val="4"/>
            <w:tcBorders>
              <w:top w:val="single" w:sz="4" w:space="0" w:color="000000"/>
              <w:left w:val="single" w:sz="4" w:space="0" w:color="000000"/>
              <w:bottom w:val="single" w:sz="6" w:space="0" w:color="000000"/>
              <w:right w:val="single" w:sz="4" w:space="0" w:color="000000"/>
            </w:tcBorders>
          </w:tcPr>
          <w:p w:rsidR="00012AB9" w:rsidRDefault="00012AB9" w:rsidP="00997F86">
            <w:pPr>
              <w:ind w:right="5"/>
              <w:jc w:val="center"/>
            </w:pPr>
            <w:r>
              <w:rPr>
                <w:rFonts w:ascii="Arial" w:eastAsia="Arial" w:hAnsi="Arial" w:cs="Arial"/>
                <w:sz w:val="20"/>
              </w:rPr>
              <w:t xml:space="preserve">mauricio.gomez@camara.gov.co </w:t>
            </w:r>
          </w:p>
        </w:tc>
      </w:tr>
      <w:tr w:rsidR="00012AB9" w:rsidTr="00997F86">
        <w:trPr>
          <w:trHeight w:val="389"/>
        </w:trPr>
        <w:tc>
          <w:tcPr>
            <w:tcW w:w="8775" w:type="dxa"/>
            <w:gridSpan w:val="11"/>
            <w:tcBorders>
              <w:top w:val="single" w:sz="6" w:space="0" w:color="000000"/>
              <w:left w:val="single" w:sz="6" w:space="0" w:color="000000"/>
              <w:bottom w:val="single" w:sz="6" w:space="0" w:color="000000"/>
              <w:right w:val="single" w:sz="6" w:space="0" w:color="000000"/>
            </w:tcBorders>
          </w:tcPr>
          <w:p w:rsidR="00012AB9" w:rsidRDefault="00012AB9" w:rsidP="00997F86">
            <w:pPr>
              <w:ind w:right="24"/>
              <w:jc w:val="center"/>
            </w:pPr>
            <w:r>
              <w:rPr>
                <w:rFonts w:ascii="Arial" w:eastAsia="Arial" w:hAnsi="Arial" w:cs="Arial"/>
                <w:b/>
                <w:sz w:val="20"/>
              </w:rPr>
              <w:t xml:space="preserve">Informe de rendición de cuentas  </w:t>
            </w:r>
          </w:p>
        </w:tc>
      </w:tr>
      <w:tr w:rsidR="00012AB9" w:rsidTr="00997F86">
        <w:trPr>
          <w:trHeight w:val="535"/>
        </w:trPr>
        <w:tc>
          <w:tcPr>
            <w:tcW w:w="8775" w:type="dxa"/>
            <w:gridSpan w:val="11"/>
            <w:tcBorders>
              <w:top w:val="single" w:sz="6" w:space="0" w:color="000000"/>
              <w:left w:val="single" w:sz="6" w:space="0" w:color="000000"/>
              <w:bottom w:val="single" w:sz="6" w:space="0" w:color="000000"/>
              <w:right w:val="single" w:sz="6" w:space="0" w:color="000000"/>
            </w:tcBorders>
          </w:tcPr>
          <w:p w:rsidR="00012AB9" w:rsidRDefault="00012AB9" w:rsidP="00997F86">
            <w:pPr>
              <w:ind w:right="7"/>
            </w:pPr>
            <w:r>
              <w:rPr>
                <w:rFonts w:ascii="Arial" w:eastAsia="Arial" w:hAnsi="Arial" w:cs="Arial"/>
                <w:sz w:val="20"/>
              </w:rPr>
              <w:t xml:space="preserve">Debe ser presentado de manera digital y física cada año dentro de los 10 días hábiles siguientes a la terminación del segundo semestre de cada legislatura. </w:t>
            </w:r>
          </w:p>
        </w:tc>
      </w:tr>
      <w:tr w:rsidR="00012AB9" w:rsidTr="00997F86">
        <w:trPr>
          <w:trHeight w:val="391"/>
        </w:trPr>
        <w:tc>
          <w:tcPr>
            <w:tcW w:w="8775" w:type="dxa"/>
            <w:gridSpan w:val="11"/>
            <w:tcBorders>
              <w:top w:val="single" w:sz="6" w:space="0" w:color="000000"/>
              <w:left w:val="single" w:sz="6" w:space="0" w:color="000000"/>
              <w:bottom w:val="single" w:sz="6" w:space="0" w:color="000000"/>
              <w:right w:val="single" w:sz="6" w:space="0" w:color="000000"/>
            </w:tcBorders>
          </w:tcPr>
          <w:p w:rsidR="00012AB9" w:rsidRDefault="00012AB9" w:rsidP="00997F86">
            <w:r>
              <w:rPr>
                <w:rFonts w:ascii="Arial" w:eastAsia="Arial" w:hAnsi="Arial" w:cs="Arial"/>
                <w:b/>
                <w:i/>
                <w:sz w:val="20"/>
              </w:rPr>
              <w:t xml:space="preserve">Información mínima obligatoria  </w:t>
            </w:r>
          </w:p>
        </w:tc>
      </w:tr>
      <w:tr w:rsidR="00012AB9" w:rsidTr="00997F86">
        <w:trPr>
          <w:trHeight w:val="535"/>
        </w:trPr>
        <w:tc>
          <w:tcPr>
            <w:tcW w:w="8775" w:type="dxa"/>
            <w:gridSpan w:val="11"/>
            <w:tcBorders>
              <w:top w:val="single" w:sz="6" w:space="0" w:color="000000"/>
              <w:left w:val="single" w:sz="6" w:space="0" w:color="000000"/>
              <w:bottom w:val="single" w:sz="6" w:space="0" w:color="000000"/>
              <w:right w:val="single" w:sz="6" w:space="0" w:color="000000"/>
            </w:tcBorders>
          </w:tcPr>
          <w:p w:rsidR="00012AB9" w:rsidRDefault="00012AB9" w:rsidP="00997F86">
            <w:pPr>
              <w:jc w:val="both"/>
            </w:pPr>
            <w:r>
              <w:rPr>
                <w:rFonts w:ascii="Arial" w:eastAsia="Arial" w:hAnsi="Arial" w:cs="Arial"/>
                <w:b/>
                <w:sz w:val="20"/>
              </w:rPr>
              <w:t>1</w:t>
            </w:r>
            <w:r>
              <w:rPr>
                <w:rFonts w:ascii="Arial" w:eastAsia="Arial" w:hAnsi="Arial" w:cs="Arial"/>
                <w:sz w:val="20"/>
              </w:rPr>
              <w:t xml:space="preserve">. Proyectos de ley y/o acto legislativo de los cuales fue autor y/o ponente, donde podrá especificar los compromisos de campaña. (Elecciones periodo inmediatamente anterior). </w:t>
            </w:r>
          </w:p>
        </w:tc>
      </w:tr>
      <w:tr w:rsidR="00012AB9" w:rsidTr="00997F86">
        <w:trPr>
          <w:trHeight w:val="271"/>
        </w:trPr>
        <w:tc>
          <w:tcPr>
            <w:tcW w:w="8775" w:type="dxa"/>
            <w:gridSpan w:val="11"/>
            <w:tcBorders>
              <w:top w:val="single" w:sz="6" w:space="0" w:color="000000"/>
              <w:left w:val="single" w:sz="6" w:space="0" w:color="000000"/>
              <w:bottom w:val="single" w:sz="4" w:space="0" w:color="000000"/>
              <w:right w:val="single" w:sz="6" w:space="0" w:color="000000"/>
            </w:tcBorders>
          </w:tcPr>
          <w:p w:rsidR="00012AB9" w:rsidRDefault="00012AB9" w:rsidP="00997F86">
            <w:r>
              <w:rPr>
                <w:rFonts w:ascii="Arial" w:eastAsia="Arial" w:hAnsi="Arial" w:cs="Arial"/>
                <w:sz w:val="20"/>
              </w:rPr>
              <w:t xml:space="preserve"> </w:t>
            </w:r>
          </w:p>
        </w:tc>
      </w:tr>
      <w:tr w:rsidR="00012AB9" w:rsidTr="00997F86">
        <w:trPr>
          <w:trHeight w:val="206"/>
        </w:trPr>
        <w:tc>
          <w:tcPr>
            <w:tcW w:w="8775" w:type="dxa"/>
            <w:gridSpan w:val="11"/>
            <w:tcBorders>
              <w:top w:val="single" w:sz="4" w:space="0" w:color="000000"/>
              <w:left w:val="double" w:sz="5" w:space="0" w:color="000000"/>
              <w:bottom w:val="single" w:sz="4" w:space="0" w:color="000000"/>
              <w:right w:val="double" w:sz="5" w:space="0" w:color="000000"/>
            </w:tcBorders>
          </w:tcPr>
          <w:p w:rsidR="00012AB9" w:rsidRDefault="00012AB9" w:rsidP="00997F86">
            <w:pPr>
              <w:ind w:right="24"/>
              <w:jc w:val="center"/>
            </w:pPr>
            <w:r>
              <w:rPr>
                <w:rFonts w:ascii="Century Gothic" w:eastAsia="Century Gothic" w:hAnsi="Century Gothic" w:cs="Century Gothic"/>
                <w:b/>
                <w:sz w:val="16"/>
              </w:rPr>
              <w:t xml:space="preserve">PROYECTOS COMO AUTOR O COAUTOR </w:t>
            </w:r>
          </w:p>
        </w:tc>
      </w:tr>
      <w:tr w:rsidR="00012AB9" w:rsidTr="00997F86">
        <w:trPr>
          <w:trHeight w:val="206"/>
        </w:trPr>
        <w:tc>
          <w:tcPr>
            <w:tcW w:w="1304" w:type="dxa"/>
            <w:gridSpan w:val="2"/>
            <w:tcBorders>
              <w:top w:val="single" w:sz="4" w:space="0" w:color="000000"/>
              <w:left w:val="double" w:sz="5" w:space="0" w:color="000000"/>
              <w:bottom w:val="single" w:sz="4" w:space="0" w:color="000000"/>
              <w:right w:val="single" w:sz="4" w:space="0" w:color="000000"/>
            </w:tcBorders>
          </w:tcPr>
          <w:p w:rsidR="00012AB9" w:rsidRDefault="00012AB9" w:rsidP="00997F86">
            <w:pPr>
              <w:ind w:left="113"/>
            </w:pPr>
            <w:r>
              <w:rPr>
                <w:rFonts w:ascii="Century Gothic" w:eastAsia="Century Gothic" w:hAnsi="Century Gothic" w:cs="Century Gothic"/>
                <w:b/>
                <w:sz w:val="16"/>
              </w:rPr>
              <w:t>FECHA</w:t>
            </w:r>
            <w:r>
              <w:rPr>
                <w:rFonts w:ascii="Century Gothic" w:eastAsia="Century Gothic" w:hAnsi="Century Gothic" w:cs="Century Gothic"/>
                <w:b/>
                <w:color w:val="FFFFFF"/>
                <w:sz w:val="16"/>
              </w:rPr>
              <w:t xml:space="preserve"> </w:t>
            </w:r>
          </w:p>
        </w:tc>
        <w:tc>
          <w:tcPr>
            <w:tcW w:w="1150" w:type="dxa"/>
            <w:gridSpan w:val="2"/>
            <w:tcBorders>
              <w:top w:val="single" w:sz="4" w:space="0" w:color="000000"/>
              <w:left w:val="single" w:sz="4" w:space="0" w:color="000000"/>
              <w:bottom w:val="single" w:sz="4" w:space="0" w:color="000000"/>
              <w:right w:val="single" w:sz="4" w:space="0" w:color="000000"/>
            </w:tcBorders>
          </w:tcPr>
          <w:p w:rsidR="00012AB9" w:rsidRDefault="00012AB9" w:rsidP="00997F86">
            <w:pPr>
              <w:ind w:left="127"/>
            </w:pPr>
            <w:r>
              <w:rPr>
                <w:rFonts w:ascii="Century Gothic" w:eastAsia="Century Gothic" w:hAnsi="Century Gothic" w:cs="Century Gothic"/>
                <w:b/>
                <w:sz w:val="16"/>
              </w:rPr>
              <w:t xml:space="preserve"># CAMARA </w:t>
            </w:r>
          </w:p>
        </w:tc>
        <w:tc>
          <w:tcPr>
            <w:tcW w:w="4145" w:type="dxa"/>
            <w:gridSpan w:val="5"/>
            <w:tcBorders>
              <w:top w:val="single" w:sz="4" w:space="0" w:color="000000"/>
              <w:left w:val="single" w:sz="4" w:space="0" w:color="000000"/>
              <w:bottom w:val="single" w:sz="4" w:space="0" w:color="000000"/>
              <w:right w:val="single" w:sz="4" w:space="0" w:color="000000"/>
            </w:tcBorders>
          </w:tcPr>
          <w:p w:rsidR="00012AB9" w:rsidRDefault="00012AB9" w:rsidP="00997F86">
            <w:pPr>
              <w:ind w:right="20"/>
              <w:jc w:val="center"/>
            </w:pPr>
            <w:r>
              <w:rPr>
                <w:rFonts w:ascii="Century Gothic" w:eastAsia="Century Gothic" w:hAnsi="Century Gothic" w:cs="Century Gothic"/>
                <w:b/>
                <w:sz w:val="16"/>
              </w:rPr>
              <w:t xml:space="preserve">TITULO </w:t>
            </w:r>
          </w:p>
        </w:tc>
        <w:tc>
          <w:tcPr>
            <w:tcW w:w="1069" w:type="dxa"/>
            <w:tcBorders>
              <w:top w:val="single" w:sz="4" w:space="0" w:color="000000"/>
              <w:left w:val="single" w:sz="4" w:space="0" w:color="000000"/>
              <w:bottom w:val="single" w:sz="4" w:space="0" w:color="000000"/>
              <w:right w:val="single" w:sz="4" w:space="0" w:color="000000"/>
            </w:tcBorders>
          </w:tcPr>
          <w:p w:rsidR="00012AB9" w:rsidRDefault="00012AB9" w:rsidP="00997F86">
            <w:pPr>
              <w:ind w:left="100"/>
            </w:pPr>
            <w:r>
              <w:rPr>
                <w:rFonts w:ascii="Century Gothic" w:eastAsia="Century Gothic" w:hAnsi="Century Gothic" w:cs="Century Gothic"/>
                <w:b/>
                <w:sz w:val="16"/>
              </w:rPr>
              <w:t xml:space="preserve">COMISIÓN </w:t>
            </w:r>
          </w:p>
        </w:tc>
        <w:tc>
          <w:tcPr>
            <w:tcW w:w="1107" w:type="dxa"/>
            <w:tcBorders>
              <w:top w:val="single" w:sz="4" w:space="0" w:color="000000"/>
              <w:left w:val="single" w:sz="4" w:space="0" w:color="000000"/>
              <w:bottom w:val="single" w:sz="4" w:space="0" w:color="000000"/>
              <w:right w:val="double" w:sz="5" w:space="0" w:color="000000"/>
            </w:tcBorders>
          </w:tcPr>
          <w:p w:rsidR="00012AB9" w:rsidRDefault="00012AB9" w:rsidP="00997F86">
            <w:pPr>
              <w:ind w:right="48"/>
              <w:jc w:val="center"/>
            </w:pPr>
            <w:r>
              <w:rPr>
                <w:rFonts w:ascii="Century Gothic" w:eastAsia="Century Gothic" w:hAnsi="Century Gothic" w:cs="Century Gothic"/>
                <w:b/>
                <w:sz w:val="16"/>
              </w:rPr>
              <w:t xml:space="preserve">GACETA </w:t>
            </w:r>
          </w:p>
        </w:tc>
      </w:tr>
      <w:tr w:rsidR="00012AB9" w:rsidTr="00997F86">
        <w:trPr>
          <w:trHeight w:val="991"/>
        </w:trPr>
        <w:tc>
          <w:tcPr>
            <w:tcW w:w="1304" w:type="dxa"/>
            <w:gridSpan w:val="2"/>
            <w:tcBorders>
              <w:top w:val="single" w:sz="4" w:space="0" w:color="000000"/>
              <w:left w:val="double" w:sz="5" w:space="0" w:color="000000"/>
              <w:bottom w:val="single" w:sz="4" w:space="0" w:color="000000"/>
              <w:right w:val="single" w:sz="4" w:space="0" w:color="000000"/>
            </w:tcBorders>
            <w:vAlign w:val="center"/>
          </w:tcPr>
          <w:p w:rsidR="00012AB9" w:rsidRDefault="00012AB9" w:rsidP="00997F86">
            <w:pPr>
              <w:ind w:left="3"/>
              <w:jc w:val="center"/>
            </w:pPr>
            <w:r>
              <w:rPr>
                <w:rFonts w:ascii="Century Gothic" w:eastAsia="Century Gothic" w:hAnsi="Century Gothic" w:cs="Century Gothic"/>
                <w:sz w:val="16"/>
              </w:rPr>
              <w:t xml:space="preserve">24/09/2014 </w:t>
            </w:r>
          </w:p>
        </w:tc>
        <w:tc>
          <w:tcPr>
            <w:tcW w:w="1150" w:type="dxa"/>
            <w:gridSpan w:val="2"/>
            <w:tcBorders>
              <w:top w:val="single" w:sz="4" w:space="0" w:color="000000"/>
              <w:left w:val="single" w:sz="4" w:space="0" w:color="000000"/>
              <w:bottom w:val="single" w:sz="4" w:space="0" w:color="000000"/>
              <w:right w:val="single" w:sz="4" w:space="0" w:color="000000"/>
            </w:tcBorders>
            <w:vAlign w:val="center"/>
          </w:tcPr>
          <w:p w:rsidR="00012AB9" w:rsidRDefault="00012AB9" w:rsidP="00997F86">
            <w:pPr>
              <w:ind w:right="22"/>
              <w:jc w:val="center"/>
            </w:pPr>
            <w:r>
              <w:rPr>
                <w:rFonts w:ascii="Century Gothic" w:eastAsia="Century Gothic" w:hAnsi="Century Gothic" w:cs="Century Gothic"/>
                <w:sz w:val="16"/>
              </w:rPr>
              <w:t xml:space="preserve">122/2014 </w:t>
            </w:r>
          </w:p>
        </w:tc>
        <w:tc>
          <w:tcPr>
            <w:tcW w:w="4145" w:type="dxa"/>
            <w:gridSpan w:val="5"/>
            <w:tcBorders>
              <w:top w:val="single" w:sz="4" w:space="0" w:color="000000"/>
              <w:left w:val="single" w:sz="4" w:space="0" w:color="000000"/>
              <w:bottom w:val="single" w:sz="4" w:space="0" w:color="000000"/>
              <w:right w:val="single" w:sz="4" w:space="0" w:color="000000"/>
            </w:tcBorders>
          </w:tcPr>
          <w:p w:rsidR="00012AB9" w:rsidRDefault="00012AB9" w:rsidP="00997F86">
            <w:pPr>
              <w:ind w:right="25"/>
              <w:jc w:val="center"/>
            </w:pPr>
            <w:r>
              <w:rPr>
                <w:rFonts w:ascii="Century Gothic" w:eastAsia="Century Gothic" w:hAnsi="Century Gothic" w:cs="Century Gothic"/>
                <w:sz w:val="16"/>
              </w:rPr>
              <w:t xml:space="preserve">POR MEDIO DEL CUAL SE CREA EL PIB VERDE EN </w:t>
            </w:r>
          </w:p>
          <w:p w:rsidR="00012AB9" w:rsidRDefault="00012AB9" w:rsidP="00997F86">
            <w:pPr>
              <w:ind w:right="22"/>
              <w:jc w:val="center"/>
            </w:pPr>
            <w:r>
              <w:rPr>
                <w:rFonts w:ascii="Century Gothic" w:eastAsia="Century Gothic" w:hAnsi="Century Gothic" w:cs="Century Gothic"/>
                <w:sz w:val="16"/>
              </w:rPr>
              <w:t xml:space="preserve">COLOMBIA, SE ESTABLECE LA VALORACIÓN DE </w:t>
            </w:r>
          </w:p>
          <w:p w:rsidR="00012AB9" w:rsidRDefault="00012AB9" w:rsidP="00997F86">
            <w:pPr>
              <w:ind w:left="88"/>
            </w:pPr>
            <w:r>
              <w:rPr>
                <w:rFonts w:ascii="Century Gothic" w:eastAsia="Century Gothic" w:hAnsi="Century Gothic" w:cs="Century Gothic"/>
                <w:sz w:val="16"/>
              </w:rPr>
              <w:t xml:space="preserve">BIENES Y SERVICIOS ECOSISTÉMICOS EN COLOMBIA </w:t>
            </w:r>
          </w:p>
          <w:p w:rsidR="00012AB9" w:rsidRDefault="00012AB9" w:rsidP="00997F86">
            <w:pPr>
              <w:ind w:left="49" w:right="29"/>
              <w:jc w:val="center"/>
            </w:pPr>
            <w:r>
              <w:rPr>
                <w:rFonts w:ascii="Century Gothic" w:eastAsia="Century Gothic" w:hAnsi="Century Gothic" w:cs="Century Gothic"/>
                <w:sz w:val="16"/>
              </w:rPr>
              <w:t xml:space="preserve">Y SE ORDENA LA CREACIÓN DEL INVENTARIO DE LOS MISMOS </w:t>
            </w:r>
          </w:p>
        </w:tc>
        <w:tc>
          <w:tcPr>
            <w:tcW w:w="1069" w:type="dxa"/>
            <w:tcBorders>
              <w:top w:val="single" w:sz="4" w:space="0" w:color="000000"/>
              <w:left w:val="single" w:sz="4" w:space="0" w:color="000000"/>
              <w:bottom w:val="single" w:sz="4" w:space="0" w:color="000000"/>
              <w:right w:val="single" w:sz="4" w:space="0" w:color="000000"/>
            </w:tcBorders>
            <w:vAlign w:val="center"/>
          </w:tcPr>
          <w:p w:rsidR="00012AB9" w:rsidRDefault="00012AB9" w:rsidP="00997F86">
            <w:pPr>
              <w:ind w:right="19"/>
              <w:jc w:val="center"/>
            </w:pPr>
            <w:r>
              <w:rPr>
                <w:rFonts w:ascii="Century Gothic" w:eastAsia="Century Gothic" w:hAnsi="Century Gothic" w:cs="Century Gothic"/>
                <w:sz w:val="16"/>
              </w:rPr>
              <w:t xml:space="preserve">QUINTA </w:t>
            </w:r>
          </w:p>
        </w:tc>
        <w:tc>
          <w:tcPr>
            <w:tcW w:w="1107" w:type="dxa"/>
            <w:tcBorders>
              <w:top w:val="single" w:sz="4" w:space="0" w:color="000000"/>
              <w:left w:val="single" w:sz="4" w:space="0" w:color="000000"/>
              <w:bottom w:val="single" w:sz="4" w:space="0" w:color="000000"/>
              <w:right w:val="double" w:sz="5" w:space="0" w:color="000000"/>
            </w:tcBorders>
            <w:vAlign w:val="center"/>
          </w:tcPr>
          <w:p w:rsidR="00012AB9" w:rsidRDefault="00012AB9" w:rsidP="00997F86">
            <w:pPr>
              <w:ind w:right="46"/>
              <w:jc w:val="center"/>
            </w:pPr>
            <w:r>
              <w:rPr>
                <w:rFonts w:ascii="Century Gothic" w:eastAsia="Century Gothic" w:hAnsi="Century Gothic" w:cs="Century Gothic"/>
                <w:sz w:val="16"/>
              </w:rPr>
              <w:t xml:space="preserve">546/2014 </w:t>
            </w:r>
          </w:p>
        </w:tc>
      </w:tr>
      <w:tr w:rsidR="00012AB9" w:rsidTr="00997F86">
        <w:trPr>
          <w:trHeight w:val="404"/>
        </w:trPr>
        <w:tc>
          <w:tcPr>
            <w:tcW w:w="1304" w:type="dxa"/>
            <w:gridSpan w:val="2"/>
            <w:tcBorders>
              <w:top w:val="single" w:sz="4" w:space="0" w:color="000000"/>
              <w:left w:val="double" w:sz="5" w:space="0" w:color="000000"/>
              <w:bottom w:val="single" w:sz="4" w:space="0" w:color="000000"/>
              <w:right w:val="single" w:sz="4" w:space="0" w:color="000000"/>
            </w:tcBorders>
            <w:vAlign w:val="center"/>
          </w:tcPr>
          <w:p w:rsidR="00012AB9" w:rsidRDefault="00012AB9" w:rsidP="00997F86">
            <w:pPr>
              <w:ind w:left="3"/>
              <w:jc w:val="center"/>
            </w:pPr>
            <w:r>
              <w:rPr>
                <w:rFonts w:ascii="Century Gothic" w:eastAsia="Century Gothic" w:hAnsi="Century Gothic" w:cs="Century Gothic"/>
                <w:sz w:val="16"/>
              </w:rPr>
              <w:t xml:space="preserve">28/01/2015 </w:t>
            </w:r>
          </w:p>
        </w:tc>
        <w:tc>
          <w:tcPr>
            <w:tcW w:w="1150" w:type="dxa"/>
            <w:gridSpan w:val="2"/>
            <w:tcBorders>
              <w:top w:val="single" w:sz="4" w:space="0" w:color="000000"/>
              <w:left w:val="single" w:sz="4" w:space="0" w:color="000000"/>
              <w:bottom w:val="single" w:sz="4" w:space="0" w:color="000000"/>
              <w:right w:val="single" w:sz="4" w:space="0" w:color="000000"/>
            </w:tcBorders>
            <w:vAlign w:val="center"/>
          </w:tcPr>
          <w:p w:rsidR="00012AB9" w:rsidRDefault="00012AB9" w:rsidP="00997F86">
            <w:pPr>
              <w:ind w:right="22"/>
              <w:jc w:val="center"/>
            </w:pPr>
            <w:r>
              <w:rPr>
                <w:rFonts w:ascii="Century Gothic" w:eastAsia="Century Gothic" w:hAnsi="Century Gothic" w:cs="Century Gothic"/>
                <w:sz w:val="16"/>
              </w:rPr>
              <w:t xml:space="preserve">198/2015 </w:t>
            </w:r>
          </w:p>
        </w:tc>
        <w:tc>
          <w:tcPr>
            <w:tcW w:w="4145" w:type="dxa"/>
            <w:gridSpan w:val="5"/>
            <w:tcBorders>
              <w:top w:val="single" w:sz="4" w:space="0" w:color="000000"/>
              <w:left w:val="single" w:sz="4" w:space="0" w:color="000000"/>
              <w:bottom w:val="single" w:sz="4" w:space="0" w:color="000000"/>
              <w:right w:val="single" w:sz="4" w:space="0" w:color="000000"/>
            </w:tcBorders>
          </w:tcPr>
          <w:p w:rsidR="00012AB9" w:rsidRDefault="00012AB9" w:rsidP="00997F86">
            <w:pPr>
              <w:ind w:left="115"/>
            </w:pPr>
            <w:r>
              <w:rPr>
                <w:rFonts w:ascii="Century Gothic" w:eastAsia="Century Gothic" w:hAnsi="Century Gothic" w:cs="Century Gothic"/>
                <w:sz w:val="16"/>
              </w:rPr>
              <w:t xml:space="preserve">POR EL CUAL SE MODIFICA EL ARTÍCULO 351 DE LA </w:t>
            </w:r>
          </w:p>
          <w:p w:rsidR="00012AB9" w:rsidRDefault="00012AB9" w:rsidP="00997F86">
            <w:pPr>
              <w:ind w:right="17"/>
              <w:jc w:val="center"/>
            </w:pPr>
            <w:r>
              <w:rPr>
                <w:rFonts w:ascii="Century Gothic" w:eastAsia="Century Gothic" w:hAnsi="Century Gothic" w:cs="Century Gothic"/>
                <w:sz w:val="16"/>
              </w:rPr>
              <w:t xml:space="preserve">CONSTITUCIÓN POLÍTICA </w:t>
            </w:r>
          </w:p>
        </w:tc>
        <w:tc>
          <w:tcPr>
            <w:tcW w:w="1069" w:type="dxa"/>
            <w:tcBorders>
              <w:top w:val="single" w:sz="4" w:space="0" w:color="000000"/>
              <w:left w:val="single" w:sz="4" w:space="0" w:color="000000"/>
              <w:bottom w:val="single" w:sz="4" w:space="0" w:color="000000"/>
              <w:right w:val="single" w:sz="4" w:space="0" w:color="000000"/>
            </w:tcBorders>
            <w:vAlign w:val="center"/>
          </w:tcPr>
          <w:p w:rsidR="00012AB9" w:rsidRDefault="00012AB9" w:rsidP="00997F86">
            <w:pPr>
              <w:ind w:right="20"/>
              <w:jc w:val="center"/>
            </w:pPr>
            <w:r>
              <w:rPr>
                <w:rFonts w:ascii="Century Gothic" w:eastAsia="Century Gothic" w:hAnsi="Century Gothic" w:cs="Century Gothic"/>
                <w:sz w:val="16"/>
              </w:rPr>
              <w:t xml:space="preserve">PRIMERA </w:t>
            </w:r>
          </w:p>
        </w:tc>
        <w:tc>
          <w:tcPr>
            <w:tcW w:w="1107" w:type="dxa"/>
            <w:tcBorders>
              <w:top w:val="single" w:sz="4" w:space="0" w:color="000000"/>
              <w:left w:val="single" w:sz="4" w:space="0" w:color="000000"/>
              <w:bottom w:val="single" w:sz="4" w:space="0" w:color="000000"/>
              <w:right w:val="double" w:sz="5" w:space="0" w:color="000000"/>
            </w:tcBorders>
            <w:vAlign w:val="center"/>
          </w:tcPr>
          <w:p w:rsidR="00012AB9" w:rsidRDefault="00012AB9" w:rsidP="00997F86">
            <w:pPr>
              <w:ind w:right="46"/>
              <w:jc w:val="center"/>
            </w:pPr>
            <w:r>
              <w:rPr>
                <w:rFonts w:ascii="Century Gothic" w:eastAsia="Century Gothic" w:hAnsi="Century Gothic" w:cs="Century Gothic"/>
                <w:sz w:val="16"/>
              </w:rPr>
              <w:t xml:space="preserve">026/2015 </w:t>
            </w:r>
          </w:p>
        </w:tc>
      </w:tr>
      <w:tr w:rsidR="00012AB9" w:rsidTr="00997F86">
        <w:trPr>
          <w:trHeight w:val="401"/>
        </w:trPr>
        <w:tc>
          <w:tcPr>
            <w:tcW w:w="1304" w:type="dxa"/>
            <w:gridSpan w:val="2"/>
            <w:tcBorders>
              <w:top w:val="single" w:sz="4" w:space="0" w:color="000000"/>
              <w:left w:val="double" w:sz="5" w:space="0" w:color="000000"/>
              <w:bottom w:val="single" w:sz="4" w:space="0" w:color="000000"/>
              <w:right w:val="single" w:sz="4" w:space="0" w:color="000000"/>
            </w:tcBorders>
            <w:vAlign w:val="center"/>
          </w:tcPr>
          <w:p w:rsidR="00012AB9" w:rsidRDefault="00012AB9" w:rsidP="00997F86">
            <w:pPr>
              <w:ind w:left="3"/>
              <w:jc w:val="center"/>
            </w:pPr>
            <w:r>
              <w:rPr>
                <w:rFonts w:ascii="Century Gothic" w:eastAsia="Century Gothic" w:hAnsi="Century Gothic" w:cs="Century Gothic"/>
                <w:sz w:val="16"/>
              </w:rPr>
              <w:t xml:space="preserve">25/03/2015 </w:t>
            </w:r>
          </w:p>
        </w:tc>
        <w:tc>
          <w:tcPr>
            <w:tcW w:w="1150" w:type="dxa"/>
            <w:gridSpan w:val="2"/>
            <w:tcBorders>
              <w:top w:val="single" w:sz="4" w:space="0" w:color="000000"/>
              <w:left w:val="single" w:sz="4" w:space="0" w:color="000000"/>
              <w:bottom w:val="single" w:sz="4" w:space="0" w:color="000000"/>
              <w:right w:val="single" w:sz="4" w:space="0" w:color="000000"/>
            </w:tcBorders>
            <w:vAlign w:val="center"/>
          </w:tcPr>
          <w:p w:rsidR="00012AB9" w:rsidRDefault="00012AB9" w:rsidP="00997F86">
            <w:pPr>
              <w:ind w:right="22"/>
              <w:jc w:val="center"/>
            </w:pPr>
            <w:r>
              <w:rPr>
                <w:rFonts w:ascii="Century Gothic" w:eastAsia="Century Gothic" w:hAnsi="Century Gothic" w:cs="Century Gothic"/>
                <w:sz w:val="16"/>
              </w:rPr>
              <w:t xml:space="preserve">214/2015 </w:t>
            </w:r>
          </w:p>
        </w:tc>
        <w:tc>
          <w:tcPr>
            <w:tcW w:w="4145" w:type="dxa"/>
            <w:gridSpan w:val="5"/>
            <w:tcBorders>
              <w:top w:val="single" w:sz="4" w:space="0" w:color="000000"/>
              <w:left w:val="single" w:sz="4" w:space="0" w:color="000000"/>
              <w:bottom w:val="single" w:sz="4" w:space="0" w:color="000000"/>
              <w:right w:val="single" w:sz="4" w:space="0" w:color="000000"/>
            </w:tcBorders>
          </w:tcPr>
          <w:p w:rsidR="00012AB9" w:rsidRDefault="00012AB9" w:rsidP="00997F86">
            <w:pPr>
              <w:ind w:left="104" w:right="84"/>
              <w:jc w:val="center"/>
            </w:pPr>
            <w:r>
              <w:rPr>
                <w:rFonts w:ascii="Century Gothic" w:eastAsia="Century Gothic" w:hAnsi="Century Gothic" w:cs="Century Gothic"/>
                <w:sz w:val="16"/>
              </w:rPr>
              <w:t xml:space="preserve">POR LA CUAL SE MODIFICA LA LEY 675 DE 2001 Y SE ADICIONAN UNOS ARTÍCULOS </w:t>
            </w:r>
          </w:p>
        </w:tc>
        <w:tc>
          <w:tcPr>
            <w:tcW w:w="1069" w:type="dxa"/>
            <w:tcBorders>
              <w:top w:val="single" w:sz="4" w:space="0" w:color="000000"/>
              <w:left w:val="single" w:sz="4" w:space="0" w:color="000000"/>
              <w:bottom w:val="single" w:sz="4" w:space="0" w:color="000000"/>
              <w:right w:val="single" w:sz="4" w:space="0" w:color="000000"/>
            </w:tcBorders>
            <w:vAlign w:val="center"/>
          </w:tcPr>
          <w:p w:rsidR="00012AB9" w:rsidRDefault="00012AB9" w:rsidP="00997F86">
            <w:pPr>
              <w:ind w:right="20"/>
              <w:jc w:val="center"/>
            </w:pPr>
            <w:r>
              <w:rPr>
                <w:rFonts w:ascii="Century Gothic" w:eastAsia="Century Gothic" w:hAnsi="Century Gothic" w:cs="Century Gothic"/>
                <w:sz w:val="16"/>
              </w:rPr>
              <w:t xml:space="preserve">PRIMERA </w:t>
            </w:r>
          </w:p>
        </w:tc>
        <w:tc>
          <w:tcPr>
            <w:tcW w:w="1107" w:type="dxa"/>
            <w:tcBorders>
              <w:top w:val="single" w:sz="4" w:space="0" w:color="000000"/>
              <w:left w:val="single" w:sz="4" w:space="0" w:color="000000"/>
              <w:bottom w:val="single" w:sz="4" w:space="0" w:color="000000"/>
              <w:right w:val="double" w:sz="5" w:space="0" w:color="000000"/>
            </w:tcBorders>
            <w:vAlign w:val="center"/>
          </w:tcPr>
          <w:p w:rsidR="00012AB9" w:rsidRDefault="00012AB9" w:rsidP="00997F86">
            <w:pPr>
              <w:ind w:right="46"/>
              <w:jc w:val="center"/>
            </w:pPr>
            <w:r>
              <w:rPr>
                <w:rFonts w:ascii="Century Gothic" w:eastAsia="Century Gothic" w:hAnsi="Century Gothic" w:cs="Century Gothic"/>
                <w:sz w:val="16"/>
              </w:rPr>
              <w:t xml:space="preserve">151/2015 </w:t>
            </w:r>
          </w:p>
        </w:tc>
      </w:tr>
      <w:tr w:rsidR="00012AB9" w:rsidTr="00997F86">
        <w:trPr>
          <w:trHeight w:val="794"/>
        </w:trPr>
        <w:tc>
          <w:tcPr>
            <w:tcW w:w="1304" w:type="dxa"/>
            <w:gridSpan w:val="2"/>
            <w:tcBorders>
              <w:top w:val="single" w:sz="4" w:space="0" w:color="000000"/>
              <w:left w:val="double" w:sz="5" w:space="0" w:color="000000"/>
              <w:bottom w:val="single" w:sz="4" w:space="0" w:color="000000"/>
              <w:right w:val="single" w:sz="4" w:space="0" w:color="000000"/>
            </w:tcBorders>
            <w:vAlign w:val="center"/>
          </w:tcPr>
          <w:p w:rsidR="00012AB9" w:rsidRDefault="00012AB9" w:rsidP="00997F86">
            <w:pPr>
              <w:ind w:left="3"/>
              <w:jc w:val="center"/>
            </w:pPr>
            <w:r>
              <w:rPr>
                <w:rFonts w:ascii="Century Gothic" w:eastAsia="Century Gothic" w:hAnsi="Century Gothic" w:cs="Century Gothic"/>
                <w:sz w:val="16"/>
              </w:rPr>
              <w:t xml:space="preserve">12/08/2015 </w:t>
            </w:r>
          </w:p>
        </w:tc>
        <w:tc>
          <w:tcPr>
            <w:tcW w:w="1150" w:type="dxa"/>
            <w:gridSpan w:val="2"/>
            <w:tcBorders>
              <w:top w:val="single" w:sz="4" w:space="0" w:color="000000"/>
              <w:left w:val="single" w:sz="4" w:space="0" w:color="000000"/>
              <w:bottom w:val="single" w:sz="4" w:space="0" w:color="000000"/>
              <w:right w:val="single" w:sz="4" w:space="0" w:color="000000"/>
            </w:tcBorders>
            <w:vAlign w:val="center"/>
          </w:tcPr>
          <w:p w:rsidR="00012AB9" w:rsidRDefault="00012AB9" w:rsidP="00997F86">
            <w:pPr>
              <w:ind w:right="22"/>
              <w:jc w:val="center"/>
            </w:pPr>
            <w:r>
              <w:rPr>
                <w:rFonts w:ascii="Century Gothic" w:eastAsia="Century Gothic" w:hAnsi="Century Gothic" w:cs="Century Gothic"/>
                <w:sz w:val="16"/>
              </w:rPr>
              <w:t xml:space="preserve">071/2015 </w:t>
            </w:r>
          </w:p>
        </w:tc>
        <w:tc>
          <w:tcPr>
            <w:tcW w:w="4145" w:type="dxa"/>
            <w:gridSpan w:val="5"/>
            <w:tcBorders>
              <w:top w:val="single" w:sz="4" w:space="0" w:color="000000"/>
              <w:left w:val="single" w:sz="4" w:space="0" w:color="000000"/>
              <w:bottom w:val="single" w:sz="4" w:space="0" w:color="000000"/>
              <w:right w:val="single" w:sz="4" w:space="0" w:color="000000"/>
            </w:tcBorders>
          </w:tcPr>
          <w:p w:rsidR="00012AB9" w:rsidRDefault="00012AB9" w:rsidP="00997F86">
            <w:pPr>
              <w:spacing w:line="239" w:lineRule="auto"/>
              <w:ind w:left="67" w:right="48"/>
              <w:jc w:val="center"/>
            </w:pPr>
            <w:r>
              <w:rPr>
                <w:rFonts w:ascii="Century Gothic" w:eastAsia="Century Gothic" w:hAnsi="Century Gothic" w:cs="Century Gothic"/>
                <w:sz w:val="16"/>
              </w:rPr>
              <w:t xml:space="preserve">POR LA CUAL SE MODIFICA Y ADICIONA LA LEY 5 DE 1992, SE CREA LA COMISION LEGAL POR LA </w:t>
            </w:r>
          </w:p>
          <w:p w:rsidR="00012AB9" w:rsidRDefault="00012AB9" w:rsidP="00997F86">
            <w:pPr>
              <w:ind w:right="16"/>
              <w:jc w:val="center"/>
            </w:pPr>
            <w:r>
              <w:rPr>
                <w:rFonts w:ascii="Century Gothic" w:eastAsia="Century Gothic" w:hAnsi="Century Gothic" w:cs="Century Gothic"/>
                <w:sz w:val="16"/>
              </w:rPr>
              <w:t xml:space="preserve">JUVENTUD COLOMBIANA DEL CONGRESO DE LA </w:t>
            </w:r>
          </w:p>
          <w:p w:rsidR="00012AB9" w:rsidRDefault="00012AB9" w:rsidP="00997F86">
            <w:pPr>
              <w:ind w:right="22"/>
              <w:jc w:val="center"/>
            </w:pPr>
            <w:r>
              <w:rPr>
                <w:rFonts w:ascii="Century Gothic" w:eastAsia="Century Gothic" w:hAnsi="Century Gothic" w:cs="Century Gothic"/>
                <w:sz w:val="16"/>
              </w:rPr>
              <w:t xml:space="preserve">REPÚBLICA Y SE DICTAN OTRAS DISPOSICIONES </w:t>
            </w:r>
          </w:p>
        </w:tc>
        <w:tc>
          <w:tcPr>
            <w:tcW w:w="1069" w:type="dxa"/>
            <w:tcBorders>
              <w:top w:val="single" w:sz="4" w:space="0" w:color="000000"/>
              <w:left w:val="single" w:sz="4" w:space="0" w:color="000000"/>
              <w:bottom w:val="single" w:sz="4" w:space="0" w:color="000000"/>
              <w:right w:val="single" w:sz="4" w:space="0" w:color="000000"/>
            </w:tcBorders>
            <w:vAlign w:val="center"/>
          </w:tcPr>
          <w:p w:rsidR="00012AB9" w:rsidRDefault="00012AB9" w:rsidP="00997F86">
            <w:pPr>
              <w:ind w:right="20"/>
              <w:jc w:val="center"/>
            </w:pPr>
            <w:r>
              <w:rPr>
                <w:rFonts w:ascii="Century Gothic" w:eastAsia="Century Gothic" w:hAnsi="Century Gothic" w:cs="Century Gothic"/>
                <w:sz w:val="16"/>
              </w:rPr>
              <w:t xml:space="preserve">PRIMERA </w:t>
            </w:r>
          </w:p>
        </w:tc>
        <w:tc>
          <w:tcPr>
            <w:tcW w:w="1107" w:type="dxa"/>
            <w:tcBorders>
              <w:top w:val="single" w:sz="4" w:space="0" w:color="000000"/>
              <w:left w:val="single" w:sz="4" w:space="0" w:color="000000"/>
              <w:bottom w:val="single" w:sz="4" w:space="0" w:color="000000"/>
              <w:right w:val="double" w:sz="5" w:space="0" w:color="000000"/>
            </w:tcBorders>
            <w:vAlign w:val="center"/>
          </w:tcPr>
          <w:p w:rsidR="00012AB9" w:rsidRDefault="00012AB9" w:rsidP="00997F86">
            <w:pPr>
              <w:ind w:right="46"/>
              <w:jc w:val="center"/>
            </w:pPr>
            <w:r>
              <w:rPr>
                <w:rFonts w:ascii="Century Gothic" w:eastAsia="Century Gothic" w:hAnsi="Century Gothic" w:cs="Century Gothic"/>
                <w:sz w:val="16"/>
              </w:rPr>
              <w:t xml:space="preserve">597/2015 </w:t>
            </w:r>
          </w:p>
        </w:tc>
      </w:tr>
      <w:tr w:rsidR="00012AB9" w:rsidTr="00997F86">
        <w:trPr>
          <w:trHeight w:val="1385"/>
        </w:trPr>
        <w:tc>
          <w:tcPr>
            <w:tcW w:w="1304" w:type="dxa"/>
            <w:gridSpan w:val="2"/>
            <w:tcBorders>
              <w:top w:val="single" w:sz="4" w:space="0" w:color="000000"/>
              <w:left w:val="double" w:sz="5" w:space="0" w:color="000000"/>
              <w:bottom w:val="single" w:sz="4" w:space="0" w:color="000000"/>
              <w:right w:val="single" w:sz="4" w:space="0" w:color="000000"/>
            </w:tcBorders>
            <w:vAlign w:val="center"/>
          </w:tcPr>
          <w:p w:rsidR="00012AB9" w:rsidRDefault="00012AB9" w:rsidP="00997F86">
            <w:pPr>
              <w:ind w:left="5"/>
              <w:jc w:val="center"/>
            </w:pPr>
            <w:r>
              <w:rPr>
                <w:rFonts w:ascii="Century Gothic" w:eastAsia="Century Gothic" w:hAnsi="Century Gothic" w:cs="Century Gothic"/>
                <w:sz w:val="16"/>
              </w:rPr>
              <w:t xml:space="preserve">1/09/2015 </w:t>
            </w:r>
          </w:p>
        </w:tc>
        <w:tc>
          <w:tcPr>
            <w:tcW w:w="1150" w:type="dxa"/>
            <w:gridSpan w:val="2"/>
            <w:tcBorders>
              <w:top w:val="single" w:sz="4" w:space="0" w:color="000000"/>
              <w:left w:val="single" w:sz="4" w:space="0" w:color="000000"/>
              <w:bottom w:val="single" w:sz="4" w:space="0" w:color="000000"/>
              <w:right w:val="single" w:sz="4" w:space="0" w:color="000000"/>
            </w:tcBorders>
            <w:vAlign w:val="center"/>
          </w:tcPr>
          <w:p w:rsidR="00012AB9" w:rsidRDefault="00012AB9" w:rsidP="00997F86">
            <w:pPr>
              <w:ind w:right="22"/>
              <w:jc w:val="center"/>
            </w:pPr>
            <w:r>
              <w:rPr>
                <w:rFonts w:ascii="Century Gothic" w:eastAsia="Century Gothic" w:hAnsi="Century Gothic" w:cs="Century Gothic"/>
                <w:sz w:val="16"/>
              </w:rPr>
              <w:t xml:space="preserve">102/2015 </w:t>
            </w:r>
          </w:p>
        </w:tc>
        <w:tc>
          <w:tcPr>
            <w:tcW w:w="4145" w:type="dxa"/>
            <w:gridSpan w:val="5"/>
            <w:tcBorders>
              <w:top w:val="single" w:sz="4" w:space="0" w:color="000000"/>
              <w:left w:val="single" w:sz="4" w:space="0" w:color="000000"/>
              <w:bottom w:val="single" w:sz="4" w:space="0" w:color="000000"/>
              <w:right w:val="single" w:sz="4" w:space="0" w:color="000000"/>
            </w:tcBorders>
          </w:tcPr>
          <w:p w:rsidR="00012AB9" w:rsidRDefault="00012AB9" w:rsidP="00997F86">
            <w:pPr>
              <w:ind w:right="23"/>
              <w:jc w:val="center"/>
            </w:pPr>
            <w:r>
              <w:rPr>
                <w:rFonts w:ascii="Century Gothic" w:eastAsia="Century Gothic" w:hAnsi="Century Gothic" w:cs="Century Gothic"/>
                <w:sz w:val="16"/>
              </w:rPr>
              <w:t xml:space="preserve">POR EL CUAL SE PROMUEVE Y DA CONTINUIDAD </w:t>
            </w:r>
          </w:p>
          <w:p w:rsidR="00012AB9" w:rsidRDefault="00012AB9" w:rsidP="00997F86">
            <w:pPr>
              <w:ind w:right="25"/>
              <w:jc w:val="center"/>
            </w:pPr>
            <w:r>
              <w:rPr>
                <w:rFonts w:ascii="Century Gothic" w:eastAsia="Century Gothic" w:hAnsi="Century Gothic" w:cs="Century Gothic"/>
                <w:sz w:val="16"/>
              </w:rPr>
              <w:t xml:space="preserve">AL PROCESO DE CAPACITACIÓN Y </w:t>
            </w:r>
          </w:p>
          <w:p w:rsidR="00012AB9" w:rsidRDefault="00012AB9" w:rsidP="00997F86">
            <w:pPr>
              <w:ind w:right="21"/>
              <w:jc w:val="center"/>
            </w:pPr>
            <w:r>
              <w:rPr>
                <w:rFonts w:ascii="Century Gothic" w:eastAsia="Century Gothic" w:hAnsi="Century Gothic" w:cs="Century Gothic"/>
                <w:sz w:val="16"/>
              </w:rPr>
              <w:t xml:space="preserve">PROFESIONALIZACIÓN DE LOS AGENTES </w:t>
            </w:r>
          </w:p>
          <w:p w:rsidR="00012AB9" w:rsidRDefault="00012AB9" w:rsidP="00997F86">
            <w:pPr>
              <w:ind w:right="22"/>
              <w:jc w:val="center"/>
            </w:pPr>
            <w:r>
              <w:rPr>
                <w:rFonts w:ascii="Century Gothic" w:eastAsia="Century Gothic" w:hAnsi="Century Gothic" w:cs="Century Gothic"/>
                <w:sz w:val="16"/>
              </w:rPr>
              <w:t xml:space="preserve">EDUCATIVOS VINCULADOS A LOS SERVICIOS DE </w:t>
            </w:r>
          </w:p>
          <w:p w:rsidR="00012AB9" w:rsidRDefault="00012AB9" w:rsidP="00997F86">
            <w:pPr>
              <w:ind w:right="26"/>
              <w:jc w:val="center"/>
            </w:pPr>
            <w:r>
              <w:rPr>
                <w:rFonts w:ascii="Century Gothic" w:eastAsia="Century Gothic" w:hAnsi="Century Gothic" w:cs="Century Gothic"/>
                <w:sz w:val="16"/>
              </w:rPr>
              <w:t xml:space="preserve">ATENCIÓN A LA PRIMERA INFANCIA EN TODO EL </w:t>
            </w:r>
          </w:p>
          <w:p w:rsidR="00012AB9" w:rsidRDefault="00012AB9" w:rsidP="00997F86">
            <w:pPr>
              <w:jc w:val="center"/>
            </w:pPr>
            <w:r>
              <w:rPr>
                <w:rFonts w:ascii="Century Gothic" w:eastAsia="Century Gothic" w:hAnsi="Century Gothic" w:cs="Century Gothic"/>
                <w:sz w:val="16"/>
              </w:rPr>
              <w:t xml:space="preserve">TERRITORIO NACIONAL Y SE DICTAN OTRAS DISPOSICIONES </w:t>
            </w:r>
          </w:p>
        </w:tc>
        <w:tc>
          <w:tcPr>
            <w:tcW w:w="1069" w:type="dxa"/>
            <w:tcBorders>
              <w:top w:val="single" w:sz="4" w:space="0" w:color="000000"/>
              <w:left w:val="single" w:sz="4" w:space="0" w:color="000000"/>
              <w:bottom w:val="single" w:sz="4" w:space="0" w:color="000000"/>
              <w:right w:val="single" w:sz="4" w:space="0" w:color="000000"/>
            </w:tcBorders>
            <w:vAlign w:val="center"/>
          </w:tcPr>
          <w:p w:rsidR="00012AB9" w:rsidRDefault="00012AB9" w:rsidP="00997F86">
            <w:pPr>
              <w:ind w:right="17"/>
              <w:jc w:val="center"/>
            </w:pPr>
            <w:r>
              <w:rPr>
                <w:rFonts w:ascii="Century Gothic" w:eastAsia="Century Gothic" w:hAnsi="Century Gothic" w:cs="Century Gothic"/>
                <w:sz w:val="16"/>
              </w:rPr>
              <w:t xml:space="preserve">SEXTA </w:t>
            </w:r>
          </w:p>
        </w:tc>
        <w:tc>
          <w:tcPr>
            <w:tcW w:w="1107" w:type="dxa"/>
            <w:tcBorders>
              <w:top w:val="single" w:sz="4" w:space="0" w:color="000000"/>
              <w:left w:val="single" w:sz="4" w:space="0" w:color="000000"/>
              <w:bottom w:val="single" w:sz="4" w:space="0" w:color="000000"/>
              <w:right w:val="double" w:sz="5" w:space="0" w:color="000000"/>
            </w:tcBorders>
            <w:vAlign w:val="center"/>
          </w:tcPr>
          <w:p w:rsidR="00012AB9" w:rsidRDefault="00012AB9" w:rsidP="00997F86">
            <w:pPr>
              <w:ind w:right="46"/>
              <w:jc w:val="center"/>
            </w:pPr>
            <w:r>
              <w:rPr>
                <w:rFonts w:ascii="Century Gothic" w:eastAsia="Century Gothic" w:hAnsi="Century Gothic" w:cs="Century Gothic"/>
                <w:sz w:val="16"/>
              </w:rPr>
              <w:t xml:space="preserve">651/2015 </w:t>
            </w:r>
          </w:p>
        </w:tc>
      </w:tr>
      <w:tr w:rsidR="00012AB9" w:rsidTr="00997F86">
        <w:trPr>
          <w:trHeight w:val="992"/>
        </w:trPr>
        <w:tc>
          <w:tcPr>
            <w:tcW w:w="1304" w:type="dxa"/>
            <w:gridSpan w:val="2"/>
            <w:tcBorders>
              <w:top w:val="single" w:sz="4" w:space="0" w:color="000000"/>
              <w:left w:val="double" w:sz="5" w:space="0" w:color="000000"/>
              <w:bottom w:val="single" w:sz="4" w:space="0" w:color="000000"/>
              <w:right w:val="single" w:sz="4" w:space="0" w:color="000000"/>
            </w:tcBorders>
            <w:vAlign w:val="center"/>
          </w:tcPr>
          <w:p w:rsidR="00012AB9" w:rsidRDefault="00012AB9" w:rsidP="00997F86">
            <w:pPr>
              <w:ind w:left="5"/>
              <w:jc w:val="center"/>
            </w:pPr>
            <w:r>
              <w:rPr>
                <w:rFonts w:ascii="Century Gothic" w:eastAsia="Century Gothic" w:hAnsi="Century Gothic" w:cs="Century Gothic"/>
                <w:sz w:val="16"/>
              </w:rPr>
              <w:t xml:space="preserve">3/11/2015 </w:t>
            </w:r>
          </w:p>
        </w:tc>
        <w:tc>
          <w:tcPr>
            <w:tcW w:w="1150" w:type="dxa"/>
            <w:gridSpan w:val="2"/>
            <w:tcBorders>
              <w:top w:val="single" w:sz="4" w:space="0" w:color="000000"/>
              <w:left w:val="single" w:sz="4" w:space="0" w:color="000000"/>
              <w:bottom w:val="single" w:sz="4" w:space="0" w:color="000000"/>
              <w:right w:val="single" w:sz="4" w:space="0" w:color="000000"/>
            </w:tcBorders>
            <w:vAlign w:val="center"/>
          </w:tcPr>
          <w:p w:rsidR="00012AB9" w:rsidRDefault="00012AB9" w:rsidP="00997F86">
            <w:pPr>
              <w:ind w:right="22"/>
              <w:jc w:val="center"/>
            </w:pPr>
            <w:r>
              <w:rPr>
                <w:rFonts w:ascii="Century Gothic" w:eastAsia="Century Gothic" w:hAnsi="Century Gothic" w:cs="Century Gothic"/>
                <w:sz w:val="16"/>
              </w:rPr>
              <w:t xml:space="preserve">150/2015 </w:t>
            </w:r>
          </w:p>
        </w:tc>
        <w:tc>
          <w:tcPr>
            <w:tcW w:w="4145" w:type="dxa"/>
            <w:gridSpan w:val="5"/>
            <w:tcBorders>
              <w:top w:val="single" w:sz="4" w:space="0" w:color="000000"/>
              <w:left w:val="single" w:sz="4" w:space="0" w:color="000000"/>
              <w:bottom w:val="single" w:sz="4" w:space="0" w:color="000000"/>
              <w:right w:val="single" w:sz="4" w:space="0" w:color="000000"/>
            </w:tcBorders>
          </w:tcPr>
          <w:p w:rsidR="00012AB9" w:rsidRDefault="00012AB9" w:rsidP="00997F86">
            <w:pPr>
              <w:ind w:left="124"/>
            </w:pPr>
            <w:r>
              <w:rPr>
                <w:rFonts w:ascii="Century Gothic" w:eastAsia="Century Gothic" w:hAnsi="Century Gothic" w:cs="Century Gothic"/>
                <w:sz w:val="16"/>
              </w:rPr>
              <w:t xml:space="preserve">POR MEDIO DE LA CUAL SE PROMUEVE EL EMPLEO </w:t>
            </w:r>
          </w:p>
          <w:p w:rsidR="00012AB9" w:rsidRDefault="00012AB9" w:rsidP="00997F86">
            <w:pPr>
              <w:ind w:right="23"/>
              <w:jc w:val="center"/>
            </w:pPr>
            <w:r>
              <w:rPr>
                <w:rFonts w:ascii="Century Gothic" w:eastAsia="Century Gothic" w:hAnsi="Century Gothic" w:cs="Century Gothic"/>
                <w:sz w:val="16"/>
              </w:rPr>
              <w:t xml:space="preserve">Y EL EMPRENDIMIENTO JUVENIL SE GENERAN </w:t>
            </w:r>
          </w:p>
          <w:p w:rsidR="00012AB9" w:rsidRDefault="00012AB9" w:rsidP="00997F86">
            <w:pPr>
              <w:ind w:right="22"/>
              <w:jc w:val="center"/>
            </w:pPr>
            <w:r>
              <w:rPr>
                <w:rFonts w:ascii="Century Gothic" w:eastAsia="Century Gothic" w:hAnsi="Century Gothic" w:cs="Century Gothic"/>
                <w:sz w:val="16"/>
              </w:rPr>
              <w:t xml:space="preserve">MEDIDAS PARA SUPERAR BARRERAS DE ACCESO </w:t>
            </w:r>
          </w:p>
          <w:p w:rsidR="00012AB9" w:rsidRDefault="00012AB9" w:rsidP="00997F86">
            <w:pPr>
              <w:jc w:val="center"/>
            </w:pPr>
            <w:r>
              <w:rPr>
                <w:rFonts w:ascii="Century Gothic" w:eastAsia="Century Gothic" w:hAnsi="Century Gothic" w:cs="Century Gothic"/>
                <w:sz w:val="16"/>
              </w:rPr>
              <w:t xml:space="preserve">AL MERCADO DE TRABAJO Y SE DICTAN OTRAS DISPOSICIONES </w:t>
            </w:r>
          </w:p>
        </w:tc>
        <w:tc>
          <w:tcPr>
            <w:tcW w:w="1069" w:type="dxa"/>
            <w:tcBorders>
              <w:top w:val="single" w:sz="4" w:space="0" w:color="000000"/>
              <w:left w:val="single" w:sz="4" w:space="0" w:color="000000"/>
              <w:bottom w:val="single" w:sz="4" w:space="0" w:color="000000"/>
              <w:right w:val="single" w:sz="4" w:space="0" w:color="000000"/>
            </w:tcBorders>
            <w:vAlign w:val="center"/>
          </w:tcPr>
          <w:p w:rsidR="00012AB9" w:rsidRDefault="00012AB9" w:rsidP="00997F86">
            <w:pPr>
              <w:ind w:right="17"/>
              <w:jc w:val="center"/>
            </w:pPr>
            <w:r>
              <w:rPr>
                <w:rFonts w:ascii="Century Gothic" w:eastAsia="Century Gothic" w:hAnsi="Century Gothic" w:cs="Century Gothic"/>
                <w:sz w:val="16"/>
              </w:rPr>
              <w:t xml:space="preserve">SÉPTIMA </w:t>
            </w:r>
          </w:p>
        </w:tc>
        <w:tc>
          <w:tcPr>
            <w:tcW w:w="1107" w:type="dxa"/>
            <w:tcBorders>
              <w:top w:val="single" w:sz="4" w:space="0" w:color="000000"/>
              <w:left w:val="single" w:sz="4" w:space="0" w:color="000000"/>
              <w:bottom w:val="single" w:sz="4" w:space="0" w:color="000000"/>
              <w:right w:val="double" w:sz="5" w:space="0" w:color="000000"/>
            </w:tcBorders>
            <w:vAlign w:val="center"/>
          </w:tcPr>
          <w:p w:rsidR="00012AB9" w:rsidRDefault="00012AB9" w:rsidP="00997F86">
            <w:pPr>
              <w:ind w:right="2"/>
              <w:jc w:val="center"/>
            </w:pPr>
            <w:r>
              <w:rPr>
                <w:rFonts w:ascii="Century Gothic" w:eastAsia="Century Gothic" w:hAnsi="Century Gothic" w:cs="Century Gothic"/>
                <w:sz w:val="16"/>
              </w:rPr>
              <w:t xml:space="preserve">  </w:t>
            </w:r>
          </w:p>
        </w:tc>
      </w:tr>
      <w:tr w:rsidR="00012AB9" w:rsidTr="00997F86">
        <w:trPr>
          <w:trHeight w:val="1382"/>
        </w:trPr>
        <w:tc>
          <w:tcPr>
            <w:tcW w:w="1304" w:type="dxa"/>
            <w:gridSpan w:val="2"/>
            <w:tcBorders>
              <w:top w:val="single" w:sz="4" w:space="0" w:color="000000"/>
              <w:left w:val="double" w:sz="5" w:space="0" w:color="000000"/>
              <w:bottom w:val="single" w:sz="4" w:space="0" w:color="000000"/>
              <w:right w:val="single" w:sz="4" w:space="0" w:color="000000"/>
            </w:tcBorders>
            <w:vAlign w:val="center"/>
          </w:tcPr>
          <w:p w:rsidR="00012AB9" w:rsidRDefault="00012AB9" w:rsidP="00997F86">
            <w:pPr>
              <w:ind w:left="3"/>
              <w:jc w:val="center"/>
            </w:pPr>
            <w:r>
              <w:rPr>
                <w:rFonts w:ascii="Century Gothic" w:eastAsia="Century Gothic" w:hAnsi="Century Gothic" w:cs="Century Gothic"/>
                <w:sz w:val="16"/>
              </w:rPr>
              <w:lastRenderedPageBreak/>
              <w:t xml:space="preserve">19/11/2015 </w:t>
            </w:r>
          </w:p>
        </w:tc>
        <w:tc>
          <w:tcPr>
            <w:tcW w:w="1150" w:type="dxa"/>
            <w:gridSpan w:val="2"/>
            <w:tcBorders>
              <w:top w:val="single" w:sz="4" w:space="0" w:color="000000"/>
              <w:left w:val="single" w:sz="4" w:space="0" w:color="000000"/>
              <w:bottom w:val="single" w:sz="4" w:space="0" w:color="000000"/>
              <w:right w:val="single" w:sz="4" w:space="0" w:color="000000"/>
            </w:tcBorders>
            <w:vAlign w:val="center"/>
          </w:tcPr>
          <w:p w:rsidR="00012AB9" w:rsidRDefault="00012AB9" w:rsidP="00997F86">
            <w:pPr>
              <w:ind w:right="22"/>
              <w:jc w:val="center"/>
            </w:pPr>
            <w:r>
              <w:rPr>
                <w:rFonts w:ascii="Century Gothic" w:eastAsia="Century Gothic" w:hAnsi="Century Gothic" w:cs="Century Gothic"/>
                <w:sz w:val="16"/>
              </w:rPr>
              <w:t xml:space="preserve">163/2015 </w:t>
            </w:r>
          </w:p>
        </w:tc>
        <w:tc>
          <w:tcPr>
            <w:tcW w:w="4145" w:type="dxa"/>
            <w:gridSpan w:val="5"/>
            <w:tcBorders>
              <w:top w:val="single" w:sz="4" w:space="0" w:color="000000"/>
              <w:left w:val="single" w:sz="4" w:space="0" w:color="000000"/>
              <w:bottom w:val="single" w:sz="4" w:space="0" w:color="000000"/>
              <w:right w:val="single" w:sz="4" w:space="0" w:color="000000"/>
            </w:tcBorders>
          </w:tcPr>
          <w:p w:rsidR="00012AB9" w:rsidRDefault="00012AB9" w:rsidP="00997F86">
            <w:pPr>
              <w:ind w:right="21"/>
              <w:jc w:val="center"/>
            </w:pPr>
            <w:r>
              <w:rPr>
                <w:rFonts w:ascii="Century Gothic" w:eastAsia="Century Gothic" w:hAnsi="Century Gothic" w:cs="Century Gothic"/>
                <w:sz w:val="16"/>
              </w:rPr>
              <w:t xml:space="preserve">POR MEDIO DEL CUAL SE IMPULSA EL USO DE </w:t>
            </w:r>
          </w:p>
          <w:p w:rsidR="00012AB9" w:rsidRDefault="00012AB9" w:rsidP="00997F86">
            <w:pPr>
              <w:spacing w:line="239" w:lineRule="auto"/>
              <w:ind w:left="38" w:right="16"/>
              <w:jc w:val="center"/>
            </w:pPr>
            <w:r>
              <w:rPr>
                <w:rFonts w:ascii="Century Gothic" w:eastAsia="Century Gothic" w:hAnsi="Century Gothic" w:cs="Century Gothic"/>
                <w:sz w:val="16"/>
              </w:rPr>
              <w:t xml:space="preserve">BOLSAS REUTILIZABLES Y SE COMPROMETE A TODA LA CADENA DE PRODUCCIÓN UTILIZACIÓN Y </w:t>
            </w:r>
          </w:p>
          <w:p w:rsidR="00012AB9" w:rsidRDefault="00012AB9" w:rsidP="00997F86">
            <w:pPr>
              <w:ind w:left="141"/>
            </w:pPr>
            <w:r>
              <w:rPr>
                <w:rFonts w:ascii="Century Gothic" w:eastAsia="Century Gothic" w:hAnsi="Century Gothic" w:cs="Century Gothic"/>
                <w:sz w:val="16"/>
              </w:rPr>
              <w:t xml:space="preserve">POSTCONSUMO A DESMONTAR PAULATINAMENTE </w:t>
            </w:r>
          </w:p>
          <w:p w:rsidR="00012AB9" w:rsidRDefault="00012AB9" w:rsidP="00997F86">
            <w:pPr>
              <w:ind w:right="20"/>
              <w:jc w:val="center"/>
            </w:pPr>
            <w:r>
              <w:rPr>
                <w:rFonts w:ascii="Century Gothic" w:eastAsia="Century Gothic" w:hAnsi="Century Gothic" w:cs="Century Gothic"/>
                <w:sz w:val="16"/>
              </w:rPr>
              <w:t xml:space="preserve">EL USO DE BOLSAS PLÁSTICAS DE ÚNICO USO, </w:t>
            </w:r>
          </w:p>
          <w:p w:rsidR="00012AB9" w:rsidRDefault="00012AB9" w:rsidP="00997F86">
            <w:pPr>
              <w:jc w:val="center"/>
            </w:pPr>
            <w:r>
              <w:rPr>
                <w:rFonts w:ascii="Century Gothic" w:eastAsia="Century Gothic" w:hAnsi="Century Gothic" w:cs="Century Gothic"/>
                <w:sz w:val="16"/>
              </w:rPr>
              <w:t xml:space="preserve">INÚTILES Y NO REUTILIZABLES Y SE DICTAN OTRAS DISPOSICIONES </w:t>
            </w:r>
          </w:p>
        </w:tc>
        <w:tc>
          <w:tcPr>
            <w:tcW w:w="1069" w:type="dxa"/>
            <w:tcBorders>
              <w:top w:val="single" w:sz="4" w:space="0" w:color="000000"/>
              <w:left w:val="single" w:sz="4" w:space="0" w:color="000000"/>
              <w:bottom w:val="single" w:sz="4" w:space="0" w:color="000000"/>
              <w:right w:val="single" w:sz="4" w:space="0" w:color="000000"/>
            </w:tcBorders>
            <w:vAlign w:val="center"/>
          </w:tcPr>
          <w:p w:rsidR="00012AB9" w:rsidRDefault="00012AB9" w:rsidP="00997F86">
            <w:pPr>
              <w:ind w:right="19"/>
              <w:jc w:val="center"/>
            </w:pPr>
            <w:r>
              <w:rPr>
                <w:rFonts w:ascii="Century Gothic" w:eastAsia="Century Gothic" w:hAnsi="Century Gothic" w:cs="Century Gothic"/>
                <w:sz w:val="16"/>
              </w:rPr>
              <w:t xml:space="preserve">QUINTA </w:t>
            </w:r>
          </w:p>
        </w:tc>
        <w:tc>
          <w:tcPr>
            <w:tcW w:w="1107" w:type="dxa"/>
            <w:tcBorders>
              <w:top w:val="single" w:sz="4" w:space="0" w:color="000000"/>
              <w:left w:val="single" w:sz="4" w:space="0" w:color="000000"/>
              <w:bottom w:val="single" w:sz="4" w:space="0" w:color="000000"/>
              <w:right w:val="double" w:sz="5" w:space="0" w:color="000000"/>
            </w:tcBorders>
            <w:vAlign w:val="center"/>
          </w:tcPr>
          <w:p w:rsidR="00012AB9" w:rsidRDefault="00012AB9" w:rsidP="00997F86">
            <w:pPr>
              <w:ind w:right="46"/>
              <w:jc w:val="center"/>
            </w:pPr>
            <w:r>
              <w:rPr>
                <w:rFonts w:ascii="Century Gothic" w:eastAsia="Century Gothic" w:hAnsi="Century Gothic" w:cs="Century Gothic"/>
                <w:sz w:val="16"/>
              </w:rPr>
              <w:t xml:space="preserve">973/2015 </w:t>
            </w:r>
          </w:p>
        </w:tc>
      </w:tr>
      <w:tr w:rsidR="00012AB9" w:rsidTr="00997F86">
        <w:trPr>
          <w:trHeight w:val="424"/>
        </w:trPr>
        <w:tc>
          <w:tcPr>
            <w:tcW w:w="1304" w:type="dxa"/>
            <w:gridSpan w:val="2"/>
            <w:tcBorders>
              <w:top w:val="single" w:sz="4" w:space="0" w:color="000000"/>
              <w:left w:val="double" w:sz="5" w:space="0" w:color="000000"/>
              <w:bottom w:val="double" w:sz="5" w:space="0" w:color="000000"/>
              <w:right w:val="single" w:sz="4" w:space="0" w:color="000000"/>
            </w:tcBorders>
            <w:vAlign w:val="center"/>
          </w:tcPr>
          <w:p w:rsidR="00012AB9" w:rsidRDefault="00012AB9" w:rsidP="00997F86">
            <w:pPr>
              <w:ind w:left="3"/>
              <w:jc w:val="center"/>
            </w:pPr>
            <w:r>
              <w:rPr>
                <w:rFonts w:ascii="Century Gothic" w:eastAsia="Century Gothic" w:hAnsi="Century Gothic" w:cs="Century Gothic"/>
                <w:sz w:val="16"/>
              </w:rPr>
              <w:t xml:space="preserve">13/04/2016 </w:t>
            </w:r>
          </w:p>
        </w:tc>
        <w:tc>
          <w:tcPr>
            <w:tcW w:w="1150" w:type="dxa"/>
            <w:gridSpan w:val="2"/>
            <w:tcBorders>
              <w:top w:val="single" w:sz="4" w:space="0" w:color="000000"/>
              <w:left w:val="single" w:sz="4" w:space="0" w:color="000000"/>
              <w:bottom w:val="double" w:sz="5" w:space="0" w:color="000000"/>
              <w:right w:val="single" w:sz="4" w:space="0" w:color="000000"/>
            </w:tcBorders>
            <w:vAlign w:val="center"/>
          </w:tcPr>
          <w:p w:rsidR="00012AB9" w:rsidRDefault="00012AB9" w:rsidP="00997F86">
            <w:pPr>
              <w:ind w:right="22"/>
              <w:jc w:val="center"/>
            </w:pPr>
            <w:r>
              <w:rPr>
                <w:rFonts w:ascii="Century Gothic" w:eastAsia="Century Gothic" w:hAnsi="Century Gothic" w:cs="Century Gothic"/>
                <w:sz w:val="16"/>
              </w:rPr>
              <w:t xml:space="preserve">230/2016 </w:t>
            </w:r>
          </w:p>
        </w:tc>
        <w:tc>
          <w:tcPr>
            <w:tcW w:w="4145" w:type="dxa"/>
            <w:gridSpan w:val="5"/>
            <w:tcBorders>
              <w:top w:val="single" w:sz="4" w:space="0" w:color="000000"/>
              <w:left w:val="single" w:sz="4" w:space="0" w:color="000000"/>
              <w:bottom w:val="double" w:sz="5" w:space="0" w:color="000000"/>
              <w:right w:val="single" w:sz="4" w:space="0" w:color="000000"/>
            </w:tcBorders>
          </w:tcPr>
          <w:p w:rsidR="00012AB9" w:rsidRDefault="00012AB9" w:rsidP="00997F86">
            <w:pPr>
              <w:ind w:left="75" w:right="55"/>
              <w:jc w:val="center"/>
            </w:pPr>
            <w:r>
              <w:rPr>
                <w:rFonts w:ascii="Century Gothic" w:eastAsia="Century Gothic" w:hAnsi="Century Gothic" w:cs="Century Gothic"/>
                <w:sz w:val="16"/>
              </w:rPr>
              <w:t xml:space="preserve">POR MEDIO DEL CUAL SE PROMUEVE LA MOVILIDAD MOTORIZADA SOSTENIBLE </w:t>
            </w:r>
          </w:p>
        </w:tc>
        <w:tc>
          <w:tcPr>
            <w:tcW w:w="1069" w:type="dxa"/>
            <w:tcBorders>
              <w:top w:val="single" w:sz="4" w:space="0" w:color="000000"/>
              <w:left w:val="single" w:sz="4" w:space="0" w:color="000000"/>
              <w:bottom w:val="double" w:sz="5" w:space="0" w:color="000000"/>
              <w:right w:val="single" w:sz="4" w:space="0" w:color="000000"/>
            </w:tcBorders>
            <w:vAlign w:val="center"/>
          </w:tcPr>
          <w:p w:rsidR="00012AB9" w:rsidRDefault="00012AB9" w:rsidP="00997F86">
            <w:pPr>
              <w:ind w:right="17"/>
              <w:jc w:val="center"/>
            </w:pPr>
            <w:r>
              <w:rPr>
                <w:rFonts w:ascii="Century Gothic" w:eastAsia="Century Gothic" w:hAnsi="Century Gothic" w:cs="Century Gothic"/>
                <w:sz w:val="16"/>
              </w:rPr>
              <w:t xml:space="preserve">SEXTA </w:t>
            </w:r>
          </w:p>
        </w:tc>
        <w:tc>
          <w:tcPr>
            <w:tcW w:w="1107" w:type="dxa"/>
            <w:tcBorders>
              <w:top w:val="single" w:sz="4" w:space="0" w:color="000000"/>
              <w:left w:val="single" w:sz="4" w:space="0" w:color="000000"/>
              <w:bottom w:val="double" w:sz="5" w:space="0" w:color="000000"/>
              <w:right w:val="double" w:sz="5" w:space="0" w:color="000000"/>
            </w:tcBorders>
            <w:vAlign w:val="center"/>
          </w:tcPr>
          <w:p w:rsidR="00012AB9" w:rsidRDefault="00012AB9" w:rsidP="00997F86">
            <w:pPr>
              <w:ind w:right="46"/>
              <w:jc w:val="center"/>
            </w:pPr>
            <w:r>
              <w:rPr>
                <w:rFonts w:ascii="Century Gothic" w:eastAsia="Century Gothic" w:hAnsi="Century Gothic" w:cs="Century Gothic"/>
                <w:sz w:val="16"/>
              </w:rPr>
              <w:t xml:space="preserve">164/2016 </w:t>
            </w:r>
          </w:p>
        </w:tc>
      </w:tr>
    </w:tbl>
    <w:p w:rsidR="00012AB9" w:rsidRDefault="00012AB9" w:rsidP="00012AB9">
      <w:pPr>
        <w:spacing w:after="0"/>
        <w:ind w:left="-1440" w:right="307"/>
      </w:pPr>
    </w:p>
    <w:tbl>
      <w:tblPr>
        <w:tblStyle w:val="TableGrid"/>
        <w:tblW w:w="8775" w:type="dxa"/>
        <w:tblInd w:w="278" w:type="dxa"/>
        <w:tblCellMar>
          <w:top w:w="9" w:type="dxa"/>
          <w:left w:w="20" w:type="dxa"/>
          <w:bottom w:w="3" w:type="dxa"/>
          <w:right w:w="75" w:type="dxa"/>
        </w:tblCellMar>
        <w:tblLook w:val="04A0" w:firstRow="1" w:lastRow="0" w:firstColumn="1" w:lastColumn="0" w:noHBand="0" w:noVBand="1"/>
      </w:tblPr>
      <w:tblGrid>
        <w:gridCol w:w="1304"/>
        <w:gridCol w:w="1150"/>
        <w:gridCol w:w="4145"/>
        <w:gridCol w:w="1069"/>
        <w:gridCol w:w="1107"/>
      </w:tblGrid>
      <w:tr w:rsidR="00012AB9" w:rsidTr="00997F86">
        <w:trPr>
          <w:trHeight w:val="425"/>
        </w:trPr>
        <w:tc>
          <w:tcPr>
            <w:tcW w:w="1304" w:type="dxa"/>
            <w:tcBorders>
              <w:top w:val="single" w:sz="6" w:space="0" w:color="CCCCCC"/>
              <w:left w:val="double" w:sz="5" w:space="0" w:color="000000"/>
              <w:bottom w:val="single" w:sz="4" w:space="0" w:color="000000"/>
              <w:right w:val="single" w:sz="4" w:space="0" w:color="000000"/>
            </w:tcBorders>
            <w:vAlign w:val="center"/>
          </w:tcPr>
          <w:p w:rsidR="00012AB9" w:rsidRDefault="00012AB9" w:rsidP="00997F86">
            <w:pPr>
              <w:ind w:left="78"/>
              <w:jc w:val="center"/>
            </w:pPr>
            <w:r>
              <w:rPr>
                <w:rFonts w:ascii="Century Gothic" w:eastAsia="Century Gothic" w:hAnsi="Century Gothic" w:cs="Century Gothic"/>
                <w:sz w:val="16"/>
              </w:rPr>
              <w:t xml:space="preserve">27/07/2016 </w:t>
            </w:r>
          </w:p>
        </w:tc>
        <w:tc>
          <w:tcPr>
            <w:tcW w:w="1150" w:type="dxa"/>
            <w:tcBorders>
              <w:top w:val="single" w:sz="6" w:space="0" w:color="CCCCCC"/>
              <w:left w:val="single" w:sz="4" w:space="0" w:color="000000"/>
              <w:bottom w:val="single" w:sz="4" w:space="0" w:color="000000"/>
              <w:right w:val="single" w:sz="4" w:space="0" w:color="000000"/>
            </w:tcBorders>
            <w:vAlign w:val="center"/>
          </w:tcPr>
          <w:p w:rsidR="00012AB9" w:rsidRDefault="00012AB9" w:rsidP="00997F86">
            <w:pPr>
              <w:ind w:left="53"/>
              <w:jc w:val="center"/>
            </w:pPr>
            <w:r>
              <w:rPr>
                <w:rFonts w:ascii="Century Gothic" w:eastAsia="Century Gothic" w:hAnsi="Century Gothic" w:cs="Century Gothic"/>
                <w:sz w:val="16"/>
              </w:rPr>
              <w:t xml:space="preserve">032/2016 </w:t>
            </w:r>
          </w:p>
        </w:tc>
        <w:tc>
          <w:tcPr>
            <w:tcW w:w="4145" w:type="dxa"/>
            <w:tcBorders>
              <w:top w:val="single" w:sz="6" w:space="0" w:color="CCCCCC"/>
              <w:left w:val="single" w:sz="4" w:space="0" w:color="000000"/>
              <w:bottom w:val="single" w:sz="4" w:space="0" w:color="000000"/>
              <w:right w:val="single" w:sz="4" w:space="0" w:color="000000"/>
            </w:tcBorders>
          </w:tcPr>
          <w:p w:rsidR="00012AB9" w:rsidRDefault="00012AB9" w:rsidP="00997F86">
            <w:pPr>
              <w:jc w:val="center"/>
            </w:pPr>
            <w:r>
              <w:rPr>
                <w:rFonts w:ascii="Century Gothic" w:eastAsia="Century Gothic" w:hAnsi="Century Gothic" w:cs="Century Gothic"/>
                <w:sz w:val="16"/>
              </w:rPr>
              <w:t xml:space="preserve">POR EL CUAL SE MODIFICAN LOS REQUISITOS PARA LOS CARGOS DE ELECCIÓN POPULAR </w:t>
            </w:r>
          </w:p>
        </w:tc>
        <w:tc>
          <w:tcPr>
            <w:tcW w:w="1069" w:type="dxa"/>
            <w:tcBorders>
              <w:top w:val="single" w:sz="6" w:space="0" w:color="CCCCCC"/>
              <w:left w:val="single" w:sz="4" w:space="0" w:color="000000"/>
              <w:bottom w:val="single" w:sz="4" w:space="0" w:color="000000"/>
              <w:right w:val="single" w:sz="4" w:space="0" w:color="000000"/>
            </w:tcBorders>
            <w:vAlign w:val="center"/>
          </w:tcPr>
          <w:p w:rsidR="00012AB9" w:rsidRDefault="00012AB9" w:rsidP="00997F86">
            <w:pPr>
              <w:ind w:left="55"/>
              <w:jc w:val="center"/>
            </w:pPr>
            <w:r>
              <w:rPr>
                <w:rFonts w:ascii="Century Gothic" w:eastAsia="Century Gothic" w:hAnsi="Century Gothic" w:cs="Century Gothic"/>
                <w:sz w:val="16"/>
              </w:rPr>
              <w:t xml:space="preserve">PRIMERA </w:t>
            </w:r>
          </w:p>
        </w:tc>
        <w:tc>
          <w:tcPr>
            <w:tcW w:w="1107" w:type="dxa"/>
            <w:tcBorders>
              <w:top w:val="single" w:sz="6" w:space="0" w:color="CCCCCC"/>
              <w:left w:val="single" w:sz="4" w:space="0" w:color="000000"/>
              <w:bottom w:val="single" w:sz="4" w:space="0" w:color="000000"/>
              <w:right w:val="double" w:sz="5" w:space="0" w:color="000000"/>
            </w:tcBorders>
            <w:vAlign w:val="center"/>
          </w:tcPr>
          <w:p w:rsidR="00012AB9" w:rsidRDefault="00012AB9" w:rsidP="00997F86">
            <w:pPr>
              <w:ind w:left="26"/>
              <w:jc w:val="center"/>
            </w:pPr>
            <w:r>
              <w:rPr>
                <w:rFonts w:ascii="Century Gothic" w:eastAsia="Century Gothic" w:hAnsi="Century Gothic" w:cs="Century Gothic"/>
                <w:sz w:val="16"/>
              </w:rPr>
              <w:t xml:space="preserve">555/216 </w:t>
            </w:r>
          </w:p>
        </w:tc>
      </w:tr>
      <w:tr w:rsidR="00012AB9" w:rsidTr="00997F86">
        <w:trPr>
          <w:trHeight w:val="598"/>
        </w:trPr>
        <w:tc>
          <w:tcPr>
            <w:tcW w:w="1304" w:type="dxa"/>
            <w:tcBorders>
              <w:top w:val="single" w:sz="4" w:space="0" w:color="000000"/>
              <w:left w:val="double" w:sz="5" w:space="0" w:color="000000"/>
              <w:bottom w:val="single" w:sz="4" w:space="0" w:color="000000"/>
              <w:right w:val="single" w:sz="4" w:space="0" w:color="000000"/>
            </w:tcBorders>
            <w:vAlign w:val="center"/>
          </w:tcPr>
          <w:p w:rsidR="00012AB9" w:rsidRDefault="00012AB9" w:rsidP="00997F86">
            <w:pPr>
              <w:ind w:left="78"/>
              <w:jc w:val="center"/>
            </w:pPr>
            <w:r>
              <w:rPr>
                <w:rFonts w:ascii="Century Gothic" w:eastAsia="Century Gothic" w:hAnsi="Century Gothic" w:cs="Century Gothic"/>
                <w:sz w:val="16"/>
              </w:rPr>
              <w:t xml:space="preserve">19/10/2016 </w:t>
            </w:r>
          </w:p>
        </w:tc>
        <w:tc>
          <w:tcPr>
            <w:tcW w:w="1150" w:type="dxa"/>
            <w:tcBorders>
              <w:top w:val="single" w:sz="4" w:space="0" w:color="000000"/>
              <w:left w:val="single" w:sz="4" w:space="0" w:color="000000"/>
              <w:bottom w:val="single" w:sz="4" w:space="0" w:color="000000"/>
              <w:right w:val="single" w:sz="4" w:space="0" w:color="000000"/>
            </w:tcBorders>
            <w:vAlign w:val="center"/>
          </w:tcPr>
          <w:p w:rsidR="00012AB9" w:rsidRDefault="00012AB9" w:rsidP="00997F86">
            <w:pPr>
              <w:ind w:left="53"/>
              <w:jc w:val="center"/>
            </w:pPr>
            <w:r>
              <w:rPr>
                <w:rFonts w:ascii="Century Gothic" w:eastAsia="Century Gothic" w:hAnsi="Century Gothic" w:cs="Century Gothic"/>
                <w:sz w:val="16"/>
              </w:rPr>
              <w:t xml:space="preserve">176/2016 </w:t>
            </w:r>
          </w:p>
        </w:tc>
        <w:tc>
          <w:tcPr>
            <w:tcW w:w="4145" w:type="dxa"/>
            <w:tcBorders>
              <w:top w:val="single" w:sz="4" w:space="0" w:color="000000"/>
              <w:left w:val="single" w:sz="4" w:space="0" w:color="000000"/>
              <w:bottom w:val="single" w:sz="4" w:space="0" w:color="000000"/>
              <w:right w:val="single" w:sz="4" w:space="0" w:color="000000"/>
            </w:tcBorders>
          </w:tcPr>
          <w:p w:rsidR="00012AB9" w:rsidRDefault="00012AB9" w:rsidP="00997F86">
            <w:pPr>
              <w:ind w:left="71"/>
              <w:jc w:val="center"/>
            </w:pPr>
            <w:r>
              <w:rPr>
                <w:rFonts w:ascii="Century Gothic" w:eastAsia="Century Gothic" w:hAnsi="Century Gothic" w:cs="Century Gothic"/>
                <w:sz w:val="16"/>
              </w:rPr>
              <w:t xml:space="preserve">POR MEDIO DEL CUAL SE ADICIONA EL ARTÍCULO 63 DE LA LEY 454 DE 1198, REFORMADO, POR EL ARTÍCULO 146 DEL DECRETO LEY 019 DE 2012 </w:t>
            </w:r>
          </w:p>
        </w:tc>
        <w:tc>
          <w:tcPr>
            <w:tcW w:w="1069" w:type="dxa"/>
            <w:tcBorders>
              <w:top w:val="single" w:sz="4" w:space="0" w:color="000000"/>
              <w:left w:val="single" w:sz="4" w:space="0" w:color="000000"/>
              <w:bottom w:val="single" w:sz="4" w:space="0" w:color="000000"/>
              <w:right w:val="single" w:sz="4" w:space="0" w:color="000000"/>
            </w:tcBorders>
            <w:vAlign w:val="center"/>
          </w:tcPr>
          <w:p w:rsidR="00012AB9" w:rsidRDefault="00012AB9" w:rsidP="00997F86">
            <w:pPr>
              <w:ind w:left="58"/>
              <w:jc w:val="center"/>
            </w:pPr>
            <w:r>
              <w:rPr>
                <w:rFonts w:ascii="Century Gothic" w:eastAsia="Century Gothic" w:hAnsi="Century Gothic" w:cs="Century Gothic"/>
                <w:sz w:val="16"/>
              </w:rPr>
              <w:t xml:space="preserve">SÉPTIMA </w:t>
            </w:r>
          </w:p>
        </w:tc>
        <w:tc>
          <w:tcPr>
            <w:tcW w:w="1107" w:type="dxa"/>
            <w:tcBorders>
              <w:top w:val="single" w:sz="4" w:space="0" w:color="000000"/>
              <w:left w:val="single" w:sz="4" w:space="0" w:color="000000"/>
              <w:bottom w:val="single" w:sz="4" w:space="0" w:color="000000"/>
              <w:right w:val="double" w:sz="5" w:space="0" w:color="000000"/>
            </w:tcBorders>
            <w:vAlign w:val="center"/>
          </w:tcPr>
          <w:p w:rsidR="00012AB9" w:rsidRDefault="00012AB9" w:rsidP="00997F86">
            <w:pPr>
              <w:ind w:left="29"/>
              <w:jc w:val="center"/>
            </w:pPr>
            <w:r>
              <w:rPr>
                <w:rFonts w:ascii="Century Gothic" w:eastAsia="Century Gothic" w:hAnsi="Century Gothic" w:cs="Century Gothic"/>
                <w:sz w:val="16"/>
              </w:rPr>
              <w:t xml:space="preserve">917/2016 </w:t>
            </w:r>
          </w:p>
        </w:tc>
      </w:tr>
      <w:tr w:rsidR="00012AB9" w:rsidTr="00997F86">
        <w:trPr>
          <w:trHeight w:val="598"/>
        </w:trPr>
        <w:tc>
          <w:tcPr>
            <w:tcW w:w="1304" w:type="dxa"/>
            <w:tcBorders>
              <w:top w:val="single" w:sz="4" w:space="0" w:color="000000"/>
              <w:left w:val="double" w:sz="5" w:space="0" w:color="000000"/>
              <w:bottom w:val="single" w:sz="4" w:space="0" w:color="000000"/>
              <w:right w:val="single" w:sz="4" w:space="0" w:color="000000"/>
            </w:tcBorders>
            <w:vAlign w:val="center"/>
          </w:tcPr>
          <w:p w:rsidR="00012AB9" w:rsidRDefault="00012AB9" w:rsidP="00997F86">
            <w:pPr>
              <w:ind w:left="78"/>
              <w:jc w:val="center"/>
            </w:pPr>
            <w:r>
              <w:rPr>
                <w:rFonts w:ascii="Century Gothic" w:eastAsia="Century Gothic" w:hAnsi="Century Gothic" w:cs="Century Gothic"/>
                <w:sz w:val="16"/>
              </w:rPr>
              <w:t xml:space="preserve">19/10/2016 </w:t>
            </w:r>
          </w:p>
        </w:tc>
        <w:tc>
          <w:tcPr>
            <w:tcW w:w="1150" w:type="dxa"/>
            <w:tcBorders>
              <w:top w:val="single" w:sz="4" w:space="0" w:color="000000"/>
              <w:left w:val="single" w:sz="4" w:space="0" w:color="000000"/>
              <w:bottom w:val="single" w:sz="4" w:space="0" w:color="000000"/>
              <w:right w:val="single" w:sz="4" w:space="0" w:color="000000"/>
            </w:tcBorders>
            <w:vAlign w:val="center"/>
          </w:tcPr>
          <w:p w:rsidR="00012AB9" w:rsidRDefault="00012AB9" w:rsidP="00997F86">
            <w:pPr>
              <w:ind w:left="53"/>
              <w:jc w:val="center"/>
            </w:pPr>
            <w:r>
              <w:rPr>
                <w:rFonts w:ascii="Century Gothic" w:eastAsia="Century Gothic" w:hAnsi="Century Gothic" w:cs="Century Gothic"/>
                <w:sz w:val="16"/>
              </w:rPr>
              <w:t xml:space="preserve">175/2016 </w:t>
            </w:r>
          </w:p>
        </w:tc>
        <w:tc>
          <w:tcPr>
            <w:tcW w:w="4145" w:type="dxa"/>
            <w:tcBorders>
              <w:top w:val="single" w:sz="4" w:space="0" w:color="000000"/>
              <w:left w:val="single" w:sz="4" w:space="0" w:color="000000"/>
              <w:bottom w:val="single" w:sz="4" w:space="0" w:color="000000"/>
              <w:right w:val="single" w:sz="4" w:space="0" w:color="000000"/>
            </w:tcBorders>
          </w:tcPr>
          <w:p w:rsidR="00012AB9" w:rsidRDefault="00012AB9" w:rsidP="00997F86">
            <w:pPr>
              <w:ind w:left="53"/>
              <w:jc w:val="center"/>
            </w:pPr>
            <w:r>
              <w:rPr>
                <w:rFonts w:ascii="Century Gothic" w:eastAsia="Century Gothic" w:hAnsi="Century Gothic" w:cs="Century Gothic"/>
                <w:sz w:val="16"/>
              </w:rPr>
              <w:t xml:space="preserve">POR MEDIO DEL CUAL SE ADICIONA EL ARTÍCULO </w:t>
            </w:r>
          </w:p>
          <w:p w:rsidR="00012AB9" w:rsidRDefault="00012AB9" w:rsidP="00997F86">
            <w:pPr>
              <w:jc w:val="center"/>
            </w:pPr>
            <w:r>
              <w:rPr>
                <w:rFonts w:ascii="Century Gothic" w:eastAsia="Century Gothic" w:hAnsi="Century Gothic" w:cs="Century Gothic"/>
                <w:sz w:val="16"/>
              </w:rPr>
              <w:t xml:space="preserve">55 DE LA LEY 643 DE 2011 Y SE DICTAN OTRAS DISPOSICIONES </w:t>
            </w:r>
          </w:p>
        </w:tc>
        <w:tc>
          <w:tcPr>
            <w:tcW w:w="1069" w:type="dxa"/>
            <w:tcBorders>
              <w:top w:val="single" w:sz="4" w:space="0" w:color="000000"/>
              <w:left w:val="single" w:sz="4" w:space="0" w:color="000000"/>
              <w:bottom w:val="single" w:sz="4" w:space="0" w:color="000000"/>
              <w:right w:val="single" w:sz="4" w:space="0" w:color="000000"/>
            </w:tcBorders>
            <w:vAlign w:val="center"/>
          </w:tcPr>
          <w:p w:rsidR="00012AB9" w:rsidRDefault="00012AB9" w:rsidP="00997F86">
            <w:pPr>
              <w:ind w:left="55"/>
              <w:jc w:val="center"/>
            </w:pPr>
            <w:r>
              <w:rPr>
                <w:rFonts w:ascii="Century Gothic" w:eastAsia="Century Gothic" w:hAnsi="Century Gothic" w:cs="Century Gothic"/>
                <w:sz w:val="16"/>
              </w:rPr>
              <w:t xml:space="preserve">TERCERA </w:t>
            </w:r>
          </w:p>
        </w:tc>
        <w:tc>
          <w:tcPr>
            <w:tcW w:w="1107" w:type="dxa"/>
            <w:tcBorders>
              <w:top w:val="single" w:sz="4" w:space="0" w:color="000000"/>
              <w:left w:val="single" w:sz="4" w:space="0" w:color="000000"/>
              <w:bottom w:val="single" w:sz="4" w:space="0" w:color="000000"/>
              <w:right w:val="double" w:sz="5" w:space="0" w:color="000000"/>
            </w:tcBorders>
            <w:vAlign w:val="center"/>
          </w:tcPr>
          <w:p w:rsidR="00012AB9" w:rsidRDefault="00012AB9" w:rsidP="00997F86">
            <w:pPr>
              <w:ind w:left="28"/>
              <w:jc w:val="center"/>
            </w:pPr>
            <w:r>
              <w:rPr>
                <w:rFonts w:ascii="Century Gothic" w:eastAsia="Century Gothic" w:hAnsi="Century Gothic" w:cs="Century Gothic"/>
                <w:sz w:val="16"/>
              </w:rPr>
              <w:t xml:space="preserve">917/2016 </w:t>
            </w:r>
          </w:p>
        </w:tc>
      </w:tr>
      <w:tr w:rsidR="00012AB9" w:rsidTr="00997F86">
        <w:trPr>
          <w:trHeight w:val="991"/>
        </w:trPr>
        <w:tc>
          <w:tcPr>
            <w:tcW w:w="1304" w:type="dxa"/>
            <w:tcBorders>
              <w:top w:val="single" w:sz="4" w:space="0" w:color="000000"/>
              <w:left w:val="double" w:sz="5" w:space="0" w:color="000000"/>
              <w:bottom w:val="single" w:sz="4" w:space="0" w:color="000000"/>
              <w:right w:val="single" w:sz="4" w:space="0" w:color="000000"/>
            </w:tcBorders>
            <w:vAlign w:val="center"/>
          </w:tcPr>
          <w:p w:rsidR="00012AB9" w:rsidRDefault="00012AB9" w:rsidP="00997F86">
            <w:pPr>
              <w:ind w:left="78"/>
              <w:jc w:val="center"/>
            </w:pPr>
            <w:r>
              <w:rPr>
                <w:rFonts w:ascii="Century Gothic" w:eastAsia="Century Gothic" w:hAnsi="Century Gothic" w:cs="Century Gothic"/>
                <w:sz w:val="16"/>
              </w:rPr>
              <w:t xml:space="preserve">26/10/2016 </w:t>
            </w:r>
          </w:p>
        </w:tc>
        <w:tc>
          <w:tcPr>
            <w:tcW w:w="1150" w:type="dxa"/>
            <w:tcBorders>
              <w:top w:val="single" w:sz="4" w:space="0" w:color="000000"/>
              <w:left w:val="single" w:sz="4" w:space="0" w:color="000000"/>
              <w:bottom w:val="single" w:sz="4" w:space="0" w:color="000000"/>
              <w:right w:val="single" w:sz="4" w:space="0" w:color="000000"/>
            </w:tcBorders>
            <w:vAlign w:val="center"/>
          </w:tcPr>
          <w:p w:rsidR="00012AB9" w:rsidRDefault="00012AB9" w:rsidP="00997F86">
            <w:pPr>
              <w:ind w:left="53"/>
              <w:jc w:val="center"/>
            </w:pPr>
            <w:r>
              <w:rPr>
                <w:rFonts w:ascii="Century Gothic" w:eastAsia="Century Gothic" w:hAnsi="Century Gothic" w:cs="Century Gothic"/>
                <w:sz w:val="16"/>
              </w:rPr>
              <w:t xml:space="preserve">189/2016 </w:t>
            </w:r>
          </w:p>
        </w:tc>
        <w:tc>
          <w:tcPr>
            <w:tcW w:w="4145" w:type="dxa"/>
            <w:tcBorders>
              <w:top w:val="single" w:sz="4" w:space="0" w:color="000000"/>
              <w:left w:val="single" w:sz="4" w:space="0" w:color="000000"/>
              <w:bottom w:val="single" w:sz="4" w:space="0" w:color="000000"/>
              <w:right w:val="single" w:sz="4" w:space="0" w:color="000000"/>
            </w:tcBorders>
          </w:tcPr>
          <w:p w:rsidR="00012AB9" w:rsidRDefault="00012AB9" w:rsidP="00997F86">
            <w:pPr>
              <w:ind w:left="57"/>
              <w:jc w:val="center"/>
            </w:pPr>
            <w:r>
              <w:rPr>
                <w:rFonts w:ascii="Century Gothic" w:eastAsia="Century Gothic" w:hAnsi="Century Gothic" w:cs="Century Gothic"/>
                <w:sz w:val="16"/>
              </w:rPr>
              <w:t xml:space="preserve">POR MEDIO DEL CUAL SE RECONOCE LA </w:t>
            </w:r>
          </w:p>
          <w:p w:rsidR="00012AB9" w:rsidRDefault="00012AB9" w:rsidP="00997F86">
            <w:pPr>
              <w:ind w:left="50"/>
              <w:jc w:val="center"/>
            </w:pPr>
            <w:r>
              <w:rPr>
                <w:rFonts w:ascii="Century Gothic" w:eastAsia="Century Gothic" w:hAnsi="Century Gothic" w:cs="Century Gothic"/>
                <w:sz w:val="16"/>
              </w:rPr>
              <w:t xml:space="preserve">CATEGORIA DE DISTRITO ESPECIAL DE PAZ AL </w:t>
            </w:r>
          </w:p>
          <w:p w:rsidR="00012AB9" w:rsidRDefault="00012AB9" w:rsidP="00997F86">
            <w:pPr>
              <w:ind w:left="53"/>
              <w:jc w:val="center"/>
            </w:pPr>
            <w:r>
              <w:rPr>
                <w:rFonts w:ascii="Century Gothic" w:eastAsia="Century Gothic" w:hAnsi="Century Gothic" w:cs="Century Gothic"/>
                <w:sz w:val="16"/>
              </w:rPr>
              <w:t xml:space="preserve">MUNICIPIO DE SOLEDAD EN EL DEPARTAMENTO </w:t>
            </w:r>
          </w:p>
          <w:p w:rsidR="00012AB9" w:rsidRDefault="00012AB9" w:rsidP="00997F86">
            <w:pPr>
              <w:ind w:left="103" w:right="8"/>
              <w:jc w:val="center"/>
            </w:pPr>
            <w:r>
              <w:rPr>
                <w:rFonts w:ascii="Century Gothic" w:eastAsia="Century Gothic" w:hAnsi="Century Gothic" w:cs="Century Gothic"/>
                <w:sz w:val="16"/>
              </w:rPr>
              <w:t xml:space="preserve">DEL ATLÁNTICO Y SE DICTAN OTRAS DISPOSICIONES </w:t>
            </w:r>
          </w:p>
        </w:tc>
        <w:tc>
          <w:tcPr>
            <w:tcW w:w="1069" w:type="dxa"/>
            <w:tcBorders>
              <w:top w:val="single" w:sz="4" w:space="0" w:color="000000"/>
              <w:left w:val="single" w:sz="4" w:space="0" w:color="000000"/>
              <w:bottom w:val="single" w:sz="4" w:space="0" w:color="000000"/>
              <w:right w:val="single" w:sz="4" w:space="0" w:color="000000"/>
            </w:tcBorders>
            <w:vAlign w:val="center"/>
          </w:tcPr>
          <w:p w:rsidR="00012AB9" w:rsidRDefault="00012AB9" w:rsidP="00997F86">
            <w:pPr>
              <w:ind w:left="55"/>
              <w:jc w:val="center"/>
            </w:pPr>
            <w:r>
              <w:rPr>
                <w:rFonts w:ascii="Century Gothic" w:eastAsia="Century Gothic" w:hAnsi="Century Gothic" w:cs="Century Gothic"/>
                <w:sz w:val="16"/>
              </w:rPr>
              <w:t xml:space="preserve">PRIMERA </w:t>
            </w:r>
          </w:p>
        </w:tc>
        <w:tc>
          <w:tcPr>
            <w:tcW w:w="1107" w:type="dxa"/>
            <w:tcBorders>
              <w:top w:val="single" w:sz="4" w:space="0" w:color="000000"/>
              <w:left w:val="single" w:sz="4" w:space="0" w:color="000000"/>
              <w:bottom w:val="single" w:sz="4" w:space="0" w:color="000000"/>
              <w:right w:val="double" w:sz="5" w:space="0" w:color="000000"/>
            </w:tcBorders>
            <w:vAlign w:val="bottom"/>
          </w:tcPr>
          <w:p w:rsidR="00012AB9" w:rsidRDefault="00012AB9" w:rsidP="00997F86">
            <w:pPr>
              <w:ind w:left="88"/>
            </w:pPr>
            <w:r>
              <w:rPr>
                <w:rFonts w:ascii="Century Gothic" w:eastAsia="Century Gothic" w:hAnsi="Century Gothic" w:cs="Century Gothic"/>
                <w:sz w:val="16"/>
              </w:rPr>
              <w:t xml:space="preserve">  </w:t>
            </w:r>
          </w:p>
        </w:tc>
      </w:tr>
      <w:tr w:rsidR="00012AB9" w:rsidTr="00997F86">
        <w:trPr>
          <w:trHeight w:val="1385"/>
        </w:trPr>
        <w:tc>
          <w:tcPr>
            <w:tcW w:w="1304" w:type="dxa"/>
            <w:tcBorders>
              <w:top w:val="single" w:sz="4" w:space="0" w:color="000000"/>
              <w:left w:val="double" w:sz="5" w:space="0" w:color="000000"/>
              <w:bottom w:val="single" w:sz="4" w:space="0" w:color="000000"/>
              <w:right w:val="single" w:sz="4" w:space="0" w:color="000000"/>
            </w:tcBorders>
            <w:vAlign w:val="center"/>
          </w:tcPr>
          <w:p w:rsidR="00012AB9" w:rsidRDefault="00012AB9" w:rsidP="00997F86">
            <w:pPr>
              <w:ind w:left="78"/>
              <w:jc w:val="center"/>
            </w:pPr>
            <w:r>
              <w:rPr>
                <w:rFonts w:ascii="Century Gothic" w:eastAsia="Century Gothic" w:hAnsi="Century Gothic" w:cs="Century Gothic"/>
                <w:sz w:val="16"/>
              </w:rPr>
              <w:t xml:space="preserve">19/04/2017 </w:t>
            </w:r>
          </w:p>
        </w:tc>
        <w:tc>
          <w:tcPr>
            <w:tcW w:w="1150" w:type="dxa"/>
            <w:tcBorders>
              <w:top w:val="single" w:sz="4" w:space="0" w:color="000000"/>
              <w:left w:val="single" w:sz="4" w:space="0" w:color="000000"/>
              <w:bottom w:val="single" w:sz="4" w:space="0" w:color="000000"/>
              <w:right w:val="single" w:sz="4" w:space="0" w:color="000000"/>
            </w:tcBorders>
            <w:vAlign w:val="center"/>
          </w:tcPr>
          <w:p w:rsidR="00012AB9" w:rsidRDefault="00012AB9" w:rsidP="00997F86">
            <w:pPr>
              <w:ind w:left="53"/>
              <w:jc w:val="center"/>
            </w:pPr>
            <w:r>
              <w:rPr>
                <w:rFonts w:ascii="Century Gothic" w:eastAsia="Century Gothic" w:hAnsi="Century Gothic" w:cs="Century Gothic"/>
                <w:sz w:val="16"/>
              </w:rPr>
              <w:t xml:space="preserve">255/2017 </w:t>
            </w:r>
          </w:p>
        </w:tc>
        <w:tc>
          <w:tcPr>
            <w:tcW w:w="4145" w:type="dxa"/>
            <w:tcBorders>
              <w:top w:val="single" w:sz="4" w:space="0" w:color="000000"/>
              <w:left w:val="single" w:sz="4" w:space="0" w:color="000000"/>
              <w:bottom w:val="single" w:sz="4" w:space="0" w:color="000000"/>
              <w:right w:val="single" w:sz="4" w:space="0" w:color="000000"/>
            </w:tcBorders>
          </w:tcPr>
          <w:p w:rsidR="00012AB9" w:rsidRDefault="00012AB9" w:rsidP="00997F86">
            <w:pPr>
              <w:ind w:left="53"/>
              <w:jc w:val="center"/>
            </w:pPr>
            <w:r>
              <w:rPr>
                <w:rFonts w:ascii="Century Gothic" w:eastAsia="Century Gothic" w:hAnsi="Century Gothic" w:cs="Century Gothic"/>
                <w:sz w:val="16"/>
              </w:rPr>
              <w:t xml:space="preserve">POR MEDIO DE LA CUAL SE ESTABLECEN </w:t>
            </w:r>
          </w:p>
          <w:p w:rsidR="00012AB9" w:rsidRDefault="00012AB9" w:rsidP="00997F86">
            <w:pPr>
              <w:ind w:left="57"/>
              <w:jc w:val="center"/>
            </w:pPr>
            <w:r>
              <w:rPr>
                <w:rFonts w:ascii="Century Gothic" w:eastAsia="Century Gothic" w:hAnsi="Century Gothic" w:cs="Century Gothic"/>
                <w:sz w:val="16"/>
              </w:rPr>
              <w:t xml:space="preserve">BENEFICIOS ECONÓMICOS PARA LA </w:t>
            </w:r>
          </w:p>
          <w:p w:rsidR="00012AB9" w:rsidRDefault="00012AB9" w:rsidP="00997F86">
            <w:pPr>
              <w:ind w:left="115"/>
            </w:pPr>
            <w:r>
              <w:rPr>
                <w:rFonts w:ascii="Century Gothic" w:eastAsia="Century Gothic" w:hAnsi="Century Gothic" w:cs="Century Gothic"/>
                <w:sz w:val="16"/>
              </w:rPr>
              <w:t xml:space="preserve">RECONSTRUCCIÓN Y FOMENTO DE LA ECONOMÍA </w:t>
            </w:r>
          </w:p>
          <w:p w:rsidR="00012AB9" w:rsidRDefault="00012AB9" w:rsidP="00997F86">
            <w:pPr>
              <w:ind w:left="56"/>
              <w:jc w:val="center"/>
            </w:pPr>
            <w:r>
              <w:rPr>
                <w:rFonts w:ascii="Century Gothic" w:eastAsia="Century Gothic" w:hAnsi="Century Gothic" w:cs="Century Gothic"/>
                <w:sz w:val="16"/>
              </w:rPr>
              <w:t xml:space="preserve">DE MOCOA AFECTADA POR EL FENOMENO </w:t>
            </w:r>
          </w:p>
          <w:p w:rsidR="00012AB9" w:rsidRDefault="00012AB9" w:rsidP="00997F86">
            <w:pPr>
              <w:ind w:left="51"/>
              <w:jc w:val="center"/>
            </w:pPr>
            <w:r>
              <w:rPr>
                <w:rFonts w:ascii="Century Gothic" w:eastAsia="Century Gothic" w:hAnsi="Century Gothic" w:cs="Century Gothic"/>
                <w:sz w:val="16"/>
              </w:rPr>
              <w:t xml:space="preserve">NATURAL ( DESBORDAMIENTO Y AVALANCHA DE </w:t>
            </w:r>
          </w:p>
          <w:p w:rsidR="00012AB9" w:rsidRDefault="00012AB9" w:rsidP="00997F86">
            <w:pPr>
              <w:jc w:val="center"/>
            </w:pPr>
            <w:r>
              <w:rPr>
                <w:rFonts w:ascii="Century Gothic" w:eastAsia="Century Gothic" w:hAnsi="Century Gothic" w:cs="Century Gothic"/>
                <w:sz w:val="16"/>
              </w:rPr>
              <w:t xml:space="preserve">LOS RÍOS MOCOA, SANGOYACO Y MULATO), Y SE DICTAN OTRAS DISPOSICIONES </w:t>
            </w:r>
          </w:p>
        </w:tc>
        <w:tc>
          <w:tcPr>
            <w:tcW w:w="1069" w:type="dxa"/>
            <w:tcBorders>
              <w:top w:val="single" w:sz="4" w:space="0" w:color="000000"/>
              <w:left w:val="single" w:sz="4" w:space="0" w:color="000000"/>
              <w:bottom w:val="single" w:sz="4" w:space="0" w:color="000000"/>
              <w:right w:val="single" w:sz="4" w:space="0" w:color="000000"/>
            </w:tcBorders>
            <w:vAlign w:val="center"/>
          </w:tcPr>
          <w:p w:rsidR="00012AB9" w:rsidRDefault="00012AB9" w:rsidP="00997F86">
            <w:pPr>
              <w:ind w:left="55"/>
              <w:jc w:val="center"/>
            </w:pPr>
            <w:r>
              <w:rPr>
                <w:rFonts w:ascii="Century Gothic" w:eastAsia="Century Gothic" w:hAnsi="Century Gothic" w:cs="Century Gothic"/>
                <w:sz w:val="16"/>
              </w:rPr>
              <w:t xml:space="preserve">TERCERA </w:t>
            </w:r>
          </w:p>
        </w:tc>
        <w:tc>
          <w:tcPr>
            <w:tcW w:w="1107" w:type="dxa"/>
            <w:tcBorders>
              <w:top w:val="single" w:sz="4" w:space="0" w:color="000000"/>
              <w:left w:val="single" w:sz="4" w:space="0" w:color="000000"/>
              <w:bottom w:val="single" w:sz="4" w:space="0" w:color="000000"/>
              <w:right w:val="double" w:sz="5" w:space="0" w:color="000000"/>
            </w:tcBorders>
            <w:vAlign w:val="center"/>
          </w:tcPr>
          <w:p w:rsidR="00012AB9" w:rsidRDefault="00012AB9" w:rsidP="00997F86">
            <w:pPr>
              <w:ind w:left="29"/>
              <w:jc w:val="center"/>
            </w:pPr>
            <w:r>
              <w:rPr>
                <w:rFonts w:ascii="Century Gothic" w:eastAsia="Century Gothic" w:hAnsi="Century Gothic" w:cs="Century Gothic"/>
                <w:sz w:val="16"/>
              </w:rPr>
              <w:t xml:space="preserve">265/2017 </w:t>
            </w:r>
          </w:p>
        </w:tc>
      </w:tr>
      <w:tr w:rsidR="00012AB9" w:rsidTr="00997F86">
        <w:trPr>
          <w:trHeight w:val="204"/>
        </w:trPr>
        <w:tc>
          <w:tcPr>
            <w:tcW w:w="8775" w:type="dxa"/>
            <w:gridSpan w:val="5"/>
            <w:tcBorders>
              <w:top w:val="single" w:sz="4" w:space="0" w:color="000000"/>
              <w:left w:val="double" w:sz="5" w:space="0" w:color="000000"/>
              <w:bottom w:val="single" w:sz="4" w:space="0" w:color="000000"/>
              <w:right w:val="double" w:sz="5" w:space="0" w:color="000000"/>
            </w:tcBorders>
          </w:tcPr>
          <w:p w:rsidR="00012AB9" w:rsidRDefault="00012AB9" w:rsidP="00997F86">
            <w:pPr>
              <w:ind w:left="97"/>
              <w:jc w:val="center"/>
            </w:pPr>
            <w:r>
              <w:rPr>
                <w:rFonts w:ascii="Century Gothic" w:eastAsia="Century Gothic" w:hAnsi="Century Gothic" w:cs="Century Gothic"/>
                <w:sz w:val="16"/>
              </w:rPr>
              <w:t xml:space="preserve"> </w:t>
            </w:r>
          </w:p>
        </w:tc>
      </w:tr>
      <w:tr w:rsidR="00012AB9" w:rsidTr="00997F86">
        <w:trPr>
          <w:trHeight w:val="206"/>
        </w:trPr>
        <w:tc>
          <w:tcPr>
            <w:tcW w:w="8775" w:type="dxa"/>
            <w:gridSpan w:val="5"/>
            <w:tcBorders>
              <w:top w:val="single" w:sz="4" w:space="0" w:color="000000"/>
              <w:left w:val="double" w:sz="5" w:space="0" w:color="000000"/>
              <w:bottom w:val="single" w:sz="4" w:space="0" w:color="000000"/>
              <w:right w:val="double" w:sz="5" w:space="0" w:color="000000"/>
            </w:tcBorders>
          </w:tcPr>
          <w:p w:rsidR="00012AB9" w:rsidRDefault="00012AB9" w:rsidP="00997F86">
            <w:pPr>
              <w:ind w:left="51"/>
              <w:jc w:val="center"/>
            </w:pPr>
            <w:r>
              <w:rPr>
                <w:rFonts w:ascii="Century Gothic" w:eastAsia="Century Gothic" w:hAnsi="Century Gothic" w:cs="Century Gothic"/>
                <w:b/>
                <w:sz w:val="16"/>
              </w:rPr>
              <w:t>PROYECTOS COMO PONENTE</w:t>
            </w:r>
            <w:r>
              <w:rPr>
                <w:rFonts w:ascii="Arial" w:eastAsia="Arial" w:hAnsi="Arial" w:cs="Arial"/>
                <w:sz w:val="16"/>
              </w:rPr>
              <w:t xml:space="preserve"> </w:t>
            </w:r>
          </w:p>
        </w:tc>
      </w:tr>
      <w:tr w:rsidR="00012AB9" w:rsidTr="00997F86">
        <w:trPr>
          <w:trHeight w:val="206"/>
        </w:trPr>
        <w:tc>
          <w:tcPr>
            <w:tcW w:w="1304" w:type="dxa"/>
            <w:tcBorders>
              <w:top w:val="single" w:sz="4" w:space="0" w:color="000000"/>
              <w:left w:val="double" w:sz="5" w:space="0" w:color="000000"/>
              <w:bottom w:val="single" w:sz="4" w:space="0" w:color="000000"/>
              <w:right w:val="single" w:sz="4" w:space="0" w:color="000000"/>
            </w:tcBorders>
          </w:tcPr>
          <w:p w:rsidR="00012AB9" w:rsidRDefault="00012AB9" w:rsidP="00997F86">
            <w:pPr>
              <w:ind w:left="113"/>
            </w:pPr>
            <w:r>
              <w:rPr>
                <w:rFonts w:ascii="Century Gothic" w:eastAsia="Century Gothic" w:hAnsi="Century Gothic" w:cs="Century Gothic"/>
                <w:b/>
                <w:sz w:val="16"/>
              </w:rPr>
              <w:t>FECHA</w:t>
            </w:r>
            <w:r>
              <w:rPr>
                <w:rFonts w:ascii="Century Gothic" w:eastAsia="Century Gothic" w:hAnsi="Century Gothic" w:cs="Century Gothic"/>
                <w:b/>
                <w:color w:val="FFFFFF"/>
                <w:sz w:val="16"/>
              </w:rPr>
              <w:t xml:space="preserve"> </w:t>
            </w:r>
          </w:p>
        </w:tc>
        <w:tc>
          <w:tcPr>
            <w:tcW w:w="1150" w:type="dxa"/>
            <w:tcBorders>
              <w:top w:val="single" w:sz="4" w:space="0" w:color="000000"/>
              <w:left w:val="single" w:sz="4" w:space="0" w:color="000000"/>
              <w:bottom w:val="single" w:sz="4" w:space="0" w:color="000000"/>
              <w:right w:val="single" w:sz="4" w:space="0" w:color="000000"/>
            </w:tcBorders>
          </w:tcPr>
          <w:p w:rsidR="00012AB9" w:rsidRDefault="00012AB9" w:rsidP="00997F86">
            <w:pPr>
              <w:ind w:left="127"/>
            </w:pPr>
            <w:r>
              <w:rPr>
                <w:rFonts w:ascii="Century Gothic" w:eastAsia="Century Gothic" w:hAnsi="Century Gothic" w:cs="Century Gothic"/>
                <w:b/>
                <w:sz w:val="16"/>
              </w:rPr>
              <w:t xml:space="preserve"># CAMARA </w:t>
            </w:r>
          </w:p>
        </w:tc>
        <w:tc>
          <w:tcPr>
            <w:tcW w:w="4145" w:type="dxa"/>
            <w:tcBorders>
              <w:top w:val="single" w:sz="4" w:space="0" w:color="000000"/>
              <w:left w:val="single" w:sz="4" w:space="0" w:color="000000"/>
              <w:bottom w:val="single" w:sz="4" w:space="0" w:color="000000"/>
              <w:right w:val="single" w:sz="4" w:space="0" w:color="000000"/>
            </w:tcBorders>
          </w:tcPr>
          <w:p w:rsidR="00012AB9" w:rsidRDefault="00012AB9" w:rsidP="00997F86">
            <w:pPr>
              <w:ind w:left="55"/>
              <w:jc w:val="center"/>
            </w:pPr>
            <w:r>
              <w:rPr>
                <w:rFonts w:ascii="Century Gothic" w:eastAsia="Century Gothic" w:hAnsi="Century Gothic" w:cs="Century Gothic"/>
                <w:b/>
                <w:sz w:val="16"/>
              </w:rPr>
              <w:t xml:space="preserve">TITULO </w:t>
            </w:r>
          </w:p>
        </w:tc>
        <w:tc>
          <w:tcPr>
            <w:tcW w:w="1069" w:type="dxa"/>
            <w:tcBorders>
              <w:top w:val="single" w:sz="4" w:space="0" w:color="000000"/>
              <w:left w:val="single" w:sz="4" w:space="0" w:color="000000"/>
              <w:bottom w:val="single" w:sz="4" w:space="0" w:color="000000"/>
              <w:right w:val="single" w:sz="4" w:space="0" w:color="000000"/>
            </w:tcBorders>
          </w:tcPr>
          <w:p w:rsidR="00012AB9" w:rsidRDefault="00012AB9" w:rsidP="00997F86">
            <w:pPr>
              <w:ind w:left="100"/>
            </w:pPr>
            <w:r>
              <w:rPr>
                <w:rFonts w:ascii="Century Gothic" w:eastAsia="Century Gothic" w:hAnsi="Century Gothic" w:cs="Century Gothic"/>
                <w:b/>
                <w:sz w:val="16"/>
              </w:rPr>
              <w:t xml:space="preserve">COMISIÓN </w:t>
            </w:r>
          </w:p>
        </w:tc>
        <w:tc>
          <w:tcPr>
            <w:tcW w:w="1107" w:type="dxa"/>
            <w:tcBorders>
              <w:top w:val="single" w:sz="4" w:space="0" w:color="000000"/>
              <w:left w:val="single" w:sz="4" w:space="0" w:color="000000"/>
              <w:bottom w:val="single" w:sz="4" w:space="0" w:color="000000"/>
              <w:right w:val="double" w:sz="5" w:space="0" w:color="000000"/>
            </w:tcBorders>
          </w:tcPr>
          <w:p w:rsidR="00012AB9" w:rsidRDefault="00012AB9" w:rsidP="00997F86">
            <w:pPr>
              <w:ind w:left="27"/>
              <w:jc w:val="center"/>
            </w:pPr>
            <w:r>
              <w:rPr>
                <w:rFonts w:ascii="Century Gothic" w:eastAsia="Century Gothic" w:hAnsi="Century Gothic" w:cs="Century Gothic"/>
                <w:b/>
                <w:sz w:val="16"/>
              </w:rPr>
              <w:t xml:space="preserve">GACETA </w:t>
            </w:r>
          </w:p>
        </w:tc>
      </w:tr>
      <w:tr w:rsidR="00012AB9" w:rsidTr="00997F86">
        <w:trPr>
          <w:trHeight w:val="794"/>
        </w:trPr>
        <w:tc>
          <w:tcPr>
            <w:tcW w:w="1304" w:type="dxa"/>
            <w:tcBorders>
              <w:top w:val="single" w:sz="4" w:space="0" w:color="000000"/>
              <w:left w:val="double" w:sz="5" w:space="0" w:color="000000"/>
              <w:bottom w:val="single" w:sz="4" w:space="0" w:color="000000"/>
              <w:right w:val="single" w:sz="4" w:space="0" w:color="000000"/>
            </w:tcBorders>
            <w:vAlign w:val="center"/>
          </w:tcPr>
          <w:p w:rsidR="00012AB9" w:rsidRDefault="00012AB9" w:rsidP="00997F86">
            <w:pPr>
              <w:ind w:left="80"/>
              <w:jc w:val="center"/>
            </w:pPr>
            <w:r>
              <w:rPr>
                <w:rFonts w:ascii="Century Gothic" w:eastAsia="Century Gothic" w:hAnsi="Century Gothic" w:cs="Century Gothic"/>
                <w:sz w:val="16"/>
              </w:rPr>
              <w:t xml:space="preserve">3/10/2014 </w:t>
            </w:r>
          </w:p>
        </w:tc>
        <w:tc>
          <w:tcPr>
            <w:tcW w:w="1150" w:type="dxa"/>
            <w:tcBorders>
              <w:top w:val="single" w:sz="4" w:space="0" w:color="000000"/>
              <w:left w:val="single" w:sz="4" w:space="0" w:color="000000"/>
              <w:bottom w:val="single" w:sz="4" w:space="0" w:color="000000"/>
              <w:right w:val="single" w:sz="4" w:space="0" w:color="000000"/>
            </w:tcBorders>
            <w:vAlign w:val="center"/>
          </w:tcPr>
          <w:p w:rsidR="00012AB9" w:rsidRDefault="00012AB9" w:rsidP="00997F86">
            <w:pPr>
              <w:ind w:left="53"/>
              <w:jc w:val="center"/>
            </w:pPr>
            <w:r>
              <w:rPr>
                <w:rFonts w:ascii="Century Gothic" w:eastAsia="Century Gothic" w:hAnsi="Century Gothic" w:cs="Century Gothic"/>
                <w:sz w:val="16"/>
              </w:rPr>
              <w:t xml:space="preserve">134/2014 </w:t>
            </w:r>
          </w:p>
        </w:tc>
        <w:tc>
          <w:tcPr>
            <w:tcW w:w="4145" w:type="dxa"/>
            <w:tcBorders>
              <w:top w:val="single" w:sz="4" w:space="0" w:color="000000"/>
              <w:left w:val="single" w:sz="4" w:space="0" w:color="000000"/>
              <w:bottom w:val="single" w:sz="4" w:space="0" w:color="000000"/>
              <w:right w:val="single" w:sz="4" w:space="0" w:color="000000"/>
            </w:tcBorders>
          </w:tcPr>
          <w:p w:rsidR="00012AB9" w:rsidRDefault="00012AB9" w:rsidP="00997F86">
            <w:pPr>
              <w:ind w:left="103"/>
            </w:pPr>
            <w:r>
              <w:rPr>
                <w:rFonts w:ascii="Century Gothic" w:eastAsia="Century Gothic" w:hAnsi="Century Gothic" w:cs="Century Gothic"/>
                <w:sz w:val="16"/>
              </w:rPr>
              <w:t xml:space="preserve">POR MEDIO DE LA CUAL SE MODIFICA EL ESTATUTO </w:t>
            </w:r>
          </w:p>
          <w:p w:rsidR="00012AB9" w:rsidRDefault="00012AB9" w:rsidP="00997F86">
            <w:pPr>
              <w:ind w:left="50"/>
              <w:jc w:val="center"/>
            </w:pPr>
            <w:r>
              <w:rPr>
                <w:rFonts w:ascii="Century Gothic" w:eastAsia="Century Gothic" w:hAnsi="Century Gothic" w:cs="Century Gothic"/>
                <w:sz w:val="16"/>
              </w:rPr>
              <w:t xml:space="preserve">TRIBUTARIO , LEY 1607 DE 2012, SE CREAN </w:t>
            </w:r>
          </w:p>
          <w:p w:rsidR="00012AB9" w:rsidRDefault="00012AB9" w:rsidP="00997F86">
            <w:pPr>
              <w:ind w:left="99" w:right="5"/>
              <w:jc w:val="center"/>
            </w:pPr>
            <w:r>
              <w:rPr>
                <w:rFonts w:ascii="Century Gothic" w:eastAsia="Century Gothic" w:hAnsi="Century Gothic" w:cs="Century Gothic"/>
                <w:sz w:val="16"/>
              </w:rPr>
              <w:t xml:space="preserve">MECANISMOS DE LUCHA CONTRA LA EVASIÓN Y SE DICTAN OTRAS DISPOSICIONES </w:t>
            </w:r>
          </w:p>
        </w:tc>
        <w:tc>
          <w:tcPr>
            <w:tcW w:w="1069" w:type="dxa"/>
            <w:tcBorders>
              <w:top w:val="single" w:sz="4" w:space="0" w:color="000000"/>
              <w:left w:val="single" w:sz="4" w:space="0" w:color="000000"/>
              <w:bottom w:val="single" w:sz="4" w:space="0" w:color="000000"/>
              <w:right w:val="single" w:sz="4" w:space="0" w:color="000000"/>
            </w:tcBorders>
            <w:vAlign w:val="center"/>
          </w:tcPr>
          <w:p w:rsidR="00012AB9" w:rsidRDefault="00012AB9" w:rsidP="00997F86">
            <w:pPr>
              <w:ind w:left="55"/>
              <w:jc w:val="center"/>
            </w:pPr>
            <w:r>
              <w:rPr>
                <w:rFonts w:ascii="Century Gothic" w:eastAsia="Century Gothic" w:hAnsi="Century Gothic" w:cs="Century Gothic"/>
                <w:sz w:val="16"/>
              </w:rPr>
              <w:t xml:space="preserve">TERCERA </w:t>
            </w:r>
          </w:p>
        </w:tc>
        <w:tc>
          <w:tcPr>
            <w:tcW w:w="1107" w:type="dxa"/>
            <w:tcBorders>
              <w:top w:val="single" w:sz="4" w:space="0" w:color="000000"/>
              <w:left w:val="single" w:sz="4" w:space="0" w:color="000000"/>
              <w:bottom w:val="single" w:sz="4" w:space="0" w:color="000000"/>
              <w:right w:val="double" w:sz="5" w:space="0" w:color="000000"/>
            </w:tcBorders>
            <w:vAlign w:val="center"/>
          </w:tcPr>
          <w:p w:rsidR="00012AB9" w:rsidRDefault="00012AB9" w:rsidP="00997F86">
            <w:pPr>
              <w:ind w:left="29"/>
              <w:jc w:val="center"/>
            </w:pPr>
            <w:r>
              <w:rPr>
                <w:rFonts w:ascii="Century Gothic" w:eastAsia="Century Gothic" w:hAnsi="Century Gothic" w:cs="Century Gothic"/>
                <w:sz w:val="16"/>
              </w:rPr>
              <w:t xml:space="preserve">575/2014 </w:t>
            </w:r>
          </w:p>
        </w:tc>
      </w:tr>
      <w:tr w:rsidR="00012AB9" w:rsidTr="00997F86">
        <w:trPr>
          <w:trHeight w:val="1385"/>
        </w:trPr>
        <w:tc>
          <w:tcPr>
            <w:tcW w:w="1304" w:type="dxa"/>
            <w:tcBorders>
              <w:top w:val="single" w:sz="4" w:space="0" w:color="000000"/>
              <w:left w:val="double" w:sz="5" w:space="0" w:color="000000"/>
              <w:bottom w:val="single" w:sz="4" w:space="0" w:color="000000"/>
              <w:right w:val="single" w:sz="4" w:space="0" w:color="000000"/>
            </w:tcBorders>
            <w:vAlign w:val="center"/>
          </w:tcPr>
          <w:p w:rsidR="00012AB9" w:rsidRDefault="00012AB9" w:rsidP="00997F86">
            <w:pPr>
              <w:ind w:left="78"/>
              <w:jc w:val="center"/>
            </w:pPr>
            <w:r>
              <w:rPr>
                <w:rFonts w:ascii="Century Gothic" w:eastAsia="Century Gothic" w:hAnsi="Century Gothic" w:cs="Century Gothic"/>
                <w:sz w:val="16"/>
              </w:rPr>
              <w:t xml:space="preserve">18/09/2015 </w:t>
            </w:r>
          </w:p>
        </w:tc>
        <w:tc>
          <w:tcPr>
            <w:tcW w:w="1150" w:type="dxa"/>
            <w:tcBorders>
              <w:top w:val="single" w:sz="4" w:space="0" w:color="000000"/>
              <w:left w:val="single" w:sz="4" w:space="0" w:color="000000"/>
              <w:bottom w:val="single" w:sz="4" w:space="0" w:color="000000"/>
              <w:right w:val="single" w:sz="4" w:space="0" w:color="000000"/>
            </w:tcBorders>
            <w:vAlign w:val="center"/>
          </w:tcPr>
          <w:p w:rsidR="00012AB9" w:rsidRDefault="00012AB9" w:rsidP="00997F86">
            <w:pPr>
              <w:ind w:left="53"/>
              <w:jc w:val="center"/>
            </w:pPr>
            <w:r>
              <w:rPr>
                <w:rFonts w:ascii="Century Gothic" w:eastAsia="Century Gothic" w:hAnsi="Century Gothic" w:cs="Century Gothic"/>
                <w:sz w:val="16"/>
              </w:rPr>
              <w:t xml:space="preserve">118/2015 </w:t>
            </w:r>
          </w:p>
        </w:tc>
        <w:tc>
          <w:tcPr>
            <w:tcW w:w="4145" w:type="dxa"/>
            <w:tcBorders>
              <w:top w:val="single" w:sz="4" w:space="0" w:color="000000"/>
              <w:left w:val="single" w:sz="4" w:space="0" w:color="000000"/>
              <w:bottom w:val="single" w:sz="4" w:space="0" w:color="000000"/>
              <w:right w:val="single" w:sz="4" w:space="0" w:color="000000"/>
            </w:tcBorders>
          </w:tcPr>
          <w:p w:rsidR="00012AB9" w:rsidRDefault="00012AB9" w:rsidP="00997F86">
            <w:pPr>
              <w:ind w:left="52"/>
              <w:jc w:val="center"/>
            </w:pPr>
            <w:r>
              <w:rPr>
                <w:rFonts w:ascii="Century Gothic" w:eastAsia="Century Gothic" w:hAnsi="Century Gothic" w:cs="Century Gothic"/>
                <w:sz w:val="16"/>
              </w:rPr>
              <w:t xml:space="preserve">POR MEDIO DEL CUAL SE AMPLIAN LAS </w:t>
            </w:r>
          </w:p>
          <w:p w:rsidR="00012AB9" w:rsidRDefault="00012AB9" w:rsidP="00997F86">
            <w:pPr>
              <w:ind w:left="54"/>
              <w:jc w:val="center"/>
            </w:pPr>
            <w:r>
              <w:rPr>
                <w:rFonts w:ascii="Century Gothic" w:eastAsia="Century Gothic" w:hAnsi="Century Gothic" w:cs="Century Gothic"/>
                <w:sz w:val="16"/>
              </w:rPr>
              <w:t xml:space="preserve">AUTORIZACIONES CONFERIDAS AL GOBIERNO </w:t>
            </w:r>
          </w:p>
          <w:p w:rsidR="00012AB9" w:rsidRDefault="00012AB9" w:rsidP="00997F86">
            <w:pPr>
              <w:ind w:left="54"/>
              <w:jc w:val="center"/>
            </w:pPr>
            <w:r>
              <w:rPr>
                <w:rFonts w:ascii="Century Gothic" w:eastAsia="Century Gothic" w:hAnsi="Century Gothic" w:cs="Century Gothic"/>
                <w:sz w:val="16"/>
              </w:rPr>
              <w:t xml:space="preserve">NACIONAL PARA CELEBRAR OPERACIONES DE </w:t>
            </w:r>
          </w:p>
          <w:p w:rsidR="00012AB9" w:rsidRDefault="00012AB9" w:rsidP="00997F86">
            <w:pPr>
              <w:ind w:left="53"/>
              <w:jc w:val="center"/>
            </w:pPr>
            <w:r>
              <w:rPr>
                <w:rFonts w:ascii="Century Gothic" w:eastAsia="Century Gothic" w:hAnsi="Century Gothic" w:cs="Century Gothic"/>
                <w:sz w:val="16"/>
              </w:rPr>
              <w:t xml:space="preserve">CRÉDITO PÚBLICO EXTERNO E INTERNO Y </w:t>
            </w:r>
          </w:p>
          <w:p w:rsidR="00012AB9" w:rsidRDefault="00012AB9" w:rsidP="00997F86">
            <w:pPr>
              <w:ind w:left="117"/>
            </w:pPr>
            <w:r>
              <w:rPr>
                <w:rFonts w:ascii="Century Gothic" w:eastAsia="Century Gothic" w:hAnsi="Century Gothic" w:cs="Century Gothic"/>
                <w:sz w:val="16"/>
              </w:rPr>
              <w:t xml:space="preserve">OPERACIONES ASIMILADAS A LAS ANTERIORES, ASÍ </w:t>
            </w:r>
          </w:p>
          <w:p w:rsidR="00012AB9" w:rsidRDefault="00012AB9" w:rsidP="00997F86">
            <w:pPr>
              <w:ind w:left="35"/>
              <w:jc w:val="center"/>
            </w:pPr>
            <w:r>
              <w:rPr>
                <w:rFonts w:ascii="Century Gothic" w:eastAsia="Century Gothic" w:hAnsi="Century Gothic" w:cs="Century Gothic"/>
                <w:sz w:val="16"/>
              </w:rPr>
              <w:t xml:space="preserve">COMO PARA GARANTIZAR OBLIGACIONES DE PAGO DE OTRAS ENTIDADES </w:t>
            </w:r>
          </w:p>
        </w:tc>
        <w:tc>
          <w:tcPr>
            <w:tcW w:w="1069" w:type="dxa"/>
            <w:tcBorders>
              <w:top w:val="single" w:sz="4" w:space="0" w:color="000000"/>
              <w:left w:val="single" w:sz="4" w:space="0" w:color="000000"/>
              <w:bottom w:val="single" w:sz="4" w:space="0" w:color="000000"/>
              <w:right w:val="single" w:sz="4" w:space="0" w:color="000000"/>
            </w:tcBorders>
            <w:vAlign w:val="center"/>
          </w:tcPr>
          <w:p w:rsidR="00012AB9" w:rsidRDefault="00012AB9" w:rsidP="00997F86">
            <w:pPr>
              <w:ind w:left="55"/>
              <w:jc w:val="center"/>
            </w:pPr>
            <w:r>
              <w:rPr>
                <w:rFonts w:ascii="Century Gothic" w:eastAsia="Century Gothic" w:hAnsi="Century Gothic" w:cs="Century Gothic"/>
                <w:sz w:val="16"/>
              </w:rPr>
              <w:t xml:space="preserve">TERCERA </w:t>
            </w:r>
          </w:p>
        </w:tc>
        <w:tc>
          <w:tcPr>
            <w:tcW w:w="1107" w:type="dxa"/>
            <w:tcBorders>
              <w:top w:val="single" w:sz="4" w:space="0" w:color="000000"/>
              <w:left w:val="single" w:sz="4" w:space="0" w:color="000000"/>
              <w:bottom w:val="single" w:sz="4" w:space="0" w:color="000000"/>
              <w:right w:val="double" w:sz="5" w:space="0" w:color="000000"/>
            </w:tcBorders>
            <w:vAlign w:val="center"/>
          </w:tcPr>
          <w:p w:rsidR="00012AB9" w:rsidRDefault="00012AB9" w:rsidP="00997F86">
            <w:pPr>
              <w:ind w:left="73"/>
              <w:jc w:val="center"/>
            </w:pPr>
            <w:r>
              <w:rPr>
                <w:rFonts w:ascii="Century Gothic" w:eastAsia="Century Gothic" w:hAnsi="Century Gothic" w:cs="Century Gothic"/>
                <w:sz w:val="16"/>
              </w:rPr>
              <w:t xml:space="preserve">  </w:t>
            </w:r>
          </w:p>
        </w:tc>
      </w:tr>
      <w:tr w:rsidR="00012AB9" w:rsidTr="00997F86">
        <w:trPr>
          <w:trHeight w:val="598"/>
        </w:trPr>
        <w:tc>
          <w:tcPr>
            <w:tcW w:w="1304" w:type="dxa"/>
            <w:tcBorders>
              <w:top w:val="single" w:sz="4" w:space="0" w:color="000000"/>
              <w:left w:val="double" w:sz="5" w:space="0" w:color="000000"/>
              <w:bottom w:val="single" w:sz="4" w:space="0" w:color="000000"/>
              <w:right w:val="single" w:sz="4" w:space="0" w:color="000000"/>
            </w:tcBorders>
            <w:vAlign w:val="center"/>
          </w:tcPr>
          <w:p w:rsidR="00012AB9" w:rsidRDefault="00012AB9" w:rsidP="00997F86">
            <w:pPr>
              <w:ind w:left="78"/>
              <w:jc w:val="center"/>
            </w:pPr>
            <w:r>
              <w:rPr>
                <w:rFonts w:ascii="Century Gothic" w:eastAsia="Century Gothic" w:hAnsi="Century Gothic" w:cs="Century Gothic"/>
                <w:sz w:val="16"/>
              </w:rPr>
              <w:t xml:space="preserve">13/04/2016 </w:t>
            </w:r>
          </w:p>
        </w:tc>
        <w:tc>
          <w:tcPr>
            <w:tcW w:w="1150" w:type="dxa"/>
            <w:tcBorders>
              <w:top w:val="single" w:sz="4" w:space="0" w:color="000000"/>
              <w:left w:val="single" w:sz="4" w:space="0" w:color="000000"/>
              <w:bottom w:val="single" w:sz="4" w:space="0" w:color="000000"/>
              <w:right w:val="single" w:sz="4" w:space="0" w:color="000000"/>
            </w:tcBorders>
            <w:vAlign w:val="center"/>
          </w:tcPr>
          <w:p w:rsidR="00012AB9" w:rsidRDefault="00012AB9" w:rsidP="00997F86">
            <w:pPr>
              <w:ind w:left="53"/>
              <w:jc w:val="center"/>
            </w:pPr>
            <w:r>
              <w:rPr>
                <w:rFonts w:ascii="Century Gothic" w:eastAsia="Century Gothic" w:hAnsi="Century Gothic" w:cs="Century Gothic"/>
                <w:sz w:val="16"/>
              </w:rPr>
              <w:t xml:space="preserve">229/2016 </w:t>
            </w:r>
          </w:p>
        </w:tc>
        <w:tc>
          <w:tcPr>
            <w:tcW w:w="4145" w:type="dxa"/>
            <w:tcBorders>
              <w:top w:val="single" w:sz="4" w:space="0" w:color="000000"/>
              <w:left w:val="single" w:sz="4" w:space="0" w:color="000000"/>
              <w:bottom w:val="single" w:sz="4" w:space="0" w:color="000000"/>
              <w:right w:val="single" w:sz="4" w:space="0" w:color="000000"/>
            </w:tcBorders>
          </w:tcPr>
          <w:p w:rsidR="00012AB9" w:rsidRDefault="00012AB9" w:rsidP="00997F86">
            <w:pPr>
              <w:ind w:left="54"/>
              <w:jc w:val="center"/>
            </w:pPr>
            <w:r>
              <w:rPr>
                <w:rFonts w:ascii="Century Gothic" w:eastAsia="Century Gothic" w:hAnsi="Century Gothic" w:cs="Century Gothic"/>
                <w:sz w:val="16"/>
              </w:rPr>
              <w:t xml:space="preserve">POR LA CUAL SE DICTAN NORMAS SOBRE LOS </w:t>
            </w:r>
          </w:p>
          <w:p w:rsidR="00012AB9" w:rsidRDefault="00012AB9" w:rsidP="00997F86">
            <w:pPr>
              <w:ind w:left="23"/>
              <w:jc w:val="center"/>
            </w:pPr>
            <w:r>
              <w:rPr>
                <w:rFonts w:ascii="Century Gothic" w:eastAsia="Century Gothic" w:hAnsi="Century Gothic" w:cs="Century Gothic"/>
                <w:sz w:val="16"/>
              </w:rPr>
              <w:t xml:space="preserve">DEPÓSITOS DE DIVISAS A LA VISTA Y SE DICTAN OTRAS DISPOSICIONES </w:t>
            </w:r>
          </w:p>
        </w:tc>
        <w:tc>
          <w:tcPr>
            <w:tcW w:w="1069" w:type="dxa"/>
            <w:tcBorders>
              <w:top w:val="single" w:sz="4" w:space="0" w:color="000000"/>
              <w:left w:val="single" w:sz="4" w:space="0" w:color="000000"/>
              <w:bottom w:val="single" w:sz="4" w:space="0" w:color="000000"/>
              <w:right w:val="single" w:sz="4" w:space="0" w:color="000000"/>
            </w:tcBorders>
            <w:vAlign w:val="center"/>
          </w:tcPr>
          <w:p w:rsidR="00012AB9" w:rsidRDefault="00012AB9" w:rsidP="00997F86">
            <w:pPr>
              <w:ind w:left="55"/>
              <w:jc w:val="center"/>
            </w:pPr>
            <w:r>
              <w:rPr>
                <w:rFonts w:ascii="Century Gothic" w:eastAsia="Century Gothic" w:hAnsi="Century Gothic" w:cs="Century Gothic"/>
                <w:sz w:val="16"/>
              </w:rPr>
              <w:t xml:space="preserve">TERCERA </w:t>
            </w:r>
          </w:p>
        </w:tc>
        <w:tc>
          <w:tcPr>
            <w:tcW w:w="1107" w:type="dxa"/>
            <w:tcBorders>
              <w:top w:val="single" w:sz="4" w:space="0" w:color="000000"/>
              <w:left w:val="single" w:sz="4" w:space="0" w:color="000000"/>
              <w:bottom w:val="single" w:sz="4" w:space="0" w:color="000000"/>
              <w:right w:val="double" w:sz="5" w:space="0" w:color="000000"/>
            </w:tcBorders>
            <w:vAlign w:val="center"/>
          </w:tcPr>
          <w:p w:rsidR="00012AB9" w:rsidRDefault="00012AB9" w:rsidP="00997F86">
            <w:pPr>
              <w:ind w:left="29"/>
              <w:jc w:val="center"/>
            </w:pPr>
            <w:r>
              <w:rPr>
                <w:rFonts w:ascii="Century Gothic" w:eastAsia="Century Gothic" w:hAnsi="Century Gothic" w:cs="Century Gothic"/>
                <w:sz w:val="16"/>
              </w:rPr>
              <w:t xml:space="preserve">164/2016 </w:t>
            </w:r>
          </w:p>
        </w:tc>
      </w:tr>
      <w:tr w:rsidR="00012AB9" w:rsidTr="00997F86">
        <w:trPr>
          <w:trHeight w:val="794"/>
        </w:trPr>
        <w:tc>
          <w:tcPr>
            <w:tcW w:w="1304" w:type="dxa"/>
            <w:tcBorders>
              <w:top w:val="single" w:sz="4" w:space="0" w:color="000000"/>
              <w:left w:val="double" w:sz="5" w:space="0" w:color="000000"/>
              <w:bottom w:val="single" w:sz="4" w:space="0" w:color="000000"/>
              <w:right w:val="single" w:sz="4" w:space="0" w:color="000000"/>
            </w:tcBorders>
            <w:vAlign w:val="center"/>
          </w:tcPr>
          <w:p w:rsidR="00012AB9" w:rsidRDefault="00012AB9" w:rsidP="00997F86">
            <w:pPr>
              <w:ind w:left="78"/>
              <w:jc w:val="center"/>
            </w:pPr>
            <w:r>
              <w:rPr>
                <w:rFonts w:ascii="Century Gothic" w:eastAsia="Century Gothic" w:hAnsi="Century Gothic" w:cs="Century Gothic"/>
                <w:sz w:val="16"/>
              </w:rPr>
              <w:t xml:space="preserve">20/04/2016 </w:t>
            </w:r>
          </w:p>
        </w:tc>
        <w:tc>
          <w:tcPr>
            <w:tcW w:w="1150" w:type="dxa"/>
            <w:tcBorders>
              <w:top w:val="single" w:sz="4" w:space="0" w:color="000000"/>
              <w:left w:val="single" w:sz="4" w:space="0" w:color="000000"/>
              <w:bottom w:val="single" w:sz="4" w:space="0" w:color="000000"/>
              <w:right w:val="single" w:sz="4" w:space="0" w:color="000000"/>
            </w:tcBorders>
            <w:vAlign w:val="center"/>
          </w:tcPr>
          <w:p w:rsidR="00012AB9" w:rsidRDefault="00012AB9" w:rsidP="00997F86">
            <w:pPr>
              <w:ind w:left="53"/>
              <w:jc w:val="center"/>
            </w:pPr>
            <w:r>
              <w:rPr>
                <w:rFonts w:ascii="Century Gothic" w:eastAsia="Century Gothic" w:hAnsi="Century Gothic" w:cs="Century Gothic"/>
                <w:sz w:val="16"/>
              </w:rPr>
              <w:t xml:space="preserve">236/2016 </w:t>
            </w:r>
          </w:p>
        </w:tc>
        <w:tc>
          <w:tcPr>
            <w:tcW w:w="4145" w:type="dxa"/>
            <w:tcBorders>
              <w:top w:val="single" w:sz="4" w:space="0" w:color="000000"/>
              <w:left w:val="single" w:sz="4" w:space="0" w:color="000000"/>
              <w:bottom w:val="single" w:sz="4" w:space="0" w:color="000000"/>
              <w:right w:val="single" w:sz="4" w:space="0" w:color="000000"/>
            </w:tcBorders>
          </w:tcPr>
          <w:p w:rsidR="00012AB9" w:rsidRDefault="00012AB9" w:rsidP="00997F86">
            <w:pPr>
              <w:ind w:left="51"/>
              <w:jc w:val="center"/>
            </w:pPr>
            <w:r>
              <w:rPr>
                <w:rFonts w:ascii="Century Gothic" w:eastAsia="Century Gothic" w:hAnsi="Century Gothic" w:cs="Century Gothic"/>
                <w:sz w:val="16"/>
              </w:rPr>
              <w:t xml:space="preserve">POR MEDIO DEL CUAL SE MODIFICA EL ARTÍCULO </w:t>
            </w:r>
          </w:p>
          <w:p w:rsidR="00012AB9" w:rsidRDefault="00012AB9" w:rsidP="00997F86">
            <w:pPr>
              <w:ind w:left="50"/>
              <w:jc w:val="center"/>
            </w:pPr>
            <w:r>
              <w:rPr>
                <w:rFonts w:ascii="Century Gothic" w:eastAsia="Century Gothic" w:hAnsi="Century Gothic" w:cs="Century Gothic"/>
                <w:sz w:val="16"/>
              </w:rPr>
              <w:t xml:space="preserve">85 DE LA LEY 142/1994 Y SE ESTABLECEN </w:t>
            </w:r>
          </w:p>
          <w:p w:rsidR="00012AB9" w:rsidRDefault="00012AB9" w:rsidP="00997F86">
            <w:pPr>
              <w:jc w:val="center"/>
            </w:pPr>
            <w:r>
              <w:rPr>
                <w:rFonts w:ascii="Century Gothic" w:eastAsia="Century Gothic" w:hAnsi="Century Gothic" w:cs="Century Gothic"/>
                <w:sz w:val="16"/>
              </w:rPr>
              <w:t xml:space="preserve">CONTRIBUCIONES RELACIONADAS CON LOS SERVICIOS PÚBLICOS </w:t>
            </w:r>
          </w:p>
        </w:tc>
        <w:tc>
          <w:tcPr>
            <w:tcW w:w="1069" w:type="dxa"/>
            <w:tcBorders>
              <w:top w:val="single" w:sz="4" w:space="0" w:color="000000"/>
              <w:left w:val="single" w:sz="4" w:space="0" w:color="000000"/>
              <w:bottom w:val="single" w:sz="4" w:space="0" w:color="000000"/>
              <w:right w:val="single" w:sz="4" w:space="0" w:color="000000"/>
            </w:tcBorders>
            <w:vAlign w:val="center"/>
          </w:tcPr>
          <w:p w:rsidR="00012AB9" w:rsidRDefault="00012AB9" w:rsidP="00997F86">
            <w:pPr>
              <w:ind w:left="55"/>
              <w:jc w:val="center"/>
            </w:pPr>
            <w:r>
              <w:rPr>
                <w:rFonts w:ascii="Century Gothic" w:eastAsia="Century Gothic" w:hAnsi="Century Gothic" w:cs="Century Gothic"/>
                <w:sz w:val="16"/>
              </w:rPr>
              <w:t xml:space="preserve">TERCERA </w:t>
            </w:r>
          </w:p>
        </w:tc>
        <w:tc>
          <w:tcPr>
            <w:tcW w:w="1107" w:type="dxa"/>
            <w:tcBorders>
              <w:top w:val="single" w:sz="4" w:space="0" w:color="000000"/>
              <w:left w:val="single" w:sz="4" w:space="0" w:color="000000"/>
              <w:bottom w:val="single" w:sz="4" w:space="0" w:color="000000"/>
              <w:right w:val="double" w:sz="5" w:space="0" w:color="000000"/>
            </w:tcBorders>
            <w:vAlign w:val="center"/>
          </w:tcPr>
          <w:p w:rsidR="00012AB9" w:rsidRDefault="00012AB9" w:rsidP="00997F86">
            <w:pPr>
              <w:ind w:left="29"/>
              <w:jc w:val="center"/>
            </w:pPr>
            <w:r>
              <w:rPr>
                <w:rFonts w:ascii="Century Gothic" w:eastAsia="Century Gothic" w:hAnsi="Century Gothic" w:cs="Century Gothic"/>
                <w:sz w:val="16"/>
              </w:rPr>
              <w:t xml:space="preserve">174/2016 </w:t>
            </w:r>
          </w:p>
        </w:tc>
      </w:tr>
      <w:tr w:rsidR="00012AB9" w:rsidTr="00997F86">
        <w:trPr>
          <w:trHeight w:val="600"/>
        </w:trPr>
        <w:tc>
          <w:tcPr>
            <w:tcW w:w="1304" w:type="dxa"/>
            <w:tcBorders>
              <w:top w:val="single" w:sz="4" w:space="0" w:color="000000"/>
              <w:left w:val="double" w:sz="5" w:space="0" w:color="000000"/>
              <w:bottom w:val="single" w:sz="4" w:space="0" w:color="000000"/>
              <w:right w:val="single" w:sz="4" w:space="0" w:color="000000"/>
            </w:tcBorders>
            <w:vAlign w:val="center"/>
          </w:tcPr>
          <w:p w:rsidR="00012AB9" w:rsidRDefault="00012AB9" w:rsidP="00997F86">
            <w:pPr>
              <w:ind w:left="78"/>
              <w:jc w:val="center"/>
            </w:pPr>
            <w:r>
              <w:rPr>
                <w:rFonts w:ascii="Century Gothic" w:eastAsia="Century Gothic" w:hAnsi="Century Gothic" w:cs="Century Gothic"/>
                <w:sz w:val="16"/>
              </w:rPr>
              <w:t xml:space="preserve">29/03/2017 </w:t>
            </w:r>
          </w:p>
        </w:tc>
        <w:tc>
          <w:tcPr>
            <w:tcW w:w="1150" w:type="dxa"/>
            <w:tcBorders>
              <w:top w:val="single" w:sz="4" w:space="0" w:color="000000"/>
              <w:left w:val="single" w:sz="4" w:space="0" w:color="000000"/>
              <w:bottom w:val="single" w:sz="4" w:space="0" w:color="000000"/>
              <w:right w:val="single" w:sz="4" w:space="0" w:color="000000"/>
            </w:tcBorders>
            <w:vAlign w:val="center"/>
          </w:tcPr>
          <w:p w:rsidR="00012AB9" w:rsidRDefault="00012AB9" w:rsidP="00997F86">
            <w:pPr>
              <w:ind w:left="53"/>
              <w:jc w:val="center"/>
            </w:pPr>
            <w:r>
              <w:rPr>
                <w:rFonts w:ascii="Century Gothic" w:eastAsia="Century Gothic" w:hAnsi="Century Gothic" w:cs="Century Gothic"/>
                <w:sz w:val="16"/>
              </w:rPr>
              <w:t xml:space="preserve">243/2017 </w:t>
            </w:r>
          </w:p>
        </w:tc>
        <w:tc>
          <w:tcPr>
            <w:tcW w:w="4145" w:type="dxa"/>
            <w:tcBorders>
              <w:top w:val="single" w:sz="4" w:space="0" w:color="000000"/>
              <w:left w:val="single" w:sz="4" w:space="0" w:color="000000"/>
              <w:bottom w:val="single" w:sz="4" w:space="0" w:color="000000"/>
              <w:right w:val="single" w:sz="4" w:space="0" w:color="000000"/>
            </w:tcBorders>
          </w:tcPr>
          <w:p w:rsidR="00012AB9" w:rsidRDefault="00012AB9" w:rsidP="00997F86">
            <w:pPr>
              <w:ind w:left="52"/>
              <w:jc w:val="center"/>
            </w:pPr>
            <w:r>
              <w:rPr>
                <w:rFonts w:ascii="Century Gothic" w:eastAsia="Century Gothic" w:hAnsi="Century Gothic" w:cs="Century Gothic"/>
                <w:sz w:val="16"/>
              </w:rPr>
              <w:t xml:space="preserve">POR MEDIO DEL CUAL SE EFECTUAN UNAS </w:t>
            </w:r>
          </w:p>
          <w:p w:rsidR="00012AB9" w:rsidRDefault="00012AB9" w:rsidP="00997F86">
            <w:pPr>
              <w:ind w:left="234" w:hanging="43"/>
            </w:pPr>
            <w:r>
              <w:rPr>
                <w:rFonts w:ascii="Century Gothic" w:eastAsia="Century Gothic" w:hAnsi="Century Gothic" w:cs="Century Gothic"/>
                <w:sz w:val="16"/>
              </w:rPr>
              <w:t xml:space="preserve">MODIFICACIONES AL PRESUPUESTO GENERAL DE LA NACIÓN PARA LA VIGENCIA FISCAL DE 2017 </w:t>
            </w:r>
          </w:p>
        </w:tc>
        <w:tc>
          <w:tcPr>
            <w:tcW w:w="1069" w:type="dxa"/>
            <w:tcBorders>
              <w:top w:val="single" w:sz="4" w:space="0" w:color="000000"/>
              <w:left w:val="single" w:sz="4" w:space="0" w:color="000000"/>
              <w:bottom w:val="single" w:sz="4" w:space="0" w:color="000000"/>
              <w:right w:val="single" w:sz="4" w:space="0" w:color="000000"/>
            </w:tcBorders>
            <w:vAlign w:val="center"/>
          </w:tcPr>
          <w:p w:rsidR="00012AB9" w:rsidRDefault="00012AB9" w:rsidP="00997F86">
            <w:pPr>
              <w:ind w:left="55"/>
              <w:jc w:val="center"/>
            </w:pPr>
            <w:r>
              <w:rPr>
                <w:rFonts w:ascii="Century Gothic" w:eastAsia="Century Gothic" w:hAnsi="Century Gothic" w:cs="Century Gothic"/>
                <w:sz w:val="16"/>
              </w:rPr>
              <w:t xml:space="preserve">TERCERA </w:t>
            </w:r>
          </w:p>
        </w:tc>
        <w:tc>
          <w:tcPr>
            <w:tcW w:w="1107" w:type="dxa"/>
            <w:tcBorders>
              <w:top w:val="single" w:sz="4" w:space="0" w:color="000000"/>
              <w:left w:val="single" w:sz="4" w:space="0" w:color="000000"/>
              <w:bottom w:val="single" w:sz="4" w:space="0" w:color="000000"/>
              <w:right w:val="double" w:sz="5" w:space="0" w:color="000000"/>
            </w:tcBorders>
            <w:vAlign w:val="center"/>
          </w:tcPr>
          <w:p w:rsidR="00012AB9" w:rsidRDefault="00012AB9" w:rsidP="00997F86">
            <w:pPr>
              <w:ind w:left="73"/>
              <w:jc w:val="center"/>
            </w:pPr>
            <w:r>
              <w:rPr>
                <w:rFonts w:ascii="Century Gothic" w:eastAsia="Century Gothic" w:hAnsi="Century Gothic" w:cs="Century Gothic"/>
                <w:sz w:val="16"/>
              </w:rPr>
              <w:t xml:space="preserve">  </w:t>
            </w:r>
          </w:p>
        </w:tc>
      </w:tr>
      <w:tr w:rsidR="00012AB9" w:rsidTr="00997F86">
        <w:trPr>
          <w:trHeight w:val="401"/>
        </w:trPr>
        <w:tc>
          <w:tcPr>
            <w:tcW w:w="1304" w:type="dxa"/>
            <w:tcBorders>
              <w:top w:val="single" w:sz="4" w:space="0" w:color="000000"/>
              <w:left w:val="double" w:sz="5" w:space="0" w:color="000000"/>
              <w:bottom w:val="single" w:sz="4" w:space="0" w:color="000000"/>
              <w:right w:val="single" w:sz="4" w:space="0" w:color="000000"/>
            </w:tcBorders>
            <w:vAlign w:val="center"/>
          </w:tcPr>
          <w:p w:rsidR="00012AB9" w:rsidRDefault="00012AB9" w:rsidP="00997F86">
            <w:pPr>
              <w:ind w:left="78"/>
              <w:jc w:val="center"/>
            </w:pPr>
            <w:r>
              <w:rPr>
                <w:rFonts w:ascii="Century Gothic" w:eastAsia="Century Gothic" w:hAnsi="Century Gothic" w:cs="Century Gothic"/>
                <w:sz w:val="16"/>
              </w:rPr>
              <w:t xml:space="preserve">22/03/2017 </w:t>
            </w:r>
          </w:p>
        </w:tc>
        <w:tc>
          <w:tcPr>
            <w:tcW w:w="1150" w:type="dxa"/>
            <w:tcBorders>
              <w:top w:val="single" w:sz="4" w:space="0" w:color="000000"/>
              <w:left w:val="single" w:sz="4" w:space="0" w:color="000000"/>
              <w:bottom w:val="single" w:sz="4" w:space="0" w:color="000000"/>
              <w:right w:val="single" w:sz="4" w:space="0" w:color="000000"/>
            </w:tcBorders>
            <w:vAlign w:val="center"/>
          </w:tcPr>
          <w:p w:rsidR="00012AB9" w:rsidRDefault="00012AB9" w:rsidP="00997F86">
            <w:pPr>
              <w:ind w:left="53"/>
              <w:jc w:val="center"/>
            </w:pPr>
            <w:r>
              <w:rPr>
                <w:rFonts w:ascii="Century Gothic" w:eastAsia="Century Gothic" w:hAnsi="Century Gothic" w:cs="Century Gothic"/>
                <w:sz w:val="16"/>
              </w:rPr>
              <w:t xml:space="preserve">010/2017 </w:t>
            </w:r>
          </w:p>
        </w:tc>
        <w:tc>
          <w:tcPr>
            <w:tcW w:w="4145" w:type="dxa"/>
            <w:tcBorders>
              <w:top w:val="single" w:sz="4" w:space="0" w:color="000000"/>
              <w:left w:val="single" w:sz="4" w:space="0" w:color="000000"/>
              <w:bottom w:val="single" w:sz="4" w:space="0" w:color="000000"/>
              <w:right w:val="single" w:sz="4" w:space="0" w:color="000000"/>
            </w:tcBorders>
          </w:tcPr>
          <w:p w:rsidR="00012AB9" w:rsidRDefault="00012AB9" w:rsidP="00997F86">
            <w:pPr>
              <w:ind w:left="27"/>
              <w:jc w:val="center"/>
            </w:pPr>
            <w:r>
              <w:rPr>
                <w:rFonts w:ascii="Century Gothic" w:eastAsia="Century Gothic" w:hAnsi="Century Gothic" w:cs="Century Gothic"/>
                <w:sz w:val="16"/>
              </w:rPr>
              <w:t xml:space="preserve">POR MEDIO DEL CUAL SE ADICIONA EL ARTÍCULO 361 DE LA CONSTITUCIÓN POLÍTICA </w:t>
            </w:r>
          </w:p>
        </w:tc>
        <w:tc>
          <w:tcPr>
            <w:tcW w:w="1069" w:type="dxa"/>
            <w:tcBorders>
              <w:top w:val="single" w:sz="4" w:space="0" w:color="000000"/>
              <w:left w:val="single" w:sz="4" w:space="0" w:color="000000"/>
              <w:bottom w:val="single" w:sz="4" w:space="0" w:color="000000"/>
              <w:right w:val="single" w:sz="4" w:space="0" w:color="000000"/>
            </w:tcBorders>
            <w:vAlign w:val="center"/>
          </w:tcPr>
          <w:p w:rsidR="00012AB9" w:rsidRDefault="00012AB9" w:rsidP="00997F86">
            <w:pPr>
              <w:ind w:left="55"/>
              <w:jc w:val="center"/>
            </w:pPr>
            <w:r>
              <w:rPr>
                <w:rFonts w:ascii="Century Gothic" w:eastAsia="Century Gothic" w:hAnsi="Century Gothic" w:cs="Century Gothic"/>
                <w:sz w:val="16"/>
              </w:rPr>
              <w:t xml:space="preserve">PRIMERA </w:t>
            </w:r>
          </w:p>
        </w:tc>
        <w:tc>
          <w:tcPr>
            <w:tcW w:w="1107" w:type="dxa"/>
            <w:tcBorders>
              <w:top w:val="single" w:sz="4" w:space="0" w:color="000000"/>
              <w:left w:val="single" w:sz="4" w:space="0" w:color="000000"/>
              <w:bottom w:val="single" w:sz="4" w:space="0" w:color="000000"/>
              <w:right w:val="double" w:sz="5" w:space="0" w:color="000000"/>
            </w:tcBorders>
            <w:vAlign w:val="center"/>
          </w:tcPr>
          <w:p w:rsidR="00012AB9" w:rsidRDefault="00012AB9" w:rsidP="00997F86">
            <w:pPr>
              <w:ind w:left="73"/>
              <w:jc w:val="center"/>
            </w:pPr>
            <w:r>
              <w:rPr>
                <w:rFonts w:ascii="Century Gothic" w:eastAsia="Century Gothic" w:hAnsi="Century Gothic" w:cs="Century Gothic"/>
                <w:sz w:val="16"/>
              </w:rPr>
              <w:t xml:space="preserve">  </w:t>
            </w:r>
          </w:p>
        </w:tc>
      </w:tr>
      <w:tr w:rsidR="00012AB9" w:rsidTr="00997F86">
        <w:trPr>
          <w:trHeight w:val="601"/>
        </w:trPr>
        <w:tc>
          <w:tcPr>
            <w:tcW w:w="1304" w:type="dxa"/>
            <w:tcBorders>
              <w:top w:val="single" w:sz="4" w:space="0" w:color="000000"/>
              <w:left w:val="double" w:sz="5" w:space="0" w:color="000000"/>
              <w:bottom w:val="single" w:sz="4" w:space="0" w:color="000000"/>
              <w:right w:val="single" w:sz="4" w:space="0" w:color="000000"/>
            </w:tcBorders>
            <w:vAlign w:val="center"/>
          </w:tcPr>
          <w:p w:rsidR="00012AB9" w:rsidRDefault="00012AB9" w:rsidP="00997F86">
            <w:pPr>
              <w:ind w:left="78"/>
              <w:jc w:val="center"/>
            </w:pPr>
            <w:r>
              <w:rPr>
                <w:rFonts w:ascii="Century Gothic" w:eastAsia="Century Gothic" w:hAnsi="Century Gothic" w:cs="Century Gothic"/>
                <w:sz w:val="16"/>
              </w:rPr>
              <w:lastRenderedPageBreak/>
              <w:t xml:space="preserve">19/10/2016 </w:t>
            </w:r>
          </w:p>
        </w:tc>
        <w:tc>
          <w:tcPr>
            <w:tcW w:w="1150" w:type="dxa"/>
            <w:tcBorders>
              <w:top w:val="single" w:sz="4" w:space="0" w:color="000000"/>
              <w:left w:val="single" w:sz="4" w:space="0" w:color="000000"/>
              <w:bottom w:val="single" w:sz="4" w:space="0" w:color="000000"/>
              <w:right w:val="single" w:sz="4" w:space="0" w:color="000000"/>
            </w:tcBorders>
            <w:vAlign w:val="center"/>
          </w:tcPr>
          <w:p w:rsidR="00012AB9" w:rsidRDefault="00012AB9" w:rsidP="00997F86">
            <w:pPr>
              <w:ind w:left="53"/>
              <w:jc w:val="center"/>
            </w:pPr>
            <w:r>
              <w:rPr>
                <w:rFonts w:ascii="Century Gothic" w:eastAsia="Century Gothic" w:hAnsi="Century Gothic" w:cs="Century Gothic"/>
                <w:sz w:val="16"/>
              </w:rPr>
              <w:t xml:space="preserve">175/2016 </w:t>
            </w:r>
          </w:p>
        </w:tc>
        <w:tc>
          <w:tcPr>
            <w:tcW w:w="4145" w:type="dxa"/>
            <w:tcBorders>
              <w:top w:val="single" w:sz="4" w:space="0" w:color="000000"/>
              <w:left w:val="single" w:sz="4" w:space="0" w:color="000000"/>
              <w:bottom w:val="single" w:sz="4" w:space="0" w:color="000000"/>
              <w:right w:val="single" w:sz="4" w:space="0" w:color="000000"/>
            </w:tcBorders>
          </w:tcPr>
          <w:p w:rsidR="00012AB9" w:rsidRDefault="00012AB9" w:rsidP="00997F86">
            <w:pPr>
              <w:ind w:left="53"/>
              <w:jc w:val="center"/>
            </w:pPr>
            <w:r>
              <w:rPr>
                <w:rFonts w:ascii="Century Gothic" w:eastAsia="Century Gothic" w:hAnsi="Century Gothic" w:cs="Century Gothic"/>
                <w:sz w:val="16"/>
              </w:rPr>
              <w:t xml:space="preserve">POR MEDIO DEL CUAL SE ADICIONA EL ARTÍCULO </w:t>
            </w:r>
          </w:p>
          <w:p w:rsidR="00012AB9" w:rsidRDefault="00012AB9" w:rsidP="00997F86">
            <w:pPr>
              <w:jc w:val="center"/>
            </w:pPr>
            <w:r>
              <w:rPr>
                <w:rFonts w:ascii="Century Gothic" w:eastAsia="Century Gothic" w:hAnsi="Century Gothic" w:cs="Century Gothic"/>
                <w:sz w:val="16"/>
              </w:rPr>
              <w:t xml:space="preserve">55 DE LA LEY 643 DE 2011 Y SE DICTAN OTRAS DISPOSICIONES </w:t>
            </w:r>
          </w:p>
        </w:tc>
        <w:tc>
          <w:tcPr>
            <w:tcW w:w="1069" w:type="dxa"/>
            <w:tcBorders>
              <w:top w:val="single" w:sz="4" w:space="0" w:color="000000"/>
              <w:left w:val="single" w:sz="4" w:space="0" w:color="000000"/>
              <w:bottom w:val="single" w:sz="4" w:space="0" w:color="000000"/>
              <w:right w:val="single" w:sz="4" w:space="0" w:color="000000"/>
            </w:tcBorders>
            <w:vAlign w:val="center"/>
          </w:tcPr>
          <w:p w:rsidR="00012AB9" w:rsidRDefault="00012AB9" w:rsidP="00997F86">
            <w:pPr>
              <w:ind w:left="55"/>
              <w:jc w:val="center"/>
            </w:pPr>
            <w:r>
              <w:rPr>
                <w:rFonts w:ascii="Century Gothic" w:eastAsia="Century Gothic" w:hAnsi="Century Gothic" w:cs="Century Gothic"/>
                <w:sz w:val="16"/>
              </w:rPr>
              <w:t xml:space="preserve">TERCERA </w:t>
            </w:r>
          </w:p>
        </w:tc>
        <w:tc>
          <w:tcPr>
            <w:tcW w:w="1107" w:type="dxa"/>
            <w:tcBorders>
              <w:top w:val="single" w:sz="4" w:space="0" w:color="000000"/>
              <w:left w:val="single" w:sz="4" w:space="0" w:color="000000"/>
              <w:bottom w:val="single" w:sz="4" w:space="0" w:color="000000"/>
              <w:right w:val="double" w:sz="5" w:space="0" w:color="000000"/>
            </w:tcBorders>
            <w:vAlign w:val="center"/>
          </w:tcPr>
          <w:p w:rsidR="00012AB9" w:rsidRDefault="00012AB9" w:rsidP="00997F86">
            <w:pPr>
              <w:ind w:left="29"/>
              <w:jc w:val="center"/>
            </w:pPr>
            <w:r>
              <w:rPr>
                <w:rFonts w:ascii="Century Gothic" w:eastAsia="Century Gothic" w:hAnsi="Century Gothic" w:cs="Century Gothic"/>
                <w:sz w:val="16"/>
              </w:rPr>
              <w:t xml:space="preserve">917/2016 </w:t>
            </w:r>
          </w:p>
        </w:tc>
      </w:tr>
      <w:tr w:rsidR="00012AB9" w:rsidTr="00997F86">
        <w:trPr>
          <w:trHeight w:val="598"/>
        </w:trPr>
        <w:tc>
          <w:tcPr>
            <w:tcW w:w="1304" w:type="dxa"/>
            <w:tcBorders>
              <w:top w:val="single" w:sz="4" w:space="0" w:color="000000"/>
              <w:left w:val="double" w:sz="5" w:space="0" w:color="000000"/>
              <w:bottom w:val="single" w:sz="4" w:space="0" w:color="000000"/>
              <w:right w:val="single" w:sz="4" w:space="0" w:color="000000"/>
            </w:tcBorders>
            <w:vAlign w:val="center"/>
          </w:tcPr>
          <w:p w:rsidR="00012AB9" w:rsidRDefault="00012AB9" w:rsidP="00997F86">
            <w:pPr>
              <w:ind w:left="78"/>
              <w:jc w:val="center"/>
            </w:pPr>
            <w:r>
              <w:rPr>
                <w:rFonts w:ascii="Century Gothic" w:eastAsia="Century Gothic" w:hAnsi="Century Gothic" w:cs="Century Gothic"/>
                <w:sz w:val="16"/>
              </w:rPr>
              <w:t xml:space="preserve">23/08/2017 </w:t>
            </w:r>
          </w:p>
        </w:tc>
        <w:tc>
          <w:tcPr>
            <w:tcW w:w="1150" w:type="dxa"/>
            <w:tcBorders>
              <w:top w:val="single" w:sz="4" w:space="0" w:color="000000"/>
              <w:left w:val="single" w:sz="4" w:space="0" w:color="000000"/>
              <w:bottom w:val="single" w:sz="4" w:space="0" w:color="000000"/>
              <w:right w:val="single" w:sz="4" w:space="0" w:color="000000"/>
            </w:tcBorders>
            <w:vAlign w:val="center"/>
          </w:tcPr>
          <w:p w:rsidR="00012AB9" w:rsidRDefault="00012AB9" w:rsidP="00997F86">
            <w:pPr>
              <w:ind w:left="53"/>
              <w:jc w:val="center"/>
            </w:pPr>
            <w:r>
              <w:rPr>
                <w:rFonts w:ascii="Century Gothic" w:eastAsia="Century Gothic" w:hAnsi="Century Gothic" w:cs="Century Gothic"/>
                <w:sz w:val="16"/>
              </w:rPr>
              <w:t xml:space="preserve">036/2017 </w:t>
            </w:r>
          </w:p>
        </w:tc>
        <w:tc>
          <w:tcPr>
            <w:tcW w:w="4145" w:type="dxa"/>
            <w:tcBorders>
              <w:top w:val="single" w:sz="4" w:space="0" w:color="000000"/>
              <w:left w:val="single" w:sz="4" w:space="0" w:color="000000"/>
              <w:bottom w:val="single" w:sz="4" w:space="0" w:color="000000"/>
              <w:right w:val="single" w:sz="4" w:space="0" w:color="000000"/>
            </w:tcBorders>
          </w:tcPr>
          <w:p w:rsidR="00012AB9" w:rsidRDefault="00012AB9" w:rsidP="00997F86">
            <w:pPr>
              <w:ind w:left="57"/>
              <w:jc w:val="center"/>
            </w:pPr>
            <w:r>
              <w:rPr>
                <w:rFonts w:ascii="Century Gothic" w:eastAsia="Century Gothic" w:hAnsi="Century Gothic" w:cs="Century Gothic"/>
                <w:sz w:val="16"/>
              </w:rPr>
              <w:t xml:space="preserve">POR MEDIO DEL CUAL SE CREA LA ESTAMPILLA </w:t>
            </w:r>
          </w:p>
          <w:p w:rsidR="00012AB9" w:rsidRDefault="00012AB9" w:rsidP="00997F86">
            <w:pPr>
              <w:jc w:val="center"/>
            </w:pPr>
            <w:r>
              <w:rPr>
                <w:rFonts w:ascii="Century Gothic" w:eastAsia="Century Gothic" w:hAnsi="Century Gothic" w:cs="Century Gothic"/>
                <w:sz w:val="16"/>
              </w:rPr>
              <w:t xml:space="preserve">PRO UNIVERSIDAD NACIONAL – SEDE CARIBE Y SE DICTAN OTRAS DISPOSICIONES </w:t>
            </w:r>
          </w:p>
        </w:tc>
        <w:tc>
          <w:tcPr>
            <w:tcW w:w="1069" w:type="dxa"/>
            <w:tcBorders>
              <w:top w:val="single" w:sz="4" w:space="0" w:color="000000"/>
              <w:left w:val="single" w:sz="4" w:space="0" w:color="000000"/>
              <w:bottom w:val="single" w:sz="4" w:space="0" w:color="000000"/>
              <w:right w:val="single" w:sz="4" w:space="0" w:color="000000"/>
            </w:tcBorders>
            <w:vAlign w:val="center"/>
          </w:tcPr>
          <w:p w:rsidR="00012AB9" w:rsidRDefault="00012AB9" w:rsidP="00997F86">
            <w:pPr>
              <w:ind w:left="55"/>
              <w:jc w:val="center"/>
            </w:pPr>
            <w:r>
              <w:rPr>
                <w:rFonts w:ascii="Century Gothic" w:eastAsia="Century Gothic" w:hAnsi="Century Gothic" w:cs="Century Gothic"/>
                <w:sz w:val="16"/>
              </w:rPr>
              <w:t xml:space="preserve">TERCERA </w:t>
            </w:r>
          </w:p>
        </w:tc>
        <w:tc>
          <w:tcPr>
            <w:tcW w:w="1107" w:type="dxa"/>
            <w:tcBorders>
              <w:top w:val="single" w:sz="4" w:space="0" w:color="000000"/>
              <w:left w:val="single" w:sz="4" w:space="0" w:color="000000"/>
              <w:bottom w:val="single" w:sz="4" w:space="0" w:color="000000"/>
              <w:right w:val="double" w:sz="5" w:space="0" w:color="000000"/>
            </w:tcBorders>
            <w:vAlign w:val="center"/>
          </w:tcPr>
          <w:p w:rsidR="00012AB9" w:rsidRDefault="00012AB9" w:rsidP="00997F86">
            <w:pPr>
              <w:ind w:left="31"/>
              <w:jc w:val="center"/>
            </w:pPr>
            <w:r>
              <w:rPr>
                <w:rFonts w:ascii="Century Gothic" w:eastAsia="Century Gothic" w:hAnsi="Century Gothic" w:cs="Century Gothic"/>
                <w:sz w:val="16"/>
              </w:rPr>
              <w:t xml:space="preserve"> 615/2017 </w:t>
            </w:r>
          </w:p>
        </w:tc>
      </w:tr>
      <w:tr w:rsidR="00012AB9" w:rsidTr="00997F86">
        <w:trPr>
          <w:trHeight w:val="600"/>
        </w:trPr>
        <w:tc>
          <w:tcPr>
            <w:tcW w:w="1304" w:type="dxa"/>
            <w:tcBorders>
              <w:top w:val="single" w:sz="4" w:space="0" w:color="000000"/>
              <w:left w:val="double" w:sz="5" w:space="0" w:color="000000"/>
              <w:bottom w:val="single" w:sz="4" w:space="0" w:color="000000"/>
              <w:right w:val="single" w:sz="4" w:space="0" w:color="000000"/>
            </w:tcBorders>
            <w:vAlign w:val="center"/>
          </w:tcPr>
          <w:p w:rsidR="00012AB9" w:rsidRDefault="00012AB9" w:rsidP="00997F86">
            <w:pPr>
              <w:ind w:left="78"/>
              <w:jc w:val="center"/>
            </w:pPr>
            <w:r>
              <w:rPr>
                <w:rFonts w:ascii="Century Gothic" w:eastAsia="Century Gothic" w:hAnsi="Century Gothic" w:cs="Century Gothic"/>
                <w:sz w:val="16"/>
              </w:rPr>
              <w:t xml:space="preserve">06/06/2017 </w:t>
            </w:r>
          </w:p>
        </w:tc>
        <w:tc>
          <w:tcPr>
            <w:tcW w:w="1150" w:type="dxa"/>
            <w:tcBorders>
              <w:top w:val="single" w:sz="4" w:space="0" w:color="000000"/>
              <w:left w:val="single" w:sz="4" w:space="0" w:color="000000"/>
              <w:bottom w:val="single" w:sz="4" w:space="0" w:color="000000"/>
              <w:right w:val="single" w:sz="4" w:space="0" w:color="000000"/>
            </w:tcBorders>
            <w:vAlign w:val="center"/>
          </w:tcPr>
          <w:p w:rsidR="00012AB9" w:rsidRDefault="00012AB9" w:rsidP="00997F86">
            <w:pPr>
              <w:ind w:left="53"/>
              <w:jc w:val="center"/>
            </w:pPr>
            <w:r>
              <w:rPr>
                <w:rFonts w:ascii="Century Gothic" w:eastAsia="Century Gothic" w:hAnsi="Century Gothic" w:cs="Century Gothic"/>
                <w:sz w:val="16"/>
              </w:rPr>
              <w:t xml:space="preserve">175/2016 </w:t>
            </w:r>
          </w:p>
        </w:tc>
        <w:tc>
          <w:tcPr>
            <w:tcW w:w="4145" w:type="dxa"/>
            <w:tcBorders>
              <w:top w:val="single" w:sz="4" w:space="0" w:color="000000"/>
              <w:left w:val="single" w:sz="4" w:space="0" w:color="000000"/>
              <w:bottom w:val="single" w:sz="4" w:space="0" w:color="000000"/>
              <w:right w:val="single" w:sz="4" w:space="0" w:color="000000"/>
            </w:tcBorders>
          </w:tcPr>
          <w:p w:rsidR="00012AB9" w:rsidRDefault="00012AB9" w:rsidP="00997F86">
            <w:pPr>
              <w:ind w:left="53"/>
              <w:jc w:val="center"/>
            </w:pPr>
            <w:r>
              <w:rPr>
                <w:rFonts w:ascii="Century Gothic" w:eastAsia="Century Gothic" w:hAnsi="Century Gothic" w:cs="Century Gothic"/>
                <w:sz w:val="16"/>
              </w:rPr>
              <w:t xml:space="preserve">POR MEDIO DEL CUAL SE ADICIONA EL ARTÍCULO </w:t>
            </w:r>
          </w:p>
          <w:p w:rsidR="00012AB9" w:rsidRDefault="00012AB9" w:rsidP="00997F86">
            <w:pPr>
              <w:jc w:val="center"/>
            </w:pPr>
            <w:r>
              <w:rPr>
                <w:rFonts w:ascii="Century Gothic" w:eastAsia="Century Gothic" w:hAnsi="Century Gothic" w:cs="Century Gothic"/>
                <w:sz w:val="16"/>
              </w:rPr>
              <w:t xml:space="preserve">55 DE LA LEY 643 DE 2011 Y SE DICTAN OTRAS DISPOSICIONES </w:t>
            </w:r>
          </w:p>
        </w:tc>
        <w:tc>
          <w:tcPr>
            <w:tcW w:w="1069" w:type="dxa"/>
            <w:tcBorders>
              <w:top w:val="single" w:sz="4" w:space="0" w:color="000000"/>
              <w:left w:val="single" w:sz="4" w:space="0" w:color="000000"/>
              <w:bottom w:val="single" w:sz="4" w:space="0" w:color="000000"/>
              <w:right w:val="single" w:sz="4" w:space="0" w:color="000000"/>
            </w:tcBorders>
            <w:vAlign w:val="center"/>
          </w:tcPr>
          <w:p w:rsidR="00012AB9" w:rsidRDefault="00012AB9" w:rsidP="00997F86">
            <w:pPr>
              <w:ind w:left="55"/>
              <w:jc w:val="center"/>
            </w:pPr>
            <w:r>
              <w:rPr>
                <w:rFonts w:ascii="Century Gothic" w:eastAsia="Century Gothic" w:hAnsi="Century Gothic" w:cs="Century Gothic"/>
                <w:sz w:val="16"/>
              </w:rPr>
              <w:t xml:space="preserve">TERCERA </w:t>
            </w:r>
          </w:p>
        </w:tc>
        <w:tc>
          <w:tcPr>
            <w:tcW w:w="1107" w:type="dxa"/>
            <w:tcBorders>
              <w:top w:val="single" w:sz="4" w:space="0" w:color="000000"/>
              <w:left w:val="single" w:sz="4" w:space="0" w:color="000000"/>
              <w:bottom w:val="single" w:sz="4" w:space="0" w:color="000000"/>
              <w:right w:val="double" w:sz="5" w:space="0" w:color="000000"/>
            </w:tcBorders>
            <w:vAlign w:val="center"/>
          </w:tcPr>
          <w:p w:rsidR="00012AB9" w:rsidRDefault="00012AB9" w:rsidP="00997F86">
            <w:pPr>
              <w:ind w:left="29"/>
              <w:jc w:val="center"/>
            </w:pPr>
            <w:r>
              <w:rPr>
                <w:rFonts w:ascii="Century Gothic" w:eastAsia="Century Gothic" w:hAnsi="Century Gothic" w:cs="Century Gothic"/>
                <w:sz w:val="16"/>
              </w:rPr>
              <w:t xml:space="preserve">917/2016 </w:t>
            </w:r>
          </w:p>
        </w:tc>
      </w:tr>
      <w:tr w:rsidR="00012AB9" w:rsidTr="00997F86">
        <w:trPr>
          <w:trHeight w:val="732"/>
        </w:trPr>
        <w:tc>
          <w:tcPr>
            <w:tcW w:w="8775" w:type="dxa"/>
            <w:gridSpan w:val="5"/>
            <w:tcBorders>
              <w:top w:val="single" w:sz="4" w:space="0" w:color="000000"/>
              <w:left w:val="single" w:sz="6" w:space="0" w:color="000000"/>
              <w:bottom w:val="single" w:sz="6" w:space="0" w:color="000000"/>
              <w:right w:val="single" w:sz="6" w:space="0" w:color="000000"/>
            </w:tcBorders>
          </w:tcPr>
          <w:p w:rsidR="00012AB9" w:rsidRDefault="00012AB9" w:rsidP="00997F86">
            <w:r>
              <w:rPr>
                <w:rFonts w:ascii="Arial" w:eastAsia="Arial" w:hAnsi="Arial" w:cs="Arial"/>
                <w:sz w:val="20"/>
              </w:rPr>
              <w:t xml:space="preserve"> </w:t>
            </w:r>
          </w:p>
          <w:p w:rsidR="00012AB9" w:rsidRDefault="00012AB9" w:rsidP="00997F86">
            <w:r>
              <w:rPr>
                <w:rFonts w:ascii="Arial" w:eastAsia="Arial" w:hAnsi="Arial" w:cs="Arial"/>
                <w:sz w:val="20"/>
              </w:rPr>
              <w:t xml:space="preserve"> </w:t>
            </w:r>
          </w:p>
          <w:p w:rsidR="00012AB9" w:rsidRDefault="00012AB9" w:rsidP="00997F86">
            <w:r>
              <w:rPr>
                <w:rFonts w:ascii="Arial" w:eastAsia="Arial" w:hAnsi="Arial" w:cs="Arial"/>
                <w:sz w:val="20"/>
              </w:rPr>
              <w:t xml:space="preserve"> </w:t>
            </w:r>
          </w:p>
        </w:tc>
      </w:tr>
    </w:tbl>
    <w:p w:rsidR="00012AB9" w:rsidRDefault="00012AB9" w:rsidP="00012AB9">
      <w:pPr>
        <w:spacing w:after="0"/>
        <w:ind w:left="-1440" w:right="307"/>
      </w:pPr>
    </w:p>
    <w:tbl>
      <w:tblPr>
        <w:tblStyle w:val="TableGrid"/>
        <w:tblW w:w="8775" w:type="dxa"/>
        <w:tblInd w:w="278" w:type="dxa"/>
        <w:tblCellMar>
          <w:top w:w="40" w:type="dxa"/>
          <w:left w:w="20" w:type="dxa"/>
          <w:bottom w:w="3" w:type="dxa"/>
        </w:tblCellMar>
        <w:tblLook w:val="04A0" w:firstRow="1" w:lastRow="0" w:firstColumn="1" w:lastColumn="0" w:noHBand="0" w:noVBand="1"/>
      </w:tblPr>
      <w:tblGrid>
        <w:gridCol w:w="1107"/>
        <w:gridCol w:w="1469"/>
        <w:gridCol w:w="312"/>
        <w:gridCol w:w="3339"/>
        <w:gridCol w:w="2548"/>
      </w:tblGrid>
      <w:tr w:rsidR="00012AB9" w:rsidTr="00997F86">
        <w:trPr>
          <w:trHeight w:val="556"/>
        </w:trPr>
        <w:tc>
          <w:tcPr>
            <w:tcW w:w="8775" w:type="dxa"/>
            <w:gridSpan w:val="5"/>
            <w:tcBorders>
              <w:top w:val="single" w:sz="6" w:space="0" w:color="CCCCCC"/>
              <w:left w:val="single" w:sz="6" w:space="0" w:color="000000"/>
              <w:bottom w:val="double" w:sz="5" w:space="0" w:color="000000"/>
              <w:right w:val="single" w:sz="6" w:space="0" w:color="000000"/>
            </w:tcBorders>
          </w:tcPr>
          <w:p w:rsidR="00012AB9" w:rsidRDefault="00012AB9" w:rsidP="00997F86">
            <w:pPr>
              <w:jc w:val="both"/>
            </w:pPr>
            <w:r>
              <w:rPr>
                <w:rFonts w:ascii="Arial" w:eastAsia="Arial" w:hAnsi="Arial" w:cs="Arial"/>
                <w:b/>
                <w:sz w:val="20"/>
              </w:rPr>
              <w:t>2</w:t>
            </w:r>
            <w:r>
              <w:rPr>
                <w:rFonts w:ascii="Arial" w:eastAsia="Arial" w:hAnsi="Arial" w:cs="Arial"/>
                <w:sz w:val="20"/>
              </w:rPr>
              <w:t xml:space="preserve">. Proposiciones en Comisión y Plenaria tanto para el trámite legislativo como para el ejercicio de control político.  </w:t>
            </w:r>
          </w:p>
        </w:tc>
      </w:tr>
      <w:tr w:rsidR="00012AB9" w:rsidTr="00997F86">
        <w:trPr>
          <w:trHeight w:val="229"/>
        </w:trPr>
        <w:tc>
          <w:tcPr>
            <w:tcW w:w="8775" w:type="dxa"/>
            <w:gridSpan w:val="5"/>
            <w:tcBorders>
              <w:top w:val="double" w:sz="5" w:space="0" w:color="000000"/>
              <w:left w:val="double" w:sz="5" w:space="0" w:color="000000"/>
              <w:bottom w:val="single" w:sz="4" w:space="0" w:color="000000"/>
              <w:right w:val="double" w:sz="5" w:space="0" w:color="000000"/>
            </w:tcBorders>
          </w:tcPr>
          <w:p w:rsidR="00012AB9" w:rsidRDefault="00012AB9" w:rsidP="00997F86">
            <w:pPr>
              <w:ind w:right="23"/>
              <w:jc w:val="center"/>
            </w:pPr>
            <w:r>
              <w:rPr>
                <w:rFonts w:ascii="Century Gothic" w:eastAsia="Century Gothic" w:hAnsi="Century Gothic" w:cs="Century Gothic"/>
                <w:b/>
                <w:sz w:val="16"/>
              </w:rPr>
              <w:t xml:space="preserve">PROPOSICIONES DEBATE CONTROL POLITICO </w:t>
            </w:r>
          </w:p>
        </w:tc>
      </w:tr>
      <w:tr w:rsidR="00012AB9" w:rsidTr="00997F86">
        <w:trPr>
          <w:trHeight w:val="206"/>
        </w:trPr>
        <w:tc>
          <w:tcPr>
            <w:tcW w:w="1107" w:type="dxa"/>
            <w:tcBorders>
              <w:top w:val="single" w:sz="4" w:space="0" w:color="000000"/>
              <w:left w:val="double" w:sz="5" w:space="0" w:color="000000"/>
              <w:bottom w:val="single" w:sz="4" w:space="0" w:color="000000"/>
              <w:right w:val="single" w:sz="4" w:space="0" w:color="000000"/>
            </w:tcBorders>
          </w:tcPr>
          <w:p w:rsidR="00012AB9" w:rsidRDefault="00012AB9" w:rsidP="00997F86">
            <w:pPr>
              <w:ind w:right="13"/>
              <w:jc w:val="center"/>
            </w:pPr>
            <w:r>
              <w:rPr>
                <w:rFonts w:ascii="Century Gothic" w:eastAsia="Century Gothic" w:hAnsi="Century Gothic" w:cs="Century Gothic"/>
                <w:b/>
                <w:sz w:val="16"/>
              </w:rPr>
              <w:t xml:space="preserve">FECHA </w:t>
            </w:r>
          </w:p>
        </w:tc>
        <w:tc>
          <w:tcPr>
            <w:tcW w:w="1781" w:type="dxa"/>
            <w:gridSpan w:val="2"/>
            <w:tcBorders>
              <w:top w:val="single" w:sz="4" w:space="0" w:color="000000"/>
              <w:left w:val="single" w:sz="4" w:space="0" w:color="000000"/>
              <w:bottom w:val="single" w:sz="4" w:space="0" w:color="000000"/>
              <w:right w:val="single" w:sz="4" w:space="0" w:color="000000"/>
            </w:tcBorders>
          </w:tcPr>
          <w:p w:rsidR="00012AB9" w:rsidRDefault="00012AB9" w:rsidP="00997F86">
            <w:pPr>
              <w:ind w:left="122"/>
            </w:pPr>
            <w:r>
              <w:rPr>
                <w:rFonts w:ascii="Century Gothic" w:eastAsia="Century Gothic" w:hAnsi="Century Gothic" w:cs="Century Gothic"/>
                <w:b/>
                <w:sz w:val="16"/>
              </w:rPr>
              <w:t xml:space="preserve">NRO PROPOSICION </w:t>
            </w:r>
          </w:p>
        </w:tc>
        <w:tc>
          <w:tcPr>
            <w:tcW w:w="5886" w:type="dxa"/>
            <w:gridSpan w:val="2"/>
            <w:tcBorders>
              <w:top w:val="single" w:sz="4" w:space="0" w:color="000000"/>
              <w:left w:val="single" w:sz="4" w:space="0" w:color="000000"/>
              <w:bottom w:val="single" w:sz="4" w:space="0" w:color="000000"/>
              <w:right w:val="double" w:sz="5" w:space="0" w:color="000000"/>
            </w:tcBorders>
          </w:tcPr>
          <w:p w:rsidR="00012AB9" w:rsidRDefault="00012AB9" w:rsidP="00997F86">
            <w:pPr>
              <w:ind w:right="48"/>
              <w:jc w:val="center"/>
            </w:pPr>
            <w:r>
              <w:rPr>
                <w:rFonts w:ascii="Century Gothic" w:eastAsia="Century Gothic" w:hAnsi="Century Gothic" w:cs="Century Gothic"/>
                <w:b/>
                <w:sz w:val="16"/>
              </w:rPr>
              <w:t xml:space="preserve">TEMA </w:t>
            </w:r>
          </w:p>
        </w:tc>
      </w:tr>
      <w:tr w:rsidR="00012AB9" w:rsidTr="00997F86">
        <w:trPr>
          <w:trHeight w:val="598"/>
        </w:trPr>
        <w:tc>
          <w:tcPr>
            <w:tcW w:w="1107" w:type="dxa"/>
            <w:tcBorders>
              <w:top w:val="single" w:sz="4" w:space="0" w:color="000000"/>
              <w:left w:val="double" w:sz="5" w:space="0" w:color="000000"/>
              <w:bottom w:val="single" w:sz="4" w:space="0" w:color="000000"/>
              <w:right w:val="single" w:sz="4" w:space="0" w:color="000000"/>
            </w:tcBorders>
          </w:tcPr>
          <w:p w:rsidR="00012AB9" w:rsidRDefault="00012AB9" w:rsidP="00997F86">
            <w:pPr>
              <w:ind w:left="113"/>
            </w:pPr>
            <w:r>
              <w:rPr>
                <w:rFonts w:ascii="Century Gothic" w:eastAsia="Century Gothic" w:hAnsi="Century Gothic" w:cs="Century Gothic"/>
                <w:sz w:val="16"/>
              </w:rPr>
              <w:t>12/08/2014</w:t>
            </w:r>
            <w:r>
              <w:rPr>
                <w:rFonts w:ascii="Arial" w:eastAsia="Arial" w:hAnsi="Arial" w:cs="Arial"/>
                <w:sz w:val="16"/>
              </w:rPr>
              <w:t xml:space="preserve"> </w:t>
            </w:r>
          </w:p>
        </w:tc>
        <w:tc>
          <w:tcPr>
            <w:tcW w:w="1781" w:type="dxa"/>
            <w:gridSpan w:val="2"/>
            <w:tcBorders>
              <w:top w:val="single" w:sz="4" w:space="0" w:color="000000"/>
              <w:left w:val="single" w:sz="4" w:space="0" w:color="000000"/>
              <w:bottom w:val="single" w:sz="4" w:space="0" w:color="000000"/>
              <w:right w:val="single" w:sz="4" w:space="0" w:color="000000"/>
            </w:tcBorders>
          </w:tcPr>
          <w:p w:rsidR="00012AB9" w:rsidRDefault="00012AB9" w:rsidP="00997F86">
            <w:pPr>
              <w:ind w:right="37"/>
              <w:jc w:val="center"/>
            </w:pPr>
            <w:r>
              <w:rPr>
                <w:rFonts w:ascii="Century Gothic" w:eastAsia="Century Gothic" w:hAnsi="Century Gothic" w:cs="Century Gothic"/>
                <w:sz w:val="16"/>
              </w:rPr>
              <w:t>008, 025, 029</w:t>
            </w:r>
            <w:r>
              <w:rPr>
                <w:rFonts w:ascii="Arial" w:eastAsia="Arial" w:hAnsi="Arial" w:cs="Arial"/>
                <w:sz w:val="16"/>
              </w:rPr>
              <w:t xml:space="preserve"> </w:t>
            </w:r>
          </w:p>
        </w:tc>
        <w:tc>
          <w:tcPr>
            <w:tcW w:w="5886" w:type="dxa"/>
            <w:gridSpan w:val="2"/>
            <w:tcBorders>
              <w:top w:val="single" w:sz="4" w:space="0" w:color="000000"/>
              <w:left w:val="single" w:sz="4" w:space="0" w:color="000000"/>
              <w:bottom w:val="single" w:sz="4" w:space="0" w:color="000000"/>
              <w:right w:val="double" w:sz="5" w:space="0" w:color="000000"/>
            </w:tcBorders>
          </w:tcPr>
          <w:p w:rsidR="00012AB9" w:rsidRDefault="00012AB9" w:rsidP="00997F86">
            <w:pPr>
              <w:ind w:right="42"/>
              <w:jc w:val="center"/>
            </w:pPr>
            <w:r>
              <w:rPr>
                <w:rFonts w:ascii="Century Gothic" w:eastAsia="Century Gothic" w:hAnsi="Century Gothic" w:cs="Century Gothic"/>
                <w:sz w:val="16"/>
              </w:rPr>
              <w:t xml:space="preserve">PROPOSICIÓN ADITIVA A LA 008, 025 Y 029, CUESTIONARIO A </w:t>
            </w:r>
          </w:p>
          <w:p w:rsidR="00012AB9" w:rsidRDefault="00012AB9" w:rsidP="00997F86">
            <w:pPr>
              <w:jc w:val="center"/>
            </w:pPr>
            <w:r>
              <w:rPr>
                <w:rFonts w:ascii="Century Gothic" w:eastAsia="Century Gothic" w:hAnsi="Century Gothic" w:cs="Century Gothic"/>
                <w:sz w:val="16"/>
              </w:rPr>
              <w:t>FUNCIONARIOS  Y OTROS SOBRE LA CRISIS DE ENERGIA EN LA COSTA POR LA PRESTACIÓN DEL SERVICIO DE LA EMPRESA ELECTRICARIBE</w:t>
            </w:r>
            <w:r>
              <w:rPr>
                <w:rFonts w:ascii="Arial" w:eastAsia="Arial" w:hAnsi="Arial" w:cs="Arial"/>
                <w:sz w:val="16"/>
              </w:rPr>
              <w:t xml:space="preserve"> </w:t>
            </w:r>
          </w:p>
        </w:tc>
      </w:tr>
      <w:tr w:rsidR="00012AB9" w:rsidTr="00997F86">
        <w:trPr>
          <w:trHeight w:val="621"/>
        </w:trPr>
        <w:tc>
          <w:tcPr>
            <w:tcW w:w="1107" w:type="dxa"/>
            <w:tcBorders>
              <w:top w:val="single" w:sz="4" w:space="0" w:color="000000"/>
              <w:left w:val="double" w:sz="5" w:space="0" w:color="000000"/>
              <w:bottom w:val="double" w:sz="5" w:space="0" w:color="000000"/>
              <w:right w:val="single" w:sz="4" w:space="0" w:color="000000"/>
            </w:tcBorders>
          </w:tcPr>
          <w:p w:rsidR="00012AB9" w:rsidRDefault="00012AB9" w:rsidP="00997F86">
            <w:pPr>
              <w:spacing w:after="226"/>
              <w:ind w:right="14"/>
              <w:jc w:val="center"/>
            </w:pPr>
            <w:r>
              <w:rPr>
                <w:rFonts w:ascii="Century Gothic" w:eastAsia="Century Gothic" w:hAnsi="Century Gothic" w:cs="Century Gothic"/>
                <w:sz w:val="16"/>
              </w:rPr>
              <w:t>2/08/2016</w:t>
            </w:r>
            <w:r>
              <w:rPr>
                <w:rFonts w:ascii="Arial" w:eastAsia="Arial" w:hAnsi="Arial" w:cs="Arial"/>
                <w:sz w:val="16"/>
              </w:rPr>
              <w:t xml:space="preserve"> </w:t>
            </w:r>
          </w:p>
          <w:p w:rsidR="00012AB9" w:rsidRDefault="00012AB9" w:rsidP="00997F86">
            <w:r>
              <w:rPr>
                <w:rFonts w:ascii="Arial" w:eastAsia="Arial" w:hAnsi="Arial" w:cs="Arial"/>
                <w:sz w:val="2"/>
              </w:rPr>
              <w:t xml:space="preserve"> </w:t>
            </w:r>
          </w:p>
        </w:tc>
        <w:tc>
          <w:tcPr>
            <w:tcW w:w="1781" w:type="dxa"/>
            <w:gridSpan w:val="2"/>
            <w:tcBorders>
              <w:top w:val="single" w:sz="4" w:space="0" w:color="000000"/>
              <w:left w:val="single" w:sz="4" w:space="0" w:color="000000"/>
              <w:bottom w:val="double" w:sz="5" w:space="0" w:color="000000"/>
              <w:right w:val="single" w:sz="4" w:space="0" w:color="000000"/>
            </w:tcBorders>
          </w:tcPr>
          <w:p w:rsidR="00012AB9" w:rsidRDefault="00012AB9" w:rsidP="00997F86">
            <w:pPr>
              <w:ind w:right="39"/>
              <w:jc w:val="center"/>
            </w:pPr>
            <w:r>
              <w:rPr>
                <w:rFonts w:ascii="Century Gothic" w:eastAsia="Century Gothic" w:hAnsi="Century Gothic" w:cs="Century Gothic"/>
                <w:sz w:val="16"/>
              </w:rPr>
              <w:t>34</w:t>
            </w:r>
            <w:r>
              <w:rPr>
                <w:rFonts w:ascii="Arial" w:eastAsia="Arial" w:hAnsi="Arial" w:cs="Arial"/>
                <w:sz w:val="16"/>
              </w:rPr>
              <w:t xml:space="preserve"> </w:t>
            </w:r>
          </w:p>
        </w:tc>
        <w:tc>
          <w:tcPr>
            <w:tcW w:w="5886" w:type="dxa"/>
            <w:gridSpan w:val="2"/>
            <w:tcBorders>
              <w:top w:val="single" w:sz="4" w:space="0" w:color="000000"/>
              <w:left w:val="single" w:sz="4" w:space="0" w:color="000000"/>
              <w:bottom w:val="double" w:sz="5" w:space="0" w:color="000000"/>
              <w:right w:val="double" w:sz="5" w:space="0" w:color="000000"/>
            </w:tcBorders>
          </w:tcPr>
          <w:p w:rsidR="00012AB9" w:rsidRDefault="00012AB9" w:rsidP="00997F86">
            <w:pPr>
              <w:ind w:right="48"/>
              <w:jc w:val="center"/>
            </w:pPr>
            <w:r>
              <w:rPr>
                <w:rFonts w:ascii="Century Gothic" w:eastAsia="Century Gothic" w:hAnsi="Century Gothic" w:cs="Century Gothic"/>
                <w:sz w:val="16"/>
              </w:rPr>
              <w:t xml:space="preserve">DEBATE CONTROL POLÍTICO SOBRE LA CRISIS EN LA PRESTACIÓN DEL </w:t>
            </w:r>
          </w:p>
          <w:p w:rsidR="00012AB9" w:rsidRDefault="00012AB9" w:rsidP="00997F86">
            <w:pPr>
              <w:jc w:val="center"/>
            </w:pPr>
            <w:r>
              <w:rPr>
                <w:rFonts w:ascii="Century Gothic" w:eastAsia="Century Gothic" w:hAnsi="Century Gothic" w:cs="Century Gothic"/>
                <w:sz w:val="16"/>
              </w:rPr>
              <w:t>SERVICIO DE ENERGÍA POR PARTE DE ELECTRICARIBE EN  LA COSTA COLOMBIANA</w:t>
            </w:r>
            <w:r>
              <w:rPr>
                <w:rFonts w:ascii="Arial" w:eastAsia="Arial" w:hAnsi="Arial" w:cs="Arial"/>
                <w:sz w:val="16"/>
              </w:rPr>
              <w:t xml:space="preserve"> </w:t>
            </w:r>
          </w:p>
        </w:tc>
      </w:tr>
      <w:tr w:rsidR="00012AB9" w:rsidTr="00997F86">
        <w:trPr>
          <w:trHeight w:val="411"/>
        </w:trPr>
        <w:tc>
          <w:tcPr>
            <w:tcW w:w="8775" w:type="dxa"/>
            <w:gridSpan w:val="5"/>
            <w:tcBorders>
              <w:top w:val="double" w:sz="5" w:space="0" w:color="000000"/>
              <w:left w:val="single" w:sz="6" w:space="0" w:color="000000"/>
              <w:bottom w:val="single" w:sz="6" w:space="0" w:color="000000"/>
              <w:right w:val="single" w:sz="6" w:space="0" w:color="000000"/>
            </w:tcBorders>
          </w:tcPr>
          <w:p w:rsidR="00012AB9" w:rsidRDefault="00012AB9" w:rsidP="00997F86">
            <w:r>
              <w:rPr>
                <w:rFonts w:ascii="Arial" w:eastAsia="Arial" w:hAnsi="Arial" w:cs="Arial"/>
                <w:b/>
                <w:sz w:val="20"/>
              </w:rPr>
              <w:t>3</w:t>
            </w:r>
            <w:r>
              <w:rPr>
                <w:rFonts w:ascii="Arial" w:eastAsia="Arial" w:hAnsi="Arial" w:cs="Arial"/>
                <w:sz w:val="20"/>
              </w:rPr>
              <w:t xml:space="preserve">. Las conclusiones o forma de terminación de los debates de control político. </w:t>
            </w:r>
          </w:p>
        </w:tc>
      </w:tr>
      <w:tr w:rsidR="00012AB9" w:rsidTr="00997F86">
        <w:trPr>
          <w:trHeight w:val="1546"/>
        </w:trPr>
        <w:tc>
          <w:tcPr>
            <w:tcW w:w="8775" w:type="dxa"/>
            <w:gridSpan w:val="5"/>
            <w:tcBorders>
              <w:top w:val="single" w:sz="6" w:space="0" w:color="000000"/>
              <w:left w:val="single" w:sz="6" w:space="0" w:color="000000"/>
              <w:bottom w:val="single" w:sz="6" w:space="0" w:color="000000"/>
              <w:right w:val="single" w:sz="6" w:space="0" w:color="000000"/>
            </w:tcBorders>
          </w:tcPr>
          <w:p w:rsidR="00012AB9" w:rsidRDefault="00012AB9" w:rsidP="00997F86">
            <w:pPr>
              <w:ind w:right="24"/>
              <w:jc w:val="both"/>
            </w:pPr>
            <w:r>
              <w:rPr>
                <w:rFonts w:ascii="Century Gothic" w:eastAsia="Century Gothic" w:hAnsi="Century Gothic" w:cs="Century Gothic"/>
                <w:sz w:val="20"/>
              </w:rPr>
              <w:t xml:space="preserve">Teniendo en cuenta las pruebas y grave situación de la crisis eléctrica en el Caribe Colombiano, demostradas en los debates de control político citados y realizados, tanto en Comisión Tercera como en la Plenaria de la Cámara de Representantes, se logró la intervención por parte de la Superintendencia de Servicios Públicos al prestador de servicios Electricaribe. Lo anterior se convierte en una mejor y justa prestación del servicio eléctrico para la costa caribe colombiana. </w:t>
            </w:r>
          </w:p>
        </w:tc>
      </w:tr>
      <w:tr w:rsidR="00012AB9" w:rsidTr="00997F86">
        <w:trPr>
          <w:trHeight w:val="766"/>
        </w:trPr>
        <w:tc>
          <w:tcPr>
            <w:tcW w:w="8775" w:type="dxa"/>
            <w:gridSpan w:val="5"/>
            <w:tcBorders>
              <w:top w:val="single" w:sz="6" w:space="0" w:color="000000"/>
              <w:left w:val="single" w:sz="6" w:space="0" w:color="000000"/>
              <w:bottom w:val="single" w:sz="6" w:space="0" w:color="000000"/>
              <w:right w:val="single" w:sz="6" w:space="0" w:color="000000"/>
            </w:tcBorders>
          </w:tcPr>
          <w:p w:rsidR="00012AB9" w:rsidRDefault="00012AB9" w:rsidP="00997F86">
            <w:pPr>
              <w:ind w:right="29"/>
              <w:jc w:val="both"/>
            </w:pPr>
            <w:r>
              <w:rPr>
                <w:rFonts w:ascii="Arial" w:eastAsia="Arial" w:hAnsi="Arial" w:cs="Arial"/>
                <w:b/>
                <w:sz w:val="20"/>
              </w:rPr>
              <w:t>4</w:t>
            </w:r>
            <w:r>
              <w:rPr>
                <w:rFonts w:ascii="Arial" w:eastAsia="Arial" w:hAnsi="Arial" w:cs="Arial"/>
                <w:sz w:val="20"/>
              </w:rPr>
              <w:t xml:space="preserve">. Relación del trámite a las peticiones y/o solicitudes presentadas por la ciudadanía sobre su labor legislativa (Tenga en cuenta las PQR que son recibidas a través de la oficina de Atención al Ciudadano, las que llegan de forma directa y las que le son trasladadas). </w:t>
            </w:r>
          </w:p>
        </w:tc>
      </w:tr>
      <w:tr w:rsidR="00012AB9" w:rsidTr="00997F86">
        <w:trPr>
          <w:trHeight w:val="271"/>
        </w:trPr>
        <w:tc>
          <w:tcPr>
            <w:tcW w:w="8775" w:type="dxa"/>
            <w:gridSpan w:val="5"/>
            <w:tcBorders>
              <w:top w:val="single" w:sz="6" w:space="0" w:color="000000"/>
              <w:left w:val="single" w:sz="6" w:space="0" w:color="000000"/>
              <w:bottom w:val="single" w:sz="4" w:space="0" w:color="000000"/>
              <w:right w:val="single" w:sz="6" w:space="0" w:color="000000"/>
            </w:tcBorders>
          </w:tcPr>
          <w:p w:rsidR="00012AB9" w:rsidRDefault="00012AB9" w:rsidP="00997F86">
            <w:r>
              <w:rPr>
                <w:rFonts w:ascii="Arial" w:eastAsia="Arial" w:hAnsi="Arial" w:cs="Arial"/>
                <w:sz w:val="20"/>
              </w:rPr>
              <w:t xml:space="preserve"> </w:t>
            </w:r>
          </w:p>
        </w:tc>
      </w:tr>
      <w:tr w:rsidR="00012AB9" w:rsidTr="00997F86">
        <w:trPr>
          <w:trHeight w:val="206"/>
        </w:trPr>
        <w:tc>
          <w:tcPr>
            <w:tcW w:w="8775" w:type="dxa"/>
            <w:gridSpan w:val="5"/>
            <w:tcBorders>
              <w:top w:val="single" w:sz="4" w:space="0" w:color="000000"/>
              <w:left w:val="double" w:sz="5" w:space="0" w:color="000000"/>
              <w:bottom w:val="single" w:sz="4" w:space="0" w:color="000000"/>
              <w:right w:val="double" w:sz="5" w:space="0" w:color="000000"/>
            </w:tcBorders>
          </w:tcPr>
          <w:p w:rsidR="00012AB9" w:rsidRDefault="00012AB9" w:rsidP="00997F86">
            <w:pPr>
              <w:ind w:right="24"/>
              <w:jc w:val="center"/>
            </w:pPr>
            <w:r>
              <w:rPr>
                <w:rFonts w:ascii="Century Gothic" w:eastAsia="Century Gothic" w:hAnsi="Century Gothic" w:cs="Century Gothic"/>
                <w:b/>
                <w:sz w:val="16"/>
              </w:rPr>
              <w:t>PETICIONES Y PQRS</w:t>
            </w:r>
            <w:r>
              <w:rPr>
                <w:rFonts w:ascii="Century Gothic" w:eastAsia="Century Gothic" w:hAnsi="Century Gothic" w:cs="Century Gothic"/>
                <w:b/>
                <w:sz w:val="20"/>
              </w:rPr>
              <w:t xml:space="preserve"> </w:t>
            </w:r>
          </w:p>
        </w:tc>
      </w:tr>
      <w:tr w:rsidR="00012AB9" w:rsidTr="00997F86">
        <w:trPr>
          <w:trHeight w:val="206"/>
        </w:trPr>
        <w:tc>
          <w:tcPr>
            <w:tcW w:w="1107" w:type="dxa"/>
            <w:tcBorders>
              <w:top w:val="single" w:sz="4" w:space="0" w:color="000000"/>
              <w:left w:val="double" w:sz="5" w:space="0" w:color="000000"/>
              <w:bottom w:val="single" w:sz="4" w:space="0" w:color="000000"/>
              <w:right w:val="single" w:sz="4" w:space="0" w:color="000000"/>
            </w:tcBorders>
          </w:tcPr>
          <w:p w:rsidR="00012AB9" w:rsidRDefault="00012AB9" w:rsidP="00997F86">
            <w:pPr>
              <w:ind w:left="21"/>
              <w:jc w:val="center"/>
            </w:pPr>
            <w:r>
              <w:rPr>
                <w:rFonts w:ascii="Century Gothic" w:eastAsia="Century Gothic" w:hAnsi="Century Gothic" w:cs="Century Gothic"/>
                <w:b/>
                <w:sz w:val="16"/>
              </w:rPr>
              <w:t xml:space="preserve">FECHA </w:t>
            </w:r>
          </w:p>
        </w:tc>
        <w:tc>
          <w:tcPr>
            <w:tcW w:w="1469" w:type="dxa"/>
            <w:tcBorders>
              <w:top w:val="single" w:sz="4" w:space="0" w:color="000000"/>
              <w:left w:val="single" w:sz="4" w:space="0" w:color="000000"/>
              <w:bottom w:val="single" w:sz="4" w:space="0" w:color="000000"/>
              <w:right w:val="single" w:sz="4" w:space="0" w:color="000000"/>
            </w:tcBorders>
          </w:tcPr>
          <w:p w:rsidR="00012AB9" w:rsidRDefault="00012AB9" w:rsidP="00997F86">
            <w:pPr>
              <w:ind w:right="2"/>
              <w:jc w:val="center"/>
            </w:pPr>
            <w:r>
              <w:rPr>
                <w:rFonts w:ascii="Century Gothic" w:eastAsia="Century Gothic" w:hAnsi="Century Gothic" w:cs="Century Gothic"/>
                <w:b/>
                <w:sz w:val="16"/>
              </w:rPr>
              <w:t xml:space="preserve">TRAMITE </w:t>
            </w:r>
          </w:p>
        </w:tc>
        <w:tc>
          <w:tcPr>
            <w:tcW w:w="3651" w:type="dxa"/>
            <w:gridSpan w:val="2"/>
            <w:tcBorders>
              <w:top w:val="single" w:sz="4" w:space="0" w:color="000000"/>
              <w:left w:val="single" w:sz="4" w:space="0" w:color="000000"/>
              <w:bottom w:val="single" w:sz="4" w:space="0" w:color="000000"/>
              <w:right w:val="single" w:sz="4" w:space="0" w:color="000000"/>
            </w:tcBorders>
          </w:tcPr>
          <w:p w:rsidR="00012AB9" w:rsidRDefault="00012AB9" w:rsidP="00997F86">
            <w:pPr>
              <w:ind w:right="18"/>
              <w:jc w:val="center"/>
            </w:pPr>
            <w:r>
              <w:rPr>
                <w:rFonts w:ascii="Century Gothic" w:eastAsia="Century Gothic" w:hAnsi="Century Gothic" w:cs="Century Gothic"/>
                <w:b/>
                <w:sz w:val="16"/>
              </w:rPr>
              <w:t xml:space="preserve">PETICIONARIO </w:t>
            </w:r>
          </w:p>
        </w:tc>
        <w:tc>
          <w:tcPr>
            <w:tcW w:w="2548" w:type="dxa"/>
            <w:tcBorders>
              <w:top w:val="single" w:sz="4" w:space="0" w:color="000000"/>
              <w:left w:val="single" w:sz="4" w:space="0" w:color="000000"/>
              <w:bottom w:val="single" w:sz="4" w:space="0" w:color="000000"/>
              <w:right w:val="double" w:sz="5" w:space="0" w:color="000000"/>
            </w:tcBorders>
          </w:tcPr>
          <w:p w:rsidR="00012AB9" w:rsidRDefault="00012AB9" w:rsidP="00997F86">
            <w:pPr>
              <w:ind w:right="46"/>
              <w:jc w:val="center"/>
            </w:pPr>
            <w:r>
              <w:rPr>
                <w:rFonts w:ascii="Century Gothic" w:eastAsia="Century Gothic" w:hAnsi="Century Gothic" w:cs="Century Gothic"/>
                <w:b/>
                <w:sz w:val="16"/>
              </w:rPr>
              <w:t xml:space="preserve">TEMA </w:t>
            </w:r>
          </w:p>
        </w:tc>
      </w:tr>
      <w:tr w:rsidR="00012AB9" w:rsidTr="00997F86">
        <w:trPr>
          <w:trHeight w:val="403"/>
        </w:trPr>
        <w:tc>
          <w:tcPr>
            <w:tcW w:w="1107" w:type="dxa"/>
            <w:tcBorders>
              <w:top w:val="single" w:sz="4" w:space="0" w:color="000000"/>
              <w:left w:val="double" w:sz="5" w:space="0" w:color="000000"/>
              <w:bottom w:val="single" w:sz="4" w:space="0" w:color="000000"/>
              <w:right w:val="single" w:sz="4" w:space="0" w:color="000000"/>
            </w:tcBorders>
            <w:vAlign w:val="bottom"/>
          </w:tcPr>
          <w:p w:rsidR="00012AB9" w:rsidRDefault="00012AB9" w:rsidP="00997F86">
            <w:pPr>
              <w:ind w:left="130"/>
            </w:pPr>
            <w:r>
              <w:rPr>
                <w:rFonts w:ascii="Century Gothic" w:eastAsia="Century Gothic" w:hAnsi="Century Gothic" w:cs="Century Gothic"/>
                <w:sz w:val="16"/>
              </w:rPr>
              <w:t xml:space="preserve">12/05/2015 </w:t>
            </w:r>
          </w:p>
        </w:tc>
        <w:tc>
          <w:tcPr>
            <w:tcW w:w="1469" w:type="dxa"/>
            <w:tcBorders>
              <w:top w:val="single" w:sz="4" w:space="0" w:color="000000"/>
              <w:left w:val="single" w:sz="4" w:space="0" w:color="000000"/>
              <w:bottom w:val="single" w:sz="4" w:space="0" w:color="000000"/>
              <w:right w:val="single" w:sz="4" w:space="0" w:color="000000"/>
            </w:tcBorders>
          </w:tcPr>
          <w:p w:rsidR="00012AB9" w:rsidRDefault="00012AB9" w:rsidP="00997F86">
            <w:pPr>
              <w:jc w:val="center"/>
            </w:pPr>
            <w:r>
              <w:rPr>
                <w:rFonts w:ascii="Century Gothic" w:eastAsia="Century Gothic" w:hAnsi="Century Gothic" w:cs="Century Gothic"/>
                <w:sz w:val="16"/>
              </w:rPr>
              <w:t xml:space="preserve">DERECHO DE PETICION </w:t>
            </w:r>
          </w:p>
        </w:tc>
        <w:tc>
          <w:tcPr>
            <w:tcW w:w="3651" w:type="dxa"/>
            <w:gridSpan w:val="2"/>
            <w:tcBorders>
              <w:top w:val="single" w:sz="4" w:space="0" w:color="000000"/>
              <w:left w:val="single" w:sz="4" w:space="0" w:color="000000"/>
              <w:bottom w:val="single" w:sz="4" w:space="0" w:color="000000"/>
              <w:right w:val="single" w:sz="4" w:space="0" w:color="000000"/>
            </w:tcBorders>
            <w:vAlign w:val="center"/>
          </w:tcPr>
          <w:p w:rsidR="00012AB9" w:rsidRDefault="00012AB9" w:rsidP="00997F86">
            <w:pPr>
              <w:ind w:right="19"/>
              <w:jc w:val="center"/>
            </w:pPr>
            <w:r>
              <w:rPr>
                <w:rFonts w:ascii="Century Gothic" w:eastAsia="Century Gothic" w:hAnsi="Century Gothic" w:cs="Century Gothic"/>
                <w:sz w:val="16"/>
              </w:rPr>
              <w:t xml:space="preserve">RICARDO MARIN RODRIGUEZ </w:t>
            </w:r>
          </w:p>
        </w:tc>
        <w:tc>
          <w:tcPr>
            <w:tcW w:w="2548" w:type="dxa"/>
            <w:tcBorders>
              <w:top w:val="single" w:sz="4" w:space="0" w:color="000000"/>
              <w:left w:val="single" w:sz="4" w:space="0" w:color="000000"/>
              <w:bottom w:val="single" w:sz="4" w:space="0" w:color="000000"/>
              <w:right w:val="double" w:sz="5" w:space="0" w:color="000000"/>
            </w:tcBorders>
            <w:vAlign w:val="bottom"/>
          </w:tcPr>
          <w:p w:rsidR="00012AB9" w:rsidRDefault="00012AB9" w:rsidP="00997F86">
            <w:pPr>
              <w:ind w:right="45"/>
              <w:jc w:val="center"/>
            </w:pPr>
            <w:r>
              <w:rPr>
                <w:rFonts w:ascii="Century Gothic" w:eastAsia="Century Gothic" w:hAnsi="Century Gothic" w:cs="Century Gothic"/>
                <w:sz w:val="16"/>
              </w:rPr>
              <w:t xml:space="preserve">POLITICA MIGRATORIA </w:t>
            </w:r>
          </w:p>
        </w:tc>
      </w:tr>
      <w:tr w:rsidR="00012AB9" w:rsidTr="00997F86">
        <w:trPr>
          <w:trHeight w:val="401"/>
        </w:trPr>
        <w:tc>
          <w:tcPr>
            <w:tcW w:w="1107" w:type="dxa"/>
            <w:tcBorders>
              <w:top w:val="single" w:sz="4" w:space="0" w:color="000000"/>
              <w:left w:val="double" w:sz="5" w:space="0" w:color="000000"/>
              <w:bottom w:val="single" w:sz="4" w:space="0" w:color="000000"/>
              <w:right w:val="single" w:sz="4" w:space="0" w:color="000000"/>
            </w:tcBorders>
            <w:vAlign w:val="bottom"/>
          </w:tcPr>
          <w:p w:rsidR="00012AB9" w:rsidRDefault="00012AB9" w:rsidP="00997F86">
            <w:pPr>
              <w:ind w:left="130"/>
            </w:pPr>
            <w:r>
              <w:rPr>
                <w:rFonts w:ascii="Century Gothic" w:eastAsia="Century Gothic" w:hAnsi="Century Gothic" w:cs="Century Gothic"/>
                <w:sz w:val="16"/>
              </w:rPr>
              <w:t xml:space="preserve">26/05/2015 </w:t>
            </w:r>
          </w:p>
        </w:tc>
        <w:tc>
          <w:tcPr>
            <w:tcW w:w="1469" w:type="dxa"/>
            <w:tcBorders>
              <w:top w:val="single" w:sz="4" w:space="0" w:color="000000"/>
              <w:left w:val="single" w:sz="4" w:space="0" w:color="000000"/>
              <w:bottom w:val="single" w:sz="4" w:space="0" w:color="000000"/>
              <w:right w:val="single" w:sz="4" w:space="0" w:color="000000"/>
            </w:tcBorders>
          </w:tcPr>
          <w:p w:rsidR="00012AB9" w:rsidRDefault="00012AB9" w:rsidP="00997F86">
            <w:pPr>
              <w:jc w:val="center"/>
            </w:pPr>
            <w:r>
              <w:rPr>
                <w:rFonts w:ascii="Century Gothic" w:eastAsia="Century Gothic" w:hAnsi="Century Gothic" w:cs="Century Gothic"/>
                <w:sz w:val="16"/>
              </w:rPr>
              <w:t xml:space="preserve">DERECHO DE PETICION </w:t>
            </w:r>
          </w:p>
        </w:tc>
        <w:tc>
          <w:tcPr>
            <w:tcW w:w="3651" w:type="dxa"/>
            <w:gridSpan w:val="2"/>
            <w:tcBorders>
              <w:top w:val="single" w:sz="4" w:space="0" w:color="000000"/>
              <w:left w:val="single" w:sz="4" w:space="0" w:color="000000"/>
              <w:bottom w:val="single" w:sz="4" w:space="0" w:color="000000"/>
              <w:right w:val="single" w:sz="4" w:space="0" w:color="000000"/>
            </w:tcBorders>
          </w:tcPr>
          <w:p w:rsidR="00012AB9" w:rsidRDefault="00012AB9" w:rsidP="00997F86">
            <w:pPr>
              <w:jc w:val="center"/>
            </w:pPr>
            <w:r>
              <w:rPr>
                <w:rFonts w:ascii="Century Gothic" w:eastAsia="Century Gothic" w:hAnsi="Century Gothic" w:cs="Century Gothic"/>
                <w:sz w:val="16"/>
              </w:rPr>
              <w:t xml:space="preserve">FUNDACION COLOMBIA LIMPIA SIN CORRUPCIÓN </w:t>
            </w:r>
          </w:p>
        </w:tc>
        <w:tc>
          <w:tcPr>
            <w:tcW w:w="2548" w:type="dxa"/>
            <w:tcBorders>
              <w:top w:val="single" w:sz="4" w:space="0" w:color="000000"/>
              <w:left w:val="single" w:sz="4" w:space="0" w:color="000000"/>
              <w:bottom w:val="single" w:sz="4" w:space="0" w:color="000000"/>
              <w:right w:val="double" w:sz="5" w:space="0" w:color="000000"/>
            </w:tcBorders>
          </w:tcPr>
          <w:p w:rsidR="00012AB9" w:rsidRDefault="00012AB9" w:rsidP="00997F86">
            <w:pPr>
              <w:ind w:left="695" w:hanging="199"/>
            </w:pPr>
            <w:r>
              <w:rPr>
                <w:rFonts w:ascii="Century Gothic" w:eastAsia="Century Gothic" w:hAnsi="Century Gothic" w:cs="Century Gothic"/>
                <w:sz w:val="16"/>
              </w:rPr>
              <w:t xml:space="preserve">LUCHA CONTRA LA CORRUPCION </w:t>
            </w:r>
          </w:p>
        </w:tc>
      </w:tr>
      <w:tr w:rsidR="00012AB9" w:rsidTr="00997F86">
        <w:trPr>
          <w:trHeight w:val="600"/>
        </w:trPr>
        <w:tc>
          <w:tcPr>
            <w:tcW w:w="1107" w:type="dxa"/>
            <w:tcBorders>
              <w:top w:val="single" w:sz="4" w:space="0" w:color="000000"/>
              <w:left w:val="double" w:sz="5" w:space="0" w:color="000000"/>
              <w:bottom w:val="single" w:sz="4" w:space="0" w:color="000000"/>
              <w:right w:val="single" w:sz="4" w:space="0" w:color="000000"/>
            </w:tcBorders>
            <w:vAlign w:val="bottom"/>
          </w:tcPr>
          <w:p w:rsidR="00012AB9" w:rsidRDefault="00012AB9" w:rsidP="00997F86">
            <w:pPr>
              <w:ind w:left="20"/>
              <w:jc w:val="center"/>
            </w:pPr>
            <w:r>
              <w:rPr>
                <w:rFonts w:ascii="Century Gothic" w:eastAsia="Century Gothic" w:hAnsi="Century Gothic" w:cs="Century Gothic"/>
                <w:sz w:val="16"/>
              </w:rPr>
              <w:t xml:space="preserve">1/06/2015 </w:t>
            </w:r>
          </w:p>
        </w:tc>
        <w:tc>
          <w:tcPr>
            <w:tcW w:w="1469" w:type="dxa"/>
            <w:tcBorders>
              <w:top w:val="single" w:sz="4" w:space="0" w:color="000000"/>
              <w:left w:val="single" w:sz="4" w:space="0" w:color="000000"/>
              <w:bottom w:val="single" w:sz="4" w:space="0" w:color="000000"/>
              <w:right w:val="single" w:sz="4" w:space="0" w:color="000000"/>
            </w:tcBorders>
            <w:vAlign w:val="bottom"/>
          </w:tcPr>
          <w:p w:rsidR="00012AB9" w:rsidRDefault="00012AB9" w:rsidP="00997F86">
            <w:pPr>
              <w:jc w:val="center"/>
            </w:pPr>
            <w:r>
              <w:rPr>
                <w:rFonts w:ascii="Century Gothic" w:eastAsia="Century Gothic" w:hAnsi="Century Gothic" w:cs="Century Gothic"/>
                <w:sz w:val="16"/>
              </w:rPr>
              <w:t xml:space="preserve">DERECHO DE PETICION </w:t>
            </w:r>
          </w:p>
        </w:tc>
        <w:tc>
          <w:tcPr>
            <w:tcW w:w="3651" w:type="dxa"/>
            <w:gridSpan w:val="2"/>
            <w:tcBorders>
              <w:top w:val="single" w:sz="4" w:space="0" w:color="000000"/>
              <w:left w:val="single" w:sz="4" w:space="0" w:color="000000"/>
              <w:bottom w:val="single" w:sz="4" w:space="0" w:color="000000"/>
              <w:right w:val="single" w:sz="4" w:space="0" w:color="000000"/>
            </w:tcBorders>
            <w:vAlign w:val="center"/>
          </w:tcPr>
          <w:p w:rsidR="00012AB9" w:rsidRDefault="00012AB9" w:rsidP="00997F86">
            <w:pPr>
              <w:jc w:val="center"/>
            </w:pPr>
            <w:r>
              <w:rPr>
                <w:rFonts w:ascii="Century Gothic" w:eastAsia="Century Gothic" w:hAnsi="Century Gothic" w:cs="Century Gothic"/>
                <w:sz w:val="16"/>
              </w:rPr>
              <w:t xml:space="preserve">PABLO BUSTOS, RED DE VEEDURIAS DE COLOMBIA </w:t>
            </w:r>
          </w:p>
        </w:tc>
        <w:tc>
          <w:tcPr>
            <w:tcW w:w="2548" w:type="dxa"/>
            <w:tcBorders>
              <w:top w:val="single" w:sz="4" w:space="0" w:color="000000"/>
              <w:left w:val="single" w:sz="4" w:space="0" w:color="000000"/>
              <w:bottom w:val="single" w:sz="4" w:space="0" w:color="000000"/>
              <w:right w:val="double" w:sz="5" w:space="0" w:color="000000"/>
            </w:tcBorders>
          </w:tcPr>
          <w:p w:rsidR="00012AB9" w:rsidRDefault="00012AB9" w:rsidP="00997F86">
            <w:pPr>
              <w:ind w:right="48"/>
              <w:jc w:val="center"/>
            </w:pPr>
            <w:r>
              <w:rPr>
                <w:rFonts w:ascii="Century Gothic" w:eastAsia="Century Gothic" w:hAnsi="Century Gothic" w:cs="Century Gothic"/>
                <w:sz w:val="16"/>
              </w:rPr>
              <w:t xml:space="preserve">PROYECTO ACTO </w:t>
            </w:r>
          </w:p>
          <w:p w:rsidR="00012AB9" w:rsidRDefault="00012AB9" w:rsidP="00997F86">
            <w:pPr>
              <w:ind w:left="889" w:hanging="698"/>
            </w:pPr>
            <w:r>
              <w:rPr>
                <w:rFonts w:ascii="Century Gothic" w:eastAsia="Century Gothic" w:hAnsi="Century Gothic" w:cs="Century Gothic"/>
                <w:sz w:val="16"/>
              </w:rPr>
              <w:t xml:space="preserve">LEGISLATIVO EQUILIBRIO DE PODERES </w:t>
            </w:r>
          </w:p>
        </w:tc>
      </w:tr>
      <w:tr w:rsidR="00012AB9" w:rsidTr="00997F86">
        <w:trPr>
          <w:trHeight w:val="401"/>
        </w:trPr>
        <w:tc>
          <w:tcPr>
            <w:tcW w:w="1107" w:type="dxa"/>
            <w:tcBorders>
              <w:top w:val="single" w:sz="4" w:space="0" w:color="000000"/>
              <w:left w:val="double" w:sz="5" w:space="0" w:color="000000"/>
              <w:bottom w:val="single" w:sz="4" w:space="0" w:color="000000"/>
              <w:right w:val="single" w:sz="4" w:space="0" w:color="000000"/>
            </w:tcBorders>
            <w:vAlign w:val="bottom"/>
          </w:tcPr>
          <w:p w:rsidR="00012AB9" w:rsidRDefault="00012AB9" w:rsidP="00997F86">
            <w:pPr>
              <w:ind w:left="130"/>
            </w:pPr>
            <w:r>
              <w:rPr>
                <w:rFonts w:ascii="Century Gothic" w:eastAsia="Century Gothic" w:hAnsi="Century Gothic" w:cs="Century Gothic"/>
                <w:sz w:val="16"/>
              </w:rPr>
              <w:t xml:space="preserve">17/06/2015 </w:t>
            </w:r>
          </w:p>
        </w:tc>
        <w:tc>
          <w:tcPr>
            <w:tcW w:w="1469" w:type="dxa"/>
            <w:tcBorders>
              <w:top w:val="single" w:sz="4" w:space="0" w:color="000000"/>
              <w:left w:val="single" w:sz="4" w:space="0" w:color="000000"/>
              <w:bottom w:val="single" w:sz="4" w:space="0" w:color="000000"/>
              <w:right w:val="single" w:sz="4" w:space="0" w:color="000000"/>
            </w:tcBorders>
          </w:tcPr>
          <w:p w:rsidR="00012AB9" w:rsidRDefault="00012AB9" w:rsidP="00997F86">
            <w:pPr>
              <w:jc w:val="center"/>
            </w:pPr>
            <w:r>
              <w:rPr>
                <w:rFonts w:ascii="Century Gothic" w:eastAsia="Century Gothic" w:hAnsi="Century Gothic" w:cs="Century Gothic"/>
                <w:sz w:val="16"/>
              </w:rPr>
              <w:t xml:space="preserve">DERECHO DE PETICION </w:t>
            </w:r>
          </w:p>
        </w:tc>
        <w:tc>
          <w:tcPr>
            <w:tcW w:w="3651" w:type="dxa"/>
            <w:gridSpan w:val="2"/>
            <w:tcBorders>
              <w:top w:val="single" w:sz="4" w:space="0" w:color="000000"/>
              <w:left w:val="single" w:sz="4" w:space="0" w:color="000000"/>
              <w:bottom w:val="single" w:sz="4" w:space="0" w:color="000000"/>
              <w:right w:val="single" w:sz="4" w:space="0" w:color="000000"/>
            </w:tcBorders>
          </w:tcPr>
          <w:p w:rsidR="00012AB9" w:rsidRDefault="00012AB9" w:rsidP="00997F86">
            <w:pPr>
              <w:jc w:val="center"/>
            </w:pPr>
            <w:r>
              <w:rPr>
                <w:rFonts w:ascii="Century Gothic" w:eastAsia="Century Gothic" w:hAnsi="Century Gothic" w:cs="Century Gothic"/>
                <w:sz w:val="16"/>
              </w:rPr>
              <w:t xml:space="preserve">BERNARDO ROMERO, VEEDORES DEL CONGRESO </w:t>
            </w:r>
          </w:p>
        </w:tc>
        <w:tc>
          <w:tcPr>
            <w:tcW w:w="2548" w:type="dxa"/>
            <w:tcBorders>
              <w:top w:val="single" w:sz="4" w:space="0" w:color="000000"/>
              <w:left w:val="single" w:sz="4" w:space="0" w:color="000000"/>
              <w:bottom w:val="single" w:sz="4" w:space="0" w:color="000000"/>
              <w:right w:val="double" w:sz="5" w:space="0" w:color="000000"/>
            </w:tcBorders>
            <w:vAlign w:val="bottom"/>
          </w:tcPr>
          <w:p w:rsidR="00012AB9" w:rsidRDefault="00012AB9" w:rsidP="00997F86">
            <w:pPr>
              <w:ind w:right="50"/>
              <w:jc w:val="center"/>
            </w:pPr>
            <w:r>
              <w:rPr>
                <w:rFonts w:ascii="Century Gothic" w:eastAsia="Century Gothic" w:hAnsi="Century Gothic" w:cs="Century Gothic"/>
                <w:sz w:val="16"/>
              </w:rPr>
              <w:t xml:space="preserve">EQUILIBRIO DE PODERES </w:t>
            </w:r>
          </w:p>
        </w:tc>
      </w:tr>
      <w:tr w:rsidR="00012AB9" w:rsidTr="00997F86">
        <w:trPr>
          <w:trHeight w:val="403"/>
        </w:trPr>
        <w:tc>
          <w:tcPr>
            <w:tcW w:w="1107" w:type="dxa"/>
            <w:tcBorders>
              <w:top w:val="single" w:sz="4" w:space="0" w:color="000000"/>
              <w:left w:val="double" w:sz="5" w:space="0" w:color="000000"/>
              <w:bottom w:val="single" w:sz="4" w:space="0" w:color="000000"/>
              <w:right w:val="single" w:sz="4" w:space="0" w:color="000000"/>
            </w:tcBorders>
            <w:vAlign w:val="bottom"/>
          </w:tcPr>
          <w:p w:rsidR="00012AB9" w:rsidRDefault="00012AB9" w:rsidP="00997F86">
            <w:pPr>
              <w:ind w:left="130"/>
            </w:pPr>
            <w:r>
              <w:rPr>
                <w:rFonts w:ascii="Century Gothic" w:eastAsia="Century Gothic" w:hAnsi="Century Gothic" w:cs="Century Gothic"/>
                <w:sz w:val="16"/>
              </w:rPr>
              <w:t xml:space="preserve">27/07/2015 </w:t>
            </w:r>
          </w:p>
        </w:tc>
        <w:tc>
          <w:tcPr>
            <w:tcW w:w="1469" w:type="dxa"/>
            <w:tcBorders>
              <w:top w:val="single" w:sz="4" w:space="0" w:color="000000"/>
              <w:left w:val="single" w:sz="4" w:space="0" w:color="000000"/>
              <w:bottom w:val="single" w:sz="4" w:space="0" w:color="000000"/>
              <w:right w:val="single" w:sz="4" w:space="0" w:color="000000"/>
            </w:tcBorders>
          </w:tcPr>
          <w:p w:rsidR="00012AB9" w:rsidRDefault="00012AB9" w:rsidP="00997F86">
            <w:pPr>
              <w:jc w:val="center"/>
            </w:pPr>
            <w:r>
              <w:rPr>
                <w:rFonts w:ascii="Century Gothic" w:eastAsia="Century Gothic" w:hAnsi="Century Gothic" w:cs="Century Gothic"/>
                <w:sz w:val="16"/>
              </w:rPr>
              <w:t xml:space="preserve">DERECHO DE PETICION </w:t>
            </w:r>
          </w:p>
        </w:tc>
        <w:tc>
          <w:tcPr>
            <w:tcW w:w="3651" w:type="dxa"/>
            <w:gridSpan w:val="2"/>
            <w:tcBorders>
              <w:top w:val="single" w:sz="4" w:space="0" w:color="000000"/>
              <w:left w:val="single" w:sz="4" w:space="0" w:color="000000"/>
              <w:bottom w:val="single" w:sz="4" w:space="0" w:color="000000"/>
              <w:right w:val="single" w:sz="4" w:space="0" w:color="000000"/>
            </w:tcBorders>
          </w:tcPr>
          <w:p w:rsidR="00012AB9" w:rsidRDefault="00012AB9" w:rsidP="00997F86">
            <w:pPr>
              <w:jc w:val="center"/>
            </w:pPr>
            <w:r>
              <w:rPr>
                <w:rFonts w:ascii="Century Gothic" w:eastAsia="Century Gothic" w:hAnsi="Century Gothic" w:cs="Century Gothic"/>
                <w:sz w:val="16"/>
              </w:rPr>
              <w:t xml:space="preserve">CARLOS MARTINEZ, OBSERVADOR SOCIAL MOVIMIENTO LIBERTAD </w:t>
            </w:r>
          </w:p>
        </w:tc>
        <w:tc>
          <w:tcPr>
            <w:tcW w:w="2548" w:type="dxa"/>
            <w:tcBorders>
              <w:top w:val="single" w:sz="4" w:space="0" w:color="000000"/>
              <w:left w:val="single" w:sz="4" w:space="0" w:color="000000"/>
              <w:bottom w:val="single" w:sz="4" w:space="0" w:color="000000"/>
              <w:right w:val="double" w:sz="5" w:space="0" w:color="000000"/>
            </w:tcBorders>
          </w:tcPr>
          <w:p w:rsidR="00012AB9" w:rsidRDefault="00012AB9" w:rsidP="00997F86">
            <w:pPr>
              <w:ind w:left="801" w:hanging="588"/>
            </w:pPr>
            <w:r>
              <w:rPr>
                <w:rFonts w:ascii="Century Gothic" w:eastAsia="Century Gothic" w:hAnsi="Century Gothic" w:cs="Century Gothic"/>
                <w:sz w:val="16"/>
              </w:rPr>
              <w:t xml:space="preserve">INFORMACION PROYECTO RADICADO </w:t>
            </w:r>
          </w:p>
        </w:tc>
      </w:tr>
      <w:tr w:rsidR="00012AB9" w:rsidTr="00997F86">
        <w:trPr>
          <w:trHeight w:val="403"/>
        </w:trPr>
        <w:tc>
          <w:tcPr>
            <w:tcW w:w="1107" w:type="dxa"/>
            <w:tcBorders>
              <w:top w:val="single" w:sz="4" w:space="0" w:color="000000"/>
              <w:left w:val="double" w:sz="5" w:space="0" w:color="000000"/>
              <w:bottom w:val="single" w:sz="4" w:space="0" w:color="000000"/>
              <w:right w:val="single" w:sz="4" w:space="0" w:color="000000"/>
            </w:tcBorders>
            <w:vAlign w:val="bottom"/>
          </w:tcPr>
          <w:p w:rsidR="00012AB9" w:rsidRDefault="00012AB9" w:rsidP="00997F86">
            <w:pPr>
              <w:ind w:left="130"/>
            </w:pPr>
            <w:r>
              <w:rPr>
                <w:rFonts w:ascii="Century Gothic" w:eastAsia="Century Gothic" w:hAnsi="Century Gothic" w:cs="Century Gothic"/>
                <w:sz w:val="16"/>
              </w:rPr>
              <w:lastRenderedPageBreak/>
              <w:t xml:space="preserve">24/08/2015 </w:t>
            </w:r>
          </w:p>
        </w:tc>
        <w:tc>
          <w:tcPr>
            <w:tcW w:w="1469" w:type="dxa"/>
            <w:tcBorders>
              <w:top w:val="single" w:sz="4" w:space="0" w:color="000000"/>
              <w:left w:val="single" w:sz="4" w:space="0" w:color="000000"/>
              <w:bottom w:val="single" w:sz="4" w:space="0" w:color="000000"/>
              <w:right w:val="single" w:sz="4" w:space="0" w:color="000000"/>
            </w:tcBorders>
          </w:tcPr>
          <w:p w:rsidR="00012AB9" w:rsidRDefault="00012AB9" w:rsidP="00997F86">
            <w:pPr>
              <w:jc w:val="center"/>
            </w:pPr>
            <w:r>
              <w:rPr>
                <w:rFonts w:ascii="Century Gothic" w:eastAsia="Century Gothic" w:hAnsi="Century Gothic" w:cs="Century Gothic"/>
                <w:sz w:val="16"/>
              </w:rPr>
              <w:t xml:space="preserve">DERECHO DE PETICION </w:t>
            </w:r>
          </w:p>
        </w:tc>
        <w:tc>
          <w:tcPr>
            <w:tcW w:w="3651" w:type="dxa"/>
            <w:gridSpan w:val="2"/>
            <w:tcBorders>
              <w:top w:val="single" w:sz="4" w:space="0" w:color="000000"/>
              <w:left w:val="single" w:sz="4" w:space="0" w:color="000000"/>
              <w:bottom w:val="single" w:sz="4" w:space="0" w:color="000000"/>
              <w:right w:val="single" w:sz="4" w:space="0" w:color="000000"/>
            </w:tcBorders>
            <w:vAlign w:val="center"/>
          </w:tcPr>
          <w:p w:rsidR="00012AB9" w:rsidRDefault="00012AB9" w:rsidP="00997F86">
            <w:pPr>
              <w:ind w:right="17"/>
              <w:jc w:val="center"/>
            </w:pPr>
            <w:r>
              <w:rPr>
                <w:rFonts w:ascii="Century Gothic" w:eastAsia="Century Gothic" w:hAnsi="Century Gothic" w:cs="Century Gothic"/>
                <w:sz w:val="16"/>
              </w:rPr>
              <w:t xml:space="preserve">FERNANDO FONSECA </w:t>
            </w:r>
          </w:p>
        </w:tc>
        <w:tc>
          <w:tcPr>
            <w:tcW w:w="2548" w:type="dxa"/>
            <w:tcBorders>
              <w:top w:val="single" w:sz="4" w:space="0" w:color="000000"/>
              <w:left w:val="single" w:sz="4" w:space="0" w:color="000000"/>
              <w:bottom w:val="single" w:sz="4" w:space="0" w:color="000000"/>
              <w:right w:val="double" w:sz="5" w:space="0" w:color="000000"/>
            </w:tcBorders>
          </w:tcPr>
          <w:p w:rsidR="00012AB9" w:rsidRDefault="00012AB9" w:rsidP="00997F86">
            <w:pPr>
              <w:ind w:left="801" w:hanging="588"/>
            </w:pPr>
            <w:r>
              <w:rPr>
                <w:rFonts w:ascii="Century Gothic" w:eastAsia="Century Gothic" w:hAnsi="Century Gothic" w:cs="Century Gothic"/>
                <w:sz w:val="16"/>
              </w:rPr>
              <w:t xml:space="preserve">INFORMACION PROYECTO RADICADO </w:t>
            </w:r>
          </w:p>
        </w:tc>
      </w:tr>
      <w:tr w:rsidR="00012AB9" w:rsidTr="00997F86">
        <w:trPr>
          <w:trHeight w:val="401"/>
        </w:trPr>
        <w:tc>
          <w:tcPr>
            <w:tcW w:w="1107" w:type="dxa"/>
            <w:tcBorders>
              <w:top w:val="single" w:sz="4" w:space="0" w:color="000000"/>
              <w:left w:val="double" w:sz="5" w:space="0" w:color="000000"/>
              <w:bottom w:val="single" w:sz="4" w:space="0" w:color="000000"/>
              <w:right w:val="single" w:sz="4" w:space="0" w:color="000000"/>
            </w:tcBorders>
            <w:vAlign w:val="bottom"/>
          </w:tcPr>
          <w:p w:rsidR="00012AB9" w:rsidRDefault="00012AB9" w:rsidP="00997F86">
            <w:pPr>
              <w:ind w:left="130"/>
            </w:pPr>
            <w:r>
              <w:rPr>
                <w:rFonts w:ascii="Century Gothic" w:eastAsia="Century Gothic" w:hAnsi="Century Gothic" w:cs="Century Gothic"/>
                <w:sz w:val="16"/>
              </w:rPr>
              <w:t xml:space="preserve">01/11/2015 </w:t>
            </w:r>
          </w:p>
        </w:tc>
        <w:tc>
          <w:tcPr>
            <w:tcW w:w="1469" w:type="dxa"/>
            <w:tcBorders>
              <w:top w:val="single" w:sz="4" w:space="0" w:color="000000"/>
              <w:left w:val="single" w:sz="4" w:space="0" w:color="000000"/>
              <w:bottom w:val="single" w:sz="4" w:space="0" w:color="000000"/>
              <w:right w:val="single" w:sz="4" w:space="0" w:color="000000"/>
            </w:tcBorders>
          </w:tcPr>
          <w:p w:rsidR="00012AB9" w:rsidRDefault="00012AB9" w:rsidP="00997F86">
            <w:pPr>
              <w:jc w:val="center"/>
            </w:pPr>
            <w:r>
              <w:rPr>
                <w:rFonts w:ascii="Century Gothic" w:eastAsia="Century Gothic" w:hAnsi="Century Gothic" w:cs="Century Gothic"/>
                <w:sz w:val="16"/>
              </w:rPr>
              <w:t xml:space="preserve">DERECHO DE PETICION </w:t>
            </w:r>
          </w:p>
        </w:tc>
        <w:tc>
          <w:tcPr>
            <w:tcW w:w="3651" w:type="dxa"/>
            <w:gridSpan w:val="2"/>
            <w:tcBorders>
              <w:top w:val="single" w:sz="4" w:space="0" w:color="000000"/>
              <w:left w:val="single" w:sz="4" w:space="0" w:color="000000"/>
              <w:bottom w:val="single" w:sz="4" w:space="0" w:color="000000"/>
              <w:right w:val="single" w:sz="4" w:space="0" w:color="000000"/>
            </w:tcBorders>
          </w:tcPr>
          <w:p w:rsidR="00012AB9" w:rsidRDefault="00012AB9" w:rsidP="00997F86">
            <w:pPr>
              <w:jc w:val="center"/>
            </w:pPr>
            <w:r>
              <w:rPr>
                <w:rFonts w:ascii="Century Gothic" w:eastAsia="Century Gothic" w:hAnsi="Century Gothic" w:cs="Century Gothic"/>
                <w:sz w:val="16"/>
              </w:rPr>
              <w:t xml:space="preserve">CARLOS MARTINEZ, OBSERVADOR SOCIAL MOVIMIENTO LIBERTAD </w:t>
            </w:r>
          </w:p>
        </w:tc>
        <w:tc>
          <w:tcPr>
            <w:tcW w:w="2548" w:type="dxa"/>
            <w:tcBorders>
              <w:top w:val="single" w:sz="4" w:space="0" w:color="000000"/>
              <w:left w:val="single" w:sz="4" w:space="0" w:color="000000"/>
              <w:bottom w:val="single" w:sz="4" w:space="0" w:color="000000"/>
              <w:right w:val="double" w:sz="5" w:space="0" w:color="000000"/>
            </w:tcBorders>
            <w:vAlign w:val="bottom"/>
          </w:tcPr>
          <w:p w:rsidR="00012AB9" w:rsidRDefault="00012AB9" w:rsidP="00997F86">
            <w:pPr>
              <w:ind w:right="49"/>
              <w:jc w:val="center"/>
            </w:pPr>
            <w:r>
              <w:rPr>
                <w:rFonts w:ascii="Century Gothic" w:eastAsia="Century Gothic" w:hAnsi="Century Gothic" w:cs="Century Gothic"/>
                <w:sz w:val="16"/>
              </w:rPr>
              <w:t xml:space="preserve">INVITACION </w:t>
            </w:r>
          </w:p>
        </w:tc>
      </w:tr>
      <w:tr w:rsidR="00012AB9" w:rsidTr="00997F86">
        <w:trPr>
          <w:trHeight w:val="403"/>
        </w:trPr>
        <w:tc>
          <w:tcPr>
            <w:tcW w:w="1107" w:type="dxa"/>
            <w:tcBorders>
              <w:top w:val="single" w:sz="4" w:space="0" w:color="000000"/>
              <w:left w:val="double" w:sz="5" w:space="0" w:color="000000"/>
              <w:bottom w:val="single" w:sz="4" w:space="0" w:color="000000"/>
              <w:right w:val="single" w:sz="4" w:space="0" w:color="000000"/>
            </w:tcBorders>
            <w:vAlign w:val="bottom"/>
          </w:tcPr>
          <w:p w:rsidR="00012AB9" w:rsidRDefault="00012AB9" w:rsidP="00997F86">
            <w:pPr>
              <w:ind w:left="130"/>
            </w:pPr>
            <w:r>
              <w:rPr>
                <w:rFonts w:ascii="Century Gothic" w:eastAsia="Century Gothic" w:hAnsi="Century Gothic" w:cs="Century Gothic"/>
                <w:sz w:val="16"/>
              </w:rPr>
              <w:t xml:space="preserve">01/11/2015 </w:t>
            </w:r>
          </w:p>
        </w:tc>
        <w:tc>
          <w:tcPr>
            <w:tcW w:w="1469" w:type="dxa"/>
            <w:tcBorders>
              <w:top w:val="single" w:sz="4" w:space="0" w:color="000000"/>
              <w:left w:val="single" w:sz="4" w:space="0" w:color="000000"/>
              <w:bottom w:val="single" w:sz="4" w:space="0" w:color="000000"/>
              <w:right w:val="single" w:sz="4" w:space="0" w:color="000000"/>
            </w:tcBorders>
          </w:tcPr>
          <w:p w:rsidR="00012AB9" w:rsidRDefault="00012AB9" w:rsidP="00997F86">
            <w:pPr>
              <w:jc w:val="center"/>
            </w:pPr>
            <w:r>
              <w:rPr>
                <w:rFonts w:ascii="Century Gothic" w:eastAsia="Century Gothic" w:hAnsi="Century Gothic" w:cs="Century Gothic"/>
                <w:sz w:val="16"/>
              </w:rPr>
              <w:t xml:space="preserve">DERECHO DE PETICION </w:t>
            </w:r>
          </w:p>
        </w:tc>
        <w:tc>
          <w:tcPr>
            <w:tcW w:w="3651" w:type="dxa"/>
            <w:gridSpan w:val="2"/>
            <w:tcBorders>
              <w:top w:val="single" w:sz="4" w:space="0" w:color="000000"/>
              <w:left w:val="single" w:sz="4" w:space="0" w:color="000000"/>
              <w:bottom w:val="single" w:sz="4" w:space="0" w:color="000000"/>
              <w:right w:val="single" w:sz="4" w:space="0" w:color="000000"/>
            </w:tcBorders>
          </w:tcPr>
          <w:p w:rsidR="00012AB9" w:rsidRDefault="00012AB9" w:rsidP="00997F86">
            <w:pPr>
              <w:jc w:val="center"/>
            </w:pPr>
            <w:r>
              <w:rPr>
                <w:rFonts w:ascii="Century Gothic" w:eastAsia="Century Gothic" w:hAnsi="Century Gothic" w:cs="Century Gothic"/>
                <w:sz w:val="16"/>
              </w:rPr>
              <w:t xml:space="preserve">LILIANA OLIVEROS , MESA POR LA VIDA Y LA SALUD DE LAS MUJERES </w:t>
            </w:r>
          </w:p>
        </w:tc>
        <w:tc>
          <w:tcPr>
            <w:tcW w:w="2548" w:type="dxa"/>
            <w:tcBorders>
              <w:top w:val="single" w:sz="4" w:space="0" w:color="000000"/>
              <w:left w:val="single" w:sz="4" w:space="0" w:color="000000"/>
              <w:bottom w:val="single" w:sz="4" w:space="0" w:color="000000"/>
              <w:right w:val="double" w:sz="5" w:space="0" w:color="000000"/>
            </w:tcBorders>
          </w:tcPr>
          <w:p w:rsidR="00012AB9" w:rsidRDefault="00012AB9" w:rsidP="00997F86">
            <w:pPr>
              <w:ind w:left="902" w:hanging="785"/>
            </w:pPr>
            <w:r>
              <w:rPr>
                <w:rFonts w:ascii="Century Gothic" w:eastAsia="Century Gothic" w:hAnsi="Century Gothic" w:cs="Century Gothic"/>
                <w:sz w:val="16"/>
              </w:rPr>
              <w:t xml:space="preserve">ABORTO Y DERECHOS DE LAS MUJERES </w:t>
            </w:r>
          </w:p>
        </w:tc>
      </w:tr>
      <w:tr w:rsidR="00012AB9" w:rsidTr="00997F86">
        <w:trPr>
          <w:trHeight w:val="401"/>
        </w:trPr>
        <w:tc>
          <w:tcPr>
            <w:tcW w:w="1107" w:type="dxa"/>
            <w:tcBorders>
              <w:top w:val="single" w:sz="4" w:space="0" w:color="000000"/>
              <w:left w:val="double" w:sz="5" w:space="0" w:color="000000"/>
              <w:bottom w:val="single" w:sz="4" w:space="0" w:color="000000"/>
              <w:right w:val="single" w:sz="4" w:space="0" w:color="000000"/>
            </w:tcBorders>
            <w:vAlign w:val="bottom"/>
          </w:tcPr>
          <w:p w:rsidR="00012AB9" w:rsidRDefault="00012AB9" w:rsidP="00997F86">
            <w:pPr>
              <w:ind w:left="130"/>
            </w:pPr>
            <w:r>
              <w:rPr>
                <w:rFonts w:ascii="Century Gothic" w:eastAsia="Century Gothic" w:hAnsi="Century Gothic" w:cs="Century Gothic"/>
                <w:sz w:val="16"/>
              </w:rPr>
              <w:t xml:space="preserve">25/04/2016 </w:t>
            </w:r>
          </w:p>
        </w:tc>
        <w:tc>
          <w:tcPr>
            <w:tcW w:w="1469" w:type="dxa"/>
            <w:tcBorders>
              <w:top w:val="single" w:sz="4" w:space="0" w:color="000000"/>
              <w:left w:val="single" w:sz="4" w:space="0" w:color="000000"/>
              <w:bottom w:val="single" w:sz="4" w:space="0" w:color="000000"/>
              <w:right w:val="single" w:sz="4" w:space="0" w:color="000000"/>
            </w:tcBorders>
          </w:tcPr>
          <w:p w:rsidR="00012AB9" w:rsidRDefault="00012AB9" w:rsidP="00997F86">
            <w:pPr>
              <w:jc w:val="center"/>
            </w:pPr>
            <w:r>
              <w:rPr>
                <w:rFonts w:ascii="Century Gothic" w:eastAsia="Century Gothic" w:hAnsi="Century Gothic" w:cs="Century Gothic"/>
                <w:sz w:val="16"/>
              </w:rPr>
              <w:t xml:space="preserve">DERECHO DE PETICION </w:t>
            </w:r>
          </w:p>
        </w:tc>
        <w:tc>
          <w:tcPr>
            <w:tcW w:w="3651" w:type="dxa"/>
            <w:gridSpan w:val="2"/>
            <w:tcBorders>
              <w:top w:val="single" w:sz="4" w:space="0" w:color="000000"/>
              <w:left w:val="single" w:sz="4" w:space="0" w:color="000000"/>
              <w:bottom w:val="single" w:sz="4" w:space="0" w:color="000000"/>
              <w:right w:val="single" w:sz="4" w:space="0" w:color="000000"/>
            </w:tcBorders>
          </w:tcPr>
          <w:p w:rsidR="00012AB9" w:rsidRDefault="00012AB9" w:rsidP="00997F86">
            <w:pPr>
              <w:ind w:left="94" w:right="70"/>
              <w:jc w:val="center"/>
            </w:pPr>
            <w:r>
              <w:rPr>
                <w:rFonts w:ascii="Century Gothic" w:eastAsia="Century Gothic" w:hAnsi="Century Gothic" w:cs="Century Gothic"/>
                <w:sz w:val="16"/>
              </w:rPr>
              <w:t xml:space="preserve">JUAN PABLO MURCIA, PERIODISTA CARACOL RADIO </w:t>
            </w:r>
          </w:p>
        </w:tc>
        <w:tc>
          <w:tcPr>
            <w:tcW w:w="2548" w:type="dxa"/>
            <w:tcBorders>
              <w:top w:val="single" w:sz="4" w:space="0" w:color="000000"/>
              <w:left w:val="single" w:sz="4" w:space="0" w:color="000000"/>
              <w:bottom w:val="single" w:sz="4" w:space="0" w:color="000000"/>
              <w:right w:val="double" w:sz="5" w:space="0" w:color="000000"/>
            </w:tcBorders>
            <w:vAlign w:val="bottom"/>
          </w:tcPr>
          <w:p w:rsidR="00012AB9" w:rsidRDefault="00012AB9" w:rsidP="00997F86">
            <w:pPr>
              <w:ind w:right="47"/>
              <w:jc w:val="center"/>
            </w:pPr>
            <w:r>
              <w:rPr>
                <w:rFonts w:ascii="Century Gothic" w:eastAsia="Century Gothic" w:hAnsi="Century Gothic" w:cs="Century Gothic"/>
                <w:sz w:val="16"/>
              </w:rPr>
              <w:t xml:space="preserve">INFORMACION TRIBUTARIA </w:t>
            </w:r>
          </w:p>
        </w:tc>
      </w:tr>
      <w:tr w:rsidR="00012AB9" w:rsidTr="00997F86">
        <w:trPr>
          <w:trHeight w:val="404"/>
        </w:trPr>
        <w:tc>
          <w:tcPr>
            <w:tcW w:w="1107" w:type="dxa"/>
            <w:tcBorders>
              <w:top w:val="single" w:sz="4" w:space="0" w:color="000000"/>
              <w:left w:val="double" w:sz="5" w:space="0" w:color="000000"/>
              <w:bottom w:val="single" w:sz="4" w:space="0" w:color="000000"/>
              <w:right w:val="single" w:sz="4" w:space="0" w:color="000000"/>
            </w:tcBorders>
            <w:vAlign w:val="bottom"/>
          </w:tcPr>
          <w:p w:rsidR="00012AB9" w:rsidRDefault="00012AB9" w:rsidP="00997F86">
            <w:pPr>
              <w:ind w:left="130"/>
            </w:pPr>
            <w:r>
              <w:rPr>
                <w:rFonts w:ascii="Century Gothic" w:eastAsia="Century Gothic" w:hAnsi="Century Gothic" w:cs="Century Gothic"/>
                <w:sz w:val="16"/>
              </w:rPr>
              <w:t xml:space="preserve">06/06/2016 </w:t>
            </w:r>
          </w:p>
        </w:tc>
        <w:tc>
          <w:tcPr>
            <w:tcW w:w="1469" w:type="dxa"/>
            <w:tcBorders>
              <w:top w:val="single" w:sz="4" w:space="0" w:color="000000"/>
              <w:left w:val="single" w:sz="4" w:space="0" w:color="000000"/>
              <w:bottom w:val="single" w:sz="4" w:space="0" w:color="000000"/>
              <w:right w:val="single" w:sz="4" w:space="0" w:color="000000"/>
            </w:tcBorders>
          </w:tcPr>
          <w:p w:rsidR="00012AB9" w:rsidRDefault="00012AB9" w:rsidP="00997F86">
            <w:pPr>
              <w:jc w:val="center"/>
            </w:pPr>
            <w:r>
              <w:rPr>
                <w:rFonts w:ascii="Century Gothic" w:eastAsia="Century Gothic" w:hAnsi="Century Gothic" w:cs="Century Gothic"/>
                <w:sz w:val="16"/>
              </w:rPr>
              <w:t xml:space="preserve">DERECHO DE PETICION </w:t>
            </w:r>
          </w:p>
        </w:tc>
        <w:tc>
          <w:tcPr>
            <w:tcW w:w="3651" w:type="dxa"/>
            <w:gridSpan w:val="2"/>
            <w:tcBorders>
              <w:top w:val="single" w:sz="4" w:space="0" w:color="000000"/>
              <w:left w:val="single" w:sz="4" w:space="0" w:color="000000"/>
              <w:bottom w:val="single" w:sz="4" w:space="0" w:color="000000"/>
              <w:right w:val="single" w:sz="4" w:space="0" w:color="000000"/>
            </w:tcBorders>
            <w:vAlign w:val="center"/>
          </w:tcPr>
          <w:p w:rsidR="00012AB9" w:rsidRDefault="00012AB9" w:rsidP="00997F86">
            <w:pPr>
              <w:ind w:right="15"/>
              <w:jc w:val="center"/>
            </w:pPr>
            <w:r>
              <w:rPr>
                <w:rFonts w:ascii="Century Gothic" w:eastAsia="Century Gothic" w:hAnsi="Century Gothic" w:cs="Century Gothic"/>
                <w:sz w:val="16"/>
              </w:rPr>
              <w:t xml:space="preserve">LAISA BOLIVAR ARDILA </w:t>
            </w:r>
          </w:p>
        </w:tc>
        <w:tc>
          <w:tcPr>
            <w:tcW w:w="2548" w:type="dxa"/>
            <w:tcBorders>
              <w:top w:val="single" w:sz="4" w:space="0" w:color="000000"/>
              <w:left w:val="single" w:sz="4" w:space="0" w:color="000000"/>
              <w:bottom w:val="single" w:sz="4" w:space="0" w:color="000000"/>
              <w:right w:val="double" w:sz="5" w:space="0" w:color="000000"/>
            </w:tcBorders>
          </w:tcPr>
          <w:p w:rsidR="00012AB9" w:rsidRDefault="00012AB9" w:rsidP="00997F86">
            <w:pPr>
              <w:ind w:left="875" w:hanging="559"/>
            </w:pPr>
            <w:r>
              <w:rPr>
                <w:rFonts w:ascii="Century Gothic" w:eastAsia="Century Gothic" w:hAnsi="Century Gothic" w:cs="Century Gothic"/>
                <w:sz w:val="16"/>
              </w:rPr>
              <w:t xml:space="preserve">SOLICITUD DERECHO DE VICTIMAS </w:t>
            </w:r>
          </w:p>
        </w:tc>
      </w:tr>
      <w:tr w:rsidR="00012AB9" w:rsidTr="00997F86">
        <w:trPr>
          <w:trHeight w:val="403"/>
        </w:trPr>
        <w:tc>
          <w:tcPr>
            <w:tcW w:w="1107" w:type="dxa"/>
            <w:tcBorders>
              <w:top w:val="single" w:sz="4" w:space="0" w:color="000000"/>
              <w:left w:val="double" w:sz="5" w:space="0" w:color="000000"/>
              <w:bottom w:val="single" w:sz="4" w:space="0" w:color="000000"/>
              <w:right w:val="single" w:sz="4" w:space="0" w:color="000000"/>
            </w:tcBorders>
            <w:vAlign w:val="bottom"/>
          </w:tcPr>
          <w:p w:rsidR="00012AB9" w:rsidRDefault="00012AB9" w:rsidP="00997F86">
            <w:pPr>
              <w:ind w:left="130"/>
            </w:pPr>
            <w:r>
              <w:rPr>
                <w:rFonts w:ascii="Century Gothic" w:eastAsia="Century Gothic" w:hAnsi="Century Gothic" w:cs="Century Gothic"/>
                <w:sz w:val="16"/>
              </w:rPr>
              <w:t xml:space="preserve">14/06/2016 </w:t>
            </w:r>
          </w:p>
        </w:tc>
        <w:tc>
          <w:tcPr>
            <w:tcW w:w="1469" w:type="dxa"/>
            <w:tcBorders>
              <w:top w:val="single" w:sz="4" w:space="0" w:color="000000"/>
              <w:left w:val="single" w:sz="4" w:space="0" w:color="000000"/>
              <w:bottom w:val="single" w:sz="4" w:space="0" w:color="000000"/>
              <w:right w:val="single" w:sz="4" w:space="0" w:color="000000"/>
            </w:tcBorders>
          </w:tcPr>
          <w:p w:rsidR="00012AB9" w:rsidRDefault="00012AB9" w:rsidP="00997F86">
            <w:pPr>
              <w:jc w:val="center"/>
            </w:pPr>
            <w:r>
              <w:rPr>
                <w:rFonts w:ascii="Century Gothic" w:eastAsia="Century Gothic" w:hAnsi="Century Gothic" w:cs="Century Gothic"/>
                <w:sz w:val="16"/>
              </w:rPr>
              <w:t xml:space="preserve">DERECHO PETICION </w:t>
            </w:r>
          </w:p>
        </w:tc>
        <w:tc>
          <w:tcPr>
            <w:tcW w:w="3651" w:type="dxa"/>
            <w:gridSpan w:val="2"/>
            <w:tcBorders>
              <w:top w:val="single" w:sz="4" w:space="0" w:color="000000"/>
              <w:left w:val="single" w:sz="4" w:space="0" w:color="000000"/>
              <w:bottom w:val="single" w:sz="4" w:space="0" w:color="000000"/>
              <w:right w:val="single" w:sz="4" w:space="0" w:color="000000"/>
            </w:tcBorders>
          </w:tcPr>
          <w:p w:rsidR="00012AB9" w:rsidRDefault="00012AB9" w:rsidP="00997F86">
            <w:pPr>
              <w:ind w:left="55" w:right="31"/>
              <w:jc w:val="center"/>
            </w:pPr>
            <w:r>
              <w:rPr>
                <w:rFonts w:ascii="Century Gothic" w:eastAsia="Century Gothic" w:hAnsi="Century Gothic" w:cs="Century Gothic"/>
                <w:sz w:val="16"/>
              </w:rPr>
              <w:t xml:space="preserve">EDUARDO PRIETO, ASOVECINOS TEUSAQUILLO </w:t>
            </w:r>
          </w:p>
        </w:tc>
        <w:tc>
          <w:tcPr>
            <w:tcW w:w="2548" w:type="dxa"/>
            <w:tcBorders>
              <w:top w:val="single" w:sz="4" w:space="0" w:color="000000"/>
              <w:left w:val="single" w:sz="4" w:space="0" w:color="000000"/>
              <w:bottom w:val="single" w:sz="4" w:space="0" w:color="000000"/>
              <w:right w:val="double" w:sz="5" w:space="0" w:color="000000"/>
            </w:tcBorders>
          </w:tcPr>
          <w:p w:rsidR="00012AB9" w:rsidRDefault="00012AB9" w:rsidP="00997F86">
            <w:pPr>
              <w:ind w:left="801" w:hanging="588"/>
            </w:pPr>
            <w:r>
              <w:rPr>
                <w:rFonts w:ascii="Century Gothic" w:eastAsia="Century Gothic" w:hAnsi="Century Gothic" w:cs="Century Gothic"/>
                <w:sz w:val="16"/>
              </w:rPr>
              <w:t xml:space="preserve">INFORMACION PROYECTO RADICADO </w:t>
            </w:r>
          </w:p>
        </w:tc>
      </w:tr>
      <w:tr w:rsidR="00012AB9" w:rsidTr="00997F86">
        <w:trPr>
          <w:trHeight w:val="598"/>
        </w:trPr>
        <w:tc>
          <w:tcPr>
            <w:tcW w:w="1107" w:type="dxa"/>
            <w:tcBorders>
              <w:top w:val="single" w:sz="4" w:space="0" w:color="000000"/>
              <w:left w:val="double" w:sz="5" w:space="0" w:color="000000"/>
              <w:bottom w:val="single" w:sz="4" w:space="0" w:color="000000"/>
              <w:right w:val="single" w:sz="4" w:space="0" w:color="000000"/>
            </w:tcBorders>
            <w:vAlign w:val="center"/>
          </w:tcPr>
          <w:p w:rsidR="00012AB9" w:rsidRDefault="00012AB9" w:rsidP="00997F86">
            <w:pPr>
              <w:ind w:left="130"/>
            </w:pPr>
            <w:r>
              <w:rPr>
                <w:rFonts w:ascii="Century Gothic" w:eastAsia="Century Gothic" w:hAnsi="Century Gothic" w:cs="Century Gothic"/>
                <w:sz w:val="16"/>
              </w:rPr>
              <w:t xml:space="preserve">12/09/2016 </w:t>
            </w:r>
          </w:p>
        </w:tc>
        <w:tc>
          <w:tcPr>
            <w:tcW w:w="1469" w:type="dxa"/>
            <w:tcBorders>
              <w:top w:val="single" w:sz="4" w:space="0" w:color="000000"/>
              <w:left w:val="single" w:sz="4" w:space="0" w:color="000000"/>
              <w:bottom w:val="single" w:sz="4" w:space="0" w:color="000000"/>
              <w:right w:val="single" w:sz="4" w:space="0" w:color="000000"/>
            </w:tcBorders>
            <w:vAlign w:val="center"/>
          </w:tcPr>
          <w:p w:rsidR="00012AB9" w:rsidRDefault="00012AB9" w:rsidP="00997F86">
            <w:pPr>
              <w:jc w:val="center"/>
            </w:pPr>
            <w:r>
              <w:rPr>
                <w:rFonts w:ascii="Century Gothic" w:eastAsia="Century Gothic" w:hAnsi="Century Gothic" w:cs="Century Gothic"/>
                <w:sz w:val="16"/>
              </w:rPr>
              <w:t xml:space="preserve">DERECHO PETICION </w:t>
            </w:r>
          </w:p>
        </w:tc>
        <w:tc>
          <w:tcPr>
            <w:tcW w:w="3651" w:type="dxa"/>
            <w:gridSpan w:val="2"/>
            <w:tcBorders>
              <w:top w:val="single" w:sz="4" w:space="0" w:color="000000"/>
              <w:left w:val="single" w:sz="4" w:space="0" w:color="000000"/>
              <w:bottom w:val="single" w:sz="4" w:space="0" w:color="000000"/>
              <w:right w:val="single" w:sz="4" w:space="0" w:color="000000"/>
            </w:tcBorders>
            <w:vAlign w:val="center"/>
          </w:tcPr>
          <w:p w:rsidR="00012AB9" w:rsidRDefault="00012AB9" w:rsidP="00997F86">
            <w:pPr>
              <w:ind w:right="19"/>
              <w:jc w:val="center"/>
            </w:pPr>
            <w:r>
              <w:rPr>
                <w:rFonts w:ascii="Century Gothic" w:eastAsia="Century Gothic" w:hAnsi="Century Gothic" w:cs="Century Gothic"/>
                <w:sz w:val="16"/>
              </w:rPr>
              <w:t xml:space="preserve">CARLOS ALBERTO RAMIREZ DOMINGUEZ </w:t>
            </w:r>
          </w:p>
        </w:tc>
        <w:tc>
          <w:tcPr>
            <w:tcW w:w="2548" w:type="dxa"/>
            <w:tcBorders>
              <w:top w:val="single" w:sz="4" w:space="0" w:color="000000"/>
              <w:left w:val="single" w:sz="4" w:space="0" w:color="000000"/>
              <w:bottom w:val="single" w:sz="4" w:space="0" w:color="000000"/>
              <w:right w:val="double" w:sz="5" w:space="0" w:color="000000"/>
            </w:tcBorders>
          </w:tcPr>
          <w:p w:rsidR="00012AB9" w:rsidRDefault="00012AB9" w:rsidP="00997F86">
            <w:pPr>
              <w:ind w:right="50"/>
              <w:jc w:val="center"/>
            </w:pPr>
            <w:r>
              <w:rPr>
                <w:rFonts w:ascii="Century Gothic" w:eastAsia="Century Gothic" w:hAnsi="Century Gothic" w:cs="Century Gothic"/>
                <w:sz w:val="16"/>
              </w:rPr>
              <w:t xml:space="preserve">RENTA PARA MESADAS </w:t>
            </w:r>
          </w:p>
          <w:p w:rsidR="00012AB9" w:rsidRDefault="00012AB9" w:rsidP="00997F86">
            <w:pPr>
              <w:ind w:left="823" w:hanging="624"/>
            </w:pPr>
            <w:r>
              <w:rPr>
                <w:rFonts w:ascii="Century Gothic" w:eastAsia="Century Gothic" w:hAnsi="Century Gothic" w:cs="Century Gothic"/>
                <w:sz w:val="16"/>
              </w:rPr>
              <w:t xml:space="preserve">PENSIONALES EN REFORMA TRIBUTARIA </w:t>
            </w:r>
          </w:p>
        </w:tc>
      </w:tr>
      <w:tr w:rsidR="00012AB9" w:rsidTr="00997F86">
        <w:trPr>
          <w:trHeight w:val="794"/>
        </w:trPr>
        <w:tc>
          <w:tcPr>
            <w:tcW w:w="1107" w:type="dxa"/>
            <w:tcBorders>
              <w:top w:val="single" w:sz="4" w:space="0" w:color="000000"/>
              <w:left w:val="double" w:sz="5" w:space="0" w:color="000000"/>
              <w:bottom w:val="single" w:sz="4" w:space="0" w:color="000000"/>
              <w:right w:val="single" w:sz="4" w:space="0" w:color="000000"/>
            </w:tcBorders>
            <w:vAlign w:val="center"/>
          </w:tcPr>
          <w:p w:rsidR="00012AB9" w:rsidRDefault="00012AB9" w:rsidP="00997F86">
            <w:pPr>
              <w:ind w:left="130"/>
            </w:pPr>
            <w:r>
              <w:rPr>
                <w:rFonts w:ascii="Century Gothic" w:eastAsia="Century Gothic" w:hAnsi="Century Gothic" w:cs="Century Gothic"/>
                <w:sz w:val="16"/>
              </w:rPr>
              <w:t xml:space="preserve">29/07/2016 </w:t>
            </w:r>
          </w:p>
        </w:tc>
        <w:tc>
          <w:tcPr>
            <w:tcW w:w="1469" w:type="dxa"/>
            <w:tcBorders>
              <w:top w:val="single" w:sz="4" w:space="0" w:color="000000"/>
              <w:left w:val="single" w:sz="4" w:space="0" w:color="000000"/>
              <w:bottom w:val="single" w:sz="4" w:space="0" w:color="000000"/>
              <w:right w:val="single" w:sz="4" w:space="0" w:color="000000"/>
            </w:tcBorders>
            <w:vAlign w:val="center"/>
          </w:tcPr>
          <w:p w:rsidR="00012AB9" w:rsidRDefault="00012AB9" w:rsidP="00997F86">
            <w:pPr>
              <w:jc w:val="center"/>
            </w:pPr>
            <w:r>
              <w:rPr>
                <w:rFonts w:ascii="Century Gothic" w:eastAsia="Century Gothic" w:hAnsi="Century Gothic" w:cs="Century Gothic"/>
                <w:sz w:val="16"/>
              </w:rPr>
              <w:t xml:space="preserve">TRASLADO PETICION </w:t>
            </w:r>
          </w:p>
        </w:tc>
        <w:tc>
          <w:tcPr>
            <w:tcW w:w="3651" w:type="dxa"/>
            <w:gridSpan w:val="2"/>
            <w:tcBorders>
              <w:top w:val="single" w:sz="4" w:space="0" w:color="000000"/>
              <w:left w:val="single" w:sz="4" w:space="0" w:color="000000"/>
              <w:bottom w:val="single" w:sz="4" w:space="0" w:color="000000"/>
              <w:right w:val="single" w:sz="4" w:space="0" w:color="000000"/>
            </w:tcBorders>
            <w:vAlign w:val="center"/>
          </w:tcPr>
          <w:p w:rsidR="00012AB9" w:rsidRDefault="00012AB9" w:rsidP="00997F86">
            <w:pPr>
              <w:ind w:right="21"/>
              <w:jc w:val="center"/>
            </w:pPr>
            <w:r>
              <w:rPr>
                <w:rFonts w:ascii="Century Gothic" w:eastAsia="Century Gothic" w:hAnsi="Century Gothic" w:cs="Century Gothic"/>
                <w:sz w:val="16"/>
              </w:rPr>
              <w:t xml:space="preserve">PROCURADURIA JUDICIAL II </w:t>
            </w:r>
          </w:p>
        </w:tc>
        <w:tc>
          <w:tcPr>
            <w:tcW w:w="2548" w:type="dxa"/>
            <w:tcBorders>
              <w:top w:val="single" w:sz="4" w:space="0" w:color="000000"/>
              <w:left w:val="single" w:sz="4" w:space="0" w:color="000000"/>
              <w:bottom w:val="single" w:sz="4" w:space="0" w:color="000000"/>
              <w:right w:val="double" w:sz="5" w:space="0" w:color="000000"/>
            </w:tcBorders>
          </w:tcPr>
          <w:p w:rsidR="00012AB9" w:rsidRDefault="00012AB9" w:rsidP="00997F86">
            <w:pPr>
              <w:ind w:left="134"/>
            </w:pPr>
            <w:r>
              <w:rPr>
                <w:rFonts w:ascii="Century Gothic" w:eastAsia="Century Gothic" w:hAnsi="Century Gothic" w:cs="Century Gothic"/>
                <w:sz w:val="16"/>
              </w:rPr>
              <w:t xml:space="preserve">DENUNCIA DE UN ANONIMO </w:t>
            </w:r>
          </w:p>
          <w:p w:rsidR="00012AB9" w:rsidRDefault="00012AB9" w:rsidP="00997F86">
            <w:pPr>
              <w:ind w:right="47"/>
              <w:jc w:val="center"/>
            </w:pPr>
            <w:r>
              <w:rPr>
                <w:rFonts w:ascii="Century Gothic" w:eastAsia="Century Gothic" w:hAnsi="Century Gothic" w:cs="Century Gothic"/>
                <w:sz w:val="16"/>
              </w:rPr>
              <w:t xml:space="preserve">SOBRE PRESUNTAS </w:t>
            </w:r>
          </w:p>
          <w:p w:rsidR="00012AB9" w:rsidRDefault="00012AB9" w:rsidP="00997F86">
            <w:pPr>
              <w:ind w:right="42"/>
              <w:jc w:val="center"/>
            </w:pPr>
            <w:r>
              <w:rPr>
                <w:rFonts w:ascii="Century Gothic" w:eastAsia="Century Gothic" w:hAnsi="Century Gothic" w:cs="Century Gothic"/>
                <w:sz w:val="16"/>
              </w:rPr>
              <w:t xml:space="preserve">IRREGULARIDADES EN LA </w:t>
            </w:r>
          </w:p>
          <w:p w:rsidR="00012AB9" w:rsidRDefault="00012AB9" w:rsidP="00997F86">
            <w:pPr>
              <w:ind w:left="165"/>
            </w:pPr>
            <w:r>
              <w:rPr>
                <w:rFonts w:ascii="Century Gothic" w:eastAsia="Century Gothic" w:hAnsi="Century Gothic" w:cs="Century Gothic"/>
                <w:sz w:val="16"/>
              </w:rPr>
              <w:t xml:space="preserve">GOBERNACION DE CALDAS </w:t>
            </w:r>
          </w:p>
        </w:tc>
      </w:tr>
      <w:tr w:rsidR="00012AB9" w:rsidTr="00997F86">
        <w:trPr>
          <w:trHeight w:val="416"/>
        </w:trPr>
        <w:tc>
          <w:tcPr>
            <w:tcW w:w="1107" w:type="dxa"/>
            <w:tcBorders>
              <w:top w:val="single" w:sz="4" w:space="0" w:color="000000"/>
              <w:left w:val="double" w:sz="5" w:space="0" w:color="000000"/>
              <w:bottom w:val="double" w:sz="5" w:space="0" w:color="000000"/>
              <w:right w:val="single" w:sz="4" w:space="0" w:color="000000"/>
            </w:tcBorders>
            <w:vAlign w:val="center"/>
          </w:tcPr>
          <w:p w:rsidR="00012AB9" w:rsidRDefault="00012AB9" w:rsidP="00997F86">
            <w:pPr>
              <w:ind w:left="130"/>
            </w:pPr>
            <w:r>
              <w:rPr>
                <w:rFonts w:ascii="Century Gothic" w:eastAsia="Century Gothic" w:hAnsi="Century Gothic" w:cs="Century Gothic"/>
                <w:sz w:val="16"/>
              </w:rPr>
              <w:t xml:space="preserve">22/08/2016 </w:t>
            </w:r>
          </w:p>
        </w:tc>
        <w:tc>
          <w:tcPr>
            <w:tcW w:w="1469" w:type="dxa"/>
            <w:tcBorders>
              <w:top w:val="single" w:sz="4" w:space="0" w:color="000000"/>
              <w:left w:val="single" w:sz="4" w:space="0" w:color="000000"/>
              <w:bottom w:val="double" w:sz="5" w:space="0" w:color="000000"/>
              <w:right w:val="single" w:sz="4" w:space="0" w:color="000000"/>
            </w:tcBorders>
          </w:tcPr>
          <w:p w:rsidR="00012AB9" w:rsidRDefault="00012AB9" w:rsidP="00997F86">
            <w:pPr>
              <w:jc w:val="center"/>
            </w:pPr>
            <w:r>
              <w:rPr>
                <w:rFonts w:ascii="Century Gothic" w:eastAsia="Century Gothic" w:hAnsi="Century Gothic" w:cs="Century Gothic"/>
                <w:sz w:val="16"/>
              </w:rPr>
              <w:t xml:space="preserve">DERECHO DE PETICION </w:t>
            </w:r>
          </w:p>
        </w:tc>
        <w:tc>
          <w:tcPr>
            <w:tcW w:w="3651" w:type="dxa"/>
            <w:gridSpan w:val="2"/>
            <w:tcBorders>
              <w:top w:val="single" w:sz="4" w:space="0" w:color="000000"/>
              <w:left w:val="single" w:sz="4" w:space="0" w:color="000000"/>
              <w:bottom w:val="double" w:sz="5" w:space="0" w:color="000000"/>
              <w:right w:val="single" w:sz="4" w:space="0" w:color="000000"/>
            </w:tcBorders>
            <w:vAlign w:val="center"/>
          </w:tcPr>
          <w:p w:rsidR="00012AB9" w:rsidRDefault="00012AB9" w:rsidP="00997F86">
            <w:pPr>
              <w:ind w:right="21"/>
              <w:jc w:val="center"/>
            </w:pPr>
            <w:r>
              <w:rPr>
                <w:rFonts w:ascii="Century Gothic" w:eastAsia="Century Gothic" w:hAnsi="Century Gothic" w:cs="Century Gothic"/>
                <w:sz w:val="16"/>
              </w:rPr>
              <w:t xml:space="preserve">JORGE ALBERTO PARRA NORATO </w:t>
            </w:r>
          </w:p>
        </w:tc>
        <w:tc>
          <w:tcPr>
            <w:tcW w:w="2548" w:type="dxa"/>
            <w:tcBorders>
              <w:top w:val="single" w:sz="4" w:space="0" w:color="000000"/>
              <w:left w:val="single" w:sz="4" w:space="0" w:color="000000"/>
              <w:bottom w:val="double" w:sz="5" w:space="0" w:color="000000"/>
              <w:right w:val="double" w:sz="5" w:space="0" w:color="000000"/>
            </w:tcBorders>
          </w:tcPr>
          <w:p w:rsidR="00012AB9" w:rsidRDefault="00012AB9" w:rsidP="00997F86">
            <w:pPr>
              <w:ind w:left="613" w:right="52" w:hanging="470"/>
              <w:jc w:val="both"/>
            </w:pPr>
            <w:r>
              <w:rPr>
                <w:rFonts w:ascii="Century Gothic" w:eastAsia="Century Gothic" w:hAnsi="Century Gothic" w:cs="Century Gothic"/>
                <w:sz w:val="16"/>
              </w:rPr>
              <w:t xml:space="preserve">ACTUACIONES LEGISLATIVAS Y JUDICIALES DE </w:t>
            </w:r>
          </w:p>
        </w:tc>
      </w:tr>
    </w:tbl>
    <w:p w:rsidR="00012AB9" w:rsidRDefault="00012AB9" w:rsidP="00012AB9">
      <w:pPr>
        <w:spacing w:after="0"/>
        <w:ind w:left="-1440" w:right="307"/>
      </w:pPr>
    </w:p>
    <w:tbl>
      <w:tblPr>
        <w:tblStyle w:val="TableGrid"/>
        <w:tblW w:w="8775" w:type="dxa"/>
        <w:tblInd w:w="278" w:type="dxa"/>
        <w:tblCellMar>
          <w:top w:w="45" w:type="dxa"/>
          <w:left w:w="20" w:type="dxa"/>
          <w:bottom w:w="3" w:type="dxa"/>
          <w:right w:w="78" w:type="dxa"/>
        </w:tblCellMar>
        <w:tblLook w:val="04A0" w:firstRow="1" w:lastRow="0" w:firstColumn="1" w:lastColumn="0" w:noHBand="0" w:noVBand="1"/>
      </w:tblPr>
      <w:tblGrid>
        <w:gridCol w:w="49"/>
        <w:gridCol w:w="1121"/>
        <w:gridCol w:w="1434"/>
        <w:gridCol w:w="323"/>
        <w:gridCol w:w="3210"/>
        <w:gridCol w:w="2516"/>
        <w:gridCol w:w="122"/>
      </w:tblGrid>
      <w:tr w:rsidR="00012AB9" w:rsidTr="00997F86">
        <w:trPr>
          <w:gridBefore w:val="1"/>
          <w:gridAfter w:val="1"/>
          <w:wBefore w:w="52" w:type="dxa"/>
          <w:wAfter w:w="130" w:type="dxa"/>
          <w:trHeight w:val="425"/>
        </w:trPr>
        <w:tc>
          <w:tcPr>
            <w:tcW w:w="1124" w:type="dxa"/>
            <w:tcBorders>
              <w:top w:val="single" w:sz="6" w:space="0" w:color="CCCCCC"/>
              <w:left w:val="double" w:sz="5" w:space="0" w:color="000000"/>
              <w:bottom w:val="single" w:sz="4" w:space="0" w:color="000000"/>
              <w:right w:val="single" w:sz="4" w:space="0" w:color="000000"/>
            </w:tcBorders>
          </w:tcPr>
          <w:p w:rsidR="00012AB9" w:rsidRDefault="00012AB9" w:rsidP="00997F86"/>
        </w:tc>
        <w:tc>
          <w:tcPr>
            <w:tcW w:w="1453" w:type="dxa"/>
            <w:tcBorders>
              <w:top w:val="single" w:sz="6" w:space="0" w:color="CCCCCC"/>
              <w:left w:val="single" w:sz="4" w:space="0" w:color="000000"/>
              <w:bottom w:val="single" w:sz="4" w:space="0" w:color="000000"/>
              <w:right w:val="single" w:sz="4" w:space="0" w:color="000000"/>
            </w:tcBorders>
          </w:tcPr>
          <w:p w:rsidR="00012AB9" w:rsidRDefault="00012AB9" w:rsidP="00997F86"/>
        </w:tc>
        <w:tc>
          <w:tcPr>
            <w:tcW w:w="3651" w:type="dxa"/>
            <w:gridSpan w:val="2"/>
            <w:tcBorders>
              <w:top w:val="single" w:sz="6" w:space="0" w:color="CCCCCC"/>
              <w:left w:val="single" w:sz="4" w:space="0" w:color="000000"/>
              <w:bottom w:val="single" w:sz="4" w:space="0" w:color="000000"/>
              <w:right w:val="single" w:sz="4" w:space="0" w:color="000000"/>
            </w:tcBorders>
          </w:tcPr>
          <w:p w:rsidR="00012AB9" w:rsidRDefault="00012AB9" w:rsidP="00997F86"/>
        </w:tc>
        <w:tc>
          <w:tcPr>
            <w:tcW w:w="2548" w:type="dxa"/>
            <w:tcBorders>
              <w:top w:val="single" w:sz="6" w:space="0" w:color="CCCCCC"/>
              <w:left w:val="single" w:sz="4" w:space="0" w:color="000000"/>
              <w:bottom w:val="single" w:sz="4" w:space="0" w:color="000000"/>
              <w:right w:val="double" w:sz="5" w:space="0" w:color="000000"/>
            </w:tcBorders>
          </w:tcPr>
          <w:p w:rsidR="00012AB9" w:rsidRDefault="00012AB9" w:rsidP="00997F86">
            <w:pPr>
              <w:ind w:left="462" w:hanging="50"/>
              <w:jc w:val="both"/>
            </w:pPr>
            <w:r>
              <w:rPr>
                <w:rFonts w:ascii="Century Gothic" w:eastAsia="Century Gothic" w:hAnsi="Century Gothic" w:cs="Century Gothic"/>
                <w:sz w:val="16"/>
              </w:rPr>
              <w:t xml:space="preserve">CONGRESISTAS DE LA COMISION TERCERA </w:t>
            </w:r>
          </w:p>
        </w:tc>
      </w:tr>
      <w:tr w:rsidR="00012AB9" w:rsidTr="00997F86">
        <w:trPr>
          <w:gridBefore w:val="1"/>
          <w:gridAfter w:val="1"/>
          <w:wBefore w:w="52" w:type="dxa"/>
          <w:wAfter w:w="130" w:type="dxa"/>
          <w:trHeight w:val="401"/>
        </w:trPr>
        <w:tc>
          <w:tcPr>
            <w:tcW w:w="1124" w:type="dxa"/>
            <w:tcBorders>
              <w:top w:val="single" w:sz="4" w:space="0" w:color="000000"/>
              <w:left w:val="double" w:sz="5" w:space="0" w:color="000000"/>
              <w:bottom w:val="single" w:sz="4" w:space="0" w:color="000000"/>
              <w:right w:val="single" w:sz="4" w:space="0" w:color="000000"/>
            </w:tcBorders>
            <w:vAlign w:val="center"/>
          </w:tcPr>
          <w:p w:rsidR="00012AB9" w:rsidRDefault="00012AB9" w:rsidP="00997F86">
            <w:pPr>
              <w:ind w:left="130"/>
            </w:pPr>
            <w:r>
              <w:rPr>
                <w:rFonts w:ascii="Century Gothic" w:eastAsia="Century Gothic" w:hAnsi="Century Gothic" w:cs="Century Gothic"/>
                <w:sz w:val="16"/>
              </w:rPr>
              <w:t xml:space="preserve">14/06/2017 </w:t>
            </w:r>
          </w:p>
        </w:tc>
        <w:tc>
          <w:tcPr>
            <w:tcW w:w="1453" w:type="dxa"/>
            <w:tcBorders>
              <w:top w:val="single" w:sz="4" w:space="0" w:color="000000"/>
              <w:left w:val="single" w:sz="4" w:space="0" w:color="000000"/>
              <w:bottom w:val="single" w:sz="4" w:space="0" w:color="000000"/>
              <w:right w:val="single" w:sz="4" w:space="0" w:color="000000"/>
            </w:tcBorders>
          </w:tcPr>
          <w:p w:rsidR="00012AB9" w:rsidRDefault="00012AB9" w:rsidP="00997F86">
            <w:pPr>
              <w:jc w:val="center"/>
            </w:pPr>
            <w:r>
              <w:rPr>
                <w:rFonts w:ascii="Century Gothic" w:eastAsia="Century Gothic" w:hAnsi="Century Gothic" w:cs="Century Gothic"/>
                <w:sz w:val="16"/>
              </w:rPr>
              <w:t xml:space="preserve">TRASLADO PETICION </w:t>
            </w:r>
          </w:p>
        </w:tc>
        <w:tc>
          <w:tcPr>
            <w:tcW w:w="3651" w:type="dxa"/>
            <w:gridSpan w:val="2"/>
            <w:tcBorders>
              <w:top w:val="single" w:sz="4" w:space="0" w:color="000000"/>
              <w:left w:val="single" w:sz="4" w:space="0" w:color="000000"/>
              <w:bottom w:val="single" w:sz="4" w:space="0" w:color="000000"/>
              <w:right w:val="single" w:sz="4" w:space="0" w:color="000000"/>
            </w:tcBorders>
            <w:vAlign w:val="center"/>
          </w:tcPr>
          <w:p w:rsidR="00012AB9" w:rsidRDefault="00012AB9" w:rsidP="00997F86">
            <w:pPr>
              <w:ind w:left="59"/>
              <w:jc w:val="center"/>
            </w:pPr>
            <w:r>
              <w:rPr>
                <w:rFonts w:ascii="Century Gothic" w:eastAsia="Century Gothic" w:hAnsi="Century Gothic" w:cs="Century Gothic"/>
                <w:sz w:val="16"/>
              </w:rPr>
              <w:t xml:space="preserve">JOHN FABIO MARIN LARRAHONDO </w:t>
            </w:r>
          </w:p>
        </w:tc>
        <w:tc>
          <w:tcPr>
            <w:tcW w:w="2548" w:type="dxa"/>
            <w:tcBorders>
              <w:top w:val="single" w:sz="4" w:space="0" w:color="000000"/>
              <w:left w:val="single" w:sz="4" w:space="0" w:color="000000"/>
              <w:bottom w:val="single" w:sz="4" w:space="0" w:color="000000"/>
              <w:right w:val="double" w:sz="5" w:space="0" w:color="000000"/>
            </w:tcBorders>
            <w:vAlign w:val="center"/>
          </w:tcPr>
          <w:p w:rsidR="00012AB9" w:rsidRDefault="00012AB9" w:rsidP="00997F86">
            <w:pPr>
              <w:ind w:left="31"/>
              <w:jc w:val="center"/>
            </w:pPr>
            <w:r>
              <w:rPr>
                <w:rFonts w:ascii="Century Gothic" w:eastAsia="Century Gothic" w:hAnsi="Century Gothic" w:cs="Century Gothic"/>
                <w:sz w:val="16"/>
              </w:rPr>
              <w:t xml:space="preserve">ACTIVIDAD LEGISLATIVA </w:t>
            </w:r>
          </w:p>
        </w:tc>
      </w:tr>
      <w:tr w:rsidR="00012AB9" w:rsidTr="00997F86">
        <w:trPr>
          <w:gridBefore w:val="1"/>
          <w:gridAfter w:val="1"/>
          <w:wBefore w:w="52" w:type="dxa"/>
          <w:wAfter w:w="130" w:type="dxa"/>
          <w:trHeight w:val="403"/>
        </w:trPr>
        <w:tc>
          <w:tcPr>
            <w:tcW w:w="1124" w:type="dxa"/>
            <w:tcBorders>
              <w:top w:val="single" w:sz="4" w:space="0" w:color="000000"/>
              <w:left w:val="double" w:sz="5" w:space="0" w:color="000000"/>
              <w:bottom w:val="single" w:sz="4" w:space="0" w:color="000000"/>
              <w:right w:val="single" w:sz="4" w:space="0" w:color="000000"/>
            </w:tcBorders>
            <w:vAlign w:val="bottom"/>
          </w:tcPr>
          <w:p w:rsidR="00012AB9" w:rsidRDefault="00012AB9" w:rsidP="00997F86">
            <w:pPr>
              <w:ind w:left="130"/>
            </w:pPr>
            <w:r>
              <w:rPr>
                <w:rFonts w:ascii="Century Gothic" w:eastAsia="Century Gothic" w:hAnsi="Century Gothic" w:cs="Century Gothic"/>
                <w:sz w:val="16"/>
              </w:rPr>
              <w:t xml:space="preserve">15/02/2018 </w:t>
            </w:r>
          </w:p>
        </w:tc>
        <w:tc>
          <w:tcPr>
            <w:tcW w:w="1453" w:type="dxa"/>
            <w:tcBorders>
              <w:top w:val="single" w:sz="4" w:space="0" w:color="000000"/>
              <w:left w:val="single" w:sz="4" w:space="0" w:color="000000"/>
              <w:bottom w:val="single" w:sz="4" w:space="0" w:color="000000"/>
              <w:right w:val="single" w:sz="4" w:space="0" w:color="000000"/>
            </w:tcBorders>
          </w:tcPr>
          <w:p w:rsidR="00012AB9" w:rsidRDefault="00012AB9" w:rsidP="00997F86">
            <w:pPr>
              <w:jc w:val="center"/>
            </w:pPr>
            <w:r>
              <w:rPr>
                <w:rFonts w:ascii="Century Gothic" w:eastAsia="Century Gothic" w:hAnsi="Century Gothic" w:cs="Century Gothic"/>
                <w:sz w:val="16"/>
              </w:rPr>
              <w:t xml:space="preserve">DERECHO DE PETICION </w:t>
            </w:r>
          </w:p>
        </w:tc>
        <w:tc>
          <w:tcPr>
            <w:tcW w:w="3651" w:type="dxa"/>
            <w:gridSpan w:val="2"/>
            <w:tcBorders>
              <w:top w:val="single" w:sz="4" w:space="0" w:color="000000"/>
              <w:left w:val="single" w:sz="4" w:space="0" w:color="000000"/>
              <w:bottom w:val="single" w:sz="4" w:space="0" w:color="000000"/>
              <w:right w:val="single" w:sz="4" w:space="0" w:color="000000"/>
            </w:tcBorders>
          </w:tcPr>
          <w:p w:rsidR="00012AB9" w:rsidRDefault="00012AB9" w:rsidP="00997F86">
            <w:pPr>
              <w:jc w:val="center"/>
            </w:pPr>
            <w:r>
              <w:rPr>
                <w:rFonts w:ascii="Century Gothic" w:eastAsia="Century Gothic" w:hAnsi="Century Gothic" w:cs="Century Gothic"/>
                <w:sz w:val="16"/>
              </w:rPr>
              <w:t xml:space="preserve">CAMILO ALBERTO ENCISO, INSTITUTO DE ESTUDIOS ANTICORRUPCION </w:t>
            </w:r>
          </w:p>
        </w:tc>
        <w:tc>
          <w:tcPr>
            <w:tcW w:w="2548" w:type="dxa"/>
            <w:tcBorders>
              <w:top w:val="single" w:sz="4" w:space="0" w:color="000000"/>
              <w:left w:val="single" w:sz="4" w:space="0" w:color="000000"/>
              <w:bottom w:val="single" w:sz="4" w:space="0" w:color="000000"/>
              <w:right w:val="double" w:sz="5" w:space="0" w:color="000000"/>
            </w:tcBorders>
            <w:vAlign w:val="bottom"/>
          </w:tcPr>
          <w:p w:rsidR="00012AB9" w:rsidRDefault="00012AB9" w:rsidP="00997F86">
            <w:pPr>
              <w:ind w:left="33"/>
              <w:jc w:val="center"/>
            </w:pPr>
            <w:r>
              <w:rPr>
                <w:rFonts w:ascii="Century Gothic" w:eastAsia="Century Gothic" w:hAnsi="Century Gothic" w:cs="Century Gothic"/>
                <w:sz w:val="16"/>
              </w:rPr>
              <w:t xml:space="preserve">INFORME LEGISLATIVO </w:t>
            </w:r>
          </w:p>
        </w:tc>
      </w:tr>
      <w:tr w:rsidR="00012AB9" w:rsidTr="00997F86">
        <w:trPr>
          <w:gridBefore w:val="1"/>
          <w:gridAfter w:val="1"/>
          <w:wBefore w:w="52" w:type="dxa"/>
          <w:wAfter w:w="130" w:type="dxa"/>
          <w:trHeight w:val="206"/>
        </w:trPr>
        <w:tc>
          <w:tcPr>
            <w:tcW w:w="8775" w:type="dxa"/>
            <w:gridSpan w:val="5"/>
            <w:tcBorders>
              <w:top w:val="single" w:sz="4" w:space="0" w:color="000000"/>
              <w:left w:val="double" w:sz="5" w:space="0" w:color="000000"/>
              <w:bottom w:val="single" w:sz="4" w:space="0" w:color="000000"/>
              <w:right w:val="double" w:sz="5" w:space="0" w:color="000000"/>
            </w:tcBorders>
          </w:tcPr>
          <w:p w:rsidR="00012AB9" w:rsidRDefault="00012AB9" w:rsidP="00997F86">
            <w:pPr>
              <w:ind w:left="54"/>
              <w:jc w:val="center"/>
            </w:pPr>
            <w:r>
              <w:rPr>
                <w:rFonts w:ascii="Century Gothic" w:eastAsia="Century Gothic" w:hAnsi="Century Gothic" w:cs="Century Gothic"/>
                <w:b/>
                <w:sz w:val="16"/>
              </w:rPr>
              <w:t xml:space="preserve">FOROS, EVENTOS Y OTROS </w:t>
            </w:r>
          </w:p>
        </w:tc>
      </w:tr>
      <w:tr w:rsidR="00012AB9" w:rsidTr="00997F86">
        <w:trPr>
          <w:gridBefore w:val="1"/>
          <w:gridAfter w:val="1"/>
          <w:wBefore w:w="52" w:type="dxa"/>
          <w:wAfter w:w="130" w:type="dxa"/>
          <w:trHeight w:val="206"/>
        </w:trPr>
        <w:tc>
          <w:tcPr>
            <w:tcW w:w="1124" w:type="dxa"/>
            <w:tcBorders>
              <w:top w:val="single" w:sz="4" w:space="0" w:color="000000"/>
              <w:left w:val="double" w:sz="5" w:space="0" w:color="000000"/>
              <w:bottom w:val="single" w:sz="4" w:space="0" w:color="000000"/>
              <w:right w:val="single" w:sz="4" w:space="0" w:color="000000"/>
            </w:tcBorders>
          </w:tcPr>
          <w:p w:rsidR="00012AB9" w:rsidRDefault="00012AB9" w:rsidP="00997F86">
            <w:pPr>
              <w:ind w:left="82"/>
              <w:jc w:val="center"/>
            </w:pPr>
            <w:r>
              <w:rPr>
                <w:rFonts w:ascii="Century Gothic" w:eastAsia="Century Gothic" w:hAnsi="Century Gothic" w:cs="Century Gothic"/>
                <w:b/>
                <w:sz w:val="16"/>
              </w:rPr>
              <w:t xml:space="preserve">FECHA </w:t>
            </w:r>
          </w:p>
        </w:tc>
        <w:tc>
          <w:tcPr>
            <w:tcW w:w="1453" w:type="dxa"/>
            <w:tcBorders>
              <w:top w:val="single" w:sz="4" w:space="0" w:color="000000"/>
              <w:left w:val="single" w:sz="4" w:space="0" w:color="000000"/>
              <w:bottom w:val="single" w:sz="4" w:space="0" w:color="000000"/>
              <w:right w:val="single" w:sz="4" w:space="0" w:color="000000"/>
            </w:tcBorders>
          </w:tcPr>
          <w:p w:rsidR="00012AB9" w:rsidRDefault="00012AB9" w:rsidP="00997F86">
            <w:pPr>
              <w:ind w:left="56"/>
              <w:jc w:val="center"/>
            </w:pPr>
            <w:r>
              <w:rPr>
                <w:rFonts w:ascii="Century Gothic" w:eastAsia="Century Gothic" w:hAnsi="Century Gothic" w:cs="Century Gothic"/>
                <w:b/>
                <w:sz w:val="16"/>
              </w:rPr>
              <w:t xml:space="preserve">RESOLUCION </w:t>
            </w:r>
          </w:p>
        </w:tc>
        <w:tc>
          <w:tcPr>
            <w:tcW w:w="3651" w:type="dxa"/>
            <w:gridSpan w:val="2"/>
            <w:tcBorders>
              <w:top w:val="single" w:sz="4" w:space="0" w:color="000000"/>
              <w:left w:val="single" w:sz="4" w:space="0" w:color="000000"/>
              <w:bottom w:val="single" w:sz="4" w:space="0" w:color="000000"/>
              <w:right w:val="single" w:sz="4" w:space="0" w:color="000000"/>
            </w:tcBorders>
          </w:tcPr>
          <w:p w:rsidR="00012AB9" w:rsidRDefault="00012AB9" w:rsidP="00997F86">
            <w:pPr>
              <w:ind w:left="61"/>
              <w:jc w:val="center"/>
            </w:pPr>
            <w:r>
              <w:rPr>
                <w:rFonts w:ascii="Century Gothic" w:eastAsia="Century Gothic" w:hAnsi="Century Gothic" w:cs="Century Gothic"/>
                <w:b/>
                <w:sz w:val="16"/>
              </w:rPr>
              <w:t xml:space="preserve">EVENTO </w:t>
            </w:r>
          </w:p>
        </w:tc>
        <w:tc>
          <w:tcPr>
            <w:tcW w:w="2548" w:type="dxa"/>
            <w:tcBorders>
              <w:top w:val="single" w:sz="4" w:space="0" w:color="000000"/>
              <w:left w:val="single" w:sz="4" w:space="0" w:color="000000"/>
              <w:bottom w:val="single" w:sz="4" w:space="0" w:color="000000"/>
              <w:right w:val="double" w:sz="5" w:space="0" w:color="000000"/>
            </w:tcBorders>
          </w:tcPr>
          <w:p w:rsidR="00012AB9" w:rsidRDefault="00012AB9" w:rsidP="00997F86">
            <w:pPr>
              <w:ind w:left="32"/>
              <w:jc w:val="center"/>
            </w:pPr>
            <w:r>
              <w:rPr>
                <w:rFonts w:ascii="Century Gothic" w:eastAsia="Century Gothic" w:hAnsi="Century Gothic" w:cs="Century Gothic"/>
                <w:b/>
                <w:sz w:val="16"/>
              </w:rPr>
              <w:t xml:space="preserve">TEMA </w:t>
            </w:r>
          </w:p>
        </w:tc>
      </w:tr>
      <w:tr w:rsidR="00012AB9" w:rsidTr="00997F86">
        <w:trPr>
          <w:gridBefore w:val="1"/>
          <w:gridAfter w:val="1"/>
          <w:wBefore w:w="52" w:type="dxa"/>
          <w:wAfter w:w="130" w:type="dxa"/>
          <w:trHeight w:val="401"/>
        </w:trPr>
        <w:tc>
          <w:tcPr>
            <w:tcW w:w="1124" w:type="dxa"/>
            <w:tcBorders>
              <w:top w:val="single" w:sz="4" w:space="0" w:color="000000"/>
              <w:left w:val="double" w:sz="5" w:space="0" w:color="000000"/>
              <w:bottom w:val="single" w:sz="4" w:space="0" w:color="000000"/>
              <w:right w:val="single" w:sz="4" w:space="0" w:color="000000"/>
            </w:tcBorders>
            <w:vAlign w:val="center"/>
          </w:tcPr>
          <w:p w:rsidR="00012AB9" w:rsidRDefault="00012AB9" w:rsidP="00997F86">
            <w:pPr>
              <w:ind w:left="130"/>
            </w:pPr>
            <w:r>
              <w:rPr>
                <w:rFonts w:ascii="Century Gothic" w:eastAsia="Century Gothic" w:hAnsi="Century Gothic" w:cs="Century Gothic"/>
                <w:sz w:val="16"/>
              </w:rPr>
              <w:t xml:space="preserve">24/09/2014 </w:t>
            </w:r>
          </w:p>
        </w:tc>
        <w:tc>
          <w:tcPr>
            <w:tcW w:w="1453" w:type="dxa"/>
            <w:tcBorders>
              <w:top w:val="single" w:sz="4" w:space="0" w:color="000000"/>
              <w:left w:val="single" w:sz="4" w:space="0" w:color="000000"/>
              <w:bottom w:val="single" w:sz="4" w:space="0" w:color="000000"/>
              <w:right w:val="single" w:sz="4" w:space="0" w:color="000000"/>
            </w:tcBorders>
            <w:vAlign w:val="center"/>
          </w:tcPr>
          <w:p w:rsidR="00012AB9" w:rsidRDefault="00012AB9" w:rsidP="00997F86">
            <w:pPr>
              <w:ind w:left="59"/>
              <w:jc w:val="center"/>
            </w:pPr>
            <w:r>
              <w:rPr>
                <w:rFonts w:ascii="Century Gothic" w:eastAsia="Century Gothic" w:hAnsi="Century Gothic" w:cs="Century Gothic"/>
                <w:sz w:val="16"/>
              </w:rPr>
              <w:t xml:space="preserve">N/A </w:t>
            </w:r>
          </w:p>
        </w:tc>
        <w:tc>
          <w:tcPr>
            <w:tcW w:w="3651" w:type="dxa"/>
            <w:gridSpan w:val="2"/>
            <w:tcBorders>
              <w:top w:val="single" w:sz="4" w:space="0" w:color="000000"/>
              <w:left w:val="single" w:sz="4" w:space="0" w:color="000000"/>
              <w:bottom w:val="single" w:sz="4" w:space="0" w:color="000000"/>
              <w:right w:val="single" w:sz="4" w:space="0" w:color="000000"/>
            </w:tcBorders>
          </w:tcPr>
          <w:p w:rsidR="00012AB9" w:rsidRDefault="00012AB9" w:rsidP="00997F86">
            <w:pPr>
              <w:jc w:val="center"/>
            </w:pPr>
            <w:r>
              <w:rPr>
                <w:rFonts w:ascii="Century Gothic" w:eastAsia="Century Gothic" w:hAnsi="Century Gothic" w:cs="Century Gothic"/>
                <w:sz w:val="16"/>
              </w:rPr>
              <w:t xml:space="preserve">MESA DE TRABAJO CON EL CAUCUS CONSERVACIONISTA - BOGOTÁ </w:t>
            </w:r>
          </w:p>
        </w:tc>
        <w:tc>
          <w:tcPr>
            <w:tcW w:w="2548" w:type="dxa"/>
            <w:tcBorders>
              <w:top w:val="single" w:sz="4" w:space="0" w:color="000000"/>
              <w:left w:val="single" w:sz="4" w:space="0" w:color="000000"/>
              <w:bottom w:val="single" w:sz="4" w:space="0" w:color="000000"/>
              <w:right w:val="double" w:sz="5" w:space="0" w:color="000000"/>
            </w:tcBorders>
            <w:vAlign w:val="center"/>
          </w:tcPr>
          <w:p w:rsidR="00012AB9" w:rsidRDefault="00012AB9" w:rsidP="00997F86">
            <w:pPr>
              <w:ind w:left="31"/>
              <w:jc w:val="center"/>
            </w:pPr>
            <w:r>
              <w:rPr>
                <w:rFonts w:ascii="Century Gothic" w:eastAsia="Century Gothic" w:hAnsi="Century Gothic" w:cs="Century Gothic"/>
                <w:sz w:val="16"/>
              </w:rPr>
              <w:t xml:space="preserve">AGENDA PROGRAMÁTICA </w:t>
            </w:r>
          </w:p>
        </w:tc>
      </w:tr>
      <w:tr w:rsidR="00012AB9" w:rsidTr="00997F86">
        <w:trPr>
          <w:gridBefore w:val="1"/>
          <w:gridAfter w:val="1"/>
          <w:wBefore w:w="52" w:type="dxa"/>
          <w:wAfter w:w="130" w:type="dxa"/>
          <w:trHeight w:val="403"/>
        </w:trPr>
        <w:tc>
          <w:tcPr>
            <w:tcW w:w="1124" w:type="dxa"/>
            <w:tcBorders>
              <w:top w:val="single" w:sz="4" w:space="0" w:color="000000"/>
              <w:left w:val="double" w:sz="5" w:space="0" w:color="000000"/>
              <w:bottom w:val="single" w:sz="4" w:space="0" w:color="000000"/>
              <w:right w:val="single" w:sz="4" w:space="0" w:color="000000"/>
            </w:tcBorders>
            <w:vAlign w:val="center"/>
          </w:tcPr>
          <w:p w:rsidR="00012AB9" w:rsidRDefault="00012AB9" w:rsidP="00997F86">
            <w:pPr>
              <w:ind w:left="130"/>
            </w:pPr>
            <w:r>
              <w:rPr>
                <w:rFonts w:ascii="Century Gothic" w:eastAsia="Century Gothic" w:hAnsi="Century Gothic" w:cs="Century Gothic"/>
                <w:sz w:val="16"/>
              </w:rPr>
              <w:t xml:space="preserve">19/02/2015 </w:t>
            </w:r>
          </w:p>
        </w:tc>
        <w:tc>
          <w:tcPr>
            <w:tcW w:w="1453" w:type="dxa"/>
            <w:tcBorders>
              <w:top w:val="single" w:sz="4" w:space="0" w:color="000000"/>
              <w:left w:val="single" w:sz="4" w:space="0" w:color="000000"/>
              <w:bottom w:val="single" w:sz="4" w:space="0" w:color="000000"/>
              <w:right w:val="single" w:sz="4" w:space="0" w:color="000000"/>
            </w:tcBorders>
            <w:vAlign w:val="center"/>
          </w:tcPr>
          <w:p w:rsidR="00012AB9" w:rsidRDefault="00012AB9" w:rsidP="00997F86">
            <w:pPr>
              <w:ind w:left="59"/>
              <w:jc w:val="center"/>
            </w:pPr>
            <w:r>
              <w:rPr>
                <w:rFonts w:ascii="Century Gothic" w:eastAsia="Century Gothic" w:hAnsi="Century Gothic" w:cs="Century Gothic"/>
                <w:sz w:val="16"/>
              </w:rPr>
              <w:t xml:space="preserve">N/A </w:t>
            </w:r>
          </w:p>
        </w:tc>
        <w:tc>
          <w:tcPr>
            <w:tcW w:w="3651" w:type="dxa"/>
            <w:gridSpan w:val="2"/>
            <w:tcBorders>
              <w:top w:val="single" w:sz="4" w:space="0" w:color="000000"/>
              <w:left w:val="single" w:sz="4" w:space="0" w:color="000000"/>
              <w:bottom w:val="single" w:sz="4" w:space="0" w:color="000000"/>
              <w:right w:val="single" w:sz="4" w:space="0" w:color="000000"/>
            </w:tcBorders>
          </w:tcPr>
          <w:p w:rsidR="00012AB9" w:rsidRDefault="00012AB9" w:rsidP="00997F86">
            <w:pPr>
              <w:jc w:val="center"/>
            </w:pPr>
            <w:r>
              <w:rPr>
                <w:rFonts w:ascii="Century Gothic" w:eastAsia="Century Gothic" w:hAnsi="Century Gothic" w:cs="Century Gothic"/>
                <w:sz w:val="16"/>
              </w:rPr>
              <w:t xml:space="preserve">MESA DE TRABAJO CON EL CAUCUS CONSERVACIONISTA - SAN ANDRÉS </w:t>
            </w:r>
          </w:p>
        </w:tc>
        <w:tc>
          <w:tcPr>
            <w:tcW w:w="2548" w:type="dxa"/>
            <w:tcBorders>
              <w:top w:val="single" w:sz="4" w:space="0" w:color="000000"/>
              <w:left w:val="single" w:sz="4" w:space="0" w:color="000000"/>
              <w:bottom w:val="single" w:sz="4" w:space="0" w:color="000000"/>
              <w:right w:val="double" w:sz="5" w:space="0" w:color="000000"/>
            </w:tcBorders>
            <w:vAlign w:val="center"/>
          </w:tcPr>
          <w:p w:rsidR="00012AB9" w:rsidRDefault="00012AB9" w:rsidP="00997F86">
            <w:pPr>
              <w:ind w:left="160"/>
            </w:pPr>
            <w:r>
              <w:rPr>
                <w:rFonts w:ascii="Century Gothic" w:eastAsia="Century Gothic" w:hAnsi="Century Gothic" w:cs="Century Gothic"/>
                <w:sz w:val="16"/>
              </w:rPr>
              <w:t xml:space="preserve">CONSERVACIÓN DE AGUAS </w:t>
            </w:r>
          </w:p>
        </w:tc>
      </w:tr>
      <w:tr w:rsidR="00012AB9" w:rsidTr="00997F86">
        <w:trPr>
          <w:gridBefore w:val="1"/>
          <w:gridAfter w:val="1"/>
          <w:wBefore w:w="52" w:type="dxa"/>
          <w:wAfter w:w="130" w:type="dxa"/>
          <w:trHeight w:val="598"/>
        </w:trPr>
        <w:tc>
          <w:tcPr>
            <w:tcW w:w="1124" w:type="dxa"/>
            <w:tcBorders>
              <w:top w:val="single" w:sz="4" w:space="0" w:color="000000"/>
              <w:left w:val="double" w:sz="5" w:space="0" w:color="000000"/>
              <w:bottom w:val="single" w:sz="4" w:space="0" w:color="000000"/>
              <w:right w:val="single" w:sz="4" w:space="0" w:color="000000"/>
            </w:tcBorders>
            <w:vAlign w:val="center"/>
          </w:tcPr>
          <w:p w:rsidR="00012AB9" w:rsidRDefault="00012AB9" w:rsidP="00997F86">
            <w:pPr>
              <w:ind w:left="130"/>
            </w:pPr>
            <w:r>
              <w:rPr>
                <w:rFonts w:ascii="Century Gothic" w:eastAsia="Century Gothic" w:hAnsi="Century Gothic" w:cs="Century Gothic"/>
                <w:sz w:val="16"/>
              </w:rPr>
              <w:t xml:space="preserve">16/03/2015 </w:t>
            </w:r>
          </w:p>
        </w:tc>
        <w:tc>
          <w:tcPr>
            <w:tcW w:w="1453" w:type="dxa"/>
            <w:tcBorders>
              <w:top w:val="single" w:sz="4" w:space="0" w:color="000000"/>
              <w:left w:val="single" w:sz="4" w:space="0" w:color="000000"/>
              <w:bottom w:val="single" w:sz="4" w:space="0" w:color="000000"/>
              <w:right w:val="single" w:sz="4" w:space="0" w:color="000000"/>
            </w:tcBorders>
            <w:vAlign w:val="center"/>
          </w:tcPr>
          <w:p w:rsidR="00012AB9" w:rsidRDefault="00012AB9" w:rsidP="00997F86">
            <w:pPr>
              <w:ind w:left="58"/>
              <w:jc w:val="center"/>
            </w:pPr>
            <w:r>
              <w:rPr>
                <w:rFonts w:ascii="Century Gothic" w:eastAsia="Century Gothic" w:hAnsi="Century Gothic" w:cs="Century Gothic"/>
                <w:sz w:val="16"/>
              </w:rPr>
              <w:t xml:space="preserve">0488/2015 </w:t>
            </w:r>
          </w:p>
        </w:tc>
        <w:tc>
          <w:tcPr>
            <w:tcW w:w="3651" w:type="dxa"/>
            <w:gridSpan w:val="2"/>
            <w:tcBorders>
              <w:top w:val="single" w:sz="4" w:space="0" w:color="000000"/>
              <w:left w:val="single" w:sz="4" w:space="0" w:color="000000"/>
              <w:bottom w:val="single" w:sz="4" w:space="0" w:color="000000"/>
              <w:right w:val="single" w:sz="4" w:space="0" w:color="000000"/>
            </w:tcBorders>
          </w:tcPr>
          <w:p w:rsidR="00012AB9" w:rsidRDefault="00012AB9" w:rsidP="00997F86">
            <w:pPr>
              <w:ind w:left="60"/>
              <w:jc w:val="center"/>
            </w:pPr>
            <w:r>
              <w:rPr>
                <w:rFonts w:ascii="Century Gothic" w:eastAsia="Century Gothic" w:hAnsi="Century Gothic" w:cs="Century Gothic"/>
                <w:sz w:val="16"/>
              </w:rPr>
              <w:t xml:space="preserve">COMISIONES PERMANENTES </w:t>
            </w:r>
          </w:p>
          <w:p w:rsidR="00012AB9" w:rsidRDefault="00012AB9" w:rsidP="00997F86">
            <w:pPr>
              <w:ind w:left="103" w:right="1"/>
              <w:jc w:val="center"/>
            </w:pPr>
            <w:r>
              <w:rPr>
                <w:rFonts w:ascii="Century Gothic" w:eastAsia="Century Gothic" w:hAnsi="Century Gothic" w:cs="Century Gothic"/>
                <w:sz w:val="16"/>
              </w:rPr>
              <w:t xml:space="preserve">PARLAMENTARIAS DE LA EUROLAT - PANAMÁ </w:t>
            </w:r>
          </w:p>
        </w:tc>
        <w:tc>
          <w:tcPr>
            <w:tcW w:w="2548" w:type="dxa"/>
            <w:tcBorders>
              <w:top w:val="single" w:sz="4" w:space="0" w:color="000000"/>
              <w:left w:val="single" w:sz="4" w:space="0" w:color="000000"/>
              <w:bottom w:val="single" w:sz="4" w:space="0" w:color="000000"/>
              <w:right w:val="double" w:sz="5" w:space="0" w:color="000000"/>
            </w:tcBorders>
            <w:vAlign w:val="center"/>
          </w:tcPr>
          <w:p w:rsidR="00012AB9" w:rsidRDefault="00012AB9" w:rsidP="00997F86">
            <w:pPr>
              <w:ind w:left="29"/>
              <w:jc w:val="center"/>
            </w:pPr>
            <w:r>
              <w:rPr>
                <w:rFonts w:ascii="Century Gothic" w:eastAsia="Century Gothic" w:hAnsi="Century Gothic" w:cs="Century Gothic"/>
                <w:sz w:val="16"/>
              </w:rPr>
              <w:t xml:space="preserve">MEDIO AMBIENTE </w:t>
            </w:r>
          </w:p>
        </w:tc>
      </w:tr>
      <w:tr w:rsidR="00012AB9" w:rsidTr="00997F86">
        <w:trPr>
          <w:gridBefore w:val="1"/>
          <w:gridAfter w:val="1"/>
          <w:wBefore w:w="52" w:type="dxa"/>
          <w:wAfter w:w="130" w:type="dxa"/>
          <w:trHeight w:val="403"/>
        </w:trPr>
        <w:tc>
          <w:tcPr>
            <w:tcW w:w="1124" w:type="dxa"/>
            <w:tcBorders>
              <w:top w:val="single" w:sz="4" w:space="0" w:color="000000"/>
              <w:left w:val="double" w:sz="5" w:space="0" w:color="000000"/>
              <w:bottom w:val="single" w:sz="4" w:space="0" w:color="000000"/>
              <w:right w:val="single" w:sz="4" w:space="0" w:color="000000"/>
            </w:tcBorders>
            <w:vAlign w:val="center"/>
          </w:tcPr>
          <w:p w:rsidR="00012AB9" w:rsidRDefault="00012AB9" w:rsidP="00997F86">
            <w:pPr>
              <w:ind w:left="130"/>
            </w:pPr>
            <w:r>
              <w:rPr>
                <w:rFonts w:ascii="Century Gothic" w:eastAsia="Century Gothic" w:hAnsi="Century Gothic" w:cs="Century Gothic"/>
                <w:sz w:val="16"/>
              </w:rPr>
              <w:t xml:space="preserve">15/04/2015 </w:t>
            </w:r>
          </w:p>
        </w:tc>
        <w:tc>
          <w:tcPr>
            <w:tcW w:w="1453" w:type="dxa"/>
            <w:tcBorders>
              <w:top w:val="single" w:sz="4" w:space="0" w:color="000000"/>
              <w:left w:val="single" w:sz="4" w:space="0" w:color="000000"/>
              <w:bottom w:val="single" w:sz="4" w:space="0" w:color="000000"/>
              <w:right w:val="single" w:sz="4" w:space="0" w:color="000000"/>
            </w:tcBorders>
            <w:vAlign w:val="center"/>
          </w:tcPr>
          <w:p w:rsidR="00012AB9" w:rsidRDefault="00012AB9" w:rsidP="00997F86">
            <w:pPr>
              <w:ind w:left="58"/>
              <w:jc w:val="center"/>
            </w:pPr>
            <w:r>
              <w:rPr>
                <w:rFonts w:ascii="Century Gothic" w:eastAsia="Century Gothic" w:hAnsi="Century Gothic" w:cs="Century Gothic"/>
                <w:sz w:val="16"/>
              </w:rPr>
              <w:t xml:space="preserve">0671/2015 </w:t>
            </w:r>
          </w:p>
        </w:tc>
        <w:tc>
          <w:tcPr>
            <w:tcW w:w="3651" w:type="dxa"/>
            <w:gridSpan w:val="2"/>
            <w:tcBorders>
              <w:top w:val="single" w:sz="4" w:space="0" w:color="000000"/>
              <w:left w:val="single" w:sz="4" w:space="0" w:color="000000"/>
              <w:bottom w:val="single" w:sz="4" w:space="0" w:color="000000"/>
              <w:right w:val="single" w:sz="4" w:space="0" w:color="000000"/>
            </w:tcBorders>
          </w:tcPr>
          <w:p w:rsidR="00012AB9" w:rsidRDefault="00012AB9" w:rsidP="00997F86">
            <w:pPr>
              <w:jc w:val="center"/>
            </w:pPr>
            <w:r>
              <w:rPr>
                <w:rFonts w:ascii="Century Gothic" w:eastAsia="Century Gothic" w:hAnsi="Century Gothic" w:cs="Century Gothic"/>
                <w:sz w:val="16"/>
              </w:rPr>
              <w:t xml:space="preserve">PRIMER ENCUENTRO DE EGRESADOS CAF DE GOBERNABILIDAD Y LIDERAZGO - BRASIL </w:t>
            </w:r>
          </w:p>
        </w:tc>
        <w:tc>
          <w:tcPr>
            <w:tcW w:w="2548" w:type="dxa"/>
            <w:tcBorders>
              <w:top w:val="single" w:sz="4" w:space="0" w:color="000000"/>
              <w:left w:val="single" w:sz="4" w:space="0" w:color="000000"/>
              <w:bottom w:val="single" w:sz="4" w:space="0" w:color="000000"/>
              <w:right w:val="double" w:sz="5" w:space="0" w:color="000000"/>
            </w:tcBorders>
          </w:tcPr>
          <w:p w:rsidR="00012AB9" w:rsidRDefault="00012AB9" w:rsidP="00997F86">
            <w:pPr>
              <w:ind w:left="547" w:firstLine="180"/>
            </w:pPr>
            <w:r>
              <w:rPr>
                <w:rFonts w:ascii="Century Gothic" w:eastAsia="Century Gothic" w:hAnsi="Century Gothic" w:cs="Century Gothic"/>
                <w:sz w:val="16"/>
              </w:rPr>
              <w:t xml:space="preserve">LIDERAZGO Y GOBERNABILIDAD </w:t>
            </w:r>
          </w:p>
        </w:tc>
      </w:tr>
      <w:tr w:rsidR="00012AB9" w:rsidTr="00997F86">
        <w:trPr>
          <w:gridBefore w:val="1"/>
          <w:gridAfter w:val="1"/>
          <w:wBefore w:w="52" w:type="dxa"/>
          <w:wAfter w:w="130" w:type="dxa"/>
          <w:trHeight w:val="403"/>
        </w:trPr>
        <w:tc>
          <w:tcPr>
            <w:tcW w:w="1124" w:type="dxa"/>
            <w:tcBorders>
              <w:top w:val="single" w:sz="4" w:space="0" w:color="000000"/>
              <w:left w:val="double" w:sz="5" w:space="0" w:color="000000"/>
              <w:bottom w:val="single" w:sz="4" w:space="0" w:color="000000"/>
              <w:right w:val="single" w:sz="4" w:space="0" w:color="000000"/>
            </w:tcBorders>
            <w:vAlign w:val="center"/>
          </w:tcPr>
          <w:p w:rsidR="00012AB9" w:rsidRDefault="00012AB9" w:rsidP="00997F86">
            <w:pPr>
              <w:ind w:left="81"/>
              <w:jc w:val="center"/>
            </w:pPr>
            <w:r>
              <w:rPr>
                <w:rFonts w:ascii="Century Gothic" w:eastAsia="Century Gothic" w:hAnsi="Century Gothic" w:cs="Century Gothic"/>
                <w:sz w:val="16"/>
              </w:rPr>
              <w:t xml:space="preserve">4/05/2015 </w:t>
            </w:r>
          </w:p>
        </w:tc>
        <w:tc>
          <w:tcPr>
            <w:tcW w:w="1453" w:type="dxa"/>
            <w:tcBorders>
              <w:top w:val="single" w:sz="4" w:space="0" w:color="000000"/>
              <w:left w:val="single" w:sz="4" w:space="0" w:color="000000"/>
              <w:bottom w:val="single" w:sz="4" w:space="0" w:color="000000"/>
              <w:right w:val="single" w:sz="4" w:space="0" w:color="000000"/>
            </w:tcBorders>
            <w:vAlign w:val="center"/>
          </w:tcPr>
          <w:p w:rsidR="00012AB9" w:rsidRDefault="00012AB9" w:rsidP="00997F86">
            <w:pPr>
              <w:ind w:left="58"/>
              <w:jc w:val="center"/>
            </w:pPr>
            <w:r>
              <w:rPr>
                <w:rFonts w:ascii="Century Gothic" w:eastAsia="Century Gothic" w:hAnsi="Century Gothic" w:cs="Century Gothic"/>
                <w:sz w:val="16"/>
              </w:rPr>
              <w:t xml:space="preserve">0791/2015 </w:t>
            </w:r>
          </w:p>
        </w:tc>
        <w:tc>
          <w:tcPr>
            <w:tcW w:w="3651" w:type="dxa"/>
            <w:gridSpan w:val="2"/>
            <w:tcBorders>
              <w:top w:val="single" w:sz="4" w:space="0" w:color="000000"/>
              <w:left w:val="single" w:sz="4" w:space="0" w:color="000000"/>
              <w:bottom w:val="single" w:sz="4" w:space="0" w:color="000000"/>
              <w:right w:val="single" w:sz="4" w:space="0" w:color="000000"/>
            </w:tcBorders>
          </w:tcPr>
          <w:p w:rsidR="00012AB9" w:rsidRDefault="00012AB9" w:rsidP="00997F86">
            <w:pPr>
              <w:jc w:val="center"/>
            </w:pPr>
            <w:r>
              <w:rPr>
                <w:rFonts w:ascii="Century Gothic" w:eastAsia="Century Gothic" w:hAnsi="Century Gothic" w:cs="Century Gothic"/>
                <w:sz w:val="16"/>
              </w:rPr>
              <w:t xml:space="preserve">MESA DE TRABAJO PARLAMAMENTARIOS ANDINOS - NEMUQUEN ARGENTINA </w:t>
            </w:r>
          </w:p>
        </w:tc>
        <w:tc>
          <w:tcPr>
            <w:tcW w:w="2548" w:type="dxa"/>
            <w:tcBorders>
              <w:top w:val="single" w:sz="4" w:space="0" w:color="000000"/>
              <w:left w:val="single" w:sz="4" w:space="0" w:color="000000"/>
              <w:bottom w:val="single" w:sz="4" w:space="0" w:color="000000"/>
              <w:right w:val="double" w:sz="5" w:space="0" w:color="000000"/>
            </w:tcBorders>
            <w:vAlign w:val="center"/>
          </w:tcPr>
          <w:p w:rsidR="00012AB9" w:rsidRDefault="00012AB9" w:rsidP="00997F86">
            <w:pPr>
              <w:ind w:left="29"/>
              <w:jc w:val="center"/>
            </w:pPr>
            <w:r>
              <w:rPr>
                <w:rFonts w:ascii="Century Gothic" w:eastAsia="Century Gothic" w:hAnsi="Century Gothic" w:cs="Century Gothic"/>
                <w:sz w:val="16"/>
              </w:rPr>
              <w:t xml:space="preserve">MEDIO AMBIENTE </w:t>
            </w:r>
          </w:p>
        </w:tc>
      </w:tr>
      <w:tr w:rsidR="00012AB9" w:rsidTr="00997F86">
        <w:trPr>
          <w:gridBefore w:val="1"/>
          <w:gridAfter w:val="1"/>
          <w:wBefore w:w="52" w:type="dxa"/>
          <w:wAfter w:w="130" w:type="dxa"/>
          <w:trHeight w:val="598"/>
        </w:trPr>
        <w:tc>
          <w:tcPr>
            <w:tcW w:w="1124" w:type="dxa"/>
            <w:tcBorders>
              <w:top w:val="single" w:sz="4" w:space="0" w:color="000000"/>
              <w:left w:val="double" w:sz="5" w:space="0" w:color="000000"/>
              <w:bottom w:val="single" w:sz="4" w:space="0" w:color="000000"/>
              <w:right w:val="single" w:sz="4" w:space="0" w:color="000000"/>
            </w:tcBorders>
            <w:vAlign w:val="center"/>
          </w:tcPr>
          <w:p w:rsidR="00012AB9" w:rsidRDefault="00012AB9" w:rsidP="00997F86">
            <w:pPr>
              <w:ind w:left="130"/>
            </w:pPr>
            <w:r>
              <w:rPr>
                <w:rFonts w:ascii="Century Gothic" w:eastAsia="Century Gothic" w:hAnsi="Century Gothic" w:cs="Century Gothic"/>
                <w:sz w:val="16"/>
              </w:rPr>
              <w:t xml:space="preserve">25/05/2015 </w:t>
            </w:r>
          </w:p>
        </w:tc>
        <w:tc>
          <w:tcPr>
            <w:tcW w:w="1453" w:type="dxa"/>
            <w:tcBorders>
              <w:top w:val="single" w:sz="4" w:space="0" w:color="000000"/>
              <w:left w:val="single" w:sz="4" w:space="0" w:color="000000"/>
              <w:bottom w:val="single" w:sz="4" w:space="0" w:color="000000"/>
              <w:right w:val="single" w:sz="4" w:space="0" w:color="000000"/>
            </w:tcBorders>
            <w:vAlign w:val="center"/>
          </w:tcPr>
          <w:p w:rsidR="00012AB9" w:rsidRDefault="00012AB9" w:rsidP="00997F86">
            <w:pPr>
              <w:ind w:left="58"/>
              <w:jc w:val="center"/>
            </w:pPr>
            <w:r>
              <w:rPr>
                <w:rFonts w:ascii="Century Gothic" w:eastAsia="Century Gothic" w:hAnsi="Century Gothic" w:cs="Century Gothic"/>
                <w:sz w:val="16"/>
              </w:rPr>
              <w:t xml:space="preserve">1013/2015 </w:t>
            </w:r>
          </w:p>
        </w:tc>
        <w:tc>
          <w:tcPr>
            <w:tcW w:w="3651" w:type="dxa"/>
            <w:gridSpan w:val="2"/>
            <w:tcBorders>
              <w:top w:val="single" w:sz="4" w:space="0" w:color="000000"/>
              <w:left w:val="single" w:sz="4" w:space="0" w:color="000000"/>
              <w:bottom w:val="single" w:sz="4" w:space="0" w:color="000000"/>
              <w:right w:val="single" w:sz="4" w:space="0" w:color="000000"/>
            </w:tcBorders>
          </w:tcPr>
          <w:p w:rsidR="00012AB9" w:rsidRDefault="00012AB9" w:rsidP="00997F86">
            <w:pPr>
              <w:ind w:left="56"/>
              <w:jc w:val="center"/>
            </w:pPr>
            <w:r>
              <w:rPr>
                <w:rFonts w:ascii="Century Gothic" w:eastAsia="Century Gothic" w:hAnsi="Century Gothic" w:cs="Century Gothic"/>
                <w:sz w:val="16"/>
              </w:rPr>
              <w:t xml:space="preserve">MARCO REGULATORIO PARA EL </w:t>
            </w:r>
          </w:p>
          <w:p w:rsidR="00012AB9" w:rsidRDefault="00012AB9" w:rsidP="00997F86">
            <w:pPr>
              <w:jc w:val="center"/>
            </w:pPr>
            <w:r>
              <w:rPr>
                <w:rFonts w:ascii="Century Gothic" w:eastAsia="Century Gothic" w:hAnsi="Century Gothic" w:cs="Century Gothic"/>
                <w:sz w:val="16"/>
              </w:rPr>
              <w:t xml:space="preserve">DESARROLLO ENERGÉTICO SOSTENIBLE - BOGOTÁ </w:t>
            </w:r>
          </w:p>
        </w:tc>
        <w:tc>
          <w:tcPr>
            <w:tcW w:w="2548" w:type="dxa"/>
            <w:tcBorders>
              <w:top w:val="single" w:sz="4" w:space="0" w:color="000000"/>
              <w:left w:val="single" w:sz="4" w:space="0" w:color="000000"/>
              <w:bottom w:val="single" w:sz="4" w:space="0" w:color="000000"/>
              <w:right w:val="double" w:sz="5" w:space="0" w:color="000000"/>
            </w:tcBorders>
            <w:vAlign w:val="center"/>
          </w:tcPr>
          <w:p w:rsidR="00012AB9" w:rsidRDefault="00012AB9" w:rsidP="00997F86">
            <w:pPr>
              <w:ind w:left="29"/>
              <w:jc w:val="center"/>
            </w:pPr>
            <w:r>
              <w:rPr>
                <w:rFonts w:ascii="Century Gothic" w:eastAsia="Century Gothic" w:hAnsi="Century Gothic" w:cs="Century Gothic"/>
                <w:sz w:val="16"/>
              </w:rPr>
              <w:t xml:space="preserve">MEDIO AMBIENTE </w:t>
            </w:r>
          </w:p>
        </w:tc>
      </w:tr>
      <w:tr w:rsidR="00012AB9" w:rsidTr="00997F86">
        <w:trPr>
          <w:gridBefore w:val="1"/>
          <w:gridAfter w:val="1"/>
          <w:wBefore w:w="52" w:type="dxa"/>
          <w:wAfter w:w="130" w:type="dxa"/>
          <w:trHeight w:val="403"/>
        </w:trPr>
        <w:tc>
          <w:tcPr>
            <w:tcW w:w="1124" w:type="dxa"/>
            <w:tcBorders>
              <w:top w:val="single" w:sz="4" w:space="0" w:color="000000"/>
              <w:left w:val="double" w:sz="5" w:space="0" w:color="000000"/>
              <w:bottom w:val="single" w:sz="4" w:space="0" w:color="000000"/>
              <w:right w:val="single" w:sz="4" w:space="0" w:color="000000"/>
            </w:tcBorders>
            <w:vAlign w:val="center"/>
          </w:tcPr>
          <w:p w:rsidR="00012AB9" w:rsidRDefault="00012AB9" w:rsidP="00997F86">
            <w:pPr>
              <w:ind w:left="81"/>
              <w:jc w:val="center"/>
            </w:pPr>
            <w:r>
              <w:rPr>
                <w:rFonts w:ascii="Century Gothic" w:eastAsia="Century Gothic" w:hAnsi="Century Gothic" w:cs="Century Gothic"/>
                <w:sz w:val="16"/>
              </w:rPr>
              <w:t xml:space="preserve">6/06/2015 </w:t>
            </w:r>
          </w:p>
        </w:tc>
        <w:tc>
          <w:tcPr>
            <w:tcW w:w="1453" w:type="dxa"/>
            <w:tcBorders>
              <w:top w:val="single" w:sz="4" w:space="0" w:color="000000"/>
              <w:left w:val="single" w:sz="4" w:space="0" w:color="000000"/>
              <w:bottom w:val="single" w:sz="4" w:space="0" w:color="000000"/>
              <w:right w:val="single" w:sz="4" w:space="0" w:color="000000"/>
            </w:tcBorders>
            <w:vAlign w:val="center"/>
          </w:tcPr>
          <w:p w:rsidR="00012AB9" w:rsidRDefault="00012AB9" w:rsidP="00997F86">
            <w:pPr>
              <w:ind w:left="58"/>
              <w:jc w:val="center"/>
            </w:pPr>
            <w:r>
              <w:rPr>
                <w:rFonts w:ascii="Century Gothic" w:eastAsia="Century Gothic" w:hAnsi="Century Gothic" w:cs="Century Gothic"/>
                <w:sz w:val="16"/>
              </w:rPr>
              <w:t xml:space="preserve">1028/2015 </w:t>
            </w:r>
          </w:p>
        </w:tc>
        <w:tc>
          <w:tcPr>
            <w:tcW w:w="3651" w:type="dxa"/>
            <w:gridSpan w:val="2"/>
            <w:tcBorders>
              <w:top w:val="single" w:sz="4" w:space="0" w:color="000000"/>
              <w:left w:val="single" w:sz="4" w:space="0" w:color="000000"/>
              <w:bottom w:val="single" w:sz="4" w:space="0" w:color="000000"/>
              <w:right w:val="single" w:sz="4" w:space="0" w:color="000000"/>
            </w:tcBorders>
          </w:tcPr>
          <w:p w:rsidR="00012AB9" w:rsidRDefault="00012AB9" w:rsidP="00997F86">
            <w:pPr>
              <w:ind w:left="61"/>
              <w:jc w:val="center"/>
            </w:pPr>
            <w:r>
              <w:rPr>
                <w:rFonts w:ascii="Century Gothic" w:eastAsia="Century Gothic" w:hAnsi="Century Gothic" w:cs="Century Gothic"/>
                <w:sz w:val="16"/>
              </w:rPr>
              <w:t xml:space="preserve">ASAMBLEA PARLAMENTARIA EUROLAT - </w:t>
            </w:r>
          </w:p>
          <w:p w:rsidR="00012AB9" w:rsidRDefault="00012AB9" w:rsidP="00997F86">
            <w:pPr>
              <w:ind w:left="56"/>
              <w:jc w:val="center"/>
            </w:pPr>
            <w:r>
              <w:rPr>
                <w:rFonts w:ascii="Century Gothic" w:eastAsia="Century Gothic" w:hAnsi="Century Gothic" w:cs="Century Gothic"/>
                <w:sz w:val="16"/>
              </w:rPr>
              <w:t xml:space="preserve">BRUSELAS </w:t>
            </w:r>
          </w:p>
        </w:tc>
        <w:tc>
          <w:tcPr>
            <w:tcW w:w="2548" w:type="dxa"/>
            <w:tcBorders>
              <w:top w:val="single" w:sz="4" w:space="0" w:color="000000"/>
              <w:left w:val="single" w:sz="4" w:space="0" w:color="000000"/>
              <w:bottom w:val="single" w:sz="4" w:space="0" w:color="000000"/>
              <w:right w:val="double" w:sz="5" w:space="0" w:color="000000"/>
            </w:tcBorders>
            <w:vAlign w:val="center"/>
          </w:tcPr>
          <w:p w:rsidR="00012AB9" w:rsidRDefault="00012AB9" w:rsidP="00997F86">
            <w:pPr>
              <w:ind w:left="29"/>
              <w:jc w:val="center"/>
            </w:pPr>
            <w:r>
              <w:rPr>
                <w:rFonts w:ascii="Century Gothic" w:eastAsia="Century Gothic" w:hAnsi="Century Gothic" w:cs="Century Gothic"/>
                <w:sz w:val="16"/>
              </w:rPr>
              <w:t xml:space="preserve">MEDIO AMBIENTE </w:t>
            </w:r>
          </w:p>
        </w:tc>
      </w:tr>
      <w:tr w:rsidR="00012AB9" w:rsidTr="00997F86">
        <w:trPr>
          <w:gridBefore w:val="1"/>
          <w:gridAfter w:val="1"/>
          <w:wBefore w:w="52" w:type="dxa"/>
          <w:wAfter w:w="130" w:type="dxa"/>
          <w:trHeight w:val="794"/>
        </w:trPr>
        <w:tc>
          <w:tcPr>
            <w:tcW w:w="1124" w:type="dxa"/>
            <w:tcBorders>
              <w:top w:val="single" w:sz="4" w:space="0" w:color="000000"/>
              <w:left w:val="double" w:sz="5" w:space="0" w:color="000000"/>
              <w:bottom w:val="single" w:sz="4" w:space="0" w:color="000000"/>
              <w:right w:val="single" w:sz="4" w:space="0" w:color="000000"/>
            </w:tcBorders>
            <w:vAlign w:val="center"/>
          </w:tcPr>
          <w:p w:rsidR="00012AB9" w:rsidRDefault="00012AB9" w:rsidP="00997F86">
            <w:pPr>
              <w:ind w:left="130"/>
            </w:pPr>
            <w:r>
              <w:rPr>
                <w:rFonts w:ascii="Century Gothic" w:eastAsia="Century Gothic" w:hAnsi="Century Gothic" w:cs="Century Gothic"/>
                <w:sz w:val="16"/>
              </w:rPr>
              <w:t xml:space="preserve">26/08/2015 </w:t>
            </w:r>
          </w:p>
        </w:tc>
        <w:tc>
          <w:tcPr>
            <w:tcW w:w="1453" w:type="dxa"/>
            <w:tcBorders>
              <w:top w:val="single" w:sz="4" w:space="0" w:color="000000"/>
              <w:left w:val="single" w:sz="4" w:space="0" w:color="000000"/>
              <w:bottom w:val="single" w:sz="4" w:space="0" w:color="000000"/>
              <w:right w:val="single" w:sz="4" w:space="0" w:color="000000"/>
            </w:tcBorders>
            <w:vAlign w:val="center"/>
          </w:tcPr>
          <w:p w:rsidR="00012AB9" w:rsidRDefault="00012AB9" w:rsidP="00997F86">
            <w:pPr>
              <w:ind w:left="58"/>
              <w:jc w:val="center"/>
            </w:pPr>
            <w:r>
              <w:rPr>
                <w:rFonts w:ascii="Century Gothic" w:eastAsia="Century Gothic" w:hAnsi="Century Gothic" w:cs="Century Gothic"/>
                <w:sz w:val="16"/>
              </w:rPr>
              <w:t xml:space="preserve">1696/2015 </w:t>
            </w:r>
          </w:p>
        </w:tc>
        <w:tc>
          <w:tcPr>
            <w:tcW w:w="3651" w:type="dxa"/>
            <w:gridSpan w:val="2"/>
            <w:tcBorders>
              <w:top w:val="single" w:sz="4" w:space="0" w:color="000000"/>
              <w:left w:val="single" w:sz="4" w:space="0" w:color="000000"/>
              <w:bottom w:val="single" w:sz="4" w:space="0" w:color="000000"/>
              <w:right w:val="single" w:sz="4" w:space="0" w:color="000000"/>
            </w:tcBorders>
          </w:tcPr>
          <w:p w:rsidR="00012AB9" w:rsidRDefault="00012AB9" w:rsidP="00997F86">
            <w:pPr>
              <w:ind w:left="57"/>
              <w:jc w:val="center"/>
            </w:pPr>
            <w:r>
              <w:rPr>
                <w:rFonts w:ascii="Century Gothic" w:eastAsia="Century Gothic" w:hAnsi="Century Gothic" w:cs="Century Gothic"/>
                <w:sz w:val="16"/>
              </w:rPr>
              <w:t xml:space="preserve">MESA DE TRABAJO SOBRE POLÍTICAS EN </w:t>
            </w:r>
          </w:p>
          <w:p w:rsidR="00012AB9" w:rsidRDefault="00012AB9" w:rsidP="00997F86">
            <w:pPr>
              <w:ind w:left="57"/>
              <w:jc w:val="center"/>
            </w:pPr>
            <w:r>
              <w:rPr>
                <w:rFonts w:ascii="Century Gothic" w:eastAsia="Century Gothic" w:hAnsi="Century Gothic" w:cs="Century Gothic"/>
                <w:sz w:val="16"/>
              </w:rPr>
              <w:t xml:space="preserve">MATERIA ENERGÉTICA Y AMBIENTAL Y </w:t>
            </w:r>
          </w:p>
          <w:p w:rsidR="00012AB9" w:rsidRDefault="00012AB9" w:rsidP="00997F86">
            <w:pPr>
              <w:ind w:left="57"/>
              <w:jc w:val="center"/>
            </w:pPr>
            <w:r>
              <w:rPr>
                <w:rFonts w:ascii="Century Gothic" w:eastAsia="Century Gothic" w:hAnsi="Century Gothic" w:cs="Century Gothic"/>
                <w:sz w:val="16"/>
              </w:rPr>
              <w:t xml:space="preserve">AUDIENCIA CON EL SECRETARIO </w:t>
            </w:r>
          </w:p>
          <w:p w:rsidR="00012AB9" w:rsidRDefault="00012AB9" w:rsidP="00997F86">
            <w:pPr>
              <w:ind w:left="63"/>
              <w:jc w:val="center"/>
            </w:pPr>
            <w:r>
              <w:rPr>
                <w:rFonts w:ascii="Century Gothic" w:eastAsia="Century Gothic" w:hAnsi="Century Gothic" w:cs="Century Gothic"/>
                <w:sz w:val="16"/>
              </w:rPr>
              <w:t xml:space="preserve">GENENERAL DE LA OEA - ESTADOS UNIDOS </w:t>
            </w:r>
          </w:p>
        </w:tc>
        <w:tc>
          <w:tcPr>
            <w:tcW w:w="2548" w:type="dxa"/>
            <w:tcBorders>
              <w:top w:val="single" w:sz="4" w:space="0" w:color="000000"/>
              <w:left w:val="single" w:sz="4" w:space="0" w:color="000000"/>
              <w:bottom w:val="single" w:sz="4" w:space="0" w:color="000000"/>
              <w:right w:val="double" w:sz="5" w:space="0" w:color="000000"/>
            </w:tcBorders>
            <w:vAlign w:val="center"/>
          </w:tcPr>
          <w:p w:rsidR="00012AB9" w:rsidRDefault="00012AB9" w:rsidP="00997F86">
            <w:pPr>
              <w:ind w:left="29"/>
              <w:jc w:val="center"/>
            </w:pPr>
            <w:r>
              <w:rPr>
                <w:rFonts w:ascii="Century Gothic" w:eastAsia="Century Gothic" w:hAnsi="Century Gothic" w:cs="Century Gothic"/>
                <w:sz w:val="16"/>
              </w:rPr>
              <w:t xml:space="preserve">MEDIO AMBIENTE </w:t>
            </w:r>
          </w:p>
        </w:tc>
      </w:tr>
      <w:tr w:rsidR="00012AB9" w:rsidTr="00997F86">
        <w:trPr>
          <w:gridBefore w:val="1"/>
          <w:gridAfter w:val="1"/>
          <w:wBefore w:w="52" w:type="dxa"/>
          <w:wAfter w:w="130" w:type="dxa"/>
          <w:trHeight w:val="401"/>
        </w:trPr>
        <w:tc>
          <w:tcPr>
            <w:tcW w:w="1124" w:type="dxa"/>
            <w:tcBorders>
              <w:top w:val="single" w:sz="4" w:space="0" w:color="000000"/>
              <w:left w:val="double" w:sz="5" w:space="0" w:color="000000"/>
              <w:bottom w:val="single" w:sz="4" w:space="0" w:color="000000"/>
              <w:right w:val="single" w:sz="4" w:space="0" w:color="000000"/>
            </w:tcBorders>
            <w:vAlign w:val="center"/>
          </w:tcPr>
          <w:p w:rsidR="00012AB9" w:rsidRDefault="00012AB9" w:rsidP="00997F86">
            <w:pPr>
              <w:ind w:left="130"/>
            </w:pPr>
            <w:r>
              <w:rPr>
                <w:rFonts w:ascii="Century Gothic" w:eastAsia="Century Gothic" w:hAnsi="Century Gothic" w:cs="Century Gothic"/>
                <w:sz w:val="16"/>
              </w:rPr>
              <w:t xml:space="preserve">15/09/2015 </w:t>
            </w:r>
          </w:p>
        </w:tc>
        <w:tc>
          <w:tcPr>
            <w:tcW w:w="1453" w:type="dxa"/>
            <w:tcBorders>
              <w:top w:val="single" w:sz="4" w:space="0" w:color="000000"/>
              <w:left w:val="single" w:sz="4" w:space="0" w:color="000000"/>
              <w:bottom w:val="single" w:sz="4" w:space="0" w:color="000000"/>
              <w:right w:val="single" w:sz="4" w:space="0" w:color="000000"/>
            </w:tcBorders>
            <w:vAlign w:val="center"/>
          </w:tcPr>
          <w:p w:rsidR="00012AB9" w:rsidRDefault="00012AB9" w:rsidP="00997F86">
            <w:pPr>
              <w:ind w:left="59"/>
              <w:jc w:val="center"/>
            </w:pPr>
            <w:r>
              <w:rPr>
                <w:rFonts w:ascii="Century Gothic" w:eastAsia="Century Gothic" w:hAnsi="Century Gothic" w:cs="Century Gothic"/>
                <w:sz w:val="16"/>
              </w:rPr>
              <w:t xml:space="preserve">N/A </w:t>
            </w:r>
          </w:p>
        </w:tc>
        <w:tc>
          <w:tcPr>
            <w:tcW w:w="3651" w:type="dxa"/>
            <w:gridSpan w:val="2"/>
            <w:tcBorders>
              <w:top w:val="single" w:sz="4" w:space="0" w:color="000000"/>
              <w:left w:val="single" w:sz="4" w:space="0" w:color="000000"/>
              <w:bottom w:val="single" w:sz="4" w:space="0" w:color="000000"/>
              <w:right w:val="single" w:sz="4" w:space="0" w:color="000000"/>
            </w:tcBorders>
          </w:tcPr>
          <w:p w:rsidR="00012AB9" w:rsidRDefault="00012AB9" w:rsidP="00997F86">
            <w:pPr>
              <w:jc w:val="center"/>
            </w:pPr>
            <w:r>
              <w:rPr>
                <w:rFonts w:ascii="Century Gothic" w:eastAsia="Century Gothic" w:hAnsi="Century Gothic" w:cs="Century Gothic"/>
                <w:sz w:val="16"/>
              </w:rPr>
              <w:t xml:space="preserve">MESA DE TRABAJO CON EL CAUCUS CONSERVACIONISTA </w:t>
            </w:r>
          </w:p>
        </w:tc>
        <w:tc>
          <w:tcPr>
            <w:tcW w:w="2548" w:type="dxa"/>
            <w:tcBorders>
              <w:top w:val="single" w:sz="4" w:space="0" w:color="000000"/>
              <w:left w:val="single" w:sz="4" w:space="0" w:color="000000"/>
              <w:bottom w:val="single" w:sz="4" w:space="0" w:color="000000"/>
              <w:right w:val="double" w:sz="5" w:space="0" w:color="000000"/>
            </w:tcBorders>
            <w:vAlign w:val="center"/>
          </w:tcPr>
          <w:p w:rsidR="00012AB9" w:rsidRDefault="00012AB9" w:rsidP="00997F86">
            <w:pPr>
              <w:ind w:left="28"/>
              <w:jc w:val="center"/>
            </w:pPr>
            <w:r>
              <w:rPr>
                <w:rFonts w:ascii="Century Gothic" w:eastAsia="Century Gothic" w:hAnsi="Century Gothic" w:cs="Century Gothic"/>
                <w:sz w:val="16"/>
              </w:rPr>
              <w:t xml:space="preserve">ÁREAS PROTEGIDAS </w:t>
            </w:r>
          </w:p>
        </w:tc>
      </w:tr>
      <w:tr w:rsidR="00012AB9" w:rsidTr="00997F86">
        <w:trPr>
          <w:gridBefore w:val="1"/>
          <w:gridAfter w:val="1"/>
          <w:wBefore w:w="52" w:type="dxa"/>
          <w:wAfter w:w="130" w:type="dxa"/>
          <w:trHeight w:val="600"/>
        </w:trPr>
        <w:tc>
          <w:tcPr>
            <w:tcW w:w="1124" w:type="dxa"/>
            <w:tcBorders>
              <w:top w:val="single" w:sz="4" w:space="0" w:color="000000"/>
              <w:left w:val="double" w:sz="5" w:space="0" w:color="000000"/>
              <w:bottom w:val="single" w:sz="4" w:space="0" w:color="000000"/>
              <w:right w:val="single" w:sz="4" w:space="0" w:color="000000"/>
            </w:tcBorders>
            <w:vAlign w:val="center"/>
          </w:tcPr>
          <w:p w:rsidR="00012AB9" w:rsidRDefault="00012AB9" w:rsidP="00997F86">
            <w:pPr>
              <w:ind w:left="130"/>
            </w:pPr>
            <w:r>
              <w:rPr>
                <w:rFonts w:ascii="Century Gothic" w:eastAsia="Century Gothic" w:hAnsi="Century Gothic" w:cs="Century Gothic"/>
                <w:sz w:val="16"/>
              </w:rPr>
              <w:lastRenderedPageBreak/>
              <w:t xml:space="preserve">29/09/2015 </w:t>
            </w:r>
          </w:p>
        </w:tc>
        <w:tc>
          <w:tcPr>
            <w:tcW w:w="1453" w:type="dxa"/>
            <w:tcBorders>
              <w:top w:val="single" w:sz="4" w:space="0" w:color="000000"/>
              <w:left w:val="single" w:sz="4" w:space="0" w:color="000000"/>
              <w:bottom w:val="single" w:sz="4" w:space="0" w:color="000000"/>
              <w:right w:val="single" w:sz="4" w:space="0" w:color="000000"/>
            </w:tcBorders>
            <w:vAlign w:val="center"/>
          </w:tcPr>
          <w:p w:rsidR="00012AB9" w:rsidRDefault="00012AB9" w:rsidP="00997F86">
            <w:pPr>
              <w:ind w:left="58"/>
              <w:jc w:val="center"/>
            </w:pPr>
            <w:r>
              <w:rPr>
                <w:rFonts w:ascii="Century Gothic" w:eastAsia="Century Gothic" w:hAnsi="Century Gothic" w:cs="Century Gothic"/>
                <w:sz w:val="16"/>
              </w:rPr>
              <w:t xml:space="preserve">1865/2015 </w:t>
            </w:r>
          </w:p>
        </w:tc>
        <w:tc>
          <w:tcPr>
            <w:tcW w:w="3651" w:type="dxa"/>
            <w:gridSpan w:val="2"/>
            <w:tcBorders>
              <w:top w:val="single" w:sz="4" w:space="0" w:color="000000"/>
              <w:left w:val="single" w:sz="4" w:space="0" w:color="000000"/>
              <w:bottom w:val="single" w:sz="4" w:space="0" w:color="000000"/>
              <w:right w:val="single" w:sz="4" w:space="0" w:color="000000"/>
            </w:tcBorders>
          </w:tcPr>
          <w:p w:rsidR="00012AB9" w:rsidRDefault="00012AB9" w:rsidP="00997F86">
            <w:pPr>
              <w:ind w:left="112"/>
            </w:pPr>
            <w:r>
              <w:rPr>
                <w:rFonts w:ascii="Century Gothic" w:eastAsia="Century Gothic" w:hAnsi="Century Gothic" w:cs="Century Gothic"/>
                <w:sz w:val="16"/>
              </w:rPr>
              <w:t xml:space="preserve">CREACION DE POLÍTICAS Y PROGRAMAS DE </w:t>
            </w:r>
          </w:p>
          <w:p w:rsidR="00012AB9" w:rsidRDefault="00012AB9" w:rsidP="00997F86">
            <w:pPr>
              <w:jc w:val="center"/>
            </w:pPr>
            <w:r>
              <w:rPr>
                <w:rFonts w:ascii="Century Gothic" w:eastAsia="Century Gothic" w:hAnsi="Century Gothic" w:cs="Century Gothic"/>
                <w:sz w:val="16"/>
              </w:rPr>
              <w:t xml:space="preserve">AREAS PROTEGIDAS EN COLOMBIA CAUCUS CONSERVACIONISTA - ESTADOS UNIDOS </w:t>
            </w:r>
          </w:p>
        </w:tc>
        <w:tc>
          <w:tcPr>
            <w:tcW w:w="2548" w:type="dxa"/>
            <w:tcBorders>
              <w:top w:val="single" w:sz="4" w:space="0" w:color="000000"/>
              <w:left w:val="single" w:sz="4" w:space="0" w:color="000000"/>
              <w:bottom w:val="single" w:sz="4" w:space="0" w:color="000000"/>
              <w:right w:val="double" w:sz="5" w:space="0" w:color="000000"/>
            </w:tcBorders>
            <w:vAlign w:val="center"/>
          </w:tcPr>
          <w:p w:rsidR="00012AB9" w:rsidRDefault="00012AB9" w:rsidP="00997F86">
            <w:pPr>
              <w:ind w:left="29"/>
              <w:jc w:val="center"/>
            </w:pPr>
            <w:r>
              <w:rPr>
                <w:rFonts w:ascii="Century Gothic" w:eastAsia="Century Gothic" w:hAnsi="Century Gothic" w:cs="Century Gothic"/>
                <w:sz w:val="16"/>
              </w:rPr>
              <w:t xml:space="preserve">MEDIO AMBIENTE </w:t>
            </w:r>
          </w:p>
        </w:tc>
      </w:tr>
      <w:tr w:rsidR="00012AB9" w:rsidTr="00997F86">
        <w:trPr>
          <w:gridBefore w:val="1"/>
          <w:gridAfter w:val="1"/>
          <w:wBefore w:w="52" w:type="dxa"/>
          <w:wAfter w:w="130" w:type="dxa"/>
          <w:trHeight w:val="401"/>
        </w:trPr>
        <w:tc>
          <w:tcPr>
            <w:tcW w:w="1124" w:type="dxa"/>
            <w:tcBorders>
              <w:top w:val="single" w:sz="4" w:space="0" w:color="000000"/>
              <w:left w:val="double" w:sz="5" w:space="0" w:color="000000"/>
              <w:bottom w:val="single" w:sz="4" w:space="0" w:color="000000"/>
              <w:right w:val="single" w:sz="4" w:space="0" w:color="000000"/>
            </w:tcBorders>
            <w:vAlign w:val="center"/>
          </w:tcPr>
          <w:p w:rsidR="00012AB9" w:rsidRDefault="00012AB9" w:rsidP="00997F86">
            <w:pPr>
              <w:ind w:left="81"/>
              <w:jc w:val="center"/>
            </w:pPr>
            <w:r>
              <w:rPr>
                <w:rFonts w:ascii="Century Gothic" w:eastAsia="Century Gothic" w:hAnsi="Century Gothic" w:cs="Century Gothic"/>
                <w:sz w:val="16"/>
              </w:rPr>
              <w:t xml:space="preserve">4/12/2015 </w:t>
            </w:r>
          </w:p>
        </w:tc>
        <w:tc>
          <w:tcPr>
            <w:tcW w:w="1453" w:type="dxa"/>
            <w:tcBorders>
              <w:top w:val="single" w:sz="4" w:space="0" w:color="000000"/>
              <w:left w:val="single" w:sz="4" w:space="0" w:color="000000"/>
              <w:bottom w:val="single" w:sz="4" w:space="0" w:color="000000"/>
              <w:right w:val="single" w:sz="4" w:space="0" w:color="000000"/>
            </w:tcBorders>
            <w:vAlign w:val="center"/>
          </w:tcPr>
          <w:p w:rsidR="00012AB9" w:rsidRDefault="00012AB9" w:rsidP="00997F86">
            <w:pPr>
              <w:ind w:left="58"/>
              <w:jc w:val="center"/>
            </w:pPr>
            <w:r>
              <w:rPr>
                <w:rFonts w:ascii="Century Gothic" w:eastAsia="Century Gothic" w:hAnsi="Century Gothic" w:cs="Century Gothic"/>
                <w:sz w:val="16"/>
              </w:rPr>
              <w:t xml:space="preserve">2353/2015 </w:t>
            </w:r>
          </w:p>
        </w:tc>
        <w:tc>
          <w:tcPr>
            <w:tcW w:w="3651" w:type="dxa"/>
            <w:gridSpan w:val="2"/>
            <w:tcBorders>
              <w:top w:val="single" w:sz="4" w:space="0" w:color="000000"/>
              <w:left w:val="single" w:sz="4" w:space="0" w:color="000000"/>
              <w:bottom w:val="single" w:sz="4" w:space="0" w:color="000000"/>
              <w:right w:val="single" w:sz="4" w:space="0" w:color="000000"/>
            </w:tcBorders>
          </w:tcPr>
          <w:p w:rsidR="00012AB9" w:rsidRDefault="00012AB9" w:rsidP="00997F86">
            <w:pPr>
              <w:jc w:val="center"/>
            </w:pPr>
            <w:r>
              <w:rPr>
                <w:rFonts w:ascii="Century Gothic" w:eastAsia="Century Gothic" w:hAnsi="Century Gothic" w:cs="Century Gothic"/>
                <w:sz w:val="16"/>
              </w:rPr>
              <w:t xml:space="preserve">COP 21, CONFERENCIA SOBRE CAMBIO CLIMÁTICO - PARIS </w:t>
            </w:r>
          </w:p>
        </w:tc>
        <w:tc>
          <w:tcPr>
            <w:tcW w:w="2548" w:type="dxa"/>
            <w:tcBorders>
              <w:top w:val="single" w:sz="4" w:space="0" w:color="000000"/>
              <w:left w:val="single" w:sz="4" w:space="0" w:color="000000"/>
              <w:bottom w:val="single" w:sz="4" w:space="0" w:color="000000"/>
              <w:right w:val="double" w:sz="5" w:space="0" w:color="000000"/>
            </w:tcBorders>
            <w:vAlign w:val="center"/>
          </w:tcPr>
          <w:p w:rsidR="00012AB9" w:rsidRDefault="00012AB9" w:rsidP="00997F86">
            <w:pPr>
              <w:ind w:left="29"/>
              <w:jc w:val="center"/>
            </w:pPr>
            <w:r>
              <w:rPr>
                <w:rFonts w:ascii="Century Gothic" w:eastAsia="Century Gothic" w:hAnsi="Century Gothic" w:cs="Century Gothic"/>
                <w:sz w:val="16"/>
              </w:rPr>
              <w:t xml:space="preserve">MEDIO AMBIENTE </w:t>
            </w:r>
          </w:p>
        </w:tc>
      </w:tr>
      <w:tr w:rsidR="00012AB9" w:rsidTr="00997F86">
        <w:trPr>
          <w:gridBefore w:val="1"/>
          <w:gridAfter w:val="1"/>
          <w:wBefore w:w="52" w:type="dxa"/>
          <w:wAfter w:w="130" w:type="dxa"/>
          <w:trHeight w:val="600"/>
        </w:trPr>
        <w:tc>
          <w:tcPr>
            <w:tcW w:w="1124" w:type="dxa"/>
            <w:tcBorders>
              <w:top w:val="single" w:sz="4" w:space="0" w:color="000000"/>
              <w:left w:val="double" w:sz="5" w:space="0" w:color="000000"/>
              <w:bottom w:val="single" w:sz="4" w:space="0" w:color="000000"/>
              <w:right w:val="single" w:sz="4" w:space="0" w:color="000000"/>
            </w:tcBorders>
            <w:vAlign w:val="center"/>
          </w:tcPr>
          <w:p w:rsidR="00012AB9" w:rsidRDefault="00012AB9" w:rsidP="00997F86">
            <w:pPr>
              <w:ind w:left="130"/>
            </w:pPr>
            <w:r>
              <w:rPr>
                <w:rFonts w:ascii="Century Gothic" w:eastAsia="Century Gothic" w:hAnsi="Century Gothic" w:cs="Century Gothic"/>
                <w:sz w:val="16"/>
              </w:rPr>
              <w:t xml:space="preserve">14/03/2016 </w:t>
            </w:r>
          </w:p>
        </w:tc>
        <w:tc>
          <w:tcPr>
            <w:tcW w:w="1453" w:type="dxa"/>
            <w:tcBorders>
              <w:top w:val="single" w:sz="4" w:space="0" w:color="000000"/>
              <w:left w:val="single" w:sz="4" w:space="0" w:color="000000"/>
              <w:bottom w:val="single" w:sz="4" w:space="0" w:color="000000"/>
              <w:right w:val="single" w:sz="4" w:space="0" w:color="000000"/>
            </w:tcBorders>
            <w:vAlign w:val="center"/>
          </w:tcPr>
          <w:p w:rsidR="00012AB9" w:rsidRDefault="00012AB9" w:rsidP="00997F86">
            <w:pPr>
              <w:ind w:left="59"/>
              <w:jc w:val="center"/>
            </w:pPr>
            <w:r>
              <w:rPr>
                <w:rFonts w:ascii="Century Gothic" w:eastAsia="Century Gothic" w:hAnsi="Century Gothic" w:cs="Century Gothic"/>
                <w:sz w:val="16"/>
              </w:rPr>
              <w:t xml:space="preserve">N/A </w:t>
            </w:r>
          </w:p>
        </w:tc>
        <w:tc>
          <w:tcPr>
            <w:tcW w:w="3651" w:type="dxa"/>
            <w:gridSpan w:val="2"/>
            <w:tcBorders>
              <w:top w:val="single" w:sz="4" w:space="0" w:color="000000"/>
              <w:left w:val="single" w:sz="4" w:space="0" w:color="000000"/>
              <w:bottom w:val="single" w:sz="4" w:space="0" w:color="000000"/>
              <w:right w:val="single" w:sz="4" w:space="0" w:color="000000"/>
            </w:tcBorders>
          </w:tcPr>
          <w:p w:rsidR="00012AB9" w:rsidRDefault="00012AB9" w:rsidP="00997F86">
            <w:pPr>
              <w:ind w:left="59"/>
              <w:jc w:val="center"/>
            </w:pPr>
            <w:r>
              <w:rPr>
                <w:rFonts w:ascii="Century Gothic" w:eastAsia="Century Gothic" w:hAnsi="Century Gothic" w:cs="Century Gothic"/>
                <w:sz w:val="16"/>
              </w:rPr>
              <w:t xml:space="preserve">ENCUENTRO REGIONAL DE </w:t>
            </w:r>
          </w:p>
          <w:p w:rsidR="00012AB9" w:rsidRDefault="00012AB9" w:rsidP="00997F86">
            <w:pPr>
              <w:ind w:left="58"/>
              <w:jc w:val="center"/>
            </w:pPr>
            <w:r>
              <w:rPr>
                <w:rFonts w:ascii="Century Gothic" w:eastAsia="Century Gothic" w:hAnsi="Century Gothic" w:cs="Century Gothic"/>
                <w:sz w:val="16"/>
              </w:rPr>
              <w:t xml:space="preserve">PARLAMENTARIOS ANDINOS JUVENILES Y </w:t>
            </w:r>
          </w:p>
          <w:p w:rsidR="00012AB9" w:rsidRDefault="00012AB9" w:rsidP="00997F86">
            <w:pPr>
              <w:ind w:left="61"/>
              <w:jc w:val="center"/>
            </w:pPr>
            <w:r>
              <w:rPr>
                <w:rFonts w:ascii="Century Gothic" w:eastAsia="Century Gothic" w:hAnsi="Century Gothic" w:cs="Century Gothic"/>
                <w:sz w:val="16"/>
              </w:rPr>
              <w:t xml:space="preserve">UNIVERSITARIOS  PARLAMENTO ANDINO </w:t>
            </w:r>
          </w:p>
        </w:tc>
        <w:tc>
          <w:tcPr>
            <w:tcW w:w="2548" w:type="dxa"/>
            <w:tcBorders>
              <w:top w:val="single" w:sz="4" w:space="0" w:color="000000"/>
              <w:left w:val="single" w:sz="4" w:space="0" w:color="000000"/>
              <w:bottom w:val="single" w:sz="4" w:space="0" w:color="000000"/>
              <w:right w:val="double" w:sz="5" w:space="0" w:color="000000"/>
            </w:tcBorders>
            <w:vAlign w:val="center"/>
          </w:tcPr>
          <w:p w:rsidR="00012AB9" w:rsidRDefault="00012AB9" w:rsidP="00997F86">
            <w:pPr>
              <w:ind w:left="31"/>
              <w:jc w:val="center"/>
            </w:pPr>
            <w:r>
              <w:rPr>
                <w:rFonts w:ascii="Century Gothic" w:eastAsia="Century Gothic" w:hAnsi="Century Gothic" w:cs="Century Gothic"/>
                <w:sz w:val="16"/>
              </w:rPr>
              <w:t xml:space="preserve">PARTICIPACIÓN JUVENIL </w:t>
            </w:r>
          </w:p>
        </w:tc>
      </w:tr>
      <w:tr w:rsidR="00012AB9" w:rsidTr="00997F86">
        <w:trPr>
          <w:gridBefore w:val="1"/>
          <w:gridAfter w:val="1"/>
          <w:wBefore w:w="52" w:type="dxa"/>
          <w:wAfter w:w="130" w:type="dxa"/>
          <w:trHeight w:val="401"/>
        </w:trPr>
        <w:tc>
          <w:tcPr>
            <w:tcW w:w="1124" w:type="dxa"/>
            <w:tcBorders>
              <w:top w:val="single" w:sz="4" w:space="0" w:color="000000"/>
              <w:left w:val="double" w:sz="5" w:space="0" w:color="000000"/>
              <w:bottom w:val="single" w:sz="4" w:space="0" w:color="000000"/>
              <w:right w:val="single" w:sz="4" w:space="0" w:color="000000"/>
            </w:tcBorders>
            <w:vAlign w:val="center"/>
          </w:tcPr>
          <w:p w:rsidR="00012AB9" w:rsidRDefault="00012AB9" w:rsidP="00997F86">
            <w:pPr>
              <w:ind w:left="130"/>
            </w:pPr>
            <w:r>
              <w:rPr>
                <w:rFonts w:ascii="Century Gothic" w:eastAsia="Century Gothic" w:hAnsi="Century Gothic" w:cs="Century Gothic"/>
                <w:sz w:val="16"/>
              </w:rPr>
              <w:t xml:space="preserve">24/08/2016 </w:t>
            </w:r>
          </w:p>
        </w:tc>
        <w:tc>
          <w:tcPr>
            <w:tcW w:w="1453" w:type="dxa"/>
            <w:tcBorders>
              <w:top w:val="single" w:sz="4" w:space="0" w:color="000000"/>
              <w:left w:val="single" w:sz="4" w:space="0" w:color="000000"/>
              <w:bottom w:val="single" w:sz="4" w:space="0" w:color="000000"/>
              <w:right w:val="single" w:sz="4" w:space="0" w:color="000000"/>
            </w:tcBorders>
            <w:vAlign w:val="center"/>
          </w:tcPr>
          <w:p w:rsidR="00012AB9" w:rsidRDefault="00012AB9" w:rsidP="00997F86">
            <w:pPr>
              <w:ind w:left="59"/>
              <w:jc w:val="center"/>
            </w:pPr>
            <w:r>
              <w:rPr>
                <w:rFonts w:ascii="Century Gothic" w:eastAsia="Century Gothic" w:hAnsi="Century Gothic" w:cs="Century Gothic"/>
                <w:sz w:val="16"/>
              </w:rPr>
              <w:t xml:space="preserve">N/A </w:t>
            </w:r>
          </w:p>
        </w:tc>
        <w:tc>
          <w:tcPr>
            <w:tcW w:w="3651" w:type="dxa"/>
            <w:gridSpan w:val="2"/>
            <w:tcBorders>
              <w:top w:val="single" w:sz="4" w:space="0" w:color="000000"/>
              <w:left w:val="single" w:sz="4" w:space="0" w:color="000000"/>
              <w:bottom w:val="single" w:sz="4" w:space="0" w:color="000000"/>
              <w:right w:val="single" w:sz="4" w:space="0" w:color="000000"/>
            </w:tcBorders>
          </w:tcPr>
          <w:p w:rsidR="00012AB9" w:rsidRDefault="00012AB9" w:rsidP="00997F86">
            <w:pPr>
              <w:jc w:val="center"/>
            </w:pPr>
            <w:r>
              <w:rPr>
                <w:rFonts w:ascii="Century Gothic" w:eastAsia="Century Gothic" w:hAnsi="Century Gothic" w:cs="Century Gothic"/>
                <w:sz w:val="16"/>
              </w:rPr>
              <w:t xml:space="preserve">MESA DE TRABAJO CON EL CAUCUS CONSERVACIONISTA - BOGOTÁ </w:t>
            </w:r>
          </w:p>
        </w:tc>
        <w:tc>
          <w:tcPr>
            <w:tcW w:w="2548" w:type="dxa"/>
            <w:tcBorders>
              <w:top w:val="single" w:sz="4" w:space="0" w:color="000000"/>
              <w:left w:val="single" w:sz="4" w:space="0" w:color="000000"/>
              <w:bottom w:val="single" w:sz="4" w:space="0" w:color="000000"/>
              <w:right w:val="double" w:sz="5" w:space="0" w:color="000000"/>
            </w:tcBorders>
          </w:tcPr>
          <w:p w:rsidR="00012AB9" w:rsidRDefault="00012AB9" w:rsidP="00997F86">
            <w:pPr>
              <w:ind w:left="652" w:hanging="389"/>
              <w:jc w:val="both"/>
            </w:pPr>
            <w:r>
              <w:rPr>
                <w:rFonts w:ascii="Century Gothic" w:eastAsia="Century Gothic" w:hAnsi="Century Gothic" w:cs="Century Gothic"/>
                <w:sz w:val="16"/>
              </w:rPr>
              <w:t xml:space="preserve">INICIATIVAS LEGISLATIVAS SOBRE MINERIA </w:t>
            </w:r>
          </w:p>
        </w:tc>
      </w:tr>
      <w:tr w:rsidR="00012AB9" w:rsidTr="00997F86">
        <w:trPr>
          <w:gridBefore w:val="1"/>
          <w:gridAfter w:val="1"/>
          <w:wBefore w:w="52" w:type="dxa"/>
          <w:wAfter w:w="130" w:type="dxa"/>
          <w:trHeight w:val="403"/>
        </w:trPr>
        <w:tc>
          <w:tcPr>
            <w:tcW w:w="1124" w:type="dxa"/>
            <w:tcBorders>
              <w:top w:val="single" w:sz="4" w:space="0" w:color="000000"/>
              <w:left w:val="double" w:sz="5" w:space="0" w:color="000000"/>
              <w:bottom w:val="single" w:sz="4" w:space="0" w:color="000000"/>
              <w:right w:val="single" w:sz="4" w:space="0" w:color="000000"/>
            </w:tcBorders>
            <w:vAlign w:val="center"/>
          </w:tcPr>
          <w:p w:rsidR="00012AB9" w:rsidRDefault="00012AB9" w:rsidP="00997F86">
            <w:pPr>
              <w:ind w:left="81"/>
              <w:jc w:val="center"/>
            </w:pPr>
            <w:r>
              <w:rPr>
                <w:rFonts w:ascii="Century Gothic" w:eastAsia="Century Gothic" w:hAnsi="Century Gothic" w:cs="Century Gothic"/>
                <w:sz w:val="16"/>
              </w:rPr>
              <w:t xml:space="preserve">7/09/2016 </w:t>
            </w:r>
          </w:p>
        </w:tc>
        <w:tc>
          <w:tcPr>
            <w:tcW w:w="1453" w:type="dxa"/>
            <w:tcBorders>
              <w:top w:val="single" w:sz="4" w:space="0" w:color="000000"/>
              <w:left w:val="single" w:sz="4" w:space="0" w:color="000000"/>
              <w:bottom w:val="single" w:sz="4" w:space="0" w:color="000000"/>
              <w:right w:val="single" w:sz="4" w:space="0" w:color="000000"/>
            </w:tcBorders>
            <w:vAlign w:val="center"/>
          </w:tcPr>
          <w:p w:rsidR="00012AB9" w:rsidRDefault="00012AB9" w:rsidP="00997F86">
            <w:pPr>
              <w:ind w:left="58"/>
              <w:jc w:val="center"/>
            </w:pPr>
            <w:r>
              <w:rPr>
                <w:rFonts w:ascii="Century Gothic" w:eastAsia="Century Gothic" w:hAnsi="Century Gothic" w:cs="Century Gothic"/>
                <w:sz w:val="16"/>
              </w:rPr>
              <w:t xml:space="preserve">2182/2016 </w:t>
            </w:r>
          </w:p>
        </w:tc>
        <w:tc>
          <w:tcPr>
            <w:tcW w:w="3651" w:type="dxa"/>
            <w:gridSpan w:val="2"/>
            <w:tcBorders>
              <w:top w:val="single" w:sz="4" w:space="0" w:color="000000"/>
              <w:left w:val="single" w:sz="4" w:space="0" w:color="000000"/>
              <w:bottom w:val="single" w:sz="4" w:space="0" w:color="000000"/>
              <w:right w:val="single" w:sz="4" w:space="0" w:color="000000"/>
            </w:tcBorders>
          </w:tcPr>
          <w:p w:rsidR="00012AB9" w:rsidRDefault="00012AB9" w:rsidP="00997F86">
            <w:pPr>
              <w:ind w:left="62"/>
              <w:jc w:val="center"/>
            </w:pPr>
            <w:r>
              <w:rPr>
                <w:rFonts w:ascii="Century Gothic" w:eastAsia="Century Gothic" w:hAnsi="Century Gothic" w:cs="Century Gothic"/>
                <w:sz w:val="16"/>
              </w:rPr>
              <w:t xml:space="preserve">XX CONFERENCIA DE LA CAF - ESTADOS </w:t>
            </w:r>
          </w:p>
          <w:p w:rsidR="00012AB9" w:rsidRDefault="00012AB9" w:rsidP="00997F86">
            <w:pPr>
              <w:ind w:left="61"/>
              <w:jc w:val="center"/>
            </w:pPr>
            <w:r>
              <w:rPr>
                <w:rFonts w:ascii="Century Gothic" w:eastAsia="Century Gothic" w:hAnsi="Century Gothic" w:cs="Century Gothic"/>
                <w:sz w:val="16"/>
              </w:rPr>
              <w:t xml:space="preserve">UNIDOS </w:t>
            </w:r>
          </w:p>
        </w:tc>
        <w:tc>
          <w:tcPr>
            <w:tcW w:w="2548" w:type="dxa"/>
            <w:tcBorders>
              <w:top w:val="single" w:sz="4" w:space="0" w:color="000000"/>
              <w:left w:val="single" w:sz="4" w:space="0" w:color="000000"/>
              <w:bottom w:val="single" w:sz="4" w:space="0" w:color="000000"/>
              <w:right w:val="double" w:sz="5" w:space="0" w:color="000000"/>
            </w:tcBorders>
          </w:tcPr>
          <w:p w:rsidR="00012AB9" w:rsidRDefault="00012AB9" w:rsidP="00997F86">
            <w:pPr>
              <w:ind w:left="547" w:firstLine="180"/>
            </w:pPr>
            <w:r>
              <w:rPr>
                <w:rFonts w:ascii="Century Gothic" w:eastAsia="Century Gothic" w:hAnsi="Century Gothic" w:cs="Century Gothic"/>
                <w:sz w:val="16"/>
              </w:rPr>
              <w:t xml:space="preserve">LIDERAZGO Y GOBERNABILIDAD </w:t>
            </w:r>
          </w:p>
        </w:tc>
      </w:tr>
      <w:tr w:rsidR="00012AB9" w:rsidTr="00997F86">
        <w:trPr>
          <w:gridBefore w:val="1"/>
          <w:gridAfter w:val="1"/>
          <w:wBefore w:w="52" w:type="dxa"/>
          <w:wAfter w:w="130" w:type="dxa"/>
          <w:trHeight w:val="403"/>
        </w:trPr>
        <w:tc>
          <w:tcPr>
            <w:tcW w:w="1124" w:type="dxa"/>
            <w:tcBorders>
              <w:top w:val="single" w:sz="4" w:space="0" w:color="000000"/>
              <w:left w:val="double" w:sz="5" w:space="0" w:color="000000"/>
              <w:bottom w:val="single" w:sz="4" w:space="0" w:color="000000"/>
              <w:right w:val="single" w:sz="4" w:space="0" w:color="000000"/>
            </w:tcBorders>
            <w:vAlign w:val="center"/>
          </w:tcPr>
          <w:p w:rsidR="00012AB9" w:rsidRDefault="00012AB9" w:rsidP="00997F86">
            <w:pPr>
              <w:ind w:left="130"/>
            </w:pPr>
            <w:r>
              <w:rPr>
                <w:rFonts w:ascii="Century Gothic" w:eastAsia="Century Gothic" w:hAnsi="Century Gothic" w:cs="Century Gothic"/>
                <w:sz w:val="16"/>
              </w:rPr>
              <w:t xml:space="preserve">17/09/2016 </w:t>
            </w:r>
          </w:p>
        </w:tc>
        <w:tc>
          <w:tcPr>
            <w:tcW w:w="1453" w:type="dxa"/>
            <w:tcBorders>
              <w:top w:val="single" w:sz="4" w:space="0" w:color="000000"/>
              <w:left w:val="single" w:sz="4" w:space="0" w:color="000000"/>
              <w:bottom w:val="single" w:sz="4" w:space="0" w:color="000000"/>
              <w:right w:val="single" w:sz="4" w:space="0" w:color="000000"/>
            </w:tcBorders>
            <w:vAlign w:val="center"/>
          </w:tcPr>
          <w:p w:rsidR="00012AB9" w:rsidRDefault="00012AB9" w:rsidP="00997F86">
            <w:pPr>
              <w:ind w:left="58"/>
              <w:jc w:val="center"/>
            </w:pPr>
            <w:r>
              <w:rPr>
                <w:rFonts w:ascii="Century Gothic" w:eastAsia="Century Gothic" w:hAnsi="Century Gothic" w:cs="Century Gothic"/>
                <w:sz w:val="16"/>
              </w:rPr>
              <w:t xml:space="preserve">2184/2016 </w:t>
            </w:r>
          </w:p>
        </w:tc>
        <w:tc>
          <w:tcPr>
            <w:tcW w:w="3651" w:type="dxa"/>
            <w:gridSpan w:val="2"/>
            <w:tcBorders>
              <w:top w:val="single" w:sz="4" w:space="0" w:color="000000"/>
              <w:left w:val="single" w:sz="4" w:space="0" w:color="000000"/>
              <w:bottom w:val="single" w:sz="4" w:space="0" w:color="000000"/>
              <w:right w:val="single" w:sz="4" w:space="0" w:color="000000"/>
            </w:tcBorders>
          </w:tcPr>
          <w:p w:rsidR="00012AB9" w:rsidRDefault="00012AB9" w:rsidP="00997F86">
            <w:pPr>
              <w:jc w:val="center"/>
            </w:pPr>
            <w:r>
              <w:rPr>
                <w:rFonts w:ascii="Century Gothic" w:eastAsia="Century Gothic" w:hAnsi="Century Gothic" w:cs="Century Gothic"/>
                <w:sz w:val="16"/>
              </w:rPr>
              <w:t xml:space="preserve">IX SESION PLENARIA ORDINARIA DE LA ASAMBLEA EUROLAT - URUGUAY </w:t>
            </w:r>
          </w:p>
        </w:tc>
        <w:tc>
          <w:tcPr>
            <w:tcW w:w="2548" w:type="dxa"/>
            <w:tcBorders>
              <w:top w:val="single" w:sz="4" w:space="0" w:color="000000"/>
              <w:left w:val="single" w:sz="4" w:space="0" w:color="000000"/>
              <w:bottom w:val="single" w:sz="4" w:space="0" w:color="000000"/>
              <w:right w:val="double" w:sz="5" w:space="0" w:color="000000"/>
            </w:tcBorders>
            <w:vAlign w:val="center"/>
          </w:tcPr>
          <w:p w:rsidR="00012AB9" w:rsidRDefault="00012AB9" w:rsidP="00997F86">
            <w:pPr>
              <w:ind w:left="29"/>
              <w:jc w:val="center"/>
            </w:pPr>
            <w:r>
              <w:rPr>
                <w:rFonts w:ascii="Century Gothic" w:eastAsia="Century Gothic" w:hAnsi="Century Gothic" w:cs="Century Gothic"/>
                <w:sz w:val="16"/>
              </w:rPr>
              <w:t xml:space="preserve">MEDIO AMBIENTE </w:t>
            </w:r>
          </w:p>
        </w:tc>
      </w:tr>
      <w:tr w:rsidR="00012AB9" w:rsidTr="00997F86">
        <w:trPr>
          <w:gridBefore w:val="1"/>
          <w:gridAfter w:val="1"/>
          <w:wBefore w:w="52" w:type="dxa"/>
          <w:wAfter w:w="130" w:type="dxa"/>
          <w:trHeight w:val="401"/>
        </w:trPr>
        <w:tc>
          <w:tcPr>
            <w:tcW w:w="1124" w:type="dxa"/>
            <w:tcBorders>
              <w:top w:val="single" w:sz="4" w:space="0" w:color="000000"/>
              <w:left w:val="double" w:sz="5" w:space="0" w:color="000000"/>
              <w:bottom w:val="single" w:sz="4" w:space="0" w:color="000000"/>
              <w:right w:val="single" w:sz="4" w:space="0" w:color="000000"/>
            </w:tcBorders>
            <w:vAlign w:val="center"/>
          </w:tcPr>
          <w:p w:rsidR="00012AB9" w:rsidRDefault="00012AB9" w:rsidP="00997F86">
            <w:pPr>
              <w:ind w:left="130"/>
            </w:pPr>
            <w:r>
              <w:rPr>
                <w:rFonts w:ascii="Century Gothic" w:eastAsia="Century Gothic" w:hAnsi="Century Gothic" w:cs="Century Gothic"/>
                <w:sz w:val="16"/>
              </w:rPr>
              <w:t xml:space="preserve">21/05/2017 </w:t>
            </w:r>
          </w:p>
        </w:tc>
        <w:tc>
          <w:tcPr>
            <w:tcW w:w="1453" w:type="dxa"/>
            <w:tcBorders>
              <w:top w:val="single" w:sz="4" w:space="0" w:color="000000"/>
              <w:left w:val="single" w:sz="4" w:space="0" w:color="000000"/>
              <w:bottom w:val="single" w:sz="4" w:space="0" w:color="000000"/>
              <w:right w:val="single" w:sz="4" w:space="0" w:color="000000"/>
            </w:tcBorders>
            <w:vAlign w:val="center"/>
          </w:tcPr>
          <w:p w:rsidR="00012AB9" w:rsidRDefault="00012AB9" w:rsidP="00997F86">
            <w:pPr>
              <w:ind w:left="58"/>
              <w:jc w:val="center"/>
            </w:pPr>
            <w:r>
              <w:rPr>
                <w:rFonts w:ascii="Century Gothic" w:eastAsia="Century Gothic" w:hAnsi="Century Gothic" w:cs="Century Gothic"/>
                <w:sz w:val="16"/>
              </w:rPr>
              <w:t xml:space="preserve">1057/2017 </w:t>
            </w:r>
          </w:p>
        </w:tc>
        <w:tc>
          <w:tcPr>
            <w:tcW w:w="3651" w:type="dxa"/>
            <w:gridSpan w:val="2"/>
            <w:tcBorders>
              <w:top w:val="single" w:sz="4" w:space="0" w:color="000000"/>
              <w:left w:val="single" w:sz="4" w:space="0" w:color="000000"/>
              <w:bottom w:val="single" w:sz="4" w:space="0" w:color="000000"/>
              <w:right w:val="single" w:sz="4" w:space="0" w:color="000000"/>
            </w:tcBorders>
          </w:tcPr>
          <w:p w:rsidR="00012AB9" w:rsidRDefault="00012AB9" w:rsidP="00997F86">
            <w:pPr>
              <w:ind w:left="61"/>
              <w:jc w:val="center"/>
            </w:pPr>
            <w:r>
              <w:rPr>
                <w:rFonts w:ascii="Century Gothic" w:eastAsia="Century Gothic" w:hAnsi="Century Gothic" w:cs="Century Gothic"/>
                <w:sz w:val="16"/>
              </w:rPr>
              <w:t xml:space="preserve">ASAMBLEA PARLAMENTARIA EUROLAT - </w:t>
            </w:r>
          </w:p>
          <w:p w:rsidR="00012AB9" w:rsidRDefault="00012AB9" w:rsidP="00997F86">
            <w:pPr>
              <w:ind w:left="64"/>
              <w:jc w:val="center"/>
            </w:pPr>
            <w:r>
              <w:rPr>
                <w:rFonts w:ascii="Century Gothic" w:eastAsia="Century Gothic" w:hAnsi="Century Gothic" w:cs="Century Gothic"/>
                <w:sz w:val="16"/>
              </w:rPr>
              <w:t xml:space="preserve">ITALIA </w:t>
            </w:r>
          </w:p>
        </w:tc>
        <w:tc>
          <w:tcPr>
            <w:tcW w:w="2548" w:type="dxa"/>
            <w:tcBorders>
              <w:top w:val="single" w:sz="4" w:space="0" w:color="000000"/>
              <w:left w:val="single" w:sz="4" w:space="0" w:color="000000"/>
              <w:bottom w:val="single" w:sz="4" w:space="0" w:color="000000"/>
              <w:right w:val="double" w:sz="5" w:space="0" w:color="000000"/>
            </w:tcBorders>
            <w:vAlign w:val="center"/>
          </w:tcPr>
          <w:p w:rsidR="00012AB9" w:rsidRDefault="00012AB9" w:rsidP="00997F86">
            <w:pPr>
              <w:ind w:left="29"/>
              <w:jc w:val="center"/>
            </w:pPr>
            <w:r>
              <w:rPr>
                <w:rFonts w:ascii="Century Gothic" w:eastAsia="Century Gothic" w:hAnsi="Century Gothic" w:cs="Century Gothic"/>
                <w:sz w:val="16"/>
              </w:rPr>
              <w:t xml:space="preserve">MEDIO AMBIENTE </w:t>
            </w:r>
          </w:p>
        </w:tc>
      </w:tr>
      <w:tr w:rsidR="00012AB9" w:rsidTr="00997F86">
        <w:trPr>
          <w:gridBefore w:val="1"/>
          <w:gridAfter w:val="1"/>
          <w:wBefore w:w="52" w:type="dxa"/>
          <w:wAfter w:w="130" w:type="dxa"/>
          <w:trHeight w:val="403"/>
        </w:trPr>
        <w:tc>
          <w:tcPr>
            <w:tcW w:w="1124" w:type="dxa"/>
            <w:tcBorders>
              <w:top w:val="single" w:sz="4" w:space="0" w:color="000000"/>
              <w:left w:val="double" w:sz="5" w:space="0" w:color="000000"/>
              <w:bottom w:val="single" w:sz="4" w:space="0" w:color="000000"/>
              <w:right w:val="single" w:sz="4" w:space="0" w:color="000000"/>
            </w:tcBorders>
            <w:vAlign w:val="center"/>
          </w:tcPr>
          <w:p w:rsidR="00012AB9" w:rsidRDefault="00012AB9" w:rsidP="00997F86">
            <w:pPr>
              <w:ind w:left="130"/>
            </w:pPr>
            <w:r>
              <w:rPr>
                <w:rFonts w:ascii="Century Gothic" w:eastAsia="Century Gothic" w:hAnsi="Century Gothic" w:cs="Century Gothic"/>
                <w:sz w:val="16"/>
              </w:rPr>
              <w:t xml:space="preserve">30/05/2017 </w:t>
            </w:r>
          </w:p>
        </w:tc>
        <w:tc>
          <w:tcPr>
            <w:tcW w:w="1453" w:type="dxa"/>
            <w:tcBorders>
              <w:top w:val="single" w:sz="4" w:space="0" w:color="000000"/>
              <w:left w:val="single" w:sz="4" w:space="0" w:color="000000"/>
              <w:bottom w:val="single" w:sz="4" w:space="0" w:color="000000"/>
              <w:right w:val="single" w:sz="4" w:space="0" w:color="000000"/>
            </w:tcBorders>
            <w:vAlign w:val="center"/>
          </w:tcPr>
          <w:p w:rsidR="00012AB9" w:rsidRDefault="00012AB9" w:rsidP="00997F86">
            <w:pPr>
              <w:ind w:left="59"/>
              <w:jc w:val="center"/>
            </w:pPr>
            <w:r>
              <w:rPr>
                <w:rFonts w:ascii="Century Gothic" w:eastAsia="Century Gothic" w:hAnsi="Century Gothic" w:cs="Century Gothic"/>
                <w:sz w:val="16"/>
              </w:rPr>
              <w:t xml:space="preserve">N/A </w:t>
            </w:r>
          </w:p>
        </w:tc>
        <w:tc>
          <w:tcPr>
            <w:tcW w:w="3651" w:type="dxa"/>
            <w:gridSpan w:val="2"/>
            <w:tcBorders>
              <w:top w:val="single" w:sz="4" w:space="0" w:color="000000"/>
              <w:left w:val="single" w:sz="4" w:space="0" w:color="000000"/>
              <w:bottom w:val="single" w:sz="4" w:space="0" w:color="000000"/>
              <w:right w:val="single" w:sz="4" w:space="0" w:color="000000"/>
            </w:tcBorders>
          </w:tcPr>
          <w:p w:rsidR="00012AB9" w:rsidRDefault="00012AB9" w:rsidP="00997F86">
            <w:pPr>
              <w:jc w:val="center"/>
            </w:pPr>
            <w:r>
              <w:rPr>
                <w:rFonts w:ascii="Century Gothic" w:eastAsia="Century Gothic" w:hAnsi="Century Gothic" w:cs="Century Gothic"/>
                <w:sz w:val="16"/>
              </w:rPr>
              <w:t xml:space="preserve">MESA DE TRABAJO CON EL CAUCUS CONSERVACIONISTA - BOGOTÁ </w:t>
            </w:r>
          </w:p>
        </w:tc>
        <w:tc>
          <w:tcPr>
            <w:tcW w:w="2548" w:type="dxa"/>
            <w:tcBorders>
              <w:top w:val="single" w:sz="4" w:space="0" w:color="000000"/>
              <w:left w:val="single" w:sz="4" w:space="0" w:color="000000"/>
              <w:bottom w:val="single" w:sz="4" w:space="0" w:color="000000"/>
              <w:right w:val="double" w:sz="5" w:space="0" w:color="000000"/>
            </w:tcBorders>
            <w:vAlign w:val="center"/>
          </w:tcPr>
          <w:p w:rsidR="00012AB9" w:rsidRDefault="00012AB9" w:rsidP="00997F86">
            <w:pPr>
              <w:ind w:left="26"/>
              <w:jc w:val="center"/>
            </w:pPr>
            <w:r>
              <w:rPr>
                <w:rFonts w:ascii="Century Gothic" w:eastAsia="Century Gothic" w:hAnsi="Century Gothic" w:cs="Century Gothic"/>
                <w:sz w:val="16"/>
              </w:rPr>
              <w:t xml:space="preserve">CAUCUS DE LOS OCEANOS </w:t>
            </w:r>
          </w:p>
        </w:tc>
      </w:tr>
      <w:tr w:rsidR="00012AB9" w:rsidTr="00997F86">
        <w:trPr>
          <w:gridBefore w:val="1"/>
          <w:gridAfter w:val="1"/>
          <w:wBefore w:w="52" w:type="dxa"/>
          <w:wAfter w:w="130" w:type="dxa"/>
          <w:trHeight w:val="404"/>
        </w:trPr>
        <w:tc>
          <w:tcPr>
            <w:tcW w:w="1124" w:type="dxa"/>
            <w:tcBorders>
              <w:top w:val="single" w:sz="4" w:space="0" w:color="000000"/>
              <w:left w:val="double" w:sz="5" w:space="0" w:color="000000"/>
              <w:bottom w:val="single" w:sz="4" w:space="0" w:color="000000"/>
              <w:right w:val="single" w:sz="4" w:space="0" w:color="000000"/>
            </w:tcBorders>
            <w:vAlign w:val="center"/>
          </w:tcPr>
          <w:p w:rsidR="00012AB9" w:rsidRDefault="00012AB9" w:rsidP="00997F86">
            <w:pPr>
              <w:ind w:left="113"/>
            </w:pPr>
            <w:r>
              <w:rPr>
                <w:rFonts w:ascii="Century Gothic" w:eastAsia="Century Gothic" w:hAnsi="Century Gothic" w:cs="Century Gothic"/>
                <w:sz w:val="16"/>
              </w:rPr>
              <w:t xml:space="preserve">18/09/2017 </w:t>
            </w:r>
          </w:p>
        </w:tc>
        <w:tc>
          <w:tcPr>
            <w:tcW w:w="1453" w:type="dxa"/>
            <w:tcBorders>
              <w:top w:val="single" w:sz="4" w:space="0" w:color="000000"/>
              <w:left w:val="single" w:sz="4" w:space="0" w:color="000000"/>
              <w:bottom w:val="single" w:sz="4" w:space="0" w:color="000000"/>
              <w:right w:val="single" w:sz="4" w:space="0" w:color="000000"/>
            </w:tcBorders>
            <w:vAlign w:val="center"/>
          </w:tcPr>
          <w:p w:rsidR="00012AB9" w:rsidRDefault="00012AB9" w:rsidP="00997F86">
            <w:pPr>
              <w:ind w:left="58"/>
              <w:jc w:val="center"/>
            </w:pPr>
            <w:r>
              <w:rPr>
                <w:rFonts w:ascii="Century Gothic" w:eastAsia="Century Gothic" w:hAnsi="Century Gothic" w:cs="Century Gothic"/>
                <w:sz w:val="16"/>
              </w:rPr>
              <w:t xml:space="preserve">1977/2017 </w:t>
            </w:r>
          </w:p>
        </w:tc>
        <w:tc>
          <w:tcPr>
            <w:tcW w:w="3651" w:type="dxa"/>
            <w:gridSpan w:val="2"/>
            <w:tcBorders>
              <w:top w:val="single" w:sz="4" w:space="0" w:color="000000"/>
              <w:left w:val="single" w:sz="4" w:space="0" w:color="000000"/>
              <w:bottom w:val="single" w:sz="4" w:space="0" w:color="000000"/>
              <w:right w:val="single" w:sz="4" w:space="0" w:color="000000"/>
            </w:tcBorders>
          </w:tcPr>
          <w:p w:rsidR="00012AB9" w:rsidRDefault="00012AB9" w:rsidP="00997F86">
            <w:pPr>
              <w:jc w:val="center"/>
            </w:pPr>
            <w:r>
              <w:rPr>
                <w:rFonts w:ascii="Century Gothic" w:eastAsia="Century Gothic" w:hAnsi="Century Gothic" w:cs="Century Gothic"/>
                <w:sz w:val="16"/>
              </w:rPr>
              <w:t xml:space="preserve"> X SESION PLENARIA ORDINARIA DE LA ASAMBLEA EUROLAT – SAN SALVADOR </w:t>
            </w:r>
          </w:p>
        </w:tc>
        <w:tc>
          <w:tcPr>
            <w:tcW w:w="2548" w:type="dxa"/>
            <w:tcBorders>
              <w:top w:val="single" w:sz="4" w:space="0" w:color="000000"/>
              <w:left w:val="single" w:sz="4" w:space="0" w:color="000000"/>
              <w:bottom w:val="single" w:sz="4" w:space="0" w:color="000000"/>
              <w:right w:val="double" w:sz="5" w:space="0" w:color="000000"/>
            </w:tcBorders>
            <w:vAlign w:val="center"/>
          </w:tcPr>
          <w:p w:rsidR="00012AB9" w:rsidRDefault="00012AB9" w:rsidP="00997F86">
            <w:pPr>
              <w:ind w:left="29"/>
              <w:jc w:val="center"/>
            </w:pPr>
            <w:r>
              <w:rPr>
                <w:rFonts w:ascii="Century Gothic" w:eastAsia="Century Gothic" w:hAnsi="Century Gothic" w:cs="Century Gothic"/>
                <w:sz w:val="16"/>
              </w:rPr>
              <w:t xml:space="preserve">MEDIO AMBIENTE </w:t>
            </w:r>
          </w:p>
        </w:tc>
      </w:tr>
      <w:tr w:rsidR="00012AB9" w:rsidTr="00997F86">
        <w:trPr>
          <w:gridBefore w:val="1"/>
          <w:gridAfter w:val="1"/>
          <w:wBefore w:w="52" w:type="dxa"/>
          <w:wAfter w:w="130" w:type="dxa"/>
          <w:trHeight w:val="401"/>
        </w:trPr>
        <w:tc>
          <w:tcPr>
            <w:tcW w:w="1124" w:type="dxa"/>
            <w:tcBorders>
              <w:top w:val="single" w:sz="4" w:space="0" w:color="000000"/>
              <w:left w:val="double" w:sz="5" w:space="0" w:color="000000"/>
              <w:bottom w:val="single" w:sz="4" w:space="0" w:color="000000"/>
              <w:right w:val="single" w:sz="4" w:space="0" w:color="000000"/>
            </w:tcBorders>
            <w:vAlign w:val="center"/>
          </w:tcPr>
          <w:p w:rsidR="00012AB9" w:rsidRDefault="00012AB9" w:rsidP="00997F86">
            <w:pPr>
              <w:ind w:left="130"/>
            </w:pPr>
            <w:r>
              <w:rPr>
                <w:rFonts w:ascii="Century Gothic" w:eastAsia="Century Gothic" w:hAnsi="Century Gothic" w:cs="Century Gothic"/>
                <w:sz w:val="16"/>
              </w:rPr>
              <w:t xml:space="preserve">16/08/2017 </w:t>
            </w:r>
          </w:p>
        </w:tc>
        <w:tc>
          <w:tcPr>
            <w:tcW w:w="1453" w:type="dxa"/>
            <w:tcBorders>
              <w:top w:val="single" w:sz="4" w:space="0" w:color="000000"/>
              <w:left w:val="single" w:sz="4" w:space="0" w:color="000000"/>
              <w:bottom w:val="single" w:sz="4" w:space="0" w:color="000000"/>
              <w:right w:val="single" w:sz="4" w:space="0" w:color="000000"/>
            </w:tcBorders>
            <w:vAlign w:val="center"/>
          </w:tcPr>
          <w:p w:rsidR="00012AB9" w:rsidRDefault="00012AB9" w:rsidP="00997F86">
            <w:pPr>
              <w:ind w:left="58"/>
              <w:jc w:val="center"/>
            </w:pPr>
            <w:r>
              <w:rPr>
                <w:rFonts w:ascii="Century Gothic" w:eastAsia="Century Gothic" w:hAnsi="Century Gothic" w:cs="Century Gothic"/>
                <w:sz w:val="16"/>
              </w:rPr>
              <w:t xml:space="preserve">1717/2017 </w:t>
            </w:r>
          </w:p>
        </w:tc>
        <w:tc>
          <w:tcPr>
            <w:tcW w:w="3651" w:type="dxa"/>
            <w:gridSpan w:val="2"/>
            <w:tcBorders>
              <w:top w:val="single" w:sz="4" w:space="0" w:color="000000"/>
              <w:left w:val="single" w:sz="4" w:space="0" w:color="000000"/>
              <w:bottom w:val="single" w:sz="4" w:space="0" w:color="000000"/>
              <w:right w:val="single" w:sz="4" w:space="0" w:color="000000"/>
            </w:tcBorders>
          </w:tcPr>
          <w:p w:rsidR="00012AB9" w:rsidRDefault="00012AB9" w:rsidP="00997F86">
            <w:pPr>
              <w:jc w:val="center"/>
            </w:pPr>
            <w:r>
              <w:rPr>
                <w:rFonts w:ascii="Century Gothic" w:eastAsia="Century Gothic" w:hAnsi="Century Gothic" w:cs="Century Gothic"/>
                <w:sz w:val="16"/>
              </w:rPr>
              <w:t xml:space="preserve">PERIODO ORDINARIO DE SESIONES PARLAMENTO ANDINO - SANTIAGO CHILE </w:t>
            </w:r>
          </w:p>
        </w:tc>
        <w:tc>
          <w:tcPr>
            <w:tcW w:w="2548" w:type="dxa"/>
            <w:tcBorders>
              <w:top w:val="single" w:sz="4" w:space="0" w:color="000000"/>
              <w:left w:val="single" w:sz="4" w:space="0" w:color="000000"/>
              <w:bottom w:val="single" w:sz="4" w:space="0" w:color="000000"/>
              <w:right w:val="double" w:sz="5" w:space="0" w:color="000000"/>
            </w:tcBorders>
            <w:vAlign w:val="center"/>
          </w:tcPr>
          <w:p w:rsidR="00012AB9" w:rsidRDefault="00012AB9" w:rsidP="00997F86">
            <w:pPr>
              <w:ind w:left="30"/>
              <w:jc w:val="center"/>
            </w:pPr>
            <w:r>
              <w:rPr>
                <w:rFonts w:ascii="Century Gothic" w:eastAsia="Century Gothic" w:hAnsi="Century Gothic" w:cs="Century Gothic"/>
                <w:sz w:val="16"/>
              </w:rPr>
              <w:t xml:space="preserve">PARLAMENTO ANDINO </w:t>
            </w:r>
          </w:p>
        </w:tc>
      </w:tr>
      <w:tr w:rsidR="00012AB9" w:rsidTr="00997F86">
        <w:trPr>
          <w:gridBefore w:val="1"/>
          <w:gridAfter w:val="1"/>
          <w:wBefore w:w="52" w:type="dxa"/>
          <w:wAfter w:w="130" w:type="dxa"/>
          <w:trHeight w:val="600"/>
        </w:trPr>
        <w:tc>
          <w:tcPr>
            <w:tcW w:w="1124" w:type="dxa"/>
            <w:tcBorders>
              <w:top w:val="single" w:sz="4" w:space="0" w:color="000000"/>
              <w:left w:val="double" w:sz="5" w:space="0" w:color="000000"/>
              <w:bottom w:val="single" w:sz="4" w:space="0" w:color="000000"/>
              <w:right w:val="single" w:sz="4" w:space="0" w:color="000000"/>
            </w:tcBorders>
            <w:vAlign w:val="center"/>
          </w:tcPr>
          <w:p w:rsidR="00012AB9" w:rsidRDefault="00012AB9" w:rsidP="00997F86">
            <w:pPr>
              <w:ind w:left="130"/>
            </w:pPr>
            <w:r>
              <w:rPr>
                <w:rFonts w:ascii="Century Gothic" w:eastAsia="Century Gothic" w:hAnsi="Century Gothic" w:cs="Century Gothic"/>
                <w:sz w:val="16"/>
              </w:rPr>
              <w:t xml:space="preserve">24/11/2017 </w:t>
            </w:r>
          </w:p>
        </w:tc>
        <w:tc>
          <w:tcPr>
            <w:tcW w:w="1453" w:type="dxa"/>
            <w:tcBorders>
              <w:top w:val="single" w:sz="4" w:space="0" w:color="000000"/>
              <w:left w:val="single" w:sz="4" w:space="0" w:color="000000"/>
              <w:bottom w:val="single" w:sz="4" w:space="0" w:color="000000"/>
              <w:right w:val="single" w:sz="4" w:space="0" w:color="000000"/>
            </w:tcBorders>
            <w:vAlign w:val="center"/>
          </w:tcPr>
          <w:p w:rsidR="00012AB9" w:rsidRDefault="00012AB9" w:rsidP="00997F86">
            <w:pPr>
              <w:ind w:left="59"/>
              <w:jc w:val="center"/>
            </w:pPr>
            <w:r>
              <w:rPr>
                <w:rFonts w:ascii="Century Gothic" w:eastAsia="Century Gothic" w:hAnsi="Century Gothic" w:cs="Century Gothic"/>
                <w:sz w:val="16"/>
              </w:rPr>
              <w:t xml:space="preserve">N/A </w:t>
            </w:r>
          </w:p>
        </w:tc>
        <w:tc>
          <w:tcPr>
            <w:tcW w:w="3651" w:type="dxa"/>
            <w:gridSpan w:val="2"/>
            <w:tcBorders>
              <w:top w:val="single" w:sz="4" w:space="0" w:color="000000"/>
              <w:left w:val="single" w:sz="4" w:space="0" w:color="000000"/>
              <w:bottom w:val="single" w:sz="4" w:space="0" w:color="000000"/>
              <w:right w:val="single" w:sz="4" w:space="0" w:color="000000"/>
            </w:tcBorders>
          </w:tcPr>
          <w:p w:rsidR="00012AB9" w:rsidRDefault="00012AB9" w:rsidP="00997F86">
            <w:pPr>
              <w:ind w:left="61"/>
              <w:jc w:val="center"/>
            </w:pPr>
            <w:r>
              <w:rPr>
                <w:rFonts w:ascii="Century Gothic" w:eastAsia="Century Gothic" w:hAnsi="Century Gothic" w:cs="Century Gothic"/>
                <w:sz w:val="16"/>
              </w:rPr>
              <w:t xml:space="preserve">VISITA DEL PARLAMENTO ANDINO JUVENIL </w:t>
            </w:r>
          </w:p>
          <w:p w:rsidR="00012AB9" w:rsidRDefault="00012AB9" w:rsidP="00997F86">
            <w:pPr>
              <w:ind w:left="64"/>
              <w:jc w:val="center"/>
            </w:pPr>
            <w:r>
              <w:rPr>
                <w:rFonts w:ascii="Century Gothic" w:eastAsia="Century Gothic" w:hAnsi="Century Gothic" w:cs="Century Gothic"/>
                <w:sz w:val="16"/>
              </w:rPr>
              <w:t xml:space="preserve">IED TOMAS CARRASQUILLA AL CONGRESO DE LA REPÚBLICA </w:t>
            </w:r>
          </w:p>
        </w:tc>
        <w:tc>
          <w:tcPr>
            <w:tcW w:w="2548" w:type="dxa"/>
            <w:tcBorders>
              <w:top w:val="single" w:sz="4" w:space="0" w:color="000000"/>
              <w:left w:val="single" w:sz="4" w:space="0" w:color="000000"/>
              <w:bottom w:val="single" w:sz="4" w:space="0" w:color="000000"/>
              <w:right w:val="double" w:sz="5" w:space="0" w:color="000000"/>
            </w:tcBorders>
            <w:vAlign w:val="center"/>
          </w:tcPr>
          <w:p w:rsidR="00012AB9" w:rsidRDefault="00012AB9" w:rsidP="00997F86">
            <w:pPr>
              <w:ind w:left="30"/>
              <w:jc w:val="center"/>
            </w:pPr>
            <w:r>
              <w:rPr>
                <w:rFonts w:ascii="Century Gothic" w:eastAsia="Century Gothic" w:hAnsi="Century Gothic" w:cs="Century Gothic"/>
                <w:sz w:val="16"/>
              </w:rPr>
              <w:t xml:space="preserve">PARLAMENTO ANDINO </w:t>
            </w:r>
          </w:p>
        </w:tc>
      </w:tr>
      <w:tr w:rsidR="00012AB9" w:rsidTr="00997F86">
        <w:trPr>
          <w:gridBefore w:val="1"/>
          <w:gridAfter w:val="1"/>
          <w:wBefore w:w="52" w:type="dxa"/>
          <w:wAfter w:w="130" w:type="dxa"/>
          <w:trHeight w:val="598"/>
        </w:trPr>
        <w:tc>
          <w:tcPr>
            <w:tcW w:w="1124" w:type="dxa"/>
            <w:tcBorders>
              <w:top w:val="single" w:sz="4" w:space="0" w:color="000000"/>
              <w:left w:val="double" w:sz="5" w:space="0" w:color="000000"/>
              <w:bottom w:val="single" w:sz="4" w:space="0" w:color="000000"/>
              <w:right w:val="single" w:sz="4" w:space="0" w:color="000000"/>
            </w:tcBorders>
            <w:vAlign w:val="center"/>
          </w:tcPr>
          <w:p w:rsidR="00012AB9" w:rsidRDefault="00012AB9" w:rsidP="00997F86">
            <w:pPr>
              <w:ind w:left="81"/>
              <w:jc w:val="center"/>
            </w:pPr>
            <w:r>
              <w:rPr>
                <w:rFonts w:ascii="Century Gothic" w:eastAsia="Century Gothic" w:hAnsi="Century Gothic" w:cs="Century Gothic"/>
                <w:sz w:val="16"/>
              </w:rPr>
              <w:t xml:space="preserve">1/02/2018 </w:t>
            </w:r>
          </w:p>
        </w:tc>
        <w:tc>
          <w:tcPr>
            <w:tcW w:w="1453" w:type="dxa"/>
            <w:tcBorders>
              <w:top w:val="single" w:sz="4" w:space="0" w:color="000000"/>
              <w:left w:val="single" w:sz="4" w:space="0" w:color="000000"/>
              <w:bottom w:val="single" w:sz="4" w:space="0" w:color="000000"/>
              <w:right w:val="single" w:sz="4" w:space="0" w:color="000000"/>
            </w:tcBorders>
            <w:vAlign w:val="center"/>
          </w:tcPr>
          <w:p w:rsidR="00012AB9" w:rsidRDefault="00012AB9" w:rsidP="00997F86">
            <w:pPr>
              <w:ind w:left="59"/>
              <w:jc w:val="center"/>
            </w:pPr>
            <w:r>
              <w:rPr>
                <w:rFonts w:ascii="Century Gothic" w:eastAsia="Century Gothic" w:hAnsi="Century Gothic" w:cs="Century Gothic"/>
                <w:sz w:val="16"/>
              </w:rPr>
              <w:t xml:space="preserve">N/A </w:t>
            </w:r>
          </w:p>
        </w:tc>
        <w:tc>
          <w:tcPr>
            <w:tcW w:w="3651" w:type="dxa"/>
            <w:gridSpan w:val="2"/>
            <w:tcBorders>
              <w:top w:val="single" w:sz="4" w:space="0" w:color="000000"/>
              <w:left w:val="single" w:sz="4" w:space="0" w:color="000000"/>
              <w:bottom w:val="single" w:sz="4" w:space="0" w:color="000000"/>
              <w:right w:val="single" w:sz="4" w:space="0" w:color="000000"/>
            </w:tcBorders>
          </w:tcPr>
          <w:p w:rsidR="00012AB9" w:rsidRDefault="00012AB9" w:rsidP="00997F86">
            <w:pPr>
              <w:ind w:left="60"/>
              <w:jc w:val="center"/>
            </w:pPr>
            <w:r>
              <w:rPr>
                <w:rFonts w:ascii="Century Gothic" w:eastAsia="Century Gothic" w:hAnsi="Century Gothic" w:cs="Century Gothic"/>
                <w:sz w:val="16"/>
              </w:rPr>
              <w:t xml:space="preserve">PERIODO ORDINARIO DE SESIONES </w:t>
            </w:r>
          </w:p>
          <w:p w:rsidR="00012AB9" w:rsidRDefault="00012AB9" w:rsidP="00997F86">
            <w:pPr>
              <w:ind w:left="35"/>
              <w:jc w:val="center"/>
            </w:pPr>
            <w:r>
              <w:rPr>
                <w:rFonts w:ascii="Century Gothic" w:eastAsia="Century Gothic" w:hAnsi="Century Gothic" w:cs="Century Gothic"/>
                <w:sz w:val="16"/>
              </w:rPr>
              <w:t xml:space="preserve">PARLAMENTO ANDINO – MEDELLIN COLOMBIA </w:t>
            </w:r>
          </w:p>
        </w:tc>
        <w:tc>
          <w:tcPr>
            <w:tcW w:w="2548" w:type="dxa"/>
            <w:tcBorders>
              <w:top w:val="single" w:sz="4" w:space="0" w:color="000000"/>
              <w:left w:val="single" w:sz="4" w:space="0" w:color="000000"/>
              <w:bottom w:val="single" w:sz="4" w:space="0" w:color="000000"/>
              <w:right w:val="double" w:sz="5" w:space="0" w:color="000000"/>
            </w:tcBorders>
            <w:vAlign w:val="center"/>
          </w:tcPr>
          <w:p w:rsidR="00012AB9" w:rsidRDefault="00012AB9" w:rsidP="00997F86">
            <w:pPr>
              <w:ind w:left="30"/>
              <w:jc w:val="center"/>
            </w:pPr>
            <w:r>
              <w:rPr>
                <w:rFonts w:ascii="Century Gothic" w:eastAsia="Century Gothic" w:hAnsi="Century Gothic" w:cs="Century Gothic"/>
                <w:sz w:val="16"/>
              </w:rPr>
              <w:t xml:space="preserve">PARLAMENTO ANDINO </w:t>
            </w:r>
          </w:p>
        </w:tc>
      </w:tr>
      <w:tr w:rsidR="00012AB9" w:rsidTr="00997F86">
        <w:trPr>
          <w:gridBefore w:val="1"/>
          <w:gridAfter w:val="1"/>
          <w:wBefore w:w="52" w:type="dxa"/>
          <w:wAfter w:w="130" w:type="dxa"/>
          <w:trHeight w:val="229"/>
        </w:trPr>
        <w:tc>
          <w:tcPr>
            <w:tcW w:w="1124" w:type="dxa"/>
            <w:tcBorders>
              <w:top w:val="single" w:sz="4" w:space="0" w:color="000000"/>
              <w:left w:val="double" w:sz="5" w:space="0" w:color="000000"/>
              <w:bottom w:val="double" w:sz="5" w:space="0" w:color="000000"/>
              <w:right w:val="single" w:sz="4" w:space="0" w:color="000000"/>
            </w:tcBorders>
          </w:tcPr>
          <w:p w:rsidR="00012AB9" w:rsidRDefault="00012AB9" w:rsidP="00997F86">
            <w:pPr>
              <w:ind w:left="127"/>
              <w:jc w:val="center"/>
            </w:pPr>
            <w:r>
              <w:rPr>
                <w:rFonts w:ascii="Century Gothic" w:eastAsia="Century Gothic" w:hAnsi="Century Gothic" w:cs="Century Gothic"/>
                <w:sz w:val="16"/>
              </w:rPr>
              <w:t xml:space="preserve"> </w:t>
            </w:r>
          </w:p>
          <w:p w:rsidR="00012AB9" w:rsidRDefault="00012AB9" w:rsidP="00997F86">
            <w:r>
              <w:rPr>
                <w:rFonts w:ascii="Arial" w:eastAsia="Arial" w:hAnsi="Arial" w:cs="Arial"/>
                <w:sz w:val="2"/>
              </w:rPr>
              <w:t xml:space="preserve"> </w:t>
            </w:r>
          </w:p>
        </w:tc>
        <w:tc>
          <w:tcPr>
            <w:tcW w:w="1453" w:type="dxa"/>
            <w:tcBorders>
              <w:top w:val="single" w:sz="4" w:space="0" w:color="000000"/>
              <w:left w:val="single" w:sz="4" w:space="0" w:color="000000"/>
              <w:bottom w:val="double" w:sz="5" w:space="0" w:color="000000"/>
              <w:right w:val="single" w:sz="4" w:space="0" w:color="000000"/>
            </w:tcBorders>
          </w:tcPr>
          <w:p w:rsidR="00012AB9" w:rsidRDefault="00012AB9" w:rsidP="00997F86">
            <w:pPr>
              <w:ind w:left="100"/>
              <w:jc w:val="center"/>
            </w:pPr>
            <w:r>
              <w:rPr>
                <w:rFonts w:ascii="Century Gothic" w:eastAsia="Century Gothic" w:hAnsi="Century Gothic" w:cs="Century Gothic"/>
                <w:sz w:val="16"/>
              </w:rPr>
              <w:t xml:space="preserve"> </w:t>
            </w:r>
          </w:p>
        </w:tc>
        <w:tc>
          <w:tcPr>
            <w:tcW w:w="3651" w:type="dxa"/>
            <w:gridSpan w:val="2"/>
            <w:tcBorders>
              <w:top w:val="single" w:sz="4" w:space="0" w:color="000000"/>
              <w:left w:val="single" w:sz="4" w:space="0" w:color="000000"/>
              <w:bottom w:val="double" w:sz="5" w:space="0" w:color="000000"/>
              <w:right w:val="single" w:sz="4" w:space="0" w:color="000000"/>
            </w:tcBorders>
          </w:tcPr>
          <w:p w:rsidR="00012AB9" w:rsidRDefault="00012AB9" w:rsidP="00997F86">
            <w:pPr>
              <w:ind w:left="105"/>
              <w:jc w:val="center"/>
            </w:pPr>
            <w:r>
              <w:rPr>
                <w:rFonts w:ascii="Century Gothic" w:eastAsia="Century Gothic" w:hAnsi="Century Gothic" w:cs="Century Gothic"/>
                <w:sz w:val="16"/>
              </w:rPr>
              <w:t xml:space="preserve"> </w:t>
            </w:r>
          </w:p>
        </w:tc>
        <w:tc>
          <w:tcPr>
            <w:tcW w:w="2548" w:type="dxa"/>
            <w:tcBorders>
              <w:top w:val="single" w:sz="4" w:space="0" w:color="000000"/>
              <w:left w:val="single" w:sz="4" w:space="0" w:color="000000"/>
              <w:bottom w:val="double" w:sz="5" w:space="0" w:color="000000"/>
              <w:right w:val="double" w:sz="5" w:space="0" w:color="000000"/>
            </w:tcBorders>
          </w:tcPr>
          <w:p w:rsidR="00012AB9" w:rsidRDefault="00012AB9" w:rsidP="00997F86">
            <w:pPr>
              <w:ind w:left="76"/>
              <w:jc w:val="center"/>
            </w:pPr>
            <w:r>
              <w:rPr>
                <w:rFonts w:ascii="Century Gothic" w:eastAsia="Century Gothic" w:hAnsi="Century Gothic" w:cs="Century Gothic"/>
                <w:sz w:val="16"/>
              </w:rPr>
              <w:t xml:space="preserve"> </w:t>
            </w:r>
          </w:p>
        </w:tc>
      </w:tr>
      <w:tr w:rsidR="00012AB9" w:rsidTr="00997F86">
        <w:tblPrEx>
          <w:tblCellMar>
            <w:top w:w="38" w:type="dxa"/>
            <w:left w:w="7" w:type="dxa"/>
            <w:bottom w:w="0" w:type="dxa"/>
            <w:right w:w="0" w:type="dxa"/>
          </w:tblCellMar>
        </w:tblPrEx>
        <w:trPr>
          <w:trHeight w:val="293"/>
        </w:trPr>
        <w:tc>
          <w:tcPr>
            <w:tcW w:w="2957" w:type="dxa"/>
            <w:gridSpan w:val="4"/>
            <w:tcBorders>
              <w:top w:val="single" w:sz="6" w:space="0" w:color="000000"/>
              <w:left w:val="single" w:sz="6" w:space="0" w:color="000000"/>
              <w:bottom w:val="single" w:sz="6" w:space="0" w:color="000000"/>
              <w:right w:val="single" w:sz="6" w:space="0" w:color="000000"/>
            </w:tcBorders>
            <w:vAlign w:val="bottom"/>
          </w:tcPr>
          <w:p w:rsidR="00012AB9" w:rsidRDefault="00012AB9" w:rsidP="00997F86">
            <w:pPr>
              <w:ind w:left="17"/>
            </w:pPr>
            <w:r>
              <w:rPr>
                <w:rFonts w:ascii="Times New Roman" w:eastAsia="Times New Roman" w:hAnsi="Times New Roman" w:cs="Times New Roman"/>
                <w:sz w:val="24"/>
              </w:rPr>
              <w:t xml:space="preserve"> </w:t>
            </w:r>
          </w:p>
        </w:tc>
        <w:tc>
          <w:tcPr>
            <w:tcW w:w="6001" w:type="dxa"/>
            <w:gridSpan w:val="3"/>
            <w:tcBorders>
              <w:top w:val="single" w:sz="6" w:space="0" w:color="000000"/>
              <w:left w:val="single" w:sz="6" w:space="0" w:color="000000"/>
              <w:bottom w:val="single" w:sz="6" w:space="0" w:color="000000"/>
              <w:right w:val="single" w:sz="6" w:space="0" w:color="000000"/>
            </w:tcBorders>
            <w:vAlign w:val="bottom"/>
          </w:tcPr>
          <w:p w:rsidR="00012AB9" w:rsidRDefault="00012AB9" w:rsidP="00997F86">
            <w:r>
              <w:rPr>
                <w:rFonts w:ascii="Arial" w:eastAsia="Arial" w:hAnsi="Arial" w:cs="Arial"/>
                <w:b/>
                <w:sz w:val="20"/>
              </w:rPr>
              <w:t xml:space="preserve"> </w:t>
            </w:r>
          </w:p>
        </w:tc>
      </w:tr>
      <w:tr w:rsidR="00012AB9" w:rsidTr="00997F86">
        <w:tblPrEx>
          <w:tblCellMar>
            <w:top w:w="38" w:type="dxa"/>
            <w:left w:w="7" w:type="dxa"/>
            <w:bottom w:w="0" w:type="dxa"/>
            <w:right w:w="0" w:type="dxa"/>
          </w:tblCellMar>
        </w:tblPrEx>
        <w:trPr>
          <w:trHeight w:val="305"/>
        </w:trPr>
        <w:tc>
          <w:tcPr>
            <w:tcW w:w="8958" w:type="dxa"/>
            <w:gridSpan w:val="7"/>
            <w:tcBorders>
              <w:top w:val="single" w:sz="6" w:space="0" w:color="000000"/>
              <w:left w:val="single" w:sz="6" w:space="0" w:color="000000"/>
              <w:bottom w:val="single" w:sz="6" w:space="0" w:color="000000"/>
              <w:right w:val="single" w:sz="6" w:space="0" w:color="000000"/>
            </w:tcBorders>
          </w:tcPr>
          <w:p w:rsidR="00012AB9" w:rsidRDefault="00012AB9" w:rsidP="00997F86">
            <w:pPr>
              <w:ind w:left="19"/>
            </w:pPr>
            <w:r>
              <w:rPr>
                <w:rFonts w:ascii="Arial" w:eastAsia="Arial" w:hAnsi="Arial" w:cs="Arial"/>
                <w:b/>
                <w:i/>
                <w:sz w:val="20"/>
              </w:rPr>
              <w:t xml:space="preserve">PODRA informar acerca de: </w:t>
            </w:r>
          </w:p>
        </w:tc>
      </w:tr>
      <w:tr w:rsidR="00012AB9" w:rsidTr="00997F86">
        <w:tblPrEx>
          <w:tblCellMar>
            <w:top w:w="38" w:type="dxa"/>
            <w:left w:w="7" w:type="dxa"/>
            <w:bottom w:w="0" w:type="dxa"/>
            <w:right w:w="0" w:type="dxa"/>
          </w:tblCellMar>
        </w:tblPrEx>
        <w:trPr>
          <w:trHeight w:val="766"/>
        </w:trPr>
        <w:tc>
          <w:tcPr>
            <w:tcW w:w="8958" w:type="dxa"/>
            <w:gridSpan w:val="7"/>
            <w:tcBorders>
              <w:top w:val="single" w:sz="6" w:space="0" w:color="000000"/>
              <w:left w:val="single" w:sz="6" w:space="0" w:color="000000"/>
              <w:bottom w:val="single" w:sz="6" w:space="0" w:color="000000"/>
              <w:right w:val="single" w:sz="6" w:space="0" w:color="000000"/>
            </w:tcBorders>
          </w:tcPr>
          <w:p w:rsidR="00012AB9" w:rsidRDefault="00012AB9" w:rsidP="00997F86">
            <w:pPr>
              <w:ind w:left="19" w:right="56"/>
              <w:jc w:val="both"/>
            </w:pPr>
            <w:r>
              <w:rPr>
                <w:rFonts w:ascii="Arial" w:eastAsia="Arial" w:hAnsi="Arial" w:cs="Arial"/>
                <w:b/>
                <w:sz w:val="20"/>
              </w:rPr>
              <w:t>1</w:t>
            </w:r>
            <w:r>
              <w:rPr>
                <w:rFonts w:ascii="Arial" w:eastAsia="Arial" w:hAnsi="Arial" w:cs="Arial"/>
                <w:sz w:val="20"/>
              </w:rPr>
              <w:t xml:space="preserve">. Su intervención en toda clase de gestión e intermediación ante los organismos del Estado para la obtención de cualquier tipo de servicios y ayudas en materia de salud, educación, vivienda, obras públicas, agricultura y de ciencia y tecnología, para beneficio de la comunidad colombiana.  </w:t>
            </w:r>
          </w:p>
        </w:tc>
      </w:tr>
      <w:tr w:rsidR="00012AB9" w:rsidTr="00997F86">
        <w:tblPrEx>
          <w:tblCellMar>
            <w:top w:w="38" w:type="dxa"/>
            <w:left w:w="7" w:type="dxa"/>
            <w:bottom w:w="0" w:type="dxa"/>
            <w:right w:w="0" w:type="dxa"/>
          </w:tblCellMar>
        </w:tblPrEx>
        <w:trPr>
          <w:trHeight w:val="900"/>
        </w:trPr>
        <w:tc>
          <w:tcPr>
            <w:tcW w:w="8958" w:type="dxa"/>
            <w:gridSpan w:val="7"/>
            <w:tcBorders>
              <w:top w:val="single" w:sz="6" w:space="0" w:color="000000"/>
              <w:left w:val="single" w:sz="6" w:space="0" w:color="000000"/>
              <w:bottom w:val="single" w:sz="6" w:space="0" w:color="000000"/>
              <w:right w:val="single" w:sz="6" w:space="0" w:color="000000"/>
            </w:tcBorders>
          </w:tcPr>
          <w:p w:rsidR="00012AB9" w:rsidRDefault="00012AB9" w:rsidP="00997F86">
            <w:pPr>
              <w:ind w:left="19"/>
            </w:pPr>
            <w:r>
              <w:rPr>
                <w:rFonts w:ascii="Century Gothic" w:eastAsia="Century Gothic" w:hAnsi="Century Gothic" w:cs="Century Gothic"/>
                <w:sz w:val="20"/>
              </w:rPr>
              <w:t xml:space="preserve">NO APLICA </w:t>
            </w:r>
          </w:p>
        </w:tc>
      </w:tr>
      <w:tr w:rsidR="00012AB9" w:rsidTr="00997F86">
        <w:tblPrEx>
          <w:tblCellMar>
            <w:top w:w="38" w:type="dxa"/>
            <w:left w:w="7" w:type="dxa"/>
            <w:bottom w:w="0" w:type="dxa"/>
            <w:right w:w="0" w:type="dxa"/>
          </w:tblCellMar>
        </w:tblPrEx>
        <w:trPr>
          <w:trHeight w:val="533"/>
        </w:trPr>
        <w:tc>
          <w:tcPr>
            <w:tcW w:w="8958" w:type="dxa"/>
            <w:gridSpan w:val="7"/>
            <w:tcBorders>
              <w:top w:val="single" w:sz="6" w:space="0" w:color="000000"/>
              <w:left w:val="single" w:sz="6" w:space="0" w:color="000000"/>
              <w:bottom w:val="single" w:sz="6" w:space="0" w:color="000000"/>
              <w:right w:val="single" w:sz="6" w:space="0" w:color="000000"/>
            </w:tcBorders>
          </w:tcPr>
          <w:p w:rsidR="00012AB9" w:rsidRDefault="00012AB9" w:rsidP="00997F86">
            <w:pPr>
              <w:ind w:left="19"/>
            </w:pPr>
            <w:r>
              <w:rPr>
                <w:rFonts w:ascii="Arial" w:eastAsia="Arial" w:hAnsi="Arial" w:cs="Arial"/>
                <w:b/>
                <w:sz w:val="20"/>
              </w:rPr>
              <w:t>2</w:t>
            </w:r>
            <w:r>
              <w:rPr>
                <w:rFonts w:ascii="Arial" w:eastAsia="Arial" w:hAnsi="Arial" w:cs="Arial"/>
                <w:sz w:val="20"/>
              </w:rPr>
              <w:t xml:space="preserve">. Las peticiones a funcionarios de la Rama Ejecutiva para el cumplimiento de sus obligaciones constitucionales. </w:t>
            </w:r>
          </w:p>
        </w:tc>
      </w:tr>
      <w:tr w:rsidR="00012AB9" w:rsidTr="00997F86">
        <w:tblPrEx>
          <w:tblCellMar>
            <w:top w:w="38" w:type="dxa"/>
            <w:left w:w="7" w:type="dxa"/>
            <w:bottom w:w="0" w:type="dxa"/>
            <w:right w:w="0" w:type="dxa"/>
          </w:tblCellMar>
        </w:tblPrEx>
        <w:trPr>
          <w:trHeight w:val="992"/>
        </w:trPr>
        <w:tc>
          <w:tcPr>
            <w:tcW w:w="8958" w:type="dxa"/>
            <w:gridSpan w:val="7"/>
            <w:tcBorders>
              <w:top w:val="single" w:sz="6" w:space="0" w:color="000000"/>
              <w:left w:val="single" w:sz="6" w:space="0" w:color="000000"/>
              <w:bottom w:val="single" w:sz="6" w:space="0" w:color="000000"/>
              <w:right w:val="single" w:sz="6" w:space="0" w:color="000000"/>
            </w:tcBorders>
          </w:tcPr>
          <w:p w:rsidR="00012AB9" w:rsidRDefault="00012AB9" w:rsidP="00997F86">
            <w:pPr>
              <w:ind w:left="19"/>
            </w:pPr>
            <w:r>
              <w:rPr>
                <w:rFonts w:ascii="Century Gothic" w:eastAsia="Century Gothic" w:hAnsi="Century Gothic" w:cs="Century Gothic"/>
                <w:sz w:val="20"/>
              </w:rPr>
              <w:t xml:space="preserve">Citación a debates de control político a Ministro de Minas y Energía, Superintendente de Servicios Públicos, CREG y otros con el fin de analizar la problemática de la prestación del servicio de energía por parte de Electricaribe. </w:t>
            </w:r>
          </w:p>
        </w:tc>
      </w:tr>
      <w:tr w:rsidR="00012AB9" w:rsidTr="00997F86">
        <w:tblPrEx>
          <w:tblCellMar>
            <w:top w:w="38" w:type="dxa"/>
            <w:left w:w="7" w:type="dxa"/>
            <w:bottom w:w="0" w:type="dxa"/>
            <w:right w:w="0" w:type="dxa"/>
          </w:tblCellMar>
        </w:tblPrEx>
        <w:trPr>
          <w:trHeight w:val="535"/>
        </w:trPr>
        <w:tc>
          <w:tcPr>
            <w:tcW w:w="8958" w:type="dxa"/>
            <w:gridSpan w:val="7"/>
            <w:tcBorders>
              <w:top w:val="single" w:sz="6" w:space="0" w:color="000000"/>
              <w:left w:val="single" w:sz="6" w:space="0" w:color="000000"/>
              <w:bottom w:val="single" w:sz="6" w:space="0" w:color="000000"/>
              <w:right w:val="single" w:sz="6" w:space="0" w:color="000000"/>
            </w:tcBorders>
          </w:tcPr>
          <w:p w:rsidR="00012AB9" w:rsidRDefault="00012AB9" w:rsidP="00997F86">
            <w:pPr>
              <w:ind w:left="19"/>
              <w:jc w:val="both"/>
            </w:pPr>
            <w:r>
              <w:rPr>
                <w:rFonts w:ascii="Arial" w:eastAsia="Arial" w:hAnsi="Arial" w:cs="Arial"/>
                <w:b/>
                <w:sz w:val="20"/>
              </w:rPr>
              <w:t>3</w:t>
            </w:r>
            <w:r>
              <w:rPr>
                <w:rFonts w:ascii="Arial" w:eastAsia="Arial" w:hAnsi="Arial" w:cs="Arial"/>
                <w:sz w:val="20"/>
              </w:rPr>
              <w:t xml:space="preserve">. Acciones ante el gobierno en orden de satisfacer la necesidad de los habitantes de sus circunscripciones electorales. </w:t>
            </w:r>
          </w:p>
        </w:tc>
      </w:tr>
      <w:tr w:rsidR="00012AB9" w:rsidTr="00997F86">
        <w:tblPrEx>
          <w:tblCellMar>
            <w:top w:w="38" w:type="dxa"/>
            <w:left w:w="7" w:type="dxa"/>
            <w:bottom w:w="0" w:type="dxa"/>
            <w:right w:w="0" w:type="dxa"/>
          </w:tblCellMar>
        </w:tblPrEx>
        <w:trPr>
          <w:trHeight w:val="900"/>
        </w:trPr>
        <w:tc>
          <w:tcPr>
            <w:tcW w:w="8958" w:type="dxa"/>
            <w:gridSpan w:val="7"/>
            <w:tcBorders>
              <w:top w:val="single" w:sz="6" w:space="0" w:color="000000"/>
              <w:left w:val="single" w:sz="6" w:space="0" w:color="000000"/>
              <w:bottom w:val="single" w:sz="6" w:space="0" w:color="000000"/>
              <w:right w:val="single" w:sz="6" w:space="0" w:color="000000"/>
            </w:tcBorders>
          </w:tcPr>
          <w:p w:rsidR="00012AB9" w:rsidRDefault="00012AB9" w:rsidP="00997F86">
            <w:pPr>
              <w:ind w:left="19"/>
            </w:pPr>
            <w:r>
              <w:rPr>
                <w:rFonts w:ascii="Century Gothic" w:eastAsia="Century Gothic" w:hAnsi="Century Gothic" w:cs="Century Gothic"/>
                <w:sz w:val="20"/>
              </w:rPr>
              <w:lastRenderedPageBreak/>
              <w:t xml:space="preserve">Debates de Control Político en las sesiones de las Comisión Tercera y la Plenaria de la Cámara de Representantes, con el fin de analizar la problemática de la prestación del servicio de energía por parte de Electricaribe. </w:t>
            </w:r>
          </w:p>
        </w:tc>
      </w:tr>
      <w:tr w:rsidR="00012AB9" w:rsidTr="00997F86">
        <w:tblPrEx>
          <w:tblCellMar>
            <w:top w:w="38" w:type="dxa"/>
            <w:left w:w="7" w:type="dxa"/>
            <w:bottom w:w="0" w:type="dxa"/>
            <w:right w:w="0" w:type="dxa"/>
          </w:tblCellMar>
        </w:tblPrEx>
        <w:trPr>
          <w:trHeight w:val="389"/>
        </w:trPr>
        <w:tc>
          <w:tcPr>
            <w:tcW w:w="8958" w:type="dxa"/>
            <w:gridSpan w:val="7"/>
            <w:tcBorders>
              <w:top w:val="single" w:sz="6" w:space="0" w:color="000000"/>
              <w:left w:val="single" w:sz="6" w:space="0" w:color="000000"/>
              <w:bottom w:val="single" w:sz="6" w:space="0" w:color="000000"/>
              <w:right w:val="single" w:sz="6" w:space="0" w:color="000000"/>
            </w:tcBorders>
          </w:tcPr>
          <w:p w:rsidR="00012AB9" w:rsidRDefault="00012AB9" w:rsidP="00997F86">
            <w:pPr>
              <w:ind w:left="19"/>
            </w:pPr>
            <w:r>
              <w:rPr>
                <w:rFonts w:ascii="Arial" w:eastAsia="Arial" w:hAnsi="Arial" w:cs="Arial"/>
                <w:b/>
                <w:sz w:val="20"/>
              </w:rPr>
              <w:t>4</w:t>
            </w:r>
            <w:r>
              <w:rPr>
                <w:rFonts w:ascii="Arial" w:eastAsia="Arial" w:hAnsi="Arial" w:cs="Arial"/>
                <w:sz w:val="20"/>
              </w:rPr>
              <w:t xml:space="preserve">. La participación como directivo de su partido o movimiento político.  </w:t>
            </w:r>
          </w:p>
        </w:tc>
      </w:tr>
      <w:tr w:rsidR="00012AB9" w:rsidTr="00997F86">
        <w:tblPrEx>
          <w:tblCellMar>
            <w:top w:w="38" w:type="dxa"/>
            <w:left w:w="7" w:type="dxa"/>
            <w:bottom w:w="0" w:type="dxa"/>
            <w:right w:w="0" w:type="dxa"/>
          </w:tblCellMar>
        </w:tblPrEx>
        <w:trPr>
          <w:trHeight w:val="812"/>
        </w:trPr>
        <w:tc>
          <w:tcPr>
            <w:tcW w:w="8958" w:type="dxa"/>
            <w:gridSpan w:val="7"/>
            <w:tcBorders>
              <w:top w:val="single" w:sz="6" w:space="0" w:color="000000"/>
              <w:left w:val="single" w:sz="6" w:space="0" w:color="000000"/>
              <w:bottom w:val="single" w:sz="6" w:space="0" w:color="000000"/>
              <w:right w:val="single" w:sz="6" w:space="0" w:color="000000"/>
            </w:tcBorders>
          </w:tcPr>
          <w:p w:rsidR="00012AB9" w:rsidRDefault="00012AB9" w:rsidP="00997F86">
            <w:pPr>
              <w:ind w:left="19"/>
            </w:pPr>
            <w:r>
              <w:rPr>
                <w:rFonts w:ascii="Century Gothic" w:eastAsia="Century Gothic" w:hAnsi="Century Gothic" w:cs="Century Gothic"/>
                <w:sz w:val="20"/>
              </w:rPr>
              <w:t xml:space="preserve">Gracias a la participación activa dentro del Partido Liberal Colombiano, ejerciendo como uno de los nuevos liderazgos juveniles de mi colectividad, fui designado como numero 1 o cabeza de lista a la candidatura al Senado de la República para el periodo 2018 - 2022 </w:t>
            </w:r>
          </w:p>
        </w:tc>
      </w:tr>
      <w:tr w:rsidR="00012AB9" w:rsidTr="00997F86">
        <w:tblPrEx>
          <w:tblCellMar>
            <w:top w:w="38" w:type="dxa"/>
            <w:left w:w="7" w:type="dxa"/>
            <w:bottom w:w="0" w:type="dxa"/>
            <w:right w:w="0" w:type="dxa"/>
          </w:tblCellMar>
        </w:tblPrEx>
        <w:trPr>
          <w:trHeight w:val="372"/>
        </w:trPr>
        <w:tc>
          <w:tcPr>
            <w:tcW w:w="8958" w:type="dxa"/>
            <w:gridSpan w:val="7"/>
            <w:tcBorders>
              <w:top w:val="single" w:sz="6" w:space="0" w:color="000000"/>
              <w:left w:val="single" w:sz="6" w:space="0" w:color="000000"/>
              <w:bottom w:val="single" w:sz="6" w:space="0" w:color="000000"/>
              <w:right w:val="single" w:sz="6" w:space="0" w:color="000000"/>
            </w:tcBorders>
          </w:tcPr>
          <w:p w:rsidR="00012AB9" w:rsidRDefault="00012AB9" w:rsidP="00997F86">
            <w:pPr>
              <w:ind w:left="19"/>
            </w:pPr>
            <w:r>
              <w:rPr>
                <w:rFonts w:ascii="Arial" w:eastAsia="Arial" w:hAnsi="Arial" w:cs="Arial"/>
                <w:b/>
                <w:sz w:val="20"/>
              </w:rPr>
              <w:t>5</w:t>
            </w:r>
            <w:r>
              <w:rPr>
                <w:rFonts w:ascii="Arial" w:eastAsia="Arial" w:hAnsi="Arial" w:cs="Arial"/>
                <w:sz w:val="20"/>
              </w:rPr>
              <w:t xml:space="preserve">. Ejercicio gratuito como profesional de la salud.  </w:t>
            </w:r>
          </w:p>
        </w:tc>
      </w:tr>
      <w:tr w:rsidR="00012AB9" w:rsidTr="00997F86">
        <w:tblPrEx>
          <w:tblCellMar>
            <w:top w:w="38" w:type="dxa"/>
            <w:left w:w="7" w:type="dxa"/>
            <w:bottom w:w="0" w:type="dxa"/>
            <w:right w:w="0" w:type="dxa"/>
          </w:tblCellMar>
        </w:tblPrEx>
        <w:trPr>
          <w:trHeight w:val="734"/>
        </w:trPr>
        <w:tc>
          <w:tcPr>
            <w:tcW w:w="8958" w:type="dxa"/>
            <w:gridSpan w:val="7"/>
            <w:tcBorders>
              <w:top w:val="single" w:sz="6" w:space="0" w:color="000000"/>
              <w:left w:val="single" w:sz="6" w:space="0" w:color="000000"/>
              <w:bottom w:val="single" w:sz="6" w:space="0" w:color="000000"/>
              <w:right w:val="single" w:sz="6" w:space="0" w:color="000000"/>
            </w:tcBorders>
          </w:tcPr>
          <w:p w:rsidR="00012AB9" w:rsidRDefault="00012AB9" w:rsidP="00997F86">
            <w:pPr>
              <w:ind w:left="19"/>
            </w:pPr>
            <w:r>
              <w:rPr>
                <w:rFonts w:ascii="Century Gothic" w:eastAsia="Century Gothic" w:hAnsi="Century Gothic" w:cs="Century Gothic"/>
                <w:sz w:val="20"/>
              </w:rPr>
              <w:t xml:space="preserve">NO APLICA </w:t>
            </w:r>
          </w:p>
        </w:tc>
      </w:tr>
      <w:tr w:rsidR="00012AB9" w:rsidTr="00997F86">
        <w:tblPrEx>
          <w:tblCellMar>
            <w:top w:w="38" w:type="dxa"/>
            <w:left w:w="7" w:type="dxa"/>
            <w:bottom w:w="0" w:type="dxa"/>
            <w:right w:w="0" w:type="dxa"/>
          </w:tblCellMar>
        </w:tblPrEx>
        <w:trPr>
          <w:trHeight w:val="391"/>
        </w:trPr>
        <w:tc>
          <w:tcPr>
            <w:tcW w:w="8958" w:type="dxa"/>
            <w:gridSpan w:val="7"/>
            <w:tcBorders>
              <w:top w:val="single" w:sz="6" w:space="0" w:color="000000"/>
              <w:left w:val="single" w:sz="6" w:space="0" w:color="000000"/>
              <w:bottom w:val="single" w:sz="6" w:space="0" w:color="000000"/>
              <w:right w:val="single" w:sz="6" w:space="0" w:color="000000"/>
            </w:tcBorders>
          </w:tcPr>
          <w:p w:rsidR="00012AB9" w:rsidRDefault="00012AB9" w:rsidP="00997F86">
            <w:pPr>
              <w:ind w:left="19"/>
            </w:pPr>
            <w:r>
              <w:rPr>
                <w:rFonts w:ascii="Arial" w:eastAsia="Arial" w:hAnsi="Arial" w:cs="Arial"/>
                <w:b/>
                <w:sz w:val="20"/>
              </w:rPr>
              <w:t>6</w:t>
            </w:r>
            <w:r>
              <w:rPr>
                <w:rFonts w:ascii="Arial" w:eastAsia="Arial" w:hAnsi="Arial" w:cs="Arial"/>
                <w:sz w:val="20"/>
              </w:rPr>
              <w:t xml:space="preserve">. La participación en actividades científicas, artísticas, culturales, educativas y deportivas.  </w:t>
            </w:r>
          </w:p>
        </w:tc>
      </w:tr>
      <w:tr w:rsidR="00012AB9" w:rsidTr="00997F86">
        <w:tblPrEx>
          <w:tblCellMar>
            <w:top w:w="38" w:type="dxa"/>
            <w:left w:w="7" w:type="dxa"/>
            <w:bottom w:w="0" w:type="dxa"/>
            <w:right w:w="0" w:type="dxa"/>
          </w:tblCellMar>
        </w:tblPrEx>
        <w:trPr>
          <w:trHeight w:val="734"/>
        </w:trPr>
        <w:tc>
          <w:tcPr>
            <w:tcW w:w="8958" w:type="dxa"/>
            <w:gridSpan w:val="7"/>
            <w:tcBorders>
              <w:top w:val="single" w:sz="6" w:space="0" w:color="000000"/>
              <w:left w:val="single" w:sz="6" w:space="0" w:color="000000"/>
              <w:bottom w:val="single" w:sz="6" w:space="0" w:color="000000"/>
              <w:right w:val="single" w:sz="6" w:space="0" w:color="000000"/>
            </w:tcBorders>
          </w:tcPr>
          <w:p w:rsidR="00012AB9" w:rsidRDefault="00012AB9" w:rsidP="00997F86">
            <w:pPr>
              <w:ind w:left="19"/>
            </w:pPr>
            <w:r>
              <w:rPr>
                <w:rFonts w:ascii="Century Gothic" w:eastAsia="Century Gothic" w:hAnsi="Century Gothic" w:cs="Century Gothic"/>
                <w:sz w:val="20"/>
              </w:rPr>
              <w:t xml:space="preserve">NO APLICA </w:t>
            </w:r>
          </w:p>
        </w:tc>
      </w:tr>
      <w:tr w:rsidR="00012AB9" w:rsidTr="00997F86">
        <w:tblPrEx>
          <w:tblCellMar>
            <w:top w:w="38" w:type="dxa"/>
            <w:left w:w="7" w:type="dxa"/>
            <w:bottom w:w="0" w:type="dxa"/>
            <w:right w:w="0" w:type="dxa"/>
          </w:tblCellMar>
        </w:tblPrEx>
        <w:trPr>
          <w:trHeight w:val="391"/>
        </w:trPr>
        <w:tc>
          <w:tcPr>
            <w:tcW w:w="8958" w:type="dxa"/>
            <w:gridSpan w:val="7"/>
            <w:tcBorders>
              <w:top w:val="single" w:sz="6" w:space="0" w:color="000000"/>
              <w:left w:val="single" w:sz="6" w:space="0" w:color="000000"/>
              <w:bottom w:val="single" w:sz="6" w:space="0" w:color="000000"/>
              <w:right w:val="single" w:sz="6" w:space="0" w:color="000000"/>
            </w:tcBorders>
          </w:tcPr>
          <w:p w:rsidR="00012AB9" w:rsidRDefault="00012AB9" w:rsidP="00997F86">
            <w:pPr>
              <w:ind w:left="19"/>
            </w:pPr>
            <w:r>
              <w:rPr>
                <w:rFonts w:ascii="Arial" w:eastAsia="Arial" w:hAnsi="Arial" w:cs="Arial"/>
                <w:b/>
                <w:sz w:val="20"/>
              </w:rPr>
              <w:t>7</w:t>
            </w:r>
            <w:r>
              <w:rPr>
                <w:rFonts w:ascii="Arial" w:eastAsia="Arial" w:hAnsi="Arial" w:cs="Arial"/>
                <w:sz w:val="20"/>
              </w:rPr>
              <w:t xml:space="preserve">. Pertenencia y/o participación en organizaciones cívica o comunitaria.  </w:t>
            </w:r>
          </w:p>
        </w:tc>
      </w:tr>
      <w:tr w:rsidR="00012AB9" w:rsidTr="00997F86">
        <w:tblPrEx>
          <w:tblCellMar>
            <w:top w:w="38" w:type="dxa"/>
            <w:left w:w="7" w:type="dxa"/>
            <w:bottom w:w="0" w:type="dxa"/>
            <w:right w:w="0" w:type="dxa"/>
          </w:tblCellMar>
        </w:tblPrEx>
        <w:trPr>
          <w:trHeight w:val="824"/>
        </w:trPr>
        <w:tc>
          <w:tcPr>
            <w:tcW w:w="8958" w:type="dxa"/>
            <w:gridSpan w:val="7"/>
            <w:tcBorders>
              <w:top w:val="single" w:sz="6" w:space="0" w:color="000000"/>
              <w:left w:val="single" w:sz="6" w:space="0" w:color="000000"/>
              <w:bottom w:val="single" w:sz="6" w:space="0" w:color="000000"/>
              <w:right w:val="single" w:sz="6" w:space="0" w:color="000000"/>
            </w:tcBorders>
          </w:tcPr>
          <w:p w:rsidR="00012AB9" w:rsidRDefault="00012AB9" w:rsidP="00997F86">
            <w:pPr>
              <w:ind w:left="19"/>
            </w:pPr>
            <w:r>
              <w:rPr>
                <w:rFonts w:ascii="Century Gothic" w:eastAsia="Century Gothic" w:hAnsi="Century Gothic" w:cs="Century Gothic"/>
                <w:sz w:val="20"/>
              </w:rPr>
              <w:t xml:space="preserve">NO APLICA </w:t>
            </w:r>
          </w:p>
        </w:tc>
      </w:tr>
      <w:tr w:rsidR="00012AB9" w:rsidTr="00997F86">
        <w:tblPrEx>
          <w:tblCellMar>
            <w:top w:w="38" w:type="dxa"/>
            <w:left w:w="7" w:type="dxa"/>
            <w:bottom w:w="0" w:type="dxa"/>
            <w:right w:w="0" w:type="dxa"/>
          </w:tblCellMar>
        </w:tblPrEx>
        <w:trPr>
          <w:trHeight w:val="391"/>
        </w:trPr>
        <w:tc>
          <w:tcPr>
            <w:tcW w:w="8958" w:type="dxa"/>
            <w:gridSpan w:val="7"/>
            <w:tcBorders>
              <w:top w:val="single" w:sz="6" w:space="0" w:color="000000"/>
              <w:left w:val="single" w:sz="6" w:space="0" w:color="000000"/>
              <w:bottom w:val="single" w:sz="6" w:space="0" w:color="000000"/>
              <w:right w:val="single" w:sz="6" w:space="0" w:color="000000"/>
            </w:tcBorders>
          </w:tcPr>
          <w:p w:rsidR="00012AB9" w:rsidRDefault="00012AB9" w:rsidP="00997F86">
            <w:pPr>
              <w:ind w:left="19"/>
            </w:pPr>
            <w:r>
              <w:rPr>
                <w:rFonts w:ascii="Arial" w:eastAsia="Arial" w:hAnsi="Arial" w:cs="Arial"/>
                <w:b/>
                <w:sz w:val="20"/>
              </w:rPr>
              <w:t>8</w:t>
            </w:r>
            <w:r>
              <w:rPr>
                <w:rFonts w:ascii="Arial" w:eastAsia="Arial" w:hAnsi="Arial" w:cs="Arial"/>
                <w:sz w:val="20"/>
              </w:rPr>
              <w:t xml:space="preserve">. Ejercicio de la catedra universitaria.  </w:t>
            </w:r>
          </w:p>
        </w:tc>
      </w:tr>
      <w:tr w:rsidR="00012AB9" w:rsidTr="00997F86">
        <w:tblPrEx>
          <w:tblCellMar>
            <w:top w:w="38" w:type="dxa"/>
            <w:left w:w="7" w:type="dxa"/>
            <w:bottom w:w="0" w:type="dxa"/>
            <w:right w:w="0" w:type="dxa"/>
          </w:tblCellMar>
        </w:tblPrEx>
        <w:trPr>
          <w:trHeight w:val="816"/>
        </w:trPr>
        <w:tc>
          <w:tcPr>
            <w:tcW w:w="8958" w:type="dxa"/>
            <w:gridSpan w:val="7"/>
            <w:tcBorders>
              <w:top w:val="single" w:sz="6" w:space="0" w:color="000000"/>
              <w:left w:val="single" w:sz="6" w:space="0" w:color="000000"/>
              <w:bottom w:val="single" w:sz="6" w:space="0" w:color="000000"/>
              <w:right w:val="single" w:sz="6" w:space="0" w:color="000000"/>
            </w:tcBorders>
          </w:tcPr>
          <w:p w:rsidR="00012AB9" w:rsidRDefault="00012AB9" w:rsidP="00997F86">
            <w:pPr>
              <w:ind w:left="19"/>
            </w:pPr>
            <w:r>
              <w:rPr>
                <w:rFonts w:ascii="Century Gothic" w:eastAsia="Century Gothic" w:hAnsi="Century Gothic" w:cs="Century Gothic"/>
                <w:sz w:val="20"/>
              </w:rPr>
              <w:t xml:space="preserve">NO APLICA </w:t>
            </w:r>
          </w:p>
        </w:tc>
      </w:tr>
    </w:tbl>
    <w:p w:rsidR="00012AB9" w:rsidRDefault="00012AB9" w:rsidP="00012AB9">
      <w:pPr>
        <w:spacing w:after="0"/>
        <w:ind w:left="262"/>
        <w:jc w:val="both"/>
      </w:pPr>
      <w:r>
        <w:t xml:space="preserve"> </w:t>
      </w:r>
    </w:p>
    <w:p w:rsidR="00012AB9" w:rsidRDefault="00012AB9">
      <w:pPr>
        <w:rPr>
          <w:sz w:val="28"/>
          <w:szCs w:val="28"/>
        </w:rPr>
      </w:pPr>
      <w:r>
        <w:rPr>
          <w:sz w:val="28"/>
          <w:szCs w:val="28"/>
        </w:rPr>
        <w:br w:type="page"/>
      </w:r>
    </w:p>
    <w:tbl>
      <w:tblPr>
        <w:tblW w:w="8822" w:type="dxa"/>
        <w:tblInd w:w="37" w:type="dxa"/>
        <w:tblCellMar>
          <w:left w:w="0" w:type="dxa"/>
          <w:right w:w="0" w:type="dxa"/>
        </w:tblCellMar>
        <w:tblLook w:val="04A0" w:firstRow="1" w:lastRow="0" w:firstColumn="1" w:lastColumn="0" w:noHBand="0" w:noVBand="1"/>
      </w:tblPr>
      <w:tblGrid>
        <w:gridCol w:w="773"/>
        <w:gridCol w:w="612"/>
        <w:gridCol w:w="993"/>
        <w:gridCol w:w="562"/>
        <w:gridCol w:w="993"/>
        <w:gridCol w:w="2008"/>
        <w:gridCol w:w="2881"/>
      </w:tblGrid>
      <w:tr w:rsidR="00012AB9" w:rsidRPr="008E20C1" w:rsidTr="00997F86">
        <w:trPr>
          <w:trHeight w:val="315"/>
        </w:trPr>
        <w:tc>
          <w:tcPr>
            <w:tcW w:w="0" w:type="auto"/>
            <w:gridSpan w:val="7"/>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rsidR="00012AB9" w:rsidRPr="008E20C1" w:rsidRDefault="00012AB9" w:rsidP="00997F86">
            <w:pPr>
              <w:spacing w:after="0" w:line="240" w:lineRule="auto"/>
              <w:rPr>
                <w:rFonts w:ascii="Arial Narrow" w:eastAsia="Times New Roman" w:hAnsi="Arial Narrow" w:cs="Arial"/>
                <w:b/>
                <w:bCs/>
                <w:lang w:eastAsia="es-CO"/>
              </w:rPr>
            </w:pPr>
            <w:r w:rsidRPr="008E20C1">
              <w:rPr>
                <w:rFonts w:ascii="Arial Narrow" w:eastAsia="Times New Roman" w:hAnsi="Arial Narrow" w:cs="Arial"/>
                <w:b/>
                <w:bCs/>
                <w:lang w:eastAsia="es-CO"/>
              </w:rPr>
              <w:lastRenderedPageBreak/>
              <w:t xml:space="preserve">Datos personales </w:t>
            </w:r>
          </w:p>
        </w:tc>
      </w:tr>
      <w:tr w:rsidR="00012AB9" w:rsidRPr="008E20C1" w:rsidTr="00997F86">
        <w:trPr>
          <w:trHeight w:val="315"/>
        </w:trPr>
        <w:tc>
          <w:tcPr>
            <w:tcW w:w="0" w:type="auto"/>
            <w:gridSpan w:val="3"/>
            <w:tcBorders>
              <w:top w:val="single" w:sz="4" w:space="0" w:color="auto"/>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8E20C1" w:rsidRDefault="00012AB9" w:rsidP="00997F86">
            <w:pPr>
              <w:spacing w:after="0" w:line="240" w:lineRule="auto"/>
              <w:jc w:val="center"/>
              <w:rPr>
                <w:rFonts w:ascii="Arial Narrow" w:eastAsia="Times New Roman" w:hAnsi="Arial Narrow" w:cs="Arial"/>
                <w:lang w:eastAsia="es-CO"/>
              </w:rPr>
            </w:pPr>
            <w:r w:rsidRPr="008E20C1">
              <w:rPr>
                <w:rFonts w:ascii="Arial Narrow" w:eastAsia="Times New Roman" w:hAnsi="Arial Narrow" w:cs="Arial"/>
                <w:lang w:eastAsia="es-CO"/>
              </w:rPr>
              <w:t xml:space="preserve">Nombres </w:t>
            </w:r>
          </w:p>
        </w:tc>
        <w:tc>
          <w:tcPr>
            <w:tcW w:w="0" w:type="auto"/>
            <w:gridSpan w:val="4"/>
            <w:tcBorders>
              <w:top w:val="single" w:sz="4" w:space="0" w:color="auto"/>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012AB9" w:rsidRPr="008E20C1" w:rsidRDefault="00012AB9" w:rsidP="00997F86">
            <w:pPr>
              <w:spacing w:after="0" w:line="240" w:lineRule="auto"/>
              <w:jc w:val="center"/>
              <w:rPr>
                <w:rFonts w:ascii="Arial Narrow" w:eastAsia="Times New Roman" w:hAnsi="Arial Narrow" w:cs="Arial"/>
                <w:lang w:eastAsia="es-CO"/>
              </w:rPr>
            </w:pPr>
            <w:r w:rsidRPr="008E20C1">
              <w:rPr>
                <w:rFonts w:ascii="Arial Narrow" w:eastAsia="Times New Roman" w:hAnsi="Arial Narrow" w:cs="Arial"/>
                <w:lang w:eastAsia="es-CO"/>
              </w:rPr>
              <w:t>Apellidos</w:t>
            </w:r>
          </w:p>
        </w:tc>
      </w:tr>
      <w:tr w:rsidR="00012AB9" w:rsidRPr="008E20C1" w:rsidTr="00997F86">
        <w:trPr>
          <w:trHeight w:val="315"/>
        </w:trPr>
        <w:tc>
          <w:tcPr>
            <w:tcW w:w="0" w:type="auto"/>
            <w:gridSpan w:val="3"/>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8E20C1" w:rsidRDefault="00012AB9" w:rsidP="00997F86">
            <w:pPr>
              <w:spacing w:after="0" w:line="240" w:lineRule="auto"/>
              <w:jc w:val="center"/>
              <w:rPr>
                <w:rFonts w:ascii="Arial Narrow" w:eastAsia="Times New Roman" w:hAnsi="Arial Narrow" w:cs="Arial"/>
                <w:lang w:eastAsia="es-CO"/>
              </w:rPr>
            </w:pPr>
            <w:r w:rsidRPr="008E20C1">
              <w:rPr>
                <w:rFonts w:ascii="Arial Narrow" w:eastAsia="Times New Roman" w:hAnsi="Arial Narrow" w:cs="Arial"/>
                <w:lang w:eastAsia="es-CO"/>
              </w:rPr>
              <w:t xml:space="preserve"> MIGUEL ANGEL                               </w:t>
            </w:r>
          </w:p>
        </w:tc>
        <w:tc>
          <w:tcPr>
            <w:tcW w:w="0" w:type="auto"/>
            <w:gridSpan w:val="4"/>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012AB9" w:rsidRPr="008E20C1" w:rsidRDefault="00012AB9" w:rsidP="00997F86">
            <w:pPr>
              <w:spacing w:after="0" w:line="240" w:lineRule="auto"/>
              <w:rPr>
                <w:rFonts w:ascii="Arial Narrow" w:eastAsia="Times New Roman" w:hAnsi="Arial Narrow" w:cs="Arial"/>
                <w:lang w:eastAsia="es-CO"/>
              </w:rPr>
            </w:pPr>
            <w:r w:rsidRPr="008E20C1">
              <w:rPr>
                <w:rFonts w:ascii="Arial Narrow" w:eastAsia="Times New Roman" w:hAnsi="Arial Narrow" w:cs="Arial"/>
                <w:lang w:eastAsia="es-CO"/>
              </w:rPr>
              <w:t>BARRETO CASTILLO</w:t>
            </w:r>
          </w:p>
        </w:tc>
      </w:tr>
      <w:tr w:rsidR="00012AB9" w:rsidRPr="008E20C1" w:rsidTr="00997F86">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8E20C1" w:rsidRDefault="00012AB9" w:rsidP="00997F86">
            <w:pPr>
              <w:spacing w:after="0" w:line="240" w:lineRule="auto"/>
              <w:jc w:val="center"/>
              <w:rPr>
                <w:rFonts w:ascii="Arial Narrow" w:eastAsia="Times New Roman" w:hAnsi="Arial Narrow" w:cs="Arial"/>
                <w:lang w:eastAsia="es-CO"/>
              </w:rPr>
            </w:pPr>
            <w:r w:rsidRPr="008E20C1">
              <w:rPr>
                <w:rFonts w:ascii="Arial Narrow" w:eastAsia="Times New Roman" w:hAnsi="Arial Narrow" w:cs="Arial"/>
                <w:lang w:eastAsia="es-CO"/>
              </w:rPr>
              <w:t xml:space="preserve">Fecha </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012AB9" w:rsidRPr="008E20C1" w:rsidRDefault="00012AB9" w:rsidP="00997F86">
            <w:pPr>
              <w:spacing w:after="0" w:line="240" w:lineRule="auto"/>
              <w:jc w:val="center"/>
              <w:rPr>
                <w:rFonts w:ascii="Arial Narrow" w:eastAsia="Times New Roman" w:hAnsi="Arial Narrow" w:cs="Arial"/>
                <w:lang w:eastAsia="es-CO"/>
              </w:rPr>
            </w:pPr>
            <w:r w:rsidRPr="008E20C1">
              <w:rPr>
                <w:rFonts w:ascii="Arial Narrow" w:eastAsia="Times New Roman" w:hAnsi="Arial Narrow" w:cs="Arial"/>
                <w:lang w:eastAsia="es-CO"/>
              </w:rPr>
              <w:t>Cargo:</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012AB9" w:rsidRPr="008E20C1" w:rsidRDefault="00012AB9" w:rsidP="00997F86">
            <w:pPr>
              <w:spacing w:after="0" w:line="240" w:lineRule="auto"/>
              <w:jc w:val="center"/>
              <w:rPr>
                <w:rFonts w:ascii="Arial Narrow" w:eastAsia="Times New Roman" w:hAnsi="Arial Narrow" w:cs="Arial"/>
                <w:lang w:eastAsia="es-CO"/>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012AB9" w:rsidRPr="008E20C1" w:rsidRDefault="00012AB9" w:rsidP="00997F86">
            <w:pPr>
              <w:spacing w:after="0" w:line="240" w:lineRule="auto"/>
              <w:jc w:val="center"/>
              <w:rPr>
                <w:rFonts w:ascii="Arial Narrow" w:eastAsia="Times New Roman" w:hAnsi="Arial Narrow" w:cs="Arial"/>
                <w:lang w:eastAsia="es-CO"/>
              </w:rPr>
            </w:pPr>
            <w:r w:rsidRPr="008E20C1">
              <w:rPr>
                <w:rFonts w:ascii="Arial Narrow" w:eastAsia="Times New Roman" w:hAnsi="Arial Narrow" w:cs="Arial"/>
                <w:lang w:eastAsia="es-CO"/>
              </w:rPr>
              <w:t xml:space="preserve">Senador </w:t>
            </w:r>
          </w:p>
        </w:tc>
        <w:tc>
          <w:tcPr>
            <w:tcW w:w="202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012AB9" w:rsidRPr="008E20C1" w:rsidRDefault="00012AB9" w:rsidP="00997F86">
            <w:pPr>
              <w:spacing w:after="0" w:line="240" w:lineRule="auto"/>
              <w:jc w:val="center"/>
              <w:rPr>
                <w:rFonts w:ascii="Arial Narrow" w:eastAsia="Times New Roman" w:hAnsi="Arial Narrow" w:cs="Arial"/>
                <w:lang w:eastAsia="es-CO"/>
              </w:rPr>
            </w:pPr>
            <w:r w:rsidRPr="008E20C1">
              <w:rPr>
                <w:rFonts w:ascii="Arial Narrow" w:eastAsia="Times New Roman" w:hAnsi="Arial Narrow" w:cs="Arial"/>
                <w:lang w:eastAsia="es-CO"/>
              </w:rPr>
              <w:t xml:space="preserve">       </w:t>
            </w:r>
          </w:p>
        </w:tc>
        <w:tc>
          <w:tcPr>
            <w:tcW w:w="195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012AB9" w:rsidRPr="008E20C1" w:rsidRDefault="00012AB9" w:rsidP="00997F86">
            <w:pPr>
              <w:spacing w:after="0" w:line="240" w:lineRule="auto"/>
              <w:jc w:val="center"/>
              <w:rPr>
                <w:rFonts w:ascii="Arial Narrow" w:eastAsia="Times New Roman" w:hAnsi="Arial Narrow" w:cs="Arial"/>
                <w:lang w:eastAsia="es-CO"/>
              </w:rPr>
            </w:pPr>
            <w:r w:rsidRPr="008E20C1">
              <w:rPr>
                <w:rFonts w:ascii="Arial Narrow" w:eastAsia="Times New Roman" w:hAnsi="Arial Narrow" w:cs="Arial"/>
                <w:lang w:eastAsia="es-CO"/>
              </w:rPr>
              <w:t>Representante a la Cámara</w:t>
            </w:r>
          </w:p>
        </w:tc>
      </w:tr>
      <w:tr w:rsidR="00012AB9" w:rsidRPr="008E20C1" w:rsidTr="00997F86">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8E20C1" w:rsidRDefault="00012AB9" w:rsidP="00997F86">
            <w:pPr>
              <w:spacing w:after="0" w:line="240" w:lineRule="auto"/>
              <w:jc w:val="center"/>
              <w:rPr>
                <w:rFonts w:ascii="Arial Narrow" w:eastAsia="Times New Roman" w:hAnsi="Arial Narrow" w:cs="Arial"/>
                <w:lang w:eastAsia="es-CO"/>
              </w:rPr>
            </w:pPr>
          </w:p>
        </w:tc>
        <w:tc>
          <w:tcPr>
            <w:tcW w:w="0" w:type="auto"/>
            <w:gridSpan w:val="3"/>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012AB9" w:rsidRPr="008E20C1" w:rsidRDefault="00012AB9" w:rsidP="00997F86">
            <w:pPr>
              <w:spacing w:after="0" w:line="240" w:lineRule="auto"/>
              <w:jc w:val="center"/>
              <w:rPr>
                <w:rFonts w:ascii="Arial Narrow" w:eastAsia="Times New Roman" w:hAnsi="Arial Narrow" w:cs="Arial"/>
                <w:lang w:eastAsia="es-CO"/>
              </w:rPr>
            </w:pPr>
            <w:r w:rsidRPr="008E20C1">
              <w:rPr>
                <w:rFonts w:ascii="Arial Narrow" w:eastAsia="Times New Roman" w:hAnsi="Arial Narrow" w:cs="Arial"/>
                <w:lang w:eastAsia="es-CO"/>
              </w:rPr>
              <w:t xml:space="preserve">Partido al que pertenece: </w:t>
            </w:r>
          </w:p>
        </w:tc>
        <w:tc>
          <w:tcPr>
            <w:tcW w:w="0" w:type="auto"/>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012AB9" w:rsidRPr="008E20C1" w:rsidRDefault="00012AB9" w:rsidP="00997F86">
            <w:pPr>
              <w:spacing w:after="0" w:line="240" w:lineRule="auto"/>
              <w:jc w:val="center"/>
              <w:rPr>
                <w:rFonts w:ascii="Arial Narrow" w:eastAsia="Times New Roman" w:hAnsi="Arial Narrow" w:cs="Arial"/>
                <w:lang w:eastAsia="es-CO"/>
              </w:rPr>
            </w:pPr>
            <w:r w:rsidRPr="008E20C1">
              <w:rPr>
                <w:rFonts w:ascii="Arial Narrow" w:eastAsia="Times New Roman" w:hAnsi="Arial Narrow" w:cs="Arial"/>
                <w:lang w:eastAsia="es-CO"/>
              </w:rPr>
              <w:t>CONSERVADOR</w:t>
            </w:r>
          </w:p>
        </w:tc>
      </w:tr>
      <w:tr w:rsidR="00012AB9" w:rsidRPr="008E20C1" w:rsidTr="00997F86">
        <w:trPr>
          <w:trHeight w:val="270"/>
        </w:trPr>
        <w:tc>
          <w:tcPr>
            <w:tcW w:w="0" w:type="auto"/>
            <w:vMerge w:val="restar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8E20C1" w:rsidRDefault="00012AB9" w:rsidP="00997F86">
            <w:pPr>
              <w:spacing w:after="0" w:line="240" w:lineRule="auto"/>
              <w:rPr>
                <w:rFonts w:ascii="Arial Narrow" w:eastAsia="Times New Roman" w:hAnsi="Arial Narrow" w:cs="Arial"/>
                <w:lang w:eastAsia="es-CO"/>
              </w:rPr>
            </w:pPr>
            <w:r w:rsidRPr="008E20C1">
              <w:rPr>
                <w:rFonts w:ascii="Arial Narrow" w:eastAsia="Times New Roman" w:hAnsi="Arial Narrow" w:cs="Arial"/>
                <w:lang w:eastAsia="es-CO"/>
              </w:rPr>
              <w:t xml:space="preserve">Período: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12AB9" w:rsidRPr="008E20C1" w:rsidRDefault="00012AB9" w:rsidP="00997F86">
            <w:pPr>
              <w:spacing w:after="0" w:line="240" w:lineRule="auto"/>
              <w:rPr>
                <w:rFonts w:ascii="Arial Narrow" w:eastAsia="Times New Roman" w:hAnsi="Arial Narrow" w:cs="Arial"/>
                <w:lang w:eastAsia="es-CO"/>
              </w:rPr>
            </w:pPr>
            <w:r w:rsidRPr="008E20C1">
              <w:rPr>
                <w:rFonts w:ascii="Arial Narrow" w:eastAsia="Times New Roman" w:hAnsi="Arial Narrow" w:cs="Arial"/>
                <w:lang w:eastAsia="es-CO"/>
              </w:rPr>
              <w:t xml:space="preserve">Desde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12AB9" w:rsidRPr="008E20C1" w:rsidRDefault="00012AB9" w:rsidP="00997F86">
            <w:pPr>
              <w:spacing w:after="0" w:line="240" w:lineRule="auto"/>
              <w:rPr>
                <w:rFonts w:ascii="Arial Narrow" w:eastAsia="Times New Roman" w:hAnsi="Arial Narrow" w:cs="Arial"/>
                <w:lang w:eastAsia="es-CO"/>
              </w:rPr>
            </w:pPr>
            <w:r>
              <w:rPr>
                <w:rFonts w:ascii="Arial Narrow" w:eastAsia="Times New Roman" w:hAnsi="Arial Narrow" w:cs="Arial"/>
                <w:lang w:eastAsia="es-CO"/>
              </w:rPr>
              <w:t>20/07</w:t>
            </w:r>
            <w:r w:rsidRPr="008E20C1">
              <w:rPr>
                <w:rFonts w:ascii="Arial Narrow" w:eastAsia="Times New Roman" w:hAnsi="Arial Narrow" w:cs="Arial"/>
                <w:lang w:eastAsia="es-CO"/>
              </w:rPr>
              <w:t>/201</w:t>
            </w:r>
            <w:r>
              <w:rPr>
                <w:rFonts w:ascii="Arial Narrow" w:eastAsia="Times New Roman" w:hAnsi="Arial Narrow" w:cs="Arial"/>
                <w:lang w:eastAsia="es-CO"/>
              </w:rPr>
              <w:t>7</w:t>
            </w:r>
          </w:p>
        </w:tc>
        <w:tc>
          <w:tcPr>
            <w:tcW w:w="0" w:type="auto"/>
            <w:vMerge w:val="restart"/>
            <w:tcBorders>
              <w:top w:val="single" w:sz="6" w:space="0" w:color="CCCCCC"/>
              <w:left w:val="single" w:sz="6" w:space="0" w:color="CCCCCC"/>
              <w:bottom w:val="single" w:sz="6" w:space="0" w:color="000000"/>
              <w:right w:val="single" w:sz="4" w:space="0" w:color="auto"/>
            </w:tcBorders>
            <w:tcMar>
              <w:top w:w="30" w:type="dxa"/>
              <w:left w:w="45" w:type="dxa"/>
              <w:bottom w:w="30" w:type="dxa"/>
              <w:right w:w="45" w:type="dxa"/>
            </w:tcMar>
            <w:vAlign w:val="center"/>
            <w:hideMark/>
          </w:tcPr>
          <w:p w:rsidR="00012AB9" w:rsidRPr="008E20C1" w:rsidRDefault="00012AB9" w:rsidP="00997F86">
            <w:pPr>
              <w:spacing w:after="0" w:line="240" w:lineRule="auto"/>
              <w:rPr>
                <w:rFonts w:ascii="Arial Narrow" w:eastAsia="Times New Roman" w:hAnsi="Arial Narrow" w:cs="Arial"/>
                <w:lang w:eastAsia="es-CO"/>
              </w:rPr>
            </w:pPr>
            <w:r w:rsidRPr="008E20C1">
              <w:rPr>
                <w:rFonts w:ascii="Arial Narrow" w:eastAsia="Times New Roman" w:hAnsi="Arial Narrow" w:cs="Arial"/>
                <w:lang w:eastAsia="es-CO"/>
              </w:rPr>
              <w:t>Hasta</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hideMark/>
          </w:tcPr>
          <w:p w:rsidR="00012AB9" w:rsidRPr="008E20C1" w:rsidRDefault="00012AB9" w:rsidP="00997F86">
            <w:pPr>
              <w:spacing w:after="0" w:line="240" w:lineRule="auto"/>
              <w:rPr>
                <w:rFonts w:ascii="Arial Narrow" w:eastAsia="Times New Roman" w:hAnsi="Arial Narrow" w:cs="Arial"/>
                <w:color w:val="000000"/>
                <w:lang w:eastAsia="es-CO"/>
              </w:rPr>
            </w:pPr>
            <w:r w:rsidRPr="008E20C1">
              <w:rPr>
                <w:rFonts w:ascii="Arial Narrow" w:eastAsia="Times New Roman" w:hAnsi="Arial Narrow" w:cs="Arial"/>
                <w:color w:val="000000"/>
                <w:lang w:eastAsia="es-CO"/>
              </w:rPr>
              <w:t>03/07/2018</w:t>
            </w:r>
          </w:p>
        </w:tc>
        <w:tc>
          <w:tcPr>
            <w:tcW w:w="0" w:type="auto"/>
            <w:gridSpan w:val="2"/>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hideMark/>
          </w:tcPr>
          <w:p w:rsidR="00012AB9" w:rsidRPr="008E20C1" w:rsidRDefault="00012AB9" w:rsidP="00997F86">
            <w:pPr>
              <w:spacing w:after="0" w:line="240" w:lineRule="auto"/>
              <w:jc w:val="center"/>
              <w:rPr>
                <w:rFonts w:ascii="Arial Narrow" w:eastAsia="Times New Roman" w:hAnsi="Arial Narrow" w:cs="Arial"/>
                <w:lang w:eastAsia="es-CO"/>
              </w:rPr>
            </w:pPr>
            <w:r w:rsidRPr="008E20C1">
              <w:rPr>
                <w:rFonts w:ascii="Arial Narrow" w:eastAsia="Times New Roman" w:hAnsi="Arial Narrow" w:cs="Arial"/>
                <w:lang w:eastAsia="es-CO"/>
              </w:rPr>
              <w:t xml:space="preserve">E-mail </w:t>
            </w:r>
          </w:p>
        </w:tc>
      </w:tr>
      <w:tr w:rsidR="00012AB9" w:rsidRPr="008E20C1" w:rsidTr="00997F86">
        <w:trPr>
          <w:trHeight w:val="330"/>
        </w:trPr>
        <w:tc>
          <w:tcPr>
            <w:tcW w:w="0" w:type="auto"/>
            <w:vMerge/>
            <w:tcBorders>
              <w:top w:val="single" w:sz="6" w:space="0" w:color="CCCCCC"/>
              <w:left w:val="single" w:sz="6" w:space="0" w:color="000000"/>
              <w:bottom w:val="single" w:sz="6" w:space="0" w:color="000000"/>
              <w:right w:val="single" w:sz="6" w:space="0" w:color="000000"/>
            </w:tcBorders>
            <w:vAlign w:val="center"/>
            <w:hideMark/>
          </w:tcPr>
          <w:p w:rsidR="00012AB9" w:rsidRPr="008E20C1" w:rsidRDefault="00012AB9" w:rsidP="00997F86">
            <w:pPr>
              <w:spacing w:after="0" w:line="240" w:lineRule="auto"/>
              <w:rPr>
                <w:rFonts w:ascii="Arial Narrow" w:eastAsia="Times New Roman" w:hAnsi="Arial Narrow" w:cs="Arial"/>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012AB9" w:rsidRPr="008E20C1" w:rsidRDefault="00012AB9" w:rsidP="00997F86">
            <w:pPr>
              <w:spacing w:after="0" w:line="240" w:lineRule="auto"/>
              <w:rPr>
                <w:rFonts w:ascii="Arial Narrow" w:eastAsia="Times New Roman" w:hAnsi="Arial Narrow" w:cs="Arial"/>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012AB9" w:rsidRPr="008E20C1" w:rsidRDefault="00012AB9" w:rsidP="00997F86">
            <w:pPr>
              <w:spacing w:after="0" w:line="240" w:lineRule="auto"/>
              <w:rPr>
                <w:rFonts w:ascii="Arial Narrow" w:eastAsia="Times New Roman" w:hAnsi="Arial Narrow" w:cs="Arial"/>
                <w:lang w:eastAsia="es-CO"/>
              </w:rPr>
            </w:pPr>
          </w:p>
        </w:tc>
        <w:tc>
          <w:tcPr>
            <w:tcW w:w="0" w:type="auto"/>
            <w:vMerge/>
            <w:tcBorders>
              <w:top w:val="single" w:sz="6" w:space="0" w:color="CCCCCC"/>
              <w:left w:val="single" w:sz="6" w:space="0" w:color="CCCCCC"/>
              <w:bottom w:val="single" w:sz="6" w:space="0" w:color="000000"/>
              <w:right w:val="single" w:sz="4" w:space="0" w:color="auto"/>
            </w:tcBorders>
            <w:vAlign w:val="center"/>
            <w:hideMark/>
          </w:tcPr>
          <w:p w:rsidR="00012AB9" w:rsidRPr="008E20C1" w:rsidRDefault="00012AB9" w:rsidP="00997F86">
            <w:pPr>
              <w:spacing w:after="0" w:line="240" w:lineRule="auto"/>
              <w:rPr>
                <w:rFonts w:ascii="Arial Narrow" w:eastAsia="Times New Roman" w:hAnsi="Arial Narrow" w:cs="Arial"/>
                <w:lang w:eastAsia="es-CO"/>
              </w:rPr>
            </w:pPr>
          </w:p>
        </w:tc>
        <w:tc>
          <w:tcPr>
            <w:tcW w:w="0" w:type="auto"/>
            <w:vMerge/>
            <w:tcBorders>
              <w:top w:val="single" w:sz="4" w:space="0" w:color="auto"/>
              <w:left w:val="single" w:sz="4" w:space="0" w:color="auto"/>
              <w:bottom w:val="single" w:sz="6" w:space="0" w:color="000000"/>
              <w:right w:val="single" w:sz="4" w:space="0" w:color="auto"/>
            </w:tcBorders>
            <w:vAlign w:val="center"/>
            <w:hideMark/>
          </w:tcPr>
          <w:p w:rsidR="00012AB9" w:rsidRPr="008E20C1" w:rsidRDefault="00012AB9" w:rsidP="00997F86">
            <w:pPr>
              <w:spacing w:after="0" w:line="240" w:lineRule="auto"/>
              <w:rPr>
                <w:rFonts w:ascii="Arial Narrow" w:eastAsia="Times New Roman" w:hAnsi="Arial Narrow" w:cs="Arial"/>
                <w:color w:val="000000"/>
                <w:lang w:eastAsia="es-CO"/>
              </w:rPr>
            </w:pPr>
          </w:p>
        </w:tc>
        <w:tc>
          <w:tcPr>
            <w:tcW w:w="0" w:type="auto"/>
            <w:gridSpan w:val="2"/>
            <w:tcBorders>
              <w:top w:val="single" w:sz="4" w:space="0" w:color="auto"/>
              <w:left w:val="single" w:sz="4" w:space="0" w:color="auto"/>
              <w:bottom w:val="single" w:sz="6" w:space="0" w:color="000000"/>
              <w:right w:val="single" w:sz="4" w:space="0" w:color="auto"/>
            </w:tcBorders>
            <w:tcMar>
              <w:top w:w="30" w:type="dxa"/>
              <w:left w:w="45" w:type="dxa"/>
              <w:bottom w:w="30" w:type="dxa"/>
              <w:right w:w="45" w:type="dxa"/>
            </w:tcMar>
            <w:vAlign w:val="center"/>
            <w:hideMark/>
          </w:tcPr>
          <w:p w:rsidR="00012AB9" w:rsidRPr="008E20C1" w:rsidRDefault="00012AB9" w:rsidP="00997F86">
            <w:pPr>
              <w:spacing w:after="0" w:line="240" w:lineRule="auto"/>
              <w:jc w:val="center"/>
              <w:rPr>
                <w:rFonts w:ascii="Arial Narrow" w:eastAsia="Times New Roman" w:hAnsi="Arial Narrow" w:cs="Arial"/>
                <w:lang w:eastAsia="es-CO"/>
              </w:rPr>
            </w:pPr>
            <w:r w:rsidRPr="008E20C1">
              <w:rPr>
                <w:rFonts w:ascii="Arial Narrow" w:eastAsia="Times New Roman" w:hAnsi="Arial Narrow" w:cs="Arial"/>
                <w:lang w:eastAsia="es-CO"/>
              </w:rPr>
              <w:t>miguelbarreto@hotmail.com</w:t>
            </w:r>
          </w:p>
        </w:tc>
      </w:tr>
      <w:tr w:rsidR="00012AB9" w:rsidRPr="008E20C1" w:rsidTr="00997F86">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8E20C1" w:rsidRDefault="00012AB9" w:rsidP="00997F86">
            <w:pPr>
              <w:spacing w:after="0" w:line="240" w:lineRule="auto"/>
              <w:jc w:val="center"/>
              <w:rPr>
                <w:rFonts w:ascii="Arial Narrow" w:eastAsia="Times New Roman" w:hAnsi="Arial Narrow" w:cs="Arial"/>
                <w:b/>
                <w:bCs/>
                <w:lang w:eastAsia="es-CO"/>
              </w:rPr>
            </w:pPr>
            <w:r w:rsidRPr="008E20C1">
              <w:rPr>
                <w:rFonts w:ascii="Arial Narrow" w:eastAsia="Times New Roman" w:hAnsi="Arial Narrow" w:cs="Arial"/>
                <w:b/>
                <w:bCs/>
                <w:lang w:eastAsia="es-CO"/>
              </w:rPr>
              <w:t xml:space="preserve">Informe de rendición de cuentas </w:t>
            </w:r>
          </w:p>
        </w:tc>
      </w:tr>
      <w:tr w:rsidR="00012AB9" w:rsidRPr="008E20C1" w:rsidTr="00997F86">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8E20C1" w:rsidRDefault="00012AB9" w:rsidP="00997F86">
            <w:pPr>
              <w:spacing w:after="0" w:line="240" w:lineRule="auto"/>
              <w:rPr>
                <w:rFonts w:ascii="Arial Narrow" w:eastAsia="Times New Roman" w:hAnsi="Arial Narrow" w:cs="Arial"/>
                <w:lang w:eastAsia="es-CO"/>
              </w:rPr>
            </w:pPr>
            <w:r w:rsidRPr="008E20C1">
              <w:rPr>
                <w:rFonts w:ascii="Arial Narrow" w:eastAsia="Times New Roman" w:hAnsi="Arial Narrow" w:cs="Arial"/>
                <w:lang w:eastAsia="es-CO"/>
              </w:rPr>
              <w:t>Debe ser presentado de manera digital y física cada año dentro de los 10 días hábiles siguientes a la terminación del segundo semestre de cada legislatura.</w:t>
            </w:r>
          </w:p>
        </w:tc>
      </w:tr>
      <w:tr w:rsidR="00012AB9" w:rsidRPr="008E20C1" w:rsidTr="00997F86">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8E20C1" w:rsidRDefault="00012AB9" w:rsidP="00997F86">
            <w:pPr>
              <w:spacing w:after="0" w:line="240" w:lineRule="auto"/>
              <w:rPr>
                <w:rFonts w:ascii="Arial Narrow" w:eastAsia="Times New Roman" w:hAnsi="Arial Narrow" w:cs="Arial"/>
                <w:b/>
                <w:bCs/>
                <w:i/>
                <w:iCs/>
                <w:lang w:eastAsia="es-CO"/>
              </w:rPr>
            </w:pPr>
            <w:r w:rsidRPr="008E20C1">
              <w:rPr>
                <w:rFonts w:ascii="Arial Narrow" w:eastAsia="Times New Roman" w:hAnsi="Arial Narrow" w:cs="Arial"/>
                <w:b/>
                <w:bCs/>
                <w:i/>
                <w:iCs/>
                <w:lang w:eastAsia="es-CO"/>
              </w:rPr>
              <w:t xml:space="preserve">Información mínima obligatoria </w:t>
            </w:r>
          </w:p>
        </w:tc>
      </w:tr>
      <w:tr w:rsidR="00012AB9" w:rsidRPr="008E20C1" w:rsidTr="00997F86">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8E20C1" w:rsidRDefault="00012AB9" w:rsidP="00997F86">
            <w:pPr>
              <w:spacing w:after="0" w:line="240" w:lineRule="auto"/>
              <w:jc w:val="both"/>
              <w:rPr>
                <w:rFonts w:ascii="Arial Narrow" w:eastAsia="Times New Roman" w:hAnsi="Arial Narrow" w:cs="Arial"/>
                <w:lang w:eastAsia="es-CO"/>
              </w:rPr>
            </w:pPr>
            <w:r w:rsidRPr="008E20C1">
              <w:rPr>
                <w:rFonts w:ascii="Arial Narrow" w:eastAsia="Times New Roman" w:hAnsi="Arial Narrow" w:cs="Arial"/>
                <w:b/>
                <w:lang w:eastAsia="es-CO"/>
              </w:rPr>
              <w:t>1</w:t>
            </w:r>
            <w:r w:rsidRPr="008E20C1">
              <w:rPr>
                <w:rFonts w:ascii="Arial Narrow" w:eastAsia="Times New Roman" w:hAnsi="Arial Narrow" w:cs="Arial"/>
                <w:lang w:eastAsia="es-CO"/>
              </w:rPr>
              <w:t>. Proyectos de ley y/o acto legislativo de los cuales fue autor y/o ponente, donde podrá especificar los compromisos de campaña. (Elecciones periodo inmediatamente anterior).</w:t>
            </w:r>
          </w:p>
        </w:tc>
      </w:tr>
      <w:tr w:rsidR="00012AB9" w:rsidRPr="008E20C1" w:rsidTr="00997F86">
        <w:trPr>
          <w:trHeight w:val="112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8E20C1" w:rsidRDefault="00012AB9" w:rsidP="00997F86">
            <w:pPr>
              <w:spacing w:after="0" w:line="240" w:lineRule="auto"/>
              <w:jc w:val="both"/>
              <w:rPr>
                <w:rFonts w:ascii="Arial Narrow" w:hAnsi="Arial Narrow"/>
              </w:rPr>
            </w:pPr>
            <w:r w:rsidRPr="008E20C1">
              <w:rPr>
                <w:rFonts w:ascii="Arial Narrow" w:hAnsi="Arial Narrow"/>
              </w:rPr>
              <w:t xml:space="preserve"> </w:t>
            </w:r>
          </w:p>
          <w:p w:rsidR="00012AB9" w:rsidRPr="008E20C1" w:rsidRDefault="00012AB9" w:rsidP="00997F86">
            <w:pPr>
              <w:spacing w:after="0" w:line="240" w:lineRule="auto"/>
              <w:jc w:val="both"/>
              <w:rPr>
                <w:rFonts w:ascii="Arial Narrow" w:hAnsi="Arial Narrow" w:cs="Times New Roman"/>
                <w:b/>
                <w:color w:val="000000" w:themeColor="text1"/>
              </w:rPr>
            </w:pPr>
            <w:r w:rsidRPr="008E20C1">
              <w:rPr>
                <w:rFonts w:ascii="Arial Narrow" w:hAnsi="Arial Narrow" w:cs="Times New Roman"/>
                <w:b/>
                <w:color w:val="000000" w:themeColor="text1"/>
              </w:rPr>
              <w:t>1.  PROYECTO DE LEY PRESENTADOS</w:t>
            </w:r>
          </w:p>
          <w:p w:rsidR="00012AB9" w:rsidRPr="008E20C1" w:rsidRDefault="00012AB9" w:rsidP="00997F86">
            <w:pPr>
              <w:spacing w:after="0" w:line="240" w:lineRule="auto"/>
              <w:jc w:val="both"/>
              <w:rPr>
                <w:rFonts w:ascii="Arial Narrow" w:hAnsi="Arial Narrow"/>
              </w:rPr>
            </w:pPr>
          </w:p>
          <w:p w:rsidR="00012AB9" w:rsidRPr="008E20C1" w:rsidRDefault="00012AB9" w:rsidP="00997F86">
            <w:pPr>
              <w:spacing w:after="0" w:line="240" w:lineRule="auto"/>
              <w:jc w:val="both"/>
              <w:rPr>
                <w:rFonts w:ascii="Arial Narrow" w:hAnsi="Arial Narrow" w:cs="Times New Roman"/>
                <w:b/>
                <w:color w:val="000000" w:themeColor="text1"/>
              </w:rPr>
            </w:pPr>
            <w:r w:rsidRPr="008E20C1">
              <w:rPr>
                <w:rFonts w:ascii="Arial Narrow" w:hAnsi="Arial Narrow" w:cs="Times New Roman"/>
                <w:color w:val="000000" w:themeColor="text1"/>
              </w:rPr>
              <w:t xml:space="preserve">1.1 </w:t>
            </w:r>
            <w:r w:rsidRPr="008E20C1">
              <w:rPr>
                <w:rFonts w:ascii="Arial Narrow" w:hAnsi="Arial Narrow" w:cs="Times New Roman"/>
                <w:b/>
                <w:color w:val="000000" w:themeColor="text1"/>
              </w:rPr>
              <w:t>Proyecto de Ley No. 036/2014</w:t>
            </w:r>
          </w:p>
          <w:p w:rsidR="00012AB9" w:rsidRPr="008E20C1" w:rsidRDefault="00012AB9" w:rsidP="00997F86">
            <w:pPr>
              <w:spacing w:after="0" w:line="240" w:lineRule="auto"/>
              <w:jc w:val="both"/>
              <w:rPr>
                <w:rFonts w:ascii="Arial Narrow" w:hAnsi="Arial Narrow" w:cs="Times New Roman"/>
                <w:color w:val="000000" w:themeColor="text1"/>
              </w:rPr>
            </w:pPr>
            <w:r w:rsidRPr="008E20C1">
              <w:rPr>
                <w:rFonts w:ascii="Arial Narrow" w:hAnsi="Arial Narrow" w:cs="Times New Roman"/>
                <w:color w:val="000000" w:themeColor="text1"/>
              </w:rPr>
              <w:t>Autor: Miguel Ángel Barreto</w:t>
            </w:r>
          </w:p>
          <w:p w:rsidR="00012AB9" w:rsidRPr="008E20C1" w:rsidRDefault="00012AB9" w:rsidP="00997F86">
            <w:pPr>
              <w:spacing w:after="0" w:line="240" w:lineRule="auto"/>
              <w:jc w:val="both"/>
              <w:rPr>
                <w:rFonts w:ascii="Arial Narrow" w:hAnsi="Arial Narrow" w:cs="Times New Roman"/>
                <w:color w:val="000000" w:themeColor="text1"/>
              </w:rPr>
            </w:pPr>
            <w:r w:rsidRPr="008E20C1">
              <w:rPr>
                <w:rFonts w:ascii="Arial Narrow" w:hAnsi="Arial Narrow" w:cs="Times New Roman"/>
                <w:color w:val="000000" w:themeColor="text1"/>
              </w:rPr>
              <w:t>Fecha radicado: 22 de julio de 2014</w:t>
            </w:r>
          </w:p>
          <w:p w:rsidR="00012AB9" w:rsidRPr="008E20C1" w:rsidRDefault="00012AB9" w:rsidP="00997F86">
            <w:pPr>
              <w:spacing w:after="0" w:line="240" w:lineRule="auto"/>
              <w:jc w:val="both"/>
              <w:rPr>
                <w:rFonts w:ascii="Arial Narrow" w:hAnsi="Arial Narrow" w:cs="Times New Roman"/>
                <w:color w:val="000000" w:themeColor="text1"/>
              </w:rPr>
            </w:pPr>
            <w:r w:rsidRPr="008E20C1">
              <w:rPr>
                <w:rFonts w:ascii="Arial Narrow" w:hAnsi="Arial Narrow" w:cs="Times New Roman"/>
                <w:color w:val="000000" w:themeColor="text1"/>
              </w:rPr>
              <w:t xml:space="preserve">Título: </w:t>
            </w:r>
            <w:r w:rsidRPr="008E20C1">
              <w:rPr>
                <w:rFonts w:ascii="Arial Narrow" w:eastAsia="Calibri" w:hAnsi="Arial Narrow" w:cs="Times New Roman"/>
                <w:color w:val="000000" w:themeColor="text1"/>
              </w:rPr>
              <w:t>“</w:t>
            </w:r>
            <w:r w:rsidRPr="008E20C1">
              <w:rPr>
                <w:rFonts w:ascii="Arial Narrow" w:hAnsi="Arial Narrow" w:cs="Times New Roman"/>
                <w:bCs/>
                <w:iCs/>
                <w:color w:val="000000" w:themeColor="text1"/>
              </w:rPr>
              <w:t>Por medio de la cual se dictan normas en materia de costos de los servicios financieros, reportes en centrales de riesgo y se dictan otras disposiciones</w:t>
            </w:r>
            <w:r w:rsidRPr="008E20C1">
              <w:rPr>
                <w:rFonts w:ascii="Arial Narrow" w:hAnsi="Arial Narrow" w:cs="Times New Roman"/>
                <w:color w:val="000000" w:themeColor="text1"/>
              </w:rPr>
              <w:t>”</w:t>
            </w:r>
          </w:p>
          <w:p w:rsidR="00012AB9" w:rsidRPr="008E20C1" w:rsidRDefault="00012AB9" w:rsidP="00997F86">
            <w:pPr>
              <w:spacing w:after="0" w:line="240" w:lineRule="auto"/>
              <w:jc w:val="both"/>
              <w:rPr>
                <w:rFonts w:ascii="Arial Narrow" w:hAnsi="Arial Narrow" w:cs="Times New Roman"/>
                <w:color w:val="000000" w:themeColor="text1"/>
              </w:rPr>
            </w:pPr>
            <w:r w:rsidRPr="008E20C1">
              <w:rPr>
                <w:rFonts w:ascii="Arial Narrow" w:hAnsi="Arial Narrow" w:cs="Times New Roman"/>
                <w:color w:val="000000" w:themeColor="text1"/>
              </w:rPr>
              <w:t>Comisión: Tercera (III)</w:t>
            </w:r>
          </w:p>
          <w:p w:rsidR="00012AB9" w:rsidRPr="008E20C1" w:rsidRDefault="00012AB9" w:rsidP="00997F86">
            <w:pPr>
              <w:spacing w:after="0" w:line="240" w:lineRule="auto"/>
              <w:jc w:val="both"/>
              <w:rPr>
                <w:rFonts w:ascii="Arial Narrow" w:hAnsi="Arial Narrow" w:cs="Times New Roman"/>
                <w:color w:val="000000" w:themeColor="text1"/>
              </w:rPr>
            </w:pPr>
          </w:p>
          <w:p w:rsidR="00012AB9" w:rsidRPr="008E20C1" w:rsidRDefault="00012AB9" w:rsidP="00997F86">
            <w:pPr>
              <w:spacing w:after="0" w:line="240" w:lineRule="auto"/>
              <w:jc w:val="both"/>
              <w:rPr>
                <w:rFonts w:ascii="Arial Narrow" w:hAnsi="Arial Narrow" w:cs="Times New Roman"/>
                <w:color w:val="000000" w:themeColor="text1"/>
              </w:rPr>
            </w:pPr>
          </w:p>
          <w:p w:rsidR="00012AB9" w:rsidRPr="008E20C1" w:rsidRDefault="00012AB9" w:rsidP="00997F86">
            <w:pPr>
              <w:spacing w:after="0" w:line="240" w:lineRule="auto"/>
              <w:jc w:val="both"/>
              <w:rPr>
                <w:rFonts w:ascii="Arial Narrow" w:hAnsi="Arial Narrow" w:cs="Times New Roman"/>
                <w:b/>
                <w:color w:val="000000" w:themeColor="text1"/>
              </w:rPr>
            </w:pPr>
            <w:r w:rsidRPr="008E20C1">
              <w:rPr>
                <w:rFonts w:ascii="Arial Narrow" w:hAnsi="Arial Narrow" w:cs="Times New Roman"/>
                <w:color w:val="000000" w:themeColor="text1"/>
              </w:rPr>
              <w:t>1.2</w:t>
            </w:r>
            <w:r w:rsidRPr="008E20C1">
              <w:rPr>
                <w:rFonts w:ascii="Arial Narrow" w:hAnsi="Arial Narrow" w:cs="Times New Roman"/>
                <w:b/>
                <w:color w:val="000000" w:themeColor="text1"/>
              </w:rPr>
              <w:t>Proyecto de Ley No. 107/2014</w:t>
            </w:r>
          </w:p>
          <w:p w:rsidR="00012AB9" w:rsidRPr="008E20C1" w:rsidRDefault="00012AB9" w:rsidP="00997F86">
            <w:pPr>
              <w:spacing w:after="0" w:line="240" w:lineRule="auto"/>
              <w:jc w:val="both"/>
              <w:rPr>
                <w:rFonts w:ascii="Arial Narrow" w:hAnsi="Arial Narrow" w:cs="Times New Roman"/>
                <w:color w:val="000000" w:themeColor="text1"/>
              </w:rPr>
            </w:pPr>
            <w:r w:rsidRPr="008E20C1">
              <w:rPr>
                <w:rFonts w:ascii="Arial Narrow" w:hAnsi="Arial Narrow" w:cs="Times New Roman"/>
                <w:color w:val="000000" w:themeColor="text1"/>
              </w:rPr>
              <w:t>Autor: Miguel Ángel Barreto</w:t>
            </w:r>
          </w:p>
          <w:p w:rsidR="00012AB9" w:rsidRPr="008E20C1" w:rsidRDefault="00012AB9" w:rsidP="00997F86">
            <w:pPr>
              <w:spacing w:after="0" w:line="240" w:lineRule="auto"/>
              <w:jc w:val="both"/>
              <w:rPr>
                <w:rFonts w:ascii="Arial Narrow" w:hAnsi="Arial Narrow" w:cs="Times New Roman"/>
                <w:color w:val="000000" w:themeColor="text1"/>
              </w:rPr>
            </w:pPr>
            <w:r w:rsidRPr="008E20C1">
              <w:rPr>
                <w:rFonts w:ascii="Arial Narrow" w:hAnsi="Arial Narrow" w:cs="Times New Roman"/>
                <w:color w:val="000000" w:themeColor="text1"/>
              </w:rPr>
              <w:t>Fecha radicado: 18 de septiembre de 2014</w:t>
            </w:r>
          </w:p>
          <w:p w:rsidR="00012AB9" w:rsidRPr="008E20C1" w:rsidRDefault="00012AB9" w:rsidP="00997F86">
            <w:pPr>
              <w:spacing w:after="0" w:line="240" w:lineRule="auto"/>
              <w:jc w:val="both"/>
              <w:rPr>
                <w:rFonts w:ascii="Arial Narrow" w:hAnsi="Arial Narrow" w:cs="Times New Roman"/>
                <w:color w:val="000000" w:themeColor="text1"/>
              </w:rPr>
            </w:pPr>
            <w:r w:rsidRPr="008E20C1">
              <w:rPr>
                <w:rFonts w:ascii="Arial Narrow" w:hAnsi="Arial Narrow" w:cs="Times New Roman"/>
                <w:color w:val="000000" w:themeColor="text1"/>
              </w:rPr>
              <w:t xml:space="preserve">Título: </w:t>
            </w:r>
            <w:r w:rsidRPr="008E20C1">
              <w:rPr>
                <w:rFonts w:ascii="Arial Narrow" w:hAnsi="Arial Narrow" w:cs="Times New Roman"/>
              </w:rPr>
              <w:t>“Por medio de la cual se modifica el artículo 1º de la ley 1428 de 2010”.</w:t>
            </w:r>
          </w:p>
          <w:p w:rsidR="00012AB9" w:rsidRPr="008E20C1" w:rsidRDefault="00012AB9" w:rsidP="00997F86">
            <w:pPr>
              <w:spacing w:after="0" w:line="240" w:lineRule="auto"/>
              <w:jc w:val="both"/>
              <w:rPr>
                <w:rFonts w:ascii="Arial Narrow" w:hAnsi="Arial Narrow" w:cs="Times New Roman"/>
                <w:color w:val="000000" w:themeColor="text1"/>
              </w:rPr>
            </w:pPr>
            <w:r w:rsidRPr="008E20C1">
              <w:rPr>
                <w:rFonts w:ascii="Arial Narrow" w:hAnsi="Arial Narrow" w:cs="Times New Roman"/>
                <w:color w:val="000000" w:themeColor="text1"/>
              </w:rPr>
              <w:t>Comisión: Sexta (VI)</w:t>
            </w:r>
          </w:p>
          <w:p w:rsidR="00012AB9" w:rsidRPr="008E20C1" w:rsidRDefault="00012AB9" w:rsidP="00997F86">
            <w:pPr>
              <w:spacing w:after="0" w:line="240" w:lineRule="auto"/>
              <w:jc w:val="both"/>
              <w:rPr>
                <w:rFonts w:ascii="Arial Narrow" w:hAnsi="Arial Narrow" w:cs="Times New Roman"/>
                <w:color w:val="000000" w:themeColor="text1"/>
              </w:rPr>
            </w:pPr>
          </w:p>
          <w:p w:rsidR="00012AB9" w:rsidRPr="008E20C1" w:rsidRDefault="00012AB9" w:rsidP="00997F86">
            <w:pPr>
              <w:spacing w:after="0" w:line="240" w:lineRule="auto"/>
              <w:jc w:val="both"/>
              <w:rPr>
                <w:rFonts w:ascii="Arial Narrow" w:hAnsi="Arial Narrow" w:cs="Times New Roman"/>
                <w:color w:val="000000" w:themeColor="text1"/>
              </w:rPr>
            </w:pPr>
          </w:p>
          <w:p w:rsidR="00012AB9" w:rsidRPr="008E20C1" w:rsidRDefault="00012AB9" w:rsidP="00997F86">
            <w:pPr>
              <w:spacing w:after="0" w:line="240" w:lineRule="auto"/>
              <w:jc w:val="both"/>
              <w:rPr>
                <w:rFonts w:ascii="Arial Narrow" w:hAnsi="Arial Narrow" w:cs="Times New Roman"/>
                <w:color w:val="000000" w:themeColor="text1"/>
              </w:rPr>
            </w:pPr>
            <w:r w:rsidRPr="008E20C1">
              <w:rPr>
                <w:rFonts w:ascii="Arial Narrow" w:hAnsi="Arial Narrow" w:cs="Times New Roman"/>
                <w:color w:val="000000" w:themeColor="text1"/>
              </w:rPr>
              <w:t xml:space="preserve">1.3 </w:t>
            </w:r>
            <w:r w:rsidRPr="008E20C1">
              <w:rPr>
                <w:rFonts w:ascii="Arial Narrow" w:hAnsi="Arial Narrow" w:cs="Times New Roman"/>
                <w:b/>
                <w:color w:val="000000" w:themeColor="text1"/>
              </w:rPr>
              <w:t>Proyecto de Ley No. 135/2014</w:t>
            </w:r>
          </w:p>
          <w:p w:rsidR="00012AB9" w:rsidRPr="008E20C1" w:rsidRDefault="00012AB9" w:rsidP="00997F86">
            <w:pPr>
              <w:spacing w:after="0" w:line="240" w:lineRule="auto"/>
              <w:jc w:val="both"/>
              <w:rPr>
                <w:rFonts w:ascii="Arial Narrow" w:hAnsi="Arial Narrow" w:cs="Times New Roman"/>
                <w:color w:val="000000" w:themeColor="text1"/>
              </w:rPr>
            </w:pPr>
            <w:r w:rsidRPr="008E20C1">
              <w:rPr>
                <w:rFonts w:ascii="Arial Narrow" w:hAnsi="Arial Narrow" w:cs="Times New Roman"/>
                <w:color w:val="000000" w:themeColor="text1"/>
              </w:rPr>
              <w:t>Autor: Miguel Ángel Barreto</w:t>
            </w:r>
          </w:p>
          <w:p w:rsidR="00012AB9" w:rsidRPr="008E20C1" w:rsidRDefault="00012AB9" w:rsidP="00997F86">
            <w:pPr>
              <w:spacing w:after="0" w:line="240" w:lineRule="auto"/>
              <w:jc w:val="both"/>
              <w:rPr>
                <w:rFonts w:ascii="Arial Narrow" w:hAnsi="Arial Narrow" w:cs="Times New Roman"/>
                <w:color w:val="000000" w:themeColor="text1"/>
              </w:rPr>
            </w:pPr>
            <w:r w:rsidRPr="008E20C1">
              <w:rPr>
                <w:rFonts w:ascii="Arial Narrow" w:hAnsi="Arial Narrow" w:cs="Times New Roman"/>
                <w:color w:val="000000" w:themeColor="text1"/>
              </w:rPr>
              <w:t>Fecha radicado: 7 de octubre de 2014</w:t>
            </w:r>
          </w:p>
          <w:p w:rsidR="00012AB9" w:rsidRPr="008E20C1" w:rsidRDefault="00012AB9" w:rsidP="00997F86">
            <w:pPr>
              <w:spacing w:after="0" w:line="240" w:lineRule="auto"/>
              <w:jc w:val="both"/>
              <w:rPr>
                <w:rFonts w:ascii="Arial Narrow" w:hAnsi="Arial Narrow" w:cs="Times New Roman"/>
                <w:color w:val="000000" w:themeColor="text1"/>
              </w:rPr>
            </w:pPr>
            <w:r w:rsidRPr="008E20C1">
              <w:rPr>
                <w:rFonts w:ascii="Arial Narrow" w:hAnsi="Arial Narrow" w:cs="Times New Roman"/>
                <w:color w:val="000000" w:themeColor="text1"/>
              </w:rPr>
              <w:t>Título: “Por medio de la cual la nación se vincula a la celebración de los 60 años de la universidad del Tolima, se autorizan apropiaciones presupuestales, se modifica la ley 664 de 2001 y se dictan otras disposiciones”.</w:t>
            </w:r>
          </w:p>
          <w:p w:rsidR="00012AB9" w:rsidRPr="008E20C1" w:rsidRDefault="00012AB9" w:rsidP="00997F86">
            <w:pPr>
              <w:spacing w:after="0" w:line="240" w:lineRule="auto"/>
              <w:jc w:val="both"/>
              <w:rPr>
                <w:rFonts w:ascii="Arial Narrow" w:hAnsi="Arial Narrow" w:cs="Times New Roman"/>
                <w:color w:val="000000" w:themeColor="text1"/>
              </w:rPr>
            </w:pPr>
            <w:r w:rsidRPr="008E20C1">
              <w:rPr>
                <w:rFonts w:ascii="Arial Narrow" w:hAnsi="Arial Narrow" w:cs="Times New Roman"/>
                <w:color w:val="000000" w:themeColor="text1"/>
              </w:rPr>
              <w:t>Comisión: Cuarta (IV)</w:t>
            </w:r>
          </w:p>
          <w:p w:rsidR="00012AB9" w:rsidRPr="008E20C1" w:rsidRDefault="00012AB9" w:rsidP="00997F86">
            <w:pPr>
              <w:spacing w:after="0" w:line="240" w:lineRule="auto"/>
              <w:jc w:val="both"/>
              <w:rPr>
                <w:rFonts w:ascii="Arial Narrow" w:hAnsi="Arial Narrow" w:cs="Times New Roman"/>
                <w:color w:val="000000" w:themeColor="text1"/>
              </w:rPr>
            </w:pPr>
          </w:p>
          <w:p w:rsidR="00012AB9" w:rsidRPr="008E20C1" w:rsidRDefault="00012AB9" w:rsidP="00997F86">
            <w:pPr>
              <w:spacing w:after="0" w:line="240" w:lineRule="auto"/>
              <w:jc w:val="both"/>
              <w:rPr>
                <w:rFonts w:ascii="Arial Narrow" w:hAnsi="Arial Narrow" w:cs="Times New Roman"/>
                <w:color w:val="000000" w:themeColor="text1"/>
              </w:rPr>
            </w:pPr>
          </w:p>
          <w:p w:rsidR="00012AB9" w:rsidRPr="008E20C1" w:rsidRDefault="00012AB9" w:rsidP="00997F86">
            <w:pPr>
              <w:spacing w:after="0" w:line="240" w:lineRule="auto"/>
              <w:jc w:val="both"/>
              <w:rPr>
                <w:rFonts w:ascii="Arial Narrow" w:hAnsi="Arial Narrow" w:cs="Times New Roman"/>
                <w:b/>
                <w:color w:val="000000" w:themeColor="text1"/>
              </w:rPr>
            </w:pPr>
            <w:r w:rsidRPr="008E20C1">
              <w:rPr>
                <w:rFonts w:ascii="Arial Narrow" w:hAnsi="Arial Narrow" w:cs="Times New Roman"/>
                <w:color w:val="000000" w:themeColor="text1"/>
              </w:rPr>
              <w:t xml:space="preserve">1.4 </w:t>
            </w:r>
            <w:r w:rsidRPr="008E20C1">
              <w:rPr>
                <w:rFonts w:ascii="Arial Narrow" w:hAnsi="Arial Narrow" w:cs="Times New Roman"/>
                <w:b/>
                <w:color w:val="000000" w:themeColor="text1"/>
              </w:rPr>
              <w:t>Proyecto de Ley No. 141/2014</w:t>
            </w:r>
          </w:p>
          <w:p w:rsidR="00012AB9" w:rsidRPr="008E20C1" w:rsidRDefault="00012AB9" w:rsidP="00997F86">
            <w:pPr>
              <w:spacing w:after="0" w:line="240" w:lineRule="auto"/>
              <w:jc w:val="both"/>
              <w:rPr>
                <w:rFonts w:ascii="Arial Narrow" w:hAnsi="Arial Narrow" w:cs="Times New Roman"/>
                <w:color w:val="000000" w:themeColor="text1"/>
              </w:rPr>
            </w:pPr>
            <w:r w:rsidRPr="008E20C1">
              <w:rPr>
                <w:rFonts w:ascii="Arial Narrow" w:hAnsi="Arial Narrow" w:cs="Times New Roman"/>
                <w:color w:val="000000" w:themeColor="text1"/>
              </w:rPr>
              <w:t>Autor: Miguel Ángel Barreto</w:t>
            </w:r>
          </w:p>
          <w:p w:rsidR="00012AB9" w:rsidRPr="008E20C1" w:rsidRDefault="00012AB9" w:rsidP="00997F86">
            <w:pPr>
              <w:spacing w:after="0" w:line="240" w:lineRule="auto"/>
              <w:jc w:val="both"/>
              <w:rPr>
                <w:rFonts w:ascii="Arial Narrow" w:hAnsi="Arial Narrow" w:cs="Times New Roman"/>
                <w:color w:val="000000" w:themeColor="text1"/>
              </w:rPr>
            </w:pPr>
            <w:r w:rsidRPr="008E20C1">
              <w:rPr>
                <w:rFonts w:ascii="Arial Narrow" w:hAnsi="Arial Narrow" w:cs="Times New Roman"/>
                <w:color w:val="000000" w:themeColor="text1"/>
              </w:rPr>
              <w:t>Fecha radicado: 15 de octubre de 2014</w:t>
            </w:r>
          </w:p>
          <w:p w:rsidR="00012AB9" w:rsidRPr="008E20C1" w:rsidRDefault="00012AB9" w:rsidP="00997F86">
            <w:pPr>
              <w:spacing w:after="0" w:line="240" w:lineRule="auto"/>
              <w:jc w:val="both"/>
              <w:rPr>
                <w:rFonts w:ascii="Arial Narrow" w:hAnsi="Arial Narrow" w:cs="Times New Roman"/>
                <w:color w:val="000000" w:themeColor="text1"/>
              </w:rPr>
            </w:pPr>
            <w:r w:rsidRPr="008E20C1">
              <w:rPr>
                <w:rFonts w:ascii="Arial Narrow" w:hAnsi="Arial Narrow" w:cs="Times New Roman"/>
                <w:color w:val="000000" w:themeColor="text1"/>
              </w:rPr>
              <w:lastRenderedPageBreak/>
              <w:t>Título: “Por medio de la cual se adoptan medidas para fomentar la inversión y el desarrollo del departamento archipiélago de San Andrés, Providencia y Santa Catalina y se dictan otras disposiciones”</w:t>
            </w:r>
          </w:p>
          <w:p w:rsidR="00012AB9" w:rsidRPr="008E20C1" w:rsidRDefault="00012AB9" w:rsidP="00997F86">
            <w:pPr>
              <w:spacing w:after="0" w:line="240" w:lineRule="auto"/>
              <w:jc w:val="both"/>
              <w:rPr>
                <w:rFonts w:ascii="Arial Narrow" w:hAnsi="Arial Narrow" w:cs="Times New Roman"/>
                <w:color w:val="000000" w:themeColor="text1"/>
              </w:rPr>
            </w:pPr>
            <w:r w:rsidRPr="008E20C1">
              <w:rPr>
                <w:rFonts w:ascii="Arial Narrow" w:hAnsi="Arial Narrow" w:cs="Times New Roman"/>
                <w:color w:val="000000" w:themeColor="text1"/>
              </w:rPr>
              <w:t>Comisión: Tercera (III)</w:t>
            </w:r>
          </w:p>
          <w:p w:rsidR="00012AB9" w:rsidRPr="008E20C1" w:rsidRDefault="00012AB9" w:rsidP="00997F86">
            <w:pPr>
              <w:spacing w:after="0" w:line="240" w:lineRule="auto"/>
              <w:jc w:val="both"/>
              <w:rPr>
                <w:rFonts w:ascii="Arial Narrow" w:hAnsi="Arial Narrow" w:cs="Times New Roman"/>
                <w:color w:val="000000" w:themeColor="text1"/>
              </w:rPr>
            </w:pPr>
          </w:p>
          <w:p w:rsidR="00012AB9" w:rsidRPr="008E20C1" w:rsidRDefault="00012AB9" w:rsidP="00997F86">
            <w:pPr>
              <w:spacing w:after="0" w:line="240" w:lineRule="auto"/>
              <w:jc w:val="both"/>
              <w:rPr>
                <w:rFonts w:ascii="Arial Narrow" w:hAnsi="Arial Narrow" w:cs="Times New Roman"/>
                <w:color w:val="000000" w:themeColor="text1"/>
              </w:rPr>
            </w:pPr>
          </w:p>
          <w:p w:rsidR="00012AB9" w:rsidRPr="008E20C1" w:rsidRDefault="00012AB9" w:rsidP="00997F86">
            <w:pPr>
              <w:spacing w:after="0" w:line="240" w:lineRule="auto"/>
              <w:jc w:val="both"/>
              <w:rPr>
                <w:rFonts w:ascii="Arial Narrow" w:hAnsi="Arial Narrow" w:cs="Times New Roman"/>
                <w:b/>
                <w:color w:val="000000" w:themeColor="text1"/>
              </w:rPr>
            </w:pPr>
            <w:r w:rsidRPr="008E20C1">
              <w:rPr>
                <w:rFonts w:ascii="Arial Narrow" w:hAnsi="Arial Narrow" w:cs="Times New Roman"/>
                <w:b/>
                <w:color w:val="000000" w:themeColor="text1"/>
              </w:rPr>
              <w:t>1.5 Proyecto de Ley No. 174/2014</w:t>
            </w:r>
          </w:p>
          <w:p w:rsidR="00012AB9" w:rsidRPr="008E20C1" w:rsidRDefault="00012AB9" w:rsidP="00997F86">
            <w:pPr>
              <w:spacing w:after="0" w:line="240" w:lineRule="auto"/>
              <w:jc w:val="both"/>
              <w:rPr>
                <w:rFonts w:ascii="Arial Narrow" w:hAnsi="Arial Narrow" w:cs="Times New Roman"/>
                <w:color w:val="000000" w:themeColor="text1"/>
              </w:rPr>
            </w:pPr>
            <w:r w:rsidRPr="008E20C1">
              <w:rPr>
                <w:rFonts w:ascii="Arial Narrow" w:hAnsi="Arial Narrow" w:cs="Times New Roman"/>
                <w:color w:val="000000" w:themeColor="text1"/>
              </w:rPr>
              <w:t>Autor: Miguel Ángel Barreto</w:t>
            </w:r>
          </w:p>
          <w:p w:rsidR="00012AB9" w:rsidRPr="008E20C1" w:rsidRDefault="00012AB9" w:rsidP="00997F86">
            <w:pPr>
              <w:spacing w:after="0" w:line="240" w:lineRule="auto"/>
              <w:jc w:val="both"/>
              <w:rPr>
                <w:rFonts w:ascii="Arial Narrow" w:hAnsi="Arial Narrow" w:cs="Times New Roman"/>
                <w:color w:val="000000" w:themeColor="text1"/>
              </w:rPr>
            </w:pPr>
            <w:r w:rsidRPr="008E20C1">
              <w:rPr>
                <w:rFonts w:ascii="Arial Narrow" w:hAnsi="Arial Narrow" w:cs="Times New Roman"/>
                <w:color w:val="000000" w:themeColor="text1"/>
              </w:rPr>
              <w:t>Fecha radicado: 13 de noviembre de 2014</w:t>
            </w:r>
          </w:p>
          <w:p w:rsidR="00012AB9" w:rsidRPr="008E20C1" w:rsidRDefault="00012AB9" w:rsidP="00997F86">
            <w:pPr>
              <w:spacing w:after="0" w:line="240" w:lineRule="auto"/>
              <w:jc w:val="both"/>
              <w:rPr>
                <w:rFonts w:ascii="Arial Narrow" w:hAnsi="Arial Narrow" w:cs="Times New Roman"/>
                <w:color w:val="000000" w:themeColor="text1"/>
              </w:rPr>
            </w:pPr>
            <w:r w:rsidRPr="008E20C1">
              <w:rPr>
                <w:rFonts w:ascii="Arial Narrow" w:hAnsi="Arial Narrow" w:cs="Times New Roman"/>
                <w:color w:val="000000" w:themeColor="text1"/>
              </w:rPr>
              <w:t xml:space="preserve">Título: </w:t>
            </w:r>
            <w:r w:rsidRPr="008E20C1">
              <w:rPr>
                <w:rFonts w:ascii="Arial Narrow" w:hAnsi="Arial Narrow" w:cs="Times New Roman"/>
              </w:rPr>
              <w:t>“</w:t>
            </w:r>
            <w:r w:rsidRPr="008E20C1">
              <w:rPr>
                <w:rFonts w:ascii="Arial Narrow" w:hAnsi="Arial Narrow" w:cs="Times New Roman"/>
                <w:bCs/>
                <w:iCs/>
                <w:color w:val="000000"/>
              </w:rPr>
              <w:t>Por medio de la cual la nación se asocia a la celebración de los cien (100) años de la fundación del municipio de San Antonio de Calarma - Tolima; se rinde homenaje a sus habitantes y se dictan otras disposiciones</w:t>
            </w:r>
            <w:r w:rsidRPr="008E20C1">
              <w:rPr>
                <w:rFonts w:ascii="Arial Narrow" w:hAnsi="Arial Narrow" w:cs="Times New Roman"/>
                <w:color w:val="000000"/>
              </w:rPr>
              <w:t>”</w:t>
            </w:r>
          </w:p>
          <w:p w:rsidR="00012AB9" w:rsidRPr="008E20C1" w:rsidRDefault="00012AB9" w:rsidP="00997F86">
            <w:pPr>
              <w:spacing w:after="0" w:line="240" w:lineRule="auto"/>
              <w:jc w:val="both"/>
              <w:rPr>
                <w:rFonts w:ascii="Arial Narrow" w:hAnsi="Arial Narrow" w:cs="Times New Roman"/>
                <w:color w:val="000000" w:themeColor="text1"/>
              </w:rPr>
            </w:pPr>
            <w:r w:rsidRPr="008E20C1">
              <w:rPr>
                <w:rFonts w:ascii="Arial Narrow" w:hAnsi="Arial Narrow" w:cs="Times New Roman"/>
                <w:color w:val="000000" w:themeColor="text1"/>
              </w:rPr>
              <w:t>Comisión: Cuarta (IV)</w:t>
            </w:r>
          </w:p>
          <w:p w:rsidR="00012AB9" w:rsidRPr="008E20C1" w:rsidRDefault="00012AB9" w:rsidP="00997F86">
            <w:pPr>
              <w:spacing w:after="0" w:line="240" w:lineRule="auto"/>
              <w:jc w:val="both"/>
              <w:rPr>
                <w:rFonts w:ascii="Arial Narrow" w:hAnsi="Arial Narrow" w:cs="Times New Roman"/>
                <w:color w:val="000000" w:themeColor="text1"/>
              </w:rPr>
            </w:pPr>
          </w:p>
          <w:p w:rsidR="00012AB9" w:rsidRPr="008E20C1" w:rsidRDefault="00012AB9" w:rsidP="00997F86">
            <w:pPr>
              <w:spacing w:after="0" w:line="240" w:lineRule="auto"/>
              <w:jc w:val="both"/>
              <w:rPr>
                <w:rFonts w:ascii="Arial Narrow" w:hAnsi="Arial Narrow" w:cs="Times New Roman"/>
                <w:b/>
                <w:color w:val="000000" w:themeColor="text1"/>
              </w:rPr>
            </w:pPr>
            <w:r w:rsidRPr="008E20C1">
              <w:rPr>
                <w:rFonts w:ascii="Arial Narrow" w:hAnsi="Arial Narrow" w:cs="Times New Roman"/>
                <w:b/>
                <w:color w:val="000000" w:themeColor="text1"/>
              </w:rPr>
              <w:t xml:space="preserve">2. PONENCIAS </w:t>
            </w:r>
          </w:p>
          <w:p w:rsidR="00012AB9" w:rsidRPr="008E20C1" w:rsidRDefault="00012AB9" w:rsidP="00997F86">
            <w:pPr>
              <w:spacing w:after="0" w:line="240" w:lineRule="auto"/>
              <w:jc w:val="both"/>
              <w:rPr>
                <w:rFonts w:ascii="Arial Narrow" w:hAnsi="Arial Narrow" w:cs="Times New Roman"/>
                <w:color w:val="000000" w:themeColor="text1"/>
              </w:rPr>
            </w:pPr>
          </w:p>
          <w:p w:rsidR="00012AB9" w:rsidRPr="008E20C1" w:rsidRDefault="00012AB9" w:rsidP="00997F86">
            <w:pPr>
              <w:spacing w:after="0" w:line="240" w:lineRule="auto"/>
              <w:jc w:val="both"/>
              <w:rPr>
                <w:rFonts w:ascii="Arial Narrow" w:hAnsi="Arial Narrow" w:cs="Times New Roman"/>
                <w:b/>
                <w:color w:val="000000" w:themeColor="text1"/>
              </w:rPr>
            </w:pPr>
            <w:r w:rsidRPr="008E20C1">
              <w:rPr>
                <w:rFonts w:ascii="Arial Narrow" w:hAnsi="Arial Narrow" w:cs="Times New Roman"/>
                <w:b/>
                <w:color w:val="000000" w:themeColor="text1"/>
              </w:rPr>
              <w:t>2. 1   Ponencia Primer Debate</w:t>
            </w:r>
          </w:p>
          <w:p w:rsidR="00012AB9" w:rsidRPr="008E20C1" w:rsidRDefault="00012AB9" w:rsidP="00997F86">
            <w:pPr>
              <w:spacing w:after="0" w:line="240" w:lineRule="auto"/>
              <w:jc w:val="both"/>
              <w:rPr>
                <w:rFonts w:ascii="Arial Narrow" w:hAnsi="Arial Narrow" w:cs="Times New Roman"/>
                <w:b/>
                <w:color w:val="000000" w:themeColor="text1"/>
              </w:rPr>
            </w:pPr>
            <w:r w:rsidRPr="008E20C1">
              <w:rPr>
                <w:rFonts w:ascii="Arial Narrow" w:hAnsi="Arial Narrow" w:cs="Times New Roman"/>
                <w:b/>
                <w:color w:val="000000" w:themeColor="text1"/>
              </w:rPr>
              <w:t>Proyecto de Ley No. 12/2014</w:t>
            </w:r>
          </w:p>
          <w:p w:rsidR="00012AB9" w:rsidRPr="008E20C1" w:rsidRDefault="00012AB9" w:rsidP="00997F86">
            <w:pPr>
              <w:spacing w:after="0" w:line="240" w:lineRule="auto"/>
              <w:jc w:val="both"/>
              <w:rPr>
                <w:rFonts w:ascii="Arial Narrow" w:hAnsi="Arial Narrow" w:cs="Times New Roman"/>
                <w:color w:val="000000" w:themeColor="text1"/>
              </w:rPr>
            </w:pPr>
            <w:r w:rsidRPr="008E20C1">
              <w:rPr>
                <w:rFonts w:ascii="Arial Narrow" w:hAnsi="Arial Narrow" w:cs="Times New Roman"/>
                <w:color w:val="000000" w:themeColor="text1"/>
              </w:rPr>
              <w:t>Título: “</w:t>
            </w:r>
            <w:r w:rsidRPr="008E20C1">
              <w:rPr>
                <w:rFonts w:ascii="Arial Narrow" w:hAnsi="Arial Narrow" w:cs="Times New Roman"/>
                <w:bCs/>
                <w:iCs/>
                <w:color w:val="000000" w:themeColor="text1"/>
              </w:rPr>
              <w:t>Por medio del cual se establecen incentivos a los miembros de las fuerzas militares y de policía en aras de compensar los ingentes esfuerzos que estos realizan en el marco del conflicto armado interno colombiano</w:t>
            </w:r>
            <w:r w:rsidRPr="008E20C1">
              <w:rPr>
                <w:rFonts w:ascii="Arial Narrow" w:hAnsi="Arial Narrow" w:cs="Times New Roman"/>
                <w:color w:val="000000" w:themeColor="text1"/>
              </w:rPr>
              <w:t>”.</w:t>
            </w:r>
          </w:p>
          <w:p w:rsidR="00012AB9" w:rsidRPr="008E20C1" w:rsidRDefault="00012AB9" w:rsidP="00997F86">
            <w:pPr>
              <w:spacing w:after="0" w:line="240" w:lineRule="auto"/>
              <w:jc w:val="both"/>
              <w:rPr>
                <w:rFonts w:ascii="Arial Narrow" w:hAnsi="Arial Narrow" w:cs="Times New Roman"/>
                <w:color w:val="000000" w:themeColor="text1"/>
              </w:rPr>
            </w:pPr>
            <w:r w:rsidRPr="008E20C1">
              <w:rPr>
                <w:rFonts w:ascii="Arial Narrow" w:hAnsi="Arial Narrow" w:cs="Times New Roman"/>
                <w:color w:val="000000" w:themeColor="text1"/>
              </w:rPr>
              <w:t>Fecha radicado: 25 de septiembre de 2014</w:t>
            </w:r>
          </w:p>
          <w:p w:rsidR="00012AB9" w:rsidRPr="008E20C1" w:rsidRDefault="00012AB9" w:rsidP="00997F86">
            <w:pPr>
              <w:spacing w:after="0" w:line="240" w:lineRule="auto"/>
              <w:jc w:val="both"/>
              <w:rPr>
                <w:rFonts w:ascii="Arial Narrow" w:hAnsi="Arial Narrow" w:cs="Times New Roman"/>
                <w:color w:val="000000" w:themeColor="text1"/>
              </w:rPr>
            </w:pPr>
          </w:p>
          <w:p w:rsidR="00012AB9" w:rsidRPr="008E20C1" w:rsidRDefault="00012AB9" w:rsidP="00997F86">
            <w:pPr>
              <w:spacing w:after="0" w:line="240" w:lineRule="auto"/>
              <w:jc w:val="both"/>
              <w:rPr>
                <w:rFonts w:ascii="Arial Narrow" w:hAnsi="Arial Narrow" w:cs="Times New Roman"/>
                <w:color w:val="000000" w:themeColor="text1"/>
              </w:rPr>
            </w:pPr>
          </w:p>
          <w:p w:rsidR="00012AB9" w:rsidRPr="008E20C1" w:rsidRDefault="00012AB9" w:rsidP="00997F86">
            <w:pPr>
              <w:spacing w:after="0" w:line="240" w:lineRule="auto"/>
              <w:jc w:val="both"/>
              <w:rPr>
                <w:rFonts w:ascii="Arial Narrow" w:hAnsi="Arial Narrow" w:cs="Times New Roman"/>
                <w:b/>
                <w:color w:val="000000" w:themeColor="text1"/>
              </w:rPr>
            </w:pPr>
            <w:r w:rsidRPr="008E20C1">
              <w:rPr>
                <w:rFonts w:ascii="Arial Narrow" w:hAnsi="Arial Narrow" w:cs="Times New Roman"/>
                <w:b/>
                <w:color w:val="000000" w:themeColor="text1"/>
              </w:rPr>
              <w:t>2.2   Ponencia Tercer y Cuarto Debate</w:t>
            </w:r>
          </w:p>
          <w:p w:rsidR="00012AB9" w:rsidRPr="008E20C1" w:rsidRDefault="00012AB9" w:rsidP="00997F86">
            <w:pPr>
              <w:spacing w:after="0" w:line="240" w:lineRule="auto"/>
              <w:jc w:val="both"/>
              <w:rPr>
                <w:rFonts w:ascii="Arial Narrow" w:hAnsi="Arial Narrow" w:cs="Times New Roman"/>
                <w:b/>
                <w:color w:val="000000" w:themeColor="text1"/>
              </w:rPr>
            </w:pPr>
            <w:r w:rsidRPr="008E20C1">
              <w:rPr>
                <w:rFonts w:ascii="Arial Narrow" w:hAnsi="Arial Narrow" w:cs="Times New Roman"/>
                <w:b/>
                <w:color w:val="000000" w:themeColor="text1"/>
              </w:rPr>
              <w:t>Proyecto de Ley No. 214/2014</w:t>
            </w:r>
          </w:p>
          <w:p w:rsidR="00012AB9" w:rsidRPr="008E20C1" w:rsidRDefault="00012AB9" w:rsidP="00997F86">
            <w:pPr>
              <w:spacing w:after="0" w:line="240" w:lineRule="auto"/>
              <w:jc w:val="both"/>
              <w:rPr>
                <w:rFonts w:ascii="Arial Narrow" w:hAnsi="Arial Narrow" w:cs="Times New Roman"/>
                <w:color w:val="000000" w:themeColor="text1"/>
              </w:rPr>
            </w:pPr>
            <w:r w:rsidRPr="008E20C1">
              <w:rPr>
                <w:rFonts w:ascii="Arial Narrow" w:hAnsi="Arial Narrow" w:cs="Times New Roman"/>
                <w:color w:val="000000" w:themeColor="text1"/>
              </w:rPr>
              <w:t>Título: Por medio del cual la nación se asocia al sesquicentenario del natalicio del compositor Pedro Morales Pino 1863-2013, honra la memoria y se dictan otras disposiciones, proyecto radicado el 16 de octubre de 2013.</w:t>
            </w:r>
          </w:p>
          <w:p w:rsidR="00012AB9" w:rsidRPr="008E20C1" w:rsidRDefault="00012AB9" w:rsidP="00997F86">
            <w:pPr>
              <w:spacing w:after="0" w:line="240" w:lineRule="auto"/>
              <w:jc w:val="both"/>
              <w:rPr>
                <w:rFonts w:ascii="Arial Narrow" w:hAnsi="Arial Narrow" w:cs="Times New Roman"/>
                <w:color w:val="000000" w:themeColor="text1"/>
              </w:rPr>
            </w:pPr>
            <w:r w:rsidRPr="008E20C1">
              <w:rPr>
                <w:rFonts w:ascii="Arial Narrow" w:hAnsi="Arial Narrow" w:cs="Times New Roman"/>
                <w:color w:val="000000" w:themeColor="text1"/>
              </w:rPr>
              <w:t>Fecha Radicada: agosto 26 de 2014 Tercer Debate y Cuarto Debate: noviembre 17 de 2014</w:t>
            </w:r>
          </w:p>
          <w:p w:rsidR="00012AB9" w:rsidRPr="008E20C1" w:rsidRDefault="00012AB9" w:rsidP="00997F86">
            <w:pPr>
              <w:spacing w:after="0" w:line="240" w:lineRule="auto"/>
              <w:jc w:val="both"/>
              <w:rPr>
                <w:rFonts w:ascii="Arial Narrow" w:hAnsi="Arial Narrow" w:cs="Times New Roman"/>
                <w:color w:val="000000" w:themeColor="text1"/>
              </w:rPr>
            </w:pPr>
          </w:p>
          <w:p w:rsidR="00012AB9" w:rsidRPr="008E20C1" w:rsidRDefault="00012AB9" w:rsidP="00997F86">
            <w:pPr>
              <w:spacing w:after="0" w:line="240" w:lineRule="auto"/>
              <w:jc w:val="both"/>
              <w:rPr>
                <w:rFonts w:ascii="Arial Narrow" w:hAnsi="Arial Narrow" w:cs="Times New Roman"/>
                <w:color w:val="000000" w:themeColor="text1"/>
              </w:rPr>
            </w:pPr>
          </w:p>
          <w:p w:rsidR="00012AB9" w:rsidRPr="008E20C1" w:rsidRDefault="00012AB9" w:rsidP="00997F86">
            <w:pPr>
              <w:spacing w:after="0" w:line="240" w:lineRule="auto"/>
              <w:jc w:val="both"/>
              <w:rPr>
                <w:rFonts w:ascii="Arial Narrow" w:hAnsi="Arial Narrow" w:cs="Times New Roman"/>
                <w:b/>
                <w:color w:val="000000" w:themeColor="text1"/>
              </w:rPr>
            </w:pPr>
          </w:p>
          <w:p w:rsidR="00012AB9" w:rsidRPr="008E20C1" w:rsidRDefault="00012AB9" w:rsidP="00997F86">
            <w:pPr>
              <w:spacing w:after="0" w:line="240" w:lineRule="auto"/>
              <w:jc w:val="both"/>
              <w:rPr>
                <w:rFonts w:ascii="Arial Narrow" w:hAnsi="Arial Narrow" w:cs="Times New Roman"/>
                <w:b/>
                <w:color w:val="000000" w:themeColor="text1"/>
              </w:rPr>
            </w:pPr>
            <w:r w:rsidRPr="008E20C1">
              <w:rPr>
                <w:rFonts w:ascii="Arial Narrow" w:hAnsi="Arial Narrow" w:cs="Times New Roman"/>
                <w:b/>
                <w:color w:val="000000" w:themeColor="text1"/>
              </w:rPr>
              <w:t>2.3   Ponencia Primer Debate</w:t>
            </w:r>
          </w:p>
          <w:p w:rsidR="00012AB9" w:rsidRPr="008E20C1" w:rsidRDefault="00012AB9" w:rsidP="00997F86">
            <w:pPr>
              <w:spacing w:after="0" w:line="240" w:lineRule="auto"/>
              <w:jc w:val="both"/>
              <w:rPr>
                <w:rFonts w:ascii="Arial Narrow" w:hAnsi="Arial Narrow" w:cs="Times New Roman"/>
                <w:b/>
                <w:color w:val="000000" w:themeColor="text1"/>
              </w:rPr>
            </w:pPr>
            <w:r w:rsidRPr="008E20C1">
              <w:rPr>
                <w:rFonts w:ascii="Arial Narrow" w:hAnsi="Arial Narrow" w:cs="Times New Roman"/>
                <w:b/>
                <w:color w:val="000000" w:themeColor="text1"/>
              </w:rPr>
              <w:t>Proyecto de Ley No. 181/2014</w:t>
            </w:r>
          </w:p>
          <w:p w:rsidR="00012AB9" w:rsidRPr="008E20C1" w:rsidRDefault="00012AB9" w:rsidP="00997F86">
            <w:pPr>
              <w:spacing w:after="0" w:line="240" w:lineRule="auto"/>
              <w:jc w:val="both"/>
              <w:rPr>
                <w:rFonts w:ascii="Arial Narrow" w:hAnsi="Arial Narrow" w:cs="Times New Roman"/>
                <w:color w:val="000000" w:themeColor="text1"/>
              </w:rPr>
            </w:pPr>
            <w:r w:rsidRPr="008E20C1">
              <w:rPr>
                <w:rFonts w:ascii="Arial Narrow" w:hAnsi="Arial Narrow" w:cs="Times New Roman"/>
                <w:color w:val="000000" w:themeColor="text1"/>
              </w:rPr>
              <w:t>Título: “Por medio del cual se aprueba el Protocolo adicional al acuerdo marco de la Alianza del Pacífico, firmado en Cartagena de Indias Republica de Colombia el 10 de febrero de 2014”.</w:t>
            </w:r>
          </w:p>
          <w:p w:rsidR="00012AB9" w:rsidRPr="008E20C1" w:rsidRDefault="00012AB9" w:rsidP="00997F86">
            <w:pPr>
              <w:spacing w:after="0" w:line="240" w:lineRule="auto"/>
              <w:jc w:val="both"/>
              <w:rPr>
                <w:rFonts w:ascii="Arial Narrow" w:hAnsi="Arial Narrow" w:cs="Times New Roman"/>
                <w:color w:val="000000" w:themeColor="text1"/>
              </w:rPr>
            </w:pPr>
            <w:r w:rsidRPr="008E20C1">
              <w:rPr>
                <w:rFonts w:ascii="Arial Narrow" w:hAnsi="Arial Narrow" w:cs="Times New Roman"/>
                <w:color w:val="000000" w:themeColor="text1"/>
              </w:rPr>
              <w:t>Fecha radicado: 11 de septiembre de 2014</w:t>
            </w:r>
          </w:p>
          <w:p w:rsidR="00012AB9" w:rsidRPr="008E20C1" w:rsidRDefault="00012AB9" w:rsidP="00997F86">
            <w:pPr>
              <w:spacing w:after="0" w:line="240" w:lineRule="auto"/>
              <w:jc w:val="both"/>
              <w:rPr>
                <w:rFonts w:ascii="Arial Narrow" w:hAnsi="Arial Narrow" w:cs="Times New Roman"/>
                <w:color w:val="000000" w:themeColor="text1"/>
              </w:rPr>
            </w:pPr>
            <w:r w:rsidRPr="008E20C1">
              <w:rPr>
                <w:rFonts w:ascii="Arial Narrow" w:hAnsi="Arial Narrow" w:cs="Times New Roman"/>
                <w:color w:val="000000" w:themeColor="text1"/>
              </w:rPr>
              <w:t>Estado actual: Sancionado como Ley en Diciembre 26 de 2014</w:t>
            </w:r>
          </w:p>
          <w:p w:rsidR="00012AB9" w:rsidRPr="008E20C1" w:rsidRDefault="00012AB9" w:rsidP="00997F86">
            <w:pPr>
              <w:spacing w:after="0" w:line="240" w:lineRule="auto"/>
              <w:jc w:val="both"/>
              <w:rPr>
                <w:rFonts w:ascii="Arial Narrow" w:hAnsi="Arial Narrow" w:cs="Arial"/>
                <w:color w:val="000000" w:themeColor="text1"/>
              </w:rPr>
            </w:pPr>
          </w:p>
          <w:p w:rsidR="00012AB9" w:rsidRPr="008E20C1" w:rsidRDefault="00012AB9" w:rsidP="00997F86">
            <w:pPr>
              <w:spacing w:after="0" w:line="240" w:lineRule="auto"/>
              <w:jc w:val="both"/>
              <w:rPr>
                <w:rFonts w:ascii="Arial Narrow" w:hAnsi="Arial Narrow" w:cs="Arial"/>
                <w:color w:val="000000" w:themeColor="text1"/>
              </w:rPr>
            </w:pPr>
            <w:r w:rsidRPr="008E20C1">
              <w:rPr>
                <w:rFonts w:ascii="Arial Narrow" w:hAnsi="Arial Narrow" w:cs="Arial"/>
                <w:color w:val="000000" w:themeColor="text1"/>
              </w:rPr>
              <w:t>No se presentaron proyectos de Ley durante el primer semestre de 2018.</w:t>
            </w:r>
          </w:p>
          <w:p w:rsidR="00012AB9" w:rsidRPr="008E20C1" w:rsidRDefault="00012AB9" w:rsidP="00997F86">
            <w:pPr>
              <w:spacing w:after="0" w:line="240" w:lineRule="auto"/>
              <w:rPr>
                <w:rFonts w:ascii="Arial Narrow" w:eastAsia="Times New Roman" w:hAnsi="Arial Narrow" w:cs="Arial"/>
                <w:lang w:eastAsia="es-CO"/>
              </w:rPr>
            </w:pPr>
          </w:p>
        </w:tc>
      </w:tr>
      <w:tr w:rsidR="00012AB9" w:rsidRPr="008E20C1" w:rsidTr="00997F86">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8E20C1" w:rsidRDefault="00012AB9" w:rsidP="00997F86">
            <w:pPr>
              <w:spacing w:after="0" w:line="240" w:lineRule="auto"/>
              <w:jc w:val="both"/>
              <w:rPr>
                <w:rFonts w:ascii="Arial Narrow" w:eastAsia="Times New Roman" w:hAnsi="Arial Narrow" w:cs="Arial"/>
                <w:lang w:eastAsia="es-CO"/>
              </w:rPr>
            </w:pPr>
            <w:r w:rsidRPr="008E20C1">
              <w:rPr>
                <w:rFonts w:ascii="Arial Narrow" w:eastAsia="Times New Roman" w:hAnsi="Arial Narrow" w:cs="Arial"/>
                <w:b/>
                <w:lang w:eastAsia="es-CO"/>
              </w:rPr>
              <w:lastRenderedPageBreak/>
              <w:t>2</w:t>
            </w:r>
            <w:r w:rsidRPr="008E20C1">
              <w:rPr>
                <w:rFonts w:ascii="Arial Narrow" w:eastAsia="Times New Roman" w:hAnsi="Arial Narrow" w:cs="Arial"/>
                <w:lang w:eastAsia="es-CO"/>
              </w:rPr>
              <w:t xml:space="preserve">. Proposiciones en Comisión y Plenaria tanto para el trámite legislativo como para el ejercicio de control político. </w:t>
            </w:r>
          </w:p>
        </w:tc>
      </w:tr>
      <w:tr w:rsidR="00012AB9" w:rsidRPr="008E20C1" w:rsidTr="00997F86">
        <w:trPr>
          <w:trHeight w:val="1236"/>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8E20C1" w:rsidRDefault="00012AB9" w:rsidP="00997F86">
            <w:pPr>
              <w:spacing w:before="120" w:after="216" w:line="240" w:lineRule="auto"/>
              <w:jc w:val="both"/>
              <w:rPr>
                <w:rFonts w:ascii="Arial Narrow" w:eastAsia="Times New Roman" w:hAnsi="Arial Narrow" w:cs="Arial"/>
                <w:b/>
                <w:color w:val="000000" w:themeColor="text1"/>
                <w:lang w:eastAsia="es-CO"/>
              </w:rPr>
            </w:pPr>
            <w:r w:rsidRPr="008E20C1">
              <w:rPr>
                <w:rFonts w:ascii="Arial Narrow" w:eastAsia="Times New Roman" w:hAnsi="Arial Narrow" w:cs="Arial"/>
                <w:b/>
                <w:color w:val="000000" w:themeColor="text1"/>
                <w:lang w:eastAsia="es-CO"/>
              </w:rPr>
              <w:lastRenderedPageBreak/>
              <w:t>PLENARIA CÁMARA DE REPRESENTANTES</w:t>
            </w:r>
          </w:p>
          <w:p w:rsidR="00012AB9" w:rsidRPr="008E20C1" w:rsidRDefault="00012AB9" w:rsidP="00997F86">
            <w:pPr>
              <w:spacing w:before="120" w:after="216" w:line="240" w:lineRule="auto"/>
              <w:jc w:val="both"/>
              <w:rPr>
                <w:rFonts w:ascii="Arial Narrow" w:eastAsia="Times New Roman" w:hAnsi="Arial Narrow" w:cs="Arial"/>
                <w:b/>
                <w:color w:val="000000" w:themeColor="text1"/>
                <w:lang w:eastAsia="es-CO"/>
              </w:rPr>
            </w:pPr>
            <w:r w:rsidRPr="008E20C1">
              <w:rPr>
                <w:rFonts w:ascii="Arial Narrow" w:eastAsia="Times New Roman" w:hAnsi="Arial Narrow" w:cs="Arial"/>
                <w:b/>
                <w:color w:val="000000" w:themeColor="text1"/>
                <w:lang w:eastAsia="es-CO"/>
              </w:rPr>
              <w:t>Debate de Control Político acerca de la actualización y aumento del Impuesto Predial en Ibagué y otros Municipios.</w:t>
            </w:r>
          </w:p>
          <w:p w:rsidR="00012AB9" w:rsidRPr="008E20C1" w:rsidRDefault="00012AB9" w:rsidP="00997F86">
            <w:pPr>
              <w:spacing w:before="120" w:after="216" w:line="240" w:lineRule="auto"/>
              <w:jc w:val="both"/>
              <w:rPr>
                <w:rFonts w:ascii="Arial Narrow" w:eastAsia="Times New Roman" w:hAnsi="Arial Narrow" w:cs="Arial"/>
                <w:b/>
                <w:color w:val="000000" w:themeColor="text1"/>
                <w:lang w:eastAsia="es-CO"/>
              </w:rPr>
            </w:pPr>
            <w:r w:rsidRPr="008E20C1">
              <w:rPr>
                <w:rFonts w:ascii="Arial Narrow" w:hAnsi="Arial Narrow"/>
                <w:color w:val="000000" w:themeColor="text1"/>
              </w:rPr>
              <w:t>Citados: Alcalde de Ibagué- Guillermo Alfonso Jaramillo, Director del IGAC-Juan Antonio Nieto Escalante, Mauricio Fernando Mora Bonilla</w:t>
            </w:r>
          </w:p>
          <w:p w:rsidR="00012AB9" w:rsidRPr="008E20C1" w:rsidRDefault="00012AB9" w:rsidP="00997F86">
            <w:pPr>
              <w:spacing w:before="120" w:after="216" w:line="240" w:lineRule="auto"/>
              <w:jc w:val="both"/>
              <w:rPr>
                <w:rFonts w:ascii="Arial Narrow" w:eastAsia="Times New Roman" w:hAnsi="Arial Narrow" w:cs="Arial"/>
                <w:color w:val="000000" w:themeColor="text1"/>
                <w:lang w:eastAsia="es-CO"/>
              </w:rPr>
            </w:pPr>
            <w:r w:rsidRPr="008E20C1">
              <w:rPr>
                <w:rFonts w:ascii="Arial Narrow" w:eastAsia="Times New Roman" w:hAnsi="Arial Narrow" w:cs="Arial"/>
                <w:color w:val="000000" w:themeColor="text1"/>
                <w:lang w:eastAsia="es-CO"/>
              </w:rPr>
              <w:t>El día 25 de Abril de 2018, en la Plenaria de la Cámara de Representantes, el representante a la Cámara Miguel Ángel Barreto llevó a cabo el debate de control político al director Nacional del Instituto Geográfico Agustín Codazzi (Igac), Juan Antonio Nieto Escalante, en búsqueda de encontrar soluciones frente a la problemática del incremento desmesurado del impuesto predial en Ibagué y el país.</w:t>
            </w:r>
          </w:p>
          <w:p w:rsidR="00012AB9" w:rsidRPr="008E20C1" w:rsidRDefault="00012AB9" w:rsidP="00997F86">
            <w:pPr>
              <w:spacing w:before="120" w:after="216" w:line="240" w:lineRule="auto"/>
              <w:jc w:val="both"/>
              <w:rPr>
                <w:rFonts w:ascii="Arial Narrow" w:eastAsia="Times New Roman" w:hAnsi="Arial Narrow" w:cs="Arial"/>
                <w:color w:val="000000" w:themeColor="text1"/>
                <w:lang w:eastAsia="es-CO"/>
              </w:rPr>
            </w:pPr>
            <w:r w:rsidRPr="008E20C1">
              <w:rPr>
                <w:rFonts w:ascii="Arial Narrow" w:eastAsia="Times New Roman" w:hAnsi="Arial Narrow" w:cs="Arial"/>
                <w:color w:val="000000" w:themeColor="text1"/>
                <w:lang w:eastAsia="es-CO"/>
              </w:rPr>
              <w:t>El gigantesco incremento del impuesto predial no solo tiene en crisis a la capital del Tolima, sino a ciudades como Tunja, Floridablanca y Bucaramanga, donde se ha puesto en jaque el bolsillo de los ciudadanos. El interrogante para muchos sectores de la opinión pública es por qué, si existen unas reglas claras en el orden nacional para controlar el tema tributario en el país.</w:t>
            </w:r>
          </w:p>
          <w:p w:rsidR="00012AB9" w:rsidRPr="008E20C1" w:rsidRDefault="00012AB9" w:rsidP="00997F86">
            <w:pPr>
              <w:spacing w:before="120" w:after="216" w:line="240" w:lineRule="auto"/>
              <w:jc w:val="both"/>
              <w:rPr>
                <w:rFonts w:ascii="Arial Narrow" w:eastAsia="Times New Roman" w:hAnsi="Arial Narrow" w:cs="Arial"/>
                <w:color w:val="000000" w:themeColor="text1"/>
                <w:lang w:eastAsia="es-CO"/>
              </w:rPr>
            </w:pPr>
            <w:r w:rsidRPr="008E20C1">
              <w:rPr>
                <w:rFonts w:ascii="Arial Narrow" w:eastAsia="Times New Roman" w:hAnsi="Arial Narrow" w:cs="Arial"/>
                <w:color w:val="000000" w:themeColor="text1"/>
                <w:lang w:eastAsia="es-CO"/>
              </w:rPr>
              <w:t>A juicio del Representante, quedó en evidencia que Ibagué no cuenta con una política en materia de impuestos, la Administración no planificó sus actuaciones y que se requiere, a través de un proyecto de acuerdo, actualizar el estatuto de rentas del Municipio para bajar las tarifas.</w:t>
            </w:r>
          </w:p>
          <w:p w:rsidR="00012AB9" w:rsidRPr="008E20C1" w:rsidRDefault="00012AB9" w:rsidP="00997F86">
            <w:pPr>
              <w:spacing w:before="120" w:after="216" w:line="240" w:lineRule="auto"/>
              <w:jc w:val="both"/>
              <w:rPr>
                <w:rFonts w:ascii="Arial Narrow" w:eastAsia="Times New Roman" w:hAnsi="Arial Narrow" w:cs="Arial"/>
                <w:color w:val="000000" w:themeColor="text1"/>
                <w:lang w:eastAsia="es-CO"/>
              </w:rPr>
            </w:pPr>
            <w:r w:rsidRPr="008E20C1">
              <w:rPr>
                <w:rFonts w:ascii="Arial Narrow" w:eastAsia="Times New Roman" w:hAnsi="Arial Narrow" w:cs="Arial"/>
                <w:color w:val="000000" w:themeColor="text1"/>
                <w:lang w:eastAsia="es-CO"/>
              </w:rPr>
              <w:t>Dentro de la presentación el congresista citó una serie de testimonios en los cuales se evidenciaron incrementos de hasta el 300%. Así mismo, le trasladó preguntas a Nieto que se basaban en la transparencia del convenio, las regulaciones de la Administración a dicho acto administrativo y la planificación de una posible crisis como evidentemente sucedió con el aumento del predial.</w:t>
            </w:r>
          </w:p>
          <w:p w:rsidR="00012AB9" w:rsidRPr="008E20C1" w:rsidRDefault="00012AB9" w:rsidP="00997F86">
            <w:pPr>
              <w:spacing w:before="120" w:after="216" w:line="240" w:lineRule="auto"/>
              <w:jc w:val="both"/>
              <w:rPr>
                <w:rFonts w:ascii="Arial Narrow" w:eastAsia="Times New Roman" w:hAnsi="Arial Narrow" w:cs="Arial"/>
                <w:color w:val="000000" w:themeColor="text1"/>
                <w:lang w:eastAsia="es-CO"/>
              </w:rPr>
            </w:pPr>
          </w:p>
          <w:p w:rsidR="00012AB9" w:rsidRPr="008E20C1" w:rsidRDefault="00012AB9" w:rsidP="00997F86">
            <w:pPr>
              <w:spacing w:before="120" w:after="216" w:line="240" w:lineRule="auto"/>
              <w:jc w:val="both"/>
              <w:rPr>
                <w:rFonts w:ascii="Arial Narrow" w:hAnsi="Arial Narrow"/>
                <w:b/>
                <w:color w:val="000000" w:themeColor="text1"/>
              </w:rPr>
            </w:pPr>
            <w:r w:rsidRPr="008E20C1">
              <w:rPr>
                <w:rFonts w:ascii="Arial Narrow" w:hAnsi="Arial Narrow"/>
                <w:b/>
                <w:color w:val="000000" w:themeColor="text1"/>
              </w:rPr>
              <w:t>COMISIÓN SEGUNDA DE LA CÁMARA DE REPRESENTANTES</w:t>
            </w:r>
          </w:p>
          <w:p w:rsidR="00012AB9" w:rsidRPr="008E20C1" w:rsidRDefault="00012AB9" w:rsidP="00997F86">
            <w:pPr>
              <w:spacing w:before="120" w:after="216" w:line="240" w:lineRule="auto"/>
              <w:jc w:val="both"/>
              <w:rPr>
                <w:rFonts w:ascii="Arial Narrow" w:hAnsi="Arial Narrow"/>
                <w:b/>
                <w:color w:val="000000" w:themeColor="text1"/>
              </w:rPr>
            </w:pPr>
          </w:p>
          <w:p w:rsidR="00012AB9" w:rsidRPr="008E20C1" w:rsidRDefault="00012AB9" w:rsidP="00997F86">
            <w:pPr>
              <w:spacing w:before="120" w:after="216" w:line="240" w:lineRule="auto"/>
              <w:jc w:val="both"/>
              <w:rPr>
                <w:rFonts w:ascii="Arial Narrow" w:hAnsi="Arial Narrow"/>
                <w:b/>
                <w:color w:val="000000" w:themeColor="text1"/>
              </w:rPr>
            </w:pPr>
            <w:r w:rsidRPr="008E20C1">
              <w:rPr>
                <w:rFonts w:ascii="Arial Narrow" w:hAnsi="Arial Narrow"/>
                <w:b/>
              </w:rPr>
              <w:t>Debate de control político para analizar la problemática de la crisis textil en el país</w:t>
            </w:r>
            <w:r w:rsidRPr="008E20C1">
              <w:rPr>
                <w:rFonts w:ascii="Arial Narrow" w:hAnsi="Arial Narrow"/>
              </w:rPr>
              <w:t xml:space="preserve"> Proposición No. 19 Comisión Segunda de Cámara Realizado el 21 de Noviembre de 2017</w:t>
            </w:r>
          </w:p>
          <w:p w:rsidR="00012AB9" w:rsidRPr="008E20C1" w:rsidRDefault="00012AB9" w:rsidP="00997F86">
            <w:pPr>
              <w:spacing w:before="120" w:after="216" w:line="240" w:lineRule="auto"/>
              <w:jc w:val="both"/>
              <w:rPr>
                <w:rFonts w:ascii="Arial Narrow" w:eastAsia="Times New Roman" w:hAnsi="Arial Narrow" w:cs="Arial"/>
                <w:color w:val="000000" w:themeColor="text1"/>
                <w:lang w:eastAsia="es-CO"/>
              </w:rPr>
            </w:pPr>
            <w:r w:rsidRPr="008E20C1">
              <w:rPr>
                <w:rFonts w:ascii="Arial Narrow" w:eastAsia="Times New Roman" w:hAnsi="Arial Narrow" w:cs="Arial"/>
                <w:b/>
                <w:color w:val="000000" w:themeColor="text1"/>
                <w:lang w:eastAsia="es-CO"/>
              </w:rPr>
              <w:t>Debate de Control Político acerca</w:t>
            </w:r>
            <w:r w:rsidRPr="008E20C1">
              <w:rPr>
                <w:rFonts w:ascii="Arial Narrow" w:hAnsi="Arial Narrow" w:cs="Arial"/>
                <w:b/>
                <w:color w:val="000000" w:themeColor="text1"/>
              </w:rPr>
              <w:t xml:space="preserve"> del rendimiento de la Agencia de Renovación Urbana Virgilio Barco.</w:t>
            </w:r>
            <w:r w:rsidRPr="008E20C1">
              <w:rPr>
                <w:rFonts w:ascii="Arial Narrow" w:hAnsi="Arial Narrow"/>
                <w:color w:val="000000" w:themeColor="text1"/>
              </w:rPr>
              <w:t xml:space="preserve"> 11 de Abril de 2018</w:t>
            </w:r>
          </w:p>
          <w:p w:rsidR="00012AB9" w:rsidRPr="008E20C1" w:rsidRDefault="00012AB9" w:rsidP="00997F86">
            <w:pPr>
              <w:spacing w:before="120" w:after="216" w:line="240" w:lineRule="auto"/>
              <w:jc w:val="both"/>
              <w:rPr>
                <w:rFonts w:ascii="Arial Narrow" w:eastAsia="Times New Roman" w:hAnsi="Arial Narrow" w:cs="Arial"/>
                <w:color w:val="000000" w:themeColor="text1"/>
                <w:lang w:eastAsia="es-CO"/>
              </w:rPr>
            </w:pPr>
          </w:p>
          <w:p w:rsidR="00012AB9" w:rsidRPr="008E20C1" w:rsidRDefault="00012AB9" w:rsidP="00997F86">
            <w:pPr>
              <w:spacing w:after="0" w:line="240" w:lineRule="auto"/>
              <w:jc w:val="both"/>
              <w:rPr>
                <w:rFonts w:ascii="Arial Narrow" w:eastAsia="Times New Roman" w:hAnsi="Arial Narrow" w:cs="Arial"/>
                <w:lang w:eastAsia="es-CO"/>
              </w:rPr>
            </w:pPr>
          </w:p>
        </w:tc>
      </w:tr>
      <w:tr w:rsidR="00012AB9" w:rsidRPr="008E20C1" w:rsidTr="00997F86">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8E20C1" w:rsidRDefault="00012AB9" w:rsidP="00997F86">
            <w:pPr>
              <w:spacing w:after="0" w:line="240" w:lineRule="auto"/>
              <w:jc w:val="both"/>
              <w:rPr>
                <w:rFonts w:ascii="Arial Narrow" w:eastAsia="Times New Roman" w:hAnsi="Arial Narrow" w:cs="Arial"/>
                <w:lang w:eastAsia="es-CO"/>
              </w:rPr>
            </w:pPr>
            <w:r w:rsidRPr="008E20C1">
              <w:rPr>
                <w:rFonts w:ascii="Arial Narrow" w:eastAsia="Times New Roman" w:hAnsi="Arial Narrow" w:cs="Arial"/>
                <w:b/>
                <w:lang w:eastAsia="es-CO"/>
              </w:rPr>
              <w:t>3</w:t>
            </w:r>
            <w:r w:rsidRPr="008E20C1">
              <w:rPr>
                <w:rFonts w:ascii="Arial Narrow" w:eastAsia="Times New Roman" w:hAnsi="Arial Narrow" w:cs="Arial"/>
                <w:lang w:eastAsia="es-CO"/>
              </w:rPr>
              <w:t>. Las conclusiones o forma de terminación de los debates de control político.</w:t>
            </w:r>
          </w:p>
        </w:tc>
      </w:tr>
      <w:tr w:rsidR="00012AB9" w:rsidRPr="008E20C1" w:rsidTr="00997F86">
        <w:trPr>
          <w:trHeight w:val="1374"/>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8E20C1" w:rsidRDefault="00012AB9" w:rsidP="00997F86">
            <w:pPr>
              <w:spacing w:after="0" w:line="240" w:lineRule="auto"/>
              <w:rPr>
                <w:rFonts w:ascii="Arial Narrow" w:eastAsia="Times New Roman" w:hAnsi="Arial Narrow" w:cs="Arial"/>
                <w:lang w:eastAsia="es-CO"/>
              </w:rPr>
            </w:pPr>
            <w:r w:rsidRPr="008E20C1">
              <w:rPr>
                <w:rFonts w:ascii="Arial Narrow" w:eastAsia="Times New Roman" w:hAnsi="Arial Narrow" w:cs="Arial"/>
                <w:color w:val="000000" w:themeColor="text1"/>
                <w:lang w:eastAsia="es-CO"/>
              </w:rPr>
              <w:lastRenderedPageBreak/>
              <w:t xml:space="preserve">Dentro del debate en Plenaria sobre el impuesto predial participaron numerosos representantes de diversos departamentos, quienes pusieron en evidencia la falta de coherencia de diversas administraciones municipales en materia de la regulación tarifaria del impuesto predial.  </w:t>
            </w:r>
          </w:p>
        </w:tc>
      </w:tr>
      <w:tr w:rsidR="00012AB9" w:rsidRPr="008E20C1" w:rsidTr="00997F86">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8E20C1" w:rsidRDefault="00012AB9" w:rsidP="00997F86">
            <w:pPr>
              <w:spacing w:after="0" w:line="240" w:lineRule="auto"/>
              <w:jc w:val="both"/>
              <w:rPr>
                <w:rFonts w:ascii="Arial Narrow" w:eastAsia="Times New Roman" w:hAnsi="Arial Narrow" w:cs="Arial"/>
                <w:lang w:eastAsia="es-CO"/>
              </w:rPr>
            </w:pPr>
            <w:r w:rsidRPr="008E20C1">
              <w:rPr>
                <w:rFonts w:ascii="Arial Narrow" w:eastAsia="Times New Roman" w:hAnsi="Arial Narrow" w:cs="Arial"/>
                <w:b/>
                <w:lang w:eastAsia="es-CO"/>
              </w:rPr>
              <w:t>4</w:t>
            </w:r>
            <w:r w:rsidRPr="008E20C1">
              <w:rPr>
                <w:rFonts w:ascii="Arial Narrow" w:eastAsia="Times New Roman" w:hAnsi="Arial Narrow" w:cs="Arial"/>
                <w:lang w:eastAsia="es-CO"/>
              </w:rPr>
              <w:t>. Relación del trámite a las peticiones y/o solicitudes presentadas por la ciudadanía sobre su labor legislativa (Tenga en cuenta las PQR que son recibidas a través de la oficina de Atención al Ciudadano, las que llegan de forma directa y las que le son trasladadas).</w:t>
            </w:r>
          </w:p>
        </w:tc>
      </w:tr>
      <w:tr w:rsidR="00012AB9" w:rsidRPr="008E20C1" w:rsidTr="00997F86">
        <w:trPr>
          <w:trHeight w:val="1144"/>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8E20C1" w:rsidRDefault="00012AB9" w:rsidP="00997F86">
            <w:pPr>
              <w:spacing w:after="0" w:line="240" w:lineRule="auto"/>
              <w:rPr>
                <w:rFonts w:ascii="Arial Narrow" w:eastAsia="Times New Roman" w:hAnsi="Arial Narrow" w:cs="Arial"/>
                <w:lang w:eastAsia="es-CO"/>
              </w:rPr>
            </w:pPr>
            <w:r w:rsidRPr="008E20C1">
              <w:rPr>
                <w:rFonts w:ascii="Arial Narrow" w:eastAsia="Times New Roman" w:hAnsi="Arial Narrow" w:cs="Arial"/>
                <w:lang w:eastAsia="es-CO"/>
              </w:rPr>
              <w:t>Derecho de Petición respondidos debidamente y dentro del término:</w:t>
            </w:r>
          </w:p>
          <w:p w:rsidR="00012AB9" w:rsidRPr="008E20C1" w:rsidRDefault="00012AB9" w:rsidP="00997F86">
            <w:pPr>
              <w:spacing w:after="0" w:line="240" w:lineRule="auto"/>
              <w:rPr>
                <w:rFonts w:ascii="Arial Narrow" w:eastAsia="Times New Roman" w:hAnsi="Arial Narrow" w:cs="Arial"/>
                <w:lang w:eastAsia="es-CO"/>
              </w:rPr>
            </w:pPr>
          </w:p>
          <w:p w:rsidR="00012AB9" w:rsidRPr="008E20C1" w:rsidRDefault="00012AB9" w:rsidP="00997F86">
            <w:pPr>
              <w:spacing w:after="0" w:line="240" w:lineRule="auto"/>
              <w:rPr>
                <w:rFonts w:ascii="Arial Narrow" w:eastAsia="Times New Roman" w:hAnsi="Arial Narrow" w:cs="Arial"/>
                <w:lang w:eastAsia="es-CO"/>
              </w:rPr>
            </w:pPr>
            <w:r w:rsidRPr="008E20C1">
              <w:rPr>
                <w:rFonts w:ascii="Arial Narrow" w:eastAsia="Times New Roman" w:hAnsi="Arial Narrow" w:cs="Arial"/>
                <w:lang w:eastAsia="es-CO"/>
              </w:rPr>
              <w:t>1.- Señor CAMILO ALBERTO ENCISO – Bogotá. Tema Corrupción y Rendición de cuentas de los Congresistas. ( 12 de Febrero de 2018)</w:t>
            </w:r>
          </w:p>
          <w:p w:rsidR="00012AB9" w:rsidRPr="008E20C1" w:rsidRDefault="00012AB9" w:rsidP="00997F86">
            <w:pPr>
              <w:spacing w:after="0" w:line="240" w:lineRule="auto"/>
              <w:rPr>
                <w:rFonts w:ascii="Arial Narrow" w:eastAsia="Times New Roman" w:hAnsi="Arial Narrow" w:cs="Arial"/>
                <w:lang w:eastAsia="es-CO"/>
              </w:rPr>
            </w:pPr>
          </w:p>
          <w:p w:rsidR="00012AB9" w:rsidRPr="008E20C1" w:rsidRDefault="00012AB9" w:rsidP="00997F86">
            <w:pPr>
              <w:spacing w:after="0" w:line="240" w:lineRule="auto"/>
              <w:rPr>
                <w:rFonts w:ascii="Arial Narrow" w:eastAsia="Times New Roman" w:hAnsi="Arial Narrow" w:cs="Arial"/>
                <w:lang w:eastAsia="es-CO"/>
              </w:rPr>
            </w:pPr>
            <w:r w:rsidRPr="008E20C1">
              <w:rPr>
                <w:rFonts w:ascii="Arial Narrow" w:eastAsia="Times New Roman" w:hAnsi="Arial Narrow" w:cs="Arial"/>
                <w:lang w:eastAsia="es-CO"/>
              </w:rPr>
              <w:t>2.-  Señor maría Hermencia Menoza. Acacías – Meta. Tema: Corrupción en Corpomacarena y trámite reforma de la entidad en el Congreso.( 28 de junio de 2018)</w:t>
            </w:r>
          </w:p>
          <w:p w:rsidR="00012AB9" w:rsidRPr="008E20C1" w:rsidRDefault="00012AB9" w:rsidP="00997F86">
            <w:pPr>
              <w:spacing w:after="0" w:line="240" w:lineRule="auto"/>
              <w:rPr>
                <w:rFonts w:ascii="Arial Narrow" w:eastAsia="Times New Roman" w:hAnsi="Arial Narrow" w:cs="Arial"/>
                <w:lang w:eastAsia="es-CO"/>
              </w:rPr>
            </w:pPr>
          </w:p>
          <w:p w:rsidR="00012AB9" w:rsidRPr="008E20C1" w:rsidRDefault="00012AB9" w:rsidP="00997F86">
            <w:pPr>
              <w:spacing w:after="0" w:line="240" w:lineRule="auto"/>
              <w:rPr>
                <w:rFonts w:ascii="Arial Narrow" w:eastAsia="Times New Roman" w:hAnsi="Arial Narrow" w:cs="Arial"/>
                <w:lang w:eastAsia="es-CO"/>
              </w:rPr>
            </w:pPr>
          </w:p>
          <w:p w:rsidR="00012AB9" w:rsidRPr="008E20C1" w:rsidRDefault="00012AB9" w:rsidP="00997F86">
            <w:pPr>
              <w:spacing w:after="0" w:line="240" w:lineRule="auto"/>
              <w:rPr>
                <w:rFonts w:ascii="Arial Narrow" w:eastAsia="Times New Roman" w:hAnsi="Arial Narrow" w:cs="Arial"/>
                <w:lang w:eastAsia="es-CO"/>
              </w:rPr>
            </w:pPr>
          </w:p>
          <w:p w:rsidR="00012AB9" w:rsidRPr="008E20C1" w:rsidRDefault="00012AB9" w:rsidP="00997F86">
            <w:pPr>
              <w:spacing w:after="0" w:line="240" w:lineRule="auto"/>
              <w:rPr>
                <w:rFonts w:ascii="Arial Narrow" w:eastAsia="Times New Roman" w:hAnsi="Arial Narrow" w:cs="Arial"/>
                <w:lang w:eastAsia="es-CO"/>
              </w:rPr>
            </w:pPr>
          </w:p>
        </w:tc>
      </w:tr>
    </w:tbl>
    <w:tbl>
      <w:tblPr>
        <w:tblpPr w:leftFromText="141" w:rightFromText="141" w:vertAnchor="text" w:tblpY="1"/>
        <w:tblOverlap w:val="never"/>
        <w:tblW w:w="893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4A0" w:firstRow="1" w:lastRow="0" w:firstColumn="1" w:lastColumn="0" w:noHBand="0" w:noVBand="1"/>
      </w:tblPr>
      <w:tblGrid>
        <w:gridCol w:w="2938"/>
        <w:gridCol w:w="6001"/>
      </w:tblGrid>
      <w:tr w:rsidR="00012AB9" w:rsidRPr="008E20C1" w:rsidTr="00997F86">
        <w:trPr>
          <w:trHeight w:val="276"/>
        </w:trPr>
        <w:tc>
          <w:tcPr>
            <w:tcW w:w="2938" w:type="dxa"/>
            <w:tcBorders>
              <w:bottom w:val="nil"/>
            </w:tcBorders>
            <w:vAlign w:val="center"/>
            <w:hideMark/>
          </w:tcPr>
          <w:p w:rsidR="00012AB9" w:rsidRPr="008E20C1" w:rsidRDefault="00012AB9" w:rsidP="00997F86">
            <w:pPr>
              <w:spacing w:after="0" w:line="240" w:lineRule="auto"/>
              <w:rPr>
                <w:rFonts w:ascii="Arial Narrow" w:eastAsia="Times New Roman" w:hAnsi="Arial Narrow" w:cs="Times New Roman"/>
                <w:lang w:eastAsia="es-CO"/>
              </w:rPr>
            </w:pPr>
          </w:p>
        </w:tc>
        <w:tc>
          <w:tcPr>
            <w:tcW w:w="6001" w:type="dxa"/>
            <w:tcBorders>
              <w:bottom w:val="nil"/>
            </w:tcBorders>
            <w:vAlign w:val="center"/>
            <w:hideMark/>
          </w:tcPr>
          <w:p w:rsidR="00012AB9" w:rsidRPr="008E20C1" w:rsidRDefault="00012AB9" w:rsidP="00997F86">
            <w:pPr>
              <w:spacing w:after="0" w:line="240" w:lineRule="auto"/>
              <w:rPr>
                <w:rFonts w:ascii="Arial Narrow" w:eastAsia="Times New Roman" w:hAnsi="Arial Narrow" w:cs="Arial"/>
                <w:b/>
                <w:bCs/>
                <w:lang w:eastAsia="es-CO"/>
              </w:rPr>
            </w:pPr>
          </w:p>
        </w:tc>
      </w:tr>
    </w:tbl>
    <w:tbl>
      <w:tblPr>
        <w:tblW w:w="8976" w:type="dxa"/>
        <w:tblCellMar>
          <w:left w:w="0" w:type="dxa"/>
          <w:right w:w="0" w:type="dxa"/>
        </w:tblCellMar>
        <w:tblLook w:val="04A0" w:firstRow="1" w:lastRow="0" w:firstColumn="1" w:lastColumn="0" w:noHBand="0" w:noVBand="1"/>
      </w:tblPr>
      <w:tblGrid>
        <w:gridCol w:w="8976"/>
      </w:tblGrid>
      <w:tr w:rsidR="00012AB9" w:rsidRPr="008E20C1" w:rsidTr="00997F86">
        <w:trPr>
          <w:trHeight w:val="23"/>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8E20C1" w:rsidRDefault="00012AB9" w:rsidP="00997F86">
            <w:pPr>
              <w:spacing w:after="0" w:line="240" w:lineRule="auto"/>
              <w:rPr>
                <w:rFonts w:ascii="Arial Narrow" w:eastAsia="Times New Roman" w:hAnsi="Arial Narrow" w:cs="Arial"/>
                <w:b/>
                <w:bCs/>
                <w:i/>
                <w:iCs/>
                <w:lang w:eastAsia="es-CO"/>
              </w:rPr>
            </w:pPr>
            <w:r w:rsidRPr="008E20C1">
              <w:rPr>
                <w:rFonts w:ascii="Arial Narrow" w:eastAsia="Times New Roman" w:hAnsi="Arial Narrow" w:cs="Arial"/>
                <w:b/>
                <w:bCs/>
                <w:i/>
                <w:iCs/>
                <w:lang w:eastAsia="es-CO"/>
              </w:rPr>
              <w:t>PODRA informar acerca de:</w:t>
            </w:r>
          </w:p>
        </w:tc>
      </w:tr>
      <w:tr w:rsidR="00012AB9" w:rsidRPr="008E20C1" w:rsidTr="00997F86">
        <w:trPr>
          <w:trHeight w:val="31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8E20C1" w:rsidRDefault="00012AB9" w:rsidP="00997F86">
            <w:pPr>
              <w:spacing w:after="0" w:line="240" w:lineRule="auto"/>
              <w:jc w:val="both"/>
              <w:rPr>
                <w:rFonts w:ascii="Arial Narrow" w:eastAsia="Times New Roman" w:hAnsi="Arial Narrow" w:cs="Arial"/>
                <w:lang w:eastAsia="es-CO"/>
              </w:rPr>
            </w:pPr>
            <w:r w:rsidRPr="008E20C1">
              <w:rPr>
                <w:rFonts w:ascii="Arial Narrow" w:eastAsia="Times New Roman" w:hAnsi="Arial Narrow" w:cs="Arial"/>
                <w:b/>
                <w:lang w:eastAsia="es-CO"/>
              </w:rPr>
              <w:t>1</w:t>
            </w:r>
            <w:r w:rsidRPr="008E20C1">
              <w:rPr>
                <w:rFonts w:ascii="Arial Narrow" w:eastAsia="Times New Roman" w:hAnsi="Arial Narrow" w:cs="Arial"/>
                <w:lang w:eastAsia="es-CO"/>
              </w:rPr>
              <w:t xml:space="preserve">. Su intervención en toda clase de gestión e intermediación ante los organismos del Estado para la obtención de cualquier tipo de servicios y ayudas en materia de salud, educación, vivienda, obras públicas, agricultura y de ciencia y tecnología, para beneficio de la comunidad colombiana. </w:t>
            </w:r>
          </w:p>
        </w:tc>
      </w:tr>
      <w:tr w:rsidR="00012AB9" w:rsidRPr="008E20C1" w:rsidTr="00997F86">
        <w:trPr>
          <w:trHeight w:val="82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8E20C1" w:rsidRDefault="00012AB9" w:rsidP="00997F86">
            <w:pPr>
              <w:spacing w:after="0" w:line="240" w:lineRule="auto"/>
              <w:rPr>
                <w:rFonts w:ascii="Arial Narrow" w:eastAsia="Times New Roman" w:hAnsi="Arial Narrow" w:cs="Arial"/>
                <w:lang w:eastAsia="es-CO"/>
              </w:rPr>
            </w:pPr>
            <w:r w:rsidRPr="008E20C1">
              <w:rPr>
                <w:rFonts w:ascii="Arial Narrow" w:eastAsia="Times New Roman" w:hAnsi="Arial Narrow" w:cs="Arial"/>
                <w:lang w:eastAsia="es-CO"/>
              </w:rPr>
              <w:t>N.A. ( No Aplica)</w:t>
            </w:r>
          </w:p>
        </w:tc>
      </w:tr>
      <w:tr w:rsidR="00012AB9" w:rsidRPr="008E20C1" w:rsidTr="00997F86">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8E20C1" w:rsidRDefault="00012AB9" w:rsidP="00997F86">
            <w:pPr>
              <w:spacing w:after="0" w:line="240" w:lineRule="auto"/>
              <w:jc w:val="both"/>
              <w:rPr>
                <w:rFonts w:ascii="Arial Narrow" w:eastAsia="Times New Roman" w:hAnsi="Arial Narrow" w:cs="Arial"/>
                <w:lang w:eastAsia="es-CO"/>
              </w:rPr>
            </w:pPr>
            <w:r w:rsidRPr="008E20C1">
              <w:rPr>
                <w:rFonts w:ascii="Arial Narrow" w:eastAsia="Times New Roman" w:hAnsi="Arial Narrow" w:cs="Arial"/>
                <w:b/>
                <w:lang w:eastAsia="es-CO"/>
              </w:rPr>
              <w:t>2</w:t>
            </w:r>
            <w:r w:rsidRPr="008E20C1">
              <w:rPr>
                <w:rFonts w:ascii="Arial Narrow" w:eastAsia="Times New Roman" w:hAnsi="Arial Narrow" w:cs="Arial"/>
                <w:lang w:eastAsia="es-CO"/>
              </w:rPr>
              <w:t>. Las peticiones a funcionarios de la Rama Ejecutiva para el cumplimiento de sus obligaciones constitucionales.</w:t>
            </w:r>
          </w:p>
        </w:tc>
      </w:tr>
      <w:tr w:rsidR="00012AB9" w:rsidRPr="008E20C1" w:rsidTr="00997F86">
        <w:trPr>
          <w:trHeight w:val="9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8E20C1" w:rsidRDefault="00012AB9" w:rsidP="00997F86">
            <w:pPr>
              <w:spacing w:after="0" w:line="240" w:lineRule="auto"/>
              <w:rPr>
                <w:rFonts w:ascii="Arial Narrow" w:eastAsia="Times New Roman" w:hAnsi="Arial Narrow" w:cs="Arial"/>
                <w:lang w:eastAsia="es-CO"/>
              </w:rPr>
            </w:pPr>
            <w:r w:rsidRPr="008E20C1">
              <w:rPr>
                <w:rFonts w:ascii="Arial Narrow" w:eastAsia="Times New Roman" w:hAnsi="Arial Narrow" w:cs="Arial"/>
                <w:lang w:eastAsia="es-CO"/>
              </w:rPr>
              <w:t>N.A.</w:t>
            </w:r>
          </w:p>
        </w:tc>
      </w:tr>
      <w:tr w:rsidR="00012AB9" w:rsidRPr="008E20C1" w:rsidTr="00997F86">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8E20C1" w:rsidRDefault="00012AB9" w:rsidP="00997F86">
            <w:pPr>
              <w:spacing w:after="0" w:line="240" w:lineRule="auto"/>
              <w:jc w:val="both"/>
              <w:rPr>
                <w:rFonts w:ascii="Arial Narrow" w:eastAsia="Times New Roman" w:hAnsi="Arial Narrow" w:cs="Arial"/>
                <w:lang w:eastAsia="es-CO"/>
              </w:rPr>
            </w:pPr>
            <w:r w:rsidRPr="008E20C1">
              <w:rPr>
                <w:rFonts w:ascii="Arial Narrow" w:eastAsia="Times New Roman" w:hAnsi="Arial Narrow" w:cs="Arial"/>
                <w:b/>
                <w:lang w:eastAsia="es-CO"/>
              </w:rPr>
              <w:t>3</w:t>
            </w:r>
            <w:r w:rsidRPr="008E20C1">
              <w:rPr>
                <w:rFonts w:ascii="Arial Narrow" w:eastAsia="Times New Roman" w:hAnsi="Arial Narrow" w:cs="Arial"/>
                <w:lang w:eastAsia="es-CO"/>
              </w:rPr>
              <w:t>. Acciones ante el gobierno en orden de satisfacer la necesidad de los habitantes de sus circunscripciones electorales.</w:t>
            </w:r>
          </w:p>
        </w:tc>
      </w:tr>
      <w:tr w:rsidR="00012AB9" w:rsidRPr="008E20C1" w:rsidTr="00997F86">
        <w:trPr>
          <w:trHeight w:val="82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8E20C1" w:rsidRDefault="00012AB9" w:rsidP="00997F86">
            <w:pPr>
              <w:spacing w:after="0" w:line="240" w:lineRule="auto"/>
              <w:rPr>
                <w:rFonts w:ascii="Arial Narrow" w:eastAsia="Times New Roman" w:hAnsi="Arial Narrow" w:cs="Arial"/>
                <w:lang w:eastAsia="es-CO"/>
              </w:rPr>
            </w:pPr>
            <w:r w:rsidRPr="008E20C1">
              <w:rPr>
                <w:rFonts w:ascii="Arial Narrow" w:eastAsia="Times New Roman" w:hAnsi="Arial Narrow" w:cs="Arial"/>
                <w:lang w:eastAsia="es-CO"/>
              </w:rPr>
              <w:t>N.A.</w:t>
            </w:r>
          </w:p>
        </w:tc>
      </w:tr>
      <w:tr w:rsidR="00012AB9" w:rsidRPr="008E20C1" w:rsidTr="00997F86">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8E20C1" w:rsidRDefault="00012AB9" w:rsidP="00997F86">
            <w:pPr>
              <w:spacing w:after="0" w:line="240" w:lineRule="auto"/>
              <w:jc w:val="both"/>
              <w:rPr>
                <w:rFonts w:ascii="Arial Narrow" w:eastAsia="Times New Roman" w:hAnsi="Arial Narrow" w:cs="Arial"/>
                <w:lang w:eastAsia="es-CO"/>
              </w:rPr>
            </w:pPr>
            <w:r w:rsidRPr="008E20C1">
              <w:rPr>
                <w:rFonts w:ascii="Arial Narrow" w:eastAsia="Times New Roman" w:hAnsi="Arial Narrow" w:cs="Arial"/>
                <w:b/>
                <w:lang w:eastAsia="es-CO"/>
              </w:rPr>
              <w:t>4</w:t>
            </w:r>
            <w:r w:rsidRPr="008E20C1">
              <w:rPr>
                <w:rFonts w:ascii="Arial Narrow" w:eastAsia="Times New Roman" w:hAnsi="Arial Narrow" w:cs="Arial"/>
                <w:lang w:eastAsia="es-CO"/>
              </w:rPr>
              <w:t xml:space="preserve">. La participación como directivo de su partido o movimiento político. </w:t>
            </w:r>
          </w:p>
        </w:tc>
      </w:tr>
      <w:tr w:rsidR="00012AB9" w:rsidRPr="008E20C1" w:rsidTr="00997F86">
        <w:trPr>
          <w:trHeight w:val="66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8E20C1" w:rsidRDefault="00012AB9" w:rsidP="00997F86">
            <w:pPr>
              <w:spacing w:after="0" w:line="240" w:lineRule="auto"/>
              <w:rPr>
                <w:rFonts w:ascii="Arial Narrow" w:eastAsia="Times New Roman" w:hAnsi="Arial Narrow" w:cs="Arial"/>
                <w:lang w:eastAsia="es-CO"/>
              </w:rPr>
            </w:pPr>
            <w:r w:rsidRPr="008E20C1">
              <w:rPr>
                <w:rFonts w:ascii="Arial Narrow" w:eastAsia="Times New Roman" w:hAnsi="Arial Narrow" w:cs="Arial"/>
                <w:lang w:eastAsia="es-CO"/>
              </w:rPr>
              <w:t>N.A.</w:t>
            </w:r>
          </w:p>
        </w:tc>
      </w:tr>
      <w:tr w:rsidR="00012AB9" w:rsidRPr="008E20C1" w:rsidTr="00997F86">
        <w:trPr>
          <w:trHeight w:val="297"/>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8E20C1" w:rsidRDefault="00012AB9" w:rsidP="00997F86">
            <w:pPr>
              <w:spacing w:after="0" w:line="240" w:lineRule="auto"/>
              <w:jc w:val="both"/>
              <w:rPr>
                <w:rFonts w:ascii="Arial Narrow" w:eastAsia="Times New Roman" w:hAnsi="Arial Narrow" w:cs="Arial"/>
                <w:lang w:eastAsia="es-CO"/>
              </w:rPr>
            </w:pPr>
            <w:r w:rsidRPr="008E20C1">
              <w:rPr>
                <w:rFonts w:ascii="Arial Narrow" w:eastAsia="Times New Roman" w:hAnsi="Arial Narrow" w:cs="Arial"/>
                <w:b/>
                <w:lang w:eastAsia="es-CO"/>
              </w:rPr>
              <w:t>5</w:t>
            </w:r>
            <w:r w:rsidRPr="008E20C1">
              <w:rPr>
                <w:rFonts w:ascii="Arial Narrow" w:eastAsia="Times New Roman" w:hAnsi="Arial Narrow" w:cs="Arial"/>
                <w:lang w:eastAsia="es-CO"/>
              </w:rPr>
              <w:t xml:space="preserve">. Ejercicio gratuito como profesional de la salud. </w:t>
            </w:r>
          </w:p>
        </w:tc>
      </w:tr>
      <w:tr w:rsidR="00012AB9" w:rsidRPr="008E20C1" w:rsidTr="00997F86">
        <w:trPr>
          <w:trHeight w:val="66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8E20C1" w:rsidRDefault="00012AB9" w:rsidP="00997F86">
            <w:pPr>
              <w:spacing w:after="0" w:line="240" w:lineRule="auto"/>
              <w:rPr>
                <w:rFonts w:ascii="Arial Narrow" w:eastAsia="Times New Roman" w:hAnsi="Arial Narrow" w:cs="Arial"/>
                <w:lang w:eastAsia="es-CO"/>
              </w:rPr>
            </w:pPr>
            <w:r w:rsidRPr="008E20C1">
              <w:rPr>
                <w:rFonts w:ascii="Arial Narrow" w:eastAsia="Times New Roman" w:hAnsi="Arial Narrow" w:cs="Arial"/>
                <w:lang w:eastAsia="es-CO"/>
              </w:rPr>
              <w:lastRenderedPageBreak/>
              <w:t>N.A.</w:t>
            </w:r>
          </w:p>
        </w:tc>
      </w:tr>
      <w:tr w:rsidR="00012AB9" w:rsidRPr="008E20C1" w:rsidTr="00997F86">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8E20C1" w:rsidRDefault="00012AB9" w:rsidP="00997F86">
            <w:pPr>
              <w:spacing w:after="0" w:line="240" w:lineRule="auto"/>
              <w:jc w:val="both"/>
              <w:rPr>
                <w:rFonts w:ascii="Arial Narrow" w:eastAsia="Times New Roman" w:hAnsi="Arial Narrow" w:cs="Arial"/>
                <w:lang w:eastAsia="es-CO"/>
              </w:rPr>
            </w:pPr>
            <w:r w:rsidRPr="008E20C1">
              <w:rPr>
                <w:rFonts w:ascii="Arial Narrow" w:eastAsia="Times New Roman" w:hAnsi="Arial Narrow" w:cs="Arial"/>
                <w:b/>
                <w:lang w:eastAsia="es-CO"/>
              </w:rPr>
              <w:t>6</w:t>
            </w:r>
            <w:r w:rsidRPr="008E20C1">
              <w:rPr>
                <w:rFonts w:ascii="Arial Narrow" w:eastAsia="Times New Roman" w:hAnsi="Arial Narrow" w:cs="Arial"/>
                <w:lang w:eastAsia="es-CO"/>
              </w:rPr>
              <w:t xml:space="preserve">. La participación en actividades científicas, artísticas, culturales, educativas y deportivas. </w:t>
            </w:r>
          </w:p>
        </w:tc>
      </w:tr>
      <w:tr w:rsidR="00012AB9" w:rsidRPr="008E20C1" w:rsidTr="00997F86">
        <w:trPr>
          <w:trHeight w:val="66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8E20C1" w:rsidRDefault="00012AB9" w:rsidP="00997F86">
            <w:pPr>
              <w:spacing w:after="0" w:line="240" w:lineRule="auto"/>
              <w:rPr>
                <w:rFonts w:ascii="Arial Narrow" w:eastAsia="Times New Roman" w:hAnsi="Arial Narrow" w:cs="Arial"/>
                <w:lang w:eastAsia="es-CO"/>
              </w:rPr>
            </w:pPr>
            <w:r w:rsidRPr="008E20C1">
              <w:rPr>
                <w:rFonts w:ascii="Arial Narrow" w:eastAsia="Times New Roman" w:hAnsi="Arial Narrow" w:cs="Arial"/>
                <w:lang w:eastAsia="es-CO"/>
              </w:rPr>
              <w:t>N.A.</w:t>
            </w:r>
          </w:p>
        </w:tc>
      </w:tr>
      <w:tr w:rsidR="00012AB9" w:rsidRPr="008E20C1" w:rsidTr="00997F86">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8E20C1" w:rsidRDefault="00012AB9" w:rsidP="00997F86">
            <w:pPr>
              <w:spacing w:after="0" w:line="240" w:lineRule="auto"/>
              <w:jc w:val="both"/>
              <w:rPr>
                <w:rFonts w:ascii="Arial Narrow" w:eastAsia="Times New Roman" w:hAnsi="Arial Narrow" w:cs="Arial"/>
                <w:lang w:eastAsia="es-CO"/>
              </w:rPr>
            </w:pPr>
            <w:r w:rsidRPr="008E20C1">
              <w:rPr>
                <w:rFonts w:ascii="Arial Narrow" w:eastAsia="Times New Roman" w:hAnsi="Arial Narrow" w:cs="Arial"/>
                <w:b/>
                <w:lang w:eastAsia="es-CO"/>
              </w:rPr>
              <w:t>7</w:t>
            </w:r>
            <w:r w:rsidRPr="008E20C1">
              <w:rPr>
                <w:rFonts w:ascii="Arial Narrow" w:eastAsia="Times New Roman" w:hAnsi="Arial Narrow" w:cs="Arial"/>
                <w:lang w:eastAsia="es-CO"/>
              </w:rPr>
              <w:t xml:space="preserve">. Pertenencia y/o participación en organizaciones cívica o comunitaria. </w:t>
            </w:r>
          </w:p>
        </w:tc>
      </w:tr>
      <w:tr w:rsidR="00012AB9" w:rsidRPr="008E20C1" w:rsidTr="00997F86">
        <w:trPr>
          <w:trHeight w:val="75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8E20C1" w:rsidRDefault="00012AB9" w:rsidP="00997F86">
            <w:pPr>
              <w:spacing w:after="0" w:line="240" w:lineRule="auto"/>
              <w:rPr>
                <w:rFonts w:ascii="Arial Narrow" w:eastAsia="Times New Roman" w:hAnsi="Arial Narrow" w:cs="Arial"/>
                <w:lang w:eastAsia="es-CO"/>
              </w:rPr>
            </w:pPr>
            <w:r w:rsidRPr="008E20C1">
              <w:rPr>
                <w:rFonts w:ascii="Arial Narrow" w:eastAsia="Times New Roman" w:hAnsi="Arial Narrow" w:cs="Arial"/>
                <w:lang w:eastAsia="es-CO"/>
              </w:rPr>
              <w:t>N.A.</w:t>
            </w:r>
          </w:p>
        </w:tc>
      </w:tr>
      <w:tr w:rsidR="00012AB9" w:rsidRPr="008E20C1" w:rsidTr="00997F86">
        <w:trPr>
          <w:trHeight w:val="31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8E20C1" w:rsidRDefault="00012AB9" w:rsidP="00997F86">
            <w:pPr>
              <w:spacing w:after="0" w:line="240" w:lineRule="auto"/>
              <w:jc w:val="both"/>
              <w:rPr>
                <w:rFonts w:ascii="Arial Narrow" w:eastAsia="Times New Roman" w:hAnsi="Arial Narrow" w:cs="Arial"/>
                <w:lang w:eastAsia="es-CO"/>
              </w:rPr>
            </w:pPr>
            <w:r w:rsidRPr="008E20C1">
              <w:rPr>
                <w:rFonts w:ascii="Arial Narrow" w:eastAsia="Times New Roman" w:hAnsi="Arial Narrow" w:cs="Arial"/>
                <w:b/>
                <w:lang w:eastAsia="es-CO"/>
              </w:rPr>
              <w:t>8</w:t>
            </w:r>
            <w:r w:rsidRPr="008E20C1">
              <w:rPr>
                <w:rFonts w:ascii="Arial Narrow" w:eastAsia="Times New Roman" w:hAnsi="Arial Narrow" w:cs="Arial"/>
                <w:lang w:eastAsia="es-CO"/>
              </w:rPr>
              <w:t xml:space="preserve">. Ejercicio de la catedra universitaria. </w:t>
            </w:r>
          </w:p>
        </w:tc>
      </w:tr>
      <w:tr w:rsidR="00012AB9" w:rsidRPr="008E20C1" w:rsidTr="00997F86">
        <w:trPr>
          <w:trHeight w:val="740"/>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tcPr>
          <w:p w:rsidR="00012AB9" w:rsidRPr="008E20C1" w:rsidRDefault="00012AB9" w:rsidP="00997F86">
            <w:pPr>
              <w:spacing w:after="0" w:line="240" w:lineRule="auto"/>
              <w:rPr>
                <w:rFonts w:ascii="Arial Narrow" w:eastAsia="Times New Roman" w:hAnsi="Arial Narrow" w:cs="Arial"/>
                <w:lang w:eastAsia="es-CO"/>
              </w:rPr>
            </w:pPr>
            <w:r w:rsidRPr="008E20C1">
              <w:rPr>
                <w:rFonts w:ascii="Arial Narrow" w:eastAsia="Times New Roman" w:hAnsi="Arial Narrow" w:cs="Arial"/>
                <w:lang w:eastAsia="es-CO"/>
              </w:rPr>
              <w:t>N.A.</w:t>
            </w:r>
          </w:p>
        </w:tc>
      </w:tr>
    </w:tbl>
    <w:p w:rsidR="00012AB9" w:rsidRPr="008E20C1" w:rsidRDefault="00012AB9" w:rsidP="00012AB9">
      <w:pPr>
        <w:rPr>
          <w:rFonts w:ascii="Arial Narrow" w:hAnsi="Arial Narrow"/>
        </w:rPr>
      </w:pPr>
    </w:p>
    <w:p w:rsidR="00012AB9" w:rsidRDefault="00012AB9">
      <w:pPr>
        <w:rPr>
          <w:sz w:val="28"/>
          <w:szCs w:val="28"/>
        </w:rPr>
      </w:pPr>
      <w:r>
        <w:rPr>
          <w:sz w:val="28"/>
          <w:szCs w:val="28"/>
        </w:rPr>
        <w:br w:type="page"/>
      </w:r>
    </w:p>
    <w:tbl>
      <w:tblPr>
        <w:tblW w:w="8822" w:type="dxa"/>
        <w:tblInd w:w="37" w:type="dxa"/>
        <w:tblCellMar>
          <w:left w:w="0" w:type="dxa"/>
          <w:right w:w="0" w:type="dxa"/>
        </w:tblCellMar>
        <w:tblLook w:val="04A0" w:firstRow="1" w:lastRow="0" w:firstColumn="1" w:lastColumn="0" w:noHBand="0" w:noVBand="1"/>
      </w:tblPr>
      <w:tblGrid>
        <w:gridCol w:w="847"/>
        <w:gridCol w:w="669"/>
        <w:gridCol w:w="1091"/>
        <w:gridCol w:w="613"/>
        <w:gridCol w:w="1091"/>
        <w:gridCol w:w="2001"/>
        <w:gridCol w:w="2510"/>
      </w:tblGrid>
      <w:tr w:rsidR="00012AB9" w:rsidRPr="004E52E8" w:rsidTr="00997F86">
        <w:trPr>
          <w:trHeight w:val="315"/>
        </w:trPr>
        <w:tc>
          <w:tcPr>
            <w:tcW w:w="0" w:type="auto"/>
            <w:gridSpan w:val="7"/>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rsidR="00012AB9" w:rsidRPr="004E52E8" w:rsidRDefault="00012AB9" w:rsidP="00997F86">
            <w:pPr>
              <w:spacing w:after="0" w:line="240" w:lineRule="auto"/>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lastRenderedPageBreak/>
              <w:t xml:space="preserve">Datos personales </w:t>
            </w:r>
          </w:p>
        </w:tc>
      </w:tr>
      <w:tr w:rsidR="00012AB9" w:rsidRPr="004E52E8" w:rsidTr="00997F86">
        <w:trPr>
          <w:trHeight w:val="315"/>
        </w:trPr>
        <w:tc>
          <w:tcPr>
            <w:tcW w:w="0" w:type="auto"/>
            <w:gridSpan w:val="3"/>
            <w:tcBorders>
              <w:top w:val="single" w:sz="4" w:space="0" w:color="auto"/>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4E52E8" w:rsidRDefault="00012AB9"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Nombres </w:t>
            </w:r>
          </w:p>
        </w:tc>
        <w:tc>
          <w:tcPr>
            <w:tcW w:w="0" w:type="auto"/>
            <w:gridSpan w:val="4"/>
            <w:tcBorders>
              <w:top w:val="single" w:sz="4" w:space="0" w:color="auto"/>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012AB9" w:rsidRPr="004E52E8" w:rsidRDefault="00012AB9"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Apellidos</w:t>
            </w:r>
          </w:p>
        </w:tc>
      </w:tr>
      <w:tr w:rsidR="00012AB9" w:rsidRPr="004E52E8" w:rsidTr="00997F86">
        <w:trPr>
          <w:trHeight w:val="315"/>
        </w:trPr>
        <w:tc>
          <w:tcPr>
            <w:tcW w:w="0" w:type="auto"/>
            <w:gridSpan w:val="3"/>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4E52E8" w:rsidRDefault="00012AB9" w:rsidP="00997F86">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 xml:space="preserve">NEVARDO ENEIRO                               </w:t>
            </w:r>
          </w:p>
        </w:tc>
        <w:tc>
          <w:tcPr>
            <w:tcW w:w="0" w:type="auto"/>
            <w:gridSpan w:val="4"/>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012AB9" w:rsidRPr="00E651F6" w:rsidRDefault="00012AB9" w:rsidP="00997F86">
            <w:pPr>
              <w:spacing w:after="0" w:line="240" w:lineRule="auto"/>
              <w:rPr>
                <w:rFonts w:ascii="Arial" w:eastAsia="Times New Roman" w:hAnsi="Arial" w:cs="Arial"/>
                <w:sz w:val="20"/>
                <w:szCs w:val="20"/>
                <w:lang w:eastAsia="es-CO"/>
              </w:rPr>
            </w:pPr>
            <w:r w:rsidRPr="00E651F6">
              <w:rPr>
                <w:rFonts w:ascii="Arial" w:eastAsia="Times New Roman" w:hAnsi="Arial" w:cs="Arial"/>
                <w:sz w:val="20"/>
                <w:szCs w:val="20"/>
                <w:lang w:eastAsia="es-CO"/>
              </w:rPr>
              <w:t>RINCÓN VERGARA</w:t>
            </w:r>
          </w:p>
        </w:tc>
      </w:tr>
      <w:tr w:rsidR="00012AB9" w:rsidRPr="004E52E8" w:rsidTr="00997F86">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4E52E8" w:rsidRDefault="00012AB9"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Fecha </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012AB9" w:rsidRPr="004E52E8" w:rsidRDefault="00012AB9"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Cargo:</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012AB9" w:rsidRPr="004E52E8" w:rsidRDefault="00012AB9" w:rsidP="00997F86">
            <w:pPr>
              <w:spacing w:after="0" w:line="240" w:lineRule="auto"/>
              <w:jc w:val="center"/>
              <w:rPr>
                <w:rFonts w:ascii="Arial" w:eastAsia="Times New Roman" w:hAnsi="Arial" w:cs="Arial"/>
                <w:sz w:val="20"/>
                <w:szCs w:val="20"/>
                <w:lang w:eastAsia="es-CO"/>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012AB9" w:rsidRPr="004E52E8" w:rsidRDefault="00012AB9"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Senador </w:t>
            </w:r>
          </w:p>
        </w:tc>
        <w:tc>
          <w:tcPr>
            <w:tcW w:w="202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012AB9" w:rsidRPr="004E52E8" w:rsidRDefault="00012AB9" w:rsidP="00997F86">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 xml:space="preserve">  X     </w:t>
            </w:r>
          </w:p>
        </w:tc>
        <w:tc>
          <w:tcPr>
            <w:tcW w:w="195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012AB9" w:rsidRPr="004E52E8" w:rsidRDefault="00012AB9"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Representante a la </w:t>
            </w:r>
            <w:r>
              <w:rPr>
                <w:rFonts w:ascii="Arial" w:eastAsia="Times New Roman" w:hAnsi="Arial" w:cs="Arial"/>
                <w:sz w:val="20"/>
                <w:szCs w:val="20"/>
                <w:lang w:eastAsia="es-CO"/>
              </w:rPr>
              <w:t>C</w:t>
            </w:r>
            <w:r w:rsidRPr="004E52E8">
              <w:rPr>
                <w:rFonts w:ascii="Arial" w:eastAsia="Times New Roman" w:hAnsi="Arial" w:cs="Arial"/>
                <w:sz w:val="20"/>
                <w:szCs w:val="20"/>
                <w:lang w:eastAsia="es-CO"/>
              </w:rPr>
              <w:t>ámara</w:t>
            </w:r>
          </w:p>
        </w:tc>
      </w:tr>
      <w:tr w:rsidR="00012AB9" w:rsidRPr="004E52E8" w:rsidTr="00997F86">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4E52E8" w:rsidRDefault="00012AB9" w:rsidP="00997F86">
            <w:pPr>
              <w:spacing w:after="0" w:line="240" w:lineRule="auto"/>
              <w:jc w:val="center"/>
              <w:rPr>
                <w:rFonts w:ascii="Arial" w:eastAsia="Times New Roman" w:hAnsi="Arial" w:cs="Arial"/>
                <w:sz w:val="20"/>
                <w:szCs w:val="20"/>
                <w:lang w:eastAsia="es-CO"/>
              </w:rPr>
            </w:pPr>
          </w:p>
        </w:tc>
        <w:tc>
          <w:tcPr>
            <w:tcW w:w="0" w:type="auto"/>
            <w:gridSpan w:val="3"/>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012AB9" w:rsidRPr="004E52E8" w:rsidRDefault="00012AB9"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Partido al que pertenece: </w:t>
            </w:r>
          </w:p>
        </w:tc>
        <w:tc>
          <w:tcPr>
            <w:tcW w:w="0" w:type="auto"/>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012AB9" w:rsidRPr="004E52E8" w:rsidRDefault="00012AB9" w:rsidP="00997F86">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Partido Liberal Colombiano</w:t>
            </w:r>
          </w:p>
        </w:tc>
      </w:tr>
      <w:tr w:rsidR="00012AB9" w:rsidRPr="004E52E8" w:rsidTr="00997F86">
        <w:trPr>
          <w:trHeight w:val="270"/>
        </w:trPr>
        <w:tc>
          <w:tcPr>
            <w:tcW w:w="0" w:type="auto"/>
            <w:vMerge w:val="restar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4E52E8" w:rsidRDefault="00012AB9" w:rsidP="00997F86">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Período: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12AB9" w:rsidRPr="004E52E8" w:rsidRDefault="00012AB9" w:rsidP="00997F86">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Desde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12AB9" w:rsidRPr="004E52E8" w:rsidRDefault="00012AB9" w:rsidP="00997F86">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20</w:t>
            </w:r>
            <w:r w:rsidRPr="004E52E8">
              <w:rPr>
                <w:rFonts w:ascii="Arial" w:eastAsia="Times New Roman" w:hAnsi="Arial" w:cs="Arial"/>
                <w:sz w:val="20"/>
                <w:szCs w:val="20"/>
                <w:lang w:eastAsia="es-CO"/>
              </w:rPr>
              <w:t>/</w:t>
            </w:r>
            <w:r>
              <w:rPr>
                <w:rFonts w:ascii="Arial" w:eastAsia="Times New Roman" w:hAnsi="Arial" w:cs="Arial"/>
                <w:sz w:val="20"/>
                <w:szCs w:val="20"/>
                <w:lang w:eastAsia="es-CO"/>
              </w:rPr>
              <w:t>03</w:t>
            </w:r>
            <w:r w:rsidRPr="004E52E8">
              <w:rPr>
                <w:rFonts w:ascii="Arial" w:eastAsia="Times New Roman" w:hAnsi="Arial" w:cs="Arial"/>
                <w:sz w:val="20"/>
                <w:szCs w:val="20"/>
                <w:lang w:eastAsia="es-CO"/>
              </w:rPr>
              <w:t>/</w:t>
            </w:r>
            <w:r>
              <w:rPr>
                <w:rFonts w:ascii="Arial" w:eastAsia="Times New Roman" w:hAnsi="Arial" w:cs="Arial"/>
                <w:sz w:val="20"/>
                <w:szCs w:val="20"/>
                <w:lang w:eastAsia="es-CO"/>
              </w:rPr>
              <w:t>2018</w:t>
            </w:r>
          </w:p>
        </w:tc>
        <w:tc>
          <w:tcPr>
            <w:tcW w:w="0" w:type="auto"/>
            <w:vMerge w:val="restart"/>
            <w:tcBorders>
              <w:top w:val="single" w:sz="6" w:space="0" w:color="CCCCCC"/>
              <w:left w:val="single" w:sz="6" w:space="0" w:color="CCCCCC"/>
              <w:bottom w:val="single" w:sz="6" w:space="0" w:color="000000"/>
              <w:right w:val="single" w:sz="4" w:space="0" w:color="auto"/>
            </w:tcBorders>
            <w:tcMar>
              <w:top w:w="30" w:type="dxa"/>
              <w:left w:w="45" w:type="dxa"/>
              <w:bottom w:w="30" w:type="dxa"/>
              <w:right w:w="45" w:type="dxa"/>
            </w:tcMar>
            <w:vAlign w:val="center"/>
            <w:hideMark/>
          </w:tcPr>
          <w:p w:rsidR="00012AB9" w:rsidRPr="004E52E8" w:rsidRDefault="00012AB9" w:rsidP="00997F86">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Hasta</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hideMark/>
          </w:tcPr>
          <w:p w:rsidR="00012AB9" w:rsidRPr="004E52E8" w:rsidRDefault="00012AB9" w:rsidP="00997F86">
            <w:pPr>
              <w:spacing w:after="0" w:line="240" w:lineRule="auto"/>
              <w:jc w:val="center"/>
              <w:rPr>
                <w:rFonts w:ascii="Arial" w:eastAsia="Times New Roman" w:hAnsi="Arial" w:cs="Arial"/>
                <w:color w:val="000000"/>
                <w:sz w:val="20"/>
                <w:szCs w:val="20"/>
                <w:lang w:eastAsia="es-CO"/>
              </w:rPr>
            </w:pPr>
            <w:r>
              <w:rPr>
                <w:rFonts w:ascii="Arial" w:eastAsia="Times New Roman" w:hAnsi="Arial" w:cs="Arial"/>
                <w:color w:val="000000"/>
                <w:sz w:val="20"/>
                <w:szCs w:val="20"/>
                <w:lang w:eastAsia="es-CO"/>
              </w:rPr>
              <w:t>19/07</w:t>
            </w:r>
            <w:r w:rsidRPr="004E52E8">
              <w:rPr>
                <w:rFonts w:ascii="Arial" w:eastAsia="Times New Roman" w:hAnsi="Arial" w:cs="Arial"/>
                <w:color w:val="000000"/>
                <w:sz w:val="20"/>
                <w:szCs w:val="20"/>
                <w:lang w:eastAsia="es-CO"/>
              </w:rPr>
              <w:t>/</w:t>
            </w:r>
            <w:r>
              <w:rPr>
                <w:rFonts w:ascii="Arial" w:eastAsia="Times New Roman" w:hAnsi="Arial" w:cs="Arial"/>
                <w:color w:val="000000"/>
                <w:sz w:val="20"/>
                <w:szCs w:val="20"/>
                <w:lang w:eastAsia="es-CO"/>
              </w:rPr>
              <w:t>2018</w:t>
            </w:r>
          </w:p>
        </w:tc>
        <w:tc>
          <w:tcPr>
            <w:tcW w:w="0" w:type="auto"/>
            <w:gridSpan w:val="2"/>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hideMark/>
          </w:tcPr>
          <w:p w:rsidR="00012AB9" w:rsidRPr="004E52E8" w:rsidRDefault="00012AB9"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E-mail </w:t>
            </w:r>
          </w:p>
        </w:tc>
      </w:tr>
      <w:tr w:rsidR="00012AB9" w:rsidRPr="004E52E8" w:rsidTr="00997F86">
        <w:trPr>
          <w:trHeight w:val="330"/>
        </w:trPr>
        <w:tc>
          <w:tcPr>
            <w:tcW w:w="0" w:type="auto"/>
            <w:vMerge/>
            <w:tcBorders>
              <w:top w:val="single" w:sz="6" w:space="0" w:color="CCCCCC"/>
              <w:left w:val="single" w:sz="6" w:space="0" w:color="000000"/>
              <w:bottom w:val="single" w:sz="6" w:space="0" w:color="000000"/>
              <w:right w:val="single" w:sz="6" w:space="0" w:color="000000"/>
            </w:tcBorders>
            <w:vAlign w:val="center"/>
            <w:hideMark/>
          </w:tcPr>
          <w:p w:rsidR="00012AB9" w:rsidRPr="004E52E8" w:rsidRDefault="00012AB9" w:rsidP="00997F86">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012AB9" w:rsidRPr="004E52E8" w:rsidRDefault="00012AB9" w:rsidP="00997F86">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012AB9" w:rsidRPr="004E52E8" w:rsidRDefault="00012AB9" w:rsidP="00997F86">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4" w:space="0" w:color="auto"/>
            </w:tcBorders>
            <w:vAlign w:val="center"/>
            <w:hideMark/>
          </w:tcPr>
          <w:p w:rsidR="00012AB9" w:rsidRPr="004E52E8" w:rsidRDefault="00012AB9" w:rsidP="00997F86">
            <w:pPr>
              <w:spacing w:after="0" w:line="240" w:lineRule="auto"/>
              <w:rPr>
                <w:rFonts w:ascii="Arial" w:eastAsia="Times New Roman" w:hAnsi="Arial" w:cs="Arial"/>
                <w:sz w:val="20"/>
                <w:szCs w:val="20"/>
                <w:lang w:eastAsia="es-CO"/>
              </w:rPr>
            </w:pPr>
          </w:p>
        </w:tc>
        <w:tc>
          <w:tcPr>
            <w:tcW w:w="0" w:type="auto"/>
            <w:vMerge/>
            <w:tcBorders>
              <w:top w:val="single" w:sz="4" w:space="0" w:color="auto"/>
              <w:left w:val="single" w:sz="4" w:space="0" w:color="auto"/>
              <w:bottom w:val="single" w:sz="6" w:space="0" w:color="000000"/>
              <w:right w:val="single" w:sz="4" w:space="0" w:color="auto"/>
            </w:tcBorders>
            <w:vAlign w:val="center"/>
            <w:hideMark/>
          </w:tcPr>
          <w:p w:rsidR="00012AB9" w:rsidRPr="004E52E8" w:rsidRDefault="00012AB9" w:rsidP="00997F86">
            <w:pPr>
              <w:spacing w:after="0" w:line="240" w:lineRule="auto"/>
              <w:rPr>
                <w:rFonts w:ascii="Arial" w:eastAsia="Times New Roman" w:hAnsi="Arial" w:cs="Arial"/>
                <w:color w:val="000000"/>
                <w:sz w:val="20"/>
                <w:szCs w:val="20"/>
                <w:lang w:eastAsia="es-CO"/>
              </w:rPr>
            </w:pPr>
          </w:p>
        </w:tc>
        <w:tc>
          <w:tcPr>
            <w:tcW w:w="0" w:type="auto"/>
            <w:gridSpan w:val="2"/>
            <w:tcBorders>
              <w:top w:val="single" w:sz="4" w:space="0" w:color="auto"/>
              <w:left w:val="single" w:sz="4" w:space="0" w:color="auto"/>
              <w:bottom w:val="single" w:sz="6" w:space="0" w:color="000000"/>
              <w:right w:val="single" w:sz="4" w:space="0" w:color="auto"/>
            </w:tcBorders>
            <w:tcMar>
              <w:top w:w="30" w:type="dxa"/>
              <w:left w:w="45" w:type="dxa"/>
              <w:bottom w:w="30" w:type="dxa"/>
              <w:right w:w="45" w:type="dxa"/>
            </w:tcMar>
            <w:vAlign w:val="center"/>
            <w:hideMark/>
          </w:tcPr>
          <w:p w:rsidR="00012AB9" w:rsidRPr="004E52E8" w:rsidRDefault="00012AB9" w:rsidP="00997F86">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Nevardo.rincon@camara.gov.co</w:t>
            </w:r>
          </w:p>
        </w:tc>
      </w:tr>
      <w:tr w:rsidR="00012AB9" w:rsidRPr="004E52E8" w:rsidTr="00997F86">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4E52E8" w:rsidRDefault="00012AB9" w:rsidP="00997F86">
            <w:pPr>
              <w:spacing w:after="0" w:line="240" w:lineRule="auto"/>
              <w:jc w:val="center"/>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t xml:space="preserve">Informe de rendición de cuentas </w:t>
            </w:r>
          </w:p>
        </w:tc>
      </w:tr>
      <w:tr w:rsidR="00012AB9" w:rsidRPr="004E52E8" w:rsidTr="00997F86">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4E52E8" w:rsidRDefault="00012AB9" w:rsidP="00997F86">
            <w:pPr>
              <w:spacing w:after="0" w:line="240" w:lineRule="auto"/>
              <w:rPr>
                <w:rFonts w:ascii="Arial" w:eastAsia="Times New Roman" w:hAnsi="Arial" w:cs="Arial"/>
                <w:sz w:val="20"/>
                <w:szCs w:val="20"/>
                <w:lang w:eastAsia="es-CO"/>
              </w:rPr>
            </w:pPr>
          </w:p>
        </w:tc>
      </w:tr>
      <w:tr w:rsidR="00012AB9" w:rsidRPr="004E52E8" w:rsidTr="00997F86">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4E52E8" w:rsidRDefault="00012AB9" w:rsidP="00997F86">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 xml:space="preserve">Información mínima obligatoria </w:t>
            </w:r>
          </w:p>
        </w:tc>
      </w:tr>
      <w:tr w:rsidR="00012AB9" w:rsidRPr="004E52E8" w:rsidTr="00997F86">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0D26F4" w:rsidRDefault="00012AB9" w:rsidP="00012AB9">
            <w:pPr>
              <w:pStyle w:val="Prrafodelista"/>
              <w:numPr>
                <w:ilvl w:val="0"/>
                <w:numId w:val="162"/>
              </w:numPr>
              <w:spacing w:after="0" w:line="240" w:lineRule="auto"/>
              <w:jc w:val="both"/>
              <w:rPr>
                <w:rFonts w:ascii="Arial" w:eastAsia="Times New Roman" w:hAnsi="Arial" w:cs="Arial"/>
                <w:sz w:val="20"/>
                <w:szCs w:val="20"/>
                <w:lang w:eastAsia="es-CO"/>
              </w:rPr>
            </w:pPr>
            <w:r w:rsidRPr="000D26F4">
              <w:rPr>
                <w:rFonts w:ascii="Arial" w:eastAsia="Times New Roman" w:hAnsi="Arial" w:cs="Arial"/>
                <w:sz w:val="20"/>
                <w:szCs w:val="20"/>
                <w:lang w:eastAsia="es-CO"/>
              </w:rPr>
              <w:t>Proyectos de ley y/o acto legislativo de los cuales fue autor y/o ponente, donde podrá especificar los compromisos de campaña. (Elecciones periodo inmediatamente anterior).</w:t>
            </w:r>
          </w:p>
          <w:p w:rsidR="00012AB9" w:rsidRPr="000D26F4" w:rsidRDefault="00012AB9" w:rsidP="00997F86">
            <w:pPr>
              <w:pStyle w:val="Prrafodelista"/>
              <w:spacing w:after="0" w:line="240" w:lineRule="auto"/>
              <w:jc w:val="both"/>
              <w:rPr>
                <w:rFonts w:ascii="Arial" w:eastAsia="Times New Roman" w:hAnsi="Arial" w:cs="Arial"/>
                <w:sz w:val="20"/>
                <w:szCs w:val="20"/>
                <w:lang w:eastAsia="es-CO"/>
              </w:rPr>
            </w:pPr>
          </w:p>
        </w:tc>
      </w:tr>
      <w:tr w:rsidR="00012AB9" w:rsidRPr="004E52E8" w:rsidTr="00997F86">
        <w:trPr>
          <w:trHeight w:val="112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Default="00012AB9" w:rsidP="00997F86">
            <w:pPr>
              <w:pStyle w:val="Prrafodelista"/>
              <w:spacing w:after="0" w:line="240" w:lineRule="auto"/>
              <w:jc w:val="both"/>
              <w:rPr>
                <w:rStyle w:val="titlepl"/>
              </w:rPr>
            </w:pPr>
          </w:p>
          <w:p w:rsidR="00012AB9" w:rsidRPr="000D26F4" w:rsidRDefault="00012AB9" w:rsidP="00012AB9">
            <w:pPr>
              <w:pStyle w:val="Prrafodelista"/>
              <w:numPr>
                <w:ilvl w:val="0"/>
                <w:numId w:val="163"/>
              </w:numPr>
              <w:spacing w:after="0" w:line="240" w:lineRule="auto"/>
              <w:jc w:val="both"/>
              <w:rPr>
                <w:rFonts w:ascii="Arial" w:eastAsia="Times New Roman" w:hAnsi="Arial" w:cs="Arial"/>
                <w:sz w:val="20"/>
                <w:szCs w:val="20"/>
                <w:lang w:eastAsia="es-CO"/>
              </w:rPr>
            </w:pPr>
            <w:r>
              <w:rPr>
                <w:rStyle w:val="titlepl"/>
              </w:rPr>
              <w:t xml:space="preserve">Cámara: </w:t>
            </w:r>
            <w:r>
              <w:t>193/2017 C “POR LA CUAL LA NACIÓN DECLARA PATRIMONIO HISTÓRICO Y CULTURAL AL MUNICIPIO DE TAME DEL DEPARTAMENTO DE ARAUCA, EXALTANDO SU CONDICIÓN DE “CUNA DE LA LIBERTAD DE COLOMBIA”, RECONOCIENDO Y RESALTANDO LA INMENSA LABOR LIBERTADORA DEL CORONEL Y PÁRROCO FRAY IGNACIO MARIÑO Y EL LANCERO, SARGENTO INOCENCIO CHINCÁ, POR LOS ACONTECIMIENTOS HISTÓRICOS DE LA CAMPAÑA LIBERTADORA DEL SIGLO XIX”</w:t>
            </w:r>
          </w:p>
          <w:p w:rsidR="00012AB9" w:rsidRPr="004E52E8" w:rsidRDefault="00012AB9" w:rsidP="00997F86">
            <w:pPr>
              <w:spacing w:after="0" w:line="240" w:lineRule="auto"/>
              <w:rPr>
                <w:rFonts w:ascii="Arial" w:eastAsia="Times New Roman" w:hAnsi="Arial" w:cs="Arial"/>
                <w:sz w:val="20"/>
                <w:szCs w:val="20"/>
                <w:lang w:eastAsia="es-CO"/>
              </w:rPr>
            </w:pPr>
          </w:p>
        </w:tc>
      </w:tr>
      <w:tr w:rsidR="00012AB9" w:rsidRPr="004E52E8" w:rsidTr="00997F86">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4E52E8" w:rsidRDefault="00012AB9" w:rsidP="00997F86">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2</w:t>
            </w:r>
            <w:r w:rsidRPr="004E52E8">
              <w:rPr>
                <w:rFonts w:ascii="Arial" w:eastAsia="Times New Roman" w:hAnsi="Arial" w:cs="Arial"/>
                <w:sz w:val="20"/>
                <w:szCs w:val="20"/>
                <w:lang w:eastAsia="es-CO"/>
              </w:rPr>
              <w:t xml:space="preserve">. Proposiciones en Comisión y Plenaria tanto para el trámite legislativo como para el ejercicio de control político. </w:t>
            </w:r>
          </w:p>
        </w:tc>
      </w:tr>
      <w:tr w:rsidR="00012AB9" w:rsidRPr="004E52E8" w:rsidTr="00997F86">
        <w:trPr>
          <w:trHeight w:val="1236"/>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E8633C" w:rsidRDefault="00012AB9" w:rsidP="00012AB9">
            <w:pPr>
              <w:pStyle w:val="Prrafodelista"/>
              <w:numPr>
                <w:ilvl w:val="0"/>
                <w:numId w:val="164"/>
              </w:numPr>
              <w:spacing w:after="0" w:line="240" w:lineRule="auto"/>
              <w:rPr>
                <w:rFonts w:ascii="Arial" w:eastAsia="Times New Roman" w:hAnsi="Arial" w:cs="Arial"/>
                <w:sz w:val="20"/>
                <w:szCs w:val="20"/>
                <w:lang w:eastAsia="es-CO"/>
              </w:rPr>
            </w:pPr>
            <w:r>
              <w:rPr>
                <w:rStyle w:val="titlepl"/>
              </w:rPr>
              <w:t xml:space="preserve">Cámara: </w:t>
            </w:r>
            <w:r>
              <w:t>212/2018C “POR MEDIO DE LA CUAL LA NACIÓN SE ASOCIA A LA CONMEMORACIÓN DE LOS CIEN (100) AÑOS DE FUNDACIÓN DEL MUNICIPIO DE ACACÍAS EN EL DEPARTAMENTO DEL META, RINDE HOMENAJE A SUS HABITANTES Y SE DICTAN OTRAS DISPOSICIONES”</w:t>
            </w:r>
          </w:p>
          <w:p w:rsidR="00012AB9" w:rsidRPr="00E8633C" w:rsidRDefault="00012AB9" w:rsidP="00997F86">
            <w:pPr>
              <w:pStyle w:val="Prrafodelista"/>
              <w:spacing w:after="0" w:line="240" w:lineRule="auto"/>
              <w:rPr>
                <w:rFonts w:ascii="Arial" w:eastAsia="Times New Roman" w:hAnsi="Arial" w:cs="Arial"/>
                <w:sz w:val="20"/>
                <w:szCs w:val="20"/>
                <w:lang w:eastAsia="es-CO"/>
              </w:rPr>
            </w:pPr>
          </w:p>
          <w:p w:rsidR="00012AB9" w:rsidRPr="00E8633C" w:rsidRDefault="00012AB9" w:rsidP="00012AB9">
            <w:pPr>
              <w:pStyle w:val="Prrafodelista"/>
              <w:numPr>
                <w:ilvl w:val="0"/>
                <w:numId w:val="164"/>
              </w:numPr>
              <w:spacing w:after="0" w:line="240" w:lineRule="auto"/>
              <w:rPr>
                <w:rFonts w:ascii="Arial" w:eastAsia="Times New Roman" w:hAnsi="Arial" w:cs="Arial"/>
                <w:sz w:val="20"/>
                <w:szCs w:val="20"/>
                <w:lang w:eastAsia="es-CO"/>
              </w:rPr>
            </w:pPr>
            <w:r>
              <w:rPr>
                <w:rStyle w:val="titlepl"/>
              </w:rPr>
              <w:t xml:space="preserve">Cámara: </w:t>
            </w:r>
            <w:r>
              <w:t>193/2017C “POR LA CUAL LA NACIÓN DECLARA PATRIMONIO HISTÓRICO Y CULTURAL AL MUNICIPIO DE TAME DEL DEPARTAMENTO DE ARAUCA, EXALTANDO SU CONDICIÓN DE “CUNA DE LA LIBERTAD DE COLOMBIA”, RECONOCIENDO Y RESALTANDO LA INMENSA LABOR LIBERTADORA DEL CORONEL Y PÁRROCO FRAY IGNACIO MARIÑO Y EL LANCERO, SARGENTO INOCENCIO CHINCÁ, POR LOS ACONTECIMIENTOS HISTÓRICOS DE LA CAMPAÑA LIBERTADORA DEL SIGLO XIX”</w:t>
            </w:r>
          </w:p>
          <w:p w:rsidR="00012AB9" w:rsidRPr="00E8633C" w:rsidRDefault="00012AB9" w:rsidP="00997F86">
            <w:pPr>
              <w:pStyle w:val="Prrafodelista"/>
              <w:rPr>
                <w:rFonts w:ascii="Arial" w:eastAsia="Times New Roman" w:hAnsi="Arial" w:cs="Arial"/>
                <w:sz w:val="20"/>
                <w:szCs w:val="20"/>
                <w:lang w:eastAsia="es-CO"/>
              </w:rPr>
            </w:pPr>
          </w:p>
          <w:p w:rsidR="00012AB9" w:rsidRPr="00344B32" w:rsidRDefault="00012AB9" w:rsidP="00012AB9">
            <w:pPr>
              <w:pStyle w:val="Prrafodelista"/>
              <w:numPr>
                <w:ilvl w:val="0"/>
                <w:numId w:val="164"/>
              </w:numPr>
              <w:spacing w:after="0" w:line="240" w:lineRule="auto"/>
              <w:rPr>
                <w:rFonts w:ascii="Arial" w:eastAsia="Times New Roman" w:hAnsi="Arial" w:cs="Arial"/>
                <w:sz w:val="20"/>
                <w:szCs w:val="20"/>
                <w:lang w:eastAsia="es-CO"/>
              </w:rPr>
            </w:pPr>
            <w:r>
              <w:rPr>
                <w:rStyle w:val="titlepl"/>
              </w:rPr>
              <w:t xml:space="preserve">Cámara: </w:t>
            </w:r>
            <w:r>
              <w:t>158/2017C "POR MEDIO DE LA CUAL SE DECLARA PATRIMONIO CULTURAL INMATERIAL E HISTÓRICO DE LA NACIÓN EL FESTIVAL FOLCLÓRICO DE LA LEYENDA DEL HOMBRE CAIMÁN EN EL MUNICIPIO DE PLATO EN EL DEPARTAMENTO DEL MAGDALENA Y SE DICTAN OTRAS DISPOSICIONES"</w:t>
            </w:r>
          </w:p>
          <w:p w:rsidR="00012AB9" w:rsidRPr="00344B32" w:rsidRDefault="00012AB9" w:rsidP="00997F86">
            <w:pPr>
              <w:pStyle w:val="Prrafodelista"/>
              <w:rPr>
                <w:rFonts w:ascii="Arial" w:eastAsia="Times New Roman" w:hAnsi="Arial" w:cs="Arial"/>
                <w:sz w:val="20"/>
                <w:szCs w:val="20"/>
                <w:lang w:eastAsia="es-CO"/>
              </w:rPr>
            </w:pPr>
          </w:p>
          <w:p w:rsidR="00012AB9" w:rsidRPr="00344B32" w:rsidRDefault="00012AB9" w:rsidP="00012AB9">
            <w:pPr>
              <w:pStyle w:val="Prrafodelista"/>
              <w:numPr>
                <w:ilvl w:val="0"/>
                <w:numId w:val="164"/>
              </w:numPr>
              <w:spacing w:after="0" w:line="240" w:lineRule="auto"/>
              <w:rPr>
                <w:rFonts w:ascii="Arial" w:eastAsia="Times New Roman" w:hAnsi="Arial" w:cs="Arial"/>
                <w:sz w:val="20"/>
                <w:szCs w:val="20"/>
                <w:lang w:eastAsia="es-CO"/>
              </w:rPr>
            </w:pPr>
            <w:r>
              <w:rPr>
                <w:rStyle w:val="titlepl"/>
              </w:rPr>
              <w:lastRenderedPageBreak/>
              <w:t xml:space="preserve">Cámara: </w:t>
            </w:r>
            <w:r>
              <w:t>077/2017C “POR MEDIO DE LA CUAL LA NACIÓN SE ASOCIA A LA EXALTACIÓN DE LA OBRA ARTÍSTICA DE LA MAESTRA CECILIA VARGAS MUÑOZ POR SUS APORTES A LA CULTURA COLOMBIANA”</w:t>
            </w:r>
          </w:p>
          <w:p w:rsidR="00012AB9" w:rsidRPr="00344B32" w:rsidRDefault="00012AB9" w:rsidP="00997F86">
            <w:pPr>
              <w:pStyle w:val="Prrafodelista"/>
              <w:rPr>
                <w:rFonts w:ascii="Arial" w:eastAsia="Times New Roman" w:hAnsi="Arial" w:cs="Arial"/>
                <w:sz w:val="20"/>
                <w:szCs w:val="20"/>
                <w:lang w:eastAsia="es-CO"/>
              </w:rPr>
            </w:pPr>
          </w:p>
          <w:p w:rsidR="00012AB9" w:rsidRPr="00776596" w:rsidRDefault="00012AB9" w:rsidP="00012AB9">
            <w:pPr>
              <w:pStyle w:val="Prrafodelista"/>
              <w:numPr>
                <w:ilvl w:val="0"/>
                <w:numId w:val="164"/>
              </w:numPr>
              <w:spacing w:after="0" w:line="240" w:lineRule="auto"/>
              <w:rPr>
                <w:rFonts w:ascii="Arial" w:eastAsia="Times New Roman" w:hAnsi="Arial" w:cs="Arial"/>
                <w:sz w:val="20"/>
                <w:szCs w:val="20"/>
                <w:lang w:eastAsia="es-CO"/>
              </w:rPr>
            </w:pPr>
            <w:r>
              <w:t>“POR MEDIO DE LA CUAL SE DESARROLLA EL ARTÍCULO 337 DE LA CONSTITUCIÓN POLÍTICA, CON RESPECTO AL DESARROLLO ECONÓMICO Y SOCIAL DE LOS DEPARTAMENTOS FRONTERIZOS DE LA GUAJIRA, NORTE DE SANTANDER, SAN ANDRÉS, PROVIDENCIA Y SANTA CATALINA Y SE DICTAN OTRAS DISPOSICIONES”</w:t>
            </w:r>
          </w:p>
          <w:p w:rsidR="00012AB9" w:rsidRPr="00776596" w:rsidRDefault="00012AB9" w:rsidP="00997F86">
            <w:pPr>
              <w:pStyle w:val="Prrafodelista"/>
              <w:rPr>
                <w:rFonts w:ascii="Arial" w:eastAsia="Times New Roman" w:hAnsi="Arial" w:cs="Arial"/>
                <w:sz w:val="20"/>
                <w:szCs w:val="20"/>
                <w:lang w:eastAsia="es-CO"/>
              </w:rPr>
            </w:pPr>
          </w:p>
          <w:p w:rsidR="00012AB9" w:rsidRPr="00E8633C" w:rsidRDefault="00012AB9" w:rsidP="00997F86">
            <w:pPr>
              <w:pStyle w:val="Prrafodelista"/>
              <w:spacing w:after="0" w:line="240" w:lineRule="auto"/>
              <w:rPr>
                <w:rFonts w:ascii="Arial" w:eastAsia="Times New Roman" w:hAnsi="Arial" w:cs="Arial"/>
                <w:sz w:val="20"/>
                <w:szCs w:val="20"/>
                <w:lang w:eastAsia="es-CO"/>
              </w:rPr>
            </w:pPr>
          </w:p>
        </w:tc>
      </w:tr>
      <w:tr w:rsidR="00012AB9" w:rsidRPr="004E52E8" w:rsidTr="00997F86">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4E52E8" w:rsidRDefault="00012AB9" w:rsidP="00997F86">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lastRenderedPageBreak/>
              <w:t>3</w:t>
            </w:r>
            <w:r w:rsidRPr="004E52E8">
              <w:rPr>
                <w:rFonts w:ascii="Arial" w:eastAsia="Times New Roman" w:hAnsi="Arial" w:cs="Arial"/>
                <w:sz w:val="20"/>
                <w:szCs w:val="20"/>
                <w:lang w:eastAsia="es-CO"/>
              </w:rPr>
              <w:t>. Las conclusiones o forma de terminación de los debates de control político.</w:t>
            </w:r>
          </w:p>
        </w:tc>
      </w:tr>
      <w:tr w:rsidR="00012AB9" w:rsidRPr="004E52E8" w:rsidTr="00997F86">
        <w:trPr>
          <w:trHeight w:val="1374"/>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4E52E8" w:rsidRDefault="00012AB9" w:rsidP="00997F86">
            <w:pPr>
              <w:spacing w:after="0" w:line="240" w:lineRule="auto"/>
              <w:rPr>
                <w:rFonts w:ascii="Arial" w:eastAsia="Times New Roman" w:hAnsi="Arial" w:cs="Arial"/>
                <w:sz w:val="20"/>
                <w:szCs w:val="20"/>
                <w:lang w:eastAsia="es-CO"/>
              </w:rPr>
            </w:pPr>
          </w:p>
        </w:tc>
      </w:tr>
      <w:tr w:rsidR="00012AB9" w:rsidRPr="004E52E8" w:rsidTr="00997F86">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4E52E8" w:rsidRDefault="00012AB9" w:rsidP="00997F86">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4</w:t>
            </w:r>
            <w:r w:rsidRPr="004E52E8">
              <w:rPr>
                <w:rFonts w:ascii="Arial" w:eastAsia="Times New Roman" w:hAnsi="Arial" w:cs="Arial"/>
                <w:sz w:val="20"/>
                <w:szCs w:val="20"/>
                <w:lang w:eastAsia="es-CO"/>
              </w:rPr>
              <w:t>. Relación del trámite a las peticiones y/o solicitudes presentadas por la ciudadanía sobre su labor legislativa (Tenga en cuenta las PQR que son recibidas a través de la oficina de Atención al Ciudadano, las que llegan de forma directa y las que le son trasladadas).</w:t>
            </w:r>
          </w:p>
        </w:tc>
      </w:tr>
      <w:tr w:rsidR="00012AB9" w:rsidRPr="004E52E8" w:rsidTr="00997F86">
        <w:trPr>
          <w:trHeight w:val="1144"/>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Default="00012AB9" w:rsidP="00997F86">
            <w:pPr>
              <w:spacing w:after="0" w:line="240" w:lineRule="auto"/>
              <w:rPr>
                <w:rFonts w:ascii="Arial" w:eastAsia="Times New Roman" w:hAnsi="Arial" w:cs="Arial"/>
                <w:sz w:val="20"/>
                <w:szCs w:val="20"/>
                <w:lang w:eastAsia="es-CO"/>
              </w:rPr>
            </w:pPr>
          </w:p>
          <w:p w:rsidR="00012AB9" w:rsidRDefault="00012AB9" w:rsidP="00997F86">
            <w:pPr>
              <w:spacing w:after="0" w:line="240" w:lineRule="auto"/>
              <w:rPr>
                <w:rFonts w:ascii="Arial" w:eastAsia="Times New Roman" w:hAnsi="Arial" w:cs="Arial"/>
                <w:sz w:val="20"/>
                <w:szCs w:val="20"/>
                <w:lang w:eastAsia="es-CO"/>
              </w:rPr>
            </w:pPr>
          </w:p>
          <w:p w:rsidR="00012AB9" w:rsidRDefault="00012AB9" w:rsidP="00997F86">
            <w:pPr>
              <w:spacing w:after="0" w:line="240" w:lineRule="auto"/>
              <w:rPr>
                <w:rFonts w:ascii="Arial" w:eastAsia="Times New Roman" w:hAnsi="Arial" w:cs="Arial"/>
                <w:sz w:val="20"/>
                <w:szCs w:val="20"/>
                <w:lang w:eastAsia="es-CO"/>
              </w:rPr>
            </w:pPr>
          </w:p>
          <w:p w:rsidR="00012AB9" w:rsidRDefault="00012AB9" w:rsidP="00997F86">
            <w:pPr>
              <w:spacing w:after="0" w:line="240" w:lineRule="auto"/>
              <w:rPr>
                <w:rFonts w:ascii="Arial" w:eastAsia="Times New Roman" w:hAnsi="Arial" w:cs="Arial"/>
                <w:sz w:val="20"/>
                <w:szCs w:val="20"/>
                <w:lang w:eastAsia="es-CO"/>
              </w:rPr>
            </w:pPr>
          </w:p>
          <w:p w:rsidR="00012AB9" w:rsidRDefault="00012AB9" w:rsidP="00997F86">
            <w:pPr>
              <w:spacing w:after="0" w:line="240" w:lineRule="auto"/>
              <w:rPr>
                <w:rFonts w:ascii="Arial" w:eastAsia="Times New Roman" w:hAnsi="Arial" w:cs="Arial"/>
                <w:sz w:val="20"/>
                <w:szCs w:val="20"/>
                <w:lang w:eastAsia="es-CO"/>
              </w:rPr>
            </w:pPr>
          </w:p>
          <w:p w:rsidR="00012AB9" w:rsidRDefault="00012AB9" w:rsidP="00997F86">
            <w:pPr>
              <w:spacing w:after="0" w:line="240" w:lineRule="auto"/>
              <w:rPr>
                <w:rFonts w:ascii="Arial" w:eastAsia="Times New Roman" w:hAnsi="Arial" w:cs="Arial"/>
                <w:sz w:val="20"/>
                <w:szCs w:val="20"/>
                <w:lang w:eastAsia="es-CO"/>
              </w:rPr>
            </w:pPr>
          </w:p>
          <w:p w:rsidR="00012AB9" w:rsidRPr="004E52E8" w:rsidRDefault="00012AB9" w:rsidP="00997F86">
            <w:pPr>
              <w:spacing w:after="0" w:line="240" w:lineRule="auto"/>
              <w:rPr>
                <w:rFonts w:ascii="Arial" w:eastAsia="Times New Roman" w:hAnsi="Arial" w:cs="Arial"/>
                <w:sz w:val="20"/>
                <w:szCs w:val="20"/>
                <w:lang w:eastAsia="es-CO"/>
              </w:rPr>
            </w:pPr>
          </w:p>
        </w:tc>
      </w:tr>
    </w:tbl>
    <w:tbl>
      <w:tblPr>
        <w:tblpPr w:leftFromText="141" w:rightFromText="141" w:vertAnchor="text" w:tblpY="1"/>
        <w:tblOverlap w:val="never"/>
        <w:tblW w:w="893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4A0" w:firstRow="1" w:lastRow="0" w:firstColumn="1" w:lastColumn="0" w:noHBand="0" w:noVBand="1"/>
      </w:tblPr>
      <w:tblGrid>
        <w:gridCol w:w="2938"/>
        <w:gridCol w:w="6001"/>
      </w:tblGrid>
      <w:tr w:rsidR="00012AB9" w:rsidRPr="004E52E8" w:rsidTr="00997F86">
        <w:trPr>
          <w:trHeight w:val="276"/>
        </w:trPr>
        <w:tc>
          <w:tcPr>
            <w:tcW w:w="2938" w:type="dxa"/>
            <w:tcBorders>
              <w:bottom w:val="nil"/>
            </w:tcBorders>
            <w:vAlign w:val="center"/>
            <w:hideMark/>
          </w:tcPr>
          <w:p w:rsidR="00012AB9" w:rsidRPr="004E52E8" w:rsidRDefault="00012AB9" w:rsidP="00997F86">
            <w:pPr>
              <w:spacing w:after="0" w:line="240" w:lineRule="auto"/>
              <w:rPr>
                <w:rFonts w:ascii="Times New Roman" w:eastAsia="Times New Roman" w:hAnsi="Times New Roman" w:cs="Times New Roman"/>
                <w:sz w:val="24"/>
                <w:szCs w:val="24"/>
                <w:lang w:eastAsia="es-CO"/>
              </w:rPr>
            </w:pPr>
          </w:p>
        </w:tc>
        <w:tc>
          <w:tcPr>
            <w:tcW w:w="6001" w:type="dxa"/>
            <w:tcBorders>
              <w:bottom w:val="nil"/>
            </w:tcBorders>
            <w:vAlign w:val="center"/>
            <w:hideMark/>
          </w:tcPr>
          <w:p w:rsidR="00012AB9" w:rsidRPr="004E52E8" w:rsidRDefault="00012AB9" w:rsidP="00997F86">
            <w:pPr>
              <w:spacing w:after="0" w:line="240" w:lineRule="auto"/>
              <w:rPr>
                <w:rFonts w:ascii="Arial" w:eastAsia="Times New Roman" w:hAnsi="Arial" w:cs="Arial"/>
                <w:b/>
                <w:bCs/>
                <w:sz w:val="20"/>
                <w:szCs w:val="20"/>
                <w:lang w:eastAsia="es-CO"/>
              </w:rPr>
            </w:pPr>
          </w:p>
        </w:tc>
      </w:tr>
    </w:tbl>
    <w:tbl>
      <w:tblPr>
        <w:tblW w:w="8976" w:type="dxa"/>
        <w:tblCellMar>
          <w:left w:w="0" w:type="dxa"/>
          <w:right w:w="0" w:type="dxa"/>
        </w:tblCellMar>
        <w:tblLook w:val="04A0" w:firstRow="1" w:lastRow="0" w:firstColumn="1" w:lastColumn="0" w:noHBand="0" w:noVBand="1"/>
      </w:tblPr>
      <w:tblGrid>
        <w:gridCol w:w="8976"/>
      </w:tblGrid>
      <w:tr w:rsidR="00012AB9" w:rsidRPr="004E52E8" w:rsidTr="00997F86">
        <w:trPr>
          <w:trHeight w:val="23"/>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4E52E8" w:rsidRDefault="00012AB9" w:rsidP="00997F86">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PODRA informar acerca de:</w:t>
            </w:r>
          </w:p>
        </w:tc>
      </w:tr>
      <w:tr w:rsidR="00012AB9" w:rsidRPr="004E52E8" w:rsidTr="00997F86">
        <w:trPr>
          <w:trHeight w:val="31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4E52E8" w:rsidRDefault="00012AB9" w:rsidP="00997F86">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1</w:t>
            </w:r>
            <w:r w:rsidRPr="004E52E8">
              <w:rPr>
                <w:rFonts w:ascii="Arial" w:eastAsia="Times New Roman" w:hAnsi="Arial" w:cs="Arial"/>
                <w:sz w:val="20"/>
                <w:szCs w:val="20"/>
                <w:lang w:eastAsia="es-CO"/>
              </w:rPr>
              <w:t xml:space="preserve">. Su intervención en toda clase de gestión e intermediación ante los organismos del Estado para la obtención de cualquier tipo de servicios y ayudas en materia de salud, educación, vivienda, obras públicas, agricultura y de ciencia y tecnología, para beneficio de la comunidad colombiana. </w:t>
            </w:r>
          </w:p>
        </w:tc>
      </w:tr>
      <w:tr w:rsidR="00012AB9" w:rsidRPr="004E52E8" w:rsidTr="00997F86">
        <w:trPr>
          <w:trHeight w:val="82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Default="00012AB9" w:rsidP="00012AB9">
            <w:pPr>
              <w:pStyle w:val="Prrafodelista"/>
              <w:numPr>
                <w:ilvl w:val="0"/>
                <w:numId w:val="165"/>
              </w:num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Proposición No. 42 del 6 de junio de 2018. Asuntos de frontera, migración y seguridad</w:t>
            </w:r>
          </w:p>
          <w:p w:rsidR="00012AB9" w:rsidRDefault="00012AB9" w:rsidP="00997F86">
            <w:pPr>
              <w:pStyle w:val="Prrafodelista"/>
              <w:spacing w:after="0" w:line="240" w:lineRule="auto"/>
              <w:rPr>
                <w:rFonts w:ascii="Arial" w:eastAsia="Times New Roman" w:hAnsi="Arial" w:cs="Arial"/>
                <w:sz w:val="20"/>
                <w:szCs w:val="20"/>
                <w:lang w:eastAsia="es-CO"/>
              </w:rPr>
            </w:pPr>
          </w:p>
          <w:p w:rsidR="00012AB9" w:rsidRDefault="00012AB9" w:rsidP="00997F86">
            <w:pPr>
              <w:pStyle w:val="Prrafodelista"/>
              <w:spacing w:after="0" w:line="240" w:lineRule="auto"/>
              <w:rPr>
                <w:rFonts w:ascii="Arial" w:eastAsia="Times New Roman" w:hAnsi="Arial" w:cs="Arial"/>
                <w:sz w:val="20"/>
                <w:szCs w:val="20"/>
                <w:lang w:eastAsia="es-CO"/>
              </w:rPr>
            </w:pPr>
          </w:p>
          <w:p w:rsidR="00012AB9" w:rsidRDefault="00012AB9" w:rsidP="00997F86">
            <w:pPr>
              <w:pStyle w:val="Prrafodelista"/>
              <w:spacing w:after="0" w:line="240" w:lineRule="auto"/>
              <w:rPr>
                <w:rFonts w:ascii="Arial" w:eastAsia="Times New Roman" w:hAnsi="Arial" w:cs="Arial"/>
                <w:sz w:val="20"/>
                <w:szCs w:val="20"/>
                <w:lang w:eastAsia="es-CO"/>
              </w:rPr>
            </w:pPr>
          </w:p>
          <w:p w:rsidR="00012AB9" w:rsidRDefault="00012AB9" w:rsidP="00997F86">
            <w:pPr>
              <w:pStyle w:val="Prrafodelista"/>
              <w:spacing w:after="0" w:line="240" w:lineRule="auto"/>
              <w:rPr>
                <w:rFonts w:ascii="Arial" w:eastAsia="Times New Roman" w:hAnsi="Arial" w:cs="Arial"/>
                <w:sz w:val="20"/>
                <w:szCs w:val="20"/>
                <w:lang w:eastAsia="es-CO"/>
              </w:rPr>
            </w:pPr>
          </w:p>
          <w:p w:rsidR="00012AB9" w:rsidRDefault="00012AB9" w:rsidP="00997F86">
            <w:pPr>
              <w:pStyle w:val="Prrafodelista"/>
              <w:spacing w:after="0" w:line="240" w:lineRule="auto"/>
              <w:rPr>
                <w:rFonts w:ascii="Arial" w:eastAsia="Times New Roman" w:hAnsi="Arial" w:cs="Arial"/>
                <w:sz w:val="20"/>
                <w:szCs w:val="20"/>
                <w:lang w:eastAsia="es-CO"/>
              </w:rPr>
            </w:pPr>
          </w:p>
          <w:p w:rsidR="00012AB9" w:rsidRDefault="00012AB9" w:rsidP="00997F86">
            <w:pPr>
              <w:pStyle w:val="Prrafodelista"/>
              <w:spacing w:after="0" w:line="240" w:lineRule="auto"/>
              <w:rPr>
                <w:rFonts w:ascii="Arial" w:eastAsia="Times New Roman" w:hAnsi="Arial" w:cs="Arial"/>
                <w:sz w:val="20"/>
                <w:szCs w:val="20"/>
                <w:lang w:eastAsia="es-CO"/>
              </w:rPr>
            </w:pPr>
          </w:p>
          <w:p w:rsidR="00012AB9" w:rsidRDefault="00012AB9" w:rsidP="00997F86">
            <w:pPr>
              <w:pStyle w:val="Prrafodelista"/>
              <w:spacing w:after="0" w:line="240" w:lineRule="auto"/>
              <w:rPr>
                <w:rFonts w:ascii="Arial" w:eastAsia="Times New Roman" w:hAnsi="Arial" w:cs="Arial"/>
                <w:sz w:val="20"/>
                <w:szCs w:val="20"/>
                <w:lang w:eastAsia="es-CO"/>
              </w:rPr>
            </w:pPr>
          </w:p>
          <w:p w:rsidR="00012AB9" w:rsidRDefault="00012AB9" w:rsidP="00997F86">
            <w:pPr>
              <w:pStyle w:val="Prrafodelista"/>
              <w:spacing w:after="0" w:line="240" w:lineRule="auto"/>
              <w:rPr>
                <w:rFonts w:ascii="Arial" w:eastAsia="Times New Roman" w:hAnsi="Arial" w:cs="Arial"/>
                <w:sz w:val="20"/>
                <w:szCs w:val="20"/>
                <w:lang w:eastAsia="es-CO"/>
              </w:rPr>
            </w:pPr>
          </w:p>
          <w:p w:rsidR="00012AB9" w:rsidRDefault="00012AB9" w:rsidP="00997F86">
            <w:pPr>
              <w:pStyle w:val="Prrafodelista"/>
              <w:spacing w:after="0" w:line="240" w:lineRule="auto"/>
              <w:rPr>
                <w:rFonts w:ascii="Arial" w:eastAsia="Times New Roman" w:hAnsi="Arial" w:cs="Arial"/>
                <w:sz w:val="20"/>
                <w:szCs w:val="20"/>
                <w:lang w:eastAsia="es-CO"/>
              </w:rPr>
            </w:pPr>
          </w:p>
          <w:p w:rsidR="00012AB9" w:rsidRDefault="00012AB9" w:rsidP="00997F86">
            <w:pPr>
              <w:pStyle w:val="Prrafodelista"/>
              <w:spacing w:after="0" w:line="240" w:lineRule="auto"/>
              <w:rPr>
                <w:rFonts w:ascii="Arial" w:eastAsia="Times New Roman" w:hAnsi="Arial" w:cs="Arial"/>
                <w:sz w:val="20"/>
                <w:szCs w:val="20"/>
                <w:lang w:eastAsia="es-CO"/>
              </w:rPr>
            </w:pPr>
          </w:p>
          <w:p w:rsidR="00012AB9" w:rsidRDefault="00012AB9" w:rsidP="00997F86">
            <w:pPr>
              <w:pStyle w:val="Prrafodelista"/>
              <w:spacing w:after="0" w:line="240" w:lineRule="auto"/>
              <w:rPr>
                <w:rFonts w:ascii="Arial" w:eastAsia="Times New Roman" w:hAnsi="Arial" w:cs="Arial"/>
                <w:sz w:val="20"/>
                <w:szCs w:val="20"/>
                <w:lang w:eastAsia="es-CO"/>
              </w:rPr>
            </w:pPr>
          </w:p>
          <w:p w:rsidR="00012AB9" w:rsidRDefault="00012AB9" w:rsidP="00997F86">
            <w:pPr>
              <w:pStyle w:val="Prrafodelista"/>
              <w:spacing w:after="0" w:line="240" w:lineRule="auto"/>
              <w:rPr>
                <w:rFonts w:ascii="Arial" w:eastAsia="Times New Roman" w:hAnsi="Arial" w:cs="Arial"/>
                <w:sz w:val="20"/>
                <w:szCs w:val="20"/>
                <w:lang w:eastAsia="es-CO"/>
              </w:rPr>
            </w:pPr>
          </w:p>
          <w:p w:rsidR="00012AB9" w:rsidRPr="00F81886" w:rsidRDefault="00012AB9" w:rsidP="00997F86">
            <w:pPr>
              <w:pStyle w:val="Prrafodelista"/>
              <w:spacing w:after="0" w:line="240" w:lineRule="auto"/>
              <w:rPr>
                <w:rFonts w:ascii="Arial" w:eastAsia="Times New Roman" w:hAnsi="Arial" w:cs="Arial"/>
                <w:sz w:val="20"/>
                <w:szCs w:val="20"/>
                <w:lang w:eastAsia="es-CO"/>
              </w:rPr>
            </w:pPr>
          </w:p>
        </w:tc>
      </w:tr>
      <w:tr w:rsidR="00012AB9" w:rsidRPr="004E52E8" w:rsidTr="00997F86">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4E52E8" w:rsidRDefault="00012AB9" w:rsidP="00997F86">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lastRenderedPageBreak/>
              <w:t>2</w:t>
            </w:r>
            <w:r w:rsidRPr="004E52E8">
              <w:rPr>
                <w:rFonts w:ascii="Arial" w:eastAsia="Times New Roman" w:hAnsi="Arial" w:cs="Arial"/>
                <w:sz w:val="20"/>
                <w:szCs w:val="20"/>
                <w:lang w:eastAsia="es-CO"/>
              </w:rPr>
              <w:t>. Las peticiones a funcionarios de la Rama Ejecutiva para el cumplimiento de sus obligaciones constitucionales.</w:t>
            </w:r>
          </w:p>
        </w:tc>
      </w:tr>
      <w:tr w:rsidR="00012AB9" w:rsidRPr="004E52E8" w:rsidTr="00997F86">
        <w:trPr>
          <w:trHeight w:val="9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4E52E8" w:rsidRDefault="00012AB9" w:rsidP="00997F86">
            <w:pPr>
              <w:spacing w:after="0" w:line="240" w:lineRule="auto"/>
              <w:rPr>
                <w:rFonts w:ascii="Arial" w:eastAsia="Times New Roman" w:hAnsi="Arial" w:cs="Arial"/>
                <w:sz w:val="20"/>
                <w:szCs w:val="20"/>
                <w:lang w:eastAsia="es-CO"/>
              </w:rPr>
            </w:pPr>
          </w:p>
        </w:tc>
      </w:tr>
      <w:tr w:rsidR="00012AB9" w:rsidRPr="004E52E8" w:rsidTr="00997F86">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4E52E8" w:rsidRDefault="00012AB9" w:rsidP="00997F86">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3</w:t>
            </w:r>
            <w:r w:rsidRPr="004E52E8">
              <w:rPr>
                <w:rFonts w:ascii="Arial" w:eastAsia="Times New Roman" w:hAnsi="Arial" w:cs="Arial"/>
                <w:sz w:val="20"/>
                <w:szCs w:val="20"/>
                <w:lang w:eastAsia="es-CO"/>
              </w:rPr>
              <w:t xml:space="preserve">. Acciones ante el gobierno en orden de satisfacer la necesidad de los habitantes de sus </w:t>
            </w:r>
            <w:r>
              <w:rPr>
                <w:rFonts w:ascii="Arial" w:eastAsia="Times New Roman" w:hAnsi="Arial" w:cs="Arial"/>
                <w:sz w:val="20"/>
                <w:szCs w:val="20"/>
                <w:lang w:eastAsia="es-CO"/>
              </w:rPr>
              <w:t>circunscripciones electorales.</w:t>
            </w:r>
          </w:p>
        </w:tc>
      </w:tr>
      <w:tr w:rsidR="00012AB9" w:rsidRPr="004E52E8" w:rsidTr="00997F86">
        <w:trPr>
          <w:trHeight w:val="82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4E52E8" w:rsidRDefault="00012AB9" w:rsidP="00997F86">
            <w:pPr>
              <w:spacing w:after="0" w:line="240" w:lineRule="auto"/>
              <w:rPr>
                <w:rFonts w:ascii="Arial" w:eastAsia="Times New Roman" w:hAnsi="Arial" w:cs="Arial"/>
                <w:sz w:val="20"/>
                <w:szCs w:val="20"/>
                <w:lang w:eastAsia="es-CO"/>
              </w:rPr>
            </w:pPr>
          </w:p>
        </w:tc>
      </w:tr>
      <w:tr w:rsidR="00012AB9" w:rsidRPr="004E52E8" w:rsidTr="00997F86">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4E52E8" w:rsidRDefault="00012AB9" w:rsidP="00997F86">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4</w:t>
            </w:r>
            <w:r w:rsidRPr="004E52E8">
              <w:rPr>
                <w:rFonts w:ascii="Arial" w:eastAsia="Times New Roman" w:hAnsi="Arial" w:cs="Arial"/>
                <w:sz w:val="20"/>
                <w:szCs w:val="20"/>
                <w:lang w:eastAsia="es-CO"/>
              </w:rPr>
              <w:t xml:space="preserve">. La participación como directivo de su partido o movimiento político. </w:t>
            </w:r>
          </w:p>
        </w:tc>
      </w:tr>
      <w:tr w:rsidR="00012AB9" w:rsidRPr="004E52E8" w:rsidTr="00997F86">
        <w:trPr>
          <w:trHeight w:val="66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4E52E8" w:rsidRDefault="00012AB9" w:rsidP="00997F86">
            <w:pPr>
              <w:spacing w:after="0" w:line="240" w:lineRule="auto"/>
              <w:rPr>
                <w:rFonts w:ascii="Arial" w:eastAsia="Times New Roman" w:hAnsi="Arial" w:cs="Arial"/>
                <w:sz w:val="20"/>
                <w:szCs w:val="20"/>
                <w:lang w:eastAsia="es-CO"/>
              </w:rPr>
            </w:pPr>
          </w:p>
        </w:tc>
      </w:tr>
      <w:tr w:rsidR="00012AB9" w:rsidRPr="004E52E8" w:rsidTr="00997F86">
        <w:trPr>
          <w:trHeight w:val="297"/>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4E52E8" w:rsidRDefault="00012AB9" w:rsidP="00997F86">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5</w:t>
            </w:r>
            <w:r w:rsidRPr="004E52E8">
              <w:rPr>
                <w:rFonts w:ascii="Arial" w:eastAsia="Times New Roman" w:hAnsi="Arial" w:cs="Arial"/>
                <w:sz w:val="20"/>
                <w:szCs w:val="20"/>
                <w:lang w:eastAsia="es-CO"/>
              </w:rPr>
              <w:t xml:space="preserve">. Ejercicio gratuito como profesional de la salud. </w:t>
            </w:r>
          </w:p>
        </w:tc>
      </w:tr>
      <w:tr w:rsidR="00012AB9" w:rsidRPr="004E52E8" w:rsidTr="00997F86">
        <w:trPr>
          <w:trHeight w:val="66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4E52E8" w:rsidRDefault="00012AB9" w:rsidP="00997F86">
            <w:pPr>
              <w:spacing w:after="0" w:line="240" w:lineRule="auto"/>
              <w:rPr>
                <w:rFonts w:ascii="Arial" w:eastAsia="Times New Roman" w:hAnsi="Arial" w:cs="Arial"/>
                <w:sz w:val="20"/>
                <w:szCs w:val="20"/>
                <w:lang w:eastAsia="es-CO"/>
              </w:rPr>
            </w:pPr>
          </w:p>
        </w:tc>
      </w:tr>
      <w:tr w:rsidR="00012AB9" w:rsidRPr="004E52E8" w:rsidTr="00997F86">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4E52E8" w:rsidRDefault="00012AB9" w:rsidP="00997F86">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6</w:t>
            </w:r>
            <w:r w:rsidRPr="004E52E8">
              <w:rPr>
                <w:rFonts w:ascii="Arial" w:eastAsia="Times New Roman" w:hAnsi="Arial" w:cs="Arial"/>
                <w:sz w:val="20"/>
                <w:szCs w:val="20"/>
                <w:lang w:eastAsia="es-CO"/>
              </w:rPr>
              <w:t xml:space="preserve">. La participación en actividades científicas, artísticas, culturales, educativas y deportivas. </w:t>
            </w:r>
          </w:p>
        </w:tc>
      </w:tr>
      <w:tr w:rsidR="00012AB9" w:rsidRPr="004E52E8" w:rsidTr="00997F86">
        <w:trPr>
          <w:trHeight w:val="66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4E52E8" w:rsidRDefault="00012AB9" w:rsidP="00997F86">
            <w:pPr>
              <w:spacing w:after="0" w:line="240" w:lineRule="auto"/>
              <w:rPr>
                <w:rFonts w:ascii="Arial" w:eastAsia="Times New Roman" w:hAnsi="Arial" w:cs="Arial"/>
                <w:sz w:val="20"/>
                <w:szCs w:val="20"/>
                <w:lang w:eastAsia="es-CO"/>
              </w:rPr>
            </w:pPr>
          </w:p>
        </w:tc>
      </w:tr>
      <w:tr w:rsidR="00012AB9" w:rsidRPr="004E52E8" w:rsidTr="00997F86">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4E52E8" w:rsidRDefault="00012AB9" w:rsidP="00997F86">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7</w:t>
            </w:r>
            <w:r w:rsidRPr="004E52E8">
              <w:rPr>
                <w:rFonts w:ascii="Arial" w:eastAsia="Times New Roman" w:hAnsi="Arial" w:cs="Arial"/>
                <w:sz w:val="20"/>
                <w:szCs w:val="20"/>
                <w:lang w:eastAsia="es-CO"/>
              </w:rPr>
              <w:t xml:space="preserve">. Pertenencia y/o participación en organizaciones cívica o comunitaria. </w:t>
            </w:r>
          </w:p>
        </w:tc>
      </w:tr>
      <w:tr w:rsidR="00012AB9" w:rsidRPr="004E52E8" w:rsidTr="00997F86">
        <w:trPr>
          <w:trHeight w:val="75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4E52E8" w:rsidRDefault="00012AB9" w:rsidP="00997F86">
            <w:pPr>
              <w:spacing w:after="0" w:line="240" w:lineRule="auto"/>
              <w:rPr>
                <w:rFonts w:ascii="Arial" w:eastAsia="Times New Roman" w:hAnsi="Arial" w:cs="Arial"/>
                <w:sz w:val="20"/>
                <w:szCs w:val="20"/>
                <w:lang w:eastAsia="es-CO"/>
              </w:rPr>
            </w:pPr>
          </w:p>
        </w:tc>
      </w:tr>
      <w:tr w:rsidR="00012AB9" w:rsidRPr="004E52E8" w:rsidTr="00997F86">
        <w:trPr>
          <w:trHeight w:val="31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4E52E8" w:rsidRDefault="00012AB9" w:rsidP="00997F86">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8</w:t>
            </w:r>
            <w:r w:rsidRPr="004E52E8">
              <w:rPr>
                <w:rFonts w:ascii="Arial" w:eastAsia="Times New Roman" w:hAnsi="Arial" w:cs="Arial"/>
                <w:sz w:val="20"/>
                <w:szCs w:val="20"/>
                <w:lang w:eastAsia="es-CO"/>
              </w:rPr>
              <w:t xml:space="preserve">. Ejercicio de la catedra universitaria. </w:t>
            </w:r>
          </w:p>
        </w:tc>
      </w:tr>
      <w:tr w:rsidR="00012AB9" w:rsidRPr="004E52E8" w:rsidTr="00997F86">
        <w:trPr>
          <w:trHeight w:val="740"/>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tcPr>
          <w:p w:rsidR="00012AB9" w:rsidRPr="004E52E8" w:rsidRDefault="00012AB9" w:rsidP="00997F86">
            <w:pPr>
              <w:spacing w:after="0" w:line="240" w:lineRule="auto"/>
              <w:rPr>
                <w:rFonts w:ascii="Arial" w:eastAsia="Times New Roman" w:hAnsi="Arial" w:cs="Arial"/>
                <w:sz w:val="20"/>
                <w:szCs w:val="20"/>
                <w:lang w:eastAsia="es-CO"/>
              </w:rPr>
            </w:pPr>
          </w:p>
        </w:tc>
      </w:tr>
    </w:tbl>
    <w:p w:rsidR="00012AB9" w:rsidRDefault="00012AB9" w:rsidP="00012AB9"/>
    <w:p w:rsidR="00012AB9" w:rsidRDefault="00012AB9">
      <w:pPr>
        <w:rPr>
          <w:sz w:val="28"/>
          <w:szCs w:val="28"/>
        </w:rPr>
      </w:pPr>
      <w:r>
        <w:rPr>
          <w:sz w:val="28"/>
          <w:szCs w:val="28"/>
        </w:rPr>
        <w:br w:type="page"/>
      </w:r>
    </w:p>
    <w:tbl>
      <w:tblPr>
        <w:tblStyle w:val="Tablaconcuadrcula"/>
        <w:tblW w:w="0" w:type="auto"/>
        <w:tblLook w:val="04A0" w:firstRow="1" w:lastRow="0" w:firstColumn="1" w:lastColumn="0" w:noHBand="0" w:noVBand="1"/>
      </w:tblPr>
      <w:tblGrid>
        <w:gridCol w:w="1137"/>
        <w:gridCol w:w="917"/>
        <w:gridCol w:w="1345"/>
        <w:gridCol w:w="699"/>
        <w:gridCol w:w="216"/>
        <w:gridCol w:w="1049"/>
        <w:gridCol w:w="1376"/>
        <w:gridCol w:w="510"/>
        <w:gridCol w:w="1579"/>
      </w:tblGrid>
      <w:tr w:rsidR="00012AB9" w:rsidRPr="000111E9" w:rsidTr="00997F86">
        <w:tc>
          <w:tcPr>
            <w:tcW w:w="4174" w:type="dxa"/>
            <w:gridSpan w:val="4"/>
          </w:tcPr>
          <w:p w:rsidR="00012AB9" w:rsidRPr="000111E9" w:rsidRDefault="00012AB9" w:rsidP="00997F86">
            <w:pPr>
              <w:jc w:val="center"/>
              <w:rPr>
                <w:rFonts w:ascii="Arial" w:hAnsi="Arial" w:cs="Arial"/>
                <w:b/>
              </w:rPr>
            </w:pPr>
            <w:r w:rsidRPr="000111E9">
              <w:rPr>
                <w:rFonts w:ascii="Arial" w:hAnsi="Arial" w:cs="Arial"/>
                <w:b/>
                <w:noProof/>
                <w:lang w:val="es-MX" w:eastAsia="es-MX"/>
              </w:rPr>
              <w:lastRenderedPageBreak/>
              <w:drawing>
                <wp:inline distT="0" distB="0" distL="0" distR="0" wp14:anchorId="4A1F1D7D" wp14:editId="26BB1B07">
                  <wp:extent cx="2545080" cy="890270"/>
                  <wp:effectExtent l="0" t="0" r="7620" b="5080"/>
                  <wp:docPr id="45636" name="Imagen 45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2545080" cy="890270"/>
                          </a:xfrm>
                          <a:prstGeom prst="rect">
                            <a:avLst/>
                          </a:prstGeom>
                          <a:noFill/>
                        </pic:spPr>
                      </pic:pic>
                    </a:graphicData>
                  </a:graphic>
                </wp:inline>
              </w:drawing>
            </w:r>
          </w:p>
        </w:tc>
        <w:tc>
          <w:tcPr>
            <w:tcW w:w="6842" w:type="dxa"/>
            <w:gridSpan w:val="5"/>
          </w:tcPr>
          <w:p w:rsidR="00012AB9" w:rsidRPr="000111E9" w:rsidRDefault="00012AB9" w:rsidP="00997F86">
            <w:pPr>
              <w:jc w:val="both"/>
              <w:rPr>
                <w:rFonts w:ascii="Arial" w:hAnsi="Arial" w:cs="Arial"/>
                <w:b/>
              </w:rPr>
            </w:pPr>
          </w:p>
          <w:p w:rsidR="00012AB9" w:rsidRPr="000111E9" w:rsidRDefault="00012AB9" w:rsidP="00997F86">
            <w:pPr>
              <w:jc w:val="both"/>
              <w:rPr>
                <w:rFonts w:ascii="Arial" w:hAnsi="Arial" w:cs="Arial"/>
                <w:b/>
              </w:rPr>
            </w:pPr>
            <w:r w:rsidRPr="000111E9">
              <w:rPr>
                <w:rFonts w:ascii="Arial" w:hAnsi="Arial" w:cs="Arial"/>
                <w:b/>
              </w:rPr>
              <w:t>CONGRESO DE LA REPÚBLICA DE COLOMBIAFORMATO ESTANDAR PARA INFORME DE RENDICION DE CUENTAS CONFORME A LA RESOLUCIÓN 002 DE L26 DE DICIEMBRE DE 2017</w:t>
            </w:r>
          </w:p>
        </w:tc>
      </w:tr>
      <w:tr w:rsidR="00012AB9" w:rsidRPr="000111E9" w:rsidTr="00997F86">
        <w:tc>
          <w:tcPr>
            <w:tcW w:w="11016" w:type="dxa"/>
            <w:gridSpan w:val="9"/>
          </w:tcPr>
          <w:p w:rsidR="00012AB9" w:rsidRPr="000111E9" w:rsidRDefault="00012AB9" w:rsidP="00997F86">
            <w:pPr>
              <w:jc w:val="both"/>
              <w:rPr>
                <w:rFonts w:ascii="Arial" w:hAnsi="Arial" w:cs="Arial"/>
                <w:b/>
              </w:rPr>
            </w:pPr>
            <w:r w:rsidRPr="000111E9">
              <w:rPr>
                <w:rFonts w:ascii="Arial" w:hAnsi="Arial" w:cs="Arial"/>
                <w:b/>
              </w:rPr>
              <w:t>Datos personales</w:t>
            </w:r>
          </w:p>
        </w:tc>
      </w:tr>
      <w:tr w:rsidR="00012AB9" w:rsidRPr="000111E9" w:rsidTr="00997F86">
        <w:tc>
          <w:tcPr>
            <w:tcW w:w="4174" w:type="dxa"/>
            <w:gridSpan w:val="4"/>
          </w:tcPr>
          <w:p w:rsidR="00012AB9" w:rsidRPr="000111E9" w:rsidRDefault="00012AB9" w:rsidP="00997F86">
            <w:pPr>
              <w:jc w:val="center"/>
              <w:rPr>
                <w:rFonts w:ascii="Arial" w:hAnsi="Arial" w:cs="Arial"/>
                <w:b/>
              </w:rPr>
            </w:pPr>
            <w:r w:rsidRPr="000111E9">
              <w:rPr>
                <w:rFonts w:ascii="Arial" w:hAnsi="Arial" w:cs="Arial"/>
                <w:b/>
              </w:rPr>
              <w:t>Nombres</w:t>
            </w:r>
          </w:p>
        </w:tc>
        <w:tc>
          <w:tcPr>
            <w:tcW w:w="6842" w:type="dxa"/>
            <w:gridSpan w:val="5"/>
          </w:tcPr>
          <w:p w:rsidR="00012AB9" w:rsidRPr="000111E9" w:rsidRDefault="00012AB9" w:rsidP="00997F86">
            <w:pPr>
              <w:jc w:val="center"/>
              <w:rPr>
                <w:rFonts w:ascii="Arial" w:hAnsi="Arial" w:cs="Arial"/>
                <w:b/>
              </w:rPr>
            </w:pPr>
            <w:r w:rsidRPr="000111E9">
              <w:rPr>
                <w:rFonts w:ascii="Arial" w:hAnsi="Arial" w:cs="Arial"/>
                <w:b/>
              </w:rPr>
              <w:t>Apellidos</w:t>
            </w:r>
          </w:p>
        </w:tc>
      </w:tr>
      <w:tr w:rsidR="00012AB9" w:rsidRPr="000111E9" w:rsidTr="00997F86">
        <w:tc>
          <w:tcPr>
            <w:tcW w:w="4174" w:type="dxa"/>
            <w:gridSpan w:val="4"/>
          </w:tcPr>
          <w:p w:rsidR="00012AB9" w:rsidRPr="000111E9" w:rsidRDefault="00012AB9" w:rsidP="00997F86">
            <w:pPr>
              <w:jc w:val="center"/>
              <w:rPr>
                <w:rFonts w:ascii="Arial" w:hAnsi="Arial" w:cs="Arial"/>
                <w:b/>
              </w:rPr>
            </w:pPr>
            <w:r w:rsidRPr="000111E9">
              <w:rPr>
                <w:rFonts w:ascii="Arial" w:hAnsi="Arial" w:cs="Arial"/>
                <w:b/>
              </w:rPr>
              <w:t>NICOLAS ALBEIRO</w:t>
            </w:r>
          </w:p>
        </w:tc>
        <w:tc>
          <w:tcPr>
            <w:tcW w:w="6842" w:type="dxa"/>
            <w:gridSpan w:val="5"/>
          </w:tcPr>
          <w:p w:rsidR="00012AB9" w:rsidRPr="000111E9" w:rsidRDefault="00012AB9" w:rsidP="00997F86">
            <w:pPr>
              <w:jc w:val="center"/>
              <w:rPr>
                <w:rFonts w:ascii="Arial" w:hAnsi="Arial" w:cs="Arial"/>
                <w:b/>
              </w:rPr>
            </w:pPr>
            <w:r w:rsidRPr="000111E9">
              <w:rPr>
                <w:rFonts w:ascii="Arial" w:hAnsi="Arial" w:cs="Arial"/>
                <w:b/>
              </w:rPr>
              <w:t>ECHEVERRY ALVARAN</w:t>
            </w:r>
          </w:p>
        </w:tc>
      </w:tr>
      <w:tr w:rsidR="00012AB9" w:rsidRPr="000111E9" w:rsidTr="00997F86">
        <w:tc>
          <w:tcPr>
            <w:tcW w:w="2013" w:type="dxa"/>
            <w:gridSpan w:val="2"/>
          </w:tcPr>
          <w:p w:rsidR="00012AB9" w:rsidRPr="000111E9" w:rsidRDefault="00012AB9" w:rsidP="00997F86">
            <w:pPr>
              <w:jc w:val="center"/>
              <w:rPr>
                <w:rFonts w:ascii="Arial" w:hAnsi="Arial" w:cs="Arial"/>
                <w:b/>
              </w:rPr>
            </w:pPr>
            <w:r w:rsidRPr="000111E9">
              <w:rPr>
                <w:rFonts w:ascii="Arial" w:hAnsi="Arial" w:cs="Arial"/>
                <w:b/>
              </w:rPr>
              <w:t>Fecha</w:t>
            </w:r>
          </w:p>
        </w:tc>
        <w:tc>
          <w:tcPr>
            <w:tcW w:w="2161" w:type="dxa"/>
            <w:gridSpan w:val="2"/>
          </w:tcPr>
          <w:p w:rsidR="00012AB9" w:rsidRPr="000111E9" w:rsidRDefault="00012AB9" w:rsidP="00997F86">
            <w:pPr>
              <w:jc w:val="center"/>
              <w:rPr>
                <w:rFonts w:ascii="Arial" w:hAnsi="Arial" w:cs="Arial"/>
                <w:b/>
              </w:rPr>
            </w:pPr>
            <w:r w:rsidRPr="000111E9">
              <w:rPr>
                <w:rFonts w:ascii="Arial" w:hAnsi="Arial" w:cs="Arial"/>
                <w:b/>
              </w:rPr>
              <w:t>Cargo</w:t>
            </w:r>
          </w:p>
        </w:tc>
        <w:tc>
          <w:tcPr>
            <w:tcW w:w="1734" w:type="dxa"/>
            <w:gridSpan w:val="2"/>
          </w:tcPr>
          <w:p w:rsidR="00012AB9" w:rsidRPr="000111E9" w:rsidRDefault="00012AB9" w:rsidP="00997F86">
            <w:pPr>
              <w:jc w:val="center"/>
              <w:rPr>
                <w:rFonts w:ascii="Arial" w:hAnsi="Arial" w:cs="Arial"/>
                <w:b/>
              </w:rPr>
            </w:pPr>
          </w:p>
        </w:tc>
        <w:tc>
          <w:tcPr>
            <w:tcW w:w="1694" w:type="dxa"/>
          </w:tcPr>
          <w:p w:rsidR="00012AB9" w:rsidRPr="000111E9" w:rsidRDefault="00012AB9" w:rsidP="00997F86">
            <w:pPr>
              <w:jc w:val="center"/>
              <w:rPr>
                <w:rFonts w:ascii="Arial" w:hAnsi="Arial" w:cs="Arial"/>
                <w:b/>
              </w:rPr>
            </w:pPr>
            <w:r w:rsidRPr="000111E9">
              <w:rPr>
                <w:rFonts w:ascii="Arial" w:hAnsi="Arial" w:cs="Arial"/>
                <w:b/>
              </w:rPr>
              <w:t>Senador</w:t>
            </w:r>
          </w:p>
        </w:tc>
        <w:tc>
          <w:tcPr>
            <w:tcW w:w="1658" w:type="dxa"/>
          </w:tcPr>
          <w:p w:rsidR="00012AB9" w:rsidRPr="000111E9" w:rsidRDefault="00012AB9" w:rsidP="00997F86">
            <w:pPr>
              <w:jc w:val="center"/>
              <w:rPr>
                <w:rFonts w:ascii="Arial" w:hAnsi="Arial" w:cs="Arial"/>
                <w:b/>
              </w:rPr>
            </w:pPr>
            <w:r w:rsidRPr="000111E9">
              <w:rPr>
                <w:rFonts w:ascii="Arial" w:hAnsi="Arial" w:cs="Arial"/>
                <w:b/>
              </w:rPr>
              <w:t>X</w:t>
            </w:r>
          </w:p>
        </w:tc>
        <w:tc>
          <w:tcPr>
            <w:tcW w:w="1756" w:type="dxa"/>
          </w:tcPr>
          <w:p w:rsidR="00012AB9" w:rsidRPr="000111E9" w:rsidRDefault="00012AB9" w:rsidP="00997F86">
            <w:pPr>
              <w:jc w:val="center"/>
              <w:rPr>
                <w:rFonts w:ascii="Arial" w:hAnsi="Arial" w:cs="Arial"/>
                <w:b/>
              </w:rPr>
            </w:pPr>
            <w:r w:rsidRPr="000111E9">
              <w:rPr>
                <w:rFonts w:ascii="Arial" w:hAnsi="Arial" w:cs="Arial"/>
                <w:b/>
              </w:rPr>
              <w:t>Representante</w:t>
            </w:r>
          </w:p>
        </w:tc>
      </w:tr>
      <w:tr w:rsidR="00012AB9" w:rsidRPr="000111E9" w:rsidTr="00997F86">
        <w:tc>
          <w:tcPr>
            <w:tcW w:w="2013" w:type="dxa"/>
            <w:gridSpan w:val="2"/>
          </w:tcPr>
          <w:p w:rsidR="00012AB9" w:rsidRPr="000111E9" w:rsidRDefault="00012AB9" w:rsidP="00997F86">
            <w:pPr>
              <w:jc w:val="center"/>
              <w:rPr>
                <w:rFonts w:ascii="Arial" w:hAnsi="Arial" w:cs="Arial"/>
                <w:b/>
              </w:rPr>
            </w:pPr>
            <w:r w:rsidRPr="000111E9">
              <w:rPr>
                <w:rFonts w:ascii="Arial" w:hAnsi="Arial" w:cs="Arial"/>
                <w:b/>
              </w:rPr>
              <w:t>ABRIL 30 DE 2018</w:t>
            </w:r>
          </w:p>
        </w:tc>
        <w:tc>
          <w:tcPr>
            <w:tcW w:w="3895" w:type="dxa"/>
            <w:gridSpan w:val="4"/>
          </w:tcPr>
          <w:p w:rsidR="00012AB9" w:rsidRPr="000111E9" w:rsidRDefault="00012AB9" w:rsidP="00997F86">
            <w:pPr>
              <w:jc w:val="center"/>
              <w:rPr>
                <w:rFonts w:ascii="Arial" w:hAnsi="Arial" w:cs="Arial"/>
                <w:b/>
              </w:rPr>
            </w:pPr>
            <w:r w:rsidRPr="000111E9">
              <w:rPr>
                <w:rFonts w:ascii="Arial" w:hAnsi="Arial" w:cs="Arial"/>
                <w:b/>
              </w:rPr>
              <w:t>Partido al que pertenece</w:t>
            </w:r>
          </w:p>
        </w:tc>
        <w:tc>
          <w:tcPr>
            <w:tcW w:w="5108" w:type="dxa"/>
            <w:gridSpan w:val="3"/>
          </w:tcPr>
          <w:p w:rsidR="00012AB9" w:rsidRPr="000111E9" w:rsidRDefault="00012AB9" w:rsidP="00997F86">
            <w:pPr>
              <w:jc w:val="center"/>
              <w:rPr>
                <w:rFonts w:ascii="Arial" w:hAnsi="Arial" w:cs="Arial"/>
                <w:b/>
              </w:rPr>
            </w:pPr>
            <w:r w:rsidRPr="000111E9">
              <w:rPr>
                <w:rFonts w:ascii="Arial" w:hAnsi="Arial" w:cs="Arial"/>
                <w:b/>
              </w:rPr>
              <w:t>Partido Conservador Colombiano</w:t>
            </w:r>
          </w:p>
        </w:tc>
      </w:tr>
      <w:tr w:rsidR="00012AB9" w:rsidRPr="000111E9" w:rsidTr="00997F86">
        <w:trPr>
          <w:trHeight w:val="132"/>
        </w:trPr>
        <w:tc>
          <w:tcPr>
            <w:tcW w:w="1109" w:type="dxa"/>
            <w:vMerge w:val="restart"/>
          </w:tcPr>
          <w:p w:rsidR="00012AB9" w:rsidRPr="000111E9" w:rsidRDefault="00012AB9" w:rsidP="00997F86">
            <w:pPr>
              <w:jc w:val="center"/>
              <w:rPr>
                <w:rFonts w:ascii="Arial" w:hAnsi="Arial" w:cs="Arial"/>
                <w:b/>
              </w:rPr>
            </w:pPr>
          </w:p>
          <w:p w:rsidR="00012AB9" w:rsidRPr="000111E9" w:rsidRDefault="00012AB9" w:rsidP="00997F86">
            <w:pPr>
              <w:jc w:val="center"/>
              <w:rPr>
                <w:rFonts w:ascii="Arial" w:hAnsi="Arial" w:cs="Arial"/>
                <w:b/>
              </w:rPr>
            </w:pPr>
            <w:r w:rsidRPr="000111E9">
              <w:rPr>
                <w:rFonts w:ascii="Arial" w:hAnsi="Arial" w:cs="Arial"/>
                <w:b/>
              </w:rPr>
              <w:t>Periodo:</w:t>
            </w:r>
          </w:p>
        </w:tc>
        <w:tc>
          <w:tcPr>
            <w:tcW w:w="904" w:type="dxa"/>
            <w:vMerge w:val="restart"/>
          </w:tcPr>
          <w:p w:rsidR="00012AB9" w:rsidRPr="000111E9" w:rsidRDefault="00012AB9" w:rsidP="00997F86">
            <w:pPr>
              <w:jc w:val="center"/>
              <w:rPr>
                <w:rFonts w:ascii="Arial" w:hAnsi="Arial" w:cs="Arial"/>
                <w:b/>
              </w:rPr>
            </w:pPr>
          </w:p>
          <w:p w:rsidR="00012AB9" w:rsidRPr="000111E9" w:rsidRDefault="00012AB9" w:rsidP="00997F86">
            <w:pPr>
              <w:jc w:val="center"/>
              <w:rPr>
                <w:rFonts w:ascii="Arial" w:hAnsi="Arial" w:cs="Arial"/>
                <w:b/>
              </w:rPr>
            </w:pPr>
            <w:r w:rsidRPr="000111E9">
              <w:rPr>
                <w:rFonts w:ascii="Arial" w:hAnsi="Arial" w:cs="Arial"/>
                <w:b/>
              </w:rPr>
              <w:t>Desde</w:t>
            </w:r>
          </w:p>
        </w:tc>
        <w:tc>
          <w:tcPr>
            <w:tcW w:w="1318" w:type="dxa"/>
            <w:vMerge w:val="restart"/>
          </w:tcPr>
          <w:p w:rsidR="00012AB9" w:rsidRPr="000111E9" w:rsidRDefault="00012AB9" w:rsidP="00997F86">
            <w:pPr>
              <w:jc w:val="center"/>
              <w:rPr>
                <w:rFonts w:ascii="Arial" w:hAnsi="Arial" w:cs="Arial"/>
                <w:b/>
              </w:rPr>
            </w:pPr>
          </w:p>
          <w:p w:rsidR="00012AB9" w:rsidRPr="000111E9" w:rsidRDefault="00012AB9" w:rsidP="00997F86">
            <w:pPr>
              <w:jc w:val="center"/>
              <w:rPr>
                <w:rFonts w:ascii="Arial" w:hAnsi="Arial" w:cs="Arial"/>
                <w:b/>
              </w:rPr>
            </w:pPr>
            <w:r w:rsidRPr="000111E9">
              <w:rPr>
                <w:rFonts w:ascii="Arial" w:hAnsi="Arial" w:cs="Arial"/>
                <w:b/>
              </w:rPr>
              <w:t>20/07/2014</w:t>
            </w:r>
          </w:p>
        </w:tc>
        <w:tc>
          <w:tcPr>
            <w:tcW w:w="1259" w:type="dxa"/>
            <w:gridSpan w:val="2"/>
            <w:vMerge w:val="restart"/>
          </w:tcPr>
          <w:p w:rsidR="00012AB9" w:rsidRPr="000111E9" w:rsidRDefault="00012AB9" w:rsidP="00997F86">
            <w:pPr>
              <w:jc w:val="center"/>
              <w:rPr>
                <w:rFonts w:ascii="Arial" w:hAnsi="Arial" w:cs="Arial"/>
                <w:b/>
              </w:rPr>
            </w:pPr>
          </w:p>
          <w:p w:rsidR="00012AB9" w:rsidRPr="000111E9" w:rsidRDefault="00012AB9" w:rsidP="00997F86">
            <w:pPr>
              <w:jc w:val="center"/>
              <w:rPr>
                <w:rFonts w:ascii="Arial" w:hAnsi="Arial" w:cs="Arial"/>
                <w:b/>
              </w:rPr>
            </w:pPr>
            <w:r w:rsidRPr="000111E9">
              <w:rPr>
                <w:rFonts w:ascii="Arial" w:hAnsi="Arial" w:cs="Arial"/>
                <w:b/>
              </w:rPr>
              <w:t>Hasta</w:t>
            </w:r>
          </w:p>
        </w:tc>
        <w:tc>
          <w:tcPr>
            <w:tcW w:w="1318" w:type="dxa"/>
            <w:vMerge w:val="restart"/>
          </w:tcPr>
          <w:p w:rsidR="00012AB9" w:rsidRPr="000111E9" w:rsidRDefault="00012AB9" w:rsidP="00997F86">
            <w:pPr>
              <w:jc w:val="center"/>
              <w:rPr>
                <w:rFonts w:ascii="Arial" w:hAnsi="Arial" w:cs="Arial"/>
                <w:b/>
              </w:rPr>
            </w:pPr>
          </w:p>
          <w:p w:rsidR="00012AB9" w:rsidRPr="000111E9" w:rsidRDefault="00012AB9" w:rsidP="00997F86">
            <w:pPr>
              <w:jc w:val="center"/>
              <w:rPr>
                <w:rFonts w:ascii="Arial" w:hAnsi="Arial" w:cs="Arial"/>
                <w:b/>
              </w:rPr>
            </w:pPr>
            <w:r w:rsidRPr="000111E9">
              <w:rPr>
                <w:rFonts w:ascii="Arial" w:hAnsi="Arial" w:cs="Arial"/>
                <w:b/>
              </w:rPr>
              <w:t>19/07/2018</w:t>
            </w:r>
          </w:p>
        </w:tc>
        <w:tc>
          <w:tcPr>
            <w:tcW w:w="5108" w:type="dxa"/>
            <w:gridSpan w:val="3"/>
          </w:tcPr>
          <w:p w:rsidR="00012AB9" w:rsidRPr="000111E9" w:rsidRDefault="00012AB9" w:rsidP="00997F86">
            <w:pPr>
              <w:jc w:val="center"/>
              <w:rPr>
                <w:rFonts w:ascii="Arial" w:hAnsi="Arial" w:cs="Arial"/>
                <w:b/>
              </w:rPr>
            </w:pPr>
            <w:r w:rsidRPr="000111E9">
              <w:rPr>
                <w:rFonts w:ascii="Arial" w:hAnsi="Arial" w:cs="Arial"/>
                <w:b/>
              </w:rPr>
              <w:t>E-mail</w:t>
            </w:r>
          </w:p>
        </w:tc>
      </w:tr>
      <w:tr w:rsidR="00012AB9" w:rsidRPr="000111E9" w:rsidTr="00997F86">
        <w:trPr>
          <w:trHeight w:val="132"/>
        </w:trPr>
        <w:tc>
          <w:tcPr>
            <w:tcW w:w="1109" w:type="dxa"/>
            <w:vMerge/>
          </w:tcPr>
          <w:p w:rsidR="00012AB9" w:rsidRPr="000111E9" w:rsidRDefault="00012AB9" w:rsidP="00997F86">
            <w:pPr>
              <w:jc w:val="center"/>
              <w:rPr>
                <w:rFonts w:ascii="Arial" w:hAnsi="Arial" w:cs="Arial"/>
                <w:b/>
              </w:rPr>
            </w:pPr>
          </w:p>
        </w:tc>
        <w:tc>
          <w:tcPr>
            <w:tcW w:w="904" w:type="dxa"/>
            <w:vMerge/>
          </w:tcPr>
          <w:p w:rsidR="00012AB9" w:rsidRPr="000111E9" w:rsidRDefault="00012AB9" w:rsidP="00997F86">
            <w:pPr>
              <w:jc w:val="center"/>
              <w:rPr>
                <w:rFonts w:ascii="Arial" w:hAnsi="Arial" w:cs="Arial"/>
                <w:b/>
              </w:rPr>
            </w:pPr>
          </w:p>
        </w:tc>
        <w:tc>
          <w:tcPr>
            <w:tcW w:w="1318" w:type="dxa"/>
            <w:vMerge/>
          </w:tcPr>
          <w:p w:rsidR="00012AB9" w:rsidRPr="000111E9" w:rsidRDefault="00012AB9" w:rsidP="00997F86">
            <w:pPr>
              <w:jc w:val="center"/>
              <w:rPr>
                <w:rFonts w:ascii="Arial" w:hAnsi="Arial" w:cs="Arial"/>
                <w:b/>
              </w:rPr>
            </w:pPr>
          </w:p>
        </w:tc>
        <w:tc>
          <w:tcPr>
            <w:tcW w:w="1259" w:type="dxa"/>
            <w:gridSpan w:val="2"/>
            <w:vMerge/>
          </w:tcPr>
          <w:p w:rsidR="00012AB9" w:rsidRPr="000111E9" w:rsidRDefault="00012AB9" w:rsidP="00997F86">
            <w:pPr>
              <w:jc w:val="center"/>
              <w:rPr>
                <w:rFonts w:ascii="Arial" w:hAnsi="Arial" w:cs="Arial"/>
                <w:b/>
              </w:rPr>
            </w:pPr>
          </w:p>
        </w:tc>
        <w:tc>
          <w:tcPr>
            <w:tcW w:w="1318" w:type="dxa"/>
            <w:vMerge/>
          </w:tcPr>
          <w:p w:rsidR="00012AB9" w:rsidRPr="000111E9" w:rsidRDefault="00012AB9" w:rsidP="00997F86">
            <w:pPr>
              <w:jc w:val="center"/>
              <w:rPr>
                <w:rFonts w:ascii="Arial" w:hAnsi="Arial" w:cs="Arial"/>
                <w:b/>
              </w:rPr>
            </w:pPr>
          </w:p>
        </w:tc>
        <w:tc>
          <w:tcPr>
            <w:tcW w:w="5108" w:type="dxa"/>
            <w:gridSpan w:val="3"/>
          </w:tcPr>
          <w:p w:rsidR="00012AB9" w:rsidRPr="000111E9" w:rsidRDefault="00EF2972" w:rsidP="00997F86">
            <w:pPr>
              <w:rPr>
                <w:rFonts w:ascii="Arial" w:hAnsi="Arial" w:cs="Arial"/>
                <w:b/>
              </w:rPr>
            </w:pPr>
            <w:hyperlink r:id="rId373" w:history="1">
              <w:r w:rsidR="00012AB9" w:rsidRPr="000111E9">
                <w:rPr>
                  <w:rStyle w:val="Hipervnculo"/>
                  <w:rFonts w:ascii="Arial" w:hAnsi="Arial" w:cs="Arial"/>
                  <w:b/>
                </w:rPr>
                <w:t>nicolas.echeverry@camara.gov.co</w:t>
              </w:r>
            </w:hyperlink>
            <w:r w:rsidR="00012AB9" w:rsidRPr="000111E9">
              <w:rPr>
                <w:rFonts w:ascii="Arial" w:hAnsi="Arial" w:cs="Arial"/>
                <w:b/>
              </w:rPr>
              <w:t xml:space="preserve">  </w:t>
            </w:r>
            <w:hyperlink r:id="rId374" w:history="1">
              <w:r w:rsidR="00012AB9" w:rsidRPr="000111E9">
                <w:rPr>
                  <w:rStyle w:val="Hipervnculo"/>
                  <w:rFonts w:ascii="Arial" w:hAnsi="Arial" w:cs="Arial"/>
                  <w:b/>
                </w:rPr>
                <w:t>diputadonicolas@hotmail.com</w:t>
              </w:r>
            </w:hyperlink>
          </w:p>
        </w:tc>
      </w:tr>
      <w:tr w:rsidR="00012AB9" w:rsidRPr="000111E9" w:rsidTr="00997F86">
        <w:tc>
          <w:tcPr>
            <w:tcW w:w="11016" w:type="dxa"/>
            <w:gridSpan w:val="9"/>
          </w:tcPr>
          <w:p w:rsidR="00012AB9" w:rsidRDefault="00012AB9" w:rsidP="00997F86">
            <w:pPr>
              <w:jc w:val="center"/>
              <w:rPr>
                <w:rFonts w:ascii="Arial" w:hAnsi="Arial" w:cs="Arial"/>
                <w:b/>
                <w:sz w:val="32"/>
              </w:rPr>
            </w:pPr>
          </w:p>
          <w:p w:rsidR="00012AB9" w:rsidRDefault="00012AB9" w:rsidP="00997F86">
            <w:pPr>
              <w:jc w:val="center"/>
              <w:rPr>
                <w:rFonts w:ascii="Arial" w:hAnsi="Arial" w:cs="Arial"/>
                <w:b/>
                <w:sz w:val="32"/>
              </w:rPr>
            </w:pPr>
            <w:r w:rsidRPr="000111E9">
              <w:rPr>
                <w:rFonts w:ascii="Arial" w:hAnsi="Arial" w:cs="Arial"/>
                <w:b/>
                <w:sz w:val="32"/>
              </w:rPr>
              <w:t>Informe de Rendición de Cuentas</w:t>
            </w:r>
          </w:p>
          <w:p w:rsidR="00012AB9" w:rsidRPr="000111E9" w:rsidRDefault="00012AB9" w:rsidP="00997F86">
            <w:pPr>
              <w:jc w:val="center"/>
              <w:rPr>
                <w:rFonts w:ascii="Arial" w:hAnsi="Arial" w:cs="Arial"/>
                <w:b/>
              </w:rPr>
            </w:pPr>
          </w:p>
        </w:tc>
      </w:tr>
      <w:tr w:rsidR="00012AB9" w:rsidRPr="000111E9" w:rsidTr="00997F86">
        <w:tc>
          <w:tcPr>
            <w:tcW w:w="11016" w:type="dxa"/>
            <w:gridSpan w:val="9"/>
          </w:tcPr>
          <w:p w:rsidR="00012AB9" w:rsidRDefault="00012AB9" w:rsidP="00997F86">
            <w:pPr>
              <w:jc w:val="both"/>
              <w:rPr>
                <w:rFonts w:ascii="Arial" w:hAnsi="Arial" w:cs="Arial"/>
                <w:b/>
              </w:rPr>
            </w:pPr>
          </w:p>
          <w:p w:rsidR="00012AB9" w:rsidRDefault="00012AB9" w:rsidP="00997F86">
            <w:pPr>
              <w:jc w:val="both"/>
              <w:rPr>
                <w:rFonts w:ascii="Arial" w:hAnsi="Arial" w:cs="Arial"/>
                <w:b/>
              </w:rPr>
            </w:pPr>
            <w:r w:rsidRPr="000111E9">
              <w:rPr>
                <w:rFonts w:ascii="Arial" w:hAnsi="Arial" w:cs="Arial"/>
                <w:b/>
              </w:rPr>
              <w:t>Debe ser presentado de manera digital y física cada año dentro de los 10 días hábiles siguientes a la terminación del segundo semestre de cada legislatura.</w:t>
            </w:r>
          </w:p>
          <w:p w:rsidR="00012AB9" w:rsidRPr="000111E9" w:rsidRDefault="00012AB9" w:rsidP="00997F86">
            <w:pPr>
              <w:jc w:val="both"/>
              <w:rPr>
                <w:rFonts w:ascii="Arial" w:hAnsi="Arial" w:cs="Arial"/>
                <w:b/>
              </w:rPr>
            </w:pPr>
          </w:p>
        </w:tc>
      </w:tr>
      <w:tr w:rsidR="00012AB9" w:rsidRPr="000111E9" w:rsidTr="00997F86">
        <w:tc>
          <w:tcPr>
            <w:tcW w:w="11016" w:type="dxa"/>
            <w:gridSpan w:val="9"/>
          </w:tcPr>
          <w:p w:rsidR="00012AB9" w:rsidRDefault="00012AB9" w:rsidP="00997F86">
            <w:pPr>
              <w:rPr>
                <w:rFonts w:ascii="Arial" w:hAnsi="Arial" w:cs="Arial"/>
                <w:b/>
              </w:rPr>
            </w:pPr>
          </w:p>
          <w:p w:rsidR="00012AB9" w:rsidRDefault="00012AB9" w:rsidP="00997F86">
            <w:pPr>
              <w:rPr>
                <w:rFonts w:ascii="Arial" w:hAnsi="Arial" w:cs="Arial"/>
                <w:b/>
              </w:rPr>
            </w:pPr>
            <w:r w:rsidRPr="000111E9">
              <w:rPr>
                <w:rFonts w:ascii="Arial" w:hAnsi="Arial" w:cs="Arial"/>
                <w:b/>
              </w:rPr>
              <w:t>Información mínima obligatoria</w:t>
            </w:r>
          </w:p>
          <w:p w:rsidR="00012AB9" w:rsidRPr="000111E9" w:rsidRDefault="00012AB9" w:rsidP="00997F86">
            <w:pPr>
              <w:rPr>
                <w:rFonts w:ascii="Arial" w:hAnsi="Arial" w:cs="Arial"/>
                <w:b/>
              </w:rPr>
            </w:pPr>
          </w:p>
        </w:tc>
      </w:tr>
      <w:tr w:rsidR="00012AB9" w:rsidRPr="000111E9" w:rsidTr="00997F86">
        <w:tc>
          <w:tcPr>
            <w:tcW w:w="11016" w:type="dxa"/>
            <w:gridSpan w:val="9"/>
          </w:tcPr>
          <w:p w:rsidR="00012AB9" w:rsidRPr="00702E69" w:rsidRDefault="00012AB9" w:rsidP="00012AB9">
            <w:pPr>
              <w:pStyle w:val="Prrafodelista"/>
              <w:numPr>
                <w:ilvl w:val="0"/>
                <w:numId w:val="166"/>
              </w:numPr>
              <w:rPr>
                <w:rFonts w:ascii="Arial" w:hAnsi="Arial" w:cs="Arial"/>
                <w:b/>
              </w:rPr>
            </w:pPr>
            <w:r w:rsidRPr="000111E9">
              <w:rPr>
                <w:rFonts w:ascii="Arial" w:hAnsi="Arial" w:cs="Arial"/>
                <w:b/>
                <w:sz w:val="28"/>
                <w:highlight w:val="yellow"/>
              </w:rPr>
              <w:t>Proyectos de Ley y/o acto Legislativo de los cuales fue autor y/o ponente, donde podrá especificar los compromisos de campaña ( Elecciones periodo inmediatamente anterior)</w:t>
            </w:r>
          </w:p>
          <w:p w:rsidR="00012AB9" w:rsidRPr="000111E9" w:rsidRDefault="00012AB9" w:rsidP="00997F86">
            <w:pPr>
              <w:pStyle w:val="Prrafodelista"/>
              <w:rPr>
                <w:rFonts w:ascii="Arial" w:hAnsi="Arial" w:cs="Arial"/>
                <w:b/>
              </w:rPr>
            </w:pPr>
          </w:p>
        </w:tc>
      </w:tr>
      <w:tr w:rsidR="00012AB9" w:rsidRPr="000111E9" w:rsidTr="00997F86">
        <w:tc>
          <w:tcPr>
            <w:tcW w:w="11016" w:type="dxa"/>
            <w:gridSpan w:val="9"/>
          </w:tcPr>
          <w:p w:rsidR="00012AB9" w:rsidRPr="000111E9" w:rsidRDefault="00012AB9" w:rsidP="00997F86">
            <w:pPr>
              <w:ind w:left="360"/>
              <w:rPr>
                <w:rFonts w:ascii="Arial" w:hAnsi="Arial" w:cs="Arial"/>
                <w:b/>
                <w:highlight w:val="yellow"/>
              </w:rPr>
            </w:pPr>
          </w:p>
          <w:p w:rsidR="00012AB9" w:rsidRPr="000111E9" w:rsidRDefault="00012AB9" w:rsidP="00012AB9">
            <w:pPr>
              <w:pStyle w:val="Prrafodelista"/>
              <w:numPr>
                <w:ilvl w:val="0"/>
                <w:numId w:val="169"/>
              </w:numPr>
              <w:rPr>
                <w:rFonts w:ascii="Arial" w:hAnsi="Arial" w:cs="Arial"/>
                <w:b/>
                <w:sz w:val="24"/>
                <w:highlight w:val="yellow"/>
              </w:rPr>
            </w:pPr>
            <w:r w:rsidRPr="000111E9">
              <w:rPr>
                <w:rFonts w:ascii="Arial" w:hAnsi="Arial" w:cs="Arial"/>
                <w:b/>
                <w:sz w:val="24"/>
                <w:highlight w:val="yellow"/>
              </w:rPr>
              <w:t>Proyectos de Ley presentados de Autoría periodo Legislativo 2014 - 2018: 14</w:t>
            </w:r>
          </w:p>
          <w:p w:rsidR="00012AB9" w:rsidRPr="000111E9" w:rsidRDefault="00012AB9" w:rsidP="00997F86">
            <w:pPr>
              <w:rPr>
                <w:rFonts w:ascii="Arial" w:hAnsi="Arial" w:cs="Arial"/>
                <w:b/>
              </w:rPr>
            </w:pPr>
          </w:p>
          <w:p w:rsidR="00012AB9" w:rsidRPr="000111E9" w:rsidRDefault="00012AB9" w:rsidP="00012AB9">
            <w:pPr>
              <w:numPr>
                <w:ilvl w:val="0"/>
                <w:numId w:val="167"/>
              </w:numPr>
              <w:spacing w:after="160" w:line="259" w:lineRule="auto"/>
              <w:contextualSpacing/>
              <w:jc w:val="both"/>
              <w:rPr>
                <w:rFonts w:ascii="Arial" w:eastAsia="Calibri" w:hAnsi="Arial" w:cs="Arial"/>
                <w:b/>
              </w:rPr>
            </w:pPr>
            <w:r w:rsidRPr="000111E9">
              <w:rPr>
                <w:rFonts w:ascii="Arial" w:eastAsia="Calibri" w:hAnsi="Arial" w:cs="Arial"/>
                <w:b/>
                <w:bCs/>
                <w:shd w:val="clear" w:color="auto" w:fill="F2F2F2"/>
              </w:rPr>
              <w:t>P. de ley “Por medio del cual se adicionan y complementan algunos artículos a la ley 675 de 2001, régimen de propiedad horizontal”</w:t>
            </w:r>
          </w:p>
          <w:p w:rsidR="00012AB9" w:rsidRPr="000111E9" w:rsidRDefault="00012AB9" w:rsidP="00012AB9">
            <w:pPr>
              <w:numPr>
                <w:ilvl w:val="0"/>
                <w:numId w:val="167"/>
              </w:numPr>
              <w:spacing w:after="160" w:line="259" w:lineRule="auto"/>
              <w:contextualSpacing/>
              <w:jc w:val="both"/>
              <w:rPr>
                <w:rFonts w:ascii="Arial" w:eastAsia="Calibri" w:hAnsi="Arial" w:cs="Arial"/>
                <w:b/>
              </w:rPr>
            </w:pPr>
            <w:r w:rsidRPr="000111E9">
              <w:rPr>
                <w:rFonts w:ascii="Arial" w:eastAsia="Calibri" w:hAnsi="Arial" w:cs="Arial"/>
                <w:b/>
                <w:bCs/>
                <w:shd w:val="clear" w:color="auto" w:fill="F2F2F2"/>
              </w:rPr>
              <w:t xml:space="preserve">P. de ley </w:t>
            </w:r>
            <w:r w:rsidRPr="000111E9">
              <w:rPr>
                <w:rFonts w:ascii="Arial" w:eastAsia="Calibri" w:hAnsi="Arial" w:cs="Arial"/>
                <w:b/>
                <w:shd w:val="clear" w:color="auto" w:fill="F2F2F2"/>
              </w:rPr>
              <w:t>201/2015</w:t>
            </w:r>
            <w:r w:rsidRPr="000111E9">
              <w:rPr>
                <w:rFonts w:ascii="Arial" w:eastAsia="Calibri" w:hAnsi="Arial" w:cs="Arial"/>
                <w:b/>
                <w:bCs/>
                <w:shd w:val="clear" w:color="auto" w:fill="F2F2F2"/>
              </w:rPr>
              <w:t xml:space="preserve"> “Por medio del cual se adicionan y complementan algunos artículos a la ley general de educación ley 115 de 1994 al plantearse la incorporación de las nuevas tecnologías a la educación”</w:t>
            </w:r>
          </w:p>
          <w:p w:rsidR="00012AB9" w:rsidRPr="000111E9" w:rsidRDefault="00012AB9" w:rsidP="00012AB9">
            <w:pPr>
              <w:numPr>
                <w:ilvl w:val="0"/>
                <w:numId w:val="167"/>
              </w:numPr>
              <w:spacing w:after="160" w:line="259" w:lineRule="auto"/>
              <w:contextualSpacing/>
              <w:jc w:val="both"/>
              <w:rPr>
                <w:rFonts w:ascii="Arial" w:eastAsia="Calibri" w:hAnsi="Arial" w:cs="Arial"/>
                <w:b/>
              </w:rPr>
            </w:pPr>
            <w:r w:rsidRPr="000111E9">
              <w:rPr>
                <w:rFonts w:ascii="Arial" w:eastAsia="Calibri" w:hAnsi="Arial" w:cs="Arial"/>
                <w:b/>
              </w:rPr>
              <w:t>P. de Ley No  005 de 2016 cámara por medio de la cual se adoptan unas medidas de política y se regula el funcionamiento del programa banco2 servicios ambientales comunitarios.</w:t>
            </w:r>
          </w:p>
          <w:p w:rsidR="00012AB9" w:rsidRPr="000111E9" w:rsidRDefault="00012AB9" w:rsidP="00012AB9">
            <w:pPr>
              <w:numPr>
                <w:ilvl w:val="0"/>
                <w:numId w:val="167"/>
              </w:numPr>
              <w:spacing w:after="160" w:line="259" w:lineRule="auto"/>
              <w:contextualSpacing/>
              <w:jc w:val="both"/>
              <w:rPr>
                <w:rFonts w:ascii="Arial" w:eastAsia="Calibri" w:hAnsi="Arial" w:cs="Arial"/>
                <w:b/>
              </w:rPr>
            </w:pPr>
            <w:r w:rsidRPr="000111E9">
              <w:rPr>
                <w:rFonts w:ascii="Arial" w:eastAsia="Calibri" w:hAnsi="Arial" w:cs="Arial"/>
                <w:b/>
              </w:rPr>
              <w:lastRenderedPageBreak/>
              <w:t>P. de Ley No 006 de 2016 cámara, “por medio del cual se prohíbe la utilización de elementos que laceren, mutilen, hieran o den muerte en espectáculos públicos a animales y se dictan otras disposiciones”</w:t>
            </w:r>
          </w:p>
          <w:p w:rsidR="00012AB9" w:rsidRPr="000111E9" w:rsidRDefault="00012AB9" w:rsidP="00012AB9">
            <w:pPr>
              <w:numPr>
                <w:ilvl w:val="0"/>
                <w:numId w:val="167"/>
              </w:numPr>
              <w:spacing w:after="160" w:line="259" w:lineRule="auto"/>
              <w:contextualSpacing/>
              <w:jc w:val="both"/>
              <w:rPr>
                <w:rFonts w:ascii="Arial" w:eastAsia="Calibri" w:hAnsi="Arial" w:cs="Arial"/>
                <w:b/>
              </w:rPr>
            </w:pPr>
            <w:r w:rsidRPr="000111E9">
              <w:rPr>
                <w:rFonts w:ascii="Arial" w:eastAsia="Calibri" w:hAnsi="Arial" w:cs="Arial"/>
                <w:b/>
              </w:rPr>
              <w:t>P. de Ley No 007  de 2016 cámara. Por medio de la cual se establecen requisitos ambientales para la construcción de vías terrestres en todo el territorio nacional y se dictan otras disposiciones</w:t>
            </w:r>
          </w:p>
          <w:p w:rsidR="00012AB9" w:rsidRPr="000111E9" w:rsidRDefault="00012AB9" w:rsidP="00012AB9">
            <w:pPr>
              <w:numPr>
                <w:ilvl w:val="0"/>
                <w:numId w:val="167"/>
              </w:numPr>
              <w:spacing w:after="160" w:line="259" w:lineRule="auto"/>
              <w:contextualSpacing/>
              <w:jc w:val="both"/>
              <w:rPr>
                <w:rFonts w:ascii="Arial" w:eastAsia="Calibri" w:hAnsi="Arial" w:cs="Arial"/>
                <w:b/>
              </w:rPr>
            </w:pPr>
            <w:r w:rsidRPr="000111E9">
              <w:rPr>
                <w:rFonts w:ascii="Arial" w:eastAsia="Calibri" w:hAnsi="Arial" w:cs="Arial"/>
                <w:b/>
              </w:rPr>
              <w:t xml:space="preserve">P. de Ley No. 008 de 2016, “por la cual se establece las condiciones de disposición final segura de los aceites lubricantes usados, de los aceites industriales usados en el territorio nacional y se prohíbe la combustión de los mismos. </w:t>
            </w:r>
          </w:p>
          <w:p w:rsidR="00012AB9" w:rsidRPr="000111E9" w:rsidRDefault="00012AB9" w:rsidP="00012AB9">
            <w:pPr>
              <w:numPr>
                <w:ilvl w:val="0"/>
                <w:numId w:val="167"/>
              </w:numPr>
              <w:spacing w:after="160" w:line="259" w:lineRule="auto"/>
              <w:contextualSpacing/>
              <w:jc w:val="both"/>
              <w:rPr>
                <w:rFonts w:ascii="Arial" w:eastAsia="Calibri" w:hAnsi="Arial" w:cs="Arial"/>
                <w:b/>
              </w:rPr>
            </w:pPr>
            <w:r w:rsidRPr="000111E9">
              <w:rPr>
                <w:rFonts w:ascii="Arial" w:eastAsia="Calibri" w:hAnsi="Arial" w:cs="Arial"/>
                <w:b/>
              </w:rPr>
              <w:t>P. de Ley No. 126 de 2016 cámara, “por medio de la cual se dictan disposiciones para garantizar la preservación, conservación y regeneración de los ecosistemas de paramos y el desarrollo sostenible de las regiones de páramo en Colombia”.</w:t>
            </w:r>
          </w:p>
          <w:p w:rsidR="00012AB9" w:rsidRPr="000111E9" w:rsidRDefault="00012AB9" w:rsidP="00012AB9">
            <w:pPr>
              <w:numPr>
                <w:ilvl w:val="0"/>
                <w:numId w:val="167"/>
              </w:numPr>
              <w:spacing w:after="160" w:line="259" w:lineRule="auto"/>
              <w:contextualSpacing/>
              <w:jc w:val="both"/>
              <w:rPr>
                <w:rFonts w:ascii="Arial" w:eastAsia="Calibri" w:hAnsi="Arial" w:cs="Arial"/>
                <w:b/>
              </w:rPr>
            </w:pPr>
            <w:r w:rsidRPr="000111E9">
              <w:rPr>
                <w:rFonts w:ascii="Arial" w:eastAsia="Calibri" w:hAnsi="Arial" w:cs="Arial"/>
                <w:b/>
              </w:rPr>
              <w:t>P. DE LEY 188 DE 2016 CÁMARA. por medio de la cual la Nación se asocia a la conmemoración de los doscientos (200) años de vida administrativa del municipio de Guarne, Antioquia, rinde público homenaje a sus habitantes y se dictan otras disposiciones.</w:t>
            </w:r>
          </w:p>
          <w:p w:rsidR="00012AB9" w:rsidRPr="000111E9" w:rsidRDefault="00012AB9" w:rsidP="00012AB9">
            <w:pPr>
              <w:numPr>
                <w:ilvl w:val="0"/>
                <w:numId w:val="167"/>
              </w:numPr>
              <w:spacing w:after="160" w:line="259" w:lineRule="auto"/>
              <w:contextualSpacing/>
              <w:jc w:val="both"/>
              <w:rPr>
                <w:rFonts w:ascii="Arial" w:eastAsia="Calibri" w:hAnsi="Arial" w:cs="Arial"/>
                <w:b/>
              </w:rPr>
            </w:pPr>
            <w:r w:rsidRPr="000111E9">
              <w:rPr>
                <w:rFonts w:ascii="Arial" w:eastAsia="Calibri" w:hAnsi="Arial" w:cs="Arial"/>
                <w:b/>
              </w:rPr>
              <w:t>P. DE LEY 187 DE 2016 CÁMARA. por medio de la cual se adiciona un artículo nuevo a la Ley 4ª de 1992.</w:t>
            </w:r>
          </w:p>
          <w:p w:rsidR="00012AB9" w:rsidRPr="000111E9" w:rsidRDefault="00012AB9" w:rsidP="00012AB9">
            <w:pPr>
              <w:numPr>
                <w:ilvl w:val="0"/>
                <w:numId w:val="167"/>
              </w:numPr>
              <w:spacing w:after="160" w:line="259" w:lineRule="auto"/>
              <w:contextualSpacing/>
              <w:jc w:val="both"/>
              <w:rPr>
                <w:rFonts w:ascii="Arial" w:eastAsia="Calibri" w:hAnsi="Arial" w:cs="Arial"/>
                <w:b/>
              </w:rPr>
            </w:pPr>
            <w:r w:rsidRPr="000111E9">
              <w:rPr>
                <w:rFonts w:ascii="Arial" w:eastAsia="Calibri" w:hAnsi="Arial" w:cs="Arial"/>
                <w:b/>
              </w:rPr>
              <w:t>P. Ley No  236 de 2017  Cámara, “Por medio de la cual se modifica el artículo 37 y 38 de  la Ley 1753 de 2015 y se adiciona un artículo nuevo a la Ley 1508 de 2012, para Municipios de Categoría Especial y se dictan otras disposiciones”</w:t>
            </w:r>
          </w:p>
          <w:p w:rsidR="00012AB9" w:rsidRPr="000111E9" w:rsidRDefault="00012AB9" w:rsidP="00012AB9">
            <w:pPr>
              <w:numPr>
                <w:ilvl w:val="0"/>
                <w:numId w:val="167"/>
              </w:numPr>
              <w:spacing w:after="160" w:line="259" w:lineRule="auto"/>
              <w:contextualSpacing/>
              <w:jc w:val="both"/>
              <w:rPr>
                <w:rFonts w:ascii="Arial" w:eastAsia="Calibri" w:hAnsi="Arial" w:cs="Arial"/>
                <w:b/>
              </w:rPr>
            </w:pPr>
            <w:r w:rsidRPr="000111E9">
              <w:rPr>
                <w:rFonts w:ascii="Arial" w:eastAsia="Calibri" w:hAnsi="Arial" w:cs="Arial"/>
                <w:b/>
              </w:rPr>
              <w:t>P. DE LEY 257  DE 2017, CÁMARA “Por medio de la cual se modifica el artículo 26 de la Ley 909 de 2004”</w:t>
            </w:r>
          </w:p>
          <w:p w:rsidR="00012AB9" w:rsidRPr="000111E9" w:rsidRDefault="00012AB9" w:rsidP="00012AB9">
            <w:pPr>
              <w:numPr>
                <w:ilvl w:val="0"/>
                <w:numId w:val="167"/>
              </w:numPr>
              <w:spacing w:after="160" w:line="259" w:lineRule="auto"/>
              <w:contextualSpacing/>
              <w:jc w:val="both"/>
              <w:rPr>
                <w:rFonts w:ascii="Arial" w:eastAsia="Calibri" w:hAnsi="Arial" w:cs="Arial"/>
                <w:b/>
              </w:rPr>
            </w:pPr>
            <w:r w:rsidRPr="000111E9">
              <w:rPr>
                <w:rFonts w:ascii="Arial" w:eastAsia="Calibri" w:hAnsi="Arial" w:cs="Arial"/>
                <w:b/>
              </w:rPr>
              <w:t>P. DE LEY 116  DE 2017 CAMARA. “Por medio de la cual se crea un Parágrafo al Artículo 42 de la Ley 769 de 2002, y se especifica el accidente de tránsito en animal doméstico, silvestre o en situación de abandono y se garantiza su atención por parte del SOAT”</w:t>
            </w:r>
          </w:p>
          <w:p w:rsidR="00012AB9" w:rsidRPr="000111E9" w:rsidRDefault="00012AB9" w:rsidP="00012AB9">
            <w:pPr>
              <w:numPr>
                <w:ilvl w:val="0"/>
                <w:numId w:val="167"/>
              </w:numPr>
              <w:spacing w:after="160" w:line="259" w:lineRule="auto"/>
              <w:contextualSpacing/>
              <w:jc w:val="both"/>
              <w:rPr>
                <w:rFonts w:ascii="Arial" w:eastAsia="Calibri" w:hAnsi="Arial" w:cs="Arial"/>
                <w:b/>
              </w:rPr>
            </w:pPr>
            <w:r w:rsidRPr="000111E9">
              <w:rPr>
                <w:rFonts w:ascii="Arial" w:eastAsia="Calibri" w:hAnsi="Arial" w:cs="Arial"/>
                <w:b/>
              </w:rPr>
              <w:t xml:space="preserve">P. DE LEY 117  DE 2017   Cámara, Por medio de la cual se crean, las Mesas Ambientales en el Territorio Nacional como  espacios de Participación Intersectorial, interinstitucional, interdisciplinario. </w:t>
            </w:r>
          </w:p>
          <w:p w:rsidR="00012AB9" w:rsidRPr="000111E9" w:rsidRDefault="00012AB9" w:rsidP="00012AB9">
            <w:pPr>
              <w:numPr>
                <w:ilvl w:val="0"/>
                <w:numId w:val="167"/>
              </w:numPr>
              <w:spacing w:before="100" w:beforeAutospacing="1" w:after="100" w:afterAutospacing="1"/>
              <w:contextualSpacing/>
              <w:jc w:val="both"/>
              <w:rPr>
                <w:rFonts w:ascii="Arial" w:eastAsia="Times New Roman" w:hAnsi="Arial" w:cs="Arial"/>
                <w:b/>
                <w:lang w:eastAsia="es-CO"/>
              </w:rPr>
            </w:pPr>
            <w:r w:rsidRPr="000111E9">
              <w:rPr>
                <w:rFonts w:ascii="Arial" w:eastAsia="Times New Roman" w:hAnsi="Arial" w:cs="Arial"/>
                <w:b/>
                <w:lang w:eastAsia="es-CO"/>
              </w:rPr>
              <w:t>P. DE LEY.  206  DE 2017 CAMARA. “Por el cual se regula la actividad de los Criaderos y la Comercialización de Animales en el territorio Colombiano”</w:t>
            </w:r>
          </w:p>
          <w:p w:rsidR="00012AB9" w:rsidRPr="000111E9" w:rsidRDefault="00012AB9" w:rsidP="00997F86">
            <w:pPr>
              <w:rPr>
                <w:rFonts w:ascii="Arial" w:hAnsi="Arial" w:cs="Arial"/>
                <w:b/>
              </w:rPr>
            </w:pPr>
          </w:p>
          <w:p w:rsidR="00012AB9" w:rsidRPr="000111E9" w:rsidRDefault="00012AB9" w:rsidP="00997F86">
            <w:pPr>
              <w:rPr>
                <w:rFonts w:ascii="Arial" w:hAnsi="Arial" w:cs="Arial"/>
                <w:b/>
              </w:rPr>
            </w:pPr>
          </w:p>
          <w:p w:rsidR="00012AB9" w:rsidRPr="000111E9" w:rsidRDefault="00012AB9" w:rsidP="00012AB9">
            <w:pPr>
              <w:pStyle w:val="Prrafodelista"/>
              <w:numPr>
                <w:ilvl w:val="0"/>
                <w:numId w:val="169"/>
              </w:numPr>
              <w:rPr>
                <w:rFonts w:ascii="Arial" w:hAnsi="Arial" w:cs="Arial"/>
                <w:b/>
                <w:sz w:val="28"/>
                <w:highlight w:val="yellow"/>
              </w:rPr>
            </w:pPr>
            <w:r w:rsidRPr="000111E9">
              <w:rPr>
                <w:rFonts w:ascii="Arial" w:hAnsi="Arial" w:cs="Arial"/>
                <w:b/>
                <w:sz w:val="28"/>
                <w:highlight w:val="yellow"/>
              </w:rPr>
              <w:t>Proyectos de Ley Coautoría periodo Legislativo 2014 - 2018: 12</w:t>
            </w:r>
          </w:p>
          <w:p w:rsidR="00012AB9" w:rsidRPr="000111E9" w:rsidRDefault="00012AB9" w:rsidP="00997F86">
            <w:pPr>
              <w:rPr>
                <w:rFonts w:ascii="Arial" w:hAnsi="Arial" w:cs="Arial"/>
                <w:b/>
              </w:rPr>
            </w:pPr>
          </w:p>
          <w:p w:rsidR="00012AB9" w:rsidRPr="000111E9" w:rsidRDefault="00012AB9" w:rsidP="00012AB9">
            <w:pPr>
              <w:numPr>
                <w:ilvl w:val="0"/>
                <w:numId w:val="168"/>
              </w:numPr>
              <w:jc w:val="both"/>
              <w:rPr>
                <w:rFonts w:ascii="Arial" w:eastAsia="Calibri" w:hAnsi="Arial" w:cs="Arial"/>
                <w:b/>
                <w:lang w:val="es-ES"/>
              </w:rPr>
            </w:pPr>
            <w:r w:rsidRPr="000111E9">
              <w:rPr>
                <w:rFonts w:ascii="Arial" w:eastAsia="Calibri" w:hAnsi="Arial" w:cs="Arial"/>
                <w:b/>
                <w:shd w:val="clear" w:color="auto" w:fill="F2F2F2"/>
                <w:lang w:val="es-ES"/>
              </w:rPr>
              <w:t>P. De Ley 038/2014C</w:t>
            </w:r>
            <w:r w:rsidRPr="000111E9">
              <w:rPr>
                <w:rFonts w:ascii="Arial" w:eastAsia="Calibri" w:hAnsi="Arial" w:cs="Arial"/>
                <w:b/>
                <w:bCs/>
                <w:shd w:val="clear" w:color="auto" w:fill="F2F2F2"/>
                <w:lang w:val="es-ES"/>
              </w:rPr>
              <w:t xml:space="preserve"> “Por medio del cual se implementa el voto obligatorio en Colombia”</w:t>
            </w:r>
          </w:p>
          <w:p w:rsidR="00012AB9" w:rsidRPr="000111E9" w:rsidRDefault="00012AB9" w:rsidP="00012AB9">
            <w:pPr>
              <w:numPr>
                <w:ilvl w:val="0"/>
                <w:numId w:val="168"/>
              </w:numPr>
              <w:jc w:val="both"/>
              <w:rPr>
                <w:rFonts w:ascii="Arial" w:eastAsia="Calibri" w:hAnsi="Arial" w:cs="Arial"/>
                <w:b/>
                <w:lang w:val="es-ES"/>
              </w:rPr>
            </w:pPr>
            <w:r w:rsidRPr="000111E9">
              <w:rPr>
                <w:rFonts w:ascii="Arial" w:eastAsia="Calibri" w:hAnsi="Arial" w:cs="Arial"/>
                <w:b/>
                <w:shd w:val="clear" w:color="auto" w:fill="F2F2F2"/>
                <w:lang w:val="es-ES"/>
              </w:rPr>
              <w:lastRenderedPageBreak/>
              <w:t>P. De Ley 036/2014C</w:t>
            </w:r>
            <w:r w:rsidRPr="000111E9">
              <w:rPr>
                <w:rFonts w:ascii="Arial" w:eastAsia="Calibri" w:hAnsi="Arial" w:cs="Arial"/>
                <w:b/>
                <w:bCs/>
                <w:shd w:val="clear" w:color="auto" w:fill="F2F2F2"/>
                <w:lang w:val="es-ES"/>
              </w:rPr>
              <w:t xml:space="preserve"> “Por medio de la cual se dictan normas en materia de costos de los servicios financieros, reportes en centrales de riesgo y se dictan otras disposiciones”</w:t>
            </w:r>
          </w:p>
          <w:p w:rsidR="00012AB9" w:rsidRPr="000111E9" w:rsidRDefault="00012AB9" w:rsidP="00012AB9">
            <w:pPr>
              <w:numPr>
                <w:ilvl w:val="0"/>
                <w:numId w:val="168"/>
              </w:numPr>
              <w:jc w:val="both"/>
              <w:rPr>
                <w:rFonts w:ascii="Arial" w:eastAsia="Calibri" w:hAnsi="Arial" w:cs="Arial"/>
                <w:b/>
                <w:lang w:val="es-ES"/>
              </w:rPr>
            </w:pPr>
            <w:r w:rsidRPr="000111E9">
              <w:rPr>
                <w:rFonts w:ascii="Arial" w:eastAsia="Calibri" w:hAnsi="Arial" w:cs="Arial"/>
                <w:b/>
                <w:shd w:val="clear" w:color="auto" w:fill="F2F2F2"/>
                <w:lang w:val="es-ES"/>
              </w:rPr>
              <w:t>P. De Ley 033/2015C</w:t>
            </w:r>
            <w:r w:rsidRPr="000111E9">
              <w:rPr>
                <w:rFonts w:ascii="Arial" w:eastAsia="Calibri" w:hAnsi="Arial" w:cs="Arial"/>
                <w:b/>
                <w:bCs/>
                <w:shd w:val="clear" w:color="auto" w:fill="F2F2F2"/>
                <w:lang w:val="es-ES"/>
              </w:rPr>
              <w:t>Por medio del cual se adiciona la ley 1530 de 2012 y se dictan otras disposiciones</w:t>
            </w:r>
          </w:p>
          <w:p w:rsidR="00012AB9" w:rsidRPr="000111E9" w:rsidRDefault="00012AB9" w:rsidP="00012AB9">
            <w:pPr>
              <w:numPr>
                <w:ilvl w:val="0"/>
                <w:numId w:val="168"/>
              </w:numPr>
              <w:jc w:val="both"/>
              <w:rPr>
                <w:rFonts w:ascii="Arial" w:eastAsia="Calibri" w:hAnsi="Arial" w:cs="Arial"/>
                <w:b/>
                <w:lang w:val="es-ES"/>
              </w:rPr>
            </w:pPr>
            <w:r w:rsidRPr="000111E9">
              <w:rPr>
                <w:rFonts w:ascii="Arial" w:eastAsia="Calibri" w:hAnsi="Arial" w:cs="Arial"/>
                <w:b/>
                <w:bCs/>
                <w:shd w:val="clear" w:color="auto" w:fill="F2F2F2"/>
                <w:lang w:val="es-ES"/>
              </w:rPr>
              <w:t>P. de Ley 225/2016, Mediante la cual se modifica el artículo 10 de la ley 617 de 2000.</w:t>
            </w:r>
          </w:p>
          <w:p w:rsidR="00012AB9" w:rsidRPr="000111E9" w:rsidRDefault="00012AB9" w:rsidP="00012AB9">
            <w:pPr>
              <w:numPr>
                <w:ilvl w:val="0"/>
                <w:numId w:val="168"/>
              </w:numPr>
              <w:jc w:val="both"/>
              <w:rPr>
                <w:rFonts w:ascii="Arial" w:eastAsia="Calibri" w:hAnsi="Arial" w:cs="Arial"/>
                <w:b/>
                <w:lang w:val="es-ES"/>
              </w:rPr>
            </w:pPr>
            <w:r w:rsidRPr="000111E9">
              <w:rPr>
                <w:rFonts w:ascii="Arial" w:eastAsia="Calibri" w:hAnsi="Arial" w:cs="Arial"/>
                <w:b/>
                <w:bCs/>
                <w:shd w:val="clear" w:color="auto" w:fill="F2F2F2"/>
                <w:lang w:val="es-ES"/>
              </w:rPr>
              <w:t xml:space="preserve"> P. De Ley 206/2016CPor la cual se dispone predios rurales de propiedad de la nación y terrenos baldíos a trabajadores y pobladores rurales de escasos recursos con fines sociales y productivos y se dictan otras disposiciones.</w:t>
            </w:r>
          </w:p>
          <w:p w:rsidR="00012AB9" w:rsidRPr="000111E9" w:rsidRDefault="00012AB9" w:rsidP="00012AB9">
            <w:pPr>
              <w:numPr>
                <w:ilvl w:val="0"/>
                <w:numId w:val="168"/>
              </w:numPr>
              <w:jc w:val="both"/>
              <w:rPr>
                <w:rFonts w:ascii="Arial" w:eastAsia="Calibri" w:hAnsi="Arial" w:cs="Arial"/>
                <w:b/>
                <w:lang w:val="es-ES"/>
              </w:rPr>
            </w:pPr>
            <w:r w:rsidRPr="000111E9">
              <w:rPr>
                <w:rFonts w:ascii="Arial" w:eastAsia="Calibri" w:hAnsi="Arial" w:cs="Arial"/>
                <w:b/>
                <w:shd w:val="clear" w:color="auto" w:fill="F2F2F2"/>
                <w:lang w:val="es-ES"/>
              </w:rPr>
              <w:t xml:space="preserve"> P. de Ley  187/2016c</w:t>
            </w:r>
            <w:r w:rsidRPr="000111E9">
              <w:rPr>
                <w:rFonts w:ascii="Arial" w:eastAsia="Calibri" w:hAnsi="Arial" w:cs="Arial"/>
                <w:b/>
                <w:bCs/>
                <w:shd w:val="clear" w:color="auto" w:fill="F2F2F2"/>
                <w:lang w:val="es-ES"/>
              </w:rPr>
              <w:t xml:space="preserve"> “Por medio de la cual se adiciona un artículo nuevo a la ley 4 de 1992”.</w:t>
            </w:r>
          </w:p>
          <w:p w:rsidR="00012AB9" w:rsidRPr="000111E9" w:rsidRDefault="00012AB9" w:rsidP="00012AB9">
            <w:pPr>
              <w:numPr>
                <w:ilvl w:val="0"/>
                <w:numId w:val="168"/>
              </w:numPr>
              <w:jc w:val="both"/>
              <w:rPr>
                <w:rFonts w:ascii="Arial" w:eastAsia="Calibri" w:hAnsi="Arial" w:cs="Arial"/>
                <w:b/>
                <w:lang w:val="es-ES"/>
              </w:rPr>
            </w:pPr>
            <w:r w:rsidRPr="000111E9">
              <w:rPr>
                <w:rFonts w:ascii="Arial" w:eastAsia="Calibri" w:hAnsi="Arial" w:cs="Arial"/>
                <w:b/>
                <w:shd w:val="clear" w:color="auto" w:fill="F2F2F2"/>
                <w:lang w:val="es-ES"/>
              </w:rPr>
              <w:t>P. de ley 077/2016C</w:t>
            </w:r>
            <w:r w:rsidRPr="000111E9">
              <w:rPr>
                <w:rFonts w:ascii="Arial" w:eastAsia="Calibri" w:hAnsi="Arial" w:cs="Arial"/>
                <w:b/>
                <w:bCs/>
                <w:shd w:val="clear" w:color="auto" w:fill="F2F2F2"/>
                <w:lang w:val="es-ES"/>
              </w:rPr>
              <w:t xml:space="preserve"> “Por medio del cual se modifica el artículo 35 de la ley 1551 de 2012”</w:t>
            </w:r>
          </w:p>
          <w:p w:rsidR="00012AB9" w:rsidRPr="000111E9" w:rsidRDefault="00012AB9" w:rsidP="00012AB9">
            <w:pPr>
              <w:numPr>
                <w:ilvl w:val="0"/>
                <w:numId w:val="168"/>
              </w:numPr>
              <w:jc w:val="both"/>
              <w:rPr>
                <w:rFonts w:ascii="Arial" w:eastAsia="Calibri" w:hAnsi="Arial" w:cs="Arial"/>
                <w:b/>
                <w:lang w:val="es-ES"/>
              </w:rPr>
            </w:pPr>
            <w:r w:rsidRPr="000111E9">
              <w:rPr>
                <w:rFonts w:ascii="Arial" w:eastAsia="Calibri" w:hAnsi="Arial" w:cs="Arial"/>
                <w:b/>
                <w:lang w:val="es-ES"/>
              </w:rPr>
              <w:t>P. DE LEY 049 de 2017 Cámara, Por medio de la cual se establecen disposiciones para la Dignificación del Trabajo Agropecuario.</w:t>
            </w:r>
          </w:p>
          <w:p w:rsidR="00012AB9" w:rsidRPr="000111E9" w:rsidRDefault="00012AB9" w:rsidP="00012AB9">
            <w:pPr>
              <w:numPr>
                <w:ilvl w:val="0"/>
                <w:numId w:val="168"/>
              </w:numPr>
              <w:jc w:val="both"/>
              <w:rPr>
                <w:rFonts w:ascii="Arial" w:eastAsia="Calibri" w:hAnsi="Arial" w:cs="Arial"/>
                <w:b/>
                <w:lang w:val="es-ES"/>
              </w:rPr>
            </w:pPr>
            <w:r w:rsidRPr="000111E9">
              <w:rPr>
                <w:rFonts w:ascii="Arial" w:eastAsia="Calibri" w:hAnsi="Arial" w:cs="Arial"/>
                <w:b/>
                <w:lang w:val="es-ES"/>
              </w:rPr>
              <w:t>P. DE LEY  014 de 2017, “por medio de la cual se fortalece la política criminal y penitenciaria en Colombia y se dictan otras disposiciones”.</w:t>
            </w:r>
          </w:p>
          <w:p w:rsidR="00012AB9" w:rsidRPr="000111E9" w:rsidRDefault="00012AB9" w:rsidP="00012AB9">
            <w:pPr>
              <w:keepNext/>
              <w:keepLines/>
              <w:widowControl w:val="0"/>
              <w:numPr>
                <w:ilvl w:val="0"/>
                <w:numId w:val="168"/>
              </w:numPr>
              <w:spacing w:before="70" w:after="120"/>
              <w:ind w:right="55"/>
              <w:jc w:val="both"/>
              <w:outlineLvl w:val="0"/>
              <w:rPr>
                <w:rFonts w:ascii="Arial" w:eastAsia="Times New Roman" w:hAnsi="Arial" w:cs="Arial"/>
                <w:b/>
              </w:rPr>
            </w:pPr>
            <w:r w:rsidRPr="000111E9">
              <w:rPr>
                <w:rFonts w:ascii="Arial" w:eastAsia="Times New Roman" w:hAnsi="Arial" w:cs="Arial"/>
                <w:b/>
              </w:rPr>
              <w:t>P. DE LEY 075 SENADO, “POR MEDIO DE LA CUAL SE PROMUEVE EL USO DE VEHÍCULOS ELÉCTRICOS EN COLOMBIA Y SE DICTAN OTRAS DISPOSICIONES”.</w:t>
            </w:r>
          </w:p>
          <w:p w:rsidR="00012AB9" w:rsidRPr="000111E9" w:rsidRDefault="00012AB9" w:rsidP="00012AB9">
            <w:pPr>
              <w:numPr>
                <w:ilvl w:val="0"/>
                <w:numId w:val="168"/>
              </w:numPr>
              <w:contextualSpacing/>
              <w:rPr>
                <w:rFonts w:ascii="Arial" w:eastAsia="Times New Roman" w:hAnsi="Arial" w:cs="Arial"/>
                <w:b/>
                <w:bCs/>
                <w:lang w:eastAsia="es-CO"/>
              </w:rPr>
            </w:pPr>
            <w:r w:rsidRPr="000111E9">
              <w:rPr>
                <w:rFonts w:ascii="Arial" w:eastAsia="Times New Roman" w:hAnsi="Arial" w:cs="Arial"/>
                <w:b/>
                <w:bCs/>
                <w:lang w:eastAsia="es-CO"/>
              </w:rPr>
              <w:t>P. de ley 043/2015CPor medio del cual se adiciona el articulo 171 de la constitución política.</w:t>
            </w:r>
          </w:p>
          <w:p w:rsidR="00012AB9" w:rsidRPr="000111E9" w:rsidRDefault="00012AB9" w:rsidP="00012AB9">
            <w:pPr>
              <w:numPr>
                <w:ilvl w:val="0"/>
                <w:numId w:val="168"/>
              </w:numPr>
              <w:contextualSpacing/>
              <w:rPr>
                <w:rFonts w:ascii="Arial" w:eastAsia="Times New Roman" w:hAnsi="Arial" w:cs="Arial"/>
                <w:b/>
                <w:bCs/>
                <w:lang w:eastAsia="es-CO"/>
              </w:rPr>
            </w:pPr>
            <w:r w:rsidRPr="000111E9">
              <w:rPr>
                <w:rFonts w:ascii="Arial" w:eastAsia="Calibri" w:hAnsi="Arial" w:cs="Arial"/>
                <w:b/>
                <w:bCs/>
                <w:shd w:val="clear" w:color="auto" w:fill="F2F2F2"/>
              </w:rPr>
              <w:t>P. de Ley 074/2015CPor medio del cual se modifica el artículo 179 de la constitución política de Colombia</w:t>
            </w:r>
          </w:p>
          <w:p w:rsidR="00012AB9" w:rsidRPr="000111E9" w:rsidRDefault="00012AB9" w:rsidP="00997F86">
            <w:pPr>
              <w:jc w:val="both"/>
              <w:rPr>
                <w:rFonts w:ascii="Arial" w:eastAsia="Calibri" w:hAnsi="Arial" w:cs="Arial"/>
                <w:b/>
                <w:lang w:val="es-ES"/>
              </w:rPr>
            </w:pPr>
          </w:p>
          <w:p w:rsidR="00012AB9" w:rsidRPr="000111E9" w:rsidRDefault="00012AB9" w:rsidP="00012AB9">
            <w:pPr>
              <w:pStyle w:val="Prrafodelista"/>
              <w:numPr>
                <w:ilvl w:val="0"/>
                <w:numId w:val="171"/>
              </w:numPr>
              <w:shd w:val="clear" w:color="auto" w:fill="FFFFFF"/>
              <w:spacing w:after="160" w:line="259" w:lineRule="auto"/>
              <w:jc w:val="both"/>
              <w:rPr>
                <w:rFonts w:ascii="Arial" w:eastAsia="Times New Roman" w:hAnsi="Arial" w:cs="Arial"/>
                <w:b/>
                <w:bCs/>
                <w:kern w:val="36"/>
                <w:lang w:eastAsia="es-CO"/>
              </w:rPr>
            </w:pPr>
            <w:r w:rsidRPr="000111E9">
              <w:rPr>
                <w:rFonts w:ascii="Arial" w:hAnsi="Arial" w:cs="Arial"/>
                <w:b/>
              </w:rPr>
              <w:t xml:space="preserve">Debo resaltar que el gobierno Nacional Retomo los elementos planteados en el Proyecto de Ley de Banco2, para expedir el </w:t>
            </w:r>
            <w:r w:rsidRPr="000111E9">
              <w:rPr>
                <w:rFonts w:ascii="Arial" w:eastAsia="Times New Roman" w:hAnsi="Arial" w:cs="Arial"/>
                <w:b/>
                <w:bCs/>
                <w:kern w:val="36"/>
                <w:lang w:eastAsia="es-CO"/>
              </w:rPr>
              <w:t>Decreto 870 de 2017 «Pago por Servicios Ambientales y otros incentivos a la conservación».</w:t>
            </w:r>
          </w:p>
          <w:p w:rsidR="00012AB9" w:rsidRPr="000111E9" w:rsidRDefault="00012AB9" w:rsidP="00012AB9">
            <w:pPr>
              <w:pStyle w:val="Prrafodelista"/>
              <w:numPr>
                <w:ilvl w:val="0"/>
                <w:numId w:val="171"/>
              </w:numPr>
              <w:shd w:val="clear" w:color="auto" w:fill="FFFFFF"/>
              <w:spacing w:after="160" w:line="259" w:lineRule="auto"/>
              <w:jc w:val="both"/>
              <w:rPr>
                <w:rFonts w:ascii="Arial" w:eastAsia="Times New Roman" w:hAnsi="Arial" w:cs="Arial"/>
                <w:b/>
                <w:bCs/>
                <w:kern w:val="36"/>
                <w:lang w:eastAsia="es-CO"/>
              </w:rPr>
            </w:pPr>
            <w:r w:rsidRPr="000111E9">
              <w:rPr>
                <w:rFonts w:ascii="Arial" w:eastAsia="Times New Roman" w:hAnsi="Arial" w:cs="Arial"/>
                <w:b/>
                <w:bCs/>
                <w:kern w:val="36"/>
                <w:lang w:eastAsia="es-CO"/>
              </w:rPr>
              <w:t xml:space="preserve">He apoyado la aprobación de 117 Leyes de la República durante lo corrido de periodo Legislativo 2014 – 2018. Destacando entre otras </w:t>
            </w:r>
            <w:r w:rsidRPr="000111E9">
              <w:rPr>
                <w:rFonts w:ascii="Arial" w:eastAsia="Times New Roman" w:hAnsi="Arial" w:cs="Arial"/>
                <w:b/>
                <w:bCs/>
                <w:kern w:val="36"/>
                <w:highlight w:val="yellow"/>
                <w:lang w:eastAsia="es-CO"/>
              </w:rPr>
              <w:t>La LEY 1793 DE 2016 de 07</w:t>
            </w:r>
            <w:r w:rsidRPr="000111E9">
              <w:rPr>
                <w:rFonts w:ascii="Arial" w:eastAsia="Times New Roman" w:hAnsi="Arial" w:cs="Arial"/>
                <w:b/>
                <w:bCs/>
                <w:kern w:val="36"/>
                <w:lang w:eastAsia="es-CO"/>
              </w:rPr>
              <w:t xml:space="preserve"> de julio de 2017 “Por medio de la cual se dictan normas en materia de costos de los servicios financieros, reportes en centrales de riesgo y se dictan otras disposiciones”.</w:t>
            </w:r>
          </w:p>
          <w:p w:rsidR="00012AB9" w:rsidRPr="000111E9" w:rsidRDefault="00012AB9" w:rsidP="00997F86">
            <w:pPr>
              <w:rPr>
                <w:rFonts w:ascii="Arial" w:hAnsi="Arial" w:cs="Arial"/>
                <w:b/>
              </w:rPr>
            </w:pPr>
          </w:p>
        </w:tc>
      </w:tr>
      <w:tr w:rsidR="00012AB9" w:rsidRPr="000111E9" w:rsidTr="00997F86">
        <w:tc>
          <w:tcPr>
            <w:tcW w:w="11016" w:type="dxa"/>
            <w:gridSpan w:val="9"/>
          </w:tcPr>
          <w:p w:rsidR="00012AB9" w:rsidRPr="00702E69" w:rsidRDefault="00012AB9" w:rsidP="00997F86">
            <w:pPr>
              <w:pStyle w:val="Prrafodelista"/>
              <w:rPr>
                <w:rFonts w:ascii="Arial" w:hAnsi="Arial" w:cs="Arial"/>
                <w:b/>
              </w:rPr>
            </w:pPr>
          </w:p>
          <w:p w:rsidR="00012AB9" w:rsidRPr="00702E69" w:rsidRDefault="00012AB9" w:rsidP="00012AB9">
            <w:pPr>
              <w:pStyle w:val="Prrafodelista"/>
              <w:numPr>
                <w:ilvl w:val="0"/>
                <w:numId w:val="166"/>
              </w:numPr>
              <w:rPr>
                <w:rFonts w:ascii="Arial" w:hAnsi="Arial" w:cs="Arial"/>
                <w:b/>
              </w:rPr>
            </w:pPr>
            <w:r w:rsidRPr="000111E9">
              <w:rPr>
                <w:rFonts w:ascii="Arial" w:hAnsi="Arial" w:cs="Arial"/>
                <w:b/>
                <w:sz w:val="28"/>
                <w:highlight w:val="yellow"/>
              </w:rPr>
              <w:t>Proposiciones en Comisión y Plenaria para el trámite legislativo como para el ejercicio de control político</w:t>
            </w:r>
            <w:r w:rsidRPr="000111E9">
              <w:rPr>
                <w:rFonts w:ascii="Arial" w:hAnsi="Arial" w:cs="Arial"/>
                <w:b/>
                <w:sz w:val="28"/>
              </w:rPr>
              <w:t xml:space="preserve"> </w:t>
            </w:r>
          </w:p>
          <w:p w:rsidR="00012AB9" w:rsidRPr="000111E9" w:rsidRDefault="00012AB9" w:rsidP="00997F86">
            <w:pPr>
              <w:pStyle w:val="Prrafodelista"/>
              <w:rPr>
                <w:rFonts w:ascii="Arial" w:hAnsi="Arial" w:cs="Arial"/>
                <w:b/>
              </w:rPr>
            </w:pPr>
          </w:p>
        </w:tc>
      </w:tr>
      <w:tr w:rsidR="00012AB9" w:rsidRPr="000111E9" w:rsidTr="00997F86">
        <w:tc>
          <w:tcPr>
            <w:tcW w:w="11016" w:type="dxa"/>
            <w:gridSpan w:val="9"/>
          </w:tcPr>
          <w:p w:rsidR="00012AB9" w:rsidRPr="000111E9" w:rsidRDefault="00012AB9" w:rsidP="00012AB9">
            <w:pPr>
              <w:numPr>
                <w:ilvl w:val="0"/>
                <w:numId w:val="170"/>
              </w:numPr>
              <w:shd w:val="clear" w:color="auto" w:fill="FFFFFF"/>
              <w:spacing w:after="160" w:line="259" w:lineRule="auto"/>
              <w:contextualSpacing/>
              <w:rPr>
                <w:rFonts w:ascii="Arial" w:eastAsia="Times New Roman" w:hAnsi="Arial" w:cs="Arial"/>
                <w:b/>
                <w:bCs/>
                <w:kern w:val="36"/>
                <w:sz w:val="28"/>
                <w:highlight w:val="yellow"/>
                <w:lang w:eastAsia="es-CO"/>
              </w:rPr>
            </w:pPr>
            <w:r w:rsidRPr="000111E9">
              <w:rPr>
                <w:rFonts w:ascii="Arial" w:eastAsia="Calibri" w:hAnsi="Arial" w:cs="Arial"/>
                <w:b/>
                <w:sz w:val="28"/>
                <w:highlight w:val="yellow"/>
              </w:rPr>
              <w:t>Debates de Control Político citados: 28</w:t>
            </w:r>
          </w:p>
          <w:p w:rsidR="00012AB9" w:rsidRDefault="00012AB9" w:rsidP="00997F86">
            <w:pPr>
              <w:shd w:val="clear" w:color="auto" w:fill="F2F2F2"/>
              <w:rPr>
                <w:rFonts w:ascii="Arial" w:eastAsia="Times New Roman" w:hAnsi="Arial" w:cs="Arial"/>
                <w:b/>
                <w:sz w:val="28"/>
                <w:lang w:eastAsia="es-CO"/>
              </w:rPr>
            </w:pPr>
          </w:p>
          <w:p w:rsidR="00012AB9" w:rsidRPr="000111E9" w:rsidRDefault="00012AB9" w:rsidP="00997F86">
            <w:pPr>
              <w:shd w:val="clear" w:color="auto" w:fill="F2F2F2"/>
              <w:rPr>
                <w:rFonts w:ascii="Arial" w:eastAsia="Times New Roman" w:hAnsi="Arial" w:cs="Arial"/>
                <w:b/>
                <w:sz w:val="28"/>
                <w:lang w:eastAsia="es-CO"/>
              </w:rPr>
            </w:pPr>
            <w:r w:rsidRPr="000111E9">
              <w:rPr>
                <w:rFonts w:ascii="Arial" w:eastAsia="Times New Roman" w:hAnsi="Arial" w:cs="Arial"/>
                <w:b/>
                <w:sz w:val="28"/>
                <w:lang w:eastAsia="es-CO"/>
              </w:rPr>
              <w:t>Plenaria</w:t>
            </w:r>
          </w:p>
          <w:p w:rsidR="00012AB9" w:rsidRPr="000111E9" w:rsidRDefault="00012AB9" w:rsidP="00997F86">
            <w:pPr>
              <w:shd w:val="clear" w:color="auto" w:fill="F2F2F2"/>
              <w:rPr>
                <w:rFonts w:ascii="Arial" w:eastAsia="Times New Roman" w:hAnsi="Arial" w:cs="Arial"/>
                <w:b/>
                <w:lang w:eastAsia="es-CO"/>
              </w:rPr>
            </w:pPr>
          </w:p>
          <w:p w:rsidR="00012AB9" w:rsidRPr="000111E9" w:rsidRDefault="00EF2972" w:rsidP="00997F86">
            <w:pPr>
              <w:pStyle w:val="NormalWeb"/>
              <w:spacing w:before="0" w:beforeAutospacing="0" w:after="0" w:afterAutospacing="0"/>
              <w:jc w:val="both"/>
              <w:rPr>
                <w:rFonts w:ascii="Arial" w:hAnsi="Arial" w:cs="Arial"/>
                <w:b/>
                <w:sz w:val="22"/>
                <w:szCs w:val="22"/>
              </w:rPr>
            </w:pPr>
            <w:hyperlink r:id="rId375" w:history="1">
              <w:r w:rsidR="00012AB9" w:rsidRPr="000111E9">
                <w:rPr>
                  <w:rFonts w:ascii="Arial" w:hAnsi="Arial" w:cs="Arial"/>
                  <w:b/>
                  <w:sz w:val="22"/>
                  <w:szCs w:val="22"/>
                </w:rPr>
                <w:t>Proposición No 053 - 80 de marzo 28 de 2017</w:t>
              </w:r>
            </w:hyperlink>
            <w:r w:rsidR="00012AB9" w:rsidRPr="000111E9">
              <w:rPr>
                <w:rFonts w:ascii="Arial" w:hAnsi="Arial" w:cs="Arial"/>
                <w:b/>
                <w:sz w:val="22"/>
                <w:szCs w:val="22"/>
              </w:rPr>
              <w:t xml:space="preserve"> - Belén de Bajirá Necesita una inversión / una oportunidad. Citados el Director del Departamento Nacional de Planeación, Director del Instituto Geográfico Agustín Codazzi Doctor JUAN ANTONIO NIETO ESCALANTE</w:t>
            </w:r>
          </w:p>
          <w:p w:rsidR="00012AB9" w:rsidRPr="000111E9" w:rsidRDefault="00012AB9" w:rsidP="00997F86">
            <w:pPr>
              <w:shd w:val="clear" w:color="auto" w:fill="FFFFFF"/>
              <w:rPr>
                <w:rFonts w:ascii="Arial" w:eastAsia="Times New Roman" w:hAnsi="Arial" w:cs="Arial"/>
                <w:b/>
                <w:lang w:eastAsia="es-CO"/>
              </w:rPr>
            </w:pPr>
          </w:p>
          <w:p w:rsidR="00012AB9" w:rsidRPr="000111E9" w:rsidRDefault="00012AB9" w:rsidP="00997F86">
            <w:pPr>
              <w:shd w:val="clear" w:color="auto" w:fill="F2F2F2"/>
              <w:rPr>
                <w:rFonts w:ascii="Arial" w:eastAsia="Times New Roman" w:hAnsi="Arial" w:cs="Arial"/>
                <w:b/>
                <w:sz w:val="28"/>
                <w:lang w:eastAsia="es-CO"/>
              </w:rPr>
            </w:pPr>
            <w:r w:rsidRPr="000111E9">
              <w:rPr>
                <w:rFonts w:ascii="Arial" w:eastAsia="Times New Roman" w:hAnsi="Arial" w:cs="Arial"/>
                <w:b/>
                <w:sz w:val="28"/>
                <w:highlight w:val="yellow"/>
                <w:lang w:eastAsia="es-CO"/>
              </w:rPr>
              <w:t>DEBATES DE CONTROL POLÍTICO COMISION QUINTA CONSTITUCIONAL</w:t>
            </w:r>
          </w:p>
          <w:p w:rsidR="00012AB9" w:rsidRPr="000111E9" w:rsidRDefault="00012AB9" w:rsidP="00997F86">
            <w:pPr>
              <w:shd w:val="clear" w:color="auto" w:fill="F2F2F2"/>
              <w:rPr>
                <w:rFonts w:ascii="Arial" w:eastAsia="Times New Roman" w:hAnsi="Arial" w:cs="Arial"/>
                <w:b/>
                <w:lang w:eastAsia="es-CO"/>
              </w:rPr>
            </w:pPr>
          </w:p>
          <w:p w:rsidR="00012AB9" w:rsidRDefault="00012AB9" w:rsidP="00997F86">
            <w:pPr>
              <w:pStyle w:val="NormalWeb"/>
              <w:spacing w:before="0" w:beforeAutospacing="0" w:after="0" w:afterAutospacing="0"/>
              <w:ind w:left="720"/>
              <w:jc w:val="both"/>
              <w:rPr>
                <w:rFonts w:ascii="Arial" w:hAnsi="Arial" w:cs="Arial"/>
                <w:b/>
                <w:sz w:val="22"/>
                <w:szCs w:val="22"/>
                <w:lang w:val="es-MX" w:eastAsia="es-MX"/>
              </w:rPr>
            </w:pPr>
            <w:r w:rsidRPr="00737AB4">
              <w:rPr>
                <w:rFonts w:ascii="Arial" w:hAnsi="Arial" w:cs="Arial"/>
                <w:b/>
                <w:sz w:val="22"/>
                <w:szCs w:val="22"/>
                <w:lang w:val="es-MX" w:eastAsia="es-MX"/>
              </w:rPr>
              <w:t xml:space="preserve">Citación a debate de control político </w:t>
            </w:r>
          </w:p>
          <w:p w:rsidR="00012AB9" w:rsidRDefault="00012AB9" w:rsidP="00012AB9">
            <w:pPr>
              <w:pStyle w:val="NormalWeb"/>
              <w:numPr>
                <w:ilvl w:val="0"/>
                <w:numId w:val="175"/>
              </w:numPr>
              <w:spacing w:before="0" w:beforeAutospacing="0" w:after="0" w:afterAutospacing="0"/>
              <w:jc w:val="both"/>
              <w:rPr>
                <w:rFonts w:ascii="Arial" w:hAnsi="Arial" w:cs="Arial"/>
                <w:b/>
                <w:sz w:val="22"/>
                <w:szCs w:val="22"/>
                <w:lang w:val="es-MX" w:eastAsia="es-MX"/>
              </w:rPr>
            </w:pPr>
            <w:r w:rsidRPr="004874FC">
              <w:rPr>
                <w:rFonts w:ascii="Arial" w:hAnsi="Arial" w:cs="Arial"/>
                <w:b/>
                <w:sz w:val="22"/>
                <w:szCs w:val="22"/>
                <w:lang w:val="es-MX" w:eastAsia="es-MX"/>
              </w:rPr>
              <w:t>Proposición 019  de abril de 2018.,Cítese al Ministro de Ambiente y Desarrollo Sostenible Doctor Luis Gilberto Murillo, al presidente de  Ecopetrol Doctor Juan Carlos Echeverry, invítese al  Alcalde de Medellín Federico Gutiérrez Zuluaga, al Director del Área Metropolitana Doctor Eugenio Enrique Prieto Soto así como a las Organizaciones interesadas en el Tema, relacionados con la Calidad del Aire en las diferentes ciudades del país.</w:t>
            </w:r>
            <w:r w:rsidRPr="004874FC">
              <w:rPr>
                <w:rFonts w:ascii="Arial" w:hAnsi="Arial" w:cs="Arial"/>
                <w:b/>
                <w:sz w:val="22"/>
                <w:szCs w:val="22"/>
                <w:lang w:val="es-MX" w:eastAsia="es-MX"/>
              </w:rPr>
              <w:tab/>
              <w:t>Analizar los logros obtenidos en la gestión de la calidad del aire subyacen a la mejora del bienestar económico y social en muchos países en desarrollo. Se ha comprobado que la gestión adecuada de la calidad del aire permite mejorar la salud pública, ya que la contaminación del aire está relacionada con el aumento de pacientes ambulatorios debido a enfermedades respiratorias y cardiovasculares y con el incremento de admisiones hospitalarias y de la mortalidad diaria.</w:t>
            </w:r>
          </w:p>
          <w:p w:rsidR="00012AB9" w:rsidRPr="004874FC" w:rsidRDefault="00012AB9" w:rsidP="00997F86">
            <w:pPr>
              <w:pStyle w:val="NormalWeb"/>
              <w:spacing w:before="0" w:beforeAutospacing="0" w:after="0" w:afterAutospacing="0"/>
              <w:ind w:left="720"/>
              <w:jc w:val="both"/>
              <w:rPr>
                <w:rFonts w:ascii="Arial" w:hAnsi="Arial" w:cs="Arial"/>
                <w:b/>
                <w:sz w:val="22"/>
                <w:szCs w:val="22"/>
                <w:lang w:val="es-MX" w:eastAsia="es-MX"/>
              </w:rPr>
            </w:pPr>
          </w:p>
          <w:p w:rsidR="00012AB9" w:rsidRPr="000111E9" w:rsidRDefault="00EF2972" w:rsidP="00012AB9">
            <w:pPr>
              <w:pStyle w:val="NormalWeb"/>
              <w:numPr>
                <w:ilvl w:val="0"/>
                <w:numId w:val="175"/>
              </w:numPr>
              <w:spacing w:before="0" w:beforeAutospacing="0" w:after="0" w:afterAutospacing="0"/>
              <w:jc w:val="both"/>
              <w:rPr>
                <w:rFonts w:ascii="Arial" w:hAnsi="Arial" w:cs="Arial"/>
                <w:b/>
                <w:sz w:val="22"/>
                <w:szCs w:val="22"/>
                <w:lang w:val="es-MX" w:eastAsia="es-MX"/>
              </w:rPr>
            </w:pPr>
            <w:hyperlink r:id="rId376" w:history="1">
              <w:r w:rsidR="00012AB9" w:rsidRPr="000111E9">
                <w:rPr>
                  <w:rFonts w:ascii="Arial" w:hAnsi="Arial" w:cs="Arial"/>
                  <w:b/>
                  <w:sz w:val="22"/>
                  <w:szCs w:val="22"/>
                </w:rPr>
                <w:t>C5 Proposición 02 Legislatura 2017 2108</w:t>
              </w:r>
            </w:hyperlink>
            <w:r w:rsidR="00012AB9" w:rsidRPr="000111E9">
              <w:rPr>
                <w:rFonts w:ascii="Arial" w:hAnsi="Arial" w:cs="Arial"/>
                <w:b/>
                <w:sz w:val="22"/>
                <w:szCs w:val="22"/>
              </w:rPr>
              <w:t xml:space="preserve"> - </w:t>
            </w:r>
            <w:r w:rsidR="00012AB9" w:rsidRPr="000111E9">
              <w:rPr>
                <w:rFonts w:ascii="Arial" w:hAnsi="Arial" w:cs="Arial"/>
                <w:b/>
                <w:sz w:val="22"/>
                <w:szCs w:val="22"/>
                <w:shd w:val="clear" w:color="auto" w:fill="F5F5F5"/>
              </w:rPr>
              <w:t xml:space="preserve">Acciones que se vienen adelantado para proteger la vida de líderes ambientales – Citados : </w:t>
            </w:r>
            <w:r w:rsidR="00012AB9" w:rsidRPr="000111E9">
              <w:rPr>
                <w:rFonts w:ascii="Arial" w:hAnsi="Arial" w:cs="Arial"/>
                <w:b/>
                <w:sz w:val="22"/>
                <w:szCs w:val="22"/>
                <w:lang w:val="es-MX" w:eastAsia="es-MX"/>
              </w:rPr>
              <w:t>Ministro de Ambiente y Desarrollo Sostenible, doctor LUIS GILBERTO MURILLO URRTIA, Ministro del Interior, doctor GUILLERMO RIVERA FLOREZ</w:t>
            </w:r>
          </w:p>
          <w:p w:rsidR="00012AB9" w:rsidRPr="000111E9" w:rsidRDefault="00012AB9" w:rsidP="00997F86">
            <w:pPr>
              <w:shd w:val="clear" w:color="auto" w:fill="FFFFFF"/>
              <w:jc w:val="both"/>
              <w:rPr>
                <w:rFonts w:ascii="Arial" w:eastAsia="Times New Roman" w:hAnsi="Arial" w:cs="Arial"/>
                <w:b/>
                <w:lang w:eastAsia="es-CO"/>
              </w:rPr>
            </w:pPr>
          </w:p>
          <w:p w:rsidR="00012AB9" w:rsidRPr="000111E9" w:rsidRDefault="00EF2972" w:rsidP="00012AB9">
            <w:pPr>
              <w:pStyle w:val="NormalWeb"/>
              <w:numPr>
                <w:ilvl w:val="0"/>
                <w:numId w:val="175"/>
              </w:numPr>
              <w:shd w:val="clear" w:color="auto" w:fill="F5F5F5"/>
              <w:spacing w:before="0" w:beforeAutospacing="0" w:after="0" w:afterAutospacing="0"/>
              <w:jc w:val="both"/>
              <w:rPr>
                <w:rFonts w:ascii="Arial" w:hAnsi="Arial" w:cs="Arial"/>
                <w:b/>
                <w:sz w:val="22"/>
                <w:szCs w:val="22"/>
              </w:rPr>
            </w:pPr>
            <w:hyperlink r:id="rId377" w:history="1">
              <w:r w:rsidR="00012AB9" w:rsidRPr="000111E9">
                <w:rPr>
                  <w:rFonts w:ascii="Arial" w:hAnsi="Arial" w:cs="Arial"/>
                  <w:b/>
                  <w:sz w:val="22"/>
                  <w:szCs w:val="22"/>
                </w:rPr>
                <w:t>C5 Proposición 03 Legislatura 2017 2108</w:t>
              </w:r>
            </w:hyperlink>
            <w:r w:rsidR="00012AB9" w:rsidRPr="000111E9">
              <w:rPr>
                <w:rFonts w:ascii="Arial" w:hAnsi="Arial" w:cs="Arial"/>
                <w:b/>
                <w:sz w:val="22"/>
                <w:szCs w:val="22"/>
              </w:rPr>
              <w:t xml:space="preserve"> - Presentar al país las graves consecuencias de la deforestación en el territorio colombiano.  Citados: Ministro de Ambiente y Desarrollo Sostenible, doctor LUIS GILBERTO MURILLO URRUTIA, Director del Departamento Nacional de Planeación, doctor  SIMON GAVIRIA MUÑOZ.</w:t>
            </w:r>
          </w:p>
          <w:p w:rsidR="00012AB9" w:rsidRPr="000111E9" w:rsidRDefault="00012AB9" w:rsidP="00997F86">
            <w:pPr>
              <w:shd w:val="clear" w:color="auto" w:fill="FFFFFF"/>
              <w:jc w:val="both"/>
              <w:rPr>
                <w:rFonts w:ascii="Arial" w:eastAsia="Times New Roman" w:hAnsi="Arial" w:cs="Arial"/>
                <w:b/>
                <w:lang w:eastAsia="es-CO"/>
              </w:rPr>
            </w:pPr>
          </w:p>
          <w:p w:rsidR="00012AB9" w:rsidRPr="000111E9" w:rsidRDefault="00EF2972" w:rsidP="00012AB9">
            <w:pPr>
              <w:pStyle w:val="Prrafodelista"/>
              <w:numPr>
                <w:ilvl w:val="0"/>
                <w:numId w:val="175"/>
              </w:numPr>
              <w:shd w:val="clear" w:color="auto" w:fill="FFFFFF"/>
              <w:jc w:val="both"/>
              <w:rPr>
                <w:rFonts w:ascii="Arial" w:hAnsi="Arial" w:cs="Arial"/>
                <w:b/>
                <w:shd w:val="clear" w:color="auto" w:fill="F5F5F5"/>
              </w:rPr>
            </w:pPr>
            <w:hyperlink r:id="rId378" w:history="1">
              <w:r w:rsidR="00012AB9" w:rsidRPr="000111E9">
                <w:rPr>
                  <w:rFonts w:ascii="Arial" w:eastAsia="Times New Roman" w:hAnsi="Arial" w:cs="Arial"/>
                  <w:b/>
                  <w:lang w:eastAsia="es-CO"/>
                </w:rPr>
                <w:t>C5 Proposición 04 Legislatura 2017 2108</w:t>
              </w:r>
            </w:hyperlink>
            <w:r w:rsidR="00012AB9" w:rsidRPr="000111E9">
              <w:rPr>
                <w:rFonts w:ascii="Arial" w:eastAsia="Times New Roman" w:hAnsi="Arial" w:cs="Arial"/>
                <w:b/>
                <w:lang w:eastAsia="es-CO"/>
              </w:rPr>
              <w:t xml:space="preserve"> -</w:t>
            </w:r>
            <w:r w:rsidR="00012AB9" w:rsidRPr="000111E9">
              <w:rPr>
                <w:rFonts w:ascii="Arial" w:hAnsi="Arial" w:cs="Arial"/>
                <w:b/>
                <w:shd w:val="clear" w:color="auto" w:fill="F5F5F5"/>
              </w:rPr>
              <w:t xml:space="preserve"> Conformación Subcomisión accidental para hacer seguimiento a los tiempos y procedimientos dados en el Decreto 175 de 2014 – Energías Alternativas.</w:t>
            </w:r>
          </w:p>
          <w:p w:rsidR="00012AB9" w:rsidRPr="000111E9" w:rsidRDefault="00012AB9" w:rsidP="00997F86">
            <w:pPr>
              <w:shd w:val="clear" w:color="auto" w:fill="FFFFFF"/>
              <w:jc w:val="both"/>
              <w:rPr>
                <w:rFonts w:ascii="Arial" w:eastAsia="Times New Roman" w:hAnsi="Arial" w:cs="Arial"/>
                <w:b/>
                <w:lang w:eastAsia="es-CO"/>
              </w:rPr>
            </w:pPr>
          </w:p>
          <w:p w:rsidR="00012AB9" w:rsidRPr="000111E9" w:rsidRDefault="00EF2972" w:rsidP="00012AB9">
            <w:pPr>
              <w:pStyle w:val="NormalWeb"/>
              <w:numPr>
                <w:ilvl w:val="0"/>
                <w:numId w:val="175"/>
              </w:numPr>
              <w:shd w:val="clear" w:color="auto" w:fill="F5F5F5"/>
              <w:spacing w:before="0" w:beforeAutospacing="0" w:after="0" w:afterAutospacing="0"/>
              <w:jc w:val="both"/>
              <w:rPr>
                <w:rFonts w:ascii="Arial" w:hAnsi="Arial" w:cs="Arial"/>
                <w:b/>
                <w:sz w:val="22"/>
                <w:szCs w:val="22"/>
              </w:rPr>
            </w:pPr>
            <w:hyperlink r:id="rId379" w:history="1">
              <w:r w:rsidR="00012AB9" w:rsidRPr="000111E9">
                <w:rPr>
                  <w:rFonts w:ascii="Arial" w:hAnsi="Arial" w:cs="Arial"/>
                  <w:b/>
                  <w:sz w:val="22"/>
                  <w:szCs w:val="22"/>
                </w:rPr>
                <w:t>C5 Proposición 05 Legislatura 2017-2108</w:t>
              </w:r>
            </w:hyperlink>
            <w:r w:rsidR="00012AB9" w:rsidRPr="000111E9">
              <w:rPr>
                <w:rFonts w:ascii="Arial" w:hAnsi="Arial" w:cs="Arial"/>
                <w:b/>
                <w:sz w:val="22"/>
                <w:szCs w:val="22"/>
              </w:rPr>
              <w:t xml:space="preserve"> - Informar a esta Comisión todo lo relacionado con el Presupuesto asignado a los Ministerios para la Vigencia Fiscal 2018. – citados Señor Ministro de Ambiente y Desarrollo Sostenible, doctor </w:t>
            </w:r>
            <w:r w:rsidR="00012AB9" w:rsidRPr="000111E9">
              <w:rPr>
                <w:rStyle w:val="Textoennegrita"/>
                <w:rFonts w:ascii="Arial" w:eastAsiaTheme="majorEastAsia" w:hAnsi="Arial" w:cs="Arial"/>
                <w:sz w:val="22"/>
                <w:szCs w:val="22"/>
              </w:rPr>
              <w:t>LUIS GILBERTO MURILLO URRUTIA</w:t>
            </w:r>
            <w:r w:rsidR="00012AB9" w:rsidRPr="000111E9">
              <w:rPr>
                <w:rFonts w:ascii="Arial" w:hAnsi="Arial" w:cs="Arial"/>
                <w:b/>
                <w:sz w:val="22"/>
                <w:szCs w:val="22"/>
              </w:rPr>
              <w:t>, señor Ministro de Hacienda y Crédito Público, doctor </w:t>
            </w:r>
            <w:r w:rsidR="00012AB9" w:rsidRPr="000111E9">
              <w:rPr>
                <w:rStyle w:val="Textoennegrita"/>
                <w:rFonts w:ascii="Arial" w:eastAsiaTheme="majorEastAsia" w:hAnsi="Arial" w:cs="Arial"/>
                <w:sz w:val="22"/>
                <w:szCs w:val="22"/>
              </w:rPr>
              <w:t>MAURICIO CARDENAS SANTAMARIA</w:t>
            </w:r>
            <w:r w:rsidR="00012AB9" w:rsidRPr="000111E9">
              <w:rPr>
                <w:rFonts w:ascii="Arial" w:hAnsi="Arial" w:cs="Arial"/>
                <w:b/>
                <w:sz w:val="22"/>
                <w:szCs w:val="22"/>
              </w:rPr>
              <w:t>, señor Ministro de Minas y Energía, doctor </w:t>
            </w:r>
            <w:r w:rsidR="00012AB9" w:rsidRPr="000111E9">
              <w:rPr>
                <w:rStyle w:val="Textoennegrita"/>
                <w:rFonts w:ascii="Arial" w:eastAsiaTheme="majorEastAsia" w:hAnsi="Arial" w:cs="Arial"/>
                <w:sz w:val="22"/>
                <w:szCs w:val="22"/>
              </w:rPr>
              <w:t>GERMAN ARCE ZAPATA</w:t>
            </w:r>
            <w:r w:rsidR="00012AB9" w:rsidRPr="000111E9">
              <w:rPr>
                <w:rFonts w:ascii="Arial" w:hAnsi="Arial" w:cs="Arial"/>
                <w:b/>
                <w:sz w:val="22"/>
                <w:szCs w:val="22"/>
              </w:rPr>
              <w:t>, señor Ministro de Agricultura y Desarrollo Rural, doctor </w:t>
            </w:r>
            <w:r w:rsidR="00012AB9" w:rsidRPr="000111E9">
              <w:rPr>
                <w:rStyle w:val="Textoennegrita"/>
                <w:rFonts w:ascii="Arial" w:eastAsiaTheme="majorEastAsia" w:hAnsi="Arial" w:cs="Arial"/>
                <w:sz w:val="22"/>
                <w:szCs w:val="22"/>
              </w:rPr>
              <w:t>AURELIO IRAGORRI VALENCIA,.</w:t>
            </w:r>
          </w:p>
          <w:p w:rsidR="00012AB9" w:rsidRPr="000111E9" w:rsidRDefault="00012AB9" w:rsidP="00997F86">
            <w:pPr>
              <w:shd w:val="clear" w:color="auto" w:fill="FFFFFF"/>
              <w:rPr>
                <w:rFonts w:ascii="Arial" w:eastAsia="Times New Roman" w:hAnsi="Arial" w:cs="Arial"/>
                <w:b/>
                <w:lang w:eastAsia="es-CO"/>
              </w:rPr>
            </w:pPr>
          </w:p>
          <w:p w:rsidR="00012AB9" w:rsidRPr="000111E9" w:rsidRDefault="00EF2972" w:rsidP="00012AB9">
            <w:pPr>
              <w:pStyle w:val="Prrafodelista"/>
              <w:numPr>
                <w:ilvl w:val="0"/>
                <w:numId w:val="175"/>
              </w:numPr>
              <w:shd w:val="clear" w:color="auto" w:fill="FFFFFF"/>
              <w:rPr>
                <w:rFonts w:ascii="Arial" w:eastAsia="Times New Roman" w:hAnsi="Arial" w:cs="Arial"/>
                <w:b/>
                <w:lang w:eastAsia="es-CO"/>
              </w:rPr>
            </w:pPr>
            <w:hyperlink r:id="rId380" w:history="1">
              <w:r w:rsidR="00012AB9" w:rsidRPr="000111E9">
                <w:rPr>
                  <w:rFonts w:ascii="Arial" w:eastAsia="Times New Roman" w:hAnsi="Arial" w:cs="Arial"/>
                  <w:b/>
                  <w:lang w:eastAsia="es-CO"/>
                </w:rPr>
                <w:t>C5 Proposición 011 Legislatura 2017 2108</w:t>
              </w:r>
            </w:hyperlink>
            <w:r w:rsidR="00012AB9" w:rsidRPr="000111E9">
              <w:rPr>
                <w:rFonts w:ascii="Arial" w:eastAsia="Times New Roman" w:hAnsi="Arial" w:cs="Arial"/>
                <w:b/>
                <w:lang w:eastAsia="es-CO"/>
              </w:rPr>
              <w:t xml:space="preserve"> -</w:t>
            </w:r>
            <w:r w:rsidR="00012AB9" w:rsidRPr="000111E9">
              <w:rPr>
                <w:rFonts w:ascii="Arial" w:hAnsi="Arial" w:cs="Arial"/>
                <w:b/>
              </w:rPr>
              <w:t xml:space="preserve"> </w:t>
            </w:r>
            <w:r w:rsidR="00012AB9" w:rsidRPr="000111E9">
              <w:rPr>
                <w:rFonts w:ascii="Arial" w:eastAsia="Times New Roman" w:hAnsi="Arial" w:cs="Arial"/>
                <w:b/>
                <w:lang w:eastAsia="es-CO"/>
              </w:rPr>
              <w:t xml:space="preserve">Conformar una Subcomisión, que se encargará de realizar una visita a la empresa estatal BIO – ENERGY, con el objetivo de hacer una revisión del estado actual de operación del grupo empresarial, establecer cómo se ha visto su operación afectada por la importación de alcohol. </w:t>
            </w:r>
          </w:p>
          <w:p w:rsidR="00012AB9" w:rsidRPr="000111E9" w:rsidRDefault="00012AB9" w:rsidP="00997F86">
            <w:pPr>
              <w:pStyle w:val="Prrafodelista"/>
              <w:rPr>
                <w:rFonts w:ascii="Arial" w:eastAsia="Times New Roman" w:hAnsi="Arial" w:cs="Arial"/>
                <w:b/>
                <w:lang w:eastAsia="es-CO"/>
              </w:rPr>
            </w:pPr>
          </w:p>
          <w:p w:rsidR="00012AB9" w:rsidRPr="000111E9" w:rsidRDefault="00012AB9" w:rsidP="00997F86">
            <w:pPr>
              <w:pStyle w:val="Prrafodelista"/>
              <w:shd w:val="clear" w:color="auto" w:fill="FFFFFF"/>
              <w:rPr>
                <w:rFonts w:ascii="Arial" w:eastAsia="Times New Roman" w:hAnsi="Arial" w:cs="Arial"/>
                <w:b/>
                <w:lang w:eastAsia="es-CO"/>
              </w:rPr>
            </w:pPr>
          </w:p>
          <w:p w:rsidR="00012AB9" w:rsidRPr="000111E9" w:rsidRDefault="00EF2972" w:rsidP="00012AB9">
            <w:pPr>
              <w:pStyle w:val="Prrafodelista"/>
              <w:numPr>
                <w:ilvl w:val="0"/>
                <w:numId w:val="175"/>
              </w:numPr>
              <w:shd w:val="clear" w:color="auto" w:fill="FFFFFF"/>
              <w:rPr>
                <w:rFonts w:ascii="Arial" w:eastAsia="Times New Roman" w:hAnsi="Arial" w:cs="Arial"/>
                <w:b/>
                <w:lang w:eastAsia="es-CO"/>
              </w:rPr>
            </w:pPr>
            <w:hyperlink r:id="rId381" w:history="1">
              <w:r w:rsidR="00012AB9" w:rsidRPr="000111E9">
                <w:rPr>
                  <w:rFonts w:ascii="Arial" w:eastAsia="Times New Roman" w:hAnsi="Arial" w:cs="Arial"/>
                  <w:b/>
                  <w:lang w:eastAsia="es-CO"/>
                </w:rPr>
                <w:t>C5 Proposición 012 Legislatura 2017 2108</w:t>
              </w:r>
            </w:hyperlink>
            <w:r w:rsidR="00012AB9" w:rsidRPr="000111E9">
              <w:rPr>
                <w:rFonts w:ascii="Arial" w:eastAsia="Times New Roman" w:hAnsi="Arial" w:cs="Arial"/>
                <w:b/>
                <w:lang w:eastAsia="es-CO"/>
              </w:rPr>
              <w:t xml:space="preserve"> - </w:t>
            </w:r>
            <w:r w:rsidR="00012AB9" w:rsidRPr="000111E9">
              <w:rPr>
                <w:rFonts w:ascii="Arial" w:hAnsi="Arial" w:cs="Arial"/>
                <w:b/>
                <w:shd w:val="clear" w:color="auto" w:fill="F5F5F5"/>
              </w:rPr>
              <w:t xml:space="preserve">Invitación al Contralor General de la República para que presente el informe de la Auditoría que el ente de control efectúo a la Agencia Nacional de Licencias Ambientales ANLA para el año 2016. </w:t>
            </w:r>
          </w:p>
          <w:p w:rsidR="00012AB9" w:rsidRPr="000111E9" w:rsidRDefault="00012AB9" w:rsidP="00997F86">
            <w:pPr>
              <w:pStyle w:val="Prrafodelista"/>
              <w:shd w:val="clear" w:color="auto" w:fill="FFFFFF"/>
              <w:rPr>
                <w:rFonts w:ascii="Arial" w:eastAsia="Times New Roman" w:hAnsi="Arial" w:cs="Arial"/>
                <w:b/>
                <w:lang w:eastAsia="es-CO"/>
              </w:rPr>
            </w:pPr>
          </w:p>
          <w:p w:rsidR="00012AB9" w:rsidRPr="000111E9" w:rsidRDefault="00EF2972" w:rsidP="00012AB9">
            <w:pPr>
              <w:pStyle w:val="Prrafodelista"/>
              <w:numPr>
                <w:ilvl w:val="0"/>
                <w:numId w:val="175"/>
              </w:numPr>
              <w:shd w:val="clear" w:color="auto" w:fill="FFFFFF"/>
              <w:spacing w:after="160" w:line="259" w:lineRule="auto"/>
              <w:jc w:val="both"/>
              <w:rPr>
                <w:rFonts w:ascii="Arial" w:eastAsia="Times New Roman" w:hAnsi="Arial" w:cs="Arial"/>
                <w:b/>
                <w:bCs/>
                <w:kern w:val="36"/>
                <w:lang w:eastAsia="es-CO"/>
              </w:rPr>
            </w:pPr>
            <w:hyperlink r:id="rId382" w:history="1">
              <w:r w:rsidR="00012AB9" w:rsidRPr="000111E9">
                <w:rPr>
                  <w:rFonts w:ascii="Arial" w:eastAsia="Times New Roman" w:hAnsi="Arial" w:cs="Arial"/>
                  <w:b/>
                  <w:lang w:eastAsia="es-CO"/>
                </w:rPr>
                <w:t>C5 Proposición 014 Legislatura 2017-2108</w:t>
              </w:r>
            </w:hyperlink>
            <w:r w:rsidR="00012AB9" w:rsidRPr="000111E9">
              <w:rPr>
                <w:rFonts w:ascii="Arial" w:eastAsia="Times New Roman" w:hAnsi="Arial" w:cs="Arial"/>
                <w:b/>
                <w:lang w:eastAsia="es-CO"/>
              </w:rPr>
              <w:t xml:space="preserve"> - Presentar el panorama desolador de la desaparición de las abejas en el país, y que se propaga irremediablemente por el mundo entero</w:t>
            </w:r>
          </w:p>
          <w:p w:rsidR="00012AB9" w:rsidRPr="000111E9" w:rsidRDefault="00012AB9" w:rsidP="00997F86">
            <w:pPr>
              <w:pStyle w:val="Prrafodelista"/>
              <w:shd w:val="clear" w:color="auto" w:fill="FFFFFF"/>
              <w:spacing w:after="160" w:line="259" w:lineRule="auto"/>
              <w:jc w:val="both"/>
              <w:rPr>
                <w:rFonts w:ascii="Arial" w:eastAsia="Times New Roman" w:hAnsi="Arial" w:cs="Arial"/>
                <w:b/>
                <w:bCs/>
                <w:kern w:val="36"/>
                <w:lang w:eastAsia="es-CO"/>
              </w:rPr>
            </w:pPr>
          </w:p>
          <w:p w:rsidR="00012AB9" w:rsidRPr="000111E9" w:rsidRDefault="00012AB9" w:rsidP="00012AB9">
            <w:pPr>
              <w:pStyle w:val="Prrafodelista"/>
              <w:numPr>
                <w:ilvl w:val="0"/>
                <w:numId w:val="175"/>
              </w:numPr>
              <w:shd w:val="clear" w:color="auto" w:fill="FFFFFF"/>
              <w:spacing w:after="160" w:line="259" w:lineRule="auto"/>
              <w:jc w:val="both"/>
              <w:rPr>
                <w:rFonts w:ascii="Arial" w:eastAsia="Times New Roman" w:hAnsi="Arial" w:cs="Arial"/>
                <w:b/>
                <w:bCs/>
                <w:kern w:val="36"/>
                <w:lang w:eastAsia="es-CO"/>
              </w:rPr>
            </w:pPr>
            <w:r w:rsidRPr="000111E9">
              <w:rPr>
                <w:rFonts w:ascii="Arial" w:eastAsia="Times New Roman" w:hAnsi="Arial" w:cs="Arial"/>
                <w:b/>
                <w:bCs/>
                <w:kern w:val="36"/>
                <w:lang w:eastAsia="es-CO"/>
              </w:rPr>
              <w:t>Proposición  N° 015 de octubre 2016</w:t>
            </w:r>
            <w:r w:rsidRPr="000111E9">
              <w:rPr>
                <w:rFonts w:ascii="Arial" w:eastAsia="Times New Roman" w:hAnsi="Arial" w:cs="Arial"/>
                <w:b/>
                <w:bCs/>
                <w:kern w:val="36"/>
                <w:lang w:eastAsia="es-CO"/>
              </w:rPr>
              <w:tab/>
              <w:t>Citando al Ministro de  Minas y Energía, Ministro de Ambiente y Desarrollo sostenible, al Presidente Ecopetrol, Director ANLA, Director ANI, Director del  centro de estudios de derecho, justicia y sociedad, Dr. Julio fierro, Sr. CARLOS SANTIAGO corporación defensora del agua - CODATE.</w:t>
            </w:r>
            <w:r w:rsidRPr="000111E9">
              <w:rPr>
                <w:rFonts w:ascii="Arial" w:eastAsia="Times New Roman" w:hAnsi="Arial" w:cs="Arial"/>
                <w:b/>
                <w:bCs/>
                <w:kern w:val="36"/>
                <w:lang w:eastAsia="es-CO"/>
              </w:rPr>
              <w:tab/>
              <w:t xml:space="preserve"> Con el fin de discutir el estado actual de la aplicación en Colombia de la técnica de explotación no convencional de petróleo y gas "fracking"</w:t>
            </w:r>
          </w:p>
          <w:p w:rsidR="00012AB9" w:rsidRPr="000111E9" w:rsidRDefault="00012AB9" w:rsidP="00997F86">
            <w:pPr>
              <w:pStyle w:val="Prrafodelista"/>
              <w:shd w:val="clear" w:color="auto" w:fill="FFFFFF"/>
              <w:spacing w:after="160" w:line="259" w:lineRule="auto"/>
              <w:jc w:val="both"/>
              <w:rPr>
                <w:rFonts w:ascii="Arial" w:eastAsia="Times New Roman" w:hAnsi="Arial" w:cs="Arial"/>
                <w:b/>
                <w:bCs/>
                <w:kern w:val="36"/>
                <w:lang w:eastAsia="es-CO"/>
              </w:rPr>
            </w:pPr>
          </w:p>
          <w:p w:rsidR="00012AB9" w:rsidRPr="000111E9" w:rsidRDefault="00012AB9" w:rsidP="00012AB9">
            <w:pPr>
              <w:pStyle w:val="Prrafodelista"/>
              <w:numPr>
                <w:ilvl w:val="0"/>
                <w:numId w:val="175"/>
              </w:numPr>
              <w:shd w:val="clear" w:color="auto" w:fill="FFFFFF"/>
              <w:spacing w:after="160" w:line="259" w:lineRule="auto"/>
              <w:jc w:val="both"/>
              <w:rPr>
                <w:rFonts w:ascii="Arial" w:eastAsia="Times New Roman" w:hAnsi="Arial" w:cs="Arial"/>
                <w:b/>
                <w:bCs/>
                <w:kern w:val="36"/>
                <w:lang w:eastAsia="es-CO"/>
              </w:rPr>
            </w:pPr>
            <w:r w:rsidRPr="000111E9">
              <w:rPr>
                <w:rFonts w:ascii="Arial" w:eastAsia="Times New Roman" w:hAnsi="Arial" w:cs="Arial"/>
                <w:b/>
                <w:bCs/>
                <w:kern w:val="36"/>
                <w:lang w:eastAsia="es-CO"/>
              </w:rPr>
              <w:t>Proposición 020 de Noviembre 2016</w:t>
            </w:r>
            <w:r w:rsidRPr="000111E9">
              <w:rPr>
                <w:rFonts w:ascii="Arial" w:eastAsia="Times New Roman" w:hAnsi="Arial" w:cs="Arial"/>
                <w:b/>
                <w:bCs/>
                <w:kern w:val="36"/>
                <w:lang w:eastAsia="es-CO"/>
              </w:rPr>
              <w:tab/>
              <w:t>Cítese para el día y hora que la Mesa Directiva programe al Ministro de Minas y Energía, doctor GERMAN ARCE ZAPATA, a la Presidenta de la Agencia Nacional Minera, doctora SILVANA BEATRIZ HABIB DAZA, para que resuelva el cuestionario que se adjunta.</w:t>
            </w:r>
            <w:r w:rsidRPr="000111E9">
              <w:rPr>
                <w:rFonts w:ascii="Arial" w:eastAsia="Times New Roman" w:hAnsi="Arial" w:cs="Arial"/>
                <w:b/>
                <w:bCs/>
                <w:kern w:val="36"/>
                <w:lang w:eastAsia="es-CO"/>
              </w:rPr>
              <w:tab/>
              <w:t>Analizar las estrategias políticas y jurídicas que las autoridades mineras y ambientales tiene contempladas para abordar el desarrollo de una industria legítima y necesaria para el país, así como los procesos de formalización de la actividad minera.</w:t>
            </w:r>
          </w:p>
          <w:p w:rsidR="00012AB9" w:rsidRPr="000111E9" w:rsidRDefault="00012AB9" w:rsidP="00997F86">
            <w:pPr>
              <w:pStyle w:val="Prrafodelista"/>
              <w:rPr>
                <w:rFonts w:ascii="Arial" w:eastAsia="Times New Roman" w:hAnsi="Arial" w:cs="Arial"/>
                <w:b/>
                <w:bCs/>
                <w:kern w:val="36"/>
                <w:lang w:eastAsia="es-CO"/>
              </w:rPr>
            </w:pPr>
          </w:p>
          <w:p w:rsidR="00012AB9" w:rsidRPr="000111E9" w:rsidRDefault="00012AB9" w:rsidP="00997F86">
            <w:pPr>
              <w:jc w:val="both"/>
              <w:rPr>
                <w:rFonts w:ascii="Arial" w:hAnsi="Arial" w:cs="Arial"/>
                <w:b/>
                <w:u w:val="single"/>
              </w:rPr>
            </w:pPr>
            <w:r w:rsidRPr="000111E9">
              <w:rPr>
                <w:rFonts w:ascii="Arial" w:hAnsi="Arial" w:cs="Arial"/>
                <w:b/>
                <w:u w:val="single"/>
              </w:rPr>
              <w:t>Otras citaciones:</w:t>
            </w:r>
          </w:p>
          <w:p w:rsidR="00012AB9" w:rsidRPr="000111E9" w:rsidRDefault="00012AB9" w:rsidP="00997F86">
            <w:pPr>
              <w:jc w:val="both"/>
              <w:rPr>
                <w:rFonts w:ascii="Arial" w:hAnsi="Arial" w:cs="Arial"/>
                <w:b/>
                <w:u w:val="single"/>
              </w:rPr>
            </w:pPr>
          </w:p>
          <w:p w:rsidR="00012AB9" w:rsidRPr="000111E9" w:rsidRDefault="00012AB9" w:rsidP="00012AB9">
            <w:pPr>
              <w:pStyle w:val="Prrafodelista"/>
              <w:numPr>
                <w:ilvl w:val="0"/>
                <w:numId w:val="173"/>
              </w:numPr>
              <w:spacing w:after="160" w:line="259" w:lineRule="auto"/>
              <w:jc w:val="both"/>
              <w:rPr>
                <w:rFonts w:ascii="Arial" w:hAnsi="Arial" w:cs="Arial"/>
                <w:b/>
              </w:rPr>
            </w:pPr>
            <w:r w:rsidRPr="000111E9">
              <w:rPr>
                <w:rFonts w:ascii="Arial" w:hAnsi="Arial" w:cs="Arial"/>
                <w:b/>
              </w:rPr>
              <w:t>Tema: abordar el tema de la reforma agraria.</w:t>
            </w:r>
          </w:p>
          <w:p w:rsidR="00012AB9" w:rsidRPr="000111E9" w:rsidRDefault="00012AB9" w:rsidP="00997F86">
            <w:pPr>
              <w:pStyle w:val="Prrafodelista"/>
              <w:ind w:left="1068"/>
              <w:jc w:val="both"/>
              <w:rPr>
                <w:rFonts w:ascii="Arial" w:hAnsi="Arial" w:cs="Arial"/>
                <w:b/>
              </w:rPr>
            </w:pPr>
          </w:p>
          <w:p w:rsidR="00012AB9" w:rsidRPr="000111E9" w:rsidRDefault="00012AB9" w:rsidP="00012AB9">
            <w:pPr>
              <w:pStyle w:val="Prrafodelista"/>
              <w:numPr>
                <w:ilvl w:val="1"/>
                <w:numId w:val="172"/>
              </w:numPr>
              <w:spacing w:after="160" w:line="259" w:lineRule="auto"/>
              <w:jc w:val="both"/>
              <w:rPr>
                <w:rFonts w:ascii="Arial" w:hAnsi="Arial" w:cs="Arial"/>
                <w:b/>
              </w:rPr>
            </w:pPr>
            <w:r w:rsidRPr="000111E9">
              <w:rPr>
                <w:rFonts w:ascii="Arial" w:hAnsi="Arial" w:cs="Arial"/>
                <w:b/>
              </w:rPr>
              <w:t>Citados: señor ministro de agricultura doctor Aurelio Iragorry y el sr. Ministro de hacienda y crédito público Dr. Mauricio cárdenas.</w:t>
            </w:r>
          </w:p>
          <w:p w:rsidR="00012AB9" w:rsidRPr="000111E9" w:rsidRDefault="00012AB9" w:rsidP="00997F86">
            <w:pPr>
              <w:pStyle w:val="Prrafodelista"/>
              <w:ind w:left="1440"/>
              <w:jc w:val="both"/>
              <w:rPr>
                <w:rFonts w:ascii="Arial" w:hAnsi="Arial" w:cs="Arial"/>
                <w:b/>
              </w:rPr>
            </w:pPr>
            <w:r w:rsidRPr="000111E9">
              <w:rPr>
                <w:rFonts w:ascii="Arial" w:hAnsi="Arial" w:cs="Arial"/>
                <w:b/>
              </w:rPr>
              <w:t xml:space="preserve">  </w:t>
            </w:r>
          </w:p>
          <w:p w:rsidR="00012AB9" w:rsidRPr="000111E9" w:rsidRDefault="00012AB9" w:rsidP="00012AB9">
            <w:pPr>
              <w:pStyle w:val="Prrafodelista"/>
              <w:numPr>
                <w:ilvl w:val="0"/>
                <w:numId w:val="173"/>
              </w:numPr>
              <w:spacing w:after="160" w:line="259" w:lineRule="auto"/>
              <w:jc w:val="both"/>
              <w:rPr>
                <w:rFonts w:ascii="Arial" w:hAnsi="Arial" w:cs="Arial"/>
                <w:b/>
              </w:rPr>
            </w:pPr>
            <w:r w:rsidRPr="000111E9">
              <w:rPr>
                <w:rFonts w:ascii="Arial" w:hAnsi="Arial" w:cs="Arial"/>
                <w:b/>
              </w:rPr>
              <w:t>Tema: explicar las razones del desfinanciamiento del sector agropecuario en la vigencia 2015.</w:t>
            </w:r>
          </w:p>
          <w:p w:rsidR="00012AB9" w:rsidRPr="000111E9" w:rsidRDefault="00012AB9" w:rsidP="00997F86">
            <w:pPr>
              <w:pStyle w:val="Prrafodelista"/>
              <w:ind w:left="1440"/>
              <w:jc w:val="both"/>
              <w:rPr>
                <w:rFonts w:ascii="Arial" w:hAnsi="Arial" w:cs="Arial"/>
                <w:b/>
              </w:rPr>
            </w:pPr>
          </w:p>
          <w:p w:rsidR="00012AB9" w:rsidRPr="000111E9" w:rsidRDefault="00012AB9" w:rsidP="00012AB9">
            <w:pPr>
              <w:pStyle w:val="Prrafodelista"/>
              <w:numPr>
                <w:ilvl w:val="1"/>
                <w:numId w:val="172"/>
              </w:numPr>
              <w:spacing w:after="160" w:line="259" w:lineRule="auto"/>
              <w:jc w:val="both"/>
              <w:rPr>
                <w:rFonts w:ascii="Arial" w:hAnsi="Arial" w:cs="Arial"/>
                <w:b/>
              </w:rPr>
            </w:pPr>
            <w:r w:rsidRPr="000111E9">
              <w:rPr>
                <w:rFonts w:ascii="Arial" w:hAnsi="Arial" w:cs="Arial"/>
                <w:b/>
              </w:rPr>
              <w:lastRenderedPageBreak/>
              <w:t>Citados: Sr. Ministro de hacienda y crédito público Dr. Mauricio cárdenas al director nacional de planeación Dr. Simón Gaviria muñoz.</w:t>
            </w:r>
          </w:p>
          <w:p w:rsidR="00012AB9" w:rsidRPr="000111E9" w:rsidRDefault="00012AB9" w:rsidP="00997F86">
            <w:pPr>
              <w:pStyle w:val="Prrafodelista"/>
              <w:ind w:left="1440"/>
              <w:jc w:val="both"/>
              <w:rPr>
                <w:rFonts w:ascii="Arial" w:hAnsi="Arial" w:cs="Arial"/>
                <w:b/>
              </w:rPr>
            </w:pPr>
            <w:r w:rsidRPr="000111E9">
              <w:rPr>
                <w:rFonts w:ascii="Arial" w:hAnsi="Arial" w:cs="Arial"/>
                <w:b/>
              </w:rPr>
              <w:t xml:space="preserve"> </w:t>
            </w:r>
          </w:p>
          <w:p w:rsidR="00012AB9" w:rsidRPr="000111E9" w:rsidRDefault="00012AB9" w:rsidP="00012AB9">
            <w:pPr>
              <w:pStyle w:val="Prrafodelista"/>
              <w:numPr>
                <w:ilvl w:val="0"/>
                <w:numId w:val="173"/>
              </w:numPr>
              <w:spacing w:after="160" w:line="259" w:lineRule="auto"/>
              <w:jc w:val="both"/>
              <w:rPr>
                <w:rFonts w:ascii="Arial" w:hAnsi="Arial" w:cs="Arial"/>
                <w:b/>
              </w:rPr>
            </w:pPr>
            <w:r w:rsidRPr="000111E9">
              <w:rPr>
                <w:rFonts w:ascii="Arial" w:hAnsi="Arial" w:cs="Arial"/>
                <w:b/>
              </w:rPr>
              <w:t>Tema: rendir informe sobre “el estado actual y perspectivas de exploración y explotación de la mina la colosa, en el municipio de Cajamarca, departamento del Tolima”.</w:t>
            </w:r>
          </w:p>
          <w:p w:rsidR="00012AB9" w:rsidRPr="000111E9" w:rsidRDefault="00012AB9" w:rsidP="00997F86">
            <w:pPr>
              <w:pStyle w:val="Prrafodelista"/>
              <w:ind w:left="1068"/>
              <w:jc w:val="both"/>
              <w:rPr>
                <w:rFonts w:ascii="Arial" w:hAnsi="Arial" w:cs="Arial"/>
                <w:b/>
              </w:rPr>
            </w:pPr>
          </w:p>
          <w:p w:rsidR="00012AB9" w:rsidRPr="000111E9" w:rsidRDefault="00012AB9" w:rsidP="00012AB9">
            <w:pPr>
              <w:pStyle w:val="Prrafodelista"/>
              <w:numPr>
                <w:ilvl w:val="1"/>
                <w:numId w:val="172"/>
              </w:numPr>
              <w:spacing w:after="160" w:line="259" w:lineRule="auto"/>
              <w:jc w:val="both"/>
              <w:rPr>
                <w:rFonts w:ascii="Arial" w:hAnsi="Arial" w:cs="Arial"/>
                <w:b/>
              </w:rPr>
            </w:pPr>
            <w:r w:rsidRPr="000111E9">
              <w:rPr>
                <w:rFonts w:ascii="Arial" w:hAnsi="Arial" w:cs="Arial"/>
                <w:b/>
              </w:rPr>
              <w:t>Citados: señor ministro de ambiente y desarrollo sostenible, doctor Gabriel Vallejo Mejía; al señor director general de la autoridad nacional de licencias ambientales – anla, doctor, Fernando Iregui mejía; y a la señora directora de parques nacionales naturales de Colombia, doctora julia miranda Londoño.</w:t>
            </w:r>
          </w:p>
          <w:p w:rsidR="00012AB9" w:rsidRPr="000111E9" w:rsidRDefault="00012AB9" w:rsidP="00997F86">
            <w:pPr>
              <w:pStyle w:val="Prrafodelista"/>
              <w:ind w:left="1440"/>
              <w:jc w:val="both"/>
              <w:rPr>
                <w:rFonts w:ascii="Arial" w:hAnsi="Arial" w:cs="Arial"/>
                <w:b/>
              </w:rPr>
            </w:pPr>
          </w:p>
          <w:p w:rsidR="00012AB9" w:rsidRPr="000111E9" w:rsidRDefault="00012AB9" w:rsidP="00012AB9">
            <w:pPr>
              <w:pStyle w:val="Prrafodelista"/>
              <w:numPr>
                <w:ilvl w:val="0"/>
                <w:numId w:val="173"/>
              </w:numPr>
              <w:spacing w:after="160" w:line="259" w:lineRule="auto"/>
              <w:jc w:val="both"/>
              <w:rPr>
                <w:rFonts w:ascii="Arial" w:hAnsi="Arial" w:cs="Arial"/>
                <w:b/>
              </w:rPr>
            </w:pPr>
            <w:r w:rsidRPr="000111E9">
              <w:rPr>
                <w:rFonts w:ascii="Arial" w:hAnsi="Arial" w:cs="Arial"/>
                <w:b/>
              </w:rPr>
              <w:t>Tema: socializar la reglamentación de la ley 1715 del 13 de mayo de 2014, “por medio de la cual se regula la integración de las energías renovables no convencionales al sistema energético nacional”.</w:t>
            </w:r>
          </w:p>
          <w:p w:rsidR="00012AB9" w:rsidRPr="000111E9" w:rsidRDefault="00012AB9" w:rsidP="00997F86">
            <w:pPr>
              <w:pStyle w:val="Prrafodelista"/>
              <w:ind w:left="1068"/>
              <w:jc w:val="both"/>
              <w:rPr>
                <w:rFonts w:ascii="Arial" w:hAnsi="Arial" w:cs="Arial"/>
                <w:b/>
              </w:rPr>
            </w:pPr>
          </w:p>
          <w:p w:rsidR="00012AB9" w:rsidRPr="000111E9" w:rsidRDefault="00012AB9" w:rsidP="00012AB9">
            <w:pPr>
              <w:pStyle w:val="Prrafodelista"/>
              <w:numPr>
                <w:ilvl w:val="1"/>
                <w:numId w:val="172"/>
              </w:numPr>
              <w:spacing w:after="160" w:line="259" w:lineRule="auto"/>
              <w:jc w:val="both"/>
              <w:rPr>
                <w:rFonts w:ascii="Arial" w:hAnsi="Arial" w:cs="Arial"/>
                <w:b/>
              </w:rPr>
            </w:pPr>
            <w:r w:rsidRPr="000111E9">
              <w:rPr>
                <w:rFonts w:ascii="Arial" w:hAnsi="Arial" w:cs="Arial"/>
                <w:b/>
              </w:rPr>
              <w:t xml:space="preserve">Citados: Señor ministro de minas y energía, doctor Tomas González estrada, al señor viceministro de energía, doctor Carlos Fernando Eraso calero, </w:t>
            </w:r>
          </w:p>
          <w:p w:rsidR="00012AB9" w:rsidRPr="000111E9" w:rsidRDefault="00012AB9" w:rsidP="00997F86">
            <w:pPr>
              <w:pStyle w:val="Prrafodelista"/>
              <w:ind w:left="1440"/>
              <w:jc w:val="both"/>
              <w:rPr>
                <w:rFonts w:ascii="Arial" w:hAnsi="Arial" w:cs="Arial"/>
                <w:b/>
              </w:rPr>
            </w:pPr>
          </w:p>
          <w:p w:rsidR="00012AB9" w:rsidRPr="000111E9" w:rsidRDefault="00012AB9" w:rsidP="00012AB9">
            <w:pPr>
              <w:pStyle w:val="Prrafodelista"/>
              <w:numPr>
                <w:ilvl w:val="0"/>
                <w:numId w:val="173"/>
              </w:numPr>
              <w:spacing w:after="160" w:line="259" w:lineRule="auto"/>
              <w:jc w:val="both"/>
              <w:rPr>
                <w:rFonts w:ascii="Arial" w:hAnsi="Arial" w:cs="Arial"/>
                <w:b/>
                <w:iCs/>
              </w:rPr>
            </w:pPr>
            <w:r w:rsidRPr="000111E9">
              <w:rPr>
                <w:rFonts w:ascii="Arial" w:hAnsi="Arial" w:cs="Arial"/>
                <w:b/>
                <w:iCs/>
              </w:rPr>
              <w:t>Tema: Participar de elementos técnicos y científicos de la delimitación de paramos y contenidos en los proyectos de ley: no. 106 de 2015 cámara “por medio de la cual se dictan disposiciones para garantizar la preservación, conservación y regeneración de los ecosistemas de paramos y el desarrollo sostenible de las regiones de páramo en Colombia” y  no. 045 de 2014 senado “por medio del cual se dictan normas para la conservación de ecosistemas de paramos y humedales”. – septiembre 2015.</w:t>
            </w:r>
          </w:p>
          <w:p w:rsidR="00012AB9" w:rsidRPr="000111E9" w:rsidRDefault="00012AB9" w:rsidP="00997F86">
            <w:pPr>
              <w:ind w:left="360"/>
              <w:jc w:val="both"/>
              <w:rPr>
                <w:rFonts w:ascii="Arial" w:hAnsi="Arial" w:cs="Arial"/>
                <w:b/>
                <w:iCs/>
              </w:rPr>
            </w:pPr>
          </w:p>
          <w:p w:rsidR="00012AB9" w:rsidRPr="000111E9" w:rsidRDefault="00012AB9" w:rsidP="00012AB9">
            <w:pPr>
              <w:pStyle w:val="Prrafodelista"/>
              <w:numPr>
                <w:ilvl w:val="1"/>
                <w:numId w:val="172"/>
              </w:numPr>
              <w:spacing w:after="160" w:line="259" w:lineRule="auto"/>
              <w:jc w:val="both"/>
              <w:rPr>
                <w:rFonts w:ascii="Arial" w:hAnsi="Arial" w:cs="Arial"/>
                <w:b/>
              </w:rPr>
            </w:pPr>
            <w:r w:rsidRPr="000111E9">
              <w:rPr>
                <w:rFonts w:ascii="Arial" w:hAnsi="Arial" w:cs="Arial"/>
                <w:b/>
                <w:iCs/>
              </w:rPr>
              <w:t>Citados: S</w:t>
            </w:r>
            <w:r w:rsidRPr="000111E9">
              <w:rPr>
                <w:rFonts w:ascii="Arial" w:hAnsi="Arial" w:cs="Arial"/>
                <w:b/>
              </w:rPr>
              <w:t>eñora directora del instituto Humboldt, doctora Brigitte Baptiste</w:t>
            </w:r>
          </w:p>
          <w:p w:rsidR="00012AB9" w:rsidRPr="000111E9" w:rsidRDefault="00012AB9" w:rsidP="00997F86">
            <w:pPr>
              <w:pStyle w:val="Prrafodelista"/>
              <w:ind w:left="1440"/>
              <w:jc w:val="both"/>
              <w:rPr>
                <w:rFonts w:ascii="Arial" w:hAnsi="Arial" w:cs="Arial"/>
                <w:b/>
              </w:rPr>
            </w:pPr>
          </w:p>
          <w:p w:rsidR="00012AB9" w:rsidRPr="000111E9" w:rsidRDefault="00012AB9" w:rsidP="00012AB9">
            <w:pPr>
              <w:pStyle w:val="Prrafodelista"/>
              <w:numPr>
                <w:ilvl w:val="0"/>
                <w:numId w:val="173"/>
              </w:numPr>
              <w:spacing w:after="160" w:line="259" w:lineRule="auto"/>
              <w:jc w:val="both"/>
              <w:rPr>
                <w:rFonts w:ascii="Arial" w:hAnsi="Arial" w:cs="Arial"/>
                <w:b/>
              </w:rPr>
            </w:pPr>
            <w:r w:rsidRPr="000111E9">
              <w:rPr>
                <w:rFonts w:ascii="Arial" w:hAnsi="Arial" w:cs="Arial"/>
                <w:b/>
              </w:rPr>
              <w:t>Tema: Abordar los impactos generados por la operación del aeropuerto el dorado y la vulneración de los derechos de los pobladores que residen dentro del área de influencia aeroportuaria, así como en el área que la excede.</w:t>
            </w:r>
          </w:p>
          <w:p w:rsidR="00012AB9" w:rsidRPr="000111E9" w:rsidRDefault="00012AB9" w:rsidP="00997F86">
            <w:pPr>
              <w:pStyle w:val="Prrafodelista"/>
              <w:ind w:left="1068"/>
              <w:jc w:val="both"/>
              <w:rPr>
                <w:rFonts w:ascii="Arial" w:hAnsi="Arial" w:cs="Arial"/>
                <w:b/>
              </w:rPr>
            </w:pPr>
          </w:p>
          <w:p w:rsidR="00012AB9" w:rsidRPr="000111E9" w:rsidRDefault="00012AB9" w:rsidP="00012AB9">
            <w:pPr>
              <w:pStyle w:val="Prrafodelista"/>
              <w:numPr>
                <w:ilvl w:val="1"/>
                <w:numId w:val="172"/>
              </w:numPr>
              <w:spacing w:after="160" w:line="259" w:lineRule="auto"/>
              <w:jc w:val="both"/>
              <w:rPr>
                <w:rFonts w:ascii="Arial" w:hAnsi="Arial" w:cs="Arial"/>
                <w:b/>
              </w:rPr>
            </w:pPr>
            <w:r w:rsidRPr="000111E9">
              <w:rPr>
                <w:rFonts w:ascii="Arial" w:hAnsi="Arial" w:cs="Arial"/>
                <w:b/>
              </w:rPr>
              <w:t xml:space="preserve">Citados: </w:t>
            </w:r>
            <w:r w:rsidRPr="000111E9">
              <w:rPr>
                <w:rFonts w:ascii="Arial" w:hAnsi="Arial" w:cs="Arial"/>
                <w:b/>
                <w:iCs/>
              </w:rPr>
              <w:t xml:space="preserve">director de la unidad administrativa especial aeronáutica civil, Dr. Gustavo Alberto Lenis Steffens, al señor director general de licencias ambientales, Dr. Fernando Iregui mejía, </w:t>
            </w:r>
          </w:p>
          <w:p w:rsidR="00012AB9" w:rsidRPr="000111E9" w:rsidRDefault="00012AB9" w:rsidP="00997F86">
            <w:pPr>
              <w:pStyle w:val="Prrafodelista"/>
              <w:ind w:left="1440"/>
              <w:jc w:val="both"/>
              <w:rPr>
                <w:rFonts w:ascii="Arial" w:hAnsi="Arial" w:cs="Arial"/>
                <w:b/>
                <w:i/>
              </w:rPr>
            </w:pPr>
          </w:p>
          <w:p w:rsidR="00012AB9" w:rsidRPr="000111E9" w:rsidRDefault="00012AB9" w:rsidP="00012AB9">
            <w:pPr>
              <w:pStyle w:val="Prrafodelista"/>
              <w:numPr>
                <w:ilvl w:val="0"/>
                <w:numId w:val="173"/>
              </w:numPr>
              <w:spacing w:after="160" w:line="259" w:lineRule="auto"/>
              <w:jc w:val="both"/>
              <w:rPr>
                <w:rFonts w:ascii="Arial" w:hAnsi="Arial" w:cs="Arial"/>
                <w:b/>
              </w:rPr>
            </w:pPr>
            <w:r w:rsidRPr="000111E9">
              <w:rPr>
                <w:rFonts w:ascii="Arial" w:hAnsi="Arial" w:cs="Arial"/>
                <w:b/>
                <w:bCs/>
              </w:rPr>
              <w:lastRenderedPageBreak/>
              <w:t>Sesión comisión en la ciudad  de armenia con el fin de analizar la problemática de la Minería en la Región del Quindío</w:t>
            </w:r>
          </w:p>
          <w:p w:rsidR="00012AB9" w:rsidRPr="000111E9" w:rsidRDefault="00012AB9" w:rsidP="00997F86">
            <w:pPr>
              <w:pStyle w:val="Prrafodelista"/>
              <w:jc w:val="both"/>
              <w:rPr>
                <w:rFonts w:ascii="Arial" w:hAnsi="Arial" w:cs="Arial"/>
                <w:b/>
              </w:rPr>
            </w:pPr>
          </w:p>
          <w:p w:rsidR="00012AB9" w:rsidRPr="000111E9" w:rsidRDefault="00012AB9" w:rsidP="00012AB9">
            <w:pPr>
              <w:pStyle w:val="Prrafodelista"/>
              <w:numPr>
                <w:ilvl w:val="0"/>
                <w:numId w:val="173"/>
              </w:numPr>
              <w:spacing w:after="160" w:line="259" w:lineRule="auto"/>
              <w:jc w:val="both"/>
              <w:rPr>
                <w:rFonts w:ascii="Arial" w:hAnsi="Arial" w:cs="Arial"/>
                <w:b/>
              </w:rPr>
            </w:pPr>
            <w:r w:rsidRPr="000111E9">
              <w:rPr>
                <w:rFonts w:ascii="Arial" w:hAnsi="Arial" w:cs="Arial"/>
                <w:b/>
              </w:rPr>
              <w:t>Tema: Conocer el proyecto Banco2.</w:t>
            </w:r>
          </w:p>
          <w:p w:rsidR="00012AB9" w:rsidRPr="000111E9" w:rsidRDefault="00012AB9" w:rsidP="00997F86">
            <w:pPr>
              <w:pStyle w:val="Prrafodelista"/>
              <w:rPr>
                <w:rFonts w:ascii="Arial" w:hAnsi="Arial" w:cs="Arial"/>
                <w:b/>
              </w:rPr>
            </w:pPr>
          </w:p>
          <w:p w:rsidR="00012AB9" w:rsidRPr="000111E9" w:rsidRDefault="00012AB9" w:rsidP="00012AB9">
            <w:pPr>
              <w:pStyle w:val="Prrafodelista"/>
              <w:numPr>
                <w:ilvl w:val="1"/>
                <w:numId w:val="172"/>
              </w:numPr>
              <w:spacing w:after="160" w:line="259" w:lineRule="auto"/>
              <w:jc w:val="both"/>
              <w:rPr>
                <w:rFonts w:ascii="Arial" w:hAnsi="Arial" w:cs="Arial"/>
                <w:b/>
              </w:rPr>
            </w:pPr>
            <w:r w:rsidRPr="000111E9">
              <w:rPr>
                <w:rFonts w:ascii="Arial" w:hAnsi="Arial" w:cs="Arial"/>
                <w:b/>
              </w:rPr>
              <w:t>Citado: Director general de la corporación autónoma regional de las cuencas de los ríos negro y NARE – CORNARE, doctor Carlos Mario Zuluaga Gómez.</w:t>
            </w:r>
          </w:p>
          <w:p w:rsidR="00012AB9" w:rsidRPr="000111E9" w:rsidRDefault="00012AB9" w:rsidP="00997F86">
            <w:pPr>
              <w:pStyle w:val="Prrafodelista"/>
              <w:ind w:left="1440"/>
              <w:jc w:val="both"/>
              <w:rPr>
                <w:rFonts w:ascii="Arial" w:hAnsi="Arial" w:cs="Arial"/>
                <w:b/>
              </w:rPr>
            </w:pPr>
          </w:p>
          <w:p w:rsidR="00012AB9" w:rsidRPr="000111E9" w:rsidRDefault="00012AB9" w:rsidP="00012AB9">
            <w:pPr>
              <w:pStyle w:val="Prrafodelista"/>
              <w:numPr>
                <w:ilvl w:val="0"/>
                <w:numId w:val="173"/>
              </w:numPr>
              <w:spacing w:after="160" w:line="259" w:lineRule="auto"/>
              <w:jc w:val="both"/>
              <w:rPr>
                <w:rFonts w:ascii="Arial" w:hAnsi="Arial" w:cs="Arial"/>
                <w:b/>
              </w:rPr>
            </w:pPr>
            <w:r w:rsidRPr="000111E9">
              <w:rPr>
                <w:rFonts w:ascii="Arial" w:hAnsi="Arial" w:cs="Arial"/>
                <w:b/>
                <w:bCs/>
              </w:rPr>
              <w:t>Tema: abordar “la vulneración de derechos fundamentales y colectivos causada por los rellenos sanitarios y botaderos a cielo abierto; así como la necesidad de implementar alternativas ambientalmente sostenibles para la disposición final de residuos sólidos en Colombia y la situación actual del relleno sanitario doña Juana”.</w:t>
            </w:r>
          </w:p>
          <w:p w:rsidR="00012AB9" w:rsidRPr="000111E9" w:rsidRDefault="00012AB9" w:rsidP="00997F86">
            <w:pPr>
              <w:pStyle w:val="Sinespaciado"/>
              <w:ind w:left="1068"/>
              <w:jc w:val="both"/>
              <w:rPr>
                <w:rFonts w:ascii="Arial" w:hAnsi="Arial" w:cs="Arial"/>
                <w:b/>
                <w:bCs/>
              </w:rPr>
            </w:pPr>
          </w:p>
          <w:p w:rsidR="00012AB9" w:rsidRPr="000111E9" w:rsidRDefault="00012AB9" w:rsidP="00012AB9">
            <w:pPr>
              <w:pStyle w:val="Sinespaciado"/>
              <w:numPr>
                <w:ilvl w:val="1"/>
                <w:numId w:val="172"/>
              </w:numPr>
              <w:jc w:val="both"/>
              <w:rPr>
                <w:rFonts w:ascii="Arial" w:hAnsi="Arial" w:cs="Arial"/>
                <w:b/>
              </w:rPr>
            </w:pPr>
            <w:r w:rsidRPr="000111E9">
              <w:rPr>
                <w:rFonts w:ascii="Arial" w:hAnsi="Arial" w:cs="Arial"/>
                <w:b/>
                <w:bCs/>
              </w:rPr>
              <w:t xml:space="preserve">Citados: Señor ministro de vivienda, ciudad y territorio, doctor Luis Felipe Henao Cardona; al señor ministro de ambiente y desarrollo sostenible, doctor Gabriel Vallejo Mejía; a la señora superintendente de servicios públicos domiciliarios, doctora patricia duque cruz; a la señora directora general de la unidad administrativa de servicios públicos –UAESP, doctora Ilva Nubia Herrera Gálvez; a la señora viceministra de minas, doctora maría Isabel Ulloa cruz; y al señor director general de la corporación autónoma regional de Cundinamarca – CAR, doctor Alfred Ignacio Ballesteros Alarcón, </w:t>
            </w:r>
          </w:p>
          <w:p w:rsidR="00012AB9" w:rsidRPr="000111E9" w:rsidRDefault="00012AB9" w:rsidP="00997F86">
            <w:pPr>
              <w:pStyle w:val="Sinespaciado"/>
              <w:jc w:val="both"/>
              <w:rPr>
                <w:rFonts w:ascii="Arial" w:hAnsi="Arial" w:cs="Arial"/>
                <w:b/>
                <w:bCs/>
              </w:rPr>
            </w:pPr>
          </w:p>
          <w:p w:rsidR="00012AB9" w:rsidRPr="000111E9" w:rsidRDefault="00012AB9" w:rsidP="00012AB9">
            <w:pPr>
              <w:pStyle w:val="Prrafodelista"/>
              <w:numPr>
                <w:ilvl w:val="0"/>
                <w:numId w:val="174"/>
              </w:numPr>
              <w:spacing w:after="160" w:line="259" w:lineRule="auto"/>
              <w:jc w:val="both"/>
              <w:rPr>
                <w:rFonts w:ascii="Arial" w:eastAsia="Calibri" w:hAnsi="Arial" w:cs="Arial"/>
                <w:b/>
                <w:lang w:val="es-ES"/>
              </w:rPr>
            </w:pPr>
            <w:r w:rsidRPr="000111E9">
              <w:rPr>
                <w:rFonts w:ascii="Arial" w:hAnsi="Arial" w:cs="Arial"/>
                <w:b/>
              </w:rPr>
              <w:t xml:space="preserve">Tema: </w:t>
            </w:r>
            <w:r w:rsidRPr="000111E9">
              <w:rPr>
                <w:rFonts w:ascii="Arial" w:eastAsia="Calibri" w:hAnsi="Arial" w:cs="Arial"/>
                <w:b/>
                <w:lang w:val="es-ES"/>
              </w:rPr>
              <w:t>discutir técnica, política, jurídica y socialmente la importancia de la reserva forestal “TOMAS VAN DER HAMMEN” y las responsabilidades institucionales, ciudadanas para su consolidación y protección.</w:t>
            </w:r>
          </w:p>
          <w:p w:rsidR="00012AB9" w:rsidRPr="000111E9" w:rsidRDefault="00012AB9" w:rsidP="00012AB9">
            <w:pPr>
              <w:pStyle w:val="Sinespaciado"/>
              <w:numPr>
                <w:ilvl w:val="1"/>
                <w:numId w:val="172"/>
              </w:numPr>
              <w:jc w:val="both"/>
              <w:rPr>
                <w:rFonts w:ascii="Arial" w:hAnsi="Arial" w:cs="Arial"/>
                <w:b/>
              </w:rPr>
            </w:pPr>
            <w:r w:rsidRPr="000111E9">
              <w:rPr>
                <w:rFonts w:ascii="Arial" w:hAnsi="Arial" w:cs="Arial"/>
                <w:b/>
              </w:rPr>
              <w:t>Citados: Señor ministro de ambiente y desarrollo sostenible, doctor Gabriel Vallejo López, al señor alcalde mayor de Bogotá, doctor Enrique Peñaloza Londoño, al señor director general de la corporación autónoma regional de Cundinamarca – CAR, doctor Néstor Guillermo Franco González</w:t>
            </w:r>
          </w:p>
          <w:p w:rsidR="00012AB9" w:rsidRPr="000111E9" w:rsidRDefault="00012AB9" w:rsidP="00997F86">
            <w:pPr>
              <w:shd w:val="clear" w:color="auto" w:fill="FFFFFF"/>
              <w:spacing w:after="160" w:line="259" w:lineRule="auto"/>
              <w:jc w:val="both"/>
              <w:rPr>
                <w:rFonts w:ascii="Arial" w:eastAsia="Times New Roman" w:hAnsi="Arial" w:cs="Arial"/>
                <w:b/>
                <w:bCs/>
                <w:kern w:val="36"/>
                <w:lang w:eastAsia="es-CO"/>
              </w:rPr>
            </w:pPr>
          </w:p>
          <w:p w:rsidR="00012AB9" w:rsidRPr="000111E9" w:rsidRDefault="00012AB9" w:rsidP="00997F86">
            <w:pPr>
              <w:rPr>
                <w:rFonts w:ascii="Arial" w:hAnsi="Arial" w:cs="Arial"/>
                <w:b/>
              </w:rPr>
            </w:pPr>
          </w:p>
        </w:tc>
      </w:tr>
      <w:tr w:rsidR="00012AB9" w:rsidRPr="000111E9" w:rsidTr="00997F86">
        <w:trPr>
          <w:trHeight w:val="427"/>
        </w:trPr>
        <w:tc>
          <w:tcPr>
            <w:tcW w:w="11016" w:type="dxa"/>
            <w:gridSpan w:val="9"/>
          </w:tcPr>
          <w:p w:rsidR="00012AB9" w:rsidRPr="00702E69" w:rsidRDefault="00012AB9" w:rsidP="00997F86">
            <w:pPr>
              <w:pStyle w:val="Prrafodelista"/>
              <w:rPr>
                <w:rFonts w:ascii="Arial" w:hAnsi="Arial" w:cs="Arial"/>
                <w:b/>
              </w:rPr>
            </w:pPr>
          </w:p>
          <w:p w:rsidR="00012AB9" w:rsidRPr="00702E69" w:rsidRDefault="00012AB9" w:rsidP="00012AB9">
            <w:pPr>
              <w:pStyle w:val="Prrafodelista"/>
              <w:numPr>
                <w:ilvl w:val="0"/>
                <w:numId w:val="166"/>
              </w:numPr>
              <w:rPr>
                <w:rFonts w:ascii="Arial" w:hAnsi="Arial" w:cs="Arial"/>
                <w:b/>
              </w:rPr>
            </w:pPr>
            <w:r w:rsidRPr="000111E9">
              <w:rPr>
                <w:rFonts w:ascii="Arial" w:hAnsi="Arial" w:cs="Arial"/>
                <w:b/>
                <w:sz w:val="28"/>
                <w:highlight w:val="yellow"/>
              </w:rPr>
              <w:t>Las conclusiones o forma de terminación de los debates de control político</w:t>
            </w:r>
          </w:p>
          <w:p w:rsidR="00012AB9" w:rsidRPr="000111E9" w:rsidRDefault="00012AB9" w:rsidP="00997F86">
            <w:pPr>
              <w:pStyle w:val="Prrafodelista"/>
              <w:rPr>
                <w:rFonts w:ascii="Arial" w:hAnsi="Arial" w:cs="Arial"/>
                <w:b/>
              </w:rPr>
            </w:pPr>
          </w:p>
        </w:tc>
      </w:tr>
      <w:tr w:rsidR="00012AB9" w:rsidRPr="000111E9" w:rsidTr="00997F86">
        <w:tc>
          <w:tcPr>
            <w:tcW w:w="11016" w:type="dxa"/>
            <w:gridSpan w:val="9"/>
          </w:tcPr>
          <w:p w:rsidR="00012AB9" w:rsidRPr="000111E9" w:rsidRDefault="00012AB9" w:rsidP="00997F86">
            <w:pPr>
              <w:jc w:val="both"/>
              <w:rPr>
                <w:rFonts w:ascii="Arial" w:hAnsi="Arial" w:cs="Arial"/>
                <w:b/>
              </w:rPr>
            </w:pPr>
            <w:r w:rsidRPr="000111E9">
              <w:rPr>
                <w:rFonts w:ascii="Arial" w:hAnsi="Arial" w:cs="Arial"/>
                <w:b/>
              </w:rPr>
              <w:t>Debo  destacar que dentro de las conclusiones adoptadas de los diferentes debates la creación esta la de la  conformación de sendas Comisiones accidentales encargadas de efectuar el seguimiento a las diversas temáticas analizadas.</w:t>
            </w:r>
          </w:p>
          <w:p w:rsidR="00012AB9" w:rsidRPr="000111E9" w:rsidRDefault="00012AB9" w:rsidP="00997F86">
            <w:pPr>
              <w:rPr>
                <w:rFonts w:ascii="Arial" w:hAnsi="Arial" w:cs="Arial"/>
                <w:b/>
              </w:rPr>
            </w:pPr>
          </w:p>
          <w:p w:rsidR="00012AB9" w:rsidRPr="000111E9" w:rsidRDefault="00012AB9" w:rsidP="00997F86">
            <w:pPr>
              <w:rPr>
                <w:rFonts w:ascii="Arial" w:hAnsi="Arial" w:cs="Arial"/>
                <w:b/>
              </w:rPr>
            </w:pPr>
            <w:r w:rsidRPr="000111E9">
              <w:rPr>
                <w:rFonts w:ascii="Arial" w:hAnsi="Arial" w:cs="Arial"/>
                <w:b/>
              </w:rPr>
              <w:t xml:space="preserve">Entre otras: </w:t>
            </w:r>
          </w:p>
          <w:p w:rsidR="00012AB9" w:rsidRPr="000111E9" w:rsidRDefault="00012AB9" w:rsidP="00997F86">
            <w:pPr>
              <w:rPr>
                <w:rFonts w:ascii="Arial" w:hAnsi="Arial" w:cs="Arial"/>
                <w:b/>
              </w:rPr>
            </w:pPr>
          </w:p>
          <w:p w:rsidR="00012AB9" w:rsidRPr="000111E9" w:rsidRDefault="00012AB9" w:rsidP="00012AB9">
            <w:pPr>
              <w:pStyle w:val="Prrafodelista"/>
              <w:numPr>
                <w:ilvl w:val="1"/>
                <w:numId w:val="170"/>
              </w:numPr>
              <w:shd w:val="clear" w:color="auto" w:fill="FFFFFF"/>
              <w:spacing w:after="160" w:line="259" w:lineRule="auto"/>
              <w:jc w:val="both"/>
              <w:rPr>
                <w:rFonts w:ascii="Arial" w:eastAsia="Times New Roman" w:hAnsi="Arial" w:cs="Arial"/>
                <w:b/>
                <w:bCs/>
                <w:kern w:val="36"/>
                <w:lang w:eastAsia="es-CO"/>
              </w:rPr>
            </w:pPr>
            <w:r w:rsidRPr="000111E9">
              <w:rPr>
                <w:rFonts w:ascii="Arial" w:eastAsia="Times New Roman" w:hAnsi="Arial" w:cs="Arial"/>
                <w:b/>
                <w:bCs/>
                <w:kern w:val="36"/>
                <w:lang w:eastAsia="es-CO"/>
              </w:rPr>
              <w:t>La problemática del Sector Textil de la Confección y afines.</w:t>
            </w:r>
          </w:p>
          <w:p w:rsidR="00012AB9" w:rsidRPr="000111E9" w:rsidRDefault="00012AB9" w:rsidP="00012AB9">
            <w:pPr>
              <w:pStyle w:val="Prrafodelista"/>
              <w:numPr>
                <w:ilvl w:val="1"/>
                <w:numId w:val="170"/>
              </w:numPr>
              <w:shd w:val="clear" w:color="auto" w:fill="FFFFFF"/>
              <w:spacing w:after="160" w:line="259" w:lineRule="auto"/>
              <w:jc w:val="both"/>
              <w:rPr>
                <w:rFonts w:ascii="Arial" w:eastAsia="Times New Roman" w:hAnsi="Arial" w:cs="Arial"/>
                <w:b/>
                <w:bCs/>
                <w:kern w:val="36"/>
                <w:lang w:eastAsia="es-CO"/>
              </w:rPr>
            </w:pPr>
            <w:r w:rsidRPr="000111E9">
              <w:rPr>
                <w:rFonts w:ascii="Arial" w:eastAsia="Times New Roman" w:hAnsi="Arial" w:cs="Arial"/>
                <w:b/>
                <w:bCs/>
                <w:kern w:val="36"/>
                <w:lang w:eastAsia="es-CO"/>
              </w:rPr>
              <w:t>La Problemática del Sector Extractivo en el País.</w:t>
            </w:r>
          </w:p>
          <w:p w:rsidR="00012AB9" w:rsidRPr="000111E9" w:rsidRDefault="00012AB9" w:rsidP="00012AB9">
            <w:pPr>
              <w:pStyle w:val="Prrafodelista"/>
              <w:numPr>
                <w:ilvl w:val="1"/>
                <w:numId w:val="170"/>
              </w:numPr>
              <w:shd w:val="clear" w:color="auto" w:fill="FFFFFF"/>
              <w:spacing w:after="160" w:line="259" w:lineRule="auto"/>
              <w:jc w:val="both"/>
              <w:rPr>
                <w:rFonts w:ascii="Arial" w:eastAsia="Times New Roman" w:hAnsi="Arial" w:cs="Arial"/>
                <w:b/>
                <w:bCs/>
                <w:kern w:val="36"/>
                <w:lang w:eastAsia="es-CO"/>
              </w:rPr>
            </w:pPr>
            <w:r w:rsidRPr="000111E9">
              <w:rPr>
                <w:rFonts w:ascii="Arial" w:eastAsia="Times New Roman" w:hAnsi="Arial" w:cs="Arial"/>
                <w:b/>
                <w:bCs/>
                <w:kern w:val="36"/>
                <w:lang w:eastAsia="es-CO"/>
              </w:rPr>
              <w:t>La Política reconversión de Energías  Alternativas y Renovables en el Territorio Nacional.</w:t>
            </w:r>
          </w:p>
          <w:p w:rsidR="00012AB9" w:rsidRPr="000111E9" w:rsidRDefault="00012AB9" w:rsidP="00012AB9">
            <w:pPr>
              <w:pStyle w:val="Prrafodelista"/>
              <w:numPr>
                <w:ilvl w:val="1"/>
                <w:numId w:val="170"/>
              </w:numPr>
              <w:shd w:val="clear" w:color="auto" w:fill="FFFFFF"/>
              <w:spacing w:after="160" w:line="259" w:lineRule="auto"/>
              <w:jc w:val="both"/>
              <w:rPr>
                <w:rFonts w:ascii="Arial" w:eastAsia="Times New Roman" w:hAnsi="Arial" w:cs="Arial"/>
                <w:b/>
                <w:bCs/>
                <w:kern w:val="36"/>
                <w:lang w:eastAsia="es-CO"/>
              </w:rPr>
            </w:pPr>
            <w:r w:rsidRPr="000111E9">
              <w:rPr>
                <w:rFonts w:ascii="Arial" w:eastAsia="Times New Roman" w:hAnsi="Arial" w:cs="Arial"/>
                <w:b/>
                <w:bCs/>
                <w:kern w:val="36"/>
                <w:lang w:eastAsia="es-CO"/>
              </w:rPr>
              <w:t>La Estrategia de Recolección y Disposición de Residuos Sólidos en las Regiones del Estado Colombiano.</w:t>
            </w:r>
          </w:p>
          <w:p w:rsidR="00012AB9" w:rsidRPr="000111E9" w:rsidRDefault="00012AB9" w:rsidP="00012AB9">
            <w:pPr>
              <w:pStyle w:val="Prrafodelista"/>
              <w:numPr>
                <w:ilvl w:val="1"/>
                <w:numId w:val="170"/>
              </w:numPr>
              <w:shd w:val="clear" w:color="auto" w:fill="FFFFFF"/>
              <w:spacing w:after="160" w:line="259" w:lineRule="auto"/>
              <w:jc w:val="both"/>
              <w:rPr>
                <w:rFonts w:ascii="Arial" w:eastAsia="Times New Roman" w:hAnsi="Arial" w:cs="Arial"/>
                <w:b/>
                <w:bCs/>
                <w:kern w:val="36"/>
                <w:lang w:eastAsia="es-CO"/>
              </w:rPr>
            </w:pPr>
            <w:r>
              <w:rPr>
                <w:rFonts w:ascii="Arial" w:eastAsia="Times New Roman" w:hAnsi="Arial" w:cs="Arial"/>
                <w:b/>
                <w:bCs/>
                <w:kern w:val="36"/>
                <w:lang w:eastAsia="es-CO"/>
              </w:rPr>
              <w:t>D</w:t>
            </w:r>
            <w:r w:rsidRPr="00A3196A">
              <w:rPr>
                <w:rFonts w:ascii="Arial" w:eastAsia="Times New Roman" w:hAnsi="Arial" w:cs="Arial"/>
                <w:b/>
                <w:bCs/>
                <w:kern w:val="36"/>
                <w:lang w:eastAsia="es-CO"/>
              </w:rPr>
              <w:t>e seguimiento a la problemática del proyecto Hidroituango generada por obstrucciones generalizadas en los túneles de desviación del Rio cauca en el Departamento de Antioquia.</w:t>
            </w:r>
          </w:p>
          <w:p w:rsidR="00012AB9" w:rsidRPr="000111E9" w:rsidRDefault="00012AB9" w:rsidP="00997F86">
            <w:pPr>
              <w:pStyle w:val="Prrafodelista"/>
              <w:shd w:val="clear" w:color="auto" w:fill="FFFFFF"/>
              <w:ind w:left="1440"/>
              <w:jc w:val="both"/>
              <w:rPr>
                <w:rFonts w:ascii="Arial" w:eastAsia="Times New Roman" w:hAnsi="Arial" w:cs="Arial"/>
                <w:b/>
                <w:bCs/>
                <w:kern w:val="36"/>
                <w:lang w:eastAsia="es-CO"/>
              </w:rPr>
            </w:pPr>
          </w:p>
          <w:p w:rsidR="00012AB9" w:rsidRPr="000111E9" w:rsidRDefault="00012AB9" w:rsidP="00997F86">
            <w:pPr>
              <w:rPr>
                <w:rFonts w:ascii="Arial" w:hAnsi="Arial" w:cs="Arial"/>
                <w:b/>
              </w:rPr>
            </w:pPr>
          </w:p>
        </w:tc>
      </w:tr>
      <w:tr w:rsidR="00012AB9" w:rsidRPr="000111E9" w:rsidTr="00997F86">
        <w:tc>
          <w:tcPr>
            <w:tcW w:w="11016" w:type="dxa"/>
            <w:gridSpan w:val="9"/>
          </w:tcPr>
          <w:p w:rsidR="00012AB9" w:rsidRPr="00A3196A" w:rsidRDefault="00012AB9" w:rsidP="00997F86">
            <w:pPr>
              <w:pStyle w:val="Prrafodelista"/>
              <w:rPr>
                <w:rFonts w:ascii="Arial" w:hAnsi="Arial" w:cs="Arial"/>
                <w:b/>
              </w:rPr>
            </w:pPr>
          </w:p>
          <w:p w:rsidR="00012AB9" w:rsidRPr="00A3196A" w:rsidRDefault="00012AB9" w:rsidP="00012AB9">
            <w:pPr>
              <w:pStyle w:val="Prrafodelista"/>
              <w:numPr>
                <w:ilvl w:val="0"/>
                <w:numId w:val="166"/>
              </w:numPr>
              <w:jc w:val="both"/>
              <w:rPr>
                <w:rFonts w:ascii="Arial" w:hAnsi="Arial" w:cs="Arial"/>
                <w:b/>
              </w:rPr>
            </w:pPr>
            <w:r w:rsidRPr="000111E9">
              <w:rPr>
                <w:rFonts w:ascii="Arial" w:hAnsi="Arial" w:cs="Arial"/>
                <w:b/>
                <w:sz w:val="24"/>
                <w:highlight w:val="yellow"/>
              </w:rPr>
              <w:t>Relación del trámite a las peticiones y/o solicitudes presentadas por la ciudadanía sobre su labor Legislativa (tenga en cuenta las PQr que son recibidas a través de la oficina de Atención al Ciudadano, las llegan de forma directa y las que le son trasladadas</w:t>
            </w:r>
            <w:r w:rsidRPr="000111E9">
              <w:rPr>
                <w:rFonts w:ascii="Arial" w:hAnsi="Arial" w:cs="Arial"/>
                <w:b/>
                <w:sz w:val="24"/>
              </w:rPr>
              <w:t xml:space="preserve"> </w:t>
            </w:r>
          </w:p>
          <w:p w:rsidR="00012AB9" w:rsidRPr="000111E9" w:rsidRDefault="00012AB9" w:rsidP="00997F86">
            <w:pPr>
              <w:pStyle w:val="Prrafodelista"/>
              <w:rPr>
                <w:rFonts w:ascii="Arial" w:hAnsi="Arial" w:cs="Arial"/>
                <w:b/>
              </w:rPr>
            </w:pPr>
          </w:p>
        </w:tc>
      </w:tr>
      <w:tr w:rsidR="00012AB9" w:rsidRPr="000111E9" w:rsidTr="00997F86">
        <w:tc>
          <w:tcPr>
            <w:tcW w:w="11016" w:type="dxa"/>
            <w:gridSpan w:val="9"/>
          </w:tcPr>
          <w:p w:rsidR="00012AB9" w:rsidRPr="000111E9" w:rsidRDefault="00012AB9" w:rsidP="00997F86">
            <w:pPr>
              <w:jc w:val="both"/>
              <w:rPr>
                <w:rFonts w:ascii="Arial" w:hAnsi="Arial" w:cs="Arial"/>
                <w:b/>
              </w:rPr>
            </w:pPr>
            <w:r w:rsidRPr="000111E9">
              <w:rPr>
                <w:rFonts w:ascii="Arial" w:hAnsi="Arial" w:cs="Arial"/>
                <w:b/>
              </w:rPr>
              <w:t>Atendiendo las diferentes y variadas peticiones de la comunidad, es que hemos desarrollado nuestro trabajo de control político así como diferentes aportes y recomendaciones dentro del análisis y articulación de las distintas ponencias de los proyectos de Ley analizados y debatidos tanto en comisión como en plenaria.</w:t>
            </w:r>
          </w:p>
          <w:p w:rsidR="00012AB9" w:rsidRPr="000111E9" w:rsidRDefault="00012AB9" w:rsidP="00997F86">
            <w:pPr>
              <w:rPr>
                <w:rFonts w:ascii="Arial" w:hAnsi="Arial" w:cs="Arial"/>
                <w:b/>
              </w:rPr>
            </w:pPr>
          </w:p>
          <w:p w:rsidR="00012AB9" w:rsidRPr="000111E9" w:rsidRDefault="00012AB9" w:rsidP="00997F86">
            <w:pPr>
              <w:rPr>
                <w:rFonts w:ascii="Arial" w:hAnsi="Arial" w:cs="Arial"/>
                <w:b/>
              </w:rPr>
            </w:pPr>
            <w:r>
              <w:rPr>
                <w:rFonts w:ascii="Arial" w:hAnsi="Arial" w:cs="Arial"/>
                <w:b/>
              </w:rPr>
              <w:t>R</w:t>
            </w:r>
            <w:r w:rsidRPr="000111E9">
              <w:rPr>
                <w:rFonts w:ascii="Arial" w:hAnsi="Arial" w:cs="Arial"/>
                <w:b/>
              </w:rPr>
              <w:t>elaciono las</w:t>
            </w:r>
            <w:r>
              <w:rPr>
                <w:rFonts w:ascii="Arial" w:hAnsi="Arial" w:cs="Arial"/>
                <w:b/>
              </w:rPr>
              <w:t xml:space="preserve"> solicitudes atendidas:</w:t>
            </w:r>
          </w:p>
          <w:p w:rsidR="00012AB9" w:rsidRPr="000111E9" w:rsidRDefault="00012AB9" w:rsidP="00997F86">
            <w:pPr>
              <w:rPr>
                <w:rFonts w:ascii="Arial" w:hAnsi="Arial" w:cs="Arial"/>
                <w:b/>
              </w:rPr>
            </w:pPr>
          </w:p>
          <w:p w:rsidR="00012AB9" w:rsidRDefault="00012AB9" w:rsidP="00012AB9">
            <w:pPr>
              <w:pStyle w:val="Prrafodelista"/>
              <w:numPr>
                <w:ilvl w:val="0"/>
                <w:numId w:val="182"/>
              </w:numPr>
              <w:jc w:val="both"/>
              <w:rPr>
                <w:rFonts w:ascii="Arial" w:hAnsi="Arial" w:cs="Arial"/>
                <w:b/>
              </w:rPr>
            </w:pPr>
            <w:r w:rsidRPr="00663F60">
              <w:rPr>
                <w:rFonts w:ascii="Arial" w:hAnsi="Arial" w:cs="Arial"/>
                <w:b/>
              </w:rPr>
              <w:t xml:space="preserve">Comunicación al ciudadano Ricardo de León Campos Ríos, radicado 11402, </w:t>
            </w:r>
            <w:r>
              <w:rPr>
                <w:rFonts w:ascii="Arial" w:hAnsi="Arial" w:cs="Arial"/>
                <w:b/>
              </w:rPr>
              <w:t>informándole que la Rama Judicial posee los mecanismo necesarios y suficientes para la investigación y eventual sanción ejemplarizante de los casos de corrupción. – Abril de 2015</w:t>
            </w:r>
          </w:p>
          <w:p w:rsidR="00012AB9" w:rsidRDefault="00012AB9" w:rsidP="00997F86">
            <w:pPr>
              <w:pStyle w:val="Prrafodelista"/>
              <w:jc w:val="both"/>
              <w:rPr>
                <w:rFonts w:ascii="Arial" w:hAnsi="Arial" w:cs="Arial"/>
                <w:b/>
              </w:rPr>
            </w:pPr>
          </w:p>
          <w:p w:rsidR="00012AB9" w:rsidRPr="00663F60" w:rsidRDefault="00012AB9" w:rsidP="00012AB9">
            <w:pPr>
              <w:pStyle w:val="Prrafodelista"/>
              <w:numPr>
                <w:ilvl w:val="0"/>
                <w:numId w:val="182"/>
              </w:numPr>
              <w:jc w:val="both"/>
              <w:rPr>
                <w:rFonts w:ascii="Arial" w:hAnsi="Arial" w:cs="Arial"/>
                <w:b/>
              </w:rPr>
            </w:pPr>
            <w:r w:rsidRPr="00663F60">
              <w:rPr>
                <w:rFonts w:ascii="Arial" w:hAnsi="Arial" w:cs="Arial"/>
                <w:b/>
              </w:rPr>
              <w:t>Repuesta al ciudadano Pablo bustos Sánchez – coordinador Internacional Veedores sin Fronteras y Red de Veedurías ciudadanas de Colombia, respondiéndole que existe una exclusión legal expresa para la divulgación de información personal. Junio de 2015.</w:t>
            </w:r>
          </w:p>
          <w:p w:rsidR="00012AB9" w:rsidRDefault="00012AB9" w:rsidP="00997F86">
            <w:pPr>
              <w:pStyle w:val="Prrafodelista"/>
              <w:rPr>
                <w:rFonts w:ascii="Arial" w:hAnsi="Arial" w:cs="Arial"/>
                <w:b/>
              </w:rPr>
            </w:pPr>
          </w:p>
          <w:p w:rsidR="00012AB9" w:rsidRDefault="00012AB9" w:rsidP="00012AB9">
            <w:pPr>
              <w:pStyle w:val="Prrafodelista"/>
              <w:numPr>
                <w:ilvl w:val="0"/>
                <w:numId w:val="182"/>
              </w:numPr>
              <w:jc w:val="both"/>
              <w:rPr>
                <w:rFonts w:ascii="Arial" w:hAnsi="Arial" w:cs="Arial"/>
                <w:b/>
              </w:rPr>
            </w:pPr>
            <w:r>
              <w:rPr>
                <w:rFonts w:ascii="Arial" w:hAnsi="Arial" w:cs="Arial"/>
                <w:b/>
              </w:rPr>
              <w:t xml:space="preserve">Comunicación al ciudadano </w:t>
            </w:r>
            <w:r w:rsidRPr="008B3F44">
              <w:rPr>
                <w:rFonts w:ascii="Arial" w:hAnsi="Arial" w:cs="Arial"/>
                <w:b/>
              </w:rPr>
              <w:t>Carlos Martínez, presidente del movimiento Libertad</w:t>
            </w:r>
            <w:r>
              <w:rPr>
                <w:rFonts w:ascii="Arial" w:hAnsi="Arial" w:cs="Arial"/>
                <w:b/>
              </w:rPr>
              <w:t>, KM 1 via al Valle EPC Calarca – Quindio, dándole respuesta y remitiendo copia del proyecto de ley 201 de 2015 Cámara “ Por medio de la cual se adicionan y complementan algunos artículos a la Ley general de Educación Ley 115 de 1994 al plantearse la incorporación de la nuevas tecnologías a la educación. – Julio de 2015.</w:t>
            </w:r>
          </w:p>
          <w:p w:rsidR="00012AB9" w:rsidRDefault="00012AB9" w:rsidP="00997F86">
            <w:pPr>
              <w:pStyle w:val="Prrafodelista"/>
              <w:rPr>
                <w:rFonts w:ascii="Arial" w:hAnsi="Arial" w:cs="Arial"/>
                <w:b/>
              </w:rPr>
            </w:pPr>
          </w:p>
          <w:p w:rsidR="00012AB9" w:rsidRDefault="00012AB9" w:rsidP="00012AB9">
            <w:pPr>
              <w:pStyle w:val="Prrafodelista"/>
              <w:numPr>
                <w:ilvl w:val="0"/>
                <w:numId w:val="182"/>
              </w:numPr>
              <w:rPr>
                <w:rFonts w:ascii="Arial" w:hAnsi="Arial" w:cs="Arial"/>
                <w:b/>
              </w:rPr>
            </w:pPr>
            <w:r>
              <w:rPr>
                <w:rFonts w:ascii="Arial" w:hAnsi="Arial" w:cs="Arial"/>
                <w:b/>
              </w:rPr>
              <w:t xml:space="preserve">Comunicación al ciudadano </w:t>
            </w:r>
            <w:r w:rsidRPr="008B3F44">
              <w:rPr>
                <w:rFonts w:ascii="Arial" w:hAnsi="Arial" w:cs="Arial"/>
                <w:b/>
              </w:rPr>
              <w:t>Carlos Martínez, presidente del movimiento Libertad</w:t>
            </w:r>
            <w:r>
              <w:rPr>
                <w:rFonts w:ascii="Arial" w:hAnsi="Arial" w:cs="Arial"/>
                <w:b/>
              </w:rPr>
              <w:t>, KM 1 via al Valle EPC Calarca – Quindio, agradeciendo su invitación a seguir un perfil de referencia @movimientolibe1 en twitter. Julio de 2015.</w:t>
            </w:r>
          </w:p>
          <w:p w:rsidR="00012AB9" w:rsidRPr="008569F6" w:rsidRDefault="00012AB9" w:rsidP="00997F86">
            <w:pPr>
              <w:pStyle w:val="Prrafodelista"/>
              <w:rPr>
                <w:rFonts w:ascii="Arial" w:hAnsi="Arial" w:cs="Arial"/>
                <w:b/>
              </w:rPr>
            </w:pPr>
          </w:p>
          <w:p w:rsidR="00012AB9" w:rsidRDefault="00012AB9" w:rsidP="00012AB9">
            <w:pPr>
              <w:pStyle w:val="Prrafodelista"/>
              <w:numPr>
                <w:ilvl w:val="0"/>
                <w:numId w:val="182"/>
              </w:numPr>
              <w:jc w:val="both"/>
              <w:rPr>
                <w:rFonts w:ascii="Arial" w:hAnsi="Arial" w:cs="Arial"/>
                <w:b/>
              </w:rPr>
            </w:pPr>
            <w:r>
              <w:rPr>
                <w:rFonts w:ascii="Arial" w:hAnsi="Arial" w:cs="Arial"/>
                <w:b/>
              </w:rPr>
              <w:t>Repuesta a la ciudadana Liliana Oliveros de la Mesa por la vida y la Salud de las Mujeres, contestando su petición sobre la postura sobre la interrupción legal del embarazo. –noviembre de 2015.</w:t>
            </w:r>
          </w:p>
          <w:p w:rsidR="00012AB9" w:rsidRDefault="00012AB9" w:rsidP="00997F86">
            <w:pPr>
              <w:pStyle w:val="Prrafodelista"/>
              <w:rPr>
                <w:rFonts w:ascii="Arial" w:hAnsi="Arial" w:cs="Arial"/>
                <w:b/>
              </w:rPr>
            </w:pPr>
          </w:p>
          <w:p w:rsidR="00012AB9" w:rsidRDefault="00012AB9" w:rsidP="00012AB9">
            <w:pPr>
              <w:pStyle w:val="Prrafodelista"/>
              <w:numPr>
                <w:ilvl w:val="0"/>
                <w:numId w:val="182"/>
              </w:numPr>
              <w:jc w:val="both"/>
              <w:rPr>
                <w:rFonts w:ascii="Arial" w:hAnsi="Arial" w:cs="Arial"/>
                <w:b/>
              </w:rPr>
            </w:pPr>
            <w:r>
              <w:rPr>
                <w:rFonts w:ascii="Arial" w:hAnsi="Arial" w:cs="Arial"/>
                <w:b/>
              </w:rPr>
              <w:t>Comunicado a la ciudadana  Luisa Carolina Bolívar Ardila, radicada bajo el número 7457, dando respuesta a su inquietud informándole que el congreso de la  República no es competente para conocer sobre su denuncia. Junio de 2016.</w:t>
            </w:r>
          </w:p>
          <w:p w:rsidR="00012AB9" w:rsidRDefault="00012AB9" w:rsidP="00997F86">
            <w:pPr>
              <w:pStyle w:val="Prrafodelista"/>
              <w:rPr>
                <w:rFonts w:ascii="Arial" w:hAnsi="Arial" w:cs="Arial"/>
                <w:b/>
              </w:rPr>
            </w:pPr>
          </w:p>
          <w:p w:rsidR="00012AB9" w:rsidRDefault="00012AB9" w:rsidP="00012AB9">
            <w:pPr>
              <w:pStyle w:val="Prrafodelista"/>
              <w:numPr>
                <w:ilvl w:val="0"/>
                <w:numId w:val="182"/>
              </w:numPr>
              <w:jc w:val="both"/>
              <w:rPr>
                <w:rFonts w:ascii="Arial" w:hAnsi="Arial" w:cs="Arial"/>
                <w:b/>
              </w:rPr>
            </w:pPr>
            <w:r>
              <w:rPr>
                <w:rFonts w:ascii="Arial" w:hAnsi="Arial" w:cs="Arial"/>
                <w:b/>
              </w:rPr>
              <w:t>Respuesta al ciudadano José Martin García Rojas, agradeciendo el interés que sobre el proyecto de ley 022 de 2015, Cámara “por medio de la cual se adicionan y se complementan algunos artículos a la ley 675 de 2001, Régimen de propiedad horizontal” – Mayo de 2016</w:t>
            </w:r>
          </w:p>
          <w:p w:rsidR="00012AB9" w:rsidRPr="00533596" w:rsidRDefault="00012AB9" w:rsidP="00997F86">
            <w:pPr>
              <w:pStyle w:val="Prrafodelista"/>
              <w:rPr>
                <w:rFonts w:ascii="Arial" w:hAnsi="Arial" w:cs="Arial"/>
                <w:b/>
              </w:rPr>
            </w:pPr>
          </w:p>
          <w:p w:rsidR="00012AB9" w:rsidRDefault="00012AB9" w:rsidP="00012AB9">
            <w:pPr>
              <w:pStyle w:val="Prrafodelista"/>
              <w:numPr>
                <w:ilvl w:val="0"/>
                <w:numId w:val="182"/>
              </w:numPr>
              <w:jc w:val="both"/>
              <w:rPr>
                <w:rFonts w:ascii="Arial" w:hAnsi="Arial" w:cs="Arial"/>
                <w:b/>
              </w:rPr>
            </w:pPr>
            <w:r>
              <w:rPr>
                <w:rFonts w:ascii="Arial" w:hAnsi="Arial" w:cs="Arial"/>
                <w:b/>
              </w:rPr>
              <w:t>Respuesta al ciudadano Osmin Alexander Saavedra Lagos , agradeciendo el interés que sobre el proyecto de ley 022 de 2015, Cámara “por medio de la cual se adicionan y se complementan algunos artículos a la ley 675 de 2001, Régimen de propiedad horizontal” – Mayo de 2016</w:t>
            </w:r>
          </w:p>
          <w:p w:rsidR="00012AB9" w:rsidRPr="00533596" w:rsidRDefault="00012AB9" w:rsidP="00997F86">
            <w:pPr>
              <w:pStyle w:val="Prrafodelista"/>
              <w:rPr>
                <w:rFonts w:ascii="Arial" w:hAnsi="Arial" w:cs="Arial"/>
                <w:b/>
              </w:rPr>
            </w:pPr>
          </w:p>
          <w:p w:rsidR="00012AB9" w:rsidRDefault="00012AB9" w:rsidP="00997F86">
            <w:pPr>
              <w:pStyle w:val="Prrafodelista"/>
              <w:rPr>
                <w:rFonts w:ascii="Arial" w:hAnsi="Arial" w:cs="Arial"/>
                <w:b/>
              </w:rPr>
            </w:pPr>
          </w:p>
          <w:p w:rsidR="00012AB9" w:rsidRDefault="00012AB9" w:rsidP="00012AB9">
            <w:pPr>
              <w:pStyle w:val="Prrafodelista"/>
              <w:numPr>
                <w:ilvl w:val="0"/>
                <w:numId w:val="182"/>
              </w:numPr>
              <w:jc w:val="both"/>
              <w:rPr>
                <w:rFonts w:ascii="Arial" w:hAnsi="Arial" w:cs="Arial"/>
                <w:b/>
              </w:rPr>
            </w:pPr>
            <w:r>
              <w:rPr>
                <w:rFonts w:ascii="Arial" w:hAnsi="Arial" w:cs="Arial"/>
                <w:b/>
              </w:rPr>
              <w:t>Respuesta al ciudadana Carolina Cifuentes Diaz, sobre su inquietud sobre el rol de las fuerzas Armadas en la Defensa de los animales – Septiembre de 2016.</w:t>
            </w:r>
          </w:p>
          <w:p w:rsidR="00012AB9" w:rsidRDefault="00012AB9" w:rsidP="00997F86">
            <w:pPr>
              <w:pStyle w:val="Prrafodelista"/>
              <w:rPr>
                <w:rFonts w:ascii="Arial" w:hAnsi="Arial" w:cs="Arial"/>
                <w:b/>
              </w:rPr>
            </w:pPr>
          </w:p>
          <w:p w:rsidR="00012AB9" w:rsidRDefault="00012AB9" w:rsidP="00012AB9">
            <w:pPr>
              <w:pStyle w:val="Prrafodelista"/>
              <w:numPr>
                <w:ilvl w:val="0"/>
                <w:numId w:val="182"/>
              </w:numPr>
              <w:jc w:val="both"/>
              <w:rPr>
                <w:rFonts w:ascii="Arial" w:hAnsi="Arial" w:cs="Arial"/>
                <w:b/>
              </w:rPr>
            </w:pPr>
            <w:r>
              <w:rPr>
                <w:rFonts w:ascii="Arial" w:hAnsi="Arial" w:cs="Arial"/>
                <w:b/>
              </w:rPr>
              <w:t>Repuesta a la petición del ciudadano  Carlos Alberto Ramirez, dando respuesta a su inquietud sobre el trámite de un proyecto de ley que  incluiría un gravamen sobre la renta para las mesadas pensionales. Septiembre de 2016</w:t>
            </w:r>
          </w:p>
          <w:p w:rsidR="00012AB9" w:rsidRDefault="00012AB9" w:rsidP="00997F86">
            <w:pPr>
              <w:pStyle w:val="Prrafodelista"/>
              <w:rPr>
                <w:rFonts w:ascii="Arial" w:hAnsi="Arial" w:cs="Arial"/>
                <w:b/>
              </w:rPr>
            </w:pPr>
          </w:p>
          <w:p w:rsidR="00012AB9" w:rsidRDefault="00012AB9" w:rsidP="00012AB9">
            <w:pPr>
              <w:pStyle w:val="Prrafodelista"/>
              <w:numPr>
                <w:ilvl w:val="0"/>
                <w:numId w:val="182"/>
              </w:numPr>
              <w:jc w:val="both"/>
              <w:rPr>
                <w:rFonts w:ascii="Arial" w:hAnsi="Arial" w:cs="Arial"/>
                <w:b/>
              </w:rPr>
            </w:pPr>
            <w:r>
              <w:rPr>
                <w:rFonts w:ascii="Arial" w:hAnsi="Arial" w:cs="Arial"/>
                <w:b/>
              </w:rPr>
              <w:t>Contestación a la ciudadana Estella Parrado Encinosa, expresando su inquietud sobre la Ley 1755 de 2015, “ Por la cual se crean y se desarrollan las zonas de interés de Desarrollo rural, Económico y Social, ZIDRES – Abril de 2017.</w:t>
            </w:r>
          </w:p>
          <w:p w:rsidR="00012AB9" w:rsidRPr="008B3F44" w:rsidRDefault="00012AB9" w:rsidP="00997F86">
            <w:pPr>
              <w:pStyle w:val="Prrafodelista"/>
              <w:rPr>
                <w:rFonts w:ascii="Arial" w:hAnsi="Arial" w:cs="Arial"/>
                <w:b/>
              </w:rPr>
            </w:pPr>
          </w:p>
          <w:p w:rsidR="00012AB9" w:rsidRDefault="00012AB9" w:rsidP="00012AB9">
            <w:pPr>
              <w:pStyle w:val="Prrafodelista"/>
              <w:numPr>
                <w:ilvl w:val="0"/>
                <w:numId w:val="182"/>
              </w:numPr>
              <w:jc w:val="both"/>
              <w:rPr>
                <w:rFonts w:ascii="Arial" w:hAnsi="Arial" w:cs="Arial"/>
                <w:b/>
              </w:rPr>
            </w:pPr>
            <w:r w:rsidRPr="008B3F44">
              <w:rPr>
                <w:rFonts w:ascii="Arial" w:hAnsi="Arial" w:cs="Arial"/>
                <w:b/>
              </w:rPr>
              <w:t>Respuesta al ciudadano Carlos Martínez, presidente del movimiento Libertad – Km 5 Via Acacias Meta – dando respuesta sobre su preocupación por la defensa de los derechos humanos de las personas privadas de su libertad. – Mayo de 2017</w:t>
            </w:r>
            <w:r>
              <w:rPr>
                <w:rFonts w:ascii="Arial" w:hAnsi="Arial" w:cs="Arial"/>
                <w:b/>
              </w:rPr>
              <w:t>.</w:t>
            </w:r>
          </w:p>
          <w:p w:rsidR="00012AB9" w:rsidRPr="00B65BB8" w:rsidRDefault="00012AB9" w:rsidP="00997F86">
            <w:pPr>
              <w:pStyle w:val="Prrafodelista"/>
              <w:rPr>
                <w:rFonts w:ascii="Arial" w:hAnsi="Arial" w:cs="Arial"/>
                <w:b/>
              </w:rPr>
            </w:pPr>
          </w:p>
          <w:p w:rsidR="00012AB9" w:rsidRPr="008B3F44" w:rsidRDefault="00012AB9" w:rsidP="00012AB9">
            <w:pPr>
              <w:pStyle w:val="Prrafodelista"/>
              <w:numPr>
                <w:ilvl w:val="0"/>
                <w:numId w:val="182"/>
              </w:numPr>
              <w:jc w:val="both"/>
              <w:rPr>
                <w:rFonts w:ascii="Arial" w:hAnsi="Arial" w:cs="Arial"/>
                <w:b/>
              </w:rPr>
            </w:pPr>
            <w:r>
              <w:rPr>
                <w:rFonts w:ascii="Arial" w:hAnsi="Arial" w:cs="Arial"/>
                <w:b/>
              </w:rPr>
              <w:t xml:space="preserve">Comunicación al ciudadano Diego Palacio Betancourt, radicado 11929, donde le informo que ya no pertenezco a la Comisión de Investigaciones y Acusaciones y que he dado traslado de su documento al secretario de la Comisión para los fines pertinentes – Agosto de 2017 </w:t>
            </w:r>
          </w:p>
          <w:p w:rsidR="00012AB9" w:rsidRDefault="00012AB9" w:rsidP="00997F86">
            <w:pPr>
              <w:pStyle w:val="Prrafodelista"/>
              <w:rPr>
                <w:rFonts w:ascii="Arial" w:hAnsi="Arial" w:cs="Arial"/>
                <w:b/>
              </w:rPr>
            </w:pPr>
          </w:p>
          <w:p w:rsidR="00012AB9" w:rsidRDefault="00012AB9" w:rsidP="00012AB9">
            <w:pPr>
              <w:pStyle w:val="Prrafodelista"/>
              <w:numPr>
                <w:ilvl w:val="0"/>
                <w:numId w:val="182"/>
              </w:numPr>
              <w:jc w:val="both"/>
              <w:rPr>
                <w:rFonts w:ascii="Arial" w:hAnsi="Arial" w:cs="Arial"/>
                <w:b/>
              </w:rPr>
            </w:pPr>
            <w:r>
              <w:rPr>
                <w:rFonts w:ascii="Arial" w:hAnsi="Arial" w:cs="Arial"/>
                <w:b/>
              </w:rPr>
              <w:t xml:space="preserve">Respuesta al derecho de petición elevado por el ciudadano Camilo Alberto Enciso Vanegas del Estudio Anticorrupción, donde solicitaba los informes </w:t>
            </w:r>
            <w:r>
              <w:rPr>
                <w:rFonts w:ascii="Arial" w:hAnsi="Arial" w:cs="Arial"/>
                <w:b/>
              </w:rPr>
              <w:lastRenderedPageBreak/>
              <w:t>legislativos correspondientes al periodo legislativo 2014 – 2018 – Febrero de 2018.</w:t>
            </w:r>
          </w:p>
          <w:p w:rsidR="00012AB9" w:rsidRPr="00B65BB8" w:rsidRDefault="00012AB9" w:rsidP="00997F86">
            <w:pPr>
              <w:pStyle w:val="Prrafodelista"/>
              <w:rPr>
                <w:rFonts w:ascii="Arial" w:hAnsi="Arial" w:cs="Arial"/>
                <w:b/>
              </w:rPr>
            </w:pPr>
          </w:p>
          <w:p w:rsidR="00012AB9" w:rsidRPr="000111E9" w:rsidRDefault="00012AB9" w:rsidP="00997F86">
            <w:pPr>
              <w:rPr>
                <w:rFonts w:ascii="Arial" w:hAnsi="Arial" w:cs="Arial"/>
                <w:b/>
              </w:rPr>
            </w:pPr>
          </w:p>
        </w:tc>
      </w:tr>
      <w:tr w:rsidR="00012AB9" w:rsidRPr="000111E9" w:rsidTr="00997F86">
        <w:tc>
          <w:tcPr>
            <w:tcW w:w="11016" w:type="dxa"/>
            <w:gridSpan w:val="9"/>
          </w:tcPr>
          <w:p w:rsidR="00012AB9" w:rsidRPr="000111E9" w:rsidRDefault="00012AB9" w:rsidP="00997F86">
            <w:pPr>
              <w:rPr>
                <w:rFonts w:ascii="Arial" w:hAnsi="Arial" w:cs="Arial"/>
                <w:b/>
              </w:rPr>
            </w:pPr>
            <w:r w:rsidRPr="000111E9">
              <w:rPr>
                <w:rFonts w:ascii="Arial" w:hAnsi="Arial" w:cs="Arial"/>
                <w:b/>
              </w:rPr>
              <w:lastRenderedPageBreak/>
              <w:t>Podrá Informar acerca de:</w:t>
            </w:r>
          </w:p>
        </w:tc>
      </w:tr>
      <w:tr w:rsidR="00012AB9" w:rsidRPr="000111E9" w:rsidTr="00997F86">
        <w:tc>
          <w:tcPr>
            <w:tcW w:w="11016" w:type="dxa"/>
            <w:gridSpan w:val="9"/>
          </w:tcPr>
          <w:p w:rsidR="00012AB9" w:rsidRPr="00A3196A" w:rsidRDefault="00012AB9" w:rsidP="00997F86">
            <w:pPr>
              <w:pStyle w:val="Prrafodelista"/>
              <w:jc w:val="both"/>
              <w:rPr>
                <w:rFonts w:ascii="Arial" w:hAnsi="Arial" w:cs="Arial"/>
                <w:b/>
              </w:rPr>
            </w:pPr>
          </w:p>
          <w:p w:rsidR="00012AB9" w:rsidRPr="00A3196A" w:rsidRDefault="00012AB9" w:rsidP="00012AB9">
            <w:pPr>
              <w:pStyle w:val="Prrafodelista"/>
              <w:numPr>
                <w:ilvl w:val="0"/>
                <w:numId w:val="176"/>
              </w:numPr>
              <w:jc w:val="both"/>
              <w:rPr>
                <w:rFonts w:ascii="Arial" w:hAnsi="Arial" w:cs="Arial"/>
                <w:b/>
              </w:rPr>
            </w:pPr>
            <w:r w:rsidRPr="000111E9">
              <w:rPr>
                <w:rFonts w:ascii="Arial" w:hAnsi="Arial" w:cs="Arial"/>
                <w:b/>
                <w:sz w:val="28"/>
                <w:highlight w:val="yellow"/>
              </w:rPr>
              <w:t>Su intervención en toda clase de Gestión e intermediación ante los organismos del Estado para la obtención de cualquier tipo de servicios y ayudas en materia de Salud, Educación, vivienda, obras públicas, agricultura y de ciencia y tecnología, para beneficio de la comunidad Colombiana</w:t>
            </w:r>
          </w:p>
          <w:p w:rsidR="00012AB9" w:rsidRPr="000111E9" w:rsidRDefault="00012AB9" w:rsidP="00997F86">
            <w:pPr>
              <w:pStyle w:val="Prrafodelista"/>
              <w:jc w:val="both"/>
              <w:rPr>
                <w:rFonts w:ascii="Arial" w:hAnsi="Arial" w:cs="Arial"/>
                <w:b/>
              </w:rPr>
            </w:pPr>
          </w:p>
        </w:tc>
      </w:tr>
      <w:tr w:rsidR="00012AB9" w:rsidRPr="000111E9" w:rsidTr="00997F86">
        <w:tc>
          <w:tcPr>
            <w:tcW w:w="11016" w:type="dxa"/>
            <w:gridSpan w:val="9"/>
          </w:tcPr>
          <w:p w:rsidR="00012AB9" w:rsidRPr="000111E9" w:rsidRDefault="00012AB9" w:rsidP="00997F86">
            <w:pPr>
              <w:rPr>
                <w:rFonts w:ascii="Arial" w:hAnsi="Arial" w:cs="Arial"/>
                <w:b/>
              </w:rPr>
            </w:pPr>
            <w:r w:rsidRPr="000111E9">
              <w:rPr>
                <w:rFonts w:ascii="Arial" w:hAnsi="Arial" w:cs="Arial"/>
                <w:b/>
              </w:rPr>
              <w:t>Advierto  y destaco el acompañamiento permanente a  diferentes actores de la comunidad, Alcaldes, concejales, miembros de las juntas Administradoras locales y ciudadanos en General que se han acercado a solicitar apoyo, seguimiento y alcance a los diferentes Proyectos de interés general, entre otros:</w:t>
            </w:r>
          </w:p>
          <w:p w:rsidR="00012AB9" w:rsidRPr="000111E9" w:rsidRDefault="00012AB9" w:rsidP="00997F86">
            <w:pPr>
              <w:rPr>
                <w:rFonts w:ascii="Arial" w:hAnsi="Arial" w:cs="Arial"/>
                <w:b/>
              </w:rPr>
            </w:pPr>
          </w:p>
          <w:p w:rsidR="00012AB9" w:rsidRDefault="00012AB9" w:rsidP="00012AB9">
            <w:pPr>
              <w:pStyle w:val="Prrafodelista"/>
              <w:numPr>
                <w:ilvl w:val="0"/>
                <w:numId w:val="178"/>
              </w:numPr>
              <w:jc w:val="both"/>
              <w:rPr>
                <w:rFonts w:ascii="Arial" w:hAnsi="Arial" w:cs="Arial"/>
                <w:b/>
              </w:rPr>
            </w:pPr>
            <w:r w:rsidRPr="000111E9">
              <w:rPr>
                <w:rFonts w:ascii="Arial" w:hAnsi="Arial" w:cs="Arial"/>
                <w:b/>
              </w:rPr>
              <w:t>Acompañamiento al Alcalde del Municipio de San Carlos y comunidad de víctimas del conflicto ante el  Ministerio de Vivienda, con el fin de indagar sobre el estado  de la convocatoria para los proyectos de vivienda ofrecidos por el gobierno nacional para las comunidades desplazadas víctimas de la violencia en la región.</w:t>
            </w:r>
          </w:p>
          <w:p w:rsidR="00012AB9" w:rsidRPr="000111E9" w:rsidRDefault="00012AB9" w:rsidP="00997F86">
            <w:pPr>
              <w:pStyle w:val="Prrafodelista"/>
              <w:jc w:val="both"/>
              <w:rPr>
                <w:rFonts w:ascii="Arial" w:hAnsi="Arial" w:cs="Arial"/>
                <w:b/>
              </w:rPr>
            </w:pPr>
          </w:p>
          <w:p w:rsidR="00012AB9" w:rsidRDefault="00012AB9" w:rsidP="00012AB9">
            <w:pPr>
              <w:pStyle w:val="Prrafodelista"/>
              <w:numPr>
                <w:ilvl w:val="0"/>
                <w:numId w:val="178"/>
              </w:numPr>
              <w:jc w:val="both"/>
              <w:rPr>
                <w:rFonts w:ascii="Arial" w:hAnsi="Arial" w:cs="Arial"/>
                <w:b/>
              </w:rPr>
            </w:pPr>
            <w:r>
              <w:rPr>
                <w:rFonts w:ascii="Arial" w:hAnsi="Arial" w:cs="Arial"/>
                <w:b/>
              </w:rPr>
              <w:t>Visita de la Asociación de Ediles</w:t>
            </w:r>
            <w:r w:rsidRPr="000111E9">
              <w:rPr>
                <w:rFonts w:ascii="Arial" w:hAnsi="Arial" w:cs="Arial"/>
                <w:b/>
              </w:rPr>
              <w:t xml:space="preserve"> </w:t>
            </w:r>
            <w:r>
              <w:rPr>
                <w:rFonts w:ascii="Arial" w:hAnsi="Arial" w:cs="Arial"/>
                <w:b/>
              </w:rPr>
              <w:t xml:space="preserve">(ASECOR) </w:t>
            </w:r>
            <w:r w:rsidRPr="000111E9">
              <w:rPr>
                <w:rFonts w:ascii="Arial" w:hAnsi="Arial" w:cs="Arial"/>
                <w:b/>
              </w:rPr>
              <w:t>de las Juntas Administradoras Locales de los corregimientos del Municipio de Medellín; Santa Helena, San Sebastián de Palmitas, AltaVista, San Antonio de Prado y San Cristóbal,  con el ánimo de cumplir agenda para las región, con el ministerio de Agricultura, Ministerio de Cultura, Agencia Nacional de Infraestructura entre otr</w:t>
            </w:r>
            <w:r>
              <w:rPr>
                <w:rFonts w:ascii="Arial" w:hAnsi="Arial" w:cs="Arial"/>
                <w:b/>
              </w:rPr>
              <w:t>as entidades del orden Nacional para revisar temas relacionados con vivienda, agricultura sostenible, instalación de energías alternativas,  relacionadas con al nueva ruralidad, el postconflicto en relación al campo y las políticas de desarrollo rural.</w:t>
            </w:r>
          </w:p>
          <w:p w:rsidR="00012AB9" w:rsidRPr="000111E9" w:rsidRDefault="00012AB9" w:rsidP="00997F86">
            <w:pPr>
              <w:pStyle w:val="Prrafodelista"/>
              <w:jc w:val="both"/>
              <w:rPr>
                <w:rFonts w:ascii="Arial" w:hAnsi="Arial" w:cs="Arial"/>
                <w:b/>
              </w:rPr>
            </w:pPr>
            <w:r>
              <w:rPr>
                <w:rFonts w:ascii="Arial" w:hAnsi="Arial" w:cs="Arial"/>
                <w:b/>
              </w:rPr>
              <w:t xml:space="preserve"> </w:t>
            </w:r>
          </w:p>
          <w:p w:rsidR="00012AB9" w:rsidRDefault="00012AB9" w:rsidP="00012AB9">
            <w:pPr>
              <w:pStyle w:val="Prrafodelista"/>
              <w:numPr>
                <w:ilvl w:val="0"/>
                <w:numId w:val="178"/>
              </w:numPr>
              <w:jc w:val="both"/>
              <w:rPr>
                <w:rFonts w:ascii="Arial" w:hAnsi="Arial" w:cs="Arial"/>
                <w:b/>
              </w:rPr>
            </w:pPr>
            <w:r w:rsidRPr="000111E9">
              <w:rPr>
                <w:rFonts w:ascii="Arial" w:hAnsi="Arial" w:cs="Arial"/>
                <w:b/>
              </w:rPr>
              <w:t>Visita de  concejales y dirigentes sociales de diferentes municipios Antioqueños con el ánimo de conocer de primera mano la actividad Legislativa y visita a diferentes organismos estatales.</w:t>
            </w:r>
          </w:p>
          <w:p w:rsidR="00012AB9" w:rsidRPr="00737AB4" w:rsidRDefault="00012AB9" w:rsidP="00997F86">
            <w:pPr>
              <w:pStyle w:val="Prrafodelista"/>
              <w:rPr>
                <w:rFonts w:ascii="Arial" w:hAnsi="Arial" w:cs="Arial"/>
                <w:b/>
              </w:rPr>
            </w:pPr>
          </w:p>
          <w:p w:rsidR="00012AB9" w:rsidRPr="000111E9" w:rsidRDefault="00012AB9" w:rsidP="00997F86">
            <w:pPr>
              <w:pStyle w:val="Prrafodelista"/>
              <w:jc w:val="both"/>
              <w:rPr>
                <w:rFonts w:ascii="Arial" w:hAnsi="Arial" w:cs="Arial"/>
                <w:b/>
              </w:rPr>
            </w:pPr>
          </w:p>
          <w:p w:rsidR="00012AB9" w:rsidRDefault="00012AB9" w:rsidP="00012AB9">
            <w:pPr>
              <w:pStyle w:val="Prrafodelista"/>
              <w:numPr>
                <w:ilvl w:val="0"/>
                <w:numId w:val="178"/>
              </w:numPr>
              <w:jc w:val="both"/>
              <w:rPr>
                <w:rFonts w:ascii="Arial" w:hAnsi="Arial" w:cs="Arial"/>
                <w:b/>
              </w:rPr>
            </w:pPr>
            <w:r w:rsidRPr="000111E9">
              <w:rPr>
                <w:rFonts w:ascii="Arial" w:hAnsi="Arial" w:cs="Arial"/>
                <w:b/>
              </w:rPr>
              <w:t xml:space="preserve">Requerimiento al director de Atención y Prevención de Desastres al ministerio de Agricultura, Banco Agrario  entre otras entidades encargadas de atender el grave caso de calamidad presentada por el invierno en la región de Caucasia y Nechi, solicitándoles se ofrezcan ayudas y soluciones financieras  a los agricultores y comunidades afectadas por este fenómeno natural.  </w:t>
            </w:r>
          </w:p>
          <w:p w:rsidR="00012AB9" w:rsidRPr="000111E9" w:rsidRDefault="00012AB9" w:rsidP="00997F86">
            <w:pPr>
              <w:pStyle w:val="Prrafodelista"/>
              <w:jc w:val="both"/>
              <w:rPr>
                <w:rFonts w:ascii="Arial" w:hAnsi="Arial" w:cs="Arial"/>
                <w:b/>
              </w:rPr>
            </w:pPr>
          </w:p>
          <w:p w:rsidR="00012AB9" w:rsidRDefault="00012AB9" w:rsidP="00012AB9">
            <w:pPr>
              <w:pStyle w:val="Prrafodelista"/>
              <w:numPr>
                <w:ilvl w:val="0"/>
                <w:numId w:val="178"/>
              </w:numPr>
              <w:jc w:val="both"/>
              <w:rPr>
                <w:rFonts w:ascii="Arial" w:hAnsi="Arial" w:cs="Arial"/>
                <w:b/>
              </w:rPr>
            </w:pPr>
            <w:r w:rsidRPr="000111E9">
              <w:rPr>
                <w:rFonts w:ascii="Arial" w:hAnsi="Arial" w:cs="Arial"/>
                <w:b/>
              </w:rPr>
              <w:lastRenderedPageBreak/>
              <w:t>Acompañamiento a los alcaldes de los municipios de Granada, San Francisco, Jericó, San Carlos, Cocorna, Nariño, al ministerio de Hacienda y Crédito Público, con el fin de analizar y revisar las finanzas de sus municipios y aprovechar las garantías que el gobierno nacional ha diseñado para su normal desempeño fiscal.</w:t>
            </w:r>
          </w:p>
          <w:p w:rsidR="00012AB9" w:rsidRPr="00737AB4" w:rsidRDefault="00012AB9" w:rsidP="00997F86">
            <w:pPr>
              <w:pStyle w:val="Prrafodelista"/>
              <w:rPr>
                <w:rFonts w:ascii="Arial" w:hAnsi="Arial" w:cs="Arial"/>
                <w:b/>
              </w:rPr>
            </w:pPr>
          </w:p>
          <w:p w:rsidR="00012AB9" w:rsidRDefault="00012AB9" w:rsidP="00012AB9">
            <w:pPr>
              <w:pStyle w:val="Prrafodelista"/>
              <w:numPr>
                <w:ilvl w:val="0"/>
                <w:numId w:val="178"/>
              </w:numPr>
              <w:jc w:val="both"/>
              <w:rPr>
                <w:rFonts w:ascii="Arial" w:hAnsi="Arial" w:cs="Arial"/>
                <w:b/>
              </w:rPr>
            </w:pPr>
            <w:r w:rsidRPr="000111E9">
              <w:rPr>
                <w:rFonts w:ascii="Arial" w:hAnsi="Arial" w:cs="Arial"/>
                <w:b/>
              </w:rPr>
              <w:t>Apoyo logístico a los alcaldes de los municipios de Granada, San Francisco, Jericó, San Carlos, Cocorna, Nariño, a COLDEPORTES, con el ánimo de averiguar sobre el estado de los proy</w:t>
            </w:r>
            <w:r>
              <w:rPr>
                <w:rFonts w:ascii="Arial" w:hAnsi="Arial" w:cs="Arial"/>
                <w:b/>
              </w:rPr>
              <w:t>ectos radicados ante la entidad</w:t>
            </w:r>
          </w:p>
          <w:p w:rsidR="00012AB9" w:rsidRPr="00C20A61" w:rsidRDefault="00012AB9" w:rsidP="00997F86">
            <w:pPr>
              <w:pStyle w:val="Prrafodelista"/>
              <w:rPr>
                <w:rFonts w:ascii="Arial" w:hAnsi="Arial" w:cs="Arial"/>
                <w:b/>
              </w:rPr>
            </w:pPr>
          </w:p>
          <w:p w:rsidR="00012AB9" w:rsidRPr="000111E9" w:rsidRDefault="00012AB9" w:rsidP="00012AB9">
            <w:pPr>
              <w:pStyle w:val="Prrafodelista"/>
              <w:numPr>
                <w:ilvl w:val="0"/>
                <w:numId w:val="178"/>
              </w:numPr>
              <w:jc w:val="both"/>
              <w:rPr>
                <w:rFonts w:ascii="Arial" w:hAnsi="Arial" w:cs="Arial"/>
                <w:b/>
              </w:rPr>
            </w:pPr>
            <w:r>
              <w:rPr>
                <w:rFonts w:ascii="Arial" w:hAnsi="Arial" w:cs="Arial"/>
                <w:b/>
              </w:rPr>
              <w:t>Miembro de la comisión accidental creada mediante resolución 1161 de 2018, “por la cual se designa una comisión de seguimiento a la problemática del proyecto Hidroituango generada por obstrucciones generalizadas en los túneles de desviación del Rio cauca en el Departamento de Antioquia.</w:t>
            </w:r>
          </w:p>
          <w:p w:rsidR="00012AB9" w:rsidRPr="000111E9" w:rsidRDefault="00012AB9" w:rsidP="00997F86">
            <w:pPr>
              <w:pStyle w:val="Prrafodelista"/>
              <w:jc w:val="both"/>
              <w:rPr>
                <w:rFonts w:ascii="Arial" w:hAnsi="Arial" w:cs="Arial"/>
                <w:b/>
              </w:rPr>
            </w:pPr>
          </w:p>
          <w:p w:rsidR="00012AB9" w:rsidRPr="000111E9" w:rsidRDefault="00012AB9" w:rsidP="00997F86">
            <w:pPr>
              <w:rPr>
                <w:rFonts w:ascii="Arial" w:hAnsi="Arial" w:cs="Arial"/>
                <w:b/>
              </w:rPr>
            </w:pPr>
          </w:p>
        </w:tc>
      </w:tr>
      <w:tr w:rsidR="00012AB9" w:rsidRPr="000111E9" w:rsidTr="00997F86">
        <w:tc>
          <w:tcPr>
            <w:tcW w:w="11016" w:type="dxa"/>
            <w:gridSpan w:val="9"/>
          </w:tcPr>
          <w:p w:rsidR="00012AB9" w:rsidRPr="000111E9" w:rsidRDefault="00012AB9" w:rsidP="00012AB9">
            <w:pPr>
              <w:pStyle w:val="Prrafodelista"/>
              <w:numPr>
                <w:ilvl w:val="0"/>
                <w:numId w:val="176"/>
              </w:numPr>
              <w:rPr>
                <w:rFonts w:ascii="Arial" w:hAnsi="Arial" w:cs="Arial"/>
                <w:b/>
              </w:rPr>
            </w:pPr>
            <w:r w:rsidRPr="000111E9">
              <w:rPr>
                <w:rFonts w:ascii="Arial" w:hAnsi="Arial" w:cs="Arial"/>
                <w:b/>
                <w:sz w:val="28"/>
                <w:highlight w:val="yellow"/>
              </w:rPr>
              <w:lastRenderedPageBreak/>
              <w:t>Las peticiones a funcionarios de la Rama Ejecutiva para el cumplimento de sus obligaciones constitucionales</w:t>
            </w:r>
            <w:r w:rsidRPr="000111E9">
              <w:rPr>
                <w:rFonts w:ascii="Arial" w:hAnsi="Arial" w:cs="Arial"/>
                <w:b/>
                <w:sz w:val="28"/>
              </w:rPr>
              <w:t xml:space="preserve">. </w:t>
            </w:r>
          </w:p>
        </w:tc>
      </w:tr>
      <w:tr w:rsidR="00012AB9" w:rsidRPr="000111E9" w:rsidTr="00997F86">
        <w:tc>
          <w:tcPr>
            <w:tcW w:w="11016" w:type="dxa"/>
            <w:gridSpan w:val="9"/>
          </w:tcPr>
          <w:p w:rsidR="00012AB9" w:rsidRDefault="00012AB9" w:rsidP="00997F86">
            <w:pPr>
              <w:rPr>
                <w:rFonts w:ascii="Arial" w:hAnsi="Arial" w:cs="Arial"/>
                <w:b/>
                <w:sz w:val="28"/>
              </w:rPr>
            </w:pPr>
          </w:p>
          <w:p w:rsidR="00012AB9" w:rsidRDefault="00012AB9" w:rsidP="00997F86">
            <w:pPr>
              <w:rPr>
                <w:rFonts w:ascii="Arial" w:hAnsi="Arial" w:cs="Arial"/>
                <w:b/>
                <w:sz w:val="28"/>
              </w:rPr>
            </w:pPr>
            <w:r w:rsidRPr="000111E9">
              <w:rPr>
                <w:rFonts w:ascii="Arial" w:hAnsi="Arial" w:cs="Arial"/>
                <w:b/>
                <w:sz w:val="28"/>
              </w:rPr>
              <w:t>Resalto los diferentes cuestionarios enviados a las entidades a las cuales hemos citado a los debates de control político, relacionados con anterioridad.</w:t>
            </w:r>
          </w:p>
          <w:p w:rsidR="00012AB9" w:rsidRPr="000111E9" w:rsidRDefault="00012AB9" w:rsidP="00997F86">
            <w:pPr>
              <w:rPr>
                <w:rFonts w:ascii="Arial" w:hAnsi="Arial" w:cs="Arial"/>
                <w:b/>
              </w:rPr>
            </w:pPr>
          </w:p>
        </w:tc>
      </w:tr>
      <w:tr w:rsidR="00012AB9" w:rsidRPr="000111E9" w:rsidTr="00997F86">
        <w:tc>
          <w:tcPr>
            <w:tcW w:w="11016" w:type="dxa"/>
            <w:gridSpan w:val="9"/>
            <w:tcBorders>
              <w:bottom w:val="single" w:sz="4" w:space="0" w:color="auto"/>
            </w:tcBorders>
          </w:tcPr>
          <w:p w:rsidR="00012AB9" w:rsidRPr="000111E9" w:rsidRDefault="00012AB9" w:rsidP="00012AB9">
            <w:pPr>
              <w:pStyle w:val="Prrafodelista"/>
              <w:numPr>
                <w:ilvl w:val="0"/>
                <w:numId w:val="176"/>
              </w:numPr>
              <w:rPr>
                <w:rFonts w:ascii="Arial" w:hAnsi="Arial" w:cs="Arial"/>
                <w:b/>
              </w:rPr>
            </w:pPr>
            <w:r w:rsidRPr="000111E9">
              <w:rPr>
                <w:rFonts w:ascii="Arial" w:hAnsi="Arial" w:cs="Arial"/>
                <w:b/>
                <w:sz w:val="32"/>
                <w:highlight w:val="yellow"/>
              </w:rPr>
              <w:t>Acciones ante el Gobierno en Orden de satisfacer la necesidad de los habitantes de sus circunscripciones electorales.</w:t>
            </w:r>
          </w:p>
        </w:tc>
      </w:tr>
      <w:tr w:rsidR="00012AB9" w:rsidRPr="000111E9" w:rsidTr="00997F86">
        <w:tc>
          <w:tcPr>
            <w:tcW w:w="11016" w:type="dxa"/>
            <w:gridSpan w:val="9"/>
          </w:tcPr>
          <w:p w:rsidR="00012AB9" w:rsidRDefault="00012AB9" w:rsidP="00997F86">
            <w:pPr>
              <w:pStyle w:val="Prrafodelista"/>
              <w:jc w:val="both"/>
              <w:rPr>
                <w:rFonts w:ascii="Arial" w:hAnsi="Arial" w:cs="Arial"/>
                <w:b/>
              </w:rPr>
            </w:pPr>
          </w:p>
          <w:p w:rsidR="00012AB9" w:rsidRDefault="00012AB9" w:rsidP="00012AB9">
            <w:pPr>
              <w:pStyle w:val="Prrafodelista"/>
              <w:numPr>
                <w:ilvl w:val="0"/>
                <w:numId w:val="177"/>
              </w:numPr>
              <w:jc w:val="both"/>
              <w:rPr>
                <w:rFonts w:ascii="Arial" w:hAnsi="Arial" w:cs="Arial"/>
                <w:b/>
              </w:rPr>
            </w:pPr>
            <w:r w:rsidRPr="000111E9">
              <w:rPr>
                <w:rFonts w:ascii="Arial" w:hAnsi="Arial" w:cs="Arial"/>
                <w:b/>
              </w:rPr>
              <w:t>Solicitud a la Agencia Nacional de Infraestructura para que se revise el estado de los peajes del Pandequeso y de Bello Hatillo, con el ánimo de solucionar las dificultades de las comunidades del área de influencia.</w:t>
            </w:r>
          </w:p>
          <w:p w:rsidR="00012AB9" w:rsidRDefault="00012AB9" w:rsidP="00997F86">
            <w:pPr>
              <w:pStyle w:val="Prrafodelista"/>
              <w:jc w:val="both"/>
              <w:rPr>
                <w:rFonts w:ascii="Arial" w:hAnsi="Arial" w:cs="Arial"/>
                <w:b/>
              </w:rPr>
            </w:pPr>
          </w:p>
          <w:p w:rsidR="00012AB9" w:rsidRDefault="00012AB9" w:rsidP="00012AB9">
            <w:pPr>
              <w:pStyle w:val="Prrafodelista"/>
              <w:numPr>
                <w:ilvl w:val="0"/>
                <w:numId w:val="177"/>
              </w:numPr>
              <w:jc w:val="both"/>
              <w:rPr>
                <w:rFonts w:ascii="Arial" w:hAnsi="Arial" w:cs="Arial"/>
                <w:b/>
              </w:rPr>
            </w:pPr>
            <w:r w:rsidRPr="000111E9">
              <w:rPr>
                <w:rFonts w:ascii="Arial" w:hAnsi="Arial" w:cs="Arial"/>
                <w:b/>
              </w:rPr>
              <w:t xml:space="preserve">Solicitud  al director de Atención y Prevención de Desastres al ministerio de Agricultura, Banco Agrario  entre otras entidades encargadas de atender el grave caso de calamidad presentada por el invierno en la región de Caucasia y Nechi, para se ofrezcan ayudas y soluciones financieras  a los agricultores y comunidades afectadas por este fenómeno natural. </w:t>
            </w:r>
          </w:p>
          <w:p w:rsidR="00012AB9" w:rsidRPr="00737AB4" w:rsidRDefault="00012AB9" w:rsidP="00997F86">
            <w:pPr>
              <w:pStyle w:val="Prrafodelista"/>
              <w:rPr>
                <w:rFonts w:ascii="Arial" w:hAnsi="Arial" w:cs="Arial"/>
                <w:b/>
              </w:rPr>
            </w:pPr>
          </w:p>
          <w:p w:rsidR="00012AB9" w:rsidRPr="000111E9" w:rsidRDefault="00012AB9" w:rsidP="00997F86">
            <w:pPr>
              <w:pStyle w:val="Prrafodelista"/>
              <w:jc w:val="both"/>
              <w:rPr>
                <w:rFonts w:ascii="Arial" w:hAnsi="Arial" w:cs="Arial"/>
                <w:b/>
              </w:rPr>
            </w:pPr>
          </w:p>
          <w:p w:rsidR="00012AB9" w:rsidRPr="005D3ABD" w:rsidRDefault="00012AB9" w:rsidP="00012AB9">
            <w:pPr>
              <w:pStyle w:val="Prrafodelista"/>
              <w:numPr>
                <w:ilvl w:val="0"/>
                <w:numId w:val="177"/>
              </w:numPr>
              <w:jc w:val="both"/>
              <w:rPr>
                <w:rFonts w:ascii="Arial" w:hAnsi="Arial" w:cs="Arial"/>
                <w:sz w:val="24"/>
                <w:szCs w:val="24"/>
              </w:rPr>
            </w:pPr>
            <w:r w:rsidRPr="007243F3">
              <w:rPr>
                <w:rFonts w:ascii="Arial" w:hAnsi="Arial" w:cs="Arial"/>
                <w:b/>
              </w:rPr>
              <w:t>Solicitud al Ministerio de Minas y energía para atender los graves problemas de minera   presentados en las diferentes regiones de la Región Antioqueña donde se han presentado paros de los Mineros Tradicionales con el fin de Regular y formalizar sus actividades ajustadas a la normas.</w:t>
            </w:r>
          </w:p>
          <w:p w:rsidR="00012AB9" w:rsidRPr="007243F3" w:rsidRDefault="00012AB9" w:rsidP="00997F86">
            <w:pPr>
              <w:pStyle w:val="Prrafodelista"/>
              <w:jc w:val="both"/>
              <w:rPr>
                <w:rFonts w:ascii="Arial" w:hAnsi="Arial" w:cs="Arial"/>
                <w:sz w:val="24"/>
                <w:szCs w:val="24"/>
              </w:rPr>
            </w:pPr>
          </w:p>
          <w:p w:rsidR="00012AB9" w:rsidRPr="007243F3" w:rsidRDefault="00012AB9" w:rsidP="00012AB9">
            <w:pPr>
              <w:pStyle w:val="Prrafodelista"/>
              <w:numPr>
                <w:ilvl w:val="0"/>
                <w:numId w:val="177"/>
              </w:numPr>
              <w:jc w:val="both"/>
              <w:rPr>
                <w:rFonts w:ascii="Arial" w:hAnsi="Arial" w:cs="Arial"/>
                <w:sz w:val="24"/>
                <w:szCs w:val="24"/>
              </w:rPr>
            </w:pPr>
            <w:r w:rsidRPr="007243F3">
              <w:rPr>
                <w:rFonts w:ascii="Arial" w:hAnsi="Arial" w:cs="Arial"/>
                <w:b/>
              </w:rPr>
              <w:lastRenderedPageBreak/>
              <w:t>Solicitud al Señor Fiscal General</w:t>
            </w:r>
            <w:r>
              <w:rPr>
                <w:rFonts w:ascii="Arial" w:hAnsi="Arial" w:cs="Arial"/>
                <w:b/>
              </w:rPr>
              <w:t xml:space="preserve"> de la Nación</w:t>
            </w:r>
            <w:r w:rsidRPr="007243F3">
              <w:rPr>
                <w:rFonts w:ascii="Arial" w:hAnsi="Arial" w:cs="Arial"/>
                <w:b/>
              </w:rPr>
              <w:t>, al Procurador</w:t>
            </w:r>
            <w:r>
              <w:rPr>
                <w:rFonts w:ascii="Arial" w:hAnsi="Arial" w:cs="Arial"/>
                <w:b/>
              </w:rPr>
              <w:t xml:space="preserve"> General de la Nación </w:t>
            </w:r>
            <w:r w:rsidRPr="007243F3">
              <w:rPr>
                <w:rFonts w:ascii="Arial" w:hAnsi="Arial" w:cs="Arial"/>
                <w:b/>
              </w:rPr>
              <w:t xml:space="preserve"> y al Contralor para que se </w:t>
            </w:r>
            <w:r w:rsidRPr="007243F3">
              <w:rPr>
                <w:rFonts w:ascii="Arial" w:hAnsi="Arial" w:cs="Arial"/>
                <w:sz w:val="24"/>
                <w:szCs w:val="24"/>
              </w:rPr>
              <w:t>investig</w:t>
            </w:r>
            <w:r>
              <w:rPr>
                <w:rFonts w:ascii="Arial" w:hAnsi="Arial" w:cs="Arial"/>
                <w:sz w:val="24"/>
                <w:szCs w:val="24"/>
              </w:rPr>
              <w:t>ue</w:t>
            </w:r>
            <w:r w:rsidRPr="007243F3">
              <w:rPr>
                <w:rFonts w:ascii="Arial" w:hAnsi="Arial" w:cs="Arial"/>
                <w:sz w:val="24"/>
                <w:szCs w:val="24"/>
              </w:rPr>
              <w:t xml:space="preserve"> si las actuaciones efectuadas por el señor </w:t>
            </w:r>
            <w:r w:rsidRPr="007243F3">
              <w:rPr>
                <w:rFonts w:ascii="Arial" w:hAnsi="Arial" w:cs="Arial"/>
                <w:b/>
                <w:sz w:val="24"/>
                <w:szCs w:val="24"/>
              </w:rPr>
              <w:t xml:space="preserve">Juan Antonio Nieto Escalante Director General del IGAC, </w:t>
            </w:r>
            <w:r w:rsidRPr="007243F3">
              <w:rPr>
                <w:rFonts w:ascii="Arial" w:hAnsi="Arial" w:cs="Arial"/>
                <w:sz w:val="24"/>
                <w:szCs w:val="24"/>
              </w:rPr>
              <w:t>son ajustadas  a la normatividad vigente, o de lo contrario para que usted proceda efectuar acciones correspondientes.</w:t>
            </w:r>
          </w:p>
          <w:p w:rsidR="00012AB9" w:rsidRPr="007243F3" w:rsidRDefault="00012AB9" w:rsidP="00997F86">
            <w:pPr>
              <w:jc w:val="both"/>
              <w:rPr>
                <w:rFonts w:ascii="Arial" w:hAnsi="Arial" w:cs="Arial"/>
                <w:b/>
              </w:rPr>
            </w:pPr>
          </w:p>
          <w:p w:rsidR="00012AB9" w:rsidRDefault="00012AB9" w:rsidP="00997F86">
            <w:pPr>
              <w:pStyle w:val="Prrafodelista"/>
              <w:jc w:val="both"/>
              <w:rPr>
                <w:rFonts w:ascii="Arial" w:hAnsi="Arial" w:cs="Arial"/>
                <w:b/>
              </w:rPr>
            </w:pPr>
          </w:p>
          <w:p w:rsidR="00012AB9" w:rsidRPr="000111E9" w:rsidRDefault="00012AB9" w:rsidP="00012AB9">
            <w:pPr>
              <w:pStyle w:val="Prrafodelista"/>
              <w:numPr>
                <w:ilvl w:val="0"/>
                <w:numId w:val="177"/>
              </w:numPr>
              <w:jc w:val="both"/>
              <w:rPr>
                <w:rFonts w:ascii="Arial" w:hAnsi="Arial" w:cs="Arial"/>
                <w:b/>
              </w:rPr>
            </w:pPr>
            <w:r>
              <w:rPr>
                <w:rFonts w:ascii="Arial" w:hAnsi="Arial" w:cs="Arial"/>
                <w:b/>
              </w:rPr>
              <w:t xml:space="preserve">Solicitud al Señor Presidente de la Republica  doctor Juan Manuel Santos Calderon, solicitándole la declaración de Calamidad Pública a las poblaciones Ribereñas afectadas por el proyecto Hidroituango </w:t>
            </w:r>
          </w:p>
          <w:p w:rsidR="00012AB9" w:rsidRPr="00737AB4" w:rsidRDefault="00012AB9" w:rsidP="00997F86">
            <w:pPr>
              <w:rPr>
                <w:rFonts w:ascii="Arial" w:hAnsi="Arial" w:cs="Arial"/>
                <w:b/>
              </w:rPr>
            </w:pPr>
          </w:p>
          <w:p w:rsidR="00012AB9" w:rsidRPr="000111E9" w:rsidRDefault="00012AB9" w:rsidP="00997F86">
            <w:pPr>
              <w:pStyle w:val="Prrafodelista"/>
              <w:rPr>
                <w:rFonts w:ascii="Arial" w:hAnsi="Arial" w:cs="Arial"/>
                <w:b/>
              </w:rPr>
            </w:pPr>
          </w:p>
        </w:tc>
      </w:tr>
      <w:tr w:rsidR="00012AB9" w:rsidRPr="000111E9" w:rsidTr="00997F86">
        <w:tc>
          <w:tcPr>
            <w:tcW w:w="11016" w:type="dxa"/>
            <w:gridSpan w:val="9"/>
          </w:tcPr>
          <w:p w:rsidR="00012AB9" w:rsidRPr="00C70A89" w:rsidRDefault="00012AB9" w:rsidP="00997F86">
            <w:pPr>
              <w:pStyle w:val="Prrafodelista"/>
              <w:spacing w:after="160" w:line="259" w:lineRule="auto"/>
              <w:jc w:val="both"/>
              <w:rPr>
                <w:rFonts w:ascii="Arial" w:hAnsi="Arial" w:cs="Arial"/>
                <w:b/>
              </w:rPr>
            </w:pPr>
          </w:p>
          <w:p w:rsidR="00012AB9" w:rsidRPr="000111E9" w:rsidRDefault="00012AB9" w:rsidP="00012AB9">
            <w:pPr>
              <w:pStyle w:val="Prrafodelista"/>
              <w:numPr>
                <w:ilvl w:val="0"/>
                <w:numId w:val="180"/>
              </w:numPr>
              <w:spacing w:after="160" w:line="259" w:lineRule="auto"/>
              <w:jc w:val="both"/>
              <w:rPr>
                <w:rFonts w:ascii="Arial" w:hAnsi="Arial" w:cs="Arial"/>
                <w:b/>
              </w:rPr>
            </w:pPr>
            <w:r w:rsidRPr="000111E9">
              <w:rPr>
                <w:rFonts w:ascii="Arial" w:hAnsi="Arial" w:cs="Arial"/>
                <w:b/>
                <w:sz w:val="32"/>
                <w:highlight w:val="yellow"/>
              </w:rPr>
              <w:t>La participación como directivo de su partido o movimiento político.</w:t>
            </w:r>
          </w:p>
        </w:tc>
      </w:tr>
      <w:tr w:rsidR="00012AB9" w:rsidRPr="000111E9" w:rsidTr="00997F86">
        <w:tc>
          <w:tcPr>
            <w:tcW w:w="11016" w:type="dxa"/>
            <w:gridSpan w:val="9"/>
          </w:tcPr>
          <w:p w:rsidR="00012AB9" w:rsidRPr="000111E9" w:rsidRDefault="00012AB9" w:rsidP="00997F86">
            <w:pPr>
              <w:pStyle w:val="Prrafodelista"/>
              <w:spacing w:after="160" w:line="259" w:lineRule="auto"/>
              <w:jc w:val="both"/>
              <w:rPr>
                <w:rFonts w:ascii="Arial" w:hAnsi="Arial" w:cs="Arial"/>
                <w:b/>
              </w:rPr>
            </w:pPr>
          </w:p>
          <w:p w:rsidR="00012AB9" w:rsidRPr="000111E9" w:rsidRDefault="00012AB9" w:rsidP="00012AB9">
            <w:pPr>
              <w:pStyle w:val="Prrafodelista"/>
              <w:numPr>
                <w:ilvl w:val="0"/>
                <w:numId w:val="179"/>
              </w:numPr>
              <w:spacing w:after="160" w:line="259" w:lineRule="auto"/>
              <w:jc w:val="both"/>
              <w:rPr>
                <w:rFonts w:ascii="Arial" w:hAnsi="Arial" w:cs="Arial"/>
                <w:b/>
              </w:rPr>
            </w:pPr>
            <w:r w:rsidRPr="000111E9">
              <w:rPr>
                <w:rFonts w:ascii="Arial" w:hAnsi="Arial" w:cs="Arial"/>
                <w:b/>
              </w:rPr>
              <w:t xml:space="preserve">Invitado a participar en la entrega del premio del medio ambiente Dr.  Misael pastrana borrero – compartiendo panel sobre “cambios en la regulación sobre licencias ambientales” – con los señores: ministro de minas y energía doctor Tomas González estrada, ministro de ambiente y desarrollo sostenible doctor Gabriel Vallejo López, doctor Ricardo José lozano – ceo people &amp; earth, doctor Santiago Ángel Urdinola, presidente asociación colombiana de minería y el doctor Juan Pablo Ruiz director de la fundación epopeya,  noviembre 05 de 2014 – </w:t>
            </w:r>
          </w:p>
          <w:p w:rsidR="00012AB9" w:rsidRPr="000111E9" w:rsidRDefault="00012AB9" w:rsidP="00997F86">
            <w:pPr>
              <w:pStyle w:val="Prrafodelista"/>
              <w:spacing w:after="160" w:line="259" w:lineRule="auto"/>
              <w:jc w:val="both"/>
              <w:rPr>
                <w:rFonts w:ascii="Arial" w:hAnsi="Arial" w:cs="Arial"/>
                <w:b/>
              </w:rPr>
            </w:pPr>
          </w:p>
          <w:p w:rsidR="00012AB9" w:rsidRPr="000111E9" w:rsidRDefault="00012AB9" w:rsidP="00012AB9">
            <w:pPr>
              <w:pStyle w:val="Prrafodelista"/>
              <w:numPr>
                <w:ilvl w:val="0"/>
                <w:numId w:val="179"/>
              </w:numPr>
              <w:jc w:val="both"/>
              <w:rPr>
                <w:rFonts w:ascii="Arial" w:hAnsi="Arial" w:cs="Arial"/>
                <w:b/>
              </w:rPr>
            </w:pPr>
            <w:r w:rsidRPr="000111E9">
              <w:rPr>
                <w:rFonts w:ascii="Arial" w:hAnsi="Arial" w:cs="Arial"/>
                <w:b/>
              </w:rPr>
              <w:t>Designado como jurado para la entrega del Premio Ambiental Misael Pastrana Borrero en asocio con la Fundación Konrad Adenauer Stiftung 2015.</w:t>
            </w:r>
          </w:p>
          <w:p w:rsidR="00012AB9" w:rsidRPr="000111E9" w:rsidRDefault="00012AB9" w:rsidP="00997F86">
            <w:pPr>
              <w:pStyle w:val="Prrafodelista"/>
              <w:jc w:val="both"/>
              <w:rPr>
                <w:rFonts w:ascii="Arial" w:hAnsi="Arial" w:cs="Arial"/>
                <w:b/>
              </w:rPr>
            </w:pPr>
          </w:p>
          <w:p w:rsidR="00012AB9" w:rsidRPr="000111E9" w:rsidRDefault="00012AB9" w:rsidP="00012AB9">
            <w:pPr>
              <w:pStyle w:val="Prrafodelista"/>
              <w:numPr>
                <w:ilvl w:val="0"/>
                <w:numId w:val="179"/>
              </w:numPr>
              <w:jc w:val="both"/>
              <w:rPr>
                <w:rFonts w:ascii="Arial" w:hAnsi="Arial" w:cs="Arial"/>
                <w:b/>
              </w:rPr>
            </w:pPr>
            <w:r w:rsidRPr="000111E9">
              <w:rPr>
                <w:rFonts w:ascii="Arial" w:hAnsi="Arial" w:cs="Arial"/>
                <w:b/>
              </w:rPr>
              <w:t>Elegido como miembro de la comisión de análisis al Proyecto de Reforma Política Tramitado ante el Congreso de la Republica, encargado de presentar sugerencias y recomendaciones al interior de la Bancada Parlamentaria.</w:t>
            </w:r>
          </w:p>
          <w:p w:rsidR="00012AB9" w:rsidRPr="000111E9" w:rsidRDefault="00012AB9" w:rsidP="00997F86">
            <w:pPr>
              <w:pStyle w:val="Prrafodelista"/>
              <w:spacing w:after="160" w:line="259" w:lineRule="auto"/>
              <w:jc w:val="both"/>
              <w:rPr>
                <w:rFonts w:ascii="Arial" w:hAnsi="Arial" w:cs="Arial"/>
                <w:b/>
              </w:rPr>
            </w:pPr>
          </w:p>
          <w:p w:rsidR="00012AB9" w:rsidRPr="000111E9" w:rsidRDefault="00012AB9" w:rsidP="00012AB9">
            <w:pPr>
              <w:pStyle w:val="Prrafodelista"/>
              <w:numPr>
                <w:ilvl w:val="0"/>
                <w:numId w:val="179"/>
              </w:numPr>
              <w:spacing w:after="160" w:line="259" w:lineRule="auto"/>
              <w:jc w:val="both"/>
              <w:rPr>
                <w:rFonts w:ascii="Arial" w:hAnsi="Arial" w:cs="Arial"/>
                <w:b/>
              </w:rPr>
            </w:pPr>
            <w:r w:rsidRPr="000111E9">
              <w:rPr>
                <w:rFonts w:ascii="Arial" w:hAnsi="Arial" w:cs="Arial"/>
                <w:b/>
              </w:rPr>
              <w:t>FORO ROL DE LOS PARTIDOS POLÍTICOS EN EL POSCONFLICTO - Una mirada al interior del partido conservador. Efectuado en Medellín en Abril de 2016</w:t>
            </w:r>
          </w:p>
          <w:p w:rsidR="00012AB9" w:rsidRPr="000111E9" w:rsidRDefault="00012AB9" w:rsidP="00997F86">
            <w:pPr>
              <w:pStyle w:val="Prrafodelista"/>
              <w:jc w:val="both"/>
              <w:rPr>
                <w:rFonts w:ascii="Arial" w:hAnsi="Arial" w:cs="Arial"/>
                <w:b/>
              </w:rPr>
            </w:pPr>
          </w:p>
          <w:p w:rsidR="00012AB9" w:rsidRPr="000111E9" w:rsidRDefault="00012AB9" w:rsidP="00012AB9">
            <w:pPr>
              <w:pStyle w:val="Prrafodelista"/>
              <w:numPr>
                <w:ilvl w:val="0"/>
                <w:numId w:val="179"/>
              </w:numPr>
              <w:spacing w:after="160" w:line="259" w:lineRule="auto"/>
              <w:jc w:val="both"/>
              <w:rPr>
                <w:rFonts w:ascii="Arial" w:hAnsi="Arial" w:cs="Arial"/>
                <w:b/>
                <w:u w:val="single"/>
              </w:rPr>
            </w:pPr>
            <w:r w:rsidRPr="000111E9">
              <w:rPr>
                <w:rFonts w:ascii="Arial" w:eastAsia="Arial" w:hAnsi="Arial" w:cs="Arial"/>
                <w:b/>
              </w:rPr>
              <w:t>Invitado por el presidente del directorio Nacional conservador a la conformación de la bancada  Animalista el pasado 26 de julio de 2017.</w:t>
            </w:r>
          </w:p>
          <w:p w:rsidR="00012AB9" w:rsidRPr="000111E9" w:rsidRDefault="00012AB9" w:rsidP="00997F86">
            <w:pPr>
              <w:pStyle w:val="Prrafodelista"/>
              <w:jc w:val="both"/>
              <w:rPr>
                <w:rFonts w:ascii="Arial" w:hAnsi="Arial" w:cs="Arial"/>
                <w:b/>
              </w:rPr>
            </w:pPr>
          </w:p>
        </w:tc>
      </w:tr>
      <w:tr w:rsidR="00012AB9" w:rsidRPr="000111E9" w:rsidTr="00997F86">
        <w:tc>
          <w:tcPr>
            <w:tcW w:w="11016" w:type="dxa"/>
            <w:gridSpan w:val="9"/>
          </w:tcPr>
          <w:p w:rsidR="00012AB9" w:rsidRPr="000111E9" w:rsidRDefault="00012AB9" w:rsidP="00012AB9">
            <w:pPr>
              <w:pStyle w:val="Prrafodelista"/>
              <w:numPr>
                <w:ilvl w:val="0"/>
                <w:numId w:val="180"/>
              </w:numPr>
              <w:rPr>
                <w:rFonts w:ascii="Arial" w:hAnsi="Arial" w:cs="Arial"/>
                <w:b/>
              </w:rPr>
            </w:pPr>
            <w:r w:rsidRPr="000111E9">
              <w:rPr>
                <w:rFonts w:ascii="Arial" w:hAnsi="Arial" w:cs="Arial"/>
                <w:b/>
                <w:sz w:val="28"/>
                <w:highlight w:val="yellow"/>
              </w:rPr>
              <w:t>Ejercicio gratuito como profesional de la salud.</w:t>
            </w:r>
          </w:p>
        </w:tc>
      </w:tr>
      <w:tr w:rsidR="00012AB9" w:rsidRPr="000111E9" w:rsidTr="00997F86">
        <w:tc>
          <w:tcPr>
            <w:tcW w:w="11016" w:type="dxa"/>
            <w:gridSpan w:val="9"/>
          </w:tcPr>
          <w:p w:rsidR="00012AB9" w:rsidRPr="000111E9" w:rsidRDefault="00012AB9" w:rsidP="00997F86">
            <w:pPr>
              <w:rPr>
                <w:rFonts w:ascii="Arial" w:hAnsi="Arial" w:cs="Arial"/>
                <w:b/>
              </w:rPr>
            </w:pPr>
          </w:p>
          <w:p w:rsidR="00012AB9" w:rsidRPr="000111E9" w:rsidRDefault="00012AB9" w:rsidP="00997F86">
            <w:pPr>
              <w:jc w:val="center"/>
              <w:rPr>
                <w:rFonts w:ascii="Arial" w:hAnsi="Arial" w:cs="Arial"/>
                <w:b/>
              </w:rPr>
            </w:pPr>
            <w:r w:rsidRPr="000111E9">
              <w:rPr>
                <w:rFonts w:ascii="Arial" w:hAnsi="Arial" w:cs="Arial"/>
                <w:b/>
              </w:rPr>
              <w:t>N.A.</w:t>
            </w:r>
          </w:p>
          <w:p w:rsidR="00012AB9" w:rsidRPr="000111E9" w:rsidRDefault="00012AB9" w:rsidP="00997F86">
            <w:pPr>
              <w:rPr>
                <w:rFonts w:ascii="Arial" w:hAnsi="Arial" w:cs="Arial"/>
                <w:b/>
              </w:rPr>
            </w:pPr>
          </w:p>
        </w:tc>
      </w:tr>
      <w:tr w:rsidR="00012AB9" w:rsidRPr="000111E9" w:rsidTr="00997F86">
        <w:tc>
          <w:tcPr>
            <w:tcW w:w="11016" w:type="dxa"/>
            <w:gridSpan w:val="9"/>
          </w:tcPr>
          <w:p w:rsidR="00012AB9" w:rsidRPr="000111E9" w:rsidRDefault="00012AB9" w:rsidP="00012AB9">
            <w:pPr>
              <w:pStyle w:val="Prrafodelista"/>
              <w:numPr>
                <w:ilvl w:val="0"/>
                <w:numId w:val="180"/>
              </w:numPr>
              <w:rPr>
                <w:rFonts w:ascii="Arial" w:hAnsi="Arial" w:cs="Arial"/>
                <w:b/>
              </w:rPr>
            </w:pPr>
            <w:r w:rsidRPr="000111E9">
              <w:rPr>
                <w:rFonts w:ascii="Arial" w:hAnsi="Arial" w:cs="Arial"/>
                <w:b/>
                <w:sz w:val="28"/>
              </w:rPr>
              <w:lastRenderedPageBreak/>
              <w:t>La participación en actividades científicas, artísticas, culturales, educativas y Deportivas</w:t>
            </w:r>
          </w:p>
        </w:tc>
      </w:tr>
      <w:tr w:rsidR="00012AB9" w:rsidRPr="000111E9" w:rsidTr="00997F86">
        <w:tc>
          <w:tcPr>
            <w:tcW w:w="11016" w:type="dxa"/>
            <w:gridSpan w:val="9"/>
          </w:tcPr>
          <w:p w:rsidR="00012AB9" w:rsidRPr="000111E9" w:rsidRDefault="00012AB9" w:rsidP="00997F86">
            <w:pPr>
              <w:rPr>
                <w:rFonts w:ascii="Arial" w:hAnsi="Arial" w:cs="Arial"/>
                <w:b/>
              </w:rPr>
            </w:pPr>
          </w:p>
          <w:p w:rsidR="00012AB9" w:rsidRPr="000111E9" w:rsidRDefault="00012AB9" w:rsidP="00997F86">
            <w:pPr>
              <w:jc w:val="center"/>
              <w:rPr>
                <w:rFonts w:ascii="Arial" w:hAnsi="Arial" w:cs="Arial"/>
                <w:b/>
              </w:rPr>
            </w:pPr>
            <w:r>
              <w:rPr>
                <w:rFonts w:ascii="Arial" w:hAnsi="Arial" w:cs="Arial"/>
                <w:b/>
              </w:rPr>
              <w:t>N.A</w:t>
            </w:r>
          </w:p>
          <w:p w:rsidR="00012AB9" w:rsidRPr="000111E9" w:rsidRDefault="00012AB9" w:rsidP="00997F86">
            <w:pPr>
              <w:jc w:val="center"/>
              <w:rPr>
                <w:rFonts w:ascii="Arial" w:hAnsi="Arial" w:cs="Arial"/>
                <w:b/>
              </w:rPr>
            </w:pPr>
          </w:p>
          <w:p w:rsidR="00012AB9" w:rsidRPr="000111E9" w:rsidRDefault="00012AB9" w:rsidP="00997F86">
            <w:pPr>
              <w:rPr>
                <w:rFonts w:ascii="Arial" w:hAnsi="Arial" w:cs="Arial"/>
                <w:b/>
              </w:rPr>
            </w:pPr>
          </w:p>
        </w:tc>
      </w:tr>
      <w:tr w:rsidR="00012AB9" w:rsidRPr="000111E9" w:rsidTr="00997F86">
        <w:tc>
          <w:tcPr>
            <w:tcW w:w="11016" w:type="dxa"/>
            <w:gridSpan w:val="9"/>
          </w:tcPr>
          <w:p w:rsidR="00012AB9" w:rsidRPr="000111E9" w:rsidRDefault="00012AB9" w:rsidP="00012AB9">
            <w:pPr>
              <w:pStyle w:val="Prrafodelista"/>
              <w:numPr>
                <w:ilvl w:val="0"/>
                <w:numId w:val="180"/>
              </w:numPr>
              <w:rPr>
                <w:rFonts w:ascii="Arial" w:hAnsi="Arial" w:cs="Arial"/>
                <w:b/>
              </w:rPr>
            </w:pPr>
            <w:r w:rsidRPr="000111E9">
              <w:rPr>
                <w:rFonts w:ascii="Arial" w:hAnsi="Arial" w:cs="Arial"/>
                <w:b/>
                <w:sz w:val="28"/>
                <w:highlight w:val="yellow"/>
              </w:rPr>
              <w:t>Pertenencia y/o participación en organizaciones cívica o comunitaria</w:t>
            </w:r>
            <w:r w:rsidRPr="000111E9">
              <w:rPr>
                <w:rFonts w:ascii="Arial" w:hAnsi="Arial" w:cs="Arial"/>
                <w:b/>
                <w:highlight w:val="yellow"/>
              </w:rPr>
              <w:t>.</w:t>
            </w:r>
          </w:p>
        </w:tc>
      </w:tr>
      <w:tr w:rsidR="00012AB9" w:rsidRPr="000111E9" w:rsidTr="00997F86">
        <w:tc>
          <w:tcPr>
            <w:tcW w:w="11016" w:type="dxa"/>
            <w:gridSpan w:val="9"/>
          </w:tcPr>
          <w:p w:rsidR="00012AB9" w:rsidRPr="00C84D50" w:rsidRDefault="00012AB9" w:rsidP="00997F86">
            <w:pPr>
              <w:rPr>
                <w:rFonts w:ascii="Arial" w:hAnsi="Arial" w:cs="Arial"/>
                <w:b/>
                <w:sz w:val="24"/>
                <w:szCs w:val="24"/>
              </w:rPr>
            </w:pPr>
          </w:p>
          <w:p w:rsidR="00012AB9" w:rsidRPr="00C84D50" w:rsidRDefault="00012AB9" w:rsidP="00997F86">
            <w:pPr>
              <w:jc w:val="center"/>
              <w:rPr>
                <w:rFonts w:ascii="Arial" w:hAnsi="Arial" w:cs="Arial"/>
                <w:b/>
                <w:sz w:val="24"/>
                <w:szCs w:val="24"/>
              </w:rPr>
            </w:pPr>
            <w:r>
              <w:rPr>
                <w:rFonts w:ascii="Arial" w:hAnsi="Arial" w:cs="Arial"/>
                <w:b/>
                <w:sz w:val="24"/>
                <w:szCs w:val="24"/>
              </w:rPr>
              <w:t>N.A</w:t>
            </w:r>
          </w:p>
          <w:p w:rsidR="00012AB9" w:rsidRPr="00C84D50" w:rsidRDefault="00012AB9" w:rsidP="00997F86">
            <w:pPr>
              <w:rPr>
                <w:rFonts w:ascii="Arial" w:hAnsi="Arial" w:cs="Arial"/>
                <w:b/>
                <w:sz w:val="24"/>
                <w:szCs w:val="24"/>
              </w:rPr>
            </w:pPr>
          </w:p>
          <w:p w:rsidR="00012AB9" w:rsidRPr="00C84D50" w:rsidRDefault="00012AB9" w:rsidP="00997F86">
            <w:pPr>
              <w:rPr>
                <w:rFonts w:ascii="Arial" w:hAnsi="Arial" w:cs="Arial"/>
                <w:b/>
                <w:sz w:val="24"/>
                <w:szCs w:val="24"/>
              </w:rPr>
            </w:pPr>
          </w:p>
        </w:tc>
      </w:tr>
      <w:tr w:rsidR="00012AB9" w:rsidRPr="000111E9" w:rsidTr="00997F86">
        <w:tc>
          <w:tcPr>
            <w:tcW w:w="11016" w:type="dxa"/>
            <w:gridSpan w:val="9"/>
          </w:tcPr>
          <w:p w:rsidR="00012AB9" w:rsidRPr="000111E9" w:rsidRDefault="00012AB9" w:rsidP="00012AB9">
            <w:pPr>
              <w:pStyle w:val="Prrafodelista"/>
              <w:numPr>
                <w:ilvl w:val="0"/>
                <w:numId w:val="180"/>
              </w:numPr>
              <w:rPr>
                <w:rFonts w:ascii="Arial" w:hAnsi="Arial" w:cs="Arial"/>
                <w:b/>
              </w:rPr>
            </w:pPr>
            <w:r w:rsidRPr="000111E9">
              <w:rPr>
                <w:rFonts w:ascii="Arial" w:hAnsi="Arial" w:cs="Arial"/>
                <w:b/>
                <w:sz w:val="28"/>
                <w:szCs w:val="28"/>
                <w:highlight w:val="yellow"/>
              </w:rPr>
              <w:t>Ejercicio</w:t>
            </w:r>
            <w:r w:rsidRPr="000111E9">
              <w:rPr>
                <w:rFonts w:ascii="Arial" w:hAnsi="Arial" w:cs="Arial"/>
                <w:b/>
                <w:sz w:val="28"/>
                <w:highlight w:val="yellow"/>
              </w:rPr>
              <w:t xml:space="preserve"> de la catedra universitaria.</w:t>
            </w:r>
          </w:p>
        </w:tc>
      </w:tr>
      <w:tr w:rsidR="00012AB9" w:rsidRPr="000111E9" w:rsidTr="00997F86">
        <w:tc>
          <w:tcPr>
            <w:tcW w:w="11016" w:type="dxa"/>
            <w:gridSpan w:val="9"/>
          </w:tcPr>
          <w:p w:rsidR="00012AB9" w:rsidRPr="000111E9" w:rsidRDefault="00012AB9" w:rsidP="00997F86">
            <w:pPr>
              <w:rPr>
                <w:rFonts w:ascii="Arial" w:hAnsi="Arial" w:cs="Arial"/>
                <w:b/>
              </w:rPr>
            </w:pPr>
          </w:p>
          <w:p w:rsidR="00012AB9" w:rsidRPr="000111E9" w:rsidRDefault="00012AB9" w:rsidP="00997F86">
            <w:pPr>
              <w:jc w:val="center"/>
              <w:rPr>
                <w:rFonts w:ascii="Arial" w:hAnsi="Arial" w:cs="Arial"/>
                <w:b/>
              </w:rPr>
            </w:pPr>
            <w:r>
              <w:rPr>
                <w:rFonts w:ascii="Arial" w:hAnsi="Arial" w:cs="Arial"/>
                <w:b/>
              </w:rPr>
              <w:t>N.A.</w:t>
            </w:r>
          </w:p>
          <w:p w:rsidR="00012AB9" w:rsidRPr="000111E9" w:rsidRDefault="00012AB9" w:rsidP="00997F86">
            <w:pPr>
              <w:rPr>
                <w:rFonts w:ascii="Arial" w:hAnsi="Arial" w:cs="Arial"/>
                <w:b/>
              </w:rPr>
            </w:pPr>
          </w:p>
        </w:tc>
      </w:tr>
      <w:tr w:rsidR="00012AB9" w:rsidRPr="000111E9" w:rsidTr="00997F86">
        <w:tc>
          <w:tcPr>
            <w:tcW w:w="11016" w:type="dxa"/>
            <w:gridSpan w:val="9"/>
          </w:tcPr>
          <w:p w:rsidR="00012AB9" w:rsidRPr="000111E9" w:rsidRDefault="00012AB9" w:rsidP="00012AB9">
            <w:pPr>
              <w:pStyle w:val="Prrafodelista"/>
              <w:numPr>
                <w:ilvl w:val="0"/>
                <w:numId w:val="180"/>
              </w:numPr>
              <w:rPr>
                <w:rFonts w:ascii="Arial" w:hAnsi="Arial" w:cs="Arial"/>
                <w:b/>
              </w:rPr>
            </w:pPr>
            <w:r w:rsidRPr="000111E9">
              <w:rPr>
                <w:rFonts w:ascii="Arial" w:hAnsi="Arial" w:cs="Arial"/>
                <w:b/>
                <w:sz w:val="28"/>
                <w:highlight w:val="yellow"/>
              </w:rPr>
              <w:t>Participación en Foros y debates dentro de la actividad Legislativa</w:t>
            </w:r>
          </w:p>
        </w:tc>
      </w:tr>
      <w:tr w:rsidR="00012AB9" w:rsidRPr="000111E9" w:rsidTr="00997F86">
        <w:tc>
          <w:tcPr>
            <w:tcW w:w="11016" w:type="dxa"/>
            <w:gridSpan w:val="9"/>
          </w:tcPr>
          <w:p w:rsidR="00012AB9" w:rsidRPr="000111E9" w:rsidRDefault="00012AB9" w:rsidP="00997F86">
            <w:pPr>
              <w:pStyle w:val="Prrafodelista"/>
              <w:spacing w:after="160" w:line="259" w:lineRule="auto"/>
              <w:jc w:val="both"/>
              <w:rPr>
                <w:rFonts w:ascii="Arial" w:hAnsi="Arial" w:cs="Arial"/>
                <w:b/>
              </w:rPr>
            </w:pPr>
          </w:p>
          <w:p w:rsidR="00012AB9" w:rsidRPr="000111E9" w:rsidRDefault="00012AB9" w:rsidP="00012AB9">
            <w:pPr>
              <w:pStyle w:val="Prrafodelista"/>
              <w:numPr>
                <w:ilvl w:val="0"/>
                <w:numId w:val="181"/>
              </w:numPr>
              <w:spacing w:after="160" w:line="259" w:lineRule="auto"/>
              <w:jc w:val="both"/>
              <w:rPr>
                <w:rFonts w:ascii="Arial" w:hAnsi="Arial" w:cs="Arial"/>
                <w:b/>
              </w:rPr>
            </w:pPr>
            <w:r w:rsidRPr="000111E9">
              <w:rPr>
                <w:rFonts w:ascii="Arial" w:hAnsi="Arial" w:cs="Arial"/>
                <w:b/>
              </w:rPr>
              <w:t>Foro innovación y modernización en la gerencia del control fiscal - doctora Laura Emilce Marulanda Tobón – auditora general de la república - salon gran wyndham del hotel tryp bogota – agosto 18 de 2014.</w:t>
            </w:r>
          </w:p>
          <w:p w:rsidR="00012AB9" w:rsidRPr="000111E9" w:rsidRDefault="00012AB9" w:rsidP="00997F86">
            <w:pPr>
              <w:pStyle w:val="Prrafodelista"/>
              <w:jc w:val="both"/>
              <w:rPr>
                <w:rFonts w:ascii="Arial" w:hAnsi="Arial" w:cs="Arial"/>
                <w:b/>
              </w:rPr>
            </w:pPr>
          </w:p>
          <w:p w:rsidR="00012AB9" w:rsidRPr="000111E9" w:rsidRDefault="00012AB9" w:rsidP="00012AB9">
            <w:pPr>
              <w:pStyle w:val="Prrafodelista"/>
              <w:numPr>
                <w:ilvl w:val="0"/>
                <w:numId w:val="181"/>
              </w:numPr>
              <w:spacing w:after="160" w:line="259" w:lineRule="auto"/>
              <w:jc w:val="both"/>
              <w:rPr>
                <w:rFonts w:ascii="Arial" w:hAnsi="Arial" w:cs="Arial"/>
                <w:b/>
              </w:rPr>
            </w:pPr>
            <w:r w:rsidRPr="000111E9">
              <w:rPr>
                <w:rFonts w:ascii="Arial" w:hAnsi="Arial" w:cs="Arial"/>
                <w:b/>
                <w:bCs/>
              </w:rPr>
              <w:t>Programa diálogo democrático para la seguridad ambiental, pddsa - (2014 – 2016) -  hotel de la ópera -  agosto 26 de 2014.</w:t>
            </w:r>
          </w:p>
          <w:p w:rsidR="00012AB9" w:rsidRPr="000111E9" w:rsidRDefault="00012AB9" w:rsidP="00997F86">
            <w:pPr>
              <w:pStyle w:val="Prrafodelista"/>
              <w:rPr>
                <w:rFonts w:ascii="Arial" w:hAnsi="Arial" w:cs="Arial"/>
                <w:b/>
                <w:bCs/>
              </w:rPr>
            </w:pPr>
          </w:p>
          <w:p w:rsidR="00012AB9" w:rsidRPr="000111E9" w:rsidRDefault="00012AB9" w:rsidP="00012AB9">
            <w:pPr>
              <w:pStyle w:val="Prrafodelista"/>
              <w:numPr>
                <w:ilvl w:val="0"/>
                <w:numId w:val="181"/>
              </w:numPr>
              <w:spacing w:after="160" w:line="259" w:lineRule="auto"/>
              <w:jc w:val="both"/>
              <w:rPr>
                <w:rFonts w:ascii="Arial" w:hAnsi="Arial" w:cs="Arial"/>
                <w:b/>
              </w:rPr>
            </w:pPr>
            <w:r w:rsidRPr="000111E9">
              <w:rPr>
                <w:rFonts w:ascii="Arial" w:hAnsi="Arial" w:cs="Arial"/>
                <w:b/>
              </w:rPr>
              <w:t>Seminario “gestión territorial y marketing gubernamental” – universidad sergio arboleda – directorio nacional conservador – septiembre 01 de 2014</w:t>
            </w:r>
          </w:p>
          <w:p w:rsidR="00012AB9" w:rsidRPr="000111E9" w:rsidRDefault="00012AB9" w:rsidP="00997F86">
            <w:pPr>
              <w:pStyle w:val="Prrafodelista"/>
              <w:jc w:val="both"/>
              <w:rPr>
                <w:rFonts w:ascii="Arial" w:hAnsi="Arial" w:cs="Arial"/>
                <w:b/>
              </w:rPr>
            </w:pPr>
          </w:p>
          <w:p w:rsidR="00012AB9" w:rsidRPr="000111E9" w:rsidRDefault="00012AB9" w:rsidP="00012AB9">
            <w:pPr>
              <w:pStyle w:val="Prrafodelista"/>
              <w:numPr>
                <w:ilvl w:val="0"/>
                <w:numId w:val="181"/>
              </w:numPr>
              <w:spacing w:after="160" w:line="259" w:lineRule="auto"/>
              <w:jc w:val="both"/>
              <w:rPr>
                <w:rFonts w:ascii="Arial" w:hAnsi="Arial" w:cs="Arial"/>
                <w:b/>
              </w:rPr>
            </w:pPr>
            <w:r w:rsidRPr="000111E9">
              <w:rPr>
                <w:rFonts w:ascii="Arial" w:hAnsi="Arial" w:cs="Arial"/>
                <w:b/>
              </w:rPr>
              <w:t>Lanzamiento del informe “el sector extractivo en Colombia” fundación foro nacional por Colombia – dr. Nicolás Lizarazxo Roldan - . Observatorio de las industrias extractivas – octubre 30 de 2014.</w:t>
            </w:r>
          </w:p>
          <w:p w:rsidR="00012AB9" w:rsidRPr="000111E9" w:rsidRDefault="00012AB9" w:rsidP="00997F86">
            <w:pPr>
              <w:pStyle w:val="Prrafodelista"/>
              <w:jc w:val="both"/>
              <w:rPr>
                <w:rFonts w:ascii="Arial" w:hAnsi="Arial" w:cs="Arial"/>
                <w:b/>
              </w:rPr>
            </w:pPr>
          </w:p>
          <w:p w:rsidR="00012AB9" w:rsidRPr="000111E9" w:rsidRDefault="00012AB9" w:rsidP="00012AB9">
            <w:pPr>
              <w:pStyle w:val="Prrafodelista"/>
              <w:numPr>
                <w:ilvl w:val="0"/>
                <w:numId w:val="181"/>
              </w:numPr>
              <w:spacing w:after="160" w:line="259" w:lineRule="auto"/>
              <w:jc w:val="both"/>
              <w:rPr>
                <w:rFonts w:ascii="Arial" w:hAnsi="Arial" w:cs="Arial"/>
                <w:b/>
              </w:rPr>
            </w:pPr>
            <w:r w:rsidRPr="000111E9">
              <w:rPr>
                <w:rFonts w:ascii="Arial" w:hAnsi="Arial" w:cs="Arial"/>
                <w:b/>
              </w:rPr>
              <w:t xml:space="preserve">Invitado a participar en la entrega del premio del medio ambiente dr.  Misael pastrana borrero – compartiendo panel sobre “cambios en la regulación sobre licencias ambientales” – con los señores: ministro de minas y energía doctor Tomas González Estrada, Ministro de Ambiente y desarrollo sostenible doctor Gabriel Vallejo López, doctor Ricardo José Lozano – ceo people &amp; earth, doctor Santiago Angel Urdinola, presidente asociación colombiana de Minería y el doctor Juan Pablo Ruiz director de la fundación epopeya,  noviembre 05 de 2014 - </w:t>
            </w:r>
          </w:p>
          <w:p w:rsidR="00012AB9" w:rsidRPr="000111E9" w:rsidRDefault="00012AB9" w:rsidP="00997F86">
            <w:pPr>
              <w:pStyle w:val="Prrafodelista"/>
              <w:jc w:val="both"/>
              <w:rPr>
                <w:rFonts w:ascii="Arial" w:hAnsi="Arial" w:cs="Arial"/>
                <w:b/>
              </w:rPr>
            </w:pPr>
          </w:p>
          <w:p w:rsidR="00012AB9" w:rsidRPr="000111E9" w:rsidRDefault="00012AB9" w:rsidP="00012AB9">
            <w:pPr>
              <w:pStyle w:val="Prrafodelista"/>
              <w:numPr>
                <w:ilvl w:val="0"/>
                <w:numId w:val="181"/>
              </w:numPr>
              <w:spacing w:after="160" w:line="259" w:lineRule="auto"/>
              <w:jc w:val="both"/>
              <w:rPr>
                <w:rFonts w:ascii="Arial" w:hAnsi="Arial" w:cs="Arial"/>
                <w:b/>
              </w:rPr>
            </w:pPr>
            <w:r w:rsidRPr="000111E9">
              <w:rPr>
                <w:rFonts w:ascii="Arial" w:hAnsi="Arial" w:cs="Arial"/>
                <w:b/>
              </w:rPr>
              <w:lastRenderedPageBreak/>
              <w:t>Encuentro regional “construyendo vínculos para la gobernanza ambiental en Colombia, Guatemala y el salvador -intervención del H.R. Nicolás Albeiro Echeverry  ¿son los partidos políticos un canal efectivo de representación en la gobernanza ambiental? - Fundación foro Nacional por Colombia, donde se generó un debate sobre el papel de la sociedad política en la construcción de la gobernanza ambiental en escenarios de conflicto armado en el  hotel estelar de la feria – calle 24 # 43 a 85 – Barrio Antonio Nariño – noviembre 06 de 2014</w:t>
            </w:r>
          </w:p>
          <w:p w:rsidR="00012AB9" w:rsidRPr="000111E9" w:rsidRDefault="00012AB9" w:rsidP="00997F86">
            <w:pPr>
              <w:pStyle w:val="Prrafodelista"/>
              <w:ind w:firstLine="60"/>
              <w:jc w:val="both"/>
              <w:rPr>
                <w:rFonts w:ascii="Arial" w:hAnsi="Arial" w:cs="Arial"/>
                <w:b/>
              </w:rPr>
            </w:pPr>
          </w:p>
          <w:p w:rsidR="00012AB9" w:rsidRPr="000111E9" w:rsidRDefault="00012AB9" w:rsidP="00012AB9">
            <w:pPr>
              <w:pStyle w:val="Prrafodelista"/>
              <w:numPr>
                <w:ilvl w:val="0"/>
                <w:numId w:val="181"/>
              </w:numPr>
              <w:spacing w:after="160" w:line="259" w:lineRule="auto"/>
              <w:jc w:val="both"/>
              <w:rPr>
                <w:rFonts w:ascii="Arial" w:hAnsi="Arial" w:cs="Arial"/>
                <w:b/>
              </w:rPr>
            </w:pPr>
            <w:r w:rsidRPr="000111E9">
              <w:rPr>
                <w:rFonts w:ascii="Arial" w:hAnsi="Arial" w:cs="Arial"/>
                <w:b/>
                <w:bCs/>
              </w:rPr>
              <w:t>Lanzamiento del Kas Paper "diálogo ambiental: reforma a la legislación ambiental"</w:t>
            </w:r>
            <w:r w:rsidRPr="000111E9">
              <w:rPr>
                <w:rFonts w:ascii="Arial" w:hAnsi="Arial" w:cs="Arial"/>
                <w:b/>
              </w:rPr>
              <w:t>. - fundación Konrad Adenauer - hotel estelar  suites jones de Bogotá (calle 61 no. 5 -39 – chapinero alto).  – noviembre 20 de 2014</w:t>
            </w:r>
          </w:p>
          <w:p w:rsidR="00012AB9" w:rsidRPr="000111E9" w:rsidRDefault="00012AB9" w:rsidP="00997F86">
            <w:pPr>
              <w:pStyle w:val="Prrafodelista"/>
              <w:jc w:val="both"/>
              <w:rPr>
                <w:rFonts w:ascii="Arial" w:hAnsi="Arial" w:cs="Arial"/>
                <w:b/>
              </w:rPr>
            </w:pPr>
          </w:p>
          <w:p w:rsidR="00012AB9" w:rsidRPr="000111E9" w:rsidRDefault="00012AB9" w:rsidP="00012AB9">
            <w:pPr>
              <w:pStyle w:val="Prrafodelista"/>
              <w:numPr>
                <w:ilvl w:val="0"/>
                <w:numId w:val="181"/>
              </w:numPr>
              <w:spacing w:after="160" w:line="259" w:lineRule="auto"/>
              <w:jc w:val="both"/>
              <w:rPr>
                <w:rFonts w:ascii="Arial" w:hAnsi="Arial" w:cs="Arial"/>
                <w:b/>
              </w:rPr>
            </w:pPr>
            <w:r w:rsidRPr="000111E9">
              <w:rPr>
                <w:rFonts w:ascii="Arial" w:hAnsi="Arial" w:cs="Arial"/>
                <w:b/>
              </w:rPr>
              <w:t xml:space="preserve">Seminario </w:t>
            </w:r>
            <w:r w:rsidRPr="000111E9">
              <w:rPr>
                <w:rFonts w:ascii="Arial" w:hAnsi="Arial" w:cs="Arial"/>
                <w:b/>
                <w:bCs/>
              </w:rPr>
              <w:t>ingeniería de petróleos para no petroleros</w:t>
            </w:r>
            <w:r w:rsidRPr="000111E9">
              <w:rPr>
                <w:rFonts w:ascii="Arial" w:hAnsi="Arial" w:cs="Arial"/>
                <w:b/>
              </w:rPr>
              <w:t>. Su importancia en el sector minero-energético y ambiental en Colombia.- Mesa Directiva Comisión V – noviembre 21 de 2014.</w:t>
            </w:r>
          </w:p>
          <w:p w:rsidR="00012AB9" w:rsidRPr="000111E9" w:rsidRDefault="00012AB9" w:rsidP="00997F86">
            <w:pPr>
              <w:pStyle w:val="Prrafodelista"/>
              <w:jc w:val="both"/>
              <w:rPr>
                <w:rFonts w:ascii="Arial" w:hAnsi="Arial" w:cs="Arial"/>
                <w:b/>
              </w:rPr>
            </w:pPr>
          </w:p>
          <w:p w:rsidR="00012AB9" w:rsidRPr="000111E9" w:rsidRDefault="00012AB9" w:rsidP="00012AB9">
            <w:pPr>
              <w:pStyle w:val="Prrafodelista"/>
              <w:numPr>
                <w:ilvl w:val="0"/>
                <w:numId w:val="181"/>
              </w:numPr>
              <w:spacing w:after="160" w:line="259" w:lineRule="auto"/>
              <w:jc w:val="both"/>
              <w:rPr>
                <w:rFonts w:ascii="Arial" w:hAnsi="Arial" w:cs="Arial"/>
                <w:b/>
              </w:rPr>
            </w:pPr>
            <w:r w:rsidRPr="000111E9">
              <w:rPr>
                <w:rFonts w:ascii="Arial" w:hAnsi="Arial" w:cs="Arial"/>
                <w:b/>
              </w:rPr>
              <w:t xml:space="preserve">Foro minería responsable ¿es posible?, promovido por la revista semana, ministerio de minas, agencia nacional minera, donde se generó un espacio de análisis y diálogo sobre los principales desafíos del sector minero, perspectivas en el mediano plazo y retos de formalización minera en colombia, el 27 de noviembre de 2014. </w:t>
            </w:r>
          </w:p>
          <w:p w:rsidR="00012AB9" w:rsidRPr="000111E9" w:rsidRDefault="00012AB9" w:rsidP="00997F86">
            <w:pPr>
              <w:jc w:val="both"/>
              <w:rPr>
                <w:rFonts w:ascii="Arial" w:hAnsi="Arial" w:cs="Arial"/>
                <w:b/>
              </w:rPr>
            </w:pPr>
          </w:p>
          <w:p w:rsidR="00012AB9" w:rsidRPr="000111E9" w:rsidRDefault="00012AB9" w:rsidP="00012AB9">
            <w:pPr>
              <w:pStyle w:val="Prrafodelista"/>
              <w:numPr>
                <w:ilvl w:val="0"/>
                <w:numId w:val="181"/>
              </w:numPr>
              <w:spacing w:after="160" w:line="259" w:lineRule="auto"/>
              <w:jc w:val="both"/>
              <w:rPr>
                <w:rFonts w:ascii="Arial" w:hAnsi="Arial" w:cs="Arial"/>
                <w:b/>
              </w:rPr>
            </w:pPr>
            <w:r w:rsidRPr="000111E9">
              <w:rPr>
                <w:rFonts w:ascii="Arial" w:hAnsi="Arial" w:cs="Arial"/>
                <w:b/>
              </w:rPr>
              <w:t>“seminario sobre el papel del congreso frente al sector extractivo”, con el fin de analizar el rol que el congreso de la república puede cumplir, para contribuir a la gobernabilidad del mencionado sector en Colombia” – realizado por la escuela superior de administración publica – esap – Subdirección de alto gobierno – hotel estelar suite jones - calle 61 no 5 – 39 – diciembre 11 de 2014.</w:t>
            </w:r>
          </w:p>
          <w:p w:rsidR="00012AB9" w:rsidRPr="000111E9" w:rsidRDefault="00012AB9" w:rsidP="00997F86">
            <w:pPr>
              <w:pStyle w:val="Prrafodelista"/>
              <w:jc w:val="both"/>
              <w:rPr>
                <w:rFonts w:ascii="Arial" w:hAnsi="Arial" w:cs="Arial"/>
                <w:b/>
              </w:rPr>
            </w:pPr>
          </w:p>
          <w:p w:rsidR="00012AB9" w:rsidRPr="000111E9" w:rsidRDefault="00012AB9" w:rsidP="00012AB9">
            <w:pPr>
              <w:pStyle w:val="Prrafodelista"/>
              <w:numPr>
                <w:ilvl w:val="0"/>
                <w:numId w:val="181"/>
              </w:numPr>
              <w:spacing w:after="160" w:line="259" w:lineRule="auto"/>
              <w:jc w:val="both"/>
              <w:rPr>
                <w:rFonts w:ascii="Arial" w:hAnsi="Arial" w:cs="Arial"/>
                <w:b/>
              </w:rPr>
            </w:pPr>
            <w:r w:rsidRPr="000111E9">
              <w:rPr>
                <w:rFonts w:ascii="Arial" w:hAnsi="Arial" w:cs="Arial"/>
                <w:b/>
              </w:rPr>
              <w:t>Simposio “adaptación al cambio climático”, promovido por el área metropolitana del valle del aburra, la secretaria de medio ambiente de Medellín y la Fundación Nacional para el desarrollo , el arte y la cultura, evento que resaltó la importancia de tener clara la perspectiva sobre la problemática del cambio climático y su conexidad en la planificación del desarrollo sectorial y territorial y hacer seguimiento de medidas de adaptación para disminuir la vulnerabilidad y exposición de los sistemas socio-económicos ante eventos climáticos, el 12 de diciembre de 2014.</w:t>
            </w:r>
          </w:p>
          <w:p w:rsidR="00012AB9" w:rsidRPr="000111E9" w:rsidRDefault="00012AB9" w:rsidP="00997F86">
            <w:pPr>
              <w:pStyle w:val="Prrafodelista"/>
              <w:jc w:val="both"/>
              <w:rPr>
                <w:rFonts w:ascii="Arial" w:hAnsi="Arial" w:cs="Arial"/>
                <w:b/>
              </w:rPr>
            </w:pPr>
          </w:p>
          <w:p w:rsidR="00012AB9" w:rsidRPr="000111E9" w:rsidRDefault="00012AB9" w:rsidP="00012AB9">
            <w:pPr>
              <w:pStyle w:val="Prrafodelista"/>
              <w:numPr>
                <w:ilvl w:val="0"/>
                <w:numId w:val="181"/>
              </w:numPr>
              <w:spacing w:after="160" w:line="259" w:lineRule="auto"/>
              <w:jc w:val="both"/>
              <w:rPr>
                <w:rFonts w:ascii="Arial" w:hAnsi="Arial" w:cs="Arial"/>
                <w:b/>
              </w:rPr>
            </w:pPr>
            <w:r w:rsidRPr="000111E9">
              <w:rPr>
                <w:rFonts w:ascii="Arial" w:hAnsi="Arial" w:cs="Arial"/>
                <w:b/>
                <w:lang w:val="es-US"/>
              </w:rPr>
              <w:t xml:space="preserve">Socialización del proyecto complejo industrial Urabá: generación térmica eléctrica potencia 19.200 mw y sistema regional de interconexión eléctrica Colombia, Ecuador, Perú y Chile v- giepsa – Generación e Interconexión Eléctrica del Pacifico S.A. - </w:t>
            </w:r>
            <w:r w:rsidRPr="000111E9">
              <w:rPr>
                <w:rFonts w:ascii="Arial" w:hAnsi="Arial" w:cs="Arial"/>
                <w:b/>
              </w:rPr>
              <w:t>hotel estelar- calle 93 # 11 – 19 – lunes 02 de marzo de 2015 - Bogotá</w:t>
            </w:r>
          </w:p>
          <w:p w:rsidR="00012AB9" w:rsidRPr="000111E9" w:rsidRDefault="00012AB9" w:rsidP="00997F86">
            <w:pPr>
              <w:pStyle w:val="Prrafodelista"/>
              <w:jc w:val="both"/>
              <w:rPr>
                <w:rFonts w:ascii="Arial" w:hAnsi="Arial" w:cs="Arial"/>
                <w:b/>
              </w:rPr>
            </w:pPr>
          </w:p>
          <w:p w:rsidR="00012AB9" w:rsidRPr="000111E9" w:rsidRDefault="00012AB9" w:rsidP="00012AB9">
            <w:pPr>
              <w:pStyle w:val="Prrafodelista"/>
              <w:numPr>
                <w:ilvl w:val="0"/>
                <w:numId w:val="181"/>
              </w:numPr>
              <w:autoSpaceDE w:val="0"/>
              <w:autoSpaceDN w:val="0"/>
              <w:adjustRightInd w:val="0"/>
              <w:spacing w:after="160" w:line="259" w:lineRule="auto"/>
              <w:jc w:val="both"/>
              <w:rPr>
                <w:rFonts w:ascii="Arial" w:hAnsi="Arial" w:cs="Arial"/>
                <w:b/>
              </w:rPr>
            </w:pPr>
            <w:r w:rsidRPr="000111E9">
              <w:rPr>
                <w:rFonts w:ascii="Arial" w:hAnsi="Arial" w:cs="Arial"/>
                <w:b/>
              </w:rPr>
              <w:t>Audiencia pública, con el objetivo de permitir un dialogo en el que los diversos sectores que tienen conocimiento y responsabilidad en la protección de los páramos puedan plantear sus opiniones en relación con  el proyecto de ley no. 044 de 2014 cámara “por medio de la cual se dictan disposiciones para garantizar la preservación, conservación y regeneración  de los ecosistemas de paramos y el desarrollo sostenible de las regiones de páramo en Colombia”</w:t>
            </w:r>
            <w:r w:rsidRPr="000111E9">
              <w:rPr>
                <w:rFonts w:ascii="Arial" w:hAnsi="Arial" w:cs="Arial"/>
                <w:b/>
                <w:lang w:eastAsia="es-CO"/>
              </w:rPr>
              <w:t xml:space="preserve">, </w:t>
            </w:r>
            <w:r w:rsidRPr="000111E9">
              <w:rPr>
                <w:rFonts w:ascii="Arial" w:hAnsi="Arial" w:cs="Arial"/>
                <w:b/>
              </w:rPr>
              <w:t>en las instalaciones del teatro  8 de junio de la universidad de caldas - ciudad de Manizales, l 16 de marzo de 2015.</w:t>
            </w:r>
          </w:p>
          <w:p w:rsidR="00012AB9" w:rsidRPr="000111E9" w:rsidRDefault="00012AB9" w:rsidP="00997F86">
            <w:pPr>
              <w:jc w:val="both"/>
              <w:rPr>
                <w:rFonts w:ascii="Arial" w:hAnsi="Arial" w:cs="Arial"/>
                <w:b/>
              </w:rPr>
            </w:pPr>
          </w:p>
          <w:p w:rsidR="00012AB9" w:rsidRPr="000111E9" w:rsidRDefault="00012AB9" w:rsidP="00012AB9">
            <w:pPr>
              <w:pStyle w:val="Prrafodelista"/>
              <w:numPr>
                <w:ilvl w:val="0"/>
                <w:numId w:val="181"/>
              </w:numPr>
              <w:spacing w:after="160" w:line="259" w:lineRule="auto"/>
              <w:jc w:val="both"/>
              <w:rPr>
                <w:rFonts w:ascii="Arial" w:hAnsi="Arial" w:cs="Arial"/>
                <w:b/>
              </w:rPr>
            </w:pPr>
            <w:r w:rsidRPr="000111E9">
              <w:rPr>
                <w:rFonts w:ascii="Arial" w:hAnsi="Arial" w:cs="Arial"/>
                <w:b/>
                <w:bCs/>
              </w:rPr>
              <w:t>Foro transformación productiva hacia la sostenibilidad- universidad de los andes – dr Bart Van Hoof. Director programa redes – corporación autónoma de Cundinamarca - auditorio b. Edificio Mario la Serna.- universidad de los andes – calle 19 a # 1 – 82 este – Bogotá d.c. 10 de marzo de 2015.</w:t>
            </w:r>
          </w:p>
          <w:p w:rsidR="00012AB9" w:rsidRPr="000111E9" w:rsidRDefault="00012AB9" w:rsidP="00997F86">
            <w:pPr>
              <w:pStyle w:val="Prrafodelista"/>
              <w:jc w:val="both"/>
              <w:rPr>
                <w:rFonts w:ascii="Arial" w:hAnsi="Arial" w:cs="Arial"/>
                <w:b/>
              </w:rPr>
            </w:pPr>
          </w:p>
          <w:p w:rsidR="00012AB9" w:rsidRPr="000111E9" w:rsidRDefault="00012AB9" w:rsidP="00012AB9">
            <w:pPr>
              <w:pStyle w:val="Prrafodelista"/>
              <w:numPr>
                <w:ilvl w:val="0"/>
                <w:numId w:val="181"/>
              </w:numPr>
              <w:spacing w:after="160" w:line="259" w:lineRule="auto"/>
              <w:jc w:val="both"/>
              <w:rPr>
                <w:rFonts w:ascii="Arial" w:hAnsi="Arial" w:cs="Arial"/>
                <w:b/>
              </w:rPr>
            </w:pPr>
            <w:r w:rsidRPr="000111E9">
              <w:rPr>
                <w:rFonts w:ascii="Arial" w:hAnsi="Arial" w:cs="Arial"/>
                <w:b/>
              </w:rPr>
              <w:t>Foro de transformación productiva hacia la sostenibilidad, un espacio para compartir experiencias exitosas de empresas que están cambiando el rumbo de sus industrias al generar valor económico y ambiental a lo largo de sus cadenas productivas y frente a sus grupos de interés, en el auditorio b. Edificio Mario la Serna . Universidad de los Andes, 18 de marzo de 2015</w:t>
            </w:r>
          </w:p>
          <w:p w:rsidR="00012AB9" w:rsidRPr="000111E9" w:rsidRDefault="00012AB9" w:rsidP="00997F86">
            <w:pPr>
              <w:pStyle w:val="Prrafodelista"/>
              <w:jc w:val="both"/>
              <w:rPr>
                <w:rFonts w:ascii="Arial" w:hAnsi="Arial" w:cs="Arial"/>
                <w:b/>
              </w:rPr>
            </w:pPr>
          </w:p>
          <w:p w:rsidR="00012AB9" w:rsidRPr="000111E9" w:rsidRDefault="00012AB9" w:rsidP="00012AB9">
            <w:pPr>
              <w:pStyle w:val="Prrafodelista"/>
              <w:numPr>
                <w:ilvl w:val="0"/>
                <w:numId w:val="181"/>
              </w:numPr>
              <w:spacing w:after="160" w:line="259" w:lineRule="auto"/>
              <w:jc w:val="both"/>
              <w:rPr>
                <w:rFonts w:ascii="Arial" w:hAnsi="Arial" w:cs="Arial"/>
                <w:b/>
              </w:rPr>
            </w:pPr>
            <w:r w:rsidRPr="000111E9">
              <w:rPr>
                <w:rFonts w:ascii="Arial" w:hAnsi="Arial" w:cs="Arial"/>
                <w:b/>
              </w:rPr>
              <w:t xml:space="preserve">Invitación a la cátedra problemáticas sociales contemporáneas – Fundación Universitaria Luis amigo, en la ciudad de Medellín, donde en compañía con los docente y estudiantes de la institución socializamos y debatimos sobre el proyecto de ley # 044 de 2014, cámara “por medio de la cual se dictan disposiciones para garantizar la preservación, conservación y regeneración  de los ecosistemas de paramos y el desarrollo sostenible de las regiones de páramo en Colombia” el 15 de abril de 2015 </w:t>
            </w:r>
          </w:p>
          <w:p w:rsidR="00012AB9" w:rsidRPr="000111E9" w:rsidRDefault="00012AB9" w:rsidP="00997F86">
            <w:pPr>
              <w:pStyle w:val="Prrafodelista"/>
              <w:jc w:val="both"/>
              <w:rPr>
                <w:rFonts w:ascii="Arial" w:hAnsi="Arial" w:cs="Arial"/>
                <w:b/>
              </w:rPr>
            </w:pPr>
          </w:p>
          <w:p w:rsidR="00012AB9" w:rsidRPr="000111E9" w:rsidRDefault="00012AB9" w:rsidP="00012AB9">
            <w:pPr>
              <w:pStyle w:val="Prrafodelista"/>
              <w:numPr>
                <w:ilvl w:val="0"/>
                <w:numId w:val="181"/>
              </w:numPr>
              <w:autoSpaceDE w:val="0"/>
              <w:autoSpaceDN w:val="0"/>
              <w:adjustRightInd w:val="0"/>
              <w:spacing w:after="160" w:line="259" w:lineRule="auto"/>
              <w:jc w:val="both"/>
              <w:rPr>
                <w:rFonts w:ascii="Arial" w:hAnsi="Arial" w:cs="Arial"/>
                <w:b/>
              </w:rPr>
            </w:pPr>
            <w:r w:rsidRPr="000111E9">
              <w:rPr>
                <w:rFonts w:ascii="Arial" w:hAnsi="Arial" w:cs="Arial"/>
                <w:b/>
                <w:bCs/>
              </w:rPr>
              <w:t>Foro internacional “valoración de costos ambientales - doctora Laura Emilse Marulanda Tobón – Auditora General de la Nación  centro internacional de convenciones y exposiciones plaza mayor – Medellín, donde se expuso el fortalecimiento de las capacidades institucionales del sistema de control fiscal ambiental y se propusieron iniciativas de innovación, modernización y mejora de las metodologías de valoración de costos ambientales, a partir de la identificación de buenas prácticas en Colombia y en el exterior – 21 de mayo de 2015.</w:t>
            </w:r>
          </w:p>
          <w:p w:rsidR="00012AB9" w:rsidRPr="000111E9" w:rsidRDefault="00012AB9" w:rsidP="00997F86">
            <w:pPr>
              <w:autoSpaceDE w:val="0"/>
              <w:autoSpaceDN w:val="0"/>
              <w:adjustRightInd w:val="0"/>
              <w:jc w:val="both"/>
              <w:rPr>
                <w:rFonts w:ascii="Arial" w:hAnsi="Arial" w:cs="Arial"/>
                <w:b/>
              </w:rPr>
            </w:pPr>
          </w:p>
          <w:p w:rsidR="00012AB9" w:rsidRPr="000111E9" w:rsidRDefault="00012AB9" w:rsidP="00012AB9">
            <w:pPr>
              <w:pStyle w:val="Prrafodelista"/>
              <w:numPr>
                <w:ilvl w:val="0"/>
                <w:numId w:val="181"/>
              </w:numPr>
              <w:autoSpaceDE w:val="0"/>
              <w:autoSpaceDN w:val="0"/>
              <w:adjustRightInd w:val="0"/>
              <w:spacing w:after="160" w:line="259" w:lineRule="auto"/>
              <w:jc w:val="both"/>
              <w:rPr>
                <w:rFonts w:ascii="Arial" w:hAnsi="Arial" w:cs="Arial"/>
                <w:b/>
              </w:rPr>
            </w:pPr>
            <w:r w:rsidRPr="000111E9">
              <w:rPr>
                <w:rFonts w:ascii="Arial" w:hAnsi="Arial" w:cs="Arial"/>
                <w:b/>
              </w:rPr>
              <w:t xml:space="preserve">Audiencia pública, con el objetivo de permitir un dialogo en el que los diversos sectores que tienen conocimiento y responsabilidad en la protección de los páramos puedan plantear sus opiniones en relación con  el proyecto de ley no. 044 de 2014 cámara “por medio de la cual se dictan disposiciones para garantizar la preservación, conservación y regeneración  </w:t>
            </w:r>
            <w:r w:rsidRPr="000111E9">
              <w:rPr>
                <w:rFonts w:ascii="Arial" w:hAnsi="Arial" w:cs="Arial"/>
                <w:b/>
              </w:rPr>
              <w:lastRenderedPageBreak/>
              <w:t>de los ecosistemas de paramos y el desarrollo sostenible de las regiones de páramo en Colombia”</w:t>
            </w:r>
            <w:r w:rsidRPr="000111E9">
              <w:rPr>
                <w:rFonts w:ascii="Arial" w:hAnsi="Arial" w:cs="Arial"/>
                <w:b/>
                <w:lang w:eastAsia="es-CO"/>
              </w:rPr>
              <w:t xml:space="preserve">, </w:t>
            </w:r>
            <w:r w:rsidRPr="000111E9">
              <w:rPr>
                <w:rFonts w:ascii="Arial" w:hAnsi="Arial" w:cs="Arial"/>
                <w:b/>
              </w:rPr>
              <w:t>lunes de marzo del año en curso, en las instalaciones de Corantioquia -  ciudad de Medellín, 08:30 a.m.. Mayo 25 de 2015.</w:t>
            </w:r>
          </w:p>
          <w:p w:rsidR="00012AB9" w:rsidRPr="000111E9" w:rsidRDefault="00012AB9" w:rsidP="00997F86">
            <w:pPr>
              <w:pStyle w:val="Prrafodelista"/>
              <w:jc w:val="both"/>
              <w:rPr>
                <w:rFonts w:ascii="Arial" w:hAnsi="Arial" w:cs="Arial"/>
                <w:b/>
              </w:rPr>
            </w:pPr>
          </w:p>
          <w:p w:rsidR="00012AB9" w:rsidRPr="000111E9" w:rsidRDefault="00012AB9" w:rsidP="00012AB9">
            <w:pPr>
              <w:pStyle w:val="Prrafodelista"/>
              <w:numPr>
                <w:ilvl w:val="0"/>
                <w:numId w:val="181"/>
              </w:numPr>
              <w:spacing w:after="160"/>
              <w:jc w:val="both"/>
              <w:rPr>
                <w:rFonts w:ascii="Arial" w:hAnsi="Arial" w:cs="Arial"/>
                <w:b/>
              </w:rPr>
            </w:pPr>
            <w:r w:rsidRPr="000111E9">
              <w:rPr>
                <w:rFonts w:ascii="Arial" w:hAnsi="Arial" w:cs="Arial"/>
                <w:b/>
              </w:rPr>
              <w:t>III congreso nacional del control fiscal, realizado por la contraloría general de Medellín, donde se resalta y se caracteriza por un constante proceso de transformación y su afán de modernización la ha puesto en una posición de vanguardia en el contexto de las entidades colombianas de su género. La contraloría general de Medellín se ha posicionado como una entidad líder en el ejercicio del control fiscal, resaltándose su carácter técnico, el profesionalismo y objetividad de sus funcionarios y el compromiso decidido de vigilar legalidad, eficiencia, eficacia y economía en la gestión de los recursos públicos efectuado el 10 de junio de 2015.</w:t>
            </w:r>
          </w:p>
          <w:p w:rsidR="00012AB9" w:rsidRPr="000111E9" w:rsidRDefault="00012AB9" w:rsidP="00997F86">
            <w:pPr>
              <w:pStyle w:val="Prrafodelista"/>
              <w:spacing w:after="160" w:line="259" w:lineRule="auto"/>
              <w:jc w:val="both"/>
              <w:rPr>
                <w:rFonts w:ascii="Arial" w:hAnsi="Arial" w:cs="Arial"/>
                <w:b/>
              </w:rPr>
            </w:pPr>
          </w:p>
          <w:p w:rsidR="00012AB9" w:rsidRPr="000111E9" w:rsidRDefault="00012AB9" w:rsidP="00012AB9">
            <w:pPr>
              <w:pStyle w:val="Prrafodelista"/>
              <w:numPr>
                <w:ilvl w:val="0"/>
                <w:numId w:val="181"/>
              </w:numPr>
              <w:spacing w:after="160" w:line="259" w:lineRule="auto"/>
              <w:jc w:val="both"/>
              <w:rPr>
                <w:rFonts w:ascii="Arial" w:hAnsi="Arial" w:cs="Arial"/>
                <w:b/>
              </w:rPr>
            </w:pPr>
            <w:r w:rsidRPr="000111E9">
              <w:rPr>
                <w:rFonts w:ascii="Arial" w:hAnsi="Arial" w:cs="Arial"/>
                <w:b/>
              </w:rPr>
              <w:t>Mesa de  consenso de minería “practicas mineras amigables con el ambiente”. ICCF Colombia, - Junio 2015.</w:t>
            </w:r>
          </w:p>
          <w:p w:rsidR="00012AB9" w:rsidRPr="000111E9" w:rsidRDefault="00012AB9" w:rsidP="00997F86">
            <w:pPr>
              <w:pStyle w:val="Prrafodelista"/>
              <w:jc w:val="both"/>
              <w:rPr>
                <w:rFonts w:ascii="Arial" w:hAnsi="Arial" w:cs="Arial"/>
                <w:b/>
              </w:rPr>
            </w:pPr>
          </w:p>
          <w:p w:rsidR="00012AB9" w:rsidRPr="000111E9" w:rsidRDefault="00012AB9" w:rsidP="00012AB9">
            <w:pPr>
              <w:pStyle w:val="Prrafodelista"/>
              <w:numPr>
                <w:ilvl w:val="0"/>
                <w:numId w:val="181"/>
              </w:numPr>
              <w:spacing w:after="160" w:line="259" w:lineRule="auto"/>
              <w:jc w:val="both"/>
              <w:rPr>
                <w:rFonts w:ascii="Arial" w:hAnsi="Arial" w:cs="Arial"/>
                <w:b/>
              </w:rPr>
            </w:pPr>
            <w:r w:rsidRPr="000111E9">
              <w:rPr>
                <w:rFonts w:ascii="Arial" w:hAnsi="Arial" w:cs="Arial"/>
                <w:b/>
              </w:rPr>
              <w:t>Mesa de trabajo con el propósito de intercambiar ideas sobre la misión de conservación de los parques nacionales y su importancia para el desarrollo  económico y social - doctora juliana miranda Londoño – directora general parques nacionales naturales de Colombia</w:t>
            </w:r>
          </w:p>
          <w:p w:rsidR="00012AB9" w:rsidRPr="000111E9" w:rsidRDefault="00012AB9" w:rsidP="00997F86">
            <w:pPr>
              <w:pStyle w:val="Prrafodelista"/>
              <w:jc w:val="both"/>
              <w:rPr>
                <w:rFonts w:ascii="Arial" w:hAnsi="Arial" w:cs="Arial"/>
                <w:b/>
              </w:rPr>
            </w:pPr>
          </w:p>
          <w:p w:rsidR="00012AB9" w:rsidRPr="000111E9" w:rsidRDefault="00012AB9" w:rsidP="00012AB9">
            <w:pPr>
              <w:pStyle w:val="Prrafodelista"/>
              <w:numPr>
                <w:ilvl w:val="0"/>
                <w:numId w:val="181"/>
              </w:numPr>
              <w:spacing w:after="160" w:line="259" w:lineRule="auto"/>
              <w:jc w:val="both"/>
              <w:rPr>
                <w:rFonts w:ascii="Arial" w:hAnsi="Arial" w:cs="Arial"/>
                <w:b/>
              </w:rPr>
            </w:pPr>
            <w:r w:rsidRPr="000111E9">
              <w:rPr>
                <w:rFonts w:ascii="Arial" w:hAnsi="Arial" w:cs="Arial"/>
                <w:b/>
              </w:rPr>
              <w:t>XI feria minera de Medellín – invitado como expositor en el panel “efectos del PND en la industria minera y metalmecánica colombiana” - doctor Eduardo Chaparro Ávila – director ejecutivo – ANDI – octubre 2015.</w:t>
            </w:r>
          </w:p>
          <w:p w:rsidR="00012AB9" w:rsidRPr="000111E9" w:rsidRDefault="00012AB9" w:rsidP="00997F86">
            <w:pPr>
              <w:pStyle w:val="Prrafodelista"/>
              <w:jc w:val="both"/>
              <w:rPr>
                <w:rFonts w:ascii="Arial" w:hAnsi="Arial" w:cs="Arial"/>
                <w:b/>
              </w:rPr>
            </w:pPr>
          </w:p>
          <w:p w:rsidR="00012AB9" w:rsidRPr="000111E9" w:rsidRDefault="00012AB9" w:rsidP="00012AB9">
            <w:pPr>
              <w:pStyle w:val="Prrafodelista"/>
              <w:numPr>
                <w:ilvl w:val="0"/>
                <w:numId w:val="181"/>
              </w:numPr>
              <w:spacing w:after="160" w:line="259" w:lineRule="auto"/>
              <w:jc w:val="both"/>
              <w:rPr>
                <w:rFonts w:ascii="Arial" w:hAnsi="Arial" w:cs="Arial"/>
                <w:b/>
              </w:rPr>
            </w:pPr>
            <w:r w:rsidRPr="000111E9">
              <w:rPr>
                <w:rFonts w:ascii="Arial" w:hAnsi="Arial" w:cs="Arial"/>
                <w:b/>
                <w:shd w:val="clear" w:color="auto" w:fill="FFFFFF"/>
              </w:rPr>
              <w:t>Encuentro académico y práctico con el director de laboratorio hacker de la cámara de diputados de Brasil, cristiano ferri - instituto nacional demócrata (NDI-COLOMBIA) – agosto 2015.</w:t>
            </w:r>
          </w:p>
          <w:p w:rsidR="00012AB9" w:rsidRPr="000111E9" w:rsidRDefault="00012AB9" w:rsidP="00997F86">
            <w:pPr>
              <w:pStyle w:val="Prrafodelista"/>
              <w:rPr>
                <w:rFonts w:ascii="Arial" w:hAnsi="Arial" w:cs="Arial"/>
                <w:b/>
              </w:rPr>
            </w:pPr>
          </w:p>
          <w:p w:rsidR="00012AB9" w:rsidRPr="000111E9" w:rsidRDefault="00012AB9" w:rsidP="00997F86">
            <w:pPr>
              <w:pStyle w:val="Prrafodelista"/>
              <w:jc w:val="both"/>
              <w:rPr>
                <w:rFonts w:ascii="Arial" w:hAnsi="Arial" w:cs="Arial"/>
                <w:b/>
              </w:rPr>
            </w:pPr>
          </w:p>
          <w:p w:rsidR="00012AB9" w:rsidRPr="000111E9" w:rsidRDefault="00012AB9" w:rsidP="00012AB9">
            <w:pPr>
              <w:pStyle w:val="Prrafodelista"/>
              <w:numPr>
                <w:ilvl w:val="0"/>
                <w:numId w:val="181"/>
              </w:numPr>
              <w:spacing w:after="160" w:line="259" w:lineRule="auto"/>
              <w:jc w:val="both"/>
              <w:rPr>
                <w:rFonts w:ascii="Arial" w:hAnsi="Arial" w:cs="Arial"/>
                <w:b/>
              </w:rPr>
            </w:pPr>
            <w:r w:rsidRPr="000111E9">
              <w:rPr>
                <w:rFonts w:ascii="Arial" w:hAnsi="Arial" w:cs="Arial"/>
                <w:b/>
                <w:bCs/>
              </w:rPr>
              <w:t>Lanzamiento de libro digital – biodiversidad y bienestar elementos de reflexión para los partidos políticos - instituto Alexander von Humboldt - Foro nacional por Colombia – agosto 2015.</w:t>
            </w:r>
          </w:p>
          <w:p w:rsidR="00012AB9" w:rsidRPr="000111E9" w:rsidRDefault="00012AB9" w:rsidP="00997F86">
            <w:pPr>
              <w:pStyle w:val="Prrafodelista"/>
              <w:jc w:val="both"/>
              <w:rPr>
                <w:rFonts w:ascii="Arial" w:hAnsi="Arial" w:cs="Arial"/>
                <w:b/>
              </w:rPr>
            </w:pPr>
          </w:p>
          <w:p w:rsidR="00012AB9" w:rsidRPr="000111E9" w:rsidRDefault="00012AB9" w:rsidP="00012AB9">
            <w:pPr>
              <w:pStyle w:val="Prrafodelista"/>
              <w:numPr>
                <w:ilvl w:val="0"/>
                <w:numId w:val="181"/>
              </w:numPr>
              <w:spacing w:after="160" w:line="259" w:lineRule="auto"/>
              <w:jc w:val="both"/>
              <w:rPr>
                <w:rFonts w:ascii="Arial" w:hAnsi="Arial" w:cs="Arial"/>
                <w:b/>
              </w:rPr>
            </w:pPr>
            <w:r w:rsidRPr="000111E9">
              <w:rPr>
                <w:rFonts w:ascii="Arial" w:hAnsi="Arial" w:cs="Arial"/>
                <w:b/>
              </w:rPr>
              <w:t xml:space="preserve">Miembro del jurado del Premio Misael pastrana al Medio Ambiente del Partido Conservador Colombiano. </w:t>
            </w:r>
          </w:p>
          <w:p w:rsidR="00012AB9" w:rsidRPr="000111E9" w:rsidRDefault="00012AB9" w:rsidP="00997F86">
            <w:pPr>
              <w:pStyle w:val="Prrafodelista"/>
              <w:jc w:val="both"/>
              <w:rPr>
                <w:rFonts w:ascii="Arial" w:hAnsi="Arial" w:cs="Arial"/>
                <w:b/>
              </w:rPr>
            </w:pPr>
          </w:p>
          <w:p w:rsidR="00012AB9" w:rsidRPr="000111E9" w:rsidRDefault="00012AB9" w:rsidP="00012AB9">
            <w:pPr>
              <w:pStyle w:val="Prrafodelista"/>
              <w:numPr>
                <w:ilvl w:val="0"/>
                <w:numId w:val="181"/>
              </w:numPr>
              <w:spacing w:after="160" w:line="259" w:lineRule="auto"/>
              <w:jc w:val="both"/>
              <w:rPr>
                <w:rFonts w:ascii="Arial" w:hAnsi="Arial" w:cs="Arial"/>
                <w:b/>
              </w:rPr>
            </w:pPr>
            <w:r w:rsidRPr="000111E9">
              <w:rPr>
                <w:rFonts w:ascii="Arial" w:hAnsi="Arial" w:cs="Arial"/>
                <w:b/>
              </w:rPr>
              <w:t>ICCF COLOMBIA, mesa de  consenso de minería “practicas mineras amigables con el ambiente” – septiembre 2015.</w:t>
            </w:r>
          </w:p>
          <w:p w:rsidR="00012AB9" w:rsidRPr="000111E9" w:rsidRDefault="00012AB9" w:rsidP="00997F86">
            <w:pPr>
              <w:pStyle w:val="Prrafodelista"/>
              <w:rPr>
                <w:rFonts w:ascii="Arial" w:hAnsi="Arial" w:cs="Arial"/>
                <w:b/>
              </w:rPr>
            </w:pPr>
          </w:p>
          <w:p w:rsidR="00012AB9" w:rsidRPr="000111E9" w:rsidRDefault="00012AB9" w:rsidP="00997F86">
            <w:pPr>
              <w:pStyle w:val="Prrafodelista"/>
              <w:jc w:val="both"/>
              <w:rPr>
                <w:rFonts w:ascii="Arial" w:hAnsi="Arial" w:cs="Arial"/>
                <w:b/>
              </w:rPr>
            </w:pPr>
          </w:p>
          <w:p w:rsidR="00012AB9" w:rsidRPr="000111E9" w:rsidRDefault="00012AB9" w:rsidP="00012AB9">
            <w:pPr>
              <w:pStyle w:val="Prrafodelista"/>
              <w:numPr>
                <w:ilvl w:val="0"/>
                <w:numId w:val="181"/>
              </w:numPr>
              <w:spacing w:after="160" w:line="259" w:lineRule="auto"/>
              <w:jc w:val="both"/>
              <w:rPr>
                <w:rFonts w:ascii="Arial" w:hAnsi="Arial" w:cs="Arial"/>
                <w:b/>
              </w:rPr>
            </w:pPr>
            <w:r w:rsidRPr="000111E9">
              <w:rPr>
                <w:rFonts w:ascii="Arial" w:hAnsi="Arial" w:cs="Arial"/>
                <w:b/>
              </w:rPr>
              <w:t xml:space="preserve">Mesa de trabajo con el propósito de intercambiar ideas sobre la misión de conservación de los parques nacionales y su importancia para el desarrollo  </w:t>
            </w:r>
            <w:r w:rsidRPr="000111E9">
              <w:rPr>
                <w:rFonts w:ascii="Arial" w:hAnsi="Arial" w:cs="Arial"/>
                <w:b/>
              </w:rPr>
              <w:lastRenderedPageBreak/>
              <w:t>económico y social con la participación de la doctora Juliana Miranda Londoño – Directora General Parques Nacionales Naturales de Colombia.</w:t>
            </w:r>
          </w:p>
          <w:p w:rsidR="00012AB9" w:rsidRPr="000111E9" w:rsidRDefault="00012AB9" w:rsidP="00997F86">
            <w:pPr>
              <w:pStyle w:val="Prrafodelista"/>
              <w:jc w:val="both"/>
              <w:rPr>
                <w:rFonts w:ascii="Arial" w:hAnsi="Arial" w:cs="Arial"/>
                <w:b/>
              </w:rPr>
            </w:pPr>
          </w:p>
          <w:p w:rsidR="00012AB9" w:rsidRPr="000111E9" w:rsidRDefault="00012AB9" w:rsidP="00012AB9">
            <w:pPr>
              <w:pStyle w:val="Prrafodelista"/>
              <w:numPr>
                <w:ilvl w:val="0"/>
                <w:numId w:val="181"/>
              </w:numPr>
              <w:spacing w:after="160" w:line="259" w:lineRule="auto"/>
              <w:jc w:val="both"/>
              <w:rPr>
                <w:rFonts w:ascii="Arial" w:hAnsi="Arial" w:cs="Arial"/>
                <w:b/>
              </w:rPr>
            </w:pPr>
            <w:r w:rsidRPr="000111E9">
              <w:rPr>
                <w:rFonts w:ascii="Arial" w:hAnsi="Arial" w:cs="Arial"/>
                <w:b/>
              </w:rPr>
              <w:t>Lanzamiento del informe del sector extractivo en Colombia 2014 - Foro nacional por Colombia – septiembre 2015.</w:t>
            </w:r>
          </w:p>
          <w:p w:rsidR="00012AB9" w:rsidRPr="000111E9" w:rsidRDefault="00012AB9" w:rsidP="00997F86">
            <w:pPr>
              <w:pStyle w:val="Prrafodelista"/>
              <w:rPr>
                <w:rFonts w:ascii="Arial" w:hAnsi="Arial" w:cs="Arial"/>
                <w:b/>
              </w:rPr>
            </w:pPr>
          </w:p>
          <w:p w:rsidR="00012AB9" w:rsidRPr="000111E9" w:rsidRDefault="00012AB9" w:rsidP="00997F86">
            <w:pPr>
              <w:pStyle w:val="Prrafodelista"/>
              <w:jc w:val="both"/>
              <w:rPr>
                <w:rFonts w:ascii="Arial" w:hAnsi="Arial" w:cs="Arial"/>
                <w:b/>
              </w:rPr>
            </w:pPr>
          </w:p>
          <w:p w:rsidR="00012AB9" w:rsidRPr="000111E9" w:rsidRDefault="00012AB9" w:rsidP="00012AB9">
            <w:pPr>
              <w:pStyle w:val="Prrafodelista"/>
              <w:numPr>
                <w:ilvl w:val="0"/>
                <w:numId w:val="181"/>
              </w:numPr>
              <w:spacing w:after="160" w:line="259" w:lineRule="auto"/>
              <w:jc w:val="both"/>
              <w:rPr>
                <w:rFonts w:ascii="Arial" w:hAnsi="Arial" w:cs="Arial"/>
                <w:b/>
              </w:rPr>
            </w:pPr>
            <w:r w:rsidRPr="000111E9">
              <w:rPr>
                <w:rFonts w:ascii="Arial" w:hAnsi="Arial" w:cs="Arial"/>
                <w:b/>
              </w:rPr>
              <w:t>XXXII conferencia energética colombiana – ENERCOL 2015 - ACIEM – capitulo Cundinamarca – septiembre 2015.</w:t>
            </w:r>
          </w:p>
          <w:p w:rsidR="00012AB9" w:rsidRPr="000111E9" w:rsidRDefault="00012AB9" w:rsidP="00997F86">
            <w:pPr>
              <w:pStyle w:val="Prrafodelista"/>
              <w:jc w:val="both"/>
              <w:rPr>
                <w:rFonts w:ascii="Arial" w:hAnsi="Arial" w:cs="Arial"/>
                <w:b/>
              </w:rPr>
            </w:pPr>
          </w:p>
          <w:p w:rsidR="00012AB9" w:rsidRPr="000111E9" w:rsidRDefault="00012AB9" w:rsidP="00012AB9">
            <w:pPr>
              <w:pStyle w:val="Prrafodelista"/>
              <w:numPr>
                <w:ilvl w:val="0"/>
                <w:numId w:val="181"/>
              </w:numPr>
              <w:spacing w:after="160" w:line="259" w:lineRule="auto"/>
              <w:jc w:val="both"/>
              <w:rPr>
                <w:rFonts w:ascii="Arial" w:hAnsi="Arial" w:cs="Arial"/>
                <w:b/>
              </w:rPr>
            </w:pPr>
            <w:r w:rsidRPr="000111E9">
              <w:rPr>
                <w:rFonts w:ascii="Arial" w:hAnsi="Arial" w:cs="Arial"/>
                <w:b/>
              </w:rPr>
              <w:t>Foro internacional &amp; expo - Colombia construye verde – septiembre 2015.</w:t>
            </w:r>
          </w:p>
          <w:p w:rsidR="00012AB9" w:rsidRPr="000111E9" w:rsidRDefault="00012AB9" w:rsidP="00997F86">
            <w:pPr>
              <w:pStyle w:val="Prrafodelista"/>
              <w:rPr>
                <w:rFonts w:ascii="Arial" w:hAnsi="Arial" w:cs="Arial"/>
                <w:b/>
              </w:rPr>
            </w:pPr>
          </w:p>
          <w:p w:rsidR="00012AB9" w:rsidRPr="000111E9" w:rsidRDefault="00012AB9" w:rsidP="00012AB9">
            <w:pPr>
              <w:pStyle w:val="Prrafodelista"/>
              <w:numPr>
                <w:ilvl w:val="0"/>
                <w:numId w:val="181"/>
              </w:numPr>
              <w:spacing w:after="160" w:line="259" w:lineRule="auto"/>
              <w:jc w:val="both"/>
              <w:rPr>
                <w:rFonts w:ascii="Arial" w:hAnsi="Arial" w:cs="Arial"/>
                <w:b/>
              </w:rPr>
            </w:pPr>
            <w:r w:rsidRPr="000111E9">
              <w:rPr>
                <w:rFonts w:ascii="Arial" w:hAnsi="Arial" w:cs="Arial"/>
                <w:b/>
              </w:rPr>
              <w:t>XIV Expo ciencia – Expo tecnología 2015 - asociación colombiana para el avance de la ciencia – octubre 2015</w:t>
            </w:r>
          </w:p>
          <w:p w:rsidR="00012AB9" w:rsidRPr="000111E9" w:rsidRDefault="00012AB9" w:rsidP="00997F86">
            <w:pPr>
              <w:pStyle w:val="Prrafodelista"/>
              <w:rPr>
                <w:rFonts w:ascii="Arial" w:hAnsi="Arial" w:cs="Arial"/>
                <w:b/>
              </w:rPr>
            </w:pPr>
          </w:p>
          <w:p w:rsidR="00012AB9" w:rsidRPr="000111E9" w:rsidRDefault="00012AB9" w:rsidP="00012AB9">
            <w:pPr>
              <w:pStyle w:val="Prrafodelista"/>
              <w:numPr>
                <w:ilvl w:val="0"/>
                <w:numId w:val="181"/>
              </w:numPr>
              <w:spacing w:after="160" w:line="259" w:lineRule="auto"/>
              <w:jc w:val="both"/>
              <w:rPr>
                <w:rFonts w:ascii="Arial" w:hAnsi="Arial" w:cs="Arial"/>
                <w:b/>
              </w:rPr>
            </w:pPr>
            <w:r w:rsidRPr="000111E9">
              <w:rPr>
                <w:rFonts w:ascii="Arial" w:hAnsi="Arial" w:cs="Arial"/>
                <w:b/>
              </w:rPr>
              <w:t>Foro “retos y desafíos pólvora y juegos pirotécnicos – Medellín – octubre 2015</w:t>
            </w:r>
          </w:p>
          <w:p w:rsidR="00012AB9" w:rsidRPr="000111E9" w:rsidRDefault="00012AB9" w:rsidP="00997F86">
            <w:pPr>
              <w:pStyle w:val="Prrafodelista"/>
              <w:rPr>
                <w:rFonts w:ascii="Arial" w:hAnsi="Arial" w:cs="Arial"/>
                <w:b/>
              </w:rPr>
            </w:pPr>
          </w:p>
          <w:p w:rsidR="00012AB9" w:rsidRPr="000111E9" w:rsidRDefault="00012AB9" w:rsidP="00012AB9">
            <w:pPr>
              <w:pStyle w:val="Prrafodelista"/>
              <w:numPr>
                <w:ilvl w:val="0"/>
                <w:numId w:val="181"/>
              </w:numPr>
              <w:spacing w:after="160" w:line="259" w:lineRule="auto"/>
              <w:jc w:val="both"/>
              <w:rPr>
                <w:rFonts w:ascii="Arial" w:hAnsi="Arial" w:cs="Arial"/>
                <w:b/>
              </w:rPr>
            </w:pPr>
            <w:r w:rsidRPr="000111E9">
              <w:rPr>
                <w:rFonts w:ascii="Arial" w:hAnsi="Arial" w:cs="Arial"/>
                <w:b/>
              </w:rPr>
              <w:t>Seminario internacional regalías y calidad de la inversión en Colombia “una transformación en marcha” - direccion nacional de planeación – banco interamericano de desarrollo -  noviembre 2015</w:t>
            </w:r>
          </w:p>
          <w:p w:rsidR="00012AB9" w:rsidRPr="000111E9" w:rsidRDefault="00012AB9" w:rsidP="00997F86">
            <w:pPr>
              <w:pStyle w:val="Prrafodelista"/>
              <w:spacing w:after="160" w:line="259" w:lineRule="auto"/>
              <w:jc w:val="both"/>
              <w:rPr>
                <w:rFonts w:ascii="Arial" w:hAnsi="Arial" w:cs="Arial"/>
                <w:b/>
              </w:rPr>
            </w:pPr>
          </w:p>
          <w:p w:rsidR="00012AB9" w:rsidRPr="000111E9" w:rsidRDefault="00012AB9" w:rsidP="00012AB9">
            <w:pPr>
              <w:pStyle w:val="Prrafodelista"/>
              <w:numPr>
                <w:ilvl w:val="0"/>
                <w:numId w:val="181"/>
              </w:numPr>
              <w:spacing w:after="160" w:line="259" w:lineRule="auto"/>
              <w:jc w:val="both"/>
              <w:rPr>
                <w:rFonts w:ascii="Arial" w:hAnsi="Arial" w:cs="Arial"/>
                <w:b/>
              </w:rPr>
            </w:pPr>
            <w:r w:rsidRPr="000111E9">
              <w:rPr>
                <w:rFonts w:ascii="Arial" w:hAnsi="Arial" w:cs="Arial"/>
                <w:b/>
              </w:rPr>
              <w:t>XI feria minera de Medellín – invitado como expositor en el panel “efectos del PND en la industria minera y metalmecánica colombiana” - doctor Eduardo Chaparro Ávila – Director Ejecutivo – ANDI – octubre 2015</w:t>
            </w:r>
          </w:p>
          <w:p w:rsidR="00012AB9" w:rsidRPr="000111E9" w:rsidRDefault="00012AB9" w:rsidP="00997F86">
            <w:pPr>
              <w:pStyle w:val="Prrafodelista"/>
              <w:spacing w:after="160" w:line="259" w:lineRule="auto"/>
              <w:jc w:val="both"/>
              <w:rPr>
                <w:rFonts w:ascii="Arial" w:hAnsi="Arial" w:cs="Arial"/>
                <w:b/>
              </w:rPr>
            </w:pPr>
          </w:p>
          <w:p w:rsidR="00012AB9" w:rsidRPr="000111E9" w:rsidRDefault="00012AB9" w:rsidP="00012AB9">
            <w:pPr>
              <w:pStyle w:val="Prrafodelista"/>
              <w:numPr>
                <w:ilvl w:val="0"/>
                <w:numId w:val="181"/>
              </w:numPr>
              <w:spacing w:after="160" w:line="259" w:lineRule="auto"/>
              <w:jc w:val="both"/>
              <w:rPr>
                <w:rFonts w:ascii="Arial" w:hAnsi="Arial" w:cs="Arial"/>
                <w:b/>
              </w:rPr>
            </w:pPr>
            <w:r w:rsidRPr="000111E9">
              <w:rPr>
                <w:rFonts w:ascii="Arial" w:hAnsi="Arial" w:cs="Arial"/>
                <w:b/>
              </w:rPr>
              <w:t xml:space="preserve">Tercera conferencia latino – alemana de energía – programa EKLA – KAS -  Medellín – octubre 2015. </w:t>
            </w:r>
          </w:p>
          <w:p w:rsidR="00012AB9" w:rsidRPr="000111E9" w:rsidRDefault="00012AB9" w:rsidP="00997F86">
            <w:pPr>
              <w:pStyle w:val="Prrafodelista"/>
              <w:jc w:val="both"/>
              <w:rPr>
                <w:rFonts w:ascii="Arial" w:hAnsi="Arial" w:cs="Arial"/>
                <w:b/>
              </w:rPr>
            </w:pPr>
          </w:p>
          <w:p w:rsidR="00012AB9" w:rsidRPr="000111E9" w:rsidRDefault="00012AB9" w:rsidP="00012AB9">
            <w:pPr>
              <w:pStyle w:val="Prrafodelista"/>
              <w:numPr>
                <w:ilvl w:val="0"/>
                <w:numId w:val="181"/>
              </w:numPr>
              <w:spacing w:after="160" w:line="259" w:lineRule="auto"/>
              <w:jc w:val="both"/>
              <w:rPr>
                <w:rFonts w:ascii="Arial" w:hAnsi="Arial" w:cs="Arial"/>
                <w:b/>
              </w:rPr>
            </w:pPr>
            <w:r w:rsidRPr="000111E9">
              <w:rPr>
                <w:rFonts w:ascii="Arial" w:hAnsi="Arial" w:cs="Arial"/>
                <w:b/>
              </w:rPr>
              <w:t>Foro “Actualidad y desafíos de la industria extractiva en Colombia”. Noviembre 2015.</w:t>
            </w:r>
          </w:p>
          <w:p w:rsidR="00012AB9" w:rsidRPr="000111E9" w:rsidRDefault="00012AB9" w:rsidP="00997F86">
            <w:pPr>
              <w:pStyle w:val="Prrafodelista"/>
              <w:jc w:val="both"/>
              <w:rPr>
                <w:rFonts w:ascii="Arial" w:hAnsi="Arial" w:cs="Arial"/>
                <w:b/>
              </w:rPr>
            </w:pPr>
          </w:p>
          <w:p w:rsidR="00012AB9" w:rsidRPr="000111E9" w:rsidRDefault="00012AB9" w:rsidP="00012AB9">
            <w:pPr>
              <w:pStyle w:val="Prrafodelista"/>
              <w:numPr>
                <w:ilvl w:val="0"/>
                <w:numId w:val="181"/>
              </w:numPr>
              <w:spacing w:after="160" w:line="259" w:lineRule="auto"/>
              <w:jc w:val="both"/>
              <w:rPr>
                <w:rFonts w:ascii="Arial" w:hAnsi="Arial" w:cs="Arial"/>
                <w:b/>
              </w:rPr>
            </w:pPr>
            <w:r w:rsidRPr="000111E9">
              <w:rPr>
                <w:rFonts w:ascii="Arial" w:hAnsi="Arial" w:cs="Arial"/>
                <w:b/>
                <w:bCs/>
                <w:shd w:val="clear" w:color="auto" w:fill="FFFFFF"/>
              </w:rPr>
              <w:t>Participación en la Sesión de la Comisión Segunda en el municipio de Segovia – con el fin de tratar la problemática minera y de derecho humanos que se está presentando. Marzo 2016</w:t>
            </w:r>
          </w:p>
          <w:p w:rsidR="00012AB9" w:rsidRPr="000111E9" w:rsidRDefault="00012AB9" w:rsidP="00997F86">
            <w:pPr>
              <w:pStyle w:val="Prrafodelista"/>
              <w:jc w:val="both"/>
              <w:rPr>
                <w:rFonts w:ascii="Arial" w:hAnsi="Arial" w:cs="Arial"/>
                <w:b/>
              </w:rPr>
            </w:pPr>
          </w:p>
          <w:p w:rsidR="00012AB9" w:rsidRPr="000111E9" w:rsidRDefault="00012AB9" w:rsidP="00012AB9">
            <w:pPr>
              <w:pStyle w:val="Prrafodelista"/>
              <w:numPr>
                <w:ilvl w:val="0"/>
                <w:numId w:val="181"/>
              </w:numPr>
              <w:spacing w:after="160" w:line="259" w:lineRule="auto"/>
              <w:jc w:val="both"/>
              <w:rPr>
                <w:rFonts w:ascii="Arial" w:hAnsi="Arial" w:cs="Arial"/>
                <w:b/>
              </w:rPr>
            </w:pPr>
            <w:r w:rsidRPr="000111E9">
              <w:rPr>
                <w:rFonts w:ascii="Arial" w:hAnsi="Arial" w:cs="Arial"/>
                <w:b/>
              </w:rPr>
              <w:t>Foro “El fin del súper ciclo de los minerales: impactos económicos y ambientales – el objetivo es analizar las implicaciones en términos presupuestales y ambientales para Colombia de la caída en los precios del petróleo y los minerales en los mercados internacionales. Marzo  2016.</w:t>
            </w:r>
          </w:p>
          <w:p w:rsidR="00012AB9" w:rsidRPr="000111E9" w:rsidRDefault="00012AB9" w:rsidP="00997F86">
            <w:pPr>
              <w:pStyle w:val="Prrafodelista"/>
              <w:jc w:val="both"/>
              <w:rPr>
                <w:rFonts w:ascii="Arial" w:hAnsi="Arial" w:cs="Arial"/>
                <w:b/>
              </w:rPr>
            </w:pPr>
          </w:p>
          <w:p w:rsidR="00012AB9" w:rsidRPr="000111E9" w:rsidRDefault="00012AB9" w:rsidP="00012AB9">
            <w:pPr>
              <w:pStyle w:val="Prrafodelista"/>
              <w:numPr>
                <w:ilvl w:val="0"/>
                <w:numId w:val="181"/>
              </w:numPr>
              <w:spacing w:after="160" w:line="259" w:lineRule="auto"/>
              <w:jc w:val="both"/>
              <w:rPr>
                <w:rFonts w:ascii="Arial" w:hAnsi="Arial" w:cs="Arial"/>
                <w:b/>
              </w:rPr>
            </w:pPr>
            <w:r w:rsidRPr="000111E9">
              <w:rPr>
                <w:rFonts w:ascii="Arial" w:hAnsi="Arial" w:cs="Arial"/>
                <w:b/>
              </w:rPr>
              <w:t>1ra conferencia panamericana “WASTE TO ENERGY 2016” de los Residuos a la energía. Marzo 2016</w:t>
            </w:r>
          </w:p>
          <w:p w:rsidR="00012AB9" w:rsidRPr="000111E9" w:rsidRDefault="00012AB9" w:rsidP="00997F86">
            <w:pPr>
              <w:pStyle w:val="Prrafodelista"/>
              <w:jc w:val="both"/>
              <w:rPr>
                <w:rFonts w:ascii="Arial" w:hAnsi="Arial" w:cs="Arial"/>
                <w:b/>
              </w:rPr>
            </w:pPr>
          </w:p>
          <w:p w:rsidR="00012AB9" w:rsidRPr="000111E9" w:rsidRDefault="00012AB9" w:rsidP="00012AB9">
            <w:pPr>
              <w:pStyle w:val="Prrafodelista"/>
              <w:numPr>
                <w:ilvl w:val="0"/>
                <w:numId w:val="181"/>
              </w:numPr>
              <w:spacing w:after="160" w:line="259" w:lineRule="auto"/>
              <w:jc w:val="both"/>
              <w:rPr>
                <w:rFonts w:ascii="Arial" w:hAnsi="Arial" w:cs="Arial"/>
                <w:b/>
              </w:rPr>
            </w:pPr>
            <w:r w:rsidRPr="000111E9">
              <w:rPr>
                <w:rFonts w:ascii="Arial" w:hAnsi="Arial" w:cs="Arial"/>
                <w:b/>
              </w:rPr>
              <w:lastRenderedPageBreak/>
              <w:t>Foro – “seguridad energética con equidad: lanzamiento global del índice de desempeño de la arquitectura energética 2016 y perspectivas energéticas de Colombia” – Marzo 2016.</w:t>
            </w:r>
          </w:p>
          <w:p w:rsidR="00012AB9" w:rsidRPr="000111E9" w:rsidRDefault="00012AB9" w:rsidP="00997F86">
            <w:pPr>
              <w:pStyle w:val="Prrafodelista"/>
              <w:spacing w:after="160" w:line="259" w:lineRule="auto"/>
              <w:jc w:val="both"/>
              <w:rPr>
                <w:rFonts w:ascii="Arial" w:hAnsi="Arial" w:cs="Arial"/>
                <w:b/>
              </w:rPr>
            </w:pPr>
          </w:p>
          <w:p w:rsidR="00012AB9" w:rsidRPr="000111E9" w:rsidRDefault="00012AB9" w:rsidP="00012AB9">
            <w:pPr>
              <w:pStyle w:val="Prrafodelista"/>
              <w:numPr>
                <w:ilvl w:val="0"/>
                <w:numId w:val="181"/>
              </w:numPr>
              <w:spacing w:after="160" w:line="259" w:lineRule="auto"/>
              <w:jc w:val="both"/>
              <w:rPr>
                <w:rFonts w:ascii="Arial" w:hAnsi="Arial" w:cs="Arial"/>
                <w:b/>
              </w:rPr>
            </w:pPr>
            <w:r w:rsidRPr="000111E9">
              <w:rPr>
                <w:rFonts w:ascii="Arial" w:hAnsi="Arial" w:cs="Arial"/>
                <w:b/>
              </w:rPr>
              <w:t>Evaluación del potencial de energías alternativas en la industria, Alemania como ejemplo exitoso. Medellín – Abril 2016</w:t>
            </w:r>
          </w:p>
          <w:p w:rsidR="00012AB9" w:rsidRPr="000111E9" w:rsidRDefault="00012AB9" w:rsidP="00997F86">
            <w:pPr>
              <w:pStyle w:val="Prrafodelista"/>
              <w:jc w:val="both"/>
              <w:rPr>
                <w:rFonts w:ascii="Arial" w:hAnsi="Arial" w:cs="Arial"/>
                <w:b/>
              </w:rPr>
            </w:pPr>
          </w:p>
          <w:p w:rsidR="00012AB9" w:rsidRPr="000111E9" w:rsidRDefault="00012AB9" w:rsidP="00012AB9">
            <w:pPr>
              <w:pStyle w:val="Prrafodelista"/>
              <w:numPr>
                <w:ilvl w:val="0"/>
                <w:numId w:val="181"/>
              </w:numPr>
              <w:spacing w:after="160" w:line="259" w:lineRule="auto"/>
              <w:jc w:val="both"/>
              <w:rPr>
                <w:rFonts w:ascii="Arial" w:hAnsi="Arial" w:cs="Arial"/>
                <w:b/>
              </w:rPr>
            </w:pPr>
            <w:r w:rsidRPr="000111E9">
              <w:rPr>
                <w:rFonts w:ascii="Arial" w:hAnsi="Arial" w:cs="Arial"/>
                <w:b/>
              </w:rPr>
              <w:t>Conversatorio: minería, autonomía territorial y desarrollo. Abril 2016</w:t>
            </w:r>
          </w:p>
          <w:p w:rsidR="00012AB9" w:rsidRPr="000111E9" w:rsidRDefault="00012AB9" w:rsidP="00012AB9">
            <w:pPr>
              <w:pStyle w:val="yiv2660410801msonormal"/>
              <w:numPr>
                <w:ilvl w:val="0"/>
                <w:numId w:val="181"/>
              </w:numPr>
              <w:shd w:val="clear" w:color="auto" w:fill="FFFFFF"/>
              <w:spacing w:before="0" w:beforeAutospacing="0" w:after="0" w:afterAutospacing="0"/>
              <w:jc w:val="both"/>
              <w:rPr>
                <w:rFonts w:ascii="Arial" w:hAnsi="Arial" w:cs="Arial"/>
                <w:b/>
                <w:sz w:val="22"/>
                <w:szCs w:val="22"/>
              </w:rPr>
            </w:pPr>
            <w:r w:rsidRPr="000111E9">
              <w:rPr>
                <w:rFonts w:ascii="Arial" w:hAnsi="Arial" w:cs="Arial"/>
                <w:b/>
                <w:sz w:val="22"/>
                <w:szCs w:val="22"/>
                <w:shd w:val="clear" w:color="auto" w:fill="FFFFFF"/>
              </w:rPr>
              <w:t>Taller de </w:t>
            </w:r>
            <w:r w:rsidRPr="000111E9">
              <w:rPr>
                <w:rFonts w:ascii="Arial" w:hAnsi="Arial" w:cs="Arial"/>
                <w:b/>
                <w:iCs/>
                <w:sz w:val="22"/>
                <w:szCs w:val="22"/>
                <w:shd w:val="clear" w:color="auto" w:fill="FFFFFF"/>
              </w:rPr>
              <w:t>transparencia legislativa medioambiental - i</w:t>
            </w:r>
            <w:r w:rsidRPr="000111E9">
              <w:rPr>
                <w:rFonts w:ascii="Arial" w:hAnsi="Arial" w:cs="Arial"/>
                <w:b/>
                <w:sz w:val="22"/>
                <w:szCs w:val="22"/>
              </w:rPr>
              <w:t>niciativa para mejorar el entendimiento de la transparencia, el acceso a la información y la participación ciudadana en asuntos medioambientales. Por lo tanto, el objetivo del encuentro es dar a conocerla, así como plantear un escenario en el que podamos identificar las principales experiencias al interior de los partidos en materia medioambiental, y las propuestas que han venido llevando a cabo los legisladores actualmente.</w:t>
            </w:r>
          </w:p>
          <w:p w:rsidR="00012AB9" w:rsidRPr="000111E9" w:rsidRDefault="00012AB9" w:rsidP="00997F86">
            <w:pPr>
              <w:pStyle w:val="yiv2660410801msonormal"/>
              <w:shd w:val="clear" w:color="auto" w:fill="FFFFFF"/>
              <w:spacing w:before="0" w:beforeAutospacing="0" w:after="0" w:afterAutospacing="0"/>
              <w:ind w:left="720"/>
              <w:jc w:val="both"/>
              <w:rPr>
                <w:rFonts w:ascii="Arial" w:hAnsi="Arial" w:cs="Arial"/>
                <w:b/>
                <w:sz w:val="22"/>
                <w:szCs w:val="22"/>
              </w:rPr>
            </w:pPr>
          </w:p>
          <w:p w:rsidR="00012AB9" w:rsidRPr="000111E9" w:rsidRDefault="00012AB9" w:rsidP="00012AB9">
            <w:pPr>
              <w:pStyle w:val="Prrafodelista"/>
              <w:numPr>
                <w:ilvl w:val="0"/>
                <w:numId w:val="181"/>
              </w:numPr>
              <w:spacing w:after="160" w:line="259" w:lineRule="auto"/>
              <w:jc w:val="both"/>
              <w:rPr>
                <w:rFonts w:ascii="Arial" w:hAnsi="Arial" w:cs="Arial"/>
                <w:b/>
              </w:rPr>
            </w:pPr>
            <w:r w:rsidRPr="000111E9">
              <w:rPr>
                <w:rFonts w:ascii="Arial" w:hAnsi="Arial" w:cs="Arial"/>
                <w:b/>
              </w:rPr>
              <w:t>Foro regional para la gestión y conservación de la cuenca del rio seco y otros directos al magdalena – aportes para la articulación de los instrumentos de planeación y ordenamiento.</w:t>
            </w:r>
          </w:p>
          <w:p w:rsidR="00012AB9" w:rsidRPr="000111E9" w:rsidRDefault="00012AB9" w:rsidP="00997F86">
            <w:pPr>
              <w:pStyle w:val="Prrafodelista"/>
              <w:jc w:val="both"/>
              <w:rPr>
                <w:rFonts w:ascii="Arial" w:hAnsi="Arial" w:cs="Arial"/>
                <w:b/>
              </w:rPr>
            </w:pPr>
          </w:p>
          <w:p w:rsidR="00012AB9" w:rsidRPr="000111E9" w:rsidRDefault="00012AB9" w:rsidP="00012AB9">
            <w:pPr>
              <w:pStyle w:val="Prrafodelista"/>
              <w:numPr>
                <w:ilvl w:val="0"/>
                <w:numId w:val="181"/>
              </w:numPr>
              <w:spacing w:after="160" w:line="259" w:lineRule="auto"/>
              <w:jc w:val="both"/>
              <w:rPr>
                <w:rFonts w:ascii="Arial" w:hAnsi="Arial" w:cs="Arial"/>
                <w:b/>
              </w:rPr>
            </w:pPr>
            <w:r w:rsidRPr="000111E9">
              <w:rPr>
                <w:rFonts w:ascii="Arial" w:hAnsi="Arial" w:cs="Arial"/>
                <w:b/>
              </w:rPr>
              <w:t>Conversatorio sobre el informe detallado de la misión para la transformación del campo - director nacional de planeación – doctor Simón Gaviria Muñoz.</w:t>
            </w:r>
          </w:p>
          <w:p w:rsidR="00012AB9" w:rsidRPr="000111E9" w:rsidRDefault="00012AB9" w:rsidP="00997F86">
            <w:pPr>
              <w:pStyle w:val="Prrafodelista"/>
              <w:jc w:val="both"/>
              <w:rPr>
                <w:rFonts w:ascii="Arial" w:hAnsi="Arial" w:cs="Arial"/>
                <w:b/>
              </w:rPr>
            </w:pPr>
          </w:p>
          <w:p w:rsidR="00012AB9" w:rsidRPr="000111E9" w:rsidRDefault="00012AB9" w:rsidP="00012AB9">
            <w:pPr>
              <w:pStyle w:val="Prrafodelista"/>
              <w:numPr>
                <w:ilvl w:val="0"/>
                <w:numId w:val="181"/>
              </w:numPr>
              <w:spacing w:after="160" w:line="259" w:lineRule="auto"/>
              <w:jc w:val="both"/>
              <w:rPr>
                <w:rFonts w:ascii="Arial" w:hAnsi="Arial" w:cs="Arial"/>
                <w:b/>
              </w:rPr>
            </w:pPr>
            <w:r w:rsidRPr="000111E9">
              <w:rPr>
                <w:rFonts w:ascii="Arial" w:hAnsi="Arial" w:cs="Arial"/>
                <w:b/>
                <w:shd w:val="clear" w:color="auto" w:fill="FFFFFF"/>
              </w:rPr>
              <w:t>Ponente en el</w:t>
            </w:r>
            <w:r w:rsidRPr="000111E9">
              <w:rPr>
                <w:rStyle w:val="apple-converted-space"/>
                <w:rFonts w:ascii="Arial" w:hAnsi="Arial" w:cs="Arial"/>
                <w:shd w:val="clear" w:color="auto" w:fill="FFFFFF"/>
              </w:rPr>
              <w:t> </w:t>
            </w:r>
            <w:r w:rsidRPr="000111E9">
              <w:rPr>
                <w:rFonts w:ascii="Arial" w:hAnsi="Arial" w:cs="Arial"/>
                <w:b/>
                <w:iCs/>
                <w:shd w:val="clear" w:color="auto" w:fill="FFFFFF"/>
              </w:rPr>
              <w:t>taller internacional: “Las directrices voluntarias para tenencia de la tierra la pesca y los bosques y la nueva ruralidad en Colombia</w:t>
            </w:r>
            <w:r w:rsidRPr="000111E9">
              <w:rPr>
                <w:rFonts w:ascii="Arial" w:hAnsi="Arial" w:cs="Arial"/>
                <w:b/>
                <w:shd w:val="clear" w:color="auto" w:fill="FFFFFF"/>
              </w:rPr>
              <w:t xml:space="preserve"> - la organización de las naciones unidas para la alimentación y la agricultura (FAO) y la universidad de externado de Colombia. Mayo 2016</w:t>
            </w:r>
          </w:p>
          <w:p w:rsidR="00012AB9" w:rsidRPr="000111E9" w:rsidRDefault="00012AB9" w:rsidP="00997F86">
            <w:pPr>
              <w:pStyle w:val="Prrafodelista"/>
              <w:jc w:val="both"/>
              <w:rPr>
                <w:rFonts w:ascii="Arial" w:hAnsi="Arial" w:cs="Arial"/>
                <w:b/>
              </w:rPr>
            </w:pPr>
          </w:p>
          <w:p w:rsidR="00012AB9" w:rsidRPr="000111E9" w:rsidRDefault="00012AB9" w:rsidP="00012AB9">
            <w:pPr>
              <w:pStyle w:val="Prrafodelista"/>
              <w:numPr>
                <w:ilvl w:val="0"/>
                <w:numId w:val="181"/>
              </w:numPr>
              <w:spacing w:after="160" w:line="259" w:lineRule="auto"/>
              <w:jc w:val="both"/>
              <w:rPr>
                <w:rFonts w:ascii="Arial" w:hAnsi="Arial" w:cs="Arial"/>
                <w:b/>
              </w:rPr>
            </w:pPr>
            <w:r w:rsidRPr="000111E9">
              <w:rPr>
                <w:rFonts w:ascii="Arial" w:hAnsi="Arial" w:cs="Arial"/>
                <w:b/>
              </w:rPr>
              <w:t>Congreso Colombiano de Minería – XIX Convención de la Industria minera - universidad nacional de Colombia.</w:t>
            </w:r>
          </w:p>
          <w:p w:rsidR="00012AB9" w:rsidRPr="000111E9" w:rsidRDefault="00012AB9" w:rsidP="00012AB9">
            <w:pPr>
              <w:pStyle w:val="Sinespaciado"/>
              <w:numPr>
                <w:ilvl w:val="0"/>
                <w:numId w:val="181"/>
              </w:numPr>
              <w:jc w:val="both"/>
              <w:rPr>
                <w:rFonts w:ascii="Arial" w:hAnsi="Arial" w:cs="Arial"/>
                <w:b/>
              </w:rPr>
            </w:pPr>
            <w:r w:rsidRPr="000111E9">
              <w:rPr>
                <w:rFonts w:ascii="Arial" w:hAnsi="Arial" w:cs="Arial"/>
                <w:b/>
              </w:rPr>
              <w:t>II encuentro político y empresarial colombo – alemán: las regiones a la cabeza de las oportunidades del desarrollo y la consolidación de la paz” - participación en el panel “Colombia después de las firmas – posibilidades y necesidades para un desarrollo territorial más equitativo del país”. Junio 2016.</w:t>
            </w:r>
          </w:p>
          <w:p w:rsidR="00012AB9" w:rsidRPr="000111E9" w:rsidRDefault="00012AB9" w:rsidP="00997F86">
            <w:pPr>
              <w:pStyle w:val="Sinespaciado"/>
              <w:ind w:left="720"/>
              <w:jc w:val="both"/>
              <w:rPr>
                <w:rFonts w:ascii="Arial" w:hAnsi="Arial" w:cs="Arial"/>
                <w:b/>
              </w:rPr>
            </w:pPr>
          </w:p>
          <w:p w:rsidR="00012AB9" w:rsidRPr="000111E9" w:rsidRDefault="00012AB9" w:rsidP="00012AB9">
            <w:pPr>
              <w:pStyle w:val="Prrafodelista"/>
              <w:numPr>
                <w:ilvl w:val="0"/>
                <w:numId w:val="181"/>
              </w:numPr>
              <w:jc w:val="both"/>
              <w:rPr>
                <w:rFonts w:ascii="Arial" w:hAnsi="Arial" w:cs="Arial"/>
                <w:b/>
              </w:rPr>
            </w:pPr>
            <w:r w:rsidRPr="000111E9">
              <w:rPr>
                <w:rFonts w:ascii="Arial" w:hAnsi="Arial" w:cs="Arial"/>
                <w:b/>
              </w:rPr>
              <w:t xml:space="preserve">Invitado del 07 al 10 de noviembre de 2016,  como panelista en temas ambientales en el “encuentro entre diputados de los países del grupo AILAC ( Chile, Perú, Colombia, costa Rica, Guatemala, Panamá) + Argentina y Uruguay, que trabajan con énfasis en la política climática y ambiental, así como contrapartes de Alemania (miembros del Bundestag, el congreso alemán), con el objetivo de fomentar el intercambio político entre Alemania </w:t>
            </w:r>
            <w:r w:rsidRPr="000111E9">
              <w:rPr>
                <w:rFonts w:ascii="Arial" w:hAnsi="Arial" w:cs="Arial"/>
                <w:b/>
              </w:rPr>
              <w:lastRenderedPageBreak/>
              <w:t>y América Latina en Berlín – Alemania, presente como parte de la intervención nuestras iniciativas ambientales  en dicho panel.</w:t>
            </w:r>
          </w:p>
          <w:p w:rsidR="00012AB9" w:rsidRPr="000111E9" w:rsidRDefault="00012AB9" w:rsidP="00997F86">
            <w:pPr>
              <w:pStyle w:val="Prrafodelista"/>
              <w:jc w:val="both"/>
              <w:rPr>
                <w:rFonts w:ascii="Arial" w:hAnsi="Arial" w:cs="Arial"/>
                <w:b/>
              </w:rPr>
            </w:pPr>
          </w:p>
          <w:p w:rsidR="00012AB9" w:rsidRPr="000111E9" w:rsidRDefault="00012AB9" w:rsidP="00012AB9">
            <w:pPr>
              <w:pStyle w:val="Prrafodelista"/>
              <w:numPr>
                <w:ilvl w:val="0"/>
                <w:numId w:val="181"/>
              </w:numPr>
              <w:jc w:val="both"/>
              <w:rPr>
                <w:rFonts w:ascii="Arial" w:hAnsi="Arial" w:cs="Arial"/>
                <w:b/>
              </w:rPr>
            </w:pPr>
            <w:r w:rsidRPr="000111E9">
              <w:rPr>
                <w:rFonts w:ascii="Arial" w:eastAsia="Merriweather" w:hAnsi="Arial" w:cs="Arial"/>
                <w:b/>
              </w:rPr>
              <w:t>Participe activamente en el Foro Internacional, “E</w:t>
            </w:r>
            <w:r w:rsidRPr="000111E9">
              <w:rPr>
                <w:rFonts w:ascii="Arial" w:hAnsi="Arial" w:cs="Arial"/>
                <w:b/>
              </w:rPr>
              <w:t>xperiencias para el fortalecimiento de la Transparencia Legislativa, con la Organización Semillas para la Democracia, Representantes de los partidos políticos y Legisladores de la República del Paraguay”, el pasado 22 al 25 de agosto de 2016, presentando las iniciativas que en materia ambiental estoy desarrollando en el parlamento Colombiano.</w:t>
            </w:r>
          </w:p>
          <w:p w:rsidR="00012AB9" w:rsidRPr="000111E9" w:rsidRDefault="00012AB9" w:rsidP="00997F86">
            <w:pPr>
              <w:pStyle w:val="Prrafodelista"/>
              <w:jc w:val="both"/>
              <w:rPr>
                <w:rFonts w:ascii="Arial" w:hAnsi="Arial" w:cs="Arial"/>
                <w:b/>
              </w:rPr>
            </w:pPr>
          </w:p>
          <w:p w:rsidR="00012AB9" w:rsidRPr="000111E9" w:rsidRDefault="00012AB9" w:rsidP="00012AB9">
            <w:pPr>
              <w:pStyle w:val="Prrafodelista"/>
              <w:numPr>
                <w:ilvl w:val="0"/>
                <w:numId w:val="181"/>
              </w:numPr>
              <w:spacing w:after="160" w:line="259" w:lineRule="auto"/>
              <w:jc w:val="both"/>
              <w:rPr>
                <w:rFonts w:ascii="Arial" w:hAnsi="Arial" w:cs="Arial"/>
                <w:b/>
              </w:rPr>
            </w:pPr>
            <w:r w:rsidRPr="000111E9">
              <w:rPr>
                <w:rFonts w:ascii="Arial" w:hAnsi="Arial" w:cs="Arial"/>
                <w:b/>
              </w:rPr>
              <w:t>Participación Escenarios de participación de las Entidades Territoriales en la Actividad Minera: Interpretación y Aplicación de la Sentencia C-273 de 2016” – convocado por el Departamento de Derecho Minero – Universidad Externado de Colombia – agosto 2016</w:t>
            </w:r>
          </w:p>
          <w:p w:rsidR="00012AB9" w:rsidRPr="000111E9" w:rsidRDefault="00012AB9" w:rsidP="00997F86">
            <w:pPr>
              <w:pStyle w:val="Prrafodelista"/>
              <w:jc w:val="both"/>
              <w:rPr>
                <w:rFonts w:ascii="Arial" w:hAnsi="Arial" w:cs="Arial"/>
                <w:b/>
              </w:rPr>
            </w:pPr>
          </w:p>
          <w:p w:rsidR="00012AB9" w:rsidRPr="000111E9" w:rsidRDefault="00012AB9" w:rsidP="00012AB9">
            <w:pPr>
              <w:pStyle w:val="Prrafodelista"/>
              <w:numPr>
                <w:ilvl w:val="0"/>
                <w:numId w:val="181"/>
              </w:numPr>
              <w:spacing w:after="160" w:line="259" w:lineRule="auto"/>
              <w:jc w:val="both"/>
              <w:rPr>
                <w:rFonts w:ascii="Arial" w:hAnsi="Arial" w:cs="Arial"/>
                <w:b/>
              </w:rPr>
            </w:pPr>
            <w:r w:rsidRPr="000111E9">
              <w:rPr>
                <w:rFonts w:ascii="Arial" w:hAnsi="Arial" w:cs="Arial"/>
                <w:b/>
              </w:rPr>
              <w:t>Alianza para trabajar con actores políticos en la formulación de acciones que permitan posicionar en la agenda pública y legislativa los conflictos y riesgos socio-ambientales derivados del desarrollo de proyectos extractivos y las problemáticas específicas que tiene la región del Chocó biogeográfico, debido a la situación de abandono estatal, a la necesidad de garantizar los derechos de los pobladores y la gestión sostenible de su territorio, con una institucionalidad y políticas que respondan a ese contexto y condiciones específicas – organizado por Fondo Mundial para la Naturaleza (WWF) y de la Fundación Foro Nacional por Colombia -  septiembre 2016</w:t>
            </w:r>
          </w:p>
          <w:p w:rsidR="00012AB9" w:rsidRPr="000111E9" w:rsidRDefault="00012AB9" w:rsidP="00997F86">
            <w:pPr>
              <w:jc w:val="both"/>
              <w:rPr>
                <w:rFonts w:ascii="Arial" w:hAnsi="Arial" w:cs="Arial"/>
                <w:b/>
              </w:rPr>
            </w:pPr>
          </w:p>
          <w:p w:rsidR="00012AB9" w:rsidRPr="000111E9" w:rsidRDefault="00012AB9" w:rsidP="00012AB9">
            <w:pPr>
              <w:pStyle w:val="Prrafodelista"/>
              <w:numPr>
                <w:ilvl w:val="0"/>
                <w:numId w:val="181"/>
              </w:numPr>
              <w:spacing w:after="160" w:line="259" w:lineRule="auto"/>
              <w:jc w:val="both"/>
              <w:rPr>
                <w:rFonts w:ascii="Arial" w:hAnsi="Arial" w:cs="Arial"/>
                <w:b/>
              </w:rPr>
            </w:pPr>
            <w:r w:rsidRPr="000111E9">
              <w:rPr>
                <w:rFonts w:ascii="Arial" w:hAnsi="Arial" w:cs="Arial"/>
                <w:b/>
              </w:rPr>
              <w:t>Invitación al desayuno de presentación y discusión del documento elaborado por Cinep/PPP “Ambiente, Minería y Pos acuerdo en organizado por:  El Centro de Investigación y Educación Popular/Programa por la Paz –Cinep/PPP-, la Friedrich Ebert Stiftung en Colombia -Fescol-, la Fundación Stitching Cordaid y el Instituto Holandés para la Democracia Multipartidaria –Nimd-Fescol – N.D.I – Septiembre 2016</w:t>
            </w:r>
          </w:p>
          <w:p w:rsidR="00012AB9" w:rsidRPr="000111E9" w:rsidRDefault="00012AB9" w:rsidP="00997F86">
            <w:pPr>
              <w:pStyle w:val="Prrafodelista"/>
              <w:shd w:val="clear" w:color="auto" w:fill="FFFFFF"/>
              <w:jc w:val="both"/>
              <w:rPr>
                <w:rFonts w:ascii="Arial" w:hAnsi="Arial" w:cs="Arial"/>
                <w:b/>
              </w:rPr>
            </w:pPr>
          </w:p>
          <w:p w:rsidR="00012AB9" w:rsidRPr="000111E9" w:rsidRDefault="00012AB9" w:rsidP="00012AB9">
            <w:pPr>
              <w:pStyle w:val="Prrafodelista"/>
              <w:numPr>
                <w:ilvl w:val="0"/>
                <w:numId w:val="181"/>
              </w:numPr>
              <w:shd w:val="clear" w:color="auto" w:fill="FFFFFF"/>
              <w:spacing w:after="160" w:line="259" w:lineRule="auto"/>
              <w:jc w:val="both"/>
              <w:rPr>
                <w:rFonts w:ascii="Arial" w:hAnsi="Arial" w:cs="Arial"/>
                <w:b/>
              </w:rPr>
            </w:pPr>
            <w:r w:rsidRPr="000111E9">
              <w:rPr>
                <w:rFonts w:ascii="Arial" w:hAnsi="Arial" w:cs="Arial"/>
                <w:b/>
              </w:rPr>
              <w:t>Mesa de trabajo donde se tratarán temas de seguridad alimentaria y de la ciencia en el desarrollo agrícola y la producción de alimentos – organizado por La Embajada de Estados Unidos y Agro-Bio – Septiembre 2016.</w:t>
            </w:r>
          </w:p>
          <w:p w:rsidR="00012AB9" w:rsidRPr="000111E9" w:rsidRDefault="00012AB9" w:rsidP="00997F86">
            <w:pPr>
              <w:jc w:val="both"/>
              <w:rPr>
                <w:rFonts w:ascii="Arial" w:hAnsi="Arial" w:cs="Arial"/>
                <w:b/>
              </w:rPr>
            </w:pPr>
          </w:p>
          <w:p w:rsidR="00012AB9" w:rsidRPr="000111E9" w:rsidRDefault="00012AB9" w:rsidP="00012AB9">
            <w:pPr>
              <w:pStyle w:val="Prrafodelista"/>
              <w:numPr>
                <w:ilvl w:val="0"/>
                <w:numId w:val="181"/>
              </w:numPr>
              <w:spacing w:after="160" w:line="259" w:lineRule="auto"/>
              <w:jc w:val="both"/>
              <w:rPr>
                <w:rFonts w:ascii="Arial" w:hAnsi="Arial" w:cs="Arial"/>
                <w:b/>
              </w:rPr>
            </w:pPr>
            <w:r w:rsidRPr="000111E9">
              <w:rPr>
                <w:rFonts w:ascii="Arial" w:eastAsia="Times New Roman" w:hAnsi="Arial" w:cs="Arial"/>
                <w:b/>
                <w:lang w:val="es-ES" w:eastAsia="es-ES"/>
              </w:rPr>
              <w:t xml:space="preserve">Invitado como panelista 1 foro animal seres sintientes protegidos por la ley  día mundial de los animales – Organizado por la  Personería de Medellín – Universidad de Antioquia – Defenzoores - Septiembre 2016.- </w:t>
            </w:r>
          </w:p>
          <w:p w:rsidR="00012AB9" w:rsidRPr="000111E9" w:rsidRDefault="00012AB9" w:rsidP="00997F86">
            <w:pPr>
              <w:pStyle w:val="Prrafodelista"/>
              <w:shd w:val="clear" w:color="auto" w:fill="FFFFFF"/>
              <w:jc w:val="both"/>
              <w:rPr>
                <w:rFonts w:ascii="Arial" w:hAnsi="Arial" w:cs="Arial"/>
                <w:b/>
              </w:rPr>
            </w:pPr>
          </w:p>
          <w:p w:rsidR="00012AB9" w:rsidRPr="000111E9" w:rsidRDefault="00012AB9" w:rsidP="00012AB9">
            <w:pPr>
              <w:pStyle w:val="Prrafodelista"/>
              <w:numPr>
                <w:ilvl w:val="0"/>
                <w:numId w:val="181"/>
              </w:numPr>
              <w:shd w:val="clear" w:color="auto" w:fill="FFFFFF"/>
              <w:spacing w:after="160" w:line="259" w:lineRule="auto"/>
              <w:jc w:val="both"/>
              <w:rPr>
                <w:rFonts w:ascii="Arial" w:hAnsi="Arial" w:cs="Arial"/>
                <w:b/>
              </w:rPr>
            </w:pPr>
            <w:r w:rsidRPr="000111E9">
              <w:rPr>
                <w:rFonts w:ascii="Arial" w:hAnsi="Arial" w:cs="Arial"/>
                <w:b/>
              </w:rPr>
              <w:t xml:space="preserve">Participación como expositor en el Foro Los Derechos colectivos y del ambiente: Hacía una Foro Los Derechos colectivos y del ambiente: Hacía </w:t>
            </w:r>
            <w:r w:rsidRPr="000111E9">
              <w:rPr>
                <w:rFonts w:ascii="Arial" w:hAnsi="Arial" w:cs="Arial"/>
                <w:b/>
              </w:rPr>
              <w:lastRenderedPageBreak/>
              <w:t>una ciudad sostenible en el marco del posconflicto. Organizado por el Doctor Guillermo Duran Uribe – Personero de Medellín – Octubre 2016</w:t>
            </w:r>
          </w:p>
          <w:p w:rsidR="00012AB9" w:rsidRPr="000111E9" w:rsidRDefault="00012AB9" w:rsidP="00997F86">
            <w:pPr>
              <w:shd w:val="clear" w:color="auto" w:fill="FFFFFF"/>
              <w:jc w:val="both"/>
              <w:rPr>
                <w:rFonts w:ascii="Arial" w:hAnsi="Arial" w:cs="Arial"/>
                <w:b/>
              </w:rPr>
            </w:pPr>
          </w:p>
          <w:p w:rsidR="00012AB9" w:rsidRPr="000111E9" w:rsidRDefault="00012AB9" w:rsidP="00012AB9">
            <w:pPr>
              <w:pStyle w:val="Prrafodelista"/>
              <w:numPr>
                <w:ilvl w:val="0"/>
                <w:numId w:val="181"/>
              </w:numPr>
              <w:spacing w:after="160" w:line="259" w:lineRule="auto"/>
              <w:jc w:val="both"/>
              <w:rPr>
                <w:rFonts w:ascii="Arial" w:hAnsi="Arial" w:cs="Arial"/>
                <w:b/>
              </w:rPr>
            </w:pPr>
            <w:r w:rsidRPr="000111E9">
              <w:rPr>
                <w:rFonts w:ascii="Arial" w:hAnsi="Arial" w:cs="Arial"/>
                <w:b/>
              </w:rPr>
              <w:t>VII Foro Nacional de Educación ambiental en Medellín, en el marco de las jornadas ambientales en la comuna 15. Ponencia enfocada a la información de la política pública en educación ambiental nacional y municipal y su proyección de la educación ambiental con el proyecto de ley Creación de las mesas ambientales a nivel nacional.  Organizado por el doctor Jorge Humberto Ortiz – director Mesa Ambiental Comuna 15 – Octubre de 2016.</w:t>
            </w:r>
          </w:p>
          <w:p w:rsidR="00012AB9" w:rsidRPr="000111E9" w:rsidRDefault="00012AB9" w:rsidP="00997F86">
            <w:pPr>
              <w:pStyle w:val="Prrafodelista"/>
              <w:jc w:val="both"/>
              <w:rPr>
                <w:rFonts w:ascii="Arial" w:hAnsi="Arial" w:cs="Arial"/>
                <w:b/>
              </w:rPr>
            </w:pPr>
          </w:p>
          <w:p w:rsidR="00012AB9" w:rsidRPr="000111E9" w:rsidRDefault="00012AB9" w:rsidP="00012AB9">
            <w:pPr>
              <w:pStyle w:val="Prrafodelista"/>
              <w:numPr>
                <w:ilvl w:val="0"/>
                <w:numId w:val="181"/>
              </w:numPr>
              <w:spacing w:after="160" w:line="259" w:lineRule="auto"/>
              <w:jc w:val="both"/>
              <w:rPr>
                <w:rFonts w:ascii="Arial" w:hAnsi="Arial" w:cs="Arial"/>
                <w:b/>
              </w:rPr>
            </w:pPr>
            <w:r w:rsidRPr="000111E9">
              <w:rPr>
                <w:rFonts w:ascii="Arial" w:hAnsi="Arial" w:cs="Arial"/>
                <w:b/>
              </w:rPr>
              <w:t>Visita en Medellín, del referente de la KAS para América Latina, el Sr. Lukas Lingenthal, quien está encargado de acompañar, dirigir y evaluar directamente desde Alemania todo lo referente a nuestro programa de cooperación en Colombia. Reunión con personas clave de la política en la ciudad de Medellín / departamento de Antioquia. Y  visita a las instalaciones de EPM.- Noviembre de 2016.</w:t>
            </w:r>
          </w:p>
          <w:p w:rsidR="00012AB9" w:rsidRPr="000111E9" w:rsidRDefault="00012AB9" w:rsidP="00997F86">
            <w:pPr>
              <w:pStyle w:val="Prrafodelista"/>
              <w:rPr>
                <w:rFonts w:ascii="Arial" w:hAnsi="Arial" w:cs="Arial"/>
                <w:b/>
              </w:rPr>
            </w:pPr>
          </w:p>
          <w:p w:rsidR="00012AB9" w:rsidRPr="000111E9" w:rsidRDefault="00012AB9" w:rsidP="00997F86">
            <w:pPr>
              <w:pStyle w:val="Prrafodelista"/>
              <w:jc w:val="both"/>
              <w:rPr>
                <w:rFonts w:ascii="Arial" w:hAnsi="Arial" w:cs="Arial"/>
                <w:b/>
              </w:rPr>
            </w:pPr>
          </w:p>
          <w:p w:rsidR="00012AB9" w:rsidRPr="000111E9" w:rsidRDefault="00012AB9" w:rsidP="00012AB9">
            <w:pPr>
              <w:pStyle w:val="Prrafodelista"/>
              <w:numPr>
                <w:ilvl w:val="0"/>
                <w:numId w:val="181"/>
              </w:numPr>
              <w:spacing w:after="160" w:line="259" w:lineRule="auto"/>
              <w:jc w:val="both"/>
              <w:rPr>
                <w:rFonts w:ascii="Arial" w:hAnsi="Arial" w:cs="Arial"/>
                <w:b/>
              </w:rPr>
            </w:pPr>
            <w:r w:rsidRPr="000111E9">
              <w:rPr>
                <w:rFonts w:ascii="Arial" w:hAnsi="Arial" w:cs="Arial"/>
                <w:b/>
              </w:rPr>
              <w:t>Audiencia Pública de Rendición de Cuentas el día 22 de noviembre del año en  donde se presentarán los resultados del Ministerio, IDEAM, ANLA y PARQUES NACIONALES NATURALES. Se expondrán proyectos en los que ha trabajado el sector ambiente en el último año los cuales nos han permitido importantes logros en materia de conservación y protección de nuestra biodiversidad en beneficio de las comunidades. Convocada por el Ministro de Ambiente – Doctor Luis Gilberto Murillo – Noviembre 2016</w:t>
            </w:r>
          </w:p>
          <w:p w:rsidR="00012AB9" w:rsidRPr="000111E9" w:rsidRDefault="00012AB9" w:rsidP="00997F86">
            <w:pPr>
              <w:pStyle w:val="Prrafodelista"/>
              <w:jc w:val="both"/>
              <w:rPr>
                <w:rFonts w:ascii="Arial" w:hAnsi="Arial" w:cs="Arial"/>
                <w:b/>
              </w:rPr>
            </w:pPr>
          </w:p>
          <w:p w:rsidR="00012AB9" w:rsidRPr="000111E9" w:rsidRDefault="00012AB9" w:rsidP="00012AB9">
            <w:pPr>
              <w:pStyle w:val="Prrafodelista"/>
              <w:numPr>
                <w:ilvl w:val="0"/>
                <w:numId w:val="181"/>
              </w:numPr>
              <w:spacing w:after="160" w:line="259" w:lineRule="auto"/>
              <w:jc w:val="both"/>
              <w:rPr>
                <w:rFonts w:ascii="Arial" w:hAnsi="Arial" w:cs="Arial"/>
                <w:b/>
              </w:rPr>
            </w:pPr>
            <w:r w:rsidRPr="000111E9">
              <w:rPr>
                <w:rFonts w:ascii="Arial" w:hAnsi="Arial" w:cs="Arial"/>
                <w:b/>
              </w:rPr>
              <w:t>Presentación del documento “políticas Públicas y el Cambio Climático en Colombia: vulnerabilidad vs adaptación organizado por el Departamento Nacional de planeación – noviembre de 2016</w:t>
            </w:r>
          </w:p>
          <w:p w:rsidR="00012AB9" w:rsidRPr="000111E9" w:rsidRDefault="00012AB9" w:rsidP="00997F86">
            <w:pPr>
              <w:pStyle w:val="yiv7751951590msonormal"/>
              <w:shd w:val="clear" w:color="auto" w:fill="FFFFFF"/>
              <w:spacing w:before="0" w:beforeAutospacing="0" w:after="0" w:afterAutospacing="0"/>
              <w:jc w:val="both"/>
              <w:rPr>
                <w:rFonts w:ascii="Arial" w:hAnsi="Arial" w:cs="Arial"/>
                <w:b/>
                <w:sz w:val="22"/>
                <w:szCs w:val="22"/>
              </w:rPr>
            </w:pPr>
          </w:p>
          <w:p w:rsidR="00012AB9" w:rsidRPr="000111E9" w:rsidRDefault="00012AB9" w:rsidP="00012AB9">
            <w:pPr>
              <w:pStyle w:val="yiv7751951590msonormal"/>
              <w:numPr>
                <w:ilvl w:val="0"/>
                <w:numId w:val="181"/>
              </w:numPr>
              <w:shd w:val="clear" w:color="auto" w:fill="FFFFFF"/>
              <w:spacing w:before="0" w:beforeAutospacing="0" w:after="0" w:afterAutospacing="0"/>
              <w:jc w:val="both"/>
              <w:rPr>
                <w:rFonts w:ascii="Arial" w:hAnsi="Arial" w:cs="Arial"/>
                <w:b/>
                <w:sz w:val="22"/>
                <w:szCs w:val="22"/>
              </w:rPr>
            </w:pPr>
            <w:r w:rsidRPr="000111E9">
              <w:rPr>
                <w:rFonts w:ascii="Arial" w:hAnsi="Arial" w:cs="Arial"/>
                <w:b/>
                <w:sz w:val="22"/>
                <w:szCs w:val="22"/>
              </w:rPr>
              <w:t>Conversatorio sobre la coyuntura nacional relacionada con el rol del Congreso de la República ante los trámites legislativos para el pos-conflicto, así como los futuros escenarios políticos que afrontará el país, tenemos el gusto de confirmar nuestra invitación para conversar con nuestro director para América Latina, </w:t>
            </w:r>
            <w:r w:rsidRPr="000111E9">
              <w:rPr>
                <w:rFonts w:ascii="Arial" w:hAnsi="Arial" w:cs="Arial"/>
                <w:b/>
                <w:bCs/>
                <w:sz w:val="22"/>
                <w:szCs w:val="22"/>
              </w:rPr>
              <w:t xml:space="preserve">Dr. James Swigert. - </w:t>
            </w:r>
            <w:r w:rsidRPr="000111E9">
              <w:rPr>
                <w:rFonts w:ascii="Arial" w:hAnsi="Arial" w:cs="Arial"/>
                <w:b/>
                <w:sz w:val="22"/>
                <w:szCs w:val="22"/>
              </w:rPr>
              <w:t>Instituto Nacional Demócrata NDI – enero 2017.</w:t>
            </w:r>
          </w:p>
          <w:p w:rsidR="00012AB9" w:rsidRPr="000111E9" w:rsidRDefault="00012AB9" w:rsidP="00997F86">
            <w:pPr>
              <w:pStyle w:val="yiv7751951590msonormal"/>
              <w:shd w:val="clear" w:color="auto" w:fill="FFFFFF"/>
              <w:spacing w:before="0" w:beforeAutospacing="0" w:after="0" w:afterAutospacing="0"/>
              <w:jc w:val="both"/>
              <w:rPr>
                <w:rFonts w:ascii="Arial" w:hAnsi="Arial" w:cs="Arial"/>
                <w:b/>
                <w:sz w:val="22"/>
                <w:szCs w:val="22"/>
              </w:rPr>
            </w:pPr>
          </w:p>
          <w:p w:rsidR="00012AB9" w:rsidRPr="000111E9" w:rsidRDefault="00012AB9" w:rsidP="00997F86">
            <w:pPr>
              <w:pStyle w:val="yiv7751951590msonormal"/>
              <w:shd w:val="clear" w:color="auto" w:fill="FFFFFF"/>
              <w:spacing w:before="0" w:beforeAutospacing="0" w:after="0" w:afterAutospacing="0"/>
              <w:jc w:val="both"/>
              <w:rPr>
                <w:rFonts w:ascii="Arial" w:hAnsi="Arial" w:cs="Arial"/>
                <w:b/>
                <w:sz w:val="22"/>
                <w:szCs w:val="22"/>
              </w:rPr>
            </w:pPr>
          </w:p>
          <w:p w:rsidR="00012AB9" w:rsidRPr="000111E9" w:rsidRDefault="00012AB9" w:rsidP="00012AB9">
            <w:pPr>
              <w:pStyle w:val="Prrafodelista"/>
              <w:numPr>
                <w:ilvl w:val="0"/>
                <w:numId w:val="181"/>
              </w:numPr>
              <w:shd w:val="clear" w:color="auto" w:fill="FFFFFF"/>
              <w:spacing w:after="160" w:line="259" w:lineRule="auto"/>
              <w:jc w:val="both"/>
              <w:rPr>
                <w:rFonts w:ascii="Arial" w:hAnsi="Arial" w:cs="Arial"/>
                <w:b/>
                <w:u w:val="single"/>
              </w:rPr>
            </w:pPr>
            <w:r w:rsidRPr="000111E9">
              <w:rPr>
                <w:rFonts w:ascii="Arial" w:hAnsi="Arial" w:cs="Arial"/>
                <w:b/>
                <w:bCs/>
                <w:lang w:eastAsia="es-CO"/>
              </w:rPr>
              <w:t xml:space="preserve">XIII Foro Latinoamericano sobre las Industrias Extractivas. “El nuevo contexto internacional y las industrias extractivas en América Latina: análisis y perspectivas desde la sociedad civil” - </w:t>
            </w:r>
            <w:r w:rsidRPr="000111E9">
              <w:rPr>
                <w:rFonts w:ascii="Arial" w:hAnsi="Arial" w:cs="Arial"/>
                <w:b/>
                <w:lang w:eastAsia="es-CO"/>
              </w:rPr>
              <w:t>La Red Latinoamericana Sobre las Industrias Extractivas y la Fundación Foro Nacional por Colombia – Marzo 2017.</w:t>
            </w:r>
          </w:p>
          <w:p w:rsidR="00012AB9" w:rsidRPr="000111E9" w:rsidRDefault="00012AB9" w:rsidP="00997F86">
            <w:pPr>
              <w:pStyle w:val="Prrafodelista"/>
              <w:spacing w:after="160" w:line="259" w:lineRule="auto"/>
              <w:jc w:val="both"/>
              <w:rPr>
                <w:rFonts w:ascii="Arial" w:hAnsi="Arial" w:cs="Arial"/>
                <w:b/>
              </w:rPr>
            </w:pPr>
          </w:p>
          <w:p w:rsidR="00012AB9" w:rsidRPr="000111E9" w:rsidRDefault="00012AB9" w:rsidP="00012AB9">
            <w:pPr>
              <w:pStyle w:val="Prrafodelista"/>
              <w:numPr>
                <w:ilvl w:val="0"/>
                <w:numId w:val="181"/>
              </w:numPr>
              <w:spacing w:after="160" w:line="259" w:lineRule="auto"/>
              <w:jc w:val="both"/>
              <w:rPr>
                <w:rFonts w:ascii="Arial" w:hAnsi="Arial" w:cs="Arial"/>
                <w:b/>
              </w:rPr>
            </w:pPr>
            <w:r w:rsidRPr="000111E9">
              <w:rPr>
                <w:rFonts w:ascii="Arial" w:hAnsi="Arial" w:cs="Arial"/>
                <w:b/>
              </w:rPr>
              <w:lastRenderedPageBreak/>
              <w:t>Encuentro de trabajo con Fundación ICCF Colombia</w:t>
            </w:r>
            <w:r w:rsidRPr="000111E9">
              <w:rPr>
                <w:rFonts w:ascii="Arial" w:hAnsi="Arial" w:cs="Arial"/>
                <w:b/>
              </w:rPr>
              <w:tab/>
              <w:t>con el objeto conversar sobre las prioridades del nuevo periodo legislativo colombiano, sobre las actividades Caucus en cada país y compartir experiencias para fomentar la cooperación y el trabajo conjunto. Por otra parte, es una gran oportunidad para promover el relacionamiento del más alto nivel entre los Honorables Congresistas Colombianos, Mesas Directivas, Hon. Senadores y Representantes miembros del Caucus Conservacionista Colombiano y Caucus de los Océanos de Colombia con los Honorables Miembros del Congreso de los Estados Unidos de América, en el marco de esta Misión Parlamentaria a Bogotá, julio 31 de 2017</w:t>
            </w:r>
          </w:p>
          <w:p w:rsidR="00012AB9" w:rsidRPr="000111E9" w:rsidRDefault="00012AB9" w:rsidP="00997F86">
            <w:pPr>
              <w:pStyle w:val="Prrafodelista"/>
              <w:jc w:val="both"/>
              <w:rPr>
                <w:rFonts w:ascii="Arial" w:hAnsi="Arial" w:cs="Arial"/>
                <w:b/>
                <w:u w:val="single"/>
              </w:rPr>
            </w:pPr>
          </w:p>
          <w:p w:rsidR="00012AB9" w:rsidRPr="000111E9" w:rsidRDefault="00012AB9" w:rsidP="00012AB9">
            <w:pPr>
              <w:pStyle w:val="Prrafodelista"/>
              <w:numPr>
                <w:ilvl w:val="0"/>
                <w:numId w:val="181"/>
              </w:numPr>
              <w:spacing w:after="160" w:line="259" w:lineRule="auto"/>
              <w:jc w:val="both"/>
              <w:rPr>
                <w:rFonts w:ascii="Arial" w:hAnsi="Arial" w:cs="Arial"/>
                <w:b/>
              </w:rPr>
            </w:pPr>
            <w:r w:rsidRPr="000111E9">
              <w:rPr>
                <w:rFonts w:ascii="Arial" w:hAnsi="Arial" w:cs="Arial"/>
                <w:b/>
              </w:rPr>
              <w:t>Convocados por la Fundación Foro Nacional por Colombia, el Instituto Holandés para la Democracia Multipartidaria (NIMD), el Fondo Mundial para la Naturaleza (WWF), el Instituto para la Gobernanza de los Recursos Naturales (NRGI) y el Programa de Naciones Unidas para el Desarrollo (PNUD). a participar en la reunión “Discusión sobre reforma al Código de Minas”, que tiene como objetivos, por un lado, presentar una propuesta de articulado que reforme la Ley 685/2001 basado en la sistematización de recomendaciones incluidas en las publicaciones más recientes sobre el tema; y por el otro, concertar una ruta de trabajo para incluir otras voces y posturas en dicha propuesta, agosto 08 de 2017.</w:t>
            </w:r>
          </w:p>
          <w:p w:rsidR="00012AB9" w:rsidRPr="000111E9" w:rsidRDefault="00012AB9" w:rsidP="00997F86">
            <w:pPr>
              <w:pStyle w:val="Prrafodelista"/>
              <w:jc w:val="both"/>
              <w:rPr>
                <w:rFonts w:ascii="Arial" w:hAnsi="Arial" w:cs="Arial"/>
                <w:b/>
              </w:rPr>
            </w:pPr>
          </w:p>
          <w:p w:rsidR="00012AB9" w:rsidRPr="000111E9" w:rsidRDefault="00012AB9" w:rsidP="00012AB9">
            <w:pPr>
              <w:pStyle w:val="Prrafodelista"/>
              <w:numPr>
                <w:ilvl w:val="0"/>
                <w:numId w:val="181"/>
              </w:numPr>
              <w:spacing w:after="160" w:line="259" w:lineRule="auto"/>
              <w:jc w:val="both"/>
              <w:rPr>
                <w:rFonts w:ascii="Arial" w:hAnsi="Arial" w:cs="Arial"/>
                <w:b/>
              </w:rPr>
            </w:pPr>
            <w:r w:rsidRPr="000111E9">
              <w:rPr>
                <w:rFonts w:ascii="Arial" w:hAnsi="Arial" w:cs="Arial"/>
                <w:b/>
              </w:rPr>
              <w:t>Invitado por La fundación foro Nacional por Colombia al Lanzamiento del Informe del sector extractivo en Colombia, septiembre 12 de 2017.</w:t>
            </w:r>
          </w:p>
          <w:p w:rsidR="00012AB9" w:rsidRPr="000111E9" w:rsidRDefault="00012AB9" w:rsidP="00997F86">
            <w:pPr>
              <w:pStyle w:val="Prrafodelista"/>
              <w:rPr>
                <w:rFonts w:ascii="Arial" w:hAnsi="Arial" w:cs="Arial"/>
                <w:b/>
              </w:rPr>
            </w:pPr>
          </w:p>
          <w:p w:rsidR="00012AB9" w:rsidRPr="000111E9" w:rsidRDefault="00012AB9" w:rsidP="00997F86">
            <w:pPr>
              <w:pStyle w:val="Prrafodelista"/>
              <w:jc w:val="both"/>
              <w:rPr>
                <w:rFonts w:ascii="Arial" w:hAnsi="Arial" w:cs="Arial"/>
                <w:b/>
              </w:rPr>
            </w:pPr>
          </w:p>
          <w:p w:rsidR="00012AB9" w:rsidRPr="000111E9" w:rsidRDefault="00012AB9" w:rsidP="00012AB9">
            <w:pPr>
              <w:pStyle w:val="Prrafodelista"/>
              <w:numPr>
                <w:ilvl w:val="0"/>
                <w:numId w:val="181"/>
              </w:numPr>
              <w:spacing w:after="160" w:line="259" w:lineRule="auto"/>
              <w:jc w:val="both"/>
              <w:rPr>
                <w:rFonts w:ascii="Arial" w:hAnsi="Arial" w:cs="Arial"/>
                <w:b/>
              </w:rPr>
            </w:pPr>
            <w:r w:rsidRPr="000111E9">
              <w:rPr>
                <w:rFonts w:ascii="Arial" w:hAnsi="Arial" w:cs="Arial"/>
                <w:b/>
              </w:rPr>
              <w:t>Mesa de trabajo multisectorial, Caucus Conservacionista y de los Océanos de Colombia – ICCF – Colombia, PROMOVIENDO Y FORTALECIENDO LA ADOPCIÓN DE UN CRECIMIENTO VERDE, sobre su la adopción del Crecimiento Verde en el país, con el Director del GGGI, Director de la Misión de Crecimiento Verde del DNP, altos funcionarios del gobierno y líderes de los diferentes sectores en temas de desarrollo y crecimiento verde, 20 de septiembre de 2017.</w:t>
            </w:r>
            <w:r w:rsidRPr="000111E9">
              <w:rPr>
                <w:rFonts w:ascii="Arial" w:hAnsi="Arial" w:cs="Arial"/>
                <w:b/>
              </w:rPr>
              <w:tab/>
            </w:r>
          </w:p>
          <w:p w:rsidR="00012AB9" w:rsidRPr="000111E9" w:rsidRDefault="00012AB9" w:rsidP="00997F86">
            <w:pPr>
              <w:pStyle w:val="Prrafodelista"/>
              <w:jc w:val="both"/>
              <w:rPr>
                <w:rFonts w:ascii="Arial" w:hAnsi="Arial" w:cs="Arial"/>
                <w:b/>
              </w:rPr>
            </w:pPr>
          </w:p>
          <w:p w:rsidR="00012AB9" w:rsidRPr="000111E9" w:rsidRDefault="00012AB9" w:rsidP="00012AB9">
            <w:pPr>
              <w:pStyle w:val="Prrafodelista"/>
              <w:numPr>
                <w:ilvl w:val="0"/>
                <w:numId w:val="181"/>
              </w:numPr>
              <w:spacing w:after="160" w:line="259" w:lineRule="auto"/>
              <w:jc w:val="both"/>
              <w:rPr>
                <w:rFonts w:ascii="Arial" w:hAnsi="Arial" w:cs="Arial"/>
                <w:b/>
              </w:rPr>
            </w:pPr>
            <w:r w:rsidRPr="000111E9">
              <w:rPr>
                <w:rFonts w:ascii="Arial" w:hAnsi="Arial" w:cs="Arial"/>
                <w:b/>
              </w:rPr>
              <w:t>Invitado acompañar como miembro de la Comisión accidental a la  Marcha por la Defensa del Sector Textil y de la confección en la ciudad de Medellín, 03 de octubre de 2017.</w:t>
            </w:r>
          </w:p>
          <w:p w:rsidR="00012AB9" w:rsidRPr="000111E9" w:rsidRDefault="00012AB9" w:rsidP="00997F86">
            <w:pPr>
              <w:pStyle w:val="Prrafodelista"/>
              <w:rPr>
                <w:rFonts w:ascii="Arial" w:hAnsi="Arial" w:cs="Arial"/>
                <w:b/>
              </w:rPr>
            </w:pPr>
          </w:p>
          <w:p w:rsidR="00012AB9" w:rsidRPr="000111E9" w:rsidRDefault="00012AB9" w:rsidP="00012AB9">
            <w:pPr>
              <w:pStyle w:val="Prrafodelista"/>
              <w:numPr>
                <w:ilvl w:val="0"/>
                <w:numId w:val="181"/>
              </w:numPr>
              <w:spacing w:after="160" w:line="259" w:lineRule="auto"/>
              <w:jc w:val="both"/>
              <w:rPr>
                <w:rFonts w:ascii="Arial" w:hAnsi="Arial" w:cs="Arial"/>
                <w:b/>
              </w:rPr>
            </w:pPr>
            <w:r w:rsidRPr="000111E9">
              <w:rPr>
                <w:rFonts w:ascii="Arial" w:hAnsi="Arial" w:cs="Arial"/>
                <w:b/>
              </w:rPr>
              <w:t>Invitados por la Doctora Gloria Amparo Alonso Masmela - Contralora general de la republica (e) al Seminario internacional Valoración de costos y buenas prácticas ambientales</w:t>
            </w:r>
            <w:r w:rsidRPr="000111E9">
              <w:rPr>
                <w:rFonts w:ascii="Arial" w:hAnsi="Arial" w:cs="Arial"/>
                <w:b/>
              </w:rPr>
              <w:tab/>
              <w:t>Jardín botánico de la ciudad de Medellín el 19 de octubre de 2017.</w:t>
            </w:r>
          </w:p>
          <w:p w:rsidR="00012AB9" w:rsidRPr="000111E9" w:rsidRDefault="00012AB9" w:rsidP="00997F86">
            <w:pPr>
              <w:pStyle w:val="Prrafodelista"/>
              <w:rPr>
                <w:rFonts w:ascii="Arial" w:hAnsi="Arial" w:cs="Arial"/>
                <w:b/>
              </w:rPr>
            </w:pPr>
          </w:p>
          <w:p w:rsidR="00012AB9" w:rsidRPr="000111E9" w:rsidRDefault="00012AB9" w:rsidP="00012AB9">
            <w:pPr>
              <w:pStyle w:val="Prrafodelista"/>
              <w:numPr>
                <w:ilvl w:val="0"/>
                <w:numId w:val="181"/>
              </w:numPr>
              <w:spacing w:after="160" w:line="259" w:lineRule="auto"/>
              <w:jc w:val="both"/>
              <w:rPr>
                <w:rFonts w:ascii="Arial" w:hAnsi="Arial" w:cs="Arial"/>
                <w:b/>
              </w:rPr>
            </w:pPr>
            <w:r w:rsidRPr="000111E9">
              <w:rPr>
                <w:rFonts w:ascii="Arial" w:hAnsi="Arial" w:cs="Arial"/>
                <w:b/>
              </w:rPr>
              <w:lastRenderedPageBreak/>
              <w:t>Invitación de la Mesa antioqueña por la Transformación del sistema de Salud Colombiano, convocada por Doctor Luis Alberto Martínez – Coordinador de la Mesa de Antioquia, el pasado 20 de noviembre de 2017.</w:t>
            </w:r>
          </w:p>
          <w:p w:rsidR="00012AB9" w:rsidRPr="000111E9" w:rsidRDefault="00012AB9" w:rsidP="00997F86">
            <w:pPr>
              <w:pStyle w:val="Prrafodelista"/>
              <w:rPr>
                <w:rFonts w:ascii="Arial" w:hAnsi="Arial" w:cs="Arial"/>
                <w:b/>
              </w:rPr>
            </w:pPr>
          </w:p>
          <w:p w:rsidR="00012AB9" w:rsidRPr="000111E9" w:rsidRDefault="00012AB9" w:rsidP="00012AB9">
            <w:pPr>
              <w:pStyle w:val="Prrafodelista"/>
              <w:numPr>
                <w:ilvl w:val="0"/>
                <w:numId w:val="181"/>
              </w:numPr>
              <w:spacing w:after="160" w:line="259" w:lineRule="auto"/>
              <w:jc w:val="both"/>
              <w:rPr>
                <w:rFonts w:ascii="Arial" w:hAnsi="Arial" w:cs="Arial"/>
                <w:b/>
              </w:rPr>
            </w:pPr>
            <w:r w:rsidRPr="000111E9">
              <w:rPr>
                <w:rFonts w:ascii="Arial" w:hAnsi="Arial" w:cs="Arial"/>
                <w:b/>
              </w:rPr>
              <w:t>Mesa de Diálogo multipartidista, convocada por el Caucus Conservacionista  Colombiano y el Centro de Altos Estudios Legislativos del Senado de la  República -CAEL</w:t>
            </w:r>
            <w:r w:rsidRPr="000111E9">
              <w:rPr>
                <w:rFonts w:ascii="Arial" w:hAnsi="Arial" w:cs="Arial"/>
                <w:b/>
              </w:rPr>
              <w:tab/>
              <w:t xml:space="preserve">con el objeto de presentar y analizar la importancia que  revisten los Tratados Internacionales en temas medioambientales en los que  Colombia actualmente participa, contará con la participación del Sr. Ministro de Ambiente y expertos  Técnicos multisectoriales. </w:t>
            </w:r>
            <w:r>
              <w:rPr>
                <w:rFonts w:ascii="Arial" w:hAnsi="Arial" w:cs="Arial"/>
                <w:b/>
              </w:rPr>
              <w:t xml:space="preserve"> Diciembre 201.7</w:t>
            </w:r>
          </w:p>
          <w:p w:rsidR="00012AB9" w:rsidRPr="000111E9" w:rsidRDefault="00012AB9" w:rsidP="00997F86">
            <w:pPr>
              <w:pStyle w:val="Sinespaciado"/>
              <w:ind w:left="720"/>
              <w:jc w:val="both"/>
              <w:rPr>
                <w:rFonts w:ascii="Arial" w:hAnsi="Arial" w:cs="Arial"/>
                <w:b/>
              </w:rPr>
            </w:pPr>
          </w:p>
          <w:p w:rsidR="00012AB9" w:rsidRPr="000111E9" w:rsidRDefault="00012AB9" w:rsidP="00997F86">
            <w:pPr>
              <w:rPr>
                <w:rFonts w:ascii="Arial" w:hAnsi="Arial" w:cs="Arial"/>
                <w:b/>
              </w:rPr>
            </w:pPr>
          </w:p>
        </w:tc>
      </w:tr>
      <w:tr w:rsidR="00012AB9" w:rsidRPr="000111E9" w:rsidTr="00997F86">
        <w:tc>
          <w:tcPr>
            <w:tcW w:w="11016" w:type="dxa"/>
            <w:gridSpan w:val="9"/>
          </w:tcPr>
          <w:p w:rsidR="00012AB9" w:rsidRPr="000111E9" w:rsidRDefault="00012AB9" w:rsidP="00997F86">
            <w:pPr>
              <w:rPr>
                <w:rFonts w:ascii="Arial" w:hAnsi="Arial" w:cs="Arial"/>
                <w:b/>
              </w:rPr>
            </w:pPr>
          </w:p>
        </w:tc>
      </w:tr>
      <w:tr w:rsidR="00012AB9" w:rsidRPr="000111E9" w:rsidTr="00997F86">
        <w:tc>
          <w:tcPr>
            <w:tcW w:w="11016" w:type="dxa"/>
            <w:gridSpan w:val="9"/>
          </w:tcPr>
          <w:p w:rsidR="00012AB9" w:rsidRPr="000111E9" w:rsidRDefault="00012AB9" w:rsidP="00997F86">
            <w:pPr>
              <w:rPr>
                <w:rFonts w:ascii="Arial" w:hAnsi="Arial" w:cs="Arial"/>
                <w:b/>
              </w:rPr>
            </w:pPr>
          </w:p>
        </w:tc>
      </w:tr>
    </w:tbl>
    <w:p w:rsidR="00012AB9" w:rsidRPr="000111E9" w:rsidRDefault="00012AB9" w:rsidP="00012AB9">
      <w:pPr>
        <w:rPr>
          <w:rFonts w:ascii="Arial" w:hAnsi="Arial" w:cs="Arial"/>
          <w:b/>
        </w:rPr>
      </w:pPr>
    </w:p>
    <w:p w:rsidR="00012AB9" w:rsidRDefault="00012AB9">
      <w:pPr>
        <w:rPr>
          <w:sz w:val="28"/>
          <w:szCs w:val="28"/>
        </w:rPr>
      </w:pPr>
      <w:r>
        <w:rPr>
          <w:sz w:val="28"/>
          <w:szCs w:val="28"/>
        </w:rPr>
        <w:br w:type="page"/>
      </w:r>
    </w:p>
    <w:tbl>
      <w:tblPr>
        <w:tblW w:w="8822" w:type="dxa"/>
        <w:tblInd w:w="37" w:type="dxa"/>
        <w:tblCellMar>
          <w:left w:w="0" w:type="dxa"/>
          <w:right w:w="0" w:type="dxa"/>
        </w:tblCellMar>
        <w:tblLook w:val="04A0" w:firstRow="1" w:lastRow="0" w:firstColumn="1" w:lastColumn="0" w:noHBand="0" w:noVBand="1"/>
      </w:tblPr>
      <w:tblGrid>
        <w:gridCol w:w="998"/>
        <w:gridCol w:w="784"/>
        <w:gridCol w:w="1452"/>
        <w:gridCol w:w="717"/>
        <w:gridCol w:w="1491"/>
        <w:gridCol w:w="1674"/>
        <w:gridCol w:w="1835"/>
      </w:tblGrid>
      <w:tr w:rsidR="00012AB9" w:rsidRPr="00B7542E" w:rsidTr="00997F86">
        <w:trPr>
          <w:trHeight w:val="315"/>
        </w:trPr>
        <w:tc>
          <w:tcPr>
            <w:tcW w:w="0" w:type="auto"/>
            <w:gridSpan w:val="7"/>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rsidR="00012AB9" w:rsidRPr="00B7542E" w:rsidRDefault="00012AB9" w:rsidP="00997F86">
            <w:pPr>
              <w:spacing w:after="0" w:line="240" w:lineRule="auto"/>
              <w:rPr>
                <w:rFonts w:ascii="Arial" w:eastAsia="Times New Roman" w:hAnsi="Arial" w:cs="Arial"/>
                <w:b/>
                <w:bCs/>
                <w:sz w:val="24"/>
                <w:szCs w:val="24"/>
                <w:lang w:eastAsia="es-CO"/>
              </w:rPr>
            </w:pPr>
            <w:r w:rsidRPr="00B7542E">
              <w:rPr>
                <w:rFonts w:ascii="Arial" w:eastAsia="Times New Roman" w:hAnsi="Arial" w:cs="Arial"/>
                <w:b/>
                <w:bCs/>
                <w:sz w:val="24"/>
                <w:szCs w:val="24"/>
                <w:lang w:eastAsia="es-CO"/>
              </w:rPr>
              <w:lastRenderedPageBreak/>
              <w:t xml:space="preserve">Datos personales </w:t>
            </w:r>
          </w:p>
        </w:tc>
      </w:tr>
      <w:tr w:rsidR="00012AB9" w:rsidRPr="00B7542E" w:rsidTr="00997F86">
        <w:trPr>
          <w:trHeight w:val="315"/>
        </w:trPr>
        <w:tc>
          <w:tcPr>
            <w:tcW w:w="0" w:type="auto"/>
            <w:gridSpan w:val="3"/>
            <w:tcBorders>
              <w:top w:val="single" w:sz="4" w:space="0" w:color="auto"/>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B7542E" w:rsidRDefault="00012AB9" w:rsidP="00997F86">
            <w:pPr>
              <w:spacing w:after="0" w:line="240" w:lineRule="auto"/>
              <w:jc w:val="center"/>
              <w:rPr>
                <w:rFonts w:ascii="Arial" w:eastAsia="Times New Roman" w:hAnsi="Arial" w:cs="Arial"/>
                <w:sz w:val="24"/>
                <w:szCs w:val="24"/>
                <w:lang w:eastAsia="es-CO"/>
              </w:rPr>
            </w:pPr>
            <w:r w:rsidRPr="00B7542E">
              <w:rPr>
                <w:rFonts w:ascii="Arial" w:eastAsia="Times New Roman" w:hAnsi="Arial" w:cs="Arial"/>
                <w:sz w:val="24"/>
                <w:szCs w:val="24"/>
                <w:lang w:eastAsia="es-CO"/>
              </w:rPr>
              <w:t xml:space="preserve">Nombres </w:t>
            </w:r>
          </w:p>
        </w:tc>
        <w:tc>
          <w:tcPr>
            <w:tcW w:w="0" w:type="auto"/>
            <w:gridSpan w:val="4"/>
            <w:tcBorders>
              <w:top w:val="single" w:sz="4" w:space="0" w:color="auto"/>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012AB9" w:rsidRPr="00B7542E" w:rsidRDefault="00012AB9" w:rsidP="00997F86">
            <w:pPr>
              <w:spacing w:after="0" w:line="240" w:lineRule="auto"/>
              <w:jc w:val="center"/>
              <w:rPr>
                <w:rFonts w:ascii="Arial" w:eastAsia="Times New Roman" w:hAnsi="Arial" w:cs="Arial"/>
                <w:sz w:val="24"/>
                <w:szCs w:val="24"/>
                <w:lang w:eastAsia="es-CO"/>
              </w:rPr>
            </w:pPr>
            <w:r w:rsidRPr="00B7542E">
              <w:rPr>
                <w:rFonts w:ascii="Arial" w:eastAsia="Times New Roman" w:hAnsi="Arial" w:cs="Arial"/>
                <w:sz w:val="24"/>
                <w:szCs w:val="24"/>
                <w:lang w:eastAsia="es-CO"/>
              </w:rPr>
              <w:t>Apellidos</w:t>
            </w:r>
          </w:p>
        </w:tc>
      </w:tr>
      <w:tr w:rsidR="00012AB9" w:rsidRPr="00B7542E" w:rsidTr="00997F86">
        <w:trPr>
          <w:trHeight w:val="315"/>
        </w:trPr>
        <w:tc>
          <w:tcPr>
            <w:tcW w:w="0" w:type="auto"/>
            <w:gridSpan w:val="3"/>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B7542E" w:rsidRDefault="00012AB9" w:rsidP="00997F86">
            <w:pPr>
              <w:spacing w:after="0" w:line="240" w:lineRule="auto"/>
              <w:jc w:val="center"/>
              <w:rPr>
                <w:rFonts w:ascii="Arial" w:eastAsia="Times New Roman" w:hAnsi="Arial" w:cs="Arial"/>
                <w:sz w:val="24"/>
                <w:szCs w:val="24"/>
                <w:lang w:eastAsia="es-CO"/>
              </w:rPr>
            </w:pPr>
            <w:r w:rsidRPr="00B7542E">
              <w:rPr>
                <w:rFonts w:ascii="Arial" w:eastAsia="Times New Roman" w:hAnsi="Arial" w:cs="Arial"/>
                <w:sz w:val="24"/>
                <w:szCs w:val="24"/>
                <w:lang w:eastAsia="es-CO"/>
              </w:rPr>
              <w:t xml:space="preserve">NICOLAS DANIEL                               </w:t>
            </w:r>
          </w:p>
        </w:tc>
        <w:tc>
          <w:tcPr>
            <w:tcW w:w="0" w:type="auto"/>
            <w:gridSpan w:val="4"/>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012AB9" w:rsidRPr="00B7542E" w:rsidRDefault="00012AB9" w:rsidP="00997F86">
            <w:pPr>
              <w:spacing w:after="0" w:line="240" w:lineRule="auto"/>
              <w:rPr>
                <w:rFonts w:ascii="Arial" w:eastAsia="Times New Roman" w:hAnsi="Arial" w:cs="Arial"/>
                <w:sz w:val="24"/>
                <w:szCs w:val="24"/>
                <w:lang w:eastAsia="es-CO"/>
              </w:rPr>
            </w:pPr>
            <w:r w:rsidRPr="00B7542E">
              <w:rPr>
                <w:rFonts w:ascii="Arial" w:eastAsia="Times New Roman" w:hAnsi="Arial" w:cs="Arial"/>
                <w:sz w:val="24"/>
                <w:szCs w:val="24"/>
                <w:lang w:eastAsia="es-CO"/>
              </w:rPr>
              <w:t>GUERRERO MONTAÑO</w:t>
            </w:r>
          </w:p>
        </w:tc>
      </w:tr>
      <w:tr w:rsidR="00012AB9" w:rsidRPr="00B7542E" w:rsidTr="00997F86">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B7542E" w:rsidRDefault="00012AB9" w:rsidP="00997F86">
            <w:pPr>
              <w:spacing w:after="0" w:line="240" w:lineRule="auto"/>
              <w:jc w:val="center"/>
              <w:rPr>
                <w:rFonts w:ascii="Arial" w:eastAsia="Times New Roman" w:hAnsi="Arial" w:cs="Arial"/>
                <w:sz w:val="24"/>
                <w:szCs w:val="24"/>
                <w:lang w:eastAsia="es-CO"/>
              </w:rPr>
            </w:pPr>
            <w:r w:rsidRPr="00B7542E">
              <w:rPr>
                <w:rFonts w:ascii="Arial" w:eastAsia="Times New Roman" w:hAnsi="Arial" w:cs="Arial"/>
                <w:sz w:val="24"/>
                <w:szCs w:val="24"/>
                <w:lang w:eastAsia="es-CO"/>
              </w:rPr>
              <w:t xml:space="preserve">Fecha </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012AB9" w:rsidRPr="00B7542E" w:rsidRDefault="00012AB9" w:rsidP="00997F86">
            <w:pPr>
              <w:spacing w:after="0" w:line="240" w:lineRule="auto"/>
              <w:jc w:val="center"/>
              <w:rPr>
                <w:rFonts w:ascii="Arial" w:eastAsia="Times New Roman" w:hAnsi="Arial" w:cs="Arial"/>
                <w:sz w:val="24"/>
                <w:szCs w:val="24"/>
                <w:lang w:eastAsia="es-CO"/>
              </w:rPr>
            </w:pPr>
            <w:r w:rsidRPr="00B7542E">
              <w:rPr>
                <w:rFonts w:ascii="Arial" w:eastAsia="Times New Roman" w:hAnsi="Arial" w:cs="Arial"/>
                <w:sz w:val="24"/>
                <w:szCs w:val="24"/>
                <w:lang w:eastAsia="es-CO"/>
              </w:rPr>
              <w:t>Cargo:</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012AB9" w:rsidRPr="00B7542E" w:rsidRDefault="00012AB9" w:rsidP="00997F86">
            <w:pPr>
              <w:spacing w:after="0" w:line="240" w:lineRule="auto"/>
              <w:jc w:val="center"/>
              <w:rPr>
                <w:rFonts w:ascii="Arial" w:eastAsia="Times New Roman" w:hAnsi="Arial" w:cs="Arial"/>
                <w:sz w:val="24"/>
                <w:szCs w:val="24"/>
                <w:lang w:eastAsia="es-CO"/>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012AB9" w:rsidRPr="00B7542E" w:rsidRDefault="00012AB9" w:rsidP="00997F86">
            <w:pPr>
              <w:spacing w:after="0" w:line="240" w:lineRule="auto"/>
              <w:jc w:val="center"/>
              <w:rPr>
                <w:rFonts w:ascii="Arial" w:eastAsia="Times New Roman" w:hAnsi="Arial" w:cs="Arial"/>
                <w:sz w:val="24"/>
                <w:szCs w:val="24"/>
                <w:lang w:eastAsia="es-CO"/>
              </w:rPr>
            </w:pPr>
            <w:r w:rsidRPr="00B7542E">
              <w:rPr>
                <w:rFonts w:ascii="Arial" w:eastAsia="Times New Roman" w:hAnsi="Arial" w:cs="Arial"/>
                <w:sz w:val="24"/>
                <w:szCs w:val="24"/>
                <w:lang w:eastAsia="es-CO"/>
              </w:rPr>
              <w:t xml:space="preserve">Senador </w:t>
            </w:r>
          </w:p>
        </w:tc>
        <w:tc>
          <w:tcPr>
            <w:tcW w:w="202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012AB9" w:rsidRPr="00B7542E" w:rsidRDefault="00012AB9" w:rsidP="00997F86">
            <w:pPr>
              <w:spacing w:after="0" w:line="240" w:lineRule="auto"/>
              <w:jc w:val="center"/>
              <w:rPr>
                <w:rFonts w:ascii="Arial" w:eastAsia="Times New Roman" w:hAnsi="Arial" w:cs="Arial"/>
                <w:sz w:val="24"/>
                <w:szCs w:val="24"/>
                <w:lang w:eastAsia="es-CO"/>
              </w:rPr>
            </w:pPr>
            <w:r w:rsidRPr="00B7542E">
              <w:rPr>
                <w:rFonts w:ascii="Arial" w:eastAsia="Times New Roman" w:hAnsi="Arial" w:cs="Arial"/>
                <w:sz w:val="24"/>
                <w:szCs w:val="24"/>
                <w:lang w:eastAsia="es-CO"/>
              </w:rPr>
              <w:t xml:space="preserve">X       </w:t>
            </w:r>
          </w:p>
        </w:tc>
        <w:tc>
          <w:tcPr>
            <w:tcW w:w="195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012AB9" w:rsidRPr="00B7542E" w:rsidRDefault="00012AB9" w:rsidP="00997F86">
            <w:pPr>
              <w:spacing w:after="0" w:line="240" w:lineRule="auto"/>
              <w:jc w:val="center"/>
              <w:rPr>
                <w:rFonts w:ascii="Arial" w:eastAsia="Times New Roman" w:hAnsi="Arial" w:cs="Arial"/>
                <w:sz w:val="24"/>
                <w:szCs w:val="24"/>
                <w:lang w:eastAsia="es-CO"/>
              </w:rPr>
            </w:pPr>
            <w:r w:rsidRPr="00B7542E">
              <w:rPr>
                <w:rFonts w:ascii="Arial" w:eastAsia="Times New Roman" w:hAnsi="Arial" w:cs="Arial"/>
                <w:sz w:val="24"/>
                <w:szCs w:val="24"/>
                <w:lang w:eastAsia="es-CO"/>
              </w:rPr>
              <w:t>Representante a la Cámara</w:t>
            </w:r>
          </w:p>
        </w:tc>
      </w:tr>
      <w:tr w:rsidR="00012AB9" w:rsidRPr="00B7542E" w:rsidTr="00997F86">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B7542E" w:rsidRDefault="00012AB9" w:rsidP="00997F86">
            <w:pPr>
              <w:spacing w:after="0" w:line="240" w:lineRule="auto"/>
              <w:jc w:val="center"/>
              <w:rPr>
                <w:rFonts w:ascii="Arial" w:eastAsia="Times New Roman" w:hAnsi="Arial" w:cs="Arial"/>
                <w:sz w:val="24"/>
                <w:szCs w:val="24"/>
                <w:lang w:eastAsia="es-CO"/>
              </w:rPr>
            </w:pPr>
            <w:r w:rsidRPr="00B7542E">
              <w:rPr>
                <w:rFonts w:ascii="Arial" w:eastAsia="Times New Roman" w:hAnsi="Arial" w:cs="Arial"/>
                <w:sz w:val="24"/>
                <w:szCs w:val="24"/>
                <w:lang w:eastAsia="es-CO"/>
              </w:rPr>
              <w:t>25/06/2018</w:t>
            </w:r>
          </w:p>
        </w:tc>
        <w:tc>
          <w:tcPr>
            <w:tcW w:w="0" w:type="auto"/>
            <w:gridSpan w:val="3"/>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012AB9" w:rsidRPr="00B7542E" w:rsidRDefault="00012AB9" w:rsidP="00997F86">
            <w:pPr>
              <w:spacing w:after="0" w:line="240" w:lineRule="auto"/>
              <w:jc w:val="center"/>
              <w:rPr>
                <w:rFonts w:ascii="Arial" w:eastAsia="Times New Roman" w:hAnsi="Arial" w:cs="Arial"/>
                <w:sz w:val="24"/>
                <w:szCs w:val="24"/>
                <w:lang w:eastAsia="es-CO"/>
              </w:rPr>
            </w:pPr>
            <w:r w:rsidRPr="00B7542E">
              <w:rPr>
                <w:rFonts w:ascii="Arial" w:eastAsia="Times New Roman" w:hAnsi="Arial" w:cs="Arial"/>
                <w:sz w:val="24"/>
                <w:szCs w:val="24"/>
                <w:lang w:eastAsia="es-CO"/>
              </w:rPr>
              <w:t xml:space="preserve">Partido al que pertenece: </w:t>
            </w:r>
          </w:p>
        </w:tc>
        <w:tc>
          <w:tcPr>
            <w:tcW w:w="0" w:type="auto"/>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012AB9" w:rsidRPr="00B7542E" w:rsidRDefault="00012AB9" w:rsidP="00997F86">
            <w:pPr>
              <w:spacing w:after="0" w:line="240" w:lineRule="auto"/>
              <w:jc w:val="center"/>
              <w:rPr>
                <w:rFonts w:ascii="Arial" w:eastAsia="Times New Roman" w:hAnsi="Arial" w:cs="Arial"/>
                <w:sz w:val="24"/>
                <w:szCs w:val="24"/>
                <w:lang w:eastAsia="es-CO"/>
              </w:rPr>
            </w:pPr>
            <w:r w:rsidRPr="00B7542E">
              <w:rPr>
                <w:rFonts w:ascii="Arial" w:eastAsia="Times New Roman" w:hAnsi="Arial" w:cs="Arial"/>
                <w:sz w:val="24"/>
                <w:szCs w:val="24"/>
                <w:lang w:eastAsia="es-CO"/>
              </w:rPr>
              <w:t>UNIDAD NACIONAL</w:t>
            </w:r>
          </w:p>
        </w:tc>
      </w:tr>
      <w:tr w:rsidR="00012AB9" w:rsidRPr="00B7542E" w:rsidTr="00997F86">
        <w:trPr>
          <w:trHeight w:val="270"/>
        </w:trPr>
        <w:tc>
          <w:tcPr>
            <w:tcW w:w="0" w:type="auto"/>
            <w:vMerge w:val="restar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B7542E" w:rsidRDefault="00012AB9" w:rsidP="00997F86">
            <w:pPr>
              <w:spacing w:after="0" w:line="240" w:lineRule="auto"/>
              <w:rPr>
                <w:rFonts w:ascii="Arial" w:eastAsia="Times New Roman" w:hAnsi="Arial" w:cs="Arial"/>
                <w:sz w:val="24"/>
                <w:szCs w:val="24"/>
                <w:lang w:eastAsia="es-CO"/>
              </w:rPr>
            </w:pPr>
            <w:r w:rsidRPr="00B7542E">
              <w:rPr>
                <w:rFonts w:ascii="Arial" w:eastAsia="Times New Roman" w:hAnsi="Arial" w:cs="Arial"/>
                <w:sz w:val="24"/>
                <w:szCs w:val="24"/>
                <w:lang w:eastAsia="es-CO"/>
              </w:rPr>
              <w:t xml:space="preserve">Período: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12AB9" w:rsidRPr="00B7542E" w:rsidRDefault="00012AB9" w:rsidP="00997F86">
            <w:pPr>
              <w:spacing w:after="0" w:line="240" w:lineRule="auto"/>
              <w:rPr>
                <w:rFonts w:ascii="Arial" w:eastAsia="Times New Roman" w:hAnsi="Arial" w:cs="Arial"/>
                <w:sz w:val="24"/>
                <w:szCs w:val="24"/>
                <w:lang w:eastAsia="es-CO"/>
              </w:rPr>
            </w:pPr>
            <w:r w:rsidRPr="00B7542E">
              <w:rPr>
                <w:rFonts w:ascii="Arial" w:eastAsia="Times New Roman" w:hAnsi="Arial" w:cs="Arial"/>
                <w:sz w:val="24"/>
                <w:szCs w:val="24"/>
                <w:lang w:eastAsia="es-CO"/>
              </w:rPr>
              <w:t xml:space="preserve">Desde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12AB9" w:rsidRPr="00B7542E" w:rsidRDefault="00012AB9" w:rsidP="00997F86">
            <w:pPr>
              <w:spacing w:after="0" w:line="240" w:lineRule="auto"/>
              <w:rPr>
                <w:rFonts w:ascii="Arial" w:eastAsia="Times New Roman" w:hAnsi="Arial" w:cs="Arial"/>
                <w:sz w:val="24"/>
                <w:szCs w:val="24"/>
                <w:lang w:eastAsia="es-CO"/>
              </w:rPr>
            </w:pPr>
            <w:r w:rsidRPr="00B7542E">
              <w:rPr>
                <w:rFonts w:ascii="Arial" w:eastAsia="Times New Roman" w:hAnsi="Arial" w:cs="Arial"/>
                <w:sz w:val="24"/>
                <w:szCs w:val="24"/>
                <w:lang w:eastAsia="es-CO"/>
              </w:rPr>
              <w:t>20/JUL/2017</w:t>
            </w:r>
          </w:p>
        </w:tc>
        <w:tc>
          <w:tcPr>
            <w:tcW w:w="0" w:type="auto"/>
            <w:vMerge w:val="restart"/>
            <w:tcBorders>
              <w:top w:val="single" w:sz="6" w:space="0" w:color="CCCCCC"/>
              <w:left w:val="single" w:sz="6" w:space="0" w:color="CCCCCC"/>
              <w:bottom w:val="single" w:sz="6" w:space="0" w:color="000000"/>
              <w:right w:val="single" w:sz="4" w:space="0" w:color="auto"/>
            </w:tcBorders>
            <w:tcMar>
              <w:top w:w="30" w:type="dxa"/>
              <w:left w:w="45" w:type="dxa"/>
              <w:bottom w:w="30" w:type="dxa"/>
              <w:right w:w="45" w:type="dxa"/>
            </w:tcMar>
            <w:vAlign w:val="center"/>
            <w:hideMark/>
          </w:tcPr>
          <w:p w:rsidR="00012AB9" w:rsidRPr="00B7542E" w:rsidRDefault="00012AB9" w:rsidP="00997F86">
            <w:pPr>
              <w:spacing w:after="0" w:line="240" w:lineRule="auto"/>
              <w:rPr>
                <w:rFonts w:ascii="Arial" w:eastAsia="Times New Roman" w:hAnsi="Arial" w:cs="Arial"/>
                <w:sz w:val="24"/>
                <w:szCs w:val="24"/>
                <w:lang w:eastAsia="es-CO"/>
              </w:rPr>
            </w:pPr>
            <w:r w:rsidRPr="00B7542E">
              <w:rPr>
                <w:rFonts w:ascii="Arial" w:eastAsia="Times New Roman" w:hAnsi="Arial" w:cs="Arial"/>
                <w:sz w:val="24"/>
                <w:szCs w:val="24"/>
                <w:lang w:eastAsia="es-CO"/>
              </w:rPr>
              <w:t>Hasta</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hideMark/>
          </w:tcPr>
          <w:p w:rsidR="00012AB9" w:rsidRPr="00B7542E" w:rsidRDefault="00012AB9" w:rsidP="00997F86">
            <w:pPr>
              <w:spacing w:after="0" w:line="240" w:lineRule="auto"/>
              <w:jc w:val="center"/>
              <w:rPr>
                <w:rFonts w:ascii="Arial" w:eastAsia="Times New Roman" w:hAnsi="Arial" w:cs="Arial"/>
                <w:color w:val="000000"/>
                <w:sz w:val="24"/>
                <w:szCs w:val="24"/>
                <w:lang w:eastAsia="es-CO"/>
              </w:rPr>
            </w:pPr>
            <w:r w:rsidRPr="00B7542E">
              <w:rPr>
                <w:rFonts w:ascii="Arial" w:eastAsia="Times New Roman" w:hAnsi="Arial" w:cs="Arial"/>
                <w:color w:val="000000"/>
                <w:sz w:val="24"/>
                <w:szCs w:val="24"/>
                <w:lang w:eastAsia="es-CO"/>
              </w:rPr>
              <w:t>20/JUN/2018</w:t>
            </w:r>
          </w:p>
        </w:tc>
        <w:tc>
          <w:tcPr>
            <w:tcW w:w="0" w:type="auto"/>
            <w:gridSpan w:val="2"/>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hideMark/>
          </w:tcPr>
          <w:p w:rsidR="00012AB9" w:rsidRPr="00B7542E" w:rsidRDefault="00012AB9" w:rsidP="00997F86">
            <w:pPr>
              <w:spacing w:after="0" w:line="240" w:lineRule="auto"/>
              <w:jc w:val="center"/>
              <w:rPr>
                <w:rFonts w:ascii="Arial" w:eastAsia="Times New Roman" w:hAnsi="Arial" w:cs="Arial"/>
                <w:sz w:val="24"/>
                <w:szCs w:val="24"/>
                <w:lang w:eastAsia="es-CO"/>
              </w:rPr>
            </w:pPr>
            <w:r w:rsidRPr="00B7542E">
              <w:rPr>
                <w:rFonts w:ascii="Arial" w:eastAsia="Times New Roman" w:hAnsi="Arial" w:cs="Arial"/>
                <w:sz w:val="24"/>
                <w:szCs w:val="24"/>
                <w:lang w:eastAsia="es-CO"/>
              </w:rPr>
              <w:t xml:space="preserve">E-mail </w:t>
            </w:r>
          </w:p>
        </w:tc>
      </w:tr>
      <w:tr w:rsidR="00012AB9" w:rsidRPr="00B7542E" w:rsidTr="00997F86">
        <w:trPr>
          <w:trHeight w:val="330"/>
        </w:trPr>
        <w:tc>
          <w:tcPr>
            <w:tcW w:w="0" w:type="auto"/>
            <w:vMerge/>
            <w:tcBorders>
              <w:top w:val="single" w:sz="6" w:space="0" w:color="CCCCCC"/>
              <w:left w:val="single" w:sz="6" w:space="0" w:color="000000"/>
              <w:bottom w:val="single" w:sz="6" w:space="0" w:color="000000"/>
              <w:right w:val="single" w:sz="6" w:space="0" w:color="000000"/>
            </w:tcBorders>
            <w:vAlign w:val="center"/>
            <w:hideMark/>
          </w:tcPr>
          <w:p w:rsidR="00012AB9" w:rsidRPr="00B7542E" w:rsidRDefault="00012AB9" w:rsidP="00997F86">
            <w:pPr>
              <w:spacing w:after="0" w:line="240" w:lineRule="auto"/>
              <w:rPr>
                <w:rFonts w:ascii="Arial" w:eastAsia="Times New Roman" w:hAnsi="Arial" w:cs="Arial"/>
                <w:sz w:val="24"/>
                <w:szCs w:val="24"/>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012AB9" w:rsidRPr="00B7542E" w:rsidRDefault="00012AB9" w:rsidP="00997F86">
            <w:pPr>
              <w:spacing w:after="0" w:line="240" w:lineRule="auto"/>
              <w:rPr>
                <w:rFonts w:ascii="Arial" w:eastAsia="Times New Roman" w:hAnsi="Arial" w:cs="Arial"/>
                <w:sz w:val="24"/>
                <w:szCs w:val="24"/>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012AB9" w:rsidRPr="00B7542E" w:rsidRDefault="00012AB9" w:rsidP="00997F86">
            <w:pPr>
              <w:spacing w:after="0" w:line="240" w:lineRule="auto"/>
              <w:rPr>
                <w:rFonts w:ascii="Arial" w:eastAsia="Times New Roman" w:hAnsi="Arial" w:cs="Arial"/>
                <w:sz w:val="24"/>
                <w:szCs w:val="24"/>
                <w:lang w:eastAsia="es-CO"/>
              </w:rPr>
            </w:pPr>
          </w:p>
        </w:tc>
        <w:tc>
          <w:tcPr>
            <w:tcW w:w="0" w:type="auto"/>
            <w:vMerge/>
            <w:tcBorders>
              <w:top w:val="single" w:sz="6" w:space="0" w:color="CCCCCC"/>
              <w:left w:val="single" w:sz="6" w:space="0" w:color="CCCCCC"/>
              <w:bottom w:val="single" w:sz="6" w:space="0" w:color="000000"/>
              <w:right w:val="single" w:sz="4" w:space="0" w:color="auto"/>
            </w:tcBorders>
            <w:vAlign w:val="center"/>
            <w:hideMark/>
          </w:tcPr>
          <w:p w:rsidR="00012AB9" w:rsidRPr="00B7542E" w:rsidRDefault="00012AB9" w:rsidP="00997F86">
            <w:pPr>
              <w:spacing w:after="0" w:line="240" w:lineRule="auto"/>
              <w:rPr>
                <w:rFonts w:ascii="Arial" w:eastAsia="Times New Roman" w:hAnsi="Arial" w:cs="Arial"/>
                <w:sz w:val="24"/>
                <w:szCs w:val="24"/>
                <w:lang w:eastAsia="es-CO"/>
              </w:rPr>
            </w:pPr>
          </w:p>
        </w:tc>
        <w:tc>
          <w:tcPr>
            <w:tcW w:w="0" w:type="auto"/>
            <w:vMerge/>
            <w:tcBorders>
              <w:top w:val="single" w:sz="4" w:space="0" w:color="auto"/>
              <w:left w:val="single" w:sz="4" w:space="0" w:color="auto"/>
              <w:bottom w:val="single" w:sz="6" w:space="0" w:color="000000"/>
              <w:right w:val="single" w:sz="4" w:space="0" w:color="auto"/>
            </w:tcBorders>
            <w:vAlign w:val="center"/>
            <w:hideMark/>
          </w:tcPr>
          <w:p w:rsidR="00012AB9" w:rsidRPr="00B7542E" w:rsidRDefault="00012AB9" w:rsidP="00997F86">
            <w:pPr>
              <w:spacing w:after="0" w:line="240" w:lineRule="auto"/>
              <w:rPr>
                <w:rFonts w:ascii="Arial" w:eastAsia="Times New Roman" w:hAnsi="Arial" w:cs="Arial"/>
                <w:color w:val="000000"/>
                <w:sz w:val="24"/>
                <w:szCs w:val="24"/>
                <w:lang w:eastAsia="es-CO"/>
              </w:rPr>
            </w:pPr>
          </w:p>
        </w:tc>
        <w:tc>
          <w:tcPr>
            <w:tcW w:w="0" w:type="auto"/>
            <w:gridSpan w:val="2"/>
            <w:tcBorders>
              <w:top w:val="single" w:sz="4" w:space="0" w:color="auto"/>
              <w:left w:val="single" w:sz="4" w:space="0" w:color="auto"/>
              <w:bottom w:val="single" w:sz="6" w:space="0" w:color="000000"/>
              <w:right w:val="single" w:sz="4" w:space="0" w:color="auto"/>
            </w:tcBorders>
            <w:tcMar>
              <w:top w:w="30" w:type="dxa"/>
              <w:left w:w="45" w:type="dxa"/>
              <w:bottom w:w="30" w:type="dxa"/>
              <w:right w:w="45" w:type="dxa"/>
            </w:tcMar>
            <w:vAlign w:val="center"/>
            <w:hideMark/>
          </w:tcPr>
          <w:p w:rsidR="00012AB9" w:rsidRPr="00B7542E" w:rsidRDefault="00012AB9" w:rsidP="00997F86">
            <w:pPr>
              <w:spacing w:after="0" w:line="240" w:lineRule="auto"/>
              <w:jc w:val="center"/>
              <w:rPr>
                <w:rFonts w:ascii="Arial" w:eastAsia="Times New Roman" w:hAnsi="Arial" w:cs="Arial"/>
                <w:sz w:val="24"/>
                <w:szCs w:val="24"/>
                <w:lang w:eastAsia="es-CO"/>
              </w:rPr>
            </w:pPr>
            <w:r w:rsidRPr="00B7542E">
              <w:rPr>
                <w:rFonts w:ascii="Arial" w:eastAsia="Times New Roman" w:hAnsi="Arial" w:cs="Arial"/>
                <w:sz w:val="24"/>
                <w:szCs w:val="24"/>
                <w:lang w:eastAsia="es-CO"/>
              </w:rPr>
              <w:t>guerreronico2009</w:t>
            </w:r>
            <w:r w:rsidRPr="00B7542E">
              <w:rPr>
                <w:rFonts w:ascii="Arial" w:hAnsi="Arial" w:cs="Arial"/>
                <w:color w:val="545454"/>
                <w:sz w:val="24"/>
                <w:szCs w:val="24"/>
                <w:shd w:val="clear" w:color="auto" w:fill="FFFFFF"/>
              </w:rPr>
              <w:t>@hotmail.com</w:t>
            </w:r>
          </w:p>
        </w:tc>
      </w:tr>
      <w:tr w:rsidR="00012AB9" w:rsidRPr="00B7542E" w:rsidTr="00997F86">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B7542E" w:rsidRDefault="00012AB9" w:rsidP="00997F86">
            <w:pPr>
              <w:spacing w:after="0" w:line="240" w:lineRule="auto"/>
              <w:jc w:val="center"/>
              <w:rPr>
                <w:rFonts w:ascii="Arial" w:eastAsia="Times New Roman" w:hAnsi="Arial" w:cs="Arial"/>
                <w:b/>
                <w:bCs/>
                <w:sz w:val="24"/>
                <w:szCs w:val="24"/>
                <w:lang w:eastAsia="es-CO"/>
              </w:rPr>
            </w:pPr>
            <w:r w:rsidRPr="00B7542E">
              <w:rPr>
                <w:rFonts w:ascii="Arial" w:eastAsia="Times New Roman" w:hAnsi="Arial" w:cs="Arial"/>
                <w:b/>
                <w:bCs/>
                <w:sz w:val="24"/>
                <w:szCs w:val="24"/>
                <w:lang w:eastAsia="es-CO"/>
              </w:rPr>
              <w:t xml:space="preserve">Informe de rendición de cuentas </w:t>
            </w:r>
          </w:p>
        </w:tc>
      </w:tr>
      <w:tr w:rsidR="00012AB9" w:rsidRPr="00B7542E" w:rsidTr="00997F86">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B7542E" w:rsidRDefault="00012AB9" w:rsidP="00997F86">
            <w:pPr>
              <w:spacing w:after="0" w:line="240" w:lineRule="auto"/>
              <w:rPr>
                <w:rFonts w:ascii="Arial" w:eastAsia="Times New Roman" w:hAnsi="Arial" w:cs="Arial"/>
                <w:sz w:val="24"/>
                <w:szCs w:val="24"/>
                <w:lang w:eastAsia="es-CO"/>
              </w:rPr>
            </w:pPr>
            <w:r w:rsidRPr="00B7542E">
              <w:rPr>
                <w:rFonts w:ascii="Arial" w:eastAsia="Times New Roman" w:hAnsi="Arial" w:cs="Arial"/>
                <w:sz w:val="24"/>
                <w:szCs w:val="24"/>
                <w:lang w:eastAsia="es-CO"/>
              </w:rPr>
              <w:t>Debe ser presentado de manera digital y física cada año dentro de los 10 días hábiles siguientes a la terminación del segundo semestre de cada legislatura.</w:t>
            </w:r>
          </w:p>
        </w:tc>
      </w:tr>
      <w:tr w:rsidR="00012AB9" w:rsidRPr="00B7542E" w:rsidTr="00997F86">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B7542E" w:rsidRDefault="00012AB9" w:rsidP="00997F86">
            <w:pPr>
              <w:spacing w:after="0" w:line="240" w:lineRule="auto"/>
              <w:rPr>
                <w:rFonts w:ascii="Arial" w:eastAsia="Times New Roman" w:hAnsi="Arial" w:cs="Arial"/>
                <w:b/>
                <w:bCs/>
                <w:i/>
                <w:iCs/>
                <w:sz w:val="24"/>
                <w:szCs w:val="24"/>
                <w:lang w:eastAsia="es-CO"/>
              </w:rPr>
            </w:pPr>
            <w:r w:rsidRPr="00B7542E">
              <w:rPr>
                <w:rFonts w:ascii="Arial" w:eastAsia="Times New Roman" w:hAnsi="Arial" w:cs="Arial"/>
                <w:b/>
                <w:bCs/>
                <w:i/>
                <w:iCs/>
                <w:sz w:val="24"/>
                <w:szCs w:val="24"/>
                <w:lang w:eastAsia="es-CO"/>
              </w:rPr>
              <w:t xml:space="preserve">Información mínima obligatoria </w:t>
            </w:r>
          </w:p>
        </w:tc>
      </w:tr>
      <w:tr w:rsidR="00012AB9" w:rsidRPr="00B7542E" w:rsidTr="00997F86">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B7542E" w:rsidRDefault="00012AB9" w:rsidP="00997F86">
            <w:pPr>
              <w:spacing w:after="0" w:line="240" w:lineRule="auto"/>
              <w:jc w:val="both"/>
              <w:rPr>
                <w:rFonts w:ascii="Arial" w:eastAsia="Times New Roman" w:hAnsi="Arial" w:cs="Arial"/>
                <w:b/>
                <w:sz w:val="24"/>
                <w:szCs w:val="24"/>
                <w:lang w:eastAsia="es-CO"/>
              </w:rPr>
            </w:pPr>
            <w:r w:rsidRPr="00B7542E">
              <w:rPr>
                <w:rFonts w:ascii="Arial" w:eastAsia="Times New Roman" w:hAnsi="Arial" w:cs="Arial"/>
                <w:b/>
                <w:sz w:val="24"/>
                <w:szCs w:val="24"/>
                <w:lang w:eastAsia="es-CO"/>
              </w:rPr>
              <w:t>1. Proyectos de ley y/o acto legislativo de los cuales fue autor y/o ponente, donde podrá especificar los compromisos de campaña. (Elecciones periodo inmediatamente anterior).</w:t>
            </w:r>
          </w:p>
        </w:tc>
      </w:tr>
      <w:tr w:rsidR="00012AB9" w:rsidRPr="00B7542E" w:rsidTr="00997F86">
        <w:trPr>
          <w:trHeight w:val="112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B7542E" w:rsidRDefault="00012AB9" w:rsidP="00997F86">
            <w:pPr>
              <w:spacing w:after="0" w:line="240" w:lineRule="auto"/>
              <w:rPr>
                <w:rFonts w:ascii="Arial" w:hAnsi="Arial" w:cs="Arial"/>
                <w:sz w:val="24"/>
                <w:szCs w:val="24"/>
              </w:rPr>
            </w:pPr>
          </w:p>
          <w:p w:rsidR="00012AB9" w:rsidRPr="00B7542E" w:rsidRDefault="00012AB9" w:rsidP="00012AB9">
            <w:pPr>
              <w:pStyle w:val="Sinespaciado"/>
              <w:numPr>
                <w:ilvl w:val="0"/>
                <w:numId w:val="183"/>
              </w:numPr>
              <w:jc w:val="both"/>
              <w:rPr>
                <w:rFonts w:ascii="Arial" w:hAnsi="Arial" w:cs="Arial"/>
                <w:sz w:val="24"/>
                <w:szCs w:val="24"/>
                <w:lang w:eastAsia="es-CO"/>
              </w:rPr>
            </w:pPr>
            <w:r w:rsidRPr="00B7542E">
              <w:rPr>
                <w:rFonts w:ascii="Arial" w:hAnsi="Arial" w:cs="Arial"/>
                <w:sz w:val="24"/>
                <w:szCs w:val="24"/>
                <w:lang w:eastAsia="es-CO"/>
              </w:rPr>
              <w:t>Autor del proyecto de ley número 223 de 2018 Cámara por medio del cual se modifica el artículo 34 de la Constitución Política, suprimiendo la prohibición de la pena de prisión perpetua. Estado actual: Estudio en Comisión.</w:t>
            </w:r>
          </w:p>
          <w:p w:rsidR="00012AB9" w:rsidRPr="00B7542E" w:rsidRDefault="00012AB9" w:rsidP="00012AB9">
            <w:pPr>
              <w:pStyle w:val="Sinespaciado"/>
              <w:numPr>
                <w:ilvl w:val="0"/>
                <w:numId w:val="183"/>
              </w:numPr>
              <w:jc w:val="both"/>
              <w:rPr>
                <w:rFonts w:ascii="Arial" w:hAnsi="Arial" w:cs="Arial"/>
                <w:sz w:val="24"/>
                <w:szCs w:val="24"/>
              </w:rPr>
            </w:pPr>
            <w:r w:rsidRPr="00B7542E">
              <w:rPr>
                <w:rFonts w:ascii="Arial" w:hAnsi="Arial" w:cs="Arial"/>
                <w:sz w:val="24"/>
                <w:szCs w:val="24"/>
              </w:rPr>
              <w:t>Autor del proyecto de ley número 176 de 2017 por medio de la cual se crean mecanismos para la defensa de los polinizadores, fomento de cría de abejas y desarrollo de la apicultura en Colombia y se dictan otras disposiciones. Estado actual</w:t>
            </w:r>
            <w:r w:rsidRPr="00B7542E">
              <w:rPr>
                <w:rFonts w:ascii="Arial" w:hAnsi="Arial" w:cs="Arial"/>
                <w:color w:val="000000"/>
                <w:sz w:val="24"/>
                <w:szCs w:val="24"/>
              </w:rPr>
              <w:t>: retirado Art. 155 de la ley 5 de 1992. Noviembre 290 de 2017.</w:t>
            </w:r>
          </w:p>
          <w:p w:rsidR="00012AB9" w:rsidRPr="00B7542E" w:rsidRDefault="00012AB9" w:rsidP="00012AB9">
            <w:pPr>
              <w:pStyle w:val="NormalWeb"/>
              <w:numPr>
                <w:ilvl w:val="0"/>
                <w:numId w:val="183"/>
              </w:numPr>
              <w:jc w:val="both"/>
              <w:rPr>
                <w:rFonts w:ascii="Arial" w:hAnsi="Arial" w:cs="Arial"/>
                <w:color w:val="000000"/>
              </w:rPr>
            </w:pPr>
            <w:r w:rsidRPr="00B7542E">
              <w:rPr>
                <w:rFonts w:ascii="Arial" w:hAnsi="Arial" w:cs="Arial"/>
                <w:color w:val="000000"/>
              </w:rPr>
              <w:t>Ponente en primer y segundo debate del proyecto de ley número 051 de 2017 Cámara y 056 de 2017 Senado, Por la cual se decreta el presupuesto de rentas y recursos de capital y ley de apropiaciones para la vigencia fiscal del 1º de enero al 31 de diciembre de 2018. Hoy ley de la República número 1873 del 20 de diciembre de 2017.</w:t>
            </w:r>
          </w:p>
          <w:p w:rsidR="00012AB9" w:rsidRPr="00B7542E" w:rsidRDefault="00012AB9" w:rsidP="00012AB9">
            <w:pPr>
              <w:pStyle w:val="NormalWeb"/>
              <w:numPr>
                <w:ilvl w:val="0"/>
                <w:numId w:val="183"/>
              </w:numPr>
              <w:jc w:val="both"/>
              <w:rPr>
                <w:rFonts w:ascii="Arial" w:hAnsi="Arial" w:cs="Arial"/>
                <w:color w:val="000000"/>
              </w:rPr>
            </w:pPr>
            <w:r w:rsidRPr="00B7542E">
              <w:rPr>
                <w:rFonts w:ascii="Arial" w:hAnsi="Arial" w:cs="Arial"/>
                <w:color w:val="000000"/>
              </w:rPr>
              <w:t>Autor del proyecto de ley para declarar al Encuentro Nacional de Bandas de Sincelejo patrimonio folclórico, cultural e inmaterial de la nación, hoy ley de la república número 1866 del 31 de agosto de 2017.</w:t>
            </w:r>
          </w:p>
          <w:p w:rsidR="00012AB9" w:rsidRPr="00B7542E" w:rsidRDefault="00012AB9" w:rsidP="00012AB9">
            <w:pPr>
              <w:pStyle w:val="NormalWeb"/>
              <w:numPr>
                <w:ilvl w:val="0"/>
                <w:numId w:val="183"/>
              </w:numPr>
              <w:jc w:val="both"/>
              <w:rPr>
                <w:rFonts w:ascii="Arial" w:hAnsi="Arial" w:cs="Arial"/>
                <w:color w:val="000000"/>
              </w:rPr>
            </w:pPr>
            <w:r w:rsidRPr="00B7542E">
              <w:rPr>
                <w:rFonts w:ascii="Arial" w:hAnsi="Arial" w:cs="Arial"/>
                <w:color w:val="000000"/>
              </w:rPr>
              <w:t xml:space="preserve">Autor del proyecto de ley número 003 de 2016 Cámara y </w:t>
            </w:r>
            <w:r>
              <w:rPr>
                <w:rFonts w:ascii="Arial" w:hAnsi="Arial" w:cs="Arial"/>
                <w:color w:val="000000"/>
              </w:rPr>
              <w:t>276 de 2017</w:t>
            </w:r>
            <w:r w:rsidRPr="00B7542E">
              <w:rPr>
                <w:rFonts w:ascii="Arial" w:hAnsi="Arial" w:cs="Arial"/>
                <w:color w:val="000000"/>
              </w:rPr>
              <w:t>Senado para declarar patrimonio cultural e inmaterial de la nación a las Festividades de la Fe en Jesús Nazareno en el marco de la semana santa en el municipio de Santiago de Tolú, aprobado en cuarto debate en este período.</w:t>
            </w:r>
          </w:p>
          <w:p w:rsidR="00012AB9" w:rsidRPr="00B7542E" w:rsidRDefault="00012AB9" w:rsidP="00997F86">
            <w:pPr>
              <w:spacing w:after="0" w:line="240" w:lineRule="auto"/>
              <w:rPr>
                <w:rFonts w:ascii="Arial" w:eastAsia="Times New Roman" w:hAnsi="Arial" w:cs="Arial"/>
                <w:sz w:val="24"/>
                <w:szCs w:val="24"/>
                <w:lang w:eastAsia="es-CO"/>
              </w:rPr>
            </w:pPr>
          </w:p>
          <w:p w:rsidR="00012AB9" w:rsidRPr="00B7542E" w:rsidRDefault="00012AB9" w:rsidP="00997F86">
            <w:pPr>
              <w:spacing w:after="0" w:line="240" w:lineRule="auto"/>
              <w:rPr>
                <w:rFonts w:ascii="Arial" w:eastAsia="Times New Roman" w:hAnsi="Arial" w:cs="Arial"/>
                <w:sz w:val="24"/>
                <w:szCs w:val="24"/>
                <w:lang w:eastAsia="es-CO"/>
              </w:rPr>
            </w:pPr>
          </w:p>
          <w:p w:rsidR="00012AB9" w:rsidRPr="00B7542E" w:rsidRDefault="00012AB9" w:rsidP="00997F86">
            <w:pPr>
              <w:spacing w:after="0" w:line="240" w:lineRule="auto"/>
              <w:rPr>
                <w:rFonts w:ascii="Arial" w:eastAsia="Times New Roman" w:hAnsi="Arial" w:cs="Arial"/>
                <w:sz w:val="24"/>
                <w:szCs w:val="24"/>
                <w:lang w:eastAsia="es-CO"/>
              </w:rPr>
            </w:pPr>
          </w:p>
          <w:p w:rsidR="00012AB9" w:rsidRPr="00B7542E" w:rsidRDefault="00012AB9" w:rsidP="00997F86">
            <w:pPr>
              <w:spacing w:after="0" w:line="240" w:lineRule="auto"/>
              <w:rPr>
                <w:rFonts w:ascii="Arial" w:eastAsia="Times New Roman" w:hAnsi="Arial" w:cs="Arial"/>
                <w:sz w:val="24"/>
                <w:szCs w:val="24"/>
                <w:lang w:eastAsia="es-CO"/>
              </w:rPr>
            </w:pPr>
            <w:r w:rsidRPr="00B7542E">
              <w:rPr>
                <w:rFonts w:ascii="Arial" w:eastAsia="Times New Roman" w:hAnsi="Arial" w:cs="Arial"/>
                <w:sz w:val="24"/>
                <w:szCs w:val="24"/>
                <w:lang w:eastAsia="es-CO"/>
              </w:rPr>
              <w:lastRenderedPageBreak/>
              <w:t xml:space="preserve">*Puede presentar la información en cuadros ordenados con los datos característicos. </w:t>
            </w:r>
          </w:p>
        </w:tc>
      </w:tr>
      <w:tr w:rsidR="00012AB9" w:rsidRPr="00B7542E" w:rsidTr="00997F86">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B7542E" w:rsidRDefault="00012AB9" w:rsidP="00997F86">
            <w:pPr>
              <w:spacing w:after="0" w:line="240" w:lineRule="auto"/>
              <w:jc w:val="both"/>
              <w:rPr>
                <w:rFonts w:ascii="Arial" w:eastAsia="Times New Roman" w:hAnsi="Arial" w:cs="Arial"/>
                <w:b/>
                <w:sz w:val="24"/>
                <w:szCs w:val="24"/>
                <w:lang w:eastAsia="es-CO"/>
              </w:rPr>
            </w:pPr>
            <w:r w:rsidRPr="00B7542E">
              <w:rPr>
                <w:rFonts w:ascii="Arial" w:eastAsia="Times New Roman" w:hAnsi="Arial" w:cs="Arial"/>
                <w:b/>
                <w:sz w:val="24"/>
                <w:szCs w:val="24"/>
                <w:lang w:eastAsia="es-CO"/>
              </w:rPr>
              <w:lastRenderedPageBreak/>
              <w:t xml:space="preserve">2. Proposiciones en Comisión y Plenaria tanto para el trámite legislativo como para el ejercicio de control político. </w:t>
            </w:r>
          </w:p>
        </w:tc>
      </w:tr>
      <w:tr w:rsidR="00012AB9" w:rsidRPr="00B7542E" w:rsidTr="00997F86">
        <w:trPr>
          <w:trHeight w:val="1236"/>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B7542E" w:rsidRDefault="00012AB9" w:rsidP="00012AB9">
            <w:pPr>
              <w:pStyle w:val="Prrafodelista"/>
              <w:numPr>
                <w:ilvl w:val="0"/>
                <w:numId w:val="184"/>
              </w:numPr>
              <w:spacing w:after="0" w:line="240" w:lineRule="auto"/>
              <w:jc w:val="both"/>
              <w:rPr>
                <w:rFonts w:ascii="Arial" w:eastAsia="Times New Roman" w:hAnsi="Arial" w:cs="Arial"/>
                <w:sz w:val="24"/>
                <w:szCs w:val="24"/>
                <w:lang w:eastAsia="es-CO"/>
              </w:rPr>
            </w:pPr>
            <w:r w:rsidRPr="00B7542E">
              <w:rPr>
                <w:rFonts w:ascii="Arial" w:eastAsia="Times New Roman" w:hAnsi="Arial" w:cs="Arial"/>
                <w:sz w:val="24"/>
                <w:szCs w:val="24"/>
                <w:lang w:eastAsia="es-CO"/>
              </w:rPr>
              <w:t>Proposición al proyecto de ley 324 de 2017 Cámara, por medio del cual se modifica la ley 599 de 2000 y se crean  tipos penales de abigeato y abigeato agravado. Esto por considerar  que las penas que disponía el proyecto no eran suficientes para disuadir a los sujetos activos de esta conducta que afecta a productores de la ganadería colombiana así como a familias que viven de dicha actividad. (Proposición anexo 1).</w:t>
            </w:r>
          </w:p>
          <w:p w:rsidR="00012AB9" w:rsidRPr="00B7542E" w:rsidRDefault="00012AB9" w:rsidP="00997F86">
            <w:pPr>
              <w:pStyle w:val="Prrafodelista"/>
              <w:spacing w:after="0" w:line="240" w:lineRule="auto"/>
              <w:jc w:val="both"/>
              <w:rPr>
                <w:rFonts w:ascii="Arial" w:eastAsia="Times New Roman" w:hAnsi="Arial" w:cs="Arial"/>
                <w:sz w:val="24"/>
                <w:szCs w:val="24"/>
                <w:lang w:eastAsia="es-CO"/>
              </w:rPr>
            </w:pPr>
          </w:p>
          <w:p w:rsidR="00012AB9" w:rsidRPr="00B7542E" w:rsidRDefault="00012AB9" w:rsidP="00012AB9">
            <w:pPr>
              <w:pStyle w:val="Prrafodelista"/>
              <w:numPr>
                <w:ilvl w:val="0"/>
                <w:numId w:val="184"/>
              </w:numPr>
              <w:spacing w:after="0" w:line="240" w:lineRule="auto"/>
              <w:jc w:val="both"/>
              <w:rPr>
                <w:rFonts w:ascii="Arial" w:eastAsia="Times New Roman" w:hAnsi="Arial" w:cs="Arial"/>
                <w:sz w:val="24"/>
                <w:szCs w:val="24"/>
                <w:lang w:eastAsia="es-CO"/>
              </w:rPr>
            </w:pPr>
            <w:r w:rsidRPr="00B7542E">
              <w:rPr>
                <w:rFonts w:ascii="Arial" w:eastAsia="Times New Roman" w:hAnsi="Arial" w:cs="Arial"/>
                <w:sz w:val="24"/>
                <w:szCs w:val="24"/>
                <w:lang w:eastAsia="es-CO"/>
              </w:rPr>
              <w:t>Proposición debate de control político sobre los avances y ejecución de los proyectos del Contrato Plan para la Paz de los Montes de María liderado por el Departamento Nacional de Planeación, necesarios para el resurgir de esta región fuertemente azotada por la violencia. (Proposición anexo 2)</w:t>
            </w:r>
          </w:p>
          <w:p w:rsidR="00012AB9" w:rsidRPr="00B7542E" w:rsidRDefault="00012AB9" w:rsidP="00997F86">
            <w:pPr>
              <w:pStyle w:val="Prrafodelista"/>
              <w:spacing w:after="0" w:line="240" w:lineRule="auto"/>
              <w:jc w:val="both"/>
              <w:rPr>
                <w:rFonts w:ascii="Arial" w:eastAsia="Times New Roman" w:hAnsi="Arial" w:cs="Arial"/>
                <w:sz w:val="24"/>
                <w:szCs w:val="24"/>
                <w:lang w:eastAsia="es-CO"/>
              </w:rPr>
            </w:pPr>
          </w:p>
          <w:p w:rsidR="00012AB9" w:rsidRPr="00B7542E" w:rsidRDefault="00012AB9" w:rsidP="00997F86">
            <w:pPr>
              <w:pStyle w:val="Prrafodelista"/>
              <w:spacing w:after="0" w:line="240" w:lineRule="auto"/>
              <w:jc w:val="both"/>
              <w:rPr>
                <w:rFonts w:ascii="Arial" w:eastAsia="Times New Roman" w:hAnsi="Arial" w:cs="Arial"/>
                <w:sz w:val="24"/>
                <w:szCs w:val="24"/>
                <w:lang w:eastAsia="es-CO"/>
              </w:rPr>
            </w:pPr>
          </w:p>
          <w:p w:rsidR="00012AB9" w:rsidRPr="00B7542E" w:rsidRDefault="00012AB9" w:rsidP="00997F86">
            <w:pPr>
              <w:spacing w:after="0" w:line="240" w:lineRule="auto"/>
              <w:rPr>
                <w:rFonts w:ascii="Arial" w:eastAsia="Times New Roman" w:hAnsi="Arial" w:cs="Arial"/>
                <w:sz w:val="24"/>
                <w:szCs w:val="24"/>
                <w:lang w:eastAsia="es-CO"/>
              </w:rPr>
            </w:pPr>
          </w:p>
          <w:p w:rsidR="00012AB9" w:rsidRPr="00B7542E" w:rsidRDefault="00012AB9" w:rsidP="00997F86">
            <w:pPr>
              <w:spacing w:after="0" w:line="240" w:lineRule="auto"/>
              <w:rPr>
                <w:rFonts w:ascii="Arial" w:eastAsia="Times New Roman" w:hAnsi="Arial" w:cs="Arial"/>
                <w:sz w:val="24"/>
                <w:szCs w:val="24"/>
                <w:lang w:eastAsia="es-CO"/>
              </w:rPr>
            </w:pPr>
          </w:p>
          <w:p w:rsidR="00012AB9" w:rsidRPr="00B7542E" w:rsidRDefault="00012AB9" w:rsidP="00997F86">
            <w:pPr>
              <w:spacing w:after="0" w:line="240" w:lineRule="auto"/>
              <w:rPr>
                <w:rFonts w:ascii="Arial" w:eastAsia="Times New Roman" w:hAnsi="Arial" w:cs="Arial"/>
                <w:sz w:val="24"/>
                <w:szCs w:val="24"/>
                <w:lang w:eastAsia="es-CO"/>
              </w:rPr>
            </w:pPr>
          </w:p>
          <w:p w:rsidR="00012AB9" w:rsidRPr="00B7542E" w:rsidRDefault="00012AB9" w:rsidP="00997F86">
            <w:pPr>
              <w:spacing w:after="0" w:line="240" w:lineRule="auto"/>
              <w:rPr>
                <w:rFonts w:ascii="Arial" w:eastAsia="Times New Roman" w:hAnsi="Arial" w:cs="Arial"/>
                <w:sz w:val="24"/>
                <w:szCs w:val="24"/>
                <w:lang w:eastAsia="es-CO"/>
              </w:rPr>
            </w:pPr>
          </w:p>
          <w:p w:rsidR="00012AB9" w:rsidRPr="00B7542E" w:rsidRDefault="00012AB9" w:rsidP="00997F86">
            <w:pPr>
              <w:spacing w:after="0" w:line="240" w:lineRule="auto"/>
              <w:rPr>
                <w:rFonts w:ascii="Arial" w:eastAsia="Times New Roman" w:hAnsi="Arial" w:cs="Arial"/>
                <w:sz w:val="24"/>
                <w:szCs w:val="24"/>
                <w:lang w:eastAsia="es-CO"/>
              </w:rPr>
            </w:pPr>
          </w:p>
          <w:p w:rsidR="00012AB9" w:rsidRPr="00B7542E" w:rsidRDefault="00012AB9" w:rsidP="00997F86">
            <w:pPr>
              <w:spacing w:after="0" w:line="240" w:lineRule="auto"/>
              <w:rPr>
                <w:rFonts w:ascii="Arial" w:eastAsia="Times New Roman" w:hAnsi="Arial" w:cs="Arial"/>
                <w:sz w:val="24"/>
                <w:szCs w:val="24"/>
                <w:lang w:eastAsia="es-CO"/>
              </w:rPr>
            </w:pPr>
          </w:p>
        </w:tc>
      </w:tr>
      <w:tr w:rsidR="00012AB9" w:rsidRPr="00B7542E" w:rsidTr="00997F86">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B7542E" w:rsidRDefault="00012AB9" w:rsidP="00997F86">
            <w:pPr>
              <w:spacing w:after="0" w:line="240" w:lineRule="auto"/>
              <w:jc w:val="both"/>
              <w:rPr>
                <w:rFonts w:ascii="Arial" w:eastAsia="Times New Roman" w:hAnsi="Arial" w:cs="Arial"/>
                <w:b/>
                <w:sz w:val="24"/>
                <w:szCs w:val="24"/>
                <w:lang w:eastAsia="es-CO"/>
              </w:rPr>
            </w:pPr>
            <w:r w:rsidRPr="00B7542E">
              <w:rPr>
                <w:rFonts w:ascii="Arial" w:eastAsia="Times New Roman" w:hAnsi="Arial" w:cs="Arial"/>
                <w:b/>
                <w:sz w:val="24"/>
                <w:szCs w:val="24"/>
                <w:lang w:eastAsia="es-CO"/>
              </w:rPr>
              <w:t>3. Las conclusiones o forma de terminación de los debates de control político.</w:t>
            </w:r>
          </w:p>
        </w:tc>
      </w:tr>
      <w:tr w:rsidR="00012AB9" w:rsidRPr="00B7542E" w:rsidTr="00997F86">
        <w:trPr>
          <w:trHeight w:val="1374"/>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B7542E" w:rsidRDefault="00012AB9" w:rsidP="00997F86">
            <w:pPr>
              <w:spacing w:after="0" w:line="240" w:lineRule="auto"/>
              <w:rPr>
                <w:rFonts w:ascii="Arial" w:eastAsia="Times New Roman" w:hAnsi="Arial" w:cs="Arial"/>
                <w:sz w:val="24"/>
                <w:szCs w:val="24"/>
                <w:lang w:eastAsia="es-CO"/>
              </w:rPr>
            </w:pPr>
            <w:r w:rsidRPr="00B7542E">
              <w:rPr>
                <w:rFonts w:ascii="Arial" w:eastAsia="Times New Roman" w:hAnsi="Arial" w:cs="Arial"/>
                <w:sz w:val="24"/>
                <w:szCs w:val="24"/>
                <w:lang w:eastAsia="es-CO"/>
              </w:rPr>
              <w:t>El debate de control político sobre la ejecución del Contrato Plan de los Montes de María se le fijó fecha para el día 2 de mayo de 2018 y fue aplazado hasta nueva fecha, no logró fijarse en este período.</w:t>
            </w:r>
          </w:p>
          <w:p w:rsidR="00012AB9" w:rsidRPr="00B7542E" w:rsidRDefault="00012AB9" w:rsidP="00997F86">
            <w:pPr>
              <w:spacing w:after="0" w:line="240" w:lineRule="auto"/>
              <w:rPr>
                <w:rFonts w:ascii="Arial" w:eastAsia="Times New Roman" w:hAnsi="Arial" w:cs="Arial"/>
                <w:sz w:val="24"/>
                <w:szCs w:val="24"/>
                <w:lang w:eastAsia="es-CO"/>
              </w:rPr>
            </w:pPr>
          </w:p>
          <w:p w:rsidR="00012AB9" w:rsidRPr="00B7542E" w:rsidRDefault="00012AB9" w:rsidP="00997F86">
            <w:pPr>
              <w:spacing w:after="0" w:line="240" w:lineRule="auto"/>
              <w:rPr>
                <w:rFonts w:ascii="Arial" w:eastAsia="Times New Roman" w:hAnsi="Arial" w:cs="Arial"/>
                <w:sz w:val="24"/>
                <w:szCs w:val="24"/>
                <w:lang w:eastAsia="es-CO"/>
              </w:rPr>
            </w:pPr>
          </w:p>
          <w:p w:rsidR="00012AB9" w:rsidRPr="00B7542E" w:rsidRDefault="00012AB9" w:rsidP="00997F86">
            <w:pPr>
              <w:spacing w:after="0" w:line="240" w:lineRule="auto"/>
              <w:rPr>
                <w:rFonts w:ascii="Arial" w:eastAsia="Times New Roman" w:hAnsi="Arial" w:cs="Arial"/>
                <w:sz w:val="24"/>
                <w:szCs w:val="24"/>
                <w:lang w:eastAsia="es-CO"/>
              </w:rPr>
            </w:pPr>
          </w:p>
          <w:p w:rsidR="00012AB9" w:rsidRPr="00B7542E" w:rsidRDefault="00012AB9" w:rsidP="00997F86">
            <w:pPr>
              <w:spacing w:after="0" w:line="240" w:lineRule="auto"/>
              <w:rPr>
                <w:rFonts w:ascii="Arial" w:eastAsia="Times New Roman" w:hAnsi="Arial" w:cs="Arial"/>
                <w:sz w:val="24"/>
                <w:szCs w:val="24"/>
                <w:lang w:eastAsia="es-CO"/>
              </w:rPr>
            </w:pPr>
          </w:p>
          <w:p w:rsidR="00012AB9" w:rsidRPr="00B7542E" w:rsidRDefault="00012AB9" w:rsidP="00997F86">
            <w:pPr>
              <w:spacing w:after="0" w:line="240" w:lineRule="auto"/>
              <w:rPr>
                <w:rFonts w:ascii="Arial" w:eastAsia="Times New Roman" w:hAnsi="Arial" w:cs="Arial"/>
                <w:sz w:val="24"/>
                <w:szCs w:val="24"/>
                <w:lang w:eastAsia="es-CO"/>
              </w:rPr>
            </w:pPr>
          </w:p>
        </w:tc>
      </w:tr>
      <w:tr w:rsidR="00012AB9" w:rsidRPr="00B7542E" w:rsidTr="00997F86">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B7542E" w:rsidRDefault="00012AB9" w:rsidP="00997F86">
            <w:pPr>
              <w:spacing w:after="0" w:line="240" w:lineRule="auto"/>
              <w:jc w:val="both"/>
              <w:rPr>
                <w:rFonts w:ascii="Arial" w:eastAsia="Times New Roman" w:hAnsi="Arial" w:cs="Arial"/>
                <w:b/>
                <w:sz w:val="24"/>
                <w:szCs w:val="24"/>
                <w:lang w:eastAsia="es-CO"/>
              </w:rPr>
            </w:pPr>
            <w:r w:rsidRPr="00B7542E">
              <w:rPr>
                <w:rFonts w:ascii="Arial" w:eastAsia="Times New Roman" w:hAnsi="Arial" w:cs="Arial"/>
                <w:b/>
                <w:sz w:val="24"/>
                <w:szCs w:val="24"/>
                <w:lang w:eastAsia="es-CO"/>
              </w:rPr>
              <w:t>4. Relación del trámite a las peticiones y/o solicitudes presentadas por la ciudadanía sobre su labor legislativa (Tenga en cuenta las PQR que son recibidas a través de la oficina de Atención al Ciudadano, las que llegan de forma directa y las que le son trasladadas).</w:t>
            </w:r>
          </w:p>
        </w:tc>
      </w:tr>
      <w:tr w:rsidR="00012AB9" w:rsidRPr="00B7542E" w:rsidTr="00997F86">
        <w:trPr>
          <w:trHeight w:val="1144"/>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B7542E" w:rsidRDefault="00012AB9" w:rsidP="00997F86">
            <w:pPr>
              <w:spacing w:after="0" w:line="240" w:lineRule="auto"/>
              <w:rPr>
                <w:rFonts w:ascii="Arial" w:eastAsia="Times New Roman" w:hAnsi="Arial" w:cs="Arial"/>
                <w:sz w:val="24"/>
                <w:szCs w:val="24"/>
                <w:lang w:eastAsia="es-CO"/>
              </w:rPr>
            </w:pPr>
          </w:p>
        </w:tc>
      </w:tr>
    </w:tbl>
    <w:tbl>
      <w:tblPr>
        <w:tblpPr w:leftFromText="141" w:rightFromText="141" w:vertAnchor="text" w:tblpY="1"/>
        <w:tblOverlap w:val="never"/>
        <w:tblW w:w="893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4A0" w:firstRow="1" w:lastRow="0" w:firstColumn="1" w:lastColumn="0" w:noHBand="0" w:noVBand="1"/>
      </w:tblPr>
      <w:tblGrid>
        <w:gridCol w:w="2938"/>
        <w:gridCol w:w="6001"/>
      </w:tblGrid>
      <w:tr w:rsidR="00012AB9" w:rsidRPr="00B7542E" w:rsidTr="00997F86">
        <w:trPr>
          <w:trHeight w:val="276"/>
        </w:trPr>
        <w:tc>
          <w:tcPr>
            <w:tcW w:w="2938" w:type="dxa"/>
            <w:tcBorders>
              <w:bottom w:val="nil"/>
            </w:tcBorders>
            <w:vAlign w:val="center"/>
            <w:hideMark/>
          </w:tcPr>
          <w:p w:rsidR="00012AB9" w:rsidRPr="00B7542E" w:rsidRDefault="00012AB9" w:rsidP="00997F86">
            <w:pPr>
              <w:spacing w:after="0" w:line="240" w:lineRule="auto"/>
              <w:rPr>
                <w:rFonts w:ascii="Times New Roman" w:eastAsia="Times New Roman" w:hAnsi="Times New Roman" w:cs="Times New Roman"/>
                <w:sz w:val="24"/>
                <w:szCs w:val="24"/>
                <w:lang w:eastAsia="es-CO"/>
              </w:rPr>
            </w:pPr>
          </w:p>
        </w:tc>
        <w:tc>
          <w:tcPr>
            <w:tcW w:w="6001" w:type="dxa"/>
            <w:tcBorders>
              <w:bottom w:val="nil"/>
            </w:tcBorders>
            <w:vAlign w:val="center"/>
            <w:hideMark/>
          </w:tcPr>
          <w:p w:rsidR="00012AB9" w:rsidRPr="00B7542E" w:rsidRDefault="00012AB9" w:rsidP="00997F86">
            <w:pPr>
              <w:spacing w:after="0" w:line="240" w:lineRule="auto"/>
              <w:rPr>
                <w:rFonts w:ascii="Arial" w:eastAsia="Times New Roman" w:hAnsi="Arial" w:cs="Arial"/>
                <w:b/>
                <w:bCs/>
                <w:sz w:val="24"/>
                <w:szCs w:val="24"/>
                <w:lang w:eastAsia="es-CO"/>
              </w:rPr>
            </w:pPr>
          </w:p>
        </w:tc>
      </w:tr>
    </w:tbl>
    <w:tbl>
      <w:tblPr>
        <w:tblW w:w="8976" w:type="dxa"/>
        <w:tblCellMar>
          <w:left w:w="0" w:type="dxa"/>
          <w:right w:w="0" w:type="dxa"/>
        </w:tblCellMar>
        <w:tblLook w:val="04A0" w:firstRow="1" w:lastRow="0" w:firstColumn="1" w:lastColumn="0" w:noHBand="0" w:noVBand="1"/>
      </w:tblPr>
      <w:tblGrid>
        <w:gridCol w:w="8976"/>
      </w:tblGrid>
      <w:tr w:rsidR="00012AB9" w:rsidRPr="00B7542E" w:rsidTr="00997F86">
        <w:trPr>
          <w:trHeight w:val="23"/>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B7542E" w:rsidRDefault="00012AB9" w:rsidP="00997F86">
            <w:pPr>
              <w:spacing w:after="0" w:line="240" w:lineRule="auto"/>
              <w:rPr>
                <w:rFonts w:ascii="Arial" w:eastAsia="Times New Roman" w:hAnsi="Arial" w:cs="Arial"/>
                <w:b/>
                <w:bCs/>
                <w:i/>
                <w:iCs/>
                <w:sz w:val="24"/>
                <w:szCs w:val="24"/>
                <w:lang w:eastAsia="es-CO"/>
              </w:rPr>
            </w:pPr>
            <w:r w:rsidRPr="00B7542E">
              <w:rPr>
                <w:rFonts w:ascii="Arial" w:eastAsia="Times New Roman" w:hAnsi="Arial" w:cs="Arial"/>
                <w:b/>
                <w:bCs/>
                <w:i/>
                <w:iCs/>
                <w:sz w:val="24"/>
                <w:szCs w:val="24"/>
                <w:lang w:eastAsia="es-CO"/>
              </w:rPr>
              <w:t>PODRA informar acerca de:</w:t>
            </w:r>
          </w:p>
        </w:tc>
      </w:tr>
      <w:tr w:rsidR="00012AB9" w:rsidRPr="00B7542E" w:rsidTr="00997F86">
        <w:trPr>
          <w:trHeight w:val="31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B7542E" w:rsidRDefault="00012AB9" w:rsidP="00997F86">
            <w:pPr>
              <w:spacing w:after="0" w:line="240" w:lineRule="auto"/>
              <w:jc w:val="both"/>
              <w:rPr>
                <w:rFonts w:ascii="Arial" w:eastAsia="Times New Roman" w:hAnsi="Arial" w:cs="Arial"/>
                <w:b/>
                <w:sz w:val="24"/>
                <w:szCs w:val="24"/>
                <w:lang w:eastAsia="es-CO"/>
              </w:rPr>
            </w:pPr>
            <w:r w:rsidRPr="00B7542E">
              <w:rPr>
                <w:rFonts w:ascii="Arial" w:eastAsia="Times New Roman" w:hAnsi="Arial" w:cs="Arial"/>
                <w:b/>
                <w:sz w:val="24"/>
                <w:szCs w:val="24"/>
                <w:lang w:eastAsia="es-CO"/>
              </w:rPr>
              <w:t xml:space="preserve">1. Su intervención en toda clase de gestión e intermediación ante los organismos del Estado para la obtención de cualquier tipo de servicios y ayudas en materia de salud, educación, vivienda, obras públicas, agricultura y de ciencia y tecnología, para beneficio de la comunidad colombiana. </w:t>
            </w:r>
          </w:p>
        </w:tc>
      </w:tr>
      <w:tr w:rsidR="00012AB9" w:rsidRPr="00B7542E" w:rsidTr="00997F86">
        <w:trPr>
          <w:trHeight w:val="82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B7542E" w:rsidRDefault="00012AB9" w:rsidP="00012AB9">
            <w:pPr>
              <w:pStyle w:val="Prrafodelista"/>
              <w:numPr>
                <w:ilvl w:val="0"/>
                <w:numId w:val="184"/>
              </w:numPr>
              <w:spacing w:after="200" w:line="276" w:lineRule="auto"/>
              <w:jc w:val="both"/>
              <w:rPr>
                <w:rFonts w:ascii="Arial" w:hAnsi="Arial" w:cs="Arial"/>
                <w:sz w:val="24"/>
                <w:szCs w:val="24"/>
              </w:rPr>
            </w:pPr>
            <w:r w:rsidRPr="00B7542E">
              <w:rPr>
                <w:rFonts w:ascii="Arial" w:hAnsi="Arial" w:cs="Arial"/>
                <w:sz w:val="24"/>
                <w:szCs w:val="24"/>
              </w:rPr>
              <w:t>En el 2017 realicé debate de control político por la ejecución del plan integral de la región de La Mojana, gran debate en la plenaria de la Cámara de Representantes que tuvo como resultado entre otros, el de establecer mesas técnicas de trabajo para definir acuerdos sobre el mejoramiento de esta región, entre el gobierno nacional y departamental  y los miembros del Comité de Defensa para La Mojana (Codemojana). De estas mesas de trabajo se logró en este período la firma del acta de compromisos donde se priorizaron iniciativas en materia de infraestructura vial, educación superior, fortalecimiento administrativo a los hospitales de la región y proyectos agroindustriales de reactivación económica, para los cuales el gobierno nacional brinda acompañamiento. (Acta de Compromisos anexo 3).</w:t>
            </w:r>
          </w:p>
          <w:p w:rsidR="00012AB9" w:rsidRPr="00B7542E" w:rsidRDefault="00012AB9" w:rsidP="00012AB9">
            <w:pPr>
              <w:pStyle w:val="Prrafodelista"/>
              <w:numPr>
                <w:ilvl w:val="0"/>
                <w:numId w:val="184"/>
              </w:numPr>
              <w:spacing w:after="200" w:line="276" w:lineRule="auto"/>
              <w:jc w:val="both"/>
              <w:rPr>
                <w:rFonts w:ascii="Arial" w:hAnsi="Arial" w:cs="Arial"/>
                <w:sz w:val="24"/>
                <w:szCs w:val="24"/>
              </w:rPr>
            </w:pPr>
            <w:r w:rsidRPr="00B7542E">
              <w:rPr>
                <w:rFonts w:ascii="Arial" w:hAnsi="Arial" w:cs="Arial"/>
                <w:sz w:val="24"/>
                <w:szCs w:val="24"/>
              </w:rPr>
              <w:t xml:space="preserve">En materia de obras públicas, coadyuvamos en la gestión ante Coldeportes para la realización de obras como el complejo deportivo de Corozal, el estadio de futbol San Andrés Palomo en Galeras, la remodelación del estadio Las Candelillas en Sincé, obras de gran impacto social y </w:t>
            </w:r>
            <w:r w:rsidRPr="00B7542E">
              <w:rPr>
                <w:rFonts w:ascii="Arial" w:hAnsi="Arial" w:cs="Arial"/>
                <w:sz w:val="24"/>
                <w:szCs w:val="24"/>
              </w:rPr>
              <w:tab/>
              <w:t>que beneficiarán a la población en general de cada uno de estos municipios del departamento de Sucre, generando integración ciudadana a través del deporte y la recreación.</w:t>
            </w:r>
          </w:p>
          <w:p w:rsidR="00012AB9" w:rsidRPr="00B7542E" w:rsidRDefault="00012AB9" w:rsidP="00012AB9">
            <w:pPr>
              <w:pStyle w:val="Prrafodelista"/>
              <w:numPr>
                <w:ilvl w:val="0"/>
                <w:numId w:val="184"/>
              </w:numPr>
              <w:spacing w:after="200" w:line="276" w:lineRule="auto"/>
              <w:jc w:val="both"/>
              <w:rPr>
                <w:rFonts w:ascii="Arial" w:hAnsi="Arial" w:cs="Arial"/>
                <w:sz w:val="24"/>
                <w:szCs w:val="24"/>
              </w:rPr>
            </w:pPr>
            <w:r w:rsidRPr="00B7542E">
              <w:rPr>
                <w:rFonts w:ascii="Arial" w:hAnsi="Arial" w:cs="Arial"/>
                <w:sz w:val="24"/>
                <w:szCs w:val="24"/>
              </w:rPr>
              <w:t xml:space="preserve">Ante el Ministerio de Agricultura se gestionó para que priorizaran los subsidios de vivienda rural campesina, donde fueron beneficiarios en el departamento de Sucre los municipios de Toluviejo, Ovejas, Majagual, Colosó, Morroa, Los Palmitos, Sincelejo, San Benito Abad, San Marcos San Onofre. (Resolución 000178 del 19 de abril de 2018 anexo </w:t>
            </w:r>
            <w:r>
              <w:rPr>
                <w:rFonts w:ascii="Arial" w:hAnsi="Arial" w:cs="Arial"/>
                <w:sz w:val="24"/>
                <w:szCs w:val="24"/>
              </w:rPr>
              <w:t>4</w:t>
            </w:r>
            <w:r w:rsidRPr="00B7542E">
              <w:rPr>
                <w:rFonts w:ascii="Arial" w:hAnsi="Arial" w:cs="Arial"/>
                <w:sz w:val="24"/>
                <w:szCs w:val="24"/>
              </w:rPr>
              <w:t>).</w:t>
            </w:r>
          </w:p>
          <w:p w:rsidR="00012AB9" w:rsidRPr="00B7542E" w:rsidRDefault="00012AB9" w:rsidP="00012AB9">
            <w:pPr>
              <w:pStyle w:val="Prrafodelista"/>
              <w:numPr>
                <w:ilvl w:val="0"/>
                <w:numId w:val="184"/>
              </w:numPr>
              <w:spacing w:after="200" w:line="276" w:lineRule="auto"/>
              <w:jc w:val="both"/>
              <w:rPr>
                <w:rFonts w:ascii="Arial" w:hAnsi="Arial" w:cs="Arial"/>
                <w:sz w:val="24"/>
                <w:szCs w:val="24"/>
              </w:rPr>
            </w:pPr>
            <w:r w:rsidRPr="00B7542E">
              <w:rPr>
                <w:rFonts w:ascii="Arial" w:hAnsi="Arial" w:cs="Arial"/>
                <w:sz w:val="24"/>
                <w:szCs w:val="24"/>
              </w:rPr>
              <w:t>Acompañamiento a la Gobernación de Sucre ante Ministerio de Hacienda y se logró acuerdo para normalizar los pagos del Sistema General de Participaciones</w:t>
            </w:r>
          </w:p>
          <w:p w:rsidR="00012AB9" w:rsidRPr="00B7542E" w:rsidRDefault="00012AB9" w:rsidP="00012AB9">
            <w:pPr>
              <w:pStyle w:val="Prrafodelista"/>
              <w:numPr>
                <w:ilvl w:val="0"/>
                <w:numId w:val="184"/>
              </w:numPr>
              <w:spacing w:after="200" w:line="276" w:lineRule="auto"/>
              <w:jc w:val="both"/>
              <w:rPr>
                <w:rFonts w:ascii="Arial" w:hAnsi="Arial" w:cs="Arial"/>
                <w:sz w:val="24"/>
                <w:szCs w:val="24"/>
              </w:rPr>
            </w:pPr>
            <w:r w:rsidRPr="00B7542E">
              <w:rPr>
                <w:rFonts w:ascii="Arial" w:hAnsi="Arial" w:cs="Arial"/>
                <w:sz w:val="24"/>
                <w:szCs w:val="24"/>
              </w:rPr>
              <w:t xml:space="preserve">Defensa de las comunidades que hacen parte de la región de La Mojana con la emergencia de Hidroituango. Fui designado miembro de la comisión de </w:t>
            </w:r>
            <w:r w:rsidRPr="00B7542E">
              <w:rPr>
                <w:rFonts w:ascii="Arial" w:hAnsi="Arial" w:cs="Arial"/>
                <w:sz w:val="24"/>
                <w:szCs w:val="24"/>
              </w:rPr>
              <w:lastRenderedPageBreak/>
              <w:t>seguimiento a la problemática del proyecto hidroituango generada por obstrucciones generalizadas en los túneles de desviación del río cauca en el departamento de Antioquia, estamos trabajando para controlar la situación.</w:t>
            </w:r>
          </w:p>
          <w:p w:rsidR="00012AB9" w:rsidRPr="00B7542E" w:rsidRDefault="00012AB9" w:rsidP="00997F86">
            <w:pPr>
              <w:spacing w:after="0" w:line="240" w:lineRule="auto"/>
              <w:rPr>
                <w:rFonts w:ascii="Arial" w:eastAsia="Times New Roman" w:hAnsi="Arial" w:cs="Arial"/>
                <w:sz w:val="24"/>
                <w:szCs w:val="24"/>
                <w:lang w:eastAsia="es-CO"/>
              </w:rPr>
            </w:pPr>
          </w:p>
        </w:tc>
      </w:tr>
      <w:tr w:rsidR="00012AB9" w:rsidRPr="00B7542E" w:rsidTr="00997F86">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B7542E" w:rsidRDefault="00012AB9" w:rsidP="00997F86">
            <w:pPr>
              <w:spacing w:after="0" w:line="240" w:lineRule="auto"/>
              <w:jc w:val="both"/>
              <w:rPr>
                <w:rFonts w:ascii="Arial" w:eastAsia="Times New Roman" w:hAnsi="Arial" w:cs="Arial"/>
                <w:sz w:val="24"/>
                <w:szCs w:val="24"/>
                <w:lang w:eastAsia="es-CO"/>
              </w:rPr>
            </w:pPr>
            <w:r w:rsidRPr="00B7542E">
              <w:rPr>
                <w:rFonts w:ascii="Arial" w:eastAsia="Times New Roman" w:hAnsi="Arial" w:cs="Arial"/>
                <w:b/>
                <w:sz w:val="24"/>
                <w:szCs w:val="24"/>
                <w:lang w:eastAsia="es-CO"/>
              </w:rPr>
              <w:lastRenderedPageBreak/>
              <w:t>2</w:t>
            </w:r>
            <w:r w:rsidRPr="00B7542E">
              <w:rPr>
                <w:rFonts w:ascii="Arial" w:eastAsia="Times New Roman" w:hAnsi="Arial" w:cs="Arial"/>
                <w:sz w:val="24"/>
                <w:szCs w:val="24"/>
                <w:lang w:eastAsia="es-CO"/>
              </w:rPr>
              <w:t>. Las peticiones a funcionarios de la Rama Ejecutiva para el cumplimiento de sus obligaciones constitucionales.</w:t>
            </w:r>
          </w:p>
        </w:tc>
      </w:tr>
      <w:tr w:rsidR="00012AB9" w:rsidRPr="00B7542E" w:rsidTr="00997F86">
        <w:trPr>
          <w:trHeight w:val="9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B7542E" w:rsidRDefault="00012AB9" w:rsidP="00997F86">
            <w:pPr>
              <w:spacing w:after="0" w:line="240" w:lineRule="auto"/>
              <w:rPr>
                <w:rFonts w:ascii="Arial" w:eastAsia="Times New Roman" w:hAnsi="Arial" w:cs="Arial"/>
                <w:sz w:val="24"/>
                <w:szCs w:val="24"/>
                <w:lang w:eastAsia="es-CO"/>
              </w:rPr>
            </w:pPr>
          </w:p>
        </w:tc>
      </w:tr>
      <w:tr w:rsidR="00012AB9" w:rsidRPr="007D08E5" w:rsidTr="00997F86">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7D08E5" w:rsidRDefault="00012AB9" w:rsidP="00997F86">
            <w:pPr>
              <w:spacing w:after="0" w:line="240" w:lineRule="auto"/>
              <w:jc w:val="both"/>
              <w:rPr>
                <w:rFonts w:ascii="Arial" w:eastAsia="Times New Roman" w:hAnsi="Arial" w:cs="Arial"/>
                <w:b/>
                <w:sz w:val="24"/>
                <w:szCs w:val="24"/>
                <w:lang w:eastAsia="es-CO"/>
              </w:rPr>
            </w:pPr>
            <w:r w:rsidRPr="007D08E5">
              <w:rPr>
                <w:rFonts w:ascii="Arial" w:eastAsia="Times New Roman" w:hAnsi="Arial" w:cs="Arial"/>
                <w:b/>
                <w:sz w:val="24"/>
                <w:szCs w:val="24"/>
                <w:lang w:eastAsia="es-CO"/>
              </w:rPr>
              <w:t>3. Acciones ante el gobierno en orden de satisfacer la necesidad de los habitantes de sus circunscripciones electorales.</w:t>
            </w:r>
          </w:p>
        </w:tc>
      </w:tr>
      <w:tr w:rsidR="00012AB9" w:rsidRPr="00B7542E" w:rsidTr="00997F86">
        <w:trPr>
          <w:trHeight w:val="82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B7542E" w:rsidRDefault="00012AB9" w:rsidP="00012AB9">
            <w:pPr>
              <w:pStyle w:val="Prrafodelista"/>
              <w:numPr>
                <w:ilvl w:val="0"/>
                <w:numId w:val="184"/>
              </w:numPr>
              <w:spacing w:after="200" w:line="276" w:lineRule="auto"/>
              <w:jc w:val="both"/>
              <w:rPr>
                <w:rFonts w:ascii="Arial" w:hAnsi="Arial" w:cs="Arial"/>
                <w:sz w:val="24"/>
                <w:szCs w:val="24"/>
              </w:rPr>
            </w:pPr>
            <w:r w:rsidRPr="00B7542E">
              <w:rPr>
                <w:rFonts w:ascii="Arial" w:hAnsi="Arial" w:cs="Arial"/>
                <w:sz w:val="24"/>
                <w:szCs w:val="24"/>
              </w:rPr>
              <w:t xml:space="preserve">Desde la Cámara de Representantes seguimos insistiendo en la reubicación del peaje la Caimanera en el Golfo de Morrosquillo, que viene afectando su desarrollo turístico, así como he insistido en que se adelante el rediseño para la ampliación del aeropuerto de Tolú por la vía de cuarta generación que conectará a Antioquia con el Caribe, así como la construcción de la </w:t>
            </w:r>
            <w:r>
              <w:rPr>
                <w:rFonts w:ascii="Arial" w:hAnsi="Arial" w:cs="Arial"/>
                <w:sz w:val="24"/>
                <w:szCs w:val="24"/>
              </w:rPr>
              <w:t>torre de control del aeropuerto.</w:t>
            </w:r>
          </w:p>
          <w:p w:rsidR="00012AB9" w:rsidRPr="00B7542E" w:rsidRDefault="00012AB9" w:rsidP="00012AB9">
            <w:pPr>
              <w:pStyle w:val="Prrafodelista"/>
              <w:numPr>
                <w:ilvl w:val="0"/>
                <w:numId w:val="184"/>
              </w:numPr>
              <w:spacing w:after="200" w:line="276" w:lineRule="auto"/>
              <w:jc w:val="both"/>
              <w:rPr>
                <w:rFonts w:ascii="Arial" w:hAnsi="Arial" w:cs="Arial"/>
                <w:sz w:val="24"/>
                <w:szCs w:val="24"/>
              </w:rPr>
            </w:pPr>
            <w:r w:rsidRPr="00B7542E">
              <w:rPr>
                <w:rFonts w:ascii="Arial" w:hAnsi="Arial" w:cs="Arial"/>
                <w:sz w:val="24"/>
                <w:szCs w:val="24"/>
              </w:rPr>
              <w:t xml:space="preserve">Gestión para que la Aerolínea Avianca entre a operar en el Aeropuerto Las Brujas de Corozal, entidad que señaló que a partir del mes de febrero de 2018 iniciaría sus operaciones en dicho aeropuerto, estamos a la espera de sus razones por el atraso. (Cartas Avianca anexo </w:t>
            </w:r>
            <w:r>
              <w:rPr>
                <w:rFonts w:ascii="Arial" w:hAnsi="Arial" w:cs="Arial"/>
                <w:sz w:val="24"/>
                <w:szCs w:val="24"/>
              </w:rPr>
              <w:t>5</w:t>
            </w:r>
            <w:r w:rsidRPr="00B7542E">
              <w:rPr>
                <w:rFonts w:ascii="Arial" w:hAnsi="Arial" w:cs="Arial"/>
                <w:sz w:val="24"/>
                <w:szCs w:val="24"/>
              </w:rPr>
              <w:t>)</w:t>
            </w:r>
          </w:p>
          <w:p w:rsidR="00012AB9" w:rsidRPr="00B7542E" w:rsidRDefault="00012AB9" w:rsidP="00012AB9">
            <w:pPr>
              <w:pStyle w:val="Prrafodelista"/>
              <w:numPr>
                <w:ilvl w:val="0"/>
                <w:numId w:val="184"/>
              </w:numPr>
              <w:spacing w:after="200" w:line="276" w:lineRule="auto"/>
              <w:jc w:val="both"/>
              <w:rPr>
                <w:rFonts w:ascii="Arial" w:hAnsi="Arial" w:cs="Arial"/>
                <w:sz w:val="24"/>
                <w:szCs w:val="24"/>
              </w:rPr>
            </w:pPr>
            <w:r w:rsidRPr="00B7542E">
              <w:rPr>
                <w:rFonts w:ascii="Arial" w:hAnsi="Arial" w:cs="Arial"/>
                <w:sz w:val="24"/>
                <w:szCs w:val="24"/>
              </w:rPr>
              <w:t>Impulsamos para que el cabildo Cayo de la Cruz de la etnia Zenú en el municipio de San Marcos Sucre, fuera reconocido por el Ministerio del Interior.</w:t>
            </w:r>
          </w:p>
          <w:p w:rsidR="00012AB9" w:rsidRPr="00B7542E" w:rsidRDefault="00012AB9" w:rsidP="00997F86">
            <w:pPr>
              <w:spacing w:after="0" w:line="240" w:lineRule="auto"/>
              <w:rPr>
                <w:rFonts w:ascii="Arial" w:eastAsia="Times New Roman" w:hAnsi="Arial" w:cs="Arial"/>
                <w:sz w:val="24"/>
                <w:szCs w:val="24"/>
                <w:lang w:eastAsia="es-CO"/>
              </w:rPr>
            </w:pPr>
          </w:p>
          <w:p w:rsidR="00012AB9" w:rsidRPr="00B7542E" w:rsidRDefault="00012AB9" w:rsidP="00997F86">
            <w:pPr>
              <w:spacing w:after="0" w:line="240" w:lineRule="auto"/>
              <w:rPr>
                <w:rFonts w:ascii="Arial" w:eastAsia="Times New Roman" w:hAnsi="Arial" w:cs="Arial"/>
                <w:sz w:val="24"/>
                <w:szCs w:val="24"/>
                <w:lang w:eastAsia="es-CO"/>
              </w:rPr>
            </w:pPr>
          </w:p>
          <w:p w:rsidR="00012AB9" w:rsidRPr="00B7542E" w:rsidRDefault="00012AB9" w:rsidP="00997F86">
            <w:pPr>
              <w:spacing w:after="0" w:line="240" w:lineRule="auto"/>
              <w:rPr>
                <w:rFonts w:ascii="Arial" w:eastAsia="Times New Roman" w:hAnsi="Arial" w:cs="Arial"/>
                <w:sz w:val="24"/>
                <w:szCs w:val="24"/>
                <w:lang w:eastAsia="es-CO"/>
              </w:rPr>
            </w:pPr>
          </w:p>
        </w:tc>
      </w:tr>
      <w:tr w:rsidR="00012AB9" w:rsidRPr="00B7542E" w:rsidTr="00997F86">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B7542E" w:rsidRDefault="00012AB9" w:rsidP="00997F86">
            <w:pPr>
              <w:spacing w:after="0" w:line="240" w:lineRule="auto"/>
              <w:jc w:val="both"/>
              <w:rPr>
                <w:rFonts w:ascii="Arial" w:eastAsia="Times New Roman" w:hAnsi="Arial" w:cs="Arial"/>
                <w:b/>
                <w:sz w:val="24"/>
                <w:szCs w:val="24"/>
                <w:lang w:eastAsia="es-CO"/>
              </w:rPr>
            </w:pPr>
            <w:r w:rsidRPr="00B7542E">
              <w:rPr>
                <w:rFonts w:ascii="Arial" w:eastAsia="Times New Roman" w:hAnsi="Arial" w:cs="Arial"/>
                <w:b/>
                <w:sz w:val="24"/>
                <w:szCs w:val="24"/>
                <w:lang w:eastAsia="es-CO"/>
              </w:rPr>
              <w:t xml:space="preserve">4. La participación como directivo de su partido o movimiento político. </w:t>
            </w:r>
          </w:p>
        </w:tc>
      </w:tr>
      <w:tr w:rsidR="00012AB9" w:rsidRPr="00B7542E" w:rsidTr="00997F86">
        <w:trPr>
          <w:trHeight w:val="66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Default="00012AB9" w:rsidP="00997F86">
            <w:pPr>
              <w:spacing w:after="0" w:line="240" w:lineRule="auto"/>
              <w:rPr>
                <w:rFonts w:ascii="Arial" w:eastAsia="Times New Roman" w:hAnsi="Arial" w:cs="Arial"/>
                <w:sz w:val="24"/>
                <w:szCs w:val="24"/>
                <w:lang w:eastAsia="es-CO"/>
              </w:rPr>
            </w:pPr>
            <w:r>
              <w:rPr>
                <w:rFonts w:ascii="Arial" w:eastAsia="Times New Roman" w:hAnsi="Arial" w:cs="Arial"/>
                <w:sz w:val="24"/>
                <w:szCs w:val="24"/>
                <w:lang w:eastAsia="es-CO"/>
              </w:rPr>
              <w:t>Integrante  del Directorio Departamental de Sucre y Codirector de la dirección  del Partido Social de Unidad Nacional.</w:t>
            </w:r>
          </w:p>
          <w:p w:rsidR="00012AB9" w:rsidRDefault="00012AB9" w:rsidP="00997F86">
            <w:pPr>
              <w:spacing w:after="0" w:line="240" w:lineRule="auto"/>
              <w:rPr>
                <w:rFonts w:ascii="Arial" w:eastAsia="Times New Roman" w:hAnsi="Arial" w:cs="Arial"/>
                <w:sz w:val="24"/>
                <w:szCs w:val="24"/>
                <w:lang w:eastAsia="es-CO"/>
              </w:rPr>
            </w:pPr>
          </w:p>
          <w:p w:rsidR="00012AB9" w:rsidRPr="00B7542E" w:rsidRDefault="00012AB9" w:rsidP="00997F86">
            <w:pPr>
              <w:spacing w:after="0" w:line="240" w:lineRule="auto"/>
              <w:rPr>
                <w:rFonts w:ascii="Arial" w:eastAsia="Times New Roman" w:hAnsi="Arial" w:cs="Arial"/>
                <w:sz w:val="24"/>
                <w:szCs w:val="24"/>
                <w:lang w:eastAsia="es-CO"/>
              </w:rPr>
            </w:pPr>
          </w:p>
        </w:tc>
      </w:tr>
      <w:tr w:rsidR="00012AB9" w:rsidRPr="00B7542E" w:rsidTr="00997F86">
        <w:trPr>
          <w:trHeight w:val="297"/>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B7542E" w:rsidRDefault="00012AB9" w:rsidP="00997F86">
            <w:pPr>
              <w:spacing w:after="0" w:line="240" w:lineRule="auto"/>
              <w:jc w:val="both"/>
              <w:rPr>
                <w:rFonts w:ascii="Arial" w:eastAsia="Times New Roman" w:hAnsi="Arial" w:cs="Arial"/>
                <w:sz w:val="24"/>
                <w:szCs w:val="24"/>
                <w:lang w:eastAsia="es-CO"/>
              </w:rPr>
            </w:pPr>
            <w:r w:rsidRPr="00B7542E">
              <w:rPr>
                <w:rFonts w:ascii="Arial" w:eastAsia="Times New Roman" w:hAnsi="Arial" w:cs="Arial"/>
                <w:b/>
                <w:sz w:val="24"/>
                <w:szCs w:val="24"/>
                <w:lang w:eastAsia="es-CO"/>
              </w:rPr>
              <w:t>5</w:t>
            </w:r>
            <w:r w:rsidRPr="00B7542E">
              <w:rPr>
                <w:rFonts w:ascii="Arial" w:eastAsia="Times New Roman" w:hAnsi="Arial" w:cs="Arial"/>
                <w:sz w:val="24"/>
                <w:szCs w:val="24"/>
                <w:lang w:eastAsia="es-CO"/>
              </w:rPr>
              <w:t xml:space="preserve">. Ejercicio gratuito como profesional de la salud. </w:t>
            </w:r>
          </w:p>
        </w:tc>
      </w:tr>
      <w:tr w:rsidR="00012AB9" w:rsidRPr="00B7542E" w:rsidTr="00997F86">
        <w:trPr>
          <w:trHeight w:val="66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B7542E" w:rsidRDefault="00012AB9" w:rsidP="00997F86">
            <w:pPr>
              <w:spacing w:after="0" w:line="240" w:lineRule="auto"/>
              <w:rPr>
                <w:rFonts w:ascii="Arial" w:eastAsia="Times New Roman" w:hAnsi="Arial" w:cs="Arial"/>
                <w:sz w:val="24"/>
                <w:szCs w:val="24"/>
                <w:lang w:eastAsia="es-CO"/>
              </w:rPr>
            </w:pPr>
          </w:p>
        </w:tc>
      </w:tr>
      <w:tr w:rsidR="00012AB9" w:rsidRPr="00CA52EF" w:rsidTr="00997F86">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CA52EF" w:rsidRDefault="00012AB9" w:rsidP="00997F86">
            <w:pPr>
              <w:spacing w:after="0" w:line="240" w:lineRule="auto"/>
              <w:jc w:val="both"/>
              <w:rPr>
                <w:rFonts w:ascii="Arial" w:eastAsia="Times New Roman" w:hAnsi="Arial" w:cs="Arial"/>
                <w:b/>
                <w:sz w:val="24"/>
                <w:szCs w:val="24"/>
                <w:lang w:eastAsia="es-CO"/>
              </w:rPr>
            </w:pPr>
            <w:r w:rsidRPr="00CA52EF">
              <w:rPr>
                <w:rFonts w:ascii="Arial" w:eastAsia="Times New Roman" w:hAnsi="Arial" w:cs="Arial"/>
                <w:b/>
                <w:sz w:val="24"/>
                <w:szCs w:val="24"/>
                <w:lang w:eastAsia="es-CO"/>
              </w:rPr>
              <w:t xml:space="preserve">6. La participación en actividades científicas, artísticas, culturales, educativas y deportivas. </w:t>
            </w:r>
          </w:p>
        </w:tc>
      </w:tr>
      <w:tr w:rsidR="00012AB9" w:rsidRPr="00B7542E" w:rsidTr="00997F86">
        <w:trPr>
          <w:trHeight w:val="66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B7542E" w:rsidRDefault="00012AB9" w:rsidP="00997F86">
            <w:pPr>
              <w:spacing w:after="0" w:line="240" w:lineRule="auto"/>
              <w:rPr>
                <w:rFonts w:ascii="Arial" w:eastAsia="Times New Roman" w:hAnsi="Arial" w:cs="Arial"/>
                <w:sz w:val="24"/>
                <w:szCs w:val="24"/>
                <w:lang w:eastAsia="es-CO"/>
              </w:rPr>
            </w:pPr>
            <w:r>
              <w:rPr>
                <w:rFonts w:ascii="Arial" w:eastAsia="Times New Roman" w:hAnsi="Arial" w:cs="Arial"/>
                <w:sz w:val="24"/>
                <w:szCs w:val="24"/>
                <w:lang w:eastAsia="es-CO"/>
              </w:rPr>
              <w:lastRenderedPageBreak/>
              <w:t>Entregamos condecoraciones a la agrupación musical Dinastía Hermanos Gutierrez, integrantes de los Corraleros de Majagual homenajeados con la condecoración Orden de la Democracia Simón Bolívar en el grado Cruz Comendador; al maestro Demetrio Guarín con la Orden de la Democracia Simón Bolívar en el grado Cruz Oficial; reconocimiento al periodista Aníbal Dluyz Polo por su trayectoria como radioperiodista y a José Gabriel Mejía por su trayectoria como pastor.</w:t>
            </w:r>
          </w:p>
        </w:tc>
      </w:tr>
      <w:tr w:rsidR="00012AB9" w:rsidRPr="00B7542E" w:rsidTr="00997F86">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B7542E" w:rsidRDefault="00012AB9" w:rsidP="00997F86">
            <w:pPr>
              <w:spacing w:after="0" w:line="240" w:lineRule="auto"/>
              <w:jc w:val="both"/>
              <w:rPr>
                <w:rFonts w:ascii="Arial" w:eastAsia="Times New Roman" w:hAnsi="Arial" w:cs="Arial"/>
                <w:sz w:val="24"/>
                <w:szCs w:val="24"/>
                <w:lang w:eastAsia="es-CO"/>
              </w:rPr>
            </w:pPr>
            <w:r w:rsidRPr="00B7542E">
              <w:rPr>
                <w:rFonts w:ascii="Arial" w:eastAsia="Times New Roman" w:hAnsi="Arial" w:cs="Arial"/>
                <w:b/>
                <w:sz w:val="24"/>
                <w:szCs w:val="24"/>
                <w:lang w:eastAsia="es-CO"/>
              </w:rPr>
              <w:t>7</w:t>
            </w:r>
            <w:r w:rsidRPr="00B7542E">
              <w:rPr>
                <w:rFonts w:ascii="Arial" w:eastAsia="Times New Roman" w:hAnsi="Arial" w:cs="Arial"/>
                <w:sz w:val="24"/>
                <w:szCs w:val="24"/>
                <w:lang w:eastAsia="es-CO"/>
              </w:rPr>
              <w:t xml:space="preserve">. Pertenencia y/o participación en organizaciones cívica o comunitaria. </w:t>
            </w:r>
          </w:p>
        </w:tc>
      </w:tr>
      <w:tr w:rsidR="00012AB9" w:rsidRPr="00B7542E" w:rsidTr="00997F86">
        <w:trPr>
          <w:trHeight w:val="75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B7542E" w:rsidRDefault="00012AB9" w:rsidP="00997F86">
            <w:pPr>
              <w:spacing w:after="0" w:line="240" w:lineRule="auto"/>
              <w:rPr>
                <w:rFonts w:ascii="Arial" w:eastAsia="Times New Roman" w:hAnsi="Arial" w:cs="Arial"/>
                <w:sz w:val="24"/>
                <w:szCs w:val="24"/>
                <w:lang w:eastAsia="es-CO"/>
              </w:rPr>
            </w:pPr>
          </w:p>
        </w:tc>
      </w:tr>
      <w:tr w:rsidR="00012AB9" w:rsidRPr="00B7542E" w:rsidTr="00997F86">
        <w:trPr>
          <w:trHeight w:val="31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B7542E" w:rsidRDefault="00012AB9" w:rsidP="00997F86">
            <w:pPr>
              <w:spacing w:after="0" w:line="240" w:lineRule="auto"/>
              <w:jc w:val="both"/>
              <w:rPr>
                <w:rFonts w:ascii="Arial" w:eastAsia="Times New Roman" w:hAnsi="Arial" w:cs="Arial"/>
                <w:sz w:val="24"/>
                <w:szCs w:val="24"/>
                <w:lang w:eastAsia="es-CO"/>
              </w:rPr>
            </w:pPr>
            <w:r w:rsidRPr="00B7542E">
              <w:rPr>
                <w:rFonts w:ascii="Arial" w:eastAsia="Times New Roman" w:hAnsi="Arial" w:cs="Arial"/>
                <w:b/>
                <w:sz w:val="24"/>
                <w:szCs w:val="24"/>
                <w:lang w:eastAsia="es-CO"/>
              </w:rPr>
              <w:t>8</w:t>
            </w:r>
            <w:r w:rsidRPr="00B7542E">
              <w:rPr>
                <w:rFonts w:ascii="Arial" w:eastAsia="Times New Roman" w:hAnsi="Arial" w:cs="Arial"/>
                <w:sz w:val="24"/>
                <w:szCs w:val="24"/>
                <w:lang w:eastAsia="es-CO"/>
              </w:rPr>
              <w:t xml:space="preserve">. Ejercicio de la catedra universitaria. </w:t>
            </w:r>
          </w:p>
        </w:tc>
      </w:tr>
      <w:tr w:rsidR="00012AB9" w:rsidRPr="00B7542E" w:rsidTr="00997F86">
        <w:trPr>
          <w:trHeight w:val="740"/>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tcPr>
          <w:p w:rsidR="00012AB9" w:rsidRPr="00B7542E" w:rsidRDefault="00012AB9" w:rsidP="00997F86">
            <w:pPr>
              <w:spacing w:after="0" w:line="240" w:lineRule="auto"/>
              <w:rPr>
                <w:rFonts w:ascii="Arial" w:eastAsia="Times New Roman" w:hAnsi="Arial" w:cs="Arial"/>
                <w:sz w:val="24"/>
                <w:szCs w:val="24"/>
                <w:lang w:eastAsia="es-CO"/>
              </w:rPr>
            </w:pPr>
          </w:p>
        </w:tc>
      </w:tr>
    </w:tbl>
    <w:p w:rsidR="00012AB9" w:rsidRDefault="00012AB9" w:rsidP="00012AB9">
      <w:pPr>
        <w:rPr>
          <w:sz w:val="24"/>
          <w:szCs w:val="24"/>
        </w:rPr>
      </w:pPr>
    </w:p>
    <w:p w:rsidR="00012AB9" w:rsidRDefault="00012AB9" w:rsidP="00012AB9">
      <w:pPr>
        <w:rPr>
          <w:sz w:val="24"/>
          <w:szCs w:val="24"/>
        </w:rPr>
      </w:pPr>
    </w:p>
    <w:p w:rsidR="00012AB9" w:rsidRPr="00C31321" w:rsidRDefault="00012AB9" w:rsidP="00012AB9">
      <w:pPr>
        <w:tabs>
          <w:tab w:val="left" w:pos="5460"/>
        </w:tabs>
        <w:rPr>
          <w:rFonts w:ascii="Arial" w:hAnsi="Arial" w:cs="Arial"/>
          <w:sz w:val="24"/>
          <w:szCs w:val="24"/>
        </w:rPr>
      </w:pPr>
      <w:r w:rsidRPr="00C31321">
        <w:rPr>
          <w:rFonts w:ascii="Arial" w:hAnsi="Arial" w:cs="Arial"/>
          <w:sz w:val="24"/>
          <w:szCs w:val="24"/>
        </w:rPr>
        <w:t>Nicolás Guerrero Montaño, Representante a la Cámara por Sucre, miembro de la Comisión de Acusación de esta corporación donde se tomaron decisiones importantes como los procesos contra aforados constitucionales, dejando al despacho con un record de 142 proc</w:t>
      </w:r>
      <w:r>
        <w:rPr>
          <w:rFonts w:ascii="Arial" w:hAnsi="Arial" w:cs="Arial"/>
          <w:sz w:val="24"/>
          <w:szCs w:val="24"/>
        </w:rPr>
        <w:t>esos tramitados.</w:t>
      </w:r>
    </w:p>
    <w:p w:rsidR="00012AB9" w:rsidRDefault="00012AB9" w:rsidP="00012AB9">
      <w:pPr>
        <w:tabs>
          <w:tab w:val="left" w:pos="5460"/>
        </w:tabs>
        <w:rPr>
          <w:sz w:val="24"/>
          <w:szCs w:val="24"/>
        </w:rPr>
      </w:pPr>
    </w:p>
    <w:p w:rsidR="00012AB9" w:rsidRDefault="00012AB9" w:rsidP="00012AB9">
      <w:pPr>
        <w:tabs>
          <w:tab w:val="left" w:pos="5460"/>
        </w:tabs>
        <w:rPr>
          <w:sz w:val="24"/>
          <w:szCs w:val="24"/>
        </w:rPr>
      </w:pPr>
    </w:p>
    <w:p w:rsidR="00012AB9" w:rsidRDefault="00012AB9" w:rsidP="00012AB9">
      <w:pPr>
        <w:tabs>
          <w:tab w:val="left" w:pos="5460"/>
        </w:tabs>
        <w:rPr>
          <w:sz w:val="24"/>
          <w:szCs w:val="24"/>
        </w:rPr>
      </w:pPr>
    </w:p>
    <w:p w:rsidR="00012AB9" w:rsidRDefault="00012AB9" w:rsidP="00012AB9">
      <w:pPr>
        <w:tabs>
          <w:tab w:val="left" w:pos="5460"/>
        </w:tabs>
        <w:rPr>
          <w:sz w:val="24"/>
          <w:szCs w:val="24"/>
        </w:rPr>
      </w:pPr>
    </w:p>
    <w:p w:rsidR="00012AB9" w:rsidRDefault="00012AB9" w:rsidP="00012AB9">
      <w:pPr>
        <w:tabs>
          <w:tab w:val="left" w:pos="5460"/>
        </w:tabs>
        <w:rPr>
          <w:sz w:val="24"/>
          <w:szCs w:val="24"/>
        </w:rPr>
      </w:pPr>
    </w:p>
    <w:p w:rsidR="00012AB9" w:rsidRDefault="00012AB9" w:rsidP="00012AB9">
      <w:pPr>
        <w:tabs>
          <w:tab w:val="left" w:pos="5460"/>
        </w:tabs>
        <w:rPr>
          <w:sz w:val="24"/>
          <w:szCs w:val="24"/>
        </w:rPr>
      </w:pPr>
    </w:p>
    <w:p w:rsidR="00012AB9" w:rsidRDefault="00012AB9" w:rsidP="00012AB9">
      <w:pPr>
        <w:tabs>
          <w:tab w:val="left" w:pos="5460"/>
        </w:tabs>
        <w:rPr>
          <w:sz w:val="24"/>
          <w:szCs w:val="24"/>
        </w:rPr>
      </w:pPr>
    </w:p>
    <w:p w:rsidR="00012AB9" w:rsidRDefault="00012AB9" w:rsidP="00012AB9">
      <w:pPr>
        <w:tabs>
          <w:tab w:val="left" w:pos="5460"/>
        </w:tabs>
        <w:rPr>
          <w:sz w:val="24"/>
          <w:szCs w:val="24"/>
        </w:rPr>
      </w:pPr>
    </w:p>
    <w:p w:rsidR="00012AB9" w:rsidRDefault="00012AB9" w:rsidP="00012AB9">
      <w:pPr>
        <w:tabs>
          <w:tab w:val="left" w:pos="5460"/>
        </w:tabs>
        <w:rPr>
          <w:sz w:val="24"/>
          <w:szCs w:val="24"/>
        </w:rPr>
      </w:pPr>
    </w:p>
    <w:p w:rsidR="00012AB9" w:rsidRDefault="00012AB9" w:rsidP="00012AB9">
      <w:pPr>
        <w:tabs>
          <w:tab w:val="left" w:pos="5460"/>
        </w:tabs>
        <w:rPr>
          <w:sz w:val="24"/>
          <w:szCs w:val="24"/>
        </w:rPr>
      </w:pPr>
    </w:p>
    <w:p w:rsidR="00012AB9" w:rsidRDefault="00012AB9" w:rsidP="00012AB9">
      <w:pPr>
        <w:tabs>
          <w:tab w:val="left" w:pos="5460"/>
        </w:tabs>
        <w:rPr>
          <w:sz w:val="24"/>
          <w:szCs w:val="24"/>
        </w:rPr>
      </w:pPr>
    </w:p>
    <w:p w:rsidR="00012AB9" w:rsidRDefault="00012AB9" w:rsidP="00012AB9">
      <w:pPr>
        <w:tabs>
          <w:tab w:val="left" w:pos="5460"/>
        </w:tabs>
        <w:rPr>
          <w:sz w:val="24"/>
          <w:szCs w:val="24"/>
        </w:rPr>
      </w:pPr>
    </w:p>
    <w:p w:rsidR="00012AB9" w:rsidRDefault="00012AB9" w:rsidP="00012AB9">
      <w:pPr>
        <w:tabs>
          <w:tab w:val="left" w:pos="5460"/>
        </w:tabs>
        <w:rPr>
          <w:noProof/>
          <w:lang w:eastAsia="es-CO"/>
        </w:rPr>
      </w:pPr>
      <w:r>
        <w:rPr>
          <w:sz w:val="24"/>
          <w:szCs w:val="24"/>
        </w:rPr>
        <w:lastRenderedPageBreak/>
        <w:t>ANEXO 1</w:t>
      </w:r>
      <w:r>
        <w:rPr>
          <w:noProof/>
          <w:lang w:val="es-MX" w:eastAsia="es-MX"/>
        </w:rPr>
        <w:drawing>
          <wp:inline distT="0" distB="0" distL="0" distR="0" wp14:anchorId="38EA3EC3" wp14:editId="0D7691CA">
            <wp:extent cx="5110755" cy="7106653"/>
            <wp:effectExtent l="0" t="0" r="0" b="0"/>
            <wp:docPr id="45637" name="Imagen 45637" descr="C:\Users\HP\Downloads\IMG_3620.jpg"/>
            <wp:cNvGraphicFramePr/>
            <a:graphic xmlns:a="http://schemas.openxmlformats.org/drawingml/2006/main">
              <a:graphicData uri="http://schemas.openxmlformats.org/drawingml/2006/picture">
                <pic:pic xmlns:pic="http://schemas.openxmlformats.org/drawingml/2006/picture">
                  <pic:nvPicPr>
                    <pic:cNvPr id="1" name="Imagen 1" descr="C:\Users\HP\Downloads\IMG_3620.jpg"/>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5114464" cy="7111811"/>
                    </a:xfrm>
                    <a:prstGeom prst="rect">
                      <a:avLst/>
                    </a:prstGeom>
                    <a:noFill/>
                    <a:ln>
                      <a:noFill/>
                    </a:ln>
                  </pic:spPr>
                </pic:pic>
              </a:graphicData>
            </a:graphic>
          </wp:inline>
        </w:drawing>
      </w:r>
      <w:r w:rsidRPr="007D08E5">
        <w:rPr>
          <w:noProof/>
          <w:lang w:eastAsia="es-CO"/>
        </w:rPr>
        <w:t xml:space="preserve"> </w:t>
      </w:r>
      <w:r>
        <w:rPr>
          <w:noProof/>
          <w:lang w:val="es-MX" w:eastAsia="es-MX"/>
        </w:rPr>
        <w:lastRenderedPageBreak/>
        <w:drawing>
          <wp:inline distT="0" distB="0" distL="0" distR="0" wp14:anchorId="18C3A8C9" wp14:editId="252ED58D">
            <wp:extent cx="5271949" cy="7251032"/>
            <wp:effectExtent l="0" t="0" r="5080" b="7620"/>
            <wp:docPr id="45638" name="Imagen 45638" descr="C:\Users\HP\Downloads\IMG_3621.jpg"/>
            <wp:cNvGraphicFramePr/>
            <a:graphic xmlns:a="http://schemas.openxmlformats.org/drawingml/2006/main">
              <a:graphicData uri="http://schemas.openxmlformats.org/drawingml/2006/picture">
                <pic:pic xmlns:pic="http://schemas.openxmlformats.org/drawingml/2006/picture">
                  <pic:nvPicPr>
                    <pic:cNvPr id="2" name="Imagen 2" descr="C:\Users\HP\Downloads\IMG_3621.jpg"/>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5275048" cy="7255294"/>
                    </a:xfrm>
                    <a:prstGeom prst="rect">
                      <a:avLst/>
                    </a:prstGeom>
                    <a:noFill/>
                    <a:ln>
                      <a:noFill/>
                    </a:ln>
                  </pic:spPr>
                </pic:pic>
              </a:graphicData>
            </a:graphic>
          </wp:inline>
        </w:drawing>
      </w:r>
    </w:p>
    <w:p w:rsidR="00012AB9" w:rsidRDefault="00012AB9" w:rsidP="00012AB9">
      <w:pPr>
        <w:tabs>
          <w:tab w:val="left" w:pos="5460"/>
        </w:tabs>
        <w:rPr>
          <w:noProof/>
          <w:lang w:eastAsia="es-CO"/>
        </w:rPr>
      </w:pPr>
    </w:p>
    <w:p w:rsidR="00012AB9" w:rsidRDefault="00012AB9" w:rsidP="00012AB9">
      <w:pPr>
        <w:tabs>
          <w:tab w:val="left" w:pos="5460"/>
        </w:tabs>
        <w:rPr>
          <w:noProof/>
          <w:lang w:eastAsia="es-CO"/>
        </w:rPr>
      </w:pPr>
      <w:r>
        <w:rPr>
          <w:noProof/>
          <w:lang w:eastAsia="es-CO"/>
        </w:rPr>
        <w:lastRenderedPageBreak/>
        <w:t>ANEXO 2</w:t>
      </w:r>
    </w:p>
    <w:p w:rsidR="00012AB9" w:rsidRDefault="00012AB9" w:rsidP="00012AB9">
      <w:pPr>
        <w:tabs>
          <w:tab w:val="left" w:pos="5460"/>
        </w:tabs>
        <w:rPr>
          <w:sz w:val="24"/>
          <w:szCs w:val="24"/>
        </w:rPr>
      </w:pPr>
      <w:r>
        <w:rPr>
          <w:noProof/>
          <w:lang w:val="es-MX" w:eastAsia="es-MX"/>
        </w:rPr>
        <w:drawing>
          <wp:inline distT="0" distB="0" distL="0" distR="0" wp14:anchorId="10C35459" wp14:editId="308790CE">
            <wp:extent cx="5612130" cy="6767195"/>
            <wp:effectExtent l="0" t="0" r="7620" b="0"/>
            <wp:docPr id="45639" name="Imagen 45639" descr="C:\Users\HP\Downloads\IMG_3645.jpg"/>
            <wp:cNvGraphicFramePr/>
            <a:graphic xmlns:a="http://schemas.openxmlformats.org/drawingml/2006/main">
              <a:graphicData uri="http://schemas.openxmlformats.org/drawingml/2006/picture">
                <pic:pic xmlns:pic="http://schemas.openxmlformats.org/drawingml/2006/picture">
                  <pic:nvPicPr>
                    <pic:cNvPr id="5" name="Imagen 5" descr="C:\Users\HP\Downloads\IMG_3645.jpg"/>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5612130" cy="6767195"/>
                    </a:xfrm>
                    <a:prstGeom prst="rect">
                      <a:avLst/>
                    </a:prstGeom>
                    <a:noFill/>
                    <a:ln>
                      <a:noFill/>
                    </a:ln>
                  </pic:spPr>
                </pic:pic>
              </a:graphicData>
            </a:graphic>
          </wp:inline>
        </w:drawing>
      </w:r>
    </w:p>
    <w:p w:rsidR="00012AB9" w:rsidRDefault="00012AB9" w:rsidP="00012AB9">
      <w:pPr>
        <w:tabs>
          <w:tab w:val="left" w:pos="5460"/>
        </w:tabs>
        <w:rPr>
          <w:sz w:val="24"/>
          <w:szCs w:val="24"/>
        </w:rPr>
      </w:pPr>
    </w:p>
    <w:p w:rsidR="00012AB9" w:rsidRDefault="00012AB9" w:rsidP="00012AB9">
      <w:pPr>
        <w:tabs>
          <w:tab w:val="left" w:pos="5460"/>
        </w:tabs>
        <w:rPr>
          <w:sz w:val="24"/>
          <w:szCs w:val="24"/>
        </w:rPr>
      </w:pPr>
    </w:p>
    <w:p w:rsidR="00012AB9" w:rsidRDefault="00012AB9" w:rsidP="00012AB9">
      <w:pPr>
        <w:tabs>
          <w:tab w:val="left" w:pos="5460"/>
        </w:tabs>
        <w:rPr>
          <w:sz w:val="24"/>
          <w:szCs w:val="24"/>
        </w:rPr>
      </w:pPr>
      <w:r>
        <w:rPr>
          <w:sz w:val="24"/>
          <w:szCs w:val="24"/>
        </w:rPr>
        <w:lastRenderedPageBreak/>
        <w:t>Anexo 3</w:t>
      </w:r>
    </w:p>
    <w:p w:rsidR="00012AB9" w:rsidRDefault="00012AB9" w:rsidP="00012AB9">
      <w:pPr>
        <w:pStyle w:val="Prrafodelista"/>
        <w:jc w:val="both"/>
        <w:rPr>
          <w:rFonts w:ascii="Arial" w:hAnsi="Arial" w:cs="Arial"/>
          <w:sz w:val="24"/>
          <w:szCs w:val="24"/>
        </w:rPr>
      </w:pPr>
      <w:r>
        <w:rPr>
          <w:rFonts w:ascii="Arial" w:hAnsi="Arial" w:cs="Arial"/>
          <w:noProof/>
          <w:sz w:val="24"/>
          <w:szCs w:val="24"/>
          <w:lang w:val="es-MX" w:eastAsia="es-MX"/>
        </w:rPr>
        <w:drawing>
          <wp:inline distT="0" distB="0" distL="0" distR="0" wp14:anchorId="5BCB0AB2" wp14:editId="17664308">
            <wp:extent cx="4666945" cy="6320590"/>
            <wp:effectExtent l="0" t="0" r="635" b="4445"/>
            <wp:docPr id="45640" name="Imagen 45640" descr="Descripción: C:\Users\HP\Downloads\IMG_3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Descripción: C:\Users\HP\Downloads\IMG_3656.jpg"/>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4667047" cy="6320728"/>
                    </a:xfrm>
                    <a:prstGeom prst="rect">
                      <a:avLst/>
                    </a:prstGeom>
                    <a:noFill/>
                    <a:ln>
                      <a:noFill/>
                    </a:ln>
                  </pic:spPr>
                </pic:pic>
              </a:graphicData>
            </a:graphic>
          </wp:inline>
        </w:drawing>
      </w:r>
    </w:p>
    <w:p w:rsidR="00012AB9" w:rsidRDefault="00012AB9" w:rsidP="00012AB9">
      <w:pPr>
        <w:pStyle w:val="Prrafodelista"/>
        <w:jc w:val="both"/>
        <w:rPr>
          <w:rFonts w:ascii="Arial" w:hAnsi="Arial" w:cs="Arial"/>
          <w:sz w:val="24"/>
          <w:szCs w:val="24"/>
        </w:rPr>
      </w:pPr>
    </w:p>
    <w:p w:rsidR="00012AB9" w:rsidRDefault="00012AB9" w:rsidP="00012AB9">
      <w:pPr>
        <w:pStyle w:val="Prrafodelista"/>
        <w:jc w:val="both"/>
        <w:rPr>
          <w:rFonts w:ascii="Arial" w:hAnsi="Arial" w:cs="Arial"/>
          <w:sz w:val="24"/>
          <w:szCs w:val="24"/>
        </w:rPr>
      </w:pPr>
      <w:r>
        <w:rPr>
          <w:rFonts w:ascii="Arial" w:hAnsi="Arial" w:cs="Arial"/>
          <w:noProof/>
          <w:sz w:val="24"/>
          <w:szCs w:val="24"/>
          <w:lang w:val="es-MX" w:eastAsia="es-MX"/>
        </w:rPr>
        <w:lastRenderedPageBreak/>
        <w:drawing>
          <wp:inline distT="0" distB="0" distL="0" distR="0" wp14:anchorId="492640C1" wp14:editId="5B8F0474">
            <wp:extent cx="5614670" cy="7299325"/>
            <wp:effectExtent l="0" t="0" r="5080" b="0"/>
            <wp:docPr id="45641" name="Imagen 45641" descr="Descripción: C:\Users\HP\Downloads\IMG_3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Descripción: C:\Users\HP\Downloads\IMG_3657.jpg"/>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5614670" cy="7299325"/>
                    </a:xfrm>
                    <a:prstGeom prst="rect">
                      <a:avLst/>
                    </a:prstGeom>
                    <a:noFill/>
                    <a:ln>
                      <a:noFill/>
                    </a:ln>
                  </pic:spPr>
                </pic:pic>
              </a:graphicData>
            </a:graphic>
          </wp:inline>
        </w:drawing>
      </w:r>
    </w:p>
    <w:p w:rsidR="00012AB9" w:rsidRDefault="00012AB9" w:rsidP="00012AB9">
      <w:pPr>
        <w:pStyle w:val="Prrafodelista"/>
        <w:jc w:val="both"/>
        <w:rPr>
          <w:rFonts w:ascii="Arial" w:hAnsi="Arial" w:cs="Arial"/>
          <w:sz w:val="24"/>
          <w:szCs w:val="24"/>
        </w:rPr>
      </w:pPr>
      <w:r>
        <w:rPr>
          <w:rFonts w:ascii="Arial" w:hAnsi="Arial" w:cs="Arial"/>
          <w:noProof/>
          <w:sz w:val="24"/>
          <w:szCs w:val="24"/>
          <w:lang w:val="es-MX" w:eastAsia="es-MX"/>
        </w:rPr>
        <w:lastRenderedPageBreak/>
        <w:drawing>
          <wp:inline distT="0" distB="0" distL="0" distR="0" wp14:anchorId="18AAB5E7" wp14:editId="681117A3">
            <wp:extent cx="5614670" cy="6433185"/>
            <wp:effectExtent l="0" t="0" r="5080" b="5715"/>
            <wp:docPr id="45642" name="Imagen 45642" descr="Descripción: C:\Users\HP\Downloads\IMG_3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Descripción: C:\Users\HP\Downloads\IMG_3658.jpg"/>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5614670" cy="6433185"/>
                    </a:xfrm>
                    <a:prstGeom prst="rect">
                      <a:avLst/>
                    </a:prstGeom>
                    <a:noFill/>
                    <a:ln>
                      <a:noFill/>
                    </a:ln>
                  </pic:spPr>
                </pic:pic>
              </a:graphicData>
            </a:graphic>
          </wp:inline>
        </w:drawing>
      </w:r>
    </w:p>
    <w:p w:rsidR="00012AB9" w:rsidRDefault="00012AB9" w:rsidP="00012AB9">
      <w:pPr>
        <w:pStyle w:val="Prrafodelista"/>
        <w:jc w:val="both"/>
      </w:pPr>
      <w:r>
        <w:rPr>
          <w:noProof/>
          <w:lang w:val="es-MX" w:eastAsia="es-MX"/>
        </w:rPr>
        <w:lastRenderedPageBreak/>
        <w:drawing>
          <wp:inline distT="0" distB="0" distL="0" distR="0" wp14:anchorId="72C4B54F" wp14:editId="7F6C8384">
            <wp:extent cx="5614670" cy="6833870"/>
            <wp:effectExtent l="0" t="0" r="5080" b="5080"/>
            <wp:docPr id="45643" name="Imagen 45643" descr="Descripción: C:\Users\HP\Downloads\IMG_3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Descripción: C:\Users\HP\Downloads\IMG_3659.jpg"/>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5614670" cy="6833870"/>
                    </a:xfrm>
                    <a:prstGeom prst="rect">
                      <a:avLst/>
                    </a:prstGeom>
                    <a:noFill/>
                    <a:ln>
                      <a:noFill/>
                    </a:ln>
                  </pic:spPr>
                </pic:pic>
              </a:graphicData>
            </a:graphic>
          </wp:inline>
        </w:drawing>
      </w:r>
    </w:p>
    <w:p w:rsidR="00012AB9" w:rsidRDefault="00012AB9" w:rsidP="00012AB9">
      <w:pPr>
        <w:pStyle w:val="Prrafodelista"/>
        <w:jc w:val="both"/>
      </w:pPr>
      <w:r>
        <w:rPr>
          <w:noProof/>
          <w:lang w:val="es-MX" w:eastAsia="es-MX"/>
        </w:rPr>
        <w:lastRenderedPageBreak/>
        <w:drawing>
          <wp:inline distT="0" distB="0" distL="0" distR="0" wp14:anchorId="00FE6DD8" wp14:editId="3BC8B9EE">
            <wp:extent cx="5614670" cy="6882130"/>
            <wp:effectExtent l="0" t="0" r="5080" b="0"/>
            <wp:docPr id="45644" name="Imagen 45644" descr="Descripción: C:\Users\HP\Downloads\IMG_36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Descripción: C:\Users\HP\Downloads\IMG_3660.jpg"/>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5614670" cy="6882130"/>
                    </a:xfrm>
                    <a:prstGeom prst="rect">
                      <a:avLst/>
                    </a:prstGeom>
                    <a:noFill/>
                    <a:ln>
                      <a:noFill/>
                    </a:ln>
                  </pic:spPr>
                </pic:pic>
              </a:graphicData>
            </a:graphic>
          </wp:inline>
        </w:drawing>
      </w:r>
    </w:p>
    <w:p w:rsidR="00012AB9" w:rsidRDefault="00012AB9" w:rsidP="00012AB9">
      <w:pPr>
        <w:tabs>
          <w:tab w:val="left" w:pos="5460"/>
        </w:tabs>
        <w:rPr>
          <w:sz w:val="24"/>
          <w:szCs w:val="24"/>
        </w:rPr>
      </w:pPr>
    </w:p>
    <w:p w:rsidR="00012AB9" w:rsidRDefault="00012AB9" w:rsidP="00012AB9">
      <w:pPr>
        <w:tabs>
          <w:tab w:val="left" w:pos="5460"/>
        </w:tabs>
        <w:rPr>
          <w:sz w:val="24"/>
          <w:szCs w:val="24"/>
        </w:rPr>
      </w:pPr>
    </w:p>
    <w:p w:rsidR="00012AB9" w:rsidRDefault="00012AB9" w:rsidP="00012AB9">
      <w:pPr>
        <w:tabs>
          <w:tab w:val="left" w:pos="5460"/>
        </w:tabs>
        <w:rPr>
          <w:sz w:val="24"/>
          <w:szCs w:val="24"/>
        </w:rPr>
      </w:pPr>
      <w:r>
        <w:rPr>
          <w:sz w:val="24"/>
          <w:szCs w:val="24"/>
        </w:rPr>
        <w:lastRenderedPageBreak/>
        <w:t>ANEXO 4</w:t>
      </w:r>
    </w:p>
    <w:p w:rsidR="00012AB9" w:rsidRDefault="00012AB9" w:rsidP="00012AB9">
      <w:pPr>
        <w:tabs>
          <w:tab w:val="left" w:pos="5460"/>
        </w:tabs>
        <w:rPr>
          <w:sz w:val="24"/>
          <w:szCs w:val="24"/>
        </w:rPr>
      </w:pPr>
      <w:r>
        <w:rPr>
          <w:noProof/>
          <w:sz w:val="24"/>
          <w:szCs w:val="24"/>
          <w:lang w:val="es-MX" w:eastAsia="es-MX"/>
        </w:rPr>
        <w:drawing>
          <wp:inline distT="0" distB="0" distL="0" distR="0" wp14:anchorId="1E91BDB9" wp14:editId="5828347A">
            <wp:extent cx="4937279" cy="7239000"/>
            <wp:effectExtent l="0" t="0" r="0" b="0"/>
            <wp:docPr id="45645" name="Imagen 45645" descr="C:\Users\HP\Downloads\IMG_36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P\Downloads\IMG_3699.jpg"/>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4936596" cy="7237998"/>
                    </a:xfrm>
                    <a:prstGeom prst="rect">
                      <a:avLst/>
                    </a:prstGeom>
                    <a:noFill/>
                    <a:ln>
                      <a:noFill/>
                    </a:ln>
                  </pic:spPr>
                </pic:pic>
              </a:graphicData>
            </a:graphic>
          </wp:inline>
        </w:drawing>
      </w:r>
    </w:p>
    <w:p w:rsidR="00012AB9" w:rsidRDefault="00012AB9" w:rsidP="00012AB9">
      <w:pPr>
        <w:tabs>
          <w:tab w:val="left" w:pos="5460"/>
        </w:tabs>
        <w:rPr>
          <w:sz w:val="24"/>
          <w:szCs w:val="24"/>
        </w:rPr>
      </w:pPr>
      <w:r>
        <w:rPr>
          <w:noProof/>
          <w:sz w:val="24"/>
          <w:szCs w:val="24"/>
          <w:lang w:val="es-MX" w:eastAsia="es-MX"/>
        </w:rPr>
        <w:lastRenderedPageBreak/>
        <w:drawing>
          <wp:inline distT="0" distB="0" distL="0" distR="0" wp14:anchorId="19721719" wp14:editId="48ECC757">
            <wp:extent cx="5198635" cy="7696200"/>
            <wp:effectExtent l="0" t="0" r="2540" b="0"/>
            <wp:docPr id="45646" name="Imagen 45646" descr="C:\Users\HP\Downloads\IMG_3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P\Downloads\IMG_3700.jpg"/>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5200230" cy="7698562"/>
                    </a:xfrm>
                    <a:prstGeom prst="rect">
                      <a:avLst/>
                    </a:prstGeom>
                    <a:noFill/>
                    <a:ln>
                      <a:noFill/>
                    </a:ln>
                  </pic:spPr>
                </pic:pic>
              </a:graphicData>
            </a:graphic>
          </wp:inline>
        </w:drawing>
      </w:r>
    </w:p>
    <w:p w:rsidR="00012AB9" w:rsidRDefault="00012AB9" w:rsidP="00012AB9">
      <w:pPr>
        <w:tabs>
          <w:tab w:val="left" w:pos="5460"/>
        </w:tabs>
        <w:rPr>
          <w:sz w:val="24"/>
          <w:szCs w:val="24"/>
        </w:rPr>
      </w:pPr>
      <w:r>
        <w:rPr>
          <w:noProof/>
          <w:sz w:val="24"/>
          <w:szCs w:val="24"/>
          <w:lang w:val="es-MX" w:eastAsia="es-MX"/>
        </w:rPr>
        <w:lastRenderedPageBreak/>
        <w:drawing>
          <wp:inline distT="0" distB="0" distL="0" distR="0" wp14:anchorId="3EA8235B" wp14:editId="5361303A">
            <wp:extent cx="5136894" cy="7696200"/>
            <wp:effectExtent l="0" t="0" r="6985" b="0"/>
            <wp:docPr id="45647" name="Imagen 45647" descr="C:\Users\HP\Downloads\IMG_3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P\Downloads\IMG_3701.jpg"/>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5137388" cy="7696941"/>
                    </a:xfrm>
                    <a:prstGeom prst="rect">
                      <a:avLst/>
                    </a:prstGeom>
                    <a:noFill/>
                    <a:ln>
                      <a:noFill/>
                    </a:ln>
                  </pic:spPr>
                </pic:pic>
              </a:graphicData>
            </a:graphic>
          </wp:inline>
        </w:drawing>
      </w:r>
    </w:p>
    <w:p w:rsidR="00012AB9" w:rsidRDefault="00012AB9" w:rsidP="00012AB9">
      <w:pPr>
        <w:tabs>
          <w:tab w:val="left" w:pos="5460"/>
        </w:tabs>
        <w:rPr>
          <w:sz w:val="24"/>
          <w:szCs w:val="24"/>
        </w:rPr>
      </w:pPr>
      <w:r>
        <w:rPr>
          <w:noProof/>
          <w:sz w:val="24"/>
          <w:szCs w:val="24"/>
          <w:lang w:val="es-MX" w:eastAsia="es-MX"/>
        </w:rPr>
        <w:lastRenderedPageBreak/>
        <w:drawing>
          <wp:inline distT="0" distB="0" distL="0" distR="0" wp14:anchorId="5283F690" wp14:editId="2B96D5D2">
            <wp:extent cx="5147163" cy="7620000"/>
            <wp:effectExtent l="0" t="0" r="0" b="0"/>
            <wp:docPr id="45648" name="Imagen 45648" descr="C:\Users\HP\Downloads\IMG_3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HP\Downloads\IMG_3702.jpg"/>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5148743" cy="7622339"/>
                    </a:xfrm>
                    <a:prstGeom prst="rect">
                      <a:avLst/>
                    </a:prstGeom>
                    <a:noFill/>
                    <a:ln>
                      <a:noFill/>
                    </a:ln>
                  </pic:spPr>
                </pic:pic>
              </a:graphicData>
            </a:graphic>
          </wp:inline>
        </w:drawing>
      </w:r>
    </w:p>
    <w:p w:rsidR="00012AB9" w:rsidRDefault="00012AB9" w:rsidP="00012AB9">
      <w:pPr>
        <w:tabs>
          <w:tab w:val="left" w:pos="5460"/>
        </w:tabs>
        <w:rPr>
          <w:sz w:val="24"/>
          <w:szCs w:val="24"/>
        </w:rPr>
      </w:pPr>
      <w:r>
        <w:rPr>
          <w:noProof/>
          <w:sz w:val="24"/>
          <w:szCs w:val="24"/>
          <w:lang w:val="es-MX" w:eastAsia="es-MX"/>
        </w:rPr>
        <w:lastRenderedPageBreak/>
        <w:drawing>
          <wp:inline distT="0" distB="0" distL="0" distR="0" wp14:anchorId="54959528" wp14:editId="0987FE65">
            <wp:extent cx="5078190" cy="7608249"/>
            <wp:effectExtent l="0" t="0" r="8255" b="0"/>
            <wp:docPr id="45649" name="Imagen 45649" descr="C:\Users\HP\Downloads\IMG_3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HP\Downloads\IMG_3703.jpg"/>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5078679" cy="7608981"/>
                    </a:xfrm>
                    <a:prstGeom prst="rect">
                      <a:avLst/>
                    </a:prstGeom>
                    <a:noFill/>
                    <a:ln>
                      <a:noFill/>
                    </a:ln>
                  </pic:spPr>
                </pic:pic>
              </a:graphicData>
            </a:graphic>
          </wp:inline>
        </w:drawing>
      </w:r>
    </w:p>
    <w:p w:rsidR="00012AB9" w:rsidRDefault="00012AB9" w:rsidP="00012AB9">
      <w:pPr>
        <w:tabs>
          <w:tab w:val="left" w:pos="5460"/>
        </w:tabs>
        <w:rPr>
          <w:sz w:val="24"/>
          <w:szCs w:val="24"/>
        </w:rPr>
      </w:pPr>
      <w:r>
        <w:rPr>
          <w:noProof/>
          <w:sz w:val="24"/>
          <w:szCs w:val="24"/>
          <w:lang w:val="es-MX" w:eastAsia="es-MX"/>
        </w:rPr>
        <w:lastRenderedPageBreak/>
        <w:drawing>
          <wp:inline distT="0" distB="0" distL="0" distR="0" wp14:anchorId="41371A85" wp14:editId="7A013223">
            <wp:extent cx="4837760" cy="7213600"/>
            <wp:effectExtent l="0" t="0" r="1270" b="6350"/>
            <wp:docPr id="45650" name="Imagen 45650" descr="C:\Users\HP\Downloads\IMG_3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HP\Downloads\IMG_3704.jpg"/>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4844513" cy="7223669"/>
                    </a:xfrm>
                    <a:prstGeom prst="rect">
                      <a:avLst/>
                    </a:prstGeom>
                    <a:noFill/>
                    <a:ln>
                      <a:noFill/>
                    </a:ln>
                  </pic:spPr>
                </pic:pic>
              </a:graphicData>
            </a:graphic>
          </wp:inline>
        </w:drawing>
      </w:r>
    </w:p>
    <w:p w:rsidR="00012AB9" w:rsidRDefault="00012AB9" w:rsidP="00012AB9">
      <w:pPr>
        <w:tabs>
          <w:tab w:val="left" w:pos="5460"/>
        </w:tabs>
        <w:rPr>
          <w:sz w:val="24"/>
          <w:szCs w:val="24"/>
        </w:rPr>
      </w:pPr>
    </w:p>
    <w:p w:rsidR="00012AB9" w:rsidRDefault="00012AB9" w:rsidP="00012AB9">
      <w:pPr>
        <w:tabs>
          <w:tab w:val="left" w:pos="5460"/>
        </w:tabs>
        <w:rPr>
          <w:sz w:val="24"/>
          <w:szCs w:val="24"/>
        </w:rPr>
      </w:pPr>
      <w:r>
        <w:rPr>
          <w:noProof/>
          <w:sz w:val="24"/>
          <w:szCs w:val="24"/>
          <w:lang w:val="es-MX" w:eastAsia="es-MX"/>
        </w:rPr>
        <w:lastRenderedPageBreak/>
        <w:drawing>
          <wp:inline distT="0" distB="0" distL="0" distR="0" wp14:anchorId="1AED500B" wp14:editId="1D247C0E">
            <wp:extent cx="4996656" cy="7613952"/>
            <wp:effectExtent l="0" t="0" r="0" b="6350"/>
            <wp:docPr id="45651" name="Imagen 45651" descr="C:\Users\HP\Downloads\IMG_3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HP\Downloads\IMG_3705.jpg"/>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4995526" cy="7612229"/>
                    </a:xfrm>
                    <a:prstGeom prst="rect">
                      <a:avLst/>
                    </a:prstGeom>
                    <a:noFill/>
                    <a:ln>
                      <a:noFill/>
                    </a:ln>
                  </pic:spPr>
                </pic:pic>
              </a:graphicData>
            </a:graphic>
          </wp:inline>
        </w:drawing>
      </w:r>
    </w:p>
    <w:p w:rsidR="00012AB9" w:rsidRDefault="00012AB9" w:rsidP="00012AB9">
      <w:pPr>
        <w:tabs>
          <w:tab w:val="left" w:pos="5460"/>
        </w:tabs>
        <w:rPr>
          <w:sz w:val="24"/>
          <w:szCs w:val="24"/>
        </w:rPr>
      </w:pPr>
      <w:r>
        <w:rPr>
          <w:noProof/>
          <w:sz w:val="24"/>
          <w:szCs w:val="24"/>
          <w:lang w:val="es-MX" w:eastAsia="es-MX"/>
        </w:rPr>
        <w:lastRenderedPageBreak/>
        <w:drawing>
          <wp:inline distT="0" distB="0" distL="0" distR="0" wp14:anchorId="1BB7F88F" wp14:editId="7BC746C2">
            <wp:extent cx="5232400" cy="7708945"/>
            <wp:effectExtent l="0" t="0" r="6350" b="6350"/>
            <wp:docPr id="45652" name="Imagen 45652" descr="C:\Users\HP\Downloads\IMG_3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HP\Downloads\IMG_3706.jpg"/>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5231216" cy="7707201"/>
                    </a:xfrm>
                    <a:prstGeom prst="rect">
                      <a:avLst/>
                    </a:prstGeom>
                    <a:noFill/>
                    <a:ln>
                      <a:noFill/>
                    </a:ln>
                  </pic:spPr>
                </pic:pic>
              </a:graphicData>
            </a:graphic>
          </wp:inline>
        </w:drawing>
      </w:r>
    </w:p>
    <w:p w:rsidR="00012AB9" w:rsidRDefault="00012AB9" w:rsidP="00012AB9">
      <w:pPr>
        <w:tabs>
          <w:tab w:val="left" w:pos="5460"/>
        </w:tabs>
        <w:rPr>
          <w:sz w:val="24"/>
          <w:szCs w:val="24"/>
        </w:rPr>
      </w:pPr>
      <w:r>
        <w:rPr>
          <w:noProof/>
          <w:sz w:val="24"/>
          <w:szCs w:val="24"/>
          <w:lang w:val="es-MX" w:eastAsia="es-MX"/>
        </w:rPr>
        <w:lastRenderedPageBreak/>
        <w:drawing>
          <wp:inline distT="0" distB="0" distL="0" distR="0" wp14:anchorId="26F28540" wp14:editId="40EEBCFF">
            <wp:extent cx="4891011" cy="7050910"/>
            <wp:effectExtent l="0" t="0" r="5080" b="0"/>
            <wp:docPr id="45653" name="Imagen 45653" descr="C:\Users\HP\Downloads\IMG_3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HP\Downloads\IMG_3707.jpg"/>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4889904" cy="7049315"/>
                    </a:xfrm>
                    <a:prstGeom prst="rect">
                      <a:avLst/>
                    </a:prstGeom>
                    <a:noFill/>
                    <a:ln>
                      <a:noFill/>
                    </a:ln>
                  </pic:spPr>
                </pic:pic>
              </a:graphicData>
            </a:graphic>
          </wp:inline>
        </w:drawing>
      </w:r>
    </w:p>
    <w:p w:rsidR="00012AB9" w:rsidRDefault="00012AB9" w:rsidP="00012AB9">
      <w:pPr>
        <w:tabs>
          <w:tab w:val="left" w:pos="5460"/>
        </w:tabs>
        <w:rPr>
          <w:sz w:val="24"/>
          <w:szCs w:val="24"/>
        </w:rPr>
      </w:pPr>
    </w:p>
    <w:p w:rsidR="00012AB9" w:rsidRDefault="00012AB9" w:rsidP="00012AB9">
      <w:pPr>
        <w:tabs>
          <w:tab w:val="left" w:pos="5460"/>
        </w:tabs>
        <w:rPr>
          <w:sz w:val="24"/>
          <w:szCs w:val="24"/>
        </w:rPr>
      </w:pPr>
    </w:p>
    <w:p w:rsidR="00012AB9" w:rsidRDefault="00012AB9" w:rsidP="00012AB9">
      <w:pPr>
        <w:tabs>
          <w:tab w:val="left" w:pos="5460"/>
        </w:tabs>
        <w:rPr>
          <w:sz w:val="24"/>
          <w:szCs w:val="24"/>
        </w:rPr>
      </w:pPr>
      <w:r>
        <w:rPr>
          <w:sz w:val="24"/>
          <w:szCs w:val="24"/>
        </w:rPr>
        <w:lastRenderedPageBreak/>
        <w:t>ANEXO 5</w:t>
      </w:r>
    </w:p>
    <w:p w:rsidR="00012AB9" w:rsidRPr="00B7542E" w:rsidRDefault="00012AB9" w:rsidP="00012AB9">
      <w:pPr>
        <w:tabs>
          <w:tab w:val="left" w:pos="5460"/>
        </w:tabs>
        <w:rPr>
          <w:sz w:val="24"/>
          <w:szCs w:val="24"/>
        </w:rPr>
      </w:pPr>
      <w:r>
        <w:rPr>
          <w:noProof/>
          <w:lang w:val="es-MX" w:eastAsia="es-MX"/>
        </w:rPr>
        <w:drawing>
          <wp:inline distT="0" distB="0" distL="0" distR="0" wp14:anchorId="21D546D3" wp14:editId="0E0ACB5F">
            <wp:extent cx="4114800" cy="7183711"/>
            <wp:effectExtent l="0" t="0" r="0" b="0"/>
            <wp:docPr id="45654" name="Imagen 45654" descr="C:\Users\HP\Downloads\FullSizeRender (1).jpg"/>
            <wp:cNvGraphicFramePr/>
            <a:graphic xmlns:a="http://schemas.openxmlformats.org/drawingml/2006/main">
              <a:graphicData uri="http://schemas.openxmlformats.org/drawingml/2006/picture">
                <pic:pic xmlns:pic="http://schemas.openxmlformats.org/drawingml/2006/picture">
                  <pic:nvPicPr>
                    <pic:cNvPr id="12" name="Imagen 12" descr="C:\Users\HP\Downloads\FullSizeRender (1).jpg"/>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4113869" cy="7182086"/>
                    </a:xfrm>
                    <a:prstGeom prst="rect">
                      <a:avLst/>
                    </a:prstGeom>
                    <a:noFill/>
                    <a:ln>
                      <a:noFill/>
                    </a:ln>
                  </pic:spPr>
                </pic:pic>
              </a:graphicData>
            </a:graphic>
          </wp:inline>
        </w:drawing>
      </w:r>
    </w:p>
    <w:tbl>
      <w:tblPr>
        <w:tblW w:w="9931" w:type="dxa"/>
        <w:tblInd w:w="37" w:type="dxa"/>
        <w:tblLayout w:type="fixed"/>
        <w:tblCellMar>
          <w:left w:w="0" w:type="dxa"/>
          <w:right w:w="0" w:type="dxa"/>
        </w:tblCellMar>
        <w:tblLook w:val="04A0" w:firstRow="1" w:lastRow="0" w:firstColumn="1" w:lastColumn="0" w:noHBand="0" w:noVBand="1"/>
      </w:tblPr>
      <w:tblGrid>
        <w:gridCol w:w="1284"/>
        <w:gridCol w:w="927"/>
        <w:gridCol w:w="1333"/>
        <w:gridCol w:w="787"/>
        <w:gridCol w:w="1284"/>
        <w:gridCol w:w="1324"/>
        <w:gridCol w:w="2992"/>
      </w:tblGrid>
      <w:tr w:rsidR="00012AB9" w:rsidRPr="005C5B38" w:rsidTr="00997F86">
        <w:trPr>
          <w:trHeight w:val="315"/>
        </w:trPr>
        <w:tc>
          <w:tcPr>
            <w:tcW w:w="9931" w:type="dxa"/>
            <w:gridSpan w:val="7"/>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rsidR="00012AB9" w:rsidRPr="005C5B38" w:rsidRDefault="00012AB9" w:rsidP="00997F86">
            <w:pPr>
              <w:spacing w:after="0" w:line="240" w:lineRule="auto"/>
              <w:rPr>
                <w:rFonts w:ascii="Arial" w:eastAsia="Times New Roman" w:hAnsi="Arial" w:cs="Arial"/>
                <w:b/>
                <w:bCs/>
                <w:sz w:val="20"/>
                <w:szCs w:val="20"/>
                <w:lang w:eastAsia="es-CO"/>
              </w:rPr>
            </w:pPr>
            <w:r w:rsidRPr="005C5B38">
              <w:rPr>
                <w:rFonts w:ascii="Arial" w:eastAsia="Times New Roman" w:hAnsi="Arial" w:cs="Arial"/>
                <w:b/>
                <w:bCs/>
                <w:sz w:val="20"/>
                <w:szCs w:val="20"/>
                <w:lang w:eastAsia="es-CO"/>
              </w:rPr>
              <w:lastRenderedPageBreak/>
              <w:t xml:space="preserve">Datos personales </w:t>
            </w:r>
          </w:p>
        </w:tc>
      </w:tr>
      <w:tr w:rsidR="00012AB9" w:rsidRPr="005C5B38" w:rsidTr="00997F86">
        <w:trPr>
          <w:trHeight w:val="315"/>
        </w:trPr>
        <w:tc>
          <w:tcPr>
            <w:tcW w:w="3544" w:type="dxa"/>
            <w:gridSpan w:val="3"/>
            <w:tcBorders>
              <w:top w:val="single" w:sz="4" w:space="0" w:color="auto"/>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5C5B38" w:rsidRDefault="00012AB9" w:rsidP="00997F86">
            <w:pPr>
              <w:spacing w:after="0" w:line="240" w:lineRule="auto"/>
              <w:jc w:val="center"/>
              <w:rPr>
                <w:rFonts w:ascii="Arial" w:eastAsia="Times New Roman" w:hAnsi="Arial" w:cs="Arial"/>
                <w:sz w:val="20"/>
                <w:szCs w:val="20"/>
                <w:lang w:eastAsia="es-CO"/>
              </w:rPr>
            </w:pPr>
            <w:r w:rsidRPr="005C5B38">
              <w:rPr>
                <w:rFonts w:ascii="Arial" w:eastAsia="Times New Roman" w:hAnsi="Arial" w:cs="Arial"/>
                <w:sz w:val="20"/>
                <w:szCs w:val="20"/>
                <w:lang w:eastAsia="es-CO"/>
              </w:rPr>
              <w:t xml:space="preserve">Nombres </w:t>
            </w:r>
          </w:p>
        </w:tc>
        <w:tc>
          <w:tcPr>
            <w:tcW w:w="6387" w:type="dxa"/>
            <w:gridSpan w:val="4"/>
            <w:tcBorders>
              <w:top w:val="single" w:sz="4" w:space="0" w:color="auto"/>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012AB9" w:rsidRPr="005C5B38" w:rsidRDefault="00012AB9" w:rsidP="00997F86">
            <w:pPr>
              <w:spacing w:after="0" w:line="240" w:lineRule="auto"/>
              <w:jc w:val="center"/>
              <w:rPr>
                <w:rFonts w:ascii="Arial" w:eastAsia="Times New Roman" w:hAnsi="Arial" w:cs="Arial"/>
                <w:sz w:val="20"/>
                <w:szCs w:val="20"/>
                <w:lang w:eastAsia="es-CO"/>
              </w:rPr>
            </w:pPr>
            <w:r w:rsidRPr="005C5B38">
              <w:rPr>
                <w:rFonts w:ascii="Arial" w:eastAsia="Times New Roman" w:hAnsi="Arial" w:cs="Arial"/>
                <w:sz w:val="20"/>
                <w:szCs w:val="20"/>
                <w:lang w:eastAsia="es-CO"/>
              </w:rPr>
              <w:t>Apellidos</w:t>
            </w:r>
          </w:p>
        </w:tc>
      </w:tr>
      <w:tr w:rsidR="00012AB9" w:rsidRPr="005C5B38" w:rsidTr="00997F86">
        <w:trPr>
          <w:trHeight w:val="315"/>
        </w:trPr>
        <w:tc>
          <w:tcPr>
            <w:tcW w:w="3544" w:type="dxa"/>
            <w:gridSpan w:val="3"/>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5C5B38" w:rsidRDefault="00012AB9" w:rsidP="00997F86">
            <w:pPr>
              <w:spacing w:after="0" w:line="240" w:lineRule="auto"/>
              <w:jc w:val="center"/>
              <w:rPr>
                <w:rFonts w:ascii="Arial" w:eastAsia="Times New Roman" w:hAnsi="Arial" w:cs="Arial"/>
                <w:sz w:val="20"/>
                <w:szCs w:val="20"/>
                <w:lang w:eastAsia="es-CO"/>
              </w:rPr>
            </w:pPr>
            <w:r w:rsidRPr="005C5B38">
              <w:rPr>
                <w:rFonts w:ascii="Arial" w:eastAsia="Times New Roman" w:hAnsi="Arial" w:cs="Arial"/>
                <w:sz w:val="20"/>
                <w:szCs w:val="20"/>
                <w:lang w:eastAsia="es-CO"/>
              </w:rPr>
              <w:t>NILTON</w:t>
            </w:r>
          </w:p>
        </w:tc>
        <w:tc>
          <w:tcPr>
            <w:tcW w:w="6387" w:type="dxa"/>
            <w:gridSpan w:val="4"/>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12AB9" w:rsidRPr="005C5B38" w:rsidRDefault="00012AB9" w:rsidP="00997F86">
            <w:pPr>
              <w:jc w:val="center"/>
              <w:rPr>
                <w:rFonts w:ascii="Arial" w:eastAsia="Times New Roman" w:hAnsi="Arial" w:cs="Arial"/>
                <w:sz w:val="20"/>
                <w:szCs w:val="20"/>
                <w:lang w:eastAsia="es-CO"/>
              </w:rPr>
            </w:pPr>
            <w:r w:rsidRPr="005C5B38">
              <w:rPr>
                <w:rFonts w:ascii="Arial" w:eastAsia="Times New Roman" w:hAnsi="Arial" w:cs="Arial"/>
                <w:sz w:val="20"/>
                <w:szCs w:val="20"/>
                <w:lang w:eastAsia="es-CO"/>
              </w:rPr>
              <w:t>CÓRDOBA MANYOMA</w:t>
            </w:r>
          </w:p>
        </w:tc>
      </w:tr>
      <w:tr w:rsidR="00012AB9" w:rsidRPr="005C5B38" w:rsidTr="00997F86">
        <w:trPr>
          <w:trHeight w:val="315"/>
        </w:trPr>
        <w:tc>
          <w:tcPr>
            <w:tcW w:w="2211" w:type="dxa"/>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5C5B38" w:rsidRDefault="00012AB9" w:rsidP="00997F86">
            <w:pPr>
              <w:spacing w:after="0" w:line="240" w:lineRule="auto"/>
              <w:jc w:val="center"/>
              <w:rPr>
                <w:rFonts w:ascii="Arial" w:eastAsia="Times New Roman" w:hAnsi="Arial" w:cs="Arial"/>
                <w:sz w:val="20"/>
                <w:szCs w:val="20"/>
                <w:lang w:eastAsia="es-CO"/>
              </w:rPr>
            </w:pPr>
            <w:r w:rsidRPr="005C5B38">
              <w:rPr>
                <w:rFonts w:ascii="Arial" w:eastAsia="Times New Roman" w:hAnsi="Arial" w:cs="Arial"/>
                <w:sz w:val="20"/>
                <w:szCs w:val="20"/>
                <w:lang w:eastAsia="es-CO"/>
              </w:rPr>
              <w:t xml:space="preserve">Fecha </w:t>
            </w:r>
          </w:p>
        </w:tc>
        <w:tc>
          <w:tcPr>
            <w:tcW w:w="133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012AB9" w:rsidRPr="005C5B38" w:rsidRDefault="00012AB9" w:rsidP="00997F86">
            <w:pPr>
              <w:spacing w:after="0" w:line="240" w:lineRule="auto"/>
              <w:jc w:val="center"/>
              <w:rPr>
                <w:rFonts w:ascii="Arial" w:eastAsia="Times New Roman" w:hAnsi="Arial" w:cs="Arial"/>
                <w:sz w:val="20"/>
                <w:szCs w:val="20"/>
                <w:lang w:eastAsia="es-CO"/>
              </w:rPr>
            </w:pPr>
            <w:r w:rsidRPr="005C5B38">
              <w:rPr>
                <w:rFonts w:ascii="Arial" w:eastAsia="Times New Roman" w:hAnsi="Arial" w:cs="Arial"/>
                <w:sz w:val="20"/>
                <w:szCs w:val="20"/>
                <w:lang w:eastAsia="es-CO"/>
              </w:rPr>
              <w:t>Cargo:</w:t>
            </w:r>
          </w:p>
        </w:tc>
        <w:tc>
          <w:tcPr>
            <w:tcW w:w="78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012AB9" w:rsidRPr="005C5B38" w:rsidRDefault="00012AB9" w:rsidP="00997F86">
            <w:pPr>
              <w:spacing w:after="0" w:line="240" w:lineRule="auto"/>
              <w:jc w:val="center"/>
              <w:rPr>
                <w:rFonts w:ascii="Arial" w:eastAsia="Times New Roman" w:hAnsi="Arial" w:cs="Arial"/>
                <w:sz w:val="20"/>
                <w:szCs w:val="20"/>
                <w:lang w:eastAsia="es-CO"/>
              </w:rPr>
            </w:pPr>
          </w:p>
        </w:tc>
        <w:tc>
          <w:tcPr>
            <w:tcW w:w="1284"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012AB9" w:rsidRPr="005C5B38" w:rsidRDefault="00012AB9" w:rsidP="00997F86">
            <w:pPr>
              <w:spacing w:after="0" w:line="240" w:lineRule="auto"/>
              <w:jc w:val="center"/>
              <w:rPr>
                <w:rFonts w:ascii="Arial" w:eastAsia="Times New Roman" w:hAnsi="Arial" w:cs="Arial"/>
                <w:sz w:val="20"/>
                <w:szCs w:val="20"/>
                <w:lang w:eastAsia="es-CO"/>
              </w:rPr>
            </w:pPr>
            <w:r w:rsidRPr="005C5B38">
              <w:rPr>
                <w:rFonts w:ascii="Arial" w:eastAsia="Times New Roman" w:hAnsi="Arial" w:cs="Arial"/>
                <w:sz w:val="20"/>
                <w:szCs w:val="20"/>
                <w:lang w:eastAsia="es-CO"/>
              </w:rPr>
              <w:t xml:space="preserve">Senador </w:t>
            </w:r>
          </w:p>
        </w:tc>
        <w:tc>
          <w:tcPr>
            <w:tcW w:w="1324"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012AB9" w:rsidRPr="005C5B38" w:rsidRDefault="00012AB9" w:rsidP="00997F86">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X</w:t>
            </w:r>
            <w:r w:rsidRPr="005C5B38">
              <w:rPr>
                <w:rFonts w:ascii="Arial" w:eastAsia="Times New Roman" w:hAnsi="Arial" w:cs="Arial"/>
                <w:sz w:val="20"/>
                <w:szCs w:val="20"/>
                <w:lang w:eastAsia="es-CO"/>
              </w:rPr>
              <w:t xml:space="preserve">       </w:t>
            </w:r>
          </w:p>
        </w:tc>
        <w:tc>
          <w:tcPr>
            <w:tcW w:w="2992"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012AB9" w:rsidRPr="005C5B38" w:rsidRDefault="00012AB9" w:rsidP="00997F86">
            <w:pPr>
              <w:spacing w:after="0" w:line="240" w:lineRule="auto"/>
              <w:jc w:val="center"/>
              <w:rPr>
                <w:rFonts w:ascii="Arial" w:eastAsia="Times New Roman" w:hAnsi="Arial" w:cs="Arial"/>
                <w:sz w:val="20"/>
                <w:szCs w:val="20"/>
                <w:lang w:eastAsia="es-CO"/>
              </w:rPr>
            </w:pPr>
            <w:r w:rsidRPr="005C5B38">
              <w:rPr>
                <w:rFonts w:ascii="Arial" w:eastAsia="Times New Roman" w:hAnsi="Arial" w:cs="Arial"/>
                <w:sz w:val="20"/>
                <w:szCs w:val="20"/>
                <w:lang w:eastAsia="es-CO"/>
              </w:rPr>
              <w:t>Representante a la Cámara</w:t>
            </w:r>
          </w:p>
        </w:tc>
      </w:tr>
      <w:tr w:rsidR="00012AB9" w:rsidRPr="005C5B38" w:rsidTr="00997F86">
        <w:trPr>
          <w:trHeight w:val="315"/>
        </w:trPr>
        <w:tc>
          <w:tcPr>
            <w:tcW w:w="2211" w:type="dxa"/>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5C5B38" w:rsidRDefault="00012AB9" w:rsidP="00997F86">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 xml:space="preserve">09 DE JULIO DE 2018 </w:t>
            </w:r>
          </w:p>
        </w:tc>
        <w:tc>
          <w:tcPr>
            <w:tcW w:w="3404" w:type="dxa"/>
            <w:gridSpan w:val="3"/>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012AB9" w:rsidRPr="005C5B38" w:rsidRDefault="00012AB9" w:rsidP="00997F86">
            <w:pPr>
              <w:spacing w:after="0" w:line="240" w:lineRule="auto"/>
              <w:jc w:val="center"/>
              <w:rPr>
                <w:rFonts w:ascii="Arial" w:eastAsia="Times New Roman" w:hAnsi="Arial" w:cs="Arial"/>
                <w:sz w:val="20"/>
                <w:szCs w:val="20"/>
                <w:lang w:eastAsia="es-CO"/>
              </w:rPr>
            </w:pPr>
            <w:r w:rsidRPr="005C5B38">
              <w:rPr>
                <w:rFonts w:ascii="Arial" w:eastAsia="Times New Roman" w:hAnsi="Arial" w:cs="Arial"/>
                <w:sz w:val="20"/>
                <w:szCs w:val="20"/>
                <w:lang w:eastAsia="es-CO"/>
              </w:rPr>
              <w:t xml:space="preserve">Partido al que pertenece: </w:t>
            </w:r>
          </w:p>
        </w:tc>
        <w:tc>
          <w:tcPr>
            <w:tcW w:w="4316" w:type="dxa"/>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012AB9" w:rsidRPr="005C5B38" w:rsidRDefault="00012AB9" w:rsidP="00997F86">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 xml:space="preserve">LIBERAL </w:t>
            </w:r>
          </w:p>
        </w:tc>
      </w:tr>
      <w:tr w:rsidR="00012AB9" w:rsidRPr="005C5B38" w:rsidTr="00997F86">
        <w:trPr>
          <w:trHeight w:val="270"/>
        </w:trPr>
        <w:tc>
          <w:tcPr>
            <w:tcW w:w="1284" w:type="dxa"/>
            <w:vMerge w:val="restar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5C5B38" w:rsidRDefault="00012AB9" w:rsidP="00997F86">
            <w:pPr>
              <w:spacing w:after="0" w:line="240" w:lineRule="auto"/>
              <w:rPr>
                <w:rFonts w:ascii="Arial" w:eastAsia="Times New Roman" w:hAnsi="Arial" w:cs="Arial"/>
                <w:sz w:val="20"/>
                <w:szCs w:val="20"/>
                <w:lang w:eastAsia="es-CO"/>
              </w:rPr>
            </w:pPr>
            <w:r w:rsidRPr="005C5B38">
              <w:rPr>
                <w:rFonts w:ascii="Arial" w:eastAsia="Times New Roman" w:hAnsi="Arial" w:cs="Arial"/>
                <w:sz w:val="20"/>
                <w:szCs w:val="20"/>
                <w:lang w:eastAsia="es-CO"/>
              </w:rPr>
              <w:t xml:space="preserve">Período: </w:t>
            </w:r>
          </w:p>
        </w:tc>
        <w:tc>
          <w:tcPr>
            <w:tcW w:w="927" w:type="dxa"/>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12AB9" w:rsidRPr="005C5B38" w:rsidRDefault="00012AB9" w:rsidP="00997F86">
            <w:pPr>
              <w:spacing w:after="0" w:line="240" w:lineRule="auto"/>
              <w:rPr>
                <w:rFonts w:ascii="Arial" w:eastAsia="Times New Roman" w:hAnsi="Arial" w:cs="Arial"/>
                <w:sz w:val="20"/>
                <w:szCs w:val="20"/>
                <w:lang w:eastAsia="es-CO"/>
              </w:rPr>
            </w:pPr>
            <w:r w:rsidRPr="005C5B38">
              <w:rPr>
                <w:rFonts w:ascii="Arial" w:eastAsia="Times New Roman" w:hAnsi="Arial" w:cs="Arial"/>
                <w:sz w:val="20"/>
                <w:szCs w:val="20"/>
                <w:lang w:eastAsia="es-CO"/>
              </w:rPr>
              <w:t xml:space="preserve">Desde </w:t>
            </w:r>
          </w:p>
        </w:tc>
        <w:tc>
          <w:tcPr>
            <w:tcW w:w="1333" w:type="dxa"/>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12AB9" w:rsidRPr="005C5B38" w:rsidRDefault="00012AB9" w:rsidP="00997F86">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20/07</w:t>
            </w:r>
            <w:r w:rsidRPr="005C5B38">
              <w:rPr>
                <w:rFonts w:ascii="Arial" w:eastAsia="Times New Roman" w:hAnsi="Arial" w:cs="Arial"/>
                <w:sz w:val="20"/>
                <w:szCs w:val="20"/>
                <w:lang w:eastAsia="es-CO"/>
              </w:rPr>
              <w:t>/</w:t>
            </w:r>
            <w:r>
              <w:rPr>
                <w:rFonts w:ascii="Arial" w:eastAsia="Times New Roman" w:hAnsi="Arial" w:cs="Arial"/>
                <w:sz w:val="20"/>
                <w:szCs w:val="20"/>
                <w:lang w:eastAsia="es-CO"/>
              </w:rPr>
              <w:t>2017</w:t>
            </w:r>
          </w:p>
        </w:tc>
        <w:tc>
          <w:tcPr>
            <w:tcW w:w="787" w:type="dxa"/>
            <w:vMerge w:val="restart"/>
            <w:tcBorders>
              <w:top w:val="single" w:sz="6" w:space="0" w:color="CCCCCC"/>
              <w:left w:val="single" w:sz="6" w:space="0" w:color="CCCCCC"/>
              <w:bottom w:val="single" w:sz="6" w:space="0" w:color="000000"/>
              <w:right w:val="single" w:sz="4" w:space="0" w:color="auto"/>
            </w:tcBorders>
            <w:tcMar>
              <w:top w:w="30" w:type="dxa"/>
              <w:left w:w="45" w:type="dxa"/>
              <w:bottom w:w="30" w:type="dxa"/>
              <w:right w:w="45" w:type="dxa"/>
            </w:tcMar>
            <w:vAlign w:val="center"/>
            <w:hideMark/>
          </w:tcPr>
          <w:p w:rsidR="00012AB9" w:rsidRPr="005C5B38" w:rsidRDefault="00012AB9" w:rsidP="00997F86">
            <w:pPr>
              <w:spacing w:after="0" w:line="240" w:lineRule="auto"/>
              <w:rPr>
                <w:rFonts w:ascii="Arial" w:eastAsia="Times New Roman" w:hAnsi="Arial" w:cs="Arial"/>
                <w:sz w:val="20"/>
                <w:szCs w:val="20"/>
                <w:lang w:eastAsia="es-CO"/>
              </w:rPr>
            </w:pPr>
            <w:r w:rsidRPr="005C5B38">
              <w:rPr>
                <w:rFonts w:ascii="Arial" w:eastAsia="Times New Roman" w:hAnsi="Arial" w:cs="Arial"/>
                <w:sz w:val="20"/>
                <w:szCs w:val="20"/>
                <w:lang w:eastAsia="es-CO"/>
              </w:rPr>
              <w:t>Hasta</w:t>
            </w:r>
          </w:p>
        </w:tc>
        <w:tc>
          <w:tcPr>
            <w:tcW w:w="1284" w:type="dxa"/>
            <w:vMerge w:val="restart"/>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hideMark/>
          </w:tcPr>
          <w:p w:rsidR="00012AB9" w:rsidRPr="005C5B38" w:rsidRDefault="00012AB9" w:rsidP="00997F86">
            <w:pPr>
              <w:spacing w:after="0" w:line="240" w:lineRule="auto"/>
              <w:jc w:val="center"/>
              <w:rPr>
                <w:rFonts w:ascii="Arial" w:eastAsia="Times New Roman" w:hAnsi="Arial" w:cs="Arial"/>
                <w:color w:val="000000"/>
                <w:sz w:val="20"/>
                <w:szCs w:val="20"/>
                <w:lang w:eastAsia="es-CO"/>
              </w:rPr>
            </w:pPr>
            <w:r>
              <w:rPr>
                <w:rFonts w:ascii="Arial" w:eastAsia="Times New Roman" w:hAnsi="Arial" w:cs="Arial"/>
                <w:color w:val="000000"/>
                <w:sz w:val="20"/>
                <w:szCs w:val="20"/>
                <w:lang w:eastAsia="es-CO"/>
              </w:rPr>
              <w:t>28/06/2018</w:t>
            </w:r>
          </w:p>
        </w:tc>
        <w:tc>
          <w:tcPr>
            <w:tcW w:w="4316" w:type="dxa"/>
            <w:gridSpan w:val="2"/>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hideMark/>
          </w:tcPr>
          <w:p w:rsidR="00012AB9" w:rsidRPr="005C5B38" w:rsidRDefault="00012AB9" w:rsidP="00997F86">
            <w:pPr>
              <w:spacing w:after="0" w:line="240" w:lineRule="auto"/>
              <w:jc w:val="center"/>
              <w:rPr>
                <w:rFonts w:ascii="Arial" w:eastAsia="Times New Roman" w:hAnsi="Arial" w:cs="Arial"/>
                <w:sz w:val="20"/>
                <w:szCs w:val="20"/>
                <w:lang w:eastAsia="es-CO"/>
              </w:rPr>
            </w:pPr>
            <w:r w:rsidRPr="005C5B38">
              <w:rPr>
                <w:rFonts w:ascii="Arial" w:eastAsia="Times New Roman" w:hAnsi="Arial" w:cs="Arial"/>
                <w:sz w:val="20"/>
                <w:szCs w:val="20"/>
                <w:lang w:eastAsia="es-CO"/>
              </w:rPr>
              <w:t xml:space="preserve">E-mail </w:t>
            </w:r>
          </w:p>
        </w:tc>
      </w:tr>
      <w:tr w:rsidR="00012AB9" w:rsidRPr="005C5B38" w:rsidTr="00997F86">
        <w:trPr>
          <w:trHeight w:val="330"/>
        </w:trPr>
        <w:tc>
          <w:tcPr>
            <w:tcW w:w="1284" w:type="dxa"/>
            <w:vMerge/>
            <w:tcBorders>
              <w:top w:val="single" w:sz="6" w:space="0" w:color="CCCCCC"/>
              <w:left w:val="single" w:sz="6" w:space="0" w:color="000000"/>
              <w:bottom w:val="single" w:sz="6" w:space="0" w:color="000000"/>
              <w:right w:val="single" w:sz="6" w:space="0" w:color="000000"/>
            </w:tcBorders>
            <w:vAlign w:val="center"/>
            <w:hideMark/>
          </w:tcPr>
          <w:p w:rsidR="00012AB9" w:rsidRPr="005C5B38" w:rsidRDefault="00012AB9" w:rsidP="00997F86">
            <w:pPr>
              <w:spacing w:after="0" w:line="240" w:lineRule="auto"/>
              <w:rPr>
                <w:rFonts w:ascii="Arial" w:eastAsia="Times New Roman" w:hAnsi="Arial" w:cs="Arial"/>
                <w:sz w:val="20"/>
                <w:szCs w:val="20"/>
                <w:lang w:eastAsia="es-CO"/>
              </w:rPr>
            </w:pPr>
          </w:p>
        </w:tc>
        <w:tc>
          <w:tcPr>
            <w:tcW w:w="927" w:type="dxa"/>
            <w:vMerge/>
            <w:tcBorders>
              <w:top w:val="single" w:sz="6" w:space="0" w:color="CCCCCC"/>
              <w:left w:val="single" w:sz="6" w:space="0" w:color="CCCCCC"/>
              <w:bottom w:val="single" w:sz="6" w:space="0" w:color="000000"/>
              <w:right w:val="single" w:sz="6" w:space="0" w:color="000000"/>
            </w:tcBorders>
            <w:vAlign w:val="center"/>
            <w:hideMark/>
          </w:tcPr>
          <w:p w:rsidR="00012AB9" w:rsidRPr="005C5B38" w:rsidRDefault="00012AB9" w:rsidP="00997F86">
            <w:pPr>
              <w:spacing w:after="0" w:line="240" w:lineRule="auto"/>
              <w:rPr>
                <w:rFonts w:ascii="Arial" w:eastAsia="Times New Roman" w:hAnsi="Arial" w:cs="Arial"/>
                <w:sz w:val="20"/>
                <w:szCs w:val="20"/>
                <w:lang w:eastAsia="es-CO"/>
              </w:rPr>
            </w:pPr>
          </w:p>
        </w:tc>
        <w:tc>
          <w:tcPr>
            <w:tcW w:w="1333" w:type="dxa"/>
            <w:vMerge/>
            <w:tcBorders>
              <w:top w:val="single" w:sz="6" w:space="0" w:color="CCCCCC"/>
              <w:left w:val="single" w:sz="6" w:space="0" w:color="CCCCCC"/>
              <w:bottom w:val="single" w:sz="6" w:space="0" w:color="000000"/>
              <w:right w:val="single" w:sz="6" w:space="0" w:color="000000"/>
            </w:tcBorders>
            <w:vAlign w:val="center"/>
            <w:hideMark/>
          </w:tcPr>
          <w:p w:rsidR="00012AB9" w:rsidRPr="005C5B38" w:rsidRDefault="00012AB9" w:rsidP="00997F86">
            <w:pPr>
              <w:spacing w:after="0" w:line="240" w:lineRule="auto"/>
              <w:rPr>
                <w:rFonts w:ascii="Arial" w:eastAsia="Times New Roman" w:hAnsi="Arial" w:cs="Arial"/>
                <w:sz w:val="20"/>
                <w:szCs w:val="20"/>
                <w:lang w:eastAsia="es-CO"/>
              </w:rPr>
            </w:pPr>
          </w:p>
        </w:tc>
        <w:tc>
          <w:tcPr>
            <w:tcW w:w="787" w:type="dxa"/>
            <w:vMerge/>
            <w:tcBorders>
              <w:top w:val="single" w:sz="6" w:space="0" w:color="CCCCCC"/>
              <w:left w:val="single" w:sz="6" w:space="0" w:color="CCCCCC"/>
              <w:bottom w:val="single" w:sz="6" w:space="0" w:color="000000"/>
              <w:right w:val="single" w:sz="4" w:space="0" w:color="auto"/>
            </w:tcBorders>
            <w:vAlign w:val="center"/>
            <w:hideMark/>
          </w:tcPr>
          <w:p w:rsidR="00012AB9" w:rsidRPr="005C5B38" w:rsidRDefault="00012AB9" w:rsidP="00997F86">
            <w:pPr>
              <w:spacing w:after="0" w:line="240" w:lineRule="auto"/>
              <w:rPr>
                <w:rFonts w:ascii="Arial" w:eastAsia="Times New Roman" w:hAnsi="Arial" w:cs="Arial"/>
                <w:sz w:val="20"/>
                <w:szCs w:val="20"/>
                <w:lang w:eastAsia="es-CO"/>
              </w:rPr>
            </w:pPr>
          </w:p>
        </w:tc>
        <w:tc>
          <w:tcPr>
            <w:tcW w:w="1284" w:type="dxa"/>
            <w:vMerge/>
            <w:tcBorders>
              <w:top w:val="single" w:sz="4" w:space="0" w:color="auto"/>
              <w:left w:val="single" w:sz="4" w:space="0" w:color="auto"/>
              <w:bottom w:val="single" w:sz="6" w:space="0" w:color="000000"/>
              <w:right w:val="single" w:sz="4" w:space="0" w:color="auto"/>
            </w:tcBorders>
            <w:vAlign w:val="center"/>
            <w:hideMark/>
          </w:tcPr>
          <w:p w:rsidR="00012AB9" w:rsidRPr="005C5B38" w:rsidRDefault="00012AB9" w:rsidP="00997F86">
            <w:pPr>
              <w:spacing w:after="0" w:line="240" w:lineRule="auto"/>
              <w:rPr>
                <w:rFonts w:ascii="Arial" w:eastAsia="Times New Roman" w:hAnsi="Arial" w:cs="Arial"/>
                <w:color w:val="000000"/>
                <w:sz w:val="20"/>
                <w:szCs w:val="20"/>
                <w:lang w:eastAsia="es-CO"/>
              </w:rPr>
            </w:pPr>
          </w:p>
        </w:tc>
        <w:tc>
          <w:tcPr>
            <w:tcW w:w="4316" w:type="dxa"/>
            <w:gridSpan w:val="2"/>
            <w:tcBorders>
              <w:top w:val="single" w:sz="4" w:space="0" w:color="auto"/>
              <w:left w:val="single" w:sz="4" w:space="0" w:color="auto"/>
              <w:bottom w:val="single" w:sz="6" w:space="0" w:color="000000"/>
              <w:right w:val="single" w:sz="4" w:space="0" w:color="auto"/>
            </w:tcBorders>
            <w:tcMar>
              <w:top w:w="30" w:type="dxa"/>
              <w:left w:w="45" w:type="dxa"/>
              <w:bottom w:w="30" w:type="dxa"/>
              <w:right w:w="45" w:type="dxa"/>
            </w:tcMar>
            <w:vAlign w:val="center"/>
            <w:hideMark/>
          </w:tcPr>
          <w:p w:rsidR="00012AB9" w:rsidRPr="005C5B38" w:rsidRDefault="00012AB9" w:rsidP="00997F86">
            <w:pPr>
              <w:spacing w:after="0" w:line="240" w:lineRule="auto"/>
              <w:jc w:val="center"/>
              <w:rPr>
                <w:rFonts w:ascii="Arial" w:eastAsia="Times New Roman" w:hAnsi="Arial" w:cs="Arial"/>
                <w:sz w:val="20"/>
                <w:szCs w:val="20"/>
                <w:lang w:eastAsia="es-CO"/>
              </w:rPr>
            </w:pPr>
            <w:r w:rsidRPr="005C5B38">
              <w:rPr>
                <w:rFonts w:ascii="Arial" w:eastAsia="Times New Roman" w:hAnsi="Arial" w:cs="Arial"/>
                <w:sz w:val="20"/>
                <w:szCs w:val="20"/>
                <w:lang w:eastAsia="es-CO"/>
              </w:rPr>
              <w:t>nilton.cordoba@camara.gov.co</w:t>
            </w:r>
            <w:r>
              <w:rPr>
                <w:rFonts w:ascii="Arial" w:eastAsia="Times New Roman" w:hAnsi="Arial" w:cs="Arial"/>
                <w:sz w:val="20"/>
                <w:szCs w:val="20"/>
                <w:lang w:eastAsia="es-CO"/>
              </w:rPr>
              <w:t xml:space="preserve"> </w:t>
            </w:r>
          </w:p>
        </w:tc>
      </w:tr>
      <w:tr w:rsidR="00012AB9" w:rsidRPr="005C5B38" w:rsidTr="00997F86">
        <w:trPr>
          <w:trHeight w:val="315"/>
        </w:trPr>
        <w:tc>
          <w:tcPr>
            <w:tcW w:w="9931"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5C5B38" w:rsidRDefault="00012AB9" w:rsidP="00997F86">
            <w:pPr>
              <w:spacing w:after="0" w:line="240" w:lineRule="auto"/>
              <w:jc w:val="center"/>
              <w:rPr>
                <w:rFonts w:ascii="Arial" w:eastAsia="Times New Roman" w:hAnsi="Arial" w:cs="Arial"/>
                <w:b/>
                <w:bCs/>
                <w:sz w:val="20"/>
                <w:szCs w:val="20"/>
                <w:lang w:eastAsia="es-CO"/>
              </w:rPr>
            </w:pPr>
            <w:r w:rsidRPr="005C5B38">
              <w:rPr>
                <w:rFonts w:ascii="Arial" w:eastAsia="Times New Roman" w:hAnsi="Arial" w:cs="Arial"/>
                <w:b/>
                <w:bCs/>
                <w:sz w:val="20"/>
                <w:szCs w:val="20"/>
                <w:lang w:eastAsia="es-CO"/>
              </w:rPr>
              <w:t xml:space="preserve">Informe de rendición de cuentas </w:t>
            </w:r>
          </w:p>
        </w:tc>
      </w:tr>
      <w:tr w:rsidR="00012AB9" w:rsidRPr="005C5B38" w:rsidTr="00997F86">
        <w:trPr>
          <w:trHeight w:val="315"/>
        </w:trPr>
        <w:tc>
          <w:tcPr>
            <w:tcW w:w="9931"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5C5B38" w:rsidRDefault="00012AB9" w:rsidP="00997F86">
            <w:pPr>
              <w:spacing w:after="0" w:line="240" w:lineRule="auto"/>
              <w:rPr>
                <w:rFonts w:ascii="Arial" w:eastAsia="Times New Roman" w:hAnsi="Arial" w:cs="Arial"/>
                <w:sz w:val="20"/>
                <w:szCs w:val="20"/>
                <w:lang w:eastAsia="es-CO"/>
              </w:rPr>
            </w:pPr>
            <w:r w:rsidRPr="005C5B38">
              <w:rPr>
                <w:rFonts w:ascii="Arial" w:eastAsia="Times New Roman" w:hAnsi="Arial" w:cs="Arial"/>
                <w:sz w:val="20"/>
                <w:szCs w:val="20"/>
                <w:lang w:eastAsia="es-CO"/>
              </w:rPr>
              <w:t>Debe ser presentado de manera digital y física cada año dentro de los 10 días hábiles siguientes a la terminación del segundo semestre de cada legislatura.</w:t>
            </w:r>
          </w:p>
        </w:tc>
      </w:tr>
      <w:tr w:rsidR="00012AB9" w:rsidRPr="005C5B38" w:rsidTr="00997F86">
        <w:trPr>
          <w:trHeight w:val="315"/>
        </w:trPr>
        <w:tc>
          <w:tcPr>
            <w:tcW w:w="9931"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5C5B38" w:rsidRDefault="00012AB9" w:rsidP="00997F86">
            <w:pPr>
              <w:spacing w:after="0" w:line="240" w:lineRule="auto"/>
              <w:rPr>
                <w:rFonts w:ascii="Arial" w:eastAsia="Times New Roman" w:hAnsi="Arial" w:cs="Arial"/>
                <w:b/>
                <w:bCs/>
                <w:i/>
                <w:iCs/>
                <w:sz w:val="20"/>
                <w:szCs w:val="20"/>
                <w:lang w:eastAsia="es-CO"/>
              </w:rPr>
            </w:pPr>
            <w:r w:rsidRPr="005C5B38">
              <w:rPr>
                <w:rFonts w:ascii="Arial" w:eastAsia="Times New Roman" w:hAnsi="Arial" w:cs="Arial"/>
                <w:b/>
                <w:bCs/>
                <w:i/>
                <w:iCs/>
                <w:sz w:val="20"/>
                <w:szCs w:val="20"/>
                <w:lang w:eastAsia="es-CO"/>
              </w:rPr>
              <w:t xml:space="preserve">Información mínima obligatoria </w:t>
            </w:r>
          </w:p>
        </w:tc>
      </w:tr>
      <w:tr w:rsidR="00012AB9" w:rsidRPr="005C5B38" w:rsidTr="00997F86">
        <w:trPr>
          <w:trHeight w:val="315"/>
        </w:trPr>
        <w:tc>
          <w:tcPr>
            <w:tcW w:w="9931"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5C5B38" w:rsidRDefault="00012AB9" w:rsidP="00997F86">
            <w:pPr>
              <w:spacing w:after="0" w:line="240" w:lineRule="auto"/>
              <w:jc w:val="both"/>
              <w:rPr>
                <w:rFonts w:ascii="Arial" w:eastAsia="Times New Roman" w:hAnsi="Arial" w:cs="Arial"/>
                <w:sz w:val="20"/>
                <w:szCs w:val="20"/>
                <w:lang w:eastAsia="es-CO"/>
              </w:rPr>
            </w:pPr>
            <w:r w:rsidRPr="005C5B38">
              <w:rPr>
                <w:rFonts w:ascii="Arial" w:eastAsia="Times New Roman" w:hAnsi="Arial" w:cs="Arial"/>
                <w:b/>
                <w:sz w:val="20"/>
                <w:szCs w:val="20"/>
                <w:lang w:eastAsia="es-CO"/>
              </w:rPr>
              <w:t>1</w:t>
            </w:r>
            <w:r w:rsidRPr="005C5B38">
              <w:rPr>
                <w:rFonts w:ascii="Arial" w:eastAsia="Times New Roman" w:hAnsi="Arial" w:cs="Arial"/>
                <w:sz w:val="20"/>
                <w:szCs w:val="20"/>
                <w:lang w:eastAsia="es-CO"/>
              </w:rPr>
              <w:t>. Proyectos de ley y/o acto legislativo de los cuales fue autor y/o ponente, donde podrá especificar los compromisos de campaña. (Elecciones periodo inmediatamente anterior).</w:t>
            </w:r>
          </w:p>
        </w:tc>
      </w:tr>
      <w:tr w:rsidR="00012AB9" w:rsidRPr="005C5B38" w:rsidTr="00997F86">
        <w:trPr>
          <w:trHeight w:val="1125"/>
        </w:trPr>
        <w:tc>
          <w:tcPr>
            <w:tcW w:w="9931"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5C5B38" w:rsidRDefault="00012AB9" w:rsidP="00997F86">
            <w:pPr>
              <w:spacing w:after="0" w:line="240" w:lineRule="auto"/>
              <w:rPr>
                <w:rFonts w:ascii="Arial" w:eastAsia="Times New Roman" w:hAnsi="Arial" w:cs="Arial"/>
                <w:sz w:val="20"/>
                <w:szCs w:val="20"/>
                <w:lang w:eastAsia="es-CO"/>
              </w:rPr>
            </w:pPr>
          </w:p>
          <w:p w:rsidR="00012AB9" w:rsidRPr="005C5B38" w:rsidRDefault="00012AB9" w:rsidP="00997F86">
            <w:pPr>
              <w:spacing w:after="0" w:line="240" w:lineRule="auto"/>
              <w:jc w:val="both"/>
              <w:rPr>
                <w:rFonts w:ascii="Arial" w:hAnsi="Arial" w:cs="Arial"/>
                <w:sz w:val="20"/>
                <w:szCs w:val="20"/>
              </w:rPr>
            </w:pPr>
            <w:r w:rsidRPr="005C5B38">
              <w:rPr>
                <w:rFonts w:ascii="Arial" w:eastAsia="Times New Roman" w:hAnsi="Arial" w:cs="Arial"/>
                <w:sz w:val="20"/>
                <w:szCs w:val="20"/>
                <w:lang w:eastAsia="es-CO"/>
              </w:rPr>
              <w:t xml:space="preserve"> </w:t>
            </w:r>
            <w:r w:rsidRPr="005C5B38">
              <w:rPr>
                <w:rFonts w:ascii="Arial" w:hAnsi="Arial" w:cs="Arial"/>
                <w:sz w:val="20"/>
                <w:szCs w:val="20"/>
              </w:rPr>
              <w:t>Durante la Legislatura 2017 – 2018, fui coautor de los siguientes Proyectos de Ley:</w:t>
            </w:r>
          </w:p>
          <w:p w:rsidR="00012AB9" w:rsidRPr="005C5B38" w:rsidRDefault="00012AB9" w:rsidP="00997F86">
            <w:pPr>
              <w:spacing w:after="0" w:line="240" w:lineRule="auto"/>
              <w:rPr>
                <w:rFonts w:ascii="Arial" w:hAnsi="Arial" w:cs="Arial"/>
                <w:sz w:val="20"/>
                <w:szCs w:val="20"/>
              </w:rPr>
            </w:pPr>
            <w:r w:rsidRPr="005C5B38">
              <w:rPr>
                <w:rFonts w:ascii="Arial" w:hAnsi="Arial" w:cs="Arial"/>
                <w:sz w:val="20"/>
                <w:szCs w:val="20"/>
              </w:rPr>
              <w:t xml:space="preserve"> </w:t>
            </w:r>
          </w:p>
          <w:tbl>
            <w:tblPr>
              <w:tblStyle w:val="3"/>
              <w:tblW w:w="9025" w:type="dxa"/>
              <w:tblBorders>
                <w:top w:val="nil"/>
                <w:left w:val="nil"/>
                <w:bottom w:val="nil"/>
                <w:right w:val="nil"/>
                <w:insideH w:val="nil"/>
                <w:insideV w:val="nil"/>
              </w:tblBorders>
              <w:tblLayout w:type="fixed"/>
              <w:tblLook w:val="0600" w:firstRow="0" w:lastRow="0" w:firstColumn="0" w:lastColumn="0" w:noHBand="1" w:noVBand="1"/>
            </w:tblPr>
            <w:tblGrid>
              <w:gridCol w:w="1054"/>
              <w:gridCol w:w="2160"/>
              <w:gridCol w:w="3402"/>
              <w:gridCol w:w="2409"/>
            </w:tblGrid>
            <w:tr w:rsidR="00012AB9" w:rsidRPr="005C5B38" w:rsidTr="00997F86">
              <w:trPr>
                <w:trHeight w:val="589"/>
              </w:trPr>
              <w:tc>
                <w:tcPr>
                  <w:tcW w:w="1054" w:type="dxa"/>
                  <w:tcBorders>
                    <w:top w:val="single" w:sz="8" w:space="0" w:color="000000"/>
                    <w:left w:val="single" w:sz="8" w:space="0" w:color="000000"/>
                    <w:bottom w:val="single" w:sz="8" w:space="0" w:color="000000"/>
                    <w:right w:val="single" w:sz="8" w:space="0" w:color="000000"/>
                  </w:tcBorders>
                </w:tcPr>
                <w:p w:rsidR="00012AB9" w:rsidRPr="005C5B38" w:rsidRDefault="00012AB9" w:rsidP="00997F86">
                  <w:pPr>
                    <w:spacing w:line="240" w:lineRule="auto"/>
                    <w:rPr>
                      <w:rFonts w:eastAsia="Calibri"/>
                      <w:b/>
                      <w:sz w:val="20"/>
                      <w:szCs w:val="20"/>
                    </w:rPr>
                  </w:pPr>
                  <w:r w:rsidRPr="005C5B38">
                    <w:rPr>
                      <w:rFonts w:eastAsia="Calibri"/>
                      <w:b/>
                      <w:sz w:val="20"/>
                      <w:szCs w:val="20"/>
                    </w:rPr>
                    <w:t>No.</w:t>
                  </w:r>
                </w:p>
              </w:tc>
              <w:tc>
                <w:tcPr>
                  <w:tcW w:w="21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012AB9" w:rsidRPr="005C5B38" w:rsidRDefault="00012AB9" w:rsidP="00997F86">
                  <w:pPr>
                    <w:spacing w:line="240" w:lineRule="auto"/>
                    <w:rPr>
                      <w:rFonts w:eastAsia="Calibri"/>
                      <w:b/>
                      <w:sz w:val="20"/>
                      <w:szCs w:val="20"/>
                    </w:rPr>
                  </w:pPr>
                  <w:r w:rsidRPr="005C5B38">
                    <w:rPr>
                      <w:rFonts w:eastAsia="Calibri"/>
                      <w:b/>
                      <w:sz w:val="20"/>
                      <w:szCs w:val="20"/>
                    </w:rPr>
                    <w:t>Tipo y número de proyecto</w:t>
                  </w:r>
                </w:p>
              </w:tc>
              <w:tc>
                <w:tcPr>
                  <w:tcW w:w="3402"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012AB9" w:rsidRPr="005C5B38" w:rsidRDefault="00012AB9" w:rsidP="00997F86">
                  <w:pPr>
                    <w:spacing w:line="240" w:lineRule="auto"/>
                    <w:rPr>
                      <w:rFonts w:eastAsia="Calibri"/>
                      <w:b/>
                      <w:sz w:val="20"/>
                      <w:szCs w:val="20"/>
                    </w:rPr>
                  </w:pPr>
                  <w:r w:rsidRPr="005C5B38">
                    <w:rPr>
                      <w:rFonts w:eastAsia="Calibri"/>
                      <w:b/>
                      <w:sz w:val="20"/>
                      <w:szCs w:val="20"/>
                    </w:rPr>
                    <w:t>Tema</w:t>
                  </w:r>
                </w:p>
              </w:tc>
              <w:tc>
                <w:tcPr>
                  <w:tcW w:w="2409"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012AB9" w:rsidRPr="005C5B38" w:rsidRDefault="00012AB9" w:rsidP="00997F86">
                  <w:pPr>
                    <w:spacing w:line="240" w:lineRule="auto"/>
                    <w:rPr>
                      <w:rFonts w:eastAsia="Calibri"/>
                      <w:b/>
                      <w:sz w:val="20"/>
                      <w:szCs w:val="20"/>
                    </w:rPr>
                  </w:pPr>
                  <w:r w:rsidRPr="005C5B38">
                    <w:rPr>
                      <w:rFonts w:eastAsia="Calibri"/>
                      <w:b/>
                      <w:sz w:val="20"/>
                      <w:szCs w:val="20"/>
                    </w:rPr>
                    <w:t>Fecha de Radicación</w:t>
                  </w:r>
                </w:p>
              </w:tc>
            </w:tr>
            <w:tr w:rsidR="00012AB9" w:rsidRPr="005C5B38" w:rsidTr="00997F86">
              <w:trPr>
                <w:trHeight w:val="2205"/>
              </w:trPr>
              <w:tc>
                <w:tcPr>
                  <w:tcW w:w="1054" w:type="dxa"/>
                  <w:tcBorders>
                    <w:top w:val="nil"/>
                    <w:left w:val="single" w:sz="8" w:space="0" w:color="000000"/>
                    <w:bottom w:val="single" w:sz="8" w:space="0" w:color="000000"/>
                    <w:right w:val="single" w:sz="8" w:space="0" w:color="000000"/>
                  </w:tcBorders>
                </w:tcPr>
                <w:p w:rsidR="00012AB9" w:rsidRPr="005C5B38" w:rsidRDefault="00012AB9" w:rsidP="00012AB9">
                  <w:pPr>
                    <w:pStyle w:val="Prrafodelista"/>
                    <w:numPr>
                      <w:ilvl w:val="0"/>
                      <w:numId w:val="185"/>
                    </w:numPr>
                    <w:spacing w:line="240" w:lineRule="auto"/>
                    <w:rPr>
                      <w:rFonts w:eastAsia="Calibri"/>
                      <w:sz w:val="20"/>
                      <w:szCs w:val="20"/>
                    </w:rPr>
                  </w:pPr>
                </w:p>
              </w:tc>
              <w:tc>
                <w:tcPr>
                  <w:tcW w:w="216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012AB9" w:rsidRPr="005C5B38" w:rsidRDefault="00012AB9" w:rsidP="00997F86">
                  <w:pPr>
                    <w:spacing w:line="240" w:lineRule="auto"/>
                    <w:rPr>
                      <w:rFonts w:eastAsia="Calibri"/>
                      <w:sz w:val="20"/>
                      <w:szCs w:val="20"/>
                    </w:rPr>
                  </w:pPr>
                  <w:r w:rsidRPr="005C5B38">
                    <w:rPr>
                      <w:rFonts w:eastAsia="Calibri"/>
                      <w:sz w:val="20"/>
                      <w:szCs w:val="20"/>
                    </w:rPr>
                    <w:t>Proyecto de Ley Estatutaria 64 de 2017 Senado.</w:t>
                  </w:r>
                </w:p>
              </w:tc>
              <w:tc>
                <w:tcPr>
                  <w:tcW w:w="3402" w:type="dxa"/>
                  <w:tcBorders>
                    <w:top w:val="nil"/>
                    <w:left w:val="nil"/>
                    <w:bottom w:val="single" w:sz="8" w:space="0" w:color="000000"/>
                    <w:right w:val="single" w:sz="8" w:space="0" w:color="000000"/>
                  </w:tcBorders>
                  <w:tcMar>
                    <w:top w:w="100" w:type="dxa"/>
                    <w:left w:w="100" w:type="dxa"/>
                    <w:bottom w:w="100" w:type="dxa"/>
                    <w:right w:w="100" w:type="dxa"/>
                  </w:tcMar>
                </w:tcPr>
                <w:p w:rsidR="00012AB9" w:rsidRPr="005C5B38" w:rsidRDefault="00012AB9" w:rsidP="00997F86">
                  <w:pPr>
                    <w:spacing w:line="240" w:lineRule="auto"/>
                    <w:jc w:val="both"/>
                    <w:rPr>
                      <w:rFonts w:eastAsia="Calibri"/>
                      <w:sz w:val="20"/>
                      <w:szCs w:val="20"/>
                      <w:highlight w:val="white"/>
                    </w:rPr>
                  </w:pPr>
                  <w:r w:rsidRPr="005C5B38">
                    <w:rPr>
                      <w:rFonts w:eastAsia="Calibri"/>
                      <w:sz w:val="20"/>
                      <w:szCs w:val="20"/>
                      <w:highlight w:val="white"/>
                    </w:rPr>
                    <w:t>“Por el cual se reconoce el derecho fundamental a la identidad étnica de las comunidades negras o población afrocolombiana, se adoptan políticas para la equidad e inclusión social de este grupo étnico, la igualdad de oportunidades y se dictan otras disposiciones. [Igualdad de oportunidades]”.</w:t>
                  </w:r>
                </w:p>
              </w:tc>
              <w:tc>
                <w:tcPr>
                  <w:tcW w:w="2409" w:type="dxa"/>
                  <w:tcBorders>
                    <w:top w:val="nil"/>
                    <w:left w:val="nil"/>
                    <w:bottom w:val="single" w:sz="8" w:space="0" w:color="000000"/>
                    <w:right w:val="single" w:sz="8" w:space="0" w:color="000000"/>
                  </w:tcBorders>
                  <w:tcMar>
                    <w:top w:w="100" w:type="dxa"/>
                    <w:left w:w="100" w:type="dxa"/>
                    <w:bottom w:w="100" w:type="dxa"/>
                    <w:right w:w="100" w:type="dxa"/>
                  </w:tcMar>
                </w:tcPr>
                <w:p w:rsidR="00012AB9" w:rsidRPr="005C5B38" w:rsidRDefault="00012AB9" w:rsidP="00997F86">
                  <w:pPr>
                    <w:spacing w:line="240" w:lineRule="auto"/>
                    <w:rPr>
                      <w:rFonts w:eastAsia="Calibri"/>
                      <w:sz w:val="20"/>
                      <w:szCs w:val="20"/>
                    </w:rPr>
                  </w:pPr>
                  <w:r w:rsidRPr="005C5B38">
                    <w:rPr>
                      <w:rFonts w:eastAsia="Calibri"/>
                      <w:sz w:val="20"/>
                      <w:szCs w:val="20"/>
                    </w:rPr>
                    <w:t>04 de agosto de 2017</w:t>
                  </w:r>
                </w:p>
              </w:tc>
            </w:tr>
            <w:tr w:rsidR="00012AB9" w:rsidRPr="005C5B38" w:rsidTr="00997F86">
              <w:trPr>
                <w:trHeight w:val="1644"/>
              </w:trPr>
              <w:tc>
                <w:tcPr>
                  <w:tcW w:w="1054" w:type="dxa"/>
                  <w:tcBorders>
                    <w:top w:val="single" w:sz="8" w:space="0" w:color="000000"/>
                    <w:left w:val="single" w:sz="8" w:space="0" w:color="000000"/>
                    <w:bottom w:val="single" w:sz="8" w:space="0" w:color="000000"/>
                    <w:right w:val="single" w:sz="8" w:space="0" w:color="000000"/>
                  </w:tcBorders>
                </w:tcPr>
                <w:p w:rsidR="00012AB9" w:rsidRPr="005C5B38" w:rsidRDefault="00012AB9" w:rsidP="00012AB9">
                  <w:pPr>
                    <w:pStyle w:val="Prrafodelista"/>
                    <w:numPr>
                      <w:ilvl w:val="0"/>
                      <w:numId w:val="185"/>
                    </w:numPr>
                    <w:spacing w:line="240" w:lineRule="auto"/>
                    <w:rPr>
                      <w:rFonts w:eastAsia="Calibri"/>
                      <w:sz w:val="20"/>
                      <w:szCs w:val="20"/>
                    </w:rPr>
                  </w:pPr>
                </w:p>
              </w:tc>
              <w:tc>
                <w:tcPr>
                  <w:tcW w:w="21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012AB9" w:rsidRPr="005C5B38" w:rsidRDefault="00012AB9" w:rsidP="00997F86">
                  <w:pPr>
                    <w:spacing w:line="240" w:lineRule="auto"/>
                    <w:rPr>
                      <w:rFonts w:eastAsia="Calibri"/>
                      <w:sz w:val="20"/>
                      <w:szCs w:val="20"/>
                    </w:rPr>
                  </w:pPr>
                  <w:r w:rsidRPr="005C5B38">
                    <w:rPr>
                      <w:rFonts w:eastAsia="Calibri"/>
                      <w:sz w:val="20"/>
                      <w:szCs w:val="20"/>
                    </w:rPr>
                    <w:t>Proyecto de Ley 126 de 2017 Cámara.</w:t>
                  </w:r>
                </w:p>
              </w:tc>
              <w:tc>
                <w:tcPr>
                  <w:tcW w:w="3402"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012AB9" w:rsidRPr="005C5B38" w:rsidRDefault="00012AB9" w:rsidP="00997F86">
                  <w:pPr>
                    <w:spacing w:line="240" w:lineRule="auto"/>
                    <w:jc w:val="both"/>
                    <w:rPr>
                      <w:rFonts w:eastAsia="Calibri"/>
                      <w:sz w:val="20"/>
                      <w:szCs w:val="20"/>
                      <w:highlight w:val="white"/>
                    </w:rPr>
                  </w:pPr>
                  <w:bookmarkStart w:id="1" w:name="_7bfxiton2pe3" w:colFirst="0" w:colLast="0"/>
                  <w:bookmarkEnd w:id="1"/>
                  <w:r w:rsidRPr="005C5B38">
                    <w:rPr>
                      <w:rFonts w:eastAsia="Calibri"/>
                      <w:sz w:val="20"/>
                      <w:szCs w:val="20"/>
                      <w:highlight w:val="white"/>
                    </w:rPr>
                    <w:t>“Por medio de la cual se implementan medidas para promover, proteger, desarrollar y consolidar la Economía Campesina y la Agricultura Familiar y se dictan otras disposiciones. [Economía campesina]”.</w:t>
                  </w:r>
                </w:p>
              </w:tc>
              <w:tc>
                <w:tcPr>
                  <w:tcW w:w="2409"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012AB9" w:rsidRPr="005C5B38" w:rsidRDefault="00012AB9" w:rsidP="00997F86">
                  <w:pPr>
                    <w:spacing w:line="240" w:lineRule="auto"/>
                    <w:rPr>
                      <w:rFonts w:eastAsia="Calibri"/>
                      <w:sz w:val="20"/>
                      <w:szCs w:val="20"/>
                    </w:rPr>
                  </w:pPr>
                  <w:r w:rsidRPr="005C5B38">
                    <w:rPr>
                      <w:rFonts w:eastAsia="Calibri"/>
                      <w:sz w:val="20"/>
                      <w:szCs w:val="20"/>
                    </w:rPr>
                    <w:t>31 de agosto de 2017</w:t>
                  </w:r>
                </w:p>
              </w:tc>
            </w:tr>
            <w:tr w:rsidR="00012AB9" w:rsidRPr="005C5B38" w:rsidTr="00997F86">
              <w:trPr>
                <w:trHeight w:val="1644"/>
              </w:trPr>
              <w:tc>
                <w:tcPr>
                  <w:tcW w:w="1054" w:type="dxa"/>
                  <w:tcBorders>
                    <w:top w:val="single" w:sz="8" w:space="0" w:color="000000"/>
                    <w:left w:val="single" w:sz="8" w:space="0" w:color="000000"/>
                    <w:bottom w:val="single" w:sz="8" w:space="0" w:color="000000"/>
                    <w:right w:val="single" w:sz="8" w:space="0" w:color="000000"/>
                  </w:tcBorders>
                </w:tcPr>
                <w:p w:rsidR="00012AB9" w:rsidRPr="005C5B38" w:rsidRDefault="00012AB9" w:rsidP="00012AB9">
                  <w:pPr>
                    <w:pStyle w:val="Prrafodelista"/>
                    <w:numPr>
                      <w:ilvl w:val="0"/>
                      <w:numId w:val="185"/>
                    </w:numPr>
                    <w:spacing w:line="240" w:lineRule="auto"/>
                    <w:rPr>
                      <w:rFonts w:eastAsia="Calibri"/>
                      <w:sz w:val="20"/>
                      <w:szCs w:val="20"/>
                    </w:rPr>
                  </w:pPr>
                </w:p>
              </w:tc>
              <w:tc>
                <w:tcPr>
                  <w:tcW w:w="21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012AB9" w:rsidRPr="005C5B38" w:rsidRDefault="00012AB9" w:rsidP="00997F86">
                  <w:pPr>
                    <w:spacing w:line="240" w:lineRule="auto"/>
                    <w:rPr>
                      <w:rFonts w:eastAsia="Calibri"/>
                      <w:sz w:val="20"/>
                      <w:szCs w:val="20"/>
                    </w:rPr>
                  </w:pPr>
                  <w:r w:rsidRPr="005C5B38">
                    <w:rPr>
                      <w:rFonts w:eastAsia="Calibri"/>
                      <w:sz w:val="20"/>
                      <w:szCs w:val="20"/>
                    </w:rPr>
                    <w:t>Proyecto de Ley 022 de 2017 Cámara.</w:t>
                  </w:r>
                </w:p>
              </w:tc>
              <w:tc>
                <w:tcPr>
                  <w:tcW w:w="3402"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012AB9" w:rsidRPr="005C5B38" w:rsidRDefault="00012AB9" w:rsidP="00997F86">
                  <w:pPr>
                    <w:spacing w:line="240" w:lineRule="auto"/>
                    <w:jc w:val="both"/>
                    <w:rPr>
                      <w:rFonts w:eastAsia="Calibri"/>
                      <w:sz w:val="20"/>
                      <w:szCs w:val="20"/>
                      <w:highlight w:val="white"/>
                    </w:rPr>
                  </w:pPr>
                  <w:r w:rsidRPr="005C5B38">
                    <w:rPr>
                      <w:rFonts w:eastAsia="Calibri"/>
                      <w:sz w:val="20"/>
                      <w:szCs w:val="20"/>
                      <w:highlight w:val="white"/>
                    </w:rPr>
                    <w:t>“Por medio del cual se establecen medidas de promoción y protección para niñas, niños y adolescentes a través de la regulación de la publicidad de productos comestibles ultra procesados y de alimentos que causan daños a la salud y se dictan otras disposiciones. [Publicidad alimentos procesados]”.</w:t>
                  </w:r>
                </w:p>
              </w:tc>
              <w:tc>
                <w:tcPr>
                  <w:tcW w:w="2409"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012AB9" w:rsidRPr="005C5B38" w:rsidRDefault="00012AB9" w:rsidP="00997F86">
                  <w:pPr>
                    <w:spacing w:line="240" w:lineRule="auto"/>
                    <w:rPr>
                      <w:rFonts w:eastAsia="Calibri"/>
                      <w:sz w:val="20"/>
                      <w:szCs w:val="20"/>
                    </w:rPr>
                  </w:pPr>
                  <w:r w:rsidRPr="005C5B38">
                    <w:rPr>
                      <w:rFonts w:eastAsia="Calibri"/>
                      <w:sz w:val="20"/>
                      <w:szCs w:val="20"/>
                    </w:rPr>
                    <w:t>6 de septiembre de 2017</w:t>
                  </w:r>
                </w:p>
              </w:tc>
            </w:tr>
            <w:tr w:rsidR="00012AB9" w:rsidRPr="005C5B38" w:rsidTr="00997F86">
              <w:trPr>
                <w:trHeight w:val="1644"/>
              </w:trPr>
              <w:tc>
                <w:tcPr>
                  <w:tcW w:w="1054" w:type="dxa"/>
                  <w:tcBorders>
                    <w:top w:val="single" w:sz="8" w:space="0" w:color="000000"/>
                    <w:left w:val="single" w:sz="8" w:space="0" w:color="000000"/>
                    <w:bottom w:val="single" w:sz="8" w:space="0" w:color="000000"/>
                    <w:right w:val="single" w:sz="8" w:space="0" w:color="000000"/>
                  </w:tcBorders>
                </w:tcPr>
                <w:p w:rsidR="00012AB9" w:rsidRPr="005C5B38" w:rsidRDefault="00012AB9" w:rsidP="00012AB9">
                  <w:pPr>
                    <w:pStyle w:val="Prrafodelista"/>
                    <w:numPr>
                      <w:ilvl w:val="0"/>
                      <w:numId w:val="185"/>
                    </w:numPr>
                    <w:spacing w:line="240" w:lineRule="auto"/>
                    <w:rPr>
                      <w:rFonts w:eastAsia="Calibri"/>
                      <w:sz w:val="20"/>
                      <w:szCs w:val="20"/>
                    </w:rPr>
                  </w:pPr>
                </w:p>
              </w:tc>
              <w:tc>
                <w:tcPr>
                  <w:tcW w:w="21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012AB9" w:rsidRPr="005C5B38" w:rsidRDefault="00012AB9" w:rsidP="00997F86">
                  <w:pPr>
                    <w:spacing w:line="240" w:lineRule="auto"/>
                    <w:rPr>
                      <w:rFonts w:eastAsia="Calibri"/>
                      <w:sz w:val="20"/>
                      <w:szCs w:val="20"/>
                    </w:rPr>
                  </w:pPr>
                  <w:r w:rsidRPr="005C5B38">
                    <w:rPr>
                      <w:rFonts w:eastAsia="Calibri"/>
                      <w:sz w:val="20"/>
                      <w:szCs w:val="20"/>
                    </w:rPr>
                    <w:t>Acta de Comisión 06 del 20 de septiembre de 2017 Cámara.</w:t>
                  </w:r>
                </w:p>
              </w:tc>
              <w:tc>
                <w:tcPr>
                  <w:tcW w:w="3402"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012AB9" w:rsidRPr="005C5B38" w:rsidRDefault="00012AB9" w:rsidP="00997F86">
                  <w:pPr>
                    <w:spacing w:line="240" w:lineRule="auto"/>
                    <w:jc w:val="both"/>
                    <w:rPr>
                      <w:rFonts w:eastAsia="Calibri"/>
                      <w:sz w:val="20"/>
                      <w:szCs w:val="20"/>
                      <w:highlight w:val="white"/>
                    </w:rPr>
                  </w:pPr>
                  <w:r w:rsidRPr="005C5B38">
                    <w:rPr>
                      <w:rFonts w:eastAsia="Calibri"/>
                      <w:sz w:val="20"/>
                      <w:szCs w:val="20"/>
                      <w:highlight w:val="white"/>
                    </w:rPr>
                    <w:t>“Por el cual se incluye el artículo 11-A dentro del Capítulo I del Título II de la Constitución Política de Colombia. [Agua como derecho humano]”.</w:t>
                  </w:r>
                </w:p>
                <w:p w:rsidR="00012AB9" w:rsidRPr="005C5B38" w:rsidRDefault="00012AB9" w:rsidP="00997F86">
                  <w:pPr>
                    <w:spacing w:line="240" w:lineRule="auto"/>
                    <w:rPr>
                      <w:rFonts w:eastAsia="Calibri"/>
                      <w:sz w:val="20"/>
                      <w:szCs w:val="20"/>
                      <w:highlight w:val="white"/>
                    </w:rPr>
                  </w:pPr>
                  <w:bookmarkStart w:id="2" w:name="_4iphc7iq3bvp" w:colFirst="0" w:colLast="0"/>
                  <w:bookmarkEnd w:id="2"/>
                  <w:r w:rsidRPr="005C5B38">
                    <w:rPr>
                      <w:rFonts w:eastAsia="Calibri"/>
                      <w:sz w:val="20"/>
                      <w:szCs w:val="20"/>
                      <w:highlight w:val="white"/>
                    </w:rPr>
                    <w:t xml:space="preserve"> </w:t>
                  </w:r>
                </w:p>
              </w:tc>
              <w:tc>
                <w:tcPr>
                  <w:tcW w:w="2409"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012AB9" w:rsidRPr="005C5B38" w:rsidRDefault="00012AB9" w:rsidP="00997F86">
                  <w:pPr>
                    <w:spacing w:line="240" w:lineRule="auto"/>
                    <w:rPr>
                      <w:rFonts w:eastAsia="Calibri"/>
                      <w:sz w:val="20"/>
                      <w:szCs w:val="20"/>
                    </w:rPr>
                  </w:pPr>
                  <w:r w:rsidRPr="005C5B38">
                    <w:rPr>
                      <w:rFonts w:eastAsia="Calibri"/>
                      <w:sz w:val="20"/>
                      <w:szCs w:val="20"/>
                    </w:rPr>
                    <w:t>20 de septiembre de 2017</w:t>
                  </w:r>
                </w:p>
              </w:tc>
            </w:tr>
          </w:tbl>
          <w:p w:rsidR="00012AB9" w:rsidRPr="005C5B38" w:rsidRDefault="00012AB9" w:rsidP="00997F86">
            <w:pPr>
              <w:spacing w:after="0" w:line="240" w:lineRule="auto"/>
              <w:rPr>
                <w:rFonts w:ascii="Arial" w:hAnsi="Arial" w:cs="Arial"/>
                <w:sz w:val="20"/>
                <w:szCs w:val="20"/>
              </w:rPr>
            </w:pPr>
          </w:p>
          <w:p w:rsidR="00012AB9" w:rsidRPr="005C5B38" w:rsidRDefault="00012AB9" w:rsidP="00997F86">
            <w:pPr>
              <w:spacing w:after="0" w:line="240" w:lineRule="auto"/>
              <w:rPr>
                <w:rFonts w:ascii="Arial" w:eastAsia="Times New Roman" w:hAnsi="Arial" w:cs="Arial"/>
                <w:sz w:val="20"/>
                <w:szCs w:val="20"/>
                <w:lang w:eastAsia="es-CO"/>
              </w:rPr>
            </w:pPr>
          </w:p>
        </w:tc>
      </w:tr>
      <w:tr w:rsidR="00012AB9" w:rsidRPr="005C5B38" w:rsidTr="00997F86">
        <w:trPr>
          <w:trHeight w:val="315"/>
        </w:trPr>
        <w:tc>
          <w:tcPr>
            <w:tcW w:w="9931"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5C5B38" w:rsidRDefault="00012AB9" w:rsidP="00997F86">
            <w:pPr>
              <w:spacing w:after="0" w:line="240" w:lineRule="auto"/>
              <w:jc w:val="both"/>
              <w:rPr>
                <w:rFonts w:ascii="Arial" w:eastAsia="Times New Roman" w:hAnsi="Arial" w:cs="Arial"/>
                <w:sz w:val="20"/>
                <w:szCs w:val="20"/>
                <w:lang w:eastAsia="es-CO"/>
              </w:rPr>
            </w:pPr>
            <w:r w:rsidRPr="005C5B38">
              <w:rPr>
                <w:rFonts w:ascii="Arial" w:eastAsia="Times New Roman" w:hAnsi="Arial" w:cs="Arial"/>
                <w:b/>
                <w:sz w:val="20"/>
                <w:szCs w:val="20"/>
                <w:lang w:eastAsia="es-CO"/>
              </w:rPr>
              <w:lastRenderedPageBreak/>
              <w:t>2</w:t>
            </w:r>
            <w:r w:rsidRPr="005C5B38">
              <w:rPr>
                <w:rFonts w:ascii="Arial" w:eastAsia="Times New Roman" w:hAnsi="Arial" w:cs="Arial"/>
                <w:sz w:val="20"/>
                <w:szCs w:val="20"/>
                <w:lang w:eastAsia="es-CO"/>
              </w:rPr>
              <w:t xml:space="preserve">. Proposiciones en Comisión y Plenaria tanto para el trámite legislativo como para el ejercicio de control político. </w:t>
            </w:r>
          </w:p>
        </w:tc>
      </w:tr>
      <w:tr w:rsidR="00012AB9" w:rsidRPr="005C5B38" w:rsidTr="00997F86">
        <w:trPr>
          <w:trHeight w:val="1236"/>
        </w:trPr>
        <w:tc>
          <w:tcPr>
            <w:tcW w:w="9931"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045EA0" w:rsidRDefault="00012AB9" w:rsidP="00997F86">
            <w:pPr>
              <w:spacing w:after="0" w:line="240" w:lineRule="auto"/>
              <w:rPr>
                <w:rFonts w:ascii="Arial" w:hAnsi="Arial" w:cs="Arial"/>
                <w:b/>
                <w:sz w:val="24"/>
                <w:szCs w:val="24"/>
              </w:rPr>
            </w:pPr>
          </w:p>
          <w:p w:rsidR="00012AB9" w:rsidRDefault="00012AB9" w:rsidP="00997F86">
            <w:pPr>
              <w:spacing w:after="0" w:line="240" w:lineRule="auto"/>
              <w:jc w:val="both"/>
              <w:rPr>
                <w:rFonts w:ascii="Arial" w:hAnsi="Arial" w:cs="Arial"/>
                <w:sz w:val="24"/>
                <w:szCs w:val="24"/>
              </w:rPr>
            </w:pPr>
            <w:r w:rsidRPr="00045EA0">
              <w:rPr>
                <w:rFonts w:ascii="Arial" w:hAnsi="Arial" w:cs="Arial"/>
                <w:sz w:val="24"/>
                <w:szCs w:val="24"/>
              </w:rPr>
              <w:t>En el transcurso de la legislatura 2017 – 2018, se radicaron las siguientes proposiciones, tanto para el trámite Legislativo, como para el ejercicio de control político:</w:t>
            </w:r>
          </w:p>
          <w:p w:rsidR="00012AB9" w:rsidRPr="00045EA0" w:rsidRDefault="00012AB9" w:rsidP="00997F86">
            <w:pPr>
              <w:spacing w:after="0" w:line="240" w:lineRule="auto"/>
              <w:rPr>
                <w:rFonts w:ascii="Arial" w:hAnsi="Arial" w:cs="Arial"/>
                <w:sz w:val="24"/>
                <w:szCs w:val="24"/>
              </w:rPr>
            </w:pPr>
            <w:r w:rsidRPr="00045EA0">
              <w:rPr>
                <w:rFonts w:ascii="Arial" w:hAnsi="Arial" w:cs="Arial"/>
                <w:sz w:val="24"/>
                <w:szCs w:val="24"/>
              </w:rPr>
              <w:t xml:space="preserve"> </w:t>
            </w:r>
          </w:p>
          <w:tbl>
            <w:tblPr>
              <w:tblStyle w:val="9"/>
              <w:tblW w:w="9209"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780"/>
              <w:gridCol w:w="1980"/>
              <w:gridCol w:w="4606"/>
              <w:gridCol w:w="1843"/>
            </w:tblGrid>
            <w:tr w:rsidR="00012AB9" w:rsidRPr="005C5B38" w:rsidTr="00997F86">
              <w:trPr>
                <w:trHeight w:val="335"/>
              </w:trPr>
              <w:tc>
                <w:tcPr>
                  <w:tcW w:w="780" w:type="dxa"/>
                  <w:shd w:val="clear" w:color="auto" w:fill="auto"/>
                  <w:tcMar>
                    <w:top w:w="100" w:type="dxa"/>
                    <w:left w:w="100" w:type="dxa"/>
                    <w:bottom w:w="100" w:type="dxa"/>
                    <w:right w:w="100" w:type="dxa"/>
                  </w:tcMar>
                </w:tcPr>
                <w:p w:rsidR="00012AB9" w:rsidRPr="005C5B38" w:rsidRDefault="00012AB9" w:rsidP="00997F86">
                  <w:pPr>
                    <w:spacing w:line="240" w:lineRule="auto"/>
                    <w:jc w:val="center"/>
                    <w:rPr>
                      <w:b/>
                      <w:sz w:val="20"/>
                      <w:szCs w:val="20"/>
                    </w:rPr>
                  </w:pPr>
                  <w:r w:rsidRPr="005C5B38">
                    <w:rPr>
                      <w:b/>
                      <w:sz w:val="20"/>
                      <w:szCs w:val="20"/>
                    </w:rPr>
                    <w:t>No.</w:t>
                  </w:r>
                </w:p>
              </w:tc>
              <w:tc>
                <w:tcPr>
                  <w:tcW w:w="1980" w:type="dxa"/>
                  <w:shd w:val="clear" w:color="auto" w:fill="auto"/>
                  <w:tcMar>
                    <w:top w:w="100" w:type="dxa"/>
                    <w:left w:w="100" w:type="dxa"/>
                    <w:bottom w:w="100" w:type="dxa"/>
                    <w:right w:w="100" w:type="dxa"/>
                  </w:tcMar>
                </w:tcPr>
                <w:p w:rsidR="00012AB9" w:rsidRPr="005C5B38" w:rsidRDefault="00012AB9" w:rsidP="00997F86">
                  <w:pPr>
                    <w:spacing w:line="240" w:lineRule="auto"/>
                    <w:jc w:val="center"/>
                    <w:rPr>
                      <w:b/>
                      <w:sz w:val="20"/>
                      <w:szCs w:val="20"/>
                    </w:rPr>
                  </w:pPr>
                  <w:r w:rsidRPr="005C5B38">
                    <w:rPr>
                      <w:b/>
                      <w:sz w:val="20"/>
                      <w:szCs w:val="20"/>
                    </w:rPr>
                    <w:t>Fecha</w:t>
                  </w:r>
                </w:p>
                <w:p w:rsidR="00012AB9" w:rsidRPr="005C5B38" w:rsidRDefault="00012AB9" w:rsidP="00997F86">
                  <w:pPr>
                    <w:spacing w:line="240" w:lineRule="auto"/>
                    <w:rPr>
                      <w:b/>
                      <w:sz w:val="20"/>
                      <w:szCs w:val="20"/>
                    </w:rPr>
                  </w:pPr>
                </w:p>
              </w:tc>
              <w:tc>
                <w:tcPr>
                  <w:tcW w:w="4606" w:type="dxa"/>
                  <w:shd w:val="clear" w:color="auto" w:fill="auto"/>
                  <w:tcMar>
                    <w:top w:w="100" w:type="dxa"/>
                    <w:left w:w="100" w:type="dxa"/>
                    <w:bottom w:w="100" w:type="dxa"/>
                    <w:right w:w="100" w:type="dxa"/>
                  </w:tcMar>
                </w:tcPr>
                <w:p w:rsidR="00012AB9" w:rsidRPr="005C5B38" w:rsidRDefault="00012AB9" w:rsidP="00997F86">
                  <w:pPr>
                    <w:spacing w:line="240" w:lineRule="auto"/>
                    <w:jc w:val="center"/>
                    <w:rPr>
                      <w:b/>
                      <w:sz w:val="20"/>
                      <w:szCs w:val="20"/>
                    </w:rPr>
                  </w:pPr>
                  <w:r w:rsidRPr="005C5B38">
                    <w:rPr>
                      <w:b/>
                      <w:sz w:val="20"/>
                      <w:szCs w:val="20"/>
                    </w:rPr>
                    <w:t>Tema</w:t>
                  </w:r>
                </w:p>
              </w:tc>
              <w:tc>
                <w:tcPr>
                  <w:tcW w:w="1843" w:type="dxa"/>
                  <w:shd w:val="clear" w:color="auto" w:fill="auto"/>
                  <w:tcMar>
                    <w:top w:w="100" w:type="dxa"/>
                    <w:left w:w="100" w:type="dxa"/>
                    <w:bottom w:w="100" w:type="dxa"/>
                    <w:right w:w="100" w:type="dxa"/>
                  </w:tcMar>
                </w:tcPr>
                <w:p w:rsidR="00012AB9" w:rsidRPr="005C5B38" w:rsidRDefault="00012AB9" w:rsidP="00997F86">
                  <w:pPr>
                    <w:spacing w:line="240" w:lineRule="auto"/>
                    <w:jc w:val="center"/>
                    <w:rPr>
                      <w:b/>
                      <w:sz w:val="20"/>
                      <w:szCs w:val="20"/>
                    </w:rPr>
                  </w:pPr>
                  <w:r w:rsidRPr="005C5B38">
                    <w:rPr>
                      <w:b/>
                      <w:sz w:val="20"/>
                      <w:szCs w:val="20"/>
                    </w:rPr>
                    <w:t>Presentado a</w:t>
                  </w:r>
                </w:p>
              </w:tc>
            </w:tr>
            <w:tr w:rsidR="00012AB9" w:rsidRPr="005C5B38" w:rsidTr="00997F86">
              <w:trPr>
                <w:trHeight w:val="700"/>
              </w:trPr>
              <w:tc>
                <w:tcPr>
                  <w:tcW w:w="780" w:type="dxa"/>
                  <w:shd w:val="clear" w:color="auto" w:fill="auto"/>
                  <w:tcMar>
                    <w:top w:w="100" w:type="dxa"/>
                    <w:left w:w="100" w:type="dxa"/>
                    <w:bottom w:w="100" w:type="dxa"/>
                    <w:right w:w="100" w:type="dxa"/>
                  </w:tcMar>
                </w:tcPr>
                <w:p w:rsidR="00012AB9" w:rsidRPr="005C5B38" w:rsidRDefault="00012AB9" w:rsidP="00997F86">
                  <w:pPr>
                    <w:spacing w:line="240" w:lineRule="auto"/>
                    <w:rPr>
                      <w:sz w:val="20"/>
                      <w:szCs w:val="20"/>
                    </w:rPr>
                  </w:pPr>
                  <w:r w:rsidRPr="005C5B38">
                    <w:rPr>
                      <w:sz w:val="20"/>
                      <w:szCs w:val="20"/>
                    </w:rPr>
                    <w:t xml:space="preserve">1.   </w:t>
                  </w:r>
                </w:p>
              </w:tc>
              <w:tc>
                <w:tcPr>
                  <w:tcW w:w="1980" w:type="dxa"/>
                  <w:shd w:val="clear" w:color="auto" w:fill="auto"/>
                  <w:tcMar>
                    <w:top w:w="100" w:type="dxa"/>
                    <w:left w:w="100" w:type="dxa"/>
                    <w:bottom w:w="100" w:type="dxa"/>
                    <w:right w:w="100" w:type="dxa"/>
                  </w:tcMar>
                </w:tcPr>
                <w:p w:rsidR="00012AB9" w:rsidRPr="005C5B38" w:rsidRDefault="00012AB9" w:rsidP="00997F86">
                  <w:pPr>
                    <w:spacing w:line="240" w:lineRule="auto"/>
                    <w:rPr>
                      <w:sz w:val="20"/>
                      <w:szCs w:val="20"/>
                    </w:rPr>
                  </w:pPr>
                  <w:r w:rsidRPr="005C5B38">
                    <w:rPr>
                      <w:sz w:val="20"/>
                      <w:szCs w:val="20"/>
                    </w:rPr>
                    <w:t xml:space="preserve">30 de agosto de 2017 </w:t>
                  </w:r>
                </w:p>
              </w:tc>
              <w:tc>
                <w:tcPr>
                  <w:tcW w:w="4606" w:type="dxa"/>
                  <w:shd w:val="clear" w:color="auto" w:fill="auto"/>
                  <w:tcMar>
                    <w:top w:w="100" w:type="dxa"/>
                    <w:left w:w="100" w:type="dxa"/>
                    <w:bottom w:w="100" w:type="dxa"/>
                    <w:right w:w="100" w:type="dxa"/>
                  </w:tcMar>
                </w:tcPr>
                <w:p w:rsidR="00012AB9" w:rsidRPr="005C5B38" w:rsidRDefault="00012AB9" w:rsidP="00997F86">
                  <w:pPr>
                    <w:spacing w:line="240" w:lineRule="auto"/>
                    <w:jc w:val="both"/>
                    <w:rPr>
                      <w:sz w:val="20"/>
                      <w:szCs w:val="20"/>
                    </w:rPr>
                  </w:pPr>
                  <w:r w:rsidRPr="005C5B38">
                    <w:rPr>
                      <w:sz w:val="20"/>
                      <w:szCs w:val="20"/>
                    </w:rPr>
                    <w:t xml:space="preserve">Realización de Audiencia Pública en la ciudad de Buenaventura, frente al acceso y calidad de la educación superior en el pacífico colombiano. </w:t>
                  </w:r>
                </w:p>
              </w:tc>
              <w:tc>
                <w:tcPr>
                  <w:tcW w:w="1843" w:type="dxa"/>
                  <w:shd w:val="clear" w:color="auto" w:fill="auto"/>
                  <w:tcMar>
                    <w:top w:w="100" w:type="dxa"/>
                    <w:left w:w="100" w:type="dxa"/>
                    <w:bottom w:w="100" w:type="dxa"/>
                    <w:right w:w="100" w:type="dxa"/>
                  </w:tcMar>
                </w:tcPr>
                <w:p w:rsidR="00012AB9" w:rsidRPr="005C5B38" w:rsidRDefault="00012AB9" w:rsidP="00997F86">
                  <w:pPr>
                    <w:spacing w:line="240" w:lineRule="auto"/>
                    <w:jc w:val="both"/>
                    <w:rPr>
                      <w:sz w:val="20"/>
                      <w:szCs w:val="20"/>
                    </w:rPr>
                  </w:pPr>
                  <w:r w:rsidRPr="005C5B38">
                    <w:rPr>
                      <w:sz w:val="20"/>
                      <w:szCs w:val="20"/>
                    </w:rPr>
                    <w:t xml:space="preserve">Comisión Legal Afrocolombiana. </w:t>
                  </w:r>
                </w:p>
              </w:tc>
            </w:tr>
            <w:tr w:rsidR="00012AB9" w:rsidRPr="005C5B38" w:rsidTr="00997F86">
              <w:trPr>
                <w:trHeight w:val="700"/>
              </w:trPr>
              <w:tc>
                <w:tcPr>
                  <w:tcW w:w="780" w:type="dxa"/>
                  <w:shd w:val="clear" w:color="auto" w:fill="auto"/>
                  <w:tcMar>
                    <w:top w:w="100" w:type="dxa"/>
                    <w:left w:w="100" w:type="dxa"/>
                    <w:bottom w:w="100" w:type="dxa"/>
                    <w:right w:w="100" w:type="dxa"/>
                  </w:tcMar>
                </w:tcPr>
                <w:p w:rsidR="00012AB9" w:rsidRPr="005C5B38" w:rsidRDefault="00012AB9" w:rsidP="00997F86">
                  <w:pPr>
                    <w:spacing w:line="240" w:lineRule="auto"/>
                    <w:rPr>
                      <w:sz w:val="20"/>
                      <w:szCs w:val="20"/>
                    </w:rPr>
                  </w:pPr>
                  <w:r w:rsidRPr="005C5B38">
                    <w:rPr>
                      <w:sz w:val="20"/>
                      <w:szCs w:val="20"/>
                    </w:rPr>
                    <w:t>2.</w:t>
                  </w:r>
                </w:p>
              </w:tc>
              <w:tc>
                <w:tcPr>
                  <w:tcW w:w="1980" w:type="dxa"/>
                  <w:shd w:val="clear" w:color="auto" w:fill="auto"/>
                  <w:tcMar>
                    <w:top w:w="100" w:type="dxa"/>
                    <w:left w:w="100" w:type="dxa"/>
                    <w:bottom w:w="100" w:type="dxa"/>
                    <w:right w:w="100" w:type="dxa"/>
                  </w:tcMar>
                </w:tcPr>
                <w:p w:rsidR="00012AB9" w:rsidRPr="005C5B38" w:rsidRDefault="00012AB9" w:rsidP="00997F86">
                  <w:pPr>
                    <w:spacing w:line="240" w:lineRule="auto"/>
                    <w:rPr>
                      <w:sz w:val="20"/>
                      <w:szCs w:val="20"/>
                    </w:rPr>
                  </w:pPr>
                  <w:r w:rsidRPr="005C5B38">
                    <w:rPr>
                      <w:sz w:val="20"/>
                      <w:szCs w:val="20"/>
                    </w:rPr>
                    <w:t xml:space="preserve">20 de septiembre de 2017 </w:t>
                  </w:r>
                </w:p>
              </w:tc>
              <w:tc>
                <w:tcPr>
                  <w:tcW w:w="4606" w:type="dxa"/>
                  <w:shd w:val="clear" w:color="auto" w:fill="auto"/>
                  <w:tcMar>
                    <w:top w:w="100" w:type="dxa"/>
                    <w:left w:w="100" w:type="dxa"/>
                    <w:bottom w:w="100" w:type="dxa"/>
                    <w:right w:w="100" w:type="dxa"/>
                  </w:tcMar>
                </w:tcPr>
                <w:p w:rsidR="00012AB9" w:rsidRPr="005C5B38" w:rsidRDefault="00012AB9" w:rsidP="00997F86">
                  <w:pPr>
                    <w:spacing w:line="240" w:lineRule="auto"/>
                    <w:jc w:val="both"/>
                    <w:rPr>
                      <w:sz w:val="20"/>
                      <w:szCs w:val="20"/>
                    </w:rPr>
                  </w:pPr>
                  <w:r w:rsidRPr="005C5B38">
                    <w:rPr>
                      <w:sz w:val="20"/>
                      <w:szCs w:val="20"/>
                    </w:rPr>
                    <w:t xml:space="preserve">Adición de nuevo artículo al Proyecto de Ley 051 de 2017 Cámara - 056 de 2017 Senado, para la inclusión del “Mejoramiento, Mantenimiento y pavimentación de la vía Istmina – Pie de Pepé - Puerto Meluk”; en el marco del proyecto de presupuesto 2018, y en cumplimiento del Plan Plurianual de Inversiones. </w:t>
                  </w:r>
                </w:p>
              </w:tc>
              <w:tc>
                <w:tcPr>
                  <w:tcW w:w="1843" w:type="dxa"/>
                  <w:shd w:val="clear" w:color="auto" w:fill="auto"/>
                  <w:tcMar>
                    <w:top w:w="100" w:type="dxa"/>
                    <w:left w:w="100" w:type="dxa"/>
                    <w:bottom w:w="100" w:type="dxa"/>
                    <w:right w:w="100" w:type="dxa"/>
                  </w:tcMar>
                </w:tcPr>
                <w:p w:rsidR="00012AB9" w:rsidRPr="005C5B38" w:rsidRDefault="00012AB9" w:rsidP="00997F86">
                  <w:pPr>
                    <w:spacing w:line="240" w:lineRule="auto"/>
                    <w:jc w:val="both"/>
                    <w:rPr>
                      <w:sz w:val="20"/>
                      <w:szCs w:val="20"/>
                    </w:rPr>
                  </w:pPr>
                  <w:r w:rsidRPr="005C5B38">
                    <w:rPr>
                      <w:sz w:val="20"/>
                      <w:szCs w:val="20"/>
                    </w:rPr>
                    <w:t xml:space="preserve">Comisiones Económicas Conjuntas. </w:t>
                  </w:r>
                </w:p>
              </w:tc>
            </w:tr>
            <w:tr w:rsidR="00012AB9" w:rsidRPr="005C5B38" w:rsidTr="00997F86">
              <w:trPr>
                <w:trHeight w:val="700"/>
              </w:trPr>
              <w:tc>
                <w:tcPr>
                  <w:tcW w:w="780" w:type="dxa"/>
                  <w:shd w:val="clear" w:color="auto" w:fill="auto"/>
                  <w:tcMar>
                    <w:top w:w="100" w:type="dxa"/>
                    <w:left w:w="100" w:type="dxa"/>
                    <w:bottom w:w="100" w:type="dxa"/>
                    <w:right w:w="100" w:type="dxa"/>
                  </w:tcMar>
                </w:tcPr>
                <w:p w:rsidR="00012AB9" w:rsidRPr="005C5B38" w:rsidRDefault="00012AB9" w:rsidP="00997F86">
                  <w:pPr>
                    <w:spacing w:line="240" w:lineRule="auto"/>
                    <w:rPr>
                      <w:sz w:val="20"/>
                      <w:szCs w:val="20"/>
                    </w:rPr>
                  </w:pPr>
                  <w:r w:rsidRPr="005C5B38">
                    <w:rPr>
                      <w:sz w:val="20"/>
                      <w:szCs w:val="20"/>
                    </w:rPr>
                    <w:t>3.</w:t>
                  </w:r>
                </w:p>
              </w:tc>
              <w:tc>
                <w:tcPr>
                  <w:tcW w:w="1980" w:type="dxa"/>
                  <w:shd w:val="clear" w:color="auto" w:fill="auto"/>
                  <w:tcMar>
                    <w:top w:w="100" w:type="dxa"/>
                    <w:left w:w="100" w:type="dxa"/>
                    <w:bottom w:w="100" w:type="dxa"/>
                    <w:right w:w="100" w:type="dxa"/>
                  </w:tcMar>
                </w:tcPr>
                <w:p w:rsidR="00012AB9" w:rsidRPr="005C5B38" w:rsidRDefault="00012AB9" w:rsidP="00997F86">
                  <w:pPr>
                    <w:spacing w:line="240" w:lineRule="auto"/>
                    <w:rPr>
                      <w:sz w:val="20"/>
                      <w:szCs w:val="20"/>
                    </w:rPr>
                  </w:pPr>
                  <w:r w:rsidRPr="005C5B38">
                    <w:rPr>
                      <w:sz w:val="20"/>
                      <w:szCs w:val="20"/>
                    </w:rPr>
                    <w:t xml:space="preserve">04 de octubre de 2017 </w:t>
                  </w:r>
                </w:p>
              </w:tc>
              <w:tc>
                <w:tcPr>
                  <w:tcW w:w="4606" w:type="dxa"/>
                  <w:shd w:val="clear" w:color="auto" w:fill="auto"/>
                  <w:tcMar>
                    <w:top w:w="100" w:type="dxa"/>
                    <w:left w:w="100" w:type="dxa"/>
                    <w:bottom w:w="100" w:type="dxa"/>
                    <w:right w:w="100" w:type="dxa"/>
                  </w:tcMar>
                </w:tcPr>
                <w:p w:rsidR="00012AB9" w:rsidRPr="005C5B38" w:rsidRDefault="00012AB9" w:rsidP="00997F86">
                  <w:pPr>
                    <w:spacing w:line="240" w:lineRule="auto"/>
                    <w:jc w:val="both"/>
                    <w:rPr>
                      <w:sz w:val="20"/>
                      <w:szCs w:val="20"/>
                    </w:rPr>
                  </w:pPr>
                  <w:r w:rsidRPr="005C5B38">
                    <w:rPr>
                      <w:sz w:val="20"/>
                      <w:szCs w:val="20"/>
                    </w:rPr>
                    <w:t>Citación al Ministerio de Defensa, al Alto Consejero para el Posconflicto, al Comandante General de las Fuerzas Militares, al Comandante del Ejército Nacional, al Director General de la Policía Nacional, y al Director de la Unidad para las Víctimas para que rindan informe de la situación humanitaria y de orden público del pacífico colombiano.</w:t>
                  </w:r>
                </w:p>
              </w:tc>
              <w:tc>
                <w:tcPr>
                  <w:tcW w:w="1843" w:type="dxa"/>
                  <w:shd w:val="clear" w:color="auto" w:fill="auto"/>
                  <w:tcMar>
                    <w:top w:w="100" w:type="dxa"/>
                    <w:left w:w="100" w:type="dxa"/>
                    <w:bottom w:w="100" w:type="dxa"/>
                    <w:right w:w="100" w:type="dxa"/>
                  </w:tcMar>
                </w:tcPr>
                <w:p w:rsidR="00012AB9" w:rsidRPr="005C5B38" w:rsidRDefault="00012AB9" w:rsidP="00997F86">
                  <w:pPr>
                    <w:spacing w:line="240" w:lineRule="auto"/>
                    <w:jc w:val="both"/>
                    <w:rPr>
                      <w:sz w:val="20"/>
                      <w:szCs w:val="20"/>
                    </w:rPr>
                  </w:pPr>
                  <w:r w:rsidRPr="005C5B38">
                    <w:rPr>
                      <w:sz w:val="20"/>
                      <w:szCs w:val="20"/>
                    </w:rPr>
                    <w:t xml:space="preserve">Comisión Legal Afrocolombiana. </w:t>
                  </w:r>
                </w:p>
              </w:tc>
            </w:tr>
            <w:tr w:rsidR="00012AB9" w:rsidRPr="005C5B38" w:rsidTr="00997F86">
              <w:trPr>
                <w:trHeight w:val="457"/>
              </w:trPr>
              <w:tc>
                <w:tcPr>
                  <w:tcW w:w="780" w:type="dxa"/>
                  <w:shd w:val="clear" w:color="auto" w:fill="auto"/>
                  <w:tcMar>
                    <w:top w:w="100" w:type="dxa"/>
                    <w:left w:w="100" w:type="dxa"/>
                    <w:bottom w:w="100" w:type="dxa"/>
                    <w:right w:w="100" w:type="dxa"/>
                  </w:tcMar>
                </w:tcPr>
                <w:p w:rsidR="00012AB9" w:rsidRPr="005C5B38" w:rsidRDefault="00012AB9" w:rsidP="00997F86">
                  <w:pPr>
                    <w:spacing w:line="240" w:lineRule="auto"/>
                    <w:rPr>
                      <w:sz w:val="20"/>
                      <w:szCs w:val="20"/>
                    </w:rPr>
                  </w:pPr>
                  <w:r w:rsidRPr="005C5B38">
                    <w:rPr>
                      <w:sz w:val="20"/>
                      <w:szCs w:val="20"/>
                    </w:rPr>
                    <w:lastRenderedPageBreak/>
                    <w:t>4.</w:t>
                  </w:r>
                </w:p>
              </w:tc>
              <w:tc>
                <w:tcPr>
                  <w:tcW w:w="1980" w:type="dxa"/>
                  <w:shd w:val="clear" w:color="auto" w:fill="auto"/>
                  <w:tcMar>
                    <w:top w:w="100" w:type="dxa"/>
                    <w:left w:w="100" w:type="dxa"/>
                    <w:bottom w:w="100" w:type="dxa"/>
                    <w:right w:w="100" w:type="dxa"/>
                  </w:tcMar>
                </w:tcPr>
                <w:p w:rsidR="00012AB9" w:rsidRPr="005C5B38" w:rsidRDefault="00012AB9" w:rsidP="00997F86">
                  <w:pPr>
                    <w:spacing w:line="240" w:lineRule="auto"/>
                    <w:rPr>
                      <w:sz w:val="20"/>
                      <w:szCs w:val="20"/>
                    </w:rPr>
                  </w:pPr>
                  <w:r w:rsidRPr="005C5B38">
                    <w:rPr>
                      <w:sz w:val="20"/>
                      <w:szCs w:val="20"/>
                    </w:rPr>
                    <w:t>18 de octubre de 2017</w:t>
                  </w:r>
                </w:p>
              </w:tc>
              <w:tc>
                <w:tcPr>
                  <w:tcW w:w="4606" w:type="dxa"/>
                  <w:shd w:val="clear" w:color="auto" w:fill="auto"/>
                  <w:tcMar>
                    <w:top w:w="100" w:type="dxa"/>
                    <w:left w:w="100" w:type="dxa"/>
                    <w:bottom w:w="100" w:type="dxa"/>
                    <w:right w:w="100" w:type="dxa"/>
                  </w:tcMar>
                </w:tcPr>
                <w:p w:rsidR="00012AB9" w:rsidRPr="005C5B38" w:rsidRDefault="00012AB9" w:rsidP="00997F86">
                  <w:pPr>
                    <w:spacing w:line="240" w:lineRule="auto"/>
                    <w:jc w:val="both"/>
                    <w:rPr>
                      <w:sz w:val="20"/>
                      <w:szCs w:val="20"/>
                    </w:rPr>
                  </w:pPr>
                  <w:r w:rsidRPr="005C5B38">
                    <w:rPr>
                      <w:sz w:val="20"/>
                      <w:szCs w:val="20"/>
                    </w:rPr>
                    <w:t xml:space="preserve">Autorización para que la Comisión Legal Afrocolombiana pudiera sesionar fuera de las instalaciones del Congreso, en la ciudad de Buenaventura, el día 23 de octubre de 2017; y solicitud de la transmisión de la Sesión por el Canal Congreso. </w:t>
                  </w:r>
                </w:p>
              </w:tc>
              <w:tc>
                <w:tcPr>
                  <w:tcW w:w="1843" w:type="dxa"/>
                  <w:shd w:val="clear" w:color="auto" w:fill="auto"/>
                  <w:tcMar>
                    <w:top w:w="100" w:type="dxa"/>
                    <w:left w:w="100" w:type="dxa"/>
                    <w:bottom w:w="100" w:type="dxa"/>
                    <w:right w:w="100" w:type="dxa"/>
                  </w:tcMar>
                </w:tcPr>
                <w:p w:rsidR="00012AB9" w:rsidRPr="005C5B38" w:rsidRDefault="00012AB9" w:rsidP="00997F86">
                  <w:pPr>
                    <w:spacing w:line="240" w:lineRule="auto"/>
                    <w:jc w:val="both"/>
                    <w:rPr>
                      <w:sz w:val="20"/>
                      <w:szCs w:val="20"/>
                    </w:rPr>
                  </w:pPr>
                  <w:r w:rsidRPr="005C5B38">
                    <w:rPr>
                      <w:sz w:val="20"/>
                      <w:szCs w:val="20"/>
                    </w:rPr>
                    <w:t>Plenaria de Cámara de Representantes y Senado de la República-</w:t>
                  </w:r>
                </w:p>
              </w:tc>
            </w:tr>
            <w:tr w:rsidR="00012AB9" w:rsidRPr="005C5B38" w:rsidTr="00997F86">
              <w:trPr>
                <w:trHeight w:val="457"/>
              </w:trPr>
              <w:tc>
                <w:tcPr>
                  <w:tcW w:w="780" w:type="dxa"/>
                  <w:shd w:val="clear" w:color="auto" w:fill="auto"/>
                  <w:tcMar>
                    <w:top w:w="100" w:type="dxa"/>
                    <w:left w:w="100" w:type="dxa"/>
                    <w:bottom w:w="100" w:type="dxa"/>
                    <w:right w:w="100" w:type="dxa"/>
                  </w:tcMar>
                </w:tcPr>
                <w:p w:rsidR="00012AB9" w:rsidRPr="005C5B38" w:rsidRDefault="00012AB9" w:rsidP="00997F86">
                  <w:pPr>
                    <w:spacing w:line="240" w:lineRule="auto"/>
                    <w:rPr>
                      <w:rFonts w:eastAsia="Calibri"/>
                      <w:sz w:val="20"/>
                      <w:szCs w:val="20"/>
                    </w:rPr>
                  </w:pPr>
                  <w:r w:rsidRPr="005C5B38">
                    <w:rPr>
                      <w:rFonts w:eastAsia="Calibri"/>
                      <w:sz w:val="20"/>
                      <w:szCs w:val="20"/>
                    </w:rPr>
                    <w:t>5.</w:t>
                  </w:r>
                </w:p>
              </w:tc>
              <w:tc>
                <w:tcPr>
                  <w:tcW w:w="1980" w:type="dxa"/>
                  <w:shd w:val="clear" w:color="auto" w:fill="auto"/>
                  <w:tcMar>
                    <w:top w:w="100" w:type="dxa"/>
                    <w:left w:w="100" w:type="dxa"/>
                    <w:bottom w:w="100" w:type="dxa"/>
                    <w:right w:w="100" w:type="dxa"/>
                  </w:tcMar>
                </w:tcPr>
                <w:p w:rsidR="00012AB9" w:rsidRPr="005C5B38" w:rsidRDefault="00012AB9" w:rsidP="00997F86">
                  <w:pPr>
                    <w:spacing w:line="240" w:lineRule="auto"/>
                    <w:rPr>
                      <w:rFonts w:eastAsia="Calibri"/>
                      <w:sz w:val="20"/>
                      <w:szCs w:val="20"/>
                    </w:rPr>
                  </w:pPr>
                  <w:r w:rsidRPr="005C5B38">
                    <w:rPr>
                      <w:rFonts w:eastAsia="Calibri"/>
                      <w:sz w:val="20"/>
                      <w:szCs w:val="20"/>
                    </w:rPr>
                    <w:t xml:space="preserve">21 de noviembre de 2017 </w:t>
                  </w:r>
                </w:p>
              </w:tc>
              <w:tc>
                <w:tcPr>
                  <w:tcW w:w="4606" w:type="dxa"/>
                  <w:shd w:val="clear" w:color="auto" w:fill="auto"/>
                  <w:tcMar>
                    <w:top w:w="100" w:type="dxa"/>
                    <w:left w:w="100" w:type="dxa"/>
                    <w:bottom w:w="100" w:type="dxa"/>
                    <w:right w:w="100" w:type="dxa"/>
                  </w:tcMar>
                </w:tcPr>
                <w:p w:rsidR="00012AB9" w:rsidRPr="005C5B38" w:rsidRDefault="00012AB9" w:rsidP="00997F86">
                  <w:pPr>
                    <w:spacing w:line="240" w:lineRule="auto"/>
                    <w:jc w:val="both"/>
                    <w:rPr>
                      <w:rFonts w:eastAsia="Calibri"/>
                      <w:sz w:val="20"/>
                      <w:szCs w:val="20"/>
                      <w:shd w:val="clear" w:color="auto" w:fill="FAFAFA"/>
                    </w:rPr>
                  </w:pPr>
                  <w:r w:rsidRPr="005C5B38">
                    <w:rPr>
                      <w:rFonts w:eastAsia="Calibri"/>
                      <w:sz w:val="20"/>
                      <w:szCs w:val="20"/>
                      <w:shd w:val="clear" w:color="auto" w:fill="FAFAFA"/>
                    </w:rPr>
                    <w:t xml:space="preserve">Modificación del artículo 12 del Proyecto de Ley estatutaria 08 de 2017 Senado 016 de 2017 Cámara (JEP). </w:t>
                  </w:r>
                </w:p>
              </w:tc>
              <w:tc>
                <w:tcPr>
                  <w:tcW w:w="1843" w:type="dxa"/>
                  <w:shd w:val="clear" w:color="auto" w:fill="auto"/>
                  <w:tcMar>
                    <w:top w:w="100" w:type="dxa"/>
                    <w:left w:w="100" w:type="dxa"/>
                    <w:bottom w:w="100" w:type="dxa"/>
                    <w:right w:w="100" w:type="dxa"/>
                  </w:tcMar>
                </w:tcPr>
                <w:p w:rsidR="00012AB9" w:rsidRPr="005C5B38" w:rsidRDefault="00012AB9" w:rsidP="00997F86">
                  <w:pPr>
                    <w:spacing w:line="240" w:lineRule="auto"/>
                    <w:jc w:val="both"/>
                    <w:rPr>
                      <w:rFonts w:eastAsia="Calibri"/>
                      <w:sz w:val="20"/>
                      <w:szCs w:val="20"/>
                      <w:highlight w:val="white"/>
                    </w:rPr>
                  </w:pPr>
                  <w:r w:rsidRPr="005C5B38">
                    <w:rPr>
                      <w:rFonts w:eastAsia="Calibri"/>
                      <w:sz w:val="20"/>
                      <w:szCs w:val="20"/>
                      <w:highlight w:val="white"/>
                    </w:rPr>
                    <w:t xml:space="preserve">Plenaria de Cámara de Representantes </w:t>
                  </w:r>
                </w:p>
              </w:tc>
            </w:tr>
            <w:tr w:rsidR="00012AB9" w:rsidRPr="005C5B38" w:rsidTr="00997F86">
              <w:trPr>
                <w:trHeight w:val="457"/>
              </w:trPr>
              <w:tc>
                <w:tcPr>
                  <w:tcW w:w="780" w:type="dxa"/>
                  <w:shd w:val="clear" w:color="auto" w:fill="auto"/>
                  <w:tcMar>
                    <w:top w:w="100" w:type="dxa"/>
                    <w:left w:w="100" w:type="dxa"/>
                    <w:bottom w:w="100" w:type="dxa"/>
                    <w:right w:w="100" w:type="dxa"/>
                  </w:tcMar>
                </w:tcPr>
                <w:p w:rsidR="00012AB9" w:rsidRPr="005C5B38" w:rsidRDefault="00012AB9" w:rsidP="00997F86">
                  <w:pPr>
                    <w:spacing w:line="240" w:lineRule="auto"/>
                    <w:rPr>
                      <w:rFonts w:eastAsia="Calibri"/>
                      <w:sz w:val="20"/>
                      <w:szCs w:val="20"/>
                    </w:rPr>
                  </w:pPr>
                  <w:r w:rsidRPr="005C5B38">
                    <w:rPr>
                      <w:rFonts w:eastAsia="Calibri"/>
                      <w:sz w:val="20"/>
                      <w:szCs w:val="20"/>
                    </w:rPr>
                    <w:t>6.</w:t>
                  </w:r>
                </w:p>
              </w:tc>
              <w:tc>
                <w:tcPr>
                  <w:tcW w:w="1980" w:type="dxa"/>
                  <w:shd w:val="clear" w:color="auto" w:fill="auto"/>
                  <w:tcMar>
                    <w:top w:w="100" w:type="dxa"/>
                    <w:left w:w="100" w:type="dxa"/>
                    <w:bottom w:w="100" w:type="dxa"/>
                    <w:right w:w="100" w:type="dxa"/>
                  </w:tcMar>
                </w:tcPr>
                <w:p w:rsidR="00012AB9" w:rsidRPr="005C5B38" w:rsidRDefault="00012AB9" w:rsidP="00997F86">
                  <w:pPr>
                    <w:spacing w:line="240" w:lineRule="auto"/>
                    <w:rPr>
                      <w:rFonts w:eastAsia="Calibri"/>
                      <w:sz w:val="20"/>
                      <w:szCs w:val="20"/>
                    </w:rPr>
                  </w:pPr>
                  <w:r w:rsidRPr="005C5B38">
                    <w:rPr>
                      <w:rFonts w:eastAsia="Calibri"/>
                      <w:sz w:val="20"/>
                      <w:szCs w:val="20"/>
                    </w:rPr>
                    <w:t>21 de noviembre de 2017</w:t>
                  </w:r>
                </w:p>
              </w:tc>
              <w:tc>
                <w:tcPr>
                  <w:tcW w:w="4606" w:type="dxa"/>
                  <w:shd w:val="clear" w:color="auto" w:fill="auto"/>
                  <w:tcMar>
                    <w:top w:w="100" w:type="dxa"/>
                    <w:left w:w="100" w:type="dxa"/>
                    <w:bottom w:w="100" w:type="dxa"/>
                    <w:right w:w="100" w:type="dxa"/>
                  </w:tcMar>
                </w:tcPr>
                <w:p w:rsidR="00012AB9" w:rsidRPr="005C5B38" w:rsidRDefault="00012AB9" w:rsidP="00997F86">
                  <w:pPr>
                    <w:spacing w:line="240" w:lineRule="auto"/>
                    <w:jc w:val="both"/>
                    <w:rPr>
                      <w:rFonts w:eastAsia="Calibri"/>
                      <w:sz w:val="20"/>
                      <w:szCs w:val="20"/>
                      <w:shd w:val="clear" w:color="auto" w:fill="FAFAFA"/>
                    </w:rPr>
                  </w:pPr>
                  <w:r w:rsidRPr="005C5B38">
                    <w:rPr>
                      <w:rFonts w:eastAsia="Calibri"/>
                      <w:sz w:val="20"/>
                      <w:szCs w:val="20"/>
                      <w:shd w:val="clear" w:color="auto" w:fill="FAFAFA"/>
                    </w:rPr>
                    <w:t>Modificación del artículo 117 del Proyecto de Ley estatutaria 08 de 2017 Senado 016 de 2017 Cámara (JEP).</w:t>
                  </w:r>
                </w:p>
              </w:tc>
              <w:tc>
                <w:tcPr>
                  <w:tcW w:w="1843" w:type="dxa"/>
                  <w:shd w:val="clear" w:color="auto" w:fill="auto"/>
                  <w:tcMar>
                    <w:top w:w="100" w:type="dxa"/>
                    <w:left w:w="100" w:type="dxa"/>
                    <w:bottom w:w="100" w:type="dxa"/>
                    <w:right w:w="100" w:type="dxa"/>
                  </w:tcMar>
                </w:tcPr>
                <w:p w:rsidR="00012AB9" w:rsidRPr="005C5B38" w:rsidRDefault="00012AB9" w:rsidP="00997F86">
                  <w:pPr>
                    <w:spacing w:line="240" w:lineRule="auto"/>
                    <w:jc w:val="both"/>
                    <w:rPr>
                      <w:rFonts w:eastAsia="Calibri"/>
                      <w:sz w:val="20"/>
                      <w:szCs w:val="20"/>
                      <w:highlight w:val="white"/>
                    </w:rPr>
                  </w:pPr>
                  <w:r w:rsidRPr="005C5B38">
                    <w:rPr>
                      <w:rFonts w:eastAsia="Calibri"/>
                      <w:sz w:val="20"/>
                      <w:szCs w:val="20"/>
                      <w:highlight w:val="white"/>
                    </w:rPr>
                    <w:t>Plenaria de Cámara de Representantes</w:t>
                  </w:r>
                </w:p>
              </w:tc>
            </w:tr>
            <w:tr w:rsidR="00012AB9" w:rsidRPr="005C5B38" w:rsidTr="00997F86">
              <w:trPr>
                <w:trHeight w:val="457"/>
              </w:trPr>
              <w:tc>
                <w:tcPr>
                  <w:tcW w:w="780" w:type="dxa"/>
                  <w:shd w:val="clear" w:color="auto" w:fill="auto"/>
                  <w:tcMar>
                    <w:top w:w="100" w:type="dxa"/>
                    <w:left w:w="100" w:type="dxa"/>
                    <w:bottom w:w="100" w:type="dxa"/>
                    <w:right w:w="100" w:type="dxa"/>
                  </w:tcMar>
                </w:tcPr>
                <w:p w:rsidR="00012AB9" w:rsidRPr="005C5B38" w:rsidRDefault="00012AB9" w:rsidP="00997F86">
                  <w:pPr>
                    <w:spacing w:line="240" w:lineRule="auto"/>
                    <w:rPr>
                      <w:rFonts w:eastAsia="Calibri"/>
                      <w:sz w:val="20"/>
                      <w:szCs w:val="20"/>
                    </w:rPr>
                  </w:pPr>
                  <w:r w:rsidRPr="005C5B38">
                    <w:rPr>
                      <w:rFonts w:eastAsia="Calibri"/>
                      <w:sz w:val="20"/>
                      <w:szCs w:val="20"/>
                    </w:rPr>
                    <w:t>7.</w:t>
                  </w:r>
                </w:p>
              </w:tc>
              <w:tc>
                <w:tcPr>
                  <w:tcW w:w="1980" w:type="dxa"/>
                  <w:shd w:val="clear" w:color="auto" w:fill="auto"/>
                  <w:tcMar>
                    <w:top w:w="100" w:type="dxa"/>
                    <w:left w:w="100" w:type="dxa"/>
                    <w:bottom w:w="100" w:type="dxa"/>
                    <w:right w:w="100" w:type="dxa"/>
                  </w:tcMar>
                </w:tcPr>
                <w:p w:rsidR="00012AB9" w:rsidRPr="005C5B38" w:rsidRDefault="00012AB9" w:rsidP="00997F86">
                  <w:pPr>
                    <w:spacing w:line="240" w:lineRule="auto"/>
                    <w:rPr>
                      <w:rFonts w:eastAsia="Calibri"/>
                      <w:sz w:val="20"/>
                      <w:szCs w:val="20"/>
                    </w:rPr>
                  </w:pPr>
                  <w:r w:rsidRPr="005C5B38">
                    <w:rPr>
                      <w:rFonts w:eastAsia="Calibri"/>
                      <w:sz w:val="20"/>
                      <w:szCs w:val="20"/>
                    </w:rPr>
                    <w:t>29 de noviembre de 2017</w:t>
                  </w:r>
                </w:p>
              </w:tc>
              <w:tc>
                <w:tcPr>
                  <w:tcW w:w="4606" w:type="dxa"/>
                  <w:shd w:val="clear" w:color="auto" w:fill="auto"/>
                  <w:tcMar>
                    <w:top w:w="100" w:type="dxa"/>
                    <w:left w:w="100" w:type="dxa"/>
                    <w:bottom w:w="100" w:type="dxa"/>
                    <w:right w:w="100" w:type="dxa"/>
                  </w:tcMar>
                </w:tcPr>
                <w:p w:rsidR="00012AB9" w:rsidRPr="005C5B38" w:rsidRDefault="00012AB9" w:rsidP="00997F86">
                  <w:pPr>
                    <w:spacing w:line="240" w:lineRule="auto"/>
                    <w:jc w:val="both"/>
                    <w:rPr>
                      <w:rFonts w:eastAsia="Calibri"/>
                      <w:sz w:val="20"/>
                      <w:szCs w:val="20"/>
                      <w:shd w:val="clear" w:color="auto" w:fill="FAFAFA"/>
                    </w:rPr>
                  </w:pPr>
                  <w:r w:rsidRPr="005C5B38">
                    <w:rPr>
                      <w:rFonts w:eastAsia="Calibri"/>
                      <w:sz w:val="20"/>
                      <w:szCs w:val="20"/>
                      <w:shd w:val="clear" w:color="auto" w:fill="FAFAFA"/>
                    </w:rPr>
                    <w:t xml:space="preserve">Alto Consejero para el Posconflicto, Derechos Humanos y Seguridad Alta Consejería Presidencial para el Posconflicto; Director Unidad para las víctimas; Director Policía Nacional; Defensor Defensoría del Pueblo; Comandante Ejército Nacional; ComandanteFF.MM - Fuerzas Militares de Colombia; Ministro Ministerio de Defensa Nacional, para </w:t>
                  </w:r>
                  <w:r w:rsidRPr="005C5B38">
                    <w:rPr>
                      <w:rFonts w:eastAsia="Calibri"/>
                      <w:sz w:val="20"/>
                      <w:szCs w:val="20"/>
                    </w:rPr>
                    <w:t>dar cuenta de los hechos de orden público, de los recursos y estrategias en materia de Seguridad y Defensa tras la concentración de las FARC.</w:t>
                  </w:r>
                </w:p>
              </w:tc>
              <w:tc>
                <w:tcPr>
                  <w:tcW w:w="1843" w:type="dxa"/>
                  <w:shd w:val="clear" w:color="auto" w:fill="auto"/>
                  <w:tcMar>
                    <w:top w:w="100" w:type="dxa"/>
                    <w:left w:w="100" w:type="dxa"/>
                    <w:bottom w:w="100" w:type="dxa"/>
                    <w:right w:w="100" w:type="dxa"/>
                  </w:tcMar>
                </w:tcPr>
                <w:p w:rsidR="00012AB9" w:rsidRPr="005C5B38" w:rsidRDefault="00012AB9" w:rsidP="00997F86">
                  <w:pPr>
                    <w:spacing w:line="240" w:lineRule="auto"/>
                    <w:jc w:val="both"/>
                    <w:rPr>
                      <w:rFonts w:eastAsia="Calibri"/>
                      <w:sz w:val="20"/>
                      <w:szCs w:val="20"/>
                      <w:highlight w:val="white"/>
                    </w:rPr>
                  </w:pPr>
                  <w:r w:rsidRPr="005C5B38">
                    <w:rPr>
                      <w:rFonts w:eastAsia="Calibri"/>
                      <w:sz w:val="20"/>
                      <w:szCs w:val="20"/>
                      <w:highlight w:val="white"/>
                    </w:rPr>
                    <w:t>Comisión Cuarta de Cámara de Representantes</w:t>
                  </w:r>
                </w:p>
              </w:tc>
            </w:tr>
            <w:tr w:rsidR="00012AB9" w:rsidRPr="005C5B38" w:rsidTr="00997F86">
              <w:trPr>
                <w:trHeight w:val="700"/>
              </w:trPr>
              <w:tc>
                <w:tcPr>
                  <w:tcW w:w="780" w:type="dxa"/>
                  <w:shd w:val="clear" w:color="auto" w:fill="auto"/>
                  <w:tcMar>
                    <w:top w:w="100" w:type="dxa"/>
                    <w:left w:w="100" w:type="dxa"/>
                    <w:bottom w:w="100" w:type="dxa"/>
                    <w:right w:w="100" w:type="dxa"/>
                  </w:tcMar>
                </w:tcPr>
                <w:p w:rsidR="00012AB9" w:rsidRPr="005C5B38" w:rsidRDefault="00012AB9" w:rsidP="00997F86">
                  <w:pPr>
                    <w:spacing w:line="240" w:lineRule="auto"/>
                    <w:rPr>
                      <w:sz w:val="20"/>
                      <w:szCs w:val="20"/>
                    </w:rPr>
                  </w:pPr>
                  <w:r w:rsidRPr="005C5B38">
                    <w:rPr>
                      <w:sz w:val="20"/>
                      <w:szCs w:val="20"/>
                    </w:rPr>
                    <w:t>8.</w:t>
                  </w:r>
                </w:p>
              </w:tc>
              <w:tc>
                <w:tcPr>
                  <w:tcW w:w="1980" w:type="dxa"/>
                  <w:shd w:val="clear" w:color="auto" w:fill="auto"/>
                  <w:tcMar>
                    <w:top w:w="100" w:type="dxa"/>
                    <w:left w:w="100" w:type="dxa"/>
                    <w:bottom w:w="100" w:type="dxa"/>
                    <w:right w:w="100" w:type="dxa"/>
                  </w:tcMar>
                </w:tcPr>
                <w:p w:rsidR="00012AB9" w:rsidRPr="005C5B38" w:rsidRDefault="00012AB9" w:rsidP="00997F86">
                  <w:pPr>
                    <w:spacing w:line="240" w:lineRule="auto"/>
                    <w:rPr>
                      <w:sz w:val="20"/>
                      <w:szCs w:val="20"/>
                    </w:rPr>
                  </w:pPr>
                  <w:r w:rsidRPr="005C5B38">
                    <w:rPr>
                      <w:sz w:val="20"/>
                      <w:szCs w:val="20"/>
                    </w:rPr>
                    <w:t xml:space="preserve">18 de mayo de 2018 </w:t>
                  </w:r>
                </w:p>
              </w:tc>
              <w:tc>
                <w:tcPr>
                  <w:tcW w:w="4606" w:type="dxa"/>
                  <w:shd w:val="clear" w:color="auto" w:fill="auto"/>
                  <w:tcMar>
                    <w:top w:w="100" w:type="dxa"/>
                    <w:left w:w="100" w:type="dxa"/>
                    <w:bottom w:w="100" w:type="dxa"/>
                    <w:right w:w="100" w:type="dxa"/>
                  </w:tcMar>
                </w:tcPr>
                <w:p w:rsidR="00012AB9" w:rsidRPr="005C5B38" w:rsidRDefault="00012AB9" w:rsidP="00997F86">
                  <w:pPr>
                    <w:spacing w:line="240" w:lineRule="auto"/>
                    <w:jc w:val="both"/>
                    <w:rPr>
                      <w:sz w:val="20"/>
                      <w:szCs w:val="20"/>
                    </w:rPr>
                  </w:pPr>
                  <w:r w:rsidRPr="005C5B38">
                    <w:rPr>
                      <w:sz w:val="20"/>
                      <w:szCs w:val="20"/>
                    </w:rPr>
                    <w:t xml:space="preserve">Modificación del orden del día, aplazando la votación de la conciliación del Proyecto de Ley orgánica 026 de 2017, por perjudicar a la Comisión Legal Afrocolombiana. </w:t>
                  </w:r>
                </w:p>
              </w:tc>
              <w:tc>
                <w:tcPr>
                  <w:tcW w:w="1843" w:type="dxa"/>
                  <w:shd w:val="clear" w:color="auto" w:fill="auto"/>
                  <w:tcMar>
                    <w:top w:w="100" w:type="dxa"/>
                    <w:left w:w="100" w:type="dxa"/>
                    <w:bottom w:w="100" w:type="dxa"/>
                    <w:right w:w="100" w:type="dxa"/>
                  </w:tcMar>
                </w:tcPr>
                <w:p w:rsidR="00012AB9" w:rsidRPr="005C5B38" w:rsidRDefault="00012AB9" w:rsidP="00997F86">
                  <w:pPr>
                    <w:spacing w:line="240" w:lineRule="auto"/>
                    <w:jc w:val="both"/>
                    <w:rPr>
                      <w:sz w:val="20"/>
                      <w:szCs w:val="20"/>
                    </w:rPr>
                  </w:pPr>
                  <w:r w:rsidRPr="005C5B38">
                    <w:rPr>
                      <w:sz w:val="20"/>
                      <w:szCs w:val="20"/>
                    </w:rPr>
                    <w:t>Plenaria de Cámara de Representantes</w:t>
                  </w:r>
                </w:p>
              </w:tc>
            </w:tr>
            <w:tr w:rsidR="00012AB9" w:rsidRPr="005C5B38" w:rsidTr="00997F86">
              <w:trPr>
                <w:trHeight w:val="700"/>
              </w:trPr>
              <w:tc>
                <w:tcPr>
                  <w:tcW w:w="780" w:type="dxa"/>
                  <w:shd w:val="clear" w:color="auto" w:fill="auto"/>
                  <w:tcMar>
                    <w:top w:w="100" w:type="dxa"/>
                    <w:left w:w="100" w:type="dxa"/>
                    <w:bottom w:w="100" w:type="dxa"/>
                    <w:right w:w="100" w:type="dxa"/>
                  </w:tcMar>
                </w:tcPr>
                <w:p w:rsidR="00012AB9" w:rsidRPr="005C5B38" w:rsidRDefault="00012AB9" w:rsidP="00997F86">
                  <w:pPr>
                    <w:spacing w:line="240" w:lineRule="auto"/>
                    <w:rPr>
                      <w:sz w:val="20"/>
                      <w:szCs w:val="20"/>
                    </w:rPr>
                  </w:pPr>
                  <w:r w:rsidRPr="005C5B38">
                    <w:rPr>
                      <w:sz w:val="20"/>
                      <w:szCs w:val="20"/>
                    </w:rPr>
                    <w:t>9.</w:t>
                  </w:r>
                </w:p>
              </w:tc>
              <w:tc>
                <w:tcPr>
                  <w:tcW w:w="1980" w:type="dxa"/>
                  <w:shd w:val="clear" w:color="auto" w:fill="auto"/>
                  <w:tcMar>
                    <w:top w:w="100" w:type="dxa"/>
                    <w:left w:w="100" w:type="dxa"/>
                    <w:bottom w:w="100" w:type="dxa"/>
                    <w:right w:w="100" w:type="dxa"/>
                  </w:tcMar>
                </w:tcPr>
                <w:p w:rsidR="00012AB9" w:rsidRPr="005C5B38" w:rsidRDefault="00012AB9" w:rsidP="00997F86">
                  <w:pPr>
                    <w:spacing w:line="240" w:lineRule="auto"/>
                    <w:rPr>
                      <w:sz w:val="20"/>
                      <w:szCs w:val="20"/>
                    </w:rPr>
                  </w:pPr>
                  <w:r w:rsidRPr="005C5B38">
                    <w:rPr>
                      <w:sz w:val="20"/>
                      <w:szCs w:val="20"/>
                    </w:rPr>
                    <w:t>19 de junio de 2018</w:t>
                  </w:r>
                </w:p>
              </w:tc>
              <w:tc>
                <w:tcPr>
                  <w:tcW w:w="4606" w:type="dxa"/>
                  <w:shd w:val="clear" w:color="auto" w:fill="auto"/>
                  <w:tcMar>
                    <w:top w:w="100" w:type="dxa"/>
                    <w:left w:w="100" w:type="dxa"/>
                    <w:bottom w:w="100" w:type="dxa"/>
                    <w:right w:w="100" w:type="dxa"/>
                  </w:tcMar>
                </w:tcPr>
                <w:p w:rsidR="00012AB9" w:rsidRPr="005C5B38" w:rsidRDefault="00012AB9" w:rsidP="00997F86">
                  <w:pPr>
                    <w:spacing w:line="240" w:lineRule="auto"/>
                    <w:jc w:val="both"/>
                    <w:rPr>
                      <w:sz w:val="20"/>
                      <w:szCs w:val="20"/>
                    </w:rPr>
                  </w:pPr>
                  <w:r w:rsidRPr="005C5B38">
                    <w:rPr>
                      <w:sz w:val="20"/>
                      <w:szCs w:val="20"/>
                    </w:rPr>
                    <w:t xml:space="preserve">Conformación de la Comisión Accidental contra el Hambre – Capítulo Colombia, apoyada por la FAO. </w:t>
                  </w:r>
                </w:p>
              </w:tc>
              <w:tc>
                <w:tcPr>
                  <w:tcW w:w="1843" w:type="dxa"/>
                  <w:shd w:val="clear" w:color="auto" w:fill="auto"/>
                  <w:tcMar>
                    <w:top w:w="100" w:type="dxa"/>
                    <w:left w:w="100" w:type="dxa"/>
                    <w:bottom w:w="100" w:type="dxa"/>
                    <w:right w:w="100" w:type="dxa"/>
                  </w:tcMar>
                </w:tcPr>
                <w:p w:rsidR="00012AB9" w:rsidRPr="005C5B38" w:rsidRDefault="00012AB9" w:rsidP="00997F86">
                  <w:pPr>
                    <w:spacing w:line="240" w:lineRule="auto"/>
                    <w:jc w:val="both"/>
                    <w:rPr>
                      <w:sz w:val="20"/>
                      <w:szCs w:val="20"/>
                    </w:rPr>
                  </w:pPr>
                  <w:r w:rsidRPr="005C5B38">
                    <w:rPr>
                      <w:sz w:val="20"/>
                      <w:szCs w:val="20"/>
                    </w:rPr>
                    <w:t xml:space="preserve">Plenaria de Cámara de Representantes. </w:t>
                  </w:r>
                </w:p>
              </w:tc>
            </w:tr>
            <w:tr w:rsidR="00012AB9" w:rsidRPr="005C5B38" w:rsidTr="00997F86">
              <w:trPr>
                <w:trHeight w:val="700"/>
              </w:trPr>
              <w:tc>
                <w:tcPr>
                  <w:tcW w:w="780" w:type="dxa"/>
                  <w:shd w:val="clear" w:color="auto" w:fill="auto"/>
                  <w:tcMar>
                    <w:top w:w="100" w:type="dxa"/>
                    <w:left w:w="100" w:type="dxa"/>
                    <w:bottom w:w="100" w:type="dxa"/>
                    <w:right w:w="100" w:type="dxa"/>
                  </w:tcMar>
                </w:tcPr>
                <w:p w:rsidR="00012AB9" w:rsidRPr="005C5B38" w:rsidRDefault="00012AB9" w:rsidP="00997F86">
                  <w:pPr>
                    <w:spacing w:line="240" w:lineRule="auto"/>
                    <w:rPr>
                      <w:sz w:val="20"/>
                      <w:szCs w:val="20"/>
                    </w:rPr>
                  </w:pPr>
                  <w:r w:rsidRPr="005C5B38">
                    <w:rPr>
                      <w:sz w:val="20"/>
                      <w:szCs w:val="20"/>
                    </w:rPr>
                    <w:t>10.</w:t>
                  </w:r>
                </w:p>
              </w:tc>
              <w:tc>
                <w:tcPr>
                  <w:tcW w:w="1980" w:type="dxa"/>
                  <w:shd w:val="clear" w:color="auto" w:fill="auto"/>
                  <w:tcMar>
                    <w:top w:w="100" w:type="dxa"/>
                    <w:left w:w="100" w:type="dxa"/>
                    <w:bottom w:w="100" w:type="dxa"/>
                    <w:right w:w="100" w:type="dxa"/>
                  </w:tcMar>
                </w:tcPr>
                <w:p w:rsidR="00012AB9" w:rsidRPr="005C5B38" w:rsidRDefault="00012AB9" w:rsidP="00997F86">
                  <w:pPr>
                    <w:spacing w:line="240" w:lineRule="auto"/>
                    <w:rPr>
                      <w:sz w:val="20"/>
                      <w:szCs w:val="20"/>
                    </w:rPr>
                  </w:pPr>
                  <w:r w:rsidRPr="005C5B38">
                    <w:rPr>
                      <w:sz w:val="20"/>
                      <w:szCs w:val="20"/>
                    </w:rPr>
                    <w:t xml:space="preserve">27 de Junio de 2018 </w:t>
                  </w:r>
                </w:p>
              </w:tc>
              <w:tc>
                <w:tcPr>
                  <w:tcW w:w="4606" w:type="dxa"/>
                  <w:shd w:val="clear" w:color="auto" w:fill="auto"/>
                  <w:tcMar>
                    <w:top w:w="100" w:type="dxa"/>
                    <w:left w:w="100" w:type="dxa"/>
                    <w:bottom w:w="100" w:type="dxa"/>
                    <w:right w:w="100" w:type="dxa"/>
                  </w:tcMar>
                </w:tcPr>
                <w:p w:rsidR="00012AB9" w:rsidRPr="005C5B38" w:rsidRDefault="00012AB9" w:rsidP="00997F86">
                  <w:pPr>
                    <w:spacing w:line="240" w:lineRule="auto"/>
                    <w:jc w:val="both"/>
                    <w:rPr>
                      <w:sz w:val="20"/>
                      <w:szCs w:val="20"/>
                    </w:rPr>
                  </w:pPr>
                  <w:r w:rsidRPr="005C5B38">
                    <w:rPr>
                      <w:sz w:val="20"/>
                      <w:szCs w:val="20"/>
                    </w:rPr>
                    <w:t>Reconocimiento de la Conformación y actividad de la Comisión Legal Afrocolombiana durante la legislatura en curso, incluyendo el nombramiento del H.R. Nilton Córdoba Manyoma como presidente de dicha cédula congresional.</w:t>
                  </w:r>
                </w:p>
              </w:tc>
              <w:tc>
                <w:tcPr>
                  <w:tcW w:w="1843" w:type="dxa"/>
                  <w:shd w:val="clear" w:color="auto" w:fill="auto"/>
                  <w:tcMar>
                    <w:top w:w="100" w:type="dxa"/>
                    <w:left w:w="100" w:type="dxa"/>
                    <w:bottom w:w="100" w:type="dxa"/>
                    <w:right w:w="100" w:type="dxa"/>
                  </w:tcMar>
                </w:tcPr>
                <w:p w:rsidR="00012AB9" w:rsidRPr="005C5B38" w:rsidRDefault="00012AB9" w:rsidP="00997F86">
                  <w:pPr>
                    <w:spacing w:line="240" w:lineRule="auto"/>
                    <w:jc w:val="both"/>
                    <w:rPr>
                      <w:sz w:val="20"/>
                      <w:szCs w:val="20"/>
                    </w:rPr>
                  </w:pPr>
                  <w:r w:rsidRPr="005C5B38">
                    <w:rPr>
                      <w:sz w:val="20"/>
                      <w:szCs w:val="20"/>
                    </w:rPr>
                    <w:t xml:space="preserve">Plenaria de Senado de la República y Cámara de Representantes. </w:t>
                  </w:r>
                </w:p>
              </w:tc>
            </w:tr>
          </w:tbl>
          <w:p w:rsidR="00012AB9" w:rsidRDefault="00012AB9" w:rsidP="00997F86">
            <w:pPr>
              <w:spacing w:after="0" w:line="240" w:lineRule="auto"/>
              <w:rPr>
                <w:rFonts w:ascii="Arial" w:hAnsi="Arial" w:cs="Arial"/>
                <w:sz w:val="24"/>
                <w:szCs w:val="24"/>
              </w:rPr>
            </w:pPr>
          </w:p>
          <w:p w:rsidR="00012AB9" w:rsidRDefault="00012AB9" w:rsidP="00997F86">
            <w:pPr>
              <w:spacing w:after="0" w:line="240" w:lineRule="auto"/>
              <w:rPr>
                <w:rFonts w:ascii="Arial" w:hAnsi="Arial" w:cs="Arial"/>
                <w:sz w:val="24"/>
                <w:szCs w:val="24"/>
              </w:rPr>
            </w:pPr>
          </w:p>
          <w:p w:rsidR="00012AB9" w:rsidRDefault="00012AB9" w:rsidP="00997F86">
            <w:pPr>
              <w:spacing w:after="0" w:line="240" w:lineRule="auto"/>
              <w:rPr>
                <w:rFonts w:ascii="Arial" w:hAnsi="Arial" w:cs="Arial"/>
                <w:sz w:val="24"/>
                <w:szCs w:val="24"/>
              </w:rPr>
            </w:pPr>
          </w:p>
          <w:p w:rsidR="00012AB9" w:rsidRDefault="00012AB9" w:rsidP="00997F86">
            <w:pPr>
              <w:spacing w:after="0" w:line="240" w:lineRule="auto"/>
              <w:rPr>
                <w:rFonts w:ascii="Arial" w:hAnsi="Arial" w:cs="Arial"/>
                <w:sz w:val="24"/>
                <w:szCs w:val="24"/>
              </w:rPr>
            </w:pPr>
          </w:p>
          <w:p w:rsidR="00012AB9" w:rsidRPr="00045EA0" w:rsidRDefault="00012AB9" w:rsidP="00997F86">
            <w:pPr>
              <w:spacing w:after="0" w:line="240" w:lineRule="auto"/>
              <w:rPr>
                <w:rFonts w:ascii="Arial" w:hAnsi="Arial" w:cs="Arial"/>
                <w:sz w:val="24"/>
                <w:szCs w:val="24"/>
              </w:rPr>
            </w:pPr>
          </w:p>
          <w:p w:rsidR="00012AB9" w:rsidRDefault="00012AB9" w:rsidP="00997F86">
            <w:pPr>
              <w:spacing w:after="0" w:line="240" w:lineRule="auto"/>
              <w:rPr>
                <w:rFonts w:ascii="Arial" w:hAnsi="Arial" w:cs="Arial"/>
                <w:b/>
                <w:sz w:val="24"/>
                <w:szCs w:val="24"/>
              </w:rPr>
            </w:pPr>
            <w:r>
              <w:rPr>
                <w:rFonts w:ascii="Arial" w:hAnsi="Arial" w:cs="Arial"/>
                <w:b/>
                <w:sz w:val="24"/>
                <w:szCs w:val="24"/>
              </w:rPr>
              <w:t>CONSTANCIAS</w:t>
            </w:r>
          </w:p>
          <w:p w:rsidR="00012AB9" w:rsidRPr="00045EA0" w:rsidRDefault="00012AB9" w:rsidP="00997F86">
            <w:pPr>
              <w:spacing w:after="0" w:line="240" w:lineRule="auto"/>
              <w:rPr>
                <w:rFonts w:ascii="Arial" w:hAnsi="Arial" w:cs="Arial"/>
                <w:sz w:val="24"/>
                <w:szCs w:val="24"/>
              </w:rPr>
            </w:pPr>
          </w:p>
          <w:tbl>
            <w:tblPr>
              <w:tblStyle w:val="1"/>
              <w:tblW w:w="0" w:type="auto"/>
              <w:tblInd w:w="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03"/>
              <w:gridCol w:w="2404"/>
              <w:gridCol w:w="6462"/>
            </w:tblGrid>
            <w:tr w:rsidR="00012AB9" w:rsidRPr="005C5B38" w:rsidTr="00997F86">
              <w:trPr>
                <w:trHeight w:val="320"/>
              </w:trPr>
              <w:tc>
                <w:tcPr>
                  <w:tcW w:w="403" w:type="dxa"/>
                  <w:tcMar>
                    <w:top w:w="40" w:type="dxa"/>
                    <w:left w:w="40" w:type="dxa"/>
                    <w:bottom w:w="40" w:type="dxa"/>
                    <w:right w:w="40" w:type="dxa"/>
                  </w:tcMar>
                  <w:vAlign w:val="bottom"/>
                </w:tcPr>
                <w:p w:rsidR="00012AB9" w:rsidRPr="005C5B38" w:rsidRDefault="00012AB9" w:rsidP="00997F86">
                  <w:pPr>
                    <w:spacing w:line="240" w:lineRule="auto"/>
                    <w:rPr>
                      <w:b/>
                      <w:sz w:val="20"/>
                      <w:szCs w:val="20"/>
                    </w:rPr>
                  </w:pPr>
                  <w:r w:rsidRPr="005C5B38">
                    <w:rPr>
                      <w:b/>
                      <w:sz w:val="20"/>
                      <w:szCs w:val="20"/>
                    </w:rPr>
                    <w:t>No.</w:t>
                  </w:r>
                </w:p>
              </w:tc>
              <w:tc>
                <w:tcPr>
                  <w:tcW w:w="2404" w:type="dxa"/>
                  <w:tcMar>
                    <w:top w:w="40" w:type="dxa"/>
                    <w:left w:w="40" w:type="dxa"/>
                    <w:bottom w:w="40" w:type="dxa"/>
                    <w:right w:w="40" w:type="dxa"/>
                  </w:tcMar>
                  <w:vAlign w:val="bottom"/>
                </w:tcPr>
                <w:p w:rsidR="00012AB9" w:rsidRPr="005C5B38" w:rsidRDefault="00012AB9" w:rsidP="00997F86">
                  <w:pPr>
                    <w:spacing w:line="240" w:lineRule="auto"/>
                    <w:jc w:val="center"/>
                    <w:rPr>
                      <w:b/>
                      <w:sz w:val="20"/>
                      <w:szCs w:val="20"/>
                    </w:rPr>
                  </w:pPr>
                  <w:r w:rsidRPr="005C5B38">
                    <w:rPr>
                      <w:b/>
                      <w:sz w:val="20"/>
                      <w:szCs w:val="20"/>
                    </w:rPr>
                    <w:t>Fecha</w:t>
                  </w:r>
                </w:p>
              </w:tc>
              <w:tc>
                <w:tcPr>
                  <w:tcW w:w="6462" w:type="dxa"/>
                  <w:tcMar>
                    <w:top w:w="40" w:type="dxa"/>
                    <w:left w:w="40" w:type="dxa"/>
                    <w:bottom w:w="40" w:type="dxa"/>
                    <w:right w:w="40" w:type="dxa"/>
                  </w:tcMar>
                  <w:vAlign w:val="bottom"/>
                </w:tcPr>
                <w:p w:rsidR="00012AB9" w:rsidRPr="005C5B38" w:rsidRDefault="00012AB9" w:rsidP="00997F86">
                  <w:pPr>
                    <w:spacing w:line="240" w:lineRule="auto"/>
                    <w:jc w:val="center"/>
                    <w:rPr>
                      <w:b/>
                      <w:sz w:val="20"/>
                      <w:szCs w:val="20"/>
                    </w:rPr>
                  </w:pPr>
                  <w:r w:rsidRPr="005C5B38">
                    <w:rPr>
                      <w:b/>
                      <w:sz w:val="20"/>
                      <w:szCs w:val="20"/>
                    </w:rPr>
                    <w:t>Tema</w:t>
                  </w:r>
                </w:p>
              </w:tc>
            </w:tr>
            <w:tr w:rsidR="00012AB9" w:rsidRPr="005C5B38" w:rsidTr="00997F86">
              <w:trPr>
                <w:trHeight w:val="2141"/>
              </w:trPr>
              <w:tc>
                <w:tcPr>
                  <w:tcW w:w="403" w:type="dxa"/>
                  <w:tcMar>
                    <w:top w:w="40" w:type="dxa"/>
                    <w:left w:w="40" w:type="dxa"/>
                    <w:bottom w:w="40" w:type="dxa"/>
                    <w:right w:w="40" w:type="dxa"/>
                  </w:tcMar>
                  <w:vAlign w:val="bottom"/>
                </w:tcPr>
                <w:p w:rsidR="00012AB9" w:rsidRPr="005C5B38" w:rsidRDefault="00012AB9" w:rsidP="00997F86">
                  <w:pPr>
                    <w:spacing w:line="240" w:lineRule="auto"/>
                    <w:rPr>
                      <w:rFonts w:eastAsia="Calibri"/>
                      <w:sz w:val="20"/>
                      <w:szCs w:val="20"/>
                    </w:rPr>
                  </w:pPr>
                  <w:r w:rsidRPr="005C5B38">
                    <w:rPr>
                      <w:rFonts w:eastAsia="Calibri"/>
                      <w:sz w:val="20"/>
                      <w:szCs w:val="20"/>
                    </w:rPr>
                    <w:lastRenderedPageBreak/>
                    <w:t xml:space="preserve">1. </w:t>
                  </w:r>
                </w:p>
              </w:tc>
              <w:tc>
                <w:tcPr>
                  <w:tcW w:w="2404" w:type="dxa"/>
                  <w:tcMar>
                    <w:top w:w="40" w:type="dxa"/>
                    <w:left w:w="40" w:type="dxa"/>
                    <w:bottom w:w="40" w:type="dxa"/>
                    <w:right w:w="40" w:type="dxa"/>
                  </w:tcMar>
                  <w:vAlign w:val="bottom"/>
                </w:tcPr>
                <w:p w:rsidR="00012AB9" w:rsidRPr="005C5B38" w:rsidRDefault="00012AB9" w:rsidP="00997F86">
                  <w:pPr>
                    <w:spacing w:line="240" w:lineRule="auto"/>
                    <w:jc w:val="center"/>
                    <w:rPr>
                      <w:rFonts w:eastAsia="Calibri"/>
                      <w:sz w:val="20"/>
                      <w:szCs w:val="20"/>
                    </w:rPr>
                  </w:pPr>
                  <w:r w:rsidRPr="005C5B38">
                    <w:rPr>
                      <w:rFonts w:eastAsia="Calibri"/>
                      <w:sz w:val="20"/>
                      <w:szCs w:val="20"/>
                    </w:rPr>
                    <w:t>01 de agosto de 2017</w:t>
                  </w:r>
                </w:p>
              </w:tc>
              <w:tc>
                <w:tcPr>
                  <w:tcW w:w="6462" w:type="dxa"/>
                  <w:tcMar>
                    <w:top w:w="40" w:type="dxa"/>
                    <w:left w:w="40" w:type="dxa"/>
                    <w:bottom w:w="40" w:type="dxa"/>
                    <w:right w:w="40" w:type="dxa"/>
                  </w:tcMar>
                  <w:vAlign w:val="bottom"/>
                </w:tcPr>
                <w:p w:rsidR="00012AB9" w:rsidRPr="005C5B38" w:rsidRDefault="00012AB9" w:rsidP="00997F86">
                  <w:pPr>
                    <w:spacing w:line="240" w:lineRule="auto"/>
                    <w:jc w:val="both"/>
                    <w:rPr>
                      <w:rFonts w:eastAsia="Calibri"/>
                      <w:sz w:val="20"/>
                      <w:szCs w:val="20"/>
                    </w:rPr>
                  </w:pPr>
                  <w:r w:rsidRPr="005C5B38">
                    <w:rPr>
                      <w:rFonts w:eastAsia="Calibri"/>
                      <w:sz w:val="20"/>
                      <w:szCs w:val="20"/>
                    </w:rPr>
                    <w:t>Se hace llamado al Gobierno Nacional para adoptar medidas con enfoque territorial que garanticen la seguridad y protección a la vida en todos los departamentos del país, siendo indispensable para el retorno al campo de las víctimas del conflicto armado. Esto debido a que un joven de 17 años, integrante de la comunidad indígena Quiparadó, ubicada en zona rural de Riosucio, Chocó, murió al pisar una mina antipersonal.</w:t>
                  </w:r>
                </w:p>
              </w:tc>
            </w:tr>
            <w:tr w:rsidR="00012AB9" w:rsidRPr="005C5B38" w:rsidTr="00997F86">
              <w:trPr>
                <w:trHeight w:val="1336"/>
              </w:trPr>
              <w:tc>
                <w:tcPr>
                  <w:tcW w:w="403" w:type="dxa"/>
                  <w:tcMar>
                    <w:top w:w="40" w:type="dxa"/>
                    <w:left w:w="40" w:type="dxa"/>
                    <w:bottom w:w="40" w:type="dxa"/>
                    <w:right w:w="40" w:type="dxa"/>
                  </w:tcMar>
                  <w:vAlign w:val="bottom"/>
                </w:tcPr>
                <w:p w:rsidR="00012AB9" w:rsidRPr="005C5B38" w:rsidRDefault="00012AB9" w:rsidP="00997F86">
                  <w:pPr>
                    <w:spacing w:line="240" w:lineRule="auto"/>
                    <w:rPr>
                      <w:rFonts w:eastAsia="Calibri"/>
                      <w:sz w:val="20"/>
                      <w:szCs w:val="20"/>
                    </w:rPr>
                  </w:pPr>
                  <w:r w:rsidRPr="005C5B38">
                    <w:rPr>
                      <w:rFonts w:eastAsia="Calibri"/>
                      <w:sz w:val="20"/>
                      <w:szCs w:val="20"/>
                    </w:rPr>
                    <w:t>2.</w:t>
                  </w:r>
                </w:p>
              </w:tc>
              <w:tc>
                <w:tcPr>
                  <w:tcW w:w="2404" w:type="dxa"/>
                  <w:tcMar>
                    <w:top w:w="40" w:type="dxa"/>
                    <w:left w:w="40" w:type="dxa"/>
                    <w:bottom w:w="40" w:type="dxa"/>
                    <w:right w:w="40" w:type="dxa"/>
                  </w:tcMar>
                  <w:vAlign w:val="bottom"/>
                </w:tcPr>
                <w:p w:rsidR="00012AB9" w:rsidRPr="005C5B38" w:rsidRDefault="00012AB9" w:rsidP="00997F86">
                  <w:pPr>
                    <w:spacing w:line="240" w:lineRule="auto"/>
                    <w:jc w:val="center"/>
                    <w:rPr>
                      <w:rFonts w:eastAsia="Calibri"/>
                      <w:sz w:val="20"/>
                      <w:szCs w:val="20"/>
                    </w:rPr>
                  </w:pPr>
                  <w:r w:rsidRPr="005C5B38">
                    <w:rPr>
                      <w:rFonts w:eastAsia="Calibri"/>
                      <w:sz w:val="20"/>
                      <w:szCs w:val="20"/>
                    </w:rPr>
                    <w:t>22 de agosto de 2017</w:t>
                  </w:r>
                </w:p>
              </w:tc>
              <w:tc>
                <w:tcPr>
                  <w:tcW w:w="6462" w:type="dxa"/>
                  <w:tcMar>
                    <w:top w:w="40" w:type="dxa"/>
                    <w:left w:w="40" w:type="dxa"/>
                    <w:bottom w:w="40" w:type="dxa"/>
                    <w:right w:w="40" w:type="dxa"/>
                  </w:tcMar>
                  <w:vAlign w:val="bottom"/>
                </w:tcPr>
                <w:p w:rsidR="00012AB9" w:rsidRPr="005C5B38" w:rsidRDefault="00012AB9" w:rsidP="00997F86">
                  <w:pPr>
                    <w:spacing w:line="240" w:lineRule="auto"/>
                    <w:jc w:val="both"/>
                    <w:rPr>
                      <w:rFonts w:eastAsia="Calibri"/>
                      <w:sz w:val="20"/>
                      <w:szCs w:val="20"/>
                    </w:rPr>
                  </w:pPr>
                  <w:r w:rsidRPr="005C5B38">
                    <w:rPr>
                      <w:rFonts w:eastAsia="Calibri"/>
                      <w:sz w:val="20"/>
                      <w:szCs w:val="20"/>
                    </w:rPr>
                    <w:t xml:space="preserve">Llamado de atención al Gobierno Nacional, para hacer presencia en el departamento del Chocó ante la crítica situación por las lluvias que generaron inundaciones en los municipios de Lloró, Condoto, Istmina y Litoral del San Juan. </w:t>
                  </w:r>
                </w:p>
              </w:tc>
            </w:tr>
            <w:tr w:rsidR="00012AB9" w:rsidRPr="005C5B38" w:rsidTr="00997F86">
              <w:trPr>
                <w:trHeight w:val="1336"/>
              </w:trPr>
              <w:tc>
                <w:tcPr>
                  <w:tcW w:w="403" w:type="dxa"/>
                  <w:tcMar>
                    <w:top w:w="40" w:type="dxa"/>
                    <w:left w:w="40" w:type="dxa"/>
                    <w:bottom w:w="40" w:type="dxa"/>
                    <w:right w:w="40" w:type="dxa"/>
                  </w:tcMar>
                  <w:vAlign w:val="bottom"/>
                </w:tcPr>
                <w:p w:rsidR="00012AB9" w:rsidRPr="005C5B38" w:rsidRDefault="00012AB9" w:rsidP="00997F86">
                  <w:pPr>
                    <w:spacing w:line="240" w:lineRule="auto"/>
                    <w:rPr>
                      <w:rFonts w:eastAsia="Calibri"/>
                      <w:sz w:val="20"/>
                      <w:szCs w:val="20"/>
                    </w:rPr>
                  </w:pPr>
                  <w:r w:rsidRPr="005C5B38">
                    <w:rPr>
                      <w:rFonts w:eastAsia="Calibri"/>
                      <w:sz w:val="20"/>
                      <w:szCs w:val="20"/>
                    </w:rPr>
                    <w:t>3.</w:t>
                  </w:r>
                </w:p>
              </w:tc>
              <w:tc>
                <w:tcPr>
                  <w:tcW w:w="2404" w:type="dxa"/>
                  <w:tcMar>
                    <w:top w:w="40" w:type="dxa"/>
                    <w:left w:w="40" w:type="dxa"/>
                    <w:bottom w:w="40" w:type="dxa"/>
                    <w:right w:w="40" w:type="dxa"/>
                  </w:tcMar>
                  <w:vAlign w:val="bottom"/>
                </w:tcPr>
                <w:p w:rsidR="00012AB9" w:rsidRPr="005C5B38" w:rsidRDefault="00012AB9" w:rsidP="00997F86">
                  <w:pPr>
                    <w:spacing w:line="240" w:lineRule="auto"/>
                    <w:jc w:val="center"/>
                    <w:rPr>
                      <w:rFonts w:eastAsia="Calibri"/>
                      <w:sz w:val="20"/>
                      <w:szCs w:val="20"/>
                    </w:rPr>
                  </w:pPr>
                  <w:r w:rsidRPr="005C5B38">
                    <w:rPr>
                      <w:rFonts w:eastAsia="Calibri"/>
                      <w:sz w:val="20"/>
                      <w:szCs w:val="20"/>
                    </w:rPr>
                    <w:t>13 de septiembre de 2017</w:t>
                  </w:r>
                </w:p>
              </w:tc>
              <w:tc>
                <w:tcPr>
                  <w:tcW w:w="6462" w:type="dxa"/>
                  <w:tcMar>
                    <w:top w:w="40" w:type="dxa"/>
                    <w:left w:w="40" w:type="dxa"/>
                    <w:bottom w:w="40" w:type="dxa"/>
                    <w:right w:w="40" w:type="dxa"/>
                  </w:tcMar>
                  <w:vAlign w:val="bottom"/>
                </w:tcPr>
                <w:p w:rsidR="00012AB9" w:rsidRPr="005C5B38" w:rsidRDefault="00012AB9" w:rsidP="00997F86">
                  <w:pPr>
                    <w:spacing w:line="240" w:lineRule="auto"/>
                    <w:jc w:val="both"/>
                    <w:rPr>
                      <w:rFonts w:eastAsia="Calibri"/>
                      <w:sz w:val="20"/>
                      <w:szCs w:val="20"/>
                    </w:rPr>
                  </w:pPr>
                  <w:r w:rsidRPr="005C5B38">
                    <w:rPr>
                      <w:rFonts w:eastAsia="Calibri"/>
                      <w:sz w:val="20"/>
                      <w:szCs w:val="20"/>
                    </w:rPr>
                    <w:t>Se hace un llamado al Gobierno Nacional para velar por la seguridad en Quibdó, que evidencia un aumento paulatino de la violencia a partir del año 2015. Se exige la implementación de medidas para contener los homicidios y demás delitos que se han presentado en la capital chocoana, y se solicita la generación de espacios de participación e inclusión, así como la inversión que permita a los jóvenes dejar de lado las armas y la delincuencia.</w:t>
                  </w:r>
                </w:p>
              </w:tc>
            </w:tr>
            <w:tr w:rsidR="00012AB9" w:rsidRPr="005C5B38" w:rsidTr="00997F86">
              <w:trPr>
                <w:trHeight w:val="942"/>
              </w:trPr>
              <w:tc>
                <w:tcPr>
                  <w:tcW w:w="403" w:type="dxa"/>
                  <w:tcMar>
                    <w:top w:w="40" w:type="dxa"/>
                    <w:left w:w="40" w:type="dxa"/>
                    <w:bottom w:w="40" w:type="dxa"/>
                    <w:right w:w="40" w:type="dxa"/>
                  </w:tcMar>
                  <w:vAlign w:val="bottom"/>
                </w:tcPr>
                <w:p w:rsidR="00012AB9" w:rsidRPr="005C5B38" w:rsidRDefault="00012AB9" w:rsidP="00997F86">
                  <w:pPr>
                    <w:spacing w:line="240" w:lineRule="auto"/>
                    <w:rPr>
                      <w:rFonts w:eastAsia="Calibri"/>
                      <w:sz w:val="20"/>
                      <w:szCs w:val="20"/>
                    </w:rPr>
                  </w:pPr>
                  <w:r w:rsidRPr="005C5B38">
                    <w:rPr>
                      <w:rFonts w:eastAsia="Calibri"/>
                      <w:sz w:val="20"/>
                      <w:szCs w:val="20"/>
                    </w:rPr>
                    <w:t>4.</w:t>
                  </w:r>
                </w:p>
              </w:tc>
              <w:tc>
                <w:tcPr>
                  <w:tcW w:w="2404" w:type="dxa"/>
                  <w:tcMar>
                    <w:top w:w="40" w:type="dxa"/>
                    <w:left w:w="40" w:type="dxa"/>
                    <w:bottom w:w="40" w:type="dxa"/>
                    <w:right w:w="40" w:type="dxa"/>
                  </w:tcMar>
                  <w:vAlign w:val="bottom"/>
                </w:tcPr>
                <w:p w:rsidR="00012AB9" w:rsidRPr="005C5B38" w:rsidRDefault="00012AB9" w:rsidP="00997F86">
                  <w:pPr>
                    <w:spacing w:line="240" w:lineRule="auto"/>
                    <w:jc w:val="center"/>
                    <w:rPr>
                      <w:rFonts w:eastAsia="Calibri"/>
                      <w:sz w:val="20"/>
                      <w:szCs w:val="20"/>
                    </w:rPr>
                  </w:pPr>
                  <w:r w:rsidRPr="005C5B38">
                    <w:rPr>
                      <w:rFonts w:eastAsia="Calibri"/>
                      <w:sz w:val="20"/>
                      <w:szCs w:val="20"/>
                    </w:rPr>
                    <w:t>11 de octubre de 2017</w:t>
                  </w:r>
                </w:p>
              </w:tc>
              <w:tc>
                <w:tcPr>
                  <w:tcW w:w="6462" w:type="dxa"/>
                  <w:tcMar>
                    <w:top w:w="40" w:type="dxa"/>
                    <w:left w:w="40" w:type="dxa"/>
                    <w:bottom w:w="40" w:type="dxa"/>
                    <w:right w:w="40" w:type="dxa"/>
                  </w:tcMar>
                  <w:vAlign w:val="bottom"/>
                </w:tcPr>
                <w:p w:rsidR="00012AB9" w:rsidRPr="005C5B38" w:rsidRDefault="00012AB9" w:rsidP="00997F86">
                  <w:pPr>
                    <w:spacing w:line="240" w:lineRule="auto"/>
                    <w:jc w:val="both"/>
                    <w:rPr>
                      <w:rFonts w:eastAsia="Calibri"/>
                      <w:sz w:val="20"/>
                      <w:szCs w:val="20"/>
                    </w:rPr>
                  </w:pPr>
                  <w:r w:rsidRPr="005C5B38">
                    <w:rPr>
                      <w:rFonts w:eastAsia="Calibri"/>
                      <w:sz w:val="20"/>
                      <w:szCs w:val="20"/>
                    </w:rPr>
                    <w:t xml:space="preserve">Alarma por el desplazamiento de comunidades afrodescendientes en la zona del Bajo San Juan en Chocó y en el Bajo Calima en el Valle del Cauca. Llamado de atención a las autoridades nacionales. </w:t>
                  </w:r>
                </w:p>
              </w:tc>
            </w:tr>
            <w:tr w:rsidR="00012AB9" w:rsidRPr="005C5B38" w:rsidTr="00997F86">
              <w:trPr>
                <w:trHeight w:val="1311"/>
              </w:trPr>
              <w:tc>
                <w:tcPr>
                  <w:tcW w:w="403" w:type="dxa"/>
                  <w:tcMar>
                    <w:top w:w="40" w:type="dxa"/>
                    <w:left w:w="40" w:type="dxa"/>
                    <w:bottom w:w="40" w:type="dxa"/>
                    <w:right w:w="40" w:type="dxa"/>
                  </w:tcMar>
                  <w:vAlign w:val="bottom"/>
                </w:tcPr>
                <w:p w:rsidR="00012AB9" w:rsidRPr="005C5B38" w:rsidRDefault="00012AB9" w:rsidP="00997F86">
                  <w:pPr>
                    <w:spacing w:line="240" w:lineRule="auto"/>
                    <w:rPr>
                      <w:rFonts w:eastAsia="Calibri"/>
                      <w:sz w:val="20"/>
                      <w:szCs w:val="20"/>
                    </w:rPr>
                  </w:pPr>
                  <w:r w:rsidRPr="005C5B38">
                    <w:rPr>
                      <w:rFonts w:eastAsia="Calibri"/>
                      <w:sz w:val="20"/>
                      <w:szCs w:val="20"/>
                    </w:rPr>
                    <w:t>5.</w:t>
                  </w:r>
                </w:p>
              </w:tc>
              <w:tc>
                <w:tcPr>
                  <w:tcW w:w="2404" w:type="dxa"/>
                  <w:tcMar>
                    <w:top w:w="40" w:type="dxa"/>
                    <w:left w:w="40" w:type="dxa"/>
                    <w:bottom w:w="40" w:type="dxa"/>
                    <w:right w:w="40" w:type="dxa"/>
                  </w:tcMar>
                  <w:vAlign w:val="bottom"/>
                </w:tcPr>
                <w:p w:rsidR="00012AB9" w:rsidRPr="005C5B38" w:rsidRDefault="00012AB9" w:rsidP="00997F86">
                  <w:pPr>
                    <w:spacing w:line="240" w:lineRule="auto"/>
                    <w:jc w:val="center"/>
                    <w:rPr>
                      <w:rFonts w:eastAsia="Calibri"/>
                      <w:sz w:val="20"/>
                      <w:szCs w:val="20"/>
                    </w:rPr>
                  </w:pPr>
                  <w:r w:rsidRPr="005C5B38">
                    <w:rPr>
                      <w:rFonts w:eastAsia="Calibri"/>
                      <w:sz w:val="20"/>
                      <w:szCs w:val="20"/>
                    </w:rPr>
                    <w:t>14 de noviembre de 2017</w:t>
                  </w:r>
                </w:p>
              </w:tc>
              <w:tc>
                <w:tcPr>
                  <w:tcW w:w="6462" w:type="dxa"/>
                  <w:tcMar>
                    <w:top w:w="40" w:type="dxa"/>
                    <w:left w:w="40" w:type="dxa"/>
                    <w:bottom w:w="40" w:type="dxa"/>
                    <w:right w:w="40" w:type="dxa"/>
                  </w:tcMar>
                  <w:vAlign w:val="bottom"/>
                </w:tcPr>
                <w:p w:rsidR="00012AB9" w:rsidRPr="005C5B38" w:rsidRDefault="00012AB9" w:rsidP="00997F86">
                  <w:pPr>
                    <w:spacing w:line="240" w:lineRule="auto"/>
                    <w:jc w:val="both"/>
                    <w:rPr>
                      <w:rFonts w:eastAsia="Calibri"/>
                      <w:sz w:val="20"/>
                      <w:szCs w:val="20"/>
                    </w:rPr>
                  </w:pPr>
                  <w:r w:rsidRPr="005C5B38">
                    <w:rPr>
                      <w:rFonts w:eastAsia="Calibri"/>
                      <w:sz w:val="20"/>
                      <w:szCs w:val="20"/>
                    </w:rPr>
                    <w:t>Debido al óptimo desempeño del equipo Cimarrones de Chocó en la Liga Sudamericana de Baloncesto - 2017 representando al País en instancias internacionales, se insta al Gobierno Nacional para que se diseñen e implementen medidas y políticas públicas e inversión, que permitan el desarrollo social y deportivo del departamento.</w:t>
                  </w:r>
                </w:p>
              </w:tc>
            </w:tr>
            <w:tr w:rsidR="00012AB9" w:rsidRPr="005C5B38" w:rsidTr="00997F86">
              <w:trPr>
                <w:trHeight w:val="816"/>
              </w:trPr>
              <w:tc>
                <w:tcPr>
                  <w:tcW w:w="403" w:type="dxa"/>
                  <w:tcMar>
                    <w:top w:w="40" w:type="dxa"/>
                    <w:left w:w="40" w:type="dxa"/>
                    <w:bottom w:w="40" w:type="dxa"/>
                    <w:right w:w="40" w:type="dxa"/>
                  </w:tcMar>
                  <w:vAlign w:val="bottom"/>
                </w:tcPr>
                <w:p w:rsidR="00012AB9" w:rsidRPr="005C5B38" w:rsidRDefault="00012AB9" w:rsidP="00997F86">
                  <w:pPr>
                    <w:spacing w:line="240" w:lineRule="auto"/>
                    <w:rPr>
                      <w:rFonts w:eastAsia="Calibri"/>
                      <w:sz w:val="20"/>
                      <w:szCs w:val="20"/>
                    </w:rPr>
                  </w:pPr>
                  <w:r w:rsidRPr="005C5B38">
                    <w:rPr>
                      <w:rFonts w:eastAsia="Calibri"/>
                      <w:sz w:val="20"/>
                      <w:szCs w:val="20"/>
                    </w:rPr>
                    <w:t>6.</w:t>
                  </w:r>
                </w:p>
              </w:tc>
              <w:tc>
                <w:tcPr>
                  <w:tcW w:w="2404" w:type="dxa"/>
                  <w:tcMar>
                    <w:top w:w="40" w:type="dxa"/>
                    <w:left w:w="40" w:type="dxa"/>
                    <w:bottom w:w="40" w:type="dxa"/>
                    <w:right w:w="40" w:type="dxa"/>
                  </w:tcMar>
                  <w:vAlign w:val="bottom"/>
                </w:tcPr>
                <w:p w:rsidR="00012AB9" w:rsidRPr="005C5B38" w:rsidRDefault="00012AB9" w:rsidP="00997F86">
                  <w:pPr>
                    <w:spacing w:line="240" w:lineRule="auto"/>
                    <w:jc w:val="center"/>
                    <w:rPr>
                      <w:rFonts w:eastAsia="Calibri"/>
                      <w:sz w:val="20"/>
                      <w:szCs w:val="20"/>
                    </w:rPr>
                  </w:pPr>
                  <w:r w:rsidRPr="005C5B38">
                    <w:rPr>
                      <w:rFonts w:eastAsia="Calibri"/>
                      <w:sz w:val="20"/>
                      <w:szCs w:val="20"/>
                    </w:rPr>
                    <w:t>03 de abril de 2018</w:t>
                  </w:r>
                </w:p>
              </w:tc>
              <w:tc>
                <w:tcPr>
                  <w:tcW w:w="6462" w:type="dxa"/>
                  <w:tcMar>
                    <w:top w:w="40" w:type="dxa"/>
                    <w:left w:w="40" w:type="dxa"/>
                    <w:bottom w:w="40" w:type="dxa"/>
                    <w:right w:w="40" w:type="dxa"/>
                  </w:tcMar>
                  <w:vAlign w:val="bottom"/>
                </w:tcPr>
                <w:p w:rsidR="00012AB9" w:rsidRPr="005C5B38" w:rsidRDefault="00012AB9" w:rsidP="00997F86">
                  <w:pPr>
                    <w:spacing w:line="240" w:lineRule="auto"/>
                    <w:jc w:val="both"/>
                    <w:rPr>
                      <w:rFonts w:eastAsia="Calibri"/>
                      <w:sz w:val="20"/>
                      <w:szCs w:val="20"/>
                    </w:rPr>
                  </w:pPr>
                  <w:r w:rsidRPr="005C5B38">
                    <w:rPr>
                      <w:rFonts w:eastAsia="Calibri"/>
                      <w:sz w:val="20"/>
                      <w:szCs w:val="20"/>
                    </w:rPr>
                    <w:t>Orden Público y amenazas contra líderes sociales en el departamento del Chocó. Se advierte al Gobierno Nacional que Chocó presenta el mayor número de desplazamientos masivos del país.</w:t>
                  </w:r>
                </w:p>
              </w:tc>
            </w:tr>
            <w:tr w:rsidR="00012AB9" w:rsidRPr="005C5B38" w:rsidTr="00997F86">
              <w:trPr>
                <w:trHeight w:val="670"/>
              </w:trPr>
              <w:tc>
                <w:tcPr>
                  <w:tcW w:w="403" w:type="dxa"/>
                  <w:tcMar>
                    <w:top w:w="40" w:type="dxa"/>
                    <w:left w:w="40" w:type="dxa"/>
                    <w:bottom w:w="40" w:type="dxa"/>
                    <w:right w:w="40" w:type="dxa"/>
                  </w:tcMar>
                  <w:vAlign w:val="bottom"/>
                </w:tcPr>
                <w:p w:rsidR="00012AB9" w:rsidRPr="005C5B38" w:rsidRDefault="00012AB9" w:rsidP="00997F86">
                  <w:pPr>
                    <w:spacing w:line="240" w:lineRule="auto"/>
                    <w:rPr>
                      <w:rFonts w:eastAsia="Calibri"/>
                      <w:sz w:val="20"/>
                      <w:szCs w:val="20"/>
                    </w:rPr>
                  </w:pPr>
                  <w:r w:rsidRPr="005C5B38">
                    <w:rPr>
                      <w:rFonts w:eastAsia="Calibri"/>
                      <w:sz w:val="20"/>
                      <w:szCs w:val="20"/>
                    </w:rPr>
                    <w:t>7.</w:t>
                  </w:r>
                </w:p>
              </w:tc>
              <w:tc>
                <w:tcPr>
                  <w:tcW w:w="2404" w:type="dxa"/>
                  <w:tcMar>
                    <w:top w:w="40" w:type="dxa"/>
                    <w:left w:w="40" w:type="dxa"/>
                    <w:bottom w:w="40" w:type="dxa"/>
                    <w:right w:w="40" w:type="dxa"/>
                  </w:tcMar>
                  <w:vAlign w:val="bottom"/>
                </w:tcPr>
                <w:p w:rsidR="00012AB9" w:rsidRPr="005C5B38" w:rsidRDefault="00012AB9" w:rsidP="00997F86">
                  <w:pPr>
                    <w:spacing w:line="240" w:lineRule="auto"/>
                    <w:jc w:val="center"/>
                    <w:rPr>
                      <w:rFonts w:eastAsia="Calibri"/>
                      <w:sz w:val="20"/>
                      <w:szCs w:val="20"/>
                    </w:rPr>
                  </w:pPr>
                  <w:r w:rsidRPr="005C5B38">
                    <w:rPr>
                      <w:rFonts w:eastAsia="Calibri"/>
                      <w:sz w:val="20"/>
                      <w:szCs w:val="20"/>
                    </w:rPr>
                    <w:t>04 de abril de 2018</w:t>
                  </w:r>
                </w:p>
              </w:tc>
              <w:tc>
                <w:tcPr>
                  <w:tcW w:w="6462" w:type="dxa"/>
                  <w:tcMar>
                    <w:top w:w="40" w:type="dxa"/>
                    <w:left w:w="40" w:type="dxa"/>
                    <w:bottom w:w="40" w:type="dxa"/>
                    <w:right w:w="40" w:type="dxa"/>
                  </w:tcMar>
                  <w:vAlign w:val="bottom"/>
                </w:tcPr>
                <w:p w:rsidR="00012AB9" w:rsidRPr="005C5B38" w:rsidRDefault="00012AB9" w:rsidP="00997F86">
                  <w:pPr>
                    <w:spacing w:line="240" w:lineRule="auto"/>
                    <w:jc w:val="both"/>
                    <w:rPr>
                      <w:rFonts w:eastAsia="Calibri"/>
                      <w:sz w:val="20"/>
                      <w:szCs w:val="20"/>
                    </w:rPr>
                  </w:pPr>
                  <w:r w:rsidRPr="005C5B38">
                    <w:rPr>
                      <w:rFonts w:eastAsia="Calibri"/>
                      <w:sz w:val="20"/>
                      <w:szCs w:val="20"/>
                    </w:rPr>
                    <w:t xml:space="preserve">Incendio en Unguía y solicitud de atención por parte del Gobierno Nacional, así como de la judicialización de los responsables. </w:t>
                  </w:r>
                </w:p>
              </w:tc>
            </w:tr>
            <w:tr w:rsidR="00012AB9" w:rsidRPr="005C5B38" w:rsidTr="00997F86">
              <w:trPr>
                <w:trHeight w:val="745"/>
              </w:trPr>
              <w:tc>
                <w:tcPr>
                  <w:tcW w:w="403" w:type="dxa"/>
                  <w:tcMar>
                    <w:top w:w="40" w:type="dxa"/>
                    <w:left w:w="40" w:type="dxa"/>
                    <w:bottom w:w="40" w:type="dxa"/>
                    <w:right w:w="40" w:type="dxa"/>
                  </w:tcMar>
                  <w:vAlign w:val="bottom"/>
                </w:tcPr>
                <w:p w:rsidR="00012AB9" w:rsidRPr="005C5B38" w:rsidRDefault="00012AB9" w:rsidP="00997F86">
                  <w:pPr>
                    <w:spacing w:line="240" w:lineRule="auto"/>
                    <w:rPr>
                      <w:rFonts w:eastAsia="Calibri"/>
                      <w:sz w:val="20"/>
                      <w:szCs w:val="20"/>
                    </w:rPr>
                  </w:pPr>
                  <w:r w:rsidRPr="005C5B38">
                    <w:rPr>
                      <w:rFonts w:eastAsia="Calibri"/>
                      <w:sz w:val="20"/>
                      <w:szCs w:val="20"/>
                    </w:rPr>
                    <w:t>8.</w:t>
                  </w:r>
                </w:p>
              </w:tc>
              <w:tc>
                <w:tcPr>
                  <w:tcW w:w="2404" w:type="dxa"/>
                  <w:tcMar>
                    <w:top w:w="40" w:type="dxa"/>
                    <w:left w:w="40" w:type="dxa"/>
                    <w:bottom w:w="40" w:type="dxa"/>
                    <w:right w:w="40" w:type="dxa"/>
                  </w:tcMar>
                  <w:vAlign w:val="bottom"/>
                </w:tcPr>
                <w:p w:rsidR="00012AB9" w:rsidRPr="005C5B38" w:rsidRDefault="00012AB9" w:rsidP="00997F86">
                  <w:pPr>
                    <w:spacing w:line="240" w:lineRule="auto"/>
                    <w:jc w:val="center"/>
                    <w:rPr>
                      <w:rFonts w:eastAsia="Calibri"/>
                      <w:sz w:val="20"/>
                      <w:szCs w:val="20"/>
                    </w:rPr>
                  </w:pPr>
                  <w:r w:rsidRPr="005C5B38">
                    <w:rPr>
                      <w:rFonts w:eastAsia="Calibri"/>
                      <w:sz w:val="20"/>
                      <w:szCs w:val="20"/>
                    </w:rPr>
                    <w:t>25 de abril de 2018</w:t>
                  </w:r>
                </w:p>
              </w:tc>
              <w:tc>
                <w:tcPr>
                  <w:tcW w:w="6462" w:type="dxa"/>
                  <w:tcMar>
                    <w:top w:w="40" w:type="dxa"/>
                    <w:left w:w="40" w:type="dxa"/>
                    <w:bottom w:w="40" w:type="dxa"/>
                    <w:right w:w="40" w:type="dxa"/>
                  </w:tcMar>
                  <w:vAlign w:val="bottom"/>
                </w:tcPr>
                <w:p w:rsidR="00012AB9" w:rsidRPr="005C5B38" w:rsidRDefault="00012AB9" w:rsidP="00997F86">
                  <w:pPr>
                    <w:spacing w:line="240" w:lineRule="auto"/>
                    <w:jc w:val="both"/>
                    <w:rPr>
                      <w:rFonts w:eastAsia="Calibri"/>
                      <w:sz w:val="20"/>
                      <w:szCs w:val="20"/>
                    </w:rPr>
                  </w:pPr>
                  <w:r w:rsidRPr="005C5B38">
                    <w:rPr>
                      <w:rFonts w:eastAsia="Calibri"/>
                      <w:sz w:val="20"/>
                      <w:szCs w:val="20"/>
                    </w:rPr>
                    <w:t xml:space="preserve">Entorpecimiento de la delimitación territorial entre Antioquia y Chocó en el sector de Belén de Bajirá, por parte de funcionarios antioqueños. </w:t>
                  </w:r>
                </w:p>
              </w:tc>
            </w:tr>
            <w:tr w:rsidR="00012AB9" w:rsidRPr="005C5B38" w:rsidTr="00997F86">
              <w:trPr>
                <w:trHeight w:val="745"/>
              </w:trPr>
              <w:tc>
                <w:tcPr>
                  <w:tcW w:w="403" w:type="dxa"/>
                  <w:tcMar>
                    <w:top w:w="40" w:type="dxa"/>
                    <w:left w:w="40" w:type="dxa"/>
                    <w:bottom w:w="40" w:type="dxa"/>
                    <w:right w:w="40" w:type="dxa"/>
                  </w:tcMar>
                  <w:vAlign w:val="bottom"/>
                </w:tcPr>
                <w:p w:rsidR="00012AB9" w:rsidRPr="005C5B38" w:rsidRDefault="00012AB9" w:rsidP="00997F86">
                  <w:pPr>
                    <w:spacing w:line="240" w:lineRule="auto"/>
                    <w:rPr>
                      <w:rFonts w:eastAsia="Calibri"/>
                      <w:sz w:val="20"/>
                      <w:szCs w:val="20"/>
                    </w:rPr>
                  </w:pPr>
                  <w:r w:rsidRPr="005C5B38">
                    <w:rPr>
                      <w:rFonts w:eastAsia="Calibri"/>
                      <w:sz w:val="20"/>
                      <w:szCs w:val="20"/>
                    </w:rPr>
                    <w:t>9.</w:t>
                  </w:r>
                </w:p>
              </w:tc>
              <w:tc>
                <w:tcPr>
                  <w:tcW w:w="2404" w:type="dxa"/>
                  <w:tcMar>
                    <w:top w:w="40" w:type="dxa"/>
                    <w:left w:w="40" w:type="dxa"/>
                    <w:bottom w:w="40" w:type="dxa"/>
                    <w:right w:w="40" w:type="dxa"/>
                  </w:tcMar>
                  <w:vAlign w:val="bottom"/>
                </w:tcPr>
                <w:p w:rsidR="00012AB9" w:rsidRPr="005C5B38" w:rsidRDefault="00012AB9" w:rsidP="00997F86">
                  <w:pPr>
                    <w:spacing w:line="240" w:lineRule="auto"/>
                    <w:jc w:val="center"/>
                    <w:rPr>
                      <w:rFonts w:eastAsia="Calibri"/>
                      <w:sz w:val="20"/>
                      <w:szCs w:val="20"/>
                    </w:rPr>
                  </w:pPr>
                  <w:r w:rsidRPr="005C5B38">
                    <w:rPr>
                      <w:rFonts w:eastAsia="Calibri"/>
                      <w:sz w:val="20"/>
                      <w:szCs w:val="20"/>
                    </w:rPr>
                    <w:t>2 de mayo de 2018</w:t>
                  </w:r>
                </w:p>
              </w:tc>
              <w:tc>
                <w:tcPr>
                  <w:tcW w:w="6462" w:type="dxa"/>
                  <w:tcMar>
                    <w:top w:w="40" w:type="dxa"/>
                    <w:left w:w="40" w:type="dxa"/>
                    <w:bottom w:w="40" w:type="dxa"/>
                    <w:right w:w="40" w:type="dxa"/>
                  </w:tcMar>
                  <w:vAlign w:val="bottom"/>
                </w:tcPr>
                <w:p w:rsidR="00012AB9" w:rsidRPr="005C5B38" w:rsidRDefault="00012AB9" w:rsidP="00997F86">
                  <w:pPr>
                    <w:spacing w:line="240" w:lineRule="auto"/>
                    <w:jc w:val="both"/>
                    <w:rPr>
                      <w:rFonts w:eastAsia="Calibri"/>
                      <w:sz w:val="20"/>
                      <w:szCs w:val="20"/>
                    </w:rPr>
                  </w:pPr>
                  <w:r w:rsidRPr="005C5B38">
                    <w:rPr>
                      <w:rFonts w:eastAsia="Calibri"/>
                      <w:sz w:val="20"/>
                      <w:szCs w:val="20"/>
                    </w:rPr>
                    <w:t xml:space="preserve">Llamado de atención al Gobierno Nacional por el reiterado incumplimiento de reparación de las víctimas de Bojayá, ante la masacre ocurrida hace 16 años. </w:t>
                  </w:r>
                </w:p>
              </w:tc>
            </w:tr>
          </w:tbl>
          <w:p w:rsidR="00012AB9" w:rsidRPr="005C5B38" w:rsidRDefault="00012AB9" w:rsidP="00997F86">
            <w:pPr>
              <w:spacing w:after="0" w:line="240" w:lineRule="auto"/>
              <w:rPr>
                <w:rFonts w:ascii="Arial" w:eastAsia="Times New Roman" w:hAnsi="Arial" w:cs="Arial"/>
                <w:sz w:val="20"/>
                <w:szCs w:val="20"/>
                <w:lang w:eastAsia="es-CO"/>
              </w:rPr>
            </w:pPr>
          </w:p>
        </w:tc>
      </w:tr>
      <w:tr w:rsidR="00012AB9" w:rsidRPr="005C5B38" w:rsidTr="00997F86">
        <w:trPr>
          <w:trHeight w:val="315"/>
        </w:trPr>
        <w:tc>
          <w:tcPr>
            <w:tcW w:w="9931"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5C5B38" w:rsidRDefault="00012AB9" w:rsidP="00997F86">
            <w:pPr>
              <w:spacing w:after="0" w:line="240" w:lineRule="auto"/>
              <w:jc w:val="both"/>
              <w:rPr>
                <w:rFonts w:ascii="Arial" w:eastAsia="Times New Roman" w:hAnsi="Arial" w:cs="Arial"/>
                <w:sz w:val="20"/>
                <w:szCs w:val="20"/>
                <w:lang w:eastAsia="es-CO"/>
              </w:rPr>
            </w:pPr>
            <w:r w:rsidRPr="005C5B38">
              <w:rPr>
                <w:rFonts w:ascii="Arial" w:eastAsia="Times New Roman" w:hAnsi="Arial" w:cs="Arial"/>
                <w:b/>
                <w:sz w:val="20"/>
                <w:szCs w:val="20"/>
                <w:lang w:eastAsia="es-CO"/>
              </w:rPr>
              <w:lastRenderedPageBreak/>
              <w:t>3</w:t>
            </w:r>
            <w:r w:rsidRPr="005C5B38">
              <w:rPr>
                <w:rFonts w:ascii="Arial" w:eastAsia="Times New Roman" w:hAnsi="Arial" w:cs="Arial"/>
                <w:sz w:val="20"/>
                <w:szCs w:val="20"/>
                <w:lang w:eastAsia="es-CO"/>
              </w:rPr>
              <w:t>. Las conclusiones o forma de terminación de los debates de control político.</w:t>
            </w:r>
          </w:p>
        </w:tc>
      </w:tr>
      <w:tr w:rsidR="00012AB9" w:rsidRPr="005C5B38" w:rsidTr="00997F86">
        <w:trPr>
          <w:trHeight w:val="1374"/>
        </w:trPr>
        <w:tc>
          <w:tcPr>
            <w:tcW w:w="9931"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Default="00012AB9" w:rsidP="00997F86">
            <w:pPr>
              <w:spacing w:after="0" w:line="240" w:lineRule="auto"/>
              <w:rPr>
                <w:rFonts w:ascii="Arial" w:hAnsi="Arial" w:cs="Arial"/>
                <w:b/>
                <w:sz w:val="24"/>
                <w:szCs w:val="24"/>
              </w:rPr>
            </w:pPr>
          </w:p>
          <w:p w:rsidR="00012AB9" w:rsidRPr="005C5B38" w:rsidRDefault="00012AB9" w:rsidP="00997F86">
            <w:pPr>
              <w:spacing w:after="0" w:line="240" w:lineRule="auto"/>
              <w:jc w:val="both"/>
              <w:rPr>
                <w:rFonts w:ascii="Arial" w:hAnsi="Arial" w:cs="Arial"/>
                <w:sz w:val="20"/>
                <w:szCs w:val="20"/>
              </w:rPr>
            </w:pPr>
            <w:r w:rsidRPr="005C5B38">
              <w:rPr>
                <w:rFonts w:ascii="Arial" w:hAnsi="Arial" w:cs="Arial"/>
                <w:sz w:val="20"/>
                <w:szCs w:val="20"/>
              </w:rPr>
              <w:t>El cinco (5) de diciembre de 2017 realicé un debate de control político en la Comisión IV Constitucional Permanente, por la situación de orden público en el pacífico colombiano; a continuación, se relacionan las entidades citadas y su asistencia al debate:</w:t>
            </w:r>
          </w:p>
          <w:p w:rsidR="00012AB9" w:rsidRPr="005C5B38" w:rsidRDefault="00012AB9" w:rsidP="00997F86">
            <w:pPr>
              <w:spacing w:after="0" w:line="240" w:lineRule="auto"/>
              <w:jc w:val="both"/>
              <w:rPr>
                <w:rFonts w:ascii="Arial" w:hAnsi="Arial" w:cs="Arial"/>
                <w:sz w:val="20"/>
                <w:szCs w:val="20"/>
              </w:rPr>
            </w:pPr>
          </w:p>
          <w:tbl>
            <w:tblPr>
              <w:tblStyle w:val="Tablaconcuadrcula"/>
              <w:tblW w:w="9314" w:type="dxa"/>
              <w:tblLayout w:type="fixed"/>
              <w:tblLook w:val="04A0" w:firstRow="1" w:lastRow="0" w:firstColumn="1" w:lastColumn="0" w:noHBand="0" w:noVBand="1"/>
            </w:tblPr>
            <w:tblGrid>
              <w:gridCol w:w="4786"/>
              <w:gridCol w:w="4528"/>
            </w:tblGrid>
            <w:tr w:rsidR="00012AB9" w:rsidRPr="005C5B38" w:rsidTr="00997F86">
              <w:tc>
                <w:tcPr>
                  <w:tcW w:w="4786" w:type="dxa"/>
                </w:tcPr>
                <w:p w:rsidR="00012AB9" w:rsidRPr="005C5B38" w:rsidRDefault="00012AB9" w:rsidP="00997F86">
                  <w:pPr>
                    <w:jc w:val="center"/>
                    <w:rPr>
                      <w:rFonts w:ascii="Arial" w:hAnsi="Arial" w:cs="Arial"/>
                      <w:b/>
                      <w:sz w:val="20"/>
                      <w:szCs w:val="20"/>
                    </w:rPr>
                  </w:pPr>
                  <w:r w:rsidRPr="005C5B38">
                    <w:rPr>
                      <w:rFonts w:ascii="Arial" w:hAnsi="Arial" w:cs="Arial"/>
                      <w:b/>
                      <w:sz w:val="20"/>
                      <w:szCs w:val="20"/>
                    </w:rPr>
                    <w:t xml:space="preserve">ENTIDAD </w:t>
                  </w:r>
                </w:p>
              </w:tc>
              <w:tc>
                <w:tcPr>
                  <w:tcW w:w="4528" w:type="dxa"/>
                </w:tcPr>
                <w:p w:rsidR="00012AB9" w:rsidRPr="005C5B38" w:rsidRDefault="00012AB9" w:rsidP="00997F86">
                  <w:pPr>
                    <w:jc w:val="center"/>
                    <w:rPr>
                      <w:rFonts w:ascii="Arial" w:hAnsi="Arial" w:cs="Arial"/>
                      <w:b/>
                      <w:sz w:val="20"/>
                      <w:szCs w:val="20"/>
                    </w:rPr>
                  </w:pPr>
                  <w:r w:rsidRPr="005C5B38">
                    <w:rPr>
                      <w:rFonts w:ascii="Arial" w:hAnsi="Arial" w:cs="Arial"/>
                      <w:b/>
                      <w:sz w:val="20"/>
                      <w:szCs w:val="20"/>
                    </w:rPr>
                    <w:t>ASISTENCIA</w:t>
                  </w:r>
                </w:p>
              </w:tc>
            </w:tr>
            <w:tr w:rsidR="00012AB9" w:rsidRPr="005C5B38" w:rsidTr="00997F86">
              <w:tc>
                <w:tcPr>
                  <w:tcW w:w="4786" w:type="dxa"/>
                </w:tcPr>
                <w:p w:rsidR="00012AB9" w:rsidRPr="005C5B38" w:rsidRDefault="00012AB9" w:rsidP="00012AB9">
                  <w:pPr>
                    <w:pStyle w:val="Prrafodelista"/>
                    <w:numPr>
                      <w:ilvl w:val="0"/>
                      <w:numId w:val="186"/>
                    </w:numPr>
                    <w:jc w:val="center"/>
                    <w:rPr>
                      <w:rFonts w:ascii="Arial" w:hAnsi="Arial" w:cs="Arial"/>
                      <w:sz w:val="20"/>
                      <w:szCs w:val="20"/>
                    </w:rPr>
                  </w:pPr>
                  <w:r w:rsidRPr="005C5B38">
                    <w:rPr>
                      <w:rFonts w:ascii="Arial" w:hAnsi="Arial" w:cs="Arial"/>
                      <w:sz w:val="20"/>
                      <w:szCs w:val="20"/>
                    </w:rPr>
                    <w:t>Unidad de Víctimas</w:t>
                  </w:r>
                </w:p>
              </w:tc>
              <w:tc>
                <w:tcPr>
                  <w:tcW w:w="4528" w:type="dxa"/>
                </w:tcPr>
                <w:p w:rsidR="00012AB9" w:rsidRPr="005C5B38" w:rsidRDefault="00012AB9" w:rsidP="00997F86">
                  <w:pPr>
                    <w:jc w:val="both"/>
                    <w:rPr>
                      <w:rFonts w:ascii="Arial" w:hAnsi="Arial" w:cs="Arial"/>
                      <w:sz w:val="20"/>
                      <w:szCs w:val="20"/>
                    </w:rPr>
                  </w:pPr>
                  <w:r w:rsidRPr="005C5B38">
                    <w:rPr>
                      <w:rFonts w:ascii="Arial" w:hAnsi="Arial" w:cs="Arial"/>
                      <w:sz w:val="20"/>
                      <w:szCs w:val="20"/>
                    </w:rPr>
                    <w:t>Se excusa y delega al Subdirector de Gestión Social y Humanitaria.</w:t>
                  </w:r>
                </w:p>
              </w:tc>
            </w:tr>
            <w:tr w:rsidR="00012AB9" w:rsidRPr="005C5B38" w:rsidTr="00997F86">
              <w:tc>
                <w:tcPr>
                  <w:tcW w:w="4786" w:type="dxa"/>
                </w:tcPr>
                <w:p w:rsidR="00012AB9" w:rsidRPr="005C5B38" w:rsidRDefault="00012AB9" w:rsidP="00012AB9">
                  <w:pPr>
                    <w:pStyle w:val="Prrafodelista"/>
                    <w:numPr>
                      <w:ilvl w:val="0"/>
                      <w:numId w:val="186"/>
                    </w:numPr>
                    <w:jc w:val="center"/>
                    <w:rPr>
                      <w:rFonts w:ascii="Arial" w:hAnsi="Arial" w:cs="Arial"/>
                      <w:sz w:val="20"/>
                      <w:szCs w:val="20"/>
                    </w:rPr>
                  </w:pPr>
                  <w:r w:rsidRPr="005C5B38">
                    <w:rPr>
                      <w:rFonts w:ascii="Arial" w:hAnsi="Arial" w:cs="Arial"/>
                      <w:sz w:val="20"/>
                      <w:szCs w:val="20"/>
                    </w:rPr>
                    <w:t xml:space="preserve">Defensoría del Pueblo </w:t>
                  </w:r>
                </w:p>
              </w:tc>
              <w:tc>
                <w:tcPr>
                  <w:tcW w:w="4528" w:type="dxa"/>
                </w:tcPr>
                <w:p w:rsidR="00012AB9" w:rsidRPr="005C5B38" w:rsidRDefault="00012AB9" w:rsidP="00997F86">
                  <w:pPr>
                    <w:jc w:val="both"/>
                    <w:rPr>
                      <w:rFonts w:ascii="Arial" w:hAnsi="Arial" w:cs="Arial"/>
                      <w:sz w:val="20"/>
                      <w:szCs w:val="20"/>
                    </w:rPr>
                  </w:pPr>
                  <w:r w:rsidRPr="005C5B38">
                    <w:rPr>
                      <w:rFonts w:ascii="Arial" w:hAnsi="Arial" w:cs="Arial"/>
                      <w:sz w:val="20"/>
                      <w:szCs w:val="20"/>
                    </w:rPr>
                    <w:t>Se excusa y delega al Defensor para la Prevención de Riesgo de Violación de Derechos Humanos y DIH SAT.</w:t>
                  </w:r>
                </w:p>
              </w:tc>
            </w:tr>
            <w:tr w:rsidR="00012AB9" w:rsidRPr="005C5B38" w:rsidTr="00997F86">
              <w:tc>
                <w:tcPr>
                  <w:tcW w:w="4786" w:type="dxa"/>
                </w:tcPr>
                <w:p w:rsidR="00012AB9" w:rsidRPr="005C5B38" w:rsidRDefault="00012AB9" w:rsidP="00012AB9">
                  <w:pPr>
                    <w:pStyle w:val="Prrafodelista"/>
                    <w:numPr>
                      <w:ilvl w:val="0"/>
                      <w:numId w:val="186"/>
                    </w:numPr>
                    <w:jc w:val="center"/>
                    <w:rPr>
                      <w:rFonts w:ascii="Arial" w:hAnsi="Arial" w:cs="Arial"/>
                      <w:sz w:val="20"/>
                      <w:szCs w:val="20"/>
                    </w:rPr>
                  </w:pPr>
                  <w:r w:rsidRPr="005C5B38">
                    <w:rPr>
                      <w:rFonts w:ascii="Arial" w:hAnsi="Arial" w:cs="Arial"/>
                      <w:sz w:val="20"/>
                      <w:szCs w:val="20"/>
                    </w:rPr>
                    <w:t xml:space="preserve">Alta Consejería para el Posconflicto, Derechos Humanos y Seguridad  </w:t>
                  </w:r>
                </w:p>
              </w:tc>
              <w:tc>
                <w:tcPr>
                  <w:tcW w:w="4528" w:type="dxa"/>
                </w:tcPr>
                <w:p w:rsidR="00012AB9" w:rsidRPr="005C5B38" w:rsidRDefault="00012AB9" w:rsidP="00997F86">
                  <w:pPr>
                    <w:jc w:val="both"/>
                    <w:rPr>
                      <w:rFonts w:ascii="Arial" w:hAnsi="Arial" w:cs="Arial"/>
                      <w:sz w:val="20"/>
                      <w:szCs w:val="20"/>
                    </w:rPr>
                  </w:pPr>
                  <w:r w:rsidRPr="005C5B38">
                    <w:rPr>
                      <w:rFonts w:ascii="Arial" w:hAnsi="Arial" w:cs="Arial"/>
                      <w:sz w:val="20"/>
                      <w:szCs w:val="20"/>
                    </w:rPr>
                    <w:t xml:space="preserve">No envió excusa ni delegado. </w:t>
                  </w:r>
                </w:p>
              </w:tc>
            </w:tr>
            <w:tr w:rsidR="00012AB9" w:rsidRPr="005C5B38" w:rsidTr="00997F86">
              <w:tc>
                <w:tcPr>
                  <w:tcW w:w="4786" w:type="dxa"/>
                </w:tcPr>
                <w:p w:rsidR="00012AB9" w:rsidRPr="005C5B38" w:rsidRDefault="00012AB9" w:rsidP="00012AB9">
                  <w:pPr>
                    <w:pStyle w:val="Prrafodelista"/>
                    <w:numPr>
                      <w:ilvl w:val="0"/>
                      <w:numId w:val="186"/>
                    </w:numPr>
                    <w:jc w:val="center"/>
                    <w:rPr>
                      <w:rFonts w:ascii="Arial" w:hAnsi="Arial" w:cs="Arial"/>
                      <w:sz w:val="20"/>
                      <w:szCs w:val="20"/>
                    </w:rPr>
                  </w:pPr>
                  <w:r w:rsidRPr="005C5B38">
                    <w:rPr>
                      <w:rFonts w:ascii="Arial" w:hAnsi="Arial" w:cs="Arial"/>
                      <w:sz w:val="20"/>
                      <w:szCs w:val="20"/>
                    </w:rPr>
                    <w:t xml:space="preserve">Policía Nacional </w:t>
                  </w:r>
                </w:p>
              </w:tc>
              <w:tc>
                <w:tcPr>
                  <w:tcW w:w="4528" w:type="dxa"/>
                </w:tcPr>
                <w:p w:rsidR="00012AB9" w:rsidRPr="005C5B38" w:rsidRDefault="00012AB9" w:rsidP="00997F86">
                  <w:pPr>
                    <w:jc w:val="both"/>
                    <w:rPr>
                      <w:rFonts w:ascii="Arial" w:hAnsi="Arial" w:cs="Arial"/>
                      <w:sz w:val="20"/>
                      <w:szCs w:val="20"/>
                    </w:rPr>
                  </w:pPr>
                  <w:r w:rsidRPr="005C5B38">
                    <w:rPr>
                      <w:rFonts w:ascii="Arial" w:hAnsi="Arial" w:cs="Arial"/>
                      <w:sz w:val="20"/>
                      <w:szCs w:val="20"/>
                    </w:rPr>
                    <w:t xml:space="preserve">Delegaron al Director de Seguridad Ciudadana de la Policía Nacional. </w:t>
                  </w:r>
                </w:p>
              </w:tc>
            </w:tr>
            <w:tr w:rsidR="00012AB9" w:rsidRPr="005C5B38" w:rsidTr="00997F86">
              <w:tc>
                <w:tcPr>
                  <w:tcW w:w="4786" w:type="dxa"/>
                </w:tcPr>
                <w:p w:rsidR="00012AB9" w:rsidRPr="005C5B38" w:rsidRDefault="00012AB9" w:rsidP="00012AB9">
                  <w:pPr>
                    <w:pStyle w:val="Prrafodelista"/>
                    <w:numPr>
                      <w:ilvl w:val="0"/>
                      <w:numId w:val="186"/>
                    </w:numPr>
                    <w:jc w:val="center"/>
                    <w:rPr>
                      <w:rFonts w:ascii="Arial" w:hAnsi="Arial" w:cs="Arial"/>
                      <w:sz w:val="20"/>
                      <w:szCs w:val="20"/>
                    </w:rPr>
                  </w:pPr>
                  <w:r w:rsidRPr="005C5B38">
                    <w:rPr>
                      <w:rFonts w:ascii="Arial" w:hAnsi="Arial" w:cs="Arial"/>
                      <w:sz w:val="20"/>
                      <w:szCs w:val="20"/>
                    </w:rPr>
                    <w:t xml:space="preserve">Ejército Nacional </w:t>
                  </w:r>
                </w:p>
              </w:tc>
              <w:tc>
                <w:tcPr>
                  <w:tcW w:w="4528" w:type="dxa"/>
                </w:tcPr>
                <w:p w:rsidR="00012AB9" w:rsidRPr="005C5B38" w:rsidRDefault="00012AB9" w:rsidP="00997F86">
                  <w:pPr>
                    <w:jc w:val="both"/>
                    <w:rPr>
                      <w:rFonts w:ascii="Arial" w:hAnsi="Arial" w:cs="Arial"/>
                      <w:sz w:val="20"/>
                      <w:szCs w:val="20"/>
                    </w:rPr>
                  </w:pPr>
                  <w:r w:rsidRPr="005C5B38">
                    <w:rPr>
                      <w:rFonts w:ascii="Arial" w:hAnsi="Arial" w:cs="Arial"/>
                      <w:sz w:val="20"/>
                      <w:szCs w:val="20"/>
                    </w:rPr>
                    <w:t>Delegaron al Jefe de Estado Mayor de Operaciones del Ejército Nacional.</w:t>
                  </w:r>
                </w:p>
              </w:tc>
            </w:tr>
            <w:tr w:rsidR="00012AB9" w:rsidRPr="005C5B38" w:rsidTr="00997F86">
              <w:tc>
                <w:tcPr>
                  <w:tcW w:w="4786" w:type="dxa"/>
                </w:tcPr>
                <w:p w:rsidR="00012AB9" w:rsidRPr="005C5B38" w:rsidRDefault="00012AB9" w:rsidP="00012AB9">
                  <w:pPr>
                    <w:pStyle w:val="Prrafodelista"/>
                    <w:numPr>
                      <w:ilvl w:val="0"/>
                      <w:numId w:val="186"/>
                    </w:numPr>
                    <w:jc w:val="center"/>
                    <w:rPr>
                      <w:rFonts w:ascii="Arial" w:hAnsi="Arial" w:cs="Arial"/>
                      <w:sz w:val="20"/>
                      <w:szCs w:val="20"/>
                    </w:rPr>
                  </w:pPr>
                  <w:r w:rsidRPr="005C5B38">
                    <w:rPr>
                      <w:rFonts w:ascii="Arial" w:hAnsi="Arial" w:cs="Arial"/>
                      <w:sz w:val="20"/>
                      <w:szCs w:val="20"/>
                    </w:rPr>
                    <w:t xml:space="preserve">Ministerio de Defensa Nacional </w:t>
                  </w:r>
                </w:p>
              </w:tc>
              <w:tc>
                <w:tcPr>
                  <w:tcW w:w="4528" w:type="dxa"/>
                </w:tcPr>
                <w:p w:rsidR="00012AB9" w:rsidRPr="005C5B38" w:rsidRDefault="00012AB9" w:rsidP="00997F86">
                  <w:pPr>
                    <w:jc w:val="both"/>
                    <w:rPr>
                      <w:rFonts w:ascii="Arial" w:hAnsi="Arial" w:cs="Arial"/>
                      <w:sz w:val="20"/>
                      <w:szCs w:val="20"/>
                    </w:rPr>
                  </w:pPr>
                  <w:r w:rsidRPr="005C5B38">
                    <w:rPr>
                      <w:rFonts w:ascii="Arial" w:hAnsi="Arial" w:cs="Arial"/>
                      <w:sz w:val="20"/>
                      <w:szCs w:val="20"/>
                    </w:rPr>
                    <w:t>Se excusa y delega al Defensor para la Prevención de Riesgo de Violación de Derechos Humanos y DIH SAT.</w:t>
                  </w:r>
                </w:p>
              </w:tc>
            </w:tr>
          </w:tbl>
          <w:p w:rsidR="00012AB9" w:rsidRPr="005C5B38" w:rsidRDefault="00012AB9" w:rsidP="00997F86">
            <w:pPr>
              <w:spacing w:after="0" w:line="240" w:lineRule="auto"/>
              <w:jc w:val="both"/>
              <w:rPr>
                <w:rFonts w:ascii="Arial" w:hAnsi="Arial" w:cs="Arial"/>
                <w:sz w:val="20"/>
                <w:szCs w:val="20"/>
              </w:rPr>
            </w:pPr>
            <w:r w:rsidRPr="005C5B38">
              <w:rPr>
                <w:rFonts w:ascii="Arial" w:hAnsi="Arial" w:cs="Arial"/>
                <w:sz w:val="20"/>
                <w:szCs w:val="20"/>
              </w:rPr>
              <w:t xml:space="preserve"> </w:t>
            </w:r>
          </w:p>
          <w:p w:rsidR="00012AB9" w:rsidRPr="005C5B38" w:rsidRDefault="00012AB9" w:rsidP="00997F86">
            <w:pPr>
              <w:spacing w:after="0" w:line="240" w:lineRule="auto"/>
              <w:jc w:val="both"/>
              <w:rPr>
                <w:rFonts w:ascii="Arial" w:hAnsi="Arial" w:cs="Arial"/>
                <w:sz w:val="20"/>
                <w:szCs w:val="20"/>
              </w:rPr>
            </w:pPr>
            <w:r w:rsidRPr="005C5B38">
              <w:rPr>
                <w:rFonts w:ascii="Arial" w:hAnsi="Arial" w:cs="Arial"/>
                <w:sz w:val="20"/>
                <w:szCs w:val="20"/>
              </w:rPr>
              <w:t xml:space="preserve">Las conclusiones del Debate de control Político son las siguientes: </w:t>
            </w:r>
          </w:p>
          <w:p w:rsidR="00012AB9" w:rsidRPr="005C5B38" w:rsidRDefault="00012AB9" w:rsidP="00997F86">
            <w:pPr>
              <w:spacing w:after="0" w:line="240" w:lineRule="auto"/>
              <w:jc w:val="both"/>
              <w:rPr>
                <w:rFonts w:ascii="Arial" w:hAnsi="Arial" w:cs="Arial"/>
                <w:sz w:val="20"/>
                <w:szCs w:val="20"/>
              </w:rPr>
            </w:pPr>
          </w:p>
          <w:p w:rsidR="00012AB9" w:rsidRPr="005C5B38" w:rsidRDefault="00012AB9" w:rsidP="00997F86">
            <w:pPr>
              <w:spacing w:after="0" w:line="240" w:lineRule="auto"/>
              <w:jc w:val="both"/>
              <w:rPr>
                <w:rFonts w:ascii="Arial" w:hAnsi="Arial" w:cs="Arial"/>
                <w:b/>
                <w:bCs/>
                <w:sz w:val="20"/>
                <w:szCs w:val="20"/>
                <w:lang w:val="es-ES"/>
              </w:rPr>
            </w:pPr>
            <w:r w:rsidRPr="005C5B38">
              <w:rPr>
                <w:rFonts w:ascii="Arial" w:hAnsi="Arial" w:cs="Arial"/>
                <w:b/>
                <w:bCs/>
                <w:sz w:val="20"/>
                <w:szCs w:val="20"/>
                <w:lang w:val="es-ES"/>
              </w:rPr>
              <w:t xml:space="preserve">Intervención del citante - Representante a la Cámara Nilton Córdoba Manyoma: </w:t>
            </w:r>
          </w:p>
          <w:p w:rsidR="00012AB9" w:rsidRPr="005C5B38" w:rsidRDefault="00012AB9" w:rsidP="00997F86">
            <w:pPr>
              <w:spacing w:after="0" w:line="240" w:lineRule="auto"/>
              <w:ind w:firstLine="709"/>
              <w:jc w:val="both"/>
              <w:rPr>
                <w:rFonts w:ascii="Arial" w:hAnsi="Arial" w:cs="Arial"/>
                <w:b/>
                <w:bCs/>
                <w:sz w:val="20"/>
                <w:szCs w:val="20"/>
                <w:lang w:val="es-ES"/>
              </w:rPr>
            </w:pPr>
          </w:p>
          <w:p w:rsidR="00012AB9" w:rsidRPr="005C5B38" w:rsidRDefault="00012AB9" w:rsidP="00997F86">
            <w:pPr>
              <w:spacing w:after="0" w:line="240" w:lineRule="auto"/>
              <w:ind w:firstLine="709"/>
              <w:jc w:val="both"/>
              <w:rPr>
                <w:rFonts w:ascii="Arial" w:hAnsi="Arial" w:cs="Arial"/>
                <w:bCs/>
                <w:sz w:val="20"/>
                <w:szCs w:val="20"/>
                <w:lang w:val="es-ES"/>
              </w:rPr>
            </w:pPr>
            <w:r w:rsidRPr="005C5B38">
              <w:rPr>
                <w:rFonts w:ascii="Arial" w:hAnsi="Arial" w:cs="Arial"/>
                <w:bCs/>
                <w:sz w:val="20"/>
                <w:szCs w:val="20"/>
                <w:lang w:val="es-ES"/>
              </w:rPr>
              <w:t xml:space="preserve">El debate tuvo como objetivo visibilizar la falta de acción del Gobierno Nacional en los territorios del Pacífico Colombiano, no solo de la fuerza pública sino de otras entidades encargadas de generar seguridad y tranquilidad en la región en esta etapa de posconflicto. </w:t>
            </w:r>
          </w:p>
          <w:p w:rsidR="00012AB9" w:rsidRPr="005C5B38" w:rsidRDefault="00012AB9" w:rsidP="00997F86">
            <w:pPr>
              <w:spacing w:after="0" w:line="240" w:lineRule="auto"/>
              <w:ind w:firstLine="709"/>
              <w:jc w:val="both"/>
              <w:rPr>
                <w:rFonts w:ascii="Arial" w:hAnsi="Arial" w:cs="Arial"/>
                <w:bCs/>
                <w:sz w:val="20"/>
                <w:szCs w:val="20"/>
                <w:lang w:val="es-ES"/>
              </w:rPr>
            </w:pPr>
          </w:p>
          <w:p w:rsidR="00012AB9" w:rsidRPr="005C5B38" w:rsidRDefault="00012AB9" w:rsidP="00997F86">
            <w:pPr>
              <w:spacing w:after="0" w:line="240" w:lineRule="auto"/>
              <w:jc w:val="both"/>
              <w:rPr>
                <w:rFonts w:ascii="Arial" w:hAnsi="Arial" w:cs="Arial"/>
                <w:bCs/>
                <w:sz w:val="20"/>
                <w:szCs w:val="20"/>
                <w:lang w:val="es-ES"/>
              </w:rPr>
            </w:pPr>
            <w:r w:rsidRPr="005C5B38">
              <w:rPr>
                <w:rFonts w:ascii="Arial" w:hAnsi="Arial" w:cs="Arial"/>
                <w:bCs/>
                <w:sz w:val="20"/>
                <w:szCs w:val="20"/>
                <w:lang w:val="es-ES"/>
              </w:rPr>
              <w:t xml:space="preserve">En este sentido, desde el 2012, cuando se dio inicio a los diálogos del Gobierno Nacional con las FARC, hasta el 2016 que se concreta este Acuerdo, se ha generado una disminución de muertes por hechos violentos, extorsiones y desplazamientos forzados a nivel nacional. Sin embargo, en setenta (70) municipios del país se ha recrudecido la violencia por la presencia de otros grupos al margen de la ley, incluyendo al ELN y a las BACRIM; este fenómeno se viene presentando especialmente en el pacífico colombiano, desde Tumaco en Nariño hasta Riosucio en el Chocó. </w:t>
            </w:r>
          </w:p>
          <w:p w:rsidR="00012AB9" w:rsidRPr="005C5B38" w:rsidRDefault="00012AB9" w:rsidP="00997F86">
            <w:pPr>
              <w:spacing w:after="0" w:line="240" w:lineRule="auto"/>
              <w:ind w:firstLine="709"/>
              <w:jc w:val="both"/>
              <w:rPr>
                <w:rFonts w:ascii="Arial" w:hAnsi="Arial" w:cs="Arial"/>
                <w:bCs/>
                <w:sz w:val="20"/>
                <w:szCs w:val="20"/>
                <w:lang w:val="es-ES"/>
              </w:rPr>
            </w:pPr>
          </w:p>
          <w:p w:rsidR="00012AB9" w:rsidRPr="005C5B38" w:rsidRDefault="00012AB9" w:rsidP="00997F86">
            <w:pPr>
              <w:spacing w:after="0" w:line="240" w:lineRule="auto"/>
              <w:jc w:val="both"/>
              <w:rPr>
                <w:rFonts w:ascii="Arial" w:hAnsi="Arial" w:cs="Arial"/>
                <w:bCs/>
                <w:sz w:val="20"/>
                <w:szCs w:val="20"/>
                <w:lang w:val="es-ES"/>
              </w:rPr>
            </w:pPr>
            <w:r w:rsidRPr="005C5B38">
              <w:rPr>
                <w:rFonts w:ascii="Arial" w:hAnsi="Arial" w:cs="Arial"/>
                <w:bCs/>
                <w:sz w:val="20"/>
                <w:szCs w:val="20"/>
                <w:lang w:val="es-ES"/>
              </w:rPr>
              <w:t xml:space="preserve">Para ilustrar lo anterior, el Departamento de Nariño registra el 45% de las acciones armadas de la Costa Pacífica Colombiana, y de ese 45%, el 20.6% se registra específicamente en el Municipio de Tumaco; sobre el pacífico colombiano y sobre la población Afrodescendiente recae el mayor número de desplazamientos forzados desde la salida de las FARC, y sumado a lo anterior, el Gobierno está desconociendo el papel de los Consejos Comunitarios y su voz como interlocutores de la crítica situación que viven las comunidades. </w:t>
            </w:r>
          </w:p>
          <w:p w:rsidR="00012AB9" w:rsidRPr="005C5B38" w:rsidRDefault="00012AB9" w:rsidP="00997F86">
            <w:pPr>
              <w:spacing w:after="0" w:line="240" w:lineRule="auto"/>
              <w:jc w:val="both"/>
              <w:rPr>
                <w:rFonts w:ascii="Arial" w:hAnsi="Arial" w:cs="Arial"/>
                <w:bCs/>
                <w:sz w:val="20"/>
                <w:szCs w:val="20"/>
                <w:lang w:val="es-ES"/>
              </w:rPr>
            </w:pPr>
          </w:p>
          <w:p w:rsidR="00012AB9" w:rsidRPr="005C5B38" w:rsidRDefault="00012AB9" w:rsidP="00997F86">
            <w:pPr>
              <w:autoSpaceDE w:val="0"/>
              <w:autoSpaceDN w:val="0"/>
              <w:adjustRightInd w:val="0"/>
              <w:spacing w:after="0" w:line="240" w:lineRule="auto"/>
              <w:jc w:val="both"/>
              <w:rPr>
                <w:rFonts w:ascii="Arial" w:hAnsi="Arial" w:cs="Arial"/>
                <w:sz w:val="20"/>
                <w:szCs w:val="20"/>
                <w:lang w:eastAsia="es-CO"/>
              </w:rPr>
            </w:pPr>
            <w:r w:rsidRPr="005C5B38">
              <w:rPr>
                <w:rFonts w:ascii="Arial" w:hAnsi="Arial" w:cs="Arial"/>
                <w:sz w:val="20"/>
                <w:szCs w:val="20"/>
                <w:lang w:eastAsia="es-CO"/>
              </w:rPr>
              <w:t>Sumado a lo anterior, en el último año han asesinado noventa y cuatro (94) líderes sociales y defensores de derechos humanos en el pacífico colombiano; y frente a la erradicación de cultivos ilícitos, si bien esta se ha hecho de forma manual, no se han ofrecido alternativas para que los cultivadores adelanten otras actividades económicas y puedan subsistir.</w:t>
            </w:r>
          </w:p>
          <w:p w:rsidR="00012AB9" w:rsidRPr="005C5B38" w:rsidRDefault="00012AB9" w:rsidP="00997F86">
            <w:pPr>
              <w:spacing w:after="0" w:line="240" w:lineRule="auto"/>
              <w:jc w:val="both"/>
              <w:rPr>
                <w:rFonts w:ascii="Arial" w:hAnsi="Arial" w:cs="Arial"/>
                <w:bCs/>
                <w:sz w:val="20"/>
                <w:szCs w:val="20"/>
              </w:rPr>
            </w:pPr>
          </w:p>
          <w:p w:rsidR="00012AB9" w:rsidRPr="005C5B38" w:rsidRDefault="00012AB9" w:rsidP="00997F86">
            <w:pPr>
              <w:spacing w:after="0" w:line="240" w:lineRule="auto"/>
              <w:jc w:val="both"/>
              <w:rPr>
                <w:rFonts w:ascii="Arial" w:hAnsi="Arial" w:cs="Arial"/>
                <w:bCs/>
                <w:sz w:val="20"/>
                <w:szCs w:val="20"/>
                <w:lang w:val="es-ES"/>
              </w:rPr>
            </w:pPr>
            <w:r w:rsidRPr="005C5B38">
              <w:rPr>
                <w:rFonts w:ascii="Arial" w:hAnsi="Arial" w:cs="Arial"/>
                <w:bCs/>
                <w:sz w:val="20"/>
                <w:szCs w:val="20"/>
                <w:lang w:val="es-ES"/>
              </w:rPr>
              <w:t xml:space="preserve">Concretamente en el departamento del Chocó, El ELN cuenta con aproximadamente 1.800 hombres armados después de la desmovilización de la Guerrilla de las FARC, quienes han ido ocupando territorios en municipios como Riosucio, Acandí, Unguía, Nuquí y Bajo Baudó; además, en aproximadamente el 80% de los municipios hace presencia el Clan del Golfo, generando acciones violentas e interfiriendo en las economías ilícitas. </w:t>
            </w:r>
            <w:r w:rsidRPr="005C5B38">
              <w:rPr>
                <w:rFonts w:ascii="Arial" w:hAnsi="Arial" w:cs="Arial"/>
                <w:bCs/>
                <w:sz w:val="20"/>
                <w:szCs w:val="20"/>
                <w:lang w:val="es-ES"/>
              </w:rPr>
              <w:lastRenderedPageBreak/>
              <w:t xml:space="preserve">Adicional a lo anterior, en ese mismo departamento todavía hay alcaldes que para salir de su Jurisdicción tienen que esperar a que el Ejército vaya a abastecer a su tropa en ese sector, o buscar mecanismos donde la vida corre peligro porque el territorio está copado por Guerrilla del ELN; este es el caso del río Iró. </w:t>
            </w:r>
          </w:p>
          <w:p w:rsidR="00012AB9" w:rsidRPr="005C5B38" w:rsidRDefault="00012AB9" w:rsidP="00997F86">
            <w:pPr>
              <w:spacing w:after="0" w:line="240" w:lineRule="auto"/>
              <w:jc w:val="both"/>
              <w:rPr>
                <w:rFonts w:ascii="Arial" w:hAnsi="Arial" w:cs="Arial"/>
                <w:bCs/>
                <w:sz w:val="20"/>
                <w:szCs w:val="20"/>
                <w:lang w:val="es-ES"/>
              </w:rPr>
            </w:pPr>
            <w:r w:rsidRPr="005C5B38">
              <w:rPr>
                <w:rFonts w:ascii="Arial" w:hAnsi="Arial" w:cs="Arial"/>
                <w:bCs/>
                <w:sz w:val="20"/>
                <w:szCs w:val="20"/>
                <w:lang w:val="es-ES"/>
              </w:rPr>
              <w:t>Por último, Quibdó está sumida en un caos de orden público; así, la capital chocoana es más insegura hoy que cuando la Guerrilla de las FARC tenía prácticamente un frente en la ciudad, y aunque el alcalde municipal de la capital del Chocó con el apoyo de instituciones como la Defensoría del Pueblo había logrado el sometimiento de algunas pandillas, no ha contado con el acompañamiento de todas las instituciones para este proceso.</w:t>
            </w:r>
          </w:p>
          <w:p w:rsidR="00012AB9" w:rsidRPr="005C5B38" w:rsidRDefault="00012AB9" w:rsidP="00997F86">
            <w:pPr>
              <w:spacing w:after="0" w:line="240" w:lineRule="auto"/>
              <w:jc w:val="both"/>
              <w:rPr>
                <w:rFonts w:ascii="Arial" w:hAnsi="Arial" w:cs="Arial"/>
                <w:bCs/>
                <w:sz w:val="20"/>
                <w:szCs w:val="20"/>
                <w:lang w:val="es-ES"/>
              </w:rPr>
            </w:pPr>
          </w:p>
          <w:p w:rsidR="00012AB9" w:rsidRPr="005C5B38" w:rsidRDefault="00012AB9" w:rsidP="00997F86">
            <w:pPr>
              <w:spacing w:after="0" w:line="240" w:lineRule="auto"/>
              <w:jc w:val="both"/>
              <w:rPr>
                <w:rFonts w:ascii="Arial" w:hAnsi="Arial" w:cs="Arial"/>
                <w:bCs/>
                <w:sz w:val="20"/>
                <w:szCs w:val="20"/>
                <w:lang w:val="es-ES"/>
              </w:rPr>
            </w:pPr>
            <w:r w:rsidRPr="005C5B38">
              <w:rPr>
                <w:rFonts w:ascii="Arial" w:hAnsi="Arial" w:cs="Arial"/>
                <w:bCs/>
                <w:sz w:val="20"/>
                <w:szCs w:val="20"/>
                <w:lang w:val="es-ES"/>
              </w:rPr>
              <w:t xml:space="preserve">En conclusión, en municipios como Lloró, Riosucio, Alto Baudó, Bajo Baudó, Medio Baudó, Nuquí, Litoral del San Juan, Rio Iró, Medio San Juan, Sipí y Nóvita, sus habitantes no sienten la tranquilidad que sí existe en otras regiones del país tras haberse desmovilizado las FARC, y esto se debe a las rutas para el narcotráfico presentes en el territorio, pero también a cierta complicidad entre la fuerza pública y los grupos al margen de la ley. </w:t>
            </w:r>
          </w:p>
          <w:p w:rsidR="00012AB9" w:rsidRPr="005C5B38" w:rsidRDefault="00012AB9" w:rsidP="00997F86">
            <w:pPr>
              <w:spacing w:after="0" w:line="240" w:lineRule="auto"/>
              <w:ind w:firstLine="709"/>
              <w:jc w:val="both"/>
              <w:rPr>
                <w:rFonts w:ascii="Arial" w:hAnsi="Arial" w:cs="Arial"/>
                <w:bCs/>
                <w:sz w:val="20"/>
                <w:szCs w:val="20"/>
                <w:lang w:val="es-ES"/>
              </w:rPr>
            </w:pPr>
          </w:p>
          <w:p w:rsidR="00012AB9" w:rsidRPr="005C5B38" w:rsidRDefault="00012AB9" w:rsidP="00997F86">
            <w:pPr>
              <w:spacing w:after="0" w:line="240" w:lineRule="auto"/>
              <w:jc w:val="both"/>
              <w:rPr>
                <w:rFonts w:ascii="Arial" w:hAnsi="Arial" w:cs="Arial"/>
                <w:bCs/>
                <w:sz w:val="20"/>
                <w:szCs w:val="20"/>
                <w:lang w:val="es-ES"/>
              </w:rPr>
            </w:pPr>
            <w:r w:rsidRPr="005C5B38">
              <w:rPr>
                <w:rFonts w:ascii="Arial" w:hAnsi="Arial" w:cs="Arial"/>
                <w:bCs/>
                <w:sz w:val="20"/>
                <w:szCs w:val="20"/>
                <w:lang w:val="es-ES"/>
              </w:rPr>
              <w:t xml:space="preserve">Esta situación evidencia la falta presencia de la fuerza pública y de las otras entidades estatales que lleven inversión a las regiones; en otras palabras, podríamos afirmar que al Gobierno Nacional a través de la Fuerza Pública le está haciendo falta más presencia o acciones en contra de estos grupos al margen de la Ley, pero lo más importante, que la inversión social en la costa pacífica no está siendo tan eficiente como el Gobierno espera. </w:t>
            </w:r>
          </w:p>
          <w:p w:rsidR="00012AB9" w:rsidRPr="005C5B38" w:rsidRDefault="00012AB9" w:rsidP="00997F86">
            <w:pPr>
              <w:spacing w:after="0" w:line="240" w:lineRule="auto"/>
              <w:ind w:firstLine="709"/>
              <w:jc w:val="both"/>
              <w:rPr>
                <w:rFonts w:ascii="Arial" w:hAnsi="Arial" w:cs="Arial"/>
                <w:bCs/>
                <w:sz w:val="20"/>
                <w:szCs w:val="20"/>
                <w:lang w:val="es-ES"/>
              </w:rPr>
            </w:pPr>
          </w:p>
          <w:p w:rsidR="00012AB9" w:rsidRPr="005C5B38" w:rsidRDefault="00012AB9" w:rsidP="00997F86">
            <w:pPr>
              <w:spacing w:after="0" w:line="240" w:lineRule="auto"/>
              <w:jc w:val="both"/>
              <w:rPr>
                <w:rFonts w:ascii="Arial" w:hAnsi="Arial" w:cs="Arial"/>
                <w:b/>
                <w:bCs/>
                <w:sz w:val="20"/>
                <w:szCs w:val="20"/>
                <w:lang w:val="es-ES"/>
              </w:rPr>
            </w:pPr>
            <w:r w:rsidRPr="005C5B38">
              <w:rPr>
                <w:rFonts w:ascii="Arial" w:hAnsi="Arial" w:cs="Arial"/>
                <w:bCs/>
                <w:sz w:val="20"/>
                <w:szCs w:val="20"/>
                <w:lang w:val="es-ES"/>
              </w:rPr>
              <w:t xml:space="preserve">El solicitante pidió la intervención en Sesión informal para escuchar al CODHES y nutrir el control político; esta organización expresó, a través del Doctor Ariel Palacios lo siguiente: </w:t>
            </w:r>
          </w:p>
          <w:p w:rsidR="00012AB9" w:rsidRPr="005C5B38" w:rsidRDefault="00012AB9" w:rsidP="00997F86">
            <w:pPr>
              <w:spacing w:after="0" w:line="240" w:lineRule="auto"/>
              <w:ind w:firstLine="709"/>
              <w:jc w:val="both"/>
              <w:rPr>
                <w:rFonts w:ascii="Arial" w:hAnsi="Arial" w:cs="Arial"/>
                <w:bCs/>
                <w:sz w:val="20"/>
                <w:szCs w:val="20"/>
                <w:lang w:val="es-ES"/>
              </w:rPr>
            </w:pPr>
          </w:p>
          <w:p w:rsidR="00012AB9" w:rsidRPr="005C5B38" w:rsidRDefault="00012AB9" w:rsidP="00997F86">
            <w:pPr>
              <w:spacing w:after="0" w:line="240" w:lineRule="auto"/>
              <w:jc w:val="both"/>
              <w:rPr>
                <w:rFonts w:ascii="Arial" w:hAnsi="Arial" w:cs="Arial"/>
                <w:bCs/>
                <w:i/>
                <w:sz w:val="20"/>
                <w:szCs w:val="20"/>
                <w:lang w:val="es-ES"/>
              </w:rPr>
            </w:pPr>
            <w:r w:rsidRPr="005C5B38">
              <w:rPr>
                <w:rFonts w:ascii="Arial" w:hAnsi="Arial" w:cs="Arial"/>
                <w:bCs/>
                <w:i/>
                <w:sz w:val="20"/>
                <w:szCs w:val="20"/>
                <w:lang w:val="es-ES"/>
              </w:rPr>
              <w:t xml:space="preserve">“Nosotros hemos venido impulsando el levantamiento estadístico de la situación del Pueblo Afrodescendiente en el curso del conflicto Armado que tenemos en el País; en el plebiscito nuestra gente salió a votar al SI a la Paz de manera masiva, pueblos como Magüi Payán, Barbacoas, Bojaya, los pueblos que hoy están en el epicentro del huracán, fue una determinación poblacional masiva y hoy nos explica la situación que estos pueblos tienen y a los que están siendo sometidos. </w:t>
            </w:r>
          </w:p>
          <w:p w:rsidR="00012AB9" w:rsidRPr="005C5B38" w:rsidRDefault="00012AB9" w:rsidP="00997F86">
            <w:pPr>
              <w:spacing w:after="0" w:line="240" w:lineRule="auto"/>
              <w:ind w:firstLine="709"/>
              <w:jc w:val="both"/>
              <w:rPr>
                <w:rFonts w:ascii="Arial" w:hAnsi="Arial" w:cs="Arial"/>
                <w:bCs/>
                <w:i/>
                <w:sz w:val="20"/>
                <w:szCs w:val="20"/>
                <w:lang w:val="es-ES"/>
              </w:rPr>
            </w:pPr>
          </w:p>
          <w:p w:rsidR="00012AB9" w:rsidRPr="005C5B38" w:rsidRDefault="00012AB9" w:rsidP="00997F86">
            <w:pPr>
              <w:spacing w:after="0" w:line="240" w:lineRule="auto"/>
              <w:jc w:val="both"/>
              <w:rPr>
                <w:rFonts w:ascii="Arial" w:hAnsi="Arial" w:cs="Arial"/>
                <w:bCs/>
                <w:i/>
                <w:sz w:val="20"/>
                <w:szCs w:val="20"/>
                <w:lang w:val="es-ES"/>
              </w:rPr>
            </w:pPr>
            <w:r w:rsidRPr="005C5B38">
              <w:rPr>
                <w:rFonts w:ascii="Arial" w:hAnsi="Arial" w:cs="Arial"/>
                <w:bCs/>
                <w:i/>
                <w:sz w:val="20"/>
                <w:szCs w:val="20"/>
                <w:lang w:val="es-ES"/>
              </w:rPr>
              <w:t xml:space="preserve">Cuando iniciamos el proceso de identificación sobre el porcentaje poblacional dentro del universo de víctimas de desplazamiento forzado, empezamos a detectar que el Estado Colombiano tenía una falla y era que no sabía qué etnias concentraban la mayor parte de la población desplazada; después de un esfuerzo con la comisión de seguimiento ordenada por la Corte en la Sentencia T-025 alcanzamos la inclusión de la variable en étnica, detectando que la mayor parte de la población desplazada es Afrodescendiente; este es un panorama que desde el 2011 se vino agravando más en el pacífico, los datos que acaba de decir el doctor Nilton Córdoba con relación territorial en el pacífico hablan de cómo el desplazamiento forzado se concentró allí a raíz de los teatros de operaciones, trayendo como consecuencia la extinción de las organizaciones y procesos comunitarios. </w:t>
            </w:r>
          </w:p>
          <w:p w:rsidR="00012AB9" w:rsidRPr="005C5B38" w:rsidRDefault="00012AB9" w:rsidP="00997F86">
            <w:pPr>
              <w:spacing w:after="0" w:line="240" w:lineRule="auto"/>
              <w:ind w:firstLine="709"/>
              <w:jc w:val="both"/>
              <w:rPr>
                <w:rFonts w:ascii="Arial" w:hAnsi="Arial" w:cs="Arial"/>
                <w:bCs/>
                <w:i/>
                <w:sz w:val="20"/>
                <w:szCs w:val="20"/>
                <w:lang w:val="es-ES"/>
              </w:rPr>
            </w:pPr>
          </w:p>
          <w:p w:rsidR="00012AB9" w:rsidRPr="005C5B38" w:rsidRDefault="00012AB9" w:rsidP="00997F86">
            <w:pPr>
              <w:spacing w:after="0" w:line="240" w:lineRule="auto"/>
              <w:jc w:val="both"/>
              <w:rPr>
                <w:rFonts w:ascii="Arial" w:hAnsi="Arial" w:cs="Arial"/>
                <w:bCs/>
                <w:i/>
                <w:sz w:val="20"/>
                <w:szCs w:val="20"/>
                <w:lang w:val="es-ES"/>
              </w:rPr>
            </w:pPr>
            <w:r w:rsidRPr="005C5B38">
              <w:rPr>
                <w:rFonts w:ascii="Arial" w:hAnsi="Arial" w:cs="Arial"/>
                <w:bCs/>
                <w:i/>
                <w:sz w:val="20"/>
                <w:szCs w:val="20"/>
                <w:lang w:val="es-ES"/>
              </w:rPr>
              <w:t>Actualmente los planes de acción para proteger las comunidades señaladas por la Corte Constitucional en el pacífico colombiano están sin implementar, la situación el Pacífico sur se agrava aún más y hemos venido señalando que la subregión del Telembí y la subregión del San Tonga iban a sufrir la misma situación, no hubo mayor atención por parte del Estado y seguimos diciendo que en la zona del San Juan y en el Bajo Atrato se va a presentar lo mismo; entonces, tenemos las cifras pero no vemos un plan concreto donde el Estado pueda decir vamos a atender de esta forma la situación, es tan difícil observar la situación de Magüi Payán cuando las comunidades dan una versión, la fuerza pública da otra, la Alcaldía Municipal da otra; entonces, es muy complejo pensar que va a haber una salida a la situación de manera decorosa.</w:t>
            </w:r>
          </w:p>
          <w:p w:rsidR="00012AB9" w:rsidRPr="005C5B38" w:rsidRDefault="00012AB9" w:rsidP="00997F86">
            <w:pPr>
              <w:spacing w:after="0" w:line="240" w:lineRule="auto"/>
              <w:ind w:firstLine="709"/>
              <w:jc w:val="both"/>
              <w:rPr>
                <w:rFonts w:ascii="Arial" w:hAnsi="Arial" w:cs="Arial"/>
                <w:bCs/>
                <w:i/>
                <w:sz w:val="20"/>
                <w:szCs w:val="20"/>
                <w:lang w:val="es-ES"/>
              </w:rPr>
            </w:pPr>
          </w:p>
          <w:p w:rsidR="00012AB9" w:rsidRPr="005C5B38" w:rsidRDefault="00012AB9" w:rsidP="00997F86">
            <w:pPr>
              <w:spacing w:after="0" w:line="240" w:lineRule="auto"/>
              <w:jc w:val="both"/>
              <w:rPr>
                <w:rFonts w:ascii="Arial" w:hAnsi="Arial" w:cs="Arial"/>
                <w:bCs/>
                <w:i/>
                <w:sz w:val="20"/>
                <w:szCs w:val="20"/>
                <w:lang w:val="es-ES"/>
              </w:rPr>
            </w:pPr>
            <w:r w:rsidRPr="005C5B38">
              <w:rPr>
                <w:rFonts w:ascii="Arial" w:hAnsi="Arial" w:cs="Arial"/>
                <w:bCs/>
                <w:i/>
                <w:sz w:val="20"/>
                <w:szCs w:val="20"/>
                <w:lang w:val="es-ES"/>
              </w:rPr>
              <w:t xml:space="preserve">Por último, no entendemos cómo se apropian 20 billones de pesos para resolver un tema del Metro en Bogotá sin estudios, mientras que temas tan urgentes que de las cuales dependen comunidades maltratadas históricamente no hay el más mínimo gesto por parte del Estado para atender la situación, hoy tenemos la misma situación en el Pacífico sur que ocurrió en Bojayá antes de la gran masacre. Señores, no esperemos que ocurra una tragedia más grave en el Pacífico Sur para que podamos darnos golpes de pecho o simplemente resolvamos la situación con una condena al Estado; se puede hacer trabajo a partir de los diagnósticos que </w:t>
            </w:r>
            <w:r w:rsidRPr="005C5B38">
              <w:rPr>
                <w:rFonts w:ascii="Arial" w:hAnsi="Arial" w:cs="Arial"/>
                <w:bCs/>
                <w:i/>
                <w:sz w:val="20"/>
                <w:szCs w:val="20"/>
                <w:lang w:val="es-ES"/>
              </w:rPr>
              <w:lastRenderedPageBreak/>
              <w:t xml:space="preserve">hemos identificado, pero para nosotros es lamentable ver como la unidad de víctimas ni siquiera atiende un debate de Control Político, y las autoridades comunitarias son desatendidas por las instituciones. </w:t>
            </w:r>
          </w:p>
          <w:p w:rsidR="00012AB9" w:rsidRPr="005C5B38" w:rsidRDefault="00012AB9" w:rsidP="00997F86">
            <w:pPr>
              <w:spacing w:after="0" w:line="240" w:lineRule="auto"/>
              <w:ind w:firstLine="709"/>
              <w:jc w:val="both"/>
              <w:rPr>
                <w:rFonts w:ascii="Arial" w:hAnsi="Arial" w:cs="Arial"/>
                <w:bCs/>
                <w:i/>
                <w:sz w:val="20"/>
                <w:szCs w:val="20"/>
                <w:lang w:val="es-ES"/>
              </w:rPr>
            </w:pPr>
          </w:p>
          <w:p w:rsidR="00012AB9" w:rsidRPr="005C5B38" w:rsidRDefault="00012AB9" w:rsidP="00997F86">
            <w:pPr>
              <w:spacing w:after="0" w:line="240" w:lineRule="auto"/>
              <w:jc w:val="both"/>
              <w:rPr>
                <w:rFonts w:ascii="Arial" w:hAnsi="Arial" w:cs="Arial"/>
                <w:bCs/>
                <w:i/>
                <w:sz w:val="20"/>
                <w:szCs w:val="20"/>
                <w:lang w:val="es-ES"/>
              </w:rPr>
            </w:pPr>
            <w:r w:rsidRPr="005C5B38">
              <w:rPr>
                <w:rFonts w:ascii="Arial" w:hAnsi="Arial" w:cs="Arial"/>
                <w:bCs/>
                <w:i/>
                <w:sz w:val="20"/>
                <w:szCs w:val="20"/>
                <w:lang w:val="es-ES"/>
              </w:rPr>
              <w:t xml:space="preserve">Los pueblos Étnicos se van a ver sometidos a seguir desplazándose, a seguir concentrándose como ha pasado en Quibdó en el curso de estos quince años y eso es lo que trae una destrucción social del territorio Afrodescendiente tanto de sus ciudades intermedias como también de la desaparición de las comunidades ribereñas, es lamentable. </w:t>
            </w:r>
          </w:p>
          <w:p w:rsidR="00012AB9" w:rsidRPr="005C5B38" w:rsidRDefault="00012AB9" w:rsidP="00997F86">
            <w:pPr>
              <w:spacing w:after="0" w:line="240" w:lineRule="auto"/>
              <w:ind w:firstLine="709"/>
              <w:jc w:val="both"/>
              <w:rPr>
                <w:rFonts w:ascii="Arial" w:hAnsi="Arial" w:cs="Arial"/>
                <w:bCs/>
                <w:sz w:val="20"/>
                <w:szCs w:val="20"/>
                <w:lang w:val="es-ES"/>
              </w:rPr>
            </w:pPr>
          </w:p>
          <w:p w:rsidR="00012AB9" w:rsidRPr="005C5B38" w:rsidRDefault="00012AB9" w:rsidP="00997F86">
            <w:pPr>
              <w:spacing w:after="0" w:line="240" w:lineRule="auto"/>
              <w:jc w:val="both"/>
              <w:rPr>
                <w:rFonts w:ascii="Arial" w:hAnsi="Arial" w:cs="Arial"/>
                <w:b/>
                <w:bCs/>
                <w:sz w:val="20"/>
                <w:szCs w:val="20"/>
                <w:lang w:val="es-ES"/>
              </w:rPr>
            </w:pPr>
            <w:r w:rsidRPr="005C5B38">
              <w:rPr>
                <w:rFonts w:ascii="Arial" w:hAnsi="Arial" w:cs="Arial"/>
                <w:b/>
                <w:bCs/>
                <w:sz w:val="20"/>
                <w:szCs w:val="20"/>
                <w:lang w:val="es-ES"/>
              </w:rPr>
              <w:t xml:space="preserve">DECLARACIONES Y CONCLUSIONES DADAS POR LAS ENTIDADES CITADAS: </w:t>
            </w:r>
          </w:p>
          <w:p w:rsidR="00012AB9" w:rsidRPr="005C5B38" w:rsidRDefault="00012AB9" w:rsidP="00997F86">
            <w:pPr>
              <w:spacing w:after="0" w:line="240" w:lineRule="auto"/>
              <w:ind w:firstLine="709"/>
              <w:jc w:val="both"/>
              <w:rPr>
                <w:rFonts w:ascii="Arial" w:hAnsi="Arial" w:cs="Arial"/>
                <w:b/>
                <w:bCs/>
                <w:sz w:val="20"/>
                <w:szCs w:val="20"/>
                <w:lang w:val="es-ES"/>
              </w:rPr>
            </w:pPr>
          </w:p>
          <w:p w:rsidR="00012AB9" w:rsidRPr="005C5B38" w:rsidRDefault="00012AB9" w:rsidP="00997F86">
            <w:pPr>
              <w:spacing w:after="0" w:line="240" w:lineRule="auto"/>
              <w:jc w:val="both"/>
              <w:rPr>
                <w:rFonts w:ascii="Arial" w:hAnsi="Arial" w:cs="Arial"/>
                <w:bCs/>
                <w:sz w:val="20"/>
                <w:szCs w:val="20"/>
                <w:lang w:val="es-ES"/>
              </w:rPr>
            </w:pPr>
            <w:r w:rsidRPr="005C5B38">
              <w:rPr>
                <w:rFonts w:ascii="Arial" w:hAnsi="Arial" w:cs="Arial"/>
                <w:b/>
                <w:bCs/>
                <w:sz w:val="20"/>
                <w:szCs w:val="20"/>
                <w:lang w:val="es-ES"/>
              </w:rPr>
              <w:t xml:space="preserve">POLICÍA NACIONAL: </w:t>
            </w:r>
            <w:r w:rsidRPr="005C5B38">
              <w:rPr>
                <w:rFonts w:ascii="Arial" w:hAnsi="Arial" w:cs="Arial"/>
                <w:bCs/>
                <w:sz w:val="20"/>
                <w:szCs w:val="20"/>
                <w:lang w:val="es-ES"/>
              </w:rPr>
              <w:t>Se ha venido adelantando un fortalecimiento de la institución, a través del Plan Perseo, que busca principalmente la captura de los cabecillas de todas las organizaciones delincuenciales complementando el esfuerzo Militar con investigación, presencia y acción Policial. De igual manera se ha creado la Unidad Especial del Pacífico, que se encuentra permanentemente en Tumaco para atender las circunstancias en coordinación con las Fuerzas Militares.</w:t>
            </w:r>
          </w:p>
          <w:p w:rsidR="00012AB9" w:rsidRPr="005C5B38" w:rsidRDefault="00012AB9" w:rsidP="00997F86">
            <w:pPr>
              <w:spacing w:after="0" w:line="240" w:lineRule="auto"/>
              <w:ind w:firstLine="709"/>
              <w:jc w:val="both"/>
              <w:rPr>
                <w:rFonts w:ascii="Arial" w:hAnsi="Arial" w:cs="Arial"/>
                <w:bCs/>
                <w:sz w:val="20"/>
                <w:szCs w:val="20"/>
                <w:lang w:val="es-ES"/>
              </w:rPr>
            </w:pPr>
          </w:p>
          <w:p w:rsidR="00012AB9" w:rsidRPr="005C5B38" w:rsidRDefault="00012AB9" w:rsidP="00997F86">
            <w:pPr>
              <w:spacing w:after="0" w:line="240" w:lineRule="auto"/>
              <w:jc w:val="both"/>
              <w:rPr>
                <w:rFonts w:ascii="Arial" w:hAnsi="Arial" w:cs="Arial"/>
                <w:bCs/>
                <w:sz w:val="20"/>
                <w:szCs w:val="20"/>
                <w:lang w:val="es-ES"/>
              </w:rPr>
            </w:pPr>
            <w:r w:rsidRPr="005C5B38">
              <w:rPr>
                <w:rFonts w:ascii="Arial" w:hAnsi="Arial" w:cs="Arial"/>
                <w:bCs/>
                <w:sz w:val="20"/>
                <w:szCs w:val="20"/>
                <w:lang w:val="es-ES"/>
              </w:rPr>
              <w:t xml:space="preserve">Frente a la erradicación de los cultivos ilícitos, que son el combustible más perverso de la delincuencia, para ese momento la Policía Nacional acumulaba la erradicación a nivel nacional de 27.705 hectáreas y de resiembra cerca de 1.500 hectáreas; esta tarea ha dejado, infortunadamente la muerte de tres (3) policías y un (1) soldado, y ha causado heridas a veintinueve (29) policías, entre otros. </w:t>
            </w:r>
          </w:p>
          <w:p w:rsidR="00012AB9" w:rsidRPr="005C5B38" w:rsidRDefault="00012AB9" w:rsidP="00997F86">
            <w:pPr>
              <w:spacing w:after="0" w:line="240" w:lineRule="auto"/>
              <w:ind w:firstLine="709"/>
              <w:jc w:val="both"/>
              <w:rPr>
                <w:rFonts w:ascii="Arial" w:hAnsi="Arial" w:cs="Arial"/>
                <w:bCs/>
                <w:sz w:val="20"/>
                <w:szCs w:val="20"/>
                <w:lang w:val="es-ES"/>
              </w:rPr>
            </w:pPr>
          </w:p>
          <w:p w:rsidR="00012AB9" w:rsidRPr="005C5B38" w:rsidRDefault="00012AB9" w:rsidP="00997F86">
            <w:pPr>
              <w:spacing w:after="0" w:line="240" w:lineRule="auto"/>
              <w:jc w:val="both"/>
              <w:rPr>
                <w:rFonts w:ascii="Arial" w:hAnsi="Arial" w:cs="Arial"/>
                <w:sz w:val="20"/>
                <w:szCs w:val="20"/>
                <w:lang w:eastAsia="es-CO"/>
              </w:rPr>
            </w:pPr>
            <w:r w:rsidRPr="005C5B38">
              <w:rPr>
                <w:rFonts w:ascii="Arial" w:hAnsi="Arial" w:cs="Arial"/>
                <w:bCs/>
                <w:sz w:val="20"/>
                <w:szCs w:val="20"/>
                <w:lang w:val="es-ES"/>
              </w:rPr>
              <w:t>Se reconoce una gran afectación en cuanto a la Seguridad y Convivencia Ciudadana, por eso la Policía Nacional en desarrollo de sus actividades y en este modelo interno de revisión y transformación Institucional, formuló el Plan Estratégico Institucional Comunidades Seguras y en Paz 2015-2018, que busca integrar todas las capacidades Institucionales para responder a las expectativas y enfrentar los fenómenos delincuenciales en todo el país de manera focalizada; el Plan tiene diecisiete (17) estrategias y quisiera hablar de ocho (8) de ellas, que se están aplicando en este momento en el Chocó, estas son: la Estrategia de Seguridad y Convivencia Ciudadana, la Estrategia contra el Tráfico de Estupefacientes en menores cantidades,</w:t>
            </w:r>
            <w:r w:rsidRPr="005C5B38">
              <w:rPr>
                <w:rFonts w:ascii="Arial" w:hAnsi="Arial" w:cs="Arial"/>
                <w:b/>
                <w:bCs/>
                <w:sz w:val="20"/>
                <w:szCs w:val="20"/>
                <w:lang w:val="es-ES"/>
              </w:rPr>
              <w:t xml:space="preserve"> </w:t>
            </w:r>
            <w:r w:rsidRPr="005C5B38">
              <w:rPr>
                <w:rFonts w:ascii="Arial" w:hAnsi="Arial" w:cs="Arial"/>
                <w:bCs/>
                <w:sz w:val="20"/>
                <w:szCs w:val="20"/>
                <w:lang w:val="es-ES"/>
              </w:rPr>
              <w:t>la Estrategia contra el Hurto de Celulares, la Estrategia contra el Secuestro, la Estrategia contra la Extorsión, la Estrategia de Protección a la Infancia y Adolescencia y el Sistema Integrado de Seguridad Rural, así como la Estrategia de Protección a la Mujer Familia y Género, a través de las cuales se han afectado estructuras del ELN, Grupos Armados y Organizados, y Grupos de Delincuencia Organizada logrando una reducción de la criminalidad del 10% en los delitos que afectan la Seguridad Ciudadana.</w:t>
            </w:r>
          </w:p>
          <w:p w:rsidR="00012AB9" w:rsidRPr="005C5B38" w:rsidRDefault="00012AB9" w:rsidP="00997F86">
            <w:pPr>
              <w:autoSpaceDE w:val="0"/>
              <w:autoSpaceDN w:val="0"/>
              <w:adjustRightInd w:val="0"/>
              <w:spacing w:after="0" w:line="240" w:lineRule="auto"/>
              <w:ind w:firstLine="708"/>
              <w:jc w:val="both"/>
              <w:rPr>
                <w:rFonts w:ascii="Arial" w:hAnsi="Arial" w:cs="Arial"/>
                <w:sz w:val="20"/>
                <w:szCs w:val="20"/>
                <w:lang w:eastAsia="es-CO"/>
              </w:rPr>
            </w:pPr>
          </w:p>
          <w:p w:rsidR="00012AB9" w:rsidRPr="005C5B38" w:rsidRDefault="00012AB9" w:rsidP="00997F86">
            <w:pPr>
              <w:autoSpaceDE w:val="0"/>
              <w:autoSpaceDN w:val="0"/>
              <w:adjustRightInd w:val="0"/>
              <w:spacing w:after="0" w:line="240" w:lineRule="auto"/>
              <w:jc w:val="both"/>
              <w:rPr>
                <w:rFonts w:ascii="Arial" w:hAnsi="Arial" w:cs="Arial"/>
                <w:sz w:val="20"/>
                <w:szCs w:val="20"/>
                <w:lang w:eastAsia="es-CO"/>
              </w:rPr>
            </w:pPr>
            <w:r w:rsidRPr="005C5B38">
              <w:rPr>
                <w:rFonts w:ascii="Arial" w:hAnsi="Arial" w:cs="Arial"/>
                <w:sz w:val="20"/>
                <w:szCs w:val="20"/>
                <w:lang w:eastAsia="es-CO"/>
              </w:rPr>
              <w:t>El delegado de la policía entregó las cifras de capturas en el departamento del Chocó en el 2017, correspondiente a novecientas treinta y dos (932) capturas por delitos como porte ilegal de armas, hurto, tráfico o porte de estupefacientes, explotación ilícita de yacimientos mineros, lesiones personales, homicidio y extorsión.</w:t>
            </w:r>
          </w:p>
          <w:p w:rsidR="00012AB9" w:rsidRPr="005C5B38" w:rsidRDefault="00012AB9" w:rsidP="00997F86">
            <w:pPr>
              <w:autoSpaceDE w:val="0"/>
              <w:autoSpaceDN w:val="0"/>
              <w:adjustRightInd w:val="0"/>
              <w:spacing w:after="0" w:line="240" w:lineRule="auto"/>
              <w:ind w:firstLine="708"/>
              <w:jc w:val="both"/>
              <w:rPr>
                <w:rFonts w:ascii="Arial" w:hAnsi="Arial" w:cs="Arial"/>
                <w:sz w:val="20"/>
                <w:szCs w:val="20"/>
                <w:lang w:eastAsia="es-CO"/>
              </w:rPr>
            </w:pPr>
          </w:p>
          <w:p w:rsidR="00012AB9" w:rsidRPr="005C5B38" w:rsidRDefault="00012AB9" w:rsidP="00997F86">
            <w:pPr>
              <w:autoSpaceDE w:val="0"/>
              <w:autoSpaceDN w:val="0"/>
              <w:adjustRightInd w:val="0"/>
              <w:spacing w:after="0" w:line="240" w:lineRule="auto"/>
              <w:jc w:val="both"/>
              <w:rPr>
                <w:rFonts w:ascii="Arial" w:hAnsi="Arial" w:cs="Arial"/>
                <w:sz w:val="20"/>
                <w:szCs w:val="20"/>
                <w:lang w:eastAsia="es-CO"/>
              </w:rPr>
            </w:pPr>
            <w:r w:rsidRPr="005C5B38">
              <w:rPr>
                <w:rFonts w:ascii="Arial" w:hAnsi="Arial" w:cs="Arial"/>
                <w:sz w:val="20"/>
                <w:szCs w:val="20"/>
                <w:lang w:eastAsia="es-CO"/>
              </w:rPr>
              <w:t xml:space="preserve">En cuanto a Quibdó, existe una disminución en cuanto a los delitos que se han venido presentando, pero se realizarían otras operaciones, especialmente en lo que tiene que ver con el tráfico de estupefacientes; y se ha realizado una fuerte lucha contra los homicidios en esa ciudad. </w:t>
            </w:r>
          </w:p>
          <w:p w:rsidR="00012AB9" w:rsidRPr="005C5B38" w:rsidRDefault="00012AB9" w:rsidP="00997F86">
            <w:pPr>
              <w:autoSpaceDE w:val="0"/>
              <w:autoSpaceDN w:val="0"/>
              <w:adjustRightInd w:val="0"/>
              <w:spacing w:after="0" w:line="240" w:lineRule="auto"/>
              <w:ind w:firstLine="708"/>
              <w:jc w:val="both"/>
              <w:rPr>
                <w:rFonts w:ascii="Arial" w:hAnsi="Arial" w:cs="Arial"/>
                <w:sz w:val="20"/>
                <w:szCs w:val="20"/>
                <w:lang w:eastAsia="es-CO"/>
              </w:rPr>
            </w:pPr>
          </w:p>
          <w:p w:rsidR="00012AB9" w:rsidRPr="005C5B38" w:rsidRDefault="00012AB9" w:rsidP="00997F86">
            <w:pPr>
              <w:autoSpaceDE w:val="0"/>
              <w:autoSpaceDN w:val="0"/>
              <w:adjustRightInd w:val="0"/>
              <w:spacing w:after="0" w:line="240" w:lineRule="auto"/>
              <w:jc w:val="both"/>
              <w:rPr>
                <w:rFonts w:ascii="Arial" w:hAnsi="Arial" w:cs="Arial"/>
                <w:sz w:val="20"/>
                <w:szCs w:val="20"/>
                <w:lang w:eastAsia="es-CO"/>
              </w:rPr>
            </w:pPr>
            <w:r w:rsidRPr="005C5B38">
              <w:rPr>
                <w:rFonts w:ascii="Arial" w:hAnsi="Arial" w:cs="Arial"/>
                <w:sz w:val="20"/>
                <w:szCs w:val="20"/>
                <w:lang w:eastAsia="es-CO"/>
              </w:rPr>
              <w:t>Frente al crimen organizado en el sector del Chocó han sido capturados veinte (20) cabecillas urbanos y rurales, y neutralizados doce (12); la decisión del sector Defensa es combatir con toda la fortaleza las manifestaciones de tipo criminal que se han venido presentando en el Chocó. Pero no solamente son actividades de tipo operativo, también se viene realizando prevención y trabajo con los jóvenes, especialmente con los niños a través del programa DARE para prevención del consumo de estupefacientes, y se vienen realizando cursos técnicos con el SENA para que los jóvenes puedan emplearse y aprovechar el tiempo libre.</w:t>
            </w:r>
          </w:p>
          <w:p w:rsidR="00012AB9" w:rsidRPr="005C5B38" w:rsidRDefault="00012AB9" w:rsidP="00997F86">
            <w:pPr>
              <w:autoSpaceDE w:val="0"/>
              <w:autoSpaceDN w:val="0"/>
              <w:adjustRightInd w:val="0"/>
              <w:spacing w:after="0" w:line="240" w:lineRule="auto"/>
              <w:ind w:firstLine="708"/>
              <w:jc w:val="both"/>
              <w:rPr>
                <w:rFonts w:ascii="Arial" w:hAnsi="Arial" w:cs="Arial"/>
                <w:sz w:val="20"/>
                <w:szCs w:val="20"/>
                <w:lang w:eastAsia="es-CO"/>
              </w:rPr>
            </w:pPr>
          </w:p>
          <w:p w:rsidR="00012AB9" w:rsidRPr="005C5B38" w:rsidRDefault="00012AB9" w:rsidP="00997F86">
            <w:pPr>
              <w:autoSpaceDE w:val="0"/>
              <w:autoSpaceDN w:val="0"/>
              <w:adjustRightInd w:val="0"/>
              <w:spacing w:after="0" w:line="240" w:lineRule="auto"/>
              <w:jc w:val="both"/>
              <w:rPr>
                <w:rFonts w:ascii="Arial" w:hAnsi="Arial" w:cs="Arial"/>
                <w:sz w:val="20"/>
                <w:szCs w:val="20"/>
                <w:lang w:eastAsia="es-CO"/>
              </w:rPr>
            </w:pPr>
            <w:r w:rsidRPr="005C5B38">
              <w:rPr>
                <w:rFonts w:ascii="Arial" w:hAnsi="Arial" w:cs="Arial"/>
                <w:sz w:val="20"/>
                <w:szCs w:val="20"/>
                <w:lang w:eastAsia="es-CO"/>
              </w:rPr>
              <w:t xml:space="preserve">Hay una serie de actividades que han sido realizadas en cada una de los municipios, que fueron puestas en conocimiento del Honorable Representante Nilton Córdoba. Por último, se viene adelantando la Política de </w:t>
            </w:r>
            <w:r w:rsidRPr="005C5B38">
              <w:rPr>
                <w:rFonts w:ascii="Arial" w:hAnsi="Arial" w:cs="Arial"/>
                <w:sz w:val="20"/>
                <w:szCs w:val="20"/>
                <w:lang w:eastAsia="es-CO"/>
              </w:rPr>
              <w:lastRenderedPageBreak/>
              <w:t xml:space="preserve">seguridad rural, que a través de este plan de intervención integral del territorio que permitirá brindar mucha mayor seguridad en las zonas rurales. </w:t>
            </w:r>
          </w:p>
          <w:p w:rsidR="00012AB9" w:rsidRPr="005C5B38" w:rsidRDefault="00012AB9" w:rsidP="00997F86">
            <w:pPr>
              <w:autoSpaceDE w:val="0"/>
              <w:autoSpaceDN w:val="0"/>
              <w:adjustRightInd w:val="0"/>
              <w:spacing w:after="0" w:line="240" w:lineRule="auto"/>
              <w:ind w:firstLine="708"/>
              <w:jc w:val="both"/>
              <w:rPr>
                <w:rFonts w:ascii="Arial" w:hAnsi="Arial" w:cs="Arial"/>
                <w:sz w:val="20"/>
                <w:szCs w:val="20"/>
                <w:lang w:eastAsia="es-CO"/>
              </w:rPr>
            </w:pPr>
          </w:p>
          <w:p w:rsidR="00012AB9" w:rsidRPr="005C5B38" w:rsidRDefault="00012AB9" w:rsidP="00997F86">
            <w:pPr>
              <w:autoSpaceDE w:val="0"/>
              <w:autoSpaceDN w:val="0"/>
              <w:adjustRightInd w:val="0"/>
              <w:spacing w:after="0" w:line="240" w:lineRule="auto"/>
              <w:jc w:val="both"/>
              <w:rPr>
                <w:rFonts w:ascii="Arial" w:hAnsi="Arial" w:cs="Arial"/>
                <w:sz w:val="20"/>
                <w:szCs w:val="20"/>
                <w:lang w:eastAsia="es-CO"/>
              </w:rPr>
            </w:pPr>
            <w:r w:rsidRPr="005C5B38">
              <w:rPr>
                <w:rFonts w:ascii="Arial" w:hAnsi="Arial" w:cs="Arial"/>
                <w:b/>
                <w:sz w:val="20"/>
                <w:szCs w:val="20"/>
                <w:lang w:eastAsia="es-CO"/>
              </w:rPr>
              <w:t>EJÉRCITO NACIONAL:</w:t>
            </w:r>
            <w:r w:rsidRPr="005C5B38">
              <w:rPr>
                <w:rFonts w:ascii="Arial" w:hAnsi="Arial" w:cs="Arial"/>
                <w:sz w:val="20"/>
                <w:szCs w:val="20"/>
                <w:lang w:eastAsia="es-CO"/>
              </w:rPr>
              <w:t xml:space="preserve"> Las Fuerzas Militares de Colombia tienen el plan Victoria para la estabilización y consolidación, que tiene como objetivo prioritario alcanzar esa paz estable y duradera; allí se han identificado veintiún (21) factores de inestabilidad presentes en la región Pacífica, en donde se han determinado una serie de planes, tal como el plan de campaña militar y policial Agamenón II, que es de los planes más exitosos que ha tenido las Fuerzas Militares y la Policía en el último año, desarticulando casi el 50% de las estructuras de tráfico de drogas en el Urabá Antioqueño. </w:t>
            </w:r>
          </w:p>
          <w:p w:rsidR="00012AB9" w:rsidRPr="005C5B38" w:rsidRDefault="00012AB9" w:rsidP="00997F86">
            <w:pPr>
              <w:autoSpaceDE w:val="0"/>
              <w:autoSpaceDN w:val="0"/>
              <w:adjustRightInd w:val="0"/>
              <w:spacing w:after="0" w:line="240" w:lineRule="auto"/>
              <w:ind w:firstLine="708"/>
              <w:jc w:val="both"/>
              <w:rPr>
                <w:rFonts w:ascii="Arial" w:hAnsi="Arial" w:cs="Arial"/>
                <w:sz w:val="20"/>
                <w:szCs w:val="20"/>
                <w:lang w:eastAsia="es-CO"/>
              </w:rPr>
            </w:pPr>
          </w:p>
          <w:p w:rsidR="00012AB9" w:rsidRPr="005C5B38" w:rsidRDefault="00012AB9" w:rsidP="00997F86">
            <w:pPr>
              <w:autoSpaceDE w:val="0"/>
              <w:autoSpaceDN w:val="0"/>
              <w:adjustRightInd w:val="0"/>
              <w:spacing w:after="0" w:line="240" w:lineRule="auto"/>
              <w:jc w:val="both"/>
              <w:rPr>
                <w:rFonts w:ascii="Arial" w:hAnsi="Arial" w:cs="Arial"/>
                <w:sz w:val="20"/>
                <w:szCs w:val="20"/>
                <w:lang w:eastAsia="es-CO"/>
              </w:rPr>
            </w:pPr>
            <w:r w:rsidRPr="005C5B38">
              <w:rPr>
                <w:rFonts w:ascii="Arial" w:hAnsi="Arial" w:cs="Arial"/>
                <w:sz w:val="20"/>
                <w:szCs w:val="20"/>
                <w:lang w:eastAsia="es-CO"/>
              </w:rPr>
              <w:t>Adicional a lo anterior, se han desplegado unas unidades para poder garantizar la navegabilidad en los tres (3) ríos principales del Chocó: el río Atrato, el río San Juan y el río Baudó, neutralizando el empleo de estos ríos para las actividades delictivas, obligando a los delincuentes a mantenerse en los extramuros del departamento, donde ha habido una afectación a las comunidades dispersas por la presencia de los grupos de narcotraficantes que están buscando mover sus insumos. Se ha incrementado el pie de fuerza terrestre y fluvial.</w:t>
            </w:r>
          </w:p>
          <w:p w:rsidR="00012AB9" w:rsidRPr="005C5B38" w:rsidRDefault="00012AB9" w:rsidP="00997F86">
            <w:pPr>
              <w:autoSpaceDE w:val="0"/>
              <w:autoSpaceDN w:val="0"/>
              <w:adjustRightInd w:val="0"/>
              <w:spacing w:after="0" w:line="240" w:lineRule="auto"/>
              <w:ind w:firstLine="708"/>
              <w:jc w:val="both"/>
              <w:rPr>
                <w:rFonts w:ascii="Arial" w:hAnsi="Arial" w:cs="Arial"/>
                <w:sz w:val="20"/>
                <w:szCs w:val="20"/>
                <w:lang w:eastAsia="es-CO"/>
              </w:rPr>
            </w:pPr>
          </w:p>
          <w:p w:rsidR="00012AB9" w:rsidRPr="005C5B38" w:rsidRDefault="00012AB9" w:rsidP="00997F86">
            <w:pPr>
              <w:autoSpaceDE w:val="0"/>
              <w:autoSpaceDN w:val="0"/>
              <w:adjustRightInd w:val="0"/>
              <w:spacing w:after="0" w:line="240" w:lineRule="auto"/>
              <w:jc w:val="both"/>
              <w:rPr>
                <w:rFonts w:ascii="Arial" w:hAnsi="Arial" w:cs="Arial"/>
                <w:sz w:val="20"/>
                <w:szCs w:val="20"/>
                <w:lang w:eastAsia="es-CO"/>
              </w:rPr>
            </w:pPr>
            <w:r w:rsidRPr="005C5B38">
              <w:rPr>
                <w:rFonts w:ascii="Arial" w:hAnsi="Arial" w:cs="Arial"/>
                <w:sz w:val="20"/>
                <w:szCs w:val="20"/>
                <w:lang w:eastAsia="es-CO"/>
              </w:rPr>
              <w:t xml:space="preserve">Ahora, el desminado humanitario se priorizó para los municipios de Tadó, Bagadó, Quibdó y Carmen de Atrato; por último, se busca tener el control no solamente sobre los ríos principales, sino empezar a seguir un control sobre áreas secundarias, ríos secundarios y terciarios. </w:t>
            </w:r>
          </w:p>
          <w:p w:rsidR="00012AB9" w:rsidRPr="005C5B38" w:rsidRDefault="00012AB9" w:rsidP="00997F86">
            <w:pPr>
              <w:autoSpaceDE w:val="0"/>
              <w:autoSpaceDN w:val="0"/>
              <w:adjustRightInd w:val="0"/>
              <w:spacing w:after="0" w:line="240" w:lineRule="auto"/>
              <w:jc w:val="both"/>
              <w:rPr>
                <w:rFonts w:ascii="Arial" w:hAnsi="Arial" w:cs="Arial"/>
                <w:sz w:val="20"/>
                <w:szCs w:val="20"/>
                <w:lang w:eastAsia="es-CO"/>
              </w:rPr>
            </w:pPr>
          </w:p>
          <w:p w:rsidR="00012AB9" w:rsidRPr="005C5B38" w:rsidRDefault="00012AB9" w:rsidP="00997F86">
            <w:pPr>
              <w:autoSpaceDE w:val="0"/>
              <w:autoSpaceDN w:val="0"/>
              <w:adjustRightInd w:val="0"/>
              <w:spacing w:after="0" w:line="240" w:lineRule="auto"/>
              <w:jc w:val="both"/>
              <w:rPr>
                <w:rFonts w:ascii="Arial" w:hAnsi="Arial" w:cs="Arial"/>
                <w:sz w:val="20"/>
                <w:szCs w:val="20"/>
                <w:lang w:eastAsia="es-CO"/>
              </w:rPr>
            </w:pPr>
            <w:r w:rsidRPr="005C5B38">
              <w:rPr>
                <w:rFonts w:ascii="Arial" w:hAnsi="Arial" w:cs="Arial"/>
                <w:sz w:val="20"/>
                <w:szCs w:val="20"/>
                <w:lang w:eastAsia="es-CO"/>
              </w:rPr>
              <w:t xml:space="preserve">También se está trabajando en el cumplimiento de las diez órdenes emitidas por la sentencia T 622 del 2016; así, para el tema de la minería ilegal se han realizado cincuenta y tres (53) operaciones conjuntas coordinadas e interagenciales, que han evitado la continuidad en la afectación en el río. </w:t>
            </w:r>
          </w:p>
          <w:p w:rsidR="00012AB9" w:rsidRPr="005C5B38" w:rsidRDefault="00012AB9" w:rsidP="00997F86">
            <w:pPr>
              <w:autoSpaceDE w:val="0"/>
              <w:autoSpaceDN w:val="0"/>
              <w:adjustRightInd w:val="0"/>
              <w:spacing w:after="0" w:line="240" w:lineRule="auto"/>
              <w:ind w:firstLine="708"/>
              <w:jc w:val="both"/>
              <w:rPr>
                <w:rFonts w:ascii="Arial" w:hAnsi="Arial" w:cs="Arial"/>
                <w:sz w:val="20"/>
                <w:szCs w:val="20"/>
                <w:lang w:eastAsia="es-CO"/>
              </w:rPr>
            </w:pPr>
          </w:p>
          <w:p w:rsidR="00012AB9" w:rsidRPr="005C5B38" w:rsidRDefault="00012AB9" w:rsidP="00997F86">
            <w:pPr>
              <w:autoSpaceDE w:val="0"/>
              <w:autoSpaceDN w:val="0"/>
              <w:adjustRightInd w:val="0"/>
              <w:spacing w:after="0" w:line="240" w:lineRule="auto"/>
              <w:jc w:val="both"/>
              <w:rPr>
                <w:rFonts w:ascii="Arial" w:hAnsi="Arial" w:cs="Arial"/>
                <w:sz w:val="20"/>
                <w:szCs w:val="20"/>
                <w:lang w:eastAsia="es-CO"/>
              </w:rPr>
            </w:pPr>
            <w:r w:rsidRPr="005C5B38">
              <w:rPr>
                <w:rFonts w:ascii="Arial" w:hAnsi="Arial" w:cs="Arial"/>
                <w:sz w:val="20"/>
                <w:szCs w:val="20"/>
                <w:lang w:eastAsia="es-CO"/>
              </w:rPr>
              <w:t xml:space="preserve">Para Nariño se iniciará a partir del 10 de enero la Campaña “Atlas”, para controlar los ríos que permiten el paso y el movimiento de todos y cada una de los elementos que le dan oxígeno a esos grupos armados ilegales. También en Nariño se han erradicado 12.882 hectáreas de cultivos ilícitos, a través de la colaboración de treinta y cinco (35) pelotones de soldados para que el departamento esté libre de cultivos ilícitos. Por último, se está trabajando en el Plan Integrado de Fortalecimiento para que la Fuerza Pública se haga visible y mejore la percepción de seguridad de los ciudadanos en las cabeceras municipales y vías terciarias. </w:t>
            </w:r>
          </w:p>
          <w:p w:rsidR="00012AB9" w:rsidRPr="005C5B38" w:rsidRDefault="00012AB9" w:rsidP="00997F86">
            <w:pPr>
              <w:autoSpaceDE w:val="0"/>
              <w:autoSpaceDN w:val="0"/>
              <w:adjustRightInd w:val="0"/>
              <w:spacing w:after="0" w:line="240" w:lineRule="auto"/>
              <w:jc w:val="both"/>
              <w:rPr>
                <w:rFonts w:ascii="Arial" w:hAnsi="Arial" w:cs="Arial"/>
                <w:b/>
                <w:sz w:val="20"/>
                <w:szCs w:val="20"/>
                <w:lang w:eastAsia="es-CO"/>
              </w:rPr>
            </w:pPr>
          </w:p>
          <w:p w:rsidR="00012AB9" w:rsidRPr="005C5B38" w:rsidRDefault="00012AB9" w:rsidP="00997F86">
            <w:pPr>
              <w:autoSpaceDE w:val="0"/>
              <w:autoSpaceDN w:val="0"/>
              <w:adjustRightInd w:val="0"/>
              <w:spacing w:after="0" w:line="240" w:lineRule="auto"/>
              <w:jc w:val="both"/>
              <w:rPr>
                <w:rFonts w:ascii="Arial" w:hAnsi="Arial" w:cs="Arial"/>
                <w:sz w:val="20"/>
                <w:szCs w:val="20"/>
                <w:lang w:eastAsia="es-CO"/>
              </w:rPr>
            </w:pPr>
            <w:r w:rsidRPr="005C5B38">
              <w:rPr>
                <w:rFonts w:ascii="Arial" w:hAnsi="Arial" w:cs="Arial"/>
                <w:b/>
                <w:sz w:val="20"/>
                <w:szCs w:val="20"/>
                <w:lang w:eastAsia="es-CO"/>
              </w:rPr>
              <w:t xml:space="preserve">DEFENSORÍA DEL PUEBLO: </w:t>
            </w:r>
            <w:r w:rsidRPr="005C5B38">
              <w:rPr>
                <w:rFonts w:ascii="Arial" w:hAnsi="Arial" w:cs="Arial"/>
                <w:sz w:val="20"/>
                <w:szCs w:val="20"/>
                <w:lang w:eastAsia="es-CO"/>
              </w:rPr>
              <w:t>La Defensoría del Pueblo ha venido fortaleciendo el Sistema de Alertas Tempranas. A partir del inicio de los diálogos de la Habana la gran preocupación que se tenía era que en el momento en que hubiera la concentración hacia zonas veredales por parte de las FARC, empezara en estos territorios la llegada de nuevos actores armados ilegales a estas comunidades y a estos territorios y la recomendación fue copar el espacio por el Estado, por su institucionalidad; no solamente es un problema de la Fuerza Pública, se han hecho esfuerzos para que lleguen otras instituciones, pero este no es un problema de militarizar los territorios, sino de que llegue la institucionalidad con sus diferentes ofertas y con un enfoque diferencial.</w:t>
            </w:r>
          </w:p>
          <w:p w:rsidR="00012AB9" w:rsidRPr="005C5B38" w:rsidRDefault="00012AB9" w:rsidP="00997F86">
            <w:pPr>
              <w:autoSpaceDE w:val="0"/>
              <w:autoSpaceDN w:val="0"/>
              <w:adjustRightInd w:val="0"/>
              <w:spacing w:after="0" w:line="240" w:lineRule="auto"/>
              <w:ind w:firstLine="708"/>
              <w:jc w:val="both"/>
              <w:rPr>
                <w:rFonts w:ascii="Arial" w:hAnsi="Arial" w:cs="Arial"/>
                <w:sz w:val="20"/>
                <w:szCs w:val="20"/>
                <w:lang w:eastAsia="es-CO"/>
              </w:rPr>
            </w:pPr>
          </w:p>
          <w:p w:rsidR="00012AB9" w:rsidRPr="005C5B38" w:rsidRDefault="00012AB9" w:rsidP="00997F86">
            <w:pPr>
              <w:autoSpaceDE w:val="0"/>
              <w:autoSpaceDN w:val="0"/>
              <w:adjustRightInd w:val="0"/>
              <w:spacing w:after="0" w:line="240" w:lineRule="auto"/>
              <w:jc w:val="both"/>
              <w:rPr>
                <w:rFonts w:ascii="Arial" w:hAnsi="Arial" w:cs="Arial"/>
                <w:sz w:val="20"/>
                <w:szCs w:val="20"/>
                <w:lang w:eastAsia="es-CO"/>
              </w:rPr>
            </w:pPr>
            <w:r w:rsidRPr="005C5B38">
              <w:rPr>
                <w:rFonts w:ascii="Arial" w:hAnsi="Arial" w:cs="Arial"/>
                <w:sz w:val="20"/>
                <w:szCs w:val="20"/>
                <w:lang w:eastAsia="es-CO"/>
              </w:rPr>
              <w:t xml:space="preserve">Así, se requiere que los territorios con afectación en desplazamiento forzado tengan el acompañamiento institucional para que sean retornos con dignidad, con seguridad y con voluntariedad, para que no se termine obligando a las comunidades a retornar sin el cumplimiento de pilares fundamentales de restablecimiento de los derechos. </w:t>
            </w:r>
          </w:p>
          <w:p w:rsidR="00012AB9" w:rsidRPr="005C5B38" w:rsidRDefault="00012AB9" w:rsidP="00997F86">
            <w:pPr>
              <w:autoSpaceDE w:val="0"/>
              <w:autoSpaceDN w:val="0"/>
              <w:adjustRightInd w:val="0"/>
              <w:spacing w:after="0" w:line="240" w:lineRule="auto"/>
              <w:ind w:firstLine="708"/>
              <w:jc w:val="both"/>
              <w:rPr>
                <w:rFonts w:ascii="Arial" w:hAnsi="Arial" w:cs="Arial"/>
                <w:sz w:val="20"/>
                <w:szCs w:val="20"/>
                <w:lang w:eastAsia="es-CO"/>
              </w:rPr>
            </w:pPr>
          </w:p>
          <w:p w:rsidR="00012AB9" w:rsidRPr="005C5B38" w:rsidRDefault="00012AB9" w:rsidP="00997F86">
            <w:pPr>
              <w:autoSpaceDE w:val="0"/>
              <w:autoSpaceDN w:val="0"/>
              <w:adjustRightInd w:val="0"/>
              <w:spacing w:after="0" w:line="240" w:lineRule="auto"/>
              <w:jc w:val="both"/>
              <w:rPr>
                <w:rFonts w:ascii="Arial" w:hAnsi="Arial" w:cs="Arial"/>
                <w:sz w:val="20"/>
                <w:szCs w:val="20"/>
                <w:lang w:eastAsia="es-CO"/>
              </w:rPr>
            </w:pPr>
            <w:r w:rsidRPr="005C5B38">
              <w:rPr>
                <w:rFonts w:ascii="Arial" w:hAnsi="Arial" w:cs="Arial"/>
                <w:sz w:val="20"/>
                <w:szCs w:val="20"/>
                <w:lang w:eastAsia="es-CO"/>
              </w:rPr>
              <w:t>El Defensor ha tomado las siguientes decisiones: recorrer de manera directa estos territorios; la decisión de la semana anterior de crear dos (2) nuevas Regionales: una con sede en Buenaventura para poder atender desde allí el litoral de San Juan del Chocó, el Calima y lógicamente Buenaventura y los municipios de Guapi, Timbiquí y López de Micay en el departamento del Cauca; y la Regional Tumaco, para que se encargue de la tarea misional de la Defensoría en los diez (10) municipios costeros de esa zona del departamento de Nariño.</w:t>
            </w:r>
          </w:p>
          <w:p w:rsidR="00012AB9" w:rsidRPr="005C5B38" w:rsidRDefault="00012AB9" w:rsidP="00997F86">
            <w:pPr>
              <w:autoSpaceDE w:val="0"/>
              <w:autoSpaceDN w:val="0"/>
              <w:adjustRightInd w:val="0"/>
              <w:spacing w:after="0" w:line="240" w:lineRule="auto"/>
              <w:ind w:firstLine="708"/>
              <w:jc w:val="both"/>
              <w:rPr>
                <w:rFonts w:ascii="Arial" w:hAnsi="Arial" w:cs="Arial"/>
                <w:sz w:val="20"/>
                <w:szCs w:val="20"/>
                <w:lang w:eastAsia="es-CO"/>
              </w:rPr>
            </w:pPr>
          </w:p>
          <w:p w:rsidR="00012AB9" w:rsidRPr="005C5B38" w:rsidRDefault="00012AB9" w:rsidP="00997F86">
            <w:pPr>
              <w:autoSpaceDE w:val="0"/>
              <w:autoSpaceDN w:val="0"/>
              <w:adjustRightInd w:val="0"/>
              <w:spacing w:after="0" w:line="240" w:lineRule="auto"/>
              <w:jc w:val="both"/>
              <w:rPr>
                <w:rFonts w:ascii="Arial" w:hAnsi="Arial" w:cs="Arial"/>
                <w:sz w:val="20"/>
                <w:szCs w:val="20"/>
                <w:lang w:eastAsia="es-CO"/>
              </w:rPr>
            </w:pPr>
            <w:r w:rsidRPr="005C5B38">
              <w:rPr>
                <w:rFonts w:ascii="Arial" w:hAnsi="Arial" w:cs="Arial"/>
                <w:sz w:val="20"/>
                <w:szCs w:val="20"/>
                <w:lang w:eastAsia="es-CO"/>
              </w:rPr>
              <w:lastRenderedPageBreak/>
              <w:t xml:space="preserve">También se han venido realizando audiencias defensoriales en Tumaco, en el Litoral de San Juan, y en Bogotá, tendientes a que la institucionalidad participe de manera masiva en estos escenarios de advertencia de violaciones de derechos humanos, sin embargo, más allá de las fuerzas militares, las instituciones involucradas no asisten a estos espacios. </w:t>
            </w:r>
          </w:p>
          <w:p w:rsidR="00012AB9" w:rsidRPr="005C5B38" w:rsidRDefault="00012AB9" w:rsidP="00997F86">
            <w:pPr>
              <w:autoSpaceDE w:val="0"/>
              <w:autoSpaceDN w:val="0"/>
              <w:adjustRightInd w:val="0"/>
              <w:spacing w:after="0" w:line="240" w:lineRule="auto"/>
              <w:ind w:firstLine="708"/>
              <w:jc w:val="both"/>
              <w:rPr>
                <w:rFonts w:ascii="Arial" w:hAnsi="Arial" w:cs="Arial"/>
                <w:sz w:val="20"/>
                <w:szCs w:val="20"/>
                <w:lang w:eastAsia="es-CO"/>
              </w:rPr>
            </w:pPr>
          </w:p>
          <w:p w:rsidR="00012AB9" w:rsidRPr="005C5B38" w:rsidRDefault="00012AB9" w:rsidP="00997F86">
            <w:pPr>
              <w:autoSpaceDE w:val="0"/>
              <w:autoSpaceDN w:val="0"/>
              <w:adjustRightInd w:val="0"/>
              <w:spacing w:after="0" w:line="240" w:lineRule="auto"/>
              <w:jc w:val="both"/>
              <w:rPr>
                <w:rFonts w:ascii="Arial" w:hAnsi="Arial" w:cs="Arial"/>
                <w:sz w:val="20"/>
                <w:szCs w:val="20"/>
                <w:lang w:eastAsia="es-CO"/>
              </w:rPr>
            </w:pPr>
            <w:r w:rsidRPr="005C5B38">
              <w:rPr>
                <w:rFonts w:ascii="Arial" w:hAnsi="Arial" w:cs="Arial"/>
                <w:sz w:val="20"/>
                <w:szCs w:val="20"/>
                <w:lang w:eastAsia="es-CO"/>
              </w:rPr>
              <w:t>Frente a la tarea de advertencia de la defensoría, se han emitido informes de riesgo para el Chocó en el 2017, que cubren los municipios de Alto Baudó, Bajo Baudó, Medio Baudó, Bojayá, Litoral de San Juan, Itsmina, Juradó, Medio Atrato, Quibdó, Lloró, Istmina y Medio San Juan, que son los que están con informe de riesgo y con alerta temprana de la Comisión Intersectorial de Alerta Temprana, que ha hecho el análisis y que los han elevado a esa categoría.</w:t>
            </w:r>
          </w:p>
          <w:p w:rsidR="00012AB9" w:rsidRPr="005C5B38" w:rsidRDefault="00012AB9" w:rsidP="00997F86">
            <w:pPr>
              <w:autoSpaceDE w:val="0"/>
              <w:autoSpaceDN w:val="0"/>
              <w:adjustRightInd w:val="0"/>
              <w:spacing w:after="0" w:line="240" w:lineRule="auto"/>
              <w:ind w:firstLine="708"/>
              <w:jc w:val="both"/>
              <w:rPr>
                <w:rFonts w:ascii="Arial" w:hAnsi="Arial" w:cs="Arial"/>
                <w:sz w:val="20"/>
                <w:szCs w:val="20"/>
                <w:lang w:eastAsia="es-CO"/>
              </w:rPr>
            </w:pPr>
          </w:p>
          <w:p w:rsidR="00012AB9" w:rsidRPr="005C5B38" w:rsidRDefault="00012AB9" w:rsidP="00997F86">
            <w:pPr>
              <w:autoSpaceDE w:val="0"/>
              <w:autoSpaceDN w:val="0"/>
              <w:adjustRightInd w:val="0"/>
              <w:spacing w:after="0" w:line="240" w:lineRule="auto"/>
              <w:jc w:val="both"/>
              <w:rPr>
                <w:rFonts w:ascii="Arial" w:hAnsi="Arial" w:cs="Arial"/>
                <w:sz w:val="20"/>
                <w:szCs w:val="20"/>
                <w:lang w:eastAsia="es-CO"/>
              </w:rPr>
            </w:pPr>
            <w:r w:rsidRPr="005C5B38">
              <w:rPr>
                <w:rFonts w:ascii="Arial" w:hAnsi="Arial" w:cs="Arial"/>
                <w:sz w:val="20"/>
                <w:szCs w:val="20"/>
                <w:lang w:eastAsia="es-CO"/>
              </w:rPr>
              <w:t xml:space="preserve">El escenario tiene unas condiciones especiales por la expansión de actores armados ilegales como las Autodefensas Gaitanistas de Colombia, que inicialmente quedaron registradas en los informes de riesgo del Bajo Atrato y que ahora ya se registran en el Alto Baudó, en el Bajo Baudó y en el Litoral de San Juan; y también el copamiento por parte del ELN de escenarios también que antiguamente eran de las FARC. Esto hace que los desplazamientos, los confinamientos, los homicidios a líderes, a defensores y a autoridades étnicas, continúen, identificándose el riesgo de los líderes y defensores de derechos humanos, por el desarrollo de sus funciones. </w:t>
            </w:r>
          </w:p>
          <w:p w:rsidR="00012AB9" w:rsidRPr="005C5B38" w:rsidRDefault="00012AB9" w:rsidP="00997F86">
            <w:pPr>
              <w:autoSpaceDE w:val="0"/>
              <w:autoSpaceDN w:val="0"/>
              <w:adjustRightInd w:val="0"/>
              <w:spacing w:after="0" w:line="240" w:lineRule="auto"/>
              <w:ind w:firstLine="708"/>
              <w:jc w:val="both"/>
              <w:rPr>
                <w:rFonts w:ascii="Arial" w:hAnsi="Arial" w:cs="Arial"/>
                <w:sz w:val="20"/>
                <w:szCs w:val="20"/>
                <w:lang w:eastAsia="es-CO"/>
              </w:rPr>
            </w:pPr>
          </w:p>
          <w:p w:rsidR="00012AB9" w:rsidRPr="005C5B38" w:rsidRDefault="00012AB9" w:rsidP="00997F86">
            <w:pPr>
              <w:autoSpaceDE w:val="0"/>
              <w:autoSpaceDN w:val="0"/>
              <w:adjustRightInd w:val="0"/>
              <w:spacing w:after="0" w:line="240" w:lineRule="auto"/>
              <w:jc w:val="both"/>
              <w:rPr>
                <w:rFonts w:ascii="Arial" w:hAnsi="Arial" w:cs="Arial"/>
                <w:sz w:val="20"/>
                <w:szCs w:val="20"/>
                <w:lang w:eastAsia="es-CO"/>
              </w:rPr>
            </w:pPr>
            <w:r w:rsidRPr="005C5B38">
              <w:rPr>
                <w:rFonts w:ascii="Arial" w:hAnsi="Arial" w:cs="Arial"/>
                <w:sz w:val="20"/>
                <w:szCs w:val="20"/>
                <w:lang w:eastAsia="es-CO"/>
              </w:rPr>
              <w:t>A la fecha había un registro de doscientos cinco (205) defensores y defensoras y líderes asesinados; estos registros no coinciden con los datos que tiene el Gobierno Nacional, pero la Defensoría ha pedido a la Fiscalía que se realicen las investigaciones para determinar responsables y para desvertebrar estos actores armados, atendiendo a los informes de la Defensoría como Ministerio Público, a los sistemas de Alertas Tempranas y a los registros que existen de homicidios y amenazas a casi quinientos (500) líderes en todo el país, no solamente para el tema de protección individual, sino especialmente y de la protección colectiva; gran mayoría de estas personas amenazadas, pertenecen precisamente a comunidades étnicas que deben ser atendidas de manera diferencial.</w:t>
            </w:r>
          </w:p>
          <w:p w:rsidR="00012AB9" w:rsidRPr="005C5B38" w:rsidRDefault="00012AB9" w:rsidP="00997F86">
            <w:pPr>
              <w:autoSpaceDE w:val="0"/>
              <w:autoSpaceDN w:val="0"/>
              <w:adjustRightInd w:val="0"/>
              <w:spacing w:after="0" w:line="240" w:lineRule="auto"/>
              <w:jc w:val="both"/>
              <w:rPr>
                <w:rFonts w:ascii="Arial" w:hAnsi="Arial" w:cs="Arial"/>
                <w:sz w:val="20"/>
                <w:szCs w:val="20"/>
                <w:lang w:eastAsia="es-CO"/>
              </w:rPr>
            </w:pPr>
          </w:p>
          <w:p w:rsidR="00012AB9" w:rsidRPr="005C5B38" w:rsidRDefault="00012AB9" w:rsidP="00997F86">
            <w:pPr>
              <w:autoSpaceDE w:val="0"/>
              <w:autoSpaceDN w:val="0"/>
              <w:adjustRightInd w:val="0"/>
              <w:spacing w:after="0" w:line="240" w:lineRule="auto"/>
              <w:jc w:val="both"/>
              <w:rPr>
                <w:rFonts w:ascii="Arial" w:hAnsi="Arial" w:cs="Arial"/>
                <w:sz w:val="20"/>
                <w:szCs w:val="20"/>
                <w:lang w:eastAsia="es-CO"/>
              </w:rPr>
            </w:pPr>
            <w:r w:rsidRPr="005C5B38">
              <w:rPr>
                <w:rFonts w:ascii="Arial" w:hAnsi="Arial" w:cs="Arial"/>
                <w:sz w:val="20"/>
                <w:szCs w:val="20"/>
                <w:lang w:eastAsia="es-CO"/>
              </w:rPr>
              <w:t>Es muy importante el fortalecimiento del Sistema de Alertas Tempranas a través de la implementación de una Alerta Temprana para la respuesta rápida; el problema no solamente aquí es la prevención, sino también la respuesta del Estado, que tiene que ser una respuesta rápida y eficiente, por lo que se viene trabajando en la reglamentación de la Ley 895 en su artículo 17, que precisamente desarrolla este Sistema de Alerta Temprana para la reacción rápida por parte de las autoridades.</w:t>
            </w:r>
          </w:p>
          <w:p w:rsidR="00012AB9" w:rsidRPr="005C5B38" w:rsidRDefault="00012AB9" w:rsidP="00997F86">
            <w:pPr>
              <w:autoSpaceDE w:val="0"/>
              <w:autoSpaceDN w:val="0"/>
              <w:adjustRightInd w:val="0"/>
              <w:spacing w:after="0" w:line="240" w:lineRule="auto"/>
              <w:ind w:firstLine="708"/>
              <w:jc w:val="both"/>
              <w:rPr>
                <w:rFonts w:ascii="Arial" w:hAnsi="Arial" w:cs="Arial"/>
                <w:sz w:val="20"/>
                <w:szCs w:val="20"/>
                <w:lang w:eastAsia="es-CO"/>
              </w:rPr>
            </w:pPr>
          </w:p>
          <w:p w:rsidR="00012AB9" w:rsidRPr="005C5B38" w:rsidRDefault="00012AB9" w:rsidP="00997F86">
            <w:pPr>
              <w:autoSpaceDE w:val="0"/>
              <w:autoSpaceDN w:val="0"/>
              <w:adjustRightInd w:val="0"/>
              <w:spacing w:after="0" w:line="240" w:lineRule="auto"/>
              <w:jc w:val="both"/>
              <w:rPr>
                <w:rFonts w:ascii="Arial" w:hAnsi="Arial" w:cs="Arial"/>
                <w:sz w:val="20"/>
                <w:szCs w:val="20"/>
                <w:lang w:eastAsia="es-CO"/>
              </w:rPr>
            </w:pPr>
            <w:r w:rsidRPr="005C5B38">
              <w:rPr>
                <w:rFonts w:ascii="Arial" w:hAnsi="Arial" w:cs="Arial"/>
                <w:sz w:val="20"/>
                <w:szCs w:val="20"/>
                <w:lang w:eastAsia="es-CO"/>
              </w:rPr>
              <w:t xml:space="preserve">Hay tres (3) temas que son fundamentales para la Defensoría del Pueblo: uno, recuperar la autonomía para la emisión de las Alertas Tempranas; dos, la capacidad para realizarle seguimiento a estas Alertas Tempranas evaluando si el escenario de riesgo que se advirtió realmente se superó o no se superó (evolución del escenario de riesgo), y si la respuesta del Estado obedeció a las recomendaciones que se hicieron. Y tres, la destinación de un Presupuesto adicional, porque es imposible alcanzar estas metas con el presupuesto actual; así, por ejemplo, ya no se requieren analistas regionales como ocurre hasta el momento, sino que se necesitan analistas subregionales (en Chocó se requieren sedes en la subregión Atrato, Baudó, San Juan y el Pacífico). </w:t>
            </w:r>
          </w:p>
          <w:p w:rsidR="00012AB9" w:rsidRPr="005C5B38" w:rsidRDefault="00012AB9" w:rsidP="00997F86">
            <w:pPr>
              <w:autoSpaceDE w:val="0"/>
              <w:autoSpaceDN w:val="0"/>
              <w:adjustRightInd w:val="0"/>
              <w:spacing w:after="0" w:line="240" w:lineRule="auto"/>
              <w:ind w:firstLine="708"/>
              <w:jc w:val="both"/>
              <w:rPr>
                <w:rFonts w:ascii="Arial" w:hAnsi="Arial" w:cs="Arial"/>
                <w:b/>
                <w:sz w:val="20"/>
                <w:szCs w:val="20"/>
                <w:lang w:eastAsia="es-CO"/>
              </w:rPr>
            </w:pPr>
          </w:p>
          <w:p w:rsidR="00012AB9" w:rsidRPr="005C5B38" w:rsidRDefault="00012AB9" w:rsidP="00997F86">
            <w:pPr>
              <w:autoSpaceDE w:val="0"/>
              <w:autoSpaceDN w:val="0"/>
              <w:adjustRightInd w:val="0"/>
              <w:spacing w:after="0" w:line="240" w:lineRule="auto"/>
              <w:jc w:val="both"/>
              <w:rPr>
                <w:rFonts w:ascii="Arial" w:hAnsi="Arial" w:cs="Arial"/>
                <w:sz w:val="20"/>
                <w:szCs w:val="20"/>
                <w:lang w:eastAsia="es-CO"/>
              </w:rPr>
            </w:pPr>
            <w:r w:rsidRPr="005C5B38">
              <w:rPr>
                <w:rFonts w:ascii="Arial" w:hAnsi="Arial" w:cs="Arial"/>
                <w:b/>
                <w:sz w:val="20"/>
                <w:szCs w:val="20"/>
                <w:lang w:eastAsia="es-CO"/>
              </w:rPr>
              <w:t>UNIDAD DE ATENCIÓN Y REPARACIÓN INTEGRAL A LAS VÍCTIMAS:</w:t>
            </w:r>
          </w:p>
          <w:p w:rsidR="00012AB9" w:rsidRPr="005C5B38" w:rsidRDefault="00012AB9" w:rsidP="00997F86">
            <w:pPr>
              <w:autoSpaceDE w:val="0"/>
              <w:autoSpaceDN w:val="0"/>
              <w:adjustRightInd w:val="0"/>
              <w:spacing w:after="0" w:line="240" w:lineRule="auto"/>
              <w:jc w:val="both"/>
              <w:rPr>
                <w:rFonts w:ascii="Arial" w:hAnsi="Arial" w:cs="Arial"/>
                <w:sz w:val="20"/>
                <w:szCs w:val="20"/>
                <w:lang w:eastAsia="es-CO"/>
              </w:rPr>
            </w:pPr>
          </w:p>
          <w:p w:rsidR="00012AB9" w:rsidRPr="005C5B38" w:rsidRDefault="00012AB9" w:rsidP="00997F86">
            <w:pPr>
              <w:autoSpaceDE w:val="0"/>
              <w:autoSpaceDN w:val="0"/>
              <w:adjustRightInd w:val="0"/>
              <w:spacing w:after="0" w:line="240" w:lineRule="auto"/>
              <w:jc w:val="both"/>
              <w:rPr>
                <w:rFonts w:ascii="Arial" w:hAnsi="Arial" w:cs="Arial"/>
                <w:sz w:val="20"/>
                <w:szCs w:val="20"/>
                <w:lang w:eastAsia="es-CO"/>
              </w:rPr>
            </w:pPr>
            <w:r w:rsidRPr="005C5B38">
              <w:rPr>
                <w:rFonts w:ascii="Arial" w:hAnsi="Arial" w:cs="Arial"/>
                <w:sz w:val="20"/>
                <w:szCs w:val="20"/>
                <w:lang w:eastAsia="es-CO"/>
              </w:rPr>
              <w:t xml:space="preserve">En el departamento del Chocó se han invertido más de 1978 mil millones de pesos, de los cuales, 122 mil millones de pesos han sido en temas de atención y ayuda humanitaria. la entidad ha estado en comunidades como Pie de Pató, Lloró, y Litoral de San Juan, conociendo la situación, revisando e instalando puntos de atención y trabajando con las distintas direcciones territoriales limítrofes para atender las situaciones. </w:t>
            </w:r>
          </w:p>
          <w:p w:rsidR="00012AB9" w:rsidRPr="005C5B38" w:rsidRDefault="00012AB9" w:rsidP="00997F86">
            <w:pPr>
              <w:autoSpaceDE w:val="0"/>
              <w:autoSpaceDN w:val="0"/>
              <w:adjustRightInd w:val="0"/>
              <w:spacing w:after="0" w:line="240" w:lineRule="auto"/>
              <w:ind w:firstLine="708"/>
              <w:jc w:val="both"/>
              <w:rPr>
                <w:rFonts w:ascii="Arial" w:hAnsi="Arial" w:cs="Arial"/>
                <w:sz w:val="20"/>
                <w:szCs w:val="20"/>
                <w:lang w:eastAsia="es-CO"/>
              </w:rPr>
            </w:pPr>
          </w:p>
          <w:p w:rsidR="00012AB9" w:rsidRPr="005C5B38" w:rsidRDefault="00012AB9" w:rsidP="00997F86">
            <w:pPr>
              <w:autoSpaceDE w:val="0"/>
              <w:autoSpaceDN w:val="0"/>
              <w:adjustRightInd w:val="0"/>
              <w:spacing w:after="0" w:line="240" w:lineRule="auto"/>
              <w:jc w:val="both"/>
              <w:rPr>
                <w:rFonts w:ascii="Arial" w:hAnsi="Arial" w:cs="Arial"/>
                <w:sz w:val="20"/>
                <w:szCs w:val="20"/>
                <w:lang w:eastAsia="es-CO"/>
              </w:rPr>
            </w:pPr>
            <w:r w:rsidRPr="005C5B38">
              <w:rPr>
                <w:rFonts w:ascii="Arial" w:hAnsi="Arial" w:cs="Arial"/>
                <w:sz w:val="20"/>
                <w:szCs w:val="20"/>
                <w:lang w:eastAsia="es-CO"/>
              </w:rPr>
              <w:t xml:space="preserve">El país no puede alejarse de los temas humanitarios, pues a pesar de que se firmaron los Acuerdos la dinámica del conflicto es así y hoy se están moviendo otros actores armados. Entonces, la UARIV ha estado pendiente, acompañando a las comunidades y compartiendo la información que posee con otras entidades de la Comisión Intersectorial de Alertas Tempranas, pues el trabajo debe realizarse de manera coordinada con otras </w:t>
            </w:r>
            <w:r w:rsidRPr="005C5B38">
              <w:rPr>
                <w:rFonts w:ascii="Arial" w:hAnsi="Arial" w:cs="Arial"/>
                <w:sz w:val="20"/>
                <w:szCs w:val="20"/>
                <w:lang w:eastAsia="es-CO"/>
              </w:rPr>
              <w:lastRenderedPageBreak/>
              <w:t xml:space="preserve">instituciones, con el apoyo por ejemplo de la Fuerza Pública para que la Unidad pueda ingresar a las zonas. Ahora, lo que está sucediendo ahorita en la cuenca del río Truandó es también muy complejo pues se ha registrado el movimiento de al menos  cien (100) personas con armas largas, uniformadas que se estaban moviendo por el lado del río Truandó. </w:t>
            </w:r>
          </w:p>
          <w:p w:rsidR="00012AB9" w:rsidRPr="005C5B38" w:rsidRDefault="00012AB9" w:rsidP="00997F86">
            <w:pPr>
              <w:autoSpaceDE w:val="0"/>
              <w:autoSpaceDN w:val="0"/>
              <w:adjustRightInd w:val="0"/>
              <w:spacing w:after="0" w:line="240" w:lineRule="auto"/>
              <w:jc w:val="both"/>
              <w:rPr>
                <w:rFonts w:ascii="Arial" w:hAnsi="Arial" w:cs="Arial"/>
                <w:sz w:val="20"/>
                <w:szCs w:val="20"/>
                <w:lang w:eastAsia="es-CO"/>
              </w:rPr>
            </w:pPr>
          </w:p>
          <w:p w:rsidR="00012AB9" w:rsidRDefault="00012AB9" w:rsidP="00997F86">
            <w:pPr>
              <w:autoSpaceDE w:val="0"/>
              <w:autoSpaceDN w:val="0"/>
              <w:adjustRightInd w:val="0"/>
              <w:spacing w:after="0" w:line="240" w:lineRule="auto"/>
              <w:jc w:val="both"/>
              <w:rPr>
                <w:rFonts w:ascii="Arial" w:hAnsi="Arial" w:cs="Arial"/>
                <w:sz w:val="24"/>
                <w:szCs w:val="24"/>
                <w:lang w:eastAsia="es-CO"/>
              </w:rPr>
            </w:pPr>
            <w:r w:rsidRPr="005C5B38">
              <w:rPr>
                <w:rFonts w:ascii="Arial" w:hAnsi="Arial" w:cs="Arial"/>
                <w:sz w:val="20"/>
                <w:szCs w:val="20"/>
                <w:lang w:eastAsia="es-CO"/>
              </w:rPr>
              <w:t>Hay que trabajar principalmente en temas de prevención, de articulación, de acción integral, que se ha adelantado a través de la Fuerza de Tarea TITÁN; ahora, el tema de articulación hay que revisarlo porque la UARIV es la coordinadora del sistema, pero no cuenta con herramientas para llamar la atención a las Entidades, más aún cuando muchas entidades del SNARIV se desentienden de sus funciones. Se acuerda una cita para el Representante Nilton Córdoba con la directora de la Unidad.</w:t>
            </w:r>
            <w:r>
              <w:rPr>
                <w:rFonts w:ascii="Arial" w:hAnsi="Arial" w:cs="Arial"/>
                <w:sz w:val="24"/>
                <w:szCs w:val="24"/>
                <w:lang w:eastAsia="es-CO"/>
              </w:rPr>
              <w:t xml:space="preserve"> </w:t>
            </w:r>
          </w:p>
          <w:p w:rsidR="00012AB9" w:rsidRPr="005C5B38" w:rsidRDefault="00012AB9" w:rsidP="00997F86">
            <w:pPr>
              <w:spacing w:after="0" w:line="240" w:lineRule="auto"/>
              <w:rPr>
                <w:rFonts w:ascii="Arial" w:eastAsia="Times New Roman" w:hAnsi="Arial" w:cs="Arial"/>
                <w:sz w:val="20"/>
                <w:szCs w:val="20"/>
                <w:lang w:eastAsia="es-CO"/>
              </w:rPr>
            </w:pPr>
          </w:p>
        </w:tc>
      </w:tr>
      <w:tr w:rsidR="00012AB9" w:rsidRPr="005C5B38" w:rsidTr="00997F86">
        <w:trPr>
          <w:trHeight w:val="315"/>
        </w:trPr>
        <w:tc>
          <w:tcPr>
            <w:tcW w:w="9931"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5C5B38" w:rsidRDefault="00012AB9" w:rsidP="00997F86">
            <w:pPr>
              <w:spacing w:after="0" w:line="240" w:lineRule="auto"/>
              <w:jc w:val="both"/>
              <w:rPr>
                <w:rFonts w:ascii="Arial" w:eastAsia="Times New Roman" w:hAnsi="Arial" w:cs="Arial"/>
                <w:sz w:val="20"/>
                <w:szCs w:val="20"/>
                <w:lang w:eastAsia="es-CO"/>
              </w:rPr>
            </w:pPr>
            <w:r w:rsidRPr="005C5B38">
              <w:rPr>
                <w:rFonts w:ascii="Arial" w:eastAsia="Times New Roman" w:hAnsi="Arial" w:cs="Arial"/>
                <w:b/>
                <w:sz w:val="20"/>
                <w:szCs w:val="20"/>
                <w:lang w:eastAsia="es-CO"/>
              </w:rPr>
              <w:lastRenderedPageBreak/>
              <w:t>4</w:t>
            </w:r>
            <w:r w:rsidRPr="005C5B38">
              <w:rPr>
                <w:rFonts w:ascii="Arial" w:eastAsia="Times New Roman" w:hAnsi="Arial" w:cs="Arial"/>
                <w:sz w:val="20"/>
                <w:szCs w:val="20"/>
                <w:lang w:eastAsia="es-CO"/>
              </w:rPr>
              <w:t>. Relación del trámite a las peticiones y/o solicitudes presentadas por la ciudadanía sobre su labor legislativa (Tenga en cuenta las PQR que son recibidas a través de la oficina de Atención al Ciudadano, las que llegan de forma directa y las que le son trasladadas).</w:t>
            </w:r>
          </w:p>
        </w:tc>
      </w:tr>
      <w:tr w:rsidR="00012AB9" w:rsidRPr="005C5B38" w:rsidTr="00997F86">
        <w:trPr>
          <w:trHeight w:val="1144"/>
        </w:trPr>
        <w:tc>
          <w:tcPr>
            <w:tcW w:w="9931"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5C5B38" w:rsidRDefault="00012AB9" w:rsidP="00997F86">
            <w:pPr>
              <w:spacing w:after="0" w:line="240" w:lineRule="auto"/>
              <w:rPr>
                <w:rFonts w:ascii="Arial" w:eastAsia="Times New Roman" w:hAnsi="Arial" w:cs="Arial"/>
                <w:sz w:val="20"/>
                <w:szCs w:val="20"/>
                <w:lang w:eastAsia="es-CO"/>
              </w:rPr>
            </w:pPr>
          </w:p>
          <w:p w:rsidR="00012AB9" w:rsidRPr="005C5B38" w:rsidRDefault="00012AB9" w:rsidP="00997F86">
            <w:pPr>
              <w:spacing w:after="0" w:line="240" w:lineRule="auto"/>
              <w:rPr>
                <w:rFonts w:ascii="Arial" w:eastAsia="Times New Roman" w:hAnsi="Arial" w:cs="Arial"/>
                <w:sz w:val="20"/>
                <w:szCs w:val="20"/>
                <w:lang w:eastAsia="es-CO"/>
              </w:rPr>
            </w:pPr>
          </w:p>
          <w:p w:rsidR="00012AB9" w:rsidRPr="005C5B38" w:rsidRDefault="00012AB9" w:rsidP="00997F86">
            <w:pPr>
              <w:spacing w:after="0" w:line="240" w:lineRule="auto"/>
              <w:jc w:val="both"/>
              <w:rPr>
                <w:rFonts w:ascii="Arial" w:hAnsi="Arial" w:cs="Arial"/>
                <w:b/>
                <w:sz w:val="20"/>
                <w:szCs w:val="20"/>
              </w:rPr>
            </w:pPr>
          </w:p>
          <w:p w:rsidR="00012AB9" w:rsidRPr="005C5B38" w:rsidRDefault="00012AB9" w:rsidP="00997F86">
            <w:pPr>
              <w:spacing w:after="0" w:line="240" w:lineRule="auto"/>
              <w:jc w:val="both"/>
              <w:rPr>
                <w:rFonts w:ascii="Arial" w:hAnsi="Arial" w:cs="Arial"/>
                <w:sz w:val="20"/>
                <w:szCs w:val="20"/>
              </w:rPr>
            </w:pPr>
            <w:r w:rsidRPr="005C5B38">
              <w:rPr>
                <w:rFonts w:ascii="Arial" w:hAnsi="Arial" w:cs="Arial"/>
                <w:sz w:val="20"/>
                <w:szCs w:val="20"/>
              </w:rPr>
              <w:t xml:space="preserve">A continuación se presentan las respuestas dadas a la ciudadanía sobre la labor legislativa; debo mencionar que algunas de ellas fueron contestadas en el marco de la Comisión Legal Afrocolombiana de la que fui Presidente en la legislatura 2017-2018. </w:t>
            </w:r>
          </w:p>
          <w:p w:rsidR="00012AB9" w:rsidRPr="005C5B38" w:rsidRDefault="00012AB9" w:rsidP="00997F86">
            <w:pPr>
              <w:spacing w:after="0" w:line="240" w:lineRule="auto"/>
              <w:jc w:val="both"/>
              <w:rPr>
                <w:rFonts w:ascii="Arial" w:hAnsi="Arial" w:cs="Arial"/>
                <w:sz w:val="20"/>
                <w:szCs w:val="20"/>
              </w:rPr>
            </w:pPr>
          </w:p>
          <w:tbl>
            <w:tblPr>
              <w:tblStyle w:val="Tablaconcuadrcula"/>
              <w:tblW w:w="0" w:type="auto"/>
              <w:tblLayout w:type="fixed"/>
              <w:tblLook w:val="04A0" w:firstRow="1" w:lastRow="0" w:firstColumn="1" w:lastColumn="0" w:noHBand="0" w:noVBand="1"/>
            </w:tblPr>
            <w:tblGrid>
              <w:gridCol w:w="1578"/>
              <w:gridCol w:w="1806"/>
              <w:gridCol w:w="6072"/>
            </w:tblGrid>
            <w:tr w:rsidR="00012AB9" w:rsidRPr="005C5B38" w:rsidTr="00997F86">
              <w:tc>
                <w:tcPr>
                  <w:tcW w:w="1578" w:type="dxa"/>
                </w:tcPr>
                <w:p w:rsidR="00012AB9" w:rsidRPr="005C5B38" w:rsidRDefault="00012AB9" w:rsidP="00997F86">
                  <w:pPr>
                    <w:jc w:val="center"/>
                    <w:rPr>
                      <w:rFonts w:ascii="Arial" w:hAnsi="Arial" w:cs="Arial"/>
                      <w:b/>
                      <w:sz w:val="20"/>
                      <w:szCs w:val="20"/>
                    </w:rPr>
                  </w:pPr>
                  <w:r w:rsidRPr="005C5B38">
                    <w:rPr>
                      <w:rFonts w:ascii="Arial" w:hAnsi="Arial" w:cs="Arial"/>
                      <w:b/>
                      <w:sz w:val="20"/>
                      <w:szCs w:val="20"/>
                    </w:rPr>
                    <w:t xml:space="preserve">Fecha de </w:t>
                  </w:r>
                </w:p>
                <w:p w:rsidR="00012AB9" w:rsidRPr="005C5B38" w:rsidRDefault="00012AB9" w:rsidP="00997F86">
                  <w:pPr>
                    <w:jc w:val="center"/>
                    <w:rPr>
                      <w:rFonts w:ascii="Arial" w:hAnsi="Arial" w:cs="Arial"/>
                      <w:b/>
                      <w:sz w:val="20"/>
                      <w:szCs w:val="20"/>
                    </w:rPr>
                  </w:pPr>
                  <w:r w:rsidRPr="005C5B38">
                    <w:rPr>
                      <w:rFonts w:ascii="Arial" w:hAnsi="Arial" w:cs="Arial"/>
                      <w:b/>
                      <w:sz w:val="20"/>
                      <w:szCs w:val="20"/>
                    </w:rPr>
                    <w:t xml:space="preserve">radicación </w:t>
                  </w:r>
                </w:p>
              </w:tc>
              <w:tc>
                <w:tcPr>
                  <w:tcW w:w="1806" w:type="dxa"/>
                </w:tcPr>
                <w:p w:rsidR="00012AB9" w:rsidRPr="005C5B38" w:rsidRDefault="00012AB9" w:rsidP="00997F86">
                  <w:pPr>
                    <w:jc w:val="center"/>
                    <w:rPr>
                      <w:rFonts w:ascii="Arial" w:hAnsi="Arial" w:cs="Arial"/>
                      <w:b/>
                      <w:sz w:val="20"/>
                      <w:szCs w:val="20"/>
                    </w:rPr>
                  </w:pPr>
                  <w:r w:rsidRPr="005C5B38">
                    <w:rPr>
                      <w:rFonts w:ascii="Arial" w:hAnsi="Arial" w:cs="Arial"/>
                      <w:b/>
                      <w:sz w:val="20"/>
                      <w:szCs w:val="20"/>
                    </w:rPr>
                    <w:t>Fecha de</w:t>
                  </w:r>
                </w:p>
                <w:p w:rsidR="00012AB9" w:rsidRPr="005C5B38" w:rsidRDefault="00012AB9" w:rsidP="00997F86">
                  <w:pPr>
                    <w:jc w:val="center"/>
                    <w:rPr>
                      <w:rFonts w:ascii="Arial" w:hAnsi="Arial" w:cs="Arial"/>
                      <w:b/>
                      <w:sz w:val="20"/>
                      <w:szCs w:val="20"/>
                    </w:rPr>
                  </w:pPr>
                  <w:r w:rsidRPr="005C5B38">
                    <w:rPr>
                      <w:rFonts w:ascii="Arial" w:hAnsi="Arial" w:cs="Arial"/>
                      <w:b/>
                      <w:sz w:val="20"/>
                      <w:szCs w:val="20"/>
                    </w:rPr>
                    <w:t xml:space="preserve"> respuesta </w:t>
                  </w:r>
                </w:p>
              </w:tc>
              <w:tc>
                <w:tcPr>
                  <w:tcW w:w="6072" w:type="dxa"/>
                </w:tcPr>
                <w:p w:rsidR="00012AB9" w:rsidRPr="005C5B38" w:rsidRDefault="00012AB9" w:rsidP="00997F86">
                  <w:pPr>
                    <w:jc w:val="center"/>
                    <w:rPr>
                      <w:rFonts w:ascii="Arial" w:hAnsi="Arial" w:cs="Arial"/>
                      <w:b/>
                      <w:sz w:val="20"/>
                      <w:szCs w:val="20"/>
                    </w:rPr>
                  </w:pPr>
                  <w:r w:rsidRPr="005C5B38">
                    <w:rPr>
                      <w:rFonts w:ascii="Arial" w:hAnsi="Arial" w:cs="Arial"/>
                      <w:b/>
                      <w:sz w:val="20"/>
                      <w:szCs w:val="20"/>
                    </w:rPr>
                    <w:t>Solicitud</w:t>
                  </w:r>
                </w:p>
              </w:tc>
            </w:tr>
            <w:tr w:rsidR="00012AB9" w:rsidRPr="005C5B38" w:rsidTr="00997F86">
              <w:tc>
                <w:tcPr>
                  <w:tcW w:w="1578" w:type="dxa"/>
                </w:tcPr>
                <w:p w:rsidR="00012AB9" w:rsidRPr="005C5B38" w:rsidRDefault="00012AB9" w:rsidP="00997F86">
                  <w:pPr>
                    <w:jc w:val="both"/>
                    <w:rPr>
                      <w:rFonts w:ascii="Arial" w:hAnsi="Arial" w:cs="Arial"/>
                      <w:sz w:val="20"/>
                      <w:szCs w:val="20"/>
                    </w:rPr>
                  </w:pPr>
                  <w:r w:rsidRPr="005C5B38">
                    <w:rPr>
                      <w:rFonts w:ascii="Arial" w:hAnsi="Arial" w:cs="Arial"/>
                      <w:sz w:val="20"/>
                      <w:szCs w:val="20"/>
                    </w:rPr>
                    <w:t>11/Jul/2017</w:t>
                  </w:r>
                </w:p>
              </w:tc>
              <w:tc>
                <w:tcPr>
                  <w:tcW w:w="1806" w:type="dxa"/>
                </w:tcPr>
                <w:p w:rsidR="00012AB9" w:rsidRPr="005C5B38" w:rsidRDefault="00012AB9" w:rsidP="00997F86">
                  <w:pPr>
                    <w:jc w:val="both"/>
                    <w:rPr>
                      <w:rFonts w:ascii="Arial" w:hAnsi="Arial" w:cs="Arial"/>
                      <w:sz w:val="20"/>
                      <w:szCs w:val="20"/>
                    </w:rPr>
                  </w:pPr>
                  <w:r w:rsidRPr="005C5B38">
                    <w:rPr>
                      <w:rFonts w:ascii="Arial" w:hAnsi="Arial" w:cs="Arial"/>
                      <w:sz w:val="20"/>
                      <w:szCs w:val="20"/>
                    </w:rPr>
                    <w:t>04/Sept/2017</w:t>
                  </w:r>
                </w:p>
              </w:tc>
              <w:tc>
                <w:tcPr>
                  <w:tcW w:w="6072" w:type="dxa"/>
                </w:tcPr>
                <w:p w:rsidR="00012AB9" w:rsidRPr="005C5B38" w:rsidRDefault="00012AB9" w:rsidP="00997F86">
                  <w:pPr>
                    <w:jc w:val="both"/>
                    <w:rPr>
                      <w:rFonts w:ascii="Arial" w:hAnsi="Arial" w:cs="Arial"/>
                      <w:sz w:val="20"/>
                      <w:szCs w:val="20"/>
                    </w:rPr>
                  </w:pPr>
                  <w:r w:rsidRPr="005C5B38">
                    <w:rPr>
                      <w:rFonts w:ascii="Arial" w:hAnsi="Arial" w:cs="Arial"/>
                      <w:sz w:val="20"/>
                      <w:szCs w:val="20"/>
                    </w:rPr>
                    <w:t xml:space="preserve">Solicitud del concejal Stiven Mosquera Asprilla, del municipio de Bajo Baudó (Chocó), expresando la preocupación por la seguridad de los funcionarios públicos de la región. </w:t>
                  </w:r>
                </w:p>
              </w:tc>
            </w:tr>
            <w:tr w:rsidR="00012AB9" w:rsidRPr="005C5B38" w:rsidTr="00997F86">
              <w:tc>
                <w:tcPr>
                  <w:tcW w:w="1578" w:type="dxa"/>
                </w:tcPr>
                <w:p w:rsidR="00012AB9" w:rsidRPr="005C5B38" w:rsidRDefault="00012AB9" w:rsidP="00997F86">
                  <w:pPr>
                    <w:jc w:val="both"/>
                    <w:rPr>
                      <w:rFonts w:ascii="Arial" w:hAnsi="Arial" w:cs="Arial"/>
                      <w:sz w:val="20"/>
                      <w:szCs w:val="20"/>
                    </w:rPr>
                  </w:pPr>
                  <w:r w:rsidRPr="005C5B38">
                    <w:rPr>
                      <w:rFonts w:ascii="Arial" w:hAnsi="Arial" w:cs="Arial"/>
                      <w:sz w:val="20"/>
                      <w:szCs w:val="20"/>
                    </w:rPr>
                    <w:t>AGO/2017</w:t>
                  </w:r>
                </w:p>
              </w:tc>
              <w:tc>
                <w:tcPr>
                  <w:tcW w:w="1806" w:type="dxa"/>
                </w:tcPr>
                <w:p w:rsidR="00012AB9" w:rsidRPr="005C5B38" w:rsidRDefault="00012AB9" w:rsidP="00997F86">
                  <w:pPr>
                    <w:jc w:val="both"/>
                    <w:rPr>
                      <w:rFonts w:ascii="Arial" w:hAnsi="Arial" w:cs="Arial"/>
                      <w:sz w:val="20"/>
                      <w:szCs w:val="20"/>
                    </w:rPr>
                  </w:pPr>
                  <w:r w:rsidRPr="005C5B38">
                    <w:rPr>
                      <w:rFonts w:ascii="Arial" w:hAnsi="Arial" w:cs="Arial"/>
                      <w:sz w:val="20"/>
                      <w:szCs w:val="20"/>
                    </w:rPr>
                    <w:t xml:space="preserve">30/Ago/2017 </w:t>
                  </w:r>
                </w:p>
              </w:tc>
              <w:tc>
                <w:tcPr>
                  <w:tcW w:w="6072" w:type="dxa"/>
                </w:tcPr>
                <w:p w:rsidR="00012AB9" w:rsidRPr="005C5B38" w:rsidRDefault="00012AB9" w:rsidP="00997F86">
                  <w:pPr>
                    <w:jc w:val="both"/>
                    <w:rPr>
                      <w:rFonts w:ascii="Arial" w:hAnsi="Arial" w:cs="Arial"/>
                      <w:sz w:val="20"/>
                      <w:szCs w:val="20"/>
                    </w:rPr>
                  </w:pPr>
                  <w:r w:rsidRPr="005C5B38">
                    <w:rPr>
                      <w:rFonts w:ascii="Arial" w:hAnsi="Arial" w:cs="Arial"/>
                      <w:sz w:val="20"/>
                      <w:szCs w:val="20"/>
                    </w:rPr>
                    <w:t xml:space="preserve">Solicitud del CONPA para ser escuchados en la Comisión Legal Afrocolombiana y para coadyuvar en la inclusión del capítulo étnico en los proyectos de fast track. </w:t>
                  </w:r>
                </w:p>
              </w:tc>
            </w:tr>
            <w:tr w:rsidR="00012AB9" w:rsidRPr="005C5B38" w:rsidTr="00997F86">
              <w:tc>
                <w:tcPr>
                  <w:tcW w:w="1578" w:type="dxa"/>
                </w:tcPr>
                <w:p w:rsidR="00012AB9" w:rsidRPr="005C5B38" w:rsidRDefault="00012AB9" w:rsidP="00997F86">
                  <w:pPr>
                    <w:jc w:val="both"/>
                    <w:rPr>
                      <w:rFonts w:ascii="Arial" w:hAnsi="Arial" w:cs="Arial"/>
                      <w:sz w:val="20"/>
                      <w:szCs w:val="20"/>
                    </w:rPr>
                  </w:pPr>
                  <w:r w:rsidRPr="005C5B38">
                    <w:rPr>
                      <w:rFonts w:ascii="Arial" w:hAnsi="Arial" w:cs="Arial"/>
                      <w:sz w:val="20"/>
                      <w:szCs w:val="20"/>
                    </w:rPr>
                    <w:t>AGO/2017</w:t>
                  </w:r>
                </w:p>
              </w:tc>
              <w:tc>
                <w:tcPr>
                  <w:tcW w:w="1806" w:type="dxa"/>
                </w:tcPr>
                <w:p w:rsidR="00012AB9" w:rsidRPr="005C5B38" w:rsidRDefault="00012AB9" w:rsidP="00997F86">
                  <w:pPr>
                    <w:jc w:val="both"/>
                    <w:rPr>
                      <w:rFonts w:ascii="Arial" w:hAnsi="Arial" w:cs="Arial"/>
                      <w:sz w:val="20"/>
                      <w:szCs w:val="20"/>
                    </w:rPr>
                  </w:pPr>
                  <w:r w:rsidRPr="005C5B38">
                    <w:rPr>
                      <w:rFonts w:ascii="Arial" w:hAnsi="Arial" w:cs="Arial"/>
                      <w:sz w:val="20"/>
                      <w:szCs w:val="20"/>
                    </w:rPr>
                    <w:t>23/Oct/2017</w:t>
                  </w:r>
                </w:p>
              </w:tc>
              <w:tc>
                <w:tcPr>
                  <w:tcW w:w="6072" w:type="dxa"/>
                </w:tcPr>
                <w:p w:rsidR="00012AB9" w:rsidRPr="005C5B38" w:rsidRDefault="00012AB9" w:rsidP="00997F86">
                  <w:pPr>
                    <w:jc w:val="both"/>
                    <w:rPr>
                      <w:rFonts w:ascii="Arial" w:hAnsi="Arial" w:cs="Arial"/>
                      <w:sz w:val="20"/>
                      <w:szCs w:val="20"/>
                    </w:rPr>
                  </w:pPr>
                  <w:r w:rsidRPr="005C5B38">
                    <w:rPr>
                      <w:rFonts w:ascii="Arial" w:hAnsi="Arial" w:cs="Arial"/>
                      <w:sz w:val="20"/>
                      <w:szCs w:val="20"/>
                    </w:rPr>
                    <w:t xml:space="preserve">Solicitud de la Universidad del pacífico para adelantar Audiencia Pública en la ciudad de Buenaventura. </w:t>
                  </w:r>
                </w:p>
              </w:tc>
            </w:tr>
            <w:tr w:rsidR="00012AB9" w:rsidRPr="005C5B38" w:rsidTr="00997F86">
              <w:tc>
                <w:tcPr>
                  <w:tcW w:w="1578" w:type="dxa"/>
                </w:tcPr>
                <w:p w:rsidR="00012AB9" w:rsidRPr="005C5B38" w:rsidRDefault="00012AB9" w:rsidP="00997F86">
                  <w:pPr>
                    <w:jc w:val="both"/>
                    <w:rPr>
                      <w:rFonts w:ascii="Arial" w:hAnsi="Arial" w:cs="Arial"/>
                      <w:sz w:val="20"/>
                      <w:szCs w:val="20"/>
                    </w:rPr>
                  </w:pPr>
                  <w:r w:rsidRPr="005C5B38">
                    <w:rPr>
                      <w:rFonts w:ascii="Arial" w:hAnsi="Arial" w:cs="Arial"/>
                      <w:sz w:val="20"/>
                      <w:szCs w:val="20"/>
                    </w:rPr>
                    <w:t>AGO/2017</w:t>
                  </w:r>
                </w:p>
              </w:tc>
              <w:tc>
                <w:tcPr>
                  <w:tcW w:w="1806" w:type="dxa"/>
                </w:tcPr>
                <w:p w:rsidR="00012AB9" w:rsidRPr="005C5B38" w:rsidRDefault="00012AB9" w:rsidP="00997F86">
                  <w:pPr>
                    <w:jc w:val="both"/>
                    <w:rPr>
                      <w:rFonts w:ascii="Arial" w:hAnsi="Arial" w:cs="Arial"/>
                      <w:sz w:val="20"/>
                      <w:szCs w:val="20"/>
                    </w:rPr>
                  </w:pPr>
                  <w:r w:rsidRPr="005C5B38">
                    <w:rPr>
                      <w:rFonts w:ascii="Arial" w:hAnsi="Arial" w:cs="Arial"/>
                      <w:sz w:val="20"/>
                      <w:szCs w:val="20"/>
                    </w:rPr>
                    <w:t>OCT-NOV/2017</w:t>
                  </w:r>
                </w:p>
              </w:tc>
              <w:tc>
                <w:tcPr>
                  <w:tcW w:w="6072" w:type="dxa"/>
                </w:tcPr>
                <w:p w:rsidR="00012AB9" w:rsidRPr="005C5B38" w:rsidRDefault="00012AB9" w:rsidP="00997F86">
                  <w:pPr>
                    <w:jc w:val="both"/>
                    <w:rPr>
                      <w:rFonts w:ascii="Arial" w:hAnsi="Arial" w:cs="Arial"/>
                      <w:sz w:val="20"/>
                      <w:szCs w:val="20"/>
                    </w:rPr>
                  </w:pPr>
                  <w:r w:rsidRPr="005C5B38">
                    <w:rPr>
                      <w:rFonts w:ascii="Arial" w:hAnsi="Arial" w:cs="Arial"/>
                      <w:sz w:val="20"/>
                      <w:szCs w:val="20"/>
                    </w:rPr>
                    <w:t xml:space="preserve">Solicitud de realización de Feria de artesanos y artistas Afro en el Congreso de la República. </w:t>
                  </w:r>
                </w:p>
              </w:tc>
            </w:tr>
            <w:tr w:rsidR="00012AB9" w:rsidRPr="005C5B38" w:rsidTr="00997F86">
              <w:tc>
                <w:tcPr>
                  <w:tcW w:w="1578" w:type="dxa"/>
                </w:tcPr>
                <w:p w:rsidR="00012AB9" w:rsidRPr="005C5B38" w:rsidRDefault="00012AB9" w:rsidP="00997F86">
                  <w:pPr>
                    <w:jc w:val="both"/>
                    <w:rPr>
                      <w:rFonts w:ascii="Arial" w:hAnsi="Arial" w:cs="Arial"/>
                      <w:sz w:val="20"/>
                      <w:szCs w:val="20"/>
                    </w:rPr>
                  </w:pPr>
                  <w:r w:rsidRPr="005C5B38">
                    <w:rPr>
                      <w:rFonts w:ascii="Arial" w:hAnsi="Arial" w:cs="Arial"/>
                      <w:sz w:val="20"/>
                      <w:szCs w:val="20"/>
                    </w:rPr>
                    <w:t>30/Ene/2018</w:t>
                  </w:r>
                </w:p>
              </w:tc>
              <w:tc>
                <w:tcPr>
                  <w:tcW w:w="1806" w:type="dxa"/>
                </w:tcPr>
                <w:p w:rsidR="00012AB9" w:rsidRPr="005C5B38" w:rsidRDefault="00012AB9" w:rsidP="00997F86">
                  <w:pPr>
                    <w:jc w:val="both"/>
                    <w:rPr>
                      <w:rFonts w:ascii="Arial" w:hAnsi="Arial" w:cs="Arial"/>
                      <w:sz w:val="20"/>
                      <w:szCs w:val="20"/>
                    </w:rPr>
                  </w:pPr>
                  <w:r w:rsidRPr="005C5B38">
                    <w:rPr>
                      <w:rFonts w:ascii="Arial" w:hAnsi="Arial" w:cs="Arial"/>
                      <w:sz w:val="20"/>
                      <w:szCs w:val="20"/>
                    </w:rPr>
                    <w:t>14/Mar/2018</w:t>
                  </w:r>
                </w:p>
              </w:tc>
              <w:tc>
                <w:tcPr>
                  <w:tcW w:w="6072" w:type="dxa"/>
                </w:tcPr>
                <w:p w:rsidR="00012AB9" w:rsidRPr="005C5B38" w:rsidRDefault="00012AB9" w:rsidP="00997F86">
                  <w:pPr>
                    <w:jc w:val="both"/>
                    <w:rPr>
                      <w:rFonts w:ascii="Arial" w:hAnsi="Arial" w:cs="Arial"/>
                      <w:sz w:val="20"/>
                      <w:szCs w:val="20"/>
                    </w:rPr>
                  </w:pPr>
                  <w:r w:rsidRPr="005C5B38">
                    <w:rPr>
                      <w:rFonts w:ascii="Arial" w:hAnsi="Arial" w:cs="Arial"/>
                      <w:sz w:val="20"/>
                      <w:szCs w:val="20"/>
                    </w:rPr>
                    <w:t xml:space="preserve">Solicitud de informe de gestión por parte del Instituto Internacional de Estudios Anticorrupción. </w:t>
                  </w:r>
                </w:p>
              </w:tc>
            </w:tr>
            <w:tr w:rsidR="00012AB9" w:rsidRPr="005C5B38" w:rsidTr="00997F86">
              <w:tc>
                <w:tcPr>
                  <w:tcW w:w="1578" w:type="dxa"/>
                </w:tcPr>
                <w:p w:rsidR="00012AB9" w:rsidRPr="005C5B38" w:rsidRDefault="00012AB9" w:rsidP="00997F86">
                  <w:pPr>
                    <w:jc w:val="both"/>
                    <w:rPr>
                      <w:rFonts w:ascii="Arial" w:hAnsi="Arial" w:cs="Arial"/>
                      <w:sz w:val="20"/>
                      <w:szCs w:val="20"/>
                    </w:rPr>
                  </w:pPr>
                  <w:r w:rsidRPr="005C5B38">
                    <w:rPr>
                      <w:rFonts w:ascii="Arial" w:hAnsi="Arial" w:cs="Arial"/>
                      <w:sz w:val="20"/>
                      <w:szCs w:val="20"/>
                    </w:rPr>
                    <w:t xml:space="preserve">06/Jun/2018 </w:t>
                  </w:r>
                </w:p>
              </w:tc>
              <w:tc>
                <w:tcPr>
                  <w:tcW w:w="1806" w:type="dxa"/>
                </w:tcPr>
                <w:p w:rsidR="00012AB9" w:rsidRPr="005C5B38" w:rsidRDefault="00012AB9" w:rsidP="00997F86">
                  <w:pPr>
                    <w:jc w:val="both"/>
                    <w:rPr>
                      <w:rFonts w:ascii="Arial" w:hAnsi="Arial" w:cs="Arial"/>
                      <w:sz w:val="20"/>
                      <w:szCs w:val="20"/>
                    </w:rPr>
                  </w:pPr>
                  <w:r w:rsidRPr="005C5B38">
                    <w:rPr>
                      <w:rFonts w:ascii="Arial" w:hAnsi="Arial" w:cs="Arial"/>
                      <w:sz w:val="20"/>
                      <w:szCs w:val="20"/>
                    </w:rPr>
                    <w:t>18/Jul/2018</w:t>
                  </w:r>
                </w:p>
              </w:tc>
              <w:tc>
                <w:tcPr>
                  <w:tcW w:w="6072" w:type="dxa"/>
                </w:tcPr>
                <w:p w:rsidR="00012AB9" w:rsidRPr="005C5B38" w:rsidRDefault="00012AB9" w:rsidP="00997F86">
                  <w:pPr>
                    <w:jc w:val="both"/>
                    <w:rPr>
                      <w:rFonts w:ascii="Arial" w:hAnsi="Arial" w:cs="Arial"/>
                      <w:sz w:val="20"/>
                      <w:szCs w:val="20"/>
                    </w:rPr>
                  </w:pPr>
                  <w:r w:rsidRPr="005C5B38">
                    <w:rPr>
                      <w:rFonts w:ascii="Arial" w:hAnsi="Arial" w:cs="Arial"/>
                      <w:sz w:val="20"/>
                      <w:szCs w:val="20"/>
                    </w:rPr>
                    <w:t xml:space="preserve">Derecho de petición de información acerca de la Comisión Legal Afrocolombiana, enviado por la Honorable Senadora Susana Correa. </w:t>
                  </w:r>
                </w:p>
              </w:tc>
            </w:tr>
            <w:tr w:rsidR="00012AB9" w:rsidRPr="005C5B38" w:rsidTr="00997F86">
              <w:tc>
                <w:tcPr>
                  <w:tcW w:w="1578" w:type="dxa"/>
                </w:tcPr>
                <w:p w:rsidR="00012AB9" w:rsidRPr="005C5B38" w:rsidRDefault="00012AB9" w:rsidP="00997F86">
                  <w:pPr>
                    <w:jc w:val="both"/>
                    <w:rPr>
                      <w:rFonts w:ascii="Arial" w:hAnsi="Arial" w:cs="Arial"/>
                      <w:sz w:val="20"/>
                      <w:szCs w:val="20"/>
                    </w:rPr>
                  </w:pPr>
                  <w:r w:rsidRPr="005C5B38">
                    <w:rPr>
                      <w:rFonts w:ascii="Arial" w:hAnsi="Arial" w:cs="Arial"/>
                      <w:sz w:val="20"/>
                      <w:szCs w:val="20"/>
                    </w:rPr>
                    <w:t>20/Jun/2018</w:t>
                  </w:r>
                </w:p>
              </w:tc>
              <w:tc>
                <w:tcPr>
                  <w:tcW w:w="1806" w:type="dxa"/>
                </w:tcPr>
                <w:p w:rsidR="00012AB9" w:rsidRPr="005C5B38" w:rsidRDefault="00012AB9" w:rsidP="00997F86">
                  <w:pPr>
                    <w:jc w:val="both"/>
                    <w:rPr>
                      <w:rFonts w:ascii="Arial" w:hAnsi="Arial" w:cs="Arial"/>
                      <w:sz w:val="20"/>
                      <w:szCs w:val="20"/>
                    </w:rPr>
                  </w:pPr>
                  <w:r w:rsidRPr="005C5B38">
                    <w:rPr>
                      <w:rFonts w:ascii="Arial" w:hAnsi="Arial" w:cs="Arial"/>
                      <w:sz w:val="20"/>
                      <w:szCs w:val="20"/>
                    </w:rPr>
                    <w:t xml:space="preserve">19/Jul/2018 </w:t>
                  </w:r>
                </w:p>
              </w:tc>
              <w:tc>
                <w:tcPr>
                  <w:tcW w:w="6072" w:type="dxa"/>
                </w:tcPr>
                <w:p w:rsidR="00012AB9" w:rsidRPr="005C5B38" w:rsidRDefault="00012AB9" w:rsidP="00997F86">
                  <w:pPr>
                    <w:jc w:val="both"/>
                    <w:rPr>
                      <w:rFonts w:ascii="Arial" w:hAnsi="Arial" w:cs="Arial"/>
                      <w:sz w:val="20"/>
                      <w:szCs w:val="20"/>
                    </w:rPr>
                  </w:pPr>
                  <w:r w:rsidRPr="005C5B38">
                    <w:rPr>
                      <w:rFonts w:ascii="Arial" w:hAnsi="Arial" w:cs="Arial"/>
                      <w:sz w:val="20"/>
                      <w:szCs w:val="20"/>
                    </w:rPr>
                    <w:t xml:space="preserve">Derecho de petición de información radicado por el Representante Elbert Díaz, en la que pidió se le certificara su actividad en la Comisión Legal Afrocolombiana durante la legislatura 2017-2018.  </w:t>
                  </w:r>
                </w:p>
              </w:tc>
            </w:tr>
          </w:tbl>
          <w:p w:rsidR="00012AB9" w:rsidRPr="005C5B38" w:rsidRDefault="00012AB9" w:rsidP="00997F86">
            <w:pPr>
              <w:spacing w:after="0" w:line="240" w:lineRule="auto"/>
              <w:rPr>
                <w:rFonts w:ascii="Arial" w:eastAsia="Times New Roman" w:hAnsi="Arial" w:cs="Arial"/>
                <w:sz w:val="20"/>
                <w:szCs w:val="20"/>
                <w:lang w:eastAsia="es-CO"/>
              </w:rPr>
            </w:pPr>
          </w:p>
          <w:p w:rsidR="00012AB9" w:rsidRPr="005C5B38" w:rsidRDefault="00012AB9" w:rsidP="00997F86">
            <w:pPr>
              <w:spacing w:after="0" w:line="240" w:lineRule="auto"/>
              <w:rPr>
                <w:rFonts w:ascii="Arial" w:eastAsia="Times New Roman" w:hAnsi="Arial" w:cs="Arial"/>
                <w:sz w:val="20"/>
                <w:szCs w:val="20"/>
                <w:lang w:eastAsia="es-CO"/>
              </w:rPr>
            </w:pPr>
          </w:p>
        </w:tc>
      </w:tr>
    </w:tbl>
    <w:tbl>
      <w:tblPr>
        <w:tblpPr w:leftFromText="141" w:rightFromText="141" w:vertAnchor="text" w:tblpY="1"/>
        <w:tblOverlap w:val="never"/>
        <w:tblW w:w="893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4A0" w:firstRow="1" w:lastRow="0" w:firstColumn="1" w:lastColumn="0" w:noHBand="0" w:noVBand="1"/>
      </w:tblPr>
      <w:tblGrid>
        <w:gridCol w:w="2938"/>
        <w:gridCol w:w="6001"/>
      </w:tblGrid>
      <w:tr w:rsidR="00012AB9" w:rsidRPr="005C5B38" w:rsidTr="00997F86">
        <w:trPr>
          <w:trHeight w:val="276"/>
        </w:trPr>
        <w:tc>
          <w:tcPr>
            <w:tcW w:w="2938" w:type="dxa"/>
            <w:tcBorders>
              <w:bottom w:val="nil"/>
            </w:tcBorders>
            <w:vAlign w:val="center"/>
            <w:hideMark/>
          </w:tcPr>
          <w:p w:rsidR="00012AB9" w:rsidRPr="005C5B38" w:rsidRDefault="00012AB9" w:rsidP="00997F86">
            <w:pPr>
              <w:spacing w:after="0" w:line="240" w:lineRule="auto"/>
              <w:rPr>
                <w:rFonts w:ascii="Arial" w:eastAsia="Times New Roman" w:hAnsi="Arial" w:cs="Arial"/>
                <w:sz w:val="24"/>
                <w:szCs w:val="24"/>
                <w:lang w:eastAsia="es-CO"/>
              </w:rPr>
            </w:pPr>
          </w:p>
        </w:tc>
        <w:tc>
          <w:tcPr>
            <w:tcW w:w="6001" w:type="dxa"/>
            <w:tcBorders>
              <w:bottom w:val="nil"/>
            </w:tcBorders>
            <w:vAlign w:val="center"/>
            <w:hideMark/>
          </w:tcPr>
          <w:p w:rsidR="00012AB9" w:rsidRPr="005C5B38" w:rsidRDefault="00012AB9" w:rsidP="00997F86">
            <w:pPr>
              <w:spacing w:after="0" w:line="240" w:lineRule="auto"/>
              <w:rPr>
                <w:rFonts w:ascii="Arial" w:eastAsia="Times New Roman" w:hAnsi="Arial" w:cs="Arial"/>
                <w:b/>
                <w:bCs/>
                <w:sz w:val="20"/>
                <w:szCs w:val="20"/>
                <w:lang w:eastAsia="es-CO"/>
              </w:rPr>
            </w:pPr>
          </w:p>
        </w:tc>
      </w:tr>
    </w:tbl>
    <w:tbl>
      <w:tblPr>
        <w:tblW w:w="10160" w:type="dxa"/>
        <w:tblCellMar>
          <w:left w:w="0" w:type="dxa"/>
          <w:right w:w="0" w:type="dxa"/>
        </w:tblCellMar>
        <w:tblLook w:val="04A0" w:firstRow="1" w:lastRow="0" w:firstColumn="1" w:lastColumn="0" w:noHBand="0" w:noVBand="1"/>
      </w:tblPr>
      <w:tblGrid>
        <w:gridCol w:w="10165"/>
      </w:tblGrid>
      <w:tr w:rsidR="00012AB9" w:rsidRPr="005C5B38" w:rsidTr="00997F86">
        <w:trPr>
          <w:trHeight w:val="23"/>
        </w:trPr>
        <w:tc>
          <w:tcPr>
            <w:tcW w:w="10160"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5C5B38" w:rsidRDefault="00012AB9" w:rsidP="00997F86">
            <w:pPr>
              <w:spacing w:after="0" w:line="240" w:lineRule="auto"/>
              <w:rPr>
                <w:rFonts w:ascii="Arial" w:eastAsia="Times New Roman" w:hAnsi="Arial" w:cs="Arial"/>
                <w:b/>
                <w:bCs/>
                <w:i/>
                <w:iCs/>
                <w:sz w:val="20"/>
                <w:szCs w:val="20"/>
                <w:lang w:eastAsia="es-CO"/>
              </w:rPr>
            </w:pPr>
            <w:r w:rsidRPr="005C5B38">
              <w:rPr>
                <w:rFonts w:ascii="Arial" w:eastAsia="Times New Roman" w:hAnsi="Arial" w:cs="Arial"/>
                <w:b/>
                <w:bCs/>
                <w:i/>
                <w:iCs/>
                <w:sz w:val="20"/>
                <w:szCs w:val="20"/>
                <w:lang w:eastAsia="es-CO"/>
              </w:rPr>
              <w:t>PODRA informar acerca de:</w:t>
            </w:r>
          </w:p>
        </w:tc>
      </w:tr>
      <w:tr w:rsidR="00012AB9" w:rsidRPr="005C5B38" w:rsidTr="00997F86">
        <w:trPr>
          <w:trHeight w:val="315"/>
        </w:trPr>
        <w:tc>
          <w:tcPr>
            <w:tcW w:w="10160"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5C5B38" w:rsidRDefault="00012AB9" w:rsidP="00997F86">
            <w:pPr>
              <w:spacing w:after="0" w:line="240" w:lineRule="auto"/>
              <w:jc w:val="both"/>
              <w:rPr>
                <w:rFonts w:ascii="Arial" w:eastAsia="Times New Roman" w:hAnsi="Arial" w:cs="Arial"/>
                <w:sz w:val="20"/>
                <w:szCs w:val="20"/>
                <w:lang w:eastAsia="es-CO"/>
              </w:rPr>
            </w:pPr>
            <w:r w:rsidRPr="005C5B38">
              <w:rPr>
                <w:rFonts w:ascii="Arial" w:eastAsia="Times New Roman" w:hAnsi="Arial" w:cs="Arial"/>
                <w:b/>
                <w:sz w:val="20"/>
                <w:szCs w:val="20"/>
                <w:lang w:eastAsia="es-CO"/>
              </w:rPr>
              <w:t>1</w:t>
            </w:r>
            <w:r w:rsidRPr="005C5B38">
              <w:rPr>
                <w:rFonts w:ascii="Arial" w:eastAsia="Times New Roman" w:hAnsi="Arial" w:cs="Arial"/>
                <w:sz w:val="20"/>
                <w:szCs w:val="20"/>
                <w:lang w:eastAsia="es-CO"/>
              </w:rPr>
              <w:t xml:space="preserve">. Su intervención en toda clase de gestión e intermediación ante los organismos del Estado para la obtención de cualquier tipo de servicios y ayudas en materia de salud, educación, vivienda, obras públicas, agricultura y de ciencia y tecnología, para beneficio de la comunidad colombiana. </w:t>
            </w:r>
          </w:p>
        </w:tc>
      </w:tr>
      <w:tr w:rsidR="00012AB9" w:rsidRPr="005C5B38" w:rsidTr="00997F86">
        <w:trPr>
          <w:trHeight w:val="825"/>
        </w:trPr>
        <w:tc>
          <w:tcPr>
            <w:tcW w:w="10160"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Default="00012AB9" w:rsidP="00997F86">
            <w:pPr>
              <w:spacing w:after="0" w:line="240" w:lineRule="auto"/>
              <w:jc w:val="both"/>
              <w:rPr>
                <w:rFonts w:ascii="Arial" w:hAnsi="Arial" w:cs="Arial"/>
                <w:b/>
                <w:sz w:val="24"/>
                <w:szCs w:val="24"/>
              </w:rPr>
            </w:pPr>
          </w:p>
          <w:p w:rsidR="00012AB9" w:rsidRPr="001123E4" w:rsidRDefault="00012AB9" w:rsidP="00997F86">
            <w:pPr>
              <w:spacing w:after="0" w:line="240" w:lineRule="auto"/>
              <w:jc w:val="both"/>
              <w:rPr>
                <w:rFonts w:ascii="Arial" w:hAnsi="Arial" w:cs="Arial"/>
                <w:sz w:val="20"/>
                <w:szCs w:val="20"/>
              </w:rPr>
            </w:pPr>
            <w:r w:rsidRPr="001123E4">
              <w:rPr>
                <w:rFonts w:ascii="Arial" w:hAnsi="Arial" w:cs="Arial"/>
                <w:sz w:val="20"/>
                <w:szCs w:val="20"/>
              </w:rPr>
              <w:t xml:space="preserve">A continuación se relacionan las intermediaciones realizadas para el beneficio de la comunidad chocoana y colombiana: </w:t>
            </w:r>
          </w:p>
          <w:p w:rsidR="00012AB9" w:rsidRPr="001123E4" w:rsidRDefault="00012AB9" w:rsidP="00997F86">
            <w:pPr>
              <w:spacing w:after="0" w:line="240" w:lineRule="auto"/>
              <w:jc w:val="both"/>
              <w:rPr>
                <w:rFonts w:ascii="Arial" w:hAnsi="Arial" w:cs="Arial"/>
                <w:sz w:val="20"/>
                <w:szCs w:val="20"/>
              </w:rPr>
            </w:pPr>
          </w:p>
          <w:tbl>
            <w:tblPr>
              <w:tblStyle w:val="Tablaconcuadrcula"/>
              <w:tblW w:w="9634" w:type="dxa"/>
              <w:tblLook w:val="04A0" w:firstRow="1" w:lastRow="0" w:firstColumn="1" w:lastColumn="0" w:noHBand="0" w:noVBand="1"/>
            </w:tblPr>
            <w:tblGrid>
              <w:gridCol w:w="4111"/>
              <w:gridCol w:w="5523"/>
            </w:tblGrid>
            <w:tr w:rsidR="00012AB9" w:rsidRPr="001123E4" w:rsidTr="00997F86">
              <w:tc>
                <w:tcPr>
                  <w:tcW w:w="4111" w:type="dxa"/>
                </w:tcPr>
                <w:p w:rsidR="00012AB9" w:rsidRPr="001123E4" w:rsidRDefault="00012AB9" w:rsidP="00997F86">
                  <w:pPr>
                    <w:jc w:val="center"/>
                    <w:rPr>
                      <w:rFonts w:ascii="Arial" w:hAnsi="Arial" w:cs="Arial"/>
                      <w:b/>
                      <w:sz w:val="20"/>
                      <w:szCs w:val="20"/>
                    </w:rPr>
                  </w:pPr>
                  <w:r w:rsidRPr="001123E4">
                    <w:rPr>
                      <w:rFonts w:ascii="Arial" w:hAnsi="Arial" w:cs="Arial"/>
                      <w:b/>
                      <w:sz w:val="20"/>
                      <w:szCs w:val="20"/>
                    </w:rPr>
                    <w:t xml:space="preserve">Entidad ante la que se realizó la intermediación </w:t>
                  </w:r>
                </w:p>
              </w:tc>
              <w:tc>
                <w:tcPr>
                  <w:tcW w:w="5523" w:type="dxa"/>
                </w:tcPr>
                <w:p w:rsidR="00012AB9" w:rsidRPr="001123E4" w:rsidRDefault="00012AB9" w:rsidP="00997F86">
                  <w:pPr>
                    <w:jc w:val="center"/>
                    <w:rPr>
                      <w:rFonts w:ascii="Arial" w:hAnsi="Arial" w:cs="Arial"/>
                      <w:b/>
                      <w:sz w:val="20"/>
                      <w:szCs w:val="20"/>
                    </w:rPr>
                  </w:pPr>
                  <w:r w:rsidRPr="001123E4">
                    <w:rPr>
                      <w:rFonts w:ascii="Arial" w:hAnsi="Arial" w:cs="Arial"/>
                      <w:b/>
                      <w:sz w:val="20"/>
                      <w:szCs w:val="20"/>
                    </w:rPr>
                    <w:t xml:space="preserve">Solicitud </w:t>
                  </w:r>
                </w:p>
              </w:tc>
            </w:tr>
            <w:tr w:rsidR="00012AB9" w:rsidRPr="001123E4" w:rsidTr="00997F86">
              <w:trPr>
                <w:trHeight w:val="413"/>
              </w:trPr>
              <w:tc>
                <w:tcPr>
                  <w:tcW w:w="4111" w:type="dxa"/>
                  <w:vMerge w:val="restart"/>
                </w:tcPr>
                <w:p w:rsidR="00012AB9" w:rsidRPr="001123E4" w:rsidRDefault="00012AB9" w:rsidP="00997F86">
                  <w:pPr>
                    <w:jc w:val="center"/>
                    <w:rPr>
                      <w:rFonts w:ascii="Arial" w:hAnsi="Arial" w:cs="Arial"/>
                      <w:sz w:val="20"/>
                      <w:szCs w:val="20"/>
                    </w:rPr>
                  </w:pPr>
                  <w:r w:rsidRPr="001123E4">
                    <w:rPr>
                      <w:rFonts w:ascii="Arial" w:hAnsi="Arial" w:cs="Arial"/>
                      <w:sz w:val="20"/>
                      <w:szCs w:val="20"/>
                    </w:rPr>
                    <w:t>Ministerio de Salud</w:t>
                  </w:r>
                </w:p>
              </w:tc>
              <w:tc>
                <w:tcPr>
                  <w:tcW w:w="5523" w:type="dxa"/>
                </w:tcPr>
                <w:p w:rsidR="00012AB9" w:rsidRPr="001123E4" w:rsidRDefault="00012AB9" w:rsidP="00997F86">
                  <w:pPr>
                    <w:jc w:val="both"/>
                    <w:rPr>
                      <w:rFonts w:ascii="Arial" w:hAnsi="Arial" w:cs="Arial"/>
                      <w:sz w:val="20"/>
                      <w:szCs w:val="20"/>
                    </w:rPr>
                  </w:pPr>
                  <w:r w:rsidRPr="001123E4">
                    <w:rPr>
                      <w:rFonts w:ascii="Arial" w:hAnsi="Arial" w:cs="Arial"/>
                      <w:sz w:val="20"/>
                      <w:szCs w:val="20"/>
                    </w:rPr>
                    <w:t>1. Reposición de la infraestructura física del Hospital Lascario Barbosa de Acandí – Chocó.</w:t>
                  </w:r>
                </w:p>
              </w:tc>
            </w:tr>
            <w:tr w:rsidR="00012AB9" w:rsidRPr="001123E4" w:rsidTr="00997F86">
              <w:trPr>
                <w:trHeight w:val="412"/>
              </w:trPr>
              <w:tc>
                <w:tcPr>
                  <w:tcW w:w="4111" w:type="dxa"/>
                  <w:vMerge/>
                </w:tcPr>
                <w:p w:rsidR="00012AB9" w:rsidRPr="001123E4" w:rsidRDefault="00012AB9" w:rsidP="00997F86">
                  <w:pPr>
                    <w:jc w:val="center"/>
                    <w:rPr>
                      <w:rFonts w:ascii="Arial" w:hAnsi="Arial" w:cs="Arial"/>
                      <w:sz w:val="20"/>
                      <w:szCs w:val="20"/>
                    </w:rPr>
                  </w:pPr>
                </w:p>
              </w:tc>
              <w:tc>
                <w:tcPr>
                  <w:tcW w:w="5523" w:type="dxa"/>
                </w:tcPr>
                <w:p w:rsidR="00012AB9" w:rsidRPr="001123E4" w:rsidRDefault="00012AB9" w:rsidP="00997F86">
                  <w:pPr>
                    <w:jc w:val="both"/>
                    <w:rPr>
                      <w:rFonts w:ascii="Arial" w:hAnsi="Arial" w:cs="Arial"/>
                      <w:sz w:val="20"/>
                      <w:szCs w:val="20"/>
                    </w:rPr>
                  </w:pPr>
                  <w:r w:rsidRPr="001123E4">
                    <w:rPr>
                      <w:rFonts w:ascii="Arial" w:hAnsi="Arial" w:cs="Arial"/>
                      <w:sz w:val="20"/>
                      <w:szCs w:val="20"/>
                    </w:rPr>
                    <w:t>2. Construcción y dotación del Puesto de Salud de Villa Conto 2018.</w:t>
                  </w:r>
                </w:p>
              </w:tc>
            </w:tr>
            <w:tr w:rsidR="00012AB9" w:rsidRPr="001123E4" w:rsidTr="00997F86">
              <w:trPr>
                <w:trHeight w:val="278"/>
              </w:trPr>
              <w:tc>
                <w:tcPr>
                  <w:tcW w:w="4111" w:type="dxa"/>
                  <w:vMerge w:val="restart"/>
                </w:tcPr>
                <w:p w:rsidR="00012AB9" w:rsidRPr="001123E4" w:rsidRDefault="00012AB9" w:rsidP="00997F86">
                  <w:pPr>
                    <w:jc w:val="center"/>
                    <w:rPr>
                      <w:rFonts w:ascii="Arial" w:hAnsi="Arial" w:cs="Arial"/>
                      <w:sz w:val="20"/>
                      <w:szCs w:val="20"/>
                    </w:rPr>
                  </w:pPr>
                  <w:r w:rsidRPr="001123E4">
                    <w:rPr>
                      <w:rFonts w:ascii="Arial" w:hAnsi="Arial" w:cs="Arial"/>
                      <w:sz w:val="20"/>
                      <w:szCs w:val="20"/>
                    </w:rPr>
                    <w:t>Ministerio de Agricultura y Desarrollo Rural</w:t>
                  </w:r>
                </w:p>
              </w:tc>
              <w:tc>
                <w:tcPr>
                  <w:tcW w:w="5523" w:type="dxa"/>
                </w:tcPr>
                <w:p w:rsidR="00012AB9" w:rsidRPr="001123E4" w:rsidRDefault="00012AB9" w:rsidP="00997F86">
                  <w:pPr>
                    <w:jc w:val="both"/>
                    <w:rPr>
                      <w:rFonts w:ascii="Arial" w:hAnsi="Arial" w:cs="Arial"/>
                      <w:sz w:val="20"/>
                      <w:szCs w:val="20"/>
                    </w:rPr>
                  </w:pPr>
                  <w:r w:rsidRPr="001123E4">
                    <w:rPr>
                      <w:rFonts w:ascii="Arial" w:hAnsi="Arial" w:cs="Arial"/>
                      <w:sz w:val="20"/>
                      <w:szCs w:val="20"/>
                    </w:rPr>
                    <w:t>3. Seguridad alimentaria para el municipio del Medio Atrato.</w:t>
                  </w:r>
                </w:p>
              </w:tc>
            </w:tr>
            <w:tr w:rsidR="00012AB9" w:rsidRPr="001123E4" w:rsidTr="00997F86">
              <w:trPr>
                <w:trHeight w:val="825"/>
              </w:trPr>
              <w:tc>
                <w:tcPr>
                  <w:tcW w:w="4111" w:type="dxa"/>
                  <w:vMerge/>
                </w:tcPr>
                <w:p w:rsidR="00012AB9" w:rsidRPr="001123E4" w:rsidRDefault="00012AB9" w:rsidP="00997F86">
                  <w:pPr>
                    <w:jc w:val="center"/>
                    <w:rPr>
                      <w:rFonts w:ascii="Arial" w:hAnsi="Arial" w:cs="Arial"/>
                      <w:sz w:val="20"/>
                      <w:szCs w:val="20"/>
                    </w:rPr>
                  </w:pPr>
                </w:p>
              </w:tc>
              <w:tc>
                <w:tcPr>
                  <w:tcW w:w="5523" w:type="dxa"/>
                </w:tcPr>
                <w:p w:rsidR="00012AB9" w:rsidRPr="001123E4" w:rsidRDefault="00012AB9" w:rsidP="00997F86">
                  <w:pPr>
                    <w:tabs>
                      <w:tab w:val="left" w:pos="5699"/>
                    </w:tabs>
                    <w:jc w:val="both"/>
                    <w:rPr>
                      <w:rFonts w:ascii="Arial" w:hAnsi="Arial" w:cs="Arial"/>
                      <w:sz w:val="20"/>
                      <w:szCs w:val="20"/>
                    </w:rPr>
                  </w:pPr>
                  <w:r w:rsidRPr="001123E4">
                    <w:rPr>
                      <w:rFonts w:ascii="Arial" w:hAnsi="Arial" w:cs="Arial"/>
                      <w:sz w:val="20"/>
                      <w:szCs w:val="20"/>
                    </w:rPr>
                    <w:t xml:space="preserve">4. Mejoramiento de ingresos de sesenta y nueve (69) familias campesinas del municipio de Cantón de San Pablo, mediante el establecimiento de 138 HA de cacao bajo el modelo agroforestal de plátano. </w:t>
                  </w:r>
                </w:p>
              </w:tc>
            </w:tr>
            <w:tr w:rsidR="00012AB9" w:rsidRPr="001123E4" w:rsidTr="00997F86">
              <w:trPr>
                <w:trHeight w:val="825"/>
              </w:trPr>
              <w:tc>
                <w:tcPr>
                  <w:tcW w:w="4111" w:type="dxa"/>
                  <w:vMerge/>
                </w:tcPr>
                <w:p w:rsidR="00012AB9" w:rsidRPr="001123E4" w:rsidRDefault="00012AB9" w:rsidP="00997F86">
                  <w:pPr>
                    <w:jc w:val="center"/>
                    <w:rPr>
                      <w:rFonts w:ascii="Arial" w:hAnsi="Arial" w:cs="Arial"/>
                      <w:sz w:val="20"/>
                      <w:szCs w:val="20"/>
                    </w:rPr>
                  </w:pPr>
                </w:p>
              </w:tc>
              <w:tc>
                <w:tcPr>
                  <w:tcW w:w="5523" w:type="dxa"/>
                </w:tcPr>
                <w:p w:rsidR="00012AB9" w:rsidRPr="001123E4" w:rsidRDefault="00012AB9" w:rsidP="00997F86">
                  <w:pPr>
                    <w:jc w:val="both"/>
                    <w:rPr>
                      <w:rFonts w:ascii="Arial" w:hAnsi="Arial" w:cs="Arial"/>
                      <w:sz w:val="20"/>
                      <w:szCs w:val="20"/>
                    </w:rPr>
                  </w:pPr>
                  <w:r w:rsidRPr="001123E4">
                    <w:rPr>
                      <w:rFonts w:ascii="Arial" w:hAnsi="Arial" w:cs="Arial"/>
                      <w:sz w:val="20"/>
                      <w:szCs w:val="20"/>
                    </w:rPr>
                    <w:t>Mejoramiento de ingresos de veintitrés (23) familias campesinas del municipio de Cantón de San Pablo, mediante actividades avícolas de engorde.</w:t>
                  </w:r>
                </w:p>
              </w:tc>
            </w:tr>
            <w:tr w:rsidR="00012AB9" w:rsidRPr="001123E4" w:rsidTr="00997F86">
              <w:tc>
                <w:tcPr>
                  <w:tcW w:w="4111" w:type="dxa"/>
                </w:tcPr>
                <w:p w:rsidR="00012AB9" w:rsidRPr="001123E4" w:rsidRDefault="00012AB9" w:rsidP="00997F86">
                  <w:pPr>
                    <w:jc w:val="center"/>
                    <w:rPr>
                      <w:rFonts w:ascii="Arial" w:hAnsi="Arial" w:cs="Arial"/>
                      <w:sz w:val="20"/>
                      <w:szCs w:val="20"/>
                    </w:rPr>
                  </w:pPr>
                  <w:r w:rsidRPr="001123E4">
                    <w:rPr>
                      <w:rFonts w:ascii="Arial" w:hAnsi="Arial" w:cs="Arial"/>
                      <w:sz w:val="20"/>
                      <w:szCs w:val="20"/>
                    </w:rPr>
                    <w:t>Ministerio de Ambiente y Desarrollo Sostenible</w:t>
                  </w:r>
                </w:p>
              </w:tc>
              <w:tc>
                <w:tcPr>
                  <w:tcW w:w="5523" w:type="dxa"/>
                </w:tcPr>
                <w:p w:rsidR="00012AB9" w:rsidRPr="001123E4" w:rsidRDefault="00012AB9" w:rsidP="00997F86">
                  <w:pPr>
                    <w:jc w:val="both"/>
                    <w:rPr>
                      <w:rFonts w:ascii="Arial" w:hAnsi="Arial" w:cs="Arial"/>
                      <w:sz w:val="20"/>
                      <w:szCs w:val="20"/>
                    </w:rPr>
                  </w:pPr>
                  <w:r w:rsidRPr="001123E4">
                    <w:rPr>
                      <w:rFonts w:ascii="Arial" w:hAnsi="Arial" w:cs="Arial"/>
                      <w:sz w:val="20"/>
                      <w:szCs w:val="20"/>
                    </w:rPr>
                    <w:t>5. Reforestación con fines de restauración protectora y productora en áreas degradadas por Minería en Medio Atrato.</w:t>
                  </w:r>
                </w:p>
              </w:tc>
            </w:tr>
            <w:tr w:rsidR="00012AB9" w:rsidRPr="001123E4" w:rsidTr="00997F86">
              <w:trPr>
                <w:trHeight w:val="413"/>
              </w:trPr>
              <w:tc>
                <w:tcPr>
                  <w:tcW w:w="4111" w:type="dxa"/>
                  <w:vMerge w:val="restart"/>
                </w:tcPr>
                <w:p w:rsidR="00012AB9" w:rsidRPr="001123E4" w:rsidRDefault="00012AB9" w:rsidP="00997F86">
                  <w:pPr>
                    <w:jc w:val="center"/>
                    <w:rPr>
                      <w:rFonts w:ascii="Arial" w:hAnsi="Arial" w:cs="Arial"/>
                      <w:sz w:val="20"/>
                      <w:szCs w:val="20"/>
                    </w:rPr>
                  </w:pPr>
                  <w:r w:rsidRPr="001123E4">
                    <w:rPr>
                      <w:rFonts w:ascii="Arial" w:hAnsi="Arial" w:cs="Arial"/>
                      <w:sz w:val="20"/>
                      <w:szCs w:val="20"/>
                    </w:rPr>
                    <w:t xml:space="preserve">Ministerio del Interior </w:t>
                  </w:r>
                </w:p>
              </w:tc>
              <w:tc>
                <w:tcPr>
                  <w:tcW w:w="5523" w:type="dxa"/>
                </w:tcPr>
                <w:p w:rsidR="00012AB9" w:rsidRPr="001123E4" w:rsidRDefault="00012AB9" w:rsidP="00997F86">
                  <w:pPr>
                    <w:jc w:val="both"/>
                    <w:rPr>
                      <w:rFonts w:ascii="Arial" w:hAnsi="Arial" w:cs="Arial"/>
                      <w:sz w:val="20"/>
                      <w:szCs w:val="20"/>
                    </w:rPr>
                  </w:pPr>
                  <w:r w:rsidRPr="001123E4">
                    <w:rPr>
                      <w:rFonts w:ascii="Arial" w:hAnsi="Arial" w:cs="Arial"/>
                      <w:sz w:val="20"/>
                      <w:szCs w:val="20"/>
                    </w:rPr>
                    <w:t xml:space="preserve">6. Construcción de Centro de Integración Ciudadana de Cantón de San Pablo. </w:t>
                  </w:r>
                </w:p>
              </w:tc>
            </w:tr>
            <w:tr w:rsidR="00012AB9" w:rsidRPr="001123E4" w:rsidTr="00997F86">
              <w:trPr>
                <w:trHeight w:val="412"/>
              </w:trPr>
              <w:tc>
                <w:tcPr>
                  <w:tcW w:w="4111" w:type="dxa"/>
                  <w:vMerge/>
                </w:tcPr>
                <w:p w:rsidR="00012AB9" w:rsidRPr="001123E4" w:rsidRDefault="00012AB9" w:rsidP="00997F86">
                  <w:pPr>
                    <w:jc w:val="center"/>
                    <w:rPr>
                      <w:rFonts w:ascii="Arial" w:hAnsi="Arial" w:cs="Arial"/>
                      <w:sz w:val="20"/>
                      <w:szCs w:val="20"/>
                    </w:rPr>
                  </w:pPr>
                </w:p>
              </w:tc>
              <w:tc>
                <w:tcPr>
                  <w:tcW w:w="5523" w:type="dxa"/>
                </w:tcPr>
                <w:p w:rsidR="00012AB9" w:rsidRPr="001123E4" w:rsidRDefault="00012AB9" w:rsidP="00997F86">
                  <w:pPr>
                    <w:jc w:val="both"/>
                    <w:rPr>
                      <w:rFonts w:ascii="Arial" w:hAnsi="Arial" w:cs="Arial"/>
                      <w:sz w:val="20"/>
                      <w:szCs w:val="20"/>
                    </w:rPr>
                  </w:pPr>
                  <w:r w:rsidRPr="001123E4">
                    <w:rPr>
                      <w:rFonts w:ascii="Arial" w:hAnsi="Arial" w:cs="Arial"/>
                      <w:sz w:val="20"/>
                      <w:szCs w:val="20"/>
                    </w:rPr>
                    <w:t xml:space="preserve">7. Construcción de Centro de Integración Ciudadana de Unguía. </w:t>
                  </w:r>
                </w:p>
              </w:tc>
            </w:tr>
            <w:tr w:rsidR="00012AB9" w:rsidRPr="001123E4" w:rsidTr="00997F86">
              <w:trPr>
                <w:trHeight w:val="412"/>
              </w:trPr>
              <w:tc>
                <w:tcPr>
                  <w:tcW w:w="4111" w:type="dxa"/>
                </w:tcPr>
                <w:p w:rsidR="00012AB9" w:rsidRPr="001123E4" w:rsidRDefault="00012AB9" w:rsidP="00997F86">
                  <w:pPr>
                    <w:jc w:val="center"/>
                    <w:rPr>
                      <w:rFonts w:ascii="Arial" w:hAnsi="Arial" w:cs="Arial"/>
                      <w:sz w:val="20"/>
                      <w:szCs w:val="20"/>
                    </w:rPr>
                  </w:pPr>
                </w:p>
              </w:tc>
              <w:tc>
                <w:tcPr>
                  <w:tcW w:w="5523" w:type="dxa"/>
                </w:tcPr>
                <w:p w:rsidR="00012AB9" w:rsidRPr="001123E4" w:rsidRDefault="00012AB9" w:rsidP="00997F86">
                  <w:pPr>
                    <w:jc w:val="both"/>
                    <w:rPr>
                      <w:rFonts w:ascii="Arial" w:hAnsi="Arial" w:cs="Arial"/>
                      <w:sz w:val="20"/>
                      <w:szCs w:val="20"/>
                    </w:rPr>
                  </w:pPr>
                  <w:r w:rsidRPr="001123E4">
                    <w:rPr>
                      <w:rFonts w:ascii="Arial" w:hAnsi="Arial" w:cs="Arial"/>
                      <w:sz w:val="20"/>
                      <w:szCs w:val="20"/>
                    </w:rPr>
                    <w:t>8. Construcción de Centro de Integración Ciudadana de Medio San Juan (Andagoya).</w:t>
                  </w:r>
                </w:p>
              </w:tc>
            </w:tr>
          </w:tbl>
          <w:p w:rsidR="00012AB9" w:rsidRPr="001123E4" w:rsidRDefault="00012AB9" w:rsidP="00997F86">
            <w:pPr>
              <w:spacing w:after="0" w:line="240" w:lineRule="auto"/>
              <w:rPr>
                <w:sz w:val="20"/>
                <w:szCs w:val="20"/>
              </w:rPr>
            </w:pPr>
          </w:p>
          <w:p w:rsidR="00012AB9" w:rsidRPr="005C5B38" w:rsidRDefault="00012AB9" w:rsidP="00997F86">
            <w:pPr>
              <w:spacing w:after="0" w:line="240" w:lineRule="auto"/>
              <w:rPr>
                <w:rFonts w:ascii="Arial" w:eastAsia="Times New Roman" w:hAnsi="Arial" w:cs="Arial"/>
                <w:sz w:val="20"/>
                <w:szCs w:val="20"/>
                <w:lang w:eastAsia="es-CO"/>
              </w:rPr>
            </w:pPr>
          </w:p>
        </w:tc>
      </w:tr>
      <w:tr w:rsidR="00012AB9" w:rsidRPr="005C5B38" w:rsidTr="00997F86">
        <w:trPr>
          <w:trHeight w:val="315"/>
        </w:trPr>
        <w:tc>
          <w:tcPr>
            <w:tcW w:w="10160"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5C5B38" w:rsidRDefault="00012AB9" w:rsidP="00997F86">
            <w:pPr>
              <w:spacing w:after="0" w:line="240" w:lineRule="auto"/>
              <w:jc w:val="both"/>
              <w:rPr>
                <w:rFonts w:ascii="Arial" w:eastAsia="Times New Roman" w:hAnsi="Arial" w:cs="Arial"/>
                <w:sz w:val="20"/>
                <w:szCs w:val="20"/>
                <w:lang w:eastAsia="es-CO"/>
              </w:rPr>
            </w:pPr>
            <w:r w:rsidRPr="005C5B38">
              <w:rPr>
                <w:rFonts w:ascii="Arial" w:eastAsia="Times New Roman" w:hAnsi="Arial" w:cs="Arial"/>
                <w:b/>
                <w:sz w:val="20"/>
                <w:szCs w:val="20"/>
                <w:lang w:eastAsia="es-CO"/>
              </w:rPr>
              <w:t>2</w:t>
            </w:r>
            <w:r w:rsidRPr="005C5B38">
              <w:rPr>
                <w:rFonts w:ascii="Arial" w:eastAsia="Times New Roman" w:hAnsi="Arial" w:cs="Arial"/>
                <w:sz w:val="20"/>
                <w:szCs w:val="20"/>
                <w:lang w:eastAsia="es-CO"/>
              </w:rPr>
              <w:t>. Las peticiones a funcionarios de la Rama Ejecutiva para el cumplimiento de sus obligaciones constitucionales.</w:t>
            </w:r>
          </w:p>
        </w:tc>
      </w:tr>
      <w:tr w:rsidR="00012AB9" w:rsidRPr="005C5B38" w:rsidTr="00997F86">
        <w:trPr>
          <w:trHeight w:val="915"/>
        </w:trPr>
        <w:tc>
          <w:tcPr>
            <w:tcW w:w="10160"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Default="00012AB9" w:rsidP="00997F86">
            <w:pPr>
              <w:spacing w:after="0" w:line="240" w:lineRule="auto"/>
              <w:rPr>
                <w:rFonts w:ascii="Arial" w:hAnsi="Arial" w:cs="Arial"/>
                <w:b/>
                <w:sz w:val="24"/>
                <w:szCs w:val="24"/>
              </w:rPr>
            </w:pPr>
          </w:p>
          <w:p w:rsidR="00012AB9" w:rsidRDefault="00012AB9" w:rsidP="00997F86">
            <w:pPr>
              <w:spacing w:after="0" w:line="240" w:lineRule="auto"/>
              <w:rPr>
                <w:rFonts w:ascii="Arial" w:hAnsi="Arial" w:cs="Arial"/>
                <w:sz w:val="24"/>
                <w:szCs w:val="24"/>
              </w:rPr>
            </w:pPr>
            <w:r>
              <w:rPr>
                <w:rFonts w:ascii="Arial" w:hAnsi="Arial" w:cs="Arial"/>
                <w:sz w:val="24"/>
                <w:szCs w:val="24"/>
              </w:rPr>
              <w:t xml:space="preserve">A continuación se relacionan las peticiones hechas al Gobierno Nacional para el cumplimiento de sus labores constitucionales en la legislatura 2017-2018. </w:t>
            </w:r>
          </w:p>
          <w:p w:rsidR="00012AB9" w:rsidRDefault="00012AB9" w:rsidP="00997F86">
            <w:pPr>
              <w:spacing w:after="0" w:line="240" w:lineRule="auto"/>
              <w:rPr>
                <w:rFonts w:ascii="Arial" w:hAnsi="Arial" w:cs="Arial"/>
                <w:sz w:val="24"/>
                <w:szCs w:val="24"/>
              </w:rPr>
            </w:pPr>
          </w:p>
          <w:tbl>
            <w:tblPr>
              <w:tblStyle w:val="Tablaconcuadrcula"/>
              <w:tblW w:w="9776" w:type="dxa"/>
              <w:tblLook w:val="04A0" w:firstRow="1" w:lastRow="0" w:firstColumn="1" w:lastColumn="0" w:noHBand="0" w:noVBand="1"/>
            </w:tblPr>
            <w:tblGrid>
              <w:gridCol w:w="483"/>
              <w:gridCol w:w="1699"/>
              <w:gridCol w:w="3942"/>
              <w:gridCol w:w="3652"/>
            </w:tblGrid>
            <w:tr w:rsidR="00012AB9" w:rsidRPr="001123E4" w:rsidTr="00997F86">
              <w:tc>
                <w:tcPr>
                  <w:tcW w:w="483" w:type="dxa"/>
                </w:tcPr>
                <w:p w:rsidR="00012AB9" w:rsidRPr="001123E4" w:rsidRDefault="00012AB9" w:rsidP="00997F86">
                  <w:pPr>
                    <w:jc w:val="center"/>
                    <w:rPr>
                      <w:rFonts w:ascii="Arial" w:hAnsi="Arial" w:cs="Arial"/>
                      <w:b/>
                      <w:sz w:val="20"/>
                      <w:szCs w:val="20"/>
                    </w:rPr>
                  </w:pPr>
                  <w:r w:rsidRPr="001123E4">
                    <w:rPr>
                      <w:rFonts w:ascii="Arial" w:hAnsi="Arial" w:cs="Arial"/>
                      <w:b/>
                      <w:sz w:val="20"/>
                      <w:szCs w:val="20"/>
                    </w:rPr>
                    <w:t>No</w:t>
                  </w:r>
                </w:p>
              </w:tc>
              <w:tc>
                <w:tcPr>
                  <w:tcW w:w="1699" w:type="dxa"/>
                </w:tcPr>
                <w:p w:rsidR="00012AB9" w:rsidRPr="001123E4" w:rsidRDefault="00012AB9" w:rsidP="00997F86">
                  <w:pPr>
                    <w:jc w:val="center"/>
                    <w:rPr>
                      <w:rFonts w:ascii="Arial" w:hAnsi="Arial" w:cs="Arial"/>
                      <w:b/>
                      <w:sz w:val="20"/>
                      <w:szCs w:val="20"/>
                    </w:rPr>
                  </w:pPr>
                  <w:r w:rsidRPr="001123E4">
                    <w:rPr>
                      <w:rFonts w:ascii="Arial" w:hAnsi="Arial" w:cs="Arial"/>
                      <w:b/>
                      <w:sz w:val="20"/>
                      <w:szCs w:val="20"/>
                    </w:rPr>
                    <w:t xml:space="preserve">FECHA </w:t>
                  </w:r>
                </w:p>
              </w:tc>
              <w:tc>
                <w:tcPr>
                  <w:tcW w:w="3942" w:type="dxa"/>
                </w:tcPr>
                <w:p w:rsidR="00012AB9" w:rsidRPr="001123E4" w:rsidRDefault="00012AB9" w:rsidP="00997F86">
                  <w:pPr>
                    <w:jc w:val="center"/>
                    <w:rPr>
                      <w:rFonts w:ascii="Arial" w:hAnsi="Arial" w:cs="Arial"/>
                      <w:b/>
                      <w:sz w:val="20"/>
                      <w:szCs w:val="20"/>
                    </w:rPr>
                  </w:pPr>
                  <w:r w:rsidRPr="001123E4">
                    <w:rPr>
                      <w:rFonts w:ascii="Arial" w:hAnsi="Arial" w:cs="Arial"/>
                      <w:b/>
                      <w:sz w:val="20"/>
                      <w:szCs w:val="20"/>
                    </w:rPr>
                    <w:t>ENTIDAD</w:t>
                  </w:r>
                </w:p>
              </w:tc>
              <w:tc>
                <w:tcPr>
                  <w:tcW w:w="3652" w:type="dxa"/>
                </w:tcPr>
                <w:p w:rsidR="00012AB9" w:rsidRPr="001123E4" w:rsidRDefault="00012AB9" w:rsidP="00997F86">
                  <w:pPr>
                    <w:jc w:val="center"/>
                    <w:rPr>
                      <w:rFonts w:ascii="Arial" w:hAnsi="Arial" w:cs="Arial"/>
                      <w:b/>
                      <w:sz w:val="20"/>
                      <w:szCs w:val="20"/>
                    </w:rPr>
                  </w:pPr>
                  <w:r w:rsidRPr="001123E4">
                    <w:rPr>
                      <w:rFonts w:ascii="Arial" w:hAnsi="Arial" w:cs="Arial"/>
                      <w:b/>
                      <w:sz w:val="20"/>
                      <w:szCs w:val="20"/>
                    </w:rPr>
                    <w:t xml:space="preserve">SOLICITUD </w:t>
                  </w:r>
                </w:p>
              </w:tc>
            </w:tr>
            <w:tr w:rsidR="00012AB9" w:rsidRPr="001123E4" w:rsidTr="00997F86">
              <w:tc>
                <w:tcPr>
                  <w:tcW w:w="483" w:type="dxa"/>
                </w:tcPr>
                <w:p w:rsidR="00012AB9" w:rsidRPr="001123E4" w:rsidRDefault="00012AB9" w:rsidP="00997F86">
                  <w:pPr>
                    <w:rPr>
                      <w:rFonts w:ascii="Arial" w:hAnsi="Arial" w:cs="Arial"/>
                      <w:sz w:val="20"/>
                      <w:szCs w:val="20"/>
                    </w:rPr>
                  </w:pPr>
                  <w:r w:rsidRPr="001123E4">
                    <w:rPr>
                      <w:rFonts w:ascii="Arial" w:hAnsi="Arial" w:cs="Arial"/>
                      <w:sz w:val="20"/>
                      <w:szCs w:val="20"/>
                    </w:rPr>
                    <w:t>1</w:t>
                  </w:r>
                </w:p>
              </w:tc>
              <w:tc>
                <w:tcPr>
                  <w:tcW w:w="1699" w:type="dxa"/>
                </w:tcPr>
                <w:p w:rsidR="00012AB9" w:rsidRPr="001123E4" w:rsidRDefault="00012AB9" w:rsidP="00997F86">
                  <w:pPr>
                    <w:rPr>
                      <w:rFonts w:ascii="Arial" w:hAnsi="Arial" w:cs="Arial"/>
                      <w:sz w:val="20"/>
                      <w:szCs w:val="20"/>
                    </w:rPr>
                  </w:pPr>
                  <w:r w:rsidRPr="001123E4">
                    <w:rPr>
                      <w:rFonts w:ascii="Arial" w:hAnsi="Arial" w:cs="Arial"/>
                      <w:sz w:val="20"/>
                      <w:szCs w:val="20"/>
                    </w:rPr>
                    <w:t>09/AGO/2017</w:t>
                  </w:r>
                </w:p>
              </w:tc>
              <w:tc>
                <w:tcPr>
                  <w:tcW w:w="3942" w:type="dxa"/>
                </w:tcPr>
                <w:p w:rsidR="00012AB9" w:rsidRPr="001123E4" w:rsidRDefault="00012AB9" w:rsidP="00997F86">
                  <w:pPr>
                    <w:jc w:val="both"/>
                    <w:rPr>
                      <w:rFonts w:ascii="Arial" w:hAnsi="Arial" w:cs="Arial"/>
                      <w:sz w:val="20"/>
                      <w:szCs w:val="20"/>
                    </w:rPr>
                  </w:pPr>
                  <w:r w:rsidRPr="001123E4">
                    <w:rPr>
                      <w:rFonts w:ascii="Arial" w:hAnsi="Arial" w:cs="Arial"/>
                      <w:sz w:val="20"/>
                      <w:szCs w:val="20"/>
                    </w:rPr>
                    <w:t xml:space="preserve">- Departamento Nacional de Planeación. </w:t>
                  </w:r>
                </w:p>
                <w:p w:rsidR="00012AB9" w:rsidRPr="001123E4" w:rsidRDefault="00012AB9" w:rsidP="00997F86">
                  <w:pPr>
                    <w:jc w:val="both"/>
                    <w:rPr>
                      <w:rFonts w:ascii="Arial" w:hAnsi="Arial" w:cs="Arial"/>
                      <w:sz w:val="20"/>
                      <w:szCs w:val="20"/>
                    </w:rPr>
                  </w:pPr>
                  <w:r w:rsidRPr="001123E4">
                    <w:rPr>
                      <w:rFonts w:ascii="Arial" w:hAnsi="Arial" w:cs="Arial"/>
                      <w:sz w:val="20"/>
                      <w:szCs w:val="20"/>
                    </w:rPr>
                    <w:t xml:space="preserve">- Agencia de Renovación del Territorio. </w:t>
                  </w:r>
                </w:p>
                <w:p w:rsidR="00012AB9" w:rsidRPr="001123E4" w:rsidRDefault="00012AB9" w:rsidP="00997F86">
                  <w:pPr>
                    <w:jc w:val="both"/>
                    <w:rPr>
                      <w:rFonts w:ascii="Arial" w:hAnsi="Arial" w:cs="Arial"/>
                      <w:sz w:val="20"/>
                      <w:szCs w:val="20"/>
                    </w:rPr>
                  </w:pPr>
                  <w:r w:rsidRPr="001123E4">
                    <w:rPr>
                      <w:rFonts w:ascii="Arial" w:hAnsi="Arial" w:cs="Arial"/>
                      <w:sz w:val="20"/>
                      <w:szCs w:val="20"/>
                    </w:rPr>
                    <w:t xml:space="preserve">- Alta Consejería Presidencial para el Posconflicto, Derechos Humanos y Seguridad. </w:t>
                  </w:r>
                </w:p>
                <w:p w:rsidR="00012AB9" w:rsidRPr="001123E4" w:rsidRDefault="00012AB9" w:rsidP="00997F86">
                  <w:pPr>
                    <w:jc w:val="both"/>
                    <w:rPr>
                      <w:rFonts w:ascii="Arial" w:hAnsi="Arial" w:cs="Arial"/>
                      <w:sz w:val="20"/>
                      <w:szCs w:val="20"/>
                    </w:rPr>
                  </w:pPr>
                  <w:r w:rsidRPr="001123E4">
                    <w:rPr>
                      <w:rFonts w:ascii="Arial" w:hAnsi="Arial" w:cs="Arial"/>
                      <w:sz w:val="20"/>
                      <w:szCs w:val="20"/>
                    </w:rPr>
                    <w:t>- Presidencia de la República.</w:t>
                  </w:r>
                </w:p>
                <w:p w:rsidR="00012AB9" w:rsidRPr="001123E4" w:rsidRDefault="00012AB9" w:rsidP="00997F86">
                  <w:pPr>
                    <w:jc w:val="both"/>
                    <w:rPr>
                      <w:rFonts w:ascii="Arial" w:hAnsi="Arial" w:cs="Arial"/>
                      <w:sz w:val="20"/>
                      <w:szCs w:val="20"/>
                    </w:rPr>
                  </w:pPr>
                  <w:r w:rsidRPr="001123E4">
                    <w:rPr>
                      <w:rFonts w:ascii="Arial" w:hAnsi="Arial" w:cs="Arial"/>
                      <w:sz w:val="20"/>
                      <w:szCs w:val="20"/>
                    </w:rPr>
                    <w:t xml:space="preserve">- Agencia de Renovación del Territorio. </w:t>
                  </w:r>
                </w:p>
              </w:tc>
              <w:tc>
                <w:tcPr>
                  <w:tcW w:w="3652" w:type="dxa"/>
                </w:tcPr>
                <w:p w:rsidR="00012AB9" w:rsidRPr="001123E4" w:rsidRDefault="00012AB9" w:rsidP="00997F86">
                  <w:pPr>
                    <w:jc w:val="both"/>
                    <w:rPr>
                      <w:rFonts w:ascii="Arial" w:hAnsi="Arial" w:cs="Arial"/>
                      <w:sz w:val="20"/>
                      <w:szCs w:val="20"/>
                    </w:rPr>
                  </w:pPr>
                  <w:r w:rsidRPr="001123E4">
                    <w:rPr>
                      <w:rFonts w:ascii="Arial" w:hAnsi="Arial" w:cs="Arial"/>
                      <w:sz w:val="20"/>
                      <w:szCs w:val="20"/>
                    </w:rPr>
                    <w:t xml:space="preserve">Solicitud de estudio e inserción de los municipios de Juradó, Bagadó, San José del Palmar y Rio Iró en los Planes de Desarrollo con Enfoque Diferencial – PDET. </w:t>
                  </w:r>
                </w:p>
                <w:p w:rsidR="00012AB9" w:rsidRPr="001123E4" w:rsidRDefault="00012AB9" w:rsidP="00997F86">
                  <w:pPr>
                    <w:jc w:val="both"/>
                    <w:rPr>
                      <w:rFonts w:ascii="Arial" w:hAnsi="Arial" w:cs="Arial"/>
                      <w:sz w:val="20"/>
                      <w:szCs w:val="20"/>
                    </w:rPr>
                  </w:pPr>
                </w:p>
              </w:tc>
            </w:tr>
            <w:tr w:rsidR="00012AB9" w:rsidRPr="001123E4" w:rsidTr="00997F86">
              <w:tc>
                <w:tcPr>
                  <w:tcW w:w="483" w:type="dxa"/>
                </w:tcPr>
                <w:p w:rsidR="00012AB9" w:rsidRPr="001123E4" w:rsidRDefault="00012AB9" w:rsidP="00997F86">
                  <w:pPr>
                    <w:rPr>
                      <w:rFonts w:ascii="Arial" w:hAnsi="Arial" w:cs="Arial"/>
                      <w:sz w:val="20"/>
                      <w:szCs w:val="20"/>
                    </w:rPr>
                  </w:pPr>
                  <w:r w:rsidRPr="001123E4">
                    <w:rPr>
                      <w:rFonts w:ascii="Arial" w:hAnsi="Arial" w:cs="Arial"/>
                      <w:sz w:val="20"/>
                      <w:szCs w:val="20"/>
                    </w:rPr>
                    <w:t>2</w:t>
                  </w:r>
                </w:p>
              </w:tc>
              <w:tc>
                <w:tcPr>
                  <w:tcW w:w="1699" w:type="dxa"/>
                </w:tcPr>
                <w:p w:rsidR="00012AB9" w:rsidRPr="001123E4" w:rsidRDefault="00012AB9" w:rsidP="00997F86">
                  <w:pPr>
                    <w:rPr>
                      <w:rFonts w:ascii="Arial" w:hAnsi="Arial" w:cs="Arial"/>
                      <w:sz w:val="20"/>
                      <w:szCs w:val="20"/>
                    </w:rPr>
                  </w:pPr>
                  <w:r w:rsidRPr="001123E4">
                    <w:rPr>
                      <w:rFonts w:ascii="Arial" w:hAnsi="Arial" w:cs="Arial"/>
                      <w:sz w:val="20"/>
                      <w:szCs w:val="20"/>
                    </w:rPr>
                    <w:t>AGO/2017</w:t>
                  </w:r>
                </w:p>
              </w:tc>
              <w:tc>
                <w:tcPr>
                  <w:tcW w:w="3942" w:type="dxa"/>
                </w:tcPr>
                <w:p w:rsidR="00012AB9" w:rsidRPr="001123E4" w:rsidRDefault="00012AB9" w:rsidP="00997F86">
                  <w:pPr>
                    <w:jc w:val="both"/>
                    <w:rPr>
                      <w:rFonts w:ascii="Arial" w:hAnsi="Arial" w:cs="Arial"/>
                      <w:sz w:val="20"/>
                      <w:szCs w:val="20"/>
                    </w:rPr>
                  </w:pPr>
                  <w:r w:rsidRPr="001123E4">
                    <w:rPr>
                      <w:rFonts w:ascii="Arial" w:hAnsi="Arial" w:cs="Arial"/>
                      <w:sz w:val="20"/>
                      <w:szCs w:val="20"/>
                    </w:rPr>
                    <w:t xml:space="preserve">- Ministerio de Defensa Nacional. </w:t>
                  </w:r>
                </w:p>
                <w:p w:rsidR="00012AB9" w:rsidRPr="001123E4" w:rsidRDefault="00012AB9" w:rsidP="00997F86">
                  <w:pPr>
                    <w:jc w:val="both"/>
                    <w:rPr>
                      <w:rFonts w:ascii="Arial" w:hAnsi="Arial" w:cs="Arial"/>
                      <w:sz w:val="20"/>
                      <w:szCs w:val="20"/>
                    </w:rPr>
                  </w:pPr>
                  <w:r w:rsidRPr="001123E4">
                    <w:rPr>
                      <w:rFonts w:ascii="Arial" w:hAnsi="Arial" w:cs="Arial"/>
                      <w:sz w:val="20"/>
                      <w:szCs w:val="20"/>
                    </w:rPr>
                    <w:t>- Policía Nacional de Colombia.</w:t>
                  </w:r>
                </w:p>
                <w:p w:rsidR="00012AB9" w:rsidRPr="001123E4" w:rsidRDefault="00012AB9" w:rsidP="00997F86">
                  <w:pPr>
                    <w:jc w:val="both"/>
                    <w:rPr>
                      <w:rFonts w:ascii="Arial" w:hAnsi="Arial" w:cs="Arial"/>
                      <w:sz w:val="20"/>
                      <w:szCs w:val="20"/>
                    </w:rPr>
                  </w:pPr>
                  <w:r w:rsidRPr="001123E4">
                    <w:rPr>
                      <w:rFonts w:ascii="Arial" w:hAnsi="Arial" w:cs="Arial"/>
                      <w:sz w:val="20"/>
                      <w:szCs w:val="20"/>
                    </w:rPr>
                    <w:t xml:space="preserve">- Ejército Nacional. </w:t>
                  </w:r>
                </w:p>
                <w:p w:rsidR="00012AB9" w:rsidRPr="001123E4" w:rsidRDefault="00012AB9" w:rsidP="00997F86">
                  <w:pPr>
                    <w:jc w:val="both"/>
                    <w:rPr>
                      <w:rFonts w:ascii="Arial" w:hAnsi="Arial" w:cs="Arial"/>
                      <w:sz w:val="20"/>
                      <w:szCs w:val="20"/>
                    </w:rPr>
                  </w:pPr>
                  <w:r w:rsidRPr="001123E4">
                    <w:rPr>
                      <w:rFonts w:ascii="Arial" w:hAnsi="Arial" w:cs="Arial"/>
                      <w:sz w:val="20"/>
                      <w:szCs w:val="20"/>
                    </w:rPr>
                    <w:t>- Fuerzas Armadas de Colombia.</w:t>
                  </w:r>
                </w:p>
                <w:p w:rsidR="00012AB9" w:rsidRPr="001123E4" w:rsidRDefault="00012AB9" w:rsidP="00997F86">
                  <w:pPr>
                    <w:jc w:val="both"/>
                    <w:rPr>
                      <w:rFonts w:ascii="Arial" w:hAnsi="Arial" w:cs="Arial"/>
                      <w:sz w:val="20"/>
                      <w:szCs w:val="20"/>
                    </w:rPr>
                  </w:pPr>
                  <w:r w:rsidRPr="001123E4">
                    <w:rPr>
                      <w:rFonts w:ascii="Arial" w:hAnsi="Arial" w:cs="Arial"/>
                      <w:sz w:val="20"/>
                      <w:szCs w:val="20"/>
                    </w:rPr>
                    <w:t>- Defensoría del Pueblo.</w:t>
                  </w:r>
                </w:p>
                <w:p w:rsidR="00012AB9" w:rsidRPr="001123E4" w:rsidRDefault="00012AB9" w:rsidP="00997F86">
                  <w:pPr>
                    <w:jc w:val="both"/>
                    <w:rPr>
                      <w:rFonts w:ascii="Arial" w:hAnsi="Arial" w:cs="Arial"/>
                      <w:sz w:val="20"/>
                      <w:szCs w:val="20"/>
                    </w:rPr>
                  </w:pPr>
                  <w:r w:rsidRPr="001123E4">
                    <w:rPr>
                      <w:rFonts w:ascii="Arial" w:hAnsi="Arial" w:cs="Arial"/>
                      <w:sz w:val="20"/>
                      <w:szCs w:val="20"/>
                    </w:rPr>
                    <w:lastRenderedPageBreak/>
                    <w:t xml:space="preserve">- Alta Consejería Presidencial para el Posconflicto, Derechos Humanos y Seguridad. </w:t>
                  </w:r>
                </w:p>
                <w:p w:rsidR="00012AB9" w:rsidRPr="001123E4" w:rsidRDefault="00012AB9" w:rsidP="00997F86">
                  <w:pPr>
                    <w:jc w:val="both"/>
                    <w:rPr>
                      <w:rFonts w:ascii="Arial" w:hAnsi="Arial" w:cs="Arial"/>
                      <w:sz w:val="20"/>
                      <w:szCs w:val="20"/>
                    </w:rPr>
                  </w:pPr>
                  <w:r w:rsidRPr="001123E4">
                    <w:rPr>
                      <w:rFonts w:ascii="Arial" w:hAnsi="Arial" w:cs="Arial"/>
                      <w:sz w:val="20"/>
                      <w:szCs w:val="20"/>
                    </w:rPr>
                    <w:t xml:space="preserve">- Unidad Administrativa para la Reparación y Atención Integral a las Víctimas </w:t>
                  </w:r>
                </w:p>
                <w:p w:rsidR="00012AB9" w:rsidRPr="001123E4" w:rsidRDefault="00012AB9" w:rsidP="00997F86">
                  <w:pPr>
                    <w:jc w:val="both"/>
                    <w:rPr>
                      <w:rFonts w:ascii="Arial" w:hAnsi="Arial" w:cs="Arial"/>
                      <w:sz w:val="20"/>
                      <w:szCs w:val="20"/>
                    </w:rPr>
                  </w:pPr>
                  <w:r w:rsidRPr="001123E4">
                    <w:rPr>
                      <w:rFonts w:ascii="Arial" w:hAnsi="Arial" w:cs="Arial"/>
                      <w:sz w:val="20"/>
                      <w:szCs w:val="20"/>
                    </w:rPr>
                    <w:t>- CERAC</w:t>
                  </w:r>
                </w:p>
                <w:p w:rsidR="00012AB9" w:rsidRPr="001123E4" w:rsidRDefault="00012AB9" w:rsidP="00997F86">
                  <w:pPr>
                    <w:jc w:val="both"/>
                    <w:rPr>
                      <w:rFonts w:ascii="Arial" w:hAnsi="Arial" w:cs="Arial"/>
                      <w:sz w:val="20"/>
                      <w:szCs w:val="20"/>
                    </w:rPr>
                  </w:pPr>
                  <w:r w:rsidRPr="001123E4">
                    <w:rPr>
                      <w:rFonts w:ascii="Arial" w:hAnsi="Arial" w:cs="Arial"/>
                      <w:sz w:val="20"/>
                      <w:szCs w:val="20"/>
                    </w:rPr>
                    <w:t xml:space="preserve">- Fundación Ideas para la Paz. </w:t>
                  </w:r>
                </w:p>
                <w:p w:rsidR="00012AB9" w:rsidRPr="001123E4" w:rsidRDefault="00012AB9" w:rsidP="00997F86">
                  <w:pPr>
                    <w:jc w:val="both"/>
                    <w:rPr>
                      <w:rFonts w:ascii="Arial" w:hAnsi="Arial" w:cs="Arial"/>
                      <w:sz w:val="20"/>
                      <w:szCs w:val="20"/>
                    </w:rPr>
                  </w:pPr>
                  <w:r w:rsidRPr="001123E4">
                    <w:rPr>
                      <w:rFonts w:ascii="Arial" w:hAnsi="Arial" w:cs="Arial"/>
                      <w:sz w:val="20"/>
                      <w:szCs w:val="20"/>
                    </w:rPr>
                    <w:t xml:space="preserve">- Oficina de la ONU para la coordinación de asuntos Humanitarios. </w:t>
                  </w:r>
                </w:p>
              </w:tc>
              <w:tc>
                <w:tcPr>
                  <w:tcW w:w="3652" w:type="dxa"/>
                </w:tcPr>
                <w:p w:rsidR="00012AB9" w:rsidRPr="001123E4" w:rsidRDefault="00012AB9" w:rsidP="00997F86">
                  <w:pPr>
                    <w:jc w:val="both"/>
                    <w:rPr>
                      <w:rFonts w:ascii="Arial" w:hAnsi="Arial" w:cs="Arial"/>
                      <w:sz w:val="20"/>
                      <w:szCs w:val="20"/>
                    </w:rPr>
                  </w:pPr>
                  <w:r w:rsidRPr="001123E4">
                    <w:rPr>
                      <w:rFonts w:ascii="Arial" w:hAnsi="Arial" w:cs="Arial"/>
                      <w:sz w:val="20"/>
                      <w:szCs w:val="20"/>
                    </w:rPr>
                    <w:lastRenderedPageBreak/>
                    <w:t xml:space="preserve">Informe de la situación de orden público del Chocó y el Pacífico colombiano para adelantar control político. </w:t>
                  </w:r>
                </w:p>
              </w:tc>
            </w:tr>
            <w:tr w:rsidR="00012AB9" w:rsidRPr="001123E4" w:rsidTr="00997F86">
              <w:tc>
                <w:tcPr>
                  <w:tcW w:w="483" w:type="dxa"/>
                </w:tcPr>
                <w:p w:rsidR="00012AB9" w:rsidRPr="001123E4" w:rsidRDefault="00012AB9" w:rsidP="00997F86">
                  <w:pPr>
                    <w:rPr>
                      <w:rFonts w:ascii="Arial" w:hAnsi="Arial" w:cs="Arial"/>
                      <w:sz w:val="20"/>
                      <w:szCs w:val="20"/>
                    </w:rPr>
                  </w:pPr>
                  <w:r w:rsidRPr="001123E4">
                    <w:rPr>
                      <w:rFonts w:ascii="Arial" w:hAnsi="Arial" w:cs="Arial"/>
                      <w:sz w:val="20"/>
                      <w:szCs w:val="20"/>
                    </w:rPr>
                    <w:lastRenderedPageBreak/>
                    <w:t>3</w:t>
                  </w:r>
                </w:p>
              </w:tc>
              <w:tc>
                <w:tcPr>
                  <w:tcW w:w="1699" w:type="dxa"/>
                </w:tcPr>
                <w:p w:rsidR="00012AB9" w:rsidRPr="001123E4" w:rsidRDefault="00012AB9" w:rsidP="00997F86">
                  <w:pPr>
                    <w:rPr>
                      <w:rFonts w:ascii="Arial" w:hAnsi="Arial" w:cs="Arial"/>
                      <w:sz w:val="20"/>
                      <w:szCs w:val="20"/>
                    </w:rPr>
                  </w:pPr>
                  <w:r w:rsidRPr="001123E4">
                    <w:rPr>
                      <w:rFonts w:ascii="Arial" w:hAnsi="Arial" w:cs="Arial"/>
                      <w:sz w:val="20"/>
                      <w:szCs w:val="20"/>
                    </w:rPr>
                    <w:t>AGO/2017</w:t>
                  </w:r>
                </w:p>
              </w:tc>
              <w:tc>
                <w:tcPr>
                  <w:tcW w:w="3942" w:type="dxa"/>
                </w:tcPr>
                <w:p w:rsidR="00012AB9" w:rsidRPr="001123E4" w:rsidRDefault="00012AB9" w:rsidP="00997F86">
                  <w:pPr>
                    <w:jc w:val="both"/>
                    <w:rPr>
                      <w:rFonts w:ascii="Arial" w:hAnsi="Arial" w:cs="Arial"/>
                      <w:sz w:val="20"/>
                      <w:szCs w:val="20"/>
                    </w:rPr>
                  </w:pPr>
                  <w:r w:rsidRPr="001123E4">
                    <w:rPr>
                      <w:rFonts w:ascii="Arial" w:hAnsi="Arial" w:cs="Arial"/>
                      <w:sz w:val="20"/>
                      <w:szCs w:val="20"/>
                    </w:rPr>
                    <w:t xml:space="preserve">- Ministerio de Tecnologías de la Información y Comunicaciones de Colombia – MINTIC  </w:t>
                  </w:r>
                </w:p>
              </w:tc>
              <w:tc>
                <w:tcPr>
                  <w:tcW w:w="3652" w:type="dxa"/>
                </w:tcPr>
                <w:p w:rsidR="00012AB9" w:rsidRPr="001123E4" w:rsidRDefault="00012AB9" w:rsidP="00997F86">
                  <w:pPr>
                    <w:jc w:val="both"/>
                    <w:rPr>
                      <w:rFonts w:ascii="Arial" w:hAnsi="Arial" w:cs="Arial"/>
                      <w:sz w:val="20"/>
                      <w:szCs w:val="20"/>
                    </w:rPr>
                  </w:pPr>
                  <w:r w:rsidRPr="001123E4">
                    <w:rPr>
                      <w:rFonts w:ascii="Arial" w:hAnsi="Arial" w:cs="Arial"/>
                      <w:sz w:val="20"/>
                      <w:szCs w:val="20"/>
                    </w:rPr>
                    <w:t xml:space="preserve">Ampliación de cobertura de telefonía móvil a las localidades de Puerto Adán, Guadualito, Puerto Palacios, Guineo, Patio Bonito y Pablo VI, en el Medio Baudó; y a las localidades de Terrón, Cantil, Abaquía, Purricha, Playa Nueva, Piliza, Punta Hijua y El Firme en el bajo Baudó. </w:t>
                  </w:r>
                </w:p>
              </w:tc>
            </w:tr>
            <w:tr w:rsidR="00012AB9" w:rsidRPr="001123E4" w:rsidTr="00997F86">
              <w:tc>
                <w:tcPr>
                  <w:tcW w:w="483" w:type="dxa"/>
                </w:tcPr>
                <w:p w:rsidR="00012AB9" w:rsidRPr="001123E4" w:rsidRDefault="00012AB9" w:rsidP="00997F86">
                  <w:pPr>
                    <w:rPr>
                      <w:rFonts w:ascii="Arial" w:hAnsi="Arial" w:cs="Arial"/>
                      <w:sz w:val="20"/>
                      <w:szCs w:val="20"/>
                    </w:rPr>
                  </w:pPr>
                  <w:r w:rsidRPr="001123E4">
                    <w:rPr>
                      <w:rFonts w:ascii="Arial" w:hAnsi="Arial" w:cs="Arial"/>
                      <w:sz w:val="20"/>
                      <w:szCs w:val="20"/>
                    </w:rPr>
                    <w:t>4</w:t>
                  </w:r>
                </w:p>
              </w:tc>
              <w:tc>
                <w:tcPr>
                  <w:tcW w:w="1699" w:type="dxa"/>
                </w:tcPr>
                <w:p w:rsidR="00012AB9" w:rsidRPr="001123E4" w:rsidRDefault="00012AB9" w:rsidP="00997F86">
                  <w:pPr>
                    <w:rPr>
                      <w:rFonts w:ascii="Arial" w:hAnsi="Arial" w:cs="Arial"/>
                      <w:sz w:val="20"/>
                      <w:szCs w:val="20"/>
                    </w:rPr>
                  </w:pPr>
                  <w:r w:rsidRPr="001123E4">
                    <w:rPr>
                      <w:rFonts w:ascii="Arial" w:hAnsi="Arial" w:cs="Arial"/>
                      <w:sz w:val="20"/>
                      <w:szCs w:val="20"/>
                    </w:rPr>
                    <w:t>AGO/2017</w:t>
                  </w:r>
                </w:p>
              </w:tc>
              <w:tc>
                <w:tcPr>
                  <w:tcW w:w="3942" w:type="dxa"/>
                </w:tcPr>
                <w:p w:rsidR="00012AB9" w:rsidRPr="001123E4" w:rsidRDefault="00012AB9" w:rsidP="00997F86">
                  <w:pPr>
                    <w:jc w:val="both"/>
                    <w:rPr>
                      <w:rFonts w:ascii="Arial" w:hAnsi="Arial" w:cs="Arial"/>
                      <w:sz w:val="20"/>
                      <w:szCs w:val="20"/>
                    </w:rPr>
                  </w:pPr>
                  <w:r w:rsidRPr="001123E4">
                    <w:rPr>
                      <w:rFonts w:ascii="Arial" w:hAnsi="Arial" w:cs="Arial"/>
                      <w:sz w:val="20"/>
                      <w:szCs w:val="20"/>
                    </w:rPr>
                    <w:t xml:space="preserve">Ministerio de Ambiente </w:t>
                  </w:r>
                </w:p>
              </w:tc>
              <w:tc>
                <w:tcPr>
                  <w:tcW w:w="3652" w:type="dxa"/>
                </w:tcPr>
                <w:p w:rsidR="00012AB9" w:rsidRPr="001123E4" w:rsidRDefault="00012AB9" w:rsidP="00997F86">
                  <w:pPr>
                    <w:jc w:val="both"/>
                    <w:rPr>
                      <w:rFonts w:ascii="Arial" w:hAnsi="Arial" w:cs="Arial"/>
                      <w:sz w:val="20"/>
                      <w:szCs w:val="20"/>
                    </w:rPr>
                  </w:pPr>
                  <w:r w:rsidRPr="001123E4">
                    <w:rPr>
                      <w:rFonts w:ascii="Arial" w:hAnsi="Arial" w:cs="Arial"/>
                      <w:sz w:val="20"/>
                      <w:szCs w:val="20"/>
                    </w:rPr>
                    <w:t xml:space="preserve">Destinación de recursos para mitigar efectos negativos de la erosión costera en el departamento del Chocó. </w:t>
                  </w:r>
                </w:p>
              </w:tc>
            </w:tr>
            <w:tr w:rsidR="00012AB9" w:rsidRPr="001123E4" w:rsidTr="00997F86">
              <w:tc>
                <w:tcPr>
                  <w:tcW w:w="483" w:type="dxa"/>
                </w:tcPr>
                <w:p w:rsidR="00012AB9" w:rsidRPr="001123E4" w:rsidRDefault="00012AB9" w:rsidP="00997F86">
                  <w:pPr>
                    <w:rPr>
                      <w:rFonts w:ascii="Arial" w:hAnsi="Arial" w:cs="Arial"/>
                      <w:sz w:val="20"/>
                      <w:szCs w:val="20"/>
                    </w:rPr>
                  </w:pPr>
                  <w:r w:rsidRPr="001123E4">
                    <w:rPr>
                      <w:rFonts w:ascii="Arial" w:hAnsi="Arial" w:cs="Arial"/>
                      <w:sz w:val="20"/>
                      <w:szCs w:val="20"/>
                    </w:rPr>
                    <w:t>5</w:t>
                  </w:r>
                </w:p>
              </w:tc>
              <w:tc>
                <w:tcPr>
                  <w:tcW w:w="1699" w:type="dxa"/>
                </w:tcPr>
                <w:p w:rsidR="00012AB9" w:rsidRPr="001123E4" w:rsidRDefault="00012AB9" w:rsidP="00997F86">
                  <w:pPr>
                    <w:rPr>
                      <w:rFonts w:ascii="Arial" w:hAnsi="Arial" w:cs="Arial"/>
                      <w:sz w:val="20"/>
                      <w:szCs w:val="20"/>
                    </w:rPr>
                  </w:pPr>
                  <w:r w:rsidRPr="001123E4">
                    <w:rPr>
                      <w:rFonts w:ascii="Arial" w:hAnsi="Arial" w:cs="Arial"/>
                      <w:sz w:val="20"/>
                      <w:szCs w:val="20"/>
                    </w:rPr>
                    <w:t xml:space="preserve">AGO/2017 </w:t>
                  </w:r>
                </w:p>
              </w:tc>
              <w:tc>
                <w:tcPr>
                  <w:tcW w:w="3942" w:type="dxa"/>
                </w:tcPr>
                <w:p w:rsidR="00012AB9" w:rsidRPr="001123E4" w:rsidRDefault="00012AB9" w:rsidP="00997F86">
                  <w:pPr>
                    <w:jc w:val="both"/>
                    <w:rPr>
                      <w:rFonts w:ascii="Arial" w:hAnsi="Arial" w:cs="Arial"/>
                      <w:sz w:val="20"/>
                      <w:szCs w:val="20"/>
                    </w:rPr>
                  </w:pPr>
                  <w:r w:rsidRPr="001123E4">
                    <w:rPr>
                      <w:rFonts w:ascii="Arial" w:hAnsi="Arial" w:cs="Arial"/>
                      <w:sz w:val="20"/>
                      <w:szCs w:val="20"/>
                    </w:rPr>
                    <w:t xml:space="preserve">- Unidad Nacional de Protección. </w:t>
                  </w:r>
                </w:p>
              </w:tc>
              <w:tc>
                <w:tcPr>
                  <w:tcW w:w="3652" w:type="dxa"/>
                </w:tcPr>
                <w:p w:rsidR="00012AB9" w:rsidRPr="001123E4" w:rsidRDefault="00012AB9" w:rsidP="00997F86">
                  <w:pPr>
                    <w:jc w:val="both"/>
                    <w:rPr>
                      <w:rFonts w:ascii="Arial" w:hAnsi="Arial" w:cs="Arial"/>
                      <w:sz w:val="20"/>
                      <w:szCs w:val="20"/>
                    </w:rPr>
                  </w:pPr>
                  <w:r w:rsidRPr="001123E4">
                    <w:rPr>
                      <w:rFonts w:ascii="Arial" w:hAnsi="Arial" w:cs="Arial"/>
                      <w:sz w:val="20"/>
                      <w:szCs w:val="20"/>
                    </w:rPr>
                    <w:t xml:space="preserve">Implementación de chaleco botón para funcionarios públicos en riesgo en zonas alejadas del país. </w:t>
                  </w:r>
                </w:p>
              </w:tc>
            </w:tr>
            <w:tr w:rsidR="00012AB9" w:rsidRPr="001123E4" w:rsidTr="00997F86">
              <w:tc>
                <w:tcPr>
                  <w:tcW w:w="483" w:type="dxa"/>
                </w:tcPr>
                <w:p w:rsidR="00012AB9" w:rsidRPr="001123E4" w:rsidRDefault="00012AB9" w:rsidP="00997F86">
                  <w:pPr>
                    <w:rPr>
                      <w:rFonts w:ascii="Arial" w:hAnsi="Arial" w:cs="Arial"/>
                      <w:sz w:val="20"/>
                      <w:szCs w:val="20"/>
                    </w:rPr>
                  </w:pPr>
                  <w:r w:rsidRPr="001123E4">
                    <w:rPr>
                      <w:rFonts w:ascii="Arial" w:hAnsi="Arial" w:cs="Arial"/>
                      <w:sz w:val="20"/>
                      <w:szCs w:val="20"/>
                    </w:rPr>
                    <w:t>6</w:t>
                  </w:r>
                </w:p>
              </w:tc>
              <w:tc>
                <w:tcPr>
                  <w:tcW w:w="1699" w:type="dxa"/>
                </w:tcPr>
                <w:p w:rsidR="00012AB9" w:rsidRPr="001123E4" w:rsidRDefault="00012AB9" w:rsidP="00997F86">
                  <w:pPr>
                    <w:rPr>
                      <w:rFonts w:ascii="Arial" w:hAnsi="Arial" w:cs="Arial"/>
                      <w:sz w:val="20"/>
                      <w:szCs w:val="20"/>
                    </w:rPr>
                  </w:pPr>
                  <w:r w:rsidRPr="001123E4">
                    <w:rPr>
                      <w:rFonts w:ascii="Arial" w:hAnsi="Arial" w:cs="Arial"/>
                      <w:sz w:val="20"/>
                      <w:szCs w:val="20"/>
                    </w:rPr>
                    <w:t xml:space="preserve">OCT/2017 </w:t>
                  </w:r>
                </w:p>
              </w:tc>
              <w:tc>
                <w:tcPr>
                  <w:tcW w:w="3942" w:type="dxa"/>
                </w:tcPr>
                <w:p w:rsidR="00012AB9" w:rsidRPr="001123E4" w:rsidRDefault="00012AB9" w:rsidP="00997F86">
                  <w:pPr>
                    <w:jc w:val="both"/>
                    <w:rPr>
                      <w:rFonts w:ascii="Arial" w:hAnsi="Arial" w:cs="Arial"/>
                      <w:sz w:val="20"/>
                      <w:szCs w:val="20"/>
                    </w:rPr>
                  </w:pPr>
                  <w:r w:rsidRPr="001123E4">
                    <w:rPr>
                      <w:rFonts w:ascii="Arial" w:hAnsi="Arial" w:cs="Arial"/>
                      <w:sz w:val="20"/>
                      <w:szCs w:val="20"/>
                    </w:rPr>
                    <w:t xml:space="preserve">- Agencia de Desarrollo Rural. </w:t>
                  </w:r>
                </w:p>
              </w:tc>
              <w:tc>
                <w:tcPr>
                  <w:tcW w:w="3652" w:type="dxa"/>
                </w:tcPr>
                <w:p w:rsidR="00012AB9" w:rsidRPr="001123E4" w:rsidRDefault="00012AB9" w:rsidP="00997F86">
                  <w:pPr>
                    <w:jc w:val="both"/>
                    <w:rPr>
                      <w:rFonts w:ascii="Arial" w:hAnsi="Arial" w:cs="Arial"/>
                      <w:sz w:val="20"/>
                      <w:szCs w:val="20"/>
                    </w:rPr>
                  </w:pPr>
                  <w:r w:rsidRPr="001123E4">
                    <w:rPr>
                      <w:rFonts w:ascii="Arial" w:hAnsi="Arial" w:cs="Arial"/>
                      <w:sz w:val="20"/>
                      <w:szCs w:val="20"/>
                    </w:rPr>
                    <w:t xml:space="preserve">Designación de un técnico en adecuación de tierras para brindar acompañamiento a la Asociación de Productores Forestales – APROCAMALOSAN, frente a cultivos de plátano y cacao en Belén de Bajirá. </w:t>
                  </w:r>
                </w:p>
              </w:tc>
            </w:tr>
            <w:tr w:rsidR="00012AB9" w:rsidRPr="001123E4" w:rsidTr="00997F86">
              <w:tc>
                <w:tcPr>
                  <w:tcW w:w="483" w:type="dxa"/>
                </w:tcPr>
                <w:p w:rsidR="00012AB9" w:rsidRPr="001123E4" w:rsidRDefault="00012AB9" w:rsidP="00997F86">
                  <w:pPr>
                    <w:rPr>
                      <w:rFonts w:ascii="Arial" w:hAnsi="Arial" w:cs="Arial"/>
                      <w:sz w:val="20"/>
                      <w:szCs w:val="20"/>
                    </w:rPr>
                  </w:pPr>
                  <w:r w:rsidRPr="001123E4">
                    <w:rPr>
                      <w:rFonts w:ascii="Arial" w:hAnsi="Arial" w:cs="Arial"/>
                      <w:sz w:val="20"/>
                      <w:szCs w:val="20"/>
                    </w:rPr>
                    <w:t>7</w:t>
                  </w:r>
                </w:p>
              </w:tc>
              <w:tc>
                <w:tcPr>
                  <w:tcW w:w="1699" w:type="dxa"/>
                </w:tcPr>
                <w:p w:rsidR="00012AB9" w:rsidRPr="001123E4" w:rsidRDefault="00012AB9" w:rsidP="00997F86">
                  <w:pPr>
                    <w:rPr>
                      <w:rFonts w:ascii="Arial" w:hAnsi="Arial" w:cs="Arial"/>
                      <w:sz w:val="20"/>
                      <w:szCs w:val="20"/>
                    </w:rPr>
                  </w:pPr>
                  <w:r w:rsidRPr="001123E4">
                    <w:rPr>
                      <w:rFonts w:ascii="Arial" w:hAnsi="Arial" w:cs="Arial"/>
                      <w:sz w:val="20"/>
                      <w:szCs w:val="20"/>
                    </w:rPr>
                    <w:t xml:space="preserve">OCT/2017 </w:t>
                  </w:r>
                </w:p>
              </w:tc>
              <w:tc>
                <w:tcPr>
                  <w:tcW w:w="3942" w:type="dxa"/>
                </w:tcPr>
                <w:p w:rsidR="00012AB9" w:rsidRPr="001123E4" w:rsidRDefault="00012AB9" w:rsidP="00997F86">
                  <w:pPr>
                    <w:jc w:val="both"/>
                    <w:rPr>
                      <w:rFonts w:ascii="Arial" w:hAnsi="Arial" w:cs="Arial"/>
                      <w:sz w:val="20"/>
                      <w:szCs w:val="20"/>
                    </w:rPr>
                  </w:pPr>
                  <w:r w:rsidRPr="001123E4">
                    <w:rPr>
                      <w:rFonts w:ascii="Arial" w:hAnsi="Arial" w:cs="Arial"/>
                      <w:sz w:val="20"/>
                      <w:szCs w:val="20"/>
                    </w:rPr>
                    <w:t>- Sistema Nacional de Juventud “Colombia Jóven”.</w:t>
                  </w:r>
                </w:p>
                <w:p w:rsidR="00012AB9" w:rsidRPr="001123E4" w:rsidRDefault="00012AB9" w:rsidP="00997F86">
                  <w:pPr>
                    <w:jc w:val="both"/>
                    <w:rPr>
                      <w:rFonts w:ascii="Arial" w:hAnsi="Arial" w:cs="Arial"/>
                      <w:sz w:val="20"/>
                      <w:szCs w:val="20"/>
                    </w:rPr>
                  </w:pPr>
                  <w:r w:rsidRPr="001123E4">
                    <w:rPr>
                      <w:rFonts w:ascii="Arial" w:hAnsi="Arial" w:cs="Arial"/>
                      <w:sz w:val="20"/>
                      <w:szCs w:val="20"/>
                    </w:rPr>
                    <w:t xml:space="preserve">- Departamento Nacional de Planeación. </w:t>
                  </w:r>
                </w:p>
              </w:tc>
              <w:tc>
                <w:tcPr>
                  <w:tcW w:w="3652" w:type="dxa"/>
                </w:tcPr>
                <w:p w:rsidR="00012AB9" w:rsidRPr="001123E4" w:rsidRDefault="00012AB9" w:rsidP="00997F86">
                  <w:pPr>
                    <w:jc w:val="both"/>
                    <w:rPr>
                      <w:rFonts w:ascii="Arial" w:hAnsi="Arial" w:cs="Arial"/>
                      <w:sz w:val="20"/>
                      <w:szCs w:val="20"/>
                    </w:rPr>
                  </w:pPr>
                  <w:r w:rsidRPr="001123E4">
                    <w:rPr>
                      <w:rFonts w:ascii="Arial" w:hAnsi="Arial" w:cs="Arial"/>
                      <w:sz w:val="20"/>
                      <w:szCs w:val="20"/>
                    </w:rPr>
                    <w:t xml:space="preserve">Solicitud de inversión para los jóvenes en Quibdó – Chocó para superar la delincuencia. </w:t>
                  </w:r>
                </w:p>
              </w:tc>
            </w:tr>
            <w:tr w:rsidR="00012AB9" w:rsidRPr="001123E4" w:rsidTr="00997F86">
              <w:tc>
                <w:tcPr>
                  <w:tcW w:w="483" w:type="dxa"/>
                </w:tcPr>
                <w:p w:rsidR="00012AB9" w:rsidRPr="001123E4" w:rsidRDefault="00012AB9" w:rsidP="00997F86">
                  <w:pPr>
                    <w:rPr>
                      <w:rFonts w:ascii="Arial" w:hAnsi="Arial" w:cs="Arial"/>
                      <w:sz w:val="20"/>
                      <w:szCs w:val="20"/>
                    </w:rPr>
                  </w:pPr>
                  <w:r w:rsidRPr="001123E4">
                    <w:rPr>
                      <w:rFonts w:ascii="Arial" w:hAnsi="Arial" w:cs="Arial"/>
                      <w:sz w:val="20"/>
                      <w:szCs w:val="20"/>
                    </w:rPr>
                    <w:t>8</w:t>
                  </w:r>
                </w:p>
              </w:tc>
              <w:tc>
                <w:tcPr>
                  <w:tcW w:w="1699" w:type="dxa"/>
                </w:tcPr>
                <w:p w:rsidR="00012AB9" w:rsidRPr="001123E4" w:rsidRDefault="00012AB9" w:rsidP="00997F86">
                  <w:pPr>
                    <w:rPr>
                      <w:rFonts w:ascii="Arial" w:hAnsi="Arial" w:cs="Arial"/>
                      <w:sz w:val="20"/>
                      <w:szCs w:val="20"/>
                    </w:rPr>
                  </w:pPr>
                  <w:r w:rsidRPr="001123E4">
                    <w:rPr>
                      <w:rFonts w:ascii="Arial" w:hAnsi="Arial" w:cs="Arial"/>
                      <w:sz w:val="20"/>
                      <w:szCs w:val="20"/>
                    </w:rPr>
                    <w:t>OCT/2017</w:t>
                  </w:r>
                </w:p>
              </w:tc>
              <w:tc>
                <w:tcPr>
                  <w:tcW w:w="3942" w:type="dxa"/>
                </w:tcPr>
                <w:p w:rsidR="00012AB9" w:rsidRPr="001123E4" w:rsidRDefault="00012AB9" w:rsidP="00997F86">
                  <w:pPr>
                    <w:jc w:val="both"/>
                    <w:rPr>
                      <w:rFonts w:ascii="Arial" w:hAnsi="Arial" w:cs="Arial"/>
                      <w:sz w:val="20"/>
                      <w:szCs w:val="20"/>
                    </w:rPr>
                  </w:pPr>
                  <w:r w:rsidRPr="001123E4">
                    <w:rPr>
                      <w:rFonts w:ascii="Arial" w:hAnsi="Arial" w:cs="Arial"/>
                      <w:sz w:val="20"/>
                      <w:szCs w:val="20"/>
                    </w:rPr>
                    <w:t>Dirección de Impuestos y Aduanas Nacionales –DIAN</w:t>
                  </w:r>
                </w:p>
              </w:tc>
              <w:tc>
                <w:tcPr>
                  <w:tcW w:w="3652" w:type="dxa"/>
                </w:tcPr>
                <w:p w:rsidR="00012AB9" w:rsidRPr="001123E4" w:rsidRDefault="00012AB9" w:rsidP="00997F86">
                  <w:pPr>
                    <w:jc w:val="both"/>
                    <w:rPr>
                      <w:rFonts w:ascii="Arial" w:hAnsi="Arial" w:cs="Arial"/>
                      <w:sz w:val="20"/>
                      <w:szCs w:val="20"/>
                    </w:rPr>
                  </w:pPr>
                  <w:r w:rsidRPr="001123E4">
                    <w:rPr>
                      <w:rFonts w:ascii="Arial" w:hAnsi="Arial" w:cs="Arial"/>
                      <w:sz w:val="20"/>
                      <w:szCs w:val="20"/>
                    </w:rPr>
                    <w:t xml:space="preserve">Donación de un motor 40 para el traslado de los niños de la comunidad wounan en el municipio de Litoral del San Juan.  </w:t>
                  </w:r>
                </w:p>
              </w:tc>
            </w:tr>
            <w:tr w:rsidR="00012AB9" w:rsidRPr="001123E4" w:rsidTr="00997F86">
              <w:tc>
                <w:tcPr>
                  <w:tcW w:w="483" w:type="dxa"/>
                </w:tcPr>
                <w:p w:rsidR="00012AB9" w:rsidRPr="001123E4" w:rsidRDefault="00012AB9" w:rsidP="00997F86">
                  <w:pPr>
                    <w:rPr>
                      <w:rFonts w:ascii="Arial" w:hAnsi="Arial" w:cs="Arial"/>
                      <w:sz w:val="20"/>
                      <w:szCs w:val="20"/>
                    </w:rPr>
                  </w:pPr>
                  <w:r w:rsidRPr="001123E4">
                    <w:rPr>
                      <w:rFonts w:ascii="Arial" w:hAnsi="Arial" w:cs="Arial"/>
                      <w:sz w:val="20"/>
                      <w:szCs w:val="20"/>
                    </w:rPr>
                    <w:t>9</w:t>
                  </w:r>
                </w:p>
              </w:tc>
              <w:tc>
                <w:tcPr>
                  <w:tcW w:w="1699" w:type="dxa"/>
                </w:tcPr>
                <w:p w:rsidR="00012AB9" w:rsidRPr="001123E4" w:rsidRDefault="00012AB9" w:rsidP="00997F86">
                  <w:pPr>
                    <w:rPr>
                      <w:rFonts w:ascii="Arial" w:hAnsi="Arial" w:cs="Arial"/>
                      <w:sz w:val="20"/>
                      <w:szCs w:val="20"/>
                    </w:rPr>
                  </w:pPr>
                  <w:r w:rsidRPr="001123E4">
                    <w:rPr>
                      <w:rFonts w:ascii="Arial" w:hAnsi="Arial" w:cs="Arial"/>
                      <w:sz w:val="20"/>
                      <w:szCs w:val="20"/>
                    </w:rPr>
                    <w:t xml:space="preserve">NOV/2017 </w:t>
                  </w:r>
                </w:p>
              </w:tc>
              <w:tc>
                <w:tcPr>
                  <w:tcW w:w="3942" w:type="dxa"/>
                </w:tcPr>
                <w:p w:rsidR="00012AB9" w:rsidRPr="001123E4" w:rsidRDefault="00012AB9" w:rsidP="00997F86">
                  <w:pPr>
                    <w:jc w:val="both"/>
                    <w:rPr>
                      <w:rFonts w:ascii="Arial" w:hAnsi="Arial" w:cs="Arial"/>
                      <w:sz w:val="20"/>
                      <w:szCs w:val="20"/>
                    </w:rPr>
                  </w:pPr>
                  <w:r w:rsidRPr="001123E4">
                    <w:rPr>
                      <w:rFonts w:ascii="Arial" w:hAnsi="Arial" w:cs="Arial"/>
                      <w:sz w:val="20"/>
                      <w:szCs w:val="20"/>
                    </w:rPr>
                    <w:t xml:space="preserve">Registraduría Nacional del Estado Civil. </w:t>
                  </w:r>
                </w:p>
              </w:tc>
              <w:tc>
                <w:tcPr>
                  <w:tcW w:w="3652" w:type="dxa"/>
                </w:tcPr>
                <w:p w:rsidR="00012AB9" w:rsidRPr="001123E4" w:rsidRDefault="00012AB9" w:rsidP="00997F86">
                  <w:pPr>
                    <w:jc w:val="both"/>
                    <w:rPr>
                      <w:rFonts w:ascii="Arial" w:hAnsi="Arial" w:cs="Arial"/>
                      <w:sz w:val="20"/>
                      <w:szCs w:val="20"/>
                    </w:rPr>
                  </w:pPr>
                  <w:r w:rsidRPr="001123E4">
                    <w:rPr>
                      <w:rFonts w:ascii="Arial" w:hAnsi="Arial" w:cs="Arial"/>
                      <w:sz w:val="20"/>
                      <w:szCs w:val="20"/>
                    </w:rPr>
                    <w:t>Solicitud del traslado del censo electoral del sector de Belén de Bajirá al municipio de Riosucio (Chocó).</w:t>
                  </w:r>
                </w:p>
              </w:tc>
            </w:tr>
            <w:tr w:rsidR="00012AB9" w:rsidRPr="001123E4" w:rsidTr="00997F86">
              <w:tc>
                <w:tcPr>
                  <w:tcW w:w="483" w:type="dxa"/>
                </w:tcPr>
                <w:p w:rsidR="00012AB9" w:rsidRPr="001123E4" w:rsidRDefault="00012AB9" w:rsidP="00997F86">
                  <w:pPr>
                    <w:rPr>
                      <w:rFonts w:ascii="Arial" w:hAnsi="Arial" w:cs="Arial"/>
                      <w:sz w:val="20"/>
                      <w:szCs w:val="20"/>
                    </w:rPr>
                  </w:pPr>
                  <w:r w:rsidRPr="001123E4">
                    <w:rPr>
                      <w:rFonts w:ascii="Arial" w:hAnsi="Arial" w:cs="Arial"/>
                      <w:sz w:val="20"/>
                      <w:szCs w:val="20"/>
                    </w:rPr>
                    <w:t>10</w:t>
                  </w:r>
                </w:p>
              </w:tc>
              <w:tc>
                <w:tcPr>
                  <w:tcW w:w="1699" w:type="dxa"/>
                </w:tcPr>
                <w:p w:rsidR="00012AB9" w:rsidRPr="001123E4" w:rsidRDefault="00012AB9" w:rsidP="00997F86">
                  <w:pPr>
                    <w:rPr>
                      <w:rFonts w:ascii="Arial" w:hAnsi="Arial" w:cs="Arial"/>
                      <w:sz w:val="20"/>
                      <w:szCs w:val="20"/>
                    </w:rPr>
                  </w:pPr>
                  <w:r w:rsidRPr="001123E4">
                    <w:rPr>
                      <w:rFonts w:ascii="Arial" w:hAnsi="Arial" w:cs="Arial"/>
                      <w:sz w:val="20"/>
                      <w:szCs w:val="20"/>
                    </w:rPr>
                    <w:t>FEB/2018</w:t>
                  </w:r>
                </w:p>
              </w:tc>
              <w:tc>
                <w:tcPr>
                  <w:tcW w:w="3942" w:type="dxa"/>
                </w:tcPr>
                <w:p w:rsidR="00012AB9" w:rsidRPr="001123E4" w:rsidRDefault="00012AB9" w:rsidP="00997F86">
                  <w:pPr>
                    <w:jc w:val="both"/>
                    <w:rPr>
                      <w:rFonts w:ascii="Arial" w:hAnsi="Arial" w:cs="Arial"/>
                      <w:sz w:val="20"/>
                      <w:szCs w:val="20"/>
                    </w:rPr>
                  </w:pPr>
                  <w:r w:rsidRPr="001123E4">
                    <w:rPr>
                      <w:rFonts w:ascii="Arial" w:hAnsi="Arial" w:cs="Arial"/>
                      <w:sz w:val="20"/>
                      <w:szCs w:val="20"/>
                    </w:rPr>
                    <w:t xml:space="preserve">Registraduría Nacional del Estado Civil. </w:t>
                  </w:r>
                </w:p>
              </w:tc>
              <w:tc>
                <w:tcPr>
                  <w:tcW w:w="3652" w:type="dxa"/>
                </w:tcPr>
                <w:p w:rsidR="00012AB9" w:rsidRPr="001123E4" w:rsidRDefault="00012AB9" w:rsidP="00997F86">
                  <w:pPr>
                    <w:jc w:val="both"/>
                    <w:rPr>
                      <w:rFonts w:ascii="Arial" w:hAnsi="Arial" w:cs="Arial"/>
                      <w:sz w:val="20"/>
                      <w:szCs w:val="20"/>
                    </w:rPr>
                  </w:pPr>
                  <w:r w:rsidRPr="001123E4">
                    <w:rPr>
                      <w:rFonts w:ascii="Arial" w:hAnsi="Arial" w:cs="Arial"/>
                      <w:sz w:val="20"/>
                      <w:szCs w:val="20"/>
                    </w:rPr>
                    <w:t xml:space="preserve">Solicitud de implementación de autenticación biométrica en todas las cabeceras municipales del departamento del Chocó, para las elecciones legislativas 2018.  </w:t>
                  </w:r>
                </w:p>
              </w:tc>
            </w:tr>
            <w:tr w:rsidR="00012AB9" w:rsidRPr="001123E4" w:rsidTr="00997F86">
              <w:tc>
                <w:tcPr>
                  <w:tcW w:w="483" w:type="dxa"/>
                </w:tcPr>
                <w:p w:rsidR="00012AB9" w:rsidRPr="001123E4" w:rsidRDefault="00012AB9" w:rsidP="00997F86">
                  <w:pPr>
                    <w:rPr>
                      <w:rFonts w:ascii="Arial" w:hAnsi="Arial" w:cs="Arial"/>
                      <w:sz w:val="20"/>
                      <w:szCs w:val="20"/>
                    </w:rPr>
                  </w:pPr>
                  <w:r w:rsidRPr="001123E4">
                    <w:rPr>
                      <w:rFonts w:ascii="Arial" w:hAnsi="Arial" w:cs="Arial"/>
                      <w:sz w:val="20"/>
                      <w:szCs w:val="20"/>
                    </w:rPr>
                    <w:t>11</w:t>
                  </w:r>
                </w:p>
              </w:tc>
              <w:tc>
                <w:tcPr>
                  <w:tcW w:w="1699" w:type="dxa"/>
                </w:tcPr>
                <w:p w:rsidR="00012AB9" w:rsidRPr="001123E4" w:rsidRDefault="00012AB9" w:rsidP="00997F86">
                  <w:pPr>
                    <w:rPr>
                      <w:rFonts w:ascii="Arial" w:hAnsi="Arial" w:cs="Arial"/>
                      <w:sz w:val="20"/>
                      <w:szCs w:val="20"/>
                    </w:rPr>
                  </w:pPr>
                  <w:r w:rsidRPr="001123E4">
                    <w:rPr>
                      <w:rFonts w:ascii="Arial" w:hAnsi="Arial" w:cs="Arial"/>
                      <w:sz w:val="20"/>
                      <w:szCs w:val="20"/>
                    </w:rPr>
                    <w:t xml:space="preserve">FEB/2018 </w:t>
                  </w:r>
                </w:p>
              </w:tc>
              <w:tc>
                <w:tcPr>
                  <w:tcW w:w="3942" w:type="dxa"/>
                </w:tcPr>
                <w:p w:rsidR="00012AB9" w:rsidRPr="001123E4" w:rsidRDefault="00012AB9" w:rsidP="00997F86">
                  <w:pPr>
                    <w:jc w:val="both"/>
                    <w:rPr>
                      <w:rFonts w:ascii="Arial" w:hAnsi="Arial" w:cs="Arial"/>
                      <w:sz w:val="20"/>
                      <w:szCs w:val="20"/>
                    </w:rPr>
                  </w:pPr>
                  <w:r w:rsidRPr="001123E4">
                    <w:rPr>
                      <w:rFonts w:ascii="Arial" w:hAnsi="Arial" w:cs="Arial"/>
                      <w:sz w:val="20"/>
                      <w:szCs w:val="20"/>
                    </w:rPr>
                    <w:t xml:space="preserve">Ministerio de Defensa Nacional </w:t>
                  </w:r>
                </w:p>
              </w:tc>
              <w:tc>
                <w:tcPr>
                  <w:tcW w:w="3652" w:type="dxa"/>
                </w:tcPr>
                <w:p w:rsidR="00012AB9" w:rsidRPr="001123E4" w:rsidRDefault="00012AB9" w:rsidP="00997F86">
                  <w:pPr>
                    <w:jc w:val="both"/>
                    <w:rPr>
                      <w:rFonts w:ascii="Arial" w:hAnsi="Arial" w:cs="Arial"/>
                      <w:sz w:val="20"/>
                      <w:szCs w:val="20"/>
                    </w:rPr>
                  </w:pPr>
                  <w:r w:rsidRPr="001123E4">
                    <w:rPr>
                      <w:rFonts w:ascii="Arial" w:hAnsi="Arial" w:cs="Arial"/>
                      <w:sz w:val="20"/>
                      <w:szCs w:val="20"/>
                    </w:rPr>
                    <w:t xml:space="preserve">Solicitud de refuerzo y mejoramiento de seguridad en la ciudad de Quibdó (Chocó). </w:t>
                  </w:r>
                </w:p>
              </w:tc>
            </w:tr>
            <w:tr w:rsidR="00012AB9" w:rsidRPr="001123E4" w:rsidTr="00997F86">
              <w:tc>
                <w:tcPr>
                  <w:tcW w:w="483" w:type="dxa"/>
                </w:tcPr>
                <w:p w:rsidR="00012AB9" w:rsidRPr="001123E4" w:rsidRDefault="00012AB9" w:rsidP="00997F86">
                  <w:pPr>
                    <w:rPr>
                      <w:rFonts w:ascii="Arial" w:hAnsi="Arial" w:cs="Arial"/>
                      <w:sz w:val="20"/>
                      <w:szCs w:val="20"/>
                    </w:rPr>
                  </w:pPr>
                  <w:r w:rsidRPr="001123E4">
                    <w:rPr>
                      <w:rFonts w:ascii="Arial" w:hAnsi="Arial" w:cs="Arial"/>
                      <w:sz w:val="20"/>
                      <w:szCs w:val="20"/>
                    </w:rPr>
                    <w:t>12</w:t>
                  </w:r>
                </w:p>
              </w:tc>
              <w:tc>
                <w:tcPr>
                  <w:tcW w:w="1699" w:type="dxa"/>
                </w:tcPr>
                <w:p w:rsidR="00012AB9" w:rsidRPr="001123E4" w:rsidRDefault="00012AB9" w:rsidP="00997F86">
                  <w:pPr>
                    <w:rPr>
                      <w:rFonts w:ascii="Arial" w:hAnsi="Arial" w:cs="Arial"/>
                      <w:sz w:val="20"/>
                      <w:szCs w:val="20"/>
                    </w:rPr>
                  </w:pPr>
                  <w:r w:rsidRPr="001123E4">
                    <w:rPr>
                      <w:rFonts w:ascii="Arial" w:hAnsi="Arial" w:cs="Arial"/>
                      <w:sz w:val="20"/>
                      <w:szCs w:val="20"/>
                    </w:rPr>
                    <w:t>MAR/2018</w:t>
                  </w:r>
                </w:p>
              </w:tc>
              <w:tc>
                <w:tcPr>
                  <w:tcW w:w="3942" w:type="dxa"/>
                </w:tcPr>
                <w:p w:rsidR="00012AB9" w:rsidRPr="001123E4" w:rsidRDefault="00012AB9" w:rsidP="00997F86">
                  <w:pPr>
                    <w:jc w:val="both"/>
                    <w:rPr>
                      <w:rFonts w:ascii="Arial" w:hAnsi="Arial" w:cs="Arial"/>
                      <w:sz w:val="20"/>
                      <w:szCs w:val="20"/>
                    </w:rPr>
                  </w:pPr>
                  <w:r w:rsidRPr="001123E4">
                    <w:rPr>
                      <w:rFonts w:ascii="Arial" w:hAnsi="Arial" w:cs="Arial"/>
                      <w:sz w:val="20"/>
                      <w:szCs w:val="20"/>
                    </w:rPr>
                    <w:t>Registraduría Nacional del Estado Civil.</w:t>
                  </w:r>
                </w:p>
              </w:tc>
              <w:tc>
                <w:tcPr>
                  <w:tcW w:w="3652" w:type="dxa"/>
                </w:tcPr>
                <w:p w:rsidR="00012AB9" w:rsidRPr="001123E4" w:rsidRDefault="00012AB9" w:rsidP="00997F86">
                  <w:pPr>
                    <w:jc w:val="both"/>
                    <w:rPr>
                      <w:rFonts w:ascii="Arial" w:hAnsi="Arial" w:cs="Arial"/>
                      <w:sz w:val="20"/>
                      <w:szCs w:val="20"/>
                    </w:rPr>
                  </w:pPr>
                  <w:r w:rsidRPr="001123E4">
                    <w:rPr>
                      <w:rFonts w:ascii="Arial" w:hAnsi="Arial" w:cs="Arial"/>
                      <w:sz w:val="20"/>
                      <w:szCs w:val="20"/>
                    </w:rPr>
                    <w:t xml:space="preserve">Solicitud de acompañamiento a las elecciones congresionales en el </w:t>
                  </w:r>
                  <w:r w:rsidRPr="001123E4">
                    <w:rPr>
                      <w:rFonts w:ascii="Arial" w:hAnsi="Arial" w:cs="Arial"/>
                      <w:sz w:val="20"/>
                      <w:szCs w:val="20"/>
                    </w:rPr>
                    <w:lastRenderedPageBreak/>
                    <w:t xml:space="preserve">departamento del Chocó y de adopción de medidas para evitar el fraude. </w:t>
                  </w:r>
                </w:p>
              </w:tc>
            </w:tr>
            <w:tr w:rsidR="00012AB9" w:rsidRPr="001123E4" w:rsidTr="00997F86">
              <w:tc>
                <w:tcPr>
                  <w:tcW w:w="483" w:type="dxa"/>
                </w:tcPr>
                <w:p w:rsidR="00012AB9" w:rsidRPr="001123E4" w:rsidRDefault="00012AB9" w:rsidP="00997F86">
                  <w:pPr>
                    <w:rPr>
                      <w:rFonts w:ascii="Arial" w:hAnsi="Arial" w:cs="Arial"/>
                      <w:sz w:val="20"/>
                      <w:szCs w:val="20"/>
                    </w:rPr>
                  </w:pPr>
                  <w:r w:rsidRPr="001123E4">
                    <w:rPr>
                      <w:rFonts w:ascii="Arial" w:hAnsi="Arial" w:cs="Arial"/>
                      <w:sz w:val="20"/>
                      <w:szCs w:val="20"/>
                    </w:rPr>
                    <w:lastRenderedPageBreak/>
                    <w:t>13</w:t>
                  </w:r>
                </w:p>
              </w:tc>
              <w:tc>
                <w:tcPr>
                  <w:tcW w:w="1699" w:type="dxa"/>
                </w:tcPr>
                <w:p w:rsidR="00012AB9" w:rsidRPr="001123E4" w:rsidRDefault="00012AB9" w:rsidP="00997F86">
                  <w:pPr>
                    <w:rPr>
                      <w:rFonts w:ascii="Arial" w:hAnsi="Arial" w:cs="Arial"/>
                      <w:sz w:val="20"/>
                      <w:szCs w:val="20"/>
                    </w:rPr>
                  </w:pPr>
                  <w:r w:rsidRPr="001123E4">
                    <w:rPr>
                      <w:rFonts w:ascii="Arial" w:hAnsi="Arial" w:cs="Arial"/>
                      <w:sz w:val="20"/>
                      <w:szCs w:val="20"/>
                    </w:rPr>
                    <w:t xml:space="preserve">ABR/2018 </w:t>
                  </w:r>
                </w:p>
              </w:tc>
              <w:tc>
                <w:tcPr>
                  <w:tcW w:w="3942" w:type="dxa"/>
                </w:tcPr>
                <w:p w:rsidR="00012AB9" w:rsidRPr="001123E4" w:rsidRDefault="00012AB9" w:rsidP="00997F86">
                  <w:pPr>
                    <w:jc w:val="both"/>
                    <w:rPr>
                      <w:rFonts w:ascii="Arial" w:hAnsi="Arial" w:cs="Arial"/>
                      <w:sz w:val="20"/>
                      <w:szCs w:val="20"/>
                    </w:rPr>
                  </w:pPr>
                  <w:r w:rsidRPr="001123E4">
                    <w:rPr>
                      <w:rFonts w:ascii="Arial" w:hAnsi="Arial" w:cs="Arial"/>
                      <w:sz w:val="20"/>
                      <w:szCs w:val="20"/>
                    </w:rPr>
                    <w:t xml:space="preserve">Procuraduría General de la Nación </w:t>
                  </w:r>
                </w:p>
              </w:tc>
              <w:tc>
                <w:tcPr>
                  <w:tcW w:w="3652" w:type="dxa"/>
                </w:tcPr>
                <w:p w:rsidR="00012AB9" w:rsidRPr="001123E4" w:rsidRDefault="00012AB9" w:rsidP="00997F86">
                  <w:pPr>
                    <w:jc w:val="both"/>
                    <w:rPr>
                      <w:rFonts w:ascii="Arial" w:hAnsi="Arial" w:cs="Arial"/>
                      <w:sz w:val="20"/>
                      <w:szCs w:val="20"/>
                    </w:rPr>
                  </w:pPr>
                  <w:r w:rsidRPr="001123E4">
                    <w:rPr>
                      <w:rFonts w:ascii="Arial" w:hAnsi="Arial" w:cs="Arial"/>
                      <w:sz w:val="20"/>
                      <w:szCs w:val="20"/>
                    </w:rPr>
                    <w:t xml:space="preserve">Solicitud de acompañamiento y garantías para el departamento del Chocó y los líderes sociales en el proceso de amojonamiento de Belén de Bajirá, Blanquicet, Macondo y Nuevo Oriente. Fijación de límites territoriales entre Antioquia y Chocó. </w:t>
                  </w:r>
                </w:p>
              </w:tc>
            </w:tr>
            <w:tr w:rsidR="00012AB9" w:rsidRPr="001123E4" w:rsidTr="00997F86">
              <w:tc>
                <w:tcPr>
                  <w:tcW w:w="483" w:type="dxa"/>
                </w:tcPr>
                <w:p w:rsidR="00012AB9" w:rsidRPr="001123E4" w:rsidRDefault="00012AB9" w:rsidP="00997F86">
                  <w:pPr>
                    <w:rPr>
                      <w:rFonts w:ascii="Arial" w:hAnsi="Arial" w:cs="Arial"/>
                      <w:sz w:val="20"/>
                      <w:szCs w:val="20"/>
                    </w:rPr>
                  </w:pPr>
                  <w:r w:rsidRPr="001123E4">
                    <w:rPr>
                      <w:rFonts w:ascii="Arial" w:hAnsi="Arial" w:cs="Arial"/>
                      <w:sz w:val="20"/>
                      <w:szCs w:val="20"/>
                    </w:rPr>
                    <w:t>14</w:t>
                  </w:r>
                </w:p>
              </w:tc>
              <w:tc>
                <w:tcPr>
                  <w:tcW w:w="1699" w:type="dxa"/>
                </w:tcPr>
                <w:p w:rsidR="00012AB9" w:rsidRPr="001123E4" w:rsidRDefault="00012AB9" w:rsidP="00997F86">
                  <w:pPr>
                    <w:rPr>
                      <w:rFonts w:ascii="Arial" w:hAnsi="Arial" w:cs="Arial"/>
                      <w:sz w:val="20"/>
                      <w:szCs w:val="20"/>
                    </w:rPr>
                  </w:pPr>
                  <w:r w:rsidRPr="001123E4">
                    <w:rPr>
                      <w:rFonts w:ascii="Arial" w:hAnsi="Arial" w:cs="Arial"/>
                      <w:sz w:val="20"/>
                      <w:szCs w:val="20"/>
                    </w:rPr>
                    <w:t xml:space="preserve">MAY/2018 </w:t>
                  </w:r>
                </w:p>
              </w:tc>
              <w:tc>
                <w:tcPr>
                  <w:tcW w:w="3942" w:type="dxa"/>
                </w:tcPr>
                <w:p w:rsidR="00012AB9" w:rsidRPr="001123E4" w:rsidRDefault="00012AB9" w:rsidP="00997F86">
                  <w:pPr>
                    <w:jc w:val="both"/>
                    <w:rPr>
                      <w:rFonts w:ascii="Arial" w:hAnsi="Arial" w:cs="Arial"/>
                      <w:sz w:val="20"/>
                      <w:szCs w:val="20"/>
                    </w:rPr>
                  </w:pPr>
                  <w:r w:rsidRPr="001123E4">
                    <w:rPr>
                      <w:rFonts w:ascii="Arial" w:hAnsi="Arial" w:cs="Arial"/>
                      <w:sz w:val="20"/>
                      <w:szCs w:val="20"/>
                    </w:rPr>
                    <w:t>Registraduría Nacional del Estado Civil.</w:t>
                  </w:r>
                </w:p>
              </w:tc>
              <w:tc>
                <w:tcPr>
                  <w:tcW w:w="3652" w:type="dxa"/>
                </w:tcPr>
                <w:p w:rsidR="00012AB9" w:rsidRPr="001123E4" w:rsidRDefault="00012AB9" w:rsidP="00997F86">
                  <w:pPr>
                    <w:jc w:val="both"/>
                    <w:rPr>
                      <w:rFonts w:ascii="Arial" w:hAnsi="Arial" w:cs="Arial"/>
                      <w:sz w:val="20"/>
                      <w:szCs w:val="20"/>
                    </w:rPr>
                  </w:pPr>
                  <w:r w:rsidRPr="001123E4">
                    <w:rPr>
                      <w:rFonts w:ascii="Arial" w:hAnsi="Arial" w:cs="Arial"/>
                      <w:sz w:val="20"/>
                      <w:szCs w:val="20"/>
                    </w:rPr>
                    <w:t xml:space="preserve">Copia de todos los documentos emitidos con relación a Belén de Bajirá, que certifiquen que hace parte del Chocó. </w:t>
                  </w:r>
                </w:p>
              </w:tc>
            </w:tr>
            <w:tr w:rsidR="00012AB9" w:rsidRPr="001123E4" w:rsidTr="00997F86">
              <w:tc>
                <w:tcPr>
                  <w:tcW w:w="483" w:type="dxa"/>
                </w:tcPr>
                <w:p w:rsidR="00012AB9" w:rsidRPr="001123E4" w:rsidRDefault="00012AB9" w:rsidP="00997F86">
                  <w:pPr>
                    <w:rPr>
                      <w:rFonts w:ascii="Arial" w:hAnsi="Arial" w:cs="Arial"/>
                      <w:sz w:val="20"/>
                      <w:szCs w:val="20"/>
                    </w:rPr>
                  </w:pPr>
                  <w:r w:rsidRPr="001123E4">
                    <w:rPr>
                      <w:rFonts w:ascii="Arial" w:hAnsi="Arial" w:cs="Arial"/>
                      <w:sz w:val="20"/>
                      <w:szCs w:val="20"/>
                    </w:rPr>
                    <w:t>15</w:t>
                  </w:r>
                </w:p>
              </w:tc>
              <w:tc>
                <w:tcPr>
                  <w:tcW w:w="1699" w:type="dxa"/>
                </w:tcPr>
                <w:p w:rsidR="00012AB9" w:rsidRPr="001123E4" w:rsidRDefault="00012AB9" w:rsidP="00997F86">
                  <w:pPr>
                    <w:rPr>
                      <w:rFonts w:ascii="Arial" w:hAnsi="Arial" w:cs="Arial"/>
                      <w:sz w:val="20"/>
                      <w:szCs w:val="20"/>
                    </w:rPr>
                  </w:pPr>
                  <w:r w:rsidRPr="001123E4">
                    <w:rPr>
                      <w:rFonts w:ascii="Arial" w:hAnsi="Arial" w:cs="Arial"/>
                      <w:sz w:val="20"/>
                      <w:szCs w:val="20"/>
                    </w:rPr>
                    <w:t>MAY/2018</w:t>
                  </w:r>
                </w:p>
              </w:tc>
              <w:tc>
                <w:tcPr>
                  <w:tcW w:w="3942" w:type="dxa"/>
                </w:tcPr>
                <w:p w:rsidR="00012AB9" w:rsidRPr="001123E4" w:rsidRDefault="00012AB9" w:rsidP="00997F86">
                  <w:pPr>
                    <w:jc w:val="both"/>
                    <w:rPr>
                      <w:rFonts w:ascii="Arial" w:hAnsi="Arial" w:cs="Arial"/>
                      <w:sz w:val="20"/>
                      <w:szCs w:val="20"/>
                    </w:rPr>
                  </w:pPr>
                  <w:r w:rsidRPr="001123E4">
                    <w:rPr>
                      <w:rFonts w:ascii="Arial" w:hAnsi="Arial" w:cs="Arial"/>
                      <w:sz w:val="20"/>
                      <w:szCs w:val="20"/>
                    </w:rPr>
                    <w:t>Instituto Colombiano de Bienestar Familiar</w:t>
                  </w:r>
                </w:p>
              </w:tc>
              <w:tc>
                <w:tcPr>
                  <w:tcW w:w="3652" w:type="dxa"/>
                </w:tcPr>
                <w:p w:rsidR="00012AB9" w:rsidRPr="001123E4" w:rsidRDefault="00012AB9" w:rsidP="00997F86">
                  <w:pPr>
                    <w:jc w:val="both"/>
                    <w:rPr>
                      <w:rFonts w:ascii="Arial" w:hAnsi="Arial" w:cs="Arial"/>
                      <w:sz w:val="20"/>
                      <w:szCs w:val="20"/>
                    </w:rPr>
                  </w:pPr>
                  <w:r w:rsidRPr="001123E4">
                    <w:rPr>
                      <w:rFonts w:ascii="Arial" w:hAnsi="Arial" w:cs="Arial"/>
                      <w:sz w:val="20"/>
                      <w:szCs w:val="20"/>
                    </w:rPr>
                    <w:t xml:space="preserve">Solicitud de prestación- de servicios al sector Belén de Bajirá desde la regional Chocó. </w:t>
                  </w:r>
                </w:p>
              </w:tc>
            </w:tr>
            <w:tr w:rsidR="00012AB9" w:rsidRPr="001123E4" w:rsidTr="00997F86">
              <w:tc>
                <w:tcPr>
                  <w:tcW w:w="483" w:type="dxa"/>
                </w:tcPr>
                <w:p w:rsidR="00012AB9" w:rsidRPr="001123E4" w:rsidRDefault="00012AB9" w:rsidP="00997F86">
                  <w:pPr>
                    <w:rPr>
                      <w:rFonts w:ascii="Arial" w:hAnsi="Arial" w:cs="Arial"/>
                      <w:sz w:val="20"/>
                      <w:szCs w:val="20"/>
                    </w:rPr>
                  </w:pPr>
                  <w:r w:rsidRPr="001123E4">
                    <w:rPr>
                      <w:rFonts w:ascii="Arial" w:hAnsi="Arial" w:cs="Arial"/>
                      <w:sz w:val="20"/>
                      <w:szCs w:val="20"/>
                    </w:rPr>
                    <w:t>16</w:t>
                  </w:r>
                </w:p>
              </w:tc>
              <w:tc>
                <w:tcPr>
                  <w:tcW w:w="1699" w:type="dxa"/>
                </w:tcPr>
                <w:p w:rsidR="00012AB9" w:rsidRPr="001123E4" w:rsidRDefault="00012AB9" w:rsidP="00997F86">
                  <w:pPr>
                    <w:rPr>
                      <w:rFonts w:ascii="Arial" w:hAnsi="Arial" w:cs="Arial"/>
                      <w:sz w:val="20"/>
                      <w:szCs w:val="20"/>
                    </w:rPr>
                  </w:pPr>
                  <w:r w:rsidRPr="001123E4">
                    <w:rPr>
                      <w:rFonts w:ascii="Arial" w:hAnsi="Arial" w:cs="Arial"/>
                      <w:sz w:val="20"/>
                      <w:szCs w:val="20"/>
                    </w:rPr>
                    <w:t xml:space="preserve">JUN/2018 </w:t>
                  </w:r>
                </w:p>
              </w:tc>
              <w:tc>
                <w:tcPr>
                  <w:tcW w:w="3942" w:type="dxa"/>
                </w:tcPr>
                <w:p w:rsidR="00012AB9" w:rsidRPr="001123E4" w:rsidRDefault="00012AB9" w:rsidP="00997F86">
                  <w:pPr>
                    <w:jc w:val="both"/>
                    <w:rPr>
                      <w:rFonts w:ascii="Arial" w:hAnsi="Arial" w:cs="Arial"/>
                      <w:sz w:val="20"/>
                      <w:szCs w:val="20"/>
                    </w:rPr>
                  </w:pPr>
                  <w:r w:rsidRPr="001123E4">
                    <w:rPr>
                      <w:rFonts w:ascii="Arial" w:hAnsi="Arial" w:cs="Arial"/>
                      <w:sz w:val="20"/>
                      <w:szCs w:val="20"/>
                    </w:rPr>
                    <w:t xml:space="preserve">Departamento Nacional de Planeación. </w:t>
                  </w:r>
                </w:p>
              </w:tc>
              <w:tc>
                <w:tcPr>
                  <w:tcW w:w="3652" w:type="dxa"/>
                </w:tcPr>
                <w:p w:rsidR="00012AB9" w:rsidRPr="001123E4" w:rsidRDefault="00012AB9" w:rsidP="00997F86">
                  <w:pPr>
                    <w:jc w:val="both"/>
                    <w:rPr>
                      <w:rFonts w:ascii="Arial" w:hAnsi="Arial" w:cs="Arial"/>
                      <w:sz w:val="20"/>
                      <w:szCs w:val="20"/>
                    </w:rPr>
                  </w:pPr>
                  <w:r w:rsidRPr="001123E4">
                    <w:rPr>
                      <w:rFonts w:ascii="Arial" w:hAnsi="Arial" w:cs="Arial"/>
                      <w:sz w:val="20"/>
                      <w:szCs w:val="20"/>
                    </w:rPr>
                    <w:t xml:space="preserve">Cumplimiento del artículo 57 de la Ley 70 de 1993 para la conformación de la comisión de estudio y consulta previa de medidas legislativas y administrativas para el Plan Nacional de Desarrollo 2018-2022. </w:t>
                  </w:r>
                </w:p>
              </w:tc>
            </w:tr>
          </w:tbl>
          <w:p w:rsidR="00012AB9" w:rsidRPr="005C5B38" w:rsidRDefault="00012AB9" w:rsidP="00997F86">
            <w:pPr>
              <w:spacing w:after="0" w:line="240" w:lineRule="auto"/>
              <w:rPr>
                <w:rFonts w:ascii="Arial" w:eastAsia="Times New Roman" w:hAnsi="Arial" w:cs="Arial"/>
                <w:sz w:val="20"/>
                <w:szCs w:val="20"/>
                <w:lang w:eastAsia="es-CO"/>
              </w:rPr>
            </w:pPr>
          </w:p>
        </w:tc>
      </w:tr>
      <w:tr w:rsidR="00012AB9" w:rsidRPr="005C5B38" w:rsidTr="00997F86">
        <w:trPr>
          <w:trHeight w:val="315"/>
        </w:trPr>
        <w:tc>
          <w:tcPr>
            <w:tcW w:w="10160"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5C5B38" w:rsidRDefault="00012AB9" w:rsidP="00997F86">
            <w:pPr>
              <w:spacing w:after="0" w:line="240" w:lineRule="auto"/>
              <w:jc w:val="both"/>
              <w:rPr>
                <w:rFonts w:ascii="Arial" w:eastAsia="Times New Roman" w:hAnsi="Arial" w:cs="Arial"/>
                <w:sz w:val="20"/>
                <w:szCs w:val="20"/>
                <w:lang w:eastAsia="es-CO"/>
              </w:rPr>
            </w:pPr>
            <w:r>
              <w:rPr>
                <w:rFonts w:ascii="Arial" w:eastAsia="Times New Roman" w:hAnsi="Arial" w:cs="Arial"/>
                <w:b/>
                <w:sz w:val="20"/>
                <w:szCs w:val="20"/>
                <w:lang w:eastAsia="es-CO"/>
              </w:rPr>
              <w:lastRenderedPageBreak/>
              <w:t>3</w:t>
            </w:r>
            <w:r w:rsidRPr="005C5B38">
              <w:rPr>
                <w:rFonts w:ascii="Arial" w:eastAsia="Times New Roman" w:hAnsi="Arial" w:cs="Arial"/>
                <w:sz w:val="20"/>
                <w:szCs w:val="20"/>
                <w:lang w:eastAsia="es-CO"/>
              </w:rPr>
              <w:t xml:space="preserve">. La participación en actividades científicas, artísticas, culturales, educativas y deportivas. </w:t>
            </w:r>
          </w:p>
        </w:tc>
      </w:tr>
      <w:tr w:rsidR="00012AB9" w:rsidRPr="005C5B38" w:rsidTr="00997F86">
        <w:trPr>
          <w:trHeight w:val="660"/>
        </w:trPr>
        <w:tc>
          <w:tcPr>
            <w:tcW w:w="10160"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Default="00012AB9" w:rsidP="00997F86">
            <w:pPr>
              <w:spacing w:after="0" w:line="240" w:lineRule="auto"/>
              <w:rPr>
                <w:rFonts w:ascii="Arial" w:hAnsi="Arial" w:cs="Arial"/>
                <w:b/>
                <w:sz w:val="24"/>
                <w:szCs w:val="24"/>
              </w:rPr>
            </w:pPr>
          </w:p>
          <w:p w:rsidR="00012AB9" w:rsidRDefault="00012AB9" w:rsidP="00997F86">
            <w:pPr>
              <w:spacing w:after="0" w:line="240" w:lineRule="auto"/>
              <w:rPr>
                <w:rFonts w:ascii="Arial" w:hAnsi="Arial" w:cs="Arial"/>
                <w:sz w:val="24"/>
                <w:szCs w:val="24"/>
              </w:rPr>
            </w:pPr>
            <w:r>
              <w:rPr>
                <w:rFonts w:ascii="Arial" w:hAnsi="Arial" w:cs="Arial"/>
                <w:sz w:val="24"/>
                <w:szCs w:val="24"/>
              </w:rPr>
              <w:t xml:space="preserve">Algunas de las actividades en las que participé en la legislatura 2017-2018 son las siguientes: </w:t>
            </w:r>
          </w:p>
          <w:p w:rsidR="00012AB9" w:rsidRDefault="00012AB9" w:rsidP="00997F86">
            <w:pPr>
              <w:spacing w:after="0" w:line="240" w:lineRule="auto"/>
              <w:rPr>
                <w:rFonts w:ascii="Arial" w:hAnsi="Arial" w:cs="Arial"/>
                <w:sz w:val="24"/>
                <w:szCs w:val="24"/>
              </w:rPr>
            </w:pPr>
          </w:p>
          <w:tbl>
            <w:tblPr>
              <w:tblStyle w:val="Tablaconcuadrcula"/>
              <w:tblW w:w="9493" w:type="dxa"/>
              <w:tblLook w:val="04A0" w:firstRow="1" w:lastRow="0" w:firstColumn="1" w:lastColumn="0" w:noHBand="0" w:noVBand="1"/>
            </w:tblPr>
            <w:tblGrid>
              <w:gridCol w:w="709"/>
              <w:gridCol w:w="1701"/>
              <w:gridCol w:w="3964"/>
              <w:gridCol w:w="3119"/>
            </w:tblGrid>
            <w:tr w:rsidR="00012AB9" w:rsidRPr="00605DEC" w:rsidTr="00997F86">
              <w:tc>
                <w:tcPr>
                  <w:tcW w:w="709" w:type="dxa"/>
                </w:tcPr>
                <w:p w:rsidR="00012AB9" w:rsidRPr="00605DEC" w:rsidRDefault="00012AB9" w:rsidP="00997F86">
                  <w:pPr>
                    <w:jc w:val="center"/>
                    <w:rPr>
                      <w:rFonts w:ascii="Arial" w:hAnsi="Arial" w:cs="Arial"/>
                      <w:b/>
                      <w:sz w:val="20"/>
                      <w:szCs w:val="20"/>
                    </w:rPr>
                  </w:pPr>
                </w:p>
              </w:tc>
              <w:tc>
                <w:tcPr>
                  <w:tcW w:w="1701" w:type="dxa"/>
                </w:tcPr>
                <w:p w:rsidR="00012AB9" w:rsidRPr="00605DEC" w:rsidRDefault="00012AB9" w:rsidP="00997F86">
                  <w:pPr>
                    <w:jc w:val="center"/>
                    <w:rPr>
                      <w:rFonts w:ascii="Arial" w:hAnsi="Arial" w:cs="Arial"/>
                      <w:b/>
                      <w:sz w:val="20"/>
                      <w:szCs w:val="20"/>
                    </w:rPr>
                  </w:pPr>
                  <w:r w:rsidRPr="00605DEC">
                    <w:rPr>
                      <w:rFonts w:ascii="Arial" w:hAnsi="Arial" w:cs="Arial"/>
                      <w:b/>
                      <w:sz w:val="20"/>
                      <w:szCs w:val="20"/>
                    </w:rPr>
                    <w:t xml:space="preserve">Fecha </w:t>
                  </w:r>
                </w:p>
              </w:tc>
              <w:tc>
                <w:tcPr>
                  <w:tcW w:w="3964" w:type="dxa"/>
                </w:tcPr>
                <w:p w:rsidR="00012AB9" w:rsidRPr="00605DEC" w:rsidRDefault="00012AB9" w:rsidP="00997F86">
                  <w:pPr>
                    <w:jc w:val="both"/>
                    <w:rPr>
                      <w:rFonts w:ascii="Arial" w:hAnsi="Arial" w:cs="Arial"/>
                      <w:b/>
                      <w:sz w:val="20"/>
                      <w:szCs w:val="20"/>
                    </w:rPr>
                  </w:pPr>
                  <w:r w:rsidRPr="00605DEC">
                    <w:rPr>
                      <w:rFonts w:ascii="Arial" w:hAnsi="Arial" w:cs="Arial"/>
                      <w:b/>
                      <w:sz w:val="20"/>
                      <w:szCs w:val="20"/>
                    </w:rPr>
                    <w:t xml:space="preserve">Actividad </w:t>
                  </w:r>
                </w:p>
              </w:tc>
              <w:tc>
                <w:tcPr>
                  <w:tcW w:w="3119" w:type="dxa"/>
                </w:tcPr>
                <w:p w:rsidR="00012AB9" w:rsidRPr="00605DEC" w:rsidRDefault="00012AB9" w:rsidP="00997F86">
                  <w:pPr>
                    <w:jc w:val="center"/>
                    <w:rPr>
                      <w:rFonts w:ascii="Arial" w:hAnsi="Arial" w:cs="Arial"/>
                      <w:b/>
                      <w:sz w:val="20"/>
                      <w:szCs w:val="20"/>
                    </w:rPr>
                  </w:pPr>
                  <w:r w:rsidRPr="00605DEC">
                    <w:rPr>
                      <w:rFonts w:ascii="Arial" w:hAnsi="Arial" w:cs="Arial"/>
                      <w:b/>
                      <w:sz w:val="20"/>
                      <w:szCs w:val="20"/>
                    </w:rPr>
                    <w:t>Lugar</w:t>
                  </w:r>
                </w:p>
              </w:tc>
            </w:tr>
            <w:tr w:rsidR="00012AB9" w:rsidRPr="00605DEC" w:rsidTr="00997F86">
              <w:tc>
                <w:tcPr>
                  <w:tcW w:w="709" w:type="dxa"/>
                </w:tcPr>
                <w:p w:rsidR="00012AB9" w:rsidRPr="00605DEC" w:rsidRDefault="00012AB9" w:rsidP="00012AB9">
                  <w:pPr>
                    <w:pStyle w:val="Prrafodelista"/>
                    <w:numPr>
                      <w:ilvl w:val="0"/>
                      <w:numId w:val="187"/>
                    </w:numPr>
                    <w:rPr>
                      <w:rFonts w:ascii="Arial" w:hAnsi="Arial" w:cs="Arial"/>
                      <w:sz w:val="20"/>
                      <w:szCs w:val="20"/>
                    </w:rPr>
                  </w:pPr>
                </w:p>
              </w:tc>
              <w:tc>
                <w:tcPr>
                  <w:tcW w:w="1701" w:type="dxa"/>
                </w:tcPr>
                <w:p w:rsidR="00012AB9" w:rsidRPr="00605DEC" w:rsidRDefault="00012AB9" w:rsidP="00997F86">
                  <w:pPr>
                    <w:rPr>
                      <w:rFonts w:ascii="Arial" w:hAnsi="Arial" w:cs="Arial"/>
                      <w:sz w:val="20"/>
                      <w:szCs w:val="20"/>
                    </w:rPr>
                  </w:pPr>
                  <w:r w:rsidRPr="00605DEC">
                    <w:rPr>
                      <w:rFonts w:ascii="Arial" w:hAnsi="Arial" w:cs="Arial"/>
                      <w:sz w:val="20"/>
                      <w:szCs w:val="20"/>
                    </w:rPr>
                    <w:t>23 y 24 de Agosto de 2017</w:t>
                  </w:r>
                </w:p>
              </w:tc>
              <w:tc>
                <w:tcPr>
                  <w:tcW w:w="3964" w:type="dxa"/>
                </w:tcPr>
                <w:p w:rsidR="00012AB9" w:rsidRPr="00605DEC" w:rsidRDefault="00012AB9" w:rsidP="00997F86">
                  <w:pPr>
                    <w:jc w:val="both"/>
                    <w:rPr>
                      <w:rFonts w:ascii="Arial" w:hAnsi="Arial" w:cs="Arial"/>
                      <w:sz w:val="20"/>
                      <w:szCs w:val="20"/>
                    </w:rPr>
                  </w:pPr>
                  <w:r w:rsidRPr="00605DEC">
                    <w:rPr>
                      <w:rFonts w:ascii="Arial" w:hAnsi="Arial" w:cs="Arial"/>
                      <w:sz w:val="20"/>
                      <w:szCs w:val="20"/>
                    </w:rPr>
                    <w:t xml:space="preserve">Ponente en el Taller “Seminario Compras Públicas en la Agricultura Familiar”. </w:t>
                  </w:r>
                </w:p>
              </w:tc>
              <w:tc>
                <w:tcPr>
                  <w:tcW w:w="3119" w:type="dxa"/>
                </w:tcPr>
                <w:p w:rsidR="00012AB9" w:rsidRPr="00605DEC" w:rsidRDefault="00012AB9" w:rsidP="00997F86">
                  <w:pPr>
                    <w:rPr>
                      <w:rFonts w:ascii="Arial" w:hAnsi="Arial" w:cs="Arial"/>
                      <w:sz w:val="20"/>
                      <w:szCs w:val="20"/>
                    </w:rPr>
                  </w:pPr>
                  <w:r w:rsidRPr="00605DEC">
                    <w:rPr>
                      <w:rFonts w:ascii="Arial" w:hAnsi="Arial" w:cs="Arial"/>
                      <w:sz w:val="20"/>
                      <w:szCs w:val="20"/>
                    </w:rPr>
                    <w:t xml:space="preserve">Hotel H.B. Bicentenario. </w:t>
                  </w:r>
                </w:p>
              </w:tc>
            </w:tr>
            <w:tr w:rsidR="00012AB9" w:rsidRPr="00605DEC" w:rsidTr="00997F86">
              <w:tc>
                <w:tcPr>
                  <w:tcW w:w="709" w:type="dxa"/>
                </w:tcPr>
                <w:p w:rsidR="00012AB9" w:rsidRPr="00605DEC" w:rsidRDefault="00012AB9" w:rsidP="00012AB9">
                  <w:pPr>
                    <w:pStyle w:val="Prrafodelista"/>
                    <w:numPr>
                      <w:ilvl w:val="0"/>
                      <w:numId w:val="187"/>
                    </w:numPr>
                    <w:rPr>
                      <w:rFonts w:ascii="Arial" w:hAnsi="Arial" w:cs="Arial"/>
                      <w:sz w:val="20"/>
                      <w:szCs w:val="20"/>
                    </w:rPr>
                  </w:pPr>
                </w:p>
              </w:tc>
              <w:tc>
                <w:tcPr>
                  <w:tcW w:w="1701" w:type="dxa"/>
                </w:tcPr>
                <w:p w:rsidR="00012AB9" w:rsidRPr="00605DEC" w:rsidRDefault="00012AB9" w:rsidP="00997F86">
                  <w:pPr>
                    <w:rPr>
                      <w:rFonts w:ascii="Arial" w:hAnsi="Arial" w:cs="Arial"/>
                      <w:sz w:val="20"/>
                      <w:szCs w:val="20"/>
                    </w:rPr>
                  </w:pPr>
                  <w:r w:rsidRPr="00605DEC">
                    <w:rPr>
                      <w:rFonts w:ascii="Arial" w:hAnsi="Arial" w:cs="Arial"/>
                      <w:sz w:val="20"/>
                      <w:szCs w:val="20"/>
                    </w:rPr>
                    <w:t xml:space="preserve">30 y 31 de Agosto de 2017  </w:t>
                  </w:r>
                </w:p>
              </w:tc>
              <w:tc>
                <w:tcPr>
                  <w:tcW w:w="3964" w:type="dxa"/>
                </w:tcPr>
                <w:p w:rsidR="00012AB9" w:rsidRPr="00605DEC" w:rsidRDefault="00012AB9" w:rsidP="00997F86">
                  <w:pPr>
                    <w:jc w:val="both"/>
                    <w:rPr>
                      <w:rFonts w:ascii="Arial" w:hAnsi="Arial" w:cs="Arial"/>
                      <w:sz w:val="20"/>
                      <w:szCs w:val="20"/>
                    </w:rPr>
                  </w:pPr>
                  <w:r w:rsidRPr="00605DEC">
                    <w:rPr>
                      <w:rFonts w:ascii="Arial" w:hAnsi="Arial" w:cs="Arial"/>
                      <w:sz w:val="20"/>
                      <w:szCs w:val="20"/>
                    </w:rPr>
                    <w:t xml:space="preserve">Taller de Artesanos y Artistas Afros. </w:t>
                  </w:r>
                </w:p>
              </w:tc>
              <w:tc>
                <w:tcPr>
                  <w:tcW w:w="3119" w:type="dxa"/>
                </w:tcPr>
                <w:p w:rsidR="00012AB9" w:rsidRPr="00605DEC" w:rsidRDefault="00012AB9" w:rsidP="00997F86">
                  <w:pPr>
                    <w:rPr>
                      <w:rFonts w:ascii="Arial" w:hAnsi="Arial" w:cs="Arial"/>
                      <w:sz w:val="20"/>
                      <w:szCs w:val="20"/>
                    </w:rPr>
                  </w:pPr>
                  <w:r w:rsidRPr="00605DEC">
                    <w:rPr>
                      <w:rFonts w:ascii="Arial" w:hAnsi="Arial" w:cs="Arial"/>
                      <w:sz w:val="20"/>
                      <w:szCs w:val="20"/>
                    </w:rPr>
                    <w:t xml:space="preserve">Congreso de la República. </w:t>
                  </w:r>
                </w:p>
              </w:tc>
            </w:tr>
            <w:tr w:rsidR="00012AB9" w:rsidRPr="00605DEC" w:rsidTr="00997F86">
              <w:tc>
                <w:tcPr>
                  <w:tcW w:w="709" w:type="dxa"/>
                </w:tcPr>
                <w:p w:rsidR="00012AB9" w:rsidRPr="00605DEC" w:rsidRDefault="00012AB9" w:rsidP="00012AB9">
                  <w:pPr>
                    <w:pStyle w:val="Prrafodelista"/>
                    <w:numPr>
                      <w:ilvl w:val="0"/>
                      <w:numId w:val="187"/>
                    </w:numPr>
                    <w:rPr>
                      <w:rFonts w:ascii="Arial" w:hAnsi="Arial" w:cs="Arial"/>
                      <w:sz w:val="20"/>
                      <w:szCs w:val="20"/>
                    </w:rPr>
                  </w:pPr>
                </w:p>
              </w:tc>
              <w:tc>
                <w:tcPr>
                  <w:tcW w:w="1701" w:type="dxa"/>
                </w:tcPr>
                <w:p w:rsidR="00012AB9" w:rsidRPr="00605DEC" w:rsidRDefault="00012AB9" w:rsidP="00997F86">
                  <w:pPr>
                    <w:rPr>
                      <w:rFonts w:ascii="Arial" w:hAnsi="Arial" w:cs="Arial"/>
                      <w:sz w:val="20"/>
                      <w:szCs w:val="20"/>
                    </w:rPr>
                  </w:pPr>
                  <w:r w:rsidRPr="00605DEC">
                    <w:rPr>
                      <w:rFonts w:ascii="Arial" w:hAnsi="Arial" w:cs="Arial"/>
                      <w:sz w:val="20"/>
                      <w:szCs w:val="20"/>
                    </w:rPr>
                    <w:t>14 al 24 de Septiembre de 2017</w:t>
                  </w:r>
                </w:p>
              </w:tc>
              <w:tc>
                <w:tcPr>
                  <w:tcW w:w="3964" w:type="dxa"/>
                </w:tcPr>
                <w:p w:rsidR="00012AB9" w:rsidRPr="00605DEC" w:rsidRDefault="00012AB9" w:rsidP="00997F86">
                  <w:pPr>
                    <w:jc w:val="both"/>
                    <w:rPr>
                      <w:rFonts w:ascii="Arial" w:hAnsi="Arial" w:cs="Arial"/>
                      <w:sz w:val="20"/>
                      <w:szCs w:val="20"/>
                    </w:rPr>
                  </w:pPr>
                  <w:r w:rsidRPr="00605DEC">
                    <w:rPr>
                      <w:rFonts w:ascii="Arial" w:hAnsi="Arial" w:cs="Arial"/>
                      <w:sz w:val="20"/>
                      <w:szCs w:val="20"/>
                    </w:rPr>
                    <w:t xml:space="preserve">Fiesta de las Mercedes </w:t>
                  </w:r>
                </w:p>
              </w:tc>
              <w:tc>
                <w:tcPr>
                  <w:tcW w:w="3119" w:type="dxa"/>
                </w:tcPr>
                <w:p w:rsidR="00012AB9" w:rsidRPr="00605DEC" w:rsidRDefault="00012AB9" w:rsidP="00997F86">
                  <w:pPr>
                    <w:rPr>
                      <w:rFonts w:ascii="Arial" w:hAnsi="Arial" w:cs="Arial"/>
                      <w:sz w:val="20"/>
                      <w:szCs w:val="20"/>
                    </w:rPr>
                  </w:pPr>
                  <w:r w:rsidRPr="00605DEC">
                    <w:rPr>
                      <w:rFonts w:ascii="Arial" w:hAnsi="Arial" w:cs="Arial"/>
                      <w:sz w:val="20"/>
                      <w:szCs w:val="20"/>
                    </w:rPr>
                    <w:t>Istmina (Chocó)</w:t>
                  </w:r>
                </w:p>
              </w:tc>
            </w:tr>
            <w:tr w:rsidR="00012AB9" w:rsidRPr="00605DEC" w:rsidTr="00997F86">
              <w:tc>
                <w:tcPr>
                  <w:tcW w:w="709" w:type="dxa"/>
                </w:tcPr>
                <w:p w:rsidR="00012AB9" w:rsidRPr="00605DEC" w:rsidRDefault="00012AB9" w:rsidP="00012AB9">
                  <w:pPr>
                    <w:pStyle w:val="Prrafodelista"/>
                    <w:numPr>
                      <w:ilvl w:val="0"/>
                      <w:numId w:val="187"/>
                    </w:numPr>
                    <w:rPr>
                      <w:rFonts w:ascii="Arial" w:hAnsi="Arial" w:cs="Arial"/>
                      <w:sz w:val="20"/>
                      <w:szCs w:val="20"/>
                    </w:rPr>
                  </w:pPr>
                </w:p>
              </w:tc>
              <w:tc>
                <w:tcPr>
                  <w:tcW w:w="1701" w:type="dxa"/>
                </w:tcPr>
                <w:p w:rsidR="00012AB9" w:rsidRPr="00605DEC" w:rsidRDefault="00012AB9" w:rsidP="00997F86">
                  <w:pPr>
                    <w:rPr>
                      <w:rFonts w:ascii="Arial" w:hAnsi="Arial" w:cs="Arial"/>
                      <w:sz w:val="20"/>
                      <w:szCs w:val="20"/>
                    </w:rPr>
                  </w:pPr>
                  <w:r w:rsidRPr="00605DEC">
                    <w:rPr>
                      <w:rFonts w:ascii="Arial" w:hAnsi="Arial" w:cs="Arial"/>
                      <w:sz w:val="20"/>
                      <w:szCs w:val="20"/>
                    </w:rPr>
                    <w:t>20 de Septiembre al 04 de Octubre de 2017</w:t>
                  </w:r>
                </w:p>
              </w:tc>
              <w:tc>
                <w:tcPr>
                  <w:tcW w:w="3964" w:type="dxa"/>
                </w:tcPr>
                <w:p w:rsidR="00012AB9" w:rsidRPr="00605DEC" w:rsidRDefault="00012AB9" w:rsidP="00997F86">
                  <w:pPr>
                    <w:jc w:val="both"/>
                    <w:rPr>
                      <w:rFonts w:ascii="Arial" w:hAnsi="Arial" w:cs="Arial"/>
                      <w:sz w:val="20"/>
                      <w:szCs w:val="20"/>
                    </w:rPr>
                  </w:pPr>
                  <w:r w:rsidRPr="00605DEC">
                    <w:rPr>
                      <w:rFonts w:ascii="Arial" w:hAnsi="Arial" w:cs="Arial"/>
                      <w:sz w:val="20"/>
                      <w:szCs w:val="20"/>
                    </w:rPr>
                    <w:t xml:space="preserve">Fiestas de San Pacho </w:t>
                  </w:r>
                </w:p>
              </w:tc>
              <w:tc>
                <w:tcPr>
                  <w:tcW w:w="3119" w:type="dxa"/>
                </w:tcPr>
                <w:p w:rsidR="00012AB9" w:rsidRPr="00605DEC" w:rsidRDefault="00012AB9" w:rsidP="00997F86">
                  <w:pPr>
                    <w:rPr>
                      <w:rFonts w:ascii="Arial" w:hAnsi="Arial" w:cs="Arial"/>
                      <w:sz w:val="20"/>
                      <w:szCs w:val="20"/>
                    </w:rPr>
                  </w:pPr>
                  <w:r w:rsidRPr="00605DEC">
                    <w:rPr>
                      <w:rFonts w:ascii="Arial" w:hAnsi="Arial" w:cs="Arial"/>
                      <w:sz w:val="20"/>
                      <w:szCs w:val="20"/>
                    </w:rPr>
                    <w:t>Quibdó (Chocó)</w:t>
                  </w:r>
                </w:p>
              </w:tc>
            </w:tr>
            <w:tr w:rsidR="00012AB9" w:rsidRPr="00605DEC" w:rsidTr="00997F86">
              <w:tc>
                <w:tcPr>
                  <w:tcW w:w="709" w:type="dxa"/>
                </w:tcPr>
                <w:p w:rsidR="00012AB9" w:rsidRPr="00605DEC" w:rsidRDefault="00012AB9" w:rsidP="00012AB9">
                  <w:pPr>
                    <w:pStyle w:val="Prrafodelista"/>
                    <w:numPr>
                      <w:ilvl w:val="0"/>
                      <w:numId w:val="187"/>
                    </w:numPr>
                    <w:rPr>
                      <w:rFonts w:ascii="Arial" w:hAnsi="Arial" w:cs="Arial"/>
                      <w:sz w:val="20"/>
                      <w:szCs w:val="20"/>
                    </w:rPr>
                  </w:pPr>
                </w:p>
              </w:tc>
              <w:tc>
                <w:tcPr>
                  <w:tcW w:w="1701" w:type="dxa"/>
                </w:tcPr>
                <w:p w:rsidR="00012AB9" w:rsidRPr="00605DEC" w:rsidRDefault="00012AB9" w:rsidP="00997F86">
                  <w:pPr>
                    <w:rPr>
                      <w:rFonts w:ascii="Arial" w:hAnsi="Arial" w:cs="Arial"/>
                      <w:sz w:val="20"/>
                      <w:szCs w:val="20"/>
                    </w:rPr>
                  </w:pPr>
                  <w:r w:rsidRPr="00605DEC">
                    <w:rPr>
                      <w:rFonts w:ascii="Arial" w:hAnsi="Arial" w:cs="Arial"/>
                      <w:sz w:val="20"/>
                      <w:szCs w:val="20"/>
                    </w:rPr>
                    <w:t xml:space="preserve">11 de Octubre de 2017 </w:t>
                  </w:r>
                </w:p>
              </w:tc>
              <w:tc>
                <w:tcPr>
                  <w:tcW w:w="3964" w:type="dxa"/>
                </w:tcPr>
                <w:p w:rsidR="00012AB9" w:rsidRPr="00605DEC" w:rsidRDefault="00012AB9" w:rsidP="00997F86">
                  <w:pPr>
                    <w:jc w:val="both"/>
                    <w:rPr>
                      <w:rFonts w:ascii="Arial" w:hAnsi="Arial" w:cs="Arial"/>
                      <w:sz w:val="20"/>
                      <w:szCs w:val="20"/>
                    </w:rPr>
                  </w:pPr>
                  <w:r w:rsidRPr="00605DEC">
                    <w:rPr>
                      <w:rFonts w:ascii="Arial" w:hAnsi="Arial" w:cs="Arial"/>
                      <w:sz w:val="20"/>
                      <w:szCs w:val="20"/>
                    </w:rPr>
                    <w:t xml:space="preserve">Instalación del Frente Parlamentario contra el Hambre. </w:t>
                  </w:r>
                </w:p>
              </w:tc>
              <w:tc>
                <w:tcPr>
                  <w:tcW w:w="3119" w:type="dxa"/>
                </w:tcPr>
                <w:p w:rsidR="00012AB9" w:rsidRPr="00605DEC" w:rsidRDefault="00012AB9" w:rsidP="00997F86">
                  <w:pPr>
                    <w:rPr>
                      <w:rFonts w:ascii="Arial" w:hAnsi="Arial" w:cs="Arial"/>
                      <w:sz w:val="20"/>
                      <w:szCs w:val="20"/>
                    </w:rPr>
                  </w:pPr>
                  <w:r w:rsidRPr="00605DEC">
                    <w:rPr>
                      <w:rFonts w:ascii="Arial" w:hAnsi="Arial" w:cs="Arial"/>
                      <w:sz w:val="20"/>
                      <w:szCs w:val="20"/>
                    </w:rPr>
                    <w:t>Congreso de la República.</w:t>
                  </w:r>
                </w:p>
              </w:tc>
            </w:tr>
            <w:tr w:rsidR="00012AB9" w:rsidRPr="00605DEC" w:rsidTr="00997F86">
              <w:tc>
                <w:tcPr>
                  <w:tcW w:w="709" w:type="dxa"/>
                </w:tcPr>
                <w:p w:rsidR="00012AB9" w:rsidRPr="00605DEC" w:rsidRDefault="00012AB9" w:rsidP="00012AB9">
                  <w:pPr>
                    <w:pStyle w:val="Prrafodelista"/>
                    <w:numPr>
                      <w:ilvl w:val="0"/>
                      <w:numId w:val="187"/>
                    </w:numPr>
                    <w:rPr>
                      <w:rFonts w:ascii="Arial" w:hAnsi="Arial" w:cs="Arial"/>
                      <w:sz w:val="20"/>
                      <w:szCs w:val="20"/>
                    </w:rPr>
                  </w:pPr>
                </w:p>
              </w:tc>
              <w:tc>
                <w:tcPr>
                  <w:tcW w:w="1701" w:type="dxa"/>
                </w:tcPr>
                <w:p w:rsidR="00012AB9" w:rsidRPr="00605DEC" w:rsidRDefault="00012AB9" w:rsidP="00997F86">
                  <w:pPr>
                    <w:rPr>
                      <w:rFonts w:ascii="Arial" w:hAnsi="Arial" w:cs="Arial"/>
                      <w:sz w:val="20"/>
                      <w:szCs w:val="20"/>
                    </w:rPr>
                  </w:pPr>
                  <w:r w:rsidRPr="00605DEC">
                    <w:rPr>
                      <w:rFonts w:ascii="Arial" w:hAnsi="Arial" w:cs="Arial"/>
                      <w:sz w:val="20"/>
                      <w:szCs w:val="20"/>
                    </w:rPr>
                    <w:t xml:space="preserve">24 de Octubre de 2017 </w:t>
                  </w:r>
                </w:p>
              </w:tc>
              <w:tc>
                <w:tcPr>
                  <w:tcW w:w="3964" w:type="dxa"/>
                </w:tcPr>
                <w:p w:rsidR="00012AB9" w:rsidRPr="00605DEC" w:rsidRDefault="00012AB9" w:rsidP="00997F86">
                  <w:pPr>
                    <w:jc w:val="both"/>
                    <w:rPr>
                      <w:rFonts w:ascii="Arial" w:hAnsi="Arial" w:cs="Arial"/>
                      <w:sz w:val="20"/>
                      <w:szCs w:val="20"/>
                    </w:rPr>
                  </w:pPr>
                  <w:r w:rsidRPr="00605DEC">
                    <w:rPr>
                      <w:rFonts w:ascii="Arial" w:hAnsi="Arial" w:cs="Arial"/>
                      <w:sz w:val="20"/>
                      <w:szCs w:val="20"/>
                    </w:rPr>
                    <w:t xml:space="preserve">Conmemoración de los setenta (70) años de vida institucional del Departamento del Chocó. </w:t>
                  </w:r>
                </w:p>
              </w:tc>
              <w:tc>
                <w:tcPr>
                  <w:tcW w:w="3119" w:type="dxa"/>
                </w:tcPr>
                <w:p w:rsidR="00012AB9" w:rsidRPr="00605DEC" w:rsidRDefault="00012AB9" w:rsidP="00997F86">
                  <w:pPr>
                    <w:rPr>
                      <w:rFonts w:ascii="Arial" w:hAnsi="Arial" w:cs="Arial"/>
                      <w:sz w:val="20"/>
                      <w:szCs w:val="20"/>
                    </w:rPr>
                  </w:pPr>
                  <w:r w:rsidRPr="00605DEC">
                    <w:rPr>
                      <w:rFonts w:ascii="Arial" w:hAnsi="Arial" w:cs="Arial"/>
                      <w:sz w:val="20"/>
                      <w:szCs w:val="20"/>
                    </w:rPr>
                    <w:t>Congreso de la República.</w:t>
                  </w:r>
                </w:p>
              </w:tc>
            </w:tr>
            <w:tr w:rsidR="00012AB9" w:rsidRPr="00605DEC" w:rsidTr="00997F86">
              <w:tc>
                <w:tcPr>
                  <w:tcW w:w="709" w:type="dxa"/>
                </w:tcPr>
                <w:p w:rsidR="00012AB9" w:rsidRPr="00605DEC" w:rsidRDefault="00012AB9" w:rsidP="00012AB9">
                  <w:pPr>
                    <w:pStyle w:val="Prrafodelista"/>
                    <w:numPr>
                      <w:ilvl w:val="0"/>
                      <w:numId w:val="187"/>
                    </w:numPr>
                    <w:rPr>
                      <w:rFonts w:ascii="Arial" w:hAnsi="Arial" w:cs="Arial"/>
                      <w:sz w:val="20"/>
                      <w:szCs w:val="20"/>
                    </w:rPr>
                  </w:pPr>
                </w:p>
              </w:tc>
              <w:tc>
                <w:tcPr>
                  <w:tcW w:w="1701" w:type="dxa"/>
                </w:tcPr>
                <w:p w:rsidR="00012AB9" w:rsidRPr="00605DEC" w:rsidRDefault="00012AB9" w:rsidP="00997F86">
                  <w:pPr>
                    <w:rPr>
                      <w:rFonts w:ascii="Arial" w:hAnsi="Arial" w:cs="Arial"/>
                      <w:sz w:val="20"/>
                      <w:szCs w:val="20"/>
                    </w:rPr>
                  </w:pPr>
                  <w:r w:rsidRPr="00605DEC">
                    <w:rPr>
                      <w:rFonts w:ascii="Arial" w:hAnsi="Arial" w:cs="Arial"/>
                      <w:sz w:val="20"/>
                      <w:szCs w:val="20"/>
                    </w:rPr>
                    <w:t>09 al 14 de enero de 2018</w:t>
                  </w:r>
                </w:p>
              </w:tc>
              <w:tc>
                <w:tcPr>
                  <w:tcW w:w="3964" w:type="dxa"/>
                </w:tcPr>
                <w:p w:rsidR="00012AB9" w:rsidRPr="00605DEC" w:rsidRDefault="00012AB9" w:rsidP="00997F86">
                  <w:pPr>
                    <w:jc w:val="both"/>
                    <w:rPr>
                      <w:rFonts w:ascii="Arial" w:hAnsi="Arial" w:cs="Arial"/>
                      <w:sz w:val="20"/>
                      <w:szCs w:val="20"/>
                    </w:rPr>
                  </w:pPr>
                  <w:r w:rsidRPr="00605DEC">
                    <w:rPr>
                      <w:rFonts w:ascii="Arial" w:hAnsi="Arial" w:cs="Arial"/>
                      <w:sz w:val="20"/>
                      <w:szCs w:val="20"/>
                    </w:rPr>
                    <w:t xml:space="preserve">Copa Balsámica </w:t>
                  </w:r>
                </w:p>
              </w:tc>
              <w:tc>
                <w:tcPr>
                  <w:tcW w:w="3119" w:type="dxa"/>
                </w:tcPr>
                <w:p w:rsidR="00012AB9" w:rsidRPr="00605DEC" w:rsidRDefault="00012AB9" w:rsidP="00997F86">
                  <w:pPr>
                    <w:rPr>
                      <w:rFonts w:ascii="Arial" w:hAnsi="Arial" w:cs="Arial"/>
                      <w:sz w:val="20"/>
                      <w:szCs w:val="20"/>
                    </w:rPr>
                  </w:pPr>
                  <w:r w:rsidRPr="00605DEC">
                    <w:rPr>
                      <w:rFonts w:ascii="Arial" w:hAnsi="Arial" w:cs="Arial"/>
                      <w:sz w:val="20"/>
                      <w:szCs w:val="20"/>
                    </w:rPr>
                    <w:t>Istmina (Chocó)</w:t>
                  </w:r>
                </w:p>
              </w:tc>
            </w:tr>
            <w:tr w:rsidR="00012AB9" w:rsidRPr="00605DEC" w:rsidTr="00997F86">
              <w:tc>
                <w:tcPr>
                  <w:tcW w:w="709" w:type="dxa"/>
                </w:tcPr>
                <w:p w:rsidR="00012AB9" w:rsidRPr="00605DEC" w:rsidRDefault="00012AB9" w:rsidP="00012AB9">
                  <w:pPr>
                    <w:pStyle w:val="Prrafodelista"/>
                    <w:numPr>
                      <w:ilvl w:val="0"/>
                      <w:numId w:val="187"/>
                    </w:numPr>
                    <w:rPr>
                      <w:rFonts w:ascii="Arial" w:hAnsi="Arial" w:cs="Arial"/>
                      <w:sz w:val="20"/>
                      <w:szCs w:val="20"/>
                    </w:rPr>
                  </w:pPr>
                </w:p>
              </w:tc>
              <w:tc>
                <w:tcPr>
                  <w:tcW w:w="1701" w:type="dxa"/>
                </w:tcPr>
                <w:p w:rsidR="00012AB9" w:rsidRPr="00605DEC" w:rsidRDefault="00012AB9" w:rsidP="00997F86">
                  <w:pPr>
                    <w:rPr>
                      <w:rFonts w:ascii="Arial" w:hAnsi="Arial" w:cs="Arial"/>
                      <w:sz w:val="20"/>
                      <w:szCs w:val="20"/>
                    </w:rPr>
                  </w:pPr>
                  <w:r w:rsidRPr="00605DEC">
                    <w:rPr>
                      <w:rFonts w:ascii="Arial" w:hAnsi="Arial" w:cs="Arial"/>
                      <w:sz w:val="20"/>
                      <w:szCs w:val="20"/>
                    </w:rPr>
                    <w:t xml:space="preserve">31 de mayo de 2018 </w:t>
                  </w:r>
                </w:p>
              </w:tc>
              <w:tc>
                <w:tcPr>
                  <w:tcW w:w="3964" w:type="dxa"/>
                </w:tcPr>
                <w:p w:rsidR="00012AB9" w:rsidRPr="00605DEC" w:rsidRDefault="00012AB9" w:rsidP="00997F86">
                  <w:pPr>
                    <w:jc w:val="both"/>
                    <w:rPr>
                      <w:rFonts w:ascii="Arial" w:hAnsi="Arial" w:cs="Arial"/>
                      <w:sz w:val="20"/>
                      <w:szCs w:val="20"/>
                    </w:rPr>
                  </w:pPr>
                  <w:r w:rsidRPr="00605DEC">
                    <w:rPr>
                      <w:rFonts w:ascii="Arial" w:hAnsi="Arial" w:cs="Arial"/>
                      <w:sz w:val="20"/>
                      <w:szCs w:val="20"/>
                    </w:rPr>
                    <w:t xml:space="preserve">Reunión con INTECHA y el Ministerio de Ambiente y Desarrollo sostenible para promover proyecto piloto de minería limpia en el departamento del Chocó. </w:t>
                  </w:r>
                </w:p>
              </w:tc>
              <w:tc>
                <w:tcPr>
                  <w:tcW w:w="3119" w:type="dxa"/>
                </w:tcPr>
                <w:p w:rsidR="00012AB9" w:rsidRPr="00605DEC" w:rsidRDefault="00012AB9" w:rsidP="00997F86">
                  <w:pPr>
                    <w:rPr>
                      <w:rFonts w:ascii="Arial" w:hAnsi="Arial" w:cs="Arial"/>
                      <w:sz w:val="20"/>
                      <w:szCs w:val="20"/>
                    </w:rPr>
                  </w:pPr>
                  <w:r w:rsidRPr="00605DEC">
                    <w:rPr>
                      <w:rFonts w:ascii="Arial" w:hAnsi="Arial" w:cs="Arial"/>
                      <w:sz w:val="20"/>
                      <w:szCs w:val="20"/>
                    </w:rPr>
                    <w:t xml:space="preserve">Embajada de la República Checa. </w:t>
                  </w:r>
                </w:p>
              </w:tc>
            </w:tr>
            <w:tr w:rsidR="00012AB9" w:rsidRPr="00605DEC" w:rsidTr="00997F86">
              <w:tc>
                <w:tcPr>
                  <w:tcW w:w="709" w:type="dxa"/>
                </w:tcPr>
                <w:p w:rsidR="00012AB9" w:rsidRPr="00605DEC" w:rsidRDefault="00012AB9" w:rsidP="00012AB9">
                  <w:pPr>
                    <w:pStyle w:val="Prrafodelista"/>
                    <w:numPr>
                      <w:ilvl w:val="0"/>
                      <w:numId w:val="187"/>
                    </w:numPr>
                    <w:rPr>
                      <w:rFonts w:ascii="Arial" w:hAnsi="Arial" w:cs="Arial"/>
                      <w:sz w:val="20"/>
                      <w:szCs w:val="20"/>
                    </w:rPr>
                  </w:pPr>
                </w:p>
              </w:tc>
              <w:tc>
                <w:tcPr>
                  <w:tcW w:w="1701" w:type="dxa"/>
                </w:tcPr>
                <w:p w:rsidR="00012AB9" w:rsidRPr="00605DEC" w:rsidRDefault="00012AB9" w:rsidP="00997F86">
                  <w:pPr>
                    <w:rPr>
                      <w:rFonts w:ascii="Arial" w:hAnsi="Arial" w:cs="Arial"/>
                      <w:sz w:val="20"/>
                      <w:szCs w:val="20"/>
                    </w:rPr>
                  </w:pPr>
                  <w:r w:rsidRPr="00605DEC">
                    <w:rPr>
                      <w:rFonts w:ascii="Arial" w:hAnsi="Arial" w:cs="Arial"/>
                      <w:sz w:val="20"/>
                      <w:szCs w:val="20"/>
                    </w:rPr>
                    <w:t>19 de Junio de 2018</w:t>
                  </w:r>
                </w:p>
              </w:tc>
              <w:tc>
                <w:tcPr>
                  <w:tcW w:w="3964" w:type="dxa"/>
                </w:tcPr>
                <w:p w:rsidR="00012AB9" w:rsidRPr="00605DEC" w:rsidRDefault="00012AB9" w:rsidP="00997F86">
                  <w:pPr>
                    <w:jc w:val="both"/>
                    <w:rPr>
                      <w:rFonts w:ascii="Arial" w:hAnsi="Arial" w:cs="Arial"/>
                      <w:sz w:val="20"/>
                      <w:szCs w:val="20"/>
                    </w:rPr>
                  </w:pPr>
                  <w:r w:rsidRPr="00605DEC">
                    <w:rPr>
                      <w:rFonts w:ascii="Arial" w:hAnsi="Arial" w:cs="Arial"/>
                      <w:sz w:val="20"/>
                      <w:szCs w:val="20"/>
                    </w:rPr>
                    <w:t>Condecoración del reconocido artista del pacífico, Jimmy Zaa.</w:t>
                  </w:r>
                </w:p>
              </w:tc>
              <w:tc>
                <w:tcPr>
                  <w:tcW w:w="3119" w:type="dxa"/>
                </w:tcPr>
                <w:p w:rsidR="00012AB9" w:rsidRPr="00605DEC" w:rsidRDefault="00012AB9" w:rsidP="00997F86">
                  <w:pPr>
                    <w:rPr>
                      <w:rFonts w:ascii="Arial" w:hAnsi="Arial" w:cs="Arial"/>
                      <w:sz w:val="20"/>
                      <w:szCs w:val="20"/>
                    </w:rPr>
                  </w:pPr>
                  <w:r w:rsidRPr="00605DEC">
                    <w:rPr>
                      <w:rFonts w:ascii="Arial" w:hAnsi="Arial" w:cs="Arial"/>
                      <w:sz w:val="20"/>
                      <w:szCs w:val="20"/>
                    </w:rPr>
                    <w:t xml:space="preserve">Congreso de la República </w:t>
                  </w:r>
                </w:p>
              </w:tc>
            </w:tr>
          </w:tbl>
          <w:p w:rsidR="00012AB9" w:rsidRPr="005C5B38" w:rsidRDefault="00012AB9" w:rsidP="00997F86">
            <w:pPr>
              <w:spacing w:after="0" w:line="240" w:lineRule="auto"/>
              <w:rPr>
                <w:rFonts w:ascii="Arial" w:eastAsia="Times New Roman" w:hAnsi="Arial" w:cs="Arial"/>
                <w:sz w:val="20"/>
                <w:szCs w:val="20"/>
                <w:lang w:eastAsia="es-CO"/>
              </w:rPr>
            </w:pPr>
          </w:p>
        </w:tc>
      </w:tr>
      <w:tr w:rsidR="00012AB9" w:rsidRPr="005C5B38" w:rsidTr="00997F86">
        <w:trPr>
          <w:trHeight w:val="315"/>
        </w:trPr>
        <w:tc>
          <w:tcPr>
            <w:tcW w:w="10160"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605DEC" w:rsidRDefault="00012AB9" w:rsidP="00012AB9">
            <w:pPr>
              <w:pStyle w:val="Prrafodelista"/>
              <w:numPr>
                <w:ilvl w:val="0"/>
                <w:numId w:val="186"/>
              </w:numPr>
              <w:spacing w:after="0" w:line="240" w:lineRule="auto"/>
              <w:jc w:val="both"/>
              <w:rPr>
                <w:rFonts w:ascii="Arial" w:eastAsia="Times New Roman" w:hAnsi="Arial" w:cs="Arial"/>
                <w:sz w:val="20"/>
                <w:szCs w:val="20"/>
                <w:lang w:eastAsia="es-CO"/>
              </w:rPr>
            </w:pPr>
            <w:r>
              <w:rPr>
                <w:rFonts w:ascii="Arial" w:eastAsia="Times New Roman" w:hAnsi="Arial" w:cs="Arial"/>
                <w:b/>
                <w:sz w:val="20"/>
                <w:szCs w:val="20"/>
                <w:lang w:eastAsia="es-CO"/>
              </w:rPr>
              <w:lastRenderedPageBreak/>
              <w:t xml:space="preserve">Otras Gestiones </w:t>
            </w:r>
          </w:p>
          <w:p w:rsidR="00012AB9" w:rsidRPr="00605DEC" w:rsidRDefault="00012AB9" w:rsidP="00997F86">
            <w:pPr>
              <w:pStyle w:val="Prrafodelista"/>
              <w:spacing w:after="0" w:line="240" w:lineRule="auto"/>
              <w:jc w:val="both"/>
              <w:rPr>
                <w:rFonts w:ascii="Arial" w:eastAsia="Times New Roman" w:hAnsi="Arial" w:cs="Arial"/>
                <w:sz w:val="20"/>
                <w:szCs w:val="20"/>
                <w:lang w:eastAsia="es-CO"/>
              </w:rPr>
            </w:pPr>
            <w:r w:rsidRPr="00605DEC">
              <w:rPr>
                <w:rFonts w:ascii="Arial" w:eastAsia="Times New Roman" w:hAnsi="Arial" w:cs="Arial"/>
                <w:sz w:val="20"/>
                <w:szCs w:val="20"/>
                <w:lang w:eastAsia="es-CO"/>
              </w:rPr>
              <w:t xml:space="preserve"> </w:t>
            </w:r>
          </w:p>
        </w:tc>
      </w:tr>
      <w:tr w:rsidR="00012AB9" w:rsidRPr="00605DEC" w:rsidTr="00997F86">
        <w:trPr>
          <w:trHeight w:val="740"/>
        </w:trPr>
        <w:tc>
          <w:tcPr>
            <w:tcW w:w="10160"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tcPr>
          <w:p w:rsidR="00012AB9" w:rsidRPr="00605DEC" w:rsidRDefault="00012AB9" w:rsidP="00997F86">
            <w:pPr>
              <w:spacing w:after="0" w:line="240" w:lineRule="auto"/>
              <w:jc w:val="both"/>
              <w:rPr>
                <w:rFonts w:ascii="Arial" w:hAnsi="Arial" w:cs="Arial"/>
                <w:sz w:val="20"/>
                <w:szCs w:val="20"/>
              </w:rPr>
            </w:pPr>
            <w:r w:rsidRPr="00605DEC">
              <w:rPr>
                <w:rFonts w:ascii="Arial" w:hAnsi="Arial" w:cs="Arial"/>
                <w:sz w:val="20"/>
                <w:szCs w:val="20"/>
              </w:rPr>
              <w:t xml:space="preserve">Durante la Legislatura 2017-2018 se pueden resaltar las siguientes gestiones realizadas desde mi Unidad de Trabajo Legislativo: </w:t>
            </w:r>
          </w:p>
          <w:p w:rsidR="00012AB9" w:rsidRPr="00605DEC" w:rsidRDefault="00012AB9" w:rsidP="00997F86">
            <w:pPr>
              <w:spacing w:after="0" w:line="240" w:lineRule="auto"/>
              <w:jc w:val="both"/>
              <w:rPr>
                <w:rFonts w:ascii="Arial" w:hAnsi="Arial" w:cs="Arial"/>
                <w:sz w:val="20"/>
                <w:szCs w:val="20"/>
              </w:rPr>
            </w:pPr>
          </w:p>
          <w:p w:rsidR="00012AB9" w:rsidRPr="00605DEC" w:rsidRDefault="00012AB9" w:rsidP="00012AB9">
            <w:pPr>
              <w:pStyle w:val="Prrafodelista"/>
              <w:numPr>
                <w:ilvl w:val="0"/>
                <w:numId w:val="188"/>
              </w:numPr>
              <w:spacing w:after="0" w:line="240" w:lineRule="auto"/>
              <w:jc w:val="both"/>
              <w:rPr>
                <w:rFonts w:ascii="Arial" w:hAnsi="Arial" w:cs="Arial"/>
                <w:b/>
                <w:sz w:val="20"/>
                <w:szCs w:val="20"/>
              </w:rPr>
            </w:pPr>
            <w:r w:rsidRPr="00605DEC">
              <w:rPr>
                <w:rFonts w:ascii="Arial" w:hAnsi="Arial" w:cs="Arial"/>
                <w:b/>
                <w:sz w:val="20"/>
                <w:szCs w:val="20"/>
              </w:rPr>
              <w:t>Gestión en la Comisión Legal Afrocolombiana</w:t>
            </w:r>
          </w:p>
          <w:p w:rsidR="00012AB9" w:rsidRPr="00605DEC" w:rsidRDefault="00012AB9" w:rsidP="00997F86">
            <w:pPr>
              <w:spacing w:after="0" w:line="240" w:lineRule="auto"/>
              <w:jc w:val="both"/>
              <w:rPr>
                <w:rFonts w:ascii="Arial" w:hAnsi="Arial" w:cs="Arial"/>
                <w:b/>
                <w:sz w:val="20"/>
                <w:szCs w:val="20"/>
              </w:rPr>
            </w:pPr>
          </w:p>
          <w:p w:rsidR="00012AB9" w:rsidRPr="00605DEC" w:rsidRDefault="00012AB9" w:rsidP="00997F86">
            <w:pPr>
              <w:spacing w:after="0" w:line="240" w:lineRule="auto"/>
              <w:jc w:val="both"/>
              <w:rPr>
                <w:rFonts w:ascii="Arial" w:hAnsi="Arial" w:cs="Arial"/>
                <w:sz w:val="20"/>
                <w:szCs w:val="20"/>
              </w:rPr>
            </w:pPr>
            <w:r w:rsidRPr="00605DEC">
              <w:rPr>
                <w:rFonts w:ascii="Arial" w:hAnsi="Arial" w:cs="Arial"/>
                <w:sz w:val="20"/>
                <w:szCs w:val="20"/>
              </w:rPr>
              <w:t xml:space="preserve">El Representante a la Cámara Nilton Córdoba Manyoma fue el Presidente de la Comisión Legal Afrocolombiana en la legislatura 2017-2018; debido a que esta Comisión no cuenta con funcionarios, a través de la Unidad de Trabajo Legislativo del Representante y con el apoyo de otros miembros de la Comisión, se adelantaron, entre otras, las siguientes actividades: </w:t>
            </w:r>
          </w:p>
          <w:p w:rsidR="00012AB9" w:rsidRPr="00605DEC" w:rsidRDefault="00012AB9" w:rsidP="00997F86">
            <w:pPr>
              <w:spacing w:after="0" w:line="240" w:lineRule="auto"/>
              <w:jc w:val="both"/>
              <w:rPr>
                <w:rFonts w:ascii="Arial" w:hAnsi="Arial" w:cs="Arial"/>
                <w:sz w:val="20"/>
                <w:szCs w:val="20"/>
              </w:rPr>
            </w:pPr>
          </w:p>
          <w:p w:rsidR="00012AB9" w:rsidRPr="00605DEC" w:rsidRDefault="00012AB9" w:rsidP="00012AB9">
            <w:pPr>
              <w:pStyle w:val="Prrafodelista"/>
              <w:numPr>
                <w:ilvl w:val="0"/>
                <w:numId w:val="189"/>
              </w:numPr>
              <w:spacing w:after="0" w:line="240" w:lineRule="auto"/>
              <w:jc w:val="both"/>
              <w:rPr>
                <w:rFonts w:ascii="Arial" w:hAnsi="Arial" w:cs="Arial"/>
                <w:i/>
                <w:sz w:val="20"/>
                <w:szCs w:val="20"/>
              </w:rPr>
            </w:pPr>
            <w:r w:rsidRPr="00605DEC">
              <w:rPr>
                <w:rFonts w:ascii="Arial" w:hAnsi="Arial" w:cs="Arial"/>
                <w:i/>
                <w:sz w:val="20"/>
                <w:szCs w:val="20"/>
              </w:rPr>
              <w:t xml:space="preserve">Gestiones Administrativas: </w:t>
            </w:r>
          </w:p>
          <w:p w:rsidR="00012AB9" w:rsidRPr="00605DEC" w:rsidRDefault="00012AB9" w:rsidP="00997F86">
            <w:pPr>
              <w:spacing w:after="0" w:line="240" w:lineRule="auto"/>
              <w:jc w:val="both"/>
              <w:rPr>
                <w:rFonts w:ascii="Arial" w:hAnsi="Arial" w:cs="Arial"/>
                <w:i/>
                <w:sz w:val="20"/>
                <w:szCs w:val="20"/>
              </w:rPr>
            </w:pPr>
          </w:p>
          <w:tbl>
            <w:tblPr>
              <w:tblStyle w:val="Tablaconcuadrcula"/>
              <w:tblW w:w="8926" w:type="dxa"/>
              <w:tblLook w:val="04A0" w:firstRow="1" w:lastRow="0" w:firstColumn="1" w:lastColumn="0" w:noHBand="0" w:noVBand="1"/>
            </w:tblPr>
            <w:tblGrid>
              <w:gridCol w:w="1604"/>
              <w:gridCol w:w="3107"/>
              <w:gridCol w:w="4215"/>
            </w:tblGrid>
            <w:tr w:rsidR="00012AB9" w:rsidRPr="00605DEC" w:rsidTr="00997F86">
              <w:tc>
                <w:tcPr>
                  <w:tcW w:w="1604" w:type="dxa"/>
                </w:tcPr>
                <w:p w:rsidR="00012AB9" w:rsidRPr="00605DEC" w:rsidRDefault="00012AB9" w:rsidP="00997F86">
                  <w:pPr>
                    <w:jc w:val="center"/>
                    <w:rPr>
                      <w:rFonts w:ascii="Arial" w:hAnsi="Arial" w:cs="Arial"/>
                      <w:b/>
                      <w:sz w:val="20"/>
                      <w:szCs w:val="20"/>
                    </w:rPr>
                  </w:pPr>
                  <w:r w:rsidRPr="00605DEC">
                    <w:rPr>
                      <w:rFonts w:ascii="Arial" w:hAnsi="Arial" w:cs="Arial"/>
                      <w:b/>
                      <w:sz w:val="20"/>
                      <w:szCs w:val="20"/>
                    </w:rPr>
                    <w:t>Fecha</w:t>
                  </w:r>
                </w:p>
              </w:tc>
              <w:tc>
                <w:tcPr>
                  <w:tcW w:w="3107" w:type="dxa"/>
                </w:tcPr>
                <w:p w:rsidR="00012AB9" w:rsidRPr="00605DEC" w:rsidRDefault="00012AB9" w:rsidP="00997F86">
                  <w:pPr>
                    <w:jc w:val="center"/>
                    <w:rPr>
                      <w:rFonts w:ascii="Arial" w:hAnsi="Arial" w:cs="Arial"/>
                      <w:b/>
                      <w:sz w:val="20"/>
                      <w:szCs w:val="20"/>
                    </w:rPr>
                  </w:pPr>
                  <w:r w:rsidRPr="00605DEC">
                    <w:rPr>
                      <w:rFonts w:ascii="Arial" w:hAnsi="Arial" w:cs="Arial"/>
                      <w:b/>
                      <w:sz w:val="20"/>
                      <w:szCs w:val="20"/>
                    </w:rPr>
                    <w:t>Entidad a la que se remitió</w:t>
                  </w:r>
                </w:p>
              </w:tc>
              <w:tc>
                <w:tcPr>
                  <w:tcW w:w="4215" w:type="dxa"/>
                </w:tcPr>
                <w:p w:rsidR="00012AB9" w:rsidRPr="00605DEC" w:rsidRDefault="00012AB9" w:rsidP="00997F86">
                  <w:pPr>
                    <w:jc w:val="center"/>
                    <w:rPr>
                      <w:rFonts w:ascii="Arial" w:hAnsi="Arial" w:cs="Arial"/>
                      <w:b/>
                      <w:sz w:val="20"/>
                      <w:szCs w:val="20"/>
                    </w:rPr>
                  </w:pPr>
                  <w:r w:rsidRPr="00605DEC">
                    <w:rPr>
                      <w:rFonts w:ascii="Arial" w:hAnsi="Arial" w:cs="Arial"/>
                      <w:b/>
                      <w:sz w:val="20"/>
                      <w:szCs w:val="20"/>
                    </w:rPr>
                    <w:t>Contenido de la solicitud</w:t>
                  </w:r>
                </w:p>
              </w:tc>
            </w:tr>
            <w:tr w:rsidR="00012AB9" w:rsidRPr="00605DEC" w:rsidTr="00997F86">
              <w:trPr>
                <w:trHeight w:val="555"/>
              </w:trPr>
              <w:tc>
                <w:tcPr>
                  <w:tcW w:w="1604" w:type="dxa"/>
                  <w:vMerge w:val="restart"/>
                </w:tcPr>
                <w:p w:rsidR="00012AB9" w:rsidRPr="00605DEC" w:rsidRDefault="00012AB9" w:rsidP="00997F86">
                  <w:pPr>
                    <w:jc w:val="both"/>
                    <w:rPr>
                      <w:rFonts w:ascii="Arial" w:hAnsi="Arial" w:cs="Arial"/>
                      <w:sz w:val="20"/>
                      <w:szCs w:val="20"/>
                    </w:rPr>
                  </w:pPr>
                  <w:r w:rsidRPr="00605DEC">
                    <w:rPr>
                      <w:rFonts w:ascii="Arial" w:hAnsi="Arial" w:cs="Arial"/>
                      <w:sz w:val="20"/>
                      <w:szCs w:val="20"/>
                    </w:rPr>
                    <w:t xml:space="preserve">05/sept/2017 </w:t>
                  </w:r>
                </w:p>
              </w:tc>
              <w:tc>
                <w:tcPr>
                  <w:tcW w:w="3107" w:type="dxa"/>
                  <w:vMerge w:val="restart"/>
                </w:tcPr>
                <w:p w:rsidR="00012AB9" w:rsidRPr="00605DEC" w:rsidRDefault="00012AB9" w:rsidP="00997F86">
                  <w:pPr>
                    <w:jc w:val="both"/>
                    <w:rPr>
                      <w:rFonts w:ascii="Arial" w:hAnsi="Arial" w:cs="Arial"/>
                      <w:sz w:val="20"/>
                      <w:szCs w:val="20"/>
                    </w:rPr>
                  </w:pPr>
                  <w:r w:rsidRPr="00605DEC">
                    <w:rPr>
                      <w:rFonts w:ascii="Arial" w:hAnsi="Arial" w:cs="Arial"/>
                      <w:sz w:val="20"/>
                      <w:szCs w:val="20"/>
                    </w:rPr>
                    <w:t xml:space="preserve">Mesas Directivas del Senado de la República y la Cámara de Representantes. </w:t>
                  </w:r>
                </w:p>
              </w:tc>
              <w:tc>
                <w:tcPr>
                  <w:tcW w:w="4215" w:type="dxa"/>
                </w:tcPr>
                <w:p w:rsidR="00012AB9" w:rsidRPr="00605DEC" w:rsidRDefault="00012AB9" w:rsidP="00997F86">
                  <w:pPr>
                    <w:jc w:val="both"/>
                    <w:rPr>
                      <w:rFonts w:ascii="Arial" w:hAnsi="Arial" w:cs="Arial"/>
                      <w:sz w:val="20"/>
                      <w:szCs w:val="20"/>
                    </w:rPr>
                  </w:pPr>
                  <w:r w:rsidRPr="00605DEC">
                    <w:rPr>
                      <w:rFonts w:ascii="Arial" w:hAnsi="Arial" w:cs="Arial"/>
                      <w:sz w:val="20"/>
                      <w:szCs w:val="20"/>
                    </w:rPr>
                    <w:t xml:space="preserve">Solicitud buscando el cumplimiento de la Ley 1833 de 2017, en aspectos como instalaciones locativas, asignación de personal, expedición de reglamento, entre otros. </w:t>
                  </w:r>
                </w:p>
              </w:tc>
            </w:tr>
            <w:tr w:rsidR="00012AB9" w:rsidRPr="00605DEC" w:rsidTr="00997F86">
              <w:trPr>
                <w:trHeight w:val="331"/>
              </w:trPr>
              <w:tc>
                <w:tcPr>
                  <w:tcW w:w="1604" w:type="dxa"/>
                  <w:vMerge/>
                </w:tcPr>
                <w:p w:rsidR="00012AB9" w:rsidRPr="00605DEC" w:rsidRDefault="00012AB9" w:rsidP="00997F86">
                  <w:pPr>
                    <w:jc w:val="both"/>
                    <w:rPr>
                      <w:rFonts w:ascii="Arial" w:hAnsi="Arial" w:cs="Arial"/>
                      <w:sz w:val="20"/>
                      <w:szCs w:val="20"/>
                    </w:rPr>
                  </w:pPr>
                </w:p>
              </w:tc>
              <w:tc>
                <w:tcPr>
                  <w:tcW w:w="3107" w:type="dxa"/>
                  <w:vMerge/>
                </w:tcPr>
                <w:p w:rsidR="00012AB9" w:rsidRPr="00605DEC" w:rsidRDefault="00012AB9" w:rsidP="00997F86">
                  <w:pPr>
                    <w:jc w:val="both"/>
                    <w:rPr>
                      <w:rFonts w:ascii="Arial" w:hAnsi="Arial" w:cs="Arial"/>
                      <w:sz w:val="20"/>
                      <w:szCs w:val="20"/>
                    </w:rPr>
                  </w:pPr>
                </w:p>
              </w:tc>
              <w:tc>
                <w:tcPr>
                  <w:tcW w:w="4215" w:type="dxa"/>
                </w:tcPr>
                <w:p w:rsidR="00012AB9" w:rsidRPr="00605DEC" w:rsidRDefault="00012AB9" w:rsidP="00997F86">
                  <w:pPr>
                    <w:jc w:val="both"/>
                    <w:rPr>
                      <w:rFonts w:ascii="Arial" w:hAnsi="Arial" w:cs="Arial"/>
                      <w:sz w:val="20"/>
                      <w:szCs w:val="20"/>
                    </w:rPr>
                  </w:pPr>
                  <w:r w:rsidRPr="00605DEC">
                    <w:rPr>
                      <w:rFonts w:ascii="Arial" w:hAnsi="Arial" w:cs="Arial"/>
                      <w:sz w:val="20"/>
                      <w:szCs w:val="20"/>
                    </w:rPr>
                    <w:t xml:space="preserve">La solicitud nunca fue contestada. </w:t>
                  </w:r>
                </w:p>
              </w:tc>
            </w:tr>
            <w:tr w:rsidR="00012AB9" w:rsidRPr="00605DEC" w:rsidTr="00997F86">
              <w:trPr>
                <w:trHeight w:val="555"/>
              </w:trPr>
              <w:tc>
                <w:tcPr>
                  <w:tcW w:w="1604" w:type="dxa"/>
                  <w:vMerge w:val="restart"/>
                </w:tcPr>
                <w:p w:rsidR="00012AB9" w:rsidRPr="00605DEC" w:rsidRDefault="00012AB9" w:rsidP="00997F86">
                  <w:pPr>
                    <w:jc w:val="both"/>
                    <w:rPr>
                      <w:rFonts w:ascii="Arial" w:hAnsi="Arial" w:cs="Arial"/>
                      <w:sz w:val="20"/>
                      <w:szCs w:val="20"/>
                    </w:rPr>
                  </w:pPr>
                  <w:r w:rsidRPr="00605DEC">
                    <w:rPr>
                      <w:rFonts w:ascii="Arial" w:hAnsi="Arial" w:cs="Arial"/>
                      <w:sz w:val="20"/>
                      <w:szCs w:val="20"/>
                    </w:rPr>
                    <w:t>21/Nov/2017</w:t>
                  </w:r>
                </w:p>
              </w:tc>
              <w:tc>
                <w:tcPr>
                  <w:tcW w:w="3107" w:type="dxa"/>
                  <w:vMerge w:val="restart"/>
                </w:tcPr>
                <w:p w:rsidR="00012AB9" w:rsidRPr="00605DEC" w:rsidRDefault="00012AB9" w:rsidP="00997F86">
                  <w:pPr>
                    <w:jc w:val="both"/>
                    <w:rPr>
                      <w:rFonts w:ascii="Arial" w:hAnsi="Arial" w:cs="Arial"/>
                      <w:sz w:val="20"/>
                      <w:szCs w:val="20"/>
                    </w:rPr>
                  </w:pPr>
                  <w:r w:rsidRPr="00605DEC">
                    <w:rPr>
                      <w:rFonts w:ascii="Arial" w:hAnsi="Arial" w:cs="Arial"/>
                      <w:sz w:val="20"/>
                      <w:szCs w:val="20"/>
                    </w:rPr>
                    <w:t xml:space="preserve">A todas las Comisiones Legales del Congreso de la República </w:t>
                  </w:r>
                </w:p>
              </w:tc>
              <w:tc>
                <w:tcPr>
                  <w:tcW w:w="4215" w:type="dxa"/>
                </w:tcPr>
                <w:p w:rsidR="00012AB9" w:rsidRPr="00605DEC" w:rsidRDefault="00012AB9" w:rsidP="00997F86">
                  <w:pPr>
                    <w:jc w:val="both"/>
                    <w:rPr>
                      <w:rFonts w:ascii="Arial" w:hAnsi="Arial" w:cs="Arial"/>
                      <w:sz w:val="20"/>
                      <w:szCs w:val="20"/>
                    </w:rPr>
                  </w:pPr>
                  <w:r w:rsidRPr="00605DEC">
                    <w:rPr>
                      <w:rFonts w:ascii="Arial" w:hAnsi="Arial" w:cs="Arial"/>
                      <w:sz w:val="20"/>
                      <w:szCs w:val="20"/>
                    </w:rPr>
                    <w:t>Solicitud de remisión del Reglamento interno de cada Comisión para tomarlo como modelo en la elaboración del reglamento de la Comisión Legal Afrocolombiana.</w:t>
                  </w:r>
                </w:p>
              </w:tc>
            </w:tr>
            <w:tr w:rsidR="00012AB9" w:rsidRPr="00605DEC" w:rsidTr="00997F86">
              <w:trPr>
                <w:trHeight w:val="555"/>
              </w:trPr>
              <w:tc>
                <w:tcPr>
                  <w:tcW w:w="1604" w:type="dxa"/>
                  <w:vMerge/>
                </w:tcPr>
                <w:p w:rsidR="00012AB9" w:rsidRPr="00605DEC" w:rsidRDefault="00012AB9" w:rsidP="00997F86">
                  <w:pPr>
                    <w:jc w:val="both"/>
                    <w:rPr>
                      <w:rFonts w:ascii="Arial" w:hAnsi="Arial" w:cs="Arial"/>
                      <w:sz w:val="20"/>
                      <w:szCs w:val="20"/>
                    </w:rPr>
                  </w:pPr>
                </w:p>
              </w:tc>
              <w:tc>
                <w:tcPr>
                  <w:tcW w:w="3107" w:type="dxa"/>
                  <w:vMerge/>
                </w:tcPr>
                <w:p w:rsidR="00012AB9" w:rsidRPr="00605DEC" w:rsidRDefault="00012AB9" w:rsidP="00997F86">
                  <w:pPr>
                    <w:jc w:val="both"/>
                    <w:rPr>
                      <w:rFonts w:ascii="Arial" w:hAnsi="Arial" w:cs="Arial"/>
                      <w:sz w:val="20"/>
                      <w:szCs w:val="20"/>
                    </w:rPr>
                  </w:pPr>
                </w:p>
              </w:tc>
              <w:tc>
                <w:tcPr>
                  <w:tcW w:w="4215" w:type="dxa"/>
                </w:tcPr>
                <w:p w:rsidR="00012AB9" w:rsidRPr="00605DEC" w:rsidRDefault="00012AB9" w:rsidP="00997F86">
                  <w:pPr>
                    <w:jc w:val="both"/>
                    <w:rPr>
                      <w:rFonts w:ascii="Arial" w:hAnsi="Arial" w:cs="Arial"/>
                      <w:sz w:val="20"/>
                      <w:szCs w:val="20"/>
                    </w:rPr>
                  </w:pPr>
                  <w:r w:rsidRPr="00605DEC">
                    <w:rPr>
                      <w:rFonts w:ascii="Arial" w:hAnsi="Arial" w:cs="Arial"/>
                      <w:sz w:val="20"/>
                      <w:szCs w:val="20"/>
                    </w:rPr>
                    <w:t>La Comisión de Derechos humanos y la Comisión de la mujer atendieron la solicitud.</w:t>
                  </w:r>
                </w:p>
              </w:tc>
            </w:tr>
            <w:tr w:rsidR="00012AB9" w:rsidRPr="00605DEC" w:rsidTr="00997F86">
              <w:trPr>
                <w:trHeight w:val="555"/>
              </w:trPr>
              <w:tc>
                <w:tcPr>
                  <w:tcW w:w="1604" w:type="dxa"/>
                </w:tcPr>
                <w:p w:rsidR="00012AB9" w:rsidRPr="00605DEC" w:rsidRDefault="00012AB9" w:rsidP="00997F86">
                  <w:pPr>
                    <w:jc w:val="both"/>
                    <w:rPr>
                      <w:rFonts w:ascii="Arial" w:hAnsi="Arial" w:cs="Arial"/>
                      <w:sz w:val="20"/>
                      <w:szCs w:val="20"/>
                    </w:rPr>
                  </w:pPr>
                  <w:r w:rsidRPr="00605DEC">
                    <w:rPr>
                      <w:rFonts w:ascii="Arial" w:hAnsi="Arial" w:cs="Arial"/>
                      <w:sz w:val="20"/>
                      <w:szCs w:val="20"/>
                    </w:rPr>
                    <w:t>21/Nov/2017</w:t>
                  </w:r>
                </w:p>
              </w:tc>
              <w:tc>
                <w:tcPr>
                  <w:tcW w:w="3107" w:type="dxa"/>
                </w:tcPr>
                <w:p w:rsidR="00012AB9" w:rsidRPr="00605DEC" w:rsidRDefault="00012AB9" w:rsidP="00997F86">
                  <w:pPr>
                    <w:jc w:val="both"/>
                    <w:rPr>
                      <w:rFonts w:ascii="Arial" w:hAnsi="Arial" w:cs="Arial"/>
                      <w:sz w:val="20"/>
                      <w:szCs w:val="20"/>
                    </w:rPr>
                  </w:pPr>
                  <w:r w:rsidRPr="00605DEC">
                    <w:rPr>
                      <w:rFonts w:ascii="Arial" w:hAnsi="Arial" w:cs="Arial"/>
                      <w:sz w:val="20"/>
                      <w:szCs w:val="20"/>
                    </w:rPr>
                    <w:t>Canal Congreso</w:t>
                  </w:r>
                </w:p>
              </w:tc>
              <w:tc>
                <w:tcPr>
                  <w:tcW w:w="4215" w:type="dxa"/>
                </w:tcPr>
                <w:p w:rsidR="00012AB9" w:rsidRPr="00605DEC" w:rsidRDefault="00012AB9" w:rsidP="00997F86">
                  <w:pPr>
                    <w:jc w:val="both"/>
                    <w:rPr>
                      <w:rFonts w:ascii="Arial" w:hAnsi="Arial" w:cs="Arial"/>
                      <w:sz w:val="20"/>
                      <w:szCs w:val="20"/>
                    </w:rPr>
                  </w:pPr>
                  <w:r w:rsidRPr="00605DEC">
                    <w:rPr>
                      <w:rFonts w:ascii="Arial" w:hAnsi="Arial" w:cs="Arial"/>
                      <w:sz w:val="20"/>
                      <w:szCs w:val="20"/>
                    </w:rPr>
                    <w:t xml:space="preserve">Solicitud de Grabación del programa “Al punto Afro”, contentivo de la Audiencia Pública adelantada en la ciudad de Buenaventura. </w:t>
                  </w:r>
                </w:p>
              </w:tc>
            </w:tr>
            <w:tr w:rsidR="00012AB9" w:rsidRPr="00605DEC" w:rsidTr="00997F86">
              <w:trPr>
                <w:trHeight w:val="555"/>
              </w:trPr>
              <w:tc>
                <w:tcPr>
                  <w:tcW w:w="1604" w:type="dxa"/>
                  <w:vMerge w:val="restart"/>
                </w:tcPr>
                <w:p w:rsidR="00012AB9" w:rsidRPr="00605DEC" w:rsidRDefault="00012AB9" w:rsidP="00997F86">
                  <w:pPr>
                    <w:jc w:val="both"/>
                    <w:rPr>
                      <w:rFonts w:ascii="Arial" w:hAnsi="Arial" w:cs="Arial"/>
                      <w:sz w:val="20"/>
                      <w:szCs w:val="20"/>
                    </w:rPr>
                  </w:pPr>
                  <w:r w:rsidRPr="00605DEC">
                    <w:rPr>
                      <w:rFonts w:ascii="Arial" w:hAnsi="Arial" w:cs="Arial"/>
                      <w:sz w:val="20"/>
                      <w:szCs w:val="20"/>
                    </w:rPr>
                    <w:t xml:space="preserve">12/abr/2018 </w:t>
                  </w:r>
                </w:p>
              </w:tc>
              <w:tc>
                <w:tcPr>
                  <w:tcW w:w="3107" w:type="dxa"/>
                  <w:vMerge w:val="restart"/>
                </w:tcPr>
                <w:p w:rsidR="00012AB9" w:rsidRPr="00605DEC" w:rsidRDefault="00012AB9" w:rsidP="00997F86">
                  <w:pPr>
                    <w:jc w:val="both"/>
                    <w:rPr>
                      <w:rFonts w:ascii="Arial" w:hAnsi="Arial" w:cs="Arial"/>
                      <w:sz w:val="20"/>
                      <w:szCs w:val="20"/>
                    </w:rPr>
                  </w:pPr>
                  <w:r w:rsidRPr="00605DEC">
                    <w:rPr>
                      <w:rFonts w:ascii="Arial" w:hAnsi="Arial" w:cs="Arial"/>
                      <w:sz w:val="20"/>
                      <w:szCs w:val="20"/>
                    </w:rPr>
                    <w:t>Unidad Administrativa de Cámara de Representantes</w:t>
                  </w:r>
                </w:p>
              </w:tc>
              <w:tc>
                <w:tcPr>
                  <w:tcW w:w="4215" w:type="dxa"/>
                </w:tcPr>
                <w:p w:rsidR="00012AB9" w:rsidRPr="00605DEC" w:rsidRDefault="00012AB9" w:rsidP="00997F86">
                  <w:pPr>
                    <w:jc w:val="both"/>
                    <w:rPr>
                      <w:rFonts w:ascii="Arial" w:hAnsi="Arial" w:cs="Arial"/>
                      <w:sz w:val="20"/>
                      <w:szCs w:val="20"/>
                    </w:rPr>
                  </w:pPr>
                  <w:r w:rsidRPr="00605DEC">
                    <w:rPr>
                      <w:rFonts w:ascii="Arial" w:hAnsi="Arial" w:cs="Arial"/>
                      <w:sz w:val="20"/>
                      <w:szCs w:val="20"/>
                    </w:rPr>
                    <w:t xml:space="preserve">Solicitud de asignación de un pasante y/o practicante a la Comisión Legal Afrocolombiana. </w:t>
                  </w:r>
                </w:p>
              </w:tc>
            </w:tr>
            <w:tr w:rsidR="00012AB9" w:rsidRPr="00605DEC" w:rsidTr="00997F86">
              <w:trPr>
                <w:trHeight w:val="555"/>
              </w:trPr>
              <w:tc>
                <w:tcPr>
                  <w:tcW w:w="1604" w:type="dxa"/>
                  <w:vMerge/>
                </w:tcPr>
                <w:p w:rsidR="00012AB9" w:rsidRPr="00605DEC" w:rsidRDefault="00012AB9" w:rsidP="00997F86">
                  <w:pPr>
                    <w:jc w:val="both"/>
                    <w:rPr>
                      <w:rFonts w:ascii="Arial" w:hAnsi="Arial" w:cs="Arial"/>
                      <w:sz w:val="20"/>
                      <w:szCs w:val="20"/>
                    </w:rPr>
                  </w:pPr>
                </w:p>
              </w:tc>
              <w:tc>
                <w:tcPr>
                  <w:tcW w:w="3107" w:type="dxa"/>
                  <w:vMerge/>
                </w:tcPr>
                <w:p w:rsidR="00012AB9" w:rsidRPr="00605DEC" w:rsidRDefault="00012AB9" w:rsidP="00997F86">
                  <w:pPr>
                    <w:jc w:val="both"/>
                    <w:rPr>
                      <w:rFonts w:ascii="Arial" w:hAnsi="Arial" w:cs="Arial"/>
                      <w:sz w:val="20"/>
                      <w:szCs w:val="20"/>
                    </w:rPr>
                  </w:pPr>
                </w:p>
              </w:tc>
              <w:tc>
                <w:tcPr>
                  <w:tcW w:w="4215" w:type="dxa"/>
                </w:tcPr>
                <w:p w:rsidR="00012AB9" w:rsidRPr="00605DEC" w:rsidRDefault="00012AB9" w:rsidP="00997F86">
                  <w:pPr>
                    <w:jc w:val="both"/>
                    <w:rPr>
                      <w:rFonts w:ascii="Arial" w:hAnsi="Arial" w:cs="Arial"/>
                      <w:sz w:val="20"/>
                      <w:szCs w:val="20"/>
                    </w:rPr>
                  </w:pPr>
                  <w:r w:rsidRPr="00605DEC">
                    <w:rPr>
                      <w:rFonts w:ascii="Arial" w:hAnsi="Arial" w:cs="Arial"/>
                      <w:sz w:val="20"/>
                      <w:szCs w:val="20"/>
                    </w:rPr>
                    <w:t xml:space="preserve">La solicitud fue contestada el 19 de abril de 2018 de manera negativa. </w:t>
                  </w:r>
                </w:p>
              </w:tc>
            </w:tr>
            <w:tr w:rsidR="00012AB9" w:rsidRPr="00605DEC" w:rsidTr="00997F86">
              <w:trPr>
                <w:trHeight w:val="413"/>
              </w:trPr>
              <w:tc>
                <w:tcPr>
                  <w:tcW w:w="1604" w:type="dxa"/>
                  <w:vMerge w:val="restart"/>
                </w:tcPr>
                <w:p w:rsidR="00012AB9" w:rsidRPr="00605DEC" w:rsidRDefault="00012AB9" w:rsidP="00997F86">
                  <w:pPr>
                    <w:jc w:val="both"/>
                    <w:rPr>
                      <w:rFonts w:ascii="Arial" w:hAnsi="Arial" w:cs="Arial"/>
                      <w:sz w:val="20"/>
                      <w:szCs w:val="20"/>
                    </w:rPr>
                  </w:pPr>
                  <w:r w:rsidRPr="00605DEC">
                    <w:rPr>
                      <w:rFonts w:ascii="Arial" w:hAnsi="Arial" w:cs="Arial"/>
                      <w:sz w:val="20"/>
                      <w:szCs w:val="20"/>
                    </w:rPr>
                    <w:t>18/may/2018</w:t>
                  </w:r>
                </w:p>
              </w:tc>
              <w:tc>
                <w:tcPr>
                  <w:tcW w:w="3107" w:type="dxa"/>
                  <w:vMerge w:val="restart"/>
                </w:tcPr>
                <w:p w:rsidR="00012AB9" w:rsidRPr="00605DEC" w:rsidRDefault="00012AB9" w:rsidP="00997F86">
                  <w:pPr>
                    <w:jc w:val="both"/>
                    <w:rPr>
                      <w:rFonts w:ascii="Arial" w:hAnsi="Arial" w:cs="Arial"/>
                      <w:sz w:val="20"/>
                      <w:szCs w:val="20"/>
                    </w:rPr>
                  </w:pPr>
                  <w:r w:rsidRPr="00605DEC">
                    <w:rPr>
                      <w:rFonts w:ascii="Arial" w:hAnsi="Arial" w:cs="Arial"/>
                      <w:sz w:val="20"/>
                      <w:szCs w:val="20"/>
                    </w:rPr>
                    <w:t>Unidad Administrativa de Cámara de Representantes</w:t>
                  </w:r>
                </w:p>
              </w:tc>
              <w:tc>
                <w:tcPr>
                  <w:tcW w:w="4215" w:type="dxa"/>
                </w:tcPr>
                <w:p w:rsidR="00012AB9" w:rsidRPr="00605DEC" w:rsidRDefault="00012AB9" w:rsidP="00997F86">
                  <w:pPr>
                    <w:jc w:val="both"/>
                    <w:rPr>
                      <w:rFonts w:ascii="Arial" w:hAnsi="Arial" w:cs="Arial"/>
                      <w:sz w:val="20"/>
                      <w:szCs w:val="20"/>
                    </w:rPr>
                  </w:pPr>
                  <w:r w:rsidRPr="00605DEC">
                    <w:rPr>
                      <w:rFonts w:ascii="Arial" w:hAnsi="Arial" w:cs="Arial"/>
                      <w:sz w:val="20"/>
                      <w:szCs w:val="20"/>
                    </w:rPr>
                    <w:t xml:space="preserve">Información acerca de la Asignación de Gasto a la Comisión Legal Afrocolombiana. </w:t>
                  </w:r>
                </w:p>
              </w:tc>
            </w:tr>
            <w:tr w:rsidR="00012AB9" w:rsidRPr="00605DEC" w:rsidTr="00997F86">
              <w:trPr>
                <w:trHeight w:val="412"/>
              </w:trPr>
              <w:tc>
                <w:tcPr>
                  <w:tcW w:w="1604" w:type="dxa"/>
                  <w:vMerge/>
                </w:tcPr>
                <w:p w:rsidR="00012AB9" w:rsidRPr="00605DEC" w:rsidRDefault="00012AB9" w:rsidP="00997F86">
                  <w:pPr>
                    <w:jc w:val="both"/>
                    <w:rPr>
                      <w:rFonts w:ascii="Arial" w:hAnsi="Arial" w:cs="Arial"/>
                      <w:sz w:val="20"/>
                      <w:szCs w:val="20"/>
                    </w:rPr>
                  </w:pPr>
                </w:p>
              </w:tc>
              <w:tc>
                <w:tcPr>
                  <w:tcW w:w="3107" w:type="dxa"/>
                  <w:vMerge/>
                </w:tcPr>
                <w:p w:rsidR="00012AB9" w:rsidRPr="00605DEC" w:rsidRDefault="00012AB9" w:rsidP="00997F86">
                  <w:pPr>
                    <w:jc w:val="both"/>
                    <w:rPr>
                      <w:rFonts w:ascii="Arial" w:hAnsi="Arial" w:cs="Arial"/>
                      <w:sz w:val="20"/>
                      <w:szCs w:val="20"/>
                    </w:rPr>
                  </w:pPr>
                </w:p>
              </w:tc>
              <w:tc>
                <w:tcPr>
                  <w:tcW w:w="4215" w:type="dxa"/>
                </w:tcPr>
                <w:p w:rsidR="00012AB9" w:rsidRPr="00605DEC" w:rsidRDefault="00012AB9" w:rsidP="00997F86">
                  <w:pPr>
                    <w:jc w:val="both"/>
                    <w:rPr>
                      <w:rFonts w:ascii="Arial" w:hAnsi="Arial" w:cs="Arial"/>
                      <w:sz w:val="20"/>
                      <w:szCs w:val="20"/>
                    </w:rPr>
                  </w:pPr>
                  <w:r w:rsidRPr="00605DEC">
                    <w:rPr>
                      <w:rFonts w:ascii="Arial" w:hAnsi="Arial" w:cs="Arial"/>
                      <w:sz w:val="20"/>
                      <w:szCs w:val="20"/>
                    </w:rPr>
                    <w:t xml:space="preserve">La solicitud fue respondida el 28 de mayo de 2018, informando que a la Comisión no se le había asignado presupuesto en la presente vigencia, entre otros aspectos. </w:t>
                  </w:r>
                </w:p>
              </w:tc>
            </w:tr>
            <w:tr w:rsidR="00012AB9" w:rsidRPr="00605DEC" w:rsidTr="00997F86">
              <w:tc>
                <w:tcPr>
                  <w:tcW w:w="1604" w:type="dxa"/>
                </w:tcPr>
                <w:p w:rsidR="00012AB9" w:rsidRPr="00605DEC" w:rsidRDefault="00012AB9" w:rsidP="00997F86">
                  <w:pPr>
                    <w:jc w:val="both"/>
                    <w:rPr>
                      <w:rFonts w:ascii="Arial" w:hAnsi="Arial" w:cs="Arial"/>
                      <w:sz w:val="20"/>
                      <w:szCs w:val="20"/>
                    </w:rPr>
                  </w:pPr>
                  <w:r w:rsidRPr="00605DEC">
                    <w:rPr>
                      <w:rFonts w:ascii="Arial" w:hAnsi="Arial" w:cs="Arial"/>
                      <w:sz w:val="20"/>
                      <w:szCs w:val="20"/>
                    </w:rPr>
                    <w:t xml:space="preserve">12/Jul/2018 </w:t>
                  </w:r>
                </w:p>
              </w:tc>
              <w:tc>
                <w:tcPr>
                  <w:tcW w:w="3107" w:type="dxa"/>
                </w:tcPr>
                <w:p w:rsidR="00012AB9" w:rsidRPr="00605DEC" w:rsidRDefault="00012AB9" w:rsidP="00997F86">
                  <w:pPr>
                    <w:jc w:val="both"/>
                    <w:rPr>
                      <w:rFonts w:ascii="Arial" w:hAnsi="Arial" w:cs="Arial"/>
                      <w:sz w:val="20"/>
                      <w:szCs w:val="20"/>
                    </w:rPr>
                  </w:pPr>
                  <w:r w:rsidRPr="00605DEC">
                    <w:rPr>
                      <w:rFonts w:ascii="Arial" w:hAnsi="Arial" w:cs="Arial"/>
                      <w:sz w:val="20"/>
                      <w:szCs w:val="20"/>
                    </w:rPr>
                    <w:t xml:space="preserve">Secretaría General de Cámara de Representantes </w:t>
                  </w:r>
                </w:p>
              </w:tc>
              <w:tc>
                <w:tcPr>
                  <w:tcW w:w="4215" w:type="dxa"/>
                </w:tcPr>
                <w:p w:rsidR="00012AB9" w:rsidRPr="00605DEC" w:rsidRDefault="00012AB9" w:rsidP="00997F86">
                  <w:pPr>
                    <w:jc w:val="both"/>
                    <w:rPr>
                      <w:rFonts w:ascii="Arial" w:hAnsi="Arial" w:cs="Arial"/>
                      <w:sz w:val="20"/>
                      <w:szCs w:val="20"/>
                    </w:rPr>
                  </w:pPr>
                  <w:r w:rsidRPr="00605DEC">
                    <w:rPr>
                      <w:rFonts w:ascii="Arial" w:hAnsi="Arial" w:cs="Arial"/>
                      <w:sz w:val="20"/>
                      <w:szCs w:val="20"/>
                    </w:rPr>
                    <w:t xml:space="preserve">Información para nutrir el espacio de la Comisión Legal Afrocolombiana en la página web. </w:t>
                  </w:r>
                </w:p>
              </w:tc>
            </w:tr>
          </w:tbl>
          <w:p w:rsidR="00012AB9" w:rsidRPr="00605DEC" w:rsidRDefault="00012AB9" w:rsidP="00997F86">
            <w:pPr>
              <w:spacing w:after="0" w:line="240" w:lineRule="auto"/>
              <w:jc w:val="both"/>
              <w:rPr>
                <w:rFonts w:ascii="Arial" w:hAnsi="Arial" w:cs="Arial"/>
                <w:sz w:val="20"/>
                <w:szCs w:val="20"/>
              </w:rPr>
            </w:pPr>
          </w:p>
          <w:p w:rsidR="00012AB9" w:rsidRPr="00605DEC" w:rsidRDefault="00012AB9" w:rsidP="00012AB9">
            <w:pPr>
              <w:pStyle w:val="Prrafodelista"/>
              <w:numPr>
                <w:ilvl w:val="0"/>
                <w:numId w:val="189"/>
              </w:numPr>
              <w:spacing w:after="0" w:line="240" w:lineRule="auto"/>
              <w:jc w:val="both"/>
              <w:rPr>
                <w:rFonts w:ascii="Arial" w:hAnsi="Arial" w:cs="Arial"/>
                <w:i/>
                <w:sz w:val="20"/>
                <w:szCs w:val="20"/>
              </w:rPr>
            </w:pPr>
            <w:r w:rsidRPr="00605DEC">
              <w:rPr>
                <w:rFonts w:ascii="Arial" w:hAnsi="Arial" w:cs="Arial"/>
                <w:i/>
                <w:sz w:val="20"/>
                <w:szCs w:val="20"/>
              </w:rPr>
              <w:lastRenderedPageBreak/>
              <w:t>Gestiones para la conformación y reconocimiento de la Comisión:</w:t>
            </w:r>
          </w:p>
          <w:p w:rsidR="00012AB9" w:rsidRPr="00605DEC" w:rsidRDefault="00012AB9" w:rsidP="00997F86">
            <w:pPr>
              <w:pStyle w:val="Prrafodelista"/>
              <w:spacing w:after="0" w:line="240" w:lineRule="auto"/>
              <w:jc w:val="both"/>
              <w:rPr>
                <w:rFonts w:ascii="Arial" w:hAnsi="Arial" w:cs="Arial"/>
                <w:b/>
                <w:sz w:val="20"/>
                <w:szCs w:val="20"/>
              </w:rPr>
            </w:pPr>
          </w:p>
          <w:tbl>
            <w:tblPr>
              <w:tblStyle w:val="Tablaconcuadrcula"/>
              <w:tblW w:w="10065" w:type="dxa"/>
              <w:tblLook w:val="04A0" w:firstRow="1" w:lastRow="0" w:firstColumn="1" w:lastColumn="0" w:noHBand="0" w:noVBand="1"/>
            </w:tblPr>
            <w:tblGrid>
              <w:gridCol w:w="567"/>
              <w:gridCol w:w="9498"/>
            </w:tblGrid>
            <w:tr w:rsidR="00012AB9" w:rsidRPr="00605DEC" w:rsidTr="00997F86">
              <w:tc>
                <w:tcPr>
                  <w:tcW w:w="567" w:type="dxa"/>
                </w:tcPr>
                <w:p w:rsidR="00012AB9" w:rsidRPr="00605DEC" w:rsidRDefault="00012AB9" w:rsidP="00997F86">
                  <w:pPr>
                    <w:jc w:val="both"/>
                    <w:rPr>
                      <w:rFonts w:ascii="Arial" w:hAnsi="Arial" w:cs="Arial"/>
                      <w:b/>
                      <w:sz w:val="20"/>
                      <w:szCs w:val="20"/>
                    </w:rPr>
                  </w:pPr>
                  <w:r w:rsidRPr="00605DEC">
                    <w:rPr>
                      <w:rFonts w:ascii="Arial" w:hAnsi="Arial" w:cs="Arial"/>
                      <w:b/>
                      <w:sz w:val="20"/>
                      <w:szCs w:val="20"/>
                    </w:rPr>
                    <w:t>No.</w:t>
                  </w:r>
                </w:p>
              </w:tc>
              <w:tc>
                <w:tcPr>
                  <w:tcW w:w="9498" w:type="dxa"/>
                </w:tcPr>
                <w:p w:rsidR="00012AB9" w:rsidRPr="00605DEC" w:rsidRDefault="00012AB9" w:rsidP="00997F86">
                  <w:pPr>
                    <w:jc w:val="center"/>
                    <w:rPr>
                      <w:rFonts w:ascii="Arial" w:hAnsi="Arial" w:cs="Arial"/>
                      <w:b/>
                      <w:sz w:val="20"/>
                      <w:szCs w:val="20"/>
                    </w:rPr>
                  </w:pPr>
                  <w:r w:rsidRPr="00605DEC">
                    <w:rPr>
                      <w:rFonts w:ascii="Arial" w:hAnsi="Arial" w:cs="Arial"/>
                      <w:b/>
                      <w:sz w:val="20"/>
                      <w:szCs w:val="20"/>
                    </w:rPr>
                    <w:t>Gestión</w:t>
                  </w:r>
                </w:p>
              </w:tc>
            </w:tr>
            <w:tr w:rsidR="00012AB9" w:rsidRPr="00605DEC" w:rsidTr="00997F86">
              <w:tc>
                <w:tcPr>
                  <w:tcW w:w="567" w:type="dxa"/>
                </w:tcPr>
                <w:p w:rsidR="00012AB9" w:rsidRPr="00605DEC" w:rsidRDefault="00012AB9" w:rsidP="00997F86">
                  <w:pPr>
                    <w:rPr>
                      <w:rFonts w:ascii="Arial" w:hAnsi="Arial" w:cs="Arial"/>
                      <w:sz w:val="20"/>
                      <w:szCs w:val="20"/>
                    </w:rPr>
                  </w:pPr>
                  <w:r w:rsidRPr="00605DEC">
                    <w:rPr>
                      <w:rFonts w:ascii="Arial" w:hAnsi="Arial" w:cs="Arial"/>
                      <w:sz w:val="20"/>
                      <w:szCs w:val="20"/>
                    </w:rPr>
                    <w:t>1</w:t>
                  </w:r>
                </w:p>
              </w:tc>
              <w:tc>
                <w:tcPr>
                  <w:tcW w:w="9498" w:type="dxa"/>
                </w:tcPr>
                <w:p w:rsidR="00012AB9" w:rsidRPr="00605DEC" w:rsidRDefault="00012AB9" w:rsidP="00997F86">
                  <w:pPr>
                    <w:jc w:val="both"/>
                    <w:rPr>
                      <w:rFonts w:ascii="Arial" w:hAnsi="Arial" w:cs="Arial"/>
                      <w:sz w:val="20"/>
                      <w:szCs w:val="20"/>
                    </w:rPr>
                  </w:pPr>
                  <w:r w:rsidRPr="00605DEC">
                    <w:rPr>
                      <w:rFonts w:ascii="Arial" w:hAnsi="Arial" w:cs="Arial"/>
                      <w:sz w:val="20"/>
                      <w:szCs w:val="20"/>
                    </w:rPr>
                    <w:t>Solicitud y recibimiento de las cartas de intención de los Congresistas de la Bancada Afrocolombiana que querían pasar a conformar la Comisión Legal Negra del Congreso de la República. Se recogieron un total de trece (13) cartas de intención.</w:t>
                  </w:r>
                </w:p>
              </w:tc>
            </w:tr>
            <w:tr w:rsidR="00012AB9" w:rsidRPr="00605DEC" w:rsidTr="00997F86">
              <w:tc>
                <w:tcPr>
                  <w:tcW w:w="567" w:type="dxa"/>
                </w:tcPr>
                <w:p w:rsidR="00012AB9" w:rsidRPr="00605DEC" w:rsidRDefault="00012AB9" w:rsidP="00997F86">
                  <w:pPr>
                    <w:rPr>
                      <w:rFonts w:ascii="Arial" w:hAnsi="Arial" w:cs="Arial"/>
                      <w:sz w:val="20"/>
                      <w:szCs w:val="20"/>
                    </w:rPr>
                  </w:pPr>
                  <w:r w:rsidRPr="00605DEC">
                    <w:rPr>
                      <w:rFonts w:ascii="Arial" w:hAnsi="Arial" w:cs="Arial"/>
                      <w:sz w:val="20"/>
                      <w:szCs w:val="20"/>
                    </w:rPr>
                    <w:t>2</w:t>
                  </w:r>
                </w:p>
              </w:tc>
              <w:tc>
                <w:tcPr>
                  <w:tcW w:w="9498" w:type="dxa"/>
                </w:tcPr>
                <w:p w:rsidR="00012AB9" w:rsidRPr="00605DEC" w:rsidRDefault="00012AB9" w:rsidP="00997F86">
                  <w:pPr>
                    <w:jc w:val="both"/>
                    <w:rPr>
                      <w:rFonts w:ascii="Arial" w:hAnsi="Arial" w:cs="Arial"/>
                      <w:sz w:val="20"/>
                      <w:szCs w:val="20"/>
                    </w:rPr>
                  </w:pPr>
                  <w:r w:rsidRPr="00605DEC">
                    <w:rPr>
                      <w:rFonts w:ascii="Arial" w:hAnsi="Arial" w:cs="Arial"/>
                      <w:sz w:val="20"/>
                      <w:szCs w:val="20"/>
                    </w:rPr>
                    <w:t>Presentación de Proposición para modificar el orden del día de la Plenaria del 18 de mayo de 2018, aplazando la votación del informe de conciliación del Proyecto de Ley orgánica 026 de 2017 por perjudicar a la Comisión Legal Afrocolombiana.</w:t>
                  </w:r>
                </w:p>
              </w:tc>
            </w:tr>
            <w:tr w:rsidR="00012AB9" w:rsidRPr="00605DEC" w:rsidTr="00997F86">
              <w:tc>
                <w:tcPr>
                  <w:tcW w:w="567" w:type="dxa"/>
                </w:tcPr>
                <w:p w:rsidR="00012AB9" w:rsidRPr="00605DEC" w:rsidRDefault="00012AB9" w:rsidP="00997F86">
                  <w:pPr>
                    <w:jc w:val="both"/>
                    <w:rPr>
                      <w:rFonts w:ascii="Arial" w:hAnsi="Arial" w:cs="Arial"/>
                      <w:sz w:val="20"/>
                      <w:szCs w:val="20"/>
                    </w:rPr>
                  </w:pPr>
                  <w:r w:rsidRPr="00605DEC">
                    <w:rPr>
                      <w:rFonts w:ascii="Arial" w:hAnsi="Arial" w:cs="Arial"/>
                      <w:sz w:val="20"/>
                      <w:szCs w:val="20"/>
                    </w:rPr>
                    <w:t xml:space="preserve">3 </w:t>
                  </w:r>
                </w:p>
              </w:tc>
              <w:tc>
                <w:tcPr>
                  <w:tcW w:w="9498" w:type="dxa"/>
                </w:tcPr>
                <w:p w:rsidR="00012AB9" w:rsidRPr="00605DEC" w:rsidRDefault="00012AB9" w:rsidP="00997F86">
                  <w:pPr>
                    <w:jc w:val="both"/>
                    <w:rPr>
                      <w:rFonts w:ascii="Arial" w:hAnsi="Arial" w:cs="Arial"/>
                      <w:sz w:val="20"/>
                      <w:szCs w:val="20"/>
                    </w:rPr>
                  </w:pPr>
                  <w:r w:rsidRPr="00605DEC">
                    <w:rPr>
                      <w:rFonts w:ascii="Arial" w:hAnsi="Arial" w:cs="Arial"/>
                      <w:sz w:val="20"/>
                      <w:szCs w:val="20"/>
                    </w:rPr>
                    <w:t xml:space="preserve">Presentación de proposición ante el Senado de la República y la Cámara de Representantes para el reconocimiento de la conformación, Mesa Directiva y actividad de la Comisión Legal Afrocolombiana durante la legislatura 2017-2018. La proposición fue aprobada en las dos Cámaras. </w:t>
                  </w:r>
                </w:p>
              </w:tc>
            </w:tr>
            <w:tr w:rsidR="00012AB9" w:rsidRPr="00605DEC" w:rsidTr="00997F86">
              <w:tc>
                <w:tcPr>
                  <w:tcW w:w="567" w:type="dxa"/>
                </w:tcPr>
                <w:p w:rsidR="00012AB9" w:rsidRPr="00605DEC" w:rsidRDefault="00012AB9" w:rsidP="00997F86">
                  <w:pPr>
                    <w:jc w:val="both"/>
                    <w:rPr>
                      <w:rFonts w:ascii="Arial" w:hAnsi="Arial" w:cs="Arial"/>
                      <w:sz w:val="20"/>
                      <w:szCs w:val="20"/>
                    </w:rPr>
                  </w:pPr>
                  <w:r w:rsidRPr="00605DEC">
                    <w:rPr>
                      <w:rFonts w:ascii="Arial" w:hAnsi="Arial" w:cs="Arial"/>
                      <w:sz w:val="20"/>
                      <w:szCs w:val="20"/>
                    </w:rPr>
                    <w:t>4</w:t>
                  </w:r>
                </w:p>
              </w:tc>
              <w:tc>
                <w:tcPr>
                  <w:tcW w:w="9498" w:type="dxa"/>
                </w:tcPr>
                <w:p w:rsidR="00012AB9" w:rsidRPr="00605DEC" w:rsidRDefault="00012AB9" w:rsidP="00997F86">
                  <w:pPr>
                    <w:jc w:val="both"/>
                    <w:rPr>
                      <w:rFonts w:ascii="Arial" w:hAnsi="Arial" w:cs="Arial"/>
                      <w:sz w:val="20"/>
                      <w:szCs w:val="20"/>
                    </w:rPr>
                  </w:pPr>
                  <w:r w:rsidRPr="00605DEC">
                    <w:rPr>
                      <w:rFonts w:ascii="Arial" w:hAnsi="Arial" w:cs="Arial"/>
                      <w:sz w:val="20"/>
                      <w:szCs w:val="20"/>
                    </w:rPr>
                    <w:t xml:space="preserve">Envío de oficios a todos los partidos y movimientos políticos con asiento en el Congreso en el periodo 2018-2022 invitándolos a hacer parte de la Comisión Legal Afrocolombiana con el fin de darle continuidad al trabajo que se viene realizando. </w:t>
                  </w:r>
                </w:p>
              </w:tc>
            </w:tr>
          </w:tbl>
          <w:p w:rsidR="00012AB9" w:rsidRPr="00605DEC" w:rsidRDefault="00012AB9" w:rsidP="00997F86">
            <w:pPr>
              <w:spacing w:after="0" w:line="240" w:lineRule="auto"/>
              <w:jc w:val="both"/>
              <w:rPr>
                <w:rFonts w:ascii="Arial" w:hAnsi="Arial" w:cs="Arial"/>
                <w:sz w:val="20"/>
                <w:szCs w:val="20"/>
              </w:rPr>
            </w:pPr>
          </w:p>
          <w:p w:rsidR="00012AB9" w:rsidRPr="00605DEC" w:rsidRDefault="00012AB9" w:rsidP="00012AB9">
            <w:pPr>
              <w:pStyle w:val="Prrafodelista"/>
              <w:numPr>
                <w:ilvl w:val="0"/>
                <w:numId w:val="189"/>
              </w:numPr>
              <w:spacing w:after="0" w:line="240" w:lineRule="auto"/>
              <w:jc w:val="both"/>
              <w:rPr>
                <w:rFonts w:ascii="Arial" w:hAnsi="Arial" w:cs="Arial"/>
                <w:i/>
                <w:sz w:val="20"/>
                <w:szCs w:val="20"/>
              </w:rPr>
            </w:pPr>
            <w:r w:rsidRPr="00605DEC">
              <w:rPr>
                <w:rFonts w:ascii="Arial" w:hAnsi="Arial" w:cs="Arial"/>
                <w:i/>
                <w:sz w:val="20"/>
                <w:szCs w:val="20"/>
              </w:rPr>
              <w:t xml:space="preserve">Gestiones para el Bienestar de la Población Afrocolombiana: </w:t>
            </w:r>
          </w:p>
          <w:p w:rsidR="00012AB9" w:rsidRPr="00605DEC" w:rsidRDefault="00012AB9" w:rsidP="00997F86">
            <w:pPr>
              <w:spacing w:after="0" w:line="240" w:lineRule="auto"/>
              <w:jc w:val="both"/>
              <w:rPr>
                <w:rFonts w:ascii="Arial" w:hAnsi="Arial" w:cs="Arial"/>
                <w:b/>
                <w:sz w:val="20"/>
                <w:szCs w:val="20"/>
              </w:rPr>
            </w:pPr>
          </w:p>
          <w:p w:rsidR="00012AB9" w:rsidRPr="00605DEC" w:rsidRDefault="00012AB9" w:rsidP="00997F86">
            <w:pPr>
              <w:spacing w:after="0" w:line="240" w:lineRule="auto"/>
              <w:jc w:val="both"/>
              <w:rPr>
                <w:rFonts w:ascii="Arial" w:hAnsi="Arial" w:cs="Arial"/>
                <w:sz w:val="20"/>
                <w:szCs w:val="20"/>
              </w:rPr>
            </w:pPr>
            <w:r w:rsidRPr="00605DEC">
              <w:rPr>
                <w:rFonts w:ascii="Arial" w:hAnsi="Arial" w:cs="Arial"/>
                <w:sz w:val="20"/>
                <w:szCs w:val="20"/>
              </w:rPr>
              <w:t xml:space="preserve">Durante la legislatura 2017-2018 se realizaron las siguientes gestiones en pro de la población negra, Afrodescendiente, raizal y palenquera del país: </w:t>
            </w:r>
          </w:p>
          <w:p w:rsidR="00012AB9" w:rsidRPr="00605DEC" w:rsidRDefault="00012AB9" w:rsidP="00997F86">
            <w:pPr>
              <w:spacing w:after="0" w:line="240" w:lineRule="auto"/>
              <w:jc w:val="both"/>
              <w:rPr>
                <w:rFonts w:ascii="Arial" w:hAnsi="Arial" w:cs="Arial"/>
                <w:sz w:val="20"/>
                <w:szCs w:val="20"/>
              </w:rPr>
            </w:pPr>
          </w:p>
          <w:p w:rsidR="00012AB9" w:rsidRPr="00605DEC" w:rsidRDefault="00012AB9" w:rsidP="00012AB9">
            <w:pPr>
              <w:pStyle w:val="Prrafodelista"/>
              <w:numPr>
                <w:ilvl w:val="0"/>
                <w:numId w:val="190"/>
              </w:numPr>
              <w:spacing w:after="0" w:line="240" w:lineRule="auto"/>
              <w:jc w:val="both"/>
              <w:rPr>
                <w:rFonts w:ascii="Arial" w:hAnsi="Arial" w:cs="Arial"/>
                <w:i/>
                <w:sz w:val="20"/>
                <w:szCs w:val="20"/>
                <w:u w:val="single"/>
              </w:rPr>
            </w:pPr>
            <w:r w:rsidRPr="00605DEC">
              <w:rPr>
                <w:rFonts w:ascii="Arial" w:hAnsi="Arial" w:cs="Arial"/>
                <w:i/>
                <w:sz w:val="20"/>
                <w:szCs w:val="20"/>
                <w:u w:val="single"/>
              </w:rPr>
              <w:t>Sesiones adelantadas por la Comisión Legal Afrocolombiana</w:t>
            </w:r>
          </w:p>
          <w:p w:rsidR="00012AB9" w:rsidRPr="00605DEC" w:rsidRDefault="00012AB9" w:rsidP="00997F86">
            <w:pPr>
              <w:pStyle w:val="Prrafodelista"/>
              <w:spacing w:after="0" w:line="240" w:lineRule="auto"/>
              <w:jc w:val="both"/>
              <w:rPr>
                <w:rFonts w:ascii="Arial" w:hAnsi="Arial" w:cs="Arial"/>
                <w:i/>
                <w:sz w:val="20"/>
                <w:szCs w:val="20"/>
              </w:rPr>
            </w:pPr>
          </w:p>
          <w:tbl>
            <w:tblPr>
              <w:tblStyle w:val="Tablaconcuadrcula"/>
              <w:tblW w:w="0" w:type="auto"/>
              <w:tblInd w:w="720" w:type="dxa"/>
              <w:tblLook w:val="04A0" w:firstRow="1" w:lastRow="0" w:firstColumn="1" w:lastColumn="0" w:noHBand="0" w:noVBand="1"/>
            </w:tblPr>
            <w:tblGrid>
              <w:gridCol w:w="4489"/>
              <w:gridCol w:w="4489"/>
            </w:tblGrid>
            <w:tr w:rsidR="00012AB9" w:rsidRPr="00605DEC" w:rsidTr="00997F86">
              <w:tc>
                <w:tcPr>
                  <w:tcW w:w="4489" w:type="dxa"/>
                </w:tcPr>
                <w:p w:rsidR="00012AB9" w:rsidRPr="00605DEC" w:rsidRDefault="00012AB9" w:rsidP="00997F86">
                  <w:pPr>
                    <w:pStyle w:val="Prrafodelista"/>
                    <w:ind w:left="0"/>
                    <w:jc w:val="both"/>
                    <w:rPr>
                      <w:rFonts w:ascii="Arial" w:hAnsi="Arial" w:cs="Arial"/>
                      <w:sz w:val="20"/>
                      <w:szCs w:val="20"/>
                    </w:rPr>
                  </w:pPr>
                  <w:r w:rsidRPr="00605DEC">
                    <w:rPr>
                      <w:rFonts w:ascii="Arial" w:hAnsi="Arial" w:cs="Arial"/>
                      <w:sz w:val="20"/>
                      <w:szCs w:val="20"/>
                    </w:rPr>
                    <w:t xml:space="preserve">No. de Sesión </w:t>
                  </w:r>
                </w:p>
              </w:tc>
              <w:tc>
                <w:tcPr>
                  <w:tcW w:w="4489" w:type="dxa"/>
                </w:tcPr>
                <w:p w:rsidR="00012AB9" w:rsidRPr="00605DEC" w:rsidRDefault="00012AB9" w:rsidP="00997F86">
                  <w:pPr>
                    <w:pStyle w:val="Prrafodelista"/>
                    <w:ind w:left="0"/>
                    <w:jc w:val="both"/>
                    <w:rPr>
                      <w:rFonts w:ascii="Arial" w:hAnsi="Arial" w:cs="Arial"/>
                      <w:sz w:val="20"/>
                      <w:szCs w:val="20"/>
                    </w:rPr>
                  </w:pPr>
                  <w:r w:rsidRPr="00605DEC">
                    <w:rPr>
                      <w:rFonts w:ascii="Arial" w:hAnsi="Arial" w:cs="Arial"/>
                      <w:sz w:val="20"/>
                      <w:szCs w:val="20"/>
                    </w:rPr>
                    <w:t xml:space="preserve">Fecha </w:t>
                  </w:r>
                </w:p>
              </w:tc>
            </w:tr>
            <w:tr w:rsidR="00012AB9" w:rsidRPr="00605DEC" w:rsidTr="00997F86">
              <w:tc>
                <w:tcPr>
                  <w:tcW w:w="4489" w:type="dxa"/>
                </w:tcPr>
                <w:p w:rsidR="00012AB9" w:rsidRPr="00605DEC" w:rsidRDefault="00012AB9" w:rsidP="00997F86">
                  <w:pPr>
                    <w:pStyle w:val="Prrafodelista"/>
                    <w:ind w:left="0"/>
                    <w:jc w:val="both"/>
                    <w:rPr>
                      <w:rFonts w:ascii="Arial" w:hAnsi="Arial" w:cs="Arial"/>
                      <w:sz w:val="20"/>
                      <w:szCs w:val="20"/>
                    </w:rPr>
                  </w:pPr>
                  <w:r w:rsidRPr="00605DEC">
                    <w:rPr>
                      <w:rFonts w:ascii="Arial" w:hAnsi="Arial" w:cs="Arial"/>
                      <w:sz w:val="20"/>
                      <w:szCs w:val="20"/>
                    </w:rPr>
                    <w:t>1</w:t>
                  </w:r>
                </w:p>
              </w:tc>
              <w:tc>
                <w:tcPr>
                  <w:tcW w:w="4489" w:type="dxa"/>
                </w:tcPr>
                <w:p w:rsidR="00012AB9" w:rsidRPr="00605DEC" w:rsidRDefault="00012AB9" w:rsidP="00997F86">
                  <w:pPr>
                    <w:pStyle w:val="Prrafodelista"/>
                    <w:ind w:left="0"/>
                    <w:jc w:val="both"/>
                    <w:rPr>
                      <w:rFonts w:ascii="Arial" w:hAnsi="Arial" w:cs="Arial"/>
                      <w:sz w:val="20"/>
                      <w:szCs w:val="20"/>
                    </w:rPr>
                  </w:pPr>
                  <w:r w:rsidRPr="00605DEC">
                    <w:rPr>
                      <w:rFonts w:ascii="Arial" w:hAnsi="Arial" w:cs="Arial"/>
                      <w:sz w:val="20"/>
                      <w:szCs w:val="20"/>
                    </w:rPr>
                    <w:t>23 de agosto de 2017</w:t>
                  </w:r>
                </w:p>
              </w:tc>
            </w:tr>
            <w:tr w:rsidR="00012AB9" w:rsidRPr="00605DEC" w:rsidTr="00997F86">
              <w:tc>
                <w:tcPr>
                  <w:tcW w:w="4489" w:type="dxa"/>
                </w:tcPr>
                <w:p w:rsidR="00012AB9" w:rsidRPr="00605DEC" w:rsidRDefault="00012AB9" w:rsidP="00997F86">
                  <w:pPr>
                    <w:pStyle w:val="Prrafodelista"/>
                    <w:ind w:left="0"/>
                    <w:jc w:val="both"/>
                    <w:rPr>
                      <w:rFonts w:ascii="Arial" w:hAnsi="Arial" w:cs="Arial"/>
                      <w:sz w:val="20"/>
                      <w:szCs w:val="20"/>
                    </w:rPr>
                  </w:pPr>
                  <w:r w:rsidRPr="00605DEC">
                    <w:rPr>
                      <w:rFonts w:ascii="Arial" w:hAnsi="Arial" w:cs="Arial"/>
                      <w:sz w:val="20"/>
                      <w:szCs w:val="20"/>
                    </w:rPr>
                    <w:t>2</w:t>
                  </w:r>
                </w:p>
              </w:tc>
              <w:tc>
                <w:tcPr>
                  <w:tcW w:w="4489" w:type="dxa"/>
                </w:tcPr>
                <w:p w:rsidR="00012AB9" w:rsidRPr="00605DEC" w:rsidRDefault="00012AB9" w:rsidP="00997F86">
                  <w:pPr>
                    <w:pStyle w:val="Prrafodelista"/>
                    <w:ind w:left="0"/>
                    <w:jc w:val="both"/>
                    <w:rPr>
                      <w:rFonts w:ascii="Arial" w:hAnsi="Arial" w:cs="Arial"/>
                      <w:sz w:val="20"/>
                      <w:szCs w:val="20"/>
                    </w:rPr>
                  </w:pPr>
                  <w:r w:rsidRPr="00605DEC">
                    <w:rPr>
                      <w:rFonts w:ascii="Arial" w:hAnsi="Arial" w:cs="Arial"/>
                      <w:sz w:val="20"/>
                      <w:szCs w:val="20"/>
                    </w:rPr>
                    <w:t xml:space="preserve">30 de agosto de 2017 </w:t>
                  </w:r>
                </w:p>
              </w:tc>
            </w:tr>
            <w:tr w:rsidR="00012AB9" w:rsidRPr="00605DEC" w:rsidTr="00997F86">
              <w:tc>
                <w:tcPr>
                  <w:tcW w:w="4489" w:type="dxa"/>
                </w:tcPr>
                <w:p w:rsidR="00012AB9" w:rsidRPr="00605DEC" w:rsidRDefault="00012AB9" w:rsidP="00997F86">
                  <w:pPr>
                    <w:pStyle w:val="Prrafodelista"/>
                    <w:ind w:left="0"/>
                    <w:jc w:val="both"/>
                    <w:rPr>
                      <w:rFonts w:ascii="Arial" w:hAnsi="Arial" w:cs="Arial"/>
                      <w:sz w:val="20"/>
                      <w:szCs w:val="20"/>
                    </w:rPr>
                  </w:pPr>
                  <w:r w:rsidRPr="00605DEC">
                    <w:rPr>
                      <w:rFonts w:ascii="Arial" w:hAnsi="Arial" w:cs="Arial"/>
                      <w:sz w:val="20"/>
                      <w:szCs w:val="20"/>
                    </w:rPr>
                    <w:t>3</w:t>
                  </w:r>
                </w:p>
              </w:tc>
              <w:tc>
                <w:tcPr>
                  <w:tcW w:w="4489" w:type="dxa"/>
                </w:tcPr>
                <w:p w:rsidR="00012AB9" w:rsidRPr="00605DEC" w:rsidRDefault="00012AB9" w:rsidP="00997F86">
                  <w:pPr>
                    <w:pStyle w:val="Prrafodelista"/>
                    <w:ind w:left="0"/>
                    <w:jc w:val="both"/>
                    <w:rPr>
                      <w:rFonts w:ascii="Arial" w:hAnsi="Arial" w:cs="Arial"/>
                      <w:sz w:val="20"/>
                      <w:szCs w:val="20"/>
                    </w:rPr>
                  </w:pPr>
                  <w:r w:rsidRPr="00605DEC">
                    <w:rPr>
                      <w:rFonts w:ascii="Arial" w:hAnsi="Arial" w:cs="Arial"/>
                      <w:sz w:val="20"/>
                      <w:szCs w:val="20"/>
                    </w:rPr>
                    <w:t>04 de octubre de 2017</w:t>
                  </w:r>
                </w:p>
              </w:tc>
            </w:tr>
            <w:tr w:rsidR="00012AB9" w:rsidRPr="00605DEC" w:rsidTr="00997F86">
              <w:tc>
                <w:tcPr>
                  <w:tcW w:w="4489" w:type="dxa"/>
                </w:tcPr>
                <w:p w:rsidR="00012AB9" w:rsidRPr="00605DEC" w:rsidRDefault="00012AB9" w:rsidP="00997F86">
                  <w:pPr>
                    <w:pStyle w:val="Prrafodelista"/>
                    <w:ind w:left="0"/>
                    <w:jc w:val="both"/>
                    <w:rPr>
                      <w:rFonts w:ascii="Arial" w:hAnsi="Arial" w:cs="Arial"/>
                      <w:sz w:val="20"/>
                      <w:szCs w:val="20"/>
                    </w:rPr>
                  </w:pPr>
                  <w:r w:rsidRPr="00605DEC">
                    <w:rPr>
                      <w:rFonts w:ascii="Arial" w:hAnsi="Arial" w:cs="Arial"/>
                      <w:sz w:val="20"/>
                      <w:szCs w:val="20"/>
                    </w:rPr>
                    <w:t>4</w:t>
                  </w:r>
                </w:p>
              </w:tc>
              <w:tc>
                <w:tcPr>
                  <w:tcW w:w="4489" w:type="dxa"/>
                </w:tcPr>
                <w:p w:rsidR="00012AB9" w:rsidRPr="00605DEC" w:rsidRDefault="00012AB9" w:rsidP="00997F86">
                  <w:pPr>
                    <w:pStyle w:val="Prrafodelista"/>
                    <w:ind w:left="0"/>
                    <w:jc w:val="both"/>
                    <w:rPr>
                      <w:rFonts w:ascii="Arial" w:hAnsi="Arial" w:cs="Arial"/>
                      <w:sz w:val="20"/>
                      <w:szCs w:val="20"/>
                    </w:rPr>
                  </w:pPr>
                  <w:r w:rsidRPr="00605DEC">
                    <w:rPr>
                      <w:rFonts w:ascii="Arial" w:hAnsi="Arial" w:cs="Arial"/>
                      <w:sz w:val="20"/>
                      <w:szCs w:val="20"/>
                    </w:rPr>
                    <w:t xml:space="preserve">23 de octubre de 2017 </w:t>
                  </w:r>
                </w:p>
              </w:tc>
            </w:tr>
            <w:tr w:rsidR="00012AB9" w:rsidRPr="00605DEC" w:rsidTr="00997F86">
              <w:tc>
                <w:tcPr>
                  <w:tcW w:w="4489" w:type="dxa"/>
                </w:tcPr>
                <w:p w:rsidR="00012AB9" w:rsidRPr="00605DEC" w:rsidRDefault="00012AB9" w:rsidP="00997F86">
                  <w:pPr>
                    <w:pStyle w:val="Prrafodelista"/>
                    <w:ind w:left="0"/>
                    <w:jc w:val="both"/>
                    <w:rPr>
                      <w:rFonts w:ascii="Arial" w:hAnsi="Arial" w:cs="Arial"/>
                      <w:sz w:val="20"/>
                      <w:szCs w:val="20"/>
                    </w:rPr>
                  </w:pPr>
                  <w:r w:rsidRPr="00605DEC">
                    <w:rPr>
                      <w:rFonts w:ascii="Arial" w:hAnsi="Arial" w:cs="Arial"/>
                      <w:sz w:val="20"/>
                      <w:szCs w:val="20"/>
                    </w:rPr>
                    <w:t>5</w:t>
                  </w:r>
                </w:p>
              </w:tc>
              <w:tc>
                <w:tcPr>
                  <w:tcW w:w="4489" w:type="dxa"/>
                </w:tcPr>
                <w:p w:rsidR="00012AB9" w:rsidRPr="00605DEC" w:rsidRDefault="00012AB9" w:rsidP="00997F86">
                  <w:pPr>
                    <w:pStyle w:val="Prrafodelista"/>
                    <w:ind w:left="0"/>
                    <w:jc w:val="both"/>
                    <w:rPr>
                      <w:rFonts w:ascii="Arial" w:hAnsi="Arial" w:cs="Arial"/>
                      <w:sz w:val="20"/>
                      <w:szCs w:val="20"/>
                    </w:rPr>
                  </w:pPr>
                  <w:r w:rsidRPr="00605DEC">
                    <w:rPr>
                      <w:rFonts w:ascii="Arial" w:hAnsi="Arial" w:cs="Arial"/>
                      <w:sz w:val="20"/>
                      <w:szCs w:val="20"/>
                    </w:rPr>
                    <w:t xml:space="preserve">22 de noviembre de 2017 </w:t>
                  </w:r>
                </w:p>
              </w:tc>
            </w:tr>
            <w:tr w:rsidR="00012AB9" w:rsidRPr="00605DEC" w:rsidTr="00997F86">
              <w:tc>
                <w:tcPr>
                  <w:tcW w:w="4489" w:type="dxa"/>
                </w:tcPr>
                <w:p w:rsidR="00012AB9" w:rsidRPr="00605DEC" w:rsidRDefault="00012AB9" w:rsidP="00997F86">
                  <w:pPr>
                    <w:pStyle w:val="Prrafodelista"/>
                    <w:ind w:left="0"/>
                    <w:jc w:val="both"/>
                    <w:rPr>
                      <w:rFonts w:ascii="Arial" w:hAnsi="Arial" w:cs="Arial"/>
                      <w:sz w:val="20"/>
                      <w:szCs w:val="20"/>
                    </w:rPr>
                  </w:pPr>
                  <w:r w:rsidRPr="00605DEC">
                    <w:rPr>
                      <w:rFonts w:ascii="Arial" w:hAnsi="Arial" w:cs="Arial"/>
                      <w:sz w:val="20"/>
                      <w:szCs w:val="20"/>
                    </w:rPr>
                    <w:t>6</w:t>
                  </w:r>
                </w:p>
              </w:tc>
              <w:tc>
                <w:tcPr>
                  <w:tcW w:w="4489" w:type="dxa"/>
                </w:tcPr>
                <w:p w:rsidR="00012AB9" w:rsidRPr="00605DEC" w:rsidRDefault="00012AB9" w:rsidP="00997F86">
                  <w:pPr>
                    <w:pStyle w:val="Prrafodelista"/>
                    <w:ind w:left="0"/>
                    <w:jc w:val="both"/>
                    <w:rPr>
                      <w:rFonts w:ascii="Arial" w:hAnsi="Arial" w:cs="Arial"/>
                      <w:sz w:val="20"/>
                      <w:szCs w:val="20"/>
                    </w:rPr>
                  </w:pPr>
                  <w:r w:rsidRPr="00605DEC">
                    <w:rPr>
                      <w:rFonts w:ascii="Arial" w:hAnsi="Arial" w:cs="Arial"/>
                      <w:sz w:val="20"/>
                      <w:szCs w:val="20"/>
                    </w:rPr>
                    <w:t xml:space="preserve">06 de junio de 2018 </w:t>
                  </w:r>
                </w:p>
              </w:tc>
            </w:tr>
            <w:tr w:rsidR="00012AB9" w:rsidRPr="00605DEC" w:rsidTr="00997F86">
              <w:tc>
                <w:tcPr>
                  <w:tcW w:w="4489" w:type="dxa"/>
                </w:tcPr>
                <w:p w:rsidR="00012AB9" w:rsidRPr="00605DEC" w:rsidRDefault="00012AB9" w:rsidP="00997F86">
                  <w:pPr>
                    <w:pStyle w:val="Prrafodelista"/>
                    <w:ind w:left="0"/>
                    <w:jc w:val="both"/>
                    <w:rPr>
                      <w:rFonts w:ascii="Arial" w:hAnsi="Arial" w:cs="Arial"/>
                      <w:sz w:val="20"/>
                      <w:szCs w:val="20"/>
                    </w:rPr>
                  </w:pPr>
                  <w:r w:rsidRPr="00605DEC">
                    <w:rPr>
                      <w:rFonts w:ascii="Arial" w:hAnsi="Arial" w:cs="Arial"/>
                      <w:sz w:val="20"/>
                      <w:szCs w:val="20"/>
                    </w:rPr>
                    <w:t>7</w:t>
                  </w:r>
                </w:p>
              </w:tc>
              <w:tc>
                <w:tcPr>
                  <w:tcW w:w="4489" w:type="dxa"/>
                </w:tcPr>
                <w:p w:rsidR="00012AB9" w:rsidRPr="00605DEC" w:rsidRDefault="00012AB9" w:rsidP="00997F86">
                  <w:pPr>
                    <w:pStyle w:val="Prrafodelista"/>
                    <w:ind w:left="0"/>
                    <w:jc w:val="both"/>
                    <w:rPr>
                      <w:rFonts w:ascii="Arial" w:hAnsi="Arial" w:cs="Arial"/>
                      <w:sz w:val="20"/>
                      <w:szCs w:val="20"/>
                    </w:rPr>
                  </w:pPr>
                  <w:r w:rsidRPr="00605DEC">
                    <w:rPr>
                      <w:rFonts w:ascii="Arial" w:hAnsi="Arial" w:cs="Arial"/>
                      <w:sz w:val="20"/>
                      <w:szCs w:val="20"/>
                    </w:rPr>
                    <w:t xml:space="preserve">13 de junio de 2018 </w:t>
                  </w:r>
                </w:p>
              </w:tc>
            </w:tr>
          </w:tbl>
          <w:p w:rsidR="00012AB9" w:rsidRPr="00605DEC" w:rsidRDefault="00012AB9" w:rsidP="00997F86">
            <w:pPr>
              <w:spacing w:after="0" w:line="240" w:lineRule="auto"/>
              <w:jc w:val="both"/>
              <w:rPr>
                <w:rFonts w:ascii="Arial" w:hAnsi="Arial" w:cs="Arial"/>
                <w:i/>
                <w:sz w:val="20"/>
                <w:szCs w:val="20"/>
              </w:rPr>
            </w:pPr>
          </w:p>
          <w:p w:rsidR="00012AB9" w:rsidRPr="00605DEC" w:rsidRDefault="00012AB9" w:rsidP="00997F86">
            <w:pPr>
              <w:spacing w:after="0" w:line="240" w:lineRule="auto"/>
              <w:jc w:val="both"/>
              <w:rPr>
                <w:rFonts w:ascii="Arial" w:hAnsi="Arial" w:cs="Arial"/>
                <w:i/>
                <w:sz w:val="20"/>
                <w:szCs w:val="20"/>
              </w:rPr>
            </w:pPr>
          </w:p>
          <w:p w:rsidR="00012AB9" w:rsidRPr="00605DEC" w:rsidRDefault="00012AB9" w:rsidP="00012AB9">
            <w:pPr>
              <w:pStyle w:val="Prrafodelista"/>
              <w:numPr>
                <w:ilvl w:val="0"/>
                <w:numId w:val="190"/>
              </w:numPr>
              <w:spacing w:after="0" w:line="240" w:lineRule="auto"/>
              <w:jc w:val="both"/>
              <w:rPr>
                <w:rFonts w:ascii="Arial" w:hAnsi="Arial" w:cs="Arial"/>
                <w:i/>
                <w:sz w:val="20"/>
                <w:szCs w:val="20"/>
                <w:u w:val="single"/>
              </w:rPr>
            </w:pPr>
            <w:r w:rsidRPr="00605DEC">
              <w:rPr>
                <w:rFonts w:ascii="Arial" w:hAnsi="Arial" w:cs="Arial"/>
                <w:i/>
                <w:sz w:val="20"/>
                <w:szCs w:val="20"/>
                <w:u w:val="single"/>
              </w:rPr>
              <w:t xml:space="preserve">Solicitudes del Consejo Nacional de Paz Afrocolombiano </w:t>
            </w:r>
          </w:p>
          <w:p w:rsidR="00012AB9" w:rsidRPr="00605DEC" w:rsidRDefault="00012AB9" w:rsidP="00997F86">
            <w:pPr>
              <w:spacing w:after="0" w:line="240" w:lineRule="auto"/>
              <w:jc w:val="both"/>
              <w:rPr>
                <w:rFonts w:ascii="Arial" w:hAnsi="Arial" w:cs="Arial"/>
                <w:i/>
                <w:sz w:val="20"/>
                <w:szCs w:val="20"/>
              </w:rPr>
            </w:pPr>
          </w:p>
          <w:p w:rsidR="00012AB9" w:rsidRPr="00605DEC" w:rsidRDefault="00012AB9" w:rsidP="00997F86">
            <w:pPr>
              <w:spacing w:after="0" w:line="240" w:lineRule="auto"/>
              <w:jc w:val="both"/>
              <w:rPr>
                <w:rFonts w:ascii="Arial" w:hAnsi="Arial" w:cs="Arial"/>
                <w:sz w:val="20"/>
                <w:szCs w:val="20"/>
              </w:rPr>
            </w:pPr>
            <w:r w:rsidRPr="00605DEC">
              <w:rPr>
                <w:rFonts w:ascii="Arial" w:hAnsi="Arial" w:cs="Arial"/>
                <w:sz w:val="20"/>
                <w:szCs w:val="20"/>
              </w:rPr>
              <w:t xml:space="preserve">En el mes de agosto de 2017, la Comisión Legal Afrocolombiana recibió una solicitud del Consejo Nacional de Paz Afrocolombiano – CONPA, para ser escuchados por la Comisión; esta solicitud fue atendida en la Sesión del 30 de agosto de 2017, y a partir de la interlocución, 1) Se realizó una proposición para citar a control político por la difícil situación de orden público en el pacífico colombiano, solicitud que fue impulsada además por las denuncias hechas en la sesión de la Comisión por el Consejo Comunitario del Alto Mira, de Tumaco (Nariño); y 2). Se generaron unas modificaciones al proyecto de ley Estatutaria de Administración de Justicia de la JEP en pro de las comunidades negras; dichas modificaciones fueron presentadas como proposiciones en el Senado de la República y la Cámara de Representantes con el apoyo de los miembros de la Comisión. </w:t>
            </w:r>
          </w:p>
          <w:p w:rsidR="00012AB9" w:rsidRPr="00605DEC" w:rsidRDefault="00012AB9" w:rsidP="00997F86">
            <w:pPr>
              <w:spacing w:after="0" w:line="240" w:lineRule="auto"/>
              <w:jc w:val="both"/>
              <w:rPr>
                <w:rFonts w:ascii="Arial" w:hAnsi="Arial" w:cs="Arial"/>
                <w:sz w:val="20"/>
                <w:szCs w:val="20"/>
              </w:rPr>
            </w:pPr>
          </w:p>
          <w:p w:rsidR="00012AB9" w:rsidRPr="00605DEC" w:rsidRDefault="00012AB9" w:rsidP="00012AB9">
            <w:pPr>
              <w:pStyle w:val="Prrafodelista"/>
              <w:numPr>
                <w:ilvl w:val="0"/>
                <w:numId w:val="190"/>
              </w:numPr>
              <w:spacing w:after="0" w:line="240" w:lineRule="auto"/>
              <w:jc w:val="both"/>
              <w:rPr>
                <w:rFonts w:ascii="Arial" w:hAnsi="Arial" w:cs="Arial"/>
                <w:i/>
                <w:sz w:val="20"/>
                <w:szCs w:val="20"/>
                <w:u w:val="single"/>
              </w:rPr>
            </w:pPr>
            <w:r w:rsidRPr="00605DEC">
              <w:rPr>
                <w:rFonts w:ascii="Arial" w:hAnsi="Arial" w:cs="Arial"/>
                <w:i/>
                <w:sz w:val="20"/>
                <w:szCs w:val="20"/>
                <w:u w:val="single"/>
              </w:rPr>
              <w:t xml:space="preserve">Audiencia Pública en la ciudad de Buenaventura: </w:t>
            </w:r>
          </w:p>
          <w:p w:rsidR="00012AB9" w:rsidRPr="00605DEC" w:rsidRDefault="00012AB9" w:rsidP="00997F86">
            <w:pPr>
              <w:spacing w:after="0" w:line="240" w:lineRule="auto"/>
              <w:jc w:val="both"/>
              <w:rPr>
                <w:rFonts w:ascii="Arial" w:hAnsi="Arial" w:cs="Arial"/>
                <w:i/>
                <w:sz w:val="20"/>
                <w:szCs w:val="20"/>
              </w:rPr>
            </w:pPr>
          </w:p>
          <w:p w:rsidR="00012AB9" w:rsidRPr="00605DEC" w:rsidRDefault="00012AB9" w:rsidP="00997F86">
            <w:pPr>
              <w:spacing w:after="0" w:line="240" w:lineRule="auto"/>
              <w:jc w:val="both"/>
              <w:rPr>
                <w:rFonts w:ascii="Arial" w:hAnsi="Arial" w:cs="Arial"/>
                <w:sz w:val="20"/>
                <w:szCs w:val="20"/>
              </w:rPr>
            </w:pPr>
            <w:r w:rsidRPr="00605DEC">
              <w:rPr>
                <w:rFonts w:ascii="Arial" w:hAnsi="Arial" w:cs="Arial"/>
                <w:sz w:val="20"/>
                <w:szCs w:val="20"/>
              </w:rPr>
              <w:t>El día 23 de octubre de 2017 se adelantó una Audiencia Pública en el salón del Concejo Municipal de la ciudad de Buenaventura, denominada “Acceso a la Educación Superior de la Población Afrocolombiana en el Pacífico”, a la que fueron invitadas las siguientes entidades:</w:t>
            </w:r>
          </w:p>
          <w:p w:rsidR="00012AB9" w:rsidRPr="00605DEC" w:rsidRDefault="00012AB9" w:rsidP="00997F86">
            <w:pPr>
              <w:spacing w:after="0" w:line="240" w:lineRule="auto"/>
              <w:jc w:val="both"/>
              <w:rPr>
                <w:rFonts w:ascii="Arial" w:hAnsi="Arial" w:cs="Arial"/>
                <w:sz w:val="20"/>
                <w:szCs w:val="20"/>
              </w:rPr>
            </w:pPr>
          </w:p>
          <w:tbl>
            <w:tblPr>
              <w:tblStyle w:val="Tablaconcuadrcula"/>
              <w:tblW w:w="0" w:type="auto"/>
              <w:tblLook w:val="04A0" w:firstRow="1" w:lastRow="0" w:firstColumn="1" w:lastColumn="0" w:noHBand="0" w:noVBand="1"/>
            </w:tblPr>
            <w:tblGrid>
              <w:gridCol w:w="4489"/>
              <w:gridCol w:w="4489"/>
            </w:tblGrid>
            <w:tr w:rsidR="00012AB9" w:rsidRPr="00605DEC" w:rsidTr="00997F86">
              <w:tc>
                <w:tcPr>
                  <w:tcW w:w="4489" w:type="dxa"/>
                </w:tcPr>
                <w:p w:rsidR="00012AB9" w:rsidRPr="00605DEC" w:rsidRDefault="00012AB9" w:rsidP="00997F86">
                  <w:pPr>
                    <w:jc w:val="center"/>
                    <w:rPr>
                      <w:rFonts w:ascii="Arial" w:hAnsi="Arial" w:cs="Arial"/>
                      <w:b/>
                      <w:sz w:val="20"/>
                      <w:szCs w:val="20"/>
                    </w:rPr>
                  </w:pPr>
                  <w:r w:rsidRPr="00605DEC">
                    <w:rPr>
                      <w:rFonts w:ascii="Arial" w:hAnsi="Arial" w:cs="Arial"/>
                      <w:b/>
                      <w:sz w:val="20"/>
                      <w:szCs w:val="20"/>
                    </w:rPr>
                    <w:t>Entidad</w:t>
                  </w:r>
                </w:p>
              </w:tc>
              <w:tc>
                <w:tcPr>
                  <w:tcW w:w="4489" w:type="dxa"/>
                </w:tcPr>
                <w:p w:rsidR="00012AB9" w:rsidRPr="00605DEC" w:rsidRDefault="00012AB9" w:rsidP="00997F86">
                  <w:pPr>
                    <w:jc w:val="center"/>
                    <w:rPr>
                      <w:rFonts w:ascii="Arial" w:hAnsi="Arial" w:cs="Arial"/>
                      <w:b/>
                      <w:sz w:val="20"/>
                      <w:szCs w:val="20"/>
                    </w:rPr>
                  </w:pPr>
                  <w:r w:rsidRPr="00605DEC">
                    <w:rPr>
                      <w:rFonts w:ascii="Arial" w:hAnsi="Arial" w:cs="Arial"/>
                      <w:b/>
                      <w:sz w:val="20"/>
                      <w:szCs w:val="20"/>
                    </w:rPr>
                    <w:t xml:space="preserve">Funcionaria Asistente </w:t>
                  </w:r>
                </w:p>
              </w:tc>
            </w:tr>
            <w:tr w:rsidR="00012AB9" w:rsidRPr="00605DEC" w:rsidTr="00997F86">
              <w:trPr>
                <w:trHeight w:val="135"/>
              </w:trPr>
              <w:tc>
                <w:tcPr>
                  <w:tcW w:w="4489" w:type="dxa"/>
                  <w:vMerge w:val="restart"/>
                </w:tcPr>
                <w:p w:rsidR="00012AB9" w:rsidRPr="00605DEC" w:rsidRDefault="00012AB9" w:rsidP="00997F86">
                  <w:pPr>
                    <w:jc w:val="both"/>
                    <w:rPr>
                      <w:rFonts w:ascii="Arial" w:hAnsi="Arial" w:cs="Arial"/>
                      <w:sz w:val="20"/>
                      <w:szCs w:val="20"/>
                    </w:rPr>
                  </w:pPr>
                  <w:r w:rsidRPr="00605DEC">
                    <w:rPr>
                      <w:rFonts w:ascii="Arial" w:hAnsi="Arial" w:cs="Arial"/>
                      <w:sz w:val="20"/>
                      <w:szCs w:val="20"/>
                    </w:rPr>
                    <w:lastRenderedPageBreak/>
                    <w:t xml:space="preserve">Ministerio de Educación </w:t>
                  </w:r>
                </w:p>
              </w:tc>
              <w:tc>
                <w:tcPr>
                  <w:tcW w:w="4489" w:type="dxa"/>
                </w:tcPr>
                <w:p w:rsidR="00012AB9" w:rsidRPr="00605DEC" w:rsidRDefault="00012AB9" w:rsidP="00997F86">
                  <w:pPr>
                    <w:jc w:val="both"/>
                    <w:rPr>
                      <w:rFonts w:ascii="Arial" w:hAnsi="Arial" w:cs="Arial"/>
                      <w:sz w:val="20"/>
                      <w:szCs w:val="20"/>
                    </w:rPr>
                  </w:pPr>
                  <w:r w:rsidRPr="00605DEC">
                    <w:rPr>
                      <w:rFonts w:ascii="Arial" w:hAnsi="Arial" w:cs="Arial"/>
                      <w:sz w:val="20"/>
                      <w:szCs w:val="20"/>
                    </w:rPr>
                    <w:t>Subdirector de Educación Superior, Dr. Jaime Andrés Vargas Vives</w:t>
                  </w:r>
                </w:p>
              </w:tc>
            </w:tr>
            <w:tr w:rsidR="00012AB9" w:rsidRPr="00605DEC" w:rsidTr="00997F86">
              <w:trPr>
                <w:trHeight w:val="135"/>
              </w:trPr>
              <w:tc>
                <w:tcPr>
                  <w:tcW w:w="4489" w:type="dxa"/>
                  <w:vMerge/>
                </w:tcPr>
                <w:p w:rsidR="00012AB9" w:rsidRPr="00605DEC" w:rsidRDefault="00012AB9" w:rsidP="00997F86">
                  <w:pPr>
                    <w:jc w:val="both"/>
                    <w:rPr>
                      <w:rFonts w:ascii="Arial" w:hAnsi="Arial" w:cs="Arial"/>
                      <w:sz w:val="20"/>
                      <w:szCs w:val="20"/>
                    </w:rPr>
                  </w:pPr>
                </w:p>
              </w:tc>
              <w:tc>
                <w:tcPr>
                  <w:tcW w:w="4489" w:type="dxa"/>
                </w:tcPr>
                <w:p w:rsidR="00012AB9" w:rsidRPr="00605DEC" w:rsidRDefault="00012AB9" w:rsidP="00997F86">
                  <w:pPr>
                    <w:jc w:val="both"/>
                    <w:rPr>
                      <w:rFonts w:ascii="Arial" w:hAnsi="Arial" w:cs="Arial"/>
                      <w:sz w:val="20"/>
                      <w:szCs w:val="20"/>
                    </w:rPr>
                  </w:pPr>
                  <w:r w:rsidRPr="00605DEC">
                    <w:rPr>
                      <w:rFonts w:ascii="Arial" w:hAnsi="Arial" w:cs="Arial"/>
                      <w:sz w:val="20"/>
                      <w:szCs w:val="20"/>
                    </w:rPr>
                    <w:t xml:space="preserve">Asesora del Despacho del Viceministerio, Dra. Ethel Margarita Morales Gil. </w:t>
                  </w:r>
                </w:p>
              </w:tc>
            </w:tr>
            <w:tr w:rsidR="00012AB9" w:rsidRPr="00605DEC" w:rsidTr="00997F86">
              <w:tc>
                <w:tcPr>
                  <w:tcW w:w="4489" w:type="dxa"/>
                </w:tcPr>
                <w:p w:rsidR="00012AB9" w:rsidRPr="00605DEC" w:rsidRDefault="00012AB9" w:rsidP="00997F86">
                  <w:pPr>
                    <w:jc w:val="both"/>
                    <w:rPr>
                      <w:rFonts w:ascii="Arial" w:hAnsi="Arial" w:cs="Arial"/>
                      <w:sz w:val="20"/>
                      <w:szCs w:val="20"/>
                    </w:rPr>
                  </w:pPr>
                  <w:r w:rsidRPr="00605DEC">
                    <w:rPr>
                      <w:rFonts w:ascii="Arial" w:hAnsi="Arial" w:cs="Arial"/>
                      <w:sz w:val="20"/>
                      <w:szCs w:val="20"/>
                    </w:rPr>
                    <w:t xml:space="preserve">Ministerio del Interior </w:t>
                  </w:r>
                </w:p>
              </w:tc>
              <w:tc>
                <w:tcPr>
                  <w:tcW w:w="4489" w:type="dxa"/>
                </w:tcPr>
                <w:p w:rsidR="00012AB9" w:rsidRPr="00605DEC" w:rsidRDefault="00012AB9" w:rsidP="00997F86">
                  <w:pPr>
                    <w:jc w:val="both"/>
                    <w:rPr>
                      <w:rFonts w:ascii="Arial" w:hAnsi="Arial" w:cs="Arial"/>
                      <w:sz w:val="20"/>
                      <w:szCs w:val="20"/>
                    </w:rPr>
                  </w:pPr>
                  <w:r w:rsidRPr="00605DEC">
                    <w:rPr>
                      <w:rFonts w:ascii="Arial" w:hAnsi="Arial" w:cs="Arial"/>
                      <w:sz w:val="20"/>
                      <w:szCs w:val="20"/>
                    </w:rPr>
                    <w:t xml:space="preserve">Asesora en temas de política pública con enfoque diferencial, de la Dirección de Asuntos para Comunidades Negras, Dra. Judys Elena Murillo Martínez. </w:t>
                  </w:r>
                </w:p>
              </w:tc>
            </w:tr>
            <w:tr w:rsidR="00012AB9" w:rsidRPr="00605DEC" w:rsidTr="00997F86">
              <w:tc>
                <w:tcPr>
                  <w:tcW w:w="4489" w:type="dxa"/>
                </w:tcPr>
                <w:p w:rsidR="00012AB9" w:rsidRPr="00605DEC" w:rsidRDefault="00012AB9" w:rsidP="00997F86">
                  <w:pPr>
                    <w:jc w:val="both"/>
                    <w:rPr>
                      <w:rFonts w:ascii="Arial" w:hAnsi="Arial" w:cs="Arial"/>
                      <w:sz w:val="20"/>
                      <w:szCs w:val="20"/>
                    </w:rPr>
                  </w:pPr>
                  <w:r w:rsidRPr="00605DEC">
                    <w:rPr>
                      <w:rFonts w:ascii="Arial" w:hAnsi="Arial" w:cs="Arial"/>
                      <w:sz w:val="20"/>
                      <w:szCs w:val="20"/>
                    </w:rPr>
                    <w:t xml:space="preserve">COLCIENCIAS </w:t>
                  </w:r>
                </w:p>
              </w:tc>
              <w:tc>
                <w:tcPr>
                  <w:tcW w:w="4489" w:type="dxa"/>
                </w:tcPr>
                <w:p w:rsidR="00012AB9" w:rsidRPr="00605DEC" w:rsidRDefault="00012AB9" w:rsidP="00997F86">
                  <w:pPr>
                    <w:jc w:val="both"/>
                    <w:rPr>
                      <w:rFonts w:ascii="Arial" w:hAnsi="Arial" w:cs="Arial"/>
                      <w:sz w:val="20"/>
                      <w:szCs w:val="20"/>
                    </w:rPr>
                  </w:pPr>
                  <w:r w:rsidRPr="00605DEC">
                    <w:rPr>
                      <w:rFonts w:ascii="Arial" w:hAnsi="Arial" w:cs="Arial"/>
                      <w:sz w:val="20"/>
                      <w:szCs w:val="20"/>
                    </w:rPr>
                    <w:t xml:space="preserve">Gestor de Ciencia, Tecnología e Innovación, Dr. Argiro de Jesús Ramírez Aristizabal. </w:t>
                  </w:r>
                </w:p>
              </w:tc>
            </w:tr>
            <w:tr w:rsidR="00012AB9" w:rsidRPr="00605DEC" w:rsidTr="00997F86">
              <w:trPr>
                <w:trHeight w:val="413"/>
              </w:trPr>
              <w:tc>
                <w:tcPr>
                  <w:tcW w:w="4489" w:type="dxa"/>
                  <w:vMerge w:val="restart"/>
                </w:tcPr>
                <w:p w:rsidR="00012AB9" w:rsidRPr="00605DEC" w:rsidRDefault="00012AB9" w:rsidP="00997F86">
                  <w:pPr>
                    <w:jc w:val="both"/>
                    <w:rPr>
                      <w:rFonts w:ascii="Arial" w:hAnsi="Arial" w:cs="Arial"/>
                      <w:sz w:val="20"/>
                      <w:szCs w:val="20"/>
                    </w:rPr>
                  </w:pPr>
                  <w:r w:rsidRPr="00605DEC">
                    <w:rPr>
                      <w:rFonts w:ascii="Arial" w:hAnsi="Arial" w:cs="Arial"/>
                      <w:sz w:val="20"/>
                      <w:szCs w:val="20"/>
                    </w:rPr>
                    <w:t>Ministerio de Tecnologías de la Información y las Comunicaciones – MINTIC</w:t>
                  </w:r>
                </w:p>
              </w:tc>
              <w:tc>
                <w:tcPr>
                  <w:tcW w:w="4489" w:type="dxa"/>
                </w:tcPr>
                <w:p w:rsidR="00012AB9" w:rsidRPr="00605DEC" w:rsidRDefault="00012AB9" w:rsidP="00997F86">
                  <w:pPr>
                    <w:jc w:val="both"/>
                    <w:rPr>
                      <w:rFonts w:ascii="Arial" w:hAnsi="Arial" w:cs="Arial"/>
                      <w:sz w:val="20"/>
                      <w:szCs w:val="20"/>
                    </w:rPr>
                  </w:pPr>
                  <w:r w:rsidRPr="00605DEC">
                    <w:rPr>
                      <w:rFonts w:ascii="Arial" w:hAnsi="Arial" w:cs="Arial"/>
                      <w:sz w:val="20"/>
                      <w:szCs w:val="20"/>
                    </w:rPr>
                    <w:t xml:space="preserve">Asesor del Despacho del Ministro, Dr. Juan Carlos Pulido. </w:t>
                  </w:r>
                </w:p>
              </w:tc>
            </w:tr>
            <w:tr w:rsidR="00012AB9" w:rsidRPr="00605DEC" w:rsidTr="00997F86">
              <w:trPr>
                <w:trHeight w:val="412"/>
              </w:trPr>
              <w:tc>
                <w:tcPr>
                  <w:tcW w:w="4489" w:type="dxa"/>
                  <w:vMerge/>
                </w:tcPr>
                <w:p w:rsidR="00012AB9" w:rsidRPr="00605DEC" w:rsidRDefault="00012AB9" w:rsidP="00997F86">
                  <w:pPr>
                    <w:jc w:val="both"/>
                    <w:rPr>
                      <w:rFonts w:ascii="Arial" w:hAnsi="Arial" w:cs="Arial"/>
                      <w:sz w:val="20"/>
                      <w:szCs w:val="20"/>
                    </w:rPr>
                  </w:pPr>
                </w:p>
              </w:tc>
              <w:tc>
                <w:tcPr>
                  <w:tcW w:w="4489" w:type="dxa"/>
                </w:tcPr>
                <w:p w:rsidR="00012AB9" w:rsidRPr="00605DEC" w:rsidRDefault="00012AB9" w:rsidP="00997F86">
                  <w:pPr>
                    <w:jc w:val="both"/>
                    <w:rPr>
                      <w:rFonts w:ascii="Arial" w:hAnsi="Arial" w:cs="Arial"/>
                      <w:sz w:val="20"/>
                      <w:szCs w:val="20"/>
                    </w:rPr>
                  </w:pPr>
                  <w:r w:rsidRPr="00605DEC">
                    <w:rPr>
                      <w:rFonts w:ascii="Arial" w:hAnsi="Arial" w:cs="Arial"/>
                      <w:sz w:val="20"/>
                      <w:szCs w:val="20"/>
                    </w:rPr>
                    <w:t xml:space="preserve">Director Técnico de Apropiación, Dr. Carlos Lugo. </w:t>
                  </w:r>
                </w:p>
              </w:tc>
            </w:tr>
          </w:tbl>
          <w:p w:rsidR="00012AB9" w:rsidRPr="00605DEC" w:rsidRDefault="00012AB9" w:rsidP="00997F86">
            <w:pPr>
              <w:spacing w:after="0" w:line="240" w:lineRule="auto"/>
              <w:jc w:val="both"/>
              <w:rPr>
                <w:rFonts w:ascii="Arial" w:hAnsi="Arial" w:cs="Arial"/>
                <w:sz w:val="20"/>
                <w:szCs w:val="20"/>
              </w:rPr>
            </w:pPr>
            <w:r w:rsidRPr="00605DEC">
              <w:rPr>
                <w:rFonts w:ascii="Arial" w:hAnsi="Arial" w:cs="Arial"/>
                <w:sz w:val="20"/>
                <w:szCs w:val="20"/>
              </w:rPr>
              <w:t xml:space="preserve"> </w:t>
            </w:r>
          </w:p>
          <w:p w:rsidR="00012AB9" w:rsidRPr="00605DEC" w:rsidRDefault="00012AB9" w:rsidP="00997F86">
            <w:pPr>
              <w:spacing w:after="0" w:line="240" w:lineRule="auto"/>
              <w:jc w:val="both"/>
              <w:rPr>
                <w:rFonts w:ascii="Arial" w:hAnsi="Arial" w:cs="Arial"/>
                <w:sz w:val="20"/>
                <w:szCs w:val="20"/>
              </w:rPr>
            </w:pPr>
            <w:r w:rsidRPr="00605DEC">
              <w:rPr>
                <w:rFonts w:ascii="Arial" w:hAnsi="Arial" w:cs="Arial"/>
                <w:sz w:val="20"/>
                <w:szCs w:val="20"/>
              </w:rPr>
              <w:t xml:space="preserve">La agenda se desarrolló desde las 9 de la mañana hasta las 3 de la tarde, estuvo acompañada de algunas de las Directivas de la Universidad del Pacífico y de autoridades locales como concejales municipales; el Ministerio de Hacienda se excusó y de dicha cartera no asistió ningún funcionario, lo mismo ocurrió con el ICETEX. La Comisión se comprometió a adelantar un control político del tema en las instalaciones del Congreso de la República. </w:t>
            </w:r>
          </w:p>
          <w:p w:rsidR="00012AB9" w:rsidRPr="00605DEC" w:rsidRDefault="00012AB9" w:rsidP="00997F86">
            <w:pPr>
              <w:spacing w:after="0" w:line="240" w:lineRule="auto"/>
              <w:jc w:val="both"/>
              <w:rPr>
                <w:rFonts w:ascii="Arial" w:hAnsi="Arial" w:cs="Arial"/>
                <w:i/>
                <w:sz w:val="20"/>
                <w:szCs w:val="20"/>
              </w:rPr>
            </w:pPr>
          </w:p>
          <w:p w:rsidR="00012AB9" w:rsidRPr="00605DEC" w:rsidRDefault="00012AB9" w:rsidP="00012AB9">
            <w:pPr>
              <w:pStyle w:val="Prrafodelista"/>
              <w:numPr>
                <w:ilvl w:val="0"/>
                <w:numId w:val="190"/>
              </w:numPr>
              <w:spacing w:after="0" w:line="240" w:lineRule="auto"/>
              <w:jc w:val="both"/>
              <w:rPr>
                <w:rFonts w:ascii="Arial" w:hAnsi="Arial" w:cs="Arial"/>
                <w:sz w:val="20"/>
                <w:szCs w:val="20"/>
                <w:u w:val="single"/>
              </w:rPr>
            </w:pPr>
            <w:r w:rsidRPr="00605DEC">
              <w:rPr>
                <w:rFonts w:ascii="Arial" w:hAnsi="Arial" w:cs="Arial"/>
                <w:i/>
                <w:sz w:val="20"/>
                <w:szCs w:val="20"/>
                <w:u w:val="single"/>
              </w:rPr>
              <w:t xml:space="preserve">Realización de Feria de Artesanos y Artistas Afros en el Congreso de la República. </w:t>
            </w:r>
          </w:p>
          <w:p w:rsidR="00012AB9" w:rsidRPr="00605DEC" w:rsidRDefault="00012AB9" w:rsidP="00997F86">
            <w:pPr>
              <w:spacing w:after="0" w:line="240" w:lineRule="auto"/>
              <w:jc w:val="both"/>
              <w:rPr>
                <w:rFonts w:ascii="Arial" w:hAnsi="Arial" w:cs="Arial"/>
                <w:sz w:val="20"/>
                <w:szCs w:val="20"/>
                <w:u w:val="single"/>
              </w:rPr>
            </w:pPr>
          </w:p>
          <w:p w:rsidR="00012AB9" w:rsidRPr="00605DEC" w:rsidRDefault="00012AB9" w:rsidP="00997F86">
            <w:pPr>
              <w:spacing w:after="0" w:line="240" w:lineRule="auto"/>
              <w:jc w:val="both"/>
              <w:rPr>
                <w:rFonts w:ascii="Arial" w:hAnsi="Arial" w:cs="Arial"/>
                <w:sz w:val="20"/>
                <w:szCs w:val="20"/>
              </w:rPr>
            </w:pPr>
            <w:r w:rsidRPr="00605DEC">
              <w:rPr>
                <w:rFonts w:ascii="Arial" w:hAnsi="Arial" w:cs="Arial"/>
                <w:sz w:val="20"/>
                <w:szCs w:val="20"/>
              </w:rPr>
              <w:t xml:space="preserve">Los días 30 y 31 de octubre, y 1, 2 y 3 de noviembre de 2017 se desarrolló en las instalaciones del Congreso de la República la Feria de Artesanos y Artistas Afros, en cumplimiento de una proposición presentada ante la Comisión Legal Afrocolombiana; el espacio fue gestionado por la Mesa Directiva y a él asistieron más de dieciocho (18) empresarios afrocolombianos. </w:t>
            </w:r>
          </w:p>
          <w:p w:rsidR="00012AB9" w:rsidRPr="00605DEC" w:rsidRDefault="00012AB9" w:rsidP="00997F86">
            <w:pPr>
              <w:spacing w:after="0" w:line="240" w:lineRule="auto"/>
              <w:jc w:val="both"/>
              <w:rPr>
                <w:rFonts w:ascii="Arial" w:hAnsi="Arial" w:cs="Arial"/>
                <w:sz w:val="20"/>
                <w:szCs w:val="20"/>
              </w:rPr>
            </w:pPr>
          </w:p>
          <w:p w:rsidR="00012AB9" w:rsidRPr="00605DEC" w:rsidRDefault="00012AB9" w:rsidP="00012AB9">
            <w:pPr>
              <w:pStyle w:val="Prrafodelista"/>
              <w:numPr>
                <w:ilvl w:val="0"/>
                <w:numId w:val="190"/>
              </w:numPr>
              <w:spacing w:after="0" w:line="240" w:lineRule="auto"/>
              <w:jc w:val="both"/>
              <w:rPr>
                <w:rFonts w:ascii="Arial" w:hAnsi="Arial" w:cs="Arial"/>
                <w:i/>
                <w:sz w:val="20"/>
                <w:szCs w:val="20"/>
                <w:u w:val="single"/>
              </w:rPr>
            </w:pPr>
            <w:r w:rsidRPr="00605DEC">
              <w:rPr>
                <w:rFonts w:ascii="Arial" w:hAnsi="Arial" w:cs="Arial"/>
                <w:i/>
                <w:sz w:val="20"/>
                <w:szCs w:val="20"/>
                <w:u w:val="single"/>
              </w:rPr>
              <w:t xml:space="preserve">Solicitud para la revisión de reglamentación de la participación de las Comunidades Negras en el Fondo para el Desarrollo Integral de Buenaventura. </w:t>
            </w:r>
          </w:p>
          <w:p w:rsidR="00012AB9" w:rsidRPr="00605DEC" w:rsidRDefault="00012AB9" w:rsidP="00997F86">
            <w:pPr>
              <w:spacing w:after="0" w:line="240" w:lineRule="auto"/>
              <w:jc w:val="both"/>
              <w:rPr>
                <w:rFonts w:ascii="Arial" w:hAnsi="Arial" w:cs="Arial"/>
                <w:i/>
                <w:sz w:val="20"/>
                <w:szCs w:val="20"/>
                <w:u w:val="single"/>
              </w:rPr>
            </w:pPr>
          </w:p>
          <w:p w:rsidR="00012AB9" w:rsidRPr="00605DEC" w:rsidRDefault="00012AB9" w:rsidP="00997F86">
            <w:pPr>
              <w:spacing w:after="0" w:line="240" w:lineRule="auto"/>
              <w:jc w:val="both"/>
              <w:rPr>
                <w:rFonts w:ascii="Arial" w:hAnsi="Arial" w:cs="Arial"/>
                <w:sz w:val="20"/>
                <w:szCs w:val="20"/>
              </w:rPr>
            </w:pPr>
            <w:r w:rsidRPr="00605DEC">
              <w:rPr>
                <w:rFonts w:ascii="Arial" w:hAnsi="Arial" w:cs="Arial"/>
                <w:sz w:val="20"/>
                <w:szCs w:val="20"/>
              </w:rPr>
              <w:t xml:space="preserve">El día cinco (05) de junio de 2018 fue radicada en los Ministerios de Hacienda y del Interior una solicitud para la revisión del borrador de reglamentación de la participación de las comunidades y autoridades negras en la Junta Administradora para el Fondo Especial de Buenaventura – FONBUENAVENTURA, por excluir a aquellos que no hicieron parte del Comité Cívico, violando los principios democráticos y de participación; la solicitud fue atendida por ambas carteras y el Ministerio del Interior se comprometió a revisar y acompañar la reglamentación que expedirá el Ministerio de Hacienda, con el fin de garantizar la elección democrática y la utilización de mecanismos de participación imparciales que permitan una verdadera intervención de las comunidades negras. </w:t>
            </w:r>
          </w:p>
          <w:p w:rsidR="00012AB9" w:rsidRPr="00605DEC" w:rsidRDefault="00012AB9" w:rsidP="00997F86">
            <w:pPr>
              <w:spacing w:after="0" w:line="240" w:lineRule="auto"/>
              <w:jc w:val="both"/>
              <w:rPr>
                <w:rFonts w:ascii="Arial" w:hAnsi="Arial" w:cs="Arial"/>
                <w:sz w:val="20"/>
                <w:szCs w:val="20"/>
              </w:rPr>
            </w:pPr>
          </w:p>
          <w:p w:rsidR="00012AB9" w:rsidRPr="00605DEC" w:rsidRDefault="00012AB9" w:rsidP="00012AB9">
            <w:pPr>
              <w:pStyle w:val="Prrafodelista"/>
              <w:numPr>
                <w:ilvl w:val="0"/>
                <w:numId w:val="188"/>
              </w:numPr>
              <w:spacing w:after="0" w:line="240" w:lineRule="auto"/>
              <w:jc w:val="both"/>
              <w:rPr>
                <w:rFonts w:ascii="Arial" w:hAnsi="Arial" w:cs="Arial"/>
                <w:b/>
                <w:sz w:val="20"/>
                <w:szCs w:val="20"/>
              </w:rPr>
            </w:pPr>
            <w:r w:rsidRPr="00605DEC">
              <w:rPr>
                <w:rFonts w:ascii="Arial" w:hAnsi="Arial" w:cs="Arial"/>
                <w:b/>
                <w:sz w:val="20"/>
                <w:szCs w:val="20"/>
              </w:rPr>
              <w:t xml:space="preserve">Conformación de la Comisión Accidental contra el Hambre – Cámara de Representantes: </w:t>
            </w:r>
            <w:r w:rsidRPr="00605DEC">
              <w:rPr>
                <w:rFonts w:ascii="Arial" w:hAnsi="Arial" w:cs="Arial"/>
                <w:sz w:val="20"/>
                <w:szCs w:val="20"/>
              </w:rPr>
              <w:t xml:space="preserve">El día diecinueve (19) de junio de 2017, el Representante Nilton Córdoba Manyoma presentó proposición ante la Plenaria de la Cámara de Representantes para la conformación de la Comisión Accidental contra el Hambre, apoyada por la FAO; la proposición fue aprobada, y así fue reconocido en la resolución 1386 del 27 de junio de 2018, en donde el autor de la proposición fue nombrado Coordinador de dicha Comisión. </w:t>
            </w:r>
          </w:p>
          <w:p w:rsidR="00012AB9" w:rsidRPr="00605DEC" w:rsidRDefault="00012AB9" w:rsidP="00997F86">
            <w:pPr>
              <w:spacing w:after="0" w:line="240" w:lineRule="auto"/>
              <w:rPr>
                <w:rFonts w:ascii="Arial" w:eastAsia="Times New Roman" w:hAnsi="Arial" w:cs="Arial"/>
                <w:sz w:val="20"/>
                <w:szCs w:val="20"/>
                <w:lang w:eastAsia="es-CO"/>
              </w:rPr>
            </w:pPr>
          </w:p>
        </w:tc>
      </w:tr>
    </w:tbl>
    <w:p w:rsidR="00012AB9" w:rsidRDefault="00012AB9" w:rsidP="00012AB9">
      <w:pPr>
        <w:rPr>
          <w:rFonts w:ascii="Arial" w:hAnsi="Arial" w:cs="Arial"/>
          <w:sz w:val="20"/>
          <w:szCs w:val="20"/>
        </w:rPr>
      </w:pPr>
    </w:p>
    <w:p w:rsidR="00012AB9" w:rsidRDefault="00012AB9" w:rsidP="00012AB9">
      <w:pPr>
        <w:rPr>
          <w:rFonts w:ascii="Arial" w:hAnsi="Arial" w:cs="Arial"/>
          <w:sz w:val="20"/>
          <w:szCs w:val="20"/>
        </w:rPr>
      </w:pPr>
    </w:p>
    <w:p w:rsidR="00012AB9" w:rsidRDefault="00012AB9" w:rsidP="00012AB9">
      <w:pPr>
        <w:rPr>
          <w:rFonts w:ascii="Arial" w:hAnsi="Arial" w:cs="Arial"/>
          <w:sz w:val="20"/>
          <w:szCs w:val="20"/>
        </w:rPr>
      </w:pPr>
      <w:r>
        <w:rPr>
          <w:rFonts w:ascii="Arial" w:hAnsi="Arial" w:cs="Arial"/>
          <w:sz w:val="20"/>
          <w:szCs w:val="20"/>
        </w:rPr>
        <w:t xml:space="preserve">Atentamente, </w:t>
      </w:r>
    </w:p>
    <w:p w:rsidR="00012AB9" w:rsidRDefault="00012AB9" w:rsidP="00012AB9">
      <w:pPr>
        <w:rPr>
          <w:rFonts w:ascii="Arial" w:hAnsi="Arial" w:cs="Arial"/>
          <w:sz w:val="20"/>
          <w:szCs w:val="20"/>
        </w:rPr>
      </w:pPr>
    </w:p>
    <w:p w:rsidR="00012AB9" w:rsidRDefault="00B04B53" w:rsidP="00012AB9">
      <w:pPr>
        <w:rPr>
          <w:rFonts w:ascii="Century Gothic" w:hAnsi="Century Gothic"/>
          <w:b/>
          <w:noProof/>
          <w:sz w:val="24"/>
          <w:szCs w:val="24"/>
          <w:lang w:val="es-MX" w:eastAsia="es-MX"/>
        </w:rPr>
      </w:pPr>
      <w:r>
        <w:rPr>
          <w:rFonts w:ascii="Century Gothic" w:hAnsi="Century Gothic"/>
          <w:b/>
          <w:noProof/>
          <w:sz w:val="24"/>
          <w:szCs w:val="24"/>
          <w:lang w:val="es-MX" w:eastAsia="es-MX"/>
        </w:rPr>
        <w:lastRenderedPageBreak/>
        <w:t>NILTON CORDIOBA MANYOMA</w:t>
      </w:r>
    </w:p>
    <w:p w:rsidR="00B04B53" w:rsidRDefault="00B04B53" w:rsidP="00012AB9">
      <w:pPr>
        <w:rPr>
          <w:rFonts w:ascii="Arial" w:hAnsi="Arial" w:cs="Arial"/>
          <w:sz w:val="20"/>
          <w:szCs w:val="20"/>
        </w:rPr>
      </w:pPr>
    </w:p>
    <w:p w:rsidR="00012AB9" w:rsidRPr="00605DEC" w:rsidRDefault="00012AB9" w:rsidP="00012AB9">
      <w:pPr>
        <w:rPr>
          <w:rFonts w:ascii="Arial" w:hAnsi="Arial" w:cs="Arial"/>
          <w:sz w:val="20"/>
          <w:szCs w:val="20"/>
        </w:rPr>
      </w:pPr>
    </w:p>
    <w:p w:rsidR="00F004C3" w:rsidRDefault="00F004C3" w:rsidP="00F004C3">
      <w:pPr>
        <w:tabs>
          <w:tab w:val="left" w:pos="3504"/>
        </w:tabs>
        <w:spacing w:after="0"/>
        <w:rPr>
          <w:sz w:val="28"/>
          <w:szCs w:val="28"/>
        </w:rPr>
      </w:pPr>
    </w:p>
    <w:p w:rsidR="00F004C3" w:rsidRPr="00560068" w:rsidRDefault="00F004C3" w:rsidP="00F004C3">
      <w:pPr>
        <w:tabs>
          <w:tab w:val="left" w:pos="3504"/>
        </w:tabs>
        <w:spacing w:line="240" w:lineRule="auto"/>
        <w:rPr>
          <w:sz w:val="28"/>
          <w:szCs w:val="28"/>
        </w:rPr>
      </w:pPr>
    </w:p>
    <w:p w:rsidR="00F004C3" w:rsidRDefault="00F004C3" w:rsidP="00F004C3"/>
    <w:p w:rsidR="00F004C3" w:rsidRDefault="00F004C3" w:rsidP="00F004C3"/>
    <w:p w:rsidR="00012AB9" w:rsidRDefault="00012AB9">
      <w:pPr>
        <w:rPr>
          <w:rFonts w:ascii="Arial" w:hAnsi="Arial" w:cs="Arial"/>
        </w:rPr>
      </w:pPr>
      <w:r>
        <w:rPr>
          <w:rFonts w:ascii="Arial" w:hAnsi="Arial" w:cs="Arial"/>
        </w:rPr>
        <w:br w:type="page"/>
      </w:r>
    </w:p>
    <w:tbl>
      <w:tblPr>
        <w:tblW w:w="8822" w:type="dxa"/>
        <w:tblCellMar>
          <w:left w:w="0" w:type="dxa"/>
          <w:right w:w="0" w:type="dxa"/>
        </w:tblCellMar>
        <w:tblLook w:val="04A0" w:firstRow="1" w:lastRow="0" w:firstColumn="1" w:lastColumn="0" w:noHBand="0" w:noVBand="1"/>
      </w:tblPr>
      <w:tblGrid>
        <w:gridCol w:w="1126"/>
        <w:gridCol w:w="869"/>
        <w:gridCol w:w="1337"/>
        <w:gridCol w:w="778"/>
        <w:gridCol w:w="1284"/>
        <w:gridCol w:w="519"/>
        <w:gridCol w:w="2909"/>
      </w:tblGrid>
      <w:tr w:rsidR="00012AB9" w:rsidRPr="004E52E8" w:rsidTr="00997F86">
        <w:trPr>
          <w:trHeight w:val="450"/>
        </w:trPr>
        <w:tc>
          <w:tcPr>
            <w:tcW w:w="0" w:type="auto"/>
            <w:gridSpan w:val="3"/>
            <w:vMerge w:val="restart"/>
            <w:tcBorders>
              <w:top w:val="single" w:sz="6" w:space="0" w:color="000000"/>
              <w:left w:val="single" w:sz="6" w:space="0" w:color="000000"/>
              <w:bottom w:val="single" w:sz="6" w:space="0" w:color="000000"/>
              <w:right w:val="single" w:sz="6" w:space="0" w:color="000000"/>
            </w:tcBorders>
            <w:vAlign w:val="center"/>
            <w:hideMark/>
          </w:tcPr>
          <w:p w:rsidR="00012AB9" w:rsidRPr="004E52E8" w:rsidRDefault="00012AB9" w:rsidP="00997F86">
            <w:pPr>
              <w:spacing w:after="0" w:line="240" w:lineRule="auto"/>
              <w:rPr>
                <w:rFonts w:ascii="Times New Roman" w:eastAsia="Times New Roman" w:hAnsi="Times New Roman" w:cs="Times New Roman"/>
                <w:sz w:val="24"/>
                <w:szCs w:val="24"/>
                <w:lang w:eastAsia="es-CO"/>
              </w:rPr>
            </w:pPr>
            <w:r>
              <w:rPr>
                <w:rFonts w:ascii="Times New Roman" w:eastAsia="Times New Roman" w:hAnsi="Times New Roman" w:cs="Times New Roman"/>
                <w:noProof/>
                <w:sz w:val="24"/>
                <w:szCs w:val="24"/>
                <w:lang w:val="es-MX" w:eastAsia="es-MX"/>
              </w:rPr>
              <w:lastRenderedPageBreak/>
              <w:drawing>
                <wp:inline distT="0" distB="0" distL="0" distR="0" wp14:anchorId="3A6AFAB5" wp14:editId="3520D4F6">
                  <wp:extent cx="1856318" cy="680483"/>
                  <wp:effectExtent l="0" t="0" r="0" b="5715"/>
                  <wp:docPr id="45655" name="Imagen 45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cono.jpg"/>
                          <pic:cNvPicPr/>
                        </pic:nvPicPr>
                        <pic:blipFill>
                          <a:blip r:embed="rId89">
                            <a:extLst>
                              <a:ext uri="{28A0092B-C50C-407E-A947-70E740481C1C}">
                                <a14:useLocalDpi xmlns:a14="http://schemas.microsoft.com/office/drawing/2010/main" val="0"/>
                              </a:ext>
                            </a:extLst>
                          </a:blip>
                          <a:stretch>
                            <a:fillRect/>
                          </a:stretch>
                        </pic:blipFill>
                        <pic:spPr>
                          <a:xfrm>
                            <a:off x="0" y="0"/>
                            <a:ext cx="1875695" cy="687586"/>
                          </a:xfrm>
                          <a:prstGeom prst="rect">
                            <a:avLst/>
                          </a:prstGeom>
                        </pic:spPr>
                      </pic:pic>
                    </a:graphicData>
                  </a:graphic>
                </wp:inline>
              </w:drawing>
            </w:r>
          </w:p>
        </w:tc>
        <w:tc>
          <w:tcPr>
            <w:tcW w:w="0" w:type="auto"/>
            <w:gridSpan w:val="4"/>
            <w:vMerge w:val="restart"/>
            <w:tcBorders>
              <w:top w:val="single" w:sz="6" w:space="0" w:color="000000"/>
              <w:left w:val="single" w:sz="6" w:space="0" w:color="CCCCCC"/>
              <w:bottom w:val="single" w:sz="6" w:space="0" w:color="000000"/>
              <w:right w:val="single" w:sz="6" w:space="0" w:color="000000"/>
            </w:tcBorders>
            <w:vAlign w:val="center"/>
            <w:hideMark/>
          </w:tcPr>
          <w:p w:rsidR="00012AB9" w:rsidRPr="004E52E8" w:rsidRDefault="00012AB9" w:rsidP="00997F86">
            <w:pPr>
              <w:spacing w:after="0" w:line="240" w:lineRule="auto"/>
              <w:jc w:val="center"/>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t>CONGRESO DE LA REPÚBLICA DE COLOMBIA FORMATO ESTANDAR PARA INFORME DE RENDICIÓN DE CUENTAS CONFORME A LA RESOLUCIÓN 002 DEL 26 DIC DE 2017</w:t>
            </w:r>
          </w:p>
        </w:tc>
      </w:tr>
      <w:tr w:rsidR="00012AB9" w:rsidRPr="004E52E8" w:rsidTr="00997F86">
        <w:trPr>
          <w:trHeight w:val="315"/>
        </w:trPr>
        <w:tc>
          <w:tcPr>
            <w:tcW w:w="0" w:type="auto"/>
            <w:gridSpan w:val="3"/>
            <w:vMerge/>
            <w:tcBorders>
              <w:top w:val="single" w:sz="6" w:space="0" w:color="000000"/>
              <w:left w:val="single" w:sz="6" w:space="0" w:color="000000"/>
              <w:bottom w:val="single" w:sz="6" w:space="0" w:color="000000"/>
              <w:right w:val="single" w:sz="6" w:space="0" w:color="000000"/>
            </w:tcBorders>
            <w:vAlign w:val="center"/>
            <w:hideMark/>
          </w:tcPr>
          <w:p w:rsidR="00012AB9" w:rsidRPr="004E52E8" w:rsidRDefault="00012AB9" w:rsidP="00997F86">
            <w:pPr>
              <w:spacing w:after="0" w:line="240" w:lineRule="auto"/>
              <w:rPr>
                <w:rFonts w:ascii="Times New Roman" w:eastAsia="Times New Roman" w:hAnsi="Times New Roman" w:cs="Times New Roman"/>
                <w:sz w:val="24"/>
                <w:szCs w:val="24"/>
                <w:lang w:eastAsia="es-CO"/>
              </w:rPr>
            </w:pPr>
          </w:p>
        </w:tc>
        <w:tc>
          <w:tcPr>
            <w:tcW w:w="0" w:type="auto"/>
            <w:gridSpan w:val="4"/>
            <w:vMerge/>
            <w:tcBorders>
              <w:top w:val="single" w:sz="6" w:space="0" w:color="000000"/>
              <w:left w:val="single" w:sz="6" w:space="0" w:color="CCCCCC"/>
              <w:bottom w:val="single" w:sz="6" w:space="0" w:color="000000"/>
              <w:right w:val="single" w:sz="6" w:space="0" w:color="000000"/>
            </w:tcBorders>
            <w:vAlign w:val="center"/>
            <w:hideMark/>
          </w:tcPr>
          <w:p w:rsidR="00012AB9" w:rsidRPr="004E52E8" w:rsidRDefault="00012AB9" w:rsidP="00997F86">
            <w:pPr>
              <w:spacing w:after="0" w:line="240" w:lineRule="auto"/>
              <w:rPr>
                <w:rFonts w:ascii="Arial" w:eastAsia="Times New Roman" w:hAnsi="Arial" w:cs="Arial"/>
                <w:b/>
                <w:bCs/>
                <w:sz w:val="20"/>
                <w:szCs w:val="20"/>
                <w:lang w:eastAsia="es-CO"/>
              </w:rPr>
            </w:pPr>
          </w:p>
        </w:tc>
      </w:tr>
      <w:tr w:rsidR="00012AB9" w:rsidRPr="004E52E8" w:rsidTr="00997F86">
        <w:trPr>
          <w:trHeight w:val="276"/>
        </w:trPr>
        <w:tc>
          <w:tcPr>
            <w:tcW w:w="0" w:type="auto"/>
            <w:gridSpan w:val="3"/>
            <w:vMerge/>
            <w:tcBorders>
              <w:top w:val="single" w:sz="6" w:space="0" w:color="000000"/>
              <w:left w:val="single" w:sz="6" w:space="0" w:color="000000"/>
              <w:bottom w:val="single" w:sz="6" w:space="0" w:color="000000"/>
              <w:right w:val="single" w:sz="6" w:space="0" w:color="000000"/>
            </w:tcBorders>
            <w:vAlign w:val="center"/>
            <w:hideMark/>
          </w:tcPr>
          <w:p w:rsidR="00012AB9" w:rsidRPr="004E52E8" w:rsidRDefault="00012AB9" w:rsidP="00997F86">
            <w:pPr>
              <w:spacing w:after="0" w:line="240" w:lineRule="auto"/>
              <w:rPr>
                <w:rFonts w:ascii="Times New Roman" w:eastAsia="Times New Roman" w:hAnsi="Times New Roman" w:cs="Times New Roman"/>
                <w:sz w:val="24"/>
                <w:szCs w:val="24"/>
                <w:lang w:eastAsia="es-CO"/>
              </w:rPr>
            </w:pPr>
          </w:p>
        </w:tc>
        <w:tc>
          <w:tcPr>
            <w:tcW w:w="0" w:type="auto"/>
            <w:gridSpan w:val="4"/>
            <w:vMerge/>
            <w:tcBorders>
              <w:top w:val="single" w:sz="6" w:space="0" w:color="000000"/>
              <w:left w:val="single" w:sz="6" w:space="0" w:color="CCCCCC"/>
              <w:bottom w:val="single" w:sz="6" w:space="0" w:color="000000"/>
              <w:right w:val="single" w:sz="6" w:space="0" w:color="000000"/>
            </w:tcBorders>
            <w:vAlign w:val="center"/>
            <w:hideMark/>
          </w:tcPr>
          <w:p w:rsidR="00012AB9" w:rsidRPr="004E52E8" w:rsidRDefault="00012AB9" w:rsidP="00997F86">
            <w:pPr>
              <w:spacing w:after="0" w:line="240" w:lineRule="auto"/>
              <w:rPr>
                <w:rFonts w:ascii="Arial" w:eastAsia="Times New Roman" w:hAnsi="Arial" w:cs="Arial"/>
                <w:b/>
                <w:bCs/>
                <w:sz w:val="20"/>
                <w:szCs w:val="20"/>
                <w:lang w:eastAsia="es-CO"/>
              </w:rPr>
            </w:pPr>
          </w:p>
        </w:tc>
      </w:tr>
      <w:tr w:rsidR="00012AB9" w:rsidRPr="004E52E8" w:rsidTr="00997F86">
        <w:trPr>
          <w:trHeight w:val="276"/>
        </w:trPr>
        <w:tc>
          <w:tcPr>
            <w:tcW w:w="0" w:type="auto"/>
            <w:gridSpan w:val="3"/>
            <w:vMerge/>
            <w:tcBorders>
              <w:top w:val="single" w:sz="6" w:space="0" w:color="000000"/>
              <w:left w:val="single" w:sz="6" w:space="0" w:color="000000"/>
              <w:bottom w:val="single" w:sz="6" w:space="0" w:color="000000"/>
              <w:right w:val="single" w:sz="6" w:space="0" w:color="000000"/>
            </w:tcBorders>
            <w:vAlign w:val="center"/>
            <w:hideMark/>
          </w:tcPr>
          <w:p w:rsidR="00012AB9" w:rsidRPr="004E52E8" w:rsidRDefault="00012AB9" w:rsidP="00997F86">
            <w:pPr>
              <w:spacing w:after="0" w:line="240" w:lineRule="auto"/>
              <w:rPr>
                <w:rFonts w:ascii="Times New Roman" w:eastAsia="Times New Roman" w:hAnsi="Times New Roman" w:cs="Times New Roman"/>
                <w:sz w:val="24"/>
                <w:szCs w:val="24"/>
                <w:lang w:eastAsia="es-CO"/>
              </w:rPr>
            </w:pPr>
          </w:p>
        </w:tc>
        <w:tc>
          <w:tcPr>
            <w:tcW w:w="0" w:type="auto"/>
            <w:gridSpan w:val="4"/>
            <w:vMerge/>
            <w:tcBorders>
              <w:top w:val="single" w:sz="6" w:space="0" w:color="000000"/>
              <w:left w:val="single" w:sz="6" w:space="0" w:color="CCCCCC"/>
              <w:bottom w:val="single" w:sz="6" w:space="0" w:color="000000"/>
              <w:right w:val="single" w:sz="6" w:space="0" w:color="000000"/>
            </w:tcBorders>
            <w:vAlign w:val="center"/>
            <w:hideMark/>
          </w:tcPr>
          <w:p w:rsidR="00012AB9" w:rsidRPr="004E52E8" w:rsidRDefault="00012AB9" w:rsidP="00997F86">
            <w:pPr>
              <w:spacing w:after="0" w:line="240" w:lineRule="auto"/>
              <w:rPr>
                <w:rFonts w:ascii="Arial" w:eastAsia="Times New Roman" w:hAnsi="Arial" w:cs="Arial"/>
                <w:b/>
                <w:bCs/>
                <w:sz w:val="20"/>
                <w:szCs w:val="20"/>
                <w:lang w:eastAsia="es-CO"/>
              </w:rPr>
            </w:pPr>
          </w:p>
        </w:tc>
      </w:tr>
      <w:tr w:rsidR="00012AB9" w:rsidRPr="004E52E8" w:rsidTr="00997F86">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4E52E8" w:rsidRDefault="00012AB9" w:rsidP="00997F86">
            <w:pPr>
              <w:spacing w:after="0" w:line="240" w:lineRule="auto"/>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t xml:space="preserve">Datos personales </w:t>
            </w:r>
          </w:p>
        </w:tc>
      </w:tr>
      <w:tr w:rsidR="00012AB9" w:rsidRPr="004E52E8" w:rsidTr="00997F86">
        <w:trPr>
          <w:trHeight w:val="315"/>
        </w:trPr>
        <w:tc>
          <w:tcPr>
            <w:tcW w:w="0" w:type="auto"/>
            <w:gridSpan w:val="3"/>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F63518" w:rsidRDefault="00012AB9" w:rsidP="00997F86">
            <w:pPr>
              <w:spacing w:after="0" w:line="240" w:lineRule="auto"/>
              <w:jc w:val="center"/>
              <w:rPr>
                <w:rFonts w:ascii="Arial" w:eastAsia="Times New Roman" w:hAnsi="Arial" w:cs="Arial"/>
                <w:b/>
                <w:sz w:val="20"/>
                <w:szCs w:val="20"/>
                <w:lang w:eastAsia="es-CO"/>
              </w:rPr>
            </w:pPr>
            <w:r w:rsidRPr="00F63518">
              <w:rPr>
                <w:rFonts w:ascii="Arial" w:eastAsia="Times New Roman" w:hAnsi="Arial" w:cs="Arial"/>
                <w:b/>
                <w:sz w:val="20"/>
                <w:szCs w:val="20"/>
                <w:lang w:eastAsia="es-CO"/>
              </w:rPr>
              <w:t>Nombres</w:t>
            </w:r>
          </w:p>
        </w:tc>
        <w:tc>
          <w:tcPr>
            <w:tcW w:w="0" w:type="auto"/>
            <w:gridSpan w:val="4"/>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012AB9" w:rsidRPr="00F63518" w:rsidRDefault="00012AB9" w:rsidP="00997F86">
            <w:pPr>
              <w:spacing w:after="0" w:line="240" w:lineRule="auto"/>
              <w:jc w:val="center"/>
              <w:rPr>
                <w:rFonts w:ascii="Arial" w:eastAsia="Times New Roman" w:hAnsi="Arial" w:cs="Arial"/>
                <w:b/>
                <w:sz w:val="20"/>
                <w:szCs w:val="20"/>
                <w:lang w:eastAsia="es-CO"/>
              </w:rPr>
            </w:pPr>
            <w:r w:rsidRPr="00F63518">
              <w:rPr>
                <w:rFonts w:ascii="Arial" w:eastAsia="Times New Roman" w:hAnsi="Arial" w:cs="Arial"/>
                <w:b/>
                <w:sz w:val="20"/>
                <w:szCs w:val="20"/>
                <w:lang w:eastAsia="es-CO"/>
              </w:rPr>
              <w:t>Apellidos</w:t>
            </w:r>
          </w:p>
        </w:tc>
      </w:tr>
      <w:tr w:rsidR="00012AB9" w:rsidRPr="004E52E8" w:rsidTr="00997F86">
        <w:trPr>
          <w:trHeight w:val="315"/>
        </w:trPr>
        <w:tc>
          <w:tcPr>
            <w:tcW w:w="0" w:type="auto"/>
            <w:gridSpan w:val="3"/>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F63518" w:rsidRDefault="00012AB9" w:rsidP="00997F86">
            <w:pPr>
              <w:spacing w:after="0" w:line="240" w:lineRule="auto"/>
              <w:jc w:val="center"/>
              <w:rPr>
                <w:rFonts w:ascii="Arial" w:eastAsia="Times New Roman" w:hAnsi="Arial" w:cs="Arial"/>
                <w:sz w:val="20"/>
                <w:szCs w:val="20"/>
                <w:lang w:eastAsia="es-CO"/>
              </w:rPr>
            </w:pPr>
            <w:r w:rsidRPr="00F63518">
              <w:rPr>
                <w:rFonts w:ascii="Arial" w:eastAsia="Times New Roman" w:hAnsi="Arial" w:cs="Arial"/>
                <w:sz w:val="20"/>
                <w:szCs w:val="20"/>
                <w:lang w:eastAsia="es-CO"/>
              </w:rPr>
              <w:t>Norbey</w:t>
            </w:r>
          </w:p>
        </w:tc>
        <w:tc>
          <w:tcPr>
            <w:tcW w:w="0" w:type="auto"/>
            <w:gridSpan w:val="4"/>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012AB9" w:rsidRPr="00F63518" w:rsidRDefault="00012AB9" w:rsidP="00997F86">
            <w:pPr>
              <w:spacing w:after="0" w:line="240" w:lineRule="auto"/>
              <w:jc w:val="center"/>
              <w:rPr>
                <w:rFonts w:ascii="Arial" w:eastAsia="Times New Roman" w:hAnsi="Arial" w:cs="Arial"/>
                <w:sz w:val="20"/>
                <w:szCs w:val="20"/>
                <w:lang w:eastAsia="es-CO"/>
              </w:rPr>
            </w:pPr>
            <w:r w:rsidRPr="00F63518">
              <w:rPr>
                <w:rFonts w:ascii="Arial" w:eastAsia="Times New Roman" w:hAnsi="Arial" w:cs="Arial"/>
                <w:sz w:val="20"/>
                <w:szCs w:val="20"/>
                <w:lang w:eastAsia="es-CO"/>
              </w:rPr>
              <w:t>Marulanda Muñoz</w:t>
            </w:r>
          </w:p>
        </w:tc>
      </w:tr>
      <w:tr w:rsidR="00012AB9" w:rsidRPr="004E52E8" w:rsidTr="00997F86">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F63518" w:rsidRDefault="00012AB9" w:rsidP="00997F86">
            <w:pPr>
              <w:spacing w:after="0" w:line="240" w:lineRule="auto"/>
              <w:jc w:val="center"/>
              <w:rPr>
                <w:rFonts w:ascii="Arial" w:eastAsia="Times New Roman" w:hAnsi="Arial" w:cs="Arial"/>
                <w:b/>
                <w:sz w:val="20"/>
                <w:szCs w:val="20"/>
                <w:lang w:eastAsia="es-CO"/>
              </w:rPr>
            </w:pPr>
            <w:r w:rsidRPr="00F63518">
              <w:rPr>
                <w:rFonts w:ascii="Arial" w:eastAsia="Times New Roman" w:hAnsi="Arial" w:cs="Arial"/>
                <w:b/>
                <w:sz w:val="20"/>
                <w:szCs w:val="20"/>
                <w:lang w:eastAsia="es-CO"/>
              </w:rPr>
              <w:t xml:space="preserve">Fecha </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012AB9" w:rsidRPr="00F63518" w:rsidRDefault="00012AB9" w:rsidP="00997F86">
            <w:pPr>
              <w:spacing w:after="0" w:line="240" w:lineRule="auto"/>
              <w:jc w:val="center"/>
              <w:rPr>
                <w:rFonts w:ascii="Arial" w:eastAsia="Times New Roman" w:hAnsi="Arial" w:cs="Arial"/>
                <w:b/>
                <w:sz w:val="20"/>
                <w:szCs w:val="20"/>
                <w:lang w:eastAsia="es-CO"/>
              </w:rPr>
            </w:pPr>
            <w:r w:rsidRPr="00F63518">
              <w:rPr>
                <w:rFonts w:ascii="Arial" w:eastAsia="Times New Roman" w:hAnsi="Arial" w:cs="Arial"/>
                <w:b/>
                <w:sz w:val="20"/>
                <w:szCs w:val="20"/>
                <w:lang w:eastAsia="es-CO"/>
              </w:rPr>
              <w:t>Cargo:</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012AB9" w:rsidRPr="004E52E8" w:rsidRDefault="00012AB9" w:rsidP="00997F86">
            <w:pPr>
              <w:spacing w:after="0" w:line="240" w:lineRule="auto"/>
              <w:jc w:val="center"/>
              <w:rPr>
                <w:rFonts w:ascii="Arial" w:eastAsia="Times New Roman" w:hAnsi="Arial" w:cs="Arial"/>
                <w:sz w:val="20"/>
                <w:szCs w:val="20"/>
                <w:lang w:eastAsia="es-CO"/>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012AB9" w:rsidRPr="004E52E8" w:rsidRDefault="00012AB9"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Senador </w:t>
            </w:r>
          </w:p>
        </w:tc>
        <w:tc>
          <w:tcPr>
            <w:tcW w:w="482"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012AB9" w:rsidRPr="004E52E8" w:rsidRDefault="00012AB9" w:rsidP="00997F86">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 xml:space="preserve">X       </w:t>
            </w:r>
          </w:p>
        </w:tc>
        <w:tc>
          <w:tcPr>
            <w:tcW w:w="34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012AB9" w:rsidRPr="004E52E8" w:rsidRDefault="00012AB9"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Representante a la </w:t>
            </w:r>
            <w:r>
              <w:rPr>
                <w:rFonts w:ascii="Arial" w:eastAsia="Times New Roman" w:hAnsi="Arial" w:cs="Arial"/>
                <w:sz w:val="20"/>
                <w:szCs w:val="20"/>
                <w:lang w:eastAsia="es-CO"/>
              </w:rPr>
              <w:t>C</w:t>
            </w:r>
            <w:r w:rsidRPr="004E52E8">
              <w:rPr>
                <w:rFonts w:ascii="Arial" w:eastAsia="Times New Roman" w:hAnsi="Arial" w:cs="Arial"/>
                <w:sz w:val="20"/>
                <w:szCs w:val="20"/>
                <w:lang w:eastAsia="es-CO"/>
              </w:rPr>
              <w:t>ámara</w:t>
            </w:r>
          </w:p>
        </w:tc>
      </w:tr>
      <w:tr w:rsidR="00012AB9" w:rsidRPr="004E52E8" w:rsidTr="00997F86">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4E52E8" w:rsidRDefault="00012AB9" w:rsidP="00997F86">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24/07/2018</w:t>
            </w:r>
          </w:p>
        </w:tc>
        <w:tc>
          <w:tcPr>
            <w:tcW w:w="0" w:type="auto"/>
            <w:gridSpan w:val="3"/>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012AB9" w:rsidRPr="004E52E8" w:rsidRDefault="00012AB9" w:rsidP="00997F86">
            <w:pPr>
              <w:spacing w:after="0" w:line="240" w:lineRule="auto"/>
              <w:jc w:val="center"/>
              <w:rPr>
                <w:rFonts w:ascii="Arial" w:eastAsia="Times New Roman" w:hAnsi="Arial" w:cs="Arial"/>
                <w:sz w:val="20"/>
                <w:szCs w:val="20"/>
                <w:lang w:eastAsia="es-CO"/>
              </w:rPr>
            </w:pPr>
            <w:r w:rsidRPr="00F63518">
              <w:rPr>
                <w:rFonts w:ascii="Arial" w:eastAsia="Times New Roman" w:hAnsi="Arial" w:cs="Arial"/>
                <w:b/>
                <w:sz w:val="20"/>
                <w:szCs w:val="20"/>
                <w:lang w:eastAsia="es-CO"/>
              </w:rPr>
              <w:t>Partido al que pertenece:</w:t>
            </w:r>
            <w:r w:rsidRPr="004E52E8">
              <w:rPr>
                <w:rFonts w:ascii="Arial" w:eastAsia="Times New Roman" w:hAnsi="Arial" w:cs="Arial"/>
                <w:sz w:val="20"/>
                <w:szCs w:val="20"/>
                <w:lang w:eastAsia="es-CO"/>
              </w:rPr>
              <w:t xml:space="preserve"> </w:t>
            </w:r>
            <w:r>
              <w:rPr>
                <w:rFonts w:ascii="Arial" w:eastAsia="Times New Roman" w:hAnsi="Arial" w:cs="Arial"/>
                <w:sz w:val="20"/>
                <w:szCs w:val="20"/>
                <w:lang w:eastAsia="es-CO"/>
              </w:rPr>
              <w:t>Liberal</w:t>
            </w:r>
          </w:p>
        </w:tc>
        <w:tc>
          <w:tcPr>
            <w:tcW w:w="0" w:type="auto"/>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012AB9" w:rsidRPr="004E52E8" w:rsidRDefault="00012AB9" w:rsidP="00997F86">
            <w:pPr>
              <w:spacing w:after="0" w:line="240" w:lineRule="auto"/>
              <w:jc w:val="center"/>
              <w:rPr>
                <w:rFonts w:ascii="Arial" w:eastAsia="Times New Roman" w:hAnsi="Arial" w:cs="Arial"/>
                <w:sz w:val="20"/>
                <w:szCs w:val="20"/>
                <w:lang w:eastAsia="es-CO"/>
              </w:rPr>
            </w:pPr>
          </w:p>
        </w:tc>
      </w:tr>
      <w:tr w:rsidR="00012AB9" w:rsidRPr="004E52E8" w:rsidTr="00997F86">
        <w:trPr>
          <w:trHeight w:val="270"/>
        </w:trPr>
        <w:tc>
          <w:tcPr>
            <w:tcW w:w="0" w:type="auto"/>
            <w:vMerge w:val="restar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F63518" w:rsidRDefault="00012AB9" w:rsidP="00997F86">
            <w:pPr>
              <w:spacing w:after="0" w:line="240" w:lineRule="auto"/>
              <w:rPr>
                <w:rFonts w:ascii="Arial" w:eastAsia="Times New Roman" w:hAnsi="Arial" w:cs="Arial"/>
                <w:b/>
                <w:sz w:val="20"/>
                <w:szCs w:val="20"/>
                <w:lang w:eastAsia="es-CO"/>
              </w:rPr>
            </w:pPr>
            <w:r w:rsidRPr="00F63518">
              <w:rPr>
                <w:rFonts w:ascii="Arial" w:eastAsia="Times New Roman" w:hAnsi="Arial" w:cs="Arial"/>
                <w:b/>
                <w:sz w:val="20"/>
                <w:szCs w:val="20"/>
                <w:lang w:eastAsia="es-CO"/>
              </w:rPr>
              <w:t xml:space="preserve">Período: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12AB9" w:rsidRPr="00F63518" w:rsidRDefault="00012AB9" w:rsidP="00997F86">
            <w:pPr>
              <w:spacing w:after="0" w:line="240" w:lineRule="auto"/>
              <w:rPr>
                <w:rFonts w:ascii="Arial" w:eastAsia="Times New Roman" w:hAnsi="Arial" w:cs="Arial"/>
                <w:b/>
                <w:sz w:val="20"/>
                <w:szCs w:val="20"/>
                <w:lang w:eastAsia="es-CO"/>
              </w:rPr>
            </w:pPr>
            <w:r w:rsidRPr="00F63518">
              <w:rPr>
                <w:rFonts w:ascii="Arial" w:eastAsia="Times New Roman" w:hAnsi="Arial" w:cs="Arial"/>
                <w:b/>
                <w:sz w:val="20"/>
                <w:szCs w:val="20"/>
                <w:lang w:eastAsia="es-CO"/>
              </w:rPr>
              <w:t xml:space="preserve">Desde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12AB9" w:rsidRPr="004E52E8" w:rsidRDefault="00012AB9" w:rsidP="00997F86">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20/07/2017</w:t>
            </w:r>
          </w:p>
        </w:tc>
        <w:tc>
          <w:tcPr>
            <w:tcW w:w="0" w:type="auto"/>
            <w:vMerge w:val="restart"/>
            <w:tcBorders>
              <w:top w:val="single" w:sz="6" w:space="0" w:color="CCCCCC"/>
              <w:left w:val="single" w:sz="6" w:space="0" w:color="CCCCCC"/>
              <w:bottom w:val="single" w:sz="6" w:space="0" w:color="000000"/>
              <w:right w:val="single" w:sz="4" w:space="0" w:color="auto"/>
            </w:tcBorders>
            <w:tcMar>
              <w:top w:w="30" w:type="dxa"/>
              <w:left w:w="45" w:type="dxa"/>
              <w:bottom w:w="30" w:type="dxa"/>
              <w:right w:w="45" w:type="dxa"/>
            </w:tcMar>
            <w:vAlign w:val="center"/>
            <w:hideMark/>
          </w:tcPr>
          <w:p w:rsidR="00012AB9" w:rsidRPr="00F63518" w:rsidRDefault="00012AB9" w:rsidP="00997F86">
            <w:pPr>
              <w:spacing w:after="0" w:line="240" w:lineRule="auto"/>
              <w:rPr>
                <w:rFonts w:ascii="Arial" w:eastAsia="Times New Roman" w:hAnsi="Arial" w:cs="Arial"/>
                <w:b/>
                <w:sz w:val="20"/>
                <w:szCs w:val="20"/>
                <w:lang w:eastAsia="es-CO"/>
              </w:rPr>
            </w:pPr>
            <w:r w:rsidRPr="00F63518">
              <w:rPr>
                <w:rFonts w:ascii="Arial" w:eastAsia="Times New Roman" w:hAnsi="Arial" w:cs="Arial"/>
                <w:b/>
                <w:sz w:val="20"/>
                <w:szCs w:val="20"/>
                <w:lang w:eastAsia="es-CO"/>
              </w:rPr>
              <w:t>Hasta</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hideMark/>
          </w:tcPr>
          <w:p w:rsidR="00012AB9" w:rsidRPr="004E52E8" w:rsidRDefault="00012AB9" w:rsidP="00997F86">
            <w:pPr>
              <w:spacing w:after="0" w:line="240" w:lineRule="auto"/>
              <w:jc w:val="center"/>
              <w:rPr>
                <w:rFonts w:ascii="Arial" w:eastAsia="Times New Roman" w:hAnsi="Arial" w:cs="Arial"/>
                <w:color w:val="000000"/>
                <w:sz w:val="20"/>
                <w:szCs w:val="20"/>
                <w:lang w:eastAsia="es-CO"/>
              </w:rPr>
            </w:pPr>
            <w:r>
              <w:rPr>
                <w:rFonts w:ascii="Arial" w:eastAsia="Times New Roman" w:hAnsi="Arial" w:cs="Arial"/>
                <w:color w:val="000000"/>
                <w:sz w:val="20"/>
                <w:szCs w:val="20"/>
                <w:lang w:eastAsia="es-CO"/>
              </w:rPr>
              <w:t>19/07/2018</w:t>
            </w:r>
          </w:p>
        </w:tc>
        <w:tc>
          <w:tcPr>
            <w:tcW w:w="0" w:type="auto"/>
            <w:gridSpan w:val="2"/>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hideMark/>
          </w:tcPr>
          <w:p w:rsidR="00012AB9" w:rsidRPr="00F63518" w:rsidRDefault="00012AB9" w:rsidP="00997F86">
            <w:pPr>
              <w:spacing w:after="0" w:line="240" w:lineRule="auto"/>
              <w:jc w:val="center"/>
              <w:rPr>
                <w:rFonts w:ascii="Arial" w:eastAsia="Times New Roman" w:hAnsi="Arial" w:cs="Arial"/>
                <w:b/>
                <w:sz w:val="20"/>
                <w:szCs w:val="20"/>
                <w:lang w:eastAsia="es-CO"/>
              </w:rPr>
            </w:pPr>
            <w:r w:rsidRPr="00F63518">
              <w:rPr>
                <w:rFonts w:ascii="Arial" w:eastAsia="Times New Roman" w:hAnsi="Arial" w:cs="Arial"/>
                <w:b/>
                <w:sz w:val="20"/>
                <w:szCs w:val="20"/>
                <w:lang w:eastAsia="es-CO"/>
              </w:rPr>
              <w:t xml:space="preserve">E-mail </w:t>
            </w:r>
          </w:p>
        </w:tc>
      </w:tr>
      <w:tr w:rsidR="00012AB9" w:rsidRPr="004E52E8" w:rsidTr="00997F86">
        <w:trPr>
          <w:trHeight w:val="330"/>
        </w:trPr>
        <w:tc>
          <w:tcPr>
            <w:tcW w:w="0" w:type="auto"/>
            <w:vMerge/>
            <w:tcBorders>
              <w:top w:val="single" w:sz="6" w:space="0" w:color="CCCCCC"/>
              <w:left w:val="single" w:sz="6" w:space="0" w:color="000000"/>
              <w:bottom w:val="single" w:sz="6" w:space="0" w:color="000000"/>
              <w:right w:val="single" w:sz="6" w:space="0" w:color="000000"/>
            </w:tcBorders>
            <w:vAlign w:val="center"/>
            <w:hideMark/>
          </w:tcPr>
          <w:p w:rsidR="00012AB9" w:rsidRPr="004E52E8" w:rsidRDefault="00012AB9" w:rsidP="00997F86">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012AB9" w:rsidRPr="004E52E8" w:rsidRDefault="00012AB9" w:rsidP="00997F86">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012AB9" w:rsidRPr="004E52E8" w:rsidRDefault="00012AB9" w:rsidP="00997F86">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4" w:space="0" w:color="auto"/>
            </w:tcBorders>
            <w:vAlign w:val="center"/>
            <w:hideMark/>
          </w:tcPr>
          <w:p w:rsidR="00012AB9" w:rsidRPr="004E52E8" w:rsidRDefault="00012AB9" w:rsidP="00997F86">
            <w:pPr>
              <w:spacing w:after="0" w:line="240" w:lineRule="auto"/>
              <w:rPr>
                <w:rFonts w:ascii="Arial" w:eastAsia="Times New Roman" w:hAnsi="Arial" w:cs="Arial"/>
                <w:sz w:val="20"/>
                <w:szCs w:val="20"/>
                <w:lang w:eastAsia="es-CO"/>
              </w:rPr>
            </w:pPr>
          </w:p>
        </w:tc>
        <w:tc>
          <w:tcPr>
            <w:tcW w:w="0" w:type="auto"/>
            <w:vMerge/>
            <w:tcBorders>
              <w:top w:val="single" w:sz="4" w:space="0" w:color="auto"/>
              <w:left w:val="single" w:sz="4" w:space="0" w:color="auto"/>
              <w:bottom w:val="single" w:sz="6" w:space="0" w:color="000000"/>
              <w:right w:val="single" w:sz="4" w:space="0" w:color="auto"/>
            </w:tcBorders>
            <w:vAlign w:val="center"/>
            <w:hideMark/>
          </w:tcPr>
          <w:p w:rsidR="00012AB9" w:rsidRPr="004E52E8" w:rsidRDefault="00012AB9" w:rsidP="00997F86">
            <w:pPr>
              <w:spacing w:after="0" w:line="240" w:lineRule="auto"/>
              <w:rPr>
                <w:rFonts w:ascii="Arial" w:eastAsia="Times New Roman" w:hAnsi="Arial" w:cs="Arial"/>
                <w:color w:val="000000"/>
                <w:sz w:val="20"/>
                <w:szCs w:val="20"/>
                <w:lang w:eastAsia="es-CO"/>
              </w:rPr>
            </w:pPr>
          </w:p>
        </w:tc>
        <w:tc>
          <w:tcPr>
            <w:tcW w:w="0" w:type="auto"/>
            <w:gridSpan w:val="2"/>
            <w:tcBorders>
              <w:top w:val="single" w:sz="4" w:space="0" w:color="auto"/>
              <w:left w:val="single" w:sz="4" w:space="0" w:color="auto"/>
              <w:bottom w:val="single" w:sz="6" w:space="0" w:color="000000"/>
              <w:right w:val="single" w:sz="4" w:space="0" w:color="auto"/>
            </w:tcBorders>
            <w:tcMar>
              <w:top w:w="30" w:type="dxa"/>
              <w:left w:w="45" w:type="dxa"/>
              <w:bottom w:w="30" w:type="dxa"/>
              <w:right w:w="45" w:type="dxa"/>
            </w:tcMar>
            <w:vAlign w:val="center"/>
            <w:hideMark/>
          </w:tcPr>
          <w:p w:rsidR="00012AB9" w:rsidRPr="004E52E8" w:rsidRDefault="00012AB9" w:rsidP="00997F86">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norbeymm@hotmail.com</w:t>
            </w:r>
          </w:p>
        </w:tc>
      </w:tr>
      <w:tr w:rsidR="00012AB9" w:rsidRPr="004E52E8" w:rsidTr="00997F86">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F63518" w:rsidRDefault="00012AB9" w:rsidP="00997F86">
            <w:pPr>
              <w:spacing w:after="0" w:line="240" w:lineRule="auto"/>
              <w:jc w:val="center"/>
              <w:rPr>
                <w:rFonts w:ascii="Arial" w:eastAsia="Times New Roman" w:hAnsi="Arial" w:cs="Arial"/>
                <w:b/>
                <w:bCs/>
                <w:sz w:val="20"/>
                <w:szCs w:val="20"/>
                <w:lang w:eastAsia="es-CO"/>
              </w:rPr>
            </w:pPr>
            <w:r w:rsidRPr="00F63518">
              <w:rPr>
                <w:rFonts w:ascii="Arial" w:eastAsia="Times New Roman" w:hAnsi="Arial" w:cs="Arial"/>
                <w:b/>
                <w:bCs/>
                <w:sz w:val="20"/>
                <w:szCs w:val="20"/>
                <w:lang w:eastAsia="es-CO"/>
              </w:rPr>
              <w:t>Informe de rendición de cuentas</w:t>
            </w:r>
          </w:p>
        </w:tc>
      </w:tr>
      <w:tr w:rsidR="00012AB9" w:rsidRPr="004E52E8" w:rsidTr="00997F86">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4E52E8" w:rsidRDefault="00012AB9" w:rsidP="00997F86">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Debe ser presentado de manera digital y física cada año dentro de los 10 días hábiles siguientes a la terminación del segundo semestre de cada legislatura.</w:t>
            </w:r>
          </w:p>
        </w:tc>
      </w:tr>
      <w:tr w:rsidR="00012AB9" w:rsidRPr="004E52E8" w:rsidTr="00997F86">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4E52E8" w:rsidRDefault="00012AB9" w:rsidP="00997F86">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 xml:space="preserve">Información mínima obligatoria </w:t>
            </w:r>
          </w:p>
        </w:tc>
      </w:tr>
      <w:tr w:rsidR="00012AB9" w:rsidRPr="004E52E8" w:rsidTr="00997F86">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4E52E8" w:rsidRDefault="00012AB9" w:rsidP="00997F86">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1</w:t>
            </w:r>
            <w:r w:rsidRPr="004E52E8">
              <w:rPr>
                <w:rFonts w:ascii="Arial" w:eastAsia="Times New Roman" w:hAnsi="Arial" w:cs="Arial"/>
                <w:sz w:val="20"/>
                <w:szCs w:val="20"/>
                <w:lang w:eastAsia="es-CO"/>
              </w:rPr>
              <w:t>. Proyectos de ley y/o acto legislativo de los cuales fue autor y/o ponente, donde podrá especificar los compromisos de campaña. (Elecciones periodo inmediatamente anterior).</w:t>
            </w:r>
          </w:p>
        </w:tc>
      </w:tr>
      <w:tr w:rsidR="00012AB9" w:rsidRPr="004E52E8" w:rsidTr="00997F86">
        <w:trPr>
          <w:trHeight w:val="2516"/>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Default="00012AB9" w:rsidP="00997F86">
            <w:pPr>
              <w:spacing w:after="0" w:line="240" w:lineRule="auto"/>
              <w:rPr>
                <w:rFonts w:ascii="Arial" w:eastAsia="Times New Roman" w:hAnsi="Arial" w:cs="Arial"/>
                <w:b/>
                <w:sz w:val="20"/>
                <w:szCs w:val="20"/>
                <w:lang w:eastAsia="es-CO"/>
              </w:rPr>
            </w:pPr>
            <w:r>
              <w:rPr>
                <w:rFonts w:ascii="Arial" w:eastAsia="Times New Roman" w:hAnsi="Arial" w:cs="Arial"/>
                <w:b/>
                <w:sz w:val="20"/>
                <w:szCs w:val="20"/>
                <w:lang w:eastAsia="es-CO"/>
              </w:rPr>
              <w:t>Autor:</w:t>
            </w:r>
          </w:p>
          <w:p w:rsidR="00012AB9" w:rsidRDefault="00012AB9" w:rsidP="00997F86">
            <w:pPr>
              <w:spacing w:after="0" w:line="240" w:lineRule="auto"/>
              <w:rPr>
                <w:rFonts w:ascii="Arial" w:eastAsia="Times New Roman" w:hAnsi="Arial" w:cs="Arial"/>
                <w:b/>
                <w:sz w:val="20"/>
                <w:szCs w:val="20"/>
                <w:lang w:eastAsia="es-CO"/>
              </w:rPr>
            </w:pPr>
          </w:p>
          <w:p w:rsidR="00012AB9" w:rsidRDefault="00012AB9" w:rsidP="00997F86">
            <w:pPr>
              <w:spacing w:after="0" w:line="240" w:lineRule="auto"/>
              <w:rPr>
                <w:rFonts w:ascii="Arial" w:eastAsia="Times New Roman" w:hAnsi="Arial" w:cs="Arial"/>
                <w:sz w:val="20"/>
                <w:szCs w:val="20"/>
                <w:lang w:eastAsia="es-CO"/>
              </w:rPr>
            </w:pPr>
            <w:r>
              <w:rPr>
                <w:rFonts w:ascii="Arial" w:eastAsia="Times New Roman" w:hAnsi="Arial" w:cs="Arial"/>
                <w:b/>
                <w:sz w:val="20"/>
                <w:szCs w:val="20"/>
                <w:lang w:eastAsia="es-CO"/>
              </w:rPr>
              <w:t xml:space="preserve">1. </w:t>
            </w:r>
            <w:r w:rsidRPr="00F63518">
              <w:rPr>
                <w:rFonts w:ascii="Arial" w:eastAsia="Times New Roman" w:hAnsi="Arial" w:cs="Arial"/>
                <w:sz w:val="20"/>
                <w:szCs w:val="20"/>
                <w:lang w:eastAsia="es-CO"/>
              </w:rPr>
              <w:t>Proyecto de Acto Legislativo N° 041 de 2017 Cámara “Por el cual se dictan normas especiales para la organización y el funcionamiento de los Departamentos del Amazonas, Guainía y Vaupés”.</w:t>
            </w:r>
          </w:p>
          <w:p w:rsidR="00012AB9" w:rsidRDefault="00012AB9" w:rsidP="00997F86">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Estado: </w:t>
            </w:r>
            <w:r w:rsidRPr="00F63518">
              <w:rPr>
                <w:rFonts w:ascii="Arial" w:eastAsia="Times New Roman" w:hAnsi="Arial" w:cs="Arial"/>
                <w:sz w:val="20"/>
                <w:szCs w:val="20"/>
                <w:lang w:eastAsia="es-CO"/>
              </w:rPr>
              <w:t>Archivado de conformidad a los artículos 224 y 225 de la Ley 5ª de 1992, diciembre 18 de 2017.</w:t>
            </w:r>
          </w:p>
          <w:p w:rsidR="00012AB9" w:rsidRDefault="00012AB9" w:rsidP="00997F86">
            <w:pPr>
              <w:spacing w:after="0" w:line="240" w:lineRule="auto"/>
              <w:rPr>
                <w:rFonts w:ascii="Arial" w:eastAsia="Times New Roman" w:hAnsi="Arial" w:cs="Arial"/>
                <w:b/>
                <w:sz w:val="20"/>
                <w:szCs w:val="20"/>
                <w:lang w:eastAsia="es-CO"/>
              </w:rPr>
            </w:pPr>
          </w:p>
          <w:p w:rsidR="00012AB9" w:rsidRDefault="00012AB9" w:rsidP="00997F86">
            <w:pPr>
              <w:spacing w:after="0" w:line="240" w:lineRule="auto"/>
              <w:rPr>
                <w:rFonts w:ascii="Arial" w:eastAsia="Times New Roman" w:hAnsi="Arial" w:cs="Arial"/>
                <w:b/>
                <w:sz w:val="20"/>
                <w:szCs w:val="20"/>
                <w:lang w:eastAsia="es-CO"/>
              </w:rPr>
            </w:pPr>
          </w:p>
          <w:p w:rsidR="00012AB9" w:rsidRDefault="00012AB9" w:rsidP="00997F86">
            <w:pPr>
              <w:spacing w:after="0" w:line="240" w:lineRule="auto"/>
              <w:rPr>
                <w:rFonts w:ascii="Arial" w:eastAsia="Times New Roman" w:hAnsi="Arial" w:cs="Arial"/>
                <w:b/>
                <w:sz w:val="20"/>
                <w:szCs w:val="20"/>
                <w:lang w:eastAsia="es-CO"/>
              </w:rPr>
            </w:pPr>
            <w:r w:rsidRPr="00F63518">
              <w:rPr>
                <w:rFonts w:ascii="Arial" w:eastAsia="Times New Roman" w:hAnsi="Arial" w:cs="Arial"/>
                <w:b/>
                <w:sz w:val="20"/>
                <w:szCs w:val="20"/>
                <w:lang w:eastAsia="es-CO"/>
              </w:rPr>
              <w:t>Ponencias:</w:t>
            </w:r>
          </w:p>
          <w:p w:rsidR="00012AB9" w:rsidRPr="00F63518" w:rsidRDefault="00012AB9" w:rsidP="00997F86">
            <w:pPr>
              <w:spacing w:after="0" w:line="240" w:lineRule="auto"/>
              <w:rPr>
                <w:rFonts w:ascii="Arial" w:eastAsia="Times New Roman" w:hAnsi="Arial" w:cs="Arial"/>
                <w:b/>
                <w:sz w:val="20"/>
                <w:szCs w:val="20"/>
                <w:lang w:eastAsia="es-CO"/>
              </w:rPr>
            </w:pPr>
          </w:p>
          <w:p w:rsidR="00012AB9" w:rsidRDefault="00012AB9" w:rsidP="00997F86">
            <w:pPr>
              <w:spacing w:after="0" w:line="240" w:lineRule="auto"/>
              <w:rPr>
                <w:rFonts w:ascii="Arial" w:eastAsia="Times New Roman" w:hAnsi="Arial" w:cs="Arial"/>
                <w:sz w:val="20"/>
                <w:szCs w:val="20"/>
                <w:lang w:eastAsia="es-CO"/>
              </w:rPr>
            </w:pPr>
            <w:r w:rsidRPr="00F63518">
              <w:rPr>
                <w:rFonts w:ascii="Arial" w:eastAsia="Times New Roman" w:hAnsi="Arial" w:cs="Arial"/>
                <w:b/>
                <w:sz w:val="20"/>
                <w:szCs w:val="20"/>
                <w:lang w:eastAsia="es-CO"/>
              </w:rPr>
              <w:t>1.</w:t>
            </w:r>
            <w:r>
              <w:rPr>
                <w:rFonts w:ascii="Arial" w:eastAsia="Times New Roman" w:hAnsi="Arial" w:cs="Arial"/>
                <w:sz w:val="20"/>
                <w:szCs w:val="20"/>
                <w:lang w:eastAsia="es-CO"/>
              </w:rPr>
              <w:t xml:space="preserve"> </w:t>
            </w:r>
            <w:r w:rsidRPr="00F63518">
              <w:rPr>
                <w:rFonts w:ascii="Arial" w:eastAsia="Times New Roman" w:hAnsi="Arial" w:cs="Arial"/>
                <w:sz w:val="20"/>
                <w:szCs w:val="20"/>
                <w:lang w:eastAsia="es-CO"/>
              </w:rPr>
              <w:t>Proyecto de Acto Legislativo N° 014 de 2017 Cámara “Por el cual se modifica el artículo 361 de la Constitución Política y se dictan otras disposiciones sobre el Régimen de Regalías y Compensaciones”.</w:t>
            </w:r>
          </w:p>
          <w:p w:rsidR="00012AB9" w:rsidRDefault="00012AB9" w:rsidP="00997F86">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Estado: </w:t>
            </w:r>
            <w:r w:rsidRPr="00F63518">
              <w:rPr>
                <w:rFonts w:ascii="Arial" w:eastAsia="Times New Roman" w:hAnsi="Arial" w:cs="Arial"/>
                <w:sz w:val="20"/>
                <w:szCs w:val="20"/>
                <w:lang w:eastAsia="es-CO"/>
              </w:rPr>
              <w:t>Archivado de conformidad a los artículos 224 y 225 de la Ley 5ª de 1992, diciembre 18 de 2017.</w:t>
            </w:r>
          </w:p>
          <w:p w:rsidR="00012AB9" w:rsidRDefault="00012AB9" w:rsidP="00997F86">
            <w:pPr>
              <w:spacing w:after="0" w:line="240" w:lineRule="auto"/>
              <w:rPr>
                <w:rFonts w:ascii="Arial" w:eastAsia="Times New Roman" w:hAnsi="Arial" w:cs="Arial"/>
                <w:sz w:val="20"/>
                <w:szCs w:val="20"/>
                <w:lang w:eastAsia="es-CO"/>
              </w:rPr>
            </w:pPr>
          </w:p>
          <w:p w:rsidR="00012AB9" w:rsidRDefault="00012AB9" w:rsidP="00997F86">
            <w:pPr>
              <w:spacing w:after="0" w:line="240" w:lineRule="auto"/>
              <w:rPr>
                <w:rFonts w:ascii="Arial" w:eastAsia="Times New Roman" w:hAnsi="Arial" w:cs="Arial"/>
                <w:sz w:val="20"/>
                <w:szCs w:val="20"/>
                <w:lang w:eastAsia="es-CO"/>
              </w:rPr>
            </w:pPr>
            <w:r w:rsidRPr="00F63518">
              <w:rPr>
                <w:rFonts w:ascii="Arial" w:eastAsia="Times New Roman" w:hAnsi="Arial" w:cs="Arial"/>
                <w:b/>
                <w:sz w:val="20"/>
                <w:szCs w:val="20"/>
                <w:lang w:eastAsia="es-CO"/>
              </w:rPr>
              <w:t>2</w:t>
            </w:r>
            <w:r>
              <w:rPr>
                <w:rFonts w:ascii="Arial" w:eastAsia="Times New Roman" w:hAnsi="Arial" w:cs="Arial"/>
                <w:sz w:val="20"/>
                <w:szCs w:val="20"/>
                <w:lang w:eastAsia="es-CO"/>
              </w:rPr>
              <w:t xml:space="preserve">. </w:t>
            </w:r>
            <w:r w:rsidRPr="00F63518">
              <w:rPr>
                <w:rFonts w:ascii="Arial" w:eastAsia="Times New Roman" w:hAnsi="Arial" w:cs="Arial"/>
                <w:sz w:val="20"/>
                <w:szCs w:val="20"/>
                <w:lang w:eastAsia="es-CO"/>
              </w:rPr>
              <w:t>Proyecto de Ley N° 027 de 2017 Cámara “Por medio de la cual se establece el régimen para el ejercicio de la capacidad legal de las personas con discapacidad mayores de edad”.</w:t>
            </w:r>
          </w:p>
          <w:p w:rsidR="00012AB9" w:rsidRDefault="00012AB9" w:rsidP="00997F86">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Estado:</w:t>
            </w:r>
            <w:r>
              <w:t xml:space="preserve"> </w:t>
            </w:r>
            <w:r w:rsidRPr="00F63518">
              <w:rPr>
                <w:rFonts w:ascii="Arial" w:eastAsia="Times New Roman" w:hAnsi="Arial" w:cs="Arial"/>
                <w:sz w:val="20"/>
                <w:szCs w:val="20"/>
                <w:lang w:eastAsia="es-CO"/>
              </w:rPr>
              <w:t>Aprobado Comisión Acta No. 12, de noviembre 15 de 2017</w:t>
            </w:r>
          </w:p>
          <w:p w:rsidR="00012AB9" w:rsidRDefault="00012AB9" w:rsidP="00997F86">
            <w:pPr>
              <w:spacing w:after="0" w:line="240" w:lineRule="auto"/>
              <w:rPr>
                <w:rFonts w:ascii="Arial" w:eastAsia="Times New Roman" w:hAnsi="Arial" w:cs="Arial"/>
                <w:sz w:val="20"/>
                <w:szCs w:val="20"/>
                <w:lang w:eastAsia="es-CO"/>
              </w:rPr>
            </w:pPr>
          </w:p>
          <w:p w:rsidR="00012AB9" w:rsidRDefault="00012AB9" w:rsidP="00997F86">
            <w:pPr>
              <w:spacing w:after="0" w:line="240" w:lineRule="auto"/>
              <w:rPr>
                <w:rFonts w:ascii="Arial" w:eastAsia="Times New Roman" w:hAnsi="Arial" w:cs="Arial"/>
                <w:sz w:val="20"/>
                <w:szCs w:val="20"/>
                <w:lang w:eastAsia="es-CO"/>
              </w:rPr>
            </w:pPr>
            <w:r w:rsidRPr="00F63518">
              <w:rPr>
                <w:rFonts w:ascii="Arial" w:eastAsia="Times New Roman" w:hAnsi="Arial" w:cs="Arial"/>
                <w:b/>
                <w:sz w:val="20"/>
                <w:szCs w:val="20"/>
                <w:lang w:eastAsia="es-CO"/>
              </w:rPr>
              <w:t>3.</w:t>
            </w:r>
            <w:r>
              <w:rPr>
                <w:rFonts w:ascii="Arial" w:eastAsia="Times New Roman" w:hAnsi="Arial" w:cs="Arial"/>
                <w:sz w:val="20"/>
                <w:szCs w:val="20"/>
                <w:lang w:eastAsia="es-CO"/>
              </w:rPr>
              <w:t xml:space="preserve"> </w:t>
            </w:r>
            <w:r w:rsidRPr="00F63518">
              <w:rPr>
                <w:rFonts w:ascii="Arial" w:eastAsia="Times New Roman" w:hAnsi="Arial" w:cs="Arial"/>
                <w:sz w:val="20"/>
                <w:szCs w:val="20"/>
                <w:lang w:eastAsia="es-CO"/>
              </w:rPr>
              <w:t>Proyecto de Acto Legislativo N° 041 de 2017 Cámara “Por el cual se dictan normas especiales para la organización y el funcionamiento de los Departamentos del Amazonas, Guainía y Vaupés”.</w:t>
            </w:r>
          </w:p>
          <w:p w:rsidR="00012AB9" w:rsidRDefault="00012AB9" w:rsidP="00997F86">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Estado: </w:t>
            </w:r>
            <w:r w:rsidRPr="00F63518">
              <w:rPr>
                <w:rFonts w:ascii="Arial" w:eastAsia="Times New Roman" w:hAnsi="Arial" w:cs="Arial"/>
                <w:sz w:val="20"/>
                <w:szCs w:val="20"/>
                <w:lang w:eastAsia="es-CO"/>
              </w:rPr>
              <w:t>Archivado de conformidad a los artículos 224 y 225 de la Ley 5ª de 1992, diciembre 18 de 2017.</w:t>
            </w:r>
          </w:p>
          <w:p w:rsidR="00012AB9" w:rsidRDefault="00012AB9" w:rsidP="00997F86">
            <w:pPr>
              <w:spacing w:after="0" w:line="240" w:lineRule="auto"/>
              <w:rPr>
                <w:rFonts w:ascii="Arial" w:eastAsia="Times New Roman" w:hAnsi="Arial" w:cs="Arial"/>
                <w:sz w:val="20"/>
                <w:szCs w:val="20"/>
                <w:lang w:eastAsia="es-CO"/>
              </w:rPr>
            </w:pPr>
          </w:p>
          <w:p w:rsidR="00012AB9" w:rsidRDefault="00012AB9" w:rsidP="00997F86">
            <w:pPr>
              <w:spacing w:after="0" w:line="240" w:lineRule="auto"/>
              <w:rPr>
                <w:rFonts w:ascii="Arial" w:eastAsia="Times New Roman" w:hAnsi="Arial" w:cs="Arial"/>
                <w:sz w:val="20"/>
                <w:szCs w:val="20"/>
                <w:lang w:eastAsia="es-CO"/>
              </w:rPr>
            </w:pPr>
            <w:r w:rsidRPr="00F63518">
              <w:rPr>
                <w:rFonts w:ascii="Arial" w:eastAsia="Times New Roman" w:hAnsi="Arial" w:cs="Arial"/>
                <w:b/>
                <w:sz w:val="20"/>
                <w:szCs w:val="20"/>
                <w:lang w:eastAsia="es-CO"/>
              </w:rPr>
              <w:t>4.</w:t>
            </w:r>
            <w:r>
              <w:rPr>
                <w:rFonts w:ascii="Arial" w:eastAsia="Times New Roman" w:hAnsi="Arial" w:cs="Arial"/>
                <w:sz w:val="20"/>
                <w:szCs w:val="20"/>
                <w:lang w:eastAsia="es-CO"/>
              </w:rPr>
              <w:t xml:space="preserve"> </w:t>
            </w:r>
            <w:r w:rsidRPr="00F63518">
              <w:rPr>
                <w:rFonts w:ascii="Arial" w:eastAsia="Times New Roman" w:hAnsi="Arial" w:cs="Arial"/>
                <w:sz w:val="20"/>
                <w:szCs w:val="20"/>
                <w:lang w:eastAsia="es-CO"/>
              </w:rPr>
              <w:t>Proyecto de Acto Legislativo N° 089 de 2017 Cámara “Por medio de la cual se modifican los artículos 40, 172, 177, 303 y 323 de la Constitución Política para incentivar la participación de los jóvenes en la vida política”</w:t>
            </w:r>
          </w:p>
          <w:p w:rsidR="00012AB9" w:rsidRDefault="00012AB9" w:rsidP="00997F86">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Estado: </w:t>
            </w:r>
            <w:r w:rsidRPr="00F63518">
              <w:rPr>
                <w:rFonts w:ascii="Arial" w:eastAsia="Times New Roman" w:hAnsi="Arial" w:cs="Arial"/>
                <w:sz w:val="20"/>
                <w:szCs w:val="20"/>
                <w:lang w:eastAsia="es-CO"/>
              </w:rPr>
              <w:t>Archivado de conformidad a los artículos 224 y 225 de la Ley 5ª de 1992, diciembre 18 de 2017.</w:t>
            </w:r>
          </w:p>
          <w:p w:rsidR="00012AB9" w:rsidRDefault="00012AB9" w:rsidP="00997F86">
            <w:pPr>
              <w:spacing w:after="0" w:line="240" w:lineRule="auto"/>
              <w:rPr>
                <w:rFonts w:ascii="Arial" w:eastAsia="Times New Roman" w:hAnsi="Arial" w:cs="Arial"/>
                <w:sz w:val="20"/>
                <w:szCs w:val="20"/>
                <w:lang w:eastAsia="es-CO"/>
              </w:rPr>
            </w:pPr>
          </w:p>
          <w:p w:rsidR="00012AB9" w:rsidRDefault="00012AB9" w:rsidP="00997F86">
            <w:pPr>
              <w:spacing w:after="0" w:line="240" w:lineRule="auto"/>
              <w:rPr>
                <w:rFonts w:ascii="Arial" w:eastAsia="Times New Roman" w:hAnsi="Arial" w:cs="Arial"/>
                <w:sz w:val="20"/>
                <w:szCs w:val="20"/>
                <w:lang w:eastAsia="es-CO"/>
              </w:rPr>
            </w:pPr>
            <w:r w:rsidRPr="00F63518">
              <w:rPr>
                <w:rFonts w:ascii="Arial" w:eastAsia="Times New Roman" w:hAnsi="Arial" w:cs="Arial"/>
                <w:b/>
                <w:sz w:val="20"/>
                <w:szCs w:val="20"/>
                <w:lang w:eastAsia="es-CO"/>
              </w:rPr>
              <w:t>5.</w:t>
            </w:r>
            <w:r>
              <w:rPr>
                <w:rFonts w:ascii="Arial" w:eastAsia="Times New Roman" w:hAnsi="Arial" w:cs="Arial"/>
                <w:sz w:val="20"/>
                <w:szCs w:val="20"/>
                <w:lang w:eastAsia="es-CO"/>
              </w:rPr>
              <w:t xml:space="preserve"> </w:t>
            </w:r>
            <w:r w:rsidRPr="00F63518">
              <w:rPr>
                <w:rFonts w:ascii="Arial" w:eastAsia="Times New Roman" w:hAnsi="Arial" w:cs="Arial"/>
                <w:sz w:val="20"/>
                <w:szCs w:val="20"/>
                <w:lang w:eastAsia="es-CO"/>
              </w:rPr>
              <w:t>Proyecto de Ley N°227 de 2018 Cámara – 198 de 2018 Senado “Por medio de la cual se fortalecen la investigación y judicialización de organizaciones criminales y se adoptan medidas para su sujeción a la justicia”.</w:t>
            </w:r>
          </w:p>
          <w:p w:rsidR="00012AB9" w:rsidRDefault="00012AB9" w:rsidP="00997F86">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Estado: </w:t>
            </w:r>
            <w:r w:rsidRPr="00F63518">
              <w:rPr>
                <w:rFonts w:ascii="Arial" w:eastAsia="Times New Roman" w:hAnsi="Arial" w:cs="Arial"/>
                <w:sz w:val="20"/>
                <w:szCs w:val="20"/>
                <w:lang w:eastAsia="es-CO"/>
              </w:rPr>
              <w:t>Aprobado en Comisiones Conjuntas, Acta No. 08, junio 05 de 2018.</w:t>
            </w:r>
          </w:p>
          <w:p w:rsidR="00012AB9" w:rsidRPr="004E52E8" w:rsidRDefault="00012AB9" w:rsidP="00997F86">
            <w:pPr>
              <w:spacing w:after="0" w:line="240" w:lineRule="auto"/>
              <w:rPr>
                <w:rFonts w:ascii="Arial" w:eastAsia="Times New Roman" w:hAnsi="Arial" w:cs="Arial"/>
                <w:sz w:val="20"/>
                <w:szCs w:val="20"/>
                <w:lang w:eastAsia="es-CO"/>
              </w:rPr>
            </w:pPr>
          </w:p>
        </w:tc>
      </w:tr>
      <w:tr w:rsidR="00012AB9" w:rsidRPr="004E52E8" w:rsidTr="00997F86">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4E52E8" w:rsidRDefault="00012AB9" w:rsidP="00997F86">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lastRenderedPageBreak/>
              <w:t>2</w:t>
            </w:r>
            <w:r w:rsidRPr="004E52E8">
              <w:rPr>
                <w:rFonts w:ascii="Arial" w:eastAsia="Times New Roman" w:hAnsi="Arial" w:cs="Arial"/>
                <w:sz w:val="20"/>
                <w:szCs w:val="20"/>
                <w:lang w:eastAsia="es-CO"/>
              </w:rPr>
              <w:t xml:space="preserve">. Proposiciones en Comisión y Plenaria tanto para el trámite legislativo como para el ejercicio de control político. </w:t>
            </w:r>
          </w:p>
        </w:tc>
      </w:tr>
      <w:tr w:rsidR="00012AB9" w:rsidRPr="004E52E8" w:rsidTr="00997F86">
        <w:trPr>
          <w:trHeight w:val="104"/>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4E52E8" w:rsidRDefault="00012AB9" w:rsidP="00997F86">
            <w:pPr>
              <w:spacing w:after="0" w:line="240" w:lineRule="auto"/>
              <w:rPr>
                <w:rFonts w:ascii="Arial" w:eastAsia="Times New Roman" w:hAnsi="Arial" w:cs="Arial"/>
                <w:sz w:val="20"/>
                <w:szCs w:val="20"/>
                <w:lang w:eastAsia="es-CO"/>
              </w:rPr>
            </w:pPr>
          </w:p>
        </w:tc>
      </w:tr>
      <w:tr w:rsidR="00012AB9" w:rsidRPr="004E52E8" w:rsidTr="00997F86">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4E52E8" w:rsidRDefault="00012AB9" w:rsidP="00997F86">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3</w:t>
            </w:r>
            <w:r w:rsidRPr="004E52E8">
              <w:rPr>
                <w:rFonts w:ascii="Arial" w:eastAsia="Times New Roman" w:hAnsi="Arial" w:cs="Arial"/>
                <w:sz w:val="20"/>
                <w:szCs w:val="20"/>
                <w:lang w:eastAsia="es-CO"/>
              </w:rPr>
              <w:t>. Las conclusiones o forma de terminación de los debates de control político.</w:t>
            </w:r>
          </w:p>
        </w:tc>
      </w:tr>
      <w:tr w:rsidR="00012AB9" w:rsidRPr="004E52E8" w:rsidTr="00997F86">
        <w:trPr>
          <w:trHeight w:val="99"/>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4E52E8" w:rsidRDefault="00012AB9" w:rsidP="00997F86">
            <w:pPr>
              <w:spacing w:after="0" w:line="240" w:lineRule="auto"/>
              <w:rPr>
                <w:rFonts w:ascii="Arial" w:eastAsia="Times New Roman" w:hAnsi="Arial" w:cs="Arial"/>
                <w:sz w:val="20"/>
                <w:szCs w:val="20"/>
                <w:lang w:eastAsia="es-CO"/>
              </w:rPr>
            </w:pPr>
          </w:p>
        </w:tc>
      </w:tr>
      <w:tr w:rsidR="00012AB9" w:rsidRPr="004E52E8" w:rsidTr="00997F86">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4E52E8" w:rsidRDefault="00012AB9" w:rsidP="00997F86">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4</w:t>
            </w:r>
            <w:r w:rsidRPr="004E52E8">
              <w:rPr>
                <w:rFonts w:ascii="Arial" w:eastAsia="Times New Roman" w:hAnsi="Arial" w:cs="Arial"/>
                <w:sz w:val="20"/>
                <w:szCs w:val="20"/>
                <w:lang w:eastAsia="es-CO"/>
              </w:rPr>
              <w:t>. Relación del trámite a las peticiones y/o solicitudes presentadas por la ciudadanía sobre su labor legislativa (Tenga en cuenta las PQR que son recibidas a través de la oficina de Atención al Ciudadano, las que llegan de forma directa y las que le son trasladadas).</w:t>
            </w:r>
          </w:p>
        </w:tc>
      </w:tr>
      <w:tr w:rsidR="00012AB9" w:rsidRPr="004E52E8" w:rsidTr="00997F86">
        <w:trPr>
          <w:trHeight w:val="1144"/>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tbl>
            <w:tblPr>
              <w:tblW w:w="8080" w:type="dxa"/>
              <w:jc w:val="center"/>
              <w:tblCellMar>
                <w:left w:w="70" w:type="dxa"/>
                <w:right w:w="70" w:type="dxa"/>
              </w:tblCellMar>
              <w:tblLook w:val="04A0" w:firstRow="1" w:lastRow="0" w:firstColumn="1" w:lastColumn="0" w:noHBand="0" w:noVBand="1"/>
            </w:tblPr>
            <w:tblGrid>
              <w:gridCol w:w="1260"/>
              <w:gridCol w:w="2340"/>
              <w:gridCol w:w="2680"/>
              <w:gridCol w:w="1800"/>
            </w:tblGrid>
            <w:tr w:rsidR="00012AB9" w:rsidRPr="00162F77" w:rsidTr="00997F86">
              <w:trPr>
                <w:trHeight w:val="1365"/>
                <w:jc w:val="center"/>
              </w:trPr>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12AB9" w:rsidRPr="00162F77" w:rsidRDefault="00012AB9" w:rsidP="00997F86">
                  <w:pPr>
                    <w:spacing w:after="0" w:line="240" w:lineRule="auto"/>
                    <w:jc w:val="center"/>
                    <w:rPr>
                      <w:rFonts w:ascii="Calibri" w:eastAsia="Times New Roman" w:hAnsi="Calibri" w:cs="Calibri"/>
                      <w:b/>
                      <w:bCs/>
                      <w:color w:val="000000"/>
                      <w:lang w:eastAsia="es-CO"/>
                    </w:rPr>
                  </w:pPr>
                  <w:r w:rsidRPr="00162F77">
                    <w:rPr>
                      <w:rFonts w:ascii="Calibri" w:eastAsia="Times New Roman" w:hAnsi="Calibri" w:cs="Calibri"/>
                      <w:b/>
                      <w:bCs/>
                      <w:color w:val="000000"/>
                      <w:lang w:eastAsia="es-CO"/>
                    </w:rPr>
                    <w:t>FECHA DE RECEPCIÓN</w:t>
                  </w:r>
                </w:p>
              </w:tc>
              <w:tc>
                <w:tcPr>
                  <w:tcW w:w="2340" w:type="dxa"/>
                  <w:tcBorders>
                    <w:top w:val="single" w:sz="4" w:space="0" w:color="auto"/>
                    <w:left w:val="nil"/>
                    <w:bottom w:val="single" w:sz="4" w:space="0" w:color="auto"/>
                    <w:right w:val="single" w:sz="4" w:space="0" w:color="auto"/>
                  </w:tcBorders>
                  <w:shd w:val="clear" w:color="auto" w:fill="auto"/>
                  <w:vAlign w:val="center"/>
                  <w:hideMark/>
                </w:tcPr>
                <w:p w:rsidR="00012AB9" w:rsidRPr="00162F77" w:rsidRDefault="00012AB9" w:rsidP="00997F86">
                  <w:pPr>
                    <w:spacing w:after="0" w:line="240" w:lineRule="auto"/>
                    <w:jc w:val="center"/>
                    <w:rPr>
                      <w:rFonts w:ascii="Calibri" w:eastAsia="Times New Roman" w:hAnsi="Calibri" w:cs="Calibri"/>
                      <w:b/>
                      <w:bCs/>
                      <w:color w:val="000000"/>
                      <w:lang w:eastAsia="es-CO"/>
                    </w:rPr>
                  </w:pPr>
                  <w:r w:rsidRPr="00162F77">
                    <w:rPr>
                      <w:rFonts w:ascii="Calibri" w:eastAsia="Times New Roman" w:hAnsi="Calibri" w:cs="Calibri"/>
                      <w:b/>
                      <w:bCs/>
                      <w:color w:val="000000"/>
                      <w:lang w:eastAsia="es-CO"/>
                    </w:rPr>
                    <w:t>TIPO DE REQUERIMIENTO</w:t>
                  </w:r>
                </w:p>
              </w:tc>
              <w:tc>
                <w:tcPr>
                  <w:tcW w:w="2680" w:type="dxa"/>
                  <w:tcBorders>
                    <w:top w:val="single" w:sz="4" w:space="0" w:color="auto"/>
                    <w:left w:val="nil"/>
                    <w:bottom w:val="single" w:sz="4" w:space="0" w:color="auto"/>
                    <w:right w:val="single" w:sz="4" w:space="0" w:color="auto"/>
                  </w:tcBorders>
                  <w:shd w:val="clear" w:color="auto" w:fill="auto"/>
                  <w:vAlign w:val="center"/>
                  <w:hideMark/>
                </w:tcPr>
                <w:p w:rsidR="00012AB9" w:rsidRPr="00162F77" w:rsidRDefault="00012AB9" w:rsidP="00997F86">
                  <w:pPr>
                    <w:spacing w:after="0" w:line="240" w:lineRule="auto"/>
                    <w:jc w:val="center"/>
                    <w:rPr>
                      <w:rFonts w:ascii="Calibri" w:eastAsia="Times New Roman" w:hAnsi="Calibri" w:cs="Calibri"/>
                      <w:b/>
                      <w:bCs/>
                      <w:color w:val="000000"/>
                      <w:lang w:eastAsia="es-CO"/>
                    </w:rPr>
                  </w:pPr>
                  <w:r w:rsidRPr="00162F77">
                    <w:rPr>
                      <w:rFonts w:ascii="Calibri" w:eastAsia="Times New Roman" w:hAnsi="Calibri" w:cs="Calibri"/>
                      <w:b/>
                      <w:bCs/>
                      <w:color w:val="000000"/>
                      <w:lang w:eastAsia="es-CO"/>
                    </w:rPr>
                    <w:t>NOMBRE DEL PETICIONARIO</w:t>
                  </w:r>
                </w:p>
              </w:tc>
              <w:tc>
                <w:tcPr>
                  <w:tcW w:w="1800" w:type="dxa"/>
                  <w:tcBorders>
                    <w:top w:val="single" w:sz="4" w:space="0" w:color="auto"/>
                    <w:left w:val="nil"/>
                    <w:bottom w:val="single" w:sz="4" w:space="0" w:color="auto"/>
                    <w:right w:val="single" w:sz="4" w:space="0" w:color="auto"/>
                  </w:tcBorders>
                  <w:shd w:val="clear" w:color="auto" w:fill="auto"/>
                  <w:vAlign w:val="center"/>
                  <w:hideMark/>
                </w:tcPr>
                <w:p w:rsidR="00012AB9" w:rsidRPr="00162F77" w:rsidRDefault="00012AB9" w:rsidP="00997F86">
                  <w:pPr>
                    <w:spacing w:after="0" w:line="240" w:lineRule="auto"/>
                    <w:jc w:val="center"/>
                    <w:rPr>
                      <w:rFonts w:ascii="Calibri" w:eastAsia="Times New Roman" w:hAnsi="Calibri" w:cs="Calibri"/>
                      <w:b/>
                      <w:bCs/>
                      <w:color w:val="000000"/>
                      <w:lang w:eastAsia="es-CO"/>
                    </w:rPr>
                  </w:pPr>
                  <w:r w:rsidRPr="00162F77">
                    <w:rPr>
                      <w:rFonts w:ascii="Calibri" w:eastAsia="Times New Roman" w:hAnsi="Calibri" w:cs="Calibri"/>
                      <w:b/>
                      <w:bCs/>
                      <w:color w:val="000000"/>
                      <w:lang w:eastAsia="es-CO"/>
                    </w:rPr>
                    <w:t>FECHA DE RESPUESTA Y RADICADO INTERNO</w:t>
                  </w:r>
                </w:p>
              </w:tc>
            </w:tr>
            <w:tr w:rsidR="00012AB9" w:rsidRPr="00162F77" w:rsidTr="00997F86">
              <w:trPr>
                <w:trHeight w:val="300"/>
                <w:jc w:val="center"/>
              </w:trPr>
              <w:tc>
                <w:tcPr>
                  <w:tcW w:w="8080"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rsidR="00012AB9" w:rsidRPr="00162F77" w:rsidRDefault="00012AB9" w:rsidP="00997F86">
                  <w:pPr>
                    <w:spacing w:after="0" w:line="240" w:lineRule="auto"/>
                    <w:jc w:val="center"/>
                    <w:rPr>
                      <w:rFonts w:ascii="Calibri" w:eastAsia="Times New Roman" w:hAnsi="Calibri" w:cs="Calibri"/>
                      <w:b/>
                      <w:bCs/>
                      <w:color w:val="000000"/>
                      <w:lang w:eastAsia="es-CO"/>
                    </w:rPr>
                  </w:pPr>
                  <w:r w:rsidRPr="00162F77">
                    <w:rPr>
                      <w:rFonts w:ascii="Calibri" w:eastAsia="Times New Roman" w:hAnsi="Calibri" w:cs="Calibri"/>
                      <w:b/>
                      <w:bCs/>
                      <w:color w:val="000000"/>
                      <w:lang w:eastAsia="es-CO"/>
                    </w:rPr>
                    <w:t>2017</w:t>
                  </w:r>
                </w:p>
              </w:tc>
            </w:tr>
            <w:tr w:rsidR="00012AB9" w:rsidRPr="00162F77" w:rsidTr="00997F86">
              <w:trPr>
                <w:trHeight w:val="480"/>
                <w:jc w:val="center"/>
              </w:trPr>
              <w:tc>
                <w:tcPr>
                  <w:tcW w:w="1260" w:type="dxa"/>
                  <w:tcBorders>
                    <w:top w:val="nil"/>
                    <w:left w:val="single" w:sz="4" w:space="0" w:color="auto"/>
                    <w:bottom w:val="single" w:sz="4" w:space="0" w:color="auto"/>
                    <w:right w:val="single" w:sz="4" w:space="0" w:color="auto"/>
                  </w:tcBorders>
                  <w:shd w:val="clear" w:color="000000" w:fill="FFFFFF"/>
                  <w:vAlign w:val="center"/>
                  <w:hideMark/>
                </w:tcPr>
                <w:p w:rsidR="00012AB9" w:rsidRPr="00162F77" w:rsidRDefault="00012AB9" w:rsidP="00997F86">
                  <w:pPr>
                    <w:spacing w:after="0" w:line="240" w:lineRule="auto"/>
                    <w:jc w:val="center"/>
                    <w:rPr>
                      <w:rFonts w:ascii="Arial" w:eastAsia="Times New Roman" w:hAnsi="Arial" w:cs="Arial"/>
                      <w:color w:val="000000"/>
                      <w:sz w:val="18"/>
                      <w:szCs w:val="18"/>
                      <w:lang w:eastAsia="es-CO"/>
                    </w:rPr>
                  </w:pPr>
                  <w:bookmarkStart w:id="3" w:name="RANGE!B7"/>
                  <w:r w:rsidRPr="00162F77">
                    <w:rPr>
                      <w:rFonts w:ascii="Arial" w:eastAsia="Times New Roman" w:hAnsi="Arial" w:cs="Arial"/>
                      <w:color w:val="000000"/>
                      <w:sz w:val="18"/>
                      <w:szCs w:val="18"/>
                      <w:lang w:eastAsia="es-CO"/>
                    </w:rPr>
                    <w:t>julio</w:t>
                  </w:r>
                  <w:bookmarkEnd w:id="3"/>
                </w:p>
              </w:tc>
              <w:tc>
                <w:tcPr>
                  <w:tcW w:w="2340" w:type="dxa"/>
                  <w:tcBorders>
                    <w:top w:val="nil"/>
                    <w:left w:val="nil"/>
                    <w:bottom w:val="single" w:sz="4" w:space="0" w:color="auto"/>
                    <w:right w:val="single" w:sz="4" w:space="0" w:color="auto"/>
                  </w:tcBorders>
                  <w:shd w:val="clear" w:color="000000" w:fill="FFFFFF"/>
                  <w:vAlign w:val="center"/>
                  <w:hideMark/>
                </w:tcPr>
                <w:p w:rsidR="00012AB9" w:rsidRPr="00162F77" w:rsidRDefault="00012AB9" w:rsidP="00997F86">
                  <w:pPr>
                    <w:spacing w:after="0" w:line="240" w:lineRule="auto"/>
                    <w:jc w:val="center"/>
                    <w:rPr>
                      <w:rFonts w:ascii="Arial" w:eastAsia="Times New Roman" w:hAnsi="Arial" w:cs="Arial"/>
                      <w:color w:val="000000"/>
                      <w:sz w:val="18"/>
                      <w:szCs w:val="18"/>
                      <w:lang w:eastAsia="es-CO"/>
                    </w:rPr>
                  </w:pPr>
                  <w:r w:rsidRPr="00162F77">
                    <w:rPr>
                      <w:rFonts w:ascii="Arial" w:eastAsia="Times New Roman" w:hAnsi="Arial" w:cs="Arial"/>
                      <w:color w:val="000000"/>
                      <w:sz w:val="18"/>
                      <w:szCs w:val="18"/>
                      <w:lang w:eastAsia="es-CO"/>
                    </w:rPr>
                    <w:t>TRASLADO</w:t>
                  </w:r>
                </w:p>
              </w:tc>
              <w:tc>
                <w:tcPr>
                  <w:tcW w:w="2680" w:type="dxa"/>
                  <w:tcBorders>
                    <w:top w:val="nil"/>
                    <w:left w:val="nil"/>
                    <w:bottom w:val="single" w:sz="4" w:space="0" w:color="auto"/>
                    <w:right w:val="single" w:sz="4" w:space="0" w:color="auto"/>
                  </w:tcBorders>
                  <w:shd w:val="clear" w:color="auto" w:fill="auto"/>
                  <w:vAlign w:val="center"/>
                  <w:hideMark/>
                </w:tcPr>
                <w:p w:rsidR="00012AB9" w:rsidRPr="00162F77" w:rsidRDefault="00012AB9" w:rsidP="00997F86">
                  <w:pPr>
                    <w:spacing w:after="0" w:line="240" w:lineRule="auto"/>
                    <w:jc w:val="center"/>
                    <w:rPr>
                      <w:rFonts w:ascii="Arial" w:eastAsia="Times New Roman" w:hAnsi="Arial" w:cs="Arial"/>
                      <w:color w:val="000000"/>
                      <w:sz w:val="18"/>
                      <w:szCs w:val="18"/>
                      <w:lang w:eastAsia="es-CO"/>
                    </w:rPr>
                  </w:pPr>
                  <w:r w:rsidRPr="00162F77">
                    <w:rPr>
                      <w:rFonts w:ascii="Arial" w:eastAsia="Times New Roman" w:hAnsi="Arial" w:cs="Arial"/>
                      <w:color w:val="000000"/>
                      <w:sz w:val="18"/>
                      <w:szCs w:val="18"/>
                      <w:lang w:eastAsia="es-CO"/>
                    </w:rPr>
                    <w:t>FREDDY LAMUS PÉREZ</w:t>
                  </w:r>
                </w:p>
              </w:tc>
              <w:tc>
                <w:tcPr>
                  <w:tcW w:w="1800" w:type="dxa"/>
                  <w:tcBorders>
                    <w:top w:val="nil"/>
                    <w:left w:val="nil"/>
                    <w:bottom w:val="single" w:sz="4" w:space="0" w:color="auto"/>
                    <w:right w:val="single" w:sz="4" w:space="0" w:color="auto"/>
                  </w:tcBorders>
                  <w:shd w:val="clear" w:color="auto" w:fill="auto"/>
                  <w:vAlign w:val="center"/>
                  <w:hideMark/>
                </w:tcPr>
                <w:p w:rsidR="00012AB9" w:rsidRPr="00162F77" w:rsidRDefault="00012AB9" w:rsidP="00997F86">
                  <w:pPr>
                    <w:spacing w:after="0" w:line="240" w:lineRule="auto"/>
                    <w:jc w:val="center"/>
                    <w:rPr>
                      <w:rFonts w:ascii="Arial" w:eastAsia="Times New Roman" w:hAnsi="Arial" w:cs="Arial"/>
                      <w:color w:val="000000"/>
                      <w:sz w:val="18"/>
                      <w:szCs w:val="18"/>
                      <w:lang w:eastAsia="es-CO"/>
                    </w:rPr>
                  </w:pPr>
                  <w:r w:rsidRPr="00162F77">
                    <w:rPr>
                      <w:rFonts w:ascii="Arial" w:eastAsia="Times New Roman" w:hAnsi="Arial" w:cs="Arial"/>
                      <w:color w:val="000000"/>
                      <w:sz w:val="18"/>
                      <w:szCs w:val="18"/>
                      <w:lang w:eastAsia="es-CO"/>
                    </w:rPr>
                    <w:t>15/08/2018 (097)</w:t>
                  </w:r>
                </w:p>
              </w:tc>
            </w:tr>
            <w:tr w:rsidR="00012AB9" w:rsidRPr="00162F77" w:rsidTr="00997F86">
              <w:trPr>
                <w:trHeight w:val="480"/>
                <w:jc w:val="center"/>
              </w:trPr>
              <w:tc>
                <w:tcPr>
                  <w:tcW w:w="1260" w:type="dxa"/>
                  <w:tcBorders>
                    <w:top w:val="nil"/>
                    <w:left w:val="single" w:sz="4" w:space="0" w:color="auto"/>
                    <w:bottom w:val="single" w:sz="4" w:space="0" w:color="auto"/>
                    <w:right w:val="single" w:sz="4" w:space="0" w:color="auto"/>
                  </w:tcBorders>
                  <w:shd w:val="clear" w:color="000000" w:fill="FFFFFF"/>
                  <w:vAlign w:val="center"/>
                  <w:hideMark/>
                </w:tcPr>
                <w:p w:rsidR="00012AB9" w:rsidRPr="00162F77" w:rsidRDefault="00012AB9" w:rsidP="00997F86">
                  <w:pPr>
                    <w:spacing w:after="0" w:line="240" w:lineRule="auto"/>
                    <w:jc w:val="center"/>
                    <w:rPr>
                      <w:rFonts w:ascii="Arial" w:eastAsia="Times New Roman" w:hAnsi="Arial" w:cs="Arial"/>
                      <w:color w:val="000000"/>
                      <w:sz w:val="18"/>
                      <w:szCs w:val="18"/>
                      <w:lang w:eastAsia="es-CO"/>
                    </w:rPr>
                  </w:pPr>
                  <w:r w:rsidRPr="00162F77">
                    <w:rPr>
                      <w:rFonts w:ascii="Arial" w:eastAsia="Times New Roman" w:hAnsi="Arial" w:cs="Arial"/>
                      <w:color w:val="000000"/>
                      <w:sz w:val="18"/>
                      <w:szCs w:val="18"/>
                      <w:lang w:eastAsia="es-CO"/>
                    </w:rPr>
                    <w:t>octubre</w:t>
                  </w:r>
                </w:p>
              </w:tc>
              <w:tc>
                <w:tcPr>
                  <w:tcW w:w="2340" w:type="dxa"/>
                  <w:tcBorders>
                    <w:top w:val="nil"/>
                    <w:left w:val="nil"/>
                    <w:bottom w:val="single" w:sz="4" w:space="0" w:color="auto"/>
                    <w:right w:val="single" w:sz="4" w:space="0" w:color="auto"/>
                  </w:tcBorders>
                  <w:shd w:val="clear" w:color="000000" w:fill="FFFFFF"/>
                  <w:vAlign w:val="center"/>
                  <w:hideMark/>
                </w:tcPr>
                <w:p w:rsidR="00012AB9" w:rsidRPr="00162F77" w:rsidRDefault="00012AB9" w:rsidP="00997F86">
                  <w:pPr>
                    <w:spacing w:after="0" w:line="240" w:lineRule="auto"/>
                    <w:jc w:val="center"/>
                    <w:rPr>
                      <w:rFonts w:ascii="Arial" w:eastAsia="Times New Roman" w:hAnsi="Arial" w:cs="Arial"/>
                      <w:color w:val="000000"/>
                      <w:sz w:val="18"/>
                      <w:szCs w:val="18"/>
                      <w:lang w:eastAsia="es-CO"/>
                    </w:rPr>
                  </w:pPr>
                  <w:r w:rsidRPr="00162F77">
                    <w:rPr>
                      <w:rFonts w:ascii="Arial" w:eastAsia="Times New Roman" w:hAnsi="Arial" w:cs="Arial"/>
                      <w:color w:val="000000"/>
                      <w:sz w:val="18"/>
                      <w:szCs w:val="18"/>
                      <w:lang w:eastAsia="es-CO"/>
                    </w:rPr>
                    <w:t>DERECHO DE PETICIÓN</w:t>
                  </w:r>
                </w:p>
              </w:tc>
              <w:tc>
                <w:tcPr>
                  <w:tcW w:w="2680" w:type="dxa"/>
                  <w:tcBorders>
                    <w:top w:val="nil"/>
                    <w:left w:val="nil"/>
                    <w:bottom w:val="single" w:sz="4" w:space="0" w:color="auto"/>
                    <w:right w:val="single" w:sz="4" w:space="0" w:color="auto"/>
                  </w:tcBorders>
                  <w:shd w:val="clear" w:color="auto" w:fill="auto"/>
                  <w:vAlign w:val="center"/>
                  <w:hideMark/>
                </w:tcPr>
                <w:p w:rsidR="00012AB9" w:rsidRPr="00162F77" w:rsidRDefault="00012AB9" w:rsidP="00997F86">
                  <w:pPr>
                    <w:spacing w:after="0" w:line="240" w:lineRule="auto"/>
                    <w:jc w:val="center"/>
                    <w:rPr>
                      <w:rFonts w:ascii="Arial" w:eastAsia="Times New Roman" w:hAnsi="Arial" w:cs="Arial"/>
                      <w:color w:val="000000"/>
                      <w:sz w:val="18"/>
                      <w:szCs w:val="18"/>
                      <w:lang w:eastAsia="es-CO"/>
                    </w:rPr>
                  </w:pPr>
                  <w:r w:rsidRPr="00162F77">
                    <w:rPr>
                      <w:rFonts w:ascii="Arial" w:eastAsia="Times New Roman" w:hAnsi="Arial" w:cs="Arial"/>
                      <w:color w:val="000000"/>
                      <w:sz w:val="18"/>
                      <w:szCs w:val="18"/>
                      <w:lang w:eastAsia="es-CO"/>
                    </w:rPr>
                    <w:t>MARCO ALFREDO GALEANO ROJAS</w:t>
                  </w:r>
                </w:p>
              </w:tc>
              <w:tc>
                <w:tcPr>
                  <w:tcW w:w="1800" w:type="dxa"/>
                  <w:tcBorders>
                    <w:top w:val="nil"/>
                    <w:left w:val="nil"/>
                    <w:bottom w:val="single" w:sz="4" w:space="0" w:color="auto"/>
                    <w:right w:val="single" w:sz="4" w:space="0" w:color="auto"/>
                  </w:tcBorders>
                  <w:shd w:val="clear" w:color="auto" w:fill="auto"/>
                  <w:vAlign w:val="center"/>
                  <w:hideMark/>
                </w:tcPr>
                <w:p w:rsidR="00012AB9" w:rsidRPr="00162F77" w:rsidRDefault="00012AB9" w:rsidP="00997F86">
                  <w:pPr>
                    <w:spacing w:after="0" w:line="240" w:lineRule="auto"/>
                    <w:jc w:val="center"/>
                    <w:rPr>
                      <w:rFonts w:ascii="Arial" w:eastAsia="Times New Roman" w:hAnsi="Arial" w:cs="Arial"/>
                      <w:color w:val="000000"/>
                      <w:sz w:val="18"/>
                      <w:szCs w:val="18"/>
                      <w:lang w:eastAsia="es-CO"/>
                    </w:rPr>
                  </w:pPr>
                  <w:r w:rsidRPr="00162F77">
                    <w:rPr>
                      <w:rFonts w:ascii="Arial" w:eastAsia="Times New Roman" w:hAnsi="Arial" w:cs="Arial"/>
                      <w:color w:val="000000"/>
                      <w:sz w:val="18"/>
                      <w:szCs w:val="18"/>
                      <w:lang w:eastAsia="es-CO"/>
                    </w:rPr>
                    <w:t>07/11/2018 (117)</w:t>
                  </w:r>
                </w:p>
              </w:tc>
            </w:tr>
            <w:tr w:rsidR="00012AB9" w:rsidRPr="00162F77" w:rsidTr="00997F86">
              <w:trPr>
                <w:trHeight w:val="300"/>
                <w:jc w:val="center"/>
              </w:trPr>
              <w:tc>
                <w:tcPr>
                  <w:tcW w:w="8080" w:type="dxa"/>
                  <w:gridSpan w:val="4"/>
                  <w:tcBorders>
                    <w:top w:val="single" w:sz="4" w:space="0" w:color="auto"/>
                    <w:left w:val="single" w:sz="4" w:space="0" w:color="auto"/>
                    <w:bottom w:val="single" w:sz="4" w:space="0" w:color="auto"/>
                    <w:right w:val="single" w:sz="4" w:space="0" w:color="000000"/>
                  </w:tcBorders>
                  <w:shd w:val="clear" w:color="000000" w:fill="FFFFFF"/>
                  <w:vAlign w:val="center"/>
                  <w:hideMark/>
                </w:tcPr>
                <w:p w:rsidR="00012AB9" w:rsidRPr="00162F77" w:rsidRDefault="00012AB9" w:rsidP="00997F86">
                  <w:pPr>
                    <w:spacing w:after="0" w:line="240" w:lineRule="auto"/>
                    <w:jc w:val="center"/>
                    <w:rPr>
                      <w:rFonts w:ascii="Arial" w:eastAsia="Times New Roman" w:hAnsi="Arial" w:cs="Arial"/>
                      <w:b/>
                      <w:bCs/>
                      <w:color w:val="000000"/>
                      <w:sz w:val="18"/>
                      <w:szCs w:val="18"/>
                      <w:lang w:eastAsia="es-CO"/>
                    </w:rPr>
                  </w:pPr>
                  <w:r w:rsidRPr="00162F77">
                    <w:rPr>
                      <w:rFonts w:ascii="Arial" w:eastAsia="Times New Roman" w:hAnsi="Arial" w:cs="Arial"/>
                      <w:b/>
                      <w:bCs/>
                      <w:color w:val="000000"/>
                      <w:sz w:val="18"/>
                      <w:szCs w:val="18"/>
                      <w:lang w:eastAsia="es-CO"/>
                    </w:rPr>
                    <w:t>2018</w:t>
                  </w:r>
                </w:p>
              </w:tc>
            </w:tr>
            <w:tr w:rsidR="00012AB9" w:rsidRPr="00162F77" w:rsidTr="00997F86">
              <w:trPr>
                <w:trHeight w:val="480"/>
                <w:jc w:val="center"/>
              </w:trPr>
              <w:tc>
                <w:tcPr>
                  <w:tcW w:w="1260" w:type="dxa"/>
                  <w:tcBorders>
                    <w:top w:val="nil"/>
                    <w:left w:val="single" w:sz="4" w:space="0" w:color="auto"/>
                    <w:bottom w:val="single" w:sz="4" w:space="0" w:color="auto"/>
                    <w:right w:val="single" w:sz="4" w:space="0" w:color="auto"/>
                  </w:tcBorders>
                  <w:shd w:val="clear" w:color="000000" w:fill="FFFFFF"/>
                  <w:vAlign w:val="center"/>
                  <w:hideMark/>
                </w:tcPr>
                <w:p w:rsidR="00012AB9" w:rsidRPr="00162F77" w:rsidRDefault="00012AB9" w:rsidP="00997F86">
                  <w:pPr>
                    <w:spacing w:after="0" w:line="240" w:lineRule="auto"/>
                    <w:jc w:val="center"/>
                    <w:rPr>
                      <w:rFonts w:ascii="Arial" w:eastAsia="Times New Roman" w:hAnsi="Arial" w:cs="Arial"/>
                      <w:color w:val="000000"/>
                      <w:sz w:val="18"/>
                      <w:szCs w:val="18"/>
                      <w:lang w:eastAsia="es-CO"/>
                    </w:rPr>
                  </w:pPr>
                  <w:r w:rsidRPr="00162F77">
                    <w:rPr>
                      <w:rFonts w:ascii="Arial" w:eastAsia="Times New Roman" w:hAnsi="Arial" w:cs="Arial"/>
                      <w:color w:val="000000"/>
                      <w:sz w:val="18"/>
                      <w:szCs w:val="18"/>
                      <w:lang w:eastAsia="es-CO"/>
                    </w:rPr>
                    <w:t>enero</w:t>
                  </w:r>
                </w:p>
              </w:tc>
              <w:tc>
                <w:tcPr>
                  <w:tcW w:w="2340" w:type="dxa"/>
                  <w:tcBorders>
                    <w:top w:val="nil"/>
                    <w:left w:val="nil"/>
                    <w:bottom w:val="single" w:sz="4" w:space="0" w:color="auto"/>
                    <w:right w:val="single" w:sz="4" w:space="0" w:color="auto"/>
                  </w:tcBorders>
                  <w:shd w:val="clear" w:color="000000" w:fill="FFFFFF"/>
                  <w:vAlign w:val="center"/>
                  <w:hideMark/>
                </w:tcPr>
                <w:p w:rsidR="00012AB9" w:rsidRPr="00162F77" w:rsidRDefault="00012AB9" w:rsidP="00997F86">
                  <w:pPr>
                    <w:spacing w:after="0" w:line="240" w:lineRule="auto"/>
                    <w:jc w:val="center"/>
                    <w:rPr>
                      <w:rFonts w:ascii="Arial" w:eastAsia="Times New Roman" w:hAnsi="Arial" w:cs="Arial"/>
                      <w:color w:val="000000"/>
                      <w:sz w:val="18"/>
                      <w:szCs w:val="18"/>
                      <w:lang w:eastAsia="es-CO"/>
                    </w:rPr>
                  </w:pPr>
                  <w:r w:rsidRPr="00162F77">
                    <w:rPr>
                      <w:rFonts w:ascii="Arial" w:eastAsia="Times New Roman" w:hAnsi="Arial" w:cs="Arial"/>
                      <w:color w:val="000000"/>
                      <w:sz w:val="18"/>
                      <w:szCs w:val="18"/>
                      <w:lang w:eastAsia="es-CO"/>
                    </w:rPr>
                    <w:t>DERECHO DE PETICIÓN</w:t>
                  </w:r>
                </w:p>
              </w:tc>
              <w:tc>
                <w:tcPr>
                  <w:tcW w:w="2680" w:type="dxa"/>
                  <w:tcBorders>
                    <w:top w:val="nil"/>
                    <w:left w:val="nil"/>
                    <w:bottom w:val="single" w:sz="4" w:space="0" w:color="auto"/>
                    <w:right w:val="single" w:sz="4" w:space="0" w:color="auto"/>
                  </w:tcBorders>
                  <w:shd w:val="clear" w:color="auto" w:fill="auto"/>
                  <w:vAlign w:val="center"/>
                  <w:hideMark/>
                </w:tcPr>
                <w:p w:rsidR="00012AB9" w:rsidRPr="00162F77" w:rsidRDefault="00012AB9" w:rsidP="00997F86">
                  <w:pPr>
                    <w:spacing w:after="0" w:line="240" w:lineRule="auto"/>
                    <w:jc w:val="center"/>
                    <w:rPr>
                      <w:rFonts w:ascii="Arial" w:eastAsia="Times New Roman" w:hAnsi="Arial" w:cs="Arial"/>
                      <w:color w:val="000000"/>
                      <w:sz w:val="18"/>
                      <w:szCs w:val="18"/>
                      <w:lang w:eastAsia="es-CO"/>
                    </w:rPr>
                  </w:pPr>
                  <w:r w:rsidRPr="00162F77">
                    <w:rPr>
                      <w:rFonts w:ascii="Arial" w:eastAsia="Times New Roman" w:hAnsi="Arial" w:cs="Arial"/>
                      <w:color w:val="000000"/>
                      <w:sz w:val="18"/>
                      <w:szCs w:val="18"/>
                      <w:lang w:eastAsia="es-CO"/>
                    </w:rPr>
                    <w:t xml:space="preserve">CAMILO ALBERTO ENCISO </w:t>
                  </w:r>
                </w:p>
              </w:tc>
              <w:tc>
                <w:tcPr>
                  <w:tcW w:w="1800" w:type="dxa"/>
                  <w:tcBorders>
                    <w:top w:val="nil"/>
                    <w:left w:val="nil"/>
                    <w:bottom w:val="single" w:sz="4" w:space="0" w:color="auto"/>
                    <w:right w:val="single" w:sz="4" w:space="0" w:color="auto"/>
                  </w:tcBorders>
                  <w:shd w:val="clear" w:color="auto" w:fill="auto"/>
                  <w:vAlign w:val="center"/>
                  <w:hideMark/>
                </w:tcPr>
                <w:p w:rsidR="00012AB9" w:rsidRPr="00162F77" w:rsidRDefault="00012AB9" w:rsidP="00997F86">
                  <w:pPr>
                    <w:spacing w:after="0" w:line="240" w:lineRule="auto"/>
                    <w:jc w:val="center"/>
                    <w:rPr>
                      <w:rFonts w:ascii="Arial" w:eastAsia="Times New Roman" w:hAnsi="Arial" w:cs="Arial"/>
                      <w:color w:val="000000"/>
                      <w:sz w:val="18"/>
                      <w:szCs w:val="18"/>
                      <w:lang w:eastAsia="es-CO"/>
                    </w:rPr>
                  </w:pPr>
                  <w:r w:rsidRPr="00162F77">
                    <w:rPr>
                      <w:rFonts w:ascii="Arial" w:eastAsia="Times New Roman" w:hAnsi="Arial" w:cs="Arial"/>
                      <w:color w:val="000000"/>
                      <w:sz w:val="18"/>
                      <w:szCs w:val="18"/>
                      <w:lang w:eastAsia="es-CO"/>
                    </w:rPr>
                    <w:t>05/02/2018 (004)</w:t>
                  </w:r>
                </w:p>
              </w:tc>
            </w:tr>
            <w:tr w:rsidR="00012AB9" w:rsidRPr="00162F77" w:rsidTr="00997F86">
              <w:trPr>
                <w:trHeight w:val="480"/>
                <w:jc w:val="center"/>
              </w:trPr>
              <w:tc>
                <w:tcPr>
                  <w:tcW w:w="1260" w:type="dxa"/>
                  <w:tcBorders>
                    <w:top w:val="nil"/>
                    <w:left w:val="single" w:sz="4" w:space="0" w:color="auto"/>
                    <w:bottom w:val="single" w:sz="4" w:space="0" w:color="auto"/>
                    <w:right w:val="single" w:sz="4" w:space="0" w:color="auto"/>
                  </w:tcBorders>
                  <w:shd w:val="clear" w:color="000000" w:fill="FFFFFF"/>
                  <w:vAlign w:val="center"/>
                  <w:hideMark/>
                </w:tcPr>
                <w:p w:rsidR="00012AB9" w:rsidRPr="00162F77" w:rsidRDefault="00012AB9" w:rsidP="00997F86">
                  <w:pPr>
                    <w:spacing w:after="0" w:line="240" w:lineRule="auto"/>
                    <w:jc w:val="center"/>
                    <w:rPr>
                      <w:rFonts w:ascii="Arial" w:eastAsia="Times New Roman" w:hAnsi="Arial" w:cs="Arial"/>
                      <w:color w:val="000000"/>
                      <w:sz w:val="18"/>
                      <w:szCs w:val="18"/>
                      <w:lang w:eastAsia="es-CO"/>
                    </w:rPr>
                  </w:pPr>
                  <w:r w:rsidRPr="00162F77">
                    <w:rPr>
                      <w:rFonts w:ascii="Arial" w:eastAsia="Times New Roman" w:hAnsi="Arial" w:cs="Arial"/>
                      <w:color w:val="000000"/>
                      <w:sz w:val="18"/>
                      <w:szCs w:val="18"/>
                      <w:lang w:eastAsia="es-CO"/>
                    </w:rPr>
                    <w:t>enero</w:t>
                  </w:r>
                </w:p>
              </w:tc>
              <w:tc>
                <w:tcPr>
                  <w:tcW w:w="2340" w:type="dxa"/>
                  <w:tcBorders>
                    <w:top w:val="nil"/>
                    <w:left w:val="nil"/>
                    <w:bottom w:val="single" w:sz="4" w:space="0" w:color="auto"/>
                    <w:right w:val="single" w:sz="4" w:space="0" w:color="auto"/>
                  </w:tcBorders>
                  <w:shd w:val="clear" w:color="000000" w:fill="FFFFFF"/>
                  <w:vAlign w:val="center"/>
                  <w:hideMark/>
                </w:tcPr>
                <w:p w:rsidR="00012AB9" w:rsidRPr="00162F77" w:rsidRDefault="00012AB9" w:rsidP="00997F86">
                  <w:pPr>
                    <w:spacing w:after="0" w:line="240" w:lineRule="auto"/>
                    <w:jc w:val="center"/>
                    <w:rPr>
                      <w:rFonts w:ascii="Arial" w:eastAsia="Times New Roman" w:hAnsi="Arial" w:cs="Arial"/>
                      <w:color w:val="000000"/>
                      <w:sz w:val="18"/>
                      <w:szCs w:val="18"/>
                      <w:lang w:eastAsia="es-CO"/>
                    </w:rPr>
                  </w:pPr>
                  <w:r w:rsidRPr="00162F77">
                    <w:rPr>
                      <w:rFonts w:ascii="Arial" w:eastAsia="Times New Roman" w:hAnsi="Arial" w:cs="Arial"/>
                      <w:color w:val="000000"/>
                      <w:sz w:val="18"/>
                      <w:szCs w:val="18"/>
                      <w:lang w:eastAsia="es-CO"/>
                    </w:rPr>
                    <w:t>TRASLADO</w:t>
                  </w:r>
                </w:p>
              </w:tc>
              <w:tc>
                <w:tcPr>
                  <w:tcW w:w="2680" w:type="dxa"/>
                  <w:tcBorders>
                    <w:top w:val="nil"/>
                    <w:left w:val="nil"/>
                    <w:bottom w:val="single" w:sz="4" w:space="0" w:color="auto"/>
                    <w:right w:val="single" w:sz="4" w:space="0" w:color="auto"/>
                  </w:tcBorders>
                  <w:shd w:val="clear" w:color="auto" w:fill="auto"/>
                  <w:vAlign w:val="center"/>
                  <w:hideMark/>
                </w:tcPr>
                <w:p w:rsidR="00012AB9" w:rsidRPr="00162F77" w:rsidRDefault="00012AB9" w:rsidP="00997F86">
                  <w:pPr>
                    <w:spacing w:after="0" w:line="240" w:lineRule="auto"/>
                    <w:jc w:val="center"/>
                    <w:rPr>
                      <w:rFonts w:ascii="Arial" w:eastAsia="Times New Roman" w:hAnsi="Arial" w:cs="Arial"/>
                      <w:color w:val="000000"/>
                      <w:sz w:val="18"/>
                      <w:szCs w:val="18"/>
                      <w:lang w:eastAsia="es-CO"/>
                    </w:rPr>
                  </w:pPr>
                  <w:r w:rsidRPr="00162F77">
                    <w:rPr>
                      <w:rFonts w:ascii="Arial" w:eastAsia="Times New Roman" w:hAnsi="Arial" w:cs="Arial"/>
                      <w:color w:val="000000"/>
                      <w:sz w:val="18"/>
                      <w:szCs w:val="18"/>
                      <w:lang w:eastAsia="es-CO"/>
                    </w:rPr>
                    <w:t>CARLOS MARTINEZ</w:t>
                  </w:r>
                </w:p>
              </w:tc>
              <w:tc>
                <w:tcPr>
                  <w:tcW w:w="1800" w:type="dxa"/>
                  <w:tcBorders>
                    <w:top w:val="nil"/>
                    <w:left w:val="nil"/>
                    <w:bottom w:val="single" w:sz="4" w:space="0" w:color="auto"/>
                    <w:right w:val="single" w:sz="4" w:space="0" w:color="auto"/>
                  </w:tcBorders>
                  <w:shd w:val="clear" w:color="auto" w:fill="auto"/>
                  <w:vAlign w:val="center"/>
                  <w:hideMark/>
                </w:tcPr>
                <w:p w:rsidR="00012AB9" w:rsidRPr="00162F77" w:rsidRDefault="00012AB9" w:rsidP="00997F86">
                  <w:pPr>
                    <w:spacing w:after="0" w:line="240" w:lineRule="auto"/>
                    <w:jc w:val="center"/>
                    <w:rPr>
                      <w:rFonts w:ascii="Arial" w:eastAsia="Times New Roman" w:hAnsi="Arial" w:cs="Arial"/>
                      <w:color w:val="000000"/>
                      <w:sz w:val="18"/>
                      <w:szCs w:val="18"/>
                      <w:lang w:eastAsia="es-CO"/>
                    </w:rPr>
                  </w:pPr>
                  <w:r w:rsidRPr="00162F77">
                    <w:rPr>
                      <w:rFonts w:ascii="Arial" w:eastAsia="Times New Roman" w:hAnsi="Arial" w:cs="Arial"/>
                      <w:color w:val="000000"/>
                      <w:sz w:val="18"/>
                      <w:szCs w:val="18"/>
                      <w:lang w:eastAsia="es-CO"/>
                    </w:rPr>
                    <w:t>05/02/2018 (005)</w:t>
                  </w:r>
                </w:p>
              </w:tc>
            </w:tr>
            <w:tr w:rsidR="00012AB9" w:rsidRPr="00162F77" w:rsidTr="00997F86">
              <w:trPr>
                <w:trHeight w:val="480"/>
                <w:jc w:val="center"/>
              </w:trPr>
              <w:tc>
                <w:tcPr>
                  <w:tcW w:w="1260" w:type="dxa"/>
                  <w:tcBorders>
                    <w:top w:val="nil"/>
                    <w:left w:val="single" w:sz="4" w:space="0" w:color="auto"/>
                    <w:bottom w:val="single" w:sz="4" w:space="0" w:color="auto"/>
                    <w:right w:val="single" w:sz="4" w:space="0" w:color="auto"/>
                  </w:tcBorders>
                  <w:shd w:val="clear" w:color="000000" w:fill="FFFFFF"/>
                  <w:vAlign w:val="center"/>
                  <w:hideMark/>
                </w:tcPr>
                <w:p w:rsidR="00012AB9" w:rsidRPr="00162F77" w:rsidRDefault="00012AB9" w:rsidP="00997F86">
                  <w:pPr>
                    <w:spacing w:after="0" w:line="240" w:lineRule="auto"/>
                    <w:jc w:val="center"/>
                    <w:rPr>
                      <w:rFonts w:ascii="Arial" w:eastAsia="Times New Roman" w:hAnsi="Arial" w:cs="Arial"/>
                      <w:color w:val="000000"/>
                      <w:sz w:val="18"/>
                      <w:szCs w:val="18"/>
                      <w:lang w:eastAsia="es-CO"/>
                    </w:rPr>
                  </w:pPr>
                  <w:r w:rsidRPr="00162F77">
                    <w:rPr>
                      <w:rFonts w:ascii="Arial" w:eastAsia="Times New Roman" w:hAnsi="Arial" w:cs="Arial"/>
                      <w:color w:val="000000"/>
                      <w:sz w:val="18"/>
                      <w:szCs w:val="18"/>
                      <w:lang w:eastAsia="es-CO"/>
                    </w:rPr>
                    <w:t>marzo</w:t>
                  </w:r>
                </w:p>
              </w:tc>
              <w:tc>
                <w:tcPr>
                  <w:tcW w:w="2340" w:type="dxa"/>
                  <w:tcBorders>
                    <w:top w:val="nil"/>
                    <w:left w:val="nil"/>
                    <w:bottom w:val="single" w:sz="4" w:space="0" w:color="auto"/>
                    <w:right w:val="single" w:sz="4" w:space="0" w:color="auto"/>
                  </w:tcBorders>
                  <w:shd w:val="clear" w:color="000000" w:fill="FFFFFF"/>
                  <w:vAlign w:val="center"/>
                  <w:hideMark/>
                </w:tcPr>
                <w:p w:rsidR="00012AB9" w:rsidRPr="00162F77" w:rsidRDefault="00012AB9" w:rsidP="00997F86">
                  <w:pPr>
                    <w:spacing w:after="0" w:line="240" w:lineRule="auto"/>
                    <w:jc w:val="center"/>
                    <w:rPr>
                      <w:rFonts w:ascii="Arial" w:eastAsia="Times New Roman" w:hAnsi="Arial" w:cs="Arial"/>
                      <w:color w:val="000000"/>
                      <w:sz w:val="18"/>
                      <w:szCs w:val="18"/>
                      <w:lang w:eastAsia="es-CO"/>
                    </w:rPr>
                  </w:pPr>
                  <w:r w:rsidRPr="00162F77">
                    <w:rPr>
                      <w:rFonts w:ascii="Arial" w:eastAsia="Times New Roman" w:hAnsi="Arial" w:cs="Arial"/>
                      <w:color w:val="000000"/>
                      <w:sz w:val="18"/>
                      <w:szCs w:val="18"/>
                      <w:lang w:eastAsia="es-CO"/>
                    </w:rPr>
                    <w:t>TRASLADO</w:t>
                  </w:r>
                </w:p>
              </w:tc>
              <w:tc>
                <w:tcPr>
                  <w:tcW w:w="2680" w:type="dxa"/>
                  <w:tcBorders>
                    <w:top w:val="nil"/>
                    <w:left w:val="nil"/>
                    <w:bottom w:val="single" w:sz="4" w:space="0" w:color="auto"/>
                    <w:right w:val="single" w:sz="4" w:space="0" w:color="auto"/>
                  </w:tcBorders>
                  <w:shd w:val="clear" w:color="auto" w:fill="auto"/>
                  <w:vAlign w:val="center"/>
                  <w:hideMark/>
                </w:tcPr>
                <w:p w:rsidR="00012AB9" w:rsidRPr="00162F77" w:rsidRDefault="00012AB9" w:rsidP="00997F86">
                  <w:pPr>
                    <w:spacing w:after="0" w:line="240" w:lineRule="auto"/>
                    <w:jc w:val="center"/>
                    <w:rPr>
                      <w:rFonts w:ascii="Arial" w:eastAsia="Times New Roman" w:hAnsi="Arial" w:cs="Arial"/>
                      <w:color w:val="000000"/>
                      <w:sz w:val="18"/>
                      <w:szCs w:val="18"/>
                      <w:lang w:eastAsia="es-CO"/>
                    </w:rPr>
                  </w:pPr>
                  <w:r w:rsidRPr="00162F77">
                    <w:rPr>
                      <w:rFonts w:ascii="Arial" w:eastAsia="Times New Roman" w:hAnsi="Arial" w:cs="Arial"/>
                      <w:color w:val="000000"/>
                      <w:sz w:val="18"/>
                      <w:szCs w:val="18"/>
                      <w:lang w:eastAsia="es-CO"/>
                    </w:rPr>
                    <w:t>LINA MARÍA MONTENEGRO VERA</w:t>
                  </w:r>
                </w:p>
              </w:tc>
              <w:tc>
                <w:tcPr>
                  <w:tcW w:w="1800" w:type="dxa"/>
                  <w:tcBorders>
                    <w:top w:val="nil"/>
                    <w:left w:val="nil"/>
                    <w:bottom w:val="single" w:sz="4" w:space="0" w:color="auto"/>
                    <w:right w:val="single" w:sz="4" w:space="0" w:color="auto"/>
                  </w:tcBorders>
                  <w:shd w:val="clear" w:color="auto" w:fill="auto"/>
                  <w:vAlign w:val="center"/>
                  <w:hideMark/>
                </w:tcPr>
                <w:p w:rsidR="00012AB9" w:rsidRPr="00162F77" w:rsidRDefault="00012AB9" w:rsidP="00997F86">
                  <w:pPr>
                    <w:spacing w:after="0" w:line="240" w:lineRule="auto"/>
                    <w:jc w:val="center"/>
                    <w:rPr>
                      <w:rFonts w:ascii="Arial" w:eastAsia="Times New Roman" w:hAnsi="Arial" w:cs="Arial"/>
                      <w:color w:val="000000"/>
                      <w:sz w:val="18"/>
                      <w:szCs w:val="18"/>
                      <w:lang w:eastAsia="es-CO"/>
                    </w:rPr>
                  </w:pPr>
                  <w:r w:rsidRPr="00162F77">
                    <w:rPr>
                      <w:rFonts w:ascii="Arial" w:eastAsia="Times New Roman" w:hAnsi="Arial" w:cs="Arial"/>
                      <w:color w:val="000000"/>
                      <w:sz w:val="18"/>
                      <w:szCs w:val="18"/>
                      <w:lang w:eastAsia="es-CO"/>
                    </w:rPr>
                    <w:t>01/04/2018 (012)</w:t>
                  </w:r>
                </w:p>
              </w:tc>
            </w:tr>
          </w:tbl>
          <w:p w:rsidR="00012AB9" w:rsidRPr="004E52E8" w:rsidRDefault="00012AB9" w:rsidP="00997F86">
            <w:pPr>
              <w:spacing w:after="0" w:line="240" w:lineRule="auto"/>
              <w:jc w:val="center"/>
              <w:rPr>
                <w:rFonts w:ascii="Arial" w:eastAsia="Times New Roman" w:hAnsi="Arial" w:cs="Arial"/>
                <w:sz w:val="20"/>
                <w:szCs w:val="20"/>
                <w:lang w:eastAsia="es-CO"/>
              </w:rPr>
            </w:pPr>
          </w:p>
        </w:tc>
      </w:tr>
    </w:tbl>
    <w:tbl>
      <w:tblPr>
        <w:tblpPr w:leftFromText="141" w:rightFromText="141" w:vertAnchor="text" w:tblpY="1"/>
        <w:tblOverlap w:val="never"/>
        <w:tblW w:w="882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4A0" w:firstRow="1" w:lastRow="0" w:firstColumn="1" w:lastColumn="0" w:noHBand="0" w:noVBand="1"/>
      </w:tblPr>
      <w:tblGrid>
        <w:gridCol w:w="2938"/>
        <w:gridCol w:w="5884"/>
      </w:tblGrid>
      <w:tr w:rsidR="00012AB9" w:rsidRPr="004E52E8" w:rsidTr="00997F86">
        <w:trPr>
          <w:trHeight w:val="450"/>
        </w:trPr>
        <w:tc>
          <w:tcPr>
            <w:tcW w:w="2938" w:type="dxa"/>
            <w:vMerge w:val="restart"/>
            <w:vAlign w:val="center"/>
            <w:hideMark/>
          </w:tcPr>
          <w:p w:rsidR="00012AB9" w:rsidRPr="004E52E8" w:rsidRDefault="00012AB9" w:rsidP="00997F86">
            <w:pPr>
              <w:spacing w:after="0" w:line="240" w:lineRule="auto"/>
              <w:rPr>
                <w:rFonts w:ascii="Times New Roman" w:eastAsia="Times New Roman" w:hAnsi="Times New Roman" w:cs="Times New Roman"/>
                <w:sz w:val="24"/>
                <w:szCs w:val="24"/>
                <w:lang w:eastAsia="es-CO"/>
              </w:rPr>
            </w:pPr>
            <w:r>
              <w:rPr>
                <w:rFonts w:ascii="Times New Roman" w:eastAsia="Times New Roman" w:hAnsi="Times New Roman" w:cs="Times New Roman"/>
                <w:noProof/>
                <w:sz w:val="24"/>
                <w:szCs w:val="24"/>
                <w:lang w:val="es-MX" w:eastAsia="es-MX"/>
              </w:rPr>
              <w:drawing>
                <wp:inline distT="0" distB="0" distL="0" distR="0" wp14:anchorId="6EF83C9B" wp14:editId="443A01DE">
                  <wp:extent cx="1856318" cy="680483"/>
                  <wp:effectExtent l="0" t="0" r="0" b="5715"/>
                  <wp:docPr id="45656" name="Imagen 45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cono.jpg"/>
                          <pic:cNvPicPr/>
                        </pic:nvPicPr>
                        <pic:blipFill>
                          <a:blip r:embed="rId89">
                            <a:extLst>
                              <a:ext uri="{28A0092B-C50C-407E-A947-70E740481C1C}">
                                <a14:useLocalDpi xmlns:a14="http://schemas.microsoft.com/office/drawing/2010/main" val="0"/>
                              </a:ext>
                            </a:extLst>
                          </a:blip>
                          <a:stretch>
                            <a:fillRect/>
                          </a:stretch>
                        </pic:blipFill>
                        <pic:spPr>
                          <a:xfrm>
                            <a:off x="0" y="0"/>
                            <a:ext cx="1875695" cy="687586"/>
                          </a:xfrm>
                          <a:prstGeom prst="rect">
                            <a:avLst/>
                          </a:prstGeom>
                        </pic:spPr>
                      </pic:pic>
                    </a:graphicData>
                  </a:graphic>
                </wp:inline>
              </w:drawing>
            </w:r>
          </w:p>
        </w:tc>
        <w:tc>
          <w:tcPr>
            <w:tcW w:w="5884" w:type="dxa"/>
            <w:vMerge w:val="restart"/>
            <w:vAlign w:val="center"/>
            <w:hideMark/>
          </w:tcPr>
          <w:p w:rsidR="00012AB9" w:rsidRPr="004E52E8" w:rsidRDefault="00012AB9" w:rsidP="00997F86">
            <w:pPr>
              <w:spacing w:after="0" w:line="240" w:lineRule="auto"/>
              <w:jc w:val="center"/>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t>CONGRESO DE LA REPÚBLICA DE COLOMBIA FORMATO ESTANDAR PARA INFORME DE RENDICIÓN DE CUENTAS CONFORME A LA RESOLUCIÓN 002 DEL 26 DIC DE 2017</w:t>
            </w:r>
          </w:p>
        </w:tc>
      </w:tr>
      <w:tr w:rsidR="00012AB9" w:rsidRPr="004E52E8" w:rsidTr="00997F86">
        <w:trPr>
          <w:trHeight w:val="315"/>
        </w:trPr>
        <w:tc>
          <w:tcPr>
            <w:tcW w:w="2938" w:type="dxa"/>
            <w:vMerge/>
            <w:vAlign w:val="center"/>
            <w:hideMark/>
          </w:tcPr>
          <w:p w:rsidR="00012AB9" w:rsidRPr="004E52E8" w:rsidRDefault="00012AB9" w:rsidP="00997F86">
            <w:pPr>
              <w:spacing w:after="0" w:line="240" w:lineRule="auto"/>
              <w:rPr>
                <w:rFonts w:ascii="Times New Roman" w:eastAsia="Times New Roman" w:hAnsi="Times New Roman" w:cs="Times New Roman"/>
                <w:sz w:val="24"/>
                <w:szCs w:val="24"/>
                <w:lang w:eastAsia="es-CO"/>
              </w:rPr>
            </w:pPr>
          </w:p>
        </w:tc>
        <w:tc>
          <w:tcPr>
            <w:tcW w:w="5884" w:type="dxa"/>
            <w:vMerge/>
            <w:vAlign w:val="center"/>
            <w:hideMark/>
          </w:tcPr>
          <w:p w:rsidR="00012AB9" w:rsidRPr="004E52E8" w:rsidRDefault="00012AB9" w:rsidP="00997F86">
            <w:pPr>
              <w:spacing w:after="0" w:line="240" w:lineRule="auto"/>
              <w:rPr>
                <w:rFonts w:ascii="Arial" w:eastAsia="Times New Roman" w:hAnsi="Arial" w:cs="Arial"/>
                <w:b/>
                <w:bCs/>
                <w:sz w:val="20"/>
                <w:szCs w:val="20"/>
                <w:lang w:eastAsia="es-CO"/>
              </w:rPr>
            </w:pPr>
          </w:p>
        </w:tc>
      </w:tr>
      <w:tr w:rsidR="00012AB9" w:rsidRPr="004E52E8" w:rsidTr="00997F86">
        <w:trPr>
          <w:trHeight w:val="276"/>
        </w:trPr>
        <w:tc>
          <w:tcPr>
            <w:tcW w:w="2938" w:type="dxa"/>
            <w:vMerge/>
            <w:vAlign w:val="center"/>
            <w:hideMark/>
          </w:tcPr>
          <w:p w:rsidR="00012AB9" w:rsidRPr="004E52E8" w:rsidRDefault="00012AB9" w:rsidP="00997F86">
            <w:pPr>
              <w:spacing w:after="0" w:line="240" w:lineRule="auto"/>
              <w:rPr>
                <w:rFonts w:ascii="Times New Roman" w:eastAsia="Times New Roman" w:hAnsi="Times New Roman" w:cs="Times New Roman"/>
                <w:sz w:val="24"/>
                <w:szCs w:val="24"/>
                <w:lang w:eastAsia="es-CO"/>
              </w:rPr>
            </w:pPr>
          </w:p>
        </w:tc>
        <w:tc>
          <w:tcPr>
            <w:tcW w:w="5884" w:type="dxa"/>
            <w:vMerge/>
            <w:vAlign w:val="center"/>
            <w:hideMark/>
          </w:tcPr>
          <w:p w:rsidR="00012AB9" w:rsidRPr="004E52E8" w:rsidRDefault="00012AB9" w:rsidP="00997F86">
            <w:pPr>
              <w:spacing w:after="0" w:line="240" w:lineRule="auto"/>
              <w:rPr>
                <w:rFonts w:ascii="Arial" w:eastAsia="Times New Roman" w:hAnsi="Arial" w:cs="Arial"/>
                <w:b/>
                <w:bCs/>
                <w:sz w:val="20"/>
                <w:szCs w:val="20"/>
                <w:lang w:eastAsia="es-CO"/>
              </w:rPr>
            </w:pPr>
          </w:p>
        </w:tc>
      </w:tr>
      <w:tr w:rsidR="00012AB9" w:rsidRPr="004E52E8" w:rsidTr="00997F86">
        <w:trPr>
          <w:trHeight w:val="276"/>
        </w:trPr>
        <w:tc>
          <w:tcPr>
            <w:tcW w:w="2938" w:type="dxa"/>
            <w:vMerge/>
            <w:tcBorders>
              <w:bottom w:val="nil"/>
            </w:tcBorders>
            <w:vAlign w:val="center"/>
            <w:hideMark/>
          </w:tcPr>
          <w:p w:rsidR="00012AB9" w:rsidRPr="004E52E8" w:rsidRDefault="00012AB9" w:rsidP="00997F86">
            <w:pPr>
              <w:spacing w:after="0" w:line="240" w:lineRule="auto"/>
              <w:rPr>
                <w:rFonts w:ascii="Times New Roman" w:eastAsia="Times New Roman" w:hAnsi="Times New Roman" w:cs="Times New Roman"/>
                <w:sz w:val="24"/>
                <w:szCs w:val="24"/>
                <w:lang w:eastAsia="es-CO"/>
              </w:rPr>
            </w:pPr>
          </w:p>
        </w:tc>
        <w:tc>
          <w:tcPr>
            <w:tcW w:w="5884" w:type="dxa"/>
            <w:vMerge/>
            <w:tcBorders>
              <w:bottom w:val="nil"/>
            </w:tcBorders>
            <w:vAlign w:val="center"/>
            <w:hideMark/>
          </w:tcPr>
          <w:p w:rsidR="00012AB9" w:rsidRPr="004E52E8" w:rsidRDefault="00012AB9" w:rsidP="00997F86">
            <w:pPr>
              <w:spacing w:after="0" w:line="240" w:lineRule="auto"/>
              <w:rPr>
                <w:rFonts w:ascii="Arial" w:eastAsia="Times New Roman" w:hAnsi="Arial" w:cs="Arial"/>
                <w:b/>
                <w:bCs/>
                <w:sz w:val="20"/>
                <w:szCs w:val="20"/>
                <w:lang w:eastAsia="es-CO"/>
              </w:rPr>
            </w:pPr>
          </w:p>
        </w:tc>
      </w:tr>
    </w:tbl>
    <w:tbl>
      <w:tblPr>
        <w:tblW w:w="8822" w:type="dxa"/>
        <w:tblCellMar>
          <w:left w:w="0" w:type="dxa"/>
          <w:right w:w="0" w:type="dxa"/>
        </w:tblCellMar>
        <w:tblLook w:val="04A0" w:firstRow="1" w:lastRow="0" w:firstColumn="1" w:lastColumn="0" w:noHBand="0" w:noVBand="1"/>
      </w:tblPr>
      <w:tblGrid>
        <w:gridCol w:w="8822"/>
      </w:tblGrid>
      <w:tr w:rsidR="00012AB9" w:rsidRPr="004E52E8" w:rsidTr="00997F86">
        <w:trPr>
          <w:trHeight w:val="23"/>
        </w:trPr>
        <w:tc>
          <w:tcPr>
            <w:tcW w:w="0" w:type="auto"/>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4E52E8" w:rsidRDefault="00012AB9" w:rsidP="00997F86">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PODRA informar acerca de:</w:t>
            </w:r>
          </w:p>
        </w:tc>
      </w:tr>
      <w:tr w:rsidR="00012AB9" w:rsidRPr="004E52E8" w:rsidTr="00997F86">
        <w:trPr>
          <w:trHeight w:val="315"/>
        </w:trPr>
        <w:tc>
          <w:tcPr>
            <w:tcW w:w="0" w:type="auto"/>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4E52E8" w:rsidRDefault="00012AB9" w:rsidP="00997F86">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lastRenderedPageBreak/>
              <w:t>1</w:t>
            </w:r>
            <w:r w:rsidRPr="004E52E8">
              <w:rPr>
                <w:rFonts w:ascii="Arial" w:eastAsia="Times New Roman" w:hAnsi="Arial" w:cs="Arial"/>
                <w:sz w:val="20"/>
                <w:szCs w:val="20"/>
                <w:lang w:eastAsia="es-CO"/>
              </w:rPr>
              <w:t xml:space="preserve">. Su intervención en toda clase de gestión e intermediación ante los organismos del Estado para la obtención de cualquier tipo de servicios y ayudas en materia de salud, educación, vivienda, obras públicas, agricultura y de ciencia y tecnología, para beneficio de la comunidad colombiana. </w:t>
            </w:r>
          </w:p>
        </w:tc>
      </w:tr>
      <w:tr w:rsidR="00012AB9" w:rsidRPr="004E52E8" w:rsidTr="00997F86">
        <w:trPr>
          <w:trHeight w:val="825"/>
        </w:trPr>
        <w:tc>
          <w:tcPr>
            <w:tcW w:w="0" w:type="auto"/>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4E52E8" w:rsidRDefault="00012AB9" w:rsidP="00997F86">
            <w:pPr>
              <w:spacing w:after="0" w:line="240" w:lineRule="auto"/>
              <w:rPr>
                <w:rFonts w:ascii="Arial" w:eastAsia="Times New Roman" w:hAnsi="Arial" w:cs="Arial"/>
                <w:sz w:val="20"/>
                <w:szCs w:val="20"/>
                <w:lang w:eastAsia="es-CO"/>
              </w:rPr>
            </w:pPr>
          </w:p>
        </w:tc>
      </w:tr>
      <w:tr w:rsidR="00012AB9" w:rsidRPr="004E52E8" w:rsidTr="00997F8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4E52E8" w:rsidRDefault="00012AB9" w:rsidP="00997F86">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2</w:t>
            </w:r>
            <w:r w:rsidRPr="004E52E8">
              <w:rPr>
                <w:rFonts w:ascii="Arial" w:eastAsia="Times New Roman" w:hAnsi="Arial" w:cs="Arial"/>
                <w:sz w:val="20"/>
                <w:szCs w:val="20"/>
                <w:lang w:eastAsia="es-CO"/>
              </w:rPr>
              <w:t>. Las peticiones a funcionarios de la Rama Ejecutiva para el cumplimiento de sus obligaciones constitucionales.</w:t>
            </w:r>
          </w:p>
        </w:tc>
      </w:tr>
      <w:tr w:rsidR="00012AB9" w:rsidRPr="004E52E8" w:rsidTr="00997F86">
        <w:trPr>
          <w:trHeight w:val="9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162F77" w:rsidRDefault="00012AB9" w:rsidP="00012AB9">
            <w:pPr>
              <w:pStyle w:val="Prrafodelista"/>
              <w:numPr>
                <w:ilvl w:val="0"/>
                <w:numId w:val="191"/>
              </w:numPr>
              <w:spacing w:after="0" w:line="240" w:lineRule="auto"/>
              <w:jc w:val="both"/>
              <w:rPr>
                <w:rFonts w:ascii="Arial" w:eastAsia="Times New Roman" w:hAnsi="Arial" w:cs="Arial"/>
                <w:sz w:val="20"/>
                <w:szCs w:val="20"/>
                <w:lang w:eastAsia="es-CO"/>
              </w:rPr>
            </w:pPr>
            <w:r w:rsidRPr="00162F77">
              <w:rPr>
                <w:rFonts w:ascii="Arial" w:eastAsia="Times New Roman" w:hAnsi="Arial" w:cs="Arial"/>
                <w:sz w:val="20"/>
                <w:szCs w:val="20"/>
                <w:lang w:eastAsia="es-CO"/>
              </w:rPr>
              <w:t>Solicitud radicada ante el Instituto de Planificación y Promoción de. Soluciones Energéticas para las Zonas No Interconectadas –IPSE-</w:t>
            </w:r>
          </w:p>
          <w:p w:rsidR="00012AB9" w:rsidRDefault="00012AB9" w:rsidP="00997F86">
            <w:p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 xml:space="preserve">      </w:t>
            </w:r>
            <w:r w:rsidRPr="00162F77">
              <w:rPr>
                <w:rFonts w:ascii="Arial" w:eastAsia="Times New Roman" w:hAnsi="Arial" w:cs="Arial"/>
                <w:sz w:val="20"/>
                <w:szCs w:val="20"/>
                <w:lang w:eastAsia="es-CO"/>
              </w:rPr>
              <w:t>Tema: Proyectos para solucionar la falta de energía eléctrica en el departamento del Vaupés</w:t>
            </w:r>
          </w:p>
          <w:p w:rsidR="00012AB9" w:rsidRDefault="00012AB9" w:rsidP="00997F86">
            <w:pPr>
              <w:spacing w:after="0" w:line="240" w:lineRule="auto"/>
              <w:jc w:val="both"/>
              <w:rPr>
                <w:rFonts w:ascii="Arial" w:eastAsia="Times New Roman" w:hAnsi="Arial" w:cs="Arial"/>
                <w:sz w:val="20"/>
                <w:szCs w:val="20"/>
                <w:lang w:eastAsia="es-CO"/>
              </w:rPr>
            </w:pPr>
          </w:p>
          <w:p w:rsidR="00012AB9" w:rsidRPr="00162F77" w:rsidRDefault="00012AB9" w:rsidP="00012AB9">
            <w:pPr>
              <w:pStyle w:val="Prrafodelista"/>
              <w:numPr>
                <w:ilvl w:val="0"/>
                <w:numId w:val="191"/>
              </w:numPr>
              <w:spacing w:after="0" w:line="240" w:lineRule="auto"/>
              <w:jc w:val="both"/>
              <w:rPr>
                <w:rFonts w:ascii="Arial" w:eastAsia="Times New Roman" w:hAnsi="Arial" w:cs="Arial"/>
                <w:sz w:val="20"/>
                <w:szCs w:val="20"/>
                <w:lang w:eastAsia="es-CO"/>
              </w:rPr>
            </w:pPr>
            <w:r w:rsidRPr="00162F77">
              <w:rPr>
                <w:rFonts w:ascii="Arial" w:eastAsia="Times New Roman" w:hAnsi="Arial" w:cs="Arial"/>
                <w:sz w:val="20"/>
                <w:szCs w:val="20"/>
                <w:lang w:eastAsia="es-CO"/>
              </w:rPr>
              <w:t xml:space="preserve">Solicitud radicada ante el Ministerio de Minas y Energía </w:t>
            </w:r>
          </w:p>
          <w:p w:rsidR="00012AB9" w:rsidRPr="004E52E8" w:rsidRDefault="00012AB9" w:rsidP="00997F86">
            <w:pPr>
              <w:spacing w:after="0" w:line="240" w:lineRule="auto"/>
              <w:ind w:left="360"/>
              <w:jc w:val="both"/>
              <w:rPr>
                <w:rFonts w:ascii="Arial" w:eastAsia="Times New Roman" w:hAnsi="Arial" w:cs="Arial"/>
                <w:sz w:val="20"/>
                <w:szCs w:val="20"/>
                <w:lang w:eastAsia="es-CO"/>
              </w:rPr>
            </w:pPr>
            <w:r w:rsidRPr="00162F77">
              <w:rPr>
                <w:rFonts w:ascii="Arial" w:eastAsia="Times New Roman" w:hAnsi="Arial" w:cs="Arial"/>
                <w:sz w:val="20"/>
                <w:szCs w:val="20"/>
                <w:lang w:eastAsia="es-CO"/>
              </w:rPr>
              <w:t>Tema: Proyectos radicados para generar energía eléctrica a través de paneles solares en el municipio de Mitú</w:t>
            </w:r>
          </w:p>
        </w:tc>
      </w:tr>
      <w:tr w:rsidR="00012AB9" w:rsidRPr="004E52E8" w:rsidTr="00997F8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4E52E8" w:rsidRDefault="00012AB9" w:rsidP="00997F86">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3</w:t>
            </w:r>
            <w:r w:rsidRPr="004E52E8">
              <w:rPr>
                <w:rFonts w:ascii="Arial" w:eastAsia="Times New Roman" w:hAnsi="Arial" w:cs="Arial"/>
                <w:sz w:val="20"/>
                <w:szCs w:val="20"/>
                <w:lang w:eastAsia="es-CO"/>
              </w:rPr>
              <w:t xml:space="preserve">. Acciones ante el gobierno en orden de satisfacer la necesidad de los habitantes de sus </w:t>
            </w:r>
            <w:r>
              <w:rPr>
                <w:rFonts w:ascii="Arial" w:eastAsia="Times New Roman" w:hAnsi="Arial" w:cs="Arial"/>
                <w:sz w:val="20"/>
                <w:szCs w:val="20"/>
                <w:lang w:eastAsia="es-CO"/>
              </w:rPr>
              <w:t>circunscripciones electorales.</w:t>
            </w:r>
          </w:p>
        </w:tc>
      </w:tr>
      <w:tr w:rsidR="00012AB9" w:rsidRPr="004E52E8" w:rsidTr="00997F86">
        <w:trPr>
          <w:trHeight w:val="82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162F77" w:rsidRDefault="00012AB9" w:rsidP="00012AB9">
            <w:pPr>
              <w:pStyle w:val="Prrafodelista"/>
              <w:numPr>
                <w:ilvl w:val="0"/>
                <w:numId w:val="191"/>
              </w:numPr>
              <w:spacing w:after="0" w:line="240" w:lineRule="auto"/>
              <w:rPr>
                <w:rFonts w:ascii="Arial" w:eastAsia="Times New Roman" w:hAnsi="Arial" w:cs="Arial"/>
                <w:sz w:val="20"/>
                <w:szCs w:val="20"/>
                <w:lang w:eastAsia="es-CO"/>
              </w:rPr>
            </w:pPr>
            <w:r w:rsidRPr="00162F77">
              <w:rPr>
                <w:rFonts w:ascii="Arial" w:eastAsia="Times New Roman" w:hAnsi="Arial" w:cs="Arial"/>
                <w:sz w:val="20"/>
                <w:szCs w:val="20"/>
                <w:lang w:eastAsia="es-CO"/>
              </w:rPr>
              <w:t>Solicitud radicada ante el Ministerio de Tecnologías de la Información y las Comunicaciones</w:t>
            </w:r>
          </w:p>
          <w:p w:rsidR="00012AB9" w:rsidRDefault="00012AB9" w:rsidP="00997F86">
            <w:pPr>
              <w:spacing w:after="0" w:line="240" w:lineRule="auto"/>
              <w:ind w:left="360"/>
              <w:jc w:val="both"/>
              <w:rPr>
                <w:rFonts w:ascii="Arial" w:eastAsia="Times New Roman" w:hAnsi="Arial" w:cs="Arial"/>
                <w:sz w:val="20"/>
                <w:szCs w:val="20"/>
                <w:lang w:eastAsia="es-CO"/>
              </w:rPr>
            </w:pPr>
            <w:r w:rsidRPr="00162F77">
              <w:rPr>
                <w:rFonts w:ascii="Arial" w:eastAsia="Times New Roman" w:hAnsi="Arial" w:cs="Arial"/>
                <w:sz w:val="20"/>
                <w:szCs w:val="20"/>
                <w:lang w:eastAsia="es-CO"/>
              </w:rPr>
              <w:t>Tema: Antena de frecuencia modulada de la Emisora Comunitaria Yuruparí Estereo (104.3) solicitada por la Corporación para el Desarrollo Integral de la Dignidad Humana –Corpodivha- Solicitud radicada ante la Agencia Nacional de Televisión</w:t>
            </w:r>
          </w:p>
          <w:p w:rsidR="00012AB9" w:rsidRDefault="00012AB9" w:rsidP="00997F86">
            <w:pPr>
              <w:spacing w:after="0" w:line="240" w:lineRule="auto"/>
              <w:ind w:left="360"/>
              <w:jc w:val="both"/>
              <w:rPr>
                <w:rFonts w:ascii="Arial" w:eastAsia="Times New Roman" w:hAnsi="Arial" w:cs="Arial"/>
                <w:sz w:val="20"/>
                <w:szCs w:val="20"/>
                <w:lang w:eastAsia="es-CO"/>
              </w:rPr>
            </w:pPr>
          </w:p>
          <w:p w:rsidR="00012AB9" w:rsidRPr="00162F77" w:rsidRDefault="00012AB9" w:rsidP="00012AB9">
            <w:pPr>
              <w:pStyle w:val="Prrafodelista"/>
              <w:numPr>
                <w:ilvl w:val="0"/>
                <w:numId w:val="191"/>
              </w:numPr>
              <w:spacing w:after="0" w:line="240" w:lineRule="auto"/>
              <w:rPr>
                <w:rFonts w:ascii="Arial" w:eastAsia="Times New Roman" w:hAnsi="Arial" w:cs="Arial"/>
                <w:sz w:val="20"/>
                <w:szCs w:val="20"/>
                <w:lang w:eastAsia="es-CO"/>
              </w:rPr>
            </w:pPr>
            <w:r w:rsidRPr="00162F77">
              <w:rPr>
                <w:rFonts w:ascii="Arial" w:eastAsia="Times New Roman" w:hAnsi="Arial" w:cs="Arial"/>
                <w:sz w:val="20"/>
                <w:szCs w:val="20"/>
                <w:lang w:eastAsia="es-CO"/>
              </w:rPr>
              <w:t>Solicitud radicada ante el Ministerio de Tecnologías de la Información y las Comunicaciones</w:t>
            </w:r>
          </w:p>
          <w:p w:rsidR="00012AB9" w:rsidRDefault="00012AB9" w:rsidP="00997F86">
            <w:pPr>
              <w:spacing w:after="0" w:line="240" w:lineRule="auto"/>
              <w:ind w:left="360"/>
              <w:jc w:val="both"/>
              <w:rPr>
                <w:rFonts w:ascii="Arial" w:eastAsia="Times New Roman" w:hAnsi="Arial" w:cs="Arial"/>
                <w:sz w:val="20"/>
                <w:szCs w:val="20"/>
                <w:lang w:eastAsia="es-CO"/>
              </w:rPr>
            </w:pPr>
            <w:r w:rsidRPr="00162F77">
              <w:rPr>
                <w:rFonts w:ascii="Arial" w:eastAsia="Times New Roman" w:hAnsi="Arial" w:cs="Arial"/>
                <w:sz w:val="20"/>
                <w:szCs w:val="20"/>
                <w:lang w:eastAsia="es-CO"/>
              </w:rPr>
              <w:t>Tema: Proceso de televisión digital satelital en el departamento del Vaupés</w:t>
            </w:r>
          </w:p>
          <w:p w:rsidR="00012AB9" w:rsidRDefault="00012AB9" w:rsidP="00997F86">
            <w:pPr>
              <w:spacing w:after="0" w:line="240" w:lineRule="auto"/>
              <w:ind w:left="360"/>
              <w:jc w:val="both"/>
              <w:rPr>
                <w:rFonts w:ascii="Arial" w:eastAsia="Times New Roman" w:hAnsi="Arial" w:cs="Arial"/>
                <w:sz w:val="20"/>
                <w:szCs w:val="20"/>
                <w:lang w:eastAsia="es-CO"/>
              </w:rPr>
            </w:pPr>
          </w:p>
          <w:p w:rsidR="00012AB9" w:rsidRPr="00525B8C" w:rsidRDefault="00012AB9" w:rsidP="00012AB9">
            <w:pPr>
              <w:pStyle w:val="Prrafodelista"/>
              <w:numPr>
                <w:ilvl w:val="0"/>
                <w:numId w:val="191"/>
              </w:numPr>
              <w:spacing w:after="0" w:line="240" w:lineRule="auto"/>
              <w:jc w:val="both"/>
              <w:rPr>
                <w:rFonts w:ascii="Arial" w:eastAsia="Times New Roman" w:hAnsi="Arial" w:cs="Arial"/>
                <w:sz w:val="20"/>
                <w:szCs w:val="20"/>
                <w:lang w:eastAsia="es-CO"/>
              </w:rPr>
            </w:pPr>
            <w:r w:rsidRPr="00525B8C">
              <w:rPr>
                <w:rFonts w:ascii="Arial" w:eastAsia="Times New Roman" w:hAnsi="Arial" w:cs="Arial"/>
                <w:sz w:val="20"/>
                <w:szCs w:val="20"/>
                <w:lang w:eastAsia="es-CO"/>
              </w:rPr>
              <w:t>Solicitud radicada ante la Aerocivil</w:t>
            </w:r>
          </w:p>
          <w:p w:rsidR="00012AB9" w:rsidRDefault="00012AB9" w:rsidP="00997F86">
            <w:pPr>
              <w:spacing w:after="0" w:line="240" w:lineRule="auto"/>
              <w:ind w:left="360"/>
              <w:jc w:val="both"/>
              <w:rPr>
                <w:rFonts w:ascii="Arial" w:eastAsia="Times New Roman" w:hAnsi="Arial" w:cs="Arial"/>
                <w:sz w:val="20"/>
                <w:szCs w:val="20"/>
                <w:lang w:eastAsia="es-CO"/>
              </w:rPr>
            </w:pPr>
            <w:r w:rsidRPr="00525B8C">
              <w:rPr>
                <w:rFonts w:ascii="Arial" w:eastAsia="Times New Roman" w:hAnsi="Arial" w:cs="Arial"/>
                <w:sz w:val="20"/>
                <w:szCs w:val="20"/>
                <w:lang w:eastAsia="es-CO"/>
              </w:rPr>
              <w:t>Tema: Permiso de operación del aeródromo de Yuruparí en el departamento d</w:t>
            </w:r>
            <w:r>
              <w:rPr>
                <w:rFonts w:ascii="Arial" w:eastAsia="Times New Roman" w:hAnsi="Arial" w:cs="Arial"/>
                <w:sz w:val="20"/>
                <w:szCs w:val="20"/>
                <w:lang w:eastAsia="es-CO"/>
              </w:rPr>
              <w:t>e</w:t>
            </w:r>
            <w:r w:rsidRPr="00525B8C">
              <w:rPr>
                <w:rFonts w:ascii="Arial" w:eastAsia="Times New Roman" w:hAnsi="Arial" w:cs="Arial"/>
                <w:sz w:val="20"/>
                <w:szCs w:val="20"/>
                <w:lang w:eastAsia="es-CO"/>
              </w:rPr>
              <w:t>l Vaupés</w:t>
            </w:r>
          </w:p>
          <w:p w:rsidR="00012AB9" w:rsidRPr="004E52E8" w:rsidRDefault="00012AB9" w:rsidP="00997F86">
            <w:pPr>
              <w:spacing w:after="0" w:line="240" w:lineRule="auto"/>
              <w:jc w:val="both"/>
              <w:rPr>
                <w:rFonts w:ascii="Arial" w:eastAsia="Times New Roman" w:hAnsi="Arial" w:cs="Arial"/>
                <w:sz w:val="20"/>
                <w:szCs w:val="20"/>
                <w:lang w:eastAsia="es-CO"/>
              </w:rPr>
            </w:pPr>
          </w:p>
        </w:tc>
      </w:tr>
      <w:tr w:rsidR="00012AB9" w:rsidRPr="004E52E8" w:rsidTr="00997F8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4E52E8" w:rsidRDefault="00012AB9" w:rsidP="00997F86">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4</w:t>
            </w:r>
            <w:r w:rsidRPr="004E52E8">
              <w:rPr>
                <w:rFonts w:ascii="Arial" w:eastAsia="Times New Roman" w:hAnsi="Arial" w:cs="Arial"/>
                <w:sz w:val="20"/>
                <w:szCs w:val="20"/>
                <w:lang w:eastAsia="es-CO"/>
              </w:rPr>
              <w:t xml:space="preserve">. La participación como directivo de su partido o movimiento político. </w:t>
            </w:r>
          </w:p>
        </w:tc>
      </w:tr>
      <w:tr w:rsidR="00012AB9" w:rsidRPr="004E52E8" w:rsidTr="00997F86">
        <w:trPr>
          <w:trHeight w:val="634"/>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4E52E8" w:rsidRDefault="00012AB9" w:rsidP="00997F86">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P</w:t>
            </w:r>
            <w:r w:rsidRPr="00162F77">
              <w:rPr>
                <w:rFonts w:ascii="Arial" w:eastAsia="Times New Roman" w:hAnsi="Arial" w:cs="Arial"/>
                <w:sz w:val="20"/>
                <w:szCs w:val="20"/>
                <w:lang w:eastAsia="es-CO"/>
              </w:rPr>
              <w:t>residente del Directorio Departamental del Vaupés-Partido Liberal</w:t>
            </w:r>
          </w:p>
        </w:tc>
      </w:tr>
      <w:tr w:rsidR="00012AB9" w:rsidRPr="004E52E8" w:rsidTr="00997F86">
        <w:trPr>
          <w:trHeight w:val="297"/>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4E52E8" w:rsidRDefault="00012AB9" w:rsidP="00997F86">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5</w:t>
            </w:r>
            <w:r w:rsidRPr="004E52E8">
              <w:rPr>
                <w:rFonts w:ascii="Arial" w:eastAsia="Times New Roman" w:hAnsi="Arial" w:cs="Arial"/>
                <w:sz w:val="20"/>
                <w:szCs w:val="20"/>
                <w:lang w:eastAsia="es-CO"/>
              </w:rPr>
              <w:t xml:space="preserve">. Ejercicio gratuito como profesional de la salud. </w:t>
            </w:r>
          </w:p>
        </w:tc>
      </w:tr>
      <w:tr w:rsidR="00012AB9" w:rsidRPr="004E52E8" w:rsidTr="00997F86">
        <w:trPr>
          <w:trHeight w:val="97"/>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4E52E8" w:rsidRDefault="00012AB9" w:rsidP="00997F86">
            <w:pPr>
              <w:spacing w:after="0" w:line="240" w:lineRule="auto"/>
              <w:rPr>
                <w:rFonts w:ascii="Arial" w:eastAsia="Times New Roman" w:hAnsi="Arial" w:cs="Arial"/>
                <w:sz w:val="20"/>
                <w:szCs w:val="20"/>
                <w:lang w:eastAsia="es-CO"/>
              </w:rPr>
            </w:pPr>
          </w:p>
        </w:tc>
      </w:tr>
      <w:tr w:rsidR="00012AB9" w:rsidRPr="004E52E8" w:rsidTr="00997F8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4E52E8" w:rsidRDefault="00012AB9" w:rsidP="00997F86">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6</w:t>
            </w:r>
            <w:r w:rsidRPr="004E52E8">
              <w:rPr>
                <w:rFonts w:ascii="Arial" w:eastAsia="Times New Roman" w:hAnsi="Arial" w:cs="Arial"/>
                <w:sz w:val="20"/>
                <w:szCs w:val="20"/>
                <w:lang w:eastAsia="es-CO"/>
              </w:rPr>
              <w:t xml:space="preserve">. La participación en actividades científicas, artísticas, culturales, educativas y deportivas. </w:t>
            </w:r>
          </w:p>
        </w:tc>
      </w:tr>
      <w:tr w:rsidR="00012AB9" w:rsidRPr="004E52E8" w:rsidTr="00997F86">
        <w:trPr>
          <w:trHeight w:val="560"/>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4E52E8" w:rsidRDefault="00012AB9" w:rsidP="00997F86">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Las XIII Fiestas Deportivas en el municipio de Carurú</w:t>
            </w:r>
          </w:p>
        </w:tc>
      </w:tr>
      <w:tr w:rsidR="00012AB9" w:rsidRPr="004E52E8" w:rsidTr="00997F8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4E52E8" w:rsidRDefault="00012AB9" w:rsidP="00997F86">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7</w:t>
            </w:r>
            <w:r w:rsidRPr="004E52E8">
              <w:rPr>
                <w:rFonts w:ascii="Arial" w:eastAsia="Times New Roman" w:hAnsi="Arial" w:cs="Arial"/>
                <w:sz w:val="20"/>
                <w:szCs w:val="20"/>
                <w:lang w:eastAsia="es-CO"/>
              </w:rPr>
              <w:t xml:space="preserve">. Pertenencia y/o participación en organizaciones cívica o comunitaria. </w:t>
            </w:r>
          </w:p>
        </w:tc>
      </w:tr>
      <w:tr w:rsidR="00012AB9" w:rsidRPr="004E52E8" w:rsidTr="00997F86">
        <w:trPr>
          <w:trHeight w:val="1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4E52E8" w:rsidRDefault="00012AB9" w:rsidP="00997F86">
            <w:pPr>
              <w:spacing w:after="0" w:line="240" w:lineRule="auto"/>
              <w:rPr>
                <w:rFonts w:ascii="Arial" w:eastAsia="Times New Roman" w:hAnsi="Arial" w:cs="Arial"/>
                <w:sz w:val="20"/>
                <w:szCs w:val="20"/>
                <w:lang w:eastAsia="es-CO"/>
              </w:rPr>
            </w:pPr>
          </w:p>
        </w:tc>
      </w:tr>
      <w:tr w:rsidR="00012AB9" w:rsidRPr="004E52E8" w:rsidTr="00997F86">
        <w:trPr>
          <w:trHeight w:val="315"/>
        </w:trPr>
        <w:tc>
          <w:tcPr>
            <w:tcW w:w="0" w:type="auto"/>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4E52E8" w:rsidRDefault="00012AB9" w:rsidP="00997F86">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8</w:t>
            </w:r>
            <w:r w:rsidRPr="004E52E8">
              <w:rPr>
                <w:rFonts w:ascii="Arial" w:eastAsia="Times New Roman" w:hAnsi="Arial" w:cs="Arial"/>
                <w:sz w:val="20"/>
                <w:szCs w:val="20"/>
                <w:lang w:eastAsia="es-CO"/>
              </w:rPr>
              <w:t xml:space="preserve">. Ejercicio de la catedra universitaria. </w:t>
            </w:r>
          </w:p>
        </w:tc>
      </w:tr>
      <w:tr w:rsidR="00012AB9" w:rsidRPr="004E52E8" w:rsidTr="00997F86">
        <w:trPr>
          <w:trHeight w:val="175"/>
        </w:trPr>
        <w:tc>
          <w:tcPr>
            <w:tcW w:w="0" w:type="auto"/>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tcPr>
          <w:p w:rsidR="00012AB9" w:rsidRPr="004E52E8" w:rsidRDefault="00012AB9" w:rsidP="00997F86">
            <w:pPr>
              <w:spacing w:after="0" w:line="240" w:lineRule="auto"/>
              <w:rPr>
                <w:rFonts w:ascii="Arial" w:eastAsia="Times New Roman" w:hAnsi="Arial" w:cs="Arial"/>
                <w:sz w:val="20"/>
                <w:szCs w:val="20"/>
                <w:lang w:eastAsia="es-CO"/>
              </w:rPr>
            </w:pPr>
          </w:p>
        </w:tc>
      </w:tr>
    </w:tbl>
    <w:p w:rsidR="00012AB9" w:rsidRDefault="00012AB9" w:rsidP="00012AB9"/>
    <w:tbl>
      <w:tblPr>
        <w:tblW w:w="8822" w:type="dxa"/>
        <w:tblInd w:w="37" w:type="dxa"/>
        <w:tblCellMar>
          <w:left w:w="0" w:type="dxa"/>
          <w:right w:w="0" w:type="dxa"/>
        </w:tblCellMar>
        <w:tblLook w:val="04A0" w:firstRow="1" w:lastRow="0" w:firstColumn="1" w:lastColumn="0" w:noHBand="0" w:noVBand="1"/>
      </w:tblPr>
      <w:tblGrid>
        <w:gridCol w:w="848"/>
        <w:gridCol w:w="670"/>
        <w:gridCol w:w="1091"/>
        <w:gridCol w:w="947"/>
        <w:gridCol w:w="1569"/>
        <w:gridCol w:w="141"/>
        <w:gridCol w:w="336"/>
        <w:gridCol w:w="2792"/>
        <w:gridCol w:w="428"/>
      </w:tblGrid>
      <w:tr w:rsidR="00012AB9" w:rsidRPr="004E52E8" w:rsidTr="00997F86">
        <w:trPr>
          <w:trHeight w:val="315"/>
        </w:trPr>
        <w:tc>
          <w:tcPr>
            <w:tcW w:w="0" w:type="auto"/>
            <w:gridSpan w:val="9"/>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rsidR="00012AB9" w:rsidRPr="004E52E8" w:rsidRDefault="00012AB9" w:rsidP="00997F86">
            <w:pPr>
              <w:spacing w:after="0" w:line="240" w:lineRule="auto"/>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lastRenderedPageBreak/>
              <w:t xml:space="preserve">Datos personales </w:t>
            </w:r>
          </w:p>
        </w:tc>
      </w:tr>
      <w:tr w:rsidR="00012AB9" w:rsidRPr="004E52E8" w:rsidTr="00997F86">
        <w:trPr>
          <w:trHeight w:val="315"/>
        </w:trPr>
        <w:tc>
          <w:tcPr>
            <w:tcW w:w="0" w:type="auto"/>
            <w:gridSpan w:val="3"/>
            <w:tcBorders>
              <w:top w:val="single" w:sz="4" w:space="0" w:color="auto"/>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4E52E8" w:rsidRDefault="00012AB9"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Nombres </w:t>
            </w:r>
          </w:p>
        </w:tc>
        <w:tc>
          <w:tcPr>
            <w:tcW w:w="0" w:type="auto"/>
            <w:gridSpan w:val="6"/>
            <w:tcBorders>
              <w:top w:val="single" w:sz="4" w:space="0" w:color="auto"/>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012AB9" w:rsidRPr="004E52E8" w:rsidRDefault="00012AB9"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Apellidos</w:t>
            </w:r>
          </w:p>
        </w:tc>
      </w:tr>
      <w:tr w:rsidR="00012AB9" w:rsidRPr="004E52E8" w:rsidTr="00997F86">
        <w:trPr>
          <w:trHeight w:val="315"/>
        </w:trPr>
        <w:tc>
          <w:tcPr>
            <w:tcW w:w="0" w:type="auto"/>
            <w:gridSpan w:val="3"/>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4E52E8" w:rsidRDefault="00012AB9" w:rsidP="00997F86">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 xml:space="preserve">Óscar Darío                               </w:t>
            </w:r>
          </w:p>
        </w:tc>
        <w:tc>
          <w:tcPr>
            <w:tcW w:w="0" w:type="auto"/>
            <w:gridSpan w:val="6"/>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012AB9" w:rsidRPr="004E52E8" w:rsidRDefault="00012AB9" w:rsidP="00997F86">
            <w:pPr>
              <w:spacing w:after="0" w:line="240" w:lineRule="auto"/>
              <w:rPr>
                <w:rFonts w:ascii="Times New Roman" w:eastAsia="Times New Roman" w:hAnsi="Times New Roman" w:cs="Times New Roman"/>
                <w:sz w:val="20"/>
                <w:szCs w:val="20"/>
                <w:lang w:eastAsia="es-CO"/>
              </w:rPr>
            </w:pPr>
            <w:r>
              <w:rPr>
                <w:rFonts w:ascii="Times New Roman" w:eastAsia="Times New Roman" w:hAnsi="Times New Roman" w:cs="Times New Roman"/>
                <w:sz w:val="20"/>
                <w:szCs w:val="20"/>
                <w:lang w:eastAsia="es-CO"/>
              </w:rPr>
              <w:t>Pérez Pineda</w:t>
            </w:r>
          </w:p>
        </w:tc>
      </w:tr>
      <w:tr w:rsidR="00012AB9" w:rsidRPr="004E52E8" w:rsidTr="00997F86">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4E52E8" w:rsidRDefault="00012AB9"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Fecha </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012AB9" w:rsidRPr="004E52E8" w:rsidRDefault="00012AB9"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Cargo:</w:t>
            </w:r>
          </w:p>
        </w:tc>
        <w:tc>
          <w:tcPr>
            <w:tcW w:w="2668" w:type="dxa"/>
            <w:gridSpan w:val="3"/>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012AB9" w:rsidRPr="004E52E8" w:rsidRDefault="00012AB9"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Senador</w:t>
            </w:r>
            <w:r>
              <w:rPr>
                <w:rFonts w:ascii="Arial" w:eastAsia="Times New Roman" w:hAnsi="Arial" w:cs="Arial"/>
                <w:sz w:val="20"/>
                <w:szCs w:val="20"/>
                <w:lang w:eastAsia="es-CO"/>
              </w:rPr>
              <w:t xml:space="preserve"> </w:t>
            </w:r>
          </w:p>
        </w:tc>
        <w:tc>
          <w:tcPr>
            <w:tcW w:w="40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012AB9" w:rsidRPr="004E52E8" w:rsidRDefault="00012AB9" w:rsidP="00997F86">
            <w:pPr>
              <w:spacing w:after="0" w:line="240" w:lineRule="auto"/>
              <w:rPr>
                <w:rFonts w:ascii="Arial" w:eastAsia="Times New Roman" w:hAnsi="Arial" w:cs="Arial"/>
                <w:sz w:val="20"/>
                <w:szCs w:val="20"/>
                <w:lang w:eastAsia="es-CO"/>
              </w:rPr>
            </w:pPr>
          </w:p>
        </w:tc>
        <w:tc>
          <w:tcPr>
            <w:tcW w:w="269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012AB9" w:rsidRPr="004E52E8" w:rsidRDefault="00012AB9"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Representante a la </w:t>
            </w:r>
            <w:r>
              <w:rPr>
                <w:rFonts w:ascii="Arial" w:eastAsia="Times New Roman" w:hAnsi="Arial" w:cs="Arial"/>
                <w:sz w:val="20"/>
                <w:szCs w:val="20"/>
                <w:lang w:eastAsia="es-CO"/>
              </w:rPr>
              <w:t>C</w:t>
            </w:r>
            <w:r w:rsidRPr="004E52E8">
              <w:rPr>
                <w:rFonts w:ascii="Arial" w:eastAsia="Times New Roman" w:hAnsi="Arial" w:cs="Arial"/>
                <w:sz w:val="20"/>
                <w:szCs w:val="20"/>
                <w:lang w:eastAsia="es-CO"/>
              </w:rPr>
              <w:t>ámara</w:t>
            </w:r>
            <w:r>
              <w:rPr>
                <w:rFonts w:ascii="Arial" w:eastAsia="Times New Roman" w:hAnsi="Arial" w:cs="Arial"/>
                <w:sz w:val="20"/>
                <w:szCs w:val="20"/>
                <w:lang w:eastAsia="es-CO"/>
              </w:rPr>
              <w:t xml:space="preserve">       </w:t>
            </w:r>
          </w:p>
        </w:tc>
        <w:tc>
          <w:tcPr>
            <w:tcW w:w="44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012AB9" w:rsidRPr="004E52E8" w:rsidRDefault="00012AB9" w:rsidP="00997F86">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X</w:t>
            </w:r>
          </w:p>
        </w:tc>
      </w:tr>
      <w:tr w:rsidR="00012AB9" w:rsidRPr="004E52E8" w:rsidTr="00997F86">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4E52E8" w:rsidRDefault="00012AB9" w:rsidP="00997F86">
            <w:pPr>
              <w:spacing w:after="0" w:line="240" w:lineRule="auto"/>
              <w:jc w:val="center"/>
              <w:rPr>
                <w:rFonts w:ascii="Arial" w:eastAsia="Times New Roman" w:hAnsi="Arial" w:cs="Arial"/>
                <w:sz w:val="20"/>
                <w:szCs w:val="20"/>
                <w:lang w:eastAsia="es-CO"/>
              </w:rPr>
            </w:pPr>
          </w:p>
        </w:tc>
        <w:tc>
          <w:tcPr>
            <w:tcW w:w="3558" w:type="dxa"/>
            <w:gridSpan w:val="3"/>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012AB9" w:rsidRPr="004E52E8" w:rsidRDefault="00012AB9"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Partido al que pertenece: </w:t>
            </w:r>
          </w:p>
        </w:tc>
        <w:tc>
          <w:tcPr>
            <w:tcW w:w="3748" w:type="dxa"/>
            <w:gridSpan w:val="4"/>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012AB9" w:rsidRPr="004E52E8" w:rsidRDefault="00012AB9" w:rsidP="00997F86">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Centro Democrático</w:t>
            </w:r>
          </w:p>
        </w:tc>
      </w:tr>
      <w:tr w:rsidR="00012AB9" w:rsidRPr="004E52E8" w:rsidTr="00997F86">
        <w:trPr>
          <w:trHeight w:val="270"/>
        </w:trPr>
        <w:tc>
          <w:tcPr>
            <w:tcW w:w="0" w:type="auto"/>
            <w:vMerge w:val="restar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4E52E8" w:rsidRDefault="00012AB9" w:rsidP="00997F86">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Período: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12AB9" w:rsidRPr="004E52E8" w:rsidRDefault="00012AB9" w:rsidP="00997F86">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Desde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12AB9" w:rsidRPr="004E52E8" w:rsidRDefault="00012AB9" w:rsidP="00997F86">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20/07/2017</w:t>
            </w:r>
          </w:p>
        </w:tc>
        <w:tc>
          <w:tcPr>
            <w:tcW w:w="990" w:type="dxa"/>
            <w:vMerge w:val="restart"/>
            <w:tcBorders>
              <w:top w:val="single" w:sz="6" w:space="0" w:color="CCCCCC"/>
              <w:left w:val="single" w:sz="6" w:space="0" w:color="CCCCCC"/>
              <w:bottom w:val="single" w:sz="6" w:space="0" w:color="000000"/>
              <w:right w:val="single" w:sz="4" w:space="0" w:color="auto"/>
            </w:tcBorders>
            <w:tcMar>
              <w:top w:w="30" w:type="dxa"/>
              <w:left w:w="45" w:type="dxa"/>
              <w:bottom w:w="30" w:type="dxa"/>
              <w:right w:w="45" w:type="dxa"/>
            </w:tcMar>
            <w:vAlign w:val="center"/>
            <w:hideMark/>
          </w:tcPr>
          <w:p w:rsidR="00012AB9" w:rsidRPr="004E52E8" w:rsidRDefault="00012AB9" w:rsidP="00997F86">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Hasta</w:t>
            </w:r>
          </w:p>
        </w:tc>
        <w:tc>
          <w:tcPr>
            <w:tcW w:w="1477" w:type="dxa"/>
            <w:vMerge w:val="restart"/>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hideMark/>
          </w:tcPr>
          <w:p w:rsidR="00012AB9" w:rsidRPr="004E52E8" w:rsidRDefault="00012AB9" w:rsidP="00997F86">
            <w:pPr>
              <w:spacing w:after="0" w:line="240" w:lineRule="auto"/>
              <w:jc w:val="center"/>
              <w:rPr>
                <w:rFonts w:ascii="Arial" w:eastAsia="Times New Roman" w:hAnsi="Arial" w:cs="Arial"/>
                <w:color w:val="000000"/>
                <w:sz w:val="20"/>
                <w:szCs w:val="20"/>
                <w:lang w:eastAsia="es-CO"/>
              </w:rPr>
            </w:pPr>
            <w:r>
              <w:rPr>
                <w:rFonts w:ascii="Arial" w:eastAsia="Times New Roman" w:hAnsi="Arial" w:cs="Arial"/>
                <w:sz w:val="20"/>
                <w:szCs w:val="20"/>
                <w:lang w:eastAsia="es-CO"/>
              </w:rPr>
              <w:t>20/06/2018</w:t>
            </w:r>
          </w:p>
        </w:tc>
        <w:tc>
          <w:tcPr>
            <w:tcW w:w="3748" w:type="dxa"/>
            <w:gridSpan w:val="4"/>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hideMark/>
          </w:tcPr>
          <w:p w:rsidR="00012AB9" w:rsidRPr="004E52E8" w:rsidRDefault="00012AB9"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E-mail </w:t>
            </w:r>
          </w:p>
        </w:tc>
      </w:tr>
      <w:tr w:rsidR="00012AB9" w:rsidRPr="004E52E8" w:rsidTr="00997F86">
        <w:trPr>
          <w:trHeight w:val="330"/>
        </w:trPr>
        <w:tc>
          <w:tcPr>
            <w:tcW w:w="0" w:type="auto"/>
            <w:vMerge/>
            <w:tcBorders>
              <w:top w:val="single" w:sz="6" w:space="0" w:color="CCCCCC"/>
              <w:left w:val="single" w:sz="6" w:space="0" w:color="000000"/>
              <w:bottom w:val="single" w:sz="6" w:space="0" w:color="000000"/>
              <w:right w:val="single" w:sz="6" w:space="0" w:color="000000"/>
            </w:tcBorders>
            <w:vAlign w:val="center"/>
            <w:hideMark/>
          </w:tcPr>
          <w:p w:rsidR="00012AB9" w:rsidRPr="004E52E8" w:rsidRDefault="00012AB9" w:rsidP="00997F86">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012AB9" w:rsidRPr="004E52E8" w:rsidRDefault="00012AB9" w:rsidP="00997F86">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012AB9" w:rsidRPr="004E52E8" w:rsidRDefault="00012AB9" w:rsidP="00997F86">
            <w:pPr>
              <w:spacing w:after="0" w:line="240" w:lineRule="auto"/>
              <w:rPr>
                <w:rFonts w:ascii="Arial" w:eastAsia="Times New Roman" w:hAnsi="Arial" w:cs="Arial"/>
                <w:sz w:val="20"/>
                <w:szCs w:val="20"/>
                <w:lang w:eastAsia="es-CO"/>
              </w:rPr>
            </w:pPr>
          </w:p>
        </w:tc>
        <w:tc>
          <w:tcPr>
            <w:tcW w:w="990" w:type="dxa"/>
            <w:vMerge/>
            <w:tcBorders>
              <w:top w:val="single" w:sz="6" w:space="0" w:color="CCCCCC"/>
              <w:left w:val="single" w:sz="6" w:space="0" w:color="CCCCCC"/>
              <w:bottom w:val="single" w:sz="6" w:space="0" w:color="000000"/>
              <w:right w:val="single" w:sz="4" w:space="0" w:color="auto"/>
            </w:tcBorders>
            <w:vAlign w:val="center"/>
            <w:hideMark/>
          </w:tcPr>
          <w:p w:rsidR="00012AB9" w:rsidRPr="004E52E8" w:rsidRDefault="00012AB9" w:rsidP="00997F86">
            <w:pPr>
              <w:spacing w:after="0" w:line="240" w:lineRule="auto"/>
              <w:rPr>
                <w:rFonts w:ascii="Arial" w:eastAsia="Times New Roman" w:hAnsi="Arial" w:cs="Arial"/>
                <w:sz w:val="20"/>
                <w:szCs w:val="20"/>
                <w:lang w:eastAsia="es-CO"/>
              </w:rPr>
            </w:pPr>
          </w:p>
        </w:tc>
        <w:tc>
          <w:tcPr>
            <w:tcW w:w="1477" w:type="dxa"/>
            <w:vMerge/>
            <w:tcBorders>
              <w:top w:val="single" w:sz="4" w:space="0" w:color="auto"/>
              <w:left w:val="single" w:sz="4" w:space="0" w:color="auto"/>
              <w:bottom w:val="single" w:sz="6" w:space="0" w:color="000000"/>
              <w:right w:val="single" w:sz="4" w:space="0" w:color="auto"/>
            </w:tcBorders>
            <w:vAlign w:val="center"/>
            <w:hideMark/>
          </w:tcPr>
          <w:p w:rsidR="00012AB9" w:rsidRPr="004E52E8" w:rsidRDefault="00012AB9" w:rsidP="00997F86">
            <w:pPr>
              <w:spacing w:after="0" w:line="240" w:lineRule="auto"/>
              <w:rPr>
                <w:rFonts w:ascii="Arial" w:eastAsia="Times New Roman" w:hAnsi="Arial" w:cs="Arial"/>
                <w:color w:val="000000"/>
                <w:sz w:val="20"/>
                <w:szCs w:val="20"/>
                <w:lang w:eastAsia="es-CO"/>
              </w:rPr>
            </w:pPr>
          </w:p>
        </w:tc>
        <w:tc>
          <w:tcPr>
            <w:tcW w:w="3748" w:type="dxa"/>
            <w:gridSpan w:val="4"/>
            <w:tcBorders>
              <w:top w:val="single" w:sz="4" w:space="0" w:color="auto"/>
              <w:left w:val="single" w:sz="4" w:space="0" w:color="auto"/>
              <w:bottom w:val="single" w:sz="6" w:space="0" w:color="000000"/>
              <w:right w:val="single" w:sz="4" w:space="0" w:color="auto"/>
            </w:tcBorders>
            <w:tcMar>
              <w:top w:w="30" w:type="dxa"/>
              <w:left w:w="45" w:type="dxa"/>
              <w:bottom w:w="30" w:type="dxa"/>
              <w:right w:w="45" w:type="dxa"/>
            </w:tcMar>
            <w:vAlign w:val="center"/>
            <w:hideMark/>
          </w:tcPr>
          <w:p w:rsidR="00012AB9" w:rsidRPr="004E52E8" w:rsidRDefault="00012AB9" w:rsidP="00997F86">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oscar.perez</w:t>
            </w:r>
            <w:r>
              <w:rPr>
                <w:rFonts w:ascii="Segoe UI" w:hAnsi="Segoe UI" w:cs="Segoe UI"/>
                <w:color w:val="000000"/>
                <w:sz w:val="18"/>
                <w:szCs w:val="18"/>
              </w:rPr>
              <w:t>@camara.gov.co</w:t>
            </w:r>
          </w:p>
        </w:tc>
      </w:tr>
      <w:tr w:rsidR="00012AB9" w:rsidRPr="004E52E8" w:rsidTr="00997F86">
        <w:trPr>
          <w:trHeight w:val="315"/>
        </w:trPr>
        <w:tc>
          <w:tcPr>
            <w:tcW w:w="0" w:type="auto"/>
            <w:gridSpan w:val="9"/>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4E52E8" w:rsidRDefault="00012AB9" w:rsidP="00997F86">
            <w:pPr>
              <w:spacing w:after="0" w:line="240" w:lineRule="auto"/>
              <w:jc w:val="center"/>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t xml:space="preserve">Informe de rendición de cuentas </w:t>
            </w:r>
          </w:p>
        </w:tc>
      </w:tr>
      <w:tr w:rsidR="00012AB9" w:rsidRPr="004E52E8" w:rsidTr="00997F86">
        <w:trPr>
          <w:trHeight w:val="315"/>
        </w:trPr>
        <w:tc>
          <w:tcPr>
            <w:tcW w:w="0" w:type="auto"/>
            <w:gridSpan w:val="9"/>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4E52E8" w:rsidRDefault="00012AB9" w:rsidP="00997F86">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Debe ser presentado de manera digital y física cada año dentro de los 10 días hábiles siguientes a la terminación del segundo semestre de cada legislatura.</w:t>
            </w:r>
          </w:p>
        </w:tc>
      </w:tr>
      <w:tr w:rsidR="00012AB9" w:rsidRPr="004E52E8" w:rsidTr="00997F86">
        <w:trPr>
          <w:trHeight w:val="315"/>
        </w:trPr>
        <w:tc>
          <w:tcPr>
            <w:tcW w:w="0" w:type="auto"/>
            <w:gridSpan w:val="9"/>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4E52E8" w:rsidRDefault="00012AB9" w:rsidP="00997F86">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 xml:space="preserve">Información mínima obligatoria </w:t>
            </w:r>
          </w:p>
        </w:tc>
      </w:tr>
      <w:tr w:rsidR="00012AB9" w:rsidRPr="004E52E8" w:rsidTr="00997F86">
        <w:trPr>
          <w:trHeight w:val="315"/>
        </w:trPr>
        <w:tc>
          <w:tcPr>
            <w:tcW w:w="0" w:type="auto"/>
            <w:gridSpan w:val="9"/>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4E52E8" w:rsidRDefault="00012AB9" w:rsidP="00997F86">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1</w:t>
            </w:r>
            <w:r w:rsidRPr="004E52E8">
              <w:rPr>
                <w:rFonts w:ascii="Arial" w:eastAsia="Times New Roman" w:hAnsi="Arial" w:cs="Arial"/>
                <w:sz w:val="20"/>
                <w:szCs w:val="20"/>
                <w:lang w:eastAsia="es-CO"/>
              </w:rPr>
              <w:t>. Proyectos de ley y/o acto legislativo de los cuales fue autor y/o ponente, donde podrá especificar los compromisos de campaña. (Elecciones periodo inmediatamente anterior).</w:t>
            </w:r>
          </w:p>
        </w:tc>
      </w:tr>
      <w:tr w:rsidR="00012AB9" w:rsidRPr="004E52E8" w:rsidTr="00997F86">
        <w:trPr>
          <w:trHeight w:val="1125"/>
        </w:trPr>
        <w:tc>
          <w:tcPr>
            <w:tcW w:w="0" w:type="auto"/>
            <w:gridSpan w:val="9"/>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1375FB" w:rsidRDefault="00012AB9" w:rsidP="00997F86">
            <w:pPr>
              <w:spacing w:after="0" w:line="240" w:lineRule="auto"/>
              <w:rPr>
                <w:rFonts w:ascii="Arial" w:eastAsia="Times New Roman" w:hAnsi="Arial" w:cs="Arial"/>
                <w:b/>
                <w:sz w:val="20"/>
                <w:szCs w:val="20"/>
                <w:lang w:eastAsia="es-CO"/>
              </w:rPr>
            </w:pPr>
            <w:r w:rsidRPr="001375FB">
              <w:rPr>
                <w:rFonts w:ascii="Arial" w:eastAsia="Times New Roman" w:hAnsi="Arial" w:cs="Arial"/>
                <w:b/>
                <w:sz w:val="20"/>
                <w:szCs w:val="20"/>
                <w:lang w:eastAsia="es-CO"/>
              </w:rPr>
              <w:t xml:space="preserve">Autoría de Proyectos </w:t>
            </w:r>
          </w:p>
          <w:p w:rsidR="00012AB9" w:rsidRDefault="00012AB9" w:rsidP="00997F86">
            <w:pPr>
              <w:spacing w:after="0" w:line="240" w:lineRule="auto"/>
              <w:rPr>
                <w:rFonts w:ascii="Arial" w:eastAsia="Times New Roman" w:hAnsi="Arial" w:cs="Arial"/>
                <w:sz w:val="20"/>
                <w:szCs w:val="20"/>
                <w:lang w:eastAsia="es-CO"/>
              </w:rPr>
            </w:pPr>
          </w:p>
          <w:p w:rsidR="00012AB9" w:rsidRPr="001375FB" w:rsidRDefault="00012AB9" w:rsidP="00997F86">
            <w:pPr>
              <w:spacing w:after="0" w:line="240" w:lineRule="auto"/>
              <w:rPr>
                <w:rFonts w:ascii="Arial" w:eastAsia="Times New Roman" w:hAnsi="Arial" w:cs="Arial"/>
                <w:b/>
                <w:sz w:val="20"/>
                <w:szCs w:val="20"/>
                <w:lang w:eastAsia="es-CO"/>
              </w:rPr>
            </w:pPr>
            <w:r w:rsidRPr="001375FB">
              <w:rPr>
                <w:rFonts w:ascii="Arial" w:eastAsia="Times New Roman" w:hAnsi="Arial" w:cs="Arial"/>
                <w:sz w:val="20"/>
                <w:szCs w:val="20"/>
                <w:lang w:eastAsia="es-CO"/>
              </w:rPr>
              <w:t>1.</w:t>
            </w:r>
            <w:r w:rsidRPr="001375FB">
              <w:rPr>
                <w:rFonts w:ascii="Arial" w:eastAsia="Times New Roman" w:hAnsi="Arial" w:cs="Arial"/>
                <w:sz w:val="20"/>
                <w:szCs w:val="20"/>
                <w:lang w:eastAsia="es-CO"/>
              </w:rPr>
              <w:tab/>
            </w:r>
            <w:r w:rsidRPr="001375FB">
              <w:rPr>
                <w:rFonts w:ascii="Arial" w:eastAsia="Times New Roman" w:hAnsi="Arial" w:cs="Arial"/>
                <w:b/>
                <w:sz w:val="20"/>
                <w:szCs w:val="20"/>
                <w:lang w:eastAsia="es-CO"/>
              </w:rPr>
              <w:t>Proyecto de Ley 229 de 2016 Cámara</w:t>
            </w:r>
            <w:r w:rsidRPr="001375FB">
              <w:rPr>
                <w:rFonts w:ascii="Arial" w:eastAsia="Times New Roman" w:hAnsi="Arial" w:cs="Arial"/>
                <w:sz w:val="20"/>
                <w:szCs w:val="20"/>
                <w:lang w:eastAsia="es-CO"/>
              </w:rPr>
              <w:t xml:space="preserve"> “Por la cual se dictan normas sobre los depósitos de divisas a la vista y se dictan otras disposiciones.</w:t>
            </w:r>
            <w:r w:rsidRPr="001375FB">
              <w:rPr>
                <w:rFonts w:ascii="Arial" w:eastAsia="Times New Roman" w:hAnsi="Arial" w:cs="Arial"/>
                <w:b/>
                <w:sz w:val="20"/>
                <w:szCs w:val="20"/>
                <w:lang w:eastAsia="es-CO"/>
              </w:rPr>
              <w:t xml:space="preserve"> [Depósitos de divisas]”</w:t>
            </w:r>
          </w:p>
          <w:p w:rsidR="00012AB9" w:rsidRPr="001375FB" w:rsidRDefault="00012AB9" w:rsidP="00997F86">
            <w:pPr>
              <w:spacing w:after="0" w:line="240" w:lineRule="auto"/>
              <w:rPr>
                <w:rFonts w:ascii="Arial" w:eastAsia="Times New Roman" w:hAnsi="Arial" w:cs="Arial"/>
                <w:sz w:val="20"/>
                <w:szCs w:val="20"/>
                <w:lang w:eastAsia="es-CO"/>
              </w:rPr>
            </w:pPr>
          </w:p>
          <w:p w:rsidR="00012AB9" w:rsidRPr="001375FB" w:rsidRDefault="00012AB9" w:rsidP="00997F86">
            <w:pPr>
              <w:spacing w:after="0" w:line="240" w:lineRule="auto"/>
              <w:rPr>
                <w:rFonts w:ascii="Arial" w:eastAsia="Times New Roman" w:hAnsi="Arial" w:cs="Arial"/>
                <w:sz w:val="20"/>
                <w:szCs w:val="20"/>
                <w:lang w:eastAsia="es-CO"/>
              </w:rPr>
            </w:pPr>
            <w:r w:rsidRPr="001375FB">
              <w:rPr>
                <w:rFonts w:ascii="Arial" w:eastAsia="Times New Roman" w:hAnsi="Arial" w:cs="Arial"/>
                <w:sz w:val="20"/>
                <w:szCs w:val="20"/>
                <w:lang w:eastAsia="es-CO"/>
              </w:rPr>
              <w:t>2.</w:t>
            </w:r>
            <w:r w:rsidRPr="001375FB">
              <w:rPr>
                <w:rFonts w:ascii="Arial" w:eastAsia="Times New Roman" w:hAnsi="Arial" w:cs="Arial"/>
                <w:sz w:val="20"/>
                <w:szCs w:val="20"/>
                <w:lang w:eastAsia="es-CO"/>
              </w:rPr>
              <w:tab/>
            </w:r>
            <w:r w:rsidRPr="001375FB">
              <w:rPr>
                <w:rFonts w:ascii="Arial" w:eastAsia="Times New Roman" w:hAnsi="Arial" w:cs="Arial"/>
                <w:b/>
                <w:sz w:val="20"/>
                <w:szCs w:val="20"/>
                <w:lang w:eastAsia="es-CO"/>
              </w:rPr>
              <w:t>Proyecto de Ley 242 de 2016 Cámara</w:t>
            </w:r>
            <w:r w:rsidRPr="001375FB">
              <w:rPr>
                <w:rFonts w:ascii="Arial" w:eastAsia="Times New Roman" w:hAnsi="Arial" w:cs="Arial"/>
                <w:sz w:val="20"/>
                <w:szCs w:val="20"/>
                <w:lang w:eastAsia="es-CO"/>
              </w:rPr>
              <w:t xml:space="preserve"> “Por medio de la cual se modifica el literal a) del artículo 8 de la Ley 9 de 1991, para permitir a las compañías de factoring vigiladas por la Superintendencia de Sociedades, realizar operaciones de factoring como mecanismo de financiación para el sector exportador. </w:t>
            </w:r>
            <w:r w:rsidRPr="001375FB">
              <w:rPr>
                <w:rFonts w:ascii="Arial" w:eastAsia="Times New Roman" w:hAnsi="Arial" w:cs="Arial"/>
                <w:b/>
                <w:sz w:val="20"/>
                <w:szCs w:val="20"/>
                <w:lang w:eastAsia="es-CO"/>
              </w:rPr>
              <w:t>[Factoring]”</w:t>
            </w:r>
          </w:p>
          <w:p w:rsidR="00012AB9" w:rsidRPr="001375FB" w:rsidRDefault="00012AB9" w:rsidP="00997F86">
            <w:pPr>
              <w:spacing w:after="0" w:line="240" w:lineRule="auto"/>
              <w:rPr>
                <w:rFonts w:ascii="Arial" w:eastAsia="Times New Roman" w:hAnsi="Arial" w:cs="Arial"/>
                <w:sz w:val="20"/>
                <w:szCs w:val="20"/>
                <w:lang w:eastAsia="es-CO"/>
              </w:rPr>
            </w:pPr>
          </w:p>
          <w:p w:rsidR="00012AB9" w:rsidRDefault="00012AB9" w:rsidP="00997F86">
            <w:pPr>
              <w:spacing w:after="0" w:line="240" w:lineRule="auto"/>
              <w:rPr>
                <w:rFonts w:ascii="Arial" w:eastAsia="Times New Roman" w:hAnsi="Arial" w:cs="Arial"/>
                <w:b/>
                <w:sz w:val="20"/>
                <w:szCs w:val="20"/>
                <w:lang w:eastAsia="es-CO"/>
              </w:rPr>
            </w:pPr>
            <w:r w:rsidRPr="001375FB">
              <w:rPr>
                <w:rFonts w:ascii="Arial" w:eastAsia="Times New Roman" w:hAnsi="Arial" w:cs="Arial"/>
                <w:sz w:val="20"/>
                <w:szCs w:val="20"/>
                <w:lang w:eastAsia="es-CO"/>
              </w:rPr>
              <w:t>3.</w:t>
            </w:r>
            <w:r w:rsidRPr="001375FB">
              <w:rPr>
                <w:rFonts w:ascii="Arial" w:eastAsia="Times New Roman" w:hAnsi="Arial" w:cs="Arial"/>
                <w:sz w:val="20"/>
                <w:szCs w:val="20"/>
                <w:lang w:eastAsia="es-CO"/>
              </w:rPr>
              <w:tab/>
            </w:r>
            <w:r w:rsidRPr="001375FB">
              <w:rPr>
                <w:rFonts w:ascii="Arial" w:eastAsia="Times New Roman" w:hAnsi="Arial" w:cs="Arial"/>
                <w:b/>
                <w:sz w:val="20"/>
                <w:szCs w:val="20"/>
                <w:lang w:eastAsia="es-CO"/>
              </w:rPr>
              <w:t>Proyecto de ley 084 de 2017 Cámara</w:t>
            </w:r>
            <w:r w:rsidRPr="001375FB">
              <w:rPr>
                <w:rFonts w:ascii="Arial" w:eastAsia="Times New Roman" w:hAnsi="Arial" w:cs="Arial"/>
                <w:sz w:val="20"/>
                <w:szCs w:val="20"/>
                <w:lang w:eastAsia="es-CO"/>
              </w:rPr>
              <w:t xml:space="preserve"> “Por medio de la cual se dictan normas catastrales e impuestos sobre la propiedad raíz y se dictan otras disposiciones de carácter tributario territorial.</w:t>
            </w:r>
            <w:r w:rsidRPr="001375FB">
              <w:rPr>
                <w:rFonts w:ascii="Arial" w:eastAsia="Times New Roman" w:hAnsi="Arial" w:cs="Arial"/>
                <w:b/>
                <w:sz w:val="20"/>
                <w:szCs w:val="20"/>
                <w:lang w:eastAsia="es-CO"/>
              </w:rPr>
              <w:t xml:space="preserve"> [Normas catastrales y de impuestos sobre la propiedad raíz]”</w:t>
            </w:r>
          </w:p>
          <w:p w:rsidR="00012AB9" w:rsidRDefault="00012AB9" w:rsidP="00997F86">
            <w:pPr>
              <w:spacing w:after="0" w:line="240" w:lineRule="auto"/>
              <w:rPr>
                <w:rFonts w:ascii="Arial" w:eastAsia="Times New Roman" w:hAnsi="Arial" w:cs="Arial"/>
                <w:b/>
                <w:sz w:val="20"/>
                <w:szCs w:val="20"/>
                <w:lang w:eastAsia="es-CO"/>
              </w:rPr>
            </w:pPr>
          </w:p>
          <w:p w:rsidR="00012AB9" w:rsidRDefault="00012AB9" w:rsidP="00997F86">
            <w:pPr>
              <w:spacing w:after="0" w:line="240" w:lineRule="auto"/>
              <w:rPr>
                <w:rFonts w:ascii="Arial" w:eastAsia="Times New Roman" w:hAnsi="Arial" w:cs="Arial"/>
                <w:b/>
                <w:sz w:val="20"/>
                <w:szCs w:val="20"/>
                <w:lang w:eastAsia="es-CO"/>
              </w:rPr>
            </w:pPr>
          </w:p>
          <w:p w:rsidR="00012AB9" w:rsidRDefault="00012AB9" w:rsidP="00997F86">
            <w:pPr>
              <w:spacing w:after="0" w:line="240" w:lineRule="auto"/>
              <w:rPr>
                <w:rFonts w:ascii="Arial" w:eastAsia="Times New Roman" w:hAnsi="Arial" w:cs="Arial"/>
                <w:b/>
                <w:sz w:val="20"/>
                <w:szCs w:val="20"/>
                <w:lang w:eastAsia="es-CO"/>
              </w:rPr>
            </w:pPr>
          </w:p>
          <w:p w:rsidR="00012AB9" w:rsidRDefault="00012AB9" w:rsidP="00997F86">
            <w:pPr>
              <w:spacing w:after="0" w:line="240" w:lineRule="auto"/>
              <w:rPr>
                <w:rFonts w:ascii="Arial" w:eastAsia="Times New Roman" w:hAnsi="Arial" w:cs="Arial"/>
                <w:b/>
                <w:sz w:val="20"/>
                <w:szCs w:val="20"/>
                <w:lang w:eastAsia="es-CO"/>
              </w:rPr>
            </w:pPr>
            <w:r>
              <w:rPr>
                <w:rFonts w:ascii="Arial" w:eastAsia="Times New Roman" w:hAnsi="Arial" w:cs="Arial"/>
                <w:b/>
                <w:sz w:val="20"/>
                <w:szCs w:val="20"/>
                <w:lang w:eastAsia="es-CO"/>
              </w:rPr>
              <w:t>Ponente</w:t>
            </w:r>
          </w:p>
          <w:p w:rsidR="00012AB9" w:rsidRDefault="00012AB9" w:rsidP="00997F86">
            <w:pPr>
              <w:spacing w:after="0" w:line="240" w:lineRule="auto"/>
              <w:rPr>
                <w:rFonts w:ascii="Arial" w:eastAsia="Times New Roman" w:hAnsi="Arial" w:cs="Arial"/>
                <w:b/>
                <w:sz w:val="20"/>
                <w:szCs w:val="20"/>
                <w:lang w:eastAsia="es-CO"/>
              </w:rPr>
            </w:pPr>
          </w:p>
          <w:p w:rsidR="00012AB9" w:rsidRDefault="00012AB9" w:rsidP="00997F86">
            <w:pPr>
              <w:spacing w:after="0" w:line="240" w:lineRule="auto"/>
              <w:rPr>
                <w:rFonts w:ascii="Arial" w:eastAsia="Times New Roman" w:hAnsi="Arial" w:cs="Arial"/>
                <w:b/>
                <w:sz w:val="20"/>
                <w:szCs w:val="20"/>
                <w:lang w:eastAsia="es-CO"/>
              </w:rPr>
            </w:pPr>
          </w:p>
          <w:p w:rsidR="00012AB9" w:rsidRPr="00AA69C6" w:rsidRDefault="00012AB9" w:rsidP="00997F86">
            <w:pPr>
              <w:jc w:val="both"/>
              <w:rPr>
                <w:color w:val="000000" w:themeColor="text1"/>
              </w:rPr>
            </w:pPr>
            <w:r w:rsidRPr="00AA69C6">
              <w:rPr>
                <w:b/>
                <w:color w:val="000000" w:themeColor="text1"/>
              </w:rPr>
              <w:t>Proyecto de ley no. 047/2017 Cámara</w:t>
            </w:r>
            <w:r w:rsidRPr="00AA69C6">
              <w:rPr>
                <w:color w:val="000000" w:themeColor="text1"/>
              </w:rPr>
              <w:t xml:space="preserve"> “por medio de la cual se modifica la ley  1429 de 2010 ley de formalización y generación de empleo”.</w:t>
            </w:r>
          </w:p>
          <w:p w:rsidR="00012AB9" w:rsidRPr="00AA69C6" w:rsidRDefault="00012AB9" w:rsidP="00997F86">
            <w:pPr>
              <w:pStyle w:val="Default"/>
              <w:jc w:val="both"/>
              <w:rPr>
                <w:rFonts w:asciiTheme="minorHAnsi" w:hAnsiTheme="minorHAnsi" w:cs="Arial"/>
                <w:color w:val="000000" w:themeColor="text1"/>
                <w:sz w:val="22"/>
                <w:szCs w:val="22"/>
              </w:rPr>
            </w:pPr>
            <w:r w:rsidRPr="00AA69C6">
              <w:rPr>
                <w:rFonts w:asciiTheme="minorHAnsi" w:hAnsiTheme="minorHAnsi" w:cs="Arial"/>
                <w:b/>
                <w:color w:val="000000" w:themeColor="text1"/>
                <w:sz w:val="22"/>
                <w:szCs w:val="22"/>
              </w:rPr>
              <w:t xml:space="preserve">Proyecto de ley 292/17 </w:t>
            </w:r>
            <w:r w:rsidRPr="00AA69C6">
              <w:rPr>
                <w:rFonts w:ascii="Calibri" w:eastAsia="Times New Roman" w:hAnsi="Calibri"/>
                <w:b/>
                <w:bCs/>
                <w:color w:val="000000" w:themeColor="text1"/>
                <w:szCs w:val="20"/>
                <w:lang w:eastAsia="es-CO"/>
              </w:rPr>
              <w:t>Cámara</w:t>
            </w:r>
            <w:r w:rsidRPr="00AA69C6">
              <w:rPr>
                <w:rFonts w:asciiTheme="minorHAnsi" w:hAnsiTheme="minorHAnsi" w:cs="Arial"/>
                <w:b/>
                <w:color w:val="000000" w:themeColor="text1"/>
                <w:sz w:val="22"/>
                <w:szCs w:val="22"/>
              </w:rPr>
              <w:t xml:space="preserve"> -044/16 Senado </w:t>
            </w:r>
            <w:r w:rsidRPr="00AA69C6">
              <w:rPr>
                <w:rFonts w:asciiTheme="minorHAnsi" w:hAnsiTheme="minorHAnsi" w:cs="Arial"/>
                <w:color w:val="000000" w:themeColor="text1"/>
                <w:sz w:val="22"/>
                <w:szCs w:val="22"/>
              </w:rPr>
              <w:t>“Por la cual se modifica el artículo 6° de la ley 388 de 1997 y se priorizan los espacios públicos en armonía con las necesidades de los niños y adolescentes y las demás personas con protección especial del estado.”</w:t>
            </w:r>
          </w:p>
          <w:p w:rsidR="00012AB9" w:rsidRPr="0092047F" w:rsidRDefault="00012AB9" w:rsidP="00997F86">
            <w:pPr>
              <w:pStyle w:val="Default"/>
              <w:jc w:val="both"/>
              <w:rPr>
                <w:rFonts w:asciiTheme="minorHAnsi" w:hAnsiTheme="minorHAnsi" w:cs="Arial"/>
                <w:sz w:val="22"/>
                <w:szCs w:val="22"/>
              </w:rPr>
            </w:pPr>
          </w:p>
          <w:p w:rsidR="00012AB9" w:rsidRPr="005E7796" w:rsidRDefault="00012AB9" w:rsidP="00997F86">
            <w:pPr>
              <w:spacing w:after="0" w:line="240" w:lineRule="auto"/>
              <w:jc w:val="both"/>
              <w:rPr>
                <w:rFonts w:ascii="Calibri" w:eastAsia="Times New Roman" w:hAnsi="Calibri" w:cs="Times New Roman"/>
                <w:color w:val="222222"/>
                <w:szCs w:val="20"/>
                <w:lang w:eastAsia="es-CO"/>
              </w:rPr>
            </w:pPr>
            <w:r w:rsidRPr="005E7796">
              <w:rPr>
                <w:rFonts w:ascii="Calibri" w:eastAsia="Times New Roman" w:hAnsi="Calibri" w:cs="Times New Roman"/>
                <w:b/>
                <w:bCs/>
                <w:color w:val="222222"/>
                <w:szCs w:val="20"/>
                <w:lang w:eastAsia="es-CO"/>
              </w:rPr>
              <w:t>Proyecto de Ley 229 de 2016 Cámara</w:t>
            </w:r>
            <w:r w:rsidRPr="005E7796">
              <w:rPr>
                <w:rFonts w:ascii="Calibri" w:eastAsia="Times New Roman" w:hAnsi="Calibri" w:cs="Times New Roman"/>
                <w:color w:val="222222"/>
                <w:szCs w:val="20"/>
                <w:lang w:eastAsia="es-CO"/>
              </w:rPr>
              <w:t xml:space="preserve"> “Por la cual se dictan normas sobre los depósitos de divisas a la vista y se dictan otras disposiciones. </w:t>
            </w:r>
            <w:r w:rsidRPr="005E7796">
              <w:rPr>
                <w:rFonts w:ascii="Calibri" w:eastAsia="Times New Roman" w:hAnsi="Calibri" w:cs="Times New Roman"/>
                <w:b/>
                <w:bCs/>
                <w:color w:val="222222"/>
                <w:szCs w:val="20"/>
                <w:lang w:eastAsia="es-CO"/>
              </w:rPr>
              <w:t>[Depósitos de divisas]”</w:t>
            </w:r>
          </w:p>
          <w:p w:rsidR="00012AB9" w:rsidRPr="005E7796" w:rsidRDefault="00012AB9" w:rsidP="00997F86">
            <w:pPr>
              <w:spacing w:after="0" w:line="240" w:lineRule="auto"/>
              <w:jc w:val="both"/>
              <w:rPr>
                <w:rFonts w:ascii="Calibri" w:hAnsi="Calibri" w:cs="Arial"/>
                <w:color w:val="000000"/>
                <w:sz w:val="24"/>
              </w:rPr>
            </w:pPr>
          </w:p>
          <w:p w:rsidR="00012AB9" w:rsidRPr="005E7796" w:rsidRDefault="00012AB9" w:rsidP="00997F86">
            <w:pPr>
              <w:spacing w:after="0" w:line="240" w:lineRule="auto"/>
              <w:jc w:val="both"/>
              <w:rPr>
                <w:rFonts w:ascii="Calibri" w:eastAsia="Times New Roman" w:hAnsi="Calibri" w:cs="Times New Roman"/>
                <w:color w:val="222222"/>
                <w:szCs w:val="20"/>
                <w:lang w:eastAsia="es-CO"/>
              </w:rPr>
            </w:pPr>
            <w:r w:rsidRPr="005E7796">
              <w:rPr>
                <w:rFonts w:ascii="Calibri" w:eastAsia="Times New Roman" w:hAnsi="Calibri" w:cs="Times New Roman"/>
                <w:b/>
                <w:bCs/>
                <w:color w:val="222222"/>
                <w:szCs w:val="20"/>
                <w:lang w:eastAsia="es-CO"/>
              </w:rPr>
              <w:lastRenderedPageBreak/>
              <w:t xml:space="preserve">Proyecto de Ley 242 de 2016 Cámara </w:t>
            </w:r>
            <w:r w:rsidRPr="005E7796">
              <w:rPr>
                <w:rFonts w:ascii="Calibri" w:eastAsia="Times New Roman" w:hAnsi="Calibri" w:cs="Times New Roman"/>
                <w:color w:val="222222"/>
                <w:szCs w:val="20"/>
                <w:lang w:eastAsia="es-CO"/>
              </w:rPr>
              <w:t xml:space="preserve">“Por medio de la cual se modifica el literal a) del artículo 8 de la Ley 9 de 1991, para permitir a las compañías de factoring vigiladas por la Superintendencia de Sociedades, realizar operaciones de factoring como mecanismo de financiación para el sector exportador. </w:t>
            </w:r>
            <w:r w:rsidRPr="005E7796">
              <w:rPr>
                <w:rFonts w:ascii="Calibri" w:eastAsia="Times New Roman" w:hAnsi="Calibri" w:cs="Times New Roman"/>
                <w:b/>
                <w:bCs/>
                <w:color w:val="222222"/>
                <w:szCs w:val="20"/>
                <w:lang w:eastAsia="es-CO"/>
              </w:rPr>
              <w:t>[Factoring]”</w:t>
            </w:r>
          </w:p>
          <w:p w:rsidR="00012AB9" w:rsidRPr="005E7796" w:rsidRDefault="00012AB9" w:rsidP="00997F86">
            <w:pPr>
              <w:spacing w:after="0" w:line="240" w:lineRule="auto"/>
              <w:jc w:val="both"/>
              <w:rPr>
                <w:rFonts w:ascii="Calibri" w:hAnsi="Calibri" w:cs="Arial"/>
                <w:color w:val="000000"/>
                <w:sz w:val="24"/>
              </w:rPr>
            </w:pPr>
          </w:p>
          <w:p w:rsidR="00012AB9" w:rsidRDefault="00012AB9" w:rsidP="00997F86">
            <w:pPr>
              <w:spacing w:after="0" w:line="240" w:lineRule="auto"/>
              <w:jc w:val="both"/>
              <w:rPr>
                <w:rFonts w:ascii="Calibri" w:eastAsia="Times New Roman" w:hAnsi="Calibri" w:cs="Times New Roman"/>
                <w:color w:val="000000"/>
                <w:szCs w:val="20"/>
                <w:lang w:eastAsia="es-CO"/>
              </w:rPr>
            </w:pPr>
            <w:r w:rsidRPr="005E7796">
              <w:rPr>
                <w:rFonts w:ascii="Calibri" w:eastAsia="Times New Roman" w:hAnsi="Calibri" w:cs="Times New Roman"/>
                <w:b/>
                <w:bCs/>
                <w:color w:val="222222"/>
                <w:szCs w:val="20"/>
                <w:lang w:eastAsia="es-CO"/>
              </w:rPr>
              <w:t>Proyecto de Ley 152 de 2015 Cámara</w:t>
            </w:r>
            <w:r w:rsidRPr="005E7796">
              <w:rPr>
                <w:rFonts w:ascii="Calibri" w:eastAsia="Times New Roman" w:hAnsi="Calibri" w:cs="Times New Roman"/>
                <w:color w:val="000000"/>
                <w:szCs w:val="20"/>
                <w:lang w:eastAsia="es-CO"/>
              </w:rPr>
              <w:t xml:space="preserve"> “Por la cual se fija el Régimen propio del Monopolio Rentístico de Licores destilados, se modifica el impuesto al consumo de licores, vinos, aperitivos y similares, y se dictan otras disposiciones” acumulado con </w:t>
            </w:r>
            <w:r w:rsidRPr="005E7796">
              <w:rPr>
                <w:rFonts w:ascii="Calibri" w:eastAsia="Times New Roman" w:hAnsi="Calibri" w:cs="Times New Roman"/>
                <w:b/>
                <w:bCs/>
                <w:color w:val="000000"/>
                <w:szCs w:val="20"/>
                <w:lang w:eastAsia="es-CO"/>
              </w:rPr>
              <w:t>el 135/2015 Cámara</w:t>
            </w:r>
            <w:r w:rsidRPr="005E7796">
              <w:rPr>
                <w:rFonts w:ascii="Calibri" w:eastAsia="Times New Roman" w:hAnsi="Calibri" w:cs="Times New Roman"/>
                <w:color w:val="000000"/>
                <w:szCs w:val="20"/>
                <w:lang w:eastAsia="es-CO"/>
              </w:rPr>
              <w:t xml:space="preserve"> “Por medio de la cual se crea el impuesto  al valor agregado especial para licores, aperitivos, vinos y similares, se derogan las leyes 223 de 1995,788 de 2002 y ley 1393 de 1010, y se dictan otras disposiciones”, y </w:t>
            </w:r>
            <w:r w:rsidRPr="005E7796">
              <w:rPr>
                <w:rFonts w:ascii="Calibri" w:eastAsia="Times New Roman" w:hAnsi="Calibri" w:cs="Times New Roman"/>
                <w:b/>
                <w:bCs/>
                <w:color w:val="000000"/>
                <w:szCs w:val="20"/>
                <w:lang w:eastAsia="es-CO"/>
              </w:rPr>
              <w:t>Proyecto de Ley No. 158 de 2015 Cámara</w:t>
            </w:r>
            <w:r w:rsidRPr="005E7796">
              <w:rPr>
                <w:rFonts w:ascii="Calibri" w:eastAsia="Times New Roman" w:hAnsi="Calibri" w:cs="Times New Roman"/>
                <w:color w:val="000000"/>
                <w:szCs w:val="20"/>
                <w:lang w:eastAsia="es-CO"/>
              </w:rPr>
              <w:t xml:space="preserve"> “El Régimen Propio de Monopolios Rentístico sobre licores destilados y alcoholes y se dictan otras disposiciones para homologar el trato impositivo a las bebidas Alcohólicas”. </w:t>
            </w:r>
          </w:p>
          <w:p w:rsidR="00012AB9" w:rsidRPr="005E7796" w:rsidRDefault="00012AB9" w:rsidP="00997F86">
            <w:pPr>
              <w:spacing w:after="0" w:line="240" w:lineRule="auto"/>
              <w:jc w:val="both"/>
              <w:rPr>
                <w:rFonts w:ascii="Calibri" w:eastAsia="Times New Roman" w:hAnsi="Calibri" w:cs="Times New Roman"/>
                <w:color w:val="222222"/>
                <w:szCs w:val="20"/>
                <w:lang w:eastAsia="es-CO"/>
              </w:rPr>
            </w:pPr>
            <w:r w:rsidRPr="005E7796">
              <w:rPr>
                <w:rFonts w:ascii="Calibri" w:eastAsia="Times New Roman" w:hAnsi="Calibri" w:cs="Times New Roman"/>
                <w:b/>
                <w:bCs/>
                <w:color w:val="000000"/>
                <w:szCs w:val="20"/>
                <w:lang w:eastAsia="es-CO"/>
              </w:rPr>
              <w:t xml:space="preserve">Representante Óscar Darío Pérez explicando el proyecto de Ley de Licores </w:t>
            </w:r>
            <w:r w:rsidRPr="005E7796">
              <w:rPr>
                <w:rFonts w:ascii="Calibri" w:eastAsia="Times New Roman" w:hAnsi="Calibri" w:cs="Times New Roman"/>
                <w:b/>
                <w:bCs/>
                <w:color w:val="0070C0"/>
                <w:szCs w:val="20"/>
                <w:lang w:eastAsia="es-CO"/>
              </w:rPr>
              <w:t>https://youtu.be/aLikhf09udQ</w:t>
            </w:r>
          </w:p>
          <w:p w:rsidR="00012AB9" w:rsidRPr="005E7796" w:rsidRDefault="00012AB9" w:rsidP="00997F86">
            <w:pPr>
              <w:spacing w:after="0" w:line="240" w:lineRule="auto"/>
              <w:jc w:val="both"/>
              <w:rPr>
                <w:rFonts w:ascii="Calibri" w:hAnsi="Calibri" w:cs="Arial"/>
                <w:color w:val="000000"/>
                <w:sz w:val="24"/>
              </w:rPr>
            </w:pPr>
          </w:p>
          <w:p w:rsidR="00012AB9" w:rsidRPr="005E7796" w:rsidRDefault="00012AB9" w:rsidP="00997F86">
            <w:pPr>
              <w:spacing w:after="0" w:line="240" w:lineRule="auto"/>
              <w:jc w:val="both"/>
              <w:rPr>
                <w:rFonts w:ascii="Calibri" w:eastAsia="Times New Roman" w:hAnsi="Calibri" w:cs="Times New Roman"/>
                <w:color w:val="222222"/>
                <w:szCs w:val="20"/>
                <w:lang w:eastAsia="es-CO"/>
              </w:rPr>
            </w:pPr>
            <w:r w:rsidRPr="005E7796">
              <w:rPr>
                <w:rFonts w:ascii="Calibri" w:eastAsia="Times New Roman" w:hAnsi="Calibri" w:cs="Times New Roman"/>
                <w:b/>
                <w:bCs/>
                <w:color w:val="222222"/>
                <w:szCs w:val="20"/>
                <w:lang w:eastAsia="es-CO"/>
              </w:rPr>
              <w:t>Proyecto de Ley 178 de 2016 Cámara</w:t>
            </w:r>
            <w:r w:rsidRPr="005E7796">
              <w:rPr>
                <w:rFonts w:ascii="Calibri" w:eastAsia="Times New Roman" w:hAnsi="Calibri" w:cs="Times New Roman"/>
                <w:color w:val="222222"/>
                <w:szCs w:val="20"/>
                <w:lang w:eastAsia="es-CO"/>
              </w:rPr>
              <w:t xml:space="preserve"> “Por medio de la cual se adopta una reforma tributaria estructural, se fortalecen los mecanismos para la lucha contra la evasión y la elusión fiscal, y se dictan otras disposiciones. </w:t>
            </w:r>
            <w:r w:rsidRPr="005E7796">
              <w:rPr>
                <w:rFonts w:ascii="Calibri" w:eastAsia="Times New Roman" w:hAnsi="Calibri" w:cs="Times New Roman"/>
                <w:b/>
                <w:bCs/>
                <w:color w:val="222222"/>
                <w:szCs w:val="20"/>
                <w:lang w:eastAsia="es-CO"/>
              </w:rPr>
              <w:t>[Reforma tributaria estructural]”</w:t>
            </w:r>
          </w:p>
          <w:p w:rsidR="00012AB9" w:rsidRPr="005E7796" w:rsidRDefault="00012AB9" w:rsidP="00997F86">
            <w:pPr>
              <w:spacing w:after="0" w:line="240" w:lineRule="auto"/>
              <w:jc w:val="both"/>
              <w:rPr>
                <w:rFonts w:ascii="Calibri" w:hAnsi="Calibri" w:cs="Arial"/>
                <w:color w:val="000000"/>
                <w:sz w:val="24"/>
              </w:rPr>
            </w:pPr>
          </w:p>
          <w:p w:rsidR="00012AB9" w:rsidRPr="005E7796" w:rsidRDefault="00012AB9" w:rsidP="00997F86">
            <w:pPr>
              <w:spacing w:after="0" w:line="240" w:lineRule="auto"/>
              <w:jc w:val="both"/>
              <w:rPr>
                <w:rFonts w:ascii="Calibri" w:eastAsia="Times New Roman" w:hAnsi="Calibri" w:cs="Times New Roman"/>
                <w:color w:val="222222"/>
                <w:szCs w:val="20"/>
                <w:lang w:eastAsia="es-CO"/>
              </w:rPr>
            </w:pPr>
            <w:r w:rsidRPr="005E7796">
              <w:rPr>
                <w:rFonts w:ascii="Calibri" w:eastAsia="Times New Roman" w:hAnsi="Calibri" w:cs="Times New Roman"/>
                <w:b/>
                <w:bCs/>
                <w:color w:val="222222"/>
                <w:szCs w:val="20"/>
                <w:lang w:eastAsia="es-CO"/>
              </w:rPr>
              <w:t xml:space="preserve">Proyecto de Ley 273 de 2016 Cámara, 07 de 2015 Senado </w:t>
            </w:r>
            <w:r w:rsidRPr="005E7796">
              <w:rPr>
                <w:rFonts w:ascii="Calibri" w:eastAsia="Times New Roman" w:hAnsi="Calibri" w:cs="Times New Roman"/>
                <w:color w:val="222222"/>
                <w:szCs w:val="20"/>
                <w:lang w:eastAsia="es-CO"/>
              </w:rPr>
              <w:t xml:space="preserve">“Por medio de la cual se crea el Sistema Electrónico de Reporte de Información Tributaria y Financiera para las sociedades, empresas, pymes y mipymes, personas jurídicas y naturales y se dictan otras disposiciones. </w:t>
            </w:r>
            <w:r w:rsidRPr="005E7796">
              <w:rPr>
                <w:rFonts w:ascii="Calibri" w:eastAsia="Times New Roman" w:hAnsi="Calibri" w:cs="Times New Roman"/>
                <w:b/>
                <w:bCs/>
                <w:color w:val="222222"/>
                <w:szCs w:val="20"/>
                <w:lang w:eastAsia="es-CO"/>
              </w:rPr>
              <w:t>[Sistema Electrónico de Reporte de Información Tributaria y Financiera]”</w:t>
            </w:r>
          </w:p>
          <w:p w:rsidR="00012AB9" w:rsidRPr="005E7796" w:rsidRDefault="00012AB9" w:rsidP="00997F86">
            <w:pPr>
              <w:spacing w:after="0" w:line="240" w:lineRule="auto"/>
              <w:jc w:val="both"/>
              <w:rPr>
                <w:rFonts w:ascii="Calibri" w:hAnsi="Calibri" w:cs="Arial"/>
                <w:color w:val="000000"/>
                <w:sz w:val="24"/>
              </w:rPr>
            </w:pPr>
          </w:p>
          <w:p w:rsidR="00012AB9" w:rsidRPr="005E7796" w:rsidRDefault="00012AB9" w:rsidP="00997F86">
            <w:pPr>
              <w:spacing w:after="0" w:line="240" w:lineRule="auto"/>
              <w:jc w:val="both"/>
              <w:rPr>
                <w:rFonts w:ascii="Calibri" w:eastAsia="Times New Roman" w:hAnsi="Calibri" w:cs="Times New Roman"/>
                <w:color w:val="222222"/>
                <w:szCs w:val="20"/>
                <w:lang w:eastAsia="es-CO"/>
              </w:rPr>
            </w:pPr>
            <w:r w:rsidRPr="005E7796">
              <w:rPr>
                <w:rFonts w:ascii="Calibri" w:eastAsia="Times New Roman" w:hAnsi="Calibri" w:cs="Times New Roman"/>
                <w:b/>
                <w:bCs/>
                <w:color w:val="222222"/>
                <w:szCs w:val="20"/>
                <w:lang w:eastAsia="es-CO"/>
              </w:rPr>
              <w:t>Proyecto de Ley No. 040 de 2016 Cámara 060 de 2016 Senado</w:t>
            </w:r>
            <w:r w:rsidRPr="005E7796">
              <w:rPr>
                <w:rFonts w:ascii="Calibri" w:eastAsia="Times New Roman" w:hAnsi="Calibri" w:cs="Times New Roman"/>
                <w:color w:val="222222"/>
                <w:szCs w:val="20"/>
                <w:lang w:eastAsia="es-CO"/>
              </w:rPr>
              <w:t xml:space="preserve"> “Por la cual se decreta el Presupuesto de rentas y recursos de capital y Ley de apropiaciones, para la vigencia fiscal del 1 de enero al 31 de diciembre de 2017”. </w:t>
            </w:r>
            <w:r w:rsidRPr="005E7796">
              <w:rPr>
                <w:rFonts w:ascii="Calibri" w:eastAsia="Times New Roman" w:hAnsi="Calibri" w:cs="Times New Roman"/>
                <w:b/>
                <w:bCs/>
                <w:color w:val="222222"/>
                <w:szCs w:val="20"/>
                <w:lang w:eastAsia="es-CO"/>
              </w:rPr>
              <w:t>[Presupuesto general de la Nación 2017]”</w:t>
            </w:r>
          </w:p>
          <w:p w:rsidR="00012AB9" w:rsidRPr="005E7796" w:rsidRDefault="00012AB9" w:rsidP="00997F86">
            <w:pPr>
              <w:spacing w:after="0" w:line="240" w:lineRule="auto"/>
              <w:jc w:val="both"/>
              <w:rPr>
                <w:rFonts w:ascii="Calibri" w:hAnsi="Calibri" w:cs="Arial"/>
                <w:color w:val="000000"/>
                <w:sz w:val="24"/>
              </w:rPr>
            </w:pPr>
          </w:p>
          <w:p w:rsidR="00012AB9" w:rsidRPr="005E7796" w:rsidRDefault="00012AB9" w:rsidP="00997F86">
            <w:pPr>
              <w:spacing w:after="0" w:line="240" w:lineRule="auto"/>
              <w:jc w:val="both"/>
              <w:rPr>
                <w:rFonts w:ascii="Calibri" w:eastAsia="Times New Roman" w:hAnsi="Calibri" w:cs="Times New Roman"/>
                <w:color w:val="222222"/>
                <w:szCs w:val="20"/>
                <w:lang w:eastAsia="es-CO"/>
              </w:rPr>
            </w:pPr>
            <w:r w:rsidRPr="005E7796">
              <w:rPr>
                <w:rFonts w:ascii="Calibri" w:eastAsia="Times New Roman" w:hAnsi="Calibri" w:cs="Times New Roman"/>
                <w:b/>
                <w:bCs/>
                <w:color w:val="222222"/>
                <w:szCs w:val="20"/>
                <w:lang w:eastAsia="es-CO"/>
              </w:rPr>
              <w:t>Proyecto de  Ley 074 de 2016 Cámara</w:t>
            </w:r>
            <w:r w:rsidRPr="005E7796">
              <w:rPr>
                <w:rFonts w:ascii="Calibri" w:eastAsia="Times New Roman" w:hAnsi="Calibri" w:cs="Times New Roman"/>
                <w:color w:val="222222"/>
                <w:szCs w:val="20"/>
                <w:lang w:eastAsia="es-CO"/>
              </w:rPr>
              <w:t xml:space="preserve"> “Por el cual se modifica el artículo 18 de la Ley 788 de 2002 y se dictan otras disposiciones – exenciones tributarias”</w:t>
            </w:r>
            <w:r w:rsidRPr="005E7796">
              <w:rPr>
                <w:rFonts w:ascii="Calibri" w:eastAsia="Times New Roman" w:hAnsi="Calibri" w:cs="Times New Roman"/>
                <w:b/>
                <w:bCs/>
                <w:color w:val="222222"/>
                <w:szCs w:val="20"/>
                <w:lang w:eastAsia="es-CO"/>
              </w:rPr>
              <w:t xml:space="preserve"> [Turismo]”</w:t>
            </w:r>
          </w:p>
          <w:p w:rsidR="00012AB9" w:rsidRPr="005E7796" w:rsidRDefault="00012AB9" w:rsidP="00997F86">
            <w:pPr>
              <w:spacing w:after="0" w:line="240" w:lineRule="auto"/>
              <w:jc w:val="both"/>
              <w:rPr>
                <w:rFonts w:ascii="Calibri" w:hAnsi="Calibri" w:cs="Arial"/>
                <w:color w:val="000000"/>
                <w:sz w:val="24"/>
              </w:rPr>
            </w:pPr>
          </w:p>
          <w:p w:rsidR="00012AB9" w:rsidRPr="00773265" w:rsidRDefault="00012AB9" w:rsidP="00997F86">
            <w:pPr>
              <w:spacing w:after="0" w:line="240" w:lineRule="auto"/>
              <w:jc w:val="both"/>
              <w:rPr>
                <w:rFonts w:ascii="Calibri" w:eastAsia="Times New Roman" w:hAnsi="Calibri" w:cs="Times New Roman"/>
                <w:color w:val="222222"/>
                <w:szCs w:val="20"/>
                <w:lang w:eastAsia="es-CO"/>
              </w:rPr>
            </w:pPr>
            <w:r w:rsidRPr="005E7796">
              <w:rPr>
                <w:rFonts w:ascii="Calibri" w:eastAsia="Times New Roman" w:hAnsi="Calibri" w:cs="Times New Roman"/>
                <w:b/>
                <w:bCs/>
                <w:color w:val="222222"/>
                <w:szCs w:val="20"/>
                <w:lang w:eastAsia="es-CO"/>
              </w:rPr>
              <w:t xml:space="preserve">Proyecto de Ley No. 137 de 2016 Cámara </w:t>
            </w:r>
            <w:r w:rsidRPr="005E7796">
              <w:rPr>
                <w:rFonts w:ascii="Calibri" w:eastAsia="Times New Roman" w:hAnsi="Calibri" w:cs="Times New Roman"/>
                <w:color w:val="222222"/>
                <w:szCs w:val="20"/>
                <w:lang w:eastAsia="es-CO"/>
              </w:rPr>
              <w:t xml:space="preserve"> “Por medio del cual se crea el fondo, la marca y las condiciones para el desarrollo y recuperación del Centro Histórico del Distrito Capital. </w:t>
            </w:r>
            <w:r w:rsidRPr="005E7796">
              <w:rPr>
                <w:rFonts w:ascii="Calibri" w:eastAsia="Times New Roman" w:hAnsi="Calibri" w:cs="Times New Roman"/>
                <w:b/>
                <w:bCs/>
                <w:color w:val="222222"/>
                <w:szCs w:val="20"/>
                <w:lang w:eastAsia="es-CO"/>
              </w:rPr>
              <w:t>[Centro histórico de Bogotá]”</w:t>
            </w:r>
          </w:p>
          <w:p w:rsidR="00012AB9" w:rsidRDefault="00012AB9" w:rsidP="00997F86">
            <w:pPr>
              <w:spacing w:after="0" w:line="240" w:lineRule="auto"/>
              <w:rPr>
                <w:rFonts w:ascii="Arial" w:eastAsia="Times New Roman" w:hAnsi="Arial" w:cs="Arial"/>
                <w:sz w:val="20"/>
                <w:szCs w:val="20"/>
                <w:lang w:eastAsia="es-CO"/>
              </w:rPr>
            </w:pPr>
          </w:p>
          <w:p w:rsidR="00012AB9" w:rsidRPr="004E52E8" w:rsidRDefault="00012AB9" w:rsidP="00997F86">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*Puede presentar la información en cuadros ordenados con los datos característicos. </w:t>
            </w:r>
          </w:p>
        </w:tc>
      </w:tr>
      <w:tr w:rsidR="00012AB9" w:rsidRPr="004E52E8" w:rsidTr="00997F86">
        <w:trPr>
          <w:trHeight w:val="315"/>
        </w:trPr>
        <w:tc>
          <w:tcPr>
            <w:tcW w:w="0" w:type="auto"/>
            <w:gridSpan w:val="9"/>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4E52E8" w:rsidRDefault="00012AB9" w:rsidP="00997F86">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lastRenderedPageBreak/>
              <w:t>2</w:t>
            </w:r>
            <w:r w:rsidRPr="004E52E8">
              <w:rPr>
                <w:rFonts w:ascii="Arial" w:eastAsia="Times New Roman" w:hAnsi="Arial" w:cs="Arial"/>
                <w:sz w:val="20"/>
                <w:szCs w:val="20"/>
                <w:lang w:eastAsia="es-CO"/>
              </w:rPr>
              <w:t xml:space="preserve">. Proposiciones en Comisión y Plenaria tanto para el trámite legislativo como para el ejercicio de control político. </w:t>
            </w:r>
          </w:p>
        </w:tc>
      </w:tr>
      <w:tr w:rsidR="00012AB9" w:rsidRPr="004E52E8" w:rsidTr="00997F86">
        <w:trPr>
          <w:trHeight w:val="1236"/>
        </w:trPr>
        <w:tc>
          <w:tcPr>
            <w:tcW w:w="0" w:type="auto"/>
            <w:gridSpan w:val="9"/>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773265" w:rsidRDefault="00012AB9" w:rsidP="00997F86">
            <w:pPr>
              <w:spacing w:after="0" w:line="240" w:lineRule="auto"/>
              <w:rPr>
                <w:rFonts w:ascii="Arial" w:eastAsia="Times New Roman" w:hAnsi="Arial" w:cs="Arial"/>
                <w:b/>
                <w:sz w:val="20"/>
                <w:szCs w:val="20"/>
                <w:lang w:eastAsia="es-CO"/>
              </w:rPr>
            </w:pPr>
            <w:r w:rsidRPr="00773265">
              <w:rPr>
                <w:rFonts w:ascii="Arial" w:eastAsia="Times New Roman" w:hAnsi="Arial" w:cs="Arial"/>
                <w:b/>
                <w:sz w:val="20"/>
                <w:szCs w:val="20"/>
                <w:lang w:eastAsia="es-CO"/>
              </w:rPr>
              <w:t>2 de agosto de 2017</w:t>
            </w:r>
          </w:p>
          <w:p w:rsidR="00012AB9" w:rsidRDefault="00012AB9" w:rsidP="00997F86">
            <w:pPr>
              <w:spacing w:after="0" w:line="240" w:lineRule="auto"/>
              <w:rPr>
                <w:rFonts w:ascii="Arial" w:eastAsia="Times New Roman" w:hAnsi="Arial" w:cs="Arial"/>
                <w:sz w:val="20"/>
                <w:szCs w:val="20"/>
                <w:lang w:eastAsia="es-CO"/>
              </w:rPr>
            </w:pPr>
            <w:r w:rsidRPr="00773265">
              <w:rPr>
                <w:rFonts w:ascii="Arial" w:eastAsia="Times New Roman" w:hAnsi="Arial" w:cs="Arial"/>
                <w:sz w:val="20"/>
                <w:szCs w:val="20"/>
                <w:lang w:eastAsia="es-CO"/>
              </w:rPr>
              <w:t>Presenta proposición a la Comisión Tercera de la Cámara de Representantes y es aprobada para debate de control político al Ministro de Minas y Energía, a la directora de la Anla y al Ministro del Medio Ambiente y Desarrollo Sostenible, sobre el proyecto hidroeléctrico de Cañafisto.</w:t>
            </w:r>
          </w:p>
          <w:p w:rsidR="00012AB9" w:rsidRDefault="00012AB9" w:rsidP="00997F86">
            <w:pPr>
              <w:spacing w:after="0" w:line="240" w:lineRule="auto"/>
              <w:rPr>
                <w:rFonts w:ascii="Arial" w:eastAsia="Times New Roman" w:hAnsi="Arial" w:cs="Arial"/>
                <w:sz w:val="20"/>
                <w:szCs w:val="20"/>
                <w:lang w:eastAsia="es-CO"/>
              </w:rPr>
            </w:pPr>
          </w:p>
          <w:p w:rsidR="00012AB9" w:rsidRPr="004E52E8" w:rsidRDefault="00012AB9" w:rsidP="00997F86">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lastRenderedPageBreak/>
              <w:t>*En caso de haber hecho públicas sus proposiciones puede incluir en enlace a la ubicación de los mismos, (reflejando el</w:t>
            </w:r>
            <w:r>
              <w:rPr>
                <w:rFonts w:ascii="Arial" w:eastAsia="Times New Roman" w:hAnsi="Arial" w:cs="Arial"/>
                <w:sz w:val="20"/>
                <w:szCs w:val="20"/>
                <w:lang w:eastAsia="es-CO"/>
              </w:rPr>
              <w:t xml:space="preserve"> radicado de dicha proposición.)</w:t>
            </w:r>
          </w:p>
        </w:tc>
      </w:tr>
      <w:tr w:rsidR="00012AB9" w:rsidRPr="004E52E8" w:rsidTr="00997F86">
        <w:trPr>
          <w:trHeight w:val="315"/>
        </w:trPr>
        <w:tc>
          <w:tcPr>
            <w:tcW w:w="0" w:type="auto"/>
            <w:gridSpan w:val="9"/>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4E52E8" w:rsidRDefault="00012AB9" w:rsidP="00997F86">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lastRenderedPageBreak/>
              <w:t>3</w:t>
            </w:r>
            <w:r w:rsidRPr="004E52E8">
              <w:rPr>
                <w:rFonts w:ascii="Arial" w:eastAsia="Times New Roman" w:hAnsi="Arial" w:cs="Arial"/>
                <w:sz w:val="20"/>
                <w:szCs w:val="20"/>
                <w:lang w:eastAsia="es-CO"/>
              </w:rPr>
              <w:t>. Las conclusiones o forma de terminación de los debates de control político.</w:t>
            </w:r>
          </w:p>
        </w:tc>
      </w:tr>
      <w:tr w:rsidR="00012AB9" w:rsidRPr="004E52E8" w:rsidTr="00997F86">
        <w:trPr>
          <w:trHeight w:val="1374"/>
        </w:trPr>
        <w:tc>
          <w:tcPr>
            <w:tcW w:w="0" w:type="auto"/>
            <w:gridSpan w:val="9"/>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4E52E8" w:rsidRDefault="00012AB9" w:rsidP="00997F86">
            <w:pPr>
              <w:spacing w:after="0" w:line="240" w:lineRule="auto"/>
              <w:rPr>
                <w:rFonts w:ascii="Arial" w:eastAsia="Times New Roman" w:hAnsi="Arial" w:cs="Arial"/>
                <w:sz w:val="20"/>
                <w:szCs w:val="20"/>
                <w:lang w:eastAsia="es-CO"/>
              </w:rPr>
            </w:pPr>
          </w:p>
        </w:tc>
      </w:tr>
      <w:tr w:rsidR="00012AB9" w:rsidRPr="004E52E8" w:rsidTr="00997F86">
        <w:trPr>
          <w:trHeight w:val="315"/>
        </w:trPr>
        <w:tc>
          <w:tcPr>
            <w:tcW w:w="0" w:type="auto"/>
            <w:gridSpan w:val="9"/>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4E52E8" w:rsidRDefault="00012AB9" w:rsidP="00997F86">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4</w:t>
            </w:r>
            <w:r w:rsidRPr="004E52E8">
              <w:rPr>
                <w:rFonts w:ascii="Arial" w:eastAsia="Times New Roman" w:hAnsi="Arial" w:cs="Arial"/>
                <w:sz w:val="20"/>
                <w:szCs w:val="20"/>
                <w:lang w:eastAsia="es-CO"/>
              </w:rPr>
              <w:t>. Relación del trámite a las peticiones y/o solicitudes presentadas por la ciudadanía sobre su labor legislativa (Tenga en cuenta las PQR que son recibidas a través de la oficina de Atención al Ciudadano, las que llegan de forma directa y las que le son trasladadas).</w:t>
            </w:r>
          </w:p>
        </w:tc>
      </w:tr>
      <w:tr w:rsidR="00012AB9" w:rsidRPr="004E52E8" w:rsidTr="00997F86">
        <w:trPr>
          <w:trHeight w:val="1144"/>
        </w:trPr>
        <w:tc>
          <w:tcPr>
            <w:tcW w:w="0" w:type="auto"/>
            <w:gridSpan w:val="9"/>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Default="00012AB9" w:rsidP="00997F86">
            <w:pPr>
              <w:spacing w:after="0" w:line="240" w:lineRule="auto"/>
              <w:rPr>
                <w:rFonts w:ascii="Arial" w:eastAsia="Times New Roman" w:hAnsi="Arial" w:cs="Arial"/>
                <w:sz w:val="20"/>
                <w:szCs w:val="20"/>
                <w:lang w:eastAsia="es-CO"/>
              </w:rPr>
            </w:pPr>
          </w:p>
          <w:p w:rsidR="00012AB9" w:rsidRDefault="00012AB9" w:rsidP="00997F86">
            <w:pPr>
              <w:spacing w:after="0" w:line="240" w:lineRule="auto"/>
              <w:rPr>
                <w:rFonts w:ascii="Arial" w:eastAsia="Times New Roman" w:hAnsi="Arial" w:cs="Arial"/>
                <w:sz w:val="20"/>
                <w:szCs w:val="20"/>
                <w:lang w:eastAsia="es-CO"/>
              </w:rPr>
            </w:pPr>
          </w:p>
          <w:p w:rsidR="00012AB9" w:rsidRDefault="00012AB9" w:rsidP="00997F86">
            <w:pPr>
              <w:spacing w:after="0" w:line="240" w:lineRule="auto"/>
              <w:rPr>
                <w:rFonts w:ascii="Arial" w:eastAsia="Times New Roman" w:hAnsi="Arial" w:cs="Arial"/>
                <w:sz w:val="20"/>
                <w:szCs w:val="20"/>
                <w:lang w:eastAsia="es-CO"/>
              </w:rPr>
            </w:pPr>
          </w:p>
          <w:p w:rsidR="00012AB9" w:rsidRDefault="00012AB9" w:rsidP="00997F86">
            <w:pPr>
              <w:spacing w:after="0" w:line="240" w:lineRule="auto"/>
              <w:rPr>
                <w:rFonts w:ascii="Arial" w:eastAsia="Times New Roman" w:hAnsi="Arial" w:cs="Arial"/>
                <w:sz w:val="20"/>
                <w:szCs w:val="20"/>
                <w:lang w:eastAsia="es-CO"/>
              </w:rPr>
            </w:pPr>
          </w:p>
          <w:p w:rsidR="00012AB9" w:rsidRDefault="00012AB9" w:rsidP="00997F86">
            <w:pPr>
              <w:spacing w:after="0" w:line="240" w:lineRule="auto"/>
              <w:rPr>
                <w:rFonts w:ascii="Arial" w:eastAsia="Times New Roman" w:hAnsi="Arial" w:cs="Arial"/>
                <w:sz w:val="20"/>
                <w:szCs w:val="20"/>
                <w:lang w:eastAsia="es-CO"/>
              </w:rPr>
            </w:pPr>
          </w:p>
          <w:p w:rsidR="00012AB9" w:rsidRDefault="00012AB9" w:rsidP="00997F86">
            <w:pPr>
              <w:spacing w:after="0" w:line="240" w:lineRule="auto"/>
              <w:rPr>
                <w:rFonts w:ascii="Arial" w:eastAsia="Times New Roman" w:hAnsi="Arial" w:cs="Arial"/>
                <w:sz w:val="20"/>
                <w:szCs w:val="20"/>
                <w:lang w:eastAsia="es-CO"/>
              </w:rPr>
            </w:pPr>
          </w:p>
          <w:p w:rsidR="00012AB9" w:rsidRPr="004E52E8" w:rsidRDefault="00012AB9" w:rsidP="00997F86">
            <w:pPr>
              <w:spacing w:after="0" w:line="240" w:lineRule="auto"/>
              <w:rPr>
                <w:rFonts w:ascii="Arial" w:eastAsia="Times New Roman" w:hAnsi="Arial" w:cs="Arial"/>
                <w:sz w:val="20"/>
                <w:szCs w:val="20"/>
                <w:lang w:eastAsia="es-CO"/>
              </w:rPr>
            </w:pPr>
          </w:p>
        </w:tc>
      </w:tr>
    </w:tbl>
    <w:tbl>
      <w:tblPr>
        <w:tblpPr w:leftFromText="141" w:rightFromText="141" w:vertAnchor="text" w:tblpY="1"/>
        <w:tblOverlap w:val="never"/>
        <w:tblW w:w="893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4A0" w:firstRow="1" w:lastRow="0" w:firstColumn="1" w:lastColumn="0" w:noHBand="0" w:noVBand="1"/>
      </w:tblPr>
      <w:tblGrid>
        <w:gridCol w:w="2938"/>
        <w:gridCol w:w="6001"/>
      </w:tblGrid>
      <w:tr w:rsidR="00012AB9" w:rsidRPr="004E52E8" w:rsidTr="00997F86">
        <w:trPr>
          <w:trHeight w:val="276"/>
        </w:trPr>
        <w:tc>
          <w:tcPr>
            <w:tcW w:w="2938" w:type="dxa"/>
            <w:tcBorders>
              <w:bottom w:val="nil"/>
            </w:tcBorders>
            <w:vAlign w:val="center"/>
            <w:hideMark/>
          </w:tcPr>
          <w:p w:rsidR="00012AB9" w:rsidRPr="004E52E8" w:rsidRDefault="00012AB9" w:rsidP="00997F86">
            <w:pPr>
              <w:spacing w:after="0" w:line="240" w:lineRule="auto"/>
              <w:rPr>
                <w:rFonts w:ascii="Times New Roman" w:eastAsia="Times New Roman" w:hAnsi="Times New Roman" w:cs="Times New Roman"/>
                <w:sz w:val="24"/>
                <w:szCs w:val="24"/>
                <w:lang w:eastAsia="es-CO"/>
              </w:rPr>
            </w:pPr>
          </w:p>
        </w:tc>
        <w:tc>
          <w:tcPr>
            <w:tcW w:w="6001" w:type="dxa"/>
            <w:tcBorders>
              <w:bottom w:val="nil"/>
            </w:tcBorders>
            <w:vAlign w:val="center"/>
            <w:hideMark/>
          </w:tcPr>
          <w:p w:rsidR="00012AB9" w:rsidRPr="004E52E8" w:rsidRDefault="00012AB9" w:rsidP="00997F86">
            <w:pPr>
              <w:spacing w:after="0" w:line="240" w:lineRule="auto"/>
              <w:rPr>
                <w:rFonts w:ascii="Arial" w:eastAsia="Times New Roman" w:hAnsi="Arial" w:cs="Arial"/>
                <w:b/>
                <w:bCs/>
                <w:sz w:val="20"/>
                <w:szCs w:val="20"/>
                <w:lang w:eastAsia="es-CO"/>
              </w:rPr>
            </w:pPr>
          </w:p>
        </w:tc>
      </w:tr>
    </w:tbl>
    <w:tbl>
      <w:tblPr>
        <w:tblW w:w="8976" w:type="dxa"/>
        <w:tblCellMar>
          <w:left w:w="0" w:type="dxa"/>
          <w:right w:w="0" w:type="dxa"/>
        </w:tblCellMar>
        <w:tblLook w:val="04A0" w:firstRow="1" w:lastRow="0" w:firstColumn="1" w:lastColumn="0" w:noHBand="0" w:noVBand="1"/>
      </w:tblPr>
      <w:tblGrid>
        <w:gridCol w:w="8976"/>
      </w:tblGrid>
      <w:tr w:rsidR="00012AB9" w:rsidRPr="004E52E8" w:rsidTr="00997F86">
        <w:trPr>
          <w:trHeight w:val="23"/>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4E52E8" w:rsidRDefault="00012AB9" w:rsidP="00997F86">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PODRA informar acerca de:</w:t>
            </w:r>
          </w:p>
        </w:tc>
      </w:tr>
      <w:tr w:rsidR="00012AB9" w:rsidRPr="004E52E8" w:rsidTr="00997F86">
        <w:trPr>
          <w:trHeight w:val="31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4E52E8" w:rsidRDefault="00012AB9" w:rsidP="00997F86">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1</w:t>
            </w:r>
            <w:r w:rsidRPr="004E52E8">
              <w:rPr>
                <w:rFonts w:ascii="Arial" w:eastAsia="Times New Roman" w:hAnsi="Arial" w:cs="Arial"/>
                <w:sz w:val="20"/>
                <w:szCs w:val="20"/>
                <w:lang w:eastAsia="es-CO"/>
              </w:rPr>
              <w:t xml:space="preserve">. Su intervención en toda clase de gestión e intermediación ante los organismos del Estado para la obtención de cualquier tipo de servicios y ayudas en materia de salud, educación, vivienda, obras públicas, agricultura y de ciencia y tecnología, para beneficio de la comunidad colombiana. </w:t>
            </w:r>
          </w:p>
        </w:tc>
      </w:tr>
      <w:tr w:rsidR="00012AB9" w:rsidRPr="004E52E8" w:rsidTr="00997F86">
        <w:trPr>
          <w:trHeight w:val="82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DB7D22" w:rsidRDefault="00012AB9" w:rsidP="00997F86">
            <w:pPr>
              <w:pStyle w:val="Default"/>
              <w:tabs>
                <w:tab w:val="center" w:pos="4489"/>
                <w:tab w:val="right" w:pos="8979"/>
              </w:tabs>
              <w:rPr>
                <w:rFonts w:asciiTheme="minorHAnsi" w:hAnsiTheme="minorHAnsi" w:cs="Arial"/>
                <w:b/>
                <w:sz w:val="22"/>
                <w:szCs w:val="22"/>
              </w:rPr>
            </w:pPr>
            <w:r w:rsidRPr="00DB7D22">
              <w:rPr>
                <w:rFonts w:asciiTheme="minorHAnsi" w:hAnsiTheme="minorHAnsi" w:cs="Arial"/>
                <w:b/>
                <w:sz w:val="22"/>
                <w:szCs w:val="22"/>
              </w:rPr>
              <w:t xml:space="preserve">8 de mayo de 2018 </w:t>
            </w:r>
          </w:p>
          <w:p w:rsidR="00012AB9" w:rsidRDefault="00012AB9" w:rsidP="00997F86">
            <w:pPr>
              <w:pStyle w:val="Default"/>
              <w:tabs>
                <w:tab w:val="center" w:pos="4489"/>
                <w:tab w:val="right" w:pos="8979"/>
              </w:tabs>
              <w:rPr>
                <w:rFonts w:asciiTheme="minorHAnsi" w:hAnsiTheme="minorHAnsi" w:cs="Arial"/>
                <w:sz w:val="22"/>
                <w:szCs w:val="22"/>
              </w:rPr>
            </w:pPr>
            <w:r w:rsidRPr="002168AC">
              <w:rPr>
                <w:rFonts w:asciiTheme="minorHAnsi" w:hAnsiTheme="minorHAnsi" w:cs="Arial"/>
                <w:sz w:val="22"/>
                <w:szCs w:val="22"/>
              </w:rPr>
              <w:t xml:space="preserve">Intervención del representante Óscar Darío Pérez en la Plenaria de Cámara – 8 de mayo de 2018 </w:t>
            </w:r>
            <w:hyperlink r:id="rId401" w:history="1">
              <w:r w:rsidRPr="0097782C">
                <w:rPr>
                  <w:rStyle w:val="Hipervnculo"/>
                  <w:rFonts w:asciiTheme="minorHAnsi" w:hAnsiTheme="minorHAnsi" w:cs="Arial"/>
                  <w:sz w:val="22"/>
                  <w:szCs w:val="22"/>
                </w:rPr>
                <w:t>https://youtu.be/8iLncIW90ZA</w:t>
              </w:r>
            </w:hyperlink>
          </w:p>
          <w:p w:rsidR="00012AB9" w:rsidRDefault="00012AB9" w:rsidP="00997F86">
            <w:pPr>
              <w:pStyle w:val="Default"/>
              <w:tabs>
                <w:tab w:val="center" w:pos="4489"/>
                <w:tab w:val="right" w:pos="8979"/>
              </w:tabs>
              <w:rPr>
                <w:rFonts w:asciiTheme="minorHAnsi" w:hAnsiTheme="minorHAnsi" w:cs="Arial"/>
                <w:sz w:val="22"/>
                <w:szCs w:val="22"/>
              </w:rPr>
            </w:pPr>
          </w:p>
          <w:p w:rsidR="00012AB9" w:rsidRDefault="00012AB9" w:rsidP="00997F86">
            <w:pPr>
              <w:pStyle w:val="Default"/>
              <w:tabs>
                <w:tab w:val="center" w:pos="4489"/>
                <w:tab w:val="right" w:pos="8979"/>
              </w:tabs>
              <w:rPr>
                <w:rFonts w:asciiTheme="minorHAnsi" w:hAnsiTheme="minorHAnsi" w:cs="Arial"/>
                <w:sz w:val="22"/>
                <w:szCs w:val="22"/>
              </w:rPr>
            </w:pPr>
            <w:r w:rsidRPr="00DB7D22">
              <w:rPr>
                <w:rFonts w:asciiTheme="minorHAnsi" w:hAnsiTheme="minorHAnsi" w:cs="Arial"/>
                <w:sz w:val="22"/>
                <w:szCs w:val="22"/>
              </w:rPr>
              <w:t xml:space="preserve">Constancia del representante Óscar Darío Pérez en la Plenaria de Cámara – 8 de mayo de 2018 </w:t>
            </w:r>
            <w:hyperlink r:id="rId402" w:history="1">
              <w:r w:rsidRPr="00DB7D22">
                <w:rPr>
                  <w:rStyle w:val="Hipervnculo"/>
                  <w:rFonts w:asciiTheme="minorHAnsi" w:hAnsiTheme="minorHAnsi" w:cs="Arial"/>
                  <w:sz w:val="22"/>
                  <w:szCs w:val="22"/>
                </w:rPr>
                <w:t>https://youtu.be/X91Vgtm50fI</w:t>
              </w:r>
            </w:hyperlink>
          </w:p>
          <w:p w:rsidR="00012AB9" w:rsidRDefault="00012AB9" w:rsidP="00997F86">
            <w:pPr>
              <w:pStyle w:val="Default"/>
              <w:tabs>
                <w:tab w:val="center" w:pos="4489"/>
                <w:tab w:val="right" w:pos="8979"/>
              </w:tabs>
              <w:rPr>
                <w:rFonts w:asciiTheme="minorHAnsi" w:hAnsiTheme="minorHAnsi" w:cs="Arial"/>
                <w:sz w:val="22"/>
                <w:szCs w:val="22"/>
              </w:rPr>
            </w:pPr>
          </w:p>
          <w:p w:rsidR="00012AB9" w:rsidRDefault="00012AB9" w:rsidP="00997F86">
            <w:pPr>
              <w:pStyle w:val="Default"/>
              <w:tabs>
                <w:tab w:val="center" w:pos="4489"/>
                <w:tab w:val="right" w:pos="8979"/>
              </w:tabs>
              <w:rPr>
                <w:rFonts w:asciiTheme="minorHAnsi" w:hAnsiTheme="minorHAnsi" w:cs="Arial"/>
                <w:sz w:val="22"/>
                <w:szCs w:val="22"/>
              </w:rPr>
            </w:pPr>
            <w:r w:rsidRPr="00DB7D22">
              <w:rPr>
                <w:rFonts w:asciiTheme="minorHAnsi" w:hAnsiTheme="minorHAnsi" w:cs="Arial"/>
                <w:sz w:val="22"/>
                <w:szCs w:val="22"/>
              </w:rPr>
              <w:t xml:space="preserve">Intervención del representante Óscar Darío Pérez en la Comisión III de Cámara – 8 de mayo de 2018 </w:t>
            </w:r>
            <w:hyperlink r:id="rId403" w:history="1">
              <w:r w:rsidRPr="0097782C">
                <w:rPr>
                  <w:rStyle w:val="Hipervnculo"/>
                  <w:rFonts w:asciiTheme="minorHAnsi" w:hAnsiTheme="minorHAnsi" w:cs="Arial"/>
                  <w:sz w:val="22"/>
                  <w:szCs w:val="22"/>
                </w:rPr>
                <w:t>https://youtu.be/3qztwjem5QY</w:t>
              </w:r>
            </w:hyperlink>
          </w:p>
          <w:p w:rsidR="00012AB9" w:rsidRPr="00DB7D22" w:rsidRDefault="00012AB9" w:rsidP="00997F86">
            <w:pPr>
              <w:pStyle w:val="Default"/>
              <w:tabs>
                <w:tab w:val="center" w:pos="4489"/>
                <w:tab w:val="right" w:pos="8979"/>
              </w:tabs>
              <w:rPr>
                <w:rFonts w:asciiTheme="minorHAnsi" w:hAnsiTheme="minorHAnsi" w:cs="Arial"/>
                <w:sz w:val="22"/>
                <w:szCs w:val="22"/>
              </w:rPr>
            </w:pPr>
          </w:p>
          <w:p w:rsidR="00012AB9" w:rsidRPr="004138DC" w:rsidRDefault="00012AB9" w:rsidP="00997F86">
            <w:pPr>
              <w:pStyle w:val="Default"/>
              <w:tabs>
                <w:tab w:val="center" w:pos="4489"/>
                <w:tab w:val="right" w:pos="8979"/>
              </w:tabs>
              <w:rPr>
                <w:rFonts w:asciiTheme="minorHAnsi" w:hAnsiTheme="minorHAnsi" w:cs="Arial"/>
                <w:b/>
                <w:sz w:val="22"/>
                <w:szCs w:val="22"/>
              </w:rPr>
            </w:pPr>
            <w:r w:rsidRPr="004138DC">
              <w:rPr>
                <w:rFonts w:asciiTheme="minorHAnsi" w:hAnsiTheme="minorHAnsi" w:cs="Arial"/>
                <w:b/>
                <w:sz w:val="22"/>
                <w:szCs w:val="22"/>
              </w:rPr>
              <w:t>11 de abril de 2018</w:t>
            </w:r>
          </w:p>
          <w:p w:rsidR="00012AB9" w:rsidRDefault="00012AB9" w:rsidP="00997F86">
            <w:pPr>
              <w:pStyle w:val="Default"/>
              <w:tabs>
                <w:tab w:val="center" w:pos="4489"/>
                <w:tab w:val="right" w:pos="8979"/>
              </w:tabs>
              <w:rPr>
                <w:rFonts w:asciiTheme="minorHAnsi" w:hAnsiTheme="minorHAnsi" w:cs="Arial"/>
                <w:sz w:val="22"/>
                <w:szCs w:val="22"/>
              </w:rPr>
            </w:pPr>
            <w:r w:rsidRPr="004138DC">
              <w:rPr>
                <w:rFonts w:asciiTheme="minorHAnsi" w:hAnsiTheme="minorHAnsi" w:cs="Arial"/>
                <w:sz w:val="22"/>
                <w:szCs w:val="22"/>
              </w:rPr>
              <w:t xml:space="preserve">Intervención del representante Óscar Darío Pérez en la Plenaria de Cámara – 11 de abril de 2018 </w:t>
            </w:r>
            <w:hyperlink r:id="rId404" w:history="1">
              <w:r w:rsidRPr="00C70B32">
                <w:rPr>
                  <w:rStyle w:val="Hipervnculo"/>
                  <w:rFonts w:asciiTheme="minorHAnsi" w:hAnsiTheme="minorHAnsi" w:cs="Arial"/>
                  <w:sz w:val="22"/>
                  <w:szCs w:val="22"/>
                </w:rPr>
                <w:t>https://youtu.be/Zs7Kzxyq6sg</w:t>
              </w:r>
            </w:hyperlink>
          </w:p>
          <w:p w:rsidR="00012AB9" w:rsidRDefault="00012AB9" w:rsidP="00997F86">
            <w:pPr>
              <w:pStyle w:val="Default"/>
              <w:tabs>
                <w:tab w:val="center" w:pos="4489"/>
                <w:tab w:val="right" w:pos="8979"/>
              </w:tabs>
              <w:rPr>
                <w:rFonts w:asciiTheme="minorHAnsi" w:hAnsiTheme="minorHAnsi" w:cs="Arial"/>
                <w:b/>
                <w:sz w:val="22"/>
                <w:szCs w:val="22"/>
              </w:rPr>
            </w:pPr>
          </w:p>
          <w:p w:rsidR="00012AB9" w:rsidRDefault="00012AB9" w:rsidP="00997F86">
            <w:pPr>
              <w:pStyle w:val="Default"/>
              <w:tabs>
                <w:tab w:val="center" w:pos="4489"/>
                <w:tab w:val="right" w:pos="8979"/>
              </w:tabs>
              <w:rPr>
                <w:rFonts w:asciiTheme="minorHAnsi" w:hAnsiTheme="minorHAnsi" w:cs="Arial"/>
                <w:b/>
                <w:sz w:val="22"/>
                <w:szCs w:val="22"/>
              </w:rPr>
            </w:pPr>
            <w:r w:rsidRPr="00BB21B6">
              <w:rPr>
                <w:rFonts w:asciiTheme="minorHAnsi" w:hAnsiTheme="minorHAnsi" w:cs="Arial"/>
                <w:b/>
                <w:sz w:val="22"/>
                <w:szCs w:val="22"/>
              </w:rPr>
              <w:t>10 de abril de 2018</w:t>
            </w:r>
          </w:p>
          <w:p w:rsidR="00012AB9" w:rsidRPr="00BB21B6" w:rsidRDefault="00012AB9" w:rsidP="00997F86">
            <w:pPr>
              <w:pStyle w:val="Default"/>
              <w:tabs>
                <w:tab w:val="center" w:pos="4489"/>
                <w:tab w:val="right" w:pos="8979"/>
              </w:tabs>
              <w:rPr>
                <w:rFonts w:asciiTheme="minorHAnsi" w:hAnsiTheme="minorHAnsi" w:cs="Arial"/>
                <w:sz w:val="22"/>
                <w:szCs w:val="22"/>
              </w:rPr>
            </w:pPr>
            <w:r w:rsidRPr="00BB21B6">
              <w:rPr>
                <w:rFonts w:asciiTheme="minorHAnsi" w:hAnsiTheme="minorHAnsi" w:cs="Arial"/>
                <w:sz w:val="22"/>
                <w:szCs w:val="22"/>
              </w:rPr>
              <w:t xml:space="preserve">Preocupación por las medidas de hecho del IGAC sobre Belén de Bajirá http://www.centrodemocratico.com/?q=node/19092 https://youtu.be/s9xV6GNqj8Q </w:t>
            </w:r>
            <w:hyperlink r:id="rId405" w:history="1">
              <w:r w:rsidRPr="00BB21B6">
                <w:rPr>
                  <w:rStyle w:val="Hipervnculo"/>
                  <w:rFonts w:asciiTheme="minorHAnsi" w:hAnsiTheme="minorHAnsi" w:cs="Arial"/>
                  <w:sz w:val="22"/>
                  <w:szCs w:val="22"/>
                </w:rPr>
                <w:t>http://www.camara.gov.co/preocupacion-por-las-medidas-de-hecho-del-igac-sobre-belen-de-bajira</w:t>
              </w:r>
            </w:hyperlink>
          </w:p>
          <w:p w:rsidR="00012AB9" w:rsidRDefault="00012AB9" w:rsidP="00997F86">
            <w:pPr>
              <w:pStyle w:val="Default"/>
              <w:tabs>
                <w:tab w:val="center" w:pos="4489"/>
                <w:tab w:val="right" w:pos="8979"/>
              </w:tabs>
              <w:rPr>
                <w:rFonts w:asciiTheme="minorHAnsi" w:hAnsiTheme="minorHAnsi" w:cs="Arial"/>
                <w:b/>
                <w:sz w:val="22"/>
                <w:szCs w:val="22"/>
              </w:rPr>
            </w:pPr>
          </w:p>
          <w:p w:rsidR="00012AB9" w:rsidRDefault="00012AB9" w:rsidP="00997F86">
            <w:pPr>
              <w:pStyle w:val="Default"/>
              <w:tabs>
                <w:tab w:val="center" w:pos="4489"/>
                <w:tab w:val="right" w:pos="8979"/>
              </w:tabs>
              <w:rPr>
                <w:rFonts w:asciiTheme="minorHAnsi" w:hAnsiTheme="minorHAnsi" w:cs="Arial"/>
                <w:b/>
                <w:sz w:val="22"/>
                <w:szCs w:val="22"/>
              </w:rPr>
            </w:pPr>
            <w:r>
              <w:rPr>
                <w:rFonts w:asciiTheme="minorHAnsi" w:hAnsiTheme="minorHAnsi" w:cs="Arial"/>
                <w:b/>
                <w:sz w:val="22"/>
                <w:szCs w:val="22"/>
              </w:rPr>
              <w:t>20</w:t>
            </w:r>
            <w:r w:rsidRPr="00DC2ACA">
              <w:rPr>
                <w:rFonts w:asciiTheme="minorHAnsi" w:hAnsiTheme="minorHAnsi" w:cs="Arial"/>
                <w:b/>
                <w:sz w:val="22"/>
                <w:szCs w:val="22"/>
              </w:rPr>
              <w:t xml:space="preserve"> de </w:t>
            </w:r>
            <w:r>
              <w:rPr>
                <w:rFonts w:asciiTheme="minorHAnsi" w:hAnsiTheme="minorHAnsi" w:cs="Arial"/>
                <w:b/>
                <w:sz w:val="22"/>
                <w:szCs w:val="22"/>
              </w:rPr>
              <w:t>marzo de 2018</w:t>
            </w:r>
          </w:p>
          <w:p w:rsidR="00012AB9" w:rsidRDefault="00012AB9" w:rsidP="00997F86">
            <w:pPr>
              <w:pStyle w:val="Default"/>
              <w:tabs>
                <w:tab w:val="center" w:pos="4489"/>
                <w:tab w:val="right" w:pos="8979"/>
              </w:tabs>
              <w:rPr>
                <w:rFonts w:asciiTheme="minorHAnsi" w:hAnsiTheme="minorHAnsi" w:cs="Arial"/>
                <w:sz w:val="22"/>
                <w:szCs w:val="22"/>
              </w:rPr>
            </w:pPr>
            <w:r w:rsidRPr="00F346C1">
              <w:rPr>
                <w:rFonts w:asciiTheme="minorHAnsi" w:hAnsiTheme="minorHAnsi" w:cs="Arial"/>
                <w:sz w:val="22"/>
                <w:szCs w:val="22"/>
              </w:rPr>
              <w:t xml:space="preserve">Representante Óscar Darío Pérez cuestiona irregularidades en 36 puestos de votación en Medellín </w:t>
            </w:r>
            <w:hyperlink r:id="rId406" w:history="1">
              <w:r w:rsidRPr="00C07E02">
                <w:rPr>
                  <w:rStyle w:val="Hipervnculo"/>
                  <w:rFonts w:asciiTheme="minorHAnsi" w:hAnsiTheme="minorHAnsi" w:cs="Arial"/>
                  <w:sz w:val="22"/>
                  <w:szCs w:val="22"/>
                </w:rPr>
                <w:t>https://youtu.be/__JeJA67c5M</w:t>
              </w:r>
            </w:hyperlink>
          </w:p>
          <w:p w:rsidR="00012AB9" w:rsidRDefault="00012AB9" w:rsidP="00997F86">
            <w:pPr>
              <w:pStyle w:val="Default"/>
              <w:tabs>
                <w:tab w:val="center" w:pos="4489"/>
                <w:tab w:val="right" w:pos="8979"/>
              </w:tabs>
              <w:rPr>
                <w:rFonts w:asciiTheme="minorHAnsi" w:hAnsiTheme="minorHAnsi" w:cs="Arial"/>
                <w:b/>
                <w:sz w:val="22"/>
                <w:szCs w:val="22"/>
              </w:rPr>
            </w:pPr>
          </w:p>
          <w:p w:rsidR="00012AB9" w:rsidRDefault="00012AB9" w:rsidP="00997F86">
            <w:pPr>
              <w:pStyle w:val="Default"/>
              <w:tabs>
                <w:tab w:val="center" w:pos="4489"/>
                <w:tab w:val="right" w:pos="8979"/>
              </w:tabs>
              <w:rPr>
                <w:rFonts w:asciiTheme="minorHAnsi" w:hAnsiTheme="minorHAnsi" w:cs="Arial"/>
                <w:b/>
                <w:sz w:val="22"/>
                <w:szCs w:val="22"/>
              </w:rPr>
            </w:pPr>
            <w:r w:rsidRPr="00DC2ACA">
              <w:rPr>
                <w:rFonts w:asciiTheme="minorHAnsi" w:hAnsiTheme="minorHAnsi" w:cs="Arial"/>
                <w:b/>
                <w:sz w:val="22"/>
                <w:szCs w:val="22"/>
              </w:rPr>
              <w:t>13 de diciembre de 2017</w:t>
            </w:r>
          </w:p>
          <w:p w:rsidR="00012AB9" w:rsidRDefault="00012AB9" w:rsidP="00997F86">
            <w:pPr>
              <w:pStyle w:val="Default"/>
              <w:tabs>
                <w:tab w:val="center" w:pos="4489"/>
                <w:tab w:val="right" w:pos="8979"/>
              </w:tabs>
              <w:rPr>
                <w:rFonts w:asciiTheme="minorHAnsi" w:hAnsiTheme="minorHAnsi" w:cs="Arial"/>
                <w:b/>
                <w:sz w:val="22"/>
                <w:szCs w:val="22"/>
              </w:rPr>
            </w:pPr>
            <w:r w:rsidRPr="00DC2ACA">
              <w:rPr>
                <w:rFonts w:asciiTheme="minorHAnsi" w:hAnsiTheme="minorHAnsi" w:cs="Arial"/>
                <w:sz w:val="22"/>
                <w:szCs w:val="22"/>
              </w:rPr>
              <w:t xml:space="preserve">Juez que ordenó promulgar circunscripciones especiales, debe ser investigada por prevaricato </w:t>
            </w:r>
            <w:hyperlink r:id="rId407" w:history="1">
              <w:r w:rsidRPr="0043656C">
                <w:rPr>
                  <w:rStyle w:val="Hipervnculo"/>
                  <w:rFonts w:asciiTheme="minorHAnsi" w:hAnsiTheme="minorHAnsi" w:cs="Arial"/>
                  <w:sz w:val="22"/>
                  <w:szCs w:val="22"/>
                </w:rPr>
                <w:t>https://youtu.be/LnovaDuIEv8</w:t>
              </w:r>
            </w:hyperlink>
          </w:p>
          <w:p w:rsidR="00012AB9" w:rsidRDefault="00012AB9" w:rsidP="00997F86">
            <w:pPr>
              <w:pStyle w:val="Default"/>
              <w:tabs>
                <w:tab w:val="center" w:pos="4489"/>
                <w:tab w:val="right" w:pos="8979"/>
              </w:tabs>
              <w:rPr>
                <w:rFonts w:asciiTheme="minorHAnsi" w:hAnsiTheme="minorHAnsi" w:cs="Arial"/>
                <w:b/>
                <w:sz w:val="22"/>
                <w:szCs w:val="22"/>
              </w:rPr>
            </w:pPr>
          </w:p>
          <w:p w:rsidR="00012AB9" w:rsidRDefault="00012AB9" w:rsidP="00997F86">
            <w:pPr>
              <w:pStyle w:val="Default"/>
              <w:tabs>
                <w:tab w:val="center" w:pos="4489"/>
                <w:tab w:val="right" w:pos="8979"/>
              </w:tabs>
              <w:rPr>
                <w:rFonts w:asciiTheme="minorHAnsi" w:hAnsiTheme="minorHAnsi" w:cs="Arial"/>
                <w:b/>
                <w:sz w:val="22"/>
                <w:szCs w:val="22"/>
              </w:rPr>
            </w:pPr>
            <w:r>
              <w:rPr>
                <w:rFonts w:asciiTheme="minorHAnsi" w:hAnsiTheme="minorHAnsi" w:cs="Arial"/>
                <w:b/>
                <w:sz w:val="22"/>
                <w:szCs w:val="22"/>
              </w:rPr>
              <w:t>8</w:t>
            </w:r>
            <w:r w:rsidRPr="00605910">
              <w:rPr>
                <w:rFonts w:asciiTheme="minorHAnsi" w:hAnsiTheme="minorHAnsi" w:cs="Arial"/>
                <w:b/>
                <w:sz w:val="22"/>
                <w:szCs w:val="22"/>
              </w:rPr>
              <w:t xml:space="preserve"> de </w:t>
            </w:r>
            <w:r>
              <w:rPr>
                <w:rFonts w:asciiTheme="minorHAnsi" w:hAnsiTheme="minorHAnsi" w:cs="Arial"/>
                <w:b/>
                <w:sz w:val="22"/>
                <w:szCs w:val="22"/>
              </w:rPr>
              <w:t>noviembre</w:t>
            </w:r>
            <w:r w:rsidRPr="00605910">
              <w:rPr>
                <w:rFonts w:asciiTheme="minorHAnsi" w:hAnsiTheme="minorHAnsi" w:cs="Arial"/>
                <w:b/>
                <w:sz w:val="22"/>
                <w:szCs w:val="22"/>
              </w:rPr>
              <w:t xml:space="preserve"> de 2017 </w:t>
            </w:r>
          </w:p>
          <w:p w:rsidR="00012AB9" w:rsidRPr="00AD594E" w:rsidRDefault="00012AB9" w:rsidP="00997F86">
            <w:pPr>
              <w:pStyle w:val="Default"/>
              <w:tabs>
                <w:tab w:val="center" w:pos="4489"/>
                <w:tab w:val="right" w:pos="8979"/>
              </w:tabs>
              <w:rPr>
                <w:rFonts w:asciiTheme="minorHAnsi" w:hAnsiTheme="minorHAnsi" w:cs="Arial"/>
                <w:sz w:val="22"/>
                <w:szCs w:val="22"/>
              </w:rPr>
            </w:pPr>
            <w:r w:rsidRPr="00AD594E">
              <w:rPr>
                <w:rFonts w:asciiTheme="minorHAnsi" w:hAnsiTheme="minorHAnsi" w:cs="Arial"/>
                <w:sz w:val="22"/>
                <w:szCs w:val="22"/>
              </w:rPr>
              <w:t xml:space="preserve">Los afanes legislativos nos han hecho olvidar de cosas importantes: Representante Óscar Darío Pérez </w:t>
            </w:r>
            <w:hyperlink r:id="rId408" w:history="1">
              <w:r w:rsidRPr="00AD594E">
                <w:rPr>
                  <w:rStyle w:val="Hipervnculo"/>
                  <w:rFonts w:asciiTheme="minorHAnsi" w:hAnsiTheme="minorHAnsi" w:cs="Arial"/>
                  <w:sz w:val="22"/>
                  <w:szCs w:val="22"/>
                </w:rPr>
                <w:t>https://youtu.be/WMbLgvdRfOM</w:t>
              </w:r>
            </w:hyperlink>
          </w:p>
          <w:p w:rsidR="00012AB9" w:rsidRDefault="00012AB9" w:rsidP="00997F86">
            <w:pPr>
              <w:pStyle w:val="Default"/>
              <w:tabs>
                <w:tab w:val="center" w:pos="4489"/>
                <w:tab w:val="right" w:pos="8979"/>
              </w:tabs>
              <w:rPr>
                <w:rFonts w:asciiTheme="minorHAnsi" w:hAnsiTheme="minorHAnsi" w:cs="Arial"/>
                <w:b/>
                <w:sz w:val="22"/>
                <w:szCs w:val="22"/>
              </w:rPr>
            </w:pPr>
          </w:p>
          <w:p w:rsidR="00012AB9" w:rsidRDefault="00012AB9" w:rsidP="00997F86">
            <w:pPr>
              <w:pStyle w:val="Default"/>
              <w:tabs>
                <w:tab w:val="center" w:pos="4489"/>
                <w:tab w:val="right" w:pos="8979"/>
              </w:tabs>
              <w:rPr>
                <w:rFonts w:asciiTheme="minorHAnsi" w:hAnsiTheme="minorHAnsi" w:cs="Arial"/>
                <w:b/>
                <w:sz w:val="22"/>
                <w:szCs w:val="22"/>
              </w:rPr>
            </w:pPr>
            <w:r w:rsidRPr="00605910">
              <w:rPr>
                <w:rFonts w:asciiTheme="minorHAnsi" w:hAnsiTheme="minorHAnsi" w:cs="Arial"/>
                <w:b/>
                <w:sz w:val="22"/>
                <w:szCs w:val="22"/>
              </w:rPr>
              <w:t xml:space="preserve">29 de agosto de 2017 </w:t>
            </w:r>
          </w:p>
          <w:p w:rsidR="00012AB9" w:rsidRPr="00605910" w:rsidRDefault="00012AB9" w:rsidP="00997F86">
            <w:pPr>
              <w:pStyle w:val="Default"/>
              <w:tabs>
                <w:tab w:val="center" w:pos="4489"/>
                <w:tab w:val="right" w:pos="8979"/>
              </w:tabs>
              <w:rPr>
                <w:rFonts w:asciiTheme="minorHAnsi" w:hAnsiTheme="minorHAnsi" w:cs="Arial"/>
                <w:sz w:val="22"/>
                <w:szCs w:val="22"/>
              </w:rPr>
            </w:pPr>
            <w:r w:rsidRPr="00605910">
              <w:rPr>
                <w:rFonts w:asciiTheme="minorHAnsi" w:hAnsiTheme="minorHAnsi" w:cs="Arial"/>
                <w:sz w:val="22"/>
                <w:szCs w:val="22"/>
              </w:rPr>
              <w:t xml:space="preserve">Constancia del representante Óscar Darío Pérez en la Plenaria de Cámara – 29 de agosto de 2017 </w:t>
            </w:r>
            <w:hyperlink r:id="rId409" w:history="1">
              <w:r w:rsidRPr="00605910">
                <w:rPr>
                  <w:rStyle w:val="Hipervnculo"/>
                  <w:rFonts w:asciiTheme="minorHAnsi" w:hAnsiTheme="minorHAnsi" w:cs="Arial"/>
                  <w:sz w:val="22"/>
                  <w:szCs w:val="22"/>
                </w:rPr>
                <w:t>https://youtu.be/0rA-m4lFLWs</w:t>
              </w:r>
            </w:hyperlink>
          </w:p>
          <w:p w:rsidR="00012AB9" w:rsidRDefault="00012AB9" w:rsidP="00997F86">
            <w:pPr>
              <w:pStyle w:val="Default"/>
              <w:tabs>
                <w:tab w:val="center" w:pos="4489"/>
                <w:tab w:val="right" w:pos="8979"/>
              </w:tabs>
              <w:rPr>
                <w:rFonts w:asciiTheme="minorHAnsi" w:hAnsiTheme="minorHAnsi" w:cs="Arial"/>
                <w:b/>
                <w:sz w:val="22"/>
                <w:szCs w:val="22"/>
              </w:rPr>
            </w:pPr>
          </w:p>
          <w:p w:rsidR="00012AB9" w:rsidRPr="00E33F5A" w:rsidRDefault="00012AB9" w:rsidP="00997F86">
            <w:pPr>
              <w:pStyle w:val="Default"/>
              <w:tabs>
                <w:tab w:val="center" w:pos="4489"/>
                <w:tab w:val="right" w:pos="8979"/>
              </w:tabs>
              <w:rPr>
                <w:rFonts w:asciiTheme="minorHAnsi" w:hAnsiTheme="minorHAnsi" w:cs="Arial"/>
                <w:b/>
                <w:sz w:val="22"/>
                <w:szCs w:val="22"/>
              </w:rPr>
            </w:pPr>
            <w:r>
              <w:rPr>
                <w:rFonts w:asciiTheme="minorHAnsi" w:hAnsiTheme="minorHAnsi" w:cs="Arial"/>
                <w:b/>
                <w:sz w:val="22"/>
                <w:szCs w:val="22"/>
              </w:rPr>
              <w:t>23</w:t>
            </w:r>
            <w:r w:rsidRPr="00E33F5A">
              <w:rPr>
                <w:rFonts w:asciiTheme="minorHAnsi" w:hAnsiTheme="minorHAnsi" w:cs="Arial"/>
                <w:b/>
                <w:sz w:val="22"/>
                <w:szCs w:val="22"/>
              </w:rPr>
              <w:t xml:space="preserve"> de agosto de 2017</w:t>
            </w:r>
          </w:p>
          <w:p w:rsidR="00012AB9" w:rsidRDefault="00012AB9" w:rsidP="00997F86">
            <w:pPr>
              <w:pStyle w:val="Default"/>
              <w:tabs>
                <w:tab w:val="center" w:pos="4489"/>
                <w:tab w:val="right" w:pos="8979"/>
              </w:tabs>
              <w:rPr>
                <w:rFonts w:asciiTheme="minorHAnsi" w:hAnsiTheme="minorHAnsi" w:cs="Arial"/>
                <w:b/>
                <w:sz w:val="22"/>
                <w:szCs w:val="22"/>
              </w:rPr>
            </w:pPr>
            <w:r w:rsidRPr="007A3A7B">
              <w:rPr>
                <w:rFonts w:asciiTheme="minorHAnsi" w:hAnsiTheme="minorHAnsi" w:cs="Arial"/>
                <w:sz w:val="22"/>
                <w:szCs w:val="22"/>
              </w:rPr>
              <w:t xml:space="preserve">Procesos de parapolítica deben ser revisados por corrupción judicial: Rep. Óscar Darío Pérez </w:t>
            </w:r>
            <w:r w:rsidRPr="007A3A7B">
              <w:rPr>
                <w:rStyle w:val="Hipervnculo"/>
                <w:rFonts w:asciiTheme="minorHAnsi" w:hAnsiTheme="minorHAnsi" w:cs="Arial"/>
                <w:sz w:val="22"/>
                <w:szCs w:val="22"/>
              </w:rPr>
              <w:t>https://youtu.be/</w:t>
            </w:r>
            <w:r>
              <w:rPr>
                <w:rStyle w:val="Hipervnculo"/>
                <w:rFonts w:asciiTheme="minorHAnsi" w:hAnsiTheme="minorHAnsi" w:cs="Arial"/>
                <w:sz w:val="22"/>
                <w:szCs w:val="22"/>
              </w:rPr>
              <w:t>WfIU07rezEg</w:t>
            </w:r>
          </w:p>
          <w:p w:rsidR="00012AB9" w:rsidRDefault="00012AB9" w:rsidP="00997F86">
            <w:pPr>
              <w:pStyle w:val="Default"/>
              <w:tabs>
                <w:tab w:val="center" w:pos="4489"/>
                <w:tab w:val="right" w:pos="8979"/>
              </w:tabs>
              <w:rPr>
                <w:rFonts w:asciiTheme="minorHAnsi" w:hAnsiTheme="minorHAnsi" w:cs="Arial"/>
                <w:b/>
                <w:sz w:val="22"/>
                <w:szCs w:val="22"/>
              </w:rPr>
            </w:pPr>
          </w:p>
          <w:p w:rsidR="00012AB9" w:rsidRPr="00E33F5A" w:rsidRDefault="00012AB9" w:rsidP="00997F86">
            <w:pPr>
              <w:pStyle w:val="Default"/>
              <w:tabs>
                <w:tab w:val="center" w:pos="4489"/>
                <w:tab w:val="right" w:pos="8979"/>
              </w:tabs>
              <w:rPr>
                <w:rFonts w:asciiTheme="minorHAnsi" w:hAnsiTheme="minorHAnsi" w:cs="Arial"/>
                <w:b/>
                <w:sz w:val="22"/>
                <w:szCs w:val="22"/>
              </w:rPr>
            </w:pPr>
            <w:bookmarkStart w:id="4" w:name="OLE_LINK19"/>
            <w:bookmarkStart w:id="5" w:name="OLE_LINK20"/>
            <w:r w:rsidRPr="00E33F5A">
              <w:rPr>
                <w:rFonts w:asciiTheme="minorHAnsi" w:hAnsiTheme="minorHAnsi" w:cs="Arial"/>
                <w:b/>
                <w:sz w:val="22"/>
                <w:szCs w:val="22"/>
              </w:rPr>
              <w:t>15 de agosto de 2017</w:t>
            </w:r>
          </w:p>
          <w:bookmarkEnd w:id="4"/>
          <w:bookmarkEnd w:id="5"/>
          <w:p w:rsidR="00012AB9" w:rsidRDefault="00012AB9" w:rsidP="00997F86">
            <w:pPr>
              <w:pStyle w:val="Default"/>
              <w:tabs>
                <w:tab w:val="center" w:pos="4489"/>
                <w:tab w:val="right" w:pos="8979"/>
              </w:tabs>
              <w:rPr>
                <w:rFonts w:asciiTheme="minorHAnsi" w:hAnsiTheme="minorHAnsi" w:cs="Arial"/>
                <w:sz w:val="22"/>
                <w:szCs w:val="22"/>
              </w:rPr>
            </w:pPr>
            <w:r w:rsidRPr="00E33F5A">
              <w:rPr>
                <w:rFonts w:asciiTheme="minorHAnsi" w:hAnsiTheme="minorHAnsi" w:cs="Arial"/>
                <w:sz w:val="22"/>
                <w:szCs w:val="22"/>
              </w:rPr>
              <w:t xml:space="preserve">Constancia del representante Óscar Darío Pérez en la Plenaria de Cámara - 15 de agosto de 2017 </w:t>
            </w:r>
            <w:hyperlink r:id="rId410" w:history="1">
              <w:r w:rsidRPr="00EE5B01">
                <w:rPr>
                  <w:rStyle w:val="Hipervnculo"/>
                  <w:rFonts w:asciiTheme="minorHAnsi" w:hAnsiTheme="minorHAnsi" w:cs="Arial"/>
                  <w:sz w:val="22"/>
                  <w:szCs w:val="22"/>
                </w:rPr>
                <w:t>https://youtu.be/CyQ9nrnPXao</w:t>
              </w:r>
            </w:hyperlink>
          </w:p>
          <w:p w:rsidR="00012AB9" w:rsidRDefault="00012AB9" w:rsidP="00997F86">
            <w:pPr>
              <w:pStyle w:val="Default"/>
              <w:tabs>
                <w:tab w:val="center" w:pos="4489"/>
                <w:tab w:val="right" w:pos="8979"/>
              </w:tabs>
              <w:rPr>
                <w:rFonts w:asciiTheme="minorHAnsi" w:hAnsiTheme="minorHAnsi" w:cs="Arial"/>
                <w:sz w:val="22"/>
                <w:szCs w:val="22"/>
              </w:rPr>
            </w:pPr>
          </w:p>
          <w:p w:rsidR="00012AB9" w:rsidRPr="00E33F5A" w:rsidRDefault="00012AB9" w:rsidP="00997F86">
            <w:pPr>
              <w:pStyle w:val="Default"/>
              <w:tabs>
                <w:tab w:val="center" w:pos="4489"/>
                <w:tab w:val="right" w:pos="8979"/>
              </w:tabs>
              <w:rPr>
                <w:rFonts w:asciiTheme="minorHAnsi" w:hAnsiTheme="minorHAnsi" w:cs="Arial"/>
                <w:b/>
                <w:sz w:val="22"/>
                <w:szCs w:val="22"/>
              </w:rPr>
            </w:pPr>
            <w:r>
              <w:rPr>
                <w:rFonts w:asciiTheme="minorHAnsi" w:hAnsiTheme="minorHAnsi" w:cs="Arial"/>
                <w:b/>
                <w:sz w:val="22"/>
                <w:szCs w:val="22"/>
              </w:rPr>
              <w:t>1</w:t>
            </w:r>
            <w:r w:rsidRPr="00E33F5A">
              <w:rPr>
                <w:rFonts w:asciiTheme="minorHAnsi" w:hAnsiTheme="minorHAnsi" w:cs="Arial"/>
                <w:b/>
                <w:sz w:val="22"/>
                <w:szCs w:val="22"/>
              </w:rPr>
              <w:t xml:space="preserve"> de agosto de 2017</w:t>
            </w:r>
          </w:p>
          <w:p w:rsidR="00012AB9" w:rsidRDefault="00012AB9" w:rsidP="00997F86">
            <w:pPr>
              <w:pStyle w:val="Default"/>
              <w:tabs>
                <w:tab w:val="center" w:pos="4489"/>
                <w:tab w:val="right" w:pos="8979"/>
              </w:tabs>
              <w:rPr>
                <w:rFonts w:asciiTheme="minorHAnsi" w:hAnsiTheme="minorHAnsi" w:cs="Arial"/>
                <w:sz w:val="22"/>
                <w:szCs w:val="22"/>
              </w:rPr>
            </w:pPr>
            <w:r w:rsidRPr="005F0069">
              <w:rPr>
                <w:rFonts w:asciiTheme="minorHAnsi" w:hAnsiTheme="minorHAnsi" w:cs="Arial"/>
                <w:sz w:val="22"/>
                <w:szCs w:val="22"/>
              </w:rPr>
              <w:t xml:space="preserve">Venezuela no está dividida en dos. Venezuela es una en contra de ese régimen dictatorial: Óscar Darío Pérez </w:t>
            </w:r>
            <w:hyperlink r:id="rId411" w:history="1">
              <w:r w:rsidRPr="00EE5B01">
                <w:rPr>
                  <w:rStyle w:val="Hipervnculo"/>
                  <w:rFonts w:asciiTheme="minorHAnsi" w:hAnsiTheme="minorHAnsi" w:cs="Arial"/>
                  <w:sz w:val="22"/>
                  <w:szCs w:val="22"/>
                </w:rPr>
                <w:t>https://youtu.be/pw2UXnTOh2A</w:t>
              </w:r>
            </w:hyperlink>
            <w:r>
              <w:rPr>
                <w:rFonts w:asciiTheme="minorHAnsi" w:hAnsiTheme="minorHAnsi" w:cs="Arial"/>
                <w:sz w:val="22"/>
                <w:szCs w:val="22"/>
              </w:rPr>
              <w:t xml:space="preserve"> </w:t>
            </w:r>
            <w:hyperlink r:id="rId412" w:history="1">
              <w:r w:rsidRPr="00EE5B01">
                <w:rPr>
                  <w:rStyle w:val="Hipervnculo"/>
                  <w:rFonts w:asciiTheme="minorHAnsi" w:hAnsiTheme="minorHAnsi" w:cs="Arial"/>
                  <w:sz w:val="22"/>
                  <w:szCs w:val="22"/>
                </w:rPr>
                <w:t>http://www.centrodemocratico.com/?q=node/17752</w:t>
              </w:r>
            </w:hyperlink>
            <w:r>
              <w:rPr>
                <w:rFonts w:asciiTheme="minorHAnsi" w:hAnsiTheme="minorHAnsi" w:cs="Arial"/>
                <w:sz w:val="22"/>
                <w:szCs w:val="22"/>
              </w:rPr>
              <w:t xml:space="preserve"> </w:t>
            </w:r>
          </w:p>
          <w:p w:rsidR="00012AB9" w:rsidRPr="004E52E8" w:rsidRDefault="00012AB9" w:rsidP="00997F86">
            <w:pPr>
              <w:spacing w:after="0" w:line="240" w:lineRule="auto"/>
              <w:rPr>
                <w:rFonts w:ascii="Arial" w:eastAsia="Times New Roman" w:hAnsi="Arial" w:cs="Arial"/>
                <w:sz w:val="20"/>
                <w:szCs w:val="20"/>
                <w:lang w:eastAsia="es-CO"/>
              </w:rPr>
            </w:pPr>
          </w:p>
        </w:tc>
      </w:tr>
      <w:tr w:rsidR="00012AB9" w:rsidRPr="004E52E8" w:rsidTr="00997F86">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4E52E8" w:rsidRDefault="00012AB9" w:rsidP="00997F86">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lastRenderedPageBreak/>
              <w:t>2</w:t>
            </w:r>
            <w:r w:rsidRPr="004E52E8">
              <w:rPr>
                <w:rFonts w:ascii="Arial" w:eastAsia="Times New Roman" w:hAnsi="Arial" w:cs="Arial"/>
                <w:sz w:val="20"/>
                <w:szCs w:val="20"/>
                <w:lang w:eastAsia="es-CO"/>
              </w:rPr>
              <w:t>. Las peticiones a funcionarios de la Rama Ejecutiva para el cumplimiento de sus obligaciones constitucionales.</w:t>
            </w:r>
          </w:p>
        </w:tc>
      </w:tr>
      <w:tr w:rsidR="00012AB9" w:rsidRPr="004E52E8" w:rsidTr="00997F86">
        <w:trPr>
          <w:trHeight w:val="9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4E52E8" w:rsidRDefault="00012AB9" w:rsidP="00997F86">
            <w:pPr>
              <w:spacing w:after="0" w:line="240" w:lineRule="auto"/>
              <w:rPr>
                <w:rFonts w:ascii="Arial" w:eastAsia="Times New Roman" w:hAnsi="Arial" w:cs="Arial"/>
                <w:sz w:val="20"/>
                <w:szCs w:val="20"/>
                <w:lang w:eastAsia="es-CO"/>
              </w:rPr>
            </w:pPr>
          </w:p>
        </w:tc>
      </w:tr>
      <w:tr w:rsidR="00012AB9" w:rsidRPr="004E52E8" w:rsidTr="00997F86">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4E52E8" w:rsidRDefault="00012AB9" w:rsidP="00997F86">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3</w:t>
            </w:r>
            <w:r w:rsidRPr="004E52E8">
              <w:rPr>
                <w:rFonts w:ascii="Arial" w:eastAsia="Times New Roman" w:hAnsi="Arial" w:cs="Arial"/>
                <w:sz w:val="20"/>
                <w:szCs w:val="20"/>
                <w:lang w:eastAsia="es-CO"/>
              </w:rPr>
              <w:t xml:space="preserve">. Acciones ante el gobierno en orden de satisfacer la necesidad de los habitantes de sus </w:t>
            </w:r>
            <w:r>
              <w:rPr>
                <w:rFonts w:ascii="Arial" w:eastAsia="Times New Roman" w:hAnsi="Arial" w:cs="Arial"/>
                <w:sz w:val="20"/>
                <w:szCs w:val="20"/>
                <w:lang w:eastAsia="es-CO"/>
              </w:rPr>
              <w:t>circunscripciones electorales.</w:t>
            </w:r>
          </w:p>
        </w:tc>
      </w:tr>
      <w:tr w:rsidR="00012AB9" w:rsidRPr="004E52E8" w:rsidTr="00997F86">
        <w:trPr>
          <w:trHeight w:val="82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4E52E8" w:rsidRDefault="00012AB9" w:rsidP="00997F86">
            <w:pPr>
              <w:spacing w:after="0" w:line="240" w:lineRule="auto"/>
              <w:rPr>
                <w:rFonts w:ascii="Arial" w:eastAsia="Times New Roman" w:hAnsi="Arial" w:cs="Arial"/>
                <w:sz w:val="20"/>
                <w:szCs w:val="20"/>
                <w:lang w:eastAsia="es-CO"/>
              </w:rPr>
            </w:pPr>
          </w:p>
        </w:tc>
      </w:tr>
      <w:tr w:rsidR="00012AB9" w:rsidRPr="004E52E8" w:rsidTr="00997F86">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4E52E8" w:rsidRDefault="00012AB9" w:rsidP="00997F86">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4</w:t>
            </w:r>
            <w:r w:rsidRPr="004E52E8">
              <w:rPr>
                <w:rFonts w:ascii="Arial" w:eastAsia="Times New Roman" w:hAnsi="Arial" w:cs="Arial"/>
                <w:sz w:val="20"/>
                <w:szCs w:val="20"/>
                <w:lang w:eastAsia="es-CO"/>
              </w:rPr>
              <w:t xml:space="preserve">. La participación como directivo de su partido o movimiento político. </w:t>
            </w:r>
          </w:p>
        </w:tc>
      </w:tr>
      <w:tr w:rsidR="00012AB9" w:rsidRPr="004E52E8" w:rsidTr="00997F86">
        <w:trPr>
          <w:trHeight w:val="66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4E52E8" w:rsidRDefault="00012AB9" w:rsidP="00997F86">
            <w:pPr>
              <w:spacing w:after="0" w:line="240" w:lineRule="auto"/>
              <w:rPr>
                <w:rFonts w:ascii="Arial" w:eastAsia="Times New Roman" w:hAnsi="Arial" w:cs="Arial"/>
                <w:sz w:val="20"/>
                <w:szCs w:val="20"/>
                <w:lang w:eastAsia="es-CO"/>
              </w:rPr>
            </w:pPr>
          </w:p>
        </w:tc>
      </w:tr>
      <w:tr w:rsidR="00012AB9" w:rsidRPr="004E52E8" w:rsidTr="00997F86">
        <w:trPr>
          <w:trHeight w:val="297"/>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4E52E8" w:rsidRDefault="00012AB9" w:rsidP="00997F86">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5</w:t>
            </w:r>
            <w:r w:rsidRPr="004E52E8">
              <w:rPr>
                <w:rFonts w:ascii="Arial" w:eastAsia="Times New Roman" w:hAnsi="Arial" w:cs="Arial"/>
                <w:sz w:val="20"/>
                <w:szCs w:val="20"/>
                <w:lang w:eastAsia="es-CO"/>
              </w:rPr>
              <w:t xml:space="preserve">. Ejercicio gratuito como profesional de la salud. </w:t>
            </w:r>
          </w:p>
        </w:tc>
      </w:tr>
      <w:tr w:rsidR="00012AB9" w:rsidRPr="004E52E8" w:rsidTr="00997F86">
        <w:trPr>
          <w:trHeight w:val="66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4E52E8" w:rsidRDefault="00012AB9" w:rsidP="00997F86">
            <w:pPr>
              <w:spacing w:after="0" w:line="240" w:lineRule="auto"/>
              <w:rPr>
                <w:rFonts w:ascii="Arial" w:eastAsia="Times New Roman" w:hAnsi="Arial" w:cs="Arial"/>
                <w:sz w:val="20"/>
                <w:szCs w:val="20"/>
                <w:lang w:eastAsia="es-CO"/>
              </w:rPr>
            </w:pPr>
          </w:p>
        </w:tc>
      </w:tr>
      <w:tr w:rsidR="00012AB9" w:rsidRPr="004E52E8" w:rsidTr="00997F86">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4E52E8" w:rsidRDefault="00012AB9" w:rsidP="00997F86">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6</w:t>
            </w:r>
            <w:r w:rsidRPr="004E52E8">
              <w:rPr>
                <w:rFonts w:ascii="Arial" w:eastAsia="Times New Roman" w:hAnsi="Arial" w:cs="Arial"/>
                <w:sz w:val="20"/>
                <w:szCs w:val="20"/>
                <w:lang w:eastAsia="es-CO"/>
              </w:rPr>
              <w:t xml:space="preserve">. La participación en actividades científicas, artísticas, culturales, educativas y deportivas. </w:t>
            </w:r>
          </w:p>
        </w:tc>
      </w:tr>
      <w:tr w:rsidR="00012AB9" w:rsidRPr="004E52E8" w:rsidTr="00997F86">
        <w:trPr>
          <w:trHeight w:val="66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4E52E8" w:rsidRDefault="00012AB9" w:rsidP="00997F86">
            <w:pPr>
              <w:spacing w:after="0" w:line="240" w:lineRule="auto"/>
              <w:rPr>
                <w:rFonts w:ascii="Arial" w:eastAsia="Times New Roman" w:hAnsi="Arial" w:cs="Arial"/>
                <w:sz w:val="20"/>
                <w:szCs w:val="20"/>
                <w:lang w:eastAsia="es-CO"/>
              </w:rPr>
            </w:pPr>
          </w:p>
        </w:tc>
      </w:tr>
      <w:tr w:rsidR="00012AB9" w:rsidRPr="004E52E8" w:rsidTr="00997F86">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4E52E8" w:rsidRDefault="00012AB9" w:rsidP="00997F86">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7</w:t>
            </w:r>
            <w:r w:rsidRPr="004E52E8">
              <w:rPr>
                <w:rFonts w:ascii="Arial" w:eastAsia="Times New Roman" w:hAnsi="Arial" w:cs="Arial"/>
                <w:sz w:val="20"/>
                <w:szCs w:val="20"/>
                <w:lang w:eastAsia="es-CO"/>
              </w:rPr>
              <w:t xml:space="preserve">. Pertenencia y/o participación en organizaciones cívica o comunitaria. </w:t>
            </w:r>
          </w:p>
        </w:tc>
      </w:tr>
      <w:tr w:rsidR="00012AB9" w:rsidRPr="004E52E8" w:rsidTr="00997F86">
        <w:trPr>
          <w:trHeight w:val="75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4E52E8" w:rsidRDefault="00012AB9" w:rsidP="00997F86">
            <w:pPr>
              <w:spacing w:after="0" w:line="240" w:lineRule="auto"/>
              <w:rPr>
                <w:rFonts w:ascii="Arial" w:eastAsia="Times New Roman" w:hAnsi="Arial" w:cs="Arial"/>
                <w:sz w:val="20"/>
                <w:szCs w:val="20"/>
                <w:lang w:eastAsia="es-CO"/>
              </w:rPr>
            </w:pPr>
          </w:p>
        </w:tc>
      </w:tr>
      <w:tr w:rsidR="00012AB9" w:rsidRPr="004E52E8" w:rsidTr="00997F86">
        <w:trPr>
          <w:trHeight w:val="31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4E52E8" w:rsidRDefault="00012AB9" w:rsidP="00997F86">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8</w:t>
            </w:r>
            <w:r w:rsidRPr="004E52E8">
              <w:rPr>
                <w:rFonts w:ascii="Arial" w:eastAsia="Times New Roman" w:hAnsi="Arial" w:cs="Arial"/>
                <w:sz w:val="20"/>
                <w:szCs w:val="20"/>
                <w:lang w:eastAsia="es-CO"/>
              </w:rPr>
              <w:t xml:space="preserve">. Ejercicio de la catedra universitaria. </w:t>
            </w:r>
          </w:p>
        </w:tc>
      </w:tr>
      <w:tr w:rsidR="00012AB9" w:rsidRPr="004E52E8" w:rsidTr="00997F86">
        <w:trPr>
          <w:trHeight w:val="740"/>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tcPr>
          <w:p w:rsidR="00012AB9" w:rsidRPr="004E52E8" w:rsidRDefault="00012AB9" w:rsidP="00997F86">
            <w:pPr>
              <w:spacing w:after="0" w:line="240" w:lineRule="auto"/>
              <w:rPr>
                <w:rFonts w:ascii="Arial" w:eastAsia="Times New Roman" w:hAnsi="Arial" w:cs="Arial"/>
                <w:sz w:val="20"/>
                <w:szCs w:val="20"/>
                <w:lang w:eastAsia="es-CO"/>
              </w:rPr>
            </w:pPr>
          </w:p>
        </w:tc>
      </w:tr>
    </w:tbl>
    <w:p w:rsidR="00012AB9" w:rsidRDefault="00012AB9" w:rsidP="00012AB9"/>
    <w:p w:rsidR="00012AB9" w:rsidRDefault="00012AB9">
      <w:pPr>
        <w:rPr>
          <w:rFonts w:ascii="Arial" w:hAnsi="Arial" w:cs="Arial"/>
        </w:rPr>
      </w:pPr>
      <w:r>
        <w:rPr>
          <w:rFonts w:ascii="Arial" w:hAnsi="Arial" w:cs="Arial"/>
        </w:rPr>
        <w:br w:type="page"/>
      </w:r>
    </w:p>
    <w:tbl>
      <w:tblPr>
        <w:tblW w:w="10206" w:type="dxa"/>
        <w:tblInd w:w="-522" w:type="dxa"/>
        <w:tblLayout w:type="fixed"/>
        <w:tblCellMar>
          <w:left w:w="0" w:type="dxa"/>
          <w:right w:w="0" w:type="dxa"/>
        </w:tblCellMar>
        <w:tblLook w:val="04A0" w:firstRow="1" w:lastRow="0" w:firstColumn="1" w:lastColumn="0" w:noHBand="0" w:noVBand="1"/>
      </w:tblPr>
      <w:tblGrid>
        <w:gridCol w:w="1559"/>
        <w:gridCol w:w="924"/>
        <w:gridCol w:w="1876"/>
        <w:gridCol w:w="613"/>
        <w:gridCol w:w="1358"/>
        <w:gridCol w:w="1173"/>
        <w:gridCol w:w="2703"/>
      </w:tblGrid>
      <w:tr w:rsidR="00012AB9" w:rsidRPr="004E52E8" w:rsidTr="00997F86">
        <w:trPr>
          <w:trHeight w:val="315"/>
        </w:trPr>
        <w:tc>
          <w:tcPr>
            <w:tcW w:w="10206" w:type="dxa"/>
            <w:gridSpan w:val="7"/>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rsidR="00012AB9" w:rsidRPr="004E52E8" w:rsidRDefault="00012AB9" w:rsidP="00997F86">
            <w:pPr>
              <w:spacing w:after="0" w:line="240" w:lineRule="auto"/>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lastRenderedPageBreak/>
              <w:t xml:space="preserve">Datos personales </w:t>
            </w:r>
          </w:p>
        </w:tc>
      </w:tr>
      <w:tr w:rsidR="00012AB9" w:rsidRPr="004E52E8" w:rsidTr="00997F86">
        <w:trPr>
          <w:trHeight w:val="315"/>
        </w:trPr>
        <w:tc>
          <w:tcPr>
            <w:tcW w:w="4359" w:type="dxa"/>
            <w:gridSpan w:val="3"/>
            <w:tcBorders>
              <w:top w:val="single" w:sz="4" w:space="0" w:color="auto"/>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4E52E8" w:rsidRDefault="00012AB9"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Nombres </w:t>
            </w:r>
          </w:p>
        </w:tc>
        <w:tc>
          <w:tcPr>
            <w:tcW w:w="5847" w:type="dxa"/>
            <w:gridSpan w:val="4"/>
            <w:tcBorders>
              <w:top w:val="single" w:sz="4" w:space="0" w:color="auto"/>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012AB9" w:rsidRPr="004E52E8" w:rsidRDefault="00012AB9"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Apellidos</w:t>
            </w:r>
          </w:p>
        </w:tc>
      </w:tr>
      <w:tr w:rsidR="00012AB9" w:rsidRPr="004E52E8" w:rsidTr="00997F86">
        <w:trPr>
          <w:trHeight w:val="315"/>
        </w:trPr>
        <w:tc>
          <w:tcPr>
            <w:tcW w:w="4359" w:type="dxa"/>
            <w:gridSpan w:val="3"/>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9D68C4" w:rsidRDefault="00012AB9" w:rsidP="00997F86">
            <w:pPr>
              <w:spacing w:after="0" w:line="240" w:lineRule="auto"/>
              <w:jc w:val="center"/>
              <w:rPr>
                <w:rFonts w:ascii="Arial" w:eastAsia="Times New Roman" w:hAnsi="Arial" w:cs="Arial"/>
                <w:sz w:val="20"/>
                <w:szCs w:val="20"/>
                <w:lang w:eastAsia="es-CO"/>
              </w:rPr>
            </w:pPr>
            <w:r w:rsidRPr="009D68C4">
              <w:rPr>
                <w:rFonts w:ascii="Arial" w:eastAsia="Times New Roman" w:hAnsi="Arial" w:cs="Arial"/>
                <w:sz w:val="20"/>
                <w:szCs w:val="20"/>
                <w:lang w:eastAsia="es-CO"/>
              </w:rPr>
              <w:t xml:space="preserve">     Oscar de Jesús                          </w:t>
            </w:r>
          </w:p>
        </w:tc>
        <w:tc>
          <w:tcPr>
            <w:tcW w:w="5847" w:type="dxa"/>
            <w:gridSpan w:val="4"/>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012AB9" w:rsidRPr="009D68C4" w:rsidRDefault="00012AB9" w:rsidP="00997F86">
            <w:pPr>
              <w:spacing w:after="0" w:line="240" w:lineRule="auto"/>
              <w:rPr>
                <w:rFonts w:ascii="Arial" w:eastAsia="Times New Roman" w:hAnsi="Arial" w:cs="Arial"/>
                <w:sz w:val="20"/>
                <w:szCs w:val="20"/>
                <w:lang w:eastAsia="es-CO"/>
              </w:rPr>
            </w:pPr>
            <w:r w:rsidRPr="009D68C4">
              <w:rPr>
                <w:rFonts w:ascii="Arial" w:eastAsia="Times New Roman" w:hAnsi="Arial" w:cs="Arial"/>
                <w:sz w:val="20"/>
                <w:szCs w:val="20"/>
                <w:lang w:eastAsia="es-CO"/>
              </w:rPr>
              <w:t>Hurtado Pérez</w:t>
            </w:r>
          </w:p>
        </w:tc>
      </w:tr>
      <w:tr w:rsidR="00012AB9" w:rsidRPr="004E52E8" w:rsidTr="00997F86">
        <w:trPr>
          <w:trHeight w:val="315"/>
        </w:trPr>
        <w:tc>
          <w:tcPr>
            <w:tcW w:w="2483" w:type="dxa"/>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4E52E8" w:rsidRDefault="00012AB9"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Fecha </w:t>
            </w:r>
          </w:p>
        </w:tc>
        <w:tc>
          <w:tcPr>
            <w:tcW w:w="187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012AB9" w:rsidRPr="004E52E8" w:rsidRDefault="00012AB9"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Cargo:</w:t>
            </w:r>
          </w:p>
        </w:tc>
        <w:tc>
          <w:tcPr>
            <w:tcW w:w="61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012AB9" w:rsidRPr="004E52E8" w:rsidRDefault="00012AB9" w:rsidP="00997F86">
            <w:pPr>
              <w:spacing w:after="0" w:line="240" w:lineRule="auto"/>
              <w:jc w:val="center"/>
              <w:rPr>
                <w:rFonts w:ascii="Arial" w:eastAsia="Times New Roman" w:hAnsi="Arial" w:cs="Arial"/>
                <w:sz w:val="20"/>
                <w:szCs w:val="20"/>
                <w:lang w:eastAsia="es-CO"/>
              </w:rPr>
            </w:pPr>
          </w:p>
        </w:tc>
        <w:tc>
          <w:tcPr>
            <w:tcW w:w="135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012AB9" w:rsidRPr="004E52E8" w:rsidRDefault="00012AB9"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Senador </w:t>
            </w:r>
          </w:p>
        </w:tc>
        <w:tc>
          <w:tcPr>
            <w:tcW w:w="117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012AB9" w:rsidRPr="004E52E8" w:rsidRDefault="00012AB9" w:rsidP="00997F86">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 xml:space="preserve">   x    </w:t>
            </w:r>
          </w:p>
        </w:tc>
        <w:tc>
          <w:tcPr>
            <w:tcW w:w="270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012AB9" w:rsidRPr="004E52E8" w:rsidRDefault="00012AB9"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Representante a la </w:t>
            </w:r>
            <w:r>
              <w:rPr>
                <w:rFonts w:ascii="Arial" w:eastAsia="Times New Roman" w:hAnsi="Arial" w:cs="Arial"/>
                <w:sz w:val="20"/>
                <w:szCs w:val="20"/>
                <w:lang w:eastAsia="es-CO"/>
              </w:rPr>
              <w:t>C</w:t>
            </w:r>
            <w:r w:rsidRPr="004E52E8">
              <w:rPr>
                <w:rFonts w:ascii="Arial" w:eastAsia="Times New Roman" w:hAnsi="Arial" w:cs="Arial"/>
                <w:sz w:val="20"/>
                <w:szCs w:val="20"/>
                <w:lang w:eastAsia="es-CO"/>
              </w:rPr>
              <w:t>ámara</w:t>
            </w:r>
          </w:p>
        </w:tc>
      </w:tr>
      <w:tr w:rsidR="00012AB9" w:rsidRPr="004E52E8" w:rsidTr="00997F86">
        <w:trPr>
          <w:trHeight w:val="315"/>
        </w:trPr>
        <w:tc>
          <w:tcPr>
            <w:tcW w:w="2483" w:type="dxa"/>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4E52E8" w:rsidRDefault="00012AB9" w:rsidP="00997F86">
            <w:pPr>
              <w:spacing w:after="0" w:line="240" w:lineRule="auto"/>
              <w:jc w:val="center"/>
              <w:rPr>
                <w:rFonts w:ascii="Arial" w:eastAsia="Times New Roman" w:hAnsi="Arial" w:cs="Arial"/>
                <w:sz w:val="20"/>
                <w:szCs w:val="20"/>
                <w:lang w:eastAsia="es-CO"/>
              </w:rPr>
            </w:pPr>
          </w:p>
        </w:tc>
        <w:tc>
          <w:tcPr>
            <w:tcW w:w="3847" w:type="dxa"/>
            <w:gridSpan w:val="3"/>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012AB9" w:rsidRPr="004E52E8" w:rsidRDefault="00012AB9"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Partido al que pertenece: </w:t>
            </w:r>
          </w:p>
        </w:tc>
        <w:tc>
          <w:tcPr>
            <w:tcW w:w="3876" w:type="dxa"/>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012AB9" w:rsidRPr="004E52E8" w:rsidRDefault="00012AB9" w:rsidP="00997F86">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Partido Liberal</w:t>
            </w:r>
          </w:p>
        </w:tc>
      </w:tr>
      <w:tr w:rsidR="00012AB9" w:rsidRPr="004E52E8" w:rsidTr="00997F86">
        <w:trPr>
          <w:trHeight w:val="270"/>
        </w:trPr>
        <w:tc>
          <w:tcPr>
            <w:tcW w:w="1559" w:type="dxa"/>
            <w:vMerge w:val="restart"/>
            <w:tcBorders>
              <w:top w:val="single" w:sz="6" w:space="0" w:color="CCCCCC"/>
              <w:left w:val="single" w:sz="6" w:space="0" w:color="000000"/>
              <w:right w:val="single" w:sz="6" w:space="0" w:color="000000"/>
            </w:tcBorders>
            <w:tcMar>
              <w:top w:w="30" w:type="dxa"/>
              <w:left w:w="45" w:type="dxa"/>
              <w:bottom w:w="30" w:type="dxa"/>
              <w:right w:w="45" w:type="dxa"/>
            </w:tcMar>
            <w:vAlign w:val="center"/>
            <w:hideMark/>
          </w:tcPr>
          <w:p w:rsidR="00012AB9" w:rsidRPr="004E52E8" w:rsidRDefault="00012AB9" w:rsidP="00997F86">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Período: </w:t>
            </w:r>
          </w:p>
        </w:tc>
        <w:tc>
          <w:tcPr>
            <w:tcW w:w="924" w:type="dxa"/>
            <w:vMerge w:val="restart"/>
            <w:tcBorders>
              <w:top w:val="single" w:sz="6" w:space="0" w:color="CCCCCC"/>
              <w:left w:val="single" w:sz="6" w:space="0" w:color="CCCCCC"/>
              <w:right w:val="single" w:sz="6" w:space="0" w:color="000000"/>
            </w:tcBorders>
            <w:tcMar>
              <w:top w:w="30" w:type="dxa"/>
              <w:left w:w="45" w:type="dxa"/>
              <w:bottom w:w="30" w:type="dxa"/>
              <w:right w:w="45" w:type="dxa"/>
            </w:tcMar>
            <w:vAlign w:val="center"/>
            <w:hideMark/>
          </w:tcPr>
          <w:p w:rsidR="00012AB9" w:rsidRPr="004E52E8" w:rsidRDefault="00012AB9" w:rsidP="00997F86">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Desde </w:t>
            </w:r>
          </w:p>
        </w:tc>
        <w:tc>
          <w:tcPr>
            <w:tcW w:w="1876" w:type="dxa"/>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12AB9" w:rsidRPr="004E52E8" w:rsidRDefault="00012AB9" w:rsidP="00997F86">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DD/MM/AAAA</w:t>
            </w:r>
          </w:p>
        </w:tc>
        <w:tc>
          <w:tcPr>
            <w:tcW w:w="613" w:type="dxa"/>
            <w:vMerge w:val="restart"/>
            <w:tcBorders>
              <w:top w:val="single" w:sz="6" w:space="0" w:color="CCCCCC"/>
              <w:left w:val="single" w:sz="6" w:space="0" w:color="CCCCCC"/>
              <w:right w:val="single" w:sz="4" w:space="0" w:color="auto"/>
            </w:tcBorders>
            <w:tcMar>
              <w:top w:w="30" w:type="dxa"/>
              <w:left w:w="45" w:type="dxa"/>
              <w:bottom w:w="30" w:type="dxa"/>
              <w:right w:w="45" w:type="dxa"/>
            </w:tcMar>
            <w:vAlign w:val="center"/>
            <w:hideMark/>
          </w:tcPr>
          <w:p w:rsidR="00012AB9" w:rsidRPr="004E52E8" w:rsidRDefault="00012AB9" w:rsidP="00997F86">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Hasta</w:t>
            </w:r>
          </w:p>
        </w:tc>
        <w:tc>
          <w:tcPr>
            <w:tcW w:w="1358" w:type="dxa"/>
            <w:vMerge w:val="restart"/>
            <w:tcBorders>
              <w:top w:val="single" w:sz="4" w:space="0" w:color="auto"/>
              <w:left w:val="single" w:sz="4" w:space="0" w:color="auto"/>
              <w:right w:val="single" w:sz="4" w:space="0" w:color="auto"/>
            </w:tcBorders>
            <w:shd w:val="clear" w:color="auto" w:fill="FFFFFF"/>
            <w:tcMar>
              <w:top w:w="30" w:type="dxa"/>
              <w:left w:w="45" w:type="dxa"/>
              <w:bottom w:w="30" w:type="dxa"/>
              <w:right w:w="45" w:type="dxa"/>
            </w:tcMar>
            <w:vAlign w:val="center"/>
            <w:hideMark/>
          </w:tcPr>
          <w:p w:rsidR="00012AB9" w:rsidRPr="004E52E8" w:rsidRDefault="00012AB9" w:rsidP="00997F86">
            <w:pPr>
              <w:spacing w:after="0" w:line="240" w:lineRule="auto"/>
              <w:jc w:val="center"/>
              <w:rPr>
                <w:rFonts w:ascii="Arial" w:eastAsia="Times New Roman" w:hAnsi="Arial" w:cs="Arial"/>
                <w:color w:val="000000"/>
                <w:sz w:val="20"/>
                <w:szCs w:val="20"/>
                <w:lang w:eastAsia="es-CO"/>
              </w:rPr>
            </w:pPr>
            <w:r w:rsidRPr="004E52E8">
              <w:rPr>
                <w:rFonts w:ascii="Arial" w:eastAsia="Times New Roman" w:hAnsi="Arial" w:cs="Arial"/>
                <w:color w:val="000000"/>
                <w:sz w:val="20"/>
                <w:szCs w:val="20"/>
                <w:lang w:eastAsia="es-CO"/>
              </w:rPr>
              <w:t>DD/MM/AAAA</w:t>
            </w:r>
          </w:p>
        </w:tc>
        <w:tc>
          <w:tcPr>
            <w:tcW w:w="3876" w:type="dxa"/>
            <w:gridSpan w:val="2"/>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hideMark/>
          </w:tcPr>
          <w:p w:rsidR="00012AB9" w:rsidRPr="004E52E8" w:rsidRDefault="00012AB9"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E-mail </w:t>
            </w:r>
          </w:p>
        </w:tc>
      </w:tr>
      <w:tr w:rsidR="00012AB9" w:rsidRPr="004E52E8" w:rsidTr="00997F86">
        <w:trPr>
          <w:trHeight w:val="230"/>
        </w:trPr>
        <w:tc>
          <w:tcPr>
            <w:tcW w:w="1559" w:type="dxa"/>
            <w:vMerge/>
            <w:tcBorders>
              <w:left w:val="single" w:sz="6" w:space="0" w:color="000000"/>
              <w:right w:val="single" w:sz="6" w:space="0" w:color="000000"/>
            </w:tcBorders>
            <w:vAlign w:val="center"/>
            <w:hideMark/>
          </w:tcPr>
          <w:p w:rsidR="00012AB9" w:rsidRPr="004E52E8" w:rsidRDefault="00012AB9" w:rsidP="00997F86">
            <w:pPr>
              <w:spacing w:after="0" w:line="240" w:lineRule="auto"/>
              <w:rPr>
                <w:rFonts w:ascii="Arial" w:eastAsia="Times New Roman" w:hAnsi="Arial" w:cs="Arial"/>
                <w:sz w:val="20"/>
                <w:szCs w:val="20"/>
                <w:lang w:eastAsia="es-CO"/>
              </w:rPr>
            </w:pPr>
          </w:p>
        </w:tc>
        <w:tc>
          <w:tcPr>
            <w:tcW w:w="924" w:type="dxa"/>
            <w:vMerge/>
            <w:tcBorders>
              <w:left w:val="single" w:sz="6" w:space="0" w:color="CCCCCC"/>
              <w:right w:val="single" w:sz="6" w:space="0" w:color="000000"/>
            </w:tcBorders>
            <w:vAlign w:val="center"/>
            <w:hideMark/>
          </w:tcPr>
          <w:p w:rsidR="00012AB9" w:rsidRPr="004E52E8" w:rsidRDefault="00012AB9" w:rsidP="00997F86">
            <w:pPr>
              <w:spacing w:after="0" w:line="240" w:lineRule="auto"/>
              <w:rPr>
                <w:rFonts w:ascii="Arial" w:eastAsia="Times New Roman" w:hAnsi="Arial" w:cs="Arial"/>
                <w:sz w:val="20"/>
                <w:szCs w:val="20"/>
                <w:lang w:eastAsia="es-CO"/>
              </w:rPr>
            </w:pPr>
          </w:p>
        </w:tc>
        <w:tc>
          <w:tcPr>
            <w:tcW w:w="1876" w:type="dxa"/>
            <w:vMerge/>
            <w:tcBorders>
              <w:top w:val="single" w:sz="6" w:space="0" w:color="CCCCCC"/>
              <w:left w:val="single" w:sz="6" w:space="0" w:color="CCCCCC"/>
              <w:bottom w:val="single" w:sz="4" w:space="0" w:color="auto"/>
              <w:right w:val="single" w:sz="6" w:space="0" w:color="000000"/>
            </w:tcBorders>
            <w:vAlign w:val="center"/>
            <w:hideMark/>
          </w:tcPr>
          <w:p w:rsidR="00012AB9" w:rsidRPr="004E52E8" w:rsidRDefault="00012AB9" w:rsidP="00997F86">
            <w:pPr>
              <w:spacing w:after="0" w:line="240" w:lineRule="auto"/>
              <w:rPr>
                <w:rFonts w:ascii="Arial" w:eastAsia="Times New Roman" w:hAnsi="Arial" w:cs="Arial"/>
                <w:sz w:val="20"/>
                <w:szCs w:val="20"/>
                <w:lang w:eastAsia="es-CO"/>
              </w:rPr>
            </w:pPr>
          </w:p>
        </w:tc>
        <w:tc>
          <w:tcPr>
            <w:tcW w:w="613" w:type="dxa"/>
            <w:vMerge/>
            <w:tcBorders>
              <w:left w:val="single" w:sz="6" w:space="0" w:color="CCCCCC"/>
              <w:right w:val="single" w:sz="4" w:space="0" w:color="auto"/>
            </w:tcBorders>
            <w:vAlign w:val="center"/>
            <w:hideMark/>
          </w:tcPr>
          <w:p w:rsidR="00012AB9" w:rsidRPr="004E52E8" w:rsidRDefault="00012AB9" w:rsidP="00997F86">
            <w:pPr>
              <w:spacing w:after="0" w:line="240" w:lineRule="auto"/>
              <w:rPr>
                <w:rFonts w:ascii="Arial" w:eastAsia="Times New Roman" w:hAnsi="Arial" w:cs="Arial"/>
                <w:sz w:val="20"/>
                <w:szCs w:val="20"/>
                <w:lang w:eastAsia="es-CO"/>
              </w:rPr>
            </w:pPr>
          </w:p>
        </w:tc>
        <w:tc>
          <w:tcPr>
            <w:tcW w:w="1358" w:type="dxa"/>
            <w:vMerge/>
            <w:tcBorders>
              <w:left w:val="single" w:sz="4" w:space="0" w:color="auto"/>
              <w:bottom w:val="single" w:sz="4" w:space="0" w:color="auto"/>
              <w:right w:val="single" w:sz="4" w:space="0" w:color="auto"/>
            </w:tcBorders>
            <w:vAlign w:val="center"/>
            <w:hideMark/>
          </w:tcPr>
          <w:p w:rsidR="00012AB9" w:rsidRPr="004E52E8" w:rsidRDefault="00012AB9" w:rsidP="00997F86">
            <w:pPr>
              <w:spacing w:after="0" w:line="240" w:lineRule="auto"/>
              <w:rPr>
                <w:rFonts w:ascii="Arial" w:eastAsia="Times New Roman" w:hAnsi="Arial" w:cs="Arial"/>
                <w:color w:val="000000"/>
                <w:sz w:val="20"/>
                <w:szCs w:val="20"/>
                <w:lang w:eastAsia="es-CO"/>
              </w:rPr>
            </w:pPr>
          </w:p>
        </w:tc>
        <w:tc>
          <w:tcPr>
            <w:tcW w:w="3876" w:type="dxa"/>
            <w:gridSpan w:val="2"/>
            <w:vMerge w:val="restart"/>
            <w:tcBorders>
              <w:top w:val="single" w:sz="4" w:space="0" w:color="auto"/>
              <w:left w:val="single" w:sz="4" w:space="0" w:color="auto"/>
              <w:right w:val="single" w:sz="4" w:space="0" w:color="auto"/>
            </w:tcBorders>
            <w:tcMar>
              <w:top w:w="30" w:type="dxa"/>
              <w:left w:w="45" w:type="dxa"/>
              <w:bottom w:w="30" w:type="dxa"/>
              <w:right w:w="45" w:type="dxa"/>
            </w:tcMar>
            <w:vAlign w:val="center"/>
            <w:hideMark/>
          </w:tcPr>
          <w:p w:rsidR="00012AB9" w:rsidRPr="004E52E8" w:rsidRDefault="00012AB9" w:rsidP="00997F86">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oscarhurtadop@yahoo.com</w:t>
            </w:r>
          </w:p>
        </w:tc>
      </w:tr>
      <w:tr w:rsidR="00012AB9" w:rsidRPr="004E52E8" w:rsidTr="00997F86">
        <w:trPr>
          <w:trHeight w:val="218"/>
        </w:trPr>
        <w:tc>
          <w:tcPr>
            <w:tcW w:w="1559" w:type="dxa"/>
            <w:vMerge/>
            <w:tcBorders>
              <w:left w:val="single" w:sz="6" w:space="0" w:color="000000"/>
              <w:bottom w:val="single" w:sz="6" w:space="0" w:color="000000"/>
              <w:right w:val="single" w:sz="6" w:space="0" w:color="000000"/>
            </w:tcBorders>
            <w:vAlign w:val="center"/>
          </w:tcPr>
          <w:p w:rsidR="00012AB9" w:rsidRPr="004E52E8" w:rsidRDefault="00012AB9" w:rsidP="00997F86">
            <w:pPr>
              <w:spacing w:after="0" w:line="240" w:lineRule="auto"/>
              <w:rPr>
                <w:rFonts w:ascii="Arial" w:eastAsia="Times New Roman" w:hAnsi="Arial" w:cs="Arial"/>
                <w:sz w:val="20"/>
                <w:szCs w:val="20"/>
                <w:lang w:eastAsia="es-CO"/>
              </w:rPr>
            </w:pPr>
          </w:p>
        </w:tc>
        <w:tc>
          <w:tcPr>
            <w:tcW w:w="924" w:type="dxa"/>
            <w:vMerge/>
            <w:tcBorders>
              <w:left w:val="single" w:sz="6" w:space="0" w:color="CCCCCC"/>
              <w:bottom w:val="single" w:sz="6" w:space="0" w:color="000000"/>
              <w:right w:val="single" w:sz="6" w:space="0" w:color="000000"/>
            </w:tcBorders>
            <w:vAlign w:val="center"/>
          </w:tcPr>
          <w:p w:rsidR="00012AB9" w:rsidRPr="004E52E8" w:rsidRDefault="00012AB9" w:rsidP="00997F86">
            <w:pPr>
              <w:spacing w:after="0" w:line="240" w:lineRule="auto"/>
              <w:rPr>
                <w:rFonts w:ascii="Arial" w:eastAsia="Times New Roman" w:hAnsi="Arial" w:cs="Arial"/>
                <w:sz w:val="20"/>
                <w:szCs w:val="20"/>
                <w:lang w:eastAsia="es-CO"/>
              </w:rPr>
            </w:pPr>
          </w:p>
        </w:tc>
        <w:tc>
          <w:tcPr>
            <w:tcW w:w="1876" w:type="dxa"/>
            <w:tcBorders>
              <w:top w:val="single" w:sz="4" w:space="0" w:color="auto"/>
              <w:left w:val="single" w:sz="6" w:space="0" w:color="CCCCCC"/>
              <w:bottom w:val="single" w:sz="6" w:space="0" w:color="000000"/>
              <w:right w:val="single" w:sz="6" w:space="0" w:color="000000"/>
            </w:tcBorders>
            <w:vAlign w:val="center"/>
          </w:tcPr>
          <w:p w:rsidR="00012AB9" w:rsidRPr="004E52E8" w:rsidRDefault="00012AB9" w:rsidP="00997F86">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20/07/2017</w:t>
            </w:r>
          </w:p>
        </w:tc>
        <w:tc>
          <w:tcPr>
            <w:tcW w:w="613" w:type="dxa"/>
            <w:vMerge/>
            <w:tcBorders>
              <w:left w:val="single" w:sz="6" w:space="0" w:color="CCCCCC"/>
              <w:bottom w:val="single" w:sz="6" w:space="0" w:color="000000"/>
              <w:right w:val="single" w:sz="4" w:space="0" w:color="auto"/>
            </w:tcBorders>
            <w:vAlign w:val="center"/>
          </w:tcPr>
          <w:p w:rsidR="00012AB9" w:rsidRPr="004E52E8" w:rsidRDefault="00012AB9" w:rsidP="00997F86">
            <w:pPr>
              <w:spacing w:after="0" w:line="240" w:lineRule="auto"/>
              <w:rPr>
                <w:rFonts w:ascii="Arial" w:eastAsia="Times New Roman" w:hAnsi="Arial" w:cs="Arial"/>
                <w:sz w:val="20"/>
                <w:szCs w:val="20"/>
                <w:lang w:eastAsia="es-CO"/>
              </w:rPr>
            </w:pPr>
          </w:p>
        </w:tc>
        <w:tc>
          <w:tcPr>
            <w:tcW w:w="1358" w:type="dxa"/>
            <w:tcBorders>
              <w:top w:val="single" w:sz="4" w:space="0" w:color="auto"/>
              <w:left w:val="single" w:sz="4" w:space="0" w:color="auto"/>
              <w:bottom w:val="single" w:sz="6" w:space="0" w:color="000000"/>
              <w:right w:val="single" w:sz="4" w:space="0" w:color="auto"/>
            </w:tcBorders>
            <w:vAlign w:val="center"/>
          </w:tcPr>
          <w:p w:rsidR="00012AB9" w:rsidRPr="004E52E8" w:rsidRDefault="00012AB9" w:rsidP="00997F86">
            <w:pPr>
              <w:spacing w:after="0" w:line="240" w:lineRule="auto"/>
              <w:jc w:val="center"/>
              <w:rPr>
                <w:rFonts w:ascii="Arial" w:eastAsia="Times New Roman" w:hAnsi="Arial" w:cs="Arial"/>
                <w:color w:val="000000"/>
                <w:sz w:val="20"/>
                <w:szCs w:val="20"/>
                <w:lang w:eastAsia="es-CO"/>
              </w:rPr>
            </w:pPr>
            <w:r>
              <w:rPr>
                <w:rFonts w:ascii="Arial" w:eastAsia="Times New Roman" w:hAnsi="Arial" w:cs="Arial"/>
                <w:color w:val="000000"/>
                <w:sz w:val="20"/>
                <w:szCs w:val="20"/>
                <w:lang w:eastAsia="es-CO"/>
              </w:rPr>
              <w:t>19/07/2018</w:t>
            </w:r>
          </w:p>
        </w:tc>
        <w:tc>
          <w:tcPr>
            <w:tcW w:w="3876" w:type="dxa"/>
            <w:gridSpan w:val="2"/>
            <w:vMerge/>
            <w:tcBorders>
              <w:left w:val="single" w:sz="4" w:space="0" w:color="auto"/>
              <w:bottom w:val="single" w:sz="6" w:space="0" w:color="000000"/>
              <w:right w:val="single" w:sz="4" w:space="0" w:color="auto"/>
            </w:tcBorders>
            <w:tcMar>
              <w:top w:w="30" w:type="dxa"/>
              <w:left w:w="45" w:type="dxa"/>
              <w:bottom w:w="30" w:type="dxa"/>
              <w:right w:w="45" w:type="dxa"/>
            </w:tcMar>
            <w:vAlign w:val="center"/>
          </w:tcPr>
          <w:p w:rsidR="00012AB9" w:rsidRPr="004E52E8" w:rsidRDefault="00012AB9" w:rsidP="00997F86">
            <w:pPr>
              <w:spacing w:after="0" w:line="240" w:lineRule="auto"/>
              <w:jc w:val="center"/>
              <w:rPr>
                <w:rFonts w:ascii="Arial" w:eastAsia="Times New Roman" w:hAnsi="Arial" w:cs="Arial"/>
                <w:sz w:val="20"/>
                <w:szCs w:val="20"/>
                <w:lang w:eastAsia="es-CO"/>
              </w:rPr>
            </w:pPr>
          </w:p>
        </w:tc>
      </w:tr>
      <w:tr w:rsidR="00012AB9" w:rsidRPr="004E52E8" w:rsidTr="00997F86">
        <w:trPr>
          <w:trHeight w:val="315"/>
        </w:trPr>
        <w:tc>
          <w:tcPr>
            <w:tcW w:w="10206"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4E52E8" w:rsidRDefault="00012AB9" w:rsidP="00997F86">
            <w:pPr>
              <w:spacing w:after="0" w:line="240" w:lineRule="auto"/>
              <w:jc w:val="center"/>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t xml:space="preserve">Informe de rendición de cuentas </w:t>
            </w:r>
          </w:p>
        </w:tc>
      </w:tr>
      <w:tr w:rsidR="00012AB9" w:rsidRPr="004E52E8" w:rsidTr="00997F86">
        <w:trPr>
          <w:trHeight w:val="315"/>
        </w:trPr>
        <w:tc>
          <w:tcPr>
            <w:tcW w:w="10206"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4E52E8" w:rsidRDefault="00012AB9" w:rsidP="00997F86">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Debe ser presentado de manera digital y física cada año dentro de los 10 días hábiles siguientes a la terminación del segundo semestre de cada legislatura.</w:t>
            </w:r>
          </w:p>
        </w:tc>
      </w:tr>
      <w:tr w:rsidR="00012AB9" w:rsidRPr="004E52E8" w:rsidTr="00997F86">
        <w:trPr>
          <w:trHeight w:val="315"/>
        </w:trPr>
        <w:tc>
          <w:tcPr>
            <w:tcW w:w="10206"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4E52E8" w:rsidRDefault="00012AB9" w:rsidP="00997F86">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 xml:space="preserve">Información mínima obligatoria </w:t>
            </w:r>
          </w:p>
        </w:tc>
      </w:tr>
      <w:tr w:rsidR="00012AB9" w:rsidRPr="004E52E8" w:rsidTr="00997F86">
        <w:trPr>
          <w:trHeight w:val="315"/>
        </w:trPr>
        <w:tc>
          <w:tcPr>
            <w:tcW w:w="10206"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4E52E8" w:rsidRDefault="00012AB9" w:rsidP="00997F86">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1</w:t>
            </w:r>
            <w:r w:rsidRPr="004E52E8">
              <w:rPr>
                <w:rFonts w:ascii="Arial" w:eastAsia="Times New Roman" w:hAnsi="Arial" w:cs="Arial"/>
                <w:sz w:val="20"/>
                <w:szCs w:val="20"/>
                <w:lang w:eastAsia="es-CO"/>
              </w:rPr>
              <w:t>. Proyectos de ley y/o acto legislativo de los cuales fue autor y/o ponente, donde podrá especificar los compromisos de campaña. (Elecciones periodo inmediatamente anterior).</w:t>
            </w:r>
          </w:p>
        </w:tc>
      </w:tr>
      <w:tr w:rsidR="00012AB9" w:rsidRPr="004E52E8" w:rsidTr="00997F86">
        <w:trPr>
          <w:trHeight w:val="2522"/>
        </w:trPr>
        <w:tc>
          <w:tcPr>
            <w:tcW w:w="10206"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Default="00012AB9" w:rsidP="00997F86">
            <w:pPr>
              <w:rPr>
                <w:rFonts w:ascii="Arial" w:hAnsi="Arial" w:cs="Arial"/>
              </w:rPr>
            </w:pPr>
            <w:r>
              <w:rPr>
                <w:rFonts w:ascii="Arial" w:hAnsi="Arial" w:cs="Arial"/>
              </w:rPr>
              <w:t>En el anterior y en este último período legislativo, se hizo un trabajo muy productivo sobre las temáticas de campaña programática del año 2014, el trabajo decente y la noviolencia. Se participó en proyectos de ley acordes a la promoción del trabajo decente y se apoyó con vehemencia y votando positivamente toda la creación legislativa que tenía como fin hacer realidad el Acuerdo de Paz con las FARC.</w:t>
            </w:r>
          </w:p>
          <w:p w:rsidR="00012AB9" w:rsidRDefault="00012AB9" w:rsidP="00997F86">
            <w:pPr>
              <w:rPr>
                <w:rFonts w:ascii="Arial" w:hAnsi="Arial" w:cs="Arial"/>
              </w:rPr>
            </w:pPr>
            <w:r>
              <w:rPr>
                <w:rFonts w:ascii="Arial" w:hAnsi="Arial" w:cs="Arial"/>
              </w:rPr>
              <w:t>Entre los proyectos de ley donde se participó dos fueron sancionados como ley, otros quedaron aún en trámite:</w:t>
            </w:r>
          </w:p>
          <w:p w:rsidR="00012AB9" w:rsidRPr="006C0CEE" w:rsidRDefault="00012AB9" w:rsidP="00012AB9">
            <w:pPr>
              <w:pStyle w:val="Prrafodelista"/>
              <w:numPr>
                <w:ilvl w:val="0"/>
                <w:numId w:val="192"/>
              </w:numPr>
              <w:rPr>
                <w:rFonts w:ascii="Arial" w:eastAsia="Times New Roman" w:hAnsi="Arial" w:cs="Arial"/>
                <w:sz w:val="20"/>
                <w:szCs w:val="20"/>
                <w:lang w:eastAsia="es-CO"/>
              </w:rPr>
            </w:pPr>
          </w:p>
          <w:tbl>
            <w:tblPr>
              <w:tblW w:w="10680" w:type="dxa"/>
              <w:tblLayout w:type="fixed"/>
              <w:tblCellMar>
                <w:left w:w="70" w:type="dxa"/>
                <w:right w:w="70" w:type="dxa"/>
              </w:tblCellMar>
              <w:tblLook w:val="04A0" w:firstRow="1" w:lastRow="0" w:firstColumn="1" w:lastColumn="0" w:noHBand="0" w:noVBand="1"/>
            </w:tblPr>
            <w:tblGrid>
              <w:gridCol w:w="5762"/>
              <w:gridCol w:w="1559"/>
              <w:gridCol w:w="1560"/>
              <w:gridCol w:w="1799"/>
            </w:tblGrid>
            <w:tr w:rsidR="00012AB9" w:rsidRPr="0068270F" w:rsidTr="00997F86">
              <w:trPr>
                <w:trHeight w:val="693"/>
              </w:trPr>
              <w:tc>
                <w:tcPr>
                  <w:tcW w:w="5762" w:type="dxa"/>
                  <w:tcBorders>
                    <w:top w:val="single" w:sz="4" w:space="0" w:color="auto"/>
                    <w:left w:val="single" w:sz="4" w:space="0" w:color="auto"/>
                    <w:bottom w:val="single" w:sz="4" w:space="0" w:color="auto"/>
                    <w:right w:val="single" w:sz="4" w:space="0" w:color="auto"/>
                  </w:tcBorders>
                  <w:shd w:val="clear" w:color="auto" w:fill="auto"/>
                  <w:vAlign w:val="center"/>
                </w:tcPr>
                <w:p w:rsidR="00012AB9" w:rsidRPr="0068270F" w:rsidRDefault="00012AB9" w:rsidP="00997F86">
                  <w:pPr>
                    <w:spacing w:after="0" w:line="240" w:lineRule="auto"/>
                    <w:rPr>
                      <w:rFonts w:ascii="Arial" w:eastAsia="Times New Roman" w:hAnsi="Arial" w:cs="Arial"/>
                      <w:color w:val="000000"/>
                      <w:lang w:eastAsia="es-CO"/>
                    </w:rPr>
                  </w:pPr>
                  <w:r w:rsidRPr="0068270F">
                    <w:rPr>
                      <w:rFonts w:ascii="Arial" w:eastAsia="Times New Roman" w:hAnsi="Arial" w:cs="Arial"/>
                      <w:b/>
                      <w:color w:val="000000"/>
                      <w:lang w:eastAsia="es-CO"/>
                    </w:rPr>
                    <w:t>Nombre del Proyecto de Ley o Acto Legislativo donde particip</w:t>
                  </w:r>
                  <w:r>
                    <w:rPr>
                      <w:rFonts w:ascii="Arial" w:eastAsia="Times New Roman" w:hAnsi="Arial" w:cs="Arial"/>
                      <w:b/>
                      <w:color w:val="000000"/>
                      <w:lang w:eastAsia="es-CO"/>
                    </w:rPr>
                    <w:t>ó el Representante</w:t>
                  </w:r>
                </w:p>
              </w:tc>
              <w:tc>
                <w:tcPr>
                  <w:tcW w:w="1559" w:type="dxa"/>
                  <w:tcBorders>
                    <w:top w:val="single" w:sz="4" w:space="0" w:color="auto"/>
                    <w:left w:val="nil"/>
                    <w:bottom w:val="single" w:sz="4" w:space="0" w:color="auto"/>
                    <w:right w:val="single" w:sz="4" w:space="0" w:color="auto"/>
                  </w:tcBorders>
                  <w:shd w:val="clear" w:color="auto" w:fill="auto"/>
                  <w:noWrap/>
                  <w:vAlign w:val="bottom"/>
                </w:tcPr>
                <w:p w:rsidR="00012AB9" w:rsidRPr="0068270F" w:rsidRDefault="00012AB9" w:rsidP="00997F86">
                  <w:pPr>
                    <w:spacing w:after="0" w:line="240" w:lineRule="auto"/>
                    <w:rPr>
                      <w:rFonts w:ascii="Arial" w:eastAsia="Times New Roman" w:hAnsi="Arial" w:cs="Arial"/>
                      <w:color w:val="000000"/>
                      <w:lang w:eastAsia="es-CO"/>
                    </w:rPr>
                  </w:pPr>
                  <w:r w:rsidRPr="0068270F">
                    <w:rPr>
                      <w:rFonts w:ascii="Arial" w:eastAsia="Times New Roman" w:hAnsi="Arial" w:cs="Arial"/>
                      <w:b/>
                      <w:color w:val="000000"/>
                      <w:lang w:eastAsia="es-CO"/>
                    </w:rPr>
                    <w:t>Número</w:t>
                  </w:r>
                </w:p>
              </w:tc>
              <w:tc>
                <w:tcPr>
                  <w:tcW w:w="1560" w:type="dxa"/>
                  <w:tcBorders>
                    <w:top w:val="single" w:sz="4" w:space="0" w:color="auto"/>
                    <w:left w:val="nil"/>
                    <w:bottom w:val="single" w:sz="4" w:space="0" w:color="auto"/>
                    <w:right w:val="single" w:sz="4" w:space="0" w:color="auto"/>
                  </w:tcBorders>
                  <w:shd w:val="clear" w:color="auto" w:fill="auto"/>
                  <w:noWrap/>
                  <w:vAlign w:val="bottom"/>
                </w:tcPr>
                <w:p w:rsidR="00012AB9" w:rsidRPr="0068270F" w:rsidRDefault="00012AB9" w:rsidP="00997F86">
                  <w:pPr>
                    <w:spacing w:after="0" w:line="240" w:lineRule="auto"/>
                    <w:rPr>
                      <w:rFonts w:ascii="Arial" w:eastAsia="Times New Roman" w:hAnsi="Arial" w:cs="Arial"/>
                      <w:color w:val="000000"/>
                      <w:lang w:eastAsia="es-CO"/>
                    </w:rPr>
                  </w:pPr>
                  <w:r w:rsidRPr="0068270F">
                    <w:rPr>
                      <w:rFonts w:ascii="Arial" w:eastAsia="Times New Roman" w:hAnsi="Arial" w:cs="Arial"/>
                      <w:b/>
                      <w:color w:val="000000"/>
                      <w:lang w:eastAsia="es-CO"/>
                    </w:rPr>
                    <w:t>Autor - coautor - No</w:t>
                  </w:r>
                </w:p>
              </w:tc>
              <w:tc>
                <w:tcPr>
                  <w:tcW w:w="1799" w:type="dxa"/>
                  <w:tcBorders>
                    <w:top w:val="single" w:sz="4" w:space="0" w:color="auto"/>
                    <w:left w:val="nil"/>
                    <w:bottom w:val="single" w:sz="4" w:space="0" w:color="auto"/>
                    <w:right w:val="single" w:sz="4" w:space="0" w:color="auto"/>
                  </w:tcBorders>
                  <w:shd w:val="clear" w:color="auto" w:fill="auto"/>
                  <w:noWrap/>
                  <w:vAlign w:val="bottom"/>
                </w:tcPr>
                <w:p w:rsidR="00012AB9" w:rsidRPr="0068270F" w:rsidRDefault="00012AB9" w:rsidP="00997F86">
                  <w:pPr>
                    <w:spacing w:after="0" w:line="240" w:lineRule="auto"/>
                    <w:rPr>
                      <w:rFonts w:ascii="Arial" w:eastAsia="Times New Roman" w:hAnsi="Arial" w:cs="Arial"/>
                      <w:color w:val="000000"/>
                      <w:lang w:eastAsia="es-CO"/>
                    </w:rPr>
                  </w:pPr>
                  <w:r w:rsidRPr="0068270F">
                    <w:rPr>
                      <w:rFonts w:ascii="Arial" w:eastAsia="Times New Roman" w:hAnsi="Arial" w:cs="Arial"/>
                      <w:b/>
                      <w:color w:val="000000"/>
                      <w:lang w:eastAsia="es-CO"/>
                    </w:rPr>
                    <w:t>Ponente - Sí - No</w:t>
                  </w:r>
                </w:p>
              </w:tc>
            </w:tr>
            <w:tr w:rsidR="00012AB9" w:rsidRPr="0068270F" w:rsidTr="00997F86">
              <w:trPr>
                <w:trHeight w:val="1454"/>
              </w:trPr>
              <w:tc>
                <w:tcPr>
                  <w:tcW w:w="5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12AB9" w:rsidRPr="0068270F" w:rsidRDefault="00012AB9" w:rsidP="00997F86">
                  <w:pPr>
                    <w:spacing w:after="0" w:line="240" w:lineRule="auto"/>
                    <w:rPr>
                      <w:rFonts w:ascii="Arial" w:eastAsia="Times New Roman" w:hAnsi="Arial" w:cs="Arial"/>
                      <w:color w:val="000000"/>
                      <w:lang w:eastAsia="es-CO"/>
                    </w:rPr>
                  </w:pPr>
                  <w:r w:rsidRPr="0068270F">
                    <w:rPr>
                      <w:rFonts w:ascii="Arial" w:eastAsia="Times New Roman" w:hAnsi="Arial" w:cs="Arial"/>
                      <w:color w:val="000000"/>
                      <w:lang w:eastAsia="es-CO"/>
                    </w:rPr>
                    <w:t>“Por medio del cual se establecen medidas de promoción y protección para niñas, niños y adolescentes a través de la regulación de la publicidad de productos comestibles ultraprocesados y de alimentos que causan daños a la salud y se dictan otras disposiciones</w:t>
                  </w:r>
                  <w:r>
                    <w:rPr>
                      <w:rFonts w:ascii="Arial" w:eastAsia="Times New Roman" w:hAnsi="Arial" w:cs="Arial"/>
                      <w:color w:val="000000"/>
                      <w:lang w:eastAsia="es-CO"/>
                    </w:rPr>
                    <w:t>”</w:t>
                  </w:r>
                  <w:r w:rsidRPr="0068270F">
                    <w:rPr>
                      <w:rFonts w:ascii="Arial" w:eastAsia="Times New Roman" w:hAnsi="Arial" w:cs="Arial"/>
                      <w:color w:val="000000"/>
                      <w:lang w:eastAsia="es-CO"/>
                    </w:rPr>
                    <w:t>.</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012AB9" w:rsidRPr="0068270F" w:rsidRDefault="00012AB9" w:rsidP="00997F86">
                  <w:pPr>
                    <w:spacing w:after="0" w:line="240" w:lineRule="auto"/>
                    <w:rPr>
                      <w:rFonts w:ascii="Arial" w:eastAsia="Times New Roman" w:hAnsi="Arial" w:cs="Arial"/>
                      <w:color w:val="000000"/>
                      <w:lang w:eastAsia="es-CO"/>
                    </w:rPr>
                  </w:pPr>
                  <w:r>
                    <w:rPr>
                      <w:rFonts w:ascii="Arial" w:eastAsia="Times New Roman" w:hAnsi="Arial" w:cs="Arial"/>
                      <w:color w:val="000000"/>
                      <w:lang w:eastAsia="es-CO"/>
                    </w:rPr>
                    <w:t>0</w:t>
                  </w:r>
                  <w:r w:rsidRPr="0068270F">
                    <w:rPr>
                      <w:rFonts w:ascii="Arial" w:eastAsia="Times New Roman" w:hAnsi="Arial" w:cs="Arial"/>
                      <w:color w:val="000000"/>
                      <w:lang w:eastAsia="es-CO"/>
                    </w:rPr>
                    <w:t>22/17</w:t>
                  </w:r>
                </w:p>
              </w:tc>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012AB9" w:rsidRPr="0068270F" w:rsidRDefault="00012AB9" w:rsidP="00997F86">
                  <w:pPr>
                    <w:spacing w:after="0" w:line="240" w:lineRule="auto"/>
                    <w:rPr>
                      <w:rFonts w:ascii="Arial" w:eastAsia="Times New Roman" w:hAnsi="Arial" w:cs="Arial"/>
                      <w:color w:val="000000"/>
                      <w:lang w:eastAsia="es-CO"/>
                    </w:rPr>
                  </w:pPr>
                  <w:r w:rsidRPr="0068270F">
                    <w:rPr>
                      <w:rFonts w:ascii="Arial" w:eastAsia="Times New Roman" w:hAnsi="Arial" w:cs="Arial"/>
                      <w:color w:val="000000"/>
                      <w:lang w:eastAsia="es-CO"/>
                    </w:rPr>
                    <w:t>Coautor</w:t>
                  </w:r>
                </w:p>
              </w:tc>
              <w:tc>
                <w:tcPr>
                  <w:tcW w:w="1799" w:type="dxa"/>
                  <w:tcBorders>
                    <w:top w:val="single" w:sz="4" w:space="0" w:color="auto"/>
                    <w:left w:val="nil"/>
                    <w:bottom w:val="single" w:sz="4" w:space="0" w:color="auto"/>
                    <w:right w:val="single" w:sz="4" w:space="0" w:color="auto"/>
                  </w:tcBorders>
                  <w:shd w:val="clear" w:color="auto" w:fill="auto"/>
                  <w:noWrap/>
                  <w:vAlign w:val="bottom"/>
                  <w:hideMark/>
                </w:tcPr>
                <w:p w:rsidR="00012AB9" w:rsidRPr="0068270F" w:rsidRDefault="00012AB9" w:rsidP="00997F86">
                  <w:pPr>
                    <w:spacing w:after="0" w:line="240" w:lineRule="auto"/>
                    <w:rPr>
                      <w:rFonts w:ascii="Arial" w:eastAsia="Times New Roman" w:hAnsi="Arial" w:cs="Arial"/>
                      <w:color w:val="000000"/>
                      <w:lang w:eastAsia="es-CO"/>
                    </w:rPr>
                  </w:pPr>
                  <w:r w:rsidRPr="0068270F">
                    <w:rPr>
                      <w:rFonts w:ascii="Arial" w:eastAsia="Times New Roman" w:hAnsi="Arial" w:cs="Arial"/>
                      <w:color w:val="000000"/>
                      <w:lang w:eastAsia="es-CO"/>
                    </w:rPr>
                    <w:t>No</w:t>
                  </w:r>
                </w:p>
              </w:tc>
            </w:tr>
            <w:tr w:rsidR="00012AB9" w:rsidRPr="0068270F" w:rsidTr="00997F86">
              <w:trPr>
                <w:trHeight w:val="1121"/>
              </w:trPr>
              <w:tc>
                <w:tcPr>
                  <w:tcW w:w="5762" w:type="dxa"/>
                  <w:tcBorders>
                    <w:top w:val="nil"/>
                    <w:left w:val="single" w:sz="4" w:space="0" w:color="auto"/>
                    <w:bottom w:val="single" w:sz="4" w:space="0" w:color="auto"/>
                    <w:right w:val="single" w:sz="4" w:space="0" w:color="auto"/>
                  </w:tcBorders>
                  <w:shd w:val="clear" w:color="auto" w:fill="auto"/>
                  <w:vAlign w:val="bottom"/>
                  <w:hideMark/>
                </w:tcPr>
                <w:p w:rsidR="00012AB9" w:rsidRPr="0068270F" w:rsidRDefault="00012AB9" w:rsidP="00997F86">
                  <w:pPr>
                    <w:spacing w:after="0" w:line="240" w:lineRule="auto"/>
                    <w:rPr>
                      <w:rFonts w:ascii="Arial" w:eastAsia="Times New Roman" w:hAnsi="Arial" w:cs="Arial"/>
                      <w:color w:val="000000"/>
                      <w:lang w:eastAsia="es-CO"/>
                    </w:rPr>
                  </w:pPr>
                  <w:r w:rsidRPr="0068270F">
                    <w:rPr>
                      <w:rFonts w:ascii="Arial" w:eastAsia="Times New Roman" w:hAnsi="Arial" w:cs="Arial"/>
                      <w:color w:val="000000"/>
                      <w:lang w:eastAsia="es-CO"/>
                    </w:rPr>
                    <w:t>“Por medio de la cual se establecen medidas de salud pública para el control de la obesidad y otras enfermedades no transmisibles derivadas y se dictan otras disposiciones</w:t>
                  </w:r>
                  <w:r>
                    <w:rPr>
                      <w:rFonts w:ascii="Arial" w:eastAsia="Times New Roman" w:hAnsi="Arial" w:cs="Arial"/>
                      <w:color w:val="000000"/>
                      <w:lang w:eastAsia="es-CO"/>
                    </w:rPr>
                    <w:t>”</w:t>
                  </w:r>
                  <w:r w:rsidRPr="0068270F">
                    <w:rPr>
                      <w:rFonts w:ascii="Arial" w:eastAsia="Times New Roman" w:hAnsi="Arial" w:cs="Arial"/>
                      <w:color w:val="000000"/>
                      <w:lang w:eastAsia="es-CO"/>
                    </w:rPr>
                    <w:t>.</w:t>
                  </w:r>
                </w:p>
              </w:tc>
              <w:tc>
                <w:tcPr>
                  <w:tcW w:w="1559" w:type="dxa"/>
                  <w:tcBorders>
                    <w:top w:val="nil"/>
                    <w:left w:val="nil"/>
                    <w:bottom w:val="single" w:sz="4" w:space="0" w:color="auto"/>
                    <w:right w:val="single" w:sz="4" w:space="0" w:color="auto"/>
                  </w:tcBorders>
                  <w:shd w:val="clear" w:color="auto" w:fill="auto"/>
                  <w:noWrap/>
                  <w:vAlign w:val="bottom"/>
                  <w:hideMark/>
                </w:tcPr>
                <w:p w:rsidR="00012AB9" w:rsidRPr="0068270F" w:rsidRDefault="00012AB9" w:rsidP="00997F86">
                  <w:pPr>
                    <w:spacing w:after="0" w:line="240" w:lineRule="auto"/>
                    <w:rPr>
                      <w:rFonts w:ascii="Arial" w:eastAsia="Times New Roman" w:hAnsi="Arial" w:cs="Arial"/>
                      <w:color w:val="000000"/>
                      <w:lang w:eastAsia="es-CO"/>
                    </w:rPr>
                  </w:pPr>
                  <w:r>
                    <w:rPr>
                      <w:rFonts w:ascii="Arial" w:eastAsia="Times New Roman" w:hAnsi="Arial" w:cs="Arial"/>
                      <w:color w:val="000000"/>
                      <w:lang w:eastAsia="es-CO"/>
                    </w:rPr>
                    <w:t>0</w:t>
                  </w:r>
                  <w:r w:rsidRPr="0068270F">
                    <w:rPr>
                      <w:rFonts w:ascii="Arial" w:eastAsia="Times New Roman" w:hAnsi="Arial" w:cs="Arial"/>
                      <w:color w:val="000000"/>
                      <w:lang w:eastAsia="es-CO"/>
                    </w:rPr>
                    <w:t>19/17</w:t>
                  </w:r>
                </w:p>
              </w:tc>
              <w:tc>
                <w:tcPr>
                  <w:tcW w:w="1560" w:type="dxa"/>
                  <w:tcBorders>
                    <w:top w:val="nil"/>
                    <w:left w:val="nil"/>
                    <w:bottom w:val="single" w:sz="4" w:space="0" w:color="auto"/>
                    <w:right w:val="single" w:sz="4" w:space="0" w:color="auto"/>
                  </w:tcBorders>
                  <w:shd w:val="clear" w:color="auto" w:fill="auto"/>
                  <w:noWrap/>
                  <w:vAlign w:val="bottom"/>
                  <w:hideMark/>
                </w:tcPr>
                <w:p w:rsidR="00012AB9" w:rsidRPr="0068270F" w:rsidRDefault="00012AB9" w:rsidP="00997F86">
                  <w:pPr>
                    <w:spacing w:after="0" w:line="240" w:lineRule="auto"/>
                    <w:rPr>
                      <w:rFonts w:ascii="Arial" w:eastAsia="Times New Roman" w:hAnsi="Arial" w:cs="Arial"/>
                      <w:color w:val="000000"/>
                      <w:lang w:eastAsia="es-CO"/>
                    </w:rPr>
                  </w:pPr>
                  <w:r w:rsidRPr="0068270F">
                    <w:rPr>
                      <w:rFonts w:ascii="Arial" w:eastAsia="Times New Roman" w:hAnsi="Arial" w:cs="Arial"/>
                      <w:color w:val="000000"/>
                      <w:lang w:eastAsia="es-CO"/>
                    </w:rPr>
                    <w:t>Coautor</w:t>
                  </w:r>
                </w:p>
              </w:tc>
              <w:tc>
                <w:tcPr>
                  <w:tcW w:w="1799" w:type="dxa"/>
                  <w:tcBorders>
                    <w:top w:val="nil"/>
                    <w:left w:val="nil"/>
                    <w:bottom w:val="single" w:sz="4" w:space="0" w:color="auto"/>
                    <w:right w:val="single" w:sz="4" w:space="0" w:color="auto"/>
                  </w:tcBorders>
                  <w:shd w:val="clear" w:color="auto" w:fill="auto"/>
                  <w:noWrap/>
                  <w:vAlign w:val="bottom"/>
                  <w:hideMark/>
                </w:tcPr>
                <w:p w:rsidR="00012AB9" w:rsidRPr="0068270F" w:rsidRDefault="00012AB9" w:rsidP="00997F86">
                  <w:pPr>
                    <w:spacing w:after="0" w:line="240" w:lineRule="auto"/>
                    <w:rPr>
                      <w:rFonts w:ascii="Arial" w:eastAsia="Times New Roman" w:hAnsi="Arial" w:cs="Arial"/>
                      <w:color w:val="000000"/>
                      <w:lang w:eastAsia="es-CO"/>
                    </w:rPr>
                  </w:pPr>
                  <w:r w:rsidRPr="0068270F">
                    <w:rPr>
                      <w:rFonts w:ascii="Arial" w:eastAsia="Times New Roman" w:hAnsi="Arial" w:cs="Arial"/>
                      <w:color w:val="000000"/>
                      <w:lang w:eastAsia="es-CO"/>
                    </w:rPr>
                    <w:t>No</w:t>
                  </w:r>
                </w:p>
              </w:tc>
            </w:tr>
            <w:tr w:rsidR="00012AB9" w:rsidRPr="0068270F" w:rsidTr="00997F86">
              <w:trPr>
                <w:trHeight w:val="683"/>
              </w:trPr>
              <w:tc>
                <w:tcPr>
                  <w:tcW w:w="5762" w:type="dxa"/>
                  <w:tcBorders>
                    <w:top w:val="nil"/>
                    <w:left w:val="single" w:sz="4" w:space="0" w:color="auto"/>
                    <w:bottom w:val="single" w:sz="4" w:space="0" w:color="auto"/>
                    <w:right w:val="single" w:sz="4" w:space="0" w:color="auto"/>
                  </w:tcBorders>
                  <w:shd w:val="clear" w:color="auto" w:fill="auto"/>
                  <w:vAlign w:val="bottom"/>
                  <w:hideMark/>
                </w:tcPr>
                <w:p w:rsidR="00012AB9" w:rsidRPr="0068270F" w:rsidRDefault="00012AB9" w:rsidP="00997F86">
                  <w:pPr>
                    <w:spacing w:after="0" w:line="240" w:lineRule="auto"/>
                    <w:rPr>
                      <w:rFonts w:ascii="Arial" w:eastAsia="Times New Roman" w:hAnsi="Arial" w:cs="Arial"/>
                      <w:color w:val="000000"/>
                      <w:lang w:eastAsia="es-CO"/>
                    </w:rPr>
                  </w:pPr>
                  <w:r w:rsidRPr="0068270F">
                    <w:rPr>
                      <w:rFonts w:ascii="Arial" w:eastAsia="Times New Roman" w:hAnsi="Arial" w:cs="Arial"/>
                      <w:color w:val="000000"/>
                      <w:lang w:eastAsia="es-CO"/>
                    </w:rPr>
                    <w:t>“Por la cual se dota a las mutuales de identidad, autonomía y vinculación a la economía del país como empresas solidarias y se esta</w:t>
                  </w:r>
                  <w:r>
                    <w:rPr>
                      <w:rFonts w:ascii="Arial" w:eastAsia="Times New Roman" w:hAnsi="Arial" w:cs="Arial"/>
                      <w:color w:val="000000"/>
                      <w:lang w:eastAsia="es-CO"/>
                    </w:rPr>
                    <w:t>blecen otras disposiciones”</w:t>
                  </w:r>
                </w:p>
              </w:tc>
              <w:tc>
                <w:tcPr>
                  <w:tcW w:w="1559" w:type="dxa"/>
                  <w:tcBorders>
                    <w:top w:val="nil"/>
                    <w:left w:val="nil"/>
                    <w:bottom w:val="single" w:sz="4" w:space="0" w:color="auto"/>
                    <w:right w:val="single" w:sz="4" w:space="0" w:color="auto"/>
                  </w:tcBorders>
                  <w:shd w:val="clear" w:color="auto" w:fill="auto"/>
                  <w:noWrap/>
                  <w:vAlign w:val="bottom"/>
                  <w:hideMark/>
                </w:tcPr>
                <w:p w:rsidR="00012AB9" w:rsidRPr="0068270F" w:rsidRDefault="00012AB9" w:rsidP="00997F86">
                  <w:pPr>
                    <w:spacing w:after="0" w:line="240" w:lineRule="auto"/>
                    <w:rPr>
                      <w:rFonts w:ascii="Arial" w:eastAsia="Times New Roman" w:hAnsi="Arial" w:cs="Arial"/>
                      <w:color w:val="000000"/>
                      <w:lang w:eastAsia="es-CO"/>
                    </w:rPr>
                  </w:pPr>
                  <w:r>
                    <w:rPr>
                      <w:rFonts w:ascii="Arial" w:eastAsia="Times New Roman" w:hAnsi="Arial" w:cs="Arial"/>
                      <w:color w:val="000000"/>
                      <w:lang w:eastAsia="es-CO"/>
                    </w:rPr>
                    <w:t>0</w:t>
                  </w:r>
                  <w:r w:rsidRPr="0068270F">
                    <w:rPr>
                      <w:rFonts w:ascii="Arial" w:eastAsia="Times New Roman" w:hAnsi="Arial" w:cs="Arial"/>
                      <w:color w:val="000000"/>
                      <w:lang w:eastAsia="es-CO"/>
                    </w:rPr>
                    <w:t>35/17</w:t>
                  </w:r>
                </w:p>
              </w:tc>
              <w:tc>
                <w:tcPr>
                  <w:tcW w:w="1560" w:type="dxa"/>
                  <w:tcBorders>
                    <w:top w:val="nil"/>
                    <w:left w:val="nil"/>
                    <w:bottom w:val="single" w:sz="4" w:space="0" w:color="auto"/>
                    <w:right w:val="single" w:sz="4" w:space="0" w:color="auto"/>
                  </w:tcBorders>
                  <w:shd w:val="clear" w:color="auto" w:fill="auto"/>
                  <w:noWrap/>
                  <w:vAlign w:val="bottom"/>
                  <w:hideMark/>
                </w:tcPr>
                <w:p w:rsidR="00012AB9" w:rsidRPr="0068270F" w:rsidRDefault="00012AB9" w:rsidP="00997F86">
                  <w:pPr>
                    <w:spacing w:after="0" w:line="240" w:lineRule="auto"/>
                    <w:rPr>
                      <w:rFonts w:ascii="Arial" w:eastAsia="Times New Roman" w:hAnsi="Arial" w:cs="Arial"/>
                      <w:color w:val="000000"/>
                      <w:lang w:eastAsia="es-CO"/>
                    </w:rPr>
                  </w:pPr>
                  <w:r w:rsidRPr="0068270F">
                    <w:rPr>
                      <w:rFonts w:ascii="Arial" w:eastAsia="Times New Roman" w:hAnsi="Arial" w:cs="Arial"/>
                      <w:color w:val="000000"/>
                      <w:lang w:eastAsia="es-CO"/>
                    </w:rPr>
                    <w:t>Coautor</w:t>
                  </w:r>
                </w:p>
              </w:tc>
              <w:tc>
                <w:tcPr>
                  <w:tcW w:w="1799" w:type="dxa"/>
                  <w:tcBorders>
                    <w:top w:val="nil"/>
                    <w:left w:val="nil"/>
                    <w:bottom w:val="single" w:sz="4" w:space="0" w:color="auto"/>
                    <w:right w:val="single" w:sz="4" w:space="0" w:color="auto"/>
                  </w:tcBorders>
                  <w:shd w:val="clear" w:color="auto" w:fill="auto"/>
                  <w:noWrap/>
                  <w:vAlign w:val="bottom"/>
                  <w:hideMark/>
                </w:tcPr>
                <w:p w:rsidR="00012AB9" w:rsidRPr="0068270F" w:rsidRDefault="00012AB9" w:rsidP="00997F86">
                  <w:pPr>
                    <w:spacing w:after="0" w:line="240" w:lineRule="auto"/>
                    <w:rPr>
                      <w:rFonts w:ascii="Arial" w:eastAsia="Times New Roman" w:hAnsi="Arial" w:cs="Arial"/>
                      <w:color w:val="000000"/>
                      <w:lang w:eastAsia="es-CO"/>
                    </w:rPr>
                  </w:pPr>
                  <w:r w:rsidRPr="0068270F">
                    <w:rPr>
                      <w:rFonts w:ascii="Arial" w:eastAsia="Times New Roman" w:hAnsi="Arial" w:cs="Arial"/>
                      <w:color w:val="000000"/>
                      <w:lang w:eastAsia="es-CO"/>
                    </w:rPr>
                    <w:t>Sí</w:t>
                  </w:r>
                </w:p>
              </w:tc>
            </w:tr>
            <w:tr w:rsidR="00012AB9" w:rsidRPr="0068270F" w:rsidTr="00997F86">
              <w:trPr>
                <w:trHeight w:val="1800"/>
              </w:trPr>
              <w:tc>
                <w:tcPr>
                  <w:tcW w:w="5762" w:type="dxa"/>
                  <w:tcBorders>
                    <w:top w:val="nil"/>
                    <w:left w:val="single" w:sz="4" w:space="0" w:color="auto"/>
                    <w:bottom w:val="single" w:sz="4" w:space="0" w:color="auto"/>
                    <w:right w:val="single" w:sz="4" w:space="0" w:color="auto"/>
                  </w:tcBorders>
                  <w:shd w:val="clear" w:color="auto" w:fill="auto"/>
                  <w:vAlign w:val="center"/>
                  <w:hideMark/>
                </w:tcPr>
                <w:p w:rsidR="00012AB9" w:rsidRPr="0068270F" w:rsidRDefault="00012AB9" w:rsidP="00997F86">
                  <w:pPr>
                    <w:spacing w:after="0" w:line="240" w:lineRule="auto"/>
                    <w:rPr>
                      <w:rFonts w:ascii="Arial" w:eastAsia="Times New Roman" w:hAnsi="Arial" w:cs="Arial"/>
                      <w:color w:val="000000"/>
                      <w:lang w:eastAsia="es-CO"/>
                    </w:rPr>
                  </w:pPr>
                  <w:r w:rsidRPr="0068270F">
                    <w:rPr>
                      <w:rFonts w:ascii="Arial" w:eastAsia="Times New Roman" w:hAnsi="Arial" w:cs="Arial"/>
                      <w:color w:val="000000"/>
                      <w:lang w:eastAsia="es-CO"/>
                    </w:rPr>
                    <w:lastRenderedPageBreak/>
                    <w:t>“Por medio de la cual se establecen disposiciones para garantizar el derecho de las personas a desarrollarse física e intelectualmente en un ambiente libre de plomo, se fijan límites para el contenido de plomo en productos comercializados en el país y se dictan otras disposiciones</w:t>
                  </w:r>
                  <w:r>
                    <w:rPr>
                      <w:rFonts w:ascii="Arial" w:eastAsia="Times New Roman" w:hAnsi="Arial" w:cs="Arial"/>
                      <w:color w:val="000000"/>
                      <w:lang w:eastAsia="es-CO"/>
                    </w:rPr>
                    <w:t>”</w:t>
                  </w:r>
                  <w:r w:rsidRPr="0068270F">
                    <w:rPr>
                      <w:rFonts w:ascii="Arial" w:eastAsia="Times New Roman" w:hAnsi="Arial" w:cs="Arial"/>
                      <w:color w:val="000000"/>
                      <w:lang w:eastAsia="es-CO"/>
                    </w:rPr>
                    <w:t>. </w:t>
                  </w:r>
                </w:p>
              </w:tc>
              <w:tc>
                <w:tcPr>
                  <w:tcW w:w="1559" w:type="dxa"/>
                  <w:tcBorders>
                    <w:top w:val="nil"/>
                    <w:left w:val="nil"/>
                    <w:bottom w:val="single" w:sz="4" w:space="0" w:color="auto"/>
                    <w:right w:val="single" w:sz="4" w:space="0" w:color="auto"/>
                  </w:tcBorders>
                  <w:shd w:val="clear" w:color="auto" w:fill="auto"/>
                  <w:noWrap/>
                  <w:vAlign w:val="bottom"/>
                  <w:hideMark/>
                </w:tcPr>
                <w:p w:rsidR="00012AB9" w:rsidRPr="0068270F" w:rsidRDefault="00012AB9" w:rsidP="00997F86">
                  <w:pPr>
                    <w:spacing w:after="0" w:line="240" w:lineRule="auto"/>
                    <w:rPr>
                      <w:rFonts w:ascii="Arial" w:eastAsia="Times New Roman" w:hAnsi="Arial" w:cs="Arial"/>
                      <w:color w:val="000000"/>
                      <w:lang w:eastAsia="es-CO"/>
                    </w:rPr>
                  </w:pPr>
                  <w:r>
                    <w:rPr>
                      <w:rFonts w:ascii="Arial" w:eastAsia="Times New Roman" w:hAnsi="Arial" w:cs="Arial"/>
                      <w:color w:val="000000"/>
                      <w:lang w:eastAsia="es-CO"/>
                    </w:rPr>
                    <w:t>0</w:t>
                  </w:r>
                  <w:r w:rsidRPr="0068270F">
                    <w:rPr>
                      <w:rFonts w:ascii="Arial" w:eastAsia="Times New Roman" w:hAnsi="Arial" w:cs="Arial"/>
                      <w:color w:val="000000"/>
                      <w:lang w:eastAsia="es-CO"/>
                    </w:rPr>
                    <w:t>26/17S</w:t>
                  </w:r>
                </w:p>
              </w:tc>
              <w:tc>
                <w:tcPr>
                  <w:tcW w:w="1560" w:type="dxa"/>
                  <w:tcBorders>
                    <w:top w:val="nil"/>
                    <w:left w:val="nil"/>
                    <w:bottom w:val="single" w:sz="4" w:space="0" w:color="auto"/>
                    <w:right w:val="single" w:sz="4" w:space="0" w:color="auto"/>
                  </w:tcBorders>
                  <w:shd w:val="clear" w:color="auto" w:fill="auto"/>
                  <w:noWrap/>
                  <w:vAlign w:val="bottom"/>
                  <w:hideMark/>
                </w:tcPr>
                <w:p w:rsidR="00012AB9" w:rsidRPr="0068270F" w:rsidRDefault="00012AB9" w:rsidP="00997F86">
                  <w:pPr>
                    <w:spacing w:after="0" w:line="240" w:lineRule="auto"/>
                    <w:rPr>
                      <w:rFonts w:ascii="Arial" w:eastAsia="Times New Roman" w:hAnsi="Arial" w:cs="Arial"/>
                      <w:color w:val="000000"/>
                      <w:lang w:eastAsia="es-CO"/>
                    </w:rPr>
                  </w:pPr>
                  <w:r w:rsidRPr="0068270F">
                    <w:rPr>
                      <w:rFonts w:ascii="Arial" w:eastAsia="Times New Roman" w:hAnsi="Arial" w:cs="Arial"/>
                      <w:color w:val="000000"/>
                      <w:lang w:eastAsia="es-CO"/>
                    </w:rPr>
                    <w:t>Coautor</w:t>
                  </w:r>
                </w:p>
              </w:tc>
              <w:tc>
                <w:tcPr>
                  <w:tcW w:w="1799" w:type="dxa"/>
                  <w:tcBorders>
                    <w:top w:val="nil"/>
                    <w:left w:val="nil"/>
                    <w:bottom w:val="single" w:sz="4" w:space="0" w:color="auto"/>
                    <w:right w:val="single" w:sz="4" w:space="0" w:color="auto"/>
                  </w:tcBorders>
                  <w:shd w:val="clear" w:color="auto" w:fill="auto"/>
                  <w:noWrap/>
                  <w:vAlign w:val="bottom"/>
                  <w:hideMark/>
                </w:tcPr>
                <w:p w:rsidR="00012AB9" w:rsidRPr="0068270F" w:rsidRDefault="00012AB9" w:rsidP="00997F86">
                  <w:pPr>
                    <w:spacing w:after="0" w:line="240" w:lineRule="auto"/>
                    <w:rPr>
                      <w:rFonts w:ascii="Arial" w:eastAsia="Times New Roman" w:hAnsi="Arial" w:cs="Arial"/>
                      <w:color w:val="000000"/>
                      <w:lang w:eastAsia="es-CO"/>
                    </w:rPr>
                  </w:pPr>
                  <w:r w:rsidRPr="0068270F">
                    <w:rPr>
                      <w:rFonts w:ascii="Arial" w:eastAsia="Times New Roman" w:hAnsi="Arial" w:cs="Arial"/>
                      <w:color w:val="000000"/>
                      <w:lang w:eastAsia="es-CO"/>
                    </w:rPr>
                    <w:t>No</w:t>
                  </w:r>
                </w:p>
              </w:tc>
            </w:tr>
            <w:tr w:rsidR="00012AB9" w:rsidRPr="0068270F" w:rsidTr="00997F86">
              <w:trPr>
                <w:trHeight w:val="900"/>
              </w:trPr>
              <w:tc>
                <w:tcPr>
                  <w:tcW w:w="5762" w:type="dxa"/>
                  <w:tcBorders>
                    <w:top w:val="nil"/>
                    <w:left w:val="single" w:sz="4" w:space="0" w:color="auto"/>
                    <w:bottom w:val="single" w:sz="4" w:space="0" w:color="auto"/>
                    <w:right w:val="single" w:sz="4" w:space="0" w:color="auto"/>
                  </w:tcBorders>
                  <w:shd w:val="clear" w:color="auto" w:fill="auto"/>
                  <w:vAlign w:val="bottom"/>
                  <w:hideMark/>
                </w:tcPr>
                <w:p w:rsidR="00012AB9" w:rsidRPr="0068270F" w:rsidRDefault="00012AB9" w:rsidP="00997F86">
                  <w:pPr>
                    <w:spacing w:after="0" w:line="240" w:lineRule="auto"/>
                    <w:rPr>
                      <w:rFonts w:ascii="Arial" w:eastAsia="Times New Roman" w:hAnsi="Arial" w:cs="Arial"/>
                      <w:color w:val="000000"/>
                      <w:lang w:eastAsia="es-CO"/>
                    </w:rPr>
                  </w:pPr>
                  <w:r w:rsidRPr="0068270F">
                    <w:rPr>
                      <w:rFonts w:ascii="Arial" w:eastAsia="Times New Roman" w:hAnsi="Arial" w:cs="Arial"/>
                      <w:color w:val="000000"/>
                      <w:lang w:eastAsia="es-CO"/>
                    </w:rPr>
                    <w:t>“Por medio de la cual se establecen disposiciones para la dignificación del trabajo</w:t>
                  </w:r>
                  <w:r>
                    <w:rPr>
                      <w:rFonts w:ascii="Arial" w:eastAsia="Times New Roman" w:hAnsi="Arial" w:cs="Arial"/>
                      <w:color w:val="000000"/>
                      <w:lang w:eastAsia="es-CO"/>
                    </w:rPr>
                    <w:t xml:space="preserve"> en el sector agropecuario”.</w:t>
                  </w:r>
                </w:p>
              </w:tc>
              <w:tc>
                <w:tcPr>
                  <w:tcW w:w="1559" w:type="dxa"/>
                  <w:tcBorders>
                    <w:top w:val="nil"/>
                    <w:left w:val="nil"/>
                    <w:bottom w:val="single" w:sz="4" w:space="0" w:color="auto"/>
                    <w:right w:val="single" w:sz="4" w:space="0" w:color="auto"/>
                  </w:tcBorders>
                  <w:shd w:val="clear" w:color="auto" w:fill="auto"/>
                  <w:noWrap/>
                  <w:vAlign w:val="bottom"/>
                  <w:hideMark/>
                </w:tcPr>
                <w:p w:rsidR="00012AB9" w:rsidRPr="0068270F" w:rsidRDefault="00012AB9" w:rsidP="00997F86">
                  <w:pPr>
                    <w:spacing w:after="0" w:line="240" w:lineRule="auto"/>
                    <w:rPr>
                      <w:rFonts w:ascii="Arial" w:eastAsia="Times New Roman" w:hAnsi="Arial" w:cs="Arial"/>
                      <w:color w:val="000000"/>
                      <w:lang w:eastAsia="es-CO"/>
                    </w:rPr>
                  </w:pPr>
                  <w:r>
                    <w:rPr>
                      <w:rFonts w:ascii="Arial" w:eastAsia="Times New Roman" w:hAnsi="Arial" w:cs="Arial"/>
                      <w:color w:val="000000"/>
                      <w:lang w:eastAsia="es-CO"/>
                    </w:rPr>
                    <w:t>0</w:t>
                  </w:r>
                  <w:r w:rsidRPr="0068270F">
                    <w:rPr>
                      <w:rFonts w:ascii="Arial" w:eastAsia="Times New Roman" w:hAnsi="Arial" w:cs="Arial"/>
                      <w:color w:val="000000"/>
                      <w:lang w:eastAsia="es-CO"/>
                    </w:rPr>
                    <w:t>49/17</w:t>
                  </w:r>
                </w:p>
              </w:tc>
              <w:tc>
                <w:tcPr>
                  <w:tcW w:w="1560" w:type="dxa"/>
                  <w:tcBorders>
                    <w:top w:val="nil"/>
                    <w:left w:val="nil"/>
                    <w:bottom w:val="single" w:sz="4" w:space="0" w:color="auto"/>
                    <w:right w:val="single" w:sz="4" w:space="0" w:color="auto"/>
                  </w:tcBorders>
                  <w:shd w:val="clear" w:color="auto" w:fill="auto"/>
                  <w:noWrap/>
                  <w:vAlign w:val="bottom"/>
                  <w:hideMark/>
                </w:tcPr>
                <w:p w:rsidR="00012AB9" w:rsidRPr="0068270F" w:rsidRDefault="00012AB9" w:rsidP="00997F86">
                  <w:pPr>
                    <w:spacing w:after="0" w:line="240" w:lineRule="auto"/>
                    <w:rPr>
                      <w:rFonts w:ascii="Arial" w:eastAsia="Times New Roman" w:hAnsi="Arial" w:cs="Arial"/>
                      <w:color w:val="000000"/>
                      <w:lang w:eastAsia="es-CO"/>
                    </w:rPr>
                  </w:pPr>
                  <w:r w:rsidRPr="0068270F">
                    <w:rPr>
                      <w:rFonts w:ascii="Arial" w:eastAsia="Times New Roman" w:hAnsi="Arial" w:cs="Arial"/>
                      <w:color w:val="000000"/>
                      <w:lang w:eastAsia="es-CO"/>
                    </w:rPr>
                    <w:t>Coautor</w:t>
                  </w:r>
                </w:p>
              </w:tc>
              <w:tc>
                <w:tcPr>
                  <w:tcW w:w="1799" w:type="dxa"/>
                  <w:tcBorders>
                    <w:top w:val="nil"/>
                    <w:left w:val="nil"/>
                    <w:bottom w:val="single" w:sz="4" w:space="0" w:color="auto"/>
                    <w:right w:val="single" w:sz="4" w:space="0" w:color="auto"/>
                  </w:tcBorders>
                  <w:shd w:val="clear" w:color="auto" w:fill="auto"/>
                  <w:noWrap/>
                  <w:vAlign w:val="bottom"/>
                  <w:hideMark/>
                </w:tcPr>
                <w:p w:rsidR="00012AB9" w:rsidRPr="0068270F" w:rsidRDefault="00012AB9" w:rsidP="00997F86">
                  <w:pPr>
                    <w:spacing w:after="0" w:line="240" w:lineRule="auto"/>
                    <w:rPr>
                      <w:rFonts w:ascii="Arial" w:eastAsia="Times New Roman" w:hAnsi="Arial" w:cs="Arial"/>
                      <w:color w:val="000000"/>
                      <w:lang w:eastAsia="es-CO"/>
                    </w:rPr>
                  </w:pPr>
                  <w:r w:rsidRPr="0068270F">
                    <w:rPr>
                      <w:rFonts w:ascii="Arial" w:eastAsia="Times New Roman" w:hAnsi="Arial" w:cs="Arial"/>
                      <w:color w:val="000000"/>
                      <w:lang w:eastAsia="es-CO"/>
                    </w:rPr>
                    <w:t xml:space="preserve">Sí </w:t>
                  </w:r>
                </w:p>
              </w:tc>
            </w:tr>
            <w:tr w:rsidR="00012AB9" w:rsidRPr="0068270F" w:rsidTr="00997F86">
              <w:trPr>
                <w:trHeight w:val="900"/>
              </w:trPr>
              <w:tc>
                <w:tcPr>
                  <w:tcW w:w="5762" w:type="dxa"/>
                  <w:tcBorders>
                    <w:top w:val="nil"/>
                    <w:left w:val="single" w:sz="4" w:space="0" w:color="auto"/>
                    <w:bottom w:val="single" w:sz="4" w:space="0" w:color="auto"/>
                    <w:right w:val="single" w:sz="4" w:space="0" w:color="auto"/>
                  </w:tcBorders>
                  <w:shd w:val="clear" w:color="auto" w:fill="auto"/>
                  <w:vAlign w:val="bottom"/>
                  <w:hideMark/>
                </w:tcPr>
                <w:p w:rsidR="00012AB9" w:rsidRPr="0068270F" w:rsidRDefault="00012AB9" w:rsidP="00997F86">
                  <w:pPr>
                    <w:spacing w:after="0" w:line="240" w:lineRule="auto"/>
                    <w:rPr>
                      <w:rFonts w:ascii="Arial" w:eastAsia="Times New Roman" w:hAnsi="Arial" w:cs="Arial"/>
                      <w:color w:val="000000"/>
                      <w:lang w:eastAsia="es-CO"/>
                    </w:rPr>
                  </w:pPr>
                  <w:r w:rsidRPr="0068270F">
                    <w:rPr>
                      <w:rFonts w:ascii="Arial" w:eastAsia="Times New Roman" w:hAnsi="Arial" w:cs="Arial"/>
                      <w:color w:val="000000"/>
                      <w:lang w:eastAsia="es-CO"/>
                    </w:rPr>
                    <w:t>“Por la cual se establece la categoría de Hospital Público Universitario, se fija una fuente especial de financiación y se dictan otras disposiciones</w:t>
                  </w:r>
                  <w:r>
                    <w:rPr>
                      <w:rFonts w:ascii="Arial" w:eastAsia="Times New Roman" w:hAnsi="Arial" w:cs="Arial"/>
                      <w:color w:val="000000"/>
                      <w:lang w:eastAsia="es-CO"/>
                    </w:rPr>
                    <w:t>”</w:t>
                  </w:r>
                  <w:r w:rsidRPr="0068270F">
                    <w:rPr>
                      <w:rFonts w:ascii="Arial" w:eastAsia="Times New Roman" w:hAnsi="Arial" w:cs="Arial"/>
                      <w:color w:val="000000"/>
                      <w:lang w:eastAsia="es-CO"/>
                    </w:rPr>
                    <w:t>.</w:t>
                  </w:r>
                </w:p>
              </w:tc>
              <w:tc>
                <w:tcPr>
                  <w:tcW w:w="1559" w:type="dxa"/>
                  <w:tcBorders>
                    <w:top w:val="nil"/>
                    <w:left w:val="nil"/>
                    <w:bottom w:val="single" w:sz="4" w:space="0" w:color="auto"/>
                    <w:right w:val="single" w:sz="4" w:space="0" w:color="auto"/>
                  </w:tcBorders>
                  <w:shd w:val="clear" w:color="auto" w:fill="auto"/>
                  <w:noWrap/>
                  <w:vAlign w:val="bottom"/>
                  <w:hideMark/>
                </w:tcPr>
                <w:p w:rsidR="00012AB9" w:rsidRPr="0068270F" w:rsidRDefault="00012AB9" w:rsidP="00997F86">
                  <w:pPr>
                    <w:spacing w:after="0" w:line="240" w:lineRule="auto"/>
                    <w:rPr>
                      <w:rFonts w:ascii="Arial" w:eastAsia="Times New Roman" w:hAnsi="Arial" w:cs="Arial"/>
                      <w:color w:val="000000"/>
                      <w:lang w:eastAsia="es-CO"/>
                    </w:rPr>
                  </w:pPr>
                  <w:r>
                    <w:rPr>
                      <w:rFonts w:ascii="Arial" w:eastAsia="Times New Roman" w:hAnsi="Arial" w:cs="Arial"/>
                      <w:color w:val="000000"/>
                      <w:lang w:eastAsia="es-CO"/>
                    </w:rPr>
                    <w:t>0</w:t>
                  </w:r>
                  <w:r w:rsidRPr="0068270F">
                    <w:rPr>
                      <w:rFonts w:ascii="Arial" w:eastAsia="Times New Roman" w:hAnsi="Arial" w:cs="Arial"/>
                      <w:color w:val="000000"/>
                      <w:lang w:eastAsia="es-CO"/>
                    </w:rPr>
                    <w:t>60/17S</w:t>
                  </w:r>
                </w:p>
              </w:tc>
              <w:tc>
                <w:tcPr>
                  <w:tcW w:w="1560" w:type="dxa"/>
                  <w:tcBorders>
                    <w:top w:val="nil"/>
                    <w:left w:val="nil"/>
                    <w:bottom w:val="single" w:sz="4" w:space="0" w:color="auto"/>
                    <w:right w:val="single" w:sz="4" w:space="0" w:color="auto"/>
                  </w:tcBorders>
                  <w:shd w:val="clear" w:color="auto" w:fill="auto"/>
                  <w:noWrap/>
                  <w:vAlign w:val="bottom"/>
                  <w:hideMark/>
                </w:tcPr>
                <w:p w:rsidR="00012AB9" w:rsidRPr="0068270F" w:rsidRDefault="00012AB9" w:rsidP="00997F86">
                  <w:pPr>
                    <w:spacing w:after="0" w:line="240" w:lineRule="auto"/>
                    <w:rPr>
                      <w:rFonts w:ascii="Arial" w:eastAsia="Times New Roman" w:hAnsi="Arial" w:cs="Arial"/>
                      <w:color w:val="000000"/>
                      <w:lang w:eastAsia="es-CO"/>
                    </w:rPr>
                  </w:pPr>
                  <w:r w:rsidRPr="0068270F">
                    <w:rPr>
                      <w:rFonts w:ascii="Arial" w:eastAsia="Times New Roman" w:hAnsi="Arial" w:cs="Arial"/>
                      <w:color w:val="000000"/>
                      <w:lang w:eastAsia="es-CO"/>
                    </w:rPr>
                    <w:t>Coautor</w:t>
                  </w:r>
                </w:p>
              </w:tc>
              <w:tc>
                <w:tcPr>
                  <w:tcW w:w="1799" w:type="dxa"/>
                  <w:tcBorders>
                    <w:top w:val="nil"/>
                    <w:left w:val="nil"/>
                    <w:bottom w:val="single" w:sz="4" w:space="0" w:color="auto"/>
                    <w:right w:val="single" w:sz="4" w:space="0" w:color="auto"/>
                  </w:tcBorders>
                  <w:shd w:val="clear" w:color="auto" w:fill="auto"/>
                  <w:noWrap/>
                  <w:vAlign w:val="bottom"/>
                  <w:hideMark/>
                </w:tcPr>
                <w:p w:rsidR="00012AB9" w:rsidRPr="0068270F" w:rsidRDefault="00012AB9" w:rsidP="00997F86">
                  <w:pPr>
                    <w:spacing w:after="0" w:line="240" w:lineRule="auto"/>
                    <w:rPr>
                      <w:rFonts w:ascii="Arial" w:eastAsia="Times New Roman" w:hAnsi="Arial" w:cs="Arial"/>
                      <w:color w:val="000000"/>
                      <w:lang w:eastAsia="es-CO"/>
                    </w:rPr>
                  </w:pPr>
                  <w:r w:rsidRPr="0068270F">
                    <w:rPr>
                      <w:rFonts w:ascii="Arial" w:eastAsia="Times New Roman" w:hAnsi="Arial" w:cs="Arial"/>
                      <w:color w:val="000000"/>
                      <w:lang w:eastAsia="es-CO"/>
                    </w:rPr>
                    <w:t>No</w:t>
                  </w:r>
                </w:p>
              </w:tc>
            </w:tr>
            <w:tr w:rsidR="00012AB9" w:rsidRPr="0068270F" w:rsidTr="00997F86">
              <w:trPr>
                <w:trHeight w:val="1265"/>
              </w:trPr>
              <w:tc>
                <w:tcPr>
                  <w:tcW w:w="5762" w:type="dxa"/>
                  <w:tcBorders>
                    <w:top w:val="nil"/>
                    <w:left w:val="single" w:sz="4" w:space="0" w:color="auto"/>
                    <w:bottom w:val="single" w:sz="4" w:space="0" w:color="auto"/>
                    <w:right w:val="single" w:sz="4" w:space="0" w:color="auto"/>
                  </w:tcBorders>
                  <w:shd w:val="clear" w:color="auto" w:fill="auto"/>
                  <w:vAlign w:val="center"/>
                  <w:hideMark/>
                </w:tcPr>
                <w:p w:rsidR="00012AB9" w:rsidRPr="0068270F" w:rsidRDefault="00012AB9" w:rsidP="00997F86">
                  <w:pPr>
                    <w:spacing w:after="0" w:line="240" w:lineRule="auto"/>
                    <w:rPr>
                      <w:rFonts w:ascii="Arial" w:eastAsia="Times New Roman" w:hAnsi="Arial" w:cs="Arial"/>
                      <w:color w:val="000000"/>
                      <w:lang w:eastAsia="es-CO"/>
                    </w:rPr>
                  </w:pPr>
                  <w:r>
                    <w:rPr>
                      <w:rFonts w:ascii="Arial" w:eastAsia="Times New Roman" w:hAnsi="Arial" w:cs="Arial"/>
                      <w:color w:val="000000"/>
                      <w:lang w:eastAsia="es-CO"/>
                    </w:rPr>
                    <w:t>“</w:t>
                  </w:r>
                  <w:r w:rsidRPr="0068270F">
                    <w:rPr>
                      <w:rFonts w:ascii="Arial" w:eastAsia="Times New Roman" w:hAnsi="Arial" w:cs="Arial"/>
                      <w:color w:val="000000"/>
                      <w:lang w:eastAsia="es-CO"/>
                    </w:rPr>
                    <w:t>Por medio del cual se expide el régimen de trabajo decente para los contratistas de prestación de servicios y se dictan otras disposiciones en materia de contratación administrativa y modernización estatal</w:t>
                  </w:r>
                  <w:r>
                    <w:rPr>
                      <w:rFonts w:ascii="Arial" w:eastAsia="Times New Roman" w:hAnsi="Arial" w:cs="Arial"/>
                      <w:color w:val="000000"/>
                      <w:lang w:eastAsia="es-CO"/>
                    </w:rPr>
                    <w:t>”.</w:t>
                  </w:r>
                </w:p>
              </w:tc>
              <w:tc>
                <w:tcPr>
                  <w:tcW w:w="1559" w:type="dxa"/>
                  <w:tcBorders>
                    <w:top w:val="nil"/>
                    <w:left w:val="nil"/>
                    <w:bottom w:val="single" w:sz="4" w:space="0" w:color="auto"/>
                    <w:right w:val="single" w:sz="4" w:space="0" w:color="auto"/>
                  </w:tcBorders>
                  <w:shd w:val="clear" w:color="auto" w:fill="auto"/>
                  <w:noWrap/>
                  <w:vAlign w:val="bottom"/>
                  <w:hideMark/>
                </w:tcPr>
                <w:p w:rsidR="00012AB9" w:rsidRPr="0068270F" w:rsidRDefault="00012AB9" w:rsidP="00997F86">
                  <w:pPr>
                    <w:spacing w:after="0" w:line="240" w:lineRule="auto"/>
                    <w:rPr>
                      <w:rFonts w:ascii="Arial" w:eastAsia="Times New Roman" w:hAnsi="Arial" w:cs="Arial"/>
                      <w:color w:val="000000"/>
                      <w:lang w:eastAsia="es-CO"/>
                    </w:rPr>
                  </w:pPr>
                  <w:r>
                    <w:rPr>
                      <w:rFonts w:ascii="Arial" w:eastAsia="Times New Roman" w:hAnsi="Arial" w:cs="Arial"/>
                      <w:color w:val="000000"/>
                      <w:lang w:eastAsia="es-CO"/>
                    </w:rPr>
                    <w:t>0</w:t>
                  </w:r>
                  <w:r w:rsidRPr="0068270F">
                    <w:rPr>
                      <w:rFonts w:ascii="Arial" w:eastAsia="Times New Roman" w:hAnsi="Arial" w:cs="Arial"/>
                      <w:color w:val="000000"/>
                      <w:lang w:eastAsia="es-CO"/>
                    </w:rPr>
                    <w:t>90/17</w:t>
                  </w:r>
                </w:p>
              </w:tc>
              <w:tc>
                <w:tcPr>
                  <w:tcW w:w="1560" w:type="dxa"/>
                  <w:tcBorders>
                    <w:top w:val="nil"/>
                    <w:left w:val="nil"/>
                    <w:bottom w:val="single" w:sz="4" w:space="0" w:color="auto"/>
                    <w:right w:val="single" w:sz="4" w:space="0" w:color="auto"/>
                  </w:tcBorders>
                  <w:shd w:val="clear" w:color="auto" w:fill="auto"/>
                  <w:noWrap/>
                  <w:vAlign w:val="bottom"/>
                  <w:hideMark/>
                </w:tcPr>
                <w:p w:rsidR="00012AB9" w:rsidRPr="0068270F" w:rsidRDefault="00012AB9" w:rsidP="00997F86">
                  <w:pPr>
                    <w:spacing w:after="0" w:line="240" w:lineRule="auto"/>
                    <w:rPr>
                      <w:rFonts w:ascii="Arial" w:eastAsia="Times New Roman" w:hAnsi="Arial" w:cs="Arial"/>
                      <w:color w:val="000000"/>
                      <w:lang w:eastAsia="es-CO"/>
                    </w:rPr>
                  </w:pPr>
                  <w:r w:rsidRPr="0068270F">
                    <w:rPr>
                      <w:rFonts w:ascii="Arial" w:eastAsia="Times New Roman" w:hAnsi="Arial" w:cs="Arial"/>
                      <w:color w:val="000000"/>
                      <w:lang w:eastAsia="es-CO"/>
                    </w:rPr>
                    <w:t>Coautor</w:t>
                  </w:r>
                </w:p>
              </w:tc>
              <w:tc>
                <w:tcPr>
                  <w:tcW w:w="1799" w:type="dxa"/>
                  <w:tcBorders>
                    <w:top w:val="nil"/>
                    <w:left w:val="nil"/>
                    <w:bottom w:val="single" w:sz="4" w:space="0" w:color="auto"/>
                    <w:right w:val="single" w:sz="4" w:space="0" w:color="auto"/>
                  </w:tcBorders>
                  <w:shd w:val="clear" w:color="auto" w:fill="auto"/>
                  <w:noWrap/>
                  <w:vAlign w:val="bottom"/>
                  <w:hideMark/>
                </w:tcPr>
                <w:p w:rsidR="00012AB9" w:rsidRPr="0068270F" w:rsidRDefault="00012AB9" w:rsidP="00997F86">
                  <w:pPr>
                    <w:spacing w:after="0" w:line="240" w:lineRule="auto"/>
                    <w:rPr>
                      <w:rFonts w:ascii="Arial" w:eastAsia="Times New Roman" w:hAnsi="Arial" w:cs="Arial"/>
                      <w:color w:val="000000"/>
                      <w:lang w:eastAsia="es-CO"/>
                    </w:rPr>
                  </w:pPr>
                  <w:r w:rsidRPr="0068270F">
                    <w:rPr>
                      <w:rFonts w:ascii="Arial" w:eastAsia="Times New Roman" w:hAnsi="Arial" w:cs="Arial"/>
                      <w:color w:val="000000"/>
                      <w:lang w:eastAsia="es-CO"/>
                    </w:rPr>
                    <w:t>Sí</w:t>
                  </w:r>
                </w:p>
              </w:tc>
            </w:tr>
            <w:tr w:rsidR="00012AB9" w:rsidRPr="0068270F" w:rsidTr="00997F86">
              <w:trPr>
                <w:trHeight w:val="1500"/>
              </w:trPr>
              <w:tc>
                <w:tcPr>
                  <w:tcW w:w="5762" w:type="dxa"/>
                  <w:tcBorders>
                    <w:top w:val="nil"/>
                    <w:left w:val="single" w:sz="4" w:space="0" w:color="auto"/>
                    <w:bottom w:val="single" w:sz="4" w:space="0" w:color="auto"/>
                    <w:right w:val="single" w:sz="4" w:space="0" w:color="auto"/>
                  </w:tcBorders>
                  <w:shd w:val="clear" w:color="auto" w:fill="auto"/>
                  <w:vAlign w:val="bottom"/>
                  <w:hideMark/>
                </w:tcPr>
                <w:p w:rsidR="00012AB9" w:rsidRPr="0068270F" w:rsidRDefault="00012AB9" w:rsidP="00997F86">
                  <w:pPr>
                    <w:spacing w:after="0" w:line="240" w:lineRule="auto"/>
                    <w:rPr>
                      <w:rFonts w:ascii="Arial" w:eastAsia="Times New Roman" w:hAnsi="Arial" w:cs="Arial"/>
                      <w:color w:val="000000"/>
                      <w:lang w:eastAsia="es-CO"/>
                    </w:rPr>
                  </w:pPr>
                  <w:r w:rsidRPr="0068270F">
                    <w:rPr>
                      <w:rFonts w:ascii="Arial" w:eastAsia="Times New Roman" w:hAnsi="Arial" w:cs="Arial"/>
                      <w:color w:val="000000"/>
                      <w:lang w:eastAsia="es-CO"/>
                    </w:rPr>
                    <w:t xml:space="preserve">“Por medio de la cual se expide la ley del actor para garantizar los derechos laborales y culturales de los actores y actrices en Colombia, fomentar oportunidades de empleo para quienes ejercen la actuación, y se </w:t>
                  </w:r>
                  <w:r>
                    <w:rPr>
                      <w:rFonts w:ascii="Arial" w:eastAsia="Times New Roman" w:hAnsi="Arial" w:cs="Arial"/>
                      <w:color w:val="000000"/>
                      <w:lang w:eastAsia="es-CO"/>
                    </w:rPr>
                    <w:t>dictan otras disposiciones”</w:t>
                  </w:r>
                  <w:r w:rsidRPr="0068270F">
                    <w:rPr>
                      <w:rFonts w:ascii="Arial" w:eastAsia="Times New Roman" w:hAnsi="Arial" w:cs="Arial"/>
                      <w:color w:val="000000"/>
                      <w:lang w:eastAsia="es-CO"/>
                    </w:rPr>
                    <w:t>.</w:t>
                  </w:r>
                </w:p>
              </w:tc>
              <w:tc>
                <w:tcPr>
                  <w:tcW w:w="1559" w:type="dxa"/>
                  <w:tcBorders>
                    <w:top w:val="nil"/>
                    <w:left w:val="nil"/>
                    <w:bottom w:val="single" w:sz="4" w:space="0" w:color="auto"/>
                    <w:right w:val="single" w:sz="4" w:space="0" w:color="auto"/>
                  </w:tcBorders>
                  <w:shd w:val="clear" w:color="auto" w:fill="auto"/>
                  <w:noWrap/>
                  <w:vAlign w:val="bottom"/>
                  <w:hideMark/>
                </w:tcPr>
                <w:p w:rsidR="00012AB9" w:rsidRPr="0068270F" w:rsidRDefault="00012AB9" w:rsidP="00997F86">
                  <w:pPr>
                    <w:spacing w:after="0" w:line="240" w:lineRule="auto"/>
                    <w:rPr>
                      <w:rFonts w:ascii="Arial" w:eastAsia="Times New Roman" w:hAnsi="Arial" w:cs="Arial"/>
                      <w:color w:val="000000"/>
                      <w:lang w:eastAsia="es-CO"/>
                    </w:rPr>
                  </w:pPr>
                  <w:r w:rsidRPr="0068270F">
                    <w:rPr>
                      <w:rFonts w:ascii="Arial" w:eastAsia="Times New Roman" w:hAnsi="Arial" w:cs="Arial"/>
                      <w:color w:val="000000"/>
                      <w:lang w:eastAsia="es-CO"/>
                    </w:rPr>
                    <w:t> </w:t>
                  </w:r>
                </w:p>
              </w:tc>
              <w:tc>
                <w:tcPr>
                  <w:tcW w:w="1560" w:type="dxa"/>
                  <w:tcBorders>
                    <w:top w:val="nil"/>
                    <w:left w:val="nil"/>
                    <w:bottom w:val="single" w:sz="4" w:space="0" w:color="auto"/>
                    <w:right w:val="single" w:sz="4" w:space="0" w:color="auto"/>
                  </w:tcBorders>
                  <w:shd w:val="clear" w:color="auto" w:fill="auto"/>
                  <w:noWrap/>
                  <w:vAlign w:val="bottom"/>
                  <w:hideMark/>
                </w:tcPr>
                <w:p w:rsidR="00012AB9" w:rsidRPr="0068270F" w:rsidRDefault="00012AB9" w:rsidP="00997F86">
                  <w:pPr>
                    <w:spacing w:after="0" w:line="240" w:lineRule="auto"/>
                    <w:rPr>
                      <w:rFonts w:ascii="Arial" w:eastAsia="Times New Roman" w:hAnsi="Arial" w:cs="Arial"/>
                      <w:color w:val="000000"/>
                      <w:lang w:eastAsia="es-CO"/>
                    </w:rPr>
                  </w:pPr>
                  <w:r w:rsidRPr="0068270F">
                    <w:rPr>
                      <w:rFonts w:ascii="Arial" w:eastAsia="Times New Roman" w:hAnsi="Arial" w:cs="Arial"/>
                      <w:color w:val="000000"/>
                      <w:lang w:eastAsia="es-CO"/>
                    </w:rPr>
                    <w:t>Coautor</w:t>
                  </w:r>
                </w:p>
              </w:tc>
              <w:tc>
                <w:tcPr>
                  <w:tcW w:w="1799" w:type="dxa"/>
                  <w:tcBorders>
                    <w:top w:val="nil"/>
                    <w:left w:val="nil"/>
                    <w:bottom w:val="single" w:sz="4" w:space="0" w:color="auto"/>
                    <w:right w:val="single" w:sz="4" w:space="0" w:color="auto"/>
                  </w:tcBorders>
                  <w:shd w:val="clear" w:color="auto" w:fill="auto"/>
                  <w:noWrap/>
                  <w:vAlign w:val="bottom"/>
                  <w:hideMark/>
                </w:tcPr>
                <w:p w:rsidR="00012AB9" w:rsidRPr="0068270F" w:rsidRDefault="00012AB9" w:rsidP="00997F86">
                  <w:pPr>
                    <w:spacing w:after="0" w:line="240" w:lineRule="auto"/>
                    <w:rPr>
                      <w:rFonts w:ascii="Arial" w:eastAsia="Times New Roman" w:hAnsi="Arial" w:cs="Arial"/>
                      <w:color w:val="000000"/>
                      <w:lang w:eastAsia="es-CO"/>
                    </w:rPr>
                  </w:pPr>
                  <w:r w:rsidRPr="0068270F">
                    <w:rPr>
                      <w:rFonts w:ascii="Arial" w:eastAsia="Times New Roman" w:hAnsi="Arial" w:cs="Arial"/>
                      <w:color w:val="000000"/>
                      <w:lang w:eastAsia="es-CO"/>
                    </w:rPr>
                    <w:t>Sí</w:t>
                  </w:r>
                </w:p>
              </w:tc>
            </w:tr>
            <w:tr w:rsidR="00012AB9" w:rsidRPr="0068270F" w:rsidTr="00997F86">
              <w:trPr>
                <w:trHeight w:val="900"/>
              </w:trPr>
              <w:tc>
                <w:tcPr>
                  <w:tcW w:w="5762" w:type="dxa"/>
                  <w:tcBorders>
                    <w:top w:val="nil"/>
                    <w:left w:val="single" w:sz="4" w:space="0" w:color="auto"/>
                    <w:bottom w:val="single" w:sz="4" w:space="0" w:color="auto"/>
                    <w:right w:val="single" w:sz="4" w:space="0" w:color="auto"/>
                  </w:tcBorders>
                  <w:shd w:val="clear" w:color="auto" w:fill="auto"/>
                  <w:vAlign w:val="center"/>
                  <w:hideMark/>
                </w:tcPr>
                <w:p w:rsidR="00012AB9" w:rsidRPr="0068270F" w:rsidRDefault="00012AB9" w:rsidP="00997F86">
                  <w:pPr>
                    <w:spacing w:after="0" w:line="240" w:lineRule="auto"/>
                    <w:rPr>
                      <w:rFonts w:ascii="Arial" w:eastAsia="Times New Roman" w:hAnsi="Arial" w:cs="Arial"/>
                      <w:color w:val="000000"/>
                      <w:lang w:eastAsia="es-CO"/>
                    </w:rPr>
                  </w:pPr>
                  <w:r w:rsidRPr="0068270F">
                    <w:rPr>
                      <w:rFonts w:ascii="Arial" w:eastAsia="Times New Roman" w:hAnsi="Arial" w:cs="Arial"/>
                      <w:color w:val="000000"/>
                      <w:lang w:eastAsia="es-CO"/>
                    </w:rPr>
                    <w:t xml:space="preserve">“Por medio del cual se establece el Tribunal de Aforados y el Consejo de Gobierno </w:t>
                  </w:r>
                  <w:r>
                    <w:rPr>
                      <w:rFonts w:ascii="Arial" w:eastAsia="Times New Roman" w:hAnsi="Arial" w:cs="Arial"/>
                      <w:color w:val="000000"/>
                      <w:lang w:eastAsia="es-CO"/>
                    </w:rPr>
                    <w:t>Judicial”</w:t>
                  </w:r>
                </w:p>
              </w:tc>
              <w:tc>
                <w:tcPr>
                  <w:tcW w:w="1559" w:type="dxa"/>
                  <w:tcBorders>
                    <w:top w:val="nil"/>
                    <w:left w:val="nil"/>
                    <w:bottom w:val="single" w:sz="4" w:space="0" w:color="auto"/>
                    <w:right w:val="single" w:sz="4" w:space="0" w:color="auto"/>
                  </w:tcBorders>
                  <w:shd w:val="clear" w:color="auto" w:fill="auto"/>
                  <w:noWrap/>
                  <w:vAlign w:val="bottom"/>
                  <w:hideMark/>
                </w:tcPr>
                <w:p w:rsidR="00012AB9" w:rsidRPr="0068270F" w:rsidRDefault="00012AB9" w:rsidP="00997F86">
                  <w:pPr>
                    <w:spacing w:after="0" w:line="240" w:lineRule="auto"/>
                    <w:rPr>
                      <w:rFonts w:ascii="Arial" w:eastAsia="Times New Roman" w:hAnsi="Arial" w:cs="Arial"/>
                      <w:color w:val="000000"/>
                      <w:lang w:eastAsia="es-CO"/>
                    </w:rPr>
                  </w:pPr>
                  <w:r>
                    <w:rPr>
                      <w:rFonts w:ascii="Arial" w:eastAsia="Times New Roman" w:hAnsi="Arial" w:cs="Arial"/>
                      <w:color w:val="000000"/>
                      <w:lang w:eastAsia="es-CO"/>
                    </w:rPr>
                    <w:t>0</w:t>
                  </w:r>
                  <w:r w:rsidRPr="0068270F">
                    <w:rPr>
                      <w:rFonts w:ascii="Arial" w:eastAsia="Times New Roman" w:hAnsi="Arial" w:cs="Arial"/>
                      <w:color w:val="000000"/>
                      <w:lang w:eastAsia="es-CO"/>
                    </w:rPr>
                    <w:t>60/17S</w:t>
                  </w:r>
                </w:p>
              </w:tc>
              <w:tc>
                <w:tcPr>
                  <w:tcW w:w="1560" w:type="dxa"/>
                  <w:tcBorders>
                    <w:top w:val="nil"/>
                    <w:left w:val="nil"/>
                    <w:bottom w:val="single" w:sz="4" w:space="0" w:color="auto"/>
                    <w:right w:val="single" w:sz="4" w:space="0" w:color="auto"/>
                  </w:tcBorders>
                  <w:shd w:val="clear" w:color="auto" w:fill="auto"/>
                  <w:noWrap/>
                  <w:vAlign w:val="bottom"/>
                  <w:hideMark/>
                </w:tcPr>
                <w:p w:rsidR="00012AB9" w:rsidRPr="0068270F" w:rsidRDefault="00012AB9" w:rsidP="00997F86">
                  <w:pPr>
                    <w:spacing w:after="0" w:line="240" w:lineRule="auto"/>
                    <w:rPr>
                      <w:rFonts w:ascii="Arial" w:eastAsia="Times New Roman" w:hAnsi="Arial" w:cs="Arial"/>
                      <w:color w:val="000000"/>
                      <w:lang w:eastAsia="es-CO"/>
                    </w:rPr>
                  </w:pPr>
                  <w:r w:rsidRPr="0068270F">
                    <w:rPr>
                      <w:rFonts w:ascii="Arial" w:eastAsia="Times New Roman" w:hAnsi="Arial" w:cs="Arial"/>
                      <w:color w:val="000000"/>
                      <w:lang w:eastAsia="es-CO"/>
                    </w:rPr>
                    <w:t>Coautor</w:t>
                  </w:r>
                </w:p>
              </w:tc>
              <w:tc>
                <w:tcPr>
                  <w:tcW w:w="1799" w:type="dxa"/>
                  <w:tcBorders>
                    <w:top w:val="nil"/>
                    <w:left w:val="nil"/>
                    <w:bottom w:val="single" w:sz="4" w:space="0" w:color="auto"/>
                    <w:right w:val="single" w:sz="4" w:space="0" w:color="auto"/>
                  </w:tcBorders>
                  <w:shd w:val="clear" w:color="auto" w:fill="auto"/>
                  <w:noWrap/>
                  <w:vAlign w:val="bottom"/>
                  <w:hideMark/>
                </w:tcPr>
                <w:p w:rsidR="00012AB9" w:rsidRPr="0068270F" w:rsidRDefault="00012AB9" w:rsidP="00997F86">
                  <w:pPr>
                    <w:spacing w:after="0" w:line="240" w:lineRule="auto"/>
                    <w:rPr>
                      <w:rFonts w:ascii="Arial" w:eastAsia="Times New Roman" w:hAnsi="Arial" w:cs="Arial"/>
                      <w:color w:val="000000"/>
                      <w:lang w:eastAsia="es-CO"/>
                    </w:rPr>
                  </w:pPr>
                  <w:r w:rsidRPr="0068270F">
                    <w:rPr>
                      <w:rFonts w:ascii="Arial" w:eastAsia="Times New Roman" w:hAnsi="Arial" w:cs="Arial"/>
                      <w:color w:val="000000"/>
                      <w:lang w:eastAsia="es-CO"/>
                    </w:rPr>
                    <w:t>No</w:t>
                  </w:r>
                </w:p>
              </w:tc>
            </w:tr>
            <w:tr w:rsidR="00012AB9" w:rsidRPr="0068270F" w:rsidTr="00997F86">
              <w:trPr>
                <w:trHeight w:val="300"/>
              </w:trPr>
              <w:tc>
                <w:tcPr>
                  <w:tcW w:w="5762" w:type="dxa"/>
                  <w:tcBorders>
                    <w:top w:val="nil"/>
                    <w:left w:val="single" w:sz="4" w:space="0" w:color="auto"/>
                    <w:bottom w:val="single" w:sz="4" w:space="0" w:color="auto"/>
                    <w:right w:val="single" w:sz="4" w:space="0" w:color="auto"/>
                  </w:tcBorders>
                  <w:shd w:val="clear" w:color="auto" w:fill="auto"/>
                  <w:noWrap/>
                  <w:vAlign w:val="bottom"/>
                  <w:hideMark/>
                </w:tcPr>
                <w:p w:rsidR="00012AB9" w:rsidRPr="0068270F" w:rsidRDefault="00012AB9" w:rsidP="00997F86">
                  <w:pPr>
                    <w:spacing w:after="0" w:line="240" w:lineRule="auto"/>
                    <w:rPr>
                      <w:rFonts w:ascii="Arial" w:eastAsia="Times New Roman" w:hAnsi="Arial" w:cs="Arial"/>
                      <w:color w:val="000000"/>
                      <w:lang w:eastAsia="es-CO"/>
                    </w:rPr>
                  </w:pPr>
                  <w:r>
                    <w:rPr>
                      <w:rFonts w:ascii="Arial" w:eastAsia="Times New Roman" w:hAnsi="Arial" w:cs="Arial"/>
                      <w:color w:val="000000"/>
                      <w:lang w:eastAsia="es-CO"/>
                    </w:rPr>
                    <w:t>“Estímulos laborales ECAES”</w:t>
                  </w:r>
                </w:p>
              </w:tc>
              <w:tc>
                <w:tcPr>
                  <w:tcW w:w="1559" w:type="dxa"/>
                  <w:tcBorders>
                    <w:top w:val="nil"/>
                    <w:left w:val="nil"/>
                    <w:bottom w:val="single" w:sz="4" w:space="0" w:color="auto"/>
                    <w:right w:val="single" w:sz="4" w:space="0" w:color="auto"/>
                  </w:tcBorders>
                  <w:shd w:val="clear" w:color="auto" w:fill="auto"/>
                  <w:noWrap/>
                  <w:vAlign w:val="bottom"/>
                  <w:hideMark/>
                </w:tcPr>
                <w:p w:rsidR="00012AB9" w:rsidRPr="0068270F" w:rsidRDefault="00012AB9" w:rsidP="00997F86">
                  <w:pPr>
                    <w:spacing w:after="0" w:line="240" w:lineRule="auto"/>
                    <w:rPr>
                      <w:rFonts w:ascii="Arial" w:eastAsia="Times New Roman" w:hAnsi="Arial" w:cs="Arial"/>
                      <w:color w:val="000000"/>
                      <w:lang w:eastAsia="es-CO"/>
                    </w:rPr>
                  </w:pPr>
                  <w:r w:rsidRPr="0068270F">
                    <w:rPr>
                      <w:rFonts w:ascii="Arial" w:eastAsia="Times New Roman" w:hAnsi="Arial" w:cs="Arial"/>
                      <w:color w:val="000000"/>
                      <w:lang w:eastAsia="es-CO"/>
                    </w:rPr>
                    <w:t>183/17</w:t>
                  </w:r>
                </w:p>
              </w:tc>
              <w:tc>
                <w:tcPr>
                  <w:tcW w:w="1560" w:type="dxa"/>
                  <w:tcBorders>
                    <w:top w:val="nil"/>
                    <w:left w:val="nil"/>
                    <w:bottom w:val="single" w:sz="4" w:space="0" w:color="auto"/>
                    <w:right w:val="single" w:sz="4" w:space="0" w:color="auto"/>
                  </w:tcBorders>
                  <w:shd w:val="clear" w:color="auto" w:fill="auto"/>
                  <w:noWrap/>
                  <w:vAlign w:val="bottom"/>
                  <w:hideMark/>
                </w:tcPr>
                <w:p w:rsidR="00012AB9" w:rsidRPr="0068270F" w:rsidRDefault="00012AB9" w:rsidP="00997F86">
                  <w:pPr>
                    <w:spacing w:after="0" w:line="240" w:lineRule="auto"/>
                    <w:rPr>
                      <w:rFonts w:ascii="Arial" w:eastAsia="Times New Roman" w:hAnsi="Arial" w:cs="Arial"/>
                      <w:color w:val="000000"/>
                      <w:lang w:eastAsia="es-CO"/>
                    </w:rPr>
                  </w:pPr>
                  <w:r w:rsidRPr="0068270F">
                    <w:rPr>
                      <w:rFonts w:ascii="Arial" w:eastAsia="Times New Roman" w:hAnsi="Arial" w:cs="Arial"/>
                      <w:color w:val="000000"/>
                      <w:lang w:eastAsia="es-CO"/>
                    </w:rPr>
                    <w:t>Coautor</w:t>
                  </w:r>
                </w:p>
              </w:tc>
              <w:tc>
                <w:tcPr>
                  <w:tcW w:w="1799" w:type="dxa"/>
                  <w:tcBorders>
                    <w:top w:val="nil"/>
                    <w:left w:val="nil"/>
                    <w:bottom w:val="single" w:sz="4" w:space="0" w:color="auto"/>
                    <w:right w:val="single" w:sz="4" w:space="0" w:color="auto"/>
                  </w:tcBorders>
                  <w:shd w:val="clear" w:color="auto" w:fill="auto"/>
                  <w:noWrap/>
                  <w:vAlign w:val="bottom"/>
                  <w:hideMark/>
                </w:tcPr>
                <w:p w:rsidR="00012AB9" w:rsidRPr="0068270F" w:rsidRDefault="00012AB9" w:rsidP="00997F86">
                  <w:pPr>
                    <w:spacing w:after="0" w:line="240" w:lineRule="auto"/>
                    <w:rPr>
                      <w:rFonts w:ascii="Arial" w:eastAsia="Times New Roman" w:hAnsi="Arial" w:cs="Arial"/>
                      <w:color w:val="000000"/>
                      <w:lang w:eastAsia="es-CO"/>
                    </w:rPr>
                  </w:pPr>
                  <w:r w:rsidRPr="0068270F">
                    <w:rPr>
                      <w:rFonts w:ascii="Arial" w:eastAsia="Times New Roman" w:hAnsi="Arial" w:cs="Arial"/>
                      <w:color w:val="000000"/>
                      <w:lang w:eastAsia="es-CO"/>
                    </w:rPr>
                    <w:t>Sí</w:t>
                  </w:r>
                </w:p>
              </w:tc>
            </w:tr>
            <w:tr w:rsidR="00012AB9" w:rsidRPr="0068270F" w:rsidTr="00997F86">
              <w:trPr>
                <w:trHeight w:val="1800"/>
              </w:trPr>
              <w:tc>
                <w:tcPr>
                  <w:tcW w:w="5762" w:type="dxa"/>
                  <w:tcBorders>
                    <w:top w:val="nil"/>
                    <w:left w:val="single" w:sz="4" w:space="0" w:color="auto"/>
                    <w:bottom w:val="single" w:sz="4" w:space="0" w:color="auto"/>
                    <w:right w:val="single" w:sz="4" w:space="0" w:color="auto"/>
                  </w:tcBorders>
                  <w:shd w:val="clear" w:color="auto" w:fill="auto"/>
                  <w:vAlign w:val="center"/>
                  <w:hideMark/>
                </w:tcPr>
                <w:p w:rsidR="00012AB9" w:rsidRPr="0068270F" w:rsidRDefault="00012AB9" w:rsidP="00997F86">
                  <w:pPr>
                    <w:spacing w:after="0" w:line="240" w:lineRule="auto"/>
                    <w:rPr>
                      <w:rFonts w:ascii="Arial" w:eastAsia="Times New Roman" w:hAnsi="Arial" w:cs="Arial"/>
                      <w:color w:val="000000"/>
                      <w:lang w:eastAsia="es-CO"/>
                    </w:rPr>
                  </w:pPr>
                  <w:r w:rsidRPr="0068270F">
                    <w:rPr>
                      <w:rFonts w:ascii="Arial" w:eastAsia="Times New Roman" w:hAnsi="Arial" w:cs="Arial"/>
                      <w:color w:val="000000"/>
                      <w:lang w:eastAsia="es-CO"/>
                    </w:rPr>
                    <w:t>Por la cual se dictan normas orgánicas para el fortalecimiento de la Región Administrativa de Planificación, se establecen las condiciones para su conversión en región entidad territorial y se dictan otras disposiciones, en desarrollo de los artículos 306 y 307 de la Constitución Política</w:t>
                  </w:r>
                  <w:r>
                    <w:rPr>
                      <w:rFonts w:ascii="Arial" w:eastAsia="Times New Roman" w:hAnsi="Arial" w:cs="Arial"/>
                      <w:color w:val="000000"/>
                      <w:lang w:eastAsia="es-CO"/>
                    </w:rPr>
                    <w:t>”.</w:t>
                  </w:r>
                </w:p>
              </w:tc>
              <w:tc>
                <w:tcPr>
                  <w:tcW w:w="1559" w:type="dxa"/>
                  <w:tcBorders>
                    <w:top w:val="nil"/>
                    <w:left w:val="nil"/>
                    <w:bottom w:val="single" w:sz="4" w:space="0" w:color="auto"/>
                    <w:right w:val="single" w:sz="4" w:space="0" w:color="auto"/>
                  </w:tcBorders>
                  <w:shd w:val="clear" w:color="auto" w:fill="auto"/>
                  <w:noWrap/>
                  <w:vAlign w:val="bottom"/>
                  <w:hideMark/>
                </w:tcPr>
                <w:p w:rsidR="00012AB9" w:rsidRPr="0068270F" w:rsidRDefault="00012AB9" w:rsidP="00997F86">
                  <w:pPr>
                    <w:spacing w:after="0" w:line="240" w:lineRule="auto"/>
                    <w:rPr>
                      <w:rFonts w:ascii="Arial" w:eastAsia="Times New Roman" w:hAnsi="Arial" w:cs="Arial"/>
                      <w:color w:val="000000"/>
                      <w:lang w:eastAsia="es-CO"/>
                    </w:rPr>
                  </w:pPr>
                  <w:r w:rsidRPr="0068270F">
                    <w:rPr>
                      <w:rFonts w:ascii="Arial" w:eastAsia="Times New Roman" w:hAnsi="Arial" w:cs="Arial"/>
                      <w:color w:val="000000"/>
                      <w:lang w:eastAsia="es-CO"/>
                    </w:rPr>
                    <w:t>258/18</w:t>
                  </w:r>
                </w:p>
              </w:tc>
              <w:tc>
                <w:tcPr>
                  <w:tcW w:w="1560" w:type="dxa"/>
                  <w:tcBorders>
                    <w:top w:val="nil"/>
                    <w:left w:val="nil"/>
                    <w:bottom w:val="single" w:sz="4" w:space="0" w:color="auto"/>
                    <w:right w:val="single" w:sz="4" w:space="0" w:color="auto"/>
                  </w:tcBorders>
                  <w:shd w:val="clear" w:color="auto" w:fill="auto"/>
                  <w:noWrap/>
                  <w:vAlign w:val="bottom"/>
                  <w:hideMark/>
                </w:tcPr>
                <w:p w:rsidR="00012AB9" w:rsidRPr="0068270F" w:rsidRDefault="00012AB9" w:rsidP="00997F86">
                  <w:pPr>
                    <w:spacing w:after="0" w:line="240" w:lineRule="auto"/>
                    <w:rPr>
                      <w:rFonts w:ascii="Arial" w:eastAsia="Times New Roman" w:hAnsi="Arial" w:cs="Arial"/>
                      <w:color w:val="000000"/>
                      <w:lang w:eastAsia="es-CO"/>
                    </w:rPr>
                  </w:pPr>
                  <w:r w:rsidRPr="0068270F">
                    <w:rPr>
                      <w:rFonts w:ascii="Arial" w:eastAsia="Times New Roman" w:hAnsi="Arial" w:cs="Arial"/>
                      <w:color w:val="000000"/>
                      <w:lang w:eastAsia="es-CO"/>
                    </w:rPr>
                    <w:t>Coautor</w:t>
                  </w:r>
                </w:p>
              </w:tc>
              <w:tc>
                <w:tcPr>
                  <w:tcW w:w="1799" w:type="dxa"/>
                  <w:tcBorders>
                    <w:top w:val="nil"/>
                    <w:left w:val="nil"/>
                    <w:bottom w:val="single" w:sz="4" w:space="0" w:color="auto"/>
                    <w:right w:val="single" w:sz="4" w:space="0" w:color="auto"/>
                  </w:tcBorders>
                  <w:shd w:val="clear" w:color="auto" w:fill="auto"/>
                  <w:noWrap/>
                  <w:vAlign w:val="bottom"/>
                  <w:hideMark/>
                </w:tcPr>
                <w:p w:rsidR="00012AB9" w:rsidRPr="0068270F" w:rsidRDefault="00012AB9" w:rsidP="00997F86">
                  <w:pPr>
                    <w:spacing w:after="0" w:line="240" w:lineRule="auto"/>
                    <w:rPr>
                      <w:rFonts w:ascii="Arial" w:eastAsia="Times New Roman" w:hAnsi="Arial" w:cs="Arial"/>
                      <w:color w:val="000000"/>
                      <w:lang w:eastAsia="es-CO"/>
                    </w:rPr>
                  </w:pPr>
                  <w:r w:rsidRPr="0068270F">
                    <w:rPr>
                      <w:rFonts w:ascii="Arial" w:eastAsia="Times New Roman" w:hAnsi="Arial" w:cs="Arial"/>
                      <w:color w:val="000000"/>
                      <w:lang w:eastAsia="es-CO"/>
                    </w:rPr>
                    <w:t>No</w:t>
                  </w:r>
                </w:p>
              </w:tc>
            </w:tr>
            <w:tr w:rsidR="00012AB9" w:rsidRPr="0068270F" w:rsidTr="00997F86">
              <w:trPr>
                <w:trHeight w:val="600"/>
              </w:trPr>
              <w:tc>
                <w:tcPr>
                  <w:tcW w:w="5762" w:type="dxa"/>
                  <w:tcBorders>
                    <w:top w:val="nil"/>
                    <w:left w:val="single" w:sz="4" w:space="0" w:color="auto"/>
                    <w:bottom w:val="single" w:sz="4" w:space="0" w:color="auto"/>
                    <w:right w:val="single" w:sz="4" w:space="0" w:color="auto"/>
                  </w:tcBorders>
                  <w:shd w:val="clear" w:color="auto" w:fill="auto"/>
                  <w:vAlign w:val="bottom"/>
                  <w:hideMark/>
                </w:tcPr>
                <w:p w:rsidR="00012AB9" w:rsidRPr="0068270F" w:rsidRDefault="00012AB9" w:rsidP="00997F86">
                  <w:pPr>
                    <w:spacing w:after="0" w:line="240" w:lineRule="auto"/>
                    <w:rPr>
                      <w:rFonts w:ascii="Arial" w:eastAsia="Times New Roman" w:hAnsi="Arial" w:cs="Arial"/>
                      <w:color w:val="000000"/>
                      <w:lang w:eastAsia="es-CO"/>
                    </w:rPr>
                  </w:pPr>
                  <w:r w:rsidRPr="0068270F">
                    <w:rPr>
                      <w:rFonts w:ascii="Arial" w:eastAsia="Times New Roman" w:hAnsi="Arial" w:cs="Arial"/>
                      <w:color w:val="000000"/>
                      <w:lang w:eastAsia="es-CO"/>
                    </w:rPr>
                    <w:t>“Por el cual se crea el Estatuto Anticorrupción de la Policía Nacional y se dictan otras disposiciones</w:t>
                  </w:r>
                  <w:r>
                    <w:rPr>
                      <w:rFonts w:ascii="Arial" w:eastAsia="Times New Roman" w:hAnsi="Arial" w:cs="Arial"/>
                      <w:color w:val="000000"/>
                      <w:lang w:eastAsia="es-CO"/>
                    </w:rPr>
                    <w:t>”</w:t>
                  </w:r>
                  <w:r w:rsidRPr="0068270F">
                    <w:rPr>
                      <w:rFonts w:ascii="Arial" w:eastAsia="Times New Roman" w:hAnsi="Arial" w:cs="Arial"/>
                      <w:color w:val="000000"/>
                      <w:lang w:eastAsia="es-CO"/>
                    </w:rPr>
                    <w:t>.</w:t>
                  </w:r>
                </w:p>
              </w:tc>
              <w:tc>
                <w:tcPr>
                  <w:tcW w:w="1559" w:type="dxa"/>
                  <w:tcBorders>
                    <w:top w:val="nil"/>
                    <w:left w:val="nil"/>
                    <w:bottom w:val="single" w:sz="4" w:space="0" w:color="auto"/>
                    <w:right w:val="single" w:sz="4" w:space="0" w:color="auto"/>
                  </w:tcBorders>
                  <w:shd w:val="clear" w:color="auto" w:fill="auto"/>
                  <w:noWrap/>
                  <w:vAlign w:val="bottom"/>
                  <w:hideMark/>
                </w:tcPr>
                <w:p w:rsidR="00012AB9" w:rsidRPr="0068270F" w:rsidRDefault="00012AB9" w:rsidP="00997F86">
                  <w:pPr>
                    <w:spacing w:after="0" w:line="240" w:lineRule="auto"/>
                    <w:rPr>
                      <w:rFonts w:ascii="Arial" w:eastAsia="Times New Roman" w:hAnsi="Arial" w:cs="Arial"/>
                      <w:color w:val="000000"/>
                      <w:lang w:eastAsia="es-CO"/>
                    </w:rPr>
                  </w:pPr>
                  <w:r w:rsidRPr="0068270F">
                    <w:rPr>
                      <w:rFonts w:ascii="Arial" w:eastAsia="Times New Roman" w:hAnsi="Arial" w:cs="Arial"/>
                      <w:color w:val="000000"/>
                      <w:lang w:eastAsia="es-CO"/>
                    </w:rPr>
                    <w:t>198/17</w:t>
                  </w:r>
                </w:p>
              </w:tc>
              <w:tc>
                <w:tcPr>
                  <w:tcW w:w="1560" w:type="dxa"/>
                  <w:tcBorders>
                    <w:top w:val="nil"/>
                    <w:left w:val="nil"/>
                    <w:bottom w:val="single" w:sz="4" w:space="0" w:color="auto"/>
                    <w:right w:val="single" w:sz="4" w:space="0" w:color="auto"/>
                  </w:tcBorders>
                  <w:shd w:val="clear" w:color="auto" w:fill="auto"/>
                  <w:noWrap/>
                  <w:vAlign w:val="bottom"/>
                  <w:hideMark/>
                </w:tcPr>
                <w:p w:rsidR="00012AB9" w:rsidRPr="0068270F" w:rsidRDefault="00012AB9" w:rsidP="00997F86">
                  <w:pPr>
                    <w:spacing w:after="0" w:line="240" w:lineRule="auto"/>
                    <w:rPr>
                      <w:rFonts w:ascii="Arial" w:eastAsia="Times New Roman" w:hAnsi="Arial" w:cs="Arial"/>
                      <w:color w:val="000000"/>
                      <w:lang w:eastAsia="es-CO"/>
                    </w:rPr>
                  </w:pPr>
                  <w:r w:rsidRPr="0068270F">
                    <w:rPr>
                      <w:rFonts w:ascii="Arial" w:eastAsia="Times New Roman" w:hAnsi="Arial" w:cs="Arial"/>
                      <w:color w:val="000000"/>
                      <w:lang w:eastAsia="es-CO"/>
                    </w:rPr>
                    <w:t>Autor</w:t>
                  </w:r>
                </w:p>
              </w:tc>
              <w:tc>
                <w:tcPr>
                  <w:tcW w:w="1799" w:type="dxa"/>
                  <w:tcBorders>
                    <w:top w:val="nil"/>
                    <w:left w:val="nil"/>
                    <w:bottom w:val="single" w:sz="4" w:space="0" w:color="auto"/>
                    <w:right w:val="single" w:sz="4" w:space="0" w:color="auto"/>
                  </w:tcBorders>
                  <w:shd w:val="clear" w:color="auto" w:fill="auto"/>
                  <w:noWrap/>
                  <w:vAlign w:val="bottom"/>
                  <w:hideMark/>
                </w:tcPr>
                <w:p w:rsidR="00012AB9" w:rsidRPr="0068270F" w:rsidRDefault="00012AB9" w:rsidP="00997F86">
                  <w:pPr>
                    <w:spacing w:after="0" w:line="240" w:lineRule="auto"/>
                    <w:rPr>
                      <w:rFonts w:ascii="Arial" w:eastAsia="Times New Roman" w:hAnsi="Arial" w:cs="Arial"/>
                      <w:color w:val="000000"/>
                      <w:lang w:eastAsia="es-CO"/>
                    </w:rPr>
                  </w:pPr>
                  <w:r w:rsidRPr="0068270F">
                    <w:rPr>
                      <w:rFonts w:ascii="Arial" w:eastAsia="Times New Roman" w:hAnsi="Arial" w:cs="Arial"/>
                      <w:color w:val="000000"/>
                      <w:lang w:eastAsia="es-CO"/>
                    </w:rPr>
                    <w:t>No</w:t>
                  </w:r>
                </w:p>
              </w:tc>
            </w:tr>
            <w:tr w:rsidR="00012AB9" w:rsidRPr="0068270F" w:rsidTr="00997F86">
              <w:trPr>
                <w:trHeight w:val="1500"/>
              </w:trPr>
              <w:tc>
                <w:tcPr>
                  <w:tcW w:w="5762" w:type="dxa"/>
                  <w:tcBorders>
                    <w:top w:val="nil"/>
                    <w:left w:val="single" w:sz="4" w:space="0" w:color="auto"/>
                    <w:bottom w:val="single" w:sz="4" w:space="0" w:color="auto"/>
                    <w:right w:val="single" w:sz="4" w:space="0" w:color="auto"/>
                  </w:tcBorders>
                  <w:shd w:val="clear" w:color="auto" w:fill="auto"/>
                  <w:vAlign w:val="bottom"/>
                  <w:hideMark/>
                </w:tcPr>
                <w:p w:rsidR="00012AB9" w:rsidRPr="0068270F" w:rsidRDefault="00012AB9" w:rsidP="00997F86">
                  <w:pPr>
                    <w:spacing w:after="0" w:line="240" w:lineRule="auto"/>
                    <w:rPr>
                      <w:rFonts w:ascii="Arial" w:eastAsia="Times New Roman" w:hAnsi="Arial" w:cs="Arial"/>
                      <w:color w:val="000000"/>
                      <w:lang w:eastAsia="es-CO"/>
                    </w:rPr>
                  </w:pPr>
                  <w:r w:rsidRPr="0068270F">
                    <w:rPr>
                      <w:rFonts w:ascii="Arial" w:eastAsia="Times New Roman" w:hAnsi="Arial" w:cs="Arial"/>
                      <w:color w:val="000000"/>
                      <w:lang w:eastAsia="es-CO"/>
                    </w:rPr>
                    <w:t>“Por medio del cual se crean 16 Circunscripciones Transitorias Especiales de Paz para la Cámara de Representantes entre el segundo periodo legislativo 2018-hasta 2022 y en el periodo constitucional legislativo 2022-2026</w:t>
                  </w:r>
                  <w:r>
                    <w:rPr>
                      <w:rFonts w:ascii="Arial" w:eastAsia="Times New Roman" w:hAnsi="Arial" w:cs="Arial"/>
                      <w:color w:val="000000"/>
                      <w:lang w:eastAsia="es-CO"/>
                    </w:rPr>
                    <w:t>”</w:t>
                  </w:r>
                  <w:r w:rsidRPr="0068270F">
                    <w:rPr>
                      <w:rFonts w:ascii="Arial" w:eastAsia="Times New Roman" w:hAnsi="Arial" w:cs="Arial"/>
                      <w:color w:val="000000"/>
                      <w:lang w:eastAsia="es-CO"/>
                    </w:rPr>
                    <w:t>. </w:t>
                  </w:r>
                  <w:r w:rsidRPr="0068270F">
                    <w:rPr>
                      <w:rFonts w:ascii="Arial" w:eastAsia="Times New Roman" w:hAnsi="Arial" w:cs="Arial"/>
                      <w:b/>
                      <w:bCs/>
                      <w:color w:val="000000"/>
                      <w:lang w:eastAsia="es-CO"/>
                    </w:rPr>
                    <w:t>(Acto Legislativo)</w:t>
                  </w:r>
                </w:p>
              </w:tc>
              <w:tc>
                <w:tcPr>
                  <w:tcW w:w="1559" w:type="dxa"/>
                  <w:tcBorders>
                    <w:top w:val="nil"/>
                    <w:left w:val="nil"/>
                    <w:bottom w:val="single" w:sz="4" w:space="0" w:color="auto"/>
                    <w:right w:val="single" w:sz="4" w:space="0" w:color="auto"/>
                  </w:tcBorders>
                  <w:shd w:val="clear" w:color="auto" w:fill="auto"/>
                  <w:noWrap/>
                  <w:vAlign w:val="bottom"/>
                  <w:hideMark/>
                </w:tcPr>
                <w:p w:rsidR="00012AB9" w:rsidRPr="0068270F" w:rsidRDefault="00012AB9" w:rsidP="00997F86">
                  <w:pPr>
                    <w:spacing w:after="0" w:line="240" w:lineRule="auto"/>
                    <w:rPr>
                      <w:rFonts w:ascii="Arial" w:eastAsia="Times New Roman" w:hAnsi="Arial" w:cs="Arial"/>
                      <w:color w:val="000000"/>
                      <w:lang w:eastAsia="es-CO"/>
                    </w:rPr>
                  </w:pPr>
                  <w:r w:rsidRPr="0068270F">
                    <w:rPr>
                      <w:rFonts w:ascii="Arial" w:eastAsia="Times New Roman" w:hAnsi="Arial" w:cs="Arial"/>
                      <w:color w:val="000000"/>
                      <w:lang w:eastAsia="es-CO"/>
                    </w:rPr>
                    <w:t>14/18S</w:t>
                  </w:r>
                </w:p>
              </w:tc>
              <w:tc>
                <w:tcPr>
                  <w:tcW w:w="1560" w:type="dxa"/>
                  <w:tcBorders>
                    <w:top w:val="nil"/>
                    <w:left w:val="nil"/>
                    <w:bottom w:val="single" w:sz="4" w:space="0" w:color="auto"/>
                    <w:right w:val="single" w:sz="4" w:space="0" w:color="auto"/>
                  </w:tcBorders>
                  <w:shd w:val="clear" w:color="auto" w:fill="auto"/>
                  <w:noWrap/>
                  <w:vAlign w:val="bottom"/>
                  <w:hideMark/>
                </w:tcPr>
                <w:p w:rsidR="00012AB9" w:rsidRPr="0068270F" w:rsidRDefault="00012AB9" w:rsidP="00997F86">
                  <w:pPr>
                    <w:spacing w:after="0" w:line="240" w:lineRule="auto"/>
                    <w:rPr>
                      <w:rFonts w:ascii="Arial" w:eastAsia="Times New Roman" w:hAnsi="Arial" w:cs="Arial"/>
                      <w:color w:val="000000"/>
                      <w:lang w:eastAsia="es-CO"/>
                    </w:rPr>
                  </w:pPr>
                  <w:r w:rsidRPr="0068270F">
                    <w:rPr>
                      <w:rFonts w:ascii="Arial" w:eastAsia="Times New Roman" w:hAnsi="Arial" w:cs="Arial"/>
                      <w:color w:val="000000"/>
                      <w:lang w:eastAsia="es-CO"/>
                    </w:rPr>
                    <w:t>Coautor</w:t>
                  </w:r>
                </w:p>
              </w:tc>
              <w:tc>
                <w:tcPr>
                  <w:tcW w:w="1799" w:type="dxa"/>
                  <w:tcBorders>
                    <w:top w:val="nil"/>
                    <w:left w:val="nil"/>
                    <w:bottom w:val="single" w:sz="4" w:space="0" w:color="auto"/>
                    <w:right w:val="single" w:sz="4" w:space="0" w:color="auto"/>
                  </w:tcBorders>
                  <w:shd w:val="clear" w:color="auto" w:fill="auto"/>
                  <w:noWrap/>
                  <w:vAlign w:val="bottom"/>
                  <w:hideMark/>
                </w:tcPr>
                <w:p w:rsidR="00012AB9" w:rsidRPr="0068270F" w:rsidRDefault="00012AB9" w:rsidP="00997F86">
                  <w:pPr>
                    <w:spacing w:after="0" w:line="240" w:lineRule="auto"/>
                    <w:rPr>
                      <w:rFonts w:ascii="Arial" w:eastAsia="Times New Roman" w:hAnsi="Arial" w:cs="Arial"/>
                      <w:color w:val="000000"/>
                      <w:lang w:eastAsia="es-CO"/>
                    </w:rPr>
                  </w:pPr>
                  <w:r w:rsidRPr="0068270F">
                    <w:rPr>
                      <w:rFonts w:ascii="Arial" w:eastAsia="Times New Roman" w:hAnsi="Arial" w:cs="Arial"/>
                      <w:color w:val="000000"/>
                      <w:lang w:eastAsia="es-CO"/>
                    </w:rPr>
                    <w:t>No</w:t>
                  </w:r>
                </w:p>
              </w:tc>
            </w:tr>
            <w:tr w:rsidR="00012AB9" w:rsidRPr="0068270F" w:rsidTr="00997F86">
              <w:trPr>
                <w:trHeight w:val="1136"/>
              </w:trPr>
              <w:tc>
                <w:tcPr>
                  <w:tcW w:w="5762" w:type="dxa"/>
                  <w:tcBorders>
                    <w:top w:val="nil"/>
                    <w:left w:val="single" w:sz="4" w:space="0" w:color="auto"/>
                    <w:bottom w:val="single" w:sz="4" w:space="0" w:color="auto"/>
                    <w:right w:val="single" w:sz="4" w:space="0" w:color="auto"/>
                  </w:tcBorders>
                  <w:shd w:val="clear" w:color="auto" w:fill="auto"/>
                  <w:vAlign w:val="bottom"/>
                  <w:hideMark/>
                </w:tcPr>
                <w:p w:rsidR="00012AB9" w:rsidRPr="0068270F" w:rsidRDefault="00012AB9" w:rsidP="00997F86">
                  <w:pPr>
                    <w:spacing w:after="0" w:line="240" w:lineRule="auto"/>
                    <w:rPr>
                      <w:rFonts w:ascii="Arial" w:eastAsia="Times New Roman" w:hAnsi="Arial" w:cs="Arial"/>
                      <w:color w:val="000000"/>
                      <w:lang w:eastAsia="es-CO"/>
                    </w:rPr>
                  </w:pPr>
                  <w:r w:rsidRPr="0068270F">
                    <w:rPr>
                      <w:rFonts w:ascii="Arial" w:eastAsia="Times New Roman" w:hAnsi="Arial" w:cs="Arial"/>
                      <w:color w:val="000000"/>
                      <w:lang w:eastAsia="es-CO"/>
                    </w:rPr>
                    <w:lastRenderedPageBreak/>
                    <w:t>“Por la cual se adiciona al Régimen de Pensión especial de Vejez por Exposición a Alto Riesgo, a los Cuerpos de Agentes de Tránsito y transporte o Grupos de Control Vial y se dictan otras disposiciones</w:t>
                  </w:r>
                </w:p>
              </w:tc>
              <w:tc>
                <w:tcPr>
                  <w:tcW w:w="1559" w:type="dxa"/>
                  <w:tcBorders>
                    <w:top w:val="nil"/>
                    <w:left w:val="nil"/>
                    <w:bottom w:val="single" w:sz="4" w:space="0" w:color="auto"/>
                    <w:right w:val="single" w:sz="4" w:space="0" w:color="auto"/>
                  </w:tcBorders>
                  <w:shd w:val="clear" w:color="auto" w:fill="auto"/>
                  <w:noWrap/>
                  <w:vAlign w:val="bottom"/>
                  <w:hideMark/>
                </w:tcPr>
                <w:p w:rsidR="00012AB9" w:rsidRPr="0068270F" w:rsidRDefault="00012AB9" w:rsidP="00997F86">
                  <w:pPr>
                    <w:spacing w:after="0" w:line="240" w:lineRule="auto"/>
                    <w:rPr>
                      <w:rFonts w:ascii="Arial" w:eastAsia="Times New Roman" w:hAnsi="Arial" w:cs="Arial"/>
                      <w:color w:val="000000"/>
                      <w:lang w:eastAsia="es-CO"/>
                    </w:rPr>
                  </w:pPr>
                  <w:r w:rsidRPr="0068270F">
                    <w:rPr>
                      <w:rFonts w:ascii="Arial" w:eastAsia="Times New Roman" w:hAnsi="Arial" w:cs="Arial"/>
                      <w:color w:val="000000"/>
                      <w:lang w:eastAsia="es-CO"/>
                    </w:rPr>
                    <w:t>251/18</w:t>
                  </w:r>
                </w:p>
              </w:tc>
              <w:tc>
                <w:tcPr>
                  <w:tcW w:w="1560" w:type="dxa"/>
                  <w:tcBorders>
                    <w:top w:val="nil"/>
                    <w:left w:val="nil"/>
                    <w:bottom w:val="single" w:sz="4" w:space="0" w:color="auto"/>
                    <w:right w:val="single" w:sz="4" w:space="0" w:color="auto"/>
                  </w:tcBorders>
                  <w:shd w:val="clear" w:color="auto" w:fill="auto"/>
                  <w:noWrap/>
                  <w:vAlign w:val="bottom"/>
                  <w:hideMark/>
                </w:tcPr>
                <w:p w:rsidR="00012AB9" w:rsidRPr="0068270F" w:rsidRDefault="00012AB9" w:rsidP="00997F86">
                  <w:pPr>
                    <w:spacing w:after="0" w:line="240" w:lineRule="auto"/>
                    <w:rPr>
                      <w:rFonts w:ascii="Arial" w:eastAsia="Times New Roman" w:hAnsi="Arial" w:cs="Arial"/>
                      <w:color w:val="000000"/>
                      <w:lang w:eastAsia="es-CO"/>
                    </w:rPr>
                  </w:pPr>
                  <w:r w:rsidRPr="0068270F">
                    <w:rPr>
                      <w:rFonts w:ascii="Arial" w:eastAsia="Times New Roman" w:hAnsi="Arial" w:cs="Arial"/>
                      <w:color w:val="000000"/>
                      <w:lang w:eastAsia="es-CO"/>
                    </w:rPr>
                    <w:t>Autor</w:t>
                  </w:r>
                </w:p>
              </w:tc>
              <w:tc>
                <w:tcPr>
                  <w:tcW w:w="1799" w:type="dxa"/>
                  <w:tcBorders>
                    <w:top w:val="nil"/>
                    <w:left w:val="nil"/>
                    <w:bottom w:val="single" w:sz="4" w:space="0" w:color="auto"/>
                    <w:right w:val="single" w:sz="4" w:space="0" w:color="auto"/>
                  </w:tcBorders>
                  <w:shd w:val="clear" w:color="auto" w:fill="auto"/>
                  <w:noWrap/>
                  <w:vAlign w:val="bottom"/>
                  <w:hideMark/>
                </w:tcPr>
                <w:p w:rsidR="00012AB9" w:rsidRPr="0068270F" w:rsidRDefault="00012AB9" w:rsidP="00997F86">
                  <w:pPr>
                    <w:spacing w:after="0" w:line="240" w:lineRule="auto"/>
                    <w:rPr>
                      <w:rFonts w:ascii="Arial" w:eastAsia="Times New Roman" w:hAnsi="Arial" w:cs="Arial"/>
                      <w:color w:val="000000"/>
                      <w:lang w:eastAsia="es-CO"/>
                    </w:rPr>
                  </w:pPr>
                  <w:r w:rsidRPr="0068270F">
                    <w:rPr>
                      <w:rFonts w:ascii="Arial" w:eastAsia="Times New Roman" w:hAnsi="Arial" w:cs="Arial"/>
                      <w:color w:val="000000"/>
                      <w:lang w:eastAsia="es-CO"/>
                    </w:rPr>
                    <w:t>Sí</w:t>
                  </w:r>
                </w:p>
              </w:tc>
            </w:tr>
            <w:tr w:rsidR="00012AB9" w:rsidRPr="0068270F" w:rsidTr="00997F86">
              <w:trPr>
                <w:trHeight w:val="600"/>
              </w:trPr>
              <w:tc>
                <w:tcPr>
                  <w:tcW w:w="5762"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012AB9" w:rsidRPr="0068270F" w:rsidRDefault="00012AB9" w:rsidP="00997F86">
                  <w:pPr>
                    <w:spacing w:after="0" w:line="240" w:lineRule="auto"/>
                    <w:rPr>
                      <w:rFonts w:ascii="Arial" w:eastAsia="Times New Roman" w:hAnsi="Arial" w:cs="Arial"/>
                      <w:color w:val="000000"/>
                      <w:lang w:eastAsia="es-CO"/>
                    </w:rPr>
                  </w:pPr>
                  <w:r w:rsidRPr="0068270F">
                    <w:rPr>
                      <w:rFonts w:ascii="Arial" w:eastAsia="Times New Roman" w:hAnsi="Arial" w:cs="Arial"/>
                      <w:color w:val="000000"/>
                      <w:lang w:eastAsia="es-CO"/>
                    </w:rPr>
                    <w:t>“Por medio de la cual se protege el cu</w:t>
                  </w:r>
                  <w:r>
                    <w:rPr>
                      <w:rFonts w:ascii="Arial" w:eastAsia="Times New Roman" w:hAnsi="Arial" w:cs="Arial"/>
                      <w:color w:val="000000"/>
                      <w:lang w:eastAsia="es-CO"/>
                    </w:rPr>
                    <w:t>idado de la niñez. - Ley Isaac”</w:t>
                  </w:r>
                  <w:r w:rsidRPr="0068270F">
                    <w:rPr>
                      <w:rFonts w:ascii="Arial" w:eastAsia="Times New Roman" w:hAnsi="Arial" w:cs="Arial"/>
                      <w:color w:val="000000"/>
                      <w:lang w:eastAsia="es-CO"/>
                    </w:rPr>
                    <w:t>. </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012AB9" w:rsidRPr="0068270F" w:rsidRDefault="00012AB9" w:rsidP="00997F86">
                  <w:pPr>
                    <w:spacing w:after="0" w:line="240" w:lineRule="auto"/>
                    <w:rPr>
                      <w:rFonts w:ascii="Arial" w:eastAsia="Times New Roman" w:hAnsi="Arial" w:cs="Arial"/>
                      <w:color w:val="000000"/>
                      <w:lang w:eastAsia="es-CO"/>
                    </w:rPr>
                  </w:pPr>
                  <w:r w:rsidRPr="0068270F">
                    <w:rPr>
                      <w:rFonts w:ascii="Arial" w:eastAsia="Times New Roman" w:hAnsi="Arial" w:cs="Arial"/>
                      <w:color w:val="000000"/>
                      <w:lang w:eastAsia="es-CO"/>
                    </w:rPr>
                    <w:t>322/17</w:t>
                  </w:r>
                </w:p>
              </w:tc>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012AB9" w:rsidRPr="0068270F" w:rsidRDefault="00012AB9" w:rsidP="00997F86">
                  <w:pPr>
                    <w:spacing w:after="0" w:line="240" w:lineRule="auto"/>
                    <w:rPr>
                      <w:rFonts w:ascii="Arial" w:eastAsia="Times New Roman" w:hAnsi="Arial" w:cs="Arial"/>
                      <w:color w:val="000000"/>
                      <w:lang w:eastAsia="es-CO"/>
                    </w:rPr>
                  </w:pPr>
                  <w:r w:rsidRPr="0068270F">
                    <w:rPr>
                      <w:rFonts w:ascii="Arial" w:eastAsia="Times New Roman" w:hAnsi="Arial" w:cs="Arial"/>
                      <w:color w:val="000000"/>
                      <w:lang w:eastAsia="es-CO"/>
                    </w:rPr>
                    <w:t>No</w:t>
                  </w:r>
                </w:p>
              </w:tc>
              <w:tc>
                <w:tcPr>
                  <w:tcW w:w="1799" w:type="dxa"/>
                  <w:tcBorders>
                    <w:top w:val="single" w:sz="4" w:space="0" w:color="auto"/>
                    <w:left w:val="nil"/>
                    <w:bottom w:val="single" w:sz="4" w:space="0" w:color="auto"/>
                    <w:right w:val="single" w:sz="4" w:space="0" w:color="auto"/>
                  </w:tcBorders>
                  <w:shd w:val="clear" w:color="auto" w:fill="auto"/>
                  <w:noWrap/>
                  <w:vAlign w:val="bottom"/>
                  <w:hideMark/>
                </w:tcPr>
                <w:p w:rsidR="00012AB9" w:rsidRPr="0068270F" w:rsidRDefault="00012AB9" w:rsidP="00997F86">
                  <w:pPr>
                    <w:spacing w:after="0" w:line="240" w:lineRule="auto"/>
                    <w:rPr>
                      <w:rFonts w:ascii="Arial" w:eastAsia="Times New Roman" w:hAnsi="Arial" w:cs="Arial"/>
                      <w:color w:val="000000"/>
                      <w:lang w:eastAsia="es-CO"/>
                    </w:rPr>
                  </w:pPr>
                  <w:r w:rsidRPr="0068270F">
                    <w:rPr>
                      <w:rFonts w:ascii="Arial" w:eastAsia="Times New Roman" w:hAnsi="Arial" w:cs="Arial"/>
                      <w:color w:val="000000"/>
                      <w:lang w:eastAsia="es-CO"/>
                    </w:rPr>
                    <w:t>Sí</w:t>
                  </w:r>
                </w:p>
              </w:tc>
            </w:tr>
            <w:tr w:rsidR="00012AB9" w:rsidRPr="0068270F" w:rsidTr="00997F86">
              <w:trPr>
                <w:trHeight w:val="900"/>
              </w:trPr>
              <w:tc>
                <w:tcPr>
                  <w:tcW w:w="5762" w:type="dxa"/>
                  <w:tcBorders>
                    <w:top w:val="nil"/>
                    <w:left w:val="single" w:sz="4" w:space="0" w:color="auto"/>
                    <w:bottom w:val="single" w:sz="4" w:space="0" w:color="auto"/>
                    <w:right w:val="single" w:sz="4" w:space="0" w:color="auto"/>
                  </w:tcBorders>
                  <w:shd w:val="clear" w:color="auto" w:fill="auto"/>
                  <w:vAlign w:val="bottom"/>
                  <w:hideMark/>
                </w:tcPr>
                <w:p w:rsidR="00012AB9" w:rsidRPr="0068270F" w:rsidRDefault="00012AB9" w:rsidP="00997F86">
                  <w:pPr>
                    <w:spacing w:after="0" w:line="240" w:lineRule="auto"/>
                    <w:rPr>
                      <w:rFonts w:ascii="Arial" w:eastAsia="Times New Roman" w:hAnsi="Arial" w:cs="Arial"/>
                      <w:color w:val="000000"/>
                      <w:lang w:eastAsia="es-CO"/>
                    </w:rPr>
                  </w:pPr>
                  <w:r w:rsidRPr="0068270F">
                    <w:rPr>
                      <w:rFonts w:ascii="Arial" w:eastAsia="Times New Roman" w:hAnsi="Arial" w:cs="Arial"/>
                      <w:color w:val="000000"/>
                      <w:lang w:eastAsia="es-CO"/>
                    </w:rPr>
                    <w:t>“Por medio de la cual se modifica un inciso del artículo 279 de la Ley 100 de 1993. [Excepciones Sistema de Seguridad Social en Salud]”</w:t>
                  </w:r>
                </w:p>
              </w:tc>
              <w:tc>
                <w:tcPr>
                  <w:tcW w:w="1559" w:type="dxa"/>
                  <w:tcBorders>
                    <w:top w:val="nil"/>
                    <w:left w:val="nil"/>
                    <w:bottom w:val="single" w:sz="4" w:space="0" w:color="auto"/>
                    <w:right w:val="single" w:sz="4" w:space="0" w:color="auto"/>
                  </w:tcBorders>
                  <w:shd w:val="clear" w:color="auto" w:fill="auto"/>
                  <w:noWrap/>
                  <w:vAlign w:val="bottom"/>
                  <w:hideMark/>
                </w:tcPr>
                <w:p w:rsidR="00012AB9" w:rsidRPr="0068270F" w:rsidRDefault="00012AB9" w:rsidP="00997F86">
                  <w:pPr>
                    <w:spacing w:after="0" w:line="240" w:lineRule="auto"/>
                    <w:rPr>
                      <w:rFonts w:ascii="Arial" w:eastAsia="Times New Roman" w:hAnsi="Arial" w:cs="Arial"/>
                      <w:color w:val="000000"/>
                      <w:lang w:eastAsia="es-CO"/>
                    </w:rPr>
                  </w:pPr>
                  <w:r w:rsidRPr="0068270F">
                    <w:rPr>
                      <w:rFonts w:ascii="Arial" w:eastAsia="Times New Roman" w:hAnsi="Arial" w:cs="Arial"/>
                      <w:color w:val="000000"/>
                      <w:lang w:eastAsia="es-CO"/>
                    </w:rPr>
                    <w:t>306/17</w:t>
                  </w:r>
                </w:p>
              </w:tc>
              <w:tc>
                <w:tcPr>
                  <w:tcW w:w="1560" w:type="dxa"/>
                  <w:tcBorders>
                    <w:top w:val="nil"/>
                    <w:left w:val="nil"/>
                    <w:bottom w:val="single" w:sz="4" w:space="0" w:color="auto"/>
                    <w:right w:val="single" w:sz="4" w:space="0" w:color="auto"/>
                  </w:tcBorders>
                  <w:shd w:val="clear" w:color="auto" w:fill="auto"/>
                  <w:noWrap/>
                  <w:vAlign w:val="bottom"/>
                  <w:hideMark/>
                </w:tcPr>
                <w:p w:rsidR="00012AB9" w:rsidRPr="0068270F" w:rsidRDefault="00012AB9" w:rsidP="00997F86">
                  <w:pPr>
                    <w:spacing w:after="0" w:line="240" w:lineRule="auto"/>
                    <w:rPr>
                      <w:rFonts w:ascii="Arial" w:eastAsia="Times New Roman" w:hAnsi="Arial" w:cs="Arial"/>
                      <w:color w:val="000000"/>
                      <w:lang w:eastAsia="es-CO"/>
                    </w:rPr>
                  </w:pPr>
                  <w:r w:rsidRPr="0068270F">
                    <w:rPr>
                      <w:rFonts w:ascii="Arial" w:eastAsia="Times New Roman" w:hAnsi="Arial" w:cs="Arial"/>
                      <w:color w:val="000000"/>
                      <w:lang w:eastAsia="es-CO"/>
                    </w:rPr>
                    <w:t>No</w:t>
                  </w:r>
                </w:p>
              </w:tc>
              <w:tc>
                <w:tcPr>
                  <w:tcW w:w="1799" w:type="dxa"/>
                  <w:tcBorders>
                    <w:top w:val="nil"/>
                    <w:left w:val="nil"/>
                    <w:bottom w:val="single" w:sz="4" w:space="0" w:color="auto"/>
                    <w:right w:val="single" w:sz="4" w:space="0" w:color="auto"/>
                  </w:tcBorders>
                  <w:shd w:val="clear" w:color="auto" w:fill="auto"/>
                  <w:noWrap/>
                  <w:vAlign w:val="bottom"/>
                  <w:hideMark/>
                </w:tcPr>
                <w:p w:rsidR="00012AB9" w:rsidRPr="0068270F" w:rsidRDefault="00012AB9" w:rsidP="00997F86">
                  <w:pPr>
                    <w:spacing w:after="0" w:line="240" w:lineRule="auto"/>
                    <w:rPr>
                      <w:rFonts w:ascii="Arial" w:eastAsia="Times New Roman" w:hAnsi="Arial" w:cs="Arial"/>
                      <w:color w:val="000000"/>
                      <w:lang w:eastAsia="es-CO"/>
                    </w:rPr>
                  </w:pPr>
                  <w:r w:rsidRPr="0068270F">
                    <w:rPr>
                      <w:rFonts w:ascii="Arial" w:eastAsia="Times New Roman" w:hAnsi="Arial" w:cs="Arial"/>
                      <w:color w:val="000000"/>
                      <w:lang w:eastAsia="es-CO"/>
                    </w:rPr>
                    <w:t>Sí</w:t>
                  </w:r>
                </w:p>
              </w:tc>
            </w:tr>
            <w:tr w:rsidR="00012AB9" w:rsidRPr="0068270F" w:rsidTr="00997F86">
              <w:trPr>
                <w:trHeight w:val="628"/>
              </w:trPr>
              <w:tc>
                <w:tcPr>
                  <w:tcW w:w="5762" w:type="dxa"/>
                  <w:tcBorders>
                    <w:top w:val="nil"/>
                    <w:left w:val="single" w:sz="4" w:space="0" w:color="auto"/>
                    <w:bottom w:val="single" w:sz="4" w:space="0" w:color="auto"/>
                    <w:right w:val="single" w:sz="4" w:space="0" w:color="auto"/>
                  </w:tcBorders>
                  <w:shd w:val="clear" w:color="auto" w:fill="auto"/>
                  <w:vAlign w:val="bottom"/>
                  <w:hideMark/>
                </w:tcPr>
                <w:p w:rsidR="00012AB9" w:rsidRPr="0068270F" w:rsidRDefault="00012AB9" w:rsidP="00997F86">
                  <w:pPr>
                    <w:spacing w:after="0" w:line="240" w:lineRule="auto"/>
                    <w:rPr>
                      <w:rFonts w:ascii="Arial" w:eastAsia="Times New Roman" w:hAnsi="Arial" w:cs="Arial"/>
                      <w:color w:val="000000"/>
                      <w:lang w:eastAsia="es-CO"/>
                    </w:rPr>
                  </w:pPr>
                  <w:r w:rsidRPr="0068270F">
                    <w:rPr>
                      <w:rFonts w:ascii="Arial" w:eastAsia="Times New Roman" w:hAnsi="Arial" w:cs="Arial"/>
                      <w:color w:val="000000"/>
                      <w:lang w:eastAsia="es-CO"/>
                    </w:rPr>
                    <w:t>“Por la cual se modifican la Ley 909 de 2004, el Decreto Ley 1567 de 1998 y se dictan otras disposiciones.</w:t>
                  </w:r>
                </w:p>
              </w:tc>
              <w:tc>
                <w:tcPr>
                  <w:tcW w:w="1559" w:type="dxa"/>
                  <w:tcBorders>
                    <w:top w:val="nil"/>
                    <w:left w:val="nil"/>
                    <w:bottom w:val="single" w:sz="4" w:space="0" w:color="auto"/>
                    <w:right w:val="single" w:sz="4" w:space="0" w:color="auto"/>
                  </w:tcBorders>
                  <w:shd w:val="clear" w:color="auto" w:fill="auto"/>
                  <w:noWrap/>
                  <w:vAlign w:val="bottom"/>
                  <w:hideMark/>
                </w:tcPr>
                <w:p w:rsidR="00012AB9" w:rsidRPr="0068270F" w:rsidRDefault="00012AB9" w:rsidP="00997F86">
                  <w:pPr>
                    <w:spacing w:after="0" w:line="240" w:lineRule="auto"/>
                    <w:rPr>
                      <w:rFonts w:ascii="Arial" w:eastAsia="Times New Roman" w:hAnsi="Arial" w:cs="Arial"/>
                      <w:color w:val="000000"/>
                      <w:lang w:eastAsia="es-CO"/>
                    </w:rPr>
                  </w:pPr>
                  <w:r w:rsidRPr="0068270F">
                    <w:rPr>
                      <w:rFonts w:ascii="Arial" w:eastAsia="Times New Roman" w:hAnsi="Arial" w:cs="Arial"/>
                      <w:color w:val="000000"/>
                      <w:lang w:eastAsia="es-CO"/>
                    </w:rPr>
                    <w:t>006/17</w:t>
                  </w:r>
                </w:p>
              </w:tc>
              <w:tc>
                <w:tcPr>
                  <w:tcW w:w="1560" w:type="dxa"/>
                  <w:tcBorders>
                    <w:top w:val="nil"/>
                    <w:left w:val="nil"/>
                    <w:bottom w:val="single" w:sz="4" w:space="0" w:color="auto"/>
                    <w:right w:val="single" w:sz="4" w:space="0" w:color="auto"/>
                  </w:tcBorders>
                  <w:shd w:val="clear" w:color="auto" w:fill="auto"/>
                  <w:noWrap/>
                  <w:vAlign w:val="bottom"/>
                  <w:hideMark/>
                </w:tcPr>
                <w:p w:rsidR="00012AB9" w:rsidRPr="0068270F" w:rsidRDefault="00012AB9" w:rsidP="00997F86">
                  <w:pPr>
                    <w:spacing w:after="0" w:line="240" w:lineRule="auto"/>
                    <w:rPr>
                      <w:rFonts w:ascii="Arial" w:eastAsia="Times New Roman" w:hAnsi="Arial" w:cs="Arial"/>
                      <w:color w:val="000000"/>
                      <w:lang w:eastAsia="es-CO"/>
                    </w:rPr>
                  </w:pPr>
                  <w:r w:rsidRPr="0068270F">
                    <w:rPr>
                      <w:rFonts w:ascii="Arial" w:eastAsia="Times New Roman" w:hAnsi="Arial" w:cs="Arial"/>
                      <w:color w:val="000000"/>
                      <w:lang w:eastAsia="es-CO"/>
                    </w:rPr>
                    <w:t>No</w:t>
                  </w:r>
                </w:p>
              </w:tc>
              <w:tc>
                <w:tcPr>
                  <w:tcW w:w="1799" w:type="dxa"/>
                  <w:tcBorders>
                    <w:top w:val="nil"/>
                    <w:left w:val="nil"/>
                    <w:bottom w:val="single" w:sz="4" w:space="0" w:color="auto"/>
                    <w:right w:val="single" w:sz="4" w:space="0" w:color="auto"/>
                  </w:tcBorders>
                  <w:shd w:val="clear" w:color="auto" w:fill="auto"/>
                  <w:noWrap/>
                  <w:vAlign w:val="bottom"/>
                  <w:hideMark/>
                </w:tcPr>
                <w:p w:rsidR="00012AB9" w:rsidRPr="0068270F" w:rsidRDefault="00012AB9" w:rsidP="00997F86">
                  <w:pPr>
                    <w:spacing w:after="0" w:line="240" w:lineRule="auto"/>
                    <w:rPr>
                      <w:rFonts w:ascii="Arial" w:eastAsia="Times New Roman" w:hAnsi="Arial" w:cs="Arial"/>
                      <w:color w:val="000000"/>
                      <w:lang w:eastAsia="es-CO"/>
                    </w:rPr>
                  </w:pPr>
                  <w:r w:rsidRPr="0068270F">
                    <w:rPr>
                      <w:rFonts w:ascii="Arial" w:eastAsia="Times New Roman" w:hAnsi="Arial" w:cs="Arial"/>
                      <w:color w:val="000000"/>
                      <w:lang w:eastAsia="es-CO"/>
                    </w:rPr>
                    <w:t>Sí</w:t>
                  </w:r>
                </w:p>
              </w:tc>
            </w:tr>
            <w:tr w:rsidR="00012AB9" w:rsidRPr="0068270F" w:rsidTr="00997F86">
              <w:trPr>
                <w:trHeight w:val="600"/>
              </w:trPr>
              <w:tc>
                <w:tcPr>
                  <w:tcW w:w="5762" w:type="dxa"/>
                  <w:tcBorders>
                    <w:top w:val="nil"/>
                    <w:left w:val="single" w:sz="4" w:space="0" w:color="auto"/>
                    <w:bottom w:val="single" w:sz="4" w:space="0" w:color="auto"/>
                    <w:right w:val="single" w:sz="4" w:space="0" w:color="auto"/>
                  </w:tcBorders>
                  <w:shd w:val="clear" w:color="auto" w:fill="auto"/>
                  <w:vAlign w:val="bottom"/>
                  <w:hideMark/>
                </w:tcPr>
                <w:p w:rsidR="00012AB9" w:rsidRPr="0068270F" w:rsidRDefault="00012AB9" w:rsidP="00997F86">
                  <w:pPr>
                    <w:spacing w:after="0" w:line="240" w:lineRule="auto"/>
                    <w:rPr>
                      <w:rFonts w:ascii="Arial" w:eastAsia="Times New Roman" w:hAnsi="Arial" w:cs="Arial"/>
                      <w:color w:val="000000"/>
                      <w:lang w:eastAsia="es-CO"/>
                    </w:rPr>
                  </w:pPr>
                  <w:r w:rsidRPr="0068270F">
                    <w:rPr>
                      <w:rFonts w:ascii="Arial" w:eastAsia="Times New Roman" w:hAnsi="Arial" w:cs="Arial"/>
                      <w:color w:val="000000"/>
                      <w:lang w:eastAsia="es-CO"/>
                    </w:rPr>
                    <w:t>"Por medio de la cual se crea el nuevo Código de Ética Médica."</w:t>
                  </w:r>
                </w:p>
              </w:tc>
              <w:tc>
                <w:tcPr>
                  <w:tcW w:w="1559" w:type="dxa"/>
                  <w:tcBorders>
                    <w:top w:val="nil"/>
                    <w:left w:val="nil"/>
                    <w:bottom w:val="single" w:sz="4" w:space="0" w:color="auto"/>
                    <w:right w:val="single" w:sz="4" w:space="0" w:color="auto"/>
                  </w:tcBorders>
                  <w:shd w:val="clear" w:color="auto" w:fill="auto"/>
                  <w:noWrap/>
                  <w:vAlign w:val="bottom"/>
                  <w:hideMark/>
                </w:tcPr>
                <w:p w:rsidR="00012AB9" w:rsidRPr="0068270F" w:rsidRDefault="00012AB9" w:rsidP="00997F86">
                  <w:pPr>
                    <w:spacing w:after="0" w:line="240" w:lineRule="auto"/>
                    <w:rPr>
                      <w:rFonts w:ascii="Arial" w:eastAsia="Times New Roman" w:hAnsi="Arial" w:cs="Arial"/>
                      <w:color w:val="000000"/>
                      <w:lang w:eastAsia="es-CO"/>
                    </w:rPr>
                  </w:pPr>
                  <w:r>
                    <w:rPr>
                      <w:rFonts w:ascii="Arial" w:eastAsia="Times New Roman" w:hAnsi="Arial" w:cs="Arial"/>
                      <w:color w:val="000000"/>
                      <w:lang w:eastAsia="es-CO"/>
                    </w:rPr>
                    <w:t>0</w:t>
                  </w:r>
                  <w:r w:rsidRPr="0068270F">
                    <w:rPr>
                      <w:rFonts w:ascii="Arial" w:eastAsia="Times New Roman" w:hAnsi="Arial" w:cs="Arial"/>
                      <w:color w:val="000000"/>
                      <w:lang w:eastAsia="es-CO"/>
                    </w:rPr>
                    <w:t>42/17</w:t>
                  </w:r>
                </w:p>
              </w:tc>
              <w:tc>
                <w:tcPr>
                  <w:tcW w:w="1560" w:type="dxa"/>
                  <w:tcBorders>
                    <w:top w:val="nil"/>
                    <w:left w:val="nil"/>
                    <w:bottom w:val="single" w:sz="4" w:space="0" w:color="auto"/>
                    <w:right w:val="single" w:sz="4" w:space="0" w:color="auto"/>
                  </w:tcBorders>
                  <w:shd w:val="clear" w:color="auto" w:fill="auto"/>
                  <w:noWrap/>
                  <w:vAlign w:val="bottom"/>
                  <w:hideMark/>
                </w:tcPr>
                <w:p w:rsidR="00012AB9" w:rsidRPr="0068270F" w:rsidRDefault="00012AB9" w:rsidP="00997F86">
                  <w:pPr>
                    <w:spacing w:after="0" w:line="240" w:lineRule="auto"/>
                    <w:rPr>
                      <w:rFonts w:ascii="Arial" w:eastAsia="Times New Roman" w:hAnsi="Arial" w:cs="Arial"/>
                      <w:color w:val="000000"/>
                      <w:lang w:eastAsia="es-CO"/>
                    </w:rPr>
                  </w:pPr>
                  <w:r w:rsidRPr="0068270F">
                    <w:rPr>
                      <w:rFonts w:ascii="Arial" w:eastAsia="Times New Roman" w:hAnsi="Arial" w:cs="Arial"/>
                      <w:color w:val="000000"/>
                      <w:lang w:eastAsia="es-CO"/>
                    </w:rPr>
                    <w:t>No</w:t>
                  </w:r>
                </w:p>
              </w:tc>
              <w:tc>
                <w:tcPr>
                  <w:tcW w:w="1799" w:type="dxa"/>
                  <w:tcBorders>
                    <w:top w:val="nil"/>
                    <w:left w:val="nil"/>
                    <w:bottom w:val="single" w:sz="4" w:space="0" w:color="auto"/>
                    <w:right w:val="single" w:sz="4" w:space="0" w:color="auto"/>
                  </w:tcBorders>
                  <w:shd w:val="clear" w:color="auto" w:fill="auto"/>
                  <w:noWrap/>
                  <w:vAlign w:val="bottom"/>
                  <w:hideMark/>
                </w:tcPr>
                <w:p w:rsidR="00012AB9" w:rsidRPr="0068270F" w:rsidRDefault="00012AB9" w:rsidP="00997F86">
                  <w:pPr>
                    <w:spacing w:after="0" w:line="240" w:lineRule="auto"/>
                    <w:rPr>
                      <w:rFonts w:ascii="Arial" w:eastAsia="Times New Roman" w:hAnsi="Arial" w:cs="Arial"/>
                      <w:color w:val="000000"/>
                      <w:lang w:eastAsia="es-CO"/>
                    </w:rPr>
                  </w:pPr>
                  <w:r w:rsidRPr="0068270F">
                    <w:rPr>
                      <w:rFonts w:ascii="Arial" w:eastAsia="Times New Roman" w:hAnsi="Arial" w:cs="Arial"/>
                      <w:color w:val="000000"/>
                      <w:lang w:eastAsia="es-CO"/>
                    </w:rPr>
                    <w:t>Sí</w:t>
                  </w:r>
                </w:p>
              </w:tc>
            </w:tr>
          </w:tbl>
          <w:p w:rsidR="00012AB9" w:rsidRPr="0068270F" w:rsidRDefault="00012AB9" w:rsidP="00997F86">
            <w:pPr>
              <w:spacing w:after="0" w:line="240" w:lineRule="auto"/>
              <w:rPr>
                <w:rFonts w:ascii="Arial" w:eastAsia="Times New Roman" w:hAnsi="Arial" w:cs="Arial"/>
                <w:sz w:val="20"/>
                <w:szCs w:val="20"/>
                <w:lang w:eastAsia="es-CO"/>
              </w:rPr>
            </w:pPr>
          </w:p>
          <w:p w:rsidR="00012AB9" w:rsidRPr="0068270F" w:rsidRDefault="00012AB9" w:rsidP="00997F86">
            <w:pPr>
              <w:spacing w:after="0" w:line="240" w:lineRule="auto"/>
              <w:rPr>
                <w:rFonts w:ascii="Arial" w:eastAsia="Times New Roman" w:hAnsi="Arial" w:cs="Arial"/>
                <w:sz w:val="20"/>
                <w:szCs w:val="20"/>
                <w:lang w:eastAsia="es-CO"/>
              </w:rPr>
            </w:pPr>
          </w:p>
          <w:p w:rsidR="00012AB9" w:rsidRPr="0068270F" w:rsidRDefault="00012AB9" w:rsidP="00997F86">
            <w:pPr>
              <w:spacing w:after="0" w:line="240" w:lineRule="auto"/>
              <w:rPr>
                <w:rFonts w:ascii="Arial" w:eastAsia="Times New Roman" w:hAnsi="Arial" w:cs="Arial"/>
                <w:sz w:val="20"/>
                <w:szCs w:val="20"/>
                <w:lang w:eastAsia="es-CO"/>
              </w:rPr>
            </w:pPr>
          </w:p>
        </w:tc>
      </w:tr>
      <w:tr w:rsidR="00012AB9" w:rsidRPr="004E52E8" w:rsidTr="00997F86">
        <w:trPr>
          <w:trHeight w:val="315"/>
        </w:trPr>
        <w:tc>
          <w:tcPr>
            <w:tcW w:w="10206"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4E52E8" w:rsidRDefault="00012AB9" w:rsidP="00997F86">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lastRenderedPageBreak/>
              <w:t>2</w:t>
            </w:r>
            <w:r w:rsidRPr="004E52E8">
              <w:rPr>
                <w:rFonts w:ascii="Arial" w:eastAsia="Times New Roman" w:hAnsi="Arial" w:cs="Arial"/>
                <w:sz w:val="20"/>
                <w:szCs w:val="20"/>
                <w:lang w:eastAsia="es-CO"/>
              </w:rPr>
              <w:t xml:space="preserve">. Proposiciones en Comisión y Plenaria tanto para el trámite legislativo como para el ejercicio de control político. </w:t>
            </w:r>
          </w:p>
        </w:tc>
      </w:tr>
      <w:tr w:rsidR="00012AB9" w:rsidRPr="004E52E8" w:rsidTr="00997F86">
        <w:trPr>
          <w:trHeight w:val="3036"/>
        </w:trPr>
        <w:tc>
          <w:tcPr>
            <w:tcW w:w="10206"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A43C48" w:rsidRDefault="00012AB9" w:rsidP="00997F86">
            <w:pPr>
              <w:spacing w:after="0" w:line="240" w:lineRule="auto"/>
              <w:rPr>
                <w:rFonts w:ascii="Arial" w:eastAsia="Times New Roman" w:hAnsi="Arial" w:cs="Arial"/>
                <w:lang w:eastAsia="es-CO"/>
              </w:rPr>
            </w:pPr>
            <w:r w:rsidRPr="00A43C48">
              <w:rPr>
                <w:rFonts w:ascii="Arial" w:eastAsia="Times New Roman" w:hAnsi="Arial" w:cs="Arial"/>
                <w:lang w:eastAsia="es-CO"/>
              </w:rPr>
              <w:t>*</w:t>
            </w:r>
            <w:r w:rsidRPr="00A43C48">
              <w:rPr>
                <w:rFonts w:ascii="Arial" w:eastAsia="Times New Roman" w:hAnsi="Arial" w:cs="Arial"/>
                <w:b/>
                <w:bCs/>
                <w:lang w:eastAsia="es-CO"/>
              </w:rPr>
              <w:t>Audiencia Pública:</w:t>
            </w:r>
            <w:r w:rsidRPr="00A43C48">
              <w:rPr>
                <w:rFonts w:ascii="Arial" w:eastAsia="Times New Roman" w:hAnsi="Arial" w:cs="Arial"/>
                <w:lang w:eastAsia="es-CO"/>
              </w:rPr>
              <w:t xml:space="preserve"> Audiencia sobre Proyecto de ley 271 de 2017 Cámara “Por medio del cual se eliminan las prácticas taurinas en el territorio nacional y se dictan otras disposiciones”. Realizada el 10 de agosto de 2017 en la Universidad de Antioquia.</w:t>
            </w:r>
          </w:p>
          <w:p w:rsidR="00012AB9" w:rsidRPr="00A43C48" w:rsidRDefault="00012AB9" w:rsidP="00997F86">
            <w:pPr>
              <w:spacing w:after="0" w:line="240" w:lineRule="auto"/>
              <w:rPr>
                <w:rFonts w:ascii="Arial" w:eastAsia="Times New Roman" w:hAnsi="Arial" w:cs="Arial"/>
                <w:lang w:eastAsia="es-CO"/>
              </w:rPr>
            </w:pPr>
            <w:r w:rsidRPr="00A43C48">
              <w:rPr>
                <w:rFonts w:ascii="Arial" w:eastAsia="Times New Roman" w:hAnsi="Arial" w:cs="Arial"/>
                <w:lang w:eastAsia="es-CO"/>
              </w:rPr>
              <w:t>*</w:t>
            </w:r>
            <w:r w:rsidRPr="00A43C48">
              <w:rPr>
                <w:rFonts w:ascii="Arial" w:eastAsia="Times New Roman" w:hAnsi="Arial" w:cs="Arial"/>
                <w:b/>
                <w:lang w:eastAsia="es-CO"/>
              </w:rPr>
              <w:t>Citación a debate de control político</w:t>
            </w:r>
            <w:r w:rsidRPr="00A43C48">
              <w:rPr>
                <w:rFonts w:ascii="Arial" w:eastAsia="Times New Roman" w:hAnsi="Arial" w:cs="Arial"/>
                <w:lang w:eastAsia="es-CO"/>
              </w:rPr>
              <w:t>: Responder sobre la crisis hospitalaria nacional. Citados: Norman Muñoz (Superintendente de Salud). 16 de agosto de 2017</w:t>
            </w:r>
            <w:r>
              <w:rPr>
                <w:rFonts w:ascii="Arial" w:eastAsia="Times New Roman" w:hAnsi="Arial" w:cs="Arial"/>
                <w:lang w:eastAsia="es-CO"/>
              </w:rPr>
              <w:t>.</w:t>
            </w:r>
          </w:p>
          <w:p w:rsidR="00012AB9" w:rsidRPr="00A43C48" w:rsidRDefault="00012AB9" w:rsidP="00997F86">
            <w:pPr>
              <w:spacing w:after="0" w:line="240" w:lineRule="auto"/>
              <w:rPr>
                <w:rFonts w:ascii="Arial" w:eastAsia="Times New Roman" w:hAnsi="Arial" w:cs="Arial"/>
                <w:lang w:eastAsia="es-CO"/>
              </w:rPr>
            </w:pPr>
            <w:r w:rsidRPr="00A43C48">
              <w:rPr>
                <w:rFonts w:ascii="Arial" w:eastAsia="Times New Roman" w:hAnsi="Arial" w:cs="Arial"/>
                <w:lang w:eastAsia="es-CO"/>
              </w:rPr>
              <w:t>*</w:t>
            </w:r>
            <w:r w:rsidRPr="00A43C48">
              <w:rPr>
                <w:rFonts w:ascii="Arial" w:eastAsia="Times New Roman" w:hAnsi="Arial" w:cs="Arial"/>
                <w:b/>
                <w:lang w:eastAsia="es-CO"/>
              </w:rPr>
              <w:t xml:space="preserve">Citación a debate de control político: </w:t>
            </w:r>
            <w:r w:rsidRPr="00A43C48">
              <w:rPr>
                <w:rFonts w:ascii="Arial" w:eastAsia="Times New Roman" w:hAnsi="Arial" w:cs="Arial"/>
                <w:lang w:eastAsia="es-CO"/>
              </w:rPr>
              <w:t>Responder sobre la crisis hospitalaria nacional. Citados: Norman Muñoz (Superintendente de Salud); Luis Fernando Correa (Viceministro de Salud).  23 de agosto de 2017</w:t>
            </w:r>
            <w:r>
              <w:rPr>
                <w:rFonts w:ascii="Arial" w:eastAsia="Times New Roman" w:hAnsi="Arial" w:cs="Arial"/>
                <w:lang w:eastAsia="es-CO"/>
              </w:rPr>
              <w:t>.</w:t>
            </w:r>
          </w:p>
          <w:p w:rsidR="00012AB9" w:rsidRPr="00A43C48" w:rsidRDefault="00012AB9" w:rsidP="00997F86">
            <w:pPr>
              <w:spacing w:after="0" w:line="240" w:lineRule="auto"/>
              <w:rPr>
                <w:rFonts w:ascii="Arial" w:eastAsia="Times New Roman" w:hAnsi="Arial" w:cs="Arial"/>
                <w:lang w:eastAsia="es-CO"/>
              </w:rPr>
            </w:pPr>
            <w:r w:rsidRPr="00A43C48">
              <w:rPr>
                <w:rFonts w:ascii="Arial" w:eastAsia="Times New Roman" w:hAnsi="Arial" w:cs="Arial"/>
                <w:lang w:eastAsia="es-CO"/>
              </w:rPr>
              <w:t>*</w:t>
            </w:r>
            <w:r w:rsidRPr="00A43C48">
              <w:rPr>
                <w:rFonts w:ascii="Arial" w:eastAsia="Times New Roman" w:hAnsi="Arial" w:cs="Arial"/>
                <w:b/>
                <w:lang w:eastAsia="es-CO"/>
              </w:rPr>
              <w:t xml:space="preserve">Citación a </w:t>
            </w:r>
            <w:r w:rsidRPr="00A43C48">
              <w:rPr>
                <w:rFonts w:ascii="Arial" w:eastAsia="Times New Roman" w:hAnsi="Arial" w:cs="Arial"/>
                <w:b/>
                <w:bCs/>
                <w:lang w:eastAsia="es-CO"/>
              </w:rPr>
              <w:t>debate de control político</w:t>
            </w:r>
            <w:r w:rsidRPr="00A43C48">
              <w:rPr>
                <w:rFonts w:ascii="Arial" w:eastAsia="Times New Roman" w:hAnsi="Arial" w:cs="Arial"/>
                <w:b/>
                <w:lang w:eastAsia="es-CO"/>
              </w:rPr>
              <w:t xml:space="preserve">: </w:t>
            </w:r>
            <w:r w:rsidRPr="00A43C48">
              <w:rPr>
                <w:rFonts w:ascii="Arial" w:eastAsia="Times New Roman" w:hAnsi="Arial" w:cs="Arial"/>
                <w:lang w:eastAsia="es-CO"/>
              </w:rPr>
              <w:t>Cuestionar las condiciones actuales del sistema de salud, verificar los compromisos del Gobierno en</w:t>
            </w:r>
            <w:r>
              <w:rPr>
                <w:rFonts w:ascii="Arial" w:eastAsia="Times New Roman" w:hAnsi="Arial" w:cs="Arial"/>
                <w:lang w:eastAsia="es-CO"/>
              </w:rPr>
              <w:t xml:space="preserve"> la</w:t>
            </w:r>
            <w:r w:rsidRPr="00A43C48">
              <w:rPr>
                <w:rFonts w:ascii="Arial" w:eastAsia="Times New Roman" w:hAnsi="Arial" w:cs="Arial"/>
                <w:lang w:eastAsia="es-CO"/>
              </w:rPr>
              <w:t xml:space="preserve"> materia, revisar los desafíos y buscar las mejores alternativas y oportunidades de solución. </w:t>
            </w:r>
            <w:r>
              <w:rPr>
                <w:rFonts w:ascii="Arial" w:eastAsia="Times New Roman" w:hAnsi="Arial" w:cs="Arial"/>
                <w:lang w:eastAsia="es-CO"/>
              </w:rPr>
              <w:t xml:space="preserve">Citados: </w:t>
            </w:r>
            <w:r w:rsidRPr="00A43C48">
              <w:rPr>
                <w:rFonts w:ascii="Arial" w:eastAsia="Times New Roman" w:hAnsi="Arial" w:cs="Arial"/>
                <w:lang w:eastAsia="es-CO"/>
              </w:rPr>
              <w:t>Norman Muñoz (Superintendente de Salud); Alejandro Gaviria (Ministro de Salud); Sandra Gomez (Fiduprevisora</w:t>
            </w:r>
            <w:r>
              <w:rPr>
                <w:rFonts w:ascii="Arial" w:eastAsia="Times New Roman" w:hAnsi="Arial" w:cs="Arial"/>
                <w:lang w:eastAsia="es-CO"/>
              </w:rPr>
              <w:t>). 20 de septiembre de 2017.</w:t>
            </w:r>
          </w:p>
          <w:p w:rsidR="00012AB9" w:rsidRPr="00A43C48" w:rsidRDefault="00012AB9" w:rsidP="00997F86">
            <w:pPr>
              <w:spacing w:after="0" w:line="240" w:lineRule="auto"/>
              <w:rPr>
                <w:rFonts w:ascii="Arial" w:eastAsia="Times New Roman" w:hAnsi="Arial" w:cs="Arial"/>
                <w:lang w:eastAsia="es-CO"/>
              </w:rPr>
            </w:pPr>
          </w:p>
          <w:p w:rsidR="00012AB9" w:rsidRPr="009D68C4" w:rsidRDefault="00012AB9" w:rsidP="00997F86">
            <w:pPr>
              <w:spacing w:after="0" w:line="240" w:lineRule="auto"/>
              <w:rPr>
                <w:rFonts w:ascii="Arial" w:eastAsia="Times New Roman" w:hAnsi="Arial" w:cs="Arial"/>
                <w:sz w:val="20"/>
                <w:szCs w:val="20"/>
                <w:lang w:eastAsia="es-CO"/>
              </w:rPr>
            </w:pPr>
          </w:p>
          <w:p w:rsidR="00012AB9" w:rsidRPr="009D68C4" w:rsidRDefault="00012AB9" w:rsidP="00997F86">
            <w:pPr>
              <w:spacing w:after="0" w:line="240" w:lineRule="auto"/>
              <w:rPr>
                <w:rFonts w:ascii="Arial" w:eastAsia="Times New Roman" w:hAnsi="Arial" w:cs="Arial"/>
                <w:sz w:val="20"/>
                <w:szCs w:val="20"/>
                <w:lang w:eastAsia="es-CO"/>
              </w:rPr>
            </w:pPr>
          </w:p>
          <w:p w:rsidR="00012AB9" w:rsidRPr="009D68C4" w:rsidRDefault="00012AB9" w:rsidP="00997F86">
            <w:pPr>
              <w:spacing w:after="0" w:line="240" w:lineRule="auto"/>
              <w:rPr>
                <w:rFonts w:ascii="Arial" w:eastAsia="Times New Roman" w:hAnsi="Arial" w:cs="Arial"/>
                <w:sz w:val="20"/>
                <w:szCs w:val="20"/>
                <w:lang w:eastAsia="es-CO"/>
              </w:rPr>
            </w:pPr>
          </w:p>
          <w:p w:rsidR="00012AB9" w:rsidRPr="009D68C4" w:rsidRDefault="00012AB9" w:rsidP="00997F86">
            <w:pPr>
              <w:spacing w:after="0" w:line="240" w:lineRule="auto"/>
              <w:rPr>
                <w:rFonts w:ascii="Arial" w:eastAsia="Times New Roman" w:hAnsi="Arial" w:cs="Arial"/>
                <w:sz w:val="20"/>
                <w:szCs w:val="20"/>
                <w:lang w:eastAsia="es-CO"/>
              </w:rPr>
            </w:pPr>
          </w:p>
        </w:tc>
      </w:tr>
    </w:tbl>
    <w:p w:rsidR="00012AB9" w:rsidRDefault="00012AB9" w:rsidP="00012AB9"/>
    <w:p w:rsidR="00012AB9" w:rsidRDefault="00012AB9">
      <w:pPr>
        <w:rPr>
          <w:rFonts w:ascii="Arial" w:hAnsi="Arial" w:cs="Arial"/>
        </w:rPr>
      </w:pPr>
      <w:r>
        <w:rPr>
          <w:rFonts w:ascii="Arial" w:hAnsi="Arial" w:cs="Arial"/>
        </w:rPr>
        <w:br w:type="page"/>
      </w:r>
    </w:p>
    <w:p w:rsidR="00012AB9" w:rsidRDefault="00012AB9" w:rsidP="00012AB9">
      <w:pPr>
        <w:spacing w:after="0"/>
        <w:ind w:left="-1702" w:right="21"/>
        <w:jc w:val="both"/>
      </w:pPr>
    </w:p>
    <w:tbl>
      <w:tblPr>
        <w:tblStyle w:val="TableGrid"/>
        <w:tblW w:w="8783" w:type="dxa"/>
        <w:tblInd w:w="7" w:type="dxa"/>
        <w:tblCellMar>
          <w:top w:w="41" w:type="dxa"/>
        </w:tblCellMar>
        <w:tblLook w:val="04A0" w:firstRow="1" w:lastRow="0" w:firstColumn="1" w:lastColumn="0" w:noHBand="0" w:noVBand="1"/>
      </w:tblPr>
      <w:tblGrid>
        <w:gridCol w:w="880"/>
        <w:gridCol w:w="670"/>
        <w:gridCol w:w="1093"/>
        <w:gridCol w:w="612"/>
        <w:gridCol w:w="2038"/>
        <w:gridCol w:w="684"/>
        <w:gridCol w:w="2806"/>
      </w:tblGrid>
      <w:tr w:rsidR="00012AB9" w:rsidTr="00997F86">
        <w:trPr>
          <w:trHeight w:val="386"/>
        </w:trPr>
        <w:tc>
          <w:tcPr>
            <w:tcW w:w="8783" w:type="dxa"/>
            <w:gridSpan w:val="7"/>
            <w:tcBorders>
              <w:top w:val="single" w:sz="4" w:space="0" w:color="000000"/>
              <w:left w:val="single" w:sz="4" w:space="0" w:color="000000"/>
              <w:bottom w:val="single" w:sz="4" w:space="0" w:color="000000"/>
              <w:right w:val="single" w:sz="4" w:space="0" w:color="000000"/>
            </w:tcBorders>
          </w:tcPr>
          <w:p w:rsidR="00012AB9" w:rsidRDefault="00012AB9" w:rsidP="00997F86">
            <w:pPr>
              <w:ind w:left="46"/>
            </w:pPr>
            <w:r>
              <w:rPr>
                <w:rFonts w:ascii="Arial" w:eastAsia="Arial" w:hAnsi="Arial" w:cs="Arial"/>
                <w:b/>
                <w:sz w:val="20"/>
              </w:rPr>
              <w:t xml:space="preserve">Datos personales  </w:t>
            </w:r>
          </w:p>
        </w:tc>
      </w:tr>
      <w:tr w:rsidR="00012AB9" w:rsidTr="00997F86">
        <w:trPr>
          <w:trHeight w:val="386"/>
        </w:trPr>
        <w:tc>
          <w:tcPr>
            <w:tcW w:w="2643" w:type="dxa"/>
            <w:gridSpan w:val="3"/>
            <w:tcBorders>
              <w:top w:val="single" w:sz="4" w:space="0" w:color="000000"/>
              <w:left w:val="single" w:sz="6" w:space="0" w:color="000000"/>
              <w:bottom w:val="single" w:sz="6" w:space="0" w:color="000000"/>
              <w:right w:val="single" w:sz="6" w:space="0" w:color="000000"/>
            </w:tcBorders>
          </w:tcPr>
          <w:p w:rsidR="00012AB9" w:rsidRDefault="00012AB9" w:rsidP="00997F86">
            <w:pPr>
              <w:ind w:right="2"/>
              <w:jc w:val="center"/>
            </w:pPr>
            <w:r>
              <w:rPr>
                <w:rFonts w:ascii="Arial" w:eastAsia="Arial" w:hAnsi="Arial" w:cs="Arial"/>
                <w:sz w:val="20"/>
              </w:rPr>
              <w:t xml:space="preserve">Nombres  </w:t>
            </w:r>
          </w:p>
        </w:tc>
        <w:tc>
          <w:tcPr>
            <w:tcW w:w="6140" w:type="dxa"/>
            <w:gridSpan w:val="4"/>
            <w:tcBorders>
              <w:top w:val="single" w:sz="4" w:space="0" w:color="000000"/>
              <w:left w:val="single" w:sz="6" w:space="0" w:color="000000"/>
              <w:bottom w:val="single" w:sz="6" w:space="0" w:color="000000"/>
              <w:right w:val="single" w:sz="6" w:space="0" w:color="000000"/>
            </w:tcBorders>
          </w:tcPr>
          <w:p w:rsidR="00012AB9" w:rsidRDefault="00012AB9" w:rsidP="00997F86">
            <w:pPr>
              <w:ind w:right="6"/>
              <w:jc w:val="center"/>
            </w:pPr>
            <w:r>
              <w:rPr>
                <w:rFonts w:ascii="Arial" w:eastAsia="Arial" w:hAnsi="Arial" w:cs="Arial"/>
                <w:sz w:val="20"/>
              </w:rPr>
              <w:t xml:space="preserve">Apellidos </w:t>
            </w:r>
          </w:p>
        </w:tc>
      </w:tr>
      <w:tr w:rsidR="00012AB9" w:rsidTr="00997F86">
        <w:trPr>
          <w:trHeight w:val="391"/>
        </w:trPr>
        <w:tc>
          <w:tcPr>
            <w:tcW w:w="2643" w:type="dxa"/>
            <w:gridSpan w:val="3"/>
            <w:tcBorders>
              <w:top w:val="single" w:sz="6" w:space="0" w:color="000000"/>
              <w:left w:val="single" w:sz="6" w:space="0" w:color="000000"/>
              <w:bottom w:val="single" w:sz="6" w:space="0" w:color="000000"/>
              <w:right w:val="single" w:sz="6" w:space="0" w:color="000000"/>
            </w:tcBorders>
          </w:tcPr>
          <w:p w:rsidR="00012AB9" w:rsidRDefault="00012AB9" w:rsidP="00997F86">
            <w:pPr>
              <w:ind w:right="4"/>
              <w:jc w:val="center"/>
            </w:pPr>
            <w:r>
              <w:rPr>
                <w:rFonts w:ascii="Arial" w:eastAsia="Arial" w:hAnsi="Arial" w:cs="Arial"/>
                <w:sz w:val="20"/>
              </w:rPr>
              <w:t xml:space="preserve">OSCAR HERNÁN </w:t>
            </w:r>
          </w:p>
        </w:tc>
        <w:tc>
          <w:tcPr>
            <w:tcW w:w="6140" w:type="dxa"/>
            <w:gridSpan w:val="4"/>
            <w:tcBorders>
              <w:top w:val="single" w:sz="6" w:space="0" w:color="000000"/>
              <w:left w:val="single" w:sz="6" w:space="0" w:color="000000"/>
              <w:bottom w:val="single" w:sz="6" w:space="0" w:color="000000"/>
              <w:right w:val="single" w:sz="6" w:space="0" w:color="000000"/>
            </w:tcBorders>
          </w:tcPr>
          <w:p w:rsidR="00012AB9" w:rsidRDefault="00012AB9" w:rsidP="00997F86">
            <w:pPr>
              <w:ind w:right="8"/>
              <w:jc w:val="center"/>
            </w:pPr>
            <w:r>
              <w:rPr>
                <w:rFonts w:ascii="Arial" w:eastAsia="Arial" w:hAnsi="Arial" w:cs="Arial"/>
                <w:sz w:val="20"/>
              </w:rPr>
              <w:t xml:space="preserve">SÁNCHEZ LEÓN </w:t>
            </w:r>
          </w:p>
        </w:tc>
      </w:tr>
      <w:tr w:rsidR="00012AB9" w:rsidTr="00997F86">
        <w:trPr>
          <w:trHeight w:val="389"/>
        </w:trPr>
        <w:tc>
          <w:tcPr>
            <w:tcW w:w="1550" w:type="dxa"/>
            <w:gridSpan w:val="2"/>
            <w:tcBorders>
              <w:top w:val="single" w:sz="6" w:space="0" w:color="000000"/>
              <w:left w:val="single" w:sz="6" w:space="0" w:color="000000"/>
              <w:bottom w:val="single" w:sz="6" w:space="0" w:color="000000"/>
              <w:right w:val="single" w:sz="6" w:space="0" w:color="000000"/>
            </w:tcBorders>
          </w:tcPr>
          <w:p w:rsidR="00012AB9" w:rsidRDefault="00012AB9" w:rsidP="00997F86">
            <w:pPr>
              <w:ind w:right="2"/>
              <w:jc w:val="center"/>
            </w:pPr>
            <w:r>
              <w:rPr>
                <w:rFonts w:ascii="Arial" w:eastAsia="Arial" w:hAnsi="Arial" w:cs="Arial"/>
                <w:sz w:val="20"/>
              </w:rPr>
              <w:t xml:space="preserve">Fecha  </w:t>
            </w:r>
          </w:p>
        </w:tc>
        <w:tc>
          <w:tcPr>
            <w:tcW w:w="1093" w:type="dxa"/>
            <w:tcBorders>
              <w:top w:val="single" w:sz="6" w:space="0" w:color="000000"/>
              <w:left w:val="single" w:sz="6" w:space="0" w:color="000000"/>
              <w:bottom w:val="single" w:sz="6" w:space="0" w:color="000000"/>
              <w:right w:val="single" w:sz="6" w:space="0" w:color="000000"/>
            </w:tcBorders>
          </w:tcPr>
          <w:p w:rsidR="00012AB9" w:rsidRDefault="00012AB9" w:rsidP="00997F86">
            <w:pPr>
              <w:ind w:right="6"/>
              <w:jc w:val="center"/>
            </w:pPr>
            <w:r>
              <w:rPr>
                <w:rFonts w:ascii="Arial" w:eastAsia="Arial" w:hAnsi="Arial" w:cs="Arial"/>
                <w:sz w:val="20"/>
              </w:rPr>
              <w:t xml:space="preserve">Cargo: </w:t>
            </w:r>
          </w:p>
        </w:tc>
        <w:tc>
          <w:tcPr>
            <w:tcW w:w="612" w:type="dxa"/>
            <w:tcBorders>
              <w:top w:val="single" w:sz="6" w:space="0" w:color="000000"/>
              <w:left w:val="single" w:sz="6" w:space="0" w:color="000000"/>
              <w:bottom w:val="single" w:sz="6" w:space="0" w:color="000000"/>
              <w:right w:val="single" w:sz="6" w:space="0" w:color="000000"/>
            </w:tcBorders>
          </w:tcPr>
          <w:p w:rsidR="00012AB9" w:rsidRDefault="00012AB9" w:rsidP="00997F86">
            <w:pPr>
              <w:ind w:left="53"/>
              <w:jc w:val="center"/>
            </w:pPr>
            <w:r>
              <w:rPr>
                <w:rFonts w:ascii="Arial" w:eastAsia="Arial" w:hAnsi="Arial" w:cs="Arial"/>
                <w:sz w:val="20"/>
              </w:rPr>
              <w:t xml:space="preserve"> </w:t>
            </w:r>
          </w:p>
        </w:tc>
        <w:tc>
          <w:tcPr>
            <w:tcW w:w="2038" w:type="dxa"/>
            <w:tcBorders>
              <w:top w:val="single" w:sz="6" w:space="0" w:color="000000"/>
              <w:left w:val="single" w:sz="6" w:space="0" w:color="000000"/>
              <w:bottom w:val="single" w:sz="6" w:space="0" w:color="000000"/>
              <w:right w:val="single" w:sz="6" w:space="0" w:color="000000"/>
            </w:tcBorders>
          </w:tcPr>
          <w:p w:rsidR="00012AB9" w:rsidRDefault="00012AB9" w:rsidP="00997F86">
            <w:pPr>
              <w:ind w:right="4"/>
              <w:jc w:val="center"/>
            </w:pPr>
            <w:r>
              <w:rPr>
                <w:rFonts w:ascii="Arial" w:eastAsia="Arial" w:hAnsi="Arial" w:cs="Arial"/>
                <w:sz w:val="20"/>
              </w:rPr>
              <w:t xml:space="preserve">Senador  </w:t>
            </w:r>
          </w:p>
        </w:tc>
        <w:tc>
          <w:tcPr>
            <w:tcW w:w="684" w:type="dxa"/>
            <w:tcBorders>
              <w:top w:val="single" w:sz="6" w:space="0" w:color="000000"/>
              <w:left w:val="single" w:sz="6" w:space="0" w:color="000000"/>
              <w:bottom w:val="single" w:sz="6" w:space="0" w:color="000000"/>
              <w:right w:val="single" w:sz="6" w:space="0" w:color="000000"/>
            </w:tcBorders>
          </w:tcPr>
          <w:p w:rsidR="00012AB9" w:rsidRDefault="00012AB9" w:rsidP="00997F86">
            <w:pPr>
              <w:ind w:right="280"/>
              <w:jc w:val="right"/>
            </w:pPr>
            <w:r>
              <w:rPr>
                <w:rFonts w:ascii="Arial" w:eastAsia="Arial" w:hAnsi="Arial" w:cs="Arial"/>
                <w:sz w:val="20"/>
              </w:rPr>
              <w:t xml:space="preserve">X     </w:t>
            </w:r>
          </w:p>
        </w:tc>
        <w:tc>
          <w:tcPr>
            <w:tcW w:w="2806" w:type="dxa"/>
            <w:tcBorders>
              <w:top w:val="single" w:sz="6" w:space="0" w:color="000000"/>
              <w:left w:val="single" w:sz="6" w:space="0" w:color="000000"/>
              <w:bottom w:val="single" w:sz="6" w:space="0" w:color="000000"/>
              <w:right w:val="single" w:sz="6" w:space="0" w:color="000000"/>
            </w:tcBorders>
          </w:tcPr>
          <w:p w:rsidR="00012AB9" w:rsidRDefault="00012AB9" w:rsidP="00997F86">
            <w:pPr>
              <w:ind w:left="173"/>
            </w:pPr>
            <w:r>
              <w:rPr>
                <w:rFonts w:ascii="Arial" w:eastAsia="Arial" w:hAnsi="Arial" w:cs="Arial"/>
                <w:sz w:val="20"/>
              </w:rPr>
              <w:t xml:space="preserve">Representante a la Cámara </w:t>
            </w:r>
          </w:p>
        </w:tc>
      </w:tr>
      <w:tr w:rsidR="00012AB9" w:rsidTr="00997F86">
        <w:trPr>
          <w:trHeight w:val="405"/>
        </w:trPr>
        <w:tc>
          <w:tcPr>
            <w:tcW w:w="1550" w:type="dxa"/>
            <w:gridSpan w:val="2"/>
            <w:tcBorders>
              <w:top w:val="single" w:sz="6" w:space="0" w:color="000000"/>
              <w:left w:val="single" w:sz="6" w:space="0" w:color="000000"/>
              <w:bottom w:val="single" w:sz="6" w:space="0" w:color="000000"/>
              <w:right w:val="single" w:sz="6" w:space="0" w:color="000000"/>
            </w:tcBorders>
          </w:tcPr>
          <w:p w:rsidR="00012AB9" w:rsidRDefault="00012AB9" w:rsidP="00997F86">
            <w:pPr>
              <w:ind w:right="5"/>
              <w:jc w:val="center"/>
            </w:pPr>
            <w:r>
              <w:rPr>
                <w:rFonts w:ascii="Arial" w:eastAsia="Arial" w:hAnsi="Arial" w:cs="Arial"/>
                <w:sz w:val="20"/>
              </w:rPr>
              <w:t xml:space="preserve">20/06/2018 </w:t>
            </w:r>
          </w:p>
        </w:tc>
        <w:tc>
          <w:tcPr>
            <w:tcW w:w="3743" w:type="dxa"/>
            <w:gridSpan w:val="3"/>
            <w:tcBorders>
              <w:top w:val="single" w:sz="6" w:space="0" w:color="000000"/>
              <w:left w:val="single" w:sz="6" w:space="0" w:color="000000"/>
              <w:bottom w:val="single" w:sz="6" w:space="0" w:color="000000"/>
              <w:right w:val="single" w:sz="6" w:space="0" w:color="000000"/>
            </w:tcBorders>
          </w:tcPr>
          <w:p w:rsidR="00012AB9" w:rsidRDefault="00012AB9" w:rsidP="00997F86">
            <w:pPr>
              <w:ind w:right="4"/>
              <w:jc w:val="center"/>
            </w:pPr>
            <w:r>
              <w:rPr>
                <w:rFonts w:ascii="Arial" w:eastAsia="Arial" w:hAnsi="Arial" w:cs="Arial"/>
                <w:sz w:val="20"/>
              </w:rPr>
              <w:t xml:space="preserve">Partido al que pertenece:  </w:t>
            </w:r>
          </w:p>
        </w:tc>
        <w:tc>
          <w:tcPr>
            <w:tcW w:w="3490" w:type="dxa"/>
            <w:gridSpan w:val="2"/>
            <w:tcBorders>
              <w:top w:val="single" w:sz="6" w:space="0" w:color="000000"/>
              <w:left w:val="single" w:sz="6" w:space="0" w:color="000000"/>
              <w:bottom w:val="single" w:sz="6" w:space="0" w:color="000000"/>
              <w:right w:val="single" w:sz="6" w:space="0" w:color="000000"/>
            </w:tcBorders>
          </w:tcPr>
          <w:p w:rsidR="00012AB9" w:rsidRDefault="00012AB9" w:rsidP="00997F86">
            <w:pPr>
              <w:ind w:right="5"/>
              <w:jc w:val="center"/>
            </w:pPr>
            <w:r>
              <w:rPr>
                <w:rFonts w:ascii="Arial" w:eastAsia="Arial" w:hAnsi="Arial" w:cs="Arial"/>
                <w:sz w:val="20"/>
              </w:rPr>
              <w:t xml:space="preserve">Partido Liberal Colombiano </w:t>
            </w:r>
          </w:p>
        </w:tc>
      </w:tr>
      <w:tr w:rsidR="00012AB9" w:rsidTr="00997F86">
        <w:trPr>
          <w:trHeight w:val="330"/>
        </w:trPr>
        <w:tc>
          <w:tcPr>
            <w:tcW w:w="881" w:type="dxa"/>
            <w:vMerge w:val="restart"/>
            <w:tcBorders>
              <w:top w:val="single" w:sz="6" w:space="0" w:color="000000"/>
              <w:left w:val="single" w:sz="6" w:space="0" w:color="000000"/>
              <w:bottom w:val="single" w:sz="6" w:space="0" w:color="000000"/>
              <w:right w:val="single" w:sz="6" w:space="0" w:color="000000"/>
            </w:tcBorders>
            <w:vAlign w:val="center"/>
          </w:tcPr>
          <w:p w:rsidR="00012AB9" w:rsidRDefault="00012AB9" w:rsidP="00997F86">
            <w:pPr>
              <w:ind w:left="46"/>
              <w:jc w:val="both"/>
            </w:pPr>
            <w:r>
              <w:rPr>
                <w:rFonts w:ascii="Arial" w:eastAsia="Arial" w:hAnsi="Arial" w:cs="Arial"/>
                <w:sz w:val="20"/>
              </w:rPr>
              <w:t xml:space="preserve">Período: </w:t>
            </w:r>
          </w:p>
        </w:tc>
        <w:tc>
          <w:tcPr>
            <w:tcW w:w="670" w:type="dxa"/>
            <w:vMerge w:val="restart"/>
            <w:tcBorders>
              <w:top w:val="single" w:sz="6" w:space="0" w:color="000000"/>
              <w:left w:val="single" w:sz="6" w:space="0" w:color="000000"/>
              <w:bottom w:val="single" w:sz="6" w:space="0" w:color="000000"/>
              <w:right w:val="single" w:sz="6" w:space="0" w:color="000000"/>
            </w:tcBorders>
            <w:vAlign w:val="center"/>
          </w:tcPr>
          <w:p w:rsidR="00012AB9" w:rsidRDefault="00012AB9" w:rsidP="00997F86">
            <w:pPr>
              <w:ind w:left="-24"/>
              <w:jc w:val="both"/>
            </w:pPr>
            <w:r>
              <w:rPr>
                <w:rFonts w:ascii="Arial" w:eastAsia="Arial" w:hAnsi="Arial" w:cs="Arial"/>
                <w:strike/>
                <w:sz w:val="20"/>
              </w:rPr>
              <w:t xml:space="preserve"> </w:t>
            </w:r>
            <w:r>
              <w:rPr>
                <w:rFonts w:ascii="Arial" w:eastAsia="Arial" w:hAnsi="Arial" w:cs="Arial"/>
                <w:sz w:val="20"/>
              </w:rPr>
              <w:t xml:space="preserve">Desde </w:t>
            </w:r>
          </w:p>
        </w:tc>
        <w:tc>
          <w:tcPr>
            <w:tcW w:w="1093" w:type="dxa"/>
            <w:vMerge w:val="restart"/>
            <w:tcBorders>
              <w:top w:val="single" w:sz="6" w:space="0" w:color="000000"/>
              <w:left w:val="single" w:sz="6" w:space="0" w:color="000000"/>
              <w:bottom w:val="single" w:sz="6" w:space="0" w:color="000000"/>
              <w:right w:val="single" w:sz="6" w:space="0" w:color="000000"/>
            </w:tcBorders>
            <w:vAlign w:val="center"/>
          </w:tcPr>
          <w:p w:rsidR="00012AB9" w:rsidRDefault="00012AB9" w:rsidP="00997F86">
            <w:pPr>
              <w:ind w:left="46"/>
              <w:jc w:val="both"/>
            </w:pPr>
            <w:r>
              <w:rPr>
                <w:rFonts w:ascii="Arial" w:eastAsia="Arial" w:hAnsi="Arial" w:cs="Arial"/>
                <w:sz w:val="20"/>
              </w:rPr>
              <w:t xml:space="preserve">20/07/2017 </w:t>
            </w:r>
          </w:p>
        </w:tc>
        <w:tc>
          <w:tcPr>
            <w:tcW w:w="612" w:type="dxa"/>
            <w:vMerge w:val="restart"/>
            <w:tcBorders>
              <w:top w:val="single" w:sz="6" w:space="0" w:color="000000"/>
              <w:left w:val="single" w:sz="6" w:space="0" w:color="000000"/>
              <w:bottom w:val="single" w:sz="6" w:space="0" w:color="000000"/>
              <w:right w:val="single" w:sz="4" w:space="0" w:color="000000"/>
            </w:tcBorders>
            <w:vAlign w:val="center"/>
          </w:tcPr>
          <w:p w:rsidR="00012AB9" w:rsidRDefault="00012AB9" w:rsidP="00997F86">
            <w:pPr>
              <w:ind w:left="43"/>
              <w:jc w:val="both"/>
            </w:pPr>
            <w:r>
              <w:rPr>
                <w:rFonts w:ascii="Arial" w:eastAsia="Arial" w:hAnsi="Arial" w:cs="Arial"/>
                <w:sz w:val="20"/>
              </w:rPr>
              <w:t xml:space="preserve">Hasta </w:t>
            </w:r>
          </w:p>
        </w:tc>
        <w:tc>
          <w:tcPr>
            <w:tcW w:w="2038" w:type="dxa"/>
            <w:vMerge w:val="restart"/>
            <w:tcBorders>
              <w:top w:val="single" w:sz="6" w:space="0" w:color="000000"/>
              <w:left w:val="single" w:sz="4" w:space="0" w:color="000000"/>
              <w:bottom w:val="single" w:sz="6" w:space="0" w:color="000000"/>
              <w:right w:val="single" w:sz="4" w:space="0" w:color="000000"/>
            </w:tcBorders>
            <w:vAlign w:val="center"/>
          </w:tcPr>
          <w:p w:rsidR="00012AB9" w:rsidRDefault="00012AB9" w:rsidP="00997F86">
            <w:pPr>
              <w:ind w:right="2"/>
              <w:jc w:val="center"/>
            </w:pPr>
            <w:r>
              <w:rPr>
                <w:rFonts w:ascii="Arial" w:eastAsia="Arial" w:hAnsi="Arial" w:cs="Arial"/>
                <w:sz w:val="20"/>
              </w:rPr>
              <w:t xml:space="preserve">20/06/2018 </w:t>
            </w:r>
          </w:p>
        </w:tc>
        <w:tc>
          <w:tcPr>
            <w:tcW w:w="3490" w:type="dxa"/>
            <w:gridSpan w:val="2"/>
            <w:tcBorders>
              <w:top w:val="single" w:sz="6" w:space="0" w:color="000000"/>
              <w:left w:val="single" w:sz="4" w:space="0" w:color="000000"/>
              <w:bottom w:val="single" w:sz="4" w:space="0" w:color="000000"/>
              <w:right w:val="single" w:sz="4" w:space="0" w:color="000000"/>
            </w:tcBorders>
          </w:tcPr>
          <w:p w:rsidR="00012AB9" w:rsidRDefault="00012AB9" w:rsidP="00997F86">
            <w:pPr>
              <w:ind w:right="5"/>
              <w:jc w:val="center"/>
            </w:pPr>
            <w:r>
              <w:rPr>
                <w:rFonts w:ascii="Arial" w:eastAsia="Arial" w:hAnsi="Arial" w:cs="Arial"/>
                <w:sz w:val="20"/>
              </w:rPr>
              <w:t xml:space="preserve">E-mail  </w:t>
            </w:r>
          </w:p>
        </w:tc>
      </w:tr>
      <w:tr w:rsidR="00012AB9" w:rsidTr="00997F86">
        <w:trPr>
          <w:trHeight w:val="401"/>
        </w:trPr>
        <w:tc>
          <w:tcPr>
            <w:tcW w:w="0" w:type="auto"/>
            <w:vMerge/>
            <w:tcBorders>
              <w:top w:val="nil"/>
              <w:left w:val="single" w:sz="6" w:space="0" w:color="000000"/>
              <w:bottom w:val="single" w:sz="6" w:space="0" w:color="000000"/>
              <w:right w:val="single" w:sz="6" w:space="0" w:color="000000"/>
            </w:tcBorders>
          </w:tcPr>
          <w:p w:rsidR="00012AB9" w:rsidRDefault="00012AB9" w:rsidP="00997F86"/>
        </w:tc>
        <w:tc>
          <w:tcPr>
            <w:tcW w:w="0" w:type="auto"/>
            <w:vMerge/>
            <w:tcBorders>
              <w:top w:val="nil"/>
              <w:left w:val="single" w:sz="6" w:space="0" w:color="000000"/>
              <w:bottom w:val="single" w:sz="6" w:space="0" w:color="000000"/>
              <w:right w:val="single" w:sz="6" w:space="0" w:color="000000"/>
            </w:tcBorders>
          </w:tcPr>
          <w:p w:rsidR="00012AB9" w:rsidRDefault="00012AB9" w:rsidP="00997F86"/>
        </w:tc>
        <w:tc>
          <w:tcPr>
            <w:tcW w:w="0" w:type="auto"/>
            <w:vMerge/>
            <w:tcBorders>
              <w:top w:val="nil"/>
              <w:left w:val="single" w:sz="6" w:space="0" w:color="000000"/>
              <w:bottom w:val="single" w:sz="6" w:space="0" w:color="000000"/>
              <w:right w:val="single" w:sz="6" w:space="0" w:color="000000"/>
            </w:tcBorders>
          </w:tcPr>
          <w:p w:rsidR="00012AB9" w:rsidRDefault="00012AB9" w:rsidP="00997F86"/>
        </w:tc>
        <w:tc>
          <w:tcPr>
            <w:tcW w:w="0" w:type="auto"/>
            <w:vMerge/>
            <w:tcBorders>
              <w:top w:val="nil"/>
              <w:left w:val="single" w:sz="6" w:space="0" w:color="000000"/>
              <w:bottom w:val="single" w:sz="6" w:space="0" w:color="000000"/>
              <w:right w:val="single" w:sz="4" w:space="0" w:color="000000"/>
            </w:tcBorders>
          </w:tcPr>
          <w:p w:rsidR="00012AB9" w:rsidRDefault="00012AB9" w:rsidP="00997F86"/>
        </w:tc>
        <w:tc>
          <w:tcPr>
            <w:tcW w:w="0" w:type="auto"/>
            <w:vMerge/>
            <w:tcBorders>
              <w:top w:val="nil"/>
              <w:left w:val="single" w:sz="4" w:space="0" w:color="000000"/>
              <w:bottom w:val="single" w:sz="6" w:space="0" w:color="000000"/>
              <w:right w:val="single" w:sz="4" w:space="0" w:color="000000"/>
            </w:tcBorders>
          </w:tcPr>
          <w:p w:rsidR="00012AB9" w:rsidRDefault="00012AB9" w:rsidP="00997F86"/>
        </w:tc>
        <w:tc>
          <w:tcPr>
            <w:tcW w:w="3490" w:type="dxa"/>
            <w:gridSpan w:val="2"/>
            <w:tcBorders>
              <w:top w:val="single" w:sz="4" w:space="0" w:color="000000"/>
              <w:left w:val="single" w:sz="4" w:space="0" w:color="000000"/>
              <w:bottom w:val="single" w:sz="6" w:space="0" w:color="000000"/>
              <w:right w:val="single" w:sz="4" w:space="0" w:color="000000"/>
            </w:tcBorders>
          </w:tcPr>
          <w:p w:rsidR="00012AB9" w:rsidRDefault="00012AB9" w:rsidP="00997F86">
            <w:pPr>
              <w:ind w:left="50"/>
              <w:jc w:val="center"/>
            </w:pPr>
            <w:r>
              <w:rPr>
                <w:rFonts w:ascii="Arial" w:eastAsia="Arial" w:hAnsi="Arial" w:cs="Arial"/>
                <w:sz w:val="20"/>
              </w:rPr>
              <w:t xml:space="preserve"> </w:t>
            </w:r>
          </w:p>
        </w:tc>
      </w:tr>
      <w:tr w:rsidR="00012AB9" w:rsidTr="00997F86">
        <w:trPr>
          <w:trHeight w:val="392"/>
        </w:trPr>
        <w:tc>
          <w:tcPr>
            <w:tcW w:w="8783" w:type="dxa"/>
            <w:gridSpan w:val="7"/>
            <w:tcBorders>
              <w:top w:val="single" w:sz="6" w:space="0" w:color="000000"/>
              <w:left w:val="single" w:sz="6" w:space="0" w:color="000000"/>
              <w:bottom w:val="single" w:sz="6" w:space="0" w:color="000000"/>
              <w:right w:val="single" w:sz="6" w:space="0" w:color="000000"/>
            </w:tcBorders>
          </w:tcPr>
          <w:p w:rsidR="00012AB9" w:rsidRDefault="00012AB9" w:rsidP="00997F86">
            <w:pPr>
              <w:ind w:right="5"/>
              <w:jc w:val="center"/>
            </w:pPr>
            <w:r>
              <w:rPr>
                <w:rFonts w:ascii="Arial" w:eastAsia="Arial" w:hAnsi="Arial" w:cs="Arial"/>
                <w:b/>
                <w:sz w:val="20"/>
              </w:rPr>
              <w:t xml:space="preserve">Informe de rendición de cuentas  </w:t>
            </w:r>
          </w:p>
        </w:tc>
      </w:tr>
      <w:tr w:rsidR="00012AB9" w:rsidTr="00997F86">
        <w:trPr>
          <w:trHeight w:val="535"/>
        </w:trPr>
        <w:tc>
          <w:tcPr>
            <w:tcW w:w="8783" w:type="dxa"/>
            <w:gridSpan w:val="7"/>
            <w:tcBorders>
              <w:top w:val="single" w:sz="6" w:space="0" w:color="000000"/>
              <w:left w:val="single" w:sz="6" w:space="0" w:color="000000"/>
              <w:bottom w:val="single" w:sz="6" w:space="0" w:color="000000"/>
              <w:right w:val="single" w:sz="6" w:space="0" w:color="000000"/>
            </w:tcBorders>
          </w:tcPr>
          <w:p w:rsidR="00012AB9" w:rsidRDefault="00012AB9" w:rsidP="00997F86">
            <w:pPr>
              <w:ind w:left="46"/>
            </w:pPr>
            <w:r>
              <w:rPr>
                <w:rFonts w:ascii="Arial" w:eastAsia="Arial" w:hAnsi="Arial" w:cs="Arial"/>
                <w:sz w:val="20"/>
              </w:rPr>
              <w:t xml:space="preserve">Debe ser presentado de manera digital y física cada año dentro de los 10 días hábiles siguientes a la terminación del segundo semestre de cada legislatura. </w:t>
            </w:r>
          </w:p>
        </w:tc>
      </w:tr>
      <w:tr w:rsidR="00012AB9" w:rsidTr="00997F86">
        <w:trPr>
          <w:trHeight w:val="389"/>
        </w:trPr>
        <w:tc>
          <w:tcPr>
            <w:tcW w:w="8783" w:type="dxa"/>
            <w:gridSpan w:val="7"/>
            <w:tcBorders>
              <w:top w:val="single" w:sz="6" w:space="0" w:color="000000"/>
              <w:left w:val="single" w:sz="6" w:space="0" w:color="000000"/>
              <w:bottom w:val="single" w:sz="6" w:space="0" w:color="000000"/>
              <w:right w:val="single" w:sz="6" w:space="0" w:color="000000"/>
            </w:tcBorders>
          </w:tcPr>
          <w:p w:rsidR="00012AB9" w:rsidRDefault="00012AB9" w:rsidP="00997F86">
            <w:pPr>
              <w:ind w:left="46"/>
            </w:pPr>
            <w:r>
              <w:rPr>
                <w:rFonts w:ascii="Arial" w:eastAsia="Arial" w:hAnsi="Arial" w:cs="Arial"/>
                <w:b/>
                <w:i/>
                <w:sz w:val="20"/>
              </w:rPr>
              <w:t xml:space="preserve">Información mínima obligatoria  </w:t>
            </w:r>
          </w:p>
        </w:tc>
      </w:tr>
      <w:tr w:rsidR="00012AB9" w:rsidTr="00997F86">
        <w:trPr>
          <w:trHeight w:val="535"/>
        </w:trPr>
        <w:tc>
          <w:tcPr>
            <w:tcW w:w="8783" w:type="dxa"/>
            <w:gridSpan w:val="7"/>
            <w:tcBorders>
              <w:top w:val="single" w:sz="6" w:space="0" w:color="000000"/>
              <w:left w:val="single" w:sz="6" w:space="0" w:color="000000"/>
              <w:bottom w:val="single" w:sz="6" w:space="0" w:color="000000"/>
              <w:right w:val="single" w:sz="6" w:space="0" w:color="000000"/>
            </w:tcBorders>
          </w:tcPr>
          <w:p w:rsidR="00012AB9" w:rsidRDefault="00012AB9" w:rsidP="00997F86">
            <w:pPr>
              <w:ind w:left="46"/>
              <w:jc w:val="both"/>
            </w:pPr>
            <w:r>
              <w:rPr>
                <w:rFonts w:ascii="Arial" w:eastAsia="Arial" w:hAnsi="Arial" w:cs="Arial"/>
                <w:b/>
                <w:sz w:val="20"/>
              </w:rPr>
              <w:t>1</w:t>
            </w:r>
            <w:r>
              <w:rPr>
                <w:rFonts w:ascii="Arial" w:eastAsia="Arial" w:hAnsi="Arial" w:cs="Arial"/>
                <w:sz w:val="20"/>
              </w:rPr>
              <w:t xml:space="preserve">. Proyectos de ley y/o acto legislativo de los cuales fue autor y/o ponente, donde podrá especificar los compromisos de campaña. (Elecciones periodo inmediatamente anterior). </w:t>
            </w:r>
          </w:p>
        </w:tc>
      </w:tr>
      <w:tr w:rsidR="00012AB9" w:rsidTr="00997F86">
        <w:trPr>
          <w:trHeight w:val="7151"/>
        </w:trPr>
        <w:tc>
          <w:tcPr>
            <w:tcW w:w="8783" w:type="dxa"/>
            <w:gridSpan w:val="7"/>
            <w:tcBorders>
              <w:top w:val="single" w:sz="6" w:space="0" w:color="000000"/>
              <w:left w:val="single" w:sz="6" w:space="0" w:color="000000"/>
              <w:bottom w:val="single" w:sz="6" w:space="0" w:color="000000"/>
              <w:right w:val="single" w:sz="6" w:space="0" w:color="000000"/>
            </w:tcBorders>
          </w:tcPr>
          <w:p w:rsidR="00012AB9" w:rsidRDefault="00012AB9" w:rsidP="00997F86">
            <w:pPr>
              <w:spacing w:after="5"/>
              <w:ind w:left="46"/>
            </w:pPr>
            <w:r>
              <w:rPr>
                <w:rFonts w:ascii="Arial" w:eastAsia="Arial" w:hAnsi="Arial" w:cs="Arial"/>
                <w:sz w:val="20"/>
              </w:rPr>
              <w:lastRenderedPageBreak/>
              <w:t xml:space="preserve"> </w:t>
            </w:r>
          </w:p>
          <w:p w:rsidR="00012AB9" w:rsidRDefault="00012AB9" w:rsidP="00997F86">
            <w:pPr>
              <w:spacing w:after="158"/>
              <w:ind w:left="46"/>
            </w:pPr>
            <w:r>
              <w:rPr>
                <w:b/>
              </w:rPr>
              <w:t xml:space="preserve">AUTOR  </w:t>
            </w:r>
          </w:p>
          <w:p w:rsidR="00012AB9" w:rsidRDefault="00012AB9" w:rsidP="00997F86">
            <w:pPr>
              <w:spacing w:after="190"/>
              <w:ind w:left="46"/>
            </w:pPr>
            <w:r>
              <w:rPr>
                <w:b/>
              </w:rPr>
              <w:t xml:space="preserve"> </w:t>
            </w:r>
          </w:p>
          <w:p w:rsidR="00012AB9" w:rsidRDefault="00012AB9" w:rsidP="00012AB9">
            <w:pPr>
              <w:numPr>
                <w:ilvl w:val="0"/>
                <w:numId w:val="193"/>
              </w:numPr>
              <w:spacing w:line="263" w:lineRule="auto"/>
              <w:ind w:right="25" w:hanging="360"/>
              <w:jc w:val="both"/>
            </w:pPr>
            <w:r>
              <w:rPr>
                <w:rFonts w:ascii="Arial" w:eastAsia="Arial" w:hAnsi="Arial" w:cs="Arial"/>
                <w:sz w:val="24"/>
              </w:rPr>
              <w:t xml:space="preserve">Proyecto de Ley 054 de 2017 Cámara Por medio de la cual se expide el estatuto del personero </w:t>
            </w:r>
          </w:p>
          <w:p w:rsidR="00012AB9" w:rsidRDefault="00012AB9" w:rsidP="00997F86">
            <w:pPr>
              <w:ind w:left="766"/>
            </w:pPr>
            <w:r>
              <w:rPr>
                <w:rFonts w:ascii="Arial" w:eastAsia="Arial" w:hAnsi="Arial" w:cs="Arial"/>
                <w:sz w:val="24"/>
              </w:rPr>
              <w:t xml:space="preserve"> </w:t>
            </w:r>
          </w:p>
          <w:p w:rsidR="00012AB9" w:rsidRDefault="00012AB9" w:rsidP="00997F86">
            <w:pPr>
              <w:spacing w:after="125"/>
              <w:ind w:left="766" w:right="46"/>
              <w:jc w:val="both"/>
            </w:pPr>
            <w:r>
              <w:rPr>
                <w:rFonts w:ascii="Arial" w:eastAsia="Arial" w:hAnsi="Arial" w:cs="Arial"/>
                <w:sz w:val="24"/>
              </w:rPr>
              <w:t xml:space="preserve">El proyecto de Ley busca fortalecer la gestión, autonomía administrativa y financiera de las personerías municipales y distritales mediante la definición de su naturaleza, estructura, requisitos, inhabilidades, incompatibilidades, prohibiciones, funciones, competencias y atribuciones de las personerías municipales y distritales.  </w:t>
            </w:r>
          </w:p>
          <w:p w:rsidR="00012AB9" w:rsidRDefault="00012AB9" w:rsidP="00997F86">
            <w:pPr>
              <w:spacing w:after="34"/>
              <w:ind w:left="46"/>
            </w:pPr>
            <w:r>
              <w:rPr>
                <w:rFonts w:ascii="Arial" w:eastAsia="Arial" w:hAnsi="Arial" w:cs="Arial"/>
                <w:sz w:val="20"/>
              </w:rPr>
              <w:t xml:space="preserve"> </w:t>
            </w:r>
          </w:p>
          <w:p w:rsidR="00012AB9" w:rsidRDefault="00012AB9" w:rsidP="00012AB9">
            <w:pPr>
              <w:numPr>
                <w:ilvl w:val="0"/>
                <w:numId w:val="193"/>
              </w:numPr>
              <w:spacing w:line="279" w:lineRule="auto"/>
              <w:ind w:right="25" w:hanging="360"/>
              <w:jc w:val="both"/>
            </w:pPr>
            <w:r>
              <w:rPr>
                <w:rFonts w:ascii="Arial" w:eastAsia="Arial" w:hAnsi="Arial" w:cs="Arial"/>
                <w:sz w:val="24"/>
              </w:rPr>
              <w:t xml:space="preserve">Acto Legislativo 041 de 2017 Cámara por el cual se dictan normas especiales para la organización y el funcionamiento de los Departamentos del Amazonas, Guainía y Vaupés” </w:t>
            </w:r>
          </w:p>
          <w:p w:rsidR="00012AB9" w:rsidRDefault="00012AB9" w:rsidP="00997F86">
            <w:pPr>
              <w:spacing w:after="2"/>
              <w:ind w:left="766"/>
            </w:pPr>
            <w:r>
              <w:rPr>
                <w:rFonts w:ascii="Arial" w:eastAsia="Arial" w:hAnsi="Arial" w:cs="Arial"/>
                <w:sz w:val="24"/>
              </w:rPr>
              <w:t xml:space="preserve"> </w:t>
            </w:r>
          </w:p>
          <w:p w:rsidR="00012AB9" w:rsidRDefault="00012AB9" w:rsidP="00997F86">
            <w:pPr>
              <w:ind w:left="766" w:right="47"/>
              <w:jc w:val="both"/>
            </w:pPr>
            <w:r>
              <w:rPr>
                <w:rFonts w:ascii="Arial" w:eastAsia="Arial" w:hAnsi="Arial" w:cs="Arial"/>
                <w:sz w:val="24"/>
              </w:rPr>
              <w:t xml:space="preserve">El proyecto de Acto Legislativo pretende crear un régimen especial para los departamentos de Amazonas, Guainía y Vaupés, en virtud que son territorios con dificultades de acceso, zonas no carreteables, baja densidad poblacional y con unas circunstancias socioeconómicas particulares. </w:t>
            </w:r>
          </w:p>
          <w:p w:rsidR="00012AB9" w:rsidRDefault="00012AB9" w:rsidP="00997F86">
            <w:pPr>
              <w:ind w:left="766"/>
            </w:pPr>
            <w:r>
              <w:rPr>
                <w:rFonts w:ascii="Arial" w:eastAsia="Arial" w:hAnsi="Arial" w:cs="Arial"/>
                <w:sz w:val="24"/>
              </w:rPr>
              <w:t xml:space="preserve"> </w:t>
            </w:r>
          </w:p>
          <w:p w:rsidR="00012AB9" w:rsidRDefault="00012AB9" w:rsidP="00997F86">
            <w:pPr>
              <w:ind w:left="766"/>
            </w:pPr>
            <w:r>
              <w:rPr>
                <w:rFonts w:ascii="Arial" w:eastAsia="Arial" w:hAnsi="Arial" w:cs="Arial"/>
                <w:sz w:val="24"/>
              </w:rPr>
              <w:t xml:space="preserve"> </w:t>
            </w:r>
          </w:p>
        </w:tc>
      </w:tr>
    </w:tbl>
    <w:p w:rsidR="00012AB9" w:rsidRDefault="00012AB9" w:rsidP="00012AB9">
      <w:pPr>
        <w:spacing w:after="0"/>
        <w:ind w:left="-1702" w:right="21"/>
        <w:jc w:val="both"/>
      </w:pPr>
    </w:p>
    <w:tbl>
      <w:tblPr>
        <w:tblStyle w:val="TableGrid"/>
        <w:tblW w:w="8783" w:type="dxa"/>
        <w:tblInd w:w="7" w:type="dxa"/>
        <w:tblCellMar>
          <w:top w:w="42" w:type="dxa"/>
          <w:left w:w="46" w:type="dxa"/>
        </w:tblCellMar>
        <w:tblLook w:val="04A0" w:firstRow="1" w:lastRow="0" w:firstColumn="1" w:lastColumn="0" w:noHBand="0" w:noVBand="1"/>
      </w:tblPr>
      <w:tblGrid>
        <w:gridCol w:w="8783"/>
      </w:tblGrid>
      <w:tr w:rsidR="00012AB9" w:rsidTr="00997F86">
        <w:trPr>
          <w:trHeight w:val="11733"/>
        </w:trPr>
        <w:tc>
          <w:tcPr>
            <w:tcW w:w="8783" w:type="dxa"/>
            <w:tcBorders>
              <w:top w:val="single" w:sz="6" w:space="0" w:color="CCCCCC"/>
              <w:left w:val="single" w:sz="6" w:space="0" w:color="000000"/>
              <w:bottom w:val="single" w:sz="6" w:space="0" w:color="000000"/>
              <w:right w:val="single" w:sz="6" w:space="0" w:color="000000"/>
            </w:tcBorders>
          </w:tcPr>
          <w:p w:rsidR="00012AB9" w:rsidRDefault="00012AB9" w:rsidP="00997F86">
            <w:r>
              <w:rPr>
                <w:rFonts w:ascii="Arial" w:eastAsia="Arial" w:hAnsi="Arial" w:cs="Arial"/>
                <w:b/>
                <w:sz w:val="24"/>
              </w:rPr>
              <w:lastRenderedPageBreak/>
              <w:t xml:space="preserve"> </w:t>
            </w:r>
          </w:p>
          <w:p w:rsidR="00012AB9" w:rsidRDefault="00012AB9" w:rsidP="00997F86">
            <w:pPr>
              <w:spacing w:after="219"/>
            </w:pPr>
            <w:r>
              <w:rPr>
                <w:rFonts w:ascii="Arial" w:eastAsia="Arial" w:hAnsi="Arial" w:cs="Arial"/>
                <w:b/>
                <w:sz w:val="24"/>
              </w:rPr>
              <w:t xml:space="preserve">Ponente  </w:t>
            </w:r>
          </w:p>
          <w:p w:rsidR="00012AB9" w:rsidRDefault="00012AB9" w:rsidP="00012AB9">
            <w:pPr>
              <w:numPr>
                <w:ilvl w:val="0"/>
                <w:numId w:val="194"/>
              </w:numPr>
              <w:spacing w:line="268" w:lineRule="auto"/>
              <w:ind w:right="47" w:hanging="360"/>
              <w:jc w:val="both"/>
            </w:pPr>
            <w:r>
              <w:rPr>
                <w:rFonts w:ascii="Arial" w:eastAsia="Arial" w:hAnsi="Arial" w:cs="Arial"/>
                <w:sz w:val="24"/>
              </w:rPr>
              <w:t xml:space="preserve">Proyecto de ley 005/2017 cámara “por medio del cual se adoptan medidas en materia penal en contra de la corrupción” acumulado con los siguientes proyectos: proyecto de ley 109/2017 cámara, proyecto de ley 114/2017 cámara, proyecto de ley 016/2017 senado, proyecto de ley 047/2017, proyecto de ley 052/2017 y se dictan otras disposiciones”. </w:t>
            </w:r>
          </w:p>
          <w:p w:rsidR="00012AB9" w:rsidRDefault="00012AB9" w:rsidP="00997F86">
            <w:pPr>
              <w:ind w:left="720"/>
            </w:pPr>
            <w:r>
              <w:rPr>
                <w:rFonts w:ascii="Arial" w:eastAsia="Arial" w:hAnsi="Arial" w:cs="Arial"/>
                <w:sz w:val="24"/>
              </w:rPr>
              <w:t xml:space="preserve"> </w:t>
            </w:r>
          </w:p>
          <w:p w:rsidR="00012AB9" w:rsidRDefault="00012AB9" w:rsidP="00997F86">
            <w:pPr>
              <w:ind w:left="720" w:right="44"/>
              <w:jc w:val="both"/>
            </w:pPr>
            <w:r>
              <w:rPr>
                <w:rFonts w:ascii="Arial" w:eastAsia="Arial" w:hAnsi="Arial" w:cs="Arial"/>
                <w:sz w:val="24"/>
              </w:rPr>
              <w:t xml:space="preserve">El proyecto de Ley busca adoptar herramientas y/o medidas de tipo penal, administrativo y organizacional, que permita prevenir y sancionar prácticas de corrupción en la administración pública y en el sector privado. El proyecto surtió primer debate en la comisión primera de la Cámara de representantes.  </w:t>
            </w:r>
          </w:p>
          <w:p w:rsidR="00012AB9" w:rsidRDefault="00012AB9" w:rsidP="00997F86">
            <w:pPr>
              <w:ind w:left="720"/>
            </w:pPr>
            <w:r>
              <w:t xml:space="preserve"> </w:t>
            </w:r>
          </w:p>
          <w:p w:rsidR="00012AB9" w:rsidRDefault="00012AB9" w:rsidP="00997F86">
            <w:pPr>
              <w:ind w:left="720"/>
            </w:pPr>
            <w:r>
              <w:t xml:space="preserve"> </w:t>
            </w:r>
          </w:p>
          <w:p w:rsidR="00012AB9" w:rsidRDefault="00012AB9" w:rsidP="00997F86">
            <w:pPr>
              <w:spacing w:after="31"/>
              <w:ind w:left="720"/>
            </w:pPr>
            <w:r>
              <w:t xml:space="preserve"> </w:t>
            </w:r>
          </w:p>
          <w:p w:rsidR="00012AB9" w:rsidRDefault="00012AB9" w:rsidP="00012AB9">
            <w:pPr>
              <w:numPr>
                <w:ilvl w:val="0"/>
                <w:numId w:val="194"/>
              </w:numPr>
              <w:spacing w:line="261" w:lineRule="auto"/>
              <w:ind w:right="47" w:hanging="360"/>
              <w:jc w:val="both"/>
            </w:pPr>
            <w:r>
              <w:rPr>
                <w:rFonts w:ascii="Arial" w:eastAsia="Arial" w:hAnsi="Arial" w:cs="Arial"/>
                <w:sz w:val="24"/>
              </w:rPr>
              <w:t xml:space="preserve">Informe de conciliación al proyecto de ley 115 de 2017 senado, 195 de 2016 cámara por medio de la cual se conmemora el bicentenario del sacrificio de la Heroína Nacional Policarpa Salavarrieta y se dictan varias disposiciones para celebrar sus aportes a la República.”. </w:t>
            </w:r>
          </w:p>
          <w:p w:rsidR="00012AB9" w:rsidRDefault="00012AB9" w:rsidP="00997F86">
            <w:pPr>
              <w:ind w:left="720"/>
            </w:pPr>
            <w:r>
              <w:rPr>
                <w:rFonts w:ascii="Arial" w:eastAsia="Arial" w:hAnsi="Arial" w:cs="Arial"/>
                <w:sz w:val="24"/>
              </w:rPr>
              <w:t xml:space="preserve"> </w:t>
            </w:r>
          </w:p>
          <w:p w:rsidR="00012AB9" w:rsidRDefault="00012AB9" w:rsidP="00997F86">
            <w:pPr>
              <w:ind w:left="720" w:right="49"/>
              <w:jc w:val="both"/>
            </w:pPr>
            <w:r>
              <w:rPr>
                <w:rFonts w:ascii="Arial" w:eastAsia="Arial" w:hAnsi="Arial" w:cs="Arial"/>
                <w:sz w:val="24"/>
              </w:rPr>
              <w:t xml:space="preserve">El proyecto de Ley busca hacer un reconocimiento a la heroína nacional Policarpa Salavarrieta mediante Medidas en cabeza del Gobierno Nacional para conmemorar la fecha y adoptar acciones que contribuyan a la memoria de los cundinamarqueses, especialmente en la mujer rural y la mujer víctima del conflicto. </w:t>
            </w:r>
          </w:p>
          <w:p w:rsidR="00012AB9" w:rsidRDefault="00012AB9" w:rsidP="00997F86">
            <w:pPr>
              <w:ind w:left="720"/>
            </w:pPr>
            <w:r>
              <w:rPr>
                <w:rFonts w:ascii="Arial" w:eastAsia="Arial" w:hAnsi="Arial" w:cs="Arial"/>
                <w:sz w:val="24"/>
              </w:rPr>
              <w:t xml:space="preserve"> </w:t>
            </w:r>
          </w:p>
          <w:p w:rsidR="00012AB9" w:rsidRDefault="00012AB9" w:rsidP="00997F86">
            <w:pPr>
              <w:spacing w:after="29"/>
              <w:ind w:left="720"/>
            </w:pPr>
            <w:r>
              <w:t xml:space="preserve"> </w:t>
            </w:r>
          </w:p>
          <w:p w:rsidR="00012AB9" w:rsidRDefault="00012AB9" w:rsidP="00012AB9">
            <w:pPr>
              <w:numPr>
                <w:ilvl w:val="0"/>
                <w:numId w:val="194"/>
              </w:numPr>
              <w:spacing w:line="279" w:lineRule="auto"/>
              <w:ind w:right="47" w:hanging="360"/>
              <w:jc w:val="both"/>
            </w:pPr>
            <w:r>
              <w:rPr>
                <w:rFonts w:ascii="Arial" w:eastAsia="Arial" w:hAnsi="Arial" w:cs="Arial"/>
                <w:sz w:val="24"/>
              </w:rPr>
              <w:t xml:space="preserve">Proyecto de Ley 008 de 2017 Senado 228 2018 Cámara Por medio de la cual se crea el registro de deudores alimentarios morosos (REDAM) y se dictan otras disposiciones”. </w:t>
            </w:r>
          </w:p>
          <w:p w:rsidR="00012AB9" w:rsidRDefault="00012AB9" w:rsidP="00997F86">
            <w:pPr>
              <w:ind w:left="720"/>
            </w:pPr>
            <w:r>
              <w:rPr>
                <w:rFonts w:ascii="Arial" w:eastAsia="Arial" w:hAnsi="Arial" w:cs="Arial"/>
                <w:sz w:val="24"/>
              </w:rPr>
              <w:t xml:space="preserve"> </w:t>
            </w:r>
          </w:p>
          <w:p w:rsidR="00012AB9" w:rsidRDefault="00012AB9" w:rsidP="00997F86">
            <w:pPr>
              <w:ind w:left="720" w:right="44"/>
              <w:jc w:val="both"/>
            </w:pPr>
            <w:r>
              <w:rPr>
                <w:rFonts w:ascii="Arial" w:eastAsia="Arial" w:hAnsi="Arial" w:cs="Arial"/>
                <w:sz w:val="24"/>
              </w:rPr>
              <w:t xml:space="preserve">El proyecto de Ley busca establecer procedimientos y medidas para los deudores de cuotas alimentarias. Crea un registro de deudores el cual será administrado por el ministerio de Justicia y del Derecho. Quienes se encuentren inscritos en el registro tendrán inhabilidades para contratar, para posesionarse en cargos públicos, para salir del país entre otros. </w:t>
            </w:r>
          </w:p>
          <w:p w:rsidR="00012AB9" w:rsidRDefault="00012AB9" w:rsidP="00997F86">
            <w:pPr>
              <w:ind w:left="720"/>
            </w:pPr>
            <w:r>
              <w:rPr>
                <w:rFonts w:ascii="Arial" w:eastAsia="Arial" w:hAnsi="Arial" w:cs="Arial"/>
                <w:sz w:val="24"/>
              </w:rPr>
              <w:t xml:space="preserve"> </w:t>
            </w:r>
          </w:p>
        </w:tc>
      </w:tr>
    </w:tbl>
    <w:p w:rsidR="00012AB9" w:rsidRDefault="00012AB9" w:rsidP="00012AB9">
      <w:pPr>
        <w:spacing w:after="0"/>
        <w:ind w:left="-1702" w:right="21"/>
        <w:jc w:val="both"/>
      </w:pPr>
    </w:p>
    <w:tbl>
      <w:tblPr>
        <w:tblStyle w:val="TableGrid"/>
        <w:tblW w:w="8783" w:type="dxa"/>
        <w:tblInd w:w="7" w:type="dxa"/>
        <w:tblCellMar>
          <w:top w:w="44" w:type="dxa"/>
          <w:bottom w:w="105" w:type="dxa"/>
        </w:tblCellMar>
        <w:tblLook w:val="04A0" w:firstRow="1" w:lastRow="0" w:firstColumn="1" w:lastColumn="0" w:noHBand="0" w:noVBand="1"/>
      </w:tblPr>
      <w:tblGrid>
        <w:gridCol w:w="406"/>
        <w:gridCol w:w="8377"/>
      </w:tblGrid>
      <w:tr w:rsidR="00012AB9" w:rsidTr="00997F86">
        <w:trPr>
          <w:trHeight w:val="2676"/>
        </w:trPr>
        <w:tc>
          <w:tcPr>
            <w:tcW w:w="406" w:type="dxa"/>
            <w:tcBorders>
              <w:top w:val="single" w:sz="6" w:space="0" w:color="CCCCCC"/>
              <w:left w:val="single" w:sz="6" w:space="0" w:color="000000"/>
              <w:bottom w:val="nil"/>
              <w:right w:val="nil"/>
            </w:tcBorders>
            <w:vAlign w:val="bottom"/>
          </w:tcPr>
          <w:p w:rsidR="00012AB9" w:rsidRDefault="00012AB9" w:rsidP="00997F86">
            <w:pPr>
              <w:spacing w:after="1603"/>
              <w:ind w:left="46"/>
            </w:pPr>
            <w:r>
              <w:rPr>
                <w:rFonts w:ascii="Segoe UI Symbol" w:eastAsia="Segoe UI Symbol" w:hAnsi="Segoe UI Symbol" w:cs="Segoe UI Symbol"/>
                <w:sz w:val="24"/>
              </w:rPr>
              <w:lastRenderedPageBreak/>
              <w:t></w:t>
            </w:r>
            <w:r>
              <w:rPr>
                <w:rFonts w:ascii="Arial" w:eastAsia="Arial" w:hAnsi="Arial" w:cs="Arial"/>
                <w:sz w:val="24"/>
              </w:rPr>
              <w:t xml:space="preserve"> </w:t>
            </w:r>
          </w:p>
          <w:p w:rsidR="00012AB9" w:rsidRDefault="00012AB9" w:rsidP="00997F86">
            <w:pPr>
              <w:ind w:left="46"/>
            </w:pPr>
            <w:r>
              <w:rPr>
                <w:rFonts w:ascii="Arial" w:eastAsia="Arial" w:hAnsi="Arial" w:cs="Arial"/>
                <w:sz w:val="24"/>
              </w:rPr>
              <w:t xml:space="preserve"> </w:t>
            </w:r>
          </w:p>
        </w:tc>
        <w:tc>
          <w:tcPr>
            <w:tcW w:w="8378" w:type="dxa"/>
            <w:tcBorders>
              <w:top w:val="single" w:sz="6" w:space="0" w:color="CCCCCC"/>
              <w:left w:val="nil"/>
              <w:bottom w:val="nil"/>
              <w:right w:val="single" w:sz="6" w:space="0" w:color="000000"/>
            </w:tcBorders>
          </w:tcPr>
          <w:p w:rsidR="00012AB9" w:rsidRDefault="00012AB9" w:rsidP="00997F86">
            <w:pPr>
              <w:spacing w:after="42"/>
              <w:ind w:left="360"/>
            </w:pPr>
            <w:r>
              <w:rPr>
                <w:rFonts w:ascii="Arial" w:eastAsia="Arial" w:hAnsi="Arial" w:cs="Arial"/>
                <w:sz w:val="24"/>
              </w:rPr>
              <w:t xml:space="preserve"> </w:t>
            </w:r>
          </w:p>
          <w:p w:rsidR="00012AB9" w:rsidRDefault="00012AB9" w:rsidP="00997F86">
            <w:pPr>
              <w:spacing w:line="297" w:lineRule="auto"/>
            </w:pPr>
            <w:r>
              <w:rPr>
                <w:rFonts w:ascii="Arial" w:eastAsia="Arial" w:hAnsi="Arial" w:cs="Arial"/>
                <w:sz w:val="24"/>
              </w:rPr>
              <w:t xml:space="preserve">Proyecto de ley 199 de 2017 cámara “por medio del cual se introducen algunas disposiciones en materia de contratación estatal”. </w:t>
            </w:r>
          </w:p>
          <w:p w:rsidR="00012AB9" w:rsidRDefault="00012AB9" w:rsidP="00997F86">
            <w:pPr>
              <w:ind w:left="360"/>
            </w:pPr>
            <w:r>
              <w:rPr>
                <w:rFonts w:ascii="Arial" w:eastAsia="Arial" w:hAnsi="Arial" w:cs="Arial"/>
                <w:sz w:val="24"/>
              </w:rPr>
              <w:t xml:space="preserve"> </w:t>
            </w:r>
          </w:p>
          <w:p w:rsidR="00012AB9" w:rsidRDefault="00012AB9" w:rsidP="00997F86">
            <w:pPr>
              <w:ind w:left="360" w:right="42"/>
              <w:jc w:val="both"/>
            </w:pPr>
            <w:r>
              <w:rPr>
                <w:rFonts w:ascii="Arial" w:eastAsia="Arial" w:hAnsi="Arial" w:cs="Arial"/>
                <w:sz w:val="24"/>
              </w:rPr>
              <w:t xml:space="preserve">En atención al contenido del proyecto y una vez discutido el mismo con los demás ponentes, se estimó conveniente rendir ponencia negativa, esto debido a que contempla medidas inconvenientes e inconstitucionales.  </w:t>
            </w:r>
          </w:p>
        </w:tc>
      </w:tr>
      <w:tr w:rsidR="00012AB9" w:rsidTr="00997F86">
        <w:trPr>
          <w:trHeight w:val="8858"/>
        </w:trPr>
        <w:tc>
          <w:tcPr>
            <w:tcW w:w="406" w:type="dxa"/>
            <w:tcBorders>
              <w:top w:val="nil"/>
              <w:left w:val="single" w:sz="6" w:space="0" w:color="000000"/>
              <w:bottom w:val="single" w:sz="6" w:space="0" w:color="000000"/>
              <w:right w:val="nil"/>
            </w:tcBorders>
          </w:tcPr>
          <w:p w:rsidR="00012AB9" w:rsidRDefault="00012AB9" w:rsidP="00997F86">
            <w:pPr>
              <w:spacing w:after="209"/>
              <w:ind w:left="46"/>
            </w:pPr>
            <w:r>
              <w:rPr>
                <w:rFonts w:ascii="Arial" w:eastAsia="Arial" w:hAnsi="Arial" w:cs="Arial"/>
                <w:sz w:val="24"/>
              </w:rPr>
              <w:t xml:space="preserve"> </w:t>
            </w:r>
          </w:p>
          <w:p w:rsidR="00012AB9" w:rsidRDefault="00012AB9" w:rsidP="00997F86">
            <w:pPr>
              <w:spacing w:after="6087"/>
              <w:ind w:left="46"/>
            </w:pPr>
            <w:r>
              <w:rPr>
                <w:rFonts w:ascii="Segoe UI Symbol" w:eastAsia="Segoe UI Symbol" w:hAnsi="Segoe UI Symbol" w:cs="Segoe UI Symbol"/>
                <w:sz w:val="24"/>
              </w:rPr>
              <w:t></w:t>
            </w:r>
            <w:r>
              <w:rPr>
                <w:rFonts w:ascii="Arial" w:eastAsia="Arial" w:hAnsi="Arial" w:cs="Arial"/>
                <w:sz w:val="24"/>
              </w:rPr>
              <w:t xml:space="preserve"> </w:t>
            </w:r>
          </w:p>
          <w:p w:rsidR="00012AB9" w:rsidRDefault="00012AB9" w:rsidP="00997F86">
            <w:pPr>
              <w:ind w:left="46"/>
            </w:pPr>
            <w:r>
              <w:rPr>
                <w:rFonts w:ascii="Arial" w:eastAsia="Arial" w:hAnsi="Arial" w:cs="Arial"/>
                <w:sz w:val="24"/>
              </w:rPr>
              <w:t xml:space="preserve"> </w:t>
            </w:r>
          </w:p>
          <w:p w:rsidR="00012AB9" w:rsidRDefault="00012AB9" w:rsidP="00997F86">
            <w:pPr>
              <w:spacing w:after="158"/>
              <w:ind w:left="46"/>
            </w:pPr>
            <w:r>
              <w:rPr>
                <w:rFonts w:ascii="Arial" w:eastAsia="Arial" w:hAnsi="Arial" w:cs="Arial"/>
                <w:sz w:val="24"/>
              </w:rPr>
              <w:t xml:space="preserve"> </w:t>
            </w:r>
          </w:p>
          <w:p w:rsidR="00012AB9" w:rsidRDefault="00012AB9" w:rsidP="00997F86">
            <w:pPr>
              <w:ind w:left="46"/>
            </w:pPr>
            <w:r>
              <w:rPr>
                <w:rFonts w:ascii="Arial" w:eastAsia="Arial" w:hAnsi="Arial" w:cs="Arial"/>
                <w:sz w:val="24"/>
              </w:rPr>
              <w:t xml:space="preserve"> </w:t>
            </w:r>
          </w:p>
          <w:p w:rsidR="00012AB9" w:rsidRDefault="00012AB9" w:rsidP="00997F86">
            <w:pPr>
              <w:ind w:left="46"/>
            </w:pPr>
            <w:r>
              <w:rPr>
                <w:rFonts w:ascii="Arial" w:eastAsia="Arial" w:hAnsi="Arial" w:cs="Arial"/>
                <w:sz w:val="24"/>
              </w:rPr>
              <w:t xml:space="preserve"> </w:t>
            </w:r>
          </w:p>
        </w:tc>
        <w:tc>
          <w:tcPr>
            <w:tcW w:w="8378" w:type="dxa"/>
            <w:tcBorders>
              <w:top w:val="nil"/>
              <w:left w:val="nil"/>
              <w:bottom w:val="single" w:sz="6" w:space="0" w:color="000000"/>
              <w:right w:val="single" w:sz="6" w:space="0" w:color="000000"/>
            </w:tcBorders>
          </w:tcPr>
          <w:p w:rsidR="00012AB9" w:rsidRDefault="00012AB9" w:rsidP="00997F86">
            <w:pPr>
              <w:spacing w:line="260" w:lineRule="auto"/>
              <w:ind w:right="55"/>
              <w:jc w:val="both"/>
            </w:pPr>
            <w:r>
              <w:rPr>
                <w:rFonts w:ascii="Arial" w:eastAsia="Arial" w:hAnsi="Arial" w:cs="Arial"/>
                <w:sz w:val="24"/>
              </w:rPr>
              <w:t xml:space="preserve">Proyecto de Ley 131 de 2016 Cámara, por medio del cual se crea el registro único nacional de unidades de propiedad horizontal y se modifica de la ley 675 de 2001. </w:t>
            </w:r>
          </w:p>
          <w:p w:rsidR="00012AB9" w:rsidRDefault="00012AB9" w:rsidP="00997F86">
            <w:pPr>
              <w:ind w:left="360"/>
            </w:pPr>
            <w:r>
              <w:rPr>
                <w:rFonts w:ascii="Arial" w:eastAsia="Arial" w:hAnsi="Arial" w:cs="Arial"/>
                <w:sz w:val="24"/>
              </w:rPr>
              <w:t xml:space="preserve"> </w:t>
            </w:r>
          </w:p>
          <w:p w:rsidR="00012AB9" w:rsidRDefault="00012AB9" w:rsidP="00997F86">
            <w:pPr>
              <w:ind w:left="360" w:right="44"/>
              <w:jc w:val="both"/>
            </w:pPr>
            <w:r>
              <w:rPr>
                <w:rFonts w:ascii="Arial" w:eastAsia="Arial" w:hAnsi="Arial" w:cs="Arial"/>
                <w:sz w:val="24"/>
              </w:rPr>
              <w:t xml:space="preserve">El proyecto Ley crea el registro único nacional de unidades de propiedad horizontal registro de administrado por el municipio a en cabeza de las secretarias de planeación a su vez se asignan funciones de inspección vigilancia y control a las secretarias de Gobierno en relación del régimen de propiedad horizontal, para gratinar la convivencia ciudadana y la veracidad de la información.   </w:t>
            </w:r>
          </w:p>
          <w:p w:rsidR="00012AB9" w:rsidRDefault="00012AB9" w:rsidP="00997F86">
            <w:pPr>
              <w:spacing w:after="2"/>
              <w:ind w:left="360"/>
            </w:pPr>
            <w:r>
              <w:rPr>
                <w:rFonts w:ascii="Arial" w:eastAsia="Arial" w:hAnsi="Arial" w:cs="Arial"/>
                <w:sz w:val="24"/>
              </w:rPr>
              <w:t xml:space="preserve"> </w:t>
            </w:r>
          </w:p>
          <w:p w:rsidR="00012AB9" w:rsidRDefault="00012AB9" w:rsidP="00997F86">
            <w:pPr>
              <w:ind w:left="360"/>
            </w:pPr>
            <w:r>
              <w:rPr>
                <w:rFonts w:ascii="Arial" w:eastAsia="Arial" w:hAnsi="Arial" w:cs="Arial"/>
                <w:sz w:val="24"/>
              </w:rPr>
              <w:t xml:space="preserve"> </w:t>
            </w:r>
          </w:p>
          <w:p w:rsidR="00012AB9" w:rsidRDefault="00012AB9" w:rsidP="00997F86">
            <w:pPr>
              <w:spacing w:after="56"/>
              <w:ind w:left="360"/>
            </w:pPr>
            <w:r>
              <w:rPr>
                <w:rFonts w:ascii="Arial" w:eastAsia="Arial" w:hAnsi="Arial" w:cs="Arial"/>
                <w:sz w:val="24"/>
              </w:rPr>
              <w:t xml:space="preserve"> </w:t>
            </w:r>
          </w:p>
          <w:p w:rsidR="00012AB9" w:rsidRDefault="00012AB9" w:rsidP="00997F86">
            <w:pPr>
              <w:spacing w:line="272" w:lineRule="auto"/>
              <w:ind w:left="360" w:right="45" w:hanging="360"/>
              <w:jc w:val="both"/>
            </w:pPr>
            <w:r>
              <w:rPr>
                <w:rFonts w:ascii="Segoe UI Symbol" w:eastAsia="Segoe UI Symbol" w:hAnsi="Segoe UI Symbol" w:cs="Segoe UI Symbol"/>
                <w:sz w:val="24"/>
              </w:rPr>
              <w:t></w:t>
            </w:r>
            <w:r>
              <w:rPr>
                <w:rFonts w:ascii="Arial" w:eastAsia="Arial" w:hAnsi="Arial" w:cs="Arial"/>
                <w:sz w:val="24"/>
              </w:rPr>
              <w:t xml:space="preserve"> Proyecto de Ley No. 285 de 2017 Cámara, 084 de 2016 Senado “por la cual se adicionan, modifican y dictan disposiciones orientadas a fortalecer la contratación pública en Colombia, la ley de infraestructura y se dictan otras disposiciones.”  </w:t>
            </w:r>
          </w:p>
          <w:p w:rsidR="00012AB9" w:rsidRDefault="00012AB9" w:rsidP="00997F86">
            <w:pPr>
              <w:ind w:left="360"/>
            </w:pPr>
            <w:r>
              <w:rPr>
                <w:rFonts w:ascii="Arial" w:eastAsia="Arial" w:hAnsi="Arial" w:cs="Arial"/>
                <w:sz w:val="24"/>
              </w:rPr>
              <w:t xml:space="preserve"> </w:t>
            </w:r>
          </w:p>
          <w:p w:rsidR="00012AB9" w:rsidRDefault="00012AB9" w:rsidP="00997F86">
            <w:pPr>
              <w:ind w:left="360" w:right="45"/>
              <w:jc w:val="both"/>
            </w:pPr>
            <w:r>
              <w:rPr>
                <w:rFonts w:ascii="Arial" w:eastAsia="Arial" w:hAnsi="Arial" w:cs="Arial"/>
                <w:sz w:val="24"/>
              </w:rPr>
              <w:t xml:space="preserve">La ley modificación algunas normas de contratación pública, con el objeto de introducir medidas para el fortalecimiento, la eficiencia y la transparencia en la gestión contractual, fue sancionada el 15 de enero de 2018. </w:t>
            </w:r>
          </w:p>
        </w:tc>
      </w:tr>
    </w:tbl>
    <w:p w:rsidR="00012AB9" w:rsidRDefault="00012AB9" w:rsidP="00012AB9">
      <w:pPr>
        <w:spacing w:after="0"/>
        <w:ind w:left="-1702" w:right="21"/>
        <w:jc w:val="both"/>
      </w:pPr>
    </w:p>
    <w:tbl>
      <w:tblPr>
        <w:tblStyle w:val="TableGrid"/>
        <w:tblW w:w="8783" w:type="dxa"/>
        <w:tblInd w:w="7" w:type="dxa"/>
        <w:tblCellMar>
          <w:top w:w="40" w:type="dxa"/>
          <w:left w:w="46" w:type="dxa"/>
          <w:bottom w:w="40" w:type="dxa"/>
        </w:tblCellMar>
        <w:tblLook w:val="04A0" w:firstRow="1" w:lastRow="0" w:firstColumn="1" w:lastColumn="0" w:noHBand="0" w:noVBand="1"/>
      </w:tblPr>
      <w:tblGrid>
        <w:gridCol w:w="8783"/>
      </w:tblGrid>
      <w:tr w:rsidR="00012AB9" w:rsidTr="00997F86">
        <w:trPr>
          <w:trHeight w:val="4148"/>
        </w:trPr>
        <w:tc>
          <w:tcPr>
            <w:tcW w:w="8783" w:type="dxa"/>
            <w:tcBorders>
              <w:top w:val="single" w:sz="6" w:space="0" w:color="CCCCCC"/>
              <w:left w:val="single" w:sz="6" w:space="0" w:color="000000"/>
              <w:bottom w:val="single" w:sz="6" w:space="0" w:color="000000"/>
              <w:right w:val="single" w:sz="6" w:space="0" w:color="000000"/>
            </w:tcBorders>
          </w:tcPr>
          <w:p w:rsidR="00012AB9" w:rsidRDefault="00012AB9" w:rsidP="00997F86">
            <w:pPr>
              <w:spacing w:after="178"/>
            </w:pPr>
            <w:r>
              <w:rPr>
                <w:rFonts w:ascii="Arial" w:eastAsia="Arial" w:hAnsi="Arial" w:cs="Arial"/>
                <w:sz w:val="24"/>
              </w:rPr>
              <w:t xml:space="preserve"> </w:t>
            </w:r>
          </w:p>
          <w:p w:rsidR="00012AB9" w:rsidRDefault="00012AB9" w:rsidP="00997F86">
            <w:pPr>
              <w:spacing w:line="263" w:lineRule="auto"/>
              <w:ind w:left="360" w:hanging="360"/>
              <w:jc w:val="both"/>
            </w:pPr>
            <w:r>
              <w:rPr>
                <w:rFonts w:ascii="Segoe UI Symbol" w:eastAsia="Segoe UI Symbol" w:hAnsi="Segoe UI Symbol" w:cs="Segoe UI Symbol"/>
                <w:sz w:val="24"/>
              </w:rPr>
              <w:t></w:t>
            </w:r>
            <w:r>
              <w:rPr>
                <w:rFonts w:ascii="Arial" w:eastAsia="Arial" w:hAnsi="Arial" w:cs="Arial"/>
                <w:sz w:val="24"/>
              </w:rPr>
              <w:t xml:space="preserve"> Objeciones presidenciales del proyecto de Ley 104 de 2015 Cámara, 166 de 2016 Senado. Entrenador Deportivo. </w:t>
            </w:r>
          </w:p>
          <w:p w:rsidR="00012AB9" w:rsidRDefault="00012AB9" w:rsidP="00997F86">
            <w:pPr>
              <w:ind w:left="720"/>
            </w:pPr>
            <w:r>
              <w:rPr>
                <w:rFonts w:ascii="Arial" w:eastAsia="Arial" w:hAnsi="Arial" w:cs="Arial"/>
                <w:sz w:val="24"/>
              </w:rPr>
              <w:t xml:space="preserve"> </w:t>
            </w:r>
          </w:p>
          <w:p w:rsidR="00012AB9" w:rsidRDefault="00012AB9" w:rsidP="00997F86">
            <w:pPr>
              <w:ind w:left="720" w:right="46"/>
              <w:jc w:val="both"/>
            </w:pPr>
            <w:r>
              <w:rPr>
                <w:rFonts w:ascii="Arial" w:eastAsia="Arial" w:hAnsi="Arial" w:cs="Arial"/>
                <w:sz w:val="24"/>
              </w:rPr>
              <w:t xml:space="preserve">El cual busca reglamentar y reconocer el ejercicio de la actividad de entrenador (ra) deportivo (va), para tal fin se establece la naturaleza y el propósito de la actividad, determina el ámbito del ejercicio. </w:t>
            </w:r>
          </w:p>
          <w:p w:rsidR="00012AB9" w:rsidRDefault="00012AB9" w:rsidP="00997F86">
            <w:pPr>
              <w:ind w:left="720"/>
            </w:pPr>
            <w:r>
              <w:rPr>
                <w:rFonts w:ascii="Arial" w:eastAsia="Arial" w:hAnsi="Arial" w:cs="Arial"/>
                <w:sz w:val="24"/>
              </w:rPr>
              <w:t xml:space="preserve"> </w:t>
            </w:r>
          </w:p>
          <w:p w:rsidR="00012AB9" w:rsidRDefault="00012AB9" w:rsidP="00997F86">
            <w:pPr>
              <w:spacing w:after="122"/>
              <w:ind w:left="720" w:right="49"/>
              <w:jc w:val="both"/>
            </w:pPr>
            <w:r>
              <w:rPr>
                <w:rFonts w:ascii="Arial" w:eastAsia="Arial" w:hAnsi="Arial" w:cs="Arial"/>
                <w:sz w:val="24"/>
              </w:rPr>
              <w:t xml:space="preserve">Las objeciones fueron negadas por la Plenaria de la Cámara de Representantes y el Senado de la Republica. En la actualidad el proyecto se encuentra en estudio de la Corte constitucional.  </w:t>
            </w:r>
          </w:p>
          <w:p w:rsidR="00012AB9" w:rsidRDefault="00012AB9" w:rsidP="00997F86">
            <w:r>
              <w:rPr>
                <w:rFonts w:ascii="Arial" w:eastAsia="Arial" w:hAnsi="Arial" w:cs="Arial"/>
                <w:sz w:val="20"/>
              </w:rPr>
              <w:t xml:space="preserve"> </w:t>
            </w:r>
          </w:p>
          <w:p w:rsidR="00012AB9" w:rsidRDefault="00012AB9" w:rsidP="00997F86">
            <w:r>
              <w:rPr>
                <w:rFonts w:ascii="Arial" w:eastAsia="Arial" w:hAnsi="Arial" w:cs="Arial"/>
                <w:sz w:val="20"/>
              </w:rPr>
              <w:t xml:space="preserve"> </w:t>
            </w:r>
          </w:p>
        </w:tc>
      </w:tr>
      <w:tr w:rsidR="00012AB9" w:rsidTr="00997F86">
        <w:trPr>
          <w:trHeight w:val="535"/>
        </w:trPr>
        <w:tc>
          <w:tcPr>
            <w:tcW w:w="8783" w:type="dxa"/>
            <w:tcBorders>
              <w:top w:val="single" w:sz="6" w:space="0" w:color="000000"/>
              <w:left w:val="single" w:sz="6" w:space="0" w:color="000000"/>
              <w:bottom w:val="single" w:sz="6" w:space="0" w:color="000000"/>
              <w:right w:val="single" w:sz="6" w:space="0" w:color="000000"/>
            </w:tcBorders>
          </w:tcPr>
          <w:p w:rsidR="00012AB9" w:rsidRDefault="00012AB9" w:rsidP="00997F86">
            <w:r>
              <w:rPr>
                <w:rFonts w:ascii="Arial" w:eastAsia="Arial" w:hAnsi="Arial" w:cs="Arial"/>
                <w:b/>
                <w:sz w:val="20"/>
              </w:rPr>
              <w:t>2</w:t>
            </w:r>
            <w:r>
              <w:rPr>
                <w:rFonts w:ascii="Arial" w:eastAsia="Arial" w:hAnsi="Arial" w:cs="Arial"/>
                <w:sz w:val="20"/>
              </w:rPr>
              <w:t xml:space="preserve">. Proposiciones en Comisión y Plenaria tanto para el trámite legislativo como para el ejercicio de control político.  </w:t>
            </w:r>
          </w:p>
        </w:tc>
      </w:tr>
      <w:tr w:rsidR="00012AB9" w:rsidTr="00997F86">
        <w:trPr>
          <w:trHeight w:val="466"/>
        </w:trPr>
        <w:tc>
          <w:tcPr>
            <w:tcW w:w="8783" w:type="dxa"/>
            <w:tcBorders>
              <w:top w:val="single" w:sz="6" w:space="0" w:color="000000"/>
              <w:left w:val="single" w:sz="6" w:space="0" w:color="000000"/>
              <w:bottom w:val="single" w:sz="6" w:space="0" w:color="000000"/>
              <w:right w:val="single" w:sz="6" w:space="0" w:color="000000"/>
            </w:tcBorders>
            <w:vAlign w:val="bottom"/>
          </w:tcPr>
          <w:p w:rsidR="00012AB9" w:rsidRDefault="00012AB9" w:rsidP="00997F86">
            <w:r>
              <w:rPr>
                <w:rFonts w:ascii="Arial" w:eastAsia="Arial" w:hAnsi="Arial" w:cs="Arial"/>
                <w:sz w:val="20"/>
              </w:rPr>
              <w:t xml:space="preserve"> </w:t>
            </w:r>
          </w:p>
        </w:tc>
      </w:tr>
      <w:tr w:rsidR="00012AB9" w:rsidTr="00997F86">
        <w:trPr>
          <w:trHeight w:val="391"/>
        </w:trPr>
        <w:tc>
          <w:tcPr>
            <w:tcW w:w="8783" w:type="dxa"/>
            <w:tcBorders>
              <w:top w:val="single" w:sz="6" w:space="0" w:color="000000"/>
              <w:left w:val="single" w:sz="6" w:space="0" w:color="000000"/>
              <w:bottom w:val="single" w:sz="6" w:space="0" w:color="000000"/>
              <w:right w:val="single" w:sz="6" w:space="0" w:color="000000"/>
            </w:tcBorders>
          </w:tcPr>
          <w:p w:rsidR="00012AB9" w:rsidRDefault="00012AB9" w:rsidP="00997F86">
            <w:r>
              <w:rPr>
                <w:rFonts w:ascii="Arial" w:eastAsia="Arial" w:hAnsi="Arial" w:cs="Arial"/>
                <w:b/>
                <w:sz w:val="20"/>
              </w:rPr>
              <w:t>3</w:t>
            </w:r>
            <w:r>
              <w:rPr>
                <w:rFonts w:ascii="Arial" w:eastAsia="Arial" w:hAnsi="Arial" w:cs="Arial"/>
                <w:sz w:val="20"/>
              </w:rPr>
              <w:t xml:space="preserve">. Las conclusiones o forma de terminación de los debates de control político. </w:t>
            </w:r>
          </w:p>
        </w:tc>
      </w:tr>
      <w:tr w:rsidR="00012AB9" w:rsidTr="00997F86">
        <w:trPr>
          <w:trHeight w:val="446"/>
        </w:trPr>
        <w:tc>
          <w:tcPr>
            <w:tcW w:w="8783" w:type="dxa"/>
            <w:tcBorders>
              <w:top w:val="single" w:sz="6" w:space="0" w:color="000000"/>
              <w:left w:val="single" w:sz="6" w:space="0" w:color="000000"/>
              <w:bottom w:val="single" w:sz="6" w:space="0" w:color="000000"/>
              <w:right w:val="single" w:sz="6" w:space="0" w:color="000000"/>
            </w:tcBorders>
            <w:vAlign w:val="bottom"/>
          </w:tcPr>
          <w:p w:rsidR="00012AB9" w:rsidRDefault="00012AB9" w:rsidP="00997F86">
            <w:r>
              <w:rPr>
                <w:rFonts w:ascii="Arial" w:eastAsia="Arial" w:hAnsi="Arial" w:cs="Arial"/>
                <w:sz w:val="20"/>
              </w:rPr>
              <w:t xml:space="preserve"> </w:t>
            </w:r>
          </w:p>
        </w:tc>
      </w:tr>
      <w:tr w:rsidR="00012AB9" w:rsidTr="00997F86">
        <w:trPr>
          <w:trHeight w:val="766"/>
        </w:trPr>
        <w:tc>
          <w:tcPr>
            <w:tcW w:w="8783" w:type="dxa"/>
            <w:tcBorders>
              <w:top w:val="single" w:sz="6" w:space="0" w:color="000000"/>
              <w:left w:val="single" w:sz="6" w:space="0" w:color="000000"/>
              <w:bottom w:val="single" w:sz="6" w:space="0" w:color="000000"/>
              <w:right w:val="single" w:sz="6" w:space="0" w:color="000000"/>
            </w:tcBorders>
          </w:tcPr>
          <w:p w:rsidR="00012AB9" w:rsidRDefault="00012AB9" w:rsidP="00997F86">
            <w:pPr>
              <w:ind w:right="55"/>
              <w:jc w:val="both"/>
            </w:pPr>
            <w:r>
              <w:rPr>
                <w:rFonts w:ascii="Arial" w:eastAsia="Arial" w:hAnsi="Arial" w:cs="Arial"/>
                <w:b/>
                <w:sz w:val="20"/>
              </w:rPr>
              <w:t>4</w:t>
            </w:r>
            <w:r>
              <w:rPr>
                <w:rFonts w:ascii="Arial" w:eastAsia="Arial" w:hAnsi="Arial" w:cs="Arial"/>
                <w:sz w:val="20"/>
              </w:rPr>
              <w:t xml:space="preserve">. Relación del trámite a las peticiones y/o solicitudes presentadas por la ciudadanía sobre su labor legislativa (Tenga en cuenta las PQR que son recibidas a través de la oficina de Atención al Ciudadano, las que llegan de forma directa y las que le son trasladadas). </w:t>
            </w:r>
          </w:p>
        </w:tc>
      </w:tr>
      <w:tr w:rsidR="00012AB9" w:rsidTr="00997F86">
        <w:trPr>
          <w:trHeight w:val="5108"/>
        </w:trPr>
        <w:tc>
          <w:tcPr>
            <w:tcW w:w="8783" w:type="dxa"/>
            <w:tcBorders>
              <w:top w:val="single" w:sz="6" w:space="0" w:color="000000"/>
              <w:left w:val="single" w:sz="6" w:space="0" w:color="000000"/>
              <w:bottom w:val="single" w:sz="6" w:space="0" w:color="000000"/>
              <w:right w:val="single" w:sz="6" w:space="0" w:color="000000"/>
            </w:tcBorders>
          </w:tcPr>
          <w:p w:rsidR="00012AB9" w:rsidRDefault="00012AB9" w:rsidP="00997F86">
            <w:pPr>
              <w:ind w:left="720"/>
            </w:pPr>
            <w:r>
              <w:rPr>
                <w:rFonts w:ascii="Arial" w:eastAsia="Arial" w:hAnsi="Arial" w:cs="Arial"/>
                <w:sz w:val="24"/>
              </w:rPr>
              <w:lastRenderedPageBreak/>
              <w:t xml:space="preserve"> </w:t>
            </w:r>
          </w:p>
          <w:p w:rsidR="00012AB9" w:rsidRDefault="00012AB9" w:rsidP="00997F86">
            <w:pPr>
              <w:ind w:left="720"/>
            </w:pPr>
            <w:r>
              <w:rPr>
                <w:rFonts w:ascii="Arial" w:eastAsia="Arial" w:hAnsi="Arial" w:cs="Arial"/>
                <w:sz w:val="24"/>
              </w:rPr>
              <w:t xml:space="preserve"> </w:t>
            </w:r>
          </w:p>
          <w:p w:rsidR="00012AB9" w:rsidRDefault="00012AB9" w:rsidP="00012AB9">
            <w:pPr>
              <w:numPr>
                <w:ilvl w:val="0"/>
                <w:numId w:val="195"/>
              </w:numPr>
              <w:spacing w:line="242" w:lineRule="auto"/>
              <w:ind w:hanging="360"/>
            </w:pPr>
            <w:r>
              <w:rPr>
                <w:rFonts w:ascii="Arial" w:eastAsia="Arial" w:hAnsi="Arial" w:cs="Arial"/>
                <w:sz w:val="24"/>
              </w:rPr>
              <w:t xml:space="preserve">Respuesta derecho de petición presentado por el doctor Camilo Enciso – Instituto Nacional de Estudios Anticorrupción. </w:t>
            </w:r>
          </w:p>
          <w:p w:rsidR="00012AB9" w:rsidRDefault="00012AB9" w:rsidP="00997F86">
            <w:pPr>
              <w:ind w:left="720"/>
            </w:pPr>
            <w:r>
              <w:rPr>
                <w:rFonts w:ascii="Arial" w:eastAsia="Arial" w:hAnsi="Arial" w:cs="Arial"/>
                <w:sz w:val="24"/>
              </w:rPr>
              <w:t xml:space="preserve">Tema: Información sobre informes de gestión. </w:t>
            </w:r>
          </w:p>
          <w:p w:rsidR="00012AB9" w:rsidRDefault="00012AB9" w:rsidP="00997F86">
            <w:pPr>
              <w:ind w:left="720"/>
            </w:pPr>
            <w:r>
              <w:rPr>
                <w:rFonts w:ascii="Arial" w:eastAsia="Arial" w:hAnsi="Arial" w:cs="Arial"/>
                <w:sz w:val="24"/>
              </w:rPr>
              <w:t xml:space="preserve"> </w:t>
            </w:r>
          </w:p>
          <w:p w:rsidR="00012AB9" w:rsidRDefault="00012AB9" w:rsidP="00012AB9">
            <w:pPr>
              <w:numPr>
                <w:ilvl w:val="0"/>
                <w:numId w:val="195"/>
              </w:numPr>
              <w:spacing w:line="242" w:lineRule="auto"/>
              <w:ind w:hanging="360"/>
            </w:pPr>
            <w:r>
              <w:rPr>
                <w:rFonts w:ascii="Arial" w:eastAsia="Arial" w:hAnsi="Arial" w:cs="Arial"/>
                <w:sz w:val="24"/>
              </w:rPr>
              <w:t xml:space="preserve">Respuesta derecho de petición Presentado por el Concejal del municipio Bajo Baudo Stiven Mosquera. </w:t>
            </w:r>
          </w:p>
          <w:p w:rsidR="00012AB9" w:rsidRDefault="00012AB9" w:rsidP="00997F86">
            <w:pPr>
              <w:ind w:right="59"/>
              <w:jc w:val="center"/>
            </w:pPr>
            <w:r>
              <w:rPr>
                <w:rFonts w:ascii="Arial" w:eastAsia="Arial" w:hAnsi="Arial" w:cs="Arial"/>
                <w:sz w:val="24"/>
              </w:rPr>
              <w:t xml:space="preserve">Tema: Conformación de comisión de seguimiento y medidas de seguridad. </w:t>
            </w:r>
          </w:p>
          <w:p w:rsidR="00012AB9" w:rsidRDefault="00012AB9" w:rsidP="00997F86">
            <w:pPr>
              <w:ind w:left="720"/>
            </w:pPr>
            <w:r>
              <w:rPr>
                <w:rFonts w:ascii="Arial" w:eastAsia="Arial" w:hAnsi="Arial" w:cs="Arial"/>
                <w:sz w:val="24"/>
              </w:rPr>
              <w:t xml:space="preserve"> </w:t>
            </w:r>
          </w:p>
          <w:p w:rsidR="00012AB9" w:rsidRDefault="00012AB9" w:rsidP="00012AB9">
            <w:pPr>
              <w:numPr>
                <w:ilvl w:val="0"/>
                <w:numId w:val="195"/>
              </w:numPr>
              <w:ind w:hanging="360"/>
            </w:pPr>
            <w:r>
              <w:rPr>
                <w:rFonts w:ascii="Arial" w:eastAsia="Arial" w:hAnsi="Arial" w:cs="Arial"/>
                <w:sz w:val="24"/>
              </w:rPr>
              <w:t xml:space="preserve">Respuesta derecho de petición presentado por el señor Alejandro López </w:t>
            </w:r>
          </w:p>
          <w:p w:rsidR="00012AB9" w:rsidRDefault="00012AB9" w:rsidP="00997F86">
            <w:pPr>
              <w:ind w:left="360"/>
            </w:pPr>
            <w:r>
              <w:rPr>
                <w:rFonts w:ascii="Arial" w:eastAsia="Arial" w:hAnsi="Arial" w:cs="Arial"/>
                <w:sz w:val="24"/>
              </w:rPr>
              <w:t xml:space="preserve">Ortiz.  </w:t>
            </w:r>
          </w:p>
          <w:p w:rsidR="00012AB9" w:rsidRDefault="00012AB9" w:rsidP="00997F86">
            <w:pPr>
              <w:ind w:left="720"/>
            </w:pPr>
            <w:r>
              <w:rPr>
                <w:rFonts w:ascii="Arial" w:eastAsia="Arial" w:hAnsi="Arial" w:cs="Arial"/>
                <w:sz w:val="24"/>
              </w:rPr>
              <w:t xml:space="preserve">Tema: Inclusión de proyecto de Ley en el orden del día. </w:t>
            </w:r>
          </w:p>
          <w:p w:rsidR="00012AB9" w:rsidRDefault="00012AB9" w:rsidP="00997F86">
            <w:pPr>
              <w:ind w:left="720"/>
            </w:pPr>
            <w:r>
              <w:rPr>
                <w:rFonts w:ascii="Arial" w:eastAsia="Arial" w:hAnsi="Arial" w:cs="Arial"/>
                <w:sz w:val="24"/>
              </w:rPr>
              <w:t xml:space="preserve"> </w:t>
            </w:r>
          </w:p>
          <w:p w:rsidR="00012AB9" w:rsidRDefault="00012AB9" w:rsidP="00012AB9">
            <w:pPr>
              <w:numPr>
                <w:ilvl w:val="0"/>
                <w:numId w:val="195"/>
              </w:numPr>
              <w:spacing w:line="242" w:lineRule="auto"/>
              <w:ind w:hanging="360"/>
            </w:pPr>
            <w:r>
              <w:rPr>
                <w:rFonts w:ascii="Arial" w:eastAsia="Arial" w:hAnsi="Arial" w:cs="Arial"/>
                <w:sz w:val="24"/>
              </w:rPr>
              <w:t xml:space="preserve">Respuesta derecho de petición presentado por el señor Carlos Martínez  Tema: Información sobre proyecto de Ley – Cadena perpetua para violadores de niños.  </w:t>
            </w:r>
          </w:p>
          <w:p w:rsidR="00012AB9" w:rsidRDefault="00012AB9" w:rsidP="00997F86">
            <w:r>
              <w:rPr>
                <w:rFonts w:ascii="Arial" w:eastAsia="Arial" w:hAnsi="Arial" w:cs="Arial"/>
                <w:sz w:val="24"/>
              </w:rPr>
              <w:t xml:space="preserve"> </w:t>
            </w:r>
          </w:p>
        </w:tc>
      </w:tr>
    </w:tbl>
    <w:p w:rsidR="00012AB9" w:rsidRDefault="00012AB9" w:rsidP="00012AB9">
      <w:pPr>
        <w:spacing w:after="0"/>
        <w:ind w:left="-1702" w:right="21"/>
      </w:pPr>
    </w:p>
    <w:tbl>
      <w:tblPr>
        <w:tblStyle w:val="TableGrid"/>
        <w:tblW w:w="8783" w:type="dxa"/>
        <w:tblInd w:w="7" w:type="dxa"/>
        <w:tblCellMar>
          <w:top w:w="38" w:type="dxa"/>
          <w:left w:w="46" w:type="dxa"/>
          <w:bottom w:w="40" w:type="dxa"/>
        </w:tblCellMar>
        <w:tblLook w:val="04A0" w:firstRow="1" w:lastRow="0" w:firstColumn="1" w:lastColumn="0" w:noHBand="0" w:noVBand="1"/>
      </w:tblPr>
      <w:tblGrid>
        <w:gridCol w:w="8783"/>
      </w:tblGrid>
      <w:tr w:rsidR="00012AB9" w:rsidTr="00997F86">
        <w:trPr>
          <w:trHeight w:val="2455"/>
        </w:trPr>
        <w:tc>
          <w:tcPr>
            <w:tcW w:w="8783" w:type="dxa"/>
            <w:tcBorders>
              <w:top w:val="single" w:sz="6" w:space="0" w:color="CCCCCC"/>
              <w:left w:val="single" w:sz="6" w:space="0" w:color="000000"/>
              <w:bottom w:val="single" w:sz="6" w:space="0" w:color="000000"/>
              <w:right w:val="single" w:sz="6" w:space="0" w:color="000000"/>
            </w:tcBorders>
          </w:tcPr>
          <w:p w:rsidR="00012AB9" w:rsidRDefault="00012AB9" w:rsidP="00997F86">
            <w:r>
              <w:rPr>
                <w:rFonts w:ascii="Arial" w:eastAsia="Arial" w:hAnsi="Arial" w:cs="Arial"/>
                <w:sz w:val="24"/>
              </w:rPr>
              <w:t xml:space="preserve"> </w:t>
            </w:r>
          </w:p>
          <w:p w:rsidR="00012AB9" w:rsidRDefault="00012AB9" w:rsidP="00012AB9">
            <w:pPr>
              <w:numPr>
                <w:ilvl w:val="0"/>
                <w:numId w:val="196"/>
              </w:numPr>
              <w:spacing w:line="242" w:lineRule="auto"/>
              <w:ind w:hanging="360"/>
            </w:pPr>
            <w:r>
              <w:rPr>
                <w:rFonts w:ascii="Arial" w:eastAsia="Arial" w:hAnsi="Arial" w:cs="Arial"/>
                <w:sz w:val="24"/>
              </w:rPr>
              <w:t xml:space="preserve">Respuesta derecho de petición presentado por el señor Fernando Fonseca   Tema: Información a las observaciones del proyecto de Ley 131 de 2016.  </w:t>
            </w:r>
          </w:p>
          <w:p w:rsidR="00012AB9" w:rsidRDefault="00012AB9" w:rsidP="00997F86">
            <w:r>
              <w:rPr>
                <w:rFonts w:ascii="Arial" w:eastAsia="Arial" w:hAnsi="Arial" w:cs="Arial"/>
                <w:sz w:val="24"/>
              </w:rPr>
              <w:t xml:space="preserve"> </w:t>
            </w:r>
          </w:p>
          <w:p w:rsidR="00012AB9" w:rsidRDefault="00012AB9" w:rsidP="00012AB9">
            <w:pPr>
              <w:numPr>
                <w:ilvl w:val="0"/>
                <w:numId w:val="196"/>
              </w:numPr>
              <w:spacing w:line="242" w:lineRule="auto"/>
              <w:ind w:hanging="360"/>
            </w:pPr>
            <w:r>
              <w:rPr>
                <w:rFonts w:ascii="Arial" w:eastAsia="Arial" w:hAnsi="Arial" w:cs="Arial"/>
                <w:sz w:val="24"/>
              </w:rPr>
              <w:t xml:space="preserve">Respuesta derecho de petición presentado por la señora Cecilia Mendieta    Tema: Información a las observaciones del proyecto de Ley 131 de 2016.  </w:t>
            </w:r>
          </w:p>
          <w:p w:rsidR="00012AB9" w:rsidRDefault="00012AB9" w:rsidP="00997F86">
            <w:r>
              <w:rPr>
                <w:rFonts w:ascii="Arial" w:eastAsia="Arial" w:hAnsi="Arial" w:cs="Arial"/>
                <w:sz w:val="20"/>
              </w:rPr>
              <w:t xml:space="preserve"> </w:t>
            </w:r>
          </w:p>
          <w:p w:rsidR="00012AB9" w:rsidRDefault="00012AB9" w:rsidP="00997F86">
            <w:r>
              <w:rPr>
                <w:rFonts w:ascii="Arial" w:eastAsia="Arial" w:hAnsi="Arial" w:cs="Arial"/>
                <w:sz w:val="20"/>
              </w:rPr>
              <w:t xml:space="preserve"> </w:t>
            </w:r>
          </w:p>
          <w:p w:rsidR="00012AB9" w:rsidRDefault="00012AB9" w:rsidP="00997F86">
            <w:r>
              <w:rPr>
                <w:rFonts w:ascii="Arial" w:eastAsia="Arial" w:hAnsi="Arial" w:cs="Arial"/>
                <w:sz w:val="20"/>
              </w:rPr>
              <w:t xml:space="preserve">  </w:t>
            </w:r>
          </w:p>
        </w:tc>
      </w:tr>
      <w:tr w:rsidR="00012AB9" w:rsidTr="00997F86">
        <w:trPr>
          <w:trHeight w:val="305"/>
        </w:trPr>
        <w:tc>
          <w:tcPr>
            <w:tcW w:w="8783" w:type="dxa"/>
            <w:tcBorders>
              <w:top w:val="single" w:sz="6" w:space="0" w:color="000000"/>
              <w:left w:val="single" w:sz="6" w:space="0" w:color="000000"/>
              <w:bottom w:val="single" w:sz="6" w:space="0" w:color="000000"/>
              <w:right w:val="single" w:sz="6" w:space="0" w:color="000000"/>
            </w:tcBorders>
          </w:tcPr>
          <w:p w:rsidR="00012AB9" w:rsidRDefault="00012AB9" w:rsidP="00997F86">
            <w:r>
              <w:rPr>
                <w:rFonts w:ascii="Arial" w:eastAsia="Arial" w:hAnsi="Arial" w:cs="Arial"/>
                <w:b/>
                <w:i/>
                <w:sz w:val="20"/>
              </w:rPr>
              <w:t xml:space="preserve">PODRA informar acerca de: </w:t>
            </w:r>
          </w:p>
        </w:tc>
      </w:tr>
      <w:tr w:rsidR="00012AB9" w:rsidTr="00997F86">
        <w:trPr>
          <w:trHeight w:val="763"/>
        </w:trPr>
        <w:tc>
          <w:tcPr>
            <w:tcW w:w="8783" w:type="dxa"/>
            <w:tcBorders>
              <w:top w:val="single" w:sz="6" w:space="0" w:color="000000"/>
              <w:left w:val="single" w:sz="6" w:space="0" w:color="000000"/>
              <w:bottom w:val="single" w:sz="6" w:space="0" w:color="000000"/>
              <w:right w:val="single" w:sz="6" w:space="0" w:color="000000"/>
            </w:tcBorders>
          </w:tcPr>
          <w:p w:rsidR="00012AB9" w:rsidRDefault="00012AB9" w:rsidP="00997F86">
            <w:pPr>
              <w:ind w:right="56"/>
              <w:jc w:val="both"/>
            </w:pPr>
            <w:r>
              <w:rPr>
                <w:rFonts w:ascii="Arial" w:eastAsia="Arial" w:hAnsi="Arial" w:cs="Arial"/>
                <w:b/>
                <w:sz w:val="20"/>
              </w:rPr>
              <w:t>1</w:t>
            </w:r>
            <w:r>
              <w:rPr>
                <w:rFonts w:ascii="Arial" w:eastAsia="Arial" w:hAnsi="Arial" w:cs="Arial"/>
                <w:sz w:val="20"/>
              </w:rPr>
              <w:t xml:space="preserve">. Su intervención en toda clase de gestión e intermediación ante los organismos del Estado para la obtención de cualquier tipo de servicios y ayudas en materia de salud, educación, vivienda, obras públicas, agricultura y de ciencia y tecnología, para beneficio de la comunidad colombiana.  </w:t>
            </w:r>
          </w:p>
        </w:tc>
      </w:tr>
      <w:tr w:rsidR="00012AB9" w:rsidTr="00997F86">
        <w:trPr>
          <w:trHeight w:val="900"/>
        </w:trPr>
        <w:tc>
          <w:tcPr>
            <w:tcW w:w="8783" w:type="dxa"/>
            <w:tcBorders>
              <w:top w:val="single" w:sz="6" w:space="0" w:color="000000"/>
              <w:left w:val="single" w:sz="6" w:space="0" w:color="000000"/>
              <w:bottom w:val="single" w:sz="6" w:space="0" w:color="000000"/>
              <w:right w:val="single" w:sz="6" w:space="0" w:color="000000"/>
            </w:tcBorders>
            <w:vAlign w:val="bottom"/>
          </w:tcPr>
          <w:p w:rsidR="00012AB9" w:rsidRDefault="00012AB9" w:rsidP="00997F86">
            <w:r>
              <w:rPr>
                <w:rFonts w:ascii="Arial" w:eastAsia="Arial" w:hAnsi="Arial" w:cs="Arial"/>
                <w:sz w:val="20"/>
              </w:rPr>
              <w:t xml:space="preserve"> </w:t>
            </w:r>
          </w:p>
        </w:tc>
      </w:tr>
      <w:tr w:rsidR="00012AB9" w:rsidTr="00997F86">
        <w:trPr>
          <w:trHeight w:val="535"/>
        </w:trPr>
        <w:tc>
          <w:tcPr>
            <w:tcW w:w="8783" w:type="dxa"/>
            <w:tcBorders>
              <w:top w:val="single" w:sz="6" w:space="0" w:color="000000"/>
              <w:left w:val="single" w:sz="6" w:space="0" w:color="000000"/>
              <w:bottom w:val="single" w:sz="6" w:space="0" w:color="000000"/>
              <w:right w:val="single" w:sz="6" w:space="0" w:color="000000"/>
            </w:tcBorders>
          </w:tcPr>
          <w:p w:rsidR="00012AB9" w:rsidRDefault="00012AB9" w:rsidP="00997F86">
            <w:r>
              <w:rPr>
                <w:rFonts w:ascii="Arial" w:eastAsia="Arial" w:hAnsi="Arial" w:cs="Arial"/>
                <w:b/>
                <w:sz w:val="20"/>
              </w:rPr>
              <w:t>2</w:t>
            </w:r>
            <w:r>
              <w:rPr>
                <w:rFonts w:ascii="Arial" w:eastAsia="Arial" w:hAnsi="Arial" w:cs="Arial"/>
                <w:sz w:val="20"/>
              </w:rPr>
              <w:t xml:space="preserve">. Las peticiones a funcionarios de la Rama Ejecutiva para el cumplimiento de sus obligaciones constitucionales. </w:t>
            </w:r>
          </w:p>
        </w:tc>
      </w:tr>
      <w:tr w:rsidR="00012AB9" w:rsidTr="00997F86">
        <w:trPr>
          <w:trHeight w:val="6781"/>
        </w:trPr>
        <w:tc>
          <w:tcPr>
            <w:tcW w:w="8783" w:type="dxa"/>
            <w:tcBorders>
              <w:top w:val="single" w:sz="6" w:space="0" w:color="000000"/>
              <w:left w:val="single" w:sz="6" w:space="0" w:color="000000"/>
              <w:bottom w:val="single" w:sz="6" w:space="0" w:color="000000"/>
              <w:right w:val="single" w:sz="6" w:space="0" w:color="000000"/>
            </w:tcBorders>
          </w:tcPr>
          <w:p w:rsidR="00012AB9" w:rsidRDefault="00012AB9" w:rsidP="00997F86">
            <w:pPr>
              <w:ind w:left="720"/>
            </w:pPr>
            <w:r>
              <w:rPr>
                <w:rFonts w:ascii="Arial" w:eastAsia="Arial" w:hAnsi="Arial" w:cs="Arial"/>
                <w:sz w:val="24"/>
              </w:rPr>
              <w:lastRenderedPageBreak/>
              <w:t xml:space="preserve"> </w:t>
            </w:r>
          </w:p>
          <w:p w:rsidR="00012AB9" w:rsidRDefault="00012AB9" w:rsidP="00997F86">
            <w:r>
              <w:rPr>
                <w:rFonts w:ascii="Arial" w:eastAsia="Arial" w:hAnsi="Arial" w:cs="Arial"/>
                <w:sz w:val="24"/>
              </w:rPr>
              <w:t xml:space="preserve"> </w:t>
            </w:r>
          </w:p>
          <w:p w:rsidR="00012AB9" w:rsidRDefault="00012AB9" w:rsidP="00012AB9">
            <w:pPr>
              <w:numPr>
                <w:ilvl w:val="0"/>
                <w:numId w:val="197"/>
              </w:numPr>
              <w:spacing w:line="242" w:lineRule="auto"/>
              <w:ind w:hanging="360"/>
            </w:pPr>
            <w:r>
              <w:rPr>
                <w:rFonts w:ascii="Arial" w:eastAsia="Arial" w:hAnsi="Arial" w:cs="Arial"/>
                <w:sz w:val="24"/>
              </w:rPr>
              <w:t xml:space="preserve">Remisión de derecho de petición Doctor Diego Fernando Mora -Unidad Nacional de protección.  </w:t>
            </w:r>
          </w:p>
          <w:p w:rsidR="00012AB9" w:rsidRDefault="00012AB9" w:rsidP="00997F86">
            <w:r>
              <w:rPr>
                <w:rFonts w:ascii="Arial" w:eastAsia="Arial" w:hAnsi="Arial" w:cs="Arial"/>
                <w:sz w:val="24"/>
              </w:rPr>
              <w:t xml:space="preserve">     Tema: Condiciones de seguridad concejales del Municipio Bajo Baudo.   </w:t>
            </w:r>
          </w:p>
          <w:p w:rsidR="00012AB9" w:rsidRDefault="00012AB9" w:rsidP="00997F86">
            <w:r>
              <w:rPr>
                <w:rFonts w:ascii="Arial" w:eastAsia="Arial" w:hAnsi="Arial" w:cs="Arial"/>
                <w:sz w:val="24"/>
              </w:rPr>
              <w:t xml:space="preserve"> </w:t>
            </w:r>
          </w:p>
          <w:p w:rsidR="00012AB9" w:rsidRDefault="00012AB9" w:rsidP="00997F86">
            <w:r>
              <w:rPr>
                <w:rFonts w:ascii="Arial" w:eastAsia="Arial" w:hAnsi="Arial" w:cs="Arial"/>
                <w:sz w:val="24"/>
              </w:rPr>
              <w:t xml:space="preserve"> </w:t>
            </w:r>
          </w:p>
          <w:p w:rsidR="00012AB9" w:rsidRDefault="00012AB9" w:rsidP="00012AB9">
            <w:pPr>
              <w:numPr>
                <w:ilvl w:val="0"/>
                <w:numId w:val="197"/>
              </w:numPr>
              <w:ind w:hanging="360"/>
            </w:pPr>
            <w:r>
              <w:rPr>
                <w:rFonts w:ascii="Arial" w:eastAsia="Arial" w:hAnsi="Arial" w:cs="Arial"/>
                <w:sz w:val="24"/>
              </w:rPr>
              <w:t xml:space="preserve">Remisión de derecho de petición Doctor Gillermo Rivera – Ministerio del </w:t>
            </w:r>
          </w:p>
          <w:p w:rsidR="00012AB9" w:rsidRDefault="00012AB9" w:rsidP="00997F86">
            <w:pPr>
              <w:ind w:left="360"/>
            </w:pPr>
            <w:r>
              <w:rPr>
                <w:rFonts w:ascii="Arial" w:eastAsia="Arial" w:hAnsi="Arial" w:cs="Arial"/>
                <w:sz w:val="24"/>
              </w:rPr>
              <w:t xml:space="preserve">Interior.              </w:t>
            </w:r>
          </w:p>
          <w:p w:rsidR="00012AB9" w:rsidRDefault="00012AB9" w:rsidP="00997F86">
            <w:r>
              <w:rPr>
                <w:rFonts w:ascii="Arial" w:eastAsia="Arial" w:hAnsi="Arial" w:cs="Arial"/>
                <w:sz w:val="24"/>
              </w:rPr>
              <w:t xml:space="preserve">     Tema: Condiciones de seguridad concejales del Municipio Bajo Baudo.   </w:t>
            </w:r>
          </w:p>
          <w:p w:rsidR="00012AB9" w:rsidRDefault="00012AB9" w:rsidP="00997F86">
            <w:r>
              <w:rPr>
                <w:rFonts w:ascii="Arial" w:eastAsia="Arial" w:hAnsi="Arial" w:cs="Arial"/>
                <w:sz w:val="24"/>
              </w:rPr>
              <w:t xml:space="preserve"> </w:t>
            </w:r>
          </w:p>
          <w:p w:rsidR="00012AB9" w:rsidRDefault="00012AB9" w:rsidP="00997F86">
            <w:r>
              <w:rPr>
                <w:rFonts w:ascii="Arial" w:eastAsia="Arial" w:hAnsi="Arial" w:cs="Arial"/>
                <w:sz w:val="24"/>
              </w:rPr>
              <w:t xml:space="preserve"> </w:t>
            </w:r>
          </w:p>
          <w:p w:rsidR="00012AB9" w:rsidRDefault="00012AB9" w:rsidP="00012AB9">
            <w:pPr>
              <w:numPr>
                <w:ilvl w:val="0"/>
                <w:numId w:val="197"/>
              </w:numPr>
              <w:spacing w:line="242" w:lineRule="auto"/>
              <w:ind w:hanging="360"/>
            </w:pPr>
            <w:r>
              <w:rPr>
                <w:rFonts w:ascii="Arial" w:eastAsia="Arial" w:hAnsi="Arial" w:cs="Arial"/>
                <w:sz w:val="24"/>
              </w:rPr>
              <w:t xml:space="preserve">Derecho de petición presentado al Doctor Rafael Pardo – Alta Consejería para el post conflicto, derechos humanos y seguridad. </w:t>
            </w:r>
          </w:p>
          <w:p w:rsidR="00012AB9" w:rsidRDefault="00012AB9" w:rsidP="00997F86">
            <w:r>
              <w:rPr>
                <w:rFonts w:ascii="Arial" w:eastAsia="Arial" w:hAnsi="Arial" w:cs="Arial"/>
                <w:sz w:val="24"/>
              </w:rPr>
              <w:t xml:space="preserve">     Tema: Funciones de los personeros en relación al postconflicto.  </w:t>
            </w:r>
          </w:p>
          <w:p w:rsidR="00012AB9" w:rsidRDefault="00012AB9" w:rsidP="00997F86">
            <w:pPr>
              <w:ind w:left="720"/>
            </w:pPr>
            <w:r>
              <w:rPr>
                <w:rFonts w:ascii="Arial" w:eastAsia="Arial" w:hAnsi="Arial" w:cs="Arial"/>
                <w:sz w:val="24"/>
              </w:rPr>
              <w:t xml:space="preserve"> </w:t>
            </w:r>
          </w:p>
          <w:p w:rsidR="00012AB9" w:rsidRDefault="00012AB9" w:rsidP="00997F86">
            <w:pPr>
              <w:ind w:left="720"/>
            </w:pPr>
            <w:r>
              <w:rPr>
                <w:rFonts w:ascii="Arial" w:eastAsia="Arial" w:hAnsi="Arial" w:cs="Arial"/>
                <w:sz w:val="24"/>
              </w:rPr>
              <w:t xml:space="preserve"> </w:t>
            </w:r>
          </w:p>
          <w:p w:rsidR="00012AB9" w:rsidRDefault="00012AB9" w:rsidP="00012AB9">
            <w:pPr>
              <w:numPr>
                <w:ilvl w:val="0"/>
                <w:numId w:val="197"/>
              </w:numPr>
              <w:spacing w:line="242" w:lineRule="auto"/>
              <w:ind w:hanging="360"/>
            </w:pPr>
            <w:r>
              <w:rPr>
                <w:rFonts w:ascii="Arial" w:eastAsia="Arial" w:hAnsi="Arial" w:cs="Arial"/>
                <w:sz w:val="24"/>
              </w:rPr>
              <w:t xml:space="preserve">Derecho de petición presentado al Doctor Gillermo Rivera – Ministerio del Interior. </w:t>
            </w:r>
          </w:p>
          <w:p w:rsidR="00012AB9" w:rsidRDefault="00012AB9" w:rsidP="00997F86">
            <w:pPr>
              <w:ind w:left="360"/>
            </w:pPr>
            <w:r>
              <w:rPr>
                <w:rFonts w:ascii="Arial" w:eastAsia="Arial" w:hAnsi="Arial" w:cs="Arial"/>
                <w:sz w:val="24"/>
              </w:rPr>
              <w:t xml:space="preserve">Tema: Funciones de los personeros en relación al postconflicto. </w:t>
            </w:r>
          </w:p>
          <w:p w:rsidR="00012AB9" w:rsidRDefault="00012AB9" w:rsidP="00997F86">
            <w:pPr>
              <w:ind w:left="720"/>
            </w:pPr>
            <w:r>
              <w:rPr>
                <w:rFonts w:ascii="Arial" w:eastAsia="Arial" w:hAnsi="Arial" w:cs="Arial"/>
                <w:sz w:val="24"/>
              </w:rPr>
              <w:t xml:space="preserve"> </w:t>
            </w:r>
          </w:p>
          <w:p w:rsidR="00012AB9" w:rsidRDefault="00012AB9" w:rsidP="00012AB9">
            <w:pPr>
              <w:numPr>
                <w:ilvl w:val="0"/>
                <w:numId w:val="197"/>
              </w:numPr>
              <w:spacing w:line="242" w:lineRule="auto"/>
              <w:ind w:hanging="360"/>
            </w:pPr>
            <w:r>
              <w:rPr>
                <w:rFonts w:ascii="Arial" w:eastAsia="Arial" w:hAnsi="Arial" w:cs="Arial"/>
                <w:sz w:val="24"/>
              </w:rPr>
              <w:t xml:space="preserve">Derecho de petición presentado al Doctor Sergio Jaramillo- Alto Comisionado para la Paz. </w:t>
            </w:r>
          </w:p>
          <w:p w:rsidR="00012AB9" w:rsidRDefault="00012AB9" w:rsidP="00997F86">
            <w:pPr>
              <w:ind w:left="360"/>
            </w:pPr>
            <w:r>
              <w:rPr>
                <w:rFonts w:ascii="Arial" w:eastAsia="Arial" w:hAnsi="Arial" w:cs="Arial"/>
                <w:sz w:val="24"/>
              </w:rPr>
              <w:t xml:space="preserve">Tema: Funciones de los personeros en relación al postconflicto.  </w:t>
            </w:r>
          </w:p>
        </w:tc>
      </w:tr>
    </w:tbl>
    <w:p w:rsidR="00012AB9" w:rsidRDefault="00012AB9" w:rsidP="00012AB9">
      <w:pPr>
        <w:spacing w:after="0"/>
        <w:ind w:left="-1702" w:right="21"/>
      </w:pPr>
    </w:p>
    <w:tbl>
      <w:tblPr>
        <w:tblStyle w:val="TableGrid"/>
        <w:tblW w:w="8783" w:type="dxa"/>
        <w:tblInd w:w="7" w:type="dxa"/>
        <w:tblCellMar>
          <w:top w:w="41" w:type="dxa"/>
          <w:left w:w="46" w:type="dxa"/>
          <w:bottom w:w="40" w:type="dxa"/>
          <w:right w:w="2" w:type="dxa"/>
        </w:tblCellMar>
        <w:tblLook w:val="04A0" w:firstRow="1" w:lastRow="0" w:firstColumn="1" w:lastColumn="0" w:noHBand="0" w:noVBand="1"/>
      </w:tblPr>
      <w:tblGrid>
        <w:gridCol w:w="8783"/>
      </w:tblGrid>
      <w:tr w:rsidR="00012AB9" w:rsidTr="00997F86">
        <w:trPr>
          <w:trHeight w:val="8204"/>
        </w:trPr>
        <w:tc>
          <w:tcPr>
            <w:tcW w:w="8783" w:type="dxa"/>
            <w:tcBorders>
              <w:top w:val="single" w:sz="6" w:space="0" w:color="CCCCCC"/>
              <w:left w:val="single" w:sz="6" w:space="0" w:color="000000"/>
              <w:bottom w:val="single" w:sz="6" w:space="0" w:color="000000"/>
              <w:right w:val="single" w:sz="6" w:space="0" w:color="000000"/>
            </w:tcBorders>
          </w:tcPr>
          <w:p w:rsidR="00012AB9" w:rsidRDefault="00012AB9" w:rsidP="00997F86">
            <w:pPr>
              <w:ind w:left="720"/>
            </w:pPr>
            <w:r>
              <w:rPr>
                <w:rFonts w:ascii="Arial" w:eastAsia="Arial" w:hAnsi="Arial" w:cs="Arial"/>
                <w:sz w:val="24"/>
              </w:rPr>
              <w:lastRenderedPageBreak/>
              <w:t xml:space="preserve"> </w:t>
            </w:r>
          </w:p>
          <w:p w:rsidR="00012AB9" w:rsidRDefault="00012AB9" w:rsidP="00997F86">
            <w:pPr>
              <w:spacing w:after="15"/>
              <w:ind w:left="720"/>
            </w:pPr>
            <w:r>
              <w:rPr>
                <w:rFonts w:ascii="Arial" w:eastAsia="Arial" w:hAnsi="Arial" w:cs="Arial"/>
                <w:sz w:val="24"/>
              </w:rPr>
              <w:t xml:space="preserve"> </w:t>
            </w:r>
          </w:p>
          <w:p w:rsidR="00012AB9" w:rsidRDefault="00012AB9" w:rsidP="00012AB9">
            <w:pPr>
              <w:numPr>
                <w:ilvl w:val="0"/>
                <w:numId w:val="198"/>
              </w:numPr>
              <w:spacing w:line="242" w:lineRule="auto"/>
              <w:ind w:hanging="360"/>
            </w:pPr>
            <w:r>
              <w:rPr>
                <w:rFonts w:ascii="Arial" w:eastAsia="Arial" w:hAnsi="Arial" w:cs="Arial"/>
                <w:sz w:val="24"/>
              </w:rPr>
              <w:t xml:space="preserve">Derecho de petición presentado al Doctor Dimitri Zaninovich – Agencia Nacional de infraestructura . </w:t>
            </w:r>
          </w:p>
          <w:p w:rsidR="00012AB9" w:rsidRDefault="00012AB9" w:rsidP="00997F86">
            <w:pPr>
              <w:spacing w:line="241" w:lineRule="auto"/>
              <w:ind w:left="360"/>
            </w:pPr>
            <w:r>
              <w:rPr>
                <w:rFonts w:ascii="Arial" w:eastAsia="Arial" w:hAnsi="Arial" w:cs="Arial"/>
                <w:sz w:val="24"/>
              </w:rPr>
              <w:t xml:space="preserve">Tema: Solicitud de información de estudios técnicos y financieros en relación a la construcción de la variante interna glorieta  Cartagenita – barrio Chico. </w:t>
            </w:r>
          </w:p>
          <w:p w:rsidR="00012AB9" w:rsidRDefault="00012AB9" w:rsidP="00997F86">
            <w:r>
              <w:rPr>
                <w:rFonts w:ascii="Arial" w:eastAsia="Arial" w:hAnsi="Arial" w:cs="Arial"/>
                <w:sz w:val="24"/>
              </w:rPr>
              <w:t xml:space="preserve"> </w:t>
            </w:r>
          </w:p>
          <w:p w:rsidR="00012AB9" w:rsidRDefault="00012AB9" w:rsidP="00997F86">
            <w:r>
              <w:rPr>
                <w:rFonts w:ascii="Arial" w:eastAsia="Arial" w:hAnsi="Arial" w:cs="Arial"/>
                <w:sz w:val="24"/>
              </w:rPr>
              <w:t xml:space="preserve"> </w:t>
            </w:r>
          </w:p>
          <w:p w:rsidR="00012AB9" w:rsidRDefault="00012AB9" w:rsidP="00012AB9">
            <w:pPr>
              <w:numPr>
                <w:ilvl w:val="0"/>
                <w:numId w:val="198"/>
              </w:numPr>
              <w:spacing w:line="243" w:lineRule="auto"/>
              <w:ind w:hanging="360"/>
            </w:pPr>
            <w:r>
              <w:rPr>
                <w:rFonts w:ascii="Arial" w:eastAsia="Arial" w:hAnsi="Arial" w:cs="Arial"/>
                <w:sz w:val="24"/>
              </w:rPr>
              <w:t xml:space="preserve">Derecho de petición presentado a la Doctora Claudia González  – Autoridad nacional de Licencias Ambientales. </w:t>
            </w:r>
          </w:p>
          <w:p w:rsidR="00012AB9" w:rsidRDefault="00012AB9" w:rsidP="00997F86">
            <w:pPr>
              <w:ind w:left="360"/>
            </w:pPr>
            <w:r>
              <w:rPr>
                <w:rFonts w:ascii="Arial" w:eastAsia="Arial" w:hAnsi="Arial" w:cs="Arial"/>
                <w:sz w:val="24"/>
              </w:rPr>
              <w:t xml:space="preserve">Tema: Relleno sanitario Parque Ecológico Praderas de Antelio.   </w:t>
            </w:r>
          </w:p>
          <w:p w:rsidR="00012AB9" w:rsidRDefault="00012AB9" w:rsidP="00997F86">
            <w:r>
              <w:rPr>
                <w:rFonts w:ascii="Arial" w:eastAsia="Arial" w:hAnsi="Arial" w:cs="Arial"/>
                <w:sz w:val="24"/>
              </w:rPr>
              <w:t xml:space="preserve"> </w:t>
            </w:r>
          </w:p>
          <w:p w:rsidR="00012AB9" w:rsidRDefault="00012AB9" w:rsidP="00997F86">
            <w:r>
              <w:rPr>
                <w:rFonts w:ascii="Arial" w:eastAsia="Arial" w:hAnsi="Arial" w:cs="Arial"/>
                <w:sz w:val="24"/>
              </w:rPr>
              <w:t xml:space="preserve"> </w:t>
            </w:r>
          </w:p>
          <w:p w:rsidR="00012AB9" w:rsidRDefault="00012AB9" w:rsidP="00012AB9">
            <w:pPr>
              <w:numPr>
                <w:ilvl w:val="0"/>
                <w:numId w:val="198"/>
              </w:numPr>
              <w:spacing w:line="242" w:lineRule="auto"/>
              <w:ind w:hanging="360"/>
            </w:pPr>
            <w:r>
              <w:rPr>
                <w:rFonts w:ascii="Arial" w:eastAsia="Arial" w:hAnsi="Arial" w:cs="Arial"/>
                <w:sz w:val="24"/>
              </w:rPr>
              <w:t xml:space="preserve">Derecho de petición presentado al Doctor Francisco Ovalle  – Gobernación del Cesar . </w:t>
            </w:r>
          </w:p>
          <w:p w:rsidR="00012AB9" w:rsidRDefault="00012AB9" w:rsidP="00997F86">
            <w:pPr>
              <w:ind w:left="360"/>
            </w:pPr>
            <w:r>
              <w:rPr>
                <w:rFonts w:ascii="Arial" w:eastAsia="Arial" w:hAnsi="Arial" w:cs="Arial"/>
                <w:sz w:val="24"/>
              </w:rPr>
              <w:t xml:space="preserve">Tema: información diferendo limítrofe Guajira- Cesar.    </w:t>
            </w:r>
          </w:p>
          <w:p w:rsidR="00012AB9" w:rsidRDefault="00012AB9" w:rsidP="00997F86">
            <w:r>
              <w:rPr>
                <w:rFonts w:ascii="Arial" w:eastAsia="Arial" w:hAnsi="Arial" w:cs="Arial"/>
                <w:sz w:val="24"/>
              </w:rPr>
              <w:t xml:space="preserve"> </w:t>
            </w:r>
          </w:p>
          <w:p w:rsidR="00012AB9" w:rsidRDefault="00012AB9" w:rsidP="00997F86">
            <w:r>
              <w:rPr>
                <w:rFonts w:ascii="Arial" w:eastAsia="Arial" w:hAnsi="Arial" w:cs="Arial"/>
                <w:sz w:val="24"/>
              </w:rPr>
              <w:t xml:space="preserve"> </w:t>
            </w:r>
          </w:p>
          <w:p w:rsidR="00012AB9" w:rsidRDefault="00012AB9" w:rsidP="00012AB9">
            <w:pPr>
              <w:numPr>
                <w:ilvl w:val="0"/>
                <w:numId w:val="198"/>
              </w:numPr>
              <w:spacing w:line="242" w:lineRule="auto"/>
              <w:ind w:hanging="360"/>
            </w:pPr>
            <w:r>
              <w:rPr>
                <w:rFonts w:ascii="Arial" w:eastAsia="Arial" w:hAnsi="Arial" w:cs="Arial"/>
                <w:sz w:val="24"/>
              </w:rPr>
              <w:t xml:space="preserve">Derecho de petición presentado a la Doctora Tania Buitrago – Gobernación de la Guajira . </w:t>
            </w:r>
          </w:p>
          <w:p w:rsidR="00012AB9" w:rsidRDefault="00012AB9" w:rsidP="00997F86">
            <w:pPr>
              <w:ind w:left="360"/>
            </w:pPr>
            <w:r>
              <w:rPr>
                <w:rFonts w:ascii="Arial" w:eastAsia="Arial" w:hAnsi="Arial" w:cs="Arial"/>
                <w:sz w:val="24"/>
              </w:rPr>
              <w:t xml:space="preserve">Tema: información diferendo limítrofe Guajira- Cesar.    </w:t>
            </w:r>
          </w:p>
          <w:p w:rsidR="00012AB9" w:rsidRDefault="00012AB9" w:rsidP="00997F86">
            <w:r>
              <w:rPr>
                <w:rFonts w:ascii="Arial" w:eastAsia="Arial" w:hAnsi="Arial" w:cs="Arial"/>
                <w:sz w:val="24"/>
              </w:rPr>
              <w:t xml:space="preserve"> </w:t>
            </w:r>
          </w:p>
          <w:p w:rsidR="00012AB9" w:rsidRDefault="00012AB9" w:rsidP="00997F86">
            <w:r>
              <w:rPr>
                <w:rFonts w:ascii="Arial" w:eastAsia="Arial" w:hAnsi="Arial" w:cs="Arial"/>
                <w:sz w:val="24"/>
              </w:rPr>
              <w:t xml:space="preserve"> </w:t>
            </w:r>
          </w:p>
          <w:p w:rsidR="00012AB9" w:rsidRDefault="00012AB9" w:rsidP="00012AB9">
            <w:pPr>
              <w:numPr>
                <w:ilvl w:val="0"/>
                <w:numId w:val="198"/>
              </w:numPr>
              <w:spacing w:line="242" w:lineRule="auto"/>
              <w:ind w:hanging="360"/>
            </w:pPr>
            <w:r>
              <w:rPr>
                <w:rFonts w:ascii="Arial" w:eastAsia="Arial" w:hAnsi="Arial" w:cs="Arial"/>
                <w:sz w:val="24"/>
              </w:rPr>
              <w:t xml:space="preserve">Derecho de petición presentado al Doctor Juan Antonio Nieto – Instituto Geográfico Agustín  Codazzi . </w:t>
            </w:r>
          </w:p>
          <w:p w:rsidR="00012AB9" w:rsidRDefault="00012AB9" w:rsidP="00997F86">
            <w:pPr>
              <w:ind w:left="360"/>
            </w:pPr>
            <w:r>
              <w:rPr>
                <w:rFonts w:ascii="Arial" w:eastAsia="Arial" w:hAnsi="Arial" w:cs="Arial"/>
                <w:sz w:val="24"/>
              </w:rPr>
              <w:t xml:space="preserve">Tema: información diferendo limítrofe Guajira- Cesar.    </w:t>
            </w:r>
          </w:p>
          <w:p w:rsidR="00012AB9" w:rsidRDefault="00012AB9" w:rsidP="00997F86">
            <w:pPr>
              <w:ind w:left="360"/>
            </w:pPr>
            <w:r>
              <w:rPr>
                <w:rFonts w:ascii="Arial" w:eastAsia="Arial" w:hAnsi="Arial" w:cs="Arial"/>
                <w:sz w:val="24"/>
              </w:rPr>
              <w:t xml:space="preserve"> </w:t>
            </w:r>
          </w:p>
          <w:p w:rsidR="00012AB9" w:rsidRDefault="00012AB9" w:rsidP="00997F86">
            <w:r>
              <w:rPr>
                <w:rFonts w:ascii="Arial" w:eastAsia="Arial" w:hAnsi="Arial" w:cs="Arial"/>
                <w:sz w:val="24"/>
              </w:rPr>
              <w:t xml:space="preserve"> </w:t>
            </w:r>
          </w:p>
          <w:p w:rsidR="00012AB9" w:rsidRDefault="00012AB9" w:rsidP="00997F86">
            <w:r>
              <w:rPr>
                <w:rFonts w:ascii="Arial" w:eastAsia="Arial" w:hAnsi="Arial" w:cs="Arial"/>
                <w:sz w:val="24"/>
              </w:rPr>
              <w:t xml:space="preserve"> </w:t>
            </w:r>
          </w:p>
        </w:tc>
      </w:tr>
      <w:tr w:rsidR="00012AB9" w:rsidTr="00997F86">
        <w:trPr>
          <w:trHeight w:val="535"/>
        </w:trPr>
        <w:tc>
          <w:tcPr>
            <w:tcW w:w="8783" w:type="dxa"/>
            <w:tcBorders>
              <w:top w:val="single" w:sz="6" w:space="0" w:color="000000"/>
              <w:left w:val="single" w:sz="6" w:space="0" w:color="000000"/>
              <w:bottom w:val="single" w:sz="6" w:space="0" w:color="000000"/>
              <w:right w:val="single" w:sz="6" w:space="0" w:color="000000"/>
            </w:tcBorders>
          </w:tcPr>
          <w:p w:rsidR="00012AB9" w:rsidRDefault="00012AB9" w:rsidP="00997F86">
            <w:pPr>
              <w:jc w:val="both"/>
            </w:pPr>
            <w:r>
              <w:rPr>
                <w:rFonts w:ascii="Arial" w:eastAsia="Arial" w:hAnsi="Arial" w:cs="Arial"/>
                <w:b/>
                <w:sz w:val="20"/>
              </w:rPr>
              <w:t>3</w:t>
            </w:r>
            <w:r>
              <w:rPr>
                <w:rFonts w:ascii="Arial" w:eastAsia="Arial" w:hAnsi="Arial" w:cs="Arial"/>
                <w:sz w:val="20"/>
              </w:rPr>
              <w:t xml:space="preserve">. Acciones ante el gobierno en orden de satisfacer la necesidad de los habitantes de sus circunscripciones electorales. </w:t>
            </w:r>
          </w:p>
        </w:tc>
      </w:tr>
      <w:tr w:rsidR="00012AB9" w:rsidTr="00997F86">
        <w:trPr>
          <w:trHeight w:val="396"/>
        </w:trPr>
        <w:tc>
          <w:tcPr>
            <w:tcW w:w="8783" w:type="dxa"/>
            <w:tcBorders>
              <w:top w:val="single" w:sz="6" w:space="0" w:color="000000"/>
              <w:left w:val="single" w:sz="6" w:space="0" w:color="000000"/>
              <w:bottom w:val="single" w:sz="6" w:space="0" w:color="000000"/>
              <w:right w:val="single" w:sz="6" w:space="0" w:color="000000"/>
            </w:tcBorders>
          </w:tcPr>
          <w:p w:rsidR="00012AB9" w:rsidRDefault="00012AB9" w:rsidP="00997F86">
            <w:r>
              <w:rPr>
                <w:rFonts w:ascii="Arial" w:eastAsia="Arial" w:hAnsi="Arial" w:cs="Arial"/>
                <w:sz w:val="20"/>
              </w:rPr>
              <w:t xml:space="preserve"> </w:t>
            </w:r>
          </w:p>
        </w:tc>
      </w:tr>
      <w:tr w:rsidR="00012AB9" w:rsidTr="00997F86">
        <w:trPr>
          <w:trHeight w:val="389"/>
        </w:trPr>
        <w:tc>
          <w:tcPr>
            <w:tcW w:w="8783" w:type="dxa"/>
            <w:tcBorders>
              <w:top w:val="single" w:sz="6" w:space="0" w:color="000000"/>
              <w:left w:val="single" w:sz="6" w:space="0" w:color="000000"/>
              <w:bottom w:val="single" w:sz="6" w:space="0" w:color="000000"/>
              <w:right w:val="single" w:sz="6" w:space="0" w:color="000000"/>
            </w:tcBorders>
          </w:tcPr>
          <w:p w:rsidR="00012AB9" w:rsidRDefault="00012AB9" w:rsidP="00997F86">
            <w:r>
              <w:rPr>
                <w:rFonts w:ascii="Arial" w:eastAsia="Arial" w:hAnsi="Arial" w:cs="Arial"/>
                <w:b/>
                <w:sz w:val="20"/>
              </w:rPr>
              <w:t>4</w:t>
            </w:r>
            <w:r>
              <w:rPr>
                <w:rFonts w:ascii="Arial" w:eastAsia="Arial" w:hAnsi="Arial" w:cs="Arial"/>
                <w:sz w:val="20"/>
              </w:rPr>
              <w:t xml:space="preserve">. La participación como directivo de su partido o movimiento político.  </w:t>
            </w:r>
          </w:p>
        </w:tc>
      </w:tr>
      <w:tr w:rsidR="00012AB9" w:rsidTr="00997F86">
        <w:trPr>
          <w:trHeight w:val="454"/>
        </w:trPr>
        <w:tc>
          <w:tcPr>
            <w:tcW w:w="8783" w:type="dxa"/>
            <w:tcBorders>
              <w:top w:val="single" w:sz="6" w:space="0" w:color="000000"/>
              <w:left w:val="single" w:sz="6" w:space="0" w:color="000000"/>
              <w:bottom w:val="single" w:sz="6" w:space="0" w:color="000000"/>
              <w:right w:val="single" w:sz="6" w:space="0" w:color="000000"/>
            </w:tcBorders>
            <w:vAlign w:val="bottom"/>
          </w:tcPr>
          <w:p w:rsidR="00012AB9" w:rsidRDefault="00012AB9" w:rsidP="00997F86">
            <w:r>
              <w:rPr>
                <w:rFonts w:ascii="Arial" w:eastAsia="Arial" w:hAnsi="Arial" w:cs="Arial"/>
                <w:sz w:val="20"/>
              </w:rPr>
              <w:t xml:space="preserve"> </w:t>
            </w:r>
          </w:p>
        </w:tc>
      </w:tr>
      <w:tr w:rsidR="00012AB9" w:rsidTr="00997F86">
        <w:trPr>
          <w:trHeight w:val="372"/>
        </w:trPr>
        <w:tc>
          <w:tcPr>
            <w:tcW w:w="8783" w:type="dxa"/>
            <w:tcBorders>
              <w:top w:val="single" w:sz="6" w:space="0" w:color="000000"/>
              <w:left w:val="single" w:sz="6" w:space="0" w:color="000000"/>
              <w:bottom w:val="single" w:sz="6" w:space="0" w:color="000000"/>
              <w:right w:val="single" w:sz="6" w:space="0" w:color="000000"/>
            </w:tcBorders>
          </w:tcPr>
          <w:p w:rsidR="00012AB9" w:rsidRDefault="00012AB9" w:rsidP="00997F86">
            <w:r>
              <w:rPr>
                <w:rFonts w:ascii="Arial" w:eastAsia="Arial" w:hAnsi="Arial" w:cs="Arial"/>
                <w:b/>
                <w:sz w:val="20"/>
              </w:rPr>
              <w:t>5</w:t>
            </w:r>
            <w:r>
              <w:rPr>
                <w:rFonts w:ascii="Arial" w:eastAsia="Arial" w:hAnsi="Arial" w:cs="Arial"/>
                <w:sz w:val="20"/>
              </w:rPr>
              <w:t xml:space="preserve">. Ejercicio gratuito como profesional de la salud.  </w:t>
            </w:r>
          </w:p>
        </w:tc>
      </w:tr>
      <w:tr w:rsidR="00012AB9" w:rsidTr="00997F86">
        <w:trPr>
          <w:trHeight w:val="353"/>
        </w:trPr>
        <w:tc>
          <w:tcPr>
            <w:tcW w:w="8783" w:type="dxa"/>
            <w:tcBorders>
              <w:top w:val="single" w:sz="6" w:space="0" w:color="000000"/>
              <w:left w:val="single" w:sz="6" w:space="0" w:color="000000"/>
              <w:bottom w:val="single" w:sz="6" w:space="0" w:color="000000"/>
              <w:right w:val="single" w:sz="6" w:space="0" w:color="000000"/>
            </w:tcBorders>
          </w:tcPr>
          <w:p w:rsidR="00012AB9" w:rsidRDefault="00012AB9" w:rsidP="00997F86">
            <w:r>
              <w:rPr>
                <w:rFonts w:ascii="Arial" w:eastAsia="Arial" w:hAnsi="Arial" w:cs="Arial"/>
                <w:sz w:val="20"/>
              </w:rPr>
              <w:t xml:space="preserve"> </w:t>
            </w:r>
          </w:p>
        </w:tc>
      </w:tr>
      <w:tr w:rsidR="00012AB9" w:rsidTr="00997F86">
        <w:trPr>
          <w:trHeight w:val="389"/>
        </w:trPr>
        <w:tc>
          <w:tcPr>
            <w:tcW w:w="8783" w:type="dxa"/>
            <w:tcBorders>
              <w:top w:val="single" w:sz="6" w:space="0" w:color="000000"/>
              <w:left w:val="single" w:sz="6" w:space="0" w:color="000000"/>
              <w:bottom w:val="single" w:sz="6" w:space="0" w:color="000000"/>
              <w:right w:val="single" w:sz="6" w:space="0" w:color="000000"/>
            </w:tcBorders>
          </w:tcPr>
          <w:p w:rsidR="00012AB9" w:rsidRDefault="00012AB9" w:rsidP="00997F86">
            <w:r>
              <w:rPr>
                <w:rFonts w:ascii="Arial" w:eastAsia="Arial" w:hAnsi="Arial" w:cs="Arial"/>
                <w:b/>
                <w:sz w:val="20"/>
              </w:rPr>
              <w:t>6</w:t>
            </w:r>
            <w:r>
              <w:rPr>
                <w:rFonts w:ascii="Arial" w:eastAsia="Arial" w:hAnsi="Arial" w:cs="Arial"/>
                <w:sz w:val="20"/>
              </w:rPr>
              <w:t xml:space="preserve">. La participación en actividades científicas, artísticas, culturales, educativas y deportivas.  </w:t>
            </w:r>
          </w:p>
        </w:tc>
      </w:tr>
      <w:tr w:rsidR="00012AB9" w:rsidTr="00997F86">
        <w:trPr>
          <w:trHeight w:val="600"/>
        </w:trPr>
        <w:tc>
          <w:tcPr>
            <w:tcW w:w="8783" w:type="dxa"/>
            <w:tcBorders>
              <w:top w:val="single" w:sz="6" w:space="0" w:color="000000"/>
              <w:left w:val="single" w:sz="6" w:space="0" w:color="000000"/>
              <w:bottom w:val="single" w:sz="6" w:space="0" w:color="000000"/>
              <w:right w:val="single" w:sz="6" w:space="0" w:color="000000"/>
            </w:tcBorders>
            <w:vAlign w:val="bottom"/>
          </w:tcPr>
          <w:p w:rsidR="00012AB9" w:rsidRDefault="00012AB9" w:rsidP="00997F86">
            <w:r>
              <w:rPr>
                <w:rFonts w:ascii="Arial" w:eastAsia="Arial" w:hAnsi="Arial" w:cs="Arial"/>
                <w:sz w:val="20"/>
              </w:rPr>
              <w:lastRenderedPageBreak/>
              <w:t xml:space="preserve"> </w:t>
            </w:r>
          </w:p>
        </w:tc>
      </w:tr>
      <w:tr w:rsidR="00012AB9" w:rsidTr="00997F86">
        <w:trPr>
          <w:trHeight w:val="391"/>
        </w:trPr>
        <w:tc>
          <w:tcPr>
            <w:tcW w:w="8783" w:type="dxa"/>
            <w:tcBorders>
              <w:top w:val="single" w:sz="6" w:space="0" w:color="CCCCCC"/>
              <w:left w:val="single" w:sz="6" w:space="0" w:color="000000"/>
              <w:bottom w:val="single" w:sz="6" w:space="0" w:color="000000"/>
              <w:right w:val="single" w:sz="6" w:space="0" w:color="000000"/>
            </w:tcBorders>
          </w:tcPr>
          <w:p w:rsidR="00012AB9" w:rsidRDefault="00012AB9" w:rsidP="00997F86">
            <w:r>
              <w:rPr>
                <w:rFonts w:ascii="Arial" w:eastAsia="Arial" w:hAnsi="Arial" w:cs="Arial"/>
                <w:b/>
                <w:sz w:val="20"/>
              </w:rPr>
              <w:t>7</w:t>
            </w:r>
            <w:r>
              <w:rPr>
                <w:rFonts w:ascii="Arial" w:eastAsia="Arial" w:hAnsi="Arial" w:cs="Arial"/>
                <w:sz w:val="20"/>
              </w:rPr>
              <w:t xml:space="preserve">. Pertenencia y/o participación en organizaciones cívica o comunitaria.  </w:t>
            </w:r>
          </w:p>
        </w:tc>
      </w:tr>
      <w:tr w:rsidR="00012AB9" w:rsidTr="00997F86">
        <w:trPr>
          <w:trHeight w:val="305"/>
        </w:trPr>
        <w:tc>
          <w:tcPr>
            <w:tcW w:w="8783" w:type="dxa"/>
            <w:tcBorders>
              <w:top w:val="single" w:sz="6" w:space="0" w:color="000000"/>
              <w:left w:val="single" w:sz="6" w:space="0" w:color="000000"/>
              <w:bottom w:val="single" w:sz="6" w:space="0" w:color="000000"/>
              <w:right w:val="single" w:sz="6" w:space="0" w:color="000000"/>
            </w:tcBorders>
          </w:tcPr>
          <w:p w:rsidR="00012AB9" w:rsidRDefault="00012AB9" w:rsidP="00997F86">
            <w:r>
              <w:rPr>
                <w:rFonts w:ascii="Arial" w:eastAsia="Arial" w:hAnsi="Arial" w:cs="Arial"/>
                <w:sz w:val="20"/>
              </w:rPr>
              <w:t xml:space="preserve"> </w:t>
            </w:r>
          </w:p>
        </w:tc>
      </w:tr>
      <w:tr w:rsidR="00012AB9" w:rsidTr="00997F86">
        <w:trPr>
          <w:trHeight w:val="391"/>
        </w:trPr>
        <w:tc>
          <w:tcPr>
            <w:tcW w:w="8783" w:type="dxa"/>
            <w:tcBorders>
              <w:top w:val="single" w:sz="6" w:space="0" w:color="000000"/>
              <w:left w:val="single" w:sz="6" w:space="0" w:color="000000"/>
              <w:bottom w:val="single" w:sz="6" w:space="0" w:color="000000"/>
              <w:right w:val="single" w:sz="6" w:space="0" w:color="000000"/>
            </w:tcBorders>
          </w:tcPr>
          <w:p w:rsidR="00012AB9" w:rsidRDefault="00012AB9" w:rsidP="00997F86">
            <w:r>
              <w:rPr>
                <w:rFonts w:ascii="Arial" w:eastAsia="Arial" w:hAnsi="Arial" w:cs="Arial"/>
                <w:b/>
                <w:sz w:val="20"/>
              </w:rPr>
              <w:t>8</w:t>
            </w:r>
            <w:r>
              <w:rPr>
                <w:rFonts w:ascii="Arial" w:eastAsia="Arial" w:hAnsi="Arial" w:cs="Arial"/>
                <w:sz w:val="20"/>
              </w:rPr>
              <w:t xml:space="preserve">. Ejercicio de la catedra universitaria.  </w:t>
            </w:r>
          </w:p>
        </w:tc>
      </w:tr>
      <w:tr w:rsidR="00012AB9" w:rsidTr="00997F86">
        <w:trPr>
          <w:trHeight w:val="514"/>
        </w:trPr>
        <w:tc>
          <w:tcPr>
            <w:tcW w:w="8783" w:type="dxa"/>
            <w:tcBorders>
              <w:top w:val="single" w:sz="6" w:space="0" w:color="000000"/>
              <w:left w:val="single" w:sz="6" w:space="0" w:color="000000"/>
              <w:bottom w:val="single" w:sz="6" w:space="0" w:color="000000"/>
              <w:right w:val="single" w:sz="6" w:space="0" w:color="000000"/>
            </w:tcBorders>
            <w:vAlign w:val="bottom"/>
          </w:tcPr>
          <w:p w:rsidR="00012AB9" w:rsidRDefault="00012AB9" w:rsidP="00997F86">
            <w:r>
              <w:rPr>
                <w:rFonts w:ascii="Arial" w:eastAsia="Arial" w:hAnsi="Arial" w:cs="Arial"/>
                <w:sz w:val="20"/>
              </w:rPr>
              <w:t xml:space="preserve"> </w:t>
            </w:r>
          </w:p>
        </w:tc>
      </w:tr>
    </w:tbl>
    <w:p w:rsidR="00012AB9" w:rsidRDefault="00012AB9" w:rsidP="00012AB9">
      <w:pPr>
        <w:spacing w:after="0"/>
        <w:jc w:val="both"/>
      </w:pPr>
      <w:r>
        <w:t xml:space="preserve"> </w:t>
      </w:r>
    </w:p>
    <w:p w:rsidR="00012AB9" w:rsidRDefault="00012AB9">
      <w:pPr>
        <w:rPr>
          <w:rFonts w:ascii="Arial" w:hAnsi="Arial" w:cs="Arial"/>
        </w:rPr>
      </w:pPr>
      <w:r>
        <w:rPr>
          <w:rFonts w:ascii="Arial" w:hAnsi="Arial" w:cs="Arial"/>
        </w:rPr>
        <w:br w:type="page"/>
      </w:r>
    </w:p>
    <w:tbl>
      <w:tblPr>
        <w:tblW w:w="9923" w:type="dxa"/>
        <w:tblInd w:w="-289" w:type="dxa"/>
        <w:tblLayout w:type="fixed"/>
        <w:tblCellMar>
          <w:left w:w="0" w:type="dxa"/>
          <w:right w:w="0" w:type="dxa"/>
        </w:tblCellMar>
        <w:tblLook w:val="04A0" w:firstRow="1" w:lastRow="0" w:firstColumn="1" w:lastColumn="0" w:noHBand="0" w:noVBand="1"/>
      </w:tblPr>
      <w:tblGrid>
        <w:gridCol w:w="993"/>
        <w:gridCol w:w="849"/>
        <w:gridCol w:w="1091"/>
        <w:gridCol w:w="186"/>
        <w:gridCol w:w="426"/>
        <w:gridCol w:w="248"/>
        <w:gridCol w:w="794"/>
        <w:gridCol w:w="544"/>
        <w:gridCol w:w="115"/>
        <w:gridCol w:w="4677"/>
      </w:tblGrid>
      <w:tr w:rsidR="00012AB9" w:rsidRPr="0088591C" w:rsidTr="00997F86">
        <w:trPr>
          <w:trHeight w:val="315"/>
        </w:trPr>
        <w:tc>
          <w:tcPr>
            <w:tcW w:w="9923" w:type="dxa"/>
            <w:gridSpan w:val="10"/>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rsidR="00012AB9" w:rsidRPr="0088591C" w:rsidRDefault="00012AB9" w:rsidP="00997F86">
            <w:pPr>
              <w:spacing w:after="0" w:line="240" w:lineRule="auto"/>
              <w:rPr>
                <w:rFonts w:ascii="Arial" w:eastAsia="Times New Roman" w:hAnsi="Arial" w:cs="Arial"/>
                <w:b/>
                <w:bCs/>
                <w:lang w:eastAsia="es-CO"/>
              </w:rPr>
            </w:pPr>
            <w:r w:rsidRPr="0088591C">
              <w:rPr>
                <w:rFonts w:ascii="Arial" w:eastAsia="Times New Roman" w:hAnsi="Arial" w:cs="Arial"/>
                <w:b/>
                <w:bCs/>
                <w:lang w:eastAsia="es-CO"/>
              </w:rPr>
              <w:lastRenderedPageBreak/>
              <w:t xml:space="preserve">Datos personales </w:t>
            </w:r>
          </w:p>
        </w:tc>
      </w:tr>
      <w:tr w:rsidR="00012AB9" w:rsidRPr="0088591C" w:rsidTr="00997F86">
        <w:trPr>
          <w:trHeight w:val="315"/>
        </w:trPr>
        <w:tc>
          <w:tcPr>
            <w:tcW w:w="2933" w:type="dxa"/>
            <w:gridSpan w:val="3"/>
            <w:tcBorders>
              <w:top w:val="single" w:sz="4" w:space="0" w:color="auto"/>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88591C" w:rsidRDefault="00012AB9" w:rsidP="00997F86">
            <w:pPr>
              <w:spacing w:after="0" w:line="240" w:lineRule="auto"/>
              <w:jc w:val="center"/>
              <w:rPr>
                <w:rFonts w:ascii="Arial" w:eastAsia="Times New Roman" w:hAnsi="Arial" w:cs="Arial"/>
                <w:lang w:eastAsia="es-CO"/>
              </w:rPr>
            </w:pPr>
            <w:r w:rsidRPr="0088591C">
              <w:rPr>
                <w:rFonts w:ascii="Arial" w:eastAsia="Times New Roman" w:hAnsi="Arial" w:cs="Arial"/>
                <w:lang w:eastAsia="es-CO"/>
              </w:rPr>
              <w:t xml:space="preserve">Nombres </w:t>
            </w:r>
          </w:p>
        </w:tc>
        <w:tc>
          <w:tcPr>
            <w:tcW w:w="6990" w:type="dxa"/>
            <w:gridSpan w:val="7"/>
            <w:tcBorders>
              <w:top w:val="single" w:sz="4" w:space="0" w:color="auto"/>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012AB9" w:rsidRPr="0088591C" w:rsidRDefault="00012AB9" w:rsidP="00997F86">
            <w:pPr>
              <w:spacing w:after="0" w:line="240" w:lineRule="auto"/>
              <w:jc w:val="center"/>
              <w:rPr>
                <w:rFonts w:ascii="Arial" w:eastAsia="Times New Roman" w:hAnsi="Arial" w:cs="Arial"/>
                <w:lang w:eastAsia="es-CO"/>
              </w:rPr>
            </w:pPr>
            <w:r w:rsidRPr="0088591C">
              <w:rPr>
                <w:rFonts w:ascii="Arial" w:eastAsia="Times New Roman" w:hAnsi="Arial" w:cs="Arial"/>
                <w:lang w:eastAsia="es-CO"/>
              </w:rPr>
              <w:t>Apellidos</w:t>
            </w:r>
          </w:p>
        </w:tc>
      </w:tr>
      <w:tr w:rsidR="00012AB9" w:rsidRPr="0088591C" w:rsidTr="00997F86">
        <w:trPr>
          <w:trHeight w:val="315"/>
        </w:trPr>
        <w:tc>
          <w:tcPr>
            <w:tcW w:w="2933" w:type="dxa"/>
            <w:gridSpan w:val="3"/>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88591C" w:rsidRDefault="00012AB9" w:rsidP="00997F86">
            <w:pPr>
              <w:spacing w:after="0" w:line="240" w:lineRule="auto"/>
              <w:jc w:val="center"/>
              <w:rPr>
                <w:rFonts w:ascii="Arial" w:eastAsia="Times New Roman" w:hAnsi="Arial" w:cs="Arial"/>
                <w:b/>
                <w:lang w:eastAsia="es-CO"/>
              </w:rPr>
            </w:pPr>
            <w:r w:rsidRPr="0088591C">
              <w:rPr>
                <w:rFonts w:ascii="Arial" w:eastAsia="Times New Roman" w:hAnsi="Arial" w:cs="Arial"/>
                <w:b/>
                <w:lang w:eastAsia="es-CO"/>
              </w:rPr>
              <w:t>OSCAR</w:t>
            </w:r>
          </w:p>
        </w:tc>
        <w:tc>
          <w:tcPr>
            <w:tcW w:w="6990" w:type="dxa"/>
            <w:gridSpan w:val="7"/>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012AB9" w:rsidRPr="0088591C" w:rsidRDefault="00012AB9" w:rsidP="00997F86">
            <w:pPr>
              <w:spacing w:after="0" w:line="240" w:lineRule="auto"/>
              <w:jc w:val="center"/>
              <w:rPr>
                <w:rFonts w:ascii="Arial" w:eastAsia="Times New Roman" w:hAnsi="Arial" w:cs="Arial"/>
                <w:b/>
                <w:lang w:eastAsia="es-CO"/>
              </w:rPr>
            </w:pPr>
            <w:r w:rsidRPr="0088591C">
              <w:rPr>
                <w:rFonts w:ascii="Arial" w:eastAsia="Times New Roman" w:hAnsi="Arial" w:cs="Arial"/>
                <w:b/>
                <w:lang w:eastAsia="es-CO"/>
              </w:rPr>
              <w:t>OSPINA QUINTERO</w:t>
            </w:r>
          </w:p>
        </w:tc>
      </w:tr>
      <w:tr w:rsidR="00012AB9" w:rsidRPr="0088591C" w:rsidTr="00997F86">
        <w:trPr>
          <w:trHeight w:val="315"/>
        </w:trPr>
        <w:tc>
          <w:tcPr>
            <w:tcW w:w="1842" w:type="dxa"/>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88591C" w:rsidRDefault="00012AB9" w:rsidP="00997F86">
            <w:pPr>
              <w:spacing w:after="0" w:line="240" w:lineRule="auto"/>
              <w:jc w:val="center"/>
              <w:rPr>
                <w:rFonts w:ascii="Arial" w:eastAsia="Times New Roman" w:hAnsi="Arial" w:cs="Arial"/>
                <w:lang w:eastAsia="es-CO"/>
              </w:rPr>
            </w:pPr>
            <w:r w:rsidRPr="0088591C">
              <w:rPr>
                <w:rFonts w:ascii="Arial" w:eastAsia="Times New Roman" w:hAnsi="Arial" w:cs="Arial"/>
                <w:lang w:eastAsia="es-CO"/>
              </w:rPr>
              <w:t xml:space="preserve">Fecha </w:t>
            </w:r>
          </w:p>
        </w:tc>
        <w:tc>
          <w:tcPr>
            <w:tcW w:w="1091"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012AB9" w:rsidRPr="0088591C" w:rsidRDefault="00012AB9" w:rsidP="00997F86">
            <w:pPr>
              <w:spacing w:after="0" w:line="240" w:lineRule="auto"/>
              <w:jc w:val="center"/>
              <w:rPr>
                <w:rFonts w:ascii="Arial" w:eastAsia="Times New Roman" w:hAnsi="Arial" w:cs="Arial"/>
                <w:lang w:eastAsia="es-CO"/>
              </w:rPr>
            </w:pPr>
            <w:r w:rsidRPr="0088591C">
              <w:rPr>
                <w:rFonts w:ascii="Arial" w:eastAsia="Times New Roman" w:hAnsi="Arial" w:cs="Arial"/>
                <w:lang w:eastAsia="es-CO"/>
              </w:rPr>
              <w:t>Cargo:</w:t>
            </w:r>
          </w:p>
        </w:tc>
        <w:tc>
          <w:tcPr>
            <w:tcW w:w="612" w:type="dxa"/>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012AB9" w:rsidRPr="0088591C" w:rsidRDefault="00012AB9" w:rsidP="00997F86">
            <w:pPr>
              <w:spacing w:after="0" w:line="240" w:lineRule="auto"/>
              <w:jc w:val="center"/>
              <w:rPr>
                <w:rFonts w:ascii="Arial" w:eastAsia="Times New Roman" w:hAnsi="Arial" w:cs="Arial"/>
                <w:lang w:eastAsia="es-CO"/>
              </w:rPr>
            </w:pPr>
          </w:p>
        </w:tc>
        <w:tc>
          <w:tcPr>
            <w:tcW w:w="1042" w:type="dxa"/>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012AB9" w:rsidRPr="0088591C" w:rsidRDefault="00012AB9" w:rsidP="00997F86">
            <w:pPr>
              <w:spacing w:after="0" w:line="240" w:lineRule="auto"/>
              <w:jc w:val="center"/>
              <w:rPr>
                <w:rFonts w:ascii="Arial" w:eastAsia="Times New Roman" w:hAnsi="Arial" w:cs="Arial"/>
                <w:lang w:eastAsia="es-CO"/>
              </w:rPr>
            </w:pPr>
            <w:r w:rsidRPr="0088591C">
              <w:rPr>
                <w:rFonts w:ascii="Arial" w:eastAsia="Times New Roman" w:hAnsi="Arial" w:cs="Arial"/>
                <w:lang w:eastAsia="es-CO"/>
              </w:rPr>
              <w:t xml:space="preserve">Senador </w:t>
            </w:r>
          </w:p>
        </w:tc>
        <w:tc>
          <w:tcPr>
            <w:tcW w:w="544"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012AB9" w:rsidRPr="0088591C" w:rsidRDefault="00012AB9" w:rsidP="00997F86">
            <w:pPr>
              <w:spacing w:after="0" w:line="240" w:lineRule="auto"/>
              <w:jc w:val="center"/>
              <w:rPr>
                <w:rFonts w:ascii="Arial" w:eastAsia="Times New Roman" w:hAnsi="Arial" w:cs="Arial"/>
                <w:b/>
                <w:lang w:eastAsia="es-CO"/>
              </w:rPr>
            </w:pPr>
            <w:r w:rsidRPr="0088591C">
              <w:rPr>
                <w:rFonts w:ascii="Arial" w:eastAsia="Times New Roman" w:hAnsi="Arial" w:cs="Arial"/>
                <w:b/>
                <w:lang w:eastAsia="es-CO"/>
              </w:rPr>
              <w:t xml:space="preserve">X      </w:t>
            </w:r>
          </w:p>
        </w:tc>
        <w:tc>
          <w:tcPr>
            <w:tcW w:w="4792" w:type="dxa"/>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012AB9" w:rsidRPr="0088591C" w:rsidRDefault="00012AB9" w:rsidP="00997F86">
            <w:pPr>
              <w:spacing w:after="0" w:line="240" w:lineRule="auto"/>
              <w:jc w:val="center"/>
              <w:rPr>
                <w:rFonts w:ascii="Arial" w:eastAsia="Times New Roman" w:hAnsi="Arial" w:cs="Arial"/>
                <w:lang w:eastAsia="es-CO"/>
              </w:rPr>
            </w:pPr>
            <w:r w:rsidRPr="0088591C">
              <w:rPr>
                <w:rFonts w:ascii="Arial" w:eastAsia="Times New Roman" w:hAnsi="Arial" w:cs="Arial"/>
                <w:lang w:eastAsia="es-CO"/>
              </w:rPr>
              <w:t>Representante a la Cámara por el CAUCA</w:t>
            </w:r>
          </w:p>
        </w:tc>
      </w:tr>
      <w:tr w:rsidR="00012AB9" w:rsidRPr="0088591C" w:rsidTr="00997F86">
        <w:trPr>
          <w:trHeight w:val="315"/>
        </w:trPr>
        <w:tc>
          <w:tcPr>
            <w:tcW w:w="1842" w:type="dxa"/>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88591C" w:rsidRDefault="00012AB9" w:rsidP="00997F86">
            <w:pPr>
              <w:spacing w:after="0" w:line="240" w:lineRule="auto"/>
              <w:jc w:val="center"/>
              <w:rPr>
                <w:rFonts w:ascii="Arial" w:eastAsia="Times New Roman" w:hAnsi="Arial" w:cs="Arial"/>
                <w:lang w:eastAsia="es-CO"/>
              </w:rPr>
            </w:pPr>
            <w:r w:rsidRPr="0088591C">
              <w:rPr>
                <w:rFonts w:ascii="Arial" w:eastAsia="Times New Roman" w:hAnsi="Arial" w:cs="Arial"/>
                <w:lang w:eastAsia="es-CO"/>
              </w:rPr>
              <w:t>05/07/2018</w:t>
            </w:r>
          </w:p>
        </w:tc>
        <w:tc>
          <w:tcPr>
            <w:tcW w:w="2745" w:type="dxa"/>
            <w:gridSpan w:val="5"/>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012AB9" w:rsidRPr="0088591C" w:rsidRDefault="00012AB9" w:rsidP="00997F86">
            <w:pPr>
              <w:spacing w:after="0" w:line="240" w:lineRule="auto"/>
              <w:jc w:val="center"/>
              <w:rPr>
                <w:rFonts w:ascii="Arial" w:eastAsia="Times New Roman" w:hAnsi="Arial" w:cs="Arial"/>
                <w:lang w:eastAsia="es-CO"/>
              </w:rPr>
            </w:pPr>
            <w:r w:rsidRPr="0088591C">
              <w:rPr>
                <w:rFonts w:ascii="Arial" w:eastAsia="Times New Roman" w:hAnsi="Arial" w:cs="Arial"/>
                <w:lang w:eastAsia="es-CO"/>
              </w:rPr>
              <w:t xml:space="preserve">Partido al que pertenece: </w:t>
            </w:r>
          </w:p>
        </w:tc>
        <w:tc>
          <w:tcPr>
            <w:tcW w:w="5336" w:type="dxa"/>
            <w:gridSpan w:val="3"/>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012AB9" w:rsidRPr="0088591C" w:rsidRDefault="00012AB9" w:rsidP="00997F86">
            <w:pPr>
              <w:spacing w:after="0" w:line="240" w:lineRule="auto"/>
              <w:jc w:val="center"/>
              <w:rPr>
                <w:rFonts w:ascii="Arial" w:eastAsia="Times New Roman" w:hAnsi="Arial" w:cs="Arial"/>
                <w:lang w:eastAsia="es-CO"/>
              </w:rPr>
            </w:pPr>
            <w:r w:rsidRPr="0088591C">
              <w:rPr>
                <w:rFonts w:ascii="Arial" w:eastAsia="Times New Roman" w:hAnsi="Arial" w:cs="Arial"/>
                <w:lang w:eastAsia="es-CO"/>
              </w:rPr>
              <w:t>PARTIDO ALIANZA VERDE</w:t>
            </w:r>
          </w:p>
        </w:tc>
      </w:tr>
      <w:tr w:rsidR="00012AB9" w:rsidRPr="0088591C" w:rsidTr="00997F86">
        <w:trPr>
          <w:trHeight w:val="270"/>
        </w:trPr>
        <w:tc>
          <w:tcPr>
            <w:tcW w:w="993" w:type="dxa"/>
            <w:vMerge w:val="restar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88591C" w:rsidRDefault="00012AB9" w:rsidP="00997F86">
            <w:pPr>
              <w:spacing w:after="0" w:line="240" w:lineRule="auto"/>
              <w:rPr>
                <w:rFonts w:ascii="Arial" w:eastAsia="Times New Roman" w:hAnsi="Arial" w:cs="Arial"/>
                <w:lang w:eastAsia="es-CO"/>
              </w:rPr>
            </w:pPr>
            <w:r w:rsidRPr="0088591C">
              <w:rPr>
                <w:rFonts w:ascii="Arial" w:eastAsia="Times New Roman" w:hAnsi="Arial" w:cs="Arial"/>
                <w:lang w:eastAsia="es-CO"/>
              </w:rPr>
              <w:t xml:space="preserve">Período: </w:t>
            </w:r>
          </w:p>
        </w:tc>
        <w:tc>
          <w:tcPr>
            <w:tcW w:w="849" w:type="dxa"/>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12AB9" w:rsidRPr="0088591C" w:rsidRDefault="00012AB9" w:rsidP="00997F86">
            <w:pPr>
              <w:spacing w:after="0" w:line="240" w:lineRule="auto"/>
              <w:rPr>
                <w:rFonts w:ascii="Arial" w:eastAsia="Times New Roman" w:hAnsi="Arial" w:cs="Arial"/>
                <w:lang w:eastAsia="es-CO"/>
              </w:rPr>
            </w:pPr>
            <w:r w:rsidRPr="0088591C">
              <w:rPr>
                <w:rFonts w:ascii="Arial" w:eastAsia="Times New Roman" w:hAnsi="Arial" w:cs="Arial"/>
                <w:lang w:eastAsia="es-CO"/>
              </w:rPr>
              <w:t xml:space="preserve">Desde </w:t>
            </w:r>
          </w:p>
        </w:tc>
        <w:tc>
          <w:tcPr>
            <w:tcW w:w="1277" w:type="dxa"/>
            <w:gridSpan w:val="2"/>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12AB9" w:rsidRPr="0088591C" w:rsidRDefault="00012AB9" w:rsidP="00997F86">
            <w:pPr>
              <w:spacing w:after="0" w:line="240" w:lineRule="auto"/>
              <w:rPr>
                <w:rFonts w:ascii="Arial" w:eastAsia="Times New Roman" w:hAnsi="Arial" w:cs="Arial"/>
                <w:lang w:eastAsia="es-CO"/>
              </w:rPr>
            </w:pPr>
            <w:r w:rsidRPr="0088591C">
              <w:rPr>
                <w:rFonts w:ascii="Arial" w:eastAsia="Times New Roman" w:hAnsi="Arial" w:cs="Arial"/>
                <w:lang w:eastAsia="es-CO"/>
              </w:rPr>
              <w:t>20/07/2017</w:t>
            </w:r>
          </w:p>
        </w:tc>
        <w:tc>
          <w:tcPr>
            <w:tcW w:w="674" w:type="dxa"/>
            <w:gridSpan w:val="2"/>
            <w:vMerge w:val="restart"/>
            <w:tcBorders>
              <w:top w:val="single" w:sz="6" w:space="0" w:color="CCCCCC"/>
              <w:left w:val="single" w:sz="6" w:space="0" w:color="CCCCCC"/>
              <w:bottom w:val="single" w:sz="6" w:space="0" w:color="000000"/>
              <w:right w:val="single" w:sz="4" w:space="0" w:color="auto"/>
            </w:tcBorders>
            <w:tcMar>
              <w:top w:w="30" w:type="dxa"/>
              <w:left w:w="45" w:type="dxa"/>
              <w:bottom w:w="30" w:type="dxa"/>
              <w:right w:w="45" w:type="dxa"/>
            </w:tcMar>
            <w:vAlign w:val="center"/>
            <w:hideMark/>
          </w:tcPr>
          <w:p w:rsidR="00012AB9" w:rsidRPr="0088591C" w:rsidRDefault="00012AB9" w:rsidP="00997F86">
            <w:pPr>
              <w:spacing w:after="0" w:line="240" w:lineRule="auto"/>
              <w:rPr>
                <w:rFonts w:ascii="Arial" w:eastAsia="Times New Roman" w:hAnsi="Arial" w:cs="Arial"/>
                <w:lang w:eastAsia="es-CO"/>
              </w:rPr>
            </w:pPr>
            <w:r w:rsidRPr="0088591C">
              <w:rPr>
                <w:rFonts w:ascii="Arial" w:eastAsia="Times New Roman" w:hAnsi="Arial" w:cs="Arial"/>
                <w:lang w:eastAsia="es-CO"/>
              </w:rPr>
              <w:t>Hasta</w:t>
            </w:r>
          </w:p>
        </w:tc>
        <w:tc>
          <w:tcPr>
            <w:tcW w:w="1453" w:type="dxa"/>
            <w:gridSpan w:val="3"/>
            <w:vMerge w:val="restart"/>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hideMark/>
          </w:tcPr>
          <w:p w:rsidR="00012AB9" w:rsidRPr="0088591C" w:rsidRDefault="00012AB9" w:rsidP="00997F86">
            <w:pPr>
              <w:spacing w:after="0" w:line="240" w:lineRule="auto"/>
              <w:jc w:val="center"/>
              <w:rPr>
                <w:rFonts w:ascii="Arial" w:eastAsia="Times New Roman" w:hAnsi="Arial" w:cs="Arial"/>
                <w:lang w:eastAsia="es-CO"/>
              </w:rPr>
            </w:pPr>
            <w:r w:rsidRPr="0088591C">
              <w:rPr>
                <w:rFonts w:ascii="Arial" w:eastAsia="Times New Roman" w:hAnsi="Arial" w:cs="Arial"/>
                <w:lang w:eastAsia="es-CO"/>
              </w:rPr>
              <w:t>20/06/2018</w:t>
            </w:r>
          </w:p>
        </w:tc>
        <w:tc>
          <w:tcPr>
            <w:tcW w:w="4677"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hideMark/>
          </w:tcPr>
          <w:p w:rsidR="00012AB9" w:rsidRPr="0088591C" w:rsidRDefault="00012AB9" w:rsidP="00997F86">
            <w:pPr>
              <w:spacing w:after="0" w:line="240" w:lineRule="auto"/>
              <w:jc w:val="center"/>
              <w:rPr>
                <w:rFonts w:ascii="Arial" w:eastAsia="Times New Roman" w:hAnsi="Arial" w:cs="Arial"/>
                <w:lang w:eastAsia="es-CO"/>
              </w:rPr>
            </w:pPr>
            <w:r w:rsidRPr="0088591C">
              <w:rPr>
                <w:rFonts w:ascii="Arial" w:eastAsia="Times New Roman" w:hAnsi="Arial" w:cs="Arial"/>
                <w:lang w:eastAsia="es-CO"/>
              </w:rPr>
              <w:t xml:space="preserve">E-mail </w:t>
            </w:r>
          </w:p>
        </w:tc>
      </w:tr>
      <w:tr w:rsidR="00012AB9" w:rsidRPr="0088591C" w:rsidTr="00997F86">
        <w:trPr>
          <w:trHeight w:val="330"/>
        </w:trPr>
        <w:tc>
          <w:tcPr>
            <w:tcW w:w="993" w:type="dxa"/>
            <w:vMerge/>
            <w:tcBorders>
              <w:top w:val="single" w:sz="6" w:space="0" w:color="CCCCCC"/>
              <w:left w:val="single" w:sz="6" w:space="0" w:color="000000"/>
              <w:bottom w:val="single" w:sz="6" w:space="0" w:color="000000"/>
              <w:right w:val="single" w:sz="6" w:space="0" w:color="000000"/>
            </w:tcBorders>
            <w:vAlign w:val="center"/>
            <w:hideMark/>
          </w:tcPr>
          <w:p w:rsidR="00012AB9" w:rsidRPr="0088591C" w:rsidRDefault="00012AB9" w:rsidP="00997F86">
            <w:pPr>
              <w:spacing w:after="0" w:line="240" w:lineRule="auto"/>
              <w:rPr>
                <w:rFonts w:ascii="Arial" w:eastAsia="Times New Roman" w:hAnsi="Arial" w:cs="Arial"/>
                <w:lang w:eastAsia="es-CO"/>
              </w:rPr>
            </w:pPr>
          </w:p>
        </w:tc>
        <w:tc>
          <w:tcPr>
            <w:tcW w:w="849" w:type="dxa"/>
            <w:vMerge/>
            <w:tcBorders>
              <w:top w:val="single" w:sz="6" w:space="0" w:color="CCCCCC"/>
              <w:left w:val="single" w:sz="6" w:space="0" w:color="CCCCCC"/>
              <w:bottom w:val="single" w:sz="6" w:space="0" w:color="000000"/>
              <w:right w:val="single" w:sz="6" w:space="0" w:color="000000"/>
            </w:tcBorders>
            <w:vAlign w:val="center"/>
            <w:hideMark/>
          </w:tcPr>
          <w:p w:rsidR="00012AB9" w:rsidRPr="0088591C" w:rsidRDefault="00012AB9" w:rsidP="00997F86">
            <w:pPr>
              <w:spacing w:after="0" w:line="240" w:lineRule="auto"/>
              <w:rPr>
                <w:rFonts w:ascii="Arial" w:eastAsia="Times New Roman" w:hAnsi="Arial" w:cs="Arial"/>
                <w:lang w:eastAsia="es-CO"/>
              </w:rPr>
            </w:pPr>
          </w:p>
        </w:tc>
        <w:tc>
          <w:tcPr>
            <w:tcW w:w="1277" w:type="dxa"/>
            <w:gridSpan w:val="2"/>
            <w:vMerge/>
            <w:tcBorders>
              <w:top w:val="single" w:sz="6" w:space="0" w:color="CCCCCC"/>
              <w:left w:val="single" w:sz="6" w:space="0" w:color="CCCCCC"/>
              <w:bottom w:val="single" w:sz="6" w:space="0" w:color="000000"/>
              <w:right w:val="single" w:sz="6" w:space="0" w:color="000000"/>
            </w:tcBorders>
            <w:vAlign w:val="center"/>
            <w:hideMark/>
          </w:tcPr>
          <w:p w:rsidR="00012AB9" w:rsidRPr="0088591C" w:rsidRDefault="00012AB9" w:rsidP="00997F86">
            <w:pPr>
              <w:spacing w:after="0" w:line="240" w:lineRule="auto"/>
              <w:rPr>
                <w:rFonts w:ascii="Arial" w:eastAsia="Times New Roman" w:hAnsi="Arial" w:cs="Arial"/>
                <w:lang w:eastAsia="es-CO"/>
              </w:rPr>
            </w:pPr>
          </w:p>
        </w:tc>
        <w:tc>
          <w:tcPr>
            <w:tcW w:w="674" w:type="dxa"/>
            <w:gridSpan w:val="2"/>
            <w:vMerge/>
            <w:tcBorders>
              <w:top w:val="single" w:sz="6" w:space="0" w:color="CCCCCC"/>
              <w:left w:val="single" w:sz="6" w:space="0" w:color="CCCCCC"/>
              <w:bottom w:val="single" w:sz="6" w:space="0" w:color="000000"/>
              <w:right w:val="single" w:sz="4" w:space="0" w:color="auto"/>
            </w:tcBorders>
            <w:vAlign w:val="center"/>
            <w:hideMark/>
          </w:tcPr>
          <w:p w:rsidR="00012AB9" w:rsidRPr="0088591C" w:rsidRDefault="00012AB9" w:rsidP="00997F86">
            <w:pPr>
              <w:spacing w:after="0" w:line="240" w:lineRule="auto"/>
              <w:rPr>
                <w:rFonts w:ascii="Arial" w:eastAsia="Times New Roman" w:hAnsi="Arial" w:cs="Arial"/>
                <w:lang w:eastAsia="es-CO"/>
              </w:rPr>
            </w:pPr>
          </w:p>
        </w:tc>
        <w:tc>
          <w:tcPr>
            <w:tcW w:w="1453" w:type="dxa"/>
            <w:gridSpan w:val="3"/>
            <w:vMerge/>
            <w:tcBorders>
              <w:top w:val="single" w:sz="4" w:space="0" w:color="auto"/>
              <w:left w:val="single" w:sz="4" w:space="0" w:color="auto"/>
              <w:bottom w:val="single" w:sz="6" w:space="0" w:color="000000"/>
              <w:right w:val="single" w:sz="4" w:space="0" w:color="auto"/>
            </w:tcBorders>
            <w:vAlign w:val="center"/>
            <w:hideMark/>
          </w:tcPr>
          <w:p w:rsidR="00012AB9" w:rsidRPr="0088591C" w:rsidRDefault="00012AB9" w:rsidP="00997F86">
            <w:pPr>
              <w:spacing w:after="0" w:line="240" w:lineRule="auto"/>
              <w:rPr>
                <w:rFonts w:ascii="Arial" w:eastAsia="Times New Roman" w:hAnsi="Arial" w:cs="Arial"/>
                <w:lang w:eastAsia="es-CO"/>
              </w:rPr>
            </w:pPr>
          </w:p>
        </w:tc>
        <w:tc>
          <w:tcPr>
            <w:tcW w:w="4677" w:type="dxa"/>
            <w:tcBorders>
              <w:top w:val="single" w:sz="4" w:space="0" w:color="auto"/>
              <w:left w:val="single" w:sz="4" w:space="0" w:color="auto"/>
              <w:bottom w:val="single" w:sz="6" w:space="0" w:color="000000"/>
              <w:right w:val="single" w:sz="4" w:space="0" w:color="auto"/>
            </w:tcBorders>
            <w:tcMar>
              <w:top w:w="30" w:type="dxa"/>
              <w:left w:w="45" w:type="dxa"/>
              <w:bottom w:w="30" w:type="dxa"/>
              <w:right w:w="45" w:type="dxa"/>
            </w:tcMar>
            <w:vAlign w:val="center"/>
            <w:hideMark/>
          </w:tcPr>
          <w:p w:rsidR="00012AB9" w:rsidRPr="0088591C" w:rsidRDefault="00012AB9" w:rsidP="00997F86">
            <w:pPr>
              <w:spacing w:after="0" w:line="240" w:lineRule="auto"/>
              <w:jc w:val="center"/>
              <w:rPr>
                <w:rFonts w:ascii="Arial" w:eastAsia="Times New Roman" w:hAnsi="Arial" w:cs="Arial"/>
                <w:lang w:eastAsia="es-CO"/>
              </w:rPr>
            </w:pPr>
            <w:r w:rsidRPr="0088591C">
              <w:rPr>
                <w:rFonts w:ascii="Arial" w:eastAsia="Times New Roman" w:hAnsi="Arial" w:cs="Arial"/>
                <w:lang w:eastAsia="es-CO"/>
              </w:rPr>
              <w:t>caucacambia@gmail.com</w:t>
            </w:r>
          </w:p>
        </w:tc>
      </w:tr>
      <w:tr w:rsidR="00012AB9" w:rsidRPr="0088591C" w:rsidTr="00997F86">
        <w:trPr>
          <w:trHeight w:val="315"/>
        </w:trPr>
        <w:tc>
          <w:tcPr>
            <w:tcW w:w="9923" w:type="dxa"/>
            <w:gridSpan w:val="10"/>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88591C" w:rsidRDefault="00012AB9" w:rsidP="00997F86">
            <w:pPr>
              <w:spacing w:after="0" w:line="240" w:lineRule="auto"/>
              <w:jc w:val="center"/>
              <w:rPr>
                <w:rFonts w:ascii="Arial" w:eastAsia="Times New Roman" w:hAnsi="Arial" w:cs="Arial"/>
                <w:b/>
                <w:bCs/>
                <w:lang w:eastAsia="es-CO"/>
              </w:rPr>
            </w:pPr>
            <w:r w:rsidRPr="0088591C">
              <w:rPr>
                <w:rFonts w:ascii="Arial" w:eastAsia="Times New Roman" w:hAnsi="Arial" w:cs="Arial"/>
                <w:b/>
                <w:bCs/>
                <w:lang w:eastAsia="es-CO"/>
              </w:rPr>
              <w:t xml:space="preserve">Informe de rendición de cuentas </w:t>
            </w:r>
          </w:p>
        </w:tc>
      </w:tr>
      <w:tr w:rsidR="00012AB9" w:rsidRPr="0088591C" w:rsidTr="00997F86">
        <w:trPr>
          <w:trHeight w:val="315"/>
        </w:trPr>
        <w:tc>
          <w:tcPr>
            <w:tcW w:w="9923" w:type="dxa"/>
            <w:gridSpan w:val="10"/>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88591C" w:rsidRDefault="00012AB9" w:rsidP="00997F86">
            <w:pPr>
              <w:spacing w:after="0" w:line="240" w:lineRule="auto"/>
              <w:rPr>
                <w:rFonts w:ascii="Arial" w:eastAsia="Times New Roman" w:hAnsi="Arial" w:cs="Arial"/>
                <w:lang w:eastAsia="es-CO"/>
              </w:rPr>
            </w:pPr>
            <w:r w:rsidRPr="0088591C">
              <w:rPr>
                <w:rFonts w:ascii="Arial" w:eastAsia="Times New Roman" w:hAnsi="Arial" w:cs="Arial"/>
                <w:lang w:eastAsia="es-CO"/>
              </w:rPr>
              <w:t>Debe ser presentado de manera digital y física cada año dentro de los 10 días hábiles siguientes a la terminación del segundo semestre de cada legislatura.</w:t>
            </w:r>
          </w:p>
        </w:tc>
      </w:tr>
      <w:tr w:rsidR="00012AB9" w:rsidRPr="0088591C" w:rsidTr="00997F86">
        <w:trPr>
          <w:trHeight w:val="315"/>
        </w:trPr>
        <w:tc>
          <w:tcPr>
            <w:tcW w:w="9923" w:type="dxa"/>
            <w:gridSpan w:val="10"/>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88591C" w:rsidRDefault="00012AB9" w:rsidP="00997F86">
            <w:pPr>
              <w:spacing w:after="0" w:line="240" w:lineRule="auto"/>
              <w:rPr>
                <w:rFonts w:ascii="Arial" w:eastAsia="Times New Roman" w:hAnsi="Arial" w:cs="Arial"/>
                <w:b/>
                <w:bCs/>
                <w:i/>
                <w:iCs/>
                <w:lang w:eastAsia="es-CO"/>
              </w:rPr>
            </w:pPr>
            <w:r w:rsidRPr="0088591C">
              <w:rPr>
                <w:rFonts w:ascii="Arial" w:eastAsia="Times New Roman" w:hAnsi="Arial" w:cs="Arial"/>
                <w:b/>
                <w:bCs/>
                <w:i/>
                <w:iCs/>
                <w:lang w:eastAsia="es-CO"/>
              </w:rPr>
              <w:t xml:space="preserve">Información mínima obligatoria </w:t>
            </w:r>
          </w:p>
        </w:tc>
      </w:tr>
      <w:tr w:rsidR="00012AB9" w:rsidRPr="0088591C" w:rsidTr="00997F86">
        <w:trPr>
          <w:trHeight w:val="315"/>
        </w:trPr>
        <w:tc>
          <w:tcPr>
            <w:tcW w:w="9923" w:type="dxa"/>
            <w:gridSpan w:val="10"/>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88591C" w:rsidRDefault="00012AB9" w:rsidP="00997F86">
            <w:pPr>
              <w:spacing w:after="0" w:line="240" w:lineRule="auto"/>
              <w:jc w:val="both"/>
              <w:rPr>
                <w:rFonts w:ascii="Arial" w:eastAsia="Times New Roman" w:hAnsi="Arial" w:cs="Arial"/>
                <w:lang w:eastAsia="es-CO"/>
              </w:rPr>
            </w:pPr>
            <w:r w:rsidRPr="0088591C">
              <w:rPr>
                <w:rFonts w:ascii="Arial" w:eastAsia="Times New Roman" w:hAnsi="Arial" w:cs="Arial"/>
                <w:b/>
                <w:lang w:eastAsia="es-CO"/>
              </w:rPr>
              <w:t>1</w:t>
            </w:r>
            <w:r w:rsidRPr="0088591C">
              <w:rPr>
                <w:rFonts w:ascii="Arial" w:eastAsia="Times New Roman" w:hAnsi="Arial" w:cs="Arial"/>
                <w:lang w:eastAsia="es-CO"/>
              </w:rPr>
              <w:t>. Proyectos de ley y/o acto legislativo de los cuales fue autor y/o ponente, donde podrá especificar los compromisos de campaña. (Elecciones periodo inmediatamente anterior).</w:t>
            </w:r>
          </w:p>
        </w:tc>
      </w:tr>
      <w:tr w:rsidR="00012AB9" w:rsidRPr="0088591C" w:rsidTr="00997F86">
        <w:trPr>
          <w:trHeight w:val="1125"/>
        </w:trPr>
        <w:tc>
          <w:tcPr>
            <w:tcW w:w="9923" w:type="dxa"/>
            <w:gridSpan w:val="10"/>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88591C" w:rsidRDefault="00012AB9" w:rsidP="00997F86">
            <w:pPr>
              <w:spacing w:line="276" w:lineRule="auto"/>
              <w:jc w:val="both"/>
              <w:rPr>
                <w:rFonts w:ascii="Arial" w:hAnsi="Arial" w:cs="Arial"/>
                <w:b/>
              </w:rPr>
            </w:pPr>
          </w:p>
          <w:p w:rsidR="00012AB9" w:rsidRPr="0088591C" w:rsidRDefault="00012AB9" w:rsidP="00997F86">
            <w:pPr>
              <w:spacing w:line="276" w:lineRule="auto"/>
              <w:jc w:val="both"/>
              <w:rPr>
                <w:rFonts w:ascii="Arial" w:hAnsi="Arial" w:cs="Arial"/>
                <w:b/>
              </w:rPr>
            </w:pPr>
            <w:r w:rsidRPr="0088591C">
              <w:rPr>
                <w:rFonts w:ascii="Arial" w:hAnsi="Arial" w:cs="Arial"/>
                <w:b/>
              </w:rPr>
              <w:t>OSCAR OSPINA QUINTERO Representante a la Cámara por el Departamento del Cauca, en el 2° periodo legislativo 2017 – 2018 fue autor de los siguientes Proyectos de Ley:</w:t>
            </w:r>
          </w:p>
          <w:p w:rsidR="00012AB9" w:rsidRPr="0088591C" w:rsidRDefault="00012AB9" w:rsidP="00012AB9">
            <w:pPr>
              <w:pStyle w:val="Prrafodelista"/>
              <w:numPr>
                <w:ilvl w:val="0"/>
                <w:numId w:val="199"/>
              </w:numPr>
              <w:spacing w:after="0" w:line="240" w:lineRule="auto"/>
              <w:jc w:val="both"/>
              <w:rPr>
                <w:rFonts w:ascii="Arial" w:hAnsi="Arial" w:cs="Arial"/>
              </w:rPr>
            </w:pPr>
            <w:r w:rsidRPr="0088591C">
              <w:rPr>
                <w:rFonts w:ascii="Arial" w:hAnsi="Arial" w:cs="Arial"/>
              </w:rPr>
              <w:t xml:space="preserve">Proyecto de ley No. 019 de 2017 Cámara </w:t>
            </w:r>
            <w:r w:rsidRPr="0088591C">
              <w:rPr>
                <w:rFonts w:ascii="Arial" w:hAnsi="Arial" w:cs="Arial"/>
                <w:i/>
              </w:rPr>
              <w:t>“Por medio de la cual se establecen medidas de salud pública para el control de la obesidad y otras enfermedades no transmisibles derivadas y se dictan otras disposiciones”.</w:t>
            </w:r>
          </w:p>
          <w:p w:rsidR="00012AB9" w:rsidRPr="0088591C" w:rsidRDefault="00012AB9" w:rsidP="00997F86">
            <w:pPr>
              <w:pStyle w:val="Prrafodelista"/>
              <w:spacing w:after="0" w:line="240" w:lineRule="auto"/>
              <w:jc w:val="both"/>
              <w:rPr>
                <w:rFonts w:ascii="Arial" w:hAnsi="Arial" w:cs="Arial"/>
              </w:rPr>
            </w:pPr>
          </w:p>
          <w:p w:rsidR="00012AB9" w:rsidRPr="0088591C" w:rsidRDefault="00012AB9" w:rsidP="00012AB9">
            <w:pPr>
              <w:pStyle w:val="Prrafodelista"/>
              <w:numPr>
                <w:ilvl w:val="0"/>
                <w:numId w:val="199"/>
              </w:numPr>
              <w:spacing w:after="0" w:line="240" w:lineRule="auto"/>
              <w:jc w:val="both"/>
              <w:rPr>
                <w:rFonts w:ascii="Arial" w:hAnsi="Arial" w:cs="Arial"/>
              </w:rPr>
            </w:pPr>
            <w:r w:rsidRPr="0088591C">
              <w:rPr>
                <w:rFonts w:ascii="Arial" w:hAnsi="Arial" w:cs="Arial"/>
              </w:rPr>
              <w:t>Proyecto de ley No. 061 de 2017 Senado “</w:t>
            </w:r>
            <w:r w:rsidRPr="0088591C">
              <w:rPr>
                <w:rFonts w:ascii="Arial" w:hAnsi="Arial" w:cs="Arial"/>
                <w:i/>
              </w:rPr>
              <w:t>Por el cual se prohíbe el uso de asbesto en el territorio Nacional y se establecen garantías de protección a la salud de los Colombianos frente a sustancias nocivas. Ana Cecilia Niño”.</w:t>
            </w:r>
          </w:p>
          <w:p w:rsidR="00012AB9" w:rsidRPr="0088591C" w:rsidRDefault="00012AB9" w:rsidP="00997F86">
            <w:pPr>
              <w:spacing w:after="0" w:line="240" w:lineRule="auto"/>
              <w:jc w:val="both"/>
              <w:rPr>
                <w:rFonts w:ascii="Arial" w:hAnsi="Arial" w:cs="Arial"/>
              </w:rPr>
            </w:pPr>
          </w:p>
          <w:p w:rsidR="00012AB9" w:rsidRPr="0088591C" w:rsidRDefault="00012AB9" w:rsidP="00012AB9">
            <w:pPr>
              <w:pStyle w:val="Prrafodelista"/>
              <w:numPr>
                <w:ilvl w:val="0"/>
                <w:numId w:val="199"/>
              </w:numPr>
              <w:spacing w:after="0" w:line="240" w:lineRule="auto"/>
              <w:jc w:val="both"/>
              <w:rPr>
                <w:rFonts w:ascii="Arial" w:hAnsi="Arial" w:cs="Arial"/>
              </w:rPr>
            </w:pPr>
            <w:r w:rsidRPr="0088591C">
              <w:rPr>
                <w:rFonts w:ascii="Arial" w:hAnsi="Arial" w:cs="Arial"/>
              </w:rPr>
              <w:t>Proyecto de ley No. 026 de 2017 Senado “</w:t>
            </w:r>
            <w:r w:rsidRPr="0088591C">
              <w:rPr>
                <w:rFonts w:ascii="Arial" w:hAnsi="Arial" w:cs="Arial"/>
                <w:i/>
              </w:rPr>
              <w:t>Por medio de la cual se establecen disposiciones para garantizar el derecho de las personas a desarrollarse física e intelectualmente en un ambiente libre de plomo, se fijan límites para el contenido de plomo en productos comercializados en el país y se dictan otras disposiciones”.</w:t>
            </w:r>
          </w:p>
          <w:p w:rsidR="00012AB9" w:rsidRPr="0088591C" w:rsidRDefault="00012AB9" w:rsidP="00997F86">
            <w:pPr>
              <w:spacing w:after="0" w:line="240" w:lineRule="auto"/>
              <w:jc w:val="both"/>
              <w:rPr>
                <w:rFonts w:ascii="Arial" w:hAnsi="Arial" w:cs="Arial"/>
              </w:rPr>
            </w:pPr>
          </w:p>
          <w:p w:rsidR="00012AB9" w:rsidRPr="0088591C" w:rsidRDefault="00012AB9" w:rsidP="00012AB9">
            <w:pPr>
              <w:pStyle w:val="Prrafodelista"/>
              <w:numPr>
                <w:ilvl w:val="0"/>
                <w:numId w:val="199"/>
              </w:numPr>
              <w:spacing w:line="276" w:lineRule="auto"/>
              <w:jc w:val="both"/>
              <w:rPr>
                <w:rFonts w:ascii="Arial" w:hAnsi="Arial" w:cs="Arial"/>
              </w:rPr>
            </w:pPr>
            <w:r w:rsidRPr="0088591C">
              <w:rPr>
                <w:rFonts w:ascii="Arial" w:hAnsi="Arial" w:cs="Arial"/>
              </w:rPr>
              <w:t>Proyecto de ley No. 022 de 2017 Cámara “</w:t>
            </w:r>
            <w:r w:rsidRPr="0088591C">
              <w:rPr>
                <w:rFonts w:ascii="Arial" w:hAnsi="Arial" w:cs="Arial"/>
                <w:i/>
              </w:rPr>
              <w:t>Por medio de la cual se establecen medidas de promoción y protección para niñas, niños y adolescentes a través de la regulación de la publicidad de productos comestibles ultraprocesados y de alimentos que causan daños a la salud y se dictan otras disposiciones”</w:t>
            </w:r>
          </w:p>
          <w:p w:rsidR="00012AB9" w:rsidRPr="0088591C" w:rsidRDefault="00012AB9" w:rsidP="00997F86">
            <w:pPr>
              <w:pStyle w:val="Prrafodelista"/>
              <w:rPr>
                <w:rFonts w:ascii="Arial" w:hAnsi="Arial" w:cs="Arial"/>
              </w:rPr>
            </w:pPr>
          </w:p>
          <w:p w:rsidR="00012AB9" w:rsidRPr="0088591C" w:rsidRDefault="00012AB9" w:rsidP="00012AB9">
            <w:pPr>
              <w:pStyle w:val="Prrafodelista"/>
              <w:numPr>
                <w:ilvl w:val="0"/>
                <w:numId w:val="199"/>
              </w:numPr>
              <w:spacing w:line="276" w:lineRule="auto"/>
              <w:jc w:val="both"/>
              <w:rPr>
                <w:rFonts w:ascii="Arial" w:hAnsi="Arial" w:cs="Arial"/>
              </w:rPr>
            </w:pPr>
            <w:r w:rsidRPr="0088591C">
              <w:rPr>
                <w:rFonts w:ascii="Arial" w:hAnsi="Arial" w:cs="Arial"/>
              </w:rPr>
              <w:t xml:space="preserve">Proyecto de ley No. 060 de 2017 Senado </w:t>
            </w:r>
            <w:r w:rsidRPr="0088591C">
              <w:rPr>
                <w:rFonts w:ascii="Arial" w:hAnsi="Arial" w:cs="Arial"/>
                <w:i/>
              </w:rPr>
              <w:t>“Por la cual se establece la categoría de Hospital Público Universitario, se fija una fuente especial de financiación y se dictan otras disposiciones”.</w:t>
            </w:r>
          </w:p>
          <w:p w:rsidR="00012AB9" w:rsidRPr="0088591C" w:rsidRDefault="00012AB9" w:rsidP="00997F86">
            <w:pPr>
              <w:pStyle w:val="Prrafodelista"/>
              <w:rPr>
                <w:rFonts w:ascii="Arial" w:hAnsi="Arial" w:cs="Arial"/>
              </w:rPr>
            </w:pPr>
          </w:p>
          <w:p w:rsidR="00012AB9" w:rsidRPr="0088591C" w:rsidRDefault="00012AB9" w:rsidP="00012AB9">
            <w:pPr>
              <w:pStyle w:val="Prrafodelista"/>
              <w:numPr>
                <w:ilvl w:val="0"/>
                <w:numId w:val="199"/>
              </w:numPr>
              <w:spacing w:after="0" w:line="276" w:lineRule="auto"/>
              <w:jc w:val="both"/>
              <w:rPr>
                <w:rFonts w:ascii="Arial" w:hAnsi="Arial" w:cs="Arial"/>
              </w:rPr>
            </w:pPr>
            <w:r w:rsidRPr="0088591C">
              <w:rPr>
                <w:rFonts w:ascii="Arial" w:hAnsi="Arial" w:cs="Arial"/>
              </w:rPr>
              <w:lastRenderedPageBreak/>
              <w:t>Proyecto de ley No. 020 de 2017 Cámara “</w:t>
            </w:r>
            <w:r w:rsidRPr="0088591C">
              <w:rPr>
                <w:rFonts w:ascii="Arial" w:hAnsi="Arial" w:cs="Arial"/>
                <w:i/>
              </w:rPr>
              <w:t>Por medio del cual se introduce la publicidad abusiva al Estatuto del Consumidor y se modifican algunas disposiciones de la Ley 1480 de 2011”.</w:t>
            </w:r>
          </w:p>
          <w:p w:rsidR="00012AB9" w:rsidRPr="0088591C" w:rsidRDefault="00012AB9" w:rsidP="00997F86">
            <w:pPr>
              <w:spacing w:after="0" w:line="276" w:lineRule="auto"/>
              <w:jc w:val="both"/>
              <w:rPr>
                <w:rFonts w:ascii="Arial" w:hAnsi="Arial" w:cs="Arial"/>
              </w:rPr>
            </w:pPr>
          </w:p>
          <w:p w:rsidR="00012AB9" w:rsidRPr="0088591C" w:rsidRDefault="00012AB9" w:rsidP="00012AB9">
            <w:pPr>
              <w:pStyle w:val="Prrafodelista"/>
              <w:numPr>
                <w:ilvl w:val="0"/>
                <w:numId w:val="199"/>
              </w:numPr>
              <w:spacing w:after="0" w:line="276" w:lineRule="auto"/>
              <w:jc w:val="both"/>
              <w:rPr>
                <w:rFonts w:ascii="Arial" w:hAnsi="Arial" w:cs="Arial"/>
              </w:rPr>
            </w:pPr>
            <w:r w:rsidRPr="0088591C">
              <w:rPr>
                <w:rFonts w:ascii="Arial" w:hAnsi="Arial" w:cs="Arial"/>
              </w:rPr>
              <w:t>Proyecto de ley No. 027 de 2017 Cámara “</w:t>
            </w:r>
            <w:r w:rsidRPr="0088591C">
              <w:rPr>
                <w:rFonts w:ascii="Arial" w:hAnsi="Arial" w:cs="Arial"/>
                <w:i/>
              </w:rPr>
              <w:t>Por medio de la cual se establece el régimen para el ejercicio de la capacidad legal de las personas con discapacidad, mayores de edad”.</w:t>
            </w:r>
          </w:p>
          <w:p w:rsidR="00012AB9" w:rsidRPr="0088591C" w:rsidRDefault="00012AB9" w:rsidP="00997F86">
            <w:pPr>
              <w:pStyle w:val="Prrafodelista"/>
              <w:rPr>
                <w:rFonts w:ascii="Arial" w:hAnsi="Arial" w:cs="Arial"/>
              </w:rPr>
            </w:pPr>
          </w:p>
          <w:p w:rsidR="00012AB9" w:rsidRPr="0088591C" w:rsidRDefault="00012AB9" w:rsidP="00012AB9">
            <w:pPr>
              <w:pStyle w:val="Prrafodelista"/>
              <w:numPr>
                <w:ilvl w:val="0"/>
                <w:numId w:val="199"/>
              </w:numPr>
              <w:spacing w:after="0" w:line="276" w:lineRule="auto"/>
              <w:jc w:val="both"/>
              <w:rPr>
                <w:rFonts w:ascii="Arial" w:hAnsi="Arial" w:cs="Arial"/>
                <w:i/>
              </w:rPr>
            </w:pPr>
            <w:r w:rsidRPr="0088591C">
              <w:rPr>
                <w:rFonts w:ascii="Arial" w:hAnsi="Arial" w:cs="Arial"/>
              </w:rPr>
              <w:t>Proyecto de ley No. 097 de 2017 Cámara “</w:t>
            </w:r>
            <w:r w:rsidRPr="0088591C">
              <w:rPr>
                <w:rFonts w:ascii="Arial" w:hAnsi="Arial" w:cs="Arial"/>
                <w:i/>
              </w:rPr>
              <w:t>Por medio de la cual se expide la ley del actor para garantizar los derechos laborales y culturales de los actores y actrices en Colombia, fomentar oportunidades de empleo para quienes ejercen la actuación, y se dictan otras disposiciones”.</w:t>
            </w:r>
          </w:p>
          <w:p w:rsidR="00012AB9" w:rsidRPr="0088591C" w:rsidRDefault="00012AB9" w:rsidP="00997F86">
            <w:pPr>
              <w:pStyle w:val="Prrafodelista"/>
              <w:rPr>
                <w:rFonts w:ascii="Arial" w:hAnsi="Arial" w:cs="Arial"/>
                <w:i/>
              </w:rPr>
            </w:pPr>
          </w:p>
          <w:p w:rsidR="00012AB9" w:rsidRPr="0088591C" w:rsidRDefault="00012AB9" w:rsidP="00012AB9">
            <w:pPr>
              <w:pStyle w:val="Prrafodelista"/>
              <w:numPr>
                <w:ilvl w:val="0"/>
                <w:numId w:val="199"/>
              </w:numPr>
              <w:spacing w:after="0" w:line="276" w:lineRule="auto"/>
              <w:jc w:val="both"/>
              <w:rPr>
                <w:rFonts w:ascii="Arial" w:hAnsi="Arial" w:cs="Arial"/>
                <w:i/>
              </w:rPr>
            </w:pPr>
            <w:r w:rsidRPr="0088591C">
              <w:rPr>
                <w:rFonts w:ascii="Arial" w:hAnsi="Arial" w:cs="Arial"/>
              </w:rPr>
              <w:t>Proyecto de ley No. 07 de 2017 Senado “Por medio del cual se modifican los artículos 267 y 268 de la Constitución Política”.</w:t>
            </w:r>
          </w:p>
          <w:p w:rsidR="00012AB9" w:rsidRPr="0088591C" w:rsidRDefault="00012AB9" w:rsidP="00997F86">
            <w:pPr>
              <w:pStyle w:val="Prrafodelista"/>
              <w:rPr>
                <w:rFonts w:ascii="Arial" w:hAnsi="Arial" w:cs="Arial"/>
                <w:i/>
              </w:rPr>
            </w:pPr>
          </w:p>
          <w:p w:rsidR="00012AB9" w:rsidRPr="0088591C" w:rsidRDefault="00012AB9" w:rsidP="00012AB9">
            <w:pPr>
              <w:pStyle w:val="Prrafodelista"/>
              <w:numPr>
                <w:ilvl w:val="0"/>
                <w:numId w:val="199"/>
              </w:numPr>
              <w:spacing w:after="0" w:line="276" w:lineRule="auto"/>
              <w:jc w:val="both"/>
              <w:rPr>
                <w:rFonts w:ascii="Arial" w:hAnsi="Arial" w:cs="Arial"/>
                <w:i/>
              </w:rPr>
            </w:pPr>
            <w:r w:rsidRPr="0088591C">
              <w:rPr>
                <w:rFonts w:ascii="Arial" w:hAnsi="Arial" w:cs="Arial"/>
              </w:rPr>
              <w:t xml:space="preserve">Proyecto de ley No. 090 de 2017 Cámara </w:t>
            </w:r>
            <w:r w:rsidRPr="0088591C">
              <w:rPr>
                <w:rFonts w:ascii="Arial" w:hAnsi="Arial" w:cs="Arial"/>
                <w:i/>
              </w:rPr>
              <w:t>“Por medio del cual se expide el régimen de trabajo decente para los contratistas de prestación de servicios y se dictan otras disposiciones en materia de contratación administrativa y modernización estatal”. </w:t>
            </w:r>
          </w:p>
          <w:p w:rsidR="00012AB9" w:rsidRPr="0088591C" w:rsidRDefault="00012AB9" w:rsidP="00997F86">
            <w:pPr>
              <w:pStyle w:val="Prrafodelista"/>
              <w:rPr>
                <w:rFonts w:ascii="Arial" w:hAnsi="Arial" w:cs="Arial"/>
                <w:i/>
              </w:rPr>
            </w:pPr>
          </w:p>
          <w:p w:rsidR="00012AB9" w:rsidRPr="0088591C" w:rsidRDefault="00012AB9" w:rsidP="00012AB9">
            <w:pPr>
              <w:pStyle w:val="Prrafodelista"/>
              <w:numPr>
                <w:ilvl w:val="0"/>
                <w:numId w:val="199"/>
              </w:numPr>
              <w:spacing w:after="0" w:line="276" w:lineRule="auto"/>
              <w:jc w:val="both"/>
              <w:rPr>
                <w:rFonts w:ascii="Arial" w:hAnsi="Arial" w:cs="Arial"/>
                <w:i/>
              </w:rPr>
            </w:pPr>
            <w:r w:rsidRPr="0088591C">
              <w:rPr>
                <w:rFonts w:ascii="Arial" w:hAnsi="Arial" w:cs="Arial"/>
              </w:rPr>
              <w:t>Proyecto de ley No. 049 de 2017 Cámara “</w:t>
            </w:r>
            <w:r w:rsidRPr="0088591C">
              <w:rPr>
                <w:rFonts w:ascii="Arial" w:hAnsi="Arial" w:cs="Arial"/>
                <w:i/>
              </w:rPr>
              <w:t>Por medio de la cual se establecen disposiciones para la dignificación del trabajo en el sector agropecuario”.</w:t>
            </w:r>
          </w:p>
          <w:p w:rsidR="00012AB9" w:rsidRPr="0088591C" w:rsidRDefault="00012AB9" w:rsidP="00997F86">
            <w:pPr>
              <w:pStyle w:val="Prrafodelista"/>
              <w:rPr>
                <w:rFonts w:ascii="Arial" w:hAnsi="Arial" w:cs="Arial"/>
                <w:i/>
              </w:rPr>
            </w:pPr>
          </w:p>
          <w:p w:rsidR="00012AB9" w:rsidRPr="0088591C" w:rsidRDefault="00012AB9" w:rsidP="00012AB9">
            <w:pPr>
              <w:pStyle w:val="Prrafodelista"/>
              <w:numPr>
                <w:ilvl w:val="0"/>
                <w:numId w:val="199"/>
              </w:numPr>
              <w:spacing w:after="0" w:line="276" w:lineRule="auto"/>
              <w:jc w:val="both"/>
              <w:rPr>
                <w:rFonts w:ascii="Arial" w:hAnsi="Arial" w:cs="Arial"/>
                <w:i/>
              </w:rPr>
            </w:pPr>
            <w:r w:rsidRPr="0088591C">
              <w:rPr>
                <w:rFonts w:ascii="Arial" w:hAnsi="Arial" w:cs="Arial"/>
              </w:rPr>
              <w:t xml:space="preserve">Proyecto de ley No. 147 de 2017 Cámara </w:t>
            </w:r>
            <w:r w:rsidRPr="0088591C">
              <w:rPr>
                <w:rFonts w:ascii="Arial" w:hAnsi="Arial" w:cs="Arial"/>
                <w:i/>
              </w:rPr>
              <w:t>“Por medio de la cual se modifica la Ley 582 de 2000. [Crea el Comité Paralímpico Colombiano]”.</w:t>
            </w:r>
          </w:p>
          <w:p w:rsidR="00012AB9" w:rsidRPr="0088591C" w:rsidRDefault="00012AB9" w:rsidP="00997F86">
            <w:pPr>
              <w:pStyle w:val="Prrafodelista"/>
              <w:rPr>
                <w:rFonts w:ascii="Arial" w:hAnsi="Arial" w:cs="Arial"/>
                <w:i/>
              </w:rPr>
            </w:pPr>
          </w:p>
          <w:p w:rsidR="00012AB9" w:rsidRPr="0088591C" w:rsidRDefault="00012AB9" w:rsidP="00012AB9">
            <w:pPr>
              <w:pStyle w:val="Prrafodelista"/>
              <w:numPr>
                <w:ilvl w:val="0"/>
                <w:numId w:val="199"/>
              </w:numPr>
              <w:spacing w:after="0" w:line="276" w:lineRule="auto"/>
              <w:jc w:val="both"/>
              <w:rPr>
                <w:rFonts w:ascii="Arial" w:hAnsi="Arial" w:cs="Arial"/>
                <w:i/>
              </w:rPr>
            </w:pPr>
            <w:r w:rsidRPr="0088591C">
              <w:rPr>
                <w:rFonts w:ascii="Arial" w:hAnsi="Arial" w:cs="Arial"/>
              </w:rPr>
              <w:t>Proyecto de ley No. 021 de 2017 Cámara “</w:t>
            </w:r>
            <w:r w:rsidRPr="0088591C">
              <w:rPr>
                <w:rFonts w:ascii="Arial" w:hAnsi="Arial" w:cs="Arial"/>
                <w:i/>
              </w:rPr>
              <w:t>Por el cual se incluye el artículo 11-A dentro del Capítulo I del Título II de la Constitución Política de Colombia. [Agua como derecho humano]”.</w:t>
            </w:r>
          </w:p>
          <w:p w:rsidR="00012AB9" w:rsidRPr="0088591C" w:rsidRDefault="00012AB9" w:rsidP="00997F86">
            <w:pPr>
              <w:pStyle w:val="Prrafodelista"/>
              <w:rPr>
                <w:rFonts w:ascii="Arial" w:hAnsi="Arial" w:cs="Arial"/>
                <w:i/>
              </w:rPr>
            </w:pPr>
          </w:p>
          <w:p w:rsidR="00012AB9" w:rsidRPr="0088591C" w:rsidRDefault="00012AB9" w:rsidP="00012AB9">
            <w:pPr>
              <w:pStyle w:val="Prrafodelista"/>
              <w:numPr>
                <w:ilvl w:val="0"/>
                <w:numId w:val="199"/>
              </w:numPr>
              <w:spacing w:after="0" w:line="276" w:lineRule="auto"/>
              <w:jc w:val="both"/>
              <w:rPr>
                <w:rFonts w:ascii="Arial" w:hAnsi="Arial" w:cs="Arial"/>
                <w:i/>
              </w:rPr>
            </w:pPr>
            <w:r w:rsidRPr="0088591C">
              <w:rPr>
                <w:rFonts w:ascii="Arial" w:hAnsi="Arial" w:cs="Arial"/>
              </w:rPr>
              <w:t>Proyecto de ley No. 089 de 2017 Cámara “</w:t>
            </w:r>
            <w:r w:rsidRPr="0088591C">
              <w:rPr>
                <w:rFonts w:ascii="Arial" w:hAnsi="Arial" w:cs="Arial"/>
                <w:i/>
              </w:rPr>
              <w:t>Por medio de la cual se modifican los artículos 40, 172, 177, 303 y 323 de la Constitución Política para incentivar la participación de los jóvenes en la vida política. [Edad mínima para cargos de elección popular]”.</w:t>
            </w:r>
          </w:p>
          <w:p w:rsidR="00012AB9" w:rsidRPr="0088591C" w:rsidRDefault="00012AB9" w:rsidP="00997F86">
            <w:pPr>
              <w:pStyle w:val="Prrafodelista"/>
              <w:rPr>
                <w:rFonts w:ascii="Arial" w:hAnsi="Arial" w:cs="Arial"/>
                <w:i/>
              </w:rPr>
            </w:pPr>
          </w:p>
          <w:p w:rsidR="00012AB9" w:rsidRPr="0088591C" w:rsidRDefault="00012AB9" w:rsidP="00012AB9">
            <w:pPr>
              <w:pStyle w:val="Prrafodelista"/>
              <w:numPr>
                <w:ilvl w:val="0"/>
                <w:numId w:val="199"/>
              </w:numPr>
              <w:spacing w:after="0" w:line="276" w:lineRule="auto"/>
              <w:jc w:val="both"/>
              <w:rPr>
                <w:rFonts w:ascii="Arial" w:hAnsi="Arial" w:cs="Arial"/>
                <w:i/>
              </w:rPr>
            </w:pPr>
            <w:r w:rsidRPr="0088591C">
              <w:rPr>
                <w:rFonts w:ascii="Arial" w:hAnsi="Arial" w:cs="Arial"/>
              </w:rPr>
              <w:t>Proyecto de ley No. 118 de 2017 Cámara</w:t>
            </w:r>
            <w:r w:rsidRPr="0088591C">
              <w:rPr>
                <w:rFonts w:ascii="Arial" w:hAnsi="Arial" w:cs="Arial"/>
                <w:i/>
              </w:rPr>
              <w:t xml:space="preserve"> “Por medio de la cual se establecen beneficios económicos para la reconstrucción y fomento de la economía de Mocoa afectada por el fenómeno natural (desbordamiento y avalancha de los ríos Mocoa, Sangoyaco y Mulato), y se dictan otras disposiciones. [Beneficios económicos para Mocoa]”.</w:t>
            </w:r>
          </w:p>
          <w:p w:rsidR="00012AB9" w:rsidRPr="0088591C" w:rsidRDefault="00012AB9" w:rsidP="00997F86">
            <w:pPr>
              <w:pStyle w:val="Prrafodelista"/>
              <w:rPr>
                <w:rFonts w:ascii="Arial" w:hAnsi="Arial" w:cs="Arial"/>
                <w:i/>
              </w:rPr>
            </w:pPr>
          </w:p>
          <w:p w:rsidR="00012AB9" w:rsidRPr="0088591C" w:rsidRDefault="00012AB9" w:rsidP="00012AB9">
            <w:pPr>
              <w:pStyle w:val="Prrafodelista"/>
              <w:numPr>
                <w:ilvl w:val="0"/>
                <w:numId w:val="199"/>
              </w:numPr>
              <w:spacing w:after="0" w:line="276" w:lineRule="auto"/>
              <w:jc w:val="both"/>
              <w:rPr>
                <w:rFonts w:ascii="Arial" w:hAnsi="Arial" w:cs="Arial"/>
                <w:i/>
              </w:rPr>
            </w:pPr>
            <w:r w:rsidRPr="0088591C">
              <w:rPr>
                <w:rFonts w:ascii="Arial" w:hAnsi="Arial" w:cs="Arial"/>
              </w:rPr>
              <w:t>Proyecto de ley No.087 de 2017 Cámara “</w:t>
            </w:r>
            <w:r w:rsidRPr="0088591C">
              <w:rPr>
                <w:rFonts w:ascii="Arial" w:hAnsi="Arial" w:cs="Arial"/>
                <w:i/>
              </w:rPr>
              <w:t>Por la cual se crea el espacio de participación de los Consejos Territoriales de Planeación en materia ambiental y se dictan otras disposiciones. [Participación de los Consejos Territori117/17ales de Planeación]”.</w:t>
            </w:r>
          </w:p>
          <w:p w:rsidR="00012AB9" w:rsidRPr="0088591C" w:rsidRDefault="00012AB9" w:rsidP="00997F86">
            <w:pPr>
              <w:pStyle w:val="Prrafodelista"/>
              <w:rPr>
                <w:rFonts w:ascii="Arial" w:hAnsi="Arial" w:cs="Arial"/>
                <w:i/>
              </w:rPr>
            </w:pPr>
          </w:p>
          <w:p w:rsidR="00012AB9" w:rsidRPr="0088591C" w:rsidRDefault="00012AB9" w:rsidP="00012AB9">
            <w:pPr>
              <w:pStyle w:val="Prrafodelista"/>
              <w:numPr>
                <w:ilvl w:val="0"/>
                <w:numId w:val="199"/>
              </w:numPr>
              <w:spacing w:after="0" w:line="276" w:lineRule="auto"/>
              <w:jc w:val="both"/>
              <w:rPr>
                <w:rFonts w:ascii="Arial" w:hAnsi="Arial" w:cs="Arial"/>
                <w:i/>
              </w:rPr>
            </w:pPr>
            <w:r w:rsidRPr="0088591C">
              <w:rPr>
                <w:rFonts w:ascii="Arial" w:hAnsi="Arial" w:cs="Arial"/>
              </w:rPr>
              <w:lastRenderedPageBreak/>
              <w:t>Proyecto de ley No.088 de 2017 Cámara “</w:t>
            </w:r>
            <w:r w:rsidRPr="0088591C">
              <w:rPr>
                <w:rFonts w:ascii="Arial" w:hAnsi="Arial" w:cs="Arial"/>
                <w:i/>
              </w:rPr>
              <w:t>Por la cual se crea la licencia ambiental para exploración minera y se dictan otras disposiciones. [Licencia ambiental para exploración minera]”</w:t>
            </w:r>
          </w:p>
          <w:p w:rsidR="00012AB9" w:rsidRPr="0088591C" w:rsidRDefault="00012AB9" w:rsidP="00997F86">
            <w:pPr>
              <w:pStyle w:val="Prrafodelista"/>
              <w:rPr>
                <w:rFonts w:ascii="Arial" w:hAnsi="Arial" w:cs="Arial"/>
                <w:i/>
              </w:rPr>
            </w:pPr>
          </w:p>
          <w:p w:rsidR="00012AB9" w:rsidRPr="0088591C" w:rsidRDefault="00012AB9" w:rsidP="00012AB9">
            <w:pPr>
              <w:pStyle w:val="Prrafodelista"/>
              <w:numPr>
                <w:ilvl w:val="0"/>
                <w:numId w:val="199"/>
              </w:numPr>
              <w:spacing w:after="0" w:line="276" w:lineRule="auto"/>
              <w:jc w:val="both"/>
              <w:rPr>
                <w:rFonts w:ascii="Arial" w:hAnsi="Arial" w:cs="Arial"/>
                <w:i/>
              </w:rPr>
            </w:pPr>
            <w:r w:rsidRPr="0088591C">
              <w:rPr>
                <w:rFonts w:ascii="Arial" w:hAnsi="Arial" w:cs="Arial"/>
              </w:rPr>
              <w:t>Proyecto de ley No.086 de 2017 Cámara “</w:t>
            </w:r>
            <w:r w:rsidRPr="0088591C">
              <w:rPr>
                <w:rFonts w:ascii="Arial" w:hAnsi="Arial" w:cs="Arial"/>
                <w:i/>
              </w:rPr>
              <w:t>Por medio de la cual se crea la Concertación Minera y de Hidrocarburos y se dictan otras disposiciones. [Concertación Minera]”</w:t>
            </w:r>
          </w:p>
          <w:p w:rsidR="00012AB9" w:rsidRPr="0088591C" w:rsidRDefault="00012AB9" w:rsidP="00997F86">
            <w:pPr>
              <w:spacing w:after="0" w:line="276" w:lineRule="auto"/>
              <w:jc w:val="both"/>
              <w:rPr>
                <w:rFonts w:ascii="Arial" w:hAnsi="Arial" w:cs="Arial"/>
                <w:i/>
              </w:rPr>
            </w:pPr>
          </w:p>
          <w:p w:rsidR="00012AB9" w:rsidRPr="0088591C" w:rsidRDefault="00012AB9" w:rsidP="00012AB9">
            <w:pPr>
              <w:pStyle w:val="Prrafodelista"/>
              <w:numPr>
                <w:ilvl w:val="0"/>
                <w:numId w:val="199"/>
              </w:numPr>
              <w:spacing w:after="0" w:line="276" w:lineRule="auto"/>
              <w:jc w:val="both"/>
              <w:rPr>
                <w:rFonts w:ascii="Arial" w:hAnsi="Arial" w:cs="Arial"/>
                <w:i/>
              </w:rPr>
            </w:pPr>
            <w:r w:rsidRPr="0088591C">
              <w:rPr>
                <w:rFonts w:ascii="Arial" w:hAnsi="Arial" w:cs="Arial"/>
              </w:rPr>
              <w:t>Proyecto de ley No. 09 de 2017 Senado “</w:t>
            </w:r>
            <w:r w:rsidRPr="0088591C">
              <w:rPr>
                <w:rFonts w:ascii="Arial" w:hAnsi="Arial" w:cs="Arial"/>
                <w:i/>
              </w:rPr>
              <w:t>Por medio del cual se establece el Tribunal de Aforados y el Consejo de Gobierno Judicial. [Tribunal de Aforados]”</w:t>
            </w:r>
          </w:p>
          <w:p w:rsidR="00012AB9" w:rsidRPr="0088591C" w:rsidRDefault="00012AB9" w:rsidP="00997F86">
            <w:pPr>
              <w:pStyle w:val="Prrafodelista"/>
              <w:rPr>
                <w:rFonts w:ascii="Arial" w:hAnsi="Arial" w:cs="Arial"/>
                <w:i/>
              </w:rPr>
            </w:pPr>
          </w:p>
          <w:p w:rsidR="00012AB9" w:rsidRPr="0088591C" w:rsidRDefault="00012AB9" w:rsidP="00012AB9">
            <w:pPr>
              <w:pStyle w:val="Prrafodelista"/>
              <w:numPr>
                <w:ilvl w:val="0"/>
                <w:numId w:val="199"/>
              </w:numPr>
              <w:spacing w:after="0" w:line="276" w:lineRule="auto"/>
              <w:jc w:val="both"/>
              <w:rPr>
                <w:rFonts w:ascii="Arial" w:hAnsi="Arial" w:cs="Arial"/>
                <w:i/>
              </w:rPr>
            </w:pPr>
            <w:r w:rsidRPr="0088591C">
              <w:rPr>
                <w:rFonts w:ascii="Arial" w:hAnsi="Arial" w:cs="Arial"/>
              </w:rPr>
              <w:t>Proyecto de ley No. 145 de 2017 Senado “</w:t>
            </w:r>
            <w:r w:rsidRPr="0088591C">
              <w:rPr>
                <w:rFonts w:ascii="Arial" w:hAnsi="Arial" w:cs="Arial"/>
                <w:i/>
              </w:rPr>
              <w:t>Por medio del cual se reglamenta la protección de las abejas, el fomento y desarrollo de la apicultura en Colombia y se dictan otras disposiciones. [Fomento de la apicultura]”</w:t>
            </w:r>
          </w:p>
          <w:p w:rsidR="00012AB9" w:rsidRPr="0088591C" w:rsidRDefault="00012AB9" w:rsidP="00997F86">
            <w:pPr>
              <w:pStyle w:val="Prrafodelista"/>
              <w:rPr>
                <w:rFonts w:ascii="Arial" w:hAnsi="Arial" w:cs="Arial"/>
                <w:i/>
              </w:rPr>
            </w:pPr>
          </w:p>
          <w:p w:rsidR="00012AB9" w:rsidRPr="0088591C" w:rsidRDefault="00012AB9" w:rsidP="00012AB9">
            <w:pPr>
              <w:pStyle w:val="Prrafodelista"/>
              <w:numPr>
                <w:ilvl w:val="0"/>
                <w:numId w:val="199"/>
              </w:numPr>
              <w:spacing w:after="0" w:line="276" w:lineRule="auto"/>
              <w:jc w:val="both"/>
              <w:rPr>
                <w:rFonts w:ascii="Arial" w:hAnsi="Arial" w:cs="Arial"/>
                <w:i/>
              </w:rPr>
            </w:pPr>
            <w:r w:rsidRPr="0088591C">
              <w:rPr>
                <w:rFonts w:ascii="Arial" w:hAnsi="Arial" w:cs="Arial"/>
              </w:rPr>
              <w:t xml:space="preserve">Proyecto de ley No. 175 de 2017 Senado </w:t>
            </w:r>
            <w:r w:rsidRPr="0088591C">
              <w:rPr>
                <w:rFonts w:ascii="Arial" w:hAnsi="Arial" w:cs="Arial"/>
                <w:i/>
              </w:rPr>
              <w:t>“Por el cual la Nación honra y exalta la memoria de Mario Calderón Villegas y Elsa Alvarado Chacón y declara el 19 de mayo como Día Nacional de la Lucha contra la Impunidad de los Crímenes contra Defensores y Defensoras de Derechos Humanos. [Día Nacional de la Lucha contra la Impunidad de los Crímenes contra Defensores de Derechos Humanos]”</w:t>
            </w:r>
          </w:p>
          <w:p w:rsidR="00012AB9" w:rsidRPr="0088591C" w:rsidRDefault="00012AB9" w:rsidP="00997F86">
            <w:pPr>
              <w:spacing w:after="0" w:line="276" w:lineRule="auto"/>
              <w:jc w:val="both"/>
              <w:rPr>
                <w:rFonts w:ascii="Arial" w:hAnsi="Arial" w:cs="Arial"/>
                <w:i/>
              </w:rPr>
            </w:pPr>
          </w:p>
          <w:p w:rsidR="00012AB9" w:rsidRPr="0088591C" w:rsidRDefault="00012AB9" w:rsidP="00012AB9">
            <w:pPr>
              <w:pStyle w:val="Prrafodelista"/>
              <w:numPr>
                <w:ilvl w:val="0"/>
                <w:numId w:val="199"/>
              </w:numPr>
              <w:spacing w:after="0" w:line="276" w:lineRule="auto"/>
              <w:jc w:val="both"/>
              <w:rPr>
                <w:rFonts w:ascii="Arial" w:hAnsi="Arial" w:cs="Arial"/>
                <w:i/>
              </w:rPr>
            </w:pPr>
            <w:r w:rsidRPr="0088591C">
              <w:rPr>
                <w:rFonts w:ascii="Arial" w:hAnsi="Arial" w:cs="Arial"/>
              </w:rPr>
              <w:t>Proyecto de ley No. 014 de 2018 Senado “</w:t>
            </w:r>
            <w:r w:rsidRPr="0088591C">
              <w:rPr>
                <w:rFonts w:ascii="Arial" w:hAnsi="Arial" w:cs="Arial"/>
                <w:i/>
              </w:rPr>
              <w:t>Por medio del cual se crean 16 Circunscripciones Transitorias Especiales de Paz para la Cámara de Representantes entre el segundo periodo legislativo 2018-hasta 2022 y en el periodo constitucional legislativo 2022-2026. [Circunscripciones Transitorias Especiales de Paz para la Cámara]”.</w:t>
            </w:r>
          </w:p>
          <w:p w:rsidR="00012AB9" w:rsidRPr="0088591C" w:rsidRDefault="00012AB9" w:rsidP="00997F86">
            <w:pPr>
              <w:pStyle w:val="Prrafodelista"/>
              <w:rPr>
                <w:rFonts w:ascii="Arial" w:hAnsi="Arial" w:cs="Arial"/>
                <w:i/>
              </w:rPr>
            </w:pPr>
          </w:p>
          <w:p w:rsidR="00012AB9" w:rsidRPr="0088591C" w:rsidRDefault="00012AB9" w:rsidP="00012AB9">
            <w:pPr>
              <w:pStyle w:val="Prrafodelista"/>
              <w:numPr>
                <w:ilvl w:val="0"/>
                <w:numId w:val="199"/>
              </w:numPr>
              <w:spacing w:after="0" w:line="276" w:lineRule="auto"/>
              <w:jc w:val="both"/>
              <w:rPr>
                <w:rFonts w:ascii="Arial" w:hAnsi="Arial" w:cs="Arial"/>
                <w:i/>
              </w:rPr>
            </w:pPr>
            <w:r w:rsidRPr="0088591C">
              <w:rPr>
                <w:rFonts w:ascii="Arial" w:hAnsi="Arial" w:cs="Arial"/>
              </w:rPr>
              <w:t>Proyecto de ley No. 213 de 2018 Senado “</w:t>
            </w:r>
            <w:r w:rsidRPr="0088591C">
              <w:rPr>
                <w:rFonts w:ascii="Arial" w:hAnsi="Arial" w:cs="Arial"/>
                <w:i/>
              </w:rPr>
              <w:t>Por el cual se crea el Sistema Nacional para la Seguridad Alimentaria y Nutricional, SINSAN, se crea la Agencia Nacional de Seguridad Alimentaria -ANSAN, y se establecen otras disposiciones. [Crea el Sistema Nacional para la Seguridad Alimentaria y Nutricional, SINSAN]”</w:t>
            </w:r>
          </w:p>
          <w:p w:rsidR="00012AB9" w:rsidRPr="0088591C" w:rsidRDefault="00012AB9" w:rsidP="00997F86">
            <w:pPr>
              <w:pStyle w:val="Prrafodelista"/>
              <w:spacing w:after="0" w:line="276" w:lineRule="auto"/>
              <w:jc w:val="both"/>
              <w:rPr>
                <w:rFonts w:ascii="Arial" w:hAnsi="Arial" w:cs="Arial"/>
                <w:i/>
              </w:rPr>
            </w:pPr>
          </w:p>
          <w:p w:rsidR="00012AB9" w:rsidRPr="0088591C" w:rsidRDefault="00012AB9" w:rsidP="00997F86">
            <w:pPr>
              <w:spacing w:line="276" w:lineRule="auto"/>
              <w:jc w:val="both"/>
              <w:rPr>
                <w:rFonts w:ascii="Arial" w:hAnsi="Arial" w:cs="Arial"/>
                <w:b/>
              </w:rPr>
            </w:pPr>
            <w:r w:rsidRPr="0088591C">
              <w:rPr>
                <w:rFonts w:ascii="Arial" w:hAnsi="Arial" w:cs="Arial"/>
                <w:b/>
              </w:rPr>
              <w:t xml:space="preserve">OSCAR OSPINA QUINTERO Representante a la Cámara por el Departamento del Cauca, en el 2° periodo legislativo 2017 – 2018 fue ponente para </w:t>
            </w:r>
            <w:r w:rsidRPr="0088591C">
              <w:rPr>
                <w:rFonts w:ascii="Arial" w:hAnsi="Arial" w:cs="Arial"/>
                <w:b/>
                <w:u w:val="single"/>
              </w:rPr>
              <w:t>primer debate</w:t>
            </w:r>
            <w:r w:rsidRPr="0088591C">
              <w:rPr>
                <w:rFonts w:ascii="Arial" w:hAnsi="Arial" w:cs="Arial"/>
                <w:b/>
              </w:rPr>
              <w:t xml:space="preserve"> de los siguientes Proyectos de Ley:</w:t>
            </w:r>
          </w:p>
          <w:p w:rsidR="00012AB9" w:rsidRPr="0088591C" w:rsidRDefault="00012AB9" w:rsidP="00012AB9">
            <w:pPr>
              <w:pStyle w:val="Prrafodelista"/>
              <w:numPr>
                <w:ilvl w:val="0"/>
                <w:numId w:val="199"/>
              </w:numPr>
              <w:spacing w:after="0" w:line="276" w:lineRule="auto"/>
              <w:jc w:val="both"/>
              <w:rPr>
                <w:rFonts w:ascii="Arial" w:hAnsi="Arial" w:cs="Arial"/>
                <w:i/>
              </w:rPr>
            </w:pPr>
            <w:r w:rsidRPr="0088591C">
              <w:rPr>
                <w:rFonts w:ascii="Arial" w:hAnsi="Arial" w:cs="Arial"/>
              </w:rPr>
              <w:t xml:space="preserve">Proyecto de ley No.307 de 2017 Cámara </w:t>
            </w:r>
            <w:r w:rsidRPr="0088591C">
              <w:rPr>
                <w:rFonts w:ascii="Arial" w:hAnsi="Arial" w:cs="Arial"/>
                <w:i/>
              </w:rPr>
              <w:t>“Por medio de la cual se reglamenta la seguridad social integral para los conductores de servicio público de transporte automotor en vehículos taxi, transporte terrestre automotor de carga y transporte terrestre automotor mixto. [Seguridad social transportadores]”.</w:t>
            </w:r>
          </w:p>
          <w:p w:rsidR="00012AB9" w:rsidRPr="0088591C" w:rsidRDefault="00012AB9" w:rsidP="00997F86">
            <w:pPr>
              <w:pStyle w:val="Prrafodelista"/>
              <w:spacing w:after="0" w:line="276" w:lineRule="auto"/>
              <w:jc w:val="both"/>
              <w:rPr>
                <w:rFonts w:ascii="Arial" w:hAnsi="Arial" w:cs="Arial"/>
                <w:i/>
              </w:rPr>
            </w:pPr>
          </w:p>
          <w:p w:rsidR="00012AB9" w:rsidRPr="0088591C" w:rsidRDefault="00012AB9" w:rsidP="00012AB9">
            <w:pPr>
              <w:pStyle w:val="Prrafodelista"/>
              <w:numPr>
                <w:ilvl w:val="0"/>
                <w:numId w:val="199"/>
              </w:numPr>
              <w:spacing w:after="0" w:line="276" w:lineRule="auto"/>
              <w:jc w:val="both"/>
              <w:rPr>
                <w:rFonts w:ascii="Arial" w:hAnsi="Arial" w:cs="Arial"/>
                <w:i/>
              </w:rPr>
            </w:pPr>
            <w:r w:rsidRPr="0088591C">
              <w:rPr>
                <w:rFonts w:ascii="Arial" w:hAnsi="Arial" w:cs="Arial"/>
              </w:rPr>
              <w:lastRenderedPageBreak/>
              <w:t xml:space="preserve">Proyecto de ley No. 299 de 2017 Cámara </w:t>
            </w:r>
            <w:r w:rsidRPr="0088591C">
              <w:rPr>
                <w:rFonts w:ascii="Arial" w:hAnsi="Arial" w:cs="Arial"/>
                <w:i/>
              </w:rPr>
              <w:t>“Por el cual se toman medidas a fin de garantizar la efectiva prestación del servicio de salud oncopediátrica a los menores de 18 años en procura de la prelación de sus derechos fundamentales. [Atención oncopediátrica oportuna]”.</w:t>
            </w:r>
          </w:p>
          <w:p w:rsidR="00012AB9" w:rsidRPr="0088591C" w:rsidRDefault="00012AB9" w:rsidP="00997F86">
            <w:pPr>
              <w:spacing w:after="0" w:line="276" w:lineRule="auto"/>
              <w:jc w:val="both"/>
              <w:rPr>
                <w:rFonts w:ascii="Arial" w:hAnsi="Arial" w:cs="Arial"/>
                <w:i/>
              </w:rPr>
            </w:pPr>
          </w:p>
          <w:p w:rsidR="00012AB9" w:rsidRPr="0088591C" w:rsidRDefault="00012AB9" w:rsidP="00012AB9">
            <w:pPr>
              <w:pStyle w:val="Prrafodelista"/>
              <w:numPr>
                <w:ilvl w:val="0"/>
                <w:numId w:val="199"/>
              </w:numPr>
              <w:spacing w:after="0" w:line="276" w:lineRule="auto"/>
              <w:jc w:val="both"/>
              <w:rPr>
                <w:rFonts w:ascii="Arial" w:hAnsi="Arial" w:cs="Arial"/>
                <w:i/>
              </w:rPr>
            </w:pPr>
            <w:r w:rsidRPr="0088591C">
              <w:rPr>
                <w:rFonts w:ascii="Arial" w:hAnsi="Arial" w:cs="Arial"/>
              </w:rPr>
              <w:t>Proyecto de ley No. 019 de 2017 Cámara “</w:t>
            </w:r>
            <w:r w:rsidRPr="0088591C">
              <w:rPr>
                <w:rFonts w:ascii="Arial" w:hAnsi="Arial" w:cs="Arial"/>
                <w:i/>
              </w:rPr>
              <w:t>Por medio de la cual se establecen medidas de salud públicas para el control de la obesidad y otras enfermedades no transmisibles derivadas y se dictan otras disposiciones”.</w:t>
            </w:r>
          </w:p>
          <w:p w:rsidR="00012AB9" w:rsidRPr="0088591C" w:rsidRDefault="00012AB9" w:rsidP="00997F86">
            <w:pPr>
              <w:pStyle w:val="Prrafodelista"/>
              <w:rPr>
                <w:rFonts w:ascii="Arial" w:hAnsi="Arial" w:cs="Arial"/>
                <w:i/>
              </w:rPr>
            </w:pPr>
          </w:p>
          <w:p w:rsidR="00012AB9" w:rsidRPr="0088591C" w:rsidRDefault="00012AB9" w:rsidP="00012AB9">
            <w:pPr>
              <w:pStyle w:val="Prrafodelista"/>
              <w:numPr>
                <w:ilvl w:val="0"/>
                <w:numId w:val="199"/>
              </w:numPr>
              <w:spacing w:after="0" w:line="276" w:lineRule="auto"/>
              <w:jc w:val="both"/>
              <w:rPr>
                <w:rFonts w:ascii="Arial" w:hAnsi="Arial" w:cs="Arial"/>
                <w:i/>
              </w:rPr>
            </w:pPr>
            <w:r w:rsidRPr="0088591C">
              <w:rPr>
                <w:rFonts w:ascii="Arial" w:hAnsi="Arial" w:cs="Arial"/>
              </w:rPr>
              <w:t xml:space="preserve">Proyecto de ley No. 049 de 2017 Cámara </w:t>
            </w:r>
            <w:r w:rsidRPr="0088591C">
              <w:rPr>
                <w:rFonts w:ascii="Arial" w:hAnsi="Arial" w:cs="Arial"/>
                <w:i/>
              </w:rPr>
              <w:t>“Por medio de la cual se establecen disposiciones para la dignificación del trabajo en el sector agropecuario. [Trabajo digno en el campo]”.</w:t>
            </w:r>
          </w:p>
          <w:p w:rsidR="00012AB9" w:rsidRPr="0088591C" w:rsidRDefault="00012AB9" w:rsidP="00997F86">
            <w:pPr>
              <w:pStyle w:val="Prrafodelista"/>
              <w:rPr>
                <w:rFonts w:ascii="Arial" w:hAnsi="Arial" w:cs="Arial"/>
                <w:i/>
              </w:rPr>
            </w:pPr>
          </w:p>
          <w:p w:rsidR="00012AB9" w:rsidRPr="0088591C" w:rsidRDefault="00012AB9" w:rsidP="00012AB9">
            <w:pPr>
              <w:pStyle w:val="Prrafodelista"/>
              <w:numPr>
                <w:ilvl w:val="0"/>
                <w:numId w:val="199"/>
              </w:numPr>
              <w:spacing w:after="0" w:line="276" w:lineRule="auto"/>
              <w:jc w:val="both"/>
              <w:rPr>
                <w:rFonts w:ascii="Arial" w:hAnsi="Arial" w:cs="Arial"/>
                <w:i/>
              </w:rPr>
            </w:pPr>
            <w:r w:rsidRPr="0088591C">
              <w:rPr>
                <w:rFonts w:ascii="Arial" w:hAnsi="Arial" w:cs="Arial"/>
              </w:rPr>
              <w:t xml:space="preserve">Proyecto de ley No. 090 de 2017 Cámara </w:t>
            </w:r>
            <w:r w:rsidRPr="0088591C">
              <w:rPr>
                <w:rFonts w:ascii="Arial" w:hAnsi="Arial" w:cs="Arial"/>
                <w:i/>
              </w:rPr>
              <w:t>“Por medio del cual se expide el régimen de trabajo decente para los contratistas de prestación de servicios y se dictan otras disposiciones en materia de contratación administrativa y modernización estatal. [Contrato de prestación de servicios]”.</w:t>
            </w:r>
          </w:p>
          <w:p w:rsidR="00012AB9" w:rsidRPr="0088591C" w:rsidRDefault="00012AB9" w:rsidP="00997F86">
            <w:pPr>
              <w:spacing w:after="0" w:line="276" w:lineRule="auto"/>
              <w:jc w:val="both"/>
              <w:rPr>
                <w:rFonts w:ascii="Arial" w:hAnsi="Arial" w:cs="Arial"/>
                <w:i/>
              </w:rPr>
            </w:pPr>
          </w:p>
          <w:p w:rsidR="00012AB9" w:rsidRPr="0088591C" w:rsidRDefault="00012AB9" w:rsidP="00012AB9">
            <w:pPr>
              <w:pStyle w:val="Prrafodelista"/>
              <w:numPr>
                <w:ilvl w:val="0"/>
                <w:numId w:val="199"/>
              </w:numPr>
              <w:spacing w:after="0" w:line="276" w:lineRule="auto"/>
              <w:jc w:val="both"/>
              <w:rPr>
                <w:rFonts w:ascii="Arial" w:hAnsi="Arial" w:cs="Arial"/>
                <w:i/>
              </w:rPr>
            </w:pPr>
            <w:r w:rsidRPr="0088591C">
              <w:rPr>
                <w:rFonts w:ascii="Arial" w:hAnsi="Arial" w:cs="Arial"/>
              </w:rPr>
              <w:t xml:space="preserve">Proyecto de ley No. 120 de 2017 Cámara </w:t>
            </w:r>
            <w:r w:rsidRPr="0088591C">
              <w:rPr>
                <w:rFonts w:ascii="Arial" w:hAnsi="Arial" w:cs="Arial"/>
                <w:i/>
              </w:rPr>
              <w:t>“Por medio de la cual se adoptan criterios de política pública para los programas estatales de reducción de la pobreza y pobreza extrema, promoción de la movilidad social y se regula el funcionamiento del Programa Más Familias en Acción. [Regulación programas estatales]”.</w:t>
            </w:r>
          </w:p>
          <w:p w:rsidR="00012AB9" w:rsidRPr="0088591C" w:rsidRDefault="00012AB9" w:rsidP="00997F86">
            <w:pPr>
              <w:spacing w:after="0" w:line="276" w:lineRule="auto"/>
              <w:jc w:val="both"/>
              <w:rPr>
                <w:rFonts w:ascii="Arial" w:hAnsi="Arial" w:cs="Arial"/>
                <w:i/>
              </w:rPr>
            </w:pPr>
          </w:p>
          <w:p w:rsidR="00012AB9" w:rsidRPr="0088591C" w:rsidRDefault="00012AB9" w:rsidP="00012AB9">
            <w:pPr>
              <w:pStyle w:val="Prrafodelista"/>
              <w:numPr>
                <w:ilvl w:val="0"/>
                <w:numId w:val="199"/>
              </w:numPr>
              <w:spacing w:after="0" w:line="276" w:lineRule="auto"/>
              <w:jc w:val="both"/>
              <w:rPr>
                <w:rFonts w:ascii="Arial" w:hAnsi="Arial" w:cs="Arial"/>
                <w:i/>
              </w:rPr>
            </w:pPr>
            <w:r w:rsidRPr="0088591C">
              <w:rPr>
                <w:rFonts w:ascii="Arial" w:hAnsi="Arial" w:cs="Arial"/>
              </w:rPr>
              <w:t xml:space="preserve">Proyecto de ley No. 167 de 2017 Cámara </w:t>
            </w:r>
            <w:r w:rsidRPr="0088591C">
              <w:rPr>
                <w:rFonts w:ascii="Arial" w:hAnsi="Arial" w:cs="Arial"/>
                <w:i/>
              </w:rPr>
              <w:t>“Por medio de la cual se regula el consumo, publicidad y comercialización de aparatos de vaporización electrónica (Sistemas Electrónicos de Administración de Nicotina y Sistemas Similares Sin Nicotina "SEAN/SSSN"). [Cigarrillo electrónico]”</w:t>
            </w:r>
          </w:p>
          <w:p w:rsidR="00012AB9" w:rsidRPr="0088591C" w:rsidRDefault="00012AB9" w:rsidP="00997F86">
            <w:pPr>
              <w:pStyle w:val="Prrafodelista"/>
              <w:rPr>
                <w:rFonts w:ascii="Arial" w:hAnsi="Arial" w:cs="Arial"/>
                <w:i/>
              </w:rPr>
            </w:pPr>
          </w:p>
          <w:p w:rsidR="00012AB9" w:rsidRPr="0088591C" w:rsidRDefault="00012AB9" w:rsidP="00012AB9">
            <w:pPr>
              <w:pStyle w:val="Prrafodelista"/>
              <w:numPr>
                <w:ilvl w:val="0"/>
                <w:numId w:val="199"/>
              </w:numPr>
              <w:spacing w:after="0" w:line="276" w:lineRule="auto"/>
              <w:jc w:val="both"/>
              <w:rPr>
                <w:rFonts w:ascii="Arial" w:hAnsi="Arial" w:cs="Arial"/>
                <w:i/>
              </w:rPr>
            </w:pPr>
            <w:r w:rsidRPr="0088591C">
              <w:rPr>
                <w:rFonts w:ascii="Arial" w:hAnsi="Arial" w:cs="Arial"/>
              </w:rPr>
              <w:t xml:space="preserve">Proyecto de ley No. 168 de 2017 Cámara </w:t>
            </w:r>
            <w:r w:rsidRPr="0088591C">
              <w:rPr>
                <w:rFonts w:ascii="Arial" w:hAnsi="Arial" w:cs="Arial"/>
                <w:i/>
              </w:rPr>
              <w:t>“Por el cual se reforma la legislación en materia de deporte, recreación, actividad física y aprovechamiento del tiempo libre. [Sistema Nacional del deporte]”.</w:t>
            </w:r>
          </w:p>
          <w:p w:rsidR="00012AB9" w:rsidRPr="0088591C" w:rsidRDefault="00012AB9" w:rsidP="00997F86">
            <w:pPr>
              <w:pStyle w:val="Prrafodelista"/>
              <w:rPr>
                <w:rFonts w:ascii="Arial" w:hAnsi="Arial" w:cs="Arial"/>
                <w:i/>
              </w:rPr>
            </w:pPr>
          </w:p>
          <w:p w:rsidR="00012AB9" w:rsidRPr="0088591C" w:rsidRDefault="00012AB9" w:rsidP="00012AB9">
            <w:pPr>
              <w:pStyle w:val="Prrafodelista"/>
              <w:numPr>
                <w:ilvl w:val="0"/>
                <w:numId w:val="199"/>
              </w:numPr>
              <w:spacing w:after="0" w:line="276" w:lineRule="auto"/>
              <w:jc w:val="both"/>
              <w:rPr>
                <w:rFonts w:ascii="Arial" w:hAnsi="Arial" w:cs="Arial"/>
                <w:i/>
              </w:rPr>
            </w:pPr>
            <w:r w:rsidRPr="0088591C">
              <w:rPr>
                <w:rFonts w:ascii="Arial" w:hAnsi="Arial" w:cs="Arial"/>
              </w:rPr>
              <w:t xml:space="preserve">Proyecto de ley No. 209 de 2017 Cámara </w:t>
            </w:r>
            <w:r w:rsidRPr="0088591C">
              <w:rPr>
                <w:rFonts w:ascii="Arial" w:hAnsi="Arial" w:cs="Arial"/>
                <w:i/>
              </w:rPr>
              <w:t>“Por medio del cual se crea el subsidio gastos de transporte, alojamiento y manutención para el paciente del sistema de salud y un acompañante y se establecen criterios para garantizar su cumplimiento. [Subsidio gastos de transporte, alojamiento y manutención para el paciente y un acompañante]”</w:t>
            </w:r>
          </w:p>
          <w:p w:rsidR="00012AB9" w:rsidRPr="0088591C" w:rsidRDefault="00012AB9" w:rsidP="00997F86">
            <w:pPr>
              <w:spacing w:line="276" w:lineRule="auto"/>
              <w:jc w:val="both"/>
              <w:rPr>
                <w:rFonts w:ascii="Arial" w:hAnsi="Arial" w:cs="Arial"/>
                <w:b/>
              </w:rPr>
            </w:pPr>
          </w:p>
          <w:p w:rsidR="00012AB9" w:rsidRPr="0088591C" w:rsidRDefault="00012AB9" w:rsidP="00997F86">
            <w:pPr>
              <w:spacing w:line="276" w:lineRule="auto"/>
              <w:jc w:val="both"/>
              <w:rPr>
                <w:rFonts w:ascii="Arial" w:hAnsi="Arial" w:cs="Arial"/>
                <w:b/>
              </w:rPr>
            </w:pPr>
            <w:r w:rsidRPr="0088591C">
              <w:rPr>
                <w:rFonts w:ascii="Arial" w:hAnsi="Arial" w:cs="Arial"/>
                <w:b/>
              </w:rPr>
              <w:t xml:space="preserve">OSCAR OSPINA QUINTERO Representante a la Cámara por el Departamento del Cauca, en el 2° periodo legislativo 2017 – 2018 fue ponente para </w:t>
            </w:r>
            <w:r w:rsidRPr="0088591C">
              <w:rPr>
                <w:rFonts w:ascii="Arial" w:hAnsi="Arial" w:cs="Arial"/>
                <w:b/>
                <w:u w:val="single"/>
              </w:rPr>
              <w:t>segundo debate</w:t>
            </w:r>
            <w:r w:rsidRPr="0088591C">
              <w:rPr>
                <w:rFonts w:ascii="Arial" w:hAnsi="Arial" w:cs="Arial"/>
                <w:b/>
              </w:rPr>
              <w:t xml:space="preserve"> de los siguientes Proyectos de Ley:</w:t>
            </w:r>
          </w:p>
          <w:p w:rsidR="00012AB9" w:rsidRPr="0088591C" w:rsidRDefault="00012AB9" w:rsidP="00012AB9">
            <w:pPr>
              <w:pStyle w:val="Prrafodelista"/>
              <w:numPr>
                <w:ilvl w:val="0"/>
                <w:numId w:val="199"/>
              </w:numPr>
              <w:spacing w:after="0" w:line="276" w:lineRule="auto"/>
              <w:jc w:val="both"/>
              <w:rPr>
                <w:rFonts w:ascii="Arial" w:hAnsi="Arial" w:cs="Arial"/>
                <w:i/>
              </w:rPr>
            </w:pPr>
            <w:r w:rsidRPr="0088591C">
              <w:rPr>
                <w:rFonts w:ascii="Arial" w:hAnsi="Arial" w:cs="Arial"/>
              </w:rPr>
              <w:lastRenderedPageBreak/>
              <w:t>Proyecto de ley No. 019 de 2017 Cámara “</w:t>
            </w:r>
            <w:r w:rsidRPr="0088591C">
              <w:rPr>
                <w:rFonts w:ascii="Arial" w:hAnsi="Arial" w:cs="Arial"/>
                <w:i/>
              </w:rPr>
              <w:t>Por medio de la cual se establecen medidas de salud públicas para el control de la obesidad y otras enfermedades no transmisibles derivadas y se dictan otras disposiciones”.</w:t>
            </w:r>
          </w:p>
          <w:p w:rsidR="00012AB9" w:rsidRPr="0088591C" w:rsidRDefault="00012AB9" w:rsidP="00997F86">
            <w:pPr>
              <w:pStyle w:val="Prrafodelista"/>
              <w:spacing w:after="0" w:line="276" w:lineRule="auto"/>
              <w:jc w:val="both"/>
              <w:rPr>
                <w:rFonts w:ascii="Arial" w:hAnsi="Arial" w:cs="Arial"/>
                <w:i/>
              </w:rPr>
            </w:pPr>
          </w:p>
          <w:p w:rsidR="00012AB9" w:rsidRPr="0088591C" w:rsidRDefault="00012AB9" w:rsidP="00012AB9">
            <w:pPr>
              <w:pStyle w:val="Prrafodelista"/>
              <w:numPr>
                <w:ilvl w:val="0"/>
                <w:numId w:val="199"/>
              </w:numPr>
              <w:spacing w:after="0" w:line="276" w:lineRule="auto"/>
              <w:jc w:val="both"/>
              <w:rPr>
                <w:rFonts w:ascii="Arial" w:hAnsi="Arial" w:cs="Arial"/>
                <w:i/>
              </w:rPr>
            </w:pPr>
            <w:r w:rsidRPr="0088591C">
              <w:rPr>
                <w:rFonts w:ascii="Arial" w:hAnsi="Arial" w:cs="Arial"/>
              </w:rPr>
              <w:t xml:space="preserve">Proyecto de ley No.307 de 2017 Cámara </w:t>
            </w:r>
            <w:r w:rsidRPr="0088591C">
              <w:rPr>
                <w:rFonts w:ascii="Arial" w:hAnsi="Arial" w:cs="Arial"/>
                <w:i/>
              </w:rPr>
              <w:t>“Por medio de la cual se reglamenta la seguridad social integral para los conductores de servicio público de transporte automotor en vehículos taxi, transporte terrestre automotor de carga y transporte terrestre automotor mixto. [Seguridad social transportadores]”.</w:t>
            </w:r>
          </w:p>
          <w:p w:rsidR="00012AB9" w:rsidRPr="0088591C" w:rsidRDefault="00012AB9" w:rsidP="00997F86">
            <w:pPr>
              <w:spacing w:after="0" w:line="276" w:lineRule="auto"/>
              <w:jc w:val="both"/>
              <w:rPr>
                <w:rFonts w:ascii="Arial" w:hAnsi="Arial" w:cs="Arial"/>
                <w:i/>
              </w:rPr>
            </w:pPr>
          </w:p>
          <w:p w:rsidR="00012AB9" w:rsidRPr="0088591C" w:rsidRDefault="00012AB9" w:rsidP="00012AB9">
            <w:pPr>
              <w:pStyle w:val="Prrafodelista"/>
              <w:numPr>
                <w:ilvl w:val="0"/>
                <w:numId w:val="199"/>
              </w:numPr>
              <w:spacing w:after="0" w:line="276" w:lineRule="auto"/>
              <w:jc w:val="both"/>
              <w:rPr>
                <w:rFonts w:ascii="Arial" w:hAnsi="Arial" w:cs="Arial"/>
                <w:i/>
              </w:rPr>
            </w:pPr>
            <w:r w:rsidRPr="0088591C">
              <w:rPr>
                <w:rFonts w:ascii="Arial" w:hAnsi="Arial" w:cs="Arial"/>
              </w:rPr>
              <w:t xml:space="preserve">Proyecto de ley No. 120 de 2017 Cámara </w:t>
            </w:r>
            <w:r w:rsidRPr="0088591C">
              <w:rPr>
                <w:rFonts w:ascii="Arial" w:hAnsi="Arial" w:cs="Arial"/>
                <w:i/>
              </w:rPr>
              <w:t>“Por medio de la cual se adoptan criterios de política pública para los programas estatales de reducción de la pobreza y pobreza extrema, promoción de la movilidad social y se regula el funcionamiento del Programa Más Familias en Acción. [Regulación programas estatales]”.</w:t>
            </w:r>
          </w:p>
          <w:p w:rsidR="00012AB9" w:rsidRPr="0088591C" w:rsidRDefault="00012AB9" w:rsidP="00997F86">
            <w:pPr>
              <w:spacing w:after="0" w:line="276" w:lineRule="auto"/>
              <w:jc w:val="both"/>
              <w:rPr>
                <w:rFonts w:ascii="Arial" w:hAnsi="Arial" w:cs="Arial"/>
                <w:i/>
              </w:rPr>
            </w:pPr>
          </w:p>
          <w:p w:rsidR="00012AB9" w:rsidRPr="0088591C" w:rsidRDefault="00012AB9" w:rsidP="00012AB9">
            <w:pPr>
              <w:pStyle w:val="Prrafodelista"/>
              <w:numPr>
                <w:ilvl w:val="0"/>
                <w:numId w:val="199"/>
              </w:numPr>
              <w:spacing w:after="0" w:line="276" w:lineRule="auto"/>
              <w:jc w:val="both"/>
              <w:rPr>
                <w:rFonts w:ascii="Arial" w:hAnsi="Arial" w:cs="Arial"/>
                <w:i/>
              </w:rPr>
            </w:pPr>
            <w:r w:rsidRPr="0088591C">
              <w:rPr>
                <w:rFonts w:ascii="Arial" w:hAnsi="Arial" w:cs="Arial"/>
              </w:rPr>
              <w:t xml:space="preserve">Proyecto de ley No. 090 de 2017 Cámara </w:t>
            </w:r>
            <w:r w:rsidRPr="0088591C">
              <w:rPr>
                <w:rFonts w:ascii="Arial" w:hAnsi="Arial" w:cs="Arial"/>
                <w:i/>
              </w:rPr>
              <w:t>“Por medio del cual se expide el régimen de trabajo decente para los contratistas de prestación de servicios y se dictan otras disposiciones en materia de contratación administrativa y modernización estatal. [Contrato de prestación de servicios]”.</w:t>
            </w:r>
          </w:p>
          <w:p w:rsidR="00012AB9" w:rsidRPr="0088591C" w:rsidRDefault="00012AB9" w:rsidP="00997F86">
            <w:pPr>
              <w:spacing w:after="0" w:line="276" w:lineRule="auto"/>
              <w:jc w:val="both"/>
              <w:rPr>
                <w:rFonts w:ascii="Arial" w:hAnsi="Arial" w:cs="Arial"/>
                <w:i/>
              </w:rPr>
            </w:pPr>
          </w:p>
          <w:p w:rsidR="00012AB9" w:rsidRPr="0088591C" w:rsidRDefault="00012AB9" w:rsidP="00012AB9">
            <w:pPr>
              <w:pStyle w:val="Prrafodelista"/>
              <w:numPr>
                <w:ilvl w:val="0"/>
                <w:numId w:val="199"/>
              </w:numPr>
              <w:spacing w:after="0" w:line="276" w:lineRule="auto"/>
              <w:jc w:val="both"/>
              <w:rPr>
                <w:rFonts w:ascii="Arial" w:hAnsi="Arial" w:cs="Arial"/>
                <w:i/>
              </w:rPr>
            </w:pPr>
            <w:r w:rsidRPr="0088591C">
              <w:rPr>
                <w:rFonts w:ascii="Arial" w:hAnsi="Arial" w:cs="Arial"/>
              </w:rPr>
              <w:t xml:space="preserve">Proyecto de ley No. 168 de 2017 Cámara </w:t>
            </w:r>
            <w:r w:rsidRPr="0088591C">
              <w:rPr>
                <w:rFonts w:ascii="Arial" w:hAnsi="Arial" w:cs="Arial"/>
                <w:i/>
              </w:rPr>
              <w:t>“Por el cual se reforma la legislación en materia de deporte, recreación, actividad física y aprovechamiento del tiempo libre. [Sistema Nacional del deporte]”.</w:t>
            </w:r>
          </w:p>
          <w:p w:rsidR="00012AB9" w:rsidRPr="0088591C" w:rsidRDefault="00012AB9" w:rsidP="00997F86">
            <w:pPr>
              <w:spacing w:after="0" w:line="276" w:lineRule="auto"/>
              <w:jc w:val="both"/>
              <w:rPr>
                <w:rFonts w:ascii="Arial" w:hAnsi="Arial" w:cs="Arial"/>
                <w:i/>
              </w:rPr>
            </w:pPr>
          </w:p>
          <w:p w:rsidR="00012AB9" w:rsidRPr="0088591C" w:rsidRDefault="00012AB9" w:rsidP="00012AB9">
            <w:pPr>
              <w:pStyle w:val="Prrafodelista"/>
              <w:numPr>
                <w:ilvl w:val="0"/>
                <w:numId w:val="199"/>
              </w:numPr>
              <w:spacing w:after="0" w:line="276" w:lineRule="auto"/>
              <w:jc w:val="both"/>
              <w:rPr>
                <w:rFonts w:ascii="Arial" w:hAnsi="Arial" w:cs="Arial"/>
                <w:i/>
              </w:rPr>
            </w:pPr>
            <w:r w:rsidRPr="0088591C">
              <w:rPr>
                <w:rFonts w:ascii="Arial" w:hAnsi="Arial" w:cs="Arial"/>
              </w:rPr>
              <w:t xml:space="preserve">Proyecto de ley No. 167 de 2017 Cámara </w:t>
            </w:r>
            <w:r w:rsidRPr="0088591C">
              <w:rPr>
                <w:rFonts w:ascii="Arial" w:hAnsi="Arial" w:cs="Arial"/>
                <w:i/>
              </w:rPr>
              <w:t>“Por medio de la cual se regula el consumo, publicidad y comercialización de aparatos de vaporización electrónica (Sistemas Electrónicos de Administración de Nicotina y Sistemas Similares Sin Nicotina "SEAN/SSSN"). [Cigarrillo electrónico]”</w:t>
            </w:r>
          </w:p>
          <w:p w:rsidR="00012AB9" w:rsidRPr="0088591C" w:rsidRDefault="00012AB9" w:rsidP="00997F86">
            <w:pPr>
              <w:spacing w:after="0" w:line="276" w:lineRule="auto"/>
              <w:jc w:val="both"/>
              <w:rPr>
                <w:rFonts w:ascii="Arial" w:hAnsi="Arial" w:cs="Arial"/>
                <w:i/>
              </w:rPr>
            </w:pPr>
          </w:p>
          <w:p w:rsidR="00012AB9" w:rsidRPr="0088591C" w:rsidRDefault="00012AB9" w:rsidP="00012AB9">
            <w:pPr>
              <w:pStyle w:val="Prrafodelista"/>
              <w:numPr>
                <w:ilvl w:val="0"/>
                <w:numId w:val="199"/>
              </w:numPr>
              <w:spacing w:after="0" w:line="276" w:lineRule="auto"/>
              <w:jc w:val="both"/>
              <w:rPr>
                <w:rFonts w:ascii="Arial" w:hAnsi="Arial" w:cs="Arial"/>
                <w:i/>
              </w:rPr>
            </w:pPr>
            <w:r w:rsidRPr="0088591C">
              <w:rPr>
                <w:rFonts w:ascii="Arial" w:hAnsi="Arial" w:cs="Arial"/>
              </w:rPr>
              <w:t xml:space="preserve">Proyecto de ley No. 209 de 2017 Cámara </w:t>
            </w:r>
            <w:r w:rsidRPr="0088591C">
              <w:rPr>
                <w:rFonts w:ascii="Arial" w:hAnsi="Arial" w:cs="Arial"/>
                <w:i/>
              </w:rPr>
              <w:t>“Por medio del cual se crea el subsidio gastos de transporte, alojamiento y manutención para el paciente del sistema de salud y un acompañante y se establecen criterios para garantizar su cumplimiento. [Subsidio gastos de transporte, alojamiento y manutención para el paciente y un acompañante]”.</w:t>
            </w:r>
          </w:p>
          <w:p w:rsidR="00012AB9" w:rsidRPr="0088591C" w:rsidRDefault="00012AB9" w:rsidP="00997F86">
            <w:pPr>
              <w:spacing w:after="0" w:line="276" w:lineRule="auto"/>
              <w:jc w:val="both"/>
              <w:rPr>
                <w:rFonts w:ascii="Arial" w:hAnsi="Arial" w:cs="Arial"/>
                <w:i/>
              </w:rPr>
            </w:pPr>
          </w:p>
        </w:tc>
      </w:tr>
      <w:tr w:rsidR="00012AB9" w:rsidRPr="0088591C" w:rsidTr="00997F86">
        <w:trPr>
          <w:trHeight w:val="315"/>
        </w:trPr>
        <w:tc>
          <w:tcPr>
            <w:tcW w:w="9923" w:type="dxa"/>
            <w:gridSpan w:val="10"/>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88591C" w:rsidRDefault="00012AB9" w:rsidP="00997F86">
            <w:pPr>
              <w:spacing w:after="0" w:line="240" w:lineRule="auto"/>
              <w:jc w:val="both"/>
              <w:rPr>
                <w:rFonts w:ascii="Arial" w:eastAsia="Times New Roman" w:hAnsi="Arial" w:cs="Arial"/>
                <w:lang w:eastAsia="es-CO"/>
              </w:rPr>
            </w:pPr>
            <w:r w:rsidRPr="0088591C">
              <w:rPr>
                <w:rFonts w:ascii="Arial" w:eastAsia="Times New Roman" w:hAnsi="Arial" w:cs="Arial"/>
                <w:b/>
                <w:lang w:eastAsia="es-CO"/>
              </w:rPr>
              <w:lastRenderedPageBreak/>
              <w:t>2</w:t>
            </w:r>
            <w:r w:rsidRPr="0088591C">
              <w:rPr>
                <w:rFonts w:ascii="Arial" w:eastAsia="Times New Roman" w:hAnsi="Arial" w:cs="Arial"/>
                <w:lang w:eastAsia="es-CO"/>
              </w:rPr>
              <w:t xml:space="preserve">. Proposiciones en Comisión y Plenaria tanto para el trámite legislativo como para el ejercicio de control político. </w:t>
            </w:r>
          </w:p>
        </w:tc>
      </w:tr>
      <w:tr w:rsidR="00012AB9" w:rsidRPr="0088591C" w:rsidTr="00997F86">
        <w:trPr>
          <w:trHeight w:val="1236"/>
        </w:trPr>
        <w:tc>
          <w:tcPr>
            <w:tcW w:w="9923" w:type="dxa"/>
            <w:gridSpan w:val="10"/>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Default="00012AB9" w:rsidP="00997F86">
            <w:pPr>
              <w:spacing w:after="0" w:line="276" w:lineRule="auto"/>
              <w:jc w:val="both"/>
              <w:rPr>
                <w:rFonts w:ascii="Arial" w:hAnsi="Arial" w:cs="Arial"/>
              </w:rPr>
            </w:pPr>
            <w:r w:rsidRPr="0088591C">
              <w:rPr>
                <w:rFonts w:ascii="Arial" w:hAnsi="Arial" w:cs="Arial"/>
                <w:b/>
              </w:rPr>
              <w:t xml:space="preserve">OSCAR OSPINA QUINTERO </w:t>
            </w:r>
            <w:r w:rsidRPr="0088591C">
              <w:rPr>
                <w:rFonts w:ascii="Arial" w:hAnsi="Arial" w:cs="Arial"/>
              </w:rPr>
              <w:t>Representante a la Cámara por el Departamento del Cauca, en el 2° periodo legislativo 2017 – 2018 fue autor de</w:t>
            </w:r>
            <w:r>
              <w:rPr>
                <w:rFonts w:ascii="Arial" w:hAnsi="Arial" w:cs="Arial"/>
              </w:rPr>
              <w:t xml:space="preserve"> diversas proposiciones modificativas de proyectos de ley, dentro de las cuales cabe resaltar:</w:t>
            </w:r>
          </w:p>
          <w:p w:rsidR="00012AB9" w:rsidRPr="00B138F4" w:rsidRDefault="00012AB9" w:rsidP="00012AB9">
            <w:pPr>
              <w:pStyle w:val="Prrafodelista"/>
              <w:numPr>
                <w:ilvl w:val="0"/>
                <w:numId w:val="199"/>
              </w:numPr>
              <w:spacing w:after="0" w:line="276" w:lineRule="auto"/>
              <w:jc w:val="both"/>
              <w:rPr>
                <w:rFonts w:ascii="Arial" w:hAnsi="Arial" w:cs="Arial"/>
                <w:i/>
                <w:color w:val="0070C0"/>
              </w:rPr>
            </w:pPr>
            <w:r>
              <w:rPr>
                <w:rFonts w:ascii="Arial" w:hAnsi="Arial" w:cs="Arial"/>
              </w:rPr>
              <w:t xml:space="preserve">Proposiciones al Proyecto de ley 051 de 2017 </w:t>
            </w:r>
            <w:r w:rsidRPr="0088591C">
              <w:rPr>
                <w:rFonts w:ascii="Arial" w:hAnsi="Arial" w:cs="Arial"/>
              </w:rPr>
              <w:t>Cámara</w:t>
            </w:r>
            <w:r>
              <w:rPr>
                <w:rFonts w:ascii="Arial" w:hAnsi="Arial" w:cs="Arial"/>
              </w:rPr>
              <w:t xml:space="preserve"> </w:t>
            </w:r>
            <w:r w:rsidRPr="00B138F4">
              <w:rPr>
                <w:rFonts w:ascii="Arial" w:hAnsi="Arial" w:cs="Arial"/>
                <w:i/>
                <w:color w:val="000000"/>
              </w:rPr>
              <w:t>“Por la cual se decreta el Presupuesto de Rentas y Recursos de Capital y Ley de Apropiaciones para la vigencia fiscal del 1° de enero al 31 de diciembre de 2018. [Presupuesto General de la Nación 2018]”</w:t>
            </w:r>
            <w:r>
              <w:rPr>
                <w:rFonts w:ascii="Arial" w:hAnsi="Arial" w:cs="Arial"/>
                <w:i/>
                <w:color w:val="000000"/>
              </w:rPr>
              <w:t xml:space="preserve">. </w:t>
            </w:r>
            <w:r w:rsidRPr="0088591C">
              <w:rPr>
                <w:rFonts w:ascii="Arial" w:hAnsi="Arial" w:cs="Arial"/>
                <w:shd w:val="clear" w:color="auto" w:fill="FFFFFF"/>
              </w:rPr>
              <w:t>P</w:t>
            </w:r>
            <w:r>
              <w:rPr>
                <w:rFonts w:ascii="Arial" w:hAnsi="Arial" w:cs="Arial"/>
                <w:shd w:val="clear" w:color="auto" w:fill="FFFFFF"/>
              </w:rPr>
              <w:t xml:space="preserve">uede ver la </w:t>
            </w:r>
            <w:r>
              <w:rPr>
                <w:rFonts w:ascii="Arial" w:hAnsi="Arial" w:cs="Arial"/>
                <w:shd w:val="clear" w:color="auto" w:fill="FFFFFF"/>
              </w:rPr>
              <w:lastRenderedPageBreak/>
              <w:t xml:space="preserve">proposición </w:t>
            </w:r>
            <w:r w:rsidRPr="0088591C">
              <w:rPr>
                <w:rFonts w:ascii="Arial" w:hAnsi="Arial" w:cs="Arial"/>
                <w:shd w:val="clear" w:color="auto" w:fill="FFFFFF"/>
              </w:rPr>
              <w:t>del representante en el siguiente link:</w:t>
            </w:r>
            <w:r>
              <w:rPr>
                <w:rFonts w:ascii="Arial" w:hAnsi="Arial" w:cs="Arial"/>
                <w:shd w:val="clear" w:color="auto" w:fill="FFFFFF"/>
              </w:rPr>
              <w:t xml:space="preserve"> </w:t>
            </w:r>
            <w:hyperlink r:id="rId413" w:history="1">
              <w:r w:rsidRPr="00467661">
                <w:rPr>
                  <w:rStyle w:val="Hipervnculo"/>
                  <w:rFonts w:ascii="Arial" w:hAnsi="Arial" w:cs="Arial"/>
                  <w:shd w:val="clear" w:color="auto" w:fill="FFFFFF"/>
                </w:rPr>
                <w:t>http://www.oscarospinaquintero.com/gestion/oscar-no-apoyara-articulos-lesivos-del-presupuesto-nacional-2018</w:t>
              </w:r>
            </w:hyperlink>
          </w:p>
          <w:p w:rsidR="00012AB9" w:rsidRPr="00B138F4" w:rsidRDefault="00012AB9" w:rsidP="00997F86">
            <w:pPr>
              <w:pStyle w:val="Prrafodelista"/>
              <w:spacing w:after="0" w:line="276" w:lineRule="auto"/>
              <w:jc w:val="both"/>
              <w:rPr>
                <w:rFonts w:ascii="Arial" w:hAnsi="Arial" w:cs="Arial"/>
                <w:i/>
                <w:color w:val="0070C0"/>
              </w:rPr>
            </w:pPr>
          </w:p>
          <w:p w:rsidR="00012AB9" w:rsidRPr="00B138F4" w:rsidRDefault="00012AB9" w:rsidP="00012AB9">
            <w:pPr>
              <w:pStyle w:val="Prrafodelista"/>
              <w:numPr>
                <w:ilvl w:val="0"/>
                <w:numId w:val="199"/>
              </w:numPr>
              <w:spacing w:after="0" w:line="276" w:lineRule="auto"/>
              <w:jc w:val="both"/>
              <w:rPr>
                <w:rFonts w:ascii="Arial" w:hAnsi="Arial" w:cs="Arial"/>
                <w:i/>
                <w:color w:val="0070C0"/>
              </w:rPr>
            </w:pPr>
            <w:r>
              <w:rPr>
                <w:rFonts w:ascii="Arial" w:hAnsi="Arial" w:cs="Arial"/>
              </w:rPr>
              <w:t xml:space="preserve">Proposiciones al Proyecto de ley 285 de 2017 </w:t>
            </w:r>
            <w:r w:rsidRPr="0088591C">
              <w:rPr>
                <w:rFonts w:ascii="Arial" w:hAnsi="Arial" w:cs="Arial"/>
              </w:rPr>
              <w:t>Cámara</w:t>
            </w:r>
            <w:r>
              <w:rPr>
                <w:rFonts w:ascii="Arial" w:hAnsi="Arial" w:cs="Arial"/>
              </w:rPr>
              <w:t xml:space="preserve"> </w:t>
            </w:r>
            <w:r w:rsidRPr="00366761">
              <w:rPr>
                <w:rFonts w:ascii="Arial" w:hAnsi="Arial" w:cs="Arial"/>
                <w:i/>
                <w:color w:val="000000"/>
              </w:rPr>
              <w:t>“Por la cual se adicionan, modifican y dictan disposiciones orientadas a fortalecer la contratación pública en Colombia. [Contratación pública]”</w:t>
            </w:r>
            <w:r>
              <w:rPr>
                <w:rFonts w:ascii="Arial" w:hAnsi="Arial" w:cs="Arial"/>
                <w:i/>
                <w:color w:val="000000"/>
              </w:rPr>
              <w:t xml:space="preserve">. </w:t>
            </w:r>
            <w:r w:rsidRPr="0088591C">
              <w:rPr>
                <w:rFonts w:ascii="Arial" w:hAnsi="Arial" w:cs="Arial"/>
                <w:shd w:val="clear" w:color="auto" w:fill="FFFFFF"/>
              </w:rPr>
              <w:t>P</w:t>
            </w:r>
            <w:r>
              <w:rPr>
                <w:rFonts w:ascii="Arial" w:hAnsi="Arial" w:cs="Arial"/>
                <w:shd w:val="clear" w:color="auto" w:fill="FFFFFF"/>
              </w:rPr>
              <w:t xml:space="preserve">uede ver la proposición </w:t>
            </w:r>
            <w:r w:rsidRPr="0088591C">
              <w:rPr>
                <w:rFonts w:ascii="Arial" w:hAnsi="Arial" w:cs="Arial"/>
                <w:shd w:val="clear" w:color="auto" w:fill="FFFFFF"/>
              </w:rPr>
              <w:t>del representante en el siguiente link: </w:t>
            </w:r>
            <w:hyperlink r:id="rId414" w:history="1">
              <w:r w:rsidRPr="00467661">
                <w:rPr>
                  <w:rStyle w:val="Hipervnculo"/>
                  <w:rFonts w:ascii="Arial" w:hAnsi="Arial" w:cs="Arial"/>
                </w:rPr>
                <w:t>http://www.oscarospinaquintero.com/gestion/aprobada-proposicion-reglamenta-anticipos-en-contratos</w:t>
              </w:r>
            </w:hyperlink>
          </w:p>
          <w:p w:rsidR="00012AB9" w:rsidRPr="00B138F4" w:rsidRDefault="00012AB9" w:rsidP="00997F86">
            <w:pPr>
              <w:spacing w:after="0" w:line="276" w:lineRule="auto"/>
              <w:jc w:val="both"/>
              <w:rPr>
                <w:rFonts w:ascii="Arial" w:hAnsi="Arial" w:cs="Arial"/>
              </w:rPr>
            </w:pPr>
          </w:p>
          <w:p w:rsidR="00012AB9" w:rsidRPr="00B138F4" w:rsidRDefault="00012AB9" w:rsidP="00012AB9">
            <w:pPr>
              <w:pStyle w:val="Prrafodelista"/>
              <w:numPr>
                <w:ilvl w:val="0"/>
                <w:numId w:val="199"/>
              </w:numPr>
              <w:spacing w:after="0" w:line="276" w:lineRule="auto"/>
              <w:jc w:val="both"/>
              <w:rPr>
                <w:rFonts w:ascii="Arial" w:hAnsi="Arial" w:cs="Arial"/>
              </w:rPr>
            </w:pPr>
            <w:r>
              <w:rPr>
                <w:rFonts w:ascii="Arial" w:hAnsi="Arial" w:cs="Arial"/>
                <w:i/>
              </w:rPr>
              <w:t xml:space="preserve">Proposiciones al </w:t>
            </w:r>
            <w:r w:rsidRPr="006154D8">
              <w:rPr>
                <w:rFonts w:ascii="Arial" w:hAnsi="Arial" w:cs="Arial"/>
                <w:i/>
              </w:rPr>
              <w:t>Proyecto de Ley N° 239 de 2018 Cámara – 225</w:t>
            </w:r>
            <w:r>
              <w:rPr>
                <w:rFonts w:ascii="Arial" w:hAnsi="Arial" w:cs="Arial"/>
                <w:i/>
              </w:rPr>
              <w:t xml:space="preserve"> de </w:t>
            </w:r>
            <w:r w:rsidRPr="006154D8">
              <w:rPr>
                <w:rFonts w:ascii="Arial" w:hAnsi="Arial" w:cs="Arial"/>
                <w:i/>
              </w:rPr>
              <w:t>2018</w:t>
            </w:r>
            <w:r>
              <w:rPr>
                <w:rFonts w:ascii="Arial" w:hAnsi="Arial" w:cs="Arial"/>
                <w:i/>
              </w:rPr>
              <w:t xml:space="preserve"> Senado</w:t>
            </w:r>
            <w:r w:rsidRPr="006154D8">
              <w:rPr>
                <w:rFonts w:ascii="Arial" w:hAnsi="Arial" w:cs="Arial"/>
                <w:i/>
              </w:rPr>
              <w:t xml:space="preserve"> “por medio del cual se adoptan unas reglas de procedimiento para la jurisdicción especial para la paz”</w:t>
            </w:r>
            <w:r w:rsidRPr="006154D8">
              <w:rPr>
                <w:rFonts w:ascii="Arial" w:hAnsi="Arial" w:cs="Arial"/>
                <w:i/>
                <w:iCs/>
                <w:sz w:val="23"/>
                <w:szCs w:val="23"/>
              </w:rPr>
              <w:t>.</w:t>
            </w:r>
          </w:p>
          <w:p w:rsidR="00012AB9" w:rsidRPr="00B138F4" w:rsidRDefault="00012AB9" w:rsidP="00997F86">
            <w:pPr>
              <w:spacing w:after="0" w:line="276" w:lineRule="auto"/>
              <w:jc w:val="both"/>
              <w:rPr>
                <w:rFonts w:ascii="Arial" w:hAnsi="Arial" w:cs="Arial"/>
              </w:rPr>
            </w:pPr>
          </w:p>
          <w:p w:rsidR="00012AB9" w:rsidRPr="00B138F4" w:rsidRDefault="00012AB9" w:rsidP="00012AB9">
            <w:pPr>
              <w:pStyle w:val="Prrafodelista"/>
              <w:numPr>
                <w:ilvl w:val="0"/>
                <w:numId w:val="199"/>
              </w:numPr>
              <w:spacing w:after="0" w:line="276" w:lineRule="auto"/>
              <w:jc w:val="both"/>
              <w:rPr>
                <w:rFonts w:ascii="Arial" w:hAnsi="Arial" w:cs="Arial"/>
                <w:i/>
              </w:rPr>
            </w:pPr>
            <w:r>
              <w:rPr>
                <w:rFonts w:ascii="Arial" w:hAnsi="Arial" w:cs="Arial"/>
              </w:rPr>
              <w:t xml:space="preserve">Proposiciones al Proyecto de ley 215 de 2018 </w:t>
            </w:r>
            <w:r w:rsidRPr="0088591C">
              <w:rPr>
                <w:rFonts w:ascii="Arial" w:hAnsi="Arial" w:cs="Arial"/>
              </w:rPr>
              <w:t xml:space="preserve">Cámara </w:t>
            </w:r>
            <w:r w:rsidRPr="00366761">
              <w:rPr>
                <w:rFonts w:ascii="Arial" w:hAnsi="Arial" w:cs="Arial"/>
                <w:color w:val="000000"/>
              </w:rPr>
              <w:t>“</w:t>
            </w:r>
            <w:r w:rsidRPr="00366761">
              <w:rPr>
                <w:rFonts w:ascii="Arial" w:hAnsi="Arial" w:cs="Arial"/>
                <w:i/>
                <w:color w:val="000000"/>
              </w:rPr>
              <w:t>Por medio de la cual se modifica temporal y parcialmente la financiación del Fondo de Solidaridad de Fomento al Empleo y Protección al Cesante, definida en el artículo 6 de la Ley 1636 de 2013; y se faculta a las cajas de compensación familiar a destinar recursos para el saneamiento de pasivos en salud y/o el cumplimiento de las condiciones financieras aplicables a las EPS. [Modificación financiación del Fospec]”</w:t>
            </w:r>
            <w:r>
              <w:rPr>
                <w:rFonts w:ascii="Arial" w:hAnsi="Arial" w:cs="Arial"/>
                <w:i/>
                <w:color w:val="000000"/>
              </w:rPr>
              <w:t>.</w:t>
            </w:r>
          </w:p>
          <w:p w:rsidR="00012AB9" w:rsidRPr="00B138F4" w:rsidRDefault="00012AB9" w:rsidP="00997F86">
            <w:pPr>
              <w:pStyle w:val="Prrafodelista"/>
              <w:rPr>
                <w:rFonts w:ascii="Arial" w:hAnsi="Arial" w:cs="Arial"/>
                <w:i/>
              </w:rPr>
            </w:pPr>
          </w:p>
          <w:p w:rsidR="00012AB9" w:rsidRPr="004966B4" w:rsidRDefault="00012AB9" w:rsidP="00012AB9">
            <w:pPr>
              <w:pStyle w:val="Prrafodelista"/>
              <w:numPr>
                <w:ilvl w:val="0"/>
                <w:numId w:val="199"/>
              </w:numPr>
              <w:spacing w:after="0" w:line="276" w:lineRule="auto"/>
              <w:jc w:val="both"/>
              <w:rPr>
                <w:rFonts w:ascii="Arial" w:hAnsi="Arial" w:cs="Arial"/>
                <w:i/>
              </w:rPr>
            </w:pPr>
            <w:r>
              <w:rPr>
                <w:rFonts w:ascii="Arial" w:hAnsi="Arial" w:cs="Arial"/>
              </w:rPr>
              <w:t xml:space="preserve">Proposiciones al Proyecto de ley 010 de 2017 </w:t>
            </w:r>
            <w:r w:rsidRPr="0088591C">
              <w:rPr>
                <w:rFonts w:ascii="Arial" w:hAnsi="Arial" w:cs="Arial"/>
              </w:rPr>
              <w:t xml:space="preserve">Cámara </w:t>
            </w:r>
            <w:r w:rsidRPr="004966B4">
              <w:rPr>
                <w:rFonts w:ascii="Arial" w:hAnsi="Arial" w:cs="Arial"/>
                <w:i/>
                <w:color w:val="000000"/>
              </w:rPr>
              <w:t>“Por medio de la cual se modifica el artículo 26 de la Ley 909 de 2004. [Carrera administrativa]”</w:t>
            </w:r>
          </w:p>
          <w:p w:rsidR="00012AB9" w:rsidRPr="004966B4" w:rsidRDefault="00012AB9" w:rsidP="00997F86">
            <w:pPr>
              <w:spacing w:after="0" w:line="276" w:lineRule="auto"/>
              <w:jc w:val="both"/>
              <w:rPr>
                <w:rFonts w:ascii="Arial" w:hAnsi="Arial" w:cs="Arial"/>
                <w:i/>
              </w:rPr>
            </w:pPr>
          </w:p>
          <w:p w:rsidR="00012AB9" w:rsidRPr="004966B4" w:rsidRDefault="00012AB9" w:rsidP="00012AB9">
            <w:pPr>
              <w:pStyle w:val="Prrafodelista"/>
              <w:numPr>
                <w:ilvl w:val="0"/>
                <w:numId w:val="199"/>
              </w:numPr>
              <w:spacing w:after="0" w:line="276" w:lineRule="auto"/>
              <w:jc w:val="both"/>
              <w:rPr>
                <w:rFonts w:ascii="Arial" w:hAnsi="Arial" w:cs="Arial"/>
                <w:i/>
              </w:rPr>
            </w:pPr>
            <w:r>
              <w:rPr>
                <w:rFonts w:ascii="Arial" w:hAnsi="Arial" w:cs="Arial"/>
              </w:rPr>
              <w:t xml:space="preserve">Proposiciones al Proyecto de ley 063 de 2017 </w:t>
            </w:r>
            <w:r w:rsidRPr="0088591C">
              <w:rPr>
                <w:rFonts w:ascii="Arial" w:hAnsi="Arial" w:cs="Arial"/>
              </w:rPr>
              <w:t xml:space="preserve">Cámara </w:t>
            </w:r>
            <w:r w:rsidRPr="004966B4">
              <w:rPr>
                <w:rFonts w:ascii="Arial" w:hAnsi="Arial" w:cs="Arial"/>
                <w:i/>
                <w:color w:val="000000"/>
              </w:rPr>
              <w:t>“Por medio de la cual se establecen los derechos de la mujer en trabajo de parto, parto y posparto y se dictan otras disposiciones. [Ley de parto humanizado]”</w:t>
            </w:r>
            <w:r>
              <w:rPr>
                <w:rFonts w:ascii="Arial" w:hAnsi="Arial" w:cs="Arial"/>
                <w:i/>
                <w:color w:val="000000"/>
              </w:rPr>
              <w:t>.</w:t>
            </w:r>
          </w:p>
          <w:p w:rsidR="00012AB9" w:rsidRPr="004966B4" w:rsidRDefault="00012AB9" w:rsidP="00997F86">
            <w:pPr>
              <w:pStyle w:val="Prrafodelista"/>
              <w:rPr>
                <w:rFonts w:ascii="Arial" w:hAnsi="Arial" w:cs="Arial"/>
                <w:i/>
              </w:rPr>
            </w:pPr>
          </w:p>
          <w:p w:rsidR="00012AB9" w:rsidRPr="00DF4B5D" w:rsidRDefault="00012AB9" w:rsidP="00012AB9">
            <w:pPr>
              <w:pStyle w:val="Prrafodelista"/>
              <w:numPr>
                <w:ilvl w:val="0"/>
                <w:numId w:val="199"/>
              </w:numPr>
              <w:spacing w:after="0" w:line="276" w:lineRule="auto"/>
              <w:jc w:val="both"/>
              <w:rPr>
                <w:rFonts w:ascii="Arial" w:hAnsi="Arial" w:cs="Arial"/>
                <w:i/>
              </w:rPr>
            </w:pPr>
            <w:r>
              <w:rPr>
                <w:rFonts w:ascii="Arial" w:hAnsi="Arial" w:cs="Arial"/>
              </w:rPr>
              <w:t>Proposiciones al Proyecto de ley 090 de 2017</w:t>
            </w:r>
            <w:r w:rsidRPr="0088591C">
              <w:rPr>
                <w:rFonts w:ascii="Arial" w:hAnsi="Arial" w:cs="Arial"/>
              </w:rPr>
              <w:t xml:space="preserve"> Cámara </w:t>
            </w:r>
            <w:r w:rsidRPr="0088591C">
              <w:rPr>
                <w:rFonts w:ascii="Arial" w:hAnsi="Arial" w:cs="Arial"/>
                <w:i/>
              </w:rPr>
              <w:t>“Por medio del cual se expide el régimen de trabajo decente para los contratistas de prestación de servicios y se dictan otras disposiciones en materia de contratación administrativa y modernización estatal. [Contrato de prestación de servicios]”.</w:t>
            </w:r>
          </w:p>
          <w:p w:rsidR="00012AB9" w:rsidRPr="00366761" w:rsidRDefault="00012AB9" w:rsidP="00997F86">
            <w:pPr>
              <w:pStyle w:val="Prrafodelista"/>
              <w:spacing w:after="0" w:line="276" w:lineRule="auto"/>
              <w:jc w:val="both"/>
              <w:rPr>
                <w:rFonts w:ascii="Arial" w:hAnsi="Arial" w:cs="Arial"/>
                <w:i/>
              </w:rPr>
            </w:pPr>
          </w:p>
          <w:p w:rsidR="00012AB9" w:rsidRDefault="00012AB9" w:rsidP="00012AB9">
            <w:pPr>
              <w:pStyle w:val="Prrafodelista"/>
              <w:numPr>
                <w:ilvl w:val="0"/>
                <w:numId w:val="199"/>
              </w:numPr>
              <w:spacing w:after="0" w:line="276" w:lineRule="auto"/>
              <w:jc w:val="both"/>
              <w:rPr>
                <w:rFonts w:ascii="Arial" w:hAnsi="Arial" w:cs="Arial"/>
                <w:i/>
              </w:rPr>
            </w:pPr>
            <w:r>
              <w:rPr>
                <w:rFonts w:ascii="Arial" w:hAnsi="Arial" w:cs="Arial"/>
              </w:rPr>
              <w:t xml:space="preserve">Proposiciones al </w:t>
            </w:r>
            <w:r w:rsidRPr="0088591C">
              <w:rPr>
                <w:rFonts w:ascii="Arial" w:hAnsi="Arial" w:cs="Arial"/>
              </w:rPr>
              <w:t>Proyecto de ley No. 019 de 2017 Cámara “</w:t>
            </w:r>
            <w:r w:rsidRPr="0088591C">
              <w:rPr>
                <w:rFonts w:ascii="Arial" w:hAnsi="Arial" w:cs="Arial"/>
                <w:i/>
              </w:rPr>
              <w:t>Por medio de la cual se establecen medidas de salud públicas para el control de la obesidad y otras enfermedades no transmisibles derivadas y se dictan otras disposiciones”.</w:t>
            </w:r>
          </w:p>
          <w:p w:rsidR="00012AB9" w:rsidRPr="0088591C" w:rsidRDefault="00012AB9" w:rsidP="00997F86">
            <w:pPr>
              <w:pStyle w:val="Prrafodelista"/>
              <w:spacing w:after="0" w:line="276" w:lineRule="auto"/>
              <w:jc w:val="both"/>
              <w:rPr>
                <w:rFonts w:ascii="Arial" w:hAnsi="Arial" w:cs="Arial"/>
                <w:i/>
              </w:rPr>
            </w:pPr>
          </w:p>
          <w:p w:rsidR="00012AB9" w:rsidRPr="00CC39B8" w:rsidRDefault="00012AB9" w:rsidP="00012AB9">
            <w:pPr>
              <w:pStyle w:val="Prrafodelista"/>
              <w:numPr>
                <w:ilvl w:val="0"/>
                <w:numId w:val="199"/>
              </w:numPr>
              <w:spacing w:after="0" w:line="276" w:lineRule="auto"/>
              <w:jc w:val="both"/>
              <w:rPr>
                <w:rFonts w:ascii="Arial" w:hAnsi="Arial" w:cs="Arial"/>
              </w:rPr>
            </w:pPr>
            <w:r>
              <w:rPr>
                <w:rFonts w:ascii="Arial" w:hAnsi="Arial" w:cs="Arial"/>
              </w:rPr>
              <w:t xml:space="preserve">Proposiciones al </w:t>
            </w:r>
            <w:r w:rsidRPr="0088591C">
              <w:rPr>
                <w:rFonts w:ascii="Arial" w:hAnsi="Arial" w:cs="Arial"/>
              </w:rPr>
              <w:t>Proyecto de ley No. 0</w:t>
            </w:r>
            <w:r>
              <w:rPr>
                <w:rFonts w:ascii="Arial" w:hAnsi="Arial" w:cs="Arial"/>
              </w:rPr>
              <w:t>06</w:t>
            </w:r>
            <w:r w:rsidRPr="0088591C">
              <w:rPr>
                <w:rFonts w:ascii="Arial" w:hAnsi="Arial" w:cs="Arial"/>
              </w:rPr>
              <w:t xml:space="preserve"> de 2017 Cámara</w:t>
            </w:r>
            <w:r>
              <w:rPr>
                <w:rFonts w:ascii="Arial" w:hAnsi="Arial" w:cs="Arial"/>
              </w:rPr>
              <w:t xml:space="preserve"> </w:t>
            </w:r>
            <w:r w:rsidRPr="001427F0">
              <w:rPr>
                <w:rFonts w:ascii="Arial" w:hAnsi="Arial" w:cs="Arial"/>
                <w:i/>
                <w:color w:val="000000"/>
              </w:rPr>
              <w:t>“Por la cual se modifican la Ley 909 de 2004, el Decreto Ley 1567 de 1998 y se dictan otras disposiciones. [Carrera administrativa]”</w:t>
            </w:r>
            <w:r>
              <w:rPr>
                <w:rFonts w:ascii="Arial" w:hAnsi="Arial" w:cs="Arial"/>
                <w:i/>
                <w:color w:val="000000"/>
              </w:rPr>
              <w:t>.</w:t>
            </w:r>
          </w:p>
          <w:p w:rsidR="00012AB9" w:rsidRPr="001427F0" w:rsidRDefault="00012AB9" w:rsidP="00997F86">
            <w:pPr>
              <w:pStyle w:val="Prrafodelista"/>
              <w:spacing w:after="0" w:line="276" w:lineRule="auto"/>
              <w:jc w:val="both"/>
              <w:rPr>
                <w:rFonts w:ascii="Arial" w:hAnsi="Arial" w:cs="Arial"/>
              </w:rPr>
            </w:pPr>
          </w:p>
          <w:p w:rsidR="00012AB9" w:rsidRDefault="00012AB9" w:rsidP="00012AB9">
            <w:pPr>
              <w:pStyle w:val="Prrafodelista"/>
              <w:numPr>
                <w:ilvl w:val="0"/>
                <w:numId w:val="199"/>
              </w:numPr>
              <w:spacing w:after="0" w:line="276" w:lineRule="auto"/>
              <w:jc w:val="both"/>
              <w:rPr>
                <w:rFonts w:ascii="Arial" w:hAnsi="Arial" w:cs="Arial"/>
                <w:i/>
              </w:rPr>
            </w:pPr>
            <w:r>
              <w:rPr>
                <w:rFonts w:ascii="Arial" w:hAnsi="Arial" w:cs="Arial"/>
              </w:rPr>
              <w:lastRenderedPageBreak/>
              <w:t xml:space="preserve">Proposiciones al </w:t>
            </w:r>
            <w:r w:rsidRPr="0088591C">
              <w:rPr>
                <w:rFonts w:ascii="Arial" w:hAnsi="Arial" w:cs="Arial"/>
              </w:rPr>
              <w:t xml:space="preserve">Proyecto de ley No. 167 de 2017 Cámara </w:t>
            </w:r>
            <w:r w:rsidRPr="0088591C">
              <w:rPr>
                <w:rFonts w:ascii="Arial" w:hAnsi="Arial" w:cs="Arial"/>
                <w:i/>
              </w:rPr>
              <w:t>“Por medio de la cual se regula el consumo, publicidad y comercialización de aparatos de vaporización electrónica (Sistemas Electrónicos de Administración de Nicotina y Sistemas Similares Sin Nicotina "SEAN/SSSN"). [Cigarrillo electrónico]”</w:t>
            </w:r>
          </w:p>
          <w:p w:rsidR="00012AB9" w:rsidRDefault="00012AB9" w:rsidP="00997F86">
            <w:pPr>
              <w:pStyle w:val="Prrafodelista"/>
              <w:spacing w:after="0" w:line="276" w:lineRule="auto"/>
              <w:jc w:val="both"/>
              <w:rPr>
                <w:rFonts w:ascii="Arial" w:hAnsi="Arial" w:cs="Arial"/>
                <w:i/>
              </w:rPr>
            </w:pPr>
          </w:p>
          <w:p w:rsidR="00012AB9" w:rsidRPr="00DF4B5D" w:rsidRDefault="00012AB9" w:rsidP="00012AB9">
            <w:pPr>
              <w:pStyle w:val="Prrafodelista"/>
              <w:numPr>
                <w:ilvl w:val="0"/>
                <w:numId w:val="199"/>
              </w:numPr>
              <w:spacing w:after="0" w:line="240" w:lineRule="auto"/>
              <w:jc w:val="both"/>
              <w:rPr>
                <w:rFonts w:ascii="Arial" w:hAnsi="Arial" w:cs="Arial"/>
                <w:i/>
              </w:rPr>
            </w:pPr>
            <w:r>
              <w:rPr>
                <w:rFonts w:ascii="Arial" w:hAnsi="Arial" w:cs="Arial"/>
              </w:rPr>
              <w:t xml:space="preserve">Proposiciones al </w:t>
            </w:r>
            <w:r w:rsidRPr="0088591C">
              <w:rPr>
                <w:rFonts w:ascii="Arial" w:hAnsi="Arial" w:cs="Arial"/>
              </w:rPr>
              <w:t xml:space="preserve">Proyecto de ley No. </w:t>
            </w:r>
            <w:r>
              <w:rPr>
                <w:rFonts w:ascii="Arial" w:hAnsi="Arial" w:cs="Arial"/>
              </w:rPr>
              <w:t>016</w:t>
            </w:r>
            <w:r w:rsidRPr="0088591C">
              <w:rPr>
                <w:rFonts w:ascii="Arial" w:hAnsi="Arial" w:cs="Arial"/>
              </w:rPr>
              <w:t xml:space="preserve"> de 2017 Cámara</w:t>
            </w:r>
            <w:r>
              <w:rPr>
                <w:rFonts w:ascii="Arial" w:hAnsi="Arial" w:cs="Arial"/>
              </w:rPr>
              <w:t xml:space="preserve"> </w:t>
            </w:r>
            <w:r w:rsidRPr="00CC39B8">
              <w:rPr>
                <w:rFonts w:ascii="Arial" w:hAnsi="Arial" w:cs="Arial"/>
                <w:i/>
                <w:color w:val="000000"/>
              </w:rPr>
              <w:t>“Por medio de la cual se crean medidas para mejorar la calidad del servicio de atención en salud. [Mayor calidad en la prestación del servicio de salud]”</w:t>
            </w:r>
          </w:p>
          <w:p w:rsidR="00012AB9" w:rsidRPr="00DF4B5D" w:rsidRDefault="00012AB9" w:rsidP="00997F86">
            <w:pPr>
              <w:pStyle w:val="Prrafodelista"/>
              <w:spacing w:line="240" w:lineRule="auto"/>
              <w:rPr>
                <w:rFonts w:ascii="Arial" w:hAnsi="Arial" w:cs="Arial"/>
                <w:i/>
              </w:rPr>
            </w:pPr>
          </w:p>
          <w:p w:rsidR="00012AB9" w:rsidRPr="00DF4B5D" w:rsidRDefault="00012AB9" w:rsidP="00012AB9">
            <w:pPr>
              <w:pStyle w:val="Prrafodelista"/>
              <w:numPr>
                <w:ilvl w:val="0"/>
                <w:numId w:val="199"/>
              </w:numPr>
              <w:spacing w:after="0" w:line="240" w:lineRule="auto"/>
              <w:jc w:val="both"/>
              <w:rPr>
                <w:rFonts w:ascii="Arial" w:hAnsi="Arial" w:cs="Arial"/>
                <w:b/>
              </w:rPr>
            </w:pPr>
            <w:r w:rsidRPr="00DF4B5D">
              <w:rPr>
                <w:rFonts w:ascii="Arial" w:hAnsi="Arial" w:cs="Arial"/>
              </w:rPr>
              <w:t>Proposiciones proyecto de Ley No 271 de 2017 Cámara</w:t>
            </w:r>
            <w:r w:rsidRPr="00DC490D">
              <w:rPr>
                <w:rFonts w:ascii="Arial" w:hAnsi="Arial" w:cs="Arial"/>
                <w:b/>
              </w:rPr>
              <w:t xml:space="preserve"> </w:t>
            </w:r>
            <w:r w:rsidRPr="00DC490D">
              <w:rPr>
                <w:rFonts w:ascii="Arial" w:hAnsi="Arial" w:cs="Arial"/>
              </w:rPr>
              <w:t>“Por el cual se eliminan las prácticas taurinas en el territorio nacional y se dictan otras disposiciones”</w:t>
            </w:r>
          </w:p>
          <w:p w:rsidR="00012AB9" w:rsidRPr="00DF4B5D" w:rsidRDefault="00012AB9" w:rsidP="00997F86">
            <w:pPr>
              <w:spacing w:after="0" w:line="240" w:lineRule="auto"/>
              <w:jc w:val="both"/>
              <w:rPr>
                <w:rFonts w:ascii="Arial" w:hAnsi="Arial" w:cs="Arial"/>
                <w:b/>
              </w:rPr>
            </w:pPr>
          </w:p>
          <w:p w:rsidR="00012AB9" w:rsidRPr="00BE70A5" w:rsidRDefault="00012AB9" w:rsidP="00012AB9">
            <w:pPr>
              <w:pStyle w:val="Prrafodelista"/>
              <w:numPr>
                <w:ilvl w:val="0"/>
                <w:numId w:val="199"/>
              </w:numPr>
              <w:spacing w:after="0" w:line="240" w:lineRule="auto"/>
              <w:jc w:val="both"/>
              <w:rPr>
                <w:rFonts w:ascii="Arial" w:hAnsi="Arial" w:cs="Arial"/>
                <w:i/>
              </w:rPr>
            </w:pPr>
            <w:r>
              <w:rPr>
                <w:rFonts w:ascii="Arial" w:hAnsi="Arial" w:cs="Arial"/>
              </w:rPr>
              <w:t xml:space="preserve">Proposiciones al </w:t>
            </w:r>
            <w:r w:rsidRPr="0088591C">
              <w:rPr>
                <w:rFonts w:ascii="Arial" w:hAnsi="Arial" w:cs="Arial"/>
              </w:rPr>
              <w:t xml:space="preserve">Proyecto de ley No. </w:t>
            </w:r>
            <w:r>
              <w:rPr>
                <w:rFonts w:ascii="Arial" w:hAnsi="Arial" w:cs="Arial"/>
              </w:rPr>
              <w:t>128</w:t>
            </w:r>
            <w:r w:rsidRPr="0088591C">
              <w:rPr>
                <w:rFonts w:ascii="Arial" w:hAnsi="Arial" w:cs="Arial"/>
              </w:rPr>
              <w:t xml:space="preserve"> de 2017 Cámara</w:t>
            </w:r>
            <w:r>
              <w:rPr>
                <w:rFonts w:ascii="Arial" w:hAnsi="Arial" w:cs="Arial"/>
              </w:rPr>
              <w:t xml:space="preserve"> </w:t>
            </w:r>
            <w:r w:rsidRPr="00BE70A5">
              <w:rPr>
                <w:rFonts w:ascii="Arial" w:hAnsi="Arial" w:cs="Arial"/>
                <w:i/>
                <w:color w:val="000000"/>
              </w:rPr>
              <w:t>“Por medio de la cual se modifican los artículos 236, 238 y 239 del Código Sustantivo del Trabajo y se dictan otras disposiciones. [Licencia de paternidad]”</w:t>
            </w:r>
          </w:p>
          <w:p w:rsidR="00012AB9" w:rsidRPr="00BE70A5" w:rsidRDefault="00012AB9" w:rsidP="00997F86">
            <w:pPr>
              <w:spacing w:after="0" w:line="240" w:lineRule="auto"/>
              <w:jc w:val="both"/>
              <w:rPr>
                <w:rFonts w:ascii="Arial" w:hAnsi="Arial" w:cs="Arial"/>
                <w:i/>
              </w:rPr>
            </w:pPr>
          </w:p>
          <w:p w:rsidR="00012AB9" w:rsidRPr="00BE70A5" w:rsidRDefault="00012AB9" w:rsidP="00012AB9">
            <w:pPr>
              <w:pStyle w:val="Prrafodelista"/>
              <w:numPr>
                <w:ilvl w:val="0"/>
                <w:numId w:val="199"/>
              </w:numPr>
              <w:spacing w:after="0" w:line="240" w:lineRule="auto"/>
              <w:jc w:val="both"/>
              <w:rPr>
                <w:rFonts w:ascii="Arial" w:hAnsi="Arial" w:cs="Arial"/>
                <w:i/>
              </w:rPr>
            </w:pPr>
            <w:r w:rsidRPr="00BE70A5">
              <w:rPr>
                <w:rFonts w:ascii="Arial" w:hAnsi="Arial" w:cs="Arial"/>
                <w:color w:val="000000"/>
              </w:rPr>
              <w:t>Proposiones al proyecto de Ley 180 de 2017 Cámara “</w:t>
            </w:r>
            <w:r w:rsidRPr="00BE70A5">
              <w:rPr>
                <w:rFonts w:ascii="Arial" w:hAnsi="Arial" w:cs="Arial"/>
                <w:i/>
                <w:color w:val="000000"/>
              </w:rPr>
              <w:t>Por medio del cual se modifica la Ley 743 de 2002 y se dictan otras disposiciones”.</w:t>
            </w:r>
          </w:p>
          <w:p w:rsidR="00012AB9" w:rsidRDefault="00012AB9" w:rsidP="00997F86">
            <w:pPr>
              <w:spacing w:after="0" w:line="276" w:lineRule="auto"/>
              <w:jc w:val="both"/>
              <w:rPr>
                <w:rFonts w:ascii="Arial" w:hAnsi="Arial" w:cs="Arial"/>
              </w:rPr>
            </w:pPr>
          </w:p>
          <w:p w:rsidR="00012AB9" w:rsidRPr="0088591C" w:rsidRDefault="00012AB9" w:rsidP="00997F86">
            <w:pPr>
              <w:spacing w:after="0" w:line="276" w:lineRule="auto"/>
              <w:jc w:val="both"/>
              <w:rPr>
                <w:rFonts w:ascii="Arial" w:hAnsi="Arial" w:cs="Arial"/>
              </w:rPr>
            </w:pPr>
            <w:r>
              <w:rPr>
                <w:rFonts w:ascii="Arial" w:hAnsi="Arial" w:cs="Arial"/>
              </w:rPr>
              <w:t>De igual maner</w:t>
            </w:r>
            <w:r w:rsidRPr="001427F0">
              <w:rPr>
                <w:rFonts w:ascii="Arial" w:hAnsi="Arial" w:cs="Arial"/>
              </w:rPr>
              <w:t xml:space="preserve">a, OSCAR OSPINA QUINTERO fue autor de </w:t>
            </w:r>
            <w:r w:rsidRPr="0088591C">
              <w:rPr>
                <w:rFonts w:ascii="Arial" w:hAnsi="Arial" w:cs="Arial"/>
              </w:rPr>
              <w:t>las siguientes proposiciones:</w:t>
            </w:r>
          </w:p>
          <w:p w:rsidR="00012AB9" w:rsidRPr="0088591C" w:rsidRDefault="00012AB9" w:rsidP="00997F86">
            <w:pPr>
              <w:spacing w:after="0" w:line="276" w:lineRule="auto"/>
              <w:jc w:val="both"/>
              <w:rPr>
                <w:rFonts w:ascii="Arial" w:hAnsi="Arial" w:cs="Arial"/>
                <w:b/>
              </w:rPr>
            </w:pPr>
          </w:p>
          <w:p w:rsidR="00012AB9" w:rsidRPr="00724E96" w:rsidRDefault="00012AB9" w:rsidP="00012AB9">
            <w:pPr>
              <w:pStyle w:val="Prrafodelista"/>
              <w:numPr>
                <w:ilvl w:val="0"/>
                <w:numId w:val="199"/>
              </w:numPr>
              <w:spacing w:after="0" w:line="276" w:lineRule="auto"/>
              <w:jc w:val="both"/>
              <w:rPr>
                <w:rFonts w:ascii="Arial" w:eastAsia="Times New Roman" w:hAnsi="Arial" w:cs="Arial"/>
                <w:lang w:eastAsia="es-CO"/>
              </w:rPr>
            </w:pPr>
            <w:r w:rsidRPr="0088591C">
              <w:rPr>
                <w:rFonts w:ascii="Arial" w:hAnsi="Arial" w:cs="Arial"/>
              </w:rPr>
              <w:t>Proposic</w:t>
            </w:r>
            <w:r>
              <w:rPr>
                <w:rFonts w:ascii="Arial" w:hAnsi="Arial" w:cs="Arial"/>
              </w:rPr>
              <w:t>ión</w:t>
            </w:r>
            <w:r w:rsidRPr="0088591C">
              <w:rPr>
                <w:rFonts w:ascii="Arial" w:hAnsi="Arial" w:cs="Arial"/>
              </w:rPr>
              <w:t xml:space="preserve"> para </w:t>
            </w:r>
            <w:r>
              <w:rPr>
                <w:rFonts w:ascii="Arial" w:hAnsi="Arial" w:cs="Arial"/>
              </w:rPr>
              <w:t xml:space="preserve">citar a debate de control político al </w:t>
            </w:r>
            <w:r>
              <w:rPr>
                <w:rFonts w:ascii="Arial" w:hAnsi="Arial" w:cs="Arial"/>
                <w:shd w:val="clear" w:color="auto" w:fill="FFFFFF"/>
              </w:rPr>
              <w:t xml:space="preserve">Viceministro de Salud y al Superintendente Nacional de Salud, </w:t>
            </w:r>
            <w:r>
              <w:rPr>
                <w:rFonts w:ascii="Arial" w:eastAsia="Times New Roman" w:hAnsi="Arial" w:cs="Arial"/>
                <w:lang w:eastAsia="es-CO"/>
              </w:rPr>
              <w:t xml:space="preserve">a fin de responder cuestionario relacionado con la </w:t>
            </w:r>
            <w:r w:rsidRPr="00724E96">
              <w:rPr>
                <w:rFonts w:ascii="Arial" w:hAnsi="Arial" w:cs="Arial"/>
                <w:bCs/>
                <w:shd w:val="clear" w:color="auto" w:fill="FFFFFF"/>
              </w:rPr>
              <w:t>Crisis Hospitalaria Nacional.</w:t>
            </w:r>
          </w:p>
          <w:p w:rsidR="00012AB9" w:rsidRPr="00724E96" w:rsidRDefault="00012AB9" w:rsidP="00997F86">
            <w:pPr>
              <w:spacing w:after="0" w:line="276" w:lineRule="auto"/>
              <w:jc w:val="both"/>
              <w:rPr>
                <w:rFonts w:ascii="Arial" w:eastAsia="Times New Roman" w:hAnsi="Arial" w:cs="Arial"/>
                <w:lang w:eastAsia="es-CO"/>
              </w:rPr>
            </w:pPr>
            <w:r w:rsidRPr="00724E96">
              <w:rPr>
                <w:rFonts w:ascii="Arial" w:eastAsia="Times New Roman" w:hAnsi="Arial" w:cs="Arial"/>
                <w:lang w:eastAsia="es-CO"/>
              </w:rPr>
              <w:t xml:space="preserve"> </w:t>
            </w:r>
          </w:p>
          <w:p w:rsidR="00012AB9" w:rsidRPr="00FF087A" w:rsidRDefault="00012AB9" w:rsidP="00012AB9">
            <w:pPr>
              <w:pStyle w:val="Prrafodelista"/>
              <w:numPr>
                <w:ilvl w:val="0"/>
                <w:numId w:val="199"/>
              </w:numPr>
              <w:spacing w:after="0" w:line="276" w:lineRule="auto"/>
              <w:jc w:val="both"/>
              <w:rPr>
                <w:rFonts w:ascii="Arial" w:eastAsia="Times New Roman" w:hAnsi="Arial" w:cs="Arial"/>
                <w:lang w:eastAsia="es-CO"/>
              </w:rPr>
            </w:pPr>
            <w:r w:rsidRPr="0088591C">
              <w:rPr>
                <w:rFonts w:ascii="Arial" w:hAnsi="Arial" w:cs="Arial"/>
              </w:rPr>
              <w:t>Proposic</w:t>
            </w:r>
            <w:r>
              <w:rPr>
                <w:rFonts w:ascii="Arial" w:hAnsi="Arial" w:cs="Arial"/>
              </w:rPr>
              <w:t>ión</w:t>
            </w:r>
            <w:r w:rsidRPr="0088591C">
              <w:rPr>
                <w:rFonts w:ascii="Arial" w:hAnsi="Arial" w:cs="Arial"/>
              </w:rPr>
              <w:t xml:space="preserve"> para </w:t>
            </w:r>
            <w:r>
              <w:rPr>
                <w:rFonts w:ascii="Arial" w:hAnsi="Arial" w:cs="Arial"/>
              </w:rPr>
              <w:t xml:space="preserve">citar a debate de control político al </w:t>
            </w:r>
            <w:r>
              <w:rPr>
                <w:rFonts w:ascii="Arial" w:hAnsi="Arial" w:cs="Arial"/>
                <w:shd w:val="clear" w:color="auto" w:fill="FFFFFF"/>
              </w:rPr>
              <w:t xml:space="preserve">Viceministro de Salud y al Superintendente Nacional de Salud, </w:t>
            </w:r>
            <w:r>
              <w:rPr>
                <w:rFonts w:ascii="Arial" w:eastAsia="Times New Roman" w:hAnsi="Arial" w:cs="Arial"/>
                <w:lang w:eastAsia="es-CO"/>
              </w:rPr>
              <w:t xml:space="preserve">a fin de responder cuestionario relacionado con la </w:t>
            </w:r>
            <w:r w:rsidRPr="00724E96">
              <w:rPr>
                <w:rFonts w:ascii="Arial" w:hAnsi="Arial" w:cs="Arial"/>
                <w:bCs/>
              </w:rPr>
              <w:t>Crisis del Sistema de salud.</w:t>
            </w:r>
          </w:p>
          <w:p w:rsidR="00012AB9" w:rsidRPr="00FF087A" w:rsidRDefault="00012AB9" w:rsidP="00997F86">
            <w:pPr>
              <w:pStyle w:val="Prrafodelista"/>
              <w:rPr>
                <w:rFonts w:ascii="Arial" w:eastAsia="Times New Roman" w:hAnsi="Arial" w:cs="Arial"/>
                <w:lang w:eastAsia="es-CO"/>
              </w:rPr>
            </w:pPr>
          </w:p>
          <w:p w:rsidR="00012AB9" w:rsidRPr="00D134E0" w:rsidRDefault="00012AB9" w:rsidP="00012AB9">
            <w:pPr>
              <w:pStyle w:val="Prrafodelista"/>
              <w:numPr>
                <w:ilvl w:val="0"/>
                <w:numId w:val="199"/>
              </w:numPr>
              <w:spacing w:after="0" w:line="276" w:lineRule="auto"/>
              <w:jc w:val="both"/>
              <w:rPr>
                <w:rFonts w:ascii="Arial" w:eastAsia="Times New Roman" w:hAnsi="Arial" w:cs="Arial"/>
                <w:lang w:eastAsia="es-CO"/>
              </w:rPr>
            </w:pPr>
            <w:r w:rsidRPr="0088591C">
              <w:rPr>
                <w:rFonts w:ascii="Arial" w:hAnsi="Arial" w:cs="Arial"/>
              </w:rPr>
              <w:t>Proposic</w:t>
            </w:r>
            <w:r>
              <w:rPr>
                <w:rFonts w:ascii="Arial" w:hAnsi="Arial" w:cs="Arial"/>
              </w:rPr>
              <w:t>ión</w:t>
            </w:r>
            <w:r w:rsidRPr="0088591C">
              <w:rPr>
                <w:rFonts w:ascii="Arial" w:hAnsi="Arial" w:cs="Arial"/>
              </w:rPr>
              <w:t xml:space="preserve"> para </w:t>
            </w:r>
            <w:r>
              <w:rPr>
                <w:rFonts w:ascii="Arial" w:hAnsi="Arial" w:cs="Arial"/>
              </w:rPr>
              <w:t>citar a debate de control político</w:t>
            </w:r>
            <w:r w:rsidRPr="0088591C">
              <w:rPr>
                <w:rFonts w:ascii="Arial" w:hAnsi="Arial" w:cs="Arial"/>
                <w:shd w:val="clear" w:color="auto" w:fill="FFFFFF"/>
              </w:rPr>
              <w:t xml:space="preserve"> </w:t>
            </w:r>
            <w:r>
              <w:rPr>
                <w:rFonts w:ascii="Arial" w:hAnsi="Arial" w:cs="Arial"/>
                <w:shd w:val="clear" w:color="auto" w:fill="FFFFFF"/>
              </w:rPr>
              <w:t xml:space="preserve">al </w:t>
            </w:r>
            <w:r w:rsidRPr="0088591C">
              <w:rPr>
                <w:rFonts w:ascii="Arial" w:hAnsi="Arial" w:cs="Arial"/>
                <w:shd w:val="clear" w:color="auto" w:fill="FFFFFF"/>
              </w:rPr>
              <w:t>Ministro</w:t>
            </w:r>
            <w:r>
              <w:rPr>
                <w:rFonts w:ascii="Arial" w:hAnsi="Arial" w:cs="Arial"/>
                <w:shd w:val="clear" w:color="auto" w:fill="FFFFFF"/>
              </w:rPr>
              <w:t xml:space="preserve"> de Hacienda y Crédito público</w:t>
            </w:r>
            <w:r w:rsidRPr="0088591C">
              <w:rPr>
                <w:rFonts w:ascii="Arial" w:hAnsi="Arial" w:cs="Arial"/>
                <w:shd w:val="clear" w:color="auto" w:fill="FFFFFF"/>
              </w:rPr>
              <w:t xml:space="preserve"> y </w:t>
            </w:r>
            <w:r>
              <w:rPr>
                <w:rFonts w:ascii="Arial" w:hAnsi="Arial" w:cs="Arial"/>
                <w:shd w:val="clear" w:color="auto" w:fill="FFFFFF"/>
              </w:rPr>
              <w:t>a</w:t>
            </w:r>
            <w:r w:rsidRPr="0088591C">
              <w:rPr>
                <w:rFonts w:ascii="Arial" w:hAnsi="Arial" w:cs="Arial"/>
                <w:shd w:val="clear" w:color="auto" w:fill="FFFFFF"/>
              </w:rPr>
              <w:t>l Ministro de Trabajo</w:t>
            </w:r>
            <w:r>
              <w:rPr>
                <w:rFonts w:ascii="Arial" w:hAnsi="Arial" w:cs="Arial"/>
                <w:shd w:val="clear" w:color="auto" w:fill="FFFFFF"/>
              </w:rPr>
              <w:t xml:space="preserve"> </w:t>
            </w:r>
            <w:r>
              <w:rPr>
                <w:rFonts w:ascii="Arial" w:eastAsia="Times New Roman" w:hAnsi="Arial" w:cs="Arial"/>
                <w:lang w:eastAsia="es-CO"/>
              </w:rPr>
              <w:t>a fin de responder cuestionario relacionado con el Estado del Sistema Pensional y plan de reforma.</w:t>
            </w:r>
          </w:p>
          <w:p w:rsidR="00012AB9" w:rsidRPr="007F527C" w:rsidRDefault="00012AB9" w:rsidP="00997F86">
            <w:pPr>
              <w:pStyle w:val="Prrafodelista"/>
              <w:rPr>
                <w:rFonts w:ascii="Arial" w:eastAsia="Times New Roman" w:hAnsi="Arial" w:cs="Arial"/>
                <w:lang w:eastAsia="es-CO"/>
              </w:rPr>
            </w:pPr>
          </w:p>
          <w:p w:rsidR="00012AB9" w:rsidRPr="00DF4B5D" w:rsidRDefault="00012AB9" w:rsidP="00012AB9">
            <w:pPr>
              <w:pStyle w:val="Prrafodelista"/>
              <w:numPr>
                <w:ilvl w:val="0"/>
                <w:numId w:val="199"/>
              </w:numPr>
              <w:spacing w:after="0" w:line="240" w:lineRule="auto"/>
              <w:jc w:val="both"/>
              <w:rPr>
                <w:rFonts w:ascii="Arial" w:hAnsi="Arial" w:cs="Arial"/>
                <w:b/>
              </w:rPr>
            </w:pPr>
            <w:r w:rsidRPr="0088591C">
              <w:rPr>
                <w:rFonts w:ascii="Arial" w:hAnsi="Arial" w:cs="Arial"/>
              </w:rPr>
              <w:t>Proposic</w:t>
            </w:r>
            <w:r>
              <w:rPr>
                <w:rFonts w:ascii="Arial" w:hAnsi="Arial" w:cs="Arial"/>
              </w:rPr>
              <w:t>ión</w:t>
            </w:r>
            <w:r w:rsidRPr="0088591C">
              <w:rPr>
                <w:rFonts w:ascii="Arial" w:hAnsi="Arial" w:cs="Arial"/>
              </w:rPr>
              <w:t xml:space="preserve"> para </w:t>
            </w:r>
            <w:r>
              <w:rPr>
                <w:rFonts w:ascii="Arial" w:hAnsi="Arial" w:cs="Arial"/>
              </w:rPr>
              <w:t xml:space="preserve">citar a Audiencia pública sobre Toreo, riñas de gallos, corralejas y coleo, en razón al </w:t>
            </w:r>
            <w:r w:rsidRPr="00DF4B5D">
              <w:rPr>
                <w:rFonts w:ascii="Arial" w:hAnsi="Arial" w:cs="Arial"/>
              </w:rPr>
              <w:t>proyecto de Ley No 271 de 2017 Cámara</w:t>
            </w:r>
            <w:r w:rsidRPr="00DC490D">
              <w:rPr>
                <w:rFonts w:ascii="Arial" w:hAnsi="Arial" w:cs="Arial"/>
                <w:b/>
              </w:rPr>
              <w:t xml:space="preserve"> </w:t>
            </w:r>
            <w:r w:rsidRPr="00DC490D">
              <w:rPr>
                <w:rFonts w:ascii="Arial" w:hAnsi="Arial" w:cs="Arial"/>
              </w:rPr>
              <w:t>“Por el cual se eliminan las prácticas taurinas en el territorio nacional y se dictan otras disposiciones”</w:t>
            </w:r>
          </w:p>
          <w:p w:rsidR="00012AB9" w:rsidRPr="007F527C" w:rsidRDefault="00012AB9" w:rsidP="00997F86">
            <w:pPr>
              <w:pStyle w:val="Prrafodelista"/>
              <w:rPr>
                <w:rFonts w:ascii="Arial" w:eastAsia="Times New Roman" w:hAnsi="Arial" w:cs="Arial"/>
                <w:lang w:eastAsia="es-CO"/>
              </w:rPr>
            </w:pPr>
          </w:p>
          <w:p w:rsidR="00012AB9" w:rsidRPr="007F527C" w:rsidRDefault="00012AB9" w:rsidP="00012AB9">
            <w:pPr>
              <w:pStyle w:val="Prrafodelista"/>
              <w:numPr>
                <w:ilvl w:val="0"/>
                <w:numId w:val="199"/>
              </w:numPr>
              <w:spacing w:after="0" w:line="276" w:lineRule="auto"/>
              <w:jc w:val="both"/>
              <w:rPr>
                <w:rFonts w:ascii="Arial" w:eastAsia="Times New Roman" w:hAnsi="Arial" w:cs="Arial"/>
                <w:lang w:eastAsia="es-CO"/>
              </w:rPr>
            </w:pPr>
            <w:r w:rsidRPr="0088591C">
              <w:rPr>
                <w:rFonts w:ascii="Arial" w:hAnsi="Arial" w:cs="Arial"/>
              </w:rPr>
              <w:t>Proposic</w:t>
            </w:r>
            <w:r>
              <w:rPr>
                <w:rFonts w:ascii="Arial" w:hAnsi="Arial" w:cs="Arial"/>
              </w:rPr>
              <w:t>ión</w:t>
            </w:r>
            <w:r w:rsidRPr="0088591C">
              <w:rPr>
                <w:rFonts w:ascii="Arial" w:hAnsi="Arial" w:cs="Arial"/>
              </w:rPr>
              <w:t xml:space="preserve"> para </w:t>
            </w:r>
            <w:r>
              <w:rPr>
                <w:rFonts w:ascii="Arial" w:hAnsi="Arial" w:cs="Arial"/>
              </w:rPr>
              <w:t>citar a Audiencia pública “Enfermedades Crónicas No Transmisibles, problema de Salud Pública”.</w:t>
            </w:r>
          </w:p>
          <w:p w:rsidR="00012AB9" w:rsidRPr="007F527C" w:rsidRDefault="00012AB9" w:rsidP="00997F86">
            <w:pPr>
              <w:pStyle w:val="Prrafodelista"/>
              <w:rPr>
                <w:rFonts w:ascii="Arial" w:eastAsia="Times New Roman" w:hAnsi="Arial" w:cs="Arial"/>
                <w:lang w:eastAsia="es-CO"/>
              </w:rPr>
            </w:pPr>
          </w:p>
          <w:p w:rsidR="00012AB9" w:rsidRPr="007F527C" w:rsidRDefault="00012AB9" w:rsidP="00012AB9">
            <w:pPr>
              <w:pStyle w:val="Prrafodelista"/>
              <w:numPr>
                <w:ilvl w:val="0"/>
                <w:numId w:val="199"/>
              </w:numPr>
              <w:spacing w:after="0" w:line="276" w:lineRule="auto"/>
              <w:jc w:val="both"/>
              <w:rPr>
                <w:rFonts w:ascii="Arial" w:eastAsia="Times New Roman" w:hAnsi="Arial" w:cs="Arial"/>
                <w:lang w:eastAsia="es-CO"/>
              </w:rPr>
            </w:pPr>
            <w:r w:rsidRPr="0088591C">
              <w:rPr>
                <w:rFonts w:ascii="Arial" w:hAnsi="Arial" w:cs="Arial"/>
              </w:rPr>
              <w:t>Proposic</w:t>
            </w:r>
            <w:r>
              <w:rPr>
                <w:rFonts w:ascii="Arial" w:hAnsi="Arial" w:cs="Arial"/>
              </w:rPr>
              <w:t>ión</w:t>
            </w:r>
            <w:r w:rsidRPr="0088591C">
              <w:rPr>
                <w:rFonts w:ascii="Arial" w:hAnsi="Arial" w:cs="Arial"/>
              </w:rPr>
              <w:t xml:space="preserve"> para </w:t>
            </w:r>
            <w:r>
              <w:rPr>
                <w:rFonts w:ascii="Arial" w:hAnsi="Arial" w:cs="Arial"/>
              </w:rPr>
              <w:t>citar a Audiencia pública “Código de policía, Convivencia o represión”.</w:t>
            </w:r>
          </w:p>
          <w:p w:rsidR="00012AB9" w:rsidRPr="007F527C" w:rsidRDefault="00012AB9" w:rsidP="00997F86">
            <w:pPr>
              <w:pStyle w:val="Prrafodelista"/>
              <w:rPr>
                <w:rFonts w:ascii="Arial" w:eastAsia="Times New Roman" w:hAnsi="Arial" w:cs="Arial"/>
                <w:lang w:eastAsia="es-CO"/>
              </w:rPr>
            </w:pPr>
          </w:p>
          <w:p w:rsidR="00012AB9" w:rsidRDefault="00012AB9" w:rsidP="00012AB9">
            <w:pPr>
              <w:pStyle w:val="Prrafodelista"/>
              <w:numPr>
                <w:ilvl w:val="0"/>
                <w:numId w:val="199"/>
              </w:numPr>
              <w:spacing w:after="0" w:line="276" w:lineRule="auto"/>
              <w:jc w:val="both"/>
              <w:rPr>
                <w:rFonts w:ascii="Arial" w:hAnsi="Arial" w:cs="Arial"/>
                <w:i/>
              </w:rPr>
            </w:pPr>
            <w:r w:rsidRPr="0088591C">
              <w:rPr>
                <w:rFonts w:ascii="Arial" w:hAnsi="Arial" w:cs="Arial"/>
              </w:rPr>
              <w:lastRenderedPageBreak/>
              <w:t>Proposic</w:t>
            </w:r>
            <w:r>
              <w:rPr>
                <w:rFonts w:ascii="Arial" w:hAnsi="Arial" w:cs="Arial"/>
              </w:rPr>
              <w:t>ión</w:t>
            </w:r>
            <w:r w:rsidRPr="0088591C">
              <w:rPr>
                <w:rFonts w:ascii="Arial" w:hAnsi="Arial" w:cs="Arial"/>
              </w:rPr>
              <w:t xml:space="preserve"> para </w:t>
            </w:r>
            <w:r>
              <w:rPr>
                <w:rFonts w:ascii="Arial" w:hAnsi="Arial" w:cs="Arial"/>
              </w:rPr>
              <w:t xml:space="preserve">citar a Audiencia pública sobre el </w:t>
            </w:r>
            <w:r w:rsidRPr="0088591C">
              <w:rPr>
                <w:rFonts w:ascii="Arial" w:hAnsi="Arial" w:cs="Arial"/>
              </w:rPr>
              <w:t xml:space="preserve">Proyecto de ley No. 090 de 2017 Cámara </w:t>
            </w:r>
            <w:r w:rsidRPr="0088591C">
              <w:rPr>
                <w:rFonts w:ascii="Arial" w:hAnsi="Arial" w:cs="Arial"/>
                <w:i/>
              </w:rPr>
              <w:t>“Por medio del cual se expide el régimen de trabajo decente para los contratistas de prestación de servicios y se dictan otras disposiciones en materia de contratación administrativa y modernización estatal”. </w:t>
            </w:r>
          </w:p>
          <w:p w:rsidR="00012AB9" w:rsidRPr="00DC1180" w:rsidRDefault="00012AB9" w:rsidP="00997F86">
            <w:pPr>
              <w:pStyle w:val="Prrafodelista"/>
              <w:rPr>
                <w:rFonts w:ascii="Arial" w:hAnsi="Arial" w:cs="Arial"/>
                <w:color w:val="000000"/>
              </w:rPr>
            </w:pPr>
          </w:p>
          <w:p w:rsidR="00012AB9" w:rsidRPr="00DC1180" w:rsidRDefault="00012AB9" w:rsidP="00012AB9">
            <w:pPr>
              <w:pStyle w:val="Prrafodelista"/>
              <w:numPr>
                <w:ilvl w:val="0"/>
                <w:numId w:val="199"/>
              </w:numPr>
              <w:spacing w:after="0" w:line="276" w:lineRule="auto"/>
              <w:jc w:val="both"/>
              <w:rPr>
                <w:rFonts w:ascii="Arial" w:hAnsi="Arial" w:cs="Arial"/>
                <w:i/>
              </w:rPr>
            </w:pPr>
            <w:r w:rsidRPr="00DC1180">
              <w:rPr>
                <w:rFonts w:ascii="Arial" w:hAnsi="Arial" w:cs="Arial"/>
                <w:color w:val="000000"/>
              </w:rPr>
              <w:t>Proposición para crear una Comisión Accidental conformada por Representantes a la Cámara del Suroccidente del país que propicie espacios con sectores sociales, políticos, gremiales y económicos, académicos y religiosos con el propósito de diseñar una ruta para construir colectivamente el Pacto Social por el Derecho al Suroccidente para todos(as) y pueda interlocutar con el Gobierno Nacional en la construcción de paz con justicia social para todos.</w:t>
            </w:r>
          </w:p>
          <w:p w:rsidR="00012AB9" w:rsidRPr="001427F0" w:rsidRDefault="00012AB9" w:rsidP="00997F86">
            <w:pPr>
              <w:pStyle w:val="Prrafodelista"/>
              <w:rPr>
                <w:rFonts w:ascii="Arial" w:hAnsi="Arial" w:cs="Arial"/>
                <w:i/>
              </w:rPr>
            </w:pPr>
          </w:p>
          <w:p w:rsidR="00012AB9" w:rsidRPr="0088591C" w:rsidRDefault="00012AB9" w:rsidP="00012AB9">
            <w:pPr>
              <w:pStyle w:val="Prrafodelista"/>
              <w:numPr>
                <w:ilvl w:val="0"/>
                <w:numId w:val="199"/>
              </w:numPr>
              <w:spacing w:after="0" w:line="276" w:lineRule="auto"/>
              <w:jc w:val="both"/>
              <w:rPr>
                <w:rFonts w:ascii="Arial" w:hAnsi="Arial" w:cs="Arial"/>
                <w:b/>
              </w:rPr>
            </w:pPr>
            <w:r w:rsidRPr="0088591C">
              <w:rPr>
                <w:rFonts w:ascii="Arial" w:hAnsi="Arial" w:cs="Arial"/>
              </w:rPr>
              <w:t>Proposiciones para modificar el orden del día de la Plenaria de la Cámara de Representantes, con el propósito de priorizar proyectos de ley en pro de los Colombianos.</w:t>
            </w:r>
          </w:p>
          <w:p w:rsidR="00012AB9" w:rsidRPr="0088591C" w:rsidRDefault="00012AB9" w:rsidP="00997F86">
            <w:pPr>
              <w:pStyle w:val="Prrafodelista"/>
              <w:spacing w:after="0" w:line="276" w:lineRule="auto"/>
              <w:jc w:val="both"/>
              <w:rPr>
                <w:rFonts w:ascii="Arial" w:hAnsi="Arial" w:cs="Arial"/>
                <w:b/>
              </w:rPr>
            </w:pPr>
          </w:p>
          <w:p w:rsidR="00012AB9" w:rsidRPr="001427F0" w:rsidRDefault="00012AB9" w:rsidP="00012AB9">
            <w:pPr>
              <w:pStyle w:val="Prrafodelista"/>
              <w:numPr>
                <w:ilvl w:val="0"/>
                <w:numId w:val="199"/>
              </w:numPr>
              <w:spacing w:after="0" w:line="276" w:lineRule="auto"/>
              <w:jc w:val="both"/>
              <w:rPr>
                <w:rFonts w:ascii="Arial" w:hAnsi="Arial" w:cs="Arial"/>
                <w:b/>
              </w:rPr>
            </w:pPr>
            <w:r w:rsidRPr="0088591C">
              <w:rPr>
                <w:rFonts w:ascii="Arial" w:hAnsi="Arial" w:cs="Arial"/>
              </w:rPr>
              <w:t>Proposiciones para modificar el orden del día de la Comisión Séptima Constitucional con el propósito de priorizar proyectos de ley tendientes a mejorar la atención en salud,  la salud pública, la seguridad social y el trabajo digno y decente, entre otros.</w:t>
            </w:r>
          </w:p>
        </w:tc>
      </w:tr>
      <w:tr w:rsidR="00012AB9" w:rsidRPr="0088591C" w:rsidTr="00997F86">
        <w:trPr>
          <w:trHeight w:val="315"/>
        </w:trPr>
        <w:tc>
          <w:tcPr>
            <w:tcW w:w="9923" w:type="dxa"/>
            <w:gridSpan w:val="10"/>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88591C" w:rsidRDefault="00012AB9" w:rsidP="00997F86">
            <w:pPr>
              <w:spacing w:after="0" w:line="240" w:lineRule="auto"/>
              <w:jc w:val="both"/>
              <w:rPr>
                <w:rFonts w:ascii="Arial" w:eastAsia="Times New Roman" w:hAnsi="Arial" w:cs="Arial"/>
                <w:lang w:eastAsia="es-CO"/>
              </w:rPr>
            </w:pPr>
            <w:r w:rsidRPr="0088591C">
              <w:rPr>
                <w:rFonts w:ascii="Arial" w:eastAsia="Times New Roman" w:hAnsi="Arial" w:cs="Arial"/>
                <w:b/>
                <w:lang w:eastAsia="es-CO"/>
              </w:rPr>
              <w:lastRenderedPageBreak/>
              <w:t>3</w:t>
            </w:r>
            <w:r w:rsidRPr="0088591C">
              <w:rPr>
                <w:rFonts w:ascii="Arial" w:eastAsia="Times New Roman" w:hAnsi="Arial" w:cs="Arial"/>
                <w:lang w:eastAsia="es-CO"/>
              </w:rPr>
              <w:t>. Las conclusiones o forma de terminación de los debates de control político.</w:t>
            </w:r>
          </w:p>
        </w:tc>
      </w:tr>
      <w:tr w:rsidR="00012AB9" w:rsidRPr="0088591C" w:rsidTr="00997F86">
        <w:trPr>
          <w:trHeight w:val="1374"/>
        </w:trPr>
        <w:tc>
          <w:tcPr>
            <w:tcW w:w="9923" w:type="dxa"/>
            <w:gridSpan w:val="10"/>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88591C" w:rsidRDefault="00012AB9" w:rsidP="00997F86">
            <w:pPr>
              <w:spacing w:line="276" w:lineRule="auto"/>
              <w:jc w:val="both"/>
              <w:rPr>
                <w:rFonts w:ascii="Arial" w:hAnsi="Arial" w:cs="Arial"/>
              </w:rPr>
            </w:pPr>
            <w:r w:rsidRPr="0088591C">
              <w:rPr>
                <w:rFonts w:ascii="Arial" w:hAnsi="Arial" w:cs="Arial"/>
                <w:b/>
              </w:rPr>
              <w:t>OSCAR OSPINA QUINTERO</w:t>
            </w:r>
            <w:r w:rsidRPr="0088591C">
              <w:rPr>
                <w:rFonts w:ascii="Arial" w:hAnsi="Arial" w:cs="Arial"/>
              </w:rPr>
              <w:t xml:space="preserve"> Representante a la Cámara por el Departamento del Cauca, en el 2° periodo legislativo 2017 – 2018 realizó los siguientes debates de control político:</w:t>
            </w:r>
          </w:p>
          <w:p w:rsidR="00012AB9" w:rsidRPr="0088591C" w:rsidRDefault="00012AB9" w:rsidP="00012AB9">
            <w:pPr>
              <w:pStyle w:val="Prrafodelista"/>
              <w:numPr>
                <w:ilvl w:val="0"/>
                <w:numId w:val="199"/>
              </w:numPr>
              <w:spacing w:line="276" w:lineRule="auto"/>
              <w:jc w:val="both"/>
              <w:rPr>
                <w:rFonts w:ascii="Arial" w:hAnsi="Arial" w:cs="Arial"/>
              </w:rPr>
            </w:pPr>
            <w:r w:rsidRPr="0088591C">
              <w:rPr>
                <w:rFonts w:ascii="Arial" w:hAnsi="Arial" w:cs="Arial"/>
                <w:b/>
                <w:bCs/>
                <w:shd w:val="clear" w:color="auto" w:fill="FFFFFF"/>
              </w:rPr>
              <w:t>Debate de control político - Crisis Hospitalaria Nacional</w:t>
            </w:r>
            <w:r w:rsidRPr="0088591C">
              <w:rPr>
                <w:rFonts w:ascii="Arial" w:hAnsi="Arial" w:cs="Arial"/>
                <w:shd w:val="clear" w:color="auto" w:fill="FFFFFF"/>
              </w:rPr>
              <w:t xml:space="preserve">, realizado el 16 agosto 2017 en Comisión Séptima </w:t>
            </w:r>
            <w:r>
              <w:rPr>
                <w:rFonts w:ascii="Arial" w:hAnsi="Arial" w:cs="Arial"/>
                <w:shd w:val="clear" w:color="auto" w:fill="FFFFFF"/>
              </w:rPr>
              <w:t xml:space="preserve">de la Cámara de Representantes, </w:t>
            </w:r>
            <w:r w:rsidRPr="0088591C">
              <w:rPr>
                <w:rFonts w:ascii="Arial" w:hAnsi="Arial" w:cs="Arial"/>
                <w:shd w:val="clear" w:color="auto" w:fill="FFFFFF"/>
              </w:rPr>
              <w:t xml:space="preserve">al debate </w:t>
            </w:r>
            <w:r>
              <w:rPr>
                <w:rFonts w:ascii="Arial" w:hAnsi="Arial" w:cs="Arial"/>
                <w:shd w:val="clear" w:color="auto" w:fill="FFFFFF"/>
              </w:rPr>
              <w:t>se citó al Viceministro de Salud y el Superintendente Nacional de Salud.</w:t>
            </w:r>
          </w:p>
          <w:p w:rsidR="00012AB9" w:rsidRPr="0088591C" w:rsidRDefault="00012AB9" w:rsidP="00997F86">
            <w:pPr>
              <w:pStyle w:val="Prrafodelista"/>
              <w:spacing w:line="276" w:lineRule="auto"/>
              <w:jc w:val="both"/>
              <w:rPr>
                <w:rFonts w:ascii="Arial" w:hAnsi="Arial" w:cs="Arial"/>
                <w:shd w:val="clear" w:color="auto" w:fill="FFFFFF"/>
              </w:rPr>
            </w:pPr>
            <w:r w:rsidRPr="0088591C">
              <w:rPr>
                <w:rFonts w:ascii="Arial" w:hAnsi="Arial" w:cs="Arial"/>
                <w:shd w:val="clear" w:color="auto" w:fill="FFFFFF"/>
              </w:rPr>
              <w:t xml:space="preserve">El Representante Oscar Ospina </w:t>
            </w:r>
            <w:r>
              <w:rPr>
                <w:rFonts w:ascii="Arial" w:hAnsi="Arial" w:cs="Arial"/>
                <w:shd w:val="clear" w:color="auto" w:fill="FFFFFF"/>
              </w:rPr>
              <w:t xml:space="preserve">Quintero </w:t>
            </w:r>
            <w:r w:rsidRPr="0088591C">
              <w:rPr>
                <w:rFonts w:ascii="Arial" w:hAnsi="Arial" w:cs="Arial"/>
                <w:shd w:val="clear" w:color="auto" w:fill="FFFFFF"/>
              </w:rPr>
              <w:t xml:space="preserve">realizó un fuerte llamado al Gobierno en torno a la crisis del Sistema </w:t>
            </w:r>
            <w:r>
              <w:rPr>
                <w:rFonts w:ascii="Arial" w:hAnsi="Arial" w:cs="Arial"/>
                <w:shd w:val="clear" w:color="auto" w:fill="FFFFFF"/>
              </w:rPr>
              <w:t>de</w:t>
            </w:r>
            <w:r w:rsidRPr="0088591C">
              <w:rPr>
                <w:rFonts w:ascii="Arial" w:hAnsi="Arial" w:cs="Arial"/>
                <w:shd w:val="clear" w:color="auto" w:fill="FFFFFF"/>
              </w:rPr>
              <w:t xml:space="preserve"> salud, la precaria situación de las EPS, las carencias en política pública, en especial frente a la de atención a la tercera edad. Propone una reforma al Sistema de Salud en Colombia y </w:t>
            </w:r>
            <w:r>
              <w:rPr>
                <w:rFonts w:ascii="Arial" w:hAnsi="Arial" w:cs="Arial"/>
                <w:shd w:val="clear" w:color="auto" w:fill="FFFFFF"/>
              </w:rPr>
              <w:t xml:space="preserve">la realización de un </w:t>
            </w:r>
            <w:r w:rsidRPr="0088591C">
              <w:rPr>
                <w:rFonts w:ascii="Arial" w:hAnsi="Arial" w:cs="Arial"/>
                <w:shd w:val="clear" w:color="auto" w:fill="FFFFFF"/>
              </w:rPr>
              <w:t>gran Pacto Nacional por la Salud como Derecho fundamental.</w:t>
            </w:r>
          </w:p>
          <w:p w:rsidR="00012AB9" w:rsidRDefault="00012AB9" w:rsidP="00997F86">
            <w:pPr>
              <w:pStyle w:val="Prrafodelista"/>
              <w:spacing w:line="276" w:lineRule="auto"/>
              <w:jc w:val="both"/>
              <w:rPr>
                <w:rFonts w:ascii="Arial" w:hAnsi="Arial" w:cs="Arial"/>
              </w:rPr>
            </w:pPr>
            <w:r w:rsidRPr="0088591C">
              <w:rPr>
                <w:rFonts w:ascii="Arial" w:hAnsi="Arial" w:cs="Arial"/>
                <w:shd w:val="clear" w:color="auto" w:fill="FFFFFF"/>
              </w:rPr>
              <w:t>Puede ver la intervención del representante en el siguiente link: </w:t>
            </w:r>
            <w:hyperlink r:id="rId415" w:tgtFrame="_blank" w:history="1">
              <w:r w:rsidRPr="002574A5">
                <w:rPr>
                  <w:rStyle w:val="Hipervnculo"/>
                  <w:rFonts w:ascii="Arial" w:hAnsi="Arial" w:cs="Arial"/>
                  <w:color w:val="0070C0"/>
                  <w:bdr w:val="none" w:sz="0" w:space="0" w:color="auto" w:frame="1"/>
                  <w:shd w:val="clear" w:color="auto" w:fill="FFFFFF"/>
                </w:rPr>
                <w:t>http://www.oscarospinaquintero.com/gestion/debate-de-control-politico-crisis-hospitalaria-nacional</w:t>
              </w:r>
            </w:hyperlink>
          </w:p>
          <w:p w:rsidR="00012AB9" w:rsidRDefault="00012AB9" w:rsidP="00997F86">
            <w:pPr>
              <w:pStyle w:val="Prrafodelista"/>
              <w:spacing w:line="276" w:lineRule="auto"/>
              <w:jc w:val="both"/>
              <w:rPr>
                <w:rFonts w:ascii="Arial" w:hAnsi="Arial" w:cs="Arial"/>
              </w:rPr>
            </w:pPr>
          </w:p>
          <w:p w:rsidR="00012AB9" w:rsidRPr="0088591C" w:rsidRDefault="00012AB9" w:rsidP="00012AB9">
            <w:pPr>
              <w:pStyle w:val="Prrafodelista"/>
              <w:numPr>
                <w:ilvl w:val="0"/>
                <w:numId w:val="199"/>
              </w:numPr>
              <w:spacing w:line="276" w:lineRule="auto"/>
              <w:jc w:val="both"/>
              <w:rPr>
                <w:rFonts w:ascii="Arial" w:hAnsi="Arial" w:cs="Arial"/>
              </w:rPr>
            </w:pPr>
            <w:r w:rsidRPr="0088591C">
              <w:rPr>
                <w:rFonts w:ascii="Arial" w:hAnsi="Arial" w:cs="Arial"/>
                <w:b/>
                <w:bCs/>
              </w:rPr>
              <w:t>Debate de control político- “Crisis en la salud”,</w:t>
            </w:r>
            <w:r w:rsidRPr="0088591C">
              <w:rPr>
                <w:rFonts w:ascii="Arial" w:hAnsi="Arial" w:cs="Arial"/>
              </w:rPr>
              <w:t xml:space="preserve"> realizado el 20 de septiembre de 2017 en la plenaria </w:t>
            </w:r>
            <w:r>
              <w:rPr>
                <w:rFonts w:ascii="Arial" w:hAnsi="Arial" w:cs="Arial"/>
              </w:rPr>
              <w:t xml:space="preserve">de la Cámara de Representantes, </w:t>
            </w:r>
            <w:r w:rsidRPr="0088591C">
              <w:rPr>
                <w:rFonts w:ascii="Arial" w:hAnsi="Arial" w:cs="Arial"/>
                <w:shd w:val="clear" w:color="auto" w:fill="FFFFFF"/>
              </w:rPr>
              <w:t xml:space="preserve">al debate </w:t>
            </w:r>
            <w:r>
              <w:rPr>
                <w:rFonts w:ascii="Arial" w:hAnsi="Arial" w:cs="Arial"/>
                <w:shd w:val="clear" w:color="auto" w:fill="FFFFFF"/>
              </w:rPr>
              <w:t>se citó al Viceministro de Salud y el Superintendente Nacional de Salud.</w:t>
            </w:r>
          </w:p>
          <w:p w:rsidR="00012AB9" w:rsidRPr="0088591C" w:rsidRDefault="00012AB9" w:rsidP="00997F86">
            <w:pPr>
              <w:pStyle w:val="Prrafodelista"/>
              <w:spacing w:line="276" w:lineRule="auto"/>
              <w:jc w:val="both"/>
              <w:rPr>
                <w:rFonts w:ascii="Arial" w:hAnsi="Arial" w:cs="Arial"/>
              </w:rPr>
            </w:pPr>
            <w:r w:rsidRPr="0088591C">
              <w:rPr>
                <w:rFonts w:ascii="Arial" w:hAnsi="Arial" w:cs="Arial"/>
                <w:shd w:val="clear" w:color="auto" w:fill="FFFFFF"/>
              </w:rPr>
              <w:t>El Representante Oscar Ospina Quintero</w:t>
            </w:r>
            <w:r w:rsidRPr="0088591C">
              <w:rPr>
                <w:rFonts w:ascii="Arial" w:hAnsi="Arial" w:cs="Arial"/>
              </w:rPr>
              <w:t xml:space="preserve"> pidió la renuncia del Superintendente de Salud Doctor, Norman Julio Muñoz, como responsable de la grave crisis que afronta el Sistema de Salud, dado que permitió la operación de la EPS</w:t>
            </w:r>
            <w:r w:rsidRPr="0088591C">
              <w:rPr>
                <w:rFonts w:ascii="Arial" w:hAnsi="Arial" w:cs="Arial"/>
                <w:bdr w:val="none" w:sz="0" w:space="0" w:color="auto" w:frame="1"/>
              </w:rPr>
              <w:t>  </w:t>
            </w:r>
            <w:r w:rsidRPr="0088591C">
              <w:rPr>
                <w:rFonts w:ascii="Arial" w:hAnsi="Arial" w:cs="Arial"/>
              </w:rPr>
              <w:t xml:space="preserve">Medimás sin que ésta cumpliera con los requisitos mínimos para operar, poniendo en riesgo la vida de miles de usuarios. </w:t>
            </w:r>
          </w:p>
          <w:p w:rsidR="00012AB9" w:rsidRDefault="00012AB9" w:rsidP="00997F86">
            <w:pPr>
              <w:pStyle w:val="Prrafodelista"/>
              <w:spacing w:line="276" w:lineRule="auto"/>
              <w:jc w:val="both"/>
              <w:rPr>
                <w:rFonts w:ascii="Arial" w:hAnsi="Arial" w:cs="Arial"/>
              </w:rPr>
            </w:pPr>
            <w:r w:rsidRPr="0088591C">
              <w:rPr>
                <w:rFonts w:ascii="Arial" w:hAnsi="Arial" w:cs="Arial"/>
              </w:rPr>
              <w:lastRenderedPageBreak/>
              <w:t>Financiación, crisis hospitalaria, tercerización laboral; intermediación, problemas de acceso y oportunidad fueron los temas tratados en debate. Puede ver la intervención del representante en el siguiente link:</w:t>
            </w:r>
            <w:hyperlink r:id="rId416" w:tgtFrame="_blank" w:history="1">
              <w:r w:rsidRPr="002574A5">
                <w:rPr>
                  <w:rStyle w:val="Hipervnculo"/>
                  <w:rFonts w:ascii="Arial" w:hAnsi="Arial" w:cs="Arial"/>
                  <w:color w:val="0070C0"/>
                  <w:bdr w:val="none" w:sz="0" w:space="0" w:color="auto" w:frame="1"/>
                </w:rPr>
                <w:t>http://www.oscarospinaquintero.com/gestion/debate-por-crisis-en-la-salud-superintendente-de-salud-debe-renunciar</w:t>
              </w:r>
            </w:hyperlink>
          </w:p>
          <w:p w:rsidR="00012AB9" w:rsidRPr="0088591C" w:rsidRDefault="00012AB9" w:rsidP="00997F86">
            <w:pPr>
              <w:pStyle w:val="Prrafodelista"/>
              <w:spacing w:line="276" w:lineRule="auto"/>
              <w:jc w:val="both"/>
              <w:rPr>
                <w:rFonts w:ascii="Arial" w:hAnsi="Arial" w:cs="Arial"/>
              </w:rPr>
            </w:pPr>
          </w:p>
          <w:p w:rsidR="00012AB9" w:rsidRPr="0088591C" w:rsidRDefault="00012AB9" w:rsidP="00012AB9">
            <w:pPr>
              <w:pStyle w:val="Prrafodelista"/>
              <w:numPr>
                <w:ilvl w:val="0"/>
                <w:numId w:val="199"/>
              </w:numPr>
              <w:spacing w:line="276" w:lineRule="auto"/>
              <w:jc w:val="both"/>
              <w:rPr>
                <w:rFonts w:ascii="Arial" w:hAnsi="Arial" w:cs="Arial"/>
              </w:rPr>
            </w:pPr>
            <w:r w:rsidRPr="0088591C">
              <w:rPr>
                <w:rFonts w:ascii="Arial" w:hAnsi="Arial" w:cs="Arial"/>
                <w:b/>
                <w:bCs/>
                <w:shd w:val="clear" w:color="auto" w:fill="FFFFFF"/>
              </w:rPr>
              <w:t>Debate de Control Político – “Sistema Pensional - ¿Para dónde vamos?”,</w:t>
            </w:r>
            <w:r w:rsidRPr="0088591C">
              <w:rPr>
                <w:rFonts w:ascii="Arial" w:hAnsi="Arial" w:cs="Arial"/>
                <w:shd w:val="clear" w:color="auto" w:fill="FFFFFF"/>
              </w:rPr>
              <w:t xml:space="preserve"> realizado el 9 de mayo de 2018 en las en las instalaciones de la Comisión Séptima Constitucional Permanente, </w:t>
            </w:r>
            <w:r>
              <w:rPr>
                <w:rFonts w:ascii="Arial" w:hAnsi="Arial" w:cs="Arial"/>
                <w:shd w:val="clear" w:color="auto" w:fill="FFFFFF"/>
              </w:rPr>
              <w:t>se citó al</w:t>
            </w:r>
            <w:r w:rsidRPr="0088591C">
              <w:rPr>
                <w:rFonts w:ascii="Arial" w:hAnsi="Arial" w:cs="Arial"/>
                <w:shd w:val="clear" w:color="auto" w:fill="FFFFFF"/>
              </w:rPr>
              <w:t xml:space="preserve"> Ministro</w:t>
            </w:r>
            <w:r>
              <w:rPr>
                <w:rFonts w:ascii="Arial" w:hAnsi="Arial" w:cs="Arial"/>
                <w:shd w:val="clear" w:color="auto" w:fill="FFFFFF"/>
              </w:rPr>
              <w:t xml:space="preserve"> de Hacienda y Crédito público</w:t>
            </w:r>
            <w:r w:rsidRPr="0088591C">
              <w:rPr>
                <w:rFonts w:ascii="Arial" w:hAnsi="Arial" w:cs="Arial"/>
                <w:shd w:val="clear" w:color="auto" w:fill="FFFFFF"/>
              </w:rPr>
              <w:t xml:space="preserve"> y el Ministro de Trabajo, así mismo asistieron representantes de Colpensiones, ASOFONDOS, </w:t>
            </w:r>
            <w:r w:rsidRPr="0088591C">
              <w:rPr>
                <w:rFonts w:ascii="Arial" w:hAnsi="Arial" w:cs="Arial"/>
              </w:rPr>
              <w:t>Organizaciones de pensionados, Víctimas de los Fondos Privados de Pensiones, entre otros.</w:t>
            </w:r>
          </w:p>
          <w:p w:rsidR="00012AB9" w:rsidRDefault="00012AB9" w:rsidP="00997F86">
            <w:pPr>
              <w:pStyle w:val="Prrafodelista"/>
              <w:spacing w:line="276" w:lineRule="auto"/>
              <w:jc w:val="both"/>
              <w:rPr>
                <w:rFonts w:ascii="Arial" w:hAnsi="Arial" w:cs="Arial"/>
                <w:shd w:val="clear" w:color="auto" w:fill="FFFFFF"/>
              </w:rPr>
            </w:pPr>
          </w:p>
          <w:p w:rsidR="00012AB9" w:rsidRDefault="00012AB9" w:rsidP="00997F86">
            <w:pPr>
              <w:pStyle w:val="Prrafodelista"/>
              <w:spacing w:line="276" w:lineRule="auto"/>
              <w:jc w:val="both"/>
              <w:rPr>
                <w:rFonts w:ascii="Arial" w:hAnsi="Arial" w:cs="Arial"/>
                <w:bdr w:val="none" w:sz="0" w:space="0" w:color="auto" w:frame="1"/>
                <w:shd w:val="clear" w:color="auto" w:fill="FFFFFF"/>
              </w:rPr>
            </w:pPr>
            <w:r w:rsidRPr="0088591C">
              <w:rPr>
                <w:rFonts w:ascii="Arial" w:hAnsi="Arial" w:cs="Arial"/>
                <w:shd w:val="clear" w:color="auto" w:fill="FFFFFF"/>
              </w:rPr>
              <w:t>Se tra</w:t>
            </w:r>
            <w:r>
              <w:rPr>
                <w:rFonts w:ascii="Arial" w:hAnsi="Arial" w:cs="Arial"/>
                <w:shd w:val="clear" w:color="auto" w:fill="FFFFFF"/>
              </w:rPr>
              <w:t>taron temas como la reforma al S</w:t>
            </w:r>
            <w:r w:rsidRPr="0088591C">
              <w:rPr>
                <w:rFonts w:ascii="Arial" w:hAnsi="Arial" w:cs="Arial"/>
                <w:shd w:val="clear" w:color="auto" w:fill="FFFFFF"/>
              </w:rPr>
              <w:t xml:space="preserve">istema </w:t>
            </w:r>
            <w:r>
              <w:rPr>
                <w:rFonts w:ascii="Arial" w:hAnsi="Arial" w:cs="Arial"/>
                <w:shd w:val="clear" w:color="auto" w:fill="FFFFFF"/>
              </w:rPr>
              <w:t>P</w:t>
            </w:r>
            <w:r w:rsidRPr="0088591C">
              <w:rPr>
                <w:rFonts w:ascii="Arial" w:hAnsi="Arial" w:cs="Arial"/>
                <w:shd w:val="clear" w:color="auto" w:fill="FFFFFF"/>
              </w:rPr>
              <w:t>ensional, la crisis de Colpensiones, la problemática con las víctimas de los fondos privados de pensiones y qué debe hacer el próximo gobierno frente al sistema pensional. </w:t>
            </w:r>
            <w:r w:rsidRPr="0088591C">
              <w:rPr>
                <w:rFonts w:ascii="Arial" w:hAnsi="Arial" w:cs="Arial"/>
                <w:bdr w:val="none" w:sz="0" w:space="0" w:color="auto" w:frame="1"/>
                <w:shd w:val="clear" w:color="auto" w:fill="FFFFFF"/>
              </w:rPr>
              <w:t> </w:t>
            </w:r>
          </w:p>
          <w:p w:rsidR="00012AB9" w:rsidRPr="00FF087A" w:rsidRDefault="00012AB9" w:rsidP="00997F86">
            <w:pPr>
              <w:pStyle w:val="Prrafodelista"/>
              <w:spacing w:line="276" w:lineRule="auto"/>
              <w:jc w:val="both"/>
              <w:rPr>
                <w:rFonts w:ascii="Arial" w:hAnsi="Arial" w:cs="Arial"/>
                <w:color w:val="0070C0"/>
              </w:rPr>
            </w:pPr>
            <w:r w:rsidRPr="0088591C">
              <w:rPr>
                <w:rFonts w:ascii="Arial" w:hAnsi="Arial" w:cs="Arial"/>
                <w:shd w:val="clear" w:color="auto" w:fill="FFFFFF"/>
              </w:rPr>
              <w:t>Puede ver la intervención del representante en el siguiente link: </w:t>
            </w:r>
            <w:hyperlink r:id="rId417" w:tgtFrame="_blank" w:history="1">
              <w:r w:rsidRPr="002574A5">
                <w:rPr>
                  <w:rStyle w:val="Hipervnculo"/>
                  <w:rFonts w:ascii="Arial" w:hAnsi="Arial" w:cs="Arial"/>
                  <w:color w:val="0070C0"/>
                  <w:bdr w:val="none" w:sz="0" w:space="0" w:color="auto" w:frame="1"/>
                  <w:shd w:val="clear" w:color="auto" w:fill="FFFFFF"/>
                </w:rPr>
                <w:t>https://www.facebook.com/oscarospinaoficial/videos/2072374923003109/</w:t>
              </w:r>
            </w:hyperlink>
          </w:p>
        </w:tc>
      </w:tr>
      <w:tr w:rsidR="00012AB9" w:rsidRPr="0088591C" w:rsidTr="00997F86">
        <w:trPr>
          <w:trHeight w:val="315"/>
        </w:trPr>
        <w:tc>
          <w:tcPr>
            <w:tcW w:w="9923" w:type="dxa"/>
            <w:gridSpan w:val="10"/>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88591C" w:rsidRDefault="00012AB9" w:rsidP="00997F86">
            <w:pPr>
              <w:spacing w:after="0" w:line="240" w:lineRule="auto"/>
              <w:jc w:val="both"/>
              <w:rPr>
                <w:rFonts w:ascii="Arial" w:eastAsia="Times New Roman" w:hAnsi="Arial" w:cs="Arial"/>
                <w:lang w:eastAsia="es-CO"/>
              </w:rPr>
            </w:pPr>
            <w:r w:rsidRPr="0088591C">
              <w:rPr>
                <w:rFonts w:ascii="Arial" w:eastAsia="Times New Roman" w:hAnsi="Arial" w:cs="Arial"/>
                <w:b/>
                <w:lang w:eastAsia="es-CO"/>
              </w:rPr>
              <w:lastRenderedPageBreak/>
              <w:t>4</w:t>
            </w:r>
            <w:r w:rsidRPr="0088591C">
              <w:rPr>
                <w:rFonts w:ascii="Arial" w:eastAsia="Times New Roman" w:hAnsi="Arial" w:cs="Arial"/>
                <w:lang w:eastAsia="es-CO"/>
              </w:rPr>
              <w:t>. Relación del trámite a las peticiones y/o solicitudes presentadas por la ciudadanía sobre su labor legislativa (Tenga en cuenta las PQR que son recibidas a través de la oficina de Atención al Ciudadano, las que llegan de forma directa y las que le son trasladadas).</w:t>
            </w:r>
          </w:p>
        </w:tc>
      </w:tr>
      <w:tr w:rsidR="00012AB9" w:rsidRPr="0088591C" w:rsidTr="00997F86">
        <w:trPr>
          <w:trHeight w:val="1144"/>
        </w:trPr>
        <w:tc>
          <w:tcPr>
            <w:tcW w:w="9923" w:type="dxa"/>
            <w:gridSpan w:val="10"/>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Default="00012AB9" w:rsidP="00997F86">
            <w:pPr>
              <w:spacing w:after="0" w:line="240" w:lineRule="auto"/>
              <w:jc w:val="both"/>
              <w:rPr>
                <w:rFonts w:ascii="Arial" w:eastAsia="Times New Roman" w:hAnsi="Arial" w:cs="Arial"/>
                <w:lang w:eastAsia="es-CO"/>
              </w:rPr>
            </w:pPr>
          </w:p>
          <w:p w:rsidR="00012AB9" w:rsidRPr="0088591C" w:rsidRDefault="00012AB9" w:rsidP="00997F86">
            <w:pPr>
              <w:spacing w:after="0" w:line="240" w:lineRule="auto"/>
              <w:jc w:val="both"/>
              <w:rPr>
                <w:rFonts w:ascii="Arial" w:eastAsia="Times New Roman" w:hAnsi="Arial" w:cs="Arial"/>
                <w:lang w:eastAsia="es-CO"/>
              </w:rPr>
            </w:pPr>
            <w:r w:rsidRPr="0088591C">
              <w:rPr>
                <w:rFonts w:ascii="Arial" w:hAnsi="Arial" w:cs="Arial"/>
                <w:shd w:val="clear" w:color="auto" w:fill="FFFFFF"/>
              </w:rPr>
              <w:t>Oscar Ospina Quintero</w:t>
            </w:r>
            <w:r>
              <w:rPr>
                <w:rFonts w:ascii="Arial" w:hAnsi="Arial" w:cs="Arial"/>
                <w:shd w:val="clear" w:color="auto" w:fill="FFFFFF"/>
              </w:rPr>
              <w:t xml:space="preserve"> en cumplimiento de su labor como Representante a la Cámara por el Cauca dio respuesta dentro del término legalmente establecido a todas las peticiones presentadas directamente por los ciudadanos, así como a las peticiones recibidas a través de la oficina de Atención al Ciudadano, las trasladadas por parte de la Secretaria General de la Cámara de Representantes y por la Comisión Séptima Constitucional Permanente.</w:t>
            </w:r>
          </w:p>
          <w:p w:rsidR="00012AB9" w:rsidRDefault="00012AB9" w:rsidP="00997F86">
            <w:pPr>
              <w:spacing w:after="0" w:line="240" w:lineRule="auto"/>
              <w:rPr>
                <w:rFonts w:ascii="Arial" w:eastAsia="Times New Roman" w:hAnsi="Arial" w:cs="Arial"/>
                <w:lang w:eastAsia="es-CO"/>
              </w:rPr>
            </w:pPr>
          </w:p>
          <w:p w:rsidR="00012AB9" w:rsidRPr="0088591C" w:rsidRDefault="00012AB9" w:rsidP="00997F86">
            <w:pPr>
              <w:spacing w:after="0" w:line="240" w:lineRule="auto"/>
              <w:rPr>
                <w:rFonts w:ascii="Arial" w:eastAsia="Times New Roman" w:hAnsi="Arial" w:cs="Arial"/>
                <w:lang w:eastAsia="es-CO"/>
              </w:rPr>
            </w:pPr>
          </w:p>
        </w:tc>
      </w:tr>
    </w:tbl>
    <w:tbl>
      <w:tblPr>
        <w:tblpPr w:leftFromText="141" w:rightFromText="141" w:vertAnchor="text" w:tblpY="1"/>
        <w:tblOverlap w:val="never"/>
        <w:tblW w:w="934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4A0" w:firstRow="1" w:lastRow="0" w:firstColumn="1" w:lastColumn="0" w:noHBand="0" w:noVBand="1"/>
      </w:tblPr>
      <w:tblGrid>
        <w:gridCol w:w="2938"/>
        <w:gridCol w:w="6410"/>
      </w:tblGrid>
      <w:tr w:rsidR="00012AB9" w:rsidRPr="0088591C" w:rsidTr="00997F86">
        <w:trPr>
          <w:trHeight w:val="276"/>
        </w:trPr>
        <w:tc>
          <w:tcPr>
            <w:tcW w:w="2938" w:type="dxa"/>
            <w:tcBorders>
              <w:bottom w:val="nil"/>
            </w:tcBorders>
            <w:vAlign w:val="center"/>
            <w:hideMark/>
          </w:tcPr>
          <w:p w:rsidR="00012AB9" w:rsidRPr="0088591C" w:rsidRDefault="00012AB9" w:rsidP="00997F86">
            <w:pPr>
              <w:spacing w:after="0" w:line="240" w:lineRule="auto"/>
              <w:rPr>
                <w:rFonts w:ascii="Arial" w:eastAsia="Times New Roman" w:hAnsi="Arial" w:cs="Arial"/>
                <w:lang w:eastAsia="es-CO"/>
              </w:rPr>
            </w:pPr>
          </w:p>
        </w:tc>
        <w:tc>
          <w:tcPr>
            <w:tcW w:w="6410" w:type="dxa"/>
            <w:tcBorders>
              <w:bottom w:val="nil"/>
            </w:tcBorders>
            <w:vAlign w:val="center"/>
            <w:hideMark/>
          </w:tcPr>
          <w:p w:rsidR="00012AB9" w:rsidRPr="0088591C" w:rsidRDefault="00012AB9" w:rsidP="00997F86">
            <w:pPr>
              <w:spacing w:after="0" w:line="240" w:lineRule="auto"/>
              <w:rPr>
                <w:rFonts w:ascii="Arial" w:eastAsia="Times New Roman" w:hAnsi="Arial" w:cs="Arial"/>
                <w:b/>
                <w:bCs/>
                <w:lang w:eastAsia="es-CO"/>
              </w:rPr>
            </w:pPr>
          </w:p>
        </w:tc>
      </w:tr>
    </w:tbl>
    <w:tbl>
      <w:tblPr>
        <w:tblW w:w="9348" w:type="dxa"/>
        <w:tblCellMar>
          <w:left w:w="0" w:type="dxa"/>
          <w:right w:w="0" w:type="dxa"/>
        </w:tblCellMar>
        <w:tblLook w:val="04A0" w:firstRow="1" w:lastRow="0" w:firstColumn="1" w:lastColumn="0" w:noHBand="0" w:noVBand="1"/>
      </w:tblPr>
      <w:tblGrid>
        <w:gridCol w:w="9348"/>
      </w:tblGrid>
      <w:tr w:rsidR="00012AB9" w:rsidRPr="0088591C" w:rsidTr="00997F86">
        <w:trPr>
          <w:trHeight w:val="23"/>
        </w:trPr>
        <w:tc>
          <w:tcPr>
            <w:tcW w:w="9348"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88591C" w:rsidRDefault="00012AB9" w:rsidP="00997F86">
            <w:pPr>
              <w:spacing w:after="0" w:line="240" w:lineRule="auto"/>
              <w:rPr>
                <w:rFonts w:ascii="Arial" w:eastAsia="Times New Roman" w:hAnsi="Arial" w:cs="Arial"/>
                <w:b/>
                <w:bCs/>
                <w:i/>
                <w:iCs/>
                <w:lang w:eastAsia="es-CO"/>
              </w:rPr>
            </w:pPr>
            <w:r w:rsidRPr="0088591C">
              <w:rPr>
                <w:rFonts w:ascii="Arial" w:eastAsia="Times New Roman" w:hAnsi="Arial" w:cs="Arial"/>
                <w:b/>
                <w:bCs/>
                <w:i/>
                <w:iCs/>
                <w:lang w:eastAsia="es-CO"/>
              </w:rPr>
              <w:t>PODRA informar acerca de:</w:t>
            </w:r>
          </w:p>
        </w:tc>
      </w:tr>
      <w:tr w:rsidR="00012AB9" w:rsidRPr="0088591C" w:rsidTr="00997F86">
        <w:trPr>
          <w:trHeight w:val="315"/>
        </w:trPr>
        <w:tc>
          <w:tcPr>
            <w:tcW w:w="9348"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88591C" w:rsidRDefault="00012AB9" w:rsidP="00997F86">
            <w:pPr>
              <w:spacing w:after="0" w:line="240" w:lineRule="auto"/>
              <w:jc w:val="both"/>
              <w:rPr>
                <w:rFonts w:ascii="Arial" w:eastAsia="Times New Roman" w:hAnsi="Arial" w:cs="Arial"/>
                <w:lang w:eastAsia="es-CO"/>
              </w:rPr>
            </w:pPr>
            <w:r w:rsidRPr="0088591C">
              <w:rPr>
                <w:rFonts w:ascii="Arial" w:eastAsia="Times New Roman" w:hAnsi="Arial" w:cs="Arial"/>
                <w:b/>
                <w:lang w:eastAsia="es-CO"/>
              </w:rPr>
              <w:t>1</w:t>
            </w:r>
            <w:r w:rsidRPr="0088591C">
              <w:rPr>
                <w:rFonts w:ascii="Arial" w:eastAsia="Times New Roman" w:hAnsi="Arial" w:cs="Arial"/>
                <w:lang w:eastAsia="es-CO"/>
              </w:rPr>
              <w:t xml:space="preserve">. Su intervención en toda clase de gestión e intermediación ante los organismos del Estado para la obtención de cualquier tipo de servicios y ayudas en materia de salud, educación, vivienda, obras públicas, agricultura y de ciencia y tecnología, para beneficio de la comunidad colombiana. </w:t>
            </w:r>
          </w:p>
        </w:tc>
      </w:tr>
      <w:tr w:rsidR="00012AB9" w:rsidRPr="0088591C" w:rsidTr="00997F86">
        <w:trPr>
          <w:trHeight w:val="825"/>
        </w:trPr>
        <w:tc>
          <w:tcPr>
            <w:tcW w:w="9348"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Default="00012AB9" w:rsidP="00997F86">
            <w:pPr>
              <w:spacing w:line="276" w:lineRule="auto"/>
              <w:jc w:val="both"/>
              <w:rPr>
                <w:rFonts w:ascii="Arial" w:hAnsi="Arial" w:cs="Arial"/>
                <w:shd w:val="clear" w:color="auto" w:fill="FFFFFF"/>
              </w:rPr>
            </w:pPr>
            <w:r>
              <w:rPr>
                <w:rFonts w:ascii="Arial" w:eastAsia="Times New Roman" w:hAnsi="Arial" w:cs="Arial"/>
                <w:lang w:eastAsia="es-CO"/>
              </w:rPr>
              <w:t xml:space="preserve">El Representante </w:t>
            </w:r>
            <w:r w:rsidRPr="0088591C">
              <w:rPr>
                <w:rFonts w:ascii="Arial" w:hAnsi="Arial" w:cs="Arial"/>
                <w:shd w:val="clear" w:color="auto" w:fill="FFFFFF"/>
              </w:rPr>
              <w:t>O</w:t>
            </w:r>
            <w:r>
              <w:rPr>
                <w:rFonts w:ascii="Arial" w:hAnsi="Arial" w:cs="Arial"/>
                <w:shd w:val="clear" w:color="auto" w:fill="FFFFFF"/>
              </w:rPr>
              <w:t>SCAR OSPINA QUINTERO en diversas oportunidades citó a los funcionarios de la Rama Ejecutiva a debates de control político, entendidos éstos como el principal instrumento de los congresistas para hacer seguimiento a la gestión de los funcionarios del Estado en determinados temas.</w:t>
            </w:r>
          </w:p>
          <w:p w:rsidR="00012AB9" w:rsidRDefault="00012AB9" w:rsidP="00997F86">
            <w:pPr>
              <w:spacing w:line="276" w:lineRule="auto"/>
              <w:jc w:val="both"/>
              <w:rPr>
                <w:rFonts w:ascii="Arial" w:hAnsi="Arial" w:cs="Arial"/>
                <w:shd w:val="clear" w:color="auto" w:fill="FFFFFF"/>
              </w:rPr>
            </w:pPr>
            <w:r>
              <w:rPr>
                <w:rFonts w:ascii="Arial" w:hAnsi="Arial" w:cs="Arial"/>
                <w:shd w:val="clear" w:color="auto" w:fill="FFFFFF"/>
              </w:rPr>
              <w:t>Los debates de control político citados por Oscar Ospina Quintero fueron:</w:t>
            </w:r>
          </w:p>
          <w:p w:rsidR="00012AB9" w:rsidRPr="00D81A2A" w:rsidRDefault="00012AB9" w:rsidP="00012AB9">
            <w:pPr>
              <w:pStyle w:val="Prrafodelista"/>
              <w:numPr>
                <w:ilvl w:val="0"/>
                <w:numId w:val="199"/>
              </w:numPr>
              <w:spacing w:line="276" w:lineRule="auto"/>
              <w:jc w:val="both"/>
              <w:rPr>
                <w:rFonts w:ascii="Arial" w:hAnsi="Arial" w:cs="Arial"/>
              </w:rPr>
            </w:pPr>
            <w:r w:rsidRPr="0088591C">
              <w:rPr>
                <w:rFonts w:ascii="Arial" w:hAnsi="Arial" w:cs="Arial"/>
                <w:b/>
                <w:bCs/>
                <w:shd w:val="clear" w:color="auto" w:fill="FFFFFF"/>
              </w:rPr>
              <w:lastRenderedPageBreak/>
              <w:t>Debate de control político - Crisis Hospitalaria Nacional</w:t>
            </w:r>
            <w:r w:rsidRPr="0088591C">
              <w:rPr>
                <w:rFonts w:ascii="Arial" w:hAnsi="Arial" w:cs="Arial"/>
                <w:shd w:val="clear" w:color="auto" w:fill="FFFFFF"/>
              </w:rPr>
              <w:t xml:space="preserve">, realizado el 16 agosto 2017 en Comisión Séptima </w:t>
            </w:r>
            <w:r>
              <w:rPr>
                <w:rFonts w:ascii="Arial" w:hAnsi="Arial" w:cs="Arial"/>
                <w:shd w:val="clear" w:color="auto" w:fill="FFFFFF"/>
              </w:rPr>
              <w:t xml:space="preserve">de la Cámara de Representantes, </w:t>
            </w:r>
            <w:r w:rsidRPr="0088591C">
              <w:rPr>
                <w:rFonts w:ascii="Arial" w:hAnsi="Arial" w:cs="Arial"/>
                <w:shd w:val="clear" w:color="auto" w:fill="FFFFFF"/>
              </w:rPr>
              <w:t>al debate fue</w:t>
            </w:r>
            <w:r>
              <w:rPr>
                <w:rFonts w:ascii="Arial" w:hAnsi="Arial" w:cs="Arial"/>
                <w:shd w:val="clear" w:color="auto" w:fill="FFFFFF"/>
              </w:rPr>
              <w:t xml:space="preserve"> citado el Viceministro de Salud y el Superintendente Nacional de Salud.</w:t>
            </w:r>
          </w:p>
          <w:p w:rsidR="00012AB9" w:rsidRPr="0088591C" w:rsidRDefault="00012AB9" w:rsidP="00997F86">
            <w:pPr>
              <w:pStyle w:val="Prrafodelista"/>
              <w:spacing w:line="276" w:lineRule="auto"/>
              <w:jc w:val="both"/>
              <w:rPr>
                <w:rFonts w:ascii="Arial" w:hAnsi="Arial" w:cs="Arial"/>
              </w:rPr>
            </w:pPr>
          </w:p>
          <w:p w:rsidR="00012AB9" w:rsidRPr="00D81A2A" w:rsidRDefault="00012AB9" w:rsidP="00012AB9">
            <w:pPr>
              <w:pStyle w:val="Prrafodelista"/>
              <w:numPr>
                <w:ilvl w:val="0"/>
                <w:numId w:val="199"/>
              </w:numPr>
              <w:spacing w:line="276" w:lineRule="auto"/>
              <w:jc w:val="both"/>
              <w:rPr>
                <w:rFonts w:ascii="Arial" w:hAnsi="Arial" w:cs="Arial"/>
              </w:rPr>
            </w:pPr>
            <w:r w:rsidRPr="0088591C">
              <w:rPr>
                <w:rFonts w:ascii="Arial" w:hAnsi="Arial" w:cs="Arial"/>
                <w:b/>
                <w:bCs/>
              </w:rPr>
              <w:t>Debate de control político- “Crisis en la salud”,</w:t>
            </w:r>
            <w:r w:rsidRPr="0088591C">
              <w:rPr>
                <w:rFonts w:ascii="Arial" w:hAnsi="Arial" w:cs="Arial"/>
              </w:rPr>
              <w:t xml:space="preserve"> realizado el 20 de septiembre de 2017 en la plenaria </w:t>
            </w:r>
            <w:r>
              <w:rPr>
                <w:rFonts w:ascii="Arial" w:hAnsi="Arial" w:cs="Arial"/>
              </w:rPr>
              <w:t xml:space="preserve">de la Cámara de Representantes, </w:t>
            </w:r>
            <w:r w:rsidRPr="0088591C">
              <w:rPr>
                <w:rFonts w:ascii="Arial" w:hAnsi="Arial" w:cs="Arial"/>
                <w:shd w:val="clear" w:color="auto" w:fill="FFFFFF"/>
              </w:rPr>
              <w:t>al debate fue</w:t>
            </w:r>
            <w:r>
              <w:rPr>
                <w:rFonts w:ascii="Arial" w:hAnsi="Arial" w:cs="Arial"/>
                <w:shd w:val="clear" w:color="auto" w:fill="FFFFFF"/>
              </w:rPr>
              <w:t xml:space="preserve"> citado el Viceministro de Salud y el Superintendente Nacional de Salud.</w:t>
            </w:r>
          </w:p>
          <w:p w:rsidR="00012AB9" w:rsidRPr="0088591C" w:rsidRDefault="00012AB9" w:rsidP="00997F86">
            <w:pPr>
              <w:pStyle w:val="Prrafodelista"/>
              <w:spacing w:line="276" w:lineRule="auto"/>
              <w:jc w:val="both"/>
              <w:rPr>
                <w:rFonts w:ascii="Arial" w:hAnsi="Arial" w:cs="Arial"/>
              </w:rPr>
            </w:pPr>
          </w:p>
          <w:p w:rsidR="00012AB9" w:rsidRPr="00D81A2A" w:rsidRDefault="00012AB9" w:rsidP="00012AB9">
            <w:pPr>
              <w:pStyle w:val="Prrafodelista"/>
              <w:numPr>
                <w:ilvl w:val="0"/>
                <w:numId w:val="199"/>
              </w:numPr>
              <w:spacing w:line="276" w:lineRule="auto"/>
              <w:jc w:val="both"/>
            </w:pPr>
            <w:r w:rsidRPr="0088591C">
              <w:rPr>
                <w:rFonts w:ascii="Arial" w:hAnsi="Arial" w:cs="Arial"/>
                <w:b/>
                <w:bCs/>
                <w:shd w:val="clear" w:color="auto" w:fill="FFFFFF"/>
              </w:rPr>
              <w:t>Debate de Control Político – “Sistema Pensional - ¿Para dónde vamos?”,</w:t>
            </w:r>
            <w:r w:rsidRPr="0088591C">
              <w:rPr>
                <w:rFonts w:ascii="Arial" w:hAnsi="Arial" w:cs="Arial"/>
                <w:shd w:val="clear" w:color="auto" w:fill="FFFFFF"/>
              </w:rPr>
              <w:t> realizado el 9 de mayo de 2018 en las en las instalaciones de la Comisión Séptima Constitucional Permanente, al debate fue citado</w:t>
            </w:r>
            <w:r>
              <w:rPr>
                <w:rFonts w:ascii="Arial" w:hAnsi="Arial" w:cs="Arial"/>
                <w:shd w:val="clear" w:color="auto" w:fill="FFFFFF"/>
              </w:rPr>
              <w:t xml:space="preserve"> </w:t>
            </w:r>
            <w:r w:rsidRPr="0088591C">
              <w:rPr>
                <w:rFonts w:ascii="Arial" w:hAnsi="Arial" w:cs="Arial"/>
                <w:shd w:val="clear" w:color="auto" w:fill="FFFFFF"/>
              </w:rPr>
              <w:t>el Ministro</w:t>
            </w:r>
            <w:r>
              <w:rPr>
                <w:rFonts w:ascii="Arial" w:hAnsi="Arial" w:cs="Arial"/>
                <w:shd w:val="clear" w:color="auto" w:fill="FFFFFF"/>
              </w:rPr>
              <w:t xml:space="preserve"> de Hacienda y Crédito público</w:t>
            </w:r>
            <w:r w:rsidRPr="0088591C">
              <w:rPr>
                <w:rFonts w:ascii="Arial" w:hAnsi="Arial" w:cs="Arial"/>
                <w:shd w:val="clear" w:color="auto" w:fill="FFFFFF"/>
              </w:rPr>
              <w:t xml:space="preserve"> y el Ministro de Trabajo, así mismo asistieron representantes de Colpensiones, ASOFONDOS, </w:t>
            </w:r>
            <w:r w:rsidRPr="0088591C">
              <w:rPr>
                <w:rFonts w:ascii="Arial" w:hAnsi="Arial" w:cs="Arial"/>
              </w:rPr>
              <w:t>Organizaciones de pensionados, Víctimas de los Fondos Privados de Pensiones, entre otros</w:t>
            </w:r>
            <w:r>
              <w:rPr>
                <w:rFonts w:ascii="Arial" w:hAnsi="Arial" w:cs="Arial"/>
              </w:rPr>
              <w:t>.</w:t>
            </w:r>
          </w:p>
          <w:p w:rsidR="00012AB9" w:rsidRDefault="00012AB9" w:rsidP="00997F86">
            <w:pPr>
              <w:spacing w:line="276" w:lineRule="auto"/>
              <w:jc w:val="both"/>
              <w:rPr>
                <w:rFonts w:ascii="Arial" w:hAnsi="Arial" w:cs="Arial"/>
                <w:shd w:val="clear" w:color="auto" w:fill="FFFFFF"/>
              </w:rPr>
            </w:pPr>
            <w:r>
              <w:rPr>
                <w:rFonts w:ascii="Arial" w:eastAsia="Times New Roman" w:hAnsi="Arial" w:cs="Arial"/>
                <w:lang w:eastAsia="es-CO"/>
              </w:rPr>
              <w:t xml:space="preserve">De igual manera, el Representante </w:t>
            </w:r>
            <w:r w:rsidRPr="0088591C">
              <w:rPr>
                <w:rFonts w:ascii="Arial" w:hAnsi="Arial" w:cs="Arial"/>
                <w:shd w:val="clear" w:color="auto" w:fill="FFFFFF"/>
              </w:rPr>
              <w:t>Oscar Ospina Quintero</w:t>
            </w:r>
            <w:r>
              <w:rPr>
                <w:rFonts w:ascii="Arial" w:hAnsi="Arial" w:cs="Arial"/>
                <w:shd w:val="clear" w:color="auto" w:fill="FFFFFF"/>
              </w:rPr>
              <w:t xml:space="preserve"> creó espacios para que la ciudadanía interviniera en temas de interés nacional o regional y en proyectos de ley, a través de las citaciones audiencias públicas, las cuales se realizaron en el Capitolio Nacional.</w:t>
            </w:r>
          </w:p>
          <w:p w:rsidR="00012AB9" w:rsidRDefault="00012AB9" w:rsidP="00997F86">
            <w:pPr>
              <w:spacing w:line="276" w:lineRule="auto"/>
              <w:jc w:val="both"/>
              <w:rPr>
                <w:rFonts w:ascii="Arial" w:hAnsi="Arial" w:cs="Arial"/>
                <w:shd w:val="clear" w:color="auto" w:fill="FFFFFF"/>
              </w:rPr>
            </w:pPr>
            <w:r>
              <w:rPr>
                <w:rFonts w:ascii="Arial" w:hAnsi="Arial" w:cs="Arial"/>
                <w:shd w:val="clear" w:color="auto" w:fill="FFFFFF"/>
              </w:rPr>
              <w:t>Dentro de tales citaciones encontramos:</w:t>
            </w:r>
          </w:p>
          <w:p w:rsidR="00012AB9" w:rsidRPr="009E6F9B" w:rsidRDefault="00012AB9" w:rsidP="00012AB9">
            <w:pPr>
              <w:pStyle w:val="Prrafodelista"/>
              <w:numPr>
                <w:ilvl w:val="0"/>
                <w:numId w:val="199"/>
              </w:numPr>
              <w:spacing w:after="0" w:line="240" w:lineRule="auto"/>
              <w:jc w:val="both"/>
              <w:rPr>
                <w:rFonts w:ascii="Arial" w:hAnsi="Arial" w:cs="Arial"/>
                <w:b/>
              </w:rPr>
            </w:pPr>
            <w:r w:rsidRPr="0084700A">
              <w:rPr>
                <w:rFonts w:ascii="Arial" w:hAnsi="Arial" w:cs="Arial"/>
                <w:b/>
              </w:rPr>
              <w:t>Audiencia pública</w:t>
            </w:r>
            <w:r>
              <w:rPr>
                <w:rFonts w:ascii="Arial" w:hAnsi="Arial" w:cs="Arial"/>
              </w:rPr>
              <w:t xml:space="preserve"> “</w:t>
            </w:r>
            <w:r w:rsidRPr="005E3E37">
              <w:rPr>
                <w:rFonts w:ascii="Arial" w:hAnsi="Arial" w:cs="Arial"/>
              </w:rPr>
              <w:t>Toreo, riñas</w:t>
            </w:r>
            <w:r>
              <w:rPr>
                <w:rFonts w:ascii="Arial" w:hAnsi="Arial" w:cs="Arial"/>
              </w:rPr>
              <w:t xml:space="preserve"> de gallos, corralejas y coleo” en razón al </w:t>
            </w:r>
            <w:r w:rsidRPr="00DF4B5D">
              <w:rPr>
                <w:rFonts w:ascii="Arial" w:hAnsi="Arial" w:cs="Arial"/>
              </w:rPr>
              <w:t>proyecto de Ley No 271 de 2017 Cámara</w:t>
            </w:r>
            <w:r w:rsidRPr="00DC490D">
              <w:rPr>
                <w:rFonts w:ascii="Arial" w:hAnsi="Arial" w:cs="Arial"/>
                <w:b/>
              </w:rPr>
              <w:t xml:space="preserve"> </w:t>
            </w:r>
            <w:r w:rsidRPr="00DC490D">
              <w:rPr>
                <w:rFonts w:ascii="Arial" w:hAnsi="Arial" w:cs="Arial"/>
              </w:rPr>
              <w:t>“Por el cual se eliminan las prácticas taurinas en el territorio nacional y se dictan otras disposiciones”</w:t>
            </w:r>
            <w:r>
              <w:rPr>
                <w:rFonts w:ascii="Arial" w:hAnsi="Arial" w:cs="Arial"/>
              </w:rPr>
              <w:t>.</w:t>
            </w:r>
          </w:p>
          <w:p w:rsidR="00012AB9" w:rsidRPr="005E3E37" w:rsidRDefault="00012AB9" w:rsidP="00997F86">
            <w:pPr>
              <w:pStyle w:val="Prrafodelista"/>
              <w:spacing w:after="0" w:line="240" w:lineRule="auto"/>
              <w:jc w:val="both"/>
              <w:rPr>
                <w:rFonts w:ascii="Arial" w:hAnsi="Arial" w:cs="Arial"/>
                <w:b/>
              </w:rPr>
            </w:pPr>
            <w:r>
              <w:rPr>
                <w:rFonts w:ascii="Arial" w:hAnsi="Arial" w:cs="Arial"/>
              </w:rPr>
              <w:t>La Audiencia pública fue llevada a cabo el día 14 de agosto de 2017.</w:t>
            </w:r>
          </w:p>
          <w:p w:rsidR="00012AB9" w:rsidRPr="005E3E37" w:rsidRDefault="00012AB9" w:rsidP="00997F86">
            <w:pPr>
              <w:pStyle w:val="Prrafodelista"/>
              <w:spacing w:after="0" w:line="240" w:lineRule="auto"/>
              <w:jc w:val="both"/>
              <w:rPr>
                <w:rFonts w:ascii="Arial" w:hAnsi="Arial" w:cs="Arial"/>
                <w:b/>
              </w:rPr>
            </w:pPr>
          </w:p>
          <w:p w:rsidR="00012AB9" w:rsidRPr="009E6F9B" w:rsidRDefault="00012AB9" w:rsidP="00012AB9">
            <w:pPr>
              <w:pStyle w:val="Prrafodelista"/>
              <w:numPr>
                <w:ilvl w:val="0"/>
                <w:numId w:val="199"/>
              </w:numPr>
              <w:spacing w:after="0" w:line="276" w:lineRule="auto"/>
              <w:jc w:val="both"/>
              <w:rPr>
                <w:rFonts w:ascii="Arial" w:eastAsia="Times New Roman" w:hAnsi="Arial" w:cs="Arial"/>
                <w:lang w:eastAsia="es-CO"/>
              </w:rPr>
            </w:pPr>
            <w:r w:rsidRPr="0084700A">
              <w:rPr>
                <w:rFonts w:ascii="Arial" w:hAnsi="Arial" w:cs="Arial"/>
                <w:b/>
              </w:rPr>
              <w:t>Audiencia pública</w:t>
            </w:r>
            <w:r>
              <w:rPr>
                <w:rFonts w:ascii="Arial" w:hAnsi="Arial" w:cs="Arial"/>
              </w:rPr>
              <w:t xml:space="preserve"> “Enfermedades Crónicas No Transmisibles, problema de Salud Pública”, dado que las ETN </w:t>
            </w:r>
            <w:r w:rsidRPr="00613276">
              <w:rPr>
                <w:rFonts w:ascii="Arial" w:hAnsi="Arial" w:cs="Arial"/>
                <w:shd w:val="clear" w:color="auto" w:fill="FFFFFF"/>
              </w:rPr>
              <w:t>tales como obesidad, diabetes, cáncer y enfermedades cardiovasculares afectan a gran porcentaje de la población y en los últimos años se han convertido en la principal causa de muerte en Colombia</w:t>
            </w:r>
            <w:r>
              <w:rPr>
                <w:rFonts w:ascii="Arial" w:hAnsi="Arial" w:cs="Arial"/>
                <w:shd w:val="clear" w:color="auto" w:fill="FFFFFF"/>
              </w:rPr>
              <w:t xml:space="preserve">. Así mismo, </w:t>
            </w:r>
            <w:r w:rsidRPr="00613276">
              <w:rPr>
                <w:rFonts w:ascii="Arial" w:hAnsi="Arial" w:cs="Arial"/>
                <w:shd w:val="clear" w:color="auto" w:fill="FFFFFF"/>
              </w:rPr>
              <w:t>Colombia gasta cerca de 25 billones de pesos cada año para atender las ENT, lo cual representa el 69% del gasto del gobierno en salud y que la gran mayoría de dichas enfermedades se pueden prevenir</w:t>
            </w:r>
            <w:r>
              <w:rPr>
                <w:rFonts w:ascii="Arial" w:hAnsi="Arial" w:cs="Arial"/>
                <w:shd w:val="clear" w:color="auto" w:fill="FFFFFF"/>
              </w:rPr>
              <w:t>.</w:t>
            </w:r>
          </w:p>
          <w:p w:rsidR="00012AB9" w:rsidRPr="005E3E37" w:rsidRDefault="00012AB9" w:rsidP="00997F86">
            <w:pPr>
              <w:pStyle w:val="Prrafodelista"/>
              <w:spacing w:after="0" w:line="240" w:lineRule="auto"/>
              <w:jc w:val="both"/>
              <w:rPr>
                <w:rFonts w:ascii="Arial" w:hAnsi="Arial" w:cs="Arial"/>
                <w:b/>
              </w:rPr>
            </w:pPr>
            <w:r>
              <w:rPr>
                <w:rFonts w:ascii="Arial" w:hAnsi="Arial" w:cs="Arial"/>
              </w:rPr>
              <w:t>La Audiencia pública fue llevada a cabo el día 18 de septiembre de 2017.</w:t>
            </w:r>
          </w:p>
          <w:p w:rsidR="00012AB9" w:rsidRPr="009E6F9B" w:rsidRDefault="00012AB9" w:rsidP="00997F86">
            <w:pPr>
              <w:rPr>
                <w:rFonts w:ascii="Arial" w:eastAsia="Times New Roman" w:hAnsi="Arial" w:cs="Arial"/>
                <w:lang w:eastAsia="es-CO"/>
              </w:rPr>
            </w:pPr>
          </w:p>
          <w:p w:rsidR="00012AB9" w:rsidRPr="009E6F9B" w:rsidRDefault="00012AB9" w:rsidP="00012AB9">
            <w:pPr>
              <w:pStyle w:val="Prrafodelista"/>
              <w:numPr>
                <w:ilvl w:val="0"/>
                <w:numId w:val="199"/>
              </w:numPr>
              <w:spacing w:after="0" w:line="276" w:lineRule="auto"/>
              <w:jc w:val="both"/>
              <w:rPr>
                <w:rFonts w:ascii="Arial" w:eastAsia="Times New Roman" w:hAnsi="Arial" w:cs="Arial"/>
                <w:lang w:eastAsia="es-CO"/>
              </w:rPr>
            </w:pPr>
            <w:r w:rsidRPr="0084700A">
              <w:rPr>
                <w:rFonts w:ascii="Arial" w:hAnsi="Arial" w:cs="Arial"/>
                <w:b/>
              </w:rPr>
              <w:t>Audiencia pública</w:t>
            </w:r>
            <w:r>
              <w:rPr>
                <w:rFonts w:ascii="Arial" w:hAnsi="Arial" w:cs="Arial"/>
              </w:rPr>
              <w:t xml:space="preserve"> “Código de policía, ¿Convivencia o represión?”, con participación </w:t>
            </w:r>
            <w:r w:rsidRPr="00613276">
              <w:rPr>
                <w:rFonts w:ascii="Arial" w:hAnsi="Arial" w:cs="Arial"/>
              </w:rPr>
              <w:t xml:space="preserve">de </w:t>
            </w:r>
            <w:r w:rsidRPr="00613276">
              <w:rPr>
                <w:rFonts w:ascii="Arial" w:hAnsi="Arial" w:cs="Arial"/>
                <w:shd w:val="clear" w:color="auto" w:fill="FFFFFF"/>
              </w:rPr>
              <w:t>los distintos sectores de la población Colombiana que se han visto afectados en su forma de trabajo y convivencia desde la entrada en vigencia del Código Nacional de Policía-Ley 1801 de 2016</w:t>
            </w:r>
            <w:r w:rsidRPr="00613276">
              <w:rPr>
                <w:rFonts w:ascii="Arial" w:hAnsi="Arial" w:cs="Arial"/>
              </w:rPr>
              <w:t>.</w:t>
            </w:r>
          </w:p>
          <w:p w:rsidR="00012AB9" w:rsidRPr="005E3E37" w:rsidRDefault="00012AB9" w:rsidP="00997F86">
            <w:pPr>
              <w:pStyle w:val="Prrafodelista"/>
              <w:spacing w:after="0" w:line="240" w:lineRule="auto"/>
              <w:jc w:val="both"/>
              <w:rPr>
                <w:rFonts w:ascii="Arial" w:hAnsi="Arial" w:cs="Arial"/>
                <w:b/>
              </w:rPr>
            </w:pPr>
            <w:r>
              <w:rPr>
                <w:rFonts w:ascii="Arial" w:hAnsi="Arial" w:cs="Arial"/>
              </w:rPr>
              <w:t>La Audiencia pública fue llevada a cabo el día 26 de octubre de 2017.</w:t>
            </w:r>
          </w:p>
          <w:p w:rsidR="00012AB9" w:rsidRPr="009E6F9B" w:rsidRDefault="00012AB9" w:rsidP="00997F86">
            <w:pPr>
              <w:rPr>
                <w:rFonts w:ascii="Arial" w:hAnsi="Arial" w:cs="Arial"/>
              </w:rPr>
            </w:pPr>
          </w:p>
          <w:p w:rsidR="00012AB9" w:rsidRPr="009E6F9B" w:rsidRDefault="00012AB9" w:rsidP="00012AB9">
            <w:pPr>
              <w:pStyle w:val="Prrafodelista"/>
              <w:numPr>
                <w:ilvl w:val="0"/>
                <w:numId w:val="199"/>
              </w:numPr>
              <w:spacing w:after="0" w:line="276" w:lineRule="auto"/>
              <w:jc w:val="both"/>
              <w:rPr>
                <w:rFonts w:ascii="Arial" w:eastAsia="Times New Roman" w:hAnsi="Arial" w:cs="Arial"/>
                <w:lang w:eastAsia="es-CO"/>
              </w:rPr>
            </w:pPr>
            <w:r w:rsidRPr="0084700A">
              <w:rPr>
                <w:rFonts w:ascii="Arial" w:hAnsi="Arial" w:cs="Arial"/>
                <w:b/>
              </w:rPr>
              <w:lastRenderedPageBreak/>
              <w:t>Audiencia pública</w:t>
            </w:r>
            <w:r w:rsidRPr="00455B62">
              <w:rPr>
                <w:rFonts w:ascii="Arial" w:hAnsi="Arial" w:cs="Arial"/>
              </w:rPr>
              <w:t xml:space="preserve"> sobre el Proyecto de ley No. 090 de 2017 Cámara </w:t>
            </w:r>
            <w:r w:rsidRPr="00455B62">
              <w:rPr>
                <w:rFonts w:ascii="Arial" w:hAnsi="Arial" w:cs="Arial"/>
                <w:i/>
              </w:rPr>
              <w:t>“Por medio del cual se expide el régimen de trabajo decente para los contratistas de prestación de servicios y se dictan otras disposiciones en materia de contratación administrativa y modernización estatal”. </w:t>
            </w:r>
          </w:p>
        </w:tc>
      </w:tr>
      <w:tr w:rsidR="00012AB9" w:rsidRPr="0088591C" w:rsidTr="00997F86">
        <w:trPr>
          <w:trHeight w:val="500"/>
        </w:trPr>
        <w:tc>
          <w:tcPr>
            <w:tcW w:w="9348"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88591C" w:rsidRDefault="00012AB9" w:rsidP="00997F86">
            <w:pPr>
              <w:spacing w:after="0" w:line="240" w:lineRule="auto"/>
              <w:jc w:val="both"/>
              <w:rPr>
                <w:rFonts w:ascii="Arial" w:eastAsia="Times New Roman" w:hAnsi="Arial" w:cs="Arial"/>
                <w:lang w:eastAsia="es-CO"/>
              </w:rPr>
            </w:pPr>
            <w:r w:rsidRPr="0088591C">
              <w:rPr>
                <w:rFonts w:ascii="Arial" w:eastAsia="Times New Roman" w:hAnsi="Arial" w:cs="Arial"/>
                <w:b/>
                <w:lang w:eastAsia="es-CO"/>
              </w:rPr>
              <w:lastRenderedPageBreak/>
              <w:t>2</w:t>
            </w:r>
            <w:r w:rsidRPr="0088591C">
              <w:rPr>
                <w:rFonts w:ascii="Arial" w:eastAsia="Times New Roman" w:hAnsi="Arial" w:cs="Arial"/>
                <w:lang w:eastAsia="es-CO"/>
              </w:rPr>
              <w:t>. Las peticiones a funcionarios de la Rama Ejecutiva para el cumplimiento de sus obligaciones constitucionales.</w:t>
            </w:r>
          </w:p>
        </w:tc>
      </w:tr>
      <w:tr w:rsidR="00012AB9" w:rsidRPr="0088591C" w:rsidTr="00997F86">
        <w:trPr>
          <w:trHeight w:val="612"/>
        </w:trPr>
        <w:tc>
          <w:tcPr>
            <w:tcW w:w="9348"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88591C" w:rsidRDefault="00012AB9" w:rsidP="00997F86">
            <w:pPr>
              <w:spacing w:after="0" w:line="240" w:lineRule="auto"/>
              <w:jc w:val="both"/>
              <w:rPr>
                <w:rFonts w:ascii="Arial" w:hAnsi="Arial" w:cs="Arial"/>
                <w:b/>
                <w:u w:val="single"/>
              </w:rPr>
            </w:pPr>
          </w:p>
          <w:p w:rsidR="00012AB9" w:rsidRPr="0088591C" w:rsidRDefault="00012AB9" w:rsidP="00997F86">
            <w:pPr>
              <w:spacing w:after="0" w:line="240" w:lineRule="auto"/>
              <w:jc w:val="both"/>
              <w:rPr>
                <w:rFonts w:ascii="Arial" w:hAnsi="Arial" w:cs="Arial"/>
              </w:rPr>
            </w:pPr>
            <w:r w:rsidRPr="0088591C">
              <w:rPr>
                <w:rFonts w:ascii="Arial" w:hAnsi="Arial" w:cs="Arial"/>
                <w:b/>
              </w:rPr>
              <w:t xml:space="preserve">OSCAR OSPINA QUINTERO </w:t>
            </w:r>
            <w:r w:rsidRPr="0088591C">
              <w:rPr>
                <w:rFonts w:ascii="Arial" w:hAnsi="Arial" w:cs="Arial"/>
              </w:rPr>
              <w:t>en su calidad de Representante a la Cámara por el Departamento del Cauca y en ejercicio de su derecho de petición consagrado en el artículo 23 de la Constitución Política, el artículo 258 de la Ley 5 de 1992, los artículos 13 y siguientes de la ley 1755 de 2015, y demás normas concordantes;</w:t>
            </w:r>
            <w:r w:rsidRPr="0088591C">
              <w:rPr>
                <w:rFonts w:ascii="Arial" w:hAnsi="Arial" w:cs="Arial"/>
                <w:b/>
              </w:rPr>
              <w:t xml:space="preserve"> </w:t>
            </w:r>
            <w:r w:rsidRPr="0088591C">
              <w:rPr>
                <w:rFonts w:ascii="Arial" w:hAnsi="Arial" w:cs="Arial"/>
              </w:rPr>
              <w:t>formuló diversas peticiones respetuosas a los funcionarios de la Rama Ejecutiva, con el objeto de alimentar su gestión como Representante, dentro de las mismas se pueden resaltar:</w:t>
            </w:r>
          </w:p>
          <w:p w:rsidR="00012AB9" w:rsidRPr="0088591C" w:rsidRDefault="00012AB9" w:rsidP="00997F86">
            <w:pPr>
              <w:spacing w:after="0" w:line="240" w:lineRule="auto"/>
              <w:jc w:val="both"/>
              <w:rPr>
                <w:rFonts w:ascii="Arial" w:hAnsi="Arial" w:cs="Arial"/>
              </w:rPr>
            </w:pPr>
          </w:p>
          <w:p w:rsidR="00012AB9" w:rsidRPr="0088591C" w:rsidRDefault="00012AB9" w:rsidP="00012AB9">
            <w:pPr>
              <w:pStyle w:val="Prrafodelista"/>
              <w:numPr>
                <w:ilvl w:val="0"/>
                <w:numId w:val="199"/>
              </w:numPr>
              <w:spacing w:after="0" w:line="240" w:lineRule="auto"/>
              <w:jc w:val="both"/>
              <w:rPr>
                <w:rFonts w:ascii="Arial" w:eastAsia="Times New Roman" w:hAnsi="Arial" w:cs="Arial"/>
                <w:lang w:eastAsia="es-CO"/>
              </w:rPr>
            </w:pPr>
            <w:r w:rsidRPr="0088591C">
              <w:rPr>
                <w:rFonts w:ascii="Arial" w:eastAsia="Times New Roman" w:hAnsi="Arial" w:cs="Arial"/>
                <w:lang w:eastAsia="es-CO"/>
              </w:rPr>
              <w:t xml:space="preserve">Derecho de petición del 04 de septiembre de 2017 formulado al Ministro de transporte, Ministro de Hacienda y Crédito Público, Director General del Instituto Nacional de Vías y Director del Departamento Nacional de Planeación, con el fin que informe </w:t>
            </w:r>
            <w:r w:rsidRPr="0088591C">
              <w:rPr>
                <w:rFonts w:ascii="Arial" w:hAnsi="Arial" w:cs="Arial"/>
              </w:rPr>
              <w:t>si existe apropiación presupuestal en el proyecto de ley de Presupuesto General de la Nación vigencia 2018 para la realización de las obras: Jardín Botánico Francisco José de Caldas, Casa Museo de los Próceres de la Independencia y Avenida de los próceres de la Independencia, contenidas en la ley 1829 de 2017 y el cronograma establecido para la ejecución de dichas obras.</w:t>
            </w:r>
          </w:p>
          <w:p w:rsidR="00012AB9" w:rsidRPr="0088591C" w:rsidRDefault="00012AB9" w:rsidP="00997F86">
            <w:pPr>
              <w:pStyle w:val="Prrafodelista"/>
              <w:spacing w:after="0" w:line="240" w:lineRule="auto"/>
              <w:jc w:val="both"/>
              <w:rPr>
                <w:rFonts w:ascii="Arial" w:eastAsia="Times New Roman" w:hAnsi="Arial" w:cs="Arial"/>
                <w:lang w:eastAsia="es-CO"/>
              </w:rPr>
            </w:pPr>
          </w:p>
          <w:p w:rsidR="00012AB9" w:rsidRPr="0088591C" w:rsidRDefault="00012AB9" w:rsidP="00012AB9">
            <w:pPr>
              <w:pStyle w:val="Prrafodelista"/>
              <w:numPr>
                <w:ilvl w:val="0"/>
                <w:numId w:val="199"/>
              </w:numPr>
              <w:spacing w:after="0" w:line="240" w:lineRule="auto"/>
              <w:jc w:val="both"/>
              <w:rPr>
                <w:rFonts w:ascii="Arial" w:eastAsia="Times New Roman" w:hAnsi="Arial" w:cs="Arial"/>
                <w:lang w:eastAsia="es-CO"/>
              </w:rPr>
            </w:pPr>
            <w:r w:rsidRPr="0088591C">
              <w:rPr>
                <w:rFonts w:ascii="Arial" w:eastAsia="Times New Roman" w:hAnsi="Arial" w:cs="Arial"/>
                <w:lang w:eastAsia="es-CO"/>
              </w:rPr>
              <w:t>Derecho de petición del 04 de septiembre de 2017 formulado al Ministro de transporte y al Director General del Instituto Nacional de Vías, con el objeto suministre información acerca del grado de ejecución y los recursos asignados en el proyecto de ley de Presupuesto General de la Nación para de la transversal del libertador; así mismo el grado de ejecución y los recursos asignados en el proyecto de ley de Presupuesto General de la Nación para la vía Isnos-Paletará-Popayán.</w:t>
            </w:r>
          </w:p>
          <w:p w:rsidR="00012AB9" w:rsidRPr="0088591C" w:rsidRDefault="00012AB9" w:rsidP="00997F86">
            <w:pPr>
              <w:pStyle w:val="Prrafodelista"/>
              <w:rPr>
                <w:rFonts w:ascii="Arial" w:eastAsia="Times New Roman" w:hAnsi="Arial" w:cs="Arial"/>
                <w:lang w:eastAsia="es-CO"/>
              </w:rPr>
            </w:pPr>
          </w:p>
          <w:p w:rsidR="00012AB9" w:rsidRPr="0088591C" w:rsidRDefault="00012AB9" w:rsidP="00012AB9">
            <w:pPr>
              <w:pStyle w:val="Prrafodelista"/>
              <w:numPr>
                <w:ilvl w:val="0"/>
                <w:numId w:val="199"/>
              </w:numPr>
              <w:spacing w:after="0" w:line="240" w:lineRule="auto"/>
              <w:jc w:val="both"/>
              <w:rPr>
                <w:rFonts w:ascii="Arial" w:eastAsia="Times New Roman" w:hAnsi="Arial" w:cs="Arial"/>
                <w:lang w:eastAsia="es-CO"/>
              </w:rPr>
            </w:pPr>
            <w:r w:rsidRPr="0088591C">
              <w:rPr>
                <w:rFonts w:ascii="Arial" w:eastAsia="Times New Roman" w:hAnsi="Arial" w:cs="Arial"/>
                <w:lang w:eastAsia="es-CO"/>
              </w:rPr>
              <w:t>Derecho de petición del 04 de septiembre de 2017 formulado al Presidente de la Agencia Nacional de Infraestructura, con el fin que suministre información acerca del cierre financiero para la ejecución de la doble calzada Popayán-Santander de Quilichao; el cronograma para la realización de consultas previas y demás asuntos pendientes para iniciar la ejecución de la doble calzada y la fecha real de inicio de la obra, adjuntando el respectivo cronograma de ejecución.</w:t>
            </w:r>
          </w:p>
          <w:p w:rsidR="00012AB9" w:rsidRPr="0088591C" w:rsidRDefault="00012AB9" w:rsidP="00997F86">
            <w:pPr>
              <w:pStyle w:val="Prrafodelista"/>
              <w:rPr>
                <w:rFonts w:ascii="Arial" w:eastAsia="Times New Roman" w:hAnsi="Arial" w:cs="Arial"/>
                <w:lang w:eastAsia="es-CO"/>
              </w:rPr>
            </w:pPr>
          </w:p>
          <w:p w:rsidR="00012AB9" w:rsidRPr="0088591C" w:rsidRDefault="00012AB9" w:rsidP="00012AB9">
            <w:pPr>
              <w:pStyle w:val="Prrafodelista"/>
              <w:numPr>
                <w:ilvl w:val="0"/>
                <w:numId w:val="199"/>
              </w:numPr>
              <w:spacing w:after="0" w:line="240" w:lineRule="auto"/>
              <w:jc w:val="both"/>
              <w:rPr>
                <w:rFonts w:ascii="Arial" w:eastAsia="Times New Roman" w:hAnsi="Arial" w:cs="Arial"/>
                <w:lang w:eastAsia="es-CO"/>
              </w:rPr>
            </w:pPr>
            <w:r w:rsidRPr="0088591C">
              <w:rPr>
                <w:rFonts w:ascii="Arial" w:eastAsia="Times New Roman" w:hAnsi="Arial" w:cs="Arial"/>
                <w:lang w:eastAsia="es-CO"/>
              </w:rPr>
              <w:t xml:space="preserve">Derecho de petición del 05 de septiembre de 2017 formulado al Ministro de Minas, con el fin que informe si el Ministerio a su cargo ha decidido suspender o disminuir los subsidios de energía y gas a los estratos 1, 2 y 3, para la vigencia 2018 y las razones de esa decisión. </w:t>
            </w:r>
          </w:p>
          <w:p w:rsidR="00012AB9" w:rsidRPr="0088591C" w:rsidRDefault="00012AB9" w:rsidP="00997F86">
            <w:pPr>
              <w:pStyle w:val="Prrafodelista"/>
              <w:rPr>
                <w:rFonts w:ascii="Arial" w:eastAsia="Times New Roman" w:hAnsi="Arial" w:cs="Arial"/>
                <w:lang w:eastAsia="es-CO"/>
              </w:rPr>
            </w:pPr>
          </w:p>
          <w:p w:rsidR="00012AB9" w:rsidRPr="0088591C" w:rsidRDefault="00012AB9" w:rsidP="00012AB9">
            <w:pPr>
              <w:pStyle w:val="Prrafodelista"/>
              <w:numPr>
                <w:ilvl w:val="0"/>
                <w:numId w:val="199"/>
              </w:numPr>
              <w:spacing w:after="0" w:line="240" w:lineRule="auto"/>
              <w:jc w:val="both"/>
              <w:rPr>
                <w:rFonts w:ascii="Arial" w:eastAsia="Times New Roman" w:hAnsi="Arial" w:cs="Arial"/>
                <w:lang w:eastAsia="es-CO"/>
              </w:rPr>
            </w:pPr>
            <w:r w:rsidRPr="0088591C">
              <w:rPr>
                <w:rFonts w:ascii="Arial" w:eastAsia="Times New Roman" w:hAnsi="Arial" w:cs="Arial"/>
                <w:lang w:eastAsia="es-CO"/>
              </w:rPr>
              <w:t>Derecho de petición del 05 de septiembre de 2017 formulado a la Comisión de Regulación de Energía y Gas, con el fin que informe cuál será su intervención frente a las tarifas de energía y gas, ante la posibilidad de un desmonte de los subsidios de la población de estratos 1, 2 y 3.</w:t>
            </w:r>
          </w:p>
          <w:p w:rsidR="00012AB9" w:rsidRPr="0088591C" w:rsidRDefault="00012AB9" w:rsidP="00997F86">
            <w:pPr>
              <w:pStyle w:val="Prrafodelista"/>
              <w:rPr>
                <w:rFonts w:ascii="Arial" w:eastAsia="Times New Roman" w:hAnsi="Arial" w:cs="Arial"/>
                <w:lang w:eastAsia="es-CO"/>
              </w:rPr>
            </w:pPr>
          </w:p>
          <w:p w:rsidR="00012AB9" w:rsidRPr="0088591C" w:rsidRDefault="00012AB9" w:rsidP="00012AB9">
            <w:pPr>
              <w:pStyle w:val="Prrafodelista"/>
              <w:numPr>
                <w:ilvl w:val="0"/>
                <w:numId w:val="199"/>
              </w:numPr>
              <w:spacing w:after="0" w:line="240" w:lineRule="auto"/>
              <w:jc w:val="both"/>
              <w:rPr>
                <w:rFonts w:ascii="Arial" w:eastAsia="Times New Roman" w:hAnsi="Arial" w:cs="Arial"/>
                <w:lang w:eastAsia="es-CO"/>
              </w:rPr>
            </w:pPr>
            <w:r w:rsidRPr="0088591C">
              <w:rPr>
                <w:rFonts w:ascii="Arial" w:eastAsia="Times New Roman" w:hAnsi="Arial" w:cs="Arial"/>
                <w:lang w:eastAsia="es-CO"/>
              </w:rPr>
              <w:t>Derecho de petición del 13 de septiembre de 2017 formulado al Director del Departamento Nacional de Planeación con el fin que informe acerca del acuerdo de comercialización de servicios TISA (Trade in Services Agreement) y la actual situación de Colombia en relación con este.</w:t>
            </w:r>
          </w:p>
          <w:p w:rsidR="00012AB9" w:rsidRPr="0088591C" w:rsidRDefault="00012AB9" w:rsidP="00997F86">
            <w:pPr>
              <w:pStyle w:val="Prrafodelista"/>
              <w:rPr>
                <w:rFonts w:ascii="Arial" w:eastAsia="Times New Roman" w:hAnsi="Arial" w:cs="Arial"/>
                <w:lang w:eastAsia="es-CO"/>
              </w:rPr>
            </w:pPr>
          </w:p>
          <w:p w:rsidR="00012AB9" w:rsidRPr="0088591C" w:rsidRDefault="00012AB9" w:rsidP="00012AB9">
            <w:pPr>
              <w:pStyle w:val="Prrafodelista"/>
              <w:numPr>
                <w:ilvl w:val="0"/>
                <w:numId w:val="199"/>
              </w:numPr>
              <w:spacing w:after="0" w:line="240" w:lineRule="auto"/>
              <w:jc w:val="both"/>
              <w:rPr>
                <w:rFonts w:ascii="Arial" w:eastAsia="Times New Roman" w:hAnsi="Arial" w:cs="Arial"/>
                <w:lang w:eastAsia="es-CO"/>
              </w:rPr>
            </w:pPr>
            <w:r w:rsidRPr="0088591C">
              <w:rPr>
                <w:rFonts w:ascii="Arial" w:eastAsia="Times New Roman" w:hAnsi="Arial" w:cs="Arial"/>
                <w:lang w:eastAsia="es-CO"/>
              </w:rPr>
              <w:t xml:space="preserve">Derecho de petición del 24 de octubre de 2017 formulado a la Ministra de Trabajo con el fin que informe si efectivamente se cumple con los estipulado en las normas: artículo 15 de la Ley 15 de 1959, artículos 34 y 36 de la Ley 336 de 1996, ley 100 de 1993, Ley 797 de 2003, Decreto 169 de 2008, Ley 1438 de 2011 y Ley 4562 de 2012, en relación con la seguridad social integral y el trabajo digno y decente de los conductores de servicio público. </w:t>
            </w:r>
          </w:p>
          <w:p w:rsidR="00012AB9" w:rsidRPr="0088591C" w:rsidRDefault="00012AB9" w:rsidP="00997F86">
            <w:pPr>
              <w:pStyle w:val="Prrafodelista"/>
              <w:rPr>
                <w:rFonts w:ascii="Arial" w:eastAsia="Times New Roman" w:hAnsi="Arial" w:cs="Arial"/>
                <w:lang w:eastAsia="es-CO"/>
              </w:rPr>
            </w:pPr>
          </w:p>
          <w:p w:rsidR="00012AB9" w:rsidRPr="0088591C" w:rsidRDefault="00012AB9" w:rsidP="00012AB9">
            <w:pPr>
              <w:pStyle w:val="Prrafodelista"/>
              <w:numPr>
                <w:ilvl w:val="0"/>
                <w:numId w:val="199"/>
              </w:numPr>
              <w:spacing w:after="0" w:line="240" w:lineRule="auto"/>
              <w:jc w:val="both"/>
              <w:rPr>
                <w:rFonts w:ascii="Arial" w:eastAsia="Times New Roman" w:hAnsi="Arial" w:cs="Arial"/>
                <w:lang w:eastAsia="es-CO"/>
              </w:rPr>
            </w:pPr>
            <w:r w:rsidRPr="0088591C">
              <w:rPr>
                <w:rFonts w:ascii="Arial" w:eastAsia="Times New Roman" w:hAnsi="Arial" w:cs="Arial"/>
                <w:lang w:eastAsia="es-CO"/>
              </w:rPr>
              <w:t>Derecho de petición del 24 de octubre de 2017 formulado al Ministro de Ambiente y Desarrollo Sostenible, la Directora de la Autoridad Nacional de Licencias Ambientales y a la Agencia Nacional de Minería con el fin que informe acerca de las títulos de exploración y/o explotación de minerales o hidrocarburos, así como el estado de sus respectivas licencias que estén en trámite o que hayan sido expedidas para ser ejecutadas en Municipios del Departamento del Cauca.</w:t>
            </w:r>
          </w:p>
          <w:p w:rsidR="00012AB9" w:rsidRPr="0088591C" w:rsidRDefault="00012AB9" w:rsidP="00997F86">
            <w:pPr>
              <w:pStyle w:val="Prrafodelista"/>
              <w:rPr>
                <w:rFonts w:ascii="Arial" w:eastAsia="Times New Roman" w:hAnsi="Arial" w:cs="Arial"/>
                <w:lang w:eastAsia="es-CO"/>
              </w:rPr>
            </w:pPr>
          </w:p>
          <w:p w:rsidR="00012AB9" w:rsidRPr="0088591C" w:rsidRDefault="00012AB9" w:rsidP="00012AB9">
            <w:pPr>
              <w:pStyle w:val="Prrafodelista"/>
              <w:numPr>
                <w:ilvl w:val="0"/>
                <w:numId w:val="199"/>
              </w:numPr>
              <w:spacing w:after="0" w:line="240" w:lineRule="auto"/>
              <w:jc w:val="both"/>
              <w:rPr>
                <w:rFonts w:ascii="Arial" w:eastAsia="Times New Roman" w:hAnsi="Arial" w:cs="Arial"/>
                <w:lang w:eastAsia="es-CO"/>
              </w:rPr>
            </w:pPr>
            <w:r w:rsidRPr="0088591C">
              <w:rPr>
                <w:rFonts w:ascii="Arial" w:eastAsia="Times New Roman" w:hAnsi="Arial" w:cs="Arial"/>
                <w:lang w:eastAsia="es-CO"/>
              </w:rPr>
              <w:t>Derecho de petición del 03 de noviembre de 2017 formulado a la Autoridad Nacional de Licencias Ambientales con el objeto fin que acerca del estado en que se encuentra el trámite de las licencias ambientales para la obra doble calzada Santander de Quilichao-Popayán.</w:t>
            </w:r>
          </w:p>
          <w:p w:rsidR="00012AB9" w:rsidRPr="0088591C" w:rsidRDefault="00012AB9" w:rsidP="00997F86">
            <w:pPr>
              <w:pStyle w:val="Prrafodelista"/>
              <w:rPr>
                <w:rFonts w:ascii="Arial" w:eastAsia="Times New Roman" w:hAnsi="Arial" w:cs="Arial"/>
                <w:lang w:eastAsia="es-CO"/>
              </w:rPr>
            </w:pPr>
          </w:p>
          <w:p w:rsidR="00012AB9" w:rsidRPr="0088591C" w:rsidRDefault="00012AB9" w:rsidP="00012AB9">
            <w:pPr>
              <w:pStyle w:val="Prrafodelista"/>
              <w:numPr>
                <w:ilvl w:val="0"/>
                <w:numId w:val="199"/>
              </w:numPr>
              <w:spacing w:after="0" w:line="240" w:lineRule="auto"/>
              <w:jc w:val="both"/>
              <w:rPr>
                <w:rFonts w:ascii="Arial" w:eastAsia="Times New Roman" w:hAnsi="Arial" w:cs="Arial"/>
                <w:lang w:eastAsia="es-CO"/>
              </w:rPr>
            </w:pPr>
            <w:r w:rsidRPr="0088591C">
              <w:rPr>
                <w:rFonts w:ascii="Arial" w:eastAsia="Times New Roman" w:hAnsi="Arial" w:cs="Arial"/>
                <w:lang w:eastAsia="es-CO"/>
              </w:rPr>
              <w:t>Derecho de petición del 15 de noviembre de 2017 formulado al Superintendente Nacional de Salud con el objeto de facilitar copia de los informes de inspección, vigilancia y control que hayan realizado al Hospital Universitario San José de Popayán durante los años 2016 y lo corrido del 2017.</w:t>
            </w:r>
          </w:p>
          <w:p w:rsidR="00012AB9" w:rsidRPr="0088591C" w:rsidRDefault="00012AB9" w:rsidP="00997F86">
            <w:pPr>
              <w:pStyle w:val="Prrafodelista"/>
              <w:rPr>
                <w:rFonts w:ascii="Arial" w:eastAsia="Times New Roman" w:hAnsi="Arial" w:cs="Arial"/>
                <w:lang w:eastAsia="es-CO"/>
              </w:rPr>
            </w:pPr>
          </w:p>
          <w:p w:rsidR="00012AB9" w:rsidRPr="0088591C" w:rsidRDefault="00012AB9" w:rsidP="00012AB9">
            <w:pPr>
              <w:pStyle w:val="Prrafodelista"/>
              <w:numPr>
                <w:ilvl w:val="0"/>
                <w:numId w:val="199"/>
              </w:numPr>
              <w:spacing w:after="0" w:line="240" w:lineRule="auto"/>
              <w:jc w:val="both"/>
              <w:rPr>
                <w:rFonts w:ascii="Arial" w:eastAsia="Times New Roman" w:hAnsi="Arial" w:cs="Arial"/>
                <w:lang w:eastAsia="es-CO"/>
              </w:rPr>
            </w:pPr>
            <w:r w:rsidRPr="0088591C">
              <w:rPr>
                <w:rFonts w:ascii="Arial" w:eastAsia="Times New Roman" w:hAnsi="Arial" w:cs="Arial"/>
                <w:lang w:eastAsia="es-CO"/>
              </w:rPr>
              <w:t>Derecho de petición del 23 de noviembre de 2017 formulado a la Ministra de Educación con el fin que informe acerca de los programas de becas de educación superior que existen para los jóvenes Colombianos de bajos recursos.</w:t>
            </w:r>
          </w:p>
          <w:p w:rsidR="00012AB9" w:rsidRPr="0088591C" w:rsidRDefault="00012AB9" w:rsidP="00997F86">
            <w:pPr>
              <w:pStyle w:val="Prrafodelista"/>
              <w:rPr>
                <w:rFonts w:ascii="Arial" w:eastAsia="Times New Roman" w:hAnsi="Arial" w:cs="Arial"/>
                <w:lang w:eastAsia="es-CO"/>
              </w:rPr>
            </w:pPr>
          </w:p>
          <w:p w:rsidR="00012AB9" w:rsidRPr="0088591C" w:rsidRDefault="00012AB9" w:rsidP="00012AB9">
            <w:pPr>
              <w:pStyle w:val="Prrafodelista"/>
              <w:numPr>
                <w:ilvl w:val="0"/>
                <w:numId w:val="199"/>
              </w:numPr>
              <w:spacing w:after="0" w:line="240" w:lineRule="auto"/>
              <w:jc w:val="both"/>
              <w:rPr>
                <w:rFonts w:ascii="Arial" w:eastAsia="Times New Roman" w:hAnsi="Arial" w:cs="Arial"/>
                <w:lang w:eastAsia="es-CO"/>
              </w:rPr>
            </w:pPr>
            <w:r w:rsidRPr="0088591C">
              <w:rPr>
                <w:rFonts w:ascii="Arial" w:eastAsia="Times New Roman" w:hAnsi="Arial" w:cs="Arial"/>
                <w:lang w:eastAsia="es-CO"/>
              </w:rPr>
              <w:t xml:space="preserve">Derecho de petición del 12 de enero de 2018 formulado al Gobernador del Cauca, al </w:t>
            </w:r>
            <w:r w:rsidRPr="0088591C">
              <w:rPr>
                <w:rFonts w:ascii="Arial" w:hAnsi="Arial" w:cs="Arial"/>
              </w:rPr>
              <w:t xml:space="preserve">Jefe de la Oficina Jurídica Asesora de la gobernación del Cauca y a la Secretaria de Infraestructura de la gobernación del Cauca </w:t>
            </w:r>
            <w:r w:rsidRPr="0088591C">
              <w:rPr>
                <w:rFonts w:ascii="Arial" w:eastAsia="Times New Roman" w:hAnsi="Arial" w:cs="Arial"/>
                <w:lang w:eastAsia="es-CO"/>
              </w:rPr>
              <w:t xml:space="preserve">con el fin que informe </w:t>
            </w:r>
            <w:r w:rsidRPr="0088591C">
              <w:rPr>
                <w:rFonts w:ascii="Arial" w:hAnsi="Arial" w:cs="Arial"/>
              </w:rPr>
              <w:t>acerca de los contratos viales, de obra e infraestructura que haya realizado el Departamento del Cauca entre el 01 de enero de 2016 a la fecha, lo anterior evidenciando la gestión realizada en las diferentes etapas contractuales (pre-contractual, contractual y post-contractual), así como los sujetos intervinientes en las mismas.</w:t>
            </w:r>
          </w:p>
          <w:p w:rsidR="00012AB9" w:rsidRPr="0088591C" w:rsidRDefault="00012AB9" w:rsidP="00997F86">
            <w:pPr>
              <w:pStyle w:val="Prrafodelista"/>
              <w:rPr>
                <w:rFonts w:ascii="Arial" w:eastAsia="Times New Roman" w:hAnsi="Arial" w:cs="Arial"/>
                <w:lang w:eastAsia="es-CO"/>
              </w:rPr>
            </w:pPr>
          </w:p>
          <w:p w:rsidR="00012AB9" w:rsidRPr="0088591C" w:rsidRDefault="00012AB9" w:rsidP="00012AB9">
            <w:pPr>
              <w:pStyle w:val="Prrafodelista"/>
              <w:numPr>
                <w:ilvl w:val="0"/>
                <w:numId w:val="199"/>
              </w:numPr>
              <w:spacing w:after="0" w:line="240" w:lineRule="auto"/>
              <w:jc w:val="both"/>
              <w:rPr>
                <w:rFonts w:ascii="Arial" w:eastAsia="Times New Roman" w:hAnsi="Arial" w:cs="Arial"/>
                <w:lang w:eastAsia="es-CO"/>
              </w:rPr>
            </w:pPr>
            <w:r w:rsidRPr="0088591C">
              <w:rPr>
                <w:rFonts w:ascii="Arial" w:eastAsia="Times New Roman" w:hAnsi="Arial" w:cs="Arial"/>
                <w:lang w:eastAsia="es-CO"/>
              </w:rPr>
              <w:t xml:space="preserve">Derecho de petición del 12 de enero de 2018 formulado al </w:t>
            </w:r>
            <w:r w:rsidRPr="0088591C">
              <w:rPr>
                <w:rFonts w:ascii="Arial" w:hAnsi="Arial" w:cs="Arial"/>
              </w:rPr>
              <w:t xml:space="preserve">Alcalde del Municipio de Popayán, al Jefe Oficina Jurídica de Popayán y al Secretaria de Infraestructura de Popayán </w:t>
            </w:r>
            <w:r w:rsidRPr="0088591C">
              <w:rPr>
                <w:rFonts w:ascii="Arial" w:eastAsia="Times New Roman" w:hAnsi="Arial" w:cs="Arial"/>
                <w:lang w:eastAsia="es-CO"/>
              </w:rPr>
              <w:t xml:space="preserve">con el fin que informe </w:t>
            </w:r>
            <w:r w:rsidRPr="0088591C">
              <w:rPr>
                <w:rFonts w:ascii="Arial" w:hAnsi="Arial" w:cs="Arial"/>
              </w:rPr>
              <w:t xml:space="preserve">de los contratos viales, de obra e infraestructura que haya realizado el Municipio de Popayán entre el 01 de enero de 2016 a la fecha, lo </w:t>
            </w:r>
            <w:r w:rsidRPr="0088591C">
              <w:rPr>
                <w:rFonts w:ascii="Arial" w:hAnsi="Arial" w:cs="Arial"/>
              </w:rPr>
              <w:lastRenderedPageBreak/>
              <w:t>anterior evidenciando la gestión realizada en las diferentes etapas contractuales (pre-contractual, contractual y post-contractual), así como los sujetos intervinientes en las mismas.</w:t>
            </w:r>
          </w:p>
          <w:p w:rsidR="00012AB9" w:rsidRPr="0088591C" w:rsidRDefault="00012AB9" w:rsidP="00997F86">
            <w:pPr>
              <w:pStyle w:val="Prrafodelista"/>
              <w:rPr>
                <w:rFonts w:ascii="Arial" w:eastAsia="Times New Roman" w:hAnsi="Arial" w:cs="Arial"/>
                <w:lang w:eastAsia="es-CO"/>
              </w:rPr>
            </w:pPr>
          </w:p>
          <w:p w:rsidR="00012AB9" w:rsidRPr="0088591C" w:rsidRDefault="00012AB9" w:rsidP="00012AB9">
            <w:pPr>
              <w:pStyle w:val="Prrafodelista"/>
              <w:numPr>
                <w:ilvl w:val="0"/>
                <w:numId w:val="199"/>
              </w:numPr>
              <w:spacing w:after="0" w:line="240" w:lineRule="auto"/>
              <w:jc w:val="both"/>
              <w:rPr>
                <w:rFonts w:ascii="Arial" w:eastAsia="Times New Roman" w:hAnsi="Arial" w:cs="Arial"/>
                <w:lang w:eastAsia="es-CO"/>
              </w:rPr>
            </w:pPr>
            <w:r w:rsidRPr="0088591C">
              <w:rPr>
                <w:rFonts w:ascii="Arial" w:eastAsia="Times New Roman" w:hAnsi="Arial" w:cs="Arial"/>
                <w:lang w:eastAsia="es-CO"/>
              </w:rPr>
              <w:t>Derecho de petición del 14 de febrero de 2018 formulado al Gobernador del Huila y a la</w:t>
            </w:r>
            <w:r w:rsidRPr="0088591C">
              <w:rPr>
                <w:rFonts w:ascii="Arial" w:hAnsi="Arial" w:cs="Arial"/>
              </w:rPr>
              <w:t xml:space="preserve"> a la Secretaria de Infraestructura de la gobernación del Huila </w:t>
            </w:r>
            <w:r w:rsidRPr="0088591C">
              <w:rPr>
                <w:rFonts w:ascii="Arial" w:eastAsia="Times New Roman" w:hAnsi="Arial" w:cs="Arial"/>
                <w:lang w:eastAsia="es-CO"/>
              </w:rPr>
              <w:t>con el fin que informe del presupuesto real que se adjudicó para la realización de la obra Anillo Turístico Vial del Sur a partir del año 2015, cuanto se ha realizado hasta la fecha, que anticipos a los contratistas se han realizado y porque actualmente no se está trabajando en dicha obra.</w:t>
            </w:r>
          </w:p>
          <w:p w:rsidR="00012AB9" w:rsidRPr="0088591C" w:rsidRDefault="00012AB9" w:rsidP="00997F86">
            <w:pPr>
              <w:spacing w:line="276" w:lineRule="auto"/>
              <w:jc w:val="both"/>
              <w:rPr>
                <w:rFonts w:ascii="Arial" w:hAnsi="Arial" w:cs="Arial"/>
              </w:rPr>
            </w:pPr>
          </w:p>
          <w:p w:rsidR="00012AB9" w:rsidRPr="0088591C" w:rsidRDefault="00012AB9" w:rsidP="00012AB9">
            <w:pPr>
              <w:pStyle w:val="Prrafodelista"/>
              <w:numPr>
                <w:ilvl w:val="0"/>
                <w:numId w:val="199"/>
              </w:numPr>
              <w:spacing w:line="276" w:lineRule="auto"/>
              <w:jc w:val="both"/>
              <w:rPr>
                <w:rFonts w:ascii="Arial" w:hAnsi="Arial" w:cs="Arial"/>
              </w:rPr>
            </w:pPr>
            <w:r w:rsidRPr="0088591C">
              <w:rPr>
                <w:rFonts w:ascii="Arial" w:eastAsia="Times New Roman" w:hAnsi="Arial" w:cs="Arial"/>
                <w:lang w:eastAsia="es-CO"/>
              </w:rPr>
              <w:t xml:space="preserve">Derecho de petición del 22 de marzo de 2018 formulado a la Comisión de Regulación de Energía y Gas, con el fin que informe porque la Compañía Energética de Occidente en sus facturas de energía evidencia discrepancias entre el costo unitario de prestación de servicio y el valor unitario como elemento del concepto a pagar por el servicio de energía. </w:t>
            </w:r>
          </w:p>
          <w:p w:rsidR="00012AB9" w:rsidRPr="0088591C" w:rsidRDefault="00012AB9" w:rsidP="00997F86">
            <w:pPr>
              <w:pStyle w:val="Prrafodelista"/>
              <w:spacing w:line="276" w:lineRule="auto"/>
              <w:jc w:val="both"/>
              <w:rPr>
                <w:rFonts w:ascii="Arial" w:hAnsi="Arial" w:cs="Arial"/>
              </w:rPr>
            </w:pPr>
          </w:p>
          <w:p w:rsidR="00012AB9" w:rsidRPr="0088591C" w:rsidRDefault="00012AB9" w:rsidP="00012AB9">
            <w:pPr>
              <w:pStyle w:val="Prrafodelista"/>
              <w:numPr>
                <w:ilvl w:val="0"/>
                <w:numId w:val="199"/>
              </w:numPr>
              <w:spacing w:line="276" w:lineRule="auto"/>
              <w:jc w:val="both"/>
              <w:rPr>
                <w:rFonts w:ascii="Arial" w:hAnsi="Arial" w:cs="Arial"/>
              </w:rPr>
            </w:pPr>
            <w:r w:rsidRPr="0088591C">
              <w:rPr>
                <w:rFonts w:ascii="Arial" w:eastAsia="Times New Roman" w:hAnsi="Arial" w:cs="Arial"/>
                <w:lang w:eastAsia="es-CO"/>
              </w:rPr>
              <w:t xml:space="preserve">Derecho de petición del 03 de mayo de 2018 formulado a la Hospital Universitario de San José con el fin que informe acerca </w:t>
            </w:r>
            <w:r w:rsidRPr="0088591C">
              <w:rPr>
                <w:rFonts w:ascii="Arial" w:hAnsi="Arial" w:cs="Arial"/>
              </w:rPr>
              <w:t>del trámite pre-contractual, contractual y post-contractual de todos los contratos de prestación de servicios o de obra, que haya realizado el Hospital Universitario San José con Organizaciones Sindicales, en el año 2017 y lo corrido del año 2018, de igual manera certificando que las Organizaciones Sindicales con las cuales contrata, acreditan la totalidad de los requisititos de la figura del contrato sindical.</w:t>
            </w:r>
          </w:p>
          <w:p w:rsidR="00012AB9" w:rsidRPr="0088591C" w:rsidRDefault="00012AB9" w:rsidP="00997F86">
            <w:pPr>
              <w:pStyle w:val="Prrafodelista"/>
              <w:rPr>
                <w:rFonts w:ascii="Arial" w:hAnsi="Arial" w:cs="Arial"/>
              </w:rPr>
            </w:pPr>
          </w:p>
          <w:p w:rsidR="00012AB9" w:rsidRPr="0088591C" w:rsidRDefault="00012AB9" w:rsidP="00012AB9">
            <w:pPr>
              <w:pStyle w:val="Prrafodelista"/>
              <w:numPr>
                <w:ilvl w:val="0"/>
                <w:numId w:val="199"/>
              </w:numPr>
              <w:spacing w:line="276" w:lineRule="auto"/>
              <w:jc w:val="both"/>
              <w:rPr>
                <w:rFonts w:ascii="Arial" w:hAnsi="Arial" w:cs="Arial"/>
              </w:rPr>
            </w:pPr>
            <w:r w:rsidRPr="0088591C">
              <w:rPr>
                <w:rFonts w:ascii="Arial" w:eastAsia="Times New Roman" w:hAnsi="Arial" w:cs="Arial"/>
                <w:lang w:eastAsia="es-CO"/>
              </w:rPr>
              <w:t>Derecho de petición del 08 de mayo de 2018 formulado al Ministerio del Trabajo con el fin que suministre información relacionada con la totalidad de los contratos sindicales, que hayan sido depositados ante la Dirección Territorial Cauca del  Ministerio del Trabajo en el año 2017 y lo corrido del año 2018.</w:t>
            </w:r>
          </w:p>
        </w:tc>
      </w:tr>
      <w:tr w:rsidR="00012AB9" w:rsidRPr="0088591C" w:rsidTr="00997F86">
        <w:trPr>
          <w:trHeight w:val="315"/>
        </w:trPr>
        <w:tc>
          <w:tcPr>
            <w:tcW w:w="9348"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88591C" w:rsidRDefault="00012AB9" w:rsidP="00997F86">
            <w:pPr>
              <w:spacing w:after="0" w:line="240" w:lineRule="auto"/>
              <w:jc w:val="both"/>
              <w:rPr>
                <w:rFonts w:ascii="Arial" w:eastAsia="Times New Roman" w:hAnsi="Arial" w:cs="Arial"/>
                <w:lang w:eastAsia="es-CO"/>
              </w:rPr>
            </w:pPr>
            <w:r w:rsidRPr="0088591C">
              <w:rPr>
                <w:rFonts w:ascii="Arial" w:eastAsia="Times New Roman" w:hAnsi="Arial" w:cs="Arial"/>
                <w:b/>
                <w:lang w:eastAsia="es-CO"/>
              </w:rPr>
              <w:lastRenderedPageBreak/>
              <w:t>3</w:t>
            </w:r>
            <w:r w:rsidRPr="0088591C">
              <w:rPr>
                <w:rFonts w:ascii="Arial" w:eastAsia="Times New Roman" w:hAnsi="Arial" w:cs="Arial"/>
                <w:lang w:eastAsia="es-CO"/>
              </w:rPr>
              <w:t>. Acciones ante el gobierno en orden de satisfacer la necesidad de los habitantes de sus circunscripciones electorales.</w:t>
            </w:r>
          </w:p>
        </w:tc>
      </w:tr>
      <w:tr w:rsidR="00012AB9" w:rsidRPr="0088591C" w:rsidTr="00997F86">
        <w:trPr>
          <w:trHeight w:val="825"/>
        </w:trPr>
        <w:tc>
          <w:tcPr>
            <w:tcW w:w="9348"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Default="00012AB9" w:rsidP="00997F86">
            <w:pPr>
              <w:spacing w:after="0" w:line="240" w:lineRule="auto"/>
              <w:jc w:val="both"/>
              <w:rPr>
                <w:rFonts w:ascii="Arial" w:eastAsia="Times New Roman" w:hAnsi="Arial" w:cs="Arial"/>
                <w:lang w:eastAsia="es-CO"/>
              </w:rPr>
            </w:pPr>
          </w:p>
          <w:p w:rsidR="00012AB9" w:rsidRDefault="00012AB9" w:rsidP="00997F86">
            <w:pPr>
              <w:spacing w:after="0" w:line="240" w:lineRule="auto"/>
              <w:jc w:val="both"/>
              <w:rPr>
                <w:rFonts w:ascii="Arial" w:eastAsia="Times New Roman" w:hAnsi="Arial" w:cs="Arial"/>
                <w:lang w:eastAsia="es-CO"/>
              </w:rPr>
            </w:pPr>
            <w:r>
              <w:rPr>
                <w:rFonts w:ascii="Arial" w:eastAsia="Times New Roman" w:hAnsi="Arial" w:cs="Arial"/>
                <w:lang w:eastAsia="es-CO"/>
              </w:rPr>
              <w:t>Acciones del Representante OSCAR OSPINA QUINTERO ante el gobierno, en cumplimiento de su deber legislativo:</w:t>
            </w:r>
          </w:p>
          <w:p w:rsidR="00012AB9" w:rsidRDefault="00012AB9" w:rsidP="00997F86">
            <w:pPr>
              <w:spacing w:after="0" w:line="240" w:lineRule="auto"/>
              <w:jc w:val="both"/>
              <w:rPr>
                <w:rFonts w:ascii="Arial" w:eastAsia="Times New Roman" w:hAnsi="Arial" w:cs="Arial"/>
                <w:lang w:eastAsia="es-CO"/>
              </w:rPr>
            </w:pPr>
          </w:p>
          <w:p w:rsidR="00012AB9" w:rsidRPr="00CE2B88" w:rsidRDefault="00012AB9" w:rsidP="00012AB9">
            <w:pPr>
              <w:pStyle w:val="Prrafodelista"/>
              <w:numPr>
                <w:ilvl w:val="0"/>
                <w:numId w:val="200"/>
              </w:numPr>
              <w:spacing w:after="0" w:line="240" w:lineRule="auto"/>
              <w:jc w:val="both"/>
              <w:rPr>
                <w:rFonts w:ascii="Arial" w:eastAsia="Times New Roman" w:hAnsi="Arial" w:cs="Arial"/>
                <w:lang w:eastAsia="es-CO"/>
              </w:rPr>
            </w:pPr>
            <w:r w:rsidRPr="00CE2B88">
              <w:rPr>
                <w:rFonts w:ascii="Arial" w:eastAsia="Times New Roman" w:hAnsi="Arial" w:cs="Arial"/>
                <w:lang w:eastAsia="es-CO"/>
              </w:rPr>
              <w:t>Citaciones a Ministros de Despacho y demás autoridades de la Rama Ejecutiva a debates de Control político, como seguimiento a su gestión.</w:t>
            </w:r>
          </w:p>
          <w:p w:rsidR="00012AB9" w:rsidRDefault="00012AB9" w:rsidP="00997F86">
            <w:pPr>
              <w:pStyle w:val="Prrafodelista"/>
              <w:spacing w:line="276" w:lineRule="auto"/>
              <w:jc w:val="both"/>
              <w:rPr>
                <w:rFonts w:ascii="Arial" w:hAnsi="Arial" w:cs="Arial"/>
                <w:b/>
                <w:bCs/>
                <w:shd w:val="clear" w:color="auto" w:fill="FFFFFF"/>
              </w:rPr>
            </w:pPr>
          </w:p>
          <w:p w:rsidR="00012AB9" w:rsidRPr="00D81A2A" w:rsidRDefault="00012AB9" w:rsidP="00997F86">
            <w:pPr>
              <w:pStyle w:val="Prrafodelista"/>
              <w:spacing w:line="276" w:lineRule="auto"/>
              <w:jc w:val="both"/>
              <w:rPr>
                <w:rFonts w:ascii="Arial" w:hAnsi="Arial" w:cs="Arial"/>
              </w:rPr>
            </w:pPr>
            <w:r w:rsidRPr="0088591C">
              <w:rPr>
                <w:rFonts w:ascii="Arial" w:hAnsi="Arial" w:cs="Arial"/>
                <w:b/>
                <w:bCs/>
                <w:shd w:val="clear" w:color="auto" w:fill="FFFFFF"/>
              </w:rPr>
              <w:t>Debate de control político - Crisis Hospitalaria Nacional</w:t>
            </w:r>
            <w:r w:rsidRPr="0088591C">
              <w:rPr>
                <w:rFonts w:ascii="Arial" w:hAnsi="Arial" w:cs="Arial"/>
                <w:shd w:val="clear" w:color="auto" w:fill="FFFFFF"/>
              </w:rPr>
              <w:t xml:space="preserve">, realizado el 16 agosto 2017 en Comisión Séptima </w:t>
            </w:r>
            <w:r>
              <w:rPr>
                <w:rFonts w:ascii="Arial" w:hAnsi="Arial" w:cs="Arial"/>
                <w:shd w:val="clear" w:color="auto" w:fill="FFFFFF"/>
              </w:rPr>
              <w:t xml:space="preserve">de la Cámara de Representantes, </w:t>
            </w:r>
            <w:r w:rsidRPr="0088591C">
              <w:rPr>
                <w:rFonts w:ascii="Arial" w:hAnsi="Arial" w:cs="Arial"/>
                <w:shd w:val="clear" w:color="auto" w:fill="FFFFFF"/>
              </w:rPr>
              <w:t>al debate fueron citados</w:t>
            </w:r>
            <w:r>
              <w:rPr>
                <w:rFonts w:ascii="Arial" w:hAnsi="Arial" w:cs="Arial"/>
                <w:shd w:val="clear" w:color="auto" w:fill="FFFFFF"/>
              </w:rPr>
              <w:t xml:space="preserve"> el Viceministro de Salud y el Superintendente Nacional de Salud.</w:t>
            </w:r>
          </w:p>
          <w:p w:rsidR="00012AB9" w:rsidRPr="0088591C" w:rsidRDefault="00012AB9" w:rsidP="00997F86">
            <w:pPr>
              <w:pStyle w:val="Prrafodelista"/>
              <w:spacing w:line="276" w:lineRule="auto"/>
              <w:jc w:val="both"/>
              <w:rPr>
                <w:rFonts w:ascii="Arial" w:hAnsi="Arial" w:cs="Arial"/>
              </w:rPr>
            </w:pPr>
          </w:p>
          <w:p w:rsidR="00012AB9" w:rsidRPr="00D81A2A" w:rsidRDefault="00012AB9" w:rsidP="00997F86">
            <w:pPr>
              <w:pStyle w:val="Prrafodelista"/>
              <w:spacing w:line="276" w:lineRule="auto"/>
              <w:jc w:val="both"/>
              <w:rPr>
                <w:rFonts w:ascii="Arial" w:hAnsi="Arial" w:cs="Arial"/>
              </w:rPr>
            </w:pPr>
            <w:r w:rsidRPr="0088591C">
              <w:rPr>
                <w:rFonts w:ascii="Arial" w:hAnsi="Arial" w:cs="Arial"/>
                <w:b/>
                <w:bCs/>
              </w:rPr>
              <w:lastRenderedPageBreak/>
              <w:t>Debate de control político- “Crisis en la salud”,</w:t>
            </w:r>
            <w:r w:rsidRPr="0088591C">
              <w:rPr>
                <w:rFonts w:ascii="Arial" w:hAnsi="Arial" w:cs="Arial"/>
              </w:rPr>
              <w:t xml:space="preserve"> realizado el 20 de septiembre de 2017 en la plenaria </w:t>
            </w:r>
            <w:r>
              <w:rPr>
                <w:rFonts w:ascii="Arial" w:hAnsi="Arial" w:cs="Arial"/>
              </w:rPr>
              <w:t xml:space="preserve">de la Cámara de Representantes, </w:t>
            </w:r>
            <w:r w:rsidRPr="0088591C">
              <w:rPr>
                <w:rFonts w:ascii="Arial" w:hAnsi="Arial" w:cs="Arial"/>
                <w:shd w:val="clear" w:color="auto" w:fill="FFFFFF"/>
              </w:rPr>
              <w:t>al debate fueron citados</w:t>
            </w:r>
            <w:r>
              <w:rPr>
                <w:rFonts w:ascii="Arial" w:hAnsi="Arial" w:cs="Arial"/>
                <w:shd w:val="clear" w:color="auto" w:fill="FFFFFF"/>
              </w:rPr>
              <w:t xml:space="preserve"> el Viceministro de Salud y el Superintendente Nacional de Salud.</w:t>
            </w:r>
          </w:p>
          <w:p w:rsidR="00012AB9" w:rsidRPr="0088591C" w:rsidRDefault="00012AB9" w:rsidP="00997F86">
            <w:pPr>
              <w:pStyle w:val="Prrafodelista"/>
              <w:spacing w:line="276" w:lineRule="auto"/>
              <w:jc w:val="both"/>
              <w:rPr>
                <w:rFonts w:ascii="Arial" w:hAnsi="Arial" w:cs="Arial"/>
              </w:rPr>
            </w:pPr>
          </w:p>
          <w:p w:rsidR="00012AB9" w:rsidRPr="00960762" w:rsidRDefault="00012AB9" w:rsidP="00997F86">
            <w:pPr>
              <w:pStyle w:val="Prrafodelista"/>
              <w:spacing w:line="276" w:lineRule="auto"/>
              <w:jc w:val="both"/>
            </w:pPr>
            <w:r w:rsidRPr="0088591C">
              <w:rPr>
                <w:rFonts w:ascii="Arial" w:hAnsi="Arial" w:cs="Arial"/>
                <w:b/>
                <w:bCs/>
                <w:shd w:val="clear" w:color="auto" w:fill="FFFFFF"/>
              </w:rPr>
              <w:t>Debate de Control Político – “Sistema Pensional - ¿Para dónde vamos?”,</w:t>
            </w:r>
            <w:r w:rsidRPr="0088591C">
              <w:rPr>
                <w:rFonts w:ascii="Arial" w:hAnsi="Arial" w:cs="Arial"/>
                <w:shd w:val="clear" w:color="auto" w:fill="FFFFFF"/>
              </w:rPr>
              <w:t> realizado el 9 de mayo de 2018 en las en las instalaciones de la Comisión Séptima Constitucional Permanente, al debate fueron citados el Ministro</w:t>
            </w:r>
            <w:r>
              <w:rPr>
                <w:rFonts w:ascii="Arial" w:hAnsi="Arial" w:cs="Arial"/>
                <w:shd w:val="clear" w:color="auto" w:fill="FFFFFF"/>
              </w:rPr>
              <w:t xml:space="preserve"> de Hacienda y Crédito público</w:t>
            </w:r>
            <w:r w:rsidRPr="0088591C">
              <w:rPr>
                <w:rFonts w:ascii="Arial" w:hAnsi="Arial" w:cs="Arial"/>
                <w:shd w:val="clear" w:color="auto" w:fill="FFFFFF"/>
              </w:rPr>
              <w:t xml:space="preserve"> y el Ministro de Trabajo, así mismo asistieron representantes de Colpensiones, ASOFONDOS, </w:t>
            </w:r>
            <w:r w:rsidRPr="0088591C">
              <w:rPr>
                <w:rFonts w:ascii="Arial" w:hAnsi="Arial" w:cs="Arial"/>
              </w:rPr>
              <w:t>Organizaciones de pensionados, Víctimas de los Fondos Privados de Pensiones, entre otros</w:t>
            </w:r>
            <w:r>
              <w:rPr>
                <w:rFonts w:ascii="Arial" w:hAnsi="Arial" w:cs="Arial"/>
              </w:rPr>
              <w:t>.</w:t>
            </w:r>
          </w:p>
          <w:p w:rsidR="00012AB9" w:rsidRDefault="00012AB9" w:rsidP="00997F86">
            <w:pPr>
              <w:pStyle w:val="Prrafodelista"/>
              <w:spacing w:after="0" w:line="240" w:lineRule="auto"/>
              <w:jc w:val="both"/>
              <w:rPr>
                <w:rFonts w:ascii="Arial" w:eastAsia="Times New Roman" w:hAnsi="Arial" w:cs="Arial"/>
                <w:lang w:eastAsia="es-CO"/>
              </w:rPr>
            </w:pPr>
          </w:p>
          <w:p w:rsidR="00012AB9" w:rsidRPr="00CE2B88" w:rsidRDefault="00012AB9" w:rsidP="00012AB9">
            <w:pPr>
              <w:pStyle w:val="Prrafodelista"/>
              <w:numPr>
                <w:ilvl w:val="0"/>
                <w:numId w:val="200"/>
              </w:numPr>
              <w:spacing w:after="0" w:line="240" w:lineRule="auto"/>
              <w:jc w:val="both"/>
              <w:rPr>
                <w:rFonts w:ascii="Arial" w:eastAsia="Times New Roman" w:hAnsi="Arial" w:cs="Arial"/>
                <w:lang w:eastAsia="es-CO"/>
              </w:rPr>
            </w:pPr>
            <w:r w:rsidRPr="00CE2B88">
              <w:rPr>
                <w:rFonts w:ascii="Arial" w:eastAsia="Times New Roman" w:hAnsi="Arial" w:cs="Arial"/>
                <w:lang w:eastAsia="es-CO"/>
              </w:rPr>
              <w:t xml:space="preserve">Convocar Audiencia Pública con el objeto de </w:t>
            </w:r>
            <w:r w:rsidRPr="00CE2B88">
              <w:rPr>
                <w:rFonts w:ascii="Arial" w:hAnsi="Arial" w:cs="Arial"/>
                <w:shd w:val="clear" w:color="auto" w:fill="FFFFFF"/>
              </w:rPr>
              <w:t>crear espacios para que la ciudadanía interv</w:t>
            </w:r>
            <w:r>
              <w:rPr>
                <w:rFonts w:ascii="Arial" w:hAnsi="Arial" w:cs="Arial"/>
                <w:shd w:val="clear" w:color="auto" w:fill="FFFFFF"/>
              </w:rPr>
              <w:t xml:space="preserve">enga </w:t>
            </w:r>
            <w:r w:rsidRPr="00CE2B88">
              <w:rPr>
                <w:rFonts w:ascii="Arial" w:hAnsi="Arial" w:cs="Arial"/>
                <w:shd w:val="clear" w:color="auto" w:fill="FFFFFF"/>
              </w:rPr>
              <w:t>en temas de interés nacional o regional y en proyectos de ley.</w:t>
            </w:r>
          </w:p>
          <w:p w:rsidR="00012AB9" w:rsidRDefault="00012AB9" w:rsidP="00997F86">
            <w:pPr>
              <w:pStyle w:val="Prrafodelista"/>
              <w:spacing w:after="0" w:line="240" w:lineRule="auto"/>
              <w:jc w:val="both"/>
              <w:rPr>
                <w:rFonts w:ascii="Arial" w:hAnsi="Arial" w:cs="Arial"/>
                <w:shd w:val="clear" w:color="auto" w:fill="FFFFFF"/>
              </w:rPr>
            </w:pPr>
          </w:p>
          <w:p w:rsidR="00012AB9" w:rsidRPr="00960762" w:rsidRDefault="00012AB9" w:rsidP="00997F86">
            <w:pPr>
              <w:pStyle w:val="Prrafodelista"/>
              <w:spacing w:after="0" w:line="240" w:lineRule="auto"/>
              <w:jc w:val="both"/>
              <w:rPr>
                <w:rFonts w:ascii="Arial" w:eastAsia="Times New Roman" w:hAnsi="Arial" w:cs="Arial"/>
                <w:lang w:eastAsia="es-CO"/>
              </w:rPr>
            </w:pPr>
            <w:r w:rsidRPr="00960762">
              <w:rPr>
                <w:rFonts w:ascii="Arial" w:hAnsi="Arial" w:cs="Arial"/>
                <w:b/>
              </w:rPr>
              <w:t>Audiencia pública</w:t>
            </w:r>
            <w:r>
              <w:rPr>
                <w:rFonts w:ascii="Arial" w:hAnsi="Arial" w:cs="Arial"/>
              </w:rPr>
              <w:t xml:space="preserve"> realizada el 14 de agosto de 2017</w:t>
            </w:r>
            <w:r w:rsidRPr="00960762">
              <w:rPr>
                <w:rFonts w:ascii="Arial" w:hAnsi="Arial" w:cs="Arial"/>
              </w:rPr>
              <w:t xml:space="preserve"> “Toreo, riñas de gallos, corralejas y coleo” en razón al proyecto de Ley No 271 de 2017 Cámara</w:t>
            </w:r>
            <w:r w:rsidRPr="00960762">
              <w:rPr>
                <w:rFonts w:ascii="Arial" w:hAnsi="Arial" w:cs="Arial"/>
                <w:b/>
              </w:rPr>
              <w:t xml:space="preserve"> </w:t>
            </w:r>
            <w:r w:rsidRPr="00960762">
              <w:rPr>
                <w:rFonts w:ascii="Arial" w:hAnsi="Arial" w:cs="Arial"/>
              </w:rPr>
              <w:t>“Por el cual se eliminan las prácticas taurinas en el territorio nacional y se dictan otras disposiciones”.</w:t>
            </w:r>
          </w:p>
          <w:p w:rsidR="00012AB9" w:rsidRDefault="00012AB9" w:rsidP="00997F86">
            <w:pPr>
              <w:pStyle w:val="Prrafodelista"/>
              <w:spacing w:after="0" w:line="276" w:lineRule="auto"/>
              <w:jc w:val="both"/>
              <w:rPr>
                <w:rFonts w:ascii="Arial" w:hAnsi="Arial" w:cs="Arial"/>
              </w:rPr>
            </w:pPr>
          </w:p>
          <w:p w:rsidR="00012AB9" w:rsidRPr="005E3E37" w:rsidRDefault="00012AB9" w:rsidP="00997F86">
            <w:pPr>
              <w:pStyle w:val="Prrafodelista"/>
              <w:spacing w:after="0" w:line="276" w:lineRule="auto"/>
              <w:jc w:val="both"/>
              <w:rPr>
                <w:rFonts w:ascii="Arial" w:hAnsi="Arial" w:cs="Arial"/>
                <w:b/>
              </w:rPr>
            </w:pPr>
            <w:r w:rsidRPr="00960762">
              <w:rPr>
                <w:rFonts w:ascii="Arial" w:hAnsi="Arial" w:cs="Arial"/>
                <w:b/>
              </w:rPr>
              <w:t>Audiencia pública</w:t>
            </w:r>
            <w:r>
              <w:rPr>
                <w:rFonts w:ascii="Arial" w:hAnsi="Arial" w:cs="Arial"/>
              </w:rPr>
              <w:t xml:space="preserve"> realizada 18 de septiembre de 2017 “Enfermedades Crónicas No Transmisibles, problema de Salud Pública”.</w:t>
            </w:r>
          </w:p>
          <w:p w:rsidR="00012AB9" w:rsidRDefault="00012AB9" w:rsidP="00997F86">
            <w:pPr>
              <w:pStyle w:val="Prrafodelista"/>
              <w:rPr>
                <w:rFonts w:ascii="Arial" w:hAnsi="Arial" w:cs="Arial"/>
              </w:rPr>
            </w:pPr>
          </w:p>
          <w:p w:rsidR="00012AB9" w:rsidRPr="009E6F9B" w:rsidRDefault="00012AB9" w:rsidP="00997F86">
            <w:pPr>
              <w:pStyle w:val="Prrafodelista"/>
              <w:spacing w:after="0" w:line="276" w:lineRule="auto"/>
              <w:jc w:val="both"/>
              <w:rPr>
                <w:rFonts w:ascii="Arial" w:eastAsia="Times New Roman" w:hAnsi="Arial" w:cs="Arial"/>
                <w:lang w:eastAsia="es-CO"/>
              </w:rPr>
            </w:pPr>
            <w:r w:rsidRPr="00960762">
              <w:rPr>
                <w:rFonts w:ascii="Arial" w:hAnsi="Arial" w:cs="Arial"/>
                <w:b/>
              </w:rPr>
              <w:t>Audiencia pública</w:t>
            </w:r>
            <w:r>
              <w:rPr>
                <w:rFonts w:ascii="Arial" w:hAnsi="Arial" w:cs="Arial"/>
              </w:rPr>
              <w:t xml:space="preserve"> realizada el 26 de octubre de 2017 “Código de policía, ¿Convivencia o represión?”, con participación </w:t>
            </w:r>
            <w:r w:rsidRPr="00613276">
              <w:rPr>
                <w:rFonts w:ascii="Arial" w:hAnsi="Arial" w:cs="Arial"/>
              </w:rPr>
              <w:t xml:space="preserve">de </w:t>
            </w:r>
            <w:r w:rsidRPr="00613276">
              <w:rPr>
                <w:rFonts w:ascii="Arial" w:hAnsi="Arial" w:cs="Arial"/>
                <w:shd w:val="clear" w:color="auto" w:fill="FFFFFF"/>
              </w:rPr>
              <w:t>los distintos sectores de la población Colombiana que se han visto afectados en su forma de trabajo y convivencia desde la entrada en vigencia del Código Nacional de Policía-Ley 1801 de 2016</w:t>
            </w:r>
            <w:r w:rsidRPr="00613276">
              <w:rPr>
                <w:rFonts w:ascii="Arial" w:hAnsi="Arial" w:cs="Arial"/>
              </w:rPr>
              <w:t>.</w:t>
            </w:r>
          </w:p>
          <w:p w:rsidR="00012AB9" w:rsidRDefault="00012AB9" w:rsidP="00997F86">
            <w:pPr>
              <w:pStyle w:val="Prrafodelista"/>
              <w:rPr>
                <w:rFonts w:ascii="Arial" w:hAnsi="Arial" w:cs="Arial"/>
              </w:rPr>
            </w:pPr>
          </w:p>
          <w:p w:rsidR="00012AB9" w:rsidRDefault="00012AB9" w:rsidP="00997F86">
            <w:pPr>
              <w:pStyle w:val="Prrafodelista"/>
              <w:rPr>
                <w:rFonts w:ascii="Arial" w:hAnsi="Arial" w:cs="Arial"/>
              </w:rPr>
            </w:pPr>
            <w:r w:rsidRPr="00C04C31">
              <w:rPr>
                <w:rFonts w:ascii="Arial" w:hAnsi="Arial" w:cs="Arial"/>
                <w:b/>
              </w:rPr>
              <w:t>Audiencia pública</w:t>
            </w:r>
            <w:r w:rsidRPr="00455B62">
              <w:rPr>
                <w:rFonts w:ascii="Arial" w:hAnsi="Arial" w:cs="Arial"/>
              </w:rPr>
              <w:t xml:space="preserve"> sobre el Proyecto de ley No. 090 de 2017 Cámara </w:t>
            </w:r>
            <w:r w:rsidRPr="00455B62">
              <w:rPr>
                <w:rFonts w:ascii="Arial" w:hAnsi="Arial" w:cs="Arial"/>
                <w:i/>
              </w:rPr>
              <w:t>“Por medio del cual se expide el régimen de trabajo decente para los contratistas de prestación de servicios y se dictan otras disposiciones en materia de contratación administrativa y modernización estatal”. </w:t>
            </w:r>
          </w:p>
          <w:p w:rsidR="00012AB9" w:rsidRPr="00B97571" w:rsidRDefault="00012AB9" w:rsidP="00997F86">
            <w:pPr>
              <w:pStyle w:val="Prrafodelista"/>
              <w:rPr>
                <w:rFonts w:ascii="Arial" w:eastAsia="Times New Roman" w:hAnsi="Arial" w:cs="Arial"/>
                <w:lang w:eastAsia="es-CO"/>
              </w:rPr>
            </w:pPr>
          </w:p>
          <w:p w:rsidR="00012AB9" w:rsidRPr="00A22FB7" w:rsidRDefault="00012AB9" w:rsidP="00012AB9">
            <w:pPr>
              <w:pStyle w:val="Prrafodelista"/>
              <w:numPr>
                <w:ilvl w:val="0"/>
                <w:numId w:val="200"/>
              </w:numPr>
              <w:spacing w:after="0" w:line="240" w:lineRule="auto"/>
              <w:jc w:val="both"/>
              <w:rPr>
                <w:rFonts w:ascii="Arial" w:eastAsia="Times New Roman" w:hAnsi="Arial" w:cs="Arial"/>
                <w:lang w:eastAsia="es-CO"/>
              </w:rPr>
            </w:pPr>
            <w:r>
              <w:rPr>
                <w:rFonts w:ascii="Arial" w:eastAsia="Times New Roman" w:hAnsi="Arial" w:cs="Arial"/>
                <w:lang w:eastAsia="es-CO"/>
              </w:rPr>
              <w:t xml:space="preserve">Elevar peticiones respetuosas a los funcionarios del Gobierno </w:t>
            </w:r>
            <w:r w:rsidRPr="0088591C">
              <w:rPr>
                <w:rFonts w:ascii="Arial" w:hAnsi="Arial" w:cs="Arial"/>
              </w:rPr>
              <w:t>en ejercicio de su derecho de petición consagrado en el artículo 23 de la Constitución Política, el artículo 258 de la Ley 5 de 1992, los artículos 13 y siguientes de la ley 1755 de 2015, y demás normas concordantes</w:t>
            </w:r>
            <w:r>
              <w:rPr>
                <w:rFonts w:ascii="Arial" w:hAnsi="Arial" w:cs="Arial"/>
              </w:rPr>
              <w:t>.</w:t>
            </w:r>
          </w:p>
          <w:p w:rsidR="00012AB9" w:rsidRPr="00A22FB7" w:rsidRDefault="00012AB9" w:rsidP="00997F86">
            <w:pPr>
              <w:pStyle w:val="Prrafodelista"/>
              <w:spacing w:after="0" w:line="240" w:lineRule="auto"/>
              <w:jc w:val="both"/>
              <w:rPr>
                <w:rFonts w:ascii="Arial" w:eastAsia="Times New Roman" w:hAnsi="Arial" w:cs="Arial"/>
                <w:lang w:eastAsia="es-CO"/>
              </w:rPr>
            </w:pPr>
          </w:p>
          <w:p w:rsidR="00012AB9" w:rsidRPr="00A22FB7" w:rsidRDefault="00012AB9" w:rsidP="00012AB9">
            <w:pPr>
              <w:pStyle w:val="Prrafodelista"/>
              <w:numPr>
                <w:ilvl w:val="0"/>
                <w:numId w:val="200"/>
              </w:numPr>
              <w:spacing w:after="0" w:line="240" w:lineRule="auto"/>
              <w:jc w:val="both"/>
              <w:rPr>
                <w:rFonts w:ascii="Arial" w:eastAsia="Times New Roman" w:hAnsi="Arial" w:cs="Arial"/>
                <w:lang w:eastAsia="es-CO"/>
              </w:rPr>
            </w:pPr>
            <w:r>
              <w:rPr>
                <w:rFonts w:ascii="Arial" w:hAnsi="Arial" w:cs="Arial"/>
              </w:rPr>
              <w:t>Realizar proposiciones para modificar y mejorar proyectos de ley, priorizar la discusión y votación de proyectos de ley y crear comisiones accidentales para propiciar espacios con sectores sociales, políticos, gremiales, económicos y académicos.</w:t>
            </w:r>
          </w:p>
          <w:p w:rsidR="00012AB9" w:rsidRPr="00A22FB7" w:rsidRDefault="00012AB9" w:rsidP="00997F86">
            <w:pPr>
              <w:pStyle w:val="Prrafodelista"/>
              <w:rPr>
                <w:rFonts w:ascii="Arial" w:eastAsia="Times New Roman" w:hAnsi="Arial" w:cs="Arial"/>
                <w:lang w:eastAsia="es-CO"/>
              </w:rPr>
            </w:pPr>
          </w:p>
          <w:p w:rsidR="00012AB9" w:rsidRPr="00A22FB7" w:rsidRDefault="00012AB9" w:rsidP="00012AB9">
            <w:pPr>
              <w:pStyle w:val="Prrafodelista"/>
              <w:numPr>
                <w:ilvl w:val="0"/>
                <w:numId w:val="200"/>
              </w:numPr>
              <w:spacing w:after="0" w:line="240" w:lineRule="auto"/>
              <w:jc w:val="both"/>
              <w:rPr>
                <w:rFonts w:ascii="Arial" w:eastAsia="Times New Roman" w:hAnsi="Arial" w:cs="Arial"/>
                <w:lang w:eastAsia="es-CO"/>
              </w:rPr>
            </w:pPr>
            <w:r w:rsidRPr="00A22FB7">
              <w:rPr>
                <w:rFonts w:ascii="Arial" w:eastAsia="Times New Roman" w:hAnsi="Arial" w:cs="Arial"/>
                <w:lang w:eastAsia="es-CO"/>
              </w:rPr>
              <w:t>Dejar constancias en la plenaria de la Cámara de Representantes y en la Comisión Séptima Constitucional Permanente, llamando al Gobierno a tomar conciencia sobre las diversas situaciones que afectan al Departamento del Cauca, así como las problemáticas del Sistema de Salud y las falencias en política Pública.</w:t>
            </w:r>
          </w:p>
          <w:p w:rsidR="00012AB9" w:rsidRDefault="00012AB9" w:rsidP="00012AB9">
            <w:pPr>
              <w:pStyle w:val="Prrafodelista"/>
              <w:numPr>
                <w:ilvl w:val="0"/>
                <w:numId w:val="200"/>
              </w:numPr>
              <w:spacing w:after="0" w:line="240" w:lineRule="auto"/>
              <w:jc w:val="both"/>
              <w:rPr>
                <w:rFonts w:ascii="Arial" w:eastAsia="Times New Roman" w:hAnsi="Arial" w:cs="Arial"/>
                <w:lang w:eastAsia="es-CO"/>
              </w:rPr>
            </w:pPr>
            <w:r>
              <w:rPr>
                <w:rFonts w:ascii="Arial" w:eastAsia="Times New Roman" w:hAnsi="Arial" w:cs="Arial"/>
                <w:lang w:eastAsia="es-CO"/>
              </w:rPr>
              <w:lastRenderedPageBreak/>
              <w:t xml:space="preserve">Denuncias contra congresistas y funcionarios del Estado que no cumplen a cabalidad con sus funciones. </w:t>
            </w:r>
          </w:p>
          <w:p w:rsidR="00012AB9" w:rsidRDefault="00012AB9" w:rsidP="00997F86">
            <w:pPr>
              <w:pStyle w:val="Prrafodelista"/>
              <w:spacing w:after="0" w:line="240" w:lineRule="auto"/>
              <w:jc w:val="both"/>
              <w:rPr>
                <w:rFonts w:ascii="Arial" w:eastAsia="Times New Roman" w:hAnsi="Arial" w:cs="Arial"/>
                <w:lang w:eastAsia="es-CO"/>
              </w:rPr>
            </w:pPr>
          </w:p>
          <w:p w:rsidR="00012AB9" w:rsidRDefault="00012AB9" w:rsidP="00012AB9">
            <w:pPr>
              <w:pStyle w:val="Prrafodelista"/>
              <w:numPr>
                <w:ilvl w:val="0"/>
                <w:numId w:val="200"/>
              </w:numPr>
              <w:spacing w:after="0" w:line="240" w:lineRule="auto"/>
              <w:jc w:val="both"/>
              <w:rPr>
                <w:rFonts w:ascii="Arial" w:eastAsia="Times New Roman" w:hAnsi="Arial" w:cs="Arial"/>
                <w:lang w:eastAsia="es-CO"/>
              </w:rPr>
            </w:pPr>
            <w:r>
              <w:rPr>
                <w:rFonts w:ascii="Arial" w:eastAsia="Times New Roman" w:hAnsi="Arial" w:cs="Arial"/>
                <w:lang w:eastAsia="es-CO"/>
              </w:rPr>
              <w:t>Apoyo a iniciativas en pro del Departamento del Cauca y del Sector de la Salud.</w:t>
            </w:r>
          </w:p>
          <w:p w:rsidR="00012AB9" w:rsidRPr="0088591C" w:rsidRDefault="00012AB9" w:rsidP="00997F86">
            <w:pPr>
              <w:pStyle w:val="Prrafodelista"/>
              <w:spacing w:after="0" w:line="240" w:lineRule="auto"/>
              <w:jc w:val="both"/>
              <w:rPr>
                <w:rFonts w:ascii="Arial" w:eastAsia="Times New Roman" w:hAnsi="Arial" w:cs="Arial"/>
                <w:lang w:eastAsia="es-CO"/>
              </w:rPr>
            </w:pPr>
          </w:p>
        </w:tc>
      </w:tr>
      <w:tr w:rsidR="00012AB9" w:rsidRPr="0088591C" w:rsidTr="00997F86">
        <w:trPr>
          <w:trHeight w:val="315"/>
        </w:trPr>
        <w:tc>
          <w:tcPr>
            <w:tcW w:w="9348"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88591C" w:rsidRDefault="00012AB9" w:rsidP="00997F86">
            <w:pPr>
              <w:spacing w:after="0" w:line="240" w:lineRule="auto"/>
              <w:jc w:val="both"/>
              <w:rPr>
                <w:rFonts w:ascii="Arial" w:eastAsia="Times New Roman" w:hAnsi="Arial" w:cs="Arial"/>
                <w:lang w:eastAsia="es-CO"/>
              </w:rPr>
            </w:pPr>
            <w:r w:rsidRPr="0088591C">
              <w:rPr>
                <w:rFonts w:ascii="Arial" w:eastAsia="Times New Roman" w:hAnsi="Arial" w:cs="Arial"/>
                <w:b/>
                <w:lang w:eastAsia="es-CO"/>
              </w:rPr>
              <w:lastRenderedPageBreak/>
              <w:t>4</w:t>
            </w:r>
            <w:r w:rsidRPr="0088591C">
              <w:rPr>
                <w:rFonts w:ascii="Arial" w:eastAsia="Times New Roman" w:hAnsi="Arial" w:cs="Arial"/>
                <w:lang w:eastAsia="es-CO"/>
              </w:rPr>
              <w:t xml:space="preserve">. La participación como directivo de su partido o movimiento político. </w:t>
            </w:r>
          </w:p>
        </w:tc>
      </w:tr>
      <w:tr w:rsidR="00012AB9" w:rsidRPr="0088591C" w:rsidTr="00997F86">
        <w:trPr>
          <w:trHeight w:val="351"/>
        </w:trPr>
        <w:tc>
          <w:tcPr>
            <w:tcW w:w="9348"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88591C" w:rsidRDefault="00012AB9" w:rsidP="00997F86">
            <w:pPr>
              <w:spacing w:after="0" w:line="240" w:lineRule="auto"/>
              <w:rPr>
                <w:rFonts w:ascii="Arial" w:eastAsia="Times New Roman" w:hAnsi="Arial" w:cs="Arial"/>
                <w:lang w:eastAsia="es-CO"/>
              </w:rPr>
            </w:pPr>
            <w:r w:rsidRPr="0088591C">
              <w:rPr>
                <w:rFonts w:ascii="Arial" w:eastAsia="Times New Roman" w:hAnsi="Arial" w:cs="Arial"/>
                <w:lang w:eastAsia="es-CO"/>
              </w:rPr>
              <w:t>NO APLICA</w:t>
            </w:r>
          </w:p>
        </w:tc>
      </w:tr>
      <w:tr w:rsidR="00012AB9" w:rsidRPr="0088591C" w:rsidTr="00997F86">
        <w:trPr>
          <w:trHeight w:val="297"/>
        </w:trPr>
        <w:tc>
          <w:tcPr>
            <w:tcW w:w="9348"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88591C" w:rsidRDefault="00012AB9" w:rsidP="00997F86">
            <w:pPr>
              <w:spacing w:after="0" w:line="240" w:lineRule="auto"/>
              <w:jc w:val="both"/>
              <w:rPr>
                <w:rFonts w:ascii="Arial" w:eastAsia="Times New Roman" w:hAnsi="Arial" w:cs="Arial"/>
                <w:lang w:eastAsia="es-CO"/>
              </w:rPr>
            </w:pPr>
            <w:r w:rsidRPr="0088591C">
              <w:rPr>
                <w:rFonts w:ascii="Arial" w:eastAsia="Times New Roman" w:hAnsi="Arial" w:cs="Arial"/>
                <w:b/>
                <w:lang w:eastAsia="es-CO"/>
              </w:rPr>
              <w:t>5</w:t>
            </w:r>
            <w:r w:rsidRPr="0088591C">
              <w:rPr>
                <w:rFonts w:ascii="Arial" w:eastAsia="Times New Roman" w:hAnsi="Arial" w:cs="Arial"/>
                <w:lang w:eastAsia="es-CO"/>
              </w:rPr>
              <w:t xml:space="preserve">. Ejercicio gratuito como profesional de la salud. </w:t>
            </w:r>
          </w:p>
        </w:tc>
      </w:tr>
      <w:tr w:rsidR="00012AB9" w:rsidRPr="0088591C" w:rsidTr="00997F86">
        <w:trPr>
          <w:trHeight w:val="403"/>
        </w:trPr>
        <w:tc>
          <w:tcPr>
            <w:tcW w:w="9348"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88591C" w:rsidRDefault="00012AB9" w:rsidP="00997F86">
            <w:pPr>
              <w:spacing w:after="0" w:line="240" w:lineRule="auto"/>
              <w:rPr>
                <w:rFonts w:ascii="Arial" w:eastAsia="Times New Roman" w:hAnsi="Arial" w:cs="Arial"/>
                <w:lang w:eastAsia="es-CO"/>
              </w:rPr>
            </w:pPr>
            <w:r>
              <w:rPr>
                <w:rFonts w:ascii="Arial" w:eastAsia="Times New Roman" w:hAnsi="Arial" w:cs="Arial"/>
                <w:lang w:eastAsia="es-CO"/>
              </w:rPr>
              <w:t>NO APLICA</w:t>
            </w:r>
          </w:p>
        </w:tc>
      </w:tr>
      <w:tr w:rsidR="00012AB9" w:rsidRPr="0088591C" w:rsidTr="00997F86">
        <w:trPr>
          <w:trHeight w:val="315"/>
        </w:trPr>
        <w:tc>
          <w:tcPr>
            <w:tcW w:w="9348"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88591C" w:rsidRDefault="00012AB9" w:rsidP="00997F86">
            <w:pPr>
              <w:spacing w:after="0" w:line="240" w:lineRule="auto"/>
              <w:jc w:val="both"/>
              <w:rPr>
                <w:rFonts w:ascii="Arial" w:eastAsia="Times New Roman" w:hAnsi="Arial" w:cs="Arial"/>
                <w:lang w:eastAsia="es-CO"/>
              </w:rPr>
            </w:pPr>
            <w:r w:rsidRPr="0088591C">
              <w:rPr>
                <w:rFonts w:ascii="Arial" w:eastAsia="Times New Roman" w:hAnsi="Arial" w:cs="Arial"/>
                <w:b/>
                <w:lang w:eastAsia="es-CO"/>
              </w:rPr>
              <w:t>6</w:t>
            </w:r>
            <w:r w:rsidRPr="0088591C">
              <w:rPr>
                <w:rFonts w:ascii="Arial" w:eastAsia="Times New Roman" w:hAnsi="Arial" w:cs="Arial"/>
                <w:lang w:eastAsia="es-CO"/>
              </w:rPr>
              <w:t xml:space="preserve">. La participación en actividades científicas, artísticas, culturales, educativas y deportivas. </w:t>
            </w:r>
          </w:p>
        </w:tc>
      </w:tr>
      <w:tr w:rsidR="00012AB9" w:rsidRPr="0088591C" w:rsidTr="00997F86">
        <w:trPr>
          <w:trHeight w:val="285"/>
        </w:trPr>
        <w:tc>
          <w:tcPr>
            <w:tcW w:w="9348"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88591C" w:rsidRDefault="00012AB9" w:rsidP="00997F86">
            <w:pPr>
              <w:spacing w:after="0" w:line="240" w:lineRule="auto"/>
              <w:rPr>
                <w:rFonts w:ascii="Arial" w:eastAsia="Times New Roman" w:hAnsi="Arial" w:cs="Arial"/>
                <w:lang w:eastAsia="es-CO"/>
              </w:rPr>
            </w:pPr>
            <w:r w:rsidRPr="0088591C">
              <w:rPr>
                <w:rFonts w:ascii="Arial" w:eastAsia="Times New Roman" w:hAnsi="Arial" w:cs="Arial"/>
                <w:lang w:eastAsia="es-CO"/>
              </w:rPr>
              <w:t>NO APLICA</w:t>
            </w:r>
          </w:p>
        </w:tc>
      </w:tr>
      <w:tr w:rsidR="00012AB9" w:rsidRPr="0088591C" w:rsidTr="00997F86">
        <w:trPr>
          <w:trHeight w:val="315"/>
        </w:trPr>
        <w:tc>
          <w:tcPr>
            <w:tcW w:w="9348"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88591C" w:rsidRDefault="00012AB9" w:rsidP="00997F86">
            <w:pPr>
              <w:spacing w:after="0" w:line="240" w:lineRule="auto"/>
              <w:jc w:val="both"/>
              <w:rPr>
                <w:rFonts w:ascii="Arial" w:eastAsia="Times New Roman" w:hAnsi="Arial" w:cs="Arial"/>
                <w:lang w:eastAsia="es-CO"/>
              </w:rPr>
            </w:pPr>
            <w:r w:rsidRPr="0088591C">
              <w:rPr>
                <w:rFonts w:ascii="Arial" w:eastAsia="Times New Roman" w:hAnsi="Arial" w:cs="Arial"/>
                <w:b/>
                <w:lang w:eastAsia="es-CO"/>
              </w:rPr>
              <w:t>7</w:t>
            </w:r>
            <w:r w:rsidRPr="0088591C">
              <w:rPr>
                <w:rFonts w:ascii="Arial" w:eastAsia="Times New Roman" w:hAnsi="Arial" w:cs="Arial"/>
                <w:lang w:eastAsia="es-CO"/>
              </w:rPr>
              <w:t xml:space="preserve">. Pertenencia y/o participación en organizaciones cívica o comunitaria. </w:t>
            </w:r>
          </w:p>
        </w:tc>
      </w:tr>
      <w:tr w:rsidR="00012AB9" w:rsidRPr="00D81E81" w:rsidTr="00997F86">
        <w:trPr>
          <w:trHeight w:val="750"/>
        </w:trPr>
        <w:tc>
          <w:tcPr>
            <w:tcW w:w="9348"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D81E81" w:rsidRDefault="00012AB9" w:rsidP="00997F86">
            <w:pPr>
              <w:spacing w:after="0" w:line="240" w:lineRule="auto"/>
              <w:jc w:val="both"/>
              <w:rPr>
                <w:rFonts w:ascii="Arial" w:hAnsi="Arial" w:cs="Arial"/>
                <w:shd w:val="clear" w:color="auto" w:fill="FFFFFF"/>
              </w:rPr>
            </w:pPr>
            <w:r w:rsidRPr="00D81E81">
              <w:rPr>
                <w:rFonts w:ascii="Arial" w:eastAsia="Times New Roman" w:hAnsi="Arial" w:cs="Arial"/>
                <w:lang w:eastAsia="es-CO"/>
              </w:rPr>
              <w:t>OSCAR OSPINA QUINTERO trabaj</w:t>
            </w:r>
            <w:r>
              <w:rPr>
                <w:rFonts w:ascii="Arial" w:eastAsia="Times New Roman" w:hAnsi="Arial" w:cs="Arial"/>
                <w:lang w:eastAsia="es-CO"/>
              </w:rPr>
              <w:t xml:space="preserve">ó </w:t>
            </w:r>
            <w:r w:rsidRPr="00D81E81">
              <w:rPr>
                <w:rFonts w:ascii="Arial" w:eastAsia="Times New Roman" w:hAnsi="Arial" w:cs="Arial"/>
                <w:lang w:eastAsia="es-CO"/>
              </w:rPr>
              <w:t xml:space="preserve">activamente con </w:t>
            </w:r>
            <w:r>
              <w:rPr>
                <w:rFonts w:ascii="Arial" w:eastAsia="Times New Roman" w:hAnsi="Arial" w:cs="Arial"/>
                <w:lang w:eastAsia="es-CO"/>
              </w:rPr>
              <w:t>“Educar Consumidores”</w:t>
            </w:r>
            <w:r w:rsidRPr="00D81E81">
              <w:rPr>
                <w:rFonts w:ascii="Arial" w:eastAsia="Times New Roman" w:hAnsi="Arial" w:cs="Arial"/>
                <w:lang w:eastAsia="es-CO"/>
              </w:rPr>
              <w:t xml:space="preserve"> </w:t>
            </w:r>
            <w:r w:rsidRPr="00D81E81">
              <w:rPr>
                <w:rFonts w:ascii="Arial" w:hAnsi="Arial" w:cs="Arial"/>
                <w:shd w:val="clear" w:color="auto" w:fill="FFFFFF"/>
              </w:rPr>
              <w:t>organización de la sociedad civil, interdisciplinaria y aprendiente, en la que confluyen diferentes saberes producto de la investigación aplicada, que ligan las variables de género, salud, nutrición, derecho, educación, economía y ambiente</w:t>
            </w:r>
            <w:r w:rsidRPr="00D81E81">
              <w:rPr>
                <w:rFonts w:ascii="Arial" w:hAnsi="Arial" w:cs="Arial"/>
                <w:i/>
                <w:iCs/>
                <w:shd w:val="clear" w:color="auto" w:fill="FFFFFF"/>
              </w:rPr>
              <w:t>“El consumo consciente y responsable, en favor de la salud alimentaria y ambiental, debe aprenderse para practicarlo en el contexto en el que nos desenvolvemos a diario”.</w:t>
            </w:r>
          </w:p>
        </w:tc>
      </w:tr>
      <w:tr w:rsidR="00012AB9" w:rsidRPr="0088591C" w:rsidTr="00997F86">
        <w:trPr>
          <w:trHeight w:val="315"/>
        </w:trPr>
        <w:tc>
          <w:tcPr>
            <w:tcW w:w="9348"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88591C" w:rsidRDefault="00012AB9" w:rsidP="00997F86">
            <w:pPr>
              <w:spacing w:after="0" w:line="240" w:lineRule="auto"/>
              <w:jc w:val="both"/>
              <w:rPr>
                <w:rFonts w:ascii="Arial" w:eastAsia="Times New Roman" w:hAnsi="Arial" w:cs="Arial"/>
                <w:lang w:eastAsia="es-CO"/>
              </w:rPr>
            </w:pPr>
            <w:r w:rsidRPr="0088591C">
              <w:rPr>
                <w:rFonts w:ascii="Arial" w:eastAsia="Times New Roman" w:hAnsi="Arial" w:cs="Arial"/>
                <w:b/>
                <w:lang w:eastAsia="es-CO"/>
              </w:rPr>
              <w:t>8</w:t>
            </w:r>
            <w:r w:rsidRPr="0088591C">
              <w:rPr>
                <w:rFonts w:ascii="Arial" w:eastAsia="Times New Roman" w:hAnsi="Arial" w:cs="Arial"/>
                <w:lang w:eastAsia="es-CO"/>
              </w:rPr>
              <w:t xml:space="preserve">. Ejercicio de la catedra universitaria. </w:t>
            </w:r>
          </w:p>
        </w:tc>
      </w:tr>
      <w:tr w:rsidR="00012AB9" w:rsidRPr="0088591C" w:rsidTr="00997F86">
        <w:trPr>
          <w:trHeight w:val="219"/>
        </w:trPr>
        <w:tc>
          <w:tcPr>
            <w:tcW w:w="9348"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tcPr>
          <w:p w:rsidR="00012AB9" w:rsidRPr="0088591C" w:rsidRDefault="00012AB9" w:rsidP="00997F86">
            <w:pPr>
              <w:spacing w:after="0" w:line="240" w:lineRule="auto"/>
              <w:rPr>
                <w:rFonts w:ascii="Arial" w:eastAsia="Times New Roman" w:hAnsi="Arial" w:cs="Arial"/>
                <w:lang w:eastAsia="es-CO"/>
              </w:rPr>
            </w:pPr>
            <w:r>
              <w:rPr>
                <w:rFonts w:ascii="Arial" w:eastAsia="Times New Roman" w:hAnsi="Arial" w:cs="Arial"/>
                <w:lang w:eastAsia="es-CO"/>
              </w:rPr>
              <w:t>NO APLICA</w:t>
            </w:r>
          </w:p>
        </w:tc>
      </w:tr>
    </w:tbl>
    <w:p w:rsidR="00012AB9" w:rsidRPr="0088591C" w:rsidRDefault="00012AB9" w:rsidP="00012AB9">
      <w:pPr>
        <w:rPr>
          <w:rFonts w:ascii="Arial" w:hAnsi="Arial" w:cs="Arial"/>
        </w:rPr>
      </w:pPr>
    </w:p>
    <w:p w:rsidR="00012AB9" w:rsidRDefault="00012AB9">
      <w:pPr>
        <w:rPr>
          <w:rFonts w:ascii="Arial" w:hAnsi="Arial" w:cs="Arial"/>
        </w:rPr>
      </w:pPr>
      <w:r>
        <w:rPr>
          <w:rFonts w:ascii="Arial" w:hAnsi="Arial" w:cs="Arial"/>
        </w:rPr>
        <w:br w:type="page"/>
      </w:r>
    </w:p>
    <w:tbl>
      <w:tblPr>
        <w:tblW w:w="8976" w:type="dxa"/>
        <w:tblCellMar>
          <w:left w:w="0" w:type="dxa"/>
          <w:right w:w="0" w:type="dxa"/>
        </w:tblCellMar>
        <w:tblLook w:val="04A0" w:firstRow="1" w:lastRow="0" w:firstColumn="1" w:lastColumn="0" w:noHBand="0" w:noVBand="1"/>
      </w:tblPr>
      <w:tblGrid>
        <w:gridCol w:w="965"/>
        <w:gridCol w:w="762"/>
        <w:gridCol w:w="1583"/>
        <w:gridCol w:w="680"/>
        <w:gridCol w:w="1608"/>
        <w:gridCol w:w="370"/>
        <w:gridCol w:w="3063"/>
      </w:tblGrid>
      <w:tr w:rsidR="00012AB9" w:rsidRPr="004E52E8" w:rsidTr="00997F86">
        <w:trPr>
          <w:trHeight w:val="315"/>
        </w:trPr>
        <w:tc>
          <w:tcPr>
            <w:tcW w:w="0" w:type="auto"/>
            <w:gridSpan w:val="7"/>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rsidR="00012AB9" w:rsidRPr="004E52E8" w:rsidRDefault="00012AB9" w:rsidP="00997F86">
            <w:pPr>
              <w:spacing w:after="0" w:line="240" w:lineRule="auto"/>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lastRenderedPageBreak/>
              <w:t xml:space="preserve">Datos personales </w:t>
            </w:r>
          </w:p>
        </w:tc>
      </w:tr>
      <w:tr w:rsidR="00012AB9" w:rsidRPr="004E52E8" w:rsidTr="00997F86">
        <w:trPr>
          <w:trHeight w:val="315"/>
        </w:trPr>
        <w:tc>
          <w:tcPr>
            <w:tcW w:w="0" w:type="auto"/>
            <w:gridSpan w:val="3"/>
            <w:tcBorders>
              <w:top w:val="single" w:sz="4" w:space="0" w:color="auto"/>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4E52E8" w:rsidRDefault="00012AB9"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Nombres </w:t>
            </w:r>
          </w:p>
        </w:tc>
        <w:tc>
          <w:tcPr>
            <w:tcW w:w="0" w:type="auto"/>
            <w:gridSpan w:val="4"/>
            <w:tcBorders>
              <w:top w:val="single" w:sz="4" w:space="0" w:color="auto"/>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012AB9" w:rsidRPr="004E52E8" w:rsidRDefault="00012AB9"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Apellidos</w:t>
            </w:r>
          </w:p>
        </w:tc>
      </w:tr>
      <w:tr w:rsidR="00012AB9" w:rsidRPr="004E52E8" w:rsidTr="00997F86">
        <w:trPr>
          <w:trHeight w:val="315"/>
        </w:trPr>
        <w:tc>
          <w:tcPr>
            <w:tcW w:w="0" w:type="auto"/>
            <w:gridSpan w:val="3"/>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0847F7" w:rsidRDefault="00012AB9" w:rsidP="00997F86">
            <w:pPr>
              <w:spacing w:after="0" w:line="240" w:lineRule="auto"/>
              <w:rPr>
                <w:rFonts w:ascii="Arial" w:eastAsia="Times New Roman" w:hAnsi="Arial" w:cs="Arial"/>
                <w:b/>
                <w:sz w:val="20"/>
                <w:szCs w:val="20"/>
                <w:lang w:eastAsia="es-CO"/>
              </w:rPr>
            </w:pPr>
            <w:r w:rsidRPr="000847F7">
              <w:rPr>
                <w:rFonts w:ascii="Arial" w:eastAsia="Times New Roman" w:hAnsi="Arial" w:cs="Arial"/>
                <w:b/>
                <w:sz w:val="20"/>
                <w:szCs w:val="20"/>
                <w:lang w:eastAsia="es-CO"/>
              </w:rPr>
              <w:t xml:space="preserve">                     PIERRE          </w:t>
            </w:r>
          </w:p>
        </w:tc>
        <w:tc>
          <w:tcPr>
            <w:tcW w:w="0" w:type="auto"/>
            <w:gridSpan w:val="4"/>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012AB9" w:rsidRPr="000847F7" w:rsidRDefault="00012AB9" w:rsidP="00997F86">
            <w:pPr>
              <w:spacing w:after="0" w:line="240" w:lineRule="auto"/>
              <w:jc w:val="center"/>
              <w:rPr>
                <w:rFonts w:ascii="Times New Roman" w:eastAsia="Times New Roman" w:hAnsi="Times New Roman" w:cs="Times New Roman"/>
                <w:b/>
                <w:sz w:val="20"/>
                <w:szCs w:val="20"/>
                <w:lang w:eastAsia="es-CO"/>
              </w:rPr>
            </w:pPr>
            <w:r w:rsidRPr="000847F7">
              <w:rPr>
                <w:rFonts w:ascii="Arial" w:eastAsia="Times New Roman" w:hAnsi="Arial" w:cs="Arial"/>
                <w:b/>
                <w:sz w:val="20"/>
                <w:szCs w:val="20"/>
                <w:lang w:eastAsia="es-CO"/>
              </w:rPr>
              <w:t>GARCÍA JACQUIER</w:t>
            </w:r>
          </w:p>
        </w:tc>
      </w:tr>
      <w:tr w:rsidR="00012AB9" w:rsidRPr="004E52E8" w:rsidTr="00997F86">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4E52E8" w:rsidRDefault="00012AB9"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Fecha </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012AB9" w:rsidRPr="004E52E8" w:rsidRDefault="00012AB9"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Cargo:</w:t>
            </w:r>
          </w:p>
        </w:tc>
        <w:tc>
          <w:tcPr>
            <w:tcW w:w="614" w:type="dxa"/>
            <w:tcBorders>
              <w:top w:val="single" w:sz="6" w:space="0" w:color="CCCCCC"/>
              <w:left w:val="single" w:sz="6" w:space="0" w:color="CCCCCC"/>
              <w:bottom w:val="single" w:sz="6" w:space="0" w:color="000000"/>
              <w:right w:val="single" w:sz="4" w:space="0" w:color="auto"/>
            </w:tcBorders>
            <w:tcMar>
              <w:top w:w="30" w:type="dxa"/>
              <w:left w:w="45" w:type="dxa"/>
              <w:bottom w:w="30" w:type="dxa"/>
              <w:right w:w="45" w:type="dxa"/>
            </w:tcMar>
            <w:vAlign w:val="bottom"/>
            <w:hideMark/>
          </w:tcPr>
          <w:p w:rsidR="00012AB9" w:rsidRPr="004E52E8" w:rsidRDefault="00012AB9" w:rsidP="00997F86">
            <w:pPr>
              <w:spacing w:after="0" w:line="240" w:lineRule="auto"/>
              <w:jc w:val="center"/>
              <w:rPr>
                <w:rFonts w:ascii="Arial" w:eastAsia="Times New Roman" w:hAnsi="Arial" w:cs="Arial"/>
                <w:sz w:val="20"/>
                <w:szCs w:val="20"/>
                <w:lang w:eastAsia="es-CO"/>
              </w:rPr>
            </w:pPr>
          </w:p>
        </w:tc>
        <w:tc>
          <w:tcPr>
            <w:tcW w:w="2160" w:type="dxa"/>
            <w:tcBorders>
              <w:top w:val="single" w:sz="6" w:space="0" w:color="CCCCCC"/>
              <w:left w:val="single" w:sz="4" w:space="0" w:color="auto"/>
              <w:bottom w:val="single" w:sz="6" w:space="0" w:color="000000"/>
              <w:right w:val="single" w:sz="6" w:space="0" w:color="000000"/>
            </w:tcBorders>
            <w:vAlign w:val="bottom"/>
          </w:tcPr>
          <w:p w:rsidR="00012AB9" w:rsidRPr="004E52E8" w:rsidRDefault="00012AB9"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Senador </w:t>
            </w:r>
          </w:p>
        </w:tc>
        <w:tc>
          <w:tcPr>
            <w:tcW w:w="249" w:type="dxa"/>
            <w:tcBorders>
              <w:top w:val="single" w:sz="6" w:space="0" w:color="CCCCCC"/>
              <w:left w:val="single" w:sz="6" w:space="0" w:color="CCCCCC"/>
              <w:bottom w:val="single" w:sz="6" w:space="0" w:color="000000"/>
              <w:right w:val="single" w:sz="4" w:space="0" w:color="auto"/>
              <w:tl2br w:val="single" w:sz="4" w:space="0" w:color="auto"/>
              <w:tr2bl w:val="single" w:sz="4" w:space="0" w:color="auto"/>
            </w:tcBorders>
            <w:tcMar>
              <w:top w:w="30" w:type="dxa"/>
              <w:left w:w="45" w:type="dxa"/>
              <w:bottom w:w="30" w:type="dxa"/>
              <w:right w:w="45" w:type="dxa"/>
            </w:tcMar>
            <w:vAlign w:val="bottom"/>
            <w:hideMark/>
          </w:tcPr>
          <w:p w:rsidR="00012AB9" w:rsidRPr="004E52E8" w:rsidRDefault="00012AB9" w:rsidP="00997F86">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 xml:space="preserve">       </w:t>
            </w:r>
          </w:p>
        </w:tc>
        <w:tc>
          <w:tcPr>
            <w:tcW w:w="1837" w:type="dxa"/>
            <w:tcBorders>
              <w:top w:val="single" w:sz="6" w:space="0" w:color="CCCCCC"/>
              <w:left w:val="single" w:sz="4" w:space="0" w:color="auto"/>
              <w:bottom w:val="single" w:sz="6" w:space="0" w:color="000000"/>
              <w:right w:val="single" w:sz="6" w:space="0" w:color="000000"/>
            </w:tcBorders>
            <w:tcMar>
              <w:top w:w="30" w:type="dxa"/>
              <w:left w:w="45" w:type="dxa"/>
              <w:bottom w:w="30" w:type="dxa"/>
              <w:right w:w="45" w:type="dxa"/>
            </w:tcMar>
            <w:vAlign w:val="bottom"/>
            <w:hideMark/>
          </w:tcPr>
          <w:p w:rsidR="00012AB9" w:rsidRPr="004E52E8" w:rsidRDefault="00012AB9"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Representante a la </w:t>
            </w:r>
            <w:r>
              <w:rPr>
                <w:rFonts w:ascii="Arial" w:eastAsia="Times New Roman" w:hAnsi="Arial" w:cs="Arial"/>
                <w:sz w:val="20"/>
                <w:szCs w:val="20"/>
                <w:lang w:eastAsia="es-CO"/>
              </w:rPr>
              <w:t>C</w:t>
            </w:r>
            <w:r w:rsidRPr="004E52E8">
              <w:rPr>
                <w:rFonts w:ascii="Arial" w:eastAsia="Times New Roman" w:hAnsi="Arial" w:cs="Arial"/>
                <w:sz w:val="20"/>
                <w:szCs w:val="20"/>
                <w:lang w:eastAsia="es-CO"/>
              </w:rPr>
              <w:t>ámara</w:t>
            </w:r>
          </w:p>
        </w:tc>
      </w:tr>
      <w:tr w:rsidR="00012AB9" w:rsidRPr="004E52E8" w:rsidTr="00997F86">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0847F7" w:rsidRDefault="00012AB9" w:rsidP="00997F86">
            <w:pPr>
              <w:spacing w:after="0" w:line="240" w:lineRule="auto"/>
              <w:jc w:val="center"/>
              <w:rPr>
                <w:rFonts w:ascii="Arial" w:eastAsia="Times New Roman" w:hAnsi="Arial" w:cs="Arial"/>
                <w:b/>
                <w:sz w:val="20"/>
                <w:szCs w:val="20"/>
                <w:lang w:eastAsia="es-CO"/>
              </w:rPr>
            </w:pPr>
            <w:r w:rsidRPr="000847F7">
              <w:rPr>
                <w:rFonts w:ascii="Arial" w:eastAsia="Times New Roman" w:hAnsi="Arial" w:cs="Arial"/>
                <w:b/>
                <w:sz w:val="20"/>
                <w:szCs w:val="20"/>
                <w:lang w:eastAsia="es-CO"/>
              </w:rPr>
              <w:t>26 DE JUNIO DE 2018</w:t>
            </w:r>
          </w:p>
        </w:tc>
        <w:tc>
          <w:tcPr>
            <w:tcW w:w="0" w:type="auto"/>
            <w:gridSpan w:val="3"/>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012AB9" w:rsidRPr="004E52E8" w:rsidRDefault="00012AB9"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Partido al que pertenece: </w:t>
            </w:r>
          </w:p>
        </w:tc>
        <w:tc>
          <w:tcPr>
            <w:tcW w:w="0" w:type="auto"/>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012AB9" w:rsidRPr="000847F7" w:rsidRDefault="00012AB9" w:rsidP="00997F86">
            <w:pPr>
              <w:spacing w:after="0" w:line="240" w:lineRule="auto"/>
              <w:jc w:val="center"/>
              <w:rPr>
                <w:rFonts w:ascii="Arial" w:eastAsia="Times New Roman" w:hAnsi="Arial" w:cs="Arial"/>
                <w:b/>
                <w:sz w:val="20"/>
                <w:szCs w:val="20"/>
                <w:lang w:eastAsia="es-CO"/>
              </w:rPr>
            </w:pPr>
            <w:r w:rsidRPr="000847F7">
              <w:rPr>
                <w:rFonts w:ascii="Arial" w:eastAsia="Times New Roman" w:hAnsi="Arial" w:cs="Arial"/>
                <w:b/>
                <w:sz w:val="20"/>
                <w:szCs w:val="20"/>
                <w:lang w:eastAsia="es-CO"/>
              </w:rPr>
              <w:t>CENTRO DEMOCRÁTICO</w:t>
            </w:r>
          </w:p>
        </w:tc>
      </w:tr>
      <w:tr w:rsidR="00012AB9" w:rsidRPr="004E52E8" w:rsidTr="00997F86">
        <w:trPr>
          <w:trHeight w:val="270"/>
        </w:trPr>
        <w:tc>
          <w:tcPr>
            <w:tcW w:w="0" w:type="auto"/>
            <w:vMerge w:val="restar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4E52E8" w:rsidRDefault="00012AB9" w:rsidP="00997F86">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Período: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12AB9" w:rsidRPr="004E52E8" w:rsidRDefault="00012AB9" w:rsidP="00997F86">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Desde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12AB9" w:rsidRPr="000847F7" w:rsidRDefault="00012AB9" w:rsidP="00997F86">
            <w:pPr>
              <w:spacing w:after="0" w:line="240" w:lineRule="auto"/>
              <w:rPr>
                <w:rFonts w:ascii="Arial" w:eastAsia="Times New Roman" w:hAnsi="Arial" w:cs="Arial"/>
                <w:b/>
                <w:sz w:val="20"/>
                <w:szCs w:val="20"/>
                <w:lang w:eastAsia="es-CO"/>
              </w:rPr>
            </w:pPr>
            <w:r w:rsidRPr="000847F7">
              <w:rPr>
                <w:rFonts w:ascii="Arial" w:eastAsia="Times New Roman" w:hAnsi="Arial" w:cs="Arial"/>
                <w:b/>
                <w:sz w:val="20"/>
                <w:szCs w:val="20"/>
                <w:lang w:eastAsia="es-CO"/>
              </w:rPr>
              <w:t>20/JULIO/2017</w:t>
            </w:r>
          </w:p>
        </w:tc>
        <w:tc>
          <w:tcPr>
            <w:tcW w:w="0" w:type="auto"/>
            <w:vMerge w:val="restart"/>
            <w:tcBorders>
              <w:top w:val="single" w:sz="6" w:space="0" w:color="CCCCCC"/>
              <w:left w:val="single" w:sz="6" w:space="0" w:color="CCCCCC"/>
              <w:bottom w:val="single" w:sz="6" w:space="0" w:color="000000"/>
              <w:right w:val="single" w:sz="4" w:space="0" w:color="auto"/>
            </w:tcBorders>
            <w:tcMar>
              <w:top w:w="30" w:type="dxa"/>
              <w:left w:w="45" w:type="dxa"/>
              <w:bottom w:w="30" w:type="dxa"/>
              <w:right w:w="45" w:type="dxa"/>
            </w:tcMar>
            <w:vAlign w:val="center"/>
            <w:hideMark/>
          </w:tcPr>
          <w:p w:rsidR="00012AB9" w:rsidRPr="004E52E8" w:rsidRDefault="00012AB9" w:rsidP="00997F86">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Hasta</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hideMark/>
          </w:tcPr>
          <w:p w:rsidR="00012AB9" w:rsidRPr="000847F7" w:rsidRDefault="00012AB9" w:rsidP="00997F86">
            <w:pPr>
              <w:spacing w:after="0" w:line="240" w:lineRule="auto"/>
              <w:jc w:val="center"/>
              <w:rPr>
                <w:rFonts w:ascii="Arial" w:eastAsia="Times New Roman" w:hAnsi="Arial" w:cs="Arial"/>
                <w:b/>
                <w:color w:val="000000"/>
                <w:sz w:val="20"/>
                <w:szCs w:val="20"/>
                <w:lang w:eastAsia="es-CO"/>
              </w:rPr>
            </w:pPr>
            <w:r w:rsidRPr="000847F7">
              <w:rPr>
                <w:rFonts w:ascii="Arial" w:eastAsia="Times New Roman" w:hAnsi="Arial" w:cs="Arial"/>
                <w:b/>
                <w:color w:val="000000"/>
                <w:sz w:val="20"/>
                <w:szCs w:val="20"/>
                <w:lang w:eastAsia="es-CO"/>
              </w:rPr>
              <w:t>20/JUNIO/2018</w:t>
            </w:r>
          </w:p>
        </w:tc>
        <w:tc>
          <w:tcPr>
            <w:tcW w:w="0" w:type="auto"/>
            <w:gridSpan w:val="2"/>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hideMark/>
          </w:tcPr>
          <w:p w:rsidR="00012AB9" w:rsidRPr="004E52E8" w:rsidRDefault="00012AB9"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E-mail </w:t>
            </w:r>
          </w:p>
        </w:tc>
      </w:tr>
      <w:tr w:rsidR="00012AB9" w:rsidRPr="004E52E8" w:rsidTr="00997F86">
        <w:trPr>
          <w:trHeight w:val="330"/>
        </w:trPr>
        <w:tc>
          <w:tcPr>
            <w:tcW w:w="0" w:type="auto"/>
            <w:vMerge/>
            <w:tcBorders>
              <w:top w:val="single" w:sz="6" w:space="0" w:color="CCCCCC"/>
              <w:left w:val="single" w:sz="6" w:space="0" w:color="000000"/>
              <w:bottom w:val="single" w:sz="6" w:space="0" w:color="000000"/>
              <w:right w:val="single" w:sz="6" w:space="0" w:color="000000"/>
            </w:tcBorders>
            <w:vAlign w:val="center"/>
            <w:hideMark/>
          </w:tcPr>
          <w:p w:rsidR="00012AB9" w:rsidRPr="004E52E8" w:rsidRDefault="00012AB9" w:rsidP="00997F86">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012AB9" w:rsidRPr="004E52E8" w:rsidRDefault="00012AB9" w:rsidP="00997F86">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012AB9" w:rsidRPr="004E52E8" w:rsidRDefault="00012AB9" w:rsidP="00997F86">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4" w:space="0" w:color="auto"/>
            </w:tcBorders>
            <w:vAlign w:val="center"/>
            <w:hideMark/>
          </w:tcPr>
          <w:p w:rsidR="00012AB9" w:rsidRPr="004E52E8" w:rsidRDefault="00012AB9" w:rsidP="00997F86">
            <w:pPr>
              <w:spacing w:after="0" w:line="240" w:lineRule="auto"/>
              <w:rPr>
                <w:rFonts w:ascii="Arial" w:eastAsia="Times New Roman" w:hAnsi="Arial" w:cs="Arial"/>
                <w:sz w:val="20"/>
                <w:szCs w:val="20"/>
                <w:lang w:eastAsia="es-CO"/>
              </w:rPr>
            </w:pPr>
          </w:p>
        </w:tc>
        <w:tc>
          <w:tcPr>
            <w:tcW w:w="0" w:type="auto"/>
            <w:vMerge/>
            <w:tcBorders>
              <w:top w:val="single" w:sz="4" w:space="0" w:color="auto"/>
              <w:left w:val="single" w:sz="4" w:space="0" w:color="auto"/>
              <w:bottom w:val="single" w:sz="6" w:space="0" w:color="000000"/>
              <w:right w:val="single" w:sz="4" w:space="0" w:color="auto"/>
            </w:tcBorders>
            <w:vAlign w:val="center"/>
            <w:hideMark/>
          </w:tcPr>
          <w:p w:rsidR="00012AB9" w:rsidRPr="004E52E8" w:rsidRDefault="00012AB9" w:rsidP="00997F86">
            <w:pPr>
              <w:spacing w:after="0" w:line="240" w:lineRule="auto"/>
              <w:rPr>
                <w:rFonts w:ascii="Arial" w:eastAsia="Times New Roman" w:hAnsi="Arial" w:cs="Arial"/>
                <w:color w:val="000000"/>
                <w:sz w:val="20"/>
                <w:szCs w:val="20"/>
                <w:lang w:eastAsia="es-CO"/>
              </w:rPr>
            </w:pPr>
          </w:p>
        </w:tc>
        <w:tc>
          <w:tcPr>
            <w:tcW w:w="0" w:type="auto"/>
            <w:gridSpan w:val="2"/>
            <w:tcBorders>
              <w:top w:val="single" w:sz="4" w:space="0" w:color="auto"/>
              <w:left w:val="single" w:sz="4" w:space="0" w:color="auto"/>
              <w:bottom w:val="single" w:sz="6" w:space="0" w:color="000000"/>
              <w:right w:val="single" w:sz="4" w:space="0" w:color="auto"/>
            </w:tcBorders>
            <w:tcMar>
              <w:top w:w="30" w:type="dxa"/>
              <w:left w:w="45" w:type="dxa"/>
              <w:bottom w:w="30" w:type="dxa"/>
              <w:right w:w="45" w:type="dxa"/>
            </w:tcMar>
            <w:vAlign w:val="center"/>
            <w:hideMark/>
          </w:tcPr>
          <w:p w:rsidR="00012AB9" w:rsidRPr="000847F7" w:rsidRDefault="00EF2972" w:rsidP="00997F86">
            <w:pPr>
              <w:pStyle w:val="Sinespaciado"/>
              <w:rPr>
                <w:sz w:val="16"/>
                <w:szCs w:val="16"/>
              </w:rPr>
            </w:pPr>
            <w:hyperlink r:id="rId418" w:history="1">
              <w:r w:rsidR="00012AB9" w:rsidRPr="000847F7">
                <w:rPr>
                  <w:rStyle w:val="Hipervnculo"/>
                  <w:rFonts w:ascii="Arial" w:hAnsi="Arial" w:cs="Arial"/>
                  <w:color w:val="000000" w:themeColor="text1"/>
                  <w:spacing w:val="60"/>
                  <w:sz w:val="16"/>
                  <w:szCs w:val="16"/>
                </w:rPr>
                <w:t>pierregarciaj@gmail.com</w:t>
              </w:r>
            </w:hyperlink>
          </w:p>
          <w:p w:rsidR="00012AB9" w:rsidRPr="004E52E8" w:rsidRDefault="00012AB9" w:rsidP="00997F86">
            <w:pPr>
              <w:spacing w:after="0" w:line="240" w:lineRule="auto"/>
              <w:jc w:val="center"/>
              <w:rPr>
                <w:rFonts w:ascii="Arial" w:eastAsia="Times New Roman" w:hAnsi="Arial" w:cs="Arial"/>
                <w:sz w:val="20"/>
                <w:szCs w:val="20"/>
                <w:lang w:eastAsia="es-CO"/>
              </w:rPr>
            </w:pPr>
          </w:p>
        </w:tc>
      </w:tr>
      <w:tr w:rsidR="00012AB9" w:rsidRPr="004E52E8" w:rsidTr="00997F86">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4E52E8" w:rsidRDefault="00012AB9" w:rsidP="00997F86">
            <w:pPr>
              <w:spacing w:after="0" w:line="240" w:lineRule="auto"/>
              <w:jc w:val="center"/>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t xml:space="preserve">Informe de rendición de cuentas </w:t>
            </w:r>
          </w:p>
        </w:tc>
      </w:tr>
      <w:tr w:rsidR="00012AB9" w:rsidRPr="004E52E8" w:rsidTr="00997F86">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4E52E8" w:rsidRDefault="00012AB9" w:rsidP="00997F86">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Debe ser presentado de manera digital y física cada año dentro de los 10 días hábiles siguientes a la terminación del segundo semestre de cada legislatura.</w:t>
            </w:r>
          </w:p>
        </w:tc>
      </w:tr>
      <w:tr w:rsidR="00012AB9" w:rsidRPr="004E52E8" w:rsidTr="00997F86">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4E52E8" w:rsidRDefault="00012AB9" w:rsidP="00997F86">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 xml:space="preserve">Información mínima obligatoria </w:t>
            </w:r>
          </w:p>
        </w:tc>
      </w:tr>
      <w:tr w:rsidR="00012AB9" w:rsidRPr="004E52E8" w:rsidTr="00997F86">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4E52E8" w:rsidRDefault="00012AB9" w:rsidP="00997F86">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1</w:t>
            </w:r>
            <w:r w:rsidRPr="004E52E8">
              <w:rPr>
                <w:rFonts w:ascii="Arial" w:eastAsia="Times New Roman" w:hAnsi="Arial" w:cs="Arial"/>
                <w:sz w:val="20"/>
                <w:szCs w:val="20"/>
                <w:lang w:eastAsia="es-CO"/>
              </w:rPr>
              <w:t>. Proyectos de ley y/o acto legislativo de los cuales fue autor y/o ponente, donde podrá especificar los compromisos de campaña. (Elecciones periodo inmediatamente anterior).</w:t>
            </w:r>
          </w:p>
        </w:tc>
      </w:tr>
      <w:tr w:rsidR="00012AB9" w:rsidRPr="004E52E8" w:rsidTr="00997F86">
        <w:trPr>
          <w:trHeight w:val="112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Default="00012AB9" w:rsidP="00997F86">
            <w:pPr>
              <w:spacing w:after="0" w:line="240" w:lineRule="auto"/>
              <w:rPr>
                <w:rFonts w:ascii="Arial" w:eastAsia="Times New Roman" w:hAnsi="Arial" w:cs="Arial"/>
                <w:sz w:val="20"/>
                <w:szCs w:val="20"/>
                <w:lang w:eastAsia="es-CO"/>
              </w:rPr>
            </w:pPr>
          </w:p>
          <w:tbl>
            <w:tblPr>
              <w:tblW w:w="8791" w:type="dxa"/>
              <w:tblCellMar>
                <w:left w:w="70" w:type="dxa"/>
                <w:right w:w="70" w:type="dxa"/>
              </w:tblCellMar>
              <w:tblLook w:val="04A0" w:firstRow="1" w:lastRow="0" w:firstColumn="1" w:lastColumn="0" w:noHBand="0" w:noVBand="1"/>
            </w:tblPr>
            <w:tblGrid>
              <w:gridCol w:w="3934"/>
              <w:gridCol w:w="1560"/>
              <w:gridCol w:w="1559"/>
              <w:gridCol w:w="1738"/>
            </w:tblGrid>
            <w:tr w:rsidR="00012AB9" w:rsidRPr="006D3A4D" w:rsidTr="00997F86">
              <w:trPr>
                <w:trHeight w:val="300"/>
              </w:trPr>
              <w:tc>
                <w:tcPr>
                  <w:tcW w:w="8791" w:type="dxa"/>
                  <w:gridSpan w:val="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012AB9" w:rsidRPr="006D3A4D" w:rsidRDefault="00012AB9" w:rsidP="00997F86">
                  <w:pPr>
                    <w:spacing w:after="0" w:line="240" w:lineRule="auto"/>
                    <w:jc w:val="center"/>
                    <w:rPr>
                      <w:rFonts w:ascii="Calibri" w:eastAsia="Times New Roman" w:hAnsi="Calibri" w:cs="Calibri"/>
                      <w:b/>
                      <w:bCs/>
                      <w:color w:val="222222"/>
                      <w:sz w:val="20"/>
                      <w:szCs w:val="20"/>
                      <w:lang w:eastAsia="es-CO"/>
                    </w:rPr>
                  </w:pPr>
                  <w:r w:rsidRPr="006D3A4D">
                    <w:rPr>
                      <w:rFonts w:ascii="Calibri" w:eastAsia="Times New Roman" w:hAnsi="Calibri" w:cs="Calibri"/>
                      <w:b/>
                      <w:bCs/>
                      <w:color w:val="222222"/>
                      <w:sz w:val="20"/>
                      <w:szCs w:val="20"/>
                      <w:lang w:eastAsia="es-CO"/>
                    </w:rPr>
                    <w:t xml:space="preserve">PROYECTOS DE LEY DE AUTORIA </w:t>
                  </w:r>
                </w:p>
              </w:tc>
            </w:tr>
            <w:tr w:rsidR="00012AB9" w:rsidRPr="006D3A4D" w:rsidTr="00997F86">
              <w:trPr>
                <w:trHeight w:val="300"/>
              </w:trPr>
              <w:tc>
                <w:tcPr>
                  <w:tcW w:w="39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012AB9" w:rsidRDefault="00012AB9" w:rsidP="00997F86">
                  <w:pPr>
                    <w:jc w:val="center"/>
                    <w:rPr>
                      <w:rFonts w:ascii="Calibri" w:hAnsi="Calibri" w:cs="Calibri"/>
                      <w:b/>
                      <w:bCs/>
                      <w:color w:val="222222"/>
                      <w:sz w:val="20"/>
                      <w:szCs w:val="20"/>
                    </w:rPr>
                  </w:pPr>
                  <w:r>
                    <w:rPr>
                      <w:rFonts w:ascii="Calibri" w:hAnsi="Calibri" w:cs="Calibri"/>
                      <w:b/>
                      <w:bCs/>
                      <w:color w:val="222222"/>
                      <w:sz w:val="20"/>
                      <w:szCs w:val="20"/>
                    </w:rPr>
                    <w:t>Título</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012AB9" w:rsidRDefault="00012AB9" w:rsidP="00997F86">
                  <w:pPr>
                    <w:jc w:val="center"/>
                    <w:rPr>
                      <w:rFonts w:ascii="Calibri" w:hAnsi="Calibri" w:cs="Calibri"/>
                      <w:b/>
                      <w:bCs/>
                      <w:color w:val="222222"/>
                      <w:sz w:val="20"/>
                      <w:szCs w:val="20"/>
                    </w:rPr>
                  </w:pPr>
                  <w:r>
                    <w:rPr>
                      <w:rFonts w:ascii="Calibri" w:hAnsi="Calibri" w:cs="Calibri"/>
                      <w:b/>
                      <w:bCs/>
                      <w:color w:val="222222"/>
                      <w:sz w:val="20"/>
                      <w:szCs w:val="20"/>
                    </w:rPr>
                    <w:t>Fecha de radicación</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012AB9" w:rsidRDefault="00012AB9" w:rsidP="00997F86">
                  <w:pPr>
                    <w:jc w:val="center"/>
                    <w:rPr>
                      <w:rFonts w:ascii="Calibri" w:hAnsi="Calibri" w:cs="Calibri"/>
                      <w:b/>
                      <w:bCs/>
                      <w:color w:val="000000"/>
                    </w:rPr>
                  </w:pPr>
                  <w:r>
                    <w:rPr>
                      <w:rFonts w:ascii="Calibri" w:hAnsi="Calibri" w:cs="Calibri"/>
                      <w:b/>
                      <w:bCs/>
                      <w:color w:val="000000"/>
                    </w:rPr>
                    <w:t>Estado</w:t>
                  </w:r>
                </w:p>
              </w:tc>
              <w:tc>
                <w:tcPr>
                  <w:tcW w:w="1738" w:type="dxa"/>
                  <w:tcBorders>
                    <w:top w:val="single" w:sz="4" w:space="0" w:color="auto"/>
                    <w:left w:val="single" w:sz="4" w:space="0" w:color="auto"/>
                    <w:bottom w:val="single" w:sz="4" w:space="0" w:color="auto"/>
                    <w:right w:val="single" w:sz="4" w:space="0" w:color="auto"/>
                  </w:tcBorders>
                  <w:shd w:val="clear" w:color="auto" w:fill="auto"/>
                  <w:vAlign w:val="center"/>
                </w:tcPr>
                <w:p w:rsidR="00012AB9" w:rsidRPr="006D3A4D" w:rsidRDefault="00012AB9" w:rsidP="00997F86">
                  <w:pPr>
                    <w:jc w:val="center"/>
                    <w:rPr>
                      <w:rFonts w:ascii="Calibri" w:hAnsi="Calibri" w:cs="Calibri"/>
                      <w:b/>
                      <w:bCs/>
                      <w:color w:val="000000"/>
                      <w:sz w:val="20"/>
                    </w:rPr>
                  </w:pPr>
                  <w:r w:rsidRPr="006D3A4D">
                    <w:rPr>
                      <w:rFonts w:ascii="Calibri" w:hAnsi="Calibri" w:cs="Calibri"/>
                      <w:b/>
                      <w:bCs/>
                      <w:color w:val="000000"/>
                      <w:sz w:val="20"/>
                    </w:rPr>
                    <w:t>Plenaria o Comisión</w:t>
                  </w:r>
                </w:p>
              </w:tc>
            </w:tr>
            <w:tr w:rsidR="00012AB9" w:rsidRPr="006D3A4D" w:rsidTr="00997F86">
              <w:trPr>
                <w:trHeight w:val="1530"/>
              </w:trPr>
              <w:tc>
                <w:tcPr>
                  <w:tcW w:w="3934" w:type="dxa"/>
                  <w:tcBorders>
                    <w:top w:val="nil"/>
                    <w:left w:val="single" w:sz="4" w:space="0" w:color="auto"/>
                    <w:bottom w:val="single" w:sz="4" w:space="0" w:color="auto"/>
                    <w:right w:val="single" w:sz="4" w:space="0" w:color="auto"/>
                  </w:tcBorders>
                  <w:shd w:val="clear" w:color="auto" w:fill="auto"/>
                  <w:noWrap/>
                  <w:vAlign w:val="center"/>
                  <w:hideMark/>
                </w:tcPr>
                <w:p w:rsidR="00012AB9" w:rsidRPr="006D3A4D" w:rsidRDefault="00012AB9" w:rsidP="00997F86">
                  <w:pPr>
                    <w:spacing w:after="0" w:line="240" w:lineRule="auto"/>
                    <w:jc w:val="both"/>
                    <w:rPr>
                      <w:rFonts w:ascii="Calibri" w:eastAsia="Times New Roman" w:hAnsi="Calibri" w:cs="Calibri"/>
                      <w:b/>
                      <w:bCs/>
                      <w:color w:val="000000"/>
                      <w:sz w:val="20"/>
                      <w:szCs w:val="20"/>
                      <w:lang w:eastAsia="es-CO"/>
                    </w:rPr>
                  </w:pPr>
                  <w:r w:rsidRPr="006D3A4D">
                    <w:rPr>
                      <w:rFonts w:ascii="Calibri" w:eastAsia="Times New Roman" w:hAnsi="Calibri" w:cs="Calibri"/>
                      <w:b/>
                      <w:bCs/>
                      <w:color w:val="000000"/>
                      <w:sz w:val="20"/>
                      <w:szCs w:val="20"/>
                      <w:lang w:eastAsia="es-CO"/>
                    </w:rPr>
                    <w:t>Proyecto de Ley 181 de 2017 Cámara. “</w:t>
                  </w:r>
                  <w:r w:rsidRPr="006D3A4D">
                    <w:rPr>
                      <w:rFonts w:ascii="Calibri" w:eastAsia="Times New Roman" w:hAnsi="Calibri" w:cs="Calibri"/>
                      <w:i/>
                      <w:iCs/>
                      <w:color w:val="000000"/>
                      <w:sz w:val="20"/>
                      <w:szCs w:val="20"/>
                      <w:lang w:eastAsia="es-CO"/>
                    </w:rPr>
                    <w:t>Por la cual se modifican los artículos 234, 235 y 236 del Decreto 663 de 1993 sobre el objeto social y operaciones del Banco Agrario de Colombia, BAC sobre la cobertura y las tarifas del servicio de giros y consignaciones nacionales.</w:t>
                  </w:r>
                  <w:r w:rsidRPr="006D3A4D">
                    <w:rPr>
                      <w:rFonts w:ascii="Calibri" w:eastAsia="Times New Roman" w:hAnsi="Calibri" w:cs="Calibri"/>
                      <w:color w:val="000000"/>
                      <w:sz w:val="20"/>
                      <w:szCs w:val="20"/>
                      <w:lang w:eastAsia="es-CO"/>
                    </w:rPr>
                    <w:t xml:space="preserve"> [Ley de giros Banco Agrario]”</w:t>
                  </w:r>
                </w:p>
              </w:tc>
              <w:tc>
                <w:tcPr>
                  <w:tcW w:w="1560" w:type="dxa"/>
                  <w:tcBorders>
                    <w:top w:val="nil"/>
                    <w:left w:val="nil"/>
                    <w:bottom w:val="single" w:sz="4" w:space="0" w:color="auto"/>
                    <w:right w:val="single" w:sz="4" w:space="0" w:color="auto"/>
                  </w:tcBorders>
                  <w:shd w:val="clear" w:color="auto" w:fill="auto"/>
                  <w:noWrap/>
                  <w:vAlign w:val="center"/>
                  <w:hideMark/>
                </w:tcPr>
                <w:p w:rsidR="00012AB9" w:rsidRPr="006D3A4D" w:rsidRDefault="00012AB9" w:rsidP="00997F86">
                  <w:pPr>
                    <w:spacing w:after="0" w:line="240" w:lineRule="auto"/>
                    <w:rPr>
                      <w:rFonts w:ascii="Calibri" w:eastAsia="Times New Roman" w:hAnsi="Calibri" w:cs="Calibri"/>
                      <w:color w:val="000000"/>
                      <w:sz w:val="20"/>
                      <w:szCs w:val="20"/>
                      <w:lang w:eastAsia="es-CO"/>
                    </w:rPr>
                  </w:pPr>
                  <w:r w:rsidRPr="006D3A4D">
                    <w:rPr>
                      <w:rFonts w:ascii="Calibri" w:eastAsia="Times New Roman" w:hAnsi="Calibri" w:cs="Calibri"/>
                      <w:color w:val="000000"/>
                      <w:sz w:val="20"/>
                      <w:szCs w:val="20"/>
                      <w:lang w:eastAsia="es-CO"/>
                    </w:rPr>
                    <w:t>26 de Octubre de 2017</w:t>
                  </w:r>
                </w:p>
              </w:tc>
              <w:tc>
                <w:tcPr>
                  <w:tcW w:w="1559" w:type="dxa"/>
                  <w:tcBorders>
                    <w:top w:val="nil"/>
                    <w:left w:val="nil"/>
                    <w:bottom w:val="single" w:sz="4" w:space="0" w:color="auto"/>
                    <w:right w:val="single" w:sz="4" w:space="0" w:color="auto"/>
                  </w:tcBorders>
                  <w:shd w:val="clear" w:color="auto" w:fill="auto"/>
                  <w:noWrap/>
                  <w:vAlign w:val="center"/>
                  <w:hideMark/>
                </w:tcPr>
                <w:p w:rsidR="00012AB9" w:rsidRPr="006D3A4D" w:rsidRDefault="00012AB9" w:rsidP="00997F86">
                  <w:pPr>
                    <w:spacing w:after="0" w:line="240" w:lineRule="auto"/>
                    <w:rPr>
                      <w:rFonts w:ascii="Calibri" w:eastAsia="Times New Roman" w:hAnsi="Calibri" w:cs="Calibri"/>
                      <w:color w:val="000000"/>
                      <w:sz w:val="20"/>
                      <w:szCs w:val="20"/>
                      <w:lang w:eastAsia="es-CO"/>
                    </w:rPr>
                  </w:pPr>
                  <w:r w:rsidRPr="006D3A4D">
                    <w:rPr>
                      <w:rFonts w:ascii="Calibri" w:eastAsia="Times New Roman" w:hAnsi="Calibri" w:cs="Calibri"/>
                      <w:color w:val="000000"/>
                      <w:sz w:val="20"/>
                      <w:szCs w:val="20"/>
                      <w:lang w:eastAsia="es-CO"/>
                    </w:rPr>
                    <w:t>Aprobado primer debate</w:t>
                  </w:r>
                </w:p>
              </w:tc>
              <w:tc>
                <w:tcPr>
                  <w:tcW w:w="1738" w:type="dxa"/>
                  <w:tcBorders>
                    <w:top w:val="nil"/>
                    <w:left w:val="nil"/>
                    <w:bottom w:val="single" w:sz="4" w:space="0" w:color="auto"/>
                    <w:right w:val="single" w:sz="4" w:space="0" w:color="auto"/>
                  </w:tcBorders>
                  <w:shd w:val="clear" w:color="auto" w:fill="auto"/>
                  <w:vAlign w:val="center"/>
                  <w:hideMark/>
                </w:tcPr>
                <w:p w:rsidR="00012AB9" w:rsidRPr="006D3A4D" w:rsidRDefault="00012AB9" w:rsidP="00997F86">
                  <w:pPr>
                    <w:spacing w:after="0" w:line="240" w:lineRule="auto"/>
                    <w:rPr>
                      <w:rFonts w:ascii="Calibri" w:eastAsia="Times New Roman" w:hAnsi="Calibri" w:cs="Calibri"/>
                      <w:color w:val="000000"/>
                      <w:sz w:val="20"/>
                      <w:szCs w:val="20"/>
                      <w:lang w:eastAsia="es-CO"/>
                    </w:rPr>
                  </w:pPr>
                  <w:r>
                    <w:rPr>
                      <w:rFonts w:ascii="Calibri" w:eastAsia="Times New Roman" w:hAnsi="Calibri" w:cs="Calibri"/>
                      <w:color w:val="000000"/>
                      <w:sz w:val="20"/>
                      <w:szCs w:val="20"/>
                      <w:lang w:eastAsia="es-CO"/>
                    </w:rPr>
                    <w:t>Comisión Terc</w:t>
                  </w:r>
                  <w:r w:rsidRPr="006D3A4D">
                    <w:rPr>
                      <w:rFonts w:ascii="Calibri" w:eastAsia="Times New Roman" w:hAnsi="Calibri" w:cs="Calibri"/>
                      <w:color w:val="000000"/>
                      <w:sz w:val="20"/>
                      <w:szCs w:val="20"/>
                      <w:lang w:eastAsia="es-CO"/>
                    </w:rPr>
                    <w:t>era Cámara de Representantes</w:t>
                  </w:r>
                </w:p>
              </w:tc>
            </w:tr>
          </w:tbl>
          <w:p w:rsidR="00012AB9" w:rsidRDefault="00012AB9" w:rsidP="00997F86">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 </w:t>
            </w:r>
          </w:p>
          <w:tbl>
            <w:tblPr>
              <w:tblW w:w="8791" w:type="dxa"/>
              <w:tblCellMar>
                <w:left w:w="70" w:type="dxa"/>
                <w:right w:w="70" w:type="dxa"/>
              </w:tblCellMar>
              <w:tblLook w:val="04A0" w:firstRow="1" w:lastRow="0" w:firstColumn="1" w:lastColumn="0" w:noHBand="0" w:noVBand="1"/>
            </w:tblPr>
            <w:tblGrid>
              <w:gridCol w:w="3934"/>
              <w:gridCol w:w="1560"/>
              <w:gridCol w:w="1559"/>
              <w:gridCol w:w="1738"/>
            </w:tblGrid>
            <w:tr w:rsidR="00012AB9" w:rsidRPr="006D3A4D" w:rsidTr="00997F86">
              <w:trPr>
                <w:trHeight w:val="300"/>
              </w:trPr>
              <w:tc>
                <w:tcPr>
                  <w:tcW w:w="8791" w:type="dxa"/>
                  <w:gridSpan w:val="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012AB9" w:rsidRPr="006D3A4D" w:rsidRDefault="00012AB9" w:rsidP="00997F86">
                  <w:pPr>
                    <w:spacing w:after="0" w:line="240" w:lineRule="auto"/>
                    <w:jc w:val="center"/>
                    <w:rPr>
                      <w:rFonts w:ascii="Calibri" w:eastAsia="Times New Roman" w:hAnsi="Calibri" w:cs="Calibri"/>
                      <w:b/>
                      <w:bCs/>
                      <w:color w:val="222222"/>
                      <w:sz w:val="20"/>
                      <w:szCs w:val="20"/>
                      <w:lang w:eastAsia="es-CO"/>
                    </w:rPr>
                  </w:pPr>
                  <w:r w:rsidRPr="006D3A4D">
                    <w:rPr>
                      <w:rFonts w:ascii="Calibri" w:eastAsia="Times New Roman" w:hAnsi="Calibri" w:cs="Calibri"/>
                      <w:b/>
                      <w:bCs/>
                      <w:color w:val="222222"/>
                      <w:sz w:val="20"/>
                      <w:szCs w:val="20"/>
                      <w:lang w:eastAsia="es-CO"/>
                    </w:rPr>
                    <w:t>PROYECTOS DE LEY DE COAUTORIA CON OTROS CONGRESISTAS DE CENTRO DEMOCRATICO</w:t>
                  </w:r>
                </w:p>
              </w:tc>
            </w:tr>
            <w:tr w:rsidR="00012AB9" w:rsidRPr="006D3A4D" w:rsidTr="00997F86">
              <w:trPr>
                <w:trHeight w:val="300"/>
              </w:trPr>
              <w:tc>
                <w:tcPr>
                  <w:tcW w:w="3934" w:type="dxa"/>
                  <w:tcBorders>
                    <w:top w:val="nil"/>
                    <w:left w:val="single" w:sz="4" w:space="0" w:color="auto"/>
                    <w:bottom w:val="single" w:sz="4" w:space="0" w:color="auto"/>
                    <w:right w:val="single" w:sz="4" w:space="0" w:color="auto"/>
                  </w:tcBorders>
                  <w:shd w:val="clear" w:color="auto" w:fill="auto"/>
                  <w:noWrap/>
                  <w:vAlign w:val="center"/>
                  <w:hideMark/>
                </w:tcPr>
                <w:p w:rsidR="00012AB9" w:rsidRPr="006D3A4D" w:rsidRDefault="00012AB9" w:rsidP="00997F86">
                  <w:pPr>
                    <w:spacing w:after="0" w:line="240" w:lineRule="auto"/>
                    <w:jc w:val="center"/>
                    <w:rPr>
                      <w:rFonts w:ascii="Calibri" w:eastAsia="Times New Roman" w:hAnsi="Calibri" w:cs="Calibri"/>
                      <w:b/>
                      <w:bCs/>
                      <w:color w:val="222222"/>
                      <w:sz w:val="20"/>
                      <w:szCs w:val="20"/>
                      <w:lang w:eastAsia="es-CO"/>
                    </w:rPr>
                  </w:pPr>
                  <w:r w:rsidRPr="006D3A4D">
                    <w:rPr>
                      <w:rFonts w:ascii="Calibri" w:eastAsia="Times New Roman" w:hAnsi="Calibri" w:cs="Calibri"/>
                      <w:b/>
                      <w:bCs/>
                      <w:color w:val="222222"/>
                      <w:sz w:val="20"/>
                      <w:szCs w:val="20"/>
                      <w:lang w:eastAsia="es-CO"/>
                    </w:rPr>
                    <w:t>Título</w:t>
                  </w:r>
                </w:p>
              </w:tc>
              <w:tc>
                <w:tcPr>
                  <w:tcW w:w="1560" w:type="dxa"/>
                  <w:tcBorders>
                    <w:top w:val="nil"/>
                    <w:left w:val="nil"/>
                    <w:bottom w:val="single" w:sz="4" w:space="0" w:color="auto"/>
                    <w:right w:val="single" w:sz="4" w:space="0" w:color="auto"/>
                  </w:tcBorders>
                  <w:shd w:val="clear" w:color="auto" w:fill="auto"/>
                  <w:noWrap/>
                  <w:vAlign w:val="center"/>
                  <w:hideMark/>
                </w:tcPr>
                <w:p w:rsidR="00012AB9" w:rsidRPr="006D3A4D" w:rsidRDefault="00012AB9" w:rsidP="00997F86">
                  <w:pPr>
                    <w:spacing w:after="0" w:line="240" w:lineRule="auto"/>
                    <w:jc w:val="center"/>
                    <w:rPr>
                      <w:rFonts w:ascii="Calibri" w:eastAsia="Times New Roman" w:hAnsi="Calibri" w:cs="Calibri"/>
                      <w:b/>
                      <w:bCs/>
                      <w:color w:val="222222"/>
                      <w:sz w:val="20"/>
                      <w:szCs w:val="20"/>
                      <w:lang w:eastAsia="es-CO"/>
                    </w:rPr>
                  </w:pPr>
                  <w:r w:rsidRPr="006D3A4D">
                    <w:rPr>
                      <w:rFonts w:ascii="Calibri" w:eastAsia="Times New Roman" w:hAnsi="Calibri" w:cs="Calibri"/>
                      <w:b/>
                      <w:bCs/>
                      <w:color w:val="222222"/>
                      <w:sz w:val="20"/>
                      <w:szCs w:val="20"/>
                      <w:lang w:eastAsia="es-CO"/>
                    </w:rPr>
                    <w:t>Fecha de radicación</w:t>
                  </w:r>
                </w:p>
              </w:tc>
              <w:tc>
                <w:tcPr>
                  <w:tcW w:w="1559" w:type="dxa"/>
                  <w:tcBorders>
                    <w:top w:val="nil"/>
                    <w:left w:val="nil"/>
                    <w:bottom w:val="single" w:sz="4" w:space="0" w:color="auto"/>
                    <w:right w:val="single" w:sz="4" w:space="0" w:color="auto"/>
                  </w:tcBorders>
                  <w:shd w:val="clear" w:color="auto" w:fill="auto"/>
                  <w:noWrap/>
                  <w:vAlign w:val="center"/>
                  <w:hideMark/>
                </w:tcPr>
                <w:p w:rsidR="00012AB9" w:rsidRPr="006D3A4D" w:rsidRDefault="00012AB9" w:rsidP="00997F86">
                  <w:pPr>
                    <w:spacing w:after="0" w:line="240" w:lineRule="auto"/>
                    <w:jc w:val="center"/>
                    <w:rPr>
                      <w:rFonts w:ascii="Calibri" w:eastAsia="Times New Roman" w:hAnsi="Calibri" w:cs="Calibri"/>
                      <w:b/>
                      <w:bCs/>
                      <w:color w:val="000000"/>
                      <w:sz w:val="20"/>
                      <w:szCs w:val="20"/>
                      <w:lang w:eastAsia="es-CO"/>
                    </w:rPr>
                  </w:pPr>
                  <w:r w:rsidRPr="006D3A4D">
                    <w:rPr>
                      <w:rFonts w:ascii="Calibri" w:eastAsia="Times New Roman" w:hAnsi="Calibri" w:cs="Calibri"/>
                      <w:b/>
                      <w:bCs/>
                      <w:color w:val="000000"/>
                      <w:sz w:val="20"/>
                      <w:szCs w:val="20"/>
                      <w:lang w:eastAsia="es-CO"/>
                    </w:rPr>
                    <w:t>Estado</w:t>
                  </w:r>
                </w:p>
              </w:tc>
              <w:tc>
                <w:tcPr>
                  <w:tcW w:w="1738" w:type="dxa"/>
                  <w:tcBorders>
                    <w:top w:val="nil"/>
                    <w:left w:val="nil"/>
                    <w:bottom w:val="single" w:sz="4" w:space="0" w:color="auto"/>
                    <w:right w:val="single" w:sz="4" w:space="0" w:color="auto"/>
                  </w:tcBorders>
                  <w:shd w:val="clear" w:color="auto" w:fill="auto"/>
                  <w:noWrap/>
                  <w:vAlign w:val="center"/>
                  <w:hideMark/>
                </w:tcPr>
                <w:p w:rsidR="00012AB9" w:rsidRPr="006D3A4D" w:rsidRDefault="00012AB9" w:rsidP="00997F86">
                  <w:pPr>
                    <w:spacing w:after="0" w:line="240" w:lineRule="auto"/>
                    <w:jc w:val="center"/>
                    <w:rPr>
                      <w:rFonts w:ascii="Calibri" w:eastAsia="Times New Roman" w:hAnsi="Calibri" w:cs="Calibri"/>
                      <w:b/>
                      <w:bCs/>
                      <w:color w:val="000000"/>
                      <w:sz w:val="20"/>
                      <w:szCs w:val="20"/>
                      <w:lang w:eastAsia="es-CO"/>
                    </w:rPr>
                  </w:pPr>
                  <w:r w:rsidRPr="006D3A4D">
                    <w:rPr>
                      <w:rFonts w:ascii="Calibri" w:eastAsia="Times New Roman" w:hAnsi="Calibri" w:cs="Calibri"/>
                      <w:b/>
                      <w:bCs/>
                      <w:color w:val="000000"/>
                      <w:sz w:val="20"/>
                      <w:szCs w:val="20"/>
                      <w:lang w:eastAsia="es-CO"/>
                    </w:rPr>
                    <w:t>Plenaria o Comisión</w:t>
                  </w:r>
                </w:p>
              </w:tc>
            </w:tr>
            <w:tr w:rsidR="00012AB9" w:rsidRPr="006D3A4D" w:rsidTr="00997F86">
              <w:trPr>
                <w:trHeight w:val="1020"/>
              </w:trPr>
              <w:tc>
                <w:tcPr>
                  <w:tcW w:w="3934" w:type="dxa"/>
                  <w:tcBorders>
                    <w:top w:val="nil"/>
                    <w:left w:val="single" w:sz="4" w:space="0" w:color="auto"/>
                    <w:bottom w:val="single" w:sz="4" w:space="0" w:color="auto"/>
                    <w:right w:val="single" w:sz="4" w:space="0" w:color="auto"/>
                  </w:tcBorders>
                  <w:shd w:val="clear" w:color="auto" w:fill="auto"/>
                  <w:vAlign w:val="center"/>
                  <w:hideMark/>
                </w:tcPr>
                <w:p w:rsidR="00012AB9" w:rsidRPr="006D3A4D" w:rsidRDefault="00012AB9" w:rsidP="00997F86">
                  <w:pPr>
                    <w:spacing w:after="0" w:line="240" w:lineRule="auto"/>
                    <w:rPr>
                      <w:rFonts w:ascii="Calibri" w:eastAsia="Times New Roman" w:hAnsi="Calibri" w:cs="Calibri"/>
                      <w:color w:val="000000"/>
                      <w:sz w:val="20"/>
                      <w:szCs w:val="20"/>
                      <w:lang w:eastAsia="es-CO"/>
                    </w:rPr>
                  </w:pPr>
                  <w:r w:rsidRPr="006D3A4D">
                    <w:rPr>
                      <w:rFonts w:ascii="Calibri" w:eastAsia="Times New Roman" w:hAnsi="Calibri" w:cs="Calibri"/>
                      <w:b/>
                      <w:bCs/>
                      <w:color w:val="000000"/>
                      <w:sz w:val="20"/>
                      <w:szCs w:val="20"/>
                      <w:lang w:eastAsia="es-CO"/>
                    </w:rPr>
                    <w:t>Proyecto de Ley 03 de 2017 Senado</w:t>
                  </w:r>
                  <w:r w:rsidRPr="006D3A4D">
                    <w:rPr>
                      <w:rFonts w:ascii="Calibri" w:eastAsia="Times New Roman" w:hAnsi="Calibri" w:cs="Calibri"/>
                      <w:color w:val="000000"/>
                      <w:sz w:val="20"/>
                      <w:szCs w:val="20"/>
                      <w:lang w:eastAsia="es-CO"/>
                    </w:rPr>
                    <w:t xml:space="preserve"> "</w:t>
                  </w:r>
                  <w:r w:rsidRPr="006D3A4D">
                    <w:rPr>
                      <w:rFonts w:ascii="Calibri" w:eastAsia="Times New Roman" w:hAnsi="Calibri" w:cs="Calibri"/>
                      <w:i/>
                      <w:iCs/>
                      <w:color w:val="000000"/>
                      <w:sz w:val="20"/>
                      <w:szCs w:val="20"/>
                      <w:lang w:eastAsia="es-CO"/>
                    </w:rPr>
                    <w:t>Por medio del cual se reforma la Constitución Política de Colombia en lo relativo a la remuneración de los miembros del Congreso de la República</w:t>
                  </w:r>
                  <w:r w:rsidRPr="006D3A4D">
                    <w:rPr>
                      <w:rFonts w:ascii="Calibri" w:eastAsia="Times New Roman" w:hAnsi="Calibri" w:cs="Calibri"/>
                      <w:color w:val="000000"/>
                      <w:sz w:val="20"/>
                      <w:szCs w:val="20"/>
                      <w:lang w:eastAsia="es-CO"/>
                    </w:rPr>
                    <w:t>. [Salario de los congresistas]"</w:t>
                  </w:r>
                </w:p>
              </w:tc>
              <w:tc>
                <w:tcPr>
                  <w:tcW w:w="1560" w:type="dxa"/>
                  <w:tcBorders>
                    <w:top w:val="nil"/>
                    <w:left w:val="nil"/>
                    <w:bottom w:val="single" w:sz="4" w:space="0" w:color="auto"/>
                    <w:right w:val="single" w:sz="4" w:space="0" w:color="auto"/>
                  </w:tcBorders>
                  <w:shd w:val="clear" w:color="auto" w:fill="auto"/>
                  <w:noWrap/>
                  <w:vAlign w:val="center"/>
                  <w:hideMark/>
                </w:tcPr>
                <w:p w:rsidR="00012AB9" w:rsidRPr="006D3A4D" w:rsidRDefault="00012AB9" w:rsidP="00997F86">
                  <w:pPr>
                    <w:spacing w:after="0" w:line="240" w:lineRule="auto"/>
                    <w:rPr>
                      <w:rFonts w:ascii="Calibri" w:eastAsia="Times New Roman" w:hAnsi="Calibri" w:cs="Calibri"/>
                      <w:color w:val="222222"/>
                      <w:sz w:val="20"/>
                      <w:szCs w:val="20"/>
                      <w:lang w:eastAsia="es-CO"/>
                    </w:rPr>
                  </w:pPr>
                  <w:r w:rsidRPr="006D3A4D">
                    <w:rPr>
                      <w:rFonts w:ascii="Calibri" w:eastAsia="Times New Roman" w:hAnsi="Calibri" w:cs="Calibri"/>
                      <w:color w:val="222222"/>
                      <w:sz w:val="20"/>
                      <w:szCs w:val="20"/>
                      <w:lang w:eastAsia="es-CO"/>
                    </w:rPr>
                    <w:t>20 de Julio de 2017</w:t>
                  </w:r>
                </w:p>
              </w:tc>
              <w:tc>
                <w:tcPr>
                  <w:tcW w:w="1559" w:type="dxa"/>
                  <w:tcBorders>
                    <w:top w:val="nil"/>
                    <w:left w:val="nil"/>
                    <w:bottom w:val="single" w:sz="4" w:space="0" w:color="auto"/>
                    <w:right w:val="single" w:sz="4" w:space="0" w:color="auto"/>
                  </w:tcBorders>
                  <w:shd w:val="clear" w:color="auto" w:fill="auto"/>
                  <w:vAlign w:val="center"/>
                  <w:hideMark/>
                </w:tcPr>
                <w:p w:rsidR="00012AB9" w:rsidRPr="006D3A4D" w:rsidRDefault="00012AB9" w:rsidP="00997F86">
                  <w:pPr>
                    <w:spacing w:after="0" w:line="240" w:lineRule="auto"/>
                    <w:rPr>
                      <w:rFonts w:ascii="Calibri" w:eastAsia="Times New Roman" w:hAnsi="Calibri" w:cs="Calibri"/>
                      <w:color w:val="000000"/>
                      <w:sz w:val="20"/>
                      <w:szCs w:val="20"/>
                      <w:lang w:eastAsia="es-CO"/>
                    </w:rPr>
                  </w:pPr>
                  <w:r w:rsidRPr="006D3A4D">
                    <w:rPr>
                      <w:rFonts w:ascii="Calibri" w:eastAsia="Times New Roman" w:hAnsi="Calibri" w:cs="Calibri"/>
                      <w:color w:val="000000"/>
                      <w:sz w:val="20"/>
                      <w:szCs w:val="20"/>
                      <w:lang w:eastAsia="es-CO"/>
                    </w:rPr>
                    <w:t> </w:t>
                  </w:r>
                </w:p>
              </w:tc>
              <w:tc>
                <w:tcPr>
                  <w:tcW w:w="1738" w:type="dxa"/>
                  <w:tcBorders>
                    <w:top w:val="nil"/>
                    <w:left w:val="nil"/>
                    <w:bottom w:val="single" w:sz="4" w:space="0" w:color="auto"/>
                    <w:right w:val="single" w:sz="4" w:space="0" w:color="auto"/>
                  </w:tcBorders>
                  <w:shd w:val="clear" w:color="auto" w:fill="auto"/>
                  <w:vAlign w:val="center"/>
                  <w:hideMark/>
                </w:tcPr>
                <w:p w:rsidR="00012AB9" w:rsidRPr="006D3A4D" w:rsidRDefault="00012AB9" w:rsidP="00997F86">
                  <w:pPr>
                    <w:spacing w:after="0" w:line="240" w:lineRule="auto"/>
                    <w:rPr>
                      <w:rFonts w:ascii="Calibri" w:eastAsia="Times New Roman" w:hAnsi="Calibri" w:cs="Calibri"/>
                      <w:color w:val="000000"/>
                      <w:sz w:val="20"/>
                      <w:szCs w:val="20"/>
                      <w:lang w:eastAsia="es-CO"/>
                    </w:rPr>
                  </w:pPr>
                  <w:r w:rsidRPr="006D3A4D">
                    <w:rPr>
                      <w:rFonts w:ascii="Calibri" w:eastAsia="Times New Roman" w:hAnsi="Calibri" w:cs="Calibri"/>
                      <w:color w:val="000000"/>
                      <w:sz w:val="20"/>
                      <w:szCs w:val="20"/>
                      <w:lang w:eastAsia="es-CO"/>
                    </w:rPr>
                    <w:t> </w:t>
                  </w:r>
                </w:p>
              </w:tc>
            </w:tr>
            <w:tr w:rsidR="00012AB9" w:rsidRPr="006D3A4D" w:rsidTr="00997F86">
              <w:trPr>
                <w:trHeight w:val="1275"/>
              </w:trPr>
              <w:tc>
                <w:tcPr>
                  <w:tcW w:w="3934" w:type="dxa"/>
                  <w:tcBorders>
                    <w:top w:val="nil"/>
                    <w:left w:val="single" w:sz="4" w:space="0" w:color="auto"/>
                    <w:bottom w:val="single" w:sz="4" w:space="0" w:color="auto"/>
                    <w:right w:val="single" w:sz="4" w:space="0" w:color="auto"/>
                  </w:tcBorders>
                  <w:shd w:val="clear" w:color="auto" w:fill="auto"/>
                  <w:vAlign w:val="center"/>
                  <w:hideMark/>
                </w:tcPr>
                <w:p w:rsidR="00012AB9" w:rsidRPr="006D3A4D" w:rsidRDefault="00012AB9" w:rsidP="00997F86">
                  <w:pPr>
                    <w:spacing w:after="0" w:line="240" w:lineRule="auto"/>
                    <w:rPr>
                      <w:rFonts w:ascii="Calibri" w:eastAsia="Times New Roman" w:hAnsi="Calibri" w:cs="Calibri"/>
                      <w:color w:val="000000"/>
                      <w:sz w:val="20"/>
                      <w:szCs w:val="20"/>
                      <w:lang w:eastAsia="es-CO"/>
                    </w:rPr>
                  </w:pPr>
                  <w:r w:rsidRPr="006D3A4D">
                    <w:rPr>
                      <w:rFonts w:ascii="Calibri" w:eastAsia="Times New Roman" w:hAnsi="Calibri" w:cs="Calibri"/>
                      <w:b/>
                      <w:bCs/>
                      <w:color w:val="000000"/>
                      <w:sz w:val="20"/>
                      <w:szCs w:val="20"/>
                      <w:lang w:eastAsia="es-CO"/>
                    </w:rPr>
                    <w:t>Proyecto de Ley 49 de 2017 Senado</w:t>
                  </w:r>
                  <w:r w:rsidRPr="006D3A4D">
                    <w:rPr>
                      <w:rFonts w:ascii="Calibri" w:eastAsia="Times New Roman" w:hAnsi="Calibri" w:cs="Calibri"/>
                      <w:color w:val="000000"/>
                      <w:sz w:val="20"/>
                      <w:szCs w:val="20"/>
                      <w:lang w:eastAsia="es-CO"/>
                    </w:rPr>
                    <w:t xml:space="preserve"> “</w:t>
                  </w:r>
                  <w:r w:rsidRPr="006D3A4D">
                    <w:rPr>
                      <w:rFonts w:ascii="Calibri" w:eastAsia="Times New Roman" w:hAnsi="Calibri" w:cs="Calibri"/>
                      <w:i/>
                      <w:iCs/>
                      <w:color w:val="000000"/>
                      <w:sz w:val="20"/>
                      <w:szCs w:val="20"/>
                      <w:lang w:eastAsia="es-CO"/>
                    </w:rPr>
                    <w:t>Por medio de la cual se modifica el Decreto Ley No. 890 de 2017 para dar prevalencia a las víctimas frente a los desmovilizados de las Farc en subsidios de vivienda e intereses de créditos.</w:t>
                  </w:r>
                  <w:r w:rsidRPr="006D3A4D">
                    <w:rPr>
                      <w:rFonts w:ascii="Calibri" w:eastAsia="Times New Roman" w:hAnsi="Calibri" w:cs="Calibri"/>
                      <w:color w:val="000000"/>
                      <w:sz w:val="20"/>
                      <w:szCs w:val="20"/>
                      <w:lang w:eastAsia="es-CO"/>
                    </w:rPr>
                    <w:t xml:space="preserve"> [Subsidios de vivienda para víctimas]”</w:t>
                  </w:r>
                </w:p>
              </w:tc>
              <w:tc>
                <w:tcPr>
                  <w:tcW w:w="1560" w:type="dxa"/>
                  <w:tcBorders>
                    <w:top w:val="nil"/>
                    <w:left w:val="nil"/>
                    <w:bottom w:val="single" w:sz="4" w:space="0" w:color="auto"/>
                    <w:right w:val="single" w:sz="4" w:space="0" w:color="auto"/>
                  </w:tcBorders>
                  <w:shd w:val="clear" w:color="auto" w:fill="auto"/>
                  <w:noWrap/>
                  <w:vAlign w:val="center"/>
                  <w:hideMark/>
                </w:tcPr>
                <w:p w:rsidR="00012AB9" w:rsidRPr="006D3A4D" w:rsidRDefault="00012AB9" w:rsidP="00997F86">
                  <w:pPr>
                    <w:spacing w:after="0" w:line="240" w:lineRule="auto"/>
                    <w:rPr>
                      <w:rFonts w:ascii="Calibri" w:eastAsia="Times New Roman" w:hAnsi="Calibri" w:cs="Calibri"/>
                      <w:color w:val="000000"/>
                      <w:sz w:val="20"/>
                      <w:szCs w:val="20"/>
                      <w:lang w:eastAsia="es-CO"/>
                    </w:rPr>
                  </w:pPr>
                  <w:r w:rsidRPr="006D3A4D">
                    <w:rPr>
                      <w:rFonts w:ascii="Calibri" w:eastAsia="Times New Roman" w:hAnsi="Calibri" w:cs="Calibri"/>
                      <w:color w:val="000000"/>
                      <w:sz w:val="20"/>
                      <w:szCs w:val="20"/>
                      <w:lang w:eastAsia="es-CO"/>
                    </w:rPr>
                    <w:t>26 de Julio de 2017</w:t>
                  </w:r>
                </w:p>
              </w:tc>
              <w:tc>
                <w:tcPr>
                  <w:tcW w:w="1559" w:type="dxa"/>
                  <w:tcBorders>
                    <w:top w:val="nil"/>
                    <w:left w:val="nil"/>
                    <w:bottom w:val="single" w:sz="4" w:space="0" w:color="auto"/>
                    <w:right w:val="single" w:sz="4" w:space="0" w:color="auto"/>
                  </w:tcBorders>
                  <w:shd w:val="clear" w:color="auto" w:fill="auto"/>
                  <w:vAlign w:val="center"/>
                  <w:hideMark/>
                </w:tcPr>
                <w:p w:rsidR="00012AB9" w:rsidRPr="006D3A4D" w:rsidRDefault="00012AB9" w:rsidP="00997F86">
                  <w:pPr>
                    <w:spacing w:after="0" w:line="240" w:lineRule="auto"/>
                    <w:rPr>
                      <w:rFonts w:ascii="Calibri" w:eastAsia="Times New Roman" w:hAnsi="Calibri" w:cs="Calibri"/>
                      <w:color w:val="000000"/>
                      <w:sz w:val="20"/>
                      <w:szCs w:val="20"/>
                      <w:lang w:eastAsia="es-CO"/>
                    </w:rPr>
                  </w:pPr>
                  <w:r w:rsidRPr="006D3A4D">
                    <w:rPr>
                      <w:rFonts w:ascii="Calibri" w:eastAsia="Times New Roman" w:hAnsi="Calibri" w:cs="Calibri"/>
                      <w:color w:val="000000"/>
                      <w:sz w:val="20"/>
                      <w:szCs w:val="20"/>
                      <w:lang w:eastAsia="es-CO"/>
                    </w:rPr>
                    <w:t>Pendiente para rendir ponencia en primer debate</w:t>
                  </w:r>
                </w:p>
              </w:tc>
              <w:tc>
                <w:tcPr>
                  <w:tcW w:w="1738" w:type="dxa"/>
                  <w:tcBorders>
                    <w:top w:val="nil"/>
                    <w:left w:val="nil"/>
                    <w:bottom w:val="single" w:sz="4" w:space="0" w:color="auto"/>
                    <w:right w:val="single" w:sz="4" w:space="0" w:color="auto"/>
                  </w:tcBorders>
                  <w:shd w:val="clear" w:color="auto" w:fill="auto"/>
                  <w:vAlign w:val="center"/>
                  <w:hideMark/>
                </w:tcPr>
                <w:p w:rsidR="00012AB9" w:rsidRPr="006D3A4D" w:rsidRDefault="00012AB9" w:rsidP="00997F86">
                  <w:pPr>
                    <w:spacing w:after="0" w:line="240" w:lineRule="auto"/>
                    <w:rPr>
                      <w:rFonts w:ascii="Calibri" w:eastAsia="Times New Roman" w:hAnsi="Calibri" w:cs="Calibri"/>
                      <w:color w:val="000000"/>
                      <w:sz w:val="20"/>
                      <w:szCs w:val="20"/>
                      <w:lang w:eastAsia="es-CO"/>
                    </w:rPr>
                  </w:pPr>
                  <w:r w:rsidRPr="006D3A4D">
                    <w:rPr>
                      <w:rFonts w:ascii="Calibri" w:eastAsia="Times New Roman" w:hAnsi="Calibri" w:cs="Calibri"/>
                      <w:color w:val="000000"/>
                      <w:sz w:val="20"/>
                      <w:szCs w:val="20"/>
                      <w:lang w:eastAsia="es-CO"/>
                    </w:rPr>
                    <w:t>Comisión Séptima Senado</w:t>
                  </w:r>
                </w:p>
              </w:tc>
            </w:tr>
            <w:tr w:rsidR="00012AB9" w:rsidRPr="006D3A4D" w:rsidTr="00997F86">
              <w:trPr>
                <w:trHeight w:val="1020"/>
              </w:trPr>
              <w:tc>
                <w:tcPr>
                  <w:tcW w:w="3934" w:type="dxa"/>
                  <w:tcBorders>
                    <w:top w:val="nil"/>
                    <w:left w:val="single" w:sz="4" w:space="0" w:color="auto"/>
                    <w:bottom w:val="single" w:sz="4" w:space="0" w:color="auto"/>
                    <w:right w:val="single" w:sz="4" w:space="0" w:color="auto"/>
                  </w:tcBorders>
                  <w:shd w:val="clear" w:color="auto" w:fill="auto"/>
                  <w:vAlign w:val="center"/>
                  <w:hideMark/>
                </w:tcPr>
                <w:p w:rsidR="00012AB9" w:rsidRPr="006D3A4D" w:rsidRDefault="00012AB9" w:rsidP="00997F86">
                  <w:pPr>
                    <w:spacing w:after="0" w:line="240" w:lineRule="auto"/>
                    <w:rPr>
                      <w:rFonts w:ascii="Calibri" w:eastAsia="Times New Roman" w:hAnsi="Calibri" w:cs="Calibri"/>
                      <w:color w:val="000000"/>
                      <w:sz w:val="20"/>
                      <w:szCs w:val="20"/>
                      <w:lang w:eastAsia="es-CO"/>
                    </w:rPr>
                  </w:pPr>
                  <w:r w:rsidRPr="006D3A4D">
                    <w:rPr>
                      <w:rFonts w:ascii="Calibri" w:eastAsia="Times New Roman" w:hAnsi="Calibri" w:cs="Calibri"/>
                      <w:b/>
                      <w:bCs/>
                      <w:color w:val="000000"/>
                      <w:sz w:val="20"/>
                      <w:szCs w:val="20"/>
                      <w:lang w:eastAsia="es-CO"/>
                    </w:rPr>
                    <w:lastRenderedPageBreak/>
                    <w:t>Proyecto de Ley 06 de 2017 Senado</w:t>
                  </w:r>
                  <w:r w:rsidRPr="006D3A4D">
                    <w:rPr>
                      <w:rFonts w:ascii="Calibri" w:eastAsia="Times New Roman" w:hAnsi="Calibri" w:cs="Calibri"/>
                      <w:color w:val="000000"/>
                      <w:sz w:val="20"/>
                      <w:szCs w:val="20"/>
                      <w:lang w:eastAsia="es-CO"/>
                    </w:rPr>
                    <w:t xml:space="preserve"> “</w:t>
                  </w:r>
                  <w:r w:rsidRPr="006D3A4D">
                    <w:rPr>
                      <w:rFonts w:ascii="Calibri" w:eastAsia="Times New Roman" w:hAnsi="Calibri" w:cs="Calibri"/>
                      <w:i/>
                      <w:iCs/>
                      <w:color w:val="000000"/>
                      <w:sz w:val="20"/>
                      <w:szCs w:val="20"/>
                      <w:lang w:eastAsia="es-CO"/>
                    </w:rPr>
                    <w:t>Por medio del cual se reduce el número de miembros del Congreso de la República de Colombia, y se hace más eficiente el gasto público.</w:t>
                  </w:r>
                  <w:r w:rsidRPr="006D3A4D">
                    <w:rPr>
                      <w:rFonts w:ascii="Calibri" w:eastAsia="Times New Roman" w:hAnsi="Calibri" w:cs="Calibri"/>
                      <w:color w:val="000000"/>
                      <w:sz w:val="20"/>
                      <w:szCs w:val="20"/>
                      <w:lang w:eastAsia="es-CO"/>
                    </w:rPr>
                    <w:t xml:space="preserve"> [Reducción del tamaño del Congreso]”</w:t>
                  </w:r>
                </w:p>
              </w:tc>
              <w:tc>
                <w:tcPr>
                  <w:tcW w:w="1560" w:type="dxa"/>
                  <w:tcBorders>
                    <w:top w:val="nil"/>
                    <w:left w:val="nil"/>
                    <w:bottom w:val="single" w:sz="4" w:space="0" w:color="auto"/>
                    <w:right w:val="single" w:sz="4" w:space="0" w:color="auto"/>
                  </w:tcBorders>
                  <w:shd w:val="clear" w:color="auto" w:fill="auto"/>
                  <w:noWrap/>
                  <w:vAlign w:val="center"/>
                  <w:hideMark/>
                </w:tcPr>
                <w:p w:rsidR="00012AB9" w:rsidRPr="006D3A4D" w:rsidRDefault="00012AB9" w:rsidP="00997F86">
                  <w:pPr>
                    <w:spacing w:after="0" w:line="240" w:lineRule="auto"/>
                    <w:rPr>
                      <w:rFonts w:ascii="Calibri" w:eastAsia="Times New Roman" w:hAnsi="Calibri" w:cs="Calibri"/>
                      <w:color w:val="222222"/>
                      <w:sz w:val="20"/>
                      <w:szCs w:val="20"/>
                      <w:lang w:eastAsia="es-CO"/>
                    </w:rPr>
                  </w:pPr>
                  <w:r w:rsidRPr="006D3A4D">
                    <w:rPr>
                      <w:rFonts w:ascii="Calibri" w:eastAsia="Times New Roman" w:hAnsi="Calibri" w:cs="Calibri"/>
                      <w:color w:val="222222"/>
                      <w:sz w:val="20"/>
                      <w:szCs w:val="20"/>
                      <w:lang w:eastAsia="es-CO"/>
                    </w:rPr>
                    <w:t>02 de Agosto de 2017</w:t>
                  </w:r>
                </w:p>
              </w:tc>
              <w:tc>
                <w:tcPr>
                  <w:tcW w:w="1559" w:type="dxa"/>
                  <w:tcBorders>
                    <w:top w:val="nil"/>
                    <w:left w:val="nil"/>
                    <w:bottom w:val="single" w:sz="4" w:space="0" w:color="auto"/>
                    <w:right w:val="single" w:sz="4" w:space="0" w:color="auto"/>
                  </w:tcBorders>
                  <w:shd w:val="clear" w:color="auto" w:fill="auto"/>
                  <w:vAlign w:val="center"/>
                  <w:hideMark/>
                </w:tcPr>
                <w:p w:rsidR="00012AB9" w:rsidRPr="006D3A4D" w:rsidRDefault="00012AB9" w:rsidP="00997F86">
                  <w:pPr>
                    <w:spacing w:after="0" w:line="240" w:lineRule="auto"/>
                    <w:jc w:val="center"/>
                    <w:rPr>
                      <w:rFonts w:ascii="Calibri" w:eastAsia="Times New Roman" w:hAnsi="Calibri" w:cs="Calibri"/>
                      <w:color w:val="000000"/>
                      <w:sz w:val="20"/>
                      <w:szCs w:val="20"/>
                      <w:lang w:eastAsia="es-CO"/>
                    </w:rPr>
                  </w:pPr>
                  <w:r w:rsidRPr="006D3A4D">
                    <w:rPr>
                      <w:rFonts w:ascii="Calibri" w:eastAsia="Times New Roman" w:hAnsi="Calibri" w:cs="Calibri"/>
                      <w:color w:val="000000"/>
                      <w:sz w:val="20"/>
                      <w:szCs w:val="20"/>
                      <w:lang w:eastAsia="es-CO"/>
                    </w:rPr>
                    <w:t>Archivado por vencimiento de términos</w:t>
                  </w:r>
                </w:p>
              </w:tc>
              <w:tc>
                <w:tcPr>
                  <w:tcW w:w="1738" w:type="dxa"/>
                  <w:tcBorders>
                    <w:top w:val="nil"/>
                    <w:left w:val="nil"/>
                    <w:bottom w:val="single" w:sz="4" w:space="0" w:color="auto"/>
                    <w:right w:val="single" w:sz="4" w:space="0" w:color="auto"/>
                  </w:tcBorders>
                  <w:shd w:val="clear" w:color="auto" w:fill="auto"/>
                  <w:noWrap/>
                  <w:vAlign w:val="center"/>
                  <w:hideMark/>
                </w:tcPr>
                <w:p w:rsidR="00012AB9" w:rsidRPr="006D3A4D" w:rsidRDefault="00012AB9" w:rsidP="00997F86">
                  <w:pPr>
                    <w:spacing w:after="0" w:line="240" w:lineRule="auto"/>
                    <w:rPr>
                      <w:rFonts w:ascii="Calibri" w:eastAsia="Times New Roman" w:hAnsi="Calibri" w:cs="Calibri"/>
                      <w:color w:val="000000"/>
                      <w:sz w:val="20"/>
                      <w:szCs w:val="20"/>
                      <w:lang w:eastAsia="es-CO"/>
                    </w:rPr>
                  </w:pPr>
                  <w:r w:rsidRPr="006D3A4D">
                    <w:rPr>
                      <w:rFonts w:ascii="Calibri" w:eastAsia="Times New Roman" w:hAnsi="Calibri" w:cs="Calibri"/>
                      <w:color w:val="000000"/>
                      <w:sz w:val="20"/>
                      <w:szCs w:val="20"/>
                      <w:lang w:eastAsia="es-CO"/>
                    </w:rPr>
                    <w:t>Comisión Primera Senado</w:t>
                  </w:r>
                </w:p>
              </w:tc>
            </w:tr>
            <w:tr w:rsidR="00012AB9" w:rsidRPr="006D3A4D" w:rsidTr="00997F86">
              <w:trPr>
                <w:trHeight w:val="1020"/>
              </w:trPr>
              <w:tc>
                <w:tcPr>
                  <w:tcW w:w="3934" w:type="dxa"/>
                  <w:tcBorders>
                    <w:top w:val="nil"/>
                    <w:left w:val="single" w:sz="4" w:space="0" w:color="auto"/>
                    <w:bottom w:val="single" w:sz="4" w:space="0" w:color="auto"/>
                    <w:right w:val="single" w:sz="4" w:space="0" w:color="auto"/>
                  </w:tcBorders>
                  <w:shd w:val="clear" w:color="auto" w:fill="auto"/>
                  <w:vAlign w:val="center"/>
                  <w:hideMark/>
                </w:tcPr>
                <w:p w:rsidR="00012AB9" w:rsidRPr="006D3A4D" w:rsidRDefault="00012AB9" w:rsidP="00997F86">
                  <w:pPr>
                    <w:spacing w:after="0" w:line="240" w:lineRule="auto"/>
                    <w:rPr>
                      <w:rFonts w:ascii="Calibri" w:eastAsia="Times New Roman" w:hAnsi="Calibri" w:cs="Calibri"/>
                      <w:color w:val="000000"/>
                      <w:sz w:val="20"/>
                      <w:szCs w:val="20"/>
                      <w:lang w:eastAsia="es-CO"/>
                    </w:rPr>
                  </w:pPr>
                  <w:r w:rsidRPr="006D3A4D">
                    <w:rPr>
                      <w:rFonts w:ascii="Calibri" w:eastAsia="Times New Roman" w:hAnsi="Calibri" w:cs="Calibri"/>
                      <w:b/>
                      <w:bCs/>
                      <w:color w:val="000000"/>
                      <w:sz w:val="20"/>
                      <w:szCs w:val="20"/>
                      <w:lang w:eastAsia="es-CO"/>
                    </w:rPr>
                    <w:t>Proyecto de Ley 75 de 2017 Senado</w:t>
                  </w:r>
                  <w:r w:rsidRPr="006D3A4D">
                    <w:rPr>
                      <w:rFonts w:ascii="Calibri" w:eastAsia="Times New Roman" w:hAnsi="Calibri" w:cs="Calibri"/>
                      <w:color w:val="000000"/>
                      <w:sz w:val="20"/>
                      <w:szCs w:val="20"/>
                      <w:lang w:eastAsia="es-CO"/>
                    </w:rPr>
                    <w:t xml:space="preserve"> -</w:t>
                  </w:r>
                  <w:r w:rsidRPr="006D3A4D">
                    <w:rPr>
                      <w:rFonts w:ascii="Calibri" w:eastAsia="Times New Roman" w:hAnsi="Calibri" w:cs="Calibri"/>
                      <w:b/>
                      <w:bCs/>
                      <w:color w:val="000000"/>
                      <w:sz w:val="20"/>
                      <w:szCs w:val="20"/>
                      <w:lang w:eastAsia="es-CO"/>
                    </w:rPr>
                    <w:t xml:space="preserve">acumulado Proyecto de Ley 243 de 2018 Cámara. </w:t>
                  </w:r>
                  <w:r w:rsidRPr="006D3A4D">
                    <w:rPr>
                      <w:rFonts w:ascii="Calibri" w:eastAsia="Times New Roman" w:hAnsi="Calibri" w:cs="Calibri"/>
                      <w:color w:val="000000"/>
                      <w:sz w:val="20"/>
                      <w:szCs w:val="20"/>
                      <w:lang w:eastAsia="es-CO"/>
                    </w:rPr>
                    <w:t>“</w:t>
                  </w:r>
                  <w:r w:rsidRPr="006D3A4D">
                    <w:rPr>
                      <w:rFonts w:ascii="Calibri" w:eastAsia="Times New Roman" w:hAnsi="Calibri" w:cs="Calibri"/>
                      <w:i/>
                      <w:iCs/>
                      <w:color w:val="000000"/>
                      <w:sz w:val="20"/>
                      <w:szCs w:val="20"/>
                      <w:lang w:eastAsia="es-CO"/>
                    </w:rPr>
                    <w:t>Por medio de la cual se promueve el uso de vehículos eléctricos en Colombia y se dictan otras disposiciones.</w:t>
                  </w:r>
                  <w:r w:rsidRPr="006D3A4D">
                    <w:rPr>
                      <w:rFonts w:ascii="Calibri" w:eastAsia="Times New Roman" w:hAnsi="Calibri" w:cs="Calibri"/>
                      <w:color w:val="000000"/>
                      <w:sz w:val="20"/>
                      <w:szCs w:val="20"/>
                      <w:lang w:eastAsia="es-CO"/>
                    </w:rPr>
                    <w:t xml:space="preserve"> [Promueve el uso de vehículos eléctricos]”</w:t>
                  </w:r>
                </w:p>
              </w:tc>
              <w:tc>
                <w:tcPr>
                  <w:tcW w:w="1560" w:type="dxa"/>
                  <w:tcBorders>
                    <w:top w:val="nil"/>
                    <w:left w:val="nil"/>
                    <w:bottom w:val="single" w:sz="4" w:space="0" w:color="auto"/>
                    <w:right w:val="single" w:sz="4" w:space="0" w:color="auto"/>
                  </w:tcBorders>
                  <w:shd w:val="clear" w:color="auto" w:fill="auto"/>
                  <w:noWrap/>
                  <w:vAlign w:val="center"/>
                  <w:hideMark/>
                </w:tcPr>
                <w:p w:rsidR="00012AB9" w:rsidRPr="006D3A4D" w:rsidRDefault="00012AB9" w:rsidP="00997F86">
                  <w:pPr>
                    <w:spacing w:after="0" w:line="240" w:lineRule="auto"/>
                    <w:rPr>
                      <w:rFonts w:ascii="Calibri" w:eastAsia="Times New Roman" w:hAnsi="Calibri" w:cs="Calibri"/>
                      <w:color w:val="222222"/>
                      <w:sz w:val="20"/>
                      <w:szCs w:val="20"/>
                      <w:lang w:eastAsia="es-CO"/>
                    </w:rPr>
                  </w:pPr>
                  <w:r w:rsidRPr="006D3A4D">
                    <w:rPr>
                      <w:rFonts w:ascii="Calibri" w:eastAsia="Times New Roman" w:hAnsi="Calibri" w:cs="Calibri"/>
                      <w:color w:val="222222"/>
                      <w:sz w:val="20"/>
                      <w:szCs w:val="20"/>
                      <w:lang w:eastAsia="es-CO"/>
                    </w:rPr>
                    <w:t>09 de Agosto de 2017</w:t>
                  </w:r>
                </w:p>
              </w:tc>
              <w:tc>
                <w:tcPr>
                  <w:tcW w:w="1559" w:type="dxa"/>
                  <w:tcBorders>
                    <w:top w:val="nil"/>
                    <w:left w:val="nil"/>
                    <w:bottom w:val="single" w:sz="4" w:space="0" w:color="auto"/>
                    <w:right w:val="single" w:sz="4" w:space="0" w:color="auto"/>
                  </w:tcBorders>
                  <w:shd w:val="clear" w:color="auto" w:fill="auto"/>
                  <w:vAlign w:val="center"/>
                  <w:hideMark/>
                </w:tcPr>
                <w:p w:rsidR="00012AB9" w:rsidRPr="006D3A4D" w:rsidRDefault="00012AB9" w:rsidP="00997F86">
                  <w:pPr>
                    <w:spacing w:after="0" w:line="240" w:lineRule="auto"/>
                    <w:rPr>
                      <w:rFonts w:ascii="Calibri" w:eastAsia="Times New Roman" w:hAnsi="Calibri" w:cs="Calibri"/>
                      <w:color w:val="000000"/>
                      <w:sz w:val="20"/>
                      <w:szCs w:val="20"/>
                      <w:lang w:eastAsia="es-CO"/>
                    </w:rPr>
                  </w:pPr>
                  <w:r w:rsidRPr="006D3A4D">
                    <w:rPr>
                      <w:rFonts w:ascii="Calibri" w:eastAsia="Times New Roman" w:hAnsi="Calibri" w:cs="Calibri"/>
                      <w:color w:val="000000"/>
                      <w:sz w:val="20"/>
                      <w:szCs w:val="20"/>
                      <w:lang w:eastAsia="es-CO"/>
                    </w:rPr>
                    <w:t>Publicada ponencia tercer debate</w:t>
                  </w:r>
                </w:p>
              </w:tc>
              <w:tc>
                <w:tcPr>
                  <w:tcW w:w="1738" w:type="dxa"/>
                  <w:tcBorders>
                    <w:top w:val="nil"/>
                    <w:left w:val="nil"/>
                    <w:bottom w:val="single" w:sz="4" w:space="0" w:color="auto"/>
                    <w:right w:val="single" w:sz="4" w:space="0" w:color="auto"/>
                  </w:tcBorders>
                  <w:shd w:val="clear" w:color="auto" w:fill="auto"/>
                  <w:vAlign w:val="center"/>
                  <w:hideMark/>
                </w:tcPr>
                <w:p w:rsidR="00012AB9" w:rsidRPr="006D3A4D" w:rsidRDefault="00012AB9" w:rsidP="00997F86">
                  <w:pPr>
                    <w:spacing w:after="0" w:line="240" w:lineRule="auto"/>
                    <w:rPr>
                      <w:rFonts w:ascii="Calibri" w:eastAsia="Times New Roman" w:hAnsi="Calibri" w:cs="Calibri"/>
                      <w:color w:val="000000"/>
                      <w:sz w:val="20"/>
                      <w:szCs w:val="20"/>
                      <w:lang w:eastAsia="es-CO"/>
                    </w:rPr>
                  </w:pPr>
                  <w:r w:rsidRPr="006D3A4D">
                    <w:rPr>
                      <w:rFonts w:ascii="Calibri" w:eastAsia="Times New Roman" w:hAnsi="Calibri" w:cs="Calibri"/>
                      <w:color w:val="000000"/>
                      <w:sz w:val="20"/>
                      <w:szCs w:val="20"/>
                      <w:lang w:eastAsia="es-CO"/>
                    </w:rPr>
                    <w:t>Comisión Sexta Cámara de Representantes</w:t>
                  </w:r>
                </w:p>
              </w:tc>
            </w:tr>
            <w:tr w:rsidR="00012AB9" w:rsidRPr="006D3A4D" w:rsidTr="00997F86">
              <w:trPr>
                <w:trHeight w:val="1605"/>
              </w:trPr>
              <w:tc>
                <w:tcPr>
                  <w:tcW w:w="3934" w:type="dxa"/>
                  <w:tcBorders>
                    <w:top w:val="nil"/>
                    <w:left w:val="single" w:sz="4" w:space="0" w:color="auto"/>
                    <w:bottom w:val="single" w:sz="4" w:space="0" w:color="auto"/>
                    <w:right w:val="single" w:sz="4" w:space="0" w:color="auto"/>
                  </w:tcBorders>
                  <w:shd w:val="clear" w:color="auto" w:fill="auto"/>
                  <w:vAlign w:val="bottom"/>
                  <w:hideMark/>
                </w:tcPr>
                <w:p w:rsidR="00012AB9" w:rsidRPr="006D3A4D" w:rsidRDefault="00012AB9" w:rsidP="00997F86">
                  <w:pPr>
                    <w:spacing w:after="0" w:line="240" w:lineRule="auto"/>
                    <w:rPr>
                      <w:rFonts w:ascii="Calibri" w:eastAsia="Times New Roman" w:hAnsi="Calibri" w:cs="Calibri"/>
                      <w:color w:val="000000"/>
                      <w:sz w:val="20"/>
                      <w:szCs w:val="20"/>
                      <w:lang w:eastAsia="es-CO"/>
                    </w:rPr>
                  </w:pPr>
                  <w:r w:rsidRPr="006D3A4D">
                    <w:rPr>
                      <w:rFonts w:ascii="Calibri" w:eastAsia="Times New Roman" w:hAnsi="Calibri" w:cs="Calibri"/>
                      <w:b/>
                      <w:bCs/>
                      <w:color w:val="000000"/>
                      <w:sz w:val="20"/>
                      <w:szCs w:val="20"/>
                      <w:lang w:eastAsia="es-CO"/>
                    </w:rPr>
                    <w:t>Proyecto de Ley 159 de 2017 Cámara</w:t>
                  </w:r>
                  <w:r w:rsidRPr="006D3A4D">
                    <w:rPr>
                      <w:rFonts w:ascii="Calibri" w:eastAsia="Times New Roman" w:hAnsi="Calibri" w:cs="Calibri"/>
                      <w:color w:val="000000"/>
                      <w:sz w:val="20"/>
                      <w:szCs w:val="20"/>
                      <w:lang w:eastAsia="es-CO"/>
                    </w:rPr>
                    <w:t xml:space="preserve"> "</w:t>
                  </w:r>
                  <w:r w:rsidRPr="006D3A4D">
                    <w:rPr>
                      <w:rFonts w:ascii="Calibri" w:eastAsia="Times New Roman" w:hAnsi="Calibri" w:cs="Calibri"/>
                      <w:i/>
                      <w:iCs/>
                      <w:color w:val="000000"/>
                      <w:sz w:val="20"/>
                      <w:szCs w:val="20"/>
                      <w:lang w:eastAsia="es-CO"/>
                    </w:rPr>
                    <w:t>Por medio de la cual se reforman la Ley 181 de 1995, el Decreto-ley 1228 de 1995 y se dictan otras normas para el deporte, la recreación y se ordena la realización de los Juegos Deportivos Nacionales de acuerdo al principio establecido en el artículo 52 de la Constitución Política.</w:t>
                  </w:r>
                  <w:r w:rsidRPr="006D3A4D">
                    <w:rPr>
                      <w:rFonts w:ascii="Calibri" w:eastAsia="Times New Roman" w:hAnsi="Calibri" w:cs="Calibri"/>
                      <w:color w:val="000000"/>
                      <w:sz w:val="20"/>
                      <w:szCs w:val="20"/>
                      <w:lang w:eastAsia="es-CO"/>
                    </w:rPr>
                    <w:t xml:space="preserve"> [Ley de Juegos Deportivos Nacionales]"</w:t>
                  </w:r>
                </w:p>
              </w:tc>
              <w:tc>
                <w:tcPr>
                  <w:tcW w:w="1560" w:type="dxa"/>
                  <w:tcBorders>
                    <w:top w:val="nil"/>
                    <w:left w:val="nil"/>
                    <w:bottom w:val="single" w:sz="4" w:space="0" w:color="auto"/>
                    <w:right w:val="single" w:sz="4" w:space="0" w:color="auto"/>
                  </w:tcBorders>
                  <w:shd w:val="clear" w:color="auto" w:fill="auto"/>
                  <w:noWrap/>
                  <w:vAlign w:val="center"/>
                  <w:hideMark/>
                </w:tcPr>
                <w:p w:rsidR="00012AB9" w:rsidRPr="006D3A4D" w:rsidRDefault="00012AB9" w:rsidP="00997F86">
                  <w:pPr>
                    <w:spacing w:after="0" w:line="240" w:lineRule="auto"/>
                    <w:rPr>
                      <w:rFonts w:ascii="Calibri" w:eastAsia="Times New Roman" w:hAnsi="Calibri" w:cs="Calibri"/>
                      <w:color w:val="000000"/>
                      <w:sz w:val="20"/>
                      <w:szCs w:val="20"/>
                      <w:lang w:eastAsia="es-CO"/>
                    </w:rPr>
                  </w:pPr>
                  <w:r w:rsidRPr="006D3A4D">
                    <w:rPr>
                      <w:rFonts w:ascii="Calibri" w:eastAsia="Times New Roman" w:hAnsi="Calibri" w:cs="Calibri"/>
                      <w:color w:val="000000"/>
                      <w:sz w:val="20"/>
                      <w:szCs w:val="20"/>
                      <w:lang w:eastAsia="es-CO"/>
                    </w:rPr>
                    <w:t>27 de Septiembre de 2017</w:t>
                  </w:r>
                </w:p>
              </w:tc>
              <w:tc>
                <w:tcPr>
                  <w:tcW w:w="1559" w:type="dxa"/>
                  <w:tcBorders>
                    <w:top w:val="nil"/>
                    <w:left w:val="nil"/>
                    <w:bottom w:val="single" w:sz="4" w:space="0" w:color="auto"/>
                    <w:right w:val="single" w:sz="4" w:space="0" w:color="auto"/>
                  </w:tcBorders>
                  <w:shd w:val="clear" w:color="auto" w:fill="auto"/>
                  <w:vAlign w:val="center"/>
                  <w:hideMark/>
                </w:tcPr>
                <w:p w:rsidR="00012AB9" w:rsidRPr="006D3A4D" w:rsidRDefault="00012AB9" w:rsidP="00997F86">
                  <w:pPr>
                    <w:spacing w:after="0" w:line="240" w:lineRule="auto"/>
                    <w:rPr>
                      <w:rFonts w:ascii="Calibri" w:eastAsia="Times New Roman" w:hAnsi="Calibri" w:cs="Calibri"/>
                      <w:color w:val="000000"/>
                      <w:sz w:val="20"/>
                      <w:szCs w:val="20"/>
                      <w:lang w:eastAsia="es-CO"/>
                    </w:rPr>
                  </w:pPr>
                  <w:r w:rsidRPr="006D3A4D">
                    <w:rPr>
                      <w:rFonts w:ascii="Calibri" w:eastAsia="Times New Roman" w:hAnsi="Calibri" w:cs="Calibri"/>
                      <w:color w:val="000000"/>
                      <w:sz w:val="20"/>
                      <w:szCs w:val="20"/>
                      <w:lang w:eastAsia="es-CO"/>
                    </w:rPr>
                    <w:t>Aprobado primer debate</w:t>
                  </w:r>
                </w:p>
              </w:tc>
              <w:tc>
                <w:tcPr>
                  <w:tcW w:w="1738" w:type="dxa"/>
                  <w:tcBorders>
                    <w:top w:val="nil"/>
                    <w:left w:val="nil"/>
                    <w:bottom w:val="single" w:sz="4" w:space="0" w:color="auto"/>
                    <w:right w:val="single" w:sz="4" w:space="0" w:color="auto"/>
                  </w:tcBorders>
                  <w:shd w:val="clear" w:color="auto" w:fill="auto"/>
                  <w:vAlign w:val="center"/>
                  <w:hideMark/>
                </w:tcPr>
                <w:p w:rsidR="00012AB9" w:rsidRPr="006D3A4D" w:rsidRDefault="00012AB9" w:rsidP="00997F86">
                  <w:pPr>
                    <w:spacing w:after="0" w:line="240" w:lineRule="auto"/>
                    <w:rPr>
                      <w:rFonts w:ascii="Calibri" w:eastAsia="Times New Roman" w:hAnsi="Calibri" w:cs="Calibri"/>
                      <w:color w:val="000000"/>
                      <w:sz w:val="20"/>
                      <w:szCs w:val="20"/>
                      <w:lang w:eastAsia="es-CO"/>
                    </w:rPr>
                  </w:pPr>
                  <w:r w:rsidRPr="006D3A4D">
                    <w:rPr>
                      <w:rFonts w:ascii="Calibri" w:eastAsia="Times New Roman" w:hAnsi="Calibri" w:cs="Calibri"/>
                      <w:color w:val="000000"/>
                      <w:sz w:val="20"/>
                      <w:szCs w:val="20"/>
                      <w:lang w:eastAsia="es-CO"/>
                    </w:rPr>
                    <w:t>Plenaria Cámara de Representantes</w:t>
                  </w:r>
                </w:p>
              </w:tc>
            </w:tr>
            <w:tr w:rsidR="00012AB9" w:rsidRPr="006D3A4D" w:rsidTr="00997F86">
              <w:trPr>
                <w:trHeight w:val="1545"/>
              </w:trPr>
              <w:tc>
                <w:tcPr>
                  <w:tcW w:w="3934" w:type="dxa"/>
                  <w:tcBorders>
                    <w:top w:val="nil"/>
                    <w:left w:val="single" w:sz="4" w:space="0" w:color="auto"/>
                    <w:bottom w:val="single" w:sz="4" w:space="0" w:color="auto"/>
                    <w:right w:val="single" w:sz="4" w:space="0" w:color="auto"/>
                  </w:tcBorders>
                  <w:shd w:val="clear" w:color="auto" w:fill="auto"/>
                  <w:vAlign w:val="bottom"/>
                  <w:hideMark/>
                </w:tcPr>
                <w:p w:rsidR="00012AB9" w:rsidRPr="006D3A4D" w:rsidRDefault="00012AB9" w:rsidP="00997F86">
                  <w:pPr>
                    <w:spacing w:after="0" w:line="240" w:lineRule="auto"/>
                    <w:rPr>
                      <w:rFonts w:ascii="Calibri" w:eastAsia="Times New Roman" w:hAnsi="Calibri" w:cs="Calibri"/>
                      <w:b/>
                      <w:bCs/>
                      <w:color w:val="000000"/>
                      <w:sz w:val="20"/>
                      <w:szCs w:val="20"/>
                      <w:lang w:eastAsia="es-CO"/>
                    </w:rPr>
                  </w:pPr>
                  <w:r w:rsidRPr="006D3A4D">
                    <w:rPr>
                      <w:rFonts w:ascii="Calibri" w:eastAsia="Times New Roman" w:hAnsi="Calibri" w:cs="Calibri"/>
                      <w:b/>
                      <w:bCs/>
                      <w:color w:val="000000"/>
                      <w:sz w:val="20"/>
                      <w:szCs w:val="20"/>
                      <w:lang w:eastAsia="es-CO"/>
                    </w:rPr>
                    <w:t>Proyecto de Ley 172 de 2017 Cámara.</w:t>
                  </w:r>
                  <w:r w:rsidRPr="006D3A4D">
                    <w:rPr>
                      <w:rFonts w:ascii="Calibri" w:eastAsia="Times New Roman" w:hAnsi="Calibri" w:cs="Calibri"/>
                      <w:color w:val="000000"/>
                      <w:sz w:val="20"/>
                      <w:szCs w:val="20"/>
                      <w:lang w:eastAsia="es-CO"/>
                    </w:rPr>
                    <w:t xml:space="preserve"> "</w:t>
                  </w:r>
                  <w:r w:rsidRPr="006D3A4D">
                    <w:rPr>
                      <w:rFonts w:ascii="Calibri" w:eastAsia="Times New Roman" w:hAnsi="Calibri" w:cs="Calibri"/>
                      <w:i/>
                      <w:iCs/>
                      <w:color w:val="000000"/>
                      <w:sz w:val="20"/>
                      <w:szCs w:val="20"/>
                      <w:lang w:eastAsia="es-CO"/>
                    </w:rPr>
                    <w:t>Por medio de la cual se modifica el Código Nacional De Tránsito Terrestre, Ley 769 de 2002, la Ley 962 de 2005 y se establecen mecanismos para combatir la corrupción en la inmovilización y traslado de vehículos a parqueaderos autorizados.</w:t>
                  </w:r>
                  <w:r w:rsidRPr="006D3A4D">
                    <w:rPr>
                      <w:rFonts w:ascii="Calibri" w:eastAsia="Times New Roman" w:hAnsi="Calibri" w:cs="Calibri"/>
                      <w:color w:val="000000"/>
                      <w:sz w:val="20"/>
                      <w:szCs w:val="20"/>
                      <w:lang w:eastAsia="es-CO"/>
                    </w:rPr>
                    <w:t xml:space="preserve"> [Ley Anticorrupción de Patios]"</w:t>
                  </w:r>
                </w:p>
              </w:tc>
              <w:tc>
                <w:tcPr>
                  <w:tcW w:w="1560" w:type="dxa"/>
                  <w:tcBorders>
                    <w:top w:val="nil"/>
                    <w:left w:val="nil"/>
                    <w:bottom w:val="single" w:sz="4" w:space="0" w:color="auto"/>
                    <w:right w:val="single" w:sz="4" w:space="0" w:color="auto"/>
                  </w:tcBorders>
                  <w:shd w:val="clear" w:color="auto" w:fill="auto"/>
                  <w:noWrap/>
                  <w:vAlign w:val="center"/>
                  <w:hideMark/>
                </w:tcPr>
                <w:p w:rsidR="00012AB9" w:rsidRPr="006D3A4D" w:rsidRDefault="00012AB9" w:rsidP="00997F86">
                  <w:pPr>
                    <w:spacing w:after="0" w:line="240" w:lineRule="auto"/>
                    <w:rPr>
                      <w:rFonts w:ascii="Calibri" w:eastAsia="Times New Roman" w:hAnsi="Calibri" w:cs="Calibri"/>
                      <w:color w:val="000000"/>
                      <w:sz w:val="20"/>
                      <w:szCs w:val="20"/>
                      <w:lang w:eastAsia="es-CO"/>
                    </w:rPr>
                  </w:pPr>
                  <w:r w:rsidRPr="006D3A4D">
                    <w:rPr>
                      <w:rFonts w:ascii="Calibri" w:eastAsia="Times New Roman" w:hAnsi="Calibri" w:cs="Calibri"/>
                      <w:color w:val="000000"/>
                      <w:sz w:val="20"/>
                      <w:szCs w:val="20"/>
                      <w:lang w:eastAsia="es-CO"/>
                    </w:rPr>
                    <w:t>11 de Octubre de 2017</w:t>
                  </w:r>
                </w:p>
              </w:tc>
              <w:tc>
                <w:tcPr>
                  <w:tcW w:w="1559" w:type="dxa"/>
                  <w:tcBorders>
                    <w:top w:val="nil"/>
                    <w:left w:val="nil"/>
                    <w:bottom w:val="single" w:sz="4" w:space="0" w:color="auto"/>
                    <w:right w:val="single" w:sz="4" w:space="0" w:color="auto"/>
                  </w:tcBorders>
                  <w:shd w:val="clear" w:color="auto" w:fill="auto"/>
                  <w:vAlign w:val="center"/>
                  <w:hideMark/>
                </w:tcPr>
                <w:p w:rsidR="00012AB9" w:rsidRPr="006D3A4D" w:rsidRDefault="00012AB9" w:rsidP="00997F86">
                  <w:pPr>
                    <w:spacing w:after="0" w:line="240" w:lineRule="auto"/>
                    <w:rPr>
                      <w:rFonts w:ascii="Calibri" w:eastAsia="Times New Roman" w:hAnsi="Calibri" w:cs="Calibri"/>
                      <w:color w:val="000000"/>
                      <w:sz w:val="20"/>
                      <w:szCs w:val="20"/>
                      <w:lang w:eastAsia="es-CO"/>
                    </w:rPr>
                  </w:pPr>
                  <w:r w:rsidRPr="006D3A4D">
                    <w:rPr>
                      <w:rFonts w:ascii="Calibri" w:eastAsia="Times New Roman" w:hAnsi="Calibri" w:cs="Calibri"/>
                      <w:color w:val="000000"/>
                      <w:sz w:val="20"/>
                      <w:szCs w:val="20"/>
                      <w:lang w:eastAsia="es-CO"/>
                    </w:rPr>
                    <w:t xml:space="preserve">Publicación </w:t>
                  </w:r>
                </w:p>
              </w:tc>
              <w:tc>
                <w:tcPr>
                  <w:tcW w:w="1738" w:type="dxa"/>
                  <w:tcBorders>
                    <w:top w:val="nil"/>
                    <w:left w:val="nil"/>
                    <w:bottom w:val="single" w:sz="4" w:space="0" w:color="auto"/>
                    <w:right w:val="single" w:sz="4" w:space="0" w:color="auto"/>
                  </w:tcBorders>
                  <w:shd w:val="clear" w:color="auto" w:fill="auto"/>
                  <w:vAlign w:val="center"/>
                  <w:hideMark/>
                </w:tcPr>
                <w:p w:rsidR="00012AB9" w:rsidRPr="006D3A4D" w:rsidRDefault="00012AB9" w:rsidP="00997F86">
                  <w:pPr>
                    <w:spacing w:after="0" w:line="240" w:lineRule="auto"/>
                    <w:rPr>
                      <w:rFonts w:ascii="Calibri" w:eastAsia="Times New Roman" w:hAnsi="Calibri" w:cs="Calibri"/>
                      <w:color w:val="000000"/>
                      <w:sz w:val="20"/>
                      <w:szCs w:val="20"/>
                      <w:lang w:eastAsia="es-CO"/>
                    </w:rPr>
                  </w:pPr>
                  <w:r w:rsidRPr="006D3A4D">
                    <w:rPr>
                      <w:rFonts w:ascii="Calibri" w:eastAsia="Times New Roman" w:hAnsi="Calibri" w:cs="Calibri"/>
                      <w:color w:val="000000"/>
                      <w:sz w:val="20"/>
                      <w:szCs w:val="20"/>
                      <w:lang w:eastAsia="es-CO"/>
                    </w:rPr>
                    <w:t>Secretaria General de Cámara</w:t>
                  </w:r>
                </w:p>
              </w:tc>
            </w:tr>
            <w:tr w:rsidR="00012AB9" w:rsidRPr="006D3A4D" w:rsidTr="00997F86">
              <w:trPr>
                <w:trHeight w:val="1545"/>
              </w:trPr>
              <w:tc>
                <w:tcPr>
                  <w:tcW w:w="3934" w:type="dxa"/>
                  <w:tcBorders>
                    <w:top w:val="nil"/>
                    <w:left w:val="single" w:sz="4" w:space="0" w:color="auto"/>
                    <w:bottom w:val="single" w:sz="4" w:space="0" w:color="auto"/>
                    <w:right w:val="single" w:sz="4" w:space="0" w:color="auto"/>
                  </w:tcBorders>
                  <w:shd w:val="clear" w:color="auto" w:fill="auto"/>
                  <w:vAlign w:val="bottom"/>
                  <w:hideMark/>
                </w:tcPr>
                <w:p w:rsidR="00012AB9" w:rsidRPr="006D3A4D" w:rsidRDefault="00012AB9" w:rsidP="00997F86">
                  <w:pPr>
                    <w:spacing w:after="0" w:line="240" w:lineRule="auto"/>
                    <w:rPr>
                      <w:rFonts w:ascii="Calibri" w:eastAsia="Times New Roman" w:hAnsi="Calibri" w:cs="Calibri"/>
                      <w:b/>
                      <w:bCs/>
                      <w:color w:val="222222"/>
                      <w:sz w:val="20"/>
                      <w:szCs w:val="20"/>
                      <w:lang w:eastAsia="es-CO"/>
                    </w:rPr>
                  </w:pPr>
                  <w:r w:rsidRPr="006D3A4D">
                    <w:rPr>
                      <w:rFonts w:ascii="Calibri" w:eastAsia="Times New Roman" w:hAnsi="Calibri" w:cs="Calibri"/>
                      <w:b/>
                      <w:bCs/>
                      <w:color w:val="222222"/>
                      <w:sz w:val="20"/>
                      <w:szCs w:val="20"/>
                      <w:lang w:eastAsia="es-CO"/>
                    </w:rPr>
                    <w:t>Proyecto de Ley No. 181 de 2017 Cámara.</w:t>
                  </w:r>
                  <w:r w:rsidRPr="006D3A4D">
                    <w:rPr>
                      <w:rFonts w:ascii="Calibri" w:eastAsia="Times New Roman" w:hAnsi="Calibri" w:cs="Calibri"/>
                      <w:i/>
                      <w:iCs/>
                      <w:color w:val="222222"/>
                      <w:sz w:val="20"/>
                      <w:szCs w:val="20"/>
                      <w:lang w:eastAsia="es-CO"/>
                    </w:rPr>
                    <w:t xml:space="preserve"> "Por la cual se modifican los artículos 234, 235 y 236 del Decreto 663 de 1993 sobre el objeto social y operaciones del Banco Agrario de Colombia BAC sobre la cobertura y las tarifas del servicio de giros y consignaciones nacionales </w:t>
                  </w:r>
                  <w:r w:rsidRPr="006D3A4D">
                    <w:rPr>
                      <w:rFonts w:ascii="Calibri" w:eastAsia="Times New Roman" w:hAnsi="Calibri" w:cs="Calibri"/>
                      <w:color w:val="222222"/>
                      <w:sz w:val="20"/>
                      <w:szCs w:val="20"/>
                      <w:lang w:eastAsia="es-CO"/>
                    </w:rPr>
                    <w:t>[Ley de Giros Banco Agrario]</w:t>
                  </w:r>
                  <w:r w:rsidRPr="006D3A4D">
                    <w:rPr>
                      <w:rFonts w:ascii="Calibri" w:eastAsia="Times New Roman" w:hAnsi="Calibri" w:cs="Calibri"/>
                      <w:i/>
                      <w:iCs/>
                      <w:color w:val="222222"/>
                      <w:sz w:val="20"/>
                      <w:szCs w:val="20"/>
                      <w:lang w:eastAsia="es-CO"/>
                    </w:rPr>
                    <w:t>"</w:t>
                  </w:r>
                </w:p>
              </w:tc>
              <w:tc>
                <w:tcPr>
                  <w:tcW w:w="1560" w:type="dxa"/>
                  <w:tcBorders>
                    <w:top w:val="nil"/>
                    <w:left w:val="nil"/>
                    <w:bottom w:val="single" w:sz="4" w:space="0" w:color="auto"/>
                    <w:right w:val="single" w:sz="4" w:space="0" w:color="auto"/>
                  </w:tcBorders>
                  <w:shd w:val="clear" w:color="auto" w:fill="auto"/>
                  <w:noWrap/>
                  <w:vAlign w:val="center"/>
                  <w:hideMark/>
                </w:tcPr>
                <w:p w:rsidR="00012AB9" w:rsidRPr="006D3A4D" w:rsidRDefault="00012AB9" w:rsidP="00997F86">
                  <w:pPr>
                    <w:spacing w:after="0" w:line="240" w:lineRule="auto"/>
                    <w:rPr>
                      <w:rFonts w:ascii="Calibri" w:eastAsia="Times New Roman" w:hAnsi="Calibri" w:cs="Calibri"/>
                      <w:color w:val="000000"/>
                      <w:sz w:val="20"/>
                      <w:szCs w:val="20"/>
                      <w:lang w:eastAsia="es-CO"/>
                    </w:rPr>
                  </w:pPr>
                  <w:r w:rsidRPr="006D3A4D">
                    <w:rPr>
                      <w:rFonts w:ascii="Calibri" w:eastAsia="Times New Roman" w:hAnsi="Calibri" w:cs="Calibri"/>
                      <w:color w:val="000000"/>
                      <w:sz w:val="20"/>
                      <w:szCs w:val="20"/>
                      <w:lang w:eastAsia="es-CO"/>
                    </w:rPr>
                    <w:t>Pendiente</w:t>
                  </w:r>
                </w:p>
              </w:tc>
              <w:tc>
                <w:tcPr>
                  <w:tcW w:w="1559" w:type="dxa"/>
                  <w:tcBorders>
                    <w:top w:val="nil"/>
                    <w:left w:val="nil"/>
                    <w:bottom w:val="single" w:sz="4" w:space="0" w:color="auto"/>
                    <w:right w:val="single" w:sz="4" w:space="0" w:color="auto"/>
                  </w:tcBorders>
                  <w:shd w:val="clear" w:color="auto" w:fill="auto"/>
                  <w:vAlign w:val="center"/>
                  <w:hideMark/>
                </w:tcPr>
                <w:p w:rsidR="00012AB9" w:rsidRPr="006D3A4D" w:rsidRDefault="00012AB9" w:rsidP="00997F86">
                  <w:pPr>
                    <w:spacing w:after="0" w:line="240" w:lineRule="auto"/>
                    <w:rPr>
                      <w:rFonts w:ascii="Calibri" w:eastAsia="Times New Roman" w:hAnsi="Calibri" w:cs="Calibri"/>
                      <w:color w:val="000000"/>
                      <w:sz w:val="20"/>
                      <w:szCs w:val="20"/>
                      <w:lang w:eastAsia="es-CO"/>
                    </w:rPr>
                  </w:pPr>
                  <w:r w:rsidRPr="006D3A4D">
                    <w:rPr>
                      <w:rFonts w:ascii="Calibri" w:eastAsia="Times New Roman" w:hAnsi="Calibri" w:cs="Calibri"/>
                      <w:color w:val="000000"/>
                      <w:sz w:val="20"/>
                      <w:szCs w:val="20"/>
                      <w:lang w:eastAsia="es-CO"/>
                    </w:rPr>
                    <w:t>Trámite en Comisión</w:t>
                  </w:r>
                </w:p>
              </w:tc>
              <w:tc>
                <w:tcPr>
                  <w:tcW w:w="1738" w:type="dxa"/>
                  <w:tcBorders>
                    <w:top w:val="nil"/>
                    <w:left w:val="nil"/>
                    <w:bottom w:val="single" w:sz="4" w:space="0" w:color="auto"/>
                    <w:right w:val="single" w:sz="4" w:space="0" w:color="auto"/>
                  </w:tcBorders>
                  <w:shd w:val="clear" w:color="auto" w:fill="auto"/>
                  <w:vAlign w:val="center"/>
                  <w:hideMark/>
                </w:tcPr>
                <w:p w:rsidR="00012AB9" w:rsidRPr="006D3A4D" w:rsidRDefault="00012AB9" w:rsidP="00997F86">
                  <w:pPr>
                    <w:spacing w:after="0" w:line="240" w:lineRule="auto"/>
                    <w:rPr>
                      <w:rFonts w:ascii="Calibri" w:eastAsia="Times New Roman" w:hAnsi="Calibri" w:cs="Calibri"/>
                      <w:color w:val="000000"/>
                      <w:sz w:val="20"/>
                      <w:szCs w:val="20"/>
                      <w:lang w:eastAsia="es-CO"/>
                    </w:rPr>
                  </w:pPr>
                  <w:r w:rsidRPr="006D3A4D">
                    <w:rPr>
                      <w:rFonts w:ascii="Calibri" w:eastAsia="Times New Roman" w:hAnsi="Calibri" w:cs="Calibri"/>
                      <w:color w:val="000000"/>
                      <w:sz w:val="20"/>
                      <w:szCs w:val="20"/>
                      <w:lang w:eastAsia="es-CO"/>
                    </w:rPr>
                    <w:t>Comisión Tercera</w:t>
                  </w:r>
                </w:p>
              </w:tc>
            </w:tr>
            <w:tr w:rsidR="00012AB9" w:rsidRPr="006D3A4D" w:rsidTr="00997F86">
              <w:trPr>
                <w:trHeight w:val="525"/>
              </w:trPr>
              <w:tc>
                <w:tcPr>
                  <w:tcW w:w="3934" w:type="dxa"/>
                  <w:tcBorders>
                    <w:top w:val="nil"/>
                    <w:left w:val="single" w:sz="4" w:space="0" w:color="auto"/>
                    <w:bottom w:val="single" w:sz="4" w:space="0" w:color="auto"/>
                    <w:right w:val="single" w:sz="4" w:space="0" w:color="auto"/>
                  </w:tcBorders>
                  <w:shd w:val="clear" w:color="auto" w:fill="auto"/>
                  <w:vAlign w:val="bottom"/>
                  <w:hideMark/>
                </w:tcPr>
                <w:p w:rsidR="00012AB9" w:rsidRPr="006D3A4D" w:rsidRDefault="00012AB9" w:rsidP="00997F86">
                  <w:pPr>
                    <w:spacing w:after="0" w:line="240" w:lineRule="auto"/>
                    <w:rPr>
                      <w:rFonts w:ascii="Calibri" w:eastAsia="Times New Roman" w:hAnsi="Calibri" w:cs="Calibri"/>
                      <w:b/>
                      <w:bCs/>
                      <w:color w:val="222222"/>
                      <w:sz w:val="20"/>
                      <w:szCs w:val="20"/>
                      <w:lang w:eastAsia="es-CO"/>
                    </w:rPr>
                  </w:pPr>
                  <w:r w:rsidRPr="006D3A4D">
                    <w:rPr>
                      <w:rFonts w:ascii="Calibri" w:eastAsia="Times New Roman" w:hAnsi="Calibri" w:cs="Calibri"/>
                      <w:b/>
                      <w:bCs/>
                      <w:color w:val="222222"/>
                      <w:sz w:val="20"/>
                      <w:szCs w:val="20"/>
                      <w:lang w:eastAsia="es-CO"/>
                    </w:rPr>
                    <w:t xml:space="preserve">Proyecto de Ley No. 218 de 2018 Cámara. </w:t>
                  </w:r>
                  <w:r w:rsidRPr="006D3A4D">
                    <w:rPr>
                      <w:rFonts w:ascii="Calibri" w:eastAsia="Times New Roman" w:hAnsi="Calibri" w:cs="Calibri"/>
                      <w:i/>
                      <w:iCs/>
                      <w:color w:val="222222"/>
                      <w:sz w:val="20"/>
                      <w:szCs w:val="20"/>
                      <w:lang w:eastAsia="es-CO"/>
                    </w:rPr>
                    <w:t>"Por el cual se modifica la Ley 152 de 1994"</w:t>
                  </w:r>
                </w:p>
              </w:tc>
              <w:tc>
                <w:tcPr>
                  <w:tcW w:w="1560" w:type="dxa"/>
                  <w:tcBorders>
                    <w:top w:val="nil"/>
                    <w:left w:val="nil"/>
                    <w:bottom w:val="single" w:sz="4" w:space="0" w:color="auto"/>
                    <w:right w:val="single" w:sz="4" w:space="0" w:color="auto"/>
                  </w:tcBorders>
                  <w:shd w:val="clear" w:color="auto" w:fill="auto"/>
                  <w:noWrap/>
                  <w:vAlign w:val="center"/>
                  <w:hideMark/>
                </w:tcPr>
                <w:p w:rsidR="00012AB9" w:rsidRPr="006D3A4D" w:rsidRDefault="00012AB9" w:rsidP="00997F86">
                  <w:pPr>
                    <w:spacing w:after="0" w:line="240" w:lineRule="auto"/>
                    <w:rPr>
                      <w:rFonts w:ascii="Calibri" w:eastAsia="Times New Roman" w:hAnsi="Calibri" w:cs="Calibri"/>
                      <w:color w:val="000000"/>
                      <w:sz w:val="20"/>
                      <w:szCs w:val="20"/>
                      <w:lang w:eastAsia="es-CO"/>
                    </w:rPr>
                  </w:pPr>
                  <w:r w:rsidRPr="006D3A4D">
                    <w:rPr>
                      <w:rFonts w:ascii="Calibri" w:eastAsia="Times New Roman" w:hAnsi="Calibri" w:cs="Calibri"/>
                      <w:color w:val="000000"/>
                      <w:sz w:val="20"/>
                      <w:szCs w:val="20"/>
                      <w:lang w:eastAsia="es-CO"/>
                    </w:rPr>
                    <w:t>Pendiente</w:t>
                  </w:r>
                </w:p>
              </w:tc>
              <w:tc>
                <w:tcPr>
                  <w:tcW w:w="1559" w:type="dxa"/>
                  <w:tcBorders>
                    <w:top w:val="nil"/>
                    <w:left w:val="nil"/>
                    <w:bottom w:val="single" w:sz="4" w:space="0" w:color="auto"/>
                    <w:right w:val="single" w:sz="4" w:space="0" w:color="auto"/>
                  </w:tcBorders>
                  <w:shd w:val="clear" w:color="auto" w:fill="auto"/>
                  <w:vAlign w:val="center"/>
                  <w:hideMark/>
                </w:tcPr>
                <w:p w:rsidR="00012AB9" w:rsidRPr="006D3A4D" w:rsidRDefault="00012AB9" w:rsidP="00997F86">
                  <w:pPr>
                    <w:spacing w:after="0" w:line="240" w:lineRule="auto"/>
                    <w:rPr>
                      <w:rFonts w:ascii="Calibri" w:eastAsia="Times New Roman" w:hAnsi="Calibri" w:cs="Calibri"/>
                      <w:color w:val="000000"/>
                      <w:sz w:val="20"/>
                      <w:szCs w:val="20"/>
                      <w:lang w:eastAsia="es-CO"/>
                    </w:rPr>
                  </w:pPr>
                  <w:r w:rsidRPr="006D3A4D">
                    <w:rPr>
                      <w:rFonts w:ascii="Calibri" w:eastAsia="Times New Roman" w:hAnsi="Calibri" w:cs="Calibri"/>
                      <w:color w:val="000000"/>
                      <w:sz w:val="20"/>
                      <w:szCs w:val="20"/>
                      <w:lang w:eastAsia="es-CO"/>
                    </w:rPr>
                    <w:t>Trámite en Comisión</w:t>
                  </w:r>
                </w:p>
              </w:tc>
              <w:tc>
                <w:tcPr>
                  <w:tcW w:w="1738" w:type="dxa"/>
                  <w:tcBorders>
                    <w:top w:val="nil"/>
                    <w:left w:val="nil"/>
                    <w:bottom w:val="single" w:sz="4" w:space="0" w:color="auto"/>
                    <w:right w:val="single" w:sz="4" w:space="0" w:color="auto"/>
                  </w:tcBorders>
                  <w:shd w:val="clear" w:color="auto" w:fill="auto"/>
                  <w:vAlign w:val="center"/>
                  <w:hideMark/>
                </w:tcPr>
                <w:p w:rsidR="00012AB9" w:rsidRPr="006D3A4D" w:rsidRDefault="00012AB9" w:rsidP="00997F86">
                  <w:pPr>
                    <w:spacing w:after="0" w:line="240" w:lineRule="auto"/>
                    <w:rPr>
                      <w:rFonts w:ascii="Calibri" w:eastAsia="Times New Roman" w:hAnsi="Calibri" w:cs="Calibri"/>
                      <w:color w:val="000000"/>
                      <w:sz w:val="20"/>
                      <w:szCs w:val="20"/>
                      <w:lang w:eastAsia="es-CO"/>
                    </w:rPr>
                  </w:pPr>
                  <w:r w:rsidRPr="006D3A4D">
                    <w:rPr>
                      <w:rFonts w:ascii="Calibri" w:eastAsia="Times New Roman" w:hAnsi="Calibri" w:cs="Calibri"/>
                      <w:color w:val="000000"/>
                      <w:sz w:val="20"/>
                      <w:szCs w:val="20"/>
                      <w:lang w:eastAsia="es-CO"/>
                    </w:rPr>
                    <w:t>Comisión Tercera</w:t>
                  </w:r>
                </w:p>
              </w:tc>
            </w:tr>
          </w:tbl>
          <w:p w:rsidR="00012AB9" w:rsidRDefault="00012AB9" w:rsidP="00997F86">
            <w:pPr>
              <w:spacing w:after="0" w:line="240" w:lineRule="auto"/>
              <w:rPr>
                <w:rFonts w:ascii="Arial" w:eastAsia="Times New Roman" w:hAnsi="Arial" w:cs="Arial"/>
                <w:sz w:val="20"/>
                <w:szCs w:val="20"/>
                <w:lang w:eastAsia="es-CO"/>
              </w:rPr>
            </w:pPr>
          </w:p>
          <w:p w:rsidR="00012AB9" w:rsidRDefault="00012AB9" w:rsidP="00997F86">
            <w:pPr>
              <w:spacing w:after="0" w:line="240" w:lineRule="auto"/>
              <w:rPr>
                <w:rFonts w:ascii="Arial" w:eastAsia="Times New Roman" w:hAnsi="Arial" w:cs="Arial"/>
                <w:sz w:val="20"/>
                <w:szCs w:val="20"/>
                <w:lang w:eastAsia="es-CO"/>
              </w:rPr>
            </w:pPr>
          </w:p>
          <w:tbl>
            <w:tblPr>
              <w:tblW w:w="8791" w:type="dxa"/>
              <w:tblCellMar>
                <w:left w:w="70" w:type="dxa"/>
                <w:right w:w="70" w:type="dxa"/>
              </w:tblCellMar>
              <w:tblLook w:val="04A0" w:firstRow="1" w:lastRow="0" w:firstColumn="1" w:lastColumn="0" w:noHBand="0" w:noVBand="1"/>
            </w:tblPr>
            <w:tblGrid>
              <w:gridCol w:w="3917"/>
              <w:gridCol w:w="1549"/>
              <w:gridCol w:w="1587"/>
              <w:gridCol w:w="1738"/>
            </w:tblGrid>
            <w:tr w:rsidR="00012AB9" w:rsidRPr="006D3A4D" w:rsidTr="00997F86">
              <w:trPr>
                <w:trHeight w:val="375"/>
              </w:trPr>
              <w:tc>
                <w:tcPr>
                  <w:tcW w:w="8791" w:type="dxa"/>
                  <w:gridSpan w:val="4"/>
                  <w:tcBorders>
                    <w:top w:val="single" w:sz="4" w:space="0" w:color="auto"/>
                    <w:left w:val="single" w:sz="4" w:space="0" w:color="auto"/>
                    <w:bottom w:val="single" w:sz="4" w:space="0" w:color="auto"/>
                    <w:right w:val="single" w:sz="4" w:space="0" w:color="auto"/>
                  </w:tcBorders>
                  <w:shd w:val="clear" w:color="000000" w:fill="A6A6A6"/>
                  <w:noWrap/>
                  <w:vAlign w:val="bottom"/>
                  <w:hideMark/>
                </w:tcPr>
                <w:p w:rsidR="00012AB9" w:rsidRPr="006D3A4D" w:rsidRDefault="00012AB9" w:rsidP="00997F86">
                  <w:pPr>
                    <w:spacing w:after="0" w:line="240" w:lineRule="auto"/>
                    <w:jc w:val="center"/>
                    <w:rPr>
                      <w:rFonts w:ascii="Calibri" w:eastAsia="Times New Roman" w:hAnsi="Calibri" w:cs="Calibri"/>
                      <w:b/>
                      <w:bCs/>
                      <w:color w:val="000000"/>
                      <w:sz w:val="28"/>
                      <w:szCs w:val="28"/>
                      <w:lang w:eastAsia="es-CO"/>
                    </w:rPr>
                  </w:pPr>
                  <w:r w:rsidRPr="006D3A4D">
                    <w:rPr>
                      <w:rFonts w:ascii="Calibri" w:eastAsia="Times New Roman" w:hAnsi="Calibri" w:cs="Calibri"/>
                      <w:b/>
                      <w:bCs/>
                      <w:color w:val="000000"/>
                      <w:sz w:val="28"/>
                      <w:szCs w:val="28"/>
                      <w:lang w:eastAsia="es-CO"/>
                    </w:rPr>
                    <w:t>Proyectos  donde fueron Ponentes</w:t>
                  </w:r>
                </w:p>
              </w:tc>
            </w:tr>
            <w:tr w:rsidR="00012AB9" w:rsidRPr="006D3A4D" w:rsidTr="00997F86">
              <w:trPr>
                <w:trHeight w:val="300"/>
              </w:trPr>
              <w:tc>
                <w:tcPr>
                  <w:tcW w:w="3917" w:type="dxa"/>
                  <w:tcBorders>
                    <w:top w:val="nil"/>
                    <w:left w:val="single" w:sz="4" w:space="0" w:color="auto"/>
                    <w:bottom w:val="single" w:sz="4" w:space="0" w:color="auto"/>
                    <w:right w:val="single" w:sz="4" w:space="0" w:color="auto"/>
                  </w:tcBorders>
                  <w:shd w:val="clear" w:color="auto" w:fill="auto"/>
                  <w:noWrap/>
                  <w:vAlign w:val="center"/>
                  <w:hideMark/>
                </w:tcPr>
                <w:p w:rsidR="00012AB9" w:rsidRPr="006D3A4D" w:rsidRDefault="00012AB9" w:rsidP="00997F86">
                  <w:pPr>
                    <w:spacing w:after="0" w:line="240" w:lineRule="auto"/>
                    <w:jc w:val="center"/>
                    <w:rPr>
                      <w:rFonts w:ascii="Calibri" w:eastAsia="Times New Roman" w:hAnsi="Calibri" w:cs="Calibri"/>
                      <w:b/>
                      <w:bCs/>
                      <w:color w:val="222222"/>
                      <w:sz w:val="20"/>
                      <w:szCs w:val="20"/>
                      <w:lang w:eastAsia="es-CO"/>
                    </w:rPr>
                  </w:pPr>
                  <w:r w:rsidRPr="006D3A4D">
                    <w:rPr>
                      <w:rFonts w:ascii="Calibri" w:eastAsia="Times New Roman" w:hAnsi="Calibri" w:cs="Calibri"/>
                      <w:b/>
                      <w:bCs/>
                      <w:color w:val="222222"/>
                      <w:sz w:val="20"/>
                      <w:szCs w:val="20"/>
                      <w:lang w:eastAsia="es-CO"/>
                    </w:rPr>
                    <w:t>Título</w:t>
                  </w:r>
                </w:p>
              </w:tc>
              <w:tc>
                <w:tcPr>
                  <w:tcW w:w="1549" w:type="dxa"/>
                  <w:tcBorders>
                    <w:top w:val="nil"/>
                    <w:left w:val="nil"/>
                    <w:bottom w:val="single" w:sz="4" w:space="0" w:color="auto"/>
                    <w:right w:val="single" w:sz="4" w:space="0" w:color="auto"/>
                  </w:tcBorders>
                  <w:shd w:val="clear" w:color="auto" w:fill="auto"/>
                  <w:noWrap/>
                  <w:vAlign w:val="center"/>
                  <w:hideMark/>
                </w:tcPr>
                <w:p w:rsidR="00012AB9" w:rsidRPr="006D3A4D" w:rsidRDefault="00012AB9" w:rsidP="00997F86">
                  <w:pPr>
                    <w:spacing w:after="0" w:line="240" w:lineRule="auto"/>
                    <w:jc w:val="center"/>
                    <w:rPr>
                      <w:rFonts w:ascii="Calibri" w:eastAsia="Times New Roman" w:hAnsi="Calibri" w:cs="Calibri"/>
                      <w:b/>
                      <w:bCs/>
                      <w:color w:val="222222"/>
                      <w:sz w:val="20"/>
                      <w:szCs w:val="20"/>
                      <w:lang w:eastAsia="es-CO"/>
                    </w:rPr>
                  </w:pPr>
                  <w:r w:rsidRPr="006D3A4D">
                    <w:rPr>
                      <w:rFonts w:ascii="Calibri" w:eastAsia="Times New Roman" w:hAnsi="Calibri" w:cs="Calibri"/>
                      <w:b/>
                      <w:bCs/>
                      <w:color w:val="222222"/>
                      <w:sz w:val="20"/>
                      <w:szCs w:val="20"/>
                      <w:lang w:eastAsia="es-CO"/>
                    </w:rPr>
                    <w:t>Fecha de radicación</w:t>
                  </w:r>
                </w:p>
              </w:tc>
              <w:tc>
                <w:tcPr>
                  <w:tcW w:w="1587" w:type="dxa"/>
                  <w:tcBorders>
                    <w:top w:val="nil"/>
                    <w:left w:val="nil"/>
                    <w:bottom w:val="single" w:sz="4" w:space="0" w:color="auto"/>
                    <w:right w:val="single" w:sz="4" w:space="0" w:color="auto"/>
                  </w:tcBorders>
                  <w:shd w:val="clear" w:color="auto" w:fill="auto"/>
                  <w:noWrap/>
                  <w:vAlign w:val="center"/>
                  <w:hideMark/>
                </w:tcPr>
                <w:p w:rsidR="00012AB9" w:rsidRPr="006D3A4D" w:rsidRDefault="00012AB9" w:rsidP="00997F86">
                  <w:pPr>
                    <w:spacing w:after="0" w:line="240" w:lineRule="auto"/>
                    <w:jc w:val="center"/>
                    <w:rPr>
                      <w:rFonts w:ascii="Calibri" w:eastAsia="Times New Roman" w:hAnsi="Calibri" w:cs="Calibri"/>
                      <w:b/>
                      <w:bCs/>
                      <w:color w:val="000000"/>
                      <w:sz w:val="20"/>
                      <w:szCs w:val="20"/>
                      <w:lang w:eastAsia="es-CO"/>
                    </w:rPr>
                  </w:pPr>
                  <w:r w:rsidRPr="006D3A4D">
                    <w:rPr>
                      <w:rFonts w:ascii="Calibri" w:eastAsia="Times New Roman" w:hAnsi="Calibri" w:cs="Calibri"/>
                      <w:b/>
                      <w:bCs/>
                      <w:color w:val="000000"/>
                      <w:sz w:val="20"/>
                      <w:szCs w:val="20"/>
                      <w:lang w:eastAsia="es-CO"/>
                    </w:rPr>
                    <w:t>Estado</w:t>
                  </w:r>
                </w:p>
              </w:tc>
              <w:tc>
                <w:tcPr>
                  <w:tcW w:w="1738" w:type="dxa"/>
                  <w:tcBorders>
                    <w:top w:val="nil"/>
                    <w:left w:val="nil"/>
                    <w:bottom w:val="single" w:sz="4" w:space="0" w:color="auto"/>
                    <w:right w:val="single" w:sz="4" w:space="0" w:color="auto"/>
                  </w:tcBorders>
                  <w:shd w:val="clear" w:color="auto" w:fill="auto"/>
                  <w:noWrap/>
                  <w:vAlign w:val="center"/>
                  <w:hideMark/>
                </w:tcPr>
                <w:p w:rsidR="00012AB9" w:rsidRPr="006D3A4D" w:rsidRDefault="00012AB9" w:rsidP="00997F86">
                  <w:pPr>
                    <w:spacing w:after="0" w:line="240" w:lineRule="auto"/>
                    <w:jc w:val="center"/>
                    <w:rPr>
                      <w:rFonts w:ascii="Calibri" w:eastAsia="Times New Roman" w:hAnsi="Calibri" w:cs="Calibri"/>
                      <w:b/>
                      <w:bCs/>
                      <w:color w:val="000000"/>
                      <w:sz w:val="20"/>
                      <w:szCs w:val="20"/>
                      <w:lang w:eastAsia="es-CO"/>
                    </w:rPr>
                  </w:pPr>
                  <w:r w:rsidRPr="006D3A4D">
                    <w:rPr>
                      <w:rFonts w:ascii="Calibri" w:eastAsia="Times New Roman" w:hAnsi="Calibri" w:cs="Calibri"/>
                      <w:b/>
                      <w:bCs/>
                      <w:color w:val="000000"/>
                      <w:sz w:val="20"/>
                      <w:szCs w:val="20"/>
                      <w:lang w:eastAsia="es-CO"/>
                    </w:rPr>
                    <w:t>Plenaria o Comisión</w:t>
                  </w:r>
                </w:p>
              </w:tc>
            </w:tr>
            <w:tr w:rsidR="00012AB9" w:rsidRPr="006D3A4D" w:rsidTr="00997F86">
              <w:trPr>
                <w:trHeight w:val="1290"/>
              </w:trPr>
              <w:tc>
                <w:tcPr>
                  <w:tcW w:w="3917" w:type="dxa"/>
                  <w:tcBorders>
                    <w:top w:val="nil"/>
                    <w:left w:val="single" w:sz="4" w:space="0" w:color="auto"/>
                    <w:bottom w:val="single" w:sz="4" w:space="0" w:color="auto"/>
                    <w:right w:val="single" w:sz="4" w:space="0" w:color="auto"/>
                  </w:tcBorders>
                  <w:shd w:val="clear" w:color="auto" w:fill="auto"/>
                  <w:vAlign w:val="bottom"/>
                  <w:hideMark/>
                </w:tcPr>
                <w:p w:rsidR="00012AB9" w:rsidRPr="006D3A4D" w:rsidRDefault="00012AB9" w:rsidP="00997F86">
                  <w:pPr>
                    <w:spacing w:after="0" w:line="240" w:lineRule="auto"/>
                    <w:rPr>
                      <w:rFonts w:ascii="Calibri" w:eastAsia="Times New Roman" w:hAnsi="Calibri" w:cs="Calibri"/>
                      <w:b/>
                      <w:bCs/>
                      <w:sz w:val="20"/>
                      <w:szCs w:val="20"/>
                      <w:lang w:eastAsia="es-CO"/>
                    </w:rPr>
                  </w:pPr>
                  <w:r w:rsidRPr="006D3A4D">
                    <w:rPr>
                      <w:rFonts w:ascii="Calibri" w:eastAsia="Times New Roman" w:hAnsi="Calibri" w:cs="Calibri"/>
                      <w:b/>
                      <w:bCs/>
                      <w:sz w:val="20"/>
                      <w:szCs w:val="20"/>
                      <w:lang w:eastAsia="es-CO"/>
                    </w:rPr>
                    <w:lastRenderedPageBreak/>
                    <w:t xml:space="preserve">Proyecto de Ley No. 051 de 2017 y 056 de 2017 Senado </w:t>
                  </w:r>
                  <w:r w:rsidRPr="006D3A4D">
                    <w:rPr>
                      <w:rFonts w:ascii="Calibri" w:eastAsia="Times New Roman" w:hAnsi="Calibri" w:cs="Calibri"/>
                      <w:sz w:val="20"/>
                      <w:szCs w:val="20"/>
                      <w:lang w:eastAsia="es-CO"/>
                    </w:rPr>
                    <w:t>"Por la cual se decreta el Presupuesto de Rentas y Recursos de Capital y Ley de Apropiaciones para la vigencia fiscal del 1° de Enero al 31 de Diciembre de 2018" [Ponencia para segundo debate]</w:t>
                  </w:r>
                </w:p>
              </w:tc>
              <w:tc>
                <w:tcPr>
                  <w:tcW w:w="1549" w:type="dxa"/>
                  <w:tcBorders>
                    <w:top w:val="nil"/>
                    <w:left w:val="nil"/>
                    <w:bottom w:val="single" w:sz="4" w:space="0" w:color="auto"/>
                    <w:right w:val="single" w:sz="4" w:space="0" w:color="auto"/>
                  </w:tcBorders>
                  <w:shd w:val="clear" w:color="auto" w:fill="auto"/>
                  <w:noWrap/>
                  <w:vAlign w:val="center"/>
                  <w:hideMark/>
                </w:tcPr>
                <w:p w:rsidR="00012AB9" w:rsidRPr="006D3A4D" w:rsidRDefault="00012AB9" w:rsidP="00997F86">
                  <w:pPr>
                    <w:spacing w:after="0" w:line="240" w:lineRule="auto"/>
                    <w:rPr>
                      <w:rFonts w:ascii="Calibri" w:eastAsia="Times New Roman" w:hAnsi="Calibri" w:cs="Calibri"/>
                      <w:sz w:val="20"/>
                      <w:szCs w:val="20"/>
                      <w:lang w:eastAsia="es-CO"/>
                    </w:rPr>
                  </w:pPr>
                  <w:r w:rsidRPr="006D3A4D">
                    <w:rPr>
                      <w:rFonts w:ascii="Calibri" w:eastAsia="Times New Roman" w:hAnsi="Calibri" w:cs="Calibri"/>
                      <w:sz w:val="20"/>
                      <w:szCs w:val="20"/>
                      <w:lang w:eastAsia="es-CO"/>
                    </w:rPr>
                    <w:t>28 de Julio de 2017</w:t>
                  </w:r>
                </w:p>
              </w:tc>
              <w:tc>
                <w:tcPr>
                  <w:tcW w:w="1587" w:type="dxa"/>
                  <w:tcBorders>
                    <w:top w:val="nil"/>
                    <w:left w:val="nil"/>
                    <w:bottom w:val="single" w:sz="4" w:space="0" w:color="auto"/>
                    <w:right w:val="single" w:sz="4" w:space="0" w:color="auto"/>
                  </w:tcBorders>
                  <w:shd w:val="clear" w:color="000000" w:fill="FFFFFF"/>
                  <w:vAlign w:val="center"/>
                  <w:hideMark/>
                </w:tcPr>
                <w:p w:rsidR="00012AB9" w:rsidRPr="006D3A4D" w:rsidRDefault="00012AB9" w:rsidP="00997F86">
                  <w:pPr>
                    <w:spacing w:after="0" w:line="240" w:lineRule="auto"/>
                    <w:rPr>
                      <w:rFonts w:ascii="Calibri" w:eastAsia="Times New Roman" w:hAnsi="Calibri" w:cs="Calibri"/>
                      <w:sz w:val="20"/>
                      <w:szCs w:val="20"/>
                      <w:lang w:eastAsia="es-CO"/>
                    </w:rPr>
                  </w:pPr>
                  <w:r w:rsidRPr="006D3A4D">
                    <w:rPr>
                      <w:rFonts w:ascii="Calibri" w:eastAsia="Times New Roman" w:hAnsi="Calibri" w:cs="Calibri"/>
                      <w:sz w:val="20"/>
                      <w:szCs w:val="20"/>
                      <w:lang w:eastAsia="es-CO"/>
                    </w:rPr>
                    <w:t>Sancionado como Ley 1873 de 2017</w:t>
                  </w:r>
                </w:p>
              </w:tc>
              <w:tc>
                <w:tcPr>
                  <w:tcW w:w="1738" w:type="dxa"/>
                  <w:tcBorders>
                    <w:top w:val="nil"/>
                    <w:left w:val="nil"/>
                    <w:bottom w:val="single" w:sz="4" w:space="0" w:color="auto"/>
                    <w:right w:val="single" w:sz="4" w:space="0" w:color="auto"/>
                  </w:tcBorders>
                  <w:shd w:val="clear" w:color="auto" w:fill="auto"/>
                  <w:vAlign w:val="center"/>
                  <w:hideMark/>
                </w:tcPr>
                <w:p w:rsidR="00012AB9" w:rsidRPr="006D3A4D" w:rsidRDefault="00012AB9" w:rsidP="00997F86">
                  <w:pPr>
                    <w:spacing w:after="0" w:line="240" w:lineRule="auto"/>
                    <w:rPr>
                      <w:rFonts w:ascii="Calibri" w:eastAsia="Times New Roman" w:hAnsi="Calibri" w:cs="Calibri"/>
                      <w:sz w:val="20"/>
                      <w:szCs w:val="20"/>
                      <w:lang w:eastAsia="es-CO"/>
                    </w:rPr>
                  </w:pPr>
                  <w:r w:rsidRPr="006D3A4D">
                    <w:rPr>
                      <w:rFonts w:ascii="Calibri" w:eastAsia="Times New Roman" w:hAnsi="Calibri" w:cs="Calibri"/>
                      <w:sz w:val="20"/>
                      <w:szCs w:val="20"/>
                      <w:lang w:eastAsia="es-CO"/>
                    </w:rPr>
                    <w:t> </w:t>
                  </w:r>
                </w:p>
              </w:tc>
            </w:tr>
            <w:tr w:rsidR="00012AB9" w:rsidRPr="006D3A4D" w:rsidTr="00997F86">
              <w:trPr>
                <w:trHeight w:val="1545"/>
              </w:trPr>
              <w:tc>
                <w:tcPr>
                  <w:tcW w:w="3917" w:type="dxa"/>
                  <w:tcBorders>
                    <w:top w:val="nil"/>
                    <w:left w:val="single" w:sz="4" w:space="0" w:color="auto"/>
                    <w:bottom w:val="single" w:sz="4" w:space="0" w:color="auto"/>
                    <w:right w:val="single" w:sz="4" w:space="0" w:color="auto"/>
                  </w:tcBorders>
                  <w:shd w:val="clear" w:color="000000" w:fill="FFFFFF"/>
                  <w:vAlign w:val="bottom"/>
                  <w:hideMark/>
                </w:tcPr>
                <w:p w:rsidR="00012AB9" w:rsidRPr="006D3A4D" w:rsidRDefault="00012AB9" w:rsidP="00997F86">
                  <w:pPr>
                    <w:spacing w:after="0" w:line="240" w:lineRule="auto"/>
                    <w:rPr>
                      <w:rFonts w:ascii="Calibri" w:eastAsia="Times New Roman" w:hAnsi="Calibri" w:cs="Calibri"/>
                      <w:b/>
                      <w:bCs/>
                      <w:sz w:val="20"/>
                      <w:szCs w:val="20"/>
                      <w:lang w:eastAsia="es-CO"/>
                    </w:rPr>
                  </w:pPr>
                  <w:r w:rsidRPr="006D3A4D">
                    <w:rPr>
                      <w:rFonts w:ascii="Calibri" w:eastAsia="Times New Roman" w:hAnsi="Calibri" w:cs="Calibri"/>
                      <w:b/>
                      <w:bCs/>
                      <w:sz w:val="20"/>
                      <w:szCs w:val="20"/>
                      <w:lang w:eastAsia="es-CO"/>
                    </w:rPr>
                    <w:t xml:space="preserve">Proyecto de Ley 122 de 2016 Cámara - acumulado - Proyecto de Ley 254 de 2017 Senado </w:t>
                  </w:r>
                  <w:r w:rsidRPr="006D3A4D">
                    <w:rPr>
                      <w:rFonts w:ascii="Calibri" w:eastAsia="Times New Roman" w:hAnsi="Calibri" w:cs="Calibri"/>
                      <w:sz w:val="20"/>
                      <w:szCs w:val="20"/>
                      <w:lang w:eastAsia="es-CO"/>
                    </w:rPr>
                    <w:t>“</w:t>
                  </w:r>
                  <w:r w:rsidRPr="006D3A4D">
                    <w:rPr>
                      <w:rFonts w:ascii="Calibri" w:eastAsia="Times New Roman" w:hAnsi="Calibri" w:cs="Calibri"/>
                      <w:i/>
                      <w:iCs/>
                      <w:sz w:val="20"/>
                      <w:szCs w:val="20"/>
                      <w:lang w:eastAsia="es-CO"/>
                    </w:rPr>
                    <w:t>Por medio de la cual prorroga y modifica la Ley 426 de 1998 que autoriza la emisión de estampillas para Universidad de Caldas, Universidad Nacional sede Manizales y Universidad Tecnológica de Pereira.</w:t>
                  </w:r>
                  <w:r w:rsidRPr="006D3A4D">
                    <w:rPr>
                      <w:rFonts w:ascii="Calibri" w:eastAsia="Times New Roman" w:hAnsi="Calibri" w:cs="Calibri"/>
                      <w:sz w:val="20"/>
                      <w:szCs w:val="20"/>
                      <w:lang w:eastAsia="es-CO"/>
                    </w:rPr>
                    <w:t xml:space="preserve"> [Estampilla universidades Eje Cafetero]” Conciliación</w:t>
                  </w:r>
                </w:p>
              </w:tc>
              <w:tc>
                <w:tcPr>
                  <w:tcW w:w="1549" w:type="dxa"/>
                  <w:tcBorders>
                    <w:top w:val="nil"/>
                    <w:left w:val="nil"/>
                    <w:bottom w:val="single" w:sz="4" w:space="0" w:color="auto"/>
                    <w:right w:val="single" w:sz="4" w:space="0" w:color="auto"/>
                  </w:tcBorders>
                  <w:shd w:val="clear" w:color="000000" w:fill="FFFFFF"/>
                  <w:noWrap/>
                  <w:vAlign w:val="center"/>
                  <w:hideMark/>
                </w:tcPr>
                <w:p w:rsidR="00012AB9" w:rsidRPr="006D3A4D" w:rsidRDefault="00012AB9" w:rsidP="00997F86">
                  <w:pPr>
                    <w:spacing w:after="0" w:line="240" w:lineRule="auto"/>
                    <w:rPr>
                      <w:rFonts w:ascii="Calibri" w:eastAsia="Times New Roman" w:hAnsi="Calibri" w:cs="Calibri"/>
                      <w:sz w:val="20"/>
                      <w:szCs w:val="20"/>
                      <w:lang w:eastAsia="es-CO"/>
                    </w:rPr>
                  </w:pPr>
                  <w:r w:rsidRPr="006D3A4D">
                    <w:rPr>
                      <w:rFonts w:ascii="Calibri" w:eastAsia="Times New Roman" w:hAnsi="Calibri" w:cs="Calibri"/>
                      <w:sz w:val="20"/>
                      <w:szCs w:val="20"/>
                      <w:lang w:eastAsia="es-CO"/>
                    </w:rPr>
                    <w:t>02 de Agosto de 2017</w:t>
                  </w:r>
                </w:p>
              </w:tc>
              <w:tc>
                <w:tcPr>
                  <w:tcW w:w="1587" w:type="dxa"/>
                  <w:tcBorders>
                    <w:top w:val="nil"/>
                    <w:left w:val="nil"/>
                    <w:bottom w:val="single" w:sz="4" w:space="0" w:color="auto"/>
                    <w:right w:val="single" w:sz="4" w:space="0" w:color="auto"/>
                  </w:tcBorders>
                  <w:shd w:val="clear" w:color="000000" w:fill="FFFFFF"/>
                  <w:vAlign w:val="center"/>
                  <w:hideMark/>
                </w:tcPr>
                <w:p w:rsidR="00012AB9" w:rsidRPr="006D3A4D" w:rsidRDefault="00012AB9" w:rsidP="00997F86">
                  <w:pPr>
                    <w:spacing w:after="0" w:line="240" w:lineRule="auto"/>
                    <w:rPr>
                      <w:rFonts w:ascii="Calibri" w:eastAsia="Times New Roman" w:hAnsi="Calibri" w:cs="Calibri"/>
                      <w:sz w:val="20"/>
                      <w:szCs w:val="20"/>
                      <w:lang w:eastAsia="es-CO"/>
                    </w:rPr>
                  </w:pPr>
                  <w:r w:rsidRPr="006D3A4D">
                    <w:rPr>
                      <w:rFonts w:ascii="Calibri" w:eastAsia="Times New Roman" w:hAnsi="Calibri" w:cs="Calibri"/>
                      <w:sz w:val="20"/>
                      <w:szCs w:val="20"/>
                      <w:lang w:eastAsia="es-CO"/>
                    </w:rPr>
                    <w:t>Sancionado como Ley 1869 de 2017</w:t>
                  </w:r>
                </w:p>
              </w:tc>
              <w:tc>
                <w:tcPr>
                  <w:tcW w:w="1738" w:type="dxa"/>
                  <w:tcBorders>
                    <w:top w:val="nil"/>
                    <w:left w:val="nil"/>
                    <w:bottom w:val="single" w:sz="4" w:space="0" w:color="auto"/>
                    <w:right w:val="single" w:sz="4" w:space="0" w:color="auto"/>
                  </w:tcBorders>
                  <w:shd w:val="clear" w:color="000000" w:fill="FFFFFF"/>
                  <w:vAlign w:val="center"/>
                  <w:hideMark/>
                </w:tcPr>
                <w:p w:rsidR="00012AB9" w:rsidRPr="006D3A4D" w:rsidRDefault="00012AB9" w:rsidP="00997F86">
                  <w:pPr>
                    <w:spacing w:after="0" w:line="240" w:lineRule="auto"/>
                    <w:rPr>
                      <w:rFonts w:ascii="Calibri" w:eastAsia="Times New Roman" w:hAnsi="Calibri" w:cs="Calibri"/>
                      <w:sz w:val="20"/>
                      <w:szCs w:val="20"/>
                      <w:lang w:eastAsia="es-CO"/>
                    </w:rPr>
                  </w:pPr>
                  <w:r w:rsidRPr="006D3A4D">
                    <w:rPr>
                      <w:rFonts w:ascii="Calibri" w:eastAsia="Times New Roman" w:hAnsi="Calibri" w:cs="Calibri"/>
                      <w:sz w:val="20"/>
                      <w:szCs w:val="20"/>
                      <w:lang w:eastAsia="es-CO"/>
                    </w:rPr>
                    <w:t> </w:t>
                  </w:r>
                </w:p>
              </w:tc>
            </w:tr>
            <w:tr w:rsidR="00012AB9" w:rsidRPr="006D3A4D" w:rsidTr="00997F86">
              <w:trPr>
                <w:trHeight w:val="1530"/>
              </w:trPr>
              <w:tc>
                <w:tcPr>
                  <w:tcW w:w="3917" w:type="dxa"/>
                  <w:tcBorders>
                    <w:top w:val="nil"/>
                    <w:left w:val="single" w:sz="4" w:space="0" w:color="auto"/>
                    <w:bottom w:val="single" w:sz="4" w:space="0" w:color="auto"/>
                    <w:right w:val="single" w:sz="4" w:space="0" w:color="auto"/>
                  </w:tcBorders>
                  <w:shd w:val="clear" w:color="auto" w:fill="auto"/>
                  <w:noWrap/>
                  <w:vAlign w:val="center"/>
                  <w:hideMark/>
                </w:tcPr>
                <w:p w:rsidR="00012AB9" w:rsidRPr="006D3A4D" w:rsidRDefault="00012AB9" w:rsidP="00997F86">
                  <w:pPr>
                    <w:spacing w:after="0" w:line="240" w:lineRule="auto"/>
                    <w:jc w:val="both"/>
                    <w:rPr>
                      <w:rFonts w:ascii="Calibri" w:eastAsia="Times New Roman" w:hAnsi="Calibri" w:cs="Calibri"/>
                      <w:b/>
                      <w:bCs/>
                      <w:color w:val="000000"/>
                      <w:sz w:val="20"/>
                      <w:szCs w:val="20"/>
                      <w:lang w:eastAsia="es-CO"/>
                    </w:rPr>
                  </w:pPr>
                  <w:r w:rsidRPr="006D3A4D">
                    <w:rPr>
                      <w:rFonts w:ascii="Calibri" w:eastAsia="Times New Roman" w:hAnsi="Calibri" w:cs="Calibri"/>
                      <w:b/>
                      <w:bCs/>
                      <w:color w:val="000000"/>
                      <w:sz w:val="20"/>
                      <w:szCs w:val="20"/>
                      <w:lang w:eastAsia="es-CO"/>
                    </w:rPr>
                    <w:t xml:space="preserve">Proyecto de Ley 181 de 2017 Cámara. </w:t>
                  </w:r>
                  <w:r w:rsidRPr="006D3A4D">
                    <w:rPr>
                      <w:rFonts w:ascii="Calibri" w:eastAsia="Times New Roman" w:hAnsi="Calibri" w:cs="Calibri"/>
                      <w:i/>
                      <w:iCs/>
                      <w:color w:val="000000"/>
                      <w:sz w:val="20"/>
                      <w:szCs w:val="20"/>
                      <w:lang w:eastAsia="es-CO"/>
                    </w:rPr>
                    <w:t>“Por la cual se modifican los artículos 234, 235 y 236 del Decreto 663 de 1993 sobre el objeto social y operaciones del Banco Agrario de Colombia, BAC sobre la cobertura y las tarifas del servicio de giros y consignaciones nacionales.</w:t>
                  </w:r>
                  <w:r w:rsidRPr="006D3A4D">
                    <w:rPr>
                      <w:rFonts w:ascii="Calibri" w:eastAsia="Times New Roman" w:hAnsi="Calibri" w:cs="Calibri"/>
                      <w:color w:val="000000"/>
                      <w:sz w:val="20"/>
                      <w:szCs w:val="20"/>
                      <w:lang w:eastAsia="es-CO"/>
                    </w:rPr>
                    <w:t xml:space="preserve"> [Ley de giros Banco Agrario]”</w:t>
                  </w:r>
                </w:p>
              </w:tc>
              <w:tc>
                <w:tcPr>
                  <w:tcW w:w="1549" w:type="dxa"/>
                  <w:tcBorders>
                    <w:top w:val="nil"/>
                    <w:left w:val="nil"/>
                    <w:bottom w:val="single" w:sz="4" w:space="0" w:color="auto"/>
                    <w:right w:val="single" w:sz="4" w:space="0" w:color="auto"/>
                  </w:tcBorders>
                  <w:shd w:val="clear" w:color="auto" w:fill="auto"/>
                  <w:noWrap/>
                  <w:vAlign w:val="center"/>
                  <w:hideMark/>
                </w:tcPr>
                <w:p w:rsidR="00012AB9" w:rsidRPr="006D3A4D" w:rsidRDefault="00012AB9" w:rsidP="00997F86">
                  <w:pPr>
                    <w:spacing w:after="0" w:line="240" w:lineRule="auto"/>
                    <w:rPr>
                      <w:rFonts w:ascii="Calibri" w:eastAsia="Times New Roman" w:hAnsi="Calibri" w:cs="Calibri"/>
                      <w:color w:val="000000"/>
                      <w:sz w:val="20"/>
                      <w:szCs w:val="20"/>
                      <w:lang w:eastAsia="es-CO"/>
                    </w:rPr>
                  </w:pPr>
                  <w:r w:rsidRPr="006D3A4D">
                    <w:rPr>
                      <w:rFonts w:ascii="Calibri" w:eastAsia="Times New Roman" w:hAnsi="Calibri" w:cs="Calibri"/>
                      <w:color w:val="000000"/>
                      <w:sz w:val="20"/>
                      <w:szCs w:val="20"/>
                      <w:lang w:eastAsia="es-CO"/>
                    </w:rPr>
                    <w:t>26 de Octubre de 2017</w:t>
                  </w:r>
                </w:p>
              </w:tc>
              <w:tc>
                <w:tcPr>
                  <w:tcW w:w="1587" w:type="dxa"/>
                  <w:tcBorders>
                    <w:top w:val="nil"/>
                    <w:left w:val="nil"/>
                    <w:bottom w:val="single" w:sz="4" w:space="0" w:color="auto"/>
                    <w:right w:val="single" w:sz="4" w:space="0" w:color="auto"/>
                  </w:tcBorders>
                  <w:shd w:val="clear" w:color="auto" w:fill="auto"/>
                  <w:noWrap/>
                  <w:vAlign w:val="center"/>
                  <w:hideMark/>
                </w:tcPr>
                <w:p w:rsidR="00012AB9" w:rsidRPr="006D3A4D" w:rsidRDefault="00012AB9" w:rsidP="00997F86">
                  <w:pPr>
                    <w:spacing w:after="0" w:line="240" w:lineRule="auto"/>
                    <w:rPr>
                      <w:rFonts w:ascii="Calibri" w:eastAsia="Times New Roman" w:hAnsi="Calibri" w:cs="Calibri"/>
                      <w:color w:val="000000"/>
                      <w:sz w:val="20"/>
                      <w:szCs w:val="20"/>
                      <w:lang w:eastAsia="es-CO"/>
                    </w:rPr>
                  </w:pPr>
                  <w:r w:rsidRPr="006D3A4D">
                    <w:rPr>
                      <w:rFonts w:ascii="Calibri" w:eastAsia="Times New Roman" w:hAnsi="Calibri" w:cs="Calibri"/>
                      <w:color w:val="000000"/>
                      <w:sz w:val="20"/>
                      <w:szCs w:val="20"/>
                      <w:lang w:eastAsia="es-CO"/>
                    </w:rPr>
                    <w:t>Trámite en Comisión</w:t>
                  </w:r>
                </w:p>
              </w:tc>
              <w:tc>
                <w:tcPr>
                  <w:tcW w:w="1738" w:type="dxa"/>
                  <w:tcBorders>
                    <w:top w:val="nil"/>
                    <w:left w:val="nil"/>
                    <w:bottom w:val="single" w:sz="4" w:space="0" w:color="auto"/>
                    <w:right w:val="single" w:sz="4" w:space="0" w:color="auto"/>
                  </w:tcBorders>
                  <w:shd w:val="clear" w:color="auto" w:fill="auto"/>
                  <w:vAlign w:val="center"/>
                  <w:hideMark/>
                </w:tcPr>
                <w:p w:rsidR="00012AB9" w:rsidRPr="006D3A4D" w:rsidRDefault="00012AB9" w:rsidP="00997F86">
                  <w:pPr>
                    <w:spacing w:after="0" w:line="240" w:lineRule="auto"/>
                    <w:rPr>
                      <w:rFonts w:ascii="Calibri" w:eastAsia="Times New Roman" w:hAnsi="Calibri" w:cs="Calibri"/>
                      <w:color w:val="000000"/>
                      <w:sz w:val="20"/>
                      <w:szCs w:val="20"/>
                      <w:lang w:eastAsia="es-CO"/>
                    </w:rPr>
                  </w:pPr>
                  <w:r w:rsidRPr="006D3A4D">
                    <w:rPr>
                      <w:rFonts w:ascii="Calibri" w:eastAsia="Times New Roman" w:hAnsi="Calibri" w:cs="Calibri"/>
                      <w:color w:val="000000"/>
                      <w:sz w:val="20"/>
                      <w:szCs w:val="20"/>
                      <w:lang w:eastAsia="es-CO"/>
                    </w:rPr>
                    <w:t>Comisión Tercera Cámara de Representantes</w:t>
                  </w:r>
                </w:p>
              </w:tc>
            </w:tr>
          </w:tbl>
          <w:p w:rsidR="00012AB9" w:rsidRDefault="00012AB9" w:rsidP="00997F86">
            <w:pPr>
              <w:spacing w:after="0" w:line="240" w:lineRule="auto"/>
              <w:rPr>
                <w:rFonts w:ascii="Arial" w:eastAsia="Times New Roman" w:hAnsi="Arial" w:cs="Arial"/>
                <w:sz w:val="20"/>
                <w:szCs w:val="20"/>
                <w:lang w:eastAsia="es-CO"/>
              </w:rPr>
            </w:pPr>
          </w:p>
          <w:p w:rsidR="00012AB9" w:rsidRPr="004E52E8" w:rsidRDefault="00012AB9" w:rsidP="00997F86">
            <w:pPr>
              <w:spacing w:after="0" w:line="240" w:lineRule="auto"/>
              <w:rPr>
                <w:rFonts w:ascii="Arial" w:eastAsia="Times New Roman" w:hAnsi="Arial" w:cs="Arial"/>
                <w:sz w:val="20"/>
                <w:szCs w:val="20"/>
                <w:lang w:eastAsia="es-CO"/>
              </w:rPr>
            </w:pPr>
          </w:p>
        </w:tc>
      </w:tr>
      <w:tr w:rsidR="00012AB9" w:rsidRPr="004E52E8" w:rsidTr="00997F86">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4E52E8" w:rsidRDefault="00012AB9" w:rsidP="00997F86">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lastRenderedPageBreak/>
              <w:t>2</w:t>
            </w:r>
            <w:r w:rsidRPr="004E52E8">
              <w:rPr>
                <w:rFonts w:ascii="Arial" w:eastAsia="Times New Roman" w:hAnsi="Arial" w:cs="Arial"/>
                <w:sz w:val="20"/>
                <w:szCs w:val="20"/>
                <w:lang w:eastAsia="es-CO"/>
              </w:rPr>
              <w:t xml:space="preserve">. Proposiciones en Comisión y Plenaria tanto para el trámite legislativo como para el ejercicio de control político. </w:t>
            </w:r>
          </w:p>
        </w:tc>
      </w:tr>
      <w:tr w:rsidR="00012AB9" w:rsidRPr="004E52E8" w:rsidTr="00997F86">
        <w:trPr>
          <w:trHeight w:val="1236"/>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tbl>
            <w:tblPr>
              <w:tblW w:w="8791" w:type="dxa"/>
              <w:tblCellMar>
                <w:left w:w="70" w:type="dxa"/>
                <w:right w:w="70" w:type="dxa"/>
              </w:tblCellMar>
              <w:tblLook w:val="04A0" w:firstRow="1" w:lastRow="0" w:firstColumn="1" w:lastColumn="0" w:noHBand="0" w:noVBand="1"/>
            </w:tblPr>
            <w:tblGrid>
              <w:gridCol w:w="3934"/>
              <w:gridCol w:w="1560"/>
              <w:gridCol w:w="1559"/>
              <w:gridCol w:w="1738"/>
            </w:tblGrid>
            <w:tr w:rsidR="00012AB9" w:rsidRPr="006D3A4D" w:rsidTr="00997F86">
              <w:trPr>
                <w:trHeight w:val="375"/>
              </w:trPr>
              <w:tc>
                <w:tcPr>
                  <w:tcW w:w="8791" w:type="dxa"/>
                  <w:gridSpan w:val="4"/>
                  <w:tcBorders>
                    <w:top w:val="single" w:sz="4" w:space="0" w:color="auto"/>
                    <w:left w:val="single" w:sz="4" w:space="0" w:color="auto"/>
                    <w:bottom w:val="single" w:sz="4" w:space="0" w:color="auto"/>
                    <w:right w:val="single" w:sz="4" w:space="0" w:color="auto"/>
                  </w:tcBorders>
                  <w:shd w:val="clear" w:color="000000" w:fill="A6A6A6"/>
                  <w:noWrap/>
                  <w:vAlign w:val="bottom"/>
                  <w:hideMark/>
                </w:tcPr>
                <w:p w:rsidR="00012AB9" w:rsidRPr="006D3A4D" w:rsidRDefault="00012AB9" w:rsidP="00997F86">
                  <w:pPr>
                    <w:spacing w:after="0" w:line="240" w:lineRule="auto"/>
                    <w:jc w:val="center"/>
                    <w:rPr>
                      <w:rFonts w:ascii="Calibri" w:eastAsia="Times New Roman" w:hAnsi="Calibri" w:cs="Calibri"/>
                      <w:b/>
                      <w:bCs/>
                      <w:color w:val="000000"/>
                      <w:sz w:val="28"/>
                      <w:szCs w:val="28"/>
                      <w:lang w:eastAsia="es-CO"/>
                    </w:rPr>
                  </w:pPr>
                  <w:r w:rsidRPr="006D3A4D">
                    <w:rPr>
                      <w:rFonts w:ascii="Calibri" w:eastAsia="Times New Roman" w:hAnsi="Calibri" w:cs="Calibri"/>
                      <w:b/>
                      <w:bCs/>
                      <w:color w:val="000000"/>
                      <w:sz w:val="28"/>
                      <w:szCs w:val="28"/>
                      <w:lang w:eastAsia="es-CO"/>
                    </w:rPr>
                    <w:t xml:space="preserve">                          Debates de Control Político </w:t>
                  </w:r>
                </w:p>
              </w:tc>
            </w:tr>
            <w:tr w:rsidR="00012AB9" w:rsidRPr="006D3A4D" w:rsidTr="00997F86">
              <w:trPr>
                <w:trHeight w:val="300"/>
              </w:trPr>
              <w:tc>
                <w:tcPr>
                  <w:tcW w:w="3934" w:type="dxa"/>
                  <w:tcBorders>
                    <w:top w:val="nil"/>
                    <w:left w:val="single" w:sz="4" w:space="0" w:color="auto"/>
                    <w:bottom w:val="single" w:sz="4" w:space="0" w:color="auto"/>
                    <w:right w:val="single" w:sz="4" w:space="0" w:color="auto"/>
                  </w:tcBorders>
                  <w:shd w:val="clear" w:color="auto" w:fill="auto"/>
                  <w:noWrap/>
                  <w:vAlign w:val="center"/>
                  <w:hideMark/>
                </w:tcPr>
                <w:p w:rsidR="00012AB9" w:rsidRPr="006D3A4D" w:rsidRDefault="00012AB9" w:rsidP="00997F86">
                  <w:pPr>
                    <w:spacing w:after="0" w:line="240" w:lineRule="auto"/>
                    <w:jc w:val="center"/>
                    <w:rPr>
                      <w:rFonts w:ascii="Calibri" w:eastAsia="Times New Roman" w:hAnsi="Calibri" w:cs="Calibri"/>
                      <w:b/>
                      <w:bCs/>
                      <w:color w:val="222222"/>
                      <w:sz w:val="20"/>
                      <w:szCs w:val="20"/>
                      <w:lang w:eastAsia="es-CO"/>
                    </w:rPr>
                  </w:pPr>
                  <w:r w:rsidRPr="006D3A4D">
                    <w:rPr>
                      <w:rFonts w:ascii="Calibri" w:eastAsia="Times New Roman" w:hAnsi="Calibri" w:cs="Calibri"/>
                      <w:b/>
                      <w:bCs/>
                      <w:color w:val="222222"/>
                      <w:sz w:val="20"/>
                      <w:szCs w:val="20"/>
                      <w:lang w:eastAsia="es-CO"/>
                    </w:rPr>
                    <w:t>Título</w:t>
                  </w:r>
                </w:p>
              </w:tc>
              <w:tc>
                <w:tcPr>
                  <w:tcW w:w="1560" w:type="dxa"/>
                  <w:tcBorders>
                    <w:top w:val="nil"/>
                    <w:left w:val="nil"/>
                    <w:bottom w:val="nil"/>
                    <w:right w:val="single" w:sz="4" w:space="0" w:color="auto"/>
                  </w:tcBorders>
                  <w:shd w:val="clear" w:color="auto" w:fill="auto"/>
                  <w:noWrap/>
                  <w:vAlign w:val="center"/>
                  <w:hideMark/>
                </w:tcPr>
                <w:p w:rsidR="00012AB9" w:rsidRPr="006D3A4D" w:rsidRDefault="00012AB9" w:rsidP="00997F86">
                  <w:pPr>
                    <w:spacing w:after="0" w:line="240" w:lineRule="auto"/>
                    <w:jc w:val="center"/>
                    <w:rPr>
                      <w:rFonts w:ascii="Calibri" w:eastAsia="Times New Roman" w:hAnsi="Calibri" w:cs="Calibri"/>
                      <w:b/>
                      <w:bCs/>
                      <w:color w:val="222222"/>
                      <w:sz w:val="20"/>
                      <w:szCs w:val="20"/>
                      <w:lang w:eastAsia="es-CO"/>
                    </w:rPr>
                  </w:pPr>
                  <w:r w:rsidRPr="006D3A4D">
                    <w:rPr>
                      <w:rFonts w:ascii="Calibri" w:eastAsia="Times New Roman" w:hAnsi="Calibri" w:cs="Calibri"/>
                      <w:b/>
                      <w:bCs/>
                      <w:color w:val="222222"/>
                      <w:sz w:val="20"/>
                      <w:szCs w:val="20"/>
                      <w:lang w:eastAsia="es-CO"/>
                    </w:rPr>
                    <w:t>Fecha de radicación</w:t>
                  </w:r>
                </w:p>
              </w:tc>
              <w:tc>
                <w:tcPr>
                  <w:tcW w:w="1559" w:type="dxa"/>
                  <w:tcBorders>
                    <w:top w:val="nil"/>
                    <w:left w:val="nil"/>
                    <w:bottom w:val="nil"/>
                    <w:right w:val="single" w:sz="4" w:space="0" w:color="auto"/>
                  </w:tcBorders>
                  <w:shd w:val="clear" w:color="auto" w:fill="auto"/>
                  <w:noWrap/>
                  <w:vAlign w:val="center"/>
                  <w:hideMark/>
                </w:tcPr>
                <w:p w:rsidR="00012AB9" w:rsidRPr="006D3A4D" w:rsidRDefault="00012AB9" w:rsidP="00997F86">
                  <w:pPr>
                    <w:spacing w:after="0" w:line="240" w:lineRule="auto"/>
                    <w:jc w:val="center"/>
                    <w:rPr>
                      <w:rFonts w:ascii="Calibri" w:eastAsia="Times New Roman" w:hAnsi="Calibri" w:cs="Calibri"/>
                      <w:b/>
                      <w:bCs/>
                      <w:color w:val="000000"/>
                      <w:sz w:val="20"/>
                      <w:szCs w:val="20"/>
                      <w:lang w:eastAsia="es-CO"/>
                    </w:rPr>
                  </w:pPr>
                  <w:r w:rsidRPr="006D3A4D">
                    <w:rPr>
                      <w:rFonts w:ascii="Calibri" w:eastAsia="Times New Roman" w:hAnsi="Calibri" w:cs="Calibri"/>
                      <w:b/>
                      <w:bCs/>
                      <w:color w:val="000000"/>
                      <w:sz w:val="20"/>
                      <w:szCs w:val="20"/>
                      <w:lang w:eastAsia="es-CO"/>
                    </w:rPr>
                    <w:t>Estado</w:t>
                  </w:r>
                </w:p>
              </w:tc>
              <w:tc>
                <w:tcPr>
                  <w:tcW w:w="1738" w:type="dxa"/>
                  <w:tcBorders>
                    <w:top w:val="nil"/>
                    <w:left w:val="nil"/>
                    <w:bottom w:val="single" w:sz="4" w:space="0" w:color="auto"/>
                    <w:right w:val="single" w:sz="4" w:space="0" w:color="auto"/>
                  </w:tcBorders>
                  <w:shd w:val="clear" w:color="auto" w:fill="auto"/>
                  <w:noWrap/>
                  <w:vAlign w:val="center"/>
                  <w:hideMark/>
                </w:tcPr>
                <w:p w:rsidR="00012AB9" w:rsidRPr="006D3A4D" w:rsidRDefault="00012AB9" w:rsidP="00997F86">
                  <w:pPr>
                    <w:spacing w:after="0" w:line="240" w:lineRule="auto"/>
                    <w:jc w:val="center"/>
                    <w:rPr>
                      <w:rFonts w:ascii="Calibri" w:eastAsia="Times New Roman" w:hAnsi="Calibri" w:cs="Calibri"/>
                      <w:b/>
                      <w:bCs/>
                      <w:color w:val="000000"/>
                      <w:sz w:val="20"/>
                      <w:szCs w:val="20"/>
                      <w:lang w:eastAsia="es-CO"/>
                    </w:rPr>
                  </w:pPr>
                  <w:r w:rsidRPr="006D3A4D">
                    <w:rPr>
                      <w:rFonts w:ascii="Calibri" w:eastAsia="Times New Roman" w:hAnsi="Calibri" w:cs="Calibri"/>
                      <w:b/>
                      <w:bCs/>
                      <w:color w:val="000000"/>
                      <w:sz w:val="20"/>
                      <w:szCs w:val="20"/>
                      <w:lang w:eastAsia="es-CO"/>
                    </w:rPr>
                    <w:t>Plenaria o Comisión</w:t>
                  </w:r>
                </w:p>
              </w:tc>
            </w:tr>
            <w:tr w:rsidR="00012AB9" w:rsidRPr="006D3A4D" w:rsidTr="00997F86">
              <w:trPr>
                <w:trHeight w:val="1035"/>
              </w:trPr>
              <w:tc>
                <w:tcPr>
                  <w:tcW w:w="3934" w:type="dxa"/>
                  <w:tcBorders>
                    <w:top w:val="nil"/>
                    <w:left w:val="single" w:sz="4" w:space="0" w:color="auto"/>
                    <w:bottom w:val="single" w:sz="4" w:space="0" w:color="auto"/>
                    <w:right w:val="single" w:sz="4" w:space="0" w:color="auto"/>
                  </w:tcBorders>
                  <w:shd w:val="clear" w:color="auto" w:fill="auto"/>
                  <w:vAlign w:val="bottom"/>
                  <w:hideMark/>
                </w:tcPr>
                <w:p w:rsidR="00012AB9" w:rsidRPr="006D3A4D" w:rsidRDefault="00012AB9" w:rsidP="00997F86">
                  <w:pPr>
                    <w:spacing w:after="0" w:line="240" w:lineRule="auto"/>
                    <w:rPr>
                      <w:rFonts w:ascii="Calibri" w:eastAsia="Times New Roman" w:hAnsi="Calibri" w:cs="Calibri"/>
                      <w:color w:val="000000"/>
                      <w:sz w:val="20"/>
                      <w:szCs w:val="20"/>
                      <w:lang w:eastAsia="es-CO"/>
                    </w:rPr>
                  </w:pPr>
                  <w:r w:rsidRPr="006D3A4D">
                    <w:rPr>
                      <w:rFonts w:ascii="Calibri" w:eastAsia="Times New Roman" w:hAnsi="Calibri" w:cs="Calibri"/>
                      <w:b/>
                      <w:bCs/>
                      <w:color w:val="000000"/>
                      <w:sz w:val="20"/>
                      <w:szCs w:val="20"/>
                      <w:lang w:eastAsia="es-CO"/>
                    </w:rPr>
                    <w:t xml:space="preserve">PROPOSICIÓN No. 055 de 2017 - PROYECTO HIDROELÉCTRICO CAÑAFISTO. </w:t>
                  </w:r>
                  <w:r w:rsidRPr="006D3A4D">
                    <w:rPr>
                      <w:rFonts w:ascii="Calibri" w:eastAsia="Times New Roman" w:hAnsi="Calibri" w:cs="Calibri"/>
                      <w:color w:val="000000"/>
                      <w:sz w:val="20"/>
                      <w:szCs w:val="20"/>
                      <w:lang w:eastAsia="es-CO"/>
                    </w:rPr>
                    <w:t>A</w:t>
                  </w:r>
                  <w:r w:rsidRPr="006D3A4D">
                    <w:rPr>
                      <w:rFonts w:ascii="Calibri" w:eastAsia="Times New Roman" w:hAnsi="Calibri" w:cs="Calibri"/>
                      <w:i/>
                      <w:iCs/>
                      <w:color w:val="000000"/>
                      <w:sz w:val="20"/>
                      <w:szCs w:val="20"/>
                      <w:lang w:eastAsia="es-CO"/>
                    </w:rPr>
                    <w:t>delantar un debate de control político citando al Ministro de Minas y Energía, Ministerio de Medio Ambiente y Desarrollo Sostenible y al Director del ANLA.</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rsidR="00012AB9" w:rsidRPr="006D3A4D" w:rsidRDefault="00012AB9" w:rsidP="00997F86">
                  <w:pPr>
                    <w:spacing w:after="0" w:line="240" w:lineRule="auto"/>
                    <w:rPr>
                      <w:rFonts w:ascii="Calibri" w:eastAsia="Times New Roman" w:hAnsi="Calibri" w:cs="Calibri"/>
                      <w:color w:val="000000"/>
                      <w:sz w:val="20"/>
                      <w:szCs w:val="20"/>
                      <w:lang w:eastAsia="es-CO"/>
                    </w:rPr>
                  </w:pPr>
                  <w:r w:rsidRPr="006D3A4D">
                    <w:rPr>
                      <w:rFonts w:ascii="Calibri" w:eastAsia="Times New Roman" w:hAnsi="Calibri" w:cs="Calibri"/>
                      <w:color w:val="000000"/>
                      <w:sz w:val="20"/>
                      <w:szCs w:val="20"/>
                      <w:lang w:eastAsia="es-CO"/>
                    </w:rPr>
                    <w:t>02 de Agosto de 2017</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rsidR="00012AB9" w:rsidRPr="006D3A4D" w:rsidRDefault="00012AB9" w:rsidP="00997F86">
                  <w:pPr>
                    <w:spacing w:after="0" w:line="240" w:lineRule="auto"/>
                    <w:rPr>
                      <w:rFonts w:ascii="Calibri" w:eastAsia="Times New Roman" w:hAnsi="Calibri" w:cs="Calibri"/>
                      <w:color w:val="000000"/>
                      <w:sz w:val="20"/>
                      <w:szCs w:val="20"/>
                      <w:lang w:eastAsia="es-CO"/>
                    </w:rPr>
                  </w:pPr>
                  <w:r w:rsidRPr="006D3A4D">
                    <w:rPr>
                      <w:rFonts w:ascii="Calibri" w:eastAsia="Times New Roman" w:hAnsi="Calibri" w:cs="Calibri"/>
                      <w:color w:val="000000"/>
                      <w:sz w:val="20"/>
                      <w:szCs w:val="20"/>
                      <w:lang w:eastAsia="es-CO"/>
                    </w:rPr>
                    <w:t>En trámite</w:t>
                  </w:r>
                </w:p>
              </w:tc>
              <w:tc>
                <w:tcPr>
                  <w:tcW w:w="1738" w:type="dxa"/>
                  <w:tcBorders>
                    <w:top w:val="nil"/>
                    <w:left w:val="nil"/>
                    <w:bottom w:val="single" w:sz="4" w:space="0" w:color="auto"/>
                    <w:right w:val="single" w:sz="4" w:space="0" w:color="auto"/>
                  </w:tcBorders>
                  <w:shd w:val="clear" w:color="auto" w:fill="auto"/>
                  <w:vAlign w:val="center"/>
                  <w:hideMark/>
                </w:tcPr>
                <w:p w:rsidR="00012AB9" w:rsidRPr="006D3A4D" w:rsidRDefault="00012AB9" w:rsidP="00997F86">
                  <w:pPr>
                    <w:spacing w:after="0" w:line="240" w:lineRule="auto"/>
                    <w:rPr>
                      <w:rFonts w:ascii="Calibri" w:eastAsia="Times New Roman" w:hAnsi="Calibri" w:cs="Calibri"/>
                      <w:color w:val="000000"/>
                      <w:sz w:val="20"/>
                      <w:szCs w:val="20"/>
                      <w:lang w:eastAsia="es-CO"/>
                    </w:rPr>
                  </w:pPr>
                  <w:r w:rsidRPr="006D3A4D">
                    <w:rPr>
                      <w:rFonts w:ascii="Calibri" w:eastAsia="Times New Roman" w:hAnsi="Calibri" w:cs="Calibri"/>
                      <w:color w:val="000000"/>
                      <w:sz w:val="20"/>
                      <w:szCs w:val="20"/>
                      <w:lang w:eastAsia="es-CO"/>
                    </w:rPr>
                    <w:t>Comisión Tercera Cámara de Representantes</w:t>
                  </w:r>
                </w:p>
              </w:tc>
            </w:tr>
          </w:tbl>
          <w:p w:rsidR="00012AB9" w:rsidRPr="004E52E8" w:rsidRDefault="00012AB9" w:rsidP="00997F86">
            <w:pPr>
              <w:spacing w:after="0" w:line="240" w:lineRule="auto"/>
              <w:rPr>
                <w:rFonts w:ascii="Arial" w:eastAsia="Times New Roman" w:hAnsi="Arial" w:cs="Arial"/>
                <w:sz w:val="20"/>
                <w:szCs w:val="20"/>
                <w:lang w:eastAsia="es-CO"/>
              </w:rPr>
            </w:pPr>
          </w:p>
        </w:tc>
      </w:tr>
      <w:tr w:rsidR="00012AB9" w:rsidRPr="004E52E8" w:rsidTr="00997F86">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4E52E8" w:rsidRDefault="00012AB9" w:rsidP="00997F86">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3</w:t>
            </w:r>
            <w:r w:rsidRPr="004E52E8">
              <w:rPr>
                <w:rFonts w:ascii="Arial" w:eastAsia="Times New Roman" w:hAnsi="Arial" w:cs="Arial"/>
                <w:sz w:val="20"/>
                <w:szCs w:val="20"/>
                <w:lang w:eastAsia="es-CO"/>
              </w:rPr>
              <w:t>. Las conclusiones o forma de terminación de los debates de control político.</w:t>
            </w:r>
          </w:p>
        </w:tc>
      </w:tr>
      <w:tr w:rsidR="00012AB9" w:rsidRPr="004E52E8" w:rsidTr="00997F86">
        <w:trPr>
          <w:trHeight w:val="1434"/>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4E52E8" w:rsidRDefault="00012AB9" w:rsidP="00997F86">
            <w:pPr>
              <w:spacing w:after="0" w:line="240" w:lineRule="auto"/>
              <w:rPr>
                <w:rFonts w:ascii="Arial" w:eastAsia="Times New Roman" w:hAnsi="Arial" w:cs="Arial"/>
                <w:sz w:val="20"/>
                <w:szCs w:val="20"/>
                <w:lang w:eastAsia="es-CO"/>
              </w:rPr>
            </w:pPr>
          </w:p>
        </w:tc>
      </w:tr>
      <w:tr w:rsidR="00012AB9" w:rsidRPr="004E52E8" w:rsidTr="00997F86">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4E52E8" w:rsidRDefault="00012AB9" w:rsidP="00997F86">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4</w:t>
            </w:r>
            <w:r w:rsidRPr="004E52E8">
              <w:rPr>
                <w:rFonts w:ascii="Arial" w:eastAsia="Times New Roman" w:hAnsi="Arial" w:cs="Arial"/>
                <w:sz w:val="20"/>
                <w:szCs w:val="20"/>
                <w:lang w:eastAsia="es-CO"/>
              </w:rPr>
              <w:t>. Relación del trámite a las peticiones y/o solicitudes presentadas por la ciudadanía sobre su labor legislativa (Tenga en cuenta las PQR que son recibidas a través de la oficina de Atención al Ciudadano, las que llegan de forma directa y las que le son trasladadas).</w:t>
            </w:r>
          </w:p>
        </w:tc>
      </w:tr>
      <w:tr w:rsidR="00012AB9" w:rsidRPr="004E52E8" w:rsidTr="00997F86">
        <w:trPr>
          <w:trHeight w:val="1144"/>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Default="00012AB9" w:rsidP="00997F86">
            <w:pPr>
              <w:spacing w:after="0" w:line="240" w:lineRule="auto"/>
              <w:rPr>
                <w:rFonts w:ascii="Arial" w:eastAsia="Times New Roman" w:hAnsi="Arial" w:cs="Arial"/>
                <w:sz w:val="20"/>
                <w:szCs w:val="20"/>
                <w:lang w:eastAsia="es-CO"/>
              </w:rPr>
            </w:pPr>
          </w:p>
          <w:p w:rsidR="00012AB9" w:rsidRDefault="00012AB9" w:rsidP="00997F86">
            <w:pPr>
              <w:spacing w:after="0" w:line="240" w:lineRule="auto"/>
              <w:rPr>
                <w:rFonts w:ascii="Arial" w:eastAsia="Times New Roman" w:hAnsi="Arial" w:cs="Arial"/>
                <w:sz w:val="20"/>
                <w:szCs w:val="20"/>
                <w:lang w:eastAsia="es-CO"/>
              </w:rPr>
            </w:pPr>
          </w:p>
          <w:tbl>
            <w:tblPr>
              <w:tblStyle w:val="Tablaconcuadrcula"/>
              <w:tblW w:w="8927" w:type="dxa"/>
              <w:tblLook w:val="04A0" w:firstRow="1" w:lastRow="0" w:firstColumn="1" w:lastColumn="0" w:noHBand="0" w:noVBand="1"/>
            </w:tblPr>
            <w:tblGrid>
              <w:gridCol w:w="2809"/>
              <w:gridCol w:w="1431"/>
              <w:gridCol w:w="1116"/>
              <w:gridCol w:w="3571"/>
            </w:tblGrid>
            <w:tr w:rsidR="00012AB9" w:rsidTr="00997F86">
              <w:tc>
                <w:tcPr>
                  <w:tcW w:w="3681" w:type="dxa"/>
                </w:tcPr>
                <w:p w:rsidR="00012AB9" w:rsidRPr="00411CD0" w:rsidRDefault="00012AB9" w:rsidP="00997F86">
                  <w:pPr>
                    <w:jc w:val="center"/>
                    <w:rPr>
                      <w:rFonts w:eastAsia="Times New Roman" w:cstheme="minorHAnsi"/>
                      <w:b/>
                      <w:sz w:val="20"/>
                      <w:szCs w:val="20"/>
                      <w:lang w:eastAsia="es-CO"/>
                    </w:rPr>
                  </w:pPr>
                  <w:r w:rsidRPr="00411CD0">
                    <w:rPr>
                      <w:rFonts w:eastAsia="Times New Roman" w:cstheme="minorHAnsi"/>
                      <w:b/>
                      <w:sz w:val="20"/>
                      <w:szCs w:val="20"/>
                      <w:lang w:eastAsia="es-CO"/>
                    </w:rPr>
                    <w:t>Nombre y Apellidos</w:t>
                  </w:r>
                </w:p>
              </w:tc>
              <w:tc>
                <w:tcPr>
                  <w:tcW w:w="236" w:type="dxa"/>
                </w:tcPr>
                <w:p w:rsidR="00012AB9" w:rsidRPr="00411CD0" w:rsidRDefault="00012AB9" w:rsidP="00997F86">
                  <w:pPr>
                    <w:jc w:val="center"/>
                    <w:rPr>
                      <w:rFonts w:eastAsia="Times New Roman" w:cstheme="minorHAnsi"/>
                      <w:b/>
                      <w:sz w:val="20"/>
                      <w:szCs w:val="20"/>
                      <w:lang w:eastAsia="es-CO"/>
                    </w:rPr>
                  </w:pPr>
                  <w:r w:rsidRPr="00411CD0">
                    <w:rPr>
                      <w:rFonts w:eastAsia="Times New Roman" w:cstheme="minorHAnsi"/>
                      <w:b/>
                      <w:sz w:val="20"/>
                      <w:szCs w:val="20"/>
                      <w:lang w:eastAsia="es-CO"/>
                    </w:rPr>
                    <w:t>Organización que Representa</w:t>
                  </w:r>
                </w:p>
              </w:tc>
              <w:tc>
                <w:tcPr>
                  <w:tcW w:w="1232" w:type="dxa"/>
                </w:tcPr>
                <w:p w:rsidR="00012AB9" w:rsidRPr="00411CD0" w:rsidRDefault="00012AB9" w:rsidP="00997F86">
                  <w:pPr>
                    <w:jc w:val="center"/>
                    <w:rPr>
                      <w:rFonts w:eastAsia="Times New Roman" w:cstheme="minorHAnsi"/>
                      <w:b/>
                      <w:sz w:val="20"/>
                      <w:szCs w:val="20"/>
                      <w:lang w:eastAsia="es-CO"/>
                    </w:rPr>
                  </w:pPr>
                  <w:r w:rsidRPr="00411CD0">
                    <w:rPr>
                      <w:rFonts w:eastAsia="Times New Roman" w:cstheme="minorHAnsi"/>
                      <w:b/>
                      <w:sz w:val="20"/>
                      <w:szCs w:val="20"/>
                      <w:lang w:eastAsia="es-CO"/>
                    </w:rPr>
                    <w:t>Fecha de Petición</w:t>
                  </w:r>
                </w:p>
              </w:tc>
              <w:tc>
                <w:tcPr>
                  <w:tcW w:w="3778" w:type="dxa"/>
                </w:tcPr>
                <w:p w:rsidR="00012AB9" w:rsidRPr="00411CD0" w:rsidRDefault="00012AB9" w:rsidP="00997F86">
                  <w:pPr>
                    <w:jc w:val="center"/>
                    <w:rPr>
                      <w:rFonts w:eastAsia="Times New Roman" w:cstheme="minorHAnsi"/>
                      <w:b/>
                      <w:color w:val="000000" w:themeColor="text1"/>
                      <w:sz w:val="20"/>
                      <w:szCs w:val="20"/>
                      <w:lang w:eastAsia="es-CO"/>
                    </w:rPr>
                  </w:pPr>
                  <w:r w:rsidRPr="00411CD0">
                    <w:rPr>
                      <w:rFonts w:eastAsia="Times New Roman" w:cstheme="minorHAnsi"/>
                      <w:b/>
                      <w:color w:val="000000" w:themeColor="text1"/>
                      <w:sz w:val="20"/>
                      <w:szCs w:val="20"/>
                      <w:lang w:eastAsia="es-CO"/>
                    </w:rPr>
                    <w:t>Respuesta</w:t>
                  </w:r>
                </w:p>
              </w:tc>
            </w:tr>
            <w:tr w:rsidR="00012AB9" w:rsidTr="00997F86">
              <w:tc>
                <w:tcPr>
                  <w:tcW w:w="3681" w:type="dxa"/>
                </w:tcPr>
                <w:p w:rsidR="00012AB9" w:rsidRPr="00F92314" w:rsidRDefault="00012AB9" w:rsidP="00997F86">
                  <w:pPr>
                    <w:rPr>
                      <w:rFonts w:ascii="Calibri" w:eastAsia="Times New Roman" w:hAnsi="Calibri" w:cs="Calibri"/>
                      <w:sz w:val="20"/>
                      <w:szCs w:val="20"/>
                      <w:lang w:eastAsia="es-CO"/>
                    </w:rPr>
                  </w:pPr>
                  <w:r w:rsidRPr="00F92314">
                    <w:rPr>
                      <w:rFonts w:ascii="Calibri" w:eastAsia="Times New Roman" w:hAnsi="Calibri" w:cs="Calibri"/>
                      <w:sz w:val="20"/>
                      <w:szCs w:val="20"/>
                      <w:lang w:eastAsia="es-CO"/>
                    </w:rPr>
                    <w:t>Camilo Alberto Enciso Vanegas</w:t>
                  </w:r>
                </w:p>
              </w:tc>
              <w:tc>
                <w:tcPr>
                  <w:tcW w:w="236" w:type="dxa"/>
                </w:tcPr>
                <w:p w:rsidR="00012AB9" w:rsidRPr="00F92314" w:rsidRDefault="00012AB9" w:rsidP="00997F86">
                  <w:pPr>
                    <w:rPr>
                      <w:rFonts w:ascii="Calibri" w:eastAsia="Times New Roman" w:hAnsi="Calibri" w:cs="Calibri"/>
                      <w:sz w:val="20"/>
                      <w:szCs w:val="20"/>
                      <w:lang w:eastAsia="es-CO"/>
                    </w:rPr>
                  </w:pPr>
                  <w:r w:rsidRPr="00F92314">
                    <w:rPr>
                      <w:rFonts w:ascii="Calibri" w:eastAsia="Times New Roman" w:hAnsi="Calibri" w:cs="Calibri"/>
                      <w:sz w:val="20"/>
                      <w:szCs w:val="20"/>
                      <w:lang w:eastAsia="es-CO"/>
                    </w:rPr>
                    <w:t>Instituto Nacional de Estudios Anticorrupción</w:t>
                  </w:r>
                </w:p>
              </w:tc>
              <w:tc>
                <w:tcPr>
                  <w:tcW w:w="1232" w:type="dxa"/>
                </w:tcPr>
                <w:p w:rsidR="00012AB9" w:rsidRPr="00F92314" w:rsidRDefault="00012AB9" w:rsidP="00997F86">
                  <w:pPr>
                    <w:rPr>
                      <w:rFonts w:ascii="Calibri" w:eastAsia="Times New Roman" w:hAnsi="Calibri" w:cs="Calibri"/>
                      <w:sz w:val="20"/>
                      <w:szCs w:val="20"/>
                      <w:lang w:eastAsia="es-CO"/>
                    </w:rPr>
                  </w:pPr>
                  <w:r w:rsidRPr="00F92314">
                    <w:rPr>
                      <w:rFonts w:ascii="Calibri" w:eastAsia="Times New Roman" w:hAnsi="Calibri" w:cs="Calibri"/>
                      <w:sz w:val="20"/>
                      <w:szCs w:val="20"/>
                      <w:lang w:eastAsia="es-CO"/>
                    </w:rPr>
                    <w:t>30 de Enero de 2018</w:t>
                  </w:r>
                </w:p>
              </w:tc>
              <w:tc>
                <w:tcPr>
                  <w:tcW w:w="3778" w:type="dxa"/>
                </w:tcPr>
                <w:p w:rsidR="00012AB9" w:rsidRPr="00F92314" w:rsidRDefault="00012AB9" w:rsidP="00997F86">
                  <w:pPr>
                    <w:jc w:val="both"/>
                    <w:rPr>
                      <w:rFonts w:ascii="Calibri" w:eastAsia="Times New Roman" w:hAnsi="Calibri" w:cs="Calibri"/>
                      <w:color w:val="000000" w:themeColor="text1"/>
                      <w:sz w:val="24"/>
                      <w:szCs w:val="24"/>
                      <w:lang w:eastAsia="es-CO"/>
                    </w:rPr>
                  </w:pPr>
                  <w:r w:rsidRPr="00F92314">
                    <w:rPr>
                      <w:rFonts w:ascii="Calibri" w:eastAsia="Times New Roman" w:hAnsi="Calibri" w:cs="Calibri"/>
                      <w:color w:val="000000" w:themeColor="text1"/>
                      <w:sz w:val="20"/>
                      <w:szCs w:val="24"/>
                      <w:lang w:eastAsia="es-CO"/>
                    </w:rPr>
                    <w:t xml:space="preserve">Se envió respuesta al derecho de petición de información al correo electrónico </w:t>
                  </w:r>
                  <w:hyperlink r:id="rId419" w:history="1">
                    <w:r w:rsidRPr="00F92314">
                      <w:rPr>
                        <w:rStyle w:val="Hipervnculo"/>
                        <w:rFonts w:ascii="Calibri" w:hAnsi="Calibri" w:cs="Calibri"/>
                        <w:color w:val="000000" w:themeColor="text1"/>
                        <w:sz w:val="20"/>
                        <w:szCs w:val="24"/>
                        <w:shd w:val="clear" w:color="auto" w:fill="FFFFFF"/>
                      </w:rPr>
                      <w:t>estudiosanticorrupcion@gmail.com</w:t>
                    </w:r>
                  </w:hyperlink>
                  <w:r w:rsidRPr="00F92314">
                    <w:rPr>
                      <w:rFonts w:ascii="Calibri" w:hAnsi="Calibri" w:cs="Calibri"/>
                      <w:color w:val="000000" w:themeColor="text1"/>
                      <w:sz w:val="20"/>
                      <w:szCs w:val="24"/>
                      <w:shd w:val="clear" w:color="auto" w:fill="FFFFFF"/>
                    </w:rPr>
                    <w:t>, el día 15 de Febrero de 2018, adjuntando 7 documentos en pdf que contienen informes de la gestión cong</w:t>
                  </w:r>
                  <w:r>
                    <w:rPr>
                      <w:rFonts w:ascii="Calibri" w:hAnsi="Calibri" w:cs="Calibri"/>
                      <w:color w:val="000000" w:themeColor="text1"/>
                      <w:sz w:val="20"/>
                      <w:szCs w:val="24"/>
                      <w:shd w:val="clear" w:color="auto" w:fill="FFFFFF"/>
                    </w:rPr>
                    <w:t>resual para el periodo 2014-2017</w:t>
                  </w:r>
                  <w:r w:rsidRPr="00F92314">
                    <w:rPr>
                      <w:rFonts w:ascii="Calibri" w:hAnsi="Calibri" w:cs="Calibri"/>
                      <w:color w:val="000000" w:themeColor="text1"/>
                      <w:sz w:val="20"/>
                      <w:szCs w:val="24"/>
                      <w:shd w:val="clear" w:color="auto" w:fill="FFFFFF"/>
                    </w:rPr>
                    <w:t>.</w:t>
                  </w:r>
                </w:p>
              </w:tc>
            </w:tr>
            <w:tr w:rsidR="00012AB9" w:rsidTr="00997F86">
              <w:tc>
                <w:tcPr>
                  <w:tcW w:w="3681" w:type="dxa"/>
                </w:tcPr>
                <w:p w:rsidR="00012AB9" w:rsidRPr="00F92314" w:rsidRDefault="00012AB9" w:rsidP="00997F86">
                  <w:pPr>
                    <w:rPr>
                      <w:rFonts w:ascii="Calibri" w:eastAsia="Times New Roman" w:hAnsi="Calibri" w:cs="Calibri"/>
                      <w:sz w:val="20"/>
                      <w:szCs w:val="20"/>
                      <w:lang w:eastAsia="es-CO"/>
                    </w:rPr>
                  </w:pPr>
                  <w:r w:rsidRPr="00F92314">
                    <w:rPr>
                      <w:rFonts w:ascii="Calibri" w:eastAsia="Times New Roman" w:hAnsi="Calibri" w:cs="Calibri"/>
                      <w:sz w:val="20"/>
                      <w:szCs w:val="20"/>
                      <w:lang w:eastAsia="es-CO"/>
                    </w:rPr>
                    <w:t>Elsa Yaneth Triviño Rodríguez</w:t>
                  </w:r>
                </w:p>
              </w:tc>
              <w:tc>
                <w:tcPr>
                  <w:tcW w:w="236" w:type="dxa"/>
                </w:tcPr>
                <w:p w:rsidR="00012AB9" w:rsidRPr="00F92314" w:rsidRDefault="00012AB9" w:rsidP="00997F86">
                  <w:pPr>
                    <w:rPr>
                      <w:rFonts w:ascii="Calibri" w:eastAsia="Times New Roman" w:hAnsi="Calibri" w:cs="Calibri"/>
                      <w:sz w:val="20"/>
                      <w:szCs w:val="20"/>
                      <w:lang w:eastAsia="es-CO"/>
                    </w:rPr>
                  </w:pPr>
                  <w:r w:rsidRPr="00F92314">
                    <w:rPr>
                      <w:rFonts w:ascii="Calibri" w:eastAsia="Times New Roman" w:hAnsi="Calibri" w:cs="Calibri"/>
                      <w:sz w:val="20"/>
                      <w:szCs w:val="20"/>
                      <w:lang w:eastAsia="es-CO"/>
                    </w:rPr>
                    <w:t>Concejo Municipal de Choachí Cundinamarca</w:t>
                  </w:r>
                </w:p>
              </w:tc>
              <w:tc>
                <w:tcPr>
                  <w:tcW w:w="1232" w:type="dxa"/>
                </w:tcPr>
                <w:p w:rsidR="00012AB9" w:rsidRPr="00F92314" w:rsidRDefault="00012AB9" w:rsidP="00997F86">
                  <w:pPr>
                    <w:rPr>
                      <w:rFonts w:ascii="Calibri" w:eastAsia="Times New Roman" w:hAnsi="Calibri" w:cs="Calibri"/>
                      <w:sz w:val="20"/>
                      <w:szCs w:val="20"/>
                      <w:lang w:eastAsia="es-CO"/>
                    </w:rPr>
                  </w:pPr>
                  <w:r w:rsidRPr="00F92314">
                    <w:rPr>
                      <w:rFonts w:ascii="Calibri" w:eastAsia="Times New Roman" w:hAnsi="Calibri" w:cs="Calibri"/>
                      <w:sz w:val="20"/>
                      <w:szCs w:val="20"/>
                      <w:lang w:eastAsia="es-CO"/>
                    </w:rPr>
                    <w:t>23 de Marzo de 2018</w:t>
                  </w:r>
                </w:p>
              </w:tc>
              <w:tc>
                <w:tcPr>
                  <w:tcW w:w="3778" w:type="dxa"/>
                </w:tcPr>
                <w:p w:rsidR="00012AB9" w:rsidRPr="00F92314" w:rsidRDefault="00012AB9" w:rsidP="00997F86">
                  <w:pPr>
                    <w:jc w:val="both"/>
                    <w:rPr>
                      <w:rFonts w:ascii="Calibri" w:eastAsia="Times New Roman" w:hAnsi="Calibri" w:cs="Calibri"/>
                      <w:color w:val="000000" w:themeColor="text1"/>
                      <w:sz w:val="20"/>
                      <w:szCs w:val="24"/>
                      <w:lang w:eastAsia="es-CO"/>
                    </w:rPr>
                  </w:pPr>
                  <w:r w:rsidRPr="00F92314">
                    <w:rPr>
                      <w:rFonts w:ascii="Calibri" w:eastAsia="Times New Roman" w:hAnsi="Calibri" w:cs="Calibri"/>
                      <w:color w:val="000000" w:themeColor="text1"/>
                      <w:sz w:val="20"/>
                      <w:szCs w:val="24"/>
                      <w:lang w:eastAsia="es-CO"/>
                    </w:rPr>
                    <w:t xml:space="preserve">Se envió respuesta al derecho de petición por correo certificado 4 72 y vía e mail, el día 11 de abril de 2018, el cual se corre el debido traslado al Ministro de Hacienda y Crédito Público para que se sirva a resolver de fondo la petición sobre aplazar la actualización catastral del municipio de Choachí. </w:t>
                  </w:r>
                </w:p>
              </w:tc>
            </w:tr>
            <w:tr w:rsidR="00012AB9" w:rsidTr="00997F86">
              <w:tc>
                <w:tcPr>
                  <w:tcW w:w="3681" w:type="dxa"/>
                </w:tcPr>
                <w:p w:rsidR="00012AB9" w:rsidRPr="00F92314" w:rsidRDefault="00012AB9" w:rsidP="00997F86">
                  <w:pPr>
                    <w:pStyle w:val="CuerpoA"/>
                    <w:spacing w:line="276" w:lineRule="auto"/>
                    <w:jc w:val="both"/>
                    <w:rPr>
                      <w:rStyle w:val="Ninguno"/>
                      <w:rFonts w:ascii="Calibri" w:hAnsi="Calibri" w:cs="Calibri"/>
                      <w:sz w:val="20"/>
                      <w:szCs w:val="22"/>
                    </w:rPr>
                  </w:pPr>
                  <w:r w:rsidRPr="00F92314">
                    <w:rPr>
                      <w:rStyle w:val="Ninguno"/>
                      <w:rFonts w:ascii="Calibri" w:hAnsi="Calibri" w:cs="Calibri"/>
                      <w:sz w:val="20"/>
                      <w:szCs w:val="22"/>
                    </w:rPr>
                    <w:t>Simón Santander, Carlos Hernando Medina Chicue</w:t>
                  </w:r>
                </w:p>
                <w:p w:rsidR="00012AB9" w:rsidRPr="00F92314" w:rsidRDefault="00012AB9" w:rsidP="00997F86">
                  <w:pPr>
                    <w:pStyle w:val="CuerpoA"/>
                    <w:spacing w:line="276" w:lineRule="auto"/>
                    <w:jc w:val="both"/>
                    <w:rPr>
                      <w:rStyle w:val="Ninguno"/>
                      <w:rFonts w:ascii="Calibri" w:hAnsi="Calibri" w:cs="Calibri"/>
                      <w:sz w:val="20"/>
                      <w:szCs w:val="22"/>
                    </w:rPr>
                  </w:pPr>
                </w:p>
                <w:p w:rsidR="00012AB9" w:rsidRPr="00F92314" w:rsidRDefault="00012AB9" w:rsidP="00997F86">
                  <w:pPr>
                    <w:pStyle w:val="CuerpoA"/>
                    <w:spacing w:line="276" w:lineRule="auto"/>
                    <w:jc w:val="both"/>
                    <w:rPr>
                      <w:rStyle w:val="Ninguno"/>
                      <w:rFonts w:ascii="Calibri" w:hAnsi="Calibri" w:cs="Calibri"/>
                      <w:sz w:val="20"/>
                      <w:szCs w:val="22"/>
                    </w:rPr>
                  </w:pPr>
                </w:p>
                <w:p w:rsidR="00012AB9" w:rsidRPr="00F92314" w:rsidRDefault="00012AB9" w:rsidP="00997F86">
                  <w:pPr>
                    <w:pStyle w:val="CuerpoA"/>
                    <w:spacing w:line="276" w:lineRule="auto"/>
                    <w:jc w:val="both"/>
                    <w:rPr>
                      <w:rStyle w:val="Ninguno"/>
                      <w:rFonts w:ascii="Calibri" w:hAnsi="Calibri" w:cs="Calibri"/>
                      <w:sz w:val="20"/>
                      <w:szCs w:val="22"/>
                    </w:rPr>
                  </w:pPr>
                  <w:r w:rsidRPr="00F92314">
                    <w:rPr>
                      <w:rStyle w:val="Ninguno"/>
                      <w:rFonts w:ascii="Calibri" w:hAnsi="Calibri" w:cs="Calibri"/>
                      <w:sz w:val="20"/>
                      <w:szCs w:val="22"/>
                    </w:rPr>
                    <w:t>Alberto Contreras M.</w:t>
                  </w:r>
                </w:p>
                <w:p w:rsidR="00012AB9" w:rsidRPr="00F92314" w:rsidRDefault="00012AB9" w:rsidP="00997F86">
                  <w:pPr>
                    <w:rPr>
                      <w:rFonts w:ascii="Calibri" w:hAnsi="Calibri" w:cs="Calibri"/>
                      <w:sz w:val="20"/>
                    </w:rPr>
                  </w:pPr>
                </w:p>
                <w:p w:rsidR="00012AB9" w:rsidRPr="00F92314" w:rsidRDefault="00012AB9" w:rsidP="00997F86">
                  <w:pPr>
                    <w:rPr>
                      <w:rFonts w:ascii="Calibri" w:hAnsi="Calibri" w:cs="Calibri"/>
                      <w:sz w:val="20"/>
                    </w:rPr>
                  </w:pPr>
                </w:p>
                <w:p w:rsidR="00012AB9" w:rsidRPr="00F92314" w:rsidRDefault="00012AB9" w:rsidP="00997F86">
                  <w:pPr>
                    <w:rPr>
                      <w:rFonts w:ascii="Calibri" w:eastAsia="Times New Roman" w:hAnsi="Calibri" w:cs="Calibri"/>
                      <w:sz w:val="20"/>
                      <w:szCs w:val="20"/>
                      <w:lang w:eastAsia="es-CO"/>
                    </w:rPr>
                  </w:pPr>
                </w:p>
              </w:tc>
              <w:tc>
                <w:tcPr>
                  <w:tcW w:w="236" w:type="dxa"/>
                </w:tcPr>
                <w:p w:rsidR="00012AB9" w:rsidRPr="00F92314" w:rsidRDefault="00012AB9" w:rsidP="00997F86">
                  <w:pPr>
                    <w:pStyle w:val="CuerpoA"/>
                    <w:spacing w:line="276" w:lineRule="auto"/>
                    <w:jc w:val="both"/>
                    <w:rPr>
                      <w:rStyle w:val="Ninguno"/>
                      <w:rFonts w:ascii="Calibri" w:hAnsi="Calibri" w:cs="Calibri"/>
                      <w:sz w:val="20"/>
                      <w:szCs w:val="22"/>
                    </w:rPr>
                  </w:pPr>
                  <w:r w:rsidRPr="00F92314">
                    <w:rPr>
                      <w:rStyle w:val="Ninguno"/>
                      <w:rFonts w:ascii="Calibri" w:hAnsi="Calibri" w:cs="Calibri"/>
                      <w:sz w:val="20"/>
                      <w:szCs w:val="22"/>
                    </w:rPr>
                    <w:t xml:space="preserve">Veedurías Puerto Gaitán </w:t>
                  </w:r>
                </w:p>
                <w:p w:rsidR="00012AB9" w:rsidRPr="00F92314" w:rsidRDefault="00012AB9" w:rsidP="00997F86">
                  <w:pPr>
                    <w:pStyle w:val="CuerpoA"/>
                    <w:spacing w:line="276" w:lineRule="auto"/>
                    <w:jc w:val="both"/>
                    <w:rPr>
                      <w:rStyle w:val="Ninguno"/>
                      <w:rFonts w:ascii="Calibri" w:hAnsi="Calibri" w:cs="Calibri"/>
                      <w:sz w:val="20"/>
                      <w:szCs w:val="22"/>
                    </w:rPr>
                  </w:pPr>
                </w:p>
                <w:p w:rsidR="00012AB9" w:rsidRPr="00F92314" w:rsidRDefault="00012AB9" w:rsidP="00997F86">
                  <w:pPr>
                    <w:pStyle w:val="CuerpoA"/>
                    <w:spacing w:line="276" w:lineRule="auto"/>
                    <w:jc w:val="both"/>
                    <w:rPr>
                      <w:rStyle w:val="Ninguno"/>
                      <w:rFonts w:ascii="Calibri" w:hAnsi="Calibri" w:cs="Calibri"/>
                      <w:sz w:val="20"/>
                      <w:szCs w:val="22"/>
                    </w:rPr>
                  </w:pPr>
                  <w:r w:rsidRPr="00F92314">
                    <w:rPr>
                      <w:rStyle w:val="Ninguno"/>
                      <w:rFonts w:ascii="Calibri" w:hAnsi="Calibri" w:cs="Calibri"/>
                      <w:sz w:val="20"/>
                      <w:szCs w:val="22"/>
                    </w:rPr>
                    <w:t>Control Social Colombia</w:t>
                  </w:r>
                </w:p>
                <w:p w:rsidR="00012AB9" w:rsidRPr="00F92314" w:rsidRDefault="00012AB9" w:rsidP="00997F86">
                  <w:pPr>
                    <w:rPr>
                      <w:rFonts w:ascii="Calibri" w:hAnsi="Calibri" w:cs="Calibri"/>
                      <w:sz w:val="20"/>
                    </w:rPr>
                  </w:pPr>
                </w:p>
                <w:p w:rsidR="00012AB9" w:rsidRPr="00F92314" w:rsidRDefault="00012AB9" w:rsidP="00997F86">
                  <w:pPr>
                    <w:rPr>
                      <w:rFonts w:ascii="Calibri" w:eastAsia="Times New Roman" w:hAnsi="Calibri" w:cs="Calibri"/>
                      <w:sz w:val="20"/>
                      <w:szCs w:val="20"/>
                      <w:lang w:eastAsia="es-CO"/>
                    </w:rPr>
                  </w:pPr>
                  <w:r w:rsidRPr="00F92314">
                    <w:rPr>
                      <w:rFonts w:ascii="Calibri" w:hAnsi="Calibri" w:cs="Calibri"/>
                      <w:sz w:val="20"/>
                    </w:rPr>
                    <w:t>Puerto Gaitán - Meta</w:t>
                  </w:r>
                </w:p>
              </w:tc>
              <w:tc>
                <w:tcPr>
                  <w:tcW w:w="1232" w:type="dxa"/>
                </w:tcPr>
                <w:p w:rsidR="00012AB9" w:rsidRPr="00F92314" w:rsidRDefault="00012AB9" w:rsidP="00997F86">
                  <w:pPr>
                    <w:rPr>
                      <w:rFonts w:ascii="Calibri" w:eastAsia="Times New Roman" w:hAnsi="Calibri" w:cs="Calibri"/>
                      <w:sz w:val="20"/>
                      <w:szCs w:val="20"/>
                      <w:lang w:eastAsia="es-CO"/>
                    </w:rPr>
                  </w:pPr>
                  <w:r w:rsidRPr="00F92314">
                    <w:rPr>
                      <w:rFonts w:ascii="Calibri" w:eastAsia="Times New Roman" w:hAnsi="Calibri" w:cs="Calibri"/>
                      <w:sz w:val="20"/>
                      <w:szCs w:val="20"/>
                      <w:lang w:eastAsia="es-CO"/>
                    </w:rPr>
                    <w:t>26 de junio de 2018</w:t>
                  </w:r>
                </w:p>
              </w:tc>
              <w:tc>
                <w:tcPr>
                  <w:tcW w:w="3778" w:type="dxa"/>
                </w:tcPr>
                <w:p w:rsidR="00012AB9" w:rsidRPr="00F92314" w:rsidRDefault="00012AB9" w:rsidP="00997F86">
                  <w:pPr>
                    <w:pStyle w:val="CuerpoA"/>
                    <w:spacing w:line="276" w:lineRule="auto"/>
                    <w:jc w:val="both"/>
                    <w:rPr>
                      <w:rFonts w:ascii="Calibri" w:eastAsia="Times New Roman" w:hAnsi="Calibri" w:cs="Calibri"/>
                      <w:color w:val="000000" w:themeColor="text1"/>
                      <w:sz w:val="20"/>
                    </w:rPr>
                  </w:pPr>
                  <w:r w:rsidRPr="00F92314">
                    <w:rPr>
                      <w:rFonts w:ascii="Calibri" w:eastAsia="Times New Roman" w:hAnsi="Calibri" w:cs="Calibri"/>
                      <w:color w:val="000000" w:themeColor="text1"/>
                      <w:sz w:val="20"/>
                    </w:rPr>
                    <w:t xml:space="preserve">Se envió respuesta al derecho de petición a los al correos electrónicos </w:t>
                  </w:r>
                  <w:r w:rsidRPr="00F92314">
                    <w:rPr>
                      <w:rStyle w:val="Ninguno"/>
                      <w:rFonts w:ascii="Calibri" w:hAnsi="Calibri" w:cs="Calibri"/>
                      <w:sz w:val="20"/>
                      <w:szCs w:val="22"/>
                    </w:rPr>
                    <w:t xml:space="preserve"> veeduriaspuertogaitan@gmail.com, </w:t>
                  </w:r>
                  <w:hyperlink r:id="rId420" w:history="1">
                    <w:r w:rsidRPr="00F92314">
                      <w:rPr>
                        <w:rStyle w:val="Hipervnculo"/>
                        <w:rFonts w:ascii="Calibri" w:hAnsi="Calibri" w:cs="Calibri"/>
                        <w:color w:val="000000" w:themeColor="text1"/>
                        <w:sz w:val="20"/>
                        <w:szCs w:val="22"/>
                      </w:rPr>
                      <w:t>controlsocial1a@gmail.com</w:t>
                    </w:r>
                  </w:hyperlink>
                  <w:r w:rsidRPr="00F92314">
                    <w:rPr>
                      <w:rStyle w:val="Ninguno"/>
                      <w:rFonts w:ascii="Calibri" w:hAnsi="Calibri" w:cs="Calibri"/>
                      <w:color w:val="000000" w:themeColor="text1"/>
                      <w:sz w:val="20"/>
                      <w:szCs w:val="22"/>
                    </w:rPr>
                    <w:t xml:space="preserve">, </w:t>
                  </w:r>
                  <w:r w:rsidRPr="00F92314">
                    <w:rPr>
                      <w:rStyle w:val="Ninguno"/>
                      <w:rFonts w:ascii="Calibri" w:hAnsi="Calibri" w:cs="Calibri"/>
                      <w:sz w:val="20"/>
                      <w:szCs w:val="22"/>
                    </w:rPr>
                    <w:t>el día 27 de junio de 2018, manifestándoles que es competencia de la comisión quinta constitucional permanente ya que la temática concerniente a corporaciones autónomas regionales</w:t>
                  </w:r>
                  <w:r>
                    <w:rPr>
                      <w:rStyle w:val="Ninguno"/>
                      <w:rFonts w:ascii="Calibri" w:hAnsi="Calibri" w:cs="Calibri"/>
                      <w:sz w:val="20"/>
                      <w:szCs w:val="22"/>
                    </w:rPr>
                    <w:t xml:space="preserve"> se encuentra dentro de los temas de estudio</w:t>
                  </w:r>
                  <w:r w:rsidRPr="00F92314">
                    <w:rPr>
                      <w:rStyle w:val="Ninguno"/>
                      <w:rFonts w:ascii="Calibri" w:hAnsi="Calibri" w:cs="Calibri"/>
                      <w:sz w:val="20"/>
                      <w:szCs w:val="22"/>
                    </w:rPr>
                    <w:t>.</w:t>
                  </w:r>
                </w:p>
              </w:tc>
            </w:tr>
          </w:tbl>
          <w:p w:rsidR="00012AB9" w:rsidRDefault="00012AB9" w:rsidP="00997F86">
            <w:pPr>
              <w:spacing w:after="0" w:line="240" w:lineRule="auto"/>
              <w:rPr>
                <w:rFonts w:ascii="Arial" w:eastAsia="Times New Roman" w:hAnsi="Arial" w:cs="Arial"/>
                <w:sz w:val="20"/>
                <w:szCs w:val="20"/>
                <w:lang w:eastAsia="es-CO"/>
              </w:rPr>
            </w:pPr>
          </w:p>
          <w:p w:rsidR="00012AB9" w:rsidRPr="004E52E8" w:rsidRDefault="00012AB9" w:rsidP="00997F86">
            <w:pPr>
              <w:spacing w:after="0" w:line="240" w:lineRule="auto"/>
              <w:rPr>
                <w:rFonts w:ascii="Arial" w:eastAsia="Times New Roman" w:hAnsi="Arial" w:cs="Arial"/>
                <w:sz w:val="20"/>
                <w:szCs w:val="20"/>
                <w:lang w:eastAsia="es-CO"/>
              </w:rPr>
            </w:pPr>
          </w:p>
        </w:tc>
      </w:tr>
      <w:tr w:rsidR="00012AB9" w:rsidRPr="004E52E8" w:rsidTr="00997F86">
        <w:trPr>
          <w:trHeight w:val="23"/>
        </w:trPr>
        <w:tc>
          <w:tcPr>
            <w:tcW w:w="8976" w:type="dxa"/>
            <w:gridSpan w:val="7"/>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4E52E8" w:rsidRDefault="00012AB9" w:rsidP="00997F86">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PODRA informar acerca de:</w:t>
            </w:r>
          </w:p>
        </w:tc>
      </w:tr>
      <w:tr w:rsidR="00012AB9" w:rsidRPr="004E52E8" w:rsidTr="00997F86">
        <w:trPr>
          <w:trHeight w:val="315"/>
        </w:trPr>
        <w:tc>
          <w:tcPr>
            <w:tcW w:w="8976" w:type="dxa"/>
            <w:gridSpan w:val="7"/>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4E52E8" w:rsidRDefault="00012AB9" w:rsidP="00997F86">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1</w:t>
            </w:r>
            <w:r w:rsidRPr="004E52E8">
              <w:rPr>
                <w:rFonts w:ascii="Arial" w:eastAsia="Times New Roman" w:hAnsi="Arial" w:cs="Arial"/>
                <w:sz w:val="20"/>
                <w:szCs w:val="20"/>
                <w:lang w:eastAsia="es-CO"/>
              </w:rPr>
              <w:t xml:space="preserve">. Su intervención en toda clase de gestión e intermediación ante los organismos del Estado para la obtención de cualquier tipo de servicios y ayudas en materia de salud, educación, vivienda, obras públicas, agricultura y de ciencia y tecnología, para beneficio de la comunidad colombiana. </w:t>
            </w:r>
          </w:p>
        </w:tc>
      </w:tr>
      <w:tr w:rsidR="00012AB9" w:rsidRPr="004E52E8" w:rsidTr="00997F86">
        <w:trPr>
          <w:trHeight w:val="462"/>
        </w:trPr>
        <w:tc>
          <w:tcPr>
            <w:tcW w:w="8976" w:type="dxa"/>
            <w:gridSpan w:val="7"/>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4E52E8" w:rsidRDefault="00012AB9" w:rsidP="00997F86">
            <w:pPr>
              <w:spacing w:after="0" w:line="240" w:lineRule="auto"/>
              <w:rPr>
                <w:rFonts w:ascii="Arial" w:eastAsia="Times New Roman" w:hAnsi="Arial" w:cs="Arial"/>
                <w:sz w:val="20"/>
                <w:szCs w:val="20"/>
                <w:lang w:eastAsia="es-CO"/>
              </w:rPr>
            </w:pPr>
          </w:p>
        </w:tc>
      </w:tr>
      <w:tr w:rsidR="00012AB9" w:rsidRPr="004E52E8" w:rsidTr="00997F86">
        <w:trPr>
          <w:trHeight w:val="315"/>
        </w:trPr>
        <w:tc>
          <w:tcPr>
            <w:tcW w:w="8976"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4E52E8" w:rsidRDefault="00012AB9" w:rsidP="00997F86">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2</w:t>
            </w:r>
            <w:r w:rsidRPr="004E52E8">
              <w:rPr>
                <w:rFonts w:ascii="Arial" w:eastAsia="Times New Roman" w:hAnsi="Arial" w:cs="Arial"/>
                <w:sz w:val="20"/>
                <w:szCs w:val="20"/>
                <w:lang w:eastAsia="es-CO"/>
              </w:rPr>
              <w:t>. Las peticiones a funcionarios de la Rama Ejecutiva para el cumplimiento de sus obligaciones constitucionales.</w:t>
            </w:r>
          </w:p>
        </w:tc>
      </w:tr>
      <w:tr w:rsidR="00012AB9" w:rsidRPr="004E52E8" w:rsidTr="00997F86">
        <w:trPr>
          <w:trHeight w:val="534"/>
        </w:trPr>
        <w:tc>
          <w:tcPr>
            <w:tcW w:w="8976"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4E52E8" w:rsidRDefault="00012AB9" w:rsidP="00997F86">
            <w:pPr>
              <w:spacing w:after="0" w:line="240" w:lineRule="auto"/>
              <w:rPr>
                <w:rFonts w:ascii="Arial" w:eastAsia="Times New Roman" w:hAnsi="Arial" w:cs="Arial"/>
                <w:sz w:val="20"/>
                <w:szCs w:val="20"/>
                <w:lang w:eastAsia="es-CO"/>
              </w:rPr>
            </w:pPr>
          </w:p>
        </w:tc>
      </w:tr>
      <w:tr w:rsidR="00012AB9" w:rsidRPr="004E52E8" w:rsidTr="00997F86">
        <w:trPr>
          <w:trHeight w:val="315"/>
        </w:trPr>
        <w:tc>
          <w:tcPr>
            <w:tcW w:w="8976"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4E52E8" w:rsidRDefault="00012AB9" w:rsidP="00997F86">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3</w:t>
            </w:r>
            <w:r w:rsidRPr="004E52E8">
              <w:rPr>
                <w:rFonts w:ascii="Arial" w:eastAsia="Times New Roman" w:hAnsi="Arial" w:cs="Arial"/>
                <w:sz w:val="20"/>
                <w:szCs w:val="20"/>
                <w:lang w:eastAsia="es-CO"/>
              </w:rPr>
              <w:t xml:space="preserve">. Acciones ante el gobierno en orden de satisfacer la necesidad de los habitantes de sus </w:t>
            </w:r>
            <w:r>
              <w:rPr>
                <w:rFonts w:ascii="Arial" w:eastAsia="Times New Roman" w:hAnsi="Arial" w:cs="Arial"/>
                <w:sz w:val="20"/>
                <w:szCs w:val="20"/>
                <w:lang w:eastAsia="es-CO"/>
              </w:rPr>
              <w:t>circunscripciones electorales.</w:t>
            </w:r>
          </w:p>
        </w:tc>
      </w:tr>
      <w:tr w:rsidR="00012AB9" w:rsidRPr="004E52E8" w:rsidTr="00997F86">
        <w:trPr>
          <w:trHeight w:val="381"/>
        </w:trPr>
        <w:tc>
          <w:tcPr>
            <w:tcW w:w="8976"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4E52E8" w:rsidRDefault="00012AB9" w:rsidP="00997F86">
            <w:pPr>
              <w:spacing w:after="0" w:line="240" w:lineRule="auto"/>
              <w:rPr>
                <w:rFonts w:ascii="Arial" w:eastAsia="Times New Roman" w:hAnsi="Arial" w:cs="Arial"/>
                <w:sz w:val="20"/>
                <w:szCs w:val="20"/>
                <w:lang w:eastAsia="es-CO"/>
              </w:rPr>
            </w:pPr>
          </w:p>
        </w:tc>
      </w:tr>
      <w:tr w:rsidR="00012AB9" w:rsidRPr="004E52E8" w:rsidTr="00997F86">
        <w:trPr>
          <w:trHeight w:val="315"/>
        </w:trPr>
        <w:tc>
          <w:tcPr>
            <w:tcW w:w="8976"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4E52E8" w:rsidRDefault="00012AB9" w:rsidP="00997F86">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lastRenderedPageBreak/>
              <w:t>4</w:t>
            </w:r>
            <w:r w:rsidRPr="004E52E8">
              <w:rPr>
                <w:rFonts w:ascii="Arial" w:eastAsia="Times New Roman" w:hAnsi="Arial" w:cs="Arial"/>
                <w:sz w:val="20"/>
                <w:szCs w:val="20"/>
                <w:lang w:eastAsia="es-CO"/>
              </w:rPr>
              <w:t xml:space="preserve">. La participación como directivo de su partido o movimiento político. </w:t>
            </w:r>
          </w:p>
        </w:tc>
      </w:tr>
      <w:tr w:rsidR="00012AB9" w:rsidRPr="004E52E8" w:rsidTr="00997F86">
        <w:trPr>
          <w:trHeight w:val="520"/>
        </w:trPr>
        <w:tc>
          <w:tcPr>
            <w:tcW w:w="8976"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4E52E8" w:rsidRDefault="00012AB9" w:rsidP="00997F86">
            <w:pPr>
              <w:spacing w:after="0" w:line="240" w:lineRule="auto"/>
              <w:rPr>
                <w:rFonts w:ascii="Arial" w:eastAsia="Times New Roman" w:hAnsi="Arial" w:cs="Arial"/>
                <w:sz w:val="20"/>
                <w:szCs w:val="20"/>
                <w:lang w:eastAsia="es-CO"/>
              </w:rPr>
            </w:pPr>
          </w:p>
        </w:tc>
      </w:tr>
      <w:tr w:rsidR="00012AB9" w:rsidRPr="004E52E8" w:rsidTr="00997F86">
        <w:trPr>
          <w:trHeight w:val="297"/>
        </w:trPr>
        <w:tc>
          <w:tcPr>
            <w:tcW w:w="8976"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4E52E8" w:rsidRDefault="00012AB9" w:rsidP="00997F86">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5</w:t>
            </w:r>
            <w:r w:rsidRPr="004E52E8">
              <w:rPr>
                <w:rFonts w:ascii="Arial" w:eastAsia="Times New Roman" w:hAnsi="Arial" w:cs="Arial"/>
                <w:sz w:val="20"/>
                <w:szCs w:val="20"/>
                <w:lang w:eastAsia="es-CO"/>
              </w:rPr>
              <w:t xml:space="preserve">. Ejercicio gratuito como profesional de la salud. </w:t>
            </w:r>
          </w:p>
        </w:tc>
      </w:tr>
      <w:tr w:rsidR="00012AB9" w:rsidRPr="004E52E8" w:rsidTr="00997F86">
        <w:trPr>
          <w:trHeight w:val="406"/>
        </w:trPr>
        <w:tc>
          <w:tcPr>
            <w:tcW w:w="8976"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4E52E8" w:rsidRDefault="00012AB9" w:rsidP="00997F86">
            <w:pPr>
              <w:spacing w:after="0" w:line="240" w:lineRule="auto"/>
              <w:rPr>
                <w:rFonts w:ascii="Arial" w:eastAsia="Times New Roman" w:hAnsi="Arial" w:cs="Arial"/>
                <w:sz w:val="20"/>
                <w:szCs w:val="20"/>
                <w:lang w:eastAsia="es-CO"/>
              </w:rPr>
            </w:pPr>
          </w:p>
        </w:tc>
      </w:tr>
      <w:tr w:rsidR="00012AB9" w:rsidRPr="004E52E8" w:rsidTr="00997F86">
        <w:trPr>
          <w:trHeight w:val="315"/>
        </w:trPr>
        <w:tc>
          <w:tcPr>
            <w:tcW w:w="8976"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4E52E8" w:rsidRDefault="00012AB9" w:rsidP="00997F86">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6</w:t>
            </w:r>
            <w:r w:rsidRPr="004E52E8">
              <w:rPr>
                <w:rFonts w:ascii="Arial" w:eastAsia="Times New Roman" w:hAnsi="Arial" w:cs="Arial"/>
                <w:sz w:val="20"/>
                <w:szCs w:val="20"/>
                <w:lang w:eastAsia="es-CO"/>
              </w:rPr>
              <w:t xml:space="preserve">. La participación en actividades científicas, artísticas, culturales, educativas y deportivas. </w:t>
            </w:r>
          </w:p>
        </w:tc>
      </w:tr>
      <w:tr w:rsidR="00012AB9" w:rsidRPr="004E52E8" w:rsidTr="00997F86">
        <w:trPr>
          <w:trHeight w:val="533"/>
        </w:trPr>
        <w:tc>
          <w:tcPr>
            <w:tcW w:w="8976"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4E52E8" w:rsidRDefault="00012AB9" w:rsidP="00997F86">
            <w:pPr>
              <w:spacing w:after="0" w:line="240" w:lineRule="auto"/>
              <w:rPr>
                <w:rFonts w:ascii="Arial" w:eastAsia="Times New Roman" w:hAnsi="Arial" w:cs="Arial"/>
                <w:sz w:val="20"/>
                <w:szCs w:val="20"/>
                <w:lang w:eastAsia="es-CO"/>
              </w:rPr>
            </w:pPr>
          </w:p>
        </w:tc>
      </w:tr>
      <w:tr w:rsidR="00012AB9" w:rsidRPr="004E52E8" w:rsidTr="00997F86">
        <w:trPr>
          <w:trHeight w:val="315"/>
        </w:trPr>
        <w:tc>
          <w:tcPr>
            <w:tcW w:w="8976"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4E52E8" w:rsidRDefault="00012AB9" w:rsidP="00997F86">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7</w:t>
            </w:r>
            <w:r w:rsidRPr="004E52E8">
              <w:rPr>
                <w:rFonts w:ascii="Arial" w:eastAsia="Times New Roman" w:hAnsi="Arial" w:cs="Arial"/>
                <w:sz w:val="20"/>
                <w:szCs w:val="20"/>
                <w:lang w:eastAsia="es-CO"/>
              </w:rPr>
              <w:t xml:space="preserve">. Pertenencia y/o participación en organizaciones cívica o comunitaria. </w:t>
            </w:r>
          </w:p>
        </w:tc>
      </w:tr>
      <w:tr w:rsidR="00012AB9" w:rsidRPr="004E52E8" w:rsidTr="00997F86">
        <w:trPr>
          <w:trHeight w:val="376"/>
        </w:trPr>
        <w:tc>
          <w:tcPr>
            <w:tcW w:w="8976"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012AB9" w:rsidRPr="004E52E8" w:rsidRDefault="00012AB9" w:rsidP="00997F86">
            <w:pPr>
              <w:spacing w:after="0" w:line="240" w:lineRule="auto"/>
              <w:rPr>
                <w:rFonts w:ascii="Arial" w:eastAsia="Times New Roman" w:hAnsi="Arial" w:cs="Arial"/>
                <w:sz w:val="20"/>
                <w:szCs w:val="20"/>
                <w:lang w:eastAsia="es-CO"/>
              </w:rPr>
            </w:pPr>
          </w:p>
        </w:tc>
      </w:tr>
      <w:tr w:rsidR="00012AB9" w:rsidRPr="004E52E8" w:rsidTr="00997F86">
        <w:trPr>
          <w:trHeight w:val="315"/>
        </w:trPr>
        <w:tc>
          <w:tcPr>
            <w:tcW w:w="8976" w:type="dxa"/>
            <w:gridSpan w:val="7"/>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12AB9" w:rsidRPr="004E52E8" w:rsidRDefault="00012AB9" w:rsidP="00997F86">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8</w:t>
            </w:r>
            <w:r w:rsidRPr="004E52E8">
              <w:rPr>
                <w:rFonts w:ascii="Arial" w:eastAsia="Times New Roman" w:hAnsi="Arial" w:cs="Arial"/>
                <w:sz w:val="20"/>
                <w:szCs w:val="20"/>
                <w:lang w:eastAsia="es-CO"/>
              </w:rPr>
              <w:t xml:space="preserve">. Ejercicio de la catedra universitaria. </w:t>
            </w:r>
          </w:p>
        </w:tc>
      </w:tr>
      <w:tr w:rsidR="00012AB9" w:rsidRPr="004E52E8" w:rsidTr="00997F86">
        <w:trPr>
          <w:trHeight w:val="531"/>
        </w:trPr>
        <w:tc>
          <w:tcPr>
            <w:tcW w:w="8976" w:type="dxa"/>
            <w:gridSpan w:val="7"/>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tcPr>
          <w:p w:rsidR="00012AB9" w:rsidRPr="004E52E8" w:rsidRDefault="00012AB9" w:rsidP="00997F86">
            <w:pPr>
              <w:spacing w:after="0" w:line="240" w:lineRule="auto"/>
              <w:rPr>
                <w:rFonts w:ascii="Arial" w:eastAsia="Times New Roman" w:hAnsi="Arial" w:cs="Arial"/>
                <w:sz w:val="20"/>
                <w:szCs w:val="20"/>
                <w:lang w:eastAsia="es-CO"/>
              </w:rPr>
            </w:pPr>
          </w:p>
        </w:tc>
      </w:tr>
    </w:tbl>
    <w:p w:rsidR="00012AB9" w:rsidRDefault="00012AB9" w:rsidP="00012AB9"/>
    <w:p w:rsidR="00F004C3" w:rsidRPr="00E27C7F" w:rsidRDefault="00F004C3" w:rsidP="00F004C3">
      <w:pPr>
        <w:rPr>
          <w:rFonts w:ascii="Arial" w:hAnsi="Arial" w:cs="Arial"/>
        </w:rPr>
      </w:pPr>
    </w:p>
    <w:p w:rsidR="00EA29B7" w:rsidRDefault="00EA29B7">
      <w:r>
        <w:br w:type="page"/>
      </w:r>
    </w:p>
    <w:tbl>
      <w:tblPr>
        <w:tblW w:w="8822" w:type="dxa"/>
        <w:tblInd w:w="37" w:type="dxa"/>
        <w:tblCellMar>
          <w:left w:w="0" w:type="dxa"/>
          <w:right w:w="0" w:type="dxa"/>
        </w:tblCellMar>
        <w:tblLook w:val="04A0" w:firstRow="1" w:lastRow="0" w:firstColumn="1" w:lastColumn="0" w:noHBand="0" w:noVBand="1"/>
      </w:tblPr>
      <w:tblGrid>
        <w:gridCol w:w="847"/>
        <w:gridCol w:w="669"/>
        <w:gridCol w:w="1091"/>
        <w:gridCol w:w="613"/>
        <w:gridCol w:w="1458"/>
        <w:gridCol w:w="1596"/>
        <w:gridCol w:w="2548"/>
      </w:tblGrid>
      <w:tr w:rsidR="00EA29B7" w:rsidRPr="004E52E8" w:rsidTr="00997F86">
        <w:trPr>
          <w:trHeight w:val="315"/>
        </w:trPr>
        <w:tc>
          <w:tcPr>
            <w:tcW w:w="0" w:type="auto"/>
            <w:gridSpan w:val="7"/>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rsidR="00EA29B7" w:rsidRPr="004E52E8" w:rsidRDefault="00EA29B7" w:rsidP="00997F86">
            <w:pPr>
              <w:spacing w:after="0" w:line="240" w:lineRule="auto"/>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lastRenderedPageBreak/>
              <w:t xml:space="preserve">Datos personales </w:t>
            </w:r>
          </w:p>
        </w:tc>
      </w:tr>
      <w:tr w:rsidR="00EA29B7" w:rsidRPr="004E52E8" w:rsidTr="00997F86">
        <w:trPr>
          <w:trHeight w:val="315"/>
        </w:trPr>
        <w:tc>
          <w:tcPr>
            <w:tcW w:w="0" w:type="auto"/>
            <w:gridSpan w:val="3"/>
            <w:tcBorders>
              <w:top w:val="single" w:sz="4" w:space="0" w:color="auto"/>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Nombres </w:t>
            </w:r>
          </w:p>
        </w:tc>
        <w:tc>
          <w:tcPr>
            <w:tcW w:w="0" w:type="auto"/>
            <w:gridSpan w:val="4"/>
            <w:tcBorders>
              <w:top w:val="single" w:sz="4" w:space="0" w:color="auto"/>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Apellidos</w:t>
            </w:r>
          </w:p>
        </w:tc>
      </w:tr>
      <w:tr w:rsidR="00EA29B7" w:rsidRPr="004E52E8" w:rsidTr="00997F86">
        <w:trPr>
          <w:trHeight w:val="315"/>
        </w:trPr>
        <w:tc>
          <w:tcPr>
            <w:tcW w:w="0" w:type="auto"/>
            <w:gridSpan w:val="3"/>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26623E" w:rsidRDefault="00EA29B7" w:rsidP="00997F86">
            <w:pPr>
              <w:spacing w:after="0" w:line="240" w:lineRule="auto"/>
              <w:jc w:val="center"/>
              <w:rPr>
                <w:rFonts w:ascii="Arial" w:eastAsia="Times New Roman" w:hAnsi="Arial" w:cs="Arial"/>
                <w:b/>
                <w:sz w:val="20"/>
                <w:szCs w:val="20"/>
                <w:lang w:eastAsia="es-CO"/>
              </w:rPr>
            </w:pPr>
            <w:r w:rsidRPr="0026623E">
              <w:rPr>
                <w:rFonts w:ascii="Arial" w:eastAsia="Times New Roman" w:hAnsi="Arial" w:cs="Arial"/>
                <w:b/>
                <w:sz w:val="20"/>
                <w:szCs w:val="20"/>
                <w:lang w:eastAsia="es-CO"/>
              </w:rPr>
              <w:t xml:space="preserve"> RAFAEL EDUARDO                        </w:t>
            </w:r>
          </w:p>
        </w:tc>
        <w:tc>
          <w:tcPr>
            <w:tcW w:w="0" w:type="auto"/>
            <w:gridSpan w:val="4"/>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EA29B7" w:rsidRPr="0026623E" w:rsidRDefault="00EA29B7" w:rsidP="00997F86">
            <w:pPr>
              <w:spacing w:after="0" w:line="240" w:lineRule="auto"/>
              <w:rPr>
                <w:rFonts w:ascii="Arial" w:eastAsia="Times New Roman" w:hAnsi="Arial" w:cs="Arial"/>
                <w:b/>
                <w:sz w:val="20"/>
                <w:szCs w:val="20"/>
                <w:lang w:eastAsia="es-CO"/>
              </w:rPr>
            </w:pPr>
            <w:r w:rsidRPr="0026623E">
              <w:rPr>
                <w:rFonts w:ascii="Arial" w:eastAsia="Times New Roman" w:hAnsi="Arial" w:cs="Arial"/>
                <w:b/>
                <w:sz w:val="20"/>
                <w:szCs w:val="20"/>
                <w:lang w:eastAsia="es-CO"/>
              </w:rPr>
              <w:t xml:space="preserve">PALAU SALAZAR </w:t>
            </w:r>
          </w:p>
        </w:tc>
      </w:tr>
      <w:tr w:rsidR="00EA29B7" w:rsidRPr="004E52E8" w:rsidTr="00997F86">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Fecha</w:t>
            </w:r>
            <w:r>
              <w:rPr>
                <w:rFonts w:ascii="Arial" w:eastAsia="Times New Roman" w:hAnsi="Arial" w:cs="Arial"/>
                <w:sz w:val="20"/>
                <w:szCs w:val="20"/>
                <w:lang w:eastAsia="es-CO"/>
              </w:rPr>
              <w:t>:</w:t>
            </w:r>
            <w:r w:rsidRPr="004E52E8">
              <w:rPr>
                <w:rFonts w:ascii="Arial" w:eastAsia="Times New Roman" w:hAnsi="Arial" w:cs="Arial"/>
                <w:sz w:val="20"/>
                <w:szCs w:val="20"/>
                <w:lang w:eastAsia="es-CO"/>
              </w:rPr>
              <w:t xml:space="preserve"> </w:t>
            </w:r>
            <w:r>
              <w:rPr>
                <w:rFonts w:ascii="Arial" w:eastAsia="Times New Roman" w:hAnsi="Arial" w:cs="Arial"/>
                <w:sz w:val="20"/>
                <w:szCs w:val="20"/>
                <w:lang w:eastAsia="es-CO"/>
              </w:rPr>
              <w:t>25 de junio de 2018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Cargo:</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jc w:val="center"/>
              <w:rPr>
                <w:rFonts w:ascii="Arial" w:eastAsia="Times New Roman" w:hAnsi="Arial" w:cs="Arial"/>
                <w:sz w:val="20"/>
                <w:szCs w:val="20"/>
                <w:lang w:eastAsia="es-CO"/>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 xml:space="preserve">Representante. </w:t>
            </w:r>
            <w:r w:rsidRPr="004E52E8">
              <w:rPr>
                <w:rFonts w:ascii="Arial" w:eastAsia="Times New Roman" w:hAnsi="Arial" w:cs="Arial"/>
                <w:sz w:val="20"/>
                <w:szCs w:val="20"/>
                <w:lang w:eastAsia="es-CO"/>
              </w:rPr>
              <w:t xml:space="preserve"> </w:t>
            </w:r>
          </w:p>
        </w:tc>
        <w:tc>
          <w:tcPr>
            <w:tcW w:w="202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 xml:space="preserve">       </w:t>
            </w:r>
          </w:p>
        </w:tc>
        <w:tc>
          <w:tcPr>
            <w:tcW w:w="195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Representante a la </w:t>
            </w:r>
            <w:r>
              <w:rPr>
                <w:rFonts w:ascii="Arial" w:eastAsia="Times New Roman" w:hAnsi="Arial" w:cs="Arial"/>
                <w:sz w:val="20"/>
                <w:szCs w:val="20"/>
                <w:lang w:eastAsia="es-CO"/>
              </w:rPr>
              <w:t>C</w:t>
            </w:r>
            <w:r w:rsidRPr="004E52E8">
              <w:rPr>
                <w:rFonts w:ascii="Arial" w:eastAsia="Times New Roman" w:hAnsi="Arial" w:cs="Arial"/>
                <w:sz w:val="20"/>
                <w:szCs w:val="20"/>
                <w:lang w:eastAsia="es-CO"/>
              </w:rPr>
              <w:t>ámara</w:t>
            </w:r>
          </w:p>
        </w:tc>
      </w:tr>
      <w:tr w:rsidR="00EA29B7" w:rsidRPr="004E52E8" w:rsidTr="00997F86">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jc w:val="center"/>
              <w:rPr>
                <w:rFonts w:ascii="Arial" w:eastAsia="Times New Roman" w:hAnsi="Arial" w:cs="Arial"/>
                <w:sz w:val="20"/>
                <w:szCs w:val="20"/>
                <w:lang w:eastAsia="es-CO"/>
              </w:rPr>
            </w:pPr>
          </w:p>
        </w:tc>
        <w:tc>
          <w:tcPr>
            <w:tcW w:w="0" w:type="auto"/>
            <w:gridSpan w:val="3"/>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Partido al que pertenece: </w:t>
            </w:r>
          </w:p>
        </w:tc>
        <w:tc>
          <w:tcPr>
            <w:tcW w:w="0" w:type="auto"/>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Partido de la U</w:t>
            </w:r>
          </w:p>
        </w:tc>
      </w:tr>
      <w:tr w:rsidR="00EA29B7" w:rsidRPr="004E52E8" w:rsidTr="00997F86">
        <w:trPr>
          <w:trHeight w:val="270"/>
        </w:trPr>
        <w:tc>
          <w:tcPr>
            <w:tcW w:w="0" w:type="auto"/>
            <w:vMerge w:val="restar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Período: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Desde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16/03/2018</w:t>
            </w:r>
          </w:p>
        </w:tc>
        <w:tc>
          <w:tcPr>
            <w:tcW w:w="0" w:type="auto"/>
            <w:vMerge w:val="restart"/>
            <w:tcBorders>
              <w:top w:val="single" w:sz="6" w:space="0" w:color="CCCCCC"/>
              <w:left w:val="single" w:sz="6" w:space="0" w:color="CCCCCC"/>
              <w:bottom w:val="single" w:sz="6" w:space="0" w:color="000000"/>
              <w:right w:val="single" w:sz="4" w:space="0" w:color="auto"/>
            </w:tcBorders>
            <w:tcMar>
              <w:top w:w="30" w:type="dxa"/>
              <w:left w:w="45" w:type="dxa"/>
              <w:bottom w:w="30" w:type="dxa"/>
              <w:right w:w="45" w:type="dxa"/>
            </w:tcMar>
            <w:vAlign w:val="center"/>
            <w:hideMark/>
          </w:tcPr>
          <w:p w:rsidR="00EA29B7" w:rsidRPr="004E52E8" w:rsidRDefault="00EA29B7" w:rsidP="00997F86">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Hasta</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hideMark/>
          </w:tcPr>
          <w:p w:rsidR="00EA29B7" w:rsidRPr="004E52E8" w:rsidRDefault="00EA29B7" w:rsidP="00997F86">
            <w:pPr>
              <w:spacing w:after="0" w:line="240" w:lineRule="auto"/>
              <w:jc w:val="center"/>
              <w:rPr>
                <w:rFonts w:ascii="Arial" w:eastAsia="Times New Roman" w:hAnsi="Arial" w:cs="Arial"/>
                <w:color w:val="000000"/>
                <w:sz w:val="20"/>
                <w:szCs w:val="20"/>
                <w:lang w:eastAsia="es-CO"/>
              </w:rPr>
            </w:pPr>
            <w:r>
              <w:rPr>
                <w:rFonts w:ascii="Arial" w:eastAsia="Times New Roman" w:hAnsi="Arial" w:cs="Arial"/>
                <w:color w:val="000000"/>
                <w:sz w:val="20"/>
                <w:szCs w:val="20"/>
                <w:lang w:eastAsia="es-CO"/>
              </w:rPr>
              <w:t>21/06/2018</w:t>
            </w:r>
          </w:p>
        </w:tc>
        <w:tc>
          <w:tcPr>
            <w:tcW w:w="0" w:type="auto"/>
            <w:gridSpan w:val="2"/>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hideMark/>
          </w:tcPr>
          <w:p w:rsidR="00EA29B7" w:rsidRPr="004E52E8" w:rsidRDefault="00EA29B7"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E-mail </w:t>
            </w:r>
          </w:p>
        </w:tc>
      </w:tr>
      <w:tr w:rsidR="00EA29B7" w:rsidRPr="004E52E8" w:rsidTr="00997F86">
        <w:trPr>
          <w:trHeight w:val="330"/>
        </w:trPr>
        <w:tc>
          <w:tcPr>
            <w:tcW w:w="0" w:type="auto"/>
            <w:vMerge/>
            <w:tcBorders>
              <w:top w:val="single" w:sz="6" w:space="0" w:color="CCCCCC"/>
              <w:left w:val="single" w:sz="6" w:space="0" w:color="000000"/>
              <w:bottom w:val="single" w:sz="6" w:space="0" w:color="000000"/>
              <w:right w:val="single" w:sz="6" w:space="0" w:color="000000"/>
            </w:tcBorders>
            <w:vAlign w:val="center"/>
            <w:hideMark/>
          </w:tcPr>
          <w:p w:rsidR="00EA29B7" w:rsidRPr="004E52E8" w:rsidRDefault="00EA29B7" w:rsidP="00997F86">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EA29B7" w:rsidRPr="004E52E8" w:rsidRDefault="00EA29B7" w:rsidP="00997F86">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EA29B7" w:rsidRPr="004E52E8" w:rsidRDefault="00EA29B7" w:rsidP="00997F86">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4" w:space="0" w:color="auto"/>
            </w:tcBorders>
            <w:vAlign w:val="center"/>
            <w:hideMark/>
          </w:tcPr>
          <w:p w:rsidR="00EA29B7" w:rsidRPr="004E52E8" w:rsidRDefault="00EA29B7" w:rsidP="00997F86">
            <w:pPr>
              <w:spacing w:after="0" w:line="240" w:lineRule="auto"/>
              <w:rPr>
                <w:rFonts w:ascii="Arial" w:eastAsia="Times New Roman" w:hAnsi="Arial" w:cs="Arial"/>
                <w:sz w:val="20"/>
                <w:szCs w:val="20"/>
                <w:lang w:eastAsia="es-CO"/>
              </w:rPr>
            </w:pPr>
          </w:p>
        </w:tc>
        <w:tc>
          <w:tcPr>
            <w:tcW w:w="0" w:type="auto"/>
            <w:vMerge/>
            <w:tcBorders>
              <w:top w:val="single" w:sz="4" w:space="0" w:color="auto"/>
              <w:left w:val="single" w:sz="4" w:space="0" w:color="auto"/>
              <w:bottom w:val="single" w:sz="6" w:space="0" w:color="000000"/>
              <w:right w:val="single" w:sz="4" w:space="0" w:color="auto"/>
            </w:tcBorders>
            <w:vAlign w:val="center"/>
            <w:hideMark/>
          </w:tcPr>
          <w:p w:rsidR="00EA29B7" w:rsidRPr="004E52E8" w:rsidRDefault="00EA29B7" w:rsidP="00997F86">
            <w:pPr>
              <w:spacing w:after="0" w:line="240" w:lineRule="auto"/>
              <w:rPr>
                <w:rFonts w:ascii="Arial" w:eastAsia="Times New Roman" w:hAnsi="Arial" w:cs="Arial"/>
                <w:color w:val="000000"/>
                <w:sz w:val="20"/>
                <w:szCs w:val="20"/>
                <w:lang w:eastAsia="es-CO"/>
              </w:rPr>
            </w:pPr>
          </w:p>
        </w:tc>
        <w:tc>
          <w:tcPr>
            <w:tcW w:w="0" w:type="auto"/>
            <w:gridSpan w:val="2"/>
            <w:tcBorders>
              <w:top w:val="single" w:sz="4" w:space="0" w:color="auto"/>
              <w:left w:val="single" w:sz="4" w:space="0" w:color="auto"/>
              <w:bottom w:val="single" w:sz="6" w:space="0" w:color="000000"/>
              <w:right w:val="single" w:sz="4" w:space="0" w:color="auto"/>
            </w:tcBorders>
            <w:tcMar>
              <w:top w:w="30" w:type="dxa"/>
              <w:left w:w="45" w:type="dxa"/>
              <w:bottom w:w="30" w:type="dxa"/>
              <w:right w:w="45" w:type="dxa"/>
            </w:tcMar>
            <w:vAlign w:val="center"/>
            <w:hideMark/>
          </w:tcPr>
          <w:p w:rsidR="00EA29B7" w:rsidRPr="004E52E8" w:rsidRDefault="00EA29B7" w:rsidP="00997F86">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repalau@yahoo.es</w:t>
            </w:r>
          </w:p>
        </w:tc>
      </w:tr>
      <w:tr w:rsidR="00EA29B7" w:rsidRPr="004E52E8" w:rsidTr="00997F86">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jc w:val="center"/>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t xml:space="preserve">Informe de rendición de cuentas </w:t>
            </w:r>
          </w:p>
        </w:tc>
      </w:tr>
      <w:tr w:rsidR="00EA29B7" w:rsidRPr="004E52E8" w:rsidTr="00997F86">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Default="00EA29B7" w:rsidP="00997F86">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Debe ser presentado de manera digital y física cada año dentro de los 10 días hábiles siguientes a la terminación del segundo semestre de cada legislatura.</w:t>
            </w:r>
          </w:p>
          <w:p w:rsidR="00EA29B7" w:rsidRPr="004E52E8" w:rsidRDefault="00EA29B7" w:rsidP="00997F86">
            <w:pPr>
              <w:spacing w:after="0" w:line="240" w:lineRule="auto"/>
              <w:rPr>
                <w:rFonts w:ascii="Arial" w:eastAsia="Times New Roman" w:hAnsi="Arial" w:cs="Arial"/>
                <w:sz w:val="20"/>
                <w:szCs w:val="20"/>
                <w:lang w:eastAsia="es-CO"/>
              </w:rPr>
            </w:pPr>
          </w:p>
        </w:tc>
      </w:tr>
      <w:tr w:rsidR="00EA29B7" w:rsidRPr="004E52E8" w:rsidTr="00997F86">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 xml:space="preserve">Información mínima obligatoria </w:t>
            </w:r>
          </w:p>
        </w:tc>
      </w:tr>
      <w:tr w:rsidR="00EA29B7" w:rsidRPr="004E52E8" w:rsidTr="00997F86">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7D307D" w:rsidRDefault="00EA29B7" w:rsidP="00997F86">
            <w:pPr>
              <w:spacing w:after="0" w:line="240" w:lineRule="auto"/>
              <w:jc w:val="both"/>
              <w:rPr>
                <w:rFonts w:ascii="Arial" w:eastAsia="Times New Roman" w:hAnsi="Arial" w:cs="Arial"/>
                <w:b/>
                <w:sz w:val="20"/>
                <w:szCs w:val="20"/>
                <w:lang w:eastAsia="es-CO"/>
              </w:rPr>
            </w:pPr>
          </w:p>
          <w:p w:rsidR="00EA29B7" w:rsidRDefault="00EA29B7" w:rsidP="00EA29B7">
            <w:pPr>
              <w:pStyle w:val="Prrafodelista"/>
              <w:numPr>
                <w:ilvl w:val="0"/>
                <w:numId w:val="201"/>
              </w:numPr>
              <w:spacing w:after="0" w:line="240" w:lineRule="auto"/>
              <w:jc w:val="both"/>
              <w:rPr>
                <w:rFonts w:ascii="Arial" w:eastAsia="Times New Roman" w:hAnsi="Arial" w:cs="Arial"/>
                <w:sz w:val="20"/>
                <w:szCs w:val="20"/>
                <w:lang w:eastAsia="es-CO"/>
              </w:rPr>
            </w:pPr>
            <w:r w:rsidRPr="009F610C">
              <w:rPr>
                <w:rFonts w:ascii="Arial" w:eastAsia="Times New Roman" w:hAnsi="Arial" w:cs="Arial"/>
                <w:b/>
                <w:sz w:val="20"/>
                <w:szCs w:val="20"/>
                <w:lang w:eastAsia="es-CO"/>
              </w:rPr>
              <w:t>Proyectos de ley y/o acto legislativo de los cuales fue autor y/o ponente</w:t>
            </w:r>
            <w:r w:rsidRPr="00A00D18">
              <w:rPr>
                <w:rFonts w:ascii="Arial" w:eastAsia="Times New Roman" w:hAnsi="Arial" w:cs="Arial"/>
                <w:sz w:val="20"/>
                <w:szCs w:val="20"/>
                <w:lang w:eastAsia="es-CO"/>
              </w:rPr>
              <w:t>, donde podrá especificar los compromisos de campaña. (Elecciones periodo inmediatamente anterior).</w:t>
            </w:r>
          </w:p>
          <w:p w:rsidR="00EA29B7" w:rsidRPr="00FD6B83" w:rsidRDefault="00EA29B7" w:rsidP="00997F86">
            <w:pPr>
              <w:pStyle w:val="Prrafodelista"/>
              <w:spacing w:after="0" w:line="240" w:lineRule="auto"/>
              <w:jc w:val="both"/>
              <w:rPr>
                <w:rFonts w:ascii="Arial" w:eastAsia="Times New Roman" w:hAnsi="Arial" w:cs="Arial"/>
                <w:color w:val="000000" w:themeColor="text1"/>
                <w:sz w:val="20"/>
                <w:szCs w:val="20"/>
                <w:lang w:eastAsia="es-CO"/>
              </w:rPr>
            </w:pPr>
          </w:p>
          <w:p w:rsidR="00EA29B7" w:rsidRPr="00FD6B83" w:rsidRDefault="00EA29B7" w:rsidP="00EA29B7">
            <w:pPr>
              <w:pStyle w:val="Prrafodelista"/>
              <w:numPr>
                <w:ilvl w:val="0"/>
                <w:numId w:val="202"/>
              </w:numPr>
              <w:spacing w:after="0" w:line="240" w:lineRule="auto"/>
              <w:jc w:val="both"/>
              <w:rPr>
                <w:rFonts w:ascii="Arial" w:eastAsia="Times New Roman" w:hAnsi="Arial" w:cs="Arial"/>
                <w:color w:val="000000" w:themeColor="text1"/>
                <w:sz w:val="20"/>
                <w:szCs w:val="20"/>
                <w:lang w:eastAsia="es-CO"/>
              </w:rPr>
            </w:pPr>
            <w:r w:rsidRPr="00FD6B83">
              <w:rPr>
                <w:rFonts w:ascii="Arial" w:eastAsia="Times New Roman" w:hAnsi="Arial" w:cs="Arial"/>
                <w:color w:val="000000" w:themeColor="text1"/>
                <w:sz w:val="20"/>
                <w:szCs w:val="20"/>
                <w:u w:val="single"/>
                <w:lang w:eastAsia="es-CO"/>
              </w:rPr>
              <w:t>Proyecto de Ley No. 138-2016 Cámara</w:t>
            </w:r>
            <w:r w:rsidRPr="00FD6B83">
              <w:rPr>
                <w:rFonts w:ascii="Arial" w:eastAsia="Times New Roman" w:hAnsi="Arial" w:cs="Arial"/>
                <w:color w:val="000000" w:themeColor="text1"/>
                <w:sz w:val="20"/>
                <w:szCs w:val="20"/>
                <w:lang w:eastAsia="es-CO"/>
              </w:rPr>
              <w:t>.</w:t>
            </w:r>
          </w:p>
          <w:p w:rsidR="00EA29B7" w:rsidRPr="00FD6B83" w:rsidRDefault="00EA29B7" w:rsidP="00997F86">
            <w:pPr>
              <w:pStyle w:val="Prrafodelista"/>
              <w:spacing w:after="0" w:line="240" w:lineRule="auto"/>
              <w:jc w:val="both"/>
              <w:rPr>
                <w:rFonts w:ascii="Arial" w:eastAsia="Times New Roman" w:hAnsi="Arial" w:cs="Arial"/>
                <w:color w:val="000000" w:themeColor="text1"/>
                <w:sz w:val="20"/>
                <w:szCs w:val="20"/>
                <w:lang w:eastAsia="es-CO"/>
              </w:rPr>
            </w:pPr>
            <w:r w:rsidRPr="00FD6B83">
              <w:rPr>
                <w:rFonts w:ascii="Arial" w:eastAsia="Times New Roman" w:hAnsi="Arial" w:cs="Arial"/>
                <w:color w:val="000000" w:themeColor="text1"/>
                <w:sz w:val="20"/>
                <w:szCs w:val="20"/>
                <w:lang w:eastAsia="es-CO"/>
              </w:rPr>
              <w:t xml:space="preserve"> </w:t>
            </w:r>
            <w:r w:rsidRPr="00FD6B83">
              <w:rPr>
                <w:color w:val="000000" w:themeColor="text1"/>
              </w:rPr>
              <w:t>“Por medio del cual se le asigna una función adicional y se crea un mecanismo de mejora del servicio al Fondo Nacional del Ahorro”</w:t>
            </w:r>
          </w:p>
          <w:p w:rsidR="00EA29B7" w:rsidRPr="00FD6B83" w:rsidRDefault="00EA29B7" w:rsidP="00997F86">
            <w:pPr>
              <w:pStyle w:val="Prrafodelista"/>
              <w:spacing w:after="0" w:line="240" w:lineRule="auto"/>
              <w:ind w:left="420"/>
              <w:jc w:val="both"/>
              <w:rPr>
                <w:color w:val="000000" w:themeColor="text1"/>
              </w:rPr>
            </w:pPr>
            <w:r w:rsidRPr="00FD6B83">
              <w:rPr>
                <w:color w:val="000000" w:themeColor="text1"/>
              </w:rPr>
              <w:t xml:space="preserve">       </w:t>
            </w:r>
            <w:r w:rsidRPr="00275515">
              <w:rPr>
                <w:color w:val="000000" w:themeColor="text1"/>
                <w:u w:val="single"/>
              </w:rPr>
              <w:t>Autor y Ponente</w:t>
            </w:r>
            <w:r w:rsidRPr="00FD6B83">
              <w:rPr>
                <w:color w:val="000000" w:themeColor="text1"/>
              </w:rPr>
              <w:t xml:space="preserve">. </w:t>
            </w:r>
          </w:p>
          <w:p w:rsidR="00EA29B7" w:rsidRPr="00FD6B83" w:rsidRDefault="00EA29B7" w:rsidP="00997F86">
            <w:pPr>
              <w:pStyle w:val="Prrafodelista"/>
              <w:spacing w:after="0" w:line="240" w:lineRule="auto"/>
              <w:ind w:left="420"/>
              <w:jc w:val="both"/>
              <w:rPr>
                <w:color w:val="000000" w:themeColor="text1"/>
              </w:rPr>
            </w:pPr>
          </w:p>
          <w:p w:rsidR="00EA29B7" w:rsidRPr="00FD6B83" w:rsidRDefault="00EA29B7" w:rsidP="00EA29B7">
            <w:pPr>
              <w:pStyle w:val="Prrafodelista"/>
              <w:numPr>
                <w:ilvl w:val="0"/>
                <w:numId w:val="202"/>
              </w:numPr>
              <w:spacing w:after="0" w:line="240" w:lineRule="auto"/>
              <w:rPr>
                <w:rFonts w:ascii="Arial" w:eastAsia="Times New Roman" w:hAnsi="Arial" w:cs="Arial"/>
                <w:color w:val="000000" w:themeColor="text1"/>
                <w:sz w:val="20"/>
                <w:szCs w:val="20"/>
                <w:u w:val="single"/>
                <w:lang w:eastAsia="es-CO"/>
              </w:rPr>
            </w:pPr>
            <w:r w:rsidRPr="00FD6B83">
              <w:rPr>
                <w:rFonts w:ascii="Arial" w:eastAsia="Times New Roman" w:hAnsi="Arial" w:cs="Arial"/>
                <w:color w:val="000000" w:themeColor="text1"/>
                <w:sz w:val="20"/>
                <w:szCs w:val="20"/>
                <w:u w:val="single"/>
                <w:lang w:eastAsia="es-CO"/>
              </w:rPr>
              <w:t>Proyecto de Ley No. 188 -2017 Cámara</w:t>
            </w:r>
          </w:p>
          <w:p w:rsidR="00EA29B7" w:rsidRPr="00FD6B83" w:rsidRDefault="00EA29B7" w:rsidP="00997F86">
            <w:pPr>
              <w:spacing w:after="0" w:line="240" w:lineRule="auto"/>
              <w:ind w:left="737" w:hanging="737"/>
              <w:rPr>
                <w:color w:val="000000" w:themeColor="text1"/>
              </w:rPr>
            </w:pPr>
            <w:r w:rsidRPr="00FD6B83">
              <w:rPr>
                <w:color w:val="000000" w:themeColor="text1"/>
              </w:rPr>
              <w:t xml:space="preserve">              “Por la cual se modifica parcialmente la Ley 1176 de 2007 en lo que respecta al sector de              </w:t>
            </w:r>
            <w:r>
              <w:rPr>
                <w:color w:val="000000" w:themeColor="text1"/>
              </w:rPr>
              <w:t xml:space="preserve">agua </w:t>
            </w:r>
            <w:r w:rsidRPr="00FD6B83">
              <w:rPr>
                <w:color w:val="000000" w:themeColor="text1"/>
              </w:rPr>
              <w:t>potable y saneamiento básico”</w:t>
            </w:r>
          </w:p>
          <w:p w:rsidR="00EA29B7" w:rsidRDefault="00EA29B7" w:rsidP="00997F86">
            <w:pPr>
              <w:spacing w:after="0" w:line="240" w:lineRule="auto"/>
              <w:rPr>
                <w:color w:val="000000" w:themeColor="text1"/>
              </w:rPr>
            </w:pPr>
            <w:r w:rsidRPr="00FD6B83">
              <w:rPr>
                <w:color w:val="000000" w:themeColor="text1"/>
              </w:rPr>
              <w:t xml:space="preserve">               </w:t>
            </w:r>
            <w:r w:rsidRPr="00275515">
              <w:rPr>
                <w:color w:val="000000" w:themeColor="text1"/>
                <w:u w:val="single"/>
              </w:rPr>
              <w:t>Autor</w:t>
            </w:r>
            <w:r w:rsidRPr="00FD6B83">
              <w:rPr>
                <w:color w:val="000000" w:themeColor="text1"/>
              </w:rPr>
              <w:t>.</w:t>
            </w:r>
          </w:p>
          <w:p w:rsidR="00EA29B7" w:rsidRDefault="00EA29B7" w:rsidP="00997F86">
            <w:pPr>
              <w:spacing w:after="0" w:line="240" w:lineRule="auto"/>
              <w:rPr>
                <w:color w:val="000000" w:themeColor="text1"/>
              </w:rPr>
            </w:pPr>
          </w:p>
          <w:p w:rsidR="00EA29B7" w:rsidRPr="00275515" w:rsidRDefault="00EA29B7" w:rsidP="00EA29B7">
            <w:pPr>
              <w:pStyle w:val="Prrafodelista"/>
              <w:numPr>
                <w:ilvl w:val="0"/>
                <w:numId w:val="202"/>
              </w:numPr>
              <w:spacing w:after="0" w:line="240" w:lineRule="auto"/>
              <w:rPr>
                <w:color w:val="000000" w:themeColor="text1"/>
                <w:u w:val="single"/>
              </w:rPr>
            </w:pPr>
            <w:r w:rsidRPr="00275515">
              <w:rPr>
                <w:color w:val="000000" w:themeColor="text1"/>
                <w:u w:val="single"/>
              </w:rPr>
              <w:t xml:space="preserve">Proyecto de ley 207 de 2018 Cámara – 138 </w:t>
            </w:r>
            <w:r>
              <w:rPr>
                <w:color w:val="000000" w:themeColor="text1"/>
                <w:u w:val="single"/>
              </w:rPr>
              <w:t>de 2017 Se</w:t>
            </w:r>
            <w:r w:rsidRPr="00275515">
              <w:rPr>
                <w:color w:val="000000" w:themeColor="text1"/>
                <w:u w:val="single"/>
              </w:rPr>
              <w:t>nado</w:t>
            </w:r>
          </w:p>
          <w:p w:rsidR="00EA29B7" w:rsidRDefault="00EA29B7" w:rsidP="00997F86">
            <w:pPr>
              <w:pStyle w:val="Prrafodelista"/>
              <w:spacing w:after="0" w:line="240" w:lineRule="auto"/>
              <w:rPr>
                <w:color w:val="000000" w:themeColor="text1"/>
              </w:rPr>
            </w:pPr>
            <w:r>
              <w:rPr>
                <w:color w:val="000000" w:themeColor="text1"/>
              </w:rPr>
              <w:t>“Por medio del cual se categoriza al municipio de Santiago de Cali como distrito especial, deportivo, cultural, turístico, empresarial y de servicios.</w:t>
            </w:r>
          </w:p>
          <w:p w:rsidR="00EA29B7" w:rsidRPr="00275515" w:rsidRDefault="00EA29B7" w:rsidP="00997F86">
            <w:pPr>
              <w:pStyle w:val="Prrafodelista"/>
              <w:spacing w:after="0" w:line="240" w:lineRule="auto"/>
              <w:rPr>
                <w:color w:val="000000" w:themeColor="text1"/>
              </w:rPr>
            </w:pPr>
            <w:r w:rsidRPr="00275515">
              <w:rPr>
                <w:color w:val="000000" w:themeColor="text1"/>
                <w:u w:val="single"/>
              </w:rPr>
              <w:t>Autor</w:t>
            </w:r>
            <w:r>
              <w:rPr>
                <w:color w:val="000000" w:themeColor="text1"/>
              </w:rPr>
              <w:t>.</w:t>
            </w:r>
          </w:p>
          <w:p w:rsidR="00EA29B7" w:rsidRDefault="00EA29B7" w:rsidP="00997F86">
            <w:pPr>
              <w:spacing w:after="0" w:line="240" w:lineRule="auto"/>
              <w:rPr>
                <w:color w:val="000000" w:themeColor="text1"/>
              </w:rPr>
            </w:pPr>
          </w:p>
          <w:p w:rsidR="00EA29B7" w:rsidRPr="00FD6B83" w:rsidRDefault="00EA29B7" w:rsidP="00EA29B7">
            <w:pPr>
              <w:pStyle w:val="Prrafodelista"/>
              <w:numPr>
                <w:ilvl w:val="0"/>
                <w:numId w:val="202"/>
              </w:numPr>
              <w:spacing w:after="0" w:line="240" w:lineRule="auto"/>
              <w:rPr>
                <w:color w:val="000000" w:themeColor="text1"/>
                <w:u w:val="single"/>
              </w:rPr>
            </w:pPr>
            <w:r w:rsidRPr="00FD6B83">
              <w:rPr>
                <w:color w:val="000000" w:themeColor="text1"/>
                <w:u w:val="single"/>
              </w:rPr>
              <w:t>Proyecto de Ley nro. 233 de 2018 Cámara</w:t>
            </w:r>
          </w:p>
          <w:p w:rsidR="00EA29B7" w:rsidRDefault="00EA29B7" w:rsidP="00997F86">
            <w:pPr>
              <w:pStyle w:val="Prrafodelista"/>
              <w:spacing w:after="0" w:line="240" w:lineRule="auto"/>
              <w:rPr>
                <w:color w:val="000000" w:themeColor="text1"/>
              </w:rPr>
            </w:pPr>
            <w:r w:rsidRPr="00FD6B83">
              <w:rPr>
                <w:color w:val="000000" w:themeColor="text1"/>
              </w:rPr>
              <w:t>“</w:t>
            </w:r>
            <w:r>
              <w:rPr>
                <w:color w:val="000000" w:themeColor="text1"/>
              </w:rPr>
              <w:t>P</w:t>
            </w:r>
            <w:r w:rsidRPr="00FD6B83">
              <w:rPr>
                <w:color w:val="000000" w:themeColor="text1"/>
              </w:rPr>
              <w:t>or medio del cual se crean los puntos de encuentro familiar, para la garantizar el derecho de visitas de los padres a los niños, niñas y adolescentes, cuando existan relaciones conflictivas o violencia intrafamiliar”</w:t>
            </w:r>
          </w:p>
          <w:p w:rsidR="00EA29B7" w:rsidRPr="00275515" w:rsidRDefault="00EA29B7" w:rsidP="00997F86">
            <w:pPr>
              <w:pStyle w:val="Prrafodelista"/>
              <w:spacing w:after="0" w:line="240" w:lineRule="auto"/>
              <w:rPr>
                <w:color w:val="000000" w:themeColor="text1"/>
                <w:u w:val="single"/>
              </w:rPr>
            </w:pPr>
            <w:r w:rsidRPr="00275515">
              <w:rPr>
                <w:color w:val="000000" w:themeColor="text1"/>
                <w:u w:val="single"/>
              </w:rPr>
              <w:t xml:space="preserve">Autor y ponente </w:t>
            </w:r>
          </w:p>
          <w:p w:rsidR="00EA29B7" w:rsidRPr="00000FEB" w:rsidRDefault="00EA29B7" w:rsidP="00997F86">
            <w:pPr>
              <w:spacing w:after="0" w:line="240" w:lineRule="auto"/>
              <w:jc w:val="both"/>
              <w:rPr>
                <w:rFonts w:ascii="Arial" w:eastAsia="Times New Roman" w:hAnsi="Arial" w:cs="Arial"/>
                <w:sz w:val="20"/>
                <w:szCs w:val="20"/>
                <w:lang w:eastAsia="es-CO"/>
              </w:rPr>
            </w:pPr>
          </w:p>
        </w:tc>
      </w:tr>
      <w:tr w:rsidR="00EA29B7" w:rsidRPr="004E52E8" w:rsidTr="00997F86">
        <w:trPr>
          <w:trHeight w:val="112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lastRenderedPageBreak/>
              <w:t>*</w:t>
            </w:r>
            <w:r w:rsidRPr="004E52E8">
              <w:rPr>
                <w:rFonts w:ascii="Arial" w:eastAsia="Times New Roman" w:hAnsi="Arial" w:cs="Arial"/>
                <w:sz w:val="20"/>
                <w:szCs w:val="20"/>
                <w:lang w:eastAsia="es-CO"/>
              </w:rPr>
              <w:t xml:space="preserve">Puede presentar la información en cuadros ordenados con los datos característicos. </w:t>
            </w:r>
          </w:p>
        </w:tc>
      </w:tr>
      <w:tr w:rsidR="00EA29B7" w:rsidRPr="004E52E8" w:rsidTr="00997F86">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334101" w:rsidRDefault="00EA29B7" w:rsidP="00EA29B7">
            <w:pPr>
              <w:pStyle w:val="Prrafodelista"/>
              <w:numPr>
                <w:ilvl w:val="0"/>
                <w:numId w:val="201"/>
              </w:numPr>
              <w:spacing w:after="0" w:line="240" w:lineRule="auto"/>
              <w:jc w:val="both"/>
              <w:rPr>
                <w:rFonts w:ascii="Arial" w:eastAsia="Times New Roman" w:hAnsi="Arial" w:cs="Arial"/>
                <w:sz w:val="20"/>
                <w:szCs w:val="20"/>
                <w:lang w:eastAsia="es-CO"/>
              </w:rPr>
            </w:pPr>
            <w:r w:rsidRPr="009F610C">
              <w:rPr>
                <w:rFonts w:ascii="Arial" w:eastAsia="Times New Roman" w:hAnsi="Arial" w:cs="Arial"/>
                <w:b/>
                <w:sz w:val="20"/>
                <w:szCs w:val="20"/>
                <w:lang w:eastAsia="es-CO"/>
              </w:rPr>
              <w:t>Proposiciones en Comisión y Plenaria</w:t>
            </w:r>
            <w:r w:rsidRPr="00334101">
              <w:rPr>
                <w:rFonts w:ascii="Arial" w:eastAsia="Times New Roman" w:hAnsi="Arial" w:cs="Arial"/>
                <w:sz w:val="20"/>
                <w:szCs w:val="20"/>
                <w:lang w:eastAsia="es-CO"/>
              </w:rPr>
              <w:t xml:space="preserve"> tanto para el trámite legislativo como para el ejercicio de control político. </w:t>
            </w:r>
          </w:p>
          <w:p w:rsidR="00EA29B7" w:rsidRDefault="00EA29B7" w:rsidP="00997F86">
            <w:pPr>
              <w:pStyle w:val="Prrafodelista"/>
              <w:spacing w:after="0" w:line="240" w:lineRule="auto"/>
              <w:jc w:val="both"/>
              <w:rPr>
                <w:rFonts w:ascii="Arial" w:eastAsia="Times New Roman" w:hAnsi="Arial" w:cs="Arial"/>
                <w:sz w:val="20"/>
                <w:szCs w:val="20"/>
                <w:lang w:eastAsia="es-CO"/>
              </w:rPr>
            </w:pPr>
          </w:p>
          <w:p w:rsidR="00EA29B7" w:rsidRDefault="00EA29B7" w:rsidP="00EA29B7">
            <w:pPr>
              <w:pStyle w:val="Prrafodelista"/>
              <w:numPr>
                <w:ilvl w:val="1"/>
                <w:numId w:val="201"/>
              </w:numPr>
              <w:spacing w:after="0" w:line="240" w:lineRule="auto"/>
              <w:jc w:val="both"/>
              <w:rPr>
                <w:rFonts w:ascii="Arial" w:eastAsia="Times New Roman" w:hAnsi="Arial" w:cs="Arial"/>
                <w:sz w:val="20"/>
                <w:szCs w:val="20"/>
                <w:u w:val="single"/>
                <w:lang w:eastAsia="es-CO"/>
              </w:rPr>
            </w:pPr>
            <w:r w:rsidRPr="00334101">
              <w:rPr>
                <w:rFonts w:ascii="Arial" w:eastAsia="Times New Roman" w:hAnsi="Arial" w:cs="Arial"/>
                <w:sz w:val="20"/>
                <w:szCs w:val="20"/>
                <w:u w:val="single"/>
                <w:lang w:eastAsia="es-CO"/>
              </w:rPr>
              <w:t>Proposiciones presentadas para modificar articulados de proyectos de ley</w:t>
            </w:r>
          </w:p>
          <w:p w:rsidR="00EA29B7" w:rsidRDefault="00EA29B7" w:rsidP="00997F86">
            <w:pPr>
              <w:pStyle w:val="Prrafodelista"/>
              <w:spacing w:after="0" w:line="240" w:lineRule="auto"/>
              <w:ind w:left="1080"/>
              <w:jc w:val="both"/>
              <w:rPr>
                <w:rFonts w:ascii="Arial" w:eastAsia="Times New Roman" w:hAnsi="Arial" w:cs="Arial"/>
                <w:sz w:val="20"/>
                <w:szCs w:val="20"/>
                <w:u w:val="single"/>
                <w:lang w:eastAsia="es-CO"/>
              </w:rPr>
            </w:pPr>
          </w:p>
          <w:p w:rsidR="00EA29B7" w:rsidRPr="00423AE5" w:rsidRDefault="00EA29B7" w:rsidP="00997F86">
            <w:pPr>
              <w:pStyle w:val="Prrafodelista"/>
              <w:spacing w:after="0" w:line="240" w:lineRule="auto"/>
              <w:ind w:left="1080"/>
              <w:jc w:val="both"/>
              <w:rPr>
                <w:rFonts w:ascii="Arial" w:eastAsia="Times New Roman" w:hAnsi="Arial" w:cs="Arial"/>
                <w:sz w:val="20"/>
                <w:szCs w:val="20"/>
                <w:u w:val="single"/>
                <w:lang w:eastAsia="es-CO"/>
              </w:rPr>
            </w:pPr>
            <w:r w:rsidRPr="00423AE5">
              <w:rPr>
                <w:rFonts w:ascii="Arial" w:eastAsia="Times New Roman" w:hAnsi="Arial" w:cs="Arial"/>
                <w:sz w:val="20"/>
                <w:szCs w:val="20"/>
                <w:lang w:eastAsia="es-CO"/>
              </w:rPr>
              <w:t>Proposiciones presentadas en la Comisión S</w:t>
            </w:r>
            <w:r>
              <w:rPr>
                <w:rFonts w:ascii="Arial" w:eastAsia="Times New Roman" w:hAnsi="Arial" w:cs="Arial"/>
                <w:sz w:val="20"/>
                <w:szCs w:val="20"/>
                <w:lang w:eastAsia="es-CO"/>
              </w:rPr>
              <w:t>éptima:</w:t>
            </w:r>
          </w:p>
          <w:p w:rsidR="00EA29B7" w:rsidRDefault="00EA29B7" w:rsidP="00EA29B7">
            <w:pPr>
              <w:pStyle w:val="Prrafodelista"/>
              <w:numPr>
                <w:ilvl w:val="0"/>
                <w:numId w:val="203"/>
              </w:num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 xml:space="preserve">Proposiciones </w:t>
            </w:r>
            <w:r w:rsidRPr="00334101">
              <w:rPr>
                <w:rFonts w:ascii="Arial" w:eastAsia="Times New Roman" w:hAnsi="Arial" w:cs="Arial"/>
                <w:sz w:val="20"/>
                <w:szCs w:val="20"/>
                <w:lang w:eastAsia="es-CO"/>
              </w:rPr>
              <w:t xml:space="preserve">para modificar </w:t>
            </w:r>
            <w:r>
              <w:rPr>
                <w:rFonts w:ascii="Arial" w:eastAsia="Times New Roman" w:hAnsi="Arial" w:cs="Arial"/>
                <w:sz w:val="20"/>
                <w:szCs w:val="20"/>
                <w:lang w:eastAsia="es-CO"/>
              </w:rPr>
              <w:t>los artículos 2, 4, 6, 9, 12, 17 y 18 d</w:t>
            </w:r>
            <w:r w:rsidRPr="00334101">
              <w:rPr>
                <w:rFonts w:ascii="Arial" w:eastAsia="Times New Roman" w:hAnsi="Arial" w:cs="Arial"/>
                <w:sz w:val="20"/>
                <w:szCs w:val="20"/>
                <w:lang w:eastAsia="es-CO"/>
              </w:rPr>
              <w:t>el Proyecto de Ley 090 de 2017 Cámara “Por medio del cual se expide el régimen de trabajo decente para los contratistas de prestación de servicios y s</w:t>
            </w:r>
            <w:r>
              <w:rPr>
                <w:rFonts w:ascii="Arial" w:eastAsia="Times New Roman" w:hAnsi="Arial" w:cs="Arial"/>
                <w:sz w:val="20"/>
                <w:szCs w:val="20"/>
                <w:lang w:eastAsia="es-CO"/>
              </w:rPr>
              <w:t>e</w:t>
            </w:r>
            <w:r w:rsidRPr="00334101">
              <w:rPr>
                <w:rFonts w:ascii="Arial" w:eastAsia="Times New Roman" w:hAnsi="Arial" w:cs="Arial"/>
                <w:sz w:val="20"/>
                <w:szCs w:val="20"/>
                <w:lang w:eastAsia="es-CO"/>
              </w:rPr>
              <w:t xml:space="preserve"> dictan otras disposiciones en materia de contratación administrativa y modernizaci</w:t>
            </w:r>
            <w:r>
              <w:rPr>
                <w:rFonts w:ascii="Arial" w:eastAsia="Times New Roman" w:hAnsi="Arial" w:cs="Arial"/>
                <w:sz w:val="20"/>
                <w:szCs w:val="20"/>
                <w:lang w:eastAsia="es-CO"/>
              </w:rPr>
              <w:t>ón estatal</w:t>
            </w:r>
            <w:r w:rsidRPr="00334101">
              <w:rPr>
                <w:rFonts w:ascii="Arial" w:eastAsia="Times New Roman" w:hAnsi="Arial" w:cs="Arial"/>
                <w:sz w:val="20"/>
                <w:szCs w:val="20"/>
                <w:lang w:eastAsia="es-CO"/>
              </w:rPr>
              <w:t>”</w:t>
            </w:r>
          </w:p>
          <w:p w:rsidR="00EA29B7" w:rsidRPr="00334101" w:rsidRDefault="00EA29B7" w:rsidP="00997F86">
            <w:pPr>
              <w:pStyle w:val="Prrafodelista"/>
              <w:spacing w:after="0" w:line="240" w:lineRule="auto"/>
              <w:ind w:left="1440"/>
              <w:jc w:val="both"/>
              <w:rPr>
                <w:rFonts w:ascii="Arial" w:eastAsia="Times New Roman" w:hAnsi="Arial" w:cs="Arial"/>
                <w:sz w:val="20"/>
                <w:szCs w:val="20"/>
                <w:lang w:eastAsia="es-CO"/>
              </w:rPr>
            </w:pPr>
          </w:p>
          <w:p w:rsidR="00EA29B7" w:rsidRPr="00423AE5" w:rsidRDefault="00EA29B7" w:rsidP="00EA29B7">
            <w:pPr>
              <w:pStyle w:val="Prrafodelista"/>
              <w:numPr>
                <w:ilvl w:val="0"/>
                <w:numId w:val="203"/>
              </w:numPr>
              <w:spacing w:after="0" w:line="240" w:lineRule="auto"/>
              <w:jc w:val="both"/>
              <w:rPr>
                <w:rFonts w:ascii="Arial" w:eastAsia="Times New Roman" w:hAnsi="Arial" w:cs="Arial"/>
                <w:sz w:val="20"/>
                <w:szCs w:val="20"/>
                <w:lang w:eastAsia="es-CO"/>
              </w:rPr>
            </w:pPr>
            <w:r w:rsidRPr="00423AE5">
              <w:rPr>
                <w:rFonts w:ascii="Arial" w:eastAsia="Times New Roman" w:hAnsi="Arial" w:cs="Arial"/>
                <w:sz w:val="20"/>
                <w:szCs w:val="20"/>
                <w:lang w:eastAsia="es-CO"/>
              </w:rPr>
              <w:t xml:space="preserve">Proposición </w:t>
            </w:r>
            <w:r>
              <w:rPr>
                <w:rFonts w:ascii="Arial" w:eastAsia="Times New Roman" w:hAnsi="Arial" w:cs="Arial"/>
                <w:sz w:val="20"/>
                <w:szCs w:val="20"/>
                <w:lang w:eastAsia="es-CO"/>
              </w:rPr>
              <w:t xml:space="preserve">por medio de la cual se solicita </w:t>
            </w:r>
            <w:r w:rsidRPr="00423AE5">
              <w:rPr>
                <w:rFonts w:ascii="Arial" w:eastAsia="Times New Roman" w:hAnsi="Arial" w:cs="Arial"/>
                <w:sz w:val="20"/>
                <w:szCs w:val="20"/>
                <w:lang w:eastAsia="es-CO"/>
              </w:rPr>
              <w:t>citar a</w:t>
            </w:r>
            <w:r>
              <w:rPr>
                <w:rFonts w:ascii="Arial" w:eastAsia="Times New Roman" w:hAnsi="Arial" w:cs="Arial"/>
                <w:sz w:val="20"/>
                <w:szCs w:val="20"/>
                <w:lang w:eastAsia="es-CO"/>
              </w:rPr>
              <w:t xml:space="preserve"> </w:t>
            </w:r>
            <w:r w:rsidRPr="00423AE5">
              <w:rPr>
                <w:rFonts w:ascii="Arial" w:eastAsia="Times New Roman" w:hAnsi="Arial" w:cs="Arial"/>
                <w:sz w:val="20"/>
                <w:szCs w:val="20"/>
                <w:lang w:eastAsia="es-CO"/>
              </w:rPr>
              <w:t>l</w:t>
            </w:r>
            <w:r>
              <w:rPr>
                <w:rFonts w:ascii="Arial" w:eastAsia="Times New Roman" w:hAnsi="Arial" w:cs="Arial"/>
                <w:sz w:val="20"/>
                <w:szCs w:val="20"/>
                <w:lang w:eastAsia="es-CO"/>
              </w:rPr>
              <w:t>a Ministra</w:t>
            </w:r>
            <w:r w:rsidRPr="00423AE5">
              <w:rPr>
                <w:rFonts w:ascii="Arial" w:eastAsia="Times New Roman" w:hAnsi="Arial" w:cs="Arial"/>
                <w:sz w:val="20"/>
                <w:szCs w:val="20"/>
                <w:lang w:eastAsia="es-CO"/>
              </w:rPr>
              <w:t xml:space="preserve"> de Trabajo y Gremios, para que vengan a dar su criterio sobre el proyecto de ley 128 de 2017 Cámara, “Por medio del cual se modifican los artículos 236, 238 y 239 del Código Sustantivo del Trabajo y se dictan otras disposiciones”</w:t>
            </w:r>
            <w:r>
              <w:rPr>
                <w:rFonts w:ascii="Arial" w:eastAsia="Times New Roman" w:hAnsi="Arial" w:cs="Arial"/>
                <w:sz w:val="20"/>
                <w:szCs w:val="20"/>
                <w:lang w:eastAsia="es-CO"/>
              </w:rPr>
              <w:t>.</w:t>
            </w:r>
          </w:p>
          <w:p w:rsidR="00EA29B7" w:rsidRPr="00334101" w:rsidRDefault="00EA29B7" w:rsidP="00997F86">
            <w:pPr>
              <w:pStyle w:val="Prrafodelista"/>
              <w:spacing w:after="0" w:line="240" w:lineRule="auto"/>
              <w:jc w:val="both"/>
              <w:rPr>
                <w:rFonts w:ascii="Arial" w:eastAsia="Times New Roman" w:hAnsi="Arial" w:cs="Arial"/>
                <w:sz w:val="20"/>
                <w:szCs w:val="20"/>
                <w:lang w:eastAsia="es-CO"/>
              </w:rPr>
            </w:pPr>
          </w:p>
        </w:tc>
      </w:tr>
      <w:tr w:rsidR="00EA29B7" w:rsidRPr="004E52E8" w:rsidTr="00997F86">
        <w:trPr>
          <w:trHeight w:val="1236"/>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Default="00EA29B7" w:rsidP="00997F86">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*En caso de haber hecho públicas sus proposiciones puede incluir en enlace a la ubicación de los mismos, (reflejando el</w:t>
            </w:r>
            <w:r>
              <w:rPr>
                <w:rFonts w:ascii="Arial" w:eastAsia="Times New Roman" w:hAnsi="Arial" w:cs="Arial"/>
                <w:sz w:val="20"/>
                <w:szCs w:val="20"/>
                <w:lang w:eastAsia="es-CO"/>
              </w:rPr>
              <w:t xml:space="preserve"> radicado de dicha proposición).</w:t>
            </w:r>
          </w:p>
          <w:p w:rsidR="00EA29B7" w:rsidRPr="004E52E8" w:rsidRDefault="00EA29B7" w:rsidP="00997F86">
            <w:pPr>
              <w:spacing w:after="0" w:line="240" w:lineRule="auto"/>
              <w:rPr>
                <w:rFonts w:ascii="Arial" w:eastAsia="Times New Roman" w:hAnsi="Arial" w:cs="Arial"/>
                <w:sz w:val="20"/>
                <w:szCs w:val="20"/>
                <w:lang w:eastAsia="es-CO"/>
              </w:rPr>
            </w:pPr>
          </w:p>
        </w:tc>
      </w:tr>
      <w:tr w:rsidR="00EA29B7" w:rsidRPr="004E52E8" w:rsidTr="00997F86">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3</w:t>
            </w:r>
            <w:r w:rsidRPr="004E52E8">
              <w:rPr>
                <w:rFonts w:ascii="Arial" w:eastAsia="Times New Roman" w:hAnsi="Arial" w:cs="Arial"/>
                <w:sz w:val="20"/>
                <w:szCs w:val="20"/>
                <w:lang w:eastAsia="es-CO"/>
              </w:rPr>
              <w:t>. Las conclusiones o forma de terminación de los debates de control político.</w:t>
            </w:r>
          </w:p>
        </w:tc>
      </w:tr>
      <w:tr w:rsidR="00EA29B7" w:rsidRPr="004E52E8" w:rsidTr="00997F86">
        <w:trPr>
          <w:trHeight w:val="1374"/>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rPr>
                <w:rFonts w:ascii="Arial" w:eastAsia="Times New Roman" w:hAnsi="Arial" w:cs="Arial"/>
                <w:sz w:val="20"/>
                <w:szCs w:val="20"/>
                <w:lang w:eastAsia="es-CO"/>
              </w:rPr>
            </w:pPr>
          </w:p>
        </w:tc>
      </w:tr>
      <w:tr w:rsidR="00EA29B7" w:rsidRPr="004E52E8" w:rsidTr="00997F86">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4</w:t>
            </w:r>
            <w:r w:rsidRPr="004E52E8">
              <w:rPr>
                <w:rFonts w:ascii="Arial" w:eastAsia="Times New Roman" w:hAnsi="Arial" w:cs="Arial"/>
                <w:sz w:val="20"/>
                <w:szCs w:val="20"/>
                <w:lang w:eastAsia="es-CO"/>
              </w:rPr>
              <w:t>. Relación del trámite a las peticiones y/o solicitudes presentadas por la ciudadanía sobre su labor legislativa (Tenga en cuenta las PQR que son recibidas a través de la oficina de Atención al Ciudadano, las que llegan de forma directa y las que le son trasladadas).</w:t>
            </w:r>
          </w:p>
        </w:tc>
      </w:tr>
      <w:tr w:rsidR="00EA29B7" w:rsidRPr="004E52E8" w:rsidTr="00997F86">
        <w:trPr>
          <w:trHeight w:val="1144"/>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Default="00EA29B7" w:rsidP="00997F86">
            <w:pPr>
              <w:spacing w:after="0" w:line="240" w:lineRule="auto"/>
              <w:rPr>
                <w:rFonts w:ascii="Arial" w:eastAsia="Times New Roman" w:hAnsi="Arial" w:cs="Arial"/>
                <w:sz w:val="20"/>
                <w:szCs w:val="20"/>
                <w:lang w:eastAsia="es-CO"/>
              </w:rPr>
            </w:pPr>
            <w:r w:rsidRPr="009F610C">
              <w:rPr>
                <w:rFonts w:ascii="Arial" w:eastAsia="Times New Roman" w:hAnsi="Arial" w:cs="Arial"/>
                <w:b/>
                <w:sz w:val="20"/>
                <w:szCs w:val="20"/>
                <w:lang w:eastAsia="es-CO"/>
              </w:rPr>
              <w:t>Derechos de petición recibidos y contestados</w:t>
            </w:r>
            <w:r>
              <w:rPr>
                <w:rFonts w:ascii="Arial" w:eastAsia="Times New Roman" w:hAnsi="Arial" w:cs="Arial"/>
                <w:sz w:val="20"/>
                <w:szCs w:val="20"/>
                <w:lang w:eastAsia="es-CO"/>
              </w:rPr>
              <w:t>:</w:t>
            </w:r>
          </w:p>
          <w:p w:rsidR="00EA29B7" w:rsidRDefault="00EA29B7" w:rsidP="00997F86">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             </w:t>
            </w:r>
          </w:p>
          <w:tbl>
            <w:tblPr>
              <w:tblStyle w:val="Tablaconcuadrcula"/>
              <w:tblW w:w="0" w:type="auto"/>
              <w:tblLook w:val="04A0" w:firstRow="1" w:lastRow="0" w:firstColumn="1" w:lastColumn="0" w:noHBand="0" w:noVBand="1"/>
            </w:tblPr>
            <w:tblGrid>
              <w:gridCol w:w="2130"/>
              <w:gridCol w:w="1217"/>
              <w:gridCol w:w="2438"/>
              <w:gridCol w:w="2937"/>
            </w:tblGrid>
            <w:tr w:rsidR="00EA29B7" w:rsidTr="00997F86">
              <w:trPr>
                <w:tblHeader/>
              </w:trPr>
              <w:tc>
                <w:tcPr>
                  <w:tcW w:w="2130" w:type="dxa"/>
                </w:tcPr>
                <w:p w:rsidR="00EA29B7" w:rsidRPr="00597675" w:rsidRDefault="00EA29B7" w:rsidP="00997F86">
                  <w:pPr>
                    <w:jc w:val="center"/>
                    <w:rPr>
                      <w:rFonts w:ascii="Arial" w:eastAsia="Times New Roman" w:hAnsi="Arial" w:cs="Arial"/>
                      <w:b/>
                      <w:sz w:val="20"/>
                      <w:szCs w:val="20"/>
                      <w:lang w:eastAsia="es-CO"/>
                    </w:rPr>
                  </w:pPr>
                  <w:r w:rsidRPr="00597675">
                    <w:rPr>
                      <w:rFonts w:ascii="Arial" w:eastAsia="Times New Roman" w:hAnsi="Arial" w:cs="Arial"/>
                      <w:b/>
                      <w:sz w:val="20"/>
                      <w:szCs w:val="20"/>
                      <w:lang w:eastAsia="es-CO"/>
                    </w:rPr>
                    <w:t>Peticionario</w:t>
                  </w:r>
                </w:p>
              </w:tc>
              <w:tc>
                <w:tcPr>
                  <w:tcW w:w="1217" w:type="dxa"/>
                </w:tcPr>
                <w:p w:rsidR="00EA29B7" w:rsidRPr="00597675" w:rsidRDefault="00EA29B7" w:rsidP="00997F86">
                  <w:pPr>
                    <w:jc w:val="center"/>
                    <w:rPr>
                      <w:rFonts w:ascii="Arial" w:eastAsia="Times New Roman" w:hAnsi="Arial" w:cs="Arial"/>
                      <w:b/>
                      <w:sz w:val="20"/>
                      <w:szCs w:val="20"/>
                      <w:lang w:eastAsia="es-CO"/>
                    </w:rPr>
                  </w:pPr>
                  <w:r w:rsidRPr="00597675">
                    <w:rPr>
                      <w:rFonts w:ascii="Arial" w:eastAsia="Times New Roman" w:hAnsi="Arial" w:cs="Arial"/>
                      <w:b/>
                      <w:sz w:val="20"/>
                      <w:szCs w:val="20"/>
                      <w:lang w:eastAsia="es-CO"/>
                    </w:rPr>
                    <w:t>Recibido</w:t>
                  </w:r>
                </w:p>
              </w:tc>
              <w:tc>
                <w:tcPr>
                  <w:tcW w:w="2438" w:type="dxa"/>
                </w:tcPr>
                <w:p w:rsidR="00EA29B7" w:rsidRPr="00597675" w:rsidRDefault="00EA29B7" w:rsidP="00997F86">
                  <w:pPr>
                    <w:jc w:val="center"/>
                    <w:rPr>
                      <w:rFonts w:ascii="Arial" w:eastAsia="Times New Roman" w:hAnsi="Arial" w:cs="Arial"/>
                      <w:b/>
                      <w:sz w:val="20"/>
                      <w:szCs w:val="20"/>
                      <w:lang w:eastAsia="es-CO"/>
                    </w:rPr>
                  </w:pPr>
                  <w:r w:rsidRPr="00597675">
                    <w:rPr>
                      <w:rFonts w:ascii="Arial" w:eastAsia="Times New Roman" w:hAnsi="Arial" w:cs="Arial"/>
                      <w:b/>
                      <w:sz w:val="20"/>
                      <w:szCs w:val="20"/>
                      <w:lang w:eastAsia="es-CO"/>
                    </w:rPr>
                    <w:t>Respondido</w:t>
                  </w:r>
                </w:p>
              </w:tc>
              <w:tc>
                <w:tcPr>
                  <w:tcW w:w="2937" w:type="dxa"/>
                </w:tcPr>
                <w:p w:rsidR="00EA29B7" w:rsidRPr="00597675" w:rsidRDefault="00EA29B7" w:rsidP="00997F86">
                  <w:pPr>
                    <w:jc w:val="center"/>
                    <w:rPr>
                      <w:rFonts w:ascii="Arial" w:eastAsia="Times New Roman" w:hAnsi="Arial" w:cs="Arial"/>
                      <w:b/>
                      <w:sz w:val="20"/>
                      <w:szCs w:val="20"/>
                      <w:lang w:eastAsia="es-CO"/>
                    </w:rPr>
                  </w:pPr>
                  <w:r w:rsidRPr="00597675">
                    <w:rPr>
                      <w:rFonts w:ascii="Arial" w:eastAsia="Times New Roman" w:hAnsi="Arial" w:cs="Arial"/>
                      <w:b/>
                      <w:sz w:val="20"/>
                      <w:szCs w:val="20"/>
                      <w:lang w:eastAsia="es-CO"/>
                    </w:rPr>
                    <w:t>Tema</w:t>
                  </w:r>
                </w:p>
              </w:tc>
            </w:tr>
            <w:tr w:rsidR="00EA29B7" w:rsidTr="00997F86">
              <w:tc>
                <w:tcPr>
                  <w:tcW w:w="2130" w:type="dxa"/>
                </w:tcPr>
                <w:p w:rsidR="00EA29B7" w:rsidRDefault="00EA29B7" w:rsidP="00997F86">
                  <w:pPr>
                    <w:jc w:val="both"/>
                    <w:rPr>
                      <w:rFonts w:ascii="Arial" w:eastAsia="Times New Roman" w:hAnsi="Arial" w:cs="Arial"/>
                      <w:sz w:val="20"/>
                      <w:szCs w:val="20"/>
                      <w:lang w:eastAsia="es-CO"/>
                    </w:rPr>
                  </w:pPr>
                  <w:r>
                    <w:rPr>
                      <w:rFonts w:ascii="Arial" w:eastAsia="Times New Roman" w:hAnsi="Arial" w:cs="Arial"/>
                      <w:sz w:val="20"/>
                      <w:szCs w:val="20"/>
                      <w:lang w:eastAsia="es-CO"/>
                    </w:rPr>
                    <w:t>Luis Alfreso Robayo Guio</w:t>
                  </w:r>
                </w:p>
                <w:p w:rsidR="00EA29B7" w:rsidRDefault="00EA29B7" w:rsidP="00997F86">
                  <w:pPr>
                    <w:jc w:val="both"/>
                    <w:rPr>
                      <w:rFonts w:ascii="Arial" w:eastAsia="Times New Roman" w:hAnsi="Arial" w:cs="Arial"/>
                      <w:sz w:val="20"/>
                      <w:szCs w:val="20"/>
                      <w:lang w:eastAsia="es-CO"/>
                    </w:rPr>
                  </w:pPr>
                </w:p>
                <w:p w:rsidR="00EA29B7" w:rsidRDefault="00EA29B7" w:rsidP="00997F86">
                  <w:pPr>
                    <w:jc w:val="both"/>
                    <w:rPr>
                      <w:rFonts w:ascii="Arial" w:eastAsia="Times New Roman" w:hAnsi="Arial" w:cs="Arial"/>
                      <w:sz w:val="20"/>
                      <w:szCs w:val="20"/>
                      <w:lang w:eastAsia="es-CO"/>
                    </w:rPr>
                  </w:pPr>
                  <w:r>
                    <w:rPr>
                      <w:rFonts w:ascii="Arial" w:eastAsia="Times New Roman" w:hAnsi="Arial" w:cs="Arial"/>
                      <w:sz w:val="20"/>
                      <w:szCs w:val="20"/>
                      <w:lang w:eastAsia="es-CO"/>
                    </w:rPr>
                    <w:t>*Recibido por correspondencia de Cámara</w:t>
                  </w:r>
                </w:p>
              </w:tc>
              <w:tc>
                <w:tcPr>
                  <w:tcW w:w="1217" w:type="dxa"/>
                </w:tcPr>
                <w:p w:rsidR="00EA29B7" w:rsidRDefault="00EA29B7" w:rsidP="00997F86">
                  <w:pPr>
                    <w:jc w:val="both"/>
                    <w:rPr>
                      <w:rFonts w:ascii="Arial" w:eastAsia="Times New Roman" w:hAnsi="Arial" w:cs="Arial"/>
                      <w:sz w:val="20"/>
                      <w:szCs w:val="20"/>
                      <w:lang w:eastAsia="es-CO"/>
                    </w:rPr>
                  </w:pPr>
                  <w:r>
                    <w:rPr>
                      <w:rFonts w:ascii="Arial" w:eastAsia="Times New Roman" w:hAnsi="Arial" w:cs="Arial"/>
                      <w:sz w:val="20"/>
                      <w:szCs w:val="20"/>
                      <w:lang w:eastAsia="es-CO"/>
                    </w:rPr>
                    <w:t>16/01/2018</w:t>
                  </w:r>
                </w:p>
              </w:tc>
              <w:tc>
                <w:tcPr>
                  <w:tcW w:w="2438" w:type="dxa"/>
                </w:tcPr>
                <w:p w:rsidR="00EA29B7" w:rsidRDefault="00EA29B7" w:rsidP="00997F86">
                  <w:pPr>
                    <w:jc w:val="both"/>
                    <w:rPr>
                      <w:rFonts w:ascii="Arial" w:eastAsia="Times New Roman" w:hAnsi="Arial" w:cs="Arial"/>
                      <w:sz w:val="20"/>
                      <w:szCs w:val="20"/>
                      <w:lang w:eastAsia="es-CO"/>
                    </w:rPr>
                  </w:pPr>
                  <w:r>
                    <w:rPr>
                      <w:rFonts w:ascii="Arial" w:eastAsia="Times New Roman" w:hAnsi="Arial" w:cs="Arial"/>
                      <w:sz w:val="20"/>
                      <w:szCs w:val="20"/>
                      <w:lang w:eastAsia="es-CO"/>
                    </w:rPr>
                    <w:t>17/01/2018</w:t>
                  </w:r>
                </w:p>
              </w:tc>
              <w:tc>
                <w:tcPr>
                  <w:tcW w:w="2937" w:type="dxa"/>
                </w:tcPr>
                <w:p w:rsidR="00EA29B7" w:rsidRDefault="00EA29B7" w:rsidP="00997F86">
                  <w:pPr>
                    <w:jc w:val="both"/>
                    <w:rPr>
                      <w:rFonts w:ascii="Arial" w:eastAsia="Times New Roman" w:hAnsi="Arial" w:cs="Arial"/>
                      <w:sz w:val="20"/>
                      <w:szCs w:val="20"/>
                      <w:lang w:eastAsia="es-CO"/>
                    </w:rPr>
                  </w:pPr>
                  <w:r>
                    <w:rPr>
                      <w:rFonts w:ascii="Arial" w:eastAsia="Times New Roman" w:hAnsi="Arial" w:cs="Arial"/>
                      <w:sz w:val="20"/>
                      <w:szCs w:val="20"/>
                      <w:lang w:eastAsia="es-CO"/>
                    </w:rPr>
                    <w:t>Solicita apoyo para la aprobación del proyecto de ley 173 de 2017 Cámara.</w:t>
                  </w:r>
                </w:p>
              </w:tc>
            </w:tr>
            <w:tr w:rsidR="00EA29B7" w:rsidTr="00997F86">
              <w:tc>
                <w:tcPr>
                  <w:tcW w:w="2130" w:type="dxa"/>
                </w:tcPr>
                <w:p w:rsidR="00EA29B7" w:rsidRDefault="00EA29B7" w:rsidP="00997F86">
                  <w:pPr>
                    <w:jc w:val="both"/>
                    <w:rPr>
                      <w:rFonts w:ascii="Arial" w:eastAsia="Times New Roman" w:hAnsi="Arial" w:cs="Arial"/>
                      <w:sz w:val="20"/>
                      <w:szCs w:val="20"/>
                      <w:lang w:eastAsia="es-CO"/>
                    </w:rPr>
                  </w:pPr>
                  <w:r>
                    <w:rPr>
                      <w:rFonts w:ascii="Arial" w:eastAsia="Times New Roman" w:hAnsi="Arial" w:cs="Arial"/>
                      <w:sz w:val="20"/>
                      <w:szCs w:val="20"/>
                      <w:lang w:eastAsia="es-CO"/>
                    </w:rPr>
                    <w:t>Elkin Beltran</w:t>
                  </w:r>
                </w:p>
                <w:p w:rsidR="00EA29B7" w:rsidRDefault="00EA29B7" w:rsidP="00997F86">
                  <w:pPr>
                    <w:jc w:val="both"/>
                    <w:rPr>
                      <w:rFonts w:ascii="Arial" w:eastAsia="Times New Roman" w:hAnsi="Arial" w:cs="Arial"/>
                      <w:sz w:val="20"/>
                      <w:szCs w:val="20"/>
                      <w:lang w:eastAsia="es-CO"/>
                    </w:rPr>
                  </w:pPr>
                </w:p>
                <w:p w:rsidR="00EA29B7" w:rsidRDefault="00EA29B7" w:rsidP="00997F86">
                  <w:pPr>
                    <w:jc w:val="both"/>
                    <w:rPr>
                      <w:rFonts w:ascii="Arial" w:eastAsia="Times New Roman" w:hAnsi="Arial" w:cs="Arial"/>
                      <w:sz w:val="20"/>
                      <w:szCs w:val="20"/>
                      <w:lang w:eastAsia="es-CO"/>
                    </w:rPr>
                  </w:pPr>
                  <w:r>
                    <w:rPr>
                      <w:rFonts w:ascii="Arial" w:eastAsia="Times New Roman" w:hAnsi="Arial" w:cs="Arial"/>
                      <w:sz w:val="20"/>
                      <w:szCs w:val="20"/>
                      <w:lang w:eastAsia="es-CO"/>
                    </w:rPr>
                    <w:t>*Recibido por la red social: Facebook</w:t>
                  </w:r>
                </w:p>
              </w:tc>
              <w:tc>
                <w:tcPr>
                  <w:tcW w:w="1217" w:type="dxa"/>
                </w:tcPr>
                <w:p w:rsidR="00EA29B7" w:rsidRDefault="00EA29B7" w:rsidP="00997F86">
                  <w:pPr>
                    <w:jc w:val="both"/>
                    <w:rPr>
                      <w:rFonts w:ascii="Arial" w:eastAsia="Times New Roman" w:hAnsi="Arial" w:cs="Arial"/>
                      <w:sz w:val="20"/>
                      <w:szCs w:val="20"/>
                      <w:lang w:eastAsia="es-CO"/>
                    </w:rPr>
                  </w:pPr>
                  <w:r>
                    <w:rPr>
                      <w:rFonts w:ascii="Arial" w:eastAsia="Times New Roman" w:hAnsi="Arial" w:cs="Arial"/>
                      <w:sz w:val="20"/>
                      <w:szCs w:val="20"/>
                      <w:lang w:eastAsia="es-CO"/>
                    </w:rPr>
                    <w:t>20/03/2018</w:t>
                  </w:r>
                </w:p>
              </w:tc>
              <w:tc>
                <w:tcPr>
                  <w:tcW w:w="2438" w:type="dxa"/>
                </w:tcPr>
                <w:p w:rsidR="00EA29B7" w:rsidRDefault="00EA29B7" w:rsidP="00997F86">
                  <w:pPr>
                    <w:jc w:val="both"/>
                    <w:rPr>
                      <w:rFonts w:ascii="Arial" w:eastAsia="Times New Roman" w:hAnsi="Arial" w:cs="Arial"/>
                      <w:sz w:val="20"/>
                      <w:szCs w:val="20"/>
                      <w:lang w:eastAsia="es-CO"/>
                    </w:rPr>
                  </w:pPr>
                  <w:r>
                    <w:rPr>
                      <w:rFonts w:ascii="Arial" w:eastAsia="Times New Roman" w:hAnsi="Arial" w:cs="Arial"/>
                      <w:sz w:val="20"/>
                      <w:szCs w:val="20"/>
                      <w:lang w:eastAsia="es-CO"/>
                    </w:rPr>
                    <w:t xml:space="preserve">12/04/2018 </w:t>
                  </w:r>
                </w:p>
                <w:p w:rsidR="00EA29B7" w:rsidRDefault="00EA29B7" w:rsidP="00997F86">
                  <w:pPr>
                    <w:jc w:val="both"/>
                    <w:rPr>
                      <w:rFonts w:ascii="Arial" w:eastAsia="Times New Roman" w:hAnsi="Arial" w:cs="Arial"/>
                      <w:sz w:val="20"/>
                      <w:szCs w:val="20"/>
                      <w:lang w:eastAsia="es-CO"/>
                    </w:rPr>
                  </w:pPr>
                  <w:r>
                    <w:rPr>
                      <w:rFonts w:ascii="Arial" w:eastAsia="Times New Roman" w:hAnsi="Arial" w:cs="Arial"/>
                      <w:sz w:val="20"/>
                      <w:szCs w:val="20"/>
                      <w:lang w:eastAsia="es-CO"/>
                    </w:rPr>
                    <w:t>una vez obtuvimos respuesta del procurador</w:t>
                  </w:r>
                </w:p>
                <w:p w:rsidR="00EA29B7" w:rsidRDefault="00EA29B7" w:rsidP="00997F86">
                  <w:pPr>
                    <w:jc w:val="both"/>
                    <w:rPr>
                      <w:rFonts w:ascii="Arial" w:eastAsia="Times New Roman" w:hAnsi="Arial" w:cs="Arial"/>
                      <w:sz w:val="20"/>
                      <w:szCs w:val="20"/>
                      <w:lang w:eastAsia="es-CO"/>
                    </w:rPr>
                  </w:pPr>
                  <w:r>
                    <w:rPr>
                      <w:rFonts w:ascii="Arial" w:eastAsia="Times New Roman" w:hAnsi="Arial" w:cs="Arial"/>
                      <w:sz w:val="20"/>
                      <w:szCs w:val="20"/>
                      <w:lang w:eastAsia="es-CO"/>
                    </w:rPr>
                    <w:lastRenderedPageBreak/>
                    <w:t>Segunda respuesta el 19/04/2018</w:t>
                  </w:r>
                </w:p>
              </w:tc>
              <w:tc>
                <w:tcPr>
                  <w:tcW w:w="2937" w:type="dxa"/>
                </w:tcPr>
                <w:p w:rsidR="00EA29B7" w:rsidRDefault="00EA29B7" w:rsidP="00997F86">
                  <w:pPr>
                    <w:jc w:val="both"/>
                    <w:rPr>
                      <w:rFonts w:ascii="Arial" w:eastAsia="Times New Roman" w:hAnsi="Arial" w:cs="Arial"/>
                      <w:sz w:val="20"/>
                      <w:szCs w:val="20"/>
                      <w:lang w:eastAsia="es-CO"/>
                    </w:rPr>
                  </w:pPr>
                  <w:r>
                    <w:rPr>
                      <w:rFonts w:ascii="Arial" w:eastAsia="Times New Roman" w:hAnsi="Arial" w:cs="Arial"/>
                      <w:sz w:val="20"/>
                      <w:szCs w:val="20"/>
                      <w:lang w:eastAsia="es-CO"/>
                    </w:rPr>
                    <w:lastRenderedPageBreak/>
                    <w:t xml:space="preserve">Dcho. al trabajo vulnerado por temas de discapacidad, se dio traslado al Procurador  </w:t>
                  </w:r>
                  <w:r>
                    <w:rPr>
                      <w:rFonts w:ascii="Arial" w:eastAsia="Times New Roman" w:hAnsi="Arial" w:cs="Arial"/>
                      <w:sz w:val="20"/>
                      <w:szCs w:val="20"/>
                      <w:lang w:eastAsia="es-CO"/>
                    </w:rPr>
                    <w:lastRenderedPageBreak/>
                    <w:t>delegado en Salud y trabajo decente el 22/03/2018</w:t>
                  </w:r>
                </w:p>
              </w:tc>
            </w:tr>
            <w:tr w:rsidR="00EA29B7" w:rsidTr="00997F86">
              <w:tc>
                <w:tcPr>
                  <w:tcW w:w="2130" w:type="dxa"/>
                </w:tcPr>
                <w:p w:rsidR="00EA29B7" w:rsidRDefault="00EA29B7" w:rsidP="00997F86">
                  <w:pPr>
                    <w:jc w:val="both"/>
                    <w:rPr>
                      <w:rFonts w:ascii="Arial" w:eastAsia="Times New Roman" w:hAnsi="Arial" w:cs="Arial"/>
                      <w:sz w:val="20"/>
                      <w:szCs w:val="20"/>
                      <w:lang w:eastAsia="es-CO"/>
                    </w:rPr>
                  </w:pPr>
                  <w:r>
                    <w:rPr>
                      <w:rFonts w:ascii="Arial" w:eastAsia="Times New Roman" w:hAnsi="Arial" w:cs="Arial"/>
                      <w:sz w:val="20"/>
                      <w:szCs w:val="20"/>
                      <w:lang w:eastAsia="es-CO"/>
                    </w:rPr>
                    <w:lastRenderedPageBreak/>
                    <w:t>Manuel Antonio Lozano</w:t>
                  </w:r>
                </w:p>
                <w:p w:rsidR="00EA29B7" w:rsidRDefault="00EA29B7" w:rsidP="00997F86">
                  <w:pPr>
                    <w:jc w:val="both"/>
                    <w:rPr>
                      <w:rFonts w:ascii="Arial" w:eastAsia="Times New Roman" w:hAnsi="Arial" w:cs="Arial"/>
                      <w:sz w:val="20"/>
                      <w:szCs w:val="20"/>
                      <w:lang w:eastAsia="es-CO"/>
                    </w:rPr>
                  </w:pPr>
                </w:p>
                <w:p w:rsidR="00EA29B7" w:rsidRDefault="00EA29B7" w:rsidP="00997F86">
                  <w:pPr>
                    <w:jc w:val="both"/>
                    <w:rPr>
                      <w:rFonts w:ascii="Arial" w:eastAsia="Times New Roman" w:hAnsi="Arial" w:cs="Arial"/>
                      <w:sz w:val="20"/>
                      <w:szCs w:val="20"/>
                      <w:lang w:eastAsia="es-CO"/>
                    </w:rPr>
                  </w:pPr>
                  <w:r>
                    <w:rPr>
                      <w:rFonts w:ascii="Arial" w:eastAsia="Times New Roman" w:hAnsi="Arial" w:cs="Arial"/>
                      <w:sz w:val="20"/>
                      <w:szCs w:val="20"/>
                      <w:lang w:eastAsia="es-CO"/>
                    </w:rPr>
                    <w:t>*Recibido por Secretaría General de Cámara</w:t>
                  </w:r>
                </w:p>
              </w:tc>
              <w:tc>
                <w:tcPr>
                  <w:tcW w:w="1217" w:type="dxa"/>
                </w:tcPr>
                <w:p w:rsidR="00EA29B7" w:rsidRDefault="00EA29B7" w:rsidP="00997F86">
                  <w:pPr>
                    <w:jc w:val="both"/>
                    <w:rPr>
                      <w:rFonts w:ascii="Arial" w:eastAsia="Times New Roman" w:hAnsi="Arial" w:cs="Arial"/>
                      <w:sz w:val="20"/>
                      <w:szCs w:val="20"/>
                      <w:lang w:eastAsia="es-CO"/>
                    </w:rPr>
                  </w:pPr>
                  <w:r>
                    <w:rPr>
                      <w:rFonts w:ascii="Arial" w:eastAsia="Times New Roman" w:hAnsi="Arial" w:cs="Arial"/>
                      <w:sz w:val="20"/>
                      <w:szCs w:val="20"/>
                      <w:lang w:eastAsia="es-CO"/>
                    </w:rPr>
                    <w:t>09/04/2018</w:t>
                  </w:r>
                </w:p>
              </w:tc>
              <w:tc>
                <w:tcPr>
                  <w:tcW w:w="2438" w:type="dxa"/>
                </w:tcPr>
                <w:p w:rsidR="00EA29B7" w:rsidRDefault="00EA29B7" w:rsidP="00997F86">
                  <w:pPr>
                    <w:jc w:val="both"/>
                    <w:rPr>
                      <w:rFonts w:ascii="Arial" w:eastAsia="Times New Roman" w:hAnsi="Arial" w:cs="Arial"/>
                      <w:sz w:val="20"/>
                      <w:szCs w:val="20"/>
                      <w:lang w:eastAsia="es-CO"/>
                    </w:rPr>
                  </w:pPr>
                  <w:r>
                    <w:rPr>
                      <w:rFonts w:ascii="Arial" w:eastAsia="Times New Roman" w:hAnsi="Arial" w:cs="Arial"/>
                      <w:sz w:val="20"/>
                      <w:szCs w:val="20"/>
                      <w:lang w:eastAsia="es-CO"/>
                    </w:rPr>
                    <w:t>03/05/2018</w:t>
                  </w:r>
                </w:p>
              </w:tc>
              <w:tc>
                <w:tcPr>
                  <w:tcW w:w="2937" w:type="dxa"/>
                </w:tcPr>
                <w:p w:rsidR="00EA29B7" w:rsidRDefault="00EA29B7" w:rsidP="00997F86">
                  <w:pPr>
                    <w:jc w:val="both"/>
                    <w:rPr>
                      <w:rFonts w:ascii="Arial" w:eastAsia="Times New Roman" w:hAnsi="Arial" w:cs="Arial"/>
                      <w:sz w:val="20"/>
                      <w:szCs w:val="20"/>
                      <w:lang w:eastAsia="es-CO"/>
                    </w:rPr>
                  </w:pPr>
                  <w:r>
                    <w:rPr>
                      <w:rFonts w:ascii="Arial" w:eastAsia="Times New Roman" w:hAnsi="Arial" w:cs="Arial"/>
                      <w:sz w:val="20"/>
                      <w:szCs w:val="20"/>
                      <w:lang w:eastAsia="es-CO"/>
                    </w:rPr>
                    <w:t>Solicita ayuda para fortalecer puesto de salud del bajo Calima.</w:t>
                  </w:r>
                </w:p>
                <w:p w:rsidR="00EA29B7" w:rsidRDefault="00EA29B7" w:rsidP="00997F86">
                  <w:pPr>
                    <w:jc w:val="both"/>
                    <w:rPr>
                      <w:rFonts w:ascii="Arial" w:eastAsia="Times New Roman" w:hAnsi="Arial" w:cs="Arial"/>
                      <w:sz w:val="20"/>
                      <w:szCs w:val="20"/>
                      <w:lang w:eastAsia="es-CO"/>
                    </w:rPr>
                  </w:pPr>
                  <w:r>
                    <w:rPr>
                      <w:rFonts w:ascii="Arial" w:eastAsia="Times New Roman" w:hAnsi="Arial" w:cs="Arial"/>
                      <w:sz w:val="20"/>
                      <w:szCs w:val="20"/>
                      <w:lang w:eastAsia="es-CO"/>
                    </w:rPr>
                    <w:t>Se da traslado a la Secretaria de Salud de la Gobernación del Valle del Cauca.</w:t>
                  </w:r>
                </w:p>
              </w:tc>
            </w:tr>
            <w:tr w:rsidR="00EA29B7" w:rsidTr="00997F86">
              <w:tc>
                <w:tcPr>
                  <w:tcW w:w="2130" w:type="dxa"/>
                </w:tcPr>
                <w:p w:rsidR="00EA29B7" w:rsidRDefault="00EA29B7" w:rsidP="00997F86">
                  <w:pPr>
                    <w:jc w:val="both"/>
                    <w:rPr>
                      <w:rFonts w:ascii="Arial" w:eastAsia="Times New Roman" w:hAnsi="Arial" w:cs="Arial"/>
                      <w:sz w:val="20"/>
                      <w:szCs w:val="20"/>
                      <w:lang w:eastAsia="es-CO"/>
                    </w:rPr>
                  </w:pPr>
                  <w:r>
                    <w:rPr>
                      <w:rFonts w:ascii="Arial" w:eastAsia="Times New Roman" w:hAnsi="Arial" w:cs="Arial"/>
                      <w:sz w:val="20"/>
                      <w:szCs w:val="20"/>
                      <w:lang w:eastAsia="es-CO"/>
                    </w:rPr>
                    <w:t>Antonio María Ardila Prada</w:t>
                  </w:r>
                </w:p>
                <w:p w:rsidR="00EA29B7" w:rsidRDefault="00EA29B7" w:rsidP="00997F86">
                  <w:pPr>
                    <w:jc w:val="both"/>
                    <w:rPr>
                      <w:rFonts w:ascii="Arial" w:eastAsia="Times New Roman" w:hAnsi="Arial" w:cs="Arial"/>
                      <w:sz w:val="20"/>
                      <w:szCs w:val="20"/>
                      <w:lang w:eastAsia="es-CO"/>
                    </w:rPr>
                  </w:pPr>
                </w:p>
                <w:p w:rsidR="00EA29B7" w:rsidRDefault="00EA29B7" w:rsidP="00997F86">
                  <w:pPr>
                    <w:jc w:val="both"/>
                    <w:rPr>
                      <w:rFonts w:ascii="Arial" w:eastAsia="Times New Roman" w:hAnsi="Arial" w:cs="Arial"/>
                      <w:sz w:val="20"/>
                      <w:szCs w:val="20"/>
                      <w:lang w:eastAsia="es-CO"/>
                    </w:rPr>
                  </w:pPr>
                  <w:r>
                    <w:rPr>
                      <w:rFonts w:ascii="Arial" w:eastAsia="Times New Roman" w:hAnsi="Arial" w:cs="Arial"/>
                      <w:sz w:val="20"/>
                      <w:szCs w:val="20"/>
                      <w:lang w:eastAsia="es-CO"/>
                    </w:rPr>
                    <w:t>*Recibido por correo electrónico de la Comisión Séptima, la cual lo remitió el 25/04/2018</w:t>
                  </w:r>
                </w:p>
              </w:tc>
              <w:tc>
                <w:tcPr>
                  <w:tcW w:w="1217" w:type="dxa"/>
                </w:tcPr>
                <w:p w:rsidR="00EA29B7" w:rsidRDefault="00EA29B7" w:rsidP="00997F86">
                  <w:pPr>
                    <w:jc w:val="both"/>
                    <w:rPr>
                      <w:rFonts w:ascii="Arial" w:eastAsia="Times New Roman" w:hAnsi="Arial" w:cs="Arial"/>
                      <w:sz w:val="20"/>
                      <w:szCs w:val="20"/>
                      <w:lang w:eastAsia="es-CO"/>
                    </w:rPr>
                  </w:pPr>
                  <w:r>
                    <w:rPr>
                      <w:rFonts w:ascii="Arial" w:eastAsia="Times New Roman" w:hAnsi="Arial" w:cs="Arial"/>
                      <w:sz w:val="20"/>
                      <w:szCs w:val="20"/>
                      <w:lang w:eastAsia="es-CO"/>
                    </w:rPr>
                    <w:t>11/04/2018</w:t>
                  </w:r>
                </w:p>
              </w:tc>
              <w:tc>
                <w:tcPr>
                  <w:tcW w:w="2438" w:type="dxa"/>
                </w:tcPr>
                <w:p w:rsidR="00EA29B7" w:rsidRDefault="00EA29B7" w:rsidP="00997F86">
                  <w:pPr>
                    <w:jc w:val="both"/>
                    <w:rPr>
                      <w:rFonts w:ascii="Arial" w:eastAsia="Times New Roman" w:hAnsi="Arial" w:cs="Arial"/>
                      <w:sz w:val="20"/>
                      <w:szCs w:val="20"/>
                      <w:lang w:eastAsia="es-CO"/>
                    </w:rPr>
                  </w:pPr>
                  <w:r>
                    <w:rPr>
                      <w:rFonts w:ascii="Arial" w:eastAsia="Times New Roman" w:hAnsi="Arial" w:cs="Arial"/>
                      <w:sz w:val="20"/>
                      <w:szCs w:val="20"/>
                      <w:lang w:eastAsia="es-CO"/>
                    </w:rPr>
                    <w:t>07/05/2018</w:t>
                  </w:r>
                </w:p>
              </w:tc>
              <w:tc>
                <w:tcPr>
                  <w:tcW w:w="2937" w:type="dxa"/>
                </w:tcPr>
                <w:p w:rsidR="00EA29B7" w:rsidRDefault="00EA29B7" w:rsidP="00997F86">
                  <w:pPr>
                    <w:jc w:val="both"/>
                    <w:rPr>
                      <w:rFonts w:ascii="Arial" w:eastAsia="Times New Roman" w:hAnsi="Arial" w:cs="Arial"/>
                      <w:sz w:val="20"/>
                      <w:szCs w:val="20"/>
                      <w:lang w:eastAsia="es-CO"/>
                    </w:rPr>
                  </w:pPr>
                  <w:r>
                    <w:rPr>
                      <w:rFonts w:ascii="Arial" w:eastAsia="Times New Roman" w:hAnsi="Arial" w:cs="Arial"/>
                      <w:sz w:val="20"/>
                      <w:szCs w:val="20"/>
                      <w:lang w:eastAsia="es-CO"/>
                    </w:rPr>
                    <w:t>No permitir venta de medicamentos en las tiendas del Banco, Magdalena.</w:t>
                  </w:r>
                </w:p>
                <w:p w:rsidR="00EA29B7" w:rsidRDefault="00EA29B7" w:rsidP="00997F86">
                  <w:pPr>
                    <w:jc w:val="both"/>
                    <w:rPr>
                      <w:rFonts w:ascii="Arial" w:eastAsia="Times New Roman" w:hAnsi="Arial" w:cs="Arial"/>
                      <w:sz w:val="20"/>
                      <w:szCs w:val="20"/>
                      <w:lang w:eastAsia="es-CO"/>
                    </w:rPr>
                  </w:pPr>
                </w:p>
                <w:p w:rsidR="00EA29B7" w:rsidRDefault="00EA29B7" w:rsidP="00997F86">
                  <w:pPr>
                    <w:jc w:val="both"/>
                    <w:rPr>
                      <w:rFonts w:ascii="Arial" w:eastAsia="Times New Roman" w:hAnsi="Arial" w:cs="Arial"/>
                      <w:sz w:val="20"/>
                      <w:szCs w:val="20"/>
                      <w:lang w:eastAsia="es-CO"/>
                    </w:rPr>
                  </w:pPr>
                  <w:r>
                    <w:rPr>
                      <w:rFonts w:ascii="Arial" w:eastAsia="Times New Roman" w:hAnsi="Arial" w:cs="Arial"/>
                      <w:sz w:val="20"/>
                      <w:szCs w:val="20"/>
                      <w:lang w:eastAsia="es-CO"/>
                    </w:rPr>
                    <w:t>Se dio traslado al Secretario de Salud Departamental de Magdalena.</w:t>
                  </w:r>
                </w:p>
              </w:tc>
            </w:tr>
            <w:tr w:rsidR="00EA29B7" w:rsidTr="00997F86">
              <w:tc>
                <w:tcPr>
                  <w:tcW w:w="2130" w:type="dxa"/>
                </w:tcPr>
                <w:p w:rsidR="00EA29B7" w:rsidRDefault="00EA29B7" w:rsidP="00997F86">
                  <w:pPr>
                    <w:jc w:val="both"/>
                    <w:rPr>
                      <w:rFonts w:ascii="Arial" w:eastAsia="Times New Roman" w:hAnsi="Arial" w:cs="Arial"/>
                      <w:sz w:val="20"/>
                      <w:szCs w:val="20"/>
                      <w:lang w:eastAsia="es-CO"/>
                    </w:rPr>
                  </w:pPr>
                  <w:r>
                    <w:rPr>
                      <w:rFonts w:ascii="Arial" w:eastAsia="Times New Roman" w:hAnsi="Arial" w:cs="Arial"/>
                      <w:sz w:val="20"/>
                      <w:szCs w:val="20"/>
                      <w:lang w:eastAsia="es-CO"/>
                    </w:rPr>
                    <w:t>Ruth Gutiérrez</w:t>
                  </w:r>
                </w:p>
                <w:p w:rsidR="00EA29B7" w:rsidRDefault="00EA29B7" w:rsidP="00997F86">
                  <w:pPr>
                    <w:jc w:val="both"/>
                    <w:rPr>
                      <w:rFonts w:ascii="Arial" w:eastAsia="Times New Roman" w:hAnsi="Arial" w:cs="Arial"/>
                      <w:sz w:val="20"/>
                      <w:szCs w:val="20"/>
                      <w:lang w:eastAsia="es-CO"/>
                    </w:rPr>
                  </w:pPr>
                </w:p>
                <w:p w:rsidR="00EA29B7" w:rsidRDefault="00EA29B7" w:rsidP="00997F86">
                  <w:pPr>
                    <w:jc w:val="both"/>
                    <w:rPr>
                      <w:rFonts w:ascii="Arial" w:eastAsia="Times New Roman" w:hAnsi="Arial" w:cs="Arial"/>
                      <w:sz w:val="20"/>
                      <w:szCs w:val="20"/>
                      <w:lang w:eastAsia="es-CO"/>
                    </w:rPr>
                  </w:pPr>
                  <w:r>
                    <w:rPr>
                      <w:rFonts w:ascii="Arial" w:eastAsia="Times New Roman" w:hAnsi="Arial" w:cs="Arial"/>
                      <w:sz w:val="20"/>
                      <w:szCs w:val="20"/>
                      <w:lang w:eastAsia="es-CO"/>
                    </w:rPr>
                    <w:t>*Recibido en mi correo institucional</w:t>
                  </w:r>
                </w:p>
              </w:tc>
              <w:tc>
                <w:tcPr>
                  <w:tcW w:w="1217" w:type="dxa"/>
                </w:tcPr>
                <w:p w:rsidR="00EA29B7" w:rsidRDefault="00EA29B7" w:rsidP="00997F86">
                  <w:pPr>
                    <w:jc w:val="both"/>
                    <w:rPr>
                      <w:rFonts w:ascii="Arial" w:eastAsia="Times New Roman" w:hAnsi="Arial" w:cs="Arial"/>
                      <w:sz w:val="20"/>
                      <w:szCs w:val="20"/>
                      <w:lang w:eastAsia="es-CO"/>
                    </w:rPr>
                  </w:pPr>
                  <w:r>
                    <w:rPr>
                      <w:rFonts w:ascii="Arial" w:eastAsia="Times New Roman" w:hAnsi="Arial" w:cs="Arial"/>
                      <w:sz w:val="20"/>
                      <w:szCs w:val="20"/>
                      <w:lang w:eastAsia="es-CO"/>
                    </w:rPr>
                    <w:t>04/05/2018</w:t>
                  </w:r>
                </w:p>
              </w:tc>
              <w:tc>
                <w:tcPr>
                  <w:tcW w:w="2438" w:type="dxa"/>
                </w:tcPr>
                <w:p w:rsidR="00EA29B7" w:rsidRDefault="00EA29B7" w:rsidP="00997F86">
                  <w:pPr>
                    <w:jc w:val="both"/>
                    <w:rPr>
                      <w:rFonts w:ascii="Arial" w:eastAsia="Times New Roman" w:hAnsi="Arial" w:cs="Arial"/>
                      <w:sz w:val="20"/>
                      <w:szCs w:val="20"/>
                      <w:lang w:eastAsia="es-CO"/>
                    </w:rPr>
                  </w:pPr>
                  <w:r>
                    <w:rPr>
                      <w:rFonts w:ascii="Arial" w:eastAsia="Times New Roman" w:hAnsi="Arial" w:cs="Arial"/>
                      <w:sz w:val="20"/>
                      <w:szCs w:val="20"/>
                      <w:lang w:eastAsia="es-CO"/>
                    </w:rPr>
                    <w:t>11/05/2018</w:t>
                  </w:r>
                </w:p>
              </w:tc>
              <w:tc>
                <w:tcPr>
                  <w:tcW w:w="2937" w:type="dxa"/>
                </w:tcPr>
                <w:p w:rsidR="00EA29B7" w:rsidRDefault="00EA29B7" w:rsidP="00997F86">
                  <w:pPr>
                    <w:jc w:val="both"/>
                    <w:rPr>
                      <w:rFonts w:ascii="Arial" w:eastAsia="Times New Roman" w:hAnsi="Arial" w:cs="Arial"/>
                      <w:sz w:val="20"/>
                      <w:szCs w:val="20"/>
                      <w:lang w:eastAsia="es-CO"/>
                    </w:rPr>
                  </w:pPr>
                  <w:r>
                    <w:rPr>
                      <w:rFonts w:ascii="Arial" w:eastAsia="Times New Roman" w:hAnsi="Arial" w:cs="Arial"/>
                      <w:sz w:val="20"/>
                      <w:szCs w:val="20"/>
                      <w:lang w:eastAsia="es-CO"/>
                    </w:rPr>
                    <w:t>Solicita ayuda para que su hija interdicta y con Autismo siga recibiendo dcho. a la salud por parte de Sanidad de la Policía.</w:t>
                  </w:r>
                </w:p>
                <w:p w:rsidR="00EA29B7" w:rsidRDefault="00EA29B7" w:rsidP="00997F86">
                  <w:pPr>
                    <w:jc w:val="both"/>
                    <w:rPr>
                      <w:rFonts w:ascii="Arial" w:eastAsia="Times New Roman" w:hAnsi="Arial" w:cs="Arial"/>
                      <w:sz w:val="20"/>
                      <w:szCs w:val="20"/>
                      <w:lang w:eastAsia="es-CO"/>
                    </w:rPr>
                  </w:pPr>
                </w:p>
                <w:p w:rsidR="00EA29B7" w:rsidRDefault="00EA29B7" w:rsidP="00997F86">
                  <w:pPr>
                    <w:jc w:val="both"/>
                    <w:rPr>
                      <w:rFonts w:ascii="Arial" w:eastAsia="Times New Roman" w:hAnsi="Arial" w:cs="Arial"/>
                      <w:sz w:val="20"/>
                      <w:szCs w:val="20"/>
                      <w:lang w:eastAsia="es-CO"/>
                    </w:rPr>
                  </w:pPr>
                  <w:r>
                    <w:rPr>
                      <w:rFonts w:ascii="Arial" w:eastAsia="Times New Roman" w:hAnsi="Arial" w:cs="Arial"/>
                      <w:sz w:val="20"/>
                      <w:szCs w:val="20"/>
                      <w:lang w:eastAsia="es-CO"/>
                    </w:rPr>
                    <w:t>Se dio traslado al director de Sanidad PONAL</w:t>
                  </w:r>
                </w:p>
                <w:p w:rsidR="00EA29B7" w:rsidRDefault="00EA29B7" w:rsidP="00997F86">
                  <w:pPr>
                    <w:jc w:val="both"/>
                    <w:rPr>
                      <w:rFonts w:ascii="Arial" w:eastAsia="Times New Roman" w:hAnsi="Arial" w:cs="Arial"/>
                      <w:sz w:val="20"/>
                      <w:szCs w:val="20"/>
                      <w:lang w:eastAsia="es-CO"/>
                    </w:rPr>
                  </w:pPr>
                </w:p>
              </w:tc>
            </w:tr>
          </w:tbl>
          <w:p w:rsidR="00EA29B7" w:rsidRDefault="00EA29B7" w:rsidP="00997F86">
            <w:pPr>
              <w:spacing w:after="0" w:line="240" w:lineRule="auto"/>
              <w:rPr>
                <w:rFonts w:ascii="Arial" w:eastAsia="Times New Roman" w:hAnsi="Arial" w:cs="Arial"/>
                <w:sz w:val="20"/>
                <w:szCs w:val="20"/>
                <w:lang w:eastAsia="es-CO"/>
              </w:rPr>
            </w:pPr>
          </w:p>
          <w:p w:rsidR="00EA29B7" w:rsidRDefault="00EA29B7" w:rsidP="00997F86">
            <w:pPr>
              <w:spacing w:after="0" w:line="240" w:lineRule="auto"/>
              <w:rPr>
                <w:rFonts w:ascii="Arial" w:eastAsia="Times New Roman" w:hAnsi="Arial" w:cs="Arial"/>
                <w:sz w:val="20"/>
                <w:szCs w:val="20"/>
                <w:lang w:eastAsia="es-CO"/>
              </w:rPr>
            </w:pPr>
            <w:r w:rsidRPr="001436F5">
              <w:rPr>
                <w:rFonts w:ascii="Arial" w:eastAsia="Times New Roman" w:hAnsi="Arial" w:cs="Arial"/>
                <w:b/>
                <w:sz w:val="20"/>
                <w:szCs w:val="20"/>
                <w:u w:val="single"/>
                <w:lang w:eastAsia="es-CO"/>
              </w:rPr>
              <w:t xml:space="preserve">Atención a comunidad: </w:t>
            </w:r>
          </w:p>
          <w:p w:rsidR="00EA29B7" w:rsidRDefault="00EA29B7" w:rsidP="00997F86">
            <w:pPr>
              <w:spacing w:after="0" w:line="240" w:lineRule="auto"/>
              <w:rPr>
                <w:rFonts w:ascii="Arial" w:eastAsia="Times New Roman" w:hAnsi="Arial" w:cs="Arial"/>
                <w:sz w:val="20"/>
                <w:szCs w:val="20"/>
                <w:lang w:eastAsia="es-CO"/>
              </w:rPr>
            </w:pPr>
          </w:p>
          <w:p w:rsidR="00EA29B7" w:rsidRDefault="00EA29B7" w:rsidP="00997F86">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Para presentar la ponencia de segundo debate del proyecto de ley 046/2017 Cámara </w:t>
            </w:r>
          </w:p>
          <w:p w:rsidR="00EA29B7" w:rsidRPr="004E52E8" w:rsidRDefault="00EA29B7" w:rsidP="00997F86">
            <w:pPr>
              <w:spacing w:after="0" w:line="240" w:lineRule="auto"/>
              <w:rPr>
                <w:rFonts w:ascii="Arial" w:eastAsia="Times New Roman" w:hAnsi="Arial" w:cs="Arial"/>
                <w:sz w:val="20"/>
                <w:szCs w:val="20"/>
                <w:lang w:eastAsia="es-CO"/>
              </w:rPr>
            </w:pPr>
          </w:p>
        </w:tc>
      </w:tr>
    </w:tbl>
    <w:tbl>
      <w:tblPr>
        <w:tblpPr w:leftFromText="141" w:rightFromText="141" w:vertAnchor="text" w:tblpY="1"/>
        <w:tblOverlap w:val="never"/>
        <w:tblW w:w="893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4A0" w:firstRow="1" w:lastRow="0" w:firstColumn="1" w:lastColumn="0" w:noHBand="0" w:noVBand="1"/>
      </w:tblPr>
      <w:tblGrid>
        <w:gridCol w:w="2938"/>
        <w:gridCol w:w="6001"/>
      </w:tblGrid>
      <w:tr w:rsidR="00EA29B7" w:rsidRPr="004E52E8" w:rsidTr="00997F86">
        <w:trPr>
          <w:trHeight w:val="276"/>
        </w:trPr>
        <w:tc>
          <w:tcPr>
            <w:tcW w:w="2938" w:type="dxa"/>
            <w:tcBorders>
              <w:bottom w:val="nil"/>
            </w:tcBorders>
            <w:vAlign w:val="center"/>
            <w:hideMark/>
          </w:tcPr>
          <w:p w:rsidR="00EA29B7" w:rsidRPr="004E52E8" w:rsidRDefault="00EA29B7" w:rsidP="00997F86">
            <w:pPr>
              <w:spacing w:after="0" w:line="240" w:lineRule="auto"/>
              <w:rPr>
                <w:rFonts w:ascii="Times New Roman" w:eastAsia="Times New Roman" w:hAnsi="Times New Roman" w:cs="Times New Roman"/>
                <w:sz w:val="24"/>
                <w:szCs w:val="24"/>
                <w:lang w:eastAsia="es-CO"/>
              </w:rPr>
            </w:pPr>
          </w:p>
        </w:tc>
        <w:tc>
          <w:tcPr>
            <w:tcW w:w="6001" w:type="dxa"/>
            <w:tcBorders>
              <w:bottom w:val="nil"/>
            </w:tcBorders>
            <w:vAlign w:val="center"/>
            <w:hideMark/>
          </w:tcPr>
          <w:p w:rsidR="00EA29B7" w:rsidRPr="004E52E8" w:rsidRDefault="00EA29B7" w:rsidP="00997F86">
            <w:pPr>
              <w:spacing w:after="0" w:line="240" w:lineRule="auto"/>
              <w:rPr>
                <w:rFonts w:ascii="Arial" w:eastAsia="Times New Roman" w:hAnsi="Arial" w:cs="Arial"/>
                <w:b/>
                <w:bCs/>
                <w:sz w:val="20"/>
                <w:szCs w:val="20"/>
                <w:lang w:eastAsia="es-CO"/>
              </w:rPr>
            </w:pPr>
          </w:p>
        </w:tc>
      </w:tr>
    </w:tbl>
    <w:tbl>
      <w:tblPr>
        <w:tblW w:w="8976" w:type="dxa"/>
        <w:tblCellMar>
          <w:left w:w="0" w:type="dxa"/>
          <w:right w:w="0" w:type="dxa"/>
        </w:tblCellMar>
        <w:tblLook w:val="04A0" w:firstRow="1" w:lastRow="0" w:firstColumn="1" w:lastColumn="0" w:noHBand="0" w:noVBand="1"/>
      </w:tblPr>
      <w:tblGrid>
        <w:gridCol w:w="8976"/>
      </w:tblGrid>
      <w:tr w:rsidR="00EA29B7" w:rsidRPr="004E52E8" w:rsidTr="00997F86">
        <w:trPr>
          <w:trHeight w:val="23"/>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PODRA informar acerca de:</w:t>
            </w:r>
          </w:p>
        </w:tc>
      </w:tr>
      <w:tr w:rsidR="00EA29B7" w:rsidRPr="004E52E8" w:rsidTr="00997F86">
        <w:trPr>
          <w:trHeight w:val="31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1</w:t>
            </w:r>
            <w:r w:rsidRPr="004E52E8">
              <w:rPr>
                <w:rFonts w:ascii="Arial" w:eastAsia="Times New Roman" w:hAnsi="Arial" w:cs="Arial"/>
                <w:sz w:val="20"/>
                <w:szCs w:val="20"/>
                <w:lang w:eastAsia="es-CO"/>
              </w:rPr>
              <w:t xml:space="preserve">. Su intervención en toda clase de gestión e intermediación ante los organismos del Estado para la obtención de cualquier tipo de servicios y ayudas en materia de salud, educación, vivienda, obras públicas, agricultura y de ciencia y tecnología, para beneficio de la comunidad colombiana. </w:t>
            </w:r>
          </w:p>
        </w:tc>
      </w:tr>
      <w:tr w:rsidR="00EA29B7" w:rsidRPr="004E52E8" w:rsidTr="00997F86">
        <w:trPr>
          <w:trHeight w:val="82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Default="00EA29B7" w:rsidP="00997F86">
            <w:pPr>
              <w:spacing w:after="0" w:line="240" w:lineRule="auto"/>
              <w:jc w:val="both"/>
              <w:rPr>
                <w:rFonts w:ascii="Arial" w:eastAsia="Times New Roman" w:hAnsi="Arial" w:cs="Arial"/>
                <w:sz w:val="20"/>
                <w:szCs w:val="20"/>
                <w:lang w:eastAsia="es-CO"/>
              </w:rPr>
            </w:pPr>
          </w:p>
          <w:p w:rsidR="00EA29B7" w:rsidRDefault="00EA29B7" w:rsidP="00997F86">
            <w:p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Se atendieron quejas de Sanidad Militar- Cali. Se llamó a la Dirección de Sanidad para pedir el favor de que atendieran a una usuaria y se hizo intervención en plenaria sobre el mal servicio que sigue prestando sanidad militar, pese a debate de control político el semestre pasado, presentado en la Comisión Segunda de Cámara de Representantes.</w:t>
            </w:r>
          </w:p>
          <w:p w:rsidR="00EA29B7" w:rsidRPr="001436F5" w:rsidRDefault="00EA29B7" w:rsidP="00997F86">
            <w:pPr>
              <w:spacing w:after="0" w:line="240" w:lineRule="auto"/>
              <w:rPr>
                <w:rFonts w:ascii="Arial" w:eastAsia="Times New Roman" w:hAnsi="Arial" w:cs="Arial"/>
                <w:sz w:val="20"/>
                <w:szCs w:val="20"/>
                <w:lang w:eastAsia="es-CO"/>
              </w:rPr>
            </w:pPr>
          </w:p>
          <w:p w:rsidR="00EA29B7" w:rsidRPr="004E52E8" w:rsidRDefault="00EA29B7" w:rsidP="00997F86">
            <w:pPr>
              <w:spacing w:after="0" w:line="240" w:lineRule="auto"/>
              <w:rPr>
                <w:rFonts w:ascii="Arial" w:eastAsia="Times New Roman" w:hAnsi="Arial" w:cs="Arial"/>
                <w:sz w:val="20"/>
                <w:szCs w:val="20"/>
                <w:lang w:eastAsia="es-CO"/>
              </w:rPr>
            </w:pPr>
          </w:p>
        </w:tc>
      </w:tr>
      <w:tr w:rsidR="00EA29B7" w:rsidRPr="004E52E8" w:rsidTr="00997F86">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2</w:t>
            </w:r>
            <w:r w:rsidRPr="004E52E8">
              <w:rPr>
                <w:rFonts w:ascii="Arial" w:eastAsia="Times New Roman" w:hAnsi="Arial" w:cs="Arial"/>
                <w:sz w:val="20"/>
                <w:szCs w:val="20"/>
                <w:lang w:eastAsia="es-CO"/>
              </w:rPr>
              <w:t>. Las peticiones a funcionarios de la Rama Ejecutiva para el cumplimiento de sus obligaciones constitucionales.</w:t>
            </w:r>
          </w:p>
        </w:tc>
      </w:tr>
      <w:tr w:rsidR="00EA29B7" w:rsidRPr="004E52E8" w:rsidTr="00997F86">
        <w:trPr>
          <w:trHeight w:val="9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rPr>
                <w:rFonts w:ascii="Arial" w:eastAsia="Times New Roman" w:hAnsi="Arial" w:cs="Arial"/>
                <w:sz w:val="20"/>
                <w:szCs w:val="20"/>
                <w:lang w:eastAsia="es-CO"/>
              </w:rPr>
            </w:pPr>
          </w:p>
        </w:tc>
      </w:tr>
      <w:tr w:rsidR="00EA29B7" w:rsidRPr="004E52E8" w:rsidTr="00997F86">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3</w:t>
            </w:r>
            <w:r w:rsidRPr="004E52E8">
              <w:rPr>
                <w:rFonts w:ascii="Arial" w:eastAsia="Times New Roman" w:hAnsi="Arial" w:cs="Arial"/>
                <w:sz w:val="20"/>
                <w:szCs w:val="20"/>
                <w:lang w:eastAsia="es-CO"/>
              </w:rPr>
              <w:t xml:space="preserve">. Acciones ante el gobierno en orden de satisfacer la necesidad de los habitantes de sus </w:t>
            </w:r>
            <w:r>
              <w:rPr>
                <w:rFonts w:ascii="Arial" w:eastAsia="Times New Roman" w:hAnsi="Arial" w:cs="Arial"/>
                <w:sz w:val="20"/>
                <w:szCs w:val="20"/>
                <w:lang w:eastAsia="es-CO"/>
              </w:rPr>
              <w:t>circunscripciones electorales.</w:t>
            </w:r>
          </w:p>
        </w:tc>
      </w:tr>
      <w:tr w:rsidR="00EA29B7" w:rsidRPr="004E52E8" w:rsidTr="00997F86">
        <w:trPr>
          <w:trHeight w:val="82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rPr>
                <w:rFonts w:ascii="Arial" w:eastAsia="Times New Roman" w:hAnsi="Arial" w:cs="Arial"/>
                <w:sz w:val="20"/>
                <w:szCs w:val="20"/>
                <w:lang w:eastAsia="es-CO"/>
              </w:rPr>
            </w:pPr>
          </w:p>
        </w:tc>
      </w:tr>
      <w:tr w:rsidR="00EA29B7" w:rsidRPr="004E52E8" w:rsidTr="00997F86">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4</w:t>
            </w:r>
            <w:r w:rsidRPr="004E52E8">
              <w:rPr>
                <w:rFonts w:ascii="Arial" w:eastAsia="Times New Roman" w:hAnsi="Arial" w:cs="Arial"/>
                <w:sz w:val="20"/>
                <w:szCs w:val="20"/>
                <w:lang w:eastAsia="es-CO"/>
              </w:rPr>
              <w:t xml:space="preserve">. La participación como directivo de su partido o movimiento político. </w:t>
            </w:r>
          </w:p>
        </w:tc>
      </w:tr>
      <w:tr w:rsidR="00EA29B7" w:rsidRPr="004E52E8" w:rsidTr="00997F86">
        <w:trPr>
          <w:trHeight w:val="66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rPr>
                <w:rFonts w:ascii="Arial" w:eastAsia="Times New Roman" w:hAnsi="Arial" w:cs="Arial"/>
                <w:sz w:val="20"/>
                <w:szCs w:val="20"/>
                <w:lang w:eastAsia="es-CO"/>
              </w:rPr>
            </w:pPr>
          </w:p>
        </w:tc>
      </w:tr>
      <w:tr w:rsidR="00EA29B7" w:rsidRPr="004E52E8" w:rsidTr="00997F86">
        <w:trPr>
          <w:trHeight w:val="297"/>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5</w:t>
            </w:r>
            <w:r w:rsidRPr="004E52E8">
              <w:rPr>
                <w:rFonts w:ascii="Arial" w:eastAsia="Times New Roman" w:hAnsi="Arial" w:cs="Arial"/>
                <w:sz w:val="20"/>
                <w:szCs w:val="20"/>
                <w:lang w:eastAsia="es-CO"/>
              </w:rPr>
              <w:t xml:space="preserve">. Ejercicio gratuito como profesional de la salud. </w:t>
            </w:r>
          </w:p>
        </w:tc>
      </w:tr>
      <w:tr w:rsidR="00EA29B7" w:rsidRPr="004E52E8" w:rsidTr="00997F86">
        <w:trPr>
          <w:trHeight w:val="66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rPr>
                <w:rFonts w:ascii="Arial" w:eastAsia="Times New Roman" w:hAnsi="Arial" w:cs="Arial"/>
                <w:sz w:val="20"/>
                <w:szCs w:val="20"/>
                <w:lang w:eastAsia="es-CO"/>
              </w:rPr>
            </w:pPr>
          </w:p>
        </w:tc>
      </w:tr>
      <w:tr w:rsidR="00EA29B7" w:rsidRPr="004E52E8" w:rsidTr="00997F86">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6</w:t>
            </w:r>
            <w:r w:rsidRPr="004E52E8">
              <w:rPr>
                <w:rFonts w:ascii="Arial" w:eastAsia="Times New Roman" w:hAnsi="Arial" w:cs="Arial"/>
                <w:sz w:val="20"/>
                <w:szCs w:val="20"/>
                <w:lang w:eastAsia="es-CO"/>
              </w:rPr>
              <w:t xml:space="preserve">. La participación en actividades científicas, artísticas, culturales, educativas y deportivas. </w:t>
            </w:r>
          </w:p>
        </w:tc>
      </w:tr>
      <w:tr w:rsidR="00EA29B7" w:rsidRPr="004E52E8" w:rsidTr="00997F86">
        <w:trPr>
          <w:trHeight w:val="66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Default="00EA29B7" w:rsidP="00EA29B7">
            <w:pPr>
              <w:pStyle w:val="Prrafodelista"/>
              <w:numPr>
                <w:ilvl w:val="0"/>
                <w:numId w:val="204"/>
              </w:num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Artículo presentado y publicado en la Revista del Congreso. “Me pongo en tus Zapatos”. Agosto de 2017.</w:t>
            </w:r>
          </w:p>
          <w:p w:rsidR="00EA29B7" w:rsidRDefault="00EA29B7" w:rsidP="00EA29B7">
            <w:pPr>
              <w:pStyle w:val="Prrafodelista"/>
              <w:numPr>
                <w:ilvl w:val="0"/>
                <w:numId w:val="204"/>
              </w:num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Artículo presentado y publicado en la Revista del Congreso. “Dignificación del Trabajo de la población rural en Colombia”. Octubre de 2017</w:t>
            </w:r>
          </w:p>
          <w:p w:rsidR="00EA29B7" w:rsidRDefault="00EA29B7" w:rsidP="00EA29B7">
            <w:pPr>
              <w:pStyle w:val="Prrafodelista"/>
              <w:numPr>
                <w:ilvl w:val="0"/>
                <w:numId w:val="204"/>
              </w:num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Artículo presentado y publicado en la Revista del Congreso. “</w:t>
            </w:r>
            <w:r w:rsidRPr="000F614C">
              <w:rPr>
                <w:rFonts w:ascii="Arial" w:eastAsia="Times New Roman" w:hAnsi="Arial" w:cs="Arial"/>
                <w:sz w:val="20"/>
                <w:szCs w:val="20"/>
                <w:lang w:eastAsia="es-CO"/>
              </w:rPr>
              <w:t>¿Qué pasa con las especialidades médicas en Colombia?</w:t>
            </w:r>
            <w:r>
              <w:rPr>
                <w:rFonts w:ascii="Arial" w:eastAsia="Times New Roman" w:hAnsi="Arial" w:cs="Arial"/>
                <w:sz w:val="20"/>
                <w:szCs w:val="20"/>
                <w:lang w:eastAsia="es-CO"/>
              </w:rPr>
              <w:t>. Julio de 2018.</w:t>
            </w:r>
          </w:p>
          <w:p w:rsidR="00EA29B7" w:rsidRPr="00275515" w:rsidRDefault="00EA29B7" w:rsidP="00997F86">
            <w:pPr>
              <w:pStyle w:val="Prrafodelista"/>
              <w:spacing w:after="0" w:line="240" w:lineRule="auto"/>
              <w:rPr>
                <w:rFonts w:ascii="Arial" w:eastAsia="Times New Roman" w:hAnsi="Arial" w:cs="Arial"/>
                <w:sz w:val="20"/>
                <w:szCs w:val="20"/>
                <w:lang w:eastAsia="es-CO"/>
              </w:rPr>
            </w:pPr>
          </w:p>
        </w:tc>
      </w:tr>
      <w:tr w:rsidR="00EA29B7" w:rsidRPr="004E52E8" w:rsidTr="00997F86">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7</w:t>
            </w:r>
            <w:r w:rsidRPr="004E52E8">
              <w:rPr>
                <w:rFonts w:ascii="Arial" w:eastAsia="Times New Roman" w:hAnsi="Arial" w:cs="Arial"/>
                <w:sz w:val="20"/>
                <w:szCs w:val="20"/>
                <w:lang w:eastAsia="es-CO"/>
              </w:rPr>
              <w:t xml:space="preserve">. Pertenencia y/o participación en organizaciones cívica o comunitaria. </w:t>
            </w:r>
          </w:p>
        </w:tc>
      </w:tr>
      <w:tr w:rsidR="00EA29B7" w:rsidRPr="004E52E8" w:rsidTr="00997F86">
        <w:trPr>
          <w:trHeight w:val="75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rPr>
                <w:rFonts w:ascii="Arial" w:eastAsia="Times New Roman" w:hAnsi="Arial" w:cs="Arial"/>
                <w:sz w:val="20"/>
                <w:szCs w:val="20"/>
                <w:lang w:eastAsia="es-CO"/>
              </w:rPr>
            </w:pPr>
          </w:p>
        </w:tc>
      </w:tr>
      <w:tr w:rsidR="00EA29B7" w:rsidRPr="004E52E8" w:rsidTr="00997F86">
        <w:trPr>
          <w:trHeight w:val="31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8</w:t>
            </w:r>
            <w:r w:rsidRPr="004E52E8">
              <w:rPr>
                <w:rFonts w:ascii="Arial" w:eastAsia="Times New Roman" w:hAnsi="Arial" w:cs="Arial"/>
                <w:sz w:val="20"/>
                <w:szCs w:val="20"/>
                <w:lang w:eastAsia="es-CO"/>
              </w:rPr>
              <w:t xml:space="preserve">. Ejercicio de la catedra universitaria. </w:t>
            </w:r>
          </w:p>
        </w:tc>
      </w:tr>
      <w:tr w:rsidR="00EA29B7" w:rsidRPr="004E52E8" w:rsidTr="00997F86">
        <w:trPr>
          <w:trHeight w:val="740"/>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tcPr>
          <w:p w:rsidR="00EA29B7" w:rsidRPr="004E52E8" w:rsidRDefault="00EA29B7" w:rsidP="00997F86">
            <w:pPr>
              <w:spacing w:after="0" w:line="240" w:lineRule="auto"/>
              <w:rPr>
                <w:rFonts w:ascii="Arial" w:eastAsia="Times New Roman" w:hAnsi="Arial" w:cs="Arial"/>
                <w:sz w:val="20"/>
                <w:szCs w:val="20"/>
                <w:lang w:eastAsia="es-CO"/>
              </w:rPr>
            </w:pPr>
          </w:p>
        </w:tc>
      </w:tr>
    </w:tbl>
    <w:p w:rsidR="00EA29B7" w:rsidRDefault="00EA29B7" w:rsidP="00EA29B7"/>
    <w:p w:rsidR="00EA29B7" w:rsidRPr="003C0C23" w:rsidRDefault="003C0C23" w:rsidP="00EA29B7">
      <w:pPr>
        <w:rPr>
          <w:rFonts w:ascii="Arial" w:hAnsi="Arial" w:cs="Arial"/>
          <w:b/>
          <w:sz w:val="28"/>
        </w:rPr>
      </w:pPr>
      <w:r w:rsidRPr="003C0C23">
        <w:rPr>
          <w:rFonts w:ascii="Arial" w:hAnsi="Arial" w:cs="Arial"/>
          <w:b/>
          <w:sz w:val="28"/>
        </w:rPr>
        <w:t>RAFAEL EDUARDO PALAU SALAZAR</w:t>
      </w:r>
    </w:p>
    <w:p w:rsidR="003C0C23" w:rsidRPr="003C0C23" w:rsidRDefault="003C0C23" w:rsidP="00EA29B7">
      <w:pPr>
        <w:rPr>
          <w:rFonts w:ascii="Arial" w:hAnsi="Arial" w:cs="Arial"/>
          <w:sz w:val="28"/>
        </w:rPr>
      </w:pPr>
      <w:r>
        <w:rPr>
          <w:rFonts w:ascii="Arial" w:hAnsi="Arial" w:cs="Arial"/>
          <w:sz w:val="28"/>
        </w:rPr>
        <w:t>Representante del Valle del Cauca</w:t>
      </w:r>
    </w:p>
    <w:p w:rsidR="00EA29B7" w:rsidRDefault="00EA29B7">
      <w:r>
        <w:br w:type="page"/>
      </w:r>
    </w:p>
    <w:tbl>
      <w:tblPr>
        <w:tblW w:w="8822" w:type="dxa"/>
        <w:tblInd w:w="37" w:type="dxa"/>
        <w:tblCellMar>
          <w:left w:w="0" w:type="dxa"/>
          <w:right w:w="0" w:type="dxa"/>
        </w:tblCellMar>
        <w:tblLook w:val="04A0" w:firstRow="1" w:lastRow="0" w:firstColumn="1" w:lastColumn="0" w:noHBand="0" w:noVBand="1"/>
      </w:tblPr>
      <w:tblGrid>
        <w:gridCol w:w="1018"/>
        <w:gridCol w:w="805"/>
        <w:gridCol w:w="1313"/>
        <w:gridCol w:w="835"/>
        <w:gridCol w:w="1485"/>
        <w:gridCol w:w="3366"/>
      </w:tblGrid>
      <w:tr w:rsidR="00EA29B7" w:rsidRPr="004E52E8" w:rsidTr="00997F86">
        <w:trPr>
          <w:trHeight w:val="315"/>
        </w:trPr>
        <w:tc>
          <w:tcPr>
            <w:tcW w:w="0" w:type="auto"/>
            <w:gridSpan w:val="6"/>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rsidR="00EA29B7" w:rsidRPr="004E52E8" w:rsidRDefault="00EA29B7" w:rsidP="00997F86">
            <w:pPr>
              <w:spacing w:after="0" w:line="240" w:lineRule="auto"/>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lastRenderedPageBreak/>
              <w:t xml:space="preserve">Datos personales </w:t>
            </w:r>
          </w:p>
        </w:tc>
      </w:tr>
      <w:tr w:rsidR="00EA29B7" w:rsidRPr="004E52E8" w:rsidTr="00997F86">
        <w:trPr>
          <w:trHeight w:val="315"/>
        </w:trPr>
        <w:tc>
          <w:tcPr>
            <w:tcW w:w="0" w:type="auto"/>
            <w:gridSpan w:val="3"/>
            <w:tcBorders>
              <w:top w:val="single" w:sz="4" w:space="0" w:color="auto"/>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Nombres </w:t>
            </w:r>
            <w:r>
              <w:rPr>
                <w:rFonts w:ascii="Arial" w:eastAsia="Times New Roman" w:hAnsi="Arial" w:cs="Arial"/>
                <w:sz w:val="20"/>
                <w:szCs w:val="20"/>
                <w:lang w:eastAsia="es-CO"/>
              </w:rPr>
              <w:t xml:space="preserve"> </w:t>
            </w:r>
          </w:p>
        </w:tc>
        <w:tc>
          <w:tcPr>
            <w:tcW w:w="0" w:type="auto"/>
            <w:gridSpan w:val="3"/>
            <w:tcBorders>
              <w:top w:val="single" w:sz="4" w:space="0" w:color="auto"/>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Apellidos</w:t>
            </w:r>
            <w:r>
              <w:rPr>
                <w:rFonts w:ascii="Arial" w:eastAsia="Times New Roman" w:hAnsi="Arial" w:cs="Arial"/>
                <w:sz w:val="20"/>
                <w:szCs w:val="20"/>
                <w:lang w:eastAsia="es-CO"/>
              </w:rPr>
              <w:t xml:space="preserve"> </w:t>
            </w:r>
          </w:p>
        </w:tc>
      </w:tr>
      <w:tr w:rsidR="00EA29B7" w:rsidRPr="004E52E8" w:rsidTr="00997F86">
        <w:trPr>
          <w:trHeight w:val="315"/>
        </w:trPr>
        <w:tc>
          <w:tcPr>
            <w:tcW w:w="0" w:type="auto"/>
            <w:gridSpan w:val="3"/>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F64E7E" w:rsidRDefault="00EA29B7" w:rsidP="00997F86">
            <w:pPr>
              <w:spacing w:after="0" w:line="240" w:lineRule="auto"/>
              <w:jc w:val="center"/>
              <w:rPr>
                <w:rFonts w:ascii="Arial" w:eastAsia="Times New Roman" w:hAnsi="Arial" w:cs="Arial"/>
                <w:b/>
                <w:sz w:val="20"/>
                <w:szCs w:val="20"/>
                <w:lang w:eastAsia="es-CO"/>
              </w:rPr>
            </w:pPr>
            <w:r>
              <w:rPr>
                <w:rFonts w:ascii="Arial" w:eastAsia="Times New Roman" w:hAnsi="Arial" w:cs="Arial"/>
                <w:b/>
                <w:sz w:val="20"/>
                <w:szCs w:val="20"/>
                <w:lang w:eastAsia="es-CO"/>
              </w:rPr>
              <w:t>RAYMUNDO ELIAS</w:t>
            </w:r>
          </w:p>
        </w:tc>
        <w:tc>
          <w:tcPr>
            <w:tcW w:w="0" w:type="auto"/>
            <w:gridSpan w:val="3"/>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EA29B7" w:rsidRPr="00F64E7E" w:rsidRDefault="00EA29B7" w:rsidP="00997F86">
            <w:pPr>
              <w:spacing w:after="0" w:line="240" w:lineRule="auto"/>
              <w:jc w:val="center"/>
              <w:rPr>
                <w:rFonts w:ascii="Times New Roman" w:eastAsia="Times New Roman" w:hAnsi="Times New Roman" w:cs="Times New Roman"/>
                <w:b/>
                <w:sz w:val="20"/>
                <w:szCs w:val="20"/>
                <w:lang w:eastAsia="es-CO"/>
              </w:rPr>
            </w:pPr>
            <w:r>
              <w:rPr>
                <w:rFonts w:ascii="Arial" w:eastAsia="Times New Roman" w:hAnsi="Arial" w:cs="Arial"/>
                <w:b/>
                <w:sz w:val="20"/>
                <w:szCs w:val="20"/>
                <w:lang w:eastAsia="es-CO"/>
              </w:rPr>
              <w:t>MENDEZ BECHARA</w:t>
            </w:r>
          </w:p>
        </w:tc>
      </w:tr>
      <w:tr w:rsidR="00EA29B7" w:rsidRPr="004E52E8" w:rsidTr="00997F86">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Fecha </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Cargo:</w:t>
            </w:r>
          </w:p>
        </w:tc>
        <w:tc>
          <w:tcPr>
            <w:tcW w:w="6215" w:type="dxa"/>
            <w:gridSpan w:val="3"/>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Representante a la </w:t>
            </w:r>
            <w:r>
              <w:rPr>
                <w:rFonts w:ascii="Arial" w:eastAsia="Times New Roman" w:hAnsi="Arial" w:cs="Arial"/>
                <w:sz w:val="20"/>
                <w:szCs w:val="20"/>
                <w:lang w:eastAsia="es-CO"/>
              </w:rPr>
              <w:t>C</w:t>
            </w:r>
            <w:r w:rsidRPr="004E52E8">
              <w:rPr>
                <w:rFonts w:ascii="Arial" w:eastAsia="Times New Roman" w:hAnsi="Arial" w:cs="Arial"/>
                <w:sz w:val="20"/>
                <w:szCs w:val="20"/>
                <w:lang w:eastAsia="es-CO"/>
              </w:rPr>
              <w:t>ámara</w:t>
            </w:r>
          </w:p>
        </w:tc>
      </w:tr>
      <w:tr w:rsidR="00EA29B7" w:rsidRPr="004E52E8" w:rsidTr="00997F86">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13/07/2018</w:t>
            </w:r>
          </w:p>
        </w:tc>
        <w:tc>
          <w:tcPr>
            <w:tcW w:w="0" w:type="auto"/>
            <w:gridSpan w:val="3"/>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EA29B7" w:rsidRDefault="00EA29B7"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Partido al que pertenece: </w:t>
            </w:r>
          </w:p>
          <w:p w:rsidR="00EA29B7" w:rsidRPr="004E52E8" w:rsidRDefault="00EA29B7" w:rsidP="00997F86">
            <w:pPr>
              <w:spacing w:after="0" w:line="240" w:lineRule="auto"/>
              <w:jc w:val="center"/>
              <w:rPr>
                <w:rFonts w:ascii="Arial" w:eastAsia="Times New Roman" w:hAnsi="Arial" w:cs="Arial"/>
                <w:sz w:val="20"/>
                <w:szCs w:val="20"/>
                <w:lang w:eastAsia="es-CO"/>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PARTIDO DE LA U</w:t>
            </w:r>
          </w:p>
        </w:tc>
      </w:tr>
      <w:tr w:rsidR="00EA29B7" w:rsidRPr="004E52E8" w:rsidTr="00997F86">
        <w:trPr>
          <w:trHeight w:val="270"/>
        </w:trPr>
        <w:tc>
          <w:tcPr>
            <w:tcW w:w="0" w:type="auto"/>
            <w:vMerge w:val="restar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Período: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Desde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20</w:t>
            </w:r>
            <w:r w:rsidRPr="004E52E8">
              <w:rPr>
                <w:rFonts w:ascii="Arial" w:eastAsia="Times New Roman" w:hAnsi="Arial" w:cs="Arial"/>
                <w:sz w:val="20"/>
                <w:szCs w:val="20"/>
                <w:lang w:eastAsia="es-CO"/>
              </w:rPr>
              <w:t>/</w:t>
            </w:r>
            <w:r>
              <w:rPr>
                <w:rFonts w:ascii="Arial" w:eastAsia="Times New Roman" w:hAnsi="Arial" w:cs="Arial"/>
                <w:sz w:val="20"/>
                <w:szCs w:val="20"/>
                <w:lang w:eastAsia="es-CO"/>
              </w:rPr>
              <w:t>07</w:t>
            </w:r>
            <w:r w:rsidRPr="004E52E8">
              <w:rPr>
                <w:rFonts w:ascii="Arial" w:eastAsia="Times New Roman" w:hAnsi="Arial" w:cs="Arial"/>
                <w:sz w:val="20"/>
                <w:szCs w:val="20"/>
                <w:lang w:eastAsia="es-CO"/>
              </w:rPr>
              <w:t>/</w:t>
            </w:r>
            <w:r>
              <w:rPr>
                <w:rFonts w:ascii="Arial" w:eastAsia="Times New Roman" w:hAnsi="Arial" w:cs="Arial"/>
                <w:sz w:val="20"/>
                <w:szCs w:val="20"/>
                <w:lang w:eastAsia="es-CO"/>
              </w:rPr>
              <w:t>2017</w:t>
            </w:r>
          </w:p>
        </w:tc>
        <w:tc>
          <w:tcPr>
            <w:tcW w:w="0" w:type="auto"/>
            <w:vMerge w:val="restart"/>
            <w:tcBorders>
              <w:top w:val="single" w:sz="6" w:space="0" w:color="CCCCCC"/>
              <w:left w:val="single" w:sz="6" w:space="0" w:color="CCCCCC"/>
              <w:bottom w:val="single" w:sz="6" w:space="0" w:color="000000"/>
              <w:right w:val="single" w:sz="4" w:space="0" w:color="auto"/>
            </w:tcBorders>
            <w:tcMar>
              <w:top w:w="30" w:type="dxa"/>
              <w:left w:w="45" w:type="dxa"/>
              <w:bottom w:w="30" w:type="dxa"/>
              <w:right w:w="45" w:type="dxa"/>
            </w:tcMar>
            <w:vAlign w:val="center"/>
            <w:hideMark/>
          </w:tcPr>
          <w:p w:rsidR="00EA29B7" w:rsidRPr="004E52E8" w:rsidRDefault="00EA29B7" w:rsidP="00997F86">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Hasta</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hideMark/>
          </w:tcPr>
          <w:p w:rsidR="00EA29B7" w:rsidRPr="004E52E8" w:rsidRDefault="00EA29B7" w:rsidP="00997F86">
            <w:pPr>
              <w:spacing w:after="0" w:line="240" w:lineRule="auto"/>
              <w:jc w:val="center"/>
              <w:rPr>
                <w:rFonts w:ascii="Arial" w:eastAsia="Times New Roman" w:hAnsi="Arial" w:cs="Arial"/>
                <w:color w:val="000000"/>
                <w:sz w:val="20"/>
                <w:szCs w:val="20"/>
                <w:lang w:eastAsia="es-CO"/>
              </w:rPr>
            </w:pPr>
            <w:r>
              <w:rPr>
                <w:rFonts w:ascii="Arial" w:eastAsia="Times New Roman" w:hAnsi="Arial" w:cs="Arial"/>
                <w:color w:val="000000"/>
                <w:sz w:val="20"/>
                <w:szCs w:val="20"/>
                <w:lang w:eastAsia="es-CO"/>
              </w:rPr>
              <w:t>19</w:t>
            </w:r>
            <w:r w:rsidRPr="004E52E8">
              <w:rPr>
                <w:rFonts w:ascii="Arial" w:eastAsia="Times New Roman" w:hAnsi="Arial" w:cs="Arial"/>
                <w:color w:val="000000"/>
                <w:sz w:val="20"/>
                <w:szCs w:val="20"/>
                <w:lang w:eastAsia="es-CO"/>
              </w:rPr>
              <w:t>/</w:t>
            </w:r>
            <w:r>
              <w:rPr>
                <w:rFonts w:ascii="Arial" w:eastAsia="Times New Roman" w:hAnsi="Arial" w:cs="Arial"/>
                <w:color w:val="000000"/>
                <w:sz w:val="20"/>
                <w:szCs w:val="20"/>
                <w:lang w:eastAsia="es-CO"/>
              </w:rPr>
              <w:t>07</w:t>
            </w:r>
            <w:r w:rsidRPr="004E52E8">
              <w:rPr>
                <w:rFonts w:ascii="Arial" w:eastAsia="Times New Roman" w:hAnsi="Arial" w:cs="Arial"/>
                <w:color w:val="000000"/>
                <w:sz w:val="20"/>
                <w:szCs w:val="20"/>
                <w:lang w:eastAsia="es-CO"/>
              </w:rPr>
              <w:t>/</w:t>
            </w:r>
            <w:r>
              <w:rPr>
                <w:rFonts w:ascii="Arial" w:eastAsia="Times New Roman" w:hAnsi="Arial" w:cs="Arial"/>
                <w:color w:val="000000"/>
                <w:sz w:val="20"/>
                <w:szCs w:val="20"/>
                <w:lang w:eastAsia="es-CO"/>
              </w:rPr>
              <w:t>2018</w:t>
            </w:r>
          </w:p>
        </w:tc>
        <w:tc>
          <w:tcPr>
            <w:tcW w:w="0" w:type="auto"/>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hideMark/>
          </w:tcPr>
          <w:p w:rsidR="00EA29B7" w:rsidRPr="004E52E8" w:rsidRDefault="00EA29B7"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E-mail </w:t>
            </w:r>
          </w:p>
        </w:tc>
      </w:tr>
      <w:tr w:rsidR="00EA29B7" w:rsidRPr="004E52E8" w:rsidTr="00997F86">
        <w:trPr>
          <w:trHeight w:val="330"/>
        </w:trPr>
        <w:tc>
          <w:tcPr>
            <w:tcW w:w="0" w:type="auto"/>
            <w:vMerge/>
            <w:tcBorders>
              <w:top w:val="single" w:sz="6" w:space="0" w:color="CCCCCC"/>
              <w:left w:val="single" w:sz="6" w:space="0" w:color="000000"/>
              <w:bottom w:val="single" w:sz="6" w:space="0" w:color="000000"/>
              <w:right w:val="single" w:sz="6" w:space="0" w:color="000000"/>
            </w:tcBorders>
            <w:vAlign w:val="center"/>
            <w:hideMark/>
          </w:tcPr>
          <w:p w:rsidR="00EA29B7" w:rsidRPr="004E52E8" w:rsidRDefault="00EA29B7" w:rsidP="00997F86">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EA29B7" w:rsidRPr="004E52E8" w:rsidRDefault="00EA29B7" w:rsidP="00997F86">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EA29B7" w:rsidRPr="004E52E8" w:rsidRDefault="00EA29B7" w:rsidP="00997F86">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4" w:space="0" w:color="auto"/>
            </w:tcBorders>
            <w:vAlign w:val="center"/>
            <w:hideMark/>
          </w:tcPr>
          <w:p w:rsidR="00EA29B7" w:rsidRPr="004E52E8" w:rsidRDefault="00EA29B7" w:rsidP="00997F86">
            <w:pPr>
              <w:spacing w:after="0" w:line="240" w:lineRule="auto"/>
              <w:rPr>
                <w:rFonts w:ascii="Arial" w:eastAsia="Times New Roman" w:hAnsi="Arial" w:cs="Arial"/>
                <w:sz w:val="20"/>
                <w:szCs w:val="20"/>
                <w:lang w:eastAsia="es-CO"/>
              </w:rPr>
            </w:pPr>
          </w:p>
        </w:tc>
        <w:tc>
          <w:tcPr>
            <w:tcW w:w="0" w:type="auto"/>
            <w:vMerge/>
            <w:tcBorders>
              <w:top w:val="single" w:sz="4" w:space="0" w:color="auto"/>
              <w:left w:val="single" w:sz="4" w:space="0" w:color="auto"/>
              <w:bottom w:val="single" w:sz="6" w:space="0" w:color="000000"/>
              <w:right w:val="single" w:sz="4" w:space="0" w:color="auto"/>
            </w:tcBorders>
            <w:vAlign w:val="center"/>
            <w:hideMark/>
          </w:tcPr>
          <w:p w:rsidR="00EA29B7" w:rsidRPr="004E52E8" w:rsidRDefault="00EA29B7" w:rsidP="00997F86">
            <w:pPr>
              <w:spacing w:after="0" w:line="240" w:lineRule="auto"/>
              <w:rPr>
                <w:rFonts w:ascii="Arial" w:eastAsia="Times New Roman" w:hAnsi="Arial" w:cs="Arial"/>
                <w:color w:val="000000"/>
                <w:sz w:val="20"/>
                <w:szCs w:val="20"/>
                <w:lang w:eastAsia="es-CO"/>
              </w:rPr>
            </w:pPr>
          </w:p>
        </w:tc>
        <w:tc>
          <w:tcPr>
            <w:tcW w:w="0" w:type="auto"/>
            <w:tcBorders>
              <w:top w:val="single" w:sz="4" w:space="0" w:color="auto"/>
              <w:left w:val="single" w:sz="4" w:space="0" w:color="auto"/>
              <w:bottom w:val="single" w:sz="6" w:space="0" w:color="000000"/>
              <w:right w:val="single" w:sz="4" w:space="0" w:color="auto"/>
            </w:tcBorders>
            <w:tcMar>
              <w:top w:w="30" w:type="dxa"/>
              <w:left w:w="45" w:type="dxa"/>
              <w:bottom w:w="30" w:type="dxa"/>
              <w:right w:w="45" w:type="dxa"/>
            </w:tcMar>
            <w:vAlign w:val="center"/>
            <w:hideMark/>
          </w:tcPr>
          <w:p w:rsidR="00EA29B7" w:rsidRPr="004E52E8" w:rsidRDefault="00EA29B7" w:rsidP="00997F86">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Camararay6@hotmail.com</w:t>
            </w:r>
          </w:p>
        </w:tc>
      </w:tr>
      <w:tr w:rsidR="00EA29B7" w:rsidRPr="004E52E8" w:rsidTr="00997F86">
        <w:trPr>
          <w:trHeight w:val="315"/>
        </w:trPr>
        <w:tc>
          <w:tcPr>
            <w:tcW w:w="0" w:type="auto"/>
            <w:gridSpan w:val="6"/>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jc w:val="center"/>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t xml:space="preserve">Informe de rendición de cuentas </w:t>
            </w:r>
          </w:p>
        </w:tc>
      </w:tr>
      <w:tr w:rsidR="00EA29B7" w:rsidRPr="004E52E8" w:rsidTr="00997F86">
        <w:trPr>
          <w:trHeight w:val="315"/>
        </w:trPr>
        <w:tc>
          <w:tcPr>
            <w:tcW w:w="0" w:type="auto"/>
            <w:gridSpan w:val="6"/>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Debe ser presentado de manera digital y física cada año dentro de los 10 días hábiles siguientes a la terminación del segundo semestre de cada legislatura.</w:t>
            </w:r>
          </w:p>
        </w:tc>
      </w:tr>
      <w:tr w:rsidR="00EA29B7" w:rsidRPr="004E52E8" w:rsidTr="00997F86">
        <w:trPr>
          <w:trHeight w:val="315"/>
        </w:trPr>
        <w:tc>
          <w:tcPr>
            <w:tcW w:w="0" w:type="auto"/>
            <w:gridSpan w:val="6"/>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 xml:space="preserve">Información mínima obligatoria </w:t>
            </w:r>
          </w:p>
        </w:tc>
      </w:tr>
      <w:tr w:rsidR="00EA29B7" w:rsidRPr="004E52E8" w:rsidTr="00997F86">
        <w:trPr>
          <w:trHeight w:val="315"/>
        </w:trPr>
        <w:tc>
          <w:tcPr>
            <w:tcW w:w="0" w:type="auto"/>
            <w:gridSpan w:val="6"/>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1</w:t>
            </w:r>
            <w:r w:rsidRPr="004E52E8">
              <w:rPr>
                <w:rFonts w:ascii="Arial" w:eastAsia="Times New Roman" w:hAnsi="Arial" w:cs="Arial"/>
                <w:sz w:val="20"/>
                <w:szCs w:val="20"/>
                <w:lang w:eastAsia="es-CO"/>
              </w:rPr>
              <w:t>. Proyectos de ley y/o acto legislativo de los cuales fue autor y/o ponente, donde podrá especificar los compromisos de campaña. (Elecciones periodo inmediatamente anterior).</w:t>
            </w:r>
          </w:p>
        </w:tc>
      </w:tr>
      <w:tr w:rsidR="00EA29B7" w:rsidRPr="004E52E8" w:rsidTr="00997F86">
        <w:trPr>
          <w:trHeight w:val="1125"/>
        </w:trPr>
        <w:tc>
          <w:tcPr>
            <w:tcW w:w="0" w:type="auto"/>
            <w:gridSpan w:val="6"/>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Default="00EA29B7" w:rsidP="00997F86">
            <w:pPr>
              <w:shd w:val="clear" w:color="auto" w:fill="FFFFFF"/>
              <w:spacing w:after="0" w:line="240" w:lineRule="auto"/>
              <w:outlineLvl w:val="0"/>
              <w:rPr>
                <w:rFonts w:ascii="Arial" w:eastAsia="Times New Roman" w:hAnsi="Arial" w:cs="Arial"/>
                <w:bCs/>
                <w:color w:val="000000"/>
                <w:kern w:val="36"/>
                <w:sz w:val="20"/>
                <w:szCs w:val="20"/>
                <w:lang w:eastAsia="es-CO"/>
              </w:rPr>
            </w:pPr>
            <w:r>
              <w:rPr>
                <w:rFonts w:ascii="Arial" w:eastAsia="Times New Roman" w:hAnsi="Arial" w:cs="Arial"/>
                <w:bCs/>
                <w:color w:val="000000"/>
                <w:kern w:val="36"/>
                <w:sz w:val="20"/>
                <w:szCs w:val="20"/>
                <w:lang w:eastAsia="es-CO"/>
              </w:rPr>
              <w:t xml:space="preserve">Proyecto de Ley 176 de 2017 Cámara, </w:t>
            </w:r>
            <w:r w:rsidRPr="00B61BE6">
              <w:rPr>
                <w:rFonts w:ascii="Arial" w:eastAsia="Times New Roman" w:hAnsi="Arial" w:cs="Arial"/>
                <w:bCs/>
                <w:color w:val="000000"/>
                <w:kern w:val="36"/>
                <w:sz w:val="20"/>
                <w:szCs w:val="20"/>
                <w:lang w:eastAsia="es-CO"/>
              </w:rPr>
              <w:t xml:space="preserve">Por medio de la cual se crean mecanismos para la defensa de los polinizadores, fomento de cría de abejas y desarrollo de la apicultura en Colombia y se dictan otras disposiciones. </w:t>
            </w:r>
            <w:r>
              <w:rPr>
                <w:rFonts w:ascii="Arial" w:eastAsia="Times New Roman" w:hAnsi="Arial" w:cs="Arial"/>
                <w:bCs/>
                <w:color w:val="000000"/>
                <w:kern w:val="36"/>
                <w:sz w:val="20"/>
                <w:szCs w:val="20"/>
                <w:lang w:eastAsia="es-CO"/>
              </w:rPr>
              <w:t>(</w:t>
            </w:r>
            <w:r w:rsidRPr="00B61BE6">
              <w:rPr>
                <w:rFonts w:ascii="Arial" w:eastAsia="Times New Roman" w:hAnsi="Arial" w:cs="Arial"/>
                <w:bCs/>
                <w:color w:val="000000"/>
                <w:kern w:val="36"/>
                <w:sz w:val="20"/>
                <w:szCs w:val="20"/>
                <w:lang w:eastAsia="es-CO"/>
              </w:rPr>
              <w:t>Desarrollo de la apicultura</w:t>
            </w:r>
            <w:r>
              <w:rPr>
                <w:rFonts w:ascii="Arial" w:eastAsia="Times New Roman" w:hAnsi="Arial" w:cs="Arial"/>
                <w:bCs/>
                <w:color w:val="000000"/>
                <w:kern w:val="36"/>
                <w:sz w:val="20"/>
                <w:szCs w:val="20"/>
                <w:lang w:eastAsia="es-CO"/>
              </w:rPr>
              <w:t>). Autor.</w:t>
            </w:r>
          </w:p>
          <w:p w:rsidR="00EA29B7" w:rsidRPr="004E52E8" w:rsidRDefault="00EA29B7" w:rsidP="00997F86">
            <w:pPr>
              <w:spacing w:after="0" w:line="240" w:lineRule="auto"/>
              <w:rPr>
                <w:rFonts w:ascii="Arial" w:eastAsia="Times New Roman" w:hAnsi="Arial" w:cs="Arial"/>
                <w:sz w:val="20"/>
                <w:szCs w:val="20"/>
                <w:lang w:eastAsia="es-CO"/>
              </w:rPr>
            </w:pPr>
          </w:p>
        </w:tc>
      </w:tr>
      <w:tr w:rsidR="00EA29B7" w:rsidRPr="004E52E8" w:rsidTr="00997F86">
        <w:trPr>
          <w:trHeight w:val="315"/>
        </w:trPr>
        <w:tc>
          <w:tcPr>
            <w:tcW w:w="0" w:type="auto"/>
            <w:gridSpan w:val="6"/>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2</w:t>
            </w:r>
            <w:r w:rsidRPr="004E52E8">
              <w:rPr>
                <w:rFonts w:ascii="Arial" w:eastAsia="Times New Roman" w:hAnsi="Arial" w:cs="Arial"/>
                <w:sz w:val="20"/>
                <w:szCs w:val="20"/>
                <w:lang w:eastAsia="es-CO"/>
              </w:rPr>
              <w:t xml:space="preserve">. Proposiciones en Comisión y Plenaria tanto para el trámite legislativo como para el ejercicio de control político. </w:t>
            </w:r>
          </w:p>
        </w:tc>
      </w:tr>
      <w:tr w:rsidR="00EA29B7" w:rsidRPr="004E52E8" w:rsidTr="00997F86">
        <w:trPr>
          <w:trHeight w:val="1236"/>
        </w:trPr>
        <w:tc>
          <w:tcPr>
            <w:tcW w:w="0" w:type="auto"/>
            <w:gridSpan w:val="6"/>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rPr>
                <w:rFonts w:ascii="Arial" w:eastAsia="Times New Roman" w:hAnsi="Arial" w:cs="Arial"/>
                <w:sz w:val="20"/>
                <w:szCs w:val="20"/>
                <w:lang w:eastAsia="es-CO"/>
              </w:rPr>
            </w:pPr>
          </w:p>
        </w:tc>
      </w:tr>
      <w:tr w:rsidR="00EA29B7" w:rsidRPr="004E52E8" w:rsidTr="00997F86">
        <w:trPr>
          <w:trHeight w:val="315"/>
        </w:trPr>
        <w:tc>
          <w:tcPr>
            <w:tcW w:w="0" w:type="auto"/>
            <w:gridSpan w:val="6"/>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3</w:t>
            </w:r>
            <w:r w:rsidRPr="004E52E8">
              <w:rPr>
                <w:rFonts w:ascii="Arial" w:eastAsia="Times New Roman" w:hAnsi="Arial" w:cs="Arial"/>
                <w:sz w:val="20"/>
                <w:szCs w:val="20"/>
                <w:lang w:eastAsia="es-CO"/>
              </w:rPr>
              <w:t>. Las conclusiones o forma de terminación de los debates de control político.</w:t>
            </w:r>
          </w:p>
        </w:tc>
      </w:tr>
      <w:tr w:rsidR="00EA29B7" w:rsidRPr="004E52E8" w:rsidTr="00997F86">
        <w:trPr>
          <w:trHeight w:val="1374"/>
        </w:trPr>
        <w:tc>
          <w:tcPr>
            <w:tcW w:w="0" w:type="auto"/>
            <w:gridSpan w:val="6"/>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rPr>
                <w:rFonts w:ascii="Arial" w:eastAsia="Times New Roman" w:hAnsi="Arial" w:cs="Arial"/>
                <w:sz w:val="20"/>
                <w:szCs w:val="20"/>
                <w:lang w:eastAsia="es-CO"/>
              </w:rPr>
            </w:pPr>
          </w:p>
        </w:tc>
      </w:tr>
      <w:tr w:rsidR="00EA29B7" w:rsidRPr="004E52E8" w:rsidTr="00997F86">
        <w:trPr>
          <w:trHeight w:val="315"/>
        </w:trPr>
        <w:tc>
          <w:tcPr>
            <w:tcW w:w="0" w:type="auto"/>
            <w:gridSpan w:val="6"/>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4</w:t>
            </w:r>
            <w:r w:rsidRPr="004E52E8">
              <w:rPr>
                <w:rFonts w:ascii="Arial" w:eastAsia="Times New Roman" w:hAnsi="Arial" w:cs="Arial"/>
                <w:sz w:val="20"/>
                <w:szCs w:val="20"/>
                <w:lang w:eastAsia="es-CO"/>
              </w:rPr>
              <w:t>. Relación del trámite a las peticiones y/o solicitudes presentadas por la ciudadanía sobre su labor legislativa (Tenga en cuenta las PQR que son recibidas a través de la oficina de Atención al Ciudadano, las que llegan de forma directa y las que le son trasladadas).</w:t>
            </w:r>
          </w:p>
        </w:tc>
      </w:tr>
      <w:tr w:rsidR="00EA29B7" w:rsidRPr="004E52E8" w:rsidTr="00997F86">
        <w:trPr>
          <w:trHeight w:val="1144"/>
        </w:trPr>
        <w:tc>
          <w:tcPr>
            <w:tcW w:w="0" w:type="auto"/>
            <w:gridSpan w:val="6"/>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Default="00EA29B7" w:rsidP="00997F86">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Respuesta derecho de petición al Doctor Camilo Alberto Enciso Vanegas.</w:t>
            </w:r>
          </w:p>
          <w:p w:rsidR="00EA29B7" w:rsidRDefault="00EA29B7" w:rsidP="00997F86">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Respuesta derecho de petición al señor Hector Carreño Gallego</w:t>
            </w:r>
          </w:p>
          <w:p w:rsidR="00EA29B7" w:rsidRDefault="00EA29B7" w:rsidP="00997F86">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Respuesta de derecho de petición Concejo de Choachi</w:t>
            </w:r>
          </w:p>
          <w:p w:rsidR="00EA29B7" w:rsidRDefault="00EA29B7" w:rsidP="00997F86">
            <w:pPr>
              <w:spacing w:after="0" w:line="240" w:lineRule="auto"/>
              <w:rPr>
                <w:rFonts w:ascii="Arial" w:eastAsia="Times New Roman" w:hAnsi="Arial" w:cs="Arial"/>
                <w:sz w:val="20"/>
                <w:szCs w:val="20"/>
                <w:lang w:eastAsia="es-CO"/>
              </w:rPr>
            </w:pPr>
          </w:p>
          <w:p w:rsidR="00EA29B7" w:rsidRDefault="00EA29B7" w:rsidP="00997F86">
            <w:pPr>
              <w:spacing w:after="0" w:line="240" w:lineRule="auto"/>
              <w:rPr>
                <w:rFonts w:ascii="Arial" w:eastAsia="Times New Roman" w:hAnsi="Arial" w:cs="Arial"/>
                <w:sz w:val="20"/>
                <w:szCs w:val="20"/>
                <w:lang w:eastAsia="es-CO"/>
              </w:rPr>
            </w:pPr>
          </w:p>
          <w:p w:rsidR="00EA29B7" w:rsidRDefault="00EA29B7" w:rsidP="00997F86">
            <w:pPr>
              <w:spacing w:after="0" w:line="240" w:lineRule="auto"/>
              <w:rPr>
                <w:rFonts w:ascii="Arial" w:eastAsia="Times New Roman" w:hAnsi="Arial" w:cs="Arial"/>
                <w:sz w:val="20"/>
                <w:szCs w:val="20"/>
                <w:lang w:eastAsia="es-CO"/>
              </w:rPr>
            </w:pPr>
          </w:p>
          <w:p w:rsidR="00EA29B7" w:rsidRDefault="00EA29B7" w:rsidP="00997F86">
            <w:pPr>
              <w:spacing w:after="0" w:line="240" w:lineRule="auto"/>
              <w:rPr>
                <w:rFonts w:ascii="Arial" w:eastAsia="Times New Roman" w:hAnsi="Arial" w:cs="Arial"/>
                <w:sz w:val="20"/>
                <w:szCs w:val="20"/>
                <w:lang w:eastAsia="es-CO"/>
              </w:rPr>
            </w:pPr>
          </w:p>
          <w:p w:rsidR="00EA29B7" w:rsidRPr="004E52E8" w:rsidRDefault="00EA29B7" w:rsidP="00997F86">
            <w:pPr>
              <w:spacing w:after="0" w:line="240" w:lineRule="auto"/>
              <w:rPr>
                <w:rFonts w:ascii="Arial" w:eastAsia="Times New Roman" w:hAnsi="Arial" w:cs="Arial"/>
                <w:sz w:val="20"/>
                <w:szCs w:val="20"/>
                <w:lang w:eastAsia="es-CO"/>
              </w:rPr>
            </w:pPr>
          </w:p>
        </w:tc>
      </w:tr>
    </w:tbl>
    <w:tbl>
      <w:tblPr>
        <w:tblpPr w:leftFromText="141" w:rightFromText="141" w:vertAnchor="text" w:tblpY="1"/>
        <w:tblOverlap w:val="never"/>
        <w:tblW w:w="893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4A0" w:firstRow="1" w:lastRow="0" w:firstColumn="1" w:lastColumn="0" w:noHBand="0" w:noVBand="1"/>
      </w:tblPr>
      <w:tblGrid>
        <w:gridCol w:w="2938"/>
        <w:gridCol w:w="6001"/>
      </w:tblGrid>
      <w:tr w:rsidR="00EA29B7" w:rsidRPr="004E52E8" w:rsidTr="00997F86">
        <w:trPr>
          <w:trHeight w:val="276"/>
        </w:trPr>
        <w:tc>
          <w:tcPr>
            <w:tcW w:w="2938" w:type="dxa"/>
            <w:tcBorders>
              <w:bottom w:val="nil"/>
            </w:tcBorders>
            <w:vAlign w:val="center"/>
            <w:hideMark/>
          </w:tcPr>
          <w:p w:rsidR="00EA29B7" w:rsidRPr="004E52E8" w:rsidRDefault="00EA29B7" w:rsidP="00997F86">
            <w:pPr>
              <w:spacing w:after="0" w:line="240" w:lineRule="auto"/>
              <w:rPr>
                <w:rFonts w:ascii="Times New Roman" w:eastAsia="Times New Roman" w:hAnsi="Times New Roman" w:cs="Times New Roman"/>
                <w:sz w:val="24"/>
                <w:szCs w:val="24"/>
                <w:lang w:eastAsia="es-CO"/>
              </w:rPr>
            </w:pPr>
          </w:p>
        </w:tc>
        <w:tc>
          <w:tcPr>
            <w:tcW w:w="6001" w:type="dxa"/>
            <w:tcBorders>
              <w:bottom w:val="nil"/>
            </w:tcBorders>
            <w:vAlign w:val="center"/>
            <w:hideMark/>
          </w:tcPr>
          <w:p w:rsidR="00EA29B7" w:rsidRPr="004E52E8" w:rsidRDefault="00EA29B7" w:rsidP="00997F86">
            <w:pPr>
              <w:spacing w:after="0" w:line="240" w:lineRule="auto"/>
              <w:rPr>
                <w:rFonts w:ascii="Arial" w:eastAsia="Times New Roman" w:hAnsi="Arial" w:cs="Arial"/>
                <w:b/>
                <w:bCs/>
                <w:sz w:val="20"/>
                <w:szCs w:val="20"/>
                <w:lang w:eastAsia="es-CO"/>
              </w:rPr>
            </w:pPr>
          </w:p>
        </w:tc>
      </w:tr>
    </w:tbl>
    <w:tbl>
      <w:tblPr>
        <w:tblW w:w="8976" w:type="dxa"/>
        <w:tblCellMar>
          <w:left w:w="0" w:type="dxa"/>
          <w:right w:w="0" w:type="dxa"/>
        </w:tblCellMar>
        <w:tblLook w:val="04A0" w:firstRow="1" w:lastRow="0" w:firstColumn="1" w:lastColumn="0" w:noHBand="0" w:noVBand="1"/>
      </w:tblPr>
      <w:tblGrid>
        <w:gridCol w:w="8976"/>
      </w:tblGrid>
      <w:tr w:rsidR="00EA29B7" w:rsidRPr="004E52E8" w:rsidTr="00997F86">
        <w:trPr>
          <w:trHeight w:val="23"/>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PODRA informar acerca de:</w:t>
            </w:r>
          </w:p>
        </w:tc>
      </w:tr>
      <w:tr w:rsidR="00EA29B7" w:rsidRPr="004E52E8" w:rsidTr="00997F86">
        <w:trPr>
          <w:trHeight w:val="31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1</w:t>
            </w:r>
            <w:r w:rsidRPr="004E52E8">
              <w:rPr>
                <w:rFonts w:ascii="Arial" w:eastAsia="Times New Roman" w:hAnsi="Arial" w:cs="Arial"/>
                <w:sz w:val="20"/>
                <w:szCs w:val="20"/>
                <w:lang w:eastAsia="es-CO"/>
              </w:rPr>
              <w:t xml:space="preserve">. Su intervención en toda clase de gestión e intermediación ante los organismos del Estado para la obtención de cualquier tipo de servicios y ayudas en materia de salud, educación, vivienda, obras públicas, agricultura y de ciencia y tecnología, para beneficio de la comunidad colombiana. </w:t>
            </w:r>
          </w:p>
        </w:tc>
      </w:tr>
      <w:tr w:rsidR="00EA29B7" w:rsidRPr="004E52E8" w:rsidTr="00997F86">
        <w:trPr>
          <w:trHeight w:val="82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rPr>
                <w:rFonts w:ascii="Arial" w:eastAsia="Times New Roman" w:hAnsi="Arial" w:cs="Arial"/>
                <w:sz w:val="20"/>
                <w:szCs w:val="20"/>
                <w:lang w:eastAsia="es-CO"/>
              </w:rPr>
            </w:pPr>
          </w:p>
        </w:tc>
      </w:tr>
      <w:tr w:rsidR="00EA29B7" w:rsidRPr="004E52E8" w:rsidTr="00997F86">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2</w:t>
            </w:r>
            <w:r w:rsidRPr="004E52E8">
              <w:rPr>
                <w:rFonts w:ascii="Arial" w:eastAsia="Times New Roman" w:hAnsi="Arial" w:cs="Arial"/>
                <w:sz w:val="20"/>
                <w:szCs w:val="20"/>
                <w:lang w:eastAsia="es-CO"/>
              </w:rPr>
              <w:t>. Las peticiones a funcionarios de la Rama Ejecutiva para el cumplimiento de sus obligaciones constitucionales.</w:t>
            </w:r>
          </w:p>
        </w:tc>
      </w:tr>
      <w:tr w:rsidR="00EA29B7" w:rsidRPr="004E52E8" w:rsidTr="00997F86">
        <w:trPr>
          <w:trHeight w:val="9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Default="00EA29B7" w:rsidP="00997F86">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Solicitud al Ministerio de Hacienda y al Director de la Dian en temas relacionados con los proyectos de ley tramitados en las comisiones económicas de la Cámara de Representantes.</w:t>
            </w:r>
          </w:p>
          <w:p w:rsidR="00EA29B7" w:rsidRDefault="00EA29B7" w:rsidP="00997F86">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Solicitud al Departamento de la Prosperidad Social informes de proyectos para el Departamento.</w:t>
            </w:r>
          </w:p>
          <w:p w:rsidR="00EA29B7" w:rsidRDefault="00EA29B7" w:rsidP="00997F86">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Solicitud al Ministerio del Interior informe de proyectos de los Centros de Integración Ciudadana para el Departamento.</w:t>
            </w:r>
          </w:p>
          <w:p w:rsidR="00EA29B7" w:rsidRPr="004E52E8" w:rsidRDefault="00EA29B7" w:rsidP="00997F86">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Se solicitó al Ministerio de Agricultura informe sobre proyectos de Unidades Agrícolas Productivas para el Departamento.</w:t>
            </w:r>
          </w:p>
        </w:tc>
      </w:tr>
      <w:tr w:rsidR="00EA29B7" w:rsidRPr="004E52E8" w:rsidTr="00997F86">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3</w:t>
            </w:r>
            <w:r w:rsidRPr="004E52E8">
              <w:rPr>
                <w:rFonts w:ascii="Arial" w:eastAsia="Times New Roman" w:hAnsi="Arial" w:cs="Arial"/>
                <w:sz w:val="20"/>
                <w:szCs w:val="20"/>
                <w:lang w:eastAsia="es-CO"/>
              </w:rPr>
              <w:t xml:space="preserve">. Acciones ante el gobierno en orden de satisfacer la necesidad de los habitantes de sus </w:t>
            </w:r>
            <w:r>
              <w:rPr>
                <w:rFonts w:ascii="Arial" w:eastAsia="Times New Roman" w:hAnsi="Arial" w:cs="Arial"/>
                <w:sz w:val="20"/>
                <w:szCs w:val="20"/>
                <w:lang w:eastAsia="es-CO"/>
              </w:rPr>
              <w:t>circunscripciones electorales.</w:t>
            </w:r>
          </w:p>
        </w:tc>
      </w:tr>
      <w:tr w:rsidR="00EA29B7" w:rsidRPr="004E52E8" w:rsidTr="00997F86">
        <w:trPr>
          <w:trHeight w:val="526"/>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pStyle w:val="NormalWeb"/>
              <w:shd w:val="clear" w:color="auto" w:fill="FFFFFF"/>
              <w:spacing w:before="0" w:beforeAutospacing="0" w:after="0" w:afterAutospacing="0"/>
              <w:jc w:val="both"/>
              <w:rPr>
                <w:rFonts w:ascii="Arial" w:hAnsi="Arial" w:cs="Arial"/>
                <w:sz w:val="20"/>
                <w:szCs w:val="20"/>
              </w:rPr>
            </w:pPr>
            <w:r w:rsidRPr="003B2A68">
              <w:rPr>
                <w:rFonts w:ascii="Arial" w:hAnsi="Arial" w:cs="Arial"/>
                <w:sz w:val="20"/>
              </w:rPr>
              <w:t xml:space="preserve">Como congresista de la Bancada Caribe </w:t>
            </w:r>
            <w:r>
              <w:rPr>
                <w:rFonts w:ascii="Arial" w:hAnsi="Arial" w:cs="Arial"/>
                <w:sz w:val="20"/>
              </w:rPr>
              <w:t xml:space="preserve">realice gestiones ante la Superintendencia de Servicios Públicos </w:t>
            </w:r>
            <w:r w:rsidRPr="003B2A68">
              <w:rPr>
                <w:rFonts w:ascii="Arial" w:hAnsi="Arial" w:cs="Arial"/>
                <w:sz w:val="20"/>
              </w:rPr>
              <w:t>por la problemática que se ha presentado en la prestación del servicio eléctrico en la costa caribe por parte de la empresa Electricaribe.</w:t>
            </w:r>
          </w:p>
        </w:tc>
      </w:tr>
      <w:tr w:rsidR="00EA29B7" w:rsidRPr="004E52E8" w:rsidTr="00997F86">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4</w:t>
            </w:r>
            <w:r w:rsidRPr="004E52E8">
              <w:rPr>
                <w:rFonts w:ascii="Arial" w:eastAsia="Times New Roman" w:hAnsi="Arial" w:cs="Arial"/>
                <w:sz w:val="20"/>
                <w:szCs w:val="20"/>
                <w:lang w:eastAsia="es-CO"/>
              </w:rPr>
              <w:t xml:space="preserve">. La participación como directivo de su partido o movimiento político. </w:t>
            </w:r>
          </w:p>
        </w:tc>
      </w:tr>
      <w:tr w:rsidR="00EA29B7" w:rsidRPr="004E52E8" w:rsidTr="00997F86">
        <w:trPr>
          <w:trHeight w:val="527"/>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Participación activa en la bancada para el apoyo de la agenda legislativa del gobierno.</w:t>
            </w:r>
          </w:p>
        </w:tc>
      </w:tr>
      <w:tr w:rsidR="00EA29B7" w:rsidRPr="004E52E8" w:rsidTr="00997F86">
        <w:trPr>
          <w:trHeight w:val="297"/>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5</w:t>
            </w:r>
            <w:r w:rsidRPr="004E52E8">
              <w:rPr>
                <w:rFonts w:ascii="Arial" w:eastAsia="Times New Roman" w:hAnsi="Arial" w:cs="Arial"/>
                <w:sz w:val="20"/>
                <w:szCs w:val="20"/>
                <w:lang w:eastAsia="es-CO"/>
              </w:rPr>
              <w:t xml:space="preserve">. Ejercicio gratuito como profesional de la salud. </w:t>
            </w:r>
          </w:p>
        </w:tc>
      </w:tr>
      <w:tr w:rsidR="00EA29B7" w:rsidRPr="004E52E8" w:rsidTr="00997F86">
        <w:trPr>
          <w:trHeight w:val="557"/>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rPr>
                <w:rFonts w:ascii="Arial" w:eastAsia="Times New Roman" w:hAnsi="Arial" w:cs="Arial"/>
                <w:sz w:val="20"/>
                <w:szCs w:val="20"/>
                <w:lang w:eastAsia="es-CO"/>
              </w:rPr>
            </w:pPr>
          </w:p>
        </w:tc>
      </w:tr>
      <w:tr w:rsidR="00EA29B7" w:rsidRPr="004E52E8" w:rsidTr="00997F86">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6</w:t>
            </w:r>
            <w:r w:rsidRPr="004E52E8">
              <w:rPr>
                <w:rFonts w:ascii="Arial" w:eastAsia="Times New Roman" w:hAnsi="Arial" w:cs="Arial"/>
                <w:sz w:val="20"/>
                <w:szCs w:val="20"/>
                <w:lang w:eastAsia="es-CO"/>
              </w:rPr>
              <w:t xml:space="preserve">. La participación en actividades científicas, artísticas, culturales, educativas y deportivas. </w:t>
            </w:r>
          </w:p>
        </w:tc>
      </w:tr>
      <w:tr w:rsidR="00EA29B7" w:rsidRPr="004E52E8" w:rsidTr="00997F86">
        <w:trPr>
          <w:trHeight w:val="5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rPr>
                <w:rFonts w:ascii="Arial" w:eastAsia="Times New Roman" w:hAnsi="Arial" w:cs="Arial"/>
                <w:sz w:val="20"/>
                <w:szCs w:val="20"/>
                <w:lang w:eastAsia="es-CO"/>
              </w:rPr>
            </w:pPr>
          </w:p>
        </w:tc>
      </w:tr>
      <w:tr w:rsidR="00EA29B7" w:rsidRPr="004E52E8" w:rsidTr="00997F86">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7</w:t>
            </w:r>
            <w:r w:rsidRPr="004E52E8">
              <w:rPr>
                <w:rFonts w:ascii="Arial" w:eastAsia="Times New Roman" w:hAnsi="Arial" w:cs="Arial"/>
                <w:sz w:val="20"/>
                <w:szCs w:val="20"/>
                <w:lang w:eastAsia="es-CO"/>
              </w:rPr>
              <w:t xml:space="preserve">. Pertenencia y/o participación en organizaciones cívica o comunitaria. </w:t>
            </w:r>
          </w:p>
        </w:tc>
      </w:tr>
      <w:tr w:rsidR="00EA29B7" w:rsidRPr="004E52E8" w:rsidTr="00997F86">
        <w:trPr>
          <w:trHeight w:val="257"/>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Default="00EA29B7" w:rsidP="00997F86">
            <w:pPr>
              <w:spacing w:after="0" w:line="240" w:lineRule="auto"/>
              <w:rPr>
                <w:rFonts w:ascii="Arial" w:eastAsia="Times New Roman" w:hAnsi="Arial" w:cs="Arial"/>
                <w:sz w:val="20"/>
                <w:szCs w:val="20"/>
                <w:lang w:eastAsia="es-CO"/>
              </w:rPr>
            </w:pPr>
          </w:p>
          <w:p w:rsidR="00EA29B7" w:rsidRPr="004E52E8" w:rsidRDefault="00EA29B7" w:rsidP="00997F86">
            <w:pPr>
              <w:spacing w:after="0" w:line="240" w:lineRule="auto"/>
              <w:rPr>
                <w:rFonts w:ascii="Arial" w:eastAsia="Times New Roman" w:hAnsi="Arial" w:cs="Arial"/>
                <w:sz w:val="20"/>
                <w:szCs w:val="20"/>
                <w:lang w:eastAsia="es-CO"/>
              </w:rPr>
            </w:pPr>
          </w:p>
        </w:tc>
      </w:tr>
      <w:tr w:rsidR="00EA29B7" w:rsidRPr="004E52E8" w:rsidTr="00997F86">
        <w:trPr>
          <w:trHeight w:val="31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8</w:t>
            </w:r>
            <w:r w:rsidRPr="004E52E8">
              <w:rPr>
                <w:rFonts w:ascii="Arial" w:eastAsia="Times New Roman" w:hAnsi="Arial" w:cs="Arial"/>
                <w:sz w:val="20"/>
                <w:szCs w:val="20"/>
                <w:lang w:eastAsia="es-CO"/>
              </w:rPr>
              <w:t xml:space="preserve">. Ejercicio de la catedra universitaria. </w:t>
            </w:r>
          </w:p>
        </w:tc>
      </w:tr>
    </w:tbl>
    <w:p w:rsidR="00EA29B7" w:rsidRDefault="00EA29B7" w:rsidP="00EA29B7"/>
    <w:p w:rsidR="00EA29B7" w:rsidRDefault="00EA29B7">
      <w:r>
        <w:br w:type="page"/>
      </w:r>
    </w:p>
    <w:tbl>
      <w:tblPr>
        <w:tblW w:w="8822" w:type="dxa"/>
        <w:tblInd w:w="37" w:type="dxa"/>
        <w:tblCellMar>
          <w:left w:w="0" w:type="dxa"/>
          <w:right w:w="0" w:type="dxa"/>
        </w:tblCellMar>
        <w:tblLook w:val="04A0" w:firstRow="1" w:lastRow="0" w:firstColumn="1" w:lastColumn="0" w:noHBand="0" w:noVBand="1"/>
      </w:tblPr>
      <w:tblGrid>
        <w:gridCol w:w="847"/>
        <w:gridCol w:w="669"/>
        <w:gridCol w:w="1091"/>
        <w:gridCol w:w="613"/>
        <w:gridCol w:w="1091"/>
        <w:gridCol w:w="2210"/>
        <w:gridCol w:w="2301"/>
      </w:tblGrid>
      <w:tr w:rsidR="00EA29B7" w:rsidRPr="004E52E8" w:rsidTr="00997F86">
        <w:trPr>
          <w:trHeight w:val="315"/>
        </w:trPr>
        <w:tc>
          <w:tcPr>
            <w:tcW w:w="0" w:type="auto"/>
            <w:gridSpan w:val="7"/>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rsidR="00EA29B7" w:rsidRPr="004E52E8" w:rsidRDefault="00EA29B7" w:rsidP="00997F86">
            <w:pPr>
              <w:spacing w:after="0" w:line="240" w:lineRule="auto"/>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lastRenderedPageBreak/>
              <w:t xml:space="preserve">Datos personales </w:t>
            </w:r>
          </w:p>
        </w:tc>
      </w:tr>
      <w:tr w:rsidR="00EA29B7" w:rsidRPr="004E52E8" w:rsidTr="00997F86">
        <w:trPr>
          <w:trHeight w:val="315"/>
        </w:trPr>
        <w:tc>
          <w:tcPr>
            <w:tcW w:w="0" w:type="auto"/>
            <w:gridSpan w:val="3"/>
            <w:tcBorders>
              <w:top w:val="single" w:sz="4" w:space="0" w:color="auto"/>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Nombres </w:t>
            </w:r>
          </w:p>
        </w:tc>
        <w:tc>
          <w:tcPr>
            <w:tcW w:w="0" w:type="auto"/>
            <w:gridSpan w:val="4"/>
            <w:tcBorders>
              <w:top w:val="single" w:sz="4" w:space="0" w:color="auto"/>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Apellidos</w:t>
            </w:r>
          </w:p>
        </w:tc>
      </w:tr>
      <w:tr w:rsidR="00EA29B7" w:rsidRPr="004E52E8" w:rsidTr="00997F86">
        <w:trPr>
          <w:trHeight w:val="315"/>
        </w:trPr>
        <w:tc>
          <w:tcPr>
            <w:tcW w:w="0" w:type="auto"/>
            <w:gridSpan w:val="3"/>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 xml:space="preserve">Rubén Darío                               </w:t>
            </w:r>
          </w:p>
        </w:tc>
        <w:tc>
          <w:tcPr>
            <w:tcW w:w="0" w:type="auto"/>
            <w:gridSpan w:val="4"/>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jc w:val="center"/>
              <w:rPr>
                <w:rFonts w:ascii="Times New Roman" w:eastAsia="Times New Roman" w:hAnsi="Times New Roman" w:cs="Times New Roman"/>
                <w:sz w:val="20"/>
                <w:szCs w:val="20"/>
                <w:lang w:eastAsia="es-CO"/>
              </w:rPr>
            </w:pPr>
            <w:r w:rsidRPr="00FA2E8D">
              <w:rPr>
                <w:rFonts w:ascii="Arial" w:eastAsia="Times New Roman" w:hAnsi="Arial" w:cs="Arial"/>
                <w:sz w:val="20"/>
                <w:szCs w:val="20"/>
                <w:lang w:eastAsia="es-CO"/>
              </w:rPr>
              <w:t>Molano Piñeros</w:t>
            </w:r>
            <w:r>
              <w:rPr>
                <w:rFonts w:ascii="Times New Roman" w:eastAsia="Times New Roman" w:hAnsi="Times New Roman" w:cs="Times New Roman"/>
                <w:sz w:val="20"/>
                <w:szCs w:val="20"/>
                <w:lang w:eastAsia="es-CO"/>
              </w:rPr>
              <w:t xml:space="preserve"> </w:t>
            </w:r>
          </w:p>
        </w:tc>
      </w:tr>
      <w:tr w:rsidR="00EA29B7" w:rsidRPr="004E52E8" w:rsidTr="00997F86">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Fecha </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Cargo:</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jc w:val="center"/>
              <w:rPr>
                <w:rFonts w:ascii="Arial" w:eastAsia="Times New Roman" w:hAnsi="Arial" w:cs="Arial"/>
                <w:sz w:val="20"/>
                <w:szCs w:val="20"/>
                <w:lang w:eastAsia="es-CO"/>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Senador </w:t>
            </w:r>
          </w:p>
        </w:tc>
        <w:tc>
          <w:tcPr>
            <w:tcW w:w="202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 xml:space="preserve">XXX       </w:t>
            </w:r>
          </w:p>
        </w:tc>
        <w:tc>
          <w:tcPr>
            <w:tcW w:w="195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Representante a la </w:t>
            </w:r>
            <w:r>
              <w:rPr>
                <w:rFonts w:ascii="Arial" w:eastAsia="Times New Roman" w:hAnsi="Arial" w:cs="Arial"/>
                <w:sz w:val="20"/>
                <w:szCs w:val="20"/>
                <w:lang w:eastAsia="es-CO"/>
              </w:rPr>
              <w:t>C</w:t>
            </w:r>
            <w:r w:rsidRPr="004E52E8">
              <w:rPr>
                <w:rFonts w:ascii="Arial" w:eastAsia="Times New Roman" w:hAnsi="Arial" w:cs="Arial"/>
                <w:sz w:val="20"/>
                <w:szCs w:val="20"/>
                <w:lang w:eastAsia="es-CO"/>
              </w:rPr>
              <w:t>ámara</w:t>
            </w:r>
          </w:p>
        </w:tc>
      </w:tr>
      <w:tr w:rsidR="00EA29B7" w:rsidRPr="004E52E8" w:rsidTr="00997F86">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4/07/2018</w:t>
            </w:r>
          </w:p>
        </w:tc>
        <w:tc>
          <w:tcPr>
            <w:tcW w:w="0" w:type="auto"/>
            <w:gridSpan w:val="3"/>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Partido al que pertenece: </w:t>
            </w:r>
          </w:p>
        </w:tc>
        <w:tc>
          <w:tcPr>
            <w:tcW w:w="0" w:type="auto"/>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Centro Democrático</w:t>
            </w:r>
          </w:p>
        </w:tc>
      </w:tr>
      <w:tr w:rsidR="00EA29B7" w:rsidRPr="004E52E8" w:rsidTr="00997F86">
        <w:trPr>
          <w:trHeight w:val="270"/>
        </w:trPr>
        <w:tc>
          <w:tcPr>
            <w:tcW w:w="0" w:type="auto"/>
            <w:vMerge w:val="restar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Período: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Desde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20</w:t>
            </w:r>
            <w:r w:rsidRPr="004E52E8">
              <w:rPr>
                <w:rFonts w:ascii="Arial" w:eastAsia="Times New Roman" w:hAnsi="Arial" w:cs="Arial"/>
                <w:sz w:val="20"/>
                <w:szCs w:val="20"/>
                <w:lang w:eastAsia="es-CO"/>
              </w:rPr>
              <w:t>/</w:t>
            </w:r>
            <w:r>
              <w:rPr>
                <w:rFonts w:ascii="Arial" w:eastAsia="Times New Roman" w:hAnsi="Arial" w:cs="Arial"/>
                <w:sz w:val="20"/>
                <w:szCs w:val="20"/>
                <w:lang w:eastAsia="es-CO"/>
              </w:rPr>
              <w:t>07</w:t>
            </w:r>
            <w:r w:rsidRPr="004E52E8">
              <w:rPr>
                <w:rFonts w:ascii="Arial" w:eastAsia="Times New Roman" w:hAnsi="Arial" w:cs="Arial"/>
                <w:sz w:val="20"/>
                <w:szCs w:val="20"/>
                <w:lang w:eastAsia="es-CO"/>
              </w:rPr>
              <w:t>/</w:t>
            </w:r>
            <w:r>
              <w:rPr>
                <w:rFonts w:ascii="Arial" w:eastAsia="Times New Roman" w:hAnsi="Arial" w:cs="Arial"/>
                <w:sz w:val="20"/>
                <w:szCs w:val="20"/>
                <w:lang w:eastAsia="es-CO"/>
              </w:rPr>
              <w:t>2014</w:t>
            </w:r>
          </w:p>
        </w:tc>
        <w:tc>
          <w:tcPr>
            <w:tcW w:w="0" w:type="auto"/>
            <w:vMerge w:val="restart"/>
            <w:tcBorders>
              <w:top w:val="single" w:sz="6" w:space="0" w:color="CCCCCC"/>
              <w:left w:val="single" w:sz="6" w:space="0" w:color="CCCCCC"/>
              <w:bottom w:val="single" w:sz="6" w:space="0" w:color="000000"/>
              <w:right w:val="single" w:sz="4" w:space="0" w:color="auto"/>
            </w:tcBorders>
            <w:tcMar>
              <w:top w:w="30" w:type="dxa"/>
              <w:left w:w="45" w:type="dxa"/>
              <w:bottom w:w="30" w:type="dxa"/>
              <w:right w:w="45" w:type="dxa"/>
            </w:tcMar>
            <w:vAlign w:val="center"/>
            <w:hideMark/>
          </w:tcPr>
          <w:p w:rsidR="00EA29B7" w:rsidRPr="004E52E8" w:rsidRDefault="00EA29B7" w:rsidP="00997F86">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Hasta</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hideMark/>
          </w:tcPr>
          <w:p w:rsidR="00EA29B7" w:rsidRPr="004E52E8" w:rsidRDefault="00EA29B7" w:rsidP="00997F86">
            <w:pPr>
              <w:spacing w:after="0" w:line="240" w:lineRule="auto"/>
              <w:jc w:val="center"/>
              <w:rPr>
                <w:rFonts w:ascii="Arial" w:eastAsia="Times New Roman" w:hAnsi="Arial" w:cs="Arial"/>
                <w:color w:val="000000"/>
                <w:sz w:val="20"/>
                <w:szCs w:val="20"/>
                <w:lang w:eastAsia="es-CO"/>
              </w:rPr>
            </w:pPr>
            <w:r>
              <w:rPr>
                <w:rFonts w:ascii="Arial" w:eastAsia="Times New Roman" w:hAnsi="Arial" w:cs="Arial"/>
                <w:color w:val="000000"/>
                <w:sz w:val="20"/>
                <w:szCs w:val="20"/>
                <w:lang w:eastAsia="es-CO"/>
              </w:rPr>
              <w:t>20</w:t>
            </w:r>
            <w:r w:rsidRPr="004E52E8">
              <w:rPr>
                <w:rFonts w:ascii="Arial" w:eastAsia="Times New Roman" w:hAnsi="Arial" w:cs="Arial"/>
                <w:color w:val="000000"/>
                <w:sz w:val="20"/>
                <w:szCs w:val="20"/>
                <w:lang w:eastAsia="es-CO"/>
              </w:rPr>
              <w:t>/</w:t>
            </w:r>
            <w:r>
              <w:rPr>
                <w:rFonts w:ascii="Arial" w:eastAsia="Times New Roman" w:hAnsi="Arial" w:cs="Arial"/>
                <w:color w:val="000000"/>
                <w:sz w:val="20"/>
                <w:szCs w:val="20"/>
                <w:lang w:eastAsia="es-CO"/>
              </w:rPr>
              <w:t>07</w:t>
            </w:r>
            <w:r w:rsidRPr="004E52E8">
              <w:rPr>
                <w:rFonts w:ascii="Arial" w:eastAsia="Times New Roman" w:hAnsi="Arial" w:cs="Arial"/>
                <w:color w:val="000000"/>
                <w:sz w:val="20"/>
                <w:szCs w:val="20"/>
                <w:lang w:eastAsia="es-CO"/>
              </w:rPr>
              <w:t>/</w:t>
            </w:r>
            <w:r>
              <w:rPr>
                <w:rFonts w:ascii="Arial" w:eastAsia="Times New Roman" w:hAnsi="Arial" w:cs="Arial"/>
                <w:color w:val="000000"/>
                <w:sz w:val="20"/>
                <w:szCs w:val="20"/>
                <w:lang w:eastAsia="es-CO"/>
              </w:rPr>
              <w:t>2018</w:t>
            </w:r>
          </w:p>
        </w:tc>
        <w:tc>
          <w:tcPr>
            <w:tcW w:w="0" w:type="auto"/>
            <w:gridSpan w:val="2"/>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hideMark/>
          </w:tcPr>
          <w:p w:rsidR="00EA29B7" w:rsidRPr="004E52E8" w:rsidRDefault="00EA29B7"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E-mail </w:t>
            </w:r>
          </w:p>
        </w:tc>
      </w:tr>
      <w:tr w:rsidR="00EA29B7" w:rsidRPr="004E52E8" w:rsidTr="00997F86">
        <w:trPr>
          <w:trHeight w:val="330"/>
        </w:trPr>
        <w:tc>
          <w:tcPr>
            <w:tcW w:w="0" w:type="auto"/>
            <w:vMerge/>
            <w:tcBorders>
              <w:top w:val="single" w:sz="6" w:space="0" w:color="CCCCCC"/>
              <w:left w:val="single" w:sz="6" w:space="0" w:color="000000"/>
              <w:bottom w:val="single" w:sz="6" w:space="0" w:color="000000"/>
              <w:right w:val="single" w:sz="6" w:space="0" w:color="000000"/>
            </w:tcBorders>
            <w:vAlign w:val="center"/>
            <w:hideMark/>
          </w:tcPr>
          <w:p w:rsidR="00EA29B7" w:rsidRPr="004E52E8" w:rsidRDefault="00EA29B7" w:rsidP="00997F86">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EA29B7" w:rsidRPr="004E52E8" w:rsidRDefault="00EA29B7" w:rsidP="00997F86">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EA29B7" w:rsidRPr="004E52E8" w:rsidRDefault="00EA29B7" w:rsidP="00997F86">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4" w:space="0" w:color="auto"/>
            </w:tcBorders>
            <w:vAlign w:val="center"/>
            <w:hideMark/>
          </w:tcPr>
          <w:p w:rsidR="00EA29B7" w:rsidRPr="004E52E8" w:rsidRDefault="00EA29B7" w:rsidP="00997F86">
            <w:pPr>
              <w:spacing w:after="0" w:line="240" w:lineRule="auto"/>
              <w:rPr>
                <w:rFonts w:ascii="Arial" w:eastAsia="Times New Roman" w:hAnsi="Arial" w:cs="Arial"/>
                <w:sz w:val="20"/>
                <w:szCs w:val="20"/>
                <w:lang w:eastAsia="es-CO"/>
              </w:rPr>
            </w:pPr>
          </w:p>
        </w:tc>
        <w:tc>
          <w:tcPr>
            <w:tcW w:w="0" w:type="auto"/>
            <w:vMerge/>
            <w:tcBorders>
              <w:top w:val="single" w:sz="4" w:space="0" w:color="auto"/>
              <w:left w:val="single" w:sz="4" w:space="0" w:color="auto"/>
              <w:bottom w:val="single" w:sz="6" w:space="0" w:color="000000"/>
              <w:right w:val="single" w:sz="4" w:space="0" w:color="auto"/>
            </w:tcBorders>
            <w:vAlign w:val="center"/>
            <w:hideMark/>
          </w:tcPr>
          <w:p w:rsidR="00EA29B7" w:rsidRPr="004E52E8" w:rsidRDefault="00EA29B7" w:rsidP="00997F86">
            <w:pPr>
              <w:spacing w:after="0" w:line="240" w:lineRule="auto"/>
              <w:rPr>
                <w:rFonts w:ascii="Arial" w:eastAsia="Times New Roman" w:hAnsi="Arial" w:cs="Arial"/>
                <w:color w:val="000000"/>
                <w:sz w:val="20"/>
                <w:szCs w:val="20"/>
                <w:lang w:eastAsia="es-CO"/>
              </w:rPr>
            </w:pPr>
          </w:p>
        </w:tc>
        <w:tc>
          <w:tcPr>
            <w:tcW w:w="0" w:type="auto"/>
            <w:gridSpan w:val="2"/>
            <w:tcBorders>
              <w:top w:val="single" w:sz="4" w:space="0" w:color="auto"/>
              <w:left w:val="single" w:sz="4" w:space="0" w:color="auto"/>
              <w:bottom w:val="single" w:sz="6" w:space="0" w:color="000000"/>
              <w:right w:val="single" w:sz="4" w:space="0" w:color="auto"/>
            </w:tcBorders>
            <w:tcMar>
              <w:top w:w="30" w:type="dxa"/>
              <w:left w:w="45" w:type="dxa"/>
              <w:bottom w:w="30" w:type="dxa"/>
              <w:right w:w="45" w:type="dxa"/>
            </w:tcMar>
            <w:vAlign w:val="center"/>
            <w:hideMark/>
          </w:tcPr>
          <w:p w:rsidR="00EA29B7" w:rsidRPr="004E52E8" w:rsidRDefault="00EF2972" w:rsidP="00997F86">
            <w:pPr>
              <w:spacing w:after="0" w:line="240" w:lineRule="auto"/>
              <w:jc w:val="center"/>
              <w:rPr>
                <w:rFonts w:ascii="Arial" w:eastAsia="Times New Roman" w:hAnsi="Arial" w:cs="Arial"/>
                <w:sz w:val="20"/>
                <w:szCs w:val="20"/>
                <w:lang w:eastAsia="es-CO"/>
              </w:rPr>
            </w:pPr>
            <w:hyperlink r:id="rId421" w:history="1">
              <w:r w:rsidR="00EA29B7" w:rsidRPr="009B55F6">
                <w:rPr>
                  <w:rStyle w:val="Hipervnculo"/>
                  <w:rFonts w:ascii="Arial" w:eastAsia="Times New Roman" w:hAnsi="Arial" w:cs="Arial"/>
                  <w:sz w:val="20"/>
                  <w:szCs w:val="20"/>
                  <w:lang w:eastAsia="es-CO"/>
                </w:rPr>
                <w:t>Ruben.molano27@hotmail.com</w:t>
              </w:r>
            </w:hyperlink>
            <w:r w:rsidR="00EA29B7">
              <w:rPr>
                <w:rFonts w:ascii="Arial" w:eastAsia="Times New Roman" w:hAnsi="Arial" w:cs="Arial"/>
                <w:sz w:val="20"/>
                <w:szCs w:val="20"/>
                <w:lang w:eastAsia="es-CO"/>
              </w:rPr>
              <w:t xml:space="preserve"> / </w:t>
            </w:r>
            <w:hyperlink r:id="rId422" w:history="1">
              <w:r w:rsidR="00EA29B7" w:rsidRPr="009B55F6">
                <w:rPr>
                  <w:rStyle w:val="Hipervnculo"/>
                  <w:rFonts w:ascii="Arial" w:eastAsia="Times New Roman" w:hAnsi="Arial" w:cs="Arial"/>
                  <w:sz w:val="20"/>
                  <w:szCs w:val="20"/>
                  <w:lang w:eastAsia="es-CO"/>
                </w:rPr>
                <w:t>prensarubendariomolano@gmail.com</w:t>
              </w:r>
            </w:hyperlink>
            <w:r w:rsidR="00EA29B7">
              <w:rPr>
                <w:rFonts w:ascii="Arial" w:eastAsia="Times New Roman" w:hAnsi="Arial" w:cs="Arial"/>
                <w:sz w:val="20"/>
                <w:szCs w:val="20"/>
                <w:lang w:eastAsia="es-CO"/>
              </w:rPr>
              <w:t xml:space="preserve"> </w:t>
            </w:r>
          </w:p>
        </w:tc>
      </w:tr>
      <w:tr w:rsidR="00EA29B7" w:rsidRPr="004E52E8" w:rsidTr="00997F86">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jc w:val="center"/>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t xml:space="preserve">Informe de rendición de cuentas </w:t>
            </w:r>
          </w:p>
        </w:tc>
      </w:tr>
      <w:tr w:rsidR="00EA29B7" w:rsidRPr="004E52E8" w:rsidTr="00997F86">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Debe ser presentado de manera digital y física cada año dentro de los 10 días hábiles siguientes a la terminación del segundo semestre de cada legislatura.</w:t>
            </w:r>
          </w:p>
        </w:tc>
      </w:tr>
      <w:tr w:rsidR="00EA29B7" w:rsidRPr="004E52E8" w:rsidTr="00997F86">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 xml:space="preserve">Información mínima obligatoria </w:t>
            </w:r>
          </w:p>
        </w:tc>
      </w:tr>
      <w:tr w:rsidR="00EA29B7" w:rsidRPr="004E52E8" w:rsidTr="00997F86">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1</w:t>
            </w:r>
            <w:r w:rsidRPr="004E52E8">
              <w:rPr>
                <w:rFonts w:ascii="Arial" w:eastAsia="Times New Roman" w:hAnsi="Arial" w:cs="Arial"/>
                <w:sz w:val="20"/>
                <w:szCs w:val="20"/>
                <w:lang w:eastAsia="es-CO"/>
              </w:rPr>
              <w:t>. Proyectos de ley y/o acto legislativo de los cuales fue autor y/o ponente, donde podrá especificar los compromisos de campaña. (Elecciones periodo inmediatamente anterior).</w:t>
            </w:r>
          </w:p>
        </w:tc>
      </w:tr>
      <w:tr w:rsidR="00EA29B7" w:rsidRPr="004E52E8" w:rsidTr="00997F86">
        <w:trPr>
          <w:trHeight w:val="112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Default="00EA29B7" w:rsidP="00EA29B7">
            <w:pPr>
              <w:pStyle w:val="Prrafodelista"/>
              <w:numPr>
                <w:ilvl w:val="0"/>
                <w:numId w:val="205"/>
              </w:numPr>
              <w:spacing w:after="0" w:line="240" w:lineRule="auto"/>
              <w:jc w:val="both"/>
              <w:rPr>
                <w:rFonts w:ascii="Arial" w:eastAsia="Times New Roman" w:hAnsi="Arial" w:cs="Arial"/>
                <w:sz w:val="20"/>
                <w:szCs w:val="20"/>
                <w:lang w:eastAsia="es-CO"/>
              </w:rPr>
            </w:pPr>
            <w:r w:rsidRPr="00D83521">
              <w:rPr>
                <w:rFonts w:ascii="Arial" w:eastAsia="Times New Roman" w:hAnsi="Arial" w:cs="Arial"/>
                <w:b/>
                <w:sz w:val="20"/>
                <w:szCs w:val="20"/>
                <w:lang w:eastAsia="es-CO"/>
              </w:rPr>
              <w:t>Proyecto de ley 216 de 2016 Cámara</w:t>
            </w:r>
            <w:r w:rsidRPr="00CC42C6">
              <w:rPr>
                <w:rFonts w:ascii="Arial" w:eastAsia="Times New Roman" w:hAnsi="Arial" w:cs="Arial"/>
                <w:sz w:val="20"/>
                <w:szCs w:val="20"/>
                <w:lang w:eastAsia="es-CO"/>
              </w:rPr>
              <w:t xml:space="preserve"> "Por medio de la cual se establece la regulación y la producción, comercialización y exportación de esmeraldas y se dictan otras disposiciones"</w:t>
            </w:r>
          </w:p>
          <w:p w:rsidR="00EA29B7" w:rsidRDefault="00EA29B7" w:rsidP="00997F86">
            <w:pPr>
              <w:pStyle w:val="Prrafodelista"/>
              <w:spacing w:after="0" w:line="240" w:lineRule="auto"/>
              <w:jc w:val="both"/>
              <w:rPr>
                <w:rFonts w:ascii="Arial" w:eastAsia="Times New Roman" w:hAnsi="Arial" w:cs="Arial"/>
                <w:sz w:val="20"/>
                <w:szCs w:val="20"/>
                <w:lang w:eastAsia="es-CO"/>
              </w:rPr>
            </w:pPr>
          </w:p>
          <w:p w:rsidR="00EA29B7" w:rsidRDefault="00EA29B7" w:rsidP="00EA29B7">
            <w:pPr>
              <w:pStyle w:val="Prrafodelista"/>
              <w:numPr>
                <w:ilvl w:val="0"/>
                <w:numId w:val="205"/>
              </w:numPr>
              <w:spacing w:after="0" w:line="240" w:lineRule="auto"/>
              <w:jc w:val="both"/>
              <w:rPr>
                <w:rFonts w:ascii="Arial" w:eastAsia="Times New Roman" w:hAnsi="Arial" w:cs="Arial"/>
                <w:sz w:val="20"/>
                <w:szCs w:val="20"/>
                <w:lang w:eastAsia="es-CO"/>
              </w:rPr>
            </w:pPr>
            <w:r w:rsidRPr="00D83521">
              <w:rPr>
                <w:rFonts w:ascii="Arial" w:eastAsia="Times New Roman" w:hAnsi="Arial" w:cs="Arial"/>
                <w:b/>
                <w:sz w:val="20"/>
                <w:szCs w:val="20"/>
                <w:lang w:eastAsia="es-CO"/>
              </w:rPr>
              <w:t>Proyecto de Ley No. 018 de 2016 Cámara</w:t>
            </w:r>
            <w:r w:rsidRPr="00CC42C6">
              <w:rPr>
                <w:rFonts w:ascii="Arial" w:eastAsia="Times New Roman" w:hAnsi="Arial" w:cs="Arial"/>
                <w:sz w:val="20"/>
                <w:szCs w:val="20"/>
                <w:lang w:eastAsia="es-CO"/>
              </w:rPr>
              <w:t xml:space="preserve"> “Por la cual se promueve y regula el aprovechamiento integral y sostenible de la pesca y la acuicultura en los cuerpos de agua lenticos artificiales continentales del país”. (cuerpos lenticos).</w:t>
            </w:r>
          </w:p>
          <w:p w:rsidR="00EA29B7" w:rsidRPr="00D83521" w:rsidRDefault="00EA29B7" w:rsidP="00997F86">
            <w:pPr>
              <w:spacing w:after="0" w:line="240" w:lineRule="auto"/>
              <w:jc w:val="both"/>
              <w:rPr>
                <w:rFonts w:ascii="Arial" w:eastAsia="Times New Roman" w:hAnsi="Arial" w:cs="Arial"/>
                <w:sz w:val="20"/>
                <w:szCs w:val="20"/>
                <w:lang w:eastAsia="es-CO"/>
              </w:rPr>
            </w:pPr>
          </w:p>
          <w:p w:rsidR="00EA29B7" w:rsidRDefault="00EA29B7" w:rsidP="00EA29B7">
            <w:pPr>
              <w:pStyle w:val="Prrafodelista"/>
              <w:numPr>
                <w:ilvl w:val="0"/>
                <w:numId w:val="205"/>
              </w:numPr>
              <w:spacing w:after="0" w:line="240" w:lineRule="auto"/>
              <w:jc w:val="both"/>
              <w:rPr>
                <w:rFonts w:ascii="Arial" w:eastAsia="Times New Roman" w:hAnsi="Arial" w:cs="Arial"/>
                <w:sz w:val="20"/>
                <w:szCs w:val="20"/>
                <w:lang w:eastAsia="es-CO"/>
              </w:rPr>
            </w:pPr>
            <w:r w:rsidRPr="00D83521">
              <w:rPr>
                <w:rFonts w:ascii="Arial" w:eastAsia="Times New Roman" w:hAnsi="Arial" w:cs="Arial"/>
                <w:b/>
                <w:sz w:val="20"/>
                <w:szCs w:val="20"/>
                <w:lang w:eastAsia="es-CO"/>
              </w:rPr>
              <w:t>Proyecto de ley No. 270 de 2016 Cámara, 147 de 2016 Senado</w:t>
            </w:r>
            <w:r w:rsidRPr="00CC42C6">
              <w:rPr>
                <w:rFonts w:ascii="Arial" w:eastAsia="Times New Roman" w:hAnsi="Arial" w:cs="Arial"/>
                <w:sz w:val="20"/>
                <w:szCs w:val="20"/>
                <w:lang w:eastAsia="es-CO"/>
              </w:rPr>
              <w:t>, “Por medio de la cual se expiden normas para garantizar beneficios sociales focalizados al pescador artesanal”.</w:t>
            </w:r>
          </w:p>
          <w:p w:rsidR="00EA29B7" w:rsidRPr="00D83521" w:rsidRDefault="00EA29B7" w:rsidP="00997F86">
            <w:pPr>
              <w:spacing w:after="0" w:line="240" w:lineRule="auto"/>
              <w:jc w:val="both"/>
              <w:rPr>
                <w:rFonts w:ascii="Arial" w:eastAsia="Times New Roman" w:hAnsi="Arial" w:cs="Arial"/>
                <w:sz w:val="20"/>
                <w:szCs w:val="20"/>
                <w:lang w:eastAsia="es-CO"/>
              </w:rPr>
            </w:pPr>
          </w:p>
          <w:p w:rsidR="00EA29B7" w:rsidRDefault="00EA29B7" w:rsidP="00EA29B7">
            <w:pPr>
              <w:pStyle w:val="Prrafodelista"/>
              <w:numPr>
                <w:ilvl w:val="0"/>
                <w:numId w:val="205"/>
              </w:numPr>
              <w:spacing w:after="0" w:line="240" w:lineRule="auto"/>
              <w:jc w:val="both"/>
              <w:rPr>
                <w:rFonts w:ascii="Arial" w:eastAsia="Times New Roman" w:hAnsi="Arial" w:cs="Arial"/>
                <w:sz w:val="20"/>
                <w:szCs w:val="20"/>
                <w:lang w:eastAsia="es-CO"/>
              </w:rPr>
            </w:pPr>
            <w:r w:rsidRPr="00D83521">
              <w:rPr>
                <w:rFonts w:ascii="Arial" w:eastAsia="Times New Roman" w:hAnsi="Arial" w:cs="Arial"/>
                <w:b/>
                <w:sz w:val="20"/>
                <w:szCs w:val="20"/>
                <w:lang w:eastAsia="es-CO"/>
              </w:rPr>
              <w:t>Proyecto de ley 216 de 2016 Cámara</w:t>
            </w:r>
            <w:r w:rsidRPr="00CC42C6">
              <w:rPr>
                <w:rFonts w:ascii="Arial" w:eastAsia="Times New Roman" w:hAnsi="Arial" w:cs="Arial"/>
                <w:sz w:val="20"/>
                <w:szCs w:val="20"/>
                <w:lang w:eastAsia="es-CO"/>
              </w:rPr>
              <w:t xml:space="preserve"> "Por medio de la cual se dictan disposiciones para garantizar la preservación, conservación y restauración integral de los ecosistemas de páramos y el desarrollo sostenible de las regiones de páramo en Colombia</w:t>
            </w:r>
          </w:p>
          <w:p w:rsidR="00EA29B7" w:rsidRPr="00D83521" w:rsidRDefault="00EA29B7" w:rsidP="00997F86">
            <w:pPr>
              <w:spacing w:after="0" w:line="240" w:lineRule="auto"/>
              <w:jc w:val="both"/>
              <w:rPr>
                <w:rFonts w:ascii="Arial" w:eastAsia="Times New Roman" w:hAnsi="Arial" w:cs="Arial"/>
                <w:sz w:val="20"/>
                <w:szCs w:val="20"/>
                <w:lang w:eastAsia="es-CO"/>
              </w:rPr>
            </w:pPr>
          </w:p>
          <w:p w:rsidR="00EA29B7" w:rsidRDefault="00EA29B7" w:rsidP="00EA29B7">
            <w:pPr>
              <w:pStyle w:val="Prrafodelista"/>
              <w:numPr>
                <w:ilvl w:val="0"/>
                <w:numId w:val="205"/>
              </w:numPr>
              <w:spacing w:after="0" w:line="240" w:lineRule="auto"/>
              <w:jc w:val="both"/>
              <w:rPr>
                <w:rFonts w:ascii="Arial" w:eastAsia="Times New Roman" w:hAnsi="Arial" w:cs="Arial"/>
                <w:sz w:val="20"/>
                <w:szCs w:val="20"/>
                <w:lang w:eastAsia="es-CO"/>
              </w:rPr>
            </w:pPr>
            <w:r w:rsidRPr="00D83521">
              <w:rPr>
                <w:rFonts w:ascii="Arial" w:eastAsia="Times New Roman" w:hAnsi="Arial" w:cs="Arial"/>
                <w:b/>
                <w:sz w:val="20"/>
                <w:szCs w:val="20"/>
                <w:lang w:eastAsia="es-CO"/>
              </w:rPr>
              <w:t>Proyecto de ley 060 de 2016</w:t>
            </w:r>
            <w:r w:rsidRPr="00CC42C6">
              <w:rPr>
                <w:rFonts w:ascii="Arial" w:eastAsia="Times New Roman" w:hAnsi="Arial" w:cs="Arial"/>
                <w:sz w:val="20"/>
                <w:szCs w:val="20"/>
                <w:lang w:eastAsia="es-CO"/>
              </w:rPr>
              <w:t xml:space="preserve"> "Por medio del cual se crea el fondo especial de financiamiento agrícola (FEFA) para el incentivo de proyectos productivos asociados que contribuyan a la reducción de la pobreza rural y se dictan otras disposiciones"</w:t>
            </w:r>
          </w:p>
          <w:p w:rsidR="00EA29B7" w:rsidRPr="00D83521" w:rsidRDefault="00EA29B7" w:rsidP="00997F86">
            <w:pPr>
              <w:spacing w:after="0" w:line="240" w:lineRule="auto"/>
              <w:jc w:val="both"/>
              <w:rPr>
                <w:rFonts w:ascii="Arial" w:eastAsia="Times New Roman" w:hAnsi="Arial" w:cs="Arial"/>
                <w:sz w:val="20"/>
                <w:szCs w:val="20"/>
                <w:lang w:eastAsia="es-CO"/>
              </w:rPr>
            </w:pPr>
          </w:p>
          <w:p w:rsidR="00EA29B7" w:rsidRDefault="00EA29B7" w:rsidP="00EA29B7">
            <w:pPr>
              <w:pStyle w:val="Prrafodelista"/>
              <w:numPr>
                <w:ilvl w:val="0"/>
                <w:numId w:val="205"/>
              </w:numPr>
              <w:spacing w:after="0" w:line="240" w:lineRule="auto"/>
              <w:jc w:val="both"/>
              <w:rPr>
                <w:rFonts w:ascii="Arial" w:eastAsia="Times New Roman" w:hAnsi="Arial" w:cs="Arial"/>
                <w:sz w:val="20"/>
                <w:szCs w:val="20"/>
                <w:lang w:eastAsia="es-CO"/>
              </w:rPr>
            </w:pPr>
            <w:r w:rsidRPr="00D83521">
              <w:rPr>
                <w:rFonts w:ascii="Arial" w:eastAsia="Times New Roman" w:hAnsi="Arial" w:cs="Arial"/>
                <w:b/>
                <w:sz w:val="20"/>
                <w:szCs w:val="20"/>
                <w:lang w:eastAsia="es-CO"/>
              </w:rPr>
              <w:t>Proyecto de ley No. 298 de 2017 cámara - 028 de 2016 senado</w:t>
            </w:r>
            <w:r w:rsidRPr="00D83521">
              <w:rPr>
                <w:rFonts w:ascii="Arial" w:eastAsia="Times New Roman" w:hAnsi="Arial" w:cs="Arial"/>
                <w:sz w:val="20"/>
                <w:szCs w:val="20"/>
                <w:lang w:eastAsia="es-CO"/>
              </w:rPr>
              <w:t xml:space="preserve"> “Por medio de la cual se establece un alivio de cartera para pequeños productores agropecuarios, se adoptan tasas de interés y se determinan garantías crediticias”</w:t>
            </w:r>
          </w:p>
          <w:p w:rsidR="00EA29B7" w:rsidRPr="00D83521" w:rsidRDefault="00EA29B7" w:rsidP="00997F86">
            <w:pPr>
              <w:spacing w:after="0" w:line="240" w:lineRule="auto"/>
              <w:jc w:val="both"/>
              <w:rPr>
                <w:rFonts w:ascii="Arial" w:eastAsia="Times New Roman" w:hAnsi="Arial" w:cs="Arial"/>
                <w:sz w:val="20"/>
                <w:szCs w:val="20"/>
                <w:lang w:eastAsia="es-CO"/>
              </w:rPr>
            </w:pPr>
          </w:p>
          <w:p w:rsidR="00EA29B7" w:rsidRDefault="00EA29B7" w:rsidP="00EA29B7">
            <w:pPr>
              <w:pStyle w:val="Prrafodelista"/>
              <w:numPr>
                <w:ilvl w:val="0"/>
                <w:numId w:val="205"/>
              </w:numPr>
              <w:spacing w:after="0" w:line="240" w:lineRule="auto"/>
              <w:jc w:val="both"/>
              <w:rPr>
                <w:rFonts w:ascii="Arial" w:eastAsia="Times New Roman" w:hAnsi="Arial" w:cs="Arial"/>
                <w:sz w:val="20"/>
                <w:szCs w:val="20"/>
                <w:lang w:eastAsia="es-CO"/>
              </w:rPr>
            </w:pPr>
            <w:r w:rsidRPr="00D83521">
              <w:rPr>
                <w:rFonts w:ascii="Arial" w:eastAsia="Times New Roman" w:hAnsi="Arial" w:cs="Arial"/>
                <w:b/>
                <w:sz w:val="20"/>
                <w:szCs w:val="20"/>
                <w:lang w:eastAsia="es-CO"/>
              </w:rPr>
              <w:t>Proyecto de ley número 304 de 2016 Cámara</w:t>
            </w:r>
            <w:r w:rsidRPr="00D83521">
              <w:rPr>
                <w:rFonts w:ascii="Arial" w:eastAsia="Times New Roman" w:hAnsi="Arial" w:cs="Arial"/>
                <w:sz w:val="20"/>
                <w:szCs w:val="20"/>
                <w:lang w:eastAsia="es-CO"/>
              </w:rPr>
              <w:t>, “Por medio de la cual se incentiva la sostenibilidad ambiental y el uso productivo de la guadua, en la recuperación de la identidad y valores del paisaje cultural cafetero colombiano.”</w:t>
            </w:r>
          </w:p>
          <w:p w:rsidR="00EA29B7" w:rsidRPr="00D83521" w:rsidRDefault="00EA29B7" w:rsidP="00997F86">
            <w:pPr>
              <w:pStyle w:val="Prrafodelista"/>
              <w:jc w:val="both"/>
              <w:rPr>
                <w:rFonts w:ascii="Arial" w:eastAsia="Times New Roman" w:hAnsi="Arial" w:cs="Arial"/>
                <w:sz w:val="20"/>
                <w:szCs w:val="20"/>
                <w:lang w:eastAsia="es-CO"/>
              </w:rPr>
            </w:pPr>
          </w:p>
          <w:p w:rsidR="00EA29B7" w:rsidRDefault="00EA29B7" w:rsidP="00997F86">
            <w:pPr>
              <w:pStyle w:val="Prrafodelista"/>
              <w:spacing w:after="0" w:line="240" w:lineRule="auto"/>
              <w:rPr>
                <w:rFonts w:ascii="Arial" w:eastAsia="Times New Roman" w:hAnsi="Arial" w:cs="Arial"/>
                <w:sz w:val="20"/>
                <w:szCs w:val="20"/>
                <w:lang w:eastAsia="es-CO"/>
              </w:rPr>
            </w:pPr>
          </w:p>
          <w:p w:rsidR="00EA29B7" w:rsidRDefault="00EA29B7" w:rsidP="00997F86">
            <w:pPr>
              <w:spacing w:after="0" w:line="240" w:lineRule="auto"/>
              <w:rPr>
                <w:rFonts w:ascii="Arial" w:eastAsia="Times New Roman" w:hAnsi="Arial" w:cs="Arial"/>
                <w:sz w:val="20"/>
                <w:szCs w:val="20"/>
                <w:lang w:eastAsia="es-CO"/>
              </w:rPr>
            </w:pPr>
          </w:p>
          <w:p w:rsidR="00EA29B7" w:rsidRDefault="00EA29B7" w:rsidP="00997F86">
            <w:pPr>
              <w:spacing w:after="0" w:line="240" w:lineRule="auto"/>
              <w:rPr>
                <w:rFonts w:ascii="Arial" w:eastAsia="Times New Roman" w:hAnsi="Arial" w:cs="Arial"/>
                <w:sz w:val="20"/>
                <w:szCs w:val="20"/>
                <w:lang w:eastAsia="es-CO"/>
              </w:rPr>
            </w:pPr>
          </w:p>
          <w:p w:rsidR="00EA29B7" w:rsidRDefault="00EA29B7" w:rsidP="00997F86">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lastRenderedPageBreak/>
              <w:t>De trámite por Fast Track</w:t>
            </w:r>
          </w:p>
          <w:p w:rsidR="00EA29B7" w:rsidRDefault="00EA29B7" w:rsidP="00997F86">
            <w:pPr>
              <w:spacing w:after="0" w:line="240" w:lineRule="auto"/>
              <w:rPr>
                <w:rFonts w:ascii="Arial" w:eastAsia="Times New Roman" w:hAnsi="Arial" w:cs="Arial"/>
                <w:sz w:val="20"/>
                <w:szCs w:val="20"/>
                <w:lang w:eastAsia="es-CO"/>
              </w:rPr>
            </w:pPr>
          </w:p>
          <w:p w:rsidR="00EA29B7" w:rsidRDefault="00EA29B7" w:rsidP="00EA29B7">
            <w:pPr>
              <w:pStyle w:val="Prrafodelista"/>
              <w:numPr>
                <w:ilvl w:val="0"/>
                <w:numId w:val="205"/>
              </w:numPr>
              <w:spacing w:after="0" w:line="240" w:lineRule="auto"/>
              <w:jc w:val="both"/>
              <w:rPr>
                <w:rFonts w:ascii="Arial" w:eastAsia="Times New Roman" w:hAnsi="Arial" w:cs="Arial"/>
                <w:sz w:val="20"/>
                <w:szCs w:val="20"/>
                <w:lang w:eastAsia="es-CO"/>
              </w:rPr>
            </w:pPr>
            <w:r w:rsidRPr="00D83521">
              <w:rPr>
                <w:rFonts w:ascii="Arial" w:eastAsia="Times New Roman" w:hAnsi="Arial" w:cs="Arial"/>
                <w:b/>
                <w:sz w:val="20"/>
                <w:szCs w:val="20"/>
                <w:lang w:eastAsia="es-CO"/>
              </w:rPr>
              <w:t>Proyecto de Ley No. 04 de 2017 Senado - 008 de 2017 Cámara</w:t>
            </w:r>
            <w:r w:rsidRPr="00D83521">
              <w:rPr>
                <w:rFonts w:ascii="Arial" w:eastAsia="Times New Roman" w:hAnsi="Arial" w:cs="Arial"/>
                <w:sz w:val="20"/>
                <w:szCs w:val="20"/>
                <w:lang w:eastAsia="es-CO"/>
              </w:rPr>
              <w:t xml:space="preserve"> “Por medio de la cual se crea el Sistema Nacional de Innovación Agropecuaria y se dictan otras disposiciones”</w:t>
            </w:r>
          </w:p>
          <w:p w:rsidR="00EA29B7" w:rsidRPr="00D83521" w:rsidRDefault="00EA29B7" w:rsidP="00997F86">
            <w:pPr>
              <w:spacing w:after="0" w:line="240" w:lineRule="auto"/>
              <w:ind w:left="360"/>
              <w:jc w:val="both"/>
              <w:rPr>
                <w:rFonts w:ascii="Arial" w:eastAsia="Times New Roman" w:hAnsi="Arial" w:cs="Arial"/>
                <w:sz w:val="20"/>
                <w:szCs w:val="20"/>
                <w:lang w:eastAsia="es-CO"/>
              </w:rPr>
            </w:pPr>
          </w:p>
          <w:p w:rsidR="00EA29B7" w:rsidRPr="00D83521" w:rsidRDefault="00EA29B7" w:rsidP="00EA29B7">
            <w:pPr>
              <w:pStyle w:val="Prrafodelista"/>
              <w:numPr>
                <w:ilvl w:val="0"/>
                <w:numId w:val="205"/>
              </w:numPr>
              <w:spacing w:after="0" w:line="240" w:lineRule="auto"/>
              <w:jc w:val="both"/>
              <w:rPr>
                <w:rFonts w:ascii="Arial" w:eastAsia="Times New Roman" w:hAnsi="Arial" w:cs="Arial"/>
                <w:sz w:val="20"/>
                <w:szCs w:val="20"/>
                <w:lang w:eastAsia="es-CO"/>
              </w:rPr>
            </w:pPr>
            <w:r w:rsidRPr="00D83521">
              <w:rPr>
                <w:rFonts w:ascii="Arial" w:eastAsia="Times New Roman" w:hAnsi="Arial" w:cs="Arial"/>
                <w:b/>
                <w:sz w:val="20"/>
                <w:szCs w:val="20"/>
                <w:lang w:eastAsia="es-CO"/>
              </w:rPr>
              <w:t>Proyecto de Ley No. 018 de 2017 Cámara - 009 de 2017 Senado</w:t>
            </w:r>
            <w:r w:rsidRPr="00D83521">
              <w:rPr>
                <w:rFonts w:ascii="Arial" w:eastAsia="Times New Roman" w:hAnsi="Arial" w:cs="Arial"/>
                <w:sz w:val="20"/>
                <w:szCs w:val="20"/>
                <w:lang w:eastAsia="es-CO"/>
              </w:rPr>
              <w:t xml:space="preserve"> “Por la cual se habilita la adjudicación o el otorgamiento de uso de baldíos en reservas forestales protectoras-productoras y de reserva forestal de la Ley 2ª de 1959, sin sustracción y se dictan otras disposiciones”.</w:t>
            </w:r>
          </w:p>
          <w:p w:rsidR="00EA29B7" w:rsidRDefault="00EA29B7" w:rsidP="00997F86">
            <w:pPr>
              <w:spacing w:after="0" w:line="240" w:lineRule="auto"/>
              <w:rPr>
                <w:rFonts w:ascii="Arial" w:eastAsia="Times New Roman" w:hAnsi="Arial" w:cs="Arial"/>
                <w:sz w:val="20"/>
                <w:szCs w:val="20"/>
                <w:lang w:eastAsia="es-CO"/>
              </w:rPr>
            </w:pPr>
          </w:p>
          <w:p w:rsidR="00EA29B7" w:rsidRPr="004E52E8" w:rsidRDefault="00EA29B7" w:rsidP="00997F86">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*Puede presentar la información en cuadros ordenados con los datos característicos. </w:t>
            </w:r>
          </w:p>
        </w:tc>
      </w:tr>
      <w:tr w:rsidR="00EA29B7" w:rsidRPr="004E52E8" w:rsidTr="00997F86">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lastRenderedPageBreak/>
              <w:t>2</w:t>
            </w:r>
            <w:r w:rsidRPr="004E52E8">
              <w:rPr>
                <w:rFonts w:ascii="Arial" w:eastAsia="Times New Roman" w:hAnsi="Arial" w:cs="Arial"/>
                <w:sz w:val="20"/>
                <w:szCs w:val="20"/>
                <w:lang w:eastAsia="es-CO"/>
              </w:rPr>
              <w:t xml:space="preserve">. Proposiciones en Comisión y Plenaria tanto para el trámite legislativo como para el ejercicio de control político. </w:t>
            </w:r>
          </w:p>
        </w:tc>
      </w:tr>
      <w:tr w:rsidR="00EA29B7" w:rsidRPr="004E52E8" w:rsidTr="00997F86">
        <w:trPr>
          <w:trHeight w:val="1236"/>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Default="00EA29B7" w:rsidP="00EA29B7">
            <w:pPr>
              <w:pStyle w:val="Prrafodelista"/>
              <w:numPr>
                <w:ilvl w:val="0"/>
                <w:numId w:val="206"/>
              </w:numPr>
              <w:spacing w:after="0" w:line="240" w:lineRule="auto"/>
              <w:rPr>
                <w:rFonts w:ascii="Arial" w:eastAsia="Times New Roman" w:hAnsi="Arial" w:cs="Arial"/>
                <w:sz w:val="20"/>
                <w:szCs w:val="20"/>
                <w:lang w:eastAsia="es-CO"/>
              </w:rPr>
            </w:pPr>
            <w:r w:rsidRPr="00E02762">
              <w:rPr>
                <w:rFonts w:ascii="Arial" w:eastAsia="Times New Roman" w:hAnsi="Arial" w:cs="Arial"/>
                <w:sz w:val="20"/>
                <w:szCs w:val="20"/>
                <w:lang w:eastAsia="es-CO"/>
              </w:rPr>
              <w:t xml:space="preserve">Proposición 002 </w:t>
            </w:r>
            <w:r>
              <w:rPr>
                <w:rFonts w:ascii="Arial" w:eastAsia="Times New Roman" w:hAnsi="Arial" w:cs="Arial"/>
                <w:sz w:val="20"/>
                <w:szCs w:val="20"/>
                <w:lang w:eastAsia="es-CO"/>
              </w:rPr>
              <w:t xml:space="preserve">del </w:t>
            </w:r>
            <w:r w:rsidRPr="00E02762">
              <w:rPr>
                <w:rFonts w:ascii="Arial" w:eastAsia="Times New Roman" w:hAnsi="Arial" w:cs="Arial"/>
                <w:sz w:val="20"/>
                <w:szCs w:val="20"/>
                <w:lang w:eastAsia="es-CO"/>
              </w:rPr>
              <w:t>30 de julio de 2014: PROSPECCION DE ENERGETICOS ENTRE HIDROCARBUROS Y MINERALES EN LA REGION DEL SUMAPAZ</w:t>
            </w:r>
          </w:p>
          <w:p w:rsidR="00EA29B7" w:rsidRDefault="00EA29B7" w:rsidP="00997F86">
            <w:pPr>
              <w:pStyle w:val="Prrafodelista"/>
              <w:spacing w:after="0" w:line="240" w:lineRule="auto"/>
              <w:rPr>
                <w:rFonts w:ascii="Arial" w:eastAsia="Times New Roman" w:hAnsi="Arial" w:cs="Arial"/>
                <w:sz w:val="20"/>
                <w:szCs w:val="20"/>
                <w:lang w:eastAsia="es-CO"/>
              </w:rPr>
            </w:pPr>
          </w:p>
          <w:p w:rsidR="00EA29B7" w:rsidRDefault="00EA29B7" w:rsidP="00EA29B7">
            <w:pPr>
              <w:pStyle w:val="Prrafodelista"/>
              <w:numPr>
                <w:ilvl w:val="0"/>
                <w:numId w:val="206"/>
              </w:num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Proposición 003 del 30 de julio de 2014: </w:t>
            </w:r>
            <w:r w:rsidRPr="00E02762">
              <w:rPr>
                <w:rFonts w:ascii="Arial" w:eastAsia="Times New Roman" w:hAnsi="Arial" w:cs="Arial"/>
                <w:sz w:val="20"/>
                <w:szCs w:val="20"/>
                <w:lang w:eastAsia="es-CO"/>
              </w:rPr>
              <w:t>se sirvan explicar en detalle los compromisos que se tienen en el Presupuesto Nacional, en relación con los temas que atañen a esta Comisión.</w:t>
            </w:r>
          </w:p>
          <w:p w:rsidR="00EA29B7" w:rsidRDefault="00EA29B7" w:rsidP="00997F86">
            <w:pPr>
              <w:pStyle w:val="Prrafodelista"/>
              <w:spacing w:after="0" w:line="240" w:lineRule="auto"/>
              <w:rPr>
                <w:rFonts w:ascii="Arial" w:eastAsia="Times New Roman" w:hAnsi="Arial" w:cs="Arial"/>
                <w:sz w:val="20"/>
                <w:szCs w:val="20"/>
                <w:lang w:eastAsia="es-CO"/>
              </w:rPr>
            </w:pPr>
          </w:p>
          <w:p w:rsidR="00EA29B7" w:rsidRDefault="00EA29B7" w:rsidP="00EA29B7">
            <w:pPr>
              <w:pStyle w:val="Prrafodelista"/>
              <w:numPr>
                <w:ilvl w:val="0"/>
                <w:numId w:val="206"/>
              </w:numPr>
              <w:spacing w:after="0" w:line="240" w:lineRule="auto"/>
              <w:rPr>
                <w:rFonts w:ascii="Arial" w:eastAsia="Times New Roman" w:hAnsi="Arial" w:cs="Arial"/>
                <w:sz w:val="20"/>
                <w:szCs w:val="20"/>
                <w:lang w:eastAsia="es-CO"/>
              </w:rPr>
            </w:pPr>
            <w:r w:rsidRPr="00E02762">
              <w:rPr>
                <w:rFonts w:ascii="Arial" w:eastAsia="Times New Roman" w:hAnsi="Arial" w:cs="Arial"/>
                <w:sz w:val="20"/>
                <w:szCs w:val="20"/>
                <w:lang w:eastAsia="es-CO"/>
              </w:rPr>
              <w:t>Proposición 013 Aditiva del 7 de octubre y 29 de octubre de 2014: dar a conocer la implementación de la fracturación hidráulica en la exploración y explotación de hidrocarburos no convencionales.</w:t>
            </w:r>
          </w:p>
          <w:p w:rsidR="00EA29B7" w:rsidRDefault="00EA29B7" w:rsidP="00997F86">
            <w:pPr>
              <w:pStyle w:val="Prrafodelista"/>
              <w:spacing w:after="0" w:line="240" w:lineRule="auto"/>
              <w:rPr>
                <w:rFonts w:ascii="Arial" w:eastAsia="Times New Roman" w:hAnsi="Arial" w:cs="Arial"/>
                <w:sz w:val="20"/>
                <w:szCs w:val="20"/>
                <w:lang w:eastAsia="es-CO"/>
              </w:rPr>
            </w:pPr>
          </w:p>
          <w:p w:rsidR="00EA29B7" w:rsidRDefault="00EA29B7" w:rsidP="00EA29B7">
            <w:pPr>
              <w:pStyle w:val="Prrafodelista"/>
              <w:numPr>
                <w:ilvl w:val="0"/>
                <w:numId w:val="206"/>
              </w:num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Proposición 040 del 25 de marzo de 2015:</w:t>
            </w:r>
            <w:r>
              <w:t xml:space="preserve"> </w:t>
            </w:r>
            <w:r w:rsidRPr="00E02762">
              <w:rPr>
                <w:rFonts w:ascii="Arial" w:eastAsia="Times New Roman" w:hAnsi="Arial" w:cs="Arial"/>
                <w:sz w:val="20"/>
                <w:szCs w:val="20"/>
                <w:lang w:eastAsia="es-CO"/>
              </w:rPr>
              <w:t>EXPLICAR MEDIDAS DE CHOQUE FRENTE AL DEBACLE REFERENTE A LAS CAIDAS DEL PETROLEO Y SU CONNOTACION EN LOS DPTOS. PRODUCTORES.</w:t>
            </w:r>
          </w:p>
          <w:p w:rsidR="00EA29B7" w:rsidRDefault="00EA29B7" w:rsidP="00997F86">
            <w:pPr>
              <w:pStyle w:val="Prrafodelista"/>
              <w:spacing w:after="0" w:line="240" w:lineRule="auto"/>
              <w:rPr>
                <w:rFonts w:ascii="Arial" w:eastAsia="Times New Roman" w:hAnsi="Arial" w:cs="Arial"/>
                <w:sz w:val="20"/>
                <w:szCs w:val="20"/>
                <w:lang w:eastAsia="es-CO"/>
              </w:rPr>
            </w:pPr>
          </w:p>
          <w:p w:rsidR="00EA29B7" w:rsidRDefault="00EA29B7" w:rsidP="00EA29B7">
            <w:pPr>
              <w:pStyle w:val="Prrafodelista"/>
              <w:numPr>
                <w:ilvl w:val="0"/>
                <w:numId w:val="206"/>
              </w:num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Proposición 043 del 7 de abril de 2015:</w:t>
            </w:r>
            <w:r>
              <w:t xml:space="preserve"> </w:t>
            </w:r>
            <w:r w:rsidRPr="008313DF">
              <w:rPr>
                <w:rFonts w:ascii="Arial" w:eastAsia="Times New Roman" w:hAnsi="Arial" w:cs="Arial"/>
                <w:sz w:val="20"/>
                <w:szCs w:val="20"/>
                <w:lang w:eastAsia="es-CO"/>
              </w:rPr>
              <w:t>SITUACION QUE SE AFRONTA EN LA CIENAGA GRANDE DE SANTA MARTA - DESASTRE AMBIENTAL DE LA CIENAGA</w:t>
            </w:r>
          </w:p>
          <w:p w:rsidR="00EA29B7" w:rsidRDefault="00EA29B7" w:rsidP="00997F86">
            <w:pPr>
              <w:pStyle w:val="Prrafodelista"/>
              <w:spacing w:after="0" w:line="240" w:lineRule="auto"/>
              <w:rPr>
                <w:rFonts w:ascii="Arial" w:eastAsia="Times New Roman" w:hAnsi="Arial" w:cs="Arial"/>
                <w:sz w:val="20"/>
                <w:szCs w:val="20"/>
                <w:lang w:eastAsia="es-CO"/>
              </w:rPr>
            </w:pPr>
          </w:p>
          <w:p w:rsidR="00EA29B7" w:rsidRDefault="00EA29B7" w:rsidP="00EA29B7">
            <w:pPr>
              <w:pStyle w:val="Prrafodelista"/>
              <w:numPr>
                <w:ilvl w:val="0"/>
                <w:numId w:val="206"/>
              </w:num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Proposición 002 del 4 de agosto de 2015: </w:t>
            </w:r>
            <w:r w:rsidRPr="008313DF">
              <w:rPr>
                <w:rFonts w:ascii="Arial" w:eastAsia="Times New Roman" w:hAnsi="Arial" w:cs="Arial"/>
                <w:sz w:val="20"/>
                <w:szCs w:val="20"/>
                <w:lang w:eastAsia="es-CO"/>
              </w:rPr>
              <w:t>EXPLICAR LAS RAZONES DEL DESFINANCIAMIENTO DEL SECTOR AGROPECUARIO EN LA VIGENCIA PRESUPUESTAL 2015.</w:t>
            </w:r>
          </w:p>
          <w:p w:rsidR="00EA29B7" w:rsidRDefault="00EA29B7" w:rsidP="00997F86">
            <w:pPr>
              <w:pStyle w:val="Prrafodelista"/>
              <w:spacing w:after="0" w:line="240" w:lineRule="auto"/>
              <w:rPr>
                <w:rFonts w:ascii="Arial" w:eastAsia="Times New Roman" w:hAnsi="Arial" w:cs="Arial"/>
                <w:sz w:val="20"/>
                <w:szCs w:val="20"/>
                <w:lang w:eastAsia="es-CO"/>
              </w:rPr>
            </w:pPr>
          </w:p>
          <w:p w:rsidR="00EA29B7" w:rsidRDefault="00EA29B7" w:rsidP="00EA29B7">
            <w:pPr>
              <w:pStyle w:val="Prrafodelista"/>
              <w:numPr>
                <w:ilvl w:val="0"/>
                <w:numId w:val="206"/>
              </w:num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Proposición 014 del 9 de septiembre de 2015: </w:t>
            </w:r>
            <w:r w:rsidRPr="008313DF">
              <w:rPr>
                <w:rFonts w:ascii="Arial" w:eastAsia="Times New Roman" w:hAnsi="Arial" w:cs="Arial"/>
                <w:sz w:val="20"/>
                <w:szCs w:val="20"/>
                <w:lang w:eastAsia="es-CO"/>
              </w:rPr>
              <w:t>ALCANCES Y CONCLUSIONES DEL ESTUDIO DE LA MISION DE ESTUDIO PARA LA COMPETITIVIDAD DE LA CAFICULTURA EN COLOMBIA</w:t>
            </w:r>
          </w:p>
          <w:p w:rsidR="00EA29B7" w:rsidRDefault="00EA29B7" w:rsidP="00997F86">
            <w:pPr>
              <w:pStyle w:val="Prrafodelista"/>
              <w:spacing w:after="0" w:line="240" w:lineRule="auto"/>
              <w:rPr>
                <w:rFonts w:ascii="Arial" w:eastAsia="Times New Roman" w:hAnsi="Arial" w:cs="Arial"/>
                <w:sz w:val="20"/>
                <w:szCs w:val="20"/>
                <w:lang w:eastAsia="es-CO"/>
              </w:rPr>
            </w:pPr>
          </w:p>
          <w:p w:rsidR="00EA29B7" w:rsidRDefault="00EA29B7" w:rsidP="00EA29B7">
            <w:pPr>
              <w:pStyle w:val="Prrafodelista"/>
              <w:numPr>
                <w:ilvl w:val="0"/>
                <w:numId w:val="206"/>
              </w:num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Proposición 019 del 9 de septiembre de 2015: </w:t>
            </w:r>
            <w:r w:rsidRPr="008313DF">
              <w:rPr>
                <w:rFonts w:ascii="Arial" w:eastAsia="Times New Roman" w:hAnsi="Arial" w:cs="Arial"/>
                <w:sz w:val="20"/>
                <w:szCs w:val="20"/>
                <w:lang w:eastAsia="es-CO"/>
              </w:rPr>
              <w:t>CONSECUENCIAS DEL FENOMENO DEL NIÑO EN EL SECTOR AGROPECUARIO DE TODA LA REGION CARIBE.</w:t>
            </w:r>
          </w:p>
          <w:p w:rsidR="00EA29B7" w:rsidRDefault="00EA29B7" w:rsidP="00997F86">
            <w:pPr>
              <w:pStyle w:val="Prrafodelista"/>
              <w:spacing w:after="0" w:line="240" w:lineRule="auto"/>
              <w:rPr>
                <w:rFonts w:ascii="Arial" w:eastAsia="Times New Roman" w:hAnsi="Arial" w:cs="Arial"/>
                <w:sz w:val="20"/>
                <w:szCs w:val="20"/>
                <w:lang w:eastAsia="es-CO"/>
              </w:rPr>
            </w:pPr>
          </w:p>
          <w:p w:rsidR="00EA29B7" w:rsidRDefault="00EA29B7" w:rsidP="00EA29B7">
            <w:pPr>
              <w:pStyle w:val="Prrafodelista"/>
              <w:numPr>
                <w:ilvl w:val="0"/>
                <w:numId w:val="206"/>
              </w:num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Proposición 022 del 15 de septiembre de 2015: </w:t>
            </w:r>
            <w:r w:rsidRPr="008313DF">
              <w:rPr>
                <w:rFonts w:ascii="Arial" w:eastAsia="Times New Roman" w:hAnsi="Arial" w:cs="Arial"/>
                <w:sz w:val="20"/>
                <w:szCs w:val="20"/>
                <w:lang w:eastAsia="es-CO"/>
              </w:rPr>
              <w:t>DELIMITACION PARAMOS Y CONSERVACION DE LOS MISMOS</w:t>
            </w:r>
          </w:p>
          <w:p w:rsidR="00EA29B7" w:rsidRDefault="00EA29B7" w:rsidP="00997F86">
            <w:pPr>
              <w:pStyle w:val="Prrafodelista"/>
              <w:spacing w:after="0" w:line="240" w:lineRule="auto"/>
              <w:rPr>
                <w:rFonts w:ascii="Arial" w:eastAsia="Times New Roman" w:hAnsi="Arial" w:cs="Arial"/>
                <w:sz w:val="20"/>
                <w:szCs w:val="20"/>
                <w:lang w:eastAsia="es-CO"/>
              </w:rPr>
            </w:pPr>
          </w:p>
          <w:p w:rsidR="00EA29B7" w:rsidRDefault="00EA29B7" w:rsidP="00EA29B7">
            <w:pPr>
              <w:pStyle w:val="Prrafodelista"/>
              <w:numPr>
                <w:ilvl w:val="0"/>
                <w:numId w:val="206"/>
              </w:num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Proposición 023 del 22 de septiembre de 2015:</w:t>
            </w:r>
            <w:r>
              <w:t xml:space="preserve"> </w:t>
            </w:r>
            <w:r w:rsidRPr="008313DF">
              <w:rPr>
                <w:rFonts w:ascii="Arial" w:eastAsia="Times New Roman" w:hAnsi="Arial" w:cs="Arial"/>
                <w:sz w:val="20"/>
                <w:szCs w:val="20"/>
                <w:lang w:eastAsia="es-CO"/>
              </w:rPr>
              <w:t>SESIONAR UBATE- CUNDINAMARCA, SITUACION DE LA MINERIA EN LA REGION DEL ALTIPLANO CUNDINAMARQUES.</w:t>
            </w:r>
          </w:p>
          <w:p w:rsidR="00EA29B7" w:rsidRDefault="00EA29B7" w:rsidP="00997F86">
            <w:pPr>
              <w:pStyle w:val="Prrafodelista"/>
              <w:spacing w:after="0" w:line="240" w:lineRule="auto"/>
              <w:rPr>
                <w:rFonts w:ascii="Arial" w:eastAsia="Times New Roman" w:hAnsi="Arial" w:cs="Arial"/>
                <w:sz w:val="20"/>
                <w:szCs w:val="20"/>
                <w:lang w:eastAsia="es-CO"/>
              </w:rPr>
            </w:pPr>
          </w:p>
          <w:p w:rsidR="00EA29B7" w:rsidRDefault="00EA29B7" w:rsidP="00EA29B7">
            <w:pPr>
              <w:pStyle w:val="Prrafodelista"/>
              <w:numPr>
                <w:ilvl w:val="0"/>
                <w:numId w:val="206"/>
              </w:num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Proposición 024 del 22 de septiembre de 2015: </w:t>
            </w:r>
            <w:r w:rsidRPr="008313DF">
              <w:rPr>
                <w:rFonts w:ascii="Arial" w:eastAsia="Times New Roman" w:hAnsi="Arial" w:cs="Arial"/>
                <w:sz w:val="20"/>
                <w:szCs w:val="20"/>
                <w:lang w:eastAsia="es-CO"/>
              </w:rPr>
              <w:t>SESIONAR JARDIN - ANTIOQUIA, SITUACION DE LA MINERIA EN LA REGION DEL SURESTE ANTIOQUEÑO.</w:t>
            </w:r>
          </w:p>
          <w:p w:rsidR="00EA29B7" w:rsidRDefault="00EA29B7" w:rsidP="00EA29B7">
            <w:pPr>
              <w:pStyle w:val="Prrafodelista"/>
              <w:numPr>
                <w:ilvl w:val="0"/>
                <w:numId w:val="206"/>
              </w:num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lastRenderedPageBreak/>
              <w:t>Proposición 039 del 24 de noviembre de 2015:</w:t>
            </w:r>
            <w:r>
              <w:t xml:space="preserve"> </w:t>
            </w:r>
            <w:r w:rsidRPr="008313DF">
              <w:rPr>
                <w:rFonts w:ascii="Arial" w:eastAsia="Times New Roman" w:hAnsi="Arial" w:cs="Arial"/>
                <w:sz w:val="20"/>
                <w:szCs w:val="20"/>
                <w:lang w:eastAsia="es-CO"/>
              </w:rPr>
              <w:t xml:space="preserve">SITUACION QUE AFRONTA EL CORREGIMIENTO DE MATECAÑA </w:t>
            </w:r>
            <w:r>
              <w:rPr>
                <w:rFonts w:ascii="Arial" w:eastAsia="Times New Roman" w:hAnsi="Arial" w:cs="Arial"/>
                <w:sz w:val="20"/>
                <w:szCs w:val="20"/>
                <w:lang w:eastAsia="es-CO"/>
              </w:rPr>
              <w:t>–</w:t>
            </w:r>
            <w:r w:rsidRPr="008313DF">
              <w:rPr>
                <w:rFonts w:ascii="Arial" w:eastAsia="Times New Roman" w:hAnsi="Arial" w:cs="Arial"/>
                <w:sz w:val="20"/>
                <w:szCs w:val="20"/>
                <w:lang w:eastAsia="es-CO"/>
              </w:rPr>
              <w:t xml:space="preserve"> MAGDALENA</w:t>
            </w:r>
          </w:p>
          <w:p w:rsidR="00EA29B7" w:rsidRDefault="00EA29B7" w:rsidP="00997F86">
            <w:pPr>
              <w:pStyle w:val="Prrafodelista"/>
              <w:spacing w:after="0" w:line="240" w:lineRule="auto"/>
              <w:rPr>
                <w:rFonts w:ascii="Arial" w:eastAsia="Times New Roman" w:hAnsi="Arial" w:cs="Arial"/>
                <w:sz w:val="20"/>
                <w:szCs w:val="20"/>
                <w:lang w:eastAsia="es-CO"/>
              </w:rPr>
            </w:pPr>
          </w:p>
          <w:p w:rsidR="00EA29B7" w:rsidRDefault="00EA29B7" w:rsidP="00EA29B7">
            <w:pPr>
              <w:pStyle w:val="Prrafodelista"/>
              <w:numPr>
                <w:ilvl w:val="0"/>
                <w:numId w:val="206"/>
              </w:num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Proposición 043 del 29 de marzo de 2016: </w:t>
            </w:r>
            <w:r w:rsidRPr="008313DF">
              <w:rPr>
                <w:rFonts w:ascii="Arial" w:eastAsia="Times New Roman" w:hAnsi="Arial" w:cs="Arial"/>
                <w:sz w:val="20"/>
                <w:szCs w:val="20"/>
                <w:lang w:eastAsia="es-CO"/>
              </w:rPr>
              <w:t>ANALIZAR ACCIONES DEL EJECUTIVO FRENTE A LA ACTUAL COYUNTURA PETROLERA.</w:t>
            </w:r>
          </w:p>
          <w:p w:rsidR="00EA29B7" w:rsidRDefault="00EA29B7" w:rsidP="00997F86">
            <w:pPr>
              <w:pStyle w:val="Prrafodelista"/>
              <w:spacing w:after="0" w:line="240" w:lineRule="auto"/>
              <w:rPr>
                <w:rFonts w:ascii="Arial" w:eastAsia="Times New Roman" w:hAnsi="Arial" w:cs="Arial"/>
                <w:sz w:val="20"/>
                <w:szCs w:val="20"/>
                <w:lang w:eastAsia="es-CO"/>
              </w:rPr>
            </w:pPr>
          </w:p>
          <w:p w:rsidR="00EA29B7" w:rsidRDefault="00EA29B7" w:rsidP="00EA29B7">
            <w:pPr>
              <w:pStyle w:val="Prrafodelista"/>
              <w:numPr>
                <w:ilvl w:val="0"/>
                <w:numId w:val="206"/>
              </w:num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Proposición 050 – Aditiva 065 del 13 de abril y 11 de mayo de 2016: </w:t>
            </w:r>
            <w:r w:rsidRPr="008313DF">
              <w:rPr>
                <w:rFonts w:ascii="Arial" w:eastAsia="Times New Roman" w:hAnsi="Arial" w:cs="Arial"/>
                <w:sz w:val="20"/>
                <w:szCs w:val="20"/>
                <w:lang w:eastAsia="es-CO"/>
              </w:rPr>
              <w:t>CRISIS CLIMATICA, RACIONAMIENTO DE AGUA Y LA ESCASES DE AGUA EN MEDINA CUNDINAMARCA</w:t>
            </w:r>
          </w:p>
          <w:p w:rsidR="00EA29B7" w:rsidRDefault="00EA29B7" w:rsidP="00997F86">
            <w:pPr>
              <w:pStyle w:val="Prrafodelista"/>
              <w:spacing w:after="0" w:line="240" w:lineRule="auto"/>
              <w:rPr>
                <w:rFonts w:ascii="Arial" w:eastAsia="Times New Roman" w:hAnsi="Arial" w:cs="Arial"/>
                <w:sz w:val="20"/>
                <w:szCs w:val="20"/>
                <w:lang w:eastAsia="es-CO"/>
              </w:rPr>
            </w:pPr>
          </w:p>
          <w:p w:rsidR="00EA29B7" w:rsidRDefault="00EA29B7" w:rsidP="00EA29B7">
            <w:pPr>
              <w:pStyle w:val="Prrafodelista"/>
              <w:numPr>
                <w:ilvl w:val="0"/>
                <w:numId w:val="206"/>
              </w:num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Proposición 062 del 4 de mayo de 2016: </w:t>
            </w:r>
            <w:r w:rsidRPr="008313DF">
              <w:rPr>
                <w:rFonts w:ascii="Arial" w:eastAsia="Times New Roman" w:hAnsi="Arial" w:cs="Arial"/>
                <w:sz w:val="20"/>
                <w:szCs w:val="20"/>
                <w:lang w:eastAsia="es-CO"/>
              </w:rPr>
              <w:t xml:space="preserve">CONVENIENCIA DE ASIGNAR EL GMF 4 X 1000 AL SECTOR AGROPECUARIO </w:t>
            </w:r>
          </w:p>
          <w:p w:rsidR="00EA29B7" w:rsidRDefault="00EA29B7" w:rsidP="00997F86">
            <w:pPr>
              <w:pStyle w:val="Prrafodelista"/>
              <w:spacing w:after="0" w:line="240" w:lineRule="auto"/>
              <w:rPr>
                <w:rFonts w:ascii="Arial" w:eastAsia="Times New Roman" w:hAnsi="Arial" w:cs="Arial"/>
                <w:sz w:val="20"/>
                <w:szCs w:val="20"/>
                <w:lang w:eastAsia="es-CO"/>
              </w:rPr>
            </w:pPr>
          </w:p>
          <w:p w:rsidR="00EA29B7" w:rsidRDefault="00EA29B7" w:rsidP="00EA29B7">
            <w:pPr>
              <w:pStyle w:val="Prrafodelista"/>
              <w:numPr>
                <w:ilvl w:val="0"/>
                <w:numId w:val="206"/>
              </w:num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Proposición 006 – Aditiva 022 del 9 de agosto y 22 de noviembre de 2016: </w:t>
            </w:r>
            <w:r w:rsidRPr="008313DF">
              <w:rPr>
                <w:rFonts w:ascii="Arial" w:eastAsia="Times New Roman" w:hAnsi="Arial" w:cs="Arial"/>
                <w:sz w:val="20"/>
                <w:szCs w:val="20"/>
                <w:lang w:eastAsia="es-CO"/>
              </w:rPr>
              <w:t>IMPLEMENTACION DE UNA POLITICA PUBLICA PARA GARANTIZAR LA SOSTENIBILIDAD DE LOS ECOSISTEMAS DE LA CUENCA DEL RIO UBATE Y SUAREZ</w:t>
            </w:r>
          </w:p>
          <w:p w:rsidR="00EA29B7" w:rsidRDefault="00EA29B7" w:rsidP="00997F86">
            <w:pPr>
              <w:pStyle w:val="Prrafodelista"/>
              <w:spacing w:after="0" w:line="240" w:lineRule="auto"/>
              <w:rPr>
                <w:rFonts w:ascii="Arial" w:eastAsia="Times New Roman" w:hAnsi="Arial" w:cs="Arial"/>
                <w:sz w:val="20"/>
                <w:szCs w:val="20"/>
                <w:lang w:eastAsia="es-CO"/>
              </w:rPr>
            </w:pPr>
          </w:p>
          <w:p w:rsidR="00EA29B7" w:rsidRDefault="00EA29B7" w:rsidP="00EA29B7">
            <w:pPr>
              <w:pStyle w:val="Prrafodelista"/>
              <w:numPr>
                <w:ilvl w:val="0"/>
                <w:numId w:val="206"/>
              </w:num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Proposición 011 del 20 de septiembre de 2016: </w:t>
            </w:r>
            <w:r w:rsidRPr="008313DF">
              <w:rPr>
                <w:rFonts w:ascii="Arial" w:eastAsia="Times New Roman" w:hAnsi="Arial" w:cs="Arial"/>
                <w:sz w:val="20"/>
                <w:szCs w:val="20"/>
                <w:lang w:eastAsia="es-CO"/>
              </w:rPr>
              <w:t>RENDIR INFORME AL PAIS SOBRE LA SITUACION PRODUCTIVA, ECONOMICA, PRESPUPUESTAL, LABORAL Y AMBIENTAL DE ECOPETROL Y EXPLICAR LAS RAZONES POR LAS CUALES SE PRETENDE VENDER LA EMPRESA PROPILCO.</w:t>
            </w:r>
          </w:p>
          <w:p w:rsidR="00EA29B7" w:rsidRDefault="00EA29B7" w:rsidP="00997F86">
            <w:pPr>
              <w:pStyle w:val="Prrafodelista"/>
              <w:spacing w:after="0" w:line="240" w:lineRule="auto"/>
              <w:rPr>
                <w:rFonts w:ascii="Arial" w:eastAsia="Times New Roman" w:hAnsi="Arial" w:cs="Arial"/>
                <w:sz w:val="20"/>
                <w:szCs w:val="20"/>
                <w:lang w:eastAsia="es-CO"/>
              </w:rPr>
            </w:pPr>
          </w:p>
          <w:p w:rsidR="00EA29B7" w:rsidRDefault="00EA29B7" w:rsidP="00EA29B7">
            <w:pPr>
              <w:pStyle w:val="Prrafodelista"/>
              <w:numPr>
                <w:ilvl w:val="0"/>
                <w:numId w:val="206"/>
              </w:num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Proposición 014 del 25 de octubre de 2016: </w:t>
            </w:r>
            <w:r w:rsidRPr="009F7B45">
              <w:rPr>
                <w:rFonts w:ascii="Arial" w:eastAsia="Times New Roman" w:hAnsi="Arial" w:cs="Arial"/>
                <w:sz w:val="20"/>
                <w:szCs w:val="20"/>
                <w:lang w:eastAsia="es-CO"/>
              </w:rPr>
              <w:t>SOLICITAR AUDIENCIA PUBLICA CON EL FIN DE SOCIALIZAR Y CONOCER LAS DIFERENTES POSICIONES FRENTE A LA REGLAMENTACION DE LOS ECOSISTEMAS DE PARAMOS, PL. 126 DE 2016 CAMARA</w:t>
            </w:r>
          </w:p>
          <w:p w:rsidR="00EA29B7" w:rsidRDefault="00EA29B7" w:rsidP="00997F86">
            <w:pPr>
              <w:pStyle w:val="Prrafodelista"/>
              <w:spacing w:after="0" w:line="240" w:lineRule="auto"/>
              <w:rPr>
                <w:rFonts w:ascii="Arial" w:eastAsia="Times New Roman" w:hAnsi="Arial" w:cs="Arial"/>
                <w:sz w:val="20"/>
                <w:szCs w:val="20"/>
                <w:lang w:eastAsia="es-CO"/>
              </w:rPr>
            </w:pPr>
          </w:p>
          <w:p w:rsidR="00EA29B7" w:rsidRDefault="00EA29B7" w:rsidP="00EA29B7">
            <w:pPr>
              <w:pStyle w:val="Prrafodelista"/>
              <w:numPr>
                <w:ilvl w:val="0"/>
                <w:numId w:val="206"/>
              </w:num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Proposición 019 del 26 de octubre de 2016: </w:t>
            </w:r>
            <w:r w:rsidRPr="009F7B45">
              <w:rPr>
                <w:rFonts w:ascii="Arial" w:eastAsia="Times New Roman" w:hAnsi="Arial" w:cs="Arial"/>
                <w:sz w:val="20"/>
                <w:szCs w:val="20"/>
                <w:lang w:eastAsia="es-CO"/>
              </w:rPr>
              <w:t>AUDIENCIA PUBLICA SOBRE PL. 018 CUERPOS LENTICOS</w:t>
            </w:r>
          </w:p>
          <w:p w:rsidR="00EA29B7" w:rsidRDefault="00EA29B7" w:rsidP="00997F86">
            <w:pPr>
              <w:pStyle w:val="Prrafodelista"/>
              <w:spacing w:after="0" w:line="240" w:lineRule="auto"/>
              <w:rPr>
                <w:rFonts w:ascii="Arial" w:eastAsia="Times New Roman" w:hAnsi="Arial" w:cs="Arial"/>
                <w:sz w:val="20"/>
                <w:szCs w:val="20"/>
                <w:lang w:eastAsia="es-CO"/>
              </w:rPr>
            </w:pPr>
          </w:p>
          <w:p w:rsidR="00EA29B7" w:rsidRDefault="00EA29B7" w:rsidP="00EA29B7">
            <w:pPr>
              <w:pStyle w:val="Prrafodelista"/>
              <w:numPr>
                <w:ilvl w:val="0"/>
                <w:numId w:val="206"/>
              </w:num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Proposición 023 del 22 de noviembre de 2016: </w:t>
            </w:r>
            <w:r w:rsidRPr="009F7B45">
              <w:rPr>
                <w:rFonts w:ascii="Arial" w:eastAsia="Times New Roman" w:hAnsi="Arial" w:cs="Arial"/>
                <w:sz w:val="20"/>
                <w:szCs w:val="20"/>
                <w:lang w:eastAsia="es-CO"/>
              </w:rPr>
              <w:t>DEBATE DE CONTROL POLITICO SOBRE EL PROBLEMA DE SEGURIDAD EN LOS TERRITORIOS Y LA GARANTIA DE PROTECCION DE LA VIDA Y DEMAS DERECHOS HUMANOS DE LOS DIRIGENTES SOCIALES.</w:t>
            </w:r>
          </w:p>
          <w:p w:rsidR="00EA29B7" w:rsidRDefault="00EA29B7" w:rsidP="00997F86">
            <w:pPr>
              <w:pStyle w:val="Prrafodelista"/>
              <w:spacing w:after="0" w:line="240" w:lineRule="auto"/>
              <w:rPr>
                <w:rFonts w:ascii="Arial" w:eastAsia="Times New Roman" w:hAnsi="Arial" w:cs="Arial"/>
                <w:sz w:val="20"/>
                <w:szCs w:val="20"/>
                <w:lang w:eastAsia="es-CO"/>
              </w:rPr>
            </w:pPr>
          </w:p>
          <w:p w:rsidR="00EA29B7" w:rsidRDefault="00EA29B7" w:rsidP="00EA29B7">
            <w:pPr>
              <w:pStyle w:val="Prrafodelista"/>
              <w:numPr>
                <w:ilvl w:val="0"/>
                <w:numId w:val="206"/>
              </w:num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Proposición 038 del 3 de mayo de 2017: </w:t>
            </w:r>
            <w:r w:rsidRPr="009F7B45">
              <w:rPr>
                <w:rFonts w:ascii="Arial" w:eastAsia="Times New Roman" w:hAnsi="Arial" w:cs="Arial"/>
                <w:sz w:val="20"/>
                <w:szCs w:val="20"/>
                <w:lang w:eastAsia="es-CO"/>
              </w:rPr>
              <w:t>AUDIENCIA PUBLICA PL. 216 DE 2016 ESMERALDAS</w:t>
            </w:r>
          </w:p>
          <w:p w:rsidR="00EA29B7" w:rsidRDefault="00EA29B7" w:rsidP="00997F86">
            <w:pPr>
              <w:pStyle w:val="Prrafodelista"/>
              <w:spacing w:after="0" w:line="240" w:lineRule="auto"/>
              <w:rPr>
                <w:rFonts w:ascii="Arial" w:eastAsia="Times New Roman" w:hAnsi="Arial" w:cs="Arial"/>
                <w:sz w:val="20"/>
                <w:szCs w:val="20"/>
                <w:lang w:eastAsia="es-CO"/>
              </w:rPr>
            </w:pPr>
          </w:p>
          <w:p w:rsidR="00EA29B7" w:rsidRDefault="00EA29B7" w:rsidP="00EA29B7">
            <w:pPr>
              <w:pStyle w:val="Prrafodelista"/>
              <w:numPr>
                <w:ilvl w:val="0"/>
                <w:numId w:val="206"/>
              </w:num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Proposición 039 del 16 de mayo de 2017: </w:t>
            </w:r>
            <w:r w:rsidRPr="009F7B45">
              <w:rPr>
                <w:rFonts w:ascii="Arial" w:eastAsia="Times New Roman" w:hAnsi="Arial" w:cs="Arial"/>
                <w:sz w:val="20"/>
                <w:szCs w:val="20"/>
                <w:lang w:eastAsia="es-CO"/>
              </w:rPr>
              <w:t>SESION DONDE EL GOBIERNO EXPLICARA EN QUE CONSISTE EL DECRETO LEY DE TIERRAS, QUE EN EL MOMENTO ESTA SOCIALIZANDO</w:t>
            </w:r>
          </w:p>
          <w:p w:rsidR="00EA29B7" w:rsidRDefault="00EA29B7" w:rsidP="00997F86">
            <w:pPr>
              <w:pStyle w:val="Prrafodelista"/>
              <w:spacing w:after="0" w:line="240" w:lineRule="auto"/>
              <w:rPr>
                <w:rFonts w:ascii="Arial" w:eastAsia="Times New Roman" w:hAnsi="Arial" w:cs="Arial"/>
                <w:sz w:val="20"/>
                <w:szCs w:val="20"/>
                <w:lang w:eastAsia="es-CO"/>
              </w:rPr>
            </w:pPr>
          </w:p>
          <w:p w:rsidR="00EA29B7" w:rsidRDefault="00EA29B7" w:rsidP="00EA29B7">
            <w:pPr>
              <w:pStyle w:val="Prrafodelista"/>
              <w:numPr>
                <w:ilvl w:val="0"/>
                <w:numId w:val="206"/>
              </w:num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Proposición 042 del 23 de mayo de 2017: </w:t>
            </w:r>
            <w:r w:rsidRPr="009F7B45">
              <w:rPr>
                <w:rFonts w:ascii="Arial" w:eastAsia="Times New Roman" w:hAnsi="Arial" w:cs="Arial"/>
                <w:sz w:val="20"/>
                <w:szCs w:val="20"/>
                <w:lang w:eastAsia="es-CO"/>
              </w:rPr>
              <w:t xml:space="preserve">SESION DE CONTROL POLITICO SOBRE LAS RESOLUCIONES 40434 y 41053 EMITIDAS POR EL MINISTERIO DE MINAS Y ENERGIA </w:t>
            </w:r>
          </w:p>
          <w:p w:rsidR="00EA29B7" w:rsidRDefault="00EA29B7" w:rsidP="00997F86">
            <w:pPr>
              <w:pStyle w:val="Prrafodelista"/>
              <w:spacing w:after="0" w:line="240" w:lineRule="auto"/>
              <w:rPr>
                <w:rFonts w:ascii="Arial" w:eastAsia="Times New Roman" w:hAnsi="Arial" w:cs="Arial"/>
                <w:sz w:val="20"/>
                <w:szCs w:val="20"/>
                <w:lang w:eastAsia="es-CO"/>
              </w:rPr>
            </w:pPr>
          </w:p>
          <w:p w:rsidR="00EA29B7" w:rsidRDefault="00EA29B7" w:rsidP="00EA29B7">
            <w:pPr>
              <w:pStyle w:val="Prrafodelista"/>
              <w:numPr>
                <w:ilvl w:val="0"/>
                <w:numId w:val="206"/>
              </w:num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Proposición del 30 de mayo de 2017: </w:t>
            </w:r>
            <w:r w:rsidRPr="009F7B45">
              <w:rPr>
                <w:rFonts w:ascii="Arial" w:eastAsia="Times New Roman" w:hAnsi="Arial" w:cs="Arial"/>
                <w:sz w:val="20"/>
                <w:szCs w:val="20"/>
                <w:lang w:eastAsia="es-CO"/>
              </w:rPr>
              <w:t>AUDIENCIA PUBLICA SOBRE EL PL. 123 DE 2016 CAMARA “POR MEDIO DE LA CUAL SE DICTAN DISPOSICIONES PARA LA GESTION INTEGRAL DE LOS PARAMOS EN COLOMBIA"</w:t>
            </w:r>
          </w:p>
          <w:p w:rsidR="00EA29B7" w:rsidRDefault="00EA29B7" w:rsidP="00997F86">
            <w:pPr>
              <w:pStyle w:val="Prrafodelista"/>
              <w:spacing w:after="0" w:line="240" w:lineRule="auto"/>
              <w:rPr>
                <w:rFonts w:ascii="Arial" w:eastAsia="Times New Roman" w:hAnsi="Arial" w:cs="Arial"/>
                <w:sz w:val="20"/>
                <w:szCs w:val="20"/>
                <w:lang w:eastAsia="es-CO"/>
              </w:rPr>
            </w:pPr>
          </w:p>
          <w:p w:rsidR="00EA29B7" w:rsidRDefault="00EA29B7" w:rsidP="00EA29B7">
            <w:pPr>
              <w:pStyle w:val="Prrafodelista"/>
              <w:numPr>
                <w:ilvl w:val="0"/>
                <w:numId w:val="206"/>
              </w:num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lastRenderedPageBreak/>
              <w:t xml:space="preserve">Proposición 005 del 1 de agosto de 2017: </w:t>
            </w:r>
            <w:r w:rsidRPr="009F7B45">
              <w:rPr>
                <w:rFonts w:ascii="Arial" w:eastAsia="Times New Roman" w:hAnsi="Arial" w:cs="Arial"/>
                <w:sz w:val="20"/>
                <w:szCs w:val="20"/>
                <w:lang w:eastAsia="es-CO"/>
              </w:rPr>
              <w:t>EXPLICAR TODO LO RELACIONADO CON EL PRESUPUESTO ASIGNADO A ESTOS MINISTERIOS PARA LA VIGENCIA FISCAL 2018</w:t>
            </w:r>
          </w:p>
          <w:p w:rsidR="00EA29B7" w:rsidRDefault="00EA29B7" w:rsidP="00997F86">
            <w:pPr>
              <w:pStyle w:val="Prrafodelista"/>
              <w:spacing w:after="0" w:line="240" w:lineRule="auto"/>
              <w:rPr>
                <w:rFonts w:ascii="Arial" w:eastAsia="Times New Roman" w:hAnsi="Arial" w:cs="Arial"/>
                <w:sz w:val="20"/>
                <w:szCs w:val="20"/>
                <w:lang w:eastAsia="es-CO"/>
              </w:rPr>
            </w:pPr>
          </w:p>
          <w:p w:rsidR="00EA29B7" w:rsidRDefault="00EA29B7" w:rsidP="00EA29B7">
            <w:pPr>
              <w:pStyle w:val="Prrafodelista"/>
              <w:numPr>
                <w:ilvl w:val="0"/>
                <w:numId w:val="206"/>
              </w:num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Proposición 006 del 1 de agosto de 2017: </w:t>
            </w:r>
            <w:r w:rsidRPr="009F7B45">
              <w:rPr>
                <w:rFonts w:ascii="Arial" w:eastAsia="Times New Roman" w:hAnsi="Arial" w:cs="Arial"/>
                <w:sz w:val="20"/>
                <w:szCs w:val="20"/>
                <w:lang w:eastAsia="es-CO"/>
              </w:rPr>
              <w:t>ESTA PREPARADO EL PAIS, PARA LA IMPLEMENTACION DE LA REFORMA RURAL INTEGRAL PUNTO 1 DE LA HABANA.</w:t>
            </w:r>
          </w:p>
          <w:p w:rsidR="00EA29B7" w:rsidRDefault="00EA29B7" w:rsidP="00997F86">
            <w:pPr>
              <w:pStyle w:val="Prrafodelista"/>
              <w:spacing w:after="0" w:line="240" w:lineRule="auto"/>
              <w:rPr>
                <w:rFonts w:ascii="Arial" w:eastAsia="Times New Roman" w:hAnsi="Arial" w:cs="Arial"/>
                <w:sz w:val="20"/>
                <w:szCs w:val="20"/>
                <w:lang w:eastAsia="es-CO"/>
              </w:rPr>
            </w:pPr>
          </w:p>
          <w:p w:rsidR="00EA29B7" w:rsidRDefault="00EA29B7" w:rsidP="00EA29B7">
            <w:pPr>
              <w:pStyle w:val="Prrafodelista"/>
              <w:numPr>
                <w:ilvl w:val="0"/>
                <w:numId w:val="206"/>
              </w:num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Proposición – Solicitud Verbal del 20 de septiembre de 2017: </w:t>
            </w:r>
            <w:r w:rsidRPr="009F7B45">
              <w:rPr>
                <w:rFonts w:ascii="Arial" w:eastAsia="Times New Roman" w:hAnsi="Arial" w:cs="Arial"/>
                <w:sz w:val="20"/>
                <w:szCs w:val="20"/>
                <w:lang w:eastAsia="es-CO"/>
              </w:rPr>
              <w:t xml:space="preserve">SOLICITUD DESPLAZAMIENTO PARA VISITAR LA LAGUNA DE FUQUENE DEPARTAMENTO DE CUNDINAMARCA </w:t>
            </w:r>
          </w:p>
          <w:p w:rsidR="00EA29B7" w:rsidRDefault="00EA29B7" w:rsidP="00997F86">
            <w:pPr>
              <w:pStyle w:val="Prrafodelista"/>
              <w:spacing w:after="0" w:line="240" w:lineRule="auto"/>
              <w:rPr>
                <w:rFonts w:ascii="Arial" w:eastAsia="Times New Roman" w:hAnsi="Arial" w:cs="Arial"/>
                <w:sz w:val="20"/>
                <w:szCs w:val="20"/>
                <w:lang w:eastAsia="es-CO"/>
              </w:rPr>
            </w:pPr>
          </w:p>
          <w:p w:rsidR="00EA29B7" w:rsidRDefault="00EA29B7" w:rsidP="00EA29B7">
            <w:pPr>
              <w:pStyle w:val="Prrafodelista"/>
              <w:numPr>
                <w:ilvl w:val="0"/>
                <w:numId w:val="206"/>
              </w:num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Proposición 016 del 21 de noviembre de 2017: </w:t>
            </w:r>
            <w:r w:rsidRPr="009F7B45">
              <w:rPr>
                <w:rFonts w:ascii="Arial" w:eastAsia="Times New Roman" w:hAnsi="Arial" w:cs="Arial"/>
                <w:sz w:val="20"/>
                <w:szCs w:val="20"/>
                <w:lang w:eastAsia="es-CO"/>
              </w:rPr>
              <w:t xml:space="preserve">ALCANCES DEL BORRADOR A LA LEY DE TIERRAS </w:t>
            </w:r>
            <w:r>
              <w:rPr>
                <w:rFonts w:ascii="Arial" w:eastAsia="Times New Roman" w:hAnsi="Arial" w:cs="Arial"/>
                <w:sz w:val="20"/>
                <w:szCs w:val="20"/>
                <w:lang w:eastAsia="es-CO"/>
              </w:rPr>
              <w:t xml:space="preserve">    </w:t>
            </w:r>
          </w:p>
          <w:p w:rsidR="00EA29B7" w:rsidRDefault="00EA29B7" w:rsidP="00997F86">
            <w:pPr>
              <w:spacing w:after="0" w:line="240" w:lineRule="auto"/>
              <w:rPr>
                <w:rFonts w:ascii="Arial" w:eastAsia="Times New Roman" w:hAnsi="Arial" w:cs="Arial"/>
                <w:sz w:val="20"/>
                <w:szCs w:val="20"/>
                <w:lang w:eastAsia="es-CO"/>
              </w:rPr>
            </w:pPr>
          </w:p>
          <w:p w:rsidR="00EA29B7" w:rsidRPr="00E02762" w:rsidRDefault="00EA29B7" w:rsidP="00997F86">
            <w:pPr>
              <w:spacing w:after="0" w:line="240" w:lineRule="auto"/>
              <w:rPr>
                <w:rFonts w:ascii="Arial" w:eastAsia="Times New Roman" w:hAnsi="Arial" w:cs="Arial"/>
                <w:sz w:val="20"/>
                <w:szCs w:val="20"/>
                <w:lang w:eastAsia="es-CO"/>
              </w:rPr>
            </w:pPr>
          </w:p>
          <w:p w:rsidR="00EA29B7" w:rsidRPr="004E52E8" w:rsidRDefault="00EA29B7" w:rsidP="00997F86">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*En caso de haber hecho públicas sus proposiciones puede incluir en enlace a la ubicación de los mismos, (reflejando el</w:t>
            </w:r>
            <w:r>
              <w:rPr>
                <w:rFonts w:ascii="Arial" w:eastAsia="Times New Roman" w:hAnsi="Arial" w:cs="Arial"/>
                <w:sz w:val="20"/>
                <w:szCs w:val="20"/>
                <w:lang w:eastAsia="es-CO"/>
              </w:rPr>
              <w:t xml:space="preserve"> radicado de dicha proposición.)</w:t>
            </w:r>
          </w:p>
        </w:tc>
      </w:tr>
      <w:tr w:rsidR="00EA29B7" w:rsidRPr="004E52E8" w:rsidTr="00997F86">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lastRenderedPageBreak/>
              <w:t>3</w:t>
            </w:r>
            <w:r w:rsidRPr="004E52E8">
              <w:rPr>
                <w:rFonts w:ascii="Arial" w:eastAsia="Times New Roman" w:hAnsi="Arial" w:cs="Arial"/>
                <w:sz w:val="20"/>
                <w:szCs w:val="20"/>
                <w:lang w:eastAsia="es-CO"/>
              </w:rPr>
              <w:t>. Las conclusiones o forma de terminación de los debates de control político.</w:t>
            </w:r>
          </w:p>
        </w:tc>
      </w:tr>
      <w:tr w:rsidR="00EA29B7" w:rsidRPr="004E52E8" w:rsidTr="00997F86">
        <w:trPr>
          <w:trHeight w:val="1374"/>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Default="00EA29B7" w:rsidP="00997F86">
            <w:pPr>
              <w:spacing w:after="0" w:line="240" w:lineRule="auto"/>
              <w:jc w:val="both"/>
              <w:rPr>
                <w:rFonts w:ascii="Arial" w:eastAsia="Times New Roman" w:hAnsi="Arial" w:cs="Arial"/>
                <w:sz w:val="20"/>
                <w:szCs w:val="20"/>
                <w:lang w:eastAsia="es-CO"/>
              </w:rPr>
            </w:pPr>
          </w:p>
          <w:p w:rsidR="00EA29B7" w:rsidRDefault="00EA29B7" w:rsidP="00997F86">
            <w:p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 xml:space="preserve">Durante mi periodo como Representante a la Cámara cite a diferentes debates de Control Político que relaciono a continuación: </w:t>
            </w:r>
          </w:p>
          <w:p w:rsidR="00EA29B7" w:rsidRDefault="00EA29B7" w:rsidP="00997F86">
            <w:pPr>
              <w:spacing w:after="0" w:line="240" w:lineRule="auto"/>
              <w:jc w:val="both"/>
              <w:rPr>
                <w:rFonts w:ascii="Arial" w:eastAsia="Times New Roman" w:hAnsi="Arial" w:cs="Arial"/>
                <w:sz w:val="20"/>
                <w:szCs w:val="20"/>
                <w:lang w:eastAsia="es-CO"/>
              </w:rPr>
            </w:pPr>
          </w:p>
          <w:p w:rsidR="00EA29B7" w:rsidRDefault="00EA29B7" w:rsidP="00EA29B7">
            <w:pPr>
              <w:pStyle w:val="Prrafodelista"/>
              <w:numPr>
                <w:ilvl w:val="0"/>
                <w:numId w:val="207"/>
              </w:numPr>
              <w:spacing w:after="0" w:line="240" w:lineRule="auto"/>
              <w:jc w:val="both"/>
              <w:rPr>
                <w:rFonts w:ascii="Arial" w:eastAsia="Times New Roman" w:hAnsi="Arial" w:cs="Arial"/>
                <w:sz w:val="20"/>
                <w:szCs w:val="20"/>
                <w:lang w:eastAsia="es-CO"/>
              </w:rPr>
            </w:pPr>
            <w:r w:rsidRPr="009973C3">
              <w:rPr>
                <w:rFonts w:ascii="Arial" w:eastAsia="Times New Roman" w:hAnsi="Arial" w:cs="Arial"/>
                <w:sz w:val="20"/>
                <w:szCs w:val="20"/>
                <w:lang w:eastAsia="es-CO"/>
              </w:rPr>
              <w:t>Debate de control político con el objeto de discutir el estado actual de la aplicación en Colombia de la técnica de explotación no convencional de petróleo y gas denominada “Fracking”</w:t>
            </w:r>
            <w:r>
              <w:rPr>
                <w:rFonts w:ascii="Arial" w:eastAsia="Times New Roman" w:hAnsi="Arial" w:cs="Arial"/>
                <w:sz w:val="20"/>
                <w:szCs w:val="20"/>
                <w:lang w:eastAsia="es-CO"/>
              </w:rPr>
              <w:t xml:space="preserve"> </w:t>
            </w:r>
          </w:p>
          <w:p w:rsidR="00EA29B7" w:rsidRDefault="00EA29B7" w:rsidP="00997F86">
            <w:pPr>
              <w:pStyle w:val="Prrafodelista"/>
              <w:spacing w:after="0" w:line="240" w:lineRule="auto"/>
              <w:jc w:val="both"/>
              <w:rPr>
                <w:rFonts w:ascii="Arial" w:eastAsia="Times New Roman" w:hAnsi="Arial" w:cs="Arial"/>
                <w:sz w:val="20"/>
                <w:szCs w:val="20"/>
                <w:lang w:eastAsia="es-CO"/>
              </w:rPr>
            </w:pPr>
          </w:p>
          <w:p w:rsidR="00EA29B7" w:rsidRDefault="00EA29B7" w:rsidP="00EA29B7">
            <w:pPr>
              <w:pStyle w:val="Prrafodelista"/>
              <w:numPr>
                <w:ilvl w:val="0"/>
                <w:numId w:val="207"/>
              </w:numPr>
              <w:spacing w:after="0" w:line="240" w:lineRule="auto"/>
              <w:jc w:val="both"/>
              <w:rPr>
                <w:rFonts w:ascii="Arial" w:eastAsia="Times New Roman" w:hAnsi="Arial" w:cs="Arial"/>
                <w:sz w:val="20"/>
                <w:szCs w:val="20"/>
                <w:lang w:eastAsia="es-CO"/>
              </w:rPr>
            </w:pPr>
            <w:r w:rsidRPr="009973C3">
              <w:rPr>
                <w:rFonts w:ascii="Arial" w:eastAsia="Times New Roman" w:hAnsi="Arial" w:cs="Arial"/>
                <w:sz w:val="20"/>
                <w:szCs w:val="20"/>
                <w:lang w:eastAsia="es-CO"/>
              </w:rPr>
              <w:t>Minería provincia de Ubaté, situación de la laguna Fúquene</w:t>
            </w:r>
          </w:p>
          <w:p w:rsidR="00EA29B7" w:rsidRPr="009973C3" w:rsidRDefault="00EA29B7" w:rsidP="00997F86">
            <w:pPr>
              <w:spacing w:after="0" w:line="240" w:lineRule="auto"/>
              <w:jc w:val="both"/>
              <w:rPr>
                <w:rFonts w:ascii="Arial" w:eastAsia="Times New Roman" w:hAnsi="Arial" w:cs="Arial"/>
                <w:sz w:val="20"/>
                <w:szCs w:val="20"/>
                <w:lang w:eastAsia="es-CO"/>
              </w:rPr>
            </w:pPr>
          </w:p>
          <w:p w:rsidR="00EA29B7" w:rsidRDefault="00EA29B7" w:rsidP="00EA29B7">
            <w:pPr>
              <w:pStyle w:val="Prrafodelista"/>
              <w:numPr>
                <w:ilvl w:val="0"/>
                <w:numId w:val="207"/>
              </w:numPr>
              <w:spacing w:after="0" w:line="240" w:lineRule="auto"/>
              <w:jc w:val="both"/>
              <w:rPr>
                <w:rFonts w:ascii="Arial" w:eastAsia="Times New Roman" w:hAnsi="Arial" w:cs="Arial"/>
                <w:sz w:val="20"/>
                <w:szCs w:val="20"/>
                <w:lang w:eastAsia="es-CO"/>
              </w:rPr>
            </w:pPr>
            <w:r w:rsidRPr="009973C3">
              <w:rPr>
                <w:rFonts w:ascii="Arial" w:eastAsia="Times New Roman" w:hAnsi="Arial" w:cs="Arial"/>
                <w:sz w:val="20"/>
                <w:szCs w:val="20"/>
                <w:lang w:eastAsia="es-CO"/>
              </w:rPr>
              <w:t>Situación de la minería en el municipio de Jardín Antioquia</w:t>
            </w:r>
            <w:r>
              <w:rPr>
                <w:rFonts w:ascii="Arial" w:eastAsia="Times New Roman" w:hAnsi="Arial" w:cs="Arial"/>
                <w:sz w:val="20"/>
                <w:szCs w:val="20"/>
                <w:lang w:eastAsia="es-CO"/>
              </w:rPr>
              <w:t xml:space="preserve"> </w:t>
            </w:r>
          </w:p>
          <w:p w:rsidR="00EA29B7" w:rsidRDefault="00EA29B7" w:rsidP="00997F86">
            <w:pPr>
              <w:spacing w:after="0" w:line="240" w:lineRule="auto"/>
              <w:jc w:val="both"/>
              <w:rPr>
                <w:rFonts w:ascii="Arial" w:eastAsia="Times New Roman" w:hAnsi="Arial" w:cs="Arial"/>
                <w:sz w:val="20"/>
                <w:szCs w:val="20"/>
                <w:lang w:eastAsia="es-CO"/>
              </w:rPr>
            </w:pPr>
          </w:p>
          <w:p w:rsidR="00EA29B7" w:rsidRDefault="00EA29B7" w:rsidP="00997F86">
            <w:p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 xml:space="preserve">De igual manera junto con las otras bancadas se citaron los siguientes debates de Control Político: </w:t>
            </w:r>
          </w:p>
          <w:p w:rsidR="00EA29B7" w:rsidRDefault="00EA29B7" w:rsidP="00997F86">
            <w:pPr>
              <w:spacing w:after="0" w:line="240" w:lineRule="auto"/>
              <w:jc w:val="both"/>
              <w:rPr>
                <w:rFonts w:ascii="Arial" w:eastAsia="Times New Roman" w:hAnsi="Arial" w:cs="Arial"/>
                <w:sz w:val="20"/>
                <w:szCs w:val="20"/>
                <w:lang w:eastAsia="es-CO"/>
              </w:rPr>
            </w:pPr>
          </w:p>
          <w:p w:rsidR="00EA29B7" w:rsidRDefault="00EA29B7" w:rsidP="00EA29B7">
            <w:pPr>
              <w:pStyle w:val="Prrafodelista"/>
              <w:numPr>
                <w:ilvl w:val="0"/>
                <w:numId w:val="208"/>
              </w:numPr>
              <w:spacing w:after="0" w:line="240" w:lineRule="auto"/>
              <w:jc w:val="both"/>
              <w:rPr>
                <w:rFonts w:ascii="Arial" w:eastAsia="Times New Roman" w:hAnsi="Arial" w:cs="Arial"/>
                <w:sz w:val="20"/>
                <w:szCs w:val="20"/>
                <w:lang w:eastAsia="es-CO"/>
              </w:rPr>
            </w:pPr>
            <w:r w:rsidRPr="009973C3">
              <w:rPr>
                <w:rFonts w:ascii="Arial" w:eastAsia="Times New Roman" w:hAnsi="Arial" w:cs="Arial"/>
                <w:sz w:val="20"/>
                <w:szCs w:val="20"/>
                <w:lang w:eastAsia="es-CO"/>
              </w:rPr>
              <w:t>Citación al señor Director de la Agencia Nacional de Tierras – ANT, doctor MIGUEL SAMPER STROUSS, con el fin de explicar los alcances del Decreto “Ley de Tierras”, el cual está siendo socializado por el Gobierno Nacional.</w:t>
            </w:r>
          </w:p>
          <w:p w:rsidR="00EA29B7" w:rsidRDefault="00EA29B7" w:rsidP="00997F86">
            <w:pPr>
              <w:pStyle w:val="Prrafodelista"/>
              <w:spacing w:after="0" w:line="240" w:lineRule="auto"/>
              <w:jc w:val="both"/>
              <w:rPr>
                <w:rFonts w:ascii="Arial" w:eastAsia="Times New Roman" w:hAnsi="Arial" w:cs="Arial"/>
                <w:sz w:val="20"/>
                <w:szCs w:val="20"/>
                <w:lang w:eastAsia="es-CO"/>
              </w:rPr>
            </w:pPr>
          </w:p>
          <w:p w:rsidR="00EA29B7" w:rsidRDefault="00EA29B7" w:rsidP="00EA29B7">
            <w:pPr>
              <w:pStyle w:val="Prrafodelista"/>
              <w:numPr>
                <w:ilvl w:val="0"/>
                <w:numId w:val="208"/>
              </w:numPr>
              <w:spacing w:after="0" w:line="240" w:lineRule="auto"/>
              <w:jc w:val="both"/>
              <w:rPr>
                <w:rFonts w:ascii="Arial" w:eastAsia="Times New Roman" w:hAnsi="Arial" w:cs="Arial"/>
                <w:sz w:val="20"/>
                <w:szCs w:val="20"/>
                <w:lang w:eastAsia="es-CO"/>
              </w:rPr>
            </w:pPr>
            <w:r w:rsidRPr="009973C3">
              <w:rPr>
                <w:rFonts w:ascii="Arial" w:eastAsia="Times New Roman" w:hAnsi="Arial" w:cs="Arial"/>
                <w:sz w:val="20"/>
                <w:szCs w:val="20"/>
                <w:lang w:eastAsia="es-CO"/>
              </w:rPr>
              <w:t>Debate de control político con el objetivo de proteger el ambiente sano, cuidar la vida y la salud de los colombianos, avanzar con el desarrollo de la industria estatal y sustentar las Resoluciones Nos. 40434 y 41053 emitidas por el Ministerio de Minas y Energía.</w:t>
            </w:r>
          </w:p>
          <w:p w:rsidR="00EA29B7" w:rsidRDefault="00EA29B7" w:rsidP="00997F86">
            <w:pPr>
              <w:pStyle w:val="Prrafodelista"/>
              <w:spacing w:after="0" w:line="240" w:lineRule="auto"/>
              <w:jc w:val="both"/>
              <w:rPr>
                <w:rFonts w:ascii="Arial" w:eastAsia="Times New Roman" w:hAnsi="Arial" w:cs="Arial"/>
                <w:sz w:val="20"/>
                <w:szCs w:val="20"/>
                <w:lang w:eastAsia="es-CO"/>
              </w:rPr>
            </w:pPr>
          </w:p>
          <w:p w:rsidR="00EA29B7" w:rsidRDefault="00EA29B7" w:rsidP="00EA29B7">
            <w:pPr>
              <w:pStyle w:val="Prrafodelista"/>
              <w:numPr>
                <w:ilvl w:val="0"/>
                <w:numId w:val="208"/>
              </w:numPr>
              <w:spacing w:after="0" w:line="240" w:lineRule="auto"/>
              <w:jc w:val="both"/>
              <w:rPr>
                <w:rFonts w:ascii="Arial" w:eastAsia="Times New Roman" w:hAnsi="Arial" w:cs="Arial"/>
                <w:sz w:val="20"/>
                <w:szCs w:val="20"/>
                <w:lang w:eastAsia="es-CO"/>
              </w:rPr>
            </w:pPr>
            <w:r w:rsidRPr="009973C3">
              <w:rPr>
                <w:rFonts w:ascii="Arial" w:eastAsia="Times New Roman" w:hAnsi="Arial" w:cs="Arial"/>
                <w:sz w:val="20"/>
                <w:szCs w:val="20"/>
                <w:lang w:eastAsia="es-CO"/>
              </w:rPr>
              <w:t>Situación económica, ambiental, social y laboral de Ecopetrol</w:t>
            </w:r>
          </w:p>
          <w:p w:rsidR="00EA29B7" w:rsidRDefault="00EA29B7" w:rsidP="00997F86">
            <w:pPr>
              <w:pStyle w:val="Prrafodelista"/>
              <w:spacing w:after="0" w:line="240" w:lineRule="auto"/>
              <w:jc w:val="both"/>
              <w:rPr>
                <w:rFonts w:ascii="Arial" w:eastAsia="Times New Roman" w:hAnsi="Arial" w:cs="Arial"/>
                <w:sz w:val="20"/>
                <w:szCs w:val="20"/>
                <w:lang w:eastAsia="es-CO"/>
              </w:rPr>
            </w:pPr>
          </w:p>
          <w:p w:rsidR="00EA29B7" w:rsidRDefault="00EA29B7" w:rsidP="00EA29B7">
            <w:pPr>
              <w:pStyle w:val="Prrafodelista"/>
              <w:numPr>
                <w:ilvl w:val="0"/>
                <w:numId w:val="208"/>
              </w:numPr>
              <w:spacing w:after="0" w:line="240" w:lineRule="auto"/>
              <w:jc w:val="both"/>
              <w:rPr>
                <w:rFonts w:ascii="Arial" w:eastAsia="Times New Roman" w:hAnsi="Arial" w:cs="Arial"/>
                <w:sz w:val="20"/>
                <w:szCs w:val="20"/>
                <w:lang w:eastAsia="es-CO"/>
              </w:rPr>
            </w:pPr>
            <w:r w:rsidRPr="009973C3">
              <w:rPr>
                <w:rFonts w:ascii="Arial" w:eastAsia="Times New Roman" w:hAnsi="Arial" w:cs="Arial"/>
                <w:sz w:val="20"/>
                <w:szCs w:val="20"/>
                <w:lang w:eastAsia="es-CO"/>
              </w:rPr>
              <w:t>Estado actual del fracking</w:t>
            </w:r>
          </w:p>
          <w:p w:rsidR="00EA29B7" w:rsidRDefault="00EA29B7" w:rsidP="00997F86">
            <w:pPr>
              <w:pStyle w:val="Prrafodelista"/>
              <w:spacing w:after="0" w:line="240" w:lineRule="auto"/>
              <w:jc w:val="both"/>
              <w:rPr>
                <w:rFonts w:ascii="Arial" w:eastAsia="Times New Roman" w:hAnsi="Arial" w:cs="Arial"/>
                <w:sz w:val="20"/>
                <w:szCs w:val="20"/>
                <w:lang w:eastAsia="es-CO"/>
              </w:rPr>
            </w:pPr>
          </w:p>
          <w:p w:rsidR="00EA29B7" w:rsidRDefault="00EA29B7" w:rsidP="00EA29B7">
            <w:pPr>
              <w:pStyle w:val="Prrafodelista"/>
              <w:numPr>
                <w:ilvl w:val="0"/>
                <w:numId w:val="208"/>
              </w:numPr>
              <w:spacing w:after="0" w:line="240" w:lineRule="auto"/>
              <w:jc w:val="both"/>
              <w:rPr>
                <w:rFonts w:ascii="Arial" w:eastAsia="Times New Roman" w:hAnsi="Arial" w:cs="Arial"/>
                <w:sz w:val="20"/>
                <w:szCs w:val="20"/>
                <w:lang w:eastAsia="es-CO"/>
              </w:rPr>
            </w:pPr>
            <w:r w:rsidRPr="009973C3">
              <w:rPr>
                <w:rFonts w:ascii="Arial" w:eastAsia="Times New Roman" w:hAnsi="Arial" w:cs="Arial"/>
                <w:sz w:val="20"/>
                <w:szCs w:val="20"/>
                <w:lang w:eastAsia="es-CO"/>
              </w:rPr>
              <w:t>Socialización diferentes posiciones frente a la reglamentación de los ecosistemas de páramos en el país</w:t>
            </w:r>
          </w:p>
          <w:p w:rsidR="00EA29B7" w:rsidRDefault="00EA29B7" w:rsidP="00997F86">
            <w:pPr>
              <w:pStyle w:val="Prrafodelista"/>
              <w:spacing w:after="0" w:line="240" w:lineRule="auto"/>
              <w:jc w:val="both"/>
              <w:rPr>
                <w:rFonts w:ascii="Arial" w:eastAsia="Times New Roman" w:hAnsi="Arial" w:cs="Arial"/>
                <w:sz w:val="20"/>
                <w:szCs w:val="20"/>
                <w:lang w:eastAsia="es-CO"/>
              </w:rPr>
            </w:pPr>
          </w:p>
          <w:p w:rsidR="00EA29B7" w:rsidRDefault="00EA29B7" w:rsidP="00EA29B7">
            <w:pPr>
              <w:pStyle w:val="Prrafodelista"/>
              <w:numPr>
                <w:ilvl w:val="0"/>
                <w:numId w:val="208"/>
              </w:numPr>
              <w:spacing w:after="0" w:line="240" w:lineRule="auto"/>
              <w:jc w:val="both"/>
              <w:rPr>
                <w:rFonts w:ascii="Arial" w:eastAsia="Times New Roman" w:hAnsi="Arial" w:cs="Arial"/>
                <w:sz w:val="20"/>
                <w:szCs w:val="20"/>
                <w:lang w:eastAsia="es-CO"/>
              </w:rPr>
            </w:pPr>
            <w:r w:rsidRPr="009973C3">
              <w:rPr>
                <w:rFonts w:ascii="Arial" w:eastAsia="Times New Roman" w:hAnsi="Arial" w:cs="Arial"/>
                <w:sz w:val="20"/>
                <w:szCs w:val="20"/>
                <w:lang w:eastAsia="es-CO"/>
              </w:rPr>
              <w:t>Estudio Código de Minas</w:t>
            </w:r>
          </w:p>
          <w:p w:rsidR="00EA29B7" w:rsidRDefault="00EA29B7" w:rsidP="00997F86">
            <w:pPr>
              <w:pStyle w:val="Prrafodelista"/>
              <w:spacing w:after="0" w:line="240" w:lineRule="auto"/>
              <w:jc w:val="both"/>
              <w:rPr>
                <w:rFonts w:ascii="Arial" w:eastAsia="Times New Roman" w:hAnsi="Arial" w:cs="Arial"/>
                <w:sz w:val="20"/>
                <w:szCs w:val="20"/>
                <w:lang w:eastAsia="es-CO"/>
              </w:rPr>
            </w:pPr>
          </w:p>
          <w:p w:rsidR="00EA29B7" w:rsidRPr="009973C3" w:rsidRDefault="00EA29B7" w:rsidP="00EA29B7">
            <w:pPr>
              <w:pStyle w:val="Prrafodelista"/>
              <w:numPr>
                <w:ilvl w:val="0"/>
                <w:numId w:val="208"/>
              </w:numPr>
              <w:spacing w:after="0" w:line="240" w:lineRule="auto"/>
              <w:jc w:val="both"/>
              <w:rPr>
                <w:rFonts w:ascii="Arial" w:eastAsia="Times New Roman" w:hAnsi="Arial" w:cs="Arial"/>
                <w:sz w:val="20"/>
                <w:szCs w:val="20"/>
                <w:lang w:eastAsia="es-CO"/>
              </w:rPr>
            </w:pPr>
            <w:r w:rsidRPr="009973C3">
              <w:rPr>
                <w:rFonts w:ascii="Arial" w:eastAsia="Times New Roman" w:hAnsi="Arial" w:cs="Arial"/>
                <w:sz w:val="20"/>
                <w:szCs w:val="20"/>
                <w:lang w:eastAsia="es-CO"/>
              </w:rPr>
              <w:t>Problema de seguridad en los territorios y protección de la vida de los dirigente</w:t>
            </w:r>
            <w:r>
              <w:rPr>
                <w:rFonts w:ascii="Arial" w:eastAsia="Times New Roman" w:hAnsi="Arial" w:cs="Arial"/>
                <w:sz w:val="20"/>
                <w:szCs w:val="20"/>
                <w:lang w:eastAsia="es-CO"/>
              </w:rPr>
              <w:t>s</w:t>
            </w:r>
            <w:r w:rsidRPr="009973C3">
              <w:rPr>
                <w:rFonts w:ascii="Arial" w:eastAsia="Times New Roman" w:hAnsi="Arial" w:cs="Arial"/>
                <w:sz w:val="20"/>
                <w:szCs w:val="20"/>
                <w:lang w:eastAsia="es-CO"/>
              </w:rPr>
              <w:t xml:space="preserve"> social</w:t>
            </w:r>
            <w:r>
              <w:rPr>
                <w:rFonts w:ascii="Arial" w:eastAsia="Times New Roman" w:hAnsi="Arial" w:cs="Arial"/>
                <w:sz w:val="20"/>
                <w:szCs w:val="20"/>
                <w:lang w:eastAsia="es-CO"/>
              </w:rPr>
              <w:t>es</w:t>
            </w:r>
          </w:p>
        </w:tc>
      </w:tr>
      <w:tr w:rsidR="00EA29B7" w:rsidRPr="004E52E8" w:rsidTr="00997F86">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lastRenderedPageBreak/>
              <w:t>4</w:t>
            </w:r>
            <w:r w:rsidRPr="004E52E8">
              <w:rPr>
                <w:rFonts w:ascii="Arial" w:eastAsia="Times New Roman" w:hAnsi="Arial" w:cs="Arial"/>
                <w:sz w:val="20"/>
                <w:szCs w:val="20"/>
                <w:lang w:eastAsia="es-CO"/>
              </w:rPr>
              <w:t>. Relación del trámite a las peticiones y/o solicitudes presentadas por la ciudadanía sobre su labor legislativa (Tenga en cuenta las PQR que son recibidas a través de la oficina de Atención al Ciudadano, las que llegan de forma directa y las que le son trasladadas).</w:t>
            </w:r>
          </w:p>
        </w:tc>
      </w:tr>
      <w:tr w:rsidR="00EA29B7" w:rsidRPr="004E52E8" w:rsidTr="00997F86">
        <w:trPr>
          <w:trHeight w:val="1144"/>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Default="00EA29B7" w:rsidP="00997F86">
            <w:pPr>
              <w:spacing w:after="0" w:line="240" w:lineRule="auto"/>
              <w:rPr>
                <w:rFonts w:ascii="Arial" w:eastAsia="Times New Roman" w:hAnsi="Arial" w:cs="Arial"/>
                <w:sz w:val="20"/>
                <w:szCs w:val="20"/>
                <w:lang w:eastAsia="es-CO"/>
              </w:rPr>
            </w:pPr>
          </w:p>
          <w:p w:rsidR="00EA29B7" w:rsidRDefault="00EA29B7" w:rsidP="00997F86">
            <w:pPr>
              <w:spacing w:after="0" w:line="240" w:lineRule="auto"/>
              <w:rPr>
                <w:rFonts w:ascii="Arial" w:eastAsia="Times New Roman" w:hAnsi="Arial" w:cs="Arial"/>
                <w:sz w:val="20"/>
                <w:szCs w:val="20"/>
                <w:lang w:eastAsia="es-CO"/>
              </w:rPr>
            </w:pPr>
          </w:p>
          <w:p w:rsidR="00EA29B7" w:rsidRDefault="00EA29B7" w:rsidP="00EA29B7">
            <w:pPr>
              <w:pStyle w:val="Prrafodelista"/>
              <w:numPr>
                <w:ilvl w:val="0"/>
                <w:numId w:val="209"/>
              </w:num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Derecho de Petición enviado por el señor German Pinzón Salinas </w:t>
            </w:r>
            <w:r w:rsidRPr="00142AB5">
              <w:rPr>
                <w:rFonts w:ascii="Arial" w:eastAsia="Times New Roman" w:hAnsi="Arial" w:cs="Arial"/>
                <w:sz w:val="20"/>
                <w:szCs w:val="20"/>
                <w:lang w:eastAsia="es-CO"/>
              </w:rPr>
              <w:t>en calidad de presidente de la Asociación de Productores y Comercializadores de Leche ASOPROLEYA del municipio de Yacopí</w:t>
            </w:r>
            <w:r>
              <w:rPr>
                <w:rFonts w:ascii="Arial" w:eastAsia="Times New Roman" w:hAnsi="Arial" w:cs="Arial"/>
                <w:sz w:val="20"/>
                <w:szCs w:val="20"/>
                <w:lang w:eastAsia="es-CO"/>
              </w:rPr>
              <w:t xml:space="preserve"> el día 17 de octubre de 2017. En respuesta se envió la constancia leída en Plenaria sobre el caso de la fiebre aftosa. </w:t>
            </w:r>
          </w:p>
          <w:p w:rsidR="00EA29B7" w:rsidRDefault="00EA29B7" w:rsidP="00997F86">
            <w:pPr>
              <w:pStyle w:val="Prrafodelista"/>
              <w:spacing w:after="0" w:line="240" w:lineRule="auto"/>
              <w:rPr>
                <w:rFonts w:ascii="Arial" w:eastAsia="Times New Roman" w:hAnsi="Arial" w:cs="Arial"/>
                <w:sz w:val="20"/>
                <w:szCs w:val="20"/>
                <w:lang w:eastAsia="es-CO"/>
              </w:rPr>
            </w:pPr>
          </w:p>
          <w:p w:rsidR="00EA29B7" w:rsidRPr="00142AB5" w:rsidRDefault="00EA29B7" w:rsidP="00EA29B7">
            <w:pPr>
              <w:pStyle w:val="Prrafodelista"/>
              <w:numPr>
                <w:ilvl w:val="0"/>
                <w:numId w:val="209"/>
              </w:numPr>
              <w:spacing w:after="0" w:line="240" w:lineRule="auto"/>
              <w:rPr>
                <w:rFonts w:ascii="Arial" w:eastAsia="Times New Roman" w:hAnsi="Arial" w:cs="Arial"/>
                <w:sz w:val="20"/>
                <w:szCs w:val="20"/>
                <w:lang w:eastAsia="es-CO"/>
              </w:rPr>
            </w:pPr>
            <w:r w:rsidRPr="00142AB5">
              <w:rPr>
                <w:rFonts w:ascii="Arial" w:eastAsia="Times New Roman" w:hAnsi="Arial" w:cs="Arial"/>
                <w:sz w:val="20"/>
                <w:szCs w:val="20"/>
                <w:lang w:eastAsia="es-CO"/>
              </w:rPr>
              <w:t xml:space="preserve">Derecho de Petición enviado por el señor Camilo Alberto Enciso Vanegas en calidad de Representante del Instituto Internacional de Estudios Anticorrupción el día 20 de febrero de 2018. Se le envió oficio invitándolo a que revisara los reportes registrados en la página de la Cámara de Representantes como una medida de transparencia y socialización de los nuevos mecanismos de consulta. </w:t>
            </w:r>
          </w:p>
          <w:p w:rsidR="00EA29B7" w:rsidRPr="004E52E8" w:rsidRDefault="00EA29B7" w:rsidP="00997F86">
            <w:pPr>
              <w:spacing w:after="0" w:line="240" w:lineRule="auto"/>
              <w:rPr>
                <w:rFonts w:ascii="Arial" w:eastAsia="Times New Roman" w:hAnsi="Arial" w:cs="Arial"/>
                <w:sz w:val="20"/>
                <w:szCs w:val="20"/>
                <w:lang w:eastAsia="es-CO"/>
              </w:rPr>
            </w:pPr>
          </w:p>
        </w:tc>
      </w:tr>
    </w:tbl>
    <w:tbl>
      <w:tblPr>
        <w:tblpPr w:leftFromText="141" w:rightFromText="141" w:vertAnchor="text" w:tblpY="1"/>
        <w:tblOverlap w:val="never"/>
        <w:tblW w:w="893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4A0" w:firstRow="1" w:lastRow="0" w:firstColumn="1" w:lastColumn="0" w:noHBand="0" w:noVBand="1"/>
      </w:tblPr>
      <w:tblGrid>
        <w:gridCol w:w="2938"/>
        <w:gridCol w:w="6001"/>
      </w:tblGrid>
      <w:tr w:rsidR="00EA29B7" w:rsidRPr="004E52E8" w:rsidTr="00997F86">
        <w:trPr>
          <w:trHeight w:val="276"/>
        </w:trPr>
        <w:tc>
          <w:tcPr>
            <w:tcW w:w="2938" w:type="dxa"/>
            <w:tcBorders>
              <w:bottom w:val="nil"/>
            </w:tcBorders>
            <w:vAlign w:val="center"/>
            <w:hideMark/>
          </w:tcPr>
          <w:p w:rsidR="00EA29B7" w:rsidRPr="004E52E8" w:rsidRDefault="00EA29B7" w:rsidP="00997F86">
            <w:pPr>
              <w:spacing w:after="0" w:line="240" w:lineRule="auto"/>
              <w:rPr>
                <w:rFonts w:ascii="Times New Roman" w:eastAsia="Times New Roman" w:hAnsi="Times New Roman" w:cs="Times New Roman"/>
                <w:sz w:val="24"/>
                <w:szCs w:val="24"/>
                <w:lang w:eastAsia="es-CO"/>
              </w:rPr>
            </w:pPr>
          </w:p>
        </w:tc>
        <w:tc>
          <w:tcPr>
            <w:tcW w:w="6001" w:type="dxa"/>
            <w:tcBorders>
              <w:bottom w:val="nil"/>
            </w:tcBorders>
            <w:vAlign w:val="center"/>
            <w:hideMark/>
          </w:tcPr>
          <w:p w:rsidR="00EA29B7" w:rsidRPr="004E52E8" w:rsidRDefault="00EA29B7" w:rsidP="00997F86">
            <w:pPr>
              <w:spacing w:after="0" w:line="240" w:lineRule="auto"/>
              <w:rPr>
                <w:rFonts w:ascii="Arial" w:eastAsia="Times New Roman" w:hAnsi="Arial" w:cs="Arial"/>
                <w:b/>
                <w:bCs/>
                <w:sz w:val="20"/>
                <w:szCs w:val="20"/>
                <w:lang w:eastAsia="es-CO"/>
              </w:rPr>
            </w:pPr>
          </w:p>
        </w:tc>
      </w:tr>
    </w:tbl>
    <w:tbl>
      <w:tblPr>
        <w:tblW w:w="8976" w:type="dxa"/>
        <w:tblCellMar>
          <w:left w:w="0" w:type="dxa"/>
          <w:right w:w="0" w:type="dxa"/>
        </w:tblCellMar>
        <w:tblLook w:val="04A0" w:firstRow="1" w:lastRow="0" w:firstColumn="1" w:lastColumn="0" w:noHBand="0" w:noVBand="1"/>
      </w:tblPr>
      <w:tblGrid>
        <w:gridCol w:w="8976"/>
      </w:tblGrid>
      <w:tr w:rsidR="00EA29B7" w:rsidRPr="004E52E8" w:rsidTr="00997F86">
        <w:trPr>
          <w:trHeight w:val="23"/>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PODRA informar acerca de:</w:t>
            </w:r>
          </w:p>
        </w:tc>
      </w:tr>
      <w:tr w:rsidR="00EA29B7" w:rsidRPr="004E52E8" w:rsidTr="00997F86">
        <w:trPr>
          <w:trHeight w:val="31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1</w:t>
            </w:r>
            <w:r w:rsidRPr="004E52E8">
              <w:rPr>
                <w:rFonts w:ascii="Arial" w:eastAsia="Times New Roman" w:hAnsi="Arial" w:cs="Arial"/>
                <w:sz w:val="20"/>
                <w:szCs w:val="20"/>
                <w:lang w:eastAsia="es-CO"/>
              </w:rPr>
              <w:t xml:space="preserve">. Su intervención en toda clase de gestión e intermediación ante los organismos del Estado para la obtención de cualquier tipo de servicios y ayudas en materia de salud, educación, vivienda, obras públicas, agricultura y de ciencia y tecnología, para beneficio de la comunidad colombiana. </w:t>
            </w:r>
          </w:p>
        </w:tc>
      </w:tr>
      <w:tr w:rsidR="00EA29B7" w:rsidRPr="004E52E8" w:rsidTr="00997F86">
        <w:trPr>
          <w:trHeight w:val="82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rPr>
                <w:rFonts w:ascii="Arial" w:eastAsia="Times New Roman" w:hAnsi="Arial" w:cs="Arial"/>
                <w:sz w:val="20"/>
                <w:szCs w:val="20"/>
                <w:lang w:eastAsia="es-CO"/>
              </w:rPr>
            </w:pPr>
          </w:p>
        </w:tc>
      </w:tr>
      <w:tr w:rsidR="00EA29B7" w:rsidRPr="004E52E8" w:rsidTr="00997F86">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2</w:t>
            </w:r>
            <w:r w:rsidRPr="004E52E8">
              <w:rPr>
                <w:rFonts w:ascii="Arial" w:eastAsia="Times New Roman" w:hAnsi="Arial" w:cs="Arial"/>
                <w:sz w:val="20"/>
                <w:szCs w:val="20"/>
                <w:lang w:eastAsia="es-CO"/>
              </w:rPr>
              <w:t>. Las peticiones a funcionarios de la Rama Ejecutiva para el cumplimiento de sus obligaciones constitucionales.</w:t>
            </w:r>
          </w:p>
        </w:tc>
      </w:tr>
      <w:tr w:rsidR="00EA29B7" w:rsidRPr="004E52E8" w:rsidTr="00997F86">
        <w:trPr>
          <w:trHeight w:val="9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rPr>
                <w:rFonts w:ascii="Arial" w:eastAsia="Times New Roman" w:hAnsi="Arial" w:cs="Arial"/>
                <w:sz w:val="20"/>
                <w:szCs w:val="20"/>
                <w:lang w:eastAsia="es-CO"/>
              </w:rPr>
            </w:pPr>
          </w:p>
        </w:tc>
      </w:tr>
      <w:tr w:rsidR="00EA29B7" w:rsidRPr="004E52E8" w:rsidTr="00997F86">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3</w:t>
            </w:r>
            <w:r w:rsidRPr="004E52E8">
              <w:rPr>
                <w:rFonts w:ascii="Arial" w:eastAsia="Times New Roman" w:hAnsi="Arial" w:cs="Arial"/>
                <w:sz w:val="20"/>
                <w:szCs w:val="20"/>
                <w:lang w:eastAsia="es-CO"/>
              </w:rPr>
              <w:t xml:space="preserve">. Acciones ante el gobierno en orden de satisfacer la necesidad de los habitantes de sus </w:t>
            </w:r>
            <w:r>
              <w:rPr>
                <w:rFonts w:ascii="Arial" w:eastAsia="Times New Roman" w:hAnsi="Arial" w:cs="Arial"/>
                <w:sz w:val="20"/>
                <w:szCs w:val="20"/>
                <w:lang w:eastAsia="es-CO"/>
              </w:rPr>
              <w:t>circunscripciones electorales.</w:t>
            </w:r>
          </w:p>
        </w:tc>
      </w:tr>
      <w:tr w:rsidR="00EA29B7" w:rsidRPr="004E52E8" w:rsidTr="00997F86">
        <w:trPr>
          <w:trHeight w:val="82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rPr>
                <w:rFonts w:ascii="Arial" w:eastAsia="Times New Roman" w:hAnsi="Arial" w:cs="Arial"/>
                <w:sz w:val="20"/>
                <w:szCs w:val="20"/>
                <w:lang w:eastAsia="es-CO"/>
              </w:rPr>
            </w:pPr>
          </w:p>
        </w:tc>
      </w:tr>
      <w:tr w:rsidR="00EA29B7" w:rsidRPr="004E52E8" w:rsidTr="00997F86">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4</w:t>
            </w:r>
            <w:r w:rsidRPr="004E52E8">
              <w:rPr>
                <w:rFonts w:ascii="Arial" w:eastAsia="Times New Roman" w:hAnsi="Arial" w:cs="Arial"/>
                <w:sz w:val="20"/>
                <w:szCs w:val="20"/>
                <w:lang w:eastAsia="es-CO"/>
              </w:rPr>
              <w:t xml:space="preserve">. La participación como directivo de su partido o movimiento político. </w:t>
            </w:r>
          </w:p>
        </w:tc>
      </w:tr>
      <w:tr w:rsidR="00EA29B7" w:rsidRPr="004E52E8" w:rsidTr="00997F86">
        <w:trPr>
          <w:trHeight w:val="66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Default="00EA29B7" w:rsidP="00997F86">
            <w:pPr>
              <w:spacing w:after="0" w:line="240" w:lineRule="auto"/>
              <w:rPr>
                <w:rFonts w:ascii="Arial" w:eastAsia="Times New Roman" w:hAnsi="Arial" w:cs="Arial"/>
                <w:sz w:val="20"/>
                <w:szCs w:val="20"/>
                <w:lang w:eastAsia="es-CO"/>
              </w:rPr>
            </w:pPr>
          </w:p>
          <w:p w:rsidR="00EA29B7" w:rsidRDefault="00EA29B7" w:rsidP="00997F86">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Trabaje en el fortalecimiento de los liderazgos municipales recorriendo el departamento, garantizando la instalación de las direcciones municipales para la consolidación de nuestro partido, buscando siempre personas con vocación política y social que verdaderamente estén interesados en construir un mejor municipio. Lideré los recorridos de nuestro candidato Presidencial Iván Duque instalando los comités de voluntarios con miras a fortalecer la democracia y los procesos políticos con las bases.   </w:t>
            </w:r>
          </w:p>
          <w:p w:rsidR="00EA29B7" w:rsidRPr="004E52E8" w:rsidRDefault="00EA29B7" w:rsidP="00997F86">
            <w:pPr>
              <w:spacing w:after="0" w:line="240" w:lineRule="auto"/>
              <w:rPr>
                <w:rFonts w:ascii="Arial" w:eastAsia="Times New Roman" w:hAnsi="Arial" w:cs="Arial"/>
                <w:sz w:val="20"/>
                <w:szCs w:val="20"/>
                <w:lang w:eastAsia="es-CO"/>
              </w:rPr>
            </w:pPr>
          </w:p>
        </w:tc>
      </w:tr>
      <w:tr w:rsidR="00EA29B7" w:rsidRPr="004E52E8" w:rsidTr="00997F86">
        <w:trPr>
          <w:trHeight w:val="297"/>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5</w:t>
            </w:r>
            <w:r w:rsidRPr="004E52E8">
              <w:rPr>
                <w:rFonts w:ascii="Arial" w:eastAsia="Times New Roman" w:hAnsi="Arial" w:cs="Arial"/>
                <w:sz w:val="20"/>
                <w:szCs w:val="20"/>
                <w:lang w:eastAsia="es-CO"/>
              </w:rPr>
              <w:t xml:space="preserve">. Ejercicio gratuito como profesional de la salud. </w:t>
            </w:r>
          </w:p>
        </w:tc>
      </w:tr>
      <w:tr w:rsidR="00EA29B7" w:rsidRPr="004E52E8" w:rsidTr="00997F86">
        <w:trPr>
          <w:trHeight w:val="66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rPr>
                <w:rFonts w:ascii="Arial" w:eastAsia="Times New Roman" w:hAnsi="Arial" w:cs="Arial"/>
                <w:sz w:val="20"/>
                <w:szCs w:val="20"/>
                <w:lang w:eastAsia="es-CO"/>
              </w:rPr>
            </w:pPr>
          </w:p>
        </w:tc>
      </w:tr>
      <w:tr w:rsidR="00EA29B7" w:rsidRPr="004E52E8" w:rsidTr="00997F86">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6</w:t>
            </w:r>
            <w:r w:rsidRPr="004E52E8">
              <w:rPr>
                <w:rFonts w:ascii="Arial" w:eastAsia="Times New Roman" w:hAnsi="Arial" w:cs="Arial"/>
                <w:sz w:val="20"/>
                <w:szCs w:val="20"/>
                <w:lang w:eastAsia="es-CO"/>
              </w:rPr>
              <w:t xml:space="preserve">. La participación en actividades científicas, artísticas, culturales, educativas y deportivas. </w:t>
            </w:r>
          </w:p>
        </w:tc>
      </w:tr>
      <w:tr w:rsidR="00EA29B7" w:rsidRPr="004E52E8" w:rsidTr="00997F86">
        <w:trPr>
          <w:trHeight w:val="66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rPr>
                <w:rFonts w:ascii="Arial" w:eastAsia="Times New Roman" w:hAnsi="Arial" w:cs="Arial"/>
                <w:sz w:val="20"/>
                <w:szCs w:val="20"/>
                <w:lang w:eastAsia="es-CO"/>
              </w:rPr>
            </w:pPr>
          </w:p>
        </w:tc>
      </w:tr>
      <w:tr w:rsidR="00EA29B7" w:rsidRPr="004E52E8" w:rsidTr="00997F86">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7</w:t>
            </w:r>
            <w:r w:rsidRPr="004E52E8">
              <w:rPr>
                <w:rFonts w:ascii="Arial" w:eastAsia="Times New Roman" w:hAnsi="Arial" w:cs="Arial"/>
                <w:sz w:val="20"/>
                <w:szCs w:val="20"/>
                <w:lang w:eastAsia="es-CO"/>
              </w:rPr>
              <w:t xml:space="preserve">. Pertenencia y/o participación en organizaciones cívica o comunitaria. </w:t>
            </w:r>
          </w:p>
        </w:tc>
      </w:tr>
      <w:tr w:rsidR="00EA29B7" w:rsidRPr="004E52E8" w:rsidTr="00997F86">
        <w:trPr>
          <w:trHeight w:val="75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rPr>
                <w:rFonts w:ascii="Arial" w:eastAsia="Times New Roman" w:hAnsi="Arial" w:cs="Arial"/>
                <w:sz w:val="20"/>
                <w:szCs w:val="20"/>
                <w:lang w:eastAsia="es-CO"/>
              </w:rPr>
            </w:pPr>
          </w:p>
        </w:tc>
      </w:tr>
      <w:tr w:rsidR="00EA29B7" w:rsidRPr="004E52E8" w:rsidTr="00997F86">
        <w:trPr>
          <w:trHeight w:val="31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8</w:t>
            </w:r>
            <w:r w:rsidRPr="004E52E8">
              <w:rPr>
                <w:rFonts w:ascii="Arial" w:eastAsia="Times New Roman" w:hAnsi="Arial" w:cs="Arial"/>
                <w:sz w:val="20"/>
                <w:szCs w:val="20"/>
                <w:lang w:eastAsia="es-CO"/>
              </w:rPr>
              <w:t xml:space="preserve">. Ejercicio de la catedra universitaria. </w:t>
            </w:r>
          </w:p>
        </w:tc>
      </w:tr>
      <w:tr w:rsidR="00EA29B7" w:rsidRPr="004E52E8" w:rsidTr="00997F86">
        <w:trPr>
          <w:trHeight w:val="740"/>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tcPr>
          <w:p w:rsidR="00EA29B7" w:rsidRDefault="00EA29B7" w:rsidP="00997F86">
            <w:pPr>
              <w:spacing w:after="0" w:line="240" w:lineRule="auto"/>
              <w:rPr>
                <w:rFonts w:ascii="Arial" w:eastAsia="Times New Roman" w:hAnsi="Arial" w:cs="Arial"/>
                <w:sz w:val="20"/>
                <w:szCs w:val="20"/>
                <w:lang w:eastAsia="es-CO"/>
              </w:rPr>
            </w:pPr>
          </w:p>
          <w:p w:rsidR="00EA29B7" w:rsidRDefault="00EA29B7" w:rsidP="00997F86">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Participe activamente en los foros y conversatorios convocados por universidades como Los Andes, la Javeriana, Universidad de Cundinamarca y de la Sabana, aportando mis conocimientos en temas de medio ambiente, minería, explotación con la metodología de Fracking, cuidado y protección de la reserva Van Der Hammen y la Laguna de Fuquene. </w:t>
            </w:r>
          </w:p>
          <w:p w:rsidR="00EA29B7" w:rsidRPr="004E52E8" w:rsidRDefault="00EA29B7" w:rsidP="00997F86">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 </w:t>
            </w:r>
          </w:p>
        </w:tc>
      </w:tr>
    </w:tbl>
    <w:p w:rsidR="00EA29B7" w:rsidRDefault="00EA29B7" w:rsidP="00EA29B7"/>
    <w:p w:rsidR="00EA29B7" w:rsidRDefault="00EA29B7">
      <w:r>
        <w:br w:type="page"/>
      </w:r>
    </w:p>
    <w:p w:rsidR="00EA29B7" w:rsidRDefault="00EA29B7" w:rsidP="00EA29B7">
      <w:pPr>
        <w:spacing w:after="0"/>
        <w:ind w:left="-1440" w:right="281"/>
      </w:pPr>
    </w:p>
    <w:tbl>
      <w:tblPr>
        <w:tblStyle w:val="TableGrid"/>
        <w:tblW w:w="8797" w:type="dxa"/>
        <w:tblInd w:w="282" w:type="dxa"/>
        <w:tblCellMar>
          <w:top w:w="4" w:type="dxa"/>
          <w:left w:w="16" w:type="dxa"/>
          <w:bottom w:w="9" w:type="dxa"/>
        </w:tblCellMar>
        <w:tblLook w:val="04A0" w:firstRow="1" w:lastRow="0" w:firstColumn="1" w:lastColumn="0" w:noHBand="0" w:noVBand="1"/>
      </w:tblPr>
      <w:tblGrid>
        <w:gridCol w:w="325"/>
        <w:gridCol w:w="584"/>
        <w:gridCol w:w="233"/>
        <w:gridCol w:w="426"/>
        <w:gridCol w:w="144"/>
        <w:gridCol w:w="354"/>
        <w:gridCol w:w="1421"/>
        <w:gridCol w:w="818"/>
        <w:gridCol w:w="1369"/>
        <w:gridCol w:w="259"/>
        <w:gridCol w:w="509"/>
        <w:gridCol w:w="484"/>
        <w:gridCol w:w="1690"/>
        <w:gridCol w:w="181"/>
      </w:tblGrid>
      <w:tr w:rsidR="00EA29B7" w:rsidTr="00997F86">
        <w:trPr>
          <w:trHeight w:val="386"/>
        </w:trPr>
        <w:tc>
          <w:tcPr>
            <w:tcW w:w="8797" w:type="dxa"/>
            <w:gridSpan w:val="14"/>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b/>
                <w:sz w:val="20"/>
              </w:rPr>
              <w:t xml:space="preserve">Datos personales  </w:t>
            </w:r>
          </w:p>
        </w:tc>
      </w:tr>
      <w:tr w:rsidR="00EA29B7" w:rsidTr="00997F86">
        <w:trPr>
          <w:trHeight w:val="386"/>
        </w:trPr>
        <w:tc>
          <w:tcPr>
            <w:tcW w:w="3487" w:type="dxa"/>
            <w:gridSpan w:val="7"/>
            <w:tcBorders>
              <w:top w:val="single" w:sz="4" w:space="0" w:color="000000"/>
              <w:left w:val="single" w:sz="6" w:space="0" w:color="000000"/>
              <w:bottom w:val="single" w:sz="6" w:space="0" w:color="000000"/>
              <w:right w:val="single" w:sz="6" w:space="0" w:color="000000"/>
            </w:tcBorders>
          </w:tcPr>
          <w:p w:rsidR="00EA29B7" w:rsidRDefault="00EA29B7" w:rsidP="00997F86">
            <w:pPr>
              <w:ind w:right="48"/>
              <w:jc w:val="center"/>
            </w:pPr>
            <w:r>
              <w:rPr>
                <w:rFonts w:ascii="Arial" w:eastAsia="Arial" w:hAnsi="Arial" w:cs="Arial"/>
                <w:sz w:val="20"/>
              </w:rPr>
              <w:t xml:space="preserve">Nombres  </w:t>
            </w:r>
          </w:p>
        </w:tc>
        <w:tc>
          <w:tcPr>
            <w:tcW w:w="5310" w:type="dxa"/>
            <w:gridSpan w:val="7"/>
            <w:tcBorders>
              <w:top w:val="single" w:sz="4" w:space="0" w:color="000000"/>
              <w:left w:val="single" w:sz="6" w:space="0" w:color="000000"/>
              <w:bottom w:val="single" w:sz="6" w:space="0" w:color="000000"/>
              <w:right w:val="single" w:sz="6" w:space="0" w:color="000000"/>
            </w:tcBorders>
          </w:tcPr>
          <w:p w:rsidR="00EA29B7" w:rsidRDefault="00EA29B7" w:rsidP="00997F86">
            <w:pPr>
              <w:ind w:right="23"/>
              <w:jc w:val="center"/>
            </w:pPr>
            <w:r>
              <w:rPr>
                <w:rFonts w:ascii="Arial" w:eastAsia="Arial" w:hAnsi="Arial" w:cs="Arial"/>
                <w:sz w:val="20"/>
              </w:rPr>
              <w:t xml:space="preserve">Apellidos </w:t>
            </w:r>
          </w:p>
        </w:tc>
      </w:tr>
      <w:tr w:rsidR="00EA29B7" w:rsidTr="00997F86">
        <w:trPr>
          <w:trHeight w:val="391"/>
        </w:trPr>
        <w:tc>
          <w:tcPr>
            <w:tcW w:w="3487" w:type="dxa"/>
            <w:gridSpan w:val="7"/>
            <w:tcBorders>
              <w:top w:val="single" w:sz="6" w:space="0" w:color="000000"/>
              <w:left w:val="single" w:sz="6" w:space="0" w:color="000000"/>
              <w:bottom w:val="single" w:sz="6" w:space="0" w:color="000000"/>
              <w:right w:val="single" w:sz="6" w:space="0" w:color="000000"/>
            </w:tcBorders>
          </w:tcPr>
          <w:p w:rsidR="00EA29B7" w:rsidRDefault="00EA29B7" w:rsidP="00997F86">
            <w:pPr>
              <w:ind w:right="945"/>
              <w:jc w:val="right"/>
            </w:pPr>
            <w:r>
              <w:rPr>
                <w:rFonts w:ascii="Arial" w:eastAsia="Arial" w:hAnsi="Arial" w:cs="Arial"/>
                <w:sz w:val="20"/>
              </w:rPr>
              <w:t xml:space="preserve"> Samuel Alejandro                 </w:t>
            </w:r>
          </w:p>
        </w:tc>
        <w:tc>
          <w:tcPr>
            <w:tcW w:w="5310" w:type="dxa"/>
            <w:gridSpan w:val="7"/>
            <w:tcBorders>
              <w:top w:val="single" w:sz="6" w:space="0" w:color="000000"/>
              <w:left w:val="single" w:sz="6" w:space="0" w:color="000000"/>
              <w:bottom w:val="single" w:sz="6" w:space="0" w:color="000000"/>
              <w:right w:val="single" w:sz="6" w:space="0" w:color="000000"/>
            </w:tcBorders>
          </w:tcPr>
          <w:p w:rsidR="00EA29B7" w:rsidRDefault="00EA29B7" w:rsidP="00997F86">
            <w:pPr>
              <w:ind w:right="26"/>
              <w:jc w:val="center"/>
            </w:pPr>
            <w:r>
              <w:rPr>
                <w:rFonts w:ascii="Arial" w:eastAsia="Arial" w:hAnsi="Arial" w:cs="Arial"/>
                <w:sz w:val="20"/>
              </w:rPr>
              <w:t xml:space="preserve">Hoyos Mejía </w:t>
            </w:r>
          </w:p>
        </w:tc>
      </w:tr>
      <w:tr w:rsidR="00EA29B7" w:rsidTr="00997F86">
        <w:trPr>
          <w:trHeight w:val="533"/>
        </w:trPr>
        <w:tc>
          <w:tcPr>
            <w:tcW w:w="2066" w:type="dxa"/>
            <w:gridSpan w:val="6"/>
            <w:tcBorders>
              <w:top w:val="single" w:sz="6" w:space="0" w:color="000000"/>
              <w:left w:val="single" w:sz="6" w:space="0" w:color="000000"/>
              <w:bottom w:val="single" w:sz="6" w:space="0" w:color="000000"/>
              <w:right w:val="single" w:sz="6" w:space="0" w:color="000000"/>
            </w:tcBorders>
            <w:vAlign w:val="bottom"/>
          </w:tcPr>
          <w:p w:rsidR="00EA29B7" w:rsidRDefault="00EA29B7" w:rsidP="00997F86">
            <w:pPr>
              <w:ind w:right="45"/>
              <w:jc w:val="center"/>
            </w:pPr>
            <w:r>
              <w:rPr>
                <w:rFonts w:ascii="Arial" w:eastAsia="Arial" w:hAnsi="Arial" w:cs="Arial"/>
                <w:sz w:val="20"/>
              </w:rPr>
              <w:t xml:space="preserve">Fecha  </w:t>
            </w:r>
          </w:p>
        </w:tc>
        <w:tc>
          <w:tcPr>
            <w:tcW w:w="1421" w:type="dxa"/>
            <w:tcBorders>
              <w:top w:val="single" w:sz="6" w:space="0" w:color="000000"/>
              <w:left w:val="single" w:sz="6" w:space="0" w:color="000000"/>
              <w:bottom w:val="single" w:sz="6" w:space="0" w:color="000000"/>
              <w:right w:val="single" w:sz="6" w:space="0" w:color="000000"/>
            </w:tcBorders>
            <w:vAlign w:val="bottom"/>
          </w:tcPr>
          <w:p w:rsidR="00EA29B7" w:rsidRDefault="00EA29B7" w:rsidP="00997F86">
            <w:pPr>
              <w:ind w:right="23"/>
              <w:jc w:val="center"/>
            </w:pPr>
            <w:r>
              <w:rPr>
                <w:rFonts w:ascii="Arial" w:eastAsia="Arial" w:hAnsi="Arial" w:cs="Arial"/>
                <w:sz w:val="20"/>
              </w:rPr>
              <w:t xml:space="preserve">Cargo: </w:t>
            </w:r>
          </w:p>
        </w:tc>
        <w:tc>
          <w:tcPr>
            <w:tcW w:w="818" w:type="dxa"/>
            <w:tcBorders>
              <w:top w:val="single" w:sz="6" w:space="0" w:color="000000"/>
              <w:left w:val="single" w:sz="6" w:space="0" w:color="000000"/>
              <w:bottom w:val="single" w:sz="6" w:space="0" w:color="000000"/>
              <w:right w:val="single" w:sz="6" w:space="0" w:color="000000"/>
            </w:tcBorders>
          </w:tcPr>
          <w:p w:rsidR="00EA29B7" w:rsidRDefault="00EA29B7" w:rsidP="00997F86"/>
        </w:tc>
        <w:tc>
          <w:tcPr>
            <w:tcW w:w="1368" w:type="dxa"/>
            <w:tcBorders>
              <w:top w:val="single" w:sz="6" w:space="0" w:color="000000"/>
              <w:left w:val="single" w:sz="6" w:space="0" w:color="000000"/>
              <w:bottom w:val="single" w:sz="6" w:space="0" w:color="000000"/>
              <w:right w:val="single" w:sz="6" w:space="0" w:color="000000"/>
            </w:tcBorders>
            <w:vAlign w:val="bottom"/>
          </w:tcPr>
          <w:p w:rsidR="00EA29B7" w:rsidRDefault="00EA29B7" w:rsidP="00997F86">
            <w:pPr>
              <w:ind w:right="17"/>
              <w:jc w:val="center"/>
            </w:pPr>
            <w:r>
              <w:rPr>
                <w:rFonts w:ascii="Arial" w:eastAsia="Arial" w:hAnsi="Arial" w:cs="Arial"/>
                <w:sz w:val="20"/>
              </w:rPr>
              <w:t xml:space="preserve">Senador  </w:t>
            </w:r>
          </w:p>
        </w:tc>
        <w:tc>
          <w:tcPr>
            <w:tcW w:w="768" w:type="dxa"/>
            <w:gridSpan w:val="2"/>
            <w:tcBorders>
              <w:top w:val="single" w:sz="6" w:space="0" w:color="000000"/>
              <w:left w:val="single" w:sz="6" w:space="0" w:color="000000"/>
              <w:bottom w:val="single" w:sz="6" w:space="0" w:color="000000"/>
              <w:right w:val="single" w:sz="6" w:space="0" w:color="000000"/>
            </w:tcBorders>
            <w:vAlign w:val="bottom"/>
          </w:tcPr>
          <w:p w:rsidR="00EA29B7" w:rsidRDefault="00EA29B7" w:rsidP="00997F86">
            <w:pPr>
              <w:ind w:right="263"/>
              <w:jc w:val="right"/>
            </w:pPr>
            <w:r>
              <w:rPr>
                <w:rFonts w:ascii="Arial" w:eastAsia="Arial" w:hAnsi="Arial" w:cs="Arial"/>
                <w:sz w:val="20"/>
              </w:rPr>
              <w:t xml:space="preserve">  X     </w:t>
            </w:r>
          </w:p>
        </w:tc>
        <w:tc>
          <w:tcPr>
            <w:tcW w:w="2355" w:type="dxa"/>
            <w:gridSpan w:val="3"/>
            <w:tcBorders>
              <w:top w:val="single" w:sz="6" w:space="0" w:color="000000"/>
              <w:left w:val="single" w:sz="6" w:space="0" w:color="000000"/>
              <w:bottom w:val="single" w:sz="6" w:space="0" w:color="000000"/>
              <w:right w:val="single" w:sz="6" w:space="0" w:color="000000"/>
            </w:tcBorders>
          </w:tcPr>
          <w:p w:rsidR="00EA29B7" w:rsidRDefault="00EA29B7" w:rsidP="00997F86">
            <w:pPr>
              <w:jc w:val="center"/>
            </w:pPr>
            <w:r>
              <w:rPr>
                <w:rFonts w:ascii="Arial" w:eastAsia="Arial" w:hAnsi="Arial" w:cs="Arial"/>
                <w:sz w:val="20"/>
              </w:rPr>
              <w:t xml:space="preserve">Representante a la Cámara </w:t>
            </w:r>
          </w:p>
        </w:tc>
      </w:tr>
      <w:tr w:rsidR="00EA29B7" w:rsidTr="00997F86">
        <w:trPr>
          <w:trHeight w:val="405"/>
        </w:trPr>
        <w:tc>
          <w:tcPr>
            <w:tcW w:w="2066" w:type="dxa"/>
            <w:gridSpan w:val="6"/>
            <w:tcBorders>
              <w:top w:val="single" w:sz="6" w:space="0" w:color="000000"/>
              <w:left w:val="single" w:sz="6" w:space="0" w:color="000000"/>
              <w:bottom w:val="single" w:sz="6" w:space="0" w:color="000000"/>
              <w:right w:val="single" w:sz="6" w:space="0" w:color="000000"/>
            </w:tcBorders>
          </w:tcPr>
          <w:p w:rsidR="00EA29B7" w:rsidRDefault="00EA29B7" w:rsidP="00997F86">
            <w:pPr>
              <w:ind w:right="48"/>
              <w:jc w:val="center"/>
            </w:pPr>
            <w:r>
              <w:rPr>
                <w:rFonts w:ascii="Arial" w:eastAsia="Arial" w:hAnsi="Arial" w:cs="Arial"/>
                <w:sz w:val="20"/>
              </w:rPr>
              <w:t xml:space="preserve">24/07/2018 </w:t>
            </w:r>
          </w:p>
        </w:tc>
        <w:tc>
          <w:tcPr>
            <w:tcW w:w="3608" w:type="dxa"/>
            <w:gridSpan w:val="3"/>
            <w:tcBorders>
              <w:top w:val="single" w:sz="6" w:space="0" w:color="000000"/>
              <w:left w:val="single" w:sz="6" w:space="0" w:color="000000"/>
              <w:bottom w:val="single" w:sz="6" w:space="0" w:color="000000"/>
              <w:right w:val="single" w:sz="6" w:space="0" w:color="000000"/>
            </w:tcBorders>
          </w:tcPr>
          <w:p w:rsidR="00EA29B7" w:rsidRDefault="00EA29B7" w:rsidP="00997F86">
            <w:pPr>
              <w:ind w:right="20"/>
              <w:jc w:val="center"/>
            </w:pPr>
            <w:r>
              <w:rPr>
                <w:rFonts w:ascii="Arial" w:eastAsia="Arial" w:hAnsi="Arial" w:cs="Arial"/>
                <w:sz w:val="20"/>
              </w:rPr>
              <w:t xml:space="preserve">Partido al que pertenece:  </w:t>
            </w:r>
          </w:p>
        </w:tc>
        <w:tc>
          <w:tcPr>
            <w:tcW w:w="3123" w:type="dxa"/>
            <w:gridSpan w:val="5"/>
            <w:tcBorders>
              <w:top w:val="single" w:sz="6" w:space="0" w:color="000000"/>
              <w:left w:val="single" w:sz="6" w:space="0" w:color="000000"/>
              <w:bottom w:val="single" w:sz="6" w:space="0" w:color="000000"/>
              <w:right w:val="single" w:sz="6" w:space="0" w:color="000000"/>
            </w:tcBorders>
          </w:tcPr>
          <w:p w:rsidR="00EA29B7" w:rsidRDefault="00EA29B7" w:rsidP="00997F86">
            <w:pPr>
              <w:ind w:right="18"/>
              <w:jc w:val="center"/>
            </w:pPr>
            <w:r>
              <w:rPr>
                <w:rFonts w:ascii="Arial" w:eastAsia="Arial" w:hAnsi="Arial" w:cs="Arial"/>
                <w:sz w:val="20"/>
              </w:rPr>
              <w:t xml:space="preserve">Centro Democrático </w:t>
            </w:r>
          </w:p>
        </w:tc>
      </w:tr>
      <w:tr w:rsidR="00EA29B7" w:rsidTr="00997F86">
        <w:trPr>
          <w:trHeight w:val="330"/>
        </w:trPr>
        <w:tc>
          <w:tcPr>
            <w:tcW w:w="1142" w:type="dxa"/>
            <w:gridSpan w:val="3"/>
            <w:vMerge w:val="restart"/>
            <w:tcBorders>
              <w:top w:val="single" w:sz="6" w:space="0" w:color="000000"/>
              <w:left w:val="single" w:sz="6" w:space="0" w:color="000000"/>
              <w:bottom w:val="single" w:sz="6" w:space="0" w:color="000000"/>
              <w:right w:val="single" w:sz="6" w:space="0" w:color="000000"/>
            </w:tcBorders>
            <w:vAlign w:val="center"/>
          </w:tcPr>
          <w:p w:rsidR="00EA29B7" w:rsidRDefault="00EA29B7" w:rsidP="00997F86">
            <w:r>
              <w:rPr>
                <w:rFonts w:ascii="Arial" w:eastAsia="Arial" w:hAnsi="Arial" w:cs="Arial"/>
                <w:sz w:val="20"/>
              </w:rPr>
              <w:t xml:space="preserve">Período:  </w:t>
            </w:r>
          </w:p>
        </w:tc>
        <w:tc>
          <w:tcPr>
            <w:tcW w:w="924" w:type="dxa"/>
            <w:gridSpan w:val="3"/>
            <w:vMerge w:val="restart"/>
            <w:tcBorders>
              <w:top w:val="single" w:sz="6" w:space="0" w:color="000000"/>
              <w:left w:val="single" w:sz="6" w:space="0" w:color="000000"/>
              <w:bottom w:val="single" w:sz="6" w:space="0" w:color="000000"/>
              <w:right w:val="single" w:sz="6" w:space="0" w:color="000000"/>
            </w:tcBorders>
            <w:vAlign w:val="center"/>
          </w:tcPr>
          <w:p w:rsidR="00EA29B7" w:rsidRDefault="00EA29B7" w:rsidP="00997F86">
            <w:pPr>
              <w:ind w:left="29"/>
            </w:pPr>
            <w:r>
              <w:rPr>
                <w:rFonts w:ascii="Arial" w:eastAsia="Arial" w:hAnsi="Arial" w:cs="Arial"/>
                <w:sz w:val="20"/>
              </w:rPr>
              <w:t xml:space="preserve">Desde  </w:t>
            </w:r>
          </w:p>
        </w:tc>
        <w:tc>
          <w:tcPr>
            <w:tcW w:w="1421" w:type="dxa"/>
            <w:vMerge w:val="restart"/>
            <w:tcBorders>
              <w:top w:val="single" w:sz="6" w:space="0" w:color="000000"/>
              <w:left w:val="single" w:sz="6" w:space="0" w:color="000000"/>
              <w:bottom w:val="single" w:sz="6" w:space="0" w:color="000000"/>
              <w:right w:val="single" w:sz="6" w:space="0" w:color="000000"/>
            </w:tcBorders>
            <w:vAlign w:val="center"/>
          </w:tcPr>
          <w:p w:rsidR="00EA29B7" w:rsidRDefault="00EA29B7" w:rsidP="00997F86">
            <w:pPr>
              <w:ind w:left="27"/>
            </w:pPr>
            <w:r>
              <w:rPr>
                <w:rFonts w:ascii="Arial" w:eastAsia="Arial" w:hAnsi="Arial" w:cs="Arial"/>
                <w:sz w:val="20"/>
              </w:rPr>
              <w:t xml:space="preserve">20/07/2017 </w:t>
            </w:r>
          </w:p>
        </w:tc>
        <w:tc>
          <w:tcPr>
            <w:tcW w:w="818" w:type="dxa"/>
            <w:vMerge w:val="restart"/>
            <w:tcBorders>
              <w:top w:val="single" w:sz="6" w:space="0" w:color="000000"/>
              <w:left w:val="single" w:sz="6" w:space="0" w:color="000000"/>
              <w:bottom w:val="single" w:sz="6" w:space="0" w:color="000000"/>
              <w:right w:val="single" w:sz="4" w:space="0" w:color="000000"/>
            </w:tcBorders>
            <w:vAlign w:val="center"/>
          </w:tcPr>
          <w:p w:rsidR="00EA29B7" w:rsidRDefault="00EA29B7" w:rsidP="00997F86">
            <w:pPr>
              <w:ind w:left="27"/>
            </w:pPr>
            <w:r>
              <w:rPr>
                <w:rFonts w:ascii="Arial" w:eastAsia="Arial" w:hAnsi="Arial" w:cs="Arial"/>
                <w:sz w:val="20"/>
              </w:rPr>
              <w:t xml:space="preserve">Hasta </w:t>
            </w:r>
          </w:p>
        </w:tc>
        <w:tc>
          <w:tcPr>
            <w:tcW w:w="1368" w:type="dxa"/>
            <w:vMerge w:val="restart"/>
            <w:tcBorders>
              <w:top w:val="single" w:sz="6" w:space="0" w:color="000000"/>
              <w:left w:val="single" w:sz="4" w:space="0" w:color="000000"/>
              <w:bottom w:val="single" w:sz="6" w:space="0" w:color="000000"/>
              <w:right w:val="single" w:sz="4" w:space="0" w:color="000000"/>
            </w:tcBorders>
            <w:vAlign w:val="center"/>
          </w:tcPr>
          <w:p w:rsidR="00EA29B7" w:rsidRDefault="00EA29B7" w:rsidP="00997F86">
            <w:pPr>
              <w:ind w:left="166"/>
            </w:pPr>
            <w:r>
              <w:rPr>
                <w:rFonts w:ascii="Arial" w:eastAsia="Arial" w:hAnsi="Arial" w:cs="Arial"/>
                <w:sz w:val="20"/>
              </w:rPr>
              <w:t xml:space="preserve">20/07/2018 </w:t>
            </w:r>
          </w:p>
        </w:tc>
        <w:tc>
          <w:tcPr>
            <w:tcW w:w="3123" w:type="dxa"/>
            <w:gridSpan w:val="5"/>
            <w:tcBorders>
              <w:top w:val="single" w:sz="6" w:space="0" w:color="000000"/>
              <w:left w:val="single" w:sz="4" w:space="0" w:color="000000"/>
              <w:bottom w:val="single" w:sz="4" w:space="0" w:color="000000"/>
              <w:right w:val="single" w:sz="4" w:space="0" w:color="000000"/>
            </w:tcBorders>
          </w:tcPr>
          <w:p w:rsidR="00EA29B7" w:rsidRDefault="00EA29B7" w:rsidP="00997F86">
            <w:pPr>
              <w:ind w:right="18"/>
              <w:jc w:val="center"/>
            </w:pPr>
            <w:r>
              <w:rPr>
                <w:rFonts w:ascii="Arial" w:eastAsia="Arial" w:hAnsi="Arial" w:cs="Arial"/>
                <w:sz w:val="20"/>
              </w:rPr>
              <w:t xml:space="preserve">E-mail  </w:t>
            </w:r>
          </w:p>
        </w:tc>
      </w:tr>
      <w:tr w:rsidR="00EA29B7" w:rsidTr="00997F86">
        <w:trPr>
          <w:trHeight w:val="401"/>
        </w:trPr>
        <w:tc>
          <w:tcPr>
            <w:tcW w:w="0" w:type="auto"/>
            <w:gridSpan w:val="3"/>
            <w:vMerge/>
            <w:tcBorders>
              <w:top w:val="nil"/>
              <w:left w:val="single" w:sz="6" w:space="0" w:color="000000"/>
              <w:bottom w:val="single" w:sz="6" w:space="0" w:color="000000"/>
              <w:right w:val="single" w:sz="6" w:space="0" w:color="000000"/>
            </w:tcBorders>
          </w:tcPr>
          <w:p w:rsidR="00EA29B7" w:rsidRDefault="00EA29B7" w:rsidP="00997F86"/>
        </w:tc>
        <w:tc>
          <w:tcPr>
            <w:tcW w:w="0" w:type="auto"/>
            <w:gridSpan w:val="3"/>
            <w:vMerge/>
            <w:tcBorders>
              <w:top w:val="nil"/>
              <w:left w:val="single" w:sz="6" w:space="0" w:color="000000"/>
              <w:bottom w:val="single" w:sz="6" w:space="0" w:color="000000"/>
              <w:right w:val="single" w:sz="6" w:space="0" w:color="000000"/>
            </w:tcBorders>
          </w:tcPr>
          <w:p w:rsidR="00EA29B7" w:rsidRDefault="00EA29B7" w:rsidP="00997F86"/>
        </w:tc>
        <w:tc>
          <w:tcPr>
            <w:tcW w:w="0" w:type="auto"/>
            <w:vMerge/>
            <w:tcBorders>
              <w:top w:val="nil"/>
              <w:left w:val="single" w:sz="6" w:space="0" w:color="000000"/>
              <w:bottom w:val="single" w:sz="6" w:space="0" w:color="000000"/>
              <w:right w:val="single" w:sz="6" w:space="0" w:color="000000"/>
            </w:tcBorders>
          </w:tcPr>
          <w:p w:rsidR="00EA29B7" w:rsidRDefault="00EA29B7" w:rsidP="00997F86"/>
        </w:tc>
        <w:tc>
          <w:tcPr>
            <w:tcW w:w="0" w:type="auto"/>
            <w:vMerge/>
            <w:tcBorders>
              <w:top w:val="nil"/>
              <w:left w:val="single" w:sz="6" w:space="0" w:color="000000"/>
              <w:bottom w:val="single" w:sz="6" w:space="0" w:color="000000"/>
              <w:right w:val="single" w:sz="4" w:space="0" w:color="000000"/>
            </w:tcBorders>
          </w:tcPr>
          <w:p w:rsidR="00EA29B7" w:rsidRDefault="00EA29B7" w:rsidP="00997F86"/>
        </w:tc>
        <w:tc>
          <w:tcPr>
            <w:tcW w:w="0" w:type="auto"/>
            <w:vMerge/>
            <w:tcBorders>
              <w:top w:val="nil"/>
              <w:left w:val="single" w:sz="4" w:space="0" w:color="000000"/>
              <w:bottom w:val="single" w:sz="6" w:space="0" w:color="000000"/>
              <w:right w:val="single" w:sz="4" w:space="0" w:color="000000"/>
            </w:tcBorders>
          </w:tcPr>
          <w:p w:rsidR="00EA29B7" w:rsidRDefault="00EA29B7" w:rsidP="00997F86"/>
        </w:tc>
        <w:tc>
          <w:tcPr>
            <w:tcW w:w="3123" w:type="dxa"/>
            <w:gridSpan w:val="5"/>
            <w:tcBorders>
              <w:top w:val="single" w:sz="4" w:space="0" w:color="000000"/>
              <w:left w:val="single" w:sz="4" w:space="0" w:color="000000"/>
              <w:bottom w:val="single" w:sz="6" w:space="0" w:color="000000"/>
              <w:right w:val="single" w:sz="4" w:space="0" w:color="000000"/>
            </w:tcBorders>
          </w:tcPr>
          <w:p w:rsidR="00EA29B7" w:rsidRDefault="00EA29B7" w:rsidP="00997F86">
            <w:pPr>
              <w:ind w:right="22"/>
              <w:jc w:val="center"/>
            </w:pPr>
            <w:r>
              <w:rPr>
                <w:rFonts w:ascii="Arial" w:eastAsia="Arial" w:hAnsi="Arial" w:cs="Arial"/>
                <w:sz w:val="20"/>
              </w:rPr>
              <w:t xml:space="preserve">juridico@samuelhoyos.com </w:t>
            </w:r>
          </w:p>
        </w:tc>
      </w:tr>
      <w:tr w:rsidR="00EA29B7" w:rsidTr="00997F86">
        <w:trPr>
          <w:trHeight w:val="392"/>
        </w:trPr>
        <w:tc>
          <w:tcPr>
            <w:tcW w:w="8797" w:type="dxa"/>
            <w:gridSpan w:val="14"/>
            <w:tcBorders>
              <w:top w:val="single" w:sz="6" w:space="0" w:color="000000"/>
              <w:left w:val="single" w:sz="6" w:space="0" w:color="000000"/>
              <w:bottom w:val="single" w:sz="6" w:space="0" w:color="000000"/>
              <w:right w:val="single" w:sz="6" w:space="0" w:color="000000"/>
            </w:tcBorders>
          </w:tcPr>
          <w:p w:rsidR="00EA29B7" w:rsidRDefault="00EA29B7" w:rsidP="00997F86">
            <w:pPr>
              <w:ind w:right="50"/>
              <w:jc w:val="center"/>
            </w:pPr>
            <w:r>
              <w:rPr>
                <w:rFonts w:ascii="Arial" w:eastAsia="Arial" w:hAnsi="Arial" w:cs="Arial"/>
                <w:b/>
                <w:sz w:val="20"/>
              </w:rPr>
              <w:t xml:space="preserve">Informe de rendición de cuentas  </w:t>
            </w:r>
          </w:p>
        </w:tc>
      </w:tr>
      <w:tr w:rsidR="00EA29B7" w:rsidTr="00997F86">
        <w:trPr>
          <w:trHeight w:val="535"/>
        </w:trPr>
        <w:tc>
          <w:tcPr>
            <w:tcW w:w="8797" w:type="dxa"/>
            <w:gridSpan w:val="14"/>
            <w:tcBorders>
              <w:top w:val="single" w:sz="6" w:space="0" w:color="000000"/>
              <w:left w:val="single" w:sz="6" w:space="0" w:color="000000"/>
              <w:bottom w:val="single" w:sz="6" w:space="0" w:color="000000"/>
              <w:right w:val="single" w:sz="6" w:space="0" w:color="000000"/>
            </w:tcBorders>
          </w:tcPr>
          <w:p w:rsidR="00EA29B7" w:rsidRDefault="00EA29B7" w:rsidP="00997F86">
            <w:pPr>
              <w:ind w:right="31"/>
            </w:pPr>
            <w:r>
              <w:rPr>
                <w:rFonts w:ascii="Arial" w:eastAsia="Arial" w:hAnsi="Arial" w:cs="Arial"/>
                <w:sz w:val="20"/>
              </w:rPr>
              <w:t xml:space="preserve">Debe ser presentado de manera digital y física cada año dentro de los 10 días hábiles siguientes a la terminación del segundo semestre de cada legislatura. </w:t>
            </w:r>
          </w:p>
        </w:tc>
      </w:tr>
      <w:tr w:rsidR="00EA29B7" w:rsidTr="00997F86">
        <w:trPr>
          <w:trHeight w:val="389"/>
        </w:trPr>
        <w:tc>
          <w:tcPr>
            <w:tcW w:w="8797" w:type="dxa"/>
            <w:gridSpan w:val="14"/>
            <w:tcBorders>
              <w:top w:val="single" w:sz="6" w:space="0" w:color="000000"/>
              <w:left w:val="single" w:sz="6" w:space="0" w:color="000000"/>
              <w:bottom w:val="single" w:sz="6" w:space="0" w:color="000000"/>
              <w:right w:val="single" w:sz="6" w:space="0" w:color="000000"/>
            </w:tcBorders>
          </w:tcPr>
          <w:p w:rsidR="00EA29B7" w:rsidRDefault="00EA29B7" w:rsidP="00997F86">
            <w:r>
              <w:rPr>
                <w:rFonts w:ascii="Arial" w:eastAsia="Arial" w:hAnsi="Arial" w:cs="Arial"/>
                <w:b/>
                <w:i/>
                <w:sz w:val="20"/>
              </w:rPr>
              <w:t xml:space="preserve">Información mínima obligatoria  </w:t>
            </w:r>
          </w:p>
        </w:tc>
      </w:tr>
      <w:tr w:rsidR="00EA29B7" w:rsidTr="00997F86">
        <w:trPr>
          <w:trHeight w:val="562"/>
        </w:trPr>
        <w:tc>
          <w:tcPr>
            <w:tcW w:w="8797" w:type="dxa"/>
            <w:gridSpan w:val="14"/>
            <w:tcBorders>
              <w:top w:val="single" w:sz="6" w:space="0" w:color="000000"/>
              <w:left w:val="single" w:sz="6" w:space="0" w:color="000000"/>
              <w:bottom w:val="double" w:sz="7" w:space="0" w:color="000000"/>
              <w:right w:val="single" w:sz="6" w:space="0" w:color="000000"/>
            </w:tcBorders>
          </w:tcPr>
          <w:p w:rsidR="00EA29B7" w:rsidRDefault="00EA29B7" w:rsidP="00997F86">
            <w:pPr>
              <w:jc w:val="both"/>
            </w:pPr>
            <w:r>
              <w:rPr>
                <w:rFonts w:ascii="Arial" w:eastAsia="Arial" w:hAnsi="Arial" w:cs="Arial"/>
                <w:b/>
                <w:sz w:val="20"/>
              </w:rPr>
              <w:t>1</w:t>
            </w:r>
            <w:r>
              <w:rPr>
                <w:rFonts w:ascii="Arial" w:eastAsia="Arial" w:hAnsi="Arial" w:cs="Arial"/>
                <w:sz w:val="20"/>
              </w:rPr>
              <w:t xml:space="preserve">. Proyectos de ley y/o acto legislativo de los cuales fue autor y/o ponente, donde podrá especificar los compromisos de campaña. (Elecciones periodo inmediatamente anterior). </w:t>
            </w:r>
          </w:p>
        </w:tc>
      </w:tr>
      <w:tr w:rsidR="00EA29B7" w:rsidTr="00997F86">
        <w:trPr>
          <w:trHeight w:val="395"/>
        </w:trPr>
        <w:tc>
          <w:tcPr>
            <w:tcW w:w="8616" w:type="dxa"/>
            <w:gridSpan w:val="13"/>
            <w:tcBorders>
              <w:top w:val="double" w:sz="7" w:space="0" w:color="000000"/>
              <w:left w:val="double" w:sz="7" w:space="0" w:color="000000"/>
              <w:bottom w:val="single" w:sz="4" w:space="0" w:color="000000"/>
              <w:right w:val="single" w:sz="8" w:space="0" w:color="000000"/>
            </w:tcBorders>
            <w:shd w:val="clear" w:color="auto" w:fill="16365C"/>
          </w:tcPr>
          <w:p w:rsidR="00EA29B7" w:rsidRDefault="00EA29B7" w:rsidP="00997F86">
            <w:pPr>
              <w:ind w:right="20"/>
              <w:jc w:val="center"/>
            </w:pPr>
            <w:r>
              <w:rPr>
                <w:rFonts w:ascii="Arial" w:eastAsia="Arial" w:hAnsi="Arial" w:cs="Arial"/>
                <w:b/>
                <w:color w:val="FFFFFF"/>
                <w:sz w:val="16"/>
              </w:rPr>
              <w:t xml:space="preserve">PROYECTOS AUTORÍA - SAMUEL HOYOS - (2017-II – 2018-I ) </w:t>
            </w:r>
          </w:p>
        </w:tc>
        <w:tc>
          <w:tcPr>
            <w:tcW w:w="181" w:type="dxa"/>
            <w:vMerge w:val="restart"/>
            <w:tcBorders>
              <w:top w:val="single" w:sz="6" w:space="0" w:color="000000"/>
              <w:left w:val="double" w:sz="6" w:space="0" w:color="000000"/>
              <w:bottom w:val="single" w:sz="6" w:space="0" w:color="000000"/>
              <w:right w:val="single" w:sz="6" w:space="0" w:color="000000"/>
            </w:tcBorders>
          </w:tcPr>
          <w:p w:rsidR="00EA29B7" w:rsidRDefault="00EA29B7" w:rsidP="00997F86"/>
        </w:tc>
      </w:tr>
      <w:tr w:rsidR="00EA29B7" w:rsidTr="00997F86">
        <w:trPr>
          <w:trHeight w:val="480"/>
        </w:trPr>
        <w:tc>
          <w:tcPr>
            <w:tcW w:w="325" w:type="dxa"/>
            <w:tcBorders>
              <w:top w:val="single" w:sz="4" w:space="0" w:color="000000"/>
              <w:left w:val="double" w:sz="7" w:space="0" w:color="000000"/>
              <w:bottom w:val="single" w:sz="8" w:space="0" w:color="000000"/>
              <w:right w:val="single" w:sz="4" w:space="0" w:color="000000"/>
            </w:tcBorders>
            <w:shd w:val="clear" w:color="auto" w:fill="16365C"/>
            <w:vAlign w:val="center"/>
          </w:tcPr>
          <w:p w:rsidR="00EA29B7" w:rsidRDefault="00EA29B7" w:rsidP="00997F86">
            <w:pPr>
              <w:ind w:left="8"/>
              <w:jc w:val="center"/>
            </w:pPr>
            <w:r>
              <w:rPr>
                <w:rFonts w:ascii="Arial" w:eastAsia="Arial" w:hAnsi="Arial" w:cs="Arial"/>
                <w:color w:val="FFFFFF"/>
                <w:sz w:val="16"/>
              </w:rPr>
              <w:t xml:space="preserve">  </w:t>
            </w:r>
          </w:p>
        </w:tc>
        <w:tc>
          <w:tcPr>
            <w:tcW w:w="1243" w:type="dxa"/>
            <w:gridSpan w:val="3"/>
            <w:tcBorders>
              <w:top w:val="single" w:sz="4" w:space="0" w:color="000000"/>
              <w:left w:val="single" w:sz="4" w:space="0" w:color="000000"/>
              <w:bottom w:val="single" w:sz="8" w:space="0" w:color="000000"/>
              <w:right w:val="single" w:sz="4" w:space="0" w:color="000000"/>
            </w:tcBorders>
            <w:shd w:val="clear" w:color="auto" w:fill="16365C"/>
          </w:tcPr>
          <w:p w:rsidR="00EA29B7" w:rsidRDefault="00EA29B7" w:rsidP="00997F86">
            <w:pPr>
              <w:ind w:left="103"/>
            </w:pPr>
            <w:r>
              <w:rPr>
                <w:rFonts w:ascii="Arial" w:eastAsia="Arial" w:hAnsi="Arial" w:cs="Arial"/>
                <w:b/>
                <w:color w:val="FFFFFF"/>
                <w:sz w:val="16"/>
              </w:rPr>
              <w:t xml:space="preserve">Proyecto Ley </w:t>
            </w:r>
          </w:p>
        </w:tc>
        <w:tc>
          <w:tcPr>
            <w:tcW w:w="5358" w:type="dxa"/>
            <w:gridSpan w:val="8"/>
            <w:tcBorders>
              <w:top w:val="single" w:sz="4" w:space="0" w:color="000000"/>
              <w:left w:val="single" w:sz="4" w:space="0" w:color="000000"/>
              <w:bottom w:val="single" w:sz="8" w:space="0" w:color="000000"/>
              <w:right w:val="single" w:sz="4" w:space="0" w:color="000000"/>
            </w:tcBorders>
            <w:shd w:val="clear" w:color="auto" w:fill="16365C"/>
          </w:tcPr>
          <w:p w:rsidR="00EA29B7" w:rsidRDefault="00EA29B7" w:rsidP="00997F86">
            <w:pPr>
              <w:ind w:right="14"/>
              <w:jc w:val="center"/>
            </w:pPr>
            <w:r>
              <w:rPr>
                <w:rFonts w:ascii="Arial" w:eastAsia="Arial" w:hAnsi="Arial" w:cs="Arial"/>
                <w:b/>
                <w:color w:val="FFFFFF"/>
                <w:sz w:val="16"/>
              </w:rPr>
              <w:t xml:space="preserve">Título </w:t>
            </w:r>
          </w:p>
        </w:tc>
        <w:tc>
          <w:tcPr>
            <w:tcW w:w="1690" w:type="dxa"/>
            <w:tcBorders>
              <w:top w:val="single" w:sz="4" w:space="0" w:color="000000"/>
              <w:left w:val="single" w:sz="4" w:space="0" w:color="000000"/>
              <w:bottom w:val="single" w:sz="8" w:space="0" w:color="000000"/>
              <w:right w:val="single" w:sz="8" w:space="0" w:color="000000"/>
            </w:tcBorders>
            <w:shd w:val="clear" w:color="auto" w:fill="16365C"/>
          </w:tcPr>
          <w:p w:rsidR="00EA29B7" w:rsidRDefault="00EA29B7" w:rsidP="00997F86">
            <w:pPr>
              <w:ind w:right="40"/>
              <w:jc w:val="center"/>
            </w:pPr>
            <w:r>
              <w:rPr>
                <w:rFonts w:ascii="Arial" w:eastAsia="Arial" w:hAnsi="Arial" w:cs="Arial"/>
                <w:b/>
                <w:color w:val="FFFFFF"/>
                <w:sz w:val="16"/>
              </w:rPr>
              <w:t xml:space="preserve">Estado </w:t>
            </w:r>
          </w:p>
        </w:tc>
        <w:tc>
          <w:tcPr>
            <w:tcW w:w="0" w:type="auto"/>
            <w:vMerge/>
            <w:tcBorders>
              <w:top w:val="nil"/>
              <w:left w:val="double" w:sz="6" w:space="0" w:color="000000"/>
              <w:bottom w:val="nil"/>
              <w:right w:val="single" w:sz="6" w:space="0" w:color="000000"/>
            </w:tcBorders>
          </w:tcPr>
          <w:p w:rsidR="00EA29B7" w:rsidRDefault="00EA29B7" w:rsidP="00997F86"/>
        </w:tc>
      </w:tr>
      <w:tr w:rsidR="00EA29B7" w:rsidTr="00997F86">
        <w:trPr>
          <w:trHeight w:val="773"/>
        </w:trPr>
        <w:tc>
          <w:tcPr>
            <w:tcW w:w="325" w:type="dxa"/>
            <w:tcBorders>
              <w:top w:val="single" w:sz="8" w:space="0" w:color="000000"/>
              <w:left w:val="double" w:sz="5" w:space="0" w:color="000000"/>
              <w:bottom w:val="single" w:sz="4" w:space="0" w:color="000000"/>
              <w:right w:val="single" w:sz="4" w:space="0" w:color="000000"/>
            </w:tcBorders>
          </w:tcPr>
          <w:p w:rsidR="00EA29B7" w:rsidRDefault="00EA29B7" w:rsidP="00997F86">
            <w:pPr>
              <w:ind w:left="113"/>
            </w:pPr>
            <w:r>
              <w:rPr>
                <w:rFonts w:ascii="Arial" w:eastAsia="Arial" w:hAnsi="Arial" w:cs="Arial"/>
                <w:sz w:val="16"/>
              </w:rPr>
              <w:t xml:space="preserve">1 </w:t>
            </w:r>
          </w:p>
        </w:tc>
        <w:tc>
          <w:tcPr>
            <w:tcW w:w="584" w:type="dxa"/>
            <w:tcBorders>
              <w:top w:val="single" w:sz="8" w:space="0" w:color="000000"/>
              <w:left w:val="single" w:sz="4" w:space="0" w:color="000000"/>
              <w:bottom w:val="single" w:sz="4" w:space="0" w:color="000000"/>
              <w:right w:val="single" w:sz="4" w:space="0" w:color="000000"/>
            </w:tcBorders>
          </w:tcPr>
          <w:p w:rsidR="00EA29B7" w:rsidRDefault="00EA29B7" w:rsidP="00997F86">
            <w:pPr>
              <w:ind w:left="93"/>
            </w:pPr>
            <w:r>
              <w:rPr>
                <w:rFonts w:ascii="Arial" w:eastAsia="Arial" w:hAnsi="Arial" w:cs="Arial"/>
                <w:sz w:val="16"/>
              </w:rPr>
              <w:t xml:space="preserve">2017 </w:t>
            </w:r>
          </w:p>
        </w:tc>
        <w:tc>
          <w:tcPr>
            <w:tcW w:w="659" w:type="dxa"/>
            <w:gridSpan w:val="2"/>
            <w:tcBorders>
              <w:top w:val="single" w:sz="8" w:space="0" w:color="000000"/>
              <w:left w:val="single" w:sz="4" w:space="0" w:color="000000"/>
              <w:bottom w:val="single" w:sz="4" w:space="0" w:color="000000"/>
              <w:right w:val="single" w:sz="4" w:space="0" w:color="000000"/>
            </w:tcBorders>
          </w:tcPr>
          <w:p w:rsidR="00EA29B7" w:rsidRDefault="00EA29B7" w:rsidP="00997F86">
            <w:pPr>
              <w:ind w:left="101"/>
            </w:pPr>
            <w:r>
              <w:rPr>
                <w:rFonts w:ascii="Arial" w:eastAsia="Arial" w:hAnsi="Arial" w:cs="Arial"/>
                <w:sz w:val="16"/>
              </w:rPr>
              <w:t xml:space="preserve">PAL 031 </w:t>
            </w:r>
          </w:p>
        </w:tc>
        <w:tc>
          <w:tcPr>
            <w:tcW w:w="5358" w:type="dxa"/>
            <w:gridSpan w:val="8"/>
            <w:tcBorders>
              <w:top w:val="single" w:sz="8" w:space="0" w:color="000000"/>
              <w:left w:val="single" w:sz="4" w:space="0" w:color="000000"/>
              <w:bottom w:val="single" w:sz="4" w:space="0" w:color="000000"/>
              <w:right w:val="single" w:sz="4" w:space="0" w:color="000000"/>
            </w:tcBorders>
          </w:tcPr>
          <w:p w:rsidR="00EA29B7" w:rsidRDefault="00EA29B7" w:rsidP="00997F86">
            <w:pPr>
              <w:ind w:left="93"/>
            </w:pPr>
            <w:r>
              <w:rPr>
                <w:rFonts w:ascii="Arial" w:eastAsia="Arial" w:hAnsi="Arial" w:cs="Arial"/>
                <w:sz w:val="16"/>
              </w:rPr>
              <w:t xml:space="preserve">Por medio del cual se limita la reelección en los cuerpos colegiados de elección directa </w:t>
            </w:r>
          </w:p>
        </w:tc>
        <w:tc>
          <w:tcPr>
            <w:tcW w:w="1690" w:type="dxa"/>
            <w:tcBorders>
              <w:top w:val="single" w:sz="8" w:space="0" w:color="000000"/>
              <w:left w:val="single" w:sz="4" w:space="0" w:color="000000"/>
              <w:bottom w:val="single" w:sz="4" w:space="0" w:color="000000"/>
              <w:right w:val="single" w:sz="4" w:space="0" w:color="000000"/>
            </w:tcBorders>
          </w:tcPr>
          <w:p w:rsidR="00EA29B7" w:rsidRDefault="00EA29B7" w:rsidP="00997F86">
            <w:pPr>
              <w:ind w:left="93"/>
            </w:pPr>
            <w:r>
              <w:rPr>
                <w:rFonts w:ascii="Arial" w:eastAsia="Arial" w:hAnsi="Arial" w:cs="Arial"/>
                <w:sz w:val="16"/>
              </w:rPr>
              <w:t xml:space="preserve">Aprobado en primer debate de comisión primera de Cámara. </w:t>
            </w:r>
          </w:p>
        </w:tc>
        <w:tc>
          <w:tcPr>
            <w:tcW w:w="0" w:type="auto"/>
            <w:vMerge/>
            <w:tcBorders>
              <w:top w:val="nil"/>
              <w:left w:val="double" w:sz="6" w:space="0" w:color="000000"/>
              <w:bottom w:val="nil"/>
              <w:right w:val="single" w:sz="6" w:space="0" w:color="000000"/>
            </w:tcBorders>
          </w:tcPr>
          <w:p w:rsidR="00EA29B7" w:rsidRDefault="00EA29B7" w:rsidP="00997F86"/>
        </w:tc>
      </w:tr>
      <w:tr w:rsidR="00EA29B7" w:rsidTr="00997F86">
        <w:trPr>
          <w:trHeight w:val="569"/>
        </w:trPr>
        <w:tc>
          <w:tcPr>
            <w:tcW w:w="325" w:type="dxa"/>
            <w:tcBorders>
              <w:top w:val="single" w:sz="4" w:space="0" w:color="000000"/>
              <w:left w:val="double" w:sz="5" w:space="0" w:color="000000"/>
              <w:bottom w:val="single" w:sz="4" w:space="0" w:color="000000"/>
              <w:right w:val="single" w:sz="4" w:space="0" w:color="000000"/>
            </w:tcBorders>
          </w:tcPr>
          <w:p w:rsidR="00EA29B7" w:rsidRDefault="00EA29B7" w:rsidP="00997F86">
            <w:pPr>
              <w:ind w:left="113"/>
            </w:pPr>
            <w:r>
              <w:rPr>
                <w:rFonts w:ascii="Arial" w:eastAsia="Arial" w:hAnsi="Arial" w:cs="Arial"/>
                <w:sz w:val="16"/>
              </w:rPr>
              <w:t xml:space="preserve">2 </w:t>
            </w:r>
          </w:p>
        </w:tc>
        <w:tc>
          <w:tcPr>
            <w:tcW w:w="584" w:type="dxa"/>
            <w:tcBorders>
              <w:top w:val="single" w:sz="4" w:space="0" w:color="000000"/>
              <w:left w:val="single" w:sz="4" w:space="0" w:color="000000"/>
              <w:bottom w:val="single" w:sz="4" w:space="0" w:color="000000"/>
              <w:right w:val="single" w:sz="4" w:space="0" w:color="000000"/>
            </w:tcBorders>
          </w:tcPr>
          <w:p w:rsidR="00EA29B7" w:rsidRDefault="00EA29B7" w:rsidP="00997F86">
            <w:pPr>
              <w:ind w:left="93"/>
            </w:pPr>
            <w:r>
              <w:rPr>
                <w:rFonts w:ascii="Arial" w:eastAsia="Arial" w:hAnsi="Arial" w:cs="Arial"/>
                <w:sz w:val="16"/>
              </w:rPr>
              <w:t xml:space="preserve">2016 </w:t>
            </w:r>
          </w:p>
        </w:tc>
        <w:tc>
          <w:tcPr>
            <w:tcW w:w="659" w:type="dxa"/>
            <w:gridSpan w:val="2"/>
            <w:tcBorders>
              <w:top w:val="single" w:sz="4" w:space="0" w:color="000000"/>
              <w:left w:val="single" w:sz="4" w:space="0" w:color="000000"/>
              <w:bottom w:val="single" w:sz="4" w:space="0" w:color="000000"/>
              <w:right w:val="single" w:sz="4" w:space="0" w:color="000000"/>
            </w:tcBorders>
          </w:tcPr>
          <w:p w:rsidR="00EA29B7" w:rsidRDefault="00EA29B7" w:rsidP="00997F86">
            <w:pPr>
              <w:ind w:left="101"/>
            </w:pPr>
            <w:r>
              <w:rPr>
                <w:rFonts w:ascii="Arial" w:eastAsia="Arial" w:hAnsi="Arial" w:cs="Arial"/>
                <w:sz w:val="16"/>
              </w:rPr>
              <w:t xml:space="preserve">161 </w:t>
            </w:r>
          </w:p>
        </w:tc>
        <w:tc>
          <w:tcPr>
            <w:tcW w:w="5358" w:type="dxa"/>
            <w:gridSpan w:val="8"/>
            <w:tcBorders>
              <w:top w:val="single" w:sz="4" w:space="0" w:color="000000"/>
              <w:left w:val="single" w:sz="4" w:space="0" w:color="000000"/>
              <w:bottom w:val="single" w:sz="4" w:space="0" w:color="000000"/>
              <w:right w:val="single" w:sz="4" w:space="0" w:color="000000"/>
            </w:tcBorders>
          </w:tcPr>
          <w:p w:rsidR="00EA29B7" w:rsidRDefault="00EA29B7" w:rsidP="00997F86">
            <w:pPr>
              <w:ind w:left="93"/>
            </w:pPr>
            <w:r>
              <w:rPr>
                <w:rFonts w:ascii="Arial" w:eastAsia="Arial" w:hAnsi="Arial" w:cs="Arial"/>
                <w:sz w:val="16"/>
              </w:rPr>
              <w:t xml:space="preserve">Por medio del cual se da un enfoque de salud pública a la problemática del consumo de drogas en Colombia y se dictan otras disposiciones. </w:t>
            </w:r>
          </w:p>
        </w:tc>
        <w:tc>
          <w:tcPr>
            <w:tcW w:w="1690" w:type="dxa"/>
            <w:tcBorders>
              <w:top w:val="single" w:sz="4" w:space="0" w:color="000000"/>
              <w:left w:val="single" w:sz="4" w:space="0" w:color="000000"/>
              <w:bottom w:val="single" w:sz="4" w:space="0" w:color="000000"/>
              <w:right w:val="single" w:sz="4" w:space="0" w:color="000000"/>
            </w:tcBorders>
          </w:tcPr>
          <w:p w:rsidR="00EA29B7" w:rsidRDefault="00EA29B7" w:rsidP="00997F86">
            <w:pPr>
              <w:ind w:left="93"/>
            </w:pPr>
            <w:r>
              <w:rPr>
                <w:rFonts w:ascii="Arial" w:eastAsia="Arial" w:hAnsi="Arial" w:cs="Arial"/>
                <w:sz w:val="16"/>
              </w:rPr>
              <w:t xml:space="preserve">Retirado. </w:t>
            </w:r>
          </w:p>
        </w:tc>
        <w:tc>
          <w:tcPr>
            <w:tcW w:w="0" w:type="auto"/>
            <w:vMerge/>
            <w:tcBorders>
              <w:top w:val="nil"/>
              <w:left w:val="double" w:sz="6" w:space="0" w:color="000000"/>
              <w:bottom w:val="nil"/>
              <w:right w:val="single" w:sz="6" w:space="0" w:color="000000"/>
            </w:tcBorders>
          </w:tcPr>
          <w:p w:rsidR="00EA29B7" w:rsidRDefault="00EA29B7" w:rsidP="00997F86"/>
        </w:tc>
      </w:tr>
      <w:tr w:rsidR="00EA29B7" w:rsidTr="00997F86">
        <w:trPr>
          <w:trHeight w:val="588"/>
        </w:trPr>
        <w:tc>
          <w:tcPr>
            <w:tcW w:w="325" w:type="dxa"/>
            <w:tcBorders>
              <w:top w:val="single" w:sz="4" w:space="0" w:color="000000"/>
              <w:left w:val="double" w:sz="5" w:space="0" w:color="000000"/>
              <w:bottom w:val="single" w:sz="4" w:space="0" w:color="000000"/>
              <w:right w:val="single" w:sz="4" w:space="0" w:color="000000"/>
            </w:tcBorders>
          </w:tcPr>
          <w:p w:rsidR="00EA29B7" w:rsidRDefault="00EA29B7" w:rsidP="00997F86">
            <w:pPr>
              <w:ind w:left="113"/>
            </w:pPr>
            <w:r>
              <w:rPr>
                <w:rFonts w:ascii="Arial" w:eastAsia="Arial" w:hAnsi="Arial" w:cs="Arial"/>
                <w:sz w:val="16"/>
              </w:rPr>
              <w:t xml:space="preserve">3 </w:t>
            </w:r>
          </w:p>
        </w:tc>
        <w:tc>
          <w:tcPr>
            <w:tcW w:w="584" w:type="dxa"/>
            <w:tcBorders>
              <w:top w:val="single" w:sz="4" w:space="0" w:color="000000"/>
              <w:left w:val="single" w:sz="4" w:space="0" w:color="000000"/>
              <w:bottom w:val="single" w:sz="4" w:space="0" w:color="000000"/>
              <w:right w:val="single" w:sz="4" w:space="0" w:color="000000"/>
            </w:tcBorders>
          </w:tcPr>
          <w:p w:rsidR="00EA29B7" w:rsidRDefault="00EA29B7" w:rsidP="00997F86">
            <w:pPr>
              <w:ind w:left="93"/>
            </w:pPr>
            <w:r>
              <w:rPr>
                <w:rFonts w:ascii="Arial" w:eastAsia="Arial" w:hAnsi="Arial" w:cs="Arial"/>
                <w:sz w:val="16"/>
              </w:rPr>
              <w:t xml:space="preserve">2017 </w:t>
            </w:r>
          </w:p>
        </w:tc>
        <w:tc>
          <w:tcPr>
            <w:tcW w:w="659" w:type="dxa"/>
            <w:gridSpan w:val="2"/>
            <w:tcBorders>
              <w:top w:val="single" w:sz="4" w:space="0" w:color="000000"/>
              <w:left w:val="single" w:sz="4" w:space="0" w:color="000000"/>
              <w:bottom w:val="single" w:sz="4" w:space="0" w:color="000000"/>
              <w:right w:val="single" w:sz="4" w:space="0" w:color="000000"/>
            </w:tcBorders>
          </w:tcPr>
          <w:p w:rsidR="00EA29B7" w:rsidRDefault="00EA29B7" w:rsidP="00997F86">
            <w:pPr>
              <w:ind w:left="101"/>
            </w:pPr>
            <w:r>
              <w:rPr>
                <w:rFonts w:ascii="Arial" w:eastAsia="Arial" w:hAnsi="Arial" w:cs="Arial"/>
                <w:sz w:val="16"/>
              </w:rPr>
              <w:t xml:space="preserve">194 </w:t>
            </w:r>
          </w:p>
        </w:tc>
        <w:tc>
          <w:tcPr>
            <w:tcW w:w="5358" w:type="dxa"/>
            <w:gridSpan w:val="8"/>
            <w:tcBorders>
              <w:top w:val="single" w:sz="4" w:space="0" w:color="000000"/>
              <w:left w:val="single" w:sz="4" w:space="0" w:color="000000"/>
              <w:bottom w:val="single" w:sz="4" w:space="0" w:color="000000"/>
              <w:right w:val="single" w:sz="4" w:space="0" w:color="000000"/>
            </w:tcBorders>
          </w:tcPr>
          <w:p w:rsidR="00EA29B7" w:rsidRDefault="00EA29B7" w:rsidP="00997F86">
            <w:pPr>
              <w:ind w:left="93"/>
            </w:pPr>
            <w:r>
              <w:rPr>
                <w:rFonts w:ascii="Arial" w:eastAsia="Arial" w:hAnsi="Arial" w:cs="Arial"/>
                <w:sz w:val="16"/>
              </w:rPr>
              <w:t xml:space="preserve">Por medio de la cual se establece un marco de acción frente a los choques simples y se dictan otras disposiciones. </w:t>
            </w:r>
          </w:p>
        </w:tc>
        <w:tc>
          <w:tcPr>
            <w:tcW w:w="1690" w:type="dxa"/>
            <w:tcBorders>
              <w:top w:val="single" w:sz="4" w:space="0" w:color="000000"/>
              <w:left w:val="single" w:sz="4" w:space="0" w:color="000000"/>
              <w:bottom w:val="single" w:sz="4" w:space="0" w:color="000000"/>
              <w:right w:val="single" w:sz="4" w:space="0" w:color="000000"/>
            </w:tcBorders>
          </w:tcPr>
          <w:p w:rsidR="00EA29B7" w:rsidRDefault="00EA29B7" w:rsidP="00997F86">
            <w:pPr>
              <w:ind w:left="93"/>
            </w:pPr>
            <w:r>
              <w:rPr>
                <w:rFonts w:ascii="Arial" w:eastAsia="Arial" w:hAnsi="Arial" w:cs="Arial"/>
                <w:sz w:val="16"/>
              </w:rPr>
              <w:t xml:space="preserve">Pendiente de primer debate. </w:t>
            </w:r>
          </w:p>
        </w:tc>
        <w:tc>
          <w:tcPr>
            <w:tcW w:w="0" w:type="auto"/>
            <w:vMerge/>
            <w:tcBorders>
              <w:top w:val="nil"/>
              <w:left w:val="double" w:sz="6" w:space="0" w:color="000000"/>
              <w:bottom w:val="nil"/>
              <w:right w:val="single" w:sz="6" w:space="0" w:color="000000"/>
            </w:tcBorders>
          </w:tcPr>
          <w:p w:rsidR="00EA29B7" w:rsidRDefault="00EA29B7" w:rsidP="00997F86"/>
        </w:tc>
      </w:tr>
      <w:tr w:rsidR="00EA29B7" w:rsidTr="00997F86">
        <w:trPr>
          <w:trHeight w:val="766"/>
        </w:trPr>
        <w:tc>
          <w:tcPr>
            <w:tcW w:w="325" w:type="dxa"/>
            <w:tcBorders>
              <w:top w:val="single" w:sz="4" w:space="0" w:color="000000"/>
              <w:left w:val="double" w:sz="5" w:space="0" w:color="000000"/>
              <w:bottom w:val="single" w:sz="4" w:space="0" w:color="000000"/>
              <w:right w:val="single" w:sz="4" w:space="0" w:color="000000"/>
            </w:tcBorders>
          </w:tcPr>
          <w:p w:rsidR="00EA29B7" w:rsidRDefault="00EA29B7" w:rsidP="00997F86">
            <w:pPr>
              <w:ind w:left="113"/>
            </w:pPr>
            <w:r>
              <w:rPr>
                <w:rFonts w:ascii="Arial" w:eastAsia="Arial" w:hAnsi="Arial" w:cs="Arial"/>
                <w:sz w:val="16"/>
              </w:rPr>
              <w:t xml:space="preserve">4 </w:t>
            </w:r>
          </w:p>
        </w:tc>
        <w:tc>
          <w:tcPr>
            <w:tcW w:w="584" w:type="dxa"/>
            <w:tcBorders>
              <w:top w:val="single" w:sz="4" w:space="0" w:color="000000"/>
              <w:left w:val="single" w:sz="4" w:space="0" w:color="000000"/>
              <w:bottom w:val="single" w:sz="4" w:space="0" w:color="000000"/>
              <w:right w:val="single" w:sz="4" w:space="0" w:color="000000"/>
            </w:tcBorders>
          </w:tcPr>
          <w:p w:rsidR="00EA29B7" w:rsidRDefault="00EA29B7" w:rsidP="00997F86">
            <w:pPr>
              <w:ind w:left="93"/>
            </w:pPr>
            <w:r>
              <w:rPr>
                <w:rFonts w:ascii="Arial" w:eastAsia="Arial" w:hAnsi="Arial" w:cs="Arial"/>
                <w:sz w:val="16"/>
              </w:rPr>
              <w:t xml:space="preserve">2017 </w:t>
            </w:r>
          </w:p>
        </w:tc>
        <w:tc>
          <w:tcPr>
            <w:tcW w:w="659" w:type="dxa"/>
            <w:gridSpan w:val="2"/>
            <w:tcBorders>
              <w:top w:val="single" w:sz="4" w:space="0" w:color="000000"/>
              <w:left w:val="single" w:sz="4" w:space="0" w:color="000000"/>
              <w:bottom w:val="single" w:sz="4" w:space="0" w:color="000000"/>
              <w:right w:val="single" w:sz="4" w:space="0" w:color="000000"/>
            </w:tcBorders>
          </w:tcPr>
          <w:p w:rsidR="00EA29B7" w:rsidRDefault="00EA29B7" w:rsidP="00997F86">
            <w:pPr>
              <w:ind w:left="101"/>
            </w:pPr>
            <w:r>
              <w:rPr>
                <w:rFonts w:ascii="Arial" w:eastAsia="Arial" w:hAnsi="Arial" w:cs="Arial"/>
                <w:sz w:val="16"/>
              </w:rPr>
              <w:t xml:space="preserve">199 </w:t>
            </w:r>
          </w:p>
        </w:tc>
        <w:tc>
          <w:tcPr>
            <w:tcW w:w="5358" w:type="dxa"/>
            <w:gridSpan w:val="8"/>
            <w:tcBorders>
              <w:top w:val="single" w:sz="4" w:space="0" w:color="000000"/>
              <w:left w:val="single" w:sz="4" w:space="0" w:color="000000"/>
              <w:bottom w:val="single" w:sz="4" w:space="0" w:color="000000"/>
              <w:right w:val="single" w:sz="4" w:space="0" w:color="000000"/>
            </w:tcBorders>
          </w:tcPr>
          <w:p w:rsidR="00EA29B7" w:rsidRDefault="00EA29B7" w:rsidP="00997F86">
            <w:pPr>
              <w:ind w:left="93"/>
            </w:pPr>
            <w:r>
              <w:rPr>
                <w:rFonts w:ascii="Arial" w:eastAsia="Arial" w:hAnsi="Arial" w:cs="Arial"/>
                <w:sz w:val="16"/>
              </w:rPr>
              <w:t xml:space="preserve">Por medio de la cual se crea el artículo 32A de la ley 105 de 1993, se regulan las cláusulas de eficiencia en el recaudo del peaje en los contratos de concesión vial y se dictan otras disposiciones. </w:t>
            </w:r>
          </w:p>
        </w:tc>
        <w:tc>
          <w:tcPr>
            <w:tcW w:w="1690" w:type="dxa"/>
            <w:tcBorders>
              <w:top w:val="single" w:sz="4" w:space="0" w:color="000000"/>
              <w:left w:val="single" w:sz="4" w:space="0" w:color="000000"/>
              <w:bottom w:val="single" w:sz="4" w:space="0" w:color="000000"/>
              <w:right w:val="single" w:sz="4" w:space="0" w:color="000000"/>
            </w:tcBorders>
          </w:tcPr>
          <w:p w:rsidR="00EA29B7" w:rsidRDefault="00EA29B7" w:rsidP="00997F86">
            <w:pPr>
              <w:ind w:left="93"/>
            </w:pPr>
            <w:r>
              <w:rPr>
                <w:rFonts w:ascii="Arial" w:eastAsia="Arial" w:hAnsi="Arial" w:cs="Arial"/>
                <w:sz w:val="16"/>
              </w:rPr>
              <w:t xml:space="preserve">Pendiente de primer debate. </w:t>
            </w:r>
          </w:p>
        </w:tc>
        <w:tc>
          <w:tcPr>
            <w:tcW w:w="0" w:type="auto"/>
            <w:vMerge/>
            <w:tcBorders>
              <w:top w:val="nil"/>
              <w:left w:val="double" w:sz="6" w:space="0" w:color="000000"/>
              <w:bottom w:val="nil"/>
              <w:right w:val="single" w:sz="6" w:space="0" w:color="000000"/>
            </w:tcBorders>
          </w:tcPr>
          <w:p w:rsidR="00EA29B7" w:rsidRDefault="00EA29B7" w:rsidP="00997F86"/>
        </w:tc>
      </w:tr>
      <w:tr w:rsidR="00EA29B7" w:rsidTr="00997F86">
        <w:trPr>
          <w:trHeight w:val="590"/>
        </w:trPr>
        <w:tc>
          <w:tcPr>
            <w:tcW w:w="325" w:type="dxa"/>
            <w:tcBorders>
              <w:top w:val="single" w:sz="4" w:space="0" w:color="000000"/>
              <w:left w:val="double" w:sz="5" w:space="0" w:color="000000"/>
              <w:bottom w:val="single" w:sz="4" w:space="0" w:color="000000"/>
              <w:right w:val="single" w:sz="4" w:space="0" w:color="000000"/>
            </w:tcBorders>
          </w:tcPr>
          <w:p w:rsidR="00EA29B7" w:rsidRDefault="00EA29B7" w:rsidP="00997F86">
            <w:pPr>
              <w:ind w:left="113"/>
            </w:pPr>
            <w:r>
              <w:rPr>
                <w:rFonts w:ascii="Arial" w:eastAsia="Arial" w:hAnsi="Arial" w:cs="Arial"/>
                <w:sz w:val="16"/>
              </w:rPr>
              <w:t xml:space="preserve">5 </w:t>
            </w:r>
          </w:p>
        </w:tc>
        <w:tc>
          <w:tcPr>
            <w:tcW w:w="584" w:type="dxa"/>
            <w:tcBorders>
              <w:top w:val="single" w:sz="4" w:space="0" w:color="000000"/>
              <w:left w:val="single" w:sz="4" w:space="0" w:color="000000"/>
              <w:bottom w:val="single" w:sz="4" w:space="0" w:color="000000"/>
              <w:right w:val="single" w:sz="4" w:space="0" w:color="000000"/>
            </w:tcBorders>
          </w:tcPr>
          <w:p w:rsidR="00EA29B7" w:rsidRDefault="00EA29B7" w:rsidP="00997F86">
            <w:pPr>
              <w:ind w:left="93"/>
            </w:pPr>
            <w:r>
              <w:rPr>
                <w:rFonts w:ascii="Arial" w:eastAsia="Arial" w:hAnsi="Arial" w:cs="Arial"/>
                <w:sz w:val="16"/>
              </w:rPr>
              <w:t xml:space="preserve">2017 </w:t>
            </w:r>
          </w:p>
        </w:tc>
        <w:tc>
          <w:tcPr>
            <w:tcW w:w="659" w:type="dxa"/>
            <w:gridSpan w:val="2"/>
            <w:tcBorders>
              <w:top w:val="single" w:sz="4" w:space="0" w:color="000000"/>
              <w:left w:val="single" w:sz="4" w:space="0" w:color="000000"/>
              <w:bottom w:val="single" w:sz="4" w:space="0" w:color="000000"/>
              <w:right w:val="single" w:sz="4" w:space="0" w:color="000000"/>
            </w:tcBorders>
          </w:tcPr>
          <w:p w:rsidR="00EA29B7" w:rsidRDefault="00EA29B7" w:rsidP="00997F86">
            <w:pPr>
              <w:ind w:left="101"/>
            </w:pPr>
            <w:r>
              <w:rPr>
                <w:rFonts w:ascii="Arial" w:eastAsia="Arial" w:hAnsi="Arial" w:cs="Arial"/>
                <w:sz w:val="16"/>
              </w:rPr>
              <w:t xml:space="preserve">200 </w:t>
            </w:r>
          </w:p>
        </w:tc>
        <w:tc>
          <w:tcPr>
            <w:tcW w:w="5358" w:type="dxa"/>
            <w:gridSpan w:val="8"/>
            <w:tcBorders>
              <w:top w:val="single" w:sz="4" w:space="0" w:color="000000"/>
              <w:left w:val="single" w:sz="4" w:space="0" w:color="000000"/>
              <w:bottom w:val="single" w:sz="4" w:space="0" w:color="000000"/>
              <w:right w:val="single" w:sz="4" w:space="0" w:color="000000"/>
            </w:tcBorders>
          </w:tcPr>
          <w:p w:rsidR="00EA29B7" w:rsidRDefault="00EA29B7" w:rsidP="00997F86">
            <w:pPr>
              <w:ind w:left="93" w:right="103"/>
            </w:pPr>
            <w:r>
              <w:rPr>
                <w:rFonts w:ascii="Arial" w:eastAsia="Arial" w:hAnsi="Arial" w:cs="Arial"/>
                <w:sz w:val="16"/>
              </w:rPr>
              <w:t xml:space="preserve">Por Medio Del Cual Se Introducen Algunas Disposiciones En Materia De Contratación Estatal. </w:t>
            </w:r>
          </w:p>
        </w:tc>
        <w:tc>
          <w:tcPr>
            <w:tcW w:w="1690" w:type="dxa"/>
            <w:tcBorders>
              <w:top w:val="single" w:sz="4" w:space="0" w:color="000000"/>
              <w:left w:val="single" w:sz="4" w:space="0" w:color="000000"/>
              <w:bottom w:val="single" w:sz="4" w:space="0" w:color="000000"/>
              <w:right w:val="single" w:sz="4" w:space="0" w:color="000000"/>
            </w:tcBorders>
          </w:tcPr>
          <w:p w:rsidR="00EA29B7" w:rsidRDefault="00EA29B7" w:rsidP="00997F86">
            <w:pPr>
              <w:ind w:left="93"/>
            </w:pPr>
            <w:r>
              <w:rPr>
                <w:rFonts w:ascii="Arial" w:eastAsia="Arial" w:hAnsi="Arial" w:cs="Arial"/>
                <w:sz w:val="16"/>
              </w:rPr>
              <w:t xml:space="preserve">Pendiente de primer debate. </w:t>
            </w:r>
          </w:p>
        </w:tc>
        <w:tc>
          <w:tcPr>
            <w:tcW w:w="0" w:type="auto"/>
            <w:vMerge/>
            <w:tcBorders>
              <w:top w:val="nil"/>
              <w:left w:val="double" w:sz="6" w:space="0" w:color="000000"/>
              <w:bottom w:val="nil"/>
              <w:right w:val="single" w:sz="6" w:space="0" w:color="000000"/>
            </w:tcBorders>
          </w:tcPr>
          <w:p w:rsidR="00EA29B7" w:rsidRDefault="00EA29B7" w:rsidP="00997F86"/>
        </w:tc>
      </w:tr>
      <w:tr w:rsidR="00EA29B7" w:rsidTr="00997F86">
        <w:trPr>
          <w:trHeight w:val="470"/>
        </w:trPr>
        <w:tc>
          <w:tcPr>
            <w:tcW w:w="8616" w:type="dxa"/>
            <w:gridSpan w:val="13"/>
            <w:tcBorders>
              <w:top w:val="single" w:sz="4" w:space="0" w:color="000000"/>
              <w:left w:val="single" w:sz="6" w:space="0" w:color="000000"/>
              <w:bottom w:val="single" w:sz="4" w:space="0" w:color="000000"/>
              <w:right w:val="nil"/>
            </w:tcBorders>
          </w:tcPr>
          <w:p w:rsidR="00EA29B7" w:rsidRDefault="00EA29B7" w:rsidP="00997F86">
            <w:r>
              <w:rPr>
                <w:rFonts w:ascii="Arial" w:eastAsia="Arial" w:hAnsi="Arial" w:cs="Arial"/>
                <w:sz w:val="20"/>
              </w:rPr>
              <w:t xml:space="preserve"> </w:t>
            </w:r>
          </w:p>
          <w:p w:rsidR="00EA29B7" w:rsidRDefault="00EA29B7" w:rsidP="00997F86">
            <w:r>
              <w:rPr>
                <w:rFonts w:ascii="Arial" w:eastAsia="Arial" w:hAnsi="Arial" w:cs="Arial"/>
                <w:sz w:val="20"/>
              </w:rPr>
              <w:t xml:space="preserve"> </w:t>
            </w:r>
          </w:p>
        </w:tc>
        <w:tc>
          <w:tcPr>
            <w:tcW w:w="0" w:type="auto"/>
            <w:vMerge/>
            <w:tcBorders>
              <w:top w:val="nil"/>
              <w:left w:val="double" w:sz="6" w:space="0" w:color="000000"/>
              <w:bottom w:val="nil"/>
              <w:right w:val="single" w:sz="6" w:space="0" w:color="000000"/>
            </w:tcBorders>
          </w:tcPr>
          <w:p w:rsidR="00EA29B7" w:rsidRDefault="00EA29B7" w:rsidP="00997F86"/>
        </w:tc>
      </w:tr>
      <w:tr w:rsidR="00EA29B7" w:rsidTr="00997F86">
        <w:trPr>
          <w:trHeight w:val="367"/>
        </w:trPr>
        <w:tc>
          <w:tcPr>
            <w:tcW w:w="8616" w:type="dxa"/>
            <w:gridSpan w:val="13"/>
            <w:tcBorders>
              <w:top w:val="single" w:sz="4" w:space="0" w:color="000000"/>
              <w:left w:val="double" w:sz="7" w:space="0" w:color="000000"/>
              <w:bottom w:val="single" w:sz="4" w:space="0" w:color="000000"/>
              <w:right w:val="single" w:sz="8" w:space="0" w:color="000000"/>
            </w:tcBorders>
            <w:shd w:val="clear" w:color="auto" w:fill="16365C"/>
          </w:tcPr>
          <w:p w:rsidR="00EA29B7" w:rsidRDefault="00EA29B7" w:rsidP="00997F86">
            <w:pPr>
              <w:ind w:left="36"/>
              <w:jc w:val="center"/>
            </w:pPr>
            <w:r>
              <w:rPr>
                <w:rFonts w:ascii="Arial" w:eastAsia="Arial" w:hAnsi="Arial" w:cs="Arial"/>
                <w:b/>
                <w:color w:val="FFFFFF"/>
                <w:sz w:val="16"/>
              </w:rPr>
              <w:t xml:space="preserve">PROYECTOS COAUTORÍA CONGRESISTAS CENTRO DEMOCRÁTICO. (2017-II – 2018-I ) </w:t>
            </w:r>
          </w:p>
        </w:tc>
        <w:tc>
          <w:tcPr>
            <w:tcW w:w="0" w:type="auto"/>
            <w:vMerge/>
            <w:tcBorders>
              <w:top w:val="nil"/>
              <w:left w:val="double" w:sz="6" w:space="0" w:color="000000"/>
              <w:bottom w:val="nil"/>
              <w:right w:val="single" w:sz="6" w:space="0" w:color="000000"/>
            </w:tcBorders>
          </w:tcPr>
          <w:p w:rsidR="00EA29B7" w:rsidRDefault="00EA29B7" w:rsidP="00997F86"/>
        </w:tc>
      </w:tr>
      <w:tr w:rsidR="00EA29B7" w:rsidTr="00997F86">
        <w:trPr>
          <w:trHeight w:val="609"/>
        </w:trPr>
        <w:tc>
          <w:tcPr>
            <w:tcW w:w="325" w:type="dxa"/>
            <w:tcBorders>
              <w:top w:val="single" w:sz="4" w:space="0" w:color="000000"/>
              <w:left w:val="double" w:sz="7" w:space="0" w:color="000000"/>
              <w:bottom w:val="single" w:sz="8" w:space="0" w:color="000000"/>
              <w:right w:val="single" w:sz="4" w:space="0" w:color="000000"/>
            </w:tcBorders>
            <w:shd w:val="clear" w:color="auto" w:fill="16365C"/>
            <w:vAlign w:val="center"/>
          </w:tcPr>
          <w:p w:rsidR="00EA29B7" w:rsidRDefault="00EA29B7" w:rsidP="00997F86">
            <w:pPr>
              <w:ind w:left="48"/>
              <w:jc w:val="center"/>
            </w:pPr>
            <w:r>
              <w:rPr>
                <w:rFonts w:ascii="Arial" w:eastAsia="Arial" w:hAnsi="Arial" w:cs="Arial"/>
                <w:color w:val="FFFFFF"/>
                <w:sz w:val="16"/>
              </w:rPr>
              <w:t xml:space="preserve"> </w:t>
            </w:r>
          </w:p>
        </w:tc>
        <w:tc>
          <w:tcPr>
            <w:tcW w:w="1387" w:type="dxa"/>
            <w:gridSpan w:val="4"/>
            <w:tcBorders>
              <w:top w:val="single" w:sz="4" w:space="0" w:color="000000"/>
              <w:left w:val="single" w:sz="4" w:space="0" w:color="000000"/>
              <w:bottom w:val="single" w:sz="4" w:space="0" w:color="000000"/>
              <w:right w:val="single" w:sz="4" w:space="0" w:color="000000"/>
            </w:tcBorders>
            <w:shd w:val="clear" w:color="auto" w:fill="16365C"/>
          </w:tcPr>
          <w:p w:rsidR="00EA29B7" w:rsidRDefault="00EA29B7" w:rsidP="00997F86">
            <w:pPr>
              <w:ind w:right="14"/>
              <w:jc w:val="center"/>
            </w:pPr>
            <w:r>
              <w:rPr>
                <w:rFonts w:ascii="Arial" w:eastAsia="Arial" w:hAnsi="Arial" w:cs="Arial"/>
                <w:b/>
                <w:color w:val="FFFFFF"/>
                <w:sz w:val="16"/>
              </w:rPr>
              <w:t xml:space="preserve">Proyecto Ley </w:t>
            </w:r>
          </w:p>
        </w:tc>
        <w:tc>
          <w:tcPr>
            <w:tcW w:w="4221" w:type="dxa"/>
            <w:gridSpan w:val="5"/>
            <w:tcBorders>
              <w:top w:val="single" w:sz="4" w:space="0" w:color="000000"/>
              <w:left w:val="single" w:sz="4" w:space="0" w:color="000000"/>
              <w:bottom w:val="single" w:sz="4" w:space="0" w:color="000000"/>
              <w:right w:val="single" w:sz="4" w:space="0" w:color="000000"/>
            </w:tcBorders>
            <w:shd w:val="clear" w:color="auto" w:fill="16365C"/>
          </w:tcPr>
          <w:p w:rsidR="00EA29B7" w:rsidRDefault="00EA29B7" w:rsidP="00997F86">
            <w:pPr>
              <w:ind w:right="15"/>
              <w:jc w:val="center"/>
            </w:pPr>
            <w:r>
              <w:rPr>
                <w:rFonts w:ascii="Arial" w:eastAsia="Arial" w:hAnsi="Arial" w:cs="Arial"/>
                <w:b/>
                <w:color w:val="FFFFFF"/>
                <w:sz w:val="16"/>
              </w:rPr>
              <w:t xml:space="preserve">Título </w:t>
            </w:r>
          </w:p>
        </w:tc>
        <w:tc>
          <w:tcPr>
            <w:tcW w:w="2683" w:type="dxa"/>
            <w:gridSpan w:val="3"/>
            <w:tcBorders>
              <w:top w:val="single" w:sz="4" w:space="0" w:color="000000"/>
              <w:left w:val="single" w:sz="4" w:space="0" w:color="000000"/>
              <w:bottom w:val="single" w:sz="4" w:space="0" w:color="000000"/>
              <w:right w:val="single" w:sz="8" w:space="0" w:color="000000"/>
            </w:tcBorders>
            <w:shd w:val="clear" w:color="auto" w:fill="16365C"/>
          </w:tcPr>
          <w:p w:rsidR="00EA29B7" w:rsidRDefault="00EA29B7" w:rsidP="00997F86">
            <w:pPr>
              <w:ind w:left="20"/>
              <w:jc w:val="center"/>
            </w:pPr>
            <w:r>
              <w:rPr>
                <w:rFonts w:ascii="Arial" w:eastAsia="Arial" w:hAnsi="Arial" w:cs="Arial"/>
                <w:b/>
                <w:color w:val="FFFFFF"/>
                <w:sz w:val="16"/>
              </w:rPr>
              <w:t xml:space="preserve">Estado </w:t>
            </w:r>
          </w:p>
        </w:tc>
        <w:tc>
          <w:tcPr>
            <w:tcW w:w="0" w:type="auto"/>
            <w:vMerge/>
            <w:tcBorders>
              <w:top w:val="nil"/>
              <w:left w:val="double" w:sz="6" w:space="0" w:color="000000"/>
              <w:bottom w:val="nil"/>
              <w:right w:val="single" w:sz="6" w:space="0" w:color="000000"/>
            </w:tcBorders>
          </w:tcPr>
          <w:p w:rsidR="00EA29B7" w:rsidRDefault="00EA29B7" w:rsidP="00997F86"/>
        </w:tc>
      </w:tr>
      <w:tr w:rsidR="00EA29B7" w:rsidTr="00997F86">
        <w:trPr>
          <w:trHeight w:val="1391"/>
        </w:trPr>
        <w:tc>
          <w:tcPr>
            <w:tcW w:w="325" w:type="dxa"/>
            <w:tcBorders>
              <w:top w:val="single" w:sz="8" w:space="0" w:color="000000"/>
              <w:left w:val="double" w:sz="5" w:space="0" w:color="000000"/>
              <w:bottom w:val="single" w:sz="6" w:space="0" w:color="000000"/>
              <w:right w:val="single" w:sz="4" w:space="0" w:color="000000"/>
            </w:tcBorders>
          </w:tcPr>
          <w:p w:rsidR="00EA29B7" w:rsidRDefault="00EA29B7" w:rsidP="00997F86">
            <w:pPr>
              <w:ind w:left="113"/>
            </w:pPr>
            <w:r>
              <w:rPr>
                <w:rFonts w:ascii="Arial" w:eastAsia="Arial" w:hAnsi="Arial" w:cs="Arial"/>
                <w:sz w:val="16"/>
              </w:rPr>
              <w:lastRenderedPageBreak/>
              <w:t xml:space="preserve">1 </w:t>
            </w:r>
          </w:p>
        </w:tc>
        <w:tc>
          <w:tcPr>
            <w:tcW w:w="584" w:type="dxa"/>
            <w:tcBorders>
              <w:top w:val="single" w:sz="4" w:space="0" w:color="000000"/>
              <w:left w:val="single" w:sz="4" w:space="0" w:color="000000"/>
              <w:bottom w:val="double" w:sz="5" w:space="0" w:color="000000"/>
              <w:right w:val="single" w:sz="4" w:space="0" w:color="000000"/>
            </w:tcBorders>
          </w:tcPr>
          <w:p w:rsidR="00EA29B7" w:rsidRDefault="00EA29B7" w:rsidP="00997F86">
            <w:pPr>
              <w:ind w:left="93"/>
            </w:pPr>
            <w:r>
              <w:rPr>
                <w:rFonts w:ascii="Arial" w:eastAsia="Arial" w:hAnsi="Arial" w:cs="Arial"/>
                <w:sz w:val="16"/>
              </w:rPr>
              <w:t xml:space="preserve">2017 </w:t>
            </w:r>
          </w:p>
        </w:tc>
        <w:tc>
          <w:tcPr>
            <w:tcW w:w="803" w:type="dxa"/>
            <w:gridSpan w:val="3"/>
            <w:tcBorders>
              <w:top w:val="single" w:sz="4" w:space="0" w:color="000000"/>
              <w:left w:val="single" w:sz="4" w:space="0" w:color="000000"/>
              <w:bottom w:val="double" w:sz="5" w:space="0" w:color="000000"/>
              <w:right w:val="single" w:sz="4" w:space="0" w:color="000000"/>
            </w:tcBorders>
          </w:tcPr>
          <w:p w:rsidR="00EA29B7" w:rsidRDefault="00EA29B7" w:rsidP="00997F86">
            <w:pPr>
              <w:ind w:left="82"/>
            </w:pPr>
            <w:r>
              <w:rPr>
                <w:rFonts w:ascii="Arial" w:eastAsia="Arial" w:hAnsi="Arial" w:cs="Arial"/>
                <w:sz w:val="16"/>
              </w:rPr>
              <w:t xml:space="preserve">052 </w:t>
            </w:r>
          </w:p>
          <w:p w:rsidR="00EA29B7" w:rsidRDefault="00EA29B7" w:rsidP="00997F86">
            <w:pPr>
              <w:ind w:left="82"/>
            </w:pPr>
            <w:r>
              <w:rPr>
                <w:rFonts w:ascii="Arial" w:eastAsia="Arial" w:hAnsi="Arial" w:cs="Arial"/>
                <w:sz w:val="16"/>
              </w:rPr>
              <w:t xml:space="preserve">Senado </w:t>
            </w:r>
          </w:p>
        </w:tc>
        <w:tc>
          <w:tcPr>
            <w:tcW w:w="4221" w:type="dxa"/>
            <w:gridSpan w:val="5"/>
            <w:tcBorders>
              <w:top w:val="single" w:sz="4" w:space="0" w:color="000000"/>
              <w:left w:val="single" w:sz="4" w:space="0" w:color="000000"/>
              <w:bottom w:val="double" w:sz="5" w:space="0" w:color="000000"/>
              <w:right w:val="single" w:sz="4" w:space="0" w:color="000000"/>
            </w:tcBorders>
          </w:tcPr>
          <w:p w:rsidR="00EA29B7" w:rsidRDefault="00EA29B7" w:rsidP="00997F86">
            <w:pPr>
              <w:ind w:left="93"/>
            </w:pPr>
            <w:r>
              <w:rPr>
                <w:rFonts w:ascii="Arial" w:eastAsia="Arial" w:hAnsi="Arial" w:cs="Arial"/>
                <w:sz w:val="16"/>
              </w:rPr>
              <w:t xml:space="preserve">Por Medio De La Cual Se Establecen Medidas Para </w:t>
            </w:r>
          </w:p>
          <w:p w:rsidR="00EA29B7" w:rsidRDefault="00EA29B7" w:rsidP="00997F86">
            <w:pPr>
              <w:ind w:left="93"/>
            </w:pPr>
            <w:r>
              <w:rPr>
                <w:rFonts w:ascii="Arial" w:eastAsia="Arial" w:hAnsi="Arial" w:cs="Arial"/>
                <w:sz w:val="16"/>
              </w:rPr>
              <w:t xml:space="preserve">Combatir La Corrupción Con Los Recursos Públicos </w:t>
            </w:r>
          </w:p>
          <w:p w:rsidR="00EA29B7" w:rsidRDefault="00EA29B7" w:rsidP="00997F86">
            <w:pPr>
              <w:ind w:left="93"/>
            </w:pPr>
            <w:r>
              <w:rPr>
                <w:rFonts w:ascii="Arial" w:eastAsia="Arial" w:hAnsi="Arial" w:cs="Arial"/>
                <w:sz w:val="16"/>
              </w:rPr>
              <w:t xml:space="preserve">Destinados A La Financiación Del Sistema General De </w:t>
            </w:r>
          </w:p>
          <w:p w:rsidR="00EA29B7" w:rsidRDefault="00EA29B7" w:rsidP="00997F86">
            <w:pPr>
              <w:ind w:left="93"/>
            </w:pPr>
            <w:r>
              <w:rPr>
                <w:rFonts w:ascii="Arial" w:eastAsia="Arial" w:hAnsi="Arial" w:cs="Arial"/>
                <w:sz w:val="16"/>
              </w:rPr>
              <w:t xml:space="preserve">Seguridad Social En Salud Y Se Dictan Otras </w:t>
            </w:r>
          </w:p>
          <w:p w:rsidR="00EA29B7" w:rsidRDefault="00EA29B7" w:rsidP="00997F86">
            <w:pPr>
              <w:ind w:left="93"/>
            </w:pPr>
            <w:r>
              <w:rPr>
                <w:rFonts w:ascii="Arial" w:eastAsia="Arial" w:hAnsi="Arial" w:cs="Arial"/>
                <w:sz w:val="16"/>
              </w:rPr>
              <w:t xml:space="preserve">Disposiciones. (Firmado con el Senador Fernando Nicolás Araujo) </w:t>
            </w:r>
          </w:p>
        </w:tc>
        <w:tc>
          <w:tcPr>
            <w:tcW w:w="2683" w:type="dxa"/>
            <w:gridSpan w:val="3"/>
            <w:tcBorders>
              <w:top w:val="single" w:sz="4" w:space="0" w:color="000000"/>
              <w:left w:val="single" w:sz="4" w:space="0" w:color="000000"/>
              <w:bottom w:val="double" w:sz="5" w:space="0" w:color="000000"/>
              <w:right w:val="single" w:sz="4" w:space="0" w:color="000000"/>
            </w:tcBorders>
          </w:tcPr>
          <w:p w:rsidR="00EA29B7" w:rsidRDefault="00EA29B7" w:rsidP="00997F86">
            <w:pPr>
              <w:ind w:left="94"/>
            </w:pPr>
            <w:r>
              <w:rPr>
                <w:rFonts w:ascii="Arial" w:eastAsia="Arial" w:hAnsi="Arial" w:cs="Arial"/>
                <w:sz w:val="16"/>
              </w:rPr>
              <w:t xml:space="preserve">Acumulado con los PL 016 de </w:t>
            </w:r>
          </w:p>
          <w:p w:rsidR="00EA29B7" w:rsidRDefault="00EA29B7" w:rsidP="00997F86">
            <w:pPr>
              <w:ind w:left="94"/>
            </w:pPr>
            <w:r>
              <w:rPr>
                <w:rFonts w:ascii="Arial" w:eastAsia="Arial" w:hAnsi="Arial" w:cs="Arial"/>
                <w:sz w:val="16"/>
              </w:rPr>
              <w:t xml:space="preserve">2016 Senado, PL  047 de 2017 </w:t>
            </w:r>
          </w:p>
          <w:p w:rsidR="00EA29B7" w:rsidRDefault="00EA29B7" w:rsidP="00997F86">
            <w:pPr>
              <w:ind w:left="94"/>
            </w:pPr>
            <w:r>
              <w:rPr>
                <w:rFonts w:ascii="Arial" w:eastAsia="Arial" w:hAnsi="Arial" w:cs="Arial"/>
                <w:sz w:val="16"/>
              </w:rPr>
              <w:t xml:space="preserve">Senado, PL 109 de 2017 Cámara, PL 114 de 2017 Cámara, 005 de 2017 Cámara. </w:t>
            </w:r>
          </w:p>
        </w:tc>
        <w:tc>
          <w:tcPr>
            <w:tcW w:w="0" w:type="auto"/>
            <w:vMerge/>
            <w:tcBorders>
              <w:top w:val="nil"/>
              <w:left w:val="double" w:sz="6" w:space="0" w:color="000000"/>
              <w:bottom w:val="single" w:sz="6" w:space="0" w:color="000000"/>
              <w:right w:val="single" w:sz="6" w:space="0" w:color="000000"/>
            </w:tcBorders>
          </w:tcPr>
          <w:p w:rsidR="00EA29B7" w:rsidRDefault="00EA29B7" w:rsidP="00997F86"/>
        </w:tc>
      </w:tr>
    </w:tbl>
    <w:p w:rsidR="00EA29B7" w:rsidRDefault="00EA29B7" w:rsidP="00EA29B7">
      <w:pPr>
        <w:spacing w:after="0"/>
        <w:ind w:left="-1440" w:right="281"/>
      </w:pPr>
    </w:p>
    <w:tbl>
      <w:tblPr>
        <w:tblStyle w:val="TableGrid"/>
        <w:tblW w:w="8797" w:type="dxa"/>
        <w:tblInd w:w="282" w:type="dxa"/>
        <w:tblCellMar>
          <w:top w:w="6" w:type="dxa"/>
          <w:left w:w="16" w:type="dxa"/>
          <w:right w:w="47" w:type="dxa"/>
        </w:tblCellMar>
        <w:tblLook w:val="04A0" w:firstRow="1" w:lastRow="0" w:firstColumn="1" w:lastColumn="0" w:noHBand="0" w:noVBand="1"/>
      </w:tblPr>
      <w:tblGrid>
        <w:gridCol w:w="344"/>
        <w:gridCol w:w="572"/>
        <w:gridCol w:w="801"/>
        <w:gridCol w:w="4216"/>
        <w:gridCol w:w="282"/>
        <w:gridCol w:w="2409"/>
        <w:gridCol w:w="173"/>
      </w:tblGrid>
      <w:tr w:rsidR="00EA29B7" w:rsidTr="00997F86">
        <w:trPr>
          <w:trHeight w:val="987"/>
        </w:trPr>
        <w:tc>
          <w:tcPr>
            <w:tcW w:w="344" w:type="dxa"/>
            <w:tcBorders>
              <w:top w:val="single" w:sz="6" w:space="0" w:color="CCCCCC"/>
              <w:left w:val="double" w:sz="5" w:space="0" w:color="000000"/>
              <w:bottom w:val="single" w:sz="4" w:space="0" w:color="000000"/>
              <w:right w:val="single" w:sz="4" w:space="0" w:color="000000"/>
            </w:tcBorders>
          </w:tcPr>
          <w:p w:rsidR="00EA29B7" w:rsidRDefault="00EA29B7" w:rsidP="00997F86">
            <w:pPr>
              <w:ind w:left="113"/>
            </w:pPr>
            <w:r>
              <w:rPr>
                <w:rFonts w:ascii="Arial" w:eastAsia="Arial" w:hAnsi="Arial" w:cs="Arial"/>
                <w:sz w:val="16"/>
              </w:rPr>
              <w:t xml:space="preserve">1 </w:t>
            </w:r>
          </w:p>
        </w:tc>
        <w:tc>
          <w:tcPr>
            <w:tcW w:w="572" w:type="dxa"/>
            <w:tcBorders>
              <w:top w:val="single" w:sz="6" w:space="0" w:color="CCCCCC"/>
              <w:left w:val="single" w:sz="4" w:space="0" w:color="000000"/>
              <w:bottom w:val="single" w:sz="4" w:space="0" w:color="000000"/>
              <w:right w:val="single" w:sz="4" w:space="0" w:color="000000"/>
            </w:tcBorders>
          </w:tcPr>
          <w:p w:rsidR="00EA29B7" w:rsidRDefault="00EA29B7" w:rsidP="00997F86">
            <w:pPr>
              <w:ind w:left="74"/>
            </w:pPr>
            <w:r>
              <w:rPr>
                <w:rFonts w:ascii="Arial" w:eastAsia="Arial" w:hAnsi="Arial" w:cs="Arial"/>
                <w:sz w:val="16"/>
              </w:rPr>
              <w:t xml:space="preserve">2017 </w:t>
            </w:r>
          </w:p>
        </w:tc>
        <w:tc>
          <w:tcPr>
            <w:tcW w:w="800" w:type="dxa"/>
            <w:tcBorders>
              <w:top w:val="single" w:sz="6" w:space="0" w:color="CCCCCC"/>
              <w:left w:val="single" w:sz="4" w:space="0" w:color="000000"/>
              <w:bottom w:val="single" w:sz="4" w:space="0" w:color="000000"/>
              <w:right w:val="single" w:sz="4" w:space="0" w:color="000000"/>
            </w:tcBorders>
          </w:tcPr>
          <w:p w:rsidR="00EA29B7" w:rsidRDefault="00EA29B7" w:rsidP="00997F86">
            <w:pPr>
              <w:ind w:left="75"/>
            </w:pPr>
            <w:r>
              <w:rPr>
                <w:rFonts w:ascii="Arial" w:eastAsia="Arial" w:hAnsi="Arial" w:cs="Arial"/>
                <w:sz w:val="16"/>
              </w:rPr>
              <w:t xml:space="preserve">248 </w:t>
            </w:r>
          </w:p>
        </w:tc>
        <w:tc>
          <w:tcPr>
            <w:tcW w:w="4217" w:type="dxa"/>
            <w:tcBorders>
              <w:top w:val="single" w:sz="6" w:space="0" w:color="CCCCCC"/>
              <w:left w:val="single" w:sz="4" w:space="0" w:color="000000"/>
              <w:bottom w:val="single" w:sz="4" w:space="0" w:color="000000"/>
              <w:right w:val="single" w:sz="4" w:space="0" w:color="000000"/>
            </w:tcBorders>
          </w:tcPr>
          <w:p w:rsidR="00EA29B7" w:rsidRDefault="00EA29B7" w:rsidP="00997F86">
            <w:pPr>
              <w:ind w:left="88"/>
            </w:pPr>
            <w:r>
              <w:rPr>
                <w:rFonts w:ascii="Arial" w:eastAsia="Arial" w:hAnsi="Arial" w:cs="Arial"/>
                <w:sz w:val="16"/>
              </w:rPr>
              <w:t xml:space="preserve">Por medio de la cual se establece el régimen para el ejercicio de la capacidad legal de las personas con discapacidad mayores de edad” </w:t>
            </w:r>
          </w:p>
        </w:tc>
        <w:tc>
          <w:tcPr>
            <w:tcW w:w="2691" w:type="dxa"/>
            <w:gridSpan w:val="2"/>
            <w:tcBorders>
              <w:top w:val="single" w:sz="6" w:space="0" w:color="CCCCCC"/>
              <w:left w:val="single" w:sz="4" w:space="0" w:color="000000"/>
              <w:bottom w:val="single" w:sz="4" w:space="0" w:color="000000"/>
              <w:right w:val="single" w:sz="4" w:space="0" w:color="000000"/>
            </w:tcBorders>
          </w:tcPr>
          <w:p w:rsidR="00EA29B7" w:rsidRDefault="00EA29B7" w:rsidP="00997F86">
            <w:pPr>
              <w:ind w:left="94"/>
            </w:pPr>
            <w:r>
              <w:rPr>
                <w:rFonts w:ascii="Arial" w:eastAsia="Arial" w:hAnsi="Arial" w:cs="Arial"/>
                <w:sz w:val="16"/>
              </w:rPr>
              <w:t xml:space="preserve">Aprobado en primer debate de Comisión Primera de Cámara, pendiente de ponencia para plenaria de Cámara. </w:t>
            </w:r>
          </w:p>
        </w:tc>
        <w:tc>
          <w:tcPr>
            <w:tcW w:w="173" w:type="dxa"/>
            <w:vMerge w:val="restart"/>
            <w:tcBorders>
              <w:top w:val="single" w:sz="6" w:space="0" w:color="CCCCCC"/>
              <w:left w:val="nil"/>
              <w:bottom w:val="single" w:sz="6" w:space="0" w:color="000000"/>
              <w:right w:val="single" w:sz="6" w:space="0" w:color="000000"/>
            </w:tcBorders>
          </w:tcPr>
          <w:p w:rsidR="00EA29B7" w:rsidRDefault="00EA29B7" w:rsidP="00997F86"/>
        </w:tc>
      </w:tr>
      <w:tr w:rsidR="00EA29B7" w:rsidTr="00997F86">
        <w:trPr>
          <w:trHeight w:val="476"/>
        </w:trPr>
        <w:tc>
          <w:tcPr>
            <w:tcW w:w="344" w:type="dxa"/>
            <w:tcBorders>
              <w:top w:val="single" w:sz="4" w:space="0" w:color="000000"/>
              <w:left w:val="single" w:sz="6" w:space="0" w:color="000000"/>
              <w:bottom w:val="single" w:sz="8" w:space="0" w:color="000000"/>
              <w:right w:val="nil"/>
            </w:tcBorders>
          </w:tcPr>
          <w:p w:rsidR="00EA29B7" w:rsidRDefault="00EA29B7" w:rsidP="00997F86">
            <w:r>
              <w:rPr>
                <w:rFonts w:ascii="Arial" w:eastAsia="Arial" w:hAnsi="Arial" w:cs="Arial"/>
                <w:sz w:val="20"/>
              </w:rPr>
              <w:t xml:space="preserve"> </w:t>
            </w:r>
          </w:p>
          <w:p w:rsidR="00EA29B7" w:rsidRDefault="00EA29B7" w:rsidP="00997F86">
            <w:r>
              <w:rPr>
                <w:rFonts w:ascii="Arial" w:eastAsia="Arial" w:hAnsi="Arial" w:cs="Arial"/>
                <w:sz w:val="20"/>
              </w:rPr>
              <w:t xml:space="preserve"> </w:t>
            </w:r>
          </w:p>
        </w:tc>
        <w:tc>
          <w:tcPr>
            <w:tcW w:w="1373" w:type="dxa"/>
            <w:gridSpan w:val="2"/>
            <w:tcBorders>
              <w:top w:val="single" w:sz="4" w:space="0" w:color="000000"/>
              <w:left w:val="nil"/>
              <w:bottom w:val="single" w:sz="8" w:space="0" w:color="000000"/>
              <w:right w:val="nil"/>
            </w:tcBorders>
          </w:tcPr>
          <w:p w:rsidR="00EA29B7" w:rsidRDefault="00EA29B7" w:rsidP="00997F86"/>
        </w:tc>
        <w:tc>
          <w:tcPr>
            <w:tcW w:w="6908" w:type="dxa"/>
            <w:gridSpan w:val="3"/>
            <w:tcBorders>
              <w:top w:val="single" w:sz="4" w:space="0" w:color="000000"/>
              <w:left w:val="nil"/>
              <w:bottom w:val="single" w:sz="8" w:space="0" w:color="000000"/>
              <w:right w:val="nil"/>
            </w:tcBorders>
          </w:tcPr>
          <w:p w:rsidR="00EA29B7" w:rsidRDefault="00EA29B7" w:rsidP="00997F86"/>
        </w:tc>
        <w:tc>
          <w:tcPr>
            <w:tcW w:w="0" w:type="auto"/>
            <w:vMerge/>
            <w:tcBorders>
              <w:top w:val="nil"/>
              <w:left w:val="nil"/>
              <w:bottom w:val="nil"/>
              <w:right w:val="single" w:sz="6" w:space="0" w:color="000000"/>
            </w:tcBorders>
          </w:tcPr>
          <w:p w:rsidR="00EA29B7" w:rsidRDefault="00EA29B7" w:rsidP="00997F86"/>
        </w:tc>
      </w:tr>
      <w:tr w:rsidR="00EA29B7" w:rsidTr="00997F86">
        <w:trPr>
          <w:trHeight w:val="371"/>
        </w:trPr>
        <w:tc>
          <w:tcPr>
            <w:tcW w:w="344" w:type="dxa"/>
            <w:tcBorders>
              <w:top w:val="single" w:sz="8" w:space="0" w:color="000000"/>
              <w:left w:val="double" w:sz="7" w:space="0" w:color="000000"/>
              <w:bottom w:val="single" w:sz="4" w:space="0" w:color="000000"/>
              <w:right w:val="nil"/>
            </w:tcBorders>
            <w:shd w:val="clear" w:color="auto" w:fill="16365C"/>
          </w:tcPr>
          <w:p w:rsidR="00EA29B7" w:rsidRDefault="00EA29B7" w:rsidP="00997F86"/>
        </w:tc>
        <w:tc>
          <w:tcPr>
            <w:tcW w:w="1373" w:type="dxa"/>
            <w:gridSpan w:val="2"/>
            <w:tcBorders>
              <w:top w:val="single" w:sz="8" w:space="0" w:color="000000"/>
              <w:left w:val="nil"/>
              <w:bottom w:val="single" w:sz="4" w:space="0" w:color="000000"/>
              <w:right w:val="nil"/>
            </w:tcBorders>
            <w:shd w:val="clear" w:color="auto" w:fill="16365C"/>
          </w:tcPr>
          <w:p w:rsidR="00EA29B7" w:rsidRDefault="00EA29B7" w:rsidP="00997F86"/>
        </w:tc>
        <w:tc>
          <w:tcPr>
            <w:tcW w:w="6908" w:type="dxa"/>
            <w:gridSpan w:val="3"/>
            <w:tcBorders>
              <w:top w:val="single" w:sz="8" w:space="0" w:color="000000"/>
              <w:left w:val="nil"/>
              <w:bottom w:val="single" w:sz="4" w:space="0" w:color="000000"/>
              <w:right w:val="single" w:sz="8" w:space="0" w:color="000000"/>
            </w:tcBorders>
            <w:shd w:val="clear" w:color="auto" w:fill="16365C"/>
          </w:tcPr>
          <w:p w:rsidR="00EA29B7" w:rsidRDefault="00EA29B7" w:rsidP="00997F86">
            <w:pPr>
              <w:ind w:left="919"/>
            </w:pPr>
            <w:r>
              <w:rPr>
                <w:rFonts w:ascii="Arial" w:eastAsia="Arial" w:hAnsi="Arial" w:cs="Arial"/>
                <w:b/>
                <w:color w:val="FFFFFF"/>
                <w:sz w:val="16"/>
              </w:rPr>
              <w:t xml:space="preserve">PONENCIAS ASIGNADAS. (2017-II – 2018-1) </w:t>
            </w:r>
          </w:p>
        </w:tc>
        <w:tc>
          <w:tcPr>
            <w:tcW w:w="0" w:type="auto"/>
            <w:vMerge/>
            <w:tcBorders>
              <w:top w:val="nil"/>
              <w:left w:val="nil"/>
              <w:bottom w:val="nil"/>
              <w:right w:val="single" w:sz="6" w:space="0" w:color="000000"/>
            </w:tcBorders>
          </w:tcPr>
          <w:p w:rsidR="00EA29B7" w:rsidRDefault="00EA29B7" w:rsidP="00997F86"/>
        </w:tc>
      </w:tr>
      <w:tr w:rsidR="00EA29B7" w:rsidTr="00997F86">
        <w:trPr>
          <w:trHeight w:val="566"/>
        </w:trPr>
        <w:tc>
          <w:tcPr>
            <w:tcW w:w="344" w:type="dxa"/>
            <w:tcBorders>
              <w:top w:val="single" w:sz="4" w:space="0" w:color="000000"/>
              <w:left w:val="double" w:sz="7" w:space="0" w:color="000000"/>
              <w:bottom w:val="single" w:sz="8" w:space="0" w:color="000000"/>
              <w:right w:val="single" w:sz="4" w:space="0" w:color="000000"/>
            </w:tcBorders>
            <w:shd w:val="clear" w:color="auto" w:fill="16365C"/>
            <w:vAlign w:val="center"/>
          </w:tcPr>
          <w:p w:rsidR="00EA29B7" w:rsidRDefault="00EA29B7" w:rsidP="00997F86">
            <w:pPr>
              <w:ind w:left="35"/>
              <w:jc w:val="center"/>
            </w:pPr>
            <w:r>
              <w:rPr>
                <w:rFonts w:ascii="Arial" w:eastAsia="Arial" w:hAnsi="Arial" w:cs="Arial"/>
                <w:color w:val="FFFFFF"/>
                <w:sz w:val="16"/>
              </w:rPr>
              <w:t xml:space="preserve">  </w:t>
            </w:r>
          </w:p>
        </w:tc>
        <w:tc>
          <w:tcPr>
            <w:tcW w:w="1373" w:type="dxa"/>
            <w:gridSpan w:val="2"/>
            <w:tcBorders>
              <w:top w:val="single" w:sz="4" w:space="0" w:color="000000"/>
              <w:left w:val="single" w:sz="4" w:space="0" w:color="000000"/>
              <w:bottom w:val="single" w:sz="8" w:space="0" w:color="000000"/>
              <w:right w:val="single" w:sz="4" w:space="0" w:color="000000"/>
            </w:tcBorders>
            <w:shd w:val="clear" w:color="auto" w:fill="16365C"/>
          </w:tcPr>
          <w:p w:rsidR="00EA29B7" w:rsidRDefault="00EA29B7" w:rsidP="00997F86">
            <w:pPr>
              <w:ind w:left="52"/>
              <w:jc w:val="center"/>
            </w:pPr>
            <w:r>
              <w:rPr>
                <w:rFonts w:ascii="Arial" w:eastAsia="Arial" w:hAnsi="Arial" w:cs="Arial"/>
                <w:b/>
                <w:color w:val="FFFFFF"/>
                <w:sz w:val="16"/>
              </w:rPr>
              <w:t xml:space="preserve">Proyecto Ley </w:t>
            </w:r>
          </w:p>
        </w:tc>
        <w:tc>
          <w:tcPr>
            <w:tcW w:w="4499" w:type="dxa"/>
            <w:gridSpan w:val="2"/>
            <w:tcBorders>
              <w:top w:val="single" w:sz="4" w:space="0" w:color="000000"/>
              <w:left w:val="single" w:sz="4" w:space="0" w:color="000000"/>
              <w:bottom w:val="single" w:sz="8" w:space="0" w:color="000000"/>
              <w:right w:val="single" w:sz="4" w:space="0" w:color="000000"/>
            </w:tcBorders>
            <w:shd w:val="clear" w:color="auto" w:fill="16365C"/>
          </w:tcPr>
          <w:p w:rsidR="00EA29B7" w:rsidRDefault="00EA29B7" w:rsidP="00997F86">
            <w:pPr>
              <w:ind w:left="37"/>
              <w:jc w:val="center"/>
            </w:pPr>
            <w:r>
              <w:rPr>
                <w:rFonts w:ascii="Arial" w:eastAsia="Arial" w:hAnsi="Arial" w:cs="Arial"/>
                <w:b/>
                <w:color w:val="FFFFFF"/>
                <w:sz w:val="16"/>
              </w:rPr>
              <w:t xml:space="preserve">Título </w:t>
            </w:r>
          </w:p>
        </w:tc>
        <w:tc>
          <w:tcPr>
            <w:tcW w:w="2409" w:type="dxa"/>
            <w:tcBorders>
              <w:top w:val="single" w:sz="4" w:space="0" w:color="000000"/>
              <w:left w:val="single" w:sz="4" w:space="0" w:color="000000"/>
              <w:bottom w:val="single" w:sz="8" w:space="0" w:color="000000"/>
              <w:right w:val="single" w:sz="8" w:space="0" w:color="000000"/>
            </w:tcBorders>
            <w:shd w:val="clear" w:color="auto" w:fill="16365C"/>
          </w:tcPr>
          <w:p w:rsidR="00EA29B7" w:rsidRDefault="00EA29B7" w:rsidP="00997F86">
            <w:pPr>
              <w:ind w:left="21"/>
              <w:jc w:val="center"/>
            </w:pPr>
            <w:r>
              <w:rPr>
                <w:rFonts w:ascii="Arial" w:eastAsia="Arial" w:hAnsi="Arial" w:cs="Arial"/>
                <w:b/>
                <w:color w:val="FFFFFF"/>
                <w:sz w:val="16"/>
              </w:rPr>
              <w:t xml:space="preserve">Estado </w:t>
            </w:r>
          </w:p>
        </w:tc>
        <w:tc>
          <w:tcPr>
            <w:tcW w:w="0" w:type="auto"/>
            <w:vMerge/>
            <w:tcBorders>
              <w:top w:val="nil"/>
              <w:left w:val="nil"/>
              <w:bottom w:val="nil"/>
              <w:right w:val="single" w:sz="6" w:space="0" w:color="000000"/>
            </w:tcBorders>
          </w:tcPr>
          <w:p w:rsidR="00EA29B7" w:rsidRDefault="00EA29B7" w:rsidP="00997F86"/>
        </w:tc>
      </w:tr>
      <w:tr w:rsidR="00EA29B7" w:rsidTr="00997F86">
        <w:trPr>
          <w:trHeight w:val="1966"/>
        </w:trPr>
        <w:tc>
          <w:tcPr>
            <w:tcW w:w="344" w:type="dxa"/>
            <w:tcBorders>
              <w:top w:val="single" w:sz="8" w:space="0" w:color="000000"/>
              <w:left w:val="double" w:sz="5" w:space="0" w:color="000000"/>
              <w:bottom w:val="single" w:sz="4" w:space="0" w:color="000000"/>
              <w:right w:val="single" w:sz="4" w:space="0" w:color="000000"/>
            </w:tcBorders>
          </w:tcPr>
          <w:p w:rsidR="00EA29B7" w:rsidRDefault="00EA29B7" w:rsidP="00997F86">
            <w:pPr>
              <w:ind w:left="113"/>
            </w:pPr>
            <w:r>
              <w:rPr>
                <w:rFonts w:ascii="Arial" w:eastAsia="Arial" w:hAnsi="Arial" w:cs="Arial"/>
                <w:sz w:val="16"/>
              </w:rPr>
              <w:t xml:space="preserve">1 </w:t>
            </w:r>
          </w:p>
        </w:tc>
        <w:tc>
          <w:tcPr>
            <w:tcW w:w="572" w:type="dxa"/>
            <w:tcBorders>
              <w:top w:val="single" w:sz="8" w:space="0" w:color="000000"/>
              <w:left w:val="single" w:sz="4" w:space="0" w:color="000000"/>
              <w:bottom w:val="single" w:sz="4" w:space="0" w:color="000000"/>
              <w:right w:val="single" w:sz="4" w:space="0" w:color="000000"/>
            </w:tcBorders>
          </w:tcPr>
          <w:p w:rsidR="00EA29B7" w:rsidRDefault="00EA29B7" w:rsidP="00997F86">
            <w:pPr>
              <w:ind w:left="110"/>
            </w:pPr>
            <w:r>
              <w:rPr>
                <w:rFonts w:ascii="Arial" w:eastAsia="Arial" w:hAnsi="Arial" w:cs="Arial"/>
                <w:sz w:val="16"/>
              </w:rPr>
              <w:t xml:space="preserve">2016 </w:t>
            </w:r>
          </w:p>
        </w:tc>
        <w:tc>
          <w:tcPr>
            <w:tcW w:w="800" w:type="dxa"/>
            <w:tcBorders>
              <w:top w:val="single" w:sz="8" w:space="0" w:color="000000"/>
              <w:left w:val="single" w:sz="4" w:space="0" w:color="000000"/>
              <w:bottom w:val="single" w:sz="4" w:space="0" w:color="000000"/>
              <w:right w:val="single" w:sz="4" w:space="0" w:color="000000"/>
            </w:tcBorders>
          </w:tcPr>
          <w:p w:rsidR="00EA29B7" w:rsidRDefault="00EA29B7" w:rsidP="00997F86">
            <w:pPr>
              <w:ind w:left="109"/>
            </w:pPr>
            <w:r>
              <w:rPr>
                <w:rFonts w:ascii="Arial" w:eastAsia="Arial" w:hAnsi="Arial" w:cs="Arial"/>
                <w:sz w:val="16"/>
              </w:rPr>
              <w:t xml:space="preserve">308 </w:t>
            </w:r>
          </w:p>
          <w:p w:rsidR="00EA29B7" w:rsidRDefault="00EA29B7" w:rsidP="00997F86">
            <w:pPr>
              <w:spacing w:after="5"/>
              <w:ind w:left="109"/>
            </w:pPr>
            <w:r>
              <w:rPr>
                <w:rFonts w:ascii="Arial" w:eastAsia="Arial" w:hAnsi="Arial" w:cs="Arial"/>
                <w:sz w:val="16"/>
              </w:rPr>
              <w:t xml:space="preserve">Cámara </w:t>
            </w:r>
          </w:p>
          <w:p w:rsidR="00EA29B7" w:rsidRDefault="00EA29B7" w:rsidP="00997F86">
            <w:pPr>
              <w:ind w:left="109"/>
            </w:pPr>
            <w:r>
              <w:rPr>
                <w:rFonts w:ascii="Arial" w:eastAsia="Arial" w:hAnsi="Arial" w:cs="Arial"/>
                <w:sz w:val="16"/>
              </w:rPr>
              <w:t xml:space="preserve">– 032 </w:t>
            </w:r>
          </w:p>
          <w:p w:rsidR="00EA29B7" w:rsidRDefault="00EA29B7" w:rsidP="00997F86">
            <w:pPr>
              <w:ind w:left="109"/>
            </w:pPr>
            <w:r>
              <w:rPr>
                <w:rFonts w:ascii="Arial" w:eastAsia="Arial" w:hAnsi="Arial" w:cs="Arial"/>
                <w:sz w:val="16"/>
              </w:rPr>
              <w:t xml:space="preserve">Senado </w:t>
            </w:r>
          </w:p>
        </w:tc>
        <w:tc>
          <w:tcPr>
            <w:tcW w:w="4499" w:type="dxa"/>
            <w:gridSpan w:val="2"/>
            <w:tcBorders>
              <w:top w:val="single" w:sz="8" w:space="0" w:color="000000"/>
              <w:left w:val="single" w:sz="4" w:space="0" w:color="000000"/>
              <w:bottom w:val="single" w:sz="4" w:space="0" w:color="000000"/>
              <w:right w:val="single" w:sz="4" w:space="0" w:color="000000"/>
            </w:tcBorders>
          </w:tcPr>
          <w:p w:rsidR="00EA29B7" w:rsidRDefault="00EA29B7" w:rsidP="00997F86">
            <w:pPr>
              <w:ind w:left="95"/>
            </w:pPr>
            <w:r>
              <w:rPr>
                <w:rFonts w:ascii="Arial" w:eastAsia="Arial" w:hAnsi="Arial" w:cs="Arial"/>
                <w:sz w:val="16"/>
              </w:rPr>
              <w:t xml:space="preserve">Por medio de la cual se adiciona el artículo 8º de la Ley 80 de 1993, en materia de inhabilidades o incompatibilidades para contratar </w:t>
            </w:r>
          </w:p>
        </w:tc>
        <w:tc>
          <w:tcPr>
            <w:tcW w:w="2409" w:type="dxa"/>
            <w:tcBorders>
              <w:top w:val="single" w:sz="8" w:space="0" w:color="000000"/>
              <w:left w:val="single" w:sz="4" w:space="0" w:color="000000"/>
              <w:bottom w:val="single" w:sz="4" w:space="0" w:color="000000"/>
              <w:right w:val="single" w:sz="4" w:space="0" w:color="000000"/>
            </w:tcBorders>
          </w:tcPr>
          <w:p w:rsidR="00EA29B7" w:rsidRDefault="00EA29B7" w:rsidP="00997F86">
            <w:pPr>
              <w:ind w:left="95" w:right="26"/>
            </w:pPr>
            <w:r>
              <w:rPr>
                <w:rFonts w:ascii="Arial" w:eastAsia="Arial" w:hAnsi="Arial" w:cs="Arial"/>
                <w:sz w:val="16"/>
              </w:rPr>
              <w:t xml:space="preserve">Aprobado en segundo debate de Senado, y el 12 de septiembre se publicó ponencia para primer debate en Comisión Primera de Cámara, aún no ha sido anunciada, fue anunciada en el puesto 16 del orden del día del 25 de septiembre de 2017. </w:t>
            </w:r>
          </w:p>
        </w:tc>
        <w:tc>
          <w:tcPr>
            <w:tcW w:w="0" w:type="auto"/>
            <w:vMerge/>
            <w:tcBorders>
              <w:top w:val="nil"/>
              <w:left w:val="nil"/>
              <w:bottom w:val="nil"/>
              <w:right w:val="single" w:sz="6" w:space="0" w:color="000000"/>
            </w:tcBorders>
          </w:tcPr>
          <w:p w:rsidR="00EA29B7" w:rsidRDefault="00EA29B7" w:rsidP="00997F86"/>
        </w:tc>
      </w:tr>
      <w:tr w:rsidR="00EA29B7" w:rsidTr="00997F86">
        <w:trPr>
          <w:trHeight w:val="1361"/>
        </w:trPr>
        <w:tc>
          <w:tcPr>
            <w:tcW w:w="344" w:type="dxa"/>
            <w:tcBorders>
              <w:top w:val="single" w:sz="4" w:space="0" w:color="000000"/>
              <w:left w:val="double" w:sz="5" w:space="0" w:color="000000"/>
              <w:bottom w:val="single" w:sz="4" w:space="0" w:color="000000"/>
              <w:right w:val="single" w:sz="4" w:space="0" w:color="000000"/>
            </w:tcBorders>
          </w:tcPr>
          <w:p w:rsidR="00EA29B7" w:rsidRDefault="00EA29B7" w:rsidP="00997F86">
            <w:pPr>
              <w:ind w:left="113"/>
            </w:pPr>
            <w:r>
              <w:rPr>
                <w:rFonts w:ascii="Arial" w:eastAsia="Arial" w:hAnsi="Arial" w:cs="Arial"/>
                <w:sz w:val="16"/>
              </w:rPr>
              <w:t xml:space="preserve">2 </w:t>
            </w:r>
          </w:p>
        </w:tc>
        <w:tc>
          <w:tcPr>
            <w:tcW w:w="572" w:type="dxa"/>
            <w:tcBorders>
              <w:top w:val="single" w:sz="4" w:space="0" w:color="000000"/>
              <w:left w:val="single" w:sz="4" w:space="0" w:color="000000"/>
              <w:bottom w:val="single" w:sz="4" w:space="0" w:color="000000"/>
              <w:right w:val="single" w:sz="4" w:space="0" w:color="000000"/>
            </w:tcBorders>
          </w:tcPr>
          <w:p w:rsidR="00EA29B7" w:rsidRDefault="00EA29B7" w:rsidP="00997F86">
            <w:pPr>
              <w:ind w:left="110"/>
            </w:pPr>
            <w:r>
              <w:rPr>
                <w:rFonts w:ascii="Arial" w:eastAsia="Arial" w:hAnsi="Arial" w:cs="Arial"/>
                <w:sz w:val="16"/>
              </w:rPr>
              <w:t xml:space="preserve">066 </w:t>
            </w:r>
          </w:p>
        </w:tc>
        <w:tc>
          <w:tcPr>
            <w:tcW w:w="800" w:type="dxa"/>
            <w:tcBorders>
              <w:top w:val="single" w:sz="4" w:space="0" w:color="000000"/>
              <w:left w:val="single" w:sz="4" w:space="0" w:color="000000"/>
              <w:bottom w:val="single" w:sz="4" w:space="0" w:color="000000"/>
              <w:right w:val="single" w:sz="4" w:space="0" w:color="000000"/>
            </w:tcBorders>
          </w:tcPr>
          <w:p w:rsidR="00EA29B7" w:rsidRDefault="00EA29B7" w:rsidP="00997F86">
            <w:pPr>
              <w:ind w:left="109"/>
            </w:pPr>
            <w:r>
              <w:rPr>
                <w:rFonts w:ascii="Arial" w:eastAsia="Arial" w:hAnsi="Arial" w:cs="Arial"/>
                <w:sz w:val="16"/>
              </w:rPr>
              <w:t xml:space="preserve">2016 </w:t>
            </w:r>
          </w:p>
        </w:tc>
        <w:tc>
          <w:tcPr>
            <w:tcW w:w="4499" w:type="dxa"/>
            <w:gridSpan w:val="2"/>
            <w:tcBorders>
              <w:top w:val="single" w:sz="4" w:space="0" w:color="000000"/>
              <w:left w:val="single" w:sz="4" w:space="0" w:color="000000"/>
              <w:bottom w:val="single" w:sz="4" w:space="0" w:color="000000"/>
              <w:right w:val="single" w:sz="4" w:space="0" w:color="000000"/>
            </w:tcBorders>
          </w:tcPr>
          <w:p w:rsidR="00EA29B7" w:rsidRDefault="00EA29B7" w:rsidP="00997F86">
            <w:pPr>
              <w:ind w:left="95"/>
            </w:pPr>
            <w:r>
              <w:rPr>
                <w:rFonts w:ascii="Arial" w:eastAsia="Arial" w:hAnsi="Arial" w:cs="Arial"/>
                <w:sz w:val="16"/>
              </w:rPr>
              <w:t xml:space="preserve">Por medio de la cual se reforma y adiciona el código civil. </w:t>
            </w:r>
          </w:p>
        </w:tc>
        <w:tc>
          <w:tcPr>
            <w:tcW w:w="2409" w:type="dxa"/>
            <w:tcBorders>
              <w:top w:val="single" w:sz="4" w:space="0" w:color="000000"/>
              <w:left w:val="single" w:sz="4" w:space="0" w:color="000000"/>
              <w:bottom w:val="single" w:sz="4" w:space="0" w:color="000000"/>
              <w:right w:val="single" w:sz="4" w:space="0" w:color="000000"/>
            </w:tcBorders>
          </w:tcPr>
          <w:p w:rsidR="00EA29B7" w:rsidRDefault="00EA29B7" w:rsidP="00997F86">
            <w:pPr>
              <w:ind w:left="95" w:right="59"/>
            </w:pPr>
            <w:r>
              <w:rPr>
                <w:rFonts w:ascii="Arial" w:eastAsia="Arial" w:hAnsi="Arial" w:cs="Arial"/>
                <w:sz w:val="16"/>
              </w:rPr>
              <w:t xml:space="preserve">Aprobado en segundo debate de Cámara, el 12 de diciembre de 2017 se anunció en el octavo lugar del orden del día de Comisión Primera de Senado. </w:t>
            </w:r>
          </w:p>
        </w:tc>
        <w:tc>
          <w:tcPr>
            <w:tcW w:w="0" w:type="auto"/>
            <w:vMerge/>
            <w:tcBorders>
              <w:top w:val="nil"/>
              <w:left w:val="nil"/>
              <w:bottom w:val="nil"/>
              <w:right w:val="single" w:sz="6" w:space="0" w:color="000000"/>
            </w:tcBorders>
          </w:tcPr>
          <w:p w:rsidR="00EA29B7" w:rsidRDefault="00EA29B7" w:rsidP="00997F86"/>
        </w:tc>
      </w:tr>
      <w:tr w:rsidR="00EA29B7" w:rsidTr="00997F86">
        <w:trPr>
          <w:trHeight w:val="1361"/>
        </w:trPr>
        <w:tc>
          <w:tcPr>
            <w:tcW w:w="344" w:type="dxa"/>
            <w:tcBorders>
              <w:top w:val="single" w:sz="4" w:space="0" w:color="000000"/>
              <w:left w:val="double" w:sz="5" w:space="0" w:color="000000"/>
              <w:bottom w:val="single" w:sz="4" w:space="0" w:color="000000"/>
              <w:right w:val="single" w:sz="4" w:space="0" w:color="000000"/>
            </w:tcBorders>
          </w:tcPr>
          <w:p w:rsidR="00EA29B7" w:rsidRDefault="00EA29B7" w:rsidP="00997F86">
            <w:pPr>
              <w:ind w:left="113"/>
            </w:pPr>
            <w:r>
              <w:rPr>
                <w:rFonts w:ascii="Arial" w:eastAsia="Arial" w:hAnsi="Arial" w:cs="Arial"/>
                <w:sz w:val="16"/>
              </w:rPr>
              <w:t xml:space="preserve">3 </w:t>
            </w:r>
          </w:p>
        </w:tc>
        <w:tc>
          <w:tcPr>
            <w:tcW w:w="572" w:type="dxa"/>
            <w:tcBorders>
              <w:top w:val="single" w:sz="4" w:space="0" w:color="000000"/>
              <w:left w:val="single" w:sz="4" w:space="0" w:color="000000"/>
              <w:bottom w:val="single" w:sz="4" w:space="0" w:color="000000"/>
              <w:right w:val="single" w:sz="4" w:space="0" w:color="000000"/>
            </w:tcBorders>
          </w:tcPr>
          <w:p w:rsidR="00EA29B7" w:rsidRDefault="00EA29B7" w:rsidP="00997F86">
            <w:pPr>
              <w:ind w:left="110"/>
            </w:pPr>
            <w:r>
              <w:rPr>
                <w:rFonts w:ascii="Arial" w:eastAsia="Arial" w:hAnsi="Arial" w:cs="Arial"/>
                <w:sz w:val="16"/>
              </w:rPr>
              <w:t xml:space="preserve">2017 </w:t>
            </w:r>
          </w:p>
        </w:tc>
        <w:tc>
          <w:tcPr>
            <w:tcW w:w="800" w:type="dxa"/>
            <w:tcBorders>
              <w:top w:val="single" w:sz="4" w:space="0" w:color="000000"/>
              <w:left w:val="single" w:sz="4" w:space="0" w:color="000000"/>
              <w:bottom w:val="single" w:sz="4" w:space="0" w:color="000000"/>
              <w:right w:val="single" w:sz="4" w:space="0" w:color="000000"/>
            </w:tcBorders>
          </w:tcPr>
          <w:p w:rsidR="00EA29B7" w:rsidRDefault="00EA29B7" w:rsidP="00997F86">
            <w:pPr>
              <w:ind w:left="109"/>
            </w:pPr>
            <w:r>
              <w:rPr>
                <w:rFonts w:ascii="Arial" w:eastAsia="Arial" w:hAnsi="Arial" w:cs="Arial"/>
                <w:sz w:val="16"/>
              </w:rPr>
              <w:t xml:space="preserve">296 </w:t>
            </w:r>
          </w:p>
        </w:tc>
        <w:tc>
          <w:tcPr>
            <w:tcW w:w="4499" w:type="dxa"/>
            <w:gridSpan w:val="2"/>
            <w:tcBorders>
              <w:top w:val="single" w:sz="4" w:space="0" w:color="000000"/>
              <w:left w:val="single" w:sz="4" w:space="0" w:color="000000"/>
              <w:bottom w:val="single" w:sz="4" w:space="0" w:color="000000"/>
              <w:right w:val="single" w:sz="4" w:space="0" w:color="000000"/>
            </w:tcBorders>
          </w:tcPr>
          <w:p w:rsidR="00EA29B7" w:rsidRDefault="00EA29B7" w:rsidP="00997F86">
            <w:pPr>
              <w:ind w:left="95"/>
              <w:jc w:val="both"/>
            </w:pPr>
            <w:r>
              <w:rPr>
                <w:rFonts w:ascii="Arial" w:eastAsia="Arial" w:hAnsi="Arial" w:cs="Arial"/>
                <w:sz w:val="16"/>
              </w:rPr>
              <w:t xml:space="preserve">Por la cual se regula el ejercicio del cabildeo y se dictan otras disposiciones. </w:t>
            </w:r>
          </w:p>
        </w:tc>
        <w:tc>
          <w:tcPr>
            <w:tcW w:w="2409" w:type="dxa"/>
            <w:tcBorders>
              <w:top w:val="single" w:sz="4" w:space="0" w:color="000000"/>
              <w:left w:val="single" w:sz="4" w:space="0" w:color="000000"/>
              <w:bottom w:val="single" w:sz="4" w:space="0" w:color="000000"/>
              <w:right w:val="single" w:sz="4" w:space="0" w:color="000000"/>
            </w:tcBorders>
          </w:tcPr>
          <w:p w:rsidR="00EA29B7" w:rsidRDefault="00EA29B7" w:rsidP="00997F86">
            <w:pPr>
              <w:ind w:left="95"/>
            </w:pPr>
            <w:r>
              <w:rPr>
                <w:rFonts w:ascii="Arial" w:eastAsia="Arial" w:hAnsi="Arial" w:cs="Arial"/>
                <w:sz w:val="16"/>
              </w:rPr>
              <w:t xml:space="preserve">El proyecto fue aprobado en primer debate de Cámara, en comisión primera, y ya se presentó ponencia para segundo debate. Aún no ha sido anunciado en plenaria. </w:t>
            </w:r>
          </w:p>
        </w:tc>
        <w:tc>
          <w:tcPr>
            <w:tcW w:w="0" w:type="auto"/>
            <w:vMerge/>
            <w:tcBorders>
              <w:top w:val="nil"/>
              <w:left w:val="nil"/>
              <w:bottom w:val="nil"/>
              <w:right w:val="single" w:sz="6" w:space="0" w:color="000000"/>
            </w:tcBorders>
          </w:tcPr>
          <w:p w:rsidR="00EA29B7" w:rsidRDefault="00EA29B7" w:rsidP="00997F86"/>
        </w:tc>
      </w:tr>
      <w:tr w:rsidR="00EA29B7" w:rsidTr="00997F86">
        <w:trPr>
          <w:trHeight w:val="1164"/>
        </w:trPr>
        <w:tc>
          <w:tcPr>
            <w:tcW w:w="344" w:type="dxa"/>
            <w:tcBorders>
              <w:top w:val="single" w:sz="4" w:space="0" w:color="000000"/>
              <w:left w:val="double" w:sz="5" w:space="0" w:color="000000"/>
              <w:bottom w:val="single" w:sz="4" w:space="0" w:color="000000"/>
              <w:right w:val="single" w:sz="4" w:space="0" w:color="000000"/>
            </w:tcBorders>
          </w:tcPr>
          <w:p w:rsidR="00EA29B7" w:rsidRDefault="00EA29B7" w:rsidP="00997F86">
            <w:pPr>
              <w:ind w:left="113"/>
            </w:pPr>
            <w:r>
              <w:rPr>
                <w:rFonts w:ascii="Arial" w:eastAsia="Arial" w:hAnsi="Arial" w:cs="Arial"/>
                <w:sz w:val="16"/>
              </w:rPr>
              <w:t xml:space="preserve">4 </w:t>
            </w:r>
          </w:p>
        </w:tc>
        <w:tc>
          <w:tcPr>
            <w:tcW w:w="572" w:type="dxa"/>
            <w:tcBorders>
              <w:top w:val="single" w:sz="4" w:space="0" w:color="000000"/>
              <w:left w:val="single" w:sz="4" w:space="0" w:color="000000"/>
              <w:bottom w:val="single" w:sz="4" w:space="0" w:color="000000"/>
              <w:right w:val="single" w:sz="4" w:space="0" w:color="000000"/>
            </w:tcBorders>
          </w:tcPr>
          <w:p w:rsidR="00EA29B7" w:rsidRDefault="00EA29B7" w:rsidP="00997F86">
            <w:pPr>
              <w:ind w:left="110"/>
            </w:pPr>
            <w:r>
              <w:rPr>
                <w:rFonts w:ascii="Arial" w:eastAsia="Arial" w:hAnsi="Arial" w:cs="Arial"/>
                <w:sz w:val="16"/>
              </w:rPr>
              <w:t xml:space="preserve">2017 </w:t>
            </w:r>
          </w:p>
        </w:tc>
        <w:tc>
          <w:tcPr>
            <w:tcW w:w="800" w:type="dxa"/>
            <w:tcBorders>
              <w:top w:val="single" w:sz="4" w:space="0" w:color="000000"/>
              <w:left w:val="single" w:sz="4" w:space="0" w:color="000000"/>
              <w:bottom w:val="single" w:sz="4" w:space="0" w:color="000000"/>
              <w:right w:val="single" w:sz="4" w:space="0" w:color="000000"/>
            </w:tcBorders>
          </w:tcPr>
          <w:p w:rsidR="00EA29B7" w:rsidRDefault="00EA29B7" w:rsidP="00997F86">
            <w:pPr>
              <w:ind w:left="109"/>
            </w:pPr>
            <w:r>
              <w:rPr>
                <w:rFonts w:ascii="Arial" w:eastAsia="Arial" w:hAnsi="Arial" w:cs="Arial"/>
                <w:sz w:val="16"/>
              </w:rPr>
              <w:t xml:space="preserve">152 </w:t>
            </w:r>
          </w:p>
        </w:tc>
        <w:tc>
          <w:tcPr>
            <w:tcW w:w="4499" w:type="dxa"/>
            <w:gridSpan w:val="2"/>
            <w:tcBorders>
              <w:top w:val="single" w:sz="4" w:space="0" w:color="000000"/>
              <w:left w:val="single" w:sz="4" w:space="0" w:color="000000"/>
              <w:bottom w:val="single" w:sz="4" w:space="0" w:color="000000"/>
              <w:right w:val="single" w:sz="4" w:space="0" w:color="000000"/>
            </w:tcBorders>
          </w:tcPr>
          <w:p w:rsidR="00EA29B7" w:rsidRDefault="00EA29B7" w:rsidP="00997F86">
            <w:pPr>
              <w:ind w:left="95" w:right="44"/>
            </w:pPr>
            <w:r>
              <w:rPr>
                <w:rFonts w:ascii="Arial" w:eastAsia="Arial" w:hAnsi="Arial" w:cs="Arial"/>
                <w:sz w:val="16"/>
              </w:rPr>
              <w:t xml:space="preserve">Por medio de la cual se dictan normas para la creación de la Oficina de Asistencia Técnica Presupuestal (OATP) de la Cámara de Representantes. </w:t>
            </w:r>
          </w:p>
        </w:tc>
        <w:tc>
          <w:tcPr>
            <w:tcW w:w="2409" w:type="dxa"/>
            <w:tcBorders>
              <w:top w:val="single" w:sz="4" w:space="0" w:color="000000"/>
              <w:left w:val="single" w:sz="4" w:space="0" w:color="000000"/>
              <w:bottom w:val="single" w:sz="4" w:space="0" w:color="000000"/>
              <w:right w:val="single" w:sz="4" w:space="0" w:color="000000"/>
            </w:tcBorders>
          </w:tcPr>
          <w:p w:rsidR="00EA29B7" w:rsidRDefault="00EA29B7" w:rsidP="00997F86">
            <w:pPr>
              <w:ind w:left="95"/>
            </w:pPr>
            <w:r>
              <w:rPr>
                <w:rFonts w:ascii="Arial" w:eastAsia="Arial" w:hAnsi="Arial" w:cs="Arial"/>
                <w:sz w:val="16"/>
              </w:rPr>
              <w:t xml:space="preserve">Se presentó ponencia y el 12 de diciembre de 2017 fue anunciada en el octavo lugar del orden del día de la </w:t>
            </w:r>
          </w:p>
          <w:p w:rsidR="00EA29B7" w:rsidRDefault="00EA29B7" w:rsidP="00997F86">
            <w:pPr>
              <w:ind w:left="95"/>
            </w:pPr>
            <w:r>
              <w:rPr>
                <w:rFonts w:ascii="Arial" w:eastAsia="Arial" w:hAnsi="Arial" w:cs="Arial"/>
                <w:sz w:val="16"/>
              </w:rPr>
              <w:t xml:space="preserve">Comisión Primera de Cámara. </w:t>
            </w:r>
          </w:p>
        </w:tc>
        <w:tc>
          <w:tcPr>
            <w:tcW w:w="0" w:type="auto"/>
            <w:vMerge/>
            <w:tcBorders>
              <w:top w:val="nil"/>
              <w:left w:val="nil"/>
              <w:bottom w:val="nil"/>
              <w:right w:val="single" w:sz="6" w:space="0" w:color="000000"/>
            </w:tcBorders>
          </w:tcPr>
          <w:p w:rsidR="00EA29B7" w:rsidRDefault="00EA29B7" w:rsidP="00997F86"/>
        </w:tc>
      </w:tr>
      <w:tr w:rsidR="00EA29B7" w:rsidTr="00997F86">
        <w:trPr>
          <w:trHeight w:val="962"/>
        </w:trPr>
        <w:tc>
          <w:tcPr>
            <w:tcW w:w="344" w:type="dxa"/>
            <w:tcBorders>
              <w:top w:val="single" w:sz="4" w:space="0" w:color="000000"/>
              <w:left w:val="double" w:sz="5" w:space="0" w:color="000000"/>
              <w:bottom w:val="single" w:sz="4" w:space="0" w:color="000000"/>
              <w:right w:val="single" w:sz="4" w:space="0" w:color="000000"/>
            </w:tcBorders>
          </w:tcPr>
          <w:p w:rsidR="00EA29B7" w:rsidRDefault="00EA29B7" w:rsidP="00997F86">
            <w:pPr>
              <w:ind w:left="113"/>
            </w:pPr>
            <w:r>
              <w:rPr>
                <w:rFonts w:ascii="Arial" w:eastAsia="Arial" w:hAnsi="Arial" w:cs="Arial"/>
                <w:sz w:val="16"/>
              </w:rPr>
              <w:t xml:space="preserve">5 </w:t>
            </w:r>
          </w:p>
        </w:tc>
        <w:tc>
          <w:tcPr>
            <w:tcW w:w="572" w:type="dxa"/>
            <w:tcBorders>
              <w:top w:val="single" w:sz="4" w:space="0" w:color="000000"/>
              <w:left w:val="single" w:sz="4" w:space="0" w:color="000000"/>
              <w:bottom w:val="single" w:sz="4" w:space="0" w:color="000000"/>
              <w:right w:val="single" w:sz="4" w:space="0" w:color="000000"/>
            </w:tcBorders>
          </w:tcPr>
          <w:p w:rsidR="00EA29B7" w:rsidRDefault="00EA29B7" w:rsidP="00997F86">
            <w:pPr>
              <w:ind w:left="110"/>
            </w:pPr>
            <w:r>
              <w:rPr>
                <w:rFonts w:ascii="Arial" w:eastAsia="Arial" w:hAnsi="Arial" w:cs="Arial"/>
                <w:sz w:val="16"/>
              </w:rPr>
              <w:t xml:space="preserve">233 </w:t>
            </w:r>
          </w:p>
        </w:tc>
        <w:tc>
          <w:tcPr>
            <w:tcW w:w="800" w:type="dxa"/>
            <w:tcBorders>
              <w:top w:val="single" w:sz="4" w:space="0" w:color="000000"/>
              <w:left w:val="single" w:sz="4" w:space="0" w:color="000000"/>
              <w:bottom w:val="single" w:sz="4" w:space="0" w:color="000000"/>
              <w:right w:val="single" w:sz="4" w:space="0" w:color="000000"/>
            </w:tcBorders>
          </w:tcPr>
          <w:p w:rsidR="00EA29B7" w:rsidRDefault="00EA29B7" w:rsidP="00997F86">
            <w:pPr>
              <w:ind w:left="109"/>
            </w:pPr>
            <w:r>
              <w:rPr>
                <w:rFonts w:ascii="Arial" w:eastAsia="Arial" w:hAnsi="Arial" w:cs="Arial"/>
                <w:sz w:val="16"/>
              </w:rPr>
              <w:t xml:space="preserve">2017 </w:t>
            </w:r>
          </w:p>
        </w:tc>
        <w:tc>
          <w:tcPr>
            <w:tcW w:w="4499" w:type="dxa"/>
            <w:gridSpan w:val="2"/>
            <w:tcBorders>
              <w:top w:val="single" w:sz="4" w:space="0" w:color="000000"/>
              <w:left w:val="single" w:sz="4" w:space="0" w:color="000000"/>
              <w:bottom w:val="single" w:sz="4" w:space="0" w:color="000000"/>
              <w:right w:val="single" w:sz="4" w:space="0" w:color="000000"/>
            </w:tcBorders>
          </w:tcPr>
          <w:p w:rsidR="00EA29B7" w:rsidRDefault="00EA29B7" w:rsidP="00997F86">
            <w:pPr>
              <w:ind w:left="95"/>
            </w:pPr>
            <w:r>
              <w:rPr>
                <w:rFonts w:ascii="Arial" w:eastAsia="Arial" w:hAnsi="Arial" w:cs="Arial"/>
                <w:sz w:val="16"/>
              </w:rPr>
              <w:t xml:space="preserve">Por medio de la cual se crean medidas para regular la publicidad dirigida a los niños, niñas y adolescentes para la protección de sus derechos. </w:t>
            </w:r>
          </w:p>
        </w:tc>
        <w:tc>
          <w:tcPr>
            <w:tcW w:w="2409" w:type="dxa"/>
            <w:tcBorders>
              <w:top w:val="single" w:sz="4" w:space="0" w:color="000000"/>
              <w:left w:val="single" w:sz="4" w:space="0" w:color="000000"/>
              <w:bottom w:val="single" w:sz="4" w:space="0" w:color="000000"/>
              <w:right w:val="single" w:sz="4" w:space="0" w:color="000000"/>
            </w:tcBorders>
          </w:tcPr>
          <w:p w:rsidR="00EA29B7" w:rsidRDefault="00EA29B7" w:rsidP="00997F86">
            <w:pPr>
              <w:ind w:left="95"/>
            </w:pPr>
            <w:r>
              <w:rPr>
                <w:rFonts w:ascii="Arial" w:eastAsia="Arial" w:hAnsi="Arial" w:cs="Arial"/>
                <w:sz w:val="16"/>
              </w:rPr>
              <w:t xml:space="preserve">Se presentó ponencia de Archivo, la cual fue aprobada por la Comisión Primera de Cámara. </w:t>
            </w:r>
          </w:p>
        </w:tc>
        <w:tc>
          <w:tcPr>
            <w:tcW w:w="0" w:type="auto"/>
            <w:vMerge/>
            <w:tcBorders>
              <w:top w:val="nil"/>
              <w:left w:val="nil"/>
              <w:bottom w:val="nil"/>
              <w:right w:val="single" w:sz="6" w:space="0" w:color="000000"/>
            </w:tcBorders>
          </w:tcPr>
          <w:p w:rsidR="00EA29B7" w:rsidRDefault="00EA29B7" w:rsidP="00997F86"/>
        </w:tc>
      </w:tr>
      <w:tr w:rsidR="00EA29B7" w:rsidTr="00997F86">
        <w:trPr>
          <w:trHeight w:val="1760"/>
        </w:trPr>
        <w:tc>
          <w:tcPr>
            <w:tcW w:w="344" w:type="dxa"/>
            <w:tcBorders>
              <w:top w:val="single" w:sz="4" w:space="0" w:color="000000"/>
              <w:left w:val="double" w:sz="5" w:space="0" w:color="000000"/>
              <w:bottom w:val="single" w:sz="4" w:space="0" w:color="000000"/>
              <w:right w:val="single" w:sz="4" w:space="0" w:color="000000"/>
            </w:tcBorders>
          </w:tcPr>
          <w:p w:rsidR="00EA29B7" w:rsidRDefault="00EA29B7" w:rsidP="00997F86">
            <w:pPr>
              <w:ind w:left="113"/>
            </w:pPr>
            <w:r>
              <w:rPr>
                <w:rFonts w:ascii="Arial" w:eastAsia="Arial" w:hAnsi="Arial" w:cs="Arial"/>
                <w:sz w:val="16"/>
              </w:rPr>
              <w:lastRenderedPageBreak/>
              <w:t xml:space="preserve">6 </w:t>
            </w:r>
          </w:p>
        </w:tc>
        <w:tc>
          <w:tcPr>
            <w:tcW w:w="572" w:type="dxa"/>
            <w:tcBorders>
              <w:top w:val="single" w:sz="4" w:space="0" w:color="000000"/>
              <w:left w:val="single" w:sz="4" w:space="0" w:color="000000"/>
              <w:bottom w:val="single" w:sz="4" w:space="0" w:color="000000"/>
              <w:right w:val="single" w:sz="4" w:space="0" w:color="000000"/>
            </w:tcBorders>
          </w:tcPr>
          <w:p w:rsidR="00EA29B7" w:rsidRDefault="00EA29B7" w:rsidP="00997F86">
            <w:pPr>
              <w:ind w:left="110"/>
            </w:pPr>
            <w:r>
              <w:rPr>
                <w:rFonts w:ascii="Arial" w:eastAsia="Arial" w:hAnsi="Arial" w:cs="Arial"/>
                <w:sz w:val="16"/>
              </w:rPr>
              <w:t xml:space="preserve">037 </w:t>
            </w:r>
          </w:p>
        </w:tc>
        <w:tc>
          <w:tcPr>
            <w:tcW w:w="800" w:type="dxa"/>
            <w:tcBorders>
              <w:top w:val="single" w:sz="4" w:space="0" w:color="000000"/>
              <w:left w:val="single" w:sz="4" w:space="0" w:color="000000"/>
              <w:bottom w:val="single" w:sz="4" w:space="0" w:color="000000"/>
              <w:right w:val="single" w:sz="4" w:space="0" w:color="000000"/>
            </w:tcBorders>
          </w:tcPr>
          <w:p w:rsidR="00EA29B7" w:rsidRDefault="00EA29B7" w:rsidP="00997F86">
            <w:pPr>
              <w:ind w:left="109"/>
            </w:pPr>
            <w:r>
              <w:rPr>
                <w:rFonts w:ascii="Arial" w:eastAsia="Arial" w:hAnsi="Arial" w:cs="Arial"/>
                <w:sz w:val="16"/>
              </w:rPr>
              <w:t xml:space="preserve">2017 </w:t>
            </w:r>
          </w:p>
        </w:tc>
        <w:tc>
          <w:tcPr>
            <w:tcW w:w="4499" w:type="dxa"/>
            <w:gridSpan w:val="2"/>
            <w:tcBorders>
              <w:top w:val="single" w:sz="4" w:space="0" w:color="000000"/>
              <w:left w:val="single" w:sz="4" w:space="0" w:color="000000"/>
              <w:bottom w:val="single" w:sz="4" w:space="0" w:color="000000"/>
              <w:right w:val="single" w:sz="4" w:space="0" w:color="000000"/>
            </w:tcBorders>
          </w:tcPr>
          <w:p w:rsidR="00EA29B7" w:rsidRDefault="00EA29B7" w:rsidP="00997F86">
            <w:pPr>
              <w:ind w:left="95" w:right="50"/>
            </w:pPr>
            <w:r>
              <w:rPr>
                <w:rFonts w:ascii="Arial" w:eastAsia="Arial" w:hAnsi="Arial" w:cs="Arial"/>
                <w:sz w:val="16"/>
              </w:rPr>
              <w:t xml:space="preserve">Por el cual se establece la segunda vuelta para la elección de Alcalde Mayor de Bogotá, Distrito Capital, municipios con población mayor a 500.000 habitantes y gobernadores departamentales. </w:t>
            </w:r>
          </w:p>
        </w:tc>
        <w:tc>
          <w:tcPr>
            <w:tcW w:w="2409" w:type="dxa"/>
            <w:tcBorders>
              <w:top w:val="single" w:sz="4" w:space="0" w:color="000000"/>
              <w:left w:val="single" w:sz="4" w:space="0" w:color="000000"/>
              <w:bottom w:val="single" w:sz="4" w:space="0" w:color="000000"/>
              <w:right w:val="single" w:sz="4" w:space="0" w:color="000000"/>
            </w:tcBorders>
          </w:tcPr>
          <w:p w:rsidR="00EA29B7" w:rsidRDefault="00EA29B7" w:rsidP="00997F86">
            <w:pPr>
              <w:ind w:left="95"/>
            </w:pPr>
            <w:r>
              <w:rPr>
                <w:rFonts w:ascii="Arial" w:eastAsia="Arial" w:hAnsi="Arial" w:cs="Arial"/>
                <w:sz w:val="16"/>
              </w:rPr>
              <w:t xml:space="preserve">El 20 de septiembre de 2017 fue aprobado en Comisión Primera de Cámara. El 27 de septiembre se publicaría la ponencia para segundo debate, no alcanzó la votación requerida a favor en plenaria y fue archivado. </w:t>
            </w:r>
          </w:p>
        </w:tc>
        <w:tc>
          <w:tcPr>
            <w:tcW w:w="0" w:type="auto"/>
            <w:vMerge/>
            <w:tcBorders>
              <w:top w:val="nil"/>
              <w:left w:val="nil"/>
              <w:bottom w:val="nil"/>
              <w:right w:val="single" w:sz="6" w:space="0" w:color="000000"/>
            </w:tcBorders>
          </w:tcPr>
          <w:p w:rsidR="00EA29B7" w:rsidRDefault="00EA29B7" w:rsidP="00997F86"/>
        </w:tc>
      </w:tr>
      <w:tr w:rsidR="00EA29B7" w:rsidTr="00997F86">
        <w:trPr>
          <w:trHeight w:val="732"/>
        </w:trPr>
        <w:tc>
          <w:tcPr>
            <w:tcW w:w="344" w:type="dxa"/>
            <w:tcBorders>
              <w:top w:val="single" w:sz="4" w:space="0" w:color="000000"/>
              <w:left w:val="single" w:sz="6" w:space="0" w:color="000000"/>
              <w:bottom w:val="single" w:sz="6" w:space="0" w:color="000000"/>
              <w:right w:val="nil"/>
            </w:tcBorders>
          </w:tcPr>
          <w:p w:rsidR="00EA29B7" w:rsidRDefault="00EA29B7" w:rsidP="00997F86">
            <w:r>
              <w:rPr>
                <w:rFonts w:ascii="Arial" w:eastAsia="Arial" w:hAnsi="Arial" w:cs="Arial"/>
                <w:sz w:val="20"/>
              </w:rPr>
              <w:t xml:space="preserve"> </w:t>
            </w:r>
          </w:p>
          <w:p w:rsidR="00EA29B7" w:rsidRDefault="00EA29B7" w:rsidP="00997F86">
            <w:r>
              <w:rPr>
                <w:rFonts w:ascii="Arial" w:eastAsia="Arial" w:hAnsi="Arial" w:cs="Arial"/>
                <w:sz w:val="20"/>
              </w:rPr>
              <w:t xml:space="preserve"> </w:t>
            </w:r>
          </w:p>
          <w:p w:rsidR="00EA29B7" w:rsidRDefault="00EA29B7" w:rsidP="00997F86">
            <w:r>
              <w:rPr>
                <w:rFonts w:ascii="Arial" w:eastAsia="Arial" w:hAnsi="Arial" w:cs="Arial"/>
                <w:sz w:val="20"/>
              </w:rPr>
              <w:t xml:space="preserve"> </w:t>
            </w:r>
          </w:p>
        </w:tc>
        <w:tc>
          <w:tcPr>
            <w:tcW w:w="1373" w:type="dxa"/>
            <w:gridSpan w:val="2"/>
            <w:tcBorders>
              <w:top w:val="single" w:sz="4" w:space="0" w:color="000000"/>
              <w:left w:val="nil"/>
              <w:bottom w:val="single" w:sz="6" w:space="0" w:color="000000"/>
              <w:right w:val="nil"/>
            </w:tcBorders>
          </w:tcPr>
          <w:p w:rsidR="00EA29B7" w:rsidRDefault="00EA29B7" w:rsidP="00997F86"/>
        </w:tc>
        <w:tc>
          <w:tcPr>
            <w:tcW w:w="6908" w:type="dxa"/>
            <w:gridSpan w:val="3"/>
            <w:tcBorders>
              <w:top w:val="single" w:sz="4" w:space="0" w:color="000000"/>
              <w:left w:val="nil"/>
              <w:bottom w:val="single" w:sz="6" w:space="0" w:color="000000"/>
              <w:right w:val="nil"/>
            </w:tcBorders>
          </w:tcPr>
          <w:p w:rsidR="00EA29B7" w:rsidRDefault="00EA29B7" w:rsidP="00997F86"/>
        </w:tc>
        <w:tc>
          <w:tcPr>
            <w:tcW w:w="0" w:type="auto"/>
            <w:vMerge/>
            <w:tcBorders>
              <w:top w:val="nil"/>
              <w:left w:val="nil"/>
              <w:bottom w:val="single" w:sz="6" w:space="0" w:color="000000"/>
              <w:right w:val="single" w:sz="6" w:space="0" w:color="000000"/>
            </w:tcBorders>
          </w:tcPr>
          <w:p w:rsidR="00EA29B7" w:rsidRDefault="00EA29B7" w:rsidP="00997F86"/>
        </w:tc>
      </w:tr>
    </w:tbl>
    <w:p w:rsidR="00EA29B7" w:rsidRDefault="00EA29B7" w:rsidP="00EA29B7">
      <w:pPr>
        <w:spacing w:after="0"/>
        <w:ind w:left="-1440" w:right="281"/>
      </w:pPr>
    </w:p>
    <w:tbl>
      <w:tblPr>
        <w:tblStyle w:val="TableGrid"/>
        <w:tblW w:w="8797" w:type="dxa"/>
        <w:tblInd w:w="282" w:type="dxa"/>
        <w:tblCellMar>
          <w:top w:w="6" w:type="dxa"/>
          <w:left w:w="16" w:type="dxa"/>
          <w:bottom w:w="67" w:type="dxa"/>
          <w:right w:w="3" w:type="dxa"/>
        </w:tblCellMar>
        <w:tblLook w:val="04A0" w:firstRow="1" w:lastRow="0" w:firstColumn="1" w:lastColumn="0" w:noHBand="0" w:noVBand="1"/>
      </w:tblPr>
      <w:tblGrid>
        <w:gridCol w:w="413"/>
        <w:gridCol w:w="757"/>
        <w:gridCol w:w="661"/>
        <w:gridCol w:w="2825"/>
        <w:gridCol w:w="3927"/>
        <w:gridCol w:w="214"/>
      </w:tblGrid>
      <w:tr w:rsidR="00EA29B7" w:rsidTr="00997F86">
        <w:trPr>
          <w:trHeight w:val="562"/>
        </w:trPr>
        <w:tc>
          <w:tcPr>
            <w:tcW w:w="8797" w:type="dxa"/>
            <w:gridSpan w:val="6"/>
            <w:tcBorders>
              <w:top w:val="single" w:sz="6" w:space="0" w:color="CCCCCC"/>
              <w:left w:val="single" w:sz="6" w:space="0" w:color="000000"/>
              <w:bottom w:val="double" w:sz="7" w:space="0" w:color="000000"/>
              <w:right w:val="single" w:sz="6" w:space="0" w:color="000000"/>
            </w:tcBorders>
          </w:tcPr>
          <w:p w:rsidR="00EA29B7" w:rsidRDefault="00EA29B7" w:rsidP="00997F86">
            <w:pPr>
              <w:jc w:val="both"/>
            </w:pPr>
            <w:r>
              <w:rPr>
                <w:rFonts w:ascii="Arial" w:eastAsia="Arial" w:hAnsi="Arial" w:cs="Arial"/>
                <w:b/>
                <w:sz w:val="20"/>
              </w:rPr>
              <w:t>2</w:t>
            </w:r>
            <w:r>
              <w:rPr>
                <w:rFonts w:ascii="Arial" w:eastAsia="Arial" w:hAnsi="Arial" w:cs="Arial"/>
                <w:sz w:val="20"/>
              </w:rPr>
              <w:t xml:space="preserve">. Proposiciones en Comisión y Plenaria tanto para el trámite legislativo como para el ejercicio de control político.  </w:t>
            </w:r>
          </w:p>
        </w:tc>
      </w:tr>
      <w:tr w:rsidR="00EA29B7" w:rsidTr="00997F86">
        <w:trPr>
          <w:trHeight w:val="395"/>
        </w:trPr>
        <w:tc>
          <w:tcPr>
            <w:tcW w:w="8583" w:type="dxa"/>
            <w:gridSpan w:val="5"/>
            <w:tcBorders>
              <w:top w:val="double" w:sz="7" w:space="0" w:color="000000"/>
              <w:left w:val="double" w:sz="7" w:space="0" w:color="000000"/>
              <w:bottom w:val="single" w:sz="4" w:space="0" w:color="000000"/>
              <w:right w:val="single" w:sz="8" w:space="0" w:color="000000"/>
            </w:tcBorders>
            <w:shd w:val="clear" w:color="auto" w:fill="16365C"/>
          </w:tcPr>
          <w:p w:rsidR="00EA29B7" w:rsidRDefault="00EA29B7" w:rsidP="00997F86">
            <w:pPr>
              <w:ind w:left="11"/>
              <w:jc w:val="center"/>
            </w:pPr>
            <w:r>
              <w:rPr>
                <w:rFonts w:ascii="Arial" w:eastAsia="Arial" w:hAnsi="Arial" w:cs="Arial"/>
                <w:b/>
                <w:color w:val="FFFFFF"/>
                <w:sz w:val="16"/>
              </w:rPr>
              <w:t xml:space="preserve">PROPOSICIONES (2017–II – 2018-I) </w:t>
            </w:r>
          </w:p>
        </w:tc>
        <w:tc>
          <w:tcPr>
            <w:tcW w:w="214" w:type="dxa"/>
            <w:vMerge w:val="restart"/>
            <w:tcBorders>
              <w:top w:val="single" w:sz="6" w:space="0" w:color="000000"/>
              <w:left w:val="single" w:sz="6" w:space="0" w:color="000000"/>
              <w:bottom w:val="single" w:sz="6" w:space="0" w:color="000000"/>
              <w:right w:val="single" w:sz="6" w:space="0" w:color="000000"/>
            </w:tcBorders>
          </w:tcPr>
          <w:p w:rsidR="00EA29B7" w:rsidRDefault="00EA29B7" w:rsidP="00997F86"/>
        </w:tc>
      </w:tr>
      <w:tr w:rsidR="00EA29B7" w:rsidTr="00997F86">
        <w:trPr>
          <w:trHeight w:val="686"/>
        </w:trPr>
        <w:tc>
          <w:tcPr>
            <w:tcW w:w="413" w:type="dxa"/>
            <w:tcBorders>
              <w:top w:val="single" w:sz="4" w:space="0" w:color="000000"/>
              <w:left w:val="double" w:sz="7" w:space="0" w:color="000000"/>
              <w:bottom w:val="single" w:sz="8" w:space="0" w:color="000000"/>
              <w:right w:val="single" w:sz="4" w:space="0" w:color="000000"/>
            </w:tcBorders>
            <w:shd w:val="clear" w:color="auto" w:fill="16365C"/>
            <w:vAlign w:val="bottom"/>
          </w:tcPr>
          <w:p w:rsidR="00EA29B7" w:rsidRDefault="00EA29B7" w:rsidP="00997F86">
            <w:pPr>
              <w:ind w:left="113"/>
            </w:pPr>
            <w:r>
              <w:rPr>
                <w:rFonts w:ascii="Arial" w:eastAsia="Arial" w:hAnsi="Arial" w:cs="Arial"/>
                <w:color w:val="FFFFFF"/>
                <w:sz w:val="16"/>
              </w:rPr>
              <w:t xml:space="preserve">  </w:t>
            </w:r>
          </w:p>
        </w:tc>
        <w:tc>
          <w:tcPr>
            <w:tcW w:w="1418" w:type="dxa"/>
            <w:gridSpan w:val="2"/>
            <w:tcBorders>
              <w:top w:val="single" w:sz="4" w:space="0" w:color="000000"/>
              <w:left w:val="single" w:sz="4" w:space="0" w:color="000000"/>
              <w:bottom w:val="single" w:sz="8" w:space="0" w:color="000000"/>
              <w:right w:val="single" w:sz="4" w:space="0" w:color="000000"/>
            </w:tcBorders>
            <w:shd w:val="clear" w:color="auto" w:fill="16365C"/>
          </w:tcPr>
          <w:p w:rsidR="00EA29B7" w:rsidRDefault="00EA29B7" w:rsidP="00997F86">
            <w:pPr>
              <w:ind w:right="13"/>
              <w:jc w:val="center"/>
            </w:pPr>
            <w:r>
              <w:rPr>
                <w:rFonts w:ascii="Arial" w:eastAsia="Arial" w:hAnsi="Arial" w:cs="Arial"/>
                <w:b/>
                <w:color w:val="FFFFFF"/>
                <w:sz w:val="16"/>
              </w:rPr>
              <w:t xml:space="preserve">Proyecto Ley </w:t>
            </w:r>
          </w:p>
        </w:tc>
        <w:tc>
          <w:tcPr>
            <w:tcW w:w="2825" w:type="dxa"/>
            <w:tcBorders>
              <w:top w:val="single" w:sz="4" w:space="0" w:color="000000"/>
              <w:left w:val="single" w:sz="4" w:space="0" w:color="000000"/>
              <w:bottom w:val="single" w:sz="8" w:space="0" w:color="000000"/>
              <w:right w:val="single" w:sz="4" w:space="0" w:color="000000"/>
            </w:tcBorders>
            <w:shd w:val="clear" w:color="auto" w:fill="16365C"/>
          </w:tcPr>
          <w:p w:rsidR="00EA29B7" w:rsidRDefault="00EA29B7" w:rsidP="00997F86">
            <w:pPr>
              <w:ind w:right="8"/>
              <w:jc w:val="center"/>
            </w:pPr>
            <w:r>
              <w:rPr>
                <w:rFonts w:ascii="Arial" w:eastAsia="Arial" w:hAnsi="Arial" w:cs="Arial"/>
                <w:b/>
                <w:color w:val="FFFFFF"/>
                <w:sz w:val="16"/>
              </w:rPr>
              <w:t xml:space="preserve">Título </w:t>
            </w:r>
          </w:p>
        </w:tc>
        <w:tc>
          <w:tcPr>
            <w:tcW w:w="3926" w:type="dxa"/>
            <w:tcBorders>
              <w:top w:val="single" w:sz="4" w:space="0" w:color="000000"/>
              <w:left w:val="single" w:sz="4" w:space="0" w:color="000000"/>
              <w:bottom w:val="single" w:sz="8" w:space="0" w:color="000000"/>
              <w:right w:val="single" w:sz="8" w:space="0" w:color="000000"/>
            </w:tcBorders>
            <w:shd w:val="clear" w:color="auto" w:fill="16365C"/>
          </w:tcPr>
          <w:p w:rsidR="00EA29B7" w:rsidRDefault="00EA29B7" w:rsidP="00997F86">
            <w:pPr>
              <w:ind w:right="8"/>
              <w:jc w:val="center"/>
            </w:pPr>
            <w:r>
              <w:rPr>
                <w:rFonts w:ascii="Arial" w:eastAsia="Arial" w:hAnsi="Arial" w:cs="Arial"/>
                <w:b/>
                <w:color w:val="FFFFFF"/>
                <w:sz w:val="16"/>
              </w:rPr>
              <w:t xml:space="preserve">Objetivo Proposición </w:t>
            </w:r>
          </w:p>
        </w:tc>
        <w:tc>
          <w:tcPr>
            <w:tcW w:w="0" w:type="auto"/>
            <w:vMerge/>
            <w:tcBorders>
              <w:top w:val="nil"/>
              <w:left w:val="single" w:sz="6" w:space="0" w:color="000000"/>
              <w:bottom w:val="nil"/>
              <w:right w:val="single" w:sz="6" w:space="0" w:color="000000"/>
            </w:tcBorders>
          </w:tcPr>
          <w:p w:rsidR="00EA29B7" w:rsidRDefault="00EA29B7" w:rsidP="00997F86"/>
        </w:tc>
      </w:tr>
      <w:tr w:rsidR="00EA29B7" w:rsidTr="00997F86">
        <w:trPr>
          <w:trHeight w:val="377"/>
        </w:trPr>
        <w:tc>
          <w:tcPr>
            <w:tcW w:w="8583" w:type="dxa"/>
            <w:gridSpan w:val="5"/>
            <w:tcBorders>
              <w:top w:val="single" w:sz="8" w:space="0" w:color="000000"/>
              <w:left w:val="double" w:sz="5" w:space="0" w:color="000000"/>
              <w:bottom w:val="single" w:sz="4" w:space="0" w:color="000000"/>
              <w:right w:val="single" w:sz="4" w:space="0" w:color="000000"/>
            </w:tcBorders>
          </w:tcPr>
          <w:p w:rsidR="00EA29B7" w:rsidRDefault="00EA29B7" w:rsidP="00997F86">
            <w:pPr>
              <w:ind w:left="113"/>
            </w:pPr>
            <w:r>
              <w:rPr>
                <w:rFonts w:ascii="Arial" w:eastAsia="Arial" w:hAnsi="Arial" w:cs="Arial"/>
                <w:b/>
                <w:sz w:val="16"/>
                <w:u w:val="single" w:color="000000"/>
              </w:rPr>
              <w:t>Comisión Primera – Cámara de Representantes:</w:t>
            </w:r>
            <w:r>
              <w:rPr>
                <w:rFonts w:ascii="Arial" w:eastAsia="Arial" w:hAnsi="Arial" w:cs="Arial"/>
                <w:b/>
                <w:sz w:val="16"/>
              </w:rPr>
              <w:t xml:space="preserve"> </w:t>
            </w:r>
          </w:p>
        </w:tc>
        <w:tc>
          <w:tcPr>
            <w:tcW w:w="0" w:type="auto"/>
            <w:vMerge/>
            <w:tcBorders>
              <w:top w:val="nil"/>
              <w:left w:val="single" w:sz="6" w:space="0" w:color="000000"/>
              <w:bottom w:val="nil"/>
              <w:right w:val="single" w:sz="6" w:space="0" w:color="000000"/>
            </w:tcBorders>
          </w:tcPr>
          <w:p w:rsidR="00EA29B7" w:rsidRDefault="00EA29B7" w:rsidP="00997F86"/>
        </w:tc>
      </w:tr>
      <w:tr w:rsidR="00EA29B7" w:rsidTr="00997F86">
        <w:trPr>
          <w:trHeight w:val="1165"/>
        </w:trPr>
        <w:tc>
          <w:tcPr>
            <w:tcW w:w="413" w:type="dxa"/>
            <w:tcBorders>
              <w:top w:val="single" w:sz="4" w:space="0" w:color="000000"/>
              <w:left w:val="double" w:sz="5" w:space="0" w:color="000000"/>
              <w:bottom w:val="single" w:sz="4" w:space="0" w:color="000000"/>
              <w:right w:val="single" w:sz="4" w:space="0" w:color="000000"/>
            </w:tcBorders>
          </w:tcPr>
          <w:p w:rsidR="00EA29B7" w:rsidRDefault="00EA29B7" w:rsidP="00997F86">
            <w:pPr>
              <w:ind w:left="113"/>
            </w:pPr>
            <w:r>
              <w:rPr>
                <w:rFonts w:ascii="Arial" w:eastAsia="Arial" w:hAnsi="Arial" w:cs="Arial"/>
                <w:sz w:val="16"/>
              </w:rPr>
              <w:t xml:space="preserve">1 </w:t>
            </w:r>
          </w:p>
        </w:tc>
        <w:tc>
          <w:tcPr>
            <w:tcW w:w="757" w:type="dxa"/>
            <w:tcBorders>
              <w:top w:val="single" w:sz="4" w:space="0" w:color="000000"/>
              <w:left w:val="single" w:sz="4" w:space="0" w:color="000000"/>
              <w:bottom w:val="single" w:sz="4" w:space="0" w:color="000000"/>
              <w:right w:val="single" w:sz="4" w:space="0" w:color="000000"/>
            </w:tcBorders>
          </w:tcPr>
          <w:p w:rsidR="00EA29B7" w:rsidRDefault="00EA29B7" w:rsidP="00997F86">
            <w:pPr>
              <w:ind w:left="93"/>
            </w:pPr>
            <w:r>
              <w:rPr>
                <w:rFonts w:ascii="Arial" w:eastAsia="Arial" w:hAnsi="Arial" w:cs="Arial"/>
                <w:sz w:val="16"/>
              </w:rPr>
              <w:t xml:space="preserve">012 </w:t>
            </w:r>
          </w:p>
        </w:tc>
        <w:tc>
          <w:tcPr>
            <w:tcW w:w="661" w:type="dxa"/>
            <w:tcBorders>
              <w:top w:val="single" w:sz="4" w:space="0" w:color="000000"/>
              <w:left w:val="single" w:sz="4" w:space="0" w:color="000000"/>
              <w:bottom w:val="single" w:sz="4" w:space="0" w:color="000000"/>
              <w:right w:val="single" w:sz="4" w:space="0" w:color="000000"/>
            </w:tcBorders>
          </w:tcPr>
          <w:p w:rsidR="00EA29B7" w:rsidRDefault="00EA29B7" w:rsidP="00997F86">
            <w:pPr>
              <w:ind w:left="92"/>
            </w:pPr>
            <w:r>
              <w:rPr>
                <w:rFonts w:ascii="Arial" w:eastAsia="Arial" w:hAnsi="Arial" w:cs="Arial"/>
                <w:sz w:val="16"/>
              </w:rPr>
              <w:t xml:space="preserve">2017 </w:t>
            </w:r>
          </w:p>
        </w:tc>
        <w:tc>
          <w:tcPr>
            <w:tcW w:w="2825" w:type="dxa"/>
            <w:tcBorders>
              <w:top w:val="single" w:sz="4" w:space="0" w:color="000000"/>
              <w:left w:val="single" w:sz="4" w:space="0" w:color="000000"/>
              <w:bottom w:val="single" w:sz="4" w:space="0" w:color="000000"/>
              <w:right w:val="single" w:sz="4" w:space="0" w:color="000000"/>
            </w:tcBorders>
          </w:tcPr>
          <w:p w:rsidR="00EA29B7" w:rsidRDefault="00EA29B7" w:rsidP="00997F86">
            <w:pPr>
              <w:ind w:left="93" w:right="90"/>
            </w:pPr>
            <w:r>
              <w:rPr>
                <w:rFonts w:ascii="Arial" w:eastAsia="Arial" w:hAnsi="Arial" w:cs="Arial"/>
                <w:sz w:val="16"/>
              </w:rPr>
              <w:t xml:space="preserve">“Por medio del cual se adopta una reforma política y electoral que permita la apertura democrática para la construcción de una paz estable y duradera” </w:t>
            </w:r>
          </w:p>
        </w:tc>
        <w:tc>
          <w:tcPr>
            <w:tcW w:w="3926" w:type="dxa"/>
            <w:tcBorders>
              <w:top w:val="single" w:sz="4" w:space="0" w:color="000000"/>
              <w:left w:val="single" w:sz="4" w:space="0" w:color="000000"/>
              <w:bottom w:val="single" w:sz="4" w:space="0" w:color="000000"/>
              <w:right w:val="single" w:sz="4" w:space="0" w:color="000000"/>
            </w:tcBorders>
          </w:tcPr>
          <w:p w:rsidR="00EA29B7" w:rsidRDefault="00EA29B7" w:rsidP="00997F86">
            <w:pPr>
              <w:ind w:left="93"/>
            </w:pPr>
            <w:r>
              <w:rPr>
                <w:rFonts w:ascii="Arial" w:eastAsia="Arial" w:hAnsi="Arial" w:cs="Arial"/>
                <w:sz w:val="16"/>
              </w:rPr>
              <w:t xml:space="preserve">La proposición buscaba que se eliminara el artículo 11 en su totalidad por cuanto eliminaba causales de pérdida de investidura sin razón alguna. </w:t>
            </w:r>
          </w:p>
        </w:tc>
        <w:tc>
          <w:tcPr>
            <w:tcW w:w="0" w:type="auto"/>
            <w:vMerge/>
            <w:tcBorders>
              <w:top w:val="nil"/>
              <w:left w:val="single" w:sz="6" w:space="0" w:color="000000"/>
              <w:bottom w:val="nil"/>
              <w:right w:val="single" w:sz="6" w:space="0" w:color="000000"/>
            </w:tcBorders>
          </w:tcPr>
          <w:p w:rsidR="00EA29B7" w:rsidRDefault="00EA29B7" w:rsidP="00997F86"/>
        </w:tc>
      </w:tr>
      <w:tr w:rsidR="00EA29B7" w:rsidTr="00997F86">
        <w:trPr>
          <w:trHeight w:val="1162"/>
        </w:trPr>
        <w:tc>
          <w:tcPr>
            <w:tcW w:w="413" w:type="dxa"/>
            <w:tcBorders>
              <w:top w:val="single" w:sz="4" w:space="0" w:color="000000"/>
              <w:left w:val="double" w:sz="5" w:space="0" w:color="000000"/>
              <w:bottom w:val="single" w:sz="4" w:space="0" w:color="000000"/>
              <w:right w:val="single" w:sz="4" w:space="0" w:color="000000"/>
            </w:tcBorders>
          </w:tcPr>
          <w:p w:rsidR="00EA29B7" w:rsidRDefault="00EA29B7" w:rsidP="00997F86">
            <w:pPr>
              <w:ind w:left="113"/>
            </w:pPr>
            <w:r>
              <w:rPr>
                <w:rFonts w:ascii="Arial" w:eastAsia="Arial" w:hAnsi="Arial" w:cs="Arial"/>
                <w:sz w:val="16"/>
              </w:rPr>
              <w:t xml:space="preserve">2 </w:t>
            </w:r>
          </w:p>
        </w:tc>
        <w:tc>
          <w:tcPr>
            <w:tcW w:w="757" w:type="dxa"/>
            <w:tcBorders>
              <w:top w:val="single" w:sz="4" w:space="0" w:color="000000"/>
              <w:left w:val="single" w:sz="4" w:space="0" w:color="000000"/>
              <w:bottom w:val="single" w:sz="4" w:space="0" w:color="000000"/>
              <w:right w:val="single" w:sz="4" w:space="0" w:color="000000"/>
            </w:tcBorders>
          </w:tcPr>
          <w:p w:rsidR="00EA29B7" w:rsidRDefault="00EA29B7" w:rsidP="00997F86">
            <w:pPr>
              <w:ind w:left="93"/>
            </w:pPr>
            <w:r>
              <w:rPr>
                <w:rFonts w:ascii="Arial" w:eastAsia="Arial" w:hAnsi="Arial" w:cs="Arial"/>
                <w:sz w:val="16"/>
              </w:rPr>
              <w:t xml:space="preserve">012 </w:t>
            </w:r>
          </w:p>
        </w:tc>
        <w:tc>
          <w:tcPr>
            <w:tcW w:w="661" w:type="dxa"/>
            <w:tcBorders>
              <w:top w:val="single" w:sz="4" w:space="0" w:color="000000"/>
              <w:left w:val="single" w:sz="4" w:space="0" w:color="000000"/>
              <w:bottom w:val="single" w:sz="4" w:space="0" w:color="000000"/>
              <w:right w:val="single" w:sz="4" w:space="0" w:color="000000"/>
            </w:tcBorders>
          </w:tcPr>
          <w:p w:rsidR="00EA29B7" w:rsidRDefault="00EA29B7" w:rsidP="00997F86">
            <w:pPr>
              <w:ind w:left="92"/>
            </w:pPr>
            <w:r>
              <w:rPr>
                <w:rFonts w:ascii="Arial" w:eastAsia="Arial" w:hAnsi="Arial" w:cs="Arial"/>
                <w:sz w:val="16"/>
              </w:rPr>
              <w:t xml:space="preserve">2017 </w:t>
            </w:r>
          </w:p>
        </w:tc>
        <w:tc>
          <w:tcPr>
            <w:tcW w:w="2825" w:type="dxa"/>
            <w:tcBorders>
              <w:top w:val="single" w:sz="4" w:space="0" w:color="000000"/>
              <w:left w:val="single" w:sz="4" w:space="0" w:color="000000"/>
              <w:bottom w:val="single" w:sz="4" w:space="0" w:color="000000"/>
              <w:right w:val="single" w:sz="4" w:space="0" w:color="000000"/>
            </w:tcBorders>
          </w:tcPr>
          <w:p w:rsidR="00EA29B7" w:rsidRDefault="00EA29B7" w:rsidP="00997F86">
            <w:pPr>
              <w:ind w:left="93" w:right="90"/>
            </w:pPr>
            <w:r>
              <w:rPr>
                <w:rFonts w:ascii="Arial" w:eastAsia="Arial" w:hAnsi="Arial" w:cs="Arial"/>
                <w:sz w:val="16"/>
              </w:rPr>
              <w:t xml:space="preserve">“Por medio del cual se adopta una reforma política y electoral que permita la apertura democrática para la construcción de una paz estable y duradera” </w:t>
            </w:r>
          </w:p>
        </w:tc>
        <w:tc>
          <w:tcPr>
            <w:tcW w:w="3926" w:type="dxa"/>
            <w:tcBorders>
              <w:top w:val="single" w:sz="4" w:space="0" w:color="000000"/>
              <w:left w:val="single" w:sz="4" w:space="0" w:color="000000"/>
              <w:bottom w:val="single" w:sz="4" w:space="0" w:color="000000"/>
              <w:right w:val="single" w:sz="4" w:space="0" w:color="000000"/>
            </w:tcBorders>
          </w:tcPr>
          <w:p w:rsidR="00EA29B7" w:rsidRDefault="00EA29B7" w:rsidP="00997F86">
            <w:pPr>
              <w:ind w:left="93" w:right="8"/>
            </w:pPr>
            <w:r>
              <w:rPr>
                <w:rFonts w:ascii="Arial" w:eastAsia="Arial" w:hAnsi="Arial" w:cs="Arial"/>
                <w:sz w:val="16"/>
              </w:rPr>
              <w:t xml:space="preserve">La proposición buscaba que nadie se pueda elegir por más de 2 periodos en cada una de las corporaciones colegiadas del Estado, modificando así el articulado que proponía que fuera por más de 3 periodos. </w:t>
            </w:r>
          </w:p>
        </w:tc>
        <w:tc>
          <w:tcPr>
            <w:tcW w:w="0" w:type="auto"/>
            <w:vMerge/>
            <w:tcBorders>
              <w:top w:val="nil"/>
              <w:left w:val="single" w:sz="6" w:space="0" w:color="000000"/>
              <w:bottom w:val="nil"/>
              <w:right w:val="single" w:sz="6" w:space="0" w:color="000000"/>
            </w:tcBorders>
          </w:tcPr>
          <w:p w:rsidR="00EA29B7" w:rsidRDefault="00EA29B7" w:rsidP="00997F86"/>
        </w:tc>
      </w:tr>
      <w:tr w:rsidR="00EA29B7" w:rsidTr="00997F86">
        <w:trPr>
          <w:trHeight w:val="1164"/>
        </w:trPr>
        <w:tc>
          <w:tcPr>
            <w:tcW w:w="413" w:type="dxa"/>
            <w:tcBorders>
              <w:top w:val="single" w:sz="4" w:space="0" w:color="000000"/>
              <w:left w:val="double" w:sz="5" w:space="0" w:color="000000"/>
              <w:bottom w:val="single" w:sz="4" w:space="0" w:color="000000"/>
              <w:right w:val="single" w:sz="4" w:space="0" w:color="000000"/>
            </w:tcBorders>
          </w:tcPr>
          <w:p w:rsidR="00EA29B7" w:rsidRDefault="00EA29B7" w:rsidP="00997F86">
            <w:pPr>
              <w:ind w:left="113"/>
            </w:pPr>
            <w:r>
              <w:rPr>
                <w:rFonts w:ascii="Arial" w:eastAsia="Arial" w:hAnsi="Arial" w:cs="Arial"/>
                <w:sz w:val="16"/>
              </w:rPr>
              <w:t xml:space="preserve">3 </w:t>
            </w:r>
          </w:p>
        </w:tc>
        <w:tc>
          <w:tcPr>
            <w:tcW w:w="757" w:type="dxa"/>
            <w:tcBorders>
              <w:top w:val="single" w:sz="4" w:space="0" w:color="000000"/>
              <w:left w:val="single" w:sz="4" w:space="0" w:color="000000"/>
              <w:bottom w:val="single" w:sz="4" w:space="0" w:color="000000"/>
              <w:right w:val="single" w:sz="4" w:space="0" w:color="000000"/>
            </w:tcBorders>
          </w:tcPr>
          <w:p w:rsidR="00EA29B7" w:rsidRDefault="00EA29B7" w:rsidP="00997F86">
            <w:pPr>
              <w:ind w:left="93"/>
            </w:pPr>
            <w:r>
              <w:rPr>
                <w:rFonts w:ascii="Arial" w:eastAsia="Arial" w:hAnsi="Arial" w:cs="Arial"/>
                <w:sz w:val="16"/>
              </w:rPr>
              <w:t xml:space="preserve">015 </w:t>
            </w:r>
          </w:p>
        </w:tc>
        <w:tc>
          <w:tcPr>
            <w:tcW w:w="661" w:type="dxa"/>
            <w:tcBorders>
              <w:top w:val="single" w:sz="4" w:space="0" w:color="000000"/>
              <w:left w:val="single" w:sz="4" w:space="0" w:color="000000"/>
              <w:bottom w:val="single" w:sz="4" w:space="0" w:color="000000"/>
              <w:right w:val="single" w:sz="4" w:space="0" w:color="000000"/>
            </w:tcBorders>
          </w:tcPr>
          <w:p w:rsidR="00EA29B7" w:rsidRDefault="00EA29B7" w:rsidP="00997F86">
            <w:pPr>
              <w:ind w:left="92"/>
            </w:pPr>
            <w:r>
              <w:rPr>
                <w:rFonts w:ascii="Arial" w:eastAsia="Arial" w:hAnsi="Arial" w:cs="Arial"/>
                <w:sz w:val="16"/>
              </w:rPr>
              <w:t xml:space="preserve">2017 </w:t>
            </w:r>
          </w:p>
        </w:tc>
        <w:tc>
          <w:tcPr>
            <w:tcW w:w="2825" w:type="dxa"/>
            <w:tcBorders>
              <w:top w:val="single" w:sz="4" w:space="0" w:color="000000"/>
              <w:left w:val="single" w:sz="4" w:space="0" w:color="000000"/>
              <w:bottom w:val="single" w:sz="4" w:space="0" w:color="000000"/>
              <w:right w:val="single" w:sz="4" w:space="0" w:color="000000"/>
            </w:tcBorders>
          </w:tcPr>
          <w:p w:rsidR="00EA29B7" w:rsidRDefault="00EA29B7" w:rsidP="00997F86">
            <w:pPr>
              <w:spacing w:after="27" w:line="258" w:lineRule="auto"/>
              <w:ind w:left="93"/>
            </w:pPr>
            <w:r>
              <w:rPr>
                <w:rFonts w:ascii="Arial" w:eastAsia="Arial" w:hAnsi="Arial" w:cs="Arial"/>
                <w:sz w:val="16"/>
              </w:rPr>
              <w:t xml:space="preserve">“Por medio del cual se dictan disposiciones para asegurar el monopolio legítimo de la fuerza y del uso de las armas por parte del </w:t>
            </w:r>
          </w:p>
          <w:p w:rsidR="00EA29B7" w:rsidRDefault="00EA29B7" w:rsidP="00997F86">
            <w:pPr>
              <w:ind w:left="93"/>
            </w:pPr>
            <w:r>
              <w:rPr>
                <w:rFonts w:ascii="Arial" w:eastAsia="Arial" w:hAnsi="Arial" w:cs="Arial"/>
                <w:sz w:val="16"/>
              </w:rPr>
              <w:t xml:space="preserve">Estado” </w:t>
            </w:r>
          </w:p>
        </w:tc>
        <w:tc>
          <w:tcPr>
            <w:tcW w:w="3926" w:type="dxa"/>
            <w:tcBorders>
              <w:top w:val="single" w:sz="4" w:space="0" w:color="000000"/>
              <w:left w:val="single" w:sz="4" w:space="0" w:color="000000"/>
              <w:bottom w:val="single" w:sz="4" w:space="0" w:color="000000"/>
              <w:right w:val="single" w:sz="4" w:space="0" w:color="000000"/>
            </w:tcBorders>
          </w:tcPr>
          <w:p w:rsidR="00EA29B7" w:rsidRDefault="00EA29B7" w:rsidP="00997F86">
            <w:pPr>
              <w:ind w:left="93"/>
            </w:pPr>
            <w:r>
              <w:rPr>
                <w:rFonts w:ascii="Arial" w:eastAsia="Arial" w:hAnsi="Arial" w:cs="Arial"/>
                <w:sz w:val="16"/>
              </w:rPr>
              <w:t xml:space="preserve">Se solicitó se citara audiencia pública para este proyecto de Acto Legislativo. </w:t>
            </w:r>
          </w:p>
        </w:tc>
        <w:tc>
          <w:tcPr>
            <w:tcW w:w="0" w:type="auto"/>
            <w:vMerge/>
            <w:tcBorders>
              <w:top w:val="nil"/>
              <w:left w:val="single" w:sz="6" w:space="0" w:color="000000"/>
              <w:bottom w:val="nil"/>
              <w:right w:val="single" w:sz="6" w:space="0" w:color="000000"/>
            </w:tcBorders>
          </w:tcPr>
          <w:p w:rsidR="00EA29B7" w:rsidRDefault="00EA29B7" w:rsidP="00997F86"/>
        </w:tc>
      </w:tr>
      <w:tr w:rsidR="00EA29B7" w:rsidTr="00997F86">
        <w:trPr>
          <w:trHeight w:val="1162"/>
        </w:trPr>
        <w:tc>
          <w:tcPr>
            <w:tcW w:w="413" w:type="dxa"/>
            <w:tcBorders>
              <w:top w:val="single" w:sz="4" w:space="0" w:color="000000"/>
              <w:left w:val="double" w:sz="5" w:space="0" w:color="000000"/>
              <w:bottom w:val="single" w:sz="4" w:space="0" w:color="000000"/>
              <w:right w:val="single" w:sz="4" w:space="0" w:color="000000"/>
            </w:tcBorders>
          </w:tcPr>
          <w:p w:rsidR="00EA29B7" w:rsidRDefault="00EA29B7" w:rsidP="00997F86">
            <w:pPr>
              <w:ind w:left="113"/>
            </w:pPr>
            <w:r>
              <w:rPr>
                <w:rFonts w:ascii="Arial" w:eastAsia="Arial" w:hAnsi="Arial" w:cs="Arial"/>
                <w:sz w:val="16"/>
              </w:rPr>
              <w:t xml:space="preserve">4 </w:t>
            </w:r>
          </w:p>
        </w:tc>
        <w:tc>
          <w:tcPr>
            <w:tcW w:w="757" w:type="dxa"/>
            <w:tcBorders>
              <w:top w:val="single" w:sz="4" w:space="0" w:color="000000"/>
              <w:left w:val="single" w:sz="4" w:space="0" w:color="000000"/>
              <w:bottom w:val="single" w:sz="4" w:space="0" w:color="000000"/>
              <w:right w:val="single" w:sz="4" w:space="0" w:color="000000"/>
            </w:tcBorders>
          </w:tcPr>
          <w:p w:rsidR="00EA29B7" w:rsidRDefault="00EA29B7" w:rsidP="00997F86">
            <w:pPr>
              <w:ind w:left="93"/>
            </w:pPr>
            <w:r>
              <w:rPr>
                <w:rFonts w:ascii="Arial" w:eastAsia="Arial" w:hAnsi="Arial" w:cs="Arial"/>
                <w:sz w:val="16"/>
              </w:rPr>
              <w:t xml:space="preserve">012 </w:t>
            </w:r>
          </w:p>
        </w:tc>
        <w:tc>
          <w:tcPr>
            <w:tcW w:w="661" w:type="dxa"/>
            <w:tcBorders>
              <w:top w:val="single" w:sz="4" w:space="0" w:color="000000"/>
              <w:left w:val="single" w:sz="4" w:space="0" w:color="000000"/>
              <w:bottom w:val="single" w:sz="4" w:space="0" w:color="000000"/>
              <w:right w:val="single" w:sz="4" w:space="0" w:color="000000"/>
            </w:tcBorders>
          </w:tcPr>
          <w:p w:rsidR="00EA29B7" w:rsidRDefault="00EA29B7" w:rsidP="00997F86">
            <w:pPr>
              <w:ind w:left="92"/>
            </w:pPr>
            <w:r>
              <w:rPr>
                <w:rFonts w:ascii="Arial" w:eastAsia="Arial" w:hAnsi="Arial" w:cs="Arial"/>
                <w:sz w:val="16"/>
              </w:rPr>
              <w:t xml:space="preserve">2017 </w:t>
            </w:r>
          </w:p>
        </w:tc>
        <w:tc>
          <w:tcPr>
            <w:tcW w:w="2825" w:type="dxa"/>
            <w:tcBorders>
              <w:top w:val="single" w:sz="4" w:space="0" w:color="000000"/>
              <w:left w:val="single" w:sz="4" w:space="0" w:color="000000"/>
              <w:bottom w:val="single" w:sz="4" w:space="0" w:color="000000"/>
              <w:right w:val="single" w:sz="4" w:space="0" w:color="000000"/>
            </w:tcBorders>
          </w:tcPr>
          <w:p w:rsidR="00EA29B7" w:rsidRDefault="00EA29B7" w:rsidP="00997F86">
            <w:pPr>
              <w:ind w:left="93" w:right="90"/>
            </w:pPr>
            <w:r>
              <w:rPr>
                <w:rFonts w:ascii="Arial" w:eastAsia="Arial" w:hAnsi="Arial" w:cs="Arial"/>
                <w:sz w:val="16"/>
              </w:rPr>
              <w:t xml:space="preserve">“Por medio del cual se adopta una reforma política y electoral que permita la apertura democrática para la construcción de una paz estable y duradera” </w:t>
            </w:r>
          </w:p>
        </w:tc>
        <w:tc>
          <w:tcPr>
            <w:tcW w:w="3926" w:type="dxa"/>
            <w:tcBorders>
              <w:top w:val="single" w:sz="4" w:space="0" w:color="000000"/>
              <w:left w:val="single" w:sz="4" w:space="0" w:color="000000"/>
              <w:bottom w:val="single" w:sz="4" w:space="0" w:color="000000"/>
              <w:right w:val="single" w:sz="4" w:space="0" w:color="000000"/>
            </w:tcBorders>
          </w:tcPr>
          <w:p w:rsidR="00EA29B7" w:rsidRDefault="00EA29B7" w:rsidP="00997F86">
            <w:pPr>
              <w:ind w:left="93" w:right="18"/>
            </w:pPr>
            <w:r>
              <w:rPr>
                <w:rFonts w:ascii="Arial" w:eastAsia="Arial" w:hAnsi="Arial" w:cs="Arial"/>
                <w:sz w:val="16"/>
              </w:rPr>
              <w:t xml:space="preserve">La proposición buscaba que se eliminara el Artículo 2 en su totalidad, toda vez que la recolección de apoyos a través de medios digitales  hace el control sobre la misma muy complicado y facilita nuevos tipos de fraude. </w:t>
            </w:r>
          </w:p>
        </w:tc>
        <w:tc>
          <w:tcPr>
            <w:tcW w:w="0" w:type="auto"/>
            <w:vMerge/>
            <w:tcBorders>
              <w:top w:val="nil"/>
              <w:left w:val="single" w:sz="6" w:space="0" w:color="000000"/>
              <w:bottom w:val="nil"/>
              <w:right w:val="single" w:sz="6" w:space="0" w:color="000000"/>
            </w:tcBorders>
          </w:tcPr>
          <w:p w:rsidR="00EA29B7" w:rsidRDefault="00EA29B7" w:rsidP="00997F86"/>
        </w:tc>
      </w:tr>
      <w:tr w:rsidR="00EA29B7" w:rsidTr="00997F86">
        <w:trPr>
          <w:trHeight w:val="1164"/>
        </w:trPr>
        <w:tc>
          <w:tcPr>
            <w:tcW w:w="413" w:type="dxa"/>
            <w:tcBorders>
              <w:top w:val="single" w:sz="4" w:space="0" w:color="000000"/>
              <w:left w:val="double" w:sz="5" w:space="0" w:color="000000"/>
              <w:bottom w:val="single" w:sz="4" w:space="0" w:color="000000"/>
              <w:right w:val="single" w:sz="4" w:space="0" w:color="000000"/>
            </w:tcBorders>
          </w:tcPr>
          <w:p w:rsidR="00EA29B7" w:rsidRDefault="00EA29B7" w:rsidP="00997F86">
            <w:pPr>
              <w:ind w:left="113"/>
            </w:pPr>
            <w:r>
              <w:rPr>
                <w:rFonts w:ascii="Arial" w:eastAsia="Arial" w:hAnsi="Arial" w:cs="Arial"/>
                <w:sz w:val="16"/>
              </w:rPr>
              <w:t xml:space="preserve">5 </w:t>
            </w:r>
          </w:p>
        </w:tc>
        <w:tc>
          <w:tcPr>
            <w:tcW w:w="757" w:type="dxa"/>
            <w:tcBorders>
              <w:top w:val="single" w:sz="4" w:space="0" w:color="000000"/>
              <w:left w:val="single" w:sz="4" w:space="0" w:color="000000"/>
              <w:bottom w:val="single" w:sz="4" w:space="0" w:color="000000"/>
              <w:right w:val="single" w:sz="4" w:space="0" w:color="000000"/>
            </w:tcBorders>
          </w:tcPr>
          <w:p w:rsidR="00EA29B7" w:rsidRDefault="00EA29B7" w:rsidP="00997F86">
            <w:pPr>
              <w:ind w:left="93"/>
            </w:pPr>
            <w:r>
              <w:rPr>
                <w:rFonts w:ascii="Arial" w:eastAsia="Arial" w:hAnsi="Arial" w:cs="Arial"/>
                <w:sz w:val="16"/>
              </w:rPr>
              <w:t xml:space="preserve">012 </w:t>
            </w:r>
          </w:p>
        </w:tc>
        <w:tc>
          <w:tcPr>
            <w:tcW w:w="661" w:type="dxa"/>
            <w:tcBorders>
              <w:top w:val="single" w:sz="4" w:space="0" w:color="000000"/>
              <w:left w:val="single" w:sz="4" w:space="0" w:color="000000"/>
              <w:bottom w:val="single" w:sz="4" w:space="0" w:color="000000"/>
              <w:right w:val="single" w:sz="4" w:space="0" w:color="000000"/>
            </w:tcBorders>
          </w:tcPr>
          <w:p w:rsidR="00EA29B7" w:rsidRDefault="00EA29B7" w:rsidP="00997F86">
            <w:pPr>
              <w:ind w:left="92"/>
            </w:pPr>
            <w:r>
              <w:rPr>
                <w:rFonts w:ascii="Arial" w:eastAsia="Arial" w:hAnsi="Arial" w:cs="Arial"/>
                <w:sz w:val="16"/>
              </w:rPr>
              <w:t xml:space="preserve">2017 </w:t>
            </w:r>
          </w:p>
        </w:tc>
        <w:tc>
          <w:tcPr>
            <w:tcW w:w="2825" w:type="dxa"/>
            <w:tcBorders>
              <w:top w:val="single" w:sz="4" w:space="0" w:color="000000"/>
              <w:left w:val="single" w:sz="4" w:space="0" w:color="000000"/>
              <w:bottom w:val="single" w:sz="4" w:space="0" w:color="000000"/>
              <w:right w:val="single" w:sz="4" w:space="0" w:color="000000"/>
            </w:tcBorders>
          </w:tcPr>
          <w:p w:rsidR="00EA29B7" w:rsidRDefault="00EA29B7" w:rsidP="00997F86">
            <w:pPr>
              <w:ind w:left="93" w:right="90"/>
            </w:pPr>
            <w:r>
              <w:rPr>
                <w:rFonts w:ascii="Arial" w:eastAsia="Arial" w:hAnsi="Arial" w:cs="Arial"/>
                <w:sz w:val="16"/>
              </w:rPr>
              <w:t xml:space="preserve">“Por medio del cual se adopta una reforma política y electoral que permita la apertura democrática para la construcción de una paz estable y duradera” </w:t>
            </w:r>
          </w:p>
        </w:tc>
        <w:tc>
          <w:tcPr>
            <w:tcW w:w="3926" w:type="dxa"/>
            <w:tcBorders>
              <w:top w:val="single" w:sz="4" w:space="0" w:color="000000"/>
              <w:left w:val="single" w:sz="4" w:space="0" w:color="000000"/>
              <w:bottom w:val="single" w:sz="4" w:space="0" w:color="000000"/>
              <w:right w:val="single" w:sz="4" w:space="0" w:color="000000"/>
            </w:tcBorders>
          </w:tcPr>
          <w:p w:rsidR="00EA29B7" w:rsidRDefault="00EA29B7" w:rsidP="00997F86">
            <w:pPr>
              <w:ind w:left="93"/>
            </w:pPr>
            <w:r>
              <w:rPr>
                <w:rFonts w:ascii="Arial" w:eastAsia="Arial" w:hAnsi="Arial" w:cs="Arial"/>
                <w:sz w:val="16"/>
              </w:rPr>
              <w:t xml:space="preserve">Se propuso que se eliminara la totalidad del artículo 4 del proyecto de Acto Legislativo. </w:t>
            </w:r>
          </w:p>
        </w:tc>
        <w:tc>
          <w:tcPr>
            <w:tcW w:w="0" w:type="auto"/>
            <w:vMerge/>
            <w:tcBorders>
              <w:top w:val="nil"/>
              <w:left w:val="single" w:sz="6" w:space="0" w:color="000000"/>
              <w:bottom w:val="nil"/>
              <w:right w:val="single" w:sz="6" w:space="0" w:color="000000"/>
            </w:tcBorders>
          </w:tcPr>
          <w:p w:rsidR="00EA29B7" w:rsidRDefault="00EA29B7" w:rsidP="00997F86"/>
        </w:tc>
      </w:tr>
      <w:tr w:rsidR="00EA29B7" w:rsidTr="00997F86">
        <w:trPr>
          <w:trHeight w:val="1162"/>
        </w:trPr>
        <w:tc>
          <w:tcPr>
            <w:tcW w:w="413" w:type="dxa"/>
            <w:tcBorders>
              <w:top w:val="single" w:sz="4" w:space="0" w:color="000000"/>
              <w:left w:val="double" w:sz="5" w:space="0" w:color="000000"/>
              <w:bottom w:val="single" w:sz="4" w:space="0" w:color="000000"/>
              <w:right w:val="single" w:sz="4" w:space="0" w:color="000000"/>
            </w:tcBorders>
          </w:tcPr>
          <w:p w:rsidR="00EA29B7" w:rsidRDefault="00EA29B7" w:rsidP="00997F86">
            <w:pPr>
              <w:ind w:left="113"/>
            </w:pPr>
            <w:r>
              <w:rPr>
                <w:rFonts w:ascii="Arial" w:eastAsia="Arial" w:hAnsi="Arial" w:cs="Arial"/>
                <w:sz w:val="16"/>
              </w:rPr>
              <w:lastRenderedPageBreak/>
              <w:t xml:space="preserve">6 </w:t>
            </w:r>
          </w:p>
        </w:tc>
        <w:tc>
          <w:tcPr>
            <w:tcW w:w="757" w:type="dxa"/>
            <w:tcBorders>
              <w:top w:val="single" w:sz="4" w:space="0" w:color="000000"/>
              <w:left w:val="single" w:sz="4" w:space="0" w:color="000000"/>
              <w:bottom w:val="single" w:sz="4" w:space="0" w:color="000000"/>
              <w:right w:val="single" w:sz="4" w:space="0" w:color="000000"/>
            </w:tcBorders>
          </w:tcPr>
          <w:p w:rsidR="00EA29B7" w:rsidRDefault="00EA29B7" w:rsidP="00997F86">
            <w:pPr>
              <w:ind w:left="93"/>
            </w:pPr>
            <w:r>
              <w:rPr>
                <w:rFonts w:ascii="Arial" w:eastAsia="Arial" w:hAnsi="Arial" w:cs="Arial"/>
                <w:sz w:val="16"/>
              </w:rPr>
              <w:t xml:space="preserve">012 </w:t>
            </w:r>
          </w:p>
        </w:tc>
        <w:tc>
          <w:tcPr>
            <w:tcW w:w="661" w:type="dxa"/>
            <w:tcBorders>
              <w:top w:val="single" w:sz="4" w:space="0" w:color="000000"/>
              <w:left w:val="single" w:sz="4" w:space="0" w:color="000000"/>
              <w:bottom w:val="single" w:sz="4" w:space="0" w:color="000000"/>
              <w:right w:val="single" w:sz="4" w:space="0" w:color="000000"/>
            </w:tcBorders>
          </w:tcPr>
          <w:p w:rsidR="00EA29B7" w:rsidRDefault="00EA29B7" w:rsidP="00997F86">
            <w:pPr>
              <w:ind w:left="92"/>
            </w:pPr>
            <w:r>
              <w:rPr>
                <w:rFonts w:ascii="Arial" w:eastAsia="Arial" w:hAnsi="Arial" w:cs="Arial"/>
                <w:sz w:val="16"/>
              </w:rPr>
              <w:t xml:space="preserve">2017 </w:t>
            </w:r>
          </w:p>
        </w:tc>
        <w:tc>
          <w:tcPr>
            <w:tcW w:w="2825" w:type="dxa"/>
            <w:tcBorders>
              <w:top w:val="single" w:sz="4" w:space="0" w:color="000000"/>
              <w:left w:val="single" w:sz="4" w:space="0" w:color="000000"/>
              <w:bottom w:val="single" w:sz="4" w:space="0" w:color="000000"/>
              <w:right w:val="single" w:sz="4" w:space="0" w:color="000000"/>
            </w:tcBorders>
          </w:tcPr>
          <w:p w:rsidR="00EA29B7" w:rsidRDefault="00EA29B7" w:rsidP="00997F86">
            <w:pPr>
              <w:ind w:left="93" w:right="90"/>
            </w:pPr>
            <w:r>
              <w:rPr>
                <w:rFonts w:ascii="Arial" w:eastAsia="Arial" w:hAnsi="Arial" w:cs="Arial"/>
                <w:sz w:val="16"/>
              </w:rPr>
              <w:t xml:space="preserve">“Por medio del cual se adopta una reforma política y electoral que permita la apertura democrática para la construcción de una paz estable y duradera” </w:t>
            </w:r>
          </w:p>
        </w:tc>
        <w:tc>
          <w:tcPr>
            <w:tcW w:w="3926" w:type="dxa"/>
            <w:tcBorders>
              <w:top w:val="single" w:sz="4" w:space="0" w:color="000000"/>
              <w:left w:val="single" w:sz="4" w:space="0" w:color="000000"/>
              <w:bottom w:val="single" w:sz="4" w:space="0" w:color="000000"/>
              <w:right w:val="single" w:sz="4" w:space="0" w:color="000000"/>
            </w:tcBorders>
          </w:tcPr>
          <w:p w:rsidR="00EA29B7" w:rsidRDefault="00EA29B7" w:rsidP="00997F86">
            <w:pPr>
              <w:ind w:left="93"/>
            </w:pPr>
            <w:r>
              <w:rPr>
                <w:rFonts w:ascii="Arial" w:eastAsia="Arial" w:hAnsi="Arial" w:cs="Arial"/>
                <w:sz w:val="16"/>
              </w:rPr>
              <w:t xml:space="preserve">Se propuso que se eliminara la totalidad del artículo 5 del proyecto de ley por cuanto la distribución de recursos que se hacía para partidos no resultaba equitativa.. </w:t>
            </w:r>
          </w:p>
        </w:tc>
        <w:tc>
          <w:tcPr>
            <w:tcW w:w="0" w:type="auto"/>
            <w:vMerge/>
            <w:tcBorders>
              <w:top w:val="nil"/>
              <w:left w:val="single" w:sz="6" w:space="0" w:color="000000"/>
              <w:bottom w:val="nil"/>
              <w:right w:val="single" w:sz="6" w:space="0" w:color="000000"/>
            </w:tcBorders>
          </w:tcPr>
          <w:p w:rsidR="00EA29B7" w:rsidRDefault="00EA29B7" w:rsidP="00997F86"/>
        </w:tc>
      </w:tr>
      <w:tr w:rsidR="00EA29B7" w:rsidTr="00997F86">
        <w:trPr>
          <w:trHeight w:val="1162"/>
        </w:trPr>
        <w:tc>
          <w:tcPr>
            <w:tcW w:w="413" w:type="dxa"/>
            <w:tcBorders>
              <w:top w:val="single" w:sz="4" w:space="0" w:color="000000"/>
              <w:left w:val="double" w:sz="5" w:space="0" w:color="000000"/>
              <w:bottom w:val="single" w:sz="4" w:space="0" w:color="000000"/>
              <w:right w:val="single" w:sz="4" w:space="0" w:color="000000"/>
            </w:tcBorders>
          </w:tcPr>
          <w:p w:rsidR="00EA29B7" w:rsidRDefault="00EA29B7" w:rsidP="00997F86">
            <w:pPr>
              <w:ind w:left="113"/>
            </w:pPr>
            <w:r>
              <w:rPr>
                <w:rFonts w:ascii="Arial" w:eastAsia="Arial" w:hAnsi="Arial" w:cs="Arial"/>
                <w:sz w:val="16"/>
              </w:rPr>
              <w:t xml:space="preserve">7 </w:t>
            </w:r>
          </w:p>
        </w:tc>
        <w:tc>
          <w:tcPr>
            <w:tcW w:w="757" w:type="dxa"/>
            <w:tcBorders>
              <w:top w:val="single" w:sz="4" w:space="0" w:color="000000"/>
              <w:left w:val="single" w:sz="4" w:space="0" w:color="000000"/>
              <w:bottom w:val="single" w:sz="4" w:space="0" w:color="000000"/>
              <w:right w:val="single" w:sz="4" w:space="0" w:color="000000"/>
            </w:tcBorders>
          </w:tcPr>
          <w:p w:rsidR="00EA29B7" w:rsidRDefault="00EA29B7" w:rsidP="00997F86">
            <w:pPr>
              <w:ind w:left="93"/>
            </w:pPr>
            <w:r>
              <w:rPr>
                <w:rFonts w:ascii="Arial" w:eastAsia="Arial" w:hAnsi="Arial" w:cs="Arial"/>
                <w:sz w:val="16"/>
              </w:rPr>
              <w:t xml:space="preserve">015 </w:t>
            </w:r>
          </w:p>
        </w:tc>
        <w:tc>
          <w:tcPr>
            <w:tcW w:w="661" w:type="dxa"/>
            <w:tcBorders>
              <w:top w:val="single" w:sz="4" w:space="0" w:color="000000"/>
              <w:left w:val="single" w:sz="4" w:space="0" w:color="000000"/>
              <w:bottom w:val="single" w:sz="4" w:space="0" w:color="000000"/>
              <w:right w:val="single" w:sz="4" w:space="0" w:color="000000"/>
            </w:tcBorders>
          </w:tcPr>
          <w:p w:rsidR="00EA29B7" w:rsidRDefault="00EA29B7" w:rsidP="00997F86">
            <w:pPr>
              <w:ind w:left="92"/>
            </w:pPr>
            <w:r>
              <w:rPr>
                <w:rFonts w:ascii="Arial" w:eastAsia="Arial" w:hAnsi="Arial" w:cs="Arial"/>
                <w:sz w:val="16"/>
              </w:rPr>
              <w:t xml:space="preserve">2017 </w:t>
            </w:r>
          </w:p>
        </w:tc>
        <w:tc>
          <w:tcPr>
            <w:tcW w:w="2825" w:type="dxa"/>
            <w:tcBorders>
              <w:top w:val="single" w:sz="4" w:space="0" w:color="000000"/>
              <w:left w:val="single" w:sz="4" w:space="0" w:color="000000"/>
              <w:bottom w:val="single" w:sz="4" w:space="0" w:color="000000"/>
              <w:right w:val="single" w:sz="4" w:space="0" w:color="000000"/>
            </w:tcBorders>
          </w:tcPr>
          <w:p w:rsidR="00EA29B7" w:rsidRDefault="00EA29B7" w:rsidP="00997F86">
            <w:pPr>
              <w:spacing w:after="28" w:line="258" w:lineRule="auto"/>
              <w:ind w:left="93"/>
            </w:pPr>
            <w:r>
              <w:rPr>
                <w:rFonts w:ascii="Arial" w:eastAsia="Arial" w:hAnsi="Arial" w:cs="Arial"/>
                <w:sz w:val="16"/>
              </w:rPr>
              <w:t xml:space="preserve">“Por medio del cual se dictan disposiciones para asegurar el monopolio legítimo de la fuerza y del uso de las armas por parte del </w:t>
            </w:r>
          </w:p>
          <w:p w:rsidR="00EA29B7" w:rsidRDefault="00EA29B7" w:rsidP="00997F86">
            <w:pPr>
              <w:ind w:left="93"/>
            </w:pPr>
            <w:r>
              <w:rPr>
                <w:rFonts w:ascii="Arial" w:eastAsia="Arial" w:hAnsi="Arial" w:cs="Arial"/>
                <w:sz w:val="16"/>
              </w:rPr>
              <w:t xml:space="preserve">Estado” </w:t>
            </w:r>
          </w:p>
        </w:tc>
        <w:tc>
          <w:tcPr>
            <w:tcW w:w="3926" w:type="dxa"/>
            <w:tcBorders>
              <w:top w:val="single" w:sz="4" w:space="0" w:color="000000"/>
              <w:left w:val="single" w:sz="4" w:space="0" w:color="000000"/>
              <w:bottom w:val="single" w:sz="4" w:space="0" w:color="000000"/>
              <w:right w:val="single" w:sz="4" w:space="0" w:color="000000"/>
            </w:tcBorders>
          </w:tcPr>
          <w:p w:rsidR="00EA29B7" w:rsidRDefault="00EA29B7" w:rsidP="00997F86">
            <w:pPr>
              <w:ind w:left="93"/>
            </w:pPr>
            <w:r>
              <w:rPr>
                <w:rFonts w:ascii="Arial" w:eastAsia="Arial" w:hAnsi="Arial" w:cs="Arial"/>
                <w:sz w:val="16"/>
              </w:rPr>
              <w:t xml:space="preserve">Se propuso que este artículo incluyera también expresamente a los grupos guerrilleros. </w:t>
            </w:r>
          </w:p>
        </w:tc>
        <w:tc>
          <w:tcPr>
            <w:tcW w:w="0" w:type="auto"/>
            <w:vMerge/>
            <w:tcBorders>
              <w:top w:val="nil"/>
              <w:left w:val="single" w:sz="6" w:space="0" w:color="000000"/>
              <w:bottom w:val="nil"/>
              <w:right w:val="single" w:sz="6" w:space="0" w:color="000000"/>
            </w:tcBorders>
          </w:tcPr>
          <w:p w:rsidR="00EA29B7" w:rsidRDefault="00EA29B7" w:rsidP="00997F86"/>
        </w:tc>
      </w:tr>
      <w:tr w:rsidR="00EA29B7" w:rsidTr="00997F86">
        <w:trPr>
          <w:trHeight w:val="1187"/>
        </w:trPr>
        <w:tc>
          <w:tcPr>
            <w:tcW w:w="413" w:type="dxa"/>
            <w:tcBorders>
              <w:top w:val="single" w:sz="4" w:space="0" w:color="000000"/>
              <w:left w:val="double" w:sz="5" w:space="0" w:color="000000"/>
              <w:bottom w:val="double" w:sz="5" w:space="0" w:color="000000"/>
              <w:right w:val="single" w:sz="4" w:space="0" w:color="000000"/>
            </w:tcBorders>
          </w:tcPr>
          <w:p w:rsidR="00EA29B7" w:rsidRDefault="00EA29B7" w:rsidP="00997F86">
            <w:pPr>
              <w:ind w:left="113"/>
            </w:pPr>
            <w:r>
              <w:rPr>
                <w:rFonts w:ascii="Arial" w:eastAsia="Arial" w:hAnsi="Arial" w:cs="Arial"/>
                <w:sz w:val="16"/>
              </w:rPr>
              <w:t xml:space="preserve">8 </w:t>
            </w:r>
          </w:p>
        </w:tc>
        <w:tc>
          <w:tcPr>
            <w:tcW w:w="757" w:type="dxa"/>
            <w:tcBorders>
              <w:top w:val="single" w:sz="4" w:space="0" w:color="000000"/>
              <w:left w:val="single" w:sz="4" w:space="0" w:color="000000"/>
              <w:bottom w:val="double" w:sz="5" w:space="0" w:color="000000"/>
              <w:right w:val="single" w:sz="4" w:space="0" w:color="000000"/>
            </w:tcBorders>
          </w:tcPr>
          <w:p w:rsidR="00EA29B7" w:rsidRDefault="00EA29B7" w:rsidP="00997F86">
            <w:pPr>
              <w:ind w:left="93"/>
            </w:pPr>
            <w:r>
              <w:rPr>
                <w:rFonts w:ascii="Arial" w:eastAsia="Arial" w:hAnsi="Arial" w:cs="Arial"/>
                <w:sz w:val="16"/>
              </w:rPr>
              <w:t xml:space="preserve">P.A.L. 017 </w:t>
            </w:r>
          </w:p>
        </w:tc>
        <w:tc>
          <w:tcPr>
            <w:tcW w:w="661" w:type="dxa"/>
            <w:tcBorders>
              <w:top w:val="single" w:sz="4" w:space="0" w:color="000000"/>
              <w:left w:val="single" w:sz="4" w:space="0" w:color="000000"/>
              <w:bottom w:val="double" w:sz="5" w:space="0" w:color="000000"/>
              <w:right w:val="single" w:sz="4" w:space="0" w:color="000000"/>
            </w:tcBorders>
          </w:tcPr>
          <w:p w:rsidR="00EA29B7" w:rsidRDefault="00EA29B7" w:rsidP="00997F86">
            <w:pPr>
              <w:ind w:left="92"/>
            </w:pPr>
            <w:r>
              <w:rPr>
                <w:rFonts w:ascii="Arial" w:eastAsia="Arial" w:hAnsi="Arial" w:cs="Arial"/>
                <w:sz w:val="16"/>
              </w:rPr>
              <w:t xml:space="preserve">2017 </w:t>
            </w:r>
          </w:p>
        </w:tc>
        <w:tc>
          <w:tcPr>
            <w:tcW w:w="2825" w:type="dxa"/>
            <w:tcBorders>
              <w:top w:val="single" w:sz="4" w:space="0" w:color="000000"/>
              <w:left w:val="single" w:sz="4" w:space="0" w:color="000000"/>
              <w:bottom w:val="double" w:sz="5" w:space="0" w:color="000000"/>
              <w:right w:val="single" w:sz="4" w:space="0" w:color="000000"/>
            </w:tcBorders>
          </w:tcPr>
          <w:p w:rsidR="00EA29B7" w:rsidRDefault="00EA29B7" w:rsidP="00997F86">
            <w:pPr>
              <w:ind w:left="93"/>
            </w:pPr>
            <w:r>
              <w:rPr>
                <w:rFonts w:ascii="Arial" w:eastAsia="Arial" w:hAnsi="Arial" w:cs="Arial"/>
                <w:sz w:val="16"/>
              </w:rPr>
              <w:t xml:space="preserve">Por medio del cual se crean 16 </w:t>
            </w:r>
          </w:p>
          <w:p w:rsidR="00EA29B7" w:rsidRDefault="00EA29B7" w:rsidP="00997F86">
            <w:pPr>
              <w:ind w:left="93" w:right="30"/>
            </w:pPr>
            <w:r>
              <w:rPr>
                <w:rFonts w:ascii="Arial" w:eastAsia="Arial" w:hAnsi="Arial" w:cs="Arial"/>
                <w:sz w:val="16"/>
              </w:rPr>
              <w:t xml:space="preserve">Circunscripciones Transitorias Especiales de Paz para la Cámara de Representantes en los períodos 2018 –2022 y 2022 –2026. </w:t>
            </w:r>
          </w:p>
        </w:tc>
        <w:tc>
          <w:tcPr>
            <w:tcW w:w="3926" w:type="dxa"/>
            <w:tcBorders>
              <w:top w:val="single" w:sz="4" w:space="0" w:color="000000"/>
              <w:left w:val="single" w:sz="4" w:space="0" w:color="000000"/>
              <w:bottom w:val="double" w:sz="5" w:space="0" w:color="000000"/>
              <w:right w:val="single" w:sz="4" w:space="0" w:color="000000"/>
            </w:tcBorders>
          </w:tcPr>
          <w:p w:rsidR="00EA29B7" w:rsidRDefault="00EA29B7" w:rsidP="00997F86">
            <w:pPr>
              <w:ind w:left="93"/>
            </w:pPr>
            <w:r>
              <w:rPr>
                <w:rFonts w:ascii="Arial" w:eastAsia="Arial" w:hAnsi="Arial" w:cs="Arial"/>
                <w:sz w:val="16"/>
              </w:rPr>
              <w:t xml:space="preserve">Se propuso que quien votara por las circunscripciones especiales, no pudiera votar a su vez por la lista ordinaria de Cámara, esto con el fin de proteger el principio democrático de un ciudadano, un voto. </w:t>
            </w:r>
          </w:p>
        </w:tc>
        <w:tc>
          <w:tcPr>
            <w:tcW w:w="0" w:type="auto"/>
            <w:vMerge/>
            <w:tcBorders>
              <w:top w:val="nil"/>
              <w:left w:val="single" w:sz="6" w:space="0" w:color="000000"/>
              <w:bottom w:val="single" w:sz="6" w:space="0" w:color="000000"/>
              <w:right w:val="single" w:sz="6" w:space="0" w:color="000000"/>
            </w:tcBorders>
          </w:tcPr>
          <w:p w:rsidR="00EA29B7" w:rsidRDefault="00EA29B7" w:rsidP="00997F86"/>
        </w:tc>
      </w:tr>
    </w:tbl>
    <w:p w:rsidR="00EA29B7" w:rsidRDefault="00EA29B7" w:rsidP="00EA29B7">
      <w:pPr>
        <w:spacing w:after="0"/>
        <w:ind w:left="-1440" w:right="281"/>
      </w:pPr>
    </w:p>
    <w:tbl>
      <w:tblPr>
        <w:tblStyle w:val="TableGrid"/>
        <w:tblW w:w="8801" w:type="dxa"/>
        <w:tblInd w:w="278" w:type="dxa"/>
        <w:tblCellMar>
          <w:top w:w="6" w:type="dxa"/>
          <w:left w:w="108" w:type="dxa"/>
        </w:tblCellMar>
        <w:tblLook w:val="04A0" w:firstRow="1" w:lastRow="0" w:firstColumn="1" w:lastColumn="0" w:noHBand="0" w:noVBand="1"/>
      </w:tblPr>
      <w:tblGrid>
        <w:gridCol w:w="418"/>
        <w:gridCol w:w="756"/>
        <w:gridCol w:w="662"/>
        <w:gridCol w:w="2826"/>
        <w:gridCol w:w="3928"/>
        <w:gridCol w:w="211"/>
      </w:tblGrid>
      <w:tr w:rsidR="00EA29B7" w:rsidTr="00997F86">
        <w:trPr>
          <w:trHeight w:val="1394"/>
        </w:trPr>
        <w:tc>
          <w:tcPr>
            <w:tcW w:w="418" w:type="dxa"/>
            <w:tcBorders>
              <w:top w:val="single" w:sz="6" w:space="0" w:color="CCCCCC"/>
              <w:left w:val="double" w:sz="5" w:space="0" w:color="000000"/>
              <w:bottom w:val="single" w:sz="4" w:space="0" w:color="000000"/>
              <w:right w:val="single" w:sz="4" w:space="0" w:color="000000"/>
            </w:tcBorders>
          </w:tcPr>
          <w:p w:rsidR="00EA29B7" w:rsidRDefault="00EA29B7" w:rsidP="00997F86">
            <w:pPr>
              <w:ind w:left="25"/>
            </w:pPr>
            <w:r>
              <w:rPr>
                <w:rFonts w:ascii="Arial" w:eastAsia="Arial" w:hAnsi="Arial" w:cs="Arial"/>
                <w:sz w:val="16"/>
              </w:rPr>
              <w:t xml:space="preserve">9 </w:t>
            </w:r>
          </w:p>
        </w:tc>
        <w:tc>
          <w:tcPr>
            <w:tcW w:w="756" w:type="dxa"/>
            <w:tcBorders>
              <w:top w:val="single" w:sz="6" w:space="0" w:color="CCCCCC"/>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P.A.L. 017 </w:t>
            </w:r>
          </w:p>
        </w:tc>
        <w:tc>
          <w:tcPr>
            <w:tcW w:w="662" w:type="dxa"/>
            <w:tcBorders>
              <w:top w:val="single" w:sz="6" w:space="0" w:color="CCCCCC"/>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2017 </w:t>
            </w:r>
          </w:p>
        </w:tc>
        <w:tc>
          <w:tcPr>
            <w:tcW w:w="2825" w:type="dxa"/>
            <w:tcBorders>
              <w:top w:val="single" w:sz="6" w:space="0" w:color="CCCCCC"/>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Por medio del cual se crean 16 </w:t>
            </w:r>
          </w:p>
          <w:p w:rsidR="00EA29B7" w:rsidRDefault="00EA29B7" w:rsidP="00997F86">
            <w:pPr>
              <w:ind w:right="34"/>
            </w:pPr>
            <w:r>
              <w:rPr>
                <w:rFonts w:ascii="Arial" w:eastAsia="Arial" w:hAnsi="Arial" w:cs="Arial"/>
                <w:sz w:val="16"/>
              </w:rPr>
              <w:t xml:space="preserve">Circunscripciones Transitorias Especiales de Paz para la Cámara de Representantes en los períodos 2018 –2022 y 2022 –2026. </w:t>
            </w:r>
          </w:p>
        </w:tc>
        <w:tc>
          <w:tcPr>
            <w:tcW w:w="3927" w:type="dxa"/>
            <w:tcBorders>
              <w:top w:val="single" w:sz="6" w:space="0" w:color="CCCCCC"/>
              <w:left w:val="single" w:sz="4" w:space="0" w:color="000000"/>
              <w:bottom w:val="single" w:sz="4" w:space="0" w:color="000000"/>
              <w:right w:val="single" w:sz="4" w:space="0" w:color="000000"/>
            </w:tcBorders>
          </w:tcPr>
          <w:p w:rsidR="00EA29B7" w:rsidRDefault="00EA29B7" w:rsidP="00997F86">
            <w:pPr>
              <w:ind w:right="11"/>
            </w:pPr>
            <w:r>
              <w:rPr>
                <w:rFonts w:ascii="Arial" w:eastAsia="Arial" w:hAnsi="Arial" w:cs="Arial"/>
                <w:sz w:val="16"/>
              </w:rPr>
              <w:t xml:space="preserve">Se propuso que quien se postulara a las elecciones en 2022 tuviera que haber residido en este territorio durante los 6 años anteriores, esto con el fin de evitar que gente que no fuera de este territorio, se trasladara al mismo con el fin de postularse para las elecciones de las circunscripciones especiales. </w:t>
            </w:r>
          </w:p>
        </w:tc>
        <w:tc>
          <w:tcPr>
            <w:tcW w:w="211" w:type="dxa"/>
            <w:vMerge w:val="restart"/>
            <w:tcBorders>
              <w:top w:val="single" w:sz="6" w:space="0" w:color="CCCCCC"/>
              <w:left w:val="single" w:sz="4" w:space="0" w:color="000000"/>
              <w:bottom w:val="single" w:sz="6" w:space="0" w:color="000000"/>
              <w:right w:val="single" w:sz="6" w:space="0" w:color="000000"/>
            </w:tcBorders>
          </w:tcPr>
          <w:p w:rsidR="00EA29B7" w:rsidRDefault="00EA29B7" w:rsidP="00997F86"/>
        </w:tc>
      </w:tr>
      <w:tr w:rsidR="00EA29B7" w:rsidTr="00997F86">
        <w:trPr>
          <w:trHeight w:val="1561"/>
        </w:trPr>
        <w:tc>
          <w:tcPr>
            <w:tcW w:w="418" w:type="dxa"/>
            <w:tcBorders>
              <w:top w:val="single" w:sz="4" w:space="0" w:color="000000"/>
              <w:left w:val="double" w:sz="5" w:space="0" w:color="000000"/>
              <w:bottom w:val="single" w:sz="4" w:space="0" w:color="000000"/>
              <w:right w:val="single" w:sz="4" w:space="0" w:color="000000"/>
            </w:tcBorders>
          </w:tcPr>
          <w:p w:rsidR="00EA29B7" w:rsidRDefault="00EA29B7" w:rsidP="00997F86">
            <w:pPr>
              <w:ind w:left="25"/>
            </w:pPr>
            <w:r>
              <w:rPr>
                <w:rFonts w:ascii="Arial" w:eastAsia="Arial" w:hAnsi="Arial" w:cs="Arial"/>
                <w:sz w:val="16"/>
              </w:rPr>
              <w:t xml:space="preserve">10 </w:t>
            </w:r>
          </w:p>
        </w:tc>
        <w:tc>
          <w:tcPr>
            <w:tcW w:w="756"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016 </w:t>
            </w:r>
          </w:p>
        </w:tc>
        <w:tc>
          <w:tcPr>
            <w:tcW w:w="662"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2017 </w:t>
            </w:r>
          </w:p>
        </w:tc>
        <w:tc>
          <w:tcPr>
            <w:tcW w:w="2825" w:type="dxa"/>
            <w:tcBorders>
              <w:top w:val="single" w:sz="4" w:space="0" w:color="000000"/>
              <w:left w:val="single" w:sz="4" w:space="0" w:color="000000"/>
              <w:bottom w:val="single" w:sz="4" w:space="0" w:color="000000"/>
              <w:right w:val="single" w:sz="4" w:space="0" w:color="000000"/>
            </w:tcBorders>
          </w:tcPr>
          <w:p w:rsidR="00EA29B7" w:rsidRDefault="00EA29B7" w:rsidP="00997F86">
            <w:pPr>
              <w:ind w:right="5"/>
            </w:pPr>
            <w:r>
              <w:rPr>
                <w:rFonts w:ascii="Arial" w:eastAsia="Arial" w:hAnsi="Arial" w:cs="Arial"/>
                <w:sz w:val="16"/>
              </w:rPr>
              <w:t xml:space="preserve">Estatutaria de la administración de justicia en la jurisdicción especial para la paz. </w:t>
            </w:r>
          </w:p>
        </w:tc>
        <w:tc>
          <w:tcPr>
            <w:tcW w:w="3927" w:type="dxa"/>
            <w:tcBorders>
              <w:top w:val="single" w:sz="4" w:space="0" w:color="000000"/>
              <w:left w:val="single" w:sz="4" w:space="0" w:color="000000"/>
              <w:bottom w:val="single" w:sz="4" w:space="0" w:color="000000"/>
              <w:right w:val="single" w:sz="4" w:space="0" w:color="000000"/>
            </w:tcBorders>
          </w:tcPr>
          <w:p w:rsidR="00EA29B7" w:rsidRDefault="00EA29B7" w:rsidP="00997F86">
            <w:pPr>
              <w:ind w:right="103"/>
            </w:pPr>
            <w:r>
              <w:rPr>
                <w:rFonts w:ascii="Arial" w:eastAsia="Arial" w:hAnsi="Arial" w:cs="Arial"/>
                <w:sz w:val="16"/>
              </w:rPr>
              <w:t xml:space="preserve">Se propuso eliminar del principio de selección de la JEP los “hechos más graves y representativos”, debido a la ambigüedad para la que se podía prestar este término, y que se incluyeran expresamente a los delitos de lesa humanidad, crímenes de guerra y genocidio, los cuales deberían ser investigados obligatoriamente. </w:t>
            </w:r>
          </w:p>
        </w:tc>
        <w:tc>
          <w:tcPr>
            <w:tcW w:w="0" w:type="auto"/>
            <w:vMerge/>
            <w:tcBorders>
              <w:top w:val="nil"/>
              <w:left w:val="single" w:sz="4" w:space="0" w:color="000000"/>
              <w:bottom w:val="nil"/>
              <w:right w:val="single" w:sz="6" w:space="0" w:color="000000"/>
            </w:tcBorders>
          </w:tcPr>
          <w:p w:rsidR="00EA29B7" w:rsidRDefault="00EA29B7" w:rsidP="00997F86"/>
        </w:tc>
      </w:tr>
      <w:tr w:rsidR="00EA29B7" w:rsidTr="00997F86">
        <w:trPr>
          <w:trHeight w:val="1560"/>
        </w:trPr>
        <w:tc>
          <w:tcPr>
            <w:tcW w:w="418" w:type="dxa"/>
            <w:tcBorders>
              <w:top w:val="single" w:sz="4" w:space="0" w:color="000000"/>
              <w:left w:val="double" w:sz="5" w:space="0" w:color="000000"/>
              <w:bottom w:val="single" w:sz="4" w:space="0" w:color="000000"/>
              <w:right w:val="single" w:sz="4" w:space="0" w:color="000000"/>
            </w:tcBorders>
          </w:tcPr>
          <w:p w:rsidR="00EA29B7" w:rsidRDefault="00EA29B7" w:rsidP="00997F86">
            <w:pPr>
              <w:ind w:left="25"/>
            </w:pPr>
            <w:r>
              <w:rPr>
                <w:rFonts w:ascii="Arial" w:eastAsia="Arial" w:hAnsi="Arial" w:cs="Arial"/>
                <w:sz w:val="16"/>
              </w:rPr>
              <w:t xml:space="preserve">11 </w:t>
            </w:r>
          </w:p>
        </w:tc>
        <w:tc>
          <w:tcPr>
            <w:tcW w:w="756"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016 </w:t>
            </w:r>
          </w:p>
        </w:tc>
        <w:tc>
          <w:tcPr>
            <w:tcW w:w="662"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2017 </w:t>
            </w:r>
          </w:p>
        </w:tc>
        <w:tc>
          <w:tcPr>
            <w:tcW w:w="2825" w:type="dxa"/>
            <w:tcBorders>
              <w:top w:val="single" w:sz="4" w:space="0" w:color="000000"/>
              <w:left w:val="single" w:sz="4" w:space="0" w:color="000000"/>
              <w:bottom w:val="single" w:sz="4" w:space="0" w:color="000000"/>
              <w:right w:val="single" w:sz="4" w:space="0" w:color="000000"/>
            </w:tcBorders>
          </w:tcPr>
          <w:p w:rsidR="00EA29B7" w:rsidRDefault="00EA29B7" w:rsidP="00997F86">
            <w:pPr>
              <w:ind w:right="5"/>
            </w:pPr>
            <w:r>
              <w:rPr>
                <w:rFonts w:ascii="Arial" w:eastAsia="Arial" w:hAnsi="Arial" w:cs="Arial"/>
                <w:sz w:val="16"/>
              </w:rPr>
              <w:t xml:space="preserve">Estatutaria de la administración de justicia en la jurisdicción especial para la paz. </w:t>
            </w:r>
          </w:p>
        </w:tc>
        <w:tc>
          <w:tcPr>
            <w:tcW w:w="3927"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Se propuso eliminar del artículo 115, el numeral 19, que le permitía a la JEP celebrar contratos directamente con entidades públicas y privadas, nacionales e internacionales, organismos multilaterales, de cooperación, gremios, ONG’s, escuelas judiciales y universidades, autoridades y organizaciones indígenas, entre otros </w:t>
            </w:r>
          </w:p>
        </w:tc>
        <w:tc>
          <w:tcPr>
            <w:tcW w:w="0" w:type="auto"/>
            <w:vMerge/>
            <w:tcBorders>
              <w:top w:val="nil"/>
              <w:left w:val="single" w:sz="4" w:space="0" w:color="000000"/>
              <w:bottom w:val="nil"/>
              <w:right w:val="single" w:sz="6" w:space="0" w:color="000000"/>
            </w:tcBorders>
          </w:tcPr>
          <w:p w:rsidR="00EA29B7" w:rsidRDefault="00EA29B7" w:rsidP="00997F86"/>
        </w:tc>
      </w:tr>
      <w:tr w:rsidR="00EA29B7" w:rsidTr="00997F86">
        <w:trPr>
          <w:trHeight w:val="1759"/>
        </w:trPr>
        <w:tc>
          <w:tcPr>
            <w:tcW w:w="418" w:type="dxa"/>
            <w:tcBorders>
              <w:top w:val="single" w:sz="4" w:space="0" w:color="000000"/>
              <w:left w:val="double" w:sz="5" w:space="0" w:color="000000"/>
              <w:bottom w:val="single" w:sz="4" w:space="0" w:color="000000"/>
              <w:right w:val="single" w:sz="4" w:space="0" w:color="000000"/>
            </w:tcBorders>
          </w:tcPr>
          <w:p w:rsidR="00EA29B7" w:rsidRDefault="00EA29B7" w:rsidP="00997F86">
            <w:pPr>
              <w:ind w:left="25"/>
            </w:pPr>
            <w:r>
              <w:rPr>
                <w:rFonts w:ascii="Arial" w:eastAsia="Arial" w:hAnsi="Arial" w:cs="Arial"/>
                <w:sz w:val="16"/>
              </w:rPr>
              <w:t xml:space="preserve">12 </w:t>
            </w:r>
          </w:p>
        </w:tc>
        <w:tc>
          <w:tcPr>
            <w:tcW w:w="756"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016 </w:t>
            </w:r>
          </w:p>
        </w:tc>
        <w:tc>
          <w:tcPr>
            <w:tcW w:w="662"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2017 </w:t>
            </w:r>
          </w:p>
        </w:tc>
        <w:tc>
          <w:tcPr>
            <w:tcW w:w="2825" w:type="dxa"/>
            <w:tcBorders>
              <w:top w:val="single" w:sz="4" w:space="0" w:color="000000"/>
              <w:left w:val="single" w:sz="4" w:space="0" w:color="000000"/>
              <w:bottom w:val="single" w:sz="4" w:space="0" w:color="000000"/>
              <w:right w:val="single" w:sz="4" w:space="0" w:color="000000"/>
            </w:tcBorders>
          </w:tcPr>
          <w:p w:rsidR="00EA29B7" w:rsidRDefault="00EA29B7" w:rsidP="00997F86">
            <w:pPr>
              <w:ind w:right="5"/>
            </w:pPr>
            <w:r>
              <w:rPr>
                <w:rFonts w:ascii="Arial" w:eastAsia="Arial" w:hAnsi="Arial" w:cs="Arial"/>
                <w:sz w:val="16"/>
              </w:rPr>
              <w:t xml:space="preserve">Estatutaria de la administración de justicia en la jurisdicción especial para la paz. </w:t>
            </w:r>
          </w:p>
        </w:tc>
        <w:tc>
          <w:tcPr>
            <w:tcW w:w="3927" w:type="dxa"/>
            <w:tcBorders>
              <w:top w:val="single" w:sz="4" w:space="0" w:color="000000"/>
              <w:left w:val="single" w:sz="4" w:space="0" w:color="000000"/>
              <w:bottom w:val="single" w:sz="4" w:space="0" w:color="000000"/>
              <w:right w:val="single" w:sz="4" w:space="0" w:color="000000"/>
            </w:tcBorders>
          </w:tcPr>
          <w:p w:rsidR="00EA29B7" w:rsidRDefault="00EA29B7" w:rsidP="00997F86">
            <w:pPr>
              <w:ind w:right="103"/>
            </w:pPr>
            <w:r>
              <w:rPr>
                <w:rFonts w:ascii="Arial" w:eastAsia="Arial" w:hAnsi="Arial" w:cs="Arial"/>
                <w:sz w:val="16"/>
              </w:rPr>
              <w:t xml:space="preserve">Se propuso que cualquier persona que se sometiera a la JEP y que reiterara conductas que sean competencia de la JEP, perdiera todos los beneficios que esta les daba, para esto se propuso eliminar el criterio que traía el proyecto que indicaba que sólo se perdían los beneficios cuando esta reiteración era sobre graves violaciones de los derechos humanos o graves infracciones al DIH. </w:t>
            </w:r>
          </w:p>
        </w:tc>
        <w:tc>
          <w:tcPr>
            <w:tcW w:w="0" w:type="auto"/>
            <w:vMerge/>
            <w:tcBorders>
              <w:top w:val="nil"/>
              <w:left w:val="single" w:sz="4" w:space="0" w:color="000000"/>
              <w:bottom w:val="nil"/>
              <w:right w:val="single" w:sz="6" w:space="0" w:color="000000"/>
            </w:tcBorders>
          </w:tcPr>
          <w:p w:rsidR="00EA29B7" w:rsidRDefault="00EA29B7" w:rsidP="00997F86"/>
        </w:tc>
      </w:tr>
      <w:tr w:rsidR="00EA29B7" w:rsidTr="00997F86">
        <w:trPr>
          <w:trHeight w:val="963"/>
        </w:trPr>
        <w:tc>
          <w:tcPr>
            <w:tcW w:w="418" w:type="dxa"/>
            <w:tcBorders>
              <w:top w:val="single" w:sz="4" w:space="0" w:color="000000"/>
              <w:left w:val="double" w:sz="5" w:space="0" w:color="000000"/>
              <w:bottom w:val="single" w:sz="4" w:space="0" w:color="000000"/>
              <w:right w:val="single" w:sz="4" w:space="0" w:color="000000"/>
            </w:tcBorders>
          </w:tcPr>
          <w:p w:rsidR="00EA29B7" w:rsidRDefault="00EA29B7" w:rsidP="00997F86">
            <w:pPr>
              <w:ind w:left="25"/>
            </w:pPr>
            <w:r>
              <w:rPr>
                <w:rFonts w:ascii="Arial" w:eastAsia="Arial" w:hAnsi="Arial" w:cs="Arial"/>
                <w:sz w:val="16"/>
              </w:rPr>
              <w:t xml:space="preserve">13 </w:t>
            </w:r>
          </w:p>
        </w:tc>
        <w:tc>
          <w:tcPr>
            <w:tcW w:w="756"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016 </w:t>
            </w:r>
          </w:p>
        </w:tc>
        <w:tc>
          <w:tcPr>
            <w:tcW w:w="662"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2017 </w:t>
            </w:r>
          </w:p>
        </w:tc>
        <w:tc>
          <w:tcPr>
            <w:tcW w:w="2825" w:type="dxa"/>
            <w:tcBorders>
              <w:top w:val="single" w:sz="4" w:space="0" w:color="000000"/>
              <w:left w:val="single" w:sz="4" w:space="0" w:color="000000"/>
              <w:bottom w:val="single" w:sz="4" w:space="0" w:color="000000"/>
              <w:right w:val="single" w:sz="4" w:space="0" w:color="000000"/>
            </w:tcBorders>
          </w:tcPr>
          <w:p w:rsidR="00EA29B7" w:rsidRDefault="00EA29B7" w:rsidP="00997F86">
            <w:pPr>
              <w:ind w:right="5"/>
            </w:pPr>
            <w:r>
              <w:rPr>
                <w:rFonts w:ascii="Arial" w:eastAsia="Arial" w:hAnsi="Arial" w:cs="Arial"/>
                <w:sz w:val="16"/>
              </w:rPr>
              <w:t xml:space="preserve">Estatutaria de la administración de justicia en la jurisdicción especial para la paz. </w:t>
            </w:r>
          </w:p>
        </w:tc>
        <w:tc>
          <w:tcPr>
            <w:tcW w:w="3927"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Se propuso eliminar la frase que indicaba que para ser beneficiarios de una amnistía, las personas investigadas o sancionadas no estaban obligados a reconocerse como rebeldes. </w:t>
            </w:r>
          </w:p>
        </w:tc>
        <w:tc>
          <w:tcPr>
            <w:tcW w:w="0" w:type="auto"/>
            <w:vMerge/>
            <w:tcBorders>
              <w:top w:val="nil"/>
              <w:left w:val="single" w:sz="4" w:space="0" w:color="000000"/>
              <w:bottom w:val="nil"/>
              <w:right w:val="single" w:sz="6" w:space="0" w:color="000000"/>
            </w:tcBorders>
          </w:tcPr>
          <w:p w:rsidR="00EA29B7" w:rsidRDefault="00EA29B7" w:rsidP="00997F86"/>
        </w:tc>
      </w:tr>
      <w:tr w:rsidR="00EA29B7" w:rsidTr="00997F86">
        <w:trPr>
          <w:trHeight w:val="965"/>
        </w:trPr>
        <w:tc>
          <w:tcPr>
            <w:tcW w:w="418" w:type="dxa"/>
            <w:tcBorders>
              <w:top w:val="single" w:sz="4" w:space="0" w:color="000000"/>
              <w:left w:val="double" w:sz="5" w:space="0" w:color="000000"/>
              <w:bottom w:val="single" w:sz="4" w:space="0" w:color="000000"/>
              <w:right w:val="single" w:sz="4" w:space="0" w:color="000000"/>
            </w:tcBorders>
          </w:tcPr>
          <w:p w:rsidR="00EA29B7" w:rsidRDefault="00EA29B7" w:rsidP="00997F86">
            <w:pPr>
              <w:ind w:left="25"/>
            </w:pPr>
            <w:r>
              <w:rPr>
                <w:rFonts w:ascii="Arial" w:eastAsia="Arial" w:hAnsi="Arial" w:cs="Arial"/>
                <w:sz w:val="16"/>
              </w:rPr>
              <w:lastRenderedPageBreak/>
              <w:t xml:space="preserve">14 </w:t>
            </w:r>
          </w:p>
        </w:tc>
        <w:tc>
          <w:tcPr>
            <w:tcW w:w="756"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016 </w:t>
            </w:r>
          </w:p>
        </w:tc>
        <w:tc>
          <w:tcPr>
            <w:tcW w:w="662"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2017 </w:t>
            </w:r>
          </w:p>
        </w:tc>
        <w:tc>
          <w:tcPr>
            <w:tcW w:w="2825" w:type="dxa"/>
            <w:tcBorders>
              <w:top w:val="single" w:sz="4" w:space="0" w:color="000000"/>
              <w:left w:val="single" w:sz="4" w:space="0" w:color="000000"/>
              <w:bottom w:val="single" w:sz="4" w:space="0" w:color="000000"/>
              <w:right w:val="single" w:sz="4" w:space="0" w:color="000000"/>
            </w:tcBorders>
          </w:tcPr>
          <w:p w:rsidR="00EA29B7" w:rsidRDefault="00EA29B7" w:rsidP="00997F86">
            <w:pPr>
              <w:ind w:right="5"/>
            </w:pPr>
            <w:r>
              <w:rPr>
                <w:rFonts w:ascii="Arial" w:eastAsia="Arial" w:hAnsi="Arial" w:cs="Arial"/>
                <w:sz w:val="16"/>
              </w:rPr>
              <w:t xml:space="preserve">Estatutaria de la administración de justicia en la jurisdicción especial para la paz. </w:t>
            </w:r>
          </w:p>
        </w:tc>
        <w:tc>
          <w:tcPr>
            <w:tcW w:w="3927" w:type="dxa"/>
            <w:tcBorders>
              <w:top w:val="single" w:sz="4" w:space="0" w:color="000000"/>
              <w:left w:val="single" w:sz="4" w:space="0" w:color="000000"/>
              <w:bottom w:val="single" w:sz="4" w:space="0" w:color="000000"/>
              <w:right w:val="single" w:sz="4" w:space="0" w:color="000000"/>
            </w:tcBorders>
          </w:tcPr>
          <w:p w:rsidR="00EA29B7" w:rsidRDefault="00EA29B7" w:rsidP="00997F86">
            <w:pPr>
              <w:ind w:right="76"/>
            </w:pPr>
            <w:r>
              <w:rPr>
                <w:rFonts w:ascii="Arial" w:eastAsia="Arial" w:hAnsi="Arial" w:cs="Arial"/>
                <w:sz w:val="16"/>
              </w:rPr>
              <w:t xml:space="preserve">Se propuso que los estándares para aplicar la responsabilidad de mando no fueran más difíciles de demostrar para los guerrilleros que para los miembros de la Fuerza Pública. </w:t>
            </w:r>
          </w:p>
        </w:tc>
        <w:tc>
          <w:tcPr>
            <w:tcW w:w="0" w:type="auto"/>
            <w:vMerge/>
            <w:tcBorders>
              <w:top w:val="nil"/>
              <w:left w:val="single" w:sz="4" w:space="0" w:color="000000"/>
              <w:bottom w:val="nil"/>
              <w:right w:val="single" w:sz="6" w:space="0" w:color="000000"/>
            </w:tcBorders>
          </w:tcPr>
          <w:p w:rsidR="00EA29B7" w:rsidRDefault="00EA29B7" w:rsidP="00997F86"/>
        </w:tc>
      </w:tr>
      <w:tr w:rsidR="00EA29B7" w:rsidTr="00997F86">
        <w:trPr>
          <w:trHeight w:val="1162"/>
        </w:trPr>
        <w:tc>
          <w:tcPr>
            <w:tcW w:w="418" w:type="dxa"/>
            <w:tcBorders>
              <w:top w:val="single" w:sz="4" w:space="0" w:color="000000"/>
              <w:left w:val="double" w:sz="5" w:space="0" w:color="000000"/>
              <w:bottom w:val="single" w:sz="4" w:space="0" w:color="000000"/>
              <w:right w:val="single" w:sz="4" w:space="0" w:color="000000"/>
            </w:tcBorders>
          </w:tcPr>
          <w:p w:rsidR="00EA29B7" w:rsidRDefault="00EA29B7" w:rsidP="00997F86">
            <w:pPr>
              <w:ind w:left="25"/>
            </w:pPr>
            <w:r>
              <w:rPr>
                <w:rFonts w:ascii="Arial" w:eastAsia="Arial" w:hAnsi="Arial" w:cs="Arial"/>
                <w:sz w:val="16"/>
              </w:rPr>
              <w:t xml:space="preserve">15 </w:t>
            </w:r>
          </w:p>
        </w:tc>
        <w:tc>
          <w:tcPr>
            <w:tcW w:w="756"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016 </w:t>
            </w:r>
          </w:p>
        </w:tc>
        <w:tc>
          <w:tcPr>
            <w:tcW w:w="662"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2017 </w:t>
            </w:r>
          </w:p>
        </w:tc>
        <w:tc>
          <w:tcPr>
            <w:tcW w:w="2825" w:type="dxa"/>
            <w:tcBorders>
              <w:top w:val="single" w:sz="4" w:space="0" w:color="000000"/>
              <w:left w:val="single" w:sz="4" w:space="0" w:color="000000"/>
              <w:bottom w:val="single" w:sz="4" w:space="0" w:color="000000"/>
              <w:right w:val="single" w:sz="4" w:space="0" w:color="000000"/>
            </w:tcBorders>
          </w:tcPr>
          <w:p w:rsidR="00EA29B7" w:rsidRDefault="00EA29B7" w:rsidP="00997F86">
            <w:pPr>
              <w:ind w:right="5"/>
            </w:pPr>
            <w:r>
              <w:rPr>
                <w:rFonts w:ascii="Arial" w:eastAsia="Arial" w:hAnsi="Arial" w:cs="Arial"/>
                <w:sz w:val="16"/>
              </w:rPr>
              <w:t xml:space="preserve">Estatutaria de la administración de justicia en la jurisdicción especial para la paz. </w:t>
            </w:r>
          </w:p>
        </w:tc>
        <w:tc>
          <w:tcPr>
            <w:tcW w:w="3927"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Se propuso que en el caso de cumplimiento de sanciones que implique restricción efectiva de la libertad, fuera de los horarios de ejecución de la sanción, los sancionados no podrían salir de la entidad territorial donde esté cumpliendo la sanción.   </w:t>
            </w:r>
          </w:p>
        </w:tc>
        <w:tc>
          <w:tcPr>
            <w:tcW w:w="0" w:type="auto"/>
            <w:vMerge/>
            <w:tcBorders>
              <w:top w:val="nil"/>
              <w:left w:val="single" w:sz="4" w:space="0" w:color="000000"/>
              <w:bottom w:val="nil"/>
              <w:right w:val="single" w:sz="6" w:space="0" w:color="000000"/>
            </w:tcBorders>
          </w:tcPr>
          <w:p w:rsidR="00EA29B7" w:rsidRDefault="00EA29B7" w:rsidP="00997F86"/>
        </w:tc>
      </w:tr>
      <w:tr w:rsidR="00EA29B7" w:rsidTr="00997F86">
        <w:trPr>
          <w:trHeight w:val="1561"/>
        </w:trPr>
        <w:tc>
          <w:tcPr>
            <w:tcW w:w="418" w:type="dxa"/>
            <w:tcBorders>
              <w:top w:val="single" w:sz="4" w:space="0" w:color="000000"/>
              <w:left w:val="double" w:sz="5" w:space="0" w:color="000000"/>
              <w:bottom w:val="single" w:sz="4" w:space="0" w:color="000000"/>
              <w:right w:val="single" w:sz="4" w:space="0" w:color="000000"/>
            </w:tcBorders>
          </w:tcPr>
          <w:p w:rsidR="00EA29B7" w:rsidRDefault="00EA29B7" w:rsidP="00997F86">
            <w:pPr>
              <w:ind w:left="25"/>
            </w:pPr>
            <w:r>
              <w:rPr>
                <w:rFonts w:ascii="Arial" w:eastAsia="Arial" w:hAnsi="Arial" w:cs="Arial"/>
                <w:sz w:val="16"/>
              </w:rPr>
              <w:t xml:space="preserve">16 </w:t>
            </w:r>
          </w:p>
        </w:tc>
        <w:tc>
          <w:tcPr>
            <w:tcW w:w="756"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016 </w:t>
            </w:r>
          </w:p>
        </w:tc>
        <w:tc>
          <w:tcPr>
            <w:tcW w:w="662"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2017 </w:t>
            </w:r>
          </w:p>
        </w:tc>
        <w:tc>
          <w:tcPr>
            <w:tcW w:w="2825" w:type="dxa"/>
            <w:tcBorders>
              <w:top w:val="single" w:sz="4" w:space="0" w:color="000000"/>
              <w:left w:val="single" w:sz="4" w:space="0" w:color="000000"/>
              <w:bottom w:val="single" w:sz="4" w:space="0" w:color="000000"/>
              <w:right w:val="single" w:sz="4" w:space="0" w:color="000000"/>
            </w:tcBorders>
          </w:tcPr>
          <w:p w:rsidR="00EA29B7" w:rsidRDefault="00EA29B7" w:rsidP="00997F86">
            <w:pPr>
              <w:ind w:right="5"/>
            </w:pPr>
            <w:r>
              <w:rPr>
                <w:rFonts w:ascii="Arial" w:eastAsia="Arial" w:hAnsi="Arial" w:cs="Arial"/>
                <w:sz w:val="16"/>
              </w:rPr>
              <w:t xml:space="preserve">Estatutaria de la administración de justicia en la jurisdicción especial para la paz. </w:t>
            </w:r>
          </w:p>
        </w:tc>
        <w:tc>
          <w:tcPr>
            <w:tcW w:w="3927" w:type="dxa"/>
            <w:tcBorders>
              <w:top w:val="single" w:sz="4" w:space="0" w:color="000000"/>
              <w:left w:val="single" w:sz="4" w:space="0" w:color="000000"/>
              <w:bottom w:val="single" w:sz="4" w:space="0" w:color="000000"/>
              <w:right w:val="single" w:sz="4" w:space="0" w:color="000000"/>
            </w:tcBorders>
          </w:tcPr>
          <w:p w:rsidR="00EA29B7" w:rsidRDefault="00EA29B7" w:rsidP="00997F86">
            <w:pPr>
              <w:ind w:right="5"/>
            </w:pPr>
            <w:r>
              <w:rPr>
                <w:rFonts w:ascii="Arial" w:eastAsia="Arial" w:hAnsi="Arial" w:cs="Arial"/>
                <w:sz w:val="16"/>
              </w:rPr>
              <w:t xml:space="preserve">Se propuso una modificación al artículo 135, donde sólo pudieran ser tenido como descuento de la sanción, el periodo de permanencia en las Zonas Veredales en el cual se hubieran realizado trabajos, obras o actividades con contenido reparador, siempre y cuando este hubiera sido realizado en condiciones iguales a las previstas en la sanción. </w:t>
            </w:r>
          </w:p>
        </w:tc>
        <w:tc>
          <w:tcPr>
            <w:tcW w:w="0" w:type="auto"/>
            <w:vMerge/>
            <w:tcBorders>
              <w:top w:val="nil"/>
              <w:left w:val="single" w:sz="4" w:space="0" w:color="000000"/>
              <w:bottom w:val="nil"/>
              <w:right w:val="single" w:sz="6" w:space="0" w:color="000000"/>
            </w:tcBorders>
          </w:tcPr>
          <w:p w:rsidR="00EA29B7" w:rsidRDefault="00EA29B7" w:rsidP="00997F86"/>
        </w:tc>
      </w:tr>
      <w:tr w:rsidR="00EA29B7" w:rsidTr="00997F86">
        <w:trPr>
          <w:trHeight w:val="818"/>
        </w:trPr>
        <w:tc>
          <w:tcPr>
            <w:tcW w:w="418" w:type="dxa"/>
            <w:tcBorders>
              <w:top w:val="single" w:sz="4" w:space="0" w:color="000000"/>
              <w:left w:val="double" w:sz="5" w:space="0" w:color="000000"/>
              <w:bottom w:val="double" w:sz="5" w:space="0" w:color="000000"/>
              <w:right w:val="single" w:sz="4" w:space="0" w:color="000000"/>
            </w:tcBorders>
          </w:tcPr>
          <w:p w:rsidR="00EA29B7" w:rsidRDefault="00EA29B7" w:rsidP="00997F86">
            <w:pPr>
              <w:ind w:left="25"/>
            </w:pPr>
            <w:r>
              <w:rPr>
                <w:rFonts w:ascii="Arial" w:eastAsia="Arial" w:hAnsi="Arial" w:cs="Arial"/>
                <w:sz w:val="16"/>
              </w:rPr>
              <w:t xml:space="preserve">17 </w:t>
            </w:r>
          </w:p>
        </w:tc>
        <w:tc>
          <w:tcPr>
            <w:tcW w:w="756" w:type="dxa"/>
            <w:tcBorders>
              <w:top w:val="single" w:sz="4" w:space="0" w:color="000000"/>
              <w:left w:val="single" w:sz="4" w:space="0" w:color="000000"/>
              <w:bottom w:val="double" w:sz="5" w:space="0" w:color="000000"/>
              <w:right w:val="single" w:sz="4" w:space="0" w:color="000000"/>
            </w:tcBorders>
          </w:tcPr>
          <w:p w:rsidR="00EA29B7" w:rsidRDefault="00EA29B7" w:rsidP="00997F86">
            <w:r>
              <w:rPr>
                <w:rFonts w:ascii="Arial" w:eastAsia="Arial" w:hAnsi="Arial" w:cs="Arial"/>
                <w:sz w:val="16"/>
              </w:rPr>
              <w:t xml:space="preserve">012 </w:t>
            </w:r>
          </w:p>
        </w:tc>
        <w:tc>
          <w:tcPr>
            <w:tcW w:w="662" w:type="dxa"/>
            <w:tcBorders>
              <w:top w:val="single" w:sz="4" w:space="0" w:color="000000"/>
              <w:left w:val="single" w:sz="4" w:space="0" w:color="000000"/>
              <w:bottom w:val="double" w:sz="5" w:space="0" w:color="000000"/>
              <w:right w:val="single" w:sz="4" w:space="0" w:color="000000"/>
            </w:tcBorders>
          </w:tcPr>
          <w:p w:rsidR="00EA29B7" w:rsidRDefault="00EA29B7" w:rsidP="00997F86">
            <w:r>
              <w:rPr>
                <w:rFonts w:ascii="Arial" w:eastAsia="Arial" w:hAnsi="Arial" w:cs="Arial"/>
                <w:sz w:val="16"/>
              </w:rPr>
              <w:t xml:space="preserve">2017 </w:t>
            </w:r>
          </w:p>
        </w:tc>
        <w:tc>
          <w:tcPr>
            <w:tcW w:w="2825" w:type="dxa"/>
            <w:tcBorders>
              <w:top w:val="single" w:sz="4" w:space="0" w:color="000000"/>
              <w:left w:val="single" w:sz="4" w:space="0" w:color="000000"/>
              <w:bottom w:val="double" w:sz="5" w:space="0" w:color="000000"/>
              <w:right w:val="single" w:sz="4" w:space="0" w:color="000000"/>
            </w:tcBorders>
          </w:tcPr>
          <w:p w:rsidR="00EA29B7" w:rsidRDefault="00EA29B7" w:rsidP="00997F86">
            <w:pPr>
              <w:ind w:right="94"/>
            </w:pPr>
            <w:r>
              <w:rPr>
                <w:rFonts w:ascii="Arial" w:eastAsia="Arial" w:hAnsi="Arial" w:cs="Arial"/>
                <w:sz w:val="16"/>
              </w:rPr>
              <w:t xml:space="preserve">Por medio del cual se adopta una reforma política y electoral que permita la apertura democrática para la construcción de una paz, </w:t>
            </w:r>
          </w:p>
        </w:tc>
        <w:tc>
          <w:tcPr>
            <w:tcW w:w="3927" w:type="dxa"/>
            <w:tcBorders>
              <w:top w:val="single" w:sz="4" w:space="0" w:color="000000"/>
              <w:left w:val="single" w:sz="4" w:space="0" w:color="000000"/>
              <w:bottom w:val="double" w:sz="5" w:space="0" w:color="000000"/>
              <w:right w:val="single" w:sz="4" w:space="0" w:color="000000"/>
            </w:tcBorders>
          </w:tcPr>
          <w:p w:rsidR="00EA29B7" w:rsidRDefault="00EA29B7" w:rsidP="00997F86">
            <w:r>
              <w:rPr>
                <w:rFonts w:ascii="Arial" w:eastAsia="Arial" w:hAnsi="Arial" w:cs="Arial"/>
                <w:sz w:val="16"/>
              </w:rPr>
              <w:t xml:space="preserve">Se propuso eliminar el artículo 4 por temas como la posibilidad de adquirir personería jurídica sólo por firmas y no por votos, la eliminación del umbral. </w:t>
            </w:r>
          </w:p>
        </w:tc>
        <w:tc>
          <w:tcPr>
            <w:tcW w:w="0" w:type="auto"/>
            <w:vMerge/>
            <w:tcBorders>
              <w:top w:val="nil"/>
              <w:left w:val="single" w:sz="4" w:space="0" w:color="000000"/>
              <w:bottom w:val="single" w:sz="6" w:space="0" w:color="000000"/>
              <w:right w:val="single" w:sz="6" w:space="0" w:color="000000"/>
            </w:tcBorders>
          </w:tcPr>
          <w:p w:rsidR="00EA29B7" w:rsidRDefault="00EA29B7" w:rsidP="00997F86"/>
        </w:tc>
      </w:tr>
    </w:tbl>
    <w:p w:rsidR="00EA29B7" w:rsidRDefault="00EA29B7" w:rsidP="00EA29B7">
      <w:pPr>
        <w:spacing w:after="0"/>
        <w:ind w:left="-1440" w:right="281"/>
      </w:pPr>
    </w:p>
    <w:tbl>
      <w:tblPr>
        <w:tblStyle w:val="TableGrid"/>
        <w:tblW w:w="8801" w:type="dxa"/>
        <w:tblInd w:w="278" w:type="dxa"/>
        <w:tblCellMar>
          <w:top w:w="6" w:type="dxa"/>
          <w:left w:w="108" w:type="dxa"/>
          <w:right w:w="63" w:type="dxa"/>
        </w:tblCellMar>
        <w:tblLook w:val="04A0" w:firstRow="1" w:lastRow="0" w:firstColumn="1" w:lastColumn="0" w:noHBand="0" w:noVBand="1"/>
      </w:tblPr>
      <w:tblGrid>
        <w:gridCol w:w="418"/>
        <w:gridCol w:w="756"/>
        <w:gridCol w:w="662"/>
        <w:gridCol w:w="2826"/>
        <w:gridCol w:w="3928"/>
        <w:gridCol w:w="211"/>
      </w:tblGrid>
      <w:tr w:rsidR="00EA29B7" w:rsidTr="00997F86">
        <w:trPr>
          <w:trHeight w:val="540"/>
        </w:trPr>
        <w:tc>
          <w:tcPr>
            <w:tcW w:w="418" w:type="dxa"/>
            <w:tcBorders>
              <w:top w:val="single" w:sz="6" w:space="0" w:color="CCCCCC"/>
              <w:left w:val="double" w:sz="5" w:space="0" w:color="000000"/>
              <w:bottom w:val="single" w:sz="4" w:space="0" w:color="000000"/>
              <w:right w:val="single" w:sz="4" w:space="0" w:color="000000"/>
            </w:tcBorders>
          </w:tcPr>
          <w:p w:rsidR="00EA29B7" w:rsidRDefault="00EA29B7" w:rsidP="00997F86"/>
        </w:tc>
        <w:tc>
          <w:tcPr>
            <w:tcW w:w="756" w:type="dxa"/>
            <w:tcBorders>
              <w:top w:val="single" w:sz="6" w:space="0" w:color="CCCCCC"/>
              <w:left w:val="single" w:sz="4" w:space="0" w:color="000000"/>
              <w:bottom w:val="single" w:sz="4" w:space="0" w:color="000000"/>
              <w:right w:val="single" w:sz="4" w:space="0" w:color="000000"/>
            </w:tcBorders>
          </w:tcPr>
          <w:p w:rsidR="00EA29B7" w:rsidRDefault="00EA29B7" w:rsidP="00997F86"/>
        </w:tc>
        <w:tc>
          <w:tcPr>
            <w:tcW w:w="662" w:type="dxa"/>
            <w:tcBorders>
              <w:top w:val="single" w:sz="6" w:space="0" w:color="CCCCCC"/>
              <w:left w:val="single" w:sz="4" w:space="0" w:color="000000"/>
              <w:bottom w:val="single" w:sz="4" w:space="0" w:color="000000"/>
              <w:right w:val="single" w:sz="4" w:space="0" w:color="000000"/>
            </w:tcBorders>
          </w:tcPr>
          <w:p w:rsidR="00EA29B7" w:rsidRDefault="00EA29B7" w:rsidP="00997F86"/>
        </w:tc>
        <w:tc>
          <w:tcPr>
            <w:tcW w:w="2825" w:type="dxa"/>
            <w:tcBorders>
              <w:top w:val="single" w:sz="6" w:space="0" w:color="CCCCCC"/>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estable y duradera </w:t>
            </w:r>
          </w:p>
        </w:tc>
        <w:tc>
          <w:tcPr>
            <w:tcW w:w="3927" w:type="dxa"/>
            <w:tcBorders>
              <w:top w:val="single" w:sz="6" w:space="0" w:color="CCCCCC"/>
              <w:left w:val="single" w:sz="4" w:space="0" w:color="000000"/>
              <w:bottom w:val="single" w:sz="4" w:space="0" w:color="000000"/>
              <w:right w:val="single" w:sz="4" w:space="0" w:color="000000"/>
            </w:tcBorders>
          </w:tcPr>
          <w:p w:rsidR="00EA29B7" w:rsidRDefault="00EA29B7" w:rsidP="00997F86"/>
        </w:tc>
        <w:tc>
          <w:tcPr>
            <w:tcW w:w="211" w:type="dxa"/>
            <w:vMerge w:val="restart"/>
            <w:tcBorders>
              <w:top w:val="single" w:sz="6" w:space="0" w:color="CCCCCC"/>
              <w:left w:val="single" w:sz="4" w:space="0" w:color="000000"/>
              <w:bottom w:val="single" w:sz="6" w:space="0" w:color="000000"/>
              <w:right w:val="single" w:sz="6" w:space="0" w:color="000000"/>
            </w:tcBorders>
          </w:tcPr>
          <w:p w:rsidR="00EA29B7" w:rsidRDefault="00EA29B7" w:rsidP="00997F86"/>
        </w:tc>
      </w:tr>
      <w:tr w:rsidR="00EA29B7" w:rsidTr="00997F86">
        <w:trPr>
          <w:trHeight w:val="1162"/>
        </w:trPr>
        <w:tc>
          <w:tcPr>
            <w:tcW w:w="418" w:type="dxa"/>
            <w:tcBorders>
              <w:top w:val="single" w:sz="4" w:space="0" w:color="000000"/>
              <w:left w:val="double" w:sz="5" w:space="0" w:color="000000"/>
              <w:bottom w:val="single" w:sz="4" w:space="0" w:color="000000"/>
              <w:right w:val="single" w:sz="4" w:space="0" w:color="000000"/>
            </w:tcBorders>
          </w:tcPr>
          <w:p w:rsidR="00EA29B7" w:rsidRDefault="00EA29B7" w:rsidP="00997F86">
            <w:pPr>
              <w:ind w:left="25"/>
            </w:pPr>
            <w:r>
              <w:rPr>
                <w:rFonts w:ascii="Arial" w:eastAsia="Arial" w:hAnsi="Arial" w:cs="Arial"/>
                <w:sz w:val="16"/>
              </w:rPr>
              <w:t xml:space="preserve">18 </w:t>
            </w:r>
          </w:p>
        </w:tc>
        <w:tc>
          <w:tcPr>
            <w:tcW w:w="756"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012 </w:t>
            </w:r>
          </w:p>
        </w:tc>
        <w:tc>
          <w:tcPr>
            <w:tcW w:w="662"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2017 </w:t>
            </w:r>
          </w:p>
        </w:tc>
        <w:tc>
          <w:tcPr>
            <w:tcW w:w="2825" w:type="dxa"/>
            <w:tcBorders>
              <w:top w:val="single" w:sz="4" w:space="0" w:color="000000"/>
              <w:left w:val="single" w:sz="4" w:space="0" w:color="000000"/>
              <w:bottom w:val="single" w:sz="4" w:space="0" w:color="000000"/>
              <w:right w:val="single" w:sz="4" w:space="0" w:color="000000"/>
            </w:tcBorders>
          </w:tcPr>
          <w:p w:rsidR="00EA29B7" w:rsidRDefault="00EA29B7" w:rsidP="00997F86">
            <w:pPr>
              <w:ind w:right="31"/>
            </w:pPr>
            <w:r>
              <w:rPr>
                <w:rFonts w:ascii="Arial" w:eastAsia="Arial" w:hAnsi="Arial" w:cs="Arial"/>
                <w:sz w:val="16"/>
              </w:rPr>
              <w:t xml:space="preserve">Por medio del cual se adopta una reforma política y electoral que permita la apertura democrática para la construcción de una paz, estable y duradera </w:t>
            </w:r>
          </w:p>
        </w:tc>
        <w:tc>
          <w:tcPr>
            <w:tcW w:w="3927"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Se propuso eliminar el artículo 11 por que eliminaba importantes causales de pérdida de investidura que existen hoy en día. </w:t>
            </w:r>
          </w:p>
        </w:tc>
        <w:tc>
          <w:tcPr>
            <w:tcW w:w="0" w:type="auto"/>
            <w:vMerge/>
            <w:tcBorders>
              <w:top w:val="nil"/>
              <w:left w:val="single" w:sz="4" w:space="0" w:color="000000"/>
              <w:bottom w:val="nil"/>
              <w:right w:val="single" w:sz="6" w:space="0" w:color="000000"/>
            </w:tcBorders>
          </w:tcPr>
          <w:p w:rsidR="00EA29B7" w:rsidRDefault="00EA29B7" w:rsidP="00997F86"/>
        </w:tc>
      </w:tr>
      <w:tr w:rsidR="00EA29B7" w:rsidTr="00997F86">
        <w:trPr>
          <w:trHeight w:val="1164"/>
        </w:trPr>
        <w:tc>
          <w:tcPr>
            <w:tcW w:w="418" w:type="dxa"/>
            <w:tcBorders>
              <w:top w:val="single" w:sz="4" w:space="0" w:color="000000"/>
              <w:left w:val="double" w:sz="5" w:space="0" w:color="000000"/>
              <w:bottom w:val="single" w:sz="4" w:space="0" w:color="000000"/>
              <w:right w:val="single" w:sz="4" w:space="0" w:color="000000"/>
            </w:tcBorders>
          </w:tcPr>
          <w:p w:rsidR="00EA29B7" w:rsidRDefault="00EA29B7" w:rsidP="00997F86">
            <w:pPr>
              <w:ind w:left="25"/>
            </w:pPr>
            <w:r>
              <w:rPr>
                <w:rFonts w:ascii="Arial" w:eastAsia="Arial" w:hAnsi="Arial" w:cs="Arial"/>
                <w:sz w:val="16"/>
              </w:rPr>
              <w:t xml:space="preserve">19 </w:t>
            </w:r>
          </w:p>
        </w:tc>
        <w:tc>
          <w:tcPr>
            <w:tcW w:w="756"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023 </w:t>
            </w:r>
          </w:p>
        </w:tc>
        <w:tc>
          <w:tcPr>
            <w:tcW w:w="662"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2017 </w:t>
            </w:r>
          </w:p>
        </w:tc>
        <w:tc>
          <w:tcPr>
            <w:tcW w:w="2825"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Por Medio De La Cual Se </w:t>
            </w:r>
          </w:p>
          <w:p w:rsidR="00EA29B7" w:rsidRDefault="00EA29B7" w:rsidP="00997F86">
            <w:r>
              <w:rPr>
                <w:rFonts w:ascii="Arial" w:eastAsia="Arial" w:hAnsi="Arial" w:cs="Arial"/>
                <w:sz w:val="16"/>
              </w:rPr>
              <w:t xml:space="preserve">Fortalecen La Investigación Y </w:t>
            </w:r>
          </w:p>
          <w:p w:rsidR="00EA29B7" w:rsidRDefault="00EA29B7" w:rsidP="00997F86">
            <w:r>
              <w:rPr>
                <w:rFonts w:ascii="Arial" w:eastAsia="Arial" w:hAnsi="Arial" w:cs="Arial"/>
                <w:sz w:val="16"/>
              </w:rPr>
              <w:t xml:space="preserve">Judicialización De Organizaciones Criminales Y Se Adoptan Medidas Para Su Sujeción A La Justicia. </w:t>
            </w:r>
          </w:p>
        </w:tc>
        <w:tc>
          <w:tcPr>
            <w:tcW w:w="3927"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Se propuso eliminar el requerimiento de control territorial para la determinación de Grupo Armado Organizado, por cuanto la jurisprudencia de la CPI ya ha eliminado este requisito. </w:t>
            </w:r>
          </w:p>
        </w:tc>
        <w:tc>
          <w:tcPr>
            <w:tcW w:w="0" w:type="auto"/>
            <w:vMerge/>
            <w:tcBorders>
              <w:top w:val="nil"/>
              <w:left w:val="single" w:sz="4" w:space="0" w:color="000000"/>
              <w:bottom w:val="nil"/>
              <w:right w:val="single" w:sz="6" w:space="0" w:color="000000"/>
            </w:tcBorders>
          </w:tcPr>
          <w:p w:rsidR="00EA29B7" w:rsidRDefault="00EA29B7" w:rsidP="00997F86"/>
        </w:tc>
      </w:tr>
      <w:tr w:rsidR="00EA29B7" w:rsidTr="00997F86">
        <w:trPr>
          <w:trHeight w:val="1361"/>
        </w:trPr>
        <w:tc>
          <w:tcPr>
            <w:tcW w:w="418" w:type="dxa"/>
            <w:tcBorders>
              <w:top w:val="single" w:sz="4" w:space="0" w:color="000000"/>
              <w:left w:val="double" w:sz="5" w:space="0" w:color="000000"/>
              <w:bottom w:val="single" w:sz="4" w:space="0" w:color="000000"/>
              <w:right w:val="single" w:sz="4" w:space="0" w:color="000000"/>
            </w:tcBorders>
          </w:tcPr>
          <w:p w:rsidR="00EA29B7" w:rsidRDefault="00EA29B7" w:rsidP="00997F86">
            <w:pPr>
              <w:ind w:left="25"/>
            </w:pPr>
            <w:r>
              <w:rPr>
                <w:rFonts w:ascii="Arial" w:eastAsia="Arial" w:hAnsi="Arial" w:cs="Arial"/>
                <w:sz w:val="16"/>
              </w:rPr>
              <w:t xml:space="preserve">20 </w:t>
            </w:r>
          </w:p>
        </w:tc>
        <w:tc>
          <w:tcPr>
            <w:tcW w:w="756"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023 </w:t>
            </w:r>
          </w:p>
        </w:tc>
        <w:tc>
          <w:tcPr>
            <w:tcW w:w="662"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2017 </w:t>
            </w:r>
          </w:p>
        </w:tc>
        <w:tc>
          <w:tcPr>
            <w:tcW w:w="2825"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Por Medio De La Cual Se </w:t>
            </w:r>
          </w:p>
          <w:p w:rsidR="00EA29B7" w:rsidRDefault="00EA29B7" w:rsidP="00997F86">
            <w:r>
              <w:rPr>
                <w:rFonts w:ascii="Arial" w:eastAsia="Arial" w:hAnsi="Arial" w:cs="Arial"/>
                <w:sz w:val="16"/>
              </w:rPr>
              <w:t xml:space="preserve">Fortalecen La Investigación Y </w:t>
            </w:r>
          </w:p>
          <w:p w:rsidR="00EA29B7" w:rsidRDefault="00EA29B7" w:rsidP="00997F86">
            <w:r>
              <w:rPr>
                <w:rFonts w:ascii="Arial" w:eastAsia="Arial" w:hAnsi="Arial" w:cs="Arial"/>
                <w:sz w:val="16"/>
              </w:rPr>
              <w:t xml:space="preserve">Judicialización De Organizaciones Criminales Y Se Adoptan Medidas Para Su Sujeción A La Justicia. </w:t>
            </w:r>
          </w:p>
        </w:tc>
        <w:tc>
          <w:tcPr>
            <w:tcW w:w="3927" w:type="dxa"/>
            <w:tcBorders>
              <w:top w:val="single" w:sz="4" w:space="0" w:color="000000"/>
              <w:left w:val="single" w:sz="4" w:space="0" w:color="000000"/>
              <w:bottom w:val="single" w:sz="4" w:space="0" w:color="000000"/>
              <w:right w:val="single" w:sz="4" w:space="0" w:color="000000"/>
            </w:tcBorders>
          </w:tcPr>
          <w:p w:rsidR="00EA29B7" w:rsidRDefault="00EA29B7" w:rsidP="00997F86">
            <w:pPr>
              <w:ind w:right="20"/>
            </w:pPr>
            <w:r>
              <w:rPr>
                <w:rFonts w:ascii="Arial" w:eastAsia="Arial" w:hAnsi="Arial" w:cs="Arial"/>
                <w:sz w:val="16"/>
              </w:rPr>
              <w:t xml:space="preserve">Se modificó el numeral 4 del artículo 21, con el fin de que no fuera necesaria la presencia de un Grupo Delictivo o Grupo Armado en dos regiones, para que este fuera tenido como un grupo peligroso, sino que únicamente se tuviera en cuenta su presencia en el territorio, sin que ese fuera un único criterio. </w:t>
            </w:r>
          </w:p>
        </w:tc>
        <w:tc>
          <w:tcPr>
            <w:tcW w:w="0" w:type="auto"/>
            <w:vMerge/>
            <w:tcBorders>
              <w:top w:val="nil"/>
              <w:left w:val="single" w:sz="4" w:space="0" w:color="000000"/>
              <w:bottom w:val="nil"/>
              <w:right w:val="single" w:sz="6" w:space="0" w:color="000000"/>
            </w:tcBorders>
          </w:tcPr>
          <w:p w:rsidR="00EA29B7" w:rsidRDefault="00EA29B7" w:rsidP="00997F86"/>
        </w:tc>
      </w:tr>
      <w:tr w:rsidR="00EA29B7" w:rsidTr="00997F86">
        <w:trPr>
          <w:trHeight w:val="1162"/>
        </w:trPr>
        <w:tc>
          <w:tcPr>
            <w:tcW w:w="418" w:type="dxa"/>
            <w:tcBorders>
              <w:top w:val="single" w:sz="4" w:space="0" w:color="000000"/>
              <w:left w:val="double" w:sz="5" w:space="0" w:color="000000"/>
              <w:bottom w:val="single" w:sz="4" w:space="0" w:color="000000"/>
              <w:right w:val="single" w:sz="4" w:space="0" w:color="000000"/>
            </w:tcBorders>
          </w:tcPr>
          <w:p w:rsidR="00EA29B7" w:rsidRDefault="00EA29B7" w:rsidP="00997F86">
            <w:pPr>
              <w:ind w:left="25"/>
            </w:pPr>
            <w:r>
              <w:rPr>
                <w:rFonts w:ascii="Arial" w:eastAsia="Arial" w:hAnsi="Arial" w:cs="Arial"/>
                <w:sz w:val="16"/>
              </w:rPr>
              <w:t xml:space="preserve">21 </w:t>
            </w:r>
          </w:p>
        </w:tc>
        <w:tc>
          <w:tcPr>
            <w:tcW w:w="756"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023 </w:t>
            </w:r>
          </w:p>
        </w:tc>
        <w:tc>
          <w:tcPr>
            <w:tcW w:w="662"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2017 </w:t>
            </w:r>
          </w:p>
        </w:tc>
        <w:tc>
          <w:tcPr>
            <w:tcW w:w="2825"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Por Medio De La Cual Se </w:t>
            </w:r>
          </w:p>
          <w:p w:rsidR="00EA29B7" w:rsidRDefault="00EA29B7" w:rsidP="00997F86">
            <w:r>
              <w:rPr>
                <w:rFonts w:ascii="Arial" w:eastAsia="Arial" w:hAnsi="Arial" w:cs="Arial"/>
                <w:sz w:val="16"/>
              </w:rPr>
              <w:t xml:space="preserve">Fortalecen La Investigación Y </w:t>
            </w:r>
          </w:p>
          <w:p w:rsidR="00EA29B7" w:rsidRDefault="00EA29B7" w:rsidP="00997F86">
            <w:r>
              <w:rPr>
                <w:rFonts w:ascii="Arial" w:eastAsia="Arial" w:hAnsi="Arial" w:cs="Arial"/>
                <w:sz w:val="16"/>
              </w:rPr>
              <w:t xml:space="preserve">Judicialización De Organizaciones Criminales Y Se Adoptan Medidas Para Su Sujeción A La Justicia. </w:t>
            </w:r>
          </w:p>
        </w:tc>
        <w:tc>
          <w:tcPr>
            <w:tcW w:w="3927" w:type="dxa"/>
            <w:tcBorders>
              <w:top w:val="single" w:sz="4" w:space="0" w:color="000000"/>
              <w:left w:val="single" w:sz="4" w:space="0" w:color="000000"/>
              <w:bottom w:val="single" w:sz="4" w:space="0" w:color="000000"/>
              <w:right w:val="single" w:sz="4" w:space="0" w:color="000000"/>
            </w:tcBorders>
          </w:tcPr>
          <w:p w:rsidR="00EA29B7" w:rsidRDefault="00EA29B7" w:rsidP="00997F86">
            <w:pPr>
              <w:ind w:right="22"/>
            </w:pPr>
            <w:r>
              <w:rPr>
                <w:rFonts w:ascii="Arial" w:eastAsia="Arial" w:hAnsi="Arial" w:cs="Arial"/>
                <w:sz w:val="16"/>
              </w:rPr>
              <w:t xml:space="preserve">Se propuso que no pudiera aplicar ningún tipo de rebaja por aceptación de cargos cuando verse sobre crímenes de lesa humanidad, crímenes de guerra, genocidio ni los delitos contenidos en el título IV de la ley 599 de 2000. </w:t>
            </w:r>
          </w:p>
        </w:tc>
        <w:tc>
          <w:tcPr>
            <w:tcW w:w="0" w:type="auto"/>
            <w:vMerge/>
            <w:tcBorders>
              <w:top w:val="nil"/>
              <w:left w:val="single" w:sz="4" w:space="0" w:color="000000"/>
              <w:bottom w:val="nil"/>
              <w:right w:val="single" w:sz="6" w:space="0" w:color="000000"/>
            </w:tcBorders>
          </w:tcPr>
          <w:p w:rsidR="00EA29B7" w:rsidRDefault="00EA29B7" w:rsidP="00997F86"/>
        </w:tc>
      </w:tr>
      <w:tr w:rsidR="00EA29B7" w:rsidTr="00997F86">
        <w:trPr>
          <w:trHeight w:val="1164"/>
        </w:trPr>
        <w:tc>
          <w:tcPr>
            <w:tcW w:w="418" w:type="dxa"/>
            <w:tcBorders>
              <w:top w:val="single" w:sz="4" w:space="0" w:color="000000"/>
              <w:left w:val="double" w:sz="5" w:space="0" w:color="000000"/>
              <w:bottom w:val="single" w:sz="4" w:space="0" w:color="000000"/>
              <w:right w:val="single" w:sz="4" w:space="0" w:color="000000"/>
            </w:tcBorders>
          </w:tcPr>
          <w:p w:rsidR="00EA29B7" w:rsidRDefault="00EA29B7" w:rsidP="00997F86">
            <w:pPr>
              <w:ind w:left="25"/>
            </w:pPr>
            <w:r>
              <w:rPr>
                <w:rFonts w:ascii="Arial" w:eastAsia="Arial" w:hAnsi="Arial" w:cs="Arial"/>
                <w:sz w:val="16"/>
              </w:rPr>
              <w:t xml:space="preserve">22 </w:t>
            </w:r>
          </w:p>
        </w:tc>
        <w:tc>
          <w:tcPr>
            <w:tcW w:w="756"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023 </w:t>
            </w:r>
          </w:p>
        </w:tc>
        <w:tc>
          <w:tcPr>
            <w:tcW w:w="662"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2017 </w:t>
            </w:r>
          </w:p>
        </w:tc>
        <w:tc>
          <w:tcPr>
            <w:tcW w:w="2825"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Por Medio De La Cual Se </w:t>
            </w:r>
          </w:p>
          <w:p w:rsidR="00EA29B7" w:rsidRDefault="00EA29B7" w:rsidP="00997F86">
            <w:r>
              <w:rPr>
                <w:rFonts w:ascii="Arial" w:eastAsia="Arial" w:hAnsi="Arial" w:cs="Arial"/>
                <w:sz w:val="16"/>
              </w:rPr>
              <w:t xml:space="preserve">Fortalecen La Investigación Y </w:t>
            </w:r>
          </w:p>
          <w:p w:rsidR="00EA29B7" w:rsidRDefault="00EA29B7" w:rsidP="00997F86">
            <w:r>
              <w:rPr>
                <w:rFonts w:ascii="Arial" w:eastAsia="Arial" w:hAnsi="Arial" w:cs="Arial"/>
                <w:sz w:val="16"/>
              </w:rPr>
              <w:t xml:space="preserve">Judicialización De Organizaciones Criminales Y Se Adoptan Medidas Para Su Sujeción A La Justicia. </w:t>
            </w:r>
          </w:p>
        </w:tc>
        <w:tc>
          <w:tcPr>
            <w:tcW w:w="3927"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Se propuso eliminar el artículo 57 que le brindaba condiciones especiales de reclusión a miembros de Bacrim. </w:t>
            </w:r>
          </w:p>
        </w:tc>
        <w:tc>
          <w:tcPr>
            <w:tcW w:w="0" w:type="auto"/>
            <w:vMerge/>
            <w:tcBorders>
              <w:top w:val="nil"/>
              <w:left w:val="single" w:sz="4" w:space="0" w:color="000000"/>
              <w:bottom w:val="nil"/>
              <w:right w:val="single" w:sz="6" w:space="0" w:color="000000"/>
            </w:tcBorders>
          </w:tcPr>
          <w:p w:rsidR="00EA29B7" w:rsidRDefault="00EA29B7" w:rsidP="00997F86"/>
        </w:tc>
      </w:tr>
      <w:tr w:rsidR="00EA29B7" w:rsidTr="00997F86">
        <w:trPr>
          <w:trHeight w:val="1361"/>
        </w:trPr>
        <w:tc>
          <w:tcPr>
            <w:tcW w:w="418" w:type="dxa"/>
            <w:tcBorders>
              <w:top w:val="single" w:sz="4" w:space="0" w:color="000000"/>
              <w:left w:val="double" w:sz="5" w:space="0" w:color="000000"/>
              <w:bottom w:val="single" w:sz="4" w:space="0" w:color="000000"/>
              <w:right w:val="single" w:sz="4" w:space="0" w:color="000000"/>
            </w:tcBorders>
          </w:tcPr>
          <w:p w:rsidR="00EA29B7" w:rsidRDefault="00EA29B7" w:rsidP="00997F86">
            <w:pPr>
              <w:ind w:left="25"/>
            </w:pPr>
            <w:r>
              <w:rPr>
                <w:rFonts w:ascii="Arial" w:eastAsia="Arial" w:hAnsi="Arial" w:cs="Arial"/>
                <w:sz w:val="16"/>
              </w:rPr>
              <w:lastRenderedPageBreak/>
              <w:t xml:space="preserve">23 </w:t>
            </w:r>
          </w:p>
        </w:tc>
        <w:tc>
          <w:tcPr>
            <w:tcW w:w="756"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061 </w:t>
            </w:r>
          </w:p>
        </w:tc>
        <w:tc>
          <w:tcPr>
            <w:tcW w:w="662"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2017 </w:t>
            </w:r>
          </w:p>
        </w:tc>
        <w:tc>
          <w:tcPr>
            <w:tcW w:w="2825" w:type="dxa"/>
            <w:tcBorders>
              <w:top w:val="single" w:sz="4" w:space="0" w:color="000000"/>
              <w:left w:val="single" w:sz="4" w:space="0" w:color="000000"/>
              <w:bottom w:val="single" w:sz="4" w:space="0" w:color="000000"/>
              <w:right w:val="single" w:sz="4" w:space="0" w:color="000000"/>
            </w:tcBorders>
          </w:tcPr>
          <w:p w:rsidR="00EA29B7" w:rsidRDefault="00EA29B7" w:rsidP="00997F86">
            <w:pPr>
              <w:spacing w:after="1" w:line="257" w:lineRule="auto"/>
            </w:pPr>
            <w:r>
              <w:rPr>
                <w:rFonts w:ascii="Arial" w:eastAsia="Arial" w:hAnsi="Arial" w:cs="Arial"/>
                <w:sz w:val="16"/>
              </w:rPr>
              <w:t xml:space="preserve">Por medio de la cual se regula el Derecho Fundamental al estudio de la Constitución Política y la </w:t>
            </w:r>
          </w:p>
          <w:p w:rsidR="00EA29B7" w:rsidRDefault="00EA29B7" w:rsidP="00997F86">
            <w:r>
              <w:rPr>
                <w:rFonts w:ascii="Arial" w:eastAsia="Arial" w:hAnsi="Arial" w:cs="Arial"/>
                <w:sz w:val="16"/>
              </w:rPr>
              <w:t xml:space="preserve">Instrucción Cívica establecido en el artículo 41 y se dictan otras disposiciones </w:t>
            </w:r>
          </w:p>
        </w:tc>
        <w:tc>
          <w:tcPr>
            <w:tcW w:w="3927" w:type="dxa"/>
            <w:tcBorders>
              <w:top w:val="single" w:sz="4" w:space="0" w:color="000000"/>
              <w:left w:val="single" w:sz="4" w:space="0" w:color="000000"/>
              <w:bottom w:val="single" w:sz="4" w:space="0" w:color="000000"/>
              <w:right w:val="single" w:sz="4" w:space="0" w:color="000000"/>
            </w:tcBorders>
          </w:tcPr>
          <w:p w:rsidR="00EA29B7" w:rsidRDefault="00EA29B7" w:rsidP="00997F86">
            <w:pPr>
              <w:ind w:right="10"/>
            </w:pPr>
            <w:r>
              <w:rPr>
                <w:rFonts w:ascii="Arial" w:eastAsia="Arial" w:hAnsi="Arial" w:cs="Arial"/>
                <w:sz w:val="16"/>
              </w:rPr>
              <w:t xml:space="preserve">Se propuso modificar el artículo 2 para eliminar de la cátedra cívica el componente de Posconflicto. </w:t>
            </w:r>
          </w:p>
        </w:tc>
        <w:tc>
          <w:tcPr>
            <w:tcW w:w="0" w:type="auto"/>
            <w:vMerge/>
            <w:tcBorders>
              <w:top w:val="nil"/>
              <w:left w:val="single" w:sz="4" w:space="0" w:color="000000"/>
              <w:bottom w:val="nil"/>
              <w:right w:val="single" w:sz="6" w:space="0" w:color="000000"/>
            </w:tcBorders>
          </w:tcPr>
          <w:p w:rsidR="00EA29B7" w:rsidRDefault="00EA29B7" w:rsidP="00997F86"/>
        </w:tc>
      </w:tr>
      <w:tr w:rsidR="00EA29B7" w:rsidTr="00997F86">
        <w:trPr>
          <w:trHeight w:val="1162"/>
        </w:trPr>
        <w:tc>
          <w:tcPr>
            <w:tcW w:w="418" w:type="dxa"/>
            <w:tcBorders>
              <w:top w:val="single" w:sz="4" w:space="0" w:color="000000"/>
              <w:left w:val="double" w:sz="5" w:space="0" w:color="000000"/>
              <w:bottom w:val="single" w:sz="4" w:space="0" w:color="000000"/>
              <w:right w:val="single" w:sz="4" w:space="0" w:color="000000"/>
            </w:tcBorders>
          </w:tcPr>
          <w:p w:rsidR="00EA29B7" w:rsidRDefault="00EA29B7" w:rsidP="00997F86">
            <w:pPr>
              <w:ind w:left="25"/>
            </w:pPr>
            <w:r>
              <w:rPr>
                <w:rFonts w:ascii="Arial" w:eastAsia="Arial" w:hAnsi="Arial" w:cs="Arial"/>
                <w:sz w:val="16"/>
              </w:rPr>
              <w:t xml:space="preserve">24 </w:t>
            </w:r>
          </w:p>
        </w:tc>
        <w:tc>
          <w:tcPr>
            <w:tcW w:w="756"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222 </w:t>
            </w:r>
          </w:p>
        </w:tc>
        <w:tc>
          <w:tcPr>
            <w:tcW w:w="662"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2018 </w:t>
            </w:r>
          </w:p>
        </w:tc>
        <w:tc>
          <w:tcPr>
            <w:tcW w:w="2825"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Por la cual se modifica la Ley 23 de </w:t>
            </w:r>
          </w:p>
          <w:p w:rsidR="00EA29B7" w:rsidRDefault="00EA29B7" w:rsidP="00997F86">
            <w:pPr>
              <w:spacing w:after="1" w:line="257" w:lineRule="auto"/>
              <w:ind w:right="21"/>
            </w:pPr>
            <w:r>
              <w:rPr>
                <w:rFonts w:ascii="Arial" w:eastAsia="Arial" w:hAnsi="Arial" w:cs="Arial"/>
                <w:sz w:val="16"/>
              </w:rPr>
              <w:t xml:space="preserve">1982 y se establecen otras disposiciones en materia de Derecho de Autor y Derechos </w:t>
            </w:r>
          </w:p>
          <w:p w:rsidR="00EA29B7" w:rsidRDefault="00EA29B7" w:rsidP="00997F86">
            <w:r>
              <w:rPr>
                <w:rFonts w:ascii="Arial" w:eastAsia="Arial" w:hAnsi="Arial" w:cs="Arial"/>
                <w:sz w:val="16"/>
              </w:rPr>
              <w:t xml:space="preserve">Conexos </w:t>
            </w:r>
          </w:p>
        </w:tc>
        <w:tc>
          <w:tcPr>
            <w:tcW w:w="3927" w:type="dxa"/>
            <w:tcBorders>
              <w:top w:val="single" w:sz="4" w:space="0" w:color="000000"/>
              <w:left w:val="single" w:sz="4" w:space="0" w:color="000000"/>
              <w:bottom w:val="single" w:sz="4" w:space="0" w:color="000000"/>
              <w:right w:val="single" w:sz="4" w:space="0" w:color="000000"/>
            </w:tcBorders>
          </w:tcPr>
          <w:p w:rsidR="00EA29B7" w:rsidRDefault="00EA29B7" w:rsidP="00997F86">
            <w:pPr>
              <w:ind w:right="2"/>
            </w:pPr>
            <w:r>
              <w:rPr>
                <w:rFonts w:ascii="Arial" w:eastAsia="Arial" w:hAnsi="Arial" w:cs="Arial"/>
                <w:sz w:val="16"/>
              </w:rPr>
              <w:t xml:space="preserve">Se propuso modificar el artículo 2 para que la protección de los derechos conexos de artistas y ejecutantes se protegiera hasta 80 años después del primero de enero siguiente a su muerte. </w:t>
            </w:r>
          </w:p>
        </w:tc>
        <w:tc>
          <w:tcPr>
            <w:tcW w:w="0" w:type="auto"/>
            <w:vMerge/>
            <w:tcBorders>
              <w:top w:val="nil"/>
              <w:left w:val="single" w:sz="4" w:space="0" w:color="000000"/>
              <w:bottom w:val="nil"/>
              <w:right w:val="single" w:sz="6" w:space="0" w:color="000000"/>
            </w:tcBorders>
          </w:tcPr>
          <w:p w:rsidR="00EA29B7" w:rsidRDefault="00EA29B7" w:rsidP="00997F86"/>
        </w:tc>
      </w:tr>
      <w:tr w:rsidR="00EA29B7" w:rsidTr="00997F86">
        <w:trPr>
          <w:trHeight w:val="1165"/>
        </w:trPr>
        <w:tc>
          <w:tcPr>
            <w:tcW w:w="418" w:type="dxa"/>
            <w:tcBorders>
              <w:top w:val="single" w:sz="4" w:space="0" w:color="000000"/>
              <w:left w:val="double" w:sz="5" w:space="0" w:color="000000"/>
              <w:bottom w:val="single" w:sz="4" w:space="0" w:color="000000"/>
              <w:right w:val="single" w:sz="4" w:space="0" w:color="000000"/>
            </w:tcBorders>
          </w:tcPr>
          <w:p w:rsidR="00EA29B7" w:rsidRDefault="00EA29B7" w:rsidP="00997F86">
            <w:pPr>
              <w:ind w:left="25"/>
            </w:pPr>
            <w:r>
              <w:rPr>
                <w:rFonts w:ascii="Arial" w:eastAsia="Arial" w:hAnsi="Arial" w:cs="Arial"/>
                <w:sz w:val="16"/>
              </w:rPr>
              <w:t xml:space="preserve">25 </w:t>
            </w:r>
          </w:p>
        </w:tc>
        <w:tc>
          <w:tcPr>
            <w:tcW w:w="756"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225 </w:t>
            </w:r>
          </w:p>
        </w:tc>
        <w:tc>
          <w:tcPr>
            <w:tcW w:w="662"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2018 </w:t>
            </w:r>
          </w:p>
        </w:tc>
        <w:tc>
          <w:tcPr>
            <w:tcW w:w="2825"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Por medio del cual se adoptan unas reglas de procedimiento para la jurisdicción Especial para la Paz </w:t>
            </w:r>
          </w:p>
        </w:tc>
        <w:tc>
          <w:tcPr>
            <w:tcW w:w="3927"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Se propuso modificar el artículo 63 para que en la individualización de la sanción no se tuvieran en cuenta valores subjetivos del victimario sino únicamente valores objetivos de la conducta cometida. </w:t>
            </w:r>
          </w:p>
        </w:tc>
        <w:tc>
          <w:tcPr>
            <w:tcW w:w="0" w:type="auto"/>
            <w:vMerge/>
            <w:tcBorders>
              <w:top w:val="nil"/>
              <w:left w:val="single" w:sz="4" w:space="0" w:color="000000"/>
              <w:bottom w:val="nil"/>
              <w:right w:val="single" w:sz="6" w:space="0" w:color="000000"/>
            </w:tcBorders>
          </w:tcPr>
          <w:p w:rsidR="00EA29B7" w:rsidRDefault="00EA29B7" w:rsidP="00997F86"/>
        </w:tc>
      </w:tr>
      <w:tr w:rsidR="00EA29B7" w:rsidTr="00997F86">
        <w:trPr>
          <w:trHeight w:val="1162"/>
        </w:trPr>
        <w:tc>
          <w:tcPr>
            <w:tcW w:w="418" w:type="dxa"/>
            <w:tcBorders>
              <w:top w:val="single" w:sz="4" w:space="0" w:color="000000"/>
              <w:left w:val="double" w:sz="5" w:space="0" w:color="000000"/>
              <w:bottom w:val="single" w:sz="4" w:space="0" w:color="000000"/>
              <w:right w:val="single" w:sz="4" w:space="0" w:color="000000"/>
            </w:tcBorders>
          </w:tcPr>
          <w:p w:rsidR="00EA29B7" w:rsidRDefault="00EA29B7" w:rsidP="00997F86">
            <w:pPr>
              <w:ind w:left="25"/>
            </w:pPr>
            <w:r>
              <w:rPr>
                <w:rFonts w:ascii="Arial" w:eastAsia="Arial" w:hAnsi="Arial" w:cs="Arial"/>
                <w:sz w:val="16"/>
              </w:rPr>
              <w:t xml:space="preserve">26 </w:t>
            </w:r>
          </w:p>
        </w:tc>
        <w:tc>
          <w:tcPr>
            <w:tcW w:w="756"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225 </w:t>
            </w:r>
          </w:p>
        </w:tc>
        <w:tc>
          <w:tcPr>
            <w:tcW w:w="662"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2018 </w:t>
            </w:r>
          </w:p>
        </w:tc>
        <w:tc>
          <w:tcPr>
            <w:tcW w:w="2825"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Por medio del cual se adoptan unas reglas de procedimiento para la jurisdicción Especial para la Paz </w:t>
            </w:r>
          </w:p>
        </w:tc>
        <w:tc>
          <w:tcPr>
            <w:tcW w:w="3927"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Se propuso modificar el artículo 67 para que el incumplimiento de las condiciones y las sanciones de la JEP fuera evaluado por la Fiscalía General e implicara la pérdida de todos los tratamientos especiales. </w:t>
            </w:r>
          </w:p>
        </w:tc>
        <w:tc>
          <w:tcPr>
            <w:tcW w:w="0" w:type="auto"/>
            <w:vMerge/>
            <w:tcBorders>
              <w:top w:val="nil"/>
              <w:left w:val="single" w:sz="4" w:space="0" w:color="000000"/>
              <w:bottom w:val="nil"/>
              <w:right w:val="single" w:sz="6" w:space="0" w:color="000000"/>
            </w:tcBorders>
          </w:tcPr>
          <w:p w:rsidR="00EA29B7" w:rsidRDefault="00EA29B7" w:rsidP="00997F86"/>
        </w:tc>
      </w:tr>
      <w:tr w:rsidR="00EA29B7" w:rsidTr="00997F86">
        <w:trPr>
          <w:trHeight w:val="619"/>
        </w:trPr>
        <w:tc>
          <w:tcPr>
            <w:tcW w:w="418" w:type="dxa"/>
            <w:tcBorders>
              <w:top w:val="single" w:sz="4" w:space="0" w:color="000000"/>
              <w:left w:val="double" w:sz="5" w:space="0" w:color="000000"/>
              <w:bottom w:val="double" w:sz="5" w:space="0" w:color="000000"/>
              <w:right w:val="single" w:sz="4" w:space="0" w:color="000000"/>
            </w:tcBorders>
          </w:tcPr>
          <w:p w:rsidR="00EA29B7" w:rsidRDefault="00EA29B7" w:rsidP="00997F86">
            <w:pPr>
              <w:ind w:left="25"/>
            </w:pPr>
            <w:r>
              <w:rPr>
                <w:rFonts w:ascii="Arial" w:eastAsia="Arial" w:hAnsi="Arial" w:cs="Arial"/>
                <w:sz w:val="16"/>
              </w:rPr>
              <w:t xml:space="preserve">27 </w:t>
            </w:r>
          </w:p>
        </w:tc>
        <w:tc>
          <w:tcPr>
            <w:tcW w:w="756" w:type="dxa"/>
            <w:tcBorders>
              <w:top w:val="single" w:sz="4" w:space="0" w:color="000000"/>
              <w:left w:val="single" w:sz="4" w:space="0" w:color="000000"/>
              <w:bottom w:val="double" w:sz="5" w:space="0" w:color="000000"/>
              <w:right w:val="single" w:sz="4" w:space="0" w:color="000000"/>
            </w:tcBorders>
          </w:tcPr>
          <w:p w:rsidR="00EA29B7" w:rsidRDefault="00EA29B7" w:rsidP="00997F86">
            <w:r>
              <w:rPr>
                <w:rFonts w:ascii="Arial" w:eastAsia="Arial" w:hAnsi="Arial" w:cs="Arial"/>
                <w:sz w:val="16"/>
              </w:rPr>
              <w:t xml:space="preserve">225 </w:t>
            </w:r>
          </w:p>
        </w:tc>
        <w:tc>
          <w:tcPr>
            <w:tcW w:w="662" w:type="dxa"/>
            <w:tcBorders>
              <w:top w:val="single" w:sz="4" w:space="0" w:color="000000"/>
              <w:left w:val="single" w:sz="4" w:space="0" w:color="000000"/>
              <w:bottom w:val="double" w:sz="5" w:space="0" w:color="000000"/>
              <w:right w:val="single" w:sz="4" w:space="0" w:color="000000"/>
            </w:tcBorders>
          </w:tcPr>
          <w:p w:rsidR="00EA29B7" w:rsidRDefault="00EA29B7" w:rsidP="00997F86">
            <w:r>
              <w:rPr>
                <w:rFonts w:ascii="Arial" w:eastAsia="Arial" w:hAnsi="Arial" w:cs="Arial"/>
                <w:sz w:val="16"/>
              </w:rPr>
              <w:t xml:space="preserve">2018 </w:t>
            </w:r>
          </w:p>
        </w:tc>
        <w:tc>
          <w:tcPr>
            <w:tcW w:w="2825" w:type="dxa"/>
            <w:tcBorders>
              <w:top w:val="single" w:sz="4" w:space="0" w:color="000000"/>
              <w:left w:val="single" w:sz="4" w:space="0" w:color="000000"/>
              <w:bottom w:val="double" w:sz="5" w:space="0" w:color="000000"/>
              <w:right w:val="single" w:sz="4" w:space="0" w:color="000000"/>
            </w:tcBorders>
            <w:vAlign w:val="center"/>
          </w:tcPr>
          <w:p w:rsidR="00EA29B7" w:rsidRDefault="00EA29B7" w:rsidP="00997F86">
            <w:r>
              <w:rPr>
                <w:rFonts w:ascii="Arial" w:eastAsia="Arial" w:hAnsi="Arial" w:cs="Arial"/>
                <w:sz w:val="16"/>
              </w:rPr>
              <w:t xml:space="preserve">Por medio del cual se adoptan unas reglas de procedimiento para la </w:t>
            </w:r>
          </w:p>
        </w:tc>
        <w:tc>
          <w:tcPr>
            <w:tcW w:w="3927" w:type="dxa"/>
            <w:tcBorders>
              <w:top w:val="single" w:sz="4" w:space="0" w:color="000000"/>
              <w:left w:val="single" w:sz="4" w:space="0" w:color="000000"/>
              <w:bottom w:val="double" w:sz="5" w:space="0" w:color="000000"/>
              <w:right w:val="single" w:sz="4" w:space="0" w:color="000000"/>
            </w:tcBorders>
          </w:tcPr>
          <w:p w:rsidR="00EA29B7" w:rsidRDefault="00EA29B7" w:rsidP="00997F86">
            <w:r>
              <w:rPr>
                <w:rFonts w:ascii="Arial" w:eastAsia="Arial" w:hAnsi="Arial" w:cs="Arial"/>
                <w:sz w:val="16"/>
              </w:rPr>
              <w:t xml:space="preserve">Se propuso modificar el artículo 68 para que los casos de revocatoria de amnistía, indulto, preclusión, renuncia a la persecución penal o </w:t>
            </w:r>
          </w:p>
        </w:tc>
        <w:tc>
          <w:tcPr>
            <w:tcW w:w="0" w:type="auto"/>
            <w:vMerge/>
            <w:tcBorders>
              <w:top w:val="nil"/>
              <w:left w:val="single" w:sz="4" w:space="0" w:color="000000"/>
              <w:bottom w:val="single" w:sz="6" w:space="0" w:color="000000"/>
              <w:right w:val="single" w:sz="6" w:space="0" w:color="000000"/>
            </w:tcBorders>
          </w:tcPr>
          <w:p w:rsidR="00EA29B7" w:rsidRDefault="00EA29B7" w:rsidP="00997F86"/>
        </w:tc>
      </w:tr>
    </w:tbl>
    <w:p w:rsidR="00EA29B7" w:rsidRDefault="00EA29B7" w:rsidP="00EA29B7">
      <w:pPr>
        <w:spacing w:after="0"/>
        <w:ind w:left="-1440" w:right="281"/>
      </w:pPr>
    </w:p>
    <w:tbl>
      <w:tblPr>
        <w:tblStyle w:val="TableGrid"/>
        <w:tblW w:w="8801" w:type="dxa"/>
        <w:tblInd w:w="278" w:type="dxa"/>
        <w:tblCellMar>
          <w:top w:w="6" w:type="dxa"/>
          <w:left w:w="108" w:type="dxa"/>
          <w:right w:w="63" w:type="dxa"/>
        </w:tblCellMar>
        <w:tblLook w:val="04A0" w:firstRow="1" w:lastRow="0" w:firstColumn="1" w:lastColumn="0" w:noHBand="0" w:noVBand="1"/>
      </w:tblPr>
      <w:tblGrid>
        <w:gridCol w:w="418"/>
        <w:gridCol w:w="756"/>
        <w:gridCol w:w="662"/>
        <w:gridCol w:w="2826"/>
        <w:gridCol w:w="3928"/>
        <w:gridCol w:w="211"/>
      </w:tblGrid>
      <w:tr w:rsidR="00EA29B7" w:rsidTr="00997F86">
        <w:trPr>
          <w:trHeight w:val="600"/>
        </w:trPr>
        <w:tc>
          <w:tcPr>
            <w:tcW w:w="418" w:type="dxa"/>
            <w:tcBorders>
              <w:top w:val="single" w:sz="6" w:space="0" w:color="CCCCCC"/>
              <w:left w:val="double" w:sz="5" w:space="0" w:color="000000"/>
              <w:bottom w:val="single" w:sz="4" w:space="0" w:color="000000"/>
              <w:right w:val="single" w:sz="4" w:space="0" w:color="000000"/>
            </w:tcBorders>
          </w:tcPr>
          <w:p w:rsidR="00EA29B7" w:rsidRDefault="00EA29B7" w:rsidP="00997F86"/>
        </w:tc>
        <w:tc>
          <w:tcPr>
            <w:tcW w:w="756" w:type="dxa"/>
            <w:tcBorders>
              <w:top w:val="single" w:sz="6" w:space="0" w:color="CCCCCC"/>
              <w:left w:val="single" w:sz="4" w:space="0" w:color="000000"/>
              <w:bottom w:val="single" w:sz="4" w:space="0" w:color="000000"/>
              <w:right w:val="single" w:sz="4" w:space="0" w:color="000000"/>
            </w:tcBorders>
          </w:tcPr>
          <w:p w:rsidR="00EA29B7" w:rsidRDefault="00EA29B7" w:rsidP="00997F86"/>
        </w:tc>
        <w:tc>
          <w:tcPr>
            <w:tcW w:w="662" w:type="dxa"/>
            <w:tcBorders>
              <w:top w:val="single" w:sz="6" w:space="0" w:color="CCCCCC"/>
              <w:left w:val="single" w:sz="4" w:space="0" w:color="000000"/>
              <w:bottom w:val="single" w:sz="4" w:space="0" w:color="000000"/>
              <w:right w:val="single" w:sz="4" w:space="0" w:color="000000"/>
            </w:tcBorders>
          </w:tcPr>
          <w:p w:rsidR="00EA29B7" w:rsidRDefault="00EA29B7" w:rsidP="00997F86"/>
        </w:tc>
        <w:tc>
          <w:tcPr>
            <w:tcW w:w="2825" w:type="dxa"/>
            <w:tcBorders>
              <w:top w:val="single" w:sz="6" w:space="0" w:color="CCCCCC"/>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jurisdicción Especial para la Paz </w:t>
            </w:r>
          </w:p>
        </w:tc>
        <w:tc>
          <w:tcPr>
            <w:tcW w:w="3927" w:type="dxa"/>
            <w:tcBorders>
              <w:top w:val="single" w:sz="6" w:space="0" w:color="CCCCCC"/>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cesación de procedimiento, la JEP deba remitir este proceso a la jurisdicción ordinaria. </w:t>
            </w:r>
          </w:p>
        </w:tc>
        <w:tc>
          <w:tcPr>
            <w:tcW w:w="211" w:type="dxa"/>
            <w:vMerge w:val="restart"/>
            <w:tcBorders>
              <w:top w:val="single" w:sz="6" w:space="0" w:color="CCCCCC"/>
              <w:left w:val="single" w:sz="4" w:space="0" w:color="000000"/>
              <w:bottom w:val="single" w:sz="6" w:space="0" w:color="000000"/>
              <w:right w:val="single" w:sz="6" w:space="0" w:color="000000"/>
            </w:tcBorders>
          </w:tcPr>
          <w:p w:rsidR="00EA29B7" w:rsidRDefault="00EA29B7" w:rsidP="00997F86"/>
        </w:tc>
      </w:tr>
      <w:tr w:rsidR="00EA29B7" w:rsidTr="00997F86">
        <w:trPr>
          <w:trHeight w:val="766"/>
        </w:trPr>
        <w:tc>
          <w:tcPr>
            <w:tcW w:w="418" w:type="dxa"/>
            <w:tcBorders>
              <w:top w:val="single" w:sz="4" w:space="0" w:color="000000"/>
              <w:left w:val="double" w:sz="5" w:space="0" w:color="000000"/>
              <w:bottom w:val="single" w:sz="4" w:space="0" w:color="000000"/>
              <w:right w:val="single" w:sz="4" w:space="0" w:color="000000"/>
            </w:tcBorders>
          </w:tcPr>
          <w:p w:rsidR="00EA29B7" w:rsidRDefault="00EA29B7" w:rsidP="00997F86">
            <w:pPr>
              <w:ind w:left="25"/>
            </w:pPr>
            <w:r>
              <w:rPr>
                <w:rFonts w:ascii="Arial" w:eastAsia="Arial" w:hAnsi="Arial" w:cs="Arial"/>
                <w:sz w:val="16"/>
              </w:rPr>
              <w:t xml:space="preserve">28 </w:t>
            </w:r>
          </w:p>
        </w:tc>
        <w:tc>
          <w:tcPr>
            <w:tcW w:w="756"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225 </w:t>
            </w:r>
          </w:p>
        </w:tc>
        <w:tc>
          <w:tcPr>
            <w:tcW w:w="662"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2018 </w:t>
            </w:r>
          </w:p>
        </w:tc>
        <w:tc>
          <w:tcPr>
            <w:tcW w:w="2825"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Por medio del cual se adoptan unas reglas de procedimiento para la jurisdicción Especial para la Paz </w:t>
            </w:r>
          </w:p>
        </w:tc>
        <w:tc>
          <w:tcPr>
            <w:tcW w:w="3927"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Se propuso modificar el artículo 74 para que la ley rija a partir de su promulgación. </w:t>
            </w:r>
          </w:p>
        </w:tc>
        <w:tc>
          <w:tcPr>
            <w:tcW w:w="0" w:type="auto"/>
            <w:vMerge/>
            <w:tcBorders>
              <w:top w:val="nil"/>
              <w:left w:val="single" w:sz="4" w:space="0" w:color="000000"/>
              <w:bottom w:val="nil"/>
              <w:right w:val="single" w:sz="6" w:space="0" w:color="000000"/>
            </w:tcBorders>
          </w:tcPr>
          <w:p w:rsidR="00EA29B7" w:rsidRDefault="00EA29B7" w:rsidP="00997F86"/>
        </w:tc>
      </w:tr>
      <w:tr w:rsidR="00EA29B7" w:rsidTr="00997F86">
        <w:trPr>
          <w:trHeight w:val="1561"/>
        </w:trPr>
        <w:tc>
          <w:tcPr>
            <w:tcW w:w="418" w:type="dxa"/>
            <w:tcBorders>
              <w:top w:val="single" w:sz="4" w:space="0" w:color="000000"/>
              <w:left w:val="double" w:sz="5" w:space="0" w:color="000000"/>
              <w:bottom w:val="single" w:sz="4" w:space="0" w:color="000000"/>
              <w:right w:val="single" w:sz="4" w:space="0" w:color="000000"/>
            </w:tcBorders>
          </w:tcPr>
          <w:p w:rsidR="00EA29B7" w:rsidRDefault="00EA29B7" w:rsidP="00997F86">
            <w:pPr>
              <w:ind w:left="25"/>
            </w:pPr>
            <w:r>
              <w:rPr>
                <w:rFonts w:ascii="Arial" w:eastAsia="Arial" w:hAnsi="Arial" w:cs="Arial"/>
                <w:sz w:val="16"/>
              </w:rPr>
              <w:t xml:space="preserve">29 </w:t>
            </w:r>
          </w:p>
        </w:tc>
        <w:tc>
          <w:tcPr>
            <w:tcW w:w="756"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225 </w:t>
            </w:r>
          </w:p>
        </w:tc>
        <w:tc>
          <w:tcPr>
            <w:tcW w:w="662"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2018 </w:t>
            </w:r>
          </w:p>
        </w:tc>
        <w:tc>
          <w:tcPr>
            <w:tcW w:w="2825"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Por medio del cual se adoptan unas reglas de procedimiento para la jurisdicción Especial para la Paz </w:t>
            </w:r>
          </w:p>
        </w:tc>
        <w:tc>
          <w:tcPr>
            <w:tcW w:w="3927"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Se propuso modificar el artículo 54 para que a la hora de estudiar la conexidad de los delitos políticos también se tenga en cuenta la Ley 67 de 1993,, por medio de la cual se aprobó la convención contra el tráfico ilícito de estupefacientes, en la cual se estipula que el narcotráfico no puede ser tratado como un delito conexo a los delitos políticos. </w:t>
            </w:r>
          </w:p>
        </w:tc>
        <w:tc>
          <w:tcPr>
            <w:tcW w:w="0" w:type="auto"/>
            <w:vMerge/>
            <w:tcBorders>
              <w:top w:val="nil"/>
              <w:left w:val="single" w:sz="4" w:space="0" w:color="000000"/>
              <w:bottom w:val="nil"/>
              <w:right w:val="single" w:sz="6" w:space="0" w:color="000000"/>
            </w:tcBorders>
          </w:tcPr>
          <w:p w:rsidR="00EA29B7" w:rsidRDefault="00EA29B7" w:rsidP="00997F86"/>
        </w:tc>
      </w:tr>
      <w:tr w:rsidR="00EA29B7" w:rsidTr="00997F86">
        <w:trPr>
          <w:trHeight w:val="965"/>
        </w:trPr>
        <w:tc>
          <w:tcPr>
            <w:tcW w:w="418" w:type="dxa"/>
            <w:tcBorders>
              <w:top w:val="single" w:sz="4" w:space="0" w:color="000000"/>
              <w:left w:val="double" w:sz="5" w:space="0" w:color="000000"/>
              <w:bottom w:val="single" w:sz="4" w:space="0" w:color="000000"/>
              <w:right w:val="single" w:sz="4" w:space="0" w:color="000000"/>
            </w:tcBorders>
          </w:tcPr>
          <w:p w:rsidR="00EA29B7" w:rsidRDefault="00EA29B7" w:rsidP="00997F86">
            <w:pPr>
              <w:ind w:left="25"/>
            </w:pPr>
            <w:r>
              <w:rPr>
                <w:rFonts w:ascii="Arial" w:eastAsia="Arial" w:hAnsi="Arial" w:cs="Arial"/>
                <w:sz w:val="16"/>
              </w:rPr>
              <w:t xml:space="preserve">30 </w:t>
            </w:r>
          </w:p>
        </w:tc>
        <w:tc>
          <w:tcPr>
            <w:tcW w:w="756"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225 </w:t>
            </w:r>
          </w:p>
        </w:tc>
        <w:tc>
          <w:tcPr>
            <w:tcW w:w="662"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2018 </w:t>
            </w:r>
          </w:p>
        </w:tc>
        <w:tc>
          <w:tcPr>
            <w:tcW w:w="2825"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Por medio del cual se adoptan unas reglas de procedimiento para la jurisdicción Especial para la Paz </w:t>
            </w:r>
          </w:p>
        </w:tc>
        <w:tc>
          <w:tcPr>
            <w:tcW w:w="3927" w:type="dxa"/>
            <w:tcBorders>
              <w:top w:val="single" w:sz="4" w:space="0" w:color="000000"/>
              <w:left w:val="single" w:sz="4" w:space="0" w:color="000000"/>
              <w:bottom w:val="single" w:sz="4" w:space="0" w:color="000000"/>
              <w:right w:val="single" w:sz="4" w:space="0" w:color="000000"/>
            </w:tcBorders>
          </w:tcPr>
          <w:p w:rsidR="00EA29B7" w:rsidRDefault="00EA29B7" w:rsidP="00997F86">
            <w:pPr>
              <w:ind w:right="35"/>
            </w:pPr>
            <w:r>
              <w:rPr>
                <w:rFonts w:ascii="Arial" w:eastAsia="Arial" w:hAnsi="Arial" w:cs="Arial"/>
                <w:sz w:val="16"/>
              </w:rPr>
              <w:t xml:space="preserve">Se propuso modificar el artículo 19 para que los medios probatorios fueran únicamente los que establece la legislación y jurisprudencia colombiana. </w:t>
            </w:r>
          </w:p>
        </w:tc>
        <w:tc>
          <w:tcPr>
            <w:tcW w:w="0" w:type="auto"/>
            <w:vMerge/>
            <w:tcBorders>
              <w:top w:val="nil"/>
              <w:left w:val="single" w:sz="4" w:space="0" w:color="000000"/>
              <w:bottom w:val="nil"/>
              <w:right w:val="single" w:sz="6" w:space="0" w:color="000000"/>
            </w:tcBorders>
          </w:tcPr>
          <w:p w:rsidR="00EA29B7" w:rsidRDefault="00EA29B7" w:rsidP="00997F86"/>
        </w:tc>
      </w:tr>
      <w:tr w:rsidR="00EA29B7" w:rsidTr="00997F86">
        <w:trPr>
          <w:trHeight w:val="766"/>
        </w:trPr>
        <w:tc>
          <w:tcPr>
            <w:tcW w:w="418" w:type="dxa"/>
            <w:tcBorders>
              <w:top w:val="single" w:sz="4" w:space="0" w:color="000000"/>
              <w:left w:val="double" w:sz="5" w:space="0" w:color="000000"/>
              <w:bottom w:val="single" w:sz="4" w:space="0" w:color="000000"/>
              <w:right w:val="single" w:sz="4" w:space="0" w:color="000000"/>
            </w:tcBorders>
          </w:tcPr>
          <w:p w:rsidR="00EA29B7" w:rsidRDefault="00EA29B7" w:rsidP="00997F86">
            <w:pPr>
              <w:ind w:left="25"/>
            </w:pPr>
            <w:r>
              <w:rPr>
                <w:rFonts w:ascii="Arial" w:eastAsia="Arial" w:hAnsi="Arial" w:cs="Arial"/>
                <w:sz w:val="16"/>
              </w:rPr>
              <w:t xml:space="preserve">31 </w:t>
            </w:r>
          </w:p>
        </w:tc>
        <w:tc>
          <w:tcPr>
            <w:tcW w:w="756"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225 </w:t>
            </w:r>
          </w:p>
        </w:tc>
        <w:tc>
          <w:tcPr>
            <w:tcW w:w="662"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2018 </w:t>
            </w:r>
          </w:p>
        </w:tc>
        <w:tc>
          <w:tcPr>
            <w:tcW w:w="2825"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Por medio del cual se adoptan unas reglas de procedimiento para la jurisdicción Especial para la Paz </w:t>
            </w:r>
          </w:p>
        </w:tc>
        <w:tc>
          <w:tcPr>
            <w:tcW w:w="3927"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 </w:t>
            </w:r>
          </w:p>
        </w:tc>
        <w:tc>
          <w:tcPr>
            <w:tcW w:w="0" w:type="auto"/>
            <w:vMerge/>
            <w:tcBorders>
              <w:top w:val="nil"/>
              <w:left w:val="single" w:sz="4" w:space="0" w:color="000000"/>
              <w:bottom w:val="nil"/>
              <w:right w:val="single" w:sz="6" w:space="0" w:color="000000"/>
            </w:tcBorders>
          </w:tcPr>
          <w:p w:rsidR="00EA29B7" w:rsidRDefault="00EA29B7" w:rsidP="00997F86"/>
        </w:tc>
      </w:tr>
      <w:tr w:rsidR="00EA29B7" w:rsidTr="00997F86">
        <w:trPr>
          <w:trHeight w:val="965"/>
        </w:trPr>
        <w:tc>
          <w:tcPr>
            <w:tcW w:w="418" w:type="dxa"/>
            <w:tcBorders>
              <w:top w:val="single" w:sz="4" w:space="0" w:color="000000"/>
              <w:left w:val="double" w:sz="5" w:space="0" w:color="000000"/>
              <w:bottom w:val="single" w:sz="4" w:space="0" w:color="000000"/>
              <w:right w:val="single" w:sz="4" w:space="0" w:color="000000"/>
            </w:tcBorders>
          </w:tcPr>
          <w:p w:rsidR="00EA29B7" w:rsidRDefault="00EA29B7" w:rsidP="00997F86">
            <w:pPr>
              <w:ind w:left="25"/>
            </w:pPr>
            <w:r>
              <w:rPr>
                <w:rFonts w:ascii="Arial" w:eastAsia="Arial" w:hAnsi="Arial" w:cs="Arial"/>
                <w:sz w:val="16"/>
              </w:rPr>
              <w:t xml:space="preserve">32 </w:t>
            </w:r>
          </w:p>
        </w:tc>
        <w:tc>
          <w:tcPr>
            <w:tcW w:w="756"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225 </w:t>
            </w:r>
          </w:p>
        </w:tc>
        <w:tc>
          <w:tcPr>
            <w:tcW w:w="662"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2018 </w:t>
            </w:r>
          </w:p>
        </w:tc>
        <w:tc>
          <w:tcPr>
            <w:tcW w:w="2825"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Por medio del cual se adoptan unas reglas de procedimiento para la jurisdicción Especial para la Paz </w:t>
            </w:r>
          </w:p>
        </w:tc>
        <w:tc>
          <w:tcPr>
            <w:tcW w:w="3927" w:type="dxa"/>
            <w:tcBorders>
              <w:top w:val="single" w:sz="4" w:space="0" w:color="000000"/>
              <w:left w:val="single" w:sz="4" w:space="0" w:color="000000"/>
              <w:bottom w:val="single" w:sz="4" w:space="0" w:color="000000"/>
              <w:right w:val="single" w:sz="4" w:space="0" w:color="000000"/>
            </w:tcBorders>
          </w:tcPr>
          <w:p w:rsidR="00EA29B7" w:rsidRDefault="00EA29B7" w:rsidP="00997F86">
            <w:pPr>
              <w:ind w:right="12"/>
            </w:pPr>
            <w:r>
              <w:rPr>
                <w:rFonts w:ascii="Arial" w:eastAsia="Arial" w:hAnsi="Arial" w:cs="Arial"/>
                <w:sz w:val="16"/>
              </w:rPr>
              <w:t xml:space="preserve">Se propuso modificar el artículo 1 para que incluyera dentro del principio de justicia restaurativa los principios de garantías de no repetición y de esclarecimiento de la verdad. </w:t>
            </w:r>
          </w:p>
        </w:tc>
        <w:tc>
          <w:tcPr>
            <w:tcW w:w="0" w:type="auto"/>
            <w:vMerge/>
            <w:tcBorders>
              <w:top w:val="nil"/>
              <w:left w:val="single" w:sz="4" w:space="0" w:color="000000"/>
              <w:bottom w:val="nil"/>
              <w:right w:val="single" w:sz="6" w:space="0" w:color="000000"/>
            </w:tcBorders>
          </w:tcPr>
          <w:p w:rsidR="00EA29B7" w:rsidRDefault="00EA29B7" w:rsidP="00997F86"/>
        </w:tc>
      </w:tr>
      <w:tr w:rsidR="00EA29B7" w:rsidTr="00997F86">
        <w:trPr>
          <w:trHeight w:val="963"/>
        </w:trPr>
        <w:tc>
          <w:tcPr>
            <w:tcW w:w="418" w:type="dxa"/>
            <w:tcBorders>
              <w:top w:val="single" w:sz="4" w:space="0" w:color="000000"/>
              <w:left w:val="double" w:sz="5" w:space="0" w:color="000000"/>
              <w:bottom w:val="single" w:sz="4" w:space="0" w:color="000000"/>
              <w:right w:val="single" w:sz="4" w:space="0" w:color="000000"/>
            </w:tcBorders>
          </w:tcPr>
          <w:p w:rsidR="00EA29B7" w:rsidRDefault="00EA29B7" w:rsidP="00997F86">
            <w:pPr>
              <w:ind w:left="25"/>
            </w:pPr>
            <w:r>
              <w:rPr>
                <w:rFonts w:ascii="Arial" w:eastAsia="Arial" w:hAnsi="Arial" w:cs="Arial"/>
                <w:sz w:val="16"/>
              </w:rPr>
              <w:lastRenderedPageBreak/>
              <w:t xml:space="preserve">33 </w:t>
            </w:r>
          </w:p>
        </w:tc>
        <w:tc>
          <w:tcPr>
            <w:tcW w:w="756"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225 </w:t>
            </w:r>
          </w:p>
        </w:tc>
        <w:tc>
          <w:tcPr>
            <w:tcW w:w="662"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2018 </w:t>
            </w:r>
          </w:p>
        </w:tc>
        <w:tc>
          <w:tcPr>
            <w:tcW w:w="2825"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Por medio del cual se adoptan unas reglas de procedimiento para la jurisdicción Especial para la Paz </w:t>
            </w:r>
          </w:p>
        </w:tc>
        <w:tc>
          <w:tcPr>
            <w:tcW w:w="3927"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Se propuso eliminar el artículo 73 que le daba facultades extraordinarias al Presidente de la República para que por 6 meses reorganizara la estructura de la Procuraduría General de la Nación </w:t>
            </w:r>
          </w:p>
        </w:tc>
        <w:tc>
          <w:tcPr>
            <w:tcW w:w="0" w:type="auto"/>
            <w:vMerge/>
            <w:tcBorders>
              <w:top w:val="nil"/>
              <w:left w:val="single" w:sz="4" w:space="0" w:color="000000"/>
              <w:bottom w:val="nil"/>
              <w:right w:val="single" w:sz="6" w:space="0" w:color="000000"/>
            </w:tcBorders>
          </w:tcPr>
          <w:p w:rsidR="00EA29B7" w:rsidRDefault="00EA29B7" w:rsidP="00997F86"/>
        </w:tc>
      </w:tr>
      <w:tr w:rsidR="00EA29B7" w:rsidTr="00997F86">
        <w:trPr>
          <w:trHeight w:val="1361"/>
        </w:trPr>
        <w:tc>
          <w:tcPr>
            <w:tcW w:w="418" w:type="dxa"/>
            <w:tcBorders>
              <w:top w:val="single" w:sz="4" w:space="0" w:color="000000"/>
              <w:left w:val="double" w:sz="5" w:space="0" w:color="000000"/>
              <w:bottom w:val="single" w:sz="4" w:space="0" w:color="000000"/>
              <w:right w:val="single" w:sz="4" w:space="0" w:color="000000"/>
            </w:tcBorders>
          </w:tcPr>
          <w:p w:rsidR="00EA29B7" w:rsidRDefault="00EA29B7" w:rsidP="00997F86">
            <w:pPr>
              <w:ind w:left="25"/>
            </w:pPr>
            <w:r>
              <w:rPr>
                <w:rFonts w:ascii="Arial" w:eastAsia="Arial" w:hAnsi="Arial" w:cs="Arial"/>
                <w:sz w:val="16"/>
              </w:rPr>
              <w:t xml:space="preserve">34 </w:t>
            </w:r>
          </w:p>
        </w:tc>
        <w:tc>
          <w:tcPr>
            <w:tcW w:w="756"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227 </w:t>
            </w:r>
          </w:p>
        </w:tc>
        <w:tc>
          <w:tcPr>
            <w:tcW w:w="662"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2018 </w:t>
            </w:r>
          </w:p>
        </w:tc>
        <w:tc>
          <w:tcPr>
            <w:tcW w:w="2825"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Por medio del cual se fortalecen la investigación y judicialización de organizaciones criminales y se adoptan medidas para su sujeción a la justicia. </w:t>
            </w:r>
          </w:p>
        </w:tc>
        <w:tc>
          <w:tcPr>
            <w:tcW w:w="3927" w:type="dxa"/>
            <w:tcBorders>
              <w:top w:val="single" w:sz="4" w:space="0" w:color="000000"/>
              <w:left w:val="single" w:sz="4" w:space="0" w:color="000000"/>
              <w:bottom w:val="single" w:sz="4" w:space="0" w:color="000000"/>
              <w:right w:val="single" w:sz="4" w:space="0" w:color="000000"/>
            </w:tcBorders>
          </w:tcPr>
          <w:p w:rsidR="00EA29B7" w:rsidRDefault="00EA29B7" w:rsidP="00997F86">
            <w:pPr>
              <w:ind w:right="39"/>
            </w:pPr>
            <w:r>
              <w:rPr>
                <w:rFonts w:ascii="Arial" w:eastAsia="Arial" w:hAnsi="Arial" w:cs="Arial"/>
                <w:sz w:val="16"/>
              </w:rPr>
              <w:t xml:space="preserve">Se propuso modificar el artículo 43 para que los beneficios de prisión que se le concedieran a las bandas criminales que se entreguen nunca apliquen para quienes hayan cometido crímenes de lesa humanidad, crímenes de guerra, genocidio ni delitos sexuales. </w:t>
            </w:r>
          </w:p>
        </w:tc>
        <w:tc>
          <w:tcPr>
            <w:tcW w:w="0" w:type="auto"/>
            <w:vMerge/>
            <w:tcBorders>
              <w:top w:val="nil"/>
              <w:left w:val="single" w:sz="4" w:space="0" w:color="000000"/>
              <w:bottom w:val="nil"/>
              <w:right w:val="single" w:sz="6" w:space="0" w:color="000000"/>
            </w:tcBorders>
          </w:tcPr>
          <w:p w:rsidR="00EA29B7" w:rsidRDefault="00EA29B7" w:rsidP="00997F86"/>
        </w:tc>
      </w:tr>
      <w:tr w:rsidR="00EA29B7" w:rsidTr="00997F86">
        <w:trPr>
          <w:trHeight w:val="1164"/>
        </w:trPr>
        <w:tc>
          <w:tcPr>
            <w:tcW w:w="418" w:type="dxa"/>
            <w:tcBorders>
              <w:top w:val="single" w:sz="4" w:space="0" w:color="000000"/>
              <w:left w:val="double" w:sz="5" w:space="0" w:color="000000"/>
              <w:bottom w:val="single" w:sz="4" w:space="0" w:color="000000"/>
              <w:right w:val="single" w:sz="4" w:space="0" w:color="000000"/>
            </w:tcBorders>
          </w:tcPr>
          <w:p w:rsidR="00EA29B7" w:rsidRDefault="00EA29B7" w:rsidP="00997F86">
            <w:pPr>
              <w:ind w:left="25"/>
            </w:pPr>
            <w:r>
              <w:rPr>
                <w:rFonts w:ascii="Arial" w:eastAsia="Arial" w:hAnsi="Arial" w:cs="Arial"/>
                <w:sz w:val="16"/>
              </w:rPr>
              <w:t xml:space="preserve">35 </w:t>
            </w:r>
          </w:p>
        </w:tc>
        <w:tc>
          <w:tcPr>
            <w:tcW w:w="756"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227 </w:t>
            </w:r>
          </w:p>
        </w:tc>
        <w:tc>
          <w:tcPr>
            <w:tcW w:w="662"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2018 </w:t>
            </w:r>
          </w:p>
        </w:tc>
        <w:tc>
          <w:tcPr>
            <w:tcW w:w="2825"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Por medio del cual se fortalecen la investigación y judicialización de organizaciones criminales y se adoptan medidas para su sujeción a la justicia. </w:t>
            </w:r>
          </w:p>
        </w:tc>
        <w:tc>
          <w:tcPr>
            <w:tcW w:w="3927"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Se propuso modificar el artículo 21 para que el control territorial fuera un elemento a tener en cuenta el peligro de la comunidad. </w:t>
            </w:r>
          </w:p>
        </w:tc>
        <w:tc>
          <w:tcPr>
            <w:tcW w:w="0" w:type="auto"/>
            <w:vMerge/>
            <w:tcBorders>
              <w:top w:val="nil"/>
              <w:left w:val="single" w:sz="4" w:space="0" w:color="000000"/>
              <w:bottom w:val="nil"/>
              <w:right w:val="single" w:sz="6" w:space="0" w:color="000000"/>
            </w:tcBorders>
          </w:tcPr>
          <w:p w:rsidR="00EA29B7" w:rsidRDefault="00EA29B7" w:rsidP="00997F86"/>
        </w:tc>
      </w:tr>
      <w:tr w:rsidR="00EA29B7" w:rsidTr="00997F86">
        <w:trPr>
          <w:trHeight w:val="1162"/>
        </w:trPr>
        <w:tc>
          <w:tcPr>
            <w:tcW w:w="418" w:type="dxa"/>
            <w:tcBorders>
              <w:top w:val="single" w:sz="4" w:space="0" w:color="000000"/>
              <w:left w:val="double" w:sz="5" w:space="0" w:color="000000"/>
              <w:bottom w:val="single" w:sz="4" w:space="0" w:color="000000"/>
              <w:right w:val="single" w:sz="4" w:space="0" w:color="000000"/>
            </w:tcBorders>
          </w:tcPr>
          <w:p w:rsidR="00EA29B7" w:rsidRDefault="00EA29B7" w:rsidP="00997F86">
            <w:pPr>
              <w:ind w:left="25"/>
            </w:pPr>
            <w:r>
              <w:rPr>
                <w:rFonts w:ascii="Arial" w:eastAsia="Arial" w:hAnsi="Arial" w:cs="Arial"/>
                <w:sz w:val="16"/>
              </w:rPr>
              <w:t xml:space="preserve">36 </w:t>
            </w:r>
          </w:p>
        </w:tc>
        <w:tc>
          <w:tcPr>
            <w:tcW w:w="756"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227 </w:t>
            </w:r>
          </w:p>
        </w:tc>
        <w:tc>
          <w:tcPr>
            <w:tcW w:w="662"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2018 </w:t>
            </w:r>
          </w:p>
        </w:tc>
        <w:tc>
          <w:tcPr>
            <w:tcW w:w="2825"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Por medio del cual se fortalecen la investigación y judicialización de organizaciones criminales y se adoptan medidas para su sujeción a la justicia. </w:t>
            </w:r>
          </w:p>
        </w:tc>
        <w:tc>
          <w:tcPr>
            <w:tcW w:w="3927"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Se propuso eliminar el artículo 2 para hacerlo acorde a la jurisprudencia internacional. </w:t>
            </w:r>
          </w:p>
        </w:tc>
        <w:tc>
          <w:tcPr>
            <w:tcW w:w="0" w:type="auto"/>
            <w:vMerge/>
            <w:tcBorders>
              <w:top w:val="nil"/>
              <w:left w:val="single" w:sz="4" w:space="0" w:color="000000"/>
              <w:bottom w:val="nil"/>
              <w:right w:val="single" w:sz="6" w:space="0" w:color="000000"/>
            </w:tcBorders>
          </w:tcPr>
          <w:p w:rsidR="00EA29B7" w:rsidRDefault="00EA29B7" w:rsidP="00997F86"/>
        </w:tc>
      </w:tr>
      <w:tr w:rsidR="00EA29B7" w:rsidTr="00997F86">
        <w:trPr>
          <w:trHeight w:val="1611"/>
        </w:trPr>
        <w:tc>
          <w:tcPr>
            <w:tcW w:w="418" w:type="dxa"/>
            <w:tcBorders>
              <w:top w:val="single" w:sz="4" w:space="0" w:color="000000"/>
              <w:left w:val="double" w:sz="5" w:space="0" w:color="000000"/>
              <w:bottom w:val="double" w:sz="5" w:space="0" w:color="000000"/>
              <w:right w:val="single" w:sz="4" w:space="0" w:color="000000"/>
            </w:tcBorders>
          </w:tcPr>
          <w:p w:rsidR="00EA29B7" w:rsidRDefault="00EA29B7" w:rsidP="00997F86">
            <w:pPr>
              <w:ind w:left="25"/>
            </w:pPr>
            <w:r>
              <w:rPr>
                <w:rFonts w:ascii="Arial" w:eastAsia="Arial" w:hAnsi="Arial" w:cs="Arial"/>
                <w:sz w:val="16"/>
              </w:rPr>
              <w:t xml:space="preserve">37 </w:t>
            </w:r>
          </w:p>
        </w:tc>
        <w:tc>
          <w:tcPr>
            <w:tcW w:w="756" w:type="dxa"/>
            <w:tcBorders>
              <w:top w:val="single" w:sz="4" w:space="0" w:color="000000"/>
              <w:left w:val="single" w:sz="4" w:space="0" w:color="000000"/>
              <w:bottom w:val="double" w:sz="5" w:space="0" w:color="000000"/>
              <w:right w:val="single" w:sz="4" w:space="0" w:color="000000"/>
            </w:tcBorders>
          </w:tcPr>
          <w:p w:rsidR="00EA29B7" w:rsidRDefault="00EA29B7" w:rsidP="00997F86">
            <w:r>
              <w:rPr>
                <w:rFonts w:ascii="Arial" w:eastAsia="Arial" w:hAnsi="Arial" w:cs="Arial"/>
                <w:sz w:val="16"/>
              </w:rPr>
              <w:t xml:space="preserve">225 </w:t>
            </w:r>
          </w:p>
        </w:tc>
        <w:tc>
          <w:tcPr>
            <w:tcW w:w="662" w:type="dxa"/>
            <w:tcBorders>
              <w:top w:val="single" w:sz="4" w:space="0" w:color="000000"/>
              <w:left w:val="single" w:sz="4" w:space="0" w:color="000000"/>
              <w:bottom w:val="double" w:sz="5" w:space="0" w:color="000000"/>
              <w:right w:val="single" w:sz="4" w:space="0" w:color="000000"/>
            </w:tcBorders>
          </w:tcPr>
          <w:p w:rsidR="00EA29B7" w:rsidRDefault="00EA29B7" w:rsidP="00997F86">
            <w:r>
              <w:rPr>
                <w:rFonts w:ascii="Arial" w:eastAsia="Arial" w:hAnsi="Arial" w:cs="Arial"/>
                <w:sz w:val="16"/>
              </w:rPr>
              <w:t xml:space="preserve">2018 </w:t>
            </w:r>
          </w:p>
        </w:tc>
        <w:tc>
          <w:tcPr>
            <w:tcW w:w="2825" w:type="dxa"/>
            <w:tcBorders>
              <w:top w:val="single" w:sz="4" w:space="0" w:color="000000"/>
              <w:left w:val="single" w:sz="4" w:space="0" w:color="000000"/>
              <w:bottom w:val="double" w:sz="5" w:space="0" w:color="000000"/>
              <w:right w:val="single" w:sz="4" w:space="0" w:color="000000"/>
            </w:tcBorders>
          </w:tcPr>
          <w:p w:rsidR="00EA29B7" w:rsidRDefault="00EA29B7" w:rsidP="00997F86">
            <w:r>
              <w:rPr>
                <w:rFonts w:ascii="Arial" w:eastAsia="Arial" w:hAnsi="Arial" w:cs="Arial"/>
                <w:sz w:val="16"/>
              </w:rPr>
              <w:t xml:space="preserve">Por medio del cual se adoptan unas reglas de procedimiento para la </w:t>
            </w:r>
          </w:p>
          <w:p w:rsidR="00EA29B7" w:rsidRDefault="00EA29B7" w:rsidP="00997F86">
            <w:r>
              <w:rPr>
                <w:rFonts w:ascii="Arial" w:eastAsia="Arial" w:hAnsi="Arial" w:cs="Arial"/>
                <w:sz w:val="16"/>
              </w:rPr>
              <w:t xml:space="preserve">Jurisdicción Especial para la Paz.  </w:t>
            </w:r>
          </w:p>
        </w:tc>
        <w:tc>
          <w:tcPr>
            <w:tcW w:w="3927" w:type="dxa"/>
            <w:tcBorders>
              <w:top w:val="single" w:sz="4" w:space="0" w:color="000000"/>
              <w:left w:val="single" w:sz="4" w:space="0" w:color="000000"/>
              <w:bottom w:val="double" w:sz="5" w:space="0" w:color="000000"/>
              <w:right w:val="single" w:sz="4" w:space="0" w:color="000000"/>
            </w:tcBorders>
          </w:tcPr>
          <w:p w:rsidR="00EA29B7" w:rsidRDefault="00EA29B7" w:rsidP="00997F86">
            <w:pPr>
              <w:ind w:right="37"/>
            </w:pPr>
            <w:r>
              <w:rPr>
                <w:rFonts w:ascii="Arial" w:eastAsia="Arial" w:hAnsi="Arial" w:cs="Arial"/>
                <w:sz w:val="16"/>
              </w:rPr>
              <w:t xml:space="preserve">Se propuso modificar el artículo 69 para que en caso en la articulación interjurisdiccional con las comunidades étnicas, nunca se excluyera el deber de reparar integralmente a las víctimas, otorgar verdad plena y cumplir con las sanciones que la JEP y la jurisdicción ordinaria impongan a personas que hayan cometido delitos en el marco del conflicto armado y que pertenezcan a pueblos </w:t>
            </w:r>
          </w:p>
        </w:tc>
        <w:tc>
          <w:tcPr>
            <w:tcW w:w="0" w:type="auto"/>
            <w:vMerge/>
            <w:tcBorders>
              <w:top w:val="nil"/>
              <w:left w:val="single" w:sz="4" w:space="0" w:color="000000"/>
              <w:bottom w:val="single" w:sz="6" w:space="0" w:color="000000"/>
              <w:right w:val="single" w:sz="6" w:space="0" w:color="000000"/>
            </w:tcBorders>
          </w:tcPr>
          <w:p w:rsidR="00EA29B7" w:rsidRDefault="00EA29B7" w:rsidP="00997F86"/>
        </w:tc>
      </w:tr>
    </w:tbl>
    <w:p w:rsidR="00EA29B7" w:rsidRDefault="00EA29B7" w:rsidP="00EA29B7">
      <w:pPr>
        <w:spacing w:after="0"/>
        <w:ind w:left="-1440" w:right="312"/>
      </w:pPr>
    </w:p>
    <w:tbl>
      <w:tblPr>
        <w:tblStyle w:val="TableGrid"/>
        <w:tblW w:w="8770" w:type="dxa"/>
        <w:tblInd w:w="278" w:type="dxa"/>
        <w:tblCellMar>
          <w:top w:w="6" w:type="dxa"/>
          <w:left w:w="20" w:type="dxa"/>
          <w:right w:w="63" w:type="dxa"/>
        </w:tblCellMar>
        <w:tblLook w:val="04A0" w:firstRow="1" w:lastRow="0" w:firstColumn="1" w:lastColumn="0" w:noHBand="0" w:noVBand="1"/>
      </w:tblPr>
      <w:tblGrid>
        <w:gridCol w:w="417"/>
        <w:gridCol w:w="99"/>
        <w:gridCol w:w="657"/>
        <w:gridCol w:w="193"/>
        <w:gridCol w:w="469"/>
        <w:gridCol w:w="239"/>
        <w:gridCol w:w="2586"/>
        <w:gridCol w:w="677"/>
        <w:gridCol w:w="3251"/>
        <w:gridCol w:w="182"/>
      </w:tblGrid>
      <w:tr w:rsidR="00EA29B7" w:rsidTr="00997F86">
        <w:trPr>
          <w:trHeight w:val="540"/>
        </w:trPr>
        <w:tc>
          <w:tcPr>
            <w:tcW w:w="418" w:type="dxa"/>
            <w:tcBorders>
              <w:top w:val="single" w:sz="6" w:space="0" w:color="CCCCCC"/>
              <w:left w:val="double" w:sz="5" w:space="0" w:color="000000"/>
              <w:bottom w:val="single" w:sz="4" w:space="0" w:color="000000"/>
              <w:right w:val="single" w:sz="4" w:space="0" w:color="000000"/>
            </w:tcBorders>
          </w:tcPr>
          <w:p w:rsidR="00EA29B7" w:rsidRDefault="00EA29B7" w:rsidP="00997F86"/>
        </w:tc>
        <w:tc>
          <w:tcPr>
            <w:tcW w:w="756" w:type="dxa"/>
            <w:gridSpan w:val="2"/>
            <w:tcBorders>
              <w:top w:val="single" w:sz="6" w:space="0" w:color="CCCCCC"/>
              <w:left w:val="single" w:sz="4" w:space="0" w:color="000000"/>
              <w:bottom w:val="single" w:sz="4" w:space="0" w:color="000000"/>
              <w:right w:val="single" w:sz="4" w:space="0" w:color="000000"/>
            </w:tcBorders>
          </w:tcPr>
          <w:p w:rsidR="00EA29B7" w:rsidRDefault="00EA29B7" w:rsidP="00997F86"/>
        </w:tc>
        <w:tc>
          <w:tcPr>
            <w:tcW w:w="662" w:type="dxa"/>
            <w:gridSpan w:val="2"/>
            <w:tcBorders>
              <w:top w:val="single" w:sz="6" w:space="0" w:color="CCCCCC"/>
              <w:left w:val="single" w:sz="4" w:space="0" w:color="000000"/>
              <w:bottom w:val="single" w:sz="4" w:space="0" w:color="000000"/>
              <w:right w:val="single" w:sz="4" w:space="0" w:color="000000"/>
            </w:tcBorders>
          </w:tcPr>
          <w:p w:rsidR="00EA29B7" w:rsidRDefault="00EA29B7" w:rsidP="00997F86"/>
        </w:tc>
        <w:tc>
          <w:tcPr>
            <w:tcW w:w="2825" w:type="dxa"/>
            <w:gridSpan w:val="2"/>
            <w:tcBorders>
              <w:top w:val="single" w:sz="6" w:space="0" w:color="CCCCCC"/>
              <w:left w:val="single" w:sz="4" w:space="0" w:color="000000"/>
              <w:bottom w:val="single" w:sz="4" w:space="0" w:color="000000"/>
              <w:right w:val="single" w:sz="4" w:space="0" w:color="000000"/>
            </w:tcBorders>
          </w:tcPr>
          <w:p w:rsidR="00EA29B7" w:rsidRDefault="00EA29B7" w:rsidP="00997F86"/>
        </w:tc>
        <w:tc>
          <w:tcPr>
            <w:tcW w:w="3927" w:type="dxa"/>
            <w:gridSpan w:val="2"/>
            <w:tcBorders>
              <w:top w:val="single" w:sz="6" w:space="0" w:color="CCCCCC"/>
              <w:left w:val="single" w:sz="4" w:space="0" w:color="000000"/>
              <w:bottom w:val="single" w:sz="4" w:space="0" w:color="000000"/>
              <w:right w:val="single" w:sz="4" w:space="0" w:color="000000"/>
            </w:tcBorders>
          </w:tcPr>
          <w:p w:rsidR="00EA29B7" w:rsidRDefault="00EA29B7" w:rsidP="00997F86">
            <w:pPr>
              <w:ind w:left="88"/>
            </w:pPr>
            <w:r>
              <w:rPr>
                <w:rFonts w:ascii="Arial" w:eastAsia="Arial" w:hAnsi="Arial" w:cs="Arial"/>
                <w:sz w:val="16"/>
              </w:rPr>
              <w:t xml:space="preserve">étnicos. </w:t>
            </w:r>
          </w:p>
        </w:tc>
        <w:tc>
          <w:tcPr>
            <w:tcW w:w="181" w:type="dxa"/>
            <w:vMerge w:val="restart"/>
            <w:tcBorders>
              <w:top w:val="single" w:sz="6" w:space="0" w:color="CCCCCC"/>
              <w:left w:val="single" w:sz="4" w:space="0" w:color="000000"/>
              <w:bottom w:val="nil"/>
              <w:right w:val="single" w:sz="6" w:space="0" w:color="000000"/>
            </w:tcBorders>
          </w:tcPr>
          <w:p w:rsidR="00EA29B7" w:rsidRDefault="00EA29B7" w:rsidP="00997F86"/>
        </w:tc>
      </w:tr>
      <w:tr w:rsidR="00EA29B7" w:rsidTr="00997F86">
        <w:trPr>
          <w:trHeight w:val="1162"/>
        </w:trPr>
        <w:tc>
          <w:tcPr>
            <w:tcW w:w="418" w:type="dxa"/>
            <w:tcBorders>
              <w:top w:val="single" w:sz="4" w:space="0" w:color="000000"/>
              <w:left w:val="double" w:sz="5" w:space="0" w:color="000000"/>
              <w:bottom w:val="single" w:sz="4" w:space="0" w:color="000000"/>
              <w:right w:val="single" w:sz="4" w:space="0" w:color="000000"/>
            </w:tcBorders>
          </w:tcPr>
          <w:p w:rsidR="00EA29B7" w:rsidRDefault="00EA29B7" w:rsidP="00997F86">
            <w:pPr>
              <w:ind w:left="113"/>
            </w:pPr>
            <w:r>
              <w:rPr>
                <w:rFonts w:ascii="Arial" w:eastAsia="Arial" w:hAnsi="Arial" w:cs="Arial"/>
                <w:sz w:val="16"/>
              </w:rPr>
              <w:t xml:space="preserve">38 </w:t>
            </w:r>
          </w:p>
        </w:tc>
        <w:tc>
          <w:tcPr>
            <w:tcW w:w="756" w:type="dxa"/>
            <w:gridSpan w:val="2"/>
            <w:tcBorders>
              <w:top w:val="single" w:sz="4" w:space="0" w:color="000000"/>
              <w:left w:val="single" w:sz="4" w:space="0" w:color="000000"/>
              <w:bottom w:val="single" w:sz="4" w:space="0" w:color="000000"/>
              <w:right w:val="single" w:sz="4" w:space="0" w:color="000000"/>
            </w:tcBorders>
          </w:tcPr>
          <w:p w:rsidR="00EA29B7" w:rsidRDefault="00EA29B7" w:rsidP="00997F86">
            <w:pPr>
              <w:ind w:left="88"/>
            </w:pPr>
            <w:r>
              <w:rPr>
                <w:rFonts w:ascii="Arial" w:eastAsia="Arial" w:hAnsi="Arial" w:cs="Arial"/>
                <w:sz w:val="16"/>
              </w:rPr>
              <w:t xml:space="preserve">227 </w:t>
            </w:r>
          </w:p>
        </w:tc>
        <w:tc>
          <w:tcPr>
            <w:tcW w:w="662" w:type="dxa"/>
            <w:gridSpan w:val="2"/>
            <w:tcBorders>
              <w:top w:val="single" w:sz="4" w:space="0" w:color="000000"/>
              <w:left w:val="single" w:sz="4" w:space="0" w:color="000000"/>
              <w:bottom w:val="single" w:sz="4" w:space="0" w:color="000000"/>
              <w:right w:val="single" w:sz="4" w:space="0" w:color="000000"/>
            </w:tcBorders>
          </w:tcPr>
          <w:p w:rsidR="00EA29B7" w:rsidRDefault="00EA29B7" w:rsidP="00997F86">
            <w:pPr>
              <w:ind w:left="88"/>
            </w:pPr>
            <w:r>
              <w:rPr>
                <w:rFonts w:ascii="Arial" w:eastAsia="Arial" w:hAnsi="Arial" w:cs="Arial"/>
                <w:sz w:val="16"/>
              </w:rPr>
              <w:t xml:space="preserve">2018 </w:t>
            </w:r>
          </w:p>
        </w:tc>
        <w:tc>
          <w:tcPr>
            <w:tcW w:w="2825" w:type="dxa"/>
            <w:gridSpan w:val="2"/>
            <w:tcBorders>
              <w:top w:val="single" w:sz="4" w:space="0" w:color="000000"/>
              <w:left w:val="single" w:sz="4" w:space="0" w:color="000000"/>
              <w:bottom w:val="single" w:sz="4" w:space="0" w:color="000000"/>
              <w:right w:val="single" w:sz="4" w:space="0" w:color="000000"/>
            </w:tcBorders>
          </w:tcPr>
          <w:p w:rsidR="00EA29B7" w:rsidRDefault="00EA29B7" w:rsidP="00997F86">
            <w:pPr>
              <w:ind w:left="88"/>
            </w:pPr>
            <w:r>
              <w:rPr>
                <w:rFonts w:ascii="Arial" w:eastAsia="Arial" w:hAnsi="Arial" w:cs="Arial"/>
                <w:sz w:val="16"/>
              </w:rPr>
              <w:t xml:space="preserve">Por medio del cual se fortalecen la investigación y judicialización de organizaciones criminales y se adoptan medidas para su sujeción a la justicia. </w:t>
            </w:r>
          </w:p>
        </w:tc>
        <w:tc>
          <w:tcPr>
            <w:tcW w:w="3927" w:type="dxa"/>
            <w:gridSpan w:val="2"/>
            <w:tcBorders>
              <w:top w:val="single" w:sz="4" w:space="0" w:color="000000"/>
              <w:left w:val="single" w:sz="4" w:space="0" w:color="000000"/>
              <w:bottom w:val="single" w:sz="4" w:space="0" w:color="000000"/>
              <w:right w:val="single" w:sz="4" w:space="0" w:color="000000"/>
            </w:tcBorders>
          </w:tcPr>
          <w:p w:rsidR="00EA29B7" w:rsidRDefault="00EA29B7" w:rsidP="00997F86">
            <w:pPr>
              <w:ind w:left="88"/>
            </w:pPr>
            <w:r>
              <w:rPr>
                <w:rFonts w:ascii="Arial" w:eastAsia="Arial" w:hAnsi="Arial" w:cs="Arial"/>
                <w:sz w:val="16"/>
              </w:rPr>
              <w:t xml:space="preserve">Se propuso eliminar el artículo 57 que buscaba condiciones especiales de reclusión para miembros de las Bacrim que se entreguen. </w:t>
            </w:r>
          </w:p>
        </w:tc>
        <w:tc>
          <w:tcPr>
            <w:tcW w:w="0" w:type="auto"/>
            <w:vMerge/>
            <w:tcBorders>
              <w:top w:val="nil"/>
              <w:left w:val="single" w:sz="4" w:space="0" w:color="000000"/>
              <w:bottom w:val="nil"/>
              <w:right w:val="single" w:sz="6" w:space="0" w:color="000000"/>
            </w:tcBorders>
          </w:tcPr>
          <w:p w:rsidR="00EA29B7" w:rsidRDefault="00EA29B7" w:rsidP="00997F86"/>
        </w:tc>
      </w:tr>
      <w:tr w:rsidR="00EA29B7" w:rsidTr="00997F86">
        <w:trPr>
          <w:trHeight w:val="965"/>
        </w:trPr>
        <w:tc>
          <w:tcPr>
            <w:tcW w:w="418" w:type="dxa"/>
            <w:tcBorders>
              <w:top w:val="single" w:sz="4" w:space="0" w:color="000000"/>
              <w:left w:val="double" w:sz="5" w:space="0" w:color="000000"/>
              <w:bottom w:val="single" w:sz="4" w:space="0" w:color="000000"/>
              <w:right w:val="single" w:sz="4" w:space="0" w:color="000000"/>
            </w:tcBorders>
          </w:tcPr>
          <w:p w:rsidR="00EA29B7" w:rsidRDefault="00EA29B7" w:rsidP="00997F86">
            <w:pPr>
              <w:ind w:left="113"/>
            </w:pPr>
            <w:r>
              <w:rPr>
                <w:rFonts w:ascii="Arial" w:eastAsia="Arial" w:hAnsi="Arial" w:cs="Arial"/>
                <w:sz w:val="16"/>
              </w:rPr>
              <w:t xml:space="preserve">39 </w:t>
            </w:r>
          </w:p>
        </w:tc>
        <w:tc>
          <w:tcPr>
            <w:tcW w:w="756" w:type="dxa"/>
            <w:gridSpan w:val="2"/>
            <w:tcBorders>
              <w:top w:val="single" w:sz="4" w:space="0" w:color="000000"/>
              <w:left w:val="single" w:sz="4" w:space="0" w:color="000000"/>
              <w:bottom w:val="single" w:sz="4" w:space="0" w:color="000000"/>
              <w:right w:val="single" w:sz="4" w:space="0" w:color="000000"/>
            </w:tcBorders>
          </w:tcPr>
          <w:p w:rsidR="00EA29B7" w:rsidRDefault="00EA29B7" w:rsidP="00997F86">
            <w:pPr>
              <w:ind w:left="88"/>
            </w:pPr>
            <w:r>
              <w:rPr>
                <w:rFonts w:ascii="Arial" w:eastAsia="Arial" w:hAnsi="Arial" w:cs="Arial"/>
                <w:sz w:val="16"/>
              </w:rPr>
              <w:t xml:space="preserve">005 </w:t>
            </w:r>
          </w:p>
        </w:tc>
        <w:tc>
          <w:tcPr>
            <w:tcW w:w="662" w:type="dxa"/>
            <w:gridSpan w:val="2"/>
            <w:tcBorders>
              <w:top w:val="single" w:sz="4" w:space="0" w:color="000000"/>
              <w:left w:val="single" w:sz="4" w:space="0" w:color="000000"/>
              <w:bottom w:val="single" w:sz="4" w:space="0" w:color="000000"/>
              <w:right w:val="single" w:sz="4" w:space="0" w:color="000000"/>
            </w:tcBorders>
          </w:tcPr>
          <w:p w:rsidR="00EA29B7" w:rsidRDefault="00EA29B7" w:rsidP="00997F86">
            <w:pPr>
              <w:ind w:left="88"/>
            </w:pPr>
            <w:r>
              <w:rPr>
                <w:rFonts w:ascii="Arial" w:eastAsia="Arial" w:hAnsi="Arial" w:cs="Arial"/>
                <w:sz w:val="16"/>
              </w:rPr>
              <w:t xml:space="preserve">2017 </w:t>
            </w:r>
          </w:p>
        </w:tc>
        <w:tc>
          <w:tcPr>
            <w:tcW w:w="2825" w:type="dxa"/>
            <w:gridSpan w:val="2"/>
            <w:tcBorders>
              <w:top w:val="single" w:sz="4" w:space="0" w:color="000000"/>
              <w:left w:val="single" w:sz="4" w:space="0" w:color="000000"/>
              <w:bottom w:val="single" w:sz="4" w:space="0" w:color="000000"/>
              <w:right w:val="single" w:sz="4" w:space="0" w:color="000000"/>
            </w:tcBorders>
          </w:tcPr>
          <w:p w:rsidR="00EA29B7" w:rsidRDefault="00EA29B7" w:rsidP="00997F86">
            <w:pPr>
              <w:ind w:left="88"/>
            </w:pPr>
            <w:r>
              <w:rPr>
                <w:rFonts w:ascii="Arial" w:eastAsia="Arial" w:hAnsi="Arial" w:cs="Arial"/>
                <w:sz w:val="16"/>
              </w:rPr>
              <w:t xml:space="preserve">Por medio del cual se adoptan medidas en materia penal en contra de la corrupción. </w:t>
            </w:r>
          </w:p>
        </w:tc>
        <w:tc>
          <w:tcPr>
            <w:tcW w:w="3927" w:type="dxa"/>
            <w:gridSpan w:val="2"/>
            <w:tcBorders>
              <w:top w:val="single" w:sz="4" w:space="0" w:color="000000"/>
              <w:left w:val="single" w:sz="4" w:space="0" w:color="000000"/>
              <w:bottom w:val="single" w:sz="4" w:space="0" w:color="000000"/>
              <w:right w:val="single" w:sz="4" w:space="0" w:color="000000"/>
            </w:tcBorders>
          </w:tcPr>
          <w:p w:rsidR="00EA29B7" w:rsidRDefault="00EA29B7" w:rsidP="00997F86">
            <w:pPr>
              <w:ind w:left="88" w:right="36"/>
            </w:pPr>
            <w:r>
              <w:rPr>
                <w:rFonts w:ascii="Arial" w:eastAsia="Arial" w:hAnsi="Arial" w:cs="Arial"/>
                <w:sz w:val="16"/>
              </w:rPr>
              <w:t xml:space="preserve">Se propuso crear un artículo nuevo por medio del cual se creará un agravante al delito de peculado cuando este en aplicación de recursos destinados al Sistema General de Seguridad social. </w:t>
            </w:r>
          </w:p>
        </w:tc>
        <w:tc>
          <w:tcPr>
            <w:tcW w:w="0" w:type="auto"/>
            <w:vMerge/>
            <w:tcBorders>
              <w:top w:val="nil"/>
              <w:left w:val="single" w:sz="4" w:space="0" w:color="000000"/>
              <w:bottom w:val="nil"/>
              <w:right w:val="single" w:sz="6" w:space="0" w:color="000000"/>
            </w:tcBorders>
          </w:tcPr>
          <w:p w:rsidR="00EA29B7" w:rsidRDefault="00EA29B7" w:rsidP="00997F86"/>
        </w:tc>
      </w:tr>
      <w:tr w:rsidR="00EA29B7" w:rsidTr="00997F86">
        <w:trPr>
          <w:trHeight w:val="766"/>
        </w:trPr>
        <w:tc>
          <w:tcPr>
            <w:tcW w:w="418" w:type="dxa"/>
            <w:tcBorders>
              <w:top w:val="single" w:sz="4" w:space="0" w:color="000000"/>
              <w:left w:val="double" w:sz="5" w:space="0" w:color="000000"/>
              <w:bottom w:val="single" w:sz="4" w:space="0" w:color="000000"/>
              <w:right w:val="single" w:sz="4" w:space="0" w:color="000000"/>
            </w:tcBorders>
          </w:tcPr>
          <w:p w:rsidR="00EA29B7" w:rsidRDefault="00EA29B7" w:rsidP="00997F86">
            <w:pPr>
              <w:ind w:left="113"/>
            </w:pPr>
            <w:r>
              <w:rPr>
                <w:rFonts w:ascii="Arial" w:eastAsia="Arial" w:hAnsi="Arial" w:cs="Arial"/>
                <w:sz w:val="16"/>
              </w:rPr>
              <w:t xml:space="preserve">40 </w:t>
            </w:r>
          </w:p>
        </w:tc>
        <w:tc>
          <w:tcPr>
            <w:tcW w:w="756" w:type="dxa"/>
            <w:gridSpan w:val="2"/>
            <w:tcBorders>
              <w:top w:val="single" w:sz="4" w:space="0" w:color="000000"/>
              <w:left w:val="single" w:sz="4" w:space="0" w:color="000000"/>
              <w:bottom w:val="single" w:sz="4" w:space="0" w:color="000000"/>
              <w:right w:val="single" w:sz="4" w:space="0" w:color="000000"/>
            </w:tcBorders>
          </w:tcPr>
          <w:p w:rsidR="00EA29B7" w:rsidRDefault="00EA29B7" w:rsidP="00997F86">
            <w:pPr>
              <w:ind w:left="88"/>
            </w:pPr>
            <w:r>
              <w:rPr>
                <w:rFonts w:ascii="Arial" w:eastAsia="Arial" w:hAnsi="Arial" w:cs="Arial"/>
                <w:sz w:val="16"/>
              </w:rPr>
              <w:t xml:space="preserve">005 </w:t>
            </w:r>
          </w:p>
        </w:tc>
        <w:tc>
          <w:tcPr>
            <w:tcW w:w="662" w:type="dxa"/>
            <w:gridSpan w:val="2"/>
            <w:tcBorders>
              <w:top w:val="single" w:sz="4" w:space="0" w:color="000000"/>
              <w:left w:val="single" w:sz="4" w:space="0" w:color="000000"/>
              <w:bottom w:val="single" w:sz="4" w:space="0" w:color="000000"/>
              <w:right w:val="single" w:sz="4" w:space="0" w:color="000000"/>
            </w:tcBorders>
          </w:tcPr>
          <w:p w:rsidR="00EA29B7" w:rsidRDefault="00EA29B7" w:rsidP="00997F86">
            <w:pPr>
              <w:ind w:left="88"/>
            </w:pPr>
            <w:r>
              <w:rPr>
                <w:rFonts w:ascii="Arial" w:eastAsia="Arial" w:hAnsi="Arial" w:cs="Arial"/>
                <w:sz w:val="16"/>
              </w:rPr>
              <w:t xml:space="preserve">2017 </w:t>
            </w:r>
          </w:p>
        </w:tc>
        <w:tc>
          <w:tcPr>
            <w:tcW w:w="2825" w:type="dxa"/>
            <w:gridSpan w:val="2"/>
            <w:tcBorders>
              <w:top w:val="single" w:sz="4" w:space="0" w:color="000000"/>
              <w:left w:val="single" w:sz="4" w:space="0" w:color="000000"/>
              <w:bottom w:val="single" w:sz="4" w:space="0" w:color="000000"/>
              <w:right w:val="single" w:sz="4" w:space="0" w:color="000000"/>
            </w:tcBorders>
          </w:tcPr>
          <w:p w:rsidR="00EA29B7" w:rsidRDefault="00EA29B7" w:rsidP="00997F86">
            <w:pPr>
              <w:ind w:left="88"/>
            </w:pPr>
            <w:r>
              <w:rPr>
                <w:rFonts w:ascii="Arial" w:eastAsia="Arial" w:hAnsi="Arial" w:cs="Arial"/>
                <w:sz w:val="16"/>
              </w:rPr>
              <w:t xml:space="preserve">Por medio del cual se adoptan medidas en materia penal en contra de la corrupción. </w:t>
            </w:r>
          </w:p>
        </w:tc>
        <w:tc>
          <w:tcPr>
            <w:tcW w:w="3927" w:type="dxa"/>
            <w:gridSpan w:val="2"/>
            <w:tcBorders>
              <w:top w:val="single" w:sz="4" w:space="0" w:color="000000"/>
              <w:left w:val="single" w:sz="4" w:space="0" w:color="000000"/>
              <w:bottom w:val="single" w:sz="4" w:space="0" w:color="000000"/>
              <w:right w:val="single" w:sz="4" w:space="0" w:color="000000"/>
            </w:tcBorders>
          </w:tcPr>
          <w:p w:rsidR="00EA29B7" w:rsidRDefault="00EA29B7" w:rsidP="00997F86">
            <w:pPr>
              <w:ind w:left="88" w:right="31"/>
            </w:pPr>
            <w:r>
              <w:rPr>
                <w:rFonts w:ascii="Arial" w:eastAsia="Arial" w:hAnsi="Arial" w:cs="Arial"/>
                <w:sz w:val="16"/>
              </w:rPr>
              <w:t xml:space="preserve">Se propuso eliminar el artículo 2 del proyecto de ley. </w:t>
            </w:r>
          </w:p>
        </w:tc>
        <w:tc>
          <w:tcPr>
            <w:tcW w:w="0" w:type="auto"/>
            <w:vMerge/>
            <w:tcBorders>
              <w:top w:val="nil"/>
              <w:left w:val="single" w:sz="4" w:space="0" w:color="000000"/>
              <w:bottom w:val="nil"/>
              <w:right w:val="single" w:sz="6" w:space="0" w:color="000000"/>
            </w:tcBorders>
          </w:tcPr>
          <w:p w:rsidR="00EA29B7" w:rsidRDefault="00EA29B7" w:rsidP="00997F86"/>
        </w:tc>
      </w:tr>
      <w:tr w:rsidR="00EA29B7" w:rsidTr="00997F86">
        <w:trPr>
          <w:trHeight w:val="1162"/>
        </w:trPr>
        <w:tc>
          <w:tcPr>
            <w:tcW w:w="418" w:type="dxa"/>
            <w:tcBorders>
              <w:top w:val="single" w:sz="4" w:space="0" w:color="000000"/>
              <w:left w:val="double" w:sz="5" w:space="0" w:color="000000"/>
              <w:bottom w:val="single" w:sz="4" w:space="0" w:color="000000"/>
              <w:right w:val="single" w:sz="4" w:space="0" w:color="000000"/>
            </w:tcBorders>
          </w:tcPr>
          <w:p w:rsidR="00EA29B7" w:rsidRDefault="00EA29B7" w:rsidP="00997F86">
            <w:pPr>
              <w:ind w:left="113"/>
            </w:pPr>
            <w:r>
              <w:rPr>
                <w:rFonts w:ascii="Arial" w:eastAsia="Arial" w:hAnsi="Arial" w:cs="Arial"/>
                <w:sz w:val="16"/>
              </w:rPr>
              <w:t xml:space="preserve">41 </w:t>
            </w:r>
          </w:p>
        </w:tc>
        <w:tc>
          <w:tcPr>
            <w:tcW w:w="756" w:type="dxa"/>
            <w:gridSpan w:val="2"/>
            <w:tcBorders>
              <w:top w:val="single" w:sz="4" w:space="0" w:color="000000"/>
              <w:left w:val="single" w:sz="4" w:space="0" w:color="000000"/>
              <w:bottom w:val="single" w:sz="4" w:space="0" w:color="000000"/>
              <w:right w:val="single" w:sz="4" w:space="0" w:color="000000"/>
            </w:tcBorders>
          </w:tcPr>
          <w:p w:rsidR="00EA29B7" w:rsidRDefault="00EA29B7" w:rsidP="00997F86">
            <w:pPr>
              <w:ind w:left="88"/>
            </w:pPr>
            <w:r>
              <w:rPr>
                <w:rFonts w:ascii="Arial" w:eastAsia="Arial" w:hAnsi="Arial" w:cs="Arial"/>
                <w:sz w:val="16"/>
              </w:rPr>
              <w:t xml:space="preserve">005 </w:t>
            </w:r>
          </w:p>
        </w:tc>
        <w:tc>
          <w:tcPr>
            <w:tcW w:w="662" w:type="dxa"/>
            <w:gridSpan w:val="2"/>
            <w:tcBorders>
              <w:top w:val="single" w:sz="4" w:space="0" w:color="000000"/>
              <w:left w:val="single" w:sz="4" w:space="0" w:color="000000"/>
              <w:bottom w:val="single" w:sz="4" w:space="0" w:color="000000"/>
              <w:right w:val="single" w:sz="4" w:space="0" w:color="000000"/>
            </w:tcBorders>
          </w:tcPr>
          <w:p w:rsidR="00EA29B7" w:rsidRDefault="00EA29B7" w:rsidP="00997F86">
            <w:pPr>
              <w:ind w:left="88"/>
            </w:pPr>
            <w:r>
              <w:rPr>
                <w:rFonts w:ascii="Arial" w:eastAsia="Arial" w:hAnsi="Arial" w:cs="Arial"/>
                <w:sz w:val="16"/>
              </w:rPr>
              <w:t xml:space="preserve">2017 </w:t>
            </w:r>
          </w:p>
        </w:tc>
        <w:tc>
          <w:tcPr>
            <w:tcW w:w="2825" w:type="dxa"/>
            <w:gridSpan w:val="2"/>
            <w:tcBorders>
              <w:top w:val="single" w:sz="4" w:space="0" w:color="000000"/>
              <w:left w:val="single" w:sz="4" w:space="0" w:color="000000"/>
              <w:bottom w:val="single" w:sz="4" w:space="0" w:color="000000"/>
              <w:right w:val="single" w:sz="4" w:space="0" w:color="000000"/>
            </w:tcBorders>
          </w:tcPr>
          <w:p w:rsidR="00EA29B7" w:rsidRDefault="00EA29B7" w:rsidP="00997F86">
            <w:pPr>
              <w:ind w:left="88"/>
            </w:pPr>
            <w:r>
              <w:rPr>
                <w:rFonts w:ascii="Arial" w:eastAsia="Arial" w:hAnsi="Arial" w:cs="Arial"/>
                <w:sz w:val="16"/>
              </w:rPr>
              <w:t xml:space="preserve">Por medio del cual se adoptan medidas en materia penal en contra de la corrupción. </w:t>
            </w:r>
          </w:p>
        </w:tc>
        <w:tc>
          <w:tcPr>
            <w:tcW w:w="3927" w:type="dxa"/>
            <w:gridSpan w:val="2"/>
            <w:tcBorders>
              <w:top w:val="single" w:sz="4" w:space="0" w:color="000000"/>
              <w:left w:val="single" w:sz="4" w:space="0" w:color="000000"/>
              <w:bottom w:val="single" w:sz="4" w:space="0" w:color="000000"/>
              <w:right w:val="single" w:sz="4" w:space="0" w:color="000000"/>
            </w:tcBorders>
          </w:tcPr>
          <w:p w:rsidR="00EA29B7" w:rsidRDefault="00EA29B7" w:rsidP="00997F86">
            <w:pPr>
              <w:ind w:left="88"/>
            </w:pPr>
            <w:r>
              <w:rPr>
                <w:rFonts w:ascii="Arial" w:eastAsia="Arial" w:hAnsi="Arial" w:cs="Arial"/>
                <w:sz w:val="16"/>
              </w:rPr>
              <w:t xml:space="preserve">Se propuso se creara un artículo nuevo por medio del cual se incrementara el término de prescripción en dos terceras partes para los delitos que versen sobre el Sistema General de Seguridad Social en Salud. </w:t>
            </w:r>
          </w:p>
        </w:tc>
        <w:tc>
          <w:tcPr>
            <w:tcW w:w="0" w:type="auto"/>
            <w:vMerge/>
            <w:tcBorders>
              <w:top w:val="nil"/>
              <w:left w:val="single" w:sz="4" w:space="0" w:color="000000"/>
              <w:bottom w:val="nil"/>
              <w:right w:val="single" w:sz="6" w:space="0" w:color="000000"/>
            </w:tcBorders>
          </w:tcPr>
          <w:p w:rsidR="00EA29B7" w:rsidRDefault="00EA29B7" w:rsidP="00997F86"/>
        </w:tc>
      </w:tr>
      <w:tr w:rsidR="00EA29B7" w:rsidTr="00997F86">
        <w:trPr>
          <w:trHeight w:val="470"/>
        </w:trPr>
        <w:tc>
          <w:tcPr>
            <w:tcW w:w="8589" w:type="dxa"/>
            <w:gridSpan w:val="9"/>
            <w:tcBorders>
              <w:top w:val="single" w:sz="4" w:space="0" w:color="000000"/>
              <w:left w:val="single" w:sz="6" w:space="0" w:color="000000"/>
              <w:bottom w:val="single" w:sz="4" w:space="0" w:color="000000"/>
              <w:right w:val="nil"/>
            </w:tcBorders>
          </w:tcPr>
          <w:p w:rsidR="00EA29B7" w:rsidRDefault="00EA29B7" w:rsidP="00997F86">
            <w:r>
              <w:rPr>
                <w:rFonts w:ascii="Arial" w:eastAsia="Arial" w:hAnsi="Arial" w:cs="Arial"/>
                <w:sz w:val="20"/>
              </w:rPr>
              <w:t xml:space="preserve"> </w:t>
            </w:r>
          </w:p>
          <w:p w:rsidR="00EA29B7" w:rsidRDefault="00EA29B7" w:rsidP="00997F86">
            <w:r>
              <w:rPr>
                <w:rFonts w:ascii="Arial" w:eastAsia="Arial" w:hAnsi="Arial" w:cs="Arial"/>
                <w:sz w:val="20"/>
              </w:rPr>
              <w:t xml:space="preserve"> </w:t>
            </w:r>
          </w:p>
        </w:tc>
        <w:tc>
          <w:tcPr>
            <w:tcW w:w="0" w:type="auto"/>
            <w:vMerge/>
            <w:tcBorders>
              <w:top w:val="nil"/>
              <w:left w:val="single" w:sz="4" w:space="0" w:color="000000"/>
              <w:bottom w:val="nil"/>
              <w:right w:val="single" w:sz="6" w:space="0" w:color="000000"/>
            </w:tcBorders>
          </w:tcPr>
          <w:p w:rsidR="00EA29B7" w:rsidRDefault="00EA29B7" w:rsidP="00997F86"/>
        </w:tc>
      </w:tr>
      <w:tr w:rsidR="00EA29B7" w:rsidTr="00997F86">
        <w:trPr>
          <w:trHeight w:val="528"/>
        </w:trPr>
        <w:tc>
          <w:tcPr>
            <w:tcW w:w="8770" w:type="dxa"/>
            <w:gridSpan w:val="10"/>
            <w:tcBorders>
              <w:top w:val="single" w:sz="4" w:space="0" w:color="000000"/>
              <w:left w:val="double" w:sz="5" w:space="0" w:color="000000"/>
              <w:bottom w:val="single" w:sz="4" w:space="0" w:color="000000"/>
              <w:right w:val="double" w:sz="5" w:space="0" w:color="000000"/>
            </w:tcBorders>
          </w:tcPr>
          <w:p w:rsidR="00EA29B7" w:rsidRDefault="00EA29B7" w:rsidP="00997F86">
            <w:pPr>
              <w:ind w:left="113"/>
            </w:pPr>
            <w:r>
              <w:rPr>
                <w:rFonts w:ascii="Arial" w:eastAsia="Arial" w:hAnsi="Arial" w:cs="Arial"/>
                <w:b/>
                <w:sz w:val="16"/>
                <w:u w:val="single" w:color="000000"/>
              </w:rPr>
              <w:lastRenderedPageBreak/>
              <w:t>Plenaria - Cámara de Representantes:</w:t>
            </w:r>
            <w:r>
              <w:rPr>
                <w:rFonts w:ascii="Arial" w:eastAsia="Arial" w:hAnsi="Arial" w:cs="Arial"/>
                <w:b/>
                <w:sz w:val="16"/>
              </w:rPr>
              <w:t xml:space="preserve"> </w:t>
            </w:r>
          </w:p>
        </w:tc>
      </w:tr>
      <w:tr w:rsidR="00EA29B7" w:rsidTr="00997F86">
        <w:trPr>
          <w:trHeight w:val="1361"/>
        </w:trPr>
        <w:tc>
          <w:tcPr>
            <w:tcW w:w="517" w:type="dxa"/>
            <w:gridSpan w:val="2"/>
            <w:tcBorders>
              <w:top w:val="single" w:sz="4" w:space="0" w:color="000000"/>
              <w:left w:val="double" w:sz="5" w:space="0" w:color="000000"/>
              <w:bottom w:val="single" w:sz="4" w:space="0" w:color="000000"/>
              <w:right w:val="single" w:sz="4" w:space="0" w:color="000000"/>
            </w:tcBorders>
          </w:tcPr>
          <w:p w:rsidR="00EA29B7" w:rsidRDefault="00EA29B7" w:rsidP="00997F86">
            <w:pPr>
              <w:ind w:left="113"/>
            </w:pPr>
            <w:r>
              <w:rPr>
                <w:rFonts w:ascii="Arial" w:eastAsia="Arial" w:hAnsi="Arial" w:cs="Arial"/>
                <w:sz w:val="16"/>
              </w:rPr>
              <w:t xml:space="preserve">42 </w:t>
            </w:r>
          </w:p>
        </w:tc>
        <w:tc>
          <w:tcPr>
            <w:tcW w:w="850" w:type="dxa"/>
            <w:gridSpan w:val="2"/>
            <w:tcBorders>
              <w:top w:val="single" w:sz="4" w:space="0" w:color="000000"/>
              <w:left w:val="single" w:sz="4" w:space="0" w:color="000000"/>
              <w:bottom w:val="single" w:sz="4" w:space="0" w:color="000000"/>
              <w:right w:val="single" w:sz="4" w:space="0" w:color="000000"/>
            </w:tcBorders>
          </w:tcPr>
          <w:p w:rsidR="00EA29B7" w:rsidRDefault="00EA29B7" w:rsidP="00997F86">
            <w:pPr>
              <w:ind w:left="88"/>
            </w:pPr>
            <w:r>
              <w:rPr>
                <w:rFonts w:ascii="Arial" w:eastAsia="Arial" w:hAnsi="Arial" w:cs="Arial"/>
                <w:sz w:val="16"/>
              </w:rPr>
              <w:t xml:space="preserve">012 </w:t>
            </w:r>
          </w:p>
        </w:tc>
        <w:tc>
          <w:tcPr>
            <w:tcW w:w="708" w:type="dxa"/>
            <w:gridSpan w:val="2"/>
            <w:tcBorders>
              <w:top w:val="single" w:sz="4" w:space="0" w:color="000000"/>
              <w:left w:val="single" w:sz="4" w:space="0" w:color="000000"/>
              <w:bottom w:val="single" w:sz="4" w:space="0" w:color="000000"/>
              <w:right w:val="single" w:sz="4" w:space="0" w:color="000000"/>
            </w:tcBorders>
          </w:tcPr>
          <w:p w:rsidR="00EA29B7" w:rsidRDefault="00EA29B7" w:rsidP="00997F86">
            <w:pPr>
              <w:ind w:left="88"/>
            </w:pPr>
            <w:r>
              <w:rPr>
                <w:rFonts w:ascii="Arial" w:eastAsia="Arial" w:hAnsi="Arial" w:cs="Arial"/>
                <w:sz w:val="16"/>
              </w:rPr>
              <w:t xml:space="preserve">2017 </w:t>
            </w:r>
          </w:p>
        </w:tc>
        <w:tc>
          <w:tcPr>
            <w:tcW w:w="3263" w:type="dxa"/>
            <w:gridSpan w:val="2"/>
            <w:tcBorders>
              <w:top w:val="single" w:sz="4" w:space="0" w:color="000000"/>
              <w:left w:val="single" w:sz="4" w:space="0" w:color="000000"/>
              <w:bottom w:val="single" w:sz="4" w:space="0" w:color="000000"/>
              <w:right w:val="single" w:sz="4" w:space="0" w:color="000000"/>
            </w:tcBorders>
          </w:tcPr>
          <w:p w:rsidR="00EA29B7" w:rsidRDefault="00EA29B7" w:rsidP="00997F86">
            <w:pPr>
              <w:ind w:left="89"/>
            </w:pPr>
            <w:r>
              <w:rPr>
                <w:rFonts w:ascii="Arial" w:eastAsia="Arial" w:hAnsi="Arial" w:cs="Arial"/>
                <w:sz w:val="16"/>
              </w:rPr>
              <w:t xml:space="preserve">“Por medio del cual se adopta una reforma política y electoral que permita la apertura democrática para la construcción de una paz estable y duradera” </w:t>
            </w:r>
          </w:p>
        </w:tc>
        <w:tc>
          <w:tcPr>
            <w:tcW w:w="3433" w:type="dxa"/>
            <w:gridSpan w:val="2"/>
            <w:tcBorders>
              <w:top w:val="single" w:sz="4" w:space="0" w:color="000000"/>
              <w:left w:val="single" w:sz="4" w:space="0" w:color="000000"/>
              <w:bottom w:val="single" w:sz="4" w:space="0" w:color="000000"/>
              <w:right w:val="double" w:sz="5" w:space="0" w:color="000000"/>
            </w:tcBorders>
          </w:tcPr>
          <w:p w:rsidR="00EA29B7" w:rsidRDefault="00EA29B7" w:rsidP="00997F86">
            <w:pPr>
              <w:ind w:left="88" w:right="64"/>
            </w:pPr>
            <w:r>
              <w:rPr>
                <w:rFonts w:ascii="Arial" w:eastAsia="Arial" w:hAnsi="Arial" w:cs="Arial"/>
                <w:sz w:val="16"/>
              </w:rPr>
              <w:t xml:space="preserve">La proposición buscaba que se eliminara el Artículo 2 en su totalidad, toda vez que la recolección de apoyos a través de medios digitales  hace el control sobre la misma muy complicado y facilita nuevos tipos de fraude. </w:t>
            </w:r>
          </w:p>
        </w:tc>
      </w:tr>
      <w:tr w:rsidR="00EA29B7" w:rsidTr="00997F86">
        <w:trPr>
          <w:trHeight w:val="965"/>
        </w:trPr>
        <w:tc>
          <w:tcPr>
            <w:tcW w:w="517" w:type="dxa"/>
            <w:gridSpan w:val="2"/>
            <w:tcBorders>
              <w:top w:val="single" w:sz="4" w:space="0" w:color="000000"/>
              <w:left w:val="double" w:sz="5" w:space="0" w:color="000000"/>
              <w:bottom w:val="single" w:sz="4" w:space="0" w:color="000000"/>
              <w:right w:val="single" w:sz="4" w:space="0" w:color="000000"/>
            </w:tcBorders>
          </w:tcPr>
          <w:p w:rsidR="00EA29B7" w:rsidRDefault="00EA29B7" w:rsidP="00997F86">
            <w:pPr>
              <w:ind w:left="113"/>
            </w:pPr>
            <w:r>
              <w:rPr>
                <w:rFonts w:ascii="Arial" w:eastAsia="Arial" w:hAnsi="Arial" w:cs="Arial"/>
                <w:sz w:val="16"/>
              </w:rPr>
              <w:t xml:space="preserve">43 </w:t>
            </w:r>
          </w:p>
        </w:tc>
        <w:tc>
          <w:tcPr>
            <w:tcW w:w="850" w:type="dxa"/>
            <w:gridSpan w:val="2"/>
            <w:tcBorders>
              <w:top w:val="single" w:sz="4" w:space="0" w:color="000000"/>
              <w:left w:val="single" w:sz="4" w:space="0" w:color="000000"/>
              <w:bottom w:val="single" w:sz="4" w:space="0" w:color="000000"/>
              <w:right w:val="single" w:sz="4" w:space="0" w:color="000000"/>
            </w:tcBorders>
          </w:tcPr>
          <w:p w:rsidR="00EA29B7" w:rsidRDefault="00EA29B7" w:rsidP="00997F86">
            <w:pPr>
              <w:ind w:left="88"/>
            </w:pPr>
            <w:r>
              <w:rPr>
                <w:rFonts w:ascii="Arial" w:eastAsia="Arial" w:hAnsi="Arial" w:cs="Arial"/>
                <w:sz w:val="16"/>
              </w:rPr>
              <w:t xml:space="preserve">012 </w:t>
            </w:r>
          </w:p>
        </w:tc>
        <w:tc>
          <w:tcPr>
            <w:tcW w:w="708" w:type="dxa"/>
            <w:gridSpan w:val="2"/>
            <w:tcBorders>
              <w:top w:val="single" w:sz="4" w:space="0" w:color="000000"/>
              <w:left w:val="single" w:sz="4" w:space="0" w:color="000000"/>
              <w:bottom w:val="single" w:sz="4" w:space="0" w:color="000000"/>
              <w:right w:val="single" w:sz="4" w:space="0" w:color="000000"/>
            </w:tcBorders>
          </w:tcPr>
          <w:p w:rsidR="00EA29B7" w:rsidRDefault="00EA29B7" w:rsidP="00997F86">
            <w:pPr>
              <w:ind w:left="88"/>
            </w:pPr>
            <w:r>
              <w:rPr>
                <w:rFonts w:ascii="Arial" w:eastAsia="Arial" w:hAnsi="Arial" w:cs="Arial"/>
                <w:sz w:val="16"/>
              </w:rPr>
              <w:t xml:space="preserve">2017 </w:t>
            </w:r>
          </w:p>
        </w:tc>
        <w:tc>
          <w:tcPr>
            <w:tcW w:w="3263" w:type="dxa"/>
            <w:gridSpan w:val="2"/>
            <w:tcBorders>
              <w:top w:val="single" w:sz="4" w:space="0" w:color="000000"/>
              <w:left w:val="single" w:sz="4" w:space="0" w:color="000000"/>
              <w:bottom w:val="single" w:sz="4" w:space="0" w:color="000000"/>
              <w:right w:val="single" w:sz="4" w:space="0" w:color="000000"/>
            </w:tcBorders>
          </w:tcPr>
          <w:p w:rsidR="00EA29B7" w:rsidRDefault="00EA29B7" w:rsidP="00997F86">
            <w:pPr>
              <w:ind w:left="89"/>
            </w:pPr>
            <w:r>
              <w:rPr>
                <w:rFonts w:ascii="Arial" w:eastAsia="Arial" w:hAnsi="Arial" w:cs="Arial"/>
                <w:sz w:val="16"/>
              </w:rPr>
              <w:t xml:space="preserve">“Por medio del cual se adopta una reforma política y electoral que permita la apertura democrática para la construcción de una paz estable y duradera” </w:t>
            </w:r>
          </w:p>
        </w:tc>
        <w:tc>
          <w:tcPr>
            <w:tcW w:w="3433" w:type="dxa"/>
            <w:gridSpan w:val="2"/>
            <w:tcBorders>
              <w:top w:val="single" w:sz="4" w:space="0" w:color="000000"/>
              <w:left w:val="single" w:sz="4" w:space="0" w:color="000000"/>
              <w:bottom w:val="single" w:sz="4" w:space="0" w:color="000000"/>
              <w:right w:val="double" w:sz="5" w:space="0" w:color="000000"/>
            </w:tcBorders>
          </w:tcPr>
          <w:p w:rsidR="00EA29B7" w:rsidRDefault="00EA29B7" w:rsidP="00997F86">
            <w:pPr>
              <w:ind w:left="88"/>
            </w:pPr>
            <w:r>
              <w:rPr>
                <w:rFonts w:ascii="Arial" w:eastAsia="Arial" w:hAnsi="Arial" w:cs="Arial"/>
                <w:sz w:val="16"/>
              </w:rPr>
              <w:t xml:space="preserve">Se propuso que se eliminara la totalidad del artículo 4 del proyecto de Acto Legislativo. </w:t>
            </w:r>
          </w:p>
        </w:tc>
      </w:tr>
      <w:tr w:rsidR="00EA29B7" w:rsidTr="00997F86">
        <w:trPr>
          <w:trHeight w:val="965"/>
        </w:trPr>
        <w:tc>
          <w:tcPr>
            <w:tcW w:w="517" w:type="dxa"/>
            <w:gridSpan w:val="2"/>
            <w:tcBorders>
              <w:top w:val="single" w:sz="4" w:space="0" w:color="000000"/>
              <w:left w:val="double" w:sz="5" w:space="0" w:color="000000"/>
              <w:bottom w:val="single" w:sz="4" w:space="0" w:color="000000"/>
              <w:right w:val="single" w:sz="4" w:space="0" w:color="000000"/>
            </w:tcBorders>
          </w:tcPr>
          <w:p w:rsidR="00EA29B7" w:rsidRDefault="00EA29B7" w:rsidP="00997F86">
            <w:pPr>
              <w:ind w:left="113"/>
            </w:pPr>
            <w:r>
              <w:rPr>
                <w:rFonts w:ascii="Arial" w:eastAsia="Arial" w:hAnsi="Arial" w:cs="Arial"/>
                <w:sz w:val="16"/>
              </w:rPr>
              <w:t xml:space="preserve">44 </w:t>
            </w:r>
          </w:p>
        </w:tc>
        <w:tc>
          <w:tcPr>
            <w:tcW w:w="850" w:type="dxa"/>
            <w:gridSpan w:val="2"/>
            <w:tcBorders>
              <w:top w:val="single" w:sz="4" w:space="0" w:color="000000"/>
              <w:left w:val="single" w:sz="4" w:space="0" w:color="000000"/>
              <w:bottom w:val="single" w:sz="4" w:space="0" w:color="000000"/>
              <w:right w:val="single" w:sz="4" w:space="0" w:color="000000"/>
            </w:tcBorders>
          </w:tcPr>
          <w:p w:rsidR="00EA29B7" w:rsidRDefault="00EA29B7" w:rsidP="00997F86">
            <w:pPr>
              <w:ind w:left="88"/>
            </w:pPr>
            <w:r>
              <w:rPr>
                <w:rFonts w:ascii="Arial" w:eastAsia="Arial" w:hAnsi="Arial" w:cs="Arial"/>
                <w:sz w:val="16"/>
              </w:rPr>
              <w:t xml:space="preserve">012 </w:t>
            </w:r>
          </w:p>
        </w:tc>
        <w:tc>
          <w:tcPr>
            <w:tcW w:w="708" w:type="dxa"/>
            <w:gridSpan w:val="2"/>
            <w:tcBorders>
              <w:top w:val="single" w:sz="4" w:space="0" w:color="000000"/>
              <w:left w:val="single" w:sz="4" w:space="0" w:color="000000"/>
              <w:bottom w:val="single" w:sz="4" w:space="0" w:color="000000"/>
              <w:right w:val="single" w:sz="4" w:space="0" w:color="000000"/>
            </w:tcBorders>
          </w:tcPr>
          <w:p w:rsidR="00EA29B7" w:rsidRDefault="00EA29B7" w:rsidP="00997F86">
            <w:pPr>
              <w:ind w:left="88"/>
            </w:pPr>
            <w:r>
              <w:rPr>
                <w:rFonts w:ascii="Arial" w:eastAsia="Arial" w:hAnsi="Arial" w:cs="Arial"/>
                <w:sz w:val="16"/>
              </w:rPr>
              <w:t xml:space="preserve">2017 </w:t>
            </w:r>
          </w:p>
        </w:tc>
        <w:tc>
          <w:tcPr>
            <w:tcW w:w="3263" w:type="dxa"/>
            <w:gridSpan w:val="2"/>
            <w:tcBorders>
              <w:top w:val="single" w:sz="4" w:space="0" w:color="000000"/>
              <w:left w:val="single" w:sz="4" w:space="0" w:color="000000"/>
              <w:bottom w:val="single" w:sz="4" w:space="0" w:color="000000"/>
              <w:right w:val="single" w:sz="4" w:space="0" w:color="000000"/>
            </w:tcBorders>
          </w:tcPr>
          <w:p w:rsidR="00EA29B7" w:rsidRDefault="00EA29B7" w:rsidP="00997F86">
            <w:pPr>
              <w:ind w:left="89"/>
            </w:pPr>
            <w:r>
              <w:rPr>
                <w:rFonts w:ascii="Arial" w:eastAsia="Arial" w:hAnsi="Arial" w:cs="Arial"/>
                <w:sz w:val="16"/>
              </w:rPr>
              <w:t xml:space="preserve">“Por medio del cual se adopta una reforma política y electoral que permita la apertura democrática para la construcción de una paz estable y duradera” </w:t>
            </w:r>
          </w:p>
        </w:tc>
        <w:tc>
          <w:tcPr>
            <w:tcW w:w="3433" w:type="dxa"/>
            <w:gridSpan w:val="2"/>
            <w:tcBorders>
              <w:top w:val="single" w:sz="4" w:space="0" w:color="000000"/>
              <w:left w:val="single" w:sz="4" w:space="0" w:color="000000"/>
              <w:bottom w:val="single" w:sz="4" w:space="0" w:color="000000"/>
              <w:right w:val="double" w:sz="5" w:space="0" w:color="000000"/>
            </w:tcBorders>
          </w:tcPr>
          <w:p w:rsidR="00EA29B7" w:rsidRDefault="00EA29B7" w:rsidP="00997F86">
            <w:pPr>
              <w:ind w:left="88"/>
            </w:pPr>
            <w:r>
              <w:rPr>
                <w:rFonts w:ascii="Arial" w:eastAsia="Arial" w:hAnsi="Arial" w:cs="Arial"/>
                <w:sz w:val="16"/>
              </w:rPr>
              <w:t xml:space="preserve">Se propuso que se eliminara la totalidad del artículo 5 del proyecto de ley por cuanto la distribución de recursos que se hacía para partidos no resultaba equitativa.. </w:t>
            </w:r>
          </w:p>
        </w:tc>
      </w:tr>
      <w:tr w:rsidR="00EA29B7" w:rsidTr="00997F86">
        <w:trPr>
          <w:trHeight w:val="965"/>
        </w:trPr>
        <w:tc>
          <w:tcPr>
            <w:tcW w:w="517" w:type="dxa"/>
            <w:gridSpan w:val="2"/>
            <w:tcBorders>
              <w:top w:val="single" w:sz="4" w:space="0" w:color="000000"/>
              <w:left w:val="double" w:sz="5" w:space="0" w:color="000000"/>
              <w:bottom w:val="single" w:sz="4" w:space="0" w:color="000000"/>
              <w:right w:val="single" w:sz="4" w:space="0" w:color="000000"/>
            </w:tcBorders>
          </w:tcPr>
          <w:p w:rsidR="00EA29B7" w:rsidRDefault="00EA29B7" w:rsidP="00997F86">
            <w:pPr>
              <w:ind w:left="113"/>
            </w:pPr>
            <w:r>
              <w:rPr>
                <w:rFonts w:ascii="Arial" w:eastAsia="Arial" w:hAnsi="Arial" w:cs="Arial"/>
                <w:sz w:val="16"/>
              </w:rPr>
              <w:t xml:space="preserve">45 </w:t>
            </w:r>
          </w:p>
        </w:tc>
        <w:tc>
          <w:tcPr>
            <w:tcW w:w="850" w:type="dxa"/>
            <w:gridSpan w:val="2"/>
            <w:tcBorders>
              <w:top w:val="single" w:sz="4" w:space="0" w:color="000000"/>
              <w:left w:val="single" w:sz="4" w:space="0" w:color="000000"/>
              <w:bottom w:val="single" w:sz="4" w:space="0" w:color="000000"/>
              <w:right w:val="single" w:sz="4" w:space="0" w:color="000000"/>
            </w:tcBorders>
          </w:tcPr>
          <w:p w:rsidR="00EA29B7" w:rsidRDefault="00EA29B7" w:rsidP="00997F86">
            <w:pPr>
              <w:ind w:left="88"/>
            </w:pPr>
            <w:r>
              <w:rPr>
                <w:rFonts w:ascii="Arial" w:eastAsia="Arial" w:hAnsi="Arial" w:cs="Arial"/>
                <w:sz w:val="16"/>
              </w:rPr>
              <w:t xml:space="preserve">015 </w:t>
            </w:r>
          </w:p>
        </w:tc>
        <w:tc>
          <w:tcPr>
            <w:tcW w:w="708" w:type="dxa"/>
            <w:gridSpan w:val="2"/>
            <w:tcBorders>
              <w:top w:val="single" w:sz="4" w:space="0" w:color="000000"/>
              <w:left w:val="single" w:sz="4" w:space="0" w:color="000000"/>
              <w:bottom w:val="single" w:sz="4" w:space="0" w:color="000000"/>
              <w:right w:val="single" w:sz="4" w:space="0" w:color="000000"/>
            </w:tcBorders>
          </w:tcPr>
          <w:p w:rsidR="00EA29B7" w:rsidRDefault="00EA29B7" w:rsidP="00997F86">
            <w:pPr>
              <w:ind w:left="88"/>
            </w:pPr>
            <w:r>
              <w:rPr>
                <w:rFonts w:ascii="Arial" w:eastAsia="Arial" w:hAnsi="Arial" w:cs="Arial"/>
                <w:sz w:val="16"/>
              </w:rPr>
              <w:t xml:space="preserve">2017 </w:t>
            </w:r>
          </w:p>
        </w:tc>
        <w:tc>
          <w:tcPr>
            <w:tcW w:w="3263" w:type="dxa"/>
            <w:gridSpan w:val="2"/>
            <w:tcBorders>
              <w:top w:val="single" w:sz="4" w:space="0" w:color="000000"/>
              <w:left w:val="single" w:sz="4" w:space="0" w:color="000000"/>
              <w:bottom w:val="single" w:sz="4" w:space="0" w:color="000000"/>
              <w:right w:val="single" w:sz="4" w:space="0" w:color="000000"/>
            </w:tcBorders>
          </w:tcPr>
          <w:p w:rsidR="00EA29B7" w:rsidRDefault="00EA29B7" w:rsidP="00997F86">
            <w:pPr>
              <w:ind w:left="89"/>
            </w:pPr>
            <w:r>
              <w:rPr>
                <w:rFonts w:ascii="Arial" w:eastAsia="Arial" w:hAnsi="Arial" w:cs="Arial"/>
                <w:sz w:val="16"/>
              </w:rPr>
              <w:t xml:space="preserve">“Por medio del cual se dictan </w:t>
            </w:r>
          </w:p>
          <w:p w:rsidR="00EA29B7" w:rsidRDefault="00EA29B7" w:rsidP="00997F86">
            <w:pPr>
              <w:spacing w:after="30" w:line="255" w:lineRule="auto"/>
              <w:ind w:left="89"/>
            </w:pPr>
            <w:r>
              <w:rPr>
                <w:rFonts w:ascii="Arial" w:eastAsia="Arial" w:hAnsi="Arial" w:cs="Arial"/>
                <w:sz w:val="16"/>
              </w:rPr>
              <w:t xml:space="preserve">disposiciones para asegurar el monopolio legítimo de la fuerza y del uso de las </w:t>
            </w:r>
          </w:p>
          <w:p w:rsidR="00EA29B7" w:rsidRDefault="00EA29B7" w:rsidP="00997F86">
            <w:pPr>
              <w:ind w:left="89"/>
            </w:pPr>
            <w:r>
              <w:rPr>
                <w:rFonts w:ascii="Arial" w:eastAsia="Arial" w:hAnsi="Arial" w:cs="Arial"/>
                <w:sz w:val="16"/>
              </w:rPr>
              <w:t xml:space="preserve">armas por parte del Estado” </w:t>
            </w:r>
          </w:p>
        </w:tc>
        <w:tc>
          <w:tcPr>
            <w:tcW w:w="3433" w:type="dxa"/>
            <w:gridSpan w:val="2"/>
            <w:tcBorders>
              <w:top w:val="single" w:sz="4" w:space="0" w:color="000000"/>
              <w:left w:val="single" w:sz="4" w:space="0" w:color="000000"/>
              <w:bottom w:val="single" w:sz="4" w:space="0" w:color="000000"/>
              <w:right w:val="double" w:sz="5" w:space="0" w:color="000000"/>
            </w:tcBorders>
          </w:tcPr>
          <w:p w:rsidR="00EA29B7" w:rsidRDefault="00EA29B7" w:rsidP="00997F86">
            <w:pPr>
              <w:ind w:left="88"/>
            </w:pPr>
            <w:r>
              <w:rPr>
                <w:rFonts w:ascii="Arial" w:eastAsia="Arial" w:hAnsi="Arial" w:cs="Arial"/>
                <w:sz w:val="16"/>
              </w:rPr>
              <w:t xml:space="preserve">Se propuso que este artículo incluyera también expresamente a los grupos guerrilleros. </w:t>
            </w:r>
          </w:p>
        </w:tc>
      </w:tr>
      <w:tr w:rsidR="00EA29B7" w:rsidTr="00997F86">
        <w:trPr>
          <w:trHeight w:val="1978"/>
        </w:trPr>
        <w:tc>
          <w:tcPr>
            <w:tcW w:w="517" w:type="dxa"/>
            <w:gridSpan w:val="2"/>
            <w:tcBorders>
              <w:top w:val="single" w:sz="4" w:space="0" w:color="000000"/>
              <w:left w:val="double" w:sz="5" w:space="0" w:color="000000"/>
              <w:bottom w:val="double" w:sz="5" w:space="0" w:color="000000"/>
              <w:right w:val="single" w:sz="4" w:space="0" w:color="000000"/>
            </w:tcBorders>
          </w:tcPr>
          <w:p w:rsidR="00EA29B7" w:rsidRDefault="00EA29B7" w:rsidP="00997F86">
            <w:pPr>
              <w:ind w:left="113"/>
            </w:pPr>
            <w:r>
              <w:rPr>
                <w:rFonts w:ascii="Arial" w:eastAsia="Arial" w:hAnsi="Arial" w:cs="Arial"/>
                <w:sz w:val="16"/>
              </w:rPr>
              <w:t xml:space="preserve">46 </w:t>
            </w:r>
          </w:p>
        </w:tc>
        <w:tc>
          <w:tcPr>
            <w:tcW w:w="850" w:type="dxa"/>
            <w:gridSpan w:val="2"/>
            <w:tcBorders>
              <w:top w:val="single" w:sz="4" w:space="0" w:color="000000"/>
              <w:left w:val="single" w:sz="4" w:space="0" w:color="000000"/>
              <w:bottom w:val="double" w:sz="5" w:space="0" w:color="000000"/>
              <w:right w:val="single" w:sz="4" w:space="0" w:color="000000"/>
            </w:tcBorders>
          </w:tcPr>
          <w:p w:rsidR="00EA29B7" w:rsidRDefault="00EA29B7" w:rsidP="00997F86">
            <w:pPr>
              <w:ind w:left="88"/>
            </w:pPr>
            <w:r>
              <w:rPr>
                <w:rFonts w:ascii="Arial" w:eastAsia="Arial" w:hAnsi="Arial" w:cs="Arial"/>
                <w:sz w:val="16"/>
              </w:rPr>
              <w:t xml:space="preserve">285 </w:t>
            </w:r>
          </w:p>
        </w:tc>
        <w:tc>
          <w:tcPr>
            <w:tcW w:w="708" w:type="dxa"/>
            <w:gridSpan w:val="2"/>
            <w:tcBorders>
              <w:top w:val="single" w:sz="4" w:space="0" w:color="000000"/>
              <w:left w:val="single" w:sz="4" w:space="0" w:color="000000"/>
              <w:bottom w:val="double" w:sz="5" w:space="0" w:color="000000"/>
              <w:right w:val="single" w:sz="4" w:space="0" w:color="000000"/>
            </w:tcBorders>
          </w:tcPr>
          <w:p w:rsidR="00EA29B7" w:rsidRDefault="00EA29B7" w:rsidP="00997F86">
            <w:pPr>
              <w:ind w:left="88"/>
            </w:pPr>
            <w:r>
              <w:rPr>
                <w:rFonts w:ascii="Arial" w:eastAsia="Arial" w:hAnsi="Arial" w:cs="Arial"/>
                <w:sz w:val="16"/>
              </w:rPr>
              <w:t xml:space="preserve">2017 </w:t>
            </w:r>
          </w:p>
        </w:tc>
        <w:tc>
          <w:tcPr>
            <w:tcW w:w="3263" w:type="dxa"/>
            <w:gridSpan w:val="2"/>
            <w:tcBorders>
              <w:top w:val="single" w:sz="4" w:space="0" w:color="000000"/>
              <w:left w:val="single" w:sz="4" w:space="0" w:color="000000"/>
              <w:bottom w:val="double" w:sz="5" w:space="0" w:color="000000"/>
              <w:right w:val="single" w:sz="4" w:space="0" w:color="000000"/>
            </w:tcBorders>
          </w:tcPr>
          <w:p w:rsidR="00EA29B7" w:rsidRDefault="00EA29B7" w:rsidP="00997F86">
            <w:pPr>
              <w:ind w:left="89" w:right="21"/>
            </w:pPr>
            <w:r>
              <w:rPr>
                <w:rFonts w:ascii="Arial" w:eastAsia="Arial" w:hAnsi="Arial" w:cs="Arial"/>
                <w:sz w:val="16"/>
              </w:rPr>
              <w:t xml:space="preserve">Por la cual se adicionan, modifican y dictan disposiciones orientadas a fortalecer la contratación pública en Colombia, la ley de infraestructura y se dictan otras disposiciones. -Plenaria- </w:t>
            </w:r>
          </w:p>
        </w:tc>
        <w:tc>
          <w:tcPr>
            <w:tcW w:w="3433" w:type="dxa"/>
            <w:gridSpan w:val="2"/>
            <w:tcBorders>
              <w:top w:val="single" w:sz="4" w:space="0" w:color="000000"/>
              <w:left w:val="single" w:sz="4" w:space="0" w:color="000000"/>
              <w:bottom w:val="double" w:sz="5" w:space="0" w:color="000000"/>
              <w:right w:val="double" w:sz="5" w:space="0" w:color="000000"/>
            </w:tcBorders>
          </w:tcPr>
          <w:p w:rsidR="00EA29B7" w:rsidRDefault="00EA29B7" w:rsidP="00997F86">
            <w:pPr>
              <w:ind w:left="88" w:right="24"/>
            </w:pPr>
            <w:r>
              <w:rPr>
                <w:rFonts w:ascii="Arial" w:eastAsia="Arial" w:hAnsi="Arial" w:cs="Arial"/>
                <w:sz w:val="16"/>
              </w:rPr>
              <w:t xml:space="preserve">Se propuso la eliminación del artículo 20 del proyecto de ley de contratación, buscando con ello que cuando los contratos se terminen unilateralmente o sean declarados nulos, los costos derivados de estas disposiciones judiciales sean asumidos exclusivamente por las partes, impidiendo la socialización de estos costos a la ciudadanía. </w:t>
            </w:r>
          </w:p>
        </w:tc>
      </w:tr>
    </w:tbl>
    <w:p w:rsidR="00EA29B7" w:rsidRDefault="00EA29B7" w:rsidP="00EA29B7">
      <w:pPr>
        <w:spacing w:after="0"/>
        <w:ind w:left="-1440" w:right="312"/>
      </w:pPr>
    </w:p>
    <w:tbl>
      <w:tblPr>
        <w:tblStyle w:val="TableGrid"/>
        <w:tblW w:w="8770" w:type="dxa"/>
        <w:tblInd w:w="278" w:type="dxa"/>
        <w:tblCellMar>
          <w:top w:w="6" w:type="dxa"/>
          <w:left w:w="108" w:type="dxa"/>
          <w:right w:w="95" w:type="dxa"/>
        </w:tblCellMar>
        <w:tblLook w:val="04A0" w:firstRow="1" w:lastRow="0" w:firstColumn="1" w:lastColumn="0" w:noHBand="0" w:noVBand="1"/>
      </w:tblPr>
      <w:tblGrid>
        <w:gridCol w:w="516"/>
        <w:gridCol w:w="850"/>
        <w:gridCol w:w="708"/>
        <w:gridCol w:w="3263"/>
        <w:gridCol w:w="3433"/>
      </w:tblGrid>
      <w:tr w:rsidR="00EA29B7" w:rsidTr="00997F86">
        <w:trPr>
          <w:trHeight w:val="1195"/>
        </w:trPr>
        <w:tc>
          <w:tcPr>
            <w:tcW w:w="517" w:type="dxa"/>
            <w:tcBorders>
              <w:top w:val="single" w:sz="6" w:space="0" w:color="CCCCCC"/>
              <w:left w:val="double" w:sz="5" w:space="0" w:color="000000"/>
              <w:bottom w:val="single" w:sz="4" w:space="0" w:color="000000"/>
              <w:right w:val="single" w:sz="4" w:space="0" w:color="000000"/>
            </w:tcBorders>
          </w:tcPr>
          <w:p w:rsidR="00EA29B7" w:rsidRDefault="00EA29B7" w:rsidP="00997F86">
            <w:pPr>
              <w:ind w:left="25"/>
            </w:pPr>
            <w:r>
              <w:rPr>
                <w:rFonts w:ascii="Arial" w:eastAsia="Arial" w:hAnsi="Arial" w:cs="Arial"/>
                <w:sz w:val="16"/>
              </w:rPr>
              <w:t xml:space="preserve">47 </w:t>
            </w:r>
          </w:p>
        </w:tc>
        <w:tc>
          <w:tcPr>
            <w:tcW w:w="850" w:type="dxa"/>
            <w:tcBorders>
              <w:top w:val="single" w:sz="6" w:space="0" w:color="CCCCCC"/>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AL 12 </w:t>
            </w:r>
          </w:p>
        </w:tc>
        <w:tc>
          <w:tcPr>
            <w:tcW w:w="708" w:type="dxa"/>
            <w:tcBorders>
              <w:top w:val="single" w:sz="6" w:space="0" w:color="CCCCCC"/>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2017 </w:t>
            </w:r>
          </w:p>
        </w:tc>
        <w:tc>
          <w:tcPr>
            <w:tcW w:w="3263" w:type="dxa"/>
            <w:tcBorders>
              <w:top w:val="single" w:sz="6" w:space="0" w:color="CCCCCC"/>
              <w:left w:val="single" w:sz="4" w:space="0" w:color="000000"/>
              <w:bottom w:val="single" w:sz="4" w:space="0" w:color="000000"/>
              <w:right w:val="single" w:sz="4" w:space="0" w:color="000000"/>
            </w:tcBorders>
          </w:tcPr>
          <w:p w:rsidR="00EA29B7" w:rsidRDefault="00EA29B7" w:rsidP="00997F86">
            <w:pPr>
              <w:ind w:left="1"/>
            </w:pPr>
            <w:r>
              <w:rPr>
                <w:rFonts w:ascii="Arial" w:eastAsia="Arial" w:hAnsi="Arial" w:cs="Arial"/>
                <w:sz w:val="16"/>
              </w:rPr>
              <w:t xml:space="preserve">Por medio del cual se adopta una reforma política y electoral que permita la apertura democrática para la construcción de una Paz, estable y duradera. </w:t>
            </w:r>
          </w:p>
        </w:tc>
        <w:tc>
          <w:tcPr>
            <w:tcW w:w="3433" w:type="dxa"/>
            <w:tcBorders>
              <w:top w:val="single" w:sz="6" w:space="0" w:color="CCCCCC"/>
              <w:left w:val="single" w:sz="4" w:space="0" w:color="000000"/>
              <w:bottom w:val="single" w:sz="4" w:space="0" w:color="000000"/>
              <w:right w:val="double" w:sz="5" w:space="0" w:color="000000"/>
            </w:tcBorders>
          </w:tcPr>
          <w:p w:rsidR="00EA29B7" w:rsidRDefault="00EA29B7" w:rsidP="00997F86">
            <w:r>
              <w:rPr>
                <w:rFonts w:ascii="Arial" w:eastAsia="Arial" w:hAnsi="Arial" w:cs="Arial"/>
                <w:sz w:val="16"/>
              </w:rPr>
              <w:t xml:space="preserve">Se propuso modificar el artículo 4 del proyecto de ley, buscando con ello que la distribución de los recursos del estado a las campañas políticas, fueran proporcionales a la representatividad de los partidos. </w:t>
            </w:r>
          </w:p>
        </w:tc>
      </w:tr>
      <w:tr w:rsidR="00EA29B7" w:rsidTr="00997F86">
        <w:trPr>
          <w:trHeight w:val="1560"/>
        </w:trPr>
        <w:tc>
          <w:tcPr>
            <w:tcW w:w="517" w:type="dxa"/>
            <w:tcBorders>
              <w:top w:val="single" w:sz="4" w:space="0" w:color="000000"/>
              <w:left w:val="double" w:sz="5" w:space="0" w:color="000000"/>
              <w:bottom w:val="single" w:sz="4" w:space="0" w:color="000000"/>
              <w:right w:val="single" w:sz="4" w:space="0" w:color="000000"/>
            </w:tcBorders>
          </w:tcPr>
          <w:p w:rsidR="00EA29B7" w:rsidRDefault="00EA29B7" w:rsidP="00997F86">
            <w:pPr>
              <w:ind w:left="25"/>
            </w:pPr>
            <w:r>
              <w:rPr>
                <w:rFonts w:ascii="Arial" w:eastAsia="Arial" w:hAnsi="Arial" w:cs="Arial"/>
                <w:sz w:val="16"/>
              </w:rPr>
              <w:t xml:space="preserve">48 </w:t>
            </w:r>
          </w:p>
        </w:tc>
        <w:tc>
          <w:tcPr>
            <w:tcW w:w="850"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AL 12 </w:t>
            </w:r>
          </w:p>
        </w:tc>
        <w:tc>
          <w:tcPr>
            <w:tcW w:w="708"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2017 </w:t>
            </w:r>
          </w:p>
        </w:tc>
        <w:tc>
          <w:tcPr>
            <w:tcW w:w="3263" w:type="dxa"/>
            <w:tcBorders>
              <w:top w:val="single" w:sz="4" w:space="0" w:color="000000"/>
              <w:left w:val="single" w:sz="4" w:space="0" w:color="000000"/>
              <w:bottom w:val="single" w:sz="4" w:space="0" w:color="000000"/>
              <w:right w:val="single" w:sz="4" w:space="0" w:color="000000"/>
            </w:tcBorders>
          </w:tcPr>
          <w:p w:rsidR="00EA29B7" w:rsidRDefault="00EA29B7" w:rsidP="00997F86">
            <w:pPr>
              <w:ind w:left="1"/>
            </w:pPr>
            <w:r>
              <w:rPr>
                <w:rFonts w:ascii="Arial" w:eastAsia="Arial" w:hAnsi="Arial" w:cs="Arial"/>
                <w:sz w:val="16"/>
              </w:rPr>
              <w:t xml:space="preserve">Por medio del cual se adopta una reforma política y electoral que permita la apertura democrática para la construcción de una Paz, estable y duradera. </w:t>
            </w:r>
          </w:p>
        </w:tc>
        <w:tc>
          <w:tcPr>
            <w:tcW w:w="3433" w:type="dxa"/>
            <w:tcBorders>
              <w:top w:val="single" w:sz="4" w:space="0" w:color="000000"/>
              <w:left w:val="single" w:sz="4" w:space="0" w:color="000000"/>
              <w:bottom w:val="single" w:sz="4" w:space="0" w:color="000000"/>
              <w:right w:val="double" w:sz="5" w:space="0" w:color="000000"/>
            </w:tcBorders>
          </w:tcPr>
          <w:p w:rsidR="00EA29B7" w:rsidRDefault="00EA29B7" w:rsidP="00997F86">
            <w:pPr>
              <w:ind w:right="20"/>
            </w:pPr>
            <w:r>
              <w:rPr>
                <w:rFonts w:ascii="Arial" w:eastAsia="Arial" w:hAnsi="Arial" w:cs="Arial"/>
                <w:sz w:val="16"/>
              </w:rPr>
              <w:t xml:space="preserve">Se propuso eliminar el artículo 3 del proyecto de ley, buscando con ello mantener los umbrales para que los partidos políticos conserven su personería jurídica e impedir que con bases de datos exista una proliferación de movimientos políticos sin ningún tipo de representatividad. </w:t>
            </w:r>
          </w:p>
        </w:tc>
      </w:tr>
      <w:tr w:rsidR="00EA29B7" w:rsidTr="00997F86">
        <w:trPr>
          <w:trHeight w:val="1959"/>
        </w:trPr>
        <w:tc>
          <w:tcPr>
            <w:tcW w:w="517" w:type="dxa"/>
            <w:tcBorders>
              <w:top w:val="single" w:sz="4" w:space="0" w:color="000000"/>
              <w:left w:val="double" w:sz="5" w:space="0" w:color="000000"/>
              <w:bottom w:val="single" w:sz="4" w:space="0" w:color="000000"/>
              <w:right w:val="single" w:sz="4" w:space="0" w:color="000000"/>
            </w:tcBorders>
          </w:tcPr>
          <w:p w:rsidR="00EA29B7" w:rsidRDefault="00EA29B7" w:rsidP="00997F86">
            <w:pPr>
              <w:ind w:left="25"/>
            </w:pPr>
            <w:r>
              <w:rPr>
                <w:rFonts w:ascii="Arial" w:eastAsia="Arial" w:hAnsi="Arial" w:cs="Arial"/>
                <w:sz w:val="16"/>
              </w:rPr>
              <w:t xml:space="preserve">49 </w:t>
            </w:r>
          </w:p>
        </w:tc>
        <w:tc>
          <w:tcPr>
            <w:tcW w:w="850"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Ley E. 8 S -16 C </w:t>
            </w:r>
          </w:p>
        </w:tc>
        <w:tc>
          <w:tcPr>
            <w:tcW w:w="708"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2017 </w:t>
            </w:r>
          </w:p>
        </w:tc>
        <w:tc>
          <w:tcPr>
            <w:tcW w:w="3263" w:type="dxa"/>
            <w:tcBorders>
              <w:top w:val="single" w:sz="4" w:space="0" w:color="000000"/>
              <w:left w:val="single" w:sz="4" w:space="0" w:color="000000"/>
              <w:bottom w:val="single" w:sz="4" w:space="0" w:color="000000"/>
              <w:right w:val="single" w:sz="4" w:space="0" w:color="000000"/>
            </w:tcBorders>
          </w:tcPr>
          <w:p w:rsidR="00EA29B7" w:rsidRDefault="00EA29B7" w:rsidP="00997F86">
            <w:pPr>
              <w:ind w:left="1"/>
              <w:jc w:val="both"/>
            </w:pPr>
            <w:r>
              <w:rPr>
                <w:rFonts w:ascii="Arial" w:eastAsia="Arial" w:hAnsi="Arial" w:cs="Arial"/>
                <w:sz w:val="16"/>
              </w:rPr>
              <w:t xml:space="preserve">Estatutaria de la administración de justicia en la jurisdicción especial para la paz </w:t>
            </w:r>
          </w:p>
        </w:tc>
        <w:tc>
          <w:tcPr>
            <w:tcW w:w="3433" w:type="dxa"/>
            <w:tcBorders>
              <w:top w:val="single" w:sz="4" w:space="0" w:color="000000"/>
              <w:left w:val="single" w:sz="4" w:space="0" w:color="000000"/>
              <w:bottom w:val="single" w:sz="4" w:space="0" w:color="000000"/>
              <w:right w:val="double" w:sz="5" w:space="0" w:color="000000"/>
            </w:tcBorders>
          </w:tcPr>
          <w:p w:rsidR="00EA29B7" w:rsidRDefault="00EA29B7" w:rsidP="00997F86">
            <w:r>
              <w:rPr>
                <w:rFonts w:ascii="Arial" w:eastAsia="Arial" w:hAnsi="Arial" w:cs="Arial"/>
                <w:sz w:val="16"/>
              </w:rPr>
              <w:t xml:space="preserve">Se propuso modificar el artículo 19 del Proyecto de Ley buscando con ello, dar claridad sobre el criterio de selección y priorización de casos que serán objeto de estudio por parte de la JEP. Esto es, obligar a que todos los crímenes de lesa humidad, crímenes de guerra y genocidio sin excepción sean conocidos por esta jurisdicción. </w:t>
            </w:r>
          </w:p>
        </w:tc>
      </w:tr>
      <w:tr w:rsidR="00EA29B7" w:rsidTr="00997F86">
        <w:trPr>
          <w:trHeight w:val="1560"/>
        </w:trPr>
        <w:tc>
          <w:tcPr>
            <w:tcW w:w="517" w:type="dxa"/>
            <w:tcBorders>
              <w:top w:val="single" w:sz="4" w:space="0" w:color="000000"/>
              <w:left w:val="double" w:sz="5" w:space="0" w:color="000000"/>
              <w:bottom w:val="single" w:sz="4" w:space="0" w:color="000000"/>
              <w:right w:val="single" w:sz="4" w:space="0" w:color="000000"/>
            </w:tcBorders>
          </w:tcPr>
          <w:p w:rsidR="00EA29B7" w:rsidRDefault="00EA29B7" w:rsidP="00997F86">
            <w:pPr>
              <w:ind w:left="25"/>
            </w:pPr>
            <w:r>
              <w:rPr>
                <w:rFonts w:ascii="Arial" w:eastAsia="Arial" w:hAnsi="Arial" w:cs="Arial"/>
                <w:sz w:val="16"/>
              </w:rPr>
              <w:lastRenderedPageBreak/>
              <w:t xml:space="preserve">50 </w:t>
            </w:r>
          </w:p>
        </w:tc>
        <w:tc>
          <w:tcPr>
            <w:tcW w:w="850"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Ley E. 8 S -16 C </w:t>
            </w:r>
          </w:p>
        </w:tc>
        <w:tc>
          <w:tcPr>
            <w:tcW w:w="708"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2017 </w:t>
            </w:r>
          </w:p>
        </w:tc>
        <w:tc>
          <w:tcPr>
            <w:tcW w:w="3263" w:type="dxa"/>
            <w:tcBorders>
              <w:top w:val="single" w:sz="4" w:space="0" w:color="000000"/>
              <w:left w:val="single" w:sz="4" w:space="0" w:color="000000"/>
              <w:bottom w:val="single" w:sz="4" w:space="0" w:color="000000"/>
              <w:right w:val="single" w:sz="4" w:space="0" w:color="000000"/>
            </w:tcBorders>
          </w:tcPr>
          <w:p w:rsidR="00EA29B7" w:rsidRDefault="00EA29B7" w:rsidP="00997F86">
            <w:pPr>
              <w:ind w:left="1"/>
              <w:jc w:val="both"/>
            </w:pPr>
            <w:r>
              <w:rPr>
                <w:rFonts w:ascii="Arial" w:eastAsia="Arial" w:hAnsi="Arial" w:cs="Arial"/>
                <w:sz w:val="16"/>
              </w:rPr>
              <w:t xml:space="preserve">Estatutaria de la administración de justicia en la jurisdicción especial para la paz </w:t>
            </w:r>
          </w:p>
        </w:tc>
        <w:tc>
          <w:tcPr>
            <w:tcW w:w="3433" w:type="dxa"/>
            <w:tcBorders>
              <w:top w:val="single" w:sz="4" w:space="0" w:color="000000"/>
              <w:left w:val="single" w:sz="4" w:space="0" w:color="000000"/>
              <w:bottom w:val="single" w:sz="4" w:space="0" w:color="000000"/>
              <w:right w:val="double" w:sz="5" w:space="0" w:color="000000"/>
            </w:tcBorders>
          </w:tcPr>
          <w:p w:rsidR="00EA29B7" w:rsidRDefault="00EA29B7" w:rsidP="00997F86">
            <w:pPr>
              <w:ind w:right="19"/>
            </w:pPr>
            <w:r>
              <w:rPr>
                <w:rFonts w:ascii="Arial" w:eastAsia="Arial" w:hAnsi="Arial" w:cs="Arial"/>
                <w:sz w:val="16"/>
              </w:rPr>
              <w:t>Se propuso modificar el artículo 20 buscando incluir en el texto, una disposición en la que de forma expresa se excluyera de los beneficios de la JEP a todas aquellas personas que remitieran información falsa a cualquiera de las salas de la Jurisdicción Especial para la Paz.</w:t>
            </w:r>
            <w:r>
              <w:rPr>
                <w:rFonts w:ascii="Arial" w:eastAsia="Arial" w:hAnsi="Arial" w:cs="Arial"/>
                <w:b/>
                <w:sz w:val="16"/>
              </w:rPr>
              <w:t xml:space="preserve"> </w:t>
            </w:r>
          </w:p>
        </w:tc>
      </w:tr>
      <w:tr w:rsidR="00EA29B7" w:rsidTr="00997F86">
        <w:trPr>
          <w:trHeight w:val="3788"/>
        </w:trPr>
        <w:tc>
          <w:tcPr>
            <w:tcW w:w="517" w:type="dxa"/>
            <w:tcBorders>
              <w:top w:val="single" w:sz="4" w:space="0" w:color="000000"/>
              <w:left w:val="double" w:sz="5" w:space="0" w:color="000000"/>
              <w:bottom w:val="single" w:sz="4" w:space="0" w:color="000000"/>
              <w:right w:val="single" w:sz="4" w:space="0" w:color="000000"/>
            </w:tcBorders>
          </w:tcPr>
          <w:p w:rsidR="00EA29B7" w:rsidRDefault="00EA29B7" w:rsidP="00997F86">
            <w:pPr>
              <w:ind w:left="25"/>
            </w:pPr>
            <w:r>
              <w:rPr>
                <w:rFonts w:ascii="Arial" w:eastAsia="Arial" w:hAnsi="Arial" w:cs="Arial"/>
                <w:sz w:val="16"/>
              </w:rPr>
              <w:t xml:space="preserve">51 </w:t>
            </w:r>
          </w:p>
        </w:tc>
        <w:tc>
          <w:tcPr>
            <w:tcW w:w="850"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Ley E. 8 S -16 C </w:t>
            </w:r>
          </w:p>
        </w:tc>
        <w:tc>
          <w:tcPr>
            <w:tcW w:w="708"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2017 </w:t>
            </w:r>
          </w:p>
        </w:tc>
        <w:tc>
          <w:tcPr>
            <w:tcW w:w="3263" w:type="dxa"/>
            <w:tcBorders>
              <w:top w:val="single" w:sz="4" w:space="0" w:color="000000"/>
              <w:left w:val="single" w:sz="4" w:space="0" w:color="000000"/>
              <w:bottom w:val="single" w:sz="4" w:space="0" w:color="000000"/>
              <w:right w:val="single" w:sz="4" w:space="0" w:color="000000"/>
            </w:tcBorders>
          </w:tcPr>
          <w:p w:rsidR="00EA29B7" w:rsidRDefault="00EA29B7" w:rsidP="00997F86">
            <w:pPr>
              <w:ind w:left="1"/>
              <w:jc w:val="both"/>
            </w:pPr>
            <w:r>
              <w:rPr>
                <w:rFonts w:ascii="Arial" w:eastAsia="Arial" w:hAnsi="Arial" w:cs="Arial"/>
                <w:sz w:val="16"/>
              </w:rPr>
              <w:t xml:space="preserve">Estatutaria de la administración de justicia en la jurisdicción especial para la paz </w:t>
            </w:r>
          </w:p>
        </w:tc>
        <w:tc>
          <w:tcPr>
            <w:tcW w:w="3433" w:type="dxa"/>
            <w:tcBorders>
              <w:top w:val="single" w:sz="4" w:space="0" w:color="000000"/>
              <w:left w:val="single" w:sz="4" w:space="0" w:color="000000"/>
              <w:bottom w:val="single" w:sz="4" w:space="0" w:color="000000"/>
              <w:right w:val="double" w:sz="5" w:space="0" w:color="000000"/>
            </w:tcBorders>
          </w:tcPr>
          <w:p w:rsidR="00EA29B7" w:rsidRDefault="00EA29B7" w:rsidP="00997F86">
            <w:pPr>
              <w:spacing w:after="163" w:line="255" w:lineRule="auto"/>
            </w:pPr>
            <w:r>
              <w:rPr>
                <w:rFonts w:ascii="Arial" w:eastAsia="Arial" w:hAnsi="Arial" w:cs="Arial"/>
                <w:sz w:val="16"/>
              </w:rPr>
              <w:t xml:space="preserve">Se propuso una modificación al artículo 23 del proyecto de ley, busca do con ello que: </w:t>
            </w:r>
          </w:p>
          <w:p w:rsidR="00EA29B7" w:rsidRDefault="00EA29B7" w:rsidP="00997F86">
            <w:pPr>
              <w:spacing w:after="158"/>
            </w:pPr>
            <w:r>
              <w:rPr>
                <w:rFonts w:ascii="Arial" w:eastAsia="Arial" w:hAnsi="Arial" w:cs="Arial"/>
                <w:sz w:val="16"/>
              </w:rPr>
              <w:t xml:space="preserve"> </w:t>
            </w:r>
          </w:p>
          <w:p w:rsidR="00EA29B7" w:rsidRDefault="00EA29B7" w:rsidP="00EA29B7">
            <w:pPr>
              <w:numPr>
                <w:ilvl w:val="0"/>
                <w:numId w:val="210"/>
              </w:numPr>
              <w:spacing w:after="158"/>
              <w:ind w:right="1" w:hanging="360"/>
            </w:pPr>
            <w:r>
              <w:rPr>
                <w:rFonts w:ascii="Arial" w:eastAsia="Arial" w:hAnsi="Arial" w:cs="Arial"/>
                <w:sz w:val="16"/>
              </w:rPr>
              <w:t xml:space="preserve">Los magistrados de la JEP no puedan alejarse de la jurisprudencia nacional o internacional en materia de crímenes de lesa humidad, crímenes de guerra y genocidio. </w:t>
            </w:r>
          </w:p>
          <w:p w:rsidR="00EA29B7" w:rsidRDefault="00EA29B7" w:rsidP="00997F86">
            <w:r>
              <w:rPr>
                <w:rFonts w:ascii="Arial" w:eastAsia="Arial" w:hAnsi="Arial" w:cs="Arial"/>
                <w:sz w:val="16"/>
              </w:rPr>
              <w:t xml:space="preserve"> </w:t>
            </w:r>
          </w:p>
          <w:p w:rsidR="00EA29B7" w:rsidRDefault="00EA29B7" w:rsidP="00EA29B7">
            <w:pPr>
              <w:numPr>
                <w:ilvl w:val="0"/>
                <w:numId w:val="210"/>
              </w:numPr>
              <w:ind w:right="1" w:hanging="360"/>
            </w:pPr>
            <w:r>
              <w:rPr>
                <w:rFonts w:ascii="Arial" w:eastAsia="Arial" w:hAnsi="Arial" w:cs="Arial"/>
                <w:sz w:val="16"/>
              </w:rPr>
              <w:t xml:space="preserve">Se buscó que las normas del derecho penal internacional se aplicaran de formar obligatoria y no opcional como planteó la ley estatutaria. </w:t>
            </w:r>
          </w:p>
        </w:tc>
      </w:tr>
      <w:tr w:rsidR="00EA29B7" w:rsidTr="00997F86">
        <w:trPr>
          <w:trHeight w:val="1361"/>
        </w:trPr>
        <w:tc>
          <w:tcPr>
            <w:tcW w:w="517" w:type="dxa"/>
            <w:tcBorders>
              <w:top w:val="single" w:sz="4" w:space="0" w:color="000000"/>
              <w:left w:val="double" w:sz="5" w:space="0" w:color="000000"/>
              <w:bottom w:val="single" w:sz="4" w:space="0" w:color="000000"/>
              <w:right w:val="single" w:sz="4" w:space="0" w:color="000000"/>
            </w:tcBorders>
          </w:tcPr>
          <w:p w:rsidR="00EA29B7" w:rsidRDefault="00EA29B7" w:rsidP="00997F86">
            <w:pPr>
              <w:ind w:left="25"/>
            </w:pPr>
            <w:r>
              <w:rPr>
                <w:rFonts w:ascii="Arial" w:eastAsia="Arial" w:hAnsi="Arial" w:cs="Arial"/>
                <w:sz w:val="16"/>
              </w:rPr>
              <w:t xml:space="preserve">52 </w:t>
            </w:r>
          </w:p>
        </w:tc>
        <w:tc>
          <w:tcPr>
            <w:tcW w:w="850"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Ley E. 8 S -16 C </w:t>
            </w:r>
          </w:p>
        </w:tc>
        <w:tc>
          <w:tcPr>
            <w:tcW w:w="708"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2017 </w:t>
            </w:r>
          </w:p>
        </w:tc>
        <w:tc>
          <w:tcPr>
            <w:tcW w:w="3263" w:type="dxa"/>
            <w:tcBorders>
              <w:top w:val="single" w:sz="4" w:space="0" w:color="000000"/>
              <w:left w:val="single" w:sz="4" w:space="0" w:color="000000"/>
              <w:bottom w:val="single" w:sz="4" w:space="0" w:color="000000"/>
              <w:right w:val="single" w:sz="4" w:space="0" w:color="000000"/>
            </w:tcBorders>
          </w:tcPr>
          <w:p w:rsidR="00EA29B7" w:rsidRDefault="00EA29B7" w:rsidP="00997F86">
            <w:pPr>
              <w:ind w:left="1"/>
              <w:jc w:val="both"/>
            </w:pPr>
            <w:r>
              <w:rPr>
                <w:rFonts w:ascii="Arial" w:eastAsia="Arial" w:hAnsi="Arial" w:cs="Arial"/>
                <w:sz w:val="16"/>
              </w:rPr>
              <w:t xml:space="preserve">Estatutaria de la administración de justicia en la jurisdicción especial para la paz </w:t>
            </w:r>
          </w:p>
        </w:tc>
        <w:tc>
          <w:tcPr>
            <w:tcW w:w="3433" w:type="dxa"/>
            <w:tcBorders>
              <w:top w:val="single" w:sz="4" w:space="0" w:color="000000"/>
              <w:left w:val="single" w:sz="4" w:space="0" w:color="000000"/>
              <w:bottom w:val="single" w:sz="4" w:space="0" w:color="000000"/>
              <w:right w:val="double" w:sz="5" w:space="0" w:color="000000"/>
            </w:tcBorders>
          </w:tcPr>
          <w:p w:rsidR="00EA29B7" w:rsidRDefault="00EA29B7" w:rsidP="00997F86">
            <w:r>
              <w:rPr>
                <w:rFonts w:ascii="Arial" w:eastAsia="Arial" w:hAnsi="Arial" w:cs="Arial"/>
                <w:sz w:val="16"/>
              </w:rPr>
              <w:t xml:space="preserve">Se planteó modificar el artículo 31 del proyecto de ley, buscando con ello, limitar la participación en política de los miembros de las FARC, sólo hasta tanto no hubiesen sido objeto de un proceso judicial en el marco de la JEP.  </w:t>
            </w:r>
          </w:p>
        </w:tc>
      </w:tr>
      <w:tr w:rsidR="00EA29B7" w:rsidTr="00997F86">
        <w:trPr>
          <w:trHeight w:val="619"/>
        </w:trPr>
        <w:tc>
          <w:tcPr>
            <w:tcW w:w="517" w:type="dxa"/>
            <w:tcBorders>
              <w:top w:val="single" w:sz="4" w:space="0" w:color="000000"/>
              <w:left w:val="double" w:sz="5" w:space="0" w:color="000000"/>
              <w:bottom w:val="double" w:sz="5" w:space="0" w:color="000000"/>
              <w:right w:val="single" w:sz="4" w:space="0" w:color="000000"/>
            </w:tcBorders>
          </w:tcPr>
          <w:p w:rsidR="00EA29B7" w:rsidRDefault="00EA29B7" w:rsidP="00997F86">
            <w:pPr>
              <w:ind w:left="25"/>
            </w:pPr>
            <w:r>
              <w:rPr>
                <w:rFonts w:ascii="Arial" w:eastAsia="Arial" w:hAnsi="Arial" w:cs="Arial"/>
                <w:sz w:val="16"/>
              </w:rPr>
              <w:t xml:space="preserve">53 </w:t>
            </w:r>
          </w:p>
        </w:tc>
        <w:tc>
          <w:tcPr>
            <w:tcW w:w="850" w:type="dxa"/>
            <w:tcBorders>
              <w:top w:val="single" w:sz="4" w:space="0" w:color="000000"/>
              <w:left w:val="single" w:sz="4" w:space="0" w:color="000000"/>
              <w:bottom w:val="double" w:sz="5" w:space="0" w:color="000000"/>
              <w:right w:val="single" w:sz="4" w:space="0" w:color="000000"/>
            </w:tcBorders>
          </w:tcPr>
          <w:p w:rsidR="00EA29B7" w:rsidRDefault="00EA29B7" w:rsidP="00997F86">
            <w:r>
              <w:rPr>
                <w:rFonts w:ascii="Arial" w:eastAsia="Arial" w:hAnsi="Arial" w:cs="Arial"/>
                <w:sz w:val="16"/>
              </w:rPr>
              <w:t xml:space="preserve">Ley E. 8 S -16 C </w:t>
            </w:r>
          </w:p>
        </w:tc>
        <w:tc>
          <w:tcPr>
            <w:tcW w:w="708" w:type="dxa"/>
            <w:tcBorders>
              <w:top w:val="single" w:sz="4" w:space="0" w:color="000000"/>
              <w:left w:val="single" w:sz="4" w:space="0" w:color="000000"/>
              <w:bottom w:val="double" w:sz="5" w:space="0" w:color="000000"/>
              <w:right w:val="single" w:sz="4" w:space="0" w:color="000000"/>
            </w:tcBorders>
          </w:tcPr>
          <w:p w:rsidR="00EA29B7" w:rsidRDefault="00EA29B7" w:rsidP="00997F86">
            <w:r>
              <w:rPr>
                <w:rFonts w:ascii="Arial" w:eastAsia="Arial" w:hAnsi="Arial" w:cs="Arial"/>
                <w:sz w:val="16"/>
              </w:rPr>
              <w:t xml:space="preserve">2017 </w:t>
            </w:r>
          </w:p>
        </w:tc>
        <w:tc>
          <w:tcPr>
            <w:tcW w:w="3263" w:type="dxa"/>
            <w:tcBorders>
              <w:top w:val="single" w:sz="4" w:space="0" w:color="000000"/>
              <w:left w:val="single" w:sz="4" w:space="0" w:color="000000"/>
              <w:bottom w:val="double" w:sz="5" w:space="0" w:color="000000"/>
              <w:right w:val="single" w:sz="4" w:space="0" w:color="000000"/>
            </w:tcBorders>
          </w:tcPr>
          <w:p w:rsidR="00EA29B7" w:rsidRDefault="00EA29B7" w:rsidP="00997F86">
            <w:pPr>
              <w:ind w:left="1"/>
              <w:jc w:val="both"/>
            </w:pPr>
            <w:r>
              <w:rPr>
                <w:rFonts w:ascii="Arial" w:eastAsia="Arial" w:hAnsi="Arial" w:cs="Arial"/>
                <w:sz w:val="16"/>
              </w:rPr>
              <w:t xml:space="preserve">Estatutaria de la administración de justicia en la jurisdicción especial para la paz </w:t>
            </w:r>
          </w:p>
        </w:tc>
        <w:tc>
          <w:tcPr>
            <w:tcW w:w="3433" w:type="dxa"/>
            <w:tcBorders>
              <w:top w:val="single" w:sz="4" w:space="0" w:color="000000"/>
              <w:left w:val="single" w:sz="4" w:space="0" w:color="000000"/>
              <w:bottom w:val="double" w:sz="5" w:space="0" w:color="000000"/>
              <w:right w:val="double" w:sz="5" w:space="0" w:color="000000"/>
            </w:tcBorders>
          </w:tcPr>
          <w:p w:rsidR="00EA29B7" w:rsidRDefault="00EA29B7" w:rsidP="00997F86">
            <w:r>
              <w:rPr>
                <w:rFonts w:ascii="Arial" w:eastAsia="Arial" w:hAnsi="Arial" w:cs="Arial"/>
                <w:sz w:val="16"/>
              </w:rPr>
              <w:t xml:space="preserve">Se propuso modificar el artículo 36 del proyecto de ley buscando con ello, limitar la competencia personal de la JEP, </w:t>
            </w:r>
          </w:p>
        </w:tc>
      </w:tr>
    </w:tbl>
    <w:p w:rsidR="00EA29B7" w:rsidRDefault="00EA29B7" w:rsidP="00EA29B7">
      <w:pPr>
        <w:spacing w:after="0"/>
        <w:ind w:left="-1440" w:right="312"/>
      </w:pPr>
    </w:p>
    <w:tbl>
      <w:tblPr>
        <w:tblStyle w:val="TableGrid"/>
        <w:tblW w:w="8770" w:type="dxa"/>
        <w:tblInd w:w="278" w:type="dxa"/>
        <w:tblCellMar>
          <w:top w:w="6" w:type="dxa"/>
          <w:left w:w="108" w:type="dxa"/>
          <w:right w:w="109" w:type="dxa"/>
        </w:tblCellMar>
        <w:tblLook w:val="04A0" w:firstRow="1" w:lastRow="0" w:firstColumn="1" w:lastColumn="0" w:noHBand="0" w:noVBand="1"/>
      </w:tblPr>
      <w:tblGrid>
        <w:gridCol w:w="516"/>
        <w:gridCol w:w="850"/>
        <w:gridCol w:w="708"/>
        <w:gridCol w:w="3263"/>
        <w:gridCol w:w="3433"/>
      </w:tblGrid>
      <w:tr w:rsidR="00EA29B7" w:rsidTr="00997F86">
        <w:trPr>
          <w:trHeight w:val="562"/>
        </w:trPr>
        <w:tc>
          <w:tcPr>
            <w:tcW w:w="517" w:type="dxa"/>
            <w:tcBorders>
              <w:top w:val="single" w:sz="6" w:space="0" w:color="CCCCCC"/>
              <w:left w:val="double" w:sz="5" w:space="0" w:color="000000"/>
              <w:bottom w:val="single" w:sz="4" w:space="0" w:color="000000"/>
              <w:right w:val="single" w:sz="4" w:space="0" w:color="000000"/>
            </w:tcBorders>
          </w:tcPr>
          <w:p w:rsidR="00EA29B7" w:rsidRDefault="00EA29B7" w:rsidP="00997F86"/>
        </w:tc>
        <w:tc>
          <w:tcPr>
            <w:tcW w:w="850" w:type="dxa"/>
            <w:tcBorders>
              <w:top w:val="single" w:sz="6" w:space="0" w:color="CCCCCC"/>
              <w:left w:val="single" w:sz="4" w:space="0" w:color="000000"/>
              <w:bottom w:val="single" w:sz="4" w:space="0" w:color="000000"/>
              <w:right w:val="single" w:sz="4" w:space="0" w:color="000000"/>
            </w:tcBorders>
          </w:tcPr>
          <w:p w:rsidR="00EA29B7" w:rsidRDefault="00EA29B7" w:rsidP="00997F86"/>
        </w:tc>
        <w:tc>
          <w:tcPr>
            <w:tcW w:w="708" w:type="dxa"/>
            <w:tcBorders>
              <w:top w:val="single" w:sz="6" w:space="0" w:color="CCCCCC"/>
              <w:left w:val="single" w:sz="4" w:space="0" w:color="000000"/>
              <w:bottom w:val="single" w:sz="4" w:space="0" w:color="000000"/>
              <w:right w:val="single" w:sz="4" w:space="0" w:color="000000"/>
            </w:tcBorders>
          </w:tcPr>
          <w:p w:rsidR="00EA29B7" w:rsidRDefault="00EA29B7" w:rsidP="00997F86"/>
        </w:tc>
        <w:tc>
          <w:tcPr>
            <w:tcW w:w="3263" w:type="dxa"/>
            <w:tcBorders>
              <w:top w:val="single" w:sz="6" w:space="0" w:color="CCCCCC"/>
              <w:left w:val="single" w:sz="4" w:space="0" w:color="000000"/>
              <w:bottom w:val="single" w:sz="4" w:space="0" w:color="000000"/>
              <w:right w:val="single" w:sz="4" w:space="0" w:color="000000"/>
            </w:tcBorders>
          </w:tcPr>
          <w:p w:rsidR="00EA29B7" w:rsidRDefault="00EA29B7" w:rsidP="00997F86"/>
        </w:tc>
        <w:tc>
          <w:tcPr>
            <w:tcW w:w="3433" w:type="dxa"/>
            <w:tcBorders>
              <w:top w:val="single" w:sz="6" w:space="0" w:color="CCCCCC"/>
              <w:left w:val="single" w:sz="4" w:space="0" w:color="000000"/>
              <w:bottom w:val="single" w:sz="4" w:space="0" w:color="000000"/>
              <w:right w:val="double" w:sz="5" w:space="0" w:color="000000"/>
            </w:tcBorders>
          </w:tcPr>
          <w:p w:rsidR="00EA29B7" w:rsidRDefault="00EA29B7" w:rsidP="00997F86">
            <w:r>
              <w:rPr>
                <w:rFonts w:ascii="Arial" w:eastAsia="Arial" w:hAnsi="Arial" w:cs="Arial"/>
                <w:sz w:val="16"/>
              </w:rPr>
              <w:t xml:space="preserve">únicamente los miembros de las FARC.  </w:t>
            </w:r>
          </w:p>
        </w:tc>
      </w:tr>
      <w:tr w:rsidR="00EA29B7" w:rsidTr="00997F86">
        <w:trPr>
          <w:trHeight w:val="2355"/>
        </w:trPr>
        <w:tc>
          <w:tcPr>
            <w:tcW w:w="517" w:type="dxa"/>
            <w:tcBorders>
              <w:top w:val="single" w:sz="4" w:space="0" w:color="000000"/>
              <w:left w:val="double" w:sz="5" w:space="0" w:color="000000"/>
              <w:bottom w:val="single" w:sz="4" w:space="0" w:color="000000"/>
              <w:right w:val="single" w:sz="4" w:space="0" w:color="000000"/>
            </w:tcBorders>
          </w:tcPr>
          <w:p w:rsidR="00EA29B7" w:rsidRDefault="00EA29B7" w:rsidP="00997F86">
            <w:pPr>
              <w:ind w:left="25"/>
            </w:pPr>
            <w:r>
              <w:rPr>
                <w:rFonts w:ascii="Arial" w:eastAsia="Arial" w:hAnsi="Arial" w:cs="Arial"/>
                <w:sz w:val="16"/>
              </w:rPr>
              <w:t xml:space="preserve">54 </w:t>
            </w:r>
          </w:p>
        </w:tc>
        <w:tc>
          <w:tcPr>
            <w:tcW w:w="850"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Ley E. 8 S -16 C </w:t>
            </w:r>
          </w:p>
        </w:tc>
        <w:tc>
          <w:tcPr>
            <w:tcW w:w="708"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2017 </w:t>
            </w:r>
          </w:p>
        </w:tc>
        <w:tc>
          <w:tcPr>
            <w:tcW w:w="3263" w:type="dxa"/>
            <w:tcBorders>
              <w:top w:val="single" w:sz="4" w:space="0" w:color="000000"/>
              <w:left w:val="single" w:sz="4" w:space="0" w:color="000000"/>
              <w:bottom w:val="single" w:sz="4" w:space="0" w:color="000000"/>
              <w:right w:val="single" w:sz="4" w:space="0" w:color="000000"/>
            </w:tcBorders>
          </w:tcPr>
          <w:p w:rsidR="00EA29B7" w:rsidRDefault="00EA29B7" w:rsidP="00997F86">
            <w:pPr>
              <w:ind w:left="1"/>
              <w:jc w:val="both"/>
            </w:pPr>
            <w:r>
              <w:rPr>
                <w:rFonts w:ascii="Arial" w:eastAsia="Arial" w:hAnsi="Arial" w:cs="Arial"/>
                <w:sz w:val="16"/>
              </w:rPr>
              <w:t xml:space="preserve">Estatutaria de la administración de justicia en la jurisdicción especial para la paz </w:t>
            </w:r>
          </w:p>
        </w:tc>
        <w:tc>
          <w:tcPr>
            <w:tcW w:w="3433" w:type="dxa"/>
            <w:tcBorders>
              <w:top w:val="single" w:sz="4" w:space="0" w:color="000000"/>
              <w:left w:val="single" w:sz="4" w:space="0" w:color="000000"/>
              <w:bottom w:val="single" w:sz="4" w:space="0" w:color="000000"/>
              <w:right w:val="double" w:sz="5" w:space="0" w:color="000000"/>
            </w:tcBorders>
          </w:tcPr>
          <w:p w:rsidR="00EA29B7" w:rsidRDefault="00EA29B7" w:rsidP="00997F86">
            <w:pPr>
              <w:spacing w:after="1" w:line="258" w:lineRule="auto"/>
              <w:ind w:right="12"/>
            </w:pPr>
            <w:r>
              <w:rPr>
                <w:rFonts w:ascii="Arial" w:eastAsia="Arial" w:hAnsi="Arial" w:cs="Arial"/>
                <w:sz w:val="16"/>
              </w:rPr>
              <w:t xml:space="preserve">Se propuso modificar el artículo 41, pretendiendo eliminar el hecho que un efecto de la amnistía sea la exclusión de la responsabilidad del amnistiado de reparar a </w:t>
            </w:r>
          </w:p>
          <w:p w:rsidR="00EA29B7" w:rsidRDefault="00EA29B7" w:rsidP="00997F86">
            <w:r>
              <w:rPr>
                <w:rFonts w:ascii="Arial" w:eastAsia="Arial" w:hAnsi="Arial" w:cs="Arial"/>
                <w:sz w:val="16"/>
              </w:rPr>
              <w:t xml:space="preserve">las víctimas, evitar la revisión de las sentencias en las que se extinguió el dominio de bienes adquiridos de forma ilícita por miembros de las FARC, y facultar al Estado para perseguir todos los bienes adquiridos ilícitamente sin importar en cabeza de quien estén. </w:t>
            </w:r>
          </w:p>
        </w:tc>
      </w:tr>
      <w:tr w:rsidR="00EA29B7" w:rsidTr="00997F86">
        <w:trPr>
          <w:trHeight w:val="1560"/>
        </w:trPr>
        <w:tc>
          <w:tcPr>
            <w:tcW w:w="517" w:type="dxa"/>
            <w:tcBorders>
              <w:top w:val="single" w:sz="4" w:space="0" w:color="000000"/>
              <w:left w:val="double" w:sz="5" w:space="0" w:color="000000"/>
              <w:bottom w:val="single" w:sz="4" w:space="0" w:color="000000"/>
              <w:right w:val="single" w:sz="4" w:space="0" w:color="000000"/>
            </w:tcBorders>
          </w:tcPr>
          <w:p w:rsidR="00EA29B7" w:rsidRDefault="00EA29B7" w:rsidP="00997F86">
            <w:pPr>
              <w:ind w:left="25"/>
            </w:pPr>
            <w:r>
              <w:rPr>
                <w:rFonts w:ascii="Arial" w:eastAsia="Arial" w:hAnsi="Arial" w:cs="Arial"/>
                <w:sz w:val="16"/>
              </w:rPr>
              <w:lastRenderedPageBreak/>
              <w:t xml:space="preserve">55 </w:t>
            </w:r>
          </w:p>
        </w:tc>
        <w:tc>
          <w:tcPr>
            <w:tcW w:w="850"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Ley E. 8 S -16 C </w:t>
            </w:r>
          </w:p>
        </w:tc>
        <w:tc>
          <w:tcPr>
            <w:tcW w:w="708"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2017 </w:t>
            </w:r>
          </w:p>
        </w:tc>
        <w:tc>
          <w:tcPr>
            <w:tcW w:w="3263" w:type="dxa"/>
            <w:tcBorders>
              <w:top w:val="single" w:sz="4" w:space="0" w:color="000000"/>
              <w:left w:val="single" w:sz="4" w:space="0" w:color="000000"/>
              <w:bottom w:val="single" w:sz="4" w:space="0" w:color="000000"/>
              <w:right w:val="single" w:sz="4" w:space="0" w:color="000000"/>
            </w:tcBorders>
          </w:tcPr>
          <w:p w:rsidR="00EA29B7" w:rsidRDefault="00EA29B7" w:rsidP="00997F86">
            <w:pPr>
              <w:ind w:left="1"/>
              <w:jc w:val="both"/>
            </w:pPr>
            <w:r>
              <w:rPr>
                <w:rFonts w:ascii="Arial" w:eastAsia="Arial" w:hAnsi="Arial" w:cs="Arial"/>
                <w:sz w:val="16"/>
              </w:rPr>
              <w:t xml:space="preserve">Estatutaria de la administración de justicia en la jurisdicción especial para la paz </w:t>
            </w:r>
          </w:p>
        </w:tc>
        <w:tc>
          <w:tcPr>
            <w:tcW w:w="3433" w:type="dxa"/>
            <w:tcBorders>
              <w:top w:val="single" w:sz="4" w:space="0" w:color="000000"/>
              <w:left w:val="single" w:sz="4" w:space="0" w:color="000000"/>
              <w:bottom w:val="single" w:sz="4" w:space="0" w:color="000000"/>
              <w:right w:val="double" w:sz="5" w:space="0" w:color="000000"/>
            </w:tcBorders>
          </w:tcPr>
          <w:p w:rsidR="00EA29B7" w:rsidRDefault="00EA29B7" w:rsidP="00997F86">
            <w:r>
              <w:rPr>
                <w:rFonts w:ascii="Arial" w:eastAsia="Arial" w:hAnsi="Arial" w:cs="Arial"/>
                <w:sz w:val="16"/>
              </w:rPr>
              <w:t xml:space="preserve">Se propuso modificar el artículo 46 del proyecto de ley, buscando con ello, que los requisitos para los tratamientos especiales para los miembros de las FFMM, se desarrollaran bajo las mismas condiciones procedimentales que para los miembros de las FARC. </w:t>
            </w:r>
          </w:p>
        </w:tc>
      </w:tr>
      <w:tr w:rsidR="00EA29B7" w:rsidTr="00997F86">
        <w:trPr>
          <w:trHeight w:val="3351"/>
        </w:trPr>
        <w:tc>
          <w:tcPr>
            <w:tcW w:w="517" w:type="dxa"/>
            <w:tcBorders>
              <w:top w:val="single" w:sz="4" w:space="0" w:color="000000"/>
              <w:left w:val="double" w:sz="5" w:space="0" w:color="000000"/>
              <w:bottom w:val="single" w:sz="4" w:space="0" w:color="000000"/>
              <w:right w:val="single" w:sz="4" w:space="0" w:color="000000"/>
            </w:tcBorders>
          </w:tcPr>
          <w:p w:rsidR="00EA29B7" w:rsidRDefault="00EA29B7" w:rsidP="00997F86">
            <w:pPr>
              <w:ind w:left="25"/>
            </w:pPr>
            <w:r>
              <w:rPr>
                <w:rFonts w:ascii="Arial" w:eastAsia="Arial" w:hAnsi="Arial" w:cs="Arial"/>
                <w:sz w:val="16"/>
              </w:rPr>
              <w:t xml:space="preserve">56 </w:t>
            </w:r>
          </w:p>
        </w:tc>
        <w:tc>
          <w:tcPr>
            <w:tcW w:w="850"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Ley E. 8 S -16 C </w:t>
            </w:r>
          </w:p>
        </w:tc>
        <w:tc>
          <w:tcPr>
            <w:tcW w:w="708"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2017 </w:t>
            </w:r>
          </w:p>
        </w:tc>
        <w:tc>
          <w:tcPr>
            <w:tcW w:w="3263" w:type="dxa"/>
            <w:tcBorders>
              <w:top w:val="single" w:sz="4" w:space="0" w:color="000000"/>
              <w:left w:val="single" w:sz="4" w:space="0" w:color="000000"/>
              <w:bottom w:val="single" w:sz="4" w:space="0" w:color="000000"/>
              <w:right w:val="single" w:sz="4" w:space="0" w:color="000000"/>
            </w:tcBorders>
          </w:tcPr>
          <w:p w:rsidR="00EA29B7" w:rsidRDefault="00EA29B7" w:rsidP="00997F86">
            <w:pPr>
              <w:ind w:left="1"/>
              <w:jc w:val="both"/>
            </w:pPr>
            <w:r>
              <w:rPr>
                <w:rFonts w:ascii="Arial" w:eastAsia="Arial" w:hAnsi="Arial" w:cs="Arial"/>
                <w:sz w:val="16"/>
              </w:rPr>
              <w:t xml:space="preserve">Estatutaria de la administración de justicia en la jurisdicción especial para la paz </w:t>
            </w:r>
          </w:p>
        </w:tc>
        <w:tc>
          <w:tcPr>
            <w:tcW w:w="3433" w:type="dxa"/>
            <w:tcBorders>
              <w:top w:val="single" w:sz="4" w:space="0" w:color="000000"/>
              <w:left w:val="single" w:sz="4" w:space="0" w:color="000000"/>
              <w:bottom w:val="single" w:sz="4" w:space="0" w:color="000000"/>
              <w:right w:val="double" w:sz="5" w:space="0" w:color="000000"/>
            </w:tcBorders>
          </w:tcPr>
          <w:p w:rsidR="00EA29B7" w:rsidRDefault="00EA29B7" w:rsidP="00997F86">
            <w:pPr>
              <w:spacing w:after="163" w:line="255" w:lineRule="auto"/>
            </w:pPr>
            <w:r>
              <w:rPr>
                <w:rFonts w:ascii="Arial" w:eastAsia="Arial" w:hAnsi="Arial" w:cs="Arial"/>
                <w:sz w:val="16"/>
              </w:rPr>
              <w:t xml:space="preserve">Se propuso una modificación al artículo 62, buscando con ello: </w:t>
            </w:r>
          </w:p>
          <w:p w:rsidR="00EA29B7" w:rsidRDefault="00EA29B7" w:rsidP="00997F86">
            <w:pPr>
              <w:spacing w:after="158"/>
            </w:pPr>
            <w:r>
              <w:rPr>
                <w:rFonts w:ascii="Arial" w:eastAsia="Arial" w:hAnsi="Arial" w:cs="Arial"/>
                <w:sz w:val="16"/>
              </w:rPr>
              <w:t xml:space="preserve"> </w:t>
            </w:r>
          </w:p>
          <w:p w:rsidR="00EA29B7" w:rsidRDefault="00EA29B7" w:rsidP="00EA29B7">
            <w:pPr>
              <w:numPr>
                <w:ilvl w:val="0"/>
                <w:numId w:val="211"/>
              </w:numPr>
              <w:spacing w:line="260" w:lineRule="auto"/>
              <w:ind w:hanging="540"/>
            </w:pPr>
            <w:r>
              <w:rPr>
                <w:rFonts w:ascii="Arial" w:eastAsia="Arial" w:hAnsi="Arial" w:cs="Arial"/>
                <w:sz w:val="16"/>
              </w:rPr>
              <w:t xml:space="preserve">Limitar la competencia material de la JEP, para crímenes de lesa humidad, crímenes de guerra y genocidio. </w:t>
            </w:r>
          </w:p>
          <w:p w:rsidR="00EA29B7" w:rsidRDefault="00EA29B7" w:rsidP="00997F86">
            <w:pPr>
              <w:spacing w:after="158"/>
            </w:pPr>
            <w:r>
              <w:rPr>
                <w:rFonts w:ascii="Arial" w:eastAsia="Arial" w:hAnsi="Arial" w:cs="Arial"/>
                <w:sz w:val="16"/>
              </w:rPr>
              <w:t xml:space="preserve"> </w:t>
            </w:r>
          </w:p>
          <w:p w:rsidR="00EA29B7" w:rsidRDefault="00EA29B7" w:rsidP="00EA29B7">
            <w:pPr>
              <w:numPr>
                <w:ilvl w:val="0"/>
                <w:numId w:val="211"/>
              </w:numPr>
              <w:spacing w:after="156" w:line="262" w:lineRule="auto"/>
              <w:ind w:hanging="540"/>
            </w:pPr>
            <w:r>
              <w:rPr>
                <w:rFonts w:ascii="Arial" w:eastAsia="Arial" w:hAnsi="Arial" w:cs="Arial"/>
                <w:sz w:val="16"/>
              </w:rPr>
              <w:t xml:space="preserve">Impedir que los delitos de connotación sexual sean de competencia de la JEP. </w:t>
            </w:r>
          </w:p>
          <w:p w:rsidR="00EA29B7" w:rsidRDefault="00EA29B7" w:rsidP="00997F86">
            <w:r>
              <w:rPr>
                <w:rFonts w:ascii="Arial" w:eastAsia="Arial" w:hAnsi="Arial" w:cs="Arial"/>
                <w:sz w:val="16"/>
              </w:rPr>
              <w:t xml:space="preserve"> </w:t>
            </w:r>
          </w:p>
        </w:tc>
      </w:tr>
      <w:tr w:rsidR="00EA29B7" w:rsidTr="00997F86">
        <w:trPr>
          <w:trHeight w:val="965"/>
        </w:trPr>
        <w:tc>
          <w:tcPr>
            <w:tcW w:w="517" w:type="dxa"/>
            <w:tcBorders>
              <w:top w:val="single" w:sz="4" w:space="0" w:color="000000"/>
              <w:left w:val="double" w:sz="5" w:space="0" w:color="000000"/>
              <w:bottom w:val="single" w:sz="4" w:space="0" w:color="000000"/>
              <w:right w:val="single" w:sz="4" w:space="0" w:color="000000"/>
            </w:tcBorders>
          </w:tcPr>
          <w:p w:rsidR="00EA29B7" w:rsidRDefault="00EA29B7" w:rsidP="00997F86">
            <w:pPr>
              <w:ind w:left="25"/>
            </w:pPr>
            <w:r>
              <w:rPr>
                <w:rFonts w:ascii="Arial" w:eastAsia="Arial" w:hAnsi="Arial" w:cs="Arial"/>
                <w:sz w:val="16"/>
              </w:rPr>
              <w:t xml:space="preserve">57 </w:t>
            </w:r>
          </w:p>
        </w:tc>
        <w:tc>
          <w:tcPr>
            <w:tcW w:w="850"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Ley E. 8 S -16 C </w:t>
            </w:r>
          </w:p>
        </w:tc>
        <w:tc>
          <w:tcPr>
            <w:tcW w:w="708"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2017 </w:t>
            </w:r>
          </w:p>
        </w:tc>
        <w:tc>
          <w:tcPr>
            <w:tcW w:w="3263" w:type="dxa"/>
            <w:tcBorders>
              <w:top w:val="single" w:sz="4" w:space="0" w:color="000000"/>
              <w:left w:val="single" w:sz="4" w:space="0" w:color="000000"/>
              <w:bottom w:val="single" w:sz="4" w:space="0" w:color="000000"/>
              <w:right w:val="single" w:sz="4" w:space="0" w:color="000000"/>
            </w:tcBorders>
          </w:tcPr>
          <w:p w:rsidR="00EA29B7" w:rsidRDefault="00EA29B7" w:rsidP="00997F86">
            <w:pPr>
              <w:ind w:left="1"/>
              <w:jc w:val="both"/>
            </w:pPr>
            <w:r>
              <w:rPr>
                <w:rFonts w:ascii="Arial" w:eastAsia="Arial" w:hAnsi="Arial" w:cs="Arial"/>
                <w:sz w:val="16"/>
              </w:rPr>
              <w:t xml:space="preserve">Estatutaria de la administración de justicia en la jurisdicción especial para la paz </w:t>
            </w:r>
          </w:p>
        </w:tc>
        <w:tc>
          <w:tcPr>
            <w:tcW w:w="3433" w:type="dxa"/>
            <w:tcBorders>
              <w:top w:val="single" w:sz="4" w:space="0" w:color="000000"/>
              <w:left w:val="single" w:sz="4" w:space="0" w:color="000000"/>
              <w:bottom w:val="single" w:sz="4" w:space="0" w:color="000000"/>
              <w:right w:val="double" w:sz="5" w:space="0" w:color="000000"/>
            </w:tcBorders>
          </w:tcPr>
          <w:p w:rsidR="00EA29B7" w:rsidRDefault="00EA29B7" w:rsidP="00997F86">
            <w:r>
              <w:rPr>
                <w:rFonts w:ascii="Arial" w:eastAsia="Arial" w:hAnsi="Arial" w:cs="Arial"/>
                <w:sz w:val="16"/>
              </w:rPr>
              <w:t xml:space="preserve">Se propuso una modificación al artículo 63 del proyecto, buscando con ello excluir de la competencia de la JEP a los miembros de las FF.MM. </w:t>
            </w:r>
          </w:p>
        </w:tc>
      </w:tr>
      <w:tr w:rsidR="00EA29B7" w:rsidTr="00997F86">
        <w:trPr>
          <w:trHeight w:val="1959"/>
        </w:trPr>
        <w:tc>
          <w:tcPr>
            <w:tcW w:w="517" w:type="dxa"/>
            <w:tcBorders>
              <w:top w:val="single" w:sz="4" w:space="0" w:color="000000"/>
              <w:left w:val="double" w:sz="5" w:space="0" w:color="000000"/>
              <w:bottom w:val="single" w:sz="4" w:space="0" w:color="000000"/>
              <w:right w:val="single" w:sz="4" w:space="0" w:color="000000"/>
            </w:tcBorders>
          </w:tcPr>
          <w:p w:rsidR="00EA29B7" w:rsidRDefault="00EA29B7" w:rsidP="00997F86">
            <w:pPr>
              <w:ind w:left="25"/>
            </w:pPr>
            <w:r>
              <w:rPr>
                <w:rFonts w:ascii="Arial" w:eastAsia="Arial" w:hAnsi="Arial" w:cs="Arial"/>
                <w:sz w:val="16"/>
              </w:rPr>
              <w:t xml:space="preserve">58 </w:t>
            </w:r>
          </w:p>
        </w:tc>
        <w:tc>
          <w:tcPr>
            <w:tcW w:w="850"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Ley E. 8 S -16 C </w:t>
            </w:r>
          </w:p>
        </w:tc>
        <w:tc>
          <w:tcPr>
            <w:tcW w:w="708"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2017 </w:t>
            </w:r>
          </w:p>
        </w:tc>
        <w:tc>
          <w:tcPr>
            <w:tcW w:w="3263" w:type="dxa"/>
            <w:tcBorders>
              <w:top w:val="single" w:sz="4" w:space="0" w:color="000000"/>
              <w:left w:val="single" w:sz="4" w:space="0" w:color="000000"/>
              <w:bottom w:val="single" w:sz="4" w:space="0" w:color="000000"/>
              <w:right w:val="single" w:sz="4" w:space="0" w:color="000000"/>
            </w:tcBorders>
          </w:tcPr>
          <w:p w:rsidR="00EA29B7" w:rsidRDefault="00EA29B7" w:rsidP="00997F86">
            <w:pPr>
              <w:ind w:left="1"/>
              <w:jc w:val="both"/>
            </w:pPr>
            <w:r>
              <w:rPr>
                <w:rFonts w:ascii="Arial" w:eastAsia="Arial" w:hAnsi="Arial" w:cs="Arial"/>
                <w:sz w:val="16"/>
              </w:rPr>
              <w:t xml:space="preserve">Estatutaria de la administración de justicia en la jurisdicción especial para la paz </w:t>
            </w:r>
          </w:p>
        </w:tc>
        <w:tc>
          <w:tcPr>
            <w:tcW w:w="3433" w:type="dxa"/>
            <w:tcBorders>
              <w:top w:val="single" w:sz="4" w:space="0" w:color="000000"/>
              <w:left w:val="single" w:sz="4" w:space="0" w:color="000000"/>
              <w:bottom w:val="single" w:sz="4" w:space="0" w:color="000000"/>
              <w:right w:val="double" w:sz="5" w:space="0" w:color="000000"/>
            </w:tcBorders>
          </w:tcPr>
          <w:p w:rsidR="00EA29B7" w:rsidRDefault="00EA29B7" w:rsidP="00997F86">
            <w:r>
              <w:rPr>
                <w:rFonts w:ascii="Arial" w:eastAsia="Arial" w:hAnsi="Arial" w:cs="Arial"/>
                <w:sz w:val="16"/>
              </w:rPr>
              <w:t xml:space="preserve">Se propuso modificar el artículo 67 del proyecto de ley, buscando con ello, permitir que la responsabilidad del superior jerárquico de los miembros de las FARC, tuviesen los mismos elementos que se exigen a los miembros de las FF.MM y no requisitos adicionales que dificultan la prueba de la misma para los comandantes de las FARC. </w:t>
            </w:r>
          </w:p>
        </w:tc>
      </w:tr>
      <w:tr w:rsidR="00EA29B7" w:rsidTr="00997F86">
        <w:trPr>
          <w:trHeight w:val="986"/>
        </w:trPr>
        <w:tc>
          <w:tcPr>
            <w:tcW w:w="517" w:type="dxa"/>
            <w:tcBorders>
              <w:top w:val="single" w:sz="4" w:space="0" w:color="000000"/>
              <w:left w:val="double" w:sz="5" w:space="0" w:color="000000"/>
              <w:bottom w:val="double" w:sz="5" w:space="0" w:color="000000"/>
              <w:right w:val="single" w:sz="4" w:space="0" w:color="000000"/>
            </w:tcBorders>
          </w:tcPr>
          <w:p w:rsidR="00EA29B7" w:rsidRDefault="00EA29B7" w:rsidP="00997F86">
            <w:pPr>
              <w:ind w:left="25"/>
            </w:pPr>
            <w:r>
              <w:rPr>
                <w:rFonts w:ascii="Arial" w:eastAsia="Arial" w:hAnsi="Arial" w:cs="Arial"/>
                <w:sz w:val="16"/>
              </w:rPr>
              <w:t xml:space="preserve">59 </w:t>
            </w:r>
          </w:p>
        </w:tc>
        <w:tc>
          <w:tcPr>
            <w:tcW w:w="850" w:type="dxa"/>
            <w:tcBorders>
              <w:top w:val="single" w:sz="4" w:space="0" w:color="000000"/>
              <w:left w:val="single" w:sz="4" w:space="0" w:color="000000"/>
              <w:bottom w:val="double" w:sz="5" w:space="0" w:color="000000"/>
              <w:right w:val="single" w:sz="4" w:space="0" w:color="000000"/>
            </w:tcBorders>
          </w:tcPr>
          <w:p w:rsidR="00EA29B7" w:rsidRDefault="00EA29B7" w:rsidP="00997F86">
            <w:r>
              <w:rPr>
                <w:rFonts w:ascii="Arial" w:eastAsia="Arial" w:hAnsi="Arial" w:cs="Arial"/>
                <w:sz w:val="16"/>
              </w:rPr>
              <w:t xml:space="preserve">Ley E. 8 S -16 C </w:t>
            </w:r>
          </w:p>
        </w:tc>
        <w:tc>
          <w:tcPr>
            <w:tcW w:w="708" w:type="dxa"/>
            <w:tcBorders>
              <w:top w:val="single" w:sz="4" w:space="0" w:color="000000"/>
              <w:left w:val="single" w:sz="4" w:space="0" w:color="000000"/>
              <w:bottom w:val="double" w:sz="5" w:space="0" w:color="000000"/>
              <w:right w:val="single" w:sz="4" w:space="0" w:color="000000"/>
            </w:tcBorders>
          </w:tcPr>
          <w:p w:rsidR="00EA29B7" w:rsidRDefault="00EA29B7" w:rsidP="00997F86">
            <w:r>
              <w:rPr>
                <w:rFonts w:ascii="Arial" w:eastAsia="Arial" w:hAnsi="Arial" w:cs="Arial"/>
                <w:sz w:val="16"/>
              </w:rPr>
              <w:t xml:space="preserve">2017 </w:t>
            </w:r>
          </w:p>
        </w:tc>
        <w:tc>
          <w:tcPr>
            <w:tcW w:w="3263" w:type="dxa"/>
            <w:tcBorders>
              <w:top w:val="single" w:sz="4" w:space="0" w:color="000000"/>
              <w:left w:val="single" w:sz="4" w:space="0" w:color="000000"/>
              <w:bottom w:val="double" w:sz="5" w:space="0" w:color="000000"/>
              <w:right w:val="single" w:sz="4" w:space="0" w:color="000000"/>
            </w:tcBorders>
          </w:tcPr>
          <w:p w:rsidR="00EA29B7" w:rsidRDefault="00EA29B7" w:rsidP="00997F86">
            <w:pPr>
              <w:ind w:left="1"/>
              <w:jc w:val="both"/>
            </w:pPr>
            <w:r>
              <w:rPr>
                <w:rFonts w:ascii="Arial" w:eastAsia="Arial" w:hAnsi="Arial" w:cs="Arial"/>
                <w:sz w:val="16"/>
              </w:rPr>
              <w:t xml:space="preserve">Estatutaria de la administración de justicia en la jurisdicción especial para la paz </w:t>
            </w:r>
          </w:p>
        </w:tc>
        <w:tc>
          <w:tcPr>
            <w:tcW w:w="3433" w:type="dxa"/>
            <w:tcBorders>
              <w:top w:val="single" w:sz="4" w:space="0" w:color="000000"/>
              <w:left w:val="single" w:sz="4" w:space="0" w:color="000000"/>
              <w:bottom w:val="double" w:sz="5" w:space="0" w:color="000000"/>
              <w:right w:val="double" w:sz="5" w:space="0" w:color="000000"/>
            </w:tcBorders>
          </w:tcPr>
          <w:p w:rsidR="00EA29B7" w:rsidRDefault="00EA29B7" w:rsidP="00997F86">
            <w:r>
              <w:rPr>
                <w:rFonts w:ascii="Arial" w:eastAsia="Arial" w:hAnsi="Arial" w:cs="Arial"/>
                <w:sz w:val="16"/>
              </w:rPr>
              <w:t xml:space="preserve">Se propuso la modificación del artículo 70, buscando con ello una redacción más acertada para la garantía de los fueros constitucionales. </w:t>
            </w:r>
          </w:p>
        </w:tc>
      </w:tr>
    </w:tbl>
    <w:p w:rsidR="00EA29B7" w:rsidRDefault="00EA29B7" w:rsidP="00EA29B7">
      <w:pPr>
        <w:spacing w:after="0"/>
        <w:ind w:left="-1440" w:right="312"/>
      </w:pPr>
    </w:p>
    <w:tbl>
      <w:tblPr>
        <w:tblStyle w:val="TableGrid"/>
        <w:tblW w:w="8770" w:type="dxa"/>
        <w:tblInd w:w="278" w:type="dxa"/>
        <w:tblCellMar>
          <w:top w:w="6" w:type="dxa"/>
          <w:left w:w="19" w:type="dxa"/>
        </w:tblCellMar>
        <w:tblLook w:val="04A0" w:firstRow="1" w:lastRow="0" w:firstColumn="1" w:lastColumn="0" w:noHBand="0" w:noVBand="1"/>
      </w:tblPr>
      <w:tblGrid>
        <w:gridCol w:w="516"/>
        <w:gridCol w:w="850"/>
        <w:gridCol w:w="708"/>
        <w:gridCol w:w="3263"/>
        <w:gridCol w:w="3252"/>
        <w:gridCol w:w="181"/>
      </w:tblGrid>
      <w:tr w:rsidR="00EA29B7" w:rsidTr="00997F86">
        <w:trPr>
          <w:trHeight w:val="998"/>
        </w:trPr>
        <w:tc>
          <w:tcPr>
            <w:tcW w:w="517" w:type="dxa"/>
            <w:tcBorders>
              <w:top w:val="single" w:sz="6" w:space="0" w:color="CCCCCC"/>
              <w:left w:val="double" w:sz="5" w:space="0" w:color="000000"/>
              <w:bottom w:val="single" w:sz="4" w:space="0" w:color="000000"/>
              <w:right w:val="single" w:sz="4" w:space="0" w:color="000000"/>
            </w:tcBorders>
          </w:tcPr>
          <w:p w:rsidR="00EA29B7" w:rsidRDefault="00EA29B7" w:rsidP="00997F86">
            <w:pPr>
              <w:ind w:left="25"/>
            </w:pPr>
            <w:r>
              <w:rPr>
                <w:rFonts w:ascii="Arial" w:eastAsia="Arial" w:hAnsi="Arial" w:cs="Arial"/>
                <w:sz w:val="16"/>
              </w:rPr>
              <w:t xml:space="preserve">60 </w:t>
            </w:r>
          </w:p>
        </w:tc>
        <w:tc>
          <w:tcPr>
            <w:tcW w:w="850" w:type="dxa"/>
            <w:tcBorders>
              <w:top w:val="single" w:sz="6" w:space="0" w:color="CCCCCC"/>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Ley E. 8 S -16 C </w:t>
            </w:r>
          </w:p>
        </w:tc>
        <w:tc>
          <w:tcPr>
            <w:tcW w:w="708" w:type="dxa"/>
            <w:tcBorders>
              <w:top w:val="single" w:sz="6" w:space="0" w:color="CCCCCC"/>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2017 </w:t>
            </w:r>
          </w:p>
        </w:tc>
        <w:tc>
          <w:tcPr>
            <w:tcW w:w="3263" w:type="dxa"/>
            <w:tcBorders>
              <w:top w:val="single" w:sz="6" w:space="0" w:color="CCCCCC"/>
              <w:left w:val="single" w:sz="4" w:space="0" w:color="000000"/>
              <w:bottom w:val="single" w:sz="4" w:space="0" w:color="000000"/>
              <w:right w:val="single" w:sz="4" w:space="0" w:color="000000"/>
            </w:tcBorders>
          </w:tcPr>
          <w:p w:rsidR="00EA29B7" w:rsidRDefault="00EA29B7" w:rsidP="00997F86">
            <w:pPr>
              <w:ind w:left="1"/>
              <w:jc w:val="both"/>
            </w:pPr>
            <w:r>
              <w:rPr>
                <w:rFonts w:ascii="Arial" w:eastAsia="Arial" w:hAnsi="Arial" w:cs="Arial"/>
                <w:sz w:val="16"/>
              </w:rPr>
              <w:t xml:space="preserve">Estatutaria de la administración de justicia en la jurisdicción especial para la paz </w:t>
            </w:r>
          </w:p>
        </w:tc>
        <w:tc>
          <w:tcPr>
            <w:tcW w:w="3433" w:type="dxa"/>
            <w:gridSpan w:val="2"/>
            <w:tcBorders>
              <w:top w:val="single" w:sz="6" w:space="0" w:color="CCCCCC"/>
              <w:left w:val="single" w:sz="4" w:space="0" w:color="000000"/>
              <w:bottom w:val="single" w:sz="4" w:space="0" w:color="000000"/>
              <w:right w:val="double" w:sz="5" w:space="0" w:color="000000"/>
            </w:tcBorders>
          </w:tcPr>
          <w:p w:rsidR="00EA29B7" w:rsidRDefault="00EA29B7" w:rsidP="00997F86">
            <w:pPr>
              <w:ind w:right="35"/>
            </w:pPr>
            <w:r>
              <w:rPr>
                <w:rFonts w:ascii="Arial" w:eastAsia="Arial" w:hAnsi="Arial" w:cs="Arial"/>
                <w:sz w:val="16"/>
              </w:rPr>
              <w:t xml:space="preserve">Se propuso modificar el artículo 99, para permitir que los amicus curiae, no tuviesen asignaciones presupuestales como ocurre en cualquier jurisdicción del mundo. </w:t>
            </w:r>
          </w:p>
        </w:tc>
      </w:tr>
      <w:tr w:rsidR="00EA29B7" w:rsidTr="00997F86">
        <w:trPr>
          <w:trHeight w:val="962"/>
        </w:trPr>
        <w:tc>
          <w:tcPr>
            <w:tcW w:w="517" w:type="dxa"/>
            <w:tcBorders>
              <w:top w:val="single" w:sz="4" w:space="0" w:color="000000"/>
              <w:left w:val="double" w:sz="5" w:space="0" w:color="000000"/>
              <w:bottom w:val="single" w:sz="4" w:space="0" w:color="000000"/>
              <w:right w:val="single" w:sz="4" w:space="0" w:color="000000"/>
            </w:tcBorders>
          </w:tcPr>
          <w:p w:rsidR="00EA29B7" w:rsidRDefault="00EA29B7" w:rsidP="00997F86">
            <w:pPr>
              <w:ind w:left="25"/>
            </w:pPr>
            <w:r>
              <w:rPr>
                <w:rFonts w:ascii="Arial" w:eastAsia="Arial" w:hAnsi="Arial" w:cs="Arial"/>
                <w:sz w:val="16"/>
              </w:rPr>
              <w:t xml:space="preserve">61 </w:t>
            </w:r>
          </w:p>
        </w:tc>
        <w:tc>
          <w:tcPr>
            <w:tcW w:w="850"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Ley E. 8 S -16 C </w:t>
            </w:r>
          </w:p>
        </w:tc>
        <w:tc>
          <w:tcPr>
            <w:tcW w:w="708"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2017 </w:t>
            </w:r>
          </w:p>
        </w:tc>
        <w:tc>
          <w:tcPr>
            <w:tcW w:w="3263" w:type="dxa"/>
            <w:tcBorders>
              <w:top w:val="single" w:sz="4" w:space="0" w:color="000000"/>
              <w:left w:val="single" w:sz="4" w:space="0" w:color="000000"/>
              <w:bottom w:val="single" w:sz="4" w:space="0" w:color="000000"/>
              <w:right w:val="single" w:sz="4" w:space="0" w:color="000000"/>
            </w:tcBorders>
          </w:tcPr>
          <w:p w:rsidR="00EA29B7" w:rsidRDefault="00EA29B7" w:rsidP="00997F86">
            <w:pPr>
              <w:ind w:left="1"/>
              <w:jc w:val="both"/>
            </w:pPr>
            <w:r>
              <w:rPr>
                <w:rFonts w:ascii="Arial" w:eastAsia="Arial" w:hAnsi="Arial" w:cs="Arial"/>
                <w:sz w:val="16"/>
              </w:rPr>
              <w:t xml:space="preserve">Estatutaria de la administración de justicia en la jurisdicción especial para la paz </w:t>
            </w:r>
          </w:p>
        </w:tc>
        <w:tc>
          <w:tcPr>
            <w:tcW w:w="3433" w:type="dxa"/>
            <w:gridSpan w:val="2"/>
            <w:tcBorders>
              <w:top w:val="single" w:sz="4" w:space="0" w:color="000000"/>
              <w:left w:val="single" w:sz="4" w:space="0" w:color="000000"/>
              <w:bottom w:val="single" w:sz="4" w:space="0" w:color="000000"/>
              <w:right w:val="double" w:sz="5" w:space="0" w:color="000000"/>
            </w:tcBorders>
          </w:tcPr>
          <w:p w:rsidR="00EA29B7" w:rsidRDefault="00EA29B7" w:rsidP="00997F86">
            <w:pPr>
              <w:ind w:right="35"/>
            </w:pPr>
            <w:r>
              <w:rPr>
                <w:rFonts w:ascii="Arial" w:eastAsia="Arial" w:hAnsi="Arial" w:cs="Arial"/>
                <w:sz w:val="16"/>
              </w:rPr>
              <w:t xml:space="preserve">Se propuso modificar el artículo 100, para permitir que los amicus curiae, no tuviesen asignaciones presupuestales como ocurre en cualquier jurisdicción del mundo. </w:t>
            </w:r>
          </w:p>
        </w:tc>
      </w:tr>
      <w:tr w:rsidR="00EA29B7" w:rsidTr="00997F86">
        <w:trPr>
          <w:trHeight w:val="965"/>
        </w:trPr>
        <w:tc>
          <w:tcPr>
            <w:tcW w:w="517" w:type="dxa"/>
            <w:tcBorders>
              <w:top w:val="single" w:sz="4" w:space="0" w:color="000000"/>
              <w:left w:val="double" w:sz="5" w:space="0" w:color="000000"/>
              <w:bottom w:val="single" w:sz="4" w:space="0" w:color="000000"/>
              <w:right w:val="single" w:sz="4" w:space="0" w:color="000000"/>
            </w:tcBorders>
          </w:tcPr>
          <w:p w:rsidR="00EA29B7" w:rsidRDefault="00EA29B7" w:rsidP="00997F86">
            <w:pPr>
              <w:ind w:left="25"/>
            </w:pPr>
            <w:r>
              <w:rPr>
                <w:rFonts w:ascii="Arial" w:eastAsia="Arial" w:hAnsi="Arial" w:cs="Arial"/>
                <w:sz w:val="16"/>
              </w:rPr>
              <w:lastRenderedPageBreak/>
              <w:t xml:space="preserve">62 </w:t>
            </w:r>
          </w:p>
        </w:tc>
        <w:tc>
          <w:tcPr>
            <w:tcW w:w="850"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Ley E. 8 S -16 C </w:t>
            </w:r>
          </w:p>
        </w:tc>
        <w:tc>
          <w:tcPr>
            <w:tcW w:w="708"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2017 </w:t>
            </w:r>
          </w:p>
        </w:tc>
        <w:tc>
          <w:tcPr>
            <w:tcW w:w="3263" w:type="dxa"/>
            <w:tcBorders>
              <w:top w:val="single" w:sz="4" w:space="0" w:color="000000"/>
              <w:left w:val="single" w:sz="4" w:space="0" w:color="000000"/>
              <w:bottom w:val="single" w:sz="4" w:space="0" w:color="000000"/>
              <w:right w:val="single" w:sz="4" w:space="0" w:color="000000"/>
            </w:tcBorders>
          </w:tcPr>
          <w:p w:rsidR="00EA29B7" w:rsidRDefault="00EA29B7" w:rsidP="00997F86">
            <w:pPr>
              <w:ind w:left="1"/>
            </w:pPr>
            <w:r>
              <w:rPr>
                <w:rFonts w:ascii="Arial" w:eastAsia="Arial" w:hAnsi="Arial" w:cs="Arial"/>
                <w:sz w:val="16"/>
              </w:rPr>
              <w:t xml:space="preserve">Estatutaria de la administración de justicia en la jurisdicción especial para la paz </w:t>
            </w:r>
          </w:p>
        </w:tc>
        <w:tc>
          <w:tcPr>
            <w:tcW w:w="3433" w:type="dxa"/>
            <w:gridSpan w:val="2"/>
            <w:tcBorders>
              <w:top w:val="single" w:sz="4" w:space="0" w:color="000000"/>
              <w:left w:val="single" w:sz="4" w:space="0" w:color="000000"/>
              <w:bottom w:val="single" w:sz="4" w:space="0" w:color="000000"/>
              <w:right w:val="double" w:sz="5" w:space="0" w:color="000000"/>
            </w:tcBorders>
          </w:tcPr>
          <w:p w:rsidR="00EA29B7" w:rsidRDefault="00EA29B7" w:rsidP="00997F86">
            <w:pPr>
              <w:ind w:right="35"/>
            </w:pPr>
            <w:r>
              <w:rPr>
                <w:rFonts w:ascii="Arial" w:eastAsia="Arial" w:hAnsi="Arial" w:cs="Arial"/>
                <w:sz w:val="16"/>
              </w:rPr>
              <w:t xml:space="preserve">Se propuso modificar el artículo 103, para permitir que los amicus curiae, no tuviesen asignaciones presupuestales como ocurre en cualquier jurisdicción del mundo. </w:t>
            </w:r>
          </w:p>
        </w:tc>
      </w:tr>
      <w:tr w:rsidR="00EA29B7" w:rsidTr="00997F86">
        <w:trPr>
          <w:trHeight w:val="1361"/>
        </w:trPr>
        <w:tc>
          <w:tcPr>
            <w:tcW w:w="517" w:type="dxa"/>
            <w:tcBorders>
              <w:top w:val="single" w:sz="4" w:space="0" w:color="000000"/>
              <w:left w:val="double" w:sz="5" w:space="0" w:color="000000"/>
              <w:bottom w:val="single" w:sz="4" w:space="0" w:color="000000"/>
              <w:right w:val="single" w:sz="4" w:space="0" w:color="000000"/>
            </w:tcBorders>
          </w:tcPr>
          <w:p w:rsidR="00EA29B7" w:rsidRDefault="00EA29B7" w:rsidP="00997F86">
            <w:pPr>
              <w:ind w:left="25"/>
            </w:pPr>
            <w:r>
              <w:rPr>
                <w:rFonts w:ascii="Arial" w:eastAsia="Arial" w:hAnsi="Arial" w:cs="Arial"/>
                <w:sz w:val="16"/>
              </w:rPr>
              <w:t xml:space="preserve">63 </w:t>
            </w:r>
          </w:p>
        </w:tc>
        <w:tc>
          <w:tcPr>
            <w:tcW w:w="850"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Ley E. 8 S -16 C </w:t>
            </w:r>
          </w:p>
        </w:tc>
        <w:tc>
          <w:tcPr>
            <w:tcW w:w="708"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2017 </w:t>
            </w:r>
          </w:p>
        </w:tc>
        <w:tc>
          <w:tcPr>
            <w:tcW w:w="3263" w:type="dxa"/>
            <w:tcBorders>
              <w:top w:val="single" w:sz="4" w:space="0" w:color="000000"/>
              <w:left w:val="single" w:sz="4" w:space="0" w:color="000000"/>
              <w:bottom w:val="single" w:sz="4" w:space="0" w:color="000000"/>
              <w:right w:val="single" w:sz="4" w:space="0" w:color="000000"/>
            </w:tcBorders>
          </w:tcPr>
          <w:p w:rsidR="00EA29B7" w:rsidRDefault="00EA29B7" w:rsidP="00997F86">
            <w:pPr>
              <w:ind w:left="1"/>
              <w:jc w:val="both"/>
            </w:pPr>
            <w:r>
              <w:rPr>
                <w:rFonts w:ascii="Arial" w:eastAsia="Arial" w:hAnsi="Arial" w:cs="Arial"/>
                <w:sz w:val="16"/>
              </w:rPr>
              <w:t xml:space="preserve">Estatutaria de la administración de justicia en la jurisdicción especial para la paz </w:t>
            </w:r>
          </w:p>
        </w:tc>
        <w:tc>
          <w:tcPr>
            <w:tcW w:w="3433" w:type="dxa"/>
            <w:gridSpan w:val="2"/>
            <w:tcBorders>
              <w:top w:val="single" w:sz="4" w:space="0" w:color="000000"/>
              <w:left w:val="single" w:sz="4" w:space="0" w:color="000000"/>
              <w:bottom w:val="single" w:sz="4" w:space="0" w:color="000000"/>
              <w:right w:val="double" w:sz="5" w:space="0" w:color="000000"/>
            </w:tcBorders>
          </w:tcPr>
          <w:p w:rsidR="00EA29B7" w:rsidRDefault="00EA29B7" w:rsidP="00997F86">
            <w:pPr>
              <w:ind w:right="59"/>
            </w:pPr>
            <w:r>
              <w:rPr>
                <w:rFonts w:ascii="Arial" w:eastAsia="Arial" w:hAnsi="Arial" w:cs="Arial"/>
                <w:sz w:val="16"/>
              </w:rPr>
              <w:t xml:space="preserve">Se propuso eliminar el numeral 19 del artículo 115, para limitar las capacidades de contratación del secretario ejecutivo de la JEP. Y permitir que sean decisiones consensuadas con el ministerio de hacienda. </w:t>
            </w:r>
          </w:p>
        </w:tc>
      </w:tr>
      <w:tr w:rsidR="00EA29B7" w:rsidTr="00997F86">
        <w:trPr>
          <w:trHeight w:val="1361"/>
        </w:trPr>
        <w:tc>
          <w:tcPr>
            <w:tcW w:w="517" w:type="dxa"/>
            <w:tcBorders>
              <w:top w:val="single" w:sz="4" w:space="0" w:color="000000"/>
              <w:left w:val="double" w:sz="5" w:space="0" w:color="000000"/>
              <w:bottom w:val="single" w:sz="4" w:space="0" w:color="000000"/>
              <w:right w:val="single" w:sz="4" w:space="0" w:color="000000"/>
            </w:tcBorders>
          </w:tcPr>
          <w:p w:rsidR="00EA29B7" w:rsidRDefault="00EA29B7" w:rsidP="00997F86">
            <w:pPr>
              <w:ind w:left="25"/>
            </w:pPr>
            <w:r>
              <w:rPr>
                <w:rFonts w:ascii="Arial" w:eastAsia="Arial" w:hAnsi="Arial" w:cs="Arial"/>
                <w:sz w:val="16"/>
              </w:rPr>
              <w:t xml:space="preserve">64 </w:t>
            </w:r>
          </w:p>
        </w:tc>
        <w:tc>
          <w:tcPr>
            <w:tcW w:w="850"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Ley E. 8 S -16 C </w:t>
            </w:r>
          </w:p>
        </w:tc>
        <w:tc>
          <w:tcPr>
            <w:tcW w:w="708"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2017 </w:t>
            </w:r>
          </w:p>
        </w:tc>
        <w:tc>
          <w:tcPr>
            <w:tcW w:w="3263" w:type="dxa"/>
            <w:tcBorders>
              <w:top w:val="single" w:sz="4" w:space="0" w:color="000000"/>
              <w:left w:val="single" w:sz="4" w:space="0" w:color="000000"/>
              <w:bottom w:val="single" w:sz="4" w:space="0" w:color="000000"/>
              <w:right w:val="single" w:sz="4" w:space="0" w:color="000000"/>
            </w:tcBorders>
          </w:tcPr>
          <w:p w:rsidR="00EA29B7" w:rsidRDefault="00EA29B7" w:rsidP="00997F86">
            <w:pPr>
              <w:ind w:left="1"/>
              <w:jc w:val="both"/>
            </w:pPr>
            <w:r>
              <w:rPr>
                <w:rFonts w:ascii="Arial" w:eastAsia="Arial" w:hAnsi="Arial" w:cs="Arial"/>
                <w:sz w:val="16"/>
              </w:rPr>
              <w:t xml:space="preserve">Estatutaria de la administración de justicia en la jurisdicción especial para la paz </w:t>
            </w:r>
          </w:p>
        </w:tc>
        <w:tc>
          <w:tcPr>
            <w:tcW w:w="3433" w:type="dxa"/>
            <w:gridSpan w:val="2"/>
            <w:tcBorders>
              <w:top w:val="single" w:sz="4" w:space="0" w:color="000000"/>
              <w:left w:val="single" w:sz="4" w:space="0" w:color="000000"/>
              <w:bottom w:val="single" w:sz="4" w:space="0" w:color="000000"/>
              <w:right w:val="double" w:sz="5" w:space="0" w:color="000000"/>
            </w:tcBorders>
          </w:tcPr>
          <w:p w:rsidR="00EA29B7" w:rsidRDefault="00EA29B7" w:rsidP="00997F86">
            <w:pPr>
              <w:ind w:right="34"/>
            </w:pPr>
            <w:r>
              <w:rPr>
                <w:rFonts w:ascii="Arial" w:eastAsia="Arial" w:hAnsi="Arial" w:cs="Arial"/>
                <w:sz w:val="16"/>
              </w:rPr>
              <w:t xml:space="preserve">Se propuso incluir el literal h) al art 130. Sobre restricción efectiva de la libertad, buscando con ello, controlar los tiempos que serán objeto de computo de las sanciones de la JEP que obedezcan a las restricciones efectivas a la libertad. </w:t>
            </w:r>
          </w:p>
        </w:tc>
      </w:tr>
      <w:tr w:rsidR="00EA29B7" w:rsidTr="00997F86">
        <w:trPr>
          <w:trHeight w:val="1164"/>
        </w:trPr>
        <w:tc>
          <w:tcPr>
            <w:tcW w:w="517" w:type="dxa"/>
            <w:tcBorders>
              <w:top w:val="single" w:sz="4" w:space="0" w:color="000000"/>
              <w:left w:val="double" w:sz="5" w:space="0" w:color="000000"/>
              <w:bottom w:val="single" w:sz="4" w:space="0" w:color="000000"/>
              <w:right w:val="single" w:sz="4" w:space="0" w:color="000000"/>
            </w:tcBorders>
          </w:tcPr>
          <w:p w:rsidR="00EA29B7" w:rsidRDefault="00EA29B7" w:rsidP="00997F86">
            <w:pPr>
              <w:ind w:left="25"/>
            </w:pPr>
            <w:r>
              <w:rPr>
                <w:rFonts w:ascii="Arial" w:eastAsia="Arial" w:hAnsi="Arial" w:cs="Arial"/>
                <w:sz w:val="16"/>
              </w:rPr>
              <w:t xml:space="preserve">65 </w:t>
            </w:r>
          </w:p>
        </w:tc>
        <w:tc>
          <w:tcPr>
            <w:tcW w:w="850"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Ley E. 8 S -16 C </w:t>
            </w:r>
          </w:p>
        </w:tc>
        <w:tc>
          <w:tcPr>
            <w:tcW w:w="708"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2017 </w:t>
            </w:r>
          </w:p>
        </w:tc>
        <w:tc>
          <w:tcPr>
            <w:tcW w:w="3263" w:type="dxa"/>
            <w:tcBorders>
              <w:top w:val="single" w:sz="4" w:space="0" w:color="000000"/>
              <w:left w:val="single" w:sz="4" w:space="0" w:color="000000"/>
              <w:bottom w:val="single" w:sz="4" w:space="0" w:color="000000"/>
              <w:right w:val="single" w:sz="4" w:space="0" w:color="000000"/>
            </w:tcBorders>
          </w:tcPr>
          <w:p w:rsidR="00EA29B7" w:rsidRDefault="00EA29B7" w:rsidP="00997F86">
            <w:pPr>
              <w:ind w:left="1"/>
              <w:jc w:val="both"/>
            </w:pPr>
            <w:r>
              <w:rPr>
                <w:rFonts w:ascii="Arial" w:eastAsia="Arial" w:hAnsi="Arial" w:cs="Arial"/>
                <w:sz w:val="16"/>
              </w:rPr>
              <w:t xml:space="preserve">Estatutaria de la administración de justicia en la jurisdicción especial para la paz </w:t>
            </w:r>
          </w:p>
        </w:tc>
        <w:tc>
          <w:tcPr>
            <w:tcW w:w="3433" w:type="dxa"/>
            <w:gridSpan w:val="2"/>
            <w:tcBorders>
              <w:top w:val="single" w:sz="4" w:space="0" w:color="000000"/>
              <w:left w:val="single" w:sz="4" w:space="0" w:color="000000"/>
              <w:bottom w:val="single" w:sz="4" w:space="0" w:color="000000"/>
              <w:right w:val="double" w:sz="5" w:space="0" w:color="000000"/>
            </w:tcBorders>
          </w:tcPr>
          <w:p w:rsidR="00EA29B7" w:rsidRDefault="00EA29B7" w:rsidP="00997F86">
            <w:pPr>
              <w:ind w:right="34"/>
            </w:pPr>
            <w:r>
              <w:rPr>
                <w:rFonts w:ascii="Arial" w:eastAsia="Arial" w:hAnsi="Arial" w:cs="Arial"/>
                <w:sz w:val="16"/>
              </w:rPr>
              <w:t xml:space="preserve">Se propuso modifica el el artículo 135, buscando con ello, controlar los tiempos que serán objeto de computo de las sanciones de la JEP que obedezcan a las restricciones efectivas a la libertad. </w:t>
            </w:r>
          </w:p>
        </w:tc>
      </w:tr>
      <w:tr w:rsidR="00EA29B7" w:rsidTr="00997F86">
        <w:trPr>
          <w:trHeight w:val="2354"/>
        </w:trPr>
        <w:tc>
          <w:tcPr>
            <w:tcW w:w="517" w:type="dxa"/>
            <w:tcBorders>
              <w:top w:val="single" w:sz="4" w:space="0" w:color="000000"/>
              <w:left w:val="double" w:sz="5" w:space="0" w:color="000000"/>
              <w:bottom w:val="single" w:sz="4" w:space="0" w:color="000000"/>
              <w:right w:val="single" w:sz="4" w:space="0" w:color="000000"/>
            </w:tcBorders>
          </w:tcPr>
          <w:p w:rsidR="00EA29B7" w:rsidRDefault="00EA29B7" w:rsidP="00997F86">
            <w:pPr>
              <w:ind w:left="25"/>
            </w:pPr>
            <w:r>
              <w:rPr>
                <w:rFonts w:ascii="Arial" w:eastAsia="Arial" w:hAnsi="Arial" w:cs="Arial"/>
                <w:sz w:val="16"/>
              </w:rPr>
              <w:t xml:space="preserve">66 </w:t>
            </w:r>
          </w:p>
        </w:tc>
        <w:tc>
          <w:tcPr>
            <w:tcW w:w="850"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Ley E. 8 S -16 C </w:t>
            </w:r>
          </w:p>
        </w:tc>
        <w:tc>
          <w:tcPr>
            <w:tcW w:w="708"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2017 </w:t>
            </w:r>
          </w:p>
        </w:tc>
        <w:tc>
          <w:tcPr>
            <w:tcW w:w="3263" w:type="dxa"/>
            <w:tcBorders>
              <w:top w:val="single" w:sz="4" w:space="0" w:color="000000"/>
              <w:left w:val="single" w:sz="4" w:space="0" w:color="000000"/>
              <w:bottom w:val="single" w:sz="4" w:space="0" w:color="000000"/>
              <w:right w:val="single" w:sz="4" w:space="0" w:color="000000"/>
            </w:tcBorders>
          </w:tcPr>
          <w:p w:rsidR="00EA29B7" w:rsidRDefault="00EA29B7" w:rsidP="00997F86">
            <w:pPr>
              <w:ind w:left="1"/>
              <w:jc w:val="both"/>
            </w:pPr>
            <w:r>
              <w:rPr>
                <w:rFonts w:ascii="Arial" w:eastAsia="Arial" w:hAnsi="Arial" w:cs="Arial"/>
                <w:sz w:val="16"/>
              </w:rPr>
              <w:t xml:space="preserve">Estatutaria de la administración de justicia en la jurisdicción especial para la paz </w:t>
            </w:r>
          </w:p>
        </w:tc>
        <w:tc>
          <w:tcPr>
            <w:tcW w:w="3433" w:type="dxa"/>
            <w:gridSpan w:val="2"/>
            <w:tcBorders>
              <w:top w:val="single" w:sz="4" w:space="0" w:color="000000"/>
              <w:left w:val="single" w:sz="4" w:space="0" w:color="000000"/>
              <w:bottom w:val="single" w:sz="4" w:space="0" w:color="000000"/>
              <w:right w:val="double" w:sz="5" w:space="0" w:color="000000"/>
            </w:tcBorders>
          </w:tcPr>
          <w:p w:rsidR="00EA29B7" w:rsidRDefault="00EA29B7" w:rsidP="00997F86">
            <w:pPr>
              <w:ind w:right="58"/>
            </w:pPr>
            <w:r>
              <w:rPr>
                <w:rFonts w:ascii="Arial" w:eastAsia="Arial" w:hAnsi="Arial" w:cs="Arial"/>
                <w:sz w:val="16"/>
              </w:rPr>
              <w:t xml:space="preserve">Se propuso la creación de un artículo nuevo, buscando con ello garantizar la trasmisión de todas las audiencias realizadas por la sala de verdad y reconocimiento, las providencias emitidas por la sala de amnistía e indulto, así como la etapa de juicio realizadas por el Tribunal para la Paz, por los medios de comunicación institucionales de carácter nacional y por vía streaming en el sitio web oficial de la Jurisdicción Especial para la Paz. </w:t>
            </w:r>
          </w:p>
        </w:tc>
      </w:tr>
      <w:tr w:rsidR="00EA29B7" w:rsidTr="00997F86">
        <w:trPr>
          <w:trHeight w:val="965"/>
        </w:trPr>
        <w:tc>
          <w:tcPr>
            <w:tcW w:w="517" w:type="dxa"/>
            <w:tcBorders>
              <w:top w:val="single" w:sz="4" w:space="0" w:color="000000"/>
              <w:left w:val="double" w:sz="5" w:space="0" w:color="000000"/>
              <w:bottom w:val="single" w:sz="4" w:space="0" w:color="000000"/>
              <w:right w:val="single" w:sz="4" w:space="0" w:color="000000"/>
            </w:tcBorders>
          </w:tcPr>
          <w:p w:rsidR="00EA29B7" w:rsidRDefault="00EA29B7" w:rsidP="00997F86">
            <w:pPr>
              <w:ind w:left="25"/>
            </w:pPr>
            <w:r>
              <w:rPr>
                <w:rFonts w:ascii="Arial" w:eastAsia="Arial" w:hAnsi="Arial" w:cs="Arial"/>
                <w:sz w:val="16"/>
              </w:rPr>
              <w:t xml:space="preserve">67 </w:t>
            </w:r>
          </w:p>
        </w:tc>
        <w:tc>
          <w:tcPr>
            <w:tcW w:w="850"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AL 017C – 5 S </w:t>
            </w:r>
          </w:p>
        </w:tc>
        <w:tc>
          <w:tcPr>
            <w:tcW w:w="708"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2017 </w:t>
            </w:r>
          </w:p>
        </w:tc>
        <w:tc>
          <w:tcPr>
            <w:tcW w:w="3263" w:type="dxa"/>
            <w:tcBorders>
              <w:top w:val="single" w:sz="4" w:space="0" w:color="000000"/>
              <w:left w:val="single" w:sz="4" w:space="0" w:color="000000"/>
              <w:bottom w:val="single" w:sz="4" w:space="0" w:color="000000"/>
              <w:right w:val="single" w:sz="4" w:space="0" w:color="000000"/>
            </w:tcBorders>
          </w:tcPr>
          <w:p w:rsidR="00EA29B7" w:rsidRDefault="00EA29B7" w:rsidP="00997F86">
            <w:pPr>
              <w:ind w:left="1" w:right="4"/>
            </w:pPr>
            <w:r>
              <w:rPr>
                <w:rFonts w:ascii="Arial" w:eastAsia="Arial" w:hAnsi="Arial" w:cs="Arial"/>
                <w:sz w:val="16"/>
              </w:rPr>
              <w:t xml:space="preserve">Por medio del cual se crean 16 circunscripciones transitorias especiales de paz para la Cámara de Representantes en los períodos 2018-2022 y 2022-2026 </w:t>
            </w:r>
          </w:p>
        </w:tc>
        <w:tc>
          <w:tcPr>
            <w:tcW w:w="3433" w:type="dxa"/>
            <w:gridSpan w:val="2"/>
            <w:tcBorders>
              <w:top w:val="single" w:sz="4" w:space="0" w:color="000000"/>
              <w:left w:val="single" w:sz="4" w:space="0" w:color="000000"/>
              <w:bottom w:val="single" w:sz="4" w:space="0" w:color="000000"/>
              <w:right w:val="double" w:sz="5" w:space="0" w:color="000000"/>
            </w:tcBorders>
          </w:tcPr>
          <w:p w:rsidR="00EA29B7" w:rsidRDefault="00EA29B7" w:rsidP="00997F86">
            <w:pPr>
              <w:ind w:right="13"/>
            </w:pPr>
            <w:r>
              <w:rPr>
                <w:rFonts w:ascii="Arial" w:eastAsia="Arial" w:hAnsi="Arial" w:cs="Arial"/>
                <w:sz w:val="16"/>
              </w:rPr>
              <w:t xml:space="preserve">Se propuso modificar el parágrafo del artículo transitorio 2, buscando con ello, que las cabeceras municipales se excluyeran de la votación. </w:t>
            </w:r>
          </w:p>
        </w:tc>
      </w:tr>
      <w:tr w:rsidR="00EA29B7" w:rsidTr="00997F86">
        <w:trPr>
          <w:trHeight w:val="1361"/>
        </w:trPr>
        <w:tc>
          <w:tcPr>
            <w:tcW w:w="517" w:type="dxa"/>
            <w:tcBorders>
              <w:top w:val="single" w:sz="4" w:space="0" w:color="000000"/>
              <w:left w:val="double" w:sz="5" w:space="0" w:color="000000"/>
              <w:bottom w:val="single" w:sz="4" w:space="0" w:color="000000"/>
              <w:right w:val="single" w:sz="4" w:space="0" w:color="000000"/>
            </w:tcBorders>
          </w:tcPr>
          <w:p w:rsidR="00EA29B7" w:rsidRDefault="00EA29B7" w:rsidP="00997F86">
            <w:pPr>
              <w:ind w:left="25"/>
            </w:pPr>
            <w:r>
              <w:rPr>
                <w:rFonts w:ascii="Arial" w:eastAsia="Arial" w:hAnsi="Arial" w:cs="Arial"/>
                <w:sz w:val="16"/>
              </w:rPr>
              <w:t xml:space="preserve">68 </w:t>
            </w:r>
          </w:p>
        </w:tc>
        <w:tc>
          <w:tcPr>
            <w:tcW w:w="850"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AL 017C – 5 S </w:t>
            </w:r>
          </w:p>
        </w:tc>
        <w:tc>
          <w:tcPr>
            <w:tcW w:w="708" w:type="dxa"/>
            <w:tcBorders>
              <w:top w:val="single" w:sz="4" w:space="0" w:color="000000"/>
              <w:left w:val="single" w:sz="4" w:space="0" w:color="000000"/>
              <w:bottom w:val="single" w:sz="4" w:space="0" w:color="000000"/>
              <w:right w:val="single" w:sz="4" w:space="0" w:color="000000"/>
            </w:tcBorders>
          </w:tcPr>
          <w:p w:rsidR="00EA29B7" w:rsidRDefault="00EA29B7" w:rsidP="00997F86">
            <w:r>
              <w:rPr>
                <w:rFonts w:ascii="Arial" w:eastAsia="Arial" w:hAnsi="Arial" w:cs="Arial"/>
                <w:sz w:val="16"/>
              </w:rPr>
              <w:t xml:space="preserve">2017 </w:t>
            </w:r>
          </w:p>
        </w:tc>
        <w:tc>
          <w:tcPr>
            <w:tcW w:w="3263" w:type="dxa"/>
            <w:tcBorders>
              <w:top w:val="single" w:sz="4" w:space="0" w:color="000000"/>
              <w:left w:val="single" w:sz="4" w:space="0" w:color="000000"/>
              <w:bottom w:val="single" w:sz="4" w:space="0" w:color="000000"/>
              <w:right w:val="single" w:sz="4" w:space="0" w:color="000000"/>
            </w:tcBorders>
          </w:tcPr>
          <w:p w:rsidR="00EA29B7" w:rsidRDefault="00EA29B7" w:rsidP="00997F86">
            <w:pPr>
              <w:ind w:left="1" w:right="5"/>
            </w:pPr>
            <w:r>
              <w:rPr>
                <w:rFonts w:ascii="Arial" w:eastAsia="Arial" w:hAnsi="Arial" w:cs="Arial"/>
                <w:sz w:val="16"/>
              </w:rPr>
              <w:t xml:space="preserve">Por medio del cual se crean 16 circunscripciones transitorias especiales de paz para la Cámara de Representantes en los períodos 2018-2022 y 2022-2026 </w:t>
            </w:r>
          </w:p>
        </w:tc>
        <w:tc>
          <w:tcPr>
            <w:tcW w:w="3433" w:type="dxa"/>
            <w:gridSpan w:val="2"/>
            <w:tcBorders>
              <w:top w:val="single" w:sz="4" w:space="0" w:color="000000"/>
              <w:left w:val="single" w:sz="4" w:space="0" w:color="000000"/>
              <w:bottom w:val="single" w:sz="4" w:space="0" w:color="000000"/>
              <w:right w:val="double" w:sz="5" w:space="0" w:color="000000"/>
            </w:tcBorders>
          </w:tcPr>
          <w:p w:rsidR="00EA29B7" w:rsidRDefault="00EA29B7" w:rsidP="00997F86">
            <w:pPr>
              <w:ind w:right="22"/>
            </w:pPr>
            <w:r>
              <w:rPr>
                <w:rFonts w:ascii="Arial" w:eastAsia="Arial" w:hAnsi="Arial" w:cs="Arial"/>
                <w:sz w:val="16"/>
              </w:rPr>
              <w:t xml:space="preserve">Se propuso modificar el artículo 5 transitorio, buscando con ello que la única forma de acreditar la calidad de víctima, sea con la certificación expedida por la Unidad para la Atención y Reparación Integral a las Víctimas (UARIV).  </w:t>
            </w:r>
          </w:p>
        </w:tc>
      </w:tr>
      <w:tr w:rsidR="00EA29B7" w:rsidTr="00997F86">
        <w:trPr>
          <w:trHeight w:val="539"/>
        </w:trPr>
        <w:tc>
          <w:tcPr>
            <w:tcW w:w="517" w:type="dxa"/>
            <w:tcBorders>
              <w:top w:val="single" w:sz="4" w:space="0" w:color="000000"/>
              <w:left w:val="double" w:sz="5" w:space="0" w:color="000000"/>
              <w:bottom w:val="double" w:sz="5" w:space="0" w:color="000000"/>
              <w:right w:val="single" w:sz="4" w:space="0" w:color="000000"/>
            </w:tcBorders>
          </w:tcPr>
          <w:p w:rsidR="00EA29B7" w:rsidRDefault="00EA29B7" w:rsidP="00997F86">
            <w:pPr>
              <w:ind w:left="25"/>
            </w:pPr>
            <w:r>
              <w:rPr>
                <w:rFonts w:ascii="Arial" w:eastAsia="Arial" w:hAnsi="Arial" w:cs="Arial"/>
                <w:sz w:val="16"/>
              </w:rPr>
              <w:t xml:space="preserve">69 </w:t>
            </w:r>
          </w:p>
        </w:tc>
        <w:tc>
          <w:tcPr>
            <w:tcW w:w="850" w:type="dxa"/>
            <w:tcBorders>
              <w:top w:val="single" w:sz="4" w:space="0" w:color="000000"/>
              <w:left w:val="single" w:sz="4" w:space="0" w:color="000000"/>
              <w:bottom w:val="double" w:sz="5" w:space="0" w:color="000000"/>
              <w:right w:val="single" w:sz="4" w:space="0" w:color="000000"/>
            </w:tcBorders>
            <w:vAlign w:val="center"/>
          </w:tcPr>
          <w:p w:rsidR="00EA29B7" w:rsidRDefault="00EA29B7" w:rsidP="00997F86">
            <w:r>
              <w:rPr>
                <w:rFonts w:ascii="Arial" w:eastAsia="Arial" w:hAnsi="Arial" w:cs="Arial"/>
                <w:sz w:val="16"/>
              </w:rPr>
              <w:t xml:space="preserve">AL 017C </w:t>
            </w:r>
          </w:p>
        </w:tc>
        <w:tc>
          <w:tcPr>
            <w:tcW w:w="708" w:type="dxa"/>
            <w:tcBorders>
              <w:top w:val="single" w:sz="4" w:space="0" w:color="000000"/>
              <w:left w:val="single" w:sz="4" w:space="0" w:color="000000"/>
              <w:bottom w:val="double" w:sz="5" w:space="0" w:color="000000"/>
              <w:right w:val="single" w:sz="4" w:space="0" w:color="000000"/>
            </w:tcBorders>
          </w:tcPr>
          <w:p w:rsidR="00EA29B7" w:rsidRDefault="00EA29B7" w:rsidP="00997F86">
            <w:r>
              <w:rPr>
                <w:rFonts w:ascii="Arial" w:eastAsia="Arial" w:hAnsi="Arial" w:cs="Arial"/>
                <w:sz w:val="16"/>
              </w:rPr>
              <w:t xml:space="preserve">2017 </w:t>
            </w:r>
          </w:p>
        </w:tc>
        <w:tc>
          <w:tcPr>
            <w:tcW w:w="3263" w:type="dxa"/>
            <w:tcBorders>
              <w:top w:val="single" w:sz="4" w:space="0" w:color="000000"/>
              <w:left w:val="single" w:sz="4" w:space="0" w:color="000000"/>
              <w:bottom w:val="double" w:sz="5" w:space="0" w:color="000000"/>
              <w:right w:val="single" w:sz="4" w:space="0" w:color="000000"/>
            </w:tcBorders>
          </w:tcPr>
          <w:p w:rsidR="00EA29B7" w:rsidRDefault="00EA29B7" w:rsidP="00997F86">
            <w:pPr>
              <w:ind w:left="1"/>
            </w:pPr>
            <w:r>
              <w:rPr>
                <w:rFonts w:ascii="Arial" w:eastAsia="Arial" w:hAnsi="Arial" w:cs="Arial"/>
                <w:sz w:val="16"/>
              </w:rPr>
              <w:t xml:space="preserve">Por medio del cual se crean 16 circunscripciones transitorias especiales </w:t>
            </w:r>
          </w:p>
        </w:tc>
        <w:tc>
          <w:tcPr>
            <w:tcW w:w="3433" w:type="dxa"/>
            <w:gridSpan w:val="2"/>
            <w:tcBorders>
              <w:top w:val="single" w:sz="4" w:space="0" w:color="000000"/>
              <w:left w:val="single" w:sz="4" w:space="0" w:color="000000"/>
              <w:bottom w:val="double" w:sz="5" w:space="0" w:color="000000"/>
              <w:right w:val="double" w:sz="5" w:space="0" w:color="000000"/>
            </w:tcBorders>
          </w:tcPr>
          <w:p w:rsidR="00EA29B7" w:rsidRDefault="00EA29B7" w:rsidP="00997F86">
            <w:r>
              <w:rPr>
                <w:rFonts w:ascii="Arial" w:eastAsia="Arial" w:hAnsi="Arial" w:cs="Arial"/>
                <w:sz w:val="16"/>
              </w:rPr>
              <w:t xml:space="preserve">Se propuso una modificación al artículo transitorio 6 del proyecto, buscando con ello </w:t>
            </w:r>
          </w:p>
        </w:tc>
      </w:tr>
      <w:tr w:rsidR="00EA29B7" w:rsidTr="00997F86">
        <w:trPr>
          <w:trHeight w:val="799"/>
        </w:trPr>
        <w:tc>
          <w:tcPr>
            <w:tcW w:w="517" w:type="dxa"/>
            <w:tcBorders>
              <w:top w:val="single" w:sz="6" w:space="0" w:color="CCCCCC"/>
              <w:left w:val="double" w:sz="5" w:space="0" w:color="000000"/>
              <w:bottom w:val="single" w:sz="4" w:space="0" w:color="000000"/>
              <w:right w:val="single" w:sz="4" w:space="0" w:color="000000"/>
            </w:tcBorders>
          </w:tcPr>
          <w:p w:rsidR="00EA29B7" w:rsidRDefault="00EA29B7" w:rsidP="00997F86"/>
        </w:tc>
        <w:tc>
          <w:tcPr>
            <w:tcW w:w="850" w:type="dxa"/>
            <w:tcBorders>
              <w:top w:val="single" w:sz="6" w:space="0" w:color="CCCCCC"/>
              <w:left w:val="single" w:sz="4" w:space="0" w:color="000000"/>
              <w:bottom w:val="single" w:sz="4" w:space="0" w:color="000000"/>
              <w:right w:val="single" w:sz="4" w:space="0" w:color="000000"/>
            </w:tcBorders>
          </w:tcPr>
          <w:p w:rsidR="00EA29B7" w:rsidRDefault="00EA29B7" w:rsidP="00997F86">
            <w:pPr>
              <w:ind w:left="89"/>
            </w:pPr>
            <w:r>
              <w:rPr>
                <w:rFonts w:ascii="Arial" w:eastAsia="Arial" w:hAnsi="Arial" w:cs="Arial"/>
                <w:sz w:val="16"/>
              </w:rPr>
              <w:t xml:space="preserve">– 5 S </w:t>
            </w:r>
          </w:p>
        </w:tc>
        <w:tc>
          <w:tcPr>
            <w:tcW w:w="708" w:type="dxa"/>
            <w:tcBorders>
              <w:top w:val="single" w:sz="6" w:space="0" w:color="CCCCCC"/>
              <w:left w:val="single" w:sz="4" w:space="0" w:color="000000"/>
              <w:bottom w:val="single" w:sz="4" w:space="0" w:color="000000"/>
              <w:right w:val="single" w:sz="4" w:space="0" w:color="000000"/>
            </w:tcBorders>
          </w:tcPr>
          <w:p w:rsidR="00EA29B7" w:rsidRDefault="00EA29B7" w:rsidP="00997F86"/>
        </w:tc>
        <w:tc>
          <w:tcPr>
            <w:tcW w:w="3263" w:type="dxa"/>
            <w:tcBorders>
              <w:top w:val="single" w:sz="6" w:space="0" w:color="CCCCCC"/>
              <w:left w:val="single" w:sz="4" w:space="0" w:color="000000"/>
              <w:bottom w:val="single" w:sz="4" w:space="0" w:color="000000"/>
              <w:right w:val="single" w:sz="4" w:space="0" w:color="000000"/>
            </w:tcBorders>
          </w:tcPr>
          <w:p w:rsidR="00EA29B7" w:rsidRDefault="00EA29B7" w:rsidP="00997F86">
            <w:pPr>
              <w:ind w:left="90"/>
            </w:pPr>
            <w:r>
              <w:rPr>
                <w:rFonts w:ascii="Arial" w:eastAsia="Arial" w:hAnsi="Arial" w:cs="Arial"/>
                <w:sz w:val="16"/>
              </w:rPr>
              <w:t xml:space="preserve">de paz para la Cámara de Representantes en los períodos 2018-2022 y 2022-2026 </w:t>
            </w:r>
          </w:p>
        </w:tc>
        <w:tc>
          <w:tcPr>
            <w:tcW w:w="3433" w:type="dxa"/>
            <w:gridSpan w:val="2"/>
            <w:tcBorders>
              <w:top w:val="single" w:sz="6" w:space="0" w:color="CCCCCC"/>
              <w:left w:val="single" w:sz="4" w:space="0" w:color="000000"/>
              <w:bottom w:val="single" w:sz="4" w:space="0" w:color="000000"/>
              <w:right w:val="double" w:sz="5" w:space="0" w:color="000000"/>
            </w:tcBorders>
          </w:tcPr>
          <w:p w:rsidR="00EA29B7" w:rsidRDefault="00EA29B7" w:rsidP="00997F86">
            <w:pPr>
              <w:ind w:left="89" w:right="43"/>
            </w:pPr>
            <w:r>
              <w:rPr>
                <w:rFonts w:ascii="Arial" w:eastAsia="Arial" w:hAnsi="Arial" w:cs="Arial"/>
                <w:sz w:val="16"/>
              </w:rPr>
              <w:t xml:space="preserve">buscar una mejor redacción en la forma de conformación de listas que se presentarían en las circunscripciones especiales.  </w:t>
            </w:r>
          </w:p>
        </w:tc>
      </w:tr>
      <w:tr w:rsidR="00EA29B7" w:rsidTr="00997F86">
        <w:trPr>
          <w:trHeight w:val="965"/>
        </w:trPr>
        <w:tc>
          <w:tcPr>
            <w:tcW w:w="517" w:type="dxa"/>
            <w:tcBorders>
              <w:top w:val="single" w:sz="4" w:space="0" w:color="000000"/>
              <w:left w:val="double" w:sz="5" w:space="0" w:color="000000"/>
              <w:bottom w:val="single" w:sz="4" w:space="0" w:color="000000"/>
              <w:right w:val="single" w:sz="4" w:space="0" w:color="000000"/>
            </w:tcBorders>
          </w:tcPr>
          <w:p w:rsidR="00EA29B7" w:rsidRDefault="00EA29B7" w:rsidP="00997F86">
            <w:pPr>
              <w:ind w:left="113"/>
            </w:pPr>
            <w:r>
              <w:rPr>
                <w:rFonts w:ascii="Arial" w:eastAsia="Arial" w:hAnsi="Arial" w:cs="Arial"/>
                <w:sz w:val="16"/>
              </w:rPr>
              <w:t xml:space="preserve">70 </w:t>
            </w:r>
          </w:p>
        </w:tc>
        <w:tc>
          <w:tcPr>
            <w:tcW w:w="850" w:type="dxa"/>
            <w:tcBorders>
              <w:top w:val="single" w:sz="4" w:space="0" w:color="000000"/>
              <w:left w:val="single" w:sz="4" w:space="0" w:color="000000"/>
              <w:bottom w:val="single" w:sz="4" w:space="0" w:color="000000"/>
              <w:right w:val="single" w:sz="4" w:space="0" w:color="000000"/>
            </w:tcBorders>
          </w:tcPr>
          <w:p w:rsidR="00EA29B7" w:rsidRDefault="00EA29B7" w:rsidP="00997F86">
            <w:pPr>
              <w:ind w:left="89"/>
            </w:pPr>
            <w:r>
              <w:rPr>
                <w:rFonts w:ascii="Arial" w:eastAsia="Arial" w:hAnsi="Arial" w:cs="Arial"/>
                <w:sz w:val="16"/>
              </w:rPr>
              <w:t xml:space="preserve">138 </w:t>
            </w:r>
          </w:p>
        </w:tc>
        <w:tc>
          <w:tcPr>
            <w:tcW w:w="708" w:type="dxa"/>
            <w:tcBorders>
              <w:top w:val="single" w:sz="4" w:space="0" w:color="000000"/>
              <w:left w:val="single" w:sz="4" w:space="0" w:color="000000"/>
              <w:bottom w:val="single" w:sz="4" w:space="0" w:color="000000"/>
              <w:right w:val="single" w:sz="4" w:space="0" w:color="000000"/>
            </w:tcBorders>
          </w:tcPr>
          <w:p w:rsidR="00EA29B7" w:rsidRDefault="00EA29B7" w:rsidP="00997F86">
            <w:pPr>
              <w:ind w:left="89"/>
            </w:pPr>
            <w:r>
              <w:rPr>
                <w:rFonts w:ascii="Arial" w:eastAsia="Arial" w:hAnsi="Arial" w:cs="Arial"/>
                <w:sz w:val="16"/>
              </w:rPr>
              <w:t xml:space="preserve">2016 </w:t>
            </w:r>
          </w:p>
        </w:tc>
        <w:tc>
          <w:tcPr>
            <w:tcW w:w="3263" w:type="dxa"/>
            <w:tcBorders>
              <w:top w:val="single" w:sz="4" w:space="0" w:color="000000"/>
              <w:left w:val="single" w:sz="4" w:space="0" w:color="000000"/>
              <w:bottom w:val="single" w:sz="4" w:space="0" w:color="000000"/>
              <w:right w:val="single" w:sz="4" w:space="0" w:color="000000"/>
            </w:tcBorders>
          </w:tcPr>
          <w:p w:rsidR="00EA29B7" w:rsidRDefault="00EA29B7" w:rsidP="00997F86">
            <w:pPr>
              <w:ind w:left="90" w:right="6"/>
            </w:pPr>
            <w:r>
              <w:rPr>
                <w:rFonts w:ascii="Arial" w:eastAsia="Arial" w:hAnsi="Arial" w:cs="Arial"/>
                <w:sz w:val="16"/>
              </w:rPr>
              <w:t xml:space="preserve">Por medio de la cual se le asigna una función adicional y se crea un mecanismo de mejora del servicio al Fondo Nacional del Ahorro </w:t>
            </w:r>
          </w:p>
        </w:tc>
        <w:tc>
          <w:tcPr>
            <w:tcW w:w="3433" w:type="dxa"/>
            <w:gridSpan w:val="2"/>
            <w:tcBorders>
              <w:top w:val="single" w:sz="4" w:space="0" w:color="000000"/>
              <w:left w:val="single" w:sz="4" w:space="0" w:color="000000"/>
              <w:bottom w:val="single" w:sz="4" w:space="0" w:color="000000"/>
              <w:right w:val="double" w:sz="5" w:space="0" w:color="000000"/>
            </w:tcBorders>
          </w:tcPr>
          <w:p w:rsidR="00EA29B7" w:rsidRDefault="00EA29B7" w:rsidP="00997F86">
            <w:pPr>
              <w:ind w:left="89" w:right="114"/>
            </w:pPr>
            <w:r>
              <w:rPr>
                <w:rFonts w:ascii="Arial" w:eastAsia="Arial" w:hAnsi="Arial" w:cs="Arial"/>
                <w:sz w:val="16"/>
              </w:rPr>
              <w:t xml:space="preserve">Se propuso eliminar el artículo 3 del proyecto de ley, para evitar la garantía de rentabilidad mínima, del ahorro voluntario de menores.  </w:t>
            </w:r>
          </w:p>
        </w:tc>
      </w:tr>
      <w:tr w:rsidR="00EA29B7" w:rsidTr="00997F86">
        <w:trPr>
          <w:trHeight w:val="732"/>
        </w:trPr>
        <w:tc>
          <w:tcPr>
            <w:tcW w:w="8770" w:type="dxa"/>
            <w:gridSpan w:val="6"/>
            <w:tcBorders>
              <w:top w:val="single" w:sz="4" w:space="0" w:color="000000"/>
              <w:left w:val="single" w:sz="6" w:space="0" w:color="000000"/>
              <w:bottom w:val="single" w:sz="6" w:space="0" w:color="000000"/>
              <w:right w:val="single" w:sz="6" w:space="0" w:color="000000"/>
            </w:tcBorders>
          </w:tcPr>
          <w:p w:rsidR="00EA29B7" w:rsidRDefault="00EA29B7" w:rsidP="00997F86">
            <w:r>
              <w:rPr>
                <w:rFonts w:ascii="Arial" w:eastAsia="Arial" w:hAnsi="Arial" w:cs="Arial"/>
                <w:sz w:val="20"/>
              </w:rPr>
              <w:lastRenderedPageBreak/>
              <w:t xml:space="preserve"> </w:t>
            </w:r>
          </w:p>
          <w:p w:rsidR="00EA29B7" w:rsidRDefault="00EA29B7" w:rsidP="00997F86">
            <w:r>
              <w:rPr>
                <w:rFonts w:ascii="Arial" w:eastAsia="Arial" w:hAnsi="Arial" w:cs="Arial"/>
                <w:sz w:val="20"/>
              </w:rPr>
              <w:t xml:space="preserve">Enlace: </w:t>
            </w:r>
            <w:hyperlink r:id="rId423">
              <w:r>
                <w:rPr>
                  <w:rFonts w:ascii="Arial" w:eastAsia="Arial" w:hAnsi="Arial" w:cs="Arial"/>
                  <w:color w:val="0563C1"/>
                  <w:sz w:val="20"/>
                  <w:u w:val="single" w:color="0563C1"/>
                </w:rPr>
                <w:t>http://samuelhoyos.com/informesdegestion/</w:t>
              </w:r>
            </w:hyperlink>
            <w:hyperlink r:id="rId424">
              <w:r>
                <w:rPr>
                  <w:rFonts w:ascii="Arial" w:eastAsia="Arial" w:hAnsi="Arial" w:cs="Arial"/>
                  <w:sz w:val="20"/>
                </w:rPr>
                <w:t xml:space="preserve"> </w:t>
              </w:r>
            </w:hyperlink>
            <w:r>
              <w:rPr>
                <w:rFonts w:ascii="Arial" w:eastAsia="Arial" w:hAnsi="Arial" w:cs="Arial"/>
                <w:sz w:val="20"/>
              </w:rPr>
              <w:t xml:space="preserve"> </w:t>
            </w:r>
          </w:p>
          <w:p w:rsidR="00EA29B7" w:rsidRDefault="00EA29B7" w:rsidP="00997F86">
            <w:r>
              <w:rPr>
                <w:rFonts w:ascii="Arial" w:eastAsia="Arial" w:hAnsi="Arial" w:cs="Arial"/>
                <w:sz w:val="20"/>
              </w:rPr>
              <w:t xml:space="preserve"> </w:t>
            </w:r>
          </w:p>
        </w:tc>
      </w:tr>
      <w:tr w:rsidR="00EA29B7" w:rsidTr="00997F86">
        <w:trPr>
          <w:trHeight w:val="412"/>
        </w:trPr>
        <w:tc>
          <w:tcPr>
            <w:tcW w:w="8770" w:type="dxa"/>
            <w:gridSpan w:val="6"/>
            <w:tcBorders>
              <w:top w:val="single" w:sz="6" w:space="0" w:color="000000"/>
              <w:left w:val="single" w:sz="6" w:space="0" w:color="000000"/>
              <w:bottom w:val="double" w:sz="5" w:space="0" w:color="000000"/>
              <w:right w:val="single" w:sz="6" w:space="0" w:color="000000"/>
            </w:tcBorders>
          </w:tcPr>
          <w:p w:rsidR="00EA29B7" w:rsidRDefault="00EA29B7" w:rsidP="00997F86">
            <w:r>
              <w:rPr>
                <w:rFonts w:ascii="Arial" w:eastAsia="Arial" w:hAnsi="Arial" w:cs="Arial"/>
                <w:b/>
                <w:sz w:val="20"/>
              </w:rPr>
              <w:t>3</w:t>
            </w:r>
            <w:r>
              <w:rPr>
                <w:rFonts w:ascii="Arial" w:eastAsia="Arial" w:hAnsi="Arial" w:cs="Arial"/>
                <w:sz w:val="20"/>
              </w:rPr>
              <w:t xml:space="preserve">. Las conclusiones o forma de terminación de los debates de control político. </w:t>
            </w:r>
          </w:p>
        </w:tc>
      </w:tr>
      <w:tr w:rsidR="00EA29B7" w:rsidTr="00997F86">
        <w:trPr>
          <w:trHeight w:val="397"/>
        </w:trPr>
        <w:tc>
          <w:tcPr>
            <w:tcW w:w="8590" w:type="dxa"/>
            <w:gridSpan w:val="5"/>
            <w:tcBorders>
              <w:top w:val="double" w:sz="5" w:space="0" w:color="000000"/>
              <w:left w:val="double" w:sz="5" w:space="0" w:color="000000"/>
              <w:bottom w:val="single" w:sz="4" w:space="0" w:color="000000"/>
              <w:right w:val="single" w:sz="4" w:space="0" w:color="000000"/>
            </w:tcBorders>
            <w:shd w:val="clear" w:color="auto" w:fill="16365C"/>
          </w:tcPr>
          <w:p w:rsidR="00EA29B7" w:rsidRDefault="00EA29B7" w:rsidP="00997F86">
            <w:pPr>
              <w:ind w:left="9"/>
              <w:jc w:val="center"/>
            </w:pPr>
            <w:r>
              <w:rPr>
                <w:rFonts w:ascii="Arial" w:eastAsia="Arial" w:hAnsi="Arial" w:cs="Arial"/>
                <w:b/>
                <w:color w:val="FFFFFF"/>
                <w:sz w:val="16"/>
              </w:rPr>
              <w:t xml:space="preserve">DEBATES DE CONTROL POLÍTICO (2017-II – 2018-I ) </w:t>
            </w:r>
          </w:p>
        </w:tc>
        <w:tc>
          <w:tcPr>
            <w:tcW w:w="179" w:type="dxa"/>
            <w:vMerge w:val="restart"/>
            <w:tcBorders>
              <w:top w:val="single" w:sz="6" w:space="0" w:color="000000"/>
              <w:left w:val="single" w:sz="4" w:space="0" w:color="000000"/>
              <w:bottom w:val="single" w:sz="6" w:space="0" w:color="000000"/>
              <w:right w:val="single" w:sz="6" w:space="0" w:color="000000"/>
            </w:tcBorders>
          </w:tcPr>
          <w:p w:rsidR="00EA29B7" w:rsidRDefault="00EA29B7" w:rsidP="00997F86"/>
        </w:tc>
      </w:tr>
      <w:tr w:rsidR="00EA29B7" w:rsidTr="00997F86">
        <w:trPr>
          <w:trHeight w:val="1742"/>
        </w:trPr>
        <w:tc>
          <w:tcPr>
            <w:tcW w:w="8590" w:type="dxa"/>
            <w:gridSpan w:val="5"/>
            <w:tcBorders>
              <w:top w:val="single" w:sz="4" w:space="0" w:color="000000"/>
              <w:left w:val="double" w:sz="5" w:space="0" w:color="000000"/>
              <w:bottom w:val="double" w:sz="5" w:space="0" w:color="000000"/>
              <w:right w:val="single" w:sz="4" w:space="0" w:color="000000"/>
            </w:tcBorders>
          </w:tcPr>
          <w:p w:rsidR="00EA29B7" w:rsidRDefault="00EA29B7" w:rsidP="00997F86">
            <w:pPr>
              <w:spacing w:after="159" w:line="258" w:lineRule="auto"/>
              <w:ind w:left="113"/>
            </w:pPr>
            <w:r>
              <w:rPr>
                <w:rFonts w:ascii="Arial" w:eastAsia="Arial" w:hAnsi="Arial" w:cs="Arial"/>
                <w:sz w:val="16"/>
              </w:rPr>
              <w:t xml:space="preserve">Se citó a Debate de control político al Alto Consejero para el Posconflicto Rafael Pardo, al Director del Departamento Administrativo de la Presidencia de la República (DAPRE) y al Secretario de la Jurisdicción Especial para la Paz; así mismo se invitó al Fiscal General de la Nación Néstor Humberto Martínez, para que informe sobre el manejo de los recursos para el posconflicto en Colombia. </w:t>
            </w:r>
          </w:p>
          <w:p w:rsidR="00EA29B7" w:rsidRDefault="00EA29B7" w:rsidP="00997F86">
            <w:pPr>
              <w:spacing w:after="22"/>
              <w:ind w:left="113" w:right="40"/>
            </w:pPr>
            <w:r>
              <w:rPr>
                <w:rFonts w:ascii="Arial" w:eastAsia="Arial" w:hAnsi="Arial" w:cs="Arial"/>
                <w:sz w:val="16"/>
              </w:rPr>
              <w:t xml:space="preserve">Se concluyó a través de la intervención del Fiscal General de la Nación Néstor Humberto Martínez que efectivamente existía una red criminal dedicada a favorecer proponentes en los contratos para la implementación del Proceso de Paz y el Posconflicto, encabezada por el Señor Marlon Marín. </w:t>
            </w:r>
          </w:p>
          <w:p w:rsidR="00EA29B7" w:rsidRDefault="00EA29B7" w:rsidP="00997F86">
            <w:r>
              <w:rPr>
                <w:rFonts w:ascii="Arial" w:eastAsia="Arial" w:hAnsi="Arial" w:cs="Arial"/>
                <w:sz w:val="2"/>
              </w:rPr>
              <w:t xml:space="preserve"> </w:t>
            </w:r>
          </w:p>
        </w:tc>
        <w:tc>
          <w:tcPr>
            <w:tcW w:w="0" w:type="auto"/>
            <w:vMerge/>
            <w:tcBorders>
              <w:top w:val="nil"/>
              <w:left w:val="single" w:sz="4" w:space="0" w:color="000000"/>
              <w:bottom w:val="single" w:sz="6" w:space="0" w:color="000000"/>
              <w:right w:val="single" w:sz="6" w:space="0" w:color="000000"/>
            </w:tcBorders>
          </w:tcPr>
          <w:p w:rsidR="00EA29B7" w:rsidRDefault="00EA29B7" w:rsidP="00997F86"/>
        </w:tc>
      </w:tr>
      <w:tr w:rsidR="00EA29B7" w:rsidTr="00997F86">
        <w:trPr>
          <w:trHeight w:val="787"/>
        </w:trPr>
        <w:tc>
          <w:tcPr>
            <w:tcW w:w="8770" w:type="dxa"/>
            <w:gridSpan w:val="6"/>
            <w:tcBorders>
              <w:top w:val="double" w:sz="5" w:space="0" w:color="000000"/>
              <w:left w:val="single" w:sz="6" w:space="0" w:color="000000"/>
              <w:bottom w:val="single" w:sz="6" w:space="0" w:color="000000"/>
              <w:right w:val="single" w:sz="6" w:space="0" w:color="000000"/>
            </w:tcBorders>
          </w:tcPr>
          <w:p w:rsidR="00EA29B7" w:rsidRDefault="00EA29B7" w:rsidP="00997F86">
            <w:pPr>
              <w:ind w:right="28"/>
              <w:jc w:val="both"/>
            </w:pPr>
            <w:r>
              <w:rPr>
                <w:rFonts w:ascii="Arial" w:eastAsia="Arial" w:hAnsi="Arial" w:cs="Arial"/>
                <w:b/>
                <w:sz w:val="20"/>
              </w:rPr>
              <w:t>4</w:t>
            </w:r>
            <w:r>
              <w:rPr>
                <w:rFonts w:ascii="Arial" w:eastAsia="Arial" w:hAnsi="Arial" w:cs="Arial"/>
                <w:sz w:val="20"/>
              </w:rPr>
              <w:t xml:space="preserve">. Relación del trámite a las peticiones y/o solicitudes presentadas por la ciudadanía sobre su labor legislativa (Tenga en cuenta las PQR que son recibidas a través de la oficina de Atención al Ciudadano, las que llegan de forma directa y las que le son trasladadas). </w:t>
            </w:r>
          </w:p>
        </w:tc>
      </w:tr>
      <w:tr w:rsidR="00EA29B7" w:rsidTr="00997F86">
        <w:trPr>
          <w:trHeight w:val="1224"/>
        </w:trPr>
        <w:tc>
          <w:tcPr>
            <w:tcW w:w="8770" w:type="dxa"/>
            <w:gridSpan w:val="6"/>
            <w:tcBorders>
              <w:top w:val="single" w:sz="6" w:space="0" w:color="000000"/>
              <w:left w:val="single" w:sz="6" w:space="0" w:color="000000"/>
              <w:bottom w:val="single" w:sz="6" w:space="0" w:color="000000"/>
              <w:right w:val="single" w:sz="6" w:space="0" w:color="000000"/>
            </w:tcBorders>
          </w:tcPr>
          <w:p w:rsidR="00EA29B7" w:rsidRDefault="00EA29B7" w:rsidP="00997F86">
            <w:r>
              <w:rPr>
                <w:rFonts w:ascii="Arial" w:eastAsia="Arial" w:hAnsi="Arial" w:cs="Arial"/>
                <w:sz w:val="20"/>
              </w:rPr>
              <w:t xml:space="preserve">El 9 de febrero de 2018 se dio respuesta al Derecho de Petición presentado por el Señor Camilo Alberto Enciso Vanegas a través de la oficina de atención al ciudadano, en el que solicitó los informes de gestión de las legislaturas hasta la fecha; en esta respuesta se adjuntó un CD que contenía los informes requeridos y adicionalmente se le indicó el enlace de la página de la Cámara de Representantes donde podría encontrarlos publicados. </w:t>
            </w:r>
          </w:p>
        </w:tc>
      </w:tr>
    </w:tbl>
    <w:p w:rsidR="00EA29B7" w:rsidRDefault="00EA29B7" w:rsidP="00EA29B7">
      <w:pPr>
        <w:spacing w:after="0"/>
        <w:ind w:left="262"/>
        <w:jc w:val="both"/>
      </w:pPr>
      <w:r>
        <w:t xml:space="preserve"> </w:t>
      </w:r>
    </w:p>
    <w:p w:rsidR="00EA29B7" w:rsidRDefault="00EA29B7">
      <w:r>
        <w:br w:type="page"/>
      </w:r>
    </w:p>
    <w:tbl>
      <w:tblPr>
        <w:tblW w:w="8889" w:type="dxa"/>
        <w:tblInd w:w="37" w:type="dxa"/>
        <w:tblCellMar>
          <w:left w:w="0" w:type="dxa"/>
          <w:right w:w="0" w:type="dxa"/>
        </w:tblCellMar>
        <w:tblLook w:val="04A0" w:firstRow="1" w:lastRow="0" w:firstColumn="1" w:lastColumn="0" w:noHBand="0" w:noVBand="1"/>
      </w:tblPr>
      <w:tblGrid>
        <w:gridCol w:w="847"/>
        <w:gridCol w:w="669"/>
        <w:gridCol w:w="1091"/>
        <w:gridCol w:w="613"/>
        <w:gridCol w:w="1091"/>
        <w:gridCol w:w="1804"/>
        <w:gridCol w:w="2774"/>
      </w:tblGrid>
      <w:tr w:rsidR="00EA29B7" w:rsidRPr="004E52E8" w:rsidTr="00997F86">
        <w:trPr>
          <w:trHeight w:val="315"/>
        </w:trPr>
        <w:tc>
          <w:tcPr>
            <w:tcW w:w="8889" w:type="dxa"/>
            <w:gridSpan w:val="7"/>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rsidR="00EA29B7" w:rsidRPr="004E52E8" w:rsidRDefault="00EA29B7" w:rsidP="00997F86">
            <w:pPr>
              <w:spacing w:after="0" w:line="240" w:lineRule="auto"/>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lastRenderedPageBreak/>
              <w:t xml:space="preserve">Datos personales </w:t>
            </w:r>
          </w:p>
        </w:tc>
      </w:tr>
      <w:tr w:rsidR="00EA29B7" w:rsidRPr="004E52E8" w:rsidTr="00997F86">
        <w:trPr>
          <w:trHeight w:val="315"/>
        </w:trPr>
        <w:tc>
          <w:tcPr>
            <w:tcW w:w="0" w:type="auto"/>
            <w:gridSpan w:val="3"/>
            <w:tcBorders>
              <w:top w:val="single" w:sz="4" w:space="0" w:color="auto"/>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Nombres </w:t>
            </w:r>
          </w:p>
        </w:tc>
        <w:tc>
          <w:tcPr>
            <w:tcW w:w="6282" w:type="dxa"/>
            <w:gridSpan w:val="4"/>
            <w:tcBorders>
              <w:top w:val="single" w:sz="4" w:space="0" w:color="auto"/>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Apellidos</w:t>
            </w:r>
          </w:p>
        </w:tc>
      </w:tr>
      <w:tr w:rsidR="00EA29B7" w:rsidRPr="004E52E8" w:rsidTr="00997F86">
        <w:trPr>
          <w:trHeight w:val="315"/>
        </w:trPr>
        <w:tc>
          <w:tcPr>
            <w:tcW w:w="0" w:type="auto"/>
            <w:gridSpan w:val="3"/>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 xml:space="preserve">SANDRA LILIANA                               </w:t>
            </w:r>
          </w:p>
        </w:tc>
        <w:tc>
          <w:tcPr>
            <w:tcW w:w="6282" w:type="dxa"/>
            <w:gridSpan w:val="4"/>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jc w:val="center"/>
              <w:rPr>
                <w:rFonts w:ascii="Times New Roman" w:eastAsia="Times New Roman" w:hAnsi="Times New Roman" w:cs="Times New Roman"/>
                <w:sz w:val="20"/>
                <w:szCs w:val="20"/>
                <w:lang w:eastAsia="es-CO"/>
              </w:rPr>
            </w:pPr>
            <w:r>
              <w:rPr>
                <w:rFonts w:ascii="Times New Roman" w:eastAsia="Times New Roman" w:hAnsi="Times New Roman" w:cs="Times New Roman"/>
                <w:sz w:val="20"/>
                <w:szCs w:val="20"/>
                <w:lang w:eastAsia="es-CO"/>
              </w:rPr>
              <w:t>ORTIZ NOVA</w:t>
            </w:r>
          </w:p>
        </w:tc>
      </w:tr>
      <w:tr w:rsidR="00EA29B7" w:rsidRPr="004E52E8" w:rsidTr="00997F86">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Fecha </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Cargo:</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jc w:val="center"/>
              <w:rPr>
                <w:rFonts w:ascii="Arial" w:eastAsia="Times New Roman" w:hAnsi="Arial" w:cs="Arial"/>
                <w:sz w:val="20"/>
                <w:szCs w:val="20"/>
                <w:lang w:eastAsia="es-CO"/>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Senador </w:t>
            </w:r>
          </w:p>
        </w:tc>
        <w:tc>
          <w:tcPr>
            <w:tcW w:w="1804"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       X</w:t>
            </w:r>
          </w:p>
        </w:tc>
        <w:tc>
          <w:tcPr>
            <w:tcW w:w="2774"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Representante a la </w:t>
            </w:r>
            <w:r>
              <w:rPr>
                <w:rFonts w:ascii="Arial" w:eastAsia="Times New Roman" w:hAnsi="Arial" w:cs="Arial"/>
                <w:sz w:val="20"/>
                <w:szCs w:val="20"/>
                <w:lang w:eastAsia="es-CO"/>
              </w:rPr>
              <w:t>C</w:t>
            </w:r>
            <w:r w:rsidRPr="004E52E8">
              <w:rPr>
                <w:rFonts w:ascii="Arial" w:eastAsia="Times New Roman" w:hAnsi="Arial" w:cs="Arial"/>
                <w:sz w:val="20"/>
                <w:szCs w:val="20"/>
                <w:lang w:eastAsia="es-CO"/>
              </w:rPr>
              <w:t>ámara</w:t>
            </w:r>
          </w:p>
        </w:tc>
      </w:tr>
      <w:tr w:rsidR="00EA29B7" w:rsidRPr="004E52E8" w:rsidTr="00997F86">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26-06-2018</w:t>
            </w:r>
          </w:p>
        </w:tc>
        <w:tc>
          <w:tcPr>
            <w:tcW w:w="0" w:type="auto"/>
            <w:gridSpan w:val="3"/>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Partido al que pertenece: </w:t>
            </w:r>
          </w:p>
        </w:tc>
        <w:tc>
          <w:tcPr>
            <w:tcW w:w="4578" w:type="dxa"/>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PARTIDO ALIANZA VERDE</w:t>
            </w:r>
          </w:p>
        </w:tc>
      </w:tr>
      <w:tr w:rsidR="00EA29B7" w:rsidRPr="004E52E8" w:rsidTr="00997F86">
        <w:trPr>
          <w:trHeight w:val="270"/>
        </w:trPr>
        <w:tc>
          <w:tcPr>
            <w:tcW w:w="0" w:type="auto"/>
            <w:vMerge w:val="restar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Período: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Desde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20/07/2017</w:t>
            </w:r>
          </w:p>
        </w:tc>
        <w:tc>
          <w:tcPr>
            <w:tcW w:w="0" w:type="auto"/>
            <w:vMerge w:val="restart"/>
            <w:tcBorders>
              <w:top w:val="single" w:sz="6" w:space="0" w:color="CCCCCC"/>
              <w:left w:val="single" w:sz="6" w:space="0" w:color="CCCCCC"/>
              <w:bottom w:val="single" w:sz="6" w:space="0" w:color="000000"/>
              <w:right w:val="single" w:sz="4" w:space="0" w:color="auto"/>
            </w:tcBorders>
            <w:tcMar>
              <w:top w:w="30" w:type="dxa"/>
              <w:left w:w="45" w:type="dxa"/>
              <w:bottom w:w="30" w:type="dxa"/>
              <w:right w:w="45" w:type="dxa"/>
            </w:tcMar>
            <w:vAlign w:val="center"/>
            <w:hideMark/>
          </w:tcPr>
          <w:p w:rsidR="00EA29B7" w:rsidRPr="004E52E8" w:rsidRDefault="00EA29B7" w:rsidP="00997F86">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Hasta</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hideMark/>
          </w:tcPr>
          <w:p w:rsidR="00EA29B7" w:rsidRPr="004E52E8" w:rsidRDefault="00EA29B7" w:rsidP="00997F86">
            <w:pPr>
              <w:spacing w:after="0" w:line="240" w:lineRule="auto"/>
              <w:jc w:val="center"/>
              <w:rPr>
                <w:rFonts w:ascii="Arial" w:eastAsia="Times New Roman" w:hAnsi="Arial" w:cs="Arial"/>
                <w:color w:val="000000"/>
                <w:sz w:val="20"/>
                <w:szCs w:val="20"/>
                <w:lang w:eastAsia="es-CO"/>
              </w:rPr>
            </w:pPr>
            <w:r>
              <w:rPr>
                <w:rFonts w:ascii="Arial" w:eastAsia="Times New Roman" w:hAnsi="Arial" w:cs="Arial"/>
                <w:color w:val="000000"/>
                <w:sz w:val="20"/>
                <w:szCs w:val="20"/>
                <w:lang w:eastAsia="es-CO"/>
              </w:rPr>
              <w:t>19/07/2018</w:t>
            </w:r>
          </w:p>
        </w:tc>
        <w:tc>
          <w:tcPr>
            <w:tcW w:w="4578" w:type="dxa"/>
            <w:gridSpan w:val="2"/>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hideMark/>
          </w:tcPr>
          <w:p w:rsidR="00EA29B7" w:rsidRPr="004E52E8" w:rsidRDefault="00EA29B7"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E-mail </w:t>
            </w:r>
          </w:p>
        </w:tc>
      </w:tr>
      <w:tr w:rsidR="00EA29B7" w:rsidRPr="004E52E8" w:rsidTr="00997F86">
        <w:trPr>
          <w:trHeight w:val="330"/>
        </w:trPr>
        <w:tc>
          <w:tcPr>
            <w:tcW w:w="0" w:type="auto"/>
            <w:vMerge/>
            <w:tcBorders>
              <w:top w:val="single" w:sz="6" w:space="0" w:color="CCCCCC"/>
              <w:left w:val="single" w:sz="6" w:space="0" w:color="000000"/>
              <w:bottom w:val="single" w:sz="6" w:space="0" w:color="000000"/>
              <w:right w:val="single" w:sz="6" w:space="0" w:color="000000"/>
            </w:tcBorders>
            <w:vAlign w:val="center"/>
            <w:hideMark/>
          </w:tcPr>
          <w:p w:rsidR="00EA29B7" w:rsidRPr="004E52E8" w:rsidRDefault="00EA29B7" w:rsidP="00997F86">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EA29B7" w:rsidRPr="004E52E8" w:rsidRDefault="00EA29B7" w:rsidP="00997F86">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EA29B7" w:rsidRPr="004E52E8" w:rsidRDefault="00EA29B7" w:rsidP="00997F86">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4" w:space="0" w:color="auto"/>
            </w:tcBorders>
            <w:vAlign w:val="center"/>
            <w:hideMark/>
          </w:tcPr>
          <w:p w:rsidR="00EA29B7" w:rsidRPr="004E52E8" w:rsidRDefault="00EA29B7" w:rsidP="00997F86">
            <w:pPr>
              <w:spacing w:after="0" w:line="240" w:lineRule="auto"/>
              <w:rPr>
                <w:rFonts w:ascii="Arial" w:eastAsia="Times New Roman" w:hAnsi="Arial" w:cs="Arial"/>
                <w:sz w:val="20"/>
                <w:szCs w:val="20"/>
                <w:lang w:eastAsia="es-CO"/>
              </w:rPr>
            </w:pPr>
          </w:p>
        </w:tc>
        <w:tc>
          <w:tcPr>
            <w:tcW w:w="0" w:type="auto"/>
            <w:vMerge/>
            <w:tcBorders>
              <w:top w:val="single" w:sz="4" w:space="0" w:color="auto"/>
              <w:left w:val="single" w:sz="4" w:space="0" w:color="auto"/>
              <w:bottom w:val="single" w:sz="6" w:space="0" w:color="000000"/>
              <w:right w:val="single" w:sz="4" w:space="0" w:color="auto"/>
            </w:tcBorders>
            <w:vAlign w:val="center"/>
            <w:hideMark/>
          </w:tcPr>
          <w:p w:rsidR="00EA29B7" w:rsidRPr="004E52E8" w:rsidRDefault="00EA29B7" w:rsidP="00997F86">
            <w:pPr>
              <w:spacing w:after="0" w:line="240" w:lineRule="auto"/>
              <w:rPr>
                <w:rFonts w:ascii="Arial" w:eastAsia="Times New Roman" w:hAnsi="Arial" w:cs="Arial"/>
                <w:color w:val="000000"/>
                <w:sz w:val="20"/>
                <w:szCs w:val="20"/>
                <w:lang w:eastAsia="es-CO"/>
              </w:rPr>
            </w:pPr>
          </w:p>
        </w:tc>
        <w:tc>
          <w:tcPr>
            <w:tcW w:w="4578" w:type="dxa"/>
            <w:gridSpan w:val="2"/>
            <w:tcBorders>
              <w:top w:val="single" w:sz="4" w:space="0" w:color="auto"/>
              <w:left w:val="single" w:sz="4" w:space="0" w:color="auto"/>
              <w:bottom w:val="single" w:sz="6" w:space="0" w:color="000000"/>
              <w:right w:val="single" w:sz="4" w:space="0" w:color="auto"/>
            </w:tcBorders>
            <w:tcMar>
              <w:top w:w="30" w:type="dxa"/>
              <w:left w:w="45" w:type="dxa"/>
              <w:bottom w:w="30" w:type="dxa"/>
              <w:right w:w="45" w:type="dxa"/>
            </w:tcMar>
            <w:vAlign w:val="center"/>
            <w:hideMark/>
          </w:tcPr>
          <w:p w:rsidR="00EA29B7" w:rsidRPr="004E52E8" w:rsidRDefault="00EA29B7" w:rsidP="00997F86">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sanralortizn@gmail.com</w:t>
            </w:r>
          </w:p>
        </w:tc>
      </w:tr>
      <w:tr w:rsidR="00EA29B7" w:rsidRPr="004E52E8" w:rsidTr="00997F86">
        <w:trPr>
          <w:trHeight w:val="315"/>
        </w:trPr>
        <w:tc>
          <w:tcPr>
            <w:tcW w:w="8889"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jc w:val="center"/>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t xml:space="preserve">Informe de rendición de cuentas </w:t>
            </w:r>
          </w:p>
        </w:tc>
      </w:tr>
      <w:tr w:rsidR="00EA29B7" w:rsidRPr="004E52E8" w:rsidTr="00997F86">
        <w:trPr>
          <w:trHeight w:val="315"/>
        </w:trPr>
        <w:tc>
          <w:tcPr>
            <w:tcW w:w="8889"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Debe ser presentado de manera digital y física cada año dentro de los 10 días hábiles siguientes a la terminación del segundo semestre de cada legislatura.</w:t>
            </w:r>
          </w:p>
        </w:tc>
      </w:tr>
      <w:tr w:rsidR="00EA29B7" w:rsidRPr="004E52E8" w:rsidTr="00997F86">
        <w:trPr>
          <w:trHeight w:val="315"/>
        </w:trPr>
        <w:tc>
          <w:tcPr>
            <w:tcW w:w="8889"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 xml:space="preserve">Información mínima obligatoria </w:t>
            </w:r>
          </w:p>
        </w:tc>
      </w:tr>
      <w:tr w:rsidR="00EA29B7" w:rsidRPr="004E52E8" w:rsidTr="00997F86">
        <w:trPr>
          <w:trHeight w:val="315"/>
        </w:trPr>
        <w:tc>
          <w:tcPr>
            <w:tcW w:w="8889"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1</w:t>
            </w:r>
            <w:r w:rsidRPr="004E52E8">
              <w:rPr>
                <w:rFonts w:ascii="Arial" w:eastAsia="Times New Roman" w:hAnsi="Arial" w:cs="Arial"/>
                <w:sz w:val="20"/>
                <w:szCs w:val="20"/>
                <w:lang w:eastAsia="es-CO"/>
              </w:rPr>
              <w:t>. Proyectos de ley y/o acto legislativo de los cuales fue autor y/o ponente, donde podrá especificar los compromisos de campaña. (Elecciones periodo inmediatamente anterior).</w:t>
            </w:r>
          </w:p>
        </w:tc>
      </w:tr>
      <w:tr w:rsidR="00EA29B7" w:rsidRPr="004E52E8" w:rsidTr="00997F86">
        <w:trPr>
          <w:trHeight w:val="1125"/>
        </w:trPr>
        <w:tc>
          <w:tcPr>
            <w:tcW w:w="8889"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Default="00EA29B7" w:rsidP="00997F86">
            <w:pPr>
              <w:spacing w:after="0"/>
              <w:jc w:val="both"/>
              <w:rPr>
                <w:rFonts w:ascii="Times New Roman" w:hAnsi="Times New Roman" w:cs="Times New Roman"/>
                <w:sz w:val="24"/>
              </w:rPr>
            </w:pPr>
            <w:r>
              <w:rPr>
                <w:rFonts w:ascii="Times New Roman" w:hAnsi="Times New Roman" w:cs="Times New Roman"/>
                <w:sz w:val="24"/>
              </w:rPr>
              <w:t>Los siguientes proyectos fueron los proyectos de ley de autoría de la Representante a la Cámara:</w:t>
            </w:r>
          </w:p>
          <w:p w:rsidR="00EA29B7" w:rsidRDefault="00EA29B7" w:rsidP="00997F86">
            <w:pPr>
              <w:spacing w:after="0"/>
              <w:jc w:val="both"/>
              <w:rPr>
                <w:rFonts w:ascii="Times New Roman" w:hAnsi="Times New Roman" w:cs="Times New Roman"/>
                <w:sz w:val="24"/>
              </w:rPr>
            </w:pPr>
          </w:p>
          <w:tbl>
            <w:tblPr>
              <w:tblStyle w:val="Tablaconcuadrcula"/>
              <w:tblW w:w="5000" w:type="pct"/>
              <w:tblLook w:val="04A0" w:firstRow="1" w:lastRow="0" w:firstColumn="1" w:lastColumn="0" w:noHBand="0" w:noVBand="1"/>
            </w:tblPr>
            <w:tblGrid>
              <w:gridCol w:w="2931"/>
              <w:gridCol w:w="2928"/>
              <w:gridCol w:w="2930"/>
            </w:tblGrid>
            <w:tr w:rsidR="00EA29B7" w:rsidRPr="00050468" w:rsidTr="00997F86">
              <w:tc>
                <w:tcPr>
                  <w:tcW w:w="1667" w:type="pct"/>
                </w:tcPr>
                <w:p w:rsidR="00EA29B7" w:rsidRPr="00050468" w:rsidRDefault="00EA29B7" w:rsidP="00997F86">
                  <w:pPr>
                    <w:jc w:val="center"/>
                    <w:rPr>
                      <w:rFonts w:ascii="Times New Roman" w:hAnsi="Times New Roman" w:cs="Times New Roman"/>
                      <w:b/>
                      <w:sz w:val="24"/>
                    </w:rPr>
                  </w:pPr>
                  <w:r w:rsidRPr="00050468">
                    <w:rPr>
                      <w:rFonts w:ascii="Times New Roman" w:hAnsi="Times New Roman" w:cs="Times New Roman"/>
                      <w:b/>
                      <w:sz w:val="24"/>
                    </w:rPr>
                    <w:t>NOMBRE</w:t>
                  </w:r>
                </w:p>
              </w:tc>
              <w:tc>
                <w:tcPr>
                  <w:tcW w:w="1666" w:type="pct"/>
                </w:tcPr>
                <w:p w:rsidR="00EA29B7" w:rsidRPr="00050468" w:rsidRDefault="00EA29B7" w:rsidP="00997F86">
                  <w:pPr>
                    <w:jc w:val="center"/>
                    <w:rPr>
                      <w:rFonts w:ascii="Times New Roman" w:hAnsi="Times New Roman" w:cs="Times New Roman"/>
                      <w:b/>
                      <w:sz w:val="24"/>
                    </w:rPr>
                  </w:pPr>
                  <w:r w:rsidRPr="00050468">
                    <w:rPr>
                      <w:rFonts w:ascii="Times New Roman" w:hAnsi="Times New Roman" w:cs="Times New Roman"/>
                      <w:b/>
                      <w:sz w:val="24"/>
                    </w:rPr>
                    <w:t>OBJETIVO</w:t>
                  </w:r>
                </w:p>
              </w:tc>
              <w:tc>
                <w:tcPr>
                  <w:tcW w:w="1667" w:type="pct"/>
                </w:tcPr>
                <w:p w:rsidR="00EA29B7" w:rsidRPr="00050468" w:rsidRDefault="00EA29B7" w:rsidP="00997F86">
                  <w:pPr>
                    <w:jc w:val="center"/>
                    <w:rPr>
                      <w:rFonts w:ascii="Times New Roman" w:hAnsi="Times New Roman" w:cs="Times New Roman"/>
                      <w:b/>
                      <w:sz w:val="24"/>
                    </w:rPr>
                  </w:pPr>
                  <w:r w:rsidRPr="00050468">
                    <w:rPr>
                      <w:rFonts w:ascii="Times New Roman" w:hAnsi="Times New Roman" w:cs="Times New Roman"/>
                      <w:b/>
                      <w:sz w:val="24"/>
                    </w:rPr>
                    <w:t>COMENTARIO</w:t>
                  </w:r>
                </w:p>
              </w:tc>
            </w:tr>
            <w:tr w:rsidR="00EA29B7" w:rsidTr="00997F86">
              <w:tc>
                <w:tcPr>
                  <w:tcW w:w="1667" w:type="pct"/>
                </w:tcPr>
                <w:p w:rsidR="00EA29B7" w:rsidRDefault="00EA29B7" w:rsidP="00997F86">
                  <w:pPr>
                    <w:jc w:val="both"/>
                    <w:rPr>
                      <w:rFonts w:ascii="Times New Roman" w:hAnsi="Times New Roman" w:cs="Times New Roman"/>
                      <w:sz w:val="24"/>
                    </w:rPr>
                  </w:pPr>
                  <w:r w:rsidRPr="007C37E7">
                    <w:rPr>
                      <w:rFonts w:ascii="Times New Roman" w:hAnsi="Times New Roman" w:cs="Times New Roman"/>
                      <w:sz w:val="24"/>
                    </w:rPr>
                    <w:t>Pro</w:t>
                  </w:r>
                  <w:r>
                    <w:rPr>
                      <w:rFonts w:ascii="Times New Roman" w:hAnsi="Times New Roman" w:cs="Times New Roman"/>
                      <w:sz w:val="24"/>
                    </w:rPr>
                    <w:t>yecto de Ley 189 de 2017 Cámara:</w:t>
                  </w:r>
                </w:p>
                <w:p w:rsidR="00EA29B7" w:rsidRDefault="00EA29B7" w:rsidP="00997F86">
                  <w:pPr>
                    <w:jc w:val="both"/>
                    <w:rPr>
                      <w:rFonts w:ascii="Times New Roman" w:hAnsi="Times New Roman" w:cs="Times New Roman"/>
                      <w:sz w:val="24"/>
                    </w:rPr>
                  </w:pPr>
                </w:p>
                <w:p w:rsidR="00EA29B7" w:rsidRDefault="00EA29B7" w:rsidP="00997F86">
                  <w:pPr>
                    <w:jc w:val="both"/>
                    <w:rPr>
                      <w:rFonts w:ascii="Times New Roman" w:hAnsi="Times New Roman" w:cs="Times New Roman"/>
                      <w:sz w:val="24"/>
                    </w:rPr>
                  </w:pPr>
                  <w:r>
                    <w:rPr>
                      <w:rFonts w:ascii="Times New Roman" w:hAnsi="Times New Roman" w:cs="Times New Roman"/>
                      <w:sz w:val="24"/>
                    </w:rPr>
                    <w:t>P</w:t>
                  </w:r>
                  <w:r w:rsidRPr="007C37E7">
                    <w:rPr>
                      <w:rFonts w:ascii="Times New Roman" w:hAnsi="Times New Roman" w:cs="Times New Roman"/>
                      <w:sz w:val="24"/>
                    </w:rPr>
                    <w:t>or medio de la cual se crea la Cátedra para la Equidad, y se dictan otras disposiciones</w:t>
                  </w:r>
                  <w:r>
                    <w:rPr>
                      <w:rFonts w:ascii="Times New Roman" w:hAnsi="Times New Roman" w:cs="Times New Roman"/>
                      <w:sz w:val="24"/>
                    </w:rPr>
                    <w:t>.</w:t>
                  </w:r>
                </w:p>
              </w:tc>
              <w:tc>
                <w:tcPr>
                  <w:tcW w:w="1666" w:type="pct"/>
                </w:tcPr>
                <w:p w:rsidR="00EA29B7" w:rsidRDefault="00EA29B7" w:rsidP="00997F86">
                  <w:pPr>
                    <w:jc w:val="both"/>
                    <w:rPr>
                      <w:rFonts w:ascii="Times New Roman" w:hAnsi="Times New Roman" w:cs="Times New Roman"/>
                      <w:sz w:val="24"/>
                    </w:rPr>
                  </w:pPr>
                  <w:r>
                    <w:rPr>
                      <w:rFonts w:ascii="Times New Roman" w:hAnsi="Times New Roman" w:cs="Times New Roman"/>
                      <w:sz w:val="24"/>
                    </w:rPr>
                    <w:t>L</w:t>
                  </w:r>
                  <w:r w:rsidRPr="007C37E7">
                    <w:rPr>
                      <w:rFonts w:ascii="Times New Roman" w:hAnsi="Times New Roman" w:cs="Times New Roman"/>
                      <w:sz w:val="24"/>
                    </w:rPr>
                    <w:t xml:space="preserve">a presente </w:t>
                  </w:r>
                  <w:r>
                    <w:rPr>
                      <w:rFonts w:ascii="Times New Roman" w:hAnsi="Times New Roman" w:cs="Times New Roman"/>
                      <w:sz w:val="24"/>
                    </w:rPr>
                    <w:t>iniciativa</w:t>
                  </w:r>
                  <w:r w:rsidRPr="007C37E7">
                    <w:rPr>
                      <w:rFonts w:ascii="Times New Roman" w:hAnsi="Times New Roman" w:cs="Times New Roman"/>
                      <w:sz w:val="24"/>
                    </w:rPr>
                    <w:t xml:space="preserve"> tiene por fin implementar la Cátedra para la Equidad en todas las instituciones educativas de preescolar, básica y media como un proyecto transversal entre las áreas del saber. Esta ley desarrolla los principios establecidos en el artículo 43 y 67 de la Constitución Nacional, y en la Ley 115 de 1994, respecto a los fines y al contenido de la educación en Colombia.</w:t>
                  </w:r>
                </w:p>
              </w:tc>
              <w:tc>
                <w:tcPr>
                  <w:tcW w:w="1667" w:type="pct"/>
                </w:tcPr>
                <w:p w:rsidR="00EA29B7" w:rsidRDefault="00EA29B7" w:rsidP="00997F86">
                  <w:pPr>
                    <w:jc w:val="both"/>
                    <w:rPr>
                      <w:rFonts w:ascii="Times New Roman" w:hAnsi="Times New Roman" w:cs="Times New Roman"/>
                      <w:sz w:val="24"/>
                    </w:rPr>
                  </w:pPr>
                  <w:r>
                    <w:rPr>
                      <w:rFonts w:ascii="Times New Roman" w:hAnsi="Times New Roman" w:cs="Times New Roman"/>
                      <w:sz w:val="24"/>
                    </w:rPr>
                    <w:t xml:space="preserve">Nos acompaña la representante </w:t>
                  </w:r>
                  <w:r w:rsidRPr="007C37E7">
                    <w:rPr>
                      <w:rFonts w:ascii="Times New Roman" w:hAnsi="Times New Roman" w:cs="Times New Roman"/>
                      <w:sz w:val="24"/>
                    </w:rPr>
                    <w:t>Ana Cristina Paz Cardona</w:t>
                  </w:r>
                  <w:r>
                    <w:rPr>
                      <w:rFonts w:ascii="Times New Roman" w:hAnsi="Times New Roman" w:cs="Times New Roman"/>
                      <w:sz w:val="24"/>
                    </w:rPr>
                    <w:t>.</w:t>
                  </w:r>
                </w:p>
                <w:p w:rsidR="00EA29B7" w:rsidRDefault="00EA29B7" w:rsidP="00997F86">
                  <w:pPr>
                    <w:jc w:val="both"/>
                    <w:rPr>
                      <w:rFonts w:ascii="Times New Roman" w:hAnsi="Times New Roman" w:cs="Times New Roman"/>
                      <w:sz w:val="24"/>
                    </w:rPr>
                  </w:pPr>
                </w:p>
                <w:p w:rsidR="00EA29B7" w:rsidRDefault="00EA29B7" w:rsidP="00997F86">
                  <w:pPr>
                    <w:jc w:val="both"/>
                    <w:rPr>
                      <w:rFonts w:ascii="Times New Roman" w:hAnsi="Times New Roman" w:cs="Times New Roman"/>
                      <w:sz w:val="24"/>
                    </w:rPr>
                  </w:pPr>
                  <w:r>
                    <w:rPr>
                      <w:rFonts w:ascii="Times New Roman" w:hAnsi="Times New Roman" w:cs="Times New Roman"/>
                      <w:sz w:val="24"/>
                    </w:rPr>
                    <w:t>Se encuentra en trámite en la</w:t>
                  </w:r>
                  <w:r w:rsidRPr="007C37E7">
                    <w:rPr>
                      <w:rFonts w:ascii="Times New Roman" w:hAnsi="Times New Roman" w:cs="Times New Roman"/>
                      <w:sz w:val="24"/>
                    </w:rPr>
                    <w:t xml:space="preserve"> Comisión Sexta o de Transportes y Comunicaciones</w:t>
                  </w:r>
                  <w:r>
                    <w:rPr>
                      <w:rFonts w:ascii="Times New Roman" w:hAnsi="Times New Roman" w:cs="Times New Roman"/>
                      <w:sz w:val="24"/>
                    </w:rPr>
                    <w:t xml:space="preserve"> de la Cámara de Representantes.</w:t>
                  </w:r>
                </w:p>
              </w:tc>
            </w:tr>
            <w:tr w:rsidR="00EA29B7" w:rsidTr="00997F86">
              <w:tc>
                <w:tcPr>
                  <w:tcW w:w="1667" w:type="pct"/>
                </w:tcPr>
                <w:p w:rsidR="00EA29B7" w:rsidRDefault="00EA29B7" w:rsidP="00997F86">
                  <w:pPr>
                    <w:jc w:val="both"/>
                    <w:rPr>
                      <w:rFonts w:ascii="Times New Roman" w:hAnsi="Times New Roman" w:cs="Times New Roman"/>
                      <w:sz w:val="24"/>
                    </w:rPr>
                  </w:pPr>
                  <w:r w:rsidRPr="006561C8">
                    <w:rPr>
                      <w:rFonts w:ascii="Times New Roman" w:hAnsi="Times New Roman" w:cs="Times New Roman"/>
                      <w:sz w:val="24"/>
                    </w:rPr>
                    <w:t>Proyecto de Ley 245 de 2018 Cámara, 15 de 2017 Senado</w:t>
                  </w:r>
                </w:p>
                <w:p w:rsidR="00EA29B7" w:rsidRDefault="00EA29B7" w:rsidP="00997F86">
                  <w:pPr>
                    <w:jc w:val="both"/>
                    <w:rPr>
                      <w:rFonts w:ascii="Times New Roman" w:hAnsi="Times New Roman" w:cs="Times New Roman"/>
                      <w:sz w:val="24"/>
                    </w:rPr>
                  </w:pPr>
                </w:p>
                <w:p w:rsidR="00EA29B7" w:rsidRDefault="00EA29B7" w:rsidP="00997F86">
                  <w:pPr>
                    <w:jc w:val="both"/>
                    <w:rPr>
                      <w:rFonts w:ascii="Times New Roman" w:hAnsi="Times New Roman" w:cs="Times New Roman"/>
                      <w:sz w:val="24"/>
                    </w:rPr>
                  </w:pPr>
                  <w:r w:rsidRPr="006561C8">
                    <w:rPr>
                      <w:rFonts w:ascii="Times New Roman" w:hAnsi="Times New Roman" w:cs="Times New Roman"/>
                      <w:sz w:val="24"/>
                    </w:rPr>
                    <w:t xml:space="preserve">Por medio de la cual se declara el Juego al Turmequé (Tejo), como </w:t>
                  </w:r>
                  <w:r w:rsidRPr="006561C8">
                    <w:rPr>
                      <w:rFonts w:ascii="Times New Roman" w:hAnsi="Times New Roman" w:cs="Times New Roman"/>
                      <w:sz w:val="24"/>
                    </w:rPr>
                    <w:lastRenderedPageBreak/>
                    <w:t>Patrimonio Cultural Inmaterial de la Nación, y se dictan otras disposiciones.</w:t>
                  </w:r>
                </w:p>
                <w:p w:rsidR="00EA29B7" w:rsidRDefault="00EA29B7" w:rsidP="00997F86">
                  <w:pPr>
                    <w:jc w:val="both"/>
                    <w:rPr>
                      <w:rFonts w:ascii="Times New Roman" w:hAnsi="Times New Roman" w:cs="Times New Roman"/>
                      <w:sz w:val="24"/>
                    </w:rPr>
                  </w:pPr>
                </w:p>
              </w:tc>
              <w:tc>
                <w:tcPr>
                  <w:tcW w:w="1666" w:type="pct"/>
                </w:tcPr>
                <w:p w:rsidR="00EA29B7" w:rsidRDefault="00EA29B7" w:rsidP="00997F86">
                  <w:pPr>
                    <w:jc w:val="both"/>
                    <w:rPr>
                      <w:rFonts w:ascii="Times New Roman" w:hAnsi="Times New Roman" w:cs="Times New Roman"/>
                      <w:sz w:val="24"/>
                    </w:rPr>
                  </w:pPr>
                  <w:r w:rsidRPr="006561C8">
                    <w:rPr>
                      <w:rFonts w:ascii="Times New Roman" w:hAnsi="Times New Roman" w:cs="Times New Roman"/>
                      <w:sz w:val="24"/>
                    </w:rPr>
                    <w:lastRenderedPageBreak/>
                    <w:t>Declarar las manifestaciones y expresiones culturales y deportivas del Juego al Turmequé (tejo) como patrimonio cultural inmaterial de la Nación.</w:t>
                  </w:r>
                </w:p>
              </w:tc>
              <w:tc>
                <w:tcPr>
                  <w:tcW w:w="1667" w:type="pct"/>
                </w:tcPr>
                <w:p w:rsidR="00EA29B7" w:rsidRDefault="00EA29B7" w:rsidP="00997F86">
                  <w:pPr>
                    <w:jc w:val="both"/>
                    <w:rPr>
                      <w:rFonts w:ascii="Times New Roman" w:hAnsi="Times New Roman" w:cs="Times New Roman"/>
                      <w:sz w:val="24"/>
                    </w:rPr>
                  </w:pPr>
                  <w:r w:rsidRPr="006561C8">
                    <w:rPr>
                      <w:rFonts w:ascii="Times New Roman" w:hAnsi="Times New Roman" w:cs="Times New Roman"/>
                      <w:sz w:val="24"/>
                    </w:rPr>
                    <w:t>Nos acompaña</w:t>
                  </w:r>
                  <w:r>
                    <w:rPr>
                      <w:rFonts w:ascii="Times New Roman" w:hAnsi="Times New Roman" w:cs="Times New Roman"/>
                      <w:sz w:val="24"/>
                    </w:rPr>
                    <w:t xml:space="preserve"> el senador </w:t>
                  </w:r>
                  <w:r w:rsidRPr="006561C8">
                    <w:rPr>
                      <w:rFonts w:ascii="Times New Roman" w:hAnsi="Times New Roman" w:cs="Times New Roman"/>
                      <w:sz w:val="24"/>
                    </w:rPr>
                    <w:t>Antonio José Navarro Wolff</w:t>
                  </w:r>
                  <w:r>
                    <w:rPr>
                      <w:rFonts w:ascii="Times New Roman" w:hAnsi="Times New Roman" w:cs="Times New Roman"/>
                      <w:sz w:val="24"/>
                    </w:rPr>
                    <w:t>.</w:t>
                  </w:r>
                </w:p>
                <w:p w:rsidR="00EA29B7" w:rsidRDefault="00EA29B7" w:rsidP="00997F86">
                  <w:pPr>
                    <w:jc w:val="both"/>
                    <w:rPr>
                      <w:rFonts w:ascii="Times New Roman" w:hAnsi="Times New Roman" w:cs="Times New Roman"/>
                      <w:sz w:val="24"/>
                    </w:rPr>
                  </w:pPr>
                </w:p>
                <w:p w:rsidR="00EA29B7" w:rsidRDefault="00EA29B7" w:rsidP="00997F86">
                  <w:pPr>
                    <w:jc w:val="both"/>
                    <w:rPr>
                      <w:rFonts w:ascii="Times New Roman" w:hAnsi="Times New Roman" w:cs="Times New Roman"/>
                      <w:sz w:val="24"/>
                    </w:rPr>
                  </w:pPr>
                  <w:r w:rsidRPr="00520C83">
                    <w:rPr>
                      <w:rFonts w:ascii="Times New Roman" w:hAnsi="Times New Roman" w:cs="Times New Roman"/>
                      <w:sz w:val="24"/>
                    </w:rPr>
                    <w:t>Se encuentra en</w:t>
                  </w:r>
                  <w:r>
                    <w:rPr>
                      <w:rFonts w:ascii="Times New Roman" w:hAnsi="Times New Roman" w:cs="Times New Roman"/>
                      <w:sz w:val="24"/>
                    </w:rPr>
                    <w:t xml:space="preserve"> trámite en Plenaria de la Cámara de Representantes. Ya curso </w:t>
                  </w:r>
                  <w:r>
                    <w:rPr>
                      <w:rFonts w:ascii="Times New Roman" w:hAnsi="Times New Roman" w:cs="Times New Roman"/>
                      <w:sz w:val="24"/>
                    </w:rPr>
                    <w:lastRenderedPageBreak/>
                    <w:t>sus dos debates en el Senado de la República.</w:t>
                  </w:r>
                </w:p>
              </w:tc>
            </w:tr>
            <w:tr w:rsidR="00EA29B7" w:rsidTr="00997F86">
              <w:tc>
                <w:tcPr>
                  <w:tcW w:w="1667" w:type="pct"/>
                </w:tcPr>
                <w:p w:rsidR="00EA29B7" w:rsidRDefault="00EA29B7" w:rsidP="00997F86">
                  <w:pPr>
                    <w:jc w:val="both"/>
                    <w:rPr>
                      <w:rFonts w:ascii="Times New Roman" w:hAnsi="Times New Roman" w:cs="Times New Roman"/>
                      <w:sz w:val="24"/>
                    </w:rPr>
                  </w:pPr>
                  <w:r w:rsidRPr="00520C83">
                    <w:rPr>
                      <w:rFonts w:ascii="Times New Roman" w:hAnsi="Times New Roman" w:cs="Times New Roman"/>
                      <w:sz w:val="24"/>
                    </w:rPr>
                    <w:lastRenderedPageBreak/>
                    <w:t>Proyecto de Ley 112 de 2017 Cámara.</w:t>
                  </w:r>
                </w:p>
                <w:p w:rsidR="00EA29B7" w:rsidRDefault="00EA29B7" w:rsidP="00997F86">
                  <w:pPr>
                    <w:jc w:val="both"/>
                    <w:rPr>
                      <w:rFonts w:ascii="Times New Roman" w:hAnsi="Times New Roman" w:cs="Times New Roman"/>
                      <w:sz w:val="24"/>
                    </w:rPr>
                  </w:pPr>
                </w:p>
                <w:p w:rsidR="00EA29B7" w:rsidRDefault="00EA29B7" w:rsidP="00997F86">
                  <w:pPr>
                    <w:jc w:val="both"/>
                    <w:rPr>
                      <w:rFonts w:ascii="Times New Roman" w:hAnsi="Times New Roman" w:cs="Times New Roman"/>
                      <w:sz w:val="24"/>
                    </w:rPr>
                  </w:pPr>
                  <w:r>
                    <w:rPr>
                      <w:rFonts w:ascii="Times New Roman" w:hAnsi="Times New Roman" w:cs="Times New Roman"/>
                      <w:sz w:val="24"/>
                    </w:rPr>
                    <w:t>P</w:t>
                  </w:r>
                  <w:r w:rsidRPr="00520C83">
                    <w:rPr>
                      <w:rFonts w:ascii="Times New Roman" w:hAnsi="Times New Roman" w:cs="Times New Roman"/>
                      <w:sz w:val="24"/>
                    </w:rPr>
                    <w:t>or medio de la cual se establece el Servicio Social Obligatorio del Auxiliar Bachiller en apoyo al personal adscrito al Subsistema Nacional de Voluntariados en Primera Respuesta como parte del Sistema Nacional de Prevención y Atención de Desastres; se incorporan normas para un financiamiento y exenciones para ser más eficaz.</w:t>
                  </w:r>
                </w:p>
              </w:tc>
              <w:tc>
                <w:tcPr>
                  <w:tcW w:w="1666" w:type="pct"/>
                </w:tcPr>
                <w:p w:rsidR="00EA29B7" w:rsidRDefault="00EA29B7" w:rsidP="00997F86">
                  <w:pPr>
                    <w:jc w:val="both"/>
                    <w:rPr>
                      <w:rFonts w:ascii="Times New Roman" w:hAnsi="Times New Roman" w:cs="Times New Roman"/>
                      <w:sz w:val="24"/>
                    </w:rPr>
                  </w:pPr>
                  <w:r w:rsidRPr="00966AF2">
                    <w:rPr>
                      <w:rFonts w:ascii="Times New Roman" w:hAnsi="Times New Roman" w:cs="Times New Roman"/>
                      <w:sz w:val="24"/>
                    </w:rPr>
                    <w:t>La presente ley tiene por finalidad que los auxiliares bachilleres podrán homologar su servicio militar obligatorio en entidades voluntarias acreditadas y activos en instituciones como la Defensa Civil, la Cruz Roja Colombiana y los Cuerpos de Bomberos Voluntarios y Oficiales, a fin de prestar su servicio social a las comunidades en acciones del conocimiento y la reducción del riesgo definidas en la Ley 1523 del 2012.</w:t>
                  </w:r>
                </w:p>
              </w:tc>
              <w:tc>
                <w:tcPr>
                  <w:tcW w:w="1667" w:type="pct"/>
                </w:tcPr>
                <w:p w:rsidR="00EA29B7" w:rsidRDefault="00EA29B7" w:rsidP="00997F86">
                  <w:pPr>
                    <w:jc w:val="both"/>
                    <w:rPr>
                      <w:rFonts w:ascii="Times New Roman" w:hAnsi="Times New Roman" w:cs="Times New Roman"/>
                      <w:sz w:val="24"/>
                    </w:rPr>
                  </w:pPr>
                  <w:r w:rsidRPr="00966AF2">
                    <w:rPr>
                      <w:rFonts w:ascii="Times New Roman" w:hAnsi="Times New Roman" w:cs="Times New Roman"/>
                      <w:sz w:val="24"/>
                    </w:rPr>
                    <w:t>Nos acompaña la representante Ana Cristina Paz Cardona.</w:t>
                  </w:r>
                </w:p>
                <w:p w:rsidR="00EA29B7" w:rsidRDefault="00EA29B7" w:rsidP="00997F86">
                  <w:pPr>
                    <w:jc w:val="both"/>
                    <w:rPr>
                      <w:rFonts w:ascii="Times New Roman" w:hAnsi="Times New Roman" w:cs="Times New Roman"/>
                      <w:sz w:val="24"/>
                    </w:rPr>
                  </w:pPr>
                </w:p>
                <w:p w:rsidR="00EA29B7" w:rsidRDefault="00EA29B7" w:rsidP="00997F86">
                  <w:pPr>
                    <w:jc w:val="both"/>
                    <w:rPr>
                      <w:rFonts w:ascii="Times New Roman" w:hAnsi="Times New Roman" w:cs="Times New Roman"/>
                      <w:sz w:val="24"/>
                    </w:rPr>
                  </w:pPr>
                  <w:r w:rsidRPr="00966AF2">
                    <w:rPr>
                      <w:rFonts w:ascii="Times New Roman" w:hAnsi="Times New Roman" w:cs="Times New Roman"/>
                      <w:sz w:val="24"/>
                    </w:rPr>
                    <w:t>Se encuentra en trámite</w:t>
                  </w:r>
                  <w:r>
                    <w:rPr>
                      <w:rFonts w:ascii="Times New Roman" w:hAnsi="Times New Roman" w:cs="Times New Roman"/>
                      <w:sz w:val="24"/>
                    </w:rPr>
                    <w:t xml:space="preserve"> a plenaria de la Cámara de Representantes.</w:t>
                  </w:r>
                </w:p>
              </w:tc>
            </w:tr>
            <w:tr w:rsidR="00EA29B7" w:rsidTr="00997F86">
              <w:tc>
                <w:tcPr>
                  <w:tcW w:w="1667" w:type="pct"/>
                </w:tcPr>
                <w:p w:rsidR="00EA29B7" w:rsidRDefault="00EA29B7" w:rsidP="00997F86">
                  <w:pPr>
                    <w:jc w:val="both"/>
                    <w:rPr>
                      <w:rFonts w:ascii="Times New Roman" w:hAnsi="Times New Roman" w:cs="Times New Roman"/>
                      <w:sz w:val="24"/>
                    </w:rPr>
                  </w:pPr>
                  <w:r>
                    <w:rPr>
                      <w:rFonts w:ascii="Times New Roman" w:hAnsi="Times New Roman" w:cs="Times New Roman"/>
                      <w:sz w:val="24"/>
                    </w:rPr>
                    <w:t>Proyecto de Ley 248 de 2018</w:t>
                  </w:r>
                  <w:r w:rsidRPr="00520C83">
                    <w:rPr>
                      <w:rFonts w:ascii="Times New Roman" w:hAnsi="Times New Roman" w:cs="Times New Roman"/>
                      <w:sz w:val="24"/>
                    </w:rPr>
                    <w:t xml:space="preserve"> </w:t>
                  </w:r>
                  <w:r>
                    <w:rPr>
                      <w:rFonts w:ascii="Times New Roman" w:hAnsi="Times New Roman" w:cs="Times New Roman"/>
                      <w:sz w:val="24"/>
                    </w:rPr>
                    <w:t>Senado</w:t>
                  </w:r>
                  <w:r w:rsidRPr="00520C83">
                    <w:rPr>
                      <w:rFonts w:ascii="Times New Roman" w:hAnsi="Times New Roman" w:cs="Times New Roman"/>
                      <w:sz w:val="24"/>
                    </w:rPr>
                    <w:t>.</w:t>
                  </w:r>
                </w:p>
                <w:p w:rsidR="00EA29B7" w:rsidRDefault="00EA29B7" w:rsidP="00997F86">
                  <w:pPr>
                    <w:jc w:val="both"/>
                    <w:rPr>
                      <w:rFonts w:ascii="Times New Roman" w:hAnsi="Times New Roman" w:cs="Times New Roman"/>
                      <w:sz w:val="24"/>
                    </w:rPr>
                  </w:pPr>
                </w:p>
                <w:p w:rsidR="00EA29B7" w:rsidRDefault="00EA29B7" w:rsidP="00997F86">
                  <w:pPr>
                    <w:jc w:val="both"/>
                    <w:rPr>
                      <w:rFonts w:ascii="Times New Roman" w:hAnsi="Times New Roman" w:cs="Times New Roman"/>
                      <w:sz w:val="24"/>
                    </w:rPr>
                  </w:pPr>
                  <w:r w:rsidRPr="00B70DAE">
                    <w:rPr>
                      <w:rFonts w:ascii="Times New Roman" w:hAnsi="Times New Roman" w:cs="Times New Roman"/>
                      <w:sz w:val="24"/>
                    </w:rPr>
                    <w:t>Por la cual se crea el Ministerio para la Equidad de Género, la Mujer y la Familia</w:t>
                  </w:r>
                </w:p>
              </w:tc>
              <w:tc>
                <w:tcPr>
                  <w:tcW w:w="1666" w:type="pct"/>
                </w:tcPr>
                <w:p w:rsidR="00EA29B7" w:rsidRDefault="00EA29B7" w:rsidP="00997F86">
                  <w:pPr>
                    <w:jc w:val="both"/>
                    <w:rPr>
                      <w:rFonts w:ascii="Times New Roman" w:hAnsi="Times New Roman" w:cs="Times New Roman"/>
                      <w:sz w:val="24"/>
                    </w:rPr>
                  </w:pPr>
                  <w:r>
                    <w:rPr>
                      <w:rFonts w:ascii="Times New Roman" w:hAnsi="Times New Roman" w:cs="Times New Roman"/>
                      <w:sz w:val="24"/>
                    </w:rPr>
                    <w:t xml:space="preserve">Su </w:t>
                  </w:r>
                  <w:r w:rsidRPr="00B70DAE">
                    <w:rPr>
                      <w:rFonts w:ascii="Times New Roman" w:hAnsi="Times New Roman" w:cs="Times New Roman"/>
                      <w:sz w:val="24"/>
                    </w:rPr>
                    <w:t>objetivo</w:t>
                  </w:r>
                  <w:r>
                    <w:rPr>
                      <w:rFonts w:ascii="Times New Roman" w:hAnsi="Times New Roman" w:cs="Times New Roman"/>
                      <w:sz w:val="24"/>
                    </w:rPr>
                    <w:t xml:space="preserve"> es</w:t>
                  </w:r>
                  <w:r w:rsidRPr="00B70DAE">
                    <w:rPr>
                      <w:rFonts w:ascii="Times New Roman" w:hAnsi="Times New Roman" w:cs="Times New Roman"/>
                      <w:sz w:val="24"/>
                    </w:rPr>
                    <w:t xml:space="preserve"> autorizar al gobierno para la creación del Ministerio Para La Equidad De Género Y La Familia, como parte integrante de la rama ejecutiva del poder público del Estado y como ente rector en el diseño de políticas públicas destinadas a garantizar la equidad de género y la protección de la familia; el que desarrollará su misión institucional de conformidad con los principios de la democracia participativa y la democratización de la gestión pública.</w:t>
                  </w:r>
                </w:p>
              </w:tc>
              <w:tc>
                <w:tcPr>
                  <w:tcW w:w="1667" w:type="pct"/>
                </w:tcPr>
                <w:p w:rsidR="00EA29B7" w:rsidRDefault="00EA29B7" w:rsidP="00997F86">
                  <w:pPr>
                    <w:jc w:val="both"/>
                    <w:rPr>
                      <w:rFonts w:ascii="Times New Roman" w:hAnsi="Times New Roman" w:cs="Times New Roman"/>
                      <w:sz w:val="24"/>
                    </w:rPr>
                  </w:pPr>
                  <w:r w:rsidRPr="00966AF2">
                    <w:rPr>
                      <w:rFonts w:ascii="Times New Roman" w:hAnsi="Times New Roman" w:cs="Times New Roman"/>
                      <w:sz w:val="24"/>
                    </w:rPr>
                    <w:t xml:space="preserve">Nos acompaña la representante </w:t>
                  </w:r>
                  <w:r w:rsidRPr="00B70DAE">
                    <w:rPr>
                      <w:rFonts w:ascii="Times New Roman" w:hAnsi="Times New Roman" w:cs="Times New Roman"/>
                      <w:sz w:val="24"/>
                    </w:rPr>
                    <w:t>Clara Leticia Rojas González</w:t>
                  </w:r>
                </w:p>
                <w:p w:rsidR="00EA29B7" w:rsidRDefault="00EA29B7" w:rsidP="00997F86">
                  <w:pPr>
                    <w:jc w:val="both"/>
                    <w:rPr>
                      <w:rFonts w:ascii="Times New Roman" w:hAnsi="Times New Roman" w:cs="Times New Roman"/>
                      <w:sz w:val="24"/>
                    </w:rPr>
                  </w:pPr>
                </w:p>
                <w:p w:rsidR="00EA29B7" w:rsidRDefault="00EA29B7" w:rsidP="00997F86">
                  <w:pPr>
                    <w:jc w:val="both"/>
                    <w:rPr>
                      <w:rFonts w:ascii="Times New Roman" w:hAnsi="Times New Roman" w:cs="Times New Roman"/>
                      <w:sz w:val="24"/>
                    </w:rPr>
                  </w:pPr>
                  <w:r>
                    <w:rPr>
                      <w:rFonts w:ascii="Times New Roman" w:hAnsi="Times New Roman" w:cs="Times New Roman"/>
                      <w:sz w:val="24"/>
                    </w:rPr>
                    <w:t>Fue radicado el 12 de Junio del 2018 en la Secretaria General de Senado.</w:t>
                  </w:r>
                </w:p>
              </w:tc>
            </w:tr>
          </w:tbl>
          <w:p w:rsidR="00EA29B7" w:rsidRDefault="00EA29B7" w:rsidP="00997F86">
            <w:pPr>
              <w:spacing w:after="0"/>
              <w:jc w:val="both"/>
              <w:rPr>
                <w:rFonts w:ascii="Times New Roman" w:hAnsi="Times New Roman" w:cs="Times New Roman"/>
                <w:sz w:val="24"/>
              </w:rPr>
            </w:pPr>
          </w:p>
          <w:p w:rsidR="00EA29B7" w:rsidRDefault="00EA29B7" w:rsidP="00997F86">
            <w:pPr>
              <w:spacing w:after="0"/>
              <w:jc w:val="both"/>
              <w:rPr>
                <w:rFonts w:ascii="Times New Roman" w:hAnsi="Times New Roman" w:cs="Times New Roman"/>
                <w:sz w:val="24"/>
              </w:rPr>
            </w:pPr>
          </w:p>
          <w:p w:rsidR="00EA29B7" w:rsidRDefault="00EA29B7" w:rsidP="00997F86">
            <w:pPr>
              <w:spacing w:after="0"/>
              <w:jc w:val="both"/>
              <w:rPr>
                <w:rFonts w:ascii="Times New Roman" w:hAnsi="Times New Roman" w:cs="Times New Roman"/>
                <w:sz w:val="24"/>
              </w:rPr>
            </w:pPr>
            <w:r>
              <w:rPr>
                <w:rFonts w:ascii="Times New Roman" w:hAnsi="Times New Roman" w:cs="Times New Roman"/>
                <w:sz w:val="24"/>
              </w:rPr>
              <w:lastRenderedPageBreak/>
              <w:t>Adicionalmente a los anteriores proyectos de ley, la Representante a la Cámara suscribió 3 proyectos de ley, junto con parlamentarios de su bancada Partido Alianza Verde, los cuales proporcionan mejores herramientas de respuesta estatal a las acuciantes necesidades de la población:</w:t>
            </w:r>
          </w:p>
          <w:p w:rsidR="00EA29B7" w:rsidRDefault="00EA29B7" w:rsidP="00997F86">
            <w:pPr>
              <w:spacing w:after="0"/>
              <w:jc w:val="both"/>
              <w:rPr>
                <w:rFonts w:ascii="Times New Roman" w:hAnsi="Times New Roman" w:cs="Times New Roman"/>
                <w:sz w:val="24"/>
              </w:rPr>
            </w:pPr>
          </w:p>
          <w:p w:rsidR="00EA29B7" w:rsidRDefault="00EA29B7" w:rsidP="00997F86">
            <w:pPr>
              <w:spacing w:after="0"/>
              <w:jc w:val="both"/>
              <w:rPr>
                <w:rFonts w:ascii="Times New Roman" w:hAnsi="Times New Roman" w:cs="Times New Roman"/>
                <w:sz w:val="24"/>
              </w:rPr>
            </w:pPr>
          </w:p>
          <w:tbl>
            <w:tblPr>
              <w:tblStyle w:val="Tablaconcuadrcula"/>
              <w:tblW w:w="5000" w:type="pct"/>
              <w:tblLook w:val="04A0" w:firstRow="1" w:lastRow="0" w:firstColumn="1" w:lastColumn="0" w:noHBand="0" w:noVBand="1"/>
            </w:tblPr>
            <w:tblGrid>
              <w:gridCol w:w="2931"/>
              <w:gridCol w:w="2928"/>
              <w:gridCol w:w="2930"/>
            </w:tblGrid>
            <w:tr w:rsidR="00EA29B7" w:rsidTr="00997F86">
              <w:tc>
                <w:tcPr>
                  <w:tcW w:w="1667" w:type="pct"/>
                </w:tcPr>
                <w:p w:rsidR="00EA29B7" w:rsidRPr="00050468" w:rsidRDefault="00EA29B7" w:rsidP="00997F86">
                  <w:pPr>
                    <w:jc w:val="center"/>
                    <w:rPr>
                      <w:rFonts w:ascii="Times New Roman" w:hAnsi="Times New Roman" w:cs="Times New Roman"/>
                      <w:b/>
                      <w:sz w:val="24"/>
                    </w:rPr>
                  </w:pPr>
                  <w:r w:rsidRPr="00050468">
                    <w:rPr>
                      <w:rFonts w:ascii="Times New Roman" w:hAnsi="Times New Roman" w:cs="Times New Roman"/>
                      <w:b/>
                      <w:sz w:val="24"/>
                    </w:rPr>
                    <w:t>NOMBRE</w:t>
                  </w:r>
                </w:p>
              </w:tc>
              <w:tc>
                <w:tcPr>
                  <w:tcW w:w="1666" w:type="pct"/>
                </w:tcPr>
                <w:p w:rsidR="00EA29B7" w:rsidRPr="00050468" w:rsidRDefault="00EA29B7" w:rsidP="00997F86">
                  <w:pPr>
                    <w:jc w:val="center"/>
                    <w:rPr>
                      <w:rFonts w:ascii="Times New Roman" w:hAnsi="Times New Roman" w:cs="Times New Roman"/>
                      <w:b/>
                      <w:sz w:val="24"/>
                    </w:rPr>
                  </w:pPr>
                  <w:r w:rsidRPr="00050468">
                    <w:rPr>
                      <w:rFonts w:ascii="Times New Roman" w:hAnsi="Times New Roman" w:cs="Times New Roman"/>
                      <w:b/>
                      <w:sz w:val="24"/>
                    </w:rPr>
                    <w:t>OBJETIVO</w:t>
                  </w:r>
                </w:p>
              </w:tc>
              <w:tc>
                <w:tcPr>
                  <w:tcW w:w="1667" w:type="pct"/>
                </w:tcPr>
                <w:p w:rsidR="00EA29B7" w:rsidRPr="00050468" w:rsidRDefault="00EA29B7" w:rsidP="00997F86">
                  <w:pPr>
                    <w:jc w:val="center"/>
                    <w:rPr>
                      <w:rFonts w:ascii="Times New Roman" w:hAnsi="Times New Roman" w:cs="Times New Roman"/>
                      <w:b/>
                      <w:sz w:val="24"/>
                    </w:rPr>
                  </w:pPr>
                  <w:r w:rsidRPr="00050468">
                    <w:rPr>
                      <w:rFonts w:ascii="Times New Roman" w:hAnsi="Times New Roman" w:cs="Times New Roman"/>
                      <w:b/>
                      <w:sz w:val="24"/>
                    </w:rPr>
                    <w:t>COMENTARIO</w:t>
                  </w:r>
                </w:p>
              </w:tc>
            </w:tr>
            <w:tr w:rsidR="00EA29B7" w:rsidTr="00997F86">
              <w:tc>
                <w:tcPr>
                  <w:tcW w:w="1667" w:type="pct"/>
                </w:tcPr>
                <w:p w:rsidR="00EA29B7" w:rsidRDefault="00EA29B7" w:rsidP="00997F86">
                  <w:pPr>
                    <w:jc w:val="both"/>
                    <w:rPr>
                      <w:rFonts w:ascii="Arial" w:hAnsi="Arial" w:cs="Arial"/>
                      <w:szCs w:val="16"/>
                    </w:rPr>
                  </w:pPr>
                  <w:r w:rsidRPr="000C0980">
                    <w:rPr>
                      <w:rFonts w:ascii="Arial" w:hAnsi="Arial" w:cs="Arial"/>
                      <w:szCs w:val="16"/>
                    </w:rPr>
                    <w:t>Proyecto de Ley Orgánica 086 de 2017 Cámara.</w:t>
                  </w:r>
                </w:p>
                <w:p w:rsidR="00EA29B7" w:rsidRDefault="00EA29B7" w:rsidP="00997F86">
                  <w:pPr>
                    <w:jc w:val="both"/>
                    <w:rPr>
                      <w:rFonts w:ascii="Arial" w:hAnsi="Arial" w:cs="Arial"/>
                      <w:szCs w:val="16"/>
                    </w:rPr>
                  </w:pPr>
                </w:p>
                <w:p w:rsidR="00EA29B7" w:rsidRDefault="00EA29B7" w:rsidP="00997F86">
                  <w:pPr>
                    <w:jc w:val="both"/>
                    <w:rPr>
                      <w:rFonts w:ascii="Times New Roman" w:hAnsi="Times New Roman" w:cs="Times New Roman"/>
                      <w:sz w:val="24"/>
                    </w:rPr>
                  </w:pPr>
                  <w:r>
                    <w:rPr>
                      <w:rFonts w:ascii="Times New Roman" w:hAnsi="Times New Roman" w:cs="Times New Roman"/>
                      <w:sz w:val="24"/>
                    </w:rPr>
                    <w:t>P</w:t>
                  </w:r>
                  <w:r w:rsidRPr="000C0980">
                    <w:rPr>
                      <w:rFonts w:ascii="Times New Roman" w:hAnsi="Times New Roman" w:cs="Times New Roman"/>
                      <w:sz w:val="24"/>
                    </w:rPr>
                    <w:t>or medio de la cual se crea la Concertación Minera y de Hidrocarburos y se dictan otras disposiciones.</w:t>
                  </w:r>
                </w:p>
              </w:tc>
              <w:tc>
                <w:tcPr>
                  <w:tcW w:w="1666" w:type="pct"/>
                </w:tcPr>
                <w:p w:rsidR="00EA29B7" w:rsidRPr="000C0980" w:rsidRDefault="00EA29B7" w:rsidP="00997F86">
                  <w:pPr>
                    <w:jc w:val="both"/>
                    <w:rPr>
                      <w:rFonts w:ascii="Times New Roman" w:hAnsi="Times New Roman" w:cs="Times New Roman"/>
                      <w:sz w:val="24"/>
                    </w:rPr>
                  </w:pPr>
                  <w:r w:rsidRPr="000C0980">
                    <w:rPr>
                      <w:rFonts w:ascii="Times New Roman" w:hAnsi="Times New Roman" w:cs="Times New Roman"/>
                      <w:sz w:val="24"/>
                    </w:rPr>
                    <w:t>La Agencia Nacional de Minería, la Agencia Nacional de Hidrocarburos, el Ministerio de Minas y Energía, la ciudadanía y el alcalde municipal o distrital concertarán la identificación de las áreas en las que se proyecte realizar actividades de exploración y explotación minera y exploración y explotación de hidrocarburos en su municipio o distrito, las cuales deberán incluirse en el Plan de Ordenamiento Territorial. En todos los casos el proceso de concertación será obligatorio.</w:t>
                  </w:r>
                </w:p>
                <w:p w:rsidR="00EA29B7" w:rsidRDefault="00EA29B7" w:rsidP="00997F86">
                  <w:pPr>
                    <w:jc w:val="both"/>
                    <w:rPr>
                      <w:rFonts w:ascii="Times New Roman" w:hAnsi="Times New Roman" w:cs="Times New Roman"/>
                      <w:sz w:val="24"/>
                    </w:rPr>
                  </w:pPr>
                </w:p>
              </w:tc>
              <w:tc>
                <w:tcPr>
                  <w:tcW w:w="1667" w:type="pct"/>
                </w:tcPr>
                <w:p w:rsidR="00EA29B7" w:rsidRDefault="00EA29B7" w:rsidP="00997F86">
                  <w:pPr>
                    <w:jc w:val="both"/>
                    <w:rPr>
                      <w:rFonts w:ascii="Times New Roman" w:hAnsi="Times New Roman" w:cs="Times New Roman"/>
                      <w:sz w:val="24"/>
                    </w:rPr>
                  </w:pPr>
                  <w:r w:rsidRPr="000C0980">
                    <w:rPr>
                      <w:rFonts w:ascii="Times New Roman" w:hAnsi="Times New Roman" w:cs="Times New Roman"/>
                      <w:sz w:val="24"/>
                    </w:rPr>
                    <w:t>Se encuentra en trámite en la Comisión</w:t>
                  </w:r>
                  <w:r>
                    <w:rPr>
                      <w:rFonts w:ascii="Times New Roman" w:hAnsi="Times New Roman" w:cs="Times New Roman"/>
                      <w:sz w:val="24"/>
                    </w:rPr>
                    <w:t xml:space="preserve"> </w:t>
                  </w:r>
                  <w:r w:rsidRPr="000C0980">
                    <w:rPr>
                      <w:rFonts w:ascii="Times New Roman" w:hAnsi="Times New Roman" w:cs="Times New Roman"/>
                      <w:sz w:val="24"/>
                    </w:rPr>
                    <w:t>Primera Constitucional Permanente</w:t>
                  </w:r>
                  <w:r>
                    <w:rPr>
                      <w:rFonts w:ascii="Times New Roman" w:hAnsi="Times New Roman" w:cs="Times New Roman"/>
                      <w:sz w:val="24"/>
                    </w:rPr>
                    <w:t xml:space="preserve"> de la Cámara de Representantes.</w:t>
                  </w:r>
                </w:p>
              </w:tc>
            </w:tr>
            <w:tr w:rsidR="00EA29B7" w:rsidTr="00997F86">
              <w:tc>
                <w:tcPr>
                  <w:tcW w:w="1667" w:type="pct"/>
                </w:tcPr>
                <w:p w:rsidR="00EA29B7" w:rsidRDefault="00EA29B7" w:rsidP="00997F86">
                  <w:pPr>
                    <w:jc w:val="both"/>
                    <w:rPr>
                      <w:rFonts w:ascii="Times New Roman" w:hAnsi="Times New Roman" w:cs="Times New Roman"/>
                      <w:sz w:val="24"/>
                    </w:rPr>
                  </w:pPr>
                  <w:r w:rsidRPr="000520C8">
                    <w:rPr>
                      <w:rFonts w:ascii="Times New Roman" w:hAnsi="Times New Roman" w:cs="Times New Roman"/>
                      <w:sz w:val="24"/>
                    </w:rPr>
                    <w:t>Proyecto de Ley 0</w:t>
                  </w:r>
                  <w:r>
                    <w:rPr>
                      <w:rFonts w:ascii="Times New Roman" w:hAnsi="Times New Roman" w:cs="Times New Roman"/>
                      <w:sz w:val="24"/>
                    </w:rPr>
                    <w:t>8</w:t>
                  </w:r>
                  <w:r w:rsidRPr="000520C8">
                    <w:rPr>
                      <w:rFonts w:ascii="Times New Roman" w:hAnsi="Times New Roman" w:cs="Times New Roman"/>
                      <w:sz w:val="24"/>
                    </w:rPr>
                    <w:t>7 de 201</w:t>
                  </w:r>
                  <w:r>
                    <w:rPr>
                      <w:rFonts w:ascii="Times New Roman" w:hAnsi="Times New Roman" w:cs="Times New Roman"/>
                      <w:sz w:val="24"/>
                    </w:rPr>
                    <w:t>7</w:t>
                  </w:r>
                  <w:r w:rsidRPr="000520C8">
                    <w:rPr>
                      <w:rFonts w:ascii="Times New Roman" w:hAnsi="Times New Roman" w:cs="Times New Roman"/>
                      <w:sz w:val="24"/>
                    </w:rPr>
                    <w:t xml:space="preserve"> Cámara.</w:t>
                  </w:r>
                </w:p>
                <w:p w:rsidR="00EA29B7" w:rsidRDefault="00EA29B7" w:rsidP="00997F86">
                  <w:pPr>
                    <w:jc w:val="both"/>
                    <w:rPr>
                      <w:rFonts w:ascii="Times New Roman" w:hAnsi="Times New Roman" w:cs="Times New Roman"/>
                      <w:sz w:val="24"/>
                    </w:rPr>
                  </w:pPr>
                </w:p>
                <w:p w:rsidR="00EA29B7" w:rsidRDefault="00EA29B7" w:rsidP="00997F86">
                  <w:pPr>
                    <w:jc w:val="both"/>
                    <w:rPr>
                      <w:rFonts w:ascii="Times New Roman" w:hAnsi="Times New Roman" w:cs="Times New Roman"/>
                      <w:sz w:val="24"/>
                    </w:rPr>
                  </w:pPr>
                  <w:r>
                    <w:rPr>
                      <w:rFonts w:ascii="Times New Roman" w:hAnsi="Times New Roman" w:cs="Times New Roman"/>
                      <w:sz w:val="24"/>
                    </w:rPr>
                    <w:t>“P</w:t>
                  </w:r>
                  <w:r w:rsidRPr="000520C8">
                    <w:rPr>
                      <w:rFonts w:ascii="Times New Roman" w:hAnsi="Times New Roman" w:cs="Times New Roman"/>
                      <w:sz w:val="24"/>
                    </w:rPr>
                    <w:t>or medio de la cual se modifica el artículo 35 de la Ley 1551 de 2012.</w:t>
                  </w:r>
                  <w:r>
                    <w:rPr>
                      <w:rFonts w:ascii="Times New Roman" w:hAnsi="Times New Roman" w:cs="Times New Roman"/>
                      <w:sz w:val="24"/>
                    </w:rPr>
                    <w:t>”</w:t>
                  </w:r>
                </w:p>
              </w:tc>
              <w:tc>
                <w:tcPr>
                  <w:tcW w:w="1666" w:type="pct"/>
                </w:tcPr>
                <w:p w:rsidR="00EA29B7" w:rsidRDefault="00EA29B7" w:rsidP="00997F86">
                  <w:pPr>
                    <w:jc w:val="both"/>
                    <w:rPr>
                      <w:rFonts w:ascii="Times New Roman" w:hAnsi="Times New Roman" w:cs="Times New Roman"/>
                      <w:sz w:val="24"/>
                    </w:rPr>
                  </w:pPr>
                  <w:r w:rsidRPr="000520C8">
                    <w:rPr>
                      <w:rFonts w:ascii="Times New Roman" w:hAnsi="Times New Roman" w:cs="Times New Roman"/>
                      <w:sz w:val="24"/>
                    </w:rPr>
                    <w:t>Los personeros distritales y municipales serán elegidos por los Concejos Municipales y Distritales, mediante convocatoria pública conforme a la ley, siguiendo los principios de transparencia, publicidad, objetividad, participación ciudadana y equidad de género.</w:t>
                  </w:r>
                </w:p>
              </w:tc>
              <w:tc>
                <w:tcPr>
                  <w:tcW w:w="1667" w:type="pct"/>
                </w:tcPr>
                <w:p w:rsidR="00EA29B7" w:rsidRDefault="00EA29B7" w:rsidP="00997F86">
                  <w:pPr>
                    <w:jc w:val="both"/>
                    <w:rPr>
                      <w:rFonts w:ascii="Times New Roman" w:hAnsi="Times New Roman" w:cs="Times New Roman"/>
                      <w:sz w:val="24"/>
                    </w:rPr>
                  </w:pPr>
                  <w:r>
                    <w:rPr>
                      <w:rFonts w:ascii="Times New Roman" w:hAnsi="Times New Roman" w:cs="Times New Roman"/>
                      <w:sz w:val="24"/>
                    </w:rPr>
                    <w:t xml:space="preserve">Pendiente de ponencia para segundo debate en comisión. </w:t>
                  </w:r>
                </w:p>
              </w:tc>
            </w:tr>
            <w:tr w:rsidR="00EA29B7" w:rsidTr="00997F86">
              <w:tc>
                <w:tcPr>
                  <w:tcW w:w="1667" w:type="pct"/>
                </w:tcPr>
                <w:p w:rsidR="00EA29B7" w:rsidRDefault="00EA29B7" w:rsidP="00997F86">
                  <w:pPr>
                    <w:jc w:val="both"/>
                    <w:rPr>
                      <w:rFonts w:ascii="Times New Roman" w:hAnsi="Times New Roman" w:cs="Times New Roman"/>
                      <w:sz w:val="24"/>
                    </w:rPr>
                  </w:pPr>
                  <w:r w:rsidRPr="000C0980">
                    <w:rPr>
                      <w:rFonts w:ascii="Times New Roman" w:hAnsi="Times New Roman" w:cs="Times New Roman"/>
                      <w:sz w:val="24"/>
                    </w:rPr>
                    <w:t>Proyecto de Ley 088 de 2017 Cámara.</w:t>
                  </w:r>
                </w:p>
                <w:p w:rsidR="00EA29B7" w:rsidRDefault="00EA29B7" w:rsidP="00997F86">
                  <w:pPr>
                    <w:jc w:val="both"/>
                    <w:rPr>
                      <w:rFonts w:ascii="Times New Roman" w:hAnsi="Times New Roman" w:cs="Times New Roman"/>
                      <w:sz w:val="24"/>
                    </w:rPr>
                  </w:pPr>
                </w:p>
                <w:p w:rsidR="00EA29B7" w:rsidRDefault="00EA29B7" w:rsidP="00997F86">
                  <w:pPr>
                    <w:jc w:val="both"/>
                    <w:rPr>
                      <w:rFonts w:ascii="Times New Roman" w:hAnsi="Times New Roman" w:cs="Times New Roman"/>
                      <w:sz w:val="24"/>
                    </w:rPr>
                  </w:pPr>
                  <w:r>
                    <w:rPr>
                      <w:rFonts w:ascii="Times New Roman" w:hAnsi="Times New Roman" w:cs="Times New Roman"/>
                      <w:sz w:val="24"/>
                    </w:rPr>
                    <w:lastRenderedPageBreak/>
                    <w:t>P</w:t>
                  </w:r>
                  <w:r w:rsidRPr="000C0980">
                    <w:rPr>
                      <w:rFonts w:ascii="Times New Roman" w:hAnsi="Times New Roman" w:cs="Times New Roman"/>
                      <w:sz w:val="24"/>
                    </w:rPr>
                    <w:t>or la cual se crea la licencia ambiental para exploración minera y se dictan otras disposiciones.</w:t>
                  </w:r>
                </w:p>
              </w:tc>
              <w:tc>
                <w:tcPr>
                  <w:tcW w:w="1666" w:type="pct"/>
                </w:tcPr>
                <w:p w:rsidR="00EA29B7" w:rsidRDefault="00EA29B7" w:rsidP="00997F86">
                  <w:pPr>
                    <w:jc w:val="both"/>
                    <w:rPr>
                      <w:rFonts w:ascii="Times New Roman" w:hAnsi="Times New Roman" w:cs="Times New Roman"/>
                      <w:sz w:val="24"/>
                    </w:rPr>
                  </w:pPr>
                  <w:r>
                    <w:rPr>
                      <w:rFonts w:ascii="Times New Roman" w:hAnsi="Times New Roman" w:cs="Times New Roman"/>
                      <w:sz w:val="24"/>
                    </w:rPr>
                    <w:lastRenderedPageBreak/>
                    <w:t>Esta iniciativa e</w:t>
                  </w:r>
                  <w:r w:rsidRPr="000C0980">
                    <w:rPr>
                      <w:rFonts w:ascii="Times New Roman" w:hAnsi="Times New Roman" w:cs="Times New Roman"/>
                      <w:sz w:val="24"/>
                    </w:rPr>
                    <w:t xml:space="preserve">xige una licencia ambiental para la </w:t>
                  </w:r>
                  <w:r w:rsidRPr="000C0980">
                    <w:rPr>
                      <w:rFonts w:ascii="Times New Roman" w:hAnsi="Times New Roman" w:cs="Times New Roman"/>
                      <w:sz w:val="24"/>
                    </w:rPr>
                    <w:lastRenderedPageBreak/>
                    <w:t>etapa de exploración minera.</w:t>
                  </w:r>
                </w:p>
              </w:tc>
              <w:tc>
                <w:tcPr>
                  <w:tcW w:w="1667" w:type="pct"/>
                </w:tcPr>
                <w:p w:rsidR="00EA29B7" w:rsidRDefault="00EA29B7" w:rsidP="00997F86">
                  <w:pPr>
                    <w:jc w:val="both"/>
                    <w:rPr>
                      <w:rFonts w:ascii="Times New Roman" w:hAnsi="Times New Roman" w:cs="Times New Roman"/>
                      <w:sz w:val="24"/>
                    </w:rPr>
                  </w:pPr>
                  <w:r w:rsidRPr="000C0980">
                    <w:rPr>
                      <w:rFonts w:ascii="Times New Roman" w:hAnsi="Times New Roman" w:cs="Times New Roman"/>
                      <w:sz w:val="24"/>
                    </w:rPr>
                    <w:lastRenderedPageBreak/>
                    <w:t>Se encuentra en trámite en la Comisión</w:t>
                  </w:r>
                  <w:r>
                    <w:t xml:space="preserve"> </w:t>
                  </w:r>
                  <w:r w:rsidRPr="000C0980">
                    <w:rPr>
                      <w:rFonts w:ascii="Times New Roman" w:hAnsi="Times New Roman" w:cs="Times New Roman"/>
                      <w:sz w:val="24"/>
                    </w:rPr>
                    <w:t>Quinta Constitucional Permanente</w:t>
                  </w:r>
                  <w:r>
                    <w:rPr>
                      <w:rFonts w:ascii="Times New Roman" w:hAnsi="Times New Roman" w:cs="Times New Roman"/>
                      <w:sz w:val="24"/>
                    </w:rPr>
                    <w:t xml:space="preserve"> </w:t>
                  </w:r>
                  <w:r>
                    <w:rPr>
                      <w:rFonts w:ascii="Times New Roman" w:hAnsi="Times New Roman" w:cs="Times New Roman"/>
                      <w:sz w:val="24"/>
                    </w:rPr>
                    <w:lastRenderedPageBreak/>
                    <w:t>de la Cámara de Representantes.</w:t>
                  </w:r>
                </w:p>
              </w:tc>
            </w:tr>
          </w:tbl>
          <w:p w:rsidR="00EA29B7" w:rsidRDefault="00EA29B7" w:rsidP="00997F86">
            <w:pPr>
              <w:spacing w:after="0"/>
              <w:ind w:left="708" w:hanging="708"/>
              <w:jc w:val="both"/>
              <w:rPr>
                <w:rFonts w:ascii="Times New Roman" w:hAnsi="Times New Roman" w:cs="Times New Roman"/>
                <w:sz w:val="24"/>
              </w:rPr>
            </w:pPr>
          </w:p>
          <w:p w:rsidR="00EA29B7" w:rsidRDefault="00EA29B7" w:rsidP="00997F86">
            <w:pPr>
              <w:spacing w:after="0"/>
              <w:jc w:val="both"/>
              <w:rPr>
                <w:rFonts w:ascii="Times New Roman" w:hAnsi="Times New Roman" w:cs="Times New Roman"/>
                <w:sz w:val="24"/>
              </w:rPr>
            </w:pPr>
            <w:r>
              <w:rPr>
                <w:rFonts w:ascii="Times New Roman" w:hAnsi="Times New Roman" w:cs="Times New Roman"/>
                <w:sz w:val="24"/>
              </w:rPr>
              <w:t>Así mismo a las anteriores iniciativas, la Representante a la Cámara suscribió 3 proyectos de ley, junto con parlamentarios de distintas bancadas y sobre diversas materias, los cuales de ser aprobados significaran progreso como país en diferentes sectores:</w:t>
            </w:r>
          </w:p>
          <w:p w:rsidR="00EA29B7" w:rsidRDefault="00EA29B7" w:rsidP="00997F86">
            <w:pPr>
              <w:spacing w:after="0"/>
              <w:jc w:val="both"/>
              <w:rPr>
                <w:rFonts w:ascii="Times New Roman" w:hAnsi="Times New Roman" w:cs="Times New Roman"/>
                <w:sz w:val="24"/>
              </w:rPr>
            </w:pPr>
          </w:p>
          <w:p w:rsidR="00EA29B7" w:rsidRDefault="00EA29B7" w:rsidP="00997F86">
            <w:pPr>
              <w:spacing w:after="0"/>
              <w:jc w:val="both"/>
              <w:rPr>
                <w:rFonts w:ascii="Times New Roman" w:hAnsi="Times New Roman" w:cs="Times New Roman"/>
                <w:sz w:val="24"/>
              </w:rPr>
            </w:pPr>
          </w:p>
          <w:tbl>
            <w:tblPr>
              <w:tblStyle w:val="Tablaconcuadrcula"/>
              <w:tblW w:w="5000" w:type="pct"/>
              <w:tblLook w:val="04A0" w:firstRow="1" w:lastRow="0" w:firstColumn="1" w:lastColumn="0" w:noHBand="0" w:noVBand="1"/>
            </w:tblPr>
            <w:tblGrid>
              <w:gridCol w:w="2931"/>
              <w:gridCol w:w="2928"/>
              <w:gridCol w:w="2930"/>
            </w:tblGrid>
            <w:tr w:rsidR="00EA29B7" w:rsidTr="00997F86">
              <w:tc>
                <w:tcPr>
                  <w:tcW w:w="1667" w:type="pct"/>
                </w:tcPr>
                <w:p w:rsidR="00EA29B7" w:rsidRPr="00050468" w:rsidRDefault="00EA29B7" w:rsidP="00997F86">
                  <w:pPr>
                    <w:jc w:val="center"/>
                    <w:rPr>
                      <w:rFonts w:ascii="Times New Roman" w:hAnsi="Times New Roman" w:cs="Times New Roman"/>
                      <w:b/>
                      <w:sz w:val="24"/>
                    </w:rPr>
                  </w:pPr>
                  <w:r w:rsidRPr="00050468">
                    <w:rPr>
                      <w:rFonts w:ascii="Times New Roman" w:hAnsi="Times New Roman" w:cs="Times New Roman"/>
                      <w:b/>
                      <w:sz w:val="24"/>
                    </w:rPr>
                    <w:t>NOMBRE</w:t>
                  </w:r>
                </w:p>
              </w:tc>
              <w:tc>
                <w:tcPr>
                  <w:tcW w:w="1666" w:type="pct"/>
                </w:tcPr>
                <w:p w:rsidR="00EA29B7" w:rsidRPr="00050468" w:rsidRDefault="00EA29B7" w:rsidP="00997F86">
                  <w:pPr>
                    <w:jc w:val="center"/>
                    <w:rPr>
                      <w:rFonts w:ascii="Times New Roman" w:hAnsi="Times New Roman" w:cs="Times New Roman"/>
                      <w:b/>
                      <w:sz w:val="24"/>
                    </w:rPr>
                  </w:pPr>
                  <w:r w:rsidRPr="00050468">
                    <w:rPr>
                      <w:rFonts w:ascii="Times New Roman" w:hAnsi="Times New Roman" w:cs="Times New Roman"/>
                      <w:b/>
                      <w:sz w:val="24"/>
                    </w:rPr>
                    <w:t>OBJETIVO</w:t>
                  </w:r>
                </w:p>
              </w:tc>
              <w:tc>
                <w:tcPr>
                  <w:tcW w:w="1667" w:type="pct"/>
                </w:tcPr>
                <w:p w:rsidR="00EA29B7" w:rsidRPr="00050468" w:rsidRDefault="00EA29B7" w:rsidP="00997F86">
                  <w:pPr>
                    <w:jc w:val="center"/>
                    <w:rPr>
                      <w:rFonts w:ascii="Times New Roman" w:hAnsi="Times New Roman" w:cs="Times New Roman"/>
                      <w:b/>
                      <w:sz w:val="24"/>
                    </w:rPr>
                  </w:pPr>
                  <w:r w:rsidRPr="00050468">
                    <w:rPr>
                      <w:rFonts w:ascii="Times New Roman" w:hAnsi="Times New Roman" w:cs="Times New Roman"/>
                      <w:b/>
                      <w:sz w:val="24"/>
                    </w:rPr>
                    <w:t>COMENTARIO</w:t>
                  </w:r>
                </w:p>
              </w:tc>
            </w:tr>
            <w:tr w:rsidR="00EA29B7" w:rsidTr="00997F86">
              <w:tc>
                <w:tcPr>
                  <w:tcW w:w="1667" w:type="pct"/>
                </w:tcPr>
                <w:p w:rsidR="00EA29B7" w:rsidRDefault="00EA29B7" w:rsidP="00997F86">
                  <w:pPr>
                    <w:jc w:val="both"/>
                    <w:rPr>
                      <w:rFonts w:ascii="Times New Roman" w:hAnsi="Times New Roman" w:cs="Times New Roman"/>
                      <w:sz w:val="24"/>
                    </w:rPr>
                  </w:pPr>
                  <w:r w:rsidRPr="000C1EC9">
                    <w:rPr>
                      <w:rFonts w:ascii="Times New Roman" w:hAnsi="Times New Roman" w:cs="Times New Roman"/>
                      <w:sz w:val="24"/>
                    </w:rPr>
                    <w:t xml:space="preserve">Proyecto de Acto Legislativo </w:t>
                  </w:r>
                  <w:r>
                    <w:rPr>
                      <w:rFonts w:ascii="Times New Roman" w:hAnsi="Times New Roman" w:cs="Times New Roman"/>
                      <w:sz w:val="24"/>
                    </w:rPr>
                    <w:t>021</w:t>
                  </w:r>
                  <w:r w:rsidRPr="000C1EC9">
                    <w:rPr>
                      <w:rFonts w:ascii="Times New Roman" w:hAnsi="Times New Roman" w:cs="Times New Roman"/>
                      <w:sz w:val="24"/>
                    </w:rPr>
                    <w:t xml:space="preserve"> de 2017 Senado.</w:t>
                  </w:r>
                </w:p>
                <w:p w:rsidR="00EA29B7" w:rsidRDefault="00EA29B7" w:rsidP="00997F86">
                  <w:pPr>
                    <w:jc w:val="both"/>
                    <w:rPr>
                      <w:rFonts w:ascii="Times New Roman" w:hAnsi="Times New Roman" w:cs="Times New Roman"/>
                      <w:sz w:val="24"/>
                    </w:rPr>
                  </w:pPr>
                </w:p>
                <w:p w:rsidR="00EA29B7" w:rsidRDefault="00EA29B7" w:rsidP="00997F86">
                  <w:pPr>
                    <w:jc w:val="both"/>
                    <w:rPr>
                      <w:rFonts w:ascii="Times New Roman" w:hAnsi="Times New Roman" w:cs="Times New Roman"/>
                      <w:sz w:val="24"/>
                    </w:rPr>
                  </w:pPr>
                  <w:r>
                    <w:rPr>
                      <w:rFonts w:ascii="Times New Roman" w:hAnsi="Times New Roman" w:cs="Times New Roman"/>
                      <w:sz w:val="24"/>
                    </w:rPr>
                    <w:t>“P</w:t>
                  </w:r>
                  <w:r w:rsidRPr="000C1EC9">
                    <w:rPr>
                      <w:rFonts w:ascii="Times New Roman" w:hAnsi="Times New Roman" w:cs="Times New Roman"/>
                      <w:sz w:val="24"/>
                    </w:rPr>
                    <w:t>or el cual se incluye el artículo 11-A dentro del Capítulo I del Título II de la Constitución Política de Colombia.</w:t>
                  </w:r>
                  <w:r>
                    <w:rPr>
                      <w:rFonts w:ascii="Times New Roman" w:hAnsi="Times New Roman" w:cs="Times New Roman"/>
                      <w:sz w:val="24"/>
                    </w:rPr>
                    <w:t>”</w:t>
                  </w:r>
                </w:p>
                <w:p w:rsidR="00EA29B7" w:rsidRDefault="00EA29B7" w:rsidP="00997F86">
                  <w:pPr>
                    <w:jc w:val="both"/>
                    <w:rPr>
                      <w:rFonts w:ascii="Times New Roman" w:hAnsi="Times New Roman" w:cs="Times New Roman"/>
                      <w:sz w:val="24"/>
                    </w:rPr>
                  </w:pPr>
                </w:p>
              </w:tc>
              <w:tc>
                <w:tcPr>
                  <w:tcW w:w="1666" w:type="pct"/>
                </w:tcPr>
                <w:p w:rsidR="00EA29B7" w:rsidRDefault="00EA29B7" w:rsidP="00997F86">
                  <w:pPr>
                    <w:jc w:val="both"/>
                    <w:rPr>
                      <w:rFonts w:ascii="Times New Roman" w:hAnsi="Times New Roman" w:cs="Times New Roman"/>
                      <w:sz w:val="24"/>
                    </w:rPr>
                  </w:pPr>
                  <w:r w:rsidRPr="000C1EC9">
                    <w:rPr>
                      <w:rFonts w:ascii="Times New Roman" w:hAnsi="Times New Roman" w:cs="Times New Roman"/>
                      <w:sz w:val="24"/>
                    </w:rPr>
                    <w:t xml:space="preserve">Fortalecer la protección del derecho al acceso al agua como recurso natural, esta iniciativa legislativa pretende establecer el agua como derecho fundamental, dentro del Capítulo </w:t>
                  </w:r>
                  <w:r>
                    <w:rPr>
                      <w:rFonts w:ascii="Times New Roman" w:hAnsi="Times New Roman" w:cs="Times New Roman"/>
                      <w:sz w:val="24"/>
                    </w:rPr>
                    <w:t>I del Título II de la Constituc</w:t>
                  </w:r>
                  <w:r w:rsidRPr="000C1EC9">
                    <w:rPr>
                      <w:rFonts w:ascii="Times New Roman" w:hAnsi="Times New Roman" w:cs="Times New Roman"/>
                      <w:sz w:val="24"/>
                    </w:rPr>
                    <w:t>ión Política de Colombia, teniendo en cuenta que el agua es un elemento del que deben gozar todos los seres humanos de esta y las generaciones futuras. Como resultado de ello, el Estado está en la obligación de velar por su conservación y desarrollo sostenible y garantizar a la población el acceso al agua para atender sus necesidades básicas.</w:t>
                  </w:r>
                </w:p>
              </w:tc>
              <w:tc>
                <w:tcPr>
                  <w:tcW w:w="1667" w:type="pct"/>
                </w:tcPr>
                <w:p w:rsidR="00EA29B7" w:rsidRDefault="00EA29B7" w:rsidP="00997F86">
                  <w:pPr>
                    <w:jc w:val="both"/>
                    <w:rPr>
                      <w:rFonts w:ascii="Times New Roman" w:hAnsi="Times New Roman" w:cs="Times New Roman"/>
                      <w:sz w:val="24"/>
                    </w:rPr>
                  </w:pPr>
                  <w:r>
                    <w:rPr>
                      <w:rFonts w:ascii="Times New Roman" w:hAnsi="Times New Roman" w:cs="Times New Roman"/>
                      <w:sz w:val="24"/>
                    </w:rPr>
                    <w:t>Archivado</w:t>
                  </w:r>
                </w:p>
                <w:p w:rsidR="00EA29B7" w:rsidRDefault="00EA29B7" w:rsidP="00997F86">
                  <w:pPr>
                    <w:jc w:val="both"/>
                    <w:rPr>
                      <w:rFonts w:ascii="Times New Roman" w:hAnsi="Times New Roman" w:cs="Times New Roman"/>
                      <w:sz w:val="24"/>
                    </w:rPr>
                  </w:pPr>
                </w:p>
                <w:p w:rsidR="00EA29B7" w:rsidRDefault="00EA29B7" w:rsidP="00997F86">
                  <w:pPr>
                    <w:jc w:val="both"/>
                    <w:rPr>
                      <w:rFonts w:ascii="Times New Roman" w:hAnsi="Times New Roman" w:cs="Times New Roman"/>
                      <w:sz w:val="24"/>
                    </w:rPr>
                  </w:pPr>
                </w:p>
              </w:tc>
            </w:tr>
            <w:tr w:rsidR="00EA29B7" w:rsidTr="00997F86">
              <w:tc>
                <w:tcPr>
                  <w:tcW w:w="1667" w:type="pct"/>
                </w:tcPr>
                <w:p w:rsidR="00EA29B7" w:rsidRDefault="00EA29B7" w:rsidP="00997F86">
                  <w:pPr>
                    <w:jc w:val="both"/>
                    <w:rPr>
                      <w:rFonts w:ascii="Times New Roman" w:hAnsi="Times New Roman" w:cs="Times New Roman"/>
                      <w:sz w:val="24"/>
                    </w:rPr>
                  </w:pPr>
                  <w:r w:rsidRPr="00C963FD">
                    <w:rPr>
                      <w:rFonts w:ascii="Times New Roman" w:hAnsi="Times New Roman" w:cs="Times New Roman"/>
                      <w:sz w:val="24"/>
                    </w:rPr>
                    <w:t>Proyecto de Acto Legislativo 089 de 2017 Cámara.</w:t>
                  </w:r>
                </w:p>
                <w:p w:rsidR="00EA29B7" w:rsidRDefault="00EA29B7" w:rsidP="00997F86">
                  <w:pPr>
                    <w:jc w:val="both"/>
                    <w:rPr>
                      <w:rFonts w:ascii="Times New Roman" w:hAnsi="Times New Roman" w:cs="Times New Roman"/>
                      <w:sz w:val="24"/>
                    </w:rPr>
                  </w:pPr>
                </w:p>
                <w:p w:rsidR="00EA29B7" w:rsidRDefault="00EA29B7" w:rsidP="00997F86">
                  <w:pPr>
                    <w:jc w:val="both"/>
                    <w:rPr>
                      <w:rFonts w:ascii="Times New Roman" w:hAnsi="Times New Roman" w:cs="Times New Roman"/>
                      <w:sz w:val="24"/>
                    </w:rPr>
                  </w:pPr>
                  <w:r>
                    <w:rPr>
                      <w:rFonts w:ascii="Times New Roman" w:hAnsi="Times New Roman" w:cs="Times New Roman"/>
                      <w:sz w:val="24"/>
                    </w:rPr>
                    <w:t>P</w:t>
                  </w:r>
                  <w:r w:rsidRPr="00C963FD">
                    <w:rPr>
                      <w:rFonts w:ascii="Times New Roman" w:hAnsi="Times New Roman" w:cs="Times New Roman"/>
                      <w:sz w:val="24"/>
                    </w:rPr>
                    <w:t xml:space="preserve">or medio del cual se modifican los artículos 40, 172, 177, 303 y 323 de la Constitución Política para incentivar la participación </w:t>
                  </w:r>
                  <w:r w:rsidRPr="00C963FD">
                    <w:rPr>
                      <w:rFonts w:ascii="Times New Roman" w:hAnsi="Times New Roman" w:cs="Times New Roman"/>
                      <w:sz w:val="24"/>
                    </w:rPr>
                    <w:lastRenderedPageBreak/>
                    <w:t>de los jóvenes en la vida política.</w:t>
                  </w:r>
                </w:p>
              </w:tc>
              <w:tc>
                <w:tcPr>
                  <w:tcW w:w="1666" w:type="pct"/>
                </w:tcPr>
                <w:p w:rsidR="00EA29B7" w:rsidRDefault="00EA29B7" w:rsidP="00997F86">
                  <w:pPr>
                    <w:jc w:val="both"/>
                    <w:rPr>
                      <w:rFonts w:ascii="Times New Roman" w:hAnsi="Times New Roman" w:cs="Times New Roman"/>
                      <w:sz w:val="24"/>
                    </w:rPr>
                  </w:pPr>
                  <w:r>
                    <w:rPr>
                      <w:rFonts w:ascii="Times New Roman" w:hAnsi="Times New Roman" w:cs="Times New Roman"/>
                      <w:sz w:val="24"/>
                    </w:rPr>
                    <w:lastRenderedPageBreak/>
                    <w:t>E</w:t>
                  </w:r>
                  <w:r w:rsidRPr="00C963FD">
                    <w:rPr>
                      <w:rFonts w:ascii="Times New Roman" w:hAnsi="Times New Roman" w:cs="Times New Roman"/>
                      <w:sz w:val="24"/>
                    </w:rPr>
                    <w:t>l presente Acto Legislativo tiene por objeto promover la participación política de los jóvenes, desarrollar el artículo 40 de la Constitución Política y establecer los requisitos de edad mínima para los cargos de elección popular.</w:t>
                  </w:r>
                </w:p>
              </w:tc>
              <w:tc>
                <w:tcPr>
                  <w:tcW w:w="1667" w:type="pct"/>
                </w:tcPr>
                <w:p w:rsidR="00EA29B7" w:rsidRDefault="00EA29B7" w:rsidP="00997F86">
                  <w:pPr>
                    <w:jc w:val="both"/>
                    <w:rPr>
                      <w:rFonts w:ascii="Times New Roman" w:hAnsi="Times New Roman" w:cs="Times New Roman"/>
                      <w:sz w:val="24"/>
                    </w:rPr>
                  </w:pPr>
                  <w:r>
                    <w:rPr>
                      <w:rFonts w:ascii="Times New Roman" w:hAnsi="Times New Roman" w:cs="Times New Roman"/>
                      <w:sz w:val="24"/>
                    </w:rPr>
                    <w:t>Archivado.</w:t>
                  </w:r>
                </w:p>
              </w:tc>
            </w:tr>
            <w:tr w:rsidR="00EA29B7" w:rsidTr="00997F86">
              <w:tc>
                <w:tcPr>
                  <w:tcW w:w="1667" w:type="pct"/>
                </w:tcPr>
                <w:p w:rsidR="00EA29B7" w:rsidRDefault="00EA29B7" w:rsidP="00997F86">
                  <w:pPr>
                    <w:jc w:val="both"/>
                    <w:rPr>
                      <w:rFonts w:ascii="Arial" w:hAnsi="Arial" w:cs="Arial"/>
                      <w:sz w:val="18"/>
                      <w:szCs w:val="18"/>
                    </w:rPr>
                  </w:pPr>
                  <w:r w:rsidRPr="00C963FD">
                    <w:rPr>
                      <w:rFonts w:ascii="Times New Roman" w:hAnsi="Times New Roman" w:cs="Times New Roman"/>
                      <w:sz w:val="24"/>
                    </w:rPr>
                    <w:lastRenderedPageBreak/>
                    <w:t>Proyecto de Ley 092 de 2017 Cámara</w:t>
                  </w:r>
                  <w:r w:rsidRPr="00C963FD">
                    <w:rPr>
                      <w:rFonts w:ascii="Arial" w:hAnsi="Arial" w:cs="Arial"/>
                      <w:sz w:val="18"/>
                      <w:szCs w:val="18"/>
                    </w:rPr>
                    <w:t>.</w:t>
                  </w:r>
                </w:p>
                <w:p w:rsidR="00EA29B7" w:rsidRDefault="00EA29B7" w:rsidP="00997F86">
                  <w:pPr>
                    <w:jc w:val="both"/>
                    <w:rPr>
                      <w:rFonts w:ascii="Arial" w:hAnsi="Arial" w:cs="Arial"/>
                      <w:sz w:val="18"/>
                      <w:szCs w:val="18"/>
                    </w:rPr>
                  </w:pPr>
                </w:p>
                <w:p w:rsidR="00EA29B7" w:rsidRDefault="00EA29B7" w:rsidP="00997F86">
                  <w:pPr>
                    <w:jc w:val="both"/>
                    <w:rPr>
                      <w:rFonts w:ascii="Times New Roman" w:hAnsi="Times New Roman" w:cs="Times New Roman"/>
                      <w:sz w:val="24"/>
                    </w:rPr>
                  </w:pPr>
                  <w:r>
                    <w:rPr>
                      <w:rFonts w:ascii="Times New Roman" w:hAnsi="Times New Roman" w:cs="Times New Roman"/>
                      <w:sz w:val="24"/>
                    </w:rPr>
                    <w:t>P</w:t>
                  </w:r>
                  <w:r w:rsidRPr="00C963FD">
                    <w:rPr>
                      <w:rFonts w:ascii="Times New Roman" w:hAnsi="Times New Roman" w:cs="Times New Roman"/>
                      <w:sz w:val="24"/>
                    </w:rPr>
                    <w:t>or medio de la cual se crea el protocolo estandarizado de atención a las mujeres potencialmente expuestas o que sean víctimas de violencia, que se encuentren en el exterior; se modifican algunos artículos de la Ley 1257 de 2008, la Ley 1761 de 2015; y se dictan otras disposiciones.</w:t>
                  </w:r>
                </w:p>
              </w:tc>
              <w:tc>
                <w:tcPr>
                  <w:tcW w:w="1666" w:type="pct"/>
                </w:tcPr>
                <w:p w:rsidR="00EA29B7" w:rsidRPr="00C963FD" w:rsidRDefault="00EA29B7" w:rsidP="00997F86">
                  <w:pPr>
                    <w:rPr>
                      <w:rFonts w:ascii="Times New Roman" w:hAnsi="Times New Roman" w:cs="Times New Roman"/>
                      <w:sz w:val="24"/>
                    </w:rPr>
                  </w:pPr>
                  <w:r w:rsidRPr="00C963FD">
                    <w:rPr>
                      <w:rFonts w:ascii="Times New Roman" w:hAnsi="Times New Roman" w:cs="Times New Roman"/>
                      <w:sz w:val="24"/>
                    </w:rPr>
                    <w:t>Este Protocolo construyó una guía orientada al personal del servicio exterior para poder hacer un seguimiento a las víctimas o potenciales víctimas de violencia de género facilitando una “caja de herramientas” que consiste en instrumentos de apoyo para abordar cada proceso.</w:t>
                  </w:r>
                </w:p>
                <w:p w:rsidR="00EA29B7" w:rsidRDefault="00EA29B7" w:rsidP="00997F86">
                  <w:pPr>
                    <w:jc w:val="both"/>
                    <w:rPr>
                      <w:rFonts w:ascii="Times New Roman" w:hAnsi="Times New Roman" w:cs="Times New Roman"/>
                      <w:sz w:val="24"/>
                    </w:rPr>
                  </w:pPr>
                </w:p>
              </w:tc>
              <w:tc>
                <w:tcPr>
                  <w:tcW w:w="1667" w:type="pct"/>
                </w:tcPr>
                <w:p w:rsidR="00EA29B7" w:rsidRDefault="00EA29B7" w:rsidP="00997F86">
                  <w:pPr>
                    <w:jc w:val="both"/>
                    <w:rPr>
                      <w:rFonts w:ascii="Times New Roman" w:hAnsi="Times New Roman" w:cs="Times New Roman"/>
                      <w:sz w:val="24"/>
                    </w:rPr>
                  </w:pPr>
                  <w:r w:rsidRPr="00295B2D">
                    <w:rPr>
                      <w:rFonts w:ascii="Times New Roman" w:hAnsi="Times New Roman" w:cs="Times New Roman"/>
                      <w:sz w:val="24"/>
                    </w:rPr>
                    <w:t>Se encuentra en trámite en la Comisión</w:t>
                  </w:r>
                  <w:r>
                    <w:rPr>
                      <w:rFonts w:ascii="Times New Roman" w:hAnsi="Times New Roman" w:cs="Times New Roman"/>
                      <w:sz w:val="24"/>
                    </w:rPr>
                    <w:t xml:space="preserve"> </w:t>
                  </w:r>
                  <w:r w:rsidRPr="00295B2D">
                    <w:rPr>
                      <w:rFonts w:ascii="Times New Roman" w:hAnsi="Times New Roman" w:cs="Times New Roman"/>
                      <w:sz w:val="24"/>
                    </w:rPr>
                    <w:t>Segunda o de Relaciones Internacionales</w:t>
                  </w:r>
                  <w:r>
                    <w:rPr>
                      <w:rFonts w:ascii="Times New Roman" w:hAnsi="Times New Roman" w:cs="Times New Roman"/>
                      <w:sz w:val="24"/>
                    </w:rPr>
                    <w:t>.</w:t>
                  </w:r>
                </w:p>
              </w:tc>
            </w:tr>
          </w:tbl>
          <w:p w:rsidR="00EA29B7" w:rsidRDefault="00EA29B7" w:rsidP="00997F86">
            <w:pPr>
              <w:spacing w:after="0" w:line="240" w:lineRule="auto"/>
              <w:rPr>
                <w:rFonts w:ascii="Arial" w:eastAsia="Times New Roman" w:hAnsi="Arial" w:cs="Arial"/>
                <w:sz w:val="20"/>
                <w:szCs w:val="20"/>
                <w:lang w:eastAsia="es-CO"/>
              </w:rPr>
            </w:pPr>
          </w:p>
          <w:p w:rsidR="00EA29B7" w:rsidRDefault="00EA29B7" w:rsidP="00997F86">
            <w:pPr>
              <w:spacing w:after="0"/>
              <w:jc w:val="both"/>
              <w:rPr>
                <w:rFonts w:ascii="Times New Roman" w:hAnsi="Times New Roman" w:cs="Times New Roman"/>
                <w:b/>
                <w:sz w:val="24"/>
              </w:rPr>
            </w:pPr>
            <w:r>
              <w:rPr>
                <w:rFonts w:ascii="Times New Roman" w:hAnsi="Times New Roman" w:cs="Times New Roman"/>
                <w:b/>
                <w:sz w:val="24"/>
              </w:rPr>
              <w:t>Ponencias a proyectos de Ley</w:t>
            </w:r>
          </w:p>
          <w:p w:rsidR="00EA29B7" w:rsidRDefault="00EA29B7" w:rsidP="00997F86">
            <w:pPr>
              <w:spacing w:after="0"/>
              <w:jc w:val="both"/>
              <w:rPr>
                <w:rFonts w:ascii="Times New Roman" w:hAnsi="Times New Roman" w:cs="Times New Roman"/>
                <w:b/>
                <w:sz w:val="24"/>
              </w:rPr>
            </w:pPr>
          </w:p>
          <w:p w:rsidR="00EA29B7" w:rsidRDefault="00EA29B7" w:rsidP="00997F86">
            <w:pPr>
              <w:spacing w:after="0"/>
              <w:jc w:val="both"/>
              <w:rPr>
                <w:rFonts w:ascii="Times New Roman" w:hAnsi="Times New Roman" w:cs="Times New Roman"/>
                <w:sz w:val="24"/>
              </w:rPr>
            </w:pPr>
            <w:r>
              <w:rPr>
                <w:rFonts w:ascii="Times New Roman" w:hAnsi="Times New Roman" w:cs="Times New Roman"/>
                <w:sz w:val="24"/>
              </w:rPr>
              <w:t>Dentro del</w:t>
            </w:r>
            <w:r w:rsidRPr="00FA5D1F">
              <w:rPr>
                <w:rFonts w:ascii="Times New Roman" w:hAnsi="Times New Roman" w:cs="Times New Roman"/>
                <w:sz w:val="24"/>
              </w:rPr>
              <w:t xml:space="preserve"> trabajo legislativo </w:t>
            </w:r>
            <w:r>
              <w:rPr>
                <w:rFonts w:ascii="Times New Roman" w:hAnsi="Times New Roman" w:cs="Times New Roman"/>
                <w:sz w:val="24"/>
              </w:rPr>
              <w:t>la Congresista fue designada como ponente del Presupuesto General de la Nación para el 2018 el cual se convirtió en Ley de la república, así como la participación en los diferentes proyectos como integrante de la comisión tercera que se encarga de los asuntos económicos.</w:t>
            </w:r>
          </w:p>
          <w:p w:rsidR="00EA29B7" w:rsidRDefault="00EA29B7" w:rsidP="00997F86">
            <w:pPr>
              <w:spacing w:after="0"/>
              <w:jc w:val="both"/>
              <w:rPr>
                <w:rFonts w:ascii="Times New Roman" w:hAnsi="Times New Roman" w:cs="Times New Roman"/>
                <w:sz w:val="24"/>
              </w:rPr>
            </w:pPr>
          </w:p>
          <w:p w:rsidR="00EA29B7" w:rsidRDefault="00EA29B7" w:rsidP="00997F86">
            <w:pPr>
              <w:spacing w:after="0"/>
              <w:jc w:val="both"/>
              <w:rPr>
                <w:rFonts w:ascii="Times New Roman" w:hAnsi="Times New Roman" w:cs="Times New Roman"/>
                <w:sz w:val="24"/>
              </w:rPr>
            </w:pPr>
            <w:r>
              <w:rPr>
                <w:rFonts w:ascii="Times New Roman" w:hAnsi="Times New Roman" w:cs="Times New Roman"/>
                <w:sz w:val="24"/>
              </w:rPr>
              <w:t>La Ley p</w:t>
            </w:r>
            <w:r w:rsidRPr="00A8252F">
              <w:rPr>
                <w:rFonts w:ascii="Times New Roman" w:hAnsi="Times New Roman" w:cs="Times New Roman"/>
                <w:sz w:val="24"/>
              </w:rPr>
              <w:t>or la cual se decreta el Presupuesto de Rentas y Recursos de Capital y Ley de Apropiaciones para la vigencia fiscal del 1° de enero al 31 de diciembre de 2018.</w:t>
            </w:r>
            <w:r>
              <w:rPr>
                <w:rFonts w:ascii="Times New Roman" w:hAnsi="Times New Roman" w:cs="Times New Roman"/>
                <w:sz w:val="24"/>
              </w:rPr>
              <w:t xml:space="preserve"> Fue una de las más importantes de los últimos años en la cual participó como coordinadora ponente en todos los debates.</w:t>
            </w:r>
          </w:p>
          <w:p w:rsidR="00EA29B7" w:rsidRDefault="00EA29B7" w:rsidP="00997F86">
            <w:pPr>
              <w:spacing w:after="0"/>
              <w:jc w:val="both"/>
              <w:rPr>
                <w:rFonts w:ascii="Times New Roman" w:hAnsi="Times New Roman" w:cs="Times New Roman"/>
                <w:sz w:val="24"/>
              </w:rPr>
            </w:pPr>
          </w:p>
          <w:p w:rsidR="00EA29B7" w:rsidRDefault="00EA29B7" w:rsidP="00997F86">
            <w:pPr>
              <w:spacing w:after="0"/>
              <w:jc w:val="both"/>
              <w:rPr>
                <w:rFonts w:ascii="Times New Roman" w:hAnsi="Times New Roman" w:cs="Times New Roman"/>
                <w:sz w:val="24"/>
              </w:rPr>
            </w:pPr>
            <w:r>
              <w:rPr>
                <w:rFonts w:ascii="Times New Roman" w:hAnsi="Times New Roman" w:cs="Times New Roman"/>
                <w:sz w:val="24"/>
              </w:rPr>
              <w:t>Como coordinadora de este proyecto fue promotora de varias iniciativas entre las cuales resalto la gestión de</w:t>
            </w:r>
            <w:r w:rsidRPr="003D7731">
              <w:rPr>
                <w:rFonts w:ascii="Times New Roman" w:hAnsi="Times New Roman" w:cs="Times New Roman"/>
                <w:sz w:val="24"/>
              </w:rPr>
              <w:t xml:space="preserve"> $120 mil millones</w:t>
            </w:r>
            <w:r>
              <w:rPr>
                <w:rFonts w:ascii="Times New Roman" w:hAnsi="Times New Roman" w:cs="Times New Roman"/>
                <w:sz w:val="24"/>
              </w:rPr>
              <w:t xml:space="preserve"> adicionales para el Presupuesto del Departamento de Boyacá dirigido </w:t>
            </w:r>
            <w:r w:rsidRPr="003D7731">
              <w:rPr>
                <w:rFonts w:ascii="Times New Roman" w:hAnsi="Times New Roman" w:cs="Times New Roman"/>
                <w:sz w:val="24"/>
              </w:rPr>
              <w:t xml:space="preserve">a cumplir con </w:t>
            </w:r>
            <w:r>
              <w:rPr>
                <w:rFonts w:ascii="Times New Roman" w:hAnsi="Times New Roman" w:cs="Times New Roman"/>
                <w:sz w:val="24"/>
              </w:rPr>
              <w:t xml:space="preserve">el compromiso de </w:t>
            </w:r>
            <w:r w:rsidRPr="003D7731">
              <w:rPr>
                <w:rFonts w:ascii="Times New Roman" w:hAnsi="Times New Roman" w:cs="Times New Roman"/>
                <w:sz w:val="24"/>
              </w:rPr>
              <w:t>la</w:t>
            </w:r>
            <w:r>
              <w:rPr>
                <w:rFonts w:ascii="Times New Roman" w:hAnsi="Times New Roman" w:cs="Times New Roman"/>
                <w:sz w:val="24"/>
              </w:rPr>
              <w:t xml:space="preserve"> </w:t>
            </w:r>
            <w:r w:rsidRPr="003D7731">
              <w:rPr>
                <w:rFonts w:ascii="Times New Roman" w:hAnsi="Times New Roman" w:cs="Times New Roman"/>
                <w:sz w:val="24"/>
              </w:rPr>
              <w:t>celebración de los 200 años de la independencia de Colombia, especialmente para construir un plan</w:t>
            </w:r>
            <w:r>
              <w:rPr>
                <w:rFonts w:ascii="Times New Roman" w:hAnsi="Times New Roman" w:cs="Times New Roman"/>
                <w:sz w:val="24"/>
              </w:rPr>
              <w:t xml:space="preserve"> </w:t>
            </w:r>
            <w:r w:rsidRPr="003D7731">
              <w:rPr>
                <w:rFonts w:ascii="Times New Roman" w:hAnsi="Times New Roman" w:cs="Times New Roman"/>
                <w:sz w:val="24"/>
              </w:rPr>
              <w:t>vial en la ruta en la que caminaron nuestros libertadores</w:t>
            </w:r>
            <w:r>
              <w:rPr>
                <w:rFonts w:ascii="Times New Roman" w:hAnsi="Times New Roman" w:cs="Times New Roman"/>
                <w:sz w:val="24"/>
              </w:rPr>
              <w:t xml:space="preserve">. </w:t>
            </w:r>
          </w:p>
          <w:p w:rsidR="00EA29B7" w:rsidRDefault="00EA29B7" w:rsidP="00997F86">
            <w:pPr>
              <w:spacing w:after="0"/>
              <w:jc w:val="both"/>
              <w:rPr>
                <w:rFonts w:ascii="Times New Roman" w:hAnsi="Times New Roman" w:cs="Times New Roman"/>
                <w:sz w:val="24"/>
              </w:rPr>
            </w:pPr>
          </w:p>
          <w:p w:rsidR="00EA29B7" w:rsidRDefault="00EA29B7" w:rsidP="00997F86">
            <w:pPr>
              <w:spacing w:after="0"/>
              <w:jc w:val="both"/>
              <w:rPr>
                <w:rFonts w:ascii="Times New Roman" w:hAnsi="Times New Roman" w:cs="Times New Roman"/>
                <w:sz w:val="24"/>
              </w:rPr>
            </w:pPr>
            <w:r>
              <w:rPr>
                <w:rFonts w:ascii="Times New Roman" w:hAnsi="Times New Roman" w:cs="Times New Roman"/>
                <w:sz w:val="24"/>
              </w:rPr>
              <w:t xml:space="preserve">Así mismo como coordinadora ponente se incrementó para mi departamento el presupuesto </w:t>
            </w:r>
            <w:r w:rsidRPr="00884B08">
              <w:rPr>
                <w:rFonts w:ascii="Times New Roman" w:hAnsi="Times New Roman" w:cs="Times New Roman"/>
                <w:sz w:val="24"/>
              </w:rPr>
              <w:t>Gobier</w:t>
            </w:r>
            <w:r>
              <w:rPr>
                <w:rFonts w:ascii="Times New Roman" w:hAnsi="Times New Roman" w:cs="Times New Roman"/>
                <w:sz w:val="24"/>
              </w:rPr>
              <w:t>no de $800.21 millones</w:t>
            </w:r>
            <w:r w:rsidRPr="00884B08">
              <w:rPr>
                <w:rFonts w:ascii="Times New Roman" w:hAnsi="Times New Roman" w:cs="Times New Roman"/>
                <w:sz w:val="24"/>
              </w:rPr>
              <w:t xml:space="preserve"> a más de 1 billón 20 mil 433 millones</w:t>
            </w:r>
            <w:r>
              <w:rPr>
                <w:rFonts w:ascii="Times New Roman" w:hAnsi="Times New Roman" w:cs="Times New Roman"/>
                <w:sz w:val="24"/>
              </w:rPr>
              <w:t>, Este aumento será dirigido a la calidad de vida de muchos habitantes que contaran con vías, con recuperación de espacio público, salud, educación, seguridad, formación técnica y más.</w:t>
            </w:r>
          </w:p>
          <w:p w:rsidR="00EA29B7" w:rsidRDefault="00EA29B7" w:rsidP="00997F86">
            <w:pPr>
              <w:spacing w:after="0"/>
              <w:jc w:val="both"/>
              <w:rPr>
                <w:rFonts w:ascii="Times New Roman" w:hAnsi="Times New Roman" w:cs="Times New Roman"/>
                <w:sz w:val="24"/>
              </w:rPr>
            </w:pPr>
          </w:p>
          <w:p w:rsidR="00EA29B7" w:rsidRDefault="00EA29B7" w:rsidP="00997F86">
            <w:pPr>
              <w:spacing w:after="0"/>
              <w:jc w:val="both"/>
              <w:rPr>
                <w:rFonts w:ascii="Times New Roman" w:hAnsi="Times New Roman" w:cs="Times New Roman"/>
                <w:sz w:val="24"/>
              </w:rPr>
            </w:pPr>
            <w:r>
              <w:rPr>
                <w:rFonts w:ascii="Times New Roman" w:hAnsi="Times New Roman" w:cs="Times New Roman"/>
                <w:sz w:val="24"/>
              </w:rPr>
              <w:lastRenderedPageBreak/>
              <w:t xml:space="preserve">Adicionalmente, esta </w:t>
            </w:r>
            <w:r w:rsidRPr="008B3F69">
              <w:rPr>
                <w:rFonts w:ascii="Times New Roman" w:hAnsi="Times New Roman" w:cs="Times New Roman"/>
                <w:sz w:val="24"/>
              </w:rPr>
              <w:t>ley de presupuesto general de</w:t>
            </w:r>
            <w:r>
              <w:rPr>
                <w:rFonts w:ascii="Times New Roman" w:hAnsi="Times New Roman" w:cs="Times New Roman"/>
                <w:sz w:val="24"/>
              </w:rPr>
              <w:t xml:space="preserve"> </w:t>
            </w:r>
            <w:r w:rsidRPr="008B3F69">
              <w:rPr>
                <w:rFonts w:ascii="Times New Roman" w:hAnsi="Times New Roman" w:cs="Times New Roman"/>
                <w:sz w:val="24"/>
              </w:rPr>
              <w:t>la Nación (PGN) para el año 2018, por un valor total de $235,6 billones se destaca la partida</w:t>
            </w:r>
            <w:r>
              <w:rPr>
                <w:rFonts w:ascii="Times New Roman" w:hAnsi="Times New Roman" w:cs="Times New Roman"/>
                <w:sz w:val="24"/>
              </w:rPr>
              <w:t xml:space="preserve"> </w:t>
            </w:r>
            <w:r w:rsidRPr="008B3F69">
              <w:rPr>
                <w:rFonts w:ascii="Times New Roman" w:hAnsi="Times New Roman" w:cs="Times New Roman"/>
                <w:sz w:val="24"/>
              </w:rPr>
              <w:t xml:space="preserve">para el sector de Educación, que continúa siendo la más alta </w:t>
            </w:r>
            <w:r>
              <w:rPr>
                <w:rFonts w:ascii="Times New Roman" w:hAnsi="Times New Roman" w:cs="Times New Roman"/>
                <w:sz w:val="24"/>
              </w:rPr>
              <w:t xml:space="preserve">de todos los sectores </w:t>
            </w:r>
            <w:r w:rsidRPr="008B3F69">
              <w:rPr>
                <w:rFonts w:ascii="Times New Roman" w:hAnsi="Times New Roman" w:cs="Times New Roman"/>
                <w:sz w:val="24"/>
              </w:rPr>
              <w:t>por $37,5 billones</w:t>
            </w:r>
            <w:r>
              <w:rPr>
                <w:rFonts w:ascii="Times New Roman" w:hAnsi="Times New Roman" w:cs="Times New Roman"/>
                <w:sz w:val="24"/>
              </w:rPr>
              <w:t>. Las necesidades de las Universidades Públicas fueron prioridad asignándose una partida adicional de $100 mil millones, la educación en los 10 últimos años ha duplicado su presupuesto.</w:t>
            </w:r>
          </w:p>
          <w:p w:rsidR="00EA29B7" w:rsidRDefault="00EA29B7" w:rsidP="00997F86">
            <w:pPr>
              <w:spacing w:after="0"/>
              <w:jc w:val="both"/>
              <w:rPr>
                <w:rFonts w:ascii="Times New Roman" w:hAnsi="Times New Roman" w:cs="Times New Roman"/>
                <w:sz w:val="24"/>
              </w:rPr>
            </w:pPr>
          </w:p>
          <w:p w:rsidR="00EA29B7" w:rsidRDefault="00EA29B7" w:rsidP="00997F86">
            <w:pPr>
              <w:spacing w:after="0"/>
              <w:jc w:val="both"/>
              <w:rPr>
                <w:rFonts w:ascii="Times New Roman" w:hAnsi="Times New Roman" w:cs="Times New Roman"/>
                <w:sz w:val="24"/>
              </w:rPr>
            </w:pPr>
            <w:r>
              <w:rPr>
                <w:rFonts w:ascii="Times New Roman" w:hAnsi="Times New Roman" w:cs="Times New Roman"/>
                <w:sz w:val="24"/>
              </w:rPr>
              <w:t xml:space="preserve">Otra modificación importante </w:t>
            </w:r>
            <w:r w:rsidRPr="008B3F69">
              <w:rPr>
                <w:rFonts w:ascii="Times New Roman" w:hAnsi="Times New Roman" w:cs="Times New Roman"/>
                <w:sz w:val="24"/>
              </w:rPr>
              <w:t>se encuentra</w:t>
            </w:r>
            <w:r>
              <w:rPr>
                <w:rFonts w:ascii="Times New Roman" w:hAnsi="Times New Roman" w:cs="Times New Roman"/>
                <w:sz w:val="24"/>
              </w:rPr>
              <w:t xml:space="preserve"> en</w:t>
            </w:r>
            <w:r w:rsidRPr="008B3F69">
              <w:rPr>
                <w:rFonts w:ascii="Times New Roman" w:hAnsi="Times New Roman" w:cs="Times New Roman"/>
                <w:sz w:val="24"/>
              </w:rPr>
              <w:t xml:space="preserve"> mayores recursos para el</w:t>
            </w:r>
            <w:r>
              <w:rPr>
                <w:rFonts w:ascii="Times New Roman" w:hAnsi="Times New Roman" w:cs="Times New Roman"/>
                <w:sz w:val="24"/>
              </w:rPr>
              <w:t xml:space="preserve"> sector Salud por</w:t>
            </w:r>
            <w:r w:rsidRPr="008B3F69">
              <w:rPr>
                <w:rFonts w:ascii="Times New Roman" w:hAnsi="Times New Roman" w:cs="Times New Roman"/>
                <w:sz w:val="24"/>
              </w:rPr>
              <w:t xml:space="preserve"> $500 mil millones para los Hospitales del país.</w:t>
            </w:r>
            <w:r>
              <w:rPr>
                <w:rFonts w:ascii="Times New Roman" w:hAnsi="Times New Roman" w:cs="Times New Roman"/>
                <w:sz w:val="24"/>
              </w:rPr>
              <w:t xml:space="preserve"> Con estos recursos busca saldar parte de la deuda proveniente </w:t>
            </w:r>
            <w:r w:rsidRPr="008B3F69">
              <w:rPr>
                <w:rFonts w:ascii="Times New Roman" w:hAnsi="Times New Roman" w:cs="Times New Roman"/>
                <w:sz w:val="24"/>
              </w:rPr>
              <w:t xml:space="preserve">por la liquidación de Caprecom, </w:t>
            </w:r>
            <w:r>
              <w:rPr>
                <w:rFonts w:ascii="Times New Roman" w:hAnsi="Times New Roman" w:cs="Times New Roman"/>
                <w:sz w:val="24"/>
              </w:rPr>
              <w:t xml:space="preserve">las </w:t>
            </w:r>
            <w:r w:rsidRPr="008B3F69">
              <w:rPr>
                <w:rFonts w:ascii="Times New Roman" w:hAnsi="Times New Roman" w:cs="Times New Roman"/>
                <w:sz w:val="24"/>
              </w:rPr>
              <w:t>Instituciones Prestadoras de Servicios de Salud</w:t>
            </w:r>
            <w:r>
              <w:rPr>
                <w:rFonts w:ascii="Times New Roman" w:hAnsi="Times New Roman" w:cs="Times New Roman"/>
                <w:sz w:val="24"/>
              </w:rPr>
              <w:t xml:space="preserve"> se podrán poner al día con sus gastos de funcionamiento como nóminas, proveedores y servicio.</w:t>
            </w:r>
            <w:r w:rsidRPr="00FA5D1F">
              <w:rPr>
                <w:rFonts w:ascii="Times New Roman" w:hAnsi="Times New Roman" w:cs="Times New Roman"/>
                <w:sz w:val="24"/>
              </w:rPr>
              <w:t xml:space="preserve"> </w:t>
            </w:r>
          </w:p>
          <w:p w:rsidR="00EA29B7" w:rsidRDefault="00EA29B7" w:rsidP="00997F86">
            <w:pPr>
              <w:spacing w:after="0"/>
              <w:jc w:val="both"/>
              <w:rPr>
                <w:rFonts w:ascii="Times New Roman" w:hAnsi="Times New Roman" w:cs="Times New Roman"/>
                <w:sz w:val="24"/>
              </w:rPr>
            </w:pPr>
          </w:p>
          <w:p w:rsidR="00EA29B7" w:rsidRDefault="00EA29B7" w:rsidP="00997F86">
            <w:pPr>
              <w:spacing w:after="0"/>
              <w:jc w:val="both"/>
              <w:rPr>
                <w:rFonts w:ascii="Times New Roman" w:hAnsi="Times New Roman" w:cs="Times New Roman"/>
                <w:sz w:val="24"/>
              </w:rPr>
            </w:pPr>
            <w:r>
              <w:rPr>
                <w:rFonts w:ascii="Times New Roman" w:hAnsi="Times New Roman" w:cs="Times New Roman"/>
                <w:sz w:val="24"/>
              </w:rPr>
              <w:t>Se priorizaron programas de inversión como lo fueron en i</w:t>
            </w:r>
            <w:r w:rsidRPr="003D0767">
              <w:rPr>
                <w:rFonts w:ascii="Times New Roman" w:hAnsi="Times New Roman" w:cs="Times New Roman"/>
                <w:sz w:val="24"/>
              </w:rPr>
              <w:t>nfraestructura de transporte con $4,1</w:t>
            </w:r>
            <w:r>
              <w:rPr>
                <w:rFonts w:ascii="Times New Roman" w:hAnsi="Times New Roman" w:cs="Times New Roman"/>
                <w:sz w:val="24"/>
              </w:rPr>
              <w:t xml:space="preserve"> </w:t>
            </w:r>
            <w:r w:rsidRPr="003D0767">
              <w:rPr>
                <w:rFonts w:ascii="Times New Roman" w:hAnsi="Times New Roman" w:cs="Times New Roman"/>
                <w:sz w:val="24"/>
              </w:rPr>
              <w:t>billones; formación técnica y superior del SENA que beneficiará a más de 7 millones de estudiantes</w:t>
            </w:r>
            <w:r>
              <w:rPr>
                <w:rFonts w:ascii="Times New Roman" w:hAnsi="Times New Roman" w:cs="Times New Roman"/>
                <w:sz w:val="24"/>
              </w:rPr>
              <w:t xml:space="preserve"> </w:t>
            </w:r>
            <w:r w:rsidRPr="003D0767">
              <w:rPr>
                <w:rFonts w:ascii="Times New Roman" w:hAnsi="Times New Roman" w:cs="Times New Roman"/>
                <w:sz w:val="24"/>
              </w:rPr>
              <w:t>por $3,0 billones; los subsidios energía y gas por $2,6 billones que permiten a 11 millones 352 mil</w:t>
            </w:r>
            <w:r>
              <w:rPr>
                <w:rFonts w:ascii="Times New Roman" w:hAnsi="Times New Roman" w:cs="Times New Roman"/>
                <w:sz w:val="24"/>
              </w:rPr>
              <w:t xml:space="preserve"> </w:t>
            </w:r>
            <w:r w:rsidRPr="003D0767">
              <w:rPr>
                <w:rFonts w:ascii="Times New Roman" w:hAnsi="Times New Roman" w:cs="Times New Roman"/>
                <w:sz w:val="24"/>
              </w:rPr>
              <w:t>hogares de estratos 1 y 2 pagar facturas 60 % más económicas; el programa "De Cero a Siempre"</w:t>
            </w:r>
            <w:r>
              <w:rPr>
                <w:rFonts w:ascii="Times New Roman" w:hAnsi="Times New Roman" w:cs="Times New Roman"/>
                <w:sz w:val="24"/>
              </w:rPr>
              <w:t xml:space="preserve"> </w:t>
            </w:r>
            <w:r w:rsidRPr="003D0767">
              <w:rPr>
                <w:rFonts w:ascii="Times New Roman" w:hAnsi="Times New Roman" w:cs="Times New Roman"/>
                <w:sz w:val="24"/>
              </w:rPr>
              <w:t>que beneficia a 1 millón 14 mil niños en el desarrollo integral de la primera infancia, contará con $2,6</w:t>
            </w:r>
            <w:r>
              <w:rPr>
                <w:rFonts w:ascii="Times New Roman" w:hAnsi="Times New Roman" w:cs="Times New Roman"/>
                <w:sz w:val="24"/>
              </w:rPr>
              <w:t xml:space="preserve"> </w:t>
            </w:r>
            <w:r w:rsidRPr="003D0767">
              <w:rPr>
                <w:rFonts w:ascii="Times New Roman" w:hAnsi="Times New Roman" w:cs="Times New Roman"/>
                <w:sz w:val="24"/>
              </w:rPr>
              <w:t>billones</w:t>
            </w:r>
            <w:r>
              <w:rPr>
                <w:rFonts w:ascii="Times New Roman" w:hAnsi="Times New Roman" w:cs="Times New Roman"/>
                <w:sz w:val="24"/>
              </w:rPr>
              <w:t>.</w:t>
            </w:r>
          </w:p>
          <w:p w:rsidR="00EA29B7" w:rsidRDefault="00EA29B7" w:rsidP="00997F86">
            <w:pPr>
              <w:spacing w:after="0"/>
              <w:jc w:val="both"/>
              <w:rPr>
                <w:rFonts w:ascii="Times New Roman" w:hAnsi="Times New Roman" w:cs="Times New Roman"/>
                <w:sz w:val="24"/>
              </w:rPr>
            </w:pPr>
          </w:p>
          <w:p w:rsidR="00EA29B7" w:rsidRDefault="00EA29B7" w:rsidP="00997F86">
            <w:pPr>
              <w:spacing w:after="0"/>
              <w:jc w:val="both"/>
              <w:rPr>
                <w:rFonts w:ascii="Times New Roman" w:hAnsi="Times New Roman" w:cs="Times New Roman"/>
                <w:sz w:val="24"/>
              </w:rPr>
            </w:pPr>
            <w:r>
              <w:rPr>
                <w:rFonts w:ascii="Times New Roman" w:hAnsi="Times New Roman" w:cs="Times New Roman"/>
                <w:sz w:val="24"/>
              </w:rPr>
              <w:t xml:space="preserve">Así mismo, se formalizaron </w:t>
            </w:r>
            <w:r w:rsidRPr="003D0767">
              <w:rPr>
                <w:rFonts w:ascii="Times New Roman" w:hAnsi="Times New Roman" w:cs="Times New Roman"/>
                <w:sz w:val="24"/>
              </w:rPr>
              <w:t>inversiones por $2,4 billones para los programas de atención integral</w:t>
            </w:r>
            <w:r>
              <w:rPr>
                <w:rFonts w:ascii="Times New Roman" w:hAnsi="Times New Roman" w:cs="Times New Roman"/>
                <w:sz w:val="24"/>
              </w:rPr>
              <w:t xml:space="preserve"> </w:t>
            </w:r>
            <w:r w:rsidRPr="003D0767">
              <w:rPr>
                <w:rFonts w:ascii="Times New Roman" w:hAnsi="Times New Roman" w:cs="Times New Roman"/>
                <w:sz w:val="24"/>
              </w:rPr>
              <w:t>a la primera infancia que beneficiará a 691.265 niños a través del Instituto Colombiano de Bienestar</w:t>
            </w:r>
            <w:r>
              <w:rPr>
                <w:rFonts w:ascii="Times New Roman" w:hAnsi="Times New Roman" w:cs="Times New Roman"/>
                <w:sz w:val="24"/>
              </w:rPr>
              <w:t xml:space="preserve"> </w:t>
            </w:r>
            <w:r w:rsidRPr="003D0767">
              <w:rPr>
                <w:rFonts w:ascii="Times New Roman" w:hAnsi="Times New Roman" w:cs="Times New Roman"/>
                <w:sz w:val="24"/>
              </w:rPr>
              <w:t>Familiar ICBF; la inversión por $1,8 billones para el sector agropecuario, el programa ´Familias en</w:t>
            </w:r>
            <w:r>
              <w:rPr>
                <w:rFonts w:ascii="Times New Roman" w:hAnsi="Times New Roman" w:cs="Times New Roman"/>
                <w:sz w:val="24"/>
              </w:rPr>
              <w:t xml:space="preserve"> </w:t>
            </w:r>
            <w:r w:rsidRPr="003D0767">
              <w:rPr>
                <w:rFonts w:ascii="Times New Roman" w:hAnsi="Times New Roman" w:cs="Times New Roman"/>
                <w:sz w:val="24"/>
              </w:rPr>
              <w:t>Acción´ que contará con una inversión de $1,7 billones y que beneficia a 2 millones 550 mil familias,</w:t>
            </w:r>
            <w:r>
              <w:rPr>
                <w:rFonts w:ascii="Times New Roman" w:hAnsi="Times New Roman" w:cs="Times New Roman"/>
                <w:sz w:val="24"/>
              </w:rPr>
              <w:t xml:space="preserve"> </w:t>
            </w:r>
            <w:r w:rsidRPr="003D0767">
              <w:rPr>
                <w:rFonts w:ascii="Times New Roman" w:hAnsi="Times New Roman" w:cs="Times New Roman"/>
                <w:sz w:val="24"/>
              </w:rPr>
              <w:t>la inversión por $1,5 billones para el programa ´Colombia Mayor´ (1.668.080 beneficiarios) y el</w:t>
            </w:r>
            <w:r>
              <w:rPr>
                <w:rFonts w:ascii="Times New Roman" w:hAnsi="Times New Roman" w:cs="Times New Roman"/>
                <w:sz w:val="24"/>
              </w:rPr>
              <w:t xml:space="preserve"> </w:t>
            </w:r>
            <w:r w:rsidRPr="003D0767">
              <w:rPr>
                <w:rFonts w:ascii="Times New Roman" w:hAnsi="Times New Roman" w:cs="Times New Roman"/>
                <w:sz w:val="24"/>
              </w:rPr>
              <w:t>Oficina de Programa de Alimentación Escolar´ (PAE) que brinda 5 millones 423 mil raciones diarias que contará</w:t>
            </w:r>
            <w:r>
              <w:rPr>
                <w:rFonts w:ascii="Times New Roman" w:hAnsi="Times New Roman" w:cs="Times New Roman"/>
                <w:sz w:val="24"/>
              </w:rPr>
              <w:t xml:space="preserve"> con una inversión por $1 billón</w:t>
            </w:r>
            <w:r w:rsidRPr="003D0767">
              <w:rPr>
                <w:rFonts w:ascii="Times New Roman" w:hAnsi="Times New Roman" w:cs="Times New Roman"/>
                <w:sz w:val="24"/>
              </w:rPr>
              <w:t>.</w:t>
            </w:r>
          </w:p>
          <w:p w:rsidR="00EA29B7" w:rsidRDefault="00EA29B7" w:rsidP="00997F86">
            <w:pPr>
              <w:spacing w:after="0"/>
              <w:jc w:val="both"/>
              <w:rPr>
                <w:rFonts w:ascii="Times New Roman" w:hAnsi="Times New Roman" w:cs="Times New Roman"/>
                <w:sz w:val="24"/>
              </w:rPr>
            </w:pPr>
          </w:p>
          <w:p w:rsidR="00EA29B7" w:rsidRPr="00FA5D1F" w:rsidRDefault="00EA29B7" w:rsidP="00997F86">
            <w:pPr>
              <w:spacing w:after="0"/>
              <w:jc w:val="both"/>
              <w:rPr>
                <w:rFonts w:ascii="Times New Roman" w:hAnsi="Times New Roman" w:cs="Times New Roman"/>
                <w:sz w:val="24"/>
              </w:rPr>
            </w:pPr>
            <w:r>
              <w:rPr>
                <w:rFonts w:ascii="Times New Roman" w:hAnsi="Times New Roman" w:cs="Times New Roman"/>
                <w:sz w:val="24"/>
              </w:rPr>
              <w:t>Este presupuesto también fue tan completo que también tuvo incidencias en becas para estudiantes, viviendas gratuitas urbanas y rurales, subsidios en tasas de interés, financiación de programas sociales, entre otros. Fue un presupuesto en los gastos de funcionamiento como s: papelería, viáticos, v</w:t>
            </w:r>
            <w:r w:rsidRPr="00F949DA">
              <w:rPr>
                <w:rFonts w:ascii="Times New Roman" w:hAnsi="Times New Roman" w:cs="Times New Roman"/>
                <w:sz w:val="24"/>
              </w:rPr>
              <w:t>ehículos entre otros</w:t>
            </w:r>
            <w:r>
              <w:rPr>
                <w:rFonts w:ascii="Times New Roman" w:hAnsi="Times New Roman" w:cs="Times New Roman"/>
                <w:sz w:val="24"/>
              </w:rPr>
              <w:t xml:space="preserve">, lo que refleja austeridad.  </w:t>
            </w:r>
          </w:p>
          <w:p w:rsidR="00EA29B7" w:rsidRDefault="00EA29B7" w:rsidP="00997F86">
            <w:pPr>
              <w:spacing w:after="0"/>
              <w:jc w:val="both"/>
              <w:rPr>
                <w:rFonts w:ascii="Times New Roman" w:hAnsi="Times New Roman" w:cs="Times New Roman"/>
                <w:b/>
                <w:sz w:val="24"/>
              </w:rPr>
            </w:pPr>
          </w:p>
          <w:p w:rsidR="00EA29B7" w:rsidRDefault="00EA29B7" w:rsidP="00997F86">
            <w:pPr>
              <w:spacing w:after="0" w:line="240" w:lineRule="auto"/>
              <w:rPr>
                <w:rFonts w:ascii="Arial" w:eastAsia="Times New Roman" w:hAnsi="Arial" w:cs="Arial"/>
                <w:sz w:val="20"/>
                <w:szCs w:val="20"/>
                <w:lang w:eastAsia="es-CO"/>
              </w:rPr>
            </w:pPr>
          </w:p>
          <w:p w:rsidR="00EA29B7" w:rsidRPr="004E52E8" w:rsidRDefault="00EA29B7" w:rsidP="00997F86">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*Puede presentar la información en cuadros ordenados con los datos característicos. </w:t>
            </w:r>
          </w:p>
        </w:tc>
      </w:tr>
      <w:tr w:rsidR="00EA29B7" w:rsidRPr="004E52E8" w:rsidTr="00997F86">
        <w:trPr>
          <w:trHeight w:val="315"/>
        </w:trPr>
        <w:tc>
          <w:tcPr>
            <w:tcW w:w="8889"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lastRenderedPageBreak/>
              <w:t>2</w:t>
            </w:r>
            <w:r w:rsidRPr="004E52E8">
              <w:rPr>
                <w:rFonts w:ascii="Arial" w:eastAsia="Times New Roman" w:hAnsi="Arial" w:cs="Arial"/>
                <w:sz w:val="20"/>
                <w:szCs w:val="20"/>
                <w:lang w:eastAsia="es-CO"/>
              </w:rPr>
              <w:t xml:space="preserve">. Proposiciones en Comisión y Plenaria tanto para el trámite legislativo como para el ejercicio de control político. </w:t>
            </w:r>
          </w:p>
        </w:tc>
      </w:tr>
      <w:tr w:rsidR="00EA29B7" w:rsidRPr="004E52E8" w:rsidTr="00997F86">
        <w:trPr>
          <w:trHeight w:val="1236"/>
        </w:trPr>
        <w:tc>
          <w:tcPr>
            <w:tcW w:w="8889"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Default="00EA29B7" w:rsidP="00997F86">
            <w:pPr>
              <w:spacing w:after="0"/>
              <w:jc w:val="both"/>
              <w:rPr>
                <w:rFonts w:ascii="Times New Roman" w:hAnsi="Times New Roman" w:cs="Times New Roman"/>
                <w:b/>
                <w:sz w:val="24"/>
              </w:rPr>
            </w:pPr>
            <w:r>
              <w:rPr>
                <w:rFonts w:ascii="Times New Roman" w:hAnsi="Times New Roman" w:cs="Times New Roman"/>
                <w:b/>
                <w:sz w:val="24"/>
              </w:rPr>
              <w:lastRenderedPageBreak/>
              <w:t>Proposiciones a proyectos de ley</w:t>
            </w:r>
          </w:p>
          <w:p w:rsidR="00EA29B7" w:rsidRDefault="00EA29B7" w:rsidP="00997F86">
            <w:pPr>
              <w:spacing w:after="0"/>
              <w:jc w:val="both"/>
              <w:rPr>
                <w:rFonts w:ascii="Times New Roman" w:hAnsi="Times New Roman" w:cs="Times New Roman"/>
                <w:b/>
                <w:sz w:val="24"/>
              </w:rPr>
            </w:pPr>
          </w:p>
          <w:p w:rsidR="00EA29B7" w:rsidRDefault="00EA29B7" w:rsidP="00997F86">
            <w:pPr>
              <w:spacing w:after="0"/>
              <w:jc w:val="both"/>
              <w:rPr>
                <w:rFonts w:ascii="Times New Roman" w:hAnsi="Times New Roman" w:cs="Times New Roman"/>
                <w:sz w:val="24"/>
              </w:rPr>
            </w:pPr>
            <w:r w:rsidRPr="00673AF3">
              <w:rPr>
                <w:rFonts w:ascii="Times New Roman" w:hAnsi="Times New Roman" w:cs="Times New Roman"/>
                <w:sz w:val="24"/>
              </w:rPr>
              <w:t>Durante la legislatura y du</w:t>
            </w:r>
            <w:r>
              <w:rPr>
                <w:rFonts w:ascii="Times New Roman" w:hAnsi="Times New Roman" w:cs="Times New Roman"/>
                <w:sz w:val="24"/>
              </w:rPr>
              <w:t>rante el trámite de los proyectos de ley presente proposiciones sola y apoyada por mis compañeros legisladores, de las cuales enumero las más importantes:</w:t>
            </w:r>
          </w:p>
          <w:p w:rsidR="00EA29B7" w:rsidRDefault="00EA29B7" w:rsidP="00997F86">
            <w:pPr>
              <w:spacing w:after="0"/>
              <w:jc w:val="both"/>
              <w:rPr>
                <w:rFonts w:ascii="Times New Roman" w:hAnsi="Times New Roman" w:cs="Times New Roman"/>
                <w:sz w:val="24"/>
              </w:rPr>
            </w:pPr>
          </w:p>
          <w:p w:rsidR="00EA29B7" w:rsidRDefault="00EA29B7" w:rsidP="00EA29B7">
            <w:pPr>
              <w:pStyle w:val="Prrafodelista"/>
              <w:numPr>
                <w:ilvl w:val="0"/>
                <w:numId w:val="212"/>
              </w:numPr>
              <w:spacing w:after="0" w:line="276" w:lineRule="auto"/>
              <w:jc w:val="both"/>
              <w:rPr>
                <w:rFonts w:ascii="Times New Roman" w:hAnsi="Times New Roman" w:cs="Times New Roman"/>
                <w:sz w:val="24"/>
              </w:rPr>
            </w:pPr>
            <w:r>
              <w:rPr>
                <w:rFonts w:ascii="Times New Roman" w:hAnsi="Times New Roman" w:cs="Times New Roman"/>
                <w:sz w:val="24"/>
              </w:rPr>
              <w:t>Espacio Públicos</w:t>
            </w:r>
          </w:p>
          <w:p w:rsidR="00EA29B7" w:rsidRDefault="00EA29B7" w:rsidP="00997F86">
            <w:pPr>
              <w:spacing w:after="0"/>
              <w:jc w:val="both"/>
              <w:rPr>
                <w:rFonts w:ascii="Times New Roman" w:hAnsi="Times New Roman" w:cs="Times New Roman"/>
                <w:sz w:val="24"/>
              </w:rPr>
            </w:pPr>
          </w:p>
          <w:p w:rsidR="00EA29B7" w:rsidRDefault="00EA29B7" w:rsidP="00997F86">
            <w:pPr>
              <w:spacing w:after="0"/>
              <w:jc w:val="both"/>
              <w:rPr>
                <w:rFonts w:ascii="Times New Roman" w:hAnsi="Times New Roman" w:cs="Times New Roman"/>
                <w:sz w:val="24"/>
              </w:rPr>
            </w:pPr>
            <w:r>
              <w:rPr>
                <w:rFonts w:ascii="Times New Roman" w:hAnsi="Times New Roman" w:cs="Times New Roman"/>
                <w:sz w:val="24"/>
              </w:rPr>
              <w:t xml:space="preserve">Para el proyecto de Ley 292 de 2017 Cámara, 044 de 2016 Senado por el cual se priorizan los espacios públicos en armonía con las necesidades de niños, adolescentes y demás personas como protección especial del estado, se propuso crear mesas de trabajo las cuales deberán presentar informes periódicos con avances de las necesidades en torno a la ciudadanía y a los presupuestos económicos de la viabilidad de los espacios públicos. </w:t>
            </w:r>
          </w:p>
          <w:p w:rsidR="00EA29B7" w:rsidRDefault="00EA29B7" w:rsidP="00997F86">
            <w:pPr>
              <w:spacing w:after="0"/>
              <w:jc w:val="both"/>
              <w:rPr>
                <w:rFonts w:ascii="Times New Roman" w:hAnsi="Times New Roman" w:cs="Times New Roman"/>
                <w:sz w:val="24"/>
              </w:rPr>
            </w:pPr>
          </w:p>
          <w:p w:rsidR="00EA29B7" w:rsidRDefault="00EA29B7" w:rsidP="00EA29B7">
            <w:pPr>
              <w:pStyle w:val="Prrafodelista"/>
              <w:numPr>
                <w:ilvl w:val="0"/>
                <w:numId w:val="212"/>
              </w:numPr>
              <w:spacing w:after="0" w:line="276" w:lineRule="auto"/>
              <w:jc w:val="both"/>
              <w:rPr>
                <w:rFonts w:ascii="Times New Roman" w:hAnsi="Times New Roman" w:cs="Times New Roman"/>
                <w:sz w:val="24"/>
              </w:rPr>
            </w:pPr>
            <w:r>
              <w:rPr>
                <w:rFonts w:ascii="Times New Roman" w:hAnsi="Times New Roman" w:cs="Times New Roman"/>
                <w:sz w:val="24"/>
              </w:rPr>
              <w:t>Creación subcomisión Aeropuerto Tunja</w:t>
            </w:r>
          </w:p>
          <w:p w:rsidR="00EA29B7" w:rsidRDefault="00EA29B7" w:rsidP="00997F86">
            <w:pPr>
              <w:spacing w:after="0"/>
              <w:jc w:val="both"/>
              <w:rPr>
                <w:rFonts w:ascii="Times New Roman" w:hAnsi="Times New Roman" w:cs="Times New Roman"/>
                <w:sz w:val="24"/>
              </w:rPr>
            </w:pPr>
          </w:p>
          <w:p w:rsidR="00EA29B7" w:rsidRDefault="00EA29B7" w:rsidP="00997F86">
            <w:pPr>
              <w:spacing w:after="0"/>
              <w:jc w:val="both"/>
              <w:rPr>
                <w:rFonts w:ascii="Times New Roman" w:hAnsi="Times New Roman" w:cs="Times New Roman"/>
                <w:sz w:val="24"/>
              </w:rPr>
            </w:pPr>
            <w:r>
              <w:rPr>
                <w:rFonts w:ascii="Times New Roman" w:hAnsi="Times New Roman" w:cs="Times New Roman"/>
                <w:sz w:val="24"/>
              </w:rPr>
              <w:t xml:space="preserve">Atendiendo a la demanda y a la necesidad de los ciudadanos Tunjanos se plantea la creación de una subcomisión de seguimiento a la puesta en marcha del aeropuerto de la capital boyacense y ejecución de los recursos concernientes a las partidas presupuestales para este proyecto. </w:t>
            </w:r>
          </w:p>
          <w:p w:rsidR="00EA29B7" w:rsidRDefault="00EA29B7" w:rsidP="00997F86">
            <w:pPr>
              <w:spacing w:after="0"/>
              <w:jc w:val="both"/>
              <w:rPr>
                <w:rFonts w:ascii="Times New Roman" w:hAnsi="Times New Roman" w:cs="Times New Roman"/>
                <w:sz w:val="24"/>
              </w:rPr>
            </w:pPr>
          </w:p>
          <w:p w:rsidR="00EA29B7" w:rsidRDefault="00EA29B7" w:rsidP="00EA29B7">
            <w:pPr>
              <w:pStyle w:val="Prrafodelista"/>
              <w:numPr>
                <w:ilvl w:val="0"/>
                <w:numId w:val="212"/>
              </w:numPr>
              <w:spacing w:after="0" w:line="276" w:lineRule="auto"/>
              <w:jc w:val="both"/>
              <w:rPr>
                <w:rFonts w:ascii="Times New Roman" w:hAnsi="Times New Roman" w:cs="Times New Roman"/>
                <w:sz w:val="24"/>
              </w:rPr>
            </w:pPr>
            <w:r>
              <w:rPr>
                <w:rFonts w:ascii="Times New Roman" w:hAnsi="Times New Roman" w:cs="Times New Roman"/>
                <w:sz w:val="24"/>
              </w:rPr>
              <w:t>Creación subcomisión Proyectos Bicentenario</w:t>
            </w:r>
          </w:p>
          <w:p w:rsidR="00EA29B7" w:rsidRDefault="00EA29B7" w:rsidP="00997F86">
            <w:pPr>
              <w:spacing w:after="0"/>
              <w:jc w:val="both"/>
              <w:rPr>
                <w:rFonts w:ascii="Times New Roman" w:hAnsi="Times New Roman" w:cs="Times New Roman"/>
                <w:sz w:val="24"/>
              </w:rPr>
            </w:pPr>
          </w:p>
          <w:p w:rsidR="00EA29B7" w:rsidRDefault="00EA29B7" w:rsidP="00997F86">
            <w:pPr>
              <w:spacing w:after="0"/>
              <w:jc w:val="both"/>
              <w:rPr>
                <w:rFonts w:ascii="Times New Roman" w:hAnsi="Times New Roman" w:cs="Times New Roman"/>
                <w:sz w:val="24"/>
              </w:rPr>
            </w:pPr>
            <w:r>
              <w:rPr>
                <w:rFonts w:ascii="Times New Roman" w:hAnsi="Times New Roman" w:cs="Times New Roman"/>
                <w:sz w:val="24"/>
              </w:rPr>
              <w:t>Queriendo resaltar la celebración de los 200 años de la batalla libertadora en el departamento de Boyacá, se busca la creación de una subcomisión de seguimiento a la ejecución de los recursos que se destinarán en las diferentes partidas presupuestales para dicha conmemoración, en el entendido que se den por vigencias futuras o adiciones presupuestales acompañadas por órganos de control, Ministerio de hacienda y Planeación Nacional.</w:t>
            </w:r>
          </w:p>
          <w:p w:rsidR="00EA29B7" w:rsidRDefault="00EA29B7" w:rsidP="00997F86">
            <w:pPr>
              <w:spacing w:after="0"/>
              <w:jc w:val="both"/>
              <w:rPr>
                <w:rFonts w:ascii="Times New Roman" w:hAnsi="Times New Roman" w:cs="Times New Roman"/>
                <w:sz w:val="24"/>
              </w:rPr>
            </w:pPr>
          </w:p>
          <w:p w:rsidR="00EA29B7" w:rsidRDefault="00EA29B7" w:rsidP="00EA29B7">
            <w:pPr>
              <w:pStyle w:val="Prrafodelista"/>
              <w:numPr>
                <w:ilvl w:val="0"/>
                <w:numId w:val="212"/>
              </w:numPr>
              <w:spacing w:after="0" w:line="276" w:lineRule="auto"/>
              <w:jc w:val="both"/>
              <w:rPr>
                <w:rFonts w:ascii="Times New Roman" w:hAnsi="Times New Roman" w:cs="Times New Roman"/>
                <w:sz w:val="24"/>
              </w:rPr>
            </w:pPr>
            <w:r>
              <w:rPr>
                <w:rFonts w:ascii="Times New Roman" w:hAnsi="Times New Roman" w:cs="Times New Roman"/>
                <w:sz w:val="24"/>
              </w:rPr>
              <w:t>Rendir informe partidas presupuestales Bicentenario</w:t>
            </w:r>
          </w:p>
          <w:p w:rsidR="00EA29B7" w:rsidRDefault="00EA29B7" w:rsidP="00997F86">
            <w:pPr>
              <w:spacing w:after="0"/>
              <w:jc w:val="both"/>
              <w:rPr>
                <w:rFonts w:ascii="Times New Roman" w:hAnsi="Times New Roman" w:cs="Times New Roman"/>
                <w:sz w:val="24"/>
              </w:rPr>
            </w:pPr>
          </w:p>
          <w:p w:rsidR="00EA29B7" w:rsidRDefault="00EA29B7" w:rsidP="00997F86">
            <w:pPr>
              <w:spacing w:after="0"/>
              <w:jc w:val="both"/>
              <w:rPr>
                <w:rFonts w:ascii="Times New Roman" w:hAnsi="Times New Roman" w:cs="Times New Roman"/>
                <w:sz w:val="24"/>
              </w:rPr>
            </w:pPr>
            <w:r>
              <w:rPr>
                <w:rFonts w:ascii="Times New Roman" w:hAnsi="Times New Roman" w:cs="Times New Roman"/>
                <w:sz w:val="24"/>
              </w:rPr>
              <w:t>Se cita al Ministro de Hacienda, al departamento de Planeación Nacional y al director de Presupuesto Público Nacional para rendir informe de las partidas presupuestarias que tiene el Gobierno Nacional para la celebración del Bicentenario Nacional.</w:t>
            </w:r>
          </w:p>
          <w:p w:rsidR="00EA29B7" w:rsidRDefault="00EA29B7" w:rsidP="00997F86">
            <w:pPr>
              <w:spacing w:after="0"/>
              <w:jc w:val="both"/>
              <w:rPr>
                <w:rFonts w:ascii="Times New Roman" w:hAnsi="Times New Roman" w:cs="Times New Roman"/>
                <w:sz w:val="24"/>
              </w:rPr>
            </w:pPr>
          </w:p>
          <w:p w:rsidR="00EA29B7" w:rsidRDefault="00EA29B7" w:rsidP="00EA29B7">
            <w:pPr>
              <w:pStyle w:val="Prrafodelista"/>
              <w:numPr>
                <w:ilvl w:val="0"/>
                <w:numId w:val="212"/>
              </w:numPr>
              <w:spacing w:after="0" w:line="276" w:lineRule="auto"/>
              <w:jc w:val="both"/>
              <w:rPr>
                <w:rFonts w:ascii="Times New Roman" w:hAnsi="Times New Roman" w:cs="Times New Roman"/>
                <w:sz w:val="24"/>
              </w:rPr>
            </w:pPr>
            <w:r>
              <w:rPr>
                <w:rFonts w:ascii="Times New Roman" w:hAnsi="Times New Roman" w:cs="Times New Roman"/>
                <w:sz w:val="24"/>
              </w:rPr>
              <w:t>Excepción JEP violadores de niños y mujeres.</w:t>
            </w:r>
          </w:p>
          <w:p w:rsidR="00EA29B7" w:rsidRDefault="00EA29B7" w:rsidP="00997F86">
            <w:pPr>
              <w:spacing w:after="0"/>
              <w:jc w:val="both"/>
              <w:rPr>
                <w:rFonts w:ascii="Times New Roman" w:hAnsi="Times New Roman" w:cs="Times New Roman"/>
                <w:sz w:val="24"/>
              </w:rPr>
            </w:pPr>
          </w:p>
          <w:p w:rsidR="00EA29B7" w:rsidRDefault="00EA29B7" w:rsidP="00997F86">
            <w:pPr>
              <w:spacing w:after="0"/>
              <w:jc w:val="both"/>
              <w:rPr>
                <w:rFonts w:ascii="Times New Roman" w:hAnsi="Times New Roman" w:cs="Times New Roman"/>
                <w:sz w:val="24"/>
              </w:rPr>
            </w:pPr>
            <w:r>
              <w:rPr>
                <w:rFonts w:ascii="Times New Roman" w:hAnsi="Times New Roman" w:cs="Times New Roman"/>
                <w:sz w:val="24"/>
              </w:rPr>
              <w:t>Esta proposición busca que los beneficios que trata la JEP no sean aplicables a los actores que hubiesen participado en el conflicto armado y hayan cometido acceso carnal violento en menores de edad o sea una mujer.</w:t>
            </w:r>
          </w:p>
          <w:p w:rsidR="00EA29B7" w:rsidRDefault="00EA29B7" w:rsidP="00997F86">
            <w:pPr>
              <w:spacing w:after="0"/>
              <w:jc w:val="both"/>
              <w:rPr>
                <w:rFonts w:ascii="Times New Roman" w:hAnsi="Times New Roman" w:cs="Times New Roman"/>
                <w:sz w:val="24"/>
              </w:rPr>
            </w:pPr>
          </w:p>
          <w:p w:rsidR="00EA29B7" w:rsidRDefault="00EA29B7" w:rsidP="00EA29B7">
            <w:pPr>
              <w:pStyle w:val="Prrafodelista"/>
              <w:numPr>
                <w:ilvl w:val="0"/>
                <w:numId w:val="212"/>
              </w:numPr>
              <w:spacing w:after="0" w:line="276" w:lineRule="auto"/>
              <w:jc w:val="both"/>
              <w:rPr>
                <w:rFonts w:ascii="Times New Roman" w:hAnsi="Times New Roman" w:cs="Times New Roman"/>
                <w:sz w:val="24"/>
              </w:rPr>
            </w:pPr>
            <w:r>
              <w:rPr>
                <w:rFonts w:ascii="Times New Roman" w:hAnsi="Times New Roman" w:cs="Times New Roman"/>
                <w:sz w:val="24"/>
              </w:rPr>
              <w:lastRenderedPageBreak/>
              <w:t>Recursos adicionales SENA en el PGN2018</w:t>
            </w:r>
          </w:p>
          <w:p w:rsidR="00EA29B7" w:rsidRDefault="00EA29B7" w:rsidP="00997F86">
            <w:pPr>
              <w:spacing w:after="0"/>
              <w:jc w:val="both"/>
              <w:rPr>
                <w:rFonts w:ascii="Times New Roman" w:hAnsi="Times New Roman" w:cs="Times New Roman"/>
                <w:sz w:val="24"/>
              </w:rPr>
            </w:pPr>
          </w:p>
          <w:p w:rsidR="00EA29B7" w:rsidRPr="002D4E5D" w:rsidRDefault="00EA29B7" w:rsidP="00997F86">
            <w:pPr>
              <w:spacing w:after="0"/>
              <w:jc w:val="both"/>
              <w:rPr>
                <w:rFonts w:ascii="Times New Roman" w:hAnsi="Times New Roman" w:cs="Times New Roman"/>
                <w:sz w:val="24"/>
              </w:rPr>
            </w:pPr>
            <w:r>
              <w:rPr>
                <w:rFonts w:ascii="Times New Roman" w:hAnsi="Times New Roman" w:cs="Times New Roman"/>
                <w:sz w:val="24"/>
              </w:rPr>
              <w:t xml:space="preserve">Se propuso una partida presupuestara adicional para el </w:t>
            </w:r>
            <w:r w:rsidRPr="002D4E5D">
              <w:rPr>
                <w:rFonts w:ascii="Times New Roman" w:hAnsi="Times New Roman" w:cs="Times New Roman"/>
                <w:sz w:val="24"/>
              </w:rPr>
              <w:t>SENA - Servicio Nacional de Aprendizaje, con destino a atender las necesidades de la población objeto (jóvenes, desempleados, campesinos, comunidades, trabajadores en general y población que se desmoviliza) y el cumplimiento de lo proyectado para el año 2.018 de la institución.</w:t>
            </w:r>
          </w:p>
          <w:p w:rsidR="00EA29B7" w:rsidRDefault="00EA29B7" w:rsidP="00997F86">
            <w:pPr>
              <w:spacing w:after="0"/>
              <w:jc w:val="both"/>
              <w:rPr>
                <w:rFonts w:ascii="Times New Roman" w:hAnsi="Times New Roman" w:cs="Times New Roman"/>
                <w:sz w:val="24"/>
              </w:rPr>
            </w:pPr>
          </w:p>
          <w:p w:rsidR="00EA29B7" w:rsidRPr="002D4E5D" w:rsidRDefault="00EA29B7" w:rsidP="00EA29B7">
            <w:pPr>
              <w:pStyle w:val="Prrafodelista"/>
              <w:numPr>
                <w:ilvl w:val="0"/>
                <w:numId w:val="212"/>
              </w:numPr>
              <w:spacing w:after="0" w:line="276" w:lineRule="auto"/>
              <w:jc w:val="both"/>
              <w:rPr>
                <w:rFonts w:ascii="Times New Roman" w:hAnsi="Times New Roman" w:cs="Times New Roman"/>
                <w:sz w:val="24"/>
              </w:rPr>
            </w:pPr>
            <w:r w:rsidRPr="002D4E5D">
              <w:rPr>
                <w:rFonts w:ascii="Times New Roman" w:hAnsi="Times New Roman" w:cs="Times New Roman"/>
                <w:sz w:val="24"/>
              </w:rPr>
              <w:t>Recursos adicionales IES Públicas en el PGN2018</w:t>
            </w:r>
          </w:p>
          <w:p w:rsidR="00EA29B7" w:rsidRDefault="00EA29B7" w:rsidP="00997F86">
            <w:pPr>
              <w:spacing w:after="0"/>
              <w:ind w:left="360"/>
              <w:jc w:val="both"/>
              <w:rPr>
                <w:rFonts w:ascii="Times New Roman" w:hAnsi="Times New Roman" w:cs="Times New Roman"/>
                <w:sz w:val="24"/>
              </w:rPr>
            </w:pPr>
          </w:p>
          <w:p w:rsidR="00EA29B7" w:rsidRDefault="00EA29B7" w:rsidP="00997F86">
            <w:pPr>
              <w:spacing w:after="0"/>
              <w:jc w:val="both"/>
              <w:rPr>
                <w:rFonts w:ascii="Times New Roman" w:hAnsi="Times New Roman" w:cs="Times New Roman"/>
                <w:sz w:val="24"/>
              </w:rPr>
            </w:pPr>
            <w:r>
              <w:rPr>
                <w:rFonts w:ascii="Times New Roman" w:hAnsi="Times New Roman" w:cs="Times New Roman"/>
                <w:sz w:val="24"/>
              </w:rPr>
              <w:t>Se propuso garantizar</w:t>
            </w:r>
            <w:r w:rsidRPr="002D4E5D">
              <w:rPr>
                <w:rFonts w:ascii="Times New Roman" w:hAnsi="Times New Roman" w:cs="Times New Roman"/>
                <w:sz w:val="24"/>
              </w:rPr>
              <w:t xml:space="preserve"> a las </w:t>
            </w:r>
            <w:r>
              <w:rPr>
                <w:rFonts w:ascii="Times New Roman" w:hAnsi="Times New Roman" w:cs="Times New Roman"/>
                <w:sz w:val="24"/>
              </w:rPr>
              <w:t xml:space="preserve">Instituciones de Educación Superior </w:t>
            </w:r>
            <w:r w:rsidRPr="002D4E5D">
              <w:rPr>
                <w:rFonts w:ascii="Times New Roman" w:hAnsi="Times New Roman" w:cs="Times New Roman"/>
                <w:sz w:val="24"/>
              </w:rPr>
              <w:t>Públicas un porcentaje fijo de los recursos del impuesto sobre la Renta y Complementarios, correspondiente al 70% del 0.6% asignado para el financiamiento de las Instituciones de Educación Superior Públicas, para garantizar la infraestructura</w:t>
            </w:r>
            <w:r>
              <w:rPr>
                <w:rFonts w:ascii="Times New Roman" w:hAnsi="Times New Roman" w:cs="Times New Roman"/>
                <w:sz w:val="24"/>
              </w:rPr>
              <w:t>.</w:t>
            </w:r>
          </w:p>
          <w:p w:rsidR="00EA29B7" w:rsidRDefault="00EA29B7" w:rsidP="00997F86">
            <w:pPr>
              <w:spacing w:after="0"/>
              <w:jc w:val="both"/>
              <w:rPr>
                <w:rFonts w:ascii="Times New Roman" w:hAnsi="Times New Roman" w:cs="Times New Roman"/>
                <w:sz w:val="24"/>
              </w:rPr>
            </w:pPr>
          </w:p>
          <w:p w:rsidR="00EA29B7" w:rsidRDefault="00EA29B7" w:rsidP="00EA29B7">
            <w:pPr>
              <w:pStyle w:val="Prrafodelista"/>
              <w:numPr>
                <w:ilvl w:val="0"/>
                <w:numId w:val="212"/>
              </w:numPr>
              <w:spacing w:after="0" w:line="276" w:lineRule="auto"/>
              <w:jc w:val="both"/>
              <w:rPr>
                <w:rFonts w:ascii="Times New Roman" w:hAnsi="Times New Roman" w:cs="Times New Roman"/>
                <w:sz w:val="24"/>
              </w:rPr>
            </w:pPr>
            <w:r>
              <w:rPr>
                <w:rFonts w:ascii="Times New Roman" w:hAnsi="Times New Roman" w:cs="Times New Roman"/>
                <w:sz w:val="24"/>
              </w:rPr>
              <w:t>Recursos Proyectos Bicentenario de la Independencia PGN 208</w:t>
            </w:r>
          </w:p>
          <w:p w:rsidR="00EA29B7" w:rsidRDefault="00EA29B7" w:rsidP="00997F86">
            <w:pPr>
              <w:spacing w:after="0"/>
              <w:jc w:val="both"/>
              <w:rPr>
                <w:rFonts w:ascii="Times New Roman" w:hAnsi="Times New Roman" w:cs="Times New Roman"/>
                <w:sz w:val="24"/>
              </w:rPr>
            </w:pPr>
            <w:r>
              <w:rPr>
                <w:rFonts w:ascii="Times New Roman" w:hAnsi="Times New Roman" w:cs="Times New Roman"/>
                <w:sz w:val="24"/>
              </w:rPr>
              <w:t>.</w:t>
            </w:r>
          </w:p>
          <w:p w:rsidR="00EA29B7" w:rsidRDefault="00EA29B7" w:rsidP="00997F86">
            <w:pPr>
              <w:spacing w:after="0"/>
              <w:jc w:val="both"/>
              <w:rPr>
                <w:rFonts w:ascii="Times New Roman" w:hAnsi="Times New Roman" w:cs="Times New Roman"/>
                <w:sz w:val="24"/>
              </w:rPr>
            </w:pPr>
            <w:r>
              <w:rPr>
                <w:rFonts w:ascii="Times New Roman" w:hAnsi="Times New Roman" w:cs="Times New Roman"/>
                <w:sz w:val="24"/>
              </w:rPr>
              <w:t xml:space="preserve">Se propone una partida presupuestal de $250 mil millones </w:t>
            </w:r>
            <w:r w:rsidRPr="002D4E5D">
              <w:rPr>
                <w:rFonts w:ascii="Times New Roman" w:hAnsi="Times New Roman" w:cs="Times New Roman"/>
                <w:sz w:val="24"/>
              </w:rPr>
              <w:t>para garantizar la creación, estructuración y ejecución de Megaproyectos para los municipios que hacen parte de La Ruta Libertadora en el Departamento de Boyacá.</w:t>
            </w:r>
          </w:p>
          <w:p w:rsidR="00EA29B7" w:rsidRDefault="00EA29B7" w:rsidP="00997F86">
            <w:pPr>
              <w:spacing w:after="0"/>
              <w:jc w:val="both"/>
              <w:rPr>
                <w:rFonts w:ascii="Times New Roman" w:hAnsi="Times New Roman" w:cs="Times New Roman"/>
                <w:sz w:val="24"/>
              </w:rPr>
            </w:pPr>
          </w:p>
          <w:p w:rsidR="00EA29B7" w:rsidRDefault="00EA29B7" w:rsidP="00EA29B7">
            <w:pPr>
              <w:pStyle w:val="Prrafodelista"/>
              <w:numPr>
                <w:ilvl w:val="0"/>
                <w:numId w:val="212"/>
              </w:numPr>
              <w:spacing w:after="0" w:line="276" w:lineRule="auto"/>
              <w:jc w:val="both"/>
              <w:rPr>
                <w:rFonts w:ascii="Times New Roman" w:hAnsi="Times New Roman" w:cs="Times New Roman"/>
                <w:sz w:val="24"/>
              </w:rPr>
            </w:pPr>
            <w:r>
              <w:rPr>
                <w:rFonts w:ascii="Times New Roman" w:hAnsi="Times New Roman" w:cs="Times New Roman"/>
                <w:sz w:val="24"/>
              </w:rPr>
              <w:t xml:space="preserve">Aumento </w:t>
            </w:r>
            <w:r w:rsidRPr="002D4E5D">
              <w:rPr>
                <w:rFonts w:ascii="Times New Roman" w:hAnsi="Times New Roman" w:cs="Times New Roman"/>
                <w:sz w:val="24"/>
              </w:rPr>
              <w:t>Presupuesto</w:t>
            </w:r>
            <w:r>
              <w:rPr>
                <w:rFonts w:ascii="Times New Roman" w:hAnsi="Times New Roman" w:cs="Times New Roman"/>
                <w:sz w:val="24"/>
              </w:rPr>
              <w:t xml:space="preserve"> Boyacá PGN 2018</w:t>
            </w:r>
          </w:p>
          <w:p w:rsidR="00EA29B7" w:rsidRDefault="00EA29B7" w:rsidP="00997F86">
            <w:pPr>
              <w:spacing w:after="0"/>
              <w:jc w:val="both"/>
              <w:rPr>
                <w:rFonts w:ascii="Times New Roman" w:hAnsi="Times New Roman" w:cs="Times New Roman"/>
                <w:sz w:val="24"/>
              </w:rPr>
            </w:pPr>
          </w:p>
          <w:p w:rsidR="00EA29B7" w:rsidRDefault="00EA29B7" w:rsidP="00997F86">
            <w:pPr>
              <w:spacing w:after="0"/>
              <w:jc w:val="both"/>
              <w:rPr>
                <w:rFonts w:ascii="Times New Roman" w:hAnsi="Times New Roman" w:cs="Times New Roman"/>
                <w:sz w:val="24"/>
              </w:rPr>
            </w:pPr>
            <w:r w:rsidRPr="002D4E5D">
              <w:rPr>
                <w:rFonts w:ascii="Times New Roman" w:hAnsi="Times New Roman" w:cs="Times New Roman"/>
                <w:sz w:val="24"/>
              </w:rPr>
              <w:t>En virtud a las necesidades del departamento de Boyacá y su tasa de crecimiento negativa equivalente al -1,30% en las Cuentas Nacionales del PIB 2016, en relación con sectores como Transporte, Infraestructura, Salud, Inversión Social, Cultura, Educación, Agropecuario y desarrollo; solicito al Ministro de Hacienda y Crédito Público que modifique el PGN 2018, para aumentar el monto total de los recursos asignados al Departamento de Boyacá; lo anterior en virtud a que el asignado en el proyecto actual, afectaría el desarrollo del Departamento debido a que los presupuestos de los últimos años, han sido reducidos en porcentajes importantes.</w:t>
            </w:r>
          </w:p>
          <w:p w:rsidR="00EA29B7" w:rsidRDefault="00EA29B7" w:rsidP="00997F86">
            <w:pPr>
              <w:spacing w:after="0"/>
              <w:jc w:val="both"/>
              <w:rPr>
                <w:rFonts w:ascii="Times New Roman" w:hAnsi="Times New Roman" w:cs="Times New Roman"/>
                <w:sz w:val="24"/>
              </w:rPr>
            </w:pPr>
          </w:p>
          <w:p w:rsidR="00EA29B7" w:rsidRDefault="00EA29B7" w:rsidP="00EA29B7">
            <w:pPr>
              <w:pStyle w:val="Prrafodelista"/>
              <w:numPr>
                <w:ilvl w:val="0"/>
                <w:numId w:val="212"/>
              </w:numPr>
              <w:spacing w:after="0" w:line="276" w:lineRule="auto"/>
              <w:jc w:val="both"/>
              <w:rPr>
                <w:rFonts w:ascii="Times New Roman" w:hAnsi="Times New Roman" w:cs="Times New Roman"/>
                <w:sz w:val="24"/>
              </w:rPr>
            </w:pPr>
            <w:r>
              <w:rPr>
                <w:rFonts w:ascii="Times New Roman" w:hAnsi="Times New Roman" w:cs="Times New Roman"/>
                <w:sz w:val="24"/>
              </w:rPr>
              <w:t>Solicitud partida presupuestaria para abastecimiento de agua en Chiquinquirá PGN 2018</w:t>
            </w:r>
          </w:p>
          <w:p w:rsidR="00EA29B7" w:rsidRDefault="00EA29B7" w:rsidP="00997F86">
            <w:pPr>
              <w:spacing w:after="0"/>
              <w:jc w:val="both"/>
              <w:rPr>
                <w:rFonts w:ascii="Times New Roman" w:hAnsi="Times New Roman" w:cs="Times New Roman"/>
                <w:sz w:val="24"/>
              </w:rPr>
            </w:pPr>
          </w:p>
          <w:p w:rsidR="00EA29B7" w:rsidRPr="002D4E5D" w:rsidRDefault="00EA29B7" w:rsidP="00997F86">
            <w:pPr>
              <w:spacing w:after="0"/>
              <w:jc w:val="both"/>
              <w:rPr>
                <w:rFonts w:ascii="Times New Roman" w:hAnsi="Times New Roman" w:cs="Times New Roman"/>
                <w:sz w:val="24"/>
              </w:rPr>
            </w:pPr>
            <w:r w:rsidRPr="002D4E5D">
              <w:rPr>
                <w:rFonts w:ascii="Times New Roman" w:hAnsi="Times New Roman" w:cs="Times New Roman"/>
                <w:sz w:val="24"/>
              </w:rPr>
              <w:t>S</w:t>
            </w:r>
            <w:r>
              <w:rPr>
                <w:rFonts w:ascii="Times New Roman" w:hAnsi="Times New Roman" w:cs="Times New Roman"/>
                <w:sz w:val="24"/>
              </w:rPr>
              <w:t>e s</w:t>
            </w:r>
            <w:r w:rsidRPr="002D4E5D">
              <w:rPr>
                <w:rFonts w:ascii="Times New Roman" w:hAnsi="Times New Roman" w:cs="Times New Roman"/>
                <w:sz w:val="24"/>
              </w:rPr>
              <w:t>olicitó al Ministro de Hacienda y Crédito Público que, de las partidas giradas al Departamento de Boyacá, con destinación a Saneamiento básico y Agua Potable, se designe una partida presupuestal necesaria y suficiente para garantizar el abastecimiento de agua potable del Municipio de Chiquinquirá.</w:t>
            </w:r>
          </w:p>
          <w:p w:rsidR="00EA29B7" w:rsidRPr="002D4E5D" w:rsidRDefault="00EA29B7" w:rsidP="00997F86">
            <w:pPr>
              <w:spacing w:after="0"/>
              <w:jc w:val="both"/>
              <w:rPr>
                <w:rFonts w:ascii="Times New Roman" w:hAnsi="Times New Roman" w:cs="Times New Roman"/>
                <w:sz w:val="24"/>
              </w:rPr>
            </w:pPr>
          </w:p>
          <w:p w:rsidR="00EA29B7" w:rsidRDefault="00EA29B7" w:rsidP="00EA29B7">
            <w:pPr>
              <w:pStyle w:val="Prrafodelista"/>
              <w:numPr>
                <w:ilvl w:val="0"/>
                <w:numId w:val="212"/>
              </w:numPr>
              <w:spacing w:after="0" w:line="276" w:lineRule="auto"/>
              <w:jc w:val="both"/>
              <w:rPr>
                <w:rFonts w:ascii="Times New Roman" w:hAnsi="Times New Roman" w:cs="Times New Roman"/>
                <w:sz w:val="24"/>
              </w:rPr>
            </w:pPr>
            <w:r>
              <w:rPr>
                <w:rFonts w:ascii="Times New Roman" w:hAnsi="Times New Roman" w:cs="Times New Roman"/>
                <w:sz w:val="24"/>
              </w:rPr>
              <w:lastRenderedPageBreak/>
              <w:t>Solicitud partida Hospital San Luis de Gaceno Boyacá PGN 2018</w:t>
            </w:r>
          </w:p>
          <w:p w:rsidR="00EA29B7" w:rsidRDefault="00EA29B7" w:rsidP="00997F86">
            <w:pPr>
              <w:spacing w:after="0"/>
              <w:jc w:val="both"/>
              <w:rPr>
                <w:rFonts w:ascii="Times New Roman" w:hAnsi="Times New Roman" w:cs="Times New Roman"/>
                <w:sz w:val="24"/>
              </w:rPr>
            </w:pPr>
          </w:p>
          <w:p w:rsidR="00EA29B7" w:rsidRDefault="00EA29B7" w:rsidP="00997F86">
            <w:pPr>
              <w:spacing w:after="0"/>
              <w:jc w:val="both"/>
              <w:rPr>
                <w:rFonts w:ascii="Times New Roman" w:hAnsi="Times New Roman" w:cs="Times New Roman"/>
                <w:sz w:val="24"/>
              </w:rPr>
            </w:pPr>
            <w:r>
              <w:rPr>
                <w:rFonts w:ascii="Times New Roman" w:hAnsi="Times New Roman" w:cs="Times New Roman"/>
                <w:sz w:val="24"/>
              </w:rPr>
              <w:t>Se propuso una partida presupuestal para garantizar la prestación del servicio del Hospital San Francisco San Luis de Gaceno- Boyacá.</w:t>
            </w:r>
          </w:p>
          <w:p w:rsidR="00EA29B7" w:rsidRDefault="00EA29B7" w:rsidP="00997F86">
            <w:pPr>
              <w:spacing w:after="0"/>
              <w:jc w:val="both"/>
              <w:rPr>
                <w:rFonts w:ascii="Times New Roman" w:hAnsi="Times New Roman" w:cs="Times New Roman"/>
                <w:sz w:val="24"/>
              </w:rPr>
            </w:pPr>
          </w:p>
          <w:p w:rsidR="00EA29B7" w:rsidRDefault="00EA29B7" w:rsidP="00EA29B7">
            <w:pPr>
              <w:pStyle w:val="Prrafodelista"/>
              <w:numPr>
                <w:ilvl w:val="0"/>
                <w:numId w:val="212"/>
              </w:numPr>
              <w:spacing w:after="0" w:line="276" w:lineRule="auto"/>
              <w:jc w:val="both"/>
              <w:rPr>
                <w:rFonts w:ascii="Times New Roman" w:hAnsi="Times New Roman" w:cs="Times New Roman"/>
                <w:sz w:val="24"/>
              </w:rPr>
            </w:pPr>
            <w:r>
              <w:rPr>
                <w:rFonts w:ascii="Times New Roman" w:hAnsi="Times New Roman" w:cs="Times New Roman"/>
                <w:sz w:val="24"/>
              </w:rPr>
              <w:t>Inclusión artículo de transición en la iniciativa de Cirugías Plásticas</w:t>
            </w:r>
          </w:p>
          <w:p w:rsidR="00EA29B7" w:rsidRDefault="00EA29B7" w:rsidP="00997F86">
            <w:pPr>
              <w:spacing w:after="0"/>
              <w:jc w:val="both"/>
              <w:rPr>
                <w:rFonts w:ascii="Times New Roman" w:hAnsi="Times New Roman" w:cs="Times New Roman"/>
                <w:sz w:val="24"/>
              </w:rPr>
            </w:pPr>
          </w:p>
          <w:p w:rsidR="00EA29B7" w:rsidRDefault="00EA29B7" w:rsidP="00997F86">
            <w:pPr>
              <w:spacing w:after="0"/>
              <w:jc w:val="both"/>
              <w:rPr>
                <w:rFonts w:ascii="Times New Roman" w:hAnsi="Times New Roman" w:cs="Times New Roman"/>
                <w:sz w:val="24"/>
              </w:rPr>
            </w:pPr>
            <w:r>
              <w:rPr>
                <w:rFonts w:ascii="Times New Roman" w:hAnsi="Times New Roman" w:cs="Times New Roman"/>
                <w:sz w:val="24"/>
              </w:rPr>
              <w:t xml:space="preserve">Se propone un tiempo de dos años a partir de la entrada de vigencia de la Ley, para que aquellos médicos que demuestren idoneidad, experiencia mínima de 5 años certificables, formación académica sin título y que se vengan desempeñando en el ámbito de cirugía plástica, soliciten ante el Ministerio de Educación la homologación la actividad de cirugía plástica. </w:t>
            </w:r>
          </w:p>
          <w:p w:rsidR="00EA29B7" w:rsidRDefault="00EA29B7" w:rsidP="00997F86">
            <w:pPr>
              <w:spacing w:after="0"/>
              <w:jc w:val="both"/>
              <w:rPr>
                <w:rFonts w:ascii="Times New Roman" w:hAnsi="Times New Roman" w:cs="Times New Roman"/>
                <w:sz w:val="24"/>
              </w:rPr>
            </w:pPr>
          </w:p>
          <w:p w:rsidR="00EA29B7" w:rsidRDefault="00EA29B7" w:rsidP="00EA29B7">
            <w:pPr>
              <w:pStyle w:val="Prrafodelista"/>
              <w:numPr>
                <w:ilvl w:val="0"/>
                <w:numId w:val="212"/>
              </w:numPr>
              <w:spacing w:after="0" w:line="276" w:lineRule="auto"/>
              <w:jc w:val="both"/>
              <w:rPr>
                <w:rFonts w:ascii="Times New Roman" w:hAnsi="Times New Roman" w:cs="Times New Roman"/>
                <w:sz w:val="24"/>
              </w:rPr>
            </w:pPr>
            <w:r>
              <w:rPr>
                <w:rFonts w:ascii="Times New Roman" w:hAnsi="Times New Roman" w:cs="Times New Roman"/>
                <w:sz w:val="24"/>
              </w:rPr>
              <w:t>Solicitud creación Subcomisión de seguimiento al Proyecto de Cirugías</w:t>
            </w:r>
            <w:r w:rsidRPr="00373836">
              <w:rPr>
                <w:rFonts w:ascii="Times New Roman" w:hAnsi="Times New Roman" w:cs="Times New Roman"/>
                <w:sz w:val="24"/>
              </w:rPr>
              <w:t xml:space="preserve"> Plásticas</w:t>
            </w:r>
            <w:r>
              <w:rPr>
                <w:rFonts w:ascii="Times New Roman" w:hAnsi="Times New Roman" w:cs="Times New Roman"/>
                <w:sz w:val="24"/>
              </w:rPr>
              <w:t>.</w:t>
            </w:r>
          </w:p>
          <w:p w:rsidR="00EA29B7" w:rsidRDefault="00EA29B7" w:rsidP="00997F86">
            <w:pPr>
              <w:spacing w:after="0"/>
              <w:jc w:val="both"/>
              <w:rPr>
                <w:rFonts w:ascii="Times New Roman" w:hAnsi="Times New Roman" w:cs="Times New Roman"/>
                <w:sz w:val="24"/>
              </w:rPr>
            </w:pPr>
          </w:p>
          <w:p w:rsidR="00EA29B7" w:rsidRDefault="00EA29B7" w:rsidP="00997F86">
            <w:pPr>
              <w:spacing w:after="0"/>
              <w:jc w:val="both"/>
              <w:rPr>
                <w:rFonts w:ascii="Times New Roman" w:hAnsi="Times New Roman" w:cs="Times New Roman"/>
                <w:sz w:val="24"/>
              </w:rPr>
            </w:pPr>
            <w:r>
              <w:rPr>
                <w:rFonts w:ascii="Times New Roman" w:hAnsi="Times New Roman" w:cs="Times New Roman"/>
                <w:sz w:val="24"/>
              </w:rPr>
              <w:t>Se solicita crear la subcomisión de seguimiento al Proyecto de Cirugías Plásticas integrado por delegados de: Ministerio de Salud, Ministerio de Educación, Asociación Colombiana de Cirugía Cosmética, Sociedad Colombiana de Cirugía Plástica y los Congresistas que quieran hacer parte.</w:t>
            </w:r>
          </w:p>
          <w:p w:rsidR="00EA29B7" w:rsidRDefault="00EA29B7" w:rsidP="00997F86">
            <w:pPr>
              <w:spacing w:after="0"/>
              <w:jc w:val="both"/>
              <w:rPr>
                <w:rFonts w:ascii="Times New Roman" w:hAnsi="Times New Roman" w:cs="Times New Roman"/>
                <w:sz w:val="24"/>
              </w:rPr>
            </w:pPr>
          </w:p>
          <w:p w:rsidR="00EA29B7" w:rsidRDefault="00EA29B7" w:rsidP="00EA29B7">
            <w:pPr>
              <w:pStyle w:val="Prrafodelista"/>
              <w:numPr>
                <w:ilvl w:val="0"/>
                <w:numId w:val="212"/>
              </w:numPr>
              <w:spacing w:after="200" w:line="276" w:lineRule="auto"/>
              <w:rPr>
                <w:rFonts w:ascii="Times New Roman" w:hAnsi="Times New Roman" w:cs="Times New Roman"/>
                <w:sz w:val="24"/>
              </w:rPr>
            </w:pPr>
            <w:r w:rsidRPr="00373836">
              <w:rPr>
                <w:rFonts w:ascii="Times New Roman" w:hAnsi="Times New Roman" w:cs="Times New Roman"/>
                <w:sz w:val="24"/>
              </w:rPr>
              <w:t>Modificación art. 7 al Proyecto de Cirugías Plásticas.</w:t>
            </w:r>
          </w:p>
          <w:p w:rsidR="00EA29B7" w:rsidRDefault="00EA29B7" w:rsidP="00997F86">
            <w:pPr>
              <w:jc w:val="both"/>
              <w:rPr>
                <w:rFonts w:ascii="Times New Roman" w:hAnsi="Times New Roman" w:cs="Times New Roman"/>
                <w:sz w:val="24"/>
              </w:rPr>
            </w:pPr>
            <w:r>
              <w:rPr>
                <w:rFonts w:ascii="Times New Roman" w:hAnsi="Times New Roman" w:cs="Times New Roman"/>
                <w:sz w:val="24"/>
              </w:rPr>
              <w:t>Se busca con la proposición asegurar la máxima protección a la integridad de los pacientes.</w:t>
            </w:r>
          </w:p>
          <w:p w:rsidR="00EA29B7" w:rsidRPr="00373836" w:rsidRDefault="00EA29B7" w:rsidP="00EA29B7">
            <w:pPr>
              <w:pStyle w:val="Prrafodelista"/>
              <w:numPr>
                <w:ilvl w:val="0"/>
                <w:numId w:val="212"/>
              </w:numPr>
              <w:spacing w:after="200" w:line="276" w:lineRule="auto"/>
              <w:rPr>
                <w:rFonts w:ascii="Times New Roman" w:hAnsi="Times New Roman" w:cs="Times New Roman"/>
                <w:sz w:val="24"/>
              </w:rPr>
            </w:pPr>
            <w:r>
              <w:rPr>
                <w:rFonts w:ascii="Times New Roman" w:hAnsi="Times New Roman" w:cs="Times New Roman"/>
                <w:sz w:val="24"/>
              </w:rPr>
              <w:t>Modificación art. 8</w:t>
            </w:r>
            <w:r w:rsidRPr="00373836">
              <w:rPr>
                <w:rFonts w:ascii="Times New Roman" w:hAnsi="Times New Roman" w:cs="Times New Roman"/>
                <w:sz w:val="24"/>
              </w:rPr>
              <w:t xml:space="preserve"> al Proyecto de Cirugías Plásticas.</w:t>
            </w:r>
          </w:p>
          <w:p w:rsidR="00EA29B7" w:rsidRDefault="00EA29B7" w:rsidP="00997F86">
            <w:pPr>
              <w:jc w:val="both"/>
              <w:rPr>
                <w:rFonts w:ascii="Times New Roman" w:hAnsi="Times New Roman" w:cs="Times New Roman"/>
                <w:sz w:val="24"/>
              </w:rPr>
            </w:pPr>
            <w:r>
              <w:rPr>
                <w:rFonts w:ascii="Times New Roman" w:hAnsi="Times New Roman" w:cs="Times New Roman"/>
                <w:sz w:val="24"/>
              </w:rPr>
              <w:t xml:space="preserve">Se propone modificar el artículo para que sean más eficientes los mecanismos de protección del paciente como toda la información necesaria para cualquier procedimiento y denuncia de irregularidades en el proceso. </w:t>
            </w:r>
          </w:p>
          <w:p w:rsidR="00EA29B7" w:rsidRPr="00E3132F" w:rsidRDefault="00EA29B7" w:rsidP="00EA29B7">
            <w:pPr>
              <w:pStyle w:val="Prrafodelista"/>
              <w:numPr>
                <w:ilvl w:val="0"/>
                <w:numId w:val="212"/>
              </w:numPr>
              <w:spacing w:after="200" w:line="276" w:lineRule="auto"/>
              <w:rPr>
                <w:rFonts w:ascii="Times New Roman" w:hAnsi="Times New Roman" w:cs="Times New Roman"/>
                <w:sz w:val="24"/>
              </w:rPr>
            </w:pPr>
            <w:r w:rsidRPr="00E3132F">
              <w:rPr>
                <w:rFonts w:ascii="Times New Roman" w:hAnsi="Times New Roman" w:cs="Times New Roman"/>
                <w:sz w:val="24"/>
              </w:rPr>
              <w:t>Modificación art. 19 al Proyecto de Cirugías Plásticas.</w:t>
            </w:r>
          </w:p>
          <w:p w:rsidR="00EA29B7" w:rsidRDefault="00EA29B7" w:rsidP="00997F86">
            <w:pPr>
              <w:jc w:val="both"/>
              <w:rPr>
                <w:rFonts w:ascii="Times New Roman" w:hAnsi="Times New Roman" w:cs="Times New Roman"/>
                <w:sz w:val="24"/>
              </w:rPr>
            </w:pPr>
            <w:r>
              <w:rPr>
                <w:rFonts w:ascii="Times New Roman" w:hAnsi="Times New Roman" w:cs="Times New Roman"/>
                <w:sz w:val="24"/>
              </w:rPr>
              <w:t>Se modifica este artículo para que las sanciones a los prestadores servicios de salud sean los únicos lugares donde se presten estos servicios como medida de protección de los pacientes.</w:t>
            </w:r>
          </w:p>
          <w:p w:rsidR="00EA29B7" w:rsidRPr="00E3132F" w:rsidRDefault="00EA29B7" w:rsidP="00EA29B7">
            <w:pPr>
              <w:pStyle w:val="Prrafodelista"/>
              <w:numPr>
                <w:ilvl w:val="0"/>
                <w:numId w:val="212"/>
              </w:numPr>
              <w:spacing w:after="200" w:line="276" w:lineRule="auto"/>
              <w:rPr>
                <w:rFonts w:ascii="Times New Roman" w:hAnsi="Times New Roman" w:cs="Times New Roman"/>
                <w:sz w:val="24"/>
              </w:rPr>
            </w:pPr>
            <w:r w:rsidRPr="00E3132F">
              <w:rPr>
                <w:rFonts w:ascii="Times New Roman" w:hAnsi="Times New Roman" w:cs="Times New Roman"/>
                <w:sz w:val="24"/>
              </w:rPr>
              <w:t>Modificación art. 21 al Proyecto de Cirugías Plásticas.</w:t>
            </w:r>
          </w:p>
          <w:p w:rsidR="00EA29B7" w:rsidRDefault="00EA29B7" w:rsidP="00997F86">
            <w:pPr>
              <w:jc w:val="both"/>
              <w:rPr>
                <w:rFonts w:ascii="Times New Roman" w:hAnsi="Times New Roman" w:cs="Times New Roman"/>
                <w:sz w:val="24"/>
              </w:rPr>
            </w:pPr>
            <w:r>
              <w:rPr>
                <w:rFonts w:ascii="Times New Roman" w:hAnsi="Times New Roman" w:cs="Times New Roman"/>
                <w:sz w:val="24"/>
              </w:rPr>
              <w:t>Se propone modificar el artículo de la complementariedad normativa, donde se aplicarán las leyes de ética profesional.</w:t>
            </w:r>
          </w:p>
          <w:p w:rsidR="00EA29B7" w:rsidRPr="00E3132F" w:rsidRDefault="00EA29B7" w:rsidP="00EA29B7">
            <w:pPr>
              <w:pStyle w:val="Prrafodelista"/>
              <w:numPr>
                <w:ilvl w:val="0"/>
                <w:numId w:val="212"/>
              </w:numPr>
              <w:spacing w:after="200" w:line="276" w:lineRule="auto"/>
              <w:rPr>
                <w:rFonts w:ascii="Times New Roman" w:hAnsi="Times New Roman" w:cs="Times New Roman"/>
                <w:sz w:val="24"/>
              </w:rPr>
            </w:pPr>
            <w:r w:rsidRPr="00E3132F">
              <w:rPr>
                <w:rFonts w:ascii="Times New Roman" w:hAnsi="Times New Roman" w:cs="Times New Roman"/>
                <w:sz w:val="24"/>
              </w:rPr>
              <w:t>Creación articulo nuevo al Proyecto de Cirugías Plásticas.</w:t>
            </w:r>
          </w:p>
          <w:p w:rsidR="00EA29B7" w:rsidRDefault="00EA29B7" w:rsidP="00997F86">
            <w:pPr>
              <w:jc w:val="both"/>
              <w:rPr>
                <w:rFonts w:ascii="Times New Roman" w:hAnsi="Times New Roman" w:cs="Times New Roman"/>
                <w:sz w:val="24"/>
              </w:rPr>
            </w:pPr>
            <w:r>
              <w:rPr>
                <w:rFonts w:ascii="Times New Roman" w:hAnsi="Times New Roman" w:cs="Times New Roman"/>
                <w:sz w:val="24"/>
              </w:rPr>
              <w:lastRenderedPageBreak/>
              <w:t>Se propone que para ejercer la cirugía plástica y estética debe ser un médico cirujano autorizado por el Estado Colombiano, con especialización en Cirugía Plástica en universidades de Colombia o del exterior, que cumpla con la homologación y/o convalidación por el Ministerio de Educación.</w:t>
            </w:r>
          </w:p>
          <w:p w:rsidR="00EA29B7" w:rsidRDefault="00EA29B7" w:rsidP="00EA29B7">
            <w:pPr>
              <w:pStyle w:val="Prrafodelista"/>
              <w:numPr>
                <w:ilvl w:val="0"/>
                <w:numId w:val="212"/>
              </w:numPr>
              <w:spacing w:after="200" w:line="276" w:lineRule="auto"/>
              <w:jc w:val="both"/>
              <w:rPr>
                <w:rFonts w:ascii="Times New Roman" w:hAnsi="Times New Roman" w:cs="Times New Roman"/>
                <w:sz w:val="24"/>
              </w:rPr>
            </w:pPr>
            <w:r>
              <w:rPr>
                <w:rFonts w:ascii="Times New Roman" w:hAnsi="Times New Roman" w:cs="Times New Roman"/>
                <w:sz w:val="24"/>
              </w:rPr>
              <w:t xml:space="preserve">Solicitud cese a la política “Tolerancia cero a la inmigración” del Presidente Donald Trump. </w:t>
            </w:r>
          </w:p>
          <w:p w:rsidR="00EA29B7" w:rsidRPr="00F248A1" w:rsidRDefault="00EA29B7" w:rsidP="00997F86">
            <w:pPr>
              <w:jc w:val="both"/>
              <w:rPr>
                <w:rFonts w:ascii="Times New Roman" w:hAnsi="Times New Roman" w:cs="Times New Roman"/>
                <w:sz w:val="24"/>
              </w:rPr>
            </w:pPr>
            <w:r w:rsidRPr="00F248A1">
              <w:rPr>
                <w:rFonts w:ascii="Times New Roman" w:hAnsi="Times New Roman" w:cs="Times New Roman"/>
                <w:sz w:val="24"/>
              </w:rPr>
              <w:t xml:space="preserve">Se propone rechazar totalmente las separaciones de los más de 2300 niños inmigrantes y se exige el cese que afecta  </w:t>
            </w:r>
          </w:p>
          <w:p w:rsidR="00EA29B7" w:rsidRPr="004E52E8" w:rsidRDefault="00EA29B7" w:rsidP="00997F86">
            <w:pPr>
              <w:spacing w:after="0" w:line="240" w:lineRule="auto"/>
              <w:rPr>
                <w:rFonts w:ascii="Arial" w:eastAsia="Times New Roman" w:hAnsi="Arial" w:cs="Arial"/>
                <w:sz w:val="20"/>
                <w:szCs w:val="20"/>
                <w:lang w:eastAsia="es-CO"/>
              </w:rPr>
            </w:pPr>
          </w:p>
        </w:tc>
      </w:tr>
      <w:tr w:rsidR="00EA29B7" w:rsidRPr="004E52E8" w:rsidTr="00997F86">
        <w:trPr>
          <w:trHeight w:val="315"/>
        </w:trPr>
        <w:tc>
          <w:tcPr>
            <w:tcW w:w="8889"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lastRenderedPageBreak/>
              <w:t>3</w:t>
            </w:r>
            <w:r w:rsidRPr="004E52E8">
              <w:rPr>
                <w:rFonts w:ascii="Arial" w:eastAsia="Times New Roman" w:hAnsi="Arial" w:cs="Arial"/>
                <w:sz w:val="20"/>
                <w:szCs w:val="20"/>
                <w:lang w:eastAsia="es-CO"/>
              </w:rPr>
              <w:t>. Las conclusiones o forma de terminación de los debates de control político.</w:t>
            </w:r>
          </w:p>
        </w:tc>
      </w:tr>
      <w:tr w:rsidR="00EA29B7" w:rsidRPr="004E52E8" w:rsidTr="00997F86">
        <w:trPr>
          <w:trHeight w:val="250"/>
        </w:trPr>
        <w:tc>
          <w:tcPr>
            <w:tcW w:w="8889"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N/A</w:t>
            </w:r>
          </w:p>
        </w:tc>
      </w:tr>
      <w:tr w:rsidR="00EA29B7" w:rsidRPr="004E52E8" w:rsidTr="00997F86">
        <w:trPr>
          <w:trHeight w:val="315"/>
        </w:trPr>
        <w:tc>
          <w:tcPr>
            <w:tcW w:w="8889"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4</w:t>
            </w:r>
            <w:r w:rsidRPr="004E52E8">
              <w:rPr>
                <w:rFonts w:ascii="Arial" w:eastAsia="Times New Roman" w:hAnsi="Arial" w:cs="Arial"/>
                <w:sz w:val="20"/>
                <w:szCs w:val="20"/>
                <w:lang w:eastAsia="es-CO"/>
              </w:rPr>
              <w:t>. Relación del trámite a las peticiones y/o solicitudes presentadas por la ciudadanía sobre su labor legislativa (Tenga en cuenta las PQR que son recibidas a través de la oficina de Atención al Ciudadano, las que llegan de forma directa y las que le son trasladadas).</w:t>
            </w:r>
          </w:p>
        </w:tc>
      </w:tr>
      <w:tr w:rsidR="00EA29B7" w:rsidRPr="004E52E8" w:rsidTr="00997F86">
        <w:trPr>
          <w:trHeight w:val="293"/>
        </w:trPr>
        <w:tc>
          <w:tcPr>
            <w:tcW w:w="8889" w:type="dxa"/>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Default="00EA29B7" w:rsidP="00997F86">
            <w:pPr>
              <w:spacing w:after="0" w:line="240" w:lineRule="auto"/>
              <w:rPr>
                <w:rFonts w:ascii="Arial" w:eastAsia="Times New Roman" w:hAnsi="Arial" w:cs="Arial"/>
                <w:sz w:val="20"/>
                <w:szCs w:val="20"/>
                <w:lang w:eastAsia="es-CO"/>
              </w:rPr>
            </w:pPr>
          </w:p>
          <w:p w:rsidR="00EA29B7" w:rsidRDefault="00EA29B7" w:rsidP="00997F86">
            <w:p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Durante el último periodo legislativo se realizaron las siguientes solicitudes de información sobre la labor legislativa:</w:t>
            </w:r>
          </w:p>
          <w:p w:rsidR="00EA29B7" w:rsidRDefault="00EA29B7" w:rsidP="00997F86">
            <w:pPr>
              <w:spacing w:after="0" w:line="240" w:lineRule="auto"/>
              <w:jc w:val="both"/>
              <w:rPr>
                <w:rFonts w:ascii="Arial" w:eastAsia="Times New Roman" w:hAnsi="Arial" w:cs="Arial"/>
                <w:sz w:val="20"/>
                <w:szCs w:val="20"/>
                <w:lang w:eastAsia="es-CO"/>
              </w:rPr>
            </w:pPr>
          </w:p>
          <w:p w:rsidR="00EA29B7" w:rsidRDefault="00EA29B7" w:rsidP="00EA29B7">
            <w:pPr>
              <w:pStyle w:val="Prrafodelista"/>
              <w:numPr>
                <w:ilvl w:val="0"/>
                <w:numId w:val="214"/>
              </w:num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Respuesta al señor Marco Alfredo Galeano sobre la petición de la Reforma a la justicia el 17 de noviembre de 2017.</w:t>
            </w:r>
          </w:p>
          <w:p w:rsidR="00EA29B7" w:rsidRDefault="00EA29B7" w:rsidP="00EA29B7">
            <w:pPr>
              <w:pStyle w:val="Prrafodelista"/>
              <w:numPr>
                <w:ilvl w:val="0"/>
                <w:numId w:val="214"/>
              </w:num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 xml:space="preserve">Se publica video de rendición de cuentas en la página fan page de Facebook </w:t>
            </w:r>
            <w:r w:rsidRPr="00F065EA">
              <w:rPr>
                <w:rFonts w:ascii="Arial" w:eastAsia="Times New Roman" w:hAnsi="Arial" w:cs="Arial"/>
                <w:sz w:val="20"/>
                <w:szCs w:val="20"/>
                <w:lang w:eastAsia="es-CO"/>
              </w:rPr>
              <w:t>Sandra Ortiz (Página Oficial)</w:t>
            </w:r>
            <w:r>
              <w:rPr>
                <w:rFonts w:ascii="Arial" w:eastAsia="Times New Roman" w:hAnsi="Arial" w:cs="Arial"/>
                <w:sz w:val="20"/>
                <w:szCs w:val="20"/>
                <w:lang w:eastAsia="es-CO"/>
              </w:rPr>
              <w:t>.</w:t>
            </w:r>
          </w:p>
          <w:p w:rsidR="00EA29B7" w:rsidRDefault="00EA29B7" w:rsidP="00EA29B7">
            <w:pPr>
              <w:pStyle w:val="Prrafodelista"/>
              <w:numPr>
                <w:ilvl w:val="0"/>
                <w:numId w:val="214"/>
              </w:num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Respuesta a Concejo del municipio de Choachi sobre traslado por competencia de derecho de petición sobre el desmedido cobro del predial en ese municipio.</w:t>
            </w:r>
          </w:p>
          <w:p w:rsidR="00EA29B7" w:rsidRPr="00F065EA" w:rsidRDefault="00EA29B7" w:rsidP="00997F86">
            <w:pPr>
              <w:pStyle w:val="Prrafodelista"/>
              <w:spacing w:after="0" w:line="240" w:lineRule="auto"/>
              <w:rPr>
                <w:rFonts w:ascii="Arial" w:eastAsia="Times New Roman" w:hAnsi="Arial" w:cs="Arial"/>
                <w:sz w:val="20"/>
                <w:szCs w:val="20"/>
                <w:lang w:eastAsia="es-CO"/>
              </w:rPr>
            </w:pPr>
          </w:p>
        </w:tc>
      </w:tr>
    </w:tbl>
    <w:tbl>
      <w:tblPr>
        <w:tblpPr w:leftFromText="141" w:rightFromText="141" w:vertAnchor="text" w:tblpY="1"/>
        <w:tblOverlap w:val="never"/>
        <w:tblW w:w="893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4A0" w:firstRow="1" w:lastRow="0" w:firstColumn="1" w:lastColumn="0" w:noHBand="0" w:noVBand="1"/>
      </w:tblPr>
      <w:tblGrid>
        <w:gridCol w:w="2938"/>
        <w:gridCol w:w="6001"/>
      </w:tblGrid>
      <w:tr w:rsidR="00EA29B7" w:rsidRPr="004E52E8" w:rsidTr="00997F86">
        <w:trPr>
          <w:trHeight w:val="276"/>
        </w:trPr>
        <w:tc>
          <w:tcPr>
            <w:tcW w:w="2938" w:type="dxa"/>
            <w:tcBorders>
              <w:bottom w:val="nil"/>
            </w:tcBorders>
            <w:vAlign w:val="center"/>
            <w:hideMark/>
          </w:tcPr>
          <w:p w:rsidR="00EA29B7" w:rsidRPr="004E52E8" w:rsidRDefault="00EA29B7" w:rsidP="00997F86">
            <w:pPr>
              <w:spacing w:after="0" w:line="240" w:lineRule="auto"/>
              <w:rPr>
                <w:rFonts w:ascii="Times New Roman" w:eastAsia="Times New Roman" w:hAnsi="Times New Roman" w:cs="Times New Roman"/>
                <w:sz w:val="24"/>
                <w:szCs w:val="24"/>
                <w:lang w:eastAsia="es-CO"/>
              </w:rPr>
            </w:pPr>
          </w:p>
        </w:tc>
        <w:tc>
          <w:tcPr>
            <w:tcW w:w="6001" w:type="dxa"/>
            <w:tcBorders>
              <w:bottom w:val="nil"/>
            </w:tcBorders>
            <w:vAlign w:val="center"/>
            <w:hideMark/>
          </w:tcPr>
          <w:p w:rsidR="00EA29B7" w:rsidRPr="004E52E8" w:rsidRDefault="00EA29B7" w:rsidP="00997F86">
            <w:pPr>
              <w:spacing w:after="0" w:line="240" w:lineRule="auto"/>
              <w:rPr>
                <w:rFonts w:ascii="Arial" w:eastAsia="Times New Roman" w:hAnsi="Arial" w:cs="Arial"/>
                <w:b/>
                <w:bCs/>
                <w:sz w:val="20"/>
                <w:szCs w:val="20"/>
                <w:lang w:eastAsia="es-CO"/>
              </w:rPr>
            </w:pPr>
          </w:p>
        </w:tc>
      </w:tr>
    </w:tbl>
    <w:tbl>
      <w:tblPr>
        <w:tblW w:w="9064" w:type="dxa"/>
        <w:tblLayout w:type="fixed"/>
        <w:tblCellMar>
          <w:left w:w="0" w:type="dxa"/>
          <w:right w:w="0" w:type="dxa"/>
        </w:tblCellMar>
        <w:tblLook w:val="04A0" w:firstRow="1" w:lastRow="0" w:firstColumn="1" w:lastColumn="0" w:noHBand="0" w:noVBand="1"/>
      </w:tblPr>
      <w:tblGrid>
        <w:gridCol w:w="9064"/>
      </w:tblGrid>
      <w:tr w:rsidR="00EA29B7" w:rsidRPr="004E52E8" w:rsidTr="00997F86">
        <w:trPr>
          <w:trHeight w:val="23"/>
        </w:trPr>
        <w:tc>
          <w:tcPr>
            <w:tcW w:w="9064"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PODRA informar acerca de:</w:t>
            </w:r>
          </w:p>
        </w:tc>
      </w:tr>
      <w:tr w:rsidR="00EA29B7" w:rsidRPr="004E52E8" w:rsidTr="00997F86">
        <w:trPr>
          <w:trHeight w:val="315"/>
        </w:trPr>
        <w:tc>
          <w:tcPr>
            <w:tcW w:w="9064"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1</w:t>
            </w:r>
            <w:r w:rsidRPr="004E52E8">
              <w:rPr>
                <w:rFonts w:ascii="Arial" w:eastAsia="Times New Roman" w:hAnsi="Arial" w:cs="Arial"/>
                <w:sz w:val="20"/>
                <w:szCs w:val="20"/>
                <w:lang w:eastAsia="es-CO"/>
              </w:rPr>
              <w:t xml:space="preserve">. Su intervención en toda clase de gestión e intermediación ante los organismos del Estado para la obtención de cualquier tipo de servicios y ayudas en materia de salud, educación, vivienda, obras públicas, agricultura y de ciencia y tecnología, para beneficio de la comunidad colombiana. </w:t>
            </w:r>
          </w:p>
        </w:tc>
      </w:tr>
      <w:tr w:rsidR="00EA29B7" w:rsidRPr="004E52E8" w:rsidTr="00997F86">
        <w:trPr>
          <w:trHeight w:val="825"/>
        </w:trPr>
        <w:tc>
          <w:tcPr>
            <w:tcW w:w="9064"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F065EA" w:rsidRDefault="00EA29B7" w:rsidP="00997F86">
            <w:pPr>
              <w:spacing w:after="0" w:line="240" w:lineRule="auto"/>
              <w:rPr>
                <w:rFonts w:ascii="Arial" w:eastAsia="Times New Roman" w:hAnsi="Arial" w:cs="Arial"/>
                <w:sz w:val="20"/>
                <w:szCs w:val="20"/>
                <w:lang w:eastAsia="es-CO"/>
              </w:rPr>
            </w:pPr>
            <w:r w:rsidRPr="00F065EA">
              <w:rPr>
                <w:rFonts w:ascii="Arial" w:eastAsia="Times New Roman" w:hAnsi="Arial" w:cs="Arial"/>
                <w:sz w:val="20"/>
                <w:szCs w:val="20"/>
                <w:lang w:eastAsia="es-CO"/>
              </w:rPr>
              <w:t>A continuac</w:t>
            </w:r>
            <w:r>
              <w:rPr>
                <w:rFonts w:ascii="Arial" w:eastAsia="Times New Roman" w:hAnsi="Arial" w:cs="Arial"/>
                <w:sz w:val="20"/>
                <w:szCs w:val="20"/>
                <w:lang w:eastAsia="es-CO"/>
              </w:rPr>
              <w:t>ión, se encuentran las intervenciones más significativas realizadas durante el último periodo legislativo:</w:t>
            </w:r>
          </w:p>
          <w:p w:rsidR="00EA29B7" w:rsidRDefault="00EA29B7" w:rsidP="00997F86">
            <w:pPr>
              <w:spacing w:after="0" w:line="240" w:lineRule="auto"/>
              <w:rPr>
                <w:rFonts w:ascii="Arial" w:eastAsia="Times New Roman" w:hAnsi="Arial" w:cs="Arial"/>
                <w:b/>
                <w:sz w:val="20"/>
                <w:szCs w:val="20"/>
                <w:lang w:eastAsia="es-CO"/>
              </w:rPr>
            </w:pPr>
          </w:p>
          <w:p w:rsidR="00EA29B7" w:rsidRPr="00F065EA" w:rsidRDefault="00EA29B7" w:rsidP="00997F86">
            <w:pPr>
              <w:spacing w:after="0" w:line="240" w:lineRule="auto"/>
              <w:rPr>
                <w:rFonts w:ascii="Arial" w:eastAsia="Times New Roman" w:hAnsi="Arial" w:cs="Arial"/>
                <w:b/>
                <w:sz w:val="20"/>
                <w:szCs w:val="20"/>
                <w:lang w:eastAsia="es-CO"/>
              </w:rPr>
            </w:pPr>
            <w:r w:rsidRPr="00F065EA">
              <w:rPr>
                <w:rFonts w:ascii="Arial" w:eastAsia="Times New Roman" w:hAnsi="Arial" w:cs="Arial"/>
                <w:b/>
                <w:sz w:val="20"/>
                <w:szCs w:val="20"/>
                <w:lang w:eastAsia="es-CO"/>
              </w:rPr>
              <w:t>INTERVENCION PRIMERA ENTREGA REGIONALIZADO DEPTO BOYACÁ 2017 – 2018</w:t>
            </w:r>
            <w:r>
              <w:rPr>
                <w:rFonts w:ascii="Arial" w:eastAsia="Times New Roman" w:hAnsi="Arial" w:cs="Arial"/>
                <w:b/>
                <w:sz w:val="20"/>
                <w:szCs w:val="20"/>
                <w:lang w:eastAsia="es-CO"/>
              </w:rPr>
              <w:t xml:space="preserve"> del 13 de septiembre del 2017 en sesiones económicas conjuntas.</w:t>
            </w:r>
          </w:p>
          <w:p w:rsidR="00EA29B7" w:rsidRPr="00F065EA" w:rsidRDefault="00EA29B7" w:rsidP="00997F86">
            <w:pPr>
              <w:spacing w:after="0" w:line="240" w:lineRule="auto"/>
              <w:rPr>
                <w:rFonts w:ascii="Arial" w:eastAsia="Times New Roman" w:hAnsi="Arial" w:cs="Arial"/>
                <w:b/>
                <w:sz w:val="20"/>
                <w:szCs w:val="20"/>
                <w:lang w:eastAsia="es-CO"/>
              </w:rPr>
            </w:pPr>
          </w:p>
          <w:p w:rsidR="00EA29B7" w:rsidRDefault="00EA29B7" w:rsidP="00997F86">
            <w:pPr>
              <w:spacing w:after="0" w:line="240" w:lineRule="auto"/>
              <w:jc w:val="both"/>
              <w:rPr>
                <w:rFonts w:ascii="Arial" w:eastAsia="Times New Roman" w:hAnsi="Arial" w:cs="Arial"/>
                <w:sz w:val="20"/>
                <w:szCs w:val="20"/>
                <w:lang w:eastAsia="es-CO"/>
              </w:rPr>
            </w:pPr>
            <w:r w:rsidRPr="00F065EA">
              <w:rPr>
                <w:rFonts w:ascii="Arial" w:eastAsia="Times New Roman" w:hAnsi="Arial" w:cs="Arial"/>
                <w:sz w:val="20"/>
                <w:szCs w:val="20"/>
                <w:lang w:eastAsia="es-CO"/>
              </w:rPr>
              <w:t>En la primera entrega del presupuesto de regionalizado par el Depto. De Boyacá encontramos un aumento no muy significativo de los recursos del presupuesto de inversión de $30.921; se evidencia una grave reducción en los recursos del SGP Per Cápita (Sistema General de Participaciones) del 217 al 2018 en $947.445 millones; si bien es cierto que se ha disminuido a más departamentos, Boyacá se ve afectada en una mayor proporción de lo que se afecta la inversión a nivel nacional.</w:t>
            </w:r>
          </w:p>
          <w:p w:rsidR="00EA29B7" w:rsidRPr="00F065EA" w:rsidRDefault="00EA29B7" w:rsidP="00997F86">
            <w:p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 xml:space="preserve"> </w:t>
            </w:r>
          </w:p>
          <w:p w:rsidR="00EA29B7" w:rsidRPr="00F065EA" w:rsidRDefault="00EA29B7" w:rsidP="00997F86">
            <w:pPr>
              <w:spacing w:after="0" w:line="240" w:lineRule="auto"/>
              <w:jc w:val="both"/>
              <w:rPr>
                <w:rFonts w:ascii="Arial" w:eastAsia="Times New Roman" w:hAnsi="Arial" w:cs="Arial"/>
                <w:sz w:val="20"/>
                <w:szCs w:val="20"/>
                <w:lang w:eastAsia="es-CO"/>
              </w:rPr>
            </w:pPr>
            <w:r w:rsidRPr="00F065EA">
              <w:rPr>
                <w:rFonts w:ascii="Arial" w:eastAsia="Times New Roman" w:hAnsi="Arial" w:cs="Arial"/>
                <w:sz w:val="20"/>
                <w:szCs w:val="20"/>
                <w:lang w:eastAsia="es-CO"/>
              </w:rPr>
              <w:t xml:space="preserve">Al analizar los montos de inversión por sectores en el Departamento de Boyacá miro con preocupación que el sector TRANSPORTE pasa de tener aprobado en el 2017 un monto de $163.206 millones a </w:t>
            </w:r>
            <w:r w:rsidRPr="00F065EA">
              <w:rPr>
                <w:rFonts w:ascii="Arial" w:eastAsia="Times New Roman" w:hAnsi="Arial" w:cs="Arial"/>
                <w:sz w:val="20"/>
                <w:szCs w:val="20"/>
                <w:lang w:eastAsia="es-CO"/>
              </w:rPr>
              <w:lastRenderedPageBreak/>
              <w:t>131.450 millones en 2018, lo cual representa una reducción de $31.756 millones, quisiera saber de los recursos de OCAD para vías terciarias, ¿Cuántos le van a corresponder a Boyacá?</w:t>
            </w:r>
          </w:p>
          <w:p w:rsidR="00EA29B7" w:rsidRDefault="00EA29B7" w:rsidP="00997F86">
            <w:pPr>
              <w:spacing w:after="0" w:line="240" w:lineRule="auto"/>
              <w:jc w:val="both"/>
              <w:rPr>
                <w:rFonts w:ascii="Arial" w:eastAsia="Times New Roman" w:hAnsi="Arial" w:cs="Arial"/>
                <w:sz w:val="20"/>
                <w:szCs w:val="20"/>
                <w:lang w:eastAsia="es-CO"/>
              </w:rPr>
            </w:pPr>
          </w:p>
          <w:p w:rsidR="00EA29B7" w:rsidRPr="00F065EA" w:rsidRDefault="00EA29B7" w:rsidP="00997F86">
            <w:pPr>
              <w:spacing w:after="0" w:line="240" w:lineRule="auto"/>
              <w:jc w:val="both"/>
              <w:rPr>
                <w:rFonts w:ascii="Arial" w:eastAsia="Times New Roman" w:hAnsi="Arial" w:cs="Arial"/>
                <w:sz w:val="20"/>
                <w:szCs w:val="20"/>
                <w:lang w:eastAsia="es-CO"/>
              </w:rPr>
            </w:pPr>
            <w:r w:rsidRPr="00F065EA">
              <w:rPr>
                <w:rFonts w:ascii="Arial" w:eastAsia="Times New Roman" w:hAnsi="Arial" w:cs="Arial"/>
                <w:sz w:val="20"/>
                <w:szCs w:val="20"/>
                <w:lang w:eastAsia="es-CO"/>
              </w:rPr>
              <w:t xml:space="preserve">El sector transporte no es el único afectado, el sector de CIENCIA Y TECNOLOGÍA tiene cerca de una reducción de $2.300 millones que afectan directamente a las universidades, siendo Tunja una ciudad Universitaria. No podemos seguir disminuyendo estos recursos, ya una parte que no se utilizo fue destinadas a regalías, no podemos seguir afectando este sector. </w:t>
            </w:r>
          </w:p>
          <w:p w:rsidR="00EA29B7" w:rsidRPr="00F065EA" w:rsidRDefault="00EA29B7" w:rsidP="00997F86">
            <w:pPr>
              <w:spacing w:after="0" w:line="240" w:lineRule="auto"/>
              <w:jc w:val="both"/>
              <w:rPr>
                <w:rFonts w:ascii="Arial" w:eastAsia="Times New Roman" w:hAnsi="Arial" w:cs="Arial"/>
                <w:sz w:val="20"/>
                <w:szCs w:val="20"/>
                <w:lang w:eastAsia="es-CO"/>
              </w:rPr>
            </w:pPr>
            <w:r w:rsidRPr="00F065EA">
              <w:rPr>
                <w:rFonts w:ascii="Arial" w:eastAsia="Times New Roman" w:hAnsi="Arial" w:cs="Arial"/>
                <w:sz w:val="20"/>
                <w:szCs w:val="20"/>
                <w:lang w:eastAsia="es-CO"/>
              </w:rPr>
              <w:t>Veo también con mucha preocupación la disminución de COMERCIO, INDUSTRIA Y TURISMO por 775 millones equivalente a una reducción del 50%, Boyacá necesita de estos recursos para incentivar la industria y sobre todo el turismo para generar recursos y aportar positivamente al PIB.</w:t>
            </w:r>
          </w:p>
          <w:p w:rsidR="00EA29B7" w:rsidRDefault="00EA29B7" w:rsidP="00997F86">
            <w:pPr>
              <w:spacing w:after="0" w:line="240" w:lineRule="auto"/>
              <w:jc w:val="both"/>
              <w:rPr>
                <w:rFonts w:ascii="Arial" w:eastAsia="Times New Roman" w:hAnsi="Arial" w:cs="Arial"/>
                <w:sz w:val="20"/>
                <w:szCs w:val="20"/>
                <w:lang w:eastAsia="es-CO"/>
              </w:rPr>
            </w:pPr>
          </w:p>
          <w:p w:rsidR="00EA29B7" w:rsidRDefault="00EA29B7" w:rsidP="00997F86">
            <w:pPr>
              <w:spacing w:after="0" w:line="240" w:lineRule="auto"/>
              <w:jc w:val="both"/>
              <w:rPr>
                <w:rFonts w:ascii="Arial" w:eastAsia="Times New Roman" w:hAnsi="Arial" w:cs="Arial"/>
                <w:sz w:val="20"/>
                <w:szCs w:val="20"/>
                <w:lang w:eastAsia="es-CO"/>
              </w:rPr>
            </w:pPr>
            <w:r w:rsidRPr="00F065EA">
              <w:rPr>
                <w:rFonts w:ascii="Arial" w:eastAsia="Times New Roman" w:hAnsi="Arial" w:cs="Arial"/>
                <w:sz w:val="20"/>
                <w:szCs w:val="20"/>
                <w:lang w:eastAsia="es-CO"/>
              </w:rPr>
              <w:t>DEPORTE Y RECREACIÓN disminuyo en $2.430 millones afectando y eliminando el rubro de infraestructura para este sector, y disminuyendo los demás rubros notablemente. No es justo que, en el mejor momento deportivo para el país, este sea un rubro con la mayor afectación.</w:t>
            </w:r>
            <w:r>
              <w:rPr>
                <w:rFonts w:ascii="Arial" w:eastAsia="Times New Roman" w:hAnsi="Arial" w:cs="Arial"/>
                <w:sz w:val="20"/>
                <w:szCs w:val="20"/>
                <w:lang w:eastAsia="es-CO"/>
              </w:rPr>
              <w:t xml:space="preserve"> </w:t>
            </w:r>
            <w:r w:rsidRPr="00F065EA">
              <w:rPr>
                <w:rFonts w:ascii="Arial" w:eastAsia="Times New Roman" w:hAnsi="Arial" w:cs="Arial"/>
                <w:sz w:val="20"/>
                <w:szCs w:val="20"/>
                <w:lang w:eastAsia="es-CO"/>
              </w:rPr>
              <w:t>Hago un llamado al Gobierno Nacional para invertir en los sectores prioritarios jabonadores de la economía Boyacense.</w:t>
            </w:r>
          </w:p>
          <w:p w:rsidR="00EA29B7" w:rsidRDefault="00EA29B7" w:rsidP="00997F86">
            <w:pPr>
              <w:spacing w:after="0" w:line="240" w:lineRule="auto"/>
              <w:jc w:val="both"/>
              <w:rPr>
                <w:rFonts w:ascii="Arial" w:eastAsia="Times New Roman" w:hAnsi="Arial" w:cs="Arial"/>
                <w:sz w:val="20"/>
                <w:szCs w:val="20"/>
                <w:lang w:eastAsia="es-CO"/>
              </w:rPr>
            </w:pPr>
          </w:p>
          <w:p w:rsidR="00EA29B7" w:rsidRPr="00F065EA" w:rsidRDefault="00EA29B7" w:rsidP="00997F86">
            <w:pPr>
              <w:spacing w:after="0" w:line="240" w:lineRule="auto"/>
              <w:rPr>
                <w:rFonts w:ascii="Arial" w:eastAsia="Times New Roman" w:hAnsi="Arial" w:cs="Arial"/>
                <w:b/>
                <w:sz w:val="20"/>
                <w:szCs w:val="20"/>
                <w:lang w:eastAsia="es-CO"/>
              </w:rPr>
            </w:pPr>
            <w:r w:rsidRPr="00F065EA">
              <w:rPr>
                <w:rFonts w:ascii="Arial" w:eastAsia="Times New Roman" w:hAnsi="Arial" w:cs="Arial"/>
                <w:b/>
                <w:sz w:val="20"/>
                <w:szCs w:val="20"/>
                <w:lang w:eastAsia="es-CO"/>
              </w:rPr>
              <w:t>INTERVENCIÓN P</w:t>
            </w:r>
            <w:r>
              <w:rPr>
                <w:rFonts w:ascii="Arial" w:eastAsia="Times New Roman" w:hAnsi="Arial" w:cs="Arial"/>
                <w:b/>
                <w:sz w:val="20"/>
                <w:szCs w:val="20"/>
                <w:lang w:eastAsia="es-CO"/>
              </w:rPr>
              <w:t xml:space="preserve">RESUESTO </w:t>
            </w:r>
            <w:r w:rsidRPr="00F065EA">
              <w:rPr>
                <w:rFonts w:ascii="Arial" w:eastAsia="Times New Roman" w:hAnsi="Arial" w:cs="Arial"/>
                <w:b/>
                <w:sz w:val="20"/>
                <w:szCs w:val="20"/>
                <w:lang w:eastAsia="es-CO"/>
              </w:rPr>
              <w:t>G</w:t>
            </w:r>
            <w:r>
              <w:rPr>
                <w:rFonts w:ascii="Arial" w:eastAsia="Times New Roman" w:hAnsi="Arial" w:cs="Arial"/>
                <w:b/>
                <w:sz w:val="20"/>
                <w:szCs w:val="20"/>
                <w:lang w:eastAsia="es-CO"/>
              </w:rPr>
              <w:t xml:space="preserve">ENERAL DE LA NACIÓN </w:t>
            </w:r>
            <w:r w:rsidRPr="00F065EA">
              <w:rPr>
                <w:rFonts w:ascii="Arial" w:eastAsia="Times New Roman" w:hAnsi="Arial" w:cs="Arial"/>
                <w:b/>
                <w:sz w:val="20"/>
                <w:szCs w:val="20"/>
                <w:lang w:eastAsia="es-CO"/>
              </w:rPr>
              <w:t>2018</w:t>
            </w:r>
            <w:r>
              <w:rPr>
                <w:rFonts w:ascii="Arial" w:eastAsia="Times New Roman" w:hAnsi="Arial" w:cs="Arial"/>
                <w:b/>
                <w:sz w:val="20"/>
                <w:szCs w:val="20"/>
                <w:lang w:eastAsia="es-CO"/>
              </w:rPr>
              <w:t xml:space="preserve"> del 33 de septiembre del 2017 en sesiones económicas conjuntas.</w:t>
            </w:r>
          </w:p>
          <w:p w:rsidR="00EA29B7" w:rsidRPr="00F065EA" w:rsidRDefault="00EA29B7" w:rsidP="00997F86">
            <w:pPr>
              <w:spacing w:after="0" w:line="240" w:lineRule="auto"/>
              <w:jc w:val="both"/>
              <w:rPr>
                <w:rFonts w:ascii="Arial" w:eastAsia="Times New Roman" w:hAnsi="Arial" w:cs="Arial"/>
                <w:b/>
                <w:sz w:val="20"/>
                <w:szCs w:val="20"/>
                <w:lang w:eastAsia="es-CO"/>
              </w:rPr>
            </w:pPr>
          </w:p>
          <w:p w:rsidR="00EA29B7" w:rsidRPr="00F065EA" w:rsidRDefault="00EA29B7" w:rsidP="00997F86">
            <w:pPr>
              <w:spacing w:after="0" w:line="240" w:lineRule="auto"/>
              <w:jc w:val="both"/>
              <w:rPr>
                <w:rFonts w:ascii="Arial" w:eastAsia="Times New Roman" w:hAnsi="Arial" w:cs="Arial"/>
                <w:sz w:val="20"/>
                <w:szCs w:val="20"/>
                <w:lang w:eastAsia="es-CO"/>
              </w:rPr>
            </w:pPr>
          </w:p>
          <w:p w:rsidR="00EA29B7" w:rsidRDefault="00EA29B7" w:rsidP="00997F86">
            <w:pPr>
              <w:spacing w:after="0" w:line="240" w:lineRule="auto"/>
              <w:jc w:val="both"/>
              <w:rPr>
                <w:rFonts w:ascii="Arial" w:eastAsia="Times New Roman" w:hAnsi="Arial" w:cs="Arial"/>
                <w:sz w:val="20"/>
                <w:szCs w:val="20"/>
                <w:lang w:eastAsia="es-CO"/>
              </w:rPr>
            </w:pPr>
            <w:r w:rsidRPr="00F065EA">
              <w:rPr>
                <w:rFonts w:ascii="Arial" w:eastAsia="Times New Roman" w:hAnsi="Arial" w:cs="Arial"/>
                <w:sz w:val="20"/>
                <w:szCs w:val="20"/>
                <w:lang w:eastAsia="es-CO"/>
              </w:rPr>
              <w:t>Este es un tema que debe tomarse con seriedad, veo el esfuerzo en el presupuesto de austeridad en gastos de funcionamiento y el de no seguir endeudándonos; hoy nos encontramos con una deuda que equivale al 43% del PIB, quiero hacer un llamado a verificar la eficiencia de la ejecución del gasto de las apropiaciones presupuestales, no es posible que sigamos haciendo esfuerzos mientras entidades no ejecutan la totalidad de su presupuesto. A pesar de la respuesta respecto a endeudamientos y con los cuales nos estamos comprometiendo, esto es un gran reto porque yo creo en una forma diferente de hacer política, uno de los compromisos es la independencia de criterios para tomar las mejores decisiones.</w:t>
            </w:r>
          </w:p>
          <w:p w:rsidR="00EA29B7" w:rsidRPr="00F065EA" w:rsidRDefault="00EA29B7" w:rsidP="00997F86">
            <w:pPr>
              <w:spacing w:after="0" w:line="240" w:lineRule="auto"/>
              <w:jc w:val="both"/>
              <w:rPr>
                <w:rFonts w:ascii="Arial" w:eastAsia="Times New Roman" w:hAnsi="Arial" w:cs="Arial"/>
                <w:sz w:val="20"/>
                <w:szCs w:val="20"/>
                <w:lang w:eastAsia="es-CO"/>
              </w:rPr>
            </w:pPr>
          </w:p>
          <w:p w:rsidR="00EA29B7" w:rsidRPr="00F065EA" w:rsidRDefault="00EA29B7" w:rsidP="00997F86">
            <w:pPr>
              <w:spacing w:after="0" w:line="240" w:lineRule="auto"/>
              <w:jc w:val="both"/>
              <w:rPr>
                <w:rFonts w:ascii="Arial" w:eastAsia="Times New Roman" w:hAnsi="Arial" w:cs="Arial"/>
                <w:sz w:val="20"/>
                <w:szCs w:val="20"/>
                <w:lang w:eastAsia="es-CO"/>
              </w:rPr>
            </w:pPr>
            <w:r w:rsidRPr="00F065EA">
              <w:rPr>
                <w:rFonts w:ascii="Arial" w:eastAsia="Times New Roman" w:hAnsi="Arial" w:cs="Arial"/>
                <w:sz w:val="20"/>
                <w:szCs w:val="20"/>
                <w:lang w:eastAsia="es-CO"/>
              </w:rPr>
              <w:t>Tenemos desafíos de crecimiento y desarrollo que hoy dependen de nosotros, estamos sentamos por la voluntad del pueblo y debemos rendir cuenta de que lo quieren. venir aquí puede causarles dudas a muchos incrédulos, venimos a hacer un cuestionamiento permanente, de preguntas de las voces que nadie los escucha y que puedan ser escuchados, y cuando estamos en una sesión como la de hoy aquí planteando propuestas, lo hacemos conscientemente por eso yo quería venir para saber cómo se aprueban los proyectos, aquí se rinde informe del Ministerio de hacienda.</w:t>
            </w:r>
          </w:p>
          <w:p w:rsidR="00EA29B7" w:rsidRDefault="00EA29B7" w:rsidP="00997F86">
            <w:pPr>
              <w:spacing w:after="0" w:line="240" w:lineRule="auto"/>
              <w:jc w:val="both"/>
              <w:rPr>
                <w:rFonts w:ascii="Arial" w:eastAsia="Times New Roman" w:hAnsi="Arial" w:cs="Arial"/>
                <w:sz w:val="20"/>
                <w:szCs w:val="20"/>
                <w:lang w:eastAsia="es-CO"/>
              </w:rPr>
            </w:pPr>
          </w:p>
          <w:p w:rsidR="00EA29B7" w:rsidRPr="00F065EA" w:rsidRDefault="00EA29B7" w:rsidP="00997F86">
            <w:pPr>
              <w:spacing w:after="0" w:line="240" w:lineRule="auto"/>
              <w:jc w:val="both"/>
              <w:rPr>
                <w:rFonts w:ascii="Arial" w:eastAsia="Times New Roman" w:hAnsi="Arial" w:cs="Arial"/>
                <w:sz w:val="20"/>
                <w:szCs w:val="20"/>
                <w:lang w:eastAsia="es-CO"/>
              </w:rPr>
            </w:pPr>
            <w:r w:rsidRPr="00F065EA">
              <w:rPr>
                <w:rFonts w:ascii="Arial" w:eastAsia="Times New Roman" w:hAnsi="Arial" w:cs="Arial"/>
                <w:sz w:val="20"/>
                <w:szCs w:val="20"/>
                <w:lang w:eastAsia="es-CO"/>
              </w:rPr>
              <w:t xml:space="preserve">Hoy debemos poner objeción con lo que no estamos de acuerdo y que formamos parte critica de lo que debe ser el congreso, el lugar más democrático, donde se informe y se respete y analice lo que vamos a hacer sin favorecer a líneas políticas que solamente han perjudicado en la historia democrática nacional, el progreso y la creación de un sistema de mayor justicia social.  </w:t>
            </w:r>
          </w:p>
          <w:p w:rsidR="00EA29B7" w:rsidRDefault="00EA29B7" w:rsidP="00997F86">
            <w:pPr>
              <w:spacing w:after="0" w:line="240" w:lineRule="auto"/>
              <w:jc w:val="both"/>
              <w:rPr>
                <w:rFonts w:ascii="Arial" w:eastAsia="Times New Roman" w:hAnsi="Arial" w:cs="Arial"/>
                <w:sz w:val="20"/>
                <w:szCs w:val="20"/>
                <w:lang w:eastAsia="es-CO"/>
              </w:rPr>
            </w:pPr>
          </w:p>
          <w:p w:rsidR="00EA29B7" w:rsidRPr="00F065EA" w:rsidRDefault="00EA29B7" w:rsidP="00997F86">
            <w:pPr>
              <w:spacing w:after="0" w:line="240" w:lineRule="auto"/>
              <w:jc w:val="both"/>
              <w:rPr>
                <w:rFonts w:ascii="Arial" w:eastAsia="Times New Roman" w:hAnsi="Arial" w:cs="Arial"/>
                <w:sz w:val="20"/>
                <w:szCs w:val="20"/>
                <w:lang w:eastAsia="es-CO"/>
              </w:rPr>
            </w:pPr>
            <w:r w:rsidRPr="00F065EA">
              <w:rPr>
                <w:rFonts w:ascii="Arial" w:eastAsia="Times New Roman" w:hAnsi="Arial" w:cs="Arial"/>
                <w:sz w:val="20"/>
                <w:szCs w:val="20"/>
                <w:lang w:eastAsia="es-CO"/>
              </w:rPr>
              <w:t>A mí me duele, me duele, porque yo doy la cara diariamente a los medios de comunicación tratando de garantizar a mis hijas un país mejor para que no tengan que salir de él, y lo que yo veo es una caricatura donde nos préstamos a ser marionetas de un mal llamado sistema democrático. La democracia se ejerce desde la conciencia y si ustedes vienen a levantar la mano y a cobrar, eso no es lo que quiere el pueblo y las generaciones que vienen.</w:t>
            </w:r>
          </w:p>
          <w:p w:rsidR="00EA29B7" w:rsidRDefault="00EA29B7" w:rsidP="00997F86">
            <w:pPr>
              <w:spacing w:after="0" w:line="240" w:lineRule="auto"/>
              <w:jc w:val="both"/>
              <w:rPr>
                <w:rFonts w:ascii="Arial" w:eastAsia="Times New Roman" w:hAnsi="Arial" w:cs="Arial"/>
                <w:sz w:val="20"/>
                <w:szCs w:val="20"/>
                <w:lang w:eastAsia="es-CO"/>
              </w:rPr>
            </w:pPr>
          </w:p>
          <w:p w:rsidR="00EA29B7" w:rsidRPr="00F065EA" w:rsidRDefault="00EA29B7" w:rsidP="00997F86">
            <w:pPr>
              <w:spacing w:after="0" w:line="240" w:lineRule="auto"/>
              <w:jc w:val="both"/>
              <w:rPr>
                <w:rFonts w:ascii="Arial" w:eastAsia="Times New Roman" w:hAnsi="Arial" w:cs="Arial"/>
                <w:sz w:val="20"/>
                <w:szCs w:val="20"/>
                <w:lang w:eastAsia="es-CO"/>
              </w:rPr>
            </w:pPr>
            <w:r w:rsidRPr="00F065EA">
              <w:rPr>
                <w:rFonts w:ascii="Arial" w:eastAsia="Times New Roman" w:hAnsi="Arial" w:cs="Arial"/>
                <w:sz w:val="20"/>
                <w:szCs w:val="20"/>
                <w:lang w:eastAsia="es-CO"/>
              </w:rPr>
              <w:t>Estos 235, 6 billones deben ser revisados y repartidos lo más equitativamente. Hoy estamos a la puerta de los 200 años de la celebración de la Libertad de Colombia y hasta el momento se encuentra sin fondos, como congresista tengo derecho tengo derecho que me expliquen cuales son los recursos de bicentenario y adicionalmente escuchen mi presentación de la ejecución del año 2016 y corte julio del 2017 antes de continuar.</w:t>
            </w:r>
          </w:p>
          <w:p w:rsidR="00EA29B7" w:rsidRDefault="00EA29B7" w:rsidP="00997F86">
            <w:pPr>
              <w:spacing w:after="0" w:line="240" w:lineRule="auto"/>
              <w:jc w:val="both"/>
              <w:rPr>
                <w:rFonts w:ascii="Arial" w:eastAsia="Times New Roman" w:hAnsi="Arial" w:cs="Arial"/>
                <w:sz w:val="20"/>
                <w:szCs w:val="20"/>
                <w:lang w:eastAsia="es-CO"/>
              </w:rPr>
            </w:pPr>
          </w:p>
          <w:p w:rsidR="00EA29B7" w:rsidRDefault="00EA29B7" w:rsidP="00997F86">
            <w:pPr>
              <w:spacing w:after="0" w:line="240" w:lineRule="auto"/>
              <w:jc w:val="both"/>
              <w:rPr>
                <w:rFonts w:ascii="Arial" w:eastAsia="Times New Roman" w:hAnsi="Arial" w:cs="Arial"/>
                <w:sz w:val="20"/>
                <w:szCs w:val="20"/>
                <w:lang w:eastAsia="es-CO"/>
              </w:rPr>
            </w:pPr>
            <w:r w:rsidRPr="00F065EA">
              <w:rPr>
                <w:rFonts w:ascii="Arial" w:eastAsia="Times New Roman" w:hAnsi="Arial" w:cs="Arial"/>
                <w:sz w:val="20"/>
                <w:szCs w:val="20"/>
                <w:lang w:eastAsia="es-CO"/>
              </w:rPr>
              <w:t>Estamos comprometiendo el país sin conocer quien ejecuta correctamente el presupuesto, eso no es responsable, responsable es que funcionemos y no seamos cómplices de la construcción sobrevaluada de este presupuesto. Se exige una mayor eficiencia administrativa para minimizar las pérdidas de apropiación de recursos escasos del PGN 2018. Durante la vigencia fiscal del año 2016 se dejaron de ejecutar COP$ 9.5 billones, y con corte a jul-17, se presentan atrasos del orden de COP$ 8.3 billones, y esto es aún más grave, si se considera que a partir de nov-17 entran en rigor las restricciones de Ley de Garantías.</w:t>
            </w:r>
          </w:p>
          <w:p w:rsidR="00EA29B7" w:rsidRDefault="00EA29B7" w:rsidP="00997F86">
            <w:pPr>
              <w:spacing w:after="0" w:line="240" w:lineRule="auto"/>
              <w:jc w:val="both"/>
              <w:rPr>
                <w:rFonts w:ascii="Arial" w:eastAsia="Times New Roman" w:hAnsi="Arial" w:cs="Arial"/>
                <w:sz w:val="20"/>
                <w:szCs w:val="20"/>
                <w:lang w:eastAsia="es-CO"/>
              </w:rPr>
            </w:pPr>
          </w:p>
          <w:p w:rsidR="00EA29B7" w:rsidRPr="00D87D9A" w:rsidRDefault="00EA29B7" w:rsidP="00997F86">
            <w:pPr>
              <w:spacing w:after="0"/>
              <w:jc w:val="both"/>
              <w:rPr>
                <w:rFonts w:ascii="Arial" w:hAnsi="Arial" w:cs="Arial"/>
                <w:b/>
                <w:sz w:val="20"/>
                <w:szCs w:val="20"/>
              </w:rPr>
            </w:pPr>
            <w:r w:rsidRPr="00D87D9A">
              <w:rPr>
                <w:rFonts w:ascii="Arial" w:hAnsi="Arial" w:cs="Arial"/>
                <w:b/>
                <w:sz w:val="20"/>
                <w:szCs w:val="20"/>
              </w:rPr>
              <w:t xml:space="preserve">Disminución a las Tasas de Interés </w:t>
            </w:r>
            <w:r>
              <w:rPr>
                <w:rFonts w:ascii="Arial" w:hAnsi="Arial" w:cs="Arial"/>
                <w:b/>
                <w:sz w:val="20"/>
                <w:szCs w:val="20"/>
              </w:rPr>
              <w:t>Sesión Plenaria - del 18</w:t>
            </w:r>
            <w:r w:rsidRPr="003625CA">
              <w:rPr>
                <w:rFonts w:ascii="Arial" w:hAnsi="Arial" w:cs="Arial"/>
                <w:b/>
                <w:sz w:val="20"/>
                <w:szCs w:val="20"/>
              </w:rPr>
              <w:t xml:space="preserve"> de </w:t>
            </w:r>
            <w:r>
              <w:rPr>
                <w:rFonts w:ascii="Arial" w:hAnsi="Arial" w:cs="Arial"/>
                <w:b/>
                <w:sz w:val="20"/>
                <w:szCs w:val="20"/>
              </w:rPr>
              <w:t>abril</w:t>
            </w:r>
            <w:r w:rsidRPr="003625CA">
              <w:rPr>
                <w:rFonts w:ascii="Arial" w:hAnsi="Arial" w:cs="Arial"/>
                <w:b/>
                <w:sz w:val="20"/>
                <w:szCs w:val="20"/>
              </w:rPr>
              <w:t xml:space="preserve"> del 201</w:t>
            </w:r>
            <w:r>
              <w:rPr>
                <w:rFonts w:ascii="Arial" w:hAnsi="Arial" w:cs="Arial"/>
                <w:b/>
                <w:sz w:val="20"/>
                <w:szCs w:val="20"/>
              </w:rPr>
              <w:t>8</w:t>
            </w:r>
            <w:r w:rsidRPr="003625CA">
              <w:rPr>
                <w:rFonts w:ascii="Arial" w:hAnsi="Arial" w:cs="Arial"/>
                <w:b/>
                <w:sz w:val="20"/>
                <w:szCs w:val="20"/>
              </w:rPr>
              <w:t xml:space="preserve"> en sesiones </w:t>
            </w:r>
            <w:r>
              <w:rPr>
                <w:rFonts w:ascii="Arial" w:hAnsi="Arial" w:cs="Arial"/>
                <w:b/>
                <w:sz w:val="20"/>
                <w:szCs w:val="20"/>
              </w:rPr>
              <w:t>plenarias de la Cámara de Representantes</w:t>
            </w:r>
            <w:r w:rsidRPr="003625CA">
              <w:rPr>
                <w:rFonts w:ascii="Arial" w:hAnsi="Arial" w:cs="Arial"/>
                <w:b/>
                <w:sz w:val="20"/>
                <w:szCs w:val="20"/>
              </w:rPr>
              <w:t>.</w:t>
            </w:r>
          </w:p>
          <w:p w:rsidR="00EA29B7" w:rsidRPr="00D87D9A" w:rsidRDefault="00EA29B7" w:rsidP="00997F86">
            <w:pPr>
              <w:spacing w:after="0"/>
              <w:jc w:val="both"/>
              <w:rPr>
                <w:rFonts w:ascii="Arial" w:hAnsi="Arial" w:cs="Arial"/>
                <w:sz w:val="20"/>
                <w:szCs w:val="20"/>
              </w:rPr>
            </w:pPr>
          </w:p>
          <w:p w:rsidR="00EA29B7" w:rsidRPr="00D87D9A" w:rsidRDefault="00EA29B7" w:rsidP="00997F86">
            <w:pPr>
              <w:jc w:val="both"/>
              <w:rPr>
                <w:rFonts w:ascii="Arial" w:hAnsi="Arial" w:cs="Arial"/>
                <w:sz w:val="20"/>
                <w:szCs w:val="20"/>
              </w:rPr>
            </w:pPr>
            <w:r w:rsidRPr="00D87D9A">
              <w:rPr>
                <w:rFonts w:ascii="Arial" w:hAnsi="Arial" w:cs="Arial"/>
                <w:sz w:val="20"/>
                <w:szCs w:val="20"/>
              </w:rPr>
              <w:t>Por medio de la presente constancia me permito hacer un llamado vehemente a las autoridades económicas del país, incluyendo al Ministerio de Hacienda y Crédito Público y a la Superintendencia Financiera de Colombia, para que a través de las diferentes competencias de orden constitucional y legal, induzcan a los establecimientos de crédito a transferir a los consumidores finales la disminución sistemática en tasas de interés que la Junta Directiva del Banco de la República ha realizado desde noviembre del año 2016 al día de hoy.</w:t>
            </w:r>
          </w:p>
          <w:p w:rsidR="00EA29B7" w:rsidRPr="00D87D9A" w:rsidRDefault="00EA29B7" w:rsidP="00997F86">
            <w:pPr>
              <w:jc w:val="both"/>
              <w:rPr>
                <w:rFonts w:ascii="Arial" w:hAnsi="Arial" w:cs="Arial"/>
                <w:sz w:val="20"/>
                <w:szCs w:val="20"/>
              </w:rPr>
            </w:pPr>
            <w:r w:rsidRPr="00D87D9A">
              <w:rPr>
                <w:rFonts w:ascii="Arial" w:hAnsi="Arial" w:cs="Arial"/>
                <w:sz w:val="20"/>
                <w:szCs w:val="20"/>
              </w:rPr>
              <w:t>Es así como mientras desde nov-2016 a mar-2018, la tasa de política monetaria del Banco de la República ha disminuido 3.25 puntos porcentuales al pasar de 7.75% a 4.5%, las tasas de colocación de los créditos de consumo</w:t>
            </w:r>
            <w:r w:rsidRPr="00D87D9A">
              <w:rPr>
                <w:rStyle w:val="Refdenotaalpie"/>
                <w:rFonts w:ascii="Arial" w:hAnsi="Arial" w:cs="Arial"/>
                <w:sz w:val="20"/>
                <w:szCs w:val="20"/>
              </w:rPr>
              <w:footnoteReference w:id="1"/>
            </w:r>
            <w:r w:rsidRPr="00D87D9A">
              <w:rPr>
                <w:rFonts w:ascii="Arial" w:hAnsi="Arial" w:cs="Arial"/>
                <w:sz w:val="20"/>
                <w:szCs w:val="20"/>
              </w:rPr>
              <w:t xml:space="preserve"> únicamente han caído 1.31 puntos porcentuales al pasar de 19.64% a 18.33% durante el mismo periodo.</w:t>
            </w:r>
          </w:p>
          <w:p w:rsidR="00EA29B7" w:rsidRPr="00D87D9A" w:rsidRDefault="00EA29B7" w:rsidP="00997F86">
            <w:pPr>
              <w:jc w:val="both"/>
              <w:rPr>
                <w:rFonts w:ascii="Arial" w:hAnsi="Arial" w:cs="Arial"/>
                <w:sz w:val="20"/>
                <w:szCs w:val="20"/>
              </w:rPr>
            </w:pPr>
            <w:r w:rsidRPr="00D87D9A">
              <w:rPr>
                <w:rFonts w:ascii="Arial" w:hAnsi="Arial" w:cs="Arial"/>
                <w:sz w:val="20"/>
                <w:szCs w:val="20"/>
              </w:rPr>
              <w:t>Así mismo, las tasas de colocación de los créditos hipotecarios</w:t>
            </w:r>
            <w:r w:rsidRPr="00D87D9A">
              <w:rPr>
                <w:rStyle w:val="Refdenotaalpie"/>
                <w:rFonts w:ascii="Arial" w:hAnsi="Arial" w:cs="Arial"/>
                <w:sz w:val="20"/>
                <w:szCs w:val="20"/>
              </w:rPr>
              <w:footnoteReference w:id="2"/>
            </w:r>
            <w:r w:rsidRPr="00D87D9A">
              <w:rPr>
                <w:rFonts w:ascii="Arial" w:hAnsi="Arial" w:cs="Arial"/>
                <w:sz w:val="20"/>
                <w:szCs w:val="20"/>
              </w:rPr>
              <w:t xml:space="preserve"> únicamente han disminuido 1.79 puntos porcentuales desde febrero del año 2017 hasta marzo del año 2018 al pasar de 12.56% a 10.77%, mientras que la tasa de intervención del Banco de la República disminuyó en 2.75 puntos porcentuales al pasar de 7.25% a 4.5% en el mismo periodo.</w:t>
            </w:r>
          </w:p>
          <w:tbl>
            <w:tblPr>
              <w:tblW w:w="8667" w:type="dxa"/>
              <w:tblLayout w:type="fixed"/>
              <w:tblCellMar>
                <w:left w:w="70" w:type="dxa"/>
                <w:right w:w="70" w:type="dxa"/>
              </w:tblCellMar>
              <w:tblLook w:val="04A0" w:firstRow="1" w:lastRow="0" w:firstColumn="1" w:lastColumn="0" w:noHBand="0" w:noVBand="1"/>
            </w:tblPr>
            <w:tblGrid>
              <w:gridCol w:w="1310"/>
              <w:gridCol w:w="2150"/>
              <w:gridCol w:w="1562"/>
              <w:gridCol w:w="1495"/>
              <w:gridCol w:w="2150"/>
            </w:tblGrid>
            <w:tr w:rsidR="00EA29B7" w:rsidRPr="00D87D9A" w:rsidTr="00997F86">
              <w:trPr>
                <w:trHeight w:val="953"/>
              </w:trPr>
              <w:tc>
                <w:tcPr>
                  <w:tcW w:w="1310" w:type="dxa"/>
                  <w:tcBorders>
                    <w:top w:val="single" w:sz="8" w:space="0" w:color="auto"/>
                    <w:left w:val="single" w:sz="8" w:space="0" w:color="auto"/>
                    <w:bottom w:val="single" w:sz="4" w:space="0" w:color="auto"/>
                    <w:right w:val="single" w:sz="4" w:space="0" w:color="auto"/>
                  </w:tcBorders>
                  <w:shd w:val="clear" w:color="000000" w:fill="auto"/>
                  <w:vAlign w:val="center"/>
                  <w:hideMark/>
                </w:tcPr>
                <w:p w:rsidR="00EA29B7" w:rsidRPr="00D87D9A" w:rsidRDefault="00EA29B7" w:rsidP="00997F86">
                  <w:pPr>
                    <w:jc w:val="center"/>
                    <w:rPr>
                      <w:rFonts w:ascii="Arial" w:hAnsi="Arial" w:cs="Arial"/>
                      <w:b/>
                      <w:bCs/>
                      <w:sz w:val="20"/>
                      <w:szCs w:val="20"/>
                    </w:rPr>
                  </w:pPr>
                  <w:r w:rsidRPr="00D87D9A">
                    <w:rPr>
                      <w:rFonts w:ascii="Arial" w:hAnsi="Arial" w:cs="Arial"/>
                      <w:b/>
                      <w:bCs/>
                      <w:sz w:val="20"/>
                      <w:szCs w:val="20"/>
                    </w:rPr>
                    <w:t>Fecha</w:t>
                  </w:r>
                </w:p>
              </w:tc>
              <w:tc>
                <w:tcPr>
                  <w:tcW w:w="2150" w:type="dxa"/>
                  <w:tcBorders>
                    <w:top w:val="single" w:sz="8" w:space="0" w:color="auto"/>
                    <w:left w:val="nil"/>
                    <w:bottom w:val="single" w:sz="4" w:space="0" w:color="auto"/>
                    <w:right w:val="single" w:sz="4" w:space="0" w:color="auto"/>
                  </w:tcBorders>
                  <w:shd w:val="clear" w:color="000000" w:fill="auto"/>
                  <w:vAlign w:val="center"/>
                  <w:hideMark/>
                </w:tcPr>
                <w:p w:rsidR="00EA29B7" w:rsidRPr="00D87D9A" w:rsidRDefault="00EA29B7" w:rsidP="00997F86">
                  <w:pPr>
                    <w:jc w:val="center"/>
                    <w:rPr>
                      <w:rFonts w:ascii="Arial" w:hAnsi="Arial" w:cs="Arial"/>
                      <w:b/>
                      <w:bCs/>
                      <w:sz w:val="20"/>
                      <w:szCs w:val="20"/>
                    </w:rPr>
                  </w:pPr>
                  <w:r w:rsidRPr="00D87D9A">
                    <w:rPr>
                      <w:rFonts w:ascii="Arial" w:hAnsi="Arial" w:cs="Arial"/>
                      <w:b/>
                      <w:bCs/>
                      <w:sz w:val="20"/>
                      <w:szCs w:val="20"/>
                    </w:rPr>
                    <w:t>Tasa de Intervención Banrep (%)</w:t>
                  </w:r>
                </w:p>
              </w:tc>
              <w:tc>
                <w:tcPr>
                  <w:tcW w:w="1562" w:type="dxa"/>
                  <w:tcBorders>
                    <w:top w:val="single" w:sz="8" w:space="0" w:color="auto"/>
                    <w:left w:val="nil"/>
                    <w:bottom w:val="single" w:sz="4" w:space="0" w:color="auto"/>
                    <w:right w:val="single" w:sz="4" w:space="0" w:color="auto"/>
                  </w:tcBorders>
                  <w:shd w:val="clear" w:color="000000" w:fill="auto"/>
                  <w:vAlign w:val="center"/>
                  <w:hideMark/>
                </w:tcPr>
                <w:p w:rsidR="00EA29B7" w:rsidRPr="00D87D9A" w:rsidRDefault="00EA29B7" w:rsidP="00997F86">
                  <w:pPr>
                    <w:jc w:val="center"/>
                    <w:rPr>
                      <w:rFonts w:ascii="Arial" w:hAnsi="Arial" w:cs="Arial"/>
                      <w:b/>
                      <w:bCs/>
                      <w:sz w:val="20"/>
                      <w:szCs w:val="20"/>
                    </w:rPr>
                  </w:pPr>
                  <w:r w:rsidRPr="00D87D9A">
                    <w:rPr>
                      <w:rFonts w:ascii="Arial" w:hAnsi="Arial" w:cs="Arial"/>
                      <w:b/>
                      <w:bCs/>
                      <w:sz w:val="20"/>
                      <w:szCs w:val="20"/>
                    </w:rPr>
                    <w:t>Tasa Crédito de Consumo (%)</w:t>
                  </w:r>
                </w:p>
              </w:tc>
              <w:tc>
                <w:tcPr>
                  <w:tcW w:w="1495" w:type="dxa"/>
                  <w:tcBorders>
                    <w:top w:val="single" w:sz="8" w:space="0" w:color="auto"/>
                    <w:left w:val="nil"/>
                    <w:bottom w:val="single" w:sz="4" w:space="0" w:color="auto"/>
                    <w:right w:val="single" w:sz="4" w:space="0" w:color="auto"/>
                  </w:tcBorders>
                  <w:shd w:val="clear" w:color="000000" w:fill="auto"/>
                  <w:vAlign w:val="center"/>
                  <w:hideMark/>
                </w:tcPr>
                <w:p w:rsidR="00EA29B7" w:rsidRPr="00D87D9A" w:rsidRDefault="00EA29B7" w:rsidP="00997F86">
                  <w:pPr>
                    <w:jc w:val="center"/>
                    <w:rPr>
                      <w:rFonts w:ascii="Arial" w:hAnsi="Arial" w:cs="Arial"/>
                      <w:b/>
                      <w:bCs/>
                      <w:sz w:val="20"/>
                      <w:szCs w:val="20"/>
                    </w:rPr>
                  </w:pPr>
                  <w:r w:rsidRPr="00D87D9A">
                    <w:rPr>
                      <w:rFonts w:ascii="Arial" w:hAnsi="Arial" w:cs="Arial"/>
                      <w:b/>
                      <w:bCs/>
                      <w:sz w:val="20"/>
                      <w:szCs w:val="20"/>
                    </w:rPr>
                    <w:t>Tasa Crédito Hipotecario (%) (Dato inicial de Feb2017)</w:t>
                  </w:r>
                </w:p>
              </w:tc>
              <w:tc>
                <w:tcPr>
                  <w:tcW w:w="2150" w:type="dxa"/>
                  <w:tcBorders>
                    <w:top w:val="single" w:sz="8" w:space="0" w:color="auto"/>
                    <w:left w:val="nil"/>
                    <w:bottom w:val="single" w:sz="4" w:space="0" w:color="auto"/>
                    <w:right w:val="single" w:sz="8" w:space="0" w:color="auto"/>
                  </w:tcBorders>
                  <w:shd w:val="clear" w:color="000000" w:fill="auto"/>
                  <w:vAlign w:val="center"/>
                  <w:hideMark/>
                </w:tcPr>
                <w:p w:rsidR="00EA29B7" w:rsidRPr="00D87D9A" w:rsidRDefault="00EA29B7" w:rsidP="00997F86">
                  <w:pPr>
                    <w:jc w:val="center"/>
                    <w:rPr>
                      <w:rFonts w:ascii="Arial" w:hAnsi="Arial" w:cs="Arial"/>
                      <w:b/>
                      <w:bCs/>
                      <w:sz w:val="20"/>
                      <w:szCs w:val="20"/>
                    </w:rPr>
                  </w:pPr>
                  <w:r w:rsidRPr="00D87D9A">
                    <w:rPr>
                      <w:rFonts w:ascii="Arial" w:hAnsi="Arial" w:cs="Arial"/>
                      <w:b/>
                      <w:bCs/>
                      <w:sz w:val="20"/>
                      <w:szCs w:val="20"/>
                    </w:rPr>
                    <w:t>Tasa de Usura Crédito Consumo y Ordinario (%)</w:t>
                  </w:r>
                </w:p>
              </w:tc>
            </w:tr>
            <w:tr w:rsidR="00EA29B7" w:rsidRPr="00D87D9A" w:rsidTr="00997F86">
              <w:trPr>
                <w:trHeight w:val="264"/>
              </w:trPr>
              <w:tc>
                <w:tcPr>
                  <w:tcW w:w="1310" w:type="dxa"/>
                  <w:tcBorders>
                    <w:top w:val="nil"/>
                    <w:left w:val="single" w:sz="8" w:space="0" w:color="auto"/>
                    <w:bottom w:val="single" w:sz="4" w:space="0" w:color="auto"/>
                    <w:right w:val="single" w:sz="4" w:space="0" w:color="auto"/>
                  </w:tcBorders>
                  <w:shd w:val="clear" w:color="000000" w:fill="auto"/>
                  <w:vAlign w:val="center"/>
                  <w:hideMark/>
                </w:tcPr>
                <w:p w:rsidR="00EA29B7" w:rsidRPr="00D87D9A" w:rsidRDefault="00EA29B7" w:rsidP="00997F86">
                  <w:pPr>
                    <w:jc w:val="center"/>
                    <w:rPr>
                      <w:rFonts w:ascii="Arial" w:hAnsi="Arial" w:cs="Arial"/>
                      <w:sz w:val="20"/>
                      <w:szCs w:val="20"/>
                    </w:rPr>
                  </w:pPr>
                  <w:r w:rsidRPr="00D87D9A">
                    <w:rPr>
                      <w:rFonts w:ascii="Arial" w:hAnsi="Arial" w:cs="Arial"/>
                      <w:sz w:val="20"/>
                      <w:szCs w:val="20"/>
                    </w:rPr>
                    <w:t>nov-2016</w:t>
                  </w:r>
                </w:p>
              </w:tc>
              <w:tc>
                <w:tcPr>
                  <w:tcW w:w="2150" w:type="dxa"/>
                  <w:tcBorders>
                    <w:top w:val="nil"/>
                    <w:left w:val="nil"/>
                    <w:bottom w:val="single" w:sz="4" w:space="0" w:color="auto"/>
                    <w:right w:val="single" w:sz="4" w:space="0" w:color="auto"/>
                  </w:tcBorders>
                  <w:shd w:val="clear" w:color="000000" w:fill="auto"/>
                  <w:vAlign w:val="center"/>
                  <w:hideMark/>
                </w:tcPr>
                <w:p w:rsidR="00EA29B7" w:rsidRPr="00D87D9A" w:rsidRDefault="00EA29B7" w:rsidP="00997F86">
                  <w:pPr>
                    <w:jc w:val="center"/>
                    <w:rPr>
                      <w:rFonts w:ascii="Arial" w:hAnsi="Arial" w:cs="Arial"/>
                      <w:sz w:val="20"/>
                      <w:szCs w:val="20"/>
                    </w:rPr>
                  </w:pPr>
                  <w:r w:rsidRPr="00D87D9A">
                    <w:rPr>
                      <w:rFonts w:ascii="Arial" w:hAnsi="Arial" w:cs="Arial"/>
                      <w:sz w:val="20"/>
                      <w:szCs w:val="20"/>
                    </w:rPr>
                    <w:t>7.75</w:t>
                  </w:r>
                </w:p>
              </w:tc>
              <w:tc>
                <w:tcPr>
                  <w:tcW w:w="1562" w:type="dxa"/>
                  <w:tcBorders>
                    <w:top w:val="nil"/>
                    <w:left w:val="nil"/>
                    <w:bottom w:val="single" w:sz="4" w:space="0" w:color="auto"/>
                    <w:right w:val="single" w:sz="4" w:space="0" w:color="auto"/>
                  </w:tcBorders>
                  <w:shd w:val="clear" w:color="000000" w:fill="auto"/>
                  <w:vAlign w:val="center"/>
                  <w:hideMark/>
                </w:tcPr>
                <w:p w:rsidR="00EA29B7" w:rsidRPr="00D87D9A" w:rsidRDefault="00EA29B7" w:rsidP="00997F86">
                  <w:pPr>
                    <w:jc w:val="center"/>
                    <w:rPr>
                      <w:rFonts w:ascii="Arial" w:hAnsi="Arial" w:cs="Arial"/>
                      <w:sz w:val="20"/>
                      <w:szCs w:val="20"/>
                    </w:rPr>
                  </w:pPr>
                  <w:r w:rsidRPr="00D87D9A">
                    <w:rPr>
                      <w:rFonts w:ascii="Arial" w:hAnsi="Arial" w:cs="Arial"/>
                      <w:sz w:val="20"/>
                      <w:szCs w:val="20"/>
                    </w:rPr>
                    <w:t>19.64</w:t>
                  </w:r>
                </w:p>
              </w:tc>
              <w:tc>
                <w:tcPr>
                  <w:tcW w:w="1495" w:type="dxa"/>
                  <w:tcBorders>
                    <w:top w:val="nil"/>
                    <w:left w:val="nil"/>
                    <w:bottom w:val="single" w:sz="4" w:space="0" w:color="auto"/>
                    <w:right w:val="single" w:sz="4" w:space="0" w:color="auto"/>
                  </w:tcBorders>
                  <w:shd w:val="clear" w:color="000000" w:fill="auto"/>
                  <w:vAlign w:val="center"/>
                  <w:hideMark/>
                </w:tcPr>
                <w:p w:rsidR="00EA29B7" w:rsidRPr="00D87D9A" w:rsidRDefault="00EA29B7" w:rsidP="00997F86">
                  <w:pPr>
                    <w:jc w:val="center"/>
                    <w:rPr>
                      <w:rFonts w:ascii="Arial" w:hAnsi="Arial" w:cs="Arial"/>
                      <w:sz w:val="20"/>
                      <w:szCs w:val="20"/>
                    </w:rPr>
                  </w:pPr>
                  <w:r w:rsidRPr="00D87D9A">
                    <w:rPr>
                      <w:rFonts w:ascii="Arial" w:hAnsi="Arial" w:cs="Arial"/>
                      <w:sz w:val="20"/>
                      <w:szCs w:val="20"/>
                    </w:rPr>
                    <w:t>12.56</w:t>
                  </w:r>
                </w:p>
              </w:tc>
              <w:tc>
                <w:tcPr>
                  <w:tcW w:w="2150" w:type="dxa"/>
                  <w:tcBorders>
                    <w:top w:val="nil"/>
                    <w:left w:val="nil"/>
                    <w:bottom w:val="single" w:sz="4" w:space="0" w:color="auto"/>
                    <w:right w:val="single" w:sz="8" w:space="0" w:color="auto"/>
                  </w:tcBorders>
                  <w:shd w:val="clear" w:color="000000" w:fill="auto"/>
                  <w:vAlign w:val="center"/>
                  <w:hideMark/>
                </w:tcPr>
                <w:p w:rsidR="00EA29B7" w:rsidRPr="00D87D9A" w:rsidRDefault="00EA29B7" w:rsidP="00997F86">
                  <w:pPr>
                    <w:jc w:val="center"/>
                    <w:rPr>
                      <w:rFonts w:ascii="Arial" w:hAnsi="Arial" w:cs="Arial"/>
                      <w:sz w:val="20"/>
                      <w:szCs w:val="20"/>
                    </w:rPr>
                  </w:pPr>
                  <w:r w:rsidRPr="00D87D9A">
                    <w:rPr>
                      <w:rFonts w:ascii="Arial" w:hAnsi="Arial" w:cs="Arial"/>
                      <w:sz w:val="20"/>
                      <w:szCs w:val="20"/>
                    </w:rPr>
                    <w:t>32.99</w:t>
                  </w:r>
                </w:p>
              </w:tc>
            </w:tr>
            <w:tr w:rsidR="00EA29B7" w:rsidRPr="00D87D9A" w:rsidTr="00997F86">
              <w:trPr>
                <w:trHeight w:val="264"/>
              </w:trPr>
              <w:tc>
                <w:tcPr>
                  <w:tcW w:w="1310" w:type="dxa"/>
                  <w:tcBorders>
                    <w:top w:val="nil"/>
                    <w:left w:val="single" w:sz="8" w:space="0" w:color="auto"/>
                    <w:bottom w:val="single" w:sz="4" w:space="0" w:color="auto"/>
                    <w:right w:val="single" w:sz="4" w:space="0" w:color="auto"/>
                  </w:tcBorders>
                  <w:shd w:val="clear" w:color="000000" w:fill="auto"/>
                  <w:vAlign w:val="center"/>
                  <w:hideMark/>
                </w:tcPr>
                <w:p w:rsidR="00EA29B7" w:rsidRPr="00D87D9A" w:rsidRDefault="00EA29B7" w:rsidP="00997F86">
                  <w:pPr>
                    <w:jc w:val="center"/>
                    <w:rPr>
                      <w:rFonts w:ascii="Arial" w:hAnsi="Arial" w:cs="Arial"/>
                      <w:sz w:val="20"/>
                      <w:szCs w:val="20"/>
                    </w:rPr>
                  </w:pPr>
                  <w:r w:rsidRPr="00D87D9A">
                    <w:rPr>
                      <w:rFonts w:ascii="Arial" w:hAnsi="Arial" w:cs="Arial"/>
                      <w:sz w:val="20"/>
                      <w:szCs w:val="20"/>
                    </w:rPr>
                    <w:t>mar-2018</w:t>
                  </w:r>
                </w:p>
              </w:tc>
              <w:tc>
                <w:tcPr>
                  <w:tcW w:w="2150" w:type="dxa"/>
                  <w:tcBorders>
                    <w:top w:val="nil"/>
                    <w:left w:val="nil"/>
                    <w:bottom w:val="single" w:sz="4" w:space="0" w:color="auto"/>
                    <w:right w:val="single" w:sz="4" w:space="0" w:color="auto"/>
                  </w:tcBorders>
                  <w:shd w:val="clear" w:color="000000" w:fill="auto"/>
                  <w:vAlign w:val="center"/>
                  <w:hideMark/>
                </w:tcPr>
                <w:p w:rsidR="00EA29B7" w:rsidRPr="00D87D9A" w:rsidRDefault="00EA29B7" w:rsidP="00997F86">
                  <w:pPr>
                    <w:jc w:val="center"/>
                    <w:rPr>
                      <w:rFonts w:ascii="Arial" w:hAnsi="Arial" w:cs="Arial"/>
                      <w:sz w:val="20"/>
                      <w:szCs w:val="20"/>
                    </w:rPr>
                  </w:pPr>
                  <w:r w:rsidRPr="00D87D9A">
                    <w:rPr>
                      <w:rFonts w:ascii="Arial" w:hAnsi="Arial" w:cs="Arial"/>
                      <w:sz w:val="20"/>
                      <w:szCs w:val="20"/>
                    </w:rPr>
                    <w:t>4.50</w:t>
                  </w:r>
                </w:p>
              </w:tc>
              <w:tc>
                <w:tcPr>
                  <w:tcW w:w="1562" w:type="dxa"/>
                  <w:tcBorders>
                    <w:top w:val="nil"/>
                    <w:left w:val="nil"/>
                    <w:bottom w:val="single" w:sz="4" w:space="0" w:color="auto"/>
                    <w:right w:val="single" w:sz="4" w:space="0" w:color="auto"/>
                  </w:tcBorders>
                  <w:shd w:val="clear" w:color="000000" w:fill="auto"/>
                  <w:vAlign w:val="center"/>
                  <w:hideMark/>
                </w:tcPr>
                <w:p w:rsidR="00EA29B7" w:rsidRPr="00D87D9A" w:rsidRDefault="00EA29B7" w:rsidP="00997F86">
                  <w:pPr>
                    <w:jc w:val="center"/>
                    <w:rPr>
                      <w:rFonts w:ascii="Arial" w:hAnsi="Arial" w:cs="Arial"/>
                      <w:sz w:val="20"/>
                      <w:szCs w:val="20"/>
                    </w:rPr>
                  </w:pPr>
                  <w:r w:rsidRPr="00D87D9A">
                    <w:rPr>
                      <w:rFonts w:ascii="Arial" w:hAnsi="Arial" w:cs="Arial"/>
                      <w:sz w:val="20"/>
                      <w:szCs w:val="20"/>
                    </w:rPr>
                    <w:t>18.33</w:t>
                  </w:r>
                </w:p>
              </w:tc>
              <w:tc>
                <w:tcPr>
                  <w:tcW w:w="1495" w:type="dxa"/>
                  <w:tcBorders>
                    <w:top w:val="nil"/>
                    <w:left w:val="nil"/>
                    <w:bottom w:val="single" w:sz="4" w:space="0" w:color="auto"/>
                    <w:right w:val="single" w:sz="4" w:space="0" w:color="auto"/>
                  </w:tcBorders>
                  <w:shd w:val="clear" w:color="000000" w:fill="auto"/>
                  <w:vAlign w:val="center"/>
                  <w:hideMark/>
                </w:tcPr>
                <w:p w:rsidR="00EA29B7" w:rsidRPr="00D87D9A" w:rsidRDefault="00EA29B7" w:rsidP="00997F86">
                  <w:pPr>
                    <w:jc w:val="center"/>
                    <w:rPr>
                      <w:rFonts w:ascii="Arial" w:hAnsi="Arial" w:cs="Arial"/>
                      <w:sz w:val="20"/>
                      <w:szCs w:val="20"/>
                    </w:rPr>
                  </w:pPr>
                  <w:r w:rsidRPr="00D87D9A">
                    <w:rPr>
                      <w:rFonts w:ascii="Arial" w:hAnsi="Arial" w:cs="Arial"/>
                      <w:sz w:val="20"/>
                      <w:szCs w:val="20"/>
                    </w:rPr>
                    <w:t>10.77</w:t>
                  </w:r>
                </w:p>
              </w:tc>
              <w:tc>
                <w:tcPr>
                  <w:tcW w:w="2150" w:type="dxa"/>
                  <w:tcBorders>
                    <w:top w:val="nil"/>
                    <w:left w:val="nil"/>
                    <w:bottom w:val="single" w:sz="4" w:space="0" w:color="auto"/>
                    <w:right w:val="single" w:sz="8" w:space="0" w:color="auto"/>
                  </w:tcBorders>
                  <w:shd w:val="clear" w:color="000000" w:fill="auto"/>
                  <w:vAlign w:val="center"/>
                  <w:hideMark/>
                </w:tcPr>
                <w:p w:rsidR="00EA29B7" w:rsidRPr="00D87D9A" w:rsidRDefault="00EA29B7" w:rsidP="00997F86">
                  <w:pPr>
                    <w:jc w:val="center"/>
                    <w:rPr>
                      <w:rFonts w:ascii="Arial" w:hAnsi="Arial" w:cs="Arial"/>
                      <w:sz w:val="20"/>
                      <w:szCs w:val="20"/>
                    </w:rPr>
                  </w:pPr>
                  <w:r w:rsidRPr="00D87D9A">
                    <w:rPr>
                      <w:rFonts w:ascii="Arial" w:hAnsi="Arial" w:cs="Arial"/>
                      <w:sz w:val="20"/>
                      <w:szCs w:val="20"/>
                    </w:rPr>
                    <w:t>31.02</w:t>
                  </w:r>
                </w:p>
              </w:tc>
            </w:tr>
            <w:tr w:rsidR="00EA29B7" w:rsidRPr="00D87D9A" w:rsidTr="00997F86">
              <w:trPr>
                <w:trHeight w:val="291"/>
              </w:trPr>
              <w:tc>
                <w:tcPr>
                  <w:tcW w:w="1310" w:type="dxa"/>
                  <w:tcBorders>
                    <w:top w:val="nil"/>
                    <w:left w:val="single" w:sz="8" w:space="0" w:color="auto"/>
                    <w:bottom w:val="single" w:sz="8" w:space="0" w:color="auto"/>
                    <w:right w:val="single" w:sz="4" w:space="0" w:color="auto"/>
                  </w:tcBorders>
                  <w:shd w:val="clear" w:color="000000" w:fill="auto"/>
                  <w:vAlign w:val="center"/>
                  <w:hideMark/>
                </w:tcPr>
                <w:p w:rsidR="00EA29B7" w:rsidRPr="00D87D9A" w:rsidRDefault="00EA29B7" w:rsidP="00997F86">
                  <w:pPr>
                    <w:jc w:val="center"/>
                    <w:rPr>
                      <w:rFonts w:ascii="Arial" w:hAnsi="Arial" w:cs="Arial"/>
                      <w:b/>
                      <w:bCs/>
                      <w:sz w:val="20"/>
                      <w:szCs w:val="20"/>
                    </w:rPr>
                  </w:pPr>
                  <w:r w:rsidRPr="00D87D9A">
                    <w:rPr>
                      <w:rFonts w:ascii="Arial" w:hAnsi="Arial" w:cs="Arial"/>
                      <w:b/>
                      <w:bCs/>
                      <w:sz w:val="20"/>
                      <w:szCs w:val="20"/>
                    </w:rPr>
                    <w:t>Diferencia</w:t>
                  </w:r>
                </w:p>
              </w:tc>
              <w:tc>
                <w:tcPr>
                  <w:tcW w:w="2150" w:type="dxa"/>
                  <w:tcBorders>
                    <w:top w:val="nil"/>
                    <w:left w:val="nil"/>
                    <w:bottom w:val="single" w:sz="8" w:space="0" w:color="auto"/>
                    <w:right w:val="single" w:sz="4" w:space="0" w:color="auto"/>
                  </w:tcBorders>
                  <w:shd w:val="clear" w:color="000000" w:fill="92D050"/>
                  <w:vAlign w:val="center"/>
                  <w:hideMark/>
                </w:tcPr>
                <w:p w:rsidR="00EA29B7" w:rsidRPr="00D87D9A" w:rsidRDefault="00EA29B7" w:rsidP="00997F86">
                  <w:pPr>
                    <w:jc w:val="center"/>
                    <w:rPr>
                      <w:rFonts w:ascii="Arial" w:hAnsi="Arial" w:cs="Arial"/>
                      <w:b/>
                      <w:bCs/>
                      <w:sz w:val="20"/>
                      <w:szCs w:val="20"/>
                    </w:rPr>
                  </w:pPr>
                  <w:r w:rsidRPr="00D87D9A">
                    <w:rPr>
                      <w:rFonts w:ascii="Arial" w:hAnsi="Arial" w:cs="Arial"/>
                      <w:b/>
                      <w:bCs/>
                      <w:sz w:val="20"/>
                      <w:szCs w:val="20"/>
                    </w:rPr>
                    <w:t>3.25</w:t>
                  </w:r>
                </w:p>
              </w:tc>
              <w:tc>
                <w:tcPr>
                  <w:tcW w:w="1562" w:type="dxa"/>
                  <w:tcBorders>
                    <w:top w:val="nil"/>
                    <w:left w:val="nil"/>
                    <w:bottom w:val="single" w:sz="8" w:space="0" w:color="auto"/>
                    <w:right w:val="single" w:sz="4" w:space="0" w:color="auto"/>
                  </w:tcBorders>
                  <w:shd w:val="clear" w:color="000000" w:fill="DA9694"/>
                  <w:vAlign w:val="center"/>
                  <w:hideMark/>
                </w:tcPr>
                <w:p w:rsidR="00EA29B7" w:rsidRPr="00D87D9A" w:rsidRDefault="00EA29B7" w:rsidP="00997F86">
                  <w:pPr>
                    <w:jc w:val="center"/>
                    <w:rPr>
                      <w:rFonts w:ascii="Arial" w:hAnsi="Arial" w:cs="Arial"/>
                      <w:b/>
                      <w:bCs/>
                      <w:sz w:val="20"/>
                      <w:szCs w:val="20"/>
                    </w:rPr>
                  </w:pPr>
                  <w:r w:rsidRPr="00D87D9A">
                    <w:rPr>
                      <w:rFonts w:ascii="Arial" w:hAnsi="Arial" w:cs="Arial"/>
                      <w:b/>
                      <w:bCs/>
                      <w:sz w:val="20"/>
                      <w:szCs w:val="20"/>
                    </w:rPr>
                    <w:t>1.31</w:t>
                  </w:r>
                </w:p>
              </w:tc>
              <w:tc>
                <w:tcPr>
                  <w:tcW w:w="1495" w:type="dxa"/>
                  <w:tcBorders>
                    <w:top w:val="nil"/>
                    <w:left w:val="nil"/>
                    <w:bottom w:val="single" w:sz="8" w:space="0" w:color="auto"/>
                    <w:right w:val="single" w:sz="4" w:space="0" w:color="auto"/>
                  </w:tcBorders>
                  <w:shd w:val="clear" w:color="000000" w:fill="DA9694"/>
                  <w:vAlign w:val="center"/>
                  <w:hideMark/>
                </w:tcPr>
                <w:p w:rsidR="00EA29B7" w:rsidRPr="00D87D9A" w:rsidRDefault="00EA29B7" w:rsidP="00997F86">
                  <w:pPr>
                    <w:jc w:val="center"/>
                    <w:rPr>
                      <w:rFonts w:ascii="Arial" w:hAnsi="Arial" w:cs="Arial"/>
                      <w:b/>
                      <w:bCs/>
                      <w:sz w:val="20"/>
                      <w:szCs w:val="20"/>
                    </w:rPr>
                  </w:pPr>
                  <w:r w:rsidRPr="00D87D9A">
                    <w:rPr>
                      <w:rFonts w:ascii="Arial" w:hAnsi="Arial" w:cs="Arial"/>
                      <w:b/>
                      <w:bCs/>
                      <w:sz w:val="20"/>
                      <w:szCs w:val="20"/>
                    </w:rPr>
                    <w:t>1.79</w:t>
                  </w:r>
                </w:p>
              </w:tc>
              <w:tc>
                <w:tcPr>
                  <w:tcW w:w="2150" w:type="dxa"/>
                  <w:tcBorders>
                    <w:top w:val="nil"/>
                    <w:left w:val="nil"/>
                    <w:bottom w:val="single" w:sz="8" w:space="0" w:color="auto"/>
                    <w:right w:val="single" w:sz="8" w:space="0" w:color="auto"/>
                  </w:tcBorders>
                  <w:shd w:val="clear" w:color="000000" w:fill="DA9694"/>
                  <w:vAlign w:val="center"/>
                  <w:hideMark/>
                </w:tcPr>
                <w:p w:rsidR="00EA29B7" w:rsidRPr="00D87D9A" w:rsidRDefault="00EA29B7" w:rsidP="00997F86">
                  <w:pPr>
                    <w:jc w:val="center"/>
                    <w:rPr>
                      <w:rFonts w:ascii="Arial" w:hAnsi="Arial" w:cs="Arial"/>
                      <w:b/>
                      <w:bCs/>
                      <w:sz w:val="20"/>
                      <w:szCs w:val="20"/>
                    </w:rPr>
                  </w:pPr>
                  <w:r w:rsidRPr="00D87D9A">
                    <w:rPr>
                      <w:rFonts w:ascii="Arial" w:hAnsi="Arial" w:cs="Arial"/>
                      <w:b/>
                      <w:bCs/>
                      <w:sz w:val="20"/>
                      <w:szCs w:val="20"/>
                    </w:rPr>
                    <w:t>1.97</w:t>
                  </w:r>
                </w:p>
              </w:tc>
            </w:tr>
          </w:tbl>
          <w:p w:rsidR="00EA29B7" w:rsidRPr="00D87D9A" w:rsidRDefault="00EA29B7" w:rsidP="00997F86">
            <w:pPr>
              <w:jc w:val="both"/>
              <w:rPr>
                <w:rFonts w:ascii="Arial" w:hAnsi="Arial" w:cs="Arial"/>
                <w:sz w:val="20"/>
                <w:szCs w:val="20"/>
              </w:rPr>
            </w:pPr>
            <w:r w:rsidRPr="00D87D9A">
              <w:rPr>
                <w:rFonts w:ascii="Arial" w:hAnsi="Arial" w:cs="Arial"/>
                <w:sz w:val="20"/>
                <w:szCs w:val="20"/>
              </w:rPr>
              <w:t>Fuente: Banco de la República, Superintendencia Financiera de Colombia.</w:t>
            </w:r>
          </w:p>
          <w:p w:rsidR="00EA29B7" w:rsidRPr="00D87D9A" w:rsidRDefault="00EA29B7" w:rsidP="00997F86">
            <w:pPr>
              <w:jc w:val="both"/>
              <w:rPr>
                <w:rFonts w:ascii="Arial" w:hAnsi="Arial" w:cs="Arial"/>
                <w:sz w:val="20"/>
                <w:szCs w:val="20"/>
              </w:rPr>
            </w:pPr>
            <w:r w:rsidRPr="00D87D9A">
              <w:rPr>
                <w:rFonts w:ascii="Arial" w:hAnsi="Arial" w:cs="Arial"/>
                <w:sz w:val="20"/>
                <w:szCs w:val="20"/>
              </w:rPr>
              <w:t>Por último, la tasa de usura de los créditos de consumo y ordinarios, tasa de referencia para las tarjetas de crédito que utilizan los colombianos, únicamente ha disminuido 1.97 puntos porcentuales al pasar de 32.99% en nov-2016 a 31.02% en mar-2018, mientras que la tasa de intervención del Banco de la República ha caído 3.25 puntos porcentuales.</w:t>
            </w:r>
          </w:p>
          <w:p w:rsidR="00EA29B7" w:rsidRPr="00D87D9A" w:rsidRDefault="00EA29B7" w:rsidP="00997F86">
            <w:pPr>
              <w:jc w:val="both"/>
              <w:rPr>
                <w:rFonts w:ascii="Arial" w:hAnsi="Arial" w:cs="Arial"/>
                <w:sz w:val="20"/>
                <w:szCs w:val="20"/>
              </w:rPr>
            </w:pPr>
            <w:r w:rsidRPr="00D87D9A">
              <w:rPr>
                <w:rFonts w:ascii="Arial" w:hAnsi="Arial" w:cs="Arial"/>
                <w:sz w:val="20"/>
                <w:szCs w:val="20"/>
              </w:rPr>
              <w:lastRenderedPageBreak/>
              <w:t>De nada sirve que el Banco de la República flexibilice su política monetaria, si las entidades de crédito no lo hacen del mismo modo.</w:t>
            </w:r>
          </w:p>
          <w:p w:rsidR="00EA29B7" w:rsidRPr="00D87D9A" w:rsidRDefault="00EA29B7" w:rsidP="00997F86">
            <w:pPr>
              <w:jc w:val="both"/>
              <w:rPr>
                <w:rFonts w:ascii="Arial" w:hAnsi="Arial" w:cs="Arial"/>
                <w:sz w:val="20"/>
                <w:szCs w:val="20"/>
              </w:rPr>
            </w:pPr>
            <w:r w:rsidRPr="00D87D9A">
              <w:rPr>
                <w:rFonts w:ascii="Arial" w:hAnsi="Arial" w:cs="Arial"/>
                <w:sz w:val="20"/>
                <w:szCs w:val="20"/>
              </w:rPr>
              <w:t>Ya lo advirtió el Ministro de Hacienda el pasado 2 de febrero cuando manifestó:</w:t>
            </w:r>
          </w:p>
          <w:p w:rsidR="00EA29B7" w:rsidRPr="00D87D9A" w:rsidRDefault="00EA29B7" w:rsidP="00997F86">
            <w:pPr>
              <w:jc w:val="both"/>
              <w:rPr>
                <w:rFonts w:ascii="Arial" w:hAnsi="Arial" w:cs="Arial"/>
                <w:sz w:val="20"/>
                <w:szCs w:val="20"/>
              </w:rPr>
            </w:pPr>
            <w:r w:rsidRPr="00D87D9A">
              <w:rPr>
                <w:rFonts w:ascii="Arial" w:hAnsi="Arial" w:cs="Arial"/>
                <w:sz w:val="20"/>
                <w:szCs w:val="20"/>
              </w:rPr>
              <w:t>“</w:t>
            </w:r>
            <w:r w:rsidRPr="00D87D9A">
              <w:rPr>
                <w:rFonts w:ascii="Arial" w:hAnsi="Arial" w:cs="Arial"/>
                <w:i/>
                <w:sz w:val="20"/>
                <w:szCs w:val="20"/>
              </w:rPr>
              <w:t>La tasa de usura subió para el mes de febrero debido a que los bancos comerciales aumentaron el costo de crédito de consumo, eso es cuestionable desde todo punto de vista, nuestro llamado respetuoso a los bancos es que si el Banco de la República está bajando la tasa a la que les presta a los bancos comerciales, los bancos comerciales no le deberían estar cobrando más a la gente. Este es un llamado ya que muchos bancos subieron las tasas en enero en comparación con las tasas que tenían en diciembre, están argumentando que en diciembre hubo promociones y que ya las promociones se acabaron, esa no es una buena explicación, si la tasa del Banco de la República está bajando, la tasa de los bancos también tiene que bajar”.</w:t>
            </w:r>
            <w:r w:rsidRPr="00D87D9A">
              <w:rPr>
                <w:rStyle w:val="Refdenotaalpie"/>
                <w:rFonts w:ascii="Arial" w:hAnsi="Arial" w:cs="Arial"/>
                <w:i/>
                <w:sz w:val="20"/>
                <w:szCs w:val="20"/>
              </w:rPr>
              <w:footnoteReference w:id="3"/>
            </w:r>
          </w:p>
          <w:p w:rsidR="00EA29B7" w:rsidRPr="004E52E8" w:rsidRDefault="00EA29B7" w:rsidP="00997F86">
            <w:pPr>
              <w:spacing w:after="0" w:line="240" w:lineRule="auto"/>
              <w:jc w:val="both"/>
              <w:rPr>
                <w:rFonts w:ascii="Arial" w:eastAsia="Times New Roman" w:hAnsi="Arial" w:cs="Arial"/>
                <w:sz w:val="20"/>
                <w:szCs w:val="20"/>
                <w:lang w:eastAsia="es-CO"/>
              </w:rPr>
            </w:pPr>
          </w:p>
        </w:tc>
      </w:tr>
      <w:tr w:rsidR="00EA29B7" w:rsidRPr="004E52E8" w:rsidTr="00997F86">
        <w:trPr>
          <w:trHeight w:val="315"/>
        </w:trPr>
        <w:tc>
          <w:tcPr>
            <w:tcW w:w="9064"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lastRenderedPageBreak/>
              <w:t>2</w:t>
            </w:r>
            <w:r w:rsidRPr="004E52E8">
              <w:rPr>
                <w:rFonts w:ascii="Arial" w:eastAsia="Times New Roman" w:hAnsi="Arial" w:cs="Arial"/>
                <w:sz w:val="20"/>
                <w:szCs w:val="20"/>
                <w:lang w:eastAsia="es-CO"/>
              </w:rPr>
              <w:t>. Las peticiones a funcionarios de la Rama Ejecutiva para el cumplimiento de sus obligaciones constitucionales.</w:t>
            </w:r>
          </w:p>
        </w:tc>
      </w:tr>
      <w:tr w:rsidR="00EA29B7" w:rsidRPr="004E52E8" w:rsidTr="00997F86">
        <w:trPr>
          <w:trHeight w:val="310"/>
        </w:trPr>
        <w:tc>
          <w:tcPr>
            <w:tcW w:w="9064"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N/A</w:t>
            </w:r>
          </w:p>
        </w:tc>
      </w:tr>
      <w:tr w:rsidR="00EA29B7" w:rsidRPr="004E52E8" w:rsidTr="00997F86">
        <w:trPr>
          <w:trHeight w:val="315"/>
        </w:trPr>
        <w:tc>
          <w:tcPr>
            <w:tcW w:w="9064"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3</w:t>
            </w:r>
            <w:r w:rsidRPr="004E52E8">
              <w:rPr>
                <w:rFonts w:ascii="Arial" w:eastAsia="Times New Roman" w:hAnsi="Arial" w:cs="Arial"/>
                <w:sz w:val="20"/>
                <w:szCs w:val="20"/>
                <w:lang w:eastAsia="es-CO"/>
              </w:rPr>
              <w:t xml:space="preserve">. Acciones ante el gobierno en orden de satisfacer la necesidad de los habitantes de sus </w:t>
            </w:r>
            <w:r>
              <w:rPr>
                <w:rFonts w:ascii="Arial" w:eastAsia="Times New Roman" w:hAnsi="Arial" w:cs="Arial"/>
                <w:sz w:val="20"/>
                <w:szCs w:val="20"/>
                <w:lang w:eastAsia="es-CO"/>
              </w:rPr>
              <w:t>circunscripciones electorales.</w:t>
            </w:r>
          </w:p>
        </w:tc>
      </w:tr>
      <w:tr w:rsidR="00EA29B7" w:rsidRPr="004E52E8" w:rsidTr="00997F86">
        <w:trPr>
          <w:trHeight w:val="825"/>
        </w:trPr>
        <w:tc>
          <w:tcPr>
            <w:tcW w:w="9064"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Default="00EA29B7" w:rsidP="00997F86">
            <w:p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 xml:space="preserve">Fue una de las mayores opositoras del aumento del predial en la ciudad de Tunja – Boyacá en </w:t>
            </w:r>
            <w:r w:rsidRPr="00473A18">
              <w:rPr>
                <w:rFonts w:ascii="Arial" w:eastAsia="Times New Roman" w:hAnsi="Arial" w:cs="Arial"/>
                <w:sz w:val="20"/>
                <w:szCs w:val="20"/>
                <w:lang w:eastAsia="es-CO"/>
              </w:rPr>
              <w:t xml:space="preserve">más del 300% en el cobro para el 2018, </w:t>
            </w:r>
            <w:r>
              <w:rPr>
                <w:rFonts w:ascii="Arial" w:eastAsia="Times New Roman" w:hAnsi="Arial" w:cs="Arial"/>
                <w:sz w:val="20"/>
                <w:szCs w:val="20"/>
                <w:lang w:eastAsia="es-CO"/>
              </w:rPr>
              <w:t xml:space="preserve">que </w:t>
            </w:r>
            <w:r w:rsidRPr="00473A18">
              <w:rPr>
                <w:rFonts w:ascii="Arial" w:eastAsia="Times New Roman" w:hAnsi="Arial" w:cs="Arial"/>
                <w:sz w:val="20"/>
                <w:szCs w:val="20"/>
                <w:lang w:eastAsia="es-CO"/>
              </w:rPr>
              <w:t>despertaron inconformidad y malestar en la ciudad. Esto provoc</w:t>
            </w:r>
            <w:r>
              <w:rPr>
                <w:rFonts w:ascii="Arial" w:eastAsia="Times New Roman" w:hAnsi="Arial" w:cs="Arial"/>
                <w:sz w:val="20"/>
                <w:szCs w:val="20"/>
                <w:lang w:eastAsia="es-CO"/>
              </w:rPr>
              <w:t>ó</w:t>
            </w:r>
            <w:r w:rsidRPr="00473A18">
              <w:rPr>
                <w:rFonts w:ascii="Arial" w:eastAsia="Times New Roman" w:hAnsi="Arial" w:cs="Arial"/>
                <w:sz w:val="20"/>
                <w:szCs w:val="20"/>
                <w:lang w:eastAsia="es-CO"/>
              </w:rPr>
              <w:t xml:space="preserve"> plantones, marchas y cacerolazos, rechazando los excesivos cobros.</w:t>
            </w:r>
          </w:p>
          <w:p w:rsidR="00EA29B7" w:rsidRDefault="00EA29B7" w:rsidP="00997F86">
            <w:pPr>
              <w:spacing w:after="0" w:line="240" w:lineRule="auto"/>
              <w:jc w:val="both"/>
              <w:rPr>
                <w:rFonts w:ascii="Arial" w:eastAsia="Times New Roman" w:hAnsi="Arial" w:cs="Arial"/>
                <w:sz w:val="20"/>
                <w:szCs w:val="20"/>
                <w:lang w:eastAsia="es-CO"/>
              </w:rPr>
            </w:pPr>
          </w:p>
          <w:p w:rsidR="00EA29B7" w:rsidRDefault="00EA29B7" w:rsidP="00997F86">
            <w:p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Dentro de las acciones más significativas fue una opositora activa del empréstito por más de 46 mil millones al departamento de Boyacá, donde 14 mil millones de pesos serian invertidos para la modernización tecnológica de la gobernación de Boyacá, lo cual va en contravía a las principales necesidades de los Boyacenses.</w:t>
            </w:r>
          </w:p>
          <w:p w:rsidR="00EA29B7" w:rsidRDefault="00EA29B7" w:rsidP="00997F86">
            <w:pPr>
              <w:spacing w:after="0" w:line="240" w:lineRule="auto"/>
              <w:jc w:val="both"/>
              <w:rPr>
                <w:rFonts w:ascii="Arial" w:eastAsia="Times New Roman" w:hAnsi="Arial" w:cs="Arial"/>
                <w:sz w:val="20"/>
                <w:szCs w:val="20"/>
                <w:lang w:eastAsia="es-CO"/>
              </w:rPr>
            </w:pPr>
          </w:p>
          <w:p w:rsidR="00EA29B7" w:rsidRDefault="00EA29B7" w:rsidP="00997F86">
            <w:p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La congresista se manifiesta en repetidas ocasiones por el no funcionamiento del aeropuerto de Tunja, el cuál ha sido inaugurado en toda su historia 7 veces y hoy se encuentra por detrimento patrimonial el cuál debe investigarse a fondo.</w:t>
            </w:r>
          </w:p>
          <w:p w:rsidR="00EA29B7" w:rsidRDefault="00EA29B7" w:rsidP="00997F86">
            <w:pPr>
              <w:spacing w:after="0" w:line="240" w:lineRule="auto"/>
              <w:jc w:val="both"/>
              <w:rPr>
                <w:rFonts w:ascii="Arial" w:eastAsia="Times New Roman" w:hAnsi="Arial" w:cs="Arial"/>
                <w:sz w:val="20"/>
                <w:szCs w:val="20"/>
                <w:lang w:eastAsia="es-CO"/>
              </w:rPr>
            </w:pPr>
          </w:p>
          <w:p w:rsidR="00EA29B7" w:rsidRPr="004E52E8" w:rsidRDefault="00EA29B7" w:rsidP="00997F86">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En el sector de salud realizo un control político a inicio del año 2017 sobre las EPS-S de las Cajas de Compensación, el cual en este periodo legislativo continuo con intervenciones sobre la situación de las EPS en Boyacá y en el país. </w:t>
            </w:r>
          </w:p>
        </w:tc>
      </w:tr>
      <w:tr w:rsidR="00EA29B7" w:rsidRPr="004E52E8" w:rsidTr="00997F86">
        <w:trPr>
          <w:trHeight w:val="315"/>
        </w:trPr>
        <w:tc>
          <w:tcPr>
            <w:tcW w:w="9064"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4</w:t>
            </w:r>
            <w:r w:rsidRPr="004E52E8">
              <w:rPr>
                <w:rFonts w:ascii="Arial" w:eastAsia="Times New Roman" w:hAnsi="Arial" w:cs="Arial"/>
                <w:sz w:val="20"/>
                <w:szCs w:val="20"/>
                <w:lang w:eastAsia="es-CO"/>
              </w:rPr>
              <w:t xml:space="preserve">. La participación como directivo de su partido o movimiento político. </w:t>
            </w:r>
          </w:p>
        </w:tc>
      </w:tr>
      <w:tr w:rsidR="00EA29B7" w:rsidRPr="004E52E8" w:rsidTr="00997F86">
        <w:trPr>
          <w:trHeight w:val="660"/>
        </w:trPr>
        <w:tc>
          <w:tcPr>
            <w:tcW w:w="9064"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N/A</w:t>
            </w:r>
          </w:p>
        </w:tc>
      </w:tr>
      <w:tr w:rsidR="00EA29B7" w:rsidRPr="004E52E8" w:rsidTr="00997F86">
        <w:trPr>
          <w:trHeight w:val="297"/>
        </w:trPr>
        <w:tc>
          <w:tcPr>
            <w:tcW w:w="9064"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5</w:t>
            </w:r>
            <w:r w:rsidRPr="004E52E8">
              <w:rPr>
                <w:rFonts w:ascii="Arial" w:eastAsia="Times New Roman" w:hAnsi="Arial" w:cs="Arial"/>
                <w:sz w:val="20"/>
                <w:szCs w:val="20"/>
                <w:lang w:eastAsia="es-CO"/>
              </w:rPr>
              <w:t xml:space="preserve">. Ejercicio gratuito como profesional de la salud. </w:t>
            </w:r>
          </w:p>
        </w:tc>
      </w:tr>
      <w:tr w:rsidR="00EA29B7" w:rsidRPr="004E52E8" w:rsidTr="00997F86">
        <w:trPr>
          <w:trHeight w:val="660"/>
        </w:trPr>
        <w:tc>
          <w:tcPr>
            <w:tcW w:w="9064"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N/A</w:t>
            </w:r>
          </w:p>
        </w:tc>
      </w:tr>
      <w:tr w:rsidR="00EA29B7" w:rsidRPr="004E52E8" w:rsidTr="00997F86">
        <w:trPr>
          <w:trHeight w:val="315"/>
        </w:trPr>
        <w:tc>
          <w:tcPr>
            <w:tcW w:w="9064"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lastRenderedPageBreak/>
              <w:t>6</w:t>
            </w:r>
            <w:r w:rsidRPr="004E52E8">
              <w:rPr>
                <w:rFonts w:ascii="Arial" w:eastAsia="Times New Roman" w:hAnsi="Arial" w:cs="Arial"/>
                <w:sz w:val="20"/>
                <w:szCs w:val="20"/>
                <w:lang w:eastAsia="es-CO"/>
              </w:rPr>
              <w:t xml:space="preserve">. La participación en actividades científicas, artísticas, culturales, educativas y deportivas. </w:t>
            </w:r>
          </w:p>
        </w:tc>
      </w:tr>
      <w:tr w:rsidR="00EA29B7" w:rsidRPr="004E52E8" w:rsidTr="00997F86">
        <w:trPr>
          <w:trHeight w:val="660"/>
        </w:trPr>
        <w:tc>
          <w:tcPr>
            <w:tcW w:w="9064"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 xml:space="preserve">Es Vicepresidenta del Caucus Conservacionista Colombiano, </w:t>
            </w:r>
            <w:r w:rsidRPr="00CF6B24">
              <w:rPr>
                <w:rFonts w:ascii="Arial" w:eastAsia="Times New Roman" w:hAnsi="Arial" w:cs="Arial"/>
                <w:sz w:val="20"/>
                <w:szCs w:val="20"/>
                <w:lang w:eastAsia="es-CO"/>
              </w:rPr>
              <w:t>es</w:t>
            </w:r>
            <w:r>
              <w:rPr>
                <w:rFonts w:ascii="Arial" w:eastAsia="Times New Roman" w:hAnsi="Arial" w:cs="Arial"/>
                <w:sz w:val="20"/>
                <w:szCs w:val="20"/>
                <w:lang w:eastAsia="es-CO"/>
              </w:rPr>
              <w:t>te es</w:t>
            </w:r>
            <w:r w:rsidRPr="00CF6B24">
              <w:rPr>
                <w:rFonts w:ascii="Arial" w:eastAsia="Times New Roman" w:hAnsi="Arial" w:cs="Arial"/>
                <w:sz w:val="20"/>
                <w:szCs w:val="20"/>
                <w:lang w:eastAsia="es-CO"/>
              </w:rPr>
              <w:t xml:space="preserve"> un grupo parlamentario multipartidista con objetivos educativos para la conservación y uso sostenible del Capital Natural Colombiano</w:t>
            </w:r>
            <w:r>
              <w:rPr>
                <w:rFonts w:ascii="Arial" w:eastAsia="Times New Roman" w:hAnsi="Arial" w:cs="Arial"/>
                <w:sz w:val="20"/>
                <w:szCs w:val="20"/>
                <w:lang w:eastAsia="es-CO"/>
              </w:rPr>
              <w:t xml:space="preserve">. </w:t>
            </w:r>
          </w:p>
        </w:tc>
      </w:tr>
      <w:tr w:rsidR="00EA29B7" w:rsidRPr="004E52E8" w:rsidTr="00997F86">
        <w:trPr>
          <w:trHeight w:val="315"/>
        </w:trPr>
        <w:tc>
          <w:tcPr>
            <w:tcW w:w="9064"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7</w:t>
            </w:r>
            <w:r w:rsidRPr="004E52E8">
              <w:rPr>
                <w:rFonts w:ascii="Arial" w:eastAsia="Times New Roman" w:hAnsi="Arial" w:cs="Arial"/>
                <w:sz w:val="20"/>
                <w:szCs w:val="20"/>
                <w:lang w:eastAsia="es-CO"/>
              </w:rPr>
              <w:t xml:space="preserve">. Pertenencia y/o participación en organizaciones cívica o comunitaria. </w:t>
            </w:r>
          </w:p>
        </w:tc>
      </w:tr>
      <w:tr w:rsidR="00EA29B7" w:rsidRPr="004E52E8" w:rsidTr="00997F86">
        <w:trPr>
          <w:trHeight w:val="750"/>
        </w:trPr>
        <w:tc>
          <w:tcPr>
            <w:tcW w:w="9064"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Default="00EA29B7" w:rsidP="00997F86">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La congresista ha participado en varias actividades comunitarias entre las cuales se resalta:</w:t>
            </w:r>
          </w:p>
          <w:p w:rsidR="00EA29B7" w:rsidRDefault="00EA29B7" w:rsidP="00EA29B7">
            <w:pPr>
              <w:pStyle w:val="Prrafodelista"/>
              <w:numPr>
                <w:ilvl w:val="0"/>
                <w:numId w:val="213"/>
              </w:num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La diferentes charlas frente al sector de los vendedores informales para garantizarles la oportunidad del trabajo, siempre haciendo énfasis que tienen derecho a trabajar y el Estado les debe garantizar este.</w:t>
            </w:r>
          </w:p>
          <w:p w:rsidR="00EA29B7" w:rsidRPr="003103C5" w:rsidRDefault="00EA29B7" w:rsidP="00EA29B7">
            <w:pPr>
              <w:pStyle w:val="Prrafodelista"/>
              <w:numPr>
                <w:ilvl w:val="0"/>
                <w:numId w:val="213"/>
              </w:numPr>
              <w:spacing w:after="0" w:line="240" w:lineRule="auto"/>
              <w:rPr>
                <w:rFonts w:ascii="Arial" w:eastAsia="Times New Roman" w:hAnsi="Arial" w:cs="Arial"/>
                <w:sz w:val="20"/>
                <w:szCs w:val="20"/>
                <w:lang w:eastAsia="es-CO"/>
              </w:rPr>
            </w:pPr>
            <w:r w:rsidRPr="003103C5">
              <w:rPr>
                <w:rFonts w:ascii="Arial" w:eastAsia="Times New Roman" w:hAnsi="Arial" w:cs="Arial"/>
                <w:sz w:val="20"/>
                <w:szCs w:val="20"/>
                <w:lang w:eastAsia="es-CO"/>
              </w:rPr>
              <w:t>Su participación en la recolección de firmas de la Consulta Anticorrupción, la cuál lidero en Boyacá.</w:t>
            </w:r>
          </w:p>
          <w:p w:rsidR="00EA29B7" w:rsidRDefault="00EA29B7" w:rsidP="00EA29B7">
            <w:pPr>
              <w:pStyle w:val="Prrafodelista"/>
              <w:numPr>
                <w:ilvl w:val="0"/>
                <w:numId w:val="213"/>
              </w:num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Su participación en la recolección de firmas para aprobar la Cadena Perpetua para los casos de Violación de Niños y Niñas en nuestro país.</w:t>
            </w:r>
          </w:p>
          <w:p w:rsidR="00EA29B7" w:rsidRPr="00CF6B24" w:rsidRDefault="00EA29B7" w:rsidP="00997F86">
            <w:pPr>
              <w:spacing w:after="0" w:line="240" w:lineRule="auto"/>
              <w:ind w:left="360"/>
              <w:rPr>
                <w:rFonts w:ascii="Arial" w:eastAsia="Times New Roman" w:hAnsi="Arial" w:cs="Arial"/>
                <w:sz w:val="20"/>
                <w:szCs w:val="20"/>
                <w:lang w:eastAsia="es-CO"/>
              </w:rPr>
            </w:pPr>
            <w:r w:rsidRPr="00CF6B24">
              <w:rPr>
                <w:rFonts w:ascii="Arial" w:eastAsia="Times New Roman" w:hAnsi="Arial" w:cs="Arial"/>
                <w:sz w:val="20"/>
                <w:szCs w:val="20"/>
                <w:lang w:eastAsia="es-CO"/>
              </w:rPr>
              <w:t xml:space="preserve"> </w:t>
            </w:r>
          </w:p>
        </w:tc>
      </w:tr>
      <w:tr w:rsidR="00EA29B7" w:rsidRPr="004E52E8" w:rsidTr="00997F86">
        <w:trPr>
          <w:trHeight w:val="315"/>
        </w:trPr>
        <w:tc>
          <w:tcPr>
            <w:tcW w:w="9064"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8</w:t>
            </w:r>
            <w:r w:rsidRPr="004E52E8">
              <w:rPr>
                <w:rFonts w:ascii="Arial" w:eastAsia="Times New Roman" w:hAnsi="Arial" w:cs="Arial"/>
                <w:sz w:val="20"/>
                <w:szCs w:val="20"/>
                <w:lang w:eastAsia="es-CO"/>
              </w:rPr>
              <w:t xml:space="preserve">. Ejercicio de la catedra universitaria. </w:t>
            </w:r>
          </w:p>
        </w:tc>
      </w:tr>
      <w:tr w:rsidR="00EA29B7" w:rsidRPr="004E52E8" w:rsidTr="00997F86">
        <w:trPr>
          <w:trHeight w:val="740"/>
        </w:trPr>
        <w:tc>
          <w:tcPr>
            <w:tcW w:w="9064"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tcPr>
          <w:p w:rsidR="00EA29B7" w:rsidRPr="004E52E8" w:rsidRDefault="00EA29B7" w:rsidP="00997F86">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N/A </w:t>
            </w:r>
          </w:p>
        </w:tc>
      </w:tr>
    </w:tbl>
    <w:p w:rsidR="00EA29B7" w:rsidRDefault="00EA29B7" w:rsidP="00EA29B7"/>
    <w:p w:rsidR="00EA29B7" w:rsidRDefault="00EA29B7">
      <w:r>
        <w:br w:type="page"/>
      </w:r>
    </w:p>
    <w:p w:rsidR="00EA29B7" w:rsidRDefault="00EA29B7" w:rsidP="00997F86">
      <w:pPr>
        <w:spacing w:after="0" w:line="240" w:lineRule="auto"/>
        <w:rPr>
          <w:rFonts w:ascii="Arial" w:eastAsia="Times New Roman" w:hAnsi="Arial" w:cs="Arial"/>
          <w:b/>
          <w:bCs/>
          <w:sz w:val="24"/>
          <w:szCs w:val="24"/>
          <w:lang w:eastAsia="es-CO"/>
        </w:rPr>
        <w:sectPr w:rsidR="00EA29B7" w:rsidSect="000D575F">
          <w:pgSz w:w="12240" w:h="15840"/>
          <w:pgMar w:top="2084" w:right="1701" w:bottom="1417" w:left="1701" w:header="708" w:footer="26" w:gutter="0"/>
          <w:cols w:space="708"/>
          <w:docGrid w:linePitch="360"/>
        </w:sectPr>
      </w:pPr>
    </w:p>
    <w:tbl>
      <w:tblPr>
        <w:tblW w:w="8822" w:type="dxa"/>
        <w:tblInd w:w="37" w:type="dxa"/>
        <w:tblCellMar>
          <w:left w:w="0" w:type="dxa"/>
          <w:right w:w="0" w:type="dxa"/>
        </w:tblCellMar>
        <w:tblLook w:val="04A0" w:firstRow="1" w:lastRow="0" w:firstColumn="1" w:lastColumn="0" w:noHBand="0" w:noVBand="1"/>
      </w:tblPr>
      <w:tblGrid>
        <w:gridCol w:w="1546"/>
        <w:gridCol w:w="1215"/>
        <w:gridCol w:w="1856"/>
        <w:gridCol w:w="1069"/>
        <w:gridCol w:w="1767"/>
        <w:gridCol w:w="1513"/>
        <w:gridCol w:w="2333"/>
      </w:tblGrid>
      <w:tr w:rsidR="00EA29B7" w:rsidRPr="00592DAD" w:rsidTr="00997F86">
        <w:trPr>
          <w:trHeight w:val="315"/>
        </w:trPr>
        <w:tc>
          <w:tcPr>
            <w:tcW w:w="0" w:type="auto"/>
            <w:gridSpan w:val="7"/>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rsidR="00EA29B7" w:rsidRPr="00592DAD" w:rsidRDefault="00EA29B7" w:rsidP="00997F86">
            <w:pPr>
              <w:spacing w:after="0" w:line="240" w:lineRule="auto"/>
              <w:rPr>
                <w:rFonts w:ascii="Arial" w:eastAsia="Times New Roman" w:hAnsi="Arial" w:cs="Arial"/>
                <w:b/>
                <w:bCs/>
                <w:sz w:val="24"/>
                <w:szCs w:val="24"/>
                <w:lang w:eastAsia="es-CO"/>
              </w:rPr>
            </w:pPr>
            <w:r w:rsidRPr="00592DAD">
              <w:rPr>
                <w:rFonts w:ascii="Arial" w:eastAsia="Times New Roman" w:hAnsi="Arial" w:cs="Arial"/>
                <w:b/>
                <w:bCs/>
                <w:sz w:val="24"/>
                <w:szCs w:val="24"/>
                <w:lang w:eastAsia="es-CO"/>
              </w:rPr>
              <w:lastRenderedPageBreak/>
              <w:t xml:space="preserve">Datos personales </w:t>
            </w:r>
          </w:p>
        </w:tc>
      </w:tr>
      <w:tr w:rsidR="00EA29B7" w:rsidRPr="00592DAD" w:rsidTr="00997F86">
        <w:trPr>
          <w:trHeight w:val="315"/>
        </w:trPr>
        <w:tc>
          <w:tcPr>
            <w:tcW w:w="0" w:type="auto"/>
            <w:gridSpan w:val="3"/>
            <w:tcBorders>
              <w:top w:val="single" w:sz="4" w:space="0" w:color="auto"/>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592DAD" w:rsidRDefault="00EA29B7" w:rsidP="00997F86">
            <w:pPr>
              <w:spacing w:after="0" w:line="240" w:lineRule="auto"/>
              <w:jc w:val="center"/>
              <w:rPr>
                <w:rFonts w:ascii="Arial" w:eastAsia="Times New Roman" w:hAnsi="Arial" w:cs="Arial"/>
                <w:sz w:val="24"/>
                <w:szCs w:val="24"/>
                <w:lang w:eastAsia="es-CO"/>
              </w:rPr>
            </w:pPr>
            <w:r w:rsidRPr="00592DAD">
              <w:rPr>
                <w:rFonts w:ascii="Arial" w:eastAsia="Times New Roman" w:hAnsi="Arial" w:cs="Arial"/>
                <w:sz w:val="24"/>
                <w:szCs w:val="24"/>
                <w:lang w:eastAsia="es-CO"/>
              </w:rPr>
              <w:t xml:space="preserve">Nombres </w:t>
            </w:r>
          </w:p>
        </w:tc>
        <w:tc>
          <w:tcPr>
            <w:tcW w:w="0" w:type="auto"/>
            <w:gridSpan w:val="4"/>
            <w:tcBorders>
              <w:top w:val="single" w:sz="4" w:space="0" w:color="auto"/>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EA29B7" w:rsidRPr="00592DAD" w:rsidRDefault="00EA29B7" w:rsidP="00997F86">
            <w:pPr>
              <w:spacing w:after="0" w:line="240" w:lineRule="auto"/>
              <w:jc w:val="center"/>
              <w:rPr>
                <w:rFonts w:ascii="Arial" w:eastAsia="Times New Roman" w:hAnsi="Arial" w:cs="Arial"/>
                <w:sz w:val="24"/>
                <w:szCs w:val="24"/>
                <w:lang w:eastAsia="es-CO"/>
              </w:rPr>
            </w:pPr>
            <w:r w:rsidRPr="00592DAD">
              <w:rPr>
                <w:rFonts w:ascii="Arial" w:eastAsia="Times New Roman" w:hAnsi="Arial" w:cs="Arial"/>
                <w:sz w:val="24"/>
                <w:szCs w:val="24"/>
                <w:lang w:eastAsia="es-CO"/>
              </w:rPr>
              <w:t>Apellidos</w:t>
            </w:r>
          </w:p>
        </w:tc>
      </w:tr>
      <w:tr w:rsidR="00EA29B7" w:rsidRPr="00592DAD" w:rsidTr="00997F86">
        <w:trPr>
          <w:trHeight w:val="315"/>
        </w:trPr>
        <w:tc>
          <w:tcPr>
            <w:tcW w:w="0" w:type="auto"/>
            <w:gridSpan w:val="3"/>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592DAD" w:rsidRDefault="00EA29B7" w:rsidP="00997F86">
            <w:pPr>
              <w:spacing w:after="0" w:line="240" w:lineRule="auto"/>
              <w:jc w:val="center"/>
              <w:rPr>
                <w:rFonts w:ascii="Arial" w:eastAsia="Times New Roman" w:hAnsi="Arial" w:cs="Arial"/>
                <w:sz w:val="24"/>
                <w:szCs w:val="24"/>
                <w:lang w:eastAsia="es-CO"/>
              </w:rPr>
            </w:pPr>
            <w:r w:rsidRPr="00592DAD">
              <w:rPr>
                <w:rFonts w:ascii="Arial" w:eastAsia="Times New Roman" w:hAnsi="Arial" w:cs="Arial"/>
                <w:sz w:val="24"/>
                <w:szCs w:val="24"/>
                <w:lang w:eastAsia="es-CO"/>
              </w:rPr>
              <w:t xml:space="preserve">Santiago </w:t>
            </w:r>
          </w:p>
        </w:tc>
        <w:tc>
          <w:tcPr>
            <w:tcW w:w="0" w:type="auto"/>
            <w:gridSpan w:val="4"/>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EA29B7" w:rsidRPr="00592DAD" w:rsidRDefault="00EA29B7" w:rsidP="00997F86">
            <w:pPr>
              <w:spacing w:after="0" w:line="240" w:lineRule="auto"/>
              <w:jc w:val="center"/>
              <w:rPr>
                <w:rFonts w:ascii="Arial" w:eastAsia="Times New Roman" w:hAnsi="Arial" w:cs="Arial"/>
                <w:sz w:val="24"/>
                <w:szCs w:val="24"/>
                <w:lang w:eastAsia="es-CO"/>
              </w:rPr>
            </w:pPr>
            <w:r w:rsidRPr="00592DAD">
              <w:rPr>
                <w:rFonts w:ascii="Arial" w:eastAsia="Times New Roman" w:hAnsi="Arial" w:cs="Arial"/>
                <w:sz w:val="24"/>
                <w:szCs w:val="24"/>
                <w:lang w:eastAsia="es-CO"/>
              </w:rPr>
              <w:t>Valencia González</w:t>
            </w:r>
          </w:p>
        </w:tc>
      </w:tr>
      <w:tr w:rsidR="00EA29B7" w:rsidRPr="00592DAD" w:rsidTr="00997F86">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592DAD" w:rsidRDefault="00EA29B7" w:rsidP="00997F86">
            <w:pPr>
              <w:spacing w:after="0" w:line="240" w:lineRule="auto"/>
              <w:jc w:val="center"/>
              <w:rPr>
                <w:rFonts w:ascii="Arial" w:eastAsia="Times New Roman" w:hAnsi="Arial" w:cs="Arial"/>
                <w:sz w:val="24"/>
                <w:szCs w:val="24"/>
                <w:lang w:eastAsia="es-CO"/>
              </w:rPr>
            </w:pPr>
            <w:r w:rsidRPr="00592DAD">
              <w:rPr>
                <w:rFonts w:ascii="Arial" w:eastAsia="Times New Roman" w:hAnsi="Arial" w:cs="Arial"/>
                <w:sz w:val="24"/>
                <w:szCs w:val="24"/>
                <w:lang w:eastAsia="es-CO"/>
              </w:rPr>
              <w:t xml:space="preserve">Fecha </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EA29B7" w:rsidRPr="00592DAD" w:rsidRDefault="00EA29B7" w:rsidP="00997F86">
            <w:pPr>
              <w:spacing w:after="0" w:line="240" w:lineRule="auto"/>
              <w:jc w:val="center"/>
              <w:rPr>
                <w:rFonts w:ascii="Arial" w:eastAsia="Times New Roman" w:hAnsi="Arial" w:cs="Arial"/>
                <w:sz w:val="24"/>
                <w:szCs w:val="24"/>
                <w:lang w:eastAsia="es-CO"/>
              </w:rPr>
            </w:pPr>
            <w:r w:rsidRPr="00592DAD">
              <w:rPr>
                <w:rFonts w:ascii="Arial" w:eastAsia="Times New Roman" w:hAnsi="Arial" w:cs="Arial"/>
                <w:sz w:val="24"/>
                <w:szCs w:val="24"/>
                <w:lang w:eastAsia="es-CO"/>
              </w:rPr>
              <w:t>Cargo:</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EA29B7" w:rsidRPr="00592DAD" w:rsidRDefault="00EA29B7" w:rsidP="00997F86">
            <w:pPr>
              <w:spacing w:after="0" w:line="240" w:lineRule="auto"/>
              <w:jc w:val="center"/>
              <w:rPr>
                <w:rFonts w:ascii="Arial" w:eastAsia="Times New Roman" w:hAnsi="Arial" w:cs="Arial"/>
                <w:sz w:val="24"/>
                <w:szCs w:val="24"/>
                <w:lang w:eastAsia="es-CO"/>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EA29B7" w:rsidRPr="00592DAD" w:rsidRDefault="00EA29B7" w:rsidP="00997F86">
            <w:pPr>
              <w:spacing w:after="0" w:line="240" w:lineRule="auto"/>
              <w:jc w:val="center"/>
              <w:rPr>
                <w:rFonts w:ascii="Arial" w:eastAsia="Times New Roman" w:hAnsi="Arial" w:cs="Arial"/>
                <w:sz w:val="24"/>
                <w:szCs w:val="24"/>
                <w:lang w:eastAsia="es-CO"/>
              </w:rPr>
            </w:pPr>
            <w:r w:rsidRPr="00592DAD">
              <w:rPr>
                <w:rFonts w:ascii="Arial" w:eastAsia="Times New Roman" w:hAnsi="Arial" w:cs="Arial"/>
                <w:sz w:val="24"/>
                <w:szCs w:val="24"/>
                <w:lang w:eastAsia="es-CO"/>
              </w:rPr>
              <w:t xml:space="preserve">Senador </w:t>
            </w:r>
          </w:p>
        </w:tc>
        <w:tc>
          <w:tcPr>
            <w:tcW w:w="202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EA29B7" w:rsidRPr="00592DAD" w:rsidRDefault="00EA29B7" w:rsidP="00997F86">
            <w:pPr>
              <w:spacing w:after="0" w:line="240" w:lineRule="auto"/>
              <w:jc w:val="center"/>
              <w:rPr>
                <w:rFonts w:ascii="Arial" w:eastAsia="Times New Roman" w:hAnsi="Arial" w:cs="Arial"/>
                <w:sz w:val="24"/>
                <w:szCs w:val="24"/>
                <w:lang w:eastAsia="es-CO"/>
              </w:rPr>
            </w:pPr>
            <w:r>
              <w:rPr>
                <w:rFonts w:ascii="Arial" w:eastAsia="Times New Roman" w:hAnsi="Arial" w:cs="Arial"/>
                <w:sz w:val="24"/>
                <w:szCs w:val="24"/>
                <w:lang w:eastAsia="es-CO"/>
              </w:rPr>
              <w:t>X</w:t>
            </w:r>
            <w:r w:rsidRPr="00592DAD">
              <w:rPr>
                <w:rFonts w:ascii="Arial" w:eastAsia="Times New Roman" w:hAnsi="Arial" w:cs="Arial"/>
                <w:sz w:val="24"/>
                <w:szCs w:val="24"/>
                <w:lang w:eastAsia="es-CO"/>
              </w:rPr>
              <w:t xml:space="preserve">       </w:t>
            </w:r>
          </w:p>
        </w:tc>
        <w:tc>
          <w:tcPr>
            <w:tcW w:w="195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EA29B7" w:rsidRPr="00592DAD" w:rsidRDefault="00EA29B7" w:rsidP="00997F86">
            <w:pPr>
              <w:spacing w:after="0" w:line="240" w:lineRule="auto"/>
              <w:jc w:val="center"/>
              <w:rPr>
                <w:rFonts w:ascii="Arial" w:eastAsia="Times New Roman" w:hAnsi="Arial" w:cs="Arial"/>
                <w:sz w:val="24"/>
                <w:szCs w:val="24"/>
                <w:lang w:eastAsia="es-CO"/>
              </w:rPr>
            </w:pPr>
            <w:r w:rsidRPr="00592DAD">
              <w:rPr>
                <w:rFonts w:ascii="Arial" w:eastAsia="Times New Roman" w:hAnsi="Arial" w:cs="Arial"/>
                <w:sz w:val="24"/>
                <w:szCs w:val="24"/>
                <w:lang w:eastAsia="es-CO"/>
              </w:rPr>
              <w:t>Representante a la Cámara</w:t>
            </w:r>
          </w:p>
        </w:tc>
      </w:tr>
      <w:tr w:rsidR="00EA29B7" w:rsidRPr="00592DAD" w:rsidTr="00997F86">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592DAD" w:rsidRDefault="00EA29B7" w:rsidP="00997F86">
            <w:pPr>
              <w:spacing w:after="0" w:line="240" w:lineRule="auto"/>
              <w:jc w:val="center"/>
              <w:rPr>
                <w:rFonts w:ascii="Arial" w:eastAsia="Times New Roman" w:hAnsi="Arial" w:cs="Arial"/>
                <w:sz w:val="24"/>
                <w:szCs w:val="24"/>
                <w:lang w:eastAsia="es-CO"/>
              </w:rPr>
            </w:pPr>
            <w:r w:rsidRPr="00592DAD">
              <w:rPr>
                <w:rFonts w:ascii="Arial" w:eastAsia="Times New Roman" w:hAnsi="Arial" w:cs="Arial"/>
                <w:sz w:val="24"/>
                <w:szCs w:val="24"/>
                <w:lang w:eastAsia="es-CO"/>
              </w:rPr>
              <w:t>27/06/2018</w:t>
            </w:r>
          </w:p>
        </w:tc>
        <w:tc>
          <w:tcPr>
            <w:tcW w:w="0" w:type="auto"/>
            <w:gridSpan w:val="3"/>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EA29B7" w:rsidRPr="00592DAD" w:rsidRDefault="00EA29B7" w:rsidP="00997F86">
            <w:pPr>
              <w:spacing w:after="0" w:line="240" w:lineRule="auto"/>
              <w:jc w:val="center"/>
              <w:rPr>
                <w:rFonts w:ascii="Arial" w:eastAsia="Times New Roman" w:hAnsi="Arial" w:cs="Arial"/>
                <w:sz w:val="24"/>
                <w:szCs w:val="24"/>
                <w:lang w:eastAsia="es-CO"/>
              </w:rPr>
            </w:pPr>
            <w:r w:rsidRPr="00592DAD">
              <w:rPr>
                <w:rFonts w:ascii="Arial" w:eastAsia="Times New Roman" w:hAnsi="Arial" w:cs="Arial"/>
                <w:sz w:val="24"/>
                <w:szCs w:val="24"/>
                <w:lang w:eastAsia="es-CO"/>
              </w:rPr>
              <w:t>Partido Centro Democrático</w:t>
            </w:r>
          </w:p>
        </w:tc>
        <w:tc>
          <w:tcPr>
            <w:tcW w:w="0" w:type="auto"/>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EA29B7" w:rsidRPr="00592DAD" w:rsidRDefault="00EA29B7" w:rsidP="00997F86">
            <w:pPr>
              <w:spacing w:after="0" w:line="240" w:lineRule="auto"/>
              <w:jc w:val="center"/>
              <w:rPr>
                <w:rFonts w:ascii="Arial" w:eastAsia="Times New Roman" w:hAnsi="Arial" w:cs="Arial"/>
                <w:sz w:val="24"/>
                <w:szCs w:val="24"/>
                <w:lang w:eastAsia="es-CO"/>
              </w:rPr>
            </w:pPr>
          </w:p>
        </w:tc>
      </w:tr>
      <w:tr w:rsidR="00EA29B7" w:rsidRPr="00592DAD" w:rsidTr="00997F86">
        <w:trPr>
          <w:trHeight w:val="270"/>
        </w:trPr>
        <w:tc>
          <w:tcPr>
            <w:tcW w:w="0" w:type="auto"/>
            <w:vMerge w:val="restar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592DAD" w:rsidRDefault="00EA29B7" w:rsidP="00997F86">
            <w:pPr>
              <w:spacing w:after="0" w:line="240" w:lineRule="auto"/>
              <w:rPr>
                <w:rFonts w:ascii="Arial" w:eastAsia="Times New Roman" w:hAnsi="Arial" w:cs="Arial"/>
                <w:sz w:val="24"/>
                <w:szCs w:val="24"/>
                <w:lang w:eastAsia="es-CO"/>
              </w:rPr>
            </w:pPr>
            <w:r w:rsidRPr="00592DAD">
              <w:rPr>
                <w:rFonts w:ascii="Arial" w:eastAsia="Times New Roman" w:hAnsi="Arial" w:cs="Arial"/>
                <w:sz w:val="24"/>
                <w:szCs w:val="24"/>
                <w:lang w:eastAsia="es-CO"/>
              </w:rPr>
              <w:t xml:space="preserve">Período: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EA29B7" w:rsidRPr="00592DAD" w:rsidRDefault="00EA29B7" w:rsidP="00997F86">
            <w:pPr>
              <w:spacing w:after="0" w:line="240" w:lineRule="auto"/>
              <w:rPr>
                <w:rFonts w:ascii="Arial" w:eastAsia="Times New Roman" w:hAnsi="Arial" w:cs="Arial"/>
                <w:sz w:val="24"/>
                <w:szCs w:val="24"/>
                <w:lang w:eastAsia="es-CO"/>
              </w:rPr>
            </w:pPr>
            <w:r w:rsidRPr="00592DAD">
              <w:rPr>
                <w:rFonts w:ascii="Arial" w:eastAsia="Times New Roman" w:hAnsi="Arial" w:cs="Arial"/>
                <w:sz w:val="24"/>
                <w:szCs w:val="24"/>
                <w:lang w:eastAsia="es-CO"/>
              </w:rPr>
              <w:t xml:space="preserve">Desde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EA29B7" w:rsidRPr="00592DAD" w:rsidRDefault="00EA29B7" w:rsidP="00997F86">
            <w:pPr>
              <w:spacing w:after="0" w:line="240" w:lineRule="auto"/>
              <w:rPr>
                <w:rFonts w:ascii="Arial" w:eastAsia="Times New Roman" w:hAnsi="Arial" w:cs="Arial"/>
                <w:sz w:val="24"/>
                <w:szCs w:val="24"/>
                <w:lang w:eastAsia="es-CO"/>
              </w:rPr>
            </w:pPr>
            <w:r w:rsidRPr="00592DAD">
              <w:rPr>
                <w:rFonts w:ascii="Arial" w:eastAsia="Times New Roman" w:hAnsi="Arial" w:cs="Arial"/>
                <w:sz w:val="24"/>
                <w:szCs w:val="24"/>
                <w:lang w:eastAsia="es-CO"/>
              </w:rPr>
              <w:t>20/07/2014</w:t>
            </w:r>
          </w:p>
        </w:tc>
        <w:tc>
          <w:tcPr>
            <w:tcW w:w="0" w:type="auto"/>
            <w:vMerge w:val="restart"/>
            <w:tcBorders>
              <w:top w:val="single" w:sz="6" w:space="0" w:color="CCCCCC"/>
              <w:left w:val="single" w:sz="6" w:space="0" w:color="CCCCCC"/>
              <w:bottom w:val="single" w:sz="6" w:space="0" w:color="000000"/>
              <w:right w:val="single" w:sz="4" w:space="0" w:color="auto"/>
            </w:tcBorders>
            <w:tcMar>
              <w:top w:w="30" w:type="dxa"/>
              <w:left w:w="45" w:type="dxa"/>
              <w:bottom w:w="30" w:type="dxa"/>
              <w:right w:w="45" w:type="dxa"/>
            </w:tcMar>
            <w:vAlign w:val="center"/>
            <w:hideMark/>
          </w:tcPr>
          <w:p w:rsidR="00EA29B7" w:rsidRPr="00592DAD" w:rsidRDefault="00EA29B7" w:rsidP="00997F86">
            <w:pPr>
              <w:spacing w:after="0" w:line="240" w:lineRule="auto"/>
              <w:rPr>
                <w:rFonts w:ascii="Arial" w:eastAsia="Times New Roman" w:hAnsi="Arial" w:cs="Arial"/>
                <w:sz w:val="24"/>
                <w:szCs w:val="24"/>
                <w:lang w:eastAsia="es-CO"/>
              </w:rPr>
            </w:pPr>
            <w:r w:rsidRPr="00592DAD">
              <w:rPr>
                <w:rFonts w:ascii="Arial" w:eastAsia="Times New Roman" w:hAnsi="Arial" w:cs="Arial"/>
                <w:sz w:val="24"/>
                <w:szCs w:val="24"/>
                <w:lang w:eastAsia="es-CO"/>
              </w:rPr>
              <w:t>Hasta</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hideMark/>
          </w:tcPr>
          <w:p w:rsidR="00EA29B7" w:rsidRPr="00592DAD" w:rsidRDefault="00EA29B7" w:rsidP="00997F86">
            <w:pPr>
              <w:spacing w:after="0" w:line="240" w:lineRule="auto"/>
              <w:jc w:val="center"/>
              <w:rPr>
                <w:rFonts w:ascii="Arial" w:eastAsia="Times New Roman" w:hAnsi="Arial" w:cs="Arial"/>
                <w:color w:val="000000"/>
                <w:sz w:val="24"/>
                <w:szCs w:val="24"/>
                <w:lang w:eastAsia="es-CO"/>
              </w:rPr>
            </w:pPr>
            <w:r w:rsidRPr="00592DAD">
              <w:rPr>
                <w:rFonts w:ascii="Arial" w:eastAsia="Times New Roman" w:hAnsi="Arial" w:cs="Arial"/>
                <w:color w:val="000000"/>
                <w:sz w:val="24"/>
                <w:szCs w:val="24"/>
                <w:lang w:eastAsia="es-CO"/>
              </w:rPr>
              <w:t>19/07/2018</w:t>
            </w:r>
          </w:p>
        </w:tc>
        <w:tc>
          <w:tcPr>
            <w:tcW w:w="0" w:type="auto"/>
            <w:gridSpan w:val="2"/>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hideMark/>
          </w:tcPr>
          <w:p w:rsidR="00EA29B7" w:rsidRPr="00592DAD" w:rsidRDefault="00EA29B7" w:rsidP="00997F86">
            <w:pPr>
              <w:spacing w:after="0" w:line="240" w:lineRule="auto"/>
              <w:jc w:val="center"/>
              <w:rPr>
                <w:rFonts w:ascii="Arial" w:eastAsia="Times New Roman" w:hAnsi="Arial" w:cs="Arial"/>
                <w:sz w:val="24"/>
                <w:szCs w:val="24"/>
                <w:lang w:eastAsia="es-CO"/>
              </w:rPr>
            </w:pPr>
            <w:r w:rsidRPr="00592DAD">
              <w:rPr>
                <w:rFonts w:ascii="Arial" w:eastAsia="Times New Roman" w:hAnsi="Arial" w:cs="Arial"/>
                <w:sz w:val="24"/>
                <w:szCs w:val="24"/>
                <w:lang w:eastAsia="es-CO"/>
              </w:rPr>
              <w:t xml:space="preserve">E-mail </w:t>
            </w:r>
          </w:p>
        </w:tc>
      </w:tr>
      <w:tr w:rsidR="00EA29B7" w:rsidRPr="00592DAD" w:rsidTr="00997F86">
        <w:trPr>
          <w:trHeight w:val="330"/>
        </w:trPr>
        <w:tc>
          <w:tcPr>
            <w:tcW w:w="0" w:type="auto"/>
            <w:vMerge/>
            <w:tcBorders>
              <w:top w:val="single" w:sz="6" w:space="0" w:color="CCCCCC"/>
              <w:left w:val="single" w:sz="6" w:space="0" w:color="000000"/>
              <w:bottom w:val="single" w:sz="6" w:space="0" w:color="000000"/>
              <w:right w:val="single" w:sz="6" w:space="0" w:color="000000"/>
            </w:tcBorders>
            <w:vAlign w:val="center"/>
            <w:hideMark/>
          </w:tcPr>
          <w:p w:rsidR="00EA29B7" w:rsidRPr="00592DAD" w:rsidRDefault="00EA29B7" w:rsidP="00997F86">
            <w:pPr>
              <w:spacing w:after="0" w:line="240" w:lineRule="auto"/>
              <w:rPr>
                <w:rFonts w:ascii="Arial" w:eastAsia="Times New Roman" w:hAnsi="Arial" w:cs="Arial"/>
                <w:sz w:val="24"/>
                <w:szCs w:val="24"/>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EA29B7" w:rsidRPr="00592DAD" w:rsidRDefault="00EA29B7" w:rsidP="00997F86">
            <w:pPr>
              <w:spacing w:after="0" w:line="240" w:lineRule="auto"/>
              <w:rPr>
                <w:rFonts w:ascii="Arial" w:eastAsia="Times New Roman" w:hAnsi="Arial" w:cs="Arial"/>
                <w:sz w:val="24"/>
                <w:szCs w:val="24"/>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EA29B7" w:rsidRPr="00592DAD" w:rsidRDefault="00EA29B7" w:rsidP="00997F86">
            <w:pPr>
              <w:spacing w:after="0" w:line="240" w:lineRule="auto"/>
              <w:rPr>
                <w:rFonts w:ascii="Arial" w:eastAsia="Times New Roman" w:hAnsi="Arial" w:cs="Arial"/>
                <w:sz w:val="24"/>
                <w:szCs w:val="24"/>
                <w:lang w:eastAsia="es-CO"/>
              </w:rPr>
            </w:pPr>
          </w:p>
        </w:tc>
        <w:tc>
          <w:tcPr>
            <w:tcW w:w="0" w:type="auto"/>
            <w:vMerge/>
            <w:tcBorders>
              <w:top w:val="single" w:sz="6" w:space="0" w:color="CCCCCC"/>
              <w:left w:val="single" w:sz="6" w:space="0" w:color="CCCCCC"/>
              <w:bottom w:val="single" w:sz="6" w:space="0" w:color="000000"/>
              <w:right w:val="single" w:sz="4" w:space="0" w:color="auto"/>
            </w:tcBorders>
            <w:vAlign w:val="center"/>
            <w:hideMark/>
          </w:tcPr>
          <w:p w:rsidR="00EA29B7" w:rsidRPr="00592DAD" w:rsidRDefault="00EA29B7" w:rsidP="00997F86">
            <w:pPr>
              <w:spacing w:after="0" w:line="240" w:lineRule="auto"/>
              <w:rPr>
                <w:rFonts w:ascii="Arial" w:eastAsia="Times New Roman" w:hAnsi="Arial" w:cs="Arial"/>
                <w:sz w:val="24"/>
                <w:szCs w:val="24"/>
                <w:lang w:eastAsia="es-CO"/>
              </w:rPr>
            </w:pPr>
          </w:p>
        </w:tc>
        <w:tc>
          <w:tcPr>
            <w:tcW w:w="0" w:type="auto"/>
            <w:vMerge/>
            <w:tcBorders>
              <w:top w:val="single" w:sz="4" w:space="0" w:color="auto"/>
              <w:left w:val="single" w:sz="4" w:space="0" w:color="auto"/>
              <w:bottom w:val="single" w:sz="6" w:space="0" w:color="000000"/>
              <w:right w:val="single" w:sz="4" w:space="0" w:color="auto"/>
            </w:tcBorders>
            <w:vAlign w:val="center"/>
            <w:hideMark/>
          </w:tcPr>
          <w:p w:rsidR="00EA29B7" w:rsidRPr="00592DAD" w:rsidRDefault="00EA29B7" w:rsidP="00997F86">
            <w:pPr>
              <w:spacing w:after="0" w:line="240" w:lineRule="auto"/>
              <w:rPr>
                <w:rFonts w:ascii="Arial" w:eastAsia="Times New Roman" w:hAnsi="Arial" w:cs="Arial"/>
                <w:color w:val="000000"/>
                <w:sz w:val="24"/>
                <w:szCs w:val="24"/>
                <w:lang w:eastAsia="es-CO"/>
              </w:rPr>
            </w:pPr>
          </w:p>
        </w:tc>
        <w:tc>
          <w:tcPr>
            <w:tcW w:w="0" w:type="auto"/>
            <w:gridSpan w:val="2"/>
            <w:tcBorders>
              <w:top w:val="single" w:sz="4" w:space="0" w:color="auto"/>
              <w:left w:val="single" w:sz="4" w:space="0" w:color="auto"/>
              <w:bottom w:val="single" w:sz="6" w:space="0" w:color="000000"/>
              <w:right w:val="single" w:sz="4" w:space="0" w:color="auto"/>
            </w:tcBorders>
            <w:tcMar>
              <w:top w:w="30" w:type="dxa"/>
              <w:left w:w="45" w:type="dxa"/>
              <w:bottom w:w="30" w:type="dxa"/>
              <w:right w:w="45" w:type="dxa"/>
            </w:tcMar>
            <w:vAlign w:val="center"/>
            <w:hideMark/>
          </w:tcPr>
          <w:p w:rsidR="00EA29B7" w:rsidRPr="00592DAD" w:rsidRDefault="00EA29B7" w:rsidP="00997F86">
            <w:pPr>
              <w:spacing w:after="0" w:line="240" w:lineRule="auto"/>
              <w:jc w:val="center"/>
              <w:rPr>
                <w:rFonts w:ascii="Arial" w:eastAsia="Times New Roman" w:hAnsi="Arial" w:cs="Arial"/>
                <w:sz w:val="24"/>
                <w:szCs w:val="24"/>
                <w:lang w:eastAsia="es-CO"/>
              </w:rPr>
            </w:pPr>
            <w:r w:rsidRPr="00592DAD">
              <w:rPr>
                <w:rFonts w:ascii="Arial" w:eastAsia="Times New Roman" w:hAnsi="Arial" w:cs="Arial"/>
                <w:sz w:val="24"/>
                <w:szCs w:val="24"/>
                <w:lang w:eastAsia="es-CO"/>
              </w:rPr>
              <w:t>santiagoval@hotmail.com</w:t>
            </w:r>
          </w:p>
        </w:tc>
      </w:tr>
      <w:tr w:rsidR="00EA29B7" w:rsidRPr="00592DAD" w:rsidTr="00997F86">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592DAD" w:rsidRDefault="00EA29B7" w:rsidP="00997F86">
            <w:pPr>
              <w:spacing w:after="0" w:line="240" w:lineRule="auto"/>
              <w:jc w:val="center"/>
              <w:rPr>
                <w:rFonts w:ascii="Arial" w:eastAsia="Times New Roman" w:hAnsi="Arial" w:cs="Arial"/>
                <w:b/>
                <w:bCs/>
                <w:sz w:val="24"/>
                <w:szCs w:val="24"/>
                <w:lang w:eastAsia="es-CO"/>
              </w:rPr>
            </w:pPr>
            <w:r w:rsidRPr="00592DAD">
              <w:rPr>
                <w:rFonts w:ascii="Arial" w:eastAsia="Times New Roman" w:hAnsi="Arial" w:cs="Arial"/>
                <w:b/>
                <w:bCs/>
                <w:sz w:val="24"/>
                <w:szCs w:val="24"/>
                <w:lang w:eastAsia="es-CO"/>
              </w:rPr>
              <w:t xml:space="preserve">Informe de rendición de cuentas </w:t>
            </w:r>
          </w:p>
        </w:tc>
      </w:tr>
      <w:tr w:rsidR="00EA29B7" w:rsidRPr="00592DAD" w:rsidTr="00997F86">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592DAD" w:rsidRDefault="00EA29B7" w:rsidP="00997F86">
            <w:pPr>
              <w:spacing w:after="0" w:line="240" w:lineRule="auto"/>
              <w:rPr>
                <w:rFonts w:ascii="Arial" w:eastAsia="Times New Roman" w:hAnsi="Arial" w:cs="Arial"/>
                <w:sz w:val="24"/>
                <w:szCs w:val="24"/>
                <w:lang w:eastAsia="es-CO"/>
              </w:rPr>
            </w:pPr>
            <w:r w:rsidRPr="00592DAD">
              <w:rPr>
                <w:rFonts w:ascii="Arial" w:eastAsia="Times New Roman" w:hAnsi="Arial" w:cs="Arial"/>
                <w:sz w:val="24"/>
                <w:szCs w:val="24"/>
                <w:lang w:eastAsia="es-CO"/>
              </w:rPr>
              <w:t>Debe ser presentado de manera digital y física cada año dentro de los 10 días hábiles siguientes a la terminación del segundo semestre de cada legislatura.</w:t>
            </w:r>
          </w:p>
        </w:tc>
      </w:tr>
      <w:tr w:rsidR="00EA29B7" w:rsidRPr="00592DAD" w:rsidTr="00997F86">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592DAD" w:rsidRDefault="00EA29B7" w:rsidP="00997F86">
            <w:pPr>
              <w:spacing w:after="0" w:line="240" w:lineRule="auto"/>
              <w:rPr>
                <w:rFonts w:ascii="Arial" w:eastAsia="Times New Roman" w:hAnsi="Arial" w:cs="Arial"/>
                <w:b/>
                <w:bCs/>
                <w:i/>
                <w:iCs/>
                <w:sz w:val="24"/>
                <w:szCs w:val="24"/>
                <w:lang w:eastAsia="es-CO"/>
              </w:rPr>
            </w:pPr>
            <w:r w:rsidRPr="00592DAD">
              <w:rPr>
                <w:rFonts w:ascii="Arial" w:eastAsia="Times New Roman" w:hAnsi="Arial" w:cs="Arial"/>
                <w:b/>
                <w:bCs/>
                <w:i/>
                <w:iCs/>
                <w:sz w:val="24"/>
                <w:szCs w:val="24"/>
                <w:lang w:eastAsia="es-CO"/>
              </w:rPr>
              <w:t xml:space="preserve">Información mínima obligatoria </w:t>
            </w:r>
          </w:p>
        </w:tc>
      </w:tr>
      <w:tr w:rsidR="00EA29B7" w:rsidRPr="00592DAD" w:rsidTr="00997F86">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592DAD" w:rsidRDefault="00EA29B7" w:rsidP="00997F86">
            <w:pPr>
              <w:spacing w:after="0" w:line="240" w:lineRule="auto"/>
              <w:jc w:val="both"/>
              <w:rPr>
                <w:rFonts w:ascii="Arial" w:eastAsia="Times New Roman" w:hAnsi="Arial" w:cs="Arial"/>
                <w:sz w:val="24"/>
                <w:szCs w:val="24"/>
                <w:lang w:eastAsia="es-CO"/>
              </w:rPr>
            </w:pPr>
            <w:r w:rsidRPr="00592DAD">
              <w:rPr>
                <w:rFonts w:ascii="Arial" w:eastAsia="Times New Roman" w:hAnsi="Arial" w:cs="Arial"/>
                <w:b/>
                <w:sz w:val="24"/>
                <w:szCs w:val="24"/>
                <w:lang w:eastAsia="es-CO"/>
              </w:rPr>
              <w:t>1</w:t>
            </w:r>
            <w:r w:rsidRPr="00592DAD">
              <w:rPr>
                <w:rFonts w:ascii="Arial" w:eastAsia="Times New Roman" w:hAnsi="Arial" w:cs="Arial"/>
                <w:sz w:val="24"/>
                <w:szCs w:val="24"/>
                <w:lang w:eastAsia="es-CO"/>
              </w:rPr>
              <w:t>. Proyectos de ley y/o acto legislativo de los cuales fue autor y/o ponente, donde podrá especificar los compromisos de campaña. (Elecciones periodo inmediatamente anterior).</w:t>
            </w:r>
          </w:p>
        </w:tc>
      </w:tr>
      <w:tr w:rsidR="00EA29B7" w:rsidRPr="00592DAD" w:rsidTr="00997F86">
        <w:trPr>
          <w:trHeight w:val="13564"/>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tbl>
            <w:tblPr>
              <w:tblW w:w="8791" w:type="dxa"/>
              <w:tblCellMar>
                <w:left w:w="70" w:type="dxa"/>
                <w:right w:w="70" w:type="dxa"/>
              </w:tblCellMar>
              <w:tblLook w:val="04A0" w:firstRow="1" w:lastRow="0" w:firstColumn="1" w:lastColumn="0" w:noHBand="0" w:noVBand="1"/>
            </w:tblPr>
            <w:tblGrid>
              <w:gridCol w:w="1874"/>
              <w:gridCol w:w="2791"/>
              <w:gridCol w:w="1341"/>
              <w:gridCol w:w="1181"/>
              <w:gridCol w:w="1902"/>
            </w:tblGrid>
            <w:tr w:rsidR="00EA29B7" w:rsidRPr="00592DAD" w:rsidTr="00997F86">
              <w:trPr>
                <w:trHeight w:val="870"/>
              </w:trPr>
              <w:tc>
                <w:tcPr>
                  <w:tcW w:w="17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A29B7" w:rsidRPr="00592DAD" w:rsidRDefault="00EA29B7" w:rsidP="00997F86">
                  <w:pPr>
                    <w:spacing w:after="0" w:line="276" w:lineRule="auto"/>
                    <w:jc w:val="both"/>
                    <w:rPr>
                      <w:rFonts w:ascii="Arial" w:eastAsia="Times New Roman" w:hAnsi="Arial" w:cs="Arial"/>
                      <w:b/>
                      <w:bCs/>
                      <w:color w:val="222222"/>
                      <w:sz w:val="24"/>
                      <w:szCs w:val="24"/>
                      <w:lang w:eastAsia="es-CO"/>
                    </w:rPr>
                  </w:pPr>
                  <w:r w:rsidRPr="00592DAD">
                    <w:rPr>
                      <w:rFonts w:ascii="Arial" w:eastAsia="Times New Roman" w:hAnsi="Arial" w:cs="Arial"/>
                      <w:b/>
                      <w:bCs/>
                      <w:color w:val="222222"/>
                      <w:sz w:val="24"/>
                      <w:szCs w:val="24"/>
                      <w:lang w:eastAsia="es-CO"/>
                    </w:rPr>
                    <w:lastRenderedPageBreak/>
                    <w:t>Título</w:t>
                  </w:r>
                </w:p>
              </w:tc>
              <w:tc>
                <w:tcPr>
                  <w:tcW w:w="2791" w:type="dxa"/>
                  <w:tcBorders>
                    <w:top w:val="single" w:sz="4" w:space="0" w:color="auto"/>
                    <w:left w:val="nil"/>
                    <w:bottom w:val="single" w:sz="4" w:space="0" w:color="auto"/>
                    <w:right w:val="single" w:sz="4" w:space="0" w:color="auto"/>
                  </w:tcBorders>
                  <w:shd w:val="clear" w:color="auto" w:fill="auto"/>
                  <w:noWrap/>
                  <w:vAlign w:val="center"/>
                  <w:hideMark/>
                </w:tcPr>
                <w:p w:rsidR="00EA29B7" w:rsidRPr="00592DAD" w:rsidRDefault="00EA29B7" w:rsidP="00997F86">
                  <w:pPr>
                    <w:spacing w:after="0" w:line="276" w:lineRule="auto"/>
                    <w:jc w:val="both"/>
                    <w:rPr>
                      <w:rFonts w:ascii="Arial" w:eastAsia="Times New Roman" w:hAnsi="Arial" w:cs="Arial"/>
                      <w:b/>
                      <w:bCs/>
                      <w:color w:val="222222"/>
                      <w:sz w:val="24"/>
                      <w:szCs w:val="24"/>
                      <w:lang w:eastAsia="es-CO"/>
                    </w:rPr>
                  </w:pPr>
                  <w:r w:rsidRPr="00592DAD">
                    <w:rPr>
                      <w:rFonts w:ascii="Arial" w:eastAsia="Times New Roman" w:hAnsi="Arial" w:cs="Arial"/>
                      <w:b/>
                      <w:bCs/>
                      <w:color w:val="222222"/>
                      <w:sz w:val="24"/>
                      <w:szCs w:val="24"/>
                      <w:lang w:eastAsia="es-CO"/>
                    </w:rPr>
                    <w:t>Objetivo del proyecto</w:t>
                  </w:r>
                </w:p>
              </w:tc>
              <w:tc>
                <w:tcPr>
                  <w:tcW w:w="1279" w:type="dxa"/>
                  <w:tcBorders>
                    <w:top w:val="single" w:sz="4" w:space="0" w:color="auto"/>
                    <w:left w:val="nil"/>
                    <w:bottom w:val="single" w:sz="4" w:space="0" w:color="auto"/>
                    <w:right w:val="single" w:sz="4" w:space="0" w:color="auto"/>
                  </w:tcBorders>
                  <w:shd w:val="clear" w:color="auto" w:fill="auto"/>
                  <w:vAlign w:val="center"/>
                  <w:hideMark/>
                </w:tcPr>
                <w:p w:rsidR="00EA29B7" w:rsidRPr="00592DAD" w:rsidRDefault="00EA29B7" w:rsidP="00997F86">
                  <w:pPr>
                    <w:spacing w:after="0" w:line="276" w:lineRule="auto"/>
                    <w:jc w:val="both"/>
                    <w:rPr>
                      <w:rFonts w:ascii="Arial" w:eastAsia="Times New Roman" w:hAnsi="Arial" w:cs="Arial"/>
                      <w:b/>
                      <w:bCs/>
                      <w:color w:val="222222"/>
                      <w:sz w:val="24"/>
                      <w:szCs w:val="24"/>
                      <w:lang w:eastAsia="es-CO"/>
                    </w:rPr>
                  </w:pPr>
                  <w:r w:rsidRPr="00592DAD">
                    <w:rPr>
                      <w:rFonts w:ascii="Arial" w:eastAsia="Times New Roman" w:hAnsi="Arial" w:cs="Arial"/>
                      <w:b/>
                      <w:bCs/>
                      <w:color w:val="222222"/>
                      <w:sz w:val="24"/>
                      <w:szCs w:val="24"/>
                      <w:lang w:eastAsia="es-CO"/>
                    </w:rPr>
                    <w:t>Fecha de radicación</w:t>
                  </w:r>
                </w:p>
              </w:tc>
              <w:tc>
                <w:tcPr>
                  <w:tcW w:w="1127" w:type="dxa"/>
                  <w:tcBorders>
                    <w:top w:val="single" w:sz="4" w:space="0" w:color="auto"/>
                    <w:left w:val="nil"/>
                    <w:bottom w:val="single" w:sz="4" w:space="0" w:color="auto"/>
                    <w:right w:val="single" w:sz="4" w:space="0" w:color="auto"/>
                  </w:tcBorders>
                  <w:shd w:val="clear" w:color="auto" w:fill="auto"/>
                  <w:noWrap/>
                  <w:vAlign w:val="center"/>
                  <w:hideMark/>
                </w:tcPr>
                <w:p w:rsidR="00EA29B7" w:rsidRPr="00592DAD" w:rsidRDefault="00EA29B7" w:rsidP="00997F86">
                  <w:pPr>
                    <w:spacing w:after="0" w:line="276" w:lineRule="auto"/>
                    <w:jc w:val="both"/>
                    <w:rPr>
                      <w:rFonts w:ascii="Arial" w:eastAsia="Times New Roman" w:hAnsi="Arial" w:cs="Arial"/>
                      <w:b/>
                      <w:bCs/>
                      <w:color w:val="000000"/>
                      <w:sz w:val="24"/>
                      <w:szCs w:val="24"/>
                      <w:lang w:eastAsia="es-CO"/>
                    </w:rPr>
                  </w:pPr>
                  <w:r w:rsidRPr="00592DAD">
                    <w:rPr>
                      <w:rFonts w:ascii="Arial" w:eastAsia="Times New Roman" w:hAnsi="Arial" w:cs="Arial"/>
                      <w:b/>
                      <w:bCs/>
                      <w:color w:val="000000"/>
                      <w:sz w:val="24"/>
                      <w:szCs w:val="24"/>
                      <w:lang w:eastAsia="es-CO"/>
                    </w:rPr>
                    <w:t>Estado</w:t>
                  </w:r>
                </w:p>
              </w:tc>
              <w:tc>
                <w:tcPr>
                  <w:tcW w:w="1810" w:type="dxa"/>
                  <w:tcBorders>
                    <w:top w:val="single" w:sz="4" w:space="0" w:color="auto"/>
                    <w:left w:val="nil"/>
                    <w:bottom w:val="single" w:sz="4" w:space="0" w:color="auto"/>
                    <w:right w:val="single" w:sz="4" w:space="0" w:color="auto"/>
                  </w:tcBorders>
                  <w:shd w:val="clear" w:color="auto" w:fill="auto"/>
                  <w:vAlign w:val="center"/>
                  <w:hideMark/>
                </w:tcPr>
                <w:p w:rsidR="00EA29B7" w:rsidRPr="00592DAD" w:rsidRDefault="00EA29B7" w:rsidP="00997F86">
                  <w:pPr>
                    <w:spacing w:after="0" w:line="276" w:lineRule="auto"/>
                    <w:jc w:val="both"/>
                    <w:rPr>
                      <w:rFonts w:ascii="Arial" w:eastAsia="Times New Roman" w:hAnsi="Arial" w:cs="Arial"/>
                      <w:b/>
                      <w:bCs/>
                      <w:color w:val="000000"/>
                      <w:sz w:val="24"/>
                      <w:szCs w:val="24"/>
                      <w:lang w:eastAsia="es-CO"/>
                    </w:rPr>
                  </w:pPr>
                  <w:r w:rsidRPr="00592DAD">
                    <w:rPr>
                      <w:rFonts w:ascii="Arial" w:eastAsia="Times New Roman" w:hAnsi="Arial" w:cs="Arial"/>
                      <w:b/>
                      <w:bCs/>
                      <w:color w:val="000000"/>
                      <w:sz w:val="24"/>
                      <w:szCs w:val="24"/>
                      <w:lang w:eastAsia="es-CO"/>
                    </w:rPr>
                    <w:t>Plenaria o Comisión</w:t>
                  </w:r>
                </w:p>
              </w:tc>
            </w:tr>
            <w:tr w:rsidR="00EA29B7" w:rsidRPr="00592DAD" w:rsidTr="00997F86">
              <w:trPr>
                <w:trHeight w:val="3484"/>
              </w:trPr>
              <w:tc>
                <w:tcPr>
                  <w:tcW w:w="1784" w:type="dxa"/>
                  <w:tcBorders>
                    <w:top w:val="nil"/>
                    <w:left w:val="single" w:sz="4" w:space="0" w:color="auto"/>
                    <w:bottom w:val="single" w:sz="4" w:space="0" w:color="auto"/>
                    <w:right w:val="single" w:sz="4" w:space="0" w:color="auto"/>
                  </w:tcBorders>
                  <w:shd w:val="clear" w:color="auto" w:fill="auto"/>
                  <w:vAlign w:val="center"/>
                  <w:hideMark/>
                </w:tcPr>
                <w:p w:rsidR="00EA29B7" w:rsidRPr="00592DAD" w:rsidRDefault="00EA29B7" w:rsidP="00997F86">
                  <w:pPr>
                    <w:spacing w:after="0" w:line="276" w:lineRule="auto"/>
                    <w:jc w:val="both"/>
                    <w:rPr>
                      <w:rFonts w:ascii="Arial" w:eastAsia="Times New Roman" w:hAnsi="Arial" w:cs="Arial"/>
                      <w:color w:val="000000"/>
                      <w:sz w:val="24"/>
                      <w:szCs w:val="24"/>
                      <w:lang w:eastAsia="es-CO"/>
                    </w:rPr>
                  </w:pPr>
                  <w:r w:rsidRPr="00592DAD">
                    <w:rPr>
                      <w:rFonts w:ascii="Arial" w:eastAsia="Times New Roman" w:hAnsi="Arial" w:cs="Arial"/>
                      <w:color w:val="000000"/>
                      <w:sz w:val="24"/>
                      <w:szCs w:val="24"/>
                      <w:lang w:eastAsia="es-CO"/>
                    </w:rPr>
                    <w:t xml:space="preserve">Proyecto de ley No 079 de 2017: </w:t>
                  </w:r>
                  <w:r w:rsidRPr="00592DAD">
                    <w:rPr>
                      <w:rFonts w:ascii="Arial" w:eastAsia="Times New Roman" w:hAnsi="Arial" w:cs="Arial"/>
                      <w:b/>
                      <w:bCs/>
                      <w:i/>
                      <w:iCs/>
                      <w:color w:val="000000"/>
                      <w:sz w:val="24"/>
                      <w:szCs w:val="24"/>
                      <w:lang w:eastAsia="es-CO"/>
                    </w:rPr>
                    <w:t>Por la cual se adiciona un artículo nuevo a la Ley 797 de 2003.</w:t>
                  </w:r>
                  <w:r w:rsidRPr="00592DAD">
                    <w:rPr>
                      <w:rFonts w:ascii="Arial" w:eastAsia="Times New Roman" w:hAnsi="Arial" w:cs="Arial"/>
                      <w:b/>
                      <w:bCs/>
                      <w:i/>
                      <w:iCs/>
                      <w:color w:val="222222"/>
                      <w:sz w:val="24"/>
                      <w:szCs w:val="24"/>
                      <w:lang w:eastAsia="es-CO"/>
                    </w:rPr>
                    <w:t xml:space="preserve"> </w:t>
                  </w:r>
                </w:p>
              </w:tc>
              <w:tc>
                <w:tcPr>
                  <w:tcW w:w="2791" w:type="dxa"/>
                  <w:tcBorders>
                    <w:top w:val="nil"/>
                    <w:left w:val="nil"/>
                    <w:bottom w:val="single" w:sz="4" w:space="0" w:color="auto"/>
                    <w:right w:val="single" w:sz="4" w:space="0" w:color="auto"/>
                  </w:tcBorders>
                  <w:shd w:val="clear" w:color="auto" w:fill="auto"/>
                  <w:vAlign w:val="center"/>
                  <w:hideMark/>
                </w:tcPr>
                <w:p w:rsidR="00EA29B7" w:rsidRPr="00592DAD" w:rsidRDefault="00EA29B7" w:rsidP="00997F86">
                  <w:pPr>
                    <w:spacing w:after="0" w:line="276" w:lineRule="auto"/>
                    <w:jc w:val="both"/>
                    <w:rPr>
                      <w:rFonts w:ascii="Arial" w:eastAsia="Times New Roman" w:hAnsi="Arial" w:cs="Arial"/>
                      <w:color w:val="000000"/>
                      <w:sz w:val="24"/>
                      <w:szCs w:val="24"/>
                      <w:lang w:eastAsia="es-CO"/>
                    </w:rPr>
                  </w:pPr>
                  <w:r w:rsidRPr="00592DAD">
                    <w:rPr>
                      <w:rFonts w:ascii="Arial" w:eastAsia="Times New Roman" w:hAnsi="Arial" w:cs="Arial"/>
                      <w:color w:val="000000"/>
                      <w:sz w:val="24"/>
                      <w:szCs w:val="24"/>
                      <w:lang w:eastAsia="es-CO"/>
                    </w:rPr>
                    <w:t>Este proyecto de ley tiene como objeto garantizar la concreción de los derechos fundamentales a la dignidad humana, el mínimo vital, la seguridad social y la vida digna para el (la) cónyuge y el compañero (a) que habiéndose dedicado por completo a las labores del hogar y a la crianza y educación de los hijos y habiendo mantenido su vínculo jurídico con su pareja haya sido intempestivamente abandonado por ésta después de una convivencia no inferior a cinco (5) años.</w:t>
                  </w:r>
                </w:p>
              </w:tc>
              <w:tc>
                <w:tcPr>
                  <w:tcW w:w="1279" w:type="dxa"/>
                  <w:tcBorders>
                    <w:top w:val="nil"/>
                    <w:left w:val="nil"/>
                    <w:bottom w:val="single" w:sz="4" w:space="0" w:color="auto"/>
                    <w:right w:val="single" w:sz="4" w:space="0" w:color="auto"/>
                  </w:tcBorders>
                  <w:shd w:val="clear" w:color="auto" w:fill="auto"/>
                  <w:vAlign w:val="center"/>
                  <w:hideMark/>
                </w:tcPr>
                <w:p w:rsidR="00EA29B7" w:rsidRPr="00592DAD" w:rsidRDefault="00EA29B7" w:rsidP="00997F86">
                  <w:pPr>
                    <w:spacing w:after="0" w:line="276" w:lineRule="auto"/>
                    <w:jc w:val="both"/>
                    <w:rPr>
                      <w:rFonts w:ascii="Arial" w:eastAsia="Times New Roman" w:hAnsi="Arial" w:cs="Arial"/>
                      <w:color w:val="000000"/>
                      <w:sz w:val="24"/>
                      <w:szCs w:val="24"/>
                      <w:lang w:eastAsia="es-CO"/>
                    </w:rPr>
                  </w:pPr>
                  <w:r w:rsidRPr="00592DAD">
                    <w:rPr>
                      <w:rFonts w:ascii="Arial" w:eastAsia="Times New Roman" w:hAnsi="Arial" w:cs="Arial"/>
                      <w:color w:val="000000"/>
                      <w:sz w:val="24"/>
                      <w:szCs w:val="24"/>
                      <w:lang w:eastAsia="es-CO"/>
                    </w:rPr>
                    <w:t>9 de agosto de 2017</w:t>
                  </w:r>
                </w:p>
              </w:tc>
              <w:tc>
                <w:tcPr>
                  <w:tcW w:w="1127" w:type="dxa"/>
                  <w:tcBorders>
                    <w:top w:val="nil"/>
                    <w:left w:val="nil"/>
                    <w:bottom w:val="single" w:sz="4" w:space="0" w:color="auto"/>
                    <w:right w:val="single" w:sz="4" w:space="0" w:color="auto"/>
                  </w:tcBorders>
                  <w:shd w:val="clear" w:color="auto" w:fill="auto"/>
                  <w:noWrap/>
                  <w:vAlign w:val="bottom"/>
                  <w:hideMark/>
                </w:tcPr>
                <w:p w:rsidR="00EA29B7" w:rsidRPr="00592DAD" w:rsidRDefault="00EA29B7" w:rsidP="00997F86">
                  <w:pPr>
                    <w:spacing w:after="0" w:line="276" w:lineRule="auto"/>
                    <w:jc w:val="both"/>
                    <w:rPr>
                      <w:rFonts w:ascii="Arial" w:eastAsia="Times New Roman" w:hAnsi="Arial" w:cs="Arial"/>
                      <w:color w:val="000000"/>
                      <w:sz w:val="24"/>
                      <w:szCs w:val="24"/>
                      <w:lang w:eastAsia="es-CO"/>
                    </w:rPr>
                  </w:pPr>
                  <w:r w:rsidRPr="00592DAD">
                    <w:rPr>
                      <w:rFonts w:ascii="Arial" w:eastAsia="Times New Roman" w:hAnsi="Arial" w:cs="Arial"/>
                      <w:color w:val="000000"/>
                      <w:sz w:val="24"/>
                      <w:szCs w:val="24"/>
                      <w:lang w:eastAsia="es-CO"/>
                    </w:rPr>
                    <w:t> </w:t>
                  </w:r>
                </w:p>
              </w:tc>
              <w:tc>
                <w:tcPr>
                  <w:tcW w:w="1810" w:type="dxa"/>
                  <w:tcBorders>
                    <w:top w:val="nil"/>
                    <w:left w:val="nil"/>
                    <w:bottom w:val="single" w:sz="4" w:space="0" w:color="auto"/>
                    <w:right w:val="single" w:sz="4" w:space="0" w:color="auto"/>
                  </w:tcBorders>
                  <w:shd w:val="clear" w:color="auto" w:fill="auto"/>
                  <w:noWrap/>
                  <w:vAlign w:val="bottom"/>
                  <w:hideMark/>
                </w:tcPr>
                <w:p w:rsidR="00EA29B7" w:rsidRPr="00592DAD" w:rsidRDefault="00EA29B7" w:rsidP="00997F86">
                  <w:pPr>
                    <w:spacing w:after="0" w:line="276" w:lineRule="auto"/>
                    <w:jc w:val="both"/>
                    <w:rPr>
                      <w:rFonts w:ascii="Arial" w:eastAsia="Times New Roman" w:hAnsi="Arial" w:cs="Arial"/>
                      <w:color w:val="000000"/>
                      <w:sz w:val="24"/>
                      <w:szCs w:val="24"/>
                      <w:lang w:eastAsia="es-CO"/>
                    </w:rPr>
                  </w:pPr>
                  <w:r w:rsidRPr="00592DAD">
                    <w:rPr>
                      <w:rFonts w:ascii="Arial" w:eastAsia="Times New Roman" w:hAnsi="Arial" w:cs="Arial"/>
                      <w:color w:val="000000"/>
                      <w:sz w:val="24"/>
                      <w:szCs w:val="24"/>
                      <w:lang w:eastAsia="es-CO"/>
                    </w:rPr>
                    <w:t> </w:t>
                  </w:r>
                </w:p>
              </w:tc>
            </w:tr>
            <w:tr w:rsidR="00EA29B7" w:rsidRPr="00592DAD" w:rsidTr="00997F86">
              <w:trPr>
                <w:trHeight w:val="2032"/>
              </w:trPr>
              <w:tc>
                <w:tcPr>
                  <w:tcW w:w="1784" w:type="dxa"/>
                  <w:tcBorders>
                    <w:top w:val="nil"/>
                    <w:left w:val="single" w:sz="4" w:space="0" w:color="auto"/>
                    <w:bottom w:val="single" w:sz="4" w:space="0" w:color="auto"/>
                    <w:right w:val="single" w:sz="4" w:space="0" w:color="auto"/>
                  </w:tcBorders>
                  <w:shd w:val="clear" w:color="auto" w:fill="auto"/>
                  <w:vAlign w:val="center"/>
                  <w:hideMark/>
                </w:tcPr>
                <w:p w:rsidR="00EA29B7" w:rsidRPr="00592DAD" w:rsidRDefault="00EA29B7" w:rsidP="00997F86">
                  <w:pPr>
                    <w:spacing w:after="0" w:line="276" w:lineRule="auto"/>
                    <w:jc w:val="both"/>
                    <w:rPr>
                      <w:rFonts w:ascii="Arial" w:eastAsia="Times New Roman" w:hAnsi="Arial" w:cs="Arial"/>
                      <w:color w:val="000000"/>
                      <w:sz w:val="24"/>
                      <w:szCs w:val="24"/>
                      <w:lang w:eastAsia="es-CO"/>
                    </w:rPr>
                  </w:pPr>
                  <w:r w:rsidRPr="00592DAD">
                    <w:rPr>
                      <w:rFonts w:ascii="Arial" w:eastAsia="Times New Roman" w:hAnsi="Arial" w:cs="Arial"/>
                      <w:color w:val="000000"/>
                      <w:sz w:val="24"/>
                      <w:szCs w:val="24"/>
                      <w:lang w:eastAsia="es-CO"/>
                    </w:rPr>
                    <w:lastRenderedPageBreak/>
                    <w:t>Proyecto de ley estutaria No. 080:</w:t>
                  </w:r>
                  <w:r w:rsidRPr="00592DAD">
                    <w:rPr>
                      <w:rFonts w:ascii="Arial" w:eastAsia="Times New Roman" w:hAnsi="Arial" w:cs="Arial"/>
                      <w:b/>
                      <w:bCs/>
                      <w:i/>
                      <w:iCs/>
                      <w:color w:val="000000"/>
                      <w:sz w:val="24"/>
                      <w:szCs w:val="24"/>
                      <w:lang w:eastAsia="es-CO"/>
                    </w:rPr>
                    <w:t xml:space="preserve"> Por medio de la cual se establecen medidas de protección al derecho a la honra, buen nombre, a la intimidad personal, familiar y a la imagen. </w:t>
                  </w:r>
                </w:p>
              </w:tc>
              <w:tc>
                <w:tcPr>
                  <w:tcW w:w="2791" w:type="dxa"/>
                  <w:tcBorders>
                    <w:top w:val="nil"/>
                    <w:left w:val="nil"/>
                    <w:bottom w:val="single" w:sz="4" w:space="0" w:color="auto"/>
                    <w:right w:val="single" w:sz="4" w:space="0" w:color="auto"/>
                  </w:tcBorders>
                  <w:shd w:val="clear" w:color="auto" w:fill="auto"/>
                  <w:vAlign w:val="center"/>
                  <w:hideMark/>
                </w:tcPr>
                <w:p w:rsidR="00EA29B7" w:rsidRPr="00592DAD" w:rsidRDefault="00EA29B7" w:rsidP="00997F86">
                  <w:pPr>
                    <w:spacing w:after="0" w:line="276" w:lineRule="auto"/>
                    <w:jc w:val="both"/>
                    <w:rPr>
                      <w:rFonts w:ascii="Arial" w:eastAsia="Times New Roman" w:hAnsi="Arial" w:cs="Arial"/>
                      <w:color w:val="000000"/>
                      <w:sz w:val="24"/>
                      <w:szCs w:val="24"/>
                      <w:lang w:eastAsia="es-CO"/>
                    </w:rPr>
                  </w:pPr>
                  <w:r w:rsidRPr="00592DAD">
                    <w:rPr>
                      <w:rFonts w:ascii="Arial" w:eastAsia="Times New Roman" w:hAnsi="Arial" w:cs="Arial"/>
                      <w:color w:val="000000"/>
                      <w:sz w:val="24"/>
                      <w:szCs w:val="24"/>
                      <w:lang w:eastAsia="es-CO"/>
                    </w:rPr>
                    <w:t>Este proyecto de ley tiene por objeto garantizar el derech</w:t>
                  </w:r>
                  <w:r>
                    <w:rPr>
                      <w:rFonts w:ascii="Arial" w:eastAsia="Times New Roman" w:hAnsi="Arial" w:cs="Arial"/>
                      <w:color w:val="000000"/>
                      <w:sz w:val="24"/>
                      <w:szCs w:val="24"/>
                      <w:lang w:eastAsia="es-CO"/>
                    </w:rPr>
                    <w:t xml:space="preserve">o fundamental a la honra, buena </w:t>
                  </w:r>
                  <w:r w:rsidRPr="00592DAD">
                    <w:rPr>
                      <w:rFonts w:ascii="Arial" w:eastAsia="Times New Roman" w:hAnsi="Arial" w:cs="Arial"/>
                      <w:color w:val="000000"/>
                      <w:sz w:val="24"/>
                      <w:szCs w:val="24"/>
                      <w:lang w:eastAsia="es-CO"/>
                    </w:rPr>
                    <w:t xml:space="preserve">nombre, a la intimidad personal, familiar y a la imagen, consagrado en el artículo 15 de la Constitución y establecer sus mecanismos de protección. </w:t>
                  </w:r>
                </w:p>
              </w:tc>
              <w:tc>
                <w:tcPr>
                  <w:tcW w:w="1279" w:type="dxa"/>
                  <w:tcBorders>
                    <w:top w:val="nil"/>
                    <w:left w:val="nil"/>
                    <w:bottom w:val="single" w:sz="4" w:space="0" w:color="auto"/>
                    <w:right w:val="single" w:sz="4" w:space="0" w:color="auto"/>
                  </w:tcBorders>
                  <w:shd w:val="clear" w:color="auto" w:fill="auto"/>
                  <w:vAlign w:val="center"/>
                  <w:hideMark/>
                </w:tcPr>
                <w:p w:rsidR="00EA29B7" w:rsidRPr="00592DAD" w:rsidRDefault="00EA29B7" w:rsidP="00997F86">
                  <w:pPr>
                    <w:spacing w:after="0" w:line="276" w:lineRule="auto"/>
                    <w:jc w:val="both"/>
                    <w:rPr>
                      <w:rFonts w:ascii="Arial" w:eastAsia="Times New Roman" w:hAnsi="Arial" w:cs="Arial"/>
                      <w:color w:val="000000"/>
                      <w:sz w:val="24"/>
                      <w:szCs w:val="24"/>
                      <w:lang w:eastAsia="es-CO"/>
                    </w:rPr>
                  </w:pPr>
                  <w:r w:rsidRPr="00592DAD">
                    <w:rPr>
                      <w:rFonts w:ascii="Arial" w:eastAsia="Times New Roman" w:hAnsi="Arial" w:cs="Arial"/>
                      <w:color w:val="000000"/>
                      <w:sz w:val="24"/>
                      <w:szCs w:val="24"/>
                      <w:lang w:eastAsia="es-CO"/>
                    </w:rPr>
                    <w:t>9 de agosto de 2017</w:t>
                  </w:r>
                </w:p>
              </w:tc>
              <w:tc>
                <w:tcPr>
                  <w:tcW w:w="1127" w:type="dxa"/>
                  <w:tcBorders>
                    <w:top w:val="nil"/>
                    <w:left w:val="nil"/>
                    <w:bottom w:val="single" w:sz="4" w:space="0" w:color="auto"/>
                    <w:right w:val="single" w:sz="4" w:space="0" w:color="auto"/>
                  </w:tcBorders>
                  <w:shd w:val="clear" w:color="auto" w:fill="auto"/>
                  <w:noWrap/>
                  <w:vAlign w:val="bottom"/>
                  <w:hideMark/>
                </w:tcPr>
                <w:p w:rsidR="00EA29B7" w:rsidRPr="00592DAD" w:rsidRDefault="00EA29B7" w:rsidP="00997F86">
                  <w:pPr>
                    <w:spacing w:after="0" w:line="276" w:lineRule="auto"/>
                    <w:jc w:val="both"/>
                    <w:rPr>
                      <w:rFonts w:ascii="Arial" w:eastAsia="Times New Roman" w:hAnsi="Arial" w:cs="Arial"/>
                      <w:color w:val="000000"/>
                      <w:sz w:val="24"/>
                      <w:szCs w:val="24"/>
                      <w:lang w:eastAsia="es-CO"/>
                    </w:rPr>
                  </w:pPr>
                  <w:r w:rsidRPr="00592DAD">
                    <w:rPr>
                      <w:rFonts w:ascii="Arial" w:eastAsia="Times New Roman" w:hAnsi="Arial" w:cs="Arial"/>
                      <w:color w:val="000000"/>
                      <w:sz w:val="24"/>
                      <w:szCs w:val="24"/>
                      <w:lang w:eastAsia="es-CO"/>
                    </w:rPr>
                    <w:t> </w:t>
                  </w:r>
                </w:p>
              </w:tc>
              <w:tc>
                <w:tcPr>
                  <w:tcW w:w="1810" w:type="dxa"/>
                  <w:tcBorders>
                    <w:top w:val="nil"/>
                    <w:left w:val="nil"/>
                    <w:bottom w:val="single" w:sz="4" w:space="0" w:color="auto"/>
                    <w:right w:val="single" w:sz="4" w:space="0" w:color="auto"/>
                  </w:tcBorders>
                  <w:shd w:val="clear" w:color="auto" w:fill="auto"/>
                  <w:noWrap/>
                  <w:vAlign w:val="bottom"/>
                  <w:hideMark/>
                </w:tcPr>
                <w:p w:rsidR="00EA29B7" w:rsidRPr="00592DAD" w:rsidRDefault="00EA29B7" w:rsidP="00997F86">
                  <w:pPr>
                    <w:spacing w:after="0" w:line="276" w:lineRule="auto"/>
                    <w:jc w:val="both"/>
                    <w:rPr>
                      <w:rFonts w:ascii="Arial" w:eastAsia="Times New Roman" w:hAnsi="Arial" w:cs="Arial"/>
                      <w:color w:val="000000"/>
                      <w:sz w:val="24"/>
                      <w:szCs w:val="24"/>
                      <w:lang w:eastAsia="es-CO"/>
                    </w:rPr>
                  </w:pPr>
                  <w:r w:rsidRPr="00592DAD">
                    <w:rPr>
                      <w:rFonts w:ascii="Arial" w:eastAsia="Times New Roman" w:hAnsi="Arial" w:cs="Arial"/>
                      <w:color w:val="000000"/>
                      <w:sz w:val="24"/>
                      <w:szCs w:val="24"/>
                      <w:lang w:eastAsia="es-CO"/>
                    </w:rPr>
                    <w:t> </w:t>
                  </w:r>
                </w:p>
              </w:tc>
            </w:tr>
            <w:tr w:rsidR="00EA29B7" w:rsidRPr="00592DAD" w:rsidTr="00997F86">
              <w:trPr>
                <w:trHeight w:val="2903"/>
              </w:trPr>
              <w:tc>
                <w:tcPr>
                  <w:tcW w:w="1784" w:type="dxa"/>
                  <w:tcBorders>
                    <w:top w:val="nil"/>
                    <w:left w:val="single" w:sz="4" w:space="0" w:color="auto"/>
                    <w:bottom w:val="single" w:sz="4" w:space="0" w:color="auto"/>
                    <w:right w:val="single" w:sz="4" w:space="0" w:color="auto"/>
                  </w:tcBorders>
                  <w:shd w:val="clear" w:color="auto" w:fill="auto"/>
                  <w:vAlign w:val="center"/>
                  <w:hideMark/>
                </w:tcPr>
                <w:p w:rsidR="00EA29B7" w:rsidRPr="00592DAD" w:rsidRDefault="00EA29B7" w:rsidP="00997F86">
                  <w:pPr>
                    <w:spacing w:after="0" w:line="276" w:lineRule="auto"/>
                    <w:jc w:val="both"/>
                    <w:rPr>
                      <w:rFonts w:ascii="Arial" w:eastAsia="Times New Roman" w:hAnsi="Arial" w:cs="Arial"/>
                      <w:color w:val="000000"/>
                      <w:sz w:val="24"/>
                      <w:szCs w:val="24"/>
                      <w:lang w:eastAsia="es-CO"/>
                    </w:rPr>
                  </w:pPr>
                  <w:r w:rsidRPr="00592DAD">
                    <w:rPr>
                      <w:rFonts w:ascii="Arial" w:eastAsia="Times New Roman" w:hAnsi="Arial" w:cs="Arial"/>
                      <w:color w:val="000000"/>
                      <w:sz w:val="24"/>
                      <w:szCs w:val="24"/>
                      <w:lang w:eastAsia="es-CO"/>
                    </w:rPr>
                    <w:t xml:space="preserve">royecto de ley No 081 de 2017: </w:t>
                  </w:r>
                  <w:r w:rsidRPr="00592DAD">
                    <w:rPr>
                      <w:rFonts w:ascii="Arial" w:eastAsia="Times New Roman" w:hAnsi="Arial" w:cs="Arial"/>
                      <w:b/>
                      <w:bCs/>
                      <w:i/>
                      <w:iCs/>
                      <w:color w:val="000000"/>
                      <w:sz w:val="24"/>
                      <w:szCs w:val="24"/>
                      <w:lang w:eastAsia="es-CO"/>
                    </w:rPr>
                    <w:t xml:space="preserve">Por medio de la cual se establece la cátedra para la prevención al consumo de sustancias psicoactivas en las </w:t>
                  </w:r>
                  <w:r w:rsidRPr="00592DAD">
                    <w:rPr>
                      <w:rFonts w:ascii="Arial" w:eastAsia="Times New Roman" w:hAnsi="Arial" w:cs="Arial"/>
                      <w:b/>
                      <w:bCs/>
                      <w:i/>
                      <w:iCs/>
                      <w:color w:val="000000"/>
                      <w:sz w:val="24"/>
                      <w:szCs w:val="24"/>
                      <w:lang w:eastAsia="es-CO"/>
                    </w:rPr>
                    <w:lastRenderedPageBreak/>
                    <w:t>instituciones de educación básica y media del país.</w:t>
                  </w:r>
                </w:p>
              </w:tc>
              <w:tc>
                <w:tcPr>
                  <w:tcW w:w="2791" w:type="dxa"/>
                  <w:tcBorders>
                    <w:top w:val="nil"/>
                    <w:left w:val="nil"/>
                    <w:bottom w:val="single" w:sz="4" w:space="0" w:color="auto"/>
                    <w:right w:val="single" w:sz="4" w:space="0" w:color="auto"/>
                  </w:tcBorders>
                  <w:shd w:val="clear" w:color="auto" w:fill="auto"/>
                  <w:vAlign w:val="center"/>
                  <w:hideMark/>
                </w:tcPr>
                <w:p w:rsidR="00EA29B7" w:rsidRPr="00592DAD" w:rsidRDefault="00EA29B7" w:rsidP="00997F86">
                  <w:pPr>
                    <w:spacing w:after="0" w:line="276" w:lineRule="auto"/>
                    <w:jc w:val="both"/>
                    <w:rPr>
                      <w:rFonts w:ascii="Arial" w:eastAsia="Times New Roman" w:hAnsi="Arial" w:cs="Arial"/>
                      <w:color w:val="000000"/>
                      <w:sz w:val="24"/>
                      <w:szCs w:val="24"/>
                      <w:lang w:eastAsia="es-CO"/>
                    </w:rPr>
                  </w:pPr>
                  <w:r w:rsidRPr="00592DAD">
                    <w:rPr>
                      <w:rFonts w:ascii="Arial" w:eastAsia="Times New Roman" w:hAnsi="Arial" w:cs="Arial"/>
                      <w:color w:val="000000"/>
                      <w:sz w:val="24"/>
                      <w:szCs w:val="24"/>
                      <w:lang w:eastAsia="es-CO"/>
                    </w:rPr>
                    <w:lastRenderedPageBreak/>
                    <w:t xml:space="preserve">Este proyecto busca crear la Cátedra de Prevención al Consumo de Sustancias Psicoactivas, la cual tendrá como objetivo crear y consolidar un espacio para el aprendizaje, reflexión y diálogo obre los impactos negativos que </w:t>
                  </w:r>
                  <w:r w:rsidRPr="00592DAD">
                    <w:rPr>
                      <w:rFonts w:ascii="Arial" w:eastAsia="Times New Roman" w:hAnsi="Arial" w:cs="Arial"/>
                      <w:color w:val="000000"/>
                      <w:sz w:val="24"/>
                      <w:szCs w:val="24"/>
                      <w:lang w:eastAsia="es-CO"/>
                    </w:rPr>
                    <w:lastRenderedPageBreak/>
                    <w:t>implica el consumo de estas sustancias, en busca del bienestar general y el mejoramiento de la calidad de vida de la población.</w:t>
                  </w:r>
                </w:p>
              </w:tc>
              <w:tc>
                <w:tcPr>
                  <w:tcW w:w="1279" w:type="dxa"/>
                  <w:tcBorders>
                    <w:top w:val="nil"/>
                    <w:left w:val="nil"/>
                    <w:bottom w:val="single" w:sz="4" w:space="0" w:color="auto"/>
                    <w:right w:val="single" w:sz="4" w:space="0" w:color="auto"/>
                  </w:tcBorders>
                  <w:shd w:val="clear" w:color="auto" w:fill="auto"/>
                  <w:vAlign w:val="center"/>
                  <w:hideMark/>
                </w:tcPr>
                <w:p w:rsidR="00EA29B7" w:rsidRPr="00592DAD" w:rsidRDefault="00EA29B7" w:rsidP="00997F86">
                  <w:pPr>
                    <w:spacing w:after="0" w:line="276" w:lineRule="auto"/>
                    <w:jc w:val="both"/>
                    <w:rPr>
                      <w:rFonts w:ascii="Arial" w:eastAsia="Times New Roman" w:hAnsi="Arial" w:cs="Arial"/>
                      <w:color w:val="000000"/>
                      <w:sz w:val="24"/>
                      <w:szCs w:val="24"/>
                      <w:lang w:eastAsia="es-CO"/>
                    </w:rPr>
                  </w:pPr>
                  <w:r w:rsidRPr="00592DAD">
                    <w:rPr>
                      <w:rFonts w:ascii="Arial" w:eastAsia="Times New Roman" w:hAnsi="Arial" w:cs="Arial"/>
                      <w:color w:val="000000"/>
                      <w:sz w:val="24"/>
                      <w:szCs w:val="24"/>
                      <w:lang w:eastAsia="es-CO"/>
                    </w:rPr>
                    <w:lastRenderedPageBreak/>
                    <w:t>9 de agosto de 2017</w:t>
                  </w:r>
                </w:p>
              </w:tc>
              <w:tc>
                <w:tcPr>
                  <w:tcW w:w="1127" w:type="dxa"/>
                  <w:tcBorders>
                    <w:top w:val="nil"/>
                    <w:left w:val="nil"/>
                    <w:bottom w:val="single" w:sz="4" w:space="0" w:color="auto"/>
                    <w:right w:val="single" w:sz="4" w:space="0" w:color="auto"/>
                  </w:tcBorders>
                  <w:shd w:val="clear" w:color="auto" w:fill="auto"/>
                  <w:vAlign w:val="center"/>
                  <w:hideMark/>
                </w:tcPr>
                <w:p w:rsidR="00EA29B7" w:rsidRPr="00592DAD" w:rsidRDefault="00EA29B7" w:rsidP="00997F86">
                  <w:pPr>
                    <w:spacing w:after="0" w:line="276" w:lineRule="auto"/>
                    <w:jc w:val="both"/>
                    <w:rPr>
                      <w:rFonts w:ascii="Arial" w:eastAsia="Times New Roman" w:hAnsi="Arial" w:cs="Arial"/>
                      <w:color w:val="000000"/>
                      <w:sz w:val="24"/>
                      <w:szCs w:val="24"/>
                      <w:lang w:eastAsia="es-CO"/>
                    </w:rPr>
                  </w:pPr>
                  <w:r w:rsidRPr="00592DAD">
                    <w:rPr>
                      <w:rFonts w:ascii="Arial" w:eastAsia="Times New Roman" w:hAnsi="Arial" w:cs="Arial"/>
                      <w:color w:val="000000"/>
                      <w:sz w:val="24"/>
                      <w:szCs w:val="24"/>
                      <w:lang w:eastAsia="es-CO"/>
                    </w:rPr>
                    <w:t>Aprobado en primer debate en la Comisión VI.</w:t>
                  </w:r>
                </w:p>
              </w:tc>
              <w:tc>
                <w:tcPr>
                  <w:tcW w:w="1810" w:type="dxa"/>
                  <w:tcBorders>
                    <w:top w:val="nil"/>
                    <w:left w:val="nil"/>
                    <w:bottom w:val="single" w:sz="4" w:space="0" w:color="auto"/>
                    <w:right w:val="single" w:sz="4" w:space="0" w:color="auto"/>
                  </w:tcBorders>
                  <w:shd w:val="clear" w:color="auto" w:fill="auto"/>
                  <w:vAlign w:val="center"/>
                  <w:hideMark/>
                </w:tcPr>
                <w:p w:rsidR="00EA29B7" w:rsidRPr="00592DAD" w:rsidRDefault="00EA29B7" w:rsidP="00997F86">
                  <w:pPr>
                    <w:spacing w:after="0" w:line="276" w:lineRule="auto"/>
                    <w:jc w:val="both"/>
                    <w:rPr>
                      <w:rFonts w:ascii="Arial" w:eastAsia="Times New Roman" w:hAnsi="Arial" w:cs="Arial"/>
                      <w:color w:val="000000"/>
                      <w:sz w:val="24"/>
                      <w:szCs w:val="24"/>
                      <w:lang w:eastAsia="es-CO"/>
                    </w:rPr>
                  </w:pPr>
                  <w:r w:rsidRPr="00592DAD">
                    <w:rPr>
                      <w:rFonts w:ascii="Arial" w:eastAsia="Times New Roman" w:hAnsi="Arial" w:cs="Arial"/>
                      <w:color w:val="000000"/>
                      <w:sz w:val="24"/>
                      <w:szCs w:val="24"/>
                      <w:lang w:eastAsia="es-CO"/>
                    </w:rPr>
                    <w:t>Pasa a ser debatido por la Plenaria de la Cámara de Representantes.</w:t>
                  </w:r>
                </w:p>
              </w:tc>
            </w:tr>
            <w:tr w:rsidR="00EA29B7" w:rsidRPr="00592DAD" w:rsidTr="00997F86">
              <w:trPr>
                <w:trHeight w:val="3484"/>
              </w:trPr>
              <w:tc>
                <w:tcPr>
                  <w:tcW w:w="1784" w:type="dxa"/>
                  <w:tcBorders>
                    <w:top w:val="nil"/>
                    <w:left w:val="single" w:sz="4" w:space="0" w:color="auto"/>
                    <w:bottom w:val="single" w:sz="4" w:space="0" w:color="auto"/>
                    <w:right w:val="single" w:sz="4" w:space="0" w:color="auto"/>
                  </w:tcBorders>
                  <w:shd w:val="clear" w:color="auto" w:fill="auto"/>
                  <w:vAlign w:val="center"/>
                  <w:hideMark/>
                </w:tcPr>
                <w:p w:rsidR="00EA29B7" w:rsidRPr="00592DAD" w:rsidRDefault="00EA29B7" w:rsidP="00997F86">
                  <w:pPr>
                    <w:spacing w:after="0" w:line="276" w:lineRule="auto"/>
                    <w:jc w:val="both"/>
                    <w:rPr>
                      <w:rFonts w:ascii="Arial" w:eastAsia="Times New Roman" w:hAnsi="Arial" w:cs="Arial"/>
                      <w:color w:val="000000"/>
                      <w:sz w:val="24"/>
                      <w:szCs w:val="24"/>
                      <w:lang w:eastAsia="es-CO"/>
                    </w:rPr>
                  </w:pPr>
                  <w:r w:rsidRPr="00592DAD">
                    <w:rPr>
                      <w:rFonts w:ascii="Arial" w:eastAsia="Times New Roman" w:hAnsi="Arial" w:cs="Arial"/>
                      <w:color w:val="000000"/>
                      <w:sz w:val="24"/>
                      <w:szCs w:val="24"/>
                      <w:lang w:eastAsia="es-CO"/>
                    </w:rPr>
                    <w:lastRenderedPageBreak/>
                    <w:t xml:space="preserve">Proyecto de ley No. 127 de 2017: </w:t>
                  </w:r>
                  <w:r w:rsidRPr="00592DAD">
                    <w:rPr>
                      <w:rFonts w:ascii="Arial" w:eastAsia="Times New Roman" w:hAnsi="Arial" w:cs="Arial"/>
                      <w:b/>
                      <w:bCs/>
                      <w:i/>
                      <w:iCs/>
                      <w:color w:val="000000"/>
                      <w:sz w:val="24"/>
                      <w:szCs w:val="24"/>
                      <w:lang w:eastAsia="es-CO"/>
                    </w:rPr>
                    <w:t>Por medio de la cual se crea la política contra la pérdida y el desperdicio de alimentos y se dictan otras disposiciones. </w:t>
                  </w:r>
                </w:p>
              </w:tc>
              <w:tc>
                <w:tcPr>
                  <w:tcW w:w="2791" w:type="dxa"/>
                  <w:tcBorders>
                    <w:top w:val="nil"/>
                    <w:left w:val="nil"/>
                    <w:bottom w:val="single" w:sz="4" w:space="0" w:color="auto"/>
                    <w:right w:val="single" w:sz="4" w:space="0" w:color="auto"/>
                  </w:tcBorders>
                  <w:shd w:val="clear" w:color="auto" w:fill="auto"/>
                  <w:vAlign w:val="center"/>
                  <w:hideMark/>
                </w:tcPr>
                <w:p w:rsidR="00EA29B7" w:rsidRPr="00592DAD" w:rsidRDefault="00EA29B7" w:rsidP="00997F86">
                  <w:pPr>
                    <w:spacing w:after="0" w:line="276" w:lineRule="auto"/>
                    <w:jc w:val="both"/>
                    <w:rPr>
                      <w:rFonts w:ascii="Arial" w:eastAsia="Times New Roman" w:hAnsi="Arial" w:cs="Arial"/>
                      <w:color w:val="333333"/>
                      <w:sz w:val="24"/>
                      <w:szCs w:val="24"/>
                      <w:lang w:eastAsia="es-CO"/>
                    </w:rPr>
                  </w:pPr>
                  <w:r w:rsidRPr="00592DAD">
                    <w:rPr>
                      <w:rFonts w:ascii="Arial" w:eastAsia="Times New Roman" w:hAnsi="Arial" w:cs="Arial"/>
                      <w:color w:val="333333"/>
                      <w:sz w:val="24"/>
                      <w:szCs w:val="24"/>
                      <w:lang w:eastAsia="es-CO"/>
                    </w:rPr>
                    <w:t xml:space="preserve">El objeto de la presente ley es crear la política contra la pérdida y el desperdicio de alimentos. La reducción de pérdidas y desperdicios de alimentos implica sensibilizar, formar, movilizar y responsabilizar a los productores, transformadores, distribuidores de productos alimenticios, consumidores y </w:t>
                  </w:r>
                  <w:r w:rsidRPr="00592DAD">
                    <w:rPr>
                      <w:rFonts w:ascii="Arial" w:eastAsia="Times New Roman" w:hAnsi="Arial" w:cs="Arial"/>
                      <w:color w:val="333333"/>
                      <w:sz w:val="24"/>
                      <w:szCs w:val="24"/>
                      <w:lang w:eastAsia="es-CO"/>
                    </w:rPr>
                    <w:lastRenderedPageBreak/>
                    <w:t>asociaciones a nivel local, departamental y nacional para realizar un manejo adecuado de los alimentos priorizando como destino final el consumo humano.</w:t>
                  </w:r>
                </w:p>
              </w:tc>
              <w:tc>
                <w:tcPr>
                  <w:tcW w:w="1279" w:type="dxa"/>
                  <w:tcBorders>
                    <w:top w:val="nil"/>
                    <w:left w:val="nil"/>
                    <w:bottom w:val="single" w:sz="4" w:space="0" w:color="auto"/>
                    <w:right w:val="single" w:sz="4" w:space="0" w:color="auto"/>
                  </w:tcBorders>
                  <w:shd w:val="clear" w:color="auto" w:fill="auto"/>
                  <w:vAlign w:val="center"/>
                  <w:hideMark/>
                </w:tcPr>
                <w:p w:rsidR="00EA29B7" w:rsidRPr="00592DAD" w:rsidRDefault="00EA29B7" w:rsidP="00997F86">
                  <w:pPr>
                    <w:spacing w:after="0" w:line="276" w:lineRule="auto"/>
                    <w:jc w:val="both"/>
                    <w:rPr>
                      <w:rFonts w:ascii="Arial" w:eastAsia="Times New Roman" w:hAnsi="Arial" w:cs="Arial"/>
                      <w:color w:val="000000"/>
                      <w:sz w:val="24"/>
                      <w:szCs w:val="24"/>
                      <w:lang w:eastAsia="es-CO"/>
                    </w:rPr>
                  </w:pPr>
                  <w:r w:rsidRPr="00592DAD">
                    <w:rPr>
                      <w:rFonts w:ascii="Arial" w:eastAsia="Times New Roman" w:hAnsi="Arial" w:cs="Arial"/>
                      <w:color w:val="000000"/>
                      <w:sz w:val="24"/>
                      <w:szCs w:val="24"/>
                      <w:lang w:eastAsia="es-CO"/>
                    </w:rPr>
                    <w:lastRenderedPageBreak/>
                    <w:t> </w:t>
                  </w:r>
                </w:p>
              </w:tc>
              <w:tc>
                <w:tcPr>
                  <w:tcW w:w="1127" w:type="dxa"/>
                  <w:tcBorders>
                    <w:top w:val="nil"/>
                    <w:left w:val="nil"/>
                    <w:bottom w:val="single" w:sz="4" w:space="0" w:color="auto"/>
                    <w:right w:val="single" w:sz="4" w:space="0" w:color="auto"/>
                  </w:tcBorders>
                  <w:shd w:val="clear" w:color="auto" w:fill="auto"/>
                  <w:noWrap/>
                  <w:vAlign w:val="bottom"/>
                  <w:hideMark/>
                </w:tcPr>
                <w:p w:rsidR="00EA29B7" w:rsidRPr="00592DAD" w:rsidRDefault="00EA29B7" w:rsidP="00997F86">
                  <w:pPr>
                    <w:spacing w:after="0" w:line="276" w:lineRule="auto"/>
                    <w:jc w:val="both"/>
                    <w:rPr>
                      <w:rFonts w:ascii="Arial" w:eastAsia="Times New Roman" w:hAnsi="Arial" w:cs="Arial"/>
                      <w:color w:val="000000"/>
                      <w:sz w:val="24"/>
                      <w:szCs w:val="24"/>
                      <w:lang w:eastAsia="es-CO"/>
                    </w:rPr>
                  </w:pPr>
                  <w:r w:rsidRPr="00592DAD">
                    <w:rPr>
                      <w:rFonts w:ascii="Arial" w:eastAsia="Times New Roman" w:hAnsi="Arial" w:cs="Arial"/>
                      <w:color w:val="000000"/>
                      <w:sz w:val="24"/>
                      <w:szCs w:val="24"/>
                      <w:lang w:eastAsia="es-CO"/>
                    </w:rPr>
                    <w:t> </w:t>
                  </w:r>
                </w:p>
              </w:tc>
              <w:tc>
                <w:tcPr>
                  <w:tcW w:w="1810" w:type="dxa"/>
                  <w:tcBorders>
                    <w:top w:val="nil"/>
                    <w:left w:val="nil"/>
                    <w:bottom w:val="single" w:sz="4" w:space="0" w:color="auto"/>
                    <w:right w:val="single" w:sz="4" w:space="0" w:color="auto"/>
                  </w:tcBorders>
                  <w:shd w:val="clear" w:color="auto" w:fill="auto"/>
                  <w:noWrap/>
                  <w:vAlign w:val="bottom"/>
                  <w:hideMark/>
                </w:tcPr>
                <w:p w:rsidR="00EA29B7" w:rsidRPr="00592DAD" w:rsidRDefault="00EA29B7" w:rsidP="00997F86">
                  <w:pPr>
                    <w:spacing w:after="0" w:line="276" w:lineRule="auto"/>
                    <w:jc w:val="both"/>
                    <w:rPr>
                      <w:rFonts w:ascii="Arial" w:eastAsia="Times New Roman" w:hAnsi="Arial" w:cs="Arial"/>
                      <w:color w:val="000000"/>
                      <w:sz w:val="24"/>
                      <w:szCs w:val="24"/>
                      <w:lang w:eastAsia="es-CO"/>
                    </w:rPr>
                  </w:pPr>
                  <w:r w:rsidRPr="00592DAD">
                    <w:rPr>
                      <w:rFonts w:ascii="Arial" w:eastAsia="Times New Roman" w:hAnsi="Arial" w:cs="Arial"/>
                      <w:color w:val="000000"/>
                      <w:sz w:val="24"/>
                      <w:szCs w:val="24"/>
                      <w:lang w:eastAsia="es-CO"/>
                    </w:rPr>
                    <w:t> </w:t>
                  </w:r>
                </w:p>
              </w:tc>
            </w:tr>
            <w:tr w:rsidR="00EA29B7" w:rsidRPr="00592DAD" w:rsidTr="00997F86">
              <w:trPr>
                <w:trHeight w:val="2047"/>
              </w:trPr>
              <w:tc>
                <w:tcPr>
                  <w:tcW w:w="1784" w:type="dxa"/>
                  <w:tcBorders>
                    <w:top w:val="nil"/>
                    <w:left w:val="single" w:sz="4" w:space="0" w:color="auto"/>
                    <w:bottom w:val="single" w:sz="4" w:space="0" w:color="auto"/>
                    <w:right w:val="single" w:sz="4" w:space="0" w:color="auto"/>
                  </w:tcBorders>
                  <w:shd w:val="clear" w:color="auto" w:fill="auto"/>
                  <w:vAlign w:val="bottom"/>
                  <w:hideMark/>
                </w:tcPr>
                <w:p w:rsidR="00EA29B7" w:rsidRPr="00592DAD" w:rsidRDefault="00EA29B7" w:rsidP="00997F86">
                  <w:pPr>
                    <w:spacing w:after="0" w:line="276" w:lineRule="auto"/>
                    <w:jc w:val="both"/>
                    <w:rPr>
                      <w:rFonts w:ascii="Arial" w:eastAsia="Times New Roman" w:hAnsi="Arial" w:cs="Arial"/>
                      <w:color w:val="000000"/>
                      <w:sz w:val="24"/>
                      <w:szCs w:val="24"/>
                      <w:lang w:eastAsia="es-CO"/>
                    </w:rPr>
                  </w:pPr>
                  <w:r>
                    <w:rPr>
                      <w:rFonts w:ascii="Arial" w:eastAsia="Times New Roman" w:hAnsi="Arial" w:cs="Arial"/>
                      <w:color w:val="000000"/>
                      <w:sz w:val="24"/>
                      <w:szCs w:val="24"/>
                      <w:lang w:eastAsia="es-CO"/>
                    </w:rPr>
                    <w:lastRenderedPageBreak/>
                    <w:t>Pro</w:t>
                  </w:r>
                  <w:r w:rsidRPr="00592DAD">
                    <w:rPr>
                      <w:rFonts w:ascii="Arial" w:eastAsia="Times New Roman" w:hAnsi="Arial" w:cs="Arial"/>
                      <w:color w:val="000000"/>
                      <w:sz w:val="24"/>
                      <w:szCs w:val="24"/>
                      <w:lang w:eastAsia="es-CO"/>
                    </w:rPr>
                    <w:t xml:space="preserve">yecto de ley estaturaria No. 186 de 2017: </w:t>
                  </w:r>
                  <w:r w:rsidRPr="00592DAD">
                    <w:rPr>
                      <w:rFonts w:ascii="Arial" w:eastAsia="Times New Roman" w:hAnsi="Arial" w:cs="Arial"/>
                      <w:b/>
                      <w:bCs/>
                      <w:i/>
                      <w:iCs/>
                      <w:color w:val="000000"/>
                      <w:sz w:val="24"/>
                      <w:szCs w:val="24"/>
                      <w:lang w:eastAsia="es-CO"/>
                    </w:rPr>
                    <w:t>Por medio del cual se prohíbe la maternidad subrogada con fines lucrativos y se crean controles para prevenir esta práctica</w:t>
                  </w:r>
                </w:p>
              </w:tc>
              <w:tc>
                <w:tcPr>
                  <w:tcW w:w="2791" w:type="dxa"/>
                  <w:tcBorders>
                    <w:top w:val="nil"/>
                    <w:left w:val="nil"/>
                    <w:bottom w:val="single" w:sz="4" w:space="0" w:color="auto"/>
                    <w:right w:val="single" w:sz="4" w:space="0" w:color="auto"/>
                  </w:tcBorders>
                  <w:shd w:val="clear" w:color="auto" w:fill="auto"/>
                  <w:vAlign w:val="center"/>
                  <w:hideMark/>
                </w:tcPr>
                <w:p w:rsidR="00EA29B7" w:rsidRPr="00592DAD" w:rsidRDefault="00EA29B7" w:rsidP="00997F86">
                  <w:pPr>
                    <w:spacing w:after="0" w:line="276" w:lineRule="auto"/>
                    <w:jc w:val="both"/>
                    <w:rPr>
                      <w:rFonts w:ascii="Arial" w:eastAsia="Times New Roman" w:hAnsi="Arial" w:cs="Arial"/>
                      <w:color w:val="333333"/>
                      <w:sz w:val="24"/>
                      <w:szCs w:val="24"/>
                      <w:lang w:eastAsia="es-CO"/>
                    </w:rPr>
                  </w:pPr>
                  <w:r w:rsidRPr="00592DAD">
                    <w:rPr>
                      <w:rFonts w:ascii="Arial" w:eastAsia="Times New Roman" w:hAnsi="Arial" w:cs="Arial"/>
                      <w:color w:val="333333"/>
                      <w:sz w:val="24"/>
                      <w:szCs w:val="24"/>
                      <w:lang w:eastAsia="es-CO"/>
                    </w:rPr>
                    <w:t>El proyecto de ley busca penalizar y establecer controles para prohibir el alquiler de vientres o maternidad subrogada con fines de lucro, al considerarlo una forma de trata personas que comercializa bebés y atenta contra la dignidad de la mujer.</w:t>
                  </w:r>
                </w:p>
              </w:tc>
              <w:tc>
                <w:tcPr>
                  <w:tcW w:w="1279" w:type="dxa"/>
                  <w:tcBorders>
                    <w:top w:val="nil"/>
                    <w:left w:val="nil"/>
                    <w:bottom w:val="single" w:sz="4" w:space="0" w:color="auto"/>
                    <w:right w:val="single" w:sz="4" w:space="0" w:color="auto"/>
                  </w:tcBorders>
                  <w:shd w:val="clear" w:color="auto" w:fill="auto"/>
                  <w:vAlign w:val="center"/>
                  <w:hideMark/>
                </w:tcPr>
                <w:p w:rsidR="00EA29B7" w:rsidRPr="00592DAD" w:rsidRDefault="00EA29B7" w:rsidP="00997F86">
                  <w:pPr>
                    <w:spacing w:after="0" w:line="276" w:lineRule="auto"/>
                    <w:jc w:val="both"/>
                    <w:rPr>
                      <w:rFonts w:ascii="Arial" w:eastAsia="Times New Roman" w:hAnsi="Arial" w:cs="Arial"/>
                      <w:color w:val="000000"/>
                      <w:sz w:val="24"/>
                      <w:szCs w:val="24"/>
                      <w:lang w:eastAsia="es-CO"/>
                    </w:rPr>
                  </w:pPr>
                  <w:r w:rsidRPr="00592DAD">
                    <w:rPr>
                      <w:rFonts w:ascii="Arial" w:eastAsia="Times New Roman" w:hAnsi="Arial" w:cs="Arial"/>
                      <w:color w:val="000000"/>
                      <w:sz w:val="24"/>
                      <w:szCs w:val="24"/>
                      <w:lang w:eastAsia="es-CO"/>
                    </w:rPr>
                    <w:t>11 de septiembre de 2017</w:t>
                  </w:r>
                </w:p>
              </w:tc>
              <w:tc>
                <w:tcPr>
                  <w:tcW w:w="1127" w:type="dxa"/>
                  <w:tcBorders>
                    <w:top w:val="nil"/>
                    <w:left w:val="nil"/>
                    <w:bottom w:val="single" w:sz="4" w:space="0" w:color="auto"/>
                    <w:right w:val="single" w:sz="4" w:space="0" w:color="auto"/>
                  </w:tcBorders>
                  <w:shd w:val="clear" w:color="auto" w:fill="auto"/>
                  <w:noWrap/>
                  <w:vAlign w:val="bottom"/>
                  <w:hideMark/>
                </w:tcPr>
                <w:p w:rsidR="00EA29B7" w:rsidRPr="00592DAD" w:rsidRDefault="00EA29B7" w:rsidP="00997F86">
                  <w:pPr>
                    <w:spacing w:after="0" w:line="276" w:lineRule="auto"/>
                    <w:jc w:val="both"/>
                    <w:rPr>
                      <w:rFonts w:ascii="Arial" w:eastAsia="Times New Roman" w:hAnsi="Arial" w:cs="Arial"/>
                      <w:color w:val="000000"/>
                      <w:sz w:val="24"/>
                      <w:szCs w:val="24"/>
                      <w:lang w:eastAsia="es-CO"/>
                    </w:rPr>
                  </w:pPr>
                  <w:r w:rsidRPr="00592DAD">
                    <w:rPr>
                      <w:rFonts w:ascii="Arial" w:eastAsia="Times New Roman" w:hAnsi="Arial" w:cs="Arial"/>
                      <w:color w:val="000000"/>
                      <w:sz w:val="24"/>
                      <w:szCs w:val="24"/>
                      <w:lang w:eastAsia="es-CO"/>
                    </w:rPr>
                    <w:t> </w:t>
                  </w:r>
                </w:p>
              </w:tc>
              <w:tc>
                <w:tcPr>
                  <w:tcW w:w="1810" w:type="dxa"/>
                  <w:tcBorders>
                    <w:top w:val="nil"/>
                    <w:left w:val="nil"/>
                    <w:bottom w:val="single" w:sz="4" w:space="0" w:color="auto"/>
                    <w:right w:val="single" w:sz="4" w:space="0" w:color="auto"/>
                  </w:tcBorders>
                  <w:shd w:val="clear" w:color="auto" w:fill="auto"/>
                  <w:noWrap/>
                  <w:vAlign w:val="bottom"/>
                  <w:hideMark/>
                </w:tcPr>
                <w:p w:rsidR="00EA29B7" w:rsidRPr="00592DAD" w:rsidRDefault="00EA29B7" w:rsidP="00997F86">
                  <w:pPr>
                    <w:spacing w:after="0" w:line="276" w:lineRule="auto"/>
                    <w:jc w:val="both"/>
                    <w:rPr>
                      <w:rFonts w:ascii="Arial" w:eastAsia="Times New Roman" w:hAnsi="Arial" w:cs="Arial"/>
                      <w:color w:val="000000"/>
                      <w:sz w:val="24"/>
                      <w:szCs w:val="24"/>
                      <w:lang w:eastAsia="es-CO"/>
                    </w:rPr>
                  </w:pPr>
                  <w:r w:rsidRPr="00592DAD">
                    <w:rPr>
                      <w:rFonts w:ascii="Arial" w:eastAsia="Times New Roman" w:hAnsi="Arial" w:cs="Arial"/>
                      <w:color w:val="000000"/>
                      <w:sz w:val="24"/>
                      <w:szCs w:val="24"/>
                      <w:lang w:eastAsia="es-CO"/>
                    </w:rPr>
                    <w:t> </w:t>
                  </w:r>
                </w:p>
              </w:tc>
            </w:tr>
          </w:tbl>
          <w:p w:rsidR="00EA29B7" w:rsidRDefault="00EA29B7" w:rsidP="00997F86">
            <w:pPr>
              <w:spacing w:after="0" w:line="240" w:lineRule="auto"/>
              <w:rPr>
                <w:rFonts w:ascii="Arial" w:eastAsia="Times New Roman" w:hAnsi="Arial" w:cs="Arial"/>
                <w:sz w:val="24"/>
                <w:szCs w:val="24"/>
                <w:lang w:eastAsia="es-CO"/>
              </w:rPr>
            </w:pPr>
          </w:p>
          <w:p w:rsidR="00EA29B7" w:rsidRPr="00FC0DC4" w:rsidRDefault="00EA29B7" w:rsidP="00997F86">
            <w:pPr>
              <w:spacing w:line="276" w:lineRule="auto"/>
              <w:jc w:val="both"/>
              <w:rPr>
                <w:rFonts w:ascii="Arial" w:hAnsi="Arial" w:cs="Arial"/>
                <w:sz w:val="24"/>
                <w:szCs w:val="24"/>
              </w:rPr>
            </w:pPr>
            <w:r>
              <w:rPr>
                <w:rFonts w:ascii="Arial" w:hAnsi="Arial" w:cs="Arial"/>
                <w:sz w:val="24"/>
                <w:szCs w:val="24"/>
              </w:rPr>
              <w:lastRenderedPageBreak/>
              <w:t>C</w:t>
            </w:r>
            <w:r w:rsidRPr="00FC0DC4">
              <w:rPr>
                <w:rFonts w:ascii="Arial" w:hAnsi="Arial" w:cs="Arial"/>
                <w:sz w:val="24"/>
                <w:szCs w:val="24"/>
              </w:rPr>
              <w:t xml:space="preserve">oautor de más de 35 proyectos de ley como: </w:t>
            </w:r>
          </w:p>
          <w:p w:rsidR="00EA29B7" w:rsidRPr="00FC0DC4" w:rsidRDefault="00EA29B7" w:rsidP="00EA29B7">
            <w:pPr>
              <w:pStyle w:val="Prrafodelista"/>
              <w:numPr>
                <w:ilvl w:val="0"/>
                <w:numId w:val="215"/>
              </w:numPr>
              <w:spacing w:line="276" w:lineRule="auto"/>
              <w:jc w:val="both"/>
              <w:rPr>
                <w:rFonts w:ascii="Arial" w:hAnsi="Arial" w:cs="Arial"/>
                <w:sz w:val="24"/>
                <w:szCs w:val="24"/>
              </w:rPr>
            </w:pPr>
            <w:r w:rsidRPr="00FC0DC4">
              <w:rPr>
                <w:rFonts w:ascii="Arial" w:hAnsi="Arial" w:cs="Arial"/>
                <w:sz w:val="24"/>
                <w:szCs w:val="24"/>
              </w:rPr>
              <w:t>Por medio del cual se modifican los artículos 236, 238 y 239 del código sustantivo del trabajo y se dictan otras disposiciones. Este proyecto de ley busca modificar el Código Sustantivo de Trabajo con el fin de ampliar la licencia de paternidad al padre o compañero permanente, cuando hay parto prematuro o múltiple y establecer mecanismos de protección al cónyuge o compañero permanente de la mujer embarazada, lactante, que no se encuentre trabajando.</w:t>
            </w:r>
          </w:p>
          <w:p w:rsidR="00EA29B7" w:rsidRPr="00FC0DC4" w:rsidRDefault="00EA29B7" w:rsidP="00EA29B7">
            <w:pPr>
              <w:pStyle w:val="Prrafodelista"/>
              <w:numPr>
                <w:ilvl w:val="0"/>
                <w:numId w:val="215"/>
              </w:numPr>
              <w:spacing w:line="276" w:lineRule="auto"/>
              <w:jc w:val="both"/>
              <w:rPr>
                <w:rFonts w:ascii="Arial" w:hAnsi="Arial" w:cs="Arial"/>
                <w:sz w:val="24"/>
                <w:szCs w:val="24"/>
              </w:rPr>
            </w:pPr>
            <w:r w:rsidRPr="00FC0DC4">
              <w:rPr>
                <w:rFonts w:ascii="Arial" w:hAnsi="Arial" w:cs="Arial"/>
                <w:sz w:val="24"/>
                <w:szCs w:val="24"/>
              </w:rPr>
              <w:t xml:space="preserve">Por medio del cual se delega al programa presidencial para el sistema nacional de juventud Colombia joven, la integración funcional del sistema en las garantías de derechos a las adolescentes embarazadas. </w:t>
            </w:r>
          </w:p>
          <w:p w:rsidR="00EA29B7" w:rsidRPr="00FC0DC4" w:rsidRDefault="00EA29B7" w:rsidP="00EA29B7">
            <w:pPr>
              <w:pStyle w:val="Prrafodelista"/>
              <w:numPr>
                <w:ilvl w:val="0"/>
                <w:numId w:val="215"/>
              </w:numPr>
              <w:spacing w:line="276" w:lineRule="auto"/>
              <w:jc w:val="both"/>
              <w:rPr>
                <w:rFonts w:ascii="Arial" w:hAnsi="Arial" w:cs="Arial"/>
                <w:sz w:val="24"/>
                <w:szCs w:val="24"/>
              </w:rPr>
            </w:pPr>
            <w:r w:rsidRPr="00FC0DC4">
              <w:rPr>
                <w:rFonts w:ascii="Arial" w:hAnsi="Arial" w:cs="Arial"/>
                <w:sz w:val="24"/>
                <w:szCs w:val="24"/>
              </w:rPr>
              <w:t>Por el cual se adiciona ley 1098 de 2006, artículo 25 y 39 numeral 4°. y se dictan otras disposiciones. La presente ley tiene por objeto garantizar en tiempo real, el registro civil de nacimiento de los recién nacidos.</w:t>
            </w:r>
          </w:p>
          <w:p w:rsidR="00EA29B7" w:rsidRPr="00FC0DC4" w:rsidRDefault="00EA29B7" w:rsidP="00EA29B7">
            <w:pPr>
              <w:pStyle w:val="Prrafodelista"/>
              <w:numPr>
                <w:ilvl w:val="0"/>
                <w:numId w:val="215"/>
              </w:numPr>
              <w:spacing w:line="276" w:lineRule="auto"/>
              <w:jc w:val="both"/>
              <w:rPr>
                <w:rFonts w:ascii="Arial" w:hAnsi="Arial" w:cs="Arial"/>
                <w:sz w:val="24"/>
                <w:szCs w:val="24"/>
              </w:rPr>
            </w:pPr>
            <w:r w:rsidRPr="00FC0DC4">
              <w:rPr>
                <w:rFonts w:ascii="Arial" w:hAnsi="Arial" w:cs="Arial"/>
                <w:sz w:val="24"/>
                <w:szCs w:val="24"/>
              </w:rPr>
              <w:t>Por medio del cual se fortalece el sistema de video vigilancia, a través de la instalación y monitoreo de cámaras en los ingresos de las instituciones educativas del país.</w:t>
            </w:r>
          </w:p>
          <w:p w:rsidR="00EA29B7" w:rsidRPr="00FC0DC4" w:rsidRDefault="00EA29B7" w:rsidP="00EA29B7">
            <w:pPr>
              <w:pStyle w:val="Prrafodelista"/>
              <w:numPr>
                <w:ilvl w:val="0"/>
                <w:numId w:val="215"/>
              </w:numPr>
              <w:spacing w:line="276" w:lineRule="auto"/>
              <w:jc w:val="both"/>
              <w:rPr>
                <w:rFonts w:ascii="Arial" w:hAnsi="Arial" w:cs="Arial"/>
                <w:sz w:val="24"/>
                <w:szCs w:val="24"/>
              </w:rPr>
            </w:pPr>
            <w:r w:rsidRPr="00FC0DC4">
              <w:rPr>
                <w:rFonts w:ascii="Arial" w:hAnsi="Arial" w:cs="Arial"/>
                <w:sz w:val="24"/>
                <w:szCs w:val="24"/>
              </w:rPr>
              <w:t>Por medio del cual se limita la reelección en los cuerpos colegiados de elección directa. El proyecto de acto legislativo presentado a consideración del Honorable Congreso de la República busca limitar la reelección de cuerpos colegiados de elección directa, de forma que sus integrantes solo puedan reelegirse por una única vez a la misma corporación.</w:t>
            </w:r>
          </w:p>
          <w:p w:rsidR="00EA29B7" w:rsidRPr="00FC0DC4" w:rsidRDefault="00EA29B7" w:rsidP="00EA29B7">
            <w:pPr>
              <w:pStyle w:val="Prrafodelista"/>
              <w:numPr>
                <w:ilvl w:val="0"/>
                <w:numId w:val="215"/>
              </w:numPr>
              <w:spacing w:line="276" w:lineRule="auto"/>
              <w:jc w:val="both"/>
              <w:rPr>
                <w:rFonts w:ascii="Arial" w:hAnsi="Arial" w:cs="Arial"/>
                <w:sz w:val="24"/>
                <w:szCs w:val="24"/>
              </w:rPr>
            </w:pPr>
            <w:r w:rsidRPr="00FC0DC4">
              <w:rPr>
                <w:rFonts w:ascii="Arial" w:hAnsi="Arial" w:cs="Arial"/>
                <w:sz w:val="24"/>
                <w:szCs w:val="24"/>
              </w:rPr>
              <w:t xml:space="preserve">Por la cual se modifica y adiciona la ley 5ª de 1992, se crea la comisión legal por la juventud colombiana del congreso de la república y se dictan otras disposiciones. </w:t>
            </w:r>
          </w:p>
          <w:p w:rsidR="00EA29B7" w:rsidRPr="00FC0DC4" w:rsidRDefault="00EA29B7" w:rsidP="00EA29B7">
            <w:pPr>
              <w:pStyle w:val="Prrafodelista"/>
              <w:numPr>
                <w:ilvl w:val="0"/>
                <w:numId w:val="215"/>
              </w:numPr>
              <w:spacing w:line="276" w:lineRule="auto"/>
              <w:jc w:val="both"/>
              <w:rPr>
                <w:rFonts w:ascii="Arial" w:hAnsi="Arial" w:cs="Arial"/>
                <w:sz w:val="24"/>
                <w:szCs w:val="24"/>
              </w:rPr>
            </w:pPr>
            <w:r w:rsidRPr="00FC0DC4">
              <w:rPr>
                <w:rFonts w:ascii="Arial" w:hAnsi="Arial" w:cs="Arial"/>
                <w:sz w:val="24"/>
                <w:szCs w:val="24"/>
              </w:rPr>
              <w:t>Por el cual se crea el sistema general para la atención integral y protección a personas con trastorno del espectro autista (t.e.a.) y condiciones similares y se dictan otras disposiciones.</w:t>
            </w:r>
          </w:p>
          <w:p w:rsidR="00EA29B7" w:rsidRPr="00FC0DC4" w:rsidRDefault="00EA29B7" w:rsidP="00EA29B7">
            <w:pPr>
              <w:pStyle w:val="Prrafodelista"/>
              <w:numPr>
                <w:ilvl w:val="0"/>
                <w:numId w:val="215"/>
              </w:numPr>
              <w:spacing w:line="276" w:lineRule="auto"/>
              <w:jc w:val="both"/>
              <w:rPr>
                <w:rFonts w:ascii="Arial" w:hAnsi="Arial" w:cs="Arial"/>
                <w:sz w:val="24"/>
                <w:szCs w:val="24"/>
              </w:rPr>
            </w:pPr>
            <w:r w:rsidRPr="00FC0DC4">
              <w:rPr>
                <w:rFonts w:ascii="Arial" w:hAnsi="Arial" w:cs="Arial"/>
                <w:sz w:val="24"/>
                <w:szCs w:val="24"/>
              </w:rPr>
              <w:t>Por medio de la cual se decreta al municipio de Santa Cruz de Mompóx, del departamento de Bolívar, como distrito especial, turístico, cultural e histórico de Colombia.</w:t>
            </w:r>
          </w:p>
          <w:p w:rsidR="00EA29B7" w:rsidRPr="00FC0DC4" w:rsidRDefault="00EA29B7" w:rsidP="00EA29B7">
            <w:pPr>
              <w:pStyle w:val="Prrafodelista"/>
              <w:numPr>
                <w:ilvl w:val="0"/>
                <w:numId w:val="215"/>
              </w:numPr>
              <w:spacing w:line="276" w:lineRule="auto"/>
              <w:jc w:val="both"/>
              <w:rPr>
                <w:rFonts w:ascii="Arial" w:hAnsi="Arial" w:cs="Arial"/>
                <w:sz w:val="24"/>
                <w:szCs w:val="24"/>
              </w:rPr>
            </w:pPr>
            <w:r w:rsidRPr="00FC0DC4">
              <w:rPr>
                <w:rFonts w:ascii="Arial" w:hAnsi="Arial" w:cs="Arial"/>
                <w:sz w:val="24"/>
                <w:szCs w:val="24"/>
              </w:rPr>
              <w:t xml:space="preserve">Por medio de la cual se modifica la ley la ley 1708 de 2014 código de extinción de dominio. </w:t>
            </w:r>
          </w:p>
          <w:p w:rsidR="00EA29B7" w:rsidRPr="00FC0DC4" w:rsidRDefault="00EA29B7" w:rsidP="00EA29B7">
            <w:pPr>
              <w:pStyle w:val="Prrafodelista"/>
              <w:numPr>
                <w:ilvl w:val="0"/>
                <w:numId w:val="215"/>
              </w:numPr>
              <w:spacing w:line="276" w:lineRule="auto"/>
              <w:jc w:val="both"/>
              <w:rPr>
                <w:rFonts w:ascii="Arial" w:hAnsi="Arial" w:cs="Arial"/>
                <w:sz w:val="24"/>
                <w:szCs w:val="24"/>
              </w:rPr>
            </w:pPr>
            <w:r w:rsidRPr="00FC0DC4">
              <w:rPr>
                <w:rFonts w:ascii="Arial" w:hAnsi="Arial" w:cs="Arial"/>
                <w:sz w:val="24"/>
                <w:szCs w:val="24"/>
              </w:rPr>
              <w:lastRenderedPageBreak/>
              <w:t xml:space="preserve">Por medio del cual se establece la entrega de informe anual sobre el desarrollo, avance y consolidación de los acuerdos comerciales suscritos por Colombia. </w:t>
            </w:r>
          </w:p>
          <w:p w:rsidR="00EA29B7" w:rsidRPr="00FC0DC4" w:rsidRDefault="00EA29B7" w:rsidP="00EA29B7">
            <w:pPr>
              <w:pStyle w:val="Prrafodelista"/>
              <w:numPr>
                <w:ilvl w:val="0"/>
                <w:numId w:val="215"/>
              </w:numPr>
              <w:spacing w:line="276" w:lineRule="auto"/>
              <w:jc w:val="both"/>
              <w:rPr>
                <w:rFonts w:ascii="Arial" w:hAnsi="Arial" w:cs="Arial"/>
                <w:sz w:val="24"/>
                <w:szCs w:val="24"/>
              </w:rPr>
            </w:pPr>
            <w:r w:rsidRPr="00FC0DC4">
              <w:rPr>
                <w:rFonts w:ascii="Arial" w:hAnsi="Arial" w:cs="Arial"/>
                <w:sz w:val="24"/>
                <w:szCs w:val="24"/>
              </w:rPr>
              <w:t xml:space="preserve">Por medio del cual se modifica la edad máxima de retiro de algunos servidores públicos del orden nacional y de los particulares que ejercen funciones públicas de modo permanente. </w:t>
            </w:r>
          </w:p>
          <w:p w:rsidR="00EA29B7" w:rsidRPr="00FC0DC4" w:rsidRDefault="00EA29B7" w:rsidP="00EA29B7">
            <w:pPr>
              <w:pStyle w:val="Prrafodelista"/>
              <w:numPr>
                <w:ilvl w:val="0"/>
                <w:numId w:val="215"/>
              </w:numPr>
              <w:spacing w:line="276" w:lineRule="auto"/>
              <w:jc w:val="both"/>
              <w:rPr>
                <w:rFonts w:ascii="Arial" w:hAnsi="Arial" w:cs="Arial"/>
                <w:sz w:val="24"/>
                <w:szCs w:val="24"/>
              </w:rPr>
            </w:pPr>
            <w:r w:rsidRPr="00FC0DC4">
              <w:rPr>
                <w:rFonts w:ascii="Arial" w:hAnsi="Arial" w:cs="Arial"/>
                <w:sz w:val="24"/>
                <w:szCs w:val="24"/>
              </w:rPr>
              <w:t>Por medio de la cual se regula la actividad de operación y procesamiento masivo de datos y se dictan otras disposiciones.</w:t>
            </w:r>
          </w:p>
          <w:p w:rsidR="00EA29B7" w:rsidRPr="00FC0DC4" w:rsidRDefault="00EA29B7" w:rsidP="00EA29B7">
            <w:pPr>
              <w:pStyle w:val="Prrafodelista"/>
              <w:numPr>
                <w:ilvl w:val="0"/>
                <w:numId w:val="215"/>
              </w:numPr>
              <w:spacing w:line="276" w:lineRule="auto"/>
              <w:jc w:val="both"/>
              <w:rPr>
                <w:rFonts w:ascii="Arial" w:hAnsi="Arial" w:cs="Arial"/>
                <w:sz w:val="24"/>
                <w:szCs w:val="24"/>
              </w:rPr>
            </w:pPr>
            <w:r w:rsidRPr="00FC0DC4">
              <w:rPr>
                <w:rFonts w:ascii="Arial" w:hAnsi="Arial" w:cs="Arial"/>
                <w:sz w:val="24"/>
                <w:szCs w:val="24"/>
              </w:rPr>
              <w:t>Por la cual se expide el código de ética para la fonoaudiología de Colombia.</w:t>
            </w:r>
          </w:p>
          <w:p w:rsidR="00EA29B7" w:rsidRPr="00FC0DC4" w:rsidRDefault="00EA29B7" w:rsidP="00EA29B7">
            <w:pPr>
              <w:pStyle w:val="Prrafodelista"/>
              <w:numPr>
                <w:ilvl w:val="0"/>
                <w:numId w:val="215"/>
              </w:numPr>
              <w:spacing w:line="276" w:lineRule="auto"/>
              <w:jc w:val="both"/>
              <w:rPr>
                <w:rFonts w:ascii="Arial" w:hAnsi="Arial" w:cs="Arial"/>
                <w:sz w:val="24"/>
                <w:szCs w:val="24"/>
              </w:rPr>
            </w:pPr>
            <w:r w:rsidRPr="00FC0DC4">
              <w:rPr>
                <w:rFonts w:ascii="Arial" w:hAnsi="Arial" w:cs="Arial"/>
                <w:sz w:val="24"/>
                <w:szCs w:val="24"/>
              </w:rPr>
              <w:t>Por medio del cual se modifican algunas normas que tiene que ver con el impuesto predial y el catastro, como sistema integral de información de tierras y soporte para efectos fiscales y se dictan otras disposiciones.</w:t>
            </w:r>
          </w:p>
          <w:p w:rsidR="00EA29B7" w:rsidRPr="00FC0DC4" w:rsidRDefault="00EA29B7" w:rsidP="00EA29B7">
            <w:pPr>
              <w:pStyle w:val="Prrafodelista"/>
              <w:numPr>
                <w:ilvl w:val="0"/>
                <w:numId w:val="215"/>
              </w:numPr>
              <w:spacing w:line="276" w:lineRule="auto"/>
              <w:jc w:val="both"/>
              <w:rPr>
                <w:rFonts w:ascii="Arial" w:hAnsi="Arial" w:cs="Arial"/>
                <w:sz w:val="24"/>
                <w:szCs w:val="24"/>
              </w:rPr>
            </w:pPr>
            <w:r w:rsidRPr="00FC0DC4">
              <w:rPr>
                <w:rFonts w:ascii="Arial" w:hAnsi="Arial" w:cs="Arial"/>
                <w:sz w:val="24"/>
                <w:szCs w:val="24"/>
              </w:rPr>
              <w:t>Por medio de la cual se institucionaliza el programa de parques seguros para la familia, la salud y el bienestar.</w:t>
            </w:r>
          </w:p>
          <w:p w:rsidR="00EA29B7" w:rsidRPr="00FC0DC4" w:rsidRDefault="00EA29B7" w:rsidP="00EA29B7">
            <w:pPr>
              <w:pStyle w:val="Prrafodelista"/>
              <w:numPr>
                <w:ilvl w:val="0"/>
                <w:numId w:val="215"/>
              </w:numPr>
              <w:spacing w:line="276" w:lineRule="auto"/>
              <w:jc w:val="both"/>
              <w:rPr>
                <w:rFonts w:ascii="Arial" w:hAnsi="Arial" w:cs="Arial"/>
                <w:sz w:val="24"/>
                <w:szCs w:val="24"/>
              </w:rPr>
            </w:pPr>
            <w:r w:rsidRPr="00FC0DC4">
              <w:rPr>
                <w:rFonts w:ascii="Arial" w:hAnsi="Arial" w:cs="Arial"/>
                <w:sz w:val="24"/>
                <w:szCs w:val="24"/>
              </w:rPr>
              <w:t>Por medio del cual se establece la mediación escolar como una estrategia alternativa para la solución de conflictos en las instituciones educativas oficiales.</w:t>
            </w:r>
          </w:p>
          <w:p w:rsidR="00EA29B7" w:rsidRPr="00FC0DC4" w:rsidRDefault="00EA29B7" w:rsidP="00EA29B7">
            <w:pPr>
              <w:pStyle w:val="Prrafodelista"/>
              <w:numPr>
                <w:ilvl w:val="0"/>
                <w:numId w:val="215"/>
              </w:numPr>
              <w:spacing w:line="276" w:lineRule="auto"/>
              <w:jc w:val="both"/>
              <w:rPr>
                <w:rFonts w:ascii="Arial" w:hAnsi="Arial" w:cs="Arial"/>
                <w:sz w:val="24"/>
                <w:szCs w:val="24"/>
              </w:rPr>
            </w:pPr>
            <w:r w:rsidRPr="00FC0DC4">
              <w:rPr>
                <w:rFonts w:ascii="Arial" w:hAnsi="Arial" w:cs="Arial"/>
                <w:sz w:val="24"/>
                <w:szCs w:val="24"/>
              </w:rPr>
              <w:t>Por la cual se promueve y regula el aprovechamiento integral y sostenible de la pesca y la acuicultura en los cuerpos de agua lacustres costeros y continentales del país.</w:t>
            </w:r>
          </w:p>
          <w:p w:rsidR="00EA29B7" w:rsidRPr="00FC0DC4" w:rsidRDefault="00EA29B7" w:rsidP="00EA29B7">
            <w:pPr>
              <w:pStyle w:val="Prrafodelista"/>
              <w:numPr>
                <w:ilvl w:val="0"/>
                <w:numId w:val="215"/>
              </w:numPr>
              <w:spacing w:line="276" w:lineRule="auto"/>
              <w:jc w:val="both"/>
              <w:rPr>
                <w:rFonts w:ascii="Arial" w:hAnsi="Arial" w:cs="Arial"/>
                <w:sz w:val="24"/>
                <w:szCs w:val="24"/>
              </w:rPr>
            </w:pPr>
            <w:r w:rsidRPr="00FC0DC4">
              <w:rPr>
                <w:rFonts w:ascii="Arial" w:hAnsi="Arial" w:cs="Arial"/>
                <w:sz w:val="24"/>
                <w:szCs w:val="24"/>
              </w:rPr>
              <w:t>Por medio del cual se le otorga la categoría de Distrito Especial Histórico, Turístico y Cultural a San Agustín del departamento del Huila.</w:t>
            </w:r>
          </w:p>
          <w:p w:rsidR="00EA29B7" w:rsidRPr="00FC0DC4" w:rsidRDefault="00EA29B7" w:rsidP="00EA29B7">
            <w:pPr>
              <w:pStyle w:val="Prrafodelista"/>
              <w:numPr>
                <w:ilvl w:val="0"/>
                <w:numId w:val="215"/>
              </w:numPr>
              <w:spacing w:line="276" w:lineRule="auto"/>
              <w:jc w:val="both"/>
              <w:rPr>
                <w:rFonts w:ascii="Arial" w:hAnsi="Arial" w:cs="Arial"/>
                <w:sz w:val="24"/>
                <w:szCs w:val="24"/>
              </w:rPr>
            </w:pPr>
            <w:r w:rsidRPr="00FC0DC4">
              <w:rPr>
                <w:rFonts w:ascii="Arial" w:hAnsi="Arial" w:cs="Arial"/>
                <w:sz w:val="24"/>
                <w:szCs w:val="24"/>
              </w:rPr>
              <w:t xml:space="preserve">Por la cual se modifica la ley estatutaria 1622 de 2013 y se dictan otras disposiciones. Modifica Estatuto de Ciudadanía Juvenil. </w:t>
            </w:r>
          </w:p>
          <w:p w:rsidR="00EA29B7" w:rsidRPr="00FC0DC4" w:rsidRDefault="00EA29B7" w:rsidP="00EA29B7">
            <w:pPr>
              <w:pStyle w:val="Prrafodelista"/>
              <w:numPr>
                <w:ilvl w:val="0"/>
                <w:numId w:val="215"/>
              </w:numPr>
              <w:spacing w:line="276" w:lineRule="auto"/>
              <w:jc w:val="both"/>
              <w:rPr>
                <w:rFonts w:ascii="Arial" w:hAnsi="Arial" w:cs="Arial"/>
                <w:sz w:val="24"/>
                <w:szCs w:val="24"/>
              </w:rPr>
            </w:pPr>
            <w:r w:rsidRPr="00FC0DC4">
              <w:rPr>
                <w:rFonts w:ascii="Arial" w:hAnsi="Arial" w:cs="Arial"/>
                <w:sz w:val="24"/>
                <w:szCs w:val="24"/>
              </w:rPr>
              <w:t>Por medio del cual se reforma el sistema electoral colombiano.</w:t>
            </w:r>
          </w:p>
          <w:p w:rsidR="00EA29B7" w:rsidRPr="00FC0DC4" w:rsidRDefault="00EA29B7" w:rsidP="00EA29B7">
            <w:pPr>
              <w:pStyle w:val="Prrafodelista"/>
              <w:numPr>
                <w:ilvl w:val="0"/>
                <w:numId w:val="215"/>
              </w:numPr>
              <w:spacing w:line="276" w:lineRule="auto"/>
              <w:jc w:val="both"/>
              <w:rPr>
                <w:rFonts w:ascii="Arial" w:hAnsi="Arial" w:cs="Arial"/>
                <w:sz w:val="24"/>
                <w:szCs w:val="24"/>
              </w:rPr>
            </w:pPr>
            <w:r w:rsidRPr="00FC0DC4">
              <w:rPr>
                <w:rFonts w:ascii="Arial" w:hAnsi="Arial" w:cs="Arial"/>
                <w:sz w:val="24"/>
                <w:szCs w:val="24"/>
              </w:rPr>
              <w:t>Por el cual se crea el Sistema Nacional de información de beca.</w:t>
            </w:r>
          </w:p>
          <w:p w:rsidR="00EA29B7" w:rsidRPr="00FC0DC4" w:rsidRDefault="00EA29B7" w:rsidP="00EA29B7">
            <w:pPr>
              <w:pStyle w:val="Prrafodelista"/>
              <w:numPr>
                <w:ilvl w:val="0"/>
                <w:numId w:val="215"/>
              </w:numPr>
              <w:spacing w:line="276" w:lineRule="auto"/>
              <w:jc w:val="both"/>
              <w:rPr>
                <w:rFonts w:ascii="Arial" w:hAnsi="Arial" w:cs="Arial"/>
                <w:sz w:val="24"/>
                <w:szCs w:val="24"/>
              </w:rPr>
            </w:pPr>
            <w:r w:rsidRPr="00FC0DC4">
              <w:rPr>
                <w:rFonts w:ascii="Arial" w:hAnsi="Arial" w:cs="Arial"/>
                <w:sz w:val="24"/>
                <w:szCs w:val="24"/>
              </w:rPr>
              <w:t>Por la cual se ordena la caracterización de la población negra, afrocolombiana, palenquera y raizal y se dictan otras disposiciones.</w:t>
            </w:r>
          </w:p>
          <w:p w:rsidR="00EA29B7" w:rsidRPr="00FC0DC4" w:rsidRDefault="00EA29B7" w:rsidP="00EA29B7">
            <w:pPr>
              <w:pStyle w:val="Prrafodelista"/>
              <w:numPr>
                <w:ilvl w:val="0"/>
                <w:numId w:val="215"/>
              </w:numPr>
              <w:spacing w:line="276" w:lineRule="auto"/>
              <w:jc w:val="both"/>
              <w:rPr>
                <w:rFonts w:ascii="Arial" w:hAnsi="Arial" w:cs="Arial"/>
                <w:sz w:val="24"/>
                <w:szCs w:val="24"/>
              </w:rPr>
            </w:pPr>
            <w:r w:rsidRPr="00FC0DC4">
              <w:rPr>
                <w:rFonts w:ascii="Arial" w:hAnsi="Arial" w:cs="Arial"/>
                <w:sz w:val="24"/>
                <w:szCs w:val="24"/>
              </w:rPr>
              <w:lastRenderedPageBreak/>
              <w:t>Por medio del cual se modifica el literal a) del artículo 8 de la ley 9 de 1991, para permitir a las compañías de factoring vigiladas por la superintendencia de sociedades realizar operaciones de factoring como mecanismo de financiación para el sector exportador.</w:t>
            </w:r>
          </w:p>
          <w:p w:rsidR="00EA29B7" w:rsidRPr="00FC0DC4" w:rsidRDefault="00EA29B7" w:rsidP="00EA29B7">
            <w:pPr>
              <w:pStyle w:val="Prrafodelista"/>
              <w:numPr>
                <w:ilvl w:val="0"/>
                <w:numId w:val="215"/>
              </w:numPr>
              <w:spacing w:line="276" w:lineRule="auto"/>
              <w:jc w:val="both"/>
              <w:rPr>
                <w:rFonts w:ascii="Arial" w:hAnsi="Arial" w:cs="Arial"/>
                <w:sz w:val="24"/>
                <w:szCs w:val="24"/>
              </w:rPr>
            </w:pPr>
            <w:r w:rsidRPr="00FC0DC4">
              <w:rPr>
                <w:rFonts w:ascii="Arial" w:hAnsi="Arial" w:cs="Arial"/>
                <w:sz w:val="24"/>
                <w:szCs w:val="24"/>
              </w:rPr>
              <w:t>Por medio de la cual se establece como urgencia médica la atención y tratamiento de los niños, niñas y adolescentes con cáncer y se dictan otras disposiciones.</w:t>
            </w:r>
          </w:p>
          <w:p w:rsidR="00EA29B7" w:rsidRPr="00FC0DC4" w:rsidRDefault="00EA29B7" w:rsidP="00EA29B7">
            <w:pPr>
              <w:pStyle w:val="Prrafodelista"/>
              <w:numPr>
                <w:ilvl w:val="0"/>
                <w:numId w:val="215"/>
              </w:numPr>
              <w:spacing w:line="276" w:lineRule="auto"/>
              <w:jc w:val="both"/>
              <w:rPr>
                <w:rFonts w:ascii="Arial" w:hAnsi="Arial" w:cs="Arial"/>
                <w:sz w:val="24"/>
                <w:szCs w:val="24"/>
              </w:rPr>
            </w:pPr>
            <w:r w:rsidRPr="00FC0DC4">
              <w:rPr>
                <w:rFonts w:ascii="Arial" w:hAnsi="Arial" w:cs="Arial"/>
                <w:sz w:val="24"/>
                <w:szCs w:val="24"/>
              </w:rPr>
              <w:t>Por medio de la cual se dictan medidas para la mitigación del impacto ambiental producido por el uso de las bolsas plásticas y se dictan otras disposiciones en materia ambiental.</w:t>
            </w:r>
          </w:p>
          <w:p w:rsidR="00EA29B7" w:rsidRPr="00FC0DC4" w:rsidRDefault="00EA29B7" w:rsidP="00EA29B7">
            <w:pPr>
              <w:pStyle w:val="Prrafodelista"/>
              <w:numPr>
                <w:ilvl w:val="0"/>
                <w:numId w:val="215"/>
              </w:numPr>
              <w:spacing w:line="276" w:lineRule="auto"/>
              <w:jc w:val="both"/>
              <w:rPr>
                <w:rFonts w:ascii="Arial" w:hAnsi="Arial" w:cs="Arial"/>
                <w:sz w:val="24"/>
                <w:szCs w:val="24"/>
              </w:rPr>
            </w:pPr>
            <w:r w:rsidRPr="00FC0DC4">
              <w:rPr>
                <w:rFonts w:ascii="Arial" w:hAnsi="Arial" w:cs="Arial"/>
                <w:sz w:val="24"/>
                <w:szCs w:val="24"/>
              </w:rPr>
              <w:t>Por medio del cual se expide procedimiento para adquirir a modo de prescripción la propiedad de inmuebles donde funcionan los establecimientos educativos oficiales y se dictan otras disposiciones.</w:t>
            </w:r>
          </w:p>
          <w:p w:rsidR="00EA29B7" w:rsidRPr="00FC0DC4" w:rsidRDefault="00EA29B7" w:rsidP="00EA29B7">
            <w:pPr>
              <w:pStyle w:val="Prrafodelista"/>
              <w:numPr>
                <w:ilvl w:val="0"/>
                <w:numId w:val="215"/>
              </w:numPr>
              <w:spacing w:line="276" w:lineRule="auto"/>
              <w:jc w:val="both"/>
              <w:rPr>
                <w:rFonts w:ascii="Arial" w:hAnsi="Arial" w:cs="Arial"/>
                <w:sz w:val="24"/>
                <w:szCs w:val="24"/>
              </w:rPr>
            </w:pPr>
            <w:r w:rsidRPr="00FC0DC4">
              <w:rPr>
                <w:rFonts w:ascii="Arial" w:hAnsi="Arial" w:cs="Arial"/>
                <w:sz w:val="24"/>
                <w:szCs w:val="24"/>
              </w:rPr>
              <w:t>Por medio del cual se establecen medidas para proteger a los productores agrícolas frente a los altos costos de los fertilizantes.</w:t>
            </w:r>
          </w:p>
          <w:p w:rsidR="00EA29B7" w:rsidRPr="00FC0DC4" w:rsidRDefault="00EA29B7" w:rsidP="00EA29B7">
            <w:pPr>
              <w:pStyle w:val="Prrafodelista"/>
              <w:numPr>
                <w:ilvl w:val="0"/>
                <w:numId w:val="215"/>
              </w:numPr>
              <w:spacing w:line="276" w:lineRule="auto"/>
              <w:jc w:val="both"/>
              <w:rPr>
                <w:rFonts w:ascii="Arial" w:hAnsi="Arial" w:cs="Arial"/>
                <w:sz w:val="24"/>
                <w:szCs w:val="24"/>
              </w:rPr>
            </w:pPr>
            <w:r w:rsidRPr="00FC0DC4">
              <w:rPr>
                <w:rFonts w:ascii="Arial" w:hAnsi="Arial" w:cs="Arial"/>
                <w:sz w:val="24"/>
                <w:szCs w:val="24"/>
              </w:rPr>
              <w:t>Por el cual se distribuyen los recursos del sistema general de regalías y se modifica el artículo 361 de la constitución política de Colombia.</w:t>
            </w:r>
          </w:p>
          <w:p w:rsidR="00EA29B7" w:rsidRPr="00FC0DC4" w:rsidRDefault="00EA29B7" w:rsidP="00EA29B7">
            <w:pPr>
              <w:pStyle w:val="Prrafodelista"/>
              <w:numPr>
                <w:ilvl w:val="0"/>
                <w:numId w:val="215"/>
              </w:numPr>
              <w:spacing w:line="276" w:lineRule="auto"/>
              <w:jc w:val="both"/>
              <w:rPr>
                <w:rFonts w:ascii="Arial" w:hAnsi="Arial" w:cs="Arial"/>
                <w:sz w:val="24"/>
                <w:szCs w:val="24"/>
              </w:rPr>
            </w:pPr>
            <w:r w:rsidRPr="00FC0DC4">
              <w:rPr>
                <w:rFonts w:ascii="Arial" w:hAnsi="Arial" w:cs="Arial"/>
                <w:sz w:val="24"/>
                <w:szCs w:val="24"/>
              </w:rPr>
              <w:t>Por la cual se brinda apoyo y orientación a la mujer gestante o lactante en riesgo y se dictan otras disposiciones.</w:t>
            </w:r>
          </w:p>
          <w:p w:rsidR="00EA29B7" w:rsidRPr="00FC0DC4" w:rsidRDefault="00EA29B7" w:rsidP="00EA29B7">
            <w:pPr>
              <w:pStyle w:val="Prrafodelista"/>
              <w:numPr>
                <w:ilvl w:val="0"/>
                <w:numId w:val="215"/>
              </w:numPr>
              <w:spacing w:line="276" w:lineRule="auto"/>
              <w:jc w:val="both"/>
              <w:rPr>
                <w:rFonts w:ascii="Arial" w:hAnsi="Arial" w:cs="Arial"/>
                <w:sz w:val="24"/>
                <w:szCs w:val="24"/>
              </w:rPr>
            </w:pPr>
            <w:r w:rsidRPr="00FC0DC4">
              <w:rPr>
                <w:rFonts w:ascii="Arial" w:hAnsi="Arial" w:cs="Arial"/>
                <w:sz w:val="24"/>
                <w:szCs w:val="24"/>
              </w:rPr>
              <w:t>Por medio del cual se crea una inhabilidad temporal para ejercer cargos en ámbitos educacionales o que tengan como función la protección y atención integral del niño, niña o adolescente y se modifica la ley 599 de 2000.</w:t>
            </w:r>
          </w:p>
          <w:p w:rsidR="00EA29B7" w:rsidRPr="00FC0DC4" w:rsidRDefault="00EA29B7" w:rsidP="00EA29B7">
            <w:pPr>
              <w:pStyle w:val="Prrafodelista"/>
              <w:numPr>
                <w:ilvl w:val="0"/>
                <w:numId w:val="215"/>
              </w:numPr>
              <w:spacing w:line="276" w:lineRule="auto"/>
              <w:jc w:val="both"/>
              <w:rPr>
                <w:rFonts w:ascii="Arial" w:hAnsi="Arial" w:cs="Arial"/>
                <w:sz w:val="24"/>
                <w:szCs w:val="24"/>
              </w:rPr>
            </w:pPr>
            <w:r w:rsidRPr="00FC0DC4">
              <w:rPr>
                <w:rFonts w:ascii="Arial" w:hAnsi="Arial" w:cs="Arial"/>
                <w:sz w:val="24"/>
                <w:szCs w:val="24"/>
              </w:rPr>
              <w:t>Proyecto de ley mediante el cual se adoptan medidas tendientes a fortalecer la seguridad ciudadana urbana en las capitales, distritos y municipios de primera y segunda categoría, así como aquellos de categoría especial.</w:t>
            </w:r>
          </w:p>
          <w:p w:rsidR="00EA29B7" w:rsidRPr="00FC0DC4" w:rsidRDefault="00EA29B7" w:rsidP="00EA29B7">
            <w:pPr>
              <w:pStyle w:val="Prrafodelista"/>
              <w:numPr>
                <w:ilvl w:val="0"/>
                <w:numId w:val="215"/>
              </w:numPr>
              <w:spacing w:line="276" w:lineRule="auto"/>
              <w:jc w:val="both"/>
              <w:rPr>
                <w:rFonts w:ascii="Arial" w:hAnsi="Arial" w:cs="Arial"/>
                <w:sz w:val="24"/>
                <w:szCs w:val="24"/>
              </w:rPr>
            </w:pPr>
            <w:r w:rsidRPr="00FC0DC4">
              <w:rPr>
                <w:rFonts w:ascii="Arial" w:hAnsi="Arial" w:cs="Arial"/>
                <w:sz w:val="24"/>
                <w:szCs w:val="24"/>
              </w:rPr>
              <w:t>Por medio de la cual se adiciona un artículo nuevo a la ley 4 de 1992. Defensores de familia del ICBF.</w:t>
            </w:r>
          </w:p>
          <w:p w:rsidR="00EA29B7" w:rsidRPr="00FC0DC4" w:rsidRDefault="00EA29B7" w:rsidP="00EA29B7">
            <w:pPr>
              <w:pStyle w:val="Prrafodelista"/>
              <w:numPr>
                <w:ilvl w:val="0"/>
                <w:numId w:val="215"/>
              </w:numPr>
              <w:spacing w:line="276" w:lineRule="auto"/>
              <w:jc w:val="both"/>
              <w:rPr>
                <w:rFonts w:ascii="Arial" w:hAnsi="Arial" w:cs="Arial"/>
                <w:sz w:val="24"/>
                <w:szCs w:val="24"/>
              </w:rPr>
            </w:pPr>
            <w:r w:rsidRPr="00FC0DC4">
              <w:rPr>
                <w:rFonts w:ascii="Arial" w:hAnsi="Arial" w:cs="Arial"/>
                <w:sz w:val="24"/>
                <w:szCs w:val="24"/>
              </w:rPr>
              <w:lastRenderedPageBreak/>
              <w:t>Por medio del cual se crea el fondo especial de financiamiento agrícola (FEFA) para el incentivo de proyectos productivos asociados que contribuyan a la reducción de la pobreza rural y se dictan otras disposiciones.</w:t>
            </w:r>
          </w:p>
          <w:p w:rsidR="00EA29B7" w:rsidRPr="00FC0DC4" w:rsidRDefault="00EA29B7" w:rsidP="00EA29B7">
            <w:pPr>
              <w:pStyle w:val="Prrafodelista"/>
              <w:numPr>
                <w:ilvl w:val="0"/>
                <w:numId w:val="215"/>
              </w:numPr>
              <w:spacing w:line="276" w:lineRule="auto"/>
              <w:jc w:val="both"/>
              <w:rPr>
                <w:rFonts w:ascii="Arial" w:hAnsi="Arial" w:cs="Arial"/>
                <w:sz w:val="24"/>
                <w:szCs w:val="24"/>
              </w:rPr>
            </w:pPr>
            <w:r w:rsidRPr="00FC0DC4">
              <w:rPr>
                <w:rFonts w:ascii="Arial" w:hAnsi="Arial" w:cs="Arial"/>
                <w:sz w:val="24"/>
                <w:szCs w:val="24"/>
              </w:rPr>
              <w:t>Por medio del cual se garantiza el acceso en iguales condiciones al mercado laboral para los profesionales de las distintas universidades colombianas y se dictan otras disposiciones.</w:t>
            </w:r>
          </w:p>
          <w:p w:rsidR="00EA29B7" w:rsidRPr="00FC0DC4" w:rsidRDefault="00EA29B7" w:rsidP="00EA29B7">
            <w:pPr>
              <w:pStyle w:val="Prrafodelista"/>
              <w:numPr>
                <w:ilvl w:val="0"/>
                <w:numId w:val="215"/>
              </w:numPr>
              <w:spacing w:line="276" w:lineRule="auto"/>
              <w:jc w:val="both"/>
              <w:rPr>
                <w:rFonts w:ascii="Arial" w:hAnsi="Arial" w:cs="Arial"/>
                <w:sz w:val="24"/>
                <w:szCs w:val="24"/>
              </w:rPr>
            </w:pPr>
            <w:r w:rsidRPr="00FC0DC4">
              <w:rPr>
                <w:rFonts w:ascii="Arial" w:hAnsi="Arial" w:cs="Arial"/>
                <w:sz w:val="24"/>
                <w:szCs w:val="24"/>
              </w:rPr>
              <w:t>Por medio del cual se expide procedimiento especial para adquirir a modo de prescripción adquisitiva de dominio la propiedad de inmuebles donde funcionan los establecimientos educativos oficiales y se dictan otras disposiciones.</w:t>
            </w:r>
          </w:p>
          <w:p w:rsidR="00EA29B7" w:rsidRPr="00FC0DC4" w:rsidRDefault="00EA29B7" w:rsidP="00EA29B7">
            <w:pPr>
              <w:pStyle w:val="Prrafodelista"/>
              <w:numPr>
                <w:ilvl w:val="0"/>
                <w:numId w:val="215"/>
              </w:numPr>
              <w:spacing w:line="276" w:lineRule="auto"/>
              <w:jc w:val="both"/>
              <w:rPr>
                <w:rFonts w:ascii="Arial" w:hAnsi="Arial" w:cs="Arial"/>
                <w:sz w:val="24"/>
                <w:szCs w:val="24"/>
              </w:rPr>
            </w:pPr>
            <w:r w:rsidRPr="00FC0DC4">
              <w:rPr>
                <w:rFonts w:ascii="Arial" w:hAnsi="Arial" w:cs="Arial"/>
                <w:sz w:val="24"/>
                <w:szCs w:val="24"/>
              </w:rPr>
              <w:t>Por medio de la cual se interpreta con autoridad la ley 1620 de 2013, se modifican algunos de sus apartes y se establece el 10 de agosto como el día nacional de la libertad para educar.</w:t>
            </w:r>
          </w:p>
          <w:p w:rsidR="00EA29B7" w:rsidRDefault="00EA29B7" w:rsidP="00EA29B7">
            <w:pPr>
              <w:pStyle w:val="Prrafodelista"/>
              <w:numPr>
                <w:ilvl w:val="0"/>
                <w:numId w:val="215"/>
              </w:numPr>
              <w:spacing w:line="276" w:lineRule="auto"/>
              <w:jc w:val="both"/>
              <w:rPr>
                <w:rFonts w:ascii="Arial" w:hAnsi="Arial" w:cs="Arial"/>
                <w:sz w:val="24"/>
                <w:szCs w:val="24"/>
              </w:rPr>
            </w:pPr>
            <w:r w:rsidRPr="00FC0DC4">
              <w:rPr>
                <w:rFonts w:ascii="Arial" w:hAnsi="Arial" w:cs="Arial"/>
                <w:sz w:val="24"/>
                <w:szCs w:val="24"/>
              </w:rPr>
              <w:t>Por medio de la cual se modifica el procedimiento para discutir el proyecto del presupuesto general de la nación.</w:t>
            </w:r>
          </w:p>
          <w:p w:rsidR="00EA29B7" w:rsidRPr="00CD428F" w:rsidRDefault="00EA29B7" w:rsidP="00EA29B7">
            <w:pPr>
              <w:pStyle w:val="Prrafodelista"/>
              <w:numPr>
                <w:ilvl w:val="0"/>
                <w:numId w:val="215"/>
              </w:numPr>
              <w:spacing w:line="276" w:lineRule="auto"/>
              <w:jc w:val="both"/>
              <w:rPr>
                <w:rFonts w:ascii="Arial" w:hAnsi="Arial" w:cs="Arial"/>
                <w:sz w:val="24"/>
                <w:szCs w:val="24"/>
              </w:rPr>
            </w:pPr>
            <w:r w:rsidRPr="00CD428F">
              <w:rPr>
                <w:rFonts w:ascii="Arial" w:hAnsi="Arial" w:cs="Arial"/>
                <w:sz w:val="24"/>
                <w:szCs w:val="24"/>
              </w:rPr>
              <w:t xml:space="preserve">Por medio del cual se delega al programa presidencial para el sistema nacional de juventud Colombia Joven la integración funcional el sistema en la garantía de derechos a los y las adolescentes embarazadas. </w:t>
            </w:r>
          </w:p>
          <w:p w:rsidR="00EA29B7" w:rsidRPr="00FC0DC4" w:rsidRDefault="00EA29B7" w:rsidP="00EA29B7">
            <w:pPr>
              <w:pStyle w:val="Prrafodelista"/>
              <w:numPr>
                <w:ilvl w:val="0"/>
                <w:numId w:val="216"/>
              </w:numPr>
              <w:spacing w:line="276" w:lineRule="auto"/>
              <w:jc w:val="both"/>
              <w:rPr>
                <w:rFonts w:ascii="Arial" w:hAnsi="Arial" w:cs="Arial"/>
                <w:b/>
                <w:sz w:val="24"/>
                <w:szCs w:val="24"/>
              </w:rPr>
            </w:pPr>
            <w:r w:rsidRPr="00FC0DC4">
              <w:rPr>
                <w:rFonts w:ascii="Arial" w:hAnsi="Arial" w:cs="Arial"/>
                <w:b/>
                <w:sz w:val="24"/>
                <w:szCs w:val="24"/>
              </w:rPr>
              <w:t>PONENTE del Proyecto de Acto Legislativo por medio del cual se crean 16 circunscripciones transitorias especiales de paz para la Cámara de Representantes en los períodos 2018 – 2022 y 2022 – 2026.</w:t>
            </w:r>
          </w:p>
          <w:p w:rsidR="00EA29B7" w:rsidRPr="00FC0DC4" w:rsidRDefault="00EA29B7" w:rsidP="00997F86">
            <w:pPr>
              <w:pStyle w:val="Prrafodelista"/>
              <w:spacing w:line="276" w:lineRule="auto"/>
              <w:jc w:val="both"/>
              <w:rPr>
                <w:rFonts w:ascii="Arial" w:hAnsi="Arial" w:cs="Arial"/>
                <w:b/>
                <w:sz w:val="24"/>
                <w:szCs w:val="24"/>
              </w:rPr>
            </w:pPr>
          </w:p>
          <w:p w:rsidR="00EA29B7" w:rsidRPr="00FC0DC4" w:rsidRDefault="00EA29B7" w:rsidP="00997F86">
            <w:pPr>
              <w:pStyle w:val="Prrafodelista"/>
              <w:spacing w:line="276" w:lineRule="auto"/>
              <w:jc w:val="both"/>
              <w:rPr>
                <w:rFonts w:ascii="Arial" w:hAnsi="Arial" w:cs="Arial"/>
                <w:sz w:val="24"/>
                <w:szCs w:val="24"/>
              </w:rPr>
            </w:pPr>
            <w:r w:rsidRPr="00FC0DC4">
              <w:rPr>
                <w:rFonts w:ascii="Arial" w:hAnsi="Arial" w:cs="Arial"/>
                <w:sz w:val="24"/>
                <w:szCs w:val="24"/>
              </w:rPr>
              <w:t>Fui el único congresista que presentó ponencia negativa para este proyecto de ley. Durante l</w:t>
            </w:r>
            <w:r>
              <w:rPr>
                <w:rFonts w:ascii="Arial" w:hAnsi="Arial" w:cs="Arial"/>
                <w:sz w:val="24"/>
                <w:szCs w:val="24"/>
              </w:rPr>
              <w:t>a discusión demostré con cifras</w:t>
            </w:r>
            <w:r w:rsidRPr="00FC0DC4">
              <w:rPr>
                <w:rFonts w:ascii="Arial" w:hAnsi="Arial" w:cs="Arial"/>
                <w:sz w:val="24"/>
                <w:szCs w:val="24"/>
              </w:rPr>
              <w:t xml:space="preserve"> que las víctimas no tendrían representación alguna en dichas Circunscripciones, pues según cifras del Registro Histórico de Víctimas de la Unidad para la Atención y Reparación Integral a las Víctimas, existen 8.532.636 víctimas de las cuales las víctimas de las circunscripciones especiales representan solamente el 36% del total nacional, siendo </w:t>
            </w:r>
            <w:r w:rsidRPr="00FC0DC4">
              <w:rPr>
                <w:rFonts w:ascii="Arial" w:hAnsi="Arial" w:cs="Arial"/>
                <w:sz w:val="24"/>
                <w:szCs w:val="24"/>
              </w:rPr>
              <w:lastRenderedPageBreak/>
              <w:t>3.071.749 las víctimas que serían representadas. Es decir, el 64% de las víctimas no están representadas en los candidatos que surjan de esas 16 circunscripciones especiales.</w:t>
            </w:r>
          </w:p>
          <w:p w:rsidR="00EA29B7" w:rsidRPr="00FC0DC4" w:rsidRDefault="00EA29B7" w:rsidP="00997F86">
            <w:pPr>
              <w:pStyle w:val="Prrafodelista"/>
              <w:spacing w:line="276" w:lineRule="auto"/>
              <w:jc w:val="both"/>
              <w:rPr>
                <w:rFonts w:ascii="Arial" w:hAnsi="Arial" w:cs="Arial"/>
                <w:sz w:val="24"/>
                <w:szCs w:val="24"/>
              </w:rPr>
            </w:pPr>
          </w:p>
          <w:p w:rsidR="00EA29B7" w:rsidRPr="00FC0DC4" w:rsidRDefault="00EA29B7" w:rsidP="00997F86">
            <w:pPr>
              <w:pStyle w:val="Prrafodelista"/>
              <w:spacing w:line="276" w:lineRule="auto"/>
              <w:jc w:val="both"/>
              <w:rPr>
                <w:rFonts w:ascii="Arial" w:hAnsi="Arial" w:cs="Arial"/>
                <w:sz w:val="24"/>
                <w:szCs w:val="24"/>
              </w:rPr>
            </w:pPr>
            <w:r w:rsidRPr="00FC0DC4">
              <w:rPr>
                <w:rFonts w:ascii="Arial" w:hAnsi="Arial" w:cs="Arial"/>
                <w:sz w:val="24"/>
                <w:szCs w:val="24"/>
              </w:rPr>
              <w:t>Además, afirmé que en los territorios donde las Circunscripciones Especiales de Paz tendrían lugar, han sido manejados durante más de 50 años por grupos armados, “casi en la totalidad de las circunscripciones de paz, además de ser territorios en los que siempre han operado las FARC también han ejercido control bandas criminales, bandas de narcotraficantes y demás”</w:t>
            </w:r>
          </w:p>
          <w:p w:rsidR="00EA29B7" w:rsidRPr="00FC0DC4" w:rsidRDefault="00EA29B7" w:rsidP="00997F86">
            <w:pPr>
              <w:pStyle w:val="Prrafodelista"/>
              <w:spacing w:line="276" w:lineRule="auto"/>
              <w:jc w:val="both"/>
              <w:rPr>
                <w:rFonts w:ascii="Arial" w:hAnsi="Arial" w:cs="Arial"/>
                <w:sz w:val="24"/>
                <w:szCs w:val="24"/>
              </w:rPr>
            </w:pPr>
          </w:p>
          <w:p w:rsidR="00EA29B7" w:rsidRPr="00FC0DC4" w:rsidRDefault="00EA29B7" w:rsidP="00997F86">
            <w:pPr>
              <w:pStyle w:val="Prrafodelista"/>
              <w:spacing w:line="276" w:lineRule="auto"/>
              <w:jc w:val="both"/>
              <w:rPr>
                <w:rFonts w:ascii="Arial" w:hAnsi="Arial" w:cs="Arial"/>
                <w:sz w:val="24"/>
                <w:szCs w:val="24"/>
              </w:rPr>
            </w:pPr>
            <w:r w:rsidRPr="00FC0DC4">
              <w:rPr>
                <w:rFonts w:ascii="Arial" w:hAnsi="Arial" w:cs="Arial"/>
                <w:sz w:val="24"/>
                <w:szCs w:val="24"/>
              </w:rPr>
              <w:t>Sin embargo, este proyecto fue aprobado por la Comisión primera y posteriormente por la Plenaria de la Cámara de Representantes.</w:t>
            </w:r>
          </w:p>
          <w:p w:rsidR="00EA29B7" w:rsidRPr="00FC0DC4" w:rsidRDefault="00EA29B7" w:rsidP="00997F86">
            <w:pPr>
              <w:pStyle w:val="Prrafodelista"/>
              <w:spacing w:line="276" w:lineRule="auto"/>
              <w:jc w:val="both"/>
              <w:rPr>
                <w:rFonts w:ascii="Arial" w:hAnsi="Arial" w:cs="Arial"/>
                <w:sz w:val="24"/>
                <w:szCs w:val="24"/>
              </w:rPr>
            </w:pPr>
          </w:p>
          <w:p w:rsidR="00EA29B7" w:rsidRPr="00FC0DC4" w:rsidRDefault="00EA29B7" w:rsidP="00EA29B7">
            <w:pPr>
              <w:pStyle w:val="Prrafodelista"/>
              <w:numPr>
                <w:ilvl w:val="0"/>
                <w:numId w:val="216"/>
              </w:numPr>
              <w:spacing w:line="276" w:lineRule="auto"/>
              <w:jc w:val="both"/>
              <w:rPr>
                <w:rFonts w:ascii="Arial" w:hAnsi="Arial" w:cs="Arial"/>
                <w:sz w:val="24"/>
                <w:szCs w:val="24"/>
              </w:rPr>
            </w:pPr>
            <w:r w:rsidRPr="002D1A82">
              <w:rPr>
                <w:rFonts w:ascii="Arial" w:hAnsi="Arial" w:cs="Arial"/>
                <w:sz w:val="24"/>
                <w:szCs w:val="24"/>
              </w:rPr>
              <w:t>PONENTE del Proyecto de Ley por medio del cual se modifica la ley 599 de 2000 y se crean los tipos penales de abigeato y abigeato agravado.</w:t>
            </w:r>
            <w:r w:rsidRPr="00FC0DC4">
              <w:rPr>
                <w:rFonts w:ascii="Arial" w:hAnsi="Arial" w:cs="Arial"/>
                <w:sz w:val="24"/>
                <w:szCs w:val="24"/>
              </w:rPr>
              <w:t xml:space="preserve"> Es decir, este proyecto de ley pretende convertir el abigeato en un nuevo tipo penal autónomo con agravantes, buscando así una disminución en los errores de imputación, definición de la conducta y disminución en los altos porcentajes de impunidad sobre esta conducta. </w:t>
            </w:r>
          </w:p>
          <w:p w:rsidR="00EA29B7" w:rsidRPr="00FC0DC4" w:rsidRDefault="00EA29B7" w:rsidP="00997F86">
            <w:pPr>
              <w:pStyle w:val="Prrafodelista"/>
              <w:spacing w:line="276" w:lineRule="auto"/>
              <w:jc w:val="both"/>
              <w:rPr>
                <w:rFonts w:ascii="Arial" w:hAnsi="Arial" w:cs="Arial"/>
                <w:sz w:val="24"/>
                <w:szCs w:val="24"/>
              </w:rPr>
            </w:pPr>
            <w:r w:rsidRPr="00FC0DC4">
              <w:rPr>
                <w:rFonts w:ascii="Arial" w:hAnsi="Arial" w:cs="Arial"/>
                <w:sz w:val="24"/>
                <w:szCs w:val="24"/>
              </w:rPr>
              <w:t xml:space="preserve">Presenté ponencia positiva para este proyecto de ley argumentado que el abigeato no puede seguir siendo un agravante del delito de hurto, como lo contempla la ley 599 de 2000 ya que existen diferentes denuncias por la falta de garantías por parte de la rama judicial en el país para aplacar este flagelo que poco a poco socava la economía y la seguridad del sector. </w:t>
            </w:r>
          </w:p>
          <w:p w:rsidR="00EA29B7" w:rsidRPr="00FC0DC4" w:rsidRDefault="00EA29B7" w:rsidP="00997F86">
            <w:pPr>
              <w:pStyle w:val="Prrafodelista"/>
              <w:spacing w:line="276" w:lineRule="auto"/>
              <w:jc w:val="both"/>
              <w:rPr>
                <w:rFonts w:ascii="Arial" w:hAnsi="Arial" w:cs="Arial"/>
                <w:sz w:val="24"/>
                <w:szCs w:val="24"/>
              </w:rPr>
            </w:pPr>
          </w:p>
          <w:p w:rsidR="00EA29B7" w:rsidRPr="00FC0DC4" w:rsidRDefault="00EA29B7" w:rsidP="00997F86">
            <w:pPr>
              <w:pStyle w:val="Prrafodelista"/>
              <w:spacing w:line="276" w:lineRule="auto"/>
              <w:jc w:val="both"/>
              <w:rPr>
                <w:rFonts w:ascii="Arial" w:hAnsi="Arial" w:cs="Arial"/>
                <w:sz w:val="24"/>
                <w:szCs w:val="24"/>
              </w:rPr>
            </w:pPr>
            <w:r w:rsidRPr="00FC0DC4">
              <w:rPr>
                <w:rFonts w:ascii="Arial" w:hAnsi="Arial" w:cs="Arial"/>
                <w:sz w:val="24"/>
                <w:szCs w:val="24"/>
              </w:rPr>
              <w:t xml:space="preserve">El pasado 3 de abril mi ponencia fue aprobada en la Plenaria de la Cámara de Representantes con 80 votos a favor. </w:t>
            </w:r>
          </w:p>
          <w:p w:rsidR="00EA29B7" w:rsidRPr="00FC0DC4" w:rsidRDefault="00EA29B7" w:rsidP="00997F86">
            <w:pPr>
              <w:pStyle w:val="Prrafodelista"/>
              <w:spacing w:line="276" w:lineRule="auto"/>
              <w:jc w:val="both"/>
              <w:rPr>
                <w:rFonts w:ascii="Arial" w:hAnsi="Arial" w:cs="Arial"/>
                <w:sz w:val="24"/>
                <w:szCs w:val="24"/>
              </w:rPr>
            </w:pPr>
          </w:p>
          <w:p w:rsidR="00EA29B7" w:rsidRPr="00FC0DC4" w:rsidRDefault="00EA29B7" w:rsidP="00EA29B7">
            <w:pPr>
              <w:pStyle w:val="Prrafodelista"/>
              <w:numPr>
                <w:ilvl w:val="0"/>
                <w:numId w:val="216"/>
              </w:numPr>
              <w:spacing w:line="276" w:lineRule="auto"/>
              <w:jc w:val="both"/>
              <w:rPr>
                <w:rFonts w:ascii="Arial" w:hAnsi="Arial" w:cs="Arial"/>
                <w:sz w:val="24"/>
                <w:szCs w:val="24"/>
              </w:rPr>
            </w:pPr>
            <w:r w:rsidRPr="00FC0DC4">
              <w:rPr>
                <w:rFonts w:ascii="Arial" w:hAnsi="Arial" w:cs="Arial"/>
                <w:sz w:val="24"/>
                <w:szCs w:val="24"/>
              </w:rPr>
              <w:lastRenderedPageBreak/>
              <w:t>PONENTE para PRIMER DEBATE del Proyecto de Ley orgánica No 026 de 2017 Cámara “Por medio de la cual se exceptúa al Ministerio del Trabajo y al Instituto Nacional Penitenciario y Carcelario – INPEC de lo dispuesto en el artículo 92 de la ley 617 de 2000”. El propósito de este proyecto es permitir al Ministerio del Trabajo y al Instituto Nacional Penitenciario y Carcelario (Inpec) modificaciones a la planta de personal.</w:t>
            </w:r>
          </w:p>
          <w:p w:rsidR="00EA29B7" w:rsidRPr="00FC0DC4" w:rsidRDefault="00EA29B7" w:rsidP="00997F86">
            <w:pPr>
              <w:pStyle w:val="Prrafodelista"/>
              <w:spacing w:line="276" w:lineRule="auto"/>
              <w:jc w:val="both"/>
              <w:rPr>
                <w:rFonts w:ascii="Arial" w:hAnsi="Arial" w:cs="Arial"/>
                <w:sz w:val="24"/>
                <w:szCs w:val="24"/>
              </w:rPr>
            </w:pPr>
          </w:p>
          <w:p w:rsidR="00EA29B7" w:rsidRPr="00592DAD" w:rsidRDefault="00EA29B7" w:rsidP="00EA29B7">
            <w:pPr>
              <w:pStyle w:val="Prrafodelista"/>
              <w:numPr>
                <w:ilvl w:val="0"/>
                <w:numId w:val="216"/>
              </w:numPr>
              <w:spacing w:line="276" w:lineRule="auto"/>
              <w:jc w:val="both"/>
              <w:rPr>
                <w:rFonts w:ascii="Arial" w:hAnsi="Arial" w:cs="Arial"/>
                <w:sz w:val="24"/>
                <w:szCs w:val="24"/>
              </w:rPr>
            </w:pPr>
            <w:r w:rsidRPr="00FC0DC4">
              <w:rPr>
                <w:rFonts w:ascii="Arial" w:hAnsi="Arial" w:cs="Arial"/>
                <w:sz w:val="24"/>
                <w:szCs w:val="24"/>
              </w:rPr>
              <w:t xml:space="preserve">PONENTE para PRIMER DEBATE del Proyecto de Ley No 070 de 2017 Cámara “Por el cual se adiciona ley 1098 de 2006, artículo 25 y 39 numero 4° y se dictan otras disposiciones”. </w:t>
            </w:r>
          </w:p>
          <w:p w:rsidR="00EA29B7" w:rsidRPr="00CD428F" w:rsidRDefault="00EA29B7" w:rsidP="00EA29B7">
            <w:pPr>
              <w:pStyle w:val="Prrafodelista"/>
              <w:numPr>
                <w:ilvl w:val="0"/>
                <w:numId w:val="216"/>
              </w:numPr>
              <w:spacing w:line="276" w:lineRule="auto"/>
              <w:jc w:val="both"/>
              <w:rPr>
                <w:rFonts w:ascii="Arial" w:hAnsi="Arial" w:cs="Arial"/>
                <w:sz w:val="24"/>
                <w:szCs w:val="24"/>
              </w:rPr>
            </w:pPr>
            <w:r w:rsidRPr="00FC0DC4">
              <w:rPr>
                <w:rFonts w:ascii="Arial" w:hAnsi="Arial" w:cs="Arial"/>
                <w:sz w:val="24"/>
                <w:szCs w:val="24"/>
              </w:rPr>
              <w:t>PONENTE para SEGUNDO DEBATE del Proyecto de Ley No 285 de 2017 Cámara- 084 de 2016 Senado “Por el cual se adicionan, modifican y dictan disposiciones orientadas a fortalecer la contratación pública en Colombia la ley de infraestructura y se dictan otras disposiciones”.</w:t>
            </w:r>
          </w:p>
        </w:tc>
      </w:tr>
      <w:tr w:rsidR="00EA29B7" w:rsidRPr="00592DAD" w:rsidTr="00997F86">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592DAD" w:rsidRDefault="00EA29B7" w:rsidP="00997F86">
            <w:pPr>
              <w:spacing w:after="0" w:line="240" w:lineRule="auto"/>
              <w:jc w:val="both"/>
              <w:rPr>
                <w:rFonts w:ascii="Arial" w:eastAsia="Times New Roman" w:hAnsi="Arial" w:cs="Arial"/>
                <w:sz w:val="24"/>
                <w:szCs w:val="24"/>
                <w:lang w:eastAsia="es-CO"/>
              </w:rPr>
            </w:pPr>
            <w:r w:rsidRPr="00592DAD">
              <w:rPr>
                <w:rFonts w:ascii="Arial" w:eastAsia="Times New Roman" w:hAnsi="Arial" w:cs="Arial"/>
                <w:b/>
                <w:sz w:val="24"/>
                <w:szCs w:val="24"/>
                <w:lang w:eastAsia="es-CO"/>
              </w:rPr>
              <w:lastRenderedPageBreak/>
              <w:t>2</w:t>
            </w:r>
            <w:r w:rsidRPr="00592DAD">
              <w:rPr>
                <w:rFonts w:ascii="Arial" w:eastAsia="Times New Roman" w:hAnsi="Arial" w:cs="Arial"/>
                <w:sz w:val="24"/>
                <w:szCs w:val="24"/>
                <w:lang w:eastAsia="es-CO"/>
              </w:rPr>
              <w:t xml:space="preserve">. Proposiciones en Comisión y Plenaria tanto para el trámite legislativo como para el ejercicio de control político. </w:t>
            </w:r>
          </w:p>
        </w:tc>
      </w:tr>
      <w:tr w:rsidR="00EA29B7" w:rsidRPr="00592DAD" w:rsidTr="00997F86">
        <w:trPr>
          <w:trHeight w:val="1236"/>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F57B63" w:rsidRDefault="00EA29B7" w:rsidP="00997F86">
            <w:pPr>
              <w:spacing w:line="276" w:lineRule="auto"/>
              <w:jc w:val="both"/>
              <w:rPr>
                <w:rFonts w:ascii="Arial" w:hAnsi="Arial" w:cs="Arial"/>
                <w:sz w:val="24"/>
                <w:szCs w:val="24"/>
              </w:rPr>
            </w:pPr>
            <w:r>
              <w:rPr>
                <w:rFonts w:ascii="Arial" w:hAnsi="Arial" w:cs="Arial"/>
                <w:sz w:val="24"/>
                <w:szCs w:val="24"/>
              </w:rPr>
              <w:t>El Representante Santiago Valencia presentó</w:t>
            </w:r>
            <w:r w:rsidRPr="00F57B63">
              <w:rPr>
                <w:rFonts w:ascii="Arial" w:hAnsi="Arial" w:cs="Arial"/>
                <w:sz w:val="24"/>
                <w:szCs w:val="24"/>
              </w:rPr>
              <w:t xml:space="preserve"> más de 60 proposiciones en la plenaria de la Cámara de Representantes: </w:t>
            </w:r>
          </w:p>
          <w:p w:rsidR="00EA29B7" w:rsidRPr="00F57B63" w:rsidRDefault="00EA29B7" w:rsidP="00EA29B7">
            <w:pPr>
              <w:pStyle w:val="Prrafodelista"/>
              <w:numPr>
                <w:ilvl w:val="0"/>
                <w:numId w:val="217"/>
              </w:numPr>
              <w:spacing w:line="276" w:lineRule="auto"/>
              <w:jc w:val="both"/>
              <w:rPr>
                <w:rFonts w:ascii="Arial" w:hAnsi="Arial" w:cs="Arial"/>
                <w:sz w:val="24"/>
                <w:szCs w:val="24"/>
              </w:rPr>
            </w:pPr>
            <w:r w:rsidRPr="00F57B63">
              <w:rPr>
                <w:rFonts w:ascii="Arial" w:hAnsi="Arial" w:cs="Arial"/>
                <w:sz w:val="24"/>
                <w:szCs w:val="24"/>
              </w:rPr>
              <w:t>Proposición al Proyecto de Ley por el cual se adicionan, modifican y dictan disposiciones orientadas a fortalecer la contratación pública en Colombia, la ley de infraestructura y se dictan otras disposiciones.</w:t>
            </w:r>
          </w:p>
          <w:p w:rsidR="00EA29B7" w:rsidRDefault="00EA29B7" w:rsidP="00EA29B7">
            <w:pPr>
              <w:pStyle w:val="Prrafodelista"/>
              <w:numPr>
                <w:ilvl w:val="0"/>
                <w:numId w:val="217"/>
              </w:numPr>
              <w:spacing w:line="276" w:lineRule="auto"/>
              <w:jc w:val="both"/>
              <w:rPr>
                <w:rFonts w:ascii="Arial" w:hAnsi="Arial" w:cs="Arial"/>
                <w:sz w:val="24"/>
                <w:szCs w:val="24"/>
              </w:rPr>
            </w:pPr>
            <w:r w:rsidRPr="00F57B63">
              <w:rPr>
                <w:rFonts w:ascii="Arial" w:hAnsi="Arial" w:cs="Arial"/>
                <w:sz w:val="24"/>
                <w:szCs w:val="24"/>
              </w:rPr>
              <w:t>60 proposiciones a la Justicia Especial para la Paz.</w:t>
            </w:r>
          </w:p>
          <w:p w:rsidR="00EA29B7" w:rsidRDefault="00EA29B7" w:rsidP="00EA29B7">
            <w:pPr>
              <w:pStyle w:val="Prrafodelista"/>
              <w:numPr>
                <w:ilvl w:val="0"/>
                <w:numId w:val="217"/>
              </w:numPr>
              <w:spacing w:line="276" w:lineRule="auto"/>
              <w:jc w:val="both"/>
              <w:rPr>
                <w:rFonts w:ascii="Arial" w:hAnsi="Arial" w:cs="Arial"/>
                <w:sz w:val="24"/>
                <w:szCs w:val="24"/>
              </w:rPr>
            </w:pPr>
            <w:r>
              <w:rPr>
                <w:rFonts w:ascii="Arial" w:hAnsi="Arial" w:cs="Arial"/>
                <w:sz w:val="24"/>
                <w:szCs w:val="24"/>
              </w:rPr>
              <w:t xml:space="preserve">3 proposiciones para el proyecto de ley que reglamenta la Justicia Especial para la Paz. </w:t>
            </w:r>
          </w:p>
          <w:p w:rsidR="00EA29B7" w:rsidRPr="000A3236" w:rsidRDefault="00EA29B7" w:rsidP="00EA29B7">
            <w:pPr>
              <w:pStyle w:val="Prrafodelista"/>
              <w:numPr>
                <w:ilvl w:val="0"/>
                <w:numId w:val="217"/>
              </w:numPr>
              <w:spacing w:line="276" w:lineRule="auto"/>
              <w:jc w:val="both"/>
              <w:rPr>
                <w:rFonts w:ascii="Arial" w:hAnsi="Arial" w:cs="Arial"/>
                <w:sz w:val="24"/>
                <w:szCs w:val="24"/>
              </w:rPr>
            </w:pPr>
            <w:r>
              <w:rPr>
                <w:rFonts w:ascii="Arial" w:hAnsi="Arial" w:cs="Arial"/>
                <w:sz w:val="24"/>
                <w:szCs w:val="24"/>
              </w:rPr>
              <w:t>1 proposición para el proyecto de ley que pretende prohibir las corridas de toros. Con esta proposición busqué que no se eliminaran totalmente las corridas de toros sino que no existiera más la violencia hacia el animal.</w:t>
            </w:r>
          </w:p>
        </w:tc>
      </w:tr>
      <w:tr w:rsidR="00EA29B7" w:rsidRPr="00592DAD" w:rsidTr="00997F86">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592DAD" w:rsidRDefault="00EA29B7" w:rsidP="00997F86">
            <w:pPr>
              <w:spacing w:after="0" w:line="240" w:lineRule="auto"/>
              <w:jc w:val="both"/>
              <w:rPr>
                <w:rFonts w:ascii="Arial" w:eastAsia="Times New Roman" w:hAnsi="Arial" w:cs="Arial"/>
                <w:sz w:val="24"/>
                <w:szCs w:val="24"/>
                <w:lang w:eastAsia="es-CO"/>
              </w:rPr>
            </w:pPr>
            <w:r w:rsidRPr="00592DAD">
              <w:rPr>
                <w:rFonts w:ascii="Arial" w:eastAsia="Times New Roman" w:hAnsi="Arial" w:cs="Arial"/>
                <w:b/>
                <w:sz w:val="24"/>
                <w:szCs w:val="24"/>
                <w:lang w:eastAsia="es-CO"/>
              </w:rPr>
              <w:t>3</w:t>
            </w:r>
            <w:r w:rsidRPr="00592DAD">
              <w:rPr>
                <w:rFonts w:ascii="Arial" w:eastAsia="Times New Roman" w:hAnsi="Arial" w:cs="Arial"/>
                <w:sz w:val="24"/>
                <w:szCs w:val="24"/>
                <w:lang w:eastAsia="es-CO"/>
              </w:rPr>
              <w:t>. Las conclusiones o forma de terminación de los debates de control político.</w:t>
            </w:r>
          </w:p>
        </w:tc>
      </w:tr>
      <w:tr w:rsidR="00EA29B7" w:rsidRPr="00592DAD" w:rsidTr="00997F86">
        <w:trPr>
          <w:trHeight w:val="1374"/>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Default="00EA29B7" w:rsidP="00997F86">
            <w:pPr>
              <w:spacing w:after="0" w:line="240" w:lineRule="auto"/>
              <w:rPr>
                <w:rFonts w:ascii="Arial" w:eastAsia="Times New Roman" w:hAnsi="Arial" w:cs="Arial"/>
                <w:sz w:val="24"/>
                <w:szCs w:val="24"/>
                <w:lang w:eastAsia="es-CO"/>
              </w:rPr>
            </w:pPr>
            <w:r>
              <w:rPr>
                <w:rFonts w:ascii="Arial" w:eastAsia="Times New Roman" w:hAnsi="Arial" w:cs="Arial"/>
                <w:sz w:val="24"/>
                <w:szCs w:val="24"/>
                <w:lang w:eastAsia="es-CO"/>
              </w:rPr>
              <w:t xml:space="preserve">Debates citados y conclusiones: </w:t>
            </w:r>
          </w:p>
          <w:p w:rsidR="00EA29B7" w:rsidRDefault="00EA29B7" w:rsidP="00997F86">
            <w:pPr>
              <w:spacing w:after="0" w:line="240" w:lineRule="auto"/>
              <w:rPr>
                <w:rFonts w:ascii="Arial" w:eastAsia="Times New Roman" w:hAnsi="Arial" w:cs="Arial"/>
                <w:sz w:val="24"/>
                <w:szCs w:val="24"/>
                <w:lang w:eastAsia="es-CO"/>
              </w:rPr>
            </w:pPr>
          </w:p>
          <w:tbl>
            <w:tblPr>
              <w:tblW w:w="11140" w:type="dxa"/>
              <w:tblCellMar>
                <w:left w:w="70" w:type="dxa"/>
                <w:right w:w="70" w:type="dxa"/>
              </w:tblCellMar>
              <w:tblLook w:val="04A0" w:firstRow="1" w:lastRow="0" w:firstColumn="1" w:lastColumn="0" w:noHBand="0" w:noVBand="1"/>
            </w:tblPr>
            <w:tblGrid>
              <w:gridCol w:w="2248"/>
              <w:gridCol w:w="3901"/>
              <w:gridCol w:w="1469"/>
              <w:gridCol w:w="1676"/>
              <w:gridCol w:w="1902"/>
            </w:tblGrid>
            <w:tr w:rsidR="00EA29B7" w:rsidRPr="00F57B63" w:rsidTr="00997F86">
              <w:trPr>
                <w:trHeight w:val="703"/>
              </w:trPr>
              <w:tc>
                <w:tcPr>
                  <w:tcW w:w="22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A29B7" w:rsidRPr="00F57B63" w:rsidRDefault="00EA29B7" w:rsidP="00997F86">
                  <w:pPr>
                    <w:spacing w:after="0" w:line="240" w:lineRule="auto"/>
                    <w:jc w:val="center"/>
                    <w:rPr>
                      <w:rFonts w:ascii="Arial" w:eastAsia="Times New Roman" w:hAnsi="Arial" w:cs="Arial"/>
                      <w:b/>
                      <w:bCs/>
                      <w:color w:val="222222"/>
                      <w:sz w:val="24"/>
                      <w:szCs w:val="24"/>
                      <w:lang w:eastAsia="es-CO"/>
                    </w:rPr>
                  </w:pPr>
                  <w:r w:rsidRPr="00F57B63">
                    <w:rPr>
                      <w:rFonts w:ascii="Arial" w:eastAsia="Times New Roman" w:hAnsi="Arial" w:cs="Arial"/>
                      <w:b/>
                      <w:bCs/>
                      <w:color w:val="222222"/>
                      <w:sz w:val="24"/>
                      <w:szCs w:val="24"/>
                      <w:lang w:eastAsia="es-CO"/>
                    </w:rPr>
                    <w:t>Título</w:t>
                  </w:r>
                </w:p>
              </w:tc>
              <w:tc>
                <w:tcPr>
                  <w:tcW w:w="3901" w:type="dxa"/>
                  <w:tcBorders>
                    <w:top w:val="single" w:sz="4" w:space="0" w:color="auto"/>
                    <w:left w:val="nil"/>
                    <w:bottom w:val="single" w:sz="4" w:space="0" w:color="auto"/>
                    <w:right w:val="single" w:sz="4" w:space="0" w:color="auto"/>
                  </w:tcBorders>
                  <w:shd w:val="clear" w:color="auto" w:fill="auto"/>
                  <w:noWrap/>
                  <w:vAlign w:val="bottom"/>
                  <w:hideMark/>
                </w:tcPr>
                <w:p w:rsidR="00EA29B7" w:rsidRPr="00F57B63" w:rsidRDefault="00EA29B7" w:rsidP="00997F86">
                  <w:pPr>
                    <w:spacing w:after="0" w:line="240" w:lineRule="auto"/>
                    <w:jc w:val="center"/>
                    <w:rPr>
                      <w:rFonts w:ascii="Arial" w:eastAsia="Times New Roman" w:hAnsi="Arial" w:cs="Arial"/>
                      <w:b/>
                      <w:bCs/>
                      <w:color w:val="222222"/>
                      <w:sz w:val="24"/>
                      <w:szCs w:val="24"/>
                      <w:lang w:eastAsia="es-CO"/>
                    </w:rPr>
                  </w:pPr>
                  <w:r w:rsidRPr="00F57B63">
                    <w:rPr>
                      <w:rFonts w:ascii="Arial" w:eastAsia="Times New Roman" w:hAnsi="Arial" w:cs="Arial"/>
                      <w:b/>
                      <w:bCs/>
                      <w:color w:val="222222"/>
                      <w:sz w:val="24"/>
                      <w:szCs w:val="24"/>
                      <w:lang w:eastAsia="es-CO"/>
                    </w:rPr>
                    <w:t xml:space="preserve">Resumen </w:t>
                  </w:r>
                </w:p>
              </w:tc>
              <w:tc>
                <w:tcPr>
                  <w:tcW w:w="1469" w:type="dxa"/>
                  <w:tcBorders>
                    <w:top w:val="single" w:sz="4" w:space="0" w:color="auto"/>
                    <w:left w:val="nil"/>
                    <w:bottom w:val="single" w:sz="4" w:space="0" w:color="auto"/>
                    <w:right w:val="single" w:sz="4" w:space="0" w:color="auto"/>
                  </w:tcBorders>
                  <w:shd w:val="clear" w:color="auto" w:fill="auto"/>
                  <w:noWrap/>
                  <w:vAlign w:val="bottom"/>
                  <w:hideMark/>
                </w:tcPr>
                <w:p w:rsidR="00EA29B7" w:rsidRPr="00F57B63" w:rsidRDefault="00EA29B7" w:rsidP="00997F86">
                  <w:pPr>
                    <w:spacing w:after="0" w:line="240" w:lineRule="auto"/>
                    <w:jc w:val="center"/>
                    <w:rPr>
                      <w:rFonts w:ascii="Arial" w:eastAsia="Times New Roman" w:hAnsi="Arial" w:cs="Arial"/>
                      <w:b/>
                      <w:bCs/>
                      <w:color w:val="000000"/>
                      <w:sz w:val="24"/>
                      <w:szCs w:val="24"/>
                      <w:lang w:eastAsia="es-CO"/>
                    </w:rPr>
                  </w:pPr>
                  <w:r w:rsidRPr="00F57B63">
                    <w:rPr>
                      <w:rFonts w:ascii="Arial" w:eastAsia="Times New Roman" w:hAnsi="Arial" w:cs="Arial"/>
                      <w:b/>
                      <w:bCs/>
                      <w:color w:val="000000"/>
                      <w:sz w:val="24"/>
                      <w:szCs w:val="24"/>
                      <w:lang w:eastAsia="es-CO"/>
                    </w:rPr>
                    <w:t>Fecha de realización</w:t>
                  </w:r>
                </w:p>
              </w:tc>
              <w:tc>
                <w:tcPr>
                  <w:tcW w:w="1676" w:type="dxa"/>
                  <w:tcBorders>
                    <w:top w:val="single" w:sz="4" w:space="0" w:color="auto"/>
                    <w:left w:val="nil"/>
                    <w:bottom w:val="single" w:sz="4" w:space="0" w:color="auto"/>
                    <w:right w:val="single" w:sz="4" w:space="0" w:color="auto"/>
                  </w:tcBorders>
                  <w:shd w:val="clear" w:color="auto" w:fill="auto"/>
                  <w:noWrap/>
                  <w:vAlign w:val="bottom"/>
                  <w:hideMark/>
                </w:tcPr>
                <w:p w:rsidR="00EA29B7" w:rsidRPr="00F57B63" w:rsidRDefault="00EA29B7" w:rsidP="00997F86">
                  <w:pPr>
                    <w:spacing w:after="0" w:line="240" w:lineRule="auto"/>
                    <w:jc w:val="center"/>
                    <w:rPr>
                      <w:rFonts w:ascii="Arial" w:eastAsia="Times New Roman" w:hAnsi="Arial" w:cs="Arial"/>
                      <w:b/>
                      <w:bCs/>
                      <w:color w:val="000000"/>
                      <w:sz w:val="24"/>
                      <w:szCs w:val="24"/>
                      <w:lang w:eastAsia="es-CO"/>
                    </w:rPr>
                  </w:pPr>
                  <w:r w:rsidRPr="00F57B63">
                    <w:rPr>
                      <w:rFonts w:ascii="Arial" w:eastAsia="Times New Roman" w:hAnsi="Arial" w:cs="Arial"/>
                      <w:b/>
                      <w:bCs/>
                      <w:color w:val="000000"/>
                      <w:sz w:val="24"/>
                      <w:szCs w:val="24"/>
                      <w:lang w:eastAsia="es-CO"/>
                    </w:rPr>
                    <w:t>Estado</w:t>
                  </w:r>
                </w:p>
              </w:tc>
              <w:tc>
                <w:tcPr>
                  <w:tcW w:w="1876" w:type="dxa"/>
                  <w:tcBorders>
                    <w:top w:val="single" w:sz="4" w:space="0" w:color="auto"/>
                    <w:left w:val="nil"/>
                    <w:bottom w:val="single" w:sz="4" w:space="0" w:color="auto"/>
                    <w:right w:val="single" w:sz="4" w:space="0" w:color="auto"/>
                  </w:tcBorders>
                  <w:shd w:val="clear" w:color="auto" w:fill="auto"/>
                  <w:vAlign w:val="bottom"/>
                  <w:hideMark/>
                </w:tcPr>
                <w:p w:rsidR="00EA29B7" w:rsidRPr="00F57B63" w:rsidRDefault="00EA29B7" w:rsidP="00997F86">
                  <w:pPr>
                    <w:spacing w:after="0" w:line="240" w:lineRule="auto"/>
                    <w:rPr>
                      <w:rFonts w:ascii="Arial" w:eastAsia="Times New Roman" w:hAnsi="Arial" w:cs="Arial"/>
                      <w:color w:val="000000"/>
                      <w:sz w:val="24"/>
                      <w:szCs w:val="24"/>
                      <w:lang w:eastAsia="es-CO"/>
                    </w:rPr>
                  </w:pPr>
                  <w:r w:rsidRPr="00F57B63">
                    <w:rPr>
                      <w:rFonts w:ascii="Arial" w:eastAsia="Times New Roman" w:hAnsi="Arial" w:cs="Arial"/>
                      <w:color w:val="000000"/>
                      <w:sz w:val="24"/>
                      <w:szCs w:val="24"/>
                      <w:lang w:eastAsia="es-CO"/>
                    </w:rPr>
                    <w:t xml:space="preserve">Plenaria o Comisión </w:t>
                  </w:r>
                </w:p>
              </w:tc>
            </w:tr>
            <w:tr w:rsidR="00EA29B7" w:rsidRPr="00F57B63" w:rsidTr="00997F86">
              <w:trPr>
                <w:trHeight w:val="4223"/>
              </w:trPr>
              <w:tc>
                <w:tcPr>
                  <w:tcW w:w="2218" w:type="dxa"/>
                  <w:tcBorders>
                    <w:top w:val="nil"/>
                    <w:left w:val="single" w:sz="4" w:space="0" w:color="auto"/>
                    <w:bottom w:val="single" w:sz="4" w:space="0" w:color="auto"/>
                    <w:right w:val="single" w:sz="4" w:space="0" w:color="auto"/>
                  </w:tcBorders>
                  <w:shd w:val="clear" w:color="auto" w:fill="auto"/>
                  <w:vAlign w:val="center"/>
                  <w:hideMark/>
                </w:tcPr>
                <w:p w:rsidR="00EA29B7" w:rsidRPr="00F57B63" w:rsidRDefault="00EA29B7" w:rsidP="00997F86">
                  <w:pPr>
                    <w:spacing w:after="0" w:line="240" w:lineRule="auto"/>
                    <w:rPr>
                      <w:rFonts w:ascii="Arial" w:eastAsia="Times New Roman" w:hAnsi="Arial" w:cs="Arial"/>
                      <w:color w:val="000000"/>
                      <w:sz w:val="24"/>
                      <w:szCs w:val="24"/>
                      <w:lang w:eastAsia="es-CO"/>
                    </w:rPr>
                  </w:pPr>
                  <w:r w:rsidRPr="00F57B63">
                    <w:rPr>
                      <w:rFonts w:ascii="Arial" w:eastAsia="Times New Roman" w:hAnsi="Arial" w:cs="Arial"/>
                      <w:color w:val="000000"/>
                      <w:sz w:val="24"/>
                      <w:szCs w:val="24"/>
                      <w:lang w:eastAsia="es-CO"/>
                    </w:rPr>
                    <w:lastRenderedPageBreak/>
                    <w:t>Debate de control político 'Situación del transporte aéreo, helicoportado de empresas nacionales y personal operativo colombiano'</w:t>
                  </w:r>
                </w:p>
              </w:tc>
              <w:tc>
                <w:tcPr>
                  <w:tcW w:w="3901" w:type="dxa"/>
                  <w:tcBorders>
                    <w:top w:val="nil"/>
                    <w:left w:val="nil"/>
                    <w:bottom w:val="single" w:sz="4" w:space="0" w:color="auto"/>
                    <w:right w:val="single" w:sz="4" w:space="0" w:color="auto"/>
                  </w:tcBorders>
                  <w:shd w:val="clear" w:color="auto" w:fill="auto"/>
                  <w:vAlign w:val="center"/>
                  <w:hideMark/>
                </w:tcPr>
                <w:p w:rsidR="00EA29B7" w:rsidRPr="00F57B63" w:rsidRDefault="00EA29B7" w:rsidP="00997F86">
                  <w:pPr>
                    <w:spacing w:after="0" w:line="240" w:lineRule="auto"/>
                    <w:rPr>
                      <w:rFonts w:ascii="Arial" w:eastAsia="Times New Roman" w:hAnsi="Arial" w:cs="Arial"/>
                      <w:color w:val="000000"/>
                      <w:sz w:val="24"/>
                      <w:szCs w:val="24"/>
                      <w:lang w:eastAsia="es-CO"/>
                    </w:rPr>
                  </w:pPr>
                  <w:r w:rsidRPr="00F57B63">
                    <w:rPr>
                      <w:rFonts w:ascii="Arial" w:eastAsia="Times New Roman" w:hAnsi="Arial" w:cs="Arial"/>
                      <w:color w:val="000000"/>
                      <w:sz w:val="24"/>
                      <w:szCs w:val="24"/>
                      <w:lang w:eastAsia="es-CO"/>
                    </w:rPr>
                    <w:t>Este debate fue citado por el abuso de los acuerdos firmados entre el Gobierno Nacional y la ONU en materia de misiones aéreas de transporte especial en el marco del proceso de paz. Durante el debate aseguré que Aeronáutica Civil, por medio de una Resolución, autorizó el ingreso, operación y permanencia en Colombia de las aeronaves rusas pasando por alto el cumplimiento de los requisitos establecidos en los Reglamentos Aeronáuticos de Colombia. El incumplimiento de dichos requisitos pone en riesgo la seguridad aérea del país son un irrespeto a los derechos laborales de las tripulaciones colombianas.</w:t>
                  </w:r>
                </w:p>
              </w:tc>
              <w:tc>
                <w:tcPr>
                  <w:tcW w:w="1469" w:type="dxa"/>
                  <w:tcBorders>
                    <w:top w:val="nil"/>
                    <w:left w:val="nil"/>
                    <w:bottom w:val="single" w:sz="4" w:space="0" w:color="auto"/>
                    <w:right w:val="single" w:sz="4" w:space="0" w:color="auto"/>
                  </w:tcBorders>
                  <w:shd w:val="clear" w:color="auto" w:fill="auto"/>
                  <w:noWrap/>
                  <w:vAlign w:val="center"/>
                  <w:hideMark/>
                </w:tcPr>
                <w:p w:rsidR="00EA29B7" w:rsidRPr="00F57B63" w:rsidRDefault="00EA29B7" w:rsidP="00997F86">
                  <w:pPr>
                    <w:spacing w:after="0" w:line="240" w:lineRule="auto"/>
                    <w:jc w:val="right"/>
                    <w:rPr>
                      <w:rFonts w:ascii="Arial" w:eastAsia="Times New Roman" w:hAnsi="Arial" w:cs="Arial"/>
                      <w:color w:val="000000"/>
                      <w:sz w:val="24"/>
                      <w:szCs w:val="24"/>
                      <w:lang w:eastAsia="es-CO"/>
                    </w:rPr>
                  </w:pPr>
                  <w:r w:rsidRPr="00F57B63">
                    <w:rPr>
                      <w:rFonts w:ascii="Arial" w:eastAsia="Times New Roman" w:hAnsi="Arial" w:cs="Arial"/>
                      <w:color w:val="000000"/>
                      <w:sz w:val="24"/>
                      <w:szCs w:val="24"/>
                      <w:lang w:eastAsia="es-CO"/>
                    </w:rPr>
                    <w:t>30-ago-17</w:t>
                  </w:r>
                </w:p>
              </w:tc>
              <w:tc>
                <w:tcPr>
                  <w:tcW w:w="1676" w:type="dxa"/>
                  <w:tcBorders>
                    <w:top w:val="nil"/>
                    <w:left w:val="nil"/>
                    <w:bottom w:val="single" w:sz="4" w:space="0" w:color="auto"/>
                    <w:right w:val="single" w:sz="4" w:space="0" w:color="auto"/>
                  </w:tcBorders>
                  <w:shd w:val="clear" w:color="auto" w:fill="auto"/>
                  <w:vAlign w:val="center"/>
                  <w:hideMark/>
                </w:tcPr>
                <w:p w:rsidR="00EA29B7" w:rsidRPr="00F57B63" w:rsidRDefault="00EA29B7" w:rsidP="00997F86">
                  <w:pPr>
                    <w:spacing w:after="0" w:line="240" w:lineRule="auto"/>
                    <w:rPr>
                      <w:rFonts w:ascii="Arial" w:eastAsia="Times New Roman" w:hAnsi="Arial" w:cs="Arial"/>
                      <w:color w:val="000000"/>
                      <w:sz w:val="24"/>
                      <w:szCs w:val="24"/>
                      <w:lang w:eastAsia="es-CO"/>
                    </w:rPr>
                  </w:pPr>
                  <w:r w:rsidRPr="00F57B63">
                    <w:rPr>
                      <w:rFonts w:ascii="Arial" w:eastAsia="Times New Roman" w:hAnsi="Arial" w:cs="Arial"/>
                      <w:color w:val="000000"/>
                      <w:sz w:val="24"/>
                      <w:szCs w:val="24"/>
                      <w:lang w:eastAsia="es-CO"/>
                    </w:rPr>
                    <w:t>Realizado</w:t>
                  </w:r>
                </w:p>
              </w:tc>
              <w:tc>
                <w:tcPr>
                  <w:tcW w:w="1876" w:type="dxa"/>
                  <w:tcBorders>
                    <w:top w:val="nil"/>
                    <w:left w:val="nil"/>
                    <w:bottom w:val="single" w:sz="4" w:space="0" w:color="auto"/>
                    <w:right w:val="single" w:sz="4" w:space="0" w:color="auto"/>
                  </w:tcBorders>
                  <w:shd w:val="clear" w:color="auto" w:fill="auto"/>
                  <w:vAlign w:val="center"/>
                  <w:hideMark/>
                </w:tcPr>
                <w:p w:rsidR="00EA29B7" w:rsidRPr="00F57B63" w:rsidRDefault="00EA29B7" w:rsidP="00997F86">
                  <w:pPr>
                    <w:spacing w:after="0" w:line="240" w:lineRule="auto"/>
                    <w:rPr>
                      <w:rFonts w:ascii="Arial" w:eastAsia="Times New Roman" w:hAnsi="Arial" w:cs="Arial"/>
                      <w:color w:val="000000"/>
                      <w:sz w:val="24"/>
                      <w:szCs w:val="24"/>
                      <w:lang w:eastAsia="es-CO"/>
                    </w:rPr>
                  </w:pPr>
                  <w:r w:rsidRPr="00F57B63">
                    <w:rPr>
                      <w:rFonts w:ascii="Arial" w:eastAsia="Times New Roman" w:hAnsi="Arial" w:cs="Arial"/>
                      <w:color w:val="000000"/>
                      <w:sz w:val="24"/>
                      <w:szCs w:val="24"/>
                      <w:lang w:eastAsia="es-CO"/>
                    </w:rPr>
                    <w:t>Comisión Tercera de la Cámara de Representantes.</w:t>
                  </w:r>
                </w:p>
              </w:tc>
            </w:tr>
            <w:tr w:rsidR="00EA29B7" w:rsidRPr="00F57B63" w:rsidTr="00997F86">
              <w:trPr>
                <w:trHeight w:val="723"/>
              </w:trPr>
              <w:tc>
                <w:tcPr>
                  <w:tcW w:w="2218" w:type="dxa"/>
                  <w:tcBorders>
                    <w:top w:val="nil"/>
                    <w:left w:val="single" w:sz="4" w:space="0" w:color="auto"/>
                    <w:bottom w:val="single" w:sz="4" w:space="0" w:color="auto"/>
                    <w:right w:val="single" w:sz="4" w:space="0" w:color="auto"/>
                  </w:tcBorders>
                  <w:shd w:val="clear" w:color="auto" w:fill="auto"/>
                  <w:vAlign w:val="center"/>
                  <w:hideMark/>
                </w:tcPr>
                <w:p w:rsidR="00EA29B7" w:rsidRPr="00F57B63" w:rsidRDefault="00EA29B7" w:rsidP="00997F86">
                  <w:pPr>
                    <w:spacing w:after="0" w:line="240" w:lineRule="auto"/>
                    <w:rPr>
                      <w:rFonts w:ascii="Arial" w:eastAsia="Times New Roman" w:hAnsi="Arial" w:cs="Arial"/>
                      <w:color w:val="222222"/>
                      <w:sz w:val="24"/>
                      <w:szCs w:val="24"/>
                      <w:lang w:eastAsia="es-CO"/>
                    </w:rPr>
                  </w:pPr>
                  <w:r w:rsidRPr="00F57B63">
                    <w:rPr>
                      <w:rFonts w:ascii="Arial" w:eastAsia="Times New Roman" w:hAnsi="Arial" w:cs="Arial"/>
                      <w:color w:val="222222"/>
                      <w:sz w:val="24"/>
                      <w:szCs w:val="24"/>
                      <w:lang w:eastAsia="es-CO"/>
                    </w:rPr>
                    <w:t>Debate de control político 'Realidad de las telecomunicaciones en Colombia'</w:t>
                  </w:r>
                </w:p>
              </w:tc>
              <w:tc>
                <w:tcPr>
                  <w:tcW w:w="3901" w:type="dxa"/>
                  <w:tcBorders>
                    <w:top w:val="nil"/>
                    <w:left w:val="nil"/>
                    <w:bottom w:val="single" w:sz="4" w:space="0" w:color="auto"/>
                    <w:right w:val="single" w:sz="4" w:space="0" w:color="auto"/>
                  </w:tcBorders>
                  <w:shd w:val="clear" w:color="auto" w:fill="auto"/>
                  <w:vAlign w:val="center"/>
                  <w:hideMark/>
                </w:tcPr>
                <w:p w:rsidR="00EA29B7" w:rsidRPr="00F57B63" w:rsidRDefault="00EA29B7" w:rsidP="00997F86">
                  <w:pPr>
                    <w:spacing w:after="0" w:line="240" w:lineRule="auto"/>
                    <w:rPr>
                      <w:rFonts w:ascii="Arial" w:eastAsia="Times New Roman" w:hAnsi="Arial" w:cs="Arial"/>
                      <w:color w:val="222222"/>
                      <w:sz w:val="24"/>
                      <w:szCs w:val="24"/>
                      <w:lang w:eastAsia="es-CO"/>
                    </w:rPr>
                  </w:pPr>
                  <w:r w:rsidRPr="00F57B63">
                    <w:rPr>
                      <w:rFonts w:ascii="Arial" w:eastAsia="Times New Roman" w:hAnsi="Arial" w:cs="Arial"/>
                      <w:color w:val="222222"/>
                      <w:sz w:val="24"/>
                      <w:szCs w:val="24"/>
                      <w:lang w:eastAsia="es-CO"/>
                    </w:rPr>
                    <w:t xml:space="preserve">En la Comisión VI de la Cámara de Representantes defedí el patrimonio de Tigo Une, la ley del mercado,el antimonopolio y a todos los consumidores de telefonía celular y datos moviles del país. Aseguré que lo ideal sería una participación igualitaria del espectro que deje a Claro, Movistar y Tigo con la misma </w:t>
                  </w:r>
                  <w:r w:rsidRPr="00F57B63">
                    <w:rPr>
                      <w:rFonts w:ascii="Arial" w:eastAsia="Times New Roman" w:hAnsi="Arial" w:cs="Arial"/>
                      <w:color w:val="222222"/>
                      <w:sz w:val="24"/>
                      <w:szCs w:val="24"/>
                      <w:lang w:eastAsia="es-CO"/>
                    </w:rPr>
                    <w:lastRenderedPageBreak/>
                    <w:t>porción, pero si modifican los topes para que las que ya son predominantes en el mercado tengan mejor espectro en contra de Tigo y Une, que es propiedad de Antioquia, irían también en contra de los usuarios</w:t>
                  </w:r>
                </w:p>
              </w:tc>
              <w:tc>
                <w:tcPr>
                  <w:tcW w:w="1469" w:type="dxa"/>
                  <w:tcBorders>
                    <w:top w:val="nil"/>
                    <w:left w:val="nil"/>
                    <w:bottom w:val="single" w:sz="4" w:space="0" w:color="auto"/>
                    <w:right w:val="single" w:sz="4" w:space="0" w:color="auto"/>
                  </w:tcBorders>
                  <w:shd w:val="clear" w:color="auto" w:fill="auto"/>
                  <w:noWrap/>
                  <w:vAlign w:val="center"/>
                  <w:hideMark/>
                </w:tcPr>
                <w:p w:rsidR="00EA29B7" w:rsidRPr="00F57B63" w:rsidRDefault="00EA29B7" w:rsidP="00997F86">
                  <w:pPr>
                    <w:spacing w:after="0" w:line="240" w:lineRule="auto"/>
                    <w:jc w:val="right"/>
                    <w:rPr>
                      <w:rFonts w:ascii="Arial" w:eastAsia="Times New Roman" w:hAnsi="Arial" w:cs="Arial"/>
                      <w:color w:val="000000"/>
                      <w:sz w:val="24"/>
                      <w:szCs w:val="24"/>
                      <w:lang w:eastAsia="es-CO"/>
                    </w:rPr>
                  </w:pPr>
                  <w:r w:rsidRPr="00F57B63">
                    <w:rPr>
                      <w:rFonts w:ascii="Arial" w:eastAsia="Times New Roman" w:hAnsi="Arial" w:cs="Arial"/>
                      <w:color w:val="000000"/>
                      <w:sz w:val="24"/>
                      <w:szCs w:val="24"/>
                      <w:lang w:eastAsia="es-CO"/>
                    </w:rPr>
                    <w:lastRenderedPageBreak/>
                    <w:t>10-oct-17</w:t>
                  </w:r>
                </w:p>
              </w:tc>
              <w:tc>
                <w:tcPr>
                  <w:tcW w:w="1676" w:type="dxa"/>
                  <w:tcBorders>
                    <w:top w:val="nil"/>
                    <w:left w:val="nil"/>
                    <w:bottom w:val="single" w:sz="4" w:space="0" w:color="auto"/>
                    <w:right w:val="single" w:sz="4" w:space="0" w:color="auto"/>
                  </w:tcBorders>
                  <w:shd w:val="clear" w:color="auto" w:fill="auto"/>
                  <w:vAlign w:val="center"/>
                  <w:hideMark/>
                </w:tcPr>
                <w:p w:rsidR="00EA29B7" w:rsidRPr="00F57B63" w:rsidRDefault="00EA29B7" w:rsidP="00997F86">
                  <w:pPr>
                    <w:spacing w:after="0" w:line="240" w:lineRule="auto"/>
                    <w:rPr>
                      <w:rFonts w:ascii="Arial" w:eastAsia="Times New Roman" w:hAnsi="Arial" w:cs="Arial"/>
                      <w:color w:val="000000"/>
                      <w:sz w:val="24"/>
                      <w:szCs w:val="24"/>
                      <w:lang w:eastAsia="es-CO"/>
                    </w:rPr>
                  </w:pPr>
                  <w:r w:rsidRPr="00F57B63">
                    <w:rPr>
                      <w:rFonts w:ascii="Arial" w:eastAsia="Times New Roman" w:hAnsi="Arial" w:cs="Arial"/>
                      <w:color w:val="000000"/>
                      <w:sz w:val="24"/>
                      <w:szCs w:val="24"/>
                      <w:lang w:eastAsia="es-CO"/>
                    </w:rPr>
                    <w:t xml:space="preserve">Realizado </w:t>
                  </w:r>
                </w:p>
              </w:tc>
              <w:tc>
                <w:tcPr>
                  <w:tcW w:w="1876" w:type="dxa"/>
                  <w:tcBorders>
                    <w:top w:val="nil"/>
                    <w:left w:val="nil"/>
                    <w:bottom w:val="single" w:sz="4" w:space="0" w:color="auto"/>
                    <w:right w:val="single" w:sz="4" w:space="0" w:color="auto"/>
                  </w:tcBorders>
                  <w:shd w:val="clear" w:color="auto" w:fill="auto"/>
                  <w:vAlign w:val="center"/>
                  <w:hideMark/>
                </w:tcPr>
                <w:p w:rsidR="00EA29B7" w:rsidRPr="00F57B63" w:rsidRDefault="00EA29B7" w:rsidP="00997F86">
                  <w:pPr>
                    <w:spacing w:after="0" w:line="240" w:lineRule="auto"/>
                    <w:rPr>
                      <w:rFonts w:ascii="Arial" w:eastAsia="Times New Roman" w:hAnsi="Arial" w:cs="Arial"/>
                      <w:color w:val="000000"/>
                      <w:sz w:val="24"/>
                      <w:szCs w:val="24"/>
                      <w:lang w:eastAsia="es-CO"/>
                    </w:rPr>
                  </w:pPr>
                  <w:r w:rsidRPr="00F57B63">
                    <w:rPr>
                      <w:rFonts w:ascii="Arial" w:eastAsia="Times New Roman" w:hAnsi="Arial" w:cs="Arial"/>
                      <w:color w:val="000000"/>
                      <w:sz w:val="24"/>
                      <w:szCs w:val="24"/>
                      <w:lang w:eastAsia="es-CO"/>
                    </w:rPr>
                    <w:t>Comisión Sexta de la Cámara de Representantes.</w:t>
                  </w:r>
                </w:p>
              </w:tc>
            </w:tr>
            <w:tr w:rsidR="00EA29B7" w:rsidRPr="00F57B63" w:rsidTr="00997F86">
              <w:trPr>
                <w:trHeight w:val="703"/>
              </w:trPr>
              <w:tc>
                <w:tcPr>
                  <w:tcW w:w="2218" w:type="dxa"/>
                  <w:tcBorders>
                    <w:top w:val="nil"/>
                    <w:left w:val="single" w:sz="4" w:space="0" w:color="auto"/>
                    <w:bottom w:val="single" w:sz="4" w:space="0" w:color="auto"/>
                    <w:right w:val="single" w:sz="4" w:space="0" w:color="auto"/>
                  </w:tcBorders>
                  <w:shd w:val="clear" w:color="auto" w:fill="auto"/>
                  <w:vAlign w:val="bottom"/>
                  <w:hideMark/>
                </w:tcPr>
                <w:p w:rsidR="00EA29B7" w:rsidRPr="00F57B63" w:rsidRDefault="00EA29B7" w:rsidP="00997F86">
                  <w:pPr>
                    <w:spacing w:after="0" w:line="240" w:lineRule="auto"/>
                    <w:rPr>
                      <w:rFonts w:ascii="Arial" w:eastAsia="Times New Roman" w:hAnsi="Arial" w:cs="Arial"/>
                      <w:color w:val="000000"/>
                      <w:sz w:val="24"/>
                      <w:szCs w:val="24"/>
                      <w:lang w:eastAsia="es-CO"/>
                    </w:rPr>
                  </w:pPr>
                  <w:r w:rsidRPr="00F57B63">
                    <w:rPr>
                      <w:rFonts w:ascii="Arial" w:eastAsia="Times New Roman" w:hAnsi="Arial" w:cs="Arial"/>
                      <w:color w:val="000000"/>
                      <w:sz w:val="24"/>
                      <w:szCs w:val="24"/>
                      <w:lang w:eastAsia="es-CO"/>
                    </w:rPr>
                    <w:lastRenderedPageBreak/>
                    <w:t>Debate de Control politico sobre Política Antidrogas</w:t>
                  </w:r>
                </w:p>
              </w:tc>
              <w:tc>
                <w:tcPr>
                  <w:tcW w:w="3901" w:type="dxa"/>
                  <w:tcBorders>
                    <w:top w:val="nil"/>
                    <w:left w:val="nil"/>
                    <w:bottom w:val="single" w:sz="4" w:space="0" w:color="auto"/>
                    <w:right w:val="single" w:sz="4" w:space="0" w:color="auto"/>
                  </w:tcBorders>
                  <w:shd w:val="clear" w:color="auto" w:fill="auto"/>
                  <w:vAlign w:val="center"/>
                  <w:hideMark/>
                </w:tcPr>
                <w:p w:rsidR="00EA29B7" w:rsidRPr="00F57B63" w:rsidRDefault="00EA29B7" w:rsidP="00997F86">
                  <w:pPr>
                    <w:spacing w:after="0" w:line="240" w:lineRule="auto"/>
                    <w:rPr>
                      <w:rFonts w:ascii="Arial" w:eastAsia="Times New Roman" w:hAnsi="Arial" w:cs="Arial"/>
                      <w:color w:val="222222"/>
                      <w:sz w:val="24"/>
                      <w:szCs w:val="24"/>
                      <w:lang w:eastAsia="es-CO"/>
                    </w:rPr>
                  </w:pPr>
                  <w:r w:rsidRPr="00F57B63">
                    <w:rPr>
                      <w:rFonts w:ascii="Arial" w:eastAsia="Times New Roman" w:hAnsi="Arial" w:cs="Arial"/>
                      <w:color w:val="222222"/>
                      <w:sz w:val="24"/>
                      <w:szCs w:val="24"/>
                      <w:lang w:eastAsia="es-CO"/>
                    </w:rPr>
                    <w:t> </w:t>
                  </w:r>
                </w:p>
              </w:tc>
              <w:tc>
                <w:tcPr>
                  <w:tcW w:w="1469" w:type="dxa"/>
                  <w:tcBorders>
                    <w:top w:val="nil"/>
                    <w:left w:val="nil"/>
                    <w:bottom w:val="single" w:sz="4" w:space="0" w:color="auto"/>
                    <w:right w:val="single" w:sz="4" w:space="0" w:color="auto"/>
                  </w:tcBorders>
                  <w:shd w:val="clear" w:color="auto" w:fill="auto"/>
                  <w:noWrap/>
                  <w:vAlign w:val="bottom"/>
                  <w:hideMark/>
                </w:tcPr>
                <w:p w:rsidR="00EA29B7" w:rsidRPr="00F57B63" w:rsidRDefault="00EA29B7" w:rsidP="00997F86">
                  <w:pPr>
                    <w:spacing w:after="0" w:line="240" w:lineRule="auto"/>
                    <w:rPr>
                      <w:rFonts w:ascii="Arial" w:eastAsia="Times New Roman" w:hAnsi="Arial" w:cs="Arial"/>
                      <w:color w:val="000000"/>
                      <w:sz w:val="24"/>
                      <w:szCs w:val="24"/>
                      <w:lang w:eastAsia="es-CO"/>
                    </w:rPr>
                  </w:pPr>
                  <w:r w:rsidRPr="00F57B63">
                    <w:rPr>
                      <w:rFonts w:ascii="Arial" w:eastAsia="Times New Roman" w:hAnsi="Arial" w:cs="Arial"/>
                      <w:color w:val="000000"/>
                      <w:sz w:val="24"/>
                      <w:szCs w:val="24"/>
                      <w:lang w:eastAsia="es-CO"/>
                    </w:rPr>
                    <w:t>Pendiente</w:t>
                  </w:r>
                </w:p>
              </w:tc>
              <w:tc>
                <w:tcPr>
                  <w:tcW w:w="1676" w:type="dxa"/>
                  <w:tcBorders>
                    <w:top w:val="nil"/>
                    <w:left w:val="nil"/>
                    <w:bottom w:val="single" w:sz="4" w:space="0" w:color="auto"/>
                    <w:right w:val="single" w:sz="4" w:space="0" w:color="auto"/>
                  </w:tcBorders>
                  <w:shd w:val="clear" w:color="auto" w:fill="auto"/>
                  <w:noWrap/>
                  <w:vAlign w:val="bottom"/>
                  <w:hideMark/>
                </w:tcPr>
                <w:p w:rsidR="00EA29B7" w:rsidRPr="00F57B63" w:rsidRDefault="00EA29B7" w:rsidP="00997F86">
                  <w:pPr>
                    <w:spacing w:after="0" w:line="240" w:lineRule="auto"/>
                    <w:rPr>
                      <w:rFonts w:ascii="Arial" w:eastAsia="Times New Roman" w:hAnsi="Arial" w:cs="Arial"/>
                      <w:color w:val="000000"/>
                      <w:sz w:val="24"/>
                      <w:szCs w:val="24"/>
                      <w:lang w:eastAsia="es-CO"/>
                    </w:rPr>
                  </w:pPr>
                  <w:r w:rsidRPr="00F57B63">
                    <w:rPr>
                      <w:rFonts w:ascii="Arial" w:eastAsia="Times New Roman" w:hAnsi="Arial" w:cs="Arial"/>
                      <w:color w:val="000000"/>
                      <w:sz w:val="24"/>
                      <w:szCs w:val="24"/>
                      <w:lang w:eastAsia="es-CO"/>
                    </w:rPr>
                    <w:t> </w:t>
                  </w:r>
                </w:p>
              </w:tc>
              <w:tc>
                <w:tcPr>
                  <w:tcW w:w="1876" w:type="dxa"/>
                  <w:tcBorders>
                    <w:top w:val="nil"/>
                    <w:left w:val="nil"/>
                    <w:bottom w:val="single" w:sz="4" w:space="0" w:color="auto"/>
                    <w:right w:val="single" w:sz="4" w:space="0" w:color="auto"/>
                  </w:tcBorders>
                  <w:shd w:val="clear" w:color="auto" w:fill="auto"/>
                  <w:noWrap/>
                  <w:vAlign w:val="bottom"/>
                  <w:hideMark/>
                </w:tcPr>
                <w:p w:rsidR="00EA29B7" w:rsidRPr="00F57B63" w:rsidRDefault="00EA29B7" w:rsidP="00997F86">
                  <w:pPr>
                    <w:spacing w:after="0" w:line="240" w:lineRule="auto"/>
                    <w:rPr>
                      <w:rFonts w:ascii="Arial" w:eastAsia="Times New Roman" w:hAnsi="Arial" w:cs="Arial"/>
                      <w:color w:val="000000"/>
                      <w:sz w:val="24"/>
                      <w:szCs w:val="24"/>
                      <w:lang w:eastAsia="es-CO"/>
                    </w:rPr>
                  </w:pPr>
                  <w:r w:rsidRPr="00F57B63">
                    <w:rPr>
                      <w:rFonts w:ascii="Arial" w:eastAsia="Times New Roman" w:hAnsi="Arial" w:cs="Arial"/>
                      <w:color w:val="000000"/>
                      <w:sz w:val="24"/>
                      <w:szCs w:val="24"/>
                      <w:lang w:eastAsia="es-CO"/>
                    </w:rPr>
                    <w:t> </w:t>
                  </w:r>
                </w:p>
              </w:tc>
            </w:tr>
          </w:tbl>
          <w:p w:rsidR="00EA29B7" w:rsidRPr="00592DAD" w:rsidRDefault="00EA29B7" w:rsidP="00997F86">
            <w:pPr>
              <w:spacing w:after="0" w:line="240" w:lineRule="auto"/>
              <w:rPr>
                <w:rFonts w:ascii="Arial" w:eastAsia="Times New Roman" w:hAnsi="Arial" w:cs="Arial"/>
                <w:sz w:val="24"/>
                <w:szCs w:val="24"/>
                <w:lang w:eastAsia="es-CO"/>
              </w:rPr>
            </w:pPr>
          </w:p>
        </w:tc>
      </w:tr>
      <w:tr w:rsidR="00EA29B7" w:rsidRPr="00592DAD" w:rsidTr="00997F86">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592DAD" w:rsidRDefault="00EA29B7" w:rsidP="00997F86">
            <w:pPr>
              <w:spacing w:after="0" w:line="240" w:lineRule="auto"/>
              <w:jc w:val="both"/>
              <w:rPr>
                <w:rFonts w:ascii="Arial" w:eastAsia="Times New Roman" w:hAnsi="Arial" w:cs="Arial"/>
                <w:sz w:val="24"/>
                <w:szCs w:val="24"/>
                <w:lang w:eastAsia="es-CO"/>
              </w:rPr>
            </w:pPr>
            <w:r w:rsidRPr="00592DAD">
              <w:rPr>
                <w:rFonts w:ascii="Arial" w:eastAsia="Times New Roman" w:hAnsi="Arial" w:cs="Arial"/>
                <w:b/>
                <w:sz w:val="24"/>
                <w:szCs w:val="24"/>
                <w:lang w:eastAsia="es-CO"/>
              </w:rPr>
              <w:lastRenderedPageBreak/>
              <w:t>4</w:t>
            </w:r>
            <w:r w:rsidRPr="00592DAD">
              <w:rPr>
                <w:rFonts w:ascii="Arial" w:eastAsia="Times New Roman" w:hAnsi="Arial" w:cs="Arial"/>
                <w:sz w:val="24"/>
                <w:szCs w:val="24"/>
                <w:lang w:eastAsia="es-CO"/>
              </w:rPr>
              <w:t>. Relación del trámite a las peticiones y/o solicitudes presentadas por la ciudadanía sobre su labor legislativa (Tenga en cuenta las PQR que son recibidas a través de la oficina de Atención al Ciudadano, las que llegan de forma directa y las que le son trasladadas).</w:t>
            </w:r>
          </w:p>
        </w:tc>
      </w:tr>
      <w:tr w:rsidR="00EA29B7" w:rsidRPr="00592DAD" w:rsidTr="00997F86">
        <w:trPr>
          <w:trHeight w:val="1144"/>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592DAD" w:rsidRDefault="00EA29B7" w:rsidP="00997F86">
            <w:pPr>
              <w:spacing w:after="0" w:line="240" w:lineRule="auto"/>
              <w:rPr>
                <w:rFonts w:ascii="Arial" w:eastAsia="Times New Roman" w:hAnsi="Arial" w:cs="Arial"/>
                <w:sz w:val="24"/>
                <w:szCs w:val="24"/>
                <w:lang w:eastAsia="es-CO"/>
              </w:rPr>
            </w:pPr>
          </w:p>
          <w:p w:rsidR="00EA29B7" w:rsidRPr="00592DAD" w:rsidRDefault="00EA29B7" w:rsidP="00997F86">
            <w:pPr>
              <w:spacing w:after="0" w:line="240" w:lineRule="auto"/>
              <w:rPr>
                <w:rFonts w:ascii="Arial" w:eastAsia="Times New Roman" w:hAnsi="Arial" w:cs="Arial"/>
                <w:sz w:val="24"/>
                <w:szCs w:val="24"/>
                <w:lang w:eastAsia="es-CO"/>
              </w:rPr>
            </w:pPr>
          </w:p>
          <w:p w:rsidR="00EA29B7" w:rsidRPr="00592DAD" w:rsidRDefault="00EA29B7" w:rsidP="00997F86">
            <w:pPr>
              <w:spacing w:after="0" w:line="240" w:lineRule="auto"/>
              <w:rPr>
                <w:rFonts w:ascii="Arial" w:eastAsia="Times New Roman" w:hAnsi="Arial" w:cs="Arial"/>
                <w:sz w:val="24"/>
                <w:szCs w:val="24"/>
                <w:lang w:eastAsia="es-CO"/>
              </w:rPr>
            </w:pPr>
          </w:p>
          <w:p w:rsidR="00EA29B7" w:rsidRPr="00592DAD" w:rsidRDefault="00EA29B7" w:rsidP="00997F86">
            <w:pPr>
              <w:spacing w:after="0" w:line="240" w:lineRule="auto"/>
              <w:rPr>
                <w:rFonts w:ascii="Arial" w:eastAsia="Times New Roman" w:hAnsi="Arial" w:cs="Arial"/>
                <w:sz w:val="24"/>
                <w:szCs w:val="24"/>
                <w:lang w:eastAsia="es-CO"/>
              </w:rPr>
            </w:pPr>
          </w:p>
          <w:p w:rsidR="00EA29B7" w:rsidRPr="00592DAD" w:rsidRDefault="00EA29B7" w:rsidP="00997F86">
            <w:pPr>
              <w:spacing w:after="0" w:line="240" w:lineRule="auto"/>
              <w:rPr>
                <w:rFonts w:ascii="Arial" w:eastAsia="Times New Roman" w:hAnsi="Arial" w:cs="Arial"/>
                <w:sz w:val="24"/>
                <w:szCs w:val="24"/>
                <w:lang w:eastAsia="es-CO"/>
              </w:rPr>
            </w:pPr>
          </w:p>
          <w:p w:rsidR="00EA29B7" w:rsidRPr="00592DAD" w:rsidRDefault="00EA29B7" w:rsidP="00997F86">
            <w:pPr>
              <w:spacing w:after="0" w:line="240" w:lineRule="auto"/>
              <w:rPr>
                <w:rFonts w:ascii="Arial" w:eastAsia="Times New Roman" w:hAnsi="Arial" w:cs="Arial"/>
                <w:sz w:val="24"/>
                <w:szCs w:val="24"/>
                <w:lang w:eastAsia="es-CO"/>
              </w:rPr>
            </w:pPr>
          </w:p>
          <w:p w:rsidR="00EA29B7" w:rsidRPr="00592DAD" w:rsidRDefault="00EA29B7" w:rsidP="00997F86">
            <w:pPr>
              <w:spacing w:after="0" w:line="240" w:lineRule="auto"/>
              <w:rPr>
                <w:rFonts w:ascii="Arial" w:eastAsia="Times New Roman" w:hAnsi="Arial" w:cs="Arial"/>
                <w:sz w:val="24"/>
                <w:szCs w:val="24"/>
                <w:lang w:eastAsia="es-CO"/>
              </w:rPr>
            </w:pPr>
          </w:p>
        </w:tc>
      </w:tr>
    </w:tbl>
    <w:p w:rsidR="00EA29B7" w:rsidRDefault="00EA29B7" w:rsidP="00997F86">
      <w:pPr>
        <w:spacing w:after="0" w:line="240" w:lineRule="auto"/>
        <w:rPr>
          <w:rFonts w:ascii="Arial" w:eastAsia="Times New Roman" w:hAnsi="Arial" w:cs="Arial"/>
          <w:sz w:val="24"/>
          <w:szCs w:val="24"/>
          <w:lang w:eastAsia="es-CO"/>
        </w:rPr>
        <w:sectPr w:rsidR="00EA29B7" w:rsidSect="00EA29B7">
          <w:pgSz w:w="15840" w:h="12240" w:orient="landscape"/>
          <w:pgMar w:top="1701" w:right="2087" w:bottom="1701" w:left="1418" w:header="709" w:footer="28" w:gutter="0"/>
          <w:cols w:space="708"/>
          <w:docGrid w:linePitch="360"/>
        </w:sectPr>
      </w:pPr>
    </w:p>
    <w:tbl>
      <w:tblPr>
        <w:tblW w:w="8976" w:type="dxa"/>
        <w:tblCellMar>
          <w:left w:w="0" w:type="dxa"/>
          <w:right w:w="0" w:type="dxa"/>
        </w:tblCellMar>
        <w:tblLook w:val="04A0" w:firstRow="1" w:lastRow="0" w:firstColumn="1" w:lastColumn="0" w:noHBand="0" w:noVBand="1"/>
      </w:tblPr>
      <w:tblGrid>
        <w:gridCol w:w="8976"/>
      </w:tblGrid>
      <w:tr w:rsidR="00EA29B7" w:rsidRPr="00592DAD" w:rsidTr="00997F86">
        <w:trPr>
          <w:trHeight w:val="23"/>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592DAD" w:rsidRDefault="00EA29B7" w:rsidP="00997F86">
            <w:pPr>
              <w:spacing w:after="0" w:line="240" w:lineRule="auto"/>
              <w:rPr>
                <w:rFonts w:ascii="Arial" w:eastAsia="Times New Roman" w:hAnsi="Arial" w:cs="Arial"/>
                <w:b/>
                <w:bCs/>
                <w:i/>
                <w:iCs/>
                <w:sz w:val="24"/>
                <w:szCs w:val="24"/>
                <w:lang w:eastAsia="es-CO"/>
              </w:rPr>
            </w:pPr>
            <w:r>
              <w:rPr>
                <w:rFonts w:ascii="Arial" w:eastAsia="Times New Roman" w:hAnsi="Arial" w:cs="Arial"/>
                <w:b/>
                <w:bCs/>
                <w:i/>
                <w:iCs/>
                <w:sz w:val="24"/>
                <w:szCs w:val="24"/>
                <w:lang w:eastAsia="es-CO"/>
              </w:rPr>
              <w:lastRenderedPageBreak/>
              <w:tab/>
            </w:r>
            <w:r w:rsidRPr="00592DAD">
              <w:rPr>
                <w:rFonts w:ascii="Arial" w:eastAsia="Times New Roman" w:hAnsi="Arial" w:cs="Arial"/>
                <w:b/>
                <w:bCs/>
                <w:i/>
                <w:iCs/>
                <w:sz w:val="24"/>
                <w:szCs w:val="24"/>
                <w:lang w:eastAsia="es-CO"/>
              </w:rPr>
              <w:t>PODRA informar acerca de:</w:t>
            </w:r>
          </w:p>
        </w:tc>
      </w:tr>
      <w:tr w:rsidR="00EA29B7" w:rsidRPr="00592DAD" w:rsidTr="00997F86">
        <w:trPr>
          <w:trHeight w:val="31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592DAD" w:rsidRDefault="00EA29B7" w:rsidP="00997F86">
            <w:pPr>
              <w:spacing w:after="0" w:line="240" w:lineRule="auto"/>
              <w:jc w:val="both"/>
              <w:rPr>
                <w:rFonts w:ascii="Arial" w:eastAsia="Times New Roman" w:hAnsi="Arial" w:cs="Arial"/>
                <w:sz w:val="24"/>
                <w:szCs w:val="24"/>
                <w:lang w:eastAsia="es-CO"/>
              </w:rPr>
            </w:pPr>
            <w:r w:rsidRPr="00592DAD">
              <w:rPr>
                <w:rFonts w:ascii="Arial" w:eastAsia="Times New Roman" w:hAnsi="Arial" w:cs="Arial"/>
                <w:b/>
                <w:sz w:val="24"/>
                <w:szCs w:val="24"/>
                <w:lang w:eastAsia="es-CO"/>
              </w:rPr>
              <w:t>1</w:t>
            </w:r>
            <w:r w:rsidRPr="00592DAD">
              <w:rPr>
                <w:rFonts w:ascii="Arial" w:eastAsia="Times New Roman" w:hAnsi="Arial" w:cs="Arial"/>
                <w:sz w:val="24"/>
                <w:szCs w:val="24"/>
                <w:lang w:eastAsia="es-CO"/>
              </w:rPr>
              <w:t xml:space="preserve">. Su intervención en toda clase de gestión e intermediación ante los organismos del Estado para la obtención de cualquier tipo de servicios y ayudas en materia de salud, educación, vivienda, obras públicas, agricultura y de ciencia y tecnología, para beneficio de la comunidad colombiana. </w:t>
            </w:r>
          </w:p>
        </w:tc>
      </w:tr>
      <w:tr w:rsidR="00EA29B7" w:rsidRPr="00592DAD" w:rsidTr="00997F86">
        <w:trPr>
          <w:trHeight w:val="82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592DAD" w:rsidRDefault="00EA29B7" w:rsidP="00997F86">
            <w:pPr>
              <w:spacing w:after="0" w:line="240" w:lineRule="auto"/>
              <w:rPr>
                <w:rFonts w:ascii="Arial" w:eastAsia="Times New Roman" w:hAnsi="Arial" w:cs="Arial"/>
                <w:sz w:val="24"/>
                <w:szCs w:val="24"/>
                <w:lang w:eastAsia="es-CO"/>
              </w:rPr>
            </w:pPr>
          </w:p>
        </w:tc>
      </w:tr>
      <w:tr w:rsidR="00EA29B7" w:rsidRPr="00592DAD" w:rsidTr="00997F86">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592DAD" w:rsidRDefault="00EA29B7" w:rsidP="00997F86">
            <w:pPr>
              <w:spacing w:after="0" w:line="240" w:lineRule="auto"/>
              <w:jc w:val="both"/>
              <w:rPr>
                <w:rFonts w:ascii="Arial" w:eastAsia="Times New Roman" w:hAnsi="Arial" w:cs="Arial"/>
                <w:sz w:val="24"/>
                <w:szCs w:val="24"/>
                <w:lang w:eastAsia="es-CO"/>
              </w:rPr>
            </w:pPr>
            <w:r w:rsidRPr="00592DAD">
              <w:rPr>
                <w:rFonts w:ascii="Arial" w:eastAsia="Times New Roman" w:hAnsi="Arial" w:cs="Arial"/>
                <w:b/>
                <w:sz w:val="24"/>
                <w:szCs w:val="24"/>
                <w:lang w:eastAsia="es-CO"/>
              </w:rPr>
              <w:t>2</w:t>
            </w:r>
            <w:r w:rsidRPr="00592DAD">
              <w:rPr>
                <w:rFonts w:ascii="Arial" w:eastAsia="Times New Roman" w:hAnsi="Arial" w:cs="Arial"/>
                <w:sz w:val="24"/>
                <w:szCs w:val="24"/>
                <w:lang w:eastAsia="es-CO"/>
              </w:rPr>
              <w:t>. Las peticiones a funcionarios de la Rama Ejecutiva para el cumplimiento de sus obligaciones constitucionales.</w:t>
            </w:r>
          </w:p>
        </w:tc>
      </w:tr>
      <w:tr w:rsidR="00EA29B7" w:rsidRPr="00592DAD" w:rsidTr="00997F86">
        <w:trPr>
          <w:trHeight w:val="9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0A3236" w:rsidRDefault="00EA29B7" w:rsidP="00EA29B7">
            <w:pPr>
              <w:pStyle w:val="Prrafodelista"/>
              <w:numPr>
                <w:ilvl w:val="0"/>
                <w:numId w:val="217"/>
              </w:numPr>
              <w:spacing w:after="0" w:line="240" w:lineRule="auto"/>
              <w:rPr>
                <w:rFonts w:ascii="Arial" w:eastAsia="Times New Roman" w:hAnsi="Arial" w:cs="Arial"/>
                <w:sz w:val="24"/>
                <w:szCs w:val="24"/>
                <w:lang w:eastAsia="es-CO"/>
              </w:rPr>
            </w:pPr>
            <w:r w:rsidRPr="000A3236">
              <w:rPr>
                <w:rFonts w:ascii="Arial" w:eastAsia="Times New Roman" w:hAnsi="Arial" w:cs="Arial"/>
                <w:sz w:val="24"/>
                <w:szCs w:val="24"/>
                <w:lang w:eastAsia="es-CO"/>
              </w:rPr>
              <w:t xml:space="preserve">Petición al IGAC </w:t>
            </w:r>
            <w:r>
              <w:rPr>
                <w:rFonts w:ascii="Arial" w:eastAsia="Times New Roman" w:hAnsi="Arial" w:cs="Arial"/>
                <w:sz w:val="24"/>
                <w:szCs w:val="24"/>
                <w:lang w:eastAsia="es-CO"/>
              </w:rPr>
              <w:t xml:space="preserve">para aclarar la disputa limítrofe de Belén de Bajirá. </w:t>
            </w:r>
          </w:p>
        </w:tc>
      </w:tr>
      <w:tr w:rsidR="00EA29B7" w:rsidRPr="00592DAD" w:rsidTr="00997F86">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592DAD" w:rsidRDefault="00EA29B7" w:rsidP="00997F86">
            <w:pPr>
              <w:spacing w:after="0" w:line="240" w:lineRule="auto"/>
              <w:jc w:val="both"/>
              <w:rPr>
                <w:rFonts w:ascii="Arial" w:eastAsia="Times New Roman" w:hAnsi="Arial" w:cs="Arial"/>
                <w:sz w:val="24"/>
                <w:szCs w:val="24"/>
                <w:lang w:eastAsia="es-CO"/>
              </w:rPr>
            </w:pPr>
            <w:r w:rsidRPr="00592DAD">
              <w:rPr>
                <w:rFonts w:ascii="Arial" w:eastAsia="Times New Roman" w:hAnsi="Arial" w:cs="Arial"/>
                <w:b/>
                <w:sz w:val="24"/>
                <w:szCs w:val="24"/>
                <w:lang w:eastAsia="es-CO"/>
              </w:rPr>
              <w:t>3</w:t>
            </w:r>
            <w:r w:rsidRPr="00592DAD">
              <w:rPr>
                <w:rFonts w:ascii="Arial" w:eastAsia="Times New Roman" w:hAnsi="Arial" w:cs="Arial"/>
                <w:sz w:val="24"/>
                <w:szCs w:val="24"/>
                <w:lang w:eastAsia="es-CO"/>
              </w:rPr>
              <w:t>. Acciones ante el gobierno en orden de satisfacer la necesidad de los habitantes de sus circunscripciones electorales.</w:t>
            </w:r>
          </w:p>
        </w:tc>
      </w:tr>
      <w:tr w:rsidR="00EA29B7" w:rsidRPr="00592DAD" w:rsidTr="00997F86">
        <w:trPr>
          <w:trHeight w:val="82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0A3236" w:rsidRDefault="00EA29B7" w:rsidP="00EA29B7">
            <w:pPr>
              <w:pStyle w:val="Prrafodelista"/>
              <w:numPr>
                <w:ilvl w:val="0"/>
                <w:numId w:val="217"/>
              </w:numPr>
              <w:spacing w:after="0" w:line="240" w:lineRule="auto"/>
              <w:rPr>
                <w:rFonts w:ascii="Arial" w:eastAsia="Times New Roman" w:hAnsi="Arial" w:cs="Arial"/>
                <w:sz w:val="24"/>
                <w:szCs w:val="24"/>
                <w:lang w:eastAsia="es-CO"/>
              </w:rPr>
            </w:pPr>
            <w:r w:rsidRPr="000A3236">
              <w:rPr>
                <w:rFonts w:ascii="Arial" w:eastAsia="Times New Roman" w:hAnsi="Arial" w:cs="Arial"/>
                <w:sz w:val="24"/>
                <w:szCs w:val="24"/>
                <w:lang w:eastAsia="es-CO"/>
              </w:rPr>
              <w:t xml:space="preserve">Derecho de petición a la Policía Nacional de Colombia para que informe sobre los avances en materia de incautación de sustancias químicas. </w:t>
            </w:r>
          </w:p>
          <w:p w:rsidR="00EA29B7" w:rsidRPr="00592DAD" w:rsidRDefault="00EA29B7" w:rsidP="00997F86">
            <w:pPr>
              <w:spacing w:after="0" w:line="240" w:lineRule="auto"/>
              <w:rPr>
                <w:rFonts w:ascii="Arial" w:eastAsia="Times New Roman" w:hAnsi="Arial" w:cs="Arial"/>
                <w:sz w:val="24"/>
                <w:szCs w:val="24"/>
                <w:lang w:eastAsia="es-CO"/>
              </w:rPr>
            </w:pPr>
          </w:p>
        </w:tc>
      </w:tr>
      <w:tr w:rsidR="00EA29B7" w:rsidRPr="00592DAD" w:rsidTr="00997F86">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592DAD" w:rsidRDefault="00EA29B7" w:rsidP="00997F86">
            <w:pPr>
              <w:spacing w:after="0" w:line="240" w:lineRule="auto"/>
              <w:jc w:val="both"/>
              <w:rPr>
                <w:rFonts w:ascii="Arial" w:eastAsia="Times New Roman" w:hAnsi="Arial" w:cs="Arial"/>
                <w:sz w:val="24"/>
                <w:szCs w:val="24"/>
                <w:lang w:eastAsia="es-CO"/>
              </w:rPr>
            </w:pPr>
            <w:r w:rsidRPr="00592DAD">
              <w:rPr>
                <w:rFonts w:ascii="Arial" w:eastAsia="Times New Roman" w:hAnsi="Arial" w:cs="Arial"/>
                <w:b/>
                <w:sz w:val="24"/>
                <w:szCs w:val="24"/>
                <w:lang w:eastAsia="es-CO"/>
              </w:rPr>
              <w:t>4</w:t>
            </w:r>
            <w:r w:rsidRPr="00592DAD">
              <w:rPr>
                <w:rFonts w:ascii="Arial" w:eastAsia="Times New Roman" w:hAnsi="Arial" w:cs="Arial"/>
                <w:sz w:val="24"/>
                <w:szCs w:val="24"/>
                <w:lang w:eastAsia="es-CO"/>
              </w:rPr>
              <w:t xml:space="preserve">. La participación como directivo de su partido o movimiento político. </w:t>
            </w:r>
          </w:p>
        </w:tc>
      </w:tr>
      <w:tr w:rsidR="00EA29B7" w:rsidRPr="00592DAD" w:rsidTr="00997F86">
        <w:trPr>
          <w:trHeight w:val="66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592DAD" w:rsidRDefault="00EA29B7" w:rsidP="00997F86">
            <w:pPr>
              <w:spacing w:after="0" w:line="240" w:lineRule="auto"/>
              <w:rPr>
                <w:rFonts w:ascii="Arial" w:eastAsia="Times New Roman" w:hAnsi="Arial" w:cs="Arial"/>
                <w:sz w:val="24"/>
                <w:szCs w:val="24"/>
                <w:lang w:eastAsia="es-CO"/>
              </w:rPr>
            </w:pPr>
          </w:p>
        </w:tc>
      </w:tr>
      <w:tr w:rsidR="00EA29B7" w:rsidRPr="00592DAD" w:rsidTr="00997F86">
        <w:trPr>
          <w:trHeight w:val="297"/>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592DAD" w:rsidRDefault="00EA29B7" w:rsidP="00997F86">
            <w:pPr>
              <w:spacing w:after="0" w:line="240" w:lineRule="auto"/>
              <w:jc w:val="both"/>
              <w:rPr>
                <w:rFonts w:ascii="Arial" w:eastAsia="Times New Roman" w:hAnsi="Arial" w:cs="Arial"/>
                <w:sz w:val="24"/>
                <w:szCs w:val="24"/>
                <w:lang w:eastAsia="es-CO"/>
              </w:rPr>
            </w:pPr>
            <w:r w:rsidRPr="00592DAD">
              <w:rPr>
                <w:rFonts w:ascii="Arial" w:eastAsia="Times New Roman" w:hAnsi="Arial" w:cs="Arial"/>
                <w:b/>
                <w:sz w:val="24"/>
                <w:szCs w:val="24"/>
                <w:lang w:eastAsia="es-CO"/>
              </w:rPr>
              <w:t>5</w:t>
            </w:r>
            <w:r w:rsidRPr="00592DAD">
              <w:rPr>
                <w:rFonts w:ascii="Arial" w:eastAsia="Times New Roman" w:hAnsi="Arial" w:cs="Arial"/>
                <w:sz w:val="24"/>
                <w:szCs w:val="24"/>
                <w:lang w:eastAsia="es-CO"/>
              </w:rPr>
              <w:t xml:space="preserve">. Ejercicio gratuito como profesional de la salud. </w:t>
            </w:r>
          </w:p>
        </w:tc>
      </w:tr>
      <w:tr w:rsidR="00EA29B7" w:rsidRPr="00592DAD" w:rsidTr="00997F86">
        <w:trPr>
          <w:trHeight w:val="66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592DAD" w:rsidRDefault="00EA29B7" w:rsidP="00997F86">
            <w:pPr>
              <w:spacing w:after="0" w:line="240" w:lineRule="auto"/>
              <w:rPr>
                <w:rFonts w:ascii="Arial" w:eastAsia="Times New Roman" w:hAnsi="Arial" w:cs="Arial"/>
                <w:sz w:val="24"/>
                <w:szCs w:val="24"/>
                <w:lang w:eastAsia="es-CO"/>
              </w:rPr>
            </w:pPr>
          </w:p>
        </w:tc>
      </w:tr>
      <w:tr w:rsidR="00EA29B7" w:rsidRPr="00592DAD" w:rsidTr="00997F86">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592DAD" w:rsidRDefault="00EA29B7" w:rsidP="00997F86">
            <w:pPr>
              <w:spacing w:after="0" w:line="240" w:lineRule="auto"/>
              <w:jc w:val="both"/>
              <w:rPr>
                <w:rFonts w:ascii="Arial" w:eastAsia="Times New Roman" w:hAnsi="Arial" w:cs="Arial"/>
                <w:sz w:val="24"/>
                <w:szCs w:val="24"/>
                <w:lang w:eastAsia="es-CO"/>
              </w:rPr>
            </w:pPr>
            <w:r w:rsidRPr="00592DAD">
              <w:rPr>
                <w:rFonts w:ascii="Arial" w:eastAsia="Times New Roman" w:hAnsi="Arial" w:cs="Arial"/>
                <w:b/>
                <w:sz w:val="24"/>
                <w:szCs w:val="24"/>
                <w:lang w:eastAsia="es-CO"/>
              </w:rPr>
              <w:lastRenderedPageBreak/>
              <w:t>6</w:t>
            </w:r>
            <w:r w:rsidRPr="00592DAD">
              <w:rPr>
                <w:rFonts w:ascii="Arial" w:eastAsia="Times New Roman" w:hAnsi="Arial" w:cs="Arial"/>
                <w:sz w:val="24"/>
                <w:szCs w:val="24"/>
                <w:lang w:eastAsia="es-CO"/>
              </w:rPr>
              <w:t xml:space="preserve">. La participación en actividades científicas, artísticas, culturales, educativas y deportivas. </w:t>
            </w:r>
          </w:p>
        </w:tc>
      </w:tr>
      <w:tr w:rsidR="00EA29B7" w:rsidRPr="00592DAD" w:rsidTr="00997F86">
        <w:trPr>
          <w:trHeight w:val="66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592DAD" w:rsidRDefault="00EA29B7" w:rsidP="00997F86">
            <w:pPr>
              <w:spacing w:after="0" w:line="240" w:lineRule="auto"/>
              <w:rPr>
                <w:rFonts w:ascii="Arial" w:eastAsia="Times New Roman" w:hAnsi="Arial" w:cs="Arial"/>
                <w:sz w:val="24"/>
                <w:szCs w:val="24"/>
                <w:lang w:eastAsia="es-CO"/>
              </w:rPr>
            </w:pPr>
            <w:r>
              <w:rPr>
                <w:rFonts w:ascii="Arial" w:eastAsia="Times New Roman" w:hAnsi="Arial" w:cs="Arial"/>
                <w:sz w:val="24"/>
                <w:szCs w:val="24"/>
                <w:lang w:eastAsia="es-CO"/>
              </w:rPr>
              <w:t xml:space="preserve">Durante las visitas a las comunidades del departamento de Antioquia, el Representante Santiago Valencia ha participado en diferentes eventos artísticos, culturales y deportivos con el fin fomentar la unión ciudadana en los municipios. </w:t>
            </w:r>
          </w:p>
        </w:tc>
      </w:tr>
      <w:tr w:rsidR="00EA29B7" w:rsidRPr="00592DAD" w:rsidTr="00997F86">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592DAD" w:rsidRDefault="00EA29B7" w:rsidP="00997F86">
            <w:pPr>
              <w:spacing w:after="0" w:line="240" w:lineRule="auto"/>
              <w:jc w:val="both"/>
              <w:rPr>
                <w:rFonts w:ascii="Arial" w:eastAsia="Times New Roman" w:hAnsi="Arial" w:cs="Arial"/>
                <w:sz w:val="24"/>
                <w:szCs w:val="24"/>
                <w:lang w:eastAsia="es-CO"/>
              </w:rPr>
            </w:pPr>
            <w:r w:rsidRPr="00592DAD">
              <w:rPr>
                <w:rFonts w:ascii="Arial" w:eastAsia="Times New Roman" w:hAnsi="Arial" w:cs="Arial"/>
                <w:b/>
                <w:sz w:val="24"/>
                <w:szCs w:val="24"/>
                <w:lang w:eastAsia="es-CO"/>
              </w:rPr>
              <w:t>7</w:t>
            </w:r>
            <w:r w:rsidRPr="00592DAD">
              <w:rPr>
                <w:rFonts w:ascii="Arial" w:eastAsia="Times New Roman" w:hAnsi="Arial" w:cs="Arial"/>
                <w:sz w:val="24"/>
                <w:szCs w:val="24"/>
                <w:lang w:eastAsia="es-CO"/>
              </w:rPr>
              <w:t xml:space="preserve">. Pertenencia y/o participación en organizaciones cívica o comunitaria. </w:t>
            </w:r>
          </w:p>
        </w:tc>
      </w:tr>
      <w:tr w:rsidR="00EA29B7" w:rsidRPr="00592DAD" w:rsidTr="00997F86">
        <w:trPr>
          <w:trHeight w:val="75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592DAD" w:rsidRDefault="00EA29B7" w:rsidP="00997F86">
            <w:pPr>
              <w:spacing w:after="0" w:line="240" w:lineRule="auto"/>
              <w:rPr>
                <w:rFonts w:ascii="Arial" w:eastAsia="Times New Roman" w:hAnsi="Arial" w:cs="Arial"/>
                <w:sz w:val="24"/>
                <w:szCs w:val="24"/>
                <w:lang w:eastAsia="es-CO"/>
              </w:rPr>
            </w:pPr>
          </w:p>
        </w:tc>
      </w:tr>
      <w:tr w:rsidR="00EA29B7" w:rsidRPr="00592DAD" w:rsidTr="00997F86">
        <w:trPr>
          <w:trHeight w:val="31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592DAD" w:rsidRDefault="00EA29B7" w:rsidP="00997F86">
            <w:pPr>
              <w:spacing w:after="0" w:line="240" w:lineRule="auto"/>
              <w:jc w:val="both"/>
              <w:rPr>
                <w:rFonts w:ascii="Arial" w:eastAsia="Times New Roman" w:hAnsi="Arial" w:cs="Arial"/>
                <w:sz w:val="24"/>
                <w:szCs w:val="24"/>
                <w:lang w:eastAsia="es-CO"/>
              </w:rPr>
            </w:pPr>
            <w:r w:rsidRPr="00592DAD">
              <w:rPr>
                <w:rFonts w:ascii="Arial" w:eastAsia="Times New Roman" w:hAnsi="Arial" w:cs="Arial"/>
                <w:b/>
                <w:sz w:val="24"/>
                <w:szCs w:val="24"/>
                <w:lang w:eastAsia="es-CO"/>
              </w:rPr>
              <w:t>8</w:t>
            </w:r>
            <w:r w:rsidRPr="00592DAD">
              <w:rPr>
                <w:rFonts w:ascii="Arial" w:eastAsia="Times New Roman" w:hAnsi="Arial" w:cs="Arial"/>
                <w:sz w:val="24"/>
                <w:szCs w:val="24"/>
                <w:lang w:eastAsia="es-CO"/>
              </w:rPr>
              <w:t xml:space="preserve">. Ejercicio de la catedra universitaria. </w:t>
            </w:r>
          </w:p>
        </w:tc>
      </w:tr>
      <w:tr w:rsidR="00EA29B7" w:rsidRPr="00592DAD" w:rsidTr="00997F86">
        <w:trPr>
          <w:trHeight w:val="740"/>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tcPr>
          <w:p w:rsidR="00EA29B7" w:rsidRPr="00592DAD" w:rsidRDefault="00EA29B7" w:rsidP="00997F86">
            <w:pPr>
              <w:spacing w:after="0" w:line="240" w:lineRule="auto"/>
              <w:rPr>
                <w:rFonts w:ascii="Arial" w:eastAsia="Times New Roman" w:hAnsi="Arial" w:cs="Arial"/>
                <w:sz w:val="24"/>
                <w:szCs w:val="24"/>
                <w:lang w:eastAsia="es-CO"/>
              </w:rPr>
            </w:pPr>
          </w:p>
        </w:tc>
      </w:tr>
    </w:tbl>
    <w:p w:rsidR="00EA29B7" w:rsidRDefault="00EA29B7" w:rsidP="00EA29B7">
      <w:pPr>
        <w:rPr>
          <w:rFonts w:ascii="Arial" w:hAnsi="Arial" w:cs="Arial"/>
          <w:sz w:val="24"/>
          <w:szCs w:val="24"/>
        </w:rPr>
        <w:sectPr w:rsidR="00EA29B7" w:rsidSect="00EA29B7">
          <w:pgSz w:w="15840" w:h="12240" w:orient="landscape"/>
          <w:pgMar w:top="1701" w:right="2087" w:bottom="1701" w:left="1418" w:header="709" w:footer="28" w:gutter="0"/>
          <w:cols w:space="708"/>
          <w:docGrid w:linePitch="360"/>
        </w:sectPr>
      </w:pPr>
    </w:p>
    <w:tbl>
      <w:tblPr>
        <w:tblW w:w="8822" w:type="dxa"/>
        <w:tblInd w:w="37" w:type="dxa"/>
        <w:tblCellMar>
          <w:left w:w="0" w:type="dxa"/>
          <w:right w:w="0" w:type="dxa"/>
        </w:tblCellMar>
        <w:tblLook w:val="04A0" w:firstRow="1" w:lastRow="0" w:firstColumn="1" w:lastColumn="0" w:noHBand="0" w:noVBand="1"/>
      </w:tblPr>
      <w:tblGrid>
        <w:gridCol w:w="847"/>
        <w:gridCol w:w="669"/>
        <w:gridCol w:w="1091"/>
        <w:gridCol w:w="613"/>
        <w:gridCol w:w="980"/>
        <w:gridCol w:w="2278"/>
        <w:gridCol w:w="2344"/>
      </w:tblGrid>
      <w:tr w:rsidR="00EA29B7" w:rsidRPr="004E52E8" w:rsidTr="00997F86">
        <w:trPr>
          <w:trHeight w:val="315"/>
        </w:trPr>
        <w:tc>
          <w:tcPr>
            <w:tcW w:w="0" w:type="auto"/>
            <w:gridSpan w:val="7"/>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rsidR="00EA29B7" w:rsidRPr="004E52E8" w:rsidRDefault="00EA29B7" w:rsidP="00997F86">
            <w:pPr>
              <w:spacing w:after="0" w:line="240" w:lineRule="auto"/>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lastRenderedPageBreak/>
              <w:t xml:space="preserve">Datos personales </w:t>
            </w:r>
          </w:p>
        </w:tc>
      </w:tr>
      <w:tr w:rsidR="00EA29B7" w:rsidRPr="004E52E8" w:rsidTr="00997F86">
        <w:trPr>
          <w:trHeight w:val="315"/>
        </w:trPr>
        <w:tc>
          <w:tcPr>
            <w:tcW w:w="0" w:type="auto"/>
            <w:gridSpan w:val="3"/>
            <w:tcBorders>
              <w:top w:val="single" w:sz="4" w:space="0" w:color="auto"/>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Nombres </w:t>
            </w:r>
          </w:p>
        </w:tc>
        <w:tc>
          <w:tcPr>
            <w:tcW w:w="0" w:type="auto"/>
            <w:gridSpan w:val="4"/>
            <w:tcBorders>
              <w:top w:val="single" w:sz="4" w:space="0" w:color="auto"/>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Apellidos</w:t>
            </w:r>
          </w:p>
        </w:tc>
      </w:tr>
      <w:tr w:rsidR="00EA29B7" w:rsidRPr="004E52E8" w:rsidTr="00997F86">
        <w:trPr>
          <w:trHeight w:val="315"/>
        </w:trPr>
        <w:tc>
          <w:tcPr>
            <w:tcW w:w="0" w:type="auto"/>
            <w:gridSpan w:val="3"/>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 xml:space="preserve">    Sara Elena                            </w:t>
            </w:r>
          </w:p>
        </w:tc>
        <w:tc>
          <w:tcPr>
            <w:tcW w:w="0" w:type="auto"/>
            <w:gridSpan w:val="4"/>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EA29B7" w:rsidRPr="009035F9" w:rsidRDefault="00EA29B7" w:rsidP="00997F86">
            <w:pPr>
              <w:spacing w:after="0" w:line="240" w:lineRule="auto"/>
              <w:rPr>
                <w:rFonts w:ascii="Arial" w:eastAsia="Times New Roman" w:hAnsi="Arial" w:cs="Arial"/>
                <w:sz w:val="20"/>
                <w:szCs w:val="20"/>
                <w:lang w:eastAsia="es-CO"/>
              </w:rPr>
            </w:pPr>
            <w:r w:rsidRPr="009035F9">
              <w:rPr>
                <w:rFonts w:ascii="Arial" w:eastAsia="Times New Roman" w:hAnsi="Arial" w:cs="Arial"/>
                <w:sz w:val="20"/>
                <w:szCs w:val="20"/>
                <w:lang w:eastAsia="es-CO"/>
              </w:rPr>
              <w:t>Piedrahita Lyon</w:t>
            </w:r>
            <w:r>
              <w:rPr>
                <w:rFonts w:ascii="Arial" w:eastAsia="Times New Roman" w:hAnsi="Arial" w:cs="Arial"/>
                <w:sz w:val="20"/>
                <w:szCs w:val="20"/>
                <w:lang w:eastAsia="es-CO"/>
              </w:rPr>
              <w:t>s</w:t>
            </w:r>
          </w:p>
        </w:tc>
      </w:tr>
      <w:tr w:rsidR="00EA29B7" w:rsidRPr="004E52E8" w:rsidTr="00997F86">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Fecha </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Cargo:</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jc w:val="center"/>
              <w:rPr>
                <w:rFonts w:ascii="Arial" w:eastAsia="Times New Roman" w:hAnsi="Arial" w:cs="Arial"/>
                <w:sz w:val="20"/>
                <w:szCs w:val="20"/>
                <w:lang w:eastAsia="es-CO"/>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Senador </w:t>
            </w:r>
          </w:p>
        </w:tc>
        <w:tc>
          <w:tcPr>
            <w:tcW w:w="202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 xml:space="preserve">      x </w:t>
            </w:r>
          </w:p>
        </w:tc>
        <w:tc>
          <w:tcPr>
            <w:tcW w:w="195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Representante a la </w:t>
            </w:r>
            <w:r>
              <w:rPr>
                <w:rFonts w:ascii="Arial" w:eastAsia="Times New Roman" w:hAnsi="Arial" w:cs="Arial"/>
                <w:sz w:val="20"/>
                <w:szCs w:val="20"/>
                <w:lang w:eastAsia="es-CO"/>
              </w:rPr>
              <w:t>C</w:t>
            </w:r>
            <w:r w:rsidRPr="004E52E8">
              <w:rPr>
                <w:rFonts w:ascii="Arial" w:eastAsia="Times New Roman" w:hAnsi="Arial" w:cs="Arial"/>
                <w:sz w:val="20"/>
                <w:szCs w:val="20"/>
                <w:lang w:eastAsia="es-CO"/>
              </w:rPr>
              <w:t>ámara</w:t>
            </w:r>
          </w:p>
        </w:tc>
      </w:tr>
      <w:tr w:rsidR="00EA29B7" w:rsidRPr="004E52E8" w:rsidTr="00997F86">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jc w:val="center"/>
              <w:rPr>
                <w:rFonts w:ascii="Arial" w:eastAsia="Times New Roman" w:hAnsi="Arial" w:cs="Arial"/>
                <w:sz w:val="20"/>
                <w:szCs w:val="20"/>
                <w:lang w:eastAsia="es-CO"/>
              </w:rPr>
            </w:pPr>
          </w:p>
        </w:tc>
        <w:tc>
          <w:tcPr>
            <w:tcW w:w="0" w:type="auto"/>
            <w:gridSpan w:val="3"/>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Partido al que pertenece: </w:t>
            </w:r>
          </w:p>
        </w:tc>
        <w:tc>
          <w:tcPr>
            <w:tcW w:w="0" w:type="auto"/>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jc w:val="center"/>
              <w:rPr>
                <w:rFonts w:ascii="Arial" w:eastAsia="Times New Roman" w:hAnsi="Arial" w:cs="Arial"/>
                <w:sz w:val="20"/>
                <w:szCs w:val="20"/>
                <w:lang w:eastAsia="es-CO"/>
              </w:rPr>
            </w:pPr>
          </w:p>
        </w:tc>
      </w:tr>
      <w:tr w:rsidR="00EA29B7" w:rsidRPr="004E52E8" w:rsidTr="00997F86">
        <w:trPr>
          <w:trHeight w:val="270"/>
        </w:trPr>
        <w:tc>
          <w:tcPr>
            <w:tcW w:w="0" w:type="auto"/>
            <w:vMerge w:val="restar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Período: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Desde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20</w:t>
            </w:r>
            <w:r w:rsidRPr="004E52E8">
              <w:rPr>
                <w:rFonts w:ascii="Arial" w:eastAsia="Times New Roman" w:hAnsi="Arial" w:cs="Arial"/>
                <w:sz w:val="20"/>
                <w:szCs w:val="20"/>
                <w:lang w:eastAsia="es-CO"/>
              </w:rPr>
              <w:t>/</w:t>
            </w:r>
            <w:r>
              <w:rPr>
                <w:rFonts w:ascii="Arial" w:eastAsia="Times New Roman" w:hAnsi="Arial" w:cs="Arial"/>
                <w:sz w:val="20"/>
                <w:szCs w:val="20"/>
                <w:lang w:eastAsia="es-CO"/>
              </w:rPr>
              <w:t>07</w:t>
            </w:r>
            <w:r w:rsidRPr="004E52E8">
              <w:rPr>
                <w:rFonts w:ascii="Arial" w:eastAsia="Times New Roman" w:hAnsi="Arial" w:cs="Arial"/>
                <w:sz w:val="20"/>
                <w:szCs w:val="20"/>
                <w:lang w:eastAsia="es-CO"/>
              </w:rPr>
              <w:t>/</w:t>
            </w:r>
            <w:r>
              <w:rPr>
                <w:rFonts w:ascii="Arial" w:eastAsia="Times New Roman" w:hAnsi="Arial" w:cs="Arial"/>
                <w:sz w:val="20"/>
                <w:szCs w:val="20"/>
                <w:lang w:eastAsia="es-CO"/>
              </w:rPr>
              <w:t>2017</w:t>
            </w:r>
          </w:p>
        </w:tc>
        <w:tc>
          <w:tcPr>
            <w:tcW w:w="0" w:type="auto"/>
            <w:vMerge w:val="restart"/>
            <w:tcBorders>
              <w:top w:val="single" w:sz="6" w:space="0" w:color="CCCCCC"/>
              <w:left w:val="single" w:sz="6" w:space="0" w:color="CCCCCC"/>
              <w:bottom w:val="single" w:sz="6" w:space="0" w:color="000000"/>
              <w:right w:val="single" w:sz="4" w:space="0" w:color="auto"/>
            </w:tcBorders>
            <w:tcMar>
              <w:top w:w="30" w:type="dxa"/>
              <w:left w:w="45" w:type="dxa"/>
              <w:bottom w:w="30" w:type="dxa"/>
              <w:right w:w="45" w:type="dxa"/>
            </w:tcMar>
            <w:vAlign w:val="center"/>
            <w:hideMark/>
          </w:tcPr>
          <w:p w:rsidR="00EA29B7" w:rsidRPr="004E52E8" w:rsidRDefault="00EA29B7" w:rsidP="00997F86">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Hasta</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hideMark/>
          </w:tcPr>
          <w:p w:rsidR="00EA29B7" w:rsidRPr="004E52E8" w:rsidRDefault="00EA29B7" w:rsidP="00997F86">
            <w:pPr>
              <w:spacing w:after="0" w:line="240" w:lineRule="auto"/>
              <w:jc w:val="center"/>
              <w:rPr>
                <w:rFonts w:ascii="Arial" w:eastAsia="Times New Roman" w:hAnsi="Arial" w:cs="Arial"/>
                <w:color w:val="000000"/>
                <w:sz w:val="20"/>
                <w:szCs w:val="20"/>
                <w:lang w:eastAsia="es-CO"/>
              </w:rPr>
            </w:pPr>
            <w:r>
              <w:rPr>
                <w:rFonts w:ascii="Arial" w:eastAsia="Times New Roman" w:hAnsi="Arial" w:cs="Arial"/>
                <w:color w:val="000000"/>
                <w:sz w:val="20"/>
                <w:szCs w:val="20"/>
                <w:lang w:eastAsia="es-CO"/>
              </w:rPr>
              <w:t>3</w:t>
            </w:r>
            <w:r w:rsidRPr="004E52E8">
              <w:rPr>
                <w:rFonts w:ascii="Arial" w:eastAsia="Times New Roman" w:hAnsi="Arial" w:cs="Arial"/>
                <w:color w:val="000000"/>
                <w:sz w:val="20"/>
                <w:szCs w:val="20"/>
                <w:lang w:eastAsia="es-CO"/>
              </w:rPr>
              <w:t>/</w:t>
            </w:r>
            <w:r>
              <w:rPr>
                <w:rFonts w:ascii="Arial" w:eastAsia="Times New Roman" w:hAnsi="Arial" w:cs="Arial"/>
                <w:color w:val="000000"/>
                <w:sz w:val="20"/>
                <w:szCs w:val="20"/>
                <w:lang w:eastAsia="es-CO"/>
              </w:rPr>
              <w:t>07</w:t>
            </w:r>
            <w:r w:rsidRPr="004E52E8">
              <w:rPr>
                <w:rFonts w:ascii="Arial" w:eastAsia="Times New Roman" w:hAnsi="Arial" w:cs="Arial"/>
                <w:color w:val="000000"/>
                <w:sz w:val="20"/>
                <w:szCs w:val="20"/>
                <w:lang w:eastAsia="es-CO"/>
              </w:rPr>
              <w:t>/</w:t>
            </w:r>
            <w:r>
              <w:rPr>
                <w:rFonts w:ascii="Arial" w:eastAsia="Times New Roman" w:hAnsi="Arial" w:cs="Arial"/>
                <w:color w:val="000000"/>
                <w:sz w:val="20"/>
                <w:szCs w:val="20"/>
                <w:lang w:eastAsia="es-CO"/>
              </w:rPr>
              <w:t>2018</w:t>
            </w:r>
          </w:p>
        </w:tc>
        <w:tc>
          <w:tcPr>
            <w:tcW w:w="0" w:type="auto"/>
            <w:gridSpan w:val="2"/>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hideMark/>
          </w:tcPr>
          <w:p w:rsidR="00EA29B7" w:rsidRPr="004E52E8" w:rsidRDefault="00EA29B7"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E-mail </w:t>
            </w:r>
          </w:p>
        </w:tc>
      </w:tr>
      <w:tr w:rsidR="00EA29B7" w:rsidRPr="004E52E8" w:rsidTr="00997F86">
        <w:trPr>
          <w:trHeight w:val="330"/>
        </w:trPr>
        <w:tc>
          <w:tcPr>
            <w:tcW w:w="0" w:type="auto"/>
            <w:vMerge/>
            <w:tcBorders>
              <w:top w:val="single" w:sz="6" w:space="0" w:color="CCCCCC"/>
              <w:left w:val="single" w:sz="6" w:space="0" w:color="000000"/>
              <w:bottom w:val="single" w:sz="6" w:space="0" w:color="000000"/>
              <w:right w:val="single" w:sz="6" w:space="0" w:color="000000"/>
            </w:tcBorders>
            <w:vAlign w:val="center"/>
            <w:hideMark/>
          </w:tcPr>
          <w:p w:rsidR="00EA29B7" w:rsidRPr="004E52E8" w:rsidRDefault="00EA29B7" w:rsidP="00997F86">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EA29B7" w:rsidRPr="004E52E8" w:rsidRDefault="00EA29B7" w:rsidP="00997F86">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EA29B7" w:rsidRPr="004E52E8" w:rsidRDefault="00EA29B7" w:rsidP="00997F86">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4" w:space="0" w:color="auto"/>
            </w:tcBorders>
            <w:vAlign w:val="center"/>
            <w:hideMark/>
          </w:tcPr>
          <w:p w:rsidR="00EA29B7" w:rsidRPr="004E52E8" w:rsidRDefault="00EA29B7" w:rsidP="00997F86">
            <w:pPr>
              <w:spacing w:after="0" w:line="240" w:lineRule="auto"/>
              <w:rPr>
                <w:rFonts w:ascii="Arial" w:eastAsia="Times New Roman" w:hAnsi="Arial" w:cs="Arial"/>
                <w:sz w:val="20"/>
                <w:szCs w:val="20"/>
                <w:lang w:eastAsia="es-CO"/>
              </w:rPr>
            </w:pPr>
          </w:p>
        </w:tc>
        <w:tc>
          <w:tcPr>
            <w:tcW w:w="0" w:type="auto"/>
            <w:vMerge/>
            <w:tcBorders>
              <w:top w:val="single" w:sz="4" w:space="0" w:color="auto"/>
              <w:left w:val="single" w:sz="4" w:space="0" w:color="auto"/>
              <w:bottom w:val="single" w:sz="6" w:space="0" w:color="000000"/>
              <w:right w:val="single" w:sz="4" w:space="0" w:color="auto"/>
            </w:tcBorders>
            <w:vAlign w:val="center"/>
            <w:hideMark/>
          </w:tcPr>
          <w:p w:rsidR="00EA29B7" w:rsidRPr="004E52E8" w:rsidRDefault="00EA29B7" w:rsidP="00997F86">
            <w:pPr>
              <w:spacing w:after="0" w:line="240" w:lineRule="auto"/>
              <w:rPr>
                <w:rFonts w:ascii="Arial" w:eastAsia="Times New Roman" w:hAnsi="Arial" w:cs="Arial"/>
                <w:color w:val="000000"/>
                <w:sz w:val="20"/>
                <w:szCs w:val="20"/>
                <w:lang w:eastAsia="es-CO"/>
              </w:rPr>
            </w:pPr>
          </w:p>
        </w:tc>
        <w:tc>
          <w:tcPr>
            <w:tcW w:w="0" w:type="auto"/>
            <w:gridSpan w:val="2"/>
            <w:tcBorders>
              <w:top w:val="single" w:sz="4" w:space="0" w:color="auto"/>
              <w:left w:val="single" w:sz="4" w:space="0" w:color="auto"/>
              <w:bottom w:val="single" w:sz="6" w:space="0" w:color="000000"/>
              <w:right w:val="single" w:sz="4" w:space="0" w:color="auto"/>
            </w:tcBorders>
            <w:tcMar>
              <w:top w:w="30" w:type="dxa"/>
              <w:left w:w="45" w:type="dxa"/>
              <w:bottom w:w="30" w:type="dxa"/>
              <w:right w:w="45" w:type="dxa"/>
            </w:tcMar>
            <w:vAlign w:val="center"/>
            <w:hideMark/>
          </w:tcPr>
          <w:p w:rsidR="00EA29B7" w:rsidRPr="004E52E8" w:rsidRDefault="00EA29B7" w:rsidP="00997F86">
            <w:pPr>
              <w:pStyle w:val="Ttulo2"/>
              <w:rPr>
                <w:rFonts w:eastAsia="Times New Roman"/>
                <w:lang w:eastAsia="es-CO"/>
              </w:rPr>
            </w:pPr>
            <w:r>
              <w:rPr>
                <w:rFonts w:eastAsia="Times New Roman"/>
                <w:lang w:eastAsia="es-CO"/>
              </w:rPr>
              <w:t>sara.piedrahita@camara.gov.co</w:t>
            </w:r>
          </w:p>
        </w:tc>
      </w:tr>
      <w:tr w:rsidR="00EA29B7" w:rsidRPr="004E52E8" w:rsidTr="00997F86">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jc w:val="center"/>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t xml:space="preserve">Informe de rendición de cuentas </w:t>
            </w:r>
          </w:p>
        </w:tc>
      </w:tr>
      <w:tr w:rsidR="00EA29B7" w:rsidRPr="004E52E8" w:rsidTr="00997F86">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Debe ser presentado de manera digital y física cada año dentro de los 10 días hábiles siguientes a la terminación del segundo semestre de cada legislatura.</w:t>
            </w:r>
          </w:p>
        </w:tc>
      </w:tr>
      <w:tr w:rsidR="00EA29B7" w:rsidRPr="004E52E8" w:rsidTr="00997F86">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 xml:space="preserve">Información mínima obligatoria </w:t>
            </w:r>
          </w:p>
        </w:tc>
      </w:tr>
      <w:tr w:rsidR="00EA29B7" w:rsidRPr="004E52E8" w:rsidTr="00997F86">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1</w:t>
            </w:r>
            <w:r w:rsidRPr="004E52E8">
              <w:rPr>
                <w:rFonts w:ascii="Arial" w:eastAsia="Times New Roman" w:hAnsi="Arial" w:cs="Arial"/>
                <w:sz w:val="20"/>
                <w:szCs w:val="20"/>
                <w:lang w:eastAsia="es-CO"/>
              </w:rPr>
              <w:t>. Proyectos de ley y/o acto legislativo de los cuales fue autor y/o ponente, donde podrá especificar los compromisos de campaña. (Elecciones periodo inmediatamente anterior).</w:t>
            </w:r>
          </w:p>
        </w:tc>
      </w:tr>
      <w:tr w:rsidR="00EA29B7" w:rsidRPr="004E52E8" w:rsidTr="00997F86">
        <w:trPr>
          <w:trHeight w:val="112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CF60F9" w:rsidRDefault="00EA29B7" w:rsidP="00997F86">
            <w:pPr>
              <w:spacing w:after="0" w:line="240" w:lineRule="auto"/>
              <w:rPr>
                <w:rFonts w:ascii="Arial" w:eastAsia="Times New Roman" w:hAnsi="Arial" w:cs="Arial"/>
                <w:sz w:val="20"/>
                <w:szCs w:val="20"/>
                <w:u w:val="single"/>
                <w:lang w:eastAsia="es-CO"/>
              </w:rPr>
            </w:pPr>
          </w:p>
          <w:p w:rsidR="00EA29B7" w:rsidRPr="00CF60F9" w:rsidRDefault="00EA29B7" w:rsidP="00997F86">
            <w:pPr>
              <w:jc w:val="both"/>
              <w:rPr>
                <w:rFonts w:ascii="Arial" w:eastAsia="Times New Roman" w:hAnsi="Arial" w:cs="Arial"/>
                <w:sz w:val="20"/>
                <w:szCs w:val="20"/>
                <w:u w:val="single"/>
                <w:lang w:eastAsia="es-CO"/>
              </w:rPr>
            </w:pPr>
            <w:r w:rsidRPr="00CF60F9">
              <w:rPr>
                <w:rFonts w:ascii="Arial" w:eastAsia="Times New Roman" w:hAnsi="Arial" w:cs="Arial"/>
                <w:b/>
                <w:sz w:val="20"/>
                <w:szCs w:val="20"/>
                <w:u w:val="single"/>
                <w:lang w:eastAsia="es-CO"/>
              </w:rPr>
              <w:t>PROYECTOS DE LEY AUTORÍA</w:t>
            </w:r>
            <w:r w:rsidRPr="00CF60F9">
              <w:rPr>
                <w:rFonts w:ascii="Arial" w:eastAsia="Times New Roman" w:hAnsi="Arial" w:cs="Arial"/>
                <w:sz w:val="20"/>
                <w:szCs w:val="20"/>
                <w:u w:val="single"/>
                <w:lang w:eastAsia="es-CO"/>
              </w:rPr>
              <w:t xml:space="preserve">:  </w:t>
            </w:r>
          </w:p>
          <w:p w:rsidR="00EA29B7" w:rsidRPr="00CF60F9" w:rsidRDefault="00EA29B7" w:rsidP="00997F86">
            <w:pPr>
              <w:jc w:val="both"/>
              <w:rPr>
                <w:rFonts w:ascii="Arial" w:hAnsi="Arial" w:cs="Arial"/>
                <w:sz w:val="20"/>
                <w:szCs w:val="20"/>
              </w:rPr>
            </w:pPr>
            <w:r w:rsidRPr="00CF60F9">
              <w:rPr>
                <w:rFonts w:ascii="Arial" w:hAnsi="Arial" w:cs="Arial"/>
                <w:b/>
                <w:sz w:val="20"/>
                <w:szCs w:val="20"/>
                <w:u w:val="single"/>
              </w:rPr>
              <w:t>PROYECTO DE LEY 223/2018C</w:t>
            </w:r>
            <w:r w:rsidRPr="00CF60F9">
              <w:rPr>
                <w:rFonts w:ascii="Arial" w:hAnsi="Arial" w:cs="Arial"/>
                <w:b/>
                <w:sz w:val="20"/>
                <w:szCs w:val="20"/>
              </w:rPr>
              <w:t>: ´´</w:t>
            </w:r>
            <w:r w:rsidRPr="00CF60F9">
              <w:rPr>
                <w:rFonts w:ascii="Arial" w:hAnsi="Arial" w:cs="Arial"/>
                <w:sz w:val="20"/>
                <w:szCs w:val="20"/>
              </w:rPr>
              <w:t xml:space="preserve">Por medio del cual se modifica el artículo 34 de la constitución política, suprimiendo la prohibición de la pena de prisión </w:t>
            </w:r>
            <w:r>
              <w:rPr>
                <w:rFonts w:ascii="Arial" w:hAnsi="Arial" w:cs="Arial"/>
                <w:sz w:val="20"/>
                <w:szCs w:val="20"/>
              </w:rPr>
              <w:t>perpetua</w:t>
            </w:r>
            <w:r w:rsidRPr="00CF60F9">
              <w:rPr>
                <w:rFonts w:ascii="Arial" w:hAnsi="Arial" w:cs="Arial"/>
                <w:sz w:val="20"/>
                <w:szCs w:val="20"/>
              </w:rPr>
              <w:t>´´</w:t>
            </w:r>
            <w:r>
              <w:rPr>
                <w:rFonts w:ascii="Arial" w:hAnsi="Arial" w:cs="Arial"/>
                <w:sz w:val="20"/>
                <w:szCs w:val="20"/>
              </w:rPr>
              <w:t xml:space="preserve">. </w:t>
            </w:r>
            <w:r w:rsidRPr="00CF60F9">
              <w:rPr>
                <w:rFonts w:ascii="Arial" w:hAnsi="Arial"/>
                <w:sz w:val="20"/>
                <w:szCs w:val="20"/>
              </w:rPr>
              <w:t>ESTADO: Comisión</w:t>
            </w:r>
          </w:p>
          <w:p w:rsidR="00EA29B7" w:rsidRDefault="00EA29B7" w:rsidP="00997F86">
            <w:pPr>
              <w:jc w:val="both"/>
              <w:rPr>
                <w:rFonts w:ascii="Arial" w:hAnsi="Arial" w:cs="Arial"/>
                <w:sz w:val="20"/>
                <w:szCs w:val="20"/>
              </w:rPr>
            </w:pPr>
            <w:r w:rsidRPr="00CF60F9">
              <w:rPr>
                <w:rFonts w:ascii="Arial" w:hAnsi="Arial" w:cs="Arial"/>
                <w:b/>
                <w:sz w:val="20"/>
                <w:szCs w:val="20"/>
                <w:u w:val="single"/>
              </w:rPr>
              <w:t>PROYECTO DE LEY 221/2018C</w:t>
            </w:r>
            <w:r w:rsidRPr="00CF60F9">
              <w:rPr>
                <w:rFonts w:ascii="Arial" w:hAnsi="Arial" w:cs="Arial"/>
                <w:b/>
                <w:sz w:val="20"/>
                <w:szCs w:val="20"/>
              </w:rPr>
              <w:t xml:space="preserve"> </w:t>
            </w:r>
            <w:r w:rsidRPr="00CF60F9">
              <w:rPr>
                <w:rFonts w:ascii="Arial" w:hAnsi="Arial" w:cs="Arial"/>
                <w:sz w:val="20"/>
                <w:szCs w:val="20"/>
              </w:rPr>
              <w:t>“´Por medio de la cual se modifica la ley 5 de 1992 y se dictan otras disposiciones”</w:t>
            </w:r>
            <w:r>
              <w:rPr>
                <w:rFonts w:ascii="Arial" w:hAnsi="Arial" w:cs="Arial"/>
                <w:sz w:val="20"/>
                <w:szCs w:val="20"/>
              </w:rPr>
              <w:t>.</w:t>
            </w:r>
            <w:r>
              <w:rPr>
                <w:rFonts w:ascii="Arial" w:hAnsi="Arial" w:cs="Arial"/>
                <w:b/>
                <w:sz w:val="20"/>
                <w:szCs w:val="20"/>
              </w:rPr>
              <w:t xml:space="preserve"> </w:t>
            </w:r>
            <w:r w:rsidRPr="00CF60F9">
              <w:rPr>
                <w:rFonts w:ascii="Arial" w:hAnsi="Arial" w:cs="Arial"/>
                <w:sz w:val="20"/>
                <w:szCs w:val="20"/>
              </w:rPr>
              <w:t>ESTADO: Comisión</w:t>
            </w:r>
          </w:p>
          <w:p w:rsidR="00EA29B7" w:rsidRPr="00CF60F9" w:rsidRDefault="00EA29B7" w:rsidP="00997F86">
            <w:pPr>
              <w:spacing w:after="0"/>
              <w:rPr>
                <w:rFonts w:ascii="Arial" w:hAnsi="Arial" w:cs="Arial"/>
                <w:b/>
                <w:sz w:val="20"/>
                <w:szCs w:val="20"/>
                <w:u w:val="single"/>
              </w:rPr>
            </w:pPr>
            <w:r w:rsidRPr="00CF60F9">
              <w:rPr>
                <w:rFonts w:ascii="Arial" w:hAnsi="Arial" w:cs="Arial"/>
                <w:b/>
                <w:sz w:val="20"/>
                <w:szCs w:val="20"/>
                <w:u w:val="single"/>
              </w:rPr>
              <w:t>PROYECTOS DE LEY PONENTE EN COMISION TERCERA:</w:t>
            </w:r>
          </w:p>
          <w:p w:rsidR="00EA29B7" w:rsidRPr="00CF60F9" w:rsidRDefault="00EA29B7" w:rsidP="00997F86">
            <w:pPr>
              <w:spacing w:after="0"/>
              <w:rPr>
                <w:rFonts w:ascii="Arial" w:hAnsi="Arial" w:cs="Arial"/>
                <w:b/>
                <w:sz w:val="20"/>
                <w:szCs w:val="20"/>
              </w:rPr>
            </w:pPr>
          </w:p>
          <w:p w:rsidR="00EA29B7" w:rsidRPr="00CF60F9" w:rsidRDefault="00EA29B7" w:rsidP="00997F86">
            <w:pPr>
              <w:rPr>
                <w:rFonts w:ascii="Arial" w:hAnsi="Arial" w:cs="Arial"/>
                <w:b/>
                <w:sz w:val="20"/>
                <w:szCs w:val="20"/>
              </w:rPr>
            </w:pPr>
            <w:r w:rsidRPr="00CF60F9">
              <w:rPr>
                <w:rFonts w:ascii="Arial" w:hAnsi="Arial" w:cs="Arial"/>
                <w:b/>
                <w:sz w:val="20"/>
                <w:szCs w:val="20"/>
                <w:u w:val="single"/>
              </w:rPr>
              <w:t>PROYECTO DE LEY 169/2017</w:t>
            </w:r>
            <w:r w:rsidRPr="00CF60F9">
              <w:rPr>
                <w:rFonts w:ascii="Arial" w:hAnsi="Arial" w:cs="Arial"/>
                <w:b/>
                <w:sz w:val="20"/>
                <w:szCs w:val="20"/>
              </w:rPr>
              <w:t>:</w:t>
            </w:r>
            <w:r w:rsidRPr="00CF60F9">
              <w:rPr>
                <w:rFonts w:ascii="Arial" w:hAnsi="Arial" w:cs="Arial"/>
                <w:sz w:val="20"/>
                <w:szCs w:val="20"/>
              </w:rPr>
              <w:t xml:space="preserve"> ´´Por el cual se crea la ley de primera empresa. ´´</w:t>
            </w:r>
          </w:p>
          <w:p w:rsidR="00EA29B7" w:rsidRDefault="00EA29B7" w:rsidP="00997F86">
            <w:pPr>
              <w:jc w:val="both"/>
              <w:rPr>
                <w:rFonts w:ascii="Arial" w:hAnsi="Arial" w:cs="Arial"/>
                <w:sz w:val="20"/>
                <w:szCs w:val="20"/>
              </w:rPr>
            </w:pPr>
            <w:r w:rsidRPr="00CF60F9">
              <w:rPr>
                <w:rFonts w:ascii="Arial" w:hAnsi="Arial" w:cs="Arial"/>
                <w:sz w:val="20"/>
                <w:szCs w:val="20"/>
              </w:rPr>
              <w:t>ESTADO: Plenaria</w:t>
            </w:r>
          </w:p>
          <w:p w:rsidR="00EA29B7" w:rsidRPr="007231F0" w:rsidRDefault="00EA29B7" w:rsidP="00997F86">
            <w:pPr>
              <w:jc w:val="both"/>
              <w:rPr>
                <w:rFonts w:ascii="Arial" w:hAnsi="Arial" w:cs="Arial"/>
                <w:b/>
                <w:sz w:val="20"/>
                <w:szCs w:val="20"/>
                <w:u w:val="single"/>
              </w:rPr>
            </w:pPr>
            <w:r w:rsidRPr="007231F0">
              <w:rPr>
                <w:rFonts w:ascii="Arial" w:hAnsi="Arial" w:cs="Arial"/>
                <w:b/>
                <w:sz w:val="20"/>
                <w:szCs w:val="20"/>
                <w:u w:val="single"/>
              </w:rPr>
              <w:t>PROYECTOS DE LEY APROBADOS:</w:t>
            </w:r>
          </w:p>
          <w:p w:rsidR="00EA29B7" w:rsidRPr="007231F0" w:rsidRDefault="00EA29B7" w:rsidP="00997F86">
            <w:pPr>
              <w:jc w:val="both"/>
              <w:rPr>
                <w:rFonts w:ascii="Arial" w:hAnsi="Arial" w:cs="Arial"/>
                <w:sz w:val="20"/>
                <w:szCs w:val="20"/>
              </w:rPr>
            </w:pPr>
            <w:r w:rsidRPr="007231F0">
              <w:rPr>
                <w:rFonts w:ascii="Arial" w:hAnsi="Arial" w:cs="Arial"/>
                <w:sz w:val="20"/>
                <w:szCs w:val="20"/>
              </w:rPr>
              <w:t xml:space="preserve">En este periodo logramos la aprobación en cuarto debate en el Congreso de la República proyecto de ley de Residencias Médicas </w:t>
            </w:r>
            <w:r w:rsidRPr="007231F0">
              <w:rPr>
                <w:rFonts w:ascii="Arial" w:hAnsi="Arial" w:cs="Arial"/>
                <w:b/>
                <w:sz w:val="20"/>
                <w:szCs w:val="20"/>
              </w:rPr>
              <w:t>(N°272/2017C y 261/2017S)</w:t>
            </w:r>
            <w:r w:rsidRPr="007231F0">
              <w:rPr>
                <w:rFonts w:ascii="Arial" w:hAnsi="Arial" w:cs="Arial"/>
                <w:sz w:val="20"/>
                <w:szCs w:val="20"/>
              </w:rPr>
              <w:t xml:space="preserve"> el cual fue compromiso en nuestra campaña de luchar por derechos de los médicos residentes en Colombia. </w:t>
            </w:r>
          </w:p>
          <w:p w:rsidR="00EA29B7" w:rsidRPr="004E52E8" w:rsidRDefault="00EA29B7" w:rsidP="00997F86">
            <w:pPr>
              <w:spacing w:after="0" w:line="240" w:lineRule="auto"/>
              <w:rPr>
                <w:rFonts w:ascii="Arial" w:eastAsia="Times New Roman" w:hAnsi="Arial" w:cs="Arial"/>
                <w:sz w:val="20"/>
                <w:szCs w:val="20"/>
                <w:lang w:eastAsia="es-CO"/>
              </w:rPr>
            </w:pPr>
          </w:p>
        </w:tc>
      </w:tr>
      <w:tr w:rsidR="00EA29B7" w:rsidRPr="004E52E8" w:rsidTr="00997F86">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2</w:t>
            </w:r>
            <w:r w:rsidRPr="004E52E8">
              <w:rPr>
                <w:rFonts w:ascii="Arial" w:eastAsia="Times New Roman" w:hAnsi="Arial" w:cs="Arial"/>
                <w:sz w:val="20"/>
                <w:szCs w:val="20"/>
                <w:lang w:eastAsia="es-CO"/>
              </w:rPr>
              <w:t xml:space="preserve">. Proposiciones en Comisión y Plenaria tanto para el trámite legislativo como para el ejercicio de control político. </w:t>
            </w:r>
          </w:p>
        </w:tc>
      </w:tr>
      <w:tr w:rsidR="00EA29B7" w:rsidRPr="004E52E8" w:rsidTr="00997F86">
        <w:trPr>
          <w:trHeight w:val="1236"/>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No Aplica </w:t>
            </w:r>
          </w:p>
        </w:tc>
      </w:tr>
      <w:tr w:rsidR="00EA29B7" w:rsidRPr="004E52E8" w:rsidTr="00997F86">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3</w:t>
            </w:r>
            <w:r w:rsidRPr="004E52E8">
              <w:rPr>
                <w:rFonts w:ascii="Arial" w:eastAsia="Times New Roman" w:hAnsi="Arial" w:cs="Arial"/>
                <w:sz w:val="20"/>
                <w:szCs w:val="20"/>
                <w:lang w:eastAsia="es-CO"/>
              </w:rPr>
              <w:t>. Las conclusiones o forma de terminación de los debates de control político.</w:t>
            </w:r>
          </w:p>
        </w:tc>
      </w:tr>
      <w:tr w:rsidR="00EA29B7" w:rsidRPr="004E52E8" w:rsidTr="00997F86">
        <w:trPr>
          <w:trHeight w:val="1374"/>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lastRenderedPageBreak/>
              <w:t xml:space="preserve">No aplica </w:t>
            </w:r>
          </w:p>
        </w:tc>
      </w:tr>
      <w:tr w:rsidR="00EA29B7" w:rsidRPr="004E52E8" w:rsidTr="00997F86">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4</w:t>
            </w:r>
            <w:r w:rsidRPr="004E52E8">
              <w:rPr>
                <w:rFonts w:ascii="Arial" w:eastAsia="Times New Roman" w:hAnsi="Arial" w:cs="Arial"/>
                <w:sz w:val="20"/>
                <w:szCs w:val="20"/>
                <w:lang w:eastAsia="es-CO"/>
              </w:rPr>
              <w:t>. Relación del trámite a las peticiones y/o solicitudes presentadas por la ciudadanía sobre su labor legislativa (Tenga en cuenta las PQR que son recibidas a través de la oficina de Atención al Ciudadano, las que llegan de forma directa y las que le son trasladadas).</w:t>
            </w:r>
          </w:p>
        </w:tc>
      </w:tr>
      <w:tr w:rsidR="00EA29B7" w:rsidRPr="004E52E8" w:rsidTr="00997F86">
        <w:trPr>
          <w:trHeight w:val="1144"/>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Default="00EA29B7" w:rsidP="00997F86">
            <w:pPr>
              <w:spacing w:after="0" w:line="240" w:lineRule="auto"/>
              <w:rPr>
                <w:rFonts w:ascii="Arial" w:eastAsia="Times New Roman" w:hAnsi="Arial" w:cs="Arial"/>
                <w:sz w:val="20"/>
                <w:szCs w:val="20"/>
                <w:lang w:eastAsia="es-CO"/>
              </w:rPr>
            </w:pPr>
          </w:p>
          <w:p w:rsidR="00EA29B7" w:rsidRDefault="00EA29B7" w:rsidP="00997F86">
            <w:pPr>
              <w:spacing w:after="0" w:line="240" w:lineRule="auto"/>
              <w:rPr>
                <w:rFonts w:ascii="Arial" w:eastAsia="Times New Roman" w:hAnsi="Arial" w:cs="Arial"/>
                <w:sz w:val="20"/>
                <w:szCs w:val="20"/>
                <w:lang w:eastAsia="es-CO"/>
              </w:rPr>
            </w:pPr>
          </w:p>
          <w:p w:rsidR="00EA29B7" w:rsidRDefault="00EA29B7" w:rsidP="00997F86">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No Aplica</w:t>
            </w:r>
          </w:p>
          <w:p w:rsidR="00EA29B7" w:rsidRDefault="00EA29B7" w:rsidP="00997F86">
            <w:pPr>
              <w:spacing w:after="0" w:line="240" w:lineRule="auto"/>
              <w:rPr>
                <w:rFonts w:ascii="Arial" w:eastAsia="Times New Roman" w:hAnsi="Arial" w:cs="Arial"/>
                <w:sz w:val="20"/>
                <w:szCs w:val="20"/>
                <w:lang w:eastAsia="es-CO"/>
              </w:rPr>
            </w:pPr>
          </w:p>
          <w:p w:rsidR="00EA29B7" w:rsidRDefault="00EA29B7" w:rsidP="00997F86">
            <w:pPr>
              <w:spacing w:after="0" w:line="240" w:lineRule="auto"/>
              <w:rPr>
                <w:rFonts w:ascii="Arial" w:eastAsia="Times New Roman" w:hAnsi="Arial" w:cs="Arial"/>
                <w:sz w:val="20"/>
                <w:szCs w:val="20"/>
                <w:lang w:eastAsia="es-CO"/>
              </w:rPr>
            </w:pPr>
          </w:p>
          <w:p w:rsidR="00EA29B7" w:rsidRDefault="00EA29B7" w:rsidP="00997F86">
            <w:pPr>
              <w:spacing w:after="0" w:line="240" w:lineRule="auto"/>
              <w:rPr>
                <w:rFonts w:ascii="Arial" w:eastAsia="Times New Roman" w:hAnsi="Arial" w:cs="Arial"/>
                <w:sz w:val="20"/>
                <w:szCs w:val="20"/>
                <w:lang w:eastAsia="es-CO"/>
              </w:rPr>
            </w:pPr>
          </w:p>
          <w:p w:rsidR="00EA29B7" w:rsidRPr="004E52E8" w:rsidRDefault="00EA29B7" w:rsidP="00997F86">
            <w:pPr>
              <w:spacing w:after="0" w:line="240" w:lineRule="auto"/>
              <w:rPr>
                <w:rFonts w:ascii="Arial" w:eastAsia="Times New Roman" w:hAnsi="Arial" w:cs="Arial"/>
                <w:sz w:val="20"/>
                <w:szCs w:val="20"/>
                <w:lang w:eastAsia="es-CO"/>
              </w:rPr>
            </w:pPr>
          </w:p>
        </w:tc>
      </w:tr>
    </w:tbl>
    <w:tbl>
      <w:tblPr>
        <w:tblpPr w:leftFromText="141" w:rightFromText="141" w:vertAnchor="text" w:tblpY="1"/>
        <w:tblOverlap w:val="never"/>
        <w:tblW w:w="893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4A0" w:firstRow="1" w:lastRow="0" w:firstColumn="1" w:lastColumn="0" w:noHBand="0" w:noVBand="1"/>
      </w:tblPr>
      <w:tblGrid>
        <w:gridCol w:w="2938"/>
        <w:gridCol w:w="6001"/>
      </w:tblGrid>
      <w:tr w:rsidR="00EA29B7" w:rsidRPr="004E52E8" w:rsidTr="00997F86">
        <w:trPr>
          <w:trHeight w:val="276"/>
        </w:trPr>
        <w:tc>
          <w:tcPr>
            <w:tcW w:w="2938" w:type="dxa"/>
            <w:tcBorders>
              <w:bottom w:val="nil"/>
            </w:tcBorders>
            <w:vAlign w:val="center"/>
            <w:hideMark/>
          </w:tcPr>
          <w:p w:rsidR="00EA29B7" w:rsidRPr="004E52E8" w:rsidRDefault="00EA29B7" w:rsidP="00997F86">
            <w:pPr>
              <w:spacing w:after="0" w:line="240" w:lineRule="auto"/>
              <w:rPr>
                <w:rFonts w:ascii="Times New Roman" w:eastAsia="Times New Roman" w:hAnsi="Times New Roman" w:cs="Times New Roman"/>
                <w:sz w:val="24"/>
                <w:szCs w:val="24"/>
                <w:lang w:eastAsia="es-CO"/>
              </w:rPr>
            </w:pPr>
          </w:p>
        </w:tc>
        <w:tc>
          <w:tcPr>
            <w:tcW w:w="6001" w:type="dxa"/>
            <w:tcBorders>
              <w:bottom w:val="nil"/>
            </w:tcBorders>
            <w:vAlign w:val="center"/>
            <w:hideMark/>
          </w:tcPr>
          <w:p w:rsidR="00EA29B7" w:rsidRPr="004E52E8" w:rsidRDefault="00EA29B7" w:rsidP="00997F86">
            <w:pPr>
              <w:spacing w:after="0" w:line="240" w:lineRule="auto"/>
              <w:rPr>
                <w:rFonts w:ascii="Arial" w:eastAsia="Times New Roman" w:hAnsi="Arial" w:cs="Arial"/>
                <w:b/>
                <w:bCs/>
                <w:sz w:val="20"/>
                <w:szCs w:val="20"/>
                <w:lang w:eastAsia="es-CO"/>
              </w:rPr>
            </w:pPr>
          </w:p>
        </w:tc>
      </w:tr>
    </w:tbl>
    <w:tbl>
      <w:tblPr>
        <w:tblW w:w="8976" w:type="dxa"/>
        <w:tblCellMar>
          <w:left w:w="0" w:type="dxa"/>
          <w:right w:w="0" w:type="dxa"/>
        </w:tblCellMar>
        <w:tblLook w:val="04A0" w:firstRow="1" w:lastRow="0" w:firstColumn="1" w:lastColumn="0" w:noHBand="0" w:noVBand="1"/>
      </w:tblPr>
      <w:tblGrid>
        <w:gridCol w:w="8976"/>
      </w:tblGrid>
      <w:tr w:rsidR="00EA29B7" w:rsidRPr="004E52E8" w:rsidTr="00997F86">
        <w:trPr>
          <w:trHeight w:val="23"/>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PODRA informar acerca de:</w:t>
            </w:r>
          </w:p>
        </w:tc>
      </w:tr>
      <w:tr w:rsidR="00EA29B7" w:rsidRPr="004E52E8" w:rsidTr="00997F86">
        <w:trPr>
          <w:trHeight w:val="31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1</w:t>
            </w:r>
            <w:r w:rsidRPr="004E52E8">
              <w:rPr>
                <w:rFonts w:ascii="Arial" w:eastAsia="Times New Roman" w:hAnsi="Arial" w:cs="Arial"/>
                <w:sz w:val="20"/>
                <w:szCs w:val="20"/>
                <w:lang w:eastAsia="es-CO"/>
              </w:rPr>
              <w:t xml:space="preserve">. Su intervención en toda clase de gestión e intermediación ante los organismos del Estado para la obtención de cualquier tipo de servicios y ayudas en materia de salud, educación, vivienda, obras públicas, agricultura y de ciencia y tecnología, para beneficio de la comunidad colombiana. </w:t>
            </w:r>
          </w:p>
        </w:tc>
      </w:tr>
      <w:tr w:rsidR="00EA29B7" w:rsidRPr="004E52E8" w:rsidTr="00997F86">
        <w:trPr>
          <w:trHeight w:val="82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No Aplica </w:t>
            </w:r>
          </w:p>
        </w:tc>
      </w:tr>
      <w:tr w:rsidR="00EA29B7" w:rsidRPr="004E52E8" w:rsidTr="00997F86">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2</w:t>
            </w:r>
            <w:r w:rsidRPr="004E52E8">
              <w:rPr>
                <w:rFonts w:ascii="Arial" w:eastAsia="Times New Roman" w:hAnsi="Arial" w:cs="Arial"/>
                <w:sz w:val="20"/>
                <w:szCs w:val="20"/>
                <w:lang w:eastAsia="es-CO"/>
              </w:rPr>
              <w:t>. Las peticiones a funcionarios de la Rama Ejecutiva para el cumplimiento de sus obligaciones constitucionales.</w:t>
            </w:r>
          </w:p>
        </w:tc>
      </w:tr>
      <w:tr w:rsidR="00EA29B7" w:rsidRPr="004E52E8" w:rsidTr="00997F86">
        <w:trPr>
          <w:trHeight w:val="9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No Aplica</w:t>
            </w:r>
          </w:p>
        </w:tc>
      </w:tr>
      <w:tr w:rsidR="00EA29B7" w:rsidRPr="004E52E8" w:rsidTr="00997F86">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3</w:t>
            </w:r>
            <w:r w:rsidRPr="004E52E8">
              <w:rPr>
                <w:rFonts w:ascii="Arial" w:eastAsia="Times New Roman" w:hAnsi="Arial" w:cs="Arial"/>
                <w:sz w:val="20"/>
                <w:szCs w:val="20"/>
                <w:lang w:eastAsia="es-CO"/>
              </w:rPr>
              <w:t xml:space="preserve">. Acciones ante el gobierno en orden de satisfacer la necesidad de los habitantes de sus </w:t>
            </w:r>
            <w:r>
              <w:rPr>
                <w:rFonts w:ascii="Arial" w:eastAsia="Times New Roman" w:hAnsi="Arial" w:cs="Arial"/>
                <w:sz w:val="20"/>
                <w:szCs w:val="20"/>
                <w:lang w:eastAsia="es-CO"/>
              </w:rPr>
              <w:t>circunscripciones electorales.</w:t>
            </w:r>
          </w:p>
        </w:tc>
      </w:tr>
      <w:tr w:rsidR="00EA29B7" w:rsidRPr="004E52E8" w:rsidTr="00997F86">
        <w:trPr>
          <w:trHeight w:val="82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No Aplica</w:t>
            </w:r>
          </w:p>
        </w:tc>
      </w:tr>
      <w:tr w:rsidR="00EA29B7" w:rsidRPr="004E52E8" w:rsidTr="00997F86">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4</w:t>
            </w:r>
            <w:r w:rsidRPr="004E52E8">
              <w:rPr>
                <w:rFonts w:ascii="Arial" w:eastAsia="Times New Roman" w:hAnsi="Arial" w:cs="Arial"/>
                <w:sz w:val="20"/>
                <w:szCs w:val="20"/>
                <w:lang w:eastAsia="es-CO"/>
              </w:rPr>
              <w:t xml:space="preserve">. La participación como directivo de su partido o movimiento político. </w:t>
            </w:r>
          </w:p>
        </w:tc>
      </w:tr>
      <w:tr w:rsidR="00EA29B7" w:rsidRPr="004E52E8" w:rsidTr="00997F86">
        <w:trPr>
          <w:trHeight w:val="66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No Aplica</w:t>
            </w:r>
          </w:p>
        </w:tc>
      </w:tr>
      <w:tr w:rsidR="00EA29B7" w:rsidRPr="004E52E8" w:rsidTr="00997F86">
        <w:trPr>
          <w:trHeight w:val="297"/>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5</w:t>
            </w:r>
            <w:r w:rsidRPr="004E52E8">
              <w:rPr>
                <w:rFonts w:ascii="Arial" w:eastAsia="Times New Roman" w:hAnsi="Arial" w:cs="Arial"/>
                <w:sz w:val="20"/>
                <w:szCs w:val="20"/>
                <w:lang w:eastAsia="es-CO"/>
              </w:rPr>
              <w:t xml:space="preserve">. Ejercicio gratuito como profesional de la salud. </w:t>
            </w:r>
          </w:p>
        </w:tc>
      </w:tr>
      <w:tr w:rsidR="00EA29B7" w:rsidRPr="004E52E8" w:rsidTr="00997F86">
        <w:trPr>
          <w:trHeight w:val="66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No Aplica</w:t>
            </w:r>
          </w:p>
        </w:tc>
      </w:tr>
      <w:tr w:rsidR="00EA29B7" w:rsidRPr="004E52E8" w:rsidTr="00997F86">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Default="00EA29B7" w:rsidP="00997F86">
            <w:pPr>
              <w:spacing w:after="0" w:line="240" w:lineRule="auto"/>
              <w:jc w:val="both"/>
              <w:rPr>
                <w:rFonts w:ascii="Arial" w:eastAsia="Times New Roman" w:hAnsi="Arial" w:cs="Arial"/>
                <w:b/>
                <w:sz w:val="20"/>
                <w:szCs w:val="20"/>
                <w:lang w:eastAsia="es-CO"/>
              </w:rPr>
            </w:pPr>
          </w:p>
          <w:p w:rsidR="00EA29B7" w:rsidRDefault="00EA29B7" w:rsidP="00997F86">
            <w:pPr>
              <w:spacing w:after="0" w:line="240" w:lineRule="auto"/>
              <w:jc w:val="both"/>
              <w:rPr>
                <w:rFonts w:ascii="Arial" w:eastAsia="Times New Roman" w:hAnsi="Arial" w:cs="Arial"/>
                <w:b/>
                <w:sz w:val="20"/>
                <w:szCs w:val="20"/>
                <w:lang w:eastAsia="es-CO"/>
              </w:rPr>
            </w:pPr>
          </w:p>
          <w:p w:rsidR="00EA29B7" w:rsidRDefault="00EA29B7" w:rsidP="00997F86">
            <w:pPr>
              <w:spacing w:after="0" w:line="240" w:lineRule="auto"/>
              <w:jc w:val="both"/>
              <w:rPr>
                <w:rFonts w:ascii="Arial" w:eastAsia="Times New Roman" w:hAnsi="Arial" w:cs="Arial"/>
                <w:b/>
                <w:sz w:val="20"/>
                <w:szCs w:val="20"/>
                <w:lang w:eastAsia="es-CO"/>
              </w:rPr>
            </w:pPr>
          </w:p>
          <w:p w:rsidR="00EA29B7" w:rsidRDefault="00EA29B7" w:rsidP="00997F86">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6</w:t>
            </w:r>
            <w:r w:rsidRPr="004E52E8">
              <w:rPr>
                <w:rFonts w:ascii="Arial" w:eastAsia="Times New Roman" w:hAnsi="Arial" w:cs="Arial"/>
                <w:sz w:val="20"/>
                <w:szCs w:val="20"/>
                <w:lang w:eastAsia="es-CO"/>
              </w:rPr>
              <w:t xml:space="preserve">. La participación en actividades científicas, artísticas, culturales, educativas y deportivas. </w:t>
            </w:r>
          </w:p>
          <w:p w:rsidR="00EA29B7" w:rsidRDefault="00EA29B7" w:rsidP="00997F86">
            <w:pPr>
              <w:spacing w:after="0" w:line="240" w:lineRule="auto"/>
              <w:jc w:val="both"/>
              <w:rPr>
                <w:rFonts w:ascii="Arial" w:eastAsia="Times New Roman" w:hAnsi="Arial" w:cs="Arial"/>
                <w:sz w:val="20"/>
                <w:szCs w:val="20"/>
                <w:lang w:eastAsia="es-CO"/>
              </w:rPr>
            </w:pPr>
          </w:p>
          <w:p w:rsidR="00EA29B7" w:rsidRPr="0024111C" w:rsidRDefault="00EA29B7" w:rsidP="00997F86">
            <w:pPr>
              <w:spacing w:after="0" w:line="240" w:lineRule="auto"/>
              <w:jc w:val="both"/>
              <w:rPr>
                <w:rFonts w:ascii="Arial" w:eastAsia="Times New Roman" w:hAnsi="Arial" w:cs="Arial"/>
                <w:b/>
                <w:sz w:val="20"/>
                <w:szCs w:val="20"/>
                <w:u w:val="single"/>
                <w:lang w:eastAsia="es-CO"/>
              </w:rPr>
            </w:pPr>
          </w:p>
          <w:p w:rsidR="00EA29B7" w:rsidRPr="0024111C" w:rsidRDefault="00EA29B7" w:rsidP="00997F86">
            <w:pPr>
              <w:spacing w:after="0" w:line="240" w:lineRule="auto"/>
              <w:jc w:val="both"/>
              <w:rPr>
                <w:rFonts w:ascii="Arial" w:eastAsia="Times New Roman" w:hAnsi="Arial" w:cs="Arial"/>
                <w:b/>
                <w:sz w:val="20"/>
                <w:szCs w:val="20"/>
                <w:u w:val="single"/>
                <w:lang w:eastAsia="es-CO"/>
              </w:rPr>
            </w:pPr>
            <w:r w:rsidRPr="0024111C">
              <w:rPr>
                <w:rFonts w:ascii="Arial" w:eastAsia="Times New Roman" w:hAnsi="Arial" w:cs="Arial"/>
                <w:b/>
                <w:sz w:val="20"/>
                <w:szCs w:val="20"/>
                <w:u w:val="single"/>
                <w:lang w:eastAsia="es-CO"/>
              </w:rPr>
              <w:t>FOROS CON EL GREMIO DE LA MEDICINA:</w:t>
            </w:r>
          </w:p>
          <w:p w:rsidR="00EA29B7" w:rsidRDefault="00EA29B7" w:rsidP="00997F86">
            <w:pPr>
              <w:spacing w:after="0" w:line="240" w:lineRule="auto"/>
              <w:jc w:val="both"/>
              <w:rPr>
                <w:rFonts w:ascii="Arial" w:eastAsia="Times New Roman" w:hAnsi="Arial" w:cs="Arial"/>
                <w:sz w:val="20"/>
                <w:szCs w:val="20"/>
                <w:lang w:eastAsia="es-CO"/>
              </w:rPr>
            </w:pPr>
          </w:p>
          <w:p w:rsidR="00EA29B7" w:rsidRPr="0024111C" w:rsidRDefault="00EA29B7" w:rsidP="00EA29B7">
            <w:pPr>
              <w:pStyle w:val="Prrafodelista"/>
              <w:numPr>
                <w:ilvl w:val="0"/>
                <w:numId w:val="218"/>
              </w:numPr>
              <w:spacing w:after="0" w:line="240" w:lineRule="auto"/>
              <w:jc w:val="both"/>
              <w:rPr>
                <w:rFonts w:ascii="Arial" w:eastAsia="Times New Roman" w:hAnsi="Arial" w:cs="Arial"/>
                <w:sz w:val="20"/>
                <w:szCs w:val="20"/>
                <w:lang w:eastAsia="es-CO"/>
              </w:rPr>
            </w:pPr>
            <w:r w:rsidRPr="0024111C">
              <w:rPr>
                <w:rFonts w:ascii="Arial" w:eastAsia="Times New Roman" w:hAnsi="Arial" w:cs="Arial"/>
                <w:sz w:val="20"/>
                <w:szCs w:val="20"/>
                <w:lang w:eastAsia="es-CO"/>
              </w:rPr>
              <w:t>Foro Residencias Medicas Bogotá 19 de mayo de 2017.</w:t>
            </w:r>
          </w:p>
          <w:p w:rsidR="00EA29B7" w:rsidRDefault="00EA29B7" w:rsidP="00EA29B7">
            <w:pPr>
              <w:pStyle w:val="Prrafodelista"/>
              <w:numPr>
                <w:ilvl w:val="0"/>
                <w:numId w:val="218"/>
              </w:num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Foro</w:t>
            </w:r>
            <w:r w:rsidRPr="00D97245">
              <w:rPr>
                <w:rFonts w:ascii="Arial" w:eastAsia="Times New Roman" w:hAnsi="Arial" w:cs="Arial"/>
                <w:sz w:val="20"/>
                <w:szCs w:val="20"/>
                <w:lang w:eastAsia="es-CO"/>
              </w:rPr>
              <w:t xml:space="preserve"> </w:t>
            </w:r>
            <w:r>
              <w:rPr>
                <w:rFonts w:ascii="Arial" w:eastAsia="Times New Roman" w:hAnsi="Arial" w:cs="Arial"/>
                <w:sz w:val="20"/>
                <w:szCs w:val="20"/>
                <w:lang w:eastAsia="es-CO"/>
              </w:rPr>
              <w:t>ley de Residentes 272 Medellín 8 de septiembre de 2017.</w:t>
            </w:r>
          </w:p>
          <w:p w:rsidR="00EA29B7" w:rsidRPr="00D97245" w:rsidRDefault="00EA29B7" w:rsidP="00EA29B7">
            <w:pPr>
              <w:pStyle w:val="Prrafodelista"/>
              <w:numPr>
                <w:ilvl w:val="0"/>
                <w:numId w:val="218"/>
              </w:num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 xml:space="preserve">Foro ley de residencias Medicas Cartagena 16 de septiembre de 2017. </w:t>
            </w:r>
          </w:p>
          <w:p w:rsidR="00EA29B7" w:rsidRDefault="00EA29B7" w:rsidP="00997F86">
            <w:pPr>
              <w:spacing w:after="0" w:line="240" w:lineRule="auto"/>
              <w:jc w:val="both"/>
              <w:rPr>
                <w:rFonts w:ascii="Arial" w:eastAsia="Times New Roman" w:hAnsi="Arial" w:cs="Arial"/>
                <w:sz w:val="20"/>
                <w:szCs w:val="20"/>
                <w:lang w:eastAsia="es-CO"/>
              </w:rPr>
            </w:pPr>
          </w:p>
          <w:p w:rsidR="00EA29B7" w:rsidRDefault="00EA29B7" w:rsidP="00997F86">
            <w:pPr>
              <w:spacing w:after="0" w:line="240" w:lineRule="auto"/>
              <w:jc w:val="both"/>
              <w:rPr>
                <w:rFonts w:ascii="Arial" w:eastAsia="Times New Roman" w:hAnsi="Arial" w:cs="Arial"/>
                <w:sz w:val="20"/>
                <w:szCs w:val="20"/>
                <w:lang w:eastAsia="es-CO"/>
              </w:rPr>
            </w:pPr>
          </w:p>
          <w:p w:rsidR="00EA29B7" w:rsidRDefault="00EA29B7" w:rsidP="00997F86">
            <w:pPr>
              <w:spacing w:after="0" w:line="240" w:lineRule="auto"/>
              <w:jc w:val="both"/>
              <w:rPr>
                <w:rFonts w:ascii="Arial" w:eastAsia="Times New Roman" w:hAnsi="Arial" w:cs="Arial"/>
                <w:sz w:val="20"/>
                <w:szCs w:val="20"/>
                <w:lang w:eastAsia="es-CO"/>
              </w:rPr>
            </w:pPr>
          </w:p>
          <w:p w:rsidR="00EA29B7" w:rsidRDefault="00EA29B7" w:rsidP="00997F86">
            <w:pPr>
              <w:spacing w:after="0" w:line="240" w:lineRule="auto"/>
              <w:jc w:val="both"/>
              <w:rPr>
                <w:rFonts w:ascii="Arial" w:eastAsia="Times New Roman" w:hAnsi="Arial" w:cs="Arial"/>
                <w:sz w:val="20"/>
                <w:szCs w:val="20"/>
                <w:lang w:eastAsia="es-CO"/>
              </w:rPr>
            </w:pPr>
          </w:p>
          <w:p w:rsidR="00EA29B7" w:rsidRPr="004E52E8" w:rsidRDefault="00EA29B7" w:rsidP="00997F86">
            <w:pPr>
              <w:spacing w:after="0" w:line="240" w:lineRule="auto"/>
              <w:jc w:val="both"/>
              <w:rPr>
                <w:rFonts w:ascii="Arial" w:eastAsia="Times New Roman" w:hAnsi="Arial" w:cs="Arial"/>
                <w:sz w:val="20"/>
                <w:szCs w:val="20"/>
                <w:lang w:eastAsia="es-CO"/>
              </w:rPr>
            </w:pPr>
          </w:p>
        </w:tc>
      </w:tr>
      <w:tr w:rsidR="00EA29B7" w:rsidRPr="004E52E8" w:rsidTr="00997F86">
        <w:trPr>
          <w:trHeight w:val="66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rPr>
                <w:rFonts w:ascii="Arial" w:eastAsia="Times New Roman" w:hAnsi="Arial" w:cs="Arial"/>
                <w:sz w:val="20"/>
                <w:szCs w:val="20"/>
                <w:lang w:eastAsia="es-CO"/>
              </w:rPr>
            </w:pPr>
          </w:p>
        </w:tc>
      </w:tr>
      <w:tr w:rsidR="00EA29B7" w:rsidRPr="004E52E8" w:rsidTr="00997F86">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7</w:t>
            </w:r>
            <w:r w:rsidRPr="004E52E8">
              <w:rPr>
                <w:rFonts w:ascii="Arial" w:eastAsia="Times New Roman" w:hAnsi="Arial" w:cs="Arial"/>
                <w:sz w:val="20"/>
                <w:szCs w:val="20"/>
                <w:lang w:eastAsia="es-CO"/>
              </w:rPr>
              <w:t xml:space="preserve">. Pertenencia y/o participación en organizaciones cívica o comunitaria. </w:t>
            </w:r>
          </w:p>
        </w:tc>
      </w:tr>
      <w:tr w:rsidR="00EA29B7" w:rsidRPr="004E52E8" w:rsidTr="00997F86">
        <w:trPr>
          <w:trHeight w:val="75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No Aplica</w:t>
            </w:r>
          </w:p>
        </w:tc>
      </w:tr>
      <w:tr w:rsidR="00EA29B7" w:rsidRPr="004E52E8" w:rsidTr="00997F86">
        <w:trPr>
          <w:trHeight w:val="31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8</w:t>
            </w:r>
            <w:r w:rsidRPr="004E52E8">
              <w:rPr>
                <w:rFonts w:ascii="Arial" w:eastAsia="Times New Roman" w:hAnsi="Arial" w:cs="Arial"/>
                <w:sz w:val="20"/>
                <w:szCs w:val="20"/>
                <w:lang w:eastAsia="es-CO"/>
              </w:rPr>
              <w:t xml:space="preserve">. Ejercicio de la catedra universitaria. </w:t>
            </w:r>
          </w:p>
        </w:tc>
      </w:tr>
      <w:tr w:rsidR="00EA29B7" w:rsidRPr="004E52E8" w:rsidTr="00997F86">
        <w:trPr>
          <w:trHeight w:val="740"/>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tcPr>
          <w:p w:rsidR="00EA29B7" w:rsidRPr="004E52E8" w:rsidRDefault="00EA29B7" w:rsidP="00997F86">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No Aplica</w:t>
            </w:r>
          </w:p>
        </w:tc>
      </w:tr>
    </w:tbl>
    <w:p w:rsidR="00EA29B7" w:rsidRDefault="00EA29B7" w:rsidP="00EA29B7"/>
    <w:p w:rsidR="00EA29B7" w:rsidRDefault="00EA29B7">
      <w:pPr>
        <w:rPr>
          <w:rFonts w:ascii="Arial" w:hAnsi="Arial" w:cs="Arial"/>
          <w:sz w:val="24"/>
          <w:szCs w:val="24"/>
        </w:rPr>
      </w:pPr>
      <w:r>
        <w:rPr>
          <w:rFonts w:ascii="Arial" w:hAnsi="Arial" w:cs="Arial"/>
          <w:sz w:val="24"/>
          <w:szCs w:val="24"/>
        </w:rPr>
        <w:br w:type="page"/>
      </w:r>
    </w:p>
    <w:tbl>
      <w:tblPr>
        <w:tblW w:w="8822" w:type="dxa"/>
        <w:tblInd w:w="37" w:type="dxa"/>
        <w:tblCellMar>
          <w:left w:w="0" w:type="dxa"/>
          <w:right w:w="0" w:type="dxa"/>
        </w:tblCellMar>
        <w:tblLook w:val="04A0" w:firstRow="1" w:lastRow="0" w:firstColumn="1" w:lastColumn="0" w:noHBand="0" w:noVBand="1"/>
      </w:tblPr>
      <w:tblGrid>
        <w:gridCol w:w="1175"/>
        <w:gridCol w:w="931"/>
        <w:gridCol w:w="1431"/>
        <w:gridCol w:w="830"/>
        <w:gridCol w:w="1383"/>
        <w:gridCol w:w="981"/>
        <w:gridCol w:w="2091"/>
      </w:tblGrid>
      <w:tr w:rsidR="00EA29B7" w:rsidRPr="004E52E8" w:rsidTr="00997F86">
        <w:trPr>
          <w:trHeight w:val="315"/>
        </w:trPr>
        <w:tc>
          <w:tcPr>
            <w:tcW w:w="0" w:type="auto"/>
            <w:gridSpan w:val="7"/>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rsidR="00EA29B7" w:rsidRPr="004E52E8" w:rsidRDefault="00EA29B7" w:rsidP="00997F86">
            <w:pPr>
              <w:spacing w:after="0" w:line="240" w:lineRule="auto"/>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lastRenderedPageBreak/>
              <w:t xml:space="preserve">Datos personales </w:t>
            </w:r>
          </w:p>
        </w:tc>
      </w:tr>
      <w:tr w:rsidR="00EA29B7" w:rsidRPr="004E52E8" w:rsidTr="00997F86">
        <w:trPr>
          <w:trHeight w:val="315"/>
        </w:trPr>
        <w:tc>
          <w:tcPr>
            <w:tcW w:w="0" w:type="auto"/>
            <w:gridSpan w:val="3"/>
            <w:tcBorders>
              <w:top w:val="single" w:sz="4" w:space="0" w:color="auto"/>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Nombres </w:t>
            </w:r>
          </w:p>
        </w:tc>
        <w:tc>
          <w:tcPr>
            <w:tcW w:w="0" w:type="auto"/>
            <w:gridSpan w:val="4"/>
            <w:tcBorders>
              <w:top w:val="single" w:sz="4" w:space="0" w:color="auto"/>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Apellidos</w:t>
            </w:r>
          </w:p>
        </w:tc>
      </w:tr>
      <w:tr w:rsidR="00EA29B7" w:rsidRPr="004E52E8" w:rsidTr="00997F86">
        <w:trPr>
          <w:trHeight w:val="315"/>
        </w:trPr>
        <w:tc>
          <w:tcPr>
            <w:tcW w:w="0" w:type="auto"/>
            <w:gridSpan w:val="3"/>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741834" w:rsidRDefault="00EA29B7" w:rsidP="00997F86">
            <w:pPr>
              <w:spacing w:after="0" w:line="240" w:lineRule="auto"/>
              <w:jc w:val="center"/>
              <w:rPr>
                <w:rFonts w:ascii="Arial" w:eastAsia="Times New Roman" w:hAnsi="Arial" w:cs="Arial"/>
                <w:b/>
                <w:sz w:val="20"/>
                <w:szCs w:val="20"/>
                <w:lang w:eastAsia="es-CO"/>
              </w:rPr>
            </w:pPr>
            <w:r w:rsidRPr="00741834">
              <w:rPr>
                <w:rFonts w:ascii="Arial" w:eastAsia="Times New Roman" w:hAnsi="Arial" w:cs="Arial"/>
                <w:b/>
                <w:sz w:val="20"/>
                <w:szCs w:val="20"/>
                <w:lang w:eastAsia="es-CO"/>
              </w:rPr>
              <w:t xml:space="preserve">TATIANA                               </w:t>
            </w:r>
          </w:p>
        </w:tc>
        <w:tc>
          <w:tcPr>
            <w:tcW w:w="0" w:type="auto"/>
            <w:gridSpan w:val="4"/>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EA29B7" w:rsidRPr="00741834" w:rsidRDefault="00EA29B7" w:rsidP="00997F86">
            <w:pPr>
              <w:spacing w:after="0" w:line="240" w:lineRule="auto"/>
              <w:jc w:val="center"/>
              <w:rPr>
                <w:rFonts w:ascii="Arial" w:eastAsia="Times New Roman" w:hAnsi="Arial" w:cs="Arial"/>
                <w:b/>
                <w:sz w:val="20"/>
                <w:szCs w:val="20"/>
                <w:lang w:eastAsia="es-CO"/>
              </w:rPr>
            </w:pPr>
            <w:r w:rsidRPr="00741834">
              <w:rPr>
                <w:rFonts w:ascii="Arial" w:eastAsia="Times New Roman" w:hAnsi="Arial" w:cs="Arial"/>
                <w:b/>
                <w:sz w:val="20"/>
                <w:szCs w:val="20"/>
                <w:lang w:eastAsia="es-CO"/>
              </w:rPr>
              <w:t>CABELLO FLÓREZ</w:t>
            </w:r>
          </w:p>
        </w:tc>
      </w:tr>
      <w:tr w:rsidR="00EA29B7" w:rsidRPr="004E52E8" w:rsidTr="00997F86">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Fecha </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Cargo:</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jc w:val="center"/>
              <w:rPr>
                <w:rFonts w:ascii="Arial" w:eastAsia="Times New Roman" w:hAnsi="Arial" w:cs="Arial"/>
                <w:sz w:val="20"/>
                <w:szCs w:val="20"/>
                <w:lang w:eastAsia="es-CO"/>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Senador </w:t>
            </w:r>
          </w:p>
        </w:tc>
        <w:tc>
          <w:tcPr>
            <w:tcW w:w="202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EA29B7" w:rsidRPr="00044C54" w:rsidRDefault="00EA29B7" w:rsidP="00997F86">
            <w:pPr>
              <w:spacing w:after="0" w:line="240" w:lineRule="auto"/>
              <w:jc w:val="center"/>
              <w:rPr>
                <w:rFonts w:ascii="Arial" w:eastAsia="Times New Roman" w:hAnsi="Arial" w:cs="Arial"/>
                <w:b/>
                <w:sz w:val="20"/>
                <w:szCs w:val="20"/>
                <w:lang w:eastAsia="es-CO"/>
              </w:rPr>
            </w:pPr>
            <w:r>
              <w:rPr>
                <w:rFonts w:ascii="Arial" w:eastAsia="Times New Roman" w:hAnsi="Arial" w:cs="Arial"/>
                <w:sz w:val="20"/>
                <w:szCs w:val="20"/>
                <w:lang w:eastAsia="es-CO"/>
              </w:rPr>
              <w:t xml:space="preserve"> </w:t>
            </w:r>
            <w:r w:rsidRPr="00044C54">
              <w:rPr>
                <w:rFonts w:ascii="Arial" w:eastAsia="Times New Roman" w:hAnsi="Arial" w:cs="Arial"/>
                <w:b/>
                <w:sz w:val="20"/>
                <w:szCs w:val="20"/>
                <w:lang w:eastAsia="es-CO"/>
              </w:rPr>
              <w:t xml:space="preserve">X      </w:t>
            </w:r>
          </w:p>
        </w:tc>
        <w:tc>
          <w:tcPr>
            <w:tcW w:w="195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Representante a la </w:t>
            </w:r>
            <w:r>
              <w:rPr>
                <w:rFonts w:ascii="Arial" w:eastAsia="Times New Roman" w:hAnsi="Arial" w:cs="Arial"/>
                <w:sz w:val="20"/>
                <w:szCs w:val="20"/>
                <w:lang w:eastAsia="es-CO"/>
              </w:rPr>
              <w:t>C</w:t>
            </w:r>
            <w:r w:rsidRPr="004E52E8">
              <w:rPr>
                <w:rFonts w:ascii="Arial" w:eastAsia="Times New Roman" w:hAnsi="Arial" w:cs="Arial"/>
                <w:sz w:val="20"/>
                <w:szCs w:val="20"/>
                <w:lang w:eastAsia="es-CO"/>
              </w:rPr>
              <w:t>ámara</w:t>
            </w:r>
          </w:p>
        </w:tc>
      </w:tr>
      <w:tr w:rsidR="00EA29B7" w:rsidRPr="004E52E8" w:rsidTr="00997F86">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044C54" w:rsidRDefault="00EA29B7" w:rsidP="00997F86">
            <w:pPr>
              <w:spacing w:after="0" w:line="240" w:lineRule="auto"/>
              <w:jc w:val="center"/>
              <w:rPr>
                <w:rFonts w:ascii="Arial" w:eastAsia="Times New Roman" w:hAnsi="Arial" w:cs="Arial"/>
                <w:b/>
                <w:sz w:val="20"/>
                <w:szCs w:val="20"/>
                <w:lang w:eastAsia="es-CO"/>
              </w:rPr>
            </w:pPr>
            <w:r w:rsidRPr="00044C54">
              <w:rPr>
                <w:rFonts w:ascii="Arial" w:eastAsia="Times New Roman" w:hAnsi="Arial" w:cs="Arial"/>
                <w:b/>
                <w:sz w:val="20"/>
                <w:szCs w:val="20"/>
                <w:lang w:eastAsia="es-CO"/>
              </w:rPr>
              <w:t>21/Junio/2018</w:t>
            </w:r>
          </w:p>
        </w:tc>
        <w:tc>
          <w:tcPr>
            <w:tcW w:w="0" w:type="auto"/>
            <w:gridSpan w:val="3"/>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Partido al que pertenece: </w:t>
            </w:r>
          </w:p>
        </w:tc>
        <w:tc>
          <w:tcPr>
            <w:tcW w:w="0" w:type="auto"/>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EA29B7" w:rsidRPr="00741834" w:rsidRDefault="00EA29B7" w:rsidP="00997F86">
            <w:pPr>
              <w:spacing w:after="0" w:line="240" w:lineRule="auto"/>
              <w:jc w:val="center"/>
              <w:rPr>
                <w:rFonts w:ascii="Arial" w:eastAsia="Times New Roman" w:hAnsi="Arial" w:cs="Arial"/>
                <w:b/>
                <w:sz w:val="20"/>
                <w:szCs w:val="20"/>
                <w:lang w:eastAsia="es-CO"/>
              </w:rPr>
            </w:pPr>
            <w:r w:rsidRPr="00741834">
              <w:rPr>
                <w:rFonts w:ascii="Arial" w:eastAsia="Times New Roman" w:hAnsi="Arial" w:cs="Arial"/>
                <w:b/>
                <w:sz w:val="20"/>
                <w:szCs w:val="20"/>
                <w:lang w:eastAsia="es-CO"/>
              </w:rPr>
              <w:t>Centro Democrático</w:t>
            </w:r>
          </w:p>
        </w:tc>
      </w:tr>
      <w:tr w:rsidR="00EA29B7" w:rsidRPr="004E52E8" w:rsidTr="00997F86">
        <w:trPr>
          <w:trHeight w:val="270"/>
        </w:trPr>
        <w:tc>
          <w:tcPr>
            <w:tcW w:w="0" w:type="auto"/>
            <w:vMerge w:val="restar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Período: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Desde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EA29B7" w:rsidRPr="00044C54" w:rsidRDefault="00EA29B7" w:rsidP="00997F86">
            <w:pPr>
              <w:spacing w:after="0" w:line="240" w:lineRule="auto"/>
              <w:rPr>
                <w:rFonts w:ascii="Arial" w:eastAsia="Times New Roman" w:hAnsi="Arial" w:cs="Arial"/>
                <w:b/>
                <w:sz w:val="20"/>
                <w:szCs w:val="20"/>
                <w:lang w:eastAsia="es-CO"/>
              </w:rPr>
            </w:pPr>
            <w:r>
              <w:rPr>
                <w:rFonts w:ascii="Arial" w:eastAsia="Times New Roman" w:hAnsi="Arial" w:cs="Arial"/>
                <w:b/>
                <w:sz w:val="20"/>
                <w:szCs w:val="20"/>
                <w:lang w:eastAsia="es-CO"/>
              </w:rPr>
              <w:t>20</w:t>
            </w:r>
            <w:r w:rsidRPr="00044C54">
              <w:rPr>
                <w:rFonts w:ascii="Arial" w:eastAsia="Times New Roman" w:hAnsi="Arial" w:cs="Arial"/>
                <w:b/>
                <w:sz w:val="20"/>
                <w:szCs w:val="20"/>
                <w:lang w:eastAsia="es-CO"/>
              </w:rPr>
              <w:t>/</w:t>
            </w:r>
            <w:r>
              <w:rPr>
                <w:rFonts w:ascii="Arial" w:eastAsia="Times New Roman" w:hAnsi="Arial" w:cs="Arial"/>
                <w:b/>
                <w:sz w:val="20"/>
                <w:szCs w:val="20"/>
                <w:lang w:eastAsia="es-CO"/>
              </w:rPr>
              <w:t>07</w:t>
            </w:r>
            <w:r w:rsidRPr="00044C54">
              <w:rPr>
                <w:rFonts w:ascii="Arial" w:eastAsia="Times New Roman" w:hAnsi="Arial" w:cs="Arial"/>
                <w:b/>
                <w:sz w:val="20"/>
                <w:szCs w:val="20"/>
                <w:lang w:eastAsia="es-CO"/>
              </w:rPr>
              <w:t>/</w:t>
            </w:r>
            <w:r>
              <w:rPr>
                <w:rFonts w:ascii="Arial" w:eastAsia="Times New Roman" w:hAnsi="Arial" w:cs="Arial"/>
                <w:b/>
                <w:sz w:val="20"/>
                <w:szCs w:val="20"/>
                <w:lang w:eastAsia="es-CO"/>
              </w:rPr>
              <w:t>2017</w:t>
            </w:r>
          </w:p>
        </w:tc>
        <w:tc>
          <w:tcPr>
            <w:tcW w:w="0" w:type="auto"/>
            <w:vMerge w:val="restart"/>
            <w:tcBorders>
              <w:top w:val="single" w:sz="6" w:space="0" w:color="CCCCCC"/>
              <w:left w:val="single" w:sz="6" w:space="0" w:color="CCCCCC"/>
              <w:bottom w:val="single" w:sz="6" w:space="0" w:color="000000"/>
              <w:right w:val="single" w:sz="4" w:space="0" w:color="auto"/>
            </w:tcBorders>
            <w:tcMar>
              <w:top w:w="30" w:type="dxa"/>
              <w:left w:w="45" w:type="dxa"/>
              <w:bottom w:w="30" w:type="dxa"/>
              <w:right w:w="45" w:type="dxa"/>
            </w:tcMar>
            <w:vAlign w:val="center"/>
            <w:hideMark/>
          </w:tcPr>
          <w:p w:rsidR="00EA29B7" w:rsidRPr="004E52E8" w:rsidRDefault="00EA29B7" w:rsidP="00997F86">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Hasta</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hideMark/>
          </w:tcPr>
          <w:p w:rsidR="00EA29B7" w:rsidRPr="00044C54" w:rsidRDefault="00EA29B7" w:rsidP="00997F86">
            <w:pPr>
              <w:spacing w:after="0" w:line="240" w:lineRule="auto"/>
              <w:jc w:val="center"/>
              <w:rPr>
                <w:rFonts w:ascii="Arial" w:eastAsia="Times New Roman" w:hAnsi="Arial" w:cs="Arial"/>
                <w:b/>
                <w:color w:val="000000"/>
                <w:sz w:val="20"/>
                <w:szCs w:val="20"/>
                <w:lang w:eastAsia="es-CO"/>
              </w:rPr>
            </w:pPr>
            <w:r w:rsidRPr="00044C54">
              <w:rPr>
                <w:rFonts w:ascii="Arial" w:eastAsia="Times New Roman" w:hAnsi="Arial" w:cs="Arial"/>
                <w:b/>
                <w:color w:val="000000"/>
                <w:sz w:val="20"/>
                <w:szCs w:val="20"/>
                <w:lang w:eastAsia="es-CO"/>
              </w:rPr>
              <w:t>20/06/2018</w:t>
            </w:r>
          </w:p>
        </w:tc>
        <w:tc>
          <w:tcPr>
            <w:tcW w:w="0" w:type="auto"/>
            <w:gridSpan w:val="2"/>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hideMark/>
          </w:tcPr>
          <w:p w:rsidR="00EA29B7" w:rsidRPr="004E52E8" w:rsidRDefault="00EA29B7"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E-mail </w:t>
            </w:r>
          </w:p>
        </w:tc>
      </w:tr>
      <w:tr w:rsidR="00EA29B7" w:rsidRPr="004E52E8" w:rsidTr="00997F86">
        <w:trPr>
          <w:trHeight w:val="330"/>
        </w:trPr>
        <w:tc>
          <w:tcPr>
            <w:tcW w:w="0" w:type="auto"/>
            <w:vMerge/>
            <w:tcBorders>
              <w:top w:val="single" w:sz="6" w:space="0" w:color="CCCCCC"/>
              <w:left w:val="single" w:sz="6" w:space="0" w:color="000000"/>
              <w:bottom w:val="single" w:sz="6" w:space="0" w:color="000000"/>
              <w:right w:val="single" w:sz="6" w:space="0" w:color="000000"/>
            </w:tcBorders>
            <w:vAlign w:val="center"/>
            <w:hideMark/>
          </w:tcPr>
          <w:p w:rsidR="00EA29B7" w:rsidRPr="004E52E8" w:rsidRDefault="00EA29B7" w:rsidP="00997F86">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EA29B7" w:rsidRPr="004E52E8" w:rsidRDefault="00EA29B7" w:rsidP="00997F86">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EA29B7" w:rsidRPr="004E52E8" w:rsidRDefault="00EA29B7" w:rsidP="00997F86">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4" w:space="0" w:color="auto"/>
            </w:tcBorders>
            <w:vAlign w:val="center"/>
            <w:hideMark/>
          </w:tcPr>
          <w:p w:rsidR="00EA29B7" w:rsidRPr="004E52E8" w:rsidRDefault="00EA29B7" w:rsidP="00997F86">
            <w:pPr>
              <w:spacing w:after="0" w:line="240" w:lineRule="auto"/>
              <w:rPr>
                <w:rFonts w:ascii="Arial" w:eastAsia="Times New Roman" w:hAnsi="Arial" w:cs="Arial"/>
                <w:sz w:val="20"/>
                <w:szCs w:val="20"/>
                <w:lang w:eastAsia="es-CO"/>
              </w:rPr>
            </w:pPr>
          </w:p>
        </w:tc>
        <w:tc>
          <w:tcPr>
            <w:tcW w:w="0" w:type="auto"/>
            <w:vMerge/>
            <w:tcBorders>
              <w:top w:val="single" w:sz="4" w:space="0" w:color="auto"/>
              <w:left w:val="single" w:sz="4" w:space="0" w:color="auto"/>
              <w:bottom w:val="single" w:sz="6" w:space="0" w:color="000000"/>
              <w:right w:val="single" w:sz="4" w:space="0" w:color="auto"/>
            </w:tcBorders>
            <w:vAlign w:val="center"/>
            <w:hideMark/>
          </w:tcPr>
          <w:p w:rsidR="00EA29B7" w:rsidRPr="004E52E8" w:rsidRDefault="00EA29B7" w:rsidP="00997F86">
            <w:pPr>
              <w:spacing w:after="0" w:line="240" w:lineRule="auto"/>
              <w:rPr>
                <w:rFonts w:ascii="Arial" w:eastAsia="Times New Roman" w:hAnsi="Arial" w:cs="Arial"/>
                <w:color w:val="000000"/>
                <w:sz w:val="20"/>
                <w:szCs w:val="20"/>
                <w:lang w:eastAsia="es-CO"/>
              </w:rPr>
            </w:pPr>
          </w:p>
        </w:tc>
        <w:tc>
          <w:tcPr>
            <w:tcW w:w="0" w:type="auto"/>
            <w:gridSpan w:val="2"/>
            <w:tcBorders>
              <w:top w:val="single" w:sz="4" w:space="0" w:color="auto"/>
              <w:left w:val="single" w:sz="4" w:space="0" w:color="auto"/>
              <w:bottom w:val="single" w:sz="6" w:space="0" w:color="000000"/>
              <w:right w:val="single" w:sz="4" w:space="0" w:color="auto"/>
            </w:tcBorders>
            <w:tcMar>
              <w:top w:w="30" w:type="dxa"/>
              <w:left w:w="45" w:type="dxa"/>
              <w:bottom w:w="30" w:type="dxa"/>
              <w:right w:w="45" w:type="dxa"/>
            </w:tcMar>
            <w:vAlign w:val="center"/>
            <w:hideMark/>
          </w:tcPr>
          <w:p w:rsidR="00EA29B7" w:rsidRPr="00044C54" w:rsidRDefault="00EA29B7" w:rsidP="00997F86">
            <w:pPr>
              <w:spacing w:after="0" w:line="240" w:lineRule="auto"/>
              <w:jc w:val="center"/>
              <w:rPr>
                <w:rFonts w:ascii="Arial" w:eastAsia="Times New Roman" w:hAnsi="Arial" w:cs="Arial"/>
                <w:b/>
                <w:sz w:val="20"/>
                <w:szCs w:val="20"/>
                <w:lang w:eastAsia="es-CO"/>
              </w:rPr>
            </w:pPr>
            <w:r w:rsidRPr="00044C54">
              <w:rPr>
                <w:rFonts w:ascii="Arial" w:eastAsia="Times New Roman" w:hAnsi="Arial" w:cs="Arial"/>
                <w:b/>
                <w:sz w:val="20"/>
                <w:szCs w:val="20"/>
                <w:lang w:eastAsia="es-CO"/>
              </w:rPr>
              <w:t>tatacabello@gmail.com</w:t>
            </w:r>
          </w:p>
        </w:tc>
      </w:tr>
      <w:tr w:rsidR="00EA29B7" w:rsidRPr="004E52E8" w:rsidTr="00997F86">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jc w:val="center"/>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t xml:space="preserve">Informe de rendición de cuentas </w:t>
            </w:r>
          </w:p>
        </w:tc>
      </w:tr>
      <w:tr w:rsidR="00EA29B7" w:rsidRPr="004E52E8" w:rsidTr="00997F86">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Debe ser presentado de manera digital y física cada año dentro de los 10 días hábiles siguientes a la terminación del segundo semestre de cada legislatura.</w:t>
            </w:r>
          </w:p>
        </w:tc>
      </w:tr>
      <w:tr w:rsidR="00EA29B7" w:rsidRPr="004E52E8" w:rsidTr="00997F86">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 xml:space="preserve">Información mínima obligatoria </w:t>
            </w:r>
          </w:p>
        </w:tc>
      </w:tr>
      <w:tr w:rsidR="00EA29B7" w:rsidRPr="004E52E8" w:rsidTr="00997F86">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1</w:t>
            </w:r>
            <w:r w:rsidRPr="004E52E8">
              <w:rPr>
                <w:rFonts w:ascii="Arial" w:eastAsia="Times New Roman" w:hAnsi="Arial" w:cs="Arial"/>
                <w:sz w:val="20"/>
                <w:szCs w:val="20"/>
                <w:lang w:eastAsia="es-CO"/>
              </w:rPr>
              <w:t>. Proyectos de ley y/o acto legislativo de los cuales fue autor y/o ponente, donde podrá especificar los compromisos de campaña. (Elecciones periodo inmediatamente anterior).</w:t>
            </w:r>
          </w:p>
        </w:tc>
      </w:tr>
      <w:tr w:rsidR="00EA29B7" w:rsidRPr="004E52E8" w:rsidTr="00997F86">
        <w:trPr>
          <w:trHeight w:val="112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Default="00EA29B7" w:rsidP="00997F86">
            <w:pPr>
              <w:spacing w:after="0" w:line="240" w:lineRule="auto"/>
              <w:jc w:val="both"/>
              <w:rPr>
                <w:rFonts w:ascii="Arial" w:eastAsia="Times New Roman" w:hAnsi="Arial" w:cs="Arial"/>
                <w:sz w:val="20"/>
                <w:szCs w:val="20"/>
                <w:lang w:eastAsia="es-CO"/>
              </w:rPr>
            </w:pPr>
            <w:r w:rsidRPr="00445FDB">
              <w:rPr>
                <w:rFonts w:ascii="Arial" w:eastAsia="Times New Roman" w:hAnsi="Arial" w:cs="Arial"/>
                <w:b/>
                <w:sz w:val="20"/>
                <w:szCs w:val="20"/>
                <w:lang w:eastAsia="es-CO"/>
              </w:rPr>
              <w:t>Autor. Proyecto de Ley 192 de 2017 Cámara</w:t>
            </w:r>
            <w:r>
              <w:rPr>
                <w:rFonts w:ascii="Arial" w:eastAsia="Times New Roman" w:hAnsi="Arial" w:cs="Arial"/>
                <w:sz w:val="20"/>
                <w:szCs w:val="20"/>
                <w:lang w:eastAsia="es-CO"/>
              </w:rPr>
              <w:t xml:space="preserve"> </w:t>
            </w:r>
            <w:r w:rsidRPr="00445FDB">
              <w:rPr>
                <w:rFonts w:ascii="Arial" w:eastAsia="Times New Roman" w:hAnsi="Arial" w:cs="Arial"/>
                <w:i/>
                <w:sz w:val="20"/>
                <w:szCs w:val="20"/>
                <w:lang w:eastAsia="es-CO"/>
              </w:rPr>
              <w:t>“Por medio de la cual se instituye la Medalla Almirante Leonardo Santamaría Gaitán y se ordenan otras disposiciones”</w:t>
            </w:r>
          </w:p>
          <w:p w:rsidR="00EA29B7" w:rsidRDefault="00EA29B7" w:rsidP="00997F86">
            <w:pPr>
              <w:spacing w:after="0" w:line="240" w:lineRule="auto"/>
              <w:jc w:val="both"/>
              <w:rPr>
                <w:rFonts w:ascii="Arial" w:eastAsia="Times New Roman" w:hAnsi="Arial" w:cs="Arial"/>
                <w:sz w:val="20"/>
                <w:szCs w:val="20"/>
                <w:lang w:eastAsia="es-CO"/>
              </w:rPr>
            </w:pPr>
          </w:p>
          <w:p w:rsidR="00EA29B7" w:rsidRDefault="00EA29B7" w:rsidP="00997F86">
            <w:pPr>
              <w:spacing w:after="0" w:line="240" w:lineRule="auto"/>
              <w:jc w:val="both"/>
              <w:rPr>
                <w:rFonts w:ascii="Arial" w:eastAsia="Times New Roman" w:hAnsi="Arial" w:cs="Arial"/>
                <w:sz w:val="20"/>
                <w:szCs w:val="20"/>
                <w:lang w:eastAsia="es-CO"/>
              </w:rPr>
            </w:pPr>
            <w:r w:rsidRPr="00445FDB">
              <w:rPr>
                <w:rFonts w:ascii="Arial" w:eastAsia="Times New Roman" w:hAnsi="Arial" w:cs="Arial"/>
                <w:b/>
                <w:sz w:val="20"/>
                <w:szCs w:val="20"/>
                <w:lang w:eastAsia="es-CO"/>
              </w:rPr>
              <w:t xml:space="preserve">Ponente. </w:t>
            </w:r>
            <w:r>
              <w:rPr>
                <w:rFonts w:ascii="Arial" w:eastAsia="Times New Roman" w:hAnsi="Arial" w:cs="Arial"/>
                <w:b/>
                <w:sz w:val="20"/>
                <w:szCs w:val="20"/>
                <w:lang w:eastAsia="es-CO"/>
              </w:rPr>
              <w:t xml:space="preserve">Proyecto de Ley </w:t>
            </w:r>
            <w:r w:rsidRPr="00445FDB">
              <w:rPr>
                <w:rFonts w:ascii="Arial" w:eastAsia="Times New Roman" w:hAnsi="Arial" w:cs="Arial"/>
                <w:b/>
                <w:sz w:val="20"/>
                <w:szCs w:val="20"/>
                <w:lang w:eastAsia="es-CO"/>
              </w:rPr>
              <w:t xml:space="preserve">182 de 2016 Cámara </w:t>
            </w:r>
            <w:r w:rsidRPr="00445FDB">
              <w:rPr>
                <w:rFonts w:ascii="Arial" w:eastAsia="Times New Roman" w:hAnsi="Arial" w:cs="Arial"/>
                <w:i/>
                <w:sz w:val="20"/>
                <w:szCs w:val="20"/>
                <w:lang w:eastAsia="es-CO"/>
              </w:rPr>
              <w:t>“Mediante el cual se adoptan medidas tendientes a fortalecer la seguridad ciudadana urbana en las capitales, distritos y municipios de primera y segunda categoría, así como aquellos de categoría especial”</w:t>
            </w:r>
          </w:p>
          <w:p w:rsidR="00EA29B7" w:rsidRDefault="00EA29B7" w:rsidP="00997F86">
            <w:pPr>
              <w:spacing w:after="0" w:line="240" w:lineRule="auto"/>
              <w:jc w:val="both"/>
              <w:rPr>
                <w:rFonts w:ascii="Arial" w:eastAsia="Times New Roman" w:hAnsi="Arial" w:cs="Arial"/>
                <w:sz w:val="20"/>
                <w:szCs w:val="20"/>
                <w:lang w:eastAsia="es-CO"/>
              </w:rPr>
            </w:pPr>
          </w:p>
          <w:p w:rsidR="00EA29B7" w:rsidRPr="00445FDB" w:rsidRDefault="00EA29B7" w:rsidP="00997F86">
            <w:pPr>
              <w:spacing w:after="0" w:line="240" w:lineRule="auto"/>
              <w:jc w:val="both"/>
              <w:rPr>
                <w:rFonts w:ascii="Arial" w:eastAsia="Times New Roman" w:hAnsi="Arial" w:cs="Arial"/>
                <w:b/>
                <w:sz w:val="20"/>
                <w:szCs w:val="20"/>
                <w:lang w:eastAsia="es-CO"/>
              </w:rPr>
            </w:pPr>
            <w:r>
              <w:rPr>
                <w:rFonts w:ascii="Arial" w:eastAsia="Times New Roman" w:hAnsi="Arial" w:cs="Arial"/>
                <w:b/>
                <w:sz w:val="20"/>
                <w:szCs w:val="20"/>
                <w:lang w:eastAsia="es-CO"/>
              </w:rPr>
              <w:t xml:space="preserve">Ponente. Proyecto de Ley </w:t>
            </w:r>
            <w:r w:rsidRPr="00445FDB">
              <w:rPr>
                <w:rFonts w:ascii="Arial" w:eastAsia="Times New Roman" w:hAnsi="Arial" w:cs="Arial"/>
                <w:b/>
                <w:sz w:val="20"/>
                <w:szCs w:val="20"/>
                <w:lang w:eastAsia="es-CO"/>
              </w:rPr>
              <w:t xml:space="preserve">179 de 2017 Cámara – 212 de 2017 Senado </w:t>
            </w:r>
            <w:r w:rsidRPr="00445FDB">
              <w:rPr>
                <w:rFonts w:ascii="Arial" w:eastAsia="Times New Roman" w:hAnsi="Arial" w:cs="Arial"/>
                <w:i/>
                <w:sz w:val="20"/>
                <w:szCs w:val="20"/>
                <w:lang w:eastAsia="es-CO"/>
              </w:rPr>
              <w:t>“Por medio del cual se establece el tiempo de vinculación de los miembros del nivel ejecutivo de la Policía Nacional, para acceder al derecho de asignación de retiro”</w:t>
            </w:r>
          </w:p>
          <w:p w:rsidR="00EA29B7" w:rsidRDefault="00EA29B7" w:rsidP="00997F86">
            <w:pPr>
              <w:spacing w:after="0" w:line="240" w:lineRule="auto"/>
              <w:rPr>
                <w:rFonts w:ascii="Arial" w:eastAsia="Times New Roman" w:hAnsi="Arial" w:cs="Arial"/>
                <w:sz w:val="20"/>
                <w:szCs w:val="20"/>
                <w:lang w:eastAsia="es-CO"/>
              </w:rPr>
            </w:pPr>
          </w:p>
          <w:p w:rsidR="00EA29B7" w:rsidRPr="00DD1EA2" w:rsidRDefault="00EA29B7" w:rsidP="00997F86">
            <w:pPr>
              <w:spacing w:after="0" w:line="240" w:lineRule="auto"/>
              <w:jc w:val="both"/>
              <w:rPr>
                <w:rFonts w:ascii="Arial" w:eastAsia="Times New Roman" w:hAnsi="Arial" w:cs="Arial"/>
                <w:b/>
                <w:sz w:val="20"/>
                <w:szCs w:val="20"/>
                <w:lang w:eastAsia="es-CO"/>
              </w:rPr>
            </w:pPr>
            <w:r>
              <w:rPr>
                <w:rFonts w:ascii="Arial" w:eastAsia="Times New Roman" w:hAnsi="Arial" w:cs="Arial"/>
                <w:b/>
                <w:sz w:val="20"/>
                <w:szCs w:val="20"/>
                <w:lang w:eastAsia="es-CO"/>
              </w:rPr>
              <w:t xml:space="preserve">Ponente. Proyecto de Ley </w:t>
            </w:r>
            <w:r w:rsidRPr="00DD1EA2">
              <w:rPr>
                <w:rFonts w:ascii="Arial" w:eastAsia="Times New Roman" w:hAnsi="Arial" w:cs="Arial"/>
                <w:b/>
                <w:sz w:val="20"/>
                <w:szCs w:val="20"/>
                <w:lang w:eastAsia="es-CO"/>
              </w:rPr>
              <w:t xml:space="preserve">156 de 2017 Cámara – 247 de 2017 Senado </w:t>
            </w:r>
            <w:r w:rsidRPr="00DD1EA2">
              <w:rPr>
                <w:rFonts w:ascii="Arial" w:eastAsia="Times New Roman" w:hAnsi="Arial" w:cs="Arial"/>
                <w:i/>
                <w:sz w:val="20"/>
                <w:szCs w:val="20"/>
                <w:lang w:eastAsia="es-CO"/>
              </w:rPr>
              <w:t>“Por medio de la cual se aprueba el “Protocolo de Nagoya – Kuala Lumpur sobre responsabilidad y compensación suplementario al Protocolo de Cartagena sobre seguridad de la Biotecnología”, adoptado en Nagoya el 15 de octubre de 2010”</w:t>
            </w:r>
          </w:p>
          <w:p w:rsidR="00EA29B7" w:rsidRDefault="00EA29B7" w:rsidP="00997F86">
            <w:pPr>
              <w:spacing w:after="0" w:line="240" w:lineRule="auto"/>
              <w:rPr>
                <w:rFonts w:ascii="Arial" w:eastAsia="Times New Roman" w:hAnsi="Arial" w:cs="Arial"/>
                <w:sz w:val="20"/>
                <w:szCs w:val="20"/>
                <w:lang w:eastAsia="es-CO"/>
              </w:rPr>
            </w:pPr>
          </w:p>
          <w:p w:rsidR="00EA29B7" w:rsidRDefault="00EA29B7" w:rsidP="00997F86">
            <w:pPr>
              <w:spacing w:after="0" w:line="240" w:lineRule="auto"/>
              <w:jc w:val="both"/>
              <w:rPr>
                <w:rFonts w:ascii="Arial" w:eastAsia="Times New Roman" w:hAnsi="Arial" w:cs="Arial"/>
                <w:i/>
                <w:sz w:val="20"/>
                <w:szCs w:val="20"/>
                <w:lang w:eastAsia="es-CO"/>
              </w:rPr>
            </w:pPr>
            <w:r>
              <w:rPr>
                <w:rFonts w:ascii="Arial" w:eastAsia="Times New Roman" w:hAnsi="Arial" w:cs="Arial"/>
                <w:b/>
                <w:sz w:val="20"/>
                <w:szCs w:val="20"/>
                <w:lang w:eastAsia="es-CO"/>
              </w:rPr>
              <w:t xml:space="preserve">Ponente. Proyecto de Ley </w:t>
            </w:r>
            <w:r w:rsidRPr="00504601">
              <w:rPr>
                <w:rFonts w:ascii="Arial" w:eastAsia="Times New Roman" w:hAnsi="Arial" w:cs="Arial"/>
                <w:b/>
                <w:sz w:val="20"/>
                <w:szCs w:val="20"/>
                <w:lang w:eastAsia="es-CO"/>
              </w:rPr>
              <w:t xml:space="preserve">328 de 2017 Cámara – 182 de 2016 Senado </w:t>
            </w:r>
            <w:r w:rsidRPr="00504601">
              <w:rPr>
                <w:rFonts w:ascii="Arial" w:eastAsia="Times New Roman" w:hAnsi="Arial" w:cs="Arial"/>
                <w:i/>
                <w:sz w:val="20"/>
                <w:szCs w:val="20"/>
                <w:lang w:eastAsia="es-CO"/>
              </w:rPr>
              <w:t>“Por medio del cual la Nación se vincula a la celebración del Bicentenario de la Campaña Libertadora de 1819, y se dictan otras disposiciones”</w:t>
            </w:r>
          </w:p>
          <w:p w:rsidR="00EA29B7" w:rsidRDefault="00EA29B7" w:rsidP="00997F86">
            <w:pPr>
              <w:spacing w:after="0" w:line="240" w:lineRule="auto"/>
              <w:jc w:val="both"/>
              <w:rPr>
                <w:rFonts w:ascii="Arial" w:eastAsia="Times New Roman" w:hAnsi="Arial" w:cs="Arial"/>
                <w:i/>
                <w:sz w:val="20"/>
                <w:szCs w:val="20"/>
                <w:lang w:eastAsia="es-CO"/>
              </w:rPr>
            </w:pPr>
          </w:p>
          <w:p w:rsidR="00EA29B7" w:rsidRPr="00504601" w:rsidRDefault="00EA29B7" w:rsidP="00997F86">
            <w:pPr>
              <w:spacing w:after="0" w:line="240" w:lineRule="auto"/>
              <w:jc w:val="both"/>
              <w:rPr>
                <w:rFonts w:ascii="Arial" w:eastAsia="Times New Roman" w:hAnsi="Arial" w:cs="Arial"/>
                <w:b/>
                <w:sz w:val="20"/>
                <w:szCs w:val="20"/>
                <w:lang w:eastAsia="es-CO"/>
              </w:rPr>
            </w:pPr>
            <w:r>
              <w:rPr>
                <w:rFonts w:ascii="Arial" w:eastAsia="Times New Roman" w:hAnsi="Arial" w:cs="Arial"/>
                <w:b/>
                <w:sz w:val="20"/>
                <w:szCs w:val="20"/>
                <w:lang w:eastAsia="es-CO"/>
              </w:rPr>
              <w:t xml:space="preserve">Ponente. </w:t>
            </w:r>
            <w:r w:rsidRPr="00445FDB">
              <w:rPr>
                <w:rFonts w:ascii="Arial" w:eastAsia="Times New Roman" w:hAnsi="Arial" w:cs="Arial"/>
                <w:b/>
                <w:sz w:val="20"/>
                <w:szCs w:val="20"/>
                <w:lang w:eastAsia="es-CO"/>
              </w:rPr>
              <w:t>Proyecto de Ley 192 de 2017 Cámara</w:t>
            </w:r>
            <w:r>
              <w:rPr>
                <w:rFonts w:ascii="Arial" w:eastAsia="Times New Roman" w:hAnsi="Arial" w:cs="Arial"/>
                <w:sz w:val="20"/>
                <w:szCs w:val="20"/>
                <w:lang w:eastAsia="es-CO"/>
              </w:rPr>
              <w:t xml:space="preserve"> </w:t>
            </w:r>
            <w:r w:rsidRPr="00445FDB">
              <w:rPr>
                <w:rFonts w:ascii="Arial" w:eastAsia="Times New Roman" w:hAnsi="Arial" w:cs="Arial"/>
                <w:i/>
                <w:sz w:val="20"/>
                <w:szCs w:val="20"/>
                <w:lang w:eastAsia="es-CO"/>
              </w:rPr>
              <w:t>“Por medio de la cual se instituye la Medalla Almirante Leonardo Santamaría Gaitán y se ordenan otras disposiciones”</w:t>
            </w:r>
          </w:p>
          <w:p w:rsidR="00EA29B7" w:rsidRDefault="00EA29B7" w:rsidP="00997F86">
            <w:pPr>
              <w:spacing w:after="0" w:line="240" w:lineRule="auto"/>
              <w:rPr>
                <w:rFonts w:ascii="Arial" w:eastAsia="Times New Roman" w:hAnsi="Arial" w:cs="Arial"/>
                <w:sz w:val="20"/>
                <w:szCs w:val="20"/>
                <w:lang w:eastAsia="es-CO"/>
              </w:rPr>
            </w:pPr>
          </w:p>
          <w:p w:rsidR="00EA29B7" w:rsidRPr="004E52E8" w:rsidRDefault="00EA29B7" w:rsidP="00997F86">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*Puede presentar la información en cuadros ordenados con los datos característicos. </w:t>
            </w:r>
          </w:p>
        </w:tc>
      </w:tr>
      <w:tr w:rsidR="00EA29B7" w:rsidRPr="004E52E8" w:rsidTr="00997F86">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2</w:t>
            </w:r>
            <w:r w:rsidRPr="004E52E8">
              <w:rPr>
                <w:rFonts w:ascii="Arial" w:eastAsia="Times New Roman" w:hAnsi="Arial" w:cs="Arial"/>
                <w:sz w:val="20"/>
                <w:szCs w:val="20"/>
                <w:lang w:eastAsia="es-CO"/>
              </w:rPr>
              <w:t xml:space="preserve">. Proposiciones en Comisión y Plenaria tanto para el trámite legislativo como para el ejercicio de control político. </w:t>
            </w:r>
          </w:p>
        </w:tc>
      </w:tr>
      <w:tr w:rsidR="00EA29B7" w:rsidRPr="004E52E8" w:rsidTr="00997F86">
        <w:trPr>
          <w:trHeight w:val="1236"/>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Default="00EA29B7" w:rsidP="00997F86">
            <w:pPr>
              <w:spacing w:after="0" w:line="240" w:lineRule="auto"/>
              <w:jc w:val="both"/>
              <w:rPr>
                <w:rFonts w:ascii="Arial" w:eastAsia="Times New Roman" w:hAnsi="Arial" w:cs="Arial"/>
                <w:b/>
                <w:sz w:val="20"/>
                <w:szCs w:val="20"/>
                <w:lang w:eastAsia="es-CO"/>
              </w:rPr>
            </w:pPr>
            <w:r>
              <w:rPr>
                <w:rFonts w:ascii="Arial" w:eastAsia="Times New Roman" w:hAnsi="Arial" w:cs="Arial"/>
                <w:b/>
                <w:sz w:val="20"/>
                <w:szCs w:val="20"/>
                <w:lang w:eastAsia="es-CO"/>
              </w:rPr>
              <w:lastRenderedPageBreak/>
              <w:t xml:space="preserve">Proposición 1 del 2 de agosto de 2017. </w:t>
            </w:r>
            <w:r w:rsidRPr="007F17A1">
              <w:rPr>
                <w:rFonts w:ascii="Arial" w:eastAsia="Times New Roman" w:hAnsi="Arial" w:cs="Arial"/>
                <w:i/>
                <w:sz w:val="20"/>
                <w:szCs w:val="20"/>
                <w:lang w:eastAsia="es-CO"/>
              </w:rPr>
              <w:t>Debate de Control político en el Municipio de Paraguachon- Guajira, para discutir la problemática social, económica, de seguridad, migratoria y fronteriza que se ha venido presentando por la crisis humanitaria en que se encuentra el país de Venezuela.</w:t>
            </w:r>
          </w:p>
          <w:p w:rsidR="00EA29B7" w:rsidRPr="007F17A1" w:rsidRDefault="00EF2972" w:rsidP="00997F86">
            <w:pPr>
              <w:spacing w:after="0" w:line="240" w:lineRule="auto"/>
              <w:jc w:val="both"/>
              <w:rPr>
                <w:rFonts w:ascii="Arial" w:eastAsia="Times New Roman" w:hAnsi="Arial" w:cs="Arial"/>
                <w:sz w:val="20"/>
                <w:szCs w:val="20"/>
                <w:lang w:eastAsia="es-CO"/>
              </w:rPr>
            </w:pPr>
            <w:hyperlink r:id="rId425" w:history="1">
              <w:r w:rsidR="00EA29B7" w:rsidRPr="007F17A1">
                <w:rPr>
                  <w:rStyle w:val="Hipervnculo"/>
                  <w:rFonts w:ascii="Arial" w:eastAsia="Times New Roman" w:hAnsi="Arial" w:cs="Arial"/>
                  <w:sz w:val="20"/>
                  <w:szCs w:val="20"/>
                  <w:lang w:eastAsia="es-CO"/>
                </w:rPr>
                <w:t>http://www.camara.gov.co/camara/visor?doc=/sites/default/files/2017-08/PROPOSICION%20No.%201%20%20DEL%202%20DE%20AGOSTO%20DE%202017.pdf</w:t>
              </w:r>
            </w:hyperlink>
            <w:r w:rsidR="00EA29B7" w:rsidRPr="007F17A1">
              <w:rPr>
                <w:rFonts w:ascii="Arial" w:eastAsia="Times New Roman" w:hAnsi="Arial" w:cs="Arial"/>
                <w:sz w:val="20"/>
                <w:szCs w:val="20"/>
                <w:lang w:eastAsia="es-CO"/>
              </w:rPr>
              <w:t xml:space="preserve"> </w:t>
            </w:r>
          </w:p>
          <w:p w:rsidR="00EA29B7" w:rsidRDefault="00EA29B7" w:rsidP="00997F86">
            <w:pPr>
              <w:spacing w:after="0" w:line="240" w:lineRule="auto"/>
              <w:jc w:val="both"/>
              <w:rPr>
                <w:rFonts w:ascii="Arial" w:eastAsia="Times New Roman" w:hAnsi="Arial" w:cs="Arial"/>
                <w:b/>
                <w:sz w:val="20"/>
                <w:szCs w:val="20"/>
                <w:lang w:eastAsia="es-CO"/>
              </w:rPr>
            </w:pPr>
          </w:p>
          <w:p w:rsidR="00EA29B7" w:rsidRDefault="00EA29B7" w:rsidP="00997F86">
            <w:pPr>
              <w:spacing w:after="0" w:line="240" w:lineRule="auto"/>
              <w:jc w:val="both"/>
              <w:rPr>
                <w:rFonts w:ascii="Arial" w:eastAsia="Times New Roman" w:hAnsi="Arial" w:cs="Arial"/>
                <w:b/>
                <w:sz w:val="20"/>
                <w:szCs w:val="20"/>
                <w:lang w:eastAsia="es-CO"/>
              </w:rPr>
            </w:pPr>
            <w:r>
              <w:rPr>
                <w:rFonts w:ascii="Arial" w:eastAsia="Times New Roman" w:hAnsi="Arial" w:cs="Arial"/>
                <w:b/>
                <w:sz w:val="20"/>
                <w:szCs w:val="20"/>
                <w:lang w:eastAsia="es-CO"/>
              </w:rPr>
              <w:t xml:space="preserve">Proposición 2 del 2 de agosto de 2017. </w:t>
            </w:r>
            <w:r w:rsidRPr="007F17A1">
              <w:rPr>
                <w:rFonts w:ascii="Arial" w:eastAsia="Times New Roman" w:hAnsi="Arial" w:cs="Arial"/>
                <w:i/>
                <w:sz w:val="20"/>
                <w:szCs w:val="20"/>
                <w:lang w:eastAsia="es-CO"/>
              </w:rPr>
              <w:t>Debate de Control político en la ciudad de Arauca- Arauca, para discutir la problemática social, económica, de seguridad, migratoria y fronteriza que se ha venido presentando por la crisis humanitaria en que se encuentra el país de Venezuela.</w:t>
            </w:r>
          </w:p>
          <w:p w:rsidR="00EA29B7" w:rsidRPr="007F17A1" w:rsidRDefault="00EF2972" w:rsidP="00997F86">
            <w:pPr>
              <w:spacing w:after="0" w:line="240" w:lineRule="auto"/>
              <w:jc w:val="both"/>
              <w:rPr>
                <w:rFonts w:ascii="Arial" w:eastAsia="Times New Roman" w:hAnsi="Arial" w:cs="Arial"/>
                <w:sz w:val="20"/>
                <w:szCs w:val="20"/>
                <w:lang w:eastAsia="es-CO"/>
              </w:rPr>
            </w:pPr>
            <w:hyperlink r:id="rId426" w:history="1">
              <w:r w:rsidR="00EA29B7" w:rsidRPr="007F17A1">
                <w:rPr>
                  <w:rStyle w:val="Hipervnculo"/>
                  <w:rFonts w:ascii="Arial" w:eastAsia="Times New Roman" w:hAnsi="Arial" w:cs="Arial"/>
                  <w:sz w:val="20"/>
                  <w:szCs w:val="20"/>
                  <w:lang w:eastAsia="es-CO"/>
                </w:rPr>
                <w:t>http://www.camara.gov.co/camara/visor?doc=/sites/default/files/2017-08/PROPOSICION%20No.%202%20%20DEL%202%20DE%20AGOSTO%20DE%202017.pdf</w:t>
              </w:r>
            </w:hyperlink>
            <w:r w:rsidR="00EA29B7" w:rsidRPr="007F17A1">
              <w:rPr>
                <w:rFonts w:ascii="Arial" w:eastAsia="Times New Roman" w:hAnsi="Arial" w:cs="Arial"/>
                <w:sz w:val="20"/>
                <w:szCs w:val="20"/>
                <w:lang w:eastAsia="es-CO"/>
              </w:rPr>
              <w:t xml:space="preserve"> </w:t>
            </w:r>
          </w:p>
          <w:p w:rsidR="00EA29B7" w:rsidRDefault="00EA29B7" w:rsidP="00997F86">
            <w:pPr>
              <w:spacing w:after="0" w:line="240" w:lineRule="auto"/>
              <w:jc w:val="both"/>
              <w:rPr>
                <w:rFonts w:ascii="Arial" w:eastAsia="Times New Roman" w:hAnsi="Arial" w:cs="Arial"/>
                <w:b/>
                <w:sz w:val="20"/>
                <w:szCs w:val="20"/>
                <w:lang w:eastAsia="es-CO"/>
              </w:rPr>
            </w:pPr>
          </w:p>
          <w:p w:rsidR="00EA29B7" w:rsidRDefault="00EA29B7" w:rsidP="00997F86">
            <w:pPr>
              <w:spacing w:after="0" w:line="240" w:lineRule="auto"/>
              <w:jc w:val="both"/>
              <w:rPr>
                <w:rFonts w:ascii="Arial" w:eastAsia="Times New Roman" w:hAnsi="Arial" w:cs="Arial"/>
                <w:b/>
                <w:sz w:val="20"/>
                <w:szCs w:val="20"/>
                <w:lang w:eastAsia="es-CO"/>
              </w:rPr>
            </w:pPr>
            <w:r>
              <w:rPr>
                <w:rFonts w:ascii="Arial" w:eastAsia="Times New Roman" w:hAnsi="Arial" w:cs="Arial"/>
                <w:b/>
                <w:sz w:val="20"/>
                <w:szCs w:val="20"/>
                <w:lang w:eastAsia="es-CO"/>
              </w:rPr>
              <w:t xml:space="preserve">Proposición 3 del 2 de agosto de 2017. </w:t>
            </w:r>
            <w:r w:rsidRPr="007F17A1">
              <w:rPr>
                <w:rFonts w:ascii="Arial" w:eastAsia="Times New Roman" w:hAnsi="Arial" w:cs="Arial"/>
                <w:i/>
                <w:sz w:val="20"/>
                <w:szCs w:val="20"/>
                <w:lang w:eastAsia="es-CO"/>
              </w:rPr>
              <w:t>Debate de Control político en la ciudad de Cúcuta - Norte de Santander, para discutir la problemática social, económica, de seguridad, migratoria y fronteriza que se ha venido presentando por la crisis humanitaria en que se encuentra el país de Venezuela.</w:t>
            </w:r>
          </w:p>
          <w:p w:rsidR="00EA29B7" w:rsidRPr="007F17A1" w:rsidRDefault="00EF2972" w:rsidP="00997F86">
            <w:pPr>
              <w:spacing w:after="0" w:line="240" w:lineRule="auto"/>
              <w:jc w:val="both"/>
              <w:rPr>
                <w:rFonts w:ascii="Arial" w:eastAsia="Times New Roman" w:hAnsi="Arial" w:cs="Arial"/>
                <w:sz w:val="20"/>
                <w:szCs w:val="20"/>
                <w:lang w:eastAsia="es-CO"/>
              </w:rPr>
            </w:pPr>
            <w:hyperlink r:id="rId427" w:history="1">
              <w:r w:rsidR="00EA29B7" w:rsidRPr="007F17A1">
                <w:rPr>
                  <w:rStyle w:val="Hipervnculo"/>
                  <w:rFonts w:ascii="Arial" w:eastAsia="Times New Roman" w:hAnsi="Arial" w:cs="Arial"/>
                  <w:sz w:val="20"/>
                  <w:szCs w:val="20"/>
                  <w:lang w:eastAsia="es-CO"/>
                </w:rPr>
                <w:t>http://www.camara.gov.co/camara/visor?doc=/sites/default/files/2017-08/PROPOSICION%20No.%203%20DEL%202%20DE%20AGOSTO%20DE%202017.pdf</w:t>
              </w:r>
            </w:hyperlink>
            <w:r w:rsidR="00EA29B7" w:rsidRPr="007F17A1">
              <w:rPr>
                <w:rFonts w:ascii="Arial" w:eastAsia="Times New Roman" w:hAnsi="Arial" w:cs="Arial"/>
                <w:sz w:val="20"/>
                <w:szCs w:val="20"/>
                <w:lang w:eastAsia="es-CO"/>
              </w:rPr>
              <w:t xml:space="preserve"> </w:t>
            </w:r>
          </w:p>
          <w:p w:rsidR="00EA29B7" w:rsidRDefault="00EA29B7" w:rsidP="00997F86">
            <w:pPr>
              <w:spacing w:after="0" w:line="240" w:lineRule="auto"/>
              <w:jc w:val="both"/>
              <w:rPr>
                <w:rFonts w:ascii="Arial" w:eastAsia="Times New Roman" w:hAnsi="Arial" w:cs="Arial"/>
                <w:b/>
                <w:sz w:val="20"/>
                <w:szCs w:val="20"/>
                <w:lang w:eastAsia="es-CO"/>
              </w:rPr>
            </w:pPr>
          </w:p>
          <w:p w:rsidR="00EA29B7" w:rsidRDefault="00EA29B7" w:rsidP="00997F86">
            <w:pPr>
              <w:spacing w:after="0" w:line="240" w:lineRule="auto"/>
              <w:jc w:val="both"/>
              <w:rPr>
                <w:rFonts w:ascii="Arial" w:eastAsia="Times New Roman" w:hAnsi="Arial" w:cs="Arial"/>
                <w:i/>
                <w:sz w:val="20"/>
                <w:szCs w:val="20"/>
                <w:lang w:eastAsia="es-CO"/>
              </w:rPr>
            </w:pPr>
            <w:r>
              <w:rPr>
                <w:rFonts w:ascii="Arial" w:eastAsia="Times New Roman" w:hAnsi="Arial" w:cs="Arial"/>
                <w:b/>
                <w:sz w:val="20"/>
                <w:szCs w:val="20"/>
                <w:lang w:eastAsia="es-CO"/>
              </w:rPr>
              <w:t xml:space="preserve">Proposición 7 del 2 de agosto de 2017. </w:t>
            </w:r>
            <w:r w:rsidRPr="007F17A1">
              <w:rPr>
                <w:rFonts w:ascii="Arial" w:eastAsia="Times New Roman" w:hAnsi="Arial" w:cs="Arial"/>
                <w:i/>
                <w:sz w:val="20"/>
                <w:szCs w:val="20"/>
                <w:lang w:eastAsia="es-CO"/>
              </w:rPr>
              <w:t>Debate de Control Político a realizarse en diferentes localidades de Bogotá con el fin de escuchar a las autoridades locales y a la ciudadanía respecto de temas relacionados con seguridad urbana y convivencia ciudadana, hacer seguimiento y coadyuvar a las autoridades distritales en el diseño e implementación de las políticas públicas que contribuyan al mejoramiento de los índices de seguridad y de percepción en la ciudadanía.</w:t>
            </w:r>
          </w:p>
          <w:p w:rsidR="00EA29B7" w:rsidRPr="007F17A1" w:rsidRDefault="00EF2972" w:rsidP="00997F86">
            <w:pPr>
              <w:spacing w:after="0" w:line="240" w:lineRule="auto"/>
              <w:jc w:val="both"/>
              <w:rPr>
                <w:rFonts w:ascii="Arial" w:eastAsia="Times New Roman" w:hAnsi="Arial" w:cs="Arial"/>
                <w:sz w:val="20"/>
                <w:szCs w:val="20"/>
                <w:lang w:eastAsia="es-CO"/>
              </w:rPr>
            </w:pPr>
            <w:hyperlink r:id="rId428" w:history="1">
              <w:r w:rsidR="00EA29B7" w:rsidRPr="00C471A3">
                <w:rPr>
                  <w:rStyle w:val="Hipervnculo"/>
                  <w:rFonts w:ascii="Arial" w:eastAsia="Times New Roman" w:hAnsi="Arial" w:cs="Arial"/>
                  <w:sz w:val="20"/>
                  <w:szCs w:val="20"/>
                  <w:lang w:eastAsia="es-CO"/>
                </w:rPr>
                <w:t>http://www.camara.gov.co/camara/visor?doc=/sites/default/files/2017-08/PROPOSICION%20No.%207%20DEL%202%20DE%20AGOSTO%20DE%202017.pdf</w:t>
              </w:r>
            </w:hyperlink>
            <w:r w:rsidR="00EA29B7">
              <w:rPr>
                <w:rFonts w:ascii="Arial" w:eastAsia="Times New Roman" w:hAnsi="Arial" w:cs="Arial"/>
                <w:sz w:val="20"/>
                <w:szCs w:val="20"/>
                <w:lang w:eastAsia="es-CO"/>
              </w:rPr>
              <w:t xml:space="preserve"> </w:t>
            </w:r>
          </w:p>
          <w:p w:rsidR="00EA29B7" w:rsidRDefault="00EA29B7" w:rsidP="00997F86">
            <w:pPr>
              <w:spacing w:after="0" w:line="240" w:lineRule="auto"/>
              <w:jc w:val="both"/>
              <w:rPr>
                <w:rFonts w:ascii="Arial" w:eastAsia="Times New Roman" w:hAnsi="Arial" w:cs="Arial"/>
                <w:b/>
                <w:sz w:val="20"/>
                <w:szCs w:val="20"/>
                <w:lang w:eastAsia="es-CO"/>
              </w:rPr>
            </w:pPr>
          </w:p>
          <w:p w:rsidR="00EA29B7" w:rsidRDefault="00EA29B7" w:rsidP="00997F86">
            <w:pPr>
              <w:spacing w:after="0" w:line="240" w:lineRule="auto"/>
              <w:jc w:val="both"/>
              <w:rPr>
                <w:rFonts w:ascii="Arial" w:eastAsia="Times New Roman" w:hAnsi="Arial" w:cs="Arial"/>
                <w:b/>
                <w:sz w:val="20"/>
                <w:szCs w:val="20"/>
                <w:lang w:eastAsia="es-CO"/>
              </w:rPr>
            </w:pPr>
          </w:p>
          <w:p w:rsidR="00EA29B7" w:rsidRDefault="00EA29B7" w:rsidP="00997F86">
            <w:pPr>
              <w:spacing w:after="0" w:line="240" w:lineRule="auto"/>
              <w:jc w:val="both"/>
              <w:rPr>
                <w:rFonts w:ascii="Arial" w:eastAsia="Times New Roman" w:hAnsi="Arial" w:cs="Arial"/>
                <w:i/>
                <w:sz w:val="20"/>
                <w:szCs w:val="20"/>
                <w:lang w:eastAsia="es-CO"/>
              </w:rPr>
            </w:pPr>
            <w:r>
              <w:rPr>
                <w:rFonts w:ascii="Arial" w:eastAsia="Times New Roman" w:hAnsi="Arial" w:cs="Arial"/>
                <w:b/>
                <w:sz w:val="20"/>
                <w:szCs w:val="20"/>
                <w:lang w:eastAsia="es-CO"/>
              </w:rPr>
              <w:t xml:space="preserve">Proposición 11 del 15 de agosto de 2017. </w:t>
            </w:r>
            <w:r>
              <w:rPr>
                <w:rFonts w:ascii="Arial" w:eastAsia="Times New Roman" w:hAnsi="Arial" w:cs="Arial"/>
                <w:i/>
                <w:sz w:val="20"/>
                <w:szCs w:val="20"/>
                <w:lang w:eastAsia="es-CO"/>
              </w:rPr>
              <w:t>Invitación al Presidente de la ANI, Presidente de Fenalco y al Director de la DIAN para que asistan al debate de control político propuesto en la Proposición 01 del 2 de agosto de 2017.</w:t>
            </w:r>
          </w:p>
          <w:p w:rsidR="00EA29B7" w:rsidRPr="007F17A1" w:rsidRDefault="00EF2972" w:rsidP="00997F86">
            <w:pPr>
              <w:spacing w:after="0" w:line="240" w:lineRule="auto"/>
              <w:jc w:val="both"/>
              <w:rPr>
                <w:rFonts w:ascii="Arial" w:eastAsia="Times New Roman" w:hAnsi="Arial" w:cs="Arial"/>
                <w:sz w:val="20"/>
                <w:szCs w:val="20"/>
                <w:lang w:eastAsia="es-CO"/>
              </w:rPr>
            </w:pPr>
            <w:hyperlink r:id="rId429" w:history="1">
              <w:r w:rsidR="00EA29B7" w:rsidRPr="007F17A1">
                <w:rPr>
                  <w:rStyle w:val="Hipervnculo"/>
                  <w:rFonts w:ascii="Arial" w:eastAsia="Times New Roman" w:hAnsi="Arial" w:cs="Arial"/>
                  <w:sz w:val="20"/>
                  <w:szCs w:val="20"/>
                  <w:lang w:eastAsia="es-CO"/>
                </w:rPr>
                <w:t>http://www.camara.gov.co/camara/visor?doc=/sites/default/files/2017-08/PROPOSICION%20No.%2011%20DEL%2015%20DE%20AGOSTO%20DE%202017.pdf</w:t>
              </w:r>
            </w:hyperlink>
            <w:r w:rsidR="00EA29B7" w:rsidRPr="007F17A1">
              <w:rPr>
                <w:rFonts w:ascii="Arial" w:eastAsia="Times New Roman" w:hAnsi="Arial" w:cs="Arial"/>
                <w:sz w:val="20"/>
                <w:szCs w:val="20"/>
                <w:lang w:eastAsia="es-CO"/>
              </w:rPr>
              <w:t xml:space="preserve"> </w:t>
            </w:r>
          </w:p>
          <w:p w:rsidR="00EA29B7" w:rsidRDefault="00EA29B7" w:rsidP="00997F86">
            <w:pPr>
              <w:spacing w:after="0" w:line="240" w:lineRule="auto"/>
              <w:jc w:val="both"/>
              <w:rPr>
                <w:rFonts w:ascii="Arial" w:eastAsia="Times New Roman" w:hAnsi="Arial" w:cs="Arial"/>
                <w:b/>
                <w:sz w:val="20"/>
                <w:szCs w:val="20"/>
                <w:lang w:eastAsia="es-CO"/>
              </w:rPr>
            </w:pPr>
          </w:p>
          <w:p w:rsidR="00EA29B7" w:rsidRDefault="00EA29B7" w:rsidP="00997F86">
            <w:pPr>
              <w:spacing w:after="0" w:line="240" w:lineRule="auto"/>
              <w:jc w:val="both"/>
              <w:rPr>
                <w:rFonts w:ascii="Arial" w:eastAsia="Times New Roman" w:hAnsi="Arial" w:cs="Arial"/>
                <w:i/>
                <w:sz w:val="20"/>
                <w:szCs w:val="20"/>
                <w:lang w:eastAsia="es-CO"/>
              </w:rPr>
            </w:pPr>
            <w:r>
              <w:rPr>
                <w:rFonts w:ascii="Arial" w:eastAsia="Times New Roman" w:hAnsi="Arial" w:cs="Arial"/>
                <w:b/>
                <w:sz w:val="20"/>
                <w:szCs w:val="20"/>
                <w:lang w:eastAsia="es-CO"/>
              </w:rPr>
              <w:t xml:space="preserve">Proposición 12 del 15 de agosto de 2017. </w:t>
            </w:r>
            <w:r>
              <w:rPr>
                <w:rFonts w:ascii="Arial" w:eastAsia="Times New Roman" w:hAnsi="Arial" w:cs="Arial"/>
                <w:i/>
                <w:sz w:val="20"/>
                <w:szCs w:val="20"/>
                <w:lang w:eastAsia="es-CO"/>
              </w:rPr>
              <w:t>Invitación al Presidente de Fenalco y al Director de la DIAN para que asistan al debate de control político propuesto en la Proposición 03 del 2 de agosto de 2017.</w:t>
            </w:r>
          </w:p>
          <w:p w:rsidR="00EA29B7" w:rsidRPr="007F17A1" w:rsidRDefault="00EF2972" w:rsidP="00997F86">
            <w:pPr>
              <w:spacing w:after="0" w:line="240" w:lineRule="auto"/>
              <w:jc w:val="both"/>
              <w:rPr>
                <w:rFonts w:ascii="Arial" w:eastAsia="Times New Roman" w:hAnsi="Arial" w:cs="Arial"/>
                <w:sz w:val="20"/>
                <w:szCs w:val="20"/>
                <w:lang w:eastAsia="es-CO"/>
              </w:rPr>
            </w:pPr>
            <w:hyperlink r:id="rId430" w:history="1">
              <w:r w:rsidR="00EA29B7" w:rsidRPr="00C471A3">
                <w:rPr>
                  <w:rStyle w:val="Hipervnculo"/>
                  <w:rFonts w:ascii="Arial" w:eastAsia="Times New Roman" w:hAnsi="Arial" w:cs="Arial"/>
                  <w:sz w:val="20"/>
                  <w:szCs w:val="20"/>
                  <w:lang w:eastAsia="es-CO"/>
                </w:rPr>
                <w:t>http://www.camara.gov.co/camara/visor?doc=/sites/default/files/2017-08/PROPOSICION%20No.%2012%20DEL%2015%20DE%20AGOSTO%20DE%202017.pdf</w:t>
              </w:r>
            </w:hyperlink>
            <w:r w:rsidR="00EA29B7">
              <w:rPr>
                <w:rFonts w:ascii="Arial" w:eastAsia="Times New Roman" w:hAnsi="Arial" w:cs="Arial"/>
                <w:sz w:val="20"/>
                <w:szCs w:val="20"/>
                <w:lang w:eastAsia="es-CO"/>
              </w:rPr>
              <w:t xml:space="preserve"> </w:t>
            </w:r>
          </w:p>
          <w:p w:rsidR="00EA29B7" w:rsidRDefault="00EA29B7" w:rsidP="00997F86">
            <w:pPr>
              <w:spacing w:after="0" w:line="240" w:lineRule="auto"/>
              <w:jc w:val="both"/>
              <w:rPr>
                <w:rFonts w:ascii="Arial" w:eastAsia="Times New Roman" w:hAnsi="Arial" w:cs="Arial"/>
                <w:b/>
                <w:sz w:val="20"/>
                <w:szCs w:val="20"/>
                <w:lang w:eastAsia="es-CO"/>
              </w:rPr>
            </w:pPr>
          </w:p>
          <w:p w:rsidR="00EA29B7" w:rsidRDefault="00EA29B7" w:rsidP="00997F86">
            <w:pPr>
              <w:spacing w:after="0" w:line="240" w:lineRule="auto"/>
              <w:jc w:val="both"/>
              <w:rPr>
                <w:rFonts w:ascii="Arial" w:eastAsia="Times New Roman" w:hAnsi="Arial" w:cs="Arial"/>
                <w:b/>
                <w:sz w:val="20"/>
                <w:szCs w:val="20"/>
                <w:lang w:eastAsia="es-CO"/>
              </w:rPr>
            </w:pPr>
          </w:p>
          <w:p w:rsidR="00EA29B7" w:rsidRDefault="00EA29B7" w:rsidP="00997F86">
            <w:pPr>
              <w:spacing w:after="0" w:line="240" w:lineRule="auto"/>
              <w:jc w:val="both"/>
              <w:rPr>
                <w:rFonts w:ascii="Arial" w:eastAsia="Times New Roman" w:hAnsi="Arial" w:cs="Arial"/>
                <w:i/>
                <w:sz w:val="20"/>
                <w:szCs w:val="20"/>
                <w:lang w:eastAsia="es-CO"/>
              </w:rPr>
            </w:pPr>
            <w:r>
              <w:rPr>
                <w:rFonts w:ascii="Arial" w:eastAsia="Times New Roman" w:hAnsi="Arial" w:cs="Arial"/>
                <w:b/>
                <w:sz w:val="20"/>
                <w:szCs w:val="20"/>
                <w:lang w:eastAsia="es-CO"/>
              </w:rPr>
              <w:t xml:space="preserve">Proposición 13 del 15 de agosto de 2017. </w:t>
            </w:r>
            <w:r w:rsidRPr="00E13945">
              <w:rPr>
                <w:rFonts w:ascii="Arial" w:eastAsia="Times New Roman" w:hAnsi="Arial" w:cs="Arial"/>
                <w:i/>
                <w:sz w:val="20"/>
                <w:szCs w:val="20"/>
                <w:lang w:eastAsia="es-CO"/>
              </w:rPr>
              <w:t>Debate de Control Político para tratar temas relacionados con la situación social, económica, seguridad, migratoria y fronteriza que se vive en esta zona del país.</w:t>
            </w:r>
          </w:p>
          <w:p w:rsidR="00EA29B7" w:rsidRPr="00E13945" w:rsidRDefault="00EF2972" w:rsidP="00997F86">
            <w:pPr>
              <w:spacing w:after="0" w:line="240" w:lineRule="auto"/>
              <w:jc w:val="both"/>
              <w:rPr>
                <w:rFonts w:ascii="Arial" w:eastAsia="Times New Roman" w:hAnsi="Arial" w:cs="Arial"/>
                <w:sz w:val="20"/>
                <w:szCs w:val="20"/>
                <w:lang w:eastAsia="es-CO"/>
              </w:rPr>
            </w:pPr>
            <w:hyperlink r:id="rId431" w:history="1">
              <w:r w:rsidR="00EA29B7" w:rsidRPr="00C471A3">
                <w:rPr>
                  <w:rStyle w:val="Hipervnculo"/>
                  <w:rFonts w:ascii="Arial" w:eastAsia="Times New Roman" w:hAnsi="Arial" w:cs="Arial"/>
                  <w:sz w:val="20"/>
                  <w:szCs w:val="20"/>
                  <w:lang w:eastAsia="es-CO"/>
                </w:rPr>
                <w:t>http://www.camara.gov.co/camara/visor?doc=/sites/default/files/2017-08/PROPOSICION%20No.%2013%20DEL%2015%20DE%20AGOSTO%20DE%202017.pdf</w:t>
              </w:r>
            </w:hyperlink>
            <w:r w:rsidR="00EA29B7">
              <w:rPr>
                <w:rFonts w:ascii="Arial" w:eastAsia="Times New Roman" w:hAnsi="Arial" w:cs="Arial"/>
                <w:sz w:val="20"/>
                <w:szCs w:val="20"/>
                <w:lang w:eastAsia="es-CO"/>
              </w:rPr>
              <w:t xml:space="preserve"> </w:t>
            </w:r>
          </w:p>
          <w:p w:rsidR="00EA29B7" w:rsidRDefault="00EA29B7" w:rsidP="00997F86">
            <w:pPr>
              <w:spacing w:after="0" w:line="240" w:lineRule="auto"/>
              <w:jc w:val="both"/>
              <w:rPr>
                <w:rFonts w:ascii="Arial" w:eastAsia="Times New Roman" w:hAnsi="Arial" w:cs="Arial"/>
                <w:b/>
                <w:sz w:val="20"/>
                <w:szCs w:val="20"/>
                <w:lang w:eastAsia="es-CO"/>
              </w:rPr>
            </w:pPr>
          </w:p>
          <w:p w:rsidR="00EA29B7" w:rsidRDefault="00EA29B7" w:rsidP="00997F86">
            <w:pPr>
              <w:spacing w:after="0" w:line="240" w:lineRule="auto"/>
              <w:jc w:val="both"/>
              <w:rPr>
                <w:rFonts w:ascii="Arial" w:eastAsia="Times New Roman" w:hAnsi="Arial" w:cs="Arial"/>
                <w:i/>
                <w:sz w:val="20"/>
                <w:szCs w:val="20"/>
                <w:lang w:eastAsia="es-CO"/>
              </w:rPr>
            </w:pPr>
            <w:r>
              <w:rPr>
                <w:rFonts w:ascii="Arial" w:eastAsia="Times New Roman" w:hAnsi="Arial" w:cs="Arial"/>
                <w:b/>
                <w:sz w:val="20"/>
                <w:szCs w:val="20"/>
                <w:lang w:eastAsia="es-CO"/>
              </w:rPr>
              <w:t xml:space="preserve">Proposición 16 del 12 de septiembre de 2017. </w:t>
            </w:r>
            <w:r w:rsidRPr="00E13945">
              <w:rPr>
                <w:rFonts w:ascii="Arial" w:eastAsia="Times New Roman" w:hAnsi="Arial" w:cs="Arial"/>
                <w:i/>
                <w:sz w:val="20"/>
                <w:szCs w:val="20"/>
                <w:lang w:eastAsia="es-CO"/>
              </w:rPr>
              <w:t>Destacar la labor de los hombres de nuestras Fuerzas Armadas durante la visita Papal.</w:t>
            </w:r>
          </w:p>
          <w:p w:rsidR="00EA29B7" w:rsidRPr="00E13945" w:rsidRDefault="00EF2972" w:rsidP="00997F86">
            <w:pPr>
              <w:spacing w:after="0" w:line="240" w:lineRule="auto"/>
              <w:jc w:val="both"/>
              <w:rPr>
                <w:rFonts w:ascii="Arial" w:eastAsia="Times New Roman" w:hAnsi="Arial" w:cs="Arial"/>
                <w:sz w:val="20"/>
                <w:szCs w:val="20"/>
                <w:lang w:eastAsia="es-CO"/>
              </w:rPr>
            </w:pPr>
            <w:hyperlink r:id="rId432" w:history="1">
              <w:r w:rsidR="00EA29B7" w:rsidRPr="00C471A3">
                <w:rPr>
                  <w:rStyle w:val="Hipervnculo"/>
                  <w:rFonts w:ascii="Arial" w:eastAsia="Times New Roman" w:hAnsi="Arial" w:cs="Arial"/>
                  <w:sz w:val="20"/>
                  <w:szCs w:val="20"/>
                  <w:lang w:eastAsia="es-CO"/>
                </w:rPr>
                <w:t>http://www.camara.gov.co/camara/visor?doc=/sites/default/files/2017-09/PROPOSICION%20No.%2016%20DEL%2012%20DE%20SEPTIEMBRE%20DE%202017.pdf</w:t>
              </w:r>
            </w:hyperlink>
            <w:r w:rsidR="00EA29B7">
              <w:rPr>
                <w:rFonts w:ascii="Arial" w:eastAsia="Times New Roman" w:hAnsi="Arial" w:cs="Arial"/>
                <w:sz w:val="20"/>
                <w:szCs w:val="20"/>
                <w:lang w:eastAsia="es-CO"/>
              </w:rPr>
              <w:t xml:space="preserve"> </w:t>
            </w:r>
          </w:p>
          <w:p w:rsidR="00EA29B7" w:rsidRDefault="00EA29B7" w:rsidP="00997F86">
            <w:pPr>
              <w:spacing w:after="0" w:line="240" w:lineRule="auto"/>
              <w:jc w:val="both"/>
              <w:rPr>
                <w:rFonts w:ascii="Arial" w:eastAsia="Times New Roman" w:hAnsi="Arial" w:cs="Arial"/>
                <w:b/>
                <w:sz w:val="20"/>
                <w:szCs w:val="20"/>
                <w:lang w:eastAsia="es-CO"/>
              </w:rPr>
            </w:pPr>
          </w:p>
          <w:p w:rsidR="00EA29B7" w:rsidRDefault="00EA29B7" w:rsidP="00997F86">
            <w:pPr>
              <w:spacing w:after="0" w:line="240" w:lineRule="auto"/>
              <w:jc w:val="both"/>
              <w:rPr>
                <w:rFonts w:ascii="Arial" w:eastAsia="Times New Roman" w:hAnsi="Arial" w:cs="Arial"/>
                <w:b/>
                <w:i/>
                <w:sz w:val="20"/>
                <w:szCs w:val="20"/>
                <w:lang w:eastAsia="es-CO"/>
              </w:rPr>
            </w:pPr>
            <w:r>
              <w:rPr>
                <w:rFonts w:ascii="Arial" w:eastAsia="Times New Roman" w:hAnsi="Arial" w:cs="Arial"/>
                <w:b/>
                <w:sz w:val="20"/>
                <w:szCs w:val="20"/>
                <w:lang w:eastAsia="es-CO"/>
              </w:rPr>
              <w:lastRenderedPageBreak/>
              <w:t xml:space="preserve">Proposición 21 del 4 de octubre de 2017. </w:t>
            </w:r>
            <w:r w:rsidRPr="007F17A1">
              <w:rPr>
                <w:rFonts w:ascii="Arial" w:eastAsia="Times New Roman" w:hAnsi="Arial" w:cs="Arial"/>
                <w:i/>
                <w:sz w:val="20"/>
                <w:szCs w:val="20"/>
                <w:lang w:eastAsia="es-CO"/>
              </w:rPr>
              <w:t>Debate de Control Político a la Agencia de Renovación Urbana Virgilio Barcono, ya que no se evidencian avances significativos en los proyectos de renovación urbana del CAN, Ministerios en el Centro de Bogotá y Traslado de la Base Naval de Cartagena</w:t>
            </w:r>
            <w:r>
              <w:rPr>
                <w:rFonts w:ascii="Arial" w:eastAsia="Times New Roman" w:hAnsi="Arial" w:cs="Arial"/>
                <w:i/>
                <w:sz w:val="20"/>
                <w:szCs w:val="20"/>
                <w:lang w:eastAsia="es-CO"/>
              </w:rPr>
              <w:t>.</w:t>
            </w:r>
          </w:p>
          <w:p w:rsidR="00EA29B7" w:rsidRPr="007F17A1" w:rsidRDefault="00EF2972" w:rsidP="00997F86">
            <w:pPr>
              <w:spacing w:after="0" w:line="240" w:lineRule="auto"/>
              <w:jc w:val="both"/>
              <w:rPr>
                <w:rFonts w:ascii="Arial" w:eastAsia="Times New Roman" w:hAnsi="Arial" w:cs="Arial"/>
                <w:sz w:val="20"/>
                <w:szCs w:val="20"/>
                <w:lang w:eastAsia="es-CO"/>
              </w:rPr>
            </w:pPr>
            <w:hyperlink r:id="rId433" w:history="1">
              <w:r w:rsidR="00EA29B7" w:rsidRPr="007F17A1">
                <w:rPr>
                  <w:rStyle w:val="Hipervnculo"/>
                  <w:rFonts w:ascii="Arial" w:eastAsia="Times New Roman" w:hAnsi="Arial" w:cs="Arial"/>
                  <w:sz w:val="20"/>
                  <w:szCs w:val="20"/>
                  <w:lang w:eastAsia="es-CO"/>
                </w:rPr>
                <w:t>http://www.camara.gov.co/camara/visor?doc=/sites/default/files/2017-10/PROPOSICION%20No.%2021%20DEL%204%20DE%20OCTUBRE%20DE%202017.pdf</w:t>
              </w:r>
            </w:hyperlink>
            <w:r w:rsidR="00EA29B7" w:rsidRPr="007F17A1">
              <w:rPr>
                <w:rFonts w:ascii="Arial" w:eastAsia="Times New Roman" w:hAnsi="Arial" w:cs="Arial"/>
                <w:sz w:val="20"/>
                <w:szCs w:val="20"/>
                <w:lang w:eastAsia="es-CO"/>
              </w:rPr>
              <w:t xml:space="preserve"> </w:t>
            </w:r>
          </w:p>
          <w:p w:rsidR="00EA29B7" w:rsidRDefault="00EA29B7" w:rsidP="00997F86">
            <w:pPr>
              <w:spacing w:after="0" w:line="240" w:lineRule="auto"/>
              <w:jc w:val="both"/>
              <w:rPr>
                <w:rFonts w:ascii="Arial" w:eastAsia="Times New Roman" w:hAnsi="Arial" w:cs="Arial"/>
                <w:b/>
                <w:sz w:val="20"/>
                <w:szCs w:val="20"/>
                <w:lang w:eastAsia="es-CO"/>
              </w:rPr>
            </w:pPr>
          </w:p>
          <w:p w:rsidR="00EA29B7" w:rsidRDefault="00EA29B7" w:rsidP="00997F86">
            <w:pPr>
              <w:spacing w:after="0" w:line="240" w:lineRule="auto"/>
              <w:jc w:val="both"/>
              <w:rPr>
                <w:rFonts w:ascii="Arial" w:eastAsia="Times New Roman" w:hAnsi="Arial" w:cs="Arial"/>
                <w:sz w:val="20"/>
                <w:szCs w:val="20"/>
                <w:lang w:eastAsia="es-CO"/>
              </w:rPr>
            </w:pPr>
            <w:r w:rsidRPr="00007761">
              <w:rPr>
                <w:rFonts w:ascii="Arial" w:eastAsia="Times New Roman" w:hAnsi="Arial" w:cs="Arial"/>
                <w:b/>
                <w:sz w:val="20"/>
                <w:szCs w:val="20"/>
                <w:lang w:eastAsia="es-CO"/>
              </w:rPr>
              <w:t xml:space="preserve">Proposición 30 del 21 de marzo de 2018. </w:t>
            </w:r>
            <w:r w:rsidRPr="007F17A1">
              <w:rPr>
                <w:rFonts w:ascii="Arial" w:eastAsia="Times New Roman" w:hAnsi="Arial" w:cs="Arial"/>
                <w:i/>
                <w:sz w:val="20"/>
                <w:szCs w:val="20"/>
                <w:lang w:eastAsia="es-CO"/>
              </w:rPr>
              <w:t>Debate de Control Político sobre el incremento en las cifras de Inseguridad en el Departamento del Cesar</w:t>
            </w:r>
            <w:r w:rsidRPr="00007761">
              <w:rPr>
                <w:rFonts w:ascii="Arial" w:eastAsia="Times New Roman" w:hAnsi="Arial" w:cs="Arial"/>
                <w:b/>
                <w:sz w:val="20"/>
                <w:szCs w:val="20"/>
                <w:lang w:eastAsia="es-CO"/>
              </w:rPr>
              <w:t>.</w:t>
            </w:r>
            <w:r>
              <w:rPr>
                <w:rFonts w:ascii="Arial" w:eastAsia="Times New Roman" w:hAnsi="Arial" w:cs="Arial"/>
                <w:sz w:val="20"/>
                <w:szCs w:val="20"/>
                <w:lang w:eastAsia="es-CO"/>
              </w:rPr>
              <w:t xml:space="preserve"> </w:t>
            </w:r>
            <w:hyperlink r:id="rId434" w:history="1">
              <w:r w:rsidRPr="00C471A3">
                <w:rPr>
                  <w:rStyle w:val="Hipervnculo"/>
                  <w:rFonts w:ascii="Arial" w:eastAsia="Times New Roman" w:hAnsi="Arial" w:cs="Arial"/>
                  <w:sz w:val="20"/>
                  <w:szCs w:val="20"/>
                  <w:lang w:eastAsia="es-CO"/>
                </w:rPr>
                <w:t>http://www.camara.gov.co/camara/visor?doc=/sites/default/files/2018-04/PROPOSICION%20No.%2030%20%20DEL%2021%20DE%20MARZO%20DE%202018.pdf</w:t>
              </w:r>
            </w:hyperlink>
            <w:r>
              <w:rPr>
                <w:rFonts w:ascii="Arial" w:eastAsia="Times New Roman" w:hAnsi="Arial" w:cs="Arial"/>
                <w:sz w:val="20"/>
                <w:szCs w:val="20"/>
                <w:lang w:eastAsia="es-CO"/>
              </w:rPr>
              <w:t xml:space="preserve"> </w:t>
            </w:r>
          </w:p>
          <w:p w:rsidR="00EA29B7" w:rsidRDefault="00EA29B7" w:rsidP="00997F86">
            <w:pPr>
              <w:spacing w:after="0" w:line="240" w:lineRule="auto"/>
              <w:jc w:val="both"/>
              <w:rPr>
                <w:rFonts w:ascii="Arial" w:eastAsia="Times New Roman" w:hAnsi="Arial" w:cs="Arial"/>
                <w:sz w:val="20"/>
                <w:szCs w:val="20"/>
                <w:lang w:eastAsia="es-CO"/>
              </w:rPr>
            </w:pPr>
          </w:p>
          <w:p w:rsidR="00EA29B7" w:rsidRDefault="00EA29B7" w:rsidP="00997F86">
            <w:pPr>
              <w:spacing w:after="0" w:line="240" w:lineRule="auto"/>
              <w:jc w:val="both"/>
              <w:rPr>
                <w:rFonts w:ascii="Arial" w:eastAsia="Times New Roman" w:hAnsi="Arial" w:cs="Arial"/>
                <w:sz w:val="20"/>
                <w:szCs w:val="20"/>
                <w:lang w:eastAsia="es-CO"/>
              </w:rPr>
            </w:pPr>
          </w:p>
          <w:p w:rsidR="00EA29B7" w:rsidRDefault="00EA29B7" w:rsidP="00997F86">
            <w:pPr>
              <w:spacing w:after="0" w:line="240" w:lineRule="auto"/>
              <w:jc w:val="both"/>
              <w:rPr>
                <w:rFonts w:ascii="Arial" w:eastAsia="Times New Roman" w:hAnsi="Arial" w:cs="Arial"/>
                <w:b/>
                <w:sz w:val="20"/>
                <w:szCs w:val="20"/>
                <w:lang w:eastAsia="es-CO"/>
              </w:rPr>
            </w:pPr>
            <w:r>
              <w:rPr>
                <w:rFonts w:ascii="Arial" w:eastAsia="Times New Roman" w:hAnsi="Arial" w:cs="Arial"/>
                <w:b/>
                <w:sz w:val="20"/>
                <w:szCs w:val="20"/>
                <w:lang w:eastAsia="es-CO"/>
              </w:rPr>
              <w:t xml:space="preserve">Proposición 31 del 31 de marzo de 2018. </w:t>
            </w:r>
            <w:r>
              <w:rPr>
                <w:rFonts w:ascii="Arial" w:eastAsia="Times New Roman" w:hAnsi="Arial" w:cs="Arial"/>
                <w:i/>
                <w:sz w:val="20"/>
                <w:szCs w:val="20"/>
                <w:lang w:eastAsia="es-CO"/>
              </w:rPr>
              <w:t>Debate de Control Político sobre la situación de inseguridad en Bogotá D.C.</w:t>
            </w:r>
            <w:r>
              <w:rPr>
                <w:rFonts w:ascii="Arial" w:eastAsia="Times New Roman" w:hAnsi="Arial" w:cs="Arial"/>
                <w:b/>
                <w:sz w:val="20"/>
                <w:szCs w:val="20"/>
                <w:lang w:eastAsia="es-CO"/>
              </w:rPr>
              <w:t xml:space="preserve"> </w:t>
            </w:r>
          </w:p>
          <w:p w:rsidR="00EA29B7" w:rsidRDefault="00EF2972" w:rsidP="00997F86">
            <w:pPr>
              <w:spacing w:after="0" w:line="240" w:lineRule="auto"/>
              <w:jc w:val="both"/>
              <w:rPr>
                <w:rFonts w:ascii="Arial" w:eastAsia="Times New Roman" w:hAnsi="Arial" w:cs="Arial"/>
                <w:b/>
                <w:sz w:val="20"/>
                <w:szCs w:val="20"/>
                <w:lang w:eastAsia="es-CO"/>
              </w:rPr>
            </w:pPr>
            <w:hyperlink r:id="rId435" w:history="1">
              <w:r w:rsidR="00EA29B7" w:rsidRPr="00C471A3">
                <w:rPr>
                  <w:rStyle w:val="Hipervnculo"/>
                  <w:rFonts w:ascii="Arial" w:eastAsia="Times New Roman" w:hAnsi="Arial" w:cs="Arial"/>
                  <w:b/>
                  <w:sz w:val="20"/>
                  <w:szCs w:val="20"/>
                  <w:lang w:eastAsia="es-CO"/>
                </w:rPr>
                <w:t>http://www.camara.gov.co/camara/visor?doc=/sites/default/files/2018-04/PROPOSICION%20No.%2031%20%20DEL%2021%20DE%20MARZO%20DE%202018.pdf</w:t>
              </w:r>
            </w:hyperlink>
          </w:p>
          <w:p w:rsidR="00EA29B7" w:rsidRDefault="00EA29B7" w:rsidP="00997F86">
            <w:pPr>
              <w:spacing w:after="0" w:line="240" w:lineRule="auto"/>
              <w:jc w:val="both"/>
              <w:rPr>
                <w:rFonts w:ascii="Arial" w:eastAsia="Times New Roman" w:hAnsi="Arial" w:cs="Arial"/>
                <w:b/>
                <w:sz w:val="20"/>
                <w:szCs w:val="20"/>
                <w:lang w:eastAsia="es-CO"/>
              </w:rPr>
            </w:pPr>
          </w:p>
          <w:p w:rsidR="00EA29B7" w:rsidRPr="00007761" w:rsidRDefault="00EA29B7" w:rsidP="00997F86">
            <w:pPr>
              <w:spacing w:after="0" w:line="240" w:lineRule="auto"/>
              <w:jc w:val="both"/>
              <w:rPr>
                <w:rFonts w:ascii="Arial" w:eastAsia="Times New Roman" w:hAnsi="Arial" w:cs="Arial"/>
                <w:b/>
                <w:sz w:val="20"/>
                <w:szCs w:val="20"/>
                <w:lang w:eastAsia="es-CO"/>
              </w:rPr>
            </w:pPr>
          </w:p>
          <w:p w:rsidR="00EA29B7" w:rsidRDefault="00EA29B7" w:rsidP="00997F86">
            <w:pPr>
              <w:spacing w:after="0" w:line="240" w:lineRule="auto"/>
              <w:jc w:val="both"/>
              <w:rPr>
                <w:rFonts w:ascii="Arial" w:eastAsia="Times New Roman" w:hAnsi="Arial" w:cs="Arial"/>
                <w:b/>
                <w:i/>
                <w:sz w:val="20"/>
                <w:szCs w:val="20"/>
                <w:lang w:eastAsia="es-CO"/>
              </w:rPr>
            </w:pPr>
            <w:r>
              <w:rPr>
                <w:rFonts w:ascii="Arial" w:eastAsia="Times New Roman" w:hAnsi="Arial" w:cs="Arial"/>
                <w:b/>
                <w:sz w:val="20"/>
                <w:szCs w:val="20"/>
                <w:lang w:eastAsia="es-CO"/>
              </w:rPr>
              <w:t xml:space="preserve">Proposición 32 del 21 de marzo de 2018. </w:t>
            </w:r>
            <w:r w:rsidRPr="007E1C14">
              <w:rPr>
                <w:rFonts w:ascii="Arial" w:eastAsia="Times New Roman" w:hAnsi="Arial" w:cs="Arial"/>
                <w:i/>
                <w:sz w:val="20"/>
                <w:szCs w:val="20"/>
                <w:lang w:eastAsia="es-CO"/>
              </w:rPr>
              <w:t>Debate de Control Político sobre la Crisis Humanitaria de migrantes venezolanos</w:t>
            </w:r>
            <w:r>
              <w:rPr>
                <w:rFonts w:ascii="Arial" w:eastAsia="Times New Roman" w:hAnsi="Arial" w:cs="Arial"/>
                <w:i/>
                <w:sz w:val="20"/>
                <w:szCs w:val="20"/>
                <w:lang w:eastAsia="es-CO"/>
              </w:rPr>
              <w:t xml:space="preserve"> en Colombia</w:t>
            </w:r>
            <w:r w:rsidRPr="007E1C14">
              <w:rPr>
                <w:rFonts w:ascii="Arial" w:eastAsia="Times New Roman" w:hAnsi="Arial" w:cs="Arial"/>
                <w:i/>
                <w:sz w:val="20"/>
                <w:szCs w:val="20"/>
                <w:lang w:eastAsia="es-CO"/>
              </w:rPr>
              <w:t xml:space="preserve">. </w:t>
            </w:r>
          </w:p>
          <w:p w:rsidR="00EA29B7" w:rsidRDefault="00EF2972" w:rsidP="00997F86">
            <w:pPr>
              <w:spacing w:after="0" w:line="240" w:lineRule="auto"/>
              <w:jc w:val="both"/>
              <w:rPr>
                <w:rFonts w:ascii="Arial" w:eastAsia="Times New Roman" w:hAnsi="Arial" w:cs="Arial"/>
                <w:b/>
                <w:sz w:val="20"/>
                <w:szCs w:val="20"/>
                <w:lang w:eastAsia="es-CO"/>
              </w:rPr>
            </w:pPr>
            <w:hyperlink r:id="rId436" w:history="1">
              <w:r w:rsidR="00EA29B7" w:rsidRPr="00C471A3">
                <w:rPr>
                  <w:rStyle w:val="Hipervnculo"/>
                  <w:rFonts w:ascii="Arial" w:eastAsia="Times New Roman" w:hAnsi="Arial" w:cs="Arial"/>
                  <w:b/>
                  <w:sz w:val="20"/>
                  <w:szCs w:val="20"/>
                  <w:lang w:eastAsia="es-CO"/>
                </w:rPr>
                <w:t>http://www.camara.gov.co/camara/visor?doc=/sites/default/files/2018-03/PROPOSICION%20No.%2032%20%20DEL%2021%20DE%20MARZO%20DE%202018.pdf</w:t>
              </w:r>
            </w:hyperlink>
          </w:p>
          <w:p w:rsidR="00EA29B7" w:rsidRDefault="00EA29B7" w:rsidP="00997F86">
            <w:pPr>
              <w:spacing w:after="0" w:line="240" w:lineRule="auto"/>
              <w:jc w:val="both"/>
              <w:rPr>
                <w:rFonts w:ascii="Arial" w:eastAsia="Times New Roman" w:hAnsi="Arial" w:cs="Arial"/>
                <w:b/>
                <w:sz w:val="20"/>
                <w:szCs w:val="20"/>
                <w:lang w:eastAsia="es-CO"/>
              </w:rPr>
            </w:pPr>
          </w:p>
          <w:p w:rsidR="00EA29B7" w:rsidRPr="00007761" w:rsidRDefault="00EA29B7" w:rsidP="00997F86">
            <w:pPr>
              <w:spacing w:after="0" w:line="240" w:lineRule="auto"/>
              <w:jc w:val="both"/>
              <w:rPr>
                <w:rFonts w:ascii="Arial" w:eastAsia="Times New Roman" w:hAnsi="Arial" w:cs="Arial"/>
                <w:b/>
                <w:sz w:val="20"/>
                <w:szCs w:val="20"/>
                <w:lang w:eastAsia="es-CO"/>
              </w:rPr>
            </w:pPr>
          </w:p>
          <w:p w:rsidR="00EA29B7" w:rsidRDefault="00EA29B7" w:rsidP="00997F86">
            <w:pPr>
              <w:spacing w:after="0" w:line="240" w:lineRule="auto"/>
              <w:jc w:val="both"/>
              <w:rPr>
                <w:rFonts w:ascii="Arial" w:eastAsia="Times New Roman" w:hAnsi="Arial" w:cs="Arial"/>
                <w:b/>
                <w:sz w:val="20"/>
                <w:szCs w:val="20"/>
                <w:lang w:eastAsia="es-CO"/>
              </w:rPr>
            </w:pPr>
            <w:r>
              <w:rPr>
                <w:rFonts w:ascii="Arial" w:eastAsia="Times New Roman" w:hAnsi="Arial" w:cs="Arial"/>
                <w:b/>
                <w:sz w:val="20"/>
                <w:szCs w:val="20"/>
                <w:lang w:eastAsia="es-CO"/>
              </w:rPr>
              <w:t xml:space="preserve">Proposición 33 del 21 de marzo de 2018. </w:t>
            </w:r>
            <w:r w:rsidRPr="005F03CE">
              <w:rPr>
                <w:rFonts w:ascii="Arial" w:eastAsia="Times New Roman" w:hAnsi="Arial" w:cs="Arial"/>
                <w:i/>
                <w:sz w:val="20"/>
                <w:szCs w:val="20"/>
                <w:lang w:eastAsia="es-CO"/>
              </w:rPr>
              <w:t>Debate de Control Político sobre el preocupante incremento en los casos de violencia contra las mujeres y los niños.</w:t>
            </w:r>
          </w:p>
          <w:p w:rsidR="00EA29B7" w:rsidRDefault="00EF2972" w:rsidP="00997F86">
            <w:pPr>
              <w:spacing w:after="0" w:line="240" w:lineRule="auto"/>
              <w:jc w:val="both"/>
              <w:rPr>
                <w:rFonts w:ascii="Arial" w:eastAsia="Times New Roman" w:hAnsi="Arial" w:cs="Arial"/>
                <w:b/>
                <w:sz w:val="20"/>
                <w:szCs w:val="20"/>
                <w:lang w:eastAsia="es-CO"/>
              </w:rPr>
            </w:pPr>
            <w:hyperlink r:id="rId437" w:history="1">
              <w:r w:rsidR="00EA29B7" w:rsidRPr="00C471A3">
                <w:rPr>
                  <w:rStyle w:val="Hipervnculo"/>
                  <w:rFonts w:ascii="Arial" w:eastAsia="Times New Roman" w:hAnsi="Arial" w:cs="Arial"/>
                  <w:b/>
                  <w:sz w:val="20"/>
                  <w:szCs w:val="20"/>
                  <w:lang w:eastAsia="es-CO"/>
                </w:rPr>
                <w:t>http://www.camara.gov.co/camara/visor?doc=/sites/default/files/2018-03/PROPOSICION%20No.%2033%20%20DEL%2021%20DE%20MARZO%20DE%202018.pdf</w:t>
              </w:r>
            </w:hyperlink>
          </w:p>
          <w:p w:rsidR="00EA29B7" w:rsidRDefault="00EA29B7" w:rsidP="00997F86">
            <w:pPr>
              <w:spacing w:after="0" w:line="240" w:lineRule="auto"/>
              <w:jc w:val="both"/>
              <w:rPr>
                <w:rFonts w:ascii="Arial" w:eastAsia="Times New Roman" w:hAnsi="Arial" w:cs="Arial"/>
                <w:b/>
                <w:sz w:val="20"/>
                <w:szCs w:val="20"/>
                <w:lang w:eastAsia="es-CO"/>
              </w:rPr>
            </w:pPr>
          </w:p>
          <w:p w:rsidR="00EA29B7" w:rsidRDefault="00EA29B7" w:rsidP="00997F86">
            <w:pPr>
              <w:spacing w:after="0" w:line="240" w:lineRule="auto"/>
              <w:jc w:val="both"/>
              <w:rPr>
                <w:rFonts w:ascii="Arial" w:eastAsia="Times New Roman" w:hAnsi="Arial" w:cs="Arial"/>
                <w:b/>
                <w:i/>
                <w:sz w:val="20"/>
                <w:szCs w:val="20"/>
                <w:lang w:eastAsia="es-CO"/>
              </w:rPr>
            </w:pPr>
            <w:r>
              <w:rPr>
                <w:rFonts w:ascii="Arial" w:eastAsia="Times New Roman" w:hAnsi="Arial" w:cs="Arial"/>
                <w:b/>
                <w:sz w:val="20"/>
                <w:szCs w:val="20"/>
                <w:lang w:eastAsia="es-CO"/>
              </w:rPr>
              <w:t xml:space="preserve">Proposición 34 del 18 de abril de 2018. </w:t>
            </w:r>
            <w:r w:rsidRPr="005F03CE">
              <w:rPr>
                <w:rFonts w:ascii="Arial" w:eastAsia="Times New Roman" w:hAnsi="Arial" w:cs="Arial"/>
                <w:i/>
                <w:sz w:val="20"/>
                <w:szCs w:val="20"/>
                <w:lang w:eastAsia="es-CO"/>
              </w:rPr>
              <w:t>Debate de Control Político sobre el incremento en los índices de Inseguridad en el Catatumbo.</w:t>
            </w:r>
          </w:p>
          <w:p w:rsidR="00EA29B7" w:rsidRDefault="00EF2972" w:rsidP="00997F86">
            <w:pPr>
              <w:spacing w:after="0" w:line="240" w:lineRule="auto"/>
              <w:jc w:val="both"/>
              <w:rPr>
                <w:rFonts w:ascii="Arial" w:eastAsia="Times New Roman" w:hAnsi="Arial" w:cs="Arial"/>
                <w:b/>
                <w:sz w:val="20"/>
                <w:szCs w:val="20"/>
                <w:lang w:eastAsia="es-CO"/>
              </w:rPr>
            </w:pPr>
            <w:hyperlink r:id="rId438" w:history="1">
              <w:r w:rsidR="00EA29B7" w:rsidRPr="00C471A3">
                <w:rPr>
                  <w:rStyle w:val="Hipervnculo"/>
                  <w:rFonts w:ascii="Arial" w:eastAsia="Times New Roman" w:hAnsi="Arial" w:cs="Arial"/>
                  <w:b/>
                  <w:sz w:val="20"/>
                  <w:szCs w:val="20"/>
                  <w:lang w:eastAsia="es-CO"/>
                </w:rPr>
                <w:t>http://www.camara.gov.co/camara/visor?doc=/sites/default/files/2018-04/PROPOSICION%2034%20%20DEL%2018%20DE%20ABRIL%20DE%202018.pdf</w:t>
              </w:r>
            </w:hyperlink>
          </w:p>
          <w:p w:rsidR="00EA29B7" w:rsidRDefault="00EA29B7" w:rsidP="00997F86">
            <w:pPr>
              <w:spacing w:after="0" w:line="240" w:lineRule="auto"/>
              <w:rPr>
                <w:rFonts w:ascii="Arial" w:eastAsia="Times New Roman" w:hAnsi="Arial" w:cs="Arial"/>
                <w:sz w:val="20"/>
                <w:szCs w:val="20"/>
                <w:lang w:eastAsia="es-CO"/>
              </w:rPr>
            </w:pPr>
          </w:p>
          <w:p w:rsidR="00EA29B7" w:rsidRDefault="00EA29B7" w:rsidP="00997F86">
            <w:pPr>
              <w:spacing w:after="0" w:line="240" w:lineRule="auto"/>
              <w:rPr>
                <w:rFonts w:ascii="Arial" w:eastAsia="Times New Roman" w:hAnsi="Arial" w:cs="Arial"/>
                <w:sz w:val="20"/>
                <w:szCs w:val="20"/>
                <w:lang w:eastAsia="es-CO"/>
              </w:rPr>
            </w:pPr>
          </w:p>
          <w:p w:rsidR="00EA29B7" w:rsidRPr="004E52E8" w:rsidRDefault="00EA29B7" w:rsidP="00997F86">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*En caso de haber hecho públicas sus proposiciones puede incluir en enlace a la ubicación de los mismos, (reflejando el</w:t>
            </w:r>
            <w:r>
              <w:rPr>
                <w:rFonts w:ascii="Arial" w:eastAsia="Times New Roman" w:hAnsi="Arial" w:cs="Arial"/>
                <w:sz w:val="20"/>
                <w:szCs w:val="20"/>
                <w:lang w:eastAsia="es-CO"/>
              </w:rPr>
              <w:t xml:space="preserve"> radicado de dicha proposición.)</w:t>
            </w:r>
          </w:p>
        </w:tc>
      </w:tr>
      <w:tr w:rsidR="00EA29B7" w:rsidRPr="004E52E8" w:rsidTr="00997F86">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lastRenderedPageBreak/>
              <w:t>3</w:t>
            </w:r>
            <w:r w:rsidRPr="004E52E8">
              <w:rPr>
                <w:rFonts w:ascii="Arial" w:eastAsia="Times New Roman" w:hAnsi="Arial" w:cs="Arial"/>
                <w:sz w:val="20"/>
                <w:szCs w:val="20"/>
                <w:lang w:eastAsia="es-CO"/>
              </w:rPr>
              <w:t>. Las conclusiones o forma de terminación de los debates de control político.</w:t>
            </w:r>
          </w:p>
        </w:tc>
      </w:tr>
      <w:tr w:rsidR="00EA29B7" w:rsidRPr="004E52E8" w:rsidTr="00997F86">
        <w:trPr>
          <w:trHeight w:val="1374"/>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Default="00EA29B7" w:rsidP="00997F86">
            <w:pPr>
              <w:spacing w:after="0" w:line="240" w:lineRule="auto"/>
              <w:rPr>
                <w:rFonts w:ascii="Arial" w:eastAsia="Times New Roman" w:hAnsi="Arial" w:cs="Arial"/>
                <w:sz w:val="20"/>
                <w:szCs w:val="20"/>
                <w:lang w:eastAsia="es-CO"/>
              </w:rPr>
            </w:pPr>
          </w:p>
          <w:p w:rsidR="00EA29B7" w:rsidRDefault="00EA29B7" w:rsidP="00997F86">
            <w:pPr>
              <w:spacing w:after="0" w:line="240" w:lineRule="auto"/>
              <w:jc w:val="both"/>
              <w:rPr>
                <w:rFonts w:ascii="Arial" w:eastAsia="Times New Roman" w:hAnsi="Arial" w:cs="Arial"/>
                <w:i/>
                <w:sz w:val="20"/>
                <w:szCs w:val="20"/>
                <w:lang w:eastAsia="es-CO"/>
              </w:rPr>
            </w:pPr>
            <w:r>
              <w:rPr>
                <w:rFonts w:ascii="Arial" w:eastAsia="Times New Roman" w:hAnsi="Arial" w:cs="Arial"/>
                <w:b/>
                <w:sz w:val="20"/>
                <w:szCs w:val="20"/>
                <w:lang w:eastAsia="es-CO"/>
              </w:rPr>
              <w:t xml:space="preserve">Debate de Control Político de la Proposición 7: </w:t>
            </w:r>
            <w:r w:rsidRPr="00E82DCB">
              <w:rPr>
                <w:rFonts w:ascii="Arial" w:eastAsia="Times New Roman" w:hAnsi="Arial" w:cs="Arial"/>
                <w:i/>
                <w:sz w:val="20"/>
                <w:szCs w:val="20"/>
                <w:lang w:eastAsia="es-CO"/>
              </w:rPr>
              <w:t>Sesión info</w:t>
            </w:r>
            <w:r>
              <w:rPr>
                <w:rFonts w:ascii="Arial" w:eastAsia="Times New Roman" w:hAnsi="Arial" w:cs="Arial"/>
                <w:i/>
                <w:sz w:val="20"/>
                <w:szCs w:val="20"/>
                <w:lang w:eastAsia="es-CO"/>
              </w:rPr>
              <w:t>rmal en la localidad de Puente Aranda</w:t>
            </w:r>
            <w:r w:rsidRPr="00E82DCB">
              <w:rPr>
                <w:rFonts w:ascii="Arial" w:eastAsia="Times New Roman" w:hAnsi="Arial" w:cs="Arial"/>
                <w:i/>
                <w:sz w:val="20"/>
                <w:szCs w:val="20"/>
                <w:lang w:eastAsia="es-CO"/>
              </w:rPr>
              <w:t xml:space="preserve"> para abordar como principal temática el tema de seguridad de tal forma que se identifiquen las problemáticas que afectan a la comunidad y ponerlas en conocimiento de las autoridades locales y Distritales.</w:t>
            </w:r>
            <w:r>
              <w:rPr>
                <w:rFonts w:ascii="Arial" w:eastAsia="Times New Roman" w:hAnsi="Arial" w:cs="Arial"/>
                <w:i/>
                <w:sz w:val="20"/>
                <w:szCs w:val="20"/>
                <w:lang w:eastAsia="es-CO"/>
              </w:rPr>
              <w:t xml:space="preserve"> Realizado el 31 de julio de 2017.</w:t>
            </w:r>
          </w:p>
          <w:p w:rsidR="00EA29B7" w:rsidRDefault="00EA29B7" w:rsidP="00997F86">
            <w:pPr>
              <w:spacing w:after="0" w:line="240" w:lineRule="auto"/>
              <w:jc w:val="both"/>
              <w:rPr>
                <w:rFonts w:ascii="Arial" w:eastAsia="Times New Roman" w:hAnsi="Arial" w:cs="Arial"/>
                <w:i/>
                <w:sz w:val="20"/>
                <w:szCs w:val="20"/>
                <w:lang w:eastAsia="es-CO"/>
              </w:rPr>
            </w:pPr>
          </w:p>
          <w:p w:rsidR="00EA29B7" w:rsidRDefault="00EA29B7" w:rsidP="00997F86">
            <w:pPr>
              <w:spacing w:after="0" w:line="240" w:lineRule="auto"/>
              <w:jc w:val="both"/>
              <w:rPr>
                <w:rFonts w:ascii="Arial" w:eastAsia="Times New Roman" w:hAnsi="Arial" w:cs="Arial"/>
                <w:i/>
                <w:sz w:val="20"/>
                <w:szCs w:val="20"/>
                <w:lang w:eastAsia="es-CO"/>
              </w:rPr>
            </w:pPr>
            <w:r>
              <w:rPr>
                <w:rFonts w:ascii="Arial" w:eastAsia="Times New Roman" w:hAnsi="Arial" w:cs="Arial"/>
                <w:b/>
                <w:sz w:val="20"/>
                <w:szCs w:val="20"/>
                <w:lang w:eastAsia="es-CO"/>
              </w:rPr>
              <w:t>Debate de Control Político de la Proposición 7:</w:t>
            </w:r>
            <w:r>
              <w:t xml:space="preserve"> </w:t>
            </w:r>
            <w:r w:rsidRPr="00E82DCB">
              <w:rPr>
                <w:rFonts w:ascii="Arial" w:eastAsia="Times New Roman" w:hAnsi="Arial" w:cs="Arial"/>
                <w:i/>
                <w:sz w:val="20"/>
                <w:szCs w:val="20"/>
                <w:lang w:eastAsia="es-CO"/>
              </w:rPr>
              <w:t>Sesión informal en la localidad de La Candelaria para abordar como principal temática el tema de seguridad de tal forma que se identifiquen las problemáticas que afectan a la comunidad y ponerlas en conocimiento de las autoridades locales y Distritales.</w:t>
            </w:r>
            <w:r>
              <w:rPr>
                <w:rFonts w:ascii="Arial" w:eastAsia="Times New Roman" w:hAnsi="Arial" w:cs="Arial"/>
                <w:i/>
                <w:sz w:val="20"/>
                <w:szCs w:val="20"/>
                <w:lang w:eastAsia="es-CO"/>
              </w:rPr>
              <w:t xml:space="preserve"> Realizado el 14 de agosto de 2017.</w:t>
            </w:r>
          </w:p>
          <w:p w:rsidR="00EA29B7" w:rsidRDefault="00EA29B7" w:rsidP="00997F86">
            <w:pPr>
              <w:spacing w:after="0" w:line="240" w:lineRule="auto"/>
              <w:jc w:val="both"/>
              <w:rPr>
                <w:rFonts w:ascii="Arial" w:eastAsia="Times New Roman" w:hAnsi="Arial" w:cs="Arial"/>
                <w:i/>
                <w:sz w:val="20"/>
                <w:szCs w:val="20"/>
                <w:lang w:eastAsia="es-CO"/>
              </w:rPr>
            </w:pPr>
          </w:p>
          <w:p w:rsidR="00EA29B7" w:rsidRDefault="00EA29B7" w:rsidP="00997F86">
            <w:pPr>
              <w:spacing w:after="0" w:line="240" w:lineRule="auto"/>
              <w:jc w:val="both"/>
              <w:rPr>
                <w:rFonts w:ascii="Arial" w:eastAsia="Times New Roman" w:hAnsi="Arial" w:cs="Arial"/>
                <w:i/>
                <w:sz w:val="20"/>
                <w:szCs w:val="20"/>
                <w:lang w:eastAsia="es-CO"/>
              </w:rPr>
            </w:pPr>
            <w:r>
              <w:rPr>
                <w:rFonts w:ascii="Arial" w:eastAsia="Times New Roman" w:hAnsi="Arial" w:cs="Arial"/>
                <w:b/>
                <w:sz w:val="20"/>
                <w:szCs w:val="20"/>
                <w:lang w:eastAsia="es-CO"/>
              </w:rPr>
              <w:lastRenderedPageBreak/>
              <w:t>Debate de Control Político de la Proposición 7:</w:t>
            </w:r>
            <w:r>
              <w:t xml:space="preserve"> </w:t>
            </w:r>
            <w:r w:rsidRPr="00E82DCB">
              <w:rPr>
                <w:rFonts w:ascii="Arial" w:eastAsia="Times New Roman" w:hAnsi="Arial" w:cs="Arial"/>
                <w:i/>
                <w:sz w:val="20"/>
                <w:szCs w:val="20"/>
                <w:lang w:eastAsia="es-CO"/>
              </w:rPr>
              <w:t xml:space="preserve">Sesión informal en la localidad de </w:t>
            </w:r>
            <w:r>
              <w:rPr>
                <w:rFonts w:ascii="Arial" w:eastAsia="Times New Roman" w:hAnsi="Arial" w:cs="Arial"/>
                <w:i/>
                <w:sz w:val="20"/>
                <w:szCs w:val="20"/>
                <w:lang w:eastAsia="es-CO"/>
              </w:rPr>
              <w:t>Suba</w:t>
            </w:r>
            <w:r w:rsidRPr="00E82DCB">
              <w:rPr>
                <w:rFonts w:ascii="Arial" w:eastAsia="Times New Roman" w:hAnsi="Arial" w:cs="Arial"/>
                <w:i/>
                <w:sz w:val="20"/>
                <w:szCs w:val="20"/>
                <w:lang w:eastAsia="es-CO"/>
              </w:rPr>
              <w:t xml:space="preserve"> para abordar como principal temática el tema de seguridad de tal forma que se identifiquen las problemáticas que afectan a la comunidad y ponerlas en conocimiento de las autoridades locales y Distritales.</w:t>
            </w:r>
            <w:r>
              <w:rPr>
                <w:rFonts w:ascii="Arial" w:eastAsia="Times New Roman" w:hAnsi="Arial" w:cs="Arial"/>
                <w:i/>
                <w:sz w:val="20"/>
                <w:szCs w:val="20"/>
                <w:lang w:eastAsia="es-CO"/>
              </w:rPr>
              <w:t xml:space="preserve"> Realizado el 4 de septiembre de 2017.</w:t>
            </w:r>
          </w:p>
          <w:p w:rsidR="00EA29B7" w:rsidRDefault="00EA29B7" w:rsidP="00997F86">
            <w:pPr>
              <w:spacing w:after="0" w:line="240" w:lineRule="auto"/>
              <w:jc w:val="both"/>
              <w:rPr>
                <w:rFonts w:ascii="Arial" w:eastAsia="Times New Roman" w:hAnsi="Arial" w:cs="Arial"/>
                <w:i/>
                <w:sz w:val="20"/>
                <w:szCs w:val="20"/>
                <w:lang w:eastAsia="es-CO"/>
              </w:rPr>
            </w:pPr>
          </w:p>
          <w:p w:rsidR="00EA29B7" w:rsidRDefault="00EA29B7" w:rsidP="00997F86">
            <w:pPr>
              <w:spacing w:after="0" w:line="240" w:lineRule="auto"/>
              <w:jc w:val="both"/>
              <w:rPr>
                <w:rFonts w:ascii="Arial" w:eastAsia="Times New Roman" w:hAnsi="Arial" w:cs="Arial"/>
                <w:i/>
                <w:sz w:val="20"/>
                <w:szCs w:val="20"/>
                <w:lang w:eastAsia="es-CO"/>
              </w:rPr>
            </w:pPr>
            <w:r>
              <w:rPr>
                <w:rFonts w:ascii="Arial" w:eastAsia="Times New Roman" w:hAnsi="Arial" w:cs="Arial"/>
                <w:b/>
                <w:sz w:val="20"/>
                <w:szCs w:val="20"/>
                <w:lang w:eastAsia="es-CO"/>
              </w:rPr>
              <w:t>Debate de Control Político de la Proposición 7:</w:t>
            </w:r>
            <w:r>
              <w:t xml:space="preserve"> </w:t>
            </w:r>
            <w:r w:rsidRPr="00E82DCB">
              <w:rPr>
                <w:rFonts w:ascii="Arial" w:eastAsia="Times New Roman" w:hAnsi="Arial" w:cs="Arial"/>
                <w:i/>
                <w:sz w:val="20"/>
                <w:szCs w:val="20"/>
                <w:lang w:eastAsia="es-CO"/>
              </w:rPr>
              <w:t xml:space="preserve">Sesión informal en la localidad de </w:t>
            </w:r>
            <w:r>
              <w:rPr>
                <w:rFonts w:ascii="Arial" w:eastAsia="Times New Roman" w:hAnsi="Arial" w:cs="Arial"/>
                <w:i/>
                <w:sz w:val="20"/>
                <w:szCs w:val="20"/>
                <w:lang w:eastAsia="es-CO"/>
              </w:rPr>
              <w:t>Fontibon</w:t>
            </w:r>
            <w:r w:rsidRPr="00E82DCB">
              <w:rPr>
                <w:rFonts w:ascii="Arial" w:eastAsia="Times New Roman" w:hAnsi="Arial" w:cs="Arial"/>
                <w:i/>
                <w:sz w:val="20"/>
                <w:szCs w:val="20"/>
                <w:lang w:eastAsia="es-CO"/>
              </w:rPr>
              <w:t>, para abordar como principal temática el tema de seguridad de tal forma que se identifiquen las problemáticas que afectan a la comunidad y ponerlas en conocimiento de las autoridades locales y Distritales.</w:t>
            </w:r>
            <w:r>
              <w:rPr>
                <w:rFonts w:ascii="Arial" w:eastAsia="Times New Roman" w:hAnsi="Arial" w:cs="Arial"/>
                <w:i/>
                <w:sz w:val="20"/>
                <w:szCs w:val="20"/>
                <w:lang w:eastAsia="es-CO"/>
              </w:rPr>
              <w:t xml:space="preserve"> Realizado el 23 de octubre de 2017 y aplazado por inasistencia de las autoridades distritales.</w:t>
            </w:r>
          </w:p>
          <w:p w:rsidR="00EA29B7" w:rsidRDefault="00EA29B7" w:rsidP="00997F86">
            <w:pPr>
              <w:spacing w:after="0" w:line="240" w:lineRule="auto"/>
              <w:jc w:val="both"/>
              <w:rPr>
                <w:rFonts w:ascii="Arial" w:eastAsia="Times New Roman" w:hAnsi="Arial" w:cs="Arial"/>
                <w:i/>
                <w:sz w:val="20"/>
                <w:szCs w:val="20"/>
                <w:lang w:eastAsia="es-CO"/>
              </w:rPr>
            </w:pPr>
          </w:p>
          <w:p w:rsidR="00EA29B7" w:rsidRDefault="00EA29B7" w:rsidP="00997F86">
            <w:pPr>
              <w:spacing w:after="0" w:line="240" w:lineRule="auto"/>
              <w:jc w:val="both"/>
              <w:rPr>
                <w:rFonts w:ascii="Arial" w:eastAsia="Times New Roman" w:hAnsi="Arial" w:cs="Arial"/>
                <w:i/>
                <w:sz w:val="20"/>
                <w:szCs w:val="20"/>
                <w:lang w:eastAsia="es-CO"/>
              </w:rPr>
            </w:pPr>
            <w:r>
              <w:rPr>
                <w:rFonts w:ascii="Arial" w:eastAsia="Times New Roman" w:hAnsi="Arial" w:cs="Arial"/>
                <w:b/>
                <w:sz w:val="20"/>
                <w:szCs w:val="20"/>
                <w:lang w:eastAsia="es-CO"/>
              </w:rPr>
              <w:t>Debate de Control Político de la Proposición 1:</w:t>
            </w:r>
            <w:r w:rsidRPr="0033562F">
              <w:rPr>
                <w:rFonts w:ascii="Arial" w:eastAsia="Times New Roman" w:hAnsi="Arial" w:cs="Arial"/>
                <w:i/>
                <w:sz w:val="20"/>
                <w:szCs w:val="20"/>
                <w:lang w:eastAsia="es-CO"/>
              </w:rPr>
              <w:t xml:space="preserve"> Sesión de la Comisión II de la Cámara de Representantes en el Municipio de Maicao la Guajira para hacer seguimiento al fenómeno migratorio que se ha venido presentando en los últimos meses hacía Colombia y Venezuela. Realizado el 3</w:t>
            </w:r>
            <w:r>
              <w:rPr>
                <w:rFonts w:ascii="Arial" w:eastAsia="Times New Roman" w:hAnsi="Arial" w:cs="Arial"/>
                <w:i/>
                <w:sz w:val="20"/>
                <w:szCs w:val="20"/>
                <w:lang w:eastAsia="es-CO"/>
              </w:rPr>
              <w:t>1</w:t>
            </w:r>
            <w:r w:rsidRPr="0033562F">
              <w:rPr>
                <w:rFonts w:ascii="Arial" w:eastAsia="Times New Roman" w:hAnsi="Arial" w:cs="Arial"/>
                <w:i/>
                <w:sz w:val="20"/>
                <w:szCs w:val="20"/>
                <w:lang w:eastAsia="es-CO"/>
              </w:rPr>
              <w:t xml:space="preserve"> de agosto de 2017.</w:t>
            </w:r>
          </w:p>
          <w:p w:rsidR="00EA29B7" w:rsidRDefault="00EA29B7" w:rsidP="00997F86">
            <w:pPr>
              <w:spacing w:after="0" w:line="240" w:lineRule="auto"/>
              <w:jc w:val="both"/>
              <w:rPr>
                <w:rFonts w:ascii="Arial" w:eastAsia="Times New Roman" w:hAnsi="Arial" w:cs="Arial"/>
                <w:i/>
                <w:sz w:val="20"/>
                <w:szCs w:val="20"/>
                <w:lang w:eastAsia="es-CO"/>
              </w:rPr>
            </w:pPr>
          </w:p>
          <w:p w:rsidR="00EA29B7" w:rsidRDefault="00EA29B7" w:rsidP="00997F86">
            <w:pPr>
              <w:spacing w:after="0" w:line="240" w:lineRule="auto"/>
              <w:jc w:val="both"/>
              <w:rPr>
                <w:rFonts w:ascii="Arial" w:eastAsia="Times New Roman" w:hAnsi="Arial" w:cs="Arial"/>
                <w:i/>
                <w:sz w:val="20"/>
                <w:szCs w:val="20"/>
                <w:lang w:eastAsia="es-CO"/>
              </w:rPr>
            </w:pPr>
            <w:r>
              <w:rPr>
                <w:rFonts w:ascii="Arial" w:eastAsia="Times New Roman" w:hAnsi="Arial" w:cs="Arial"/>
                <w:b/>
                <w:sz w:val="20"/>
                <w:szCs w:val="20"/>
                <w:lang w:eastAsia="es-CO"/>
              </w:rPr>
              <w:t xml:space="preserve">Debate de Control Político de la Proposición 2: </w:t>
            </w:r>
            <w:r w:rsidRPr="0033562F">
              <w:rPr>
                <w:rFonts w:ascii="Arial" w:eastAsia="Times New Roman" w:hAnsi="Arial" w:cs="Arial"/>
                <w:i/>
                <w:sz w:val="20"/>
                <w:szCs w:val="20"/>
                <w:lang w:eastAsia="es-CO"/>
              </w:rPr>
              <w:t xml:space="preserve">Sesión de la Comisión II de la Cámara de Representantes en departamento de Arauca para hacer seguimiento al fenómeno migratorio que se ha venido presentando en los últimos meses hacía Colombia y Venezuela. Realizado el </w:t>
            </w:r>
            <w:r>
              <w:rPr>
                <w:rFonts w:ascii="Arial" w:eastAsia="Times New Roman" w:hAnsi="Arial" w:cs="Arial"/>
                <w:i/>
                <w:sz w:val="20"/>
                <w:szCs w:val="20"/>
                <w:lang w:eastAsia="es-CO"/>
              </w:rPr>
              <w:t>17 de agosto de 2017.</w:t>
            </w:r>
          </w:p>
          <w:p w:rsidR="00EA29B7" w:rsidRDefault="00EA29B7" w:rsidP="00997F86">
            <w:pPr>
              <w:spacing w:after="0" w:line="240" w:lineRule="auto"/>
              <w:jc w:val="both"/>
              <w:rPr>
                <w:rFonts w:ascii="Arial" w:eastAsia="Times New Roman" w:hAnsi="Arial" w:cs="Arial"/>
                <w:i/>
                <w:sz w:val="20"/>
                <w:szCs w:val="20"/>
                <w:lang w:eastAsia="es-CO"/>
              </w:rPr>
            </w:pPr>
          </w:p>
          <w:p w:rsidR="00EA29B7" w:rsidRDefault="00EA29B7" w:rsidP="00997F86">
            <w:pPr>
              <w:spacing w:after="0" w:line="240" w:lineRule="auto"/>
              <w:jc w:val="both"/>
              <w:rPr>
                <w:rFonts w:ascii="Arial" w:eastAsia="Times New Roman" w:hAnsi="Arial" w:cs="Arial"/>
                <w:i/>
                <w:sz w:val="20"/>
                <w:szCs w:val="20"/>
                <w:lang w:eastAsia="es-CO"/>
              </w:rPr>
            </w:pPr>
            <w:r>
              <w:rPr>
                <w:rFonts w:ascii="Arial" w:eastAsia="Times New Roman" w:hAnsi="Arial" w:cs="Arial"/>
                <w:b/>
                <w:sz w:val="20"/>
                <w:szCs w:val="20"/>
                <w:lang w:eastAsia="es-CO"/>
              </w:rPr>
              <w:t xml:space="preserve">Debate de Control Político de la Proposición 3: </w:t>
            </w:r>
            <w:r w:rsidRPr="0033562F">
              <w:rPr>
                <w:rFonts w:ascii="Arial" w:eastAsia="Times New Roman" w:hAnsi="Arial" w:cs="Arial"/>
                <w:i/>
                <w:sz w:val="20"/>
                <w:szCs w:val="20"/>
                <w:lang w:eastAsia="es-CO"/>
              </w:rPr>
              <w:t>Sesión de la Comisión II de la Cámara de Representantes en la ciudad de Cúcuta para hacer seguimiento al fenómeno migratorio que se ha venido presentando en los últimos meses hacía Colombia y Venezuela</w:t>
            </w:r>
            <w:r>
              <w:rPr>
                <w:rFonts w:ascii="Arial" w:eastAsia="Times New Roman" w:hAnsi="Arial" w:cs="Arial"/>
                <w:i/>
                <w:sz w:val="20"/>
                <w:szCs w:val="20"/>
                <w:lang w:eastAsia="es-CO"/>
              </w:rPr>
              <w:t>. Realizado el 14 de septiembre de 2017.</w:t>
            </w:r>
          </w:p>
          <w:p w:rsidR="00EA29B7" w:rsidRDefault="00EA29B7" w:rsidP="00997F86">
            <w:pPr>
              <w:spacing w:after="0" w:line="240" w:lineRule="auto"/>
              <w:jc w:val="both"/>
              <w:rPr>
                <w:rFonts w:ascii="Arial" w:eastAsia="Times New Roman" w:hAnsi="Arial" w:cs="Arial"/>
                <w:i/>
                <w:sz w:val="20"/>
                <w:szCs w:val="20"/>
                <w:lang w:eastAsia="es-CO"/>
              </w:rPr>
            </w:pPr>
          </w:p>
          <w:p w:rsidR="00EA29B7" w:rsidRPr="0040459C" w:rsidRDefault="00EA29B7" w:rsidP="00997F86">
            <w:pPr>
              <w:spacing w:after="0" w:line="240" w:lineRule="auto"/>
              <w:jc w:val="both"/>
              <w:rPr>
                <w:rFonts w:ascii="Arial" w:eastAsia="Times New Roman" w:hAnsi="Arial" w:cs="Arial"/>
                <w:i/>
                <w:sz w:val="20"/>
                <w:szCs w:val="20"/>
                <w:lang w:eastAsia="es-CO"/>
              </w:rPr>
            </w:pPr>
            <w:r>
              <w:rPr>
                <w:rFonts w:ascii="Arial" w:eastAsia="Times New Roman" w:hAnsi="Arial" w:cs="Arial"/>
                <w:b/>
                <w:sz w:val="20"/>
                <w:szCs w:val="20"/>
                <w:lang w:eastAsia="es-CO"/>
              </w:rPr>
              <w:t xml:space="preserve">Debate de Control Político de la Proposición 32: </w:t>
            </w:r>
            <w:r>
              <w:rPr>
                <w:rFonts w:ascii="Arial" w:eastAsia="Times New Roman" w:hAnsi="Arial" w:cs="Arial"/>
                <w:i/>
                <w:sz w:val="20"/>
                <w:szCs w:val="20"/>
                <w:lang w:eastAsia="es-CO"/>
              </w:rPr>
              <w:t>Debate en la Comisión II de la Cámara de Representantes donde se realizó un seguimiento a los compromisos adquiridos por las diferentes entidades en el debate sobre migración de venezolanos realizado en mayo de 2017. Asimismo, se evaluaron las estrategias desplegadas por las autoridades hasta el momento para contener la emergencia que ha significado este fenómeno en los diferentes sectores. Realizado el 6 de junio de 2018.</w:t>
            </w:r>
          </w:p>
        </w:tc>
      </w:tr>
      <w:tr w:rsidR="00EA29B7" w:rsidRPr="004E52E8" w:rsidTr="00997F86">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lastRenderedPageBreak/>
              <w:t>4</w:t>
            </w:r>
            <w:r w:rsidRPr="004E52E8">
              <w:rPr>
                <w:rFonts w:ascii="Arial" w:eastAsia="Times New Roman" w:hAnsi="Arial" w:cs="Arial"/>
                <w:sz w:val="20"/>
                <w:szCs w:val="20"/>
                <w:lang w:eastAsia="es-CO"/>
              </w:rPr>
              <w:t>. Relación del trámite a las peticiones y/o solicitudes presentadas por la ciudadanía sobre su labor legislativa (Tenga en cuenta las PQR que son recibidas a través de la oficina de Atención al Ciudadano, las que llegan de forma directa y las que le son trasladadas).</w:t>
            </w:r>
          </w:p>
        </w:tc>
      </w:tr>
      <w:tr w:rsidR="00EA29B7" w:rsidRPr="004E52E8" w:rsidTr="00997F86">
        <w:trPr>
          <w:trHeight w:val="1144"/>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Default="00EA29B7" w:rsidP="00997F86">
            <w:p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Respuesta a Derecho de Petición del exsecretario de Transparencia de la Presidencia de la República, Camilo Enciso, 12 de febrero de 2018.</w:t>
            </w:r>
          </w:p>
          <w:p w:rsidR="00EA29B7" w:rsidRDefault="00EA29B7" w:rsidP="00997F86">
            <w:pPr>
              <w:spacing w:after="0" w:line="240" w:lineRule="auto"/>
              <w:jc w:val="both"/>
              <w:rPr>
                <w:rFonts w:ascii="Arial" w:eastAsia="Times New Roman" w:hAnsi="Arial" w:cs="Arial"/>
                <w:sz w:val="20"/>
                <w:szCs w:val="20"/>
                <w:lang w:eastAsia="es-CO"/>
              </w:rPr>
            </w:pPr>
          </w:p>
          <w:p w:rsidR="00EA29B7" w:rsidRPr="004E52E8" w:rsidRDefault="00EA29B7" w:rsidP="00997F86">
            <w:p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Respuesta a Derecho de Petición del Concejal de Bogotá de la Alianza Verde Jorge Eduardo Torres Camargo, 7 de mayo de 2018.</w:t>
            </w:r>
          </w:p>
        </w:tc>
      </w:tr>
    </w:tbl>
    <w:tbl>
      <w:tblPr>
        <w:tblpPr w:leftFromText="141" w:rightFromText="141" w:vertAnchor="text" w:tblpY="1"/>
        <w:tblOverlap w:val="never"/>
        <w:tblW w:w="893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4A0" w:firstRow="1" w:lastRow="0" w:firstColumn="1" w:lastColumn="0" w:noHBand="0" w:noVBand="1"/>
      </w:tblPr>
      <w:tblGrid>
        <w:gridCol w:w="2938"/>
        <w:gridCol w:w="6001"/>
      </w:tblGrid>
      <w:tr w:rsidR="00EA29B7" w:rsidRPr="004E52E8" w:rsidTr="00997F86">
        <w:trPr>
          <w:trHeight w:val="276"/>
        </w:trPr>
        <w:tc>
          <w:tcPr>
            <w:tcW w:w="2938" w:type="dxa"/>
            <w:tcBorders>
              <w:bottom w:val="nil"/>
            </w:tcBorders>
            <w:vAlign w:val="center"/>
            <w:hideMark/>
          </w:tcPr>
          <w:p w:rsidR="00EA29B7" w:rsidRPr="004E52E8" w:rsidRDefault="00EA29B7" w:rsidP="00997F86">
            <w:pPr>
              <w:spacing w:after="0" w:line="240" w:lineRule="auto"/>
              <w:rPr>
                <w:rFonts w:ascii="Times New Roman" w:eastAsia="Times New Roman" w:hAnsi="Times New Roman" w:cs="Times New Roman"/>
                <w:sz w:val="24"/>
                <w:szCs w:val="24"/>
                <w:lang w:eastAsia="es-CO"/>
              </w:rPr>
            </w:pPr>
          </w:p>
        </w:tc>
        <w:tc>
          <w:tcPr>
            <w:tcW w:w="6001" w:type="dxa"/>
            <w:tcBorders>
              <w:bottom w:val="nil"/>
            </w:tcBorders>
            <w:vAlign w:val="center"/>
            <w:hideMark/>
          </w:tcPr>
          <w:p w:rsidR="00EA29B7" w:rsidRPr="004E52E8" w:rsidRDefault="00EA29B7" w:rsidP="00997F86">
            <w:pPr>
              <w:spacing w:after="0" w:line="240" w:lineRule="auto"/>
              <w:rPr>
                <w:rFonts w:ascii="Arial" w:eastAsia="Times New Roman" w:hAnsi="Arial" w:cs="Arial"/>
                <w:b/>
                <w:bCs/>
                <w:sz w:val="20"/>
                <w:szCs w:val="20"/>
                <w:lang w:eastAsia="es-CO"/>
              </w:rPr>
            </w:pPr>
          </w:p>
        </w:tc>
      </w:tr>
    </w:tbl>
    <w:tbl>
      <w:tblPr>
        <w:tblW w:w="8976" w:type="dxa"/>
        <w:tblCellMar>
          <w:left w:w="0" w:type="dxa"/>
          <w:right w:w="0" w:type="dxa"/>
        </w:tblCellMar>
        <w:tblLook w:val="04A0" w:firstRow="1" w:lastRow="0" w:firstColumn="1" w:lastColumn="0" w:noHBand="0" w:noVBand="1"/>
      </w:tblPr>
      <w:tblGrid>
        <w:gridCol w:w="8976"/>
      </w:tblGrid>
      <w:tr w:rsidR="00EA29B7" w:rsidRPr="004E52E8" w:rsidTr="00997F86">
        <w:trPr>
          <w:trHeight w:val="23"/>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PODRA informar acerca de:</w:t>
            </w:r>
          </w:p>
        </w:tc>
      </w:tr>
      <w:tr w:rsidR="00EA29B7" w:rsidRPr="004E52E8" w:rsidTr="00997F86">
        <w:trPr>
          <w:trHeight w:val="31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1</w:t>
            </w:r>
            <w:r w:rsidRPr="004E52E8">
              <w:rPr>
                <w:rFonts w:ascii="Arial" w:eastAsia="Times New Roman" w:hAnsi="Arial" w:cs="Arial"/>
                <w:sz w:val="20"/>
                <w:szCs w:val="20"/>
                <w:lang w:eastAsia="es-CO"/>
              </w:rPr>
              <w:t xml:space="preserve">. Su intervención en toda clase de gestión e intermediación ante los organismos del Estado para la obtención de cualquier tipo de servicios y ayudas en materia de salud, educación, vivienda, obras públicas, agricultura y de ciencia y tecnología, para beneficio de la comunidad colombiana. </w:t>
            </w:r>
          </w:p>
        </w:tc>
      </w:tr>
      <w:tr w:rsidR="00EA29B7" w:rsidRPr="004E52E8" w:rsidTr="00997F86">
        <w:trPr>
          <w:trHeight w:val="82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rPr>
                <w:rFonts w:ascii="Arial" w:eastAsia="Times New Roman" w:hAnsi="Arial" w:cs="Arial"/>
                <w:sz w:val="20"/>
                <w:szCs w:val="20"/>
                <w:lang w:eastAsia="es-CO"/>
              </w:rPr>
            </w:pPr>
          </w:p>
        </w:tc>
      </w:tr>
      <w:tr w:rsidR="00EA29B7" w:rsidRPr="004E52E8" w:rsidTr="00997F86">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lastRenderedPageBreak/>
              <w:t>2</w:t>
            </w:r>
            <w:r w:rsidRPr="004E52E8">
              <w:rPr>
                <w:rFonts w:ascii="Arial" w:eastAsia="Times New Roman" w:hAnsi="Arial" w:cs="Arial"/>
                <w:sz w:val="20"/>
                <w:szCs w:val="20"/>
                <w:lang w:eastAsia="es-CO"/>
              </w:rPr>
              <w:t>. Las peticiones a funcionarios de la Rama Ejecutiva para el cumplimiento de sus obligaciones constitucionales.</w:t>
            </w:r>
          </w:p>
        </w:tc>
      </w:tr>
      <w:tr w:rsidR="00EA29B7" w:rsidRPr="004E52E8" w:rsidTr="00997F86">
        <w:trPr>
          <w:trHeight w:val="9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rPr>
                <w:rFonts w:ascii="Arial" w:eastAsia="Times New Roman" w:hAnsi="Arial" w:cs="Arial"/>
                <w:sz w:val="20"/>
                <w:szCs w:val="20"/>
                <w:lang w:eastAsia="es-CO"/>
              </w:rPr>
            </w:pPr>
          </w:p>
        </w:tc>
      </w:tr>
      <w:tr w:rsidR="00EA29B7" w:rsidRPr="004E52E8" w:rsidTr="00997F86">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3</w:t>
            </w:r>
            <w:r w:rsidRPr="004E52E8">
              <w:rPr>
                <w:rFonts w:ascii="Arial" w:eastAsia="Times New Roman" w:hAnsi="Arial" w:cs="Arial"/>
                <w:sz w:val="20"/>
                <w:szCs w:val="20"/>
                <w:lang w:eastAsia="es-CO"/>
              </w:rPr>
              <w:t xml:space="preserve">. Acciones ante el gobierno en orden de satisfacer la necesidad de los habitantes de sus </w:t>
            </w:r>
            <w:r>
              <w:rPr>
                <w:rFonts w:ascii="Arial" w:eastAsia="Times New Roman" w:hAnsi="Arial" w:cs="Arial"/>
                <w:sz w:val="20"/>
                <w:szCs w:val="20"/>
                <w:lang w:eastAsia="es-CO"/>
              </w:rPr>
              <w:t>circunscripciones electorales.</w:t>
            </w:r>
          </w:p>
        </w:tc>
      </w:tr>
      <w:tr w:rsidR="00EA29B7" w:rsidRPr="004E52E8" w:rsidTr="00997F86">
        <w:trPr>
          <w:trHeight w:val="82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rPr>
                <w:rFonts w:ascii="Arial" w:eastAsia="Times New Roman" w:hAnsi="Arial" w:cs="Arial"/>
                <w:sz w:val="20"/>
                <w:szCs w:val="20"/>
                <w:lang w:eastAsia="es-CO"/>
              </w:rPr>
            </w:pPr>
          </w:p>
        </w:tc>
      </w:tr>
      <w:tr w:rsidR="00EA29B7" w:rsidRPr="004E52E8" w:rsidTr="00997F86">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4</w:t>
            </w:r>
            <w:r w:rsidRPr="004E52E8">
              <w:rPr>
                <w:rFonts w:ascii="Arial" w:eastAsia="Times New Roman" w:hAnsi="Arial" w:cs="Arial"/>
                <w:sz w:val="20"/>
                <w:szCs w:val="20"/>
                <w:lang w:eastAsia="es-CO"/>
              </w:rPr>
              <w:t xml:space="preserve">. La participación como directivo de su partido o movimiento político. </w:t>
            </w:r>
          </w:p>
        </w:tc>
      </w:tr>
      <w:tr w:rsidR="00EA29B7" w:rsidRPr="004E52E8" w:rsidTr="00997F86">
        <w:trPr>
          <w:trHeight w:val="66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rPr>
                <w:rFonts w:ascii="Arial" w:eastAsia="Times New Roman" w:hAnsi="Arial" w:cs="Arial"/>
                <w:sz w:val="20"/>
                <w:szCs w:val="20"/>
                <w:lang w:eastAsia="es-CO"/>
              </w:rPr>
            </w:pPr>
          </w:p>
        </w:tc>
      </w:tr>
      <w:tr w:rsidR="00EA29B7" w:rsidRPr="004E52E8" w:rsidTr="00997F86">
        <w:trPr>
          <w:trHeight w:val="297"/>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5</w:t>
            </w:r>
            <w:r w:rsidRPr="004E52E8">
              <w:rPr>
                <w:rFonts w:ascii="Arial" w:eastAsia="Times New Roman" w:hAnsi="Arial" w:cs="Arial"/>
                <w:sz w:val="20"/>
                <w:szCs w:val="20"/>
                <w:lang w:eastAsia="es-CO"/>
              </w:rPr>
              <w:t xml:space="preserve">. Ejercicio gratuito como profesional de la salud. </w:t>
            </w:r>
          </w:p>
        </w:tc>
      </w:tr>
      <w:tr w:rsidR="00EA29B7" w:rsidRPr="004E52E8" w:rsidTr="00997F86">
        <w:trPr>
          <w:trHeight w:val="66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rPr>
                <w:rFonts w:ascii="Arial" w:eastAsia="Times New Roman" w:hAnsi="Arial" w:cs="Arial"/>
                <w:sz w:val="20"/>
                <w:szCs w:val="20"/>
                <w:lang w:eastAsia="es-CO"/>
              </w:rPr>
            </w:pPr>
          </w:p>
        </w:tc>
      </w:tr>
      <w:tr w:rsidR="00EA29B7" w:rsidRPr="004E52E8" w:rsidTr="00997F86">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6</w:t>
            </w:r>
            <w:r w:rsidRPr="004E52E8">
              <w:rPr>
                <w:rFonts w:ascii="Arial" w:eastAsia="Times New Roman" w:hAnsi="Arial" w:cs="Arial"/>
                <w:sz w:val="20"/>
                <w:szCs w:val="20"/>
                <w:lang w:eastAsia="es-CO"/>
              </w:rPr>
              <w:t xml:space="preserve">. La participación en actividades científicas, artísticas, culturales, educativas y deportivas. </w:t>
            </w:r>
          </w:p>
        </w:tc>
      </w:tr>
      <w:tr w:rsidR="00EA29B7" w:rsidRPr="004E52E8" w:rsidTr="00997F86">
        <w:trPr>
          <w:trHeight w:val="66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rPr>
                <w:rFonts w:ascii="Arial" w:eastAsia="Times New Roman" w:hAnsi="Arial" w:cs="Arial"/>
                <w:sz w:val="20"/>
                <w:szCs w:val="20"/>
                <w:lang w:eastAsia="es-CO"/>
              </w:rPr>
            </w:pPr>
          </w:p>
        </w:tc>
      </w:tr>
      <w:tr w:rsidR="00EA29B7" w:rsidRPr="004E52E8" w:rsidTr="00997F86">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7</w:t>
            </w:r>
            <w:r w:rsidRPr="004E52E8">
              <w:rPr>
                <w:rFonts w:ascii="Arial" w:eastAsia="Times New Roman" w:hAnsi="Arial" w:cs="Arial"/>
                <w:sz w:val="20"/>
                <w:szCs w:val="20"/>
                <w:lang w:eastAsia="es-CO"/>
              </w:rPr>
              <w:t xml:space="preserve">. Pertenencia y/o participación en organizaciones cívica o comunitaria. </w:t>
            </w:r>
          </w:p>
        </w:tc>
      </w:tr>
      <w:tr w:rsidR="00EA29B7" w:rsidRPr="004E52E8" w:rsidTr="00997F86">
        <w:trPr>
          <w:trHeight w:val="75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rPr>
                <w:rFonts w:ascii="Arial" w:eastAsia="Times New Roman" w:hAnsi="Arial" w:cs="Arial"/>
                <w:sz w:val="20"/>
                <w:szCs w:val="20"/>
                <w:lang w:eastAsia="es-CO"/>
              </w:rPr>
            </w:pPr>
          </w:p>
        </w:tc>
      </w:tr>
      <w:tr w:rsidR="00EA29B7" w:rsidRPr="004E52E8" w:rsidTr="00997F86">
        <w:trPr>
          <w:trHeight w:val="31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8</w:t>
            </w:r>
            <w:r w:rsidRPr="004E52E8">
              <w:rPr>
                <w:rFonts w:ascii="Arial" w:eastAsia="Times New Roman" w:hAnsi="Arial" w:cs="Arial"/>
                <w:sz w:val="20"/>
                <w:szCs w:val="20"/>
                <w:lang w:eastAsia="es-CO"/>
              </w:rPr>
              <w:t xml:space="preserve">. Ejercicio de la catedra universitaria. </w:t>
            </w:r>
          </w:p>
        </w:tc>
      </w:tr>
      <w:tr w:rsidR="00EA29B7" w:rsidRPr="004E52E8" w:rsidTr="00997F86">
        <w:trPr>
          <w:trHeight w:val="740"/>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tcPr>
          <w:p w:rsidR="00EA29B7" w:rsidRPr="004E52E8" w:rsidRDefault="00EA29B7" w:rsidP="00997F86">
            <w:pPr>
              <w:spacing w:after="0" w:line="240" w:lineRule="auto"/>
              <w:rPr>
                <w:rFonts w:ascii="Arial" w:eastAsia="Times New Roman" w:hAnsi="Arial" w:cs="Arial"/>
                <w:sz w:val="20"/>
                <w:szCs w:val="20"/>
                <w:lang w:eastAsia="es-CO"/>
              </w:rPr>
            </w:pPr>
          </w:p>
        </w:tc>
      </w:tr>
    </w:tbl>
    <w:p w:rsidR="00EA29B7" w:rsidRDefault="00EA29B7" w:rsidP="00EA29B7"/>
    <w:p w:rsidR="00EA29B7" w:rsidRPr="008F6A01" w:rsidRDefault="00EA29B7" w:rsidP="00EA29B7">
      <w:pPr>
        <w:rPr>
          <w:rFonts w:ascii="Arial" w:hAnsi="Arial" w:cs="Arial"/>
          <w:sz w:val="24"/>
          <w:szCs w:val="24"/>
        </w:rPr>
      </w:pPr>
      <w:r w:rsidRPr="008F6A01">
        <w:rPr>
          <w:rFonts w:ascii="Arial" w:hAnsi="Arial" w:cs="Arial"/>
          <w:sz w:val="24"/>
          <w:szCs w:val="24"/>
        </w:rPr>
        <w:t>Atentamente,</w:t>
      </w:r>
    </w:p>
    <w:p w:rsidR="00EA29B7" w:rsidRDefault="00EA29B7" w:rsidP="00EA29B7">
      <w:pPr>
        <w:rPr>
          <w:rFonts w:ascii="Arial" w:hAnsi="Arial" w:cs="Arial"/>
          <w:sz w:val="24"/>
          <w:szCs w:val="24"/>
        </w:rPr>
      </w:pPr>
    </w:p>
    <w:p w:rsidR="00EA29B7" w:rsidRPr="008F6A01" w:rsidRDefault="00EA29B7" w:rsidP="00EA29B7">
      <w:pPr>
        <w:rPr>
          <w:rFonts w:ascii="Arial" w:hAnsi="Arial" w:cs="Arial"/>
          <w:sz w:val="24"/>
          <w:szCs w:val="24"/>
        </w:rPr>
      </w:pPr>
    </w:p>
    <w:p w:rsidR="00EA29B7" w:rsidRPr="008F6A01" w:rsidRDefault="00EA29B7" w:rsidP="00EA29B7">
      <w:pPr>
        <w:spacing w:after="0" w:line="240" w:lineRule="auto"/>
        <w:rPr>
          <w:rFonts w:ascii="Arial" w:hAnsi="Arial" w:cs="Arial"/>
          <w:b/>
          <w:sz w:val="24"/>
          <w:szCs w:val="24"/>
        </w:rPr>
      </w:pPr>
      <w:r w:rsidRPr="008F6A01">
        <w:rPr>
          <w:rFonts w:ascii="Arial" w:hAnsi="Arial" w:cs="Arial"/>
          <w:b/>
          <w:sz w:val="24"/>
          <w:szCs w:val="24"/>
        </w:rPr>
        <w:t>TATIANA CABELLO FLÓREZ</w:t>
      </w:r>
    </w:p>
    <w:p w:rsidR="00EA29B7" w:rsidRPr="008F6A01" w:rsidRDefault="00EA29B7" w:rsidP="00EA29B7">
      <w:pPr>
        <w:spacing w:after="0" w:line="240" w:lineRule="auto"/>
        <w:rPr>
          <w:rFonts w:ascii="Arial" w:hAnsi="Arial" w:cs="Arial"/>
          <w:sz w:val="24"/>
          <w:szCs w:val="24"/>
        </w:rPr>
      </w:pPr>
      <w:r w:rsidRPr="008F6A01">
        <w:rPr>
          <w:rFonts w:ascii="Arial" w:hAnsi="Arial" w:cs="Arial"/>
          <w:sz w:val="24"/>
          <w:szCs w:val="24"/>
        </w:rPr>
        <w:t>Representante a la Cámara</w:t>
      </w:r>
    </w:p>
    <w:p w:rsidR="00EA29B7" w:rsidRPr="008F6A01" w:rsidRDefault="00EA29B7" w:rsidP="00EA29B7">
      <w:pPr>
        <w:rPr>
          <w:sz w:val="24"/>
          <w:szCs w:val="24"/>
        </w:rPr>
      </w:pPr>
    </w:p>
    <w:p w:rsidR="00EA29B7" w:rsidRDefault="00EA29B7" w:rsidP="00EA29B7"/>
    <w:p w:rsidR="00EA29B7" w:rsidRDefault="00EA29B7" w:rsidP="00EA29B7"/>
    <w:tbl>
      <w:tblPr>
        <w:tblW w:w="8822" w:type="dxa"/>
        <w:tblCellMar>
          <w:left w:w="0" w:type="dxa"/>
          <w:right w:w="0" w:type="dxa"/>
        </w:tblCellMar>
        <w:tblLook w:val="04A0" w:firstRow="1" w:lastRow="0" w:firstColumn="1" w:lastColumn="0" w:noHBand="0" w:noVBand="1"/>
      </w:tblPr>
      <w:tblGrid>
        <w:gridCol w:w="955"/>
        <w:gridCol w:w="754"/>
        <w:gridCol w:w="1230"/>
        <w:gridCol w:w="613"/>
        <w:gridCol w:w="1091"/>
        <w:gridCol w:w="594"/>
        <w:gridCol w:w="3585"/>
      </w:tblGrid>
      <w:tr w:rsidR="00EA29B7" w:rsidRPr="004E52E8" w:rsidTr="00997F86">
        <w:trPr>
          <w:trHeight w:val="450"/>
        </w:trPr>
        <w:tc>
          <w:tcPr>
            <w:tcW w:w="0" w:type="auto"/>
            <w:gridSpan w:val="3"/>
            <w:vMerge w:val="restart"/>
            <w:tcBorders>
              <w:top w:val="single" w:sz="6" w:space="0" w:color="000000"/>
              <w:left w:val="single" w:sz="6" w:space="0" w:color="000000"/>
              <w:bottom w:val="single" w:sz="6" w:space="0" w:color="000000"/>
              <w:right w:val="single" w:sz="6" w:space="0" w:color="000000"/>
            </w:tcBorders>
            <w:vAlign w:val="center"/>
            <w:hideMark/>
          </w:tcPr>
          <w:p w:rsidR="00EA29B7" w:rsidRPr="004E52E8" w:rsidRDefault="00EA29B7" w:rsidP="00997F86">
            <w:pPr>
              <w:spacing w:after="0" w:line="240" w:lineRule="auto"/>
              <w:rPr>
                <w:rFonts w:ascii="Times New Roman" w:eastAsia="Times New Roman" w:hAnsi="Times New Roman" w:cs="Times New Roman"/>
                <w:sz w:val="24"/>
                <w:szCs w:val="24"/>
                <w:lang w:eastAsia="es-CO"/>
              </w:rPr>
            </w:pPr>
            <w:r>
              <w:rPr>
                <w:rFonts w:ascii="Times New Roman" w:eastAsia="Times New Roman" w:hAnsi="Times New Roman" w:cs="Times New Roman"/>
                <w:noProof/>
                <w:sz w:val="24"/>
                <w:szCs w:val="24"/>
                <w:lang w:val="es-MX" w:eastAsia="es-MX"/>
              </w:rPr>
              <w:drawing>
                <wp:inline distT="0" distB="0" distL="0" distR="0" wp14:anchorId="37557ABF" wp14:editId="6552C514">
                  <wp:extent cx="1856318" cy="680483"/>
                  <wp:effectExtent l="0" t="0" r="0" b="5715"/>
                  <wp:docPr id="45658" name="Imagen 45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cono.jpg"/>
                          <pic:cNvPicPr/>
                        </pic:nvPicPr>
                        <pic:blipFill>
                          <a:blip r:embed="rId89">
                            <a:extLst>
                              <a:ext uri="{28A0092B-C50C-407E-A947-70E740481C1C}">
                                <a14:useLocalDpi xmlns:a14="http://schemas.microsoft.com/office/drawing/2010/main" val="0"/>
                              </a:ext>
                            </a:extLst>
                          </a:blip>
                          <a:stretch>
                            <a:fillRect/>
                          </a:stretch>
                        </pic:blipFill>
                        <pic:spPr>
                          <a:xfrm>
                            <a:off x="0" y="0"/>
                            <a:ext cx="1875695" cy="687586"/>
                          </a:xfrm>
                          <a:prstGeom prst="rect">
                            <a:avLst/>
                          </a:prstGeom>
                        </pic:spPr>
                      </pic:pic>
                    </a:graphicData>
                  </a:graphic>
                </wp:inline>
              </w:drawing>
            </w:r>
          </w:p>
        </w:tc>
        <w:tc>
          <w:tcPr>
            <w:tcW w:w="0" w:type="auto"/>
            <w:gridSpan w:val="4"/>
            <w:vMerge w:val="restart"/>
            <w:tcBorders>
              <w:top w:val="single" w:sz="6" w:space="0" w:color="000000"/>
              <w:left w:val="single" w:sz="6" w:space="0" w:color="CCCCCC"/>
              <w:bottom w:val="single" w:sz="6" w:space="0" w:color="000000"/>
              <w:right w:val="single" w:sz="6" w:space="0" w:color="000000"/>
            </w:tcBorders>
            <w:vAlign w:val="center"/>
            <w:hideMark/>
          </w:tcPr>
          <w:p w:rsidR="00EA29B7" w:rsidRPr="004E52E8" w:rsidRDefault="00EA29B7" w:rsidP="00997F86">
            <w:pPr>
              <w:spacing w:after="0" w:line="240" w:lineRule="auto"/>
              <w:jc w:val="center"/>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t>CONGRESO DE LA REPÚBLICA DE COLOMBIA FORMATO ESTANDAR PARA INFORME DE RENDICIÓN DE CUENTAS CONFORME A LA RESOLUCIÓN 002 DEL 26 DIC DE 2017</w:t>
            </w:r>
          </w:p>
        </w:tc>
      </w:tr>
      <w:tr w:rsidR="00EA29B7" w:rsidRPr="004E52E8" w:rsidTr="00997F86">
        <w:trPr>
          <w:trHeight w:val="450"/>
        </w:trPr>
        <w:tc>
          <w:tcPr>
            <w:tcW w:w="0" w:type="auto"/>
            <w:gridSpan w:val="3"/>
            <w:vMerge/>
            <w:tcBorders>
              <w:top w:val="single" w:sz="6" w:space="0" w:color="000000"/>
              <w:left w:val="single" w:sz="6" w:space="0" w:color="000000"/>
              <w:bottom w:val="single" w:sz="6" w:space="0" w:color="000000"/>
              <w:right w:val="single" w:sz="6" w:space="0" w:color="000000"/>
            </w:tcBorders>
            <w:vAlign w:val="center"/>
            <w:hideMark/>
          </w:tcPr>
          <w:p w:rsidR="00EA29B7" w:rsidRPr="004E52E8" w:rsidRDefault="00EA29B7" w:rsidP="00997F86">
            <w:pPr>
              <w:spacing w:after="0" w:line="240" w:lineRule="auto"/>
              <w:rPr>
                <w:rFonts w:ascii="Times New Roman" w:eastAsia="Times New Roman" w:hAnsi="Times New Roman" w:cs="Times New Roman"/>
                <w:sz w:val="24"/>
                <w:szCs w:val="24"/>
                <w:lang w:eastAsia="es-CO"/>
              </w:rPr>
            </w:pPr>
          </w:p>
        </w:tc>
        <w:tc>
          <w:tcPr>
            <w:tcW w:w="0" w:type="auto"/>
            <w:gridSpan w:val="4"/>
            <w:vMerge/>
            <w:tcBorders>
              <w:top w:val="single" w:sz="6" w:space="0" w:color="000000"/>
              <w:left w:val="single" w:sz="6" w:space="0" w:color="CCCCCC"/>
              <w:bottom w:val="single" w:sz="6" w:space="0" w:color="000000"/>
              <w:right w:val="single" w:sz="6" w:space="0" w:color="000000"/>
            </w:tcBorders>
            <w:vAlign w:val="center"/>
            <w:hideMark/>
          </w:tcPr>
          <w:p w:rsidR="00EA29B7" w:rsidRPr="004E52E8" w:rsidRDefault="00EA29B7" w:rsidP="00997F86">
            <w:pPr>
              <w:spacing w:after="0" w:line="240" w:lineRule="auto"/>
              <w:rPr>
                <w:rFonts w:ascii="Arial" w:eastAsia="Times New Roman" w:hAnsi="Arial" w:cs="Arial"/>
                <w:b/>
                <w:bCs/>
                <w:sz w:val="20"/>
                <w:szCs w:val="20"/>
                <w:lang w:eastAsia="es-CO"/>
              </w:rPr>
            </w:pPr>
          </w:p>
        </w:tc>
      </w:tr>
      <w:tr w:rsidR="00EA29B7" w:rsidRPr="004E52E8" w:rsidTr="00997F86">
        <w:trPr>
          <w:trHeight w:val="450"/>
        </w:trPr>
        <w:tc>
          <w:tcPr>
            <w:tcW w:w="0" w:type="auto"/>
            <w:gridSpan w:val="3"/>
            <w:vMerge/>
            <w:tcBorders>
              <w:top w:val="single" w:sz="6" w:space="0" w:color="000000"/>
              <w:left w:val="single" w:sz="6" w:space="0" w:color="000000"/>
              <w:bottom w:val="single" w:sz="6" w:space="0" w:color="000000"/>
              <w:right w:val="single" w:sz="6" w:space="0" w:color="000000"/>
            </w:tcBorders>
            <w:vAlign w:val="center"/>
            <w:hideMark/>
          </w:tcPr>
          <w:p w:rsidR="00EA29B7" w:rsidRPr="004E52E8" w:rsidRDefault="00EA29B7" w:rsidP="00997F86">
            <w:pPr>
              <w:spacing w:after="0" w:line="240" w:lineRule="auto"/>
              <w:rPr>
                <w:rFonts w:ascii="Times New Roman" w:eastAsia="Times New Roman" w:hAnsi="Times New Roman" w:cs="Times New Roman"/>
                <w:sz w:val="24"/>
                <w:szCs w:val="24"/>
                <w:lang w:eastAsia="es-CO"/>
              </w:rPr>
            </w:pPr>
          </w:p>
        </w:tc>
        <w:tc>
          <w:tcPr>
            <w:tcW w:w="0" w:type="auto"/>
            <w:gridSpan w:val="4"/>
            <w:vMerge/>
            <w:tcBorders>
              <w:top w:val="single" w:sz="6" w:space="0" w:color="000000"/>
              <w:left w:val="single" w:sz="6" w:space="0" w:color="CCCCCC"/>
              <w:bottom w:val="single" w:sz="6" w:space="0" w:color="000000"/>
              <w:right w:val="single" w:sz="6" w:space="0" w:color="000000"/>
            </w:tcBorders>
            <w:vAlign w:val="center"/>
            <w:hideMark/>
          </w:tcPr>
          <w:p w:rsidR="00EA29B7" w:rsidRPr="004E52E8" w:rsidRDefault="00EA29B7" w:rsidP="00997F86">
            <w:pPr>
              <w:spacing w:after="0" w:line="240" w:lineRule="auto"/>
              <w:rPr>
                <w:rFonts w:ascii="Arial" w:eastAsia="Times New Roman" w:hAnsi="Arial" w:cs="Arial"/>
                <w:b/>
                <w:bCs/>
                <w:sz w:val="20"/>
                <w:szCs w:val="20"/>
                <w:lang w:eastAsia="es-CO"/>
              </w:rPr>
            </w:pPr>
          </w:p>
        </w:tc>
      </w:tr>
      <w:tr w:rsidR="00EA29B7" w:rsidRPr="004E52E8" w:rsidTr="00997F86">
        <w:trPr>
          <w:trHeight w:val="450"/>
        </w:trPr>
        <w:tc>
          <w:tcPr>
            <w:tcW w:w="0" w:type="auto"/>
            <w:gridSpan w:val="3"/>
            <w:vMerge/>
            <w:tcBorders>
              <w:top w:val="single" w:sz="6" w:space="0" w:color="000000"/>
              <w:left w:val="single" w:sz="6" w:space="0" w:color="000000"/>
              <w:bottom w:val="single" w:sz="6" w:space="0" w:color="000000"/>
              <w:right w:val="single" w:sz="6" w:space="0" w:color="000000"/>
            </w:tcBorders>
            <w:vAlign w:val="center"/>
            <w:hideMark/>
          </w:tcPr>
          <w:p w:rsidR="00EA29B7" w:rsidRPr="004E52E8" w:rsidRDefault="00EA29B7" w:rsidP="00997F86">
            <w:pPr>
              <w:spacing w:after="0" w:line="240" w:lineRule="auto"/>
              <w:rPr>
                <w:rFonts w:ascii="Times New Roman" w:eastAsia="Times New Roman" w:hAnsi="Times New Roman" w:cs="Times New Roman"/>
                <w:sz w:val="24"/>
                <w:szCs w:val="24"/>
                <w:lang w:eastAsia="es-CO"/>
              </w:rPr>
            </w:pPr>
          </w:p>
        </w:tc>
        <w:tc>
          <w:tcPr>
            <w:tcW w:w="0" w:type="auto"/>
            <w:gridSpan w:val="4"/>
            <w:vMerge/>
            <w:tcBorders>
              <w:top w:val="single" w:sz="6" w:space="0" w:color="000000"/>
              <w:left w:val="single" w:sz="6" w:space="0" w:color="CCCCCC"/>
              <w:bottom w:val="single" w:sz="6" w:space="0" w:color="000000"/>
              <w:right w:val="single" w:sz="6" w:space="0" w:color="000000"/>
            </w:tcBorders>
            <w:vAlign w:val="center"/>
            <w:hideMark/>
          </w:tcPr>
          <w:p w:rsidR="00EA29B7" w:rsidRPr="004E52E8" w:rsidRDefault="00EA29B7" w:rsidP="00997F86">
            <w:pPr>
              <w:spacing w:after="0" w:line="240" w:lineRule="auto"/>
              <w:rPr>
                <w:rFonts w:ascii="Arial" w:eastAsia="Times New Roman" w:hAnsi="Arial" w:cs="Arial"/>
                <w:b/>
                <w:bCs/>
                <w:sz w:val="20"/>
                <w:szCs w:val="20"/>
                <w:lang w:eastAsia="es-CO"/>
              </w:rPr>
            </w:pPr>
          </w:p>
        </w:tc>
      </w:tr>
      <w:tr w:rsidR="00EA29B7" w:rsidRPr="004E52E8" w:rsidTr="00997F86">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t xml:space="preserve">Datos personales </w:t>
            </w:r>
          </w:p>
        </w:tc>
      </w:tr>
      <w:tr w:rsidR="00EA29B7" w:rsidRPr="004E52E8" w:rsidTr="00997F86">
        <w:trPr>
          <w:trHeight w:val="315"/>
        </w:trPr>
        <w:tc>
          <w:tcPr>
            <w:tcW w:w="0" w:type="auto"/>
            <w:gridSpan w:val="3"/>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Nombres </w:t>
            </w:r>
          </w:p>
        </w:tc>
        <w:tc>
          <w:tcPr>
            <w:tcW w:w="0" w:type="auto"/>
            <w:gridSpan w:val="4"/>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Apellidos</w:t>
            </w:r>
          </w:p>
        </w:tc>
      </w:tr>
      <w:tr w:rsidR="00EA29B7" w:rsidRPr="004E52E8" w:rsidTr="00997F86">
        <w:trPr>
          <w:trHeight w:val="315"/>
        </w:trPr>
        <w:tc>
          <w:tcPr>
            <w:tcW w:w="0" w:type="auto"/>
            <w:gridSpan w:val="3"/>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 xml:space="preserve">      TELÉSFORO                          </w:t>
            </w:r>
          </w:p>
        </w:tc>
        <w:tc>
          <w:tcPr>
            <w:tcW w:w="0" w:type="auto"/>
            <w:gridSpan w:val="4"/>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jc w:val="center"/>
              <w:rPr>
                <w:rFonts w:ascii="Times New Roman" w:eastAsia="Times New Roman" w:hAnsi="Times New Roman" w:cs="Times New Roman"/>
                <w:sz w:val="20"/>
                <w:szCs w:val="20"/>
                <w:lang w:eastAsia="es-CO"/>
              </w:rPr>
            </w:pPr>
            <w:r w:rsidRPr="00980B88">
              <w:rPr>
                <w:rFonts w:ascii="Arial" w:eastAsia="Times New Roman" w:hAnsi="Arial" w:cs="Arial"/>
                <w:sz w:val="20"/>
                <w:szCs w:val="20"/>
                <w:lang w:eastAsia="es-CO"/>
              </w:rPr>
              <w:t>PEDRAZA ORTEGA</w:t>
            </w:r>
          </w:p>
        </w:tc>
      </w:tr>
      <w:tr w:rsidR="00EA29B7" w:rsidRPr="004E52E8" w:rsidTr="00997F86">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Fecha </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Cargo:</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jc w:val="center"/>
              <w:rPr>
                <w:rFonts w:ascii="Arial" w:eastAsia="Times New Roman" w:hAnsi="Arial" w:cs="Arial"/>
                <w:sz w:val="20"/>
                <w:szCs w:val="20"/>
                <w:lang w:eastAsia="es-CO"/>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Senador </w:t>
            </w:r>
          </w:p>
        </w:tc>
        <w:tc>
          <w:tcPr>
            <w:tcW w:w="57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 xml:space="preserve">x       </w:t>
            </w:r>
          </w:p>
        </w:tc>
        <w:tc>
          <w:tcPr>
            <w:tcW w:w="3604"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Representante a la </w:t>
            </w:r>
            <w:r>
              <w:rPr>
                <w:rFonts w:ascii="Arial" w:eastAsia="Times New Roman" w:hAnsi="Arial" w:cs="Arial"/>
                <w:sz w:val="20"/>
                <w:szCs w:val="20"/>
                <w:lang w:eastAsia="es-CO"/>
              </w:rPr>
              <w:t>C</w:t>
            </w:r>
            <w:r w:rsidRPr="004E52E8">
              <w:rPr>
                <w:rFonts w:ascii="Arial" w:eastAsia="Times New Roman" w:hAnsi="Arial" w:cs="Arial"/>
                <w:sz w:val="20"/>
                <w:szCs w:val="20"/>
                <w:lang w:eastAsia="es-CO"/>
              </w:rPr>
              <w:t>ámara</w:t>
            </w:r>
          </w:p>
        </w:tc>
      </w:tr>
      <w:tr w:rsidR="00EA29B7" w:rsidRPr="004E52E8" w:rsidTr="00997F86">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21/06/2018</w:t>
            </w:r>
          </w:p>
        </w:tc>
        <w:tc>
          <w:tcPr>
            <w:tcW w:w="0" w:type="auto"/>
            <w:gridSpan w:val="3"/>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Partido al que pertenece: </w:t>
            </w:r>
          </w:p>
        </w:tc>
        <w:tc>
          <w:tcPr>
            <w:tcW w:w="0" w:type="auto"/>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CONSERVADOR</w:t>
            </w:r>
          </w:p>
        </w:tc>
      </w:tr>
      <w:tr w:rsidR="00EA29B7" w:rsidRPr="004E52E8" w:rsidTr="00997F86">
        <w:trPr>
          <w:trHeight w:val="270"/>
        </w:trPr>
        <w:tc>
          <w:tcPr>
            <w:tcW w:w="0" w:type="auto"/>
            <w:vMerge w:val="restar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Período: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Desde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20</w:t>
            </w:r>
            <w:r w:rsidRPr="004E52E8">
              <w:rPr>
                <w:rFonts w:ascii="Arial" w:eastAsia="Times New Roman" w:hAnsi="Arial" w:cs="Arial"/>
                <w:sz w:val="20"/>
                <w:szCs w:val="20"/>
                <w:lang w:eastAsia="es-CO"/>
              </w:rPr>
              <w:t>/</w:t>
            </w:r>
            <w:r>
              <w:rPr>
                <w:rFonts w:ascii="Arial" w:eastAsia="Times New Roman" w:hAnsi="Arial" w:cs="Arial"/>
                <w:sz w:val="20"/>
                <w:szCs w:val="20"/>
                <w:lang w:eastAsia="es-CO"/>
              </w:rPr>
              <w:t>07</w:t>
            </w:r>
            <w:r w:rsidRPr="004E52E8">
              <w:rPr>
                <w:rFonts w:ascii="Arial" w:eastAsia="Times New Roman" w:hAnsi="Arial" w:cs="Arial"/>
                <w:sz w:val="20"/>
                <w:szCs w:val="20"/>
                <w:lang w:eastAsia="es-CO"/>
              </w:rPr>
              <w:t>/</w:t>
            </w:r>
            <w:r>
              <w:rPr>
                <w:rFonts w:ascii="Arial" w:eastAsia="Times New Roman" w:hAnsi="Arial" w:cs="Arial"/>
                <w:sz w:val="20"/>
                <w:szCs w:val="20"/>
                <w:lang w:eastAsia="es-CO"/>
              </w:rPr>
              <w:t>2017</w:t>
            </w:r>
          </w:p>
        </w:tc>
        <w:tc>
          <w:tcPr>
            <w:tcW w:w="0" w:type="auto"/>
            <w:vMerge w:val="restart"/>
            <w:tcBorders>
              <w:top w:val="single" w:sz="6" w:space="0" w:color="CCCCCC"/>
              <w:left w:val="single" w:sz="6" w:space="0" w:color="CCCCCC"/>
              <w:bottom w:val="single" w:sz="6" w:space="0" w:color="000000"/>
              <w:right w:val="single" w:sz="4" w:space="0" w:color="auto"/>
            </w:tcBorders>
            <w:tcMar>
              <w:top w:w="30" w:type="dxa"/>
              <w:left w:w="45" w:type="dxa"/>
              <w:bottom w:w="30" w:type="dxa"/>
              <w:right w:w="45" w:type="dxa"/>
            </w:tcMar>
            <w:vAlign w:val="center"/>
            <w:hideMark/>
          </w:tcPr>
          <w:p w:rsidR="00EA29B7" w:rsidRPr="004E52E8" w:rsidRDefault="00EA29B7" w:rsidP="00997F86">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Hasta</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hideMark/>
          </w:tcPr>
          <w:p w:rsidR="00EA29B7" w:rsidRPr="004E52E8" w:rsidRDefault="00EA29B7" w:rsidP="00997F86">
            <w:pPr>
              <w:spacing w:after="0" w:line="240" w:lineRule="auto"/>
              <w:jc w:val="center"/>
              <w:rPr>
                <w:rFonts w:ascii="Arial" w:eastAsia="Times New Roman" w:hAnsi="Arial" w:cs="Arial"/>
                <w:color w:val="000000"/>
                <w:sz w:val="20"/>
                <w:szCs w:val="20"/>
                <w:lang w:eastAsia="es-CO"/>
              </w:rPr>
            </w:pPr>
            <w:r>
              <w:rPr>
                <w:rFonts w:ascii="Arial" w:eastAsia="Times New Roman" w:hAnsi="Arial" w:cs="Arial"/>
                <w:color w:val="000000"/>
                <w:sz w:val="20"/>
                <w:szCs w:val="20"/>
                <w:lang w:eastAsia="es-CO"/>
              </w:rPr>
              <w:t>20</w:t>
            </w:r>
            <w:r w:rsidRPr="004E52E8">
              <w:rPr>
                <w:rFonts w:ascii="Arial" w:eastAsia="Times New Roman" w:hAnsi="Arial" w:cs="Arial"/>
                <w:color w:val="000000"/>
                <w:sz w:val="20"/>
                <w:szCs w:val="20"/>
                <w:lang w:eastAsia="es-CO"/>
              </w:rPr>
              <w:t>/</w:t>
            </w:r>
            <w:r>
              <w:rPr>
                <w:rFonts w:ascii="Arial" w:eastAsia="Times New Roman" w:hAnsi="Arial" w:cs="Arial"/>
                <w:color w:val="000000"/>
                <w:sz w:val="20"/>
                <w:szCs w:val="20"/>
                <w:lang w:eastAsia="es-CO"/>
              </w:rPr>
              <w:t>06</w:t>
            </w:r>
            <w:r w:rsidRPr="004E52E8">
              <w:rPr>
                <w:rFonts w:ascii="Arial" w:eastAsia="Times New Roman" w:hAnsi="Arial" w:cs="Arial"/>
                <w:color w:val="000000"/>
                <w:sz w:val="20"/>
                <w:szCs w:val="20"/>
                <w:lang w:eastAsia="es-CO"/>
              </w:rPr>
              <w:t>/</w:t>
            </w:r>
            <w:r>
              <w:rPr>
                <w:rFonts w:ascii="Arial" w:eastAsia="Times New Roman" w:hAnsi="Arial" w:cs="Arial"/>
                <w:color w:val="000000"/>
                <w:sz w:val="20"/>
                <w:szCs w:val="20"/>
                <w:lang w:eastAsia="es-CO"/>
              </w:rPr>
              <w:t>2018</w:t>
            </w:r>
          </w:p>
        </w:tc>
        <w:tc>
          <w:tcPr>
            <w:tcW w:w="0" w:type="auto"/>
            <w:gridSpan w:val="2"/>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hideMark/>
          </w:tcPr>
          <w:p w:rsidR="00EA29B7" w:rsidRPr="004E52E8" w:rsidRDefault="00EA29B7"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E-mail </w:t>
            </w:r>
          </w:p>
        </w:tc>
      </w:tr>
      <w:tr w:rsidR="00EA29B7" w:rsidRPr="004E52E8" w:rsidTr="00997F86">
        <w:trPr>
          <w:trHeight w:val="330"/>
        </w:trPr>
        <w:tc>
          <w:tcPr>
            <w:tcW w:w="0" w:type="auto"/>
            <w:vMerge/>
            <w:tcBorders>
              <w:top w:val="single" w:sz="6" w:space="0" w:color="CCCCCC"/>
              <w:left w:val="single" w:sz="6" w:space="0" w:color="000000"/>
              <w:bottom w:val="single" w:sz="6" w:space="0" w:color="000000"/>
              <w:right w:val="single" w:sz="6" w:space="0" w:color="000000"/>
            </w:tcBorders>
            <w:vAlign w:val="center"/>
            <w:hideMark/>
          </w:tcPr>
          <w:p w:rsidR="00EA29B7" w:rsidRPr="004E52E8" w:rsidRDefault="00EA29B7" w:rsidP="00997F86">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EA29B7" w:rsidRPr="004E52E8" w:rsidRDefault="00EA29B7" w:rsidP="00997F86">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EA29B7" w:rsidRPr="004E52E8" w:rsidRDefault="00EA29B7" w:rsidP="00997F86">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4" w:space="0" w:color="auto"/>
            </w:tcBorders>
            <w:vAlign w:val="center"/>
            <w:hideMark/>
          </w:tcPr>
          <w:p w:rsidR="00EA29B7" w:rsidRPr="004E52E8" w:rsidRDefault="00EA29B7" w:rsidP="00997F86">
            <w:pPr>
              <w:spacing w:after="0" w:line="240" w:lineRule="auto"/>
              <w:rPr>
                <w:rFonts w:ascii="Arial" w:eastAsia="Times New Roman" w:hAnsi="Arial" w:cs="Arial"/>
                <w:sz w:val="20"/>
                <w:szCs w:val="20"/>
                <w:lang w:eastAsia="es-CO"/>
              </w:rPr>
            </w:pPr>
          </w:p>
        </w:tc>
        <w:tc>
          <w:tcPr>
            <w:tcW w:w="0" w:type="auto"/>
            <w:vMerge/>
            <w:tcBorders>
              <w:top w:val="single" w:sz="4" w:space="0" w:color="auto"/>
              <w:left w:val="single" w:sz="4" w:space="0" w:color="auto"/>
              <w:bottom w:val="single" w:sz="6" w:space="0" w:color="000000"/>
              <w:right w:val="single" w:sz="4" w:space="0" w:color="auto"/>
            </w:tcBorders>
            <w:vAlign w:val="center"/>
            <w:hideMark/>
          </w:tcPr>
          <w:p w:rsidR="00EA29B7" w:rsidRPr="004E52E8" w:rsidRDefault="00EA29B7" w:rsidP="00997F86">
            <w:pPr>
              <w:spacing w:after="0" w:line="240" w:lineRule="auto"/>
              <w:rPr>
                <w:rFonts w:ascii="Arial" w:eastAsia="Times New Roman" w:hAnsi="Arial" w:cs="Arial"/>
                <w:color w:val="000000"/>
                <w:sz w:val="20"/>
                <w:szCs w:val="20"/>
                <w:lang w:eastAsia="es-CO"/>
              </w:rPr>
            </w:pPr>
          </w:p>
        </w:tc>
        <w:tc>
          <w:tcPr>
            <w:tcW w:w="0" w:type="auto"/>
            <w:gridSpan w:val="2"/>
            <w:tcBorders>
              <w:top w:val="single" w:sz="4" w:space="0" w:color="auto"/>
              <w:left w:val="single" w:sz="4" w:space="0" w:color="auto"/>
              <w:bottom w:val="single" w:sz="6" w:space="0" w:color="000000"/>
              <w:right w:val="single" w:sz="4" w:space="0" w:color="auto"/>
            </w:tcBorders>
            <w:tcMar>
              <w:top w:w="30" w:type="dxa"/>
              <w:left w:w="45" w:type="dxa"/>
              <w:bottom w:w="30" w:type="dxa"/>
              <w:right w:w="45" w:type="dxa"/>
            </w:tcMar>
            <w:vAlign w:val="center"/>
            <w:hideMark/>
          </w:tcPr>
          <w:p w:rsidR="00EA29B7" w:rsidRPr="004E52E8" w:rsidRDefault="00EA29B7" w:rsidP="00997F86">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Pedrazatele24@gmail.com</w:t>
            </w:r>
          </w:p>
        </w:tc>
      </w:tr>
      <w:tr w:rsidR="00EA29B7" w:rsidRPr="004E52E8" w:rsidTr="00997F86">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jc w:val="center"/>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t xml:space="preserve">Informe de rendición de cuentas </w:t>
            </w:r>
          </w:p>
        </w:tc>
      </w:tr>
      <w:tr w:rsidR="00EA29B7" w:rsidRPr="004E52E8" w:rsidTr="00997F86">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Default="00EA29B7" w:rsidP="00997F86">
            <w:pPr>
              <w:spacing w:after="0" w:line="240" w:lineRule="auto"/>
              <w:jc w:val="both"/>
              <w:rPr>
                <w:rFonts w:ascii="Arial" w:eastAsia="Times New Roman" w:hAnsi="Arial" w:cs="Arial"/>
                <w:b/>
                <w:sz w:val="20"/>
                <w:szCs w:val="20"/>
                <w:lang w:eastAsia="es-CO"/>
              </w:rPr>
            </w:pPr>
            <w:r w:rsidRPr="00980B88">
              <w:rPr>
                <w:rFonts w:ascii="Arial" w:eastAsia="Times New Roman" w:hAnsi="Arial" w:cs="Arial"/>
                <w:b/>
                <w:sz w:val="20"/>
                <w:szCs w:val="20"/>
                <w:lang w:eastAsia="es-CO"/>
              </w:rPr>
              <w:t>1. PROYECTOS DE LEY Y/O ACTO LEGISLATIVO DE LOS CUALES FUE AUTOR Y/O PONENTE, DONDE PODRÁ ESPECIFICAR LOS COMPROMISOS DE CAMPAÑA. (ELECCIONES PERIODO INMEDIATAMENTE ANTERIOR).</w:t>
            </w:r>
          </w:p>
          <w:p w:rsidR="00EA29B7" w:rsidRPr="00980B88" w:rsidRDefault="00EA29B7" w:rsidP="00997F86">
            <w:pPr>
              <w:spacing w:after="0" w:line="240" w:lineRule="auto"/>
              <w:jc w:val="both"/>
              <w:rPr>
                <w:rFonts w:ascii="Arial" w:eastAsia="Times New Roman" w:hAnsi="Arial" w:cs="Arial"/>
                <w:b/>
                <w:sz w:val="20"/>
                <w:szCs w:val="20"/>
                <w:lang w:eastAsia="es-CO"/>
              </w:rPr>
            </w:pPr>
          </w:p>
        </w:tc>
      </w:tr>
      <w:tr w:rsidR="00EA29B7" w:rsidRPr="004E52E8" w:rsidTr="00997F86">
        <w:trPr>
          <w:trHeight w:val="112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rsidR="00EA29B7" w:rsidRPr="00980B88" w:rsidRDefault="00EA29B7" w:rsidP="00997F86">
            <w:pPr>
              <w:spacing w:after="0" w:line="240" w:lineRule="auto"/>
              <w:jc w:val="both"/>
              <w:rPr>
                <w:rFonts w:ascii="Arial" w:eastAsia="Times New Roman" w:hAnsi="Arial" w:cs="Arial"/>
                <w:b/>
                <w:sz w:val="20"/>
                <w:szCs w:val="20"/>
                <w:lang w:eastAsia="es-CO"/>
              </w:rPr>
            </w:pPr>
            <w:r w:rsidRPr="00980B88">
              <w:rPr>
                <w:rFonts w:ascii="Arial" w:eastAsia="Times New Roman" w:hAnsi="Arial" w:cs="Arial"/>
                <w:b/>
                <w:sz w:val="20"/>
                <w:szCs w:val="20"/>
                <w:lang w:eastAsia="es-CO"/>
              </w:rPr>
              <w:t>AUTORÍA DE PROYECTOS</w:t>
            </w:r>
          </w:p>
          <w:p w:rsidR="00EA29B7" w:rsidRPr="00980B88" w:rsidRDefault="00EA29B7" w:rsidP="00997F86">
            <w:pPr>
              <w:spacing w:after="0" w:line="240" w:lineRule="auto"/>
              <w:jc w:val="both"/>
              <w:rPr>
                <w:rFonts w:ascii="Arial" w:eastAsia="Times New Roman" w:hAnsi="Arial" w:cs="Arial"/>
                <w:sz w:val="20"/>
                <w:szCs w:val="20"/>
                <w:lang w:eastAsia="es-CO"/>
              </w:rPr>
            </w:pPr>
          </w:p>
          <w:p w:rsidR="00EA29B7" w:rsidRPr="00980B88" w:rsidRDefault="00EA29B7" w:rsidP="00997F86">
            <w:pPr>
              <w:spacing w:after="0" w:line="240" w:lineRule="auto"/>
              <w:jc w:val="both"/>
              <w:rPr>
                <w:rFonts w:ascii="Arial" w:eastAsia="Times New Roman" w:hAnsi="Arial" w:cs="Arial"/>
                <w:sz w:val="20"/>
                <w:szCs w:val="20"/>
                <w:lang w:eastAsia="es-CO"/>
              </w:rPr>
            </w:pPr>
            <w:r w:rsidRPr="00980B88">
              <w:rPr>
                <w:rFonts w:ascii="Arial" w:eastAsia="Times New Roman" w:hAnsi="Arial" w:cs="Arial"/>
                <w:sz w:val="20"/>
                <w:szCs w:val="20"/>
                <w:lang w:eastAsia="es-CO"/>
              </w:rPr>
              <w:t>Se discutió y aprobó en cuarto debate el Proyecto de Ley 236 de 2017 Cámara (Ley 1881 de 15 de enero de 2018), “Por el cual se establece el procedimiento de pérdida de la investidura de los congresistas, se consagra la doble instancia, el término de caducidad, entre otras disposiciones.” Autores: Ministro de Justicia y del Derecho, doctor Enrique Gil Botero y H.R. Telésforo Pedraza Ortega.</w:t>
            </w:r>
          </w:p>
          <w:p w:rsidR="00EA29B7" w:rsidRPr="00980B88" w:rsidRDefault="00EA29B7" w:rsidP="00997F86">
            <w:pPr>
              <w:spacing w:after="0" w:line="240" w:lineRule="auto"/>
              <w:jc w:val="both"/>
              <w:rPr>
                <w:rFonts w:ascii="Arial" w:eastAsia="Times New Roman" w:hAnsi="Arial" w:cs="Arial"/>
                <w:sz w:val="20"/>
                <w:szCs w:val="20"/>
                <w:lang w:eastAsia="es-CO"/>
              </w:rPr>
            </w:pPr>
          </w:p>
          <w:p w:rsidR="00EA29B7" w:rsidRPr="00980B88" w:rsidRDefault="00EA29B7" w:rsidP="00997F86">
            <w:pPr>
              <w:spacing w:after="0" w:line="240" w:lineRule="auto"/>
              <w:jc w:val="both"/>
              <w:rPr>
                <w:rFonts w:ascii="Arial" w:eastAsia="Times New Roman" w:hAnsi="Arial" w:cs="Arial"/>
                <w:sz w:val="20"/>
                <w:szCs w:val="20"/>
                <w:lang w:eastAsia="es-CO"/>
              </w:rPr>
            </w:pPr>
            <w:r w:rsidRPr="00980B88">
              <w:rPr>
                <w:rFonts w:ascii="Arial" w:eastAsia="Times New Roman" w:hAnsi="Arial" w:cs="Arial"/>
                <w:sz w:val="20"/>
                <w:szCs w:val="20"/>
                <w:lang w:eastAsia="es-CO"/>
              </w:rPr>
              <w:t>Se discutió la segunda vuelta del Acto Legislativo 265 de 2017C "Por medio del cual se modifican los artículos 186, 235 y 251 de la constitución política y se implementan el derecho a la doble instancia y a impugnar la primera sentencia condenatoria" Autores Ministro de Justicia y del Derecho Enrique Gil Botero, Presidente de la Sala Penal de la Corte Suprema de justicia, Eugenio Fernández Carlier, Ministro del Interior, Juan Fernando Cristo Bustos, Fiscal General de la Nación, Néstor Humberto Martínez Neira.</w:t>
            </w:r>
          </w:p>
          <w:p w:rsidR="00EA29B7" w:rsidRPr="00980B88" w:rsidRDefault="00EA29B7" w:rsidP="00997F86">
            <w:pPr>
              <w:spacing w:after="0" w:line="240" w:lineRule="auto"/>
              <w:jc w:val="both"/>
              <w:rPr>
                <w:rFonts w:ascii="Arial" w:eastAsia="Times New Roman" w:hAnsi="Arial" w:cs="Arial"/>
                <w:sz w:val="20"/>
                <w:szCs w:val="20"/>
                <w:lang w:eastAsia="es-CO"/>
              </w:rPr>
            </w:pPr>
          </w:p>
          <w:p w:rsidR="00EA29B7" w:rsidRDefault="00EA29B7" w:rsidP="00997F86">
            <w:pPr>
              <w:spacing w:after="0" w:line="240" w:lineRule="auto"/>
              <w:jc w:val="both"/>
              <w:rPr>
                <w:rFonts w:ascii="Arial" w:eastAsia="Times New Roman" w:hAnsi="Arial" w:cs="Arial"/>
                <w:b/>
                <w:sz w:val="20"/>
                <w:szCs w:val="20"/>
                <w:lang w:eastAsia="es-CO"/>
              </w:rPr>
            </w:pPr>
            <w:r w:rsidRPr="00980B88">
              <w:rPr>
                <w:rFonts w:ascii="Arial" w:eastAsia="Times New Roman" w:hAnsi="Arial" w:cs="Arial"/>
                <w:b/>
                <w:sz w:val="20"/>
                <w:szCs w:val="20"/>
                <w:lang w:eastAsia="es-CO"/>
              </w:rPr>
              <w:t>PONENCIAS</w:t>
            </w:r>
          </w:p>
          <w:p w:rsidR="00EA29B7" w:rsidRPr="00980B88" w:rsidRDefault="00EA29B7" w:rsidP="00997F86">
            <w:pPr>
              <w:spacing w:after="0" w:line="240" w:lineRule="auto"/>
              <w:jc w:val="both"/>
              <w:rPr>
                <w:rFonts w:ascii="Arial" w:eastAsia="Times New Roman" w:hAnsi="Arial" w:cs="Arial"/>
                <w:b/>
                <w:sz w:val="20"/>
                <w:szCs w:val="20"/>
                <w:lang w:eastAsia="es-CO"/>
              </w:rPr>
            </w:pPr>
          </w:p>
          <w:p w:rsidR="00EA29B7" w:rsidRPr="00980B88" w:rsidRDefault="00EA29B7" w:rsidP="00997F86">
            <w:pPr>
              <w:spacing w:after="0" w:line="240" w:lineRule="auto"/>
              <w:jc w:val="both"/>
              <w:rPr>
                <w:rFonts w:ascii="Arial" w:eastAsia="Times New Roman" w:hAnsi="Arial" w:cs="Arial"/>
                <w:sz w:val="20"/>
                <w:szCs w:val="20"/>
                <w:lang w:eastAsia="es-CO"/>
              </w:rPr>
            </w:pPr>
            <w:r w:rsidRPr="00980B88">
              <w:rPr>
                <w:rFonts w:ascii="Arial" w:eastAsia="Times New Roman" w:hAnsi="Arial" w:cs="Arial"/>
                <w:sz w:val="20"/>
                <w:szCs w:val="20"/>
                <w:lang w:eastAsia="es-CO"/>
              </w:rPr>
              <w:t>Durante la legislatura 2017-2018, me desempeñé como ponente coordinador de los siguiente Proyectos:</w:t>
            </w:r>
          </w:p>
          <w:p w:rsidR="00EA29B7" w:rsidRPr="00980B88" w:rsidRDefault="00EA29B7" w:rsidP="00997F86">
            <w:pPr>
              <w:spacing w:after="0" w:line="240" w:lineRule="auto"/>
              <w:jc w:val="both"/>
              <w:rPr>
                <w:rFonts w:ascii="Arial" w:eastAsia="Times New Roman" w:hAnsi="Arial" w:cs="Arial"/>
                <w:sz w:val="20"/>
                <w:szCs w:val="20"/>
                <w:lang w:eastAsia="es-CO"/>
              </w:rPr>
            </w:pPr>
            <w:r w:rsidRPr="00980B88">
              <w:rPr>
                <w:rFonts w:ascii="Arial" w:eastAsia="Times New Roman" w:hAnsi="Arial" w:cs="Arial"/>
                <w:sz w:val="20"/>
                <w:szCs w:val="20"/>
                <w:lang w:eastAsia="es-CO"/>
              </w:rPr>
              <w:t>•</w:t>
            </w:r>
            <w:r w:rsidRPr="00980B88">
              <w:rPr>
                <w:rFonts w:ascii="Arial" w:eastAsia="Times New Roman" w:hAnsi="Arial" w:cs="Arial"/>
                <w:sz w:val="20"/>
                <w:szCs w:val="20"/>
                <w:lang w:eastAsia="es-CO"/>
              </w:rPr>
              <w:tab/>
              <w:t>Proyecto de Ley 285 de 2017 Cámara – Hoy Ley 1882 de 15 de enero de 2018, Por la cual se adicionan, modifican y dictan disposiciones orientadas a fortalecer la contratación pública en Colombia, la ley de infraestructura y se dictan otras disposiciones. Autor: Ministro de Transporte - Jorge Eduardo Rojas Giraldo.</w:t>
            </w:r>
          </w:p>
          <w:p w:rsidR="00EA29B7" w:rsidRPr="00980B88" w:rsidRDefault="00EA29B7" w:rsidP="00997F86">
            <w:pPr>
              <w:spacing w:after="0" w:line="240" w:lineRule="auto"/>
              <w:jc w:val="both"/>
              <w:rPr>
                <w:rFonts w:ascii="Arial" w:eastAsia="Times New Roman" w:hAnsi="Arial" w:cs="Arial"/>
                <w:sz w:val="20"/>
                <w:szCs w:val="20"/>
                <w:lang w:eastAsia="es-CO"/>
              </w:rPr>
            </w:pPr>
            <w:r w:rsidRPr="00980B88">
              <w:rPr>
                <w:rFonts w:ascii="Arial" w:eastAsia="Times New Roman" w:hAnsi="Arial" w:cs="Arial"/>
                <w:sz w:val="20"/>
                <w:szCs w:val="20"/>
                <w:lang w:eastAsia="es-CO"/>
              </w:rPr>
              <w:lastRenderedPageBreak/>
              <w:t>Logró reformar el trámite de contratación, incluyendo pliegos tipo para evitar corrupción al realizar pliegos de condiciones que solo pueda cumplir un proponente.</w:t>
            </w:r>
          </w:p>
          <w:p w:rsidR="00EA29B7" w:rsidRPr="00980B88" w:rsidRDefault="00EA29B7" w:rsidP="00997F86">
            <w:pPr>
              <w:spacing w:after="0" w:line="240" w:lineRule="auto"/>
              <w:jc w:val="both"/>
              <w:rPr>
                <w:rFonts w:ascii="Arial" w:eastAsia="Times New Roman" w:hAnsi="Arial" w:cs="Arial"/>
                <w:sz w:val="20"/>
                <w:szCs w:val="20"/>
                <w:lang w:eastAsia="es-CO"/>
              </w:rPr>
            </w:pPr>
            <w:r w:rsidRPr="00980B88">
              <w:rPr>
                <w:rFonts w:ascii="Arial" w:eastAsia="Times New Roman" w:hAnsi="Arial" w:cs="Arial"/>
                <w:sz w:val="20"/>
                <w:szCs w:val="20"/>
                <w:lang w:eastAsia="es-CO"/>
              </w:rPr>
              <w:t>•</w:t>
            </w:r>
            <w:r w:rsidRPr="00980B88">
              <w:rPr>
                <w:rFonts w:ascii="Arial" w:eastAsia="Times New Roman" w:hAnsi="Arial" w:cs="Arial"/>
                <w:sz w:val="20"/>
                <w:szCs w:val="20"/>
                <w:lang w:eastAsia="es-CO"/>
              </w:rPr>
              <w:tab/>
              <w:t>Proyecto de Ley 310 de 2017 Cámara - Ley 1878 de 9 de enero de 2018. Por medio de la cual se modifican algunos artículos de la ley 1098 de 2006, por la cual se expide el código de la infancia y la adolescencia, y se dictan otras disposiciones. Autor: H.S. Germán Varón Cotrino</w:t>
            </w:r>
          </w:p>
          <w:p w:rsidR="00EA29B7" w:rsidRPr="00980B88" w:rsidRDefault="00EA29B7" w:rsidP="00997F86">
            <w:pPr>
              <w:spacing w:after="0" w:line="240" w:lineRule="auto"/>
              <w:jc w:val="both"/>
              <w:rPr>
                <w:rFonts w:ascii="Arial" w:eastAsia="Times New Roman" w:hAnsi="Arial" w:cs="Arial"/>
                <w:sz w:val="20"/>
                <w:szCs w:val="20"/>
                <w:lang w:eastAsia="es-CO"/>
              </w:rPr>
            </w:pPr>
            <w:r w:rsidRPr="00980B88">
              <w:rPr>
                <w:rFonts w:ascii="Arial" w:eastAsia="Times New Roman" w:hAnsi="Arial" w:cs="Arial"/>
                <w:sz w:val="20"/>
                <w:szCs w:val="20"/>
                <w:lang w:eastAsia="es-CO"/>
              </w:rPr>
              <w:t>Este proyecto beneficiará a 127.000 niños niñas o adolescentes resolviendo su situación jurídica en máximo 18 meses, garantizándole el derecho a una familia</w:t>
            </w:r>
          </w:p>
          <w:p w:rsidR="00EA29B7" w:rsidRPr="00980B88" w:rsidRDefault="00EA29B7" w:rsidP="00997F86">
            <w:pPr>
              <w:spacing w:after="0" w:line="240" w:lineRule="auto"/>
              <w:jc w:val="both"/>
              <w:rPr>
                <w:rFonts w:ascii="Arial" w:eastAsia="Times New Roman" w:hAnsi="Arial" w:cs="Arial"/>
                <w:sz w:val="20"/>
                <w:szCs w:val="20"/>
                <w:lang w:eastAsia="es-CO"/>
              </w:rPr>
            </w:pPr>
            <w:r w:rsidRPr="00980B88">
              <w:rPr>
                <w:rFonts w:ascii="Arial" w:eastAsia="Times New Roman" w:hAnsi="Arial" w:cs="Arial"/>
                <w:sz w:val="20"/>
                <w:szCs w:val="20"/>
                <w:lang w:eastAsia="es-CO"/>
              </w:rPr>
              <w:t>•</w:t>
            </w:r>
            <w:r w:rsidRPr="00980B88">
              <w:rPr>
                <w:rFonts w:ascii="Arial" w:eastAsia="Times New Roman" w:hAnsi="Arial" w:cs="Arial"/>
                <w:sz w:val="20"/>
                <w:szCs w:val="20"/>
                <w:lang w:eastAsia="es-CO"/>
              </w:rPr>
              <w:tab/>
              <w:t>Proyecto de Ley 296 de 2017 Cámara. Por la cual se regula el ejercicio del cabildeo y se dictan otras disposiciones. Autor: H.S. Carlos Fernando Galán Pachón y otros. Se radicó ponencia positiva con pliego de modificaciones y salvedades sobre la naturaleza jurídica de la Ley.</w:t>
            </w:r>
          </w:p>
          <w:p w:rsidR="00EA29B7" w:rsidRPr="00980B88" w:rsidRDefault="00EA29B7" w:rsidP="00997F86">
            <w:pPr>
              <w:spacing w:after="0" w:line="240" w:lineRule="auto"/>
              <w:jc w:val="both"/>
              <w:rPr>
                <w:rFonts w:ascii="Arial" w:eastAsia="Times New Roman" w:hAnsi="Arial" w:cs="Arial"/>
                <w:sz w:val="20"/>
                <w:szCs w:val="20"/>
                <w:lang w:eastAsia="es-CO"/>
              </w:rPr>
            </w:pPr>
            <w:r w:rsidRPr="00980B88">
              <w:rPr>
                <w:rFonts w:ascii="Arial" w:eastAsia="Times New Roman" w:hAnsi="Arial" w:cs="Arial"/>
                <w:sz w:val="20"/>
                <w:szCs w:val="20"/>
                <w:lang w:eastAsia="es-CO"/>
              </w:rPr>
              <w:t>•</w:t>
            </w:r>
            <w:r w:rsidRPr="00980B88">
              <w:rPr>
                <w:rFonts w:ascii="Arial" w:eastAsia="Times New Roman" w:hAnsi="Arial" w:cs="Arial"/>
                <w:sz w:val="20"/>
                <w:szCs w:val="20"/>
                <w:lang w:eastAsia="es-CO"/>
              </w:rPr>
              <w:tab/>
              <w:t xml:space="preserve">Proyecto de Ley 012 de 2017 Cámara. Por medio del cual se adopta una reforma política y electoral que permita la apertura democrática para la construcción de una paz, estable y duradera. Autor: Ministro del Interior, Dr. Juan Fernando Cristo Bustos. Tras participar de manera activa en las reuniones de ponentes, dejé como constancia dirigida al Ministro de Interior, ocho observaciones a la ponencia de Acto Legislativo 012 de 2017 que implementaba una reforma política y electoral, reiterando que como defensor del proceso de paz contribuiré a su implementación pero no acompañaré modificaciones que resultan inconvenientes y/o inconstitucionales. </w:t>
            </w:r>
          </w:p>
          <w:p w:rsidR="00EA29B7" w:rsidRPr="00980B88" w:rsidRDefault="00EA29B7" w:rsidP="00997F86">
            <w:pPr>
              <w:spacing w:after="0" w:line="240" w:lineRule="auto"/>
              <w:jc w:val="both"/>
              <w:rPr>
                <w:rFonts w:ascii="Arial" w:eastAsia="Times New Roman" w:hAnsi="Arial" w:cs="Arial"/>
                <w:sz w:val="20"/>
                <w:szCs w:val="20"/>
                <w:lang w:eastAsia="es-CO"/>
              </w:rPr>
            </w:pPr>
            <w:r w:rsidRPr="00980B88">
              <w:rPr>
                <w:rFonts w:ascii="Arial" w:eastAsia="Times New Roman" w:hAnsi="Arial" w:cs="Arial"/>
                <w:sz w:val="20"/>
                <w:szCs w:val="20"/>
                <w:lang w:eastAsia="es-CO"/>
              </w:rPr>
              <w:t>Ante la insistencia de avanzar en este proyecto con temas inconstitucionales e inconvenientes sobre personerías jurídicas de los partidos políticos, aumento desmedido de gastos de funcionamiento para los partidos, la creación de seccionales regionales del Consejo Nacional Electoral y de la comisión de aforados, radiqué 11 proposiciones en el debate del proyecto.</w:t>
            </w:r>
          </w:p>
          <w:p w:rsidR="00EA29B7" w:rsidRPr="00980B88" w:rsidRDefault="00EA29B7" w:rsidP="00997F86">
            <w:pPr>
              <w:spacing w:after="0" w:line="240" w:lineRule="auto"/>
              <w:jc w:val="both"/>
              <w:rPr>
                <w:rFonts w:ascii="Arial" w:eastAsia="Times New Roman" w:hAnsi="Arial" w:cs="Arial"/>
                <w:sz w:val="20"/>
                <w:szCs w:val="20"/>
                <w:lang w:eastAsia="es-CO"/>
              </w:rPr>
            </w:pPr>
            <w:r w:rsidRPr="00980B88">
              <w:rPr>
                <w:rFonts w:ascii="Arial" w:eastAsia="Times New Roman" w:hAnsi="Arial" w:cs="Arial"/>
                <w:sz w:val="20"/>
                <w:szCs w:val="20"/>
                <w:lang w:eastAsia="es-CO"/>
              </w:rPr>
              <w:t>•</w:t>
            </w:r>
            <w:r w:rsidRPr="00980B88">
              <w:rPr>
                <w:rFonts w:ascii="Arial" w:eastAsia="Times New Roman" w:hAnsi="Arial" w:cs="Arial"/>
                <w:sz w:val="20"/>
                <w:szCs w:val="20"/>
                <w:lang w:eastAsia="es-CO"/>
              </w:rPr>
              <w:tab/>
              <w:t>Proyecto de Ley 239 de 2018 Cámara. Por medio del cual se adoptan unas reglas de procedimiento para la jurisdicción especial de paz. Con ocasión de las múltiples observaciones realizadas en el debate de Comisiones Conjuntas sobre temas como la extradición y las facultades extraordinarias para la reorganización de la estructura de la procuraduría, fue nombrado como ponente para rendir la ponencia para segundo debate.</w:t>
            </w:r>
          </w:p>
          <w:p w:rsidR="00EA29B7" w:rsidRPr="00980B88" w:rsidRDefault="00EA29B7" w:rsidP="00997F86">
            <w:pPr>
              <w:spacing w:after="0" w:line="240" w:lineRule="auto"/>
              <w:jc w:val="both"/>
              <w:rPr>
                <w:rFonts w:ascii="Arial" w:eastAsia="Times New Roman" w:hAnsi="Arial" w:cs="Arial"/>
                <w:sz w:val="20"/>
                <w:szCs w:val="20"/>
                <w:lang w:eastAsia="es-CO"/>
              </w:rPr>
            </w:pPr>
            <w:r w:rsidRPr="00980B88">
              <w:rPr>
                <w:rFonts w:ascii="Arial" w:eastAsia="Times New Roman" w:hAnsi="Arial" w:cs="Arial"/>
                <w:sz w:val="20"/>
                <w:szCs w:val="20"/>
                <w:lang w:eastAsia="es-CO"/>
              </w:rPr>
              <w:t>•</w:t>
            </w:r>
            <w:r w:rsidRPr="00980B88">
              <w:rPr>
                <w:rFonts w:ascii="Arial" w:eastAsia="Times New Roman" w:hAnsi="Arial" w:cs="Arial"/>
                <w:sz w:val="20"/>
                <w:szCs w:val="20"/>
                <w:lang w:eastAsia="es-CO"/>
              </w:rPr>
              <w:tab/>
              <w:t>Proyecto de Ley Orgánica 220 de 2018 Cámara Por medio de la cual se adicionan dos parágrafos al artículo 2 de la Ley 3 de 1992 modificado por la Ley 754 de 2002. Fui nombrado como ponente para segunda debate, al hacer ver a la Comisión que para la distribución de las curules de los nuevos miembros del Congreso se debe tener en cuenta el cuociente electoral como fórmula para su distribución.</w:t>
            </w:r>
          </w:p>
          <w:p w:rsidR="00EA29B7" w:rsidRPr="00980B88" w:rsidRDefault="00EA29B7" w:rsidP="00997F86">
            <w:pPr>
              <w:spacing w:after="0" w:line="240" w:lineRule="auto"/>
              <w:jc w:val="both"/>
              <w:rPr>
                <w:rFonts w:ascii="Arial" w:eastAsia="Times New Roman" w:hAnsi="Arial" w:cs="Arial"/>
                <w:sz w:val="20"/>
                <w:szCs w:val="20"/>
                <w:lang w:eastAsia="es-CO"/>
              </w:rPr>
            </w:pPr>
            <w:r w:rsidRPr="00980B88">
              <w:rPr>
                <w:rFonts w:ascii="Arial" w:eastAsia="Times New Roman" w:hAnsi="Arial" w:cs="Arial"/>
                <w:sz w:val="20"/>
                <w:szCs w:val="20"/>
                <w:lang w:eastAsia="es-CO"/>
              </w:rPr>
              <w:t>•</w:t>
            </w:r>
            <w:r w:rsidRPr="00980B88">
              <w:rPr>
                <w:rFonts w:ascii="Arial" w:eastAsia="Times New Roman" w:hAnsi="Arial" w:cs="Arial"/>
                <w:sz w:val="20"/>
                <w:szCs w:val="20"/>
                <w:lang w:eastAsia="es-CO"/>
              </w:rPr>
              <w:tab/>
              <w:t xml:space="preserve">Proyecto de Ley 226 de 2018 Cámara. Por medio de la cual se desarrolla el tratamiento penal diferenciado para pequeños cultivadores, en desarrollo de las disposiciones del artículo 5 transitorio del Acto Legislativo 01 de 2017 y el numeral 4.1.3.4. del acuerdo final para la terminación del conflicto y la construcción de una paz estable y duradera. Teniendo en cuenta la importancia del tema tratado se apoyó la solicitud realizada por el H.R. Harry González para realizar una audiencia pública en la ciudad de Florencia directamente afectada con el tema tratado en el proyecto. </w:t>
            </w:r>
          </w:p>
          <w:p w:rsidR="00EA29B7" w:rsidRDefault="00EA29B7" w:rsidP="00997F86">
            <w:pPr>
              <w:spacing w:after="0" w:line="240" w:lineRule="auto"/>
              <w:jc w:val="both"/>
              <w:rPr>
                <w:rFonts w:ascii="Arial" w:eastAsia="Times New Roman" w:hAnsi="Arial" w:cs="Arial"/>
                <w:sz w:val="20"/>
                <w:szCs w:val="20"/>
                <w:lang w:eastAsia="es-CO"/>
              </w:rPr>
            </w:pPr>
            <w:r w:rsidRPr="00980B88">
              <w:rPr>
                <w:rFonts w:ascii="Arial" w:eastAsia="Times New Roman" w:hAnsi="Arial" w:cs="Arial"/>
                <w:sz w:val="20"/>
                <w:szCs w:val="20"/>
                <w:lang w:eastAsia="es-CO"/>
              </w:rPr>
              <w:t>•</w:t>
            </w:r>
            <w:r w:rsidRPr="00980B88">
              <w:rPr>
                <w:rFonts w:ascii="Arial" w:eastAsia="Times New Roman" w:hAnsi="Arial" w:cs="Arial"/>
                <w:sz w:val="20"/>
                <w:szCs w:val="20"/>
                <w:lang w:eastAsia="es-CO"/>
              </w:rPr>
              <w:tab/>
              <w:t>Informe de comisión accidental sobre objeciones gubernamentales Proyecto de Ley 102 de 2016 Cámara. Por el cual se declara patrimonio nacional inmaterial la LOA de los Santos Reyes Magos del Municipio de Baranoa, Departamento de Atlántico y se dictan otras disposiciones. Rendí informe aceptando las objeciones gubernamentales por haberse tramitado el proyecto de Ley por una comisión no competente de acuerdo con lo establecido en la Ley y la Jurisprudencia constitucional.</w:t>
            </w:r>
          </w:p>
          <w:p w:rsidR="00EA29B7" w:rsidRPr="004E52E8" w:rsidRDefault="00EA29B7" w:rsidP="00997F86">
            <w:pPr>
              <w:spacing w:after="0" w:line="240" w:lineRule="auto"/>
              <w:jc w:val="both"/>
              <w:rPr>
                <w:rFonts w:ascii="Arial" w:eastAsia="Times New Roman" w:hAnsi="Arial" w:cs="Arial"/>
                <w:sz w:val="20"/>
                <w:szCs w:val="20"/>
                <w:lang w:eastAsia="es-CO"/>
              </w:rPr>
            </w:pPr>
          </w:p>
        </w:tc>
      </w:tr>
      <w:tr w:rsidR="00EA29B7" w:rsidRPr="004E52E8" w:rsidTr="00997F86">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980B88" w:rsidRDefault="00EA29B7" w:rsidP="00997F86">
            <w:pPr>
              <w:spacing w:after="0" w:line="240" w:lineRule="auto"/>
              <w:jc w:val="both"/>
              <w:rPr>
                <w:rFonts w:ascii="Arial" w:eastAsia="Times New Roman" w:hAnsi="Arial" w:cs="Arial"/>
                <w:b/>
                <w:sz w:val="20"/>
                <w:szCs w:val="20"/>
                <w:lang w:eastAsia="es-CO"/>
              </w:rPr>
            </w:pPr>
            <w:r w:rsidRPr="00980B88">
              <w:rPr>
                <w:rFonts w:ascii="Arial" w:eastAsia="Times New Roman" w:hAnsi="Arial" w:cs="Arial"/>
                <w:b/>
                <w:sz w:val="20"/>
                <w:szCs w:val="20"/>
                <w:lang w:eastAsia="es-CO"/>
              </w:rPr>
              <w:lastRenderedPageBreak/>
              <w:t xml:space="preserve">2. PROPOSICIONES EN COMISIÓN Y PLENARIA TANTO PARA EL TRÁMITE LEGISLATIVO COMO PARA EL EJERCICIO DE CONTROL POLÍTICO. </w:t>
            </w:r>
          </w:p>
        </w:tc>
      </w:tr>
      <w:tr w:rsidR="00EA29B7" w:rsidRPr="004E52E8" w:rsidTr="00997F86">
        <w:trPr>
          <w:trHeight w:val="1236"/>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980B88" w:rsidRDefault="00EA29B7" w:rsidP="00997F86">
            <w:p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lastRenderedPageBreak/>
              <w:t>a</w:t>
            </w:r>
            <w:r w:rsidRPr="00980B88">
              <w:rPr>
                <w:rFonts w:ascii="Arial" w:eastAsia="Times New Roman" w:hAnsi="Arial" w:cs="Arial"/>
                <w:sz w:val="20"/>
                <w:szCs w:val="20"/>
                <w:lang w:eastAsia="es-CO"/>
              </w:rPr>
              <w:t>.</w:t>
            </w:r>
            <w:r w:rsidRPr="00980B88">
              <w:rPr>
                <w:rFonts w:ascii="Arial" w:eastAsia="Times New Roman" w:hAnsi="Arial" w:cs="Arial"/>
                <w:sz w:val="20"/>
                <w:szCs w:val="20"/>
                <w:lang w:eastAsia="es-CO"/>
              </w:rPr>
              <w:tab/>
              <w:t>JUSTICIA ESPECIAL DE PAZ</w:t>
            </w:r>
          </w:p>
          <w:p w:rsidR="00EA29B7" w:rsidRPr="00980B88" w:rsidRDefault="00EA29B7" w:rsidP="00997F86">
            <w:pPr>
              <w:spacing w:after="0" w:line="240" w:lineRule="auto"/>
              <w:jc w:val="both"/>
              <w:rPr>
                <w:rFonts w:ascii="Arial" w:eastAsia="Times New Roman" w:hAnsi="Arial" w:cs="Arial"/>
                <w:sz w:val="20"/>
                <w:szCs w:val="20"/>
                <w:lang w:eastAsia="es-CO"/>
              </w:rPr>
            </w:pPr>
            <w:r w:rsidRPr="00980B88">
              <w:rPr>
                <w:rFonts w:ascii="Arial" w:eastAsia="Times New Roman" w:hAnsi="Arial" w:cs="Arial"/>
                <w:sz w:val="20"/>
                <w:szCs w:val="20"/>
                <w:lang w:eastAsia="es-CO"/>
              </w:rPr>
              <w:t>En virtud de la coyuntura especial que está viviendo el país respecto de la implementación de los acuerdos de Paz de la Habana, participé activamente en el Proyecto de Ley Estatutaria de la Administración de Justicia en la Jurisdicción Especial de Paz (PLE 008 de 2017). Con el propósito de cumplir los compromisos adquiridos por el Estado colombiano para alcanzar la paz, desempeñando con ahínco y dedicación la gestación, desarrollo y elaboración de uno de los principales componentes del Sistema Integral de Justicia, Verdad y Reparación.</w:t>
            </w:r>
          </w:p>
          <w:p w:rsidR="00EA29B7" w:rsidRPr="00980B88" w:rsidRDefault="00EA29B7" w:rsidP="00997F86">
            <w:pPr>
              <w:spacing w:after="0" w:line="240" w:lineRule="auto"/>
              <w:jc w:val="both"/>
              <w:rPr>
                <w:rFonts w:ascii="Arial" w:eastAsia="Times New Roman" w:hAnsi="Arial" w:cs="Arial"/>
                <w:sz w:val="20"/>
                <w:szCs w:val="20"/>
                <w:lang w:eastAsia="es-CO"/>
              </w:rPr>
            </w:pPr>
            <w:r w:rsidRPr="00980B88">
              <w:rPr>
                <w:rFonts w:ascii="Arial" w:eastAsia="Times New Roman" w:hAnsi="Arial" w:cs="Arial"/>
                <w:sz w:val="20"/>
                <w:szCs w:val="20"/>
                <w:lang w:eastAsia="es-CO"/>
              </w:rPr>
              <w:t>El mentado proyectado de ley tiene como finalidad determinar los principios que orientarán el funcionamiento de la JEP; su competencia material; temporal; personal y territorial; el derecho aplicable; la conformación de sus órganos y sus respectivas funciones; el régimen de sanciones y de extradición aplicable; así como las disposiciones sobre el gobierno y la administración de la JEP, y su respectivo régimen laboral, disciplinario y presupuestal.</w:t>
            </w:r>
          </w:p>
          <w:p w:rsidR="00EA29B7" w:rsidRPr="00980B88" w:rsidRDefault="00EA29B7" w:rsidP="00997F86">
            <w:pPr>
              <w:spacing w:after="0" w:line="240" w:lineRule="auto"/>
              <w:jc w:val="both"/>
              <w:rPr>
                <w:rFonts w:ascii="Arial" w:eastAsia="Times New Roman" w:hAnsi="Arial" w:cs="Arial"/>
                <w:sz w:val="20"/>
                <w:szCs w:val="20"/>
                <w:lang w:eastAsia="es-CO"/>
              </w:rPr>
            </w:pPr>
            <w:r w:rsidRPr="00980B88">
              <w:rPr>
                <w:rFonts w:ascii="Arial" w:eastAsia="Times New Roman" w:hAnsi="Arial" w:cs="Arial"/>
                <w:sz w:val="20"/>
                <w:szCs w:val="20"/>
                <w:lang w:eastAsia="es-CO"/>
              </w:rPr>
              <w:t>En este orden de ideas, con el propósito de dar génesis a una ley idónea y con buenos cimientos para una responsable estabilidad jurídica, presente siete (7) proposiciones sobre temas muy sensibles en lo relativo a la competencia material de los miembros de la fuerza pública en la jurisdicción especial de paz, principios de selección y el fuero constitucional.</w:t>
            </w:r>
          </w:p>
          <w:p w:rsidR="00EA29B7" w:rsidRPr="00980B88" w:rsidRDefault="00EA29B7" w:rsidP="00997F86">
            <w:pPr>
              <w:spacing w:after="0" w:line="240" w:lineRule="auto"/>
              <w:jc w:val="both"/>
              <w:rPr>
                <w:rFonts w:ascii="Arial" w:eastAsia="Times New Roman" w:hAnsi="Arial" w:cs="Arial"/>
                <w:sz w:val="20"/>
                <w:szCs w:val="20"/>
                <w:lang w:eastAsia="es-CO"/>
              </w:rPr>
            </w:pPr>
          </w:p>
          <w:p w:rsidR="00EA29B7" w:rsidRPr="00980B88" w:rsidRDefault="00EA29B7" w:rsidP="00997F86">
            <w:pPr>
              <w:spacing w:after="0" w:line="240" w:lineRule="auto"/>
              <w:jc w:val="both"/>
              <w:rPr>
                <w:rFonts w:ascii="Arial" w:eastAsia="Times New Roman" w:hAnsi="Arial" w:cs="Arial"/>
                <w:sz w:val="20"/>
                <w:szCs w:val="20"/>
                <w:lang w:eastAsia="es-CO"/>
              </w:rPr>
            </w:pPr>
          </w:p>
          <w:p w:rsidR="00EA29B7" w:rsidRPr="00980B88" w:rsidRDefault="00EA29B7" w:rsidP="00997F86">
            <w:p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b</w:t>
            </w:r>
            <w:r w:rsidRPr="00980B88">
              <w:rPr>
                <w:rFonts w:ascii="Arial" w:eastAsia="Times New Roman" w:hAnsi="Arial" w:cs="Arial"/>
                <w:sz w:val="20"/>
                <w:szCs w:val="20"/>
                <w:lang w:eastAsia="es-CO"/>
              </w:rPr>
              <w:t>.</w:t>
            </w:r>
            <w:r w:rsidRPr="00980B88">
              <w:rPr>
                <w:rFonts w:ascii="Arial" w:eastAsia="Times New Roman" w:hAnsi="Arial" w:cs="Arial"/>
                <w:sz w:val="20"/>
                <w:szCs w:val="20"/>
                <w:lang w:eastAsia="es-CO"/>
              </w:rPr>
              <w:tab/>
              <w:t>PROPOCIONES 16 CIRCUNSCRIPCIONES TRANSITORIAS DE PAZ</w:t>
            </w:r>
          </w:p>
          <w:p w:rsidR="00EA29B7" w:rsidRPr="00980B88" w:rsidRDefault="00EA29B7" w:rsidP="00997F86">
            <w:pPr>
              <w:spacing w:after="0" w:line="240" w:lineRule="auto"/>
              <w:jc w:val="both"/>
              <w:rPr>
                <w:rFonts w:ascii="Arial" w:eastAsia="Times New Roman" w:hAnsi="Arial" w:cs="Arial"/>
                <w:sz w:val="20"/>
                <w:szCs w:val="20"/>
                <w:lang w:eastAsia="es-CO"/>
              </w:rPr>
            </w:pPr>
            <w:r w:rsidRPr="00980B88">
              <w:rPr>
                <w:rFonts w:ascii="Arial" w:eastAsia="Times New Roman" w:hAnsi="Arial" w:cs="Arial"/>
                <w:sz w:val="20"/>
                <w:szCs w:val="20"/>
                <w:lang w:eastAsia="es-CO"/>
              </w:rPr>
              <w:t>Participé enérgicamente en el desarrollo del Proyecto de Acto Legislativo 017 de 2017 “por medio del cual se crean las 16 circunscripción transitoria especiales de paz para la cámara de representantes en los periodos 2018-2022 y 2022-2026.</w:t>
            </w:r>
          </w:p>
          <w:p w:rsidR="00EA29B7" w:rsidRPr="00980B88" w:rsidRDefault="00EA29B7" w:rsidP="00997F86">
            <w:pPr>
              <w:spacing w:after="0" w:line="240" w:lineRule="auto"/>
              <w:jc w:val="both"/>
              <w:rPr>
                <w:rFonts w:ascii="Arial" w:eastAsia="Times New Roman" w:hAnsi="Arial" w:cs="Arial"/>
                <w:sz w:val="20"/>
                <w:szCs w:val="20"/>
                <w:lang w:eastAsia="es-CO"/>
              </w:rPr>
            </w:pPr>
            <w:r w:rsidRPr="00980B88">
              <w:rPr>
                <w:rFonts w:ascii="Arial" w:eastAsia="Times New Roman" w:hAnsi="Arial" w:cs="Arial"/>
                <w:sz w:val="20"/>
                <w:szCs w:val="20"/>
                <w:lang w:eastAsia="es-CO"/>
              </w:rPr>
              <w:t>El proyecto de ley tenía como propósito crear en la Cámara de Representantes 16 representantes adicionales para los periodos 2018 - 2022 y 2022 - 2026, los cuales iban a ser elegidos uno por cada Circunscripción Transitoria Especial de Paz.</w:t>
            </w:r>
          </w:p>
          <w:p w:rsidR="00EA29B7" w:rsidRPr="00980B88" w:rsidRDefault="00EA29B7" w:rsidP="00997F86">
            <w:pPr>
              <w:spacing w:after="0" w:line="240" w:lineRule="auto"/>
              <w:jc w:val="both"/>
              <w:rPr>
                <w:rFonts w:ascii="Arial" w:eastAsia="Times New Roman" w:hAnsi="Arial" w:cs="Arial"/>
                <w:sz w:val="20"/>
                <w:szCs w:val="20"/>
                <w:lang w:eastAsia="es-CO"/>
              </w:rPr>
            </w:pPr>
            <w:r w:rsidRPr="00980B88">
              <w:rPr>
                <w:rFonts w:ascii="Arial" w:eastAsia="Times New Roman" w:hAnsi="Arial" w:cs="Arial"/>
                <w:sz w:val="20"/>
                <w:szCs w:val="20"/>
                <w:lang w:eastAsia="es-CO"/>
              </w:rPr>
              <w:t>Presenté ocho (8) proposiciones respecto de temas muy importantes durante el trámite legislativo del proyecto, principalmente sobre formas de elección; términos para la reglamentación de mecanismos de observación y transparencia electoral ciudadana y campañas de pedagogía y sensibilización en torno a la participación electoral; Requisitos para ser candidato y la eliminación de la creación de los tribunales electorales transitorios.</w:t>
            </w:r>
          </w:p>
          <w:p w:rsidR="00EA29B7" w:rsidRPr="00980B88" w:rsidRDefault="00EA29B7" w:rsidP="00997F86">
            <w:pPr>
              <w:spacing w:after="0" w:line="240" w:lineRule="auto"/>
              <w:jc w:val="both"/>
              <w:rPr>
                <w:rFonts w:ascii="Arial" w:eastAsia="Times New Roman" w:hAnsi="Arial" w:cs="Arial"/>
                <w:sz w:val="20"/>
                <w:szCs w:val="20"/>
                <w:lang w:eastAsia="es-CO"/>
              </w:rPr>
            </w:pPr>
          </w:p>
          <w:p w:rsidR="00EA29B7" w:rsidRPr="00980B88" w:rsidRDefault="00EA29B7" w:rsidP="00997F86">
            <w:p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c</w:t>
            </w:r>
            <w:r w:rsidRPr="00980B88">
              <w:rPr>
                <w:rFonts w:ascii="Arial" w:eastAsia="Times New Roman" w:hAnsi="Arial" w:cs="Arial"/>
                <w:sz w:val="20"/>
                <w:szCs w:val="20"/>
                <w:lang w:eastAsia="es-CO"/>
              </w:rPr>
              <w:t>.</w:t>
            </w:r>
            <w:r w:rsidRPr="00980B88">
              <w:rPr>
                <w:rFonts w:ascii="Arial" w:eastAsia="Times New Roman" w:hAnsi="Arial" w:cs="Arial"/>
                <w:sz w:val="20"/>
                <w:szCs w:val="20"/>
                <w:lang w:eastAsia="es-CO"/>
              </w:rPr>
              <w:tab/>
              <w:t xml:space="preserve">PROYECTO DE LEY No. 262 de 2017 CÁMARA “Por medio del cual se crea la Contribución Solidaria a la Educación Superior y se dictan otras disposiciones sobre los mecanismos y las estrategias para lograr la financiación sostenible de la Educación Superior”. </w:t>
            </w:r>
          </w:p>
          <w:p w:rsidR="00EA29B7" w:rsidRPr="00980B88" w:rsidRDefault="00EA29B7" w:rsidP="00997F86">
            <w:pPr>
              <w:spacing w:after="0" w:line="240" w:lineRule="auto"/>
              <w:jc w:val="both"/>
              <w:rPr>
                <w:rFonts w:ascii="Arial" w:eastAsia="Times New Roman" w:hAnsi="Arial" w:cs="Arial"/>
                <w:sz w:val="20"/>
                <w:szCs w:val="20"/>
                <w:lang w:eastAsia="es-CO"/>
              </w:rPr>
            </w:pPr>
            <w:r w:rsidRPr="00980B88">
              <w:rPr>
                <w:rFonts w:ascii="Arial" w:eastAsia="Times New Roman" w:hAnsi="Arial" w:cs="Arial"/>
                <w:sz w:val="20"/>
                <w:szCs w:val="20"/>
                <w:lang w:eastAsia="es-CO"/>
              </w:rPr>
              <w:t>Propuso adicionar un nuevo artículo beneficiando a los recién egresados del país, exonerando del pago de cualquier tipo de intereses y/o abono a capital, durante el año posterior a egresar sus estudios, a los deudores que tengan créditos educativos vigentes en etapa de amortización con el ICETEX y con Colfuturo.</w:t>
            </w:r>
          </w:p>
          <w:p w:rsidR="00EA29B7" w:rsidRPr="00980B88" w:rsidRDefault="00EA29B7" w:rsidP="00997F86">
            <w:pPr>
              <w:spacing w:after="0" w:line="240" w:lineRule="auto"/>
              <w:jc w:val="both"/>
              <w:rPr>
                <w:rFonts w:ascii="Arial" w:eastAsia="Times New Roman" w:hAnsi="Arial" w:cs="Arial"/>
                <w:sz w:val="20"/>
                <w:szCs w:val="20"/>
                <w:lang w:eastAsia="es-CO"/>
              </w:rPr>
            </w:pPr>
          </w:p>
          <w:p w:rsidR="00EA29B7" w:rsidRPr="00980B88" w:rsidRDefault="00EA29B7" w:rsidP="00997F86">
            <w:p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d</w:t>
            </w:r>
            <w:r w:rsidRPr="00980B88">
              <w:rPr>
                <w:rFonts w:ascii="Arial" w:eastAsia="Times New Roman" w:hAnsi="Arial" w:cs="Arial"/>
                <w:sz w:val="20"/>
                <w:szCs w:val="20"/>
                <w:lang w:eastAsia="es-CO"/>
              </w:rPr>
              <w:t>.</w:t>
            </w:r>
            <w:r w:rsidRPr="00980B88">
              <w:rPr>
                <w:rFonts w:ascii="Arial" w:eastAsia="Times New Roman" w:hAnsi="Arial" w:cs="Arial"/>
                <w:sz w:val="20"/>
                <w:szCs w:val="20"/>
                <w:lang w:eastAsia="es-CO"/>
              </w:rPr>
              <w:tab/>
              <w:t>PROYECTO DE LEY No. 288 de 2017 CÁMARA Por lo cual se dicatan disposiciones relacionadas con las cooperativas especializadas de vigilancia y seguridad privada y se busca mejorar las condiciones en las que el personal operativo y de vigilancia y seguridad privada presta el servicio de vigilancia y seguridad privada. Ley del Vigilante”</w:t>
            </w:r>
          </w:p>
          <w:p w:rsidR="00EA29B7" w:rsidRDefault="00EA29B7" w:rsidP="00997F86">
            <w:pPr>
              <w:spacing w:after="0" w:line="240" w:lineRule="auto"/>
              <w:jc w:val="both"/>
              <w:rPr>
                <w:rFonts w:ascii="Arial" w:eastAsia="Times New Roman" w:hAnsi="Arial" w:cs="Arial"/>
                <w:sz w:val="20"/>
                <w:szCs w:val="20"/>
                <w:lang w:eastAsia="es-CO"/>
              </w:rPr>
            </w:pPr>
            <w:r w:rsidRPr="00980B88">
              <w:rPr>
                <w:rFonts w:ascii="Arial" w:eastAsia="Times New Roman" w:hAnsi="Arial" w:cs="Arial"/>
                <w:sz w:val="20"/>
                <w:szCs w:val="20"/>
                <w:lang w:eastAsia="es-CO"/>
              </w:rPr>
              <w:t>Radique proposición solicitando el aplazamiento del proyecto, en razón a que su contenido afecta las condiciones laborales de los vigilantes, por lo que debe ser estudiado con detenimiento, teniendo en cuenta los conceptos negativos presentados por algunas empresas del sector y el SENA.</w:t>
            </w:r>
          </w:p>
          <w:p w:rsidR="00EA29B7" w:rsidRPr="004E52E8" w:rsidRDefault="00EA29B7" w:rsidP="00997F86">
            <w:pPr>
              <w:spacing w:after="0" w:line="240" w:lineRule="auto"/>
              <w:jc w:val="both"/>
              <w:rPr>
                <w:rFonts w:ascii="Arial" w:eastAsia="Times New Roman" w:hAnsi="Arial" w:cs="Arial"/>
                <w:sz w:val="20"/>
                <w:szCs w:val="20"/>
                <w:lang w:eastAsia="es-CO"/>
              </w:rPr>
            </w:pPr>
          </w:p>
        </w:tc>
      </w:tr>
      <w:tr w:rsidR="00EA29B7" w:rsidRPr="004E52E8" w:rsidTr="00997F86">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980B88" w:rsidRDefault="00EA29B7" w:rsidP="00997F86">
            <w:pPr>
              <w:spacing w:after="0" w:line="240" w:lineRule="auto"/>
              <w:jc w:val="both"/>
              <w:rPr>
                <w:rFonts w:ascii="Arial" w:eastAsia="Times New Roman" w:hAnsi="Arial" w:cs="Arial"/>
                <w:b/>
                <w:sz w:val="20"/>
                <w:szCs w:val="20"/>
                <w:lang w:eastAsia="es-CO"/>
              </w:rPr>
            </w:pPr>
            <w:r w:rsidRPr="00980B88">
              <w:rPr>
                <w:rFonts w:ascii="Arial" w:eastAsia="Times New Roman" w:hAnsi="Arial" w:cs="Arial"/>
                <w:b/>
                <w:sz w:val="20"/>
                <w:szCs w:val="20"/>
                <w:lang w:eastAsia="es-CO"/>
              </w:rPr>
              <w:t>3. LAS CONCLUSIONES O FORMA DE TERMINACIÓN DE LOS DEBATES DE CONTROL POLÍTICO.</w:t>
            </w:r>
          </w:p>
        </w:tc>
      </w:tr>
      <w:tr w:rsidR="00EA29B7" w:rsidRPr="004E52E8" w:rsidTr="00997F86">
        <w:trPr>
          <w:trHeight w:val="1374"/>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980B88" w:rsidRDefault="00EA29B7" w:rsidP="00997F86">
            <w:p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lastRenderedPageBreak/>
              <w:t>a</w:t>
            </w:r>
            <w:r w:rsidRPr="00980B88">
              <w:rPr>
                <w:rFonts w:ascii="Arial" w:eastAsia="Times New Roman" w:hAnsi="Arial" w:cs="Arial"/>
                <w:sz w:val="20"/>
                <w:szCs w:val="20"/>
                <w:lang w:eastAsia="es-CO"/>
              </w:rPr>
              <w:t>.</w:t>
            </w:r>
            <w:r w:rsidRPr="00980B88">
              <w:rPr>
                <w:rFonts w:ascii="Arial" w:eastAsia="Times New Roman" w:hAnsi="Arial" w:cs="Arial"/>
                <w:sz w:val="20"/>
                <w:szCs w:val="20"/>
                <w:lang w:eastAsia="es-CO"/>
              </w:rPr>
              <w:tab/>
              <w:t xml:space="preserve">Como parte del estudio del proyecto de presupuesto abrí el debate sobre la responsabilidad del Estado en las políticas penitenciarias y carcelarias. </w:t>
            </w:r>
          </w:p>
          <w:p w:rsidR="00EA29B7" w:rsidRPr="00980B88" w:rsidRDefault="00EA29B7" w:rsidP="00997F86">
            <w:pPr>
              <w:spacing w:after="0" w:line="240" w:lineRule="auto"/>
              <w:jc w:val="both"/>
              <w:rPr>
                <w:rFonts w:ascii="Arial" w:eastAsia="Times New Roman" w:hAnsi="Arial" w:cs="Arial"/>
                <w:sz w:val="20"/>
                <w:szCs w:val="20"/>
                <w:lang w:eastAsia="es-CO"/>
              </w:rPr>
            </w:pPr>
            <w:r w:rsidRPr="00980B88">
              <w:rPr>
                <w:rFonts w:ascii="Arial" w:eastAsia="Times New Roman" w:hAnsi="Arial" w:cs="Arial"/>
                <w:sz w:val="20"/>
                <w:szCs w:val="20"/>
                <w:lang w:eastAsia="es-CO"/>
              </w:rPr>
              <w:t>CITADOS: Ministro de Justicia y del Derecho, Dr. Enrique Gil Botero; Ministro de Hacienda y Crédito Público, Dr. Mauricio Cárdenas Santamaría; Defensor del Pueblo, Dr. Carlos Alfonso Negret Mosquera; Director General de la Policía Nacional, General Jorge Hernando Nieto Rojas; Director General del INPEC, General Jorge Luis Ramírez Aragón; Directora General USPEC, Dra. María Cristina Palau Salazar.</w:t>
            </w:r>
          </w:p>
          <w:p w:rsidR="00EA29B7" w:rsidRPr="00980B88" w:rsidRDefault="00EA29B7" w:rsidP="00997F86">
            <w:pPr>
              <w:spacing w:after="0" w:line="240" w:lineRule="auto"/>
              <w:jc w:val="both"/>
              <w:rPr>
                <w:rFonts w:ascii="Arial" w:eastAsia="Times New Roman" w:hAnsi="Arial" w:cs="Arial"/>
                <w:sz w:val="20"/>
                <w:szCs w:val="20"/>
                <w:lang w:eastAsia="es-CO"/>
              </w:rPr>
            </w:pPr>
            <w:r w:rsidRPr="00980B88">
              <w:rPr>
                <w:rFonts w:ascii="Arial" w:eastAsia="Times New Roman" w:hAnsi="Arial" w:cs="Arial"/>
                <w:sz w:val="20"/>
                <w:szCs w:val="20"/>
                <w:lang w:eastAsia="es-CO"/>
              </w:rPr>
              <w:t>INVITADOS: Procurador General de la Nación, Dr. Fernando Carrillo Flórez; Contralor General de la República, Dr. Edgardo Maya Villazón; Jefe Delegación del Comité Internacional de la Cruz Roja, Dr. Christoph Harnisch; Representante Sindicato Unión de Trabajadores Penitenciarios, Dra. Sofía Guativa; Representante Sindicato Empleados Unidos Penitenciarios SEUP, Dr. Nelson Barrera Morales.</w:t>
            </w:r>
          </w:p>
          <w:p w:rsidR="00EA29B7" w:rsidRPr="00980B88" w:rsidRDefault="00EA29B7" w:rsidP="00997F86">
            <w:pPr>
              <w:spacing w:after="0" w:line="240" w:lineRule="auto"/>
              <w:jc w:val="both"/>
              <w:rPr>
                <w:rFonts w:ascii="Arial" w:eastAsia="Times New Roman" w:hAnsi="Arial" w:cs="Arial"/>
                <w:sz w:val="20"/>
                <w:szCs w:val="20"/>
                <w:lang w:eastAsia="es-CO"/>
              </w:rPr>
            </w:pPr>
            <w:r w:rsidRPr="00980B88">
              <w:rPr>
                <w:rFonts w:ascii="Arial" w:eastAsia="Times New Roman" w:hAnsi="Arial" w:cs="Arial"/>
                <w:sz w:val="20"/>
                <w:szCs w:val="20"/>
                <w:lang w:eastAsia="es-CO"/>
              </w:rPr>
              <w:t>Con ocasión del desarrollo del debate del presupuesto en este tema, identifiqué la no ejecución de 360 mil millones de pesos en la USPEC y de irregularidades en la contratación, lo que de manera posterior generó la declaratoria de insubsistente de la Directora del USPEC.</w:t>
            </w:r>
          </w:p>
          <w:p w:rsidR="00EA29B7" w:rsidRPr="00980B88" w:rsidRDefault="00EA29B7" w:rsidP="00997F86">
            <w:pPr>
              <w:spacing w:after="0" w:line="240" w:lineRule="auto"/>
              <w:jc w:val="both"/>
              <w:rPr>
                <w:rFonts w:ascii="Arial" w:eastAsia="Times New Roman" w:hAnsi="Arial" w:cs="Arial"/>
                <w:sz w:val="20"/>
                <w:szCs w:val="20"/>
                <w:lang w:eastAsia="es-CO"/>
              </w:rPr>
            </w:pPr>
          </w:p>
          <w:p w:rsidR="00EA29B7" w:rsidRPr="00980B88" w:rsidRDefault="00EA29B7" w:rsidP="00997F86">
            <w:p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b</w:t>
            </w:r>
            <w:r w:rsidRPr="00980B88">
              <w:rPr>
                <w:rFonts w:ascii="Arial" w:eastAsia="Times New Roman" w:hAnsi="Arial" w:cs="Arial"/>
                <w:sz w:val="20"/>
                <w:szCs w:val="20"/>
                <w:lang w:eastAsia="es-CO"/>
              </w:rPr>
              <w:t>.</w:t>
            </w:r>
            <w:r w:rsidRPr="00980B88">
              <w:rPr>
                <w:rFonts w:ascii="Arial" w:eastAsia="Times New Roman" w:hAnsi="Arial" w:cs="Arial"/>
                <w:sz w:val="20"/>
                <w:szCs w:val="20"/>
                <w:lang w:eastAsia="es-CO"/>
              </w:rPr>
              <w:tab/>
              <w:t>Mediante derechos de petición encontré irregularidades en la contratación de las siguiente entidades:</w:t>
            </w:r>
          </w:p>
          <w:p w:rsidR="00EA29B7" w:rsidRPr="00980B88" w:rsidRDefault="00EA29B7" w:rsidP="00997F86">
            <w:pPr>
              <w:spacing w:after="0" w:line="240" w:lineRule="auto"/>
              <w:jc w:val="both"/>
              <w:rPr>
                <w:rFonts w:ascii="Arial" w:eastAsia="Times New Roman" w:hAnsi="Arial" w:cs="Arial"/>
                <w:sz w:val="20"/>
                <w:szCs w:val="20"/>
                <w:lang w:eastAsia="es-CO"/>
              </w:rPr>
            </w:pPr>
            <w:r w:rsidRPr="00980B88">
              <w:rPr>
                <w:rFonts w:ascii="Arial" w:eastAsia="Times New Roman" w:hAnsi="Arial" w:cs="Arial"/>
                <w:sz w:val="20"/>
                <w:szCs w:val="20"/>
                <w:lang w:eastAsia="es-CO"/>
              </w:rPr>
              <w:t>•</w:t>
            </w:r>
            <w:r w:rsidRPr="00980B88">
              <w:rPr>
                <w:rFonts w:ascii="Arial" w:eastAsia="Times New Roman" w:hAnsi="Arial" w:cs="Arial"/>
                <w:sz w:val="20"/>
                <w:szCs w:val="20"/>
                <w:lang w:eastAsia="es-CO"/>
              </w:rPr>
              <w:tab/>
              <w:t>Desde la posesión de Alfredo Bocanegra como Director de la Aerocivil, se celebraron 813 contratos por un valor de 29.061 millones de pesos, evidenciándose el aumento de asesores en el despacho de este funcionario con sueldos altos. Este funcionario posterior a estas investigaciones y las realizadas por la Contraloría General presentó su renuncia al cargo.</w:t>
            </w:r>
          </w:p>
          <w:p w:rsidR="00EA29B7" w:rsidRPr="00980B88" w:rsidRDefault="00EA29B7" w:rsidP="00997F86">
            <w:pPr>
              <w:spacing w:after="0" w:line="240" w:lineRule="auto"/>
              <w:jc w:val="both"/>
              <w:rPr>
                <w:rFonts w:ascii="Arial" w:eastAsia="Times New Roman" w:hAnsi="Arial" w:cs="Arial"/>
                <w:sz w:val="20"/>
                <w:szCs w:val="20"/>
                <w:lang w:eastAsia="es-CO"/>
              </w:rPr>
            </w:pPr>
          </w:p>
          <w:p w:rsidR="00EA29B7" w:rsidRPr="00980B88" w:rsidRDefault="00EA29B7" w:rsidP="00997F86">
            <w:pPr>
              <w:spacing w:after="0" w:line="240" w:lineRule="auto"/>
              <w:jc w:val="both"/>
              <w:rPr>
                <w:rFonts w:ascii="Arial" w:eastAsia="Times New Roman" w:hAnsi="Arial" w:cs="Arial"/>
                <w:sz w:val="20"/>
                <w:szCs w:val="20"/>
                <w:lang w:eastAsia="es-CO"/>
              </w:rPr>
            </w:pPr>
            <w:r w:rsidRPr="00980B88">
              <w:rPr>
                <w:rFonts w:ascii="Arial" w:eastAsia="Times New Roman" w:hAnsi="Arial" w:cs="Arial"/>
                <w:sz w:val="20"/>
                <w:szCs w:val="20"/>
                <w:lang w:eastAsia="es-CO"/>
              </w:rPr>
              <w:t>•</w:t>
            </w:r>
            <w:r w:rsidRPr="00980B88">
              <w:rPr>
                <w:rFonts w:ascii="Arial" w:eastAsia="Times New Roman" w:hAnsi="Arial" w:cs="Arial"/>
                <w:sz w:val="20"/>
                <w:szCs w:val="20"/>
                <w:lang w:eastAsia="es-CO"/>
              </w:rPr>
              <w:tab/>
              <w:t xml:space="preserve">Encontré una nómina paralela en el ICA, evidenciando la celebración de 11.403 contratos de prestación de servicio desde la posesión como director del señor Luis Humberto Martínez, que sumaron un valor de $ 308.860 millones de pesos, lo que representa un aumento del 22.2 % en la nómina.  </w:t>
            </w:r>
          </w:p>
          <w:p w:rsidR="00EA29B7" w:rsidRPr="00980B88" w:rsidRDefault="00EA29B7" w:rsidP="00997F86">
            <w:pPr>
              <w:spacing w:after="0" w:line="240" w:lineRule="auto"/>
              <w:jc w:val="both"/>
              <w:rPr>
                <w:rFonts w:ascii="Arial" w:eastAsia="Times New Roman" w:hAnsi="Arial" w:cs="Arial"/>
                <w:sz w:val="20"/>
                <w:szCs w:val="20"/>
                <w:lang w:eastAsia="es-CO"/>
              </w:rPr>
            </w:pPr>
          </w:p>
          <w:p w:rsidR="00EA29B7" w:rsidRPr="00980B88" w:rsidRDefault="00EA29B7" w:rsidP="00997F86">
            <w:pPr>
              <w:spacing w:after="0" w:line="240" w:lineRule="auto"/>
              <w:jc w:val="both"/>
              <w:rPr>
                <w:rFonts w:ascii="Arial" w:eastAsia="Times New Roman" w:hAnsi="Arial" w:cs="Arial"/>
                <w:sz w:val="20"/>
                <w:szCs w:val="20"/>
                <w:lang w:eastAsia="es-CO"/>
              </w:rPr>
            </w:pPr>
            <w:r w:rsidRPr="00980B88">
              <w:rPr>
                <w:rFonts w:ascii="Arial" w:eastAsia="Times New Roman" w:hAnsi="Arial" w:cs="Arial"/>
                <w:sz w:val="20"/>
                <w:szCs w:val="20"/>
                <w:lang w:eastAsia="es-CO"/>
              </w:rPr>
              <w:t>•</w:t>
            </w:r>
            <w:r w:rsidRPr="00980B88">
              <w:rPr>
                <w:rFonts w:ascii="Arial" w:eastAsia="Times New Roman" w:hAnsi="Arial" w:cs="Arial"/>
                <w:sz w:val="20"/>
                <w:szCs w:val="20"/>
                <w:lang w:eastAsia="es-CO"/>
              </w:rPr>
              <w:tab/>
              <w:t>Encontré la celebración de 325 contratos desde la posesión de Juan Carlos Granados como Contralor Distrital funcionario salpicado por el escándalo de Odebrecht, estos contratos sumaron un valor de 8.199 millones de pesos, es decir un aumento del 144% de la contratación en dicha entidad.</w:t>
            </w:r>
          </w:p>
          <w:p w:rsidR="00EA29B7" w:rsidRPr="00980B88" w:rsidRDefault="00EA29B7" w:rsidP="00997F86">
            <w:pPr>
              <w:spacing w:after="0" w:line="240" w:lineRule="auto"/>
              <w:jc w:val="both"/>
              <w:rPr>
                <w:rFonts w:ascii="Arial" w:eastAsia="Times New Roman" w:hAnsi="Arial" w:cs="Arial"/>
                <w:sz w:val="20"/>
                <w:szCs w:val="20"/>
                <w:lang w:eastAsia="es-CO"/>
              </w:rPr>
            </w:pPr>
          </w:p>
          <w:p w:rsidR="00EA29B7" w:rsidRDefault="00EA29B7" w:rsidP="00997F86">
            <w:pPr>
              <w:spacing w:after="0" w:line="240" w:lineRule="auto"/>
              <w:jc w:val="both"/>
              <w:rPr>
                <w:rFonts w:ascii="Arial" w:eastAsia="Times New Roman" w:hAnsi="Arial" w:cs="Arial"/>
                <w:sz w:val="20"/>
                <w:szCs w:val="20"/>
                <w:lang w:eastAsia="es-CO"/>
              </w:rPr>
            </w:pPr>
            <w:r w:rsidRPr="00980B88">
              <w:rPr>
                <w:rFonts w:ascii="Arial" w:eastAsia="Times New Roman" w:hAnsi="Arial" w:cs="Arial"/>
                <w:sz w:val="20"/>
                <w:szCs w:val="20"/>
                <w:lang w:eastAsia="es-CO"/>
              </w:rPr>
              <w:t>•</w:t>
            </w:r>
            <w:r w:rsidRPr="00980B88">
              <w:rPr>
                <w:rFonts w:ascii="Arial" w:eastAsia="Times New Roman" w:hAnsi="Arial" w:cs="Arial"/>
                <w:sz w:val="20"/>
                <w:szCs w:val="20"/>
                <w:lang w:eastAsia="es-CO"/>
              </w:rPr>
              <w:tab/>
              <w:t>Dirigí carta al Procurador General de Nación el día 28 de noviembre apoyando la investigación que se inició en contra del Contralor de Bogotá y solicitando brevedad en su trámite para lograr resultados respecto del dudoso ejercicio de contratación realizado por este funcionario.</w:t>
            </w:r>
          </w:p>
          <w:p w:rsidR="00EA29B7" w:rsidRPr="004E52E8" w:rsidRDefault="00EA29B7" w:rsidP="00997F86">
            <w:pPr>
              <w:spacing w:after="0" w:line="240" w:lineRule="auto"/>
              <w:jc w:val="both"/>
              <w:rPr>
                <w:rFonts w:ascii="Arial" w:eastAsia="Times New Roman" w:hAnsi="Arial" w:cs="Arial"/>
                <w:sz w:val="20"/>
                <w:szCs w:val="20"/>
                <w:lang w:eastAsia="es-CO"/>
              </w:rPr>
            </w:pPr>
          </w:p>
        </w:tc>
      </w:tr>
      <w:tr w:rsidR="00EA29B7" w:rsidRPr="004E52E8" w:rsidTr="00997F86">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980B88" w:rsidRDefault="00EA29B7" w:rsidP="00997F86">
            <w:pPr>
              <w:spacing w:after="0" w:line="240" w:lineRule="auto"/>
              <w:jc w:val="both"/>
              <w:rPr>
                <w:rFonts w:ascii="Arial" w:eastAsia="Times New Roman" w:hAnsi="Arial" w:cs="Arial"/>
                <w:b/>
                <w:sz w:val="20"/>
                <w:szCs w:val="20"/>
                <w:lang w:eastAsia="es-CO"/>
              </w:rPr>
            </w:pPr>
            <w:r>
              <w:rPr>
                <w:rFonts w:ascii="Arial" w:eastAsia="Times New Roman" w:hAnsi="Arial" w:cs="Arial"/>
                <w:b/>
                <w:sz w:val="20"/>
                <w:szCs w:val="20"/>
                <w:lang w:eastAsia="es-CO"/>
              </w:rPr>
              <w:t xml:space="preserve">4. </w:t>
            </w:r>
            <w:r w:rsidRPr="00980B88">
              <w:rPr>
                <w:rFonts w:ascii="Arial" w:eastAsia="Times New Roman" w:hAnsi="Arial" w:cs="Arial"/>
                <w:b/>
                <w:sz w:val="20"/>
                <w:szCs w:val="20"/>
                <w:lang w:eastAsia="es-CO"/>
              </w:rPr>
              <w:t>CONSTANCIAS</w:t>
            </w:r>
          </w:p>
        </w:tc>
      </w:tr>
      <w:tr w:rsidR="00EA29B7" w:rsidRPr="004E52E8" w:rsidTr="00997F86">
        <w:trPr>
          <w:trHeight w:val="1144"/>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980B88" w:rsidRDefault="00EA29B7" w:rsidP="00997F86">
            <w:pPr>
              <w:spacing w:after="0" w:line="240" w:lineRule="auto"/>
              <w:rPr>
                <w:rFonts w:ascii="Arial" w:eastAsia="Times New Roman" w:hAnsi="Arial" w:cs="Arial"/>
                <w:sz w:val="20"/>
                <w:szCs w:val="20"/>
                <w:lang w:eastAsia="es-CO"/>
              </w:rPr>
            </w:pPr>
          </w:p>
          <w:p w:rsidR="00EA29B7" w:rsidRPr="00980B88" w:rsidRDefault="00EA29B7" w:rsidP="00997F86">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a</w:t>
            </w:r>
            <w:r w:rsidRPr="00980B88">
              <w:rPr>
                <w:rFonts w:ascii="Arial" w:eastAsia="Times New Roman" w:hAnsi="Arial" w:cs="Arial"/>
                <w:sz w:val="20"/>
                <w:szCs w:val="20"/>
                <w:lang w:eastAsia="es-CO"/>
              </w:rPr>
              <w:t>.</w:t>
            </w:r>
            <w:r w:rsidRPr="00980B88">
              <w:rPr>
                <w:rFonts w:ascii="Arial" w:eastAsia="Times New Roman" w:hAnsi="Arial" w:cs="Arial"/>
                <w:sz w:val="20"/>
                <w:szCs w:val="20"/>
                <w:lang w:eastAsia="es-CO"/>
              </w:rPr>
              <w:tab/>
              <w:t>El día 23 de agosto de 2017 asistí a la audiencia celebrada en la Corte Constitucional, que estaba estudiando la exequibilidad del Acto Legislativo que permitía el reconocimiento de la personería jurídica al partido o movimiento político que surgiera de las FARC. Al respecto realicé un recuento del trámite surtido en la Comisión Primera de la Cámara de Representantes así como la proporcionalidad y constitucionalidad del mismo.</w:t>
            </w:r>
          </w:p>
          <w:p w:rsidR="00EA29B7" w:rsidRPr="00980B88" w:rsidRDefault="00EA29B7" w:rsidP="00997F86">
            <w:pPr>
              <w:spacing w:after="0" w:line="240" w:lineRule="auto"/>
              <w:rPr>
                <w:rFonts w:ascii="Arial" w:eastAsia="Times New Roman" w:hAnsi="Arial" w:cs="Arial"/>
                <w:sz w:val="20"/>
                <w:szCs w:val="20"/>
                <w:lang w:eastAsia="es-CO"/>
              </w:rPr>
            </w:pPr>
          </w:p>
          <w:p w:rsidR="00EA29B7" w:rsidRPr="00980B88" w:rsidRDefault="00EA29B7" w:rsidP="00997F86">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b</w:t>
            </w:r>
            <w:r w:rsidRPr="00980B88">
              <w:rPr>
                <w:rFonts w:ascii="Arial" w:eastAsia="Times New Roman" w:hAnsi="Arial" w:cs="Arial"/>
                <w:sz w:val="20"/>
                <w:szCs w:val="20"/>
                <w:lang w:eastAsia="es-CO"/>
              </w:rPr>
              <w:t>.</w:t>
            </w:r>
            <w:r w:rsidRPr="00980B88">
              <w:rPr>
                <w:rFonts w:ascii="Arial" w:eastAsia="Times New Roman" w:hAnsi="Arial" w:cs="Arial"/>
                <w:sz w:val="20"/>
                <w:szCs w:val="20"/>
                <w:lang w:eastAsia="es-CO"/>
              </w:rPr>
              <w:tab/>
              <w:t>El día 30 de agosto de 2017 dejé constancia indicando que aquellos integrantes de la Comisión de acusación que estuvieran incursos en investigaciones penales, fiscales o disciplinarias, deberían declararse impedidos para adelantar investigaciones en contra de los magistrados procesados en el denominado cartel de la toga.</w:t>
            </w:r>
          </w:p>
          <w:p w:rsidR="00EA29B7" w:rsidRPr="00980B88" w:rsidRDefault="00EA29B7" w:rsidP="00997F86">
            <w:pPr>
              <w:spacing w:after="0" w:line="240" w:lineRule="auto"/>
              <w:rPr>
                <w:rFonts w:ascii="Arial" w:eastAsia="Times New Roman" w:hAnsi="Arial" w:cs="Arial"/>
                <w:sz w:val="20"/>
                <w:szCs w:val="20"/>
                <w:lang w:eastAsia="es-CO"/>
              </w:rPr>
            </w:pPr>
          </w:p>
          <w:p w:rsidR="00EA29B7" w:rsidRPr="00980B88" w:rsidRDefault="00EA29B7" w:rsidP="00997F86">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lastRenderedPageBreak/>
              <w:t>c</w:t>
            </w:r>
            <w:r w:rsidRPr="00980B88">
              <w:rPr>
                <w:rFonts w:ascii="Arial" w:eastAsia="Times New Roman" w:hAnsi="Arial" w:cs="Arial"/>
                <w:sz w:val="20"/>
                <w:szCs w:val="20"/>
                <w:lang w:eastAsia="es-CO"/>
              </w:rPr>
              <w:t>.</w:t>
            </w:r>
            <w:r w:rsidRPr="00980B88">
              <w:rPr>
                <w:rFonts w:ascii="Arial" w:eastAsia="Times New Roman" w:hAnsi="Arial" w:cs="Arial"/>
                <w:sz w:val="20"/>
                <w:szCs w:val="20"/>
                <w:lang w:eastAsia="es-CO"/>
              </w:rPr>
              <w:tab/>
              <w:t>El día 8 de noviembre de 2017 en el marco de la discusión del proyecto de acto legislativo 017 de 2017 que creaba 16 circunscripciones transitorias especiales de paz, se dejó constancia de la propuesta de eliminación del artículo 10 transitorio, el cual buscaba la creación de varios tribunales electorales. En el mismo proyecto también dejé constancia proponiendo modificar el artículo 6 transitorio en donde se fijaban unas reglas para la conformación de listas cuando coincidía una circunscripción especial con una o más de las circunscripciones ordinarias.</w:t>
            </w:r>
          </w:p>
          <w:p w:rsidR="00EA29B7" w:rsidRPr="00980B88" w:rsidRDefault="00EA29B7" w:rsidP="00997F86">
            <w:pPr>
              <w:spacing w:after="0" w:line="240" w:lineRule="auto"/>
              <w:rPr>
                <w:rFonts w:ascii="Arial" w:eastAsia="Times New Roman" w:hAnsi="Arial" w:cs="Arial"/>
                <w:sz w:val="20"/>
                <w:szCs w:val="20"/>
                <w:lang w:eastAsia="es-CO"/>
              </w:rPr>
            </w:pPr>
          </w:p>
          <w:p w:rsidR="00EA29B7" w:rsidRPr="00980B88" w:rsidRDefault="00EA29B7" w:rsidP="00997F86">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d</w:t>
            </w:r>
            <w:r w:rsidRPr="00980B88">
              <w:rPr>
                <w:rFonts w:ascii="Arial" w:eastAsia="Times New Roman" w:hAnsi="Arial" w:cs="Arial"/>
                <w:sz w:val="20"/>
                <w:szCs w:val="20"/>
                <w:lang w:eastAsia="es-CO"/>
              </w:rPr>
              <w:t>.</w:t>
            </w:r>
            <w:r w:rsidRPr="00980B88">
              <w:rPr>
                <w:rFonts w:ascii="Arial" w:eastAsia="Times New Roman" w:hAnsi="Arial" w:cs="Arial"/>
                <w:sz w:val="20"/>
                <w:szCs w:val="20"/>
                <w:lang w:eastAsia="es-CO"/>
              </w:rPr>
              <w:tab/>
              <w:t>Con relación a los proyectos de Ley que modifican el Decreto Ley 1421 de 1993 – estatuto orgánico de Bogotá (054 de 2015 y 030 de 2017), se dejó constancia que en diversas oportunidades le indiqué a la autora del proyecto mi intención de colaborar con la iniciativa, no obstante, a pesar de haberse adoptado un número relevante de proposiciones radicadas por el suscrito, no se hace referencia de las mismas y los cambios derivados de estas dentro del trámite del proyecto de Ley ni en la exposición de motivos, ante lo cual me permití enfatizar que fueron presentadas un total de 20 proposiciones al articulado.</w:t>
            </w:r>
          </w:p>
          <w:p w:rsidR="00EA29B7" w:rsidRPr="00980B88" w:rsidRDefault="00EA29B7" w:rsidP="00997F86">
            <w:pPr>
              <w:spacing w:after="0" w:line="240" w:lineRule="auto"/>
              <w:rPr>
                <w:rFonts w:ascii="Arial" w:eastAsia="Times New Roman" w:hAnsi="Arial" w:cs="Arial"/>
                <w:sz w:val="20"/>
                <w:szCs w:val="20"/>
                <w:lang w:eastAsia="es-CO"/>
              </w:rPr>
            </w:pPr>
          </w:p>
          <w:p w:rsidR="00EA29B7" w:rsidRPr="00980B88" w:rsidRDefault="00EA29B7" w:rsidP="00997F86">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e</w:t>
            </w:r>
            <w:r w:rsidRPr="00980B88">
              <w:rPr>
                <w:rFonts w:ascii="Arial" w:eastAsia="Times New Roman" w:hAnsi="Arial" w:cs="Arial"/>
                <w:sz w:val="20"/>
                <w:szCs w:val="20"/>
                <w:lang w:eastAsia="es-CO"/>
              </w:rPr>
              <w:t>.</w:t>
            </w:r>
            <w:r w:rsidRPr="00980B88">
              <w:rPr>
                <w:rFonts w:ascii="Arial" w:eastAsia="Times New Roman" w:hAnsi="Arial" w:cs="Arial"/>
                <w:sz w:val="20"/>
                <w:szCs w:val="20"/>
                <w:lang w:eastAsia="es-CO"/>
              </w:rPr>
              <w:tab/>
              <w:t>El día 31 de octubre de 2017 intervine dejando constancia en la Comisión sobre la inconveniencia del Proyecto de Ley 248 de 2017 “Por medio de la cual se establece el régimen para el ejercicio de la capacidad legal de las personas con discapacidad mayores de edad”, indicando que no se puede realizar una generalización respecto de la capacidad legal de todas las personas en condición de discapacidad como lo pretende el Proyecto, sino que se deben tener en cuenta que existen diversas formas de discapacidad entre ellas las físicas y las cognitivas y que dentro de las cognitivas también existen  varios niveles que permiten o no ejercer capacidad legal por sí mismo.</w:t>
            </w:r>
          </w:p>
          <w:p w:rsidR="00EA29B7" w:rsidRPr="00980B88" w:rsidRDefault="00EA29B7" w:rsidP="00997F86">
            <w:pPr>
              <w:spacing w:after="0" w:line="240" w:lineRule="auto"/>
              <w:rPr>
                <w:rFonts w:ascii="Arial" w:eastAsia="Times New Roman" w:hAnsi="Arial" w:cs="Arial"/>
                <w:sz w:val="20"/>
                <w:szCs w:val="20"/>
                <w:lang w:eastAsia="es-CO"/>
              </w:rPr>
            </w:pPr>
          </w:p>
          <w:p w:rsidR="00EA29B7" w:rsidRDefault="00EA29B7" w:rsidP="00997F86">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f</w:t>
            </w:r>
            <w:r w:rsidRPr="00980B88">
              <w:rPr>
                <w:rFonts w:ascii="Arial" w:eastAsia="Times New Roman" w:hAnsi="Arial" w:cs="Arial"/>
                <w:sz w:val="20"/>
                <w:szCs w:val="20"/>
                <w:lang w:eastAsia="es-CO"/>
              </w:rPr>
              <w:t>.</w:t>
            </w:r>
            <w:r w:rsidRPr="00980B88">
              <w:rPr>
                <w:rFonts w:ascii="Arial" w:eastAsia="Times New Roman" w:hAnsi="Arial" w:cs="Arial"/>
                <w:sz w:val="20"/>
                <w:szCs w:val="20"/>
                <w:lang w:eastAsia="es-CO"/>
              </w:rPr>
              <w:tab/>
              <w:t>El día 8 de noviembre de 2017 dejé constancia sobre el informe realizado por un contratista de la Comisión Primera sobre el Proyecto de Ley 310 de 2017 que modifica el Código de Infancia y Adolescencia, advirtiendo que el informe presentado era igual a la ponencia que yo había radicado. Se solicitó realizar seguimiento y valorar las necesidades de otorgar contratos de prestación de servicios en la Comisión Primera.</w:t>
            </w:r>
          </w:p>
          <w:p w:rsidR="00EA29B7" w:rsidRPr="004E52E8" w:rsidRDefault="00EA29B7" w:rsidP="00997F86">
            <w:pPr>
              <w:spacing w:after="0" w:line="240" w:lineRule="auto"/>
              <w:rPr>
                <w:rFonts w:ascii="Arial" w:eastAsia="Times New Roman" w:hAnsi="Arial" w:cs="Arial"/>
                <w:sz w:val="20"/>
                <w:szCs w:val="20"/>
                <w:lang w:eastAsia="es-CO"/>
              </w:rPr>
            </w:pPr>
          </w:p>
        </w:tc>
      </w:tr>
      <w:tr w:rsidR="00EA29B7" w:rsidRPr="004E52E8" w:rsidTr="00997F86">
        <w:trPr>
          <w:trHeight w:val="315"/>
        </w:trPr>
        <w:tc>
          <w:tcPr>
            <w:tcW w:w="0" w:type="auto"/>
            <w:gridSpan w:val="7"/>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FC56C5" w:rsidRDefault="00EA29B7" w:rsidP="00997F86">
            <w:pPr>
              <w:spacing w:after="0" w:line="240" w:lineRule="auto"/>
              <w:jc w:val="both"/>
              <w:rPr>
                <w:rFonts w:ascii="Arial" w:eastAsia="Times New Roman" w:hAnsi="Arial" w:cs="Arial"/>
                <w:b/>
                <w:sz w:val="20"/>
                <w:szCs w:val="20"/>
                <w:lang w:eastAsia="es-CO"/>
              </w:rPr>
            </w:pPr>
            <w:r>
              <w:rPr>
                <w:rFonts w:ascii="Arial" w:eastAsia="Times New Roman" w:hAnsi="Arial" w:cs="Arial"/>
                <w:b/>
                <w:sz w:val="20"/>
                <w:szCs w:val="20"/>
                <w:lang w:eastAsia="es-CO"/>
              </w:rPr>
              <w:lastRenderedPageBreak/>
              <w:t>5</w:t>
            </w:r>
            <w:r w:rsidRPr="00FC56C5">
              <w:rPr>
                <w:rFonts w:ascii="Arial" w:eastAsia="Times New Roman" w:hAnsi="Arial" w:cs="Arial"/>
                <w:b/>
                <w:sz w:val="20"/>
                <w:szCs w:val="20"/>
                <w:lang w:eastAsia="es-CO"/>
              </w:rPr>
              <w:t xml:space="preserve">. SU INTERVENCIÓN EN TODA CLASE DE GESTIÓN E INTERMEDIACIÓN ANTE LOS ORGANISMOS DEL ESTADO PARA LA OBTENCIÓN DE CUALQUIER TIPO DE SERVICIOS Y AYUDAS EN MATERIA DE SALUD, EDUCACIÓN, VIVIENDA, OBRAS PÚBLICAS, AGRICULTURA Y DE CIENCIA Y TECNOLOGÍA, PARA BENEFICIO DE LA COMUNIDAD COLOMBIANA. </w:t>
            </w:r>
          </w:p>
        </w:tc>
      </w:tr>
      <w:tr w:rsidR="00EA29B7" w:rsidRPr="004E52E8" w:rsidTr="00997F86">
        <w:trPr>
          <w:trHeight w:val="825"/>
        </w:trPr>
        <w:tc>
          <w:tcPr>
            <w:tcW w:w="0" w:type="auto"/>
            <w:gridSpan w:val="7"/>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980B88" w:rsidRDefault="00EA29B7" w:rsidP="00997F86">
            <w:pPr>
              <w:spacing w:after="0" w:line="240" w:lineRule="auto"/>
              <w:rPr>
                <w:rFonts w:ascii="Arial" w:eastAsia="Times New Roman" w:hAnsi="Arial" w:cs="Arial"/>
                <w:sz w:val="20"/>
                <w:szCs w:val="20"/>
                <w:lang w:eastAsia="es-CO"/>
              </w:rPr>
            </w:pPr>
            <w:r w:rsidRPr="00980B88">
              <w:rPr>
                <w:rFonts w:ascii="Arial" w:eastAsia="Times New Roman" w:hAnsi="Arial" w:cs="Arial"/>
                <w:sz w:val="20"/>
                <w:szCs w:val="20"/>
                <w:lang w:eastAsia="es-CO"/>
              </w:rPr>
              <w:t>APOYO A LA CULTURA</w:t>
            </w:r>
          </w:p>
          <w:p w:rsidR="00EA29B7" w:rsidRPr="00980B88" w:rsidRDefault="00EA29B7" w:rsidP="00997F86">
            <w:pPr>
              <w:spacing w:after="0" w:line="240" w:lineRule="auto"/>
              <w:rPr>
                <w:rFonts w:ascii="Arial" w:eastAsia="Times New Roman" w:hAnsi="Arial" w:cs="Arial"/>
                <w:sz w:val="20"/>
                <w:szCs w:val="20"/>
                <w:lang w:eastAsia="es-CO"/>
              </w:rPr>
            </w:pPr>
          </w:p>
          <w:p w:rsidR="00EA29B7" w:rsidRPr="00980B88" w:rsidRDefault="00EA29B7" w:rsidP="00997F86">
            <w:pPr>
              <w:spacing w:after="0" w:line="240" w:lineRule="auto"/>
              <w:rPr>
                <w:rFonts w:ascii="Arial" w:eastAsia="Times New Roman" w:hAnsi="Arial" w:cs="Arial"/>
                <w:sz w:val="20"/>
                <w:szCs w:val="20"/>
                <w:lang w:eastAsia="es-CO"/>
              </w:rPr>
            </w:pPr>
            <w:r w:rsidRPr="00980B88">
              <w:rPr>
                <w:rFonts w:ascii="Arial" w:eastAsia="Times New Roman" w:hAnsi="Arial" w:cs="Arial"/>
                <w:sz w:val="20"/>
                <w:szCs w:val="20"/>
                <w:lang w:eastAsia="es-CO"/>
              </w:rPr>
              <w:t>Evité que el presupuesto del Ministerio de Cultura se viera afectado en materia de ingresos para que esa entidad pudiera seguir cumpliendo con la excelente labor que realiza con los escasos recursos con que cuenta. De otro lado apoyé eventos culturales realizados fundamentalmente en la capital pero también en otras regiones del país, tales como el festival de teatro de Manizales, festival de música sacra en Popayán, la Feria de artesanías en Cartagena y los siguientes eventos en Bogotá:</w:t>
            </w:r>
          </w:p>
          <w:p w:rsidR="00EA29B7" w:rsidRDefault="00EA29B7" w:rsidP="00997F86">
            <w:pPr>
              <w:spacing w:after="0" w:line="240" w:lineRule="auto"/>
              <w:rPr>
                <w:rFonts w:ascii="Arial" w:eastAsia="Times New Roman" w:hAnsi="Arial" w:cs="Arial"/>
                <w:sz w:val="20"/>
                <w:szCs w:val="20"/>
                <w:lang w:eastAsia="es-CO"/>
              </w:rPr>
            </w:pPr>
            <w:r w:rsidRPr="00980B88">
              <w:rPr>
                <w:rFonts w:ascii="Arial" w:eastAsia="Times New Roman" w:hAnsi="Arial" w:cs="Arial"/>
                <w:sz w:val="20"/>
                <w:szCs w:val="20"/>
                <w:lang w:eastAsia="es-CO"/>
              </w:rPr>
              <w:t>Festival iberoamericano de teatro, Fotomuseo, La Sala de conservación de memoria fílmica de la Hemeroteca Nacional, el Museo Colonial, Fundación de Teatro de Bogotá, , el Teatro Colón, la Fundación Teatro Taller de Colombia, la Asociación Caro y Cuervo, la Casa de Poesía Silva, la Fundación Amigos del Teatro Mayor, la Fundación BAT de Colombia, la Fundación Batuta, el Museo de Arte Moderno, la Corporación Festival de Música Religiosa, la Fundación Circo para Todos, la Asociación Nacional de Música Sinfónica, la Secretaría de Cultura de Bogotá, la Iglesia San Ignacio, la Corporación Cultural Intercolombia y la fundación tertulia literaria.</w:t>
            </w:r>
          </w:p>
          <w:p w:rsidR="00EA29B7" w:rsidRPr="004E52E8" w:rsidRDefault="00EA29B7" w:rsidP="00997F86">
            <w:pPr>
              <w:spacing w:after="0" w:line="240" w:lineRule="auto"/>
              <w:rPr>
                <w:rFonts w:ascii="Arial" w:eastAsia="Times New Roman" w:hAnsi="Arial" w:cs="Arial"/>
                <w:sz w:val="20"/>
                <w:szCs w:val="20"/>
                <w:lang w:eastAsia="es-CO"/>
              </w:rPr>
            </w:pPr>
          </w:p>
        </w:tc>
      </w:tr>
      <w:tr w:rsidR="00EA29B7" w:rsidRPr="004E52E8" w:rsidTr="00997F86">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jc w:val="both"/>
              <w:rPr>
                <w:rFonts w:ascii="Arial" w:eastAsia="Times New Roman" w:hAnsi="Arial" w:cs="Arial"/>
                <w:sz w:val="20"/>
                <w:szCs w:val="20"/>
                <w:lang w:eastAsia="es-CO"/>
              </w:rPr>
            </w:pPr>
            <w:r>
              <w:rPr>
                <w:rFonts w:ascii="Arial" w:eastAsia="Times New Roman" w:hAnsi="Arial" w:cs="Arial"/>
                <w:b/>
                <w:sz w:val="20"/>
                <w:szCs w:val="20"/>
                <w:lang w:eastAsia="es-CO"/>
              </w:rPr>
              <w:lastRenderedPageBreak/>
              <w:t>6</w:t>
            </w:r>
            <w:r w:rsidRPr="004E52E8">
              <w:rPr>
                <w:rFonts w:ascii="Arial" w:eastAsia="Times New Roman" w:hAnsi="Arial" w:cs="Arial"/>
                <w:sz w:val="20"/>
                <w:szCs w:val="20"/>
                <w:lang w:eastAsia="es-CO"/>
              </w:rPr>
              <w:t xml:space="preserve">. </w:t>
            </w:r>
            <w:r w:rsidRPr="00980B88">
              <w:rPr>
                <w:rFonts w:ascii="Arial" w:eastAsia="Times New Roman" w:hAnsi="Arial" w:cs="Arial"/>
                <w:b/>
                <w:sz w:val="20"/>
                <w:szCs w:val="20"/>
                <w:lang w:eastAsia="es-CO"/>
              </w:rPr>
              <w:t>OTRAS COMISIONES</w:t>
            </w:r>
          </w:p>
        </w:tc>
      </w:tr>
      <w:tr w:rsidR="00EA29B7" w:rsidRPr="004E52E8" w:rsidTr="00997F86">
        <w:trPr>
          <w:trHeight w:val="9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980B88" w:rsidRDefault="00EA29B7" w:rsidP="00997F86">
            <w:pPr>
              <w:spacing w:after="0" w:line="240" w:lineRule="auto"/>
              <w:rPr>
                <w:rFonts w:ascii="Arial" w:eastAsia="Times New Roman" w:hAnsi="Arial" w:cs="Arial"/>
                <w:b/>
                <w:sz w:val="20"/>
                <w:szCs w:val="20"/>
                <w:lang w:eastAsia="es-CO"/>
              </w:rPr>
            </w:pPr>
            <w:r w:rsidRPr="00980B88">
              <w:rPr>
                <w:rFonts w:ascii="Arial" w:eastAsia="Times New Roman" w:hAnsi="Arial" w:cs="Arial"/>
                <w:b/>
                <w:sz w:val="20"/>
                <w:szCs w:val="20"/>
                <w:lang w:eastAsia="es-CO"/>
              </w:rPr>
              <w:t>COMISIÓN DE PAZ</w:t>
            </w:r>
          </w:p>
          <w:p w:rsidR="00EA29B7" w:rsidRPr="00980B88" w:rsidRDefault="00EA29B7" w:rsidP="00997F86">
            <w:pPr>
              <w:spacing w:after="0" w:line="240" w:lineRule="auto"/>
              <w:rPr>
                <w:rFonts w:ascii="Arial" w:eastAsia="Times New Roman" w:hAnsi="Arial" w:cs="Arial"/>
                <w:sz w:val="20"/>
                <w:szCs w:val="20"/>
                <w:lang w:eastAsia="es-CO"/>
              </w:rPr>
            </w:pPr>
          </w:p>
          <w:p w:rsidR="00EA29B7" w:rsidRPr="00980B88" w:rsidRDefault="00EA29B7" w:rsidP="00997F86">
            <w:pPr>
              <w:spacing w:after="0" w:line="240" w:lineRule="auto"/>
              <w:rPr>
                <w:rFonts w:ascii="Arial" w:eastAsia="Times New Roman" w:hAnsi="Arial" w:cs="Arial"/>
                <w:sz w:val="20"/>
                <w:szCs w:val="20"/>
                <w:lang w:eastAsia="es-CO"/>
              </w:rPr>
            </w:pPr>
            <w:r w:rsidRPr="00980B88">
              <w:rPr>
                <w:rFonts w:ascii="Arial" w:eastAsia="Times New Roman" w:hAnsi="Arial" w:cs="Arial"/>
                <w:sz w:val="20"/>
                <w:szCs w:val="20"/>
                <w:lang w:eastAsia="es-CO"/>
              </w:rPr>
              <w:t>En mi calidad de Copresidente de la Comisión de Paz realice los pronunciamientos, observaciones y control político respecto a los diálogos y acercamientos que el Estado colombiano adelantó con grupos al margen de la Ley. Puntualmente fui garante y defensor del proceso de paz que adelantó el Gobierno Nacional con el grupo FARC-EP que terminó con la firma del Acuerdo del Teatro Colon.</w:t>
            </w:r>
          </w:p>
          <w:p w:rsidR="00EA29B7" w:rsidRPr="00980B88" w:rsidRDefault="00EA29B7" w:rsidP="00997F86">
            <w:pPr>
              <w:spacing w:after="0" w:line="240" w:lineRule="auto"/>
              <w:rPr>
                <w:rFonts w:ascii="Arial" w:eastAsia="Times New Roman" w:hAnsi="Arial" w:cs="Arial"/>
                <w:sz w:val="20"/>
                <w:szCs w:val="20"/>
                <w:lang w:eastAsia="es-CO"/>
              </w:rPr>
            </w:pPr>
            <w:r w:rsidRPr="00980B88">
              <w:rPr>
                <w:rFonts w:ascii="Arial" w:eastAsia="Times New Roman" w:hAnsi="Arial" w:cs="Arial"/>
                <w:sz w:val="20"/>
                <w:szCs w:val="20"/>
                <w:lang w:eastAsia="es-CO"/>
              </w:rPr>
              <w:t>Además, como integrante de la Comisión Primera Constitucional lideré e impulse las iniciativas que le dieron vida a la implementación del acuerdo de paz.</w:t>
            </w:r>
          </w:p>
          <w:p w:rsidR="00EA29B7" w:rsidRDefault="00EA29B7" w:rsidP="00997F86">
            <w:pPr>
              <w:spacing w:after="0" w:line="240" w:lineRule="auto"/>
              <w:rPr>
                <w:rFonts w:ascii="Arial" w:eastAsia="Times New Roman" w:hAnsi="Arial" w:cs="Arial"/>
                <w:sz w:val="20"/>
                <w:szCs w:val="20"/>
                <w:lang w:eastAsia="es-CO"/>
              </w:rPr>
            </w:pPr>
          </w:p>
          <w:p w:rsidR="00EA29B7" w:rsidRPr="00980B88" w:rsidRDefault="00EA29B7" w:rsidP="00997F86">
            <w:pPr>
              <w:spacing w:after="0" w:line="240" w:lineRule="auto"/>
              <w:rPr>
                <w:rFonts w:ascii="Arial" w:eastAsia="Times New Roman" w:hAnsi="Arial" w:cs="Arial"/>
                <w:b/>
                <w:sz w:val="20"/>
                <w:szCs w:val="20"/>
                <w:lang w:eastAsia="es-CO"/>
              </w:rPr>
            </w:pPr>
            <w:r w:rsidRPr="00980B88">
              <w:rPr>
                <w:rFonts w:ascii="Arial" w:eastAsia="Times New Roman" w:hAnsi="Arial" w:cs="Arial"/>
                <w:b/>
                <w:sz w:val="20"/>
                <w:szCs w:val="20"/>
                <w:lang w:eastAsia="es-CO"/>
              </w:rPr>
              <w:t>COMISIÓN LEGAL DE CUENTAS.</w:t>
            </w:r>
          </w:p>
          <w:p w:rsidR="00EA29B7" w:rsidRPr="00980B88" w:rsidRDefault="00EA29B7" w:rsidP="00997F86">
            <w:pPr>
              <w:spacing w:after="0" w:line="240" w:lineRule="auto"/>
              <w:rPr>
                <w:rFonts w:ascii="Arial" w:eastAsia="Times New Roman" w:hAnsi="Arial" w:cs="Arial"/>
                <w:sz w:val="20"/>
                <w:szCs w:val="20"/>
                <w:lang w:eastAsia="es-CO"/>
              </w:rPr>
            </w:pPr>
            <w:r w:rsidRPr="00980B88">
              <w:rPr>
                <w:rFonts w:ascii="Arial" w:eastAsia="Times New Roman" w:hAnsi="Arial" w:cs="Arial"/>
                <w:sz w:val="20"/>
                <w:szCs w:val="20"/>
                <w:lang w:eastAsia="es-CO"/>
              </w:rPr>
              <w:t>En el marco de la resolución de no fenecimiento de la cuenta general del presupuesto y del tesoro y del balance general de la nación correspondiente a la vigencia fiscal 2016, la cual se aprobó el 13 de diciembre en plenaria de Cámara, realicé entre otras las siguientes intervenciones:</w:t>
            </w:r>
          </w:p>
          <w:p w:rsidR="00EA29B7" w:rsidRPr="00980B88" w:rsidRDefault="00EA29B7" w:rsidP="00997F86">
            <w:pPr>
              <w:spacing w:after="0" w:line="240" w:lineRule="auto"/>
              <w:rPr>
                <w:rFonts w:ascii="Arial" w:eastAsia="Times New Roman" w:hAnsi="Arial" w:cs="Arial"/>
                <w:sz w:val="20"/>
                <w:szCs w:val="20"/>
                <w:lang w:eastAsia="es-CO"/>
              </w:rPr>
            </w:pPr>
          </w:p>
          <w:p w:rsidR="00EA29B7" w:rsidRPr="00980B88" w:rsidRDefault="00EA29B7" w:rsidP="00997F86">
            <w:pPr>
              <w:spacing w:after="0" w:line="240" w:lineRule="auto"/>
              <w:rPr>
                <w:rFonts w:ascii="Arial" w:eastAsia="Times New Roman" w:hAnsi="Arial" w:cs="Arial"/>
                <w:sz w:val="20"/>
                <w:szCs w:val="20"/>
                <w:lang w:eastAsia="es-CO"/>
              </w:rPr>
            </w:pPr>
            <w:r w:rsidRPr="00980B88">
              <w:rPr>
                <w:rFonts w:ascii="Arial" w:eastAsia="Times New Roman" w:hAnsi="Arial" w:cs="Arial"/>
                <w:sz w:val="20"/>
                <w:szCs w:val="20"/>
                <w:lang w:eastAsia="es-CO"/>
              </w:rPr>
              <w:t>Sesión del miércoles 26 de julio de 2017</w:t>
            </w:r>
          </w:p>
          <w:p w:rsidR="00EA29B7" w:rsidRPr="00980B88" w:rsidRDefault="00EA29B7" w:rsidP="00997F86">
            <w:pPr>
              <w:spacing w:after="0" w:line="240" w:lineRule="auto"/>
              <w:rPr>
                <w:rFonts w:ascii="Arial" w:eastAsia="Times New Roman" w:hAnsi="Arial" w:cs="Arial"/>
                <w:sz w:val="20"/>
                <w:szCs w:val="20"/>
                <w:lang w:eastAsia="es-CO"/>
              </w:rPr>
            </w:pPr>
          </w:p>
          <w:p w:rsidR="00EA29B7" w:rsidRPr="00980B88" w:rsidRDefault="00EA29B7" w:rsidP="00997F86">
            <w:pPr>
              <w:spacing w:after="0" w:line="240" w:lineRule="auto"/>
              <w:rPr>
                <w:rFonts w:ascii="Arial" w:eastAsia="Times New Roman" w:hAnsi="Arial" w:cs="Arial"/>
                <w:sz w:val="20"/>
                <w:szCs w:val="20"/>
                <w:lang w:eastAsia="es-CO"/>
              </w:rPr>
            </w:pPr>
            <w:r w:rsidRPr="00980B88">
              <w:rPr>
                <w:rFonts w:ascii="Arial" w:eastAsia="Times New Roman" w:hAnsi="Arial" w:cs="Arial"/>
                <w:sz w:val="20"/>
                <w:szCs w:val="20"/>
                <w:lang w:eastAsia="es-CO"/>
              </w:rPr>
              <w:t>En la sesión de 26 de julio de 2017 postulé al HR. Heriberto Sanabria como Presidente de esta Comisión el cual fue elegido. Posteriormente intervine y mostré inquietudes sobre el presupuesto de la Comisión para contratar personal de apoyo a los congresistas, dejé claro que se han invertido en el año 2017 $1.397 millones de pesos y este presupuesto no es bien distribuido entre todos los congresistas.</w:t>
            </w:r>
          </w:p>
          <w:p w:rsidR="00EA29B7" w:rsidRPr="00980B88" w:rsidRDefault="00EA29B7" w:rsidP="00997F86">
            <w:pPr>
              <w:spacing w:after="0" w:line="240" w:lineRule="auto"/>
              <w:rPr>
                <w:rFonts w:ascii="Arial" w:eastAsia="Times New Roman" w:hAnsi="Arial" w:cs="Arial"/>
                <w:sz w:val="20"/>
                <w:szCs w:val="20"/>
                <w:lang w:eastAsia="es-CO"/>
              </w:rPr>
            </w:pPr>
          </w:p>
          <w:p w:rsidR="00EA29B7" w:rsidRPr="00980B88" w:rsidRDefault="00EA29B7" w:rsidP="00997F86">
            <w:pPr>
              <w:spacing w:after="0" w:line="240" w:lineRule="auto"/>
              <w:rPr>
                <w:rFonts w:ascii="Arial" w:eastAsia="Times New Roman" w:hAnsi="Arial" w:cs="Arial"/>
                <w:sz w:val="20"/>
                <w:szCs w:val="20"/>
                <w:lang w:eastAsia="es-CO"/>
              </w:rPr>
            </w:pPr>
          </w:p>
          <w:p w:rsidR="00EA29B7" w:rsidRPr="00980B88" w:rsidRDefault="00EA29B7" w:rsidP="00997F86">
            <w:pPr>
              <w:spacing w:after="0" w:line="240" w:lineRule="auto"/>
              <w:rPr>
                <w:rFonts w:ascii="Arial" w:eastAsia="Times New Roman" w:hAnsi="Arial" w:cs="Arial"/>
                <w:sz w:val="20"/>
                <w:szCs w:val="20"/>
                <w:lang w:eastAsia="es-CO"/>
              </w:rPr>
            </w:pPr>
            <w:r w:rsidRPr="00980B88">
              <w:rPr>
                <w:rFonts w:ascii="Arial" w:eastAsia="Times New Roman" w:hAnsi="Arial" w:cs="Arial"/>
                <w:sz w:val="20"/>
                <w:szCs w:val="20"/>
                <w:lang w:eastAsia="es-CO"/>
              </w:rPr>
              <w:t>En la sesión del 13 de septiembre de 2017 en el marco de la presentación por parte del Contralor General de la República del informe sobre la Cuenta General del Presupuesto y del Tesoro y Estado de la Deuda Pública de la Nación, puse de presente la pobre ejecución de varias entidad las cuales tampoco cumplen sus metas misionales, aclare que esta comisión no es solo para rendir informes de gestión sino que se deben investigar a las entidades que no cumplen con la ejecución de sus presupuestos, caso de la USPEC que solo ha ejecutado el 48% de su presupuesto, además de otras entidades que tienen “contratitis”.</w:t>
            </w:r>
          </w:p>
          <w:p w:rsidR="00EA29B7" w:rsidRPr="00980B88" w:rsidRDefault="00EA29B7" w:rsidP="00997F86">
            <w:pPr>
              <w:spacing w:after="0" w:line="240" w:lineRule="auto"/>
              <w:rPr>
                <w:rFonts w:ascii="Arial" w:eastAsia="Times New Roman" w:hAnsi="Arial" w:cs="Arial"/>
                <w:sz w:val="20"/>
                <w:szCs w:val="20"/>
                <w:lang w:eastAsia="es-CO"/>
              </w:rPr>
            </w:pPr>
          </w:p>
          <w:p w:rsidR="00EA29B7" w:rsidRPr="00980B88" w:rsidRDefault="00EA29B7" w:rsidP="00997F86">
            <w:pPr>
              <w:spacing w:after="0" w:line="240" w:lineRule="auto"/>
              <w:rPr>
                <w:rFonts w:ascii="Arial" w:eastAsia="Times New Roman" w:hAnsi="Arial" w:cs="Arial"/>
                <w:b/>
                <w:sz w:val="20"/>
                <w:szCs w:val="20"/>
                <w:lang w:eastAsia="es-CO"/>
              </w:rPr>
            </w:pPr>
            <w:r w:rsidRPr="00980B88">
              <w:rPr>
                <w:rFonts w:ascii="Arial" w:eastAsia="Times New Roman" w:hAnsi="Arial" w:cs="Arial"/>
                <w:b/>
                <w:sz w:val="20"/>
                <w:szCs w:val="20"/>
                <w:lang w:eastAsia="es-CO"/>
              </w:rPr>
              <w:t xml:space="preserve">SUBCOMISIÓN PROYECTO DE PRESUPUESTO NACIÓN. </w:t>
            </w:r>
          </w:p>
          <w:p w:rsidR="00EA29B7" w:rsidRPr="00980B88" w:rsidRDefault="00EA29B7" w:rsidP="00997F86">
            <w:pPr>
              <w:spacing w:after="0" w:line="240" w:lineRule="auto"/>
              <w:rPr>
                <w:rFonts w:ascii="Arial" w:eastAsia="Times New Roman" w:hAnsi="Arial" w:cs="Arial"/>
                <w:sz w:val="20"/>
                <w:szCs w:val="20"/>
                <w:lang w:eastAsia="es-CO"/>
              </w:rPr>
            </w:pPr>
          </w:p>
          <w:p w:rsidR="00EA29B7" w:rsidRPr="00980B88" w:rsidRDefault="00EA29B7" w:rsidP="00997F86">
            <w:pPr>
              <w:spacing w:after="0" w:line="240" w:lineRule="auto"/>
              <w:rPr>
                <w:rFonts w:ascii="Arial" w:eastAsia="Times New Roman" w:hAnsi="Arial" w:cs="Arial"/>
                <w:sz w:val="20"/>
                <w:szCs w:val="20"/>
                <w:lang w:eastAsia="es-CO"/>
              </w:rPr>
            </w:pPr>
            <w:r w:rsidRPr="00980B88">
              <w:rPr>
                <w:rFonts w:ascii="Arial" w:eastAsia="Times New Roman" w:hAnsi="Arial" w:cs="Arial"/>
                <w:sz w:val="20"/>
                <w:szCs w:val="20"/>
                <w:lang w:eastAsia="es-CO"/>
              </w:rPr>
              <w:t xml:space="preserve">El 26 de septiembre de 2017 presenté Informe al Proyecto de Presupuesto General de la Nación para la vigencia 2018, respecto de las entidades cuyas funciones son propias de la Comisión Primera. Se realizaron observaciones sobre su ejecución presupuestal encontrando: </w:t>
            </w:r>
          </w:p>
          <w:p w:rsidR="00EA29B7" w:rsidRPr="00980B88" w:rsidRDefault="00EA29B7" w:rsidP="00997F86">
            <w:pPr>
              <w:spacing w:after="0" w:line="240" w:lineRule="auto"/>
              <w:rPr>
                <w:rFonts w:ascii="Arial" w:eastAsia="Times New Roman" w:hAnsi="Arial" w:cs="Arial"/>
                <w:sz w:val="20"/>
                <w:szCs w:val="20"/>
                <w:lang w:eastAsia="es-CO"/>
              </w:rPr>
            </w:pPr>
          </w:p>
          <w:p w:rsidR="00EA29B7" w:rsidRPr="00980B88" w:rsidRDefault="00EA29B7" w:rsidP="00997F86">
            <w:pPr>
              <w:spacing w:after="0" w:line="240" w:lineRule="auto"/>
              <w:rPr>
                <w:rFonts w:ascii="Arial" w:eastAsia="Times New Roman" w:hAnsi="Arial" w:cs="Arial"/>
                <w:sz w:val="20"/>
                <w:szCs w:val="20"/>
                <w:lang w:eastAsia="es-CO"/>
              </w:rPr>
            </w:pPr>
            <w:r w:rsidRPr="00980B88">
              <w:rPr>
                <w:rFonts w:ascii="Arial" w:eastAsia="Times New Roman" w:hAnsi="Arial" w:cs="Arial"/>
                <w:sz w:val="20"/>
                <w:szCs w:val="20"/>
                <w:lang w:eastAsia="es-CO"/>
              </w:rPr>
              <w:t>•</w:t>
            </w:r>
            <w:r w:rsidRPr="00980B88">
              <w:rPr>
                <w:rFonts w:ascii="Arial" w:eastAsia="Times New Roman" w:hAnsi="Arial" w:cs="Arial"/>
                <w:sz w:val="20"/>
                <w:szCs w:val="20"/>
                <w:lang w:eastAsia="es-CO"/>
              </w:rPr>
              <w:tab/>
              <w:t xml:space="preserve">Para este periodo se aprobaron 235,5 billones de pesos, de los cuales 14,8 billones correspondieron a las entidades de la Comisión lo que representa un aumento del 10,57% frente a lo apropiado para estas entidades en 2017 (13,4 billones de pesos). </w:t>
            </w:r>
          </w:p>
          <w:p w:rsidR="00EA29B7" w:rsidRPr="00980B88" w:rsidRDefault="00EA29B7" w:rsidP="00997F86">
            <w:pPr>
              <w:spacing w:after="0" w:line="240" w:lineRule="auto"/>
              <w:rPr>
                <w:rFonts w:ascii="Arial" w:eastAsia="Times New Roman" w:hAnsi="Arial" w:cs="Arial"/>
                <w:sz w:val="20"/>
                <w:szCs w:val="20"/>
                <w:lang w:eastAsia="es-CO"/>
              </w:rPr>
            </w:pPr>
          </w:p>
          <w:p w:rsidR="00EA29B7" w:rsidRPr="00980B88" w:rsidRDefault="00EA29B7" w:rsidP="00997F86">
            <w:pPr>
              <w:spacing w:after="0" w:line="240" w:lineRule="auto"/>
              <w:rPr>
                <w:rFonts w:ascii="Arial" w:eastAsia="Times New Roman" w:hAnsi="Arial" w:cs="Arial"/>
                <w:sz w:val="20"/>
                <w:szCs w:val="20"/>
                <w:lang w:eastAsia="es-CO"/>
              </w:rPr>
            </w:pPr>
            <w:r w:rsidRPr="00980B88">
              <w:rPr>
                <w:rFonts w:ascii="Arial" w:eastAsia="Times New Roman" w:hAnsi="Arial" w:cs="Arial"/>
                <w:sz w:val="20"/>
                <w:szCs w:val="20"/>
                <w:lang w:eastAsia="es-CO"/>
              </w:rPr>
              <w:t>•</w:t>
            </w:r>
            <w:r w:rsidRPr="00980B88">
              <w:rPr>
                <w:rFonts w:ascii="Arial" w:eastAsia="Times New Roman" w:hAnsi="Arial" w:cs="Arial"/>
                <w:sz w:val="20"/>
                <w:szCs w:val="20"/>
                <w:lang w:eastAsia="es-CO"/>
              </w:rPr>
              <w:tab/>
              <w:t xml:space="preserve">En términos de ejecución, para los datos acumulados a junio 30 de 2017 se ejecutaron el 59.5% de los recursos apropiados en forma de compromisos para esta vigencia y el 43.8 % en forma de obligaciones. </w:t>
            </w:r>
          </w:p>
          <w:p w:rsidR="00EA29B7" w:rsidRPr="00980B88" w:rsidRDefault="00EA29B7" w:rsidP="00997F86">
            <w:pPr>
              <w:spacing w:after="0" w:line="240" w:lineRule="auto"/>
              <w:rPr>
                <w:rFonts w:ascii="Arial" w:eastAsia="Times New Roman" w:hAnsi="Arial" w:cs="Arial"/>
                <w:sz w:val="20"/>
                <w:szCs w:val="20"/>
                <w:lang w:eastAsia="es-CO"/>
              </w:rPr>
            </w:pPr>
            <w:r w:rsidRPr="00980B88">
              <w:rPr>
                <w:rFonts w:ascii="Arial" w:eastAsia="Times New Roman" w:hAnsi="Arial" w:cs="Arial"/>
                <w:sz w:val="20"/>
                <w:szCs w:val="20"/>
                <w:lang w:eastAsia="es-CO"/>
              </w:rPr>
              <w:t>Para la vigencia 2016, la totalidad de entidades de la Comisión Primera comprometieron el 97,7% de sus apropiaciones y ejecutaron el 93,1% de los recursos, a su vez se dejaron de utilizar cerca de 1.1 billones de pesos; de los cuales 294 mil millones no fueron comprometidos y unos 872 mil millones adicionales dejaron de ser constituidos como obligaciones, por lo que se configuraron como reservas presupuestales 577 mil millones de pesos.</w:t>
            </w:r>
          </w:p>
          <w:p w:rsidR="00EA29B7" w:rsidRPr="00980B88" w:rsidRDefault="00EA29B7" w:rsidP="00997F86">
            <w:pPr>
              <w:spacing w:after="0" w:line="240" w:lineRule="auto"/>
              <w:rPr>
                <w:rFonts w:ascii="Arial" w:eastAsia="Times New Roman" w:hAnsi="Arial" w:cs="Arial"/>
                <w:sz w:val="20"/>
                <w:szCs w:val="20"/>
                <w:lang w:eastAsia="es-CO"/>
              </w:rPr>
            </w:pPr>
            <w:r w:rsidRPr="00980B88">
              <w:rPr>
                <w:rFonts w:ascii="Arial" w:eastAsia="Times New Roman" w:hAnsi="Arial" w:cs="Arial"/>
                <w:sz w:val="20"/>
                <w:szCs w:val="20"/>
                <w:lang w:eastAsia="es-CO"/>
              </w:rPr>
              <w:lastRenderedPageBreak/>
              <w:t>•</w:t>
            </w:r>
            <w:r w:rsidRPr="00980B88">
              <w:rPr>
                <w:rFonts w:ascii="Arial" w:eastAsia="Times New Roman" w:hAnsi="Arial" w:cs="Arial"/>
                <w:sz w:val="20"/>
                <w:szCs w:val="20"/>
                <w:lang w:eastAsia="es-CO"/>
              </w:rPr>
              <w:tab/>
              <w:t>Encontré una preocupante situación en las entidades adscritas al Ministerio de Justicia específicamente las referidas al sistema carcelario, se encontró que de los crecientes recursos que se le asignan cada año al INPEC no han podido solucionar las falencias que han generado el deterioro en el servicio del sistema carcelario. El USPEC había dejado de ejecutar 360 mil millones en el 2016, además se evidencian todas las problemáticas frente a las denuncias por el mal manejo en la ejecución y contratación de esta entidad.</w:t>
            </w:r>
          </w:p>
          <w:p w:rsidR="00EA29B7" w:rsidRPr="00980B88" w:rsidRDefault="00EA29B7" w:rsidP="00997F86">
            <w:pPr>
              <w:spacing w:after="0" w:line="240" w:lineRule="auto"/>
              <w:rPr>
                <w:rFonts w:ascii="Arial" w:eastAsia="Times New Roman" w:hAnsi="Arial" w:cs="Arial"/>
                <w:sz w:val="20"/>
                <w:szCs w:val="20"/>
                <w:lang w:eastAsia="es-CO"/>
              </w:rPr>
            </w:pPr>
          </w:p>
          <w:p w:rsidR="00EA29B7" w:rsidRPr="004E52E8" w:rsidRDefault="00EA29B7" w:rsidP="00997F86">
            <w:pPr>
              <w:spacing w:after="0" w:line="240" w:lineRule="auto"/>
              <w:rPr>
                <w:rFonts w:ascii="Arial" w:eastAsia="Times New Roman" w:hAnsi="Arial" w:cs="Arial"/>
                <w:sz w:val="20"/>
                <w:szCs w:val="20"/>
                <w:lang w:eastAsia="es-CO"/>
              </w:rPr>
            </w:pPr>
            <w:r w:rsidRPr="00980B88">
              <w:rPr>
                <w:rFonts w:ascii="Arial" w:eastAsia="Times New Roman" w:hAnsi="Arial" w:cs="Arial"/>
                <w:sz w:val="20"/>
                <w:szCs w:val="20"/>
                <w:lang w:eastAsia="es-CO"/>
              </w:rPr>
              <w:t>•</w:t>
            </w:r>
            <w:r w:rsidRPr="00980B88">
              <w:rPr>
                <w:rFonts w:ascii="Arial" w:eastAsia="Times New Roman" w:hAnsi="Arial" w:cs="Arial"/>
                <w:sz w:val="20"/>
                <w:szCs w:val="20"/>
                <w:lang w:eastAsia="es-CO"/>
              </w:rPr>
              <w:tab/>
              <w:t>Frente al estudio de la Rama Judicial, se evidencia que no se le puede hacer una evaluación seria, ya que la entidad no tiene indicadores de gestión lo cual también se ha dejado de presente en informes de años anteriores, además, sabiendo las necesidades que tienen todas las entidades no se entiende la no inversión de 106 mil millones en la Rama Judicial y la constitución de 30 mil millones de reservas presupuestales.</w:t>
            </w:r>
          </w:p>
        </w:tc>
      </w:tr>
    </w:tbl>
    <w:p w:rsidR="00EA29B7" w:rsidRDefault="00EA29B7" w:rsidP="00EA29B7"/>
    <w:p w:rsidR="00EA29B7" w:rsidRDefault="00EA29B7" w:rsidP="00EA29B7"/>
    <w:p w:rsidR="00EA29B7" w:rsidRPr="000E58F4" w:rsidRDefault="00EA29B7" w:rsidP="00EA29B7">
      <w:pPr>
        <w:jc w:val="both"/>
        <w:rPr>
          <w:rFonts w:ascii="Arial" w:hAnsi="Arial" w:cs="Arial"/>
          <w:sz w:val="24"/>
          <w:szCs w:val="24"/>
        </w:rPr>
      </w:pPr>
      <w:r w:rsidRPr="000E58F4">
        <w:rPr>
          <w:rFonts w:ascii="Arial" w:hAnsi="Arial" w:cs="Arial"/>
          <w:sz w:val="24"/>
          <w:szCs w:val="24"/>
        </w:rPr>
        <w:t>Atentamente,</w:t>
      </w:r>
    </w:p>
    <w:p w:rsidR="00EA29B7" w:rsidRPr="000E58F4" w:rsidRDefault="00EA29B7" w:rsidP="00EA29B7">
      <w:pPr>
        <w:jc w:val="both"/>
        <w:rPr>
          <w:rFonts w:ascii="Arial" w:hAnsi="Arial" w:cs="Arial"/>
          <w:sz w:val="24"/>
          <w:szCs w:val="24"/>
        </w:rPr>
      </w:pPr>
    </w:p>
    <w:p w:rsidR="00EA29B7" w:rsidRPr="000E58F4" w:rsidRDefault="00EA29B7" w:rsidP="00EA29B7">
      <w:pPr>
        <w:jc w:val="both"/>
        <w:rPr>
          <w:rFonts w:ascii="Arial" w:hAnsi="Arial" w:cs="Arial"/>
          <w:sz w:val="24"/>
          <w:szCs w:val="24"/>
        </w:rPr>
      </w:pPr>
    </w:p>
    <w:p w:rsidR="00EA29B7" w:rsidRPr="000E58F4" w:rsidRDefault="00EA29B7" w:rsidP="00EA29B7">
      <w:pPr>
        <w:spacing w:after="0" w:line="240" w:lineRule="auto"/>
        <w:jc w:val="both"/>
        <w:rPr>
          <w:rFonts w:ascii="Arial" w:hAnsi="Arial" w:cs="Arial"/>
          <w:b/>
          <w:sz w:val="24"/>
          <w:szCs w:val="24"/>
        </w:rPr>
      </w:pPr>
      <w:r w:rsidRPr="000E58F4">
        <w:rPr>
          <w:rFonts w:ascii="Arial" w:hAnsi="Arial" w:cs="Arial"/>
          <w:b/>
          <w:sz w:val="24"/>
          <w:szCs w:val="24"/>
        </w:rPr>
        <w:t>TELÉSFORO PEDRAZA ORTEGA</w:t>
      </w:r>
    </w:p>
    <w:p w:rsidR="00EA29B7" w:rsidRDefault="00EA29B7" w:rsidP="00EA29B7">
      <w:pPr>
        <w:spacing w:after="0" w:line="240" w:lineRule="auto"/>
        <w:jc w:val="both"/>
      </w:pPr>
      <w:r w:rsidRPr="000E58F4">
        <w:rPr>
          <w:rFonts w:ascii="Arial" w:hAnsi="Arial" w:cs="Arial"/>
          <w:sz w:val="24"/>
          <w:szCs w:val="24"/>
        </w:rPr>
        <w:t>Representante a la Cámara por Bogotá</w:t>
      </w:r>
    </w:p>
    <w:p w:rsidR="00EA29B7" w:rsidRDefault="00EA29B7">
      <w:pPr>
        <w:rPr>
          <w:rFonts w:ascii="Arial" w:hAnsi="Arial" w:cs="Arial"/>
          <w:sz w:val="24"/>
          <w:szCs w:val="24"/>
        </w:rPr>
      </w:pPr>
      <w:r>
        <w:rPr>
          <w:rFonts w:ascii="Arial" w:hAnsi="Arial" w:cs="Arial"/>
          <w:sz w:val="24"/>
          <w:szCs w:val="24"/>
        </w:rPr>
        <w:br w:type="page"/>
      </w:r>
    </w:p>
    <w:tbl>
      <w:tblPr>
        <w:tblW w:w="8822" w:type="dxa"/>
        <w:tblInd w:w="37" w:type="dxa"/>
        <w:tblCellMar>
          <w:left w:w="0" w:type="dxa"/>
          <w:right w:w="0" w:type="dxa"/>
        </w:tblCellMar>
        <w:tblLook w:val="04A0" w:firstRow="1" w:lastRow="0" w:firstColumn="1" w:lastColumn="0" w:noHBand="0" w:noVBand="1"/>
      </w:tblPr>
      <w:tblGrid>
        <w:gridCol w:w="1028"/>
        <w:gridCol w:w="811"/>
        <w:gridCol w:w="1646"/>
        <w:gridCol w:w="743"/>
        <w:gridCol w:w="1646"/>
        <w:gridCol w:w="968"/>
        <w:gridCol w:w="2082"/>
      </w:tblGrid>
      <w:tr w:rsidR="00EA29B7" w:rsidRPr="00A702BC" w:rsidTr="00997F86">
        <w:trPr>
          <w:trHeight w:val="315"/>
        </w:trPr>
        <w:tc>
          <w:tcPr>
            <w:tcW w:w="0" w:type="auto"/>
            <w:gridSpan w:val="7"/>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rsidR="00EA29B7" w:rsidRPr="00A702BC" w:rsidRDefault="00EA29B7" w:rsidP="00997F86">
            <w:pPr>
              <w:spacing w:after="0" w:line="240" w:lineRule="auto"/>
              <w:jc w:val="both"/>
              <w:rPr>
                <w:rFonts w:ascii="Arial" w:eastAsia="Times New Roman" w:hAnsi="Arial" w:cs="Arial"/>
                <w:b/>
                <w:bCs/>
                <w:sz w:val="20"/>
                <w:szCs w:val="20"/>
                <w:lang w:eastAsia="es-CO"/>
              </w:rPr>
            </w:pPr>
            <w:r w:rsidRPr="00A702BC">
              <w:rPr>
                <w:rFonts w:ascii="Arial" w:eastAsia="Times New Roman" w:hAnsi="Arial" w:cs="Arial"/>
                <w:b/>
                <w:bCs/>
                <w:sz w:val="20"/>
                <w:szCs w:val="20"/>
                <w:lang w:eastAsia="es-CO"/>
              </w:rPr>
              <w:lastRenderedPageBreak/>
              <w:t xml:space="preserve">Datos personales </w:t>
            </w:r>
          </w:p>
        </w:tc>
      </w:tr>
      <w:tr w:rsidR="00EA29B7" w:rsidRPr="00A702BC" w:rsidTr="00997F86">
        <w:trPr>
          <w:trHeight w:val="315"/>
        </w:trPr>
        <w:tc>
          <w:tcPr>
            <w:tcW w:w="0" w:type="auto"/>
            <w:gridSpan w:val="3"/>
            <w:tcBorders>
              <w:top w:val="single" w:sz="4" w:space="0" w:color="auto"/>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A702BC" w:rsidRDefault="00EA29B7" w:rsidP="00997F86">
            <w:pPr>
              <w:spacing w:after="0" w:line="240" w:lineRule="auto"/>
              <w:jc w:val="both"/>
              <w:rPr>
                <w:rFonts w:ascii="Arial" w:eastAsia="Times New Roman" w:hAnsi="Arial" w:cs="Arial"/>
                <w:sz w:val="20"/>
                <w:szCs w:val="20"/>
                <w:lang w:eastAsia="es-CO"/>
              </w:rPr>
            </w:pPr>
            <w:r w:rsidRPr="00A702BC">
              <w:rPr>
                <w:rFonts w:ascii="Arial" w:eastAsia="Times New Roman" w:hAnsi="Arial" w:cs="Arial"/>
                <w:sz w:val="20"/>
                <w:szCs w:val="20"/>
                <w:lang w:eastAsia="es-CO"/>
              </w:rPr>
              <w:t xml:space="preserve">Nombres </w:t>
            </w:r>
          </w:p>
        </w:tc>
        <w:tc>
          <w:tcPr>
            <w:tcW w:w="0" w:type="auto"/>
            <w:gridSpan w:val="4"/>
            <w:tcBorders>
              <w:top w:val="single" w:sz="4" w:space="0" w:color="auto"/>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EA29B7" w:rsidRPr="00A702BC" w:rsidRDefault="00EA29B7" w:rsidP="00997F86">
            <w:pPr>
              <w:spacing w:after="0" w:line="240" w:lineRule="auto"/>
              <w:jc w:val="both"/>
              <w:rPr>
                <w:rFonts w:ascii="Arial" w:eastAsia="Times New Roman" w:hAnsi="Arial" w:cs="Arial"/>
                <w:sz w:val="20"/>
                <w:szCs w:val="20"/>
                <w:lang w:eastAsia="es-CO"/>
              </w:rPr>
            </w:pPr>
            <w:r w:rsidRPr="00A702BC">
              <w:rPr>
                <w:rFonts w:ascii="Arial" w:eastAsia="Times New Roman" w:hAnsi="Arial" w:cs="Arial"/>
                <w:sz w:val="20"/>
                <w:szCs w:val="20"/>
                <w:lang w:eastAsia="es-CO"/>
              </w:rPr>
              <w:t>Apellidos</w:t>
            </w:r>
          </w:p>
        </w:tc>
      </w:tr>
      <w:tr w:rsidR="00EA29B7" w:rsidRPr="00A702BC" w:rsidTr="00997F86">
        <w:trPr>
          <w:trHeight w:val="315"/>
        </w:trPr>
        <w:tc>
          <w:tcPr>
            <w:tcW w:w="0" w:type="auto"/>
            <w:gridSpan w:val="3"/>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A702BC" w:rsidRDefault="00EA29B7" w:rsidP="00997F86">
            <w:pPr>
              <w:spacing w:after="0" w:line="240" w:lineRule="auto"/>
              <w:jc w:val="both"/>
              <w:rPr>
                <w:rFonts w:ascii="Arial" w:eastAsia="Times New Roman" w:hAnsi="Arial" w:cs="Arial"/>
                <w:sz w:val="20"/>
                <w:szCs w:val="20"/>
                <w:lang w:eastAsia="es-CO"/>
              </w:rPr>
            </w:pPr>
            <w:r w:rsidRPr="00A702BC">
              <w:rPr>
                <w:rFonts w:ascii="Arial" w:eastAsia="Times New Roman" w:hAnsi="Arial" w:cs="Arial"/>
                <w:sz w:val="20"/>
                <w:szCs w:val="20"/>
                <w:lang w:eastAsia="es-CO"/>
              </w:rPr>
              <w:t xml:space="preserve">VANESSA ALEXANDRA                               </w:t>
            </w:r>
          </w:p>
        </w:tc>
        <w:tc>
          <w:tcPr>
            <w:tcW w:w="0" w:type="auto"/>
            <w:gridSpan w:val="4"/>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EA29B7" w:rsidRPr="00A702BC" w:rsidRDefault="00EA29B7" w:rsidP="00997F86">
            <w:pPr>
              <w:spacing w:after="0" w:line="240" w:lineRule="auto"/>
              <w:jc w:val="both"/>
              <w:rPr>
                <w:rFonts w:ascii="Arial" w:eastAsia="Times New Roman" w:hAnsi="Arial" w:cs="Arial"/>
                <w:sz w:val="20"/>
                <w:szCs w:val="20"/>
                <w:lang w:eastAsia="es-CO"/>
              </w:rPr>
            </w:pPr>
            <w:r w:rsidRPr="00A702BC">
              <w:rPr>
                <w:rFonts w:ascii="Arial" w:eastAsia="Times New Roman" w:hAnsi="Arial" w:cs="Arial"/>
                <w:sz w:val="20"/>
                <w:szCs w:val="20"/>
                <w:lang w:eastAsia="es-CO"/>
              </w:rPr>
              <w:t>MENDOZA BUSTOS</w:t>
            </w:r>
          </w:p>
        </w:tc>
      </w:tr>
      <w:tr w:rsidR="00EA29B7" w:rsidRPr="00A702BC" w:rsidTr="00997F86">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A702BC" w:rsidRDefault="00EA29B7" w:rsidP="00997F86">
            <w:pPr>
              <w:spacing w:after="0" w:line="240" w:lineRule="auto"/>
              <w:jc w:val="both"/>
              <w:rPr>
                <w:rFonts w:ascii="Arial" w:eastAsia="Times New Roman" w:hAnsi="Arial" w:cs="Arial"/>
                <w:sz w:val="20"/>
                <w:szCs w:val="20"/>
                <w:lang w:eastAsia="es-CO"/>
              </w:rPr>
            </w:pPr>
            <w:r w:rsidRPr="00A702BC">
              <w:rPr>
                <w:rFonts w:ascii="Arial" w:eastAsia="Times New Roman" w:hAnsi="Arial" w:cs="Arial"/>
                <w:sz w:val="20"/>
                <w:szCs w:val="20"/>
                <w:lang w:eastAsia="es-CO"/>
              </w:rPr>
              <w:t xml:space="preserve">Fecha </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EA29B7" w:rsidRPr="00A702BC" w:rsidRDefault="00EA29B7" w:rsidP="00997F86">
            <w:pPr>
              <w:spacing w:after="0" w:line="240" w:lineRule="auto"/>
              <w:jc w:val="both"/>
              <w:rPr>
                <w:rFonts w:ascii="Arial" w:eastAsia="Times New Roman" w:hAnsi="Arial" w:cs="Arial"/>
                <w:sz w:val="20"/>
                <w:szCs w:val="20"/>
                <w:lang w:eastAsia="es-CO"/>
              </w:rPr>
            </w:pPr>
            <w:r w:rsidRPr="00A702BC">
              <w:rPr>
                <w:rFonts w:ascii="Arial" w:eastAsia="Times New Roman" w:hAnsi="Arial" w:cs="Arial"/>
                <w:sz w:val="20"/>
                <w:szCs w:val="20"/>
                <w:lang w:eastAsia="es-CO"/>
              </w:rPr>
              <w:t>Cargo:</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EA29B7" w:rsidRPr="00A702BC" w:rsidRDefault="00EA29B7" w:rsidP="00997F86">
            <w:pPr>
              <w:spacing w:after="0" w:line="240" w:lineRule="auto"/>
              <w:jc w:val="both"/>
              <w:rPr>
                <w:rFonts w:ascii="Arial" w:eastAsia="Times New Roman" w:hAnsi="Arial" w:cs="Arial"/>
                <w:sz w:val="20"/>
                <w:szCs w:val="20"/>
                <w:lang w:eastAsia="es-CO"/>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EA29B7" w:rsidRPr="00A702BC" w:rsidRDefault="00EA29B7" w:rsidP="00997F86">
            <w:pPr>
              <w:spacing w:after="0" w:line="240" w:lineRule="auto"/>
              <w:jc w:val="both"/>
              <w:rPr>
                <w:rFonts w:ascii="Arial" w:eastAsia="Times New Roman" w:hAnsi="Arial" w:cs="Arial"/>
                <w:sz w:val="20"/>
                <w:szCs w:val="20"/>
                <w:lang w:eastAsia="es-CO"/>
              </w:rPr>
            </w:pPr>
            <w:r w:rsidRPr="00A702BC">
              <w:rPr>
                <w:rFonts w:ascii="Arial" w:eastAsia="Times New Roman" w:hAnsi="Arial" w:cs="Arial"/>
                <w:sz w:val="20"/>
                <w:szCs w:val="20"/>
                <w:lang w:eastAsia="es-CO"/>
              </w:rPr>
              <w:t xml:space="preserve">Senador </w:t>
            </w:r>
          </w:p>
        </w:tc>
        <w:tc>
          <w:tcPr>
            <w:tcW w:w="202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EA29B7" w:rsidRPr="00A702BC" w:rsidRDefault="00EA29B7" w:rsidP="00997F86">
            <w:pPr>
              <w:spacing w:after="0" w:line="240" w:lineRule="auto"/>
              <w:jc w:val="both"/>
              <w:rPr>
                <w:rFonts w:ascii="Arial" w:eastAsia="Times New Roman" w:hAnsi="Arial" w:cs="Arial"/>
                <w:sz w:val="20"/>
                <w:szCs w:val="20"/>
                <w:lang w:eastAsia="es-CO"/>
              </w:rPr>
            </w:pPr>
            <w:r w:rsidRPr="00A702BC">
              <w:rPr>
                <w:rFonts w:ascii="Arial" w:eastAsia="Times New Roman" w:hAnsi="Arial" w:cs="Arial"/>
                <w:sz w:val="20"/>
                <w:szCs w:val="20"/>
                <w:lang w:eastAsia="es-CO"/>
              </w:rPr>
              <w:t xml:space="preserve">       X</w:t>
            </w:r>
          </w:p>
        </w:tc>
        <w:tc>
          <w:tcPr>
            <w:tcW w:w="195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EA29B7" w:rsidRPr="00A702BC" w:rsidRDefault="00EA29B7" w:rsidP="00997F86">
            <w:pPr>
              <w:spacing w:after="0" w:line="240" w:lineRule="auto"/>
              <w:jc w:val="both"/>
              <w:rPr>
                <w:rFonts w:ascii="Arial" w:eastAsia="Times New Roman" w:hAnsi="Arial" w:cs="Arial"/>
                <w:sz w:val="20"/>
                <w:szCs w:val="20"/>
                <w:lang w:eastAsia="es-CO"/>
              </w:rPr>
            </w:pPr>
            <w:r w:rsidRPr="00A702BC">
              <w:rPr>
                <w:rFonts w:ascii="Arial" w:eastAsia="Times New Roman" w:hAnsi="Arial" w:cs="Arial"/>
                <w:sz w:val="20"/>
                <w:szCs w:val="20"/>
                <w:lang w:eastAsia="es-CO"/>
              </w:rPr>
              <w:t>Representante a la Cámara</w:t>
            </w:r>
          </w:p>
        </w:tc>
      </w:tr>
      <w:tr w:rsidR="00EA29B7" w:rsidRPr="00A702BC" w:rsidTr="00997F86">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A702BC" w:rsidRDefault="00EA29B7" w:rsidP="00997F86">
            <w:pPr>
              <w:spacing w:after="0" w:line="240" w:lineRule="auto"/>
              <w:jc w:val="both"/>
              <w:rPr>
                <w:rFonts w:ascii="Arial" w:eastAsia="Times New Roman" w:hAnsi="Arial" w:cs="Arial"/>
                <w:sz w:val="20"/>
                <w:szCs w:val="20"/>
                <w:lang w:eastAsia="es-CO"/>
              </w:rPr>
            </w:pPr>
            <w:r w:rsidRPr="00A702BC">
              <w:rPr>
                <w:rFonts w:ascii="Arial" w:eastAsia="Times New Roman" w:hAnsi="Arial" w:cs="Arial"/>
                <w:sz w:val="20"/>
                <w:szCs w:val="20"/>
                <w:lang w:eastAsia="es-CO"/>
              </w:rPr>
              <w:t>29/08/2017</w:t>
            </w:r>
          </w:p>
        </w:tc>
        <w:tc>
          <w:tcPr>
            <w:tcW w:w="0" w:type="auto"/>
            <w:gridSpan w:val="3"/>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EA29B7" w:rsidRPr="00A702BC" w:rsidRDefault="00EA29B7" w:rsidP="00997F86">
            <w:pPr>
              <w:spacing w:after="0" w:line="240" w:lineRule="auto"/>
              <w:jc w:val="both"/>
              <w:rPr>
                <w:rFonts w:ascii="Arial" w:eastAsia="Times New Roman" w:hAnsi="Arial" w:cs="Arial"/>
                <w:sz w:val="20"/>
                <w:szCs w:val="20"/>
                <w:lang w:eastAsia="es-CO"/>
              </w:rPr>
            </w:pPr>
            <w:r w:rsidRPr="00A702BC">
              <w:rPr>
                <w:rFonts w:ascii="Arial" w:eastAsia="Times New Roman" w:hAnsi="Arial" w:cs="Arial"/>
                <w:sz w:val="20"/>
                <w:szCs w:val="20"/>
                <w:lang w:eastAsia="es-CO"/>
              </w:rPr>
              <w:t xml:space="preserve">Partido al que pertenece: </w:t>
            </w:r>
          </w:p>
        </w:tc>
        <w:tc>
          <w:tcPr>
            <w:tcW w:w="0" w:type="auto"/>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EA29B7" w:rsidRPr="00A702BC" w:rsidRDefault="00EA29B7" w:rsidP="00997F86">
            <w:pPr>
              <w:spacing w:after="0" w:line="240" w:lineRule="auto"/>
              <w:jc w:val="both"/>
              <w:rPr>
                <w:rFonts w:ascii="Arial" w:eastAsia="Times New Roman" w:hAnsi="Arial" w:cs="Arial"/>
                <w:sz w:val="20"/>
                <w:szCs w:val="20"/>
                <w:lang w:eastAsia="es-CO"/>
              </w:rPr>
            </w:pPr>
            <w:r w:rsidRPr="00A702BC">
              <w:rPr>
                <w:rFonts w:ascii="Arial" w:eastAsia="Times New Roman" w:hAnsi="Arial" w:cs="Arial"/>
                <w:sz w:val="20"/>
                <w:szCs w:val="20"/>
                <w:lang w:eastAsia="es-CO"/>
              </w:rPr>
              <w:t>CONSEJO COMUNITARIO DE LOS CORREGIMIENTOS SAN ANTONIO Y EK CASTILLO</w:t>
            </w:r>
          </w:p>
        </w:tc>
      </w:tr>
      <w:tr w:rsidR="00EA29B7" w:rsidRPr="00A702BC" w:rsidTr="00997F86">
        <w:trPr>
          <w:trHeight w:val="270"/>
        </w:trPr>
        <w:tc>
          <w:tcPr>
            <w:tcW w:w="0" w:type="auto"/>
            <w:vMerge w:val="restar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A702BC" w:rsidRDefault="00EA29B7" w:rsidP="00997F86">
            <w:pPr>
              <w:spacing w:after="0" w:line="240" w:lineRule="auto"/>
              <w:jc w:val="both"/>
              <w:rPr>
                <w:rFonts w:ascii="Arial" w:eastAsia="Times New Roman" w:hAnsi="Arial" w:cs="Arial"/>
                <w:sz w:val="20"/>
                <w:szCs w:val="20"/>
                <w:lang w:eastAsia="es-CO"/>
              </w:rPr>
            </w:pPr>
            <w:r w:rsidRPr="00A702BC">
              <w:rPr>
                <w:rFonts w:ascii="Arial" w:eastAsia="Times New Roman" w:hAnsi="Arial" w:cs="Arial"/>
                <w:sz w:val="20"/>
                <w:szCs w:val="20"/>
                <w:lang w:eastAsia="es-CO"/>
              </w:rPr>
              <w:t xml:space="preserve">Período: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EA29B7" w:rsidRPr="00A702BC" w:rsidRDefault="00EA29B7" w:rsidP="00997F86">
            <w:pPr>
              <w:spacing w:after="0" w:line="240" w:lineRule="auto"/>
              <w:jc w:val="both"/>
              <w:rPr>
                <w:rFonts w:ascii="Arial" w:eastAsia="Times New Roman" w:hAnsi="Arial" w:cs="Arial"/>
                <w:sz w:val="20"/>
                <w:szCs w:val="20"/>
                <w:lang w:eastAsia="es-CO"/>
              </w:rPr>
            </w:pPr>
            <w:r w:rsidRPr="00A702BC">
              <w:rPr>
                <w:rFonts w:ascii="Arial" w:eastAsia="Times New Roman" w:hAnsi="Arial" w:cs="Arial"/>
                <w:sz w:val="20"/>
                <w:szCs w:val="20"/>
                <w:lang w:eastAsia="es-CO"/>
              </w:rPr>
              <w:t xml:space="preserve">Desde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EA29B7" w:rsidRPr="00A702BC" w:rsidRDefault="00EA29B7" w:rsidP="00997F86">
            <w:pPr>
              <w:spacing w:after="0" w:line="240" w:lineRule="auto"/>
              <w:jc w:val="both"/>
              <w:rPr>
                <w:rFonts w:ascii="Arial" w:eastAsia="Times New Roman" w:hAnsi="Arial" w:cs="Arial"/>
                <w:sz w:val="20"/>
                <w:szCs w:val="20"/>
                <w:lang w:eastAsia="es-CO"/>
              </w:rPr>
            </w:pPr>
            <w:r w:rsidRPr="00A702BC">
              <w:rPr>
                <w:rFonts w:ascii="Arial" w:eastAsia="Times New Roman" w:hAnsi="Arial" w:cs="Arial"/>
                <w:sz w:val="20"/>
                <w:szCs w:val="20"/>
                <w:lang w:eastAsia="es-CO"/>
              </w:rPr>
              <w:t>DD/MM/AAAA</w:t>
            </w:r>
          </w:p>
          <w:p w:rsidR="00EA29B7" w:rsidRPr="00A702BC" w:rsidRDefault="00EA29B7" w:rsidP="00997F86">
            <w:pPr>
              <w:spacing w:after="0" w:line="240" w:lineRule="auto"/>
              <w:jc w:val="both"/>
              <w:rPr>
                <w:rFonts w:ascii="Arial" w:eastAsia="Times New Roman" w:hAnsi="Arial" w:cs="Arial"/>
                <w:sz w:val="20"/>
                <w:szCs w:val="20"/>
                <w:lang w:eastAsia="es-CO"/>
              </w:rPr>
            </w:pPr>
            <w:r w:rsidRPr="00A702BC">
              <w:rPr>
                <w:rFonts w:ascii="Arial" w:eastAsia="Times New Roman" w:hAnsi="Arial" w:cs="Arial"/>
                <w:sz w:val="20"/>
                <w:szCs w:val="20"/>
                <w:lang w:eastAsia="es-CO"/>
              </w:rPr>
              <w:t>29/08/2017</w:t>
            </w:r>
          </w:p>
        </w:tc>
        <w:tc>
          <w:tcPr>
            <w:tcW w:w="0" w:type="auto"/>
            <w:vMerge w:val="restart"/>
            <w:tcBorders>
              <w:top w:val="single" w:sz="6" w:space="0" w:color="CCCCCC"/>
              <w:left w:val="single" w:sz="6" w:space="0" w:color="CCCCCC"/>
              <w:bottom w:val="single" w:sz="6" w:space="0" w:color="000000"/>
              <w:right w:val="single" w:sz="4" w:space="0" w:color="auto"/>
            </w:tcBorders>
            <w:tcMar>
              <w:top w:w="30" w:type="dxa"/>
              <w:left w:w="45" w:type="dxa"/>
              <w:bottom w:w="30" w:type="dxa"/>
              <w:right w:w="45" w:type="dxa"/>
            </w:tcMar>
            <w:vAlign w:val="center"/>
            <w:hideMark/>
          </w:tcPr>
          <w:p w:rsidR="00EA29B7" w:rsidRPr="00A702BC" w:rsidRDefault="00EA29B7" w:rsidP="00997F86">
            <w:pPr>
              <w:spacing w:after="0" w:line="240" w:lineRule="auto"/>
              <w:jc w:val="both"/>
              <w:rPr>
                <w:rFonts w:ascii="Arial" w:eastAsia="Times New Roman" w:hAnsi="Arial" w:cs="Arial"/>
                <w:sz w:val="20"/>
                <w:szCs w:val="20"/>
                <w:lang w:eastAsia="es-CO"/>
              </w:rPr>
            </w:pPr>
            <w:r w:rsidRPr="00A702BC">
              <w:rPr>
                <w:rFonts w:ascii="Arial" w:eastAsia="Times New Roman" w:hAnsi="Arial" w:cs="Arial"/>
                <w:sz w:val="20"/>
                <w:szCs w:val="20"/>
                <w:lang w:eastAsia="es-CO"/>
              </w:rPr>
              <w:t>Hasta</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hideMark/>
          </w:tcPr>
          <w:p w:rsidR="00EA29B7" w:rsidRPr="00A702BC" w:rsidRDefault="00EA29B7" w:rsidP="00997F86">
            <w:pPr>
              <w:spacing w:after="0" w:line="240" w:lineRule="auto"/>
              <w:jc w:val="both"/>
              <w:rPr>
                <w:rFonts w:ascii="Arial" w:eastAsia="Times New Roman" w:hAnsi="Arial" w:cs="Arial"/>
                <w:color w:val="000000"/>
                <w:sz w:val="20"/>
                <w:szCs w:val="20"/>
                <w:lang w:eastAsia="es-CO"/>
              </w:rPr>
            </w:pPr>
            <w:r w:rsidRPr="00A702BC">
              <w:rPr>
                <w:rFonts w:ascii="Arial" w:eastAsia="Times New Roman" w:hAnsi="Arial" w:cs="Arial"/>
                <w:color w:val="000000"/>
                <w:sz w:val="20"/>
                <w:szCs w:val="20"/>
                <w:lang w:eastAsia="es-CO"/>
              </w:rPr>
              <w:t>DD/MM/AAAA</w:t>
            </w:r>
          </w:p>
          <w:p w:rsidR="00EA29B7" w:rsidRPr="00A702BC" w:rsidRDefault="00EA29B7" w:rsidP="00997F86">
            <w:pPr>
              <w:spacing w:after="0" w:line="240" w:lineRule="auto"/>
              <w:jc w:val="both"/>
              <w:rPr>
                <w:rFonts w:ascii="Arial" w:eastAsia="Times New Roman" w:hAnsi="Arial" w:cs="Arial"/>
                <w:color w:val="000000"/>
                <w:sz w:val="20"/>
                <w:szCs w:val="20"/>
                <w:lang w:eastAsia="es-CO"/>
              </w:rPr>
            </w:pPr>
            <w:r w:rsidRPr="00A702BC">
              <w:rPr>
                <w:rFonts w:ascii="Arial" w:eastAsia="Times New Roman" w:hAnsi="Arial" w:cs="Arial"/>
                <w:color w:val="000000"/>
                <w:sz w:val="20"/>
                <w:szCs w:val="20"/>
                <w:lang w:eastAsia="es-CO"/>
              </w:rPr>
              <w:t>20/07/2018</w:t>
            </w:r>
          </w:p>
        </w:tc>
        <w:tc>
          <w:tcPr>
            <w:tcW w:w="0" w:type="auto"/>
            <w:gridSpan w:val="2"/>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hideMark/>
          </w:tcPr>
          <w:p w:rsidR="00EA29B7" w:rsidRPr="00A702BC" w:rsidRDefault="00EA29B7" w:rsidP="00997F86">
            <w:pPr>
              <w:spacing w:after="0" w:line="240" w:lineRule="auto"/>
              <w:jc w:val="both"/>
              <w:rPr>
                <w:rFonts w:ascii="Arial" w:eastAsia="Times New Roman" w:hAnsi="Arial" w:cs="Arial"/>
                <w:sz w:val="20"/>
                <w:szCs w:val="20"/>
                <w:lang w:eastAsia="es-CO"/>
              </w:rPr>
            </w:pPr>
            <w:r w:rsidRPr="00A702BC">
              <w:rPr>
                <w:rFonts w:ascii="Arial" w:eastAsia="Times New Roman" w:hAnsi="Arial" w:cs="Arial"/>
                <w:sz w:val="20"/>
                <w:szCs w:val="20"/>
                <w:lang w:eastAsia="es-CO"/>
              </w:rPr>
              <w:t xml:space="preserve">E-mail </w:t>
            </w:r>
          </w:p>
        </w:tc>
      </w:tr>
      <w:tr w:rsidR="00EA29B7" w:rsidRPr="00A702BC" w:rsidTr="00997F86">
        <w:trPr>
          <w:trHeight w:val="330"/>
        </w:trPr>
        <w:tc>
          <w:tcPr>
            <w:tcW w:w="0" w:type="auto"/>
            <w:vMerge/>
            <w:tcBorders>
              <w:top w:val="single" w:sz="6" w:space="0" w:color="CCCCCC"/>
              <w:left w:val="single" w:sz="6" w:space="0" w:color="000000"/>
              <w:bottom w:val="single" w:sz="6" w:space="0" w:color="000000"/>
              <w:right w:val="single" w:sz="6" w:space="0" w:color="000000"/>
            </w:tcBorders>
            <w:vAlign w:val="center"/>
            <w:hideMark/>
          </w:tcPr>
          <w:p w:rsidR="00EA29B7" w:rsidRPr="00A702BC" w:rsidRDefault="00EA29B7" w:rsidP="00997F86">
            <w:pPr>
              <w:spacing w:after="0" w:line="240" w:lineRule="auto"/>
              <w:jc w:val="both"/>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EA29B7" w:rsidRPr="00A702BC" w:rsidRDefault="00EA29B7" w:rsidP="00997F86">
            <w:pPr>
              <w:spacing w:after="0" w:line="240" w:lineRule="auto"/>
              <w:jc w:val="both"/>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EA29B7" w:rsidRPr="00A702BC" w:rsidRDefault="00EA29B7" w:rsidP="00997F86">
            <w:pPr>
              <w:spacing w:after="0" w:line="240" w:lineRule="auto"/>
              <w:jc w:val="both"/>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4" w:space="0" w:color="auto"/>
            </w:tcBorders>
            <w:vAlign w:val="center"/>
            <w:hideMark/>
          </w:tcPr>
          <w:p w:rsidR="00EA29B7" w:rsidRPr="00A702BC" w:rsidRDefault="00EA29B7" w:rsidP="00997F86">
            <w:pPr>
              <w:spacing w:after="0" w:line="240" w:lineRule="auto"/>
              <w:jc w:val="both"/>
              <w:rPr>
                <w:rFonts w:ascii="Arial" w:eastAsia="Times New Roman" w:hAnsi="Arial" w:cs="Arial"/>
                <w:sz w:val="20"/>
                <w:szCs w:val="20"/>
                <w:lang w:eastAsia="es-CO"/>
              </w:rPr>
            </w:pPr>
          </w:p>
        </w:tc>
        <w:tc>
          <w:tcPr>
            <w:tcW w:w="0" w:type="auto"/>
            <w:vMerge/>
            <w:tcBorders>
              <w:top w:val="single" w:sz="4" w:space="0" w:color="auto"/>
              <w:left w:val="single" w:sz="4" w:space="0" w:color="auto"/>
              <w:bottom w:val="single" w:sz="6" w:space="0" w:color="000000"/>
              <w:right w:val="single" w:sz="4" w:space="0" w:color="auto"/>
            </w:tcBorders>
            <w:vAlign w:val="center"/>
            <w:hideMark/>
          </w:tcPr>
          <w:p w:rsidR="00EA29B7" w:rsidRPr="00A702BC" w:rsidRDefault="00EA29B7" w:rsidP="00997F86">
            <w:pPr>
              <w:spacing w:after="0" w:line="240" w:lineRule="auto"/>
              <w:jc w:val="both"/>
              <w:rPr>
                <w:rFonts w:ascii="Arial" w:eastAsia="Times New Roman" w:hAnsi="Arial" w:cs="Arial"/>
                <w:color w:val="000000"/>
                <w:sz w:val="20"/>
                <w:szCs w:val="20"/>
                <w:lang w:eastAsia="es-CO"/>
              </w:rPr>
            </w:pPr>
          </w:p>
        </w:tc>
        <w:tc>
          <w:tcPr>
            <w:tcW w:w="0" w:type="auto"/>
            <w:gridSpan w:val="2"/>
            <w:tcBorders>
              <w:top w:val="single" w:sz="4" w:space="0" w:color="auto"/>
              <w:left w:val="single" w:sz="4" w:space="0" w:color="auto"/>
              <w:bottom w:val="single" w:sz="6" w:space="0" w:color="000000"/>
              <w:right w:val="single" w:sz="4" w:space="0" w:color="auto"/>
            </w:tcBorders>
            <w:tcMar>
              <w:top w:w="30" w:type="dxa"/>
              <w:left w:w="45" w:type="dxa"/>
              <w:bottom w:w="30" w:type="dxa"/>
              <w:right w:w="45" w:type="dxa"/>
            </w:tcMar>
            <w:vAlign w:val="center"/>
            <w:hideMark/>
          </w:tcPr>
          <w:p w:rsidR="00EA29B7" w:rsidRPr="00A702BC" w:rsidRDefault="00EF2972" w:rsidP="00997F86">
            <w:pPr>
              <w:spacing w:after="0" w:line="240" w:lineRule="auto"/>
              <w:jc w:val="both"/>
              <w:rPr>
                <w:rFonts w:ascii="Arial" w:eastAsia="Times New Roman" w:hAnsi="Arial" w:cs="Arial"/>
                <w:sz w:val="20"/>
                <w:szCs w:val="20"/>
                <w:lang w:eastAsia="es-CO"/>
              </w:rPr>
            </w:pPr>
            <w:hyperlink r:id="rId439" w:history="1">
              <w:r w:rsidR="00EA29B7" w:rsidRPr="00A702BC">
                <w:rPr>
                  <w:rStyle w:val="Hipervnculo"/>
                  <w:rFonts w:ascii="Arial" w:eastAsia="Times New Roman" w:hAnsi="Arial" w:cs="Arial"/>
                  <w:sz w:val="20"/>
                  <w:szCs w:val="20"/>
                  <w:lang w:eastAsia="es-CO"/>
                </w:rPr>
                <w:t>Vamebu1@gmail.com</w:t>
              </w:r>
            </w:hyperlink>
          </w:p>
        </w:tc>
      </w:tr>
      <w:tr w:rsidR="00EA29B7" w:rsidRPr="00A702BC" w:rsidTr="00997F86">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A702BC" w:rsidRDefault="00EA29B7" w:rsidP="00997F86">
            <w:pPr>
              <w:spacing w:after="0" w:line="240" w:lineRule="auto"/>
              <w:jc w:val="both"/>
              <w:rPr>
                <w:rFonts w:ascii="Arial" w:eastAsia="Times New Roman" w:hAnsi="Arial" w:cs="Arial"/>
                <w:b/>
                <w:bCs/>
                <w:sz w:val="20"/>
                <w:szCs w:val="20"/>
                <w:lang w:eastAsia="es-CO"/>
              </w:rPr>
            </w:pPr>
            <w:r w:rsidRPr="00A702BC">
              <w:rPr>
                <w:rFonts w:ascii="Arial" w:eastAsia="Times New Roman" w:hAnsi="Arial" w:cs="Arial"/>
                <w:b/>
                <w:bCs/>
                <w:sz w:val="20"/>
                <w:szCs w:val="20"/>
                <w:lang w:eastAsia="es-CO"/>
              </w:rPr>
              <w:t xml:space="preserve">Informe de rendición de cuentas </w:t>
            </w:r>
          </w:p>
        </w:tc>
      </w:tr>
      <w:tr w:rsidR="00EA29B7" w:rsidRPr="00A702BC" w:rsidTr="00997F86">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A702BC" w:rsidRDefault="00EA29B7" w:rsidP="00997F86">
            <w:pPr>
              <w:spacing w:after="0" w:line="240" w:lineRule="auto"/>
              <w:jc w:val="both"/>
              <w:rPr>
                <w:rFonts w:ascii="Arial" w:eastAsia="Times New Roman" w:hAnsi="Arial" w:cs="Arial"/>
                <w:sz w:val="20"/>
                <w:szCs w:val="20"/>
                <w:lang w:eastAsia="es-CO"/>
              </w:rPr>
            </w:pPr>
            <w:r w:rsidRPr="00A702BC">
              <w:rPr>
                <w:rFonts w:ascii="Arial" w:eastAsia="Times New Roman" w:hAnsi="Arial" w:cs="Arial"/>
                <w:sz w:val="20"/>
                <w:szCs w:val="20"/>
                <w:lang w:eastAsia="es-CO"/>
              </w:rPr>
              <w:t>Debe ser presentado de manera digital y física cada año dentro de los 10 días hábiles siguientes a la terminación del segundo semestre de cada legislatura.</w:t>
            </w:r>
          </w:p>
        </w:tc>
      </w:tr>
      <w:tr w:rsidR="00EA29B7" w:rsidRPr="00A702BC" w:rsidTr="00997F86">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A702BC" w:rsidRDefault="00EA29B7" w:rsidP="00997F86">
            <w:pPr>
              <w:spacing w:after="0" w:line="240" w:lineRule="auto"/>
              <w:jc w:val="both"/>
              <w:rPr>
                <w:rFonts w:ascii="Arial" w:eastAsia="Times New Roman" w:hAnsi="Arial" w:cs="Arial"/>
                <w:b/>
                <w:bCs/>
                <w:i/>
                <w:iCs/>
                <w:sz w:val="20"/>
                <w:szCs w:val="20"/>
                <w:lang w:eastAsia="es-CO"/>
              </w:rPr>
            </w:pPr>
            <w:r w:rsidRPr="00A702BC">
              <w:rPr>
                <w:rFonts w:ascii="Arial" w:eastAsia="Times New Roman" w:hAnsi="Arial" w:cs="Arial"/>
                <w:b/>
                <w:bCs/>
                <w:i/>
                <w:iCs/>
                <w:sz w:val="20"/>
                <w:szCs w:val="20"/>
                <w:lang w:eastAsia="es-CO"/>
              </w:rPr>
              <w:t xml:space="preserve">Información mínima obligatoria </w:t>
            </w:r>
          </w:p>
        </w:tc>
      </w:tr>
      <w:tr w:rsidR="00EA29B7" w:rsidRPr="00A702BC" w:rsidTr="00997F86">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A702BC" w:rsidRDefault="00EA29B7" w:rsidP="00997F86">
            <w:pPr>
              <w:spacing w:after="0" w:line="240" w:lineRule="auto"/>
              <w:jc w:val="both"/>
              <w:rPr>
                <w:rFonts w:ascii="Arial" w:eastAsia="Times New Roman" w:hAnsi="Arial" w:cs="Arial"/>
                <w:sz w:val="20"/>
                <w:szCs w:val="20"/>
                <w:lang w:eastAsia="es-CO"/>
              </w:rPr>
            </w:pPr>
            <w:r w:rsidRPr="00A702BC">
              <w:rPr>
                <w:rFonts w:ascii="Arial" w:eastAsia="Times New Roman" w:hAnsi="Arial" w:cs="Arial"/>
                <w:b/>
                <w:sz w:val="20"/>
                <w:szCs w:val="20"/>
                <w:lang w:eastAsia="es-CO"/>
              </w:rPr>
              <w:t>1</w:t>
            </w:r>
            <w:r w:rsidRPr="00A702BC">
              <w:rPr>
                <w:rFonts w:ascii="Arial" w:eastAsia="Times New Roman" w:hAnsi="Arial" w:cs="Arial"/>
                <w:sz w:val="20"/>
                <w:szCs w:val="20"/>
                <w:lang w:eastAsia="es-CO"/>
              </w:rPr>
              <w:t>. Proyectos de ley y/o acto legislativo de los cuales fue autor y/o ponente, donde podrá especificar los compromisos de campaña. (Elecciones periodo inmediatamente anterior).</w:t>
            </w:r>
          </w:p>
        </w:tc>
      </w:tr>
      <w:tr w:rsidR="00EA29B7" w:rsidRPr="00A702BC" w:rsidTr="00997F86">
        <w:trPr>
          <w:trHeight w:val="112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A702BC" w:rsidRDefault="00EA29B7" w:rsidP="00997F86">
            <w:pPr>
              <w:shd w:val="clear" w:color="auto" w:fill="FFFFFF"/>
              <w:spacing w:after="0" w:line="240" w:lineRule="auto"/>
              <w:jc w:val="both"/>
              <w:rPr>
                <w:rFonts w:ascii="Arial" w:hAnsi="Arial" w:cs="Arial"/>
                <w:sz w:val="20"/>
                <w:szCs w:val="20"/>
              </w:rPr>
            </w:pPr>
          </w:p>
          <w:p w:rsidR="00EA29B7" w:rsidRPr="00A702BC" w:rsidRDefault="00EA29B7" w:rsidP="00997F86">
            <w:pPr>
              <w:shd w:val="clear" w:color="auto" w:fill="FFFFFF"/>
              <w:spacing w:after="0" w:line="240" w:lineRule="auto"/>
              <w:jc w:val="both"/>
              <w:rPr>
                <w:rFonts w:ascii="Arial" w:eastAsia="Times New Roman" w:hAnsi="Arial" w:cs="Arial"/>
                <w:b/>
                <w:sz w:val="20"/>
                <w:szCs w:val="20"/>
                <w:lang w:eastAsia="es-CO"/>
              </w:rPr>
            </w:pPr>
            <w:r>
              <w:rPr>
                <w:rFonts w:ascii="Arial" w:eastAsia="Times New Roman" w:hAnsi="Arial" w:cs="Arial"/>
                <w:b/>
                <w:sz w:val="20"/>
                <w:szCs w:val="20"/>
                <w:lang w:eastAsia="es-CO"/>
              </w:rPr>
              <w:t xml:space="preserve"> </w:t>
            </w:r>
            <w:hyperlink r:id="rId440" w:history="1">
              <w:r w:rsidRPr="00A702BC">
                <w:rPr>
                  <w:rFonts w:ascii="Arial" w:eastAsia="Times New Roman" w:hAnsi="Arial" w:cs="Arial"/>
                  <w:b/>
                  <w:sz w:val="20"/>
                  <w:szCs w:val="20"/>
                  <w:lang w:eastAsia="es-CO"/>
                </w:rPr>
                <w:t>BICENTENARIO RIOSUCIO- CALDAS</w:t>
              </w:r>
            </w:hyperlink>
          </w:p>
          <w:p w:rsidR="00EA29B7" w:rsidRPr="00A702BC" w:rsidRDefault="00EA29B7" w:rsidP="00997F86">
            <w:pPr>
              <w:jc w:val="both"/>
              <w:rPr>
                <w:rFonts w:ascii="Arial" w:hAnsi="Arial" w:cs="Arial"/>
                <w:sz w:val="20"/>
                <w:szCs w:val="20"/>
                <w:lang w:val="es-ES"/>
              </w:rPr>
            </w:pPr>
            <w:r w:rsidRPr="00A702BC">
              <w:rPr>
                <w:rFonts w:ascii="Arial" w:hAnsi="Arial" w:cs="Arial"/>
                <w:sz w:val="20"/>
                <w:szCs w:val="20"/>
                <w:lang w:val="es-ES"/>
              </w:rPr>
              <w:t>Proyecto de Ley 210 de 2018 Cámara, 238 de 2017 Senado por medio de la cual la Nación y el Congreso de la República se asocian a la conmemoración del Bicentenario del Municipio de Riosucio/Caldas se le rinden honores y se dictan otras disposiciones del cual fue ponente.</w:t>
            </w:r>
          </w:p>
          <w:p w:rsidR="00EA29B7" w:rsidRPr="00A702BC" w:rsidRDefault="00EA29B7" w:rsidP="00997F86">
            <w:pPr>
              <w:jc w:val="both"/>
              <w:rPr>
                <w:rFonts w:ascii="Arial" w:hAnsi="Arial" w:cs="Arial"/>
                <w:sz w:val="20"/>
                <w:szCs w:val="20"/>
                <w:lang w:val="es-ES"/>
              </w:rPr>
            </w:pPr>
            <w:r w:rsidRPr="00A702BC">
              <w:rPr>
                <w:rFonts w:ascii="Arial" w:hAnsi="Arial" w:cs="Arial"/>
                <w:sz w:val="20"/>
                <w:szCs w:val="20"/>
              </w:rPr>
              <w:object w:dxaOrig="16605" w:dyaOrig="2445">
                <v:shape id="_x0000_i1026" type="#_x0000_t75" style="width:441.95pt;height:65.8pt" o:ole="">
                  <v:imagedata r:id="rId441" o:title=""/>
                </v:shape>
                <o:OLEObject Type="Embed" ProgID="PBrush" ShapeID="_x0000_i1026" DrawAspect="Content" ObjectID="_1597665397" r:id="rId442"/>
              </w:object>
            </w:r>
          </w:p>
          <w:p w:rsidR="00EA29B7" w:rsidRPr="00A702BC" w:rsidRDefault="00EF2972" w:rsidP="00997F86">
            <w:pPr>
              <w:shd w:val="clear" w:color="auto" w:fill="FFFFFF"/>
              <w:spacing w:after="0" w:line="240" w:lineRule="auto"/>
              <w:jc w:val="both"/>
              <w:rPr>
                <w:rFonts w:ascii="Arial" w:eastAsia="Times New Roman" w:hAnsi="Arial" w:cs="Arial"/>
                <w:b/>
                <w:sz w:val="20"/>
                <w:szCs w:val="20"/>
                <w:lang w:eastAsia="es-CO"/>
              </w:rPr>
            </w:pPr>
            <w:hyperlink r:id="rId443" w:history="1">
              <w:r w:rsidR="00EA29B7" w:rsidRPr="00A702BC">
                <w:rPr>
                  <w:rFonts w:ascii="Arial" w:eastAsia="Times New Roman" w:hAnsi="Arial" w:cs="Arial"/>
                  <w:b/>
                  <w:sz w:val="20"/>
                  <w:szCs w:val="20"/>
                  <w:lang w:eastAsia="es-CO"/>
                </w:rPr>
                <w:t>ACUERDO UNIÓN EUROPEA-COLOMBIA</w:t>
              </w:r>
            </w:hyperlink>
          </w:p>
          <w:p w:rsidR="00EA29B7" w:rsidRPr="00A702BC" w:rsidRDefault="00EA29B7" w:rsidP="00997F86">
            <w:pPr>
              <w:shd w:val="clear" w:color="auto" w:fill="FFFFFF"/>
              <w:spacing w:after="0" w:line="240" w:lineRule="auto"/>
              <w:jc w:val="both"/>
              <w:rPr>
                <w:rFonts w:ascii="Arial" w:eastAsia="Times New Roman" w:hAnsi="Arial" w:cs="Arial"/>
                <w:b/>
                <w:sz w:val="20"/>
                <w:szCs w:val="20"/>
                <w:lang w:eastAsia="es-CO"/>
              </w:rPr>
            </w:pPr>
            <w:r w:rsidRPr="00A702BC">
              <w:rPr>
                <w:rFonts w:ascii="Arial" w:eastAsia="Times New Roman" w:hAnsi="Arial" w:cs="Arial"/>
                <w:color w:val="14171A"/>
                <w:sz w:val="20"/>
                <w:szCs w:val="20"/>
                <w:lang w:val="es-ES" w:eastAsia="es-CO"/>
              </w:rPr>
              <w:t>Proyecto de Ley 137 del 2017 cámara y 153 de 2016 senado por del cual se aprueba el acuerdo entre la Unión Europea y la Republica por el que se crea un marco para la participación de la Republica de Colombia en las operaciones de gestión de la crisis de la Unión Europea, suscrito en la ciudad de Bogotá D.C. el 5 de agosto de 2014. Ponente.</w:t>
            </w:r>
          </w:p>
          <w:p w:rsidR="00EA29B7" w:rsidRPr="00A702BC" w:rsidRDefault="00EA29B7" w:rsidP="00997F86">
            <w:pPr>
              <w:shd w:val="clear" w:color="auto" w:fill="FFFFFF"/>
              <w:spacing w:after="0" w:line="240" w:lineRule="auto"/>
              <w:jc w:val="both"/>
              <w:rPr>
                <w:rFonts w:ascii="Arial" w:eastAsia="Times New Roman" w:hAnsi="Arial" w:cs="Arial"/>
                <w:b/>
                <w:sz w:val="20"/>
                <w:szCs w:val="20"/>
                <w:lang w:eastAsia="es-CO"/>
              </w:rPr>
            </w:pPr>
            <w:r w:rsidRPr="00A702BC">
              <w:rPr>
                <w:rFonts w:ascii="Arial" w:hAnsi="Arial" w:cs="Arial"/>
                <w:sz w:val="20"/>
                <w:szCs w:val="20"/>
              </w:rPr>
              <w:object w:dxaOrig="16710" w:dyaOrig="3060">
                <v:shape id="_x0000_i1027" type="#_x0000_t75" style="width:440.7pt;height:110.5pt" o:ole="">
                  <v:imagedata r:id="rId444" o:title=""/>
                </v:shape>
                <o:OLEObject Type="Embed" ProgID="PBrush" ShapeID="_x0000_i1027" DrawAspect="Content" ObjectID="_1597665398" r:id="rId445"/>
              </w:object>
            </w:r>
          </w:p>
          <w:p w:rsidR="00EA29B7" w:rsidRPr="00A702BC" w:rsidRDefault="00EF2972" w:rsidP="00997F86">
            <w:pPr>
              <w:shd w:val="clear" w:color="auto" w:fill="FFFFFF"/>
              <w:spacing w:after="0" w:line="240" w:lineRule="auto"/>
              <w:jc w:val="both"/>
              <w:rPr>
                <w:rFonts w:ascii="Arial" w:eastAsia="Times New Roman" w:hAnsi="Arial" w:cs="Arial"/>
                <w:b/>
                <w:sz w:val="20"/>
                <w:szCs w:val="20"/>
                <w:lang w:eastAsia="es-CO"/>
              </w:rPr>
            </w:pPr>
            <w:hyperlink r:id="rId446" w:history="1">
              <w:r w:rsidR="00EA29B7" w:rsidRPr="00A702BC">
                <w:rPr>
                  <w:rFonts w:ascii="Arial" w:eastAsia="Times New Roman" w:hAnsi="Arial" w:cs="Arial"/>
                  <w:b/>
                  <w:sz w:val="20"/>
                  <w:szCs w:val="20"/>
                  <w:lang w:eastAsia="es-CO"/>
                </w:rPr>
                <w:t>PATRIMONIO INTY RAYMI</w:t>
              </w:r>
            </w:hyperlink>
          </w:p>
          <w:p w:rsidR="00EA29B7" w:rsidRPr="00A702BC" w:rsidRDefault="00EA29B7" w:rsidP="00997F86">
            <w:pPr>
              <w:shd w:val="clear" w:color="auto" w:fill="FFFFFF"/>
              <w:spacing w:after="0" w:line="240" w:lineRule="auto"/>
              <w:jc w:val="both"/>
              <w:rPr>
                <w:rFonts w:ascii="Arial" w:eastAsia="Times New Roman" w:hAnsi="Arial" w:cs="Arial"/>
                <w:color w:val="14171A"/>
                <w:sz w:val="20"/>
                <w:szCs w:val="20"/>
                <w:lang w:val="es-ES" w:eastAsia="es-CO"/>
              </w:rPr>
            </w:pPr>
            <w:r w:rsidRPr="00A702BC">
              <w:rPr>
                <w:rFonts w:ascii="Arial" w:eastAsia="Times New Roman" w:hAnsi="Arial" w:cs="Arial"/>
                <w:color w:val="14171A"/>
                <w:sz w:val="20"/>
                <w:szCs w:val="20"/>
                <w:lang w:val="es-ES" w:eastAsia="es-CO"/>
              </w:rPr>
              <w:lastRenderedPageBreak/>
              <w:t>Proyecto de Ley 107 de 2017 Cámara por medio de cual se declara patrimonio de la nación el Inti Raymi, que se celebra cada 21 de junio con el fin y comienzo del año del pueblo Pasto y Quillasinga en el Departamento de Nariño- ponente.</w:t>
            </w:r>
          </w:p>
          <w:p w:rsidR="00EA29B7" w:rsidRPr="00A702BC" w:rsidRDefault="00EA29B7" w:rsidP="00997F86">
            <w:pPr>
              <w:shd w:val="clear" w:color="auto" w:fill="FFFFFF"/>
              <w:spacing w:after="0" w:line="240" w:lineRule="auto"/>
              <w:jc w:val="both"/>
              <w:rPr>
                <w:rFonts w:ascii="Arial" w:eastAsia="Times New Roman" w:hAnsi="Arial" w:cs="Arial"/>
                <w:color w:val="14171A"/>
                <w:sz w:val="20"/>
                <w:szCs w:val="20"/>
                <w:lang w:val="es-ES" w:eastAsia="es-CO"/>
              </w:rPr>
            </w:pPr>
            <w:r w:rsidRPr="00A702BC">
              <w:rPr>
                <w:rFonts w:ascii="Arial" w:hAnsi="Arial" w:cs="Arial"/>
                <w:sz w:val="20"/>
                <w:szCs w:val="20"/>
              </w:rPr>
              <w:object w:dxaOrig="16650" w:dyaOrig="2040">
                <v:shape id="_x0000_i1028" type="#_x0000_t75" style="width:440.7pt;height:53.4pt" o:ole="">
                  <v:imagedata r:id="rId447" o:title=""/>
                </v:shape>
                <o:OLEObject Type="Embed" ProgID="PBrush" ShapeID="_x0000_i1028" DrawAspect="Content" ObjectID="_1597665399" r:id="rId448"/>
              </w:object>
            </w:r>
          </w:p>
          <w:p w:rsidR="00EA29B7" w:rsidRPr="00A702BC" w:rsidRDefault="00EA29B7" w:rsidP="00997F86">
            <w:pPr>
              <w:jc w:val="both"/>
              <w:rPr>
                <w:rFonts w:ascii="Arial" w:hAnsi="Arial" w:cs="Arial"/>
                <w:b/>
                <w:sz w:val="20"/>
                <w:szCs w:val="20"/>
                <w:lang w:val="es-ES"/>
              </w:rPr>
            </w:pPr>
          </w:p>
          <w:p w:rsidR="00EA29B7" w:rsidRPr="000043C4" w:rsidRDefault="00EA29B7" w:rsidP="00997F86">
            <w:pPr>
              <w:spacing w:after="0" w:line="240" w:lineRule="auto"/>
              <w:jc w:val="both"/>
              <w:rPr>
                <w:rFonts w:ascii="Arial" w:eastAsia="Times New Roman" w:hAnsi="Arial" w:cs="Arial"/>
                <w:bCs/>
                <w:sz w:val="20"/>
                <w:szCs w:val="20"/>
                <w:lang w:val="es-ES" w:eastAsia="es-CO"/>
              </w:rPr>
            </w:pPr>
            <w:r>
              <w:rPr>
                <w:rFonts w:ascii="Arial" w:eastAsia="Times New Roman" w:hAnsi="Arial" w:cs="Arial"/>
                <w:b/>
                <w:sz w:val="20"/>
                <w:szCs w:val="20"/>
                <w:lang w:val="es-ES" w:eastAsia="es-CO"/>
              </w:rPr>
              <w:t xml:space="preserve">AUTORA </w:t>
            </w:r>
            <w:r w:rsidRPr="000043C4">
              <w:rPr>
                <w:rFonts w:ascii="Arial" w:eastAsia="Times New Roman" w:hAnsi="Arial" w:cs="Arial"/>
                <w:sz w:val="20"/>
                <w:szCs w:val="20"/>
                <w:lang w:val="es-ES" w:eastAsia="es-CO"/>
              </w:rPr>
              <w:t xml:space="preserve">del Proyecto </w:t>
            </w:r>
            <w:r w:rsidRPr="000043C4">
              <w:rPr>
                <w:rFonts w:ascii="Arial" w:eastAsia="Times New Roman" w:hAnsi="Arial" w:cs="Arial"/>
                <w:bCs/>
                <w:sz w:val="20"/>
                <w:szCs w:val="20"/>
                <w:lang w:val="es-ES" w:eastAsia="es-CO"/>
              </w:rPr>
              <w:t>“Por medio de la cual se modifica la Ley 582 de 2000. [Crea el Comité Paralímpico Colombiano]”</w:t>
            </w:r>
          </w:p>
          <w:p w:rsidR="00EA29B7" w:rsidRDefault="00EA29B7" w:rsidP="00997F86">
            <w:pPr>
              <w:shd w:val="clear" w:color="auto" w:fill="FFFFFF"/>
              <w:spacing w:after="0" w:line="240" w:lineRule="auto"/>
              <w:jc w:val="both"/>
              <w:rPr>
                <w:rFonts w:ascii="Arial" w:eastAsia="Times New Roman" w:hAnsi="Arial" w:cs="Arial"/>
                <w:sz w:val="20"/>
                <w:szCs w:val="20"/>
                <w:lang w:val="es-ES" w:eastAsia="es-CO"/>
              </w:rPr>
            </w:pPr>
          </w:p>
          <w:p w:rsidR="00EA29B7" w:rsidRPr="000043C4" w:rsidRDefault="00EA29B7" w:rsidP="00997F86">
            <w:pPr>
              <w:shd w:val="clear" w:color="auto" w:fill="FFFFFF"/>
              <w:spacing w:after="0" w:line="240" w:lineRule="auto"/>
              <w:jc w:val="both"/>
              <w:rPr>
                <w:rFonts w:ascii="Arial" w:eastAsia="Times New Roman" w:hAnsi="Arial" w:cs="Arial"/>
                <w:sz w:val="20"/>
                <w:szCs w:val="20"/>
                <w:lang w:val="es-ES" w:eastAsia="es-CO"/>
              </w:rPr>
            </w:pPr>
            <w:r>
              <w:object w:dxaOrig="12855" w:dyaOrig="3315">
                <v:shape id="_x0000_i1029" type="#_x0000_t75" style="width:441.95pt;height:114.2pt" o:ole="">
                  <v:imagedata r:id="rId449" o:title=""/>
                </v:shape>
                <o:OLEObject Type="Embed" ProgID="PBrush" ShapeID="_x0000_i1029" DrawAspect="Content" ObjectID="_1597665400" r:id="rId450"/>
              </w:object>
            </w:r>
          </w:p>
          <w:p w:rsidR="00EA29B7" w:rsidRPr="00A702BC" w:rsidRDefault="00EA29B7" w:rsidP="00997F86">
            <w:pPr>
              <w:spacing w:after="0" w:line="240" w:lineRule="auto"/>
              <w:jc w:val="both"/>
              <w:rPr>
                <w:rFonts w:ascii="Arial" w:eastAsia="Times New Roman" w:hAnsi="Arial" w:cs="Arial"/>
                <w:sz w:val="20"/>
                <w:szCs w:val="20"/>
                <w:lang w:eastAsia="es-CO"/>
              </w:rPr>
            </w:pPr>
          </w:p>
          <w:p w:rsidR="00EA29B7" w:rsidRDefault="00EA29B7" w:rsidP="00997F86">
            <w:pPr>
              <w:spacing w:after="0" w:line="240" w:lineRule="auto"/>
              <w:jc w:val="both"/>
              <w:rPr>
                <w:rFonts w:ascii="Arial" w:eastAsia="Times New Roman" w:hAnsi="Arial" w:cs="Arial"/>
                <w:sz w:val="20"/>
                <w:szCs w:val="20"/>
                <w:lang w:eastAsia="es-CO"/>
              </w:rPr>
            </w:pPr>
          </w:p>
          <w:p w:rsidR="00EA29B7" w:rsidRDefault="00EA29B7" w:rsidP="00997F86">
            <w:p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Como Representante a la Cámara por la Circunscripción especial de Comunidades Afrodescendientes, hago parte de la Comisión Legal para la Protección de los Derechos de las Comunidades Negras o Población Afrocolombiana del Congreso de la República.</w:t>
            </w:r>
          </w:p>
          <w:p w:rsidR="00EA29B7" w:rsidRDefault="00EA29B7" w:rsidP="00997F86">
            <w:pPr>
              <w:spacing w:after="0" w:line="240" w:lineRule="auto"/>
              <w:jc w:val="both"/>
              <w:rPr>
                <w:rFonts w:ascii="Arial" w:eastAsia="Times New Roman" w:hAnsi="Arial" w:cs="Arial"/>
                <w:sz w:val="20"/>
                <w:szCs w:val="20"/>
                <w:lang w:eastAsia="es-CO"/>
              </w:rPr>
            </w:pPr>
          </w:p>
          <w:p w:rsidR="00EA29B7" w:rsidRDefault="00EA29B7" w:rsidP="00997F86">
            <w:p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Por Resolución M.D. N.º 1386 del 27 de junio del 2018, fui designada para conformar la Comisión Accidental del Frente Parlamentario contra el Hambre – Capitulo Colombia</w:t>
            </w:r>
          </w:p>
          <w:p w:rsidR="00EA29B7" w:rsidRDefault="00EA29B7" w:rsidP="00997F86">
            <w:pPr>
              <w:spacing w:after="0" w:line="240" w:lineRule="auto"/>
              <w:jc w:val="both"/>
              <w:rPr>
                <w:rFonts w:ascii="Arial" w:eastAsia="Times New Roman" w:hAnsi="Arial" w:cs="Arial"/>
                <w:sz w:val="20"/>
                <w:szCs w:val="20"/>
                <w:lang w:eastAsia="es-CO"/>
              </w:rPr>
            </w:pPr>
          </w:p>
          <w:p w:rsidR="00EA29B7" w:rsidRPr="00A702BC" w:rsidRDefault="00EA29B7" w:rsidP="00997F86">
            <w:pPr>
              <w:spacing w:after="0" w:line="240" w:lineRule="auto"/>
              <w:jc w:val="both"/>
              <w:rPr>
                <w:rFonts w:ascii="Arial" w:eastAsia="Times New Roman" w:hAnsi="Arial" w:cs="Arial"/>
                <w:sz w:val="20"/>
                <w:szCs w:val="20"/>
                <w:lang w:eastAsia="es-CO"/>
              </w:rPr>
            </w:pPr>
          </w:p>
          <w:p w:rsidR="00EA29B7" w:rsidRPr="00A702BC" w:rsidRDefault="00EA29B7" w:rsidP="00997F86">
            <w:pPr>
              <w:spacing w:after="0" w:line="240" w:lineRule="auto"/>
              <w:jc w:val="both"/>
              <w:rPr>
                <w:rFonts w:ascii="Arial" w:eastAsia="Times New Roman" w:hAnsi="Arial" w:cs="Arial"/>
                <w:sz w:val="20"/>
                <w:szCs w:val="20"/>
                <w:lang w:eastAsia="es-CO"/>
              </w:rPr>
            </w:pPr>
            <w:r w:rsidRPr="00A702BC">
              <w:rPr>
                <w:rFonts w:ascii="Arial" w:eastAsia="Times New Roman" w:hAnsi="Arial" w:cs="Arial"/>
                <w:sz w:val="20"/>
                <w:szCs w:val="20"/>
                <w:lang w:eastAsia="es-CO"/>
              </w:rPr>
              <w:t xml:space="preserve">*Puede presentar la información en cuadros ordenados con los datos característicos. </w:t>
            </w:r>
          </w:p>
        </w:tc>
      </w:tr>
      <w:tr w:rsidR="00EA29B7" w:rsidRPr="00A702BC" w:rsidTr="00997F86">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A702BC" w:rsidRDefault="00EA29B7" w:rsidP="00997F86">
            <w:pPr>
              <w:spacing w:after="0" w:line="240" w:lineRule="auto"/>
              <w:jc w:val="both"/>
              <w:rPr>
                <w:rFonts w:ascii="Arial" w:eastAsia="Times New Roman" w:hAnsi="Arial" w:cs="Arial"/>
                <w:sz w:val="20"/>
                <w:szCs w:val="20"/>
                <w:lang w:eastAsia="es-CO"/>
              </w:rPr>
            </w:pPr>
            <w:r w:rsidRPr="00A702BC">
              <w:rPr>
                <w:rFonts w:ascii="Arial" w:eastAsia="Times New Roman" w:hAnsi="Arial" w:cs="Arial"/>
                <w:b/>
                <w:sz w:val="20"/>
                <w:szCs w:val="20"/>
                <w:lang w:eastAsia="es-CO"/>
              </w:rPr>
              <w:lastRenderedPageBreak/>
              <w:t>2</w:t>
            </w:r>
            <w:r w:rsidRPr="00A702BC">
              <w:rPr>
                <w:rFonts w:ascii="Arial" w:eastAsia="Times New Roman" w:hAnsi="Arial" w:cs="Arial"/>
                <w:sz w:val="20"/>
                <w:szCs w:val="20"/>
                <w:lang w:eastAsia="es-CO"/>
              </w:rPr>
              <w:t xml:space="preserve">. Proposiciones en Comisión y Plenaria tanto para el trámite legislativo como para el ejercicio de control político. </w:t>
            </w:r>
          </w:p>
        </w:tc>
      </w:tr>
      <w:tr w:rsidR="00EA29B7" w:rsidRPr="00A702BC" w:rsidTr="00997F86">
        <w:trPr>
          <w:trHeight w:val="1236"/>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A702BC" w:rsidRDefault="00EA29B7" w:rsidP="00997F86">
            <w:pPr>
              <w:spacing w:after="0" w:line="240" w:lineRule="auto"/>
              <w:jc w:val="both"/>
              <w:rPr>
                <w:rFonts w:ascii="Arial" w:eastAsia="Times New Roman" w:hAnsi="Arial" w:cs="Arial"/>
                <w:sz w:val="20"/>
                <w:szCs w:val="20"/>
                <w:lang w:eastAsia="es-CO"/>
              </w:rPr>
            </w:pPr>
            <w:r w:rsidRPr="00A702BC">
              <w:rPr>
                <w:rFonts w:ascii="Arial" w:eastAsia="Times New Roman" w:hAnsi="Arial" w:cs="Arial"/>
                <w:sz w:val="20"/>
                <w:szCs w:val="20"/>
                <w:lang w:eastAsia="es-CO"/>
              </w:rPr>
              <w:t>*En caso de haber hecho públicas sus proposiciones puede incluir en enlace a la ubicación de los mismos, (reflejando el radicado de dicha proposición.)</w:t>
            </w:r>
          </w:p>
          <w:p w:rsidR="00EA29B7" w:rsidRPr="00A702BC" w:rsidRDefault="00EA29B7" w:rsidP="00997F86">
            <w:pPr>
              <w:spacing w:after="0" w:line="240" w:lineRule="auto"/>
              <w:jc w:val="both"/>
              <w:rPr>
                <w:rFonts w:ascii="Arial" w:eastAsia="Times New Roman" w:hAnsi="Arial" w:cs="Arial"/>
                <w:sz w:val="20"/>
                <w:szCs w:val="20"/>
                <w:lang w:eastAsia="es-CO"/>
              </w:rPr>
            </w:pPr>
          </w:p>
          <w:p w:rsidR="00EA29B7" w:rsidRPr="00A702BC" w:rsidRDefault="00EA29B7" w:rsidP="00997F86">
            <w:pPr>
              <w:spacing w:after="0" w:line="240" w:lineRule="auto"/>
              <w:jc w:val="both"/>
              <w:rPr>
                <w:rFonts w:ascii="Arial" w:eastAsia="Times New Roman" w:hAnsi="Arial" w:cs="Arial"/>
                <w:b/>
                <w:sz w:val="20"/>
                <w:szCs w:val="20"/>
                <w:lang w:eastAsia="es-CO"/>
              </w:rPr>
            </w:pPr>
            <w:r w:rsidRPr="00A702BC">
              <w:rPr>
                <w:rFonts w:ascii="Arial" w:eastAsia="Times New Roman" w:hAnsi="Arial" w:cs="Arial"/>
                <w:b/>
                <w:sz w:val="20"/>
                <w:szCs w:val="20"/>
                <w:lang w:eastAsia="es-CO"/>
              </w:rPr>
              <w:t>PROPOSICION MODIFICATIVA 31/10/2017</w:t>
            </w:r>
          </w:p>
          <w:p w:rsidR="00EA29B7" w:rsidRPr="00A702BC" w:rsidRDefault="00EA29B7" w:rsidP="00997F86">
            <w:pPr>
              <w:spacing w:after="0" w:line="240" w:lineRule="auto"/>
              <w:jc w:val="both"/>
              <w:rPr>
                <w:rFonts w:ascii="Arial" w:eastAsia="Times New Roman" w:hAnsi="Arial" w:cs="Arial"/>
                <w:sz w:val="20"/>
                <w:szCs w:val="20"/>
                <w:lang w:eastAsia="es-CO"/>
              </w:rPr>
            </w:pPr>
            <w:r w:rsidRPr="00A702BC">
              <w:rPr>
                <w:rFonts w:ascii="Arial" w:eastAsia="Times New Roman" w:hAnsi="Arial" w:cs="Arial"/>
                <w:sz w:val="20"/>
                <w:szCs w:val="20"/>
                <w:lang w:eastAsia="es-CO"/>
              </w:rPr>
              <w:t xml:space="preserve">Artículo 4. El artículo 109 de la Constitución quedara así: </w:t>
            </w:r>
          </w:p>
          <w:p w:rsidR="00EA29B7" w:rsidRPr="00A702BC" w:rsidRDefault="00EA29B7" w:rsidP="00997F86">
            <w:pPr>
              <w:spacing w:after="0" w:line="240" w:lineRule="auto"/>
              <w:jc w:val="both"/>
              <w:rPr>
                <w:rFonts w:ascii="Arial" w:eastAsia="Times New Roman" w:hAnsi="Arial" w:cs="Arial"/>
                <w:sz w:val="20"/>
                <w:szCs w:val="20"/>
                <w:lang w:eastAsia="es-CO"/>
              </w:rPr>
            </w:pPr>
            <w:r w:rsidRPr="00A702BC">
              <w:rPr>
                <w:rFonts w:ascii="Arial" w:eastAsia="Times New Roman" w:hAnsi="Arial" w:cs="Arial"/>
                <w:sz w:val="20"/>
                <w:szCs w:val="20"/>
                <w:lang w:eastAsia="es-CO"/>
              </w:rPr>
              <w:t>Artículo 109. El Estado concurrirá a la financiación del funcionamiento de los partidos políticos con personería jurídica. La distribución de los recursos de funcionamiento para cada apropiación presupuestal se reanalizará de conformidad con las siguientes reglas:</w:t>
            </w:r>
          </w:p>
          <w:p w:rsidR="00EA29B7" w:rsidRPr="00A702BC" w:rsidRDefault="00EA29B7" w:rsidP="00EA29B7">
            <w:pPr>
              <w:pStyle w:val="Prrafodelista"/>
              <w:numPr>
                <w:ilvl w:val="0"/>
                <w:numId w:val="219"/>
              </w:numPr>
              <w:spacing w:after="0" w:line="240" w:lineRule="auto"/>
              <w:jc w:val="both"/>
              <w:rPr>
                <w:rFonts w:ascii="Arial" w:eastAsia="Times New Roman" w:hAnsi="Arial" w:cs="Arial"/>
                <w:sz w:val="20"/>
                <w:szCs w:val="20"/>
                <w:lang w:eastAsia="es-CO"/>
              </w:rPr>
            </w:pPr>
            <w:r w:rsidRPr="00A702BC">
              <w:rPr>
                <w:rFonts w:ascii="Arial" w:eastAsia="Times New Roman" w:hAnsi="Arial" w:cs="Arial"/>
                <w:sz w:val="20"/>
                <w:szCs w:val="20"/>
                <w:lang w:eastAsia="es-CO"/>
              </w:rPr>
              <w:t>El treinta (30%) se distribuirá en partes iguales entre todos los partidos políticos y Consejos Comunitarios de Comunidades Negras con personería jurídica.</w:t>
            </w:r>
          </w:p>
          <w:p w:rsidR="00EA29B7" w:rsidRPr="00A702BC" w:rsidRDefault="00EA29B7" w:rsidP="00EA29B7">
            <w:pPr>
              <w:pStyle w:val="Prrafodelista"/>
              <w:numPr>
                <w:ilvl w:val="0"/>
                <w:numId w:val="219"/>
              </w:numPr>
              <w:spacing w:after="0" w:line="240" w:lineRule="auto"/>
              <w:jc w:val="both"/>
              <w:rPr>
                <w:rFonts w:ascii="Arial" w:eastAsia="Times New Roman" w:hAnsi="Arial" w:cs="Arial"/>
                <w:sz w:val="20"/>
                <w:szCs w:val="20"/>
                <w:lang w:eastAsia="es-CO"/>
              </w:rPr>
            </w:pPr>
            <w:r w:rsidRPr="00A702BC">
              <w:rPr>
                <w:rFonts w:ascii="Arial" w:eastAsia="Times New Roman" w:hAnsi="Arial" w:cs="Arial"/>
                <w:sz w:val="20"/>
                <w:szCs w:val="20"/>
                <w:lang w:eastAsia="es-CO"/>
              </w:rPr>
              <w:t xml:space="preserve">El cuarenta (40%) se distribuirá en partes iguales entre todos los partidos y Consejos Comunitarios de Comunidades Negras en proporción al número de curules obtenidas en la última elección del Congreso de la República. </w:t>
            </w:r>
          </w:p>
          <w:p w:rsidR="00EA29B7" w:rsidRPr="00A702BC" w:rsidRDefault="00EA29B7" w:rsidP="00EA29B7">
            <w:pPr>
              <w:pStyle w:val="Prrafodelista"/>
              <w:numPr>
                <w:ilvl w:val="0"/>
                <w:numId w:val="219"/>
              </w:numPr>
              <w:spacing w:after="0" w:line="240" w:lineRule="auto"/>
              <w:jc w:val="both"/>
              <w:rPr>
                <w:rFonts w:ascii="Arial" w:eastAsia="Times New Roman" w:hAnsi="Arial" w:cs="Arial"/>
                <w:sz w:val="20"/>
                <w:szCs w:val="20"/>
                <w:lang w:eastAsia="es-CO"/>
              </w:rPr>
            </w:pPr>
            <w:r w:rsidRPr="00A702BC">
              <w:rPr>
                <w:rFonts w:ascii="Arial" w:eastAsia="Times New Roman" w:hAnsi="Arial" w:cs="Arial"/>
                <w:sz w:val="20"/>
                <w:szCs w:val="20"/>
                <w:lang w:eastAsia="es-CO"/>
              </w:rPr>
              <w:t>El diez (10%) se distribuirá entre todos los partidos en proporción al número de curules obtenidas en la última elección de Concejos Municipales.</w:t>
            </w:r>
          </w:p>
          <w:p w:rsidR="00EA29B7" w:rsidRPr="00A702BC" w:rsidRDefault="00EA29B7" w:rsidP="00EA29B7">
            <w:pPr>
              <w:pStyle w:val="Prrafodelista"/>
              <w:numPr>
                <w:ilvl w:val="0"/>
                <w:numId w:val="219"/>
              </w:numPr>
              <w:spacing w:after="0" w:line="240" w:lineRule="auto"/>
              <w:jc w:val="both"/>
              <w:rPr>
                <w:rFonts w:ascii="Arial" w:eastAsia="Times New Roman" w:hAnsi="Arial" w:cs="Arial"/>
                <w:sz w:val="20"/>
                <w:szCs w:val="20"/>
                <w:lang w:eastAsia="es-CO"/>
              </w:rPr>
            </w:pPr>
            <w:r w:rsidRPr="00A702BC">
              <w:rPr>
                <w:rFonts w:ascii="Arial" w:eastAsia="Times New Roman" w:hAnsi="Arial" w:cs="Arial"/>
                <w:sz w:val="20"/>
                <w:szCs w:val="20"/>
                <w:lang w:eastAsia="es-CO"/>
              </w:rPr>
              <w:lastRenderedPageBreak/>
              <w:t>El diez (10%) se distribuirá entre todos los partidos en proporción al número de curules obtenidas en la última elección de Asambleas Departamentales.</w:t>
            </w:r>
          </w:p>
          <w:p w:rsidR="00EA29B7" w:rsidRPr="00A702BC" w:rsidRDefault="00EA29B7" w:rsidP="00EA29B7">
            <w:pPr>
              <w:pStyle w:val="Prrafodelista"/>
              <w:numPr>
                <w:ilvl w:val="0"/>
                <w:numId w:val="219"/>
              </w:numPr>
              <w:spacing w:after="0" w:line="240" w:lineRule="auto"/>
              <w:jc w:val="both"/>
              <w:rPr>
                <w:rFonts w:ascii="Arial" w:eastAsia="Times New Roman" w:hAnsi="Arial" w:cs="Arial"/>
                <w:sz w:val="20"/>
                <w:szCs w:val="20"/>
                <w:lang w:eastAsia="es-CO"/>
              </w:rPr>
            </w:pPr>
            <w:r w:rsidRPr="00A702BC">
              <w:rPr>
                <w:rFonts w:ascii="Arial" w:eastAsia="Times New Roman" w:hAnsi="Arial" w:cs="Arial"/>
                <w:sz w:val="20"/>
                <w:szCs w:val="20"/>
                <w:lang w:eastAsia="es-CO"/>
              </w:rPr>
              <w:t xml:space="preserve">El cinco (5%) se distribuirá entre todos los partidos y Consejos Comunitarios de Comunidades Negras en proporción al número de mujeres elegidas en las corporaciones públicas para lo cual los partidos deberán asegurar que esos partidos deberán asegurar que esos recursos serán reinvertidos en formación política, formación electoral, estrategias de comunicaciones y demás actividades que lleven al fortalecimiento de las mujeres en la política. </w:t>
            </w:r>
          </w:p>
          <w:p w:rsidR="00EA29B7" w:rsidRPr="00A702BC" w:rsidRDefault="00EA29B7" w:rsidP="00997F86">
            <w:pPr>
              <w:spacing w:after="0" w:line="240" w:lineRule="auto"/>
              <w:ind w:left="360"/>
              <w:jc w:val="both"/>
              <w:rPr>
                <w:rFonts w:ascii="Arial" w:eastAsia="Times New Roman" w:hAnsi="Arial" w:cs="Arial"/>
                <w:sz w:val="20"/>
                <w:szCs w:val="20"/>
                <w:lang w:eastAsia="es-CO"/>
              </w:rPr>
            </w:pPr>
          </w:p>
          <w:p w:rsidR="00EA29B7" w:rsidRPr="00A702BC" w:rsidRDefault="00EA29B7" w:rsidP="00997F86">
            <w:pPr>
              <w:spacing w:after="0" w:line="240" w:lineRule="auto"/>
              <w:jc w:val="both"/>
              <w:rPr>
                <w:rFonts w:ascii="Arial" w:eastAsia="Times New Roman" w:hAnsi="Arial" w:cs="Arial"/>
                <w:b/>
                <w:sz w:val="20"/>
                <w:szCs w:val="20"/>
                <w:lang w:eastAsia="es-CO"/>
              </w:rPr>
            </w:pPr>
            <w:r w:rsidRPr="00A702BC">
              <w:rPr>
                <w:rFonts w:ascii="Arial" w:eastAsia="Times New Roman" w:hAnsi="Arial" w:cs="Arial"/>
                <w:b/>
                <w:sz w:val="20"/>
                <w:szCs w:val="20"/>
                <w:lang w:eastAsia="es-CO"/>
              </w:rPr>
              <w:t>PROPOSICIÓN ADITIVA: 25/10/2017</w:t>
            </w:r>
          </w:p>
          <w:p w:rsidR="00EA29B7" w:rsidRPr="00A702BC" w:rsidRDefault="00EA29B7" w:rsidP="00997F86">
            <w:pPr>
              <w:spacing w:after="0" w:line="240" w:lineRule="auto"/>
              <w:jc w:val="both"/>
              <w:rPr>
                <w:rFonts w:ascii="Arial" w:eastAsia="Times New Roman" w:hAnsi="Arial" w:cs="Arial"/>
                <w:sz w:val="20"/>
                <w:szCs w:val="20"/>
                <w:lang w:eastAsia="es-CO"/>
              </w:rPr>
            </w:pPr>
            <w:r w:rsidRPr="00A702BC">
              <w:rPr>
                <w:rFonts w:ascii="Arial" w:eastAsia="Times New Roman" w:hAnsi="Arial" w:cs="Arial"/>
                <w:sz w:val="20"/>
                <w:szCs w:val="20"/>
                <w:lang w:eastAsia="es-CO"/>
              </w:rPr>
              <w:t xml:space="preserve">Propóngase a la H. Cámara de Representantes adicionar un inciso al Artículo 2 </w:t>
            </w:r>
            <w:r>
              <w:rPr>
                <w:rFonts w:ascii="Arial" w:eastAsia="Times New Roman" w:hAnsi="Arial" w:cs="Arial"/>
                <w:sz w:val="20"/>
                <w:szCs w:val="20"/>
                <w:lang w:eastAsia="es-CO"/>
              </w:rPr>
              <w:t xml:space="preserve">º </w:t>
            </w:r>
            <w:r w:rsidRPr="00A702BC">
              <w:rPr>
                <w:rFonts w:ascii="Arial" w:eastAsia="Times New Roman" w:hAnsi="Arial" w:cs="Arial"/>
                <w:sz w:val="20"/>
                <w:szCs w:val="20"/>
                <w:lang w:eastAsia="es-CO"/>
              </w:rPr>
              <w:t xml:space="preserve">del Proyecto de Acto Legislativo 012 del 2017 por medio del cual se adopta una reforma política y electoral que permita la apertura democrática para la construcción de una paz estable y duradera. </w:t>
            </w:r>
          </w:p>
          <w:p w:rsidR="00EA29B7" w:rsidRPr="00A702BC" w:rsidRDefault="00EA29B7" w:rsidP="00997F86">
            <w:pPr>
              <w:spacing w:after="0" w:line="240" w:lineRule="auto"/>
              <w:jc w:val="both"/>
              <w:rPr>
                <w:rFonts w:ascii="Arial" w:eastAsia="Times New Roman" w:hAnsi="Arial" w:cs="Arial"/>
                <w:sz w:val="20"/>
                <w:szCs w:val="20"/>
                <w:lang w:eastAsia="es-CO"/>
              </w:rPr>
            </w:pPr>
          </w:p>
          <w:p w:rsidR="00EA29B7" w:rsidRPr="00A702BC" w:rsidRDefault="00EA29B7" w:rsidP="00997F86">
            <w:pPr>
              <w:spacing w:after="0" w:line="240" w:lineRule="auto"/>
              <w:jc w:val="both"/>
              <w:rPr>
                <w:rFonts w:ascii="Arial" w:eastAsia="Times New Roman" w:hAnsi="Arial" w:cs="Arial"/>
                <w:sz w:val="20"/>
                <w:szCs w:val="20"/>
                <w:lang w:eastAsia="es-CO"/>
              </w:rPr>
            </w:pPr>
            <w:r w:rsidRPr="00A702BC">
              <w:rPr>
                <w:rFonts w:ascii="Arial" w:eastAsia="Times New Roman" w:hAnsi="Arial" w:cs="Arial"/>
                <w:sz w:val="20"/>
                <w:szCs w:val="20"/>
                <w:lang w:eastAsia="es-CO"/>
              </w:rPr>
              <w:t>Artículo 2. Modifíquese los incisos 4° y 5° y adiciones un inciso del artículo 107 de la Constitución y adiciones un parágrafo.</w:t>
            </w:r>
          </w:p>
          <w:p w:rsidR="00EA29B7" w:rsidRPr="00A702BC" w:rsidRDefault="00EA29B7" w:rsidP="00997F86">
            <w:pPr>
              <w:spacing w:after="0" w:line="240" w:lineRule="auto"/>
              <w:jc w:val="both"/>
              <w:rPr>
                <w:rFonts w:ascii="Arial" w:eastAsia="Times New Roman" w:hAnsi="Arial" w:cs="Arial"/>
                <w:sz w:val="20"/>
                <w:szCs w:val="20"/>
                <w:lang w:eastAsia="es-CO"/>
              </w:rPr>
            </w:pPr>
          </w:p>
          <w:p w:rsidR="00EA29B7" w:rsidRPr="00A702BC" w:rsidRDefault="00EA29B7" w:rsidP="00997F86">
            <w:pPr>
              <w:spacing w:after="0" w:line="240" w:lineRule="auto"/>
              <w:jc w:val="both"/>
              <w:rPr>
                <w:rFonts w:ascii="Arial" w:eastAsia="Times New Roman" w:hAnsi="Arial" w:cs="Arial"/>
                <w:b/>
                <w:sz w:val="20"/>
                <w:szCs w:val="20"/>
                <w:lang w:eastAsia="es-CO"/>
              </w:rPr>
            </w:pPr>
            <w:r w:rsidRPr="00A702BC">
              <w:rPr>
                <w:rFonts w:ascii="Arial" w:eastAsia="Times New Roman" w:hAnsi="Arial" w:cs="Arial"/>
                <w:b/>
                <w:sz w:val="20"/>
                <w:szCs w:val="20"/>
                <w:lang w:eastAsia="es-CO"/>
              </w:rPr>
              <w:t>PROPOSICIÓN ADITIVA: 25/10/2017</w:t>
            </w:r>
          </w:p>
          <w:p w:rsidR="00EA29B7" w:rsidRPr="00A702BC" w:rsidRDefault="00EA29B7" w:rsidP="00997F86">
            <w:pPr>
              <w:spacing w:after="0" w:line="240" w:lineRule="auto"/>
              <w:jc w:val="both"/>
              <w:rPr>
                <w:rFonts w:ascii="Arial" w:eastAsia="Times New Roman" w:hAnsi="Arial" w:cs="Arial"/>
                <w:sz w:val="20"/>
                <w:szCs w:val="20"/>
                <w:lang w:eastAsia="es-CO"/>
              </w:rPr>
            </w:pPr>
            <w:r w:rsidRPr="00A702BC">
              <w:rPr>
                <w:rFonts w:ascii="Arial" w:eastAsia="Times New Roman" w:hAnsi="Arial" w:cs="Arial"/>
                <w:sz w:val="20"/>
                <w:szCs w:val="20"/>
                <w:lang w:eastAsia="es-CO"/>
              </w:rPr>
              <w:t>Artículo 3°. El artículo 108 de la Constitución quedara así:</w:t>
            </w:r>
          </w:p>
          <w:p w:rsidR="00EA29B7" w:rsidRPr="00A702BC" w:rsidRDefault="00EA29B7" w:rsidP="00997F86">
            <w:pPr>
              <w:spacing w:after="0" w:line="240" w:lineRule="auto"/>
              <w:jc w:val="both"/>
              <w:rPr>
                <w:rFonts w:ascii="Arial" w:eastAsia="Times New Roman" w:hAnsi="Arial" w:cs="Arial"/>
                <w:sz w:val="20"/>
                <w:szCs w:val="20"/>
                <w:lang w:eastAsia="es-CO"/>
              </w:rPr>
            </w:pPr>
            <w:r w:rsidRPr="00A702BC">
              <w:rPr>
                <w:rFonts w:ascii="Arial" w:eastAsia="Times New Roman" w:hAnsi="Arial" w:cs="Arial"/>
                <w:sz w:val="20"/>
                <w:szCs w:val="20"/>
                <w:lang w:eastAsia="es-CO"/>
              </w:rPr>
              <w:t xml:space="preserve"> </w:t>
            </w:r>
          </w:p>
          <w:p w:rsidR="00EA29B7" w:rsidRPr="00A702BC" w:rsidRDefault="00EA29B7" w:rsidP="00997F86">
            <w:pPr>
              <w:spacing w:after="0" w:line="240" w:lineRule="auto"/>
              <w:jc w:val="both"/>
              <w:rPr>
                <w:rFonts w:ascii="Arial" w:eastAsia="Times New Roman" w:hAnsi="Arial" w:cs="Arial"/>
                <w:sz w:val="20"/>
                <w:szCs w:val="20"/>
                <w:lang w:eastAsia="es-CO"/>
              </w:rPr>
            </w:pPr>
            <w:r w:rsidRPr="00A702BC">
              <w:rPr>
                <w:rFonts w:ascii="Arial" w:eastAsia="Times New Roman" w:hAnsi="Arial" w:cs="Arial"/>
                <w:sz w:val="20"/>
                <w:szCs w:val="20"/>
                <w:lang w:eastAsia="es-CO"/>
              </w:rPr>
              <w:t>Artículo 108. El Consejo Nacional Electoral reconocerá personería jurídica a las organizaciones políticas con base en los siguientes postulados:</w:t>
            </w:r>
          </w:p>
          <w:p w:rsidR="00EA29B7" w:rsidRPr="00A702BC" w:rsidRDefault="00EA29B7" w:rsidP="00997F86">
            <w:pPr>
              <w:spacing w:after="0" w:line="240" w:lineRule="auto"/>
              <w:jc w:val="both"/>
              <w:rPr>
                <w:rFonts w:ascii="Arial" w:eastAsia="Times New Roman" w:hAnsi="Arial" w:cs="Arial"/>
                <w:sz w:val="20"/>
                <w:szCs w:val="20"/>
                <w:lang w:eastAsia="es-CO"/>
              </w:rPr>
            </w:pPr>
          </w:p>
          <w:p w:rsidR="00EA29B7" w:rsidRPr="00A702BC" w:rsidRDefault="00EA29B7" w:rsidP="00997F86">
            <w:pPr>
              <w:spacing w:after="0" w:line="240" w:lineRule="auto"/>
              <w:jc w:val="both"/>
              <w:rPr>
                <w:rFonts w:ascii="Arial" w:eastAsia="Times New Roman" w:hAnsi="Arial" w:cs="Arial"/>
                <w:sz w:val="20"/>
                <w:szCs w:val="20"/>
                <w:lang w:eastAsia="es-CO"/>
              </w:rPr>
            </w:pPr>
            <w:r w:rsidRPr="00A702BC">
              <w:rPr>
                <w:rFonts w:ascii="Arial" w:eastAsia="Times New Roman" w:hAnsi="Arial" w:cs="Arial"/>
                <w:sz w:val="20"/>
                <w:szCs w:val="20"/>
                <w:lang w:eastAsia="es-CO"/>
              </w:rPr>
              <w:t xml:space="preserve">Parágrafo 3°. El Consejo Comunitario de las Comunidades Negras, tendrán igualdad de derecho que los partidos políticos para postular listas y candidatos para cargos de elección popular, con las excepciones señaladas en la Constitución, recibir financiación Estatal, acceder a los medios de comunicación del Estado o que usen el espectro electromagnético y a ejercer otros derechos establecidos en la ley.   </w:t>
            </w:r>
          </w:p>
          <w:p w:rsidR="00EA29B7" w:rsidRPr="00A702BC" w:rsidRDefault="00EA29B7" w:rsidP="00997F86">
            <w:pPr>
              <w:spacing w:after="0" w:line="240" w:lineRule="auto"/>
              <w:jc w:val="both"/>
              <w:rPr>
                <w:rFonts w:ascii="Arial" w:eastAsia="Times New Roman" w:hAnsi="Arial" w:cs="Arial"/>
                <w:sz w:val="20"/>
                <w:szCs w:val="20"/>
                <w:lang w:eastAsia="es-CO"/>
              </w:rPr>
            </w:pPr>
          </w:p>
          <w:p w:rsidR="00EA29B7" w:rsidRPr="00A702BC" w:rsidRDefault="00EA29B7" w:rsidP="00997F86">
            <w:pPr>
              <w:spacing w:after="0" w:line="240" w:lineRule="auto"/>
              <w:jc w:val="both"/>
              <w:rPr>
                <w:rFonts w:ascii="Arial" w:eastAsia="Times New Roman" w:hAnsi="Arial" w:cs="Arial"/>
                <w:sz w:val="20"/>
                <w:szCs w:val="20"/>
                <w:lang w:eastAsia="es-CO"/>
              </w:rPr>
            </w:pPr>
            <w:r w:rsidRPr="00A702BC">
              <w:rPr>
                <w:rFonts w:ascii="Arial" w:eastAsia="Times New Roman" w:hAnsi="Arial" w:cs="Arial"/>
                <w:b/>
                <w:sz w:val="20"/>
                <w:szCs w:val="20"/>
                <w:lang w:eastAsia="es-CO"/>
              </w:rPr>
              <w:t>PROPOSICION 01/11/2017:</w:t>
            </w:r>
            <w:r w:rsidRPr="00A702BC">
              <w:rPr>
                <w:rFonts w:ascii="Arial" w:eastAsia="Times New Roman" w:hAnsi="Arial" w:cs="Arial"/>
                <w:sz w:val="20"/>
                <w:szCs w:val="20"/>
                <w:lang w:eastAsia="es-CO"/>
              </w:rPr>
              <w:t xml:space="preserve"> Modifíquese el artículo 117 del Proyecto de Ley Estatutaria No. 8 de 2017 Senado y 016 de 2017 Cámara” Estatutaria de la Administración de Justicia en la Jurisdicción Especial para la Paz.</w:t>
            </w:r>
          </w:p>
          <w:p w:rsidR="00EA29B7" w:rsidRPr="00A702BC" w:rsidRDefault="00EA29B7" w:rsidP="00997F86">
            <w:pPr>
              <w:spacing w:after="0" w:line="240" w:lineRule="auto"/>
              <w:jc w:val="both"/>
              <w:rPr>
                <w:rFonts w:ascii="Arial" w:eastAsia="Times New Roman" w:hAnsi="Arial" w:cs="Arial"/>
                <w:sz w:val="20"/>
                <w:szCs w:val="20"/>
                <w:lang w:eastAsia="es-CO"/>
              </w:rPr>
            </w:pPr>
          </w:p>
          <w:p w:rsidR="00EA29B7" w:rsidRPr="00A702BC" w:rsidRDefault="00EA29B7" w:rsidP="00997F86">
            <w:pPr>
              <w:spacing w:after="0" w:line="240" w:lineRule="auto"/>
              <w:jc w:val="both"/>
              <w:rPr>
                <w:rFonts w:ascii="Arial" w:eastAsia="Times New Roman" w:hAnsi="Arial" w:cs="Arial"/>
                <w:sz w:val="20"/>
                <w:szCs w:val="20"/>
                <w:lang w:eastAsia="es-CO"/>
              </w:rPr>
            </w:pPr>
            <w:r w:rsidRPr="00A702BC">
              <w:rPr>
                <w:rFonts w:ascii="Arial" w:eastAsia="Times New Roman" w:hAnsi="Arial" w:cs="Arial"/>
                <w:b/>
                <w:sz w:val="20"/>
                <w:szCs w:val="20"/>
                <w:lang w:eastAsia="es-CO"/>
              </w:rPr>
              <w:t xml:space="preserve">PROPOSICION 01/11/2017: </w:t>
            </w:r>
            <w:r w:rsidRPr="00A702BC">
              <w:rPr>
                <w:rFonts w:ascii="Arial" w:eastAsia="Times New Roman" w:hAnsi="Arial" w:cs="Arial"/>
                <w:sz w:val="20"/>
                <w:szCs w:val="20"/>
                <w:lang w:eastAsia="es-CO"/>
              </w:rPr>
              <w:t>Modifíquese el artículo 12 del Proyecto de Ley Estatutaria No. 8 de 2017 Senado y 016 de 2017 Cámara “Estatutaria de la Administración de Justicia en la Jurisdicción Especial para la Paz”. En el sentido de incluir la expresión “Las Autoridades Étnicas”.</w:t>
            </w:r>
          </w:p>
          <w:p w:rsidR="00EA29B7" w:rsidRPr="00A702BC" w:rsidRDefault="00EA29B7" w:rsidP="00997F86">
            <w:pPr>
              <w:spacing w:after="0" w:line="240" w:lineRule="auto"/>
              <w:jc w:val="both"/>
              <w:rPr>
                <w:rFonts w:ascii="Arial" w:eastAsia="Times New Roman" w:hAnsi="Arial" w:cs="Arial"/>
                <w:sz w:val="20"/>
                <w:szCs w:val="20"/>
                <w:lang w:eastAsia="es-CO"/>
              </w:rPr>
            </w:pPr>
          </w:p>
          <w:p w:rsidR="00EA29B7" w:rsidRPr="00A702BC" w:rsidRDefault="00EA29B7" w:rsidP="00997F86">
            <w:pPr>
              <w:spacing w:after="0" w:line="240" w:lineRule="auto"/>
              <w:jc w:val="both"/>
              <w:rPr>
                <w:rFonts w:ascii="Arial" w:eastAsia="Times New Roman" w:hAnsi="Arial" w:cs="Arial"/>
                <w:b/>
                <w:sz w:val="20"/>
                <w:szCs w:val="20"/>
                <w:lang w:eastAsia="es-CO"/>
              </w:rPr>
            </w:pPr>
            <w:r w:rsidRPr="00A702BC">
              <w:rPr>
                <w:rFonts w:ascii="Arial" w:eastAsia="Times New Roman" w:hAnsi="Arial" w:cs="Arial"/>
                <w:b/>
                <w:sz w:val="20"/>
                <w:szCs w:val="20"/>
                <w:lang w:eastAsia="es-CO"/>
              </w:rPr>
              <w:t>PROPOSICION 22/11/2017:</w:t>
            </w:r>
          </w:p>
          <w:p w:rsidR="00EA29B7" w:rsidRPr="00A702BC" w:rsidRDefault="00EA29B7" w:rsidP="00997F86">
            <w:pPr>
              <w:spacing w:after="0" w:line="240" w:lineRule="auto"/>
              <w:jc w:val="both"/>
              <w:rPr>
                <w:rFonts w:ascii="Arial" w:eastAsia="Times New Roman" w:hAnsi="Arial" w:cs="Arial"/>
                <w:sz w:val="20"/>
                <w:szCs w:val="20"/>
                <w:lang w:eastAsia="es-CO"/>
              </w:rPr>
            </w:pPr>
            <w:r w:rsidRPr="00A702BC">
              <w:rPr>
                <w:rFonts w:ascii="Arial" w:eastAsia="Times New Roman" w:hAnsi="Arial" w:cs="Arial"/>
                <w:sz w:val="20"/>
                <w:szCs w:val="20"/>
                <w:lang w:eastAsia="es-CO"/>
              </w:rPr>
              <w:t xml:space="preserve">Teniendo en cuenta que existen sentencias de la Corte Constitucional que prohíben las Juntas de Acción Comunal en los territorios colectivos y resguardos indígenas, convocar al Ministro del Interior para que ordene a los gobernadores y alcaldes de Colombia donde existen estas entidades territoriales, para que avalen estas juntas y donde están suspenderlas </w:t>
            </w:r>
          </w:p>
          <w:p w:rsidR="00EA29B7" w:rsidRDefault="00EA29B7" w:rsidP="00997F86">
            <w:pPr>
              <w:spacing w:after="0" w:line="240" w:lineRule="auto"/>
              <w:jc w:val="both"/>
              <w:rPr>
                <w:rFonts w:ascii="Arial" w:eastAsia="Times New Roman" w:hAnsi="Arial" w:cs="Arial"/>
                <w:sz w:val="20"/>
                <w:szCs w:val="20"/>
                <w:lang w:eastAsia="es-CO"/>
              </w:rPr>
            </w:pPr>
          </w:p>
          <w:p w:rsidR="00EA29B7" w:rsidRDefault="00EA29B7" w:rsidP="00997F86">
            <w:pPr>
              <w:spacing w:after="0" w:line="240" w:lineRule="auto"/>
              <w:jc w:val="both"/>
              <w:rPr>
                <w:rFonts w:ascii="Arial" w:eastAsia="Times New Roman" w:hAnsi="Arial" w:cs="Arial"/>
                <w:b/>
                <w:sz w:val="20"/>
                <w:szCs w:val="20"/>
                <w:lang w:eastAsia="es-CO"/>
              </w:rPr>
            </w:pPr>
            <w:r w:rsidRPr="003301B1">
              <w:rPr>
                <w:rFonts w:ascii="Arial" w:eastAsia="Times New Roman" w:hAnsi="Arial" w:cs="Arial"/>
                <w:b/>
                <w:sz w:val="20"/>
                <w:szCs w:val="20"/>
                <w:lang w:eastAsia="es-CO"/>
              </w:rPr>
              <w:t xml:space="preserve">PROPOSICIÓN </w:t>
            </w:r>
            <w:r>
              <w:rPr>
                <w:rFonts w:ascii="Arial" w:eastAsia="Times New Roman" w:hAnsi="Arial" w:cs="Arial"/>
                <w:b/>
                <w:sz w:val="20"/>
                <w:szCs w:val="20"/>
                <w:lang w:eastAsia="es-CO"/>
              </w:rPr>
              <w:t>22/06/2018:</w:t>
            </w:r>
          </w:p>
          <w:p w:rsidR="00EA29B7" w:rsidRPr="003301B1" w:rsidRDefault="00EA29B7" w:rsidP="00997F86">
            <w:pPr>
              <w:spacing w:after="0" w:line="240" w:lineRule="auto"/>
              <w:jc w:val="both"/>
              <w:rPr>
                <w:rFonts w:ascii="Arial" w:eastAsia="Times New Roman" w:hAnsi="Arial" w:cs="Arial"/>
                <w:sz w:val="20"/>
                <w:szCs w:val="20"/>
                <w:lang w:eastAsia="es-CO"/>
              </w:rPr>
            </w:pPr>
            <w:r w:rsidRPr="003301B1">
              <w:rPr>
                <w:rFonts w:ascii="Arial" w:eastAsia="Times New Roman" w:hAnsi="Arial" w:cs="Arial"/>
                <w:sz w:val="20"/>
                <w:szCs w:val="20"/>
                <w:lang w:eastAsia="es-CO"/>
              </w:rPr>
              <w:t xml:space="preserve">La </w:t>
            </w:r>
            <w:r>
              <w:rPr>
                <w:rFonts w:ascii="Arial" w:eastAsia="Times New Roman" w:hAnsi="Arial" w:cs="Arial"/>
                <w:sz w:val="20"/>
                <w:szCs w:val="20"/>
                <w:lang w:eastAsia="es-CO"/>
              </w:rPr>
              <w:t>Mesa Directiva de la Comisión Legal para la Protección de los Derechos de las Comunidades Negras o Población Afrocolombiana del Congreso de la República, solicita a la Plenaria de la Cámara de Representantes, el reconocimiento de la conformación de la referida célula congresual y de sus actividades legislativas en la legislatura 2017-2018, de conformidad con la Ley 1833 del 4 de julio de 2017, emitido por la Sala de Consulta y Servicio Civil del Consejo de Estado.</w:t>
            </w:r>
          </w:p>
          <w:p w:rsidR="00EA29B7" w:rsidRDefault="00EA29B7" w:rsidP="00997F86">
            <w:pPr>
              <w:spacing w:after="0" w:line="240" w:lineRule="auto"/>
              <w:jc w:val="both"/>
              <w:rPr>
                <w:rFonts w:ascii="Arial" w:eastAsia="Times New Roman" w:hAnsi="Arial" w:cs="Arial"/>
                <w:sz w:val="20"/>
                <w:szCs w:val="20"/>
                <w:lang w:eastAsia="es-CO"/>
              </w:rPr>
            </w:pPr>
          </w:p>
          <w:p w:rsidR="00EA29B7" w:rsidRDefault="00EA29B7" w:rsidP="00997F86">
            <w:pPr>
              <w:spacing w:after="0" w:line="240" w:lineRule="auto"/>
              <w:jc w:val="both"/>
              <w:rPr>
                <w:rFonts w:ascii="Arial" w:eastAsia="Times New Roman" w:hAnsi="Arial" w:cs="Arial"/>
                <w:sz w:val="20"/>
                <w:szCs w:val="20"/>
                <w:lang w:eastAsia="es-CO"/>
              </w:rPr>
            </w:pPr>
            <w:r w:rsidRPr="002E0ECD">
              <w:rPr>
                <w:rFonts w:ascii="Arial" w:eastAsia="Times New Roman" w:hAnsi="Arial" w:cs="Arial"/>
                <w:b/>
                <w:sz w:val="20"/>
                <w:szCs w:val="20"/>
                <w:lang w:eastAsia="es-CO"/>
              </w:rPr>
              <w:t>PROPOSICIÓN</w:t>
            </w:r>
            <w:r>
              <w:rPr>
                <w:rFonts w:ascii="Arial" w:eastAsia="Times New Roman" w:hAnsi="Arial" w:cs="Arial"/>
                <w:sz w:val="20"/>
                <w:szCs w:val="20"/>
                <w:lang w:eastAsia="es-CO"/>
              </w:rPr>
              <w:t xml:space="preserve"> </w:t>
            </w:r>
            <w:r w:rsidRPr="002E0ECD">
              <w:rPr>
                <w:rFonts w:ascii="Arial" w:eastAsia="Times New Roman" w:hAnsi="Arial" w:cs="Arial"/>
                <w:b/>
                <w:sz w:val="20"/>
                <w:szCs w:val="20"/>
                <w:lang w:eastAsia="es-CO"/>
              </w:rPr>
              <w:t>26/06/2018</w:t>
            </w:r>
            <w:r>
              <w:rPr>
                <w:rFonts w:ascii="Arial" w:eastAsia="Times New Roman" w:hAnsi="Arial" w:cs="Arial"/>
                <w:sz w:val="20"/>
                <w:szCs w:val="20"/>
                <w:lang w:eastAsia="es-CO"/>
              </w:rPr>
              <w:t>:</w:t>
            </w:r>
          </w:p>
          <w:p w:rsidR="00EA29B7" w:rsidRDefault="00EA29B7" w:rsidP="00997F86">
            <w:p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lastRenderedPageBreak/>
              <w:t>AL PROYECTO DE LEY 225 DEL 2018 CÁMARA 196 DE 2018 DE Senado por medio de la cual se autoriza la adjudicación o el otorgamiento de uso de los baldíos en reservas forestales, protectoras-productoras y de reserva forestal de la Ley segunda de 1999 sin sustracción y se dictan otras disposiciones.</w:t>
            </w:r>
          </w:p>
          <w:p w:rsidR="00EA29B7" w:rsidRDefault="00EA29B7" w:rsidP="00997F86">
            <w:p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El esquema tradicional de división de funciones ha sufrido una fractura en el sentido que la constitución, al establecer órganos constituidos autónomos, rompe con la concepción tradicional del principio de división de poderes. Estos órganos autónomos tienen también un marco de atribuciones delimitado, lo cual se traduce en un límite al ejercicio de sus funciones. Sin embargo, es un límite, no un medio de control, y existe una diferencia importante entre límites y controles.</w:t>
            </w:r>
          </w:p>
          <w:p w:rsidR="00EA29B7" w:rsidRDefault="00EA29B7" w:rsidP="00997F86">
            <w:pPr>
              <w:spacing w:after="0" w:line="240" w:lineRule="auto"/>
              <w:jc w:val="both"/>
              <w:rPr>
                <w:rFonts w:ascii="Arial" w:eastAsia="Times New Roman" w:hAnsi="Arial" w:cs="Arial"/>
                <w:sz w:val="20"/>
                <w:szCs w:val="20"/>
                <w:lang w:eastAsia="es-CO"/>
              </w:rPr>
            </w:pPr>
          </w:p>
          <w:p w:rsidR="00EA29B7" w:rsidRDefault="00EA29B7" w:rsidP="00997F86">
            <w:p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 xml:space="preserve">Las consideraciones de los H.R. Ciro Fernández Núñez, Luciano Grisales Londoño, Arturo Yépez Álzate, Alfredo Molina, Rubén Darío Molano Piñeros, Inti Raúl Asprilla, Franklin Cristo Lozano, son infundadas, propongo no aprobar el PROYECTO DE LEY 225 DE 2018 CÁMARA, 196 DE 2018 SENADO. “Por lo cual se autoriza la adjudicación o el otorgamiento de uso de los baldíos en reservas forestales protectoras – productoras y de reserva forestal de la ley segunda de 1959, sin sustracción y se dictan otras disposiciones. </w:t>
            </w:r>
          </w:p>
          <w:p w:rsidR="00EA29B7" w:rsidRDefault="00EA29B7" w:rsidP="00997F86">
            <w:pPr>
              <w:spacing w:after="0" w:line="240" w:lineRule="auto"/>
              <w:jc w:val="both"/>
              <w:rPr>
                <w:rFonts w:ascii="Arial" w:eastAsia="Times New Roman" w:hAnsi="Arial" w:cs="Arial"/>
                <w:sz w:val="20"/>
                <w:szCs w:val="20"/>
                <w:lang w:eastAsia="es-CO"/>
              </w:rPr>
            </w:pPr>
          </w:p>
          <w:p w:rsidR="00EA29B7" w:rsidRDefault="00EA29B7" w:rsidP="00997F86">
            <w:pPr>
              <w:spacing w:after="0" w:line="240" w:lineRule="auto"/>
              <w:jc w:val="both"/>
              <w:rPr>
                <w:rFonts w:ascii="Arial" w:eastAsia="Times New Roman" w:hAnsi="Arial" w:cs="Arial"/>
                <w:b/>
                <w:sz w:val="20"/>
                <w:szCs w:val="20"/>
                <w:lang w:eastAsia="es-CO"/>
              </w:rPr>
            </w:pPr>
            <w:r w:rsidRPr="000F3C28">
              <w:rPr>
                <w:rFonts w:ascii="Arial" w:eastAsia="Times New Roman" w:hAnsi="Arial" w:cs="Arial"/>
                <w:b/>
                <w:sz w:val="20"/>
                <w:szCs w:val="20"/>
                <w:lang w:eastAsia="es-CO"/>
              </w:rPr>
              <w:t xml:space="preserve">PROPOSICIÓN </w:t>
            </w:r>
            <w:r>
              <w:rPr>
                <w:rFonts w:ascii="Arial" w:eastAsia="Times New Roman" w:hAnsi="Arial" w:cs="Arial"/>
                <w:b/>
                <w:sz w:val="20"/>
                <w:szCs w:val="20"/>
                <w:lang w:eastAsia="es-CO"/>
              </w:rPr>
              <w:t>19/06/2018</w:t>
            </w:r>
          </w:p>
          <w:p w:rsidR="00EA29B7" w:rsidRDefault="00EA29B7" w:rsidP="00997F86">
            <w:pPr>
              <w:spacing w:after="0" w:line="240" w:lineRule="auto"/>
              <w:jc w:val="both"/>
              <w:rPr>
                <w:rFonts w:ascii="Arial" w:eastAsia="Times New Roman" w:hAnsi="Arial" w:cs="Arial"/>
                <w:sz w:val="20"/>
                <w:szCs w:val="20"/>
                <w:lang w:eastAsia="es-CO"/>
              </w:rPr>
            </w:pPr>
            <w:r w:rsidRPr="000F3C28">
              <w:rPr>
                <w:rFonts w:ascii="Arial" w:eastAsia="Times New Roman" w:hAnsi="Arial" w:cs="Arial"/>
                <w:sz w:val="20"/>
                <w:szCs w:val="20"/>
                <w:lang w:eastAsia="es-CO"/>
              </w:rPr>
              <w:t xml:space="preserve">PROYECTO DE LEY 113 DE </w:t>
            </w:r>
            <w:r>
              <w:rPr>
                <w:rFonts w:ascii="Arial" w:eastAsia="Times New Roman" w:hAnsi="Arial" w:cs="Arial"/>
                <w:sz w:val="20"/>
                <w:szCs w:val="20"/>
                <w:lang w:eastAsia="es-CO"/>
              </w:rPr>
              <w:t xml:space="preserve">2016 </w:t>
            </w:r>
            <w:r w:rsidRPr="000F3C28">
              <w:rPr>
                <w:rFonts w:ascii="Arial" w:eastAsia="Times New Roman" w:hAnsi="Arial" w:cs="Arial"/>
                <w:sz w:val="20"/>
                <w:szCs w:val="20"/>
                <w:lang w:eastAsia="es-CO"/>
              </w:rPr>
              <w:t>CÁMARA, 257 DE 2017 SENADO. Por medio del cual</w:t>
            </w:r>
            <w:r>
              <w:rPr>
                <w:rFonts w:ascii="Arial" w:eastAsia="Times New Roman" w:hAnsi="Arial" w:cs="Arial"/>
                <w:sz w:val="20"/>
                <w:szCs w:val="20"/>
                <w:lang w:eastAsia="es-CO"/>
              </w:rPr>
              <w:t xml:space="preserve"> se establece la caracterización integral de la Población Negra, afrocolombiana, Palenquera y Raizal.</w:t>
            </w:r>
          </w:p>
          <w:p w:rsidR="00EA29B7" w:rsidRDefault="00EA29B7" w:rsidP="00997F86">
            <w:p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 xml:space="preserve">El esquema tradicional de división de funciones ha sufrido una fractura en el sentido que la constitución, al establecer órganos constituidos autónomos, rompe con la concepción tradicional del principio de división de poderes. Estos órganos autónomos tienen también un marco de atribuciones delimitado, lo cual se traduce en un limite al ejercicio de sus funciones. </w:t>
            </w:r>
          </w:p>
          <w:p w:rsidR="00EA29B7" w:rsidRDefault="00EA29B7" w:rsidP="00997F86">
            <w:p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Sin embargo, es un límite, no un medio de control, y existe una diferencia importante entre límites y controles.</w:t>
            </w:r>
          </w:p>
          <w:p w:rsidR="00EA29B7" w:rsidRDefault="00EA29B7" w:rsidP="00997F86">
            <w:pPr>
              <w:spacing w:after="0" w:line="240" w:lineRule="auto"/>
              <w:jc w:val="both"/>
              <w:rPr>
                <w:rFonts w:ascii="Arial" w:eastAsia="Times New Roman" w:hAnsi="Arial" w:cs="Arial"/>
                <w:sz w:val="20"/>
                <w:szCs w:val="20"/>
                <w:lang w:eastAsia="es-CO"/>
              </w:rPr>
            </w:pPr>
          </w:p>
          <w:p w:rsidR="00EA29B7" w:rsidRDefault="00EA29B7" w:rsidP="00997F86">
            <w:p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 xml:space="preserve">Considerando que las consideraciones de la comisión accidental son infundadas, propongo no aprobar el </w:t>
            </w:r>
            <w:r w:rsidRPr="000F3C28">
              <w:rPr>
                <w:rFonts w:ascii="Arial" w:eastAsia="Times New Roman" w:hAnsi="Arial" w:cs="Arial"/>
                <w:sz w:val="20"/>
                <w:szCs w:val="20"/>
                <w:lang w:eastAsia="es-CO"/>
              </w:rPr>
              <w:t>PROYECTO DE LEY 113</w:t>
            </w:r>
            <w:r>
              <w:rPr>
                <w:rFonts w:ascii="Arial" w:eastAsia="Times New Roman" w:hAnsi="Arial" w:cs="Arial"/>
                <w:sz w:val="20"/>
                <w:szCs w:val="20"/>
                <w:lang w:eastAsia="es-CO"/>
              </w:rPr>
              <w:t xml:space="preserve"> DE 2016, </w:t>
            </w:r>
            <w:r w:rsidRPr="000F3C28">
              <w:rPr>
                <w:rFonts w:ascii="Arial" w:eastAsia="Times New Roman" w:hAnsi="Arial" w:cs="Arial"/>
                <w:sz w:val="20"/>
                <w:szCs w:val="20"/>
                <w:lang w:eastAsia="es-CO"/>
              </w:rPr>
              <w:t>257 DE 2017 SENADO</w:t>
            </w:r>
            <w:r>
              <w:rPr>
                <w:rFonts w:ascii="Arial" w:eastAsia="Times New Roman" w:hAnsi="Arial" w:cs="Arial"/>
                <w:sz w:val="20"/>
                <w:szCs w:val="20"/>
                <w:lang w:eastAsia="es-CO"/>
              </w:rPr>
              <w:t xml:space="preserve">, </w:t>
            </w:r>
            <w:r w:rsidRPr="000F3C28">
              <w:rPr>
                <w:rFonts w:ascii="Arial" w:eastAsia="Times New Roman" w:hAnsi="Arial" w:cs="Arial"/>
                <w:sz w:val="20"/>
                <w:szCs w:val="20"/>
                <w:lang w:eastAsia="es-CO"/>
              </w:rPr>
              <w:t>Por medio del cual</w:t>
            </w:r>
            <w:r>
              <w:rPr>
                <w:rFonts w:ascii="Arial" w:eastAsia="Times New Roman" w:hAnsi="Arial" w:cs="Arial"/>
                <w:sz w:val="20"/>
                <w:szCs w:val="20"/>
                <w:lang w:eastAsia="es-CO"/>
              </w:rPr>
              <w:t xml:space="preserve"> se establece la caracterización integral de la Población Negra, afrocolombiana, Palenquera y Raizal. </w:t>
            </w:r>
          </w:p>
          <w:p w:rsidR="00EA29B7" w:rsidRDefault="00EA29B7" w:rsidP="00997F86">
            <w:pPr>
              <w:spacing w:after="0" w:line="240" w:lineRule="auto"/>
              <w:jc w:val="both"/>
              <w:rPr>
                <w:rFonts w:ascii="Arial" w:eastAsia="Times New Roman" w:hAnsi="Arial" w:cs="Arial"/>
                <w:sz w:val="20"/>
                <w:szCs w:val="20"/>
                <w:lang w:eastAsia="es-CO"/>
              </w:rPr>
            </w:pPr>
          </w:p>
          <w:p w:rsidR="00EA29B7" w:rsidRDefault="00EA29B7" w:rsidP="00997F86">
            <w:pPr>
              <w:spacing w:after="0" w:line="240" w:lineRule="auto"/>
              <w:jc w:val="both"/>
              <w:rPr>
                <w:rFonts w:ascii="Arial" w:eastAsia="Times New Roman" w:hAnsi="Arial" w:cs="Arial"/>
                <w:b/>
                <w:sz w:val="20"/>
                <w:szCs w:val="20"/>
                <w:lang w:eastAsia="es-CO"/>
              </w:rPr>
            </w:pPr>
            <w:r w:rsidRPr="000F3C28">
              <w:rPr>
                <w:rFonts w:ascii="Arial" w:eastAsia="Times New Roman" w:hAnsi="Arial" w:cs="Arial"/>
                <w:b/>
                <w:sz w:val="20"/>
                <w:szCs w:val="20"/>
                <w:lang w:eastAsia="es-CO"/>
              </w:rPr>
              <w:t xml:space="preserve">PROPOSICIÓN </w:t>
            </w:r>
            <w:r>
              <w:rPr>
                <w:rFonts w:ascii="Arial" w:eastAsia="Times New Roman" w:hAnsi="Arial" w:cs="Arial"/>
                <w:b/>
                <w:sz w:val="20"/>
                <w:szCs w:val="20"/>
                <w:lang w:eastAsia="es-CO"/>
              </w:rPr>
              <w:t>26/06/2018</w:t>
            </w:r>
          </w:p>
          <w:p w:rsidR="00EA29B7" w:rsidRDefault="00EA29B7" w:rsidP="00997F86">
            <w:pPr>
              <w:spacing w:after="0" w:line="240" w:lineRule="auto"/>
              <w:jc w:val="both"/>
              <w:rPr>
                <w:rFonts w:ascii="Arial" w:eastAsia="Times New Roman" w:hAnsi="Arial" w:cs="Arial"/>
                <w:sz w:val="20"/>
                <w:szCs w:val="20"/>
                <w:lang w:eastAsia="es-CO"/>
              </w:rPr>
            </w:pPr>
            <w:r w:rsidRPr="000F3C28">
              <w:rPr>
                <w:rFonts w:ascii="Arial" w:eastAsia="Times New Roman" w:hAnsi="Arial" w:cs="Arial"/>
                <w:sz w:val="20"/>
                <w:szCs w:val="20"/>
                <w:lang w:eastAsia="es-CO"/>
              </w:rPr>
              <w:t xml:space="preserve">PROYECTO DE LEY </w:t>
            </w:r>
            <w:r>
              <w:rPr>
                <w:rFonts w:ascii="Arial" w:eastAsia="Times New Roman" w:hAnsi="Arial" w:cs="Arial"/>
                <w:sz w:val="20"/>
                <w:szCs w:val="20"/>
                <w:lang w:eastAsia="es-CO"/>
              </w:rPr>
              <w:t>260</w:t>
            </w:r>
            <w:r w:rsidRPr="000F3C28">
              <w:rPr>
                <w:rFonts w:ascii="Arial" w:eastAsia="Times New Roman" w:hAnsi="Arial" w:cs="Arial"/>
                <w:sz w:val="20"/>
                <w:szCs w:val="20"/>
                <w:lang w:eastAsia="es-CO"/>
              </w:rPr>
              <w:t xml:space="preserve"> DE </w:t>
            </w:r>
            <w:r>
              <w:rPr>
                <w:rFonts w:ascii="Arial" w:eastAsia="Times New Roman" w:hAnsi="Arial" w:cs="Arial"/>
                <w:sz w:val="20"/>
                <w:szCs w:val="20"/>
                <w:lang w:eastAsia="es-CO"/>
              </w:rPr>
              <w:t xml:space="preserve">2018 </w:t>
            </w:r>
            <w:r w:rsidRPr="000F3C28">
              <w:rPr>
                <w:rFonts w:ascii="Arial" w:eastAsia="Times New Roman" w:hAnsi="Arial" w:cs="Arial"/>
                <w:sz w:val="20"/>
                <w:szCs w:val="20"/>
                <w:lang w:eastAsia="es-CO"/>
              </w:rPr>
              <w:t>CÁMARA, 2</w:t>
            </w:r>
            <w:r>
              <w:rPr>
                <w:rFonts w:ascii="Arial" w:eastAsia="Times New Roman" w:hAnsi="Arial" w:cs="Arial"/>
                <w:sz w:val="20"/>
                <w:szCs w:val="20"/>
                <w:lang w:eastAsia="es-CO"/>
              </w:rPr>
              <w:t>44</w:t>
            </w:r>
            <w:r w:rsidRPr="000F3C28">
              <w:rPr>
                <w:rFonts w:ascii="Arial" w:eastAsia="Times New Roman" w:hAnsi="Arial" w:cs="Arial"/>
                <w:sz w:val="20"/>
                <w:szCs w:val="20"/>
                <w:lang w:eastAsia="es-CO"/>
              </w:rPr>
              <w:t xml:space="preserve"> DE 201</w:t>
            </w:r>
            <w:r>
              <w:rPr>
                <w:rFonts w:ascii="Arial" w:eastAsia="Times New Roman" w:hAnsi="Arial" w:cs="Arial"/>
                <w:sz w:val="20"/>
                <w:szCs w:val="20"/>
                <w:lang w:eastAsia="es-CO"/>
              </w:rPr>
              <w:t>8</w:t>
            </w:r>
            <w:r w:rsidRPr="000F3C28">
              <w:rPr>
                <w:rFonts w:ascii="Arial" w:eastAsia="Times New Roman" w:hAnsi="Arial" w:cs="Arial"/>
                <w:sz w:val="20"/>
                <w:szCs w:val="20"/>
                <w:lang w:eastAsia="es-CO"/>
              </w:rPr>
              <w:t xml:space="preserve"> SENADO.</w:t>
            </w:r>
            <w:r>
              <w:rPr>
                <w:rFonts w:ascii="Arial" w:eastAsia="Times New Roman" w:hAnsi="Arial" w:cs="Arial"/>
                <w:sz w:val="20"/>
                <w:szCs w:val="20"/>
                <w:lang w:eastAsia="es-CO"/>
              </w:rPr>
              <w:t xml:space="preserve"> Por medio del cual se modifica parcialmente los artículos 33 y 38 de la Ley 199 de 1993 y se dictan otras disposiciones.</w:t>
            </w:r>
          </w:p>
          <w:p w:rsidR="00EA29B7" w:rsidRDefault="00EA29B7" w:rsidP="00997F86">
            <w:p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 xml:space="preserve">El esquema tradicional de división de funciones ha sufrido una fractura en el sentido que la constitución, al establecer órganos constituidos autónomos, rompe con la concepción tradicional del principio de división de poderes. Estos órganos autónomos tienen también un marco de atribuciones delimitado, lo cual se traduce en un límite al ejercicio de sus funciones. </w:t>
            </w:r>
          </w:p>
          <w:p w:rsidR="00EA29B7" w:rsidRDefault="00EA29B7" w:rsidP="00997F86">
            <w:p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Sin embargo, es un límite, no un medio de control, y existe una diferencia importante entre límites y controles.</w:t>
            </w:r>
          </w:p>
          <w:p w:rsidR="00EA29B7" w:rsidRDefault="00EA29B7" w:rsidP="00997F86">
            <w:p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 xml:space="preserve">Las consideraciones de loas H.R. Ángel María Gaitán, Fernando Sierra Ramos, Velmar García Rodríguez, son infundadas, propongo no aprobar el </w:t>
            </w:r>
            <w:r w:rsidRPr="000F3C28">
              <w:rPr>
                <w:rFonts w:ascii="Arial" w:eastAsia="Times New Roman" w:hAnsi="Arial" w:cs="Arial"/>
                <w:sz w:val="20"/>
                <w:szCs w:val="20"/>
                <w:lang w:eastAsia="es-CO"/>
              </w:rPr>
              <w:t>PROYECTO DE LEY</w:t>
            </w:r>
            <w:r>
              <w:rPr>
                <w:rFonts w:ascii="Arial" w:eastAsia="Times New Roman" w:hAnsi="Arial" w:cs="Arial"/>
                <w:sz w:val="20"/>
                <w:szCs w:val="20"/>
                <w:lang w:eastAsia="es-CO"/>
              </w:rPr>
              <w:t xml:space="preserve"> </w:t>
            </w:r>
            <w:r w:rsidRPr="000F3C28">
              <w:rPr>
                <w:rFonts w:ascii="Arial" w:eastAsia="Times New Roman" w:hAnsi="Arial" w:cs="Arial"/>
                <w:sz w:val="20"/>
                <w:szCs w:val="20"/>
                <w:lang w:eastAsia="es-CO"/>
              </w:rPr>
              <w:t xml:space="preserve">LEY </w:t>
            </w:r>
            <w:r>
              <w:rPr>
                <w:rFonts w:ascii="Arial" w:eastAsia="Times New Roman" w:hAnsi="Arial" w:cs="Arial"/>
                <w:sz w:val="20"/>
                <w:szCs w:val="20"/>
                <w:lang w:eastAsia="es-CO"/>
              </w:rPr>
              <w:t>260</w:t>
            </w:r>
            <w:r w:rsidRPr="000F3C28">
              <w:rPr>
                <w:rFonts w:ascii="Arial" w:eastAsia="Times New Roman" w:hAnsi="Arial" w:cs="Arial"/>
                <w:sz w:val="20"/>
                <w:szCs w:val="20"/>
                <w:lang w:eastAsia="es-CO"/>
              </w:rPr>
              <w:t xml:space="preserve"> DE </w:t>
            </w:r>
            <w:r>
              <w:rPr>
                <w:rFonts w:ascii="Arial" w:eastAsia="Times New Roman" w:hAnsi="Arial" w:cs="Arial"/>
                <w:sz w:val="20"/>
                <w:szCs w:val="20"/>
                <w:lang w:eastAsia="es-CO"/>
              </w:rPr>
              <w:t xml:space="preserve">2018 </w:t>
            </w:r>
            <w:r w:rsidRPr="000F3C28">
              <w:rPr>
                <w:rFonts w:ascii="Arial" w:eastAsia="Times New Roman" w:hAnsi="Arial" w:cs="Arial"/>
                <w:sz w:val="20"/>
                <w:szCs w:val="20"/>
                <w:lang w:eastAsia="es-CO"/>
              </w:rPr>
              <w:t>CÁMARA, 2</w:t>
            </w:r>
            <w:r>
              <w:rPr>
                <w:rFonts w:ascii="Arial" w:eastAsia="Times New Roman" w:hAnsi="Arial" w:cs="Arial"/>
                <w:sz w:val="20"/>
                <w:szCs w:val="20"/>
                <w:lang w:eastAsia="es-CO"/>
              </w:rPr>
              <w:t>44</w:t>
            </w:r>
            <w:r w:rsidRPr="000F3C28">
              <w:rPr>
                <w:rFonts w:ascii="Arial" w:eastAsia="Times New Roman" w:hAnsi="Arial" w:cs="Arial"/>
                <w:sz w:val="20"/>
                <w:szCs w:val="20"/>
                <w:lang w:eastAsia="es-CO"/>
              </w:rPr>
              <w:t xml:space="preserve"> DE 201</w:t>
            </w:r>
            <w:r>
              <w:rPr>
                <w:rFonts w:ascii="Arial" w:eastAsia="Times New Roman" w:hAnsi="Arial" w:cs="Arial"/>
                <w:sz w:val="20"/>
                <w:szCs w:val="20"/>
                <w:lang w:eastAsia="es-CO"/>
              </w:rPr>
              <w:t>8</w:t>
            </w:r>
            <w:r w:rsidRPr="000F3C28">
              <w:rPr>
                <w:rFonts w:ascii="Arial" w:eastAsia="Times New Roman" w:hAnsi="Arial" w:cs="Arial"/>
                <w:sz w:val="20"/>
                <w:szCs w:val="20"/>
                <w:lang w:eastAsia="es-CO"/>
              </w:rPr>
              <w:t xml:space="preserve"> SENADO</w:t>
            </w:r>
            <w:r>
              <w:rPr>
                <w:rFonts w:ascii="Arial" w:eastAsia="Times New Roman" w:hAnsi="Arial" w:cs="Arial"/>
                <w:sz w:val="20"/>
                <w:szCs w:val="20"/>
                <w:lang w:eastAsia="es-CO"/>
              </w:rPr>
              <w:t>.</w:t>
            </w:r>
          </w:p>
          <w:p w:rsidR="00EA29B7" w:rsidRDefault="00EA29B7" w:rsidP="00997F86">
            <w:pPr>
              <w:spacing w:after="0" w:line="240" w:lineRule="auto"/>
              <w:jc w:val="both"/>
              <w:rPr>
                <w:rFonts w:ascii="Arial" w:eastAsia="Times New Roman" w:hAnsi="Arial" w:cs="Arial"/>
                <w:sz w:val="20"/>
                <w:szCs w:val="20"/>
                <w:lang w:eastAsia="es-CO"/>
              </w:rPr>
            </w:pPr>
          </w:p>
          <w:p w:rsidR="00EA29B7" w:rsidRDefault="00EA29B7" w:rsidP="00997F86">
            <w:pPr>
              <w:spacing w:after="0" w:line="240" w:lineRule="auto"/>
              <w:jc w:val="both"/>
              <w:rPr>
                <w:rFonts w:ascii="Arial" w:eastAsia="Times New Roman" w:hAnsi="Arial" w:cs="Arial"/>
                <w:sz w:val="20"/>
                <w:szCs w:val="20"/>
                <w:lang w:eastAsia="es-CO"/>
              </w:rPr>
            </w:pPr>
          </w:p>
          <w:p w:rsidR="00EA29B7" w:rsidRDefault="00EA29B7" w:rsidP="00997F86">
            <w:pPr>
              <w:spacing w:after="0" w:line="240" w:lineRule="auto"/>
              <w:jc w:val="both"/>
              <w:rPr>
                <w:rFonts w:ascii="Arial" w:eastAsia="Times New Roman" w:hAnsi="Arial" w:cs="Arial"/>
                <w:sz w:val="20"/>
                <w:szCs w:val="20"/>
                <w:lang w:eastAsia="es-CO"/>
              </w:rPr>
            </w:pPr>
          </w:p>
          <w:p w:rsidR="00EA29B7" w:rsidRDefault="00EA29B7" w:rsidP="00997F86">
            <w:pPr>
              <w:spacing w:after="0" w:line="240" w:lineRule="auto"/>
              <w:jc w:val="both"/>
              <w:rPr>
                <w:rFonts w:ascii="Arial" w:eastAsia="Times New Roman" w:hAnsi="Arial" w:cs="Arial"/>
                <w:sz w:val="20"/>
                <w:szCs w:val="20"/>
                <w:lang w:eastAsia="es-CO"/>
              </w:rPr>
            </w:pPr>
          </w:p>
          <w:p w:rsidR="00EA29B7" w:rsidRDefault="00EA29B7" w:rsidP="00997F86">
            <w:p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 xml:space="preserve"> </w:t>
            </w:r>
          </w:p>
          <w:p w:rsidR="00EA29B7" w:rsidRPr="00A702BC" w:rsidRDefault="00EA29B7" w:rsidP="00997F86">
            <w:pPr>
              <w:spacing w:after="0" w:line="240" w:lineRule="auto"/>
              <w:jc w:val="both"/>
              <w:rPr>
                <w:rFonts w:ascii="Arial" w:eastAsia="Times New Roman" w:hAnsi="Arial" w:cs="Arial"/>
                <w:sz w:val="20"/>
                <w:szCs w:val="20"/>
                <w:lang w:eastAsia="es-CO"/>
              </w:rPr>
            </w:pPr>
            <w:r>
              <w:rPr>
                <w:rFonts w:ascii="Arial" w:eastAsia="Times New Roman" w:hAnsi="Arial" w:cs="Arial"/>
                <w:sz w:val="20"/>
                <w:szCs w:val="20"/>
                <w:lang w:eastAsia="es-CO"/>
              </w:rPr>
              <w:t xml:space="preserve">  </w:t>
            </w:r>
          </w:p>
        </w:tc>
      </w:tr>
      <w:tr w:rsidR="00EA29B7" w:rsidRPr="00A702BC" w:rsidTr="00997F86">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A702BC" w:rsidRDefault="00EA29B7" w:rsidP="00997F86">
            <w:pPr>
              <w:spacing w:after="0" w:line="240" w:lineRule="auto"/>
              <w:jc w:val="both"/>
              <w:rPr>
                <w:rFonts w:ascii="Arial" w:eastAsia="Times New Roman" w:hAnsi="Arial" w:cs="Arial"/>
                <w:sz w:val="20"/>
                <w:szCs w:val="20"/>
                <w:lang w:eastAsia="es-CO"/>
              </w:rPr>
            </w:pPr>
            <w:r w:rsidRPr="00A702BC">
              <w:rPr>
                <w:rFonts w:ascii="Arial" w:eastAsia="Times New Roman" w:hAnsi="Arial" w:cs="Arial"/>
                <w:b/>
                <w:sz w:val="20"/>
                <w:szCs w:val="20"/>
                <w:lang w:eastAsia="es-CO"/>
              </w:rPr>
              <w:lastRenderedPageBreak/>
              <w:t>3</w:t>
            </w:r>
            <w:r w:rsidRPr="00A702BC">
              <w:rPr>
                <w:rFonts w:ascii="Arial" w:eastAsia="Times New Roman" w:hAnsi="Arial" w:cs="Arial"/>
                <w:sz w:val="20"/>
                <w:szCs w:val="20"/>
                <w:lang w:eastAsia="es-CO"/>
              </w:rPr>
              <w:t>. Las conclusiones o forma de terminación de los debates de control político.</w:t>
            </w:r>
          </w:p>
        </w:tc>
      </w:tr>
      <w:tr w:rsidR="00EA29B7" w:rsidRPr="00A702BC" w:rsidTr="00997F86">
        <w:trPr>
          <w:trHeight w:val="1374"/>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A702BC" w:rsidRDefault="00EA29B7" w:rsidP="00997F86">
            <w:pPr>
              <w:spacing w:after="0" w:line="240" w:lineRule="auto"/>
              <w:jc w:val="center"/>
              <w:rPr>
                <w:rFonts w:ascii="Arial" w:eastAsia="Times New Roman" w:hAnsi="Arial" w:cs="Arial"/>
                <w:sz w:val="20"/>
                <w:szCs w:val="20"/>
                <w:lang w:eastAsia="es-CO"/>
              </w:rPr>
            </w:pPr>
            <w:r w:rsidRPr="00A702BC">
              <w:rPr>
                <w:rFonts w:ascii="Arial" w:hAnsi="Arial" w:cs="Arial"/>
                <w:sz w:val="20"/>
                <w:szCs w:val="20"/>
              </w:rPr>
              <w:object w:dxaOrig="6180" w:dyaOrig="2880">
                <v:shape id="_x0000_i1030" type="#_x0000_t75" style="width:309.1pt;height:2in" o:ole="">
                  <v:imagedata r:id="rId451" o:title=""/>
                </v:shape>
                <o:OLEObject Type="Embed" ProgID="PBrush" ShapeID="_x0000_i1030" DrawAspect="Content" ObjectID="_1597665401" r:id="rId452"/>
              </w:object>
            </w:r>
          </w:p>
        </w:tc>
      </w:tr>
      <w:tr w:rsidR="00EA29B7" w:rsidRPr="00A702BC" w:rsidTr="00997F86">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A702BC" w:rsidRDefault="00EA29B7" w:rsidP="00997F86">
            <w:pPr>
              <w:spacing w:after="0" w:line="240" w:lineRule="auto"/>
              <w:jc w:val="both"/>
              <w:rPr>
                <w:rFonts w:ascii="Arial" w:eastAsia="Times New Roman" w:hAnsi="Arial" w:cs="Arial"/>
                <w:sz w:val="20"/>
                <w:szCs w:val="20"/>
                <w:lang w:eastAsia="es-CO"/>
              </w:rPr>
            </w:pPr>
            <w:r w:rsidRPr="00A702BC">
              <w:rPr>
                <w:rFonts w:ascii="Arial" w:eastAsia="Times New Roman" w:hAnsi="Arial" w:cs="Arial"/>
                <w:b/>
                <w:sz w:val="20"/>
                <w:szCs w:val="20"/>
                <w:lang w:eastAsia="es-CO"/>
              </w:rPr>
              <w:t>4</w:t>
            </w:r>
            <w:r w:rsidRPr="00A702BC">
              <w:rPr>
                <w:rFonts w:ascii="Arial" w:eastAsia="Times New Roman" w:hAnsi="Arial" w:cs="Arial"/>
                <w:sz w:val="20"/>
                <w:szCs w:val="20"/>
                <w:lang w:eastAsia="es-CO"/>
              </w:rPr>
              <w:t>. Relación del trámite a las peticiones y/o solicitudes presentadas por la ciudadanía sobre su labor legislativa (Tenga en cuenta las PQR que son recibidas a través de la oficina de Atención al Ciudadano, las que llegan de forma directa y las que le son trasladadas).</w:t>
            </w:r>
          </w:p>
        </w:tc>
      </w:tr>
      <w:tr w:rsidR="00EA29B7" w:rsidRPr="00A702BC" w:rsidTr="00997F86">
        <w:trPr>
          <w:trHeight w:val="1144"/>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A702BC" w:rsidRDefault="00EA29B7" w:rsidP="00997F86">
            <w:pPr>
              <w:spacing w:after="0" w:line="240" w:lineRule="auto"/>
              <w:jc w:val="both"/>
              <w:rPr>
                <w:rFonts w:ascii="Arial" w:eastAsia="Times New Roman" w:hAnsi="Arial" w:cs="Arial"/>
                <w:sz w:val="20"/>
                <w:szCs w:val="20"/>
                <w:lang w:eastAsia="es-CO"/>
              </w:rPr>
            </w:pPr>
          </w:p>
          <w:p w:rsidR="00EA29B7" w:rsidRPr="00A702BC" w:rsidRDefault="00EA29B7" w:rsidP="00997F86">
            <w:pPr>
              <w:spacing w:after="0" w:line="240" w:lineRule="auto"/>
              <w:jc w:val="both"/>
              <w:rPr>
                <w:rFonts w:ascii="Arial" w:eastAsia="Times New Roman" w:hAnsi="Arial" w:cs="Arial"/>
                <w:sz w:val="20"/>
                <w:szCs w:val="20"/>
                <w:lang w:eastAsia="es-CO"/>
              </w:rPr>
            </w:pPr>
            <w:r w:rsidRPr="00A702BC">
              <w:rPr>
                <w:rFonts w:ascii="Arial" w:eastAsia="Times New Roman" w:hAnsi="Arial" w:cs="Arial"/>
                <w:sz w:val="20"/>
                <w:szCs w:val="20"/>
                <w:lang w:eastAsia="es-CO"/>
              </w:rPr>
              <w:t xml:space="preserve">Se recibieron tres PQR, a través de la Unidad de Recepción de la Cámara de Representantes con numero de radicados Nª </w:t>
            </w:r>
            <w:r w:rsidRPr="00A702BC">
              <w:rPr>
                <w:rFonts w:ascii="Arial" w:eastAsia="Times New Roman" w:hAnsi="Arial" w:cs="Arial"/>
                <w:b/>
                <w:sz w:val="20"/>
                <w:szCs w:val="20"/>
                <w:lang w:eastAsia="es-CO"/>
              </w:rPr>
              <w:t xml:space="preserve">1319 </w:t>
            </w:r>
            <w:r w:rsidRPr="00A702BC">
              <w:rPr>
                <w:rFonts w:ascii="Arial" w:eastAsia="Times New Roman" w:hAnsi="Arial" w:cs="Arial"/>
                <w:sz w:val="20"/>
                <w:szCs w:val="20"/>
                <w:lang w:eastAsia="es-CO"/>
              </w:rPr>
              <w:t xml:space="preserve">con fecha del 31/01/2018 (Solicitud de copia de la declaración juramentada de bienes y rentas e información de actividad económica de los últimos 4 años: 2014, 2015, 2016 y 2017. </w:t>
            </w:r>
          </w:p>
          <w:p w:rsidR="00EA29B7" w:rsidRPr="00A702BC" w:rsidRDefault="00EA29B7" w:rsidP="00997F86">
            <w:pPr>
              <w:spacing w:after="0" w:line="240" w:lineRule="auto"/>
              <w:jc w:val="both"/>
              <w:rPr>
                <w:rFonts w:ascii="Arial" w:eastAsia="Times New Roman" w:hAnsi="Arial" w:cs="Arial"/>
                <w:sz w:val="20"/>
                <w:szCs w:val="20"/>
                <w:lang w:eastAsia="es-CO"/>
              </w:rPr>
            </w:pPr>
            <w:r w:rsidRPr="00A702BC">
              <w:rPr>
                <w:rFonts w:ascii="Arial" w:eastAsia="Times New Roman" w:hAnsi="Arial" w:cs="Arial"/>
                <w:b/>
                <w:sz w:val="20"/>
                <w:szCs w:val="20"/>
                <w:lang w:eastAsia="es-CO"/>
              </w:rPr>
              <w:t>1320</w:t>
            </w:r>
            <w:r w:rsidRPr="00A702BC">
              <w:rPr>
                <w:rFonts w:ascii="Arial" w:eastAsia="Times New Roman" w:hAnsi="Arial" w:cs="Arial"/>
                <w:sz w:val="20"/>
                <w:szCs w:val="20"/>
                <w:lang w:eastAsia="es-CO"/>
              </w:rPr>
              <w:t xml:space="preserve"> con fecha del 31/01/2018 (solicitud de los formularios únicos de declaración de la renta de la DIAN de los últimos cuatro años: 2014, 2015, 2016 y 2017).</w:t>
            </w:r>
          </w:p>
          <w:p w:rsidR="00EA29B7" w:rsidRPr="00A702BC" w:rsidRDefault="00EA29B7" w:rsidP="00997F86">
            <w:pPr>
              <w:spacing w:after="0" w:line="240" w:lineRule="auto"/>
              <w:jc w:val="both"/>
              <w:rPr>
                <w:rFonts w:ascii="Arial" w:eastAsia="Times New Roman" w:hAnsi="Arial" w:cs="Arial"/>
                <w:sz w:val="20"/>
                <w:szCs w:val="20"/>
                <w:lang w:eastAsia="es-CO"/>
              </w:rPr>
            </w:pPr>
            <w:r w:rsidRPr="00A702BC">
              <w:rPr>
                <w:rFonts w:ascii="Arial" w:eastAsia="Times New Roman" w:hAnsi="Arial" w:cs="Arial"/>
                <w:b/>
                <w:sz w:val="20"/>
                <w:szCs w:val="20"/>
                <w:lang w:eastAsia="es-CO"/>
              </w:rPr>
              <w:t>1275</w:t>
            </w:r>
            <w:r w:rsidRPr="00A702BC">
              <w:rPr>
                <w:rFonts w:ascii="Arial" w:eastAsia="Times New Roman" w:hAnsi="Arial" w:cs="Arial"/>
                <w:sz w:val="20"/>
                <w:szCs w:val="20"/>
                <w:lang w:eastAsia="es-CO"/>
              </w:rPr>
              <w:t xml:space="preserve"> con fecha del 30/01/2018 (solicitud de los informes de gestión durante las legislaturas comprendidas entre 2014 y diciembre de 2017).</w:t>
            </w:r>
          </w:p>
          <w:p w:rsidR="00EA29B7" w:rsidRPr="00A702BC" w:rsidRDefault="00EA29B7" w:rsidP="00997F86">
            <w:pPr>
              <w:spacing w:after="0" w:line="240" w:lineRule="auto"/>
              <w:jc w:val="both"/>
              <w:rPr>
                <w:rFonts w:ascii="Arial" w:eastAsia="Times New Roman" w:hAnsi="Arial" w:cs="Arial"/>
                <w:sz w:val="20"/>
                <w:szCs w:val="20"/>
                <w:lang w:eastAsia="es-CO"/>
              </w:rPr>
            </w:pPr>
          </w:p>
          <w:p w:rsidR="00EA29B7" w:rsidRPr="00A702BC" w:rsidRDefault="00EA29B7" w:rsidP="00997F86">
            <w:pPr>
              <w:spacing w:after="0" w:line="240" w:lineRule="auto"/>
              <w:jc w:val="both"/>
              <w:rPr>
                <w:rFonts w:ascii="Arial" w:eastAsia="Times New Roman" w:hAnsi="Arial" w:cs="Arial"/>
                <w:sz w:val="20"/>
                <w:szCs w:val="20"/>
                <w:lang w:eastAsia="es-CO"/>
              </w:rPr>
            </w:pPr>
            <w:r w:rsidRPr="00A702BC">
              <w:rPr>
                <w:rFonts w:ascii="Arial" w:eastAsia="Times New Roman" w:hAnsi="Arial" w:cs="Arial"/>
                <w:sz w:val="20"/>
                <w:szCs w:val="20"/>
                <w:lang w:eastAsia="es-CO"/>
              </w:rPr>
              <w:t>Se les dio respuesta a dichos derechos de petición y está en trámite la respuesta de un recurso de reposición interpuesto.</w:t>
            </w:r>
          </w:p>
        </w:tc>
      </w:tr>
    </w:tbl>
    <w:tbl>
      <w:tblPr>
        <w:tblpPr w:leftFromText="141" w:rightFromText="141" w:vertAnchor="text" w:tblpY="1"/>
        <w:tblOverlap w:val="never"/>
        <w:tblW w:w="893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4A0" w:firstRow="1" w:lastRow="0" w:firstColumn="1" w:lastColumn="0" w:noHBand="0" w:noVBand="1"/>
      </w:tblPr>
      <w:tblGrid>
        <w:gridCol w:w="2938"/>
        <w:gridCol w:w="6001"/>
      </w:tblGrid>
      <w:tr w:rsidR="00EA29B7" w:rsidRPr="00A702BC" w:rsidTr="00997F86">
        <w:trPr>
          <w:trHeight w:val="276"/>
        </w:trPr>
        <w:tc>
          <w:tcPr>
            <w:tcW w:w="2938" w:type="dxa"/>
            <w:tcBorders>
              <w:bottom w:val="nil"/>
            </w:tcBorders>
            <w:vAlign w:val="center"/>
            <w:hideMark/>
          </w:tcPr>
          <w:p w:rsidR="00EA29B7" w:rsidRPr="00A702BC" w:rsidRDefault="00EA29B7" w:rsidP="00997F86">
            <w:pPr>
              <w:spacing w:after="0" w:line="240" w:lineRule="auto"/>
              <w:jc w:val="both"/>
              <w:rPr>
                <w:rFonts w:ascii="Arial" w:eastAsia="Times New Roman" w:hAnsi="Arial" w:cs="Arial"/>
                <w:sz w:val="20"/>
                <w:szCs w:val="20"/>
                <w:lang w:eastAsia="es-CO"/>
              </w:rPr>
            </w:pPr>
          </w:p>
        </w:tc>
        <w:tc>
          <w:tcPr>
            <w:tcW w:w="6001" w:type="dxa"/>
            <w:tcBorders>
              <w:bottom w:val="nil"/>
            </w:tcBorders>
            <w:vAlign w:val="center"/>
            <w:hideMark/>
          </w:tcPr>
          <w:p w:rsidR="00EA29B7" w:rsidRPr="00A702BC" w:rsidRDefault="00EA29B7" w:rsidP="00997F86">
            <w:pPr>
              <w:spacing w:after="0" w:line="240" w:lineRule="auto"/>
              <w:jc w:val="both"/>
              <w:rPr>
                <w:rFonts w:ascii="Arial" w:eastAsia="Times New Roman" w:hAnsi="Arial" w:cs="Arial"/>
                <w:b/>
                <w:bCs/>
                <w:sz w:val="20"/>
                <w:szCs w:val="20"/>
                <w:lang w:eastAsia="es-CO"/>
              </w:rPr>
            </w:pPr>
          </w:p>
        </w:tc>
      </w:tr>
    </w:tbl>
    <w:tbl>
      <w:tblPr>
        <w:tblW w:w="8976" w:type="dxa"/>
        <w:tblCellMar>
          <w:left w:w="0" w:type="dxa"/>
          <w:right w:w="0" w:type="dxa"/>
        </w:tblCellMar>
        <w:tblLook w:val="04A0" w:firstRow="1" w:lastRow="0" w:firstColumn="1" w:lastColumn="0" w:noHBand="0" w:noVBand="1"/>
      </w:tblPr>
      <w:tblGrid>
        <w:gridCol w:w="8976"/>
      </w:tblGrid>
      <w:tr w:rsidR="00EA29B7" w:rsidRPr="00A702BC" w:rsidTr="00997F86">
        <w:trPr>
          <w:trHeight w:val="23"/>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A702BC" w:rsidRDefault="00EA29B7" w:rsidP="00997F86">
            <w:pPr>
              <w:spacing w:after="0" w:line="240" w:lineRule="auto"/>
              <w:jc w:val="both"/>
              <w:rPr>
                <w:rFonts w:ascii="Arial" w:eastAsia="Times New Roman" w:hAnsi="Arial" w:cs="Arial"/>
                <w:b/>
                <w:bCs/>
                <w:i/>
                <w:iCs/>
                <w:sz w:val="20"/>
                <w:szCs w:val="20"/>
                <w:lang w:eastAsia="es-CO"/>
              </w:rPr>
            </w:pPr>
            <w:r w:rsidRPr="00A702BC">
              <w:rPr>
                <w:rFonts w:ascii="Arial" w:eastAsia="Times New Roman" w:hAnsi="Arial" w:cs="Arial"/>
                <w:b/>
                <w:bCs/>
                <w:i/>
                <w:iCs/>
                <w:sz w:val="20"/>
                <w:szCs w:val="20"/>
                <w:lang w:eastAsia="es-CO"/>
              </w:rPr>
              <w:t>PODRA informar acerca de:</w:t>
            </w:r>
          </w:p>
        </w:tc>
      </w:tr>
      <w:tr w:rsidR="00EA29B7" w:rsidRPr="00A702BC" w:rsidTr="00997F86">
        <w:trPr>
          <w:trHeight w:val="31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A702BC" w:rsidRDefault="00EA29B7" w:rsidP="00997F86">
            <w:pPr>
              <w:spacing w:after="0" w:line="240" w:lineRule="auto"/>
              <w:jc w:val="both"/>
              <w:rPr>
                <w:rFonts w:ascii="Arial" w:eastAsia="Times New Roman" w:hAnsi="Arial" w:cs="Arial"/>
                <w:sz w:val="20"/>
                <w:szCs w:val="20"/>
                <w:lang w:eastAsia="es-CO"/>
              </w:rPr>
            </w:pPr>
            <w:r w:rsidRPr="00A702BC">
              <w:rPr>
                <w:rFonts w:ascii="Arial" w:eastAsia="Times New Roman" w:hAnsi="Arial" w:cs="Arial"/>
                <w:b/>
                <w:sz w:val="20"/>
                <w:szCs w:val="20"/>
                <w:lang w:eastAsia="es-CO"/>
              </w:rPr>
              <w:t>1</w:t>
            </w:r>
            <w:r w:rsidRPr="00A702BC">
              <w:rPr>
                <w:rFonts w:ascii="Arial" w:eastAsia="Times New Roman" w:hAnsi="Arial" w:cs="Arial"/>
                <w:sz w:val="20"/>
                <w:szCs w:val="20"/>
                <w:lang w:eastAsia="es-CO"/>
              </w:rPr>
              <w:t xml:space="preserve">. Su intervención en toda clase de gestión e intermediación ante los organismos del Estado para la obtención de cualquier tipo de servicios y ayudas en materia de salud, educación, vivienda, obras públicas, agricultura y de ciencia y tecnología, para beneficio de la comunidad colombiana. </w:t>
            </w:r>
          </w:p>
        </w:tc>
      </w:tr>
      <w:tr w:rsidR="00EA29B7" w:rsidRPr="00A702BC" w:rsidTr="00997F86">
        <w:trPr>
          <w:trHeight w:val="82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A702BC" w:rsidRDefault="00EA29B7" w:rsidP="00997F86">
            <w:pPr>
              <w:spacing w:after="0" w:line="240" w:lineRule="auto"/>
              <w:jc w:val="both"/>
              <w:rPr>
                <w:rFonts w:ascii="Arial" w:eastAsia="Times New Roman" w:hAnsi="Arial" w:cs="Arial"/>
                <w:sz w:val="20"/>
                <w:szCs w:val="20"/>
                <w:lang w:eastAsia="es-CO"/>
              </w:rPr>
            </w:pPr>
            <w:r w:rsidRPr="00A702BC">
              <w:rPr>
                <w:rFonts w:ascii="Arial" w:eastAsia="Times New Roman" w:hAnsi="Arial" w:cs="Arial"/>
                <w:sz w:val="20"/>
                <w:szCs w:val="20"/>
                <w:lang w:eastAsia="es-CO"/>
              </w:rPr>
              <w:t>Se recurrió a diferentes Ministerios con el fin de realizar diferentes gestiones en pro de las Comunidades Negras, pero la ayuda y receptividad por parte de estos fue nula y su respuesta negativa.</w:t>
            </w:r>
          </w:p>
        </w:tc>
      </w:tr>
      <w:tr w:rsidR="00EA29B7" w:rsidRPr="00A702BC" w:rsidTr="00997F86">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A702BC" w:rsidRDefault="00EA29B7" w:rsidP="00997F86">
            <w:pPr>
              <w:spacing w:after="0" w:line="240" w:lineRule="auto"/>
              <w:jc w:val="both"/>
              <w:rPr>
                <w:rFonts w:ascii="Arial" w:eastAsia="Times New Roman" w:hAnsi="Arial" w:cs="Arial"/>
                <w:sz w:val="20"/>
                <w:szCs w:val="20"/>
                <w:lang w:eastAsia="es-CO"/>
              </w:rPr>
            </w:pPr>
            <w:r w:rsidRPr="00A702BC">
              <w:rPr>
                <w:rFonts w:ascii="Arial" w:eastAsia="Times New Roman" w:hAnsi="Arial" w:cs="Arial"/>
                <w:b/>
                <w:sz w:val="20"/>
                <w:szCs w:val="20"/>
                <w:lang w:eastAsia="es-CO"/>
              </w:rPr>
              <w:t>2</w:t>
            </w:r>
            <w:r w:rsidRPr="00A702BC">
              <w:rPr>
                <w:rFonts w:ascii="Arial" w:eastAsia="Times New Roman" w:hAnsi="Arial" w:cs="Arial"/>
                <w:sz w:val="20"/>
                <w:szCs w:val="20"/>
                <w:lang w:eastAsia="es-CO"/>
              </w:rPr>
              <w:t>. Las peticiones a funcionarios de la Rama Ejecutiva para el cumplimiento de sus obligaciones constitucionales.</w:t>
            </w:r>
          </w:p>
        </w:tc>
      </w:tr>
      <w:tr w:rsidR="00EA29B7" w:rsidRPr="00A702BC" w:rsidTr="00997F86">
        <w:trPr>
          <w:trHeight w:val="9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A702BC" w:rsidRDefault="00EA29B7" w:rsidP="00997F86">
            <w:pPr>
              <w:spacing w:after="0" w:line="240" w:lineRule="auto"/>
              <w:jc w:val="both"/>
              <w:rPr>
                <w:rFonts w:ascii="Arial" w:eastAsia="Times New Roman" w:hAnsi="Arial" w:cs="Arial"/>
                <w:sz w:val="20"/>
                <w:szCs w:val="20"/>
                <w:lang w:eastAsia="es-CO"/>
              </w:rPr>
            </w:pPr>
            <w:r w:rsidRPr="00A702BC">
              <w:rPr>
                <w:rFonts w:ascii="Arial" w:eastAsia="Times New Roman" w:hAnsi="Arial" w:cs="Arial"/>
                <w:sz w:val="20"/>
                <w:szCs w:val="20"/>
                <w:lang w:eastAsia="es-CO"/>
              </w:rPr>
              <w:t>Se recurrió a diferentes entidades gubernamentales con el fin de realizar diferentes gestiones en pro de las Comunidades Negras, pero la ayuda y receptividad por parte de estos fue nula y su respuesta negativa.</w:t>
            </w:r>
          </w:p>
        </w:tc>
      </w:tr>
      <w:tr w:rsidR="00EA29B7" w:rsidRPr="00A702BC" w:rsidTr="00997F86">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A702BC" w:rsidRDefault="00EA29B7" w:rsidP="00997F86">
            <w:pPr>
              <w:spacing w:after="0" w:line="240" w:lineRule="auto"/>
              <w:jc w:val="both"/>
              <w:rPr>
                <w:rFonts w:ascii="Arial" w:eastAsia="Times New Roman" w:hAnsi="Arial" w:cs="Arial"/>
                <w:sz w:val="20"/>
                <w:szCs w:val="20"/>
                <w:lang w:eastAsia="es-CO"/>
              </w:rPr>
            </w:pPr>
            <w:r w:rsidRPr="00A702BC">
              <w:rPr>
                <w:rFonts w:ascii="Arial" w:eastAsia="Times New Roman" w:hAnsi="Arial" w:cs="Arial"/>
                <w:b/>
                <w:sz w:val="20"/>
                <w:szCs w:val="20"/>
                <w:lang w:eastAsia="es-CO"/>
              </w:rPr>
              <w:t>3</w:t>
            </w:r>
            <w:r w:rsidRPr="00A702BC">
              <w:rPr>
                <w:rFonts w:ascii="Arial" w:eastAsia="Times New Roman" w:hAnsi="Arial" w:cs="Arial"/>
                <w:sz w:val="20"/>
                <w:szCs w:val="20"/>
                <w:lang w:eastAsia="es-CO"/>
              </w:rPr>
              <w:t>. Acciones ante el gobierno en orden de satisfacer la necesidad de los habitantes de sus circunscripciones electorales.</w:t>
            </w:r>
          </w:p>
        </w:tc>
      </w:tr>
      <w:tr w:rsidR="00EA29B7" w:rsidRPr="00A702BC" w:rsidTr="00997F86">
        <w:trPr>
          <w:trHeight w:val="82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A702BC" w:rsidRDefault="00EA29B7" w:rsidP="00997F86">
            <w:pPr>
              <w:spacing w:after="0" w:line="240" w:lineRule="auto"/>
              <w:jc w:val="both"/>
              <w:rPr>
                <w:rFonts w:ascii="Arial" w:eastAsia="Times New Roman" w:hAnsi="Arial" w:cs="Arial"/>
                <w:sz w:val="20"/>
                <w:szCs w:val="20"/>
                <w:lang w:eastAsia="es-CO"/>
              </w:rPr>
            </w:pPr>
            <w:r w:rsidRPr="00A702BC">
              <w:rPr>
                <w:rFonts w:ascii="Arial" w:eastAsia="Times New Roman" w:hAnsi="Arial" w:cs="Arial"/>
                <w:sz w:val="20"/>
                <w:szCs w:val="20"/>
                <w:lang w:eastAsia="es-CO"/>
              </w:rPr>
              <w:t>Se recurrió a diferentes entidades gubernamentales con el fin de realizar diferentes gestiones en pro de las Comunidades Negras, pero la ayuda y receptividad por parte de estos fue nula y su respuesta negativa.</w:t>
            </w:r>
          </w:p>
        </w:tc>
      </w:tr>
      <w:tr w:rsidR="00EA29B7" w:rsidRPr="00A702BC" w:rsidTr="00997F86">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A702BC" w:rsidRDefault="00EA29B7" w:rsidP="00997F86">
            <w:pPr>
              <w:spacing w:after="0" w:line="240" w:lineRule="auto"/>
              <w:jc w:val="both"/>
              <w:rPr>
                <w:rFonts w:ascii="Arial" w:eastAsia="Times New Roman" w:hAnsi="Arial" w:cs="Arial"/>
                <w:sz w:val="20"/>
                <w:szCs w:val="20"/>
                <w:lang w:eastAsia="es-CO"/>
              </w:rPr>
            </w:pPr>
            <w:r w:rsidRPr="00A702BC">
              <w:rPr>
                <w:rFonts w:ascii="Arial" w:eastAsia="Times New Roman" w:hAnsi="Arial" w:cs="Arial"/>
                <w:b/>
                <w:sz w:val="20"/>
                <w:szCs w:val="20"/>
                <w:lang w:eastAsia="es-CO"/>
              </w:rPr>
              <w:lastRenderedPageBreak/>
              <w:t>4</w:t>
            </w:r>
            <w:r w:rsidRPr="00A702BC">
              <w:rPr>
                <w:rFonts w:ascii="Arial" w:eastAsia="Times New Roman" w:hAnsi="Arial" w:cs="Arial"/>
                <w:sz w:val="20"/>
                <w:szCs w:val="20"/>
                <w:lang w:eastAsia="es-CO"/>
              </w:rPr>
              <w:t xml:space="preserve">. La participación como directivo de su partido o movimiento político. </w:t>
            </w:r>
          </w:p>
        </w:tc>
      </w:tr>
      <w:tr w:rsidR="00EA29B7" w:rsidRPr="00A702BC" w:rsidTr="00997F86">
        <w:trPr>
          <w:trHeight w:val="66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Default="00EA29B7" w:rsidP="00997F86">
            <w:pPr>
              <w:spacing w:after="0" w:line="240" w:lineRule="auto"/>
              <w:jc w:val="both"/>
              <w:rPr>
                <w:rFonts w:ascii="Arial" w:eastAsia="Times New Roman" w:hAnsi="Arial" w:cs="Arial"/>
                <w:sz w:val="20"/>
                <w:szCs w:val="20"/>
                <w:lang w:eastAsia="es-CO"/>
              </w:rPr>
            </w:pPr>
            <w:r w:rsidRPr="00A702BC">
              <w:rPr>
                <w:rFonts w:ascii="Arial" w:eastAsia="Times New Roman" w:hAnsi="Arial" w:cs="Arial"/>
                <w:sz w:val="20"/>
                <w:szCs w:val="20"/>
                <w:lang w:eastAsia="es-CO"/>
              </w:rPr>
              <w:t xml:space="preserve">Como Consejo Comunitario se defendió el principio de la consulta previa frente a proyectos de ley que se presentaron desconociendo este derecho fundamental de las Comunidades Negras, Afrocolombianas, Palenqueras y raizal. </w:t>
            </w:r>
          </w:p>
          <w:p w:rsidR="00EA29B7" w:rsidRDefault="00EA29B7" w:rsidP="00997F86">
            <w:pPr>
              <w:spacing w:after="0" w:line="240" w:lineRule="auto"/>
              <w:jc w:val="both"/>
              <w:rPr>
                <w:rFonts w:ascii="Arial" w:eastAsia="Times New Roman" w:hAnsi="Arial" w:cs="Arial"/>
                <w:sz w:val="20"/>
                <w:szCs w:val="20"/>
                <w:lang w:eastAsia="es-CO"/>
              </w:rPr>
            </w:pPr>
          </w:p>
          <w:p w:rsidR="00EA29B7" w:rsidRDefault="00EA29B7" w:rsidP="00997F86">
            <w:pPr>
              <w:spacing w:after="0" w:line="240" w:lineRule="auto"/>
              <w:jc w:val="both"/>
              <w:rPr>
                <w:rFonts w:ascii="Arial" w:eastAsia="Times New Roman" w:hAnsi="Arial" w:cs="Arial"/>
                <w:sz w:val="20"/>
                <w:szCs w:val="20"/>
                <w:lang w:eastAsia="es-CO"/>
              </w:rPr>
            </w:pPr>
          </w:p>
          <w:p w:rsidR="00EA29B7" w:rsidRDefault="00EA29B7" w:rsidP="00997F86">
            <w:pPr>
              <w:spacing w:after="0" w:line="240" w:lineRule="auto"/>
              <w:jc w:val="both"/>
              <w:rPr>
                <w:rFonts w:ascii="Arial" w:eastAsia="Times New Roman" w:hAnsi="Arial" w:cs="Arial"/>
                <w:sz w:val="20"/>
                <w:szCs w:val="20"/>
                <w:lang w:eastAsia="es-CO"/>
              </w:rPr>
            </w:pPr>
          </w:p>
          <w:p w:rsidR="00EA29B7" w:rsidRDefault="00EA29B7" w:rsidP="00997F86">
            <w:pPr>
              <w:spacing w:after="0" w:line="240" w:lineRule="auto"/>
              <w:jc w:val="both"/>
              <w:rPr>
                <w:rFonts w:ascii="Arial" w:eastAsia="Times New Roman" w:hAnsi="Arial" w:cs="Arial"/>
                <w:sz w:val="20"/>
                <w:szCs w:val="20"/>
                <w:lang w:eastAsia="es-CO"/>
              </w:rPr>
            </w:pPr>
          </w:p>
          <w:p w:rsidR="00EA29B7" w:rsidRDefault="00EA29B7" w:rsidP="00997F86">
            <w:pPr>
              <w:spacing w:after="0" w:line="240" w:lineRule="auto"/>
              <w:jc w:val="both"/>
              <w:rPr>
                <w:rFonts w:ascii="Arial" w:eastAsia="Times New Roman" w:hAnsi="Arial" w:cs="Arial"/>
                <w:sz w:val="20"/>
                <w:szCs w:val="20"/>
                <w:lang w:eastAsia="es-CO"/>
              </w:rPr>
            </w:pPr>
          </w:p>
          <w:p w:rsidR="00EA29B7" w:rsidRPr="00A702BC" w:rsidRDefault="00EA29B7" w:rsidP="00997F86">
            <w:pPr>
              <w:spacing w:after="0" w:line="240" w:lineRule="auto"/>
              <w:jc w:val="both"/>
              <w:rPr>
                <w:rFonts w:ascii="Arial" w:eastAsia="Times New Roman" w:hAnsi="Arial" w:cs="Arial"/>
                <w:sz w:val="20"/>
                <w:szCs w:val="20"/>
                <w:lang w:eastAsia="es-CO"/>
              </w:rPr>
            </w:pPr>
          </w:p>
        </w:tc>
      </w:tr>
      <w:tr w:rsidR="00EA29B7" w:rsidRPr="00A702BC" w:rsidTr="00997F86">
        <w:trPr>
          <w:trHeight w:val="297"/>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A702BC" w:rsidRDefault="00EA29B7" w:rsidP="00997F86">
            <w:pPr>
              <w:spacing w:after="0" w:line="240" w:lineRule="auto"/>
              <w:jc w:val="both"/>
              <w:rPr>
                <w:rFonts w:ascii="Arial" w:eastAsia="Times New Roman" w:hAnsi="Arial" w:cs="Arial"/>
                <w:sz w:val="20"/>
                <w:szCs w:val="20"/>
                <w:lang w:eastAsia="es-CO"/>
              </w:rPr>
            </w:pPr>
            <w:r w:rsidRPr="00A702BC">
              <w:rPr>
                <w:rFonts w:ascii="Arial" w:eastAsia="Times New Roman" w:hAnsi="Arial" w:cs="Arial"/>
                <w:b/>
                <w:sz w:val="20"/>
                <w:szCs w:val="20"/>
                <w:lang w:eastAsia="es-CO"/>
              </w:rPr>
              <w:t>5</w:t>
            </w:r>
            <w:r w:rsidRPr="00A702BC">
              <w:rPr>
                <w:rFonts w:ascii="Arial" w:eastAsia="Times New Roman" w:hAnsi="Arial" w:cs="Arial"/>
                <w:sz w:val="20"/>
                <w:szCs w:val="20"/>
                <w:lang w:eastAsia="es-CO"/>
              </w:rPr>
              <w:t xml:space="preserve">. Ejercicio gratuito como profesional de la salud. </w:t>
            </w:r>
          </w:p>
        </w:tc>
      </w:tr>
      <w:tr w:rsidR="00EA29B7" w:rsidRPr="00A702BC" w:rsidTr="00997F86">
        <w:trPr>
          <w:trHeight w:val="66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A702BC" w:rsidRDefault="00EA29B7" w:rsidP="00997F86">
            <w:pPr>
              <w:spacing w:after="0" w:line="240" w:lineRule="auto"/>
              <w:jc w:val="both"/>
              <w:rPr>
                <w:rFonts w:ascii="Arial" w:eastAsia="Times New Roman" w:hAnsi="Arial" w:cs="Arial"/>
                <w:sz w:val="20"/>
                <w:szCs w:val="20"/>
                <w:lang w:eastAsia="es-CO"/>
              </w:rPr>
            </w:pPr>
            <w:r w:rsidRPr="00A702BC">
              <w:rPr>
                <w:rFonts w:ascii="Arial" w:eastAsia="Times New Roman" w:hAnsi="Arial" w:cs="Arial"/>
                <w:sz w:val="20"/>
                <w:szCs w:val="20"/>
                <w:lang w:eastAsia="es-CO"/>
              </w:rPr>
              <w:t>No aplica</w:t>
            </w:r>
          </w:p>
        </w:tc>
      </w:tr>
      <w:tr w:rsidR="00EA29B7" w:rsidRPr="00A702BC" w:rsidTr="00997F86">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A702BC" w:rsidRDefault="00EA29B7" w:rsidP="00997F86">
            <w:pPr>
              <w:spacing w:after="0" w:line="240" w:lineRule="auto"/>
              <w:jc w:val="both"/>
              <w:rPr>
                <w:rFonts w:ascii="Arial" w:eastAsia="Times New Roman" w:hAnsi="Arial" w:cs="Arial"/>
                <w:sz w:val="20"/>
                <w:szCs w:val="20"/>
                <w:lang w:eastAsia="es-CO"/>
              </w:rPr>
            </w:pPr>
            <w:r w:rsidRPr="00A702BC">
              <w:rPr>
                <w:rFonts w:ascii="Arial" w:eastAsia="Times New Roman" w:hAnsi="Arial" w:cs="Arial"/>
                <w:b/>
                <w:sz w:val="20"/>
                <w:szCs w:val="20"/>
                <w:lang w:eastAsia="es-CO"/>
              </w:rPr>
              <w:t>6</w:t>
            </w:r>
            <w:r w:rsidRPr="00A702BC">
              <w:rPr>
                <w:rFonts w:ascii="Arial" w:eastAsia="Times New Roman" w:hAnsi="Arial" w:cs="Arial"/>
                <w:sz w:val="20"/>
                <w:szCs w:val="20"/>
                <w:lang w:eastAsia="es-CO"/>
              </w:rPr>
              <w:t xml:space="preserve">. La participación en actividades científicas, artísticas, culturales, educativas y deportivas. </w:t>
            </w:r>
          </w:p>
        </w:tc>
      </w:tr>
      <w:tr w:rsidR="00EA29B7" w:rsidRPr="00A702BC" w:rsidTr="00997F86">
        <w:trPr>
          <w:trHeight w:val="66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0043C4" w:rsidRDefault="00EA29B7" w:rsidP="00997F86">
            <w:pPr>
              <w:spacing w:after="0" w:line="240" w:lineRule="auto"/>
              <w:jc w:val="both"/>
              <w:rPr>
                <w:rFonts w:ascii="Arial" w:eastAsia="Times New Roman" w:hAnsi="Arial" w:cs="Arial"/>
                <w:bCs/>
                <w:sz w:val="20"/>
                <w:szCs w:val="20"/>
                <w:lang w:val="es-ES" w:eastAsia="es-CO"/>
              </w:rPr>
            </w:pPr>
            <w:r>
              <w:rPr>
                <w:rFonts w:ascii="Arial" w:eastAsia="Times New Roman" w:hAnsi="Arial" w:cs="Arial"/>
                <w:b/>
                <w:sz w:val="20"/>
                <w:szCs w:val="20"/>
                <w:lang w:val="es-ES" w:eastAsia="es-CO"/>
              </w:rPr>
              <w:t xml:space="preserve">AUTORA </w:t>
            </w:r>
            <w:r w:rsidRPr="000043C4">
              <w:rPr>
                <w:rFonts w:ascii="Arial" w:eastAsia="Times New Roman" w:hAnsi="Arial" w:cs="Arial"/>
                <w:sz w:val="20"/>
                <w:szCs w:val="20"/>
                <w:lang w:val="es-ES" w:eastAsia="es-CO"/>
              </w:rPr>
              <w:t xml:space="preserve">del Proyecto </w:t>
            </w:r>
            <w:r w:rsidRPr="000043C4">
              <w:rPr>
                <w:rFonts w:ascii="Arial" w:eastAsia="Times New Roman" w:hAnsi="Arial" w:cs="Arial"/>
                <w:bCs/>
                <w:sz w:val="20"/>
                <w:szCs w:val="20"/>
                <w:lang w:val="es-ES" w:eastAsia="es-CO"/>
              </w:rPr>
              <w:t>“Por medio de la cual se modifica la Ley 582 de 2000. [Crea el Comité Paralímpico Colombiano]”</w:t>
            </w:r>
          </w:p>
          <w:p w:rsidR="00EA29B7" w:rsidRDefault="00EA29B7" w:rsidP="00997F86">
            <w:pPr>
              <w:shd w:val="clear" w:color="auto" w:fill="FFFFFF"/>
              <w:spacing w:after="0" w:line="240" w:lineRule="auto"/>
              <w:jc w:val="both"/>
              <w:rPr>
                <w:rFonts w:ascii="Arial" w:eastAsia="Times New Roman" w:hAnsi="Arial" w:cs="Arial"/>
                <w:sz w:val="20"/>
                <w:szCs w:val="20"/>
                <w:lang w:val="es-ES" w:eastAsia="es-CO"/>
              </w:rPr>
            </w:pPr>
          </w:p>
          <w:p w:rsidR="00EA29B7" w:rsidRPr="00A702BC" w:rsidRDefault="00EA29B7" w:rsidP="00997F86">
            <w:pPr>
              <w:spacing w:after="0" w:line="240" w:lineRule="auto"/>
              <w:jc w:val="both"/>
              <w:rPr>
                <w:rFonts w:ascii="Arial" w:eastAsia="Times New Roman" w:hAnsi="Arial" w:cs="Arial"/>
                <w:sz w:val="20"/>
                <w:szCs w:val="20"/>
                <w:lang w:eastAsia="es-CO"/>
              </w:rPr>
            </w:pPr>
            <w:r>
              <w:object w:dxaOrig="12855" w:dyaOrig="3315">
                <v:shape id="_x0000_i1031" type="#_x0000_t75" style="width:441.95pt;height:114.2pt" o:ole="">
                  <v:imagedata r:id="rId449" o:title=""/>
                </v:shape>
                <o:OLEObject Type="Embed" ProgID="PBrush" ShapeID="_x0000_i1031" DrawAspect="Content" ObjectID="_1597665402" r:id="rId453"/>
              </w:object>
            </w:r>
          </w:p>
        </w:tc>
      </w:tr>
      <w:tr w:rsidR="00EA29B7" w:rsidRPr="00A702BC" w:rsidTr="00997F86">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A702BC" w:rsidRDefault="00EA29B7" w:rsidP="00997F86">
            <w:pPr>
              <w:spacing w:after="0" w:line="240" w:lineRule="auto"/>
              <w:jc w:val="both"/>
              <w:rPr>
                <w:rFonts w:ascii="Arial" w:eastAsia="Times New Roman" w:hAnsi="Arial" w:cs="Arial"/>
                <w:sz w:val="20"/>
                <w:szCs w:val="20"/>
                <w:lang w:eastAsia="es-CO"/>
              </w:rPr>
            </w:pPr>
            <w:r w:rsidRPr="00A702BC">
              <w:rPr>
                <w:rFonts w:ascii="Arial" w:eastAsia="Times New Roman" w:hAnsi="Arial" w:cs="Arial"/>
                <w:b/>
                <w:sz w:val="20"/>
                <w:szCs w:val="20"/>
                <w:lang w:eastAsia="es-CO"/>
              </w:rPr>
              <w:t>7</w:t>
            </w:r>
            <w:r w:rsidRPr="00A702BC">
              <w:rPr>
                <w:rFonts w:ascii="Arial" w:eastAsia="Times New Roman" w:hAnsi="Arial" w:cs="Arial"/>
                <w:sz w:val="20"/>
                <w:szCs w:val="20"/>
                <w:lang w:eastAsia="es-CO"/>
              </w:rPr>
              <w:t xml:space="preserve">. Pertenencia y/o participación en organizaciones cívica o comunitaria. </w:t>
            </w:r>
          </w:p>
        </w:tc>
      </w:tr>
      <w:tr w:rsidR="00EA29B7" w:rsidRPr="00A702BC" w:rsidTr="00997F86">
        <w:trPr>
          <w:trHeight w:val="75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A702BC" w:rsidRDefault="00EA29B7" w:rsidP="00997F86">
            <w:pPr>
              <w:spacing w:after="0" w:line="240" w:lineRule="auto"/>
              <w:jc w:val="both"/>
              <w:rPr>
                <w:rFonts w:ascii="Arial" w:eastAsia="Times New Roman" w:hAnsi="Arial" w:cs="Arial"/>
                <w:sz w:val="20"/>
                <w:szCs w:val="20"/>
                <w:lang w:eastAsia="es-CO"/>
              </w:rPr>
            </w:pPr>
            <w:r w:rsidRPr="00A702BC">
              <w:rPr>
                <w:rFonts w:ascii="Arial" w:eastAsia="Times New Roman" w:hAnsi="Arial" w:cs="Arial"/>
                <w:sz w:val="20"/>
                <w:szCs w:val="20"/>
                <w:lang w:eastAsia="es-CO"/>
              </w:rPr>
              <w:t xml:space="preserve">Como Representante a la Cámara por la Circunscripción Especial Afrodescendiente, uno de mis deberes es apoyar las solicitudes de las diferentes organizaciones cívica o comunitaria. </w:t>
            </w:r>
          </w:p>
        </w:tc>
      </w:tr>
      <w:tr w:rsidR="00EA29B7" w:rsidRPr="00A702BC" w:rsidTr="00997F86">
        <w:trPr>
          <w:trHeight w:val="31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A702BC" w:rsidRDefault="00EA29B7" w:rsidP="00997F86">
            <w:pPr>
              <w:spacing w:after="0" w:line="240" w:lineRule="auto"/>
              <w:jc w:val="both"/>
              <w:rPr>
                <w:rFonts w:ascii="Arial" w:eastAsia="Times New Roman" w:hAnsi="Arial" w:cs="Arial"/>
                <w:sz w:val="20"/>
                <w:szCs w:val="20"/>
                <w:lang w:eastAsia="es-CO"/>
              </w:rPr>
            </w:pPr>
            <w:r w:rsidRPr="00A702BC">
              <w:rPr>
                <w:rFonts w:ascii="Arial" w:eastAsia="Times New Roman" w:hAnsi="Arial" w:cs="Arial"/>
                <w:b/>
                <w:sz w:val="20"/>
                <w:szCs w:val="20"/>
                <w:lang w:eastAsia="es-CO"/>
              </w:rPr>
              <w:t>8</w:t>
            </w:r>
            <w:r w:rsidRPr="00A702BC">
              <w:rPr>
                <w:rFonts w:ascii="Arial" w:eastAsia="Times New Roman" w:hAnsi="Arial" w:cs="Arial"/>
                <w:sz w:val="20"/>
                <w:szCs w:val="20"/>
                <w:lang w:eastAsia="es-CO"/>
              </w:rPr>
              <w:t xml:space="preserve">. Ejercicio de la catedra universitaria. </w:t>
            </w:r>
          </w:p>
        </w:tc>
      </w:tr>
      <w:tr w:rsidR="00EA29B7" w:rsidRPr="00A702BC" w:rsidTr="00997F86">
        <w:trPr>
          <w:trHeight w:val="740"/>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tcPr>
          <w:p w:rsidR="00EA29B7" w:rsidRPr="00A702BC" w:rsidRDefault="00EA29B7" w:rsidP="00997F86">
            <w:pPr>
              <w:spacing w:after="0" w:line="240" w:lineRule="auto"/>
              <w:jc w:val="both"/>
              <w:rPr>
                <w:rFonts w:ascii="Arial" w:eastAsia="Times New Roman" w:hAnsi="Arial" w:cs="Arial"/>
                <w:sz w:val="20"/>
                <w:szCs w:val="20"/>
                <w:lang w:eastAsia="es-CO"/>
              </w:rPr>
            </w:pPr>
            <w:r w:rsidRPr="00A702BC">
              <w:rPr>
                <w:rFonts w:ascii="Arial" w:eastAsia="Times New Roman" w:hAnsi="Arial" w:cs="Arial"/>
                <w:sz w:val="20"/>
                <w:szCs w:val="20"/>
                <w:lang w:eastAsia="es-CO"/>
              </w:rPr>
              <w:t>No aplica</w:t>
            </w:r>
          </w:p>
        </w:tc>
      </w:tr>
    </w:tbl>
    <w:p w:rsidR="00EA29B7" w:rsidRPr="00A702BC" w:rsidRDefault="00EA29B7" w:rsidP="00EA29B7">
      <w:pPr>
        <w:jc w:val="both"/>
        <w:rPr>
          <w:rFonts w:ascii="Arial" w:hAnsi="Arial" w:cs="Arial"/>
          <w:sz w:val="20"/>
          <w:szCs w:val="20"/>
        </w:rPr>
      </w:pPr>
    </w:p>
    <w:p w:rsidR="00EA29B7" w:rsidRDefault="00EA29B7">
      <w:pPr>
        <w:rPr>
          <w:rFonts w:ascii="Arial" w:hAnsi="Arial" w:cs="Arial"/>
          <w:sz w:val="24"/>
          <w:szCs w:val="24"/>
        </w:rPr>
      </w:pPr>
      <w:r>
        <w:rPr>
          <w:rFonts w:ascii="Arial" w:hAnsi="Arial" w:cs="Arial"/>
          <w:sz w:val="24"/>
          <w:szCs w:val="24"/>
        </w:rPr>
        <w:br w:type="page"/>
      </w:r>
    </w:p>
    <w:tbl>
      <w:tblPr>
        <w:tblW w:w="8822" w:type="dxa"/>
        <w:tblInd w:w="37" w:type="dxa"/>
        <w:tblCellMar>
          <w:left w:w="0" w:type="dxa"/>
          <w:right w:w="0" w:type="dxa"/>
        </w:tblCellMar>
        <w:tblLook w:val="04A0" w:firstRow="1" w:lastRow="0" w:firstColumn="1" w:lastColumn="0" w:noHBand="0" w:noVBand="1"/>
      </w:tblPr>
      <w:tblGrid>
        <w:gridCol w:w="847"/>
        <w:gridCol w:w="669"/>
        <w:gridCol w:w="1357"/>
        <w:gridCol w:w="613"/>
        <w:gridCol w:w="1357"/>
        <w:gridCol w:w="1499"/>
        <w:gridCol w:w="2480"/>
      </w:tblGrid>
      <w:tr w:rsidR="00EA29B7" w:rsidRPr="004E52E8" w:rsidTr="00997F86">
        <w:trPr>
          <w:trHeight w:val="315"/>
        </w:trPr>
        <w:tc>
          <w:tcPr>
            <w:tcW w:w="0" w:type="auto"/>
            <w:gridSpan w:val="7"/>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rsidR="00EA29B7" w:rsidRPr="004E52E8" w:rsidRDefault="00EA29B7" w:rsidP="00997F86">
            <w:pPr>
              <w:spacing w:after="0" w:line="240" w:lineRule="auto"/>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lastRenderedPageBreak/>
              <w:t xml:space="preserve">Datos personales </w:t>
            </w:r>
          </w:p>
        </w:tc>
      </w:tr>
      <w:tr w:rsidR="00EA29B7" w:rsidRPr="004E52E8" w:rsidTr="00997F86">
        <w:trPr>
          <w:trHeight w:val="315"/>
        </w:trPr>
        <w:tc>
          <w:tcPr>
            <w:tcW w:w="0" w:type="auto"/>
            <w:gridSpan w:val="3"/>
            <w:tcBorders>
              <w:top w:val="single" w:sz="4" w:space="0" w:color="auto"/>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Nombres </w:t>
            </w:r>
          </w:p>
        </w:tc>
        <w:tc>
          <w:tcPr>
            <w:tcW w:w="0" w:type="auto"/>
            <w:gridSpan w:val="4"/>
            <w:tcBorders>
              <w:top w:val="single" w:sz="4" w:space="0" w:color="auto"/>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Apellidos</w:t>
            </w:r>
          </w:p>
        </w:tc>
      </w:tr>
      <w:tr w:rsidR="00EA29B7" w:rsidRPr="004E52E8" w:rsidTr="00997F86">
        <w:trPr>
          <w:trHeight w:val="315"/>
        </w:trPr>
        <w:tc>
          <w:tcPr>
            <w:tcW w:w="0" w:type="auto"/>
            <w:gridSpan w:val="3"/>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Velmar Alfonso                                </w:t>
            </w:r>
          </w:p>
        </w:tc>
        <w:tc>
          <w:tcPr>
            <w:tcW w:w="0" w:type="auto"/>
            <w:gridSpan w:val="4"/>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rPr>
                <w:rFonts w:ascii="Times New Roman" w:eastAsia="Times New Roman" w:hAnsi="Times New Roman" w:cs="Times New Roman"/>
                <w:sz w:val="20"/>
                <w:szCs w:val="20"/>
                <w:lang w:eastAsia="es-CO"/>
              </w:rPr>
            </w:pPr>
            <w:r>
              <w:rPr>
                <w:rFonts w:ascii="Times New Roman" w:eastAsia="Times New Roman" w:hAnsi="Times New Roman" w:cs="Times New Roman"/>
                <w:sz w:val="20"/>
                <w:szCs w:val="20"/>
                <w:lang w:eastAsia="es-CO"/>
              </w:rPr>
              <w:t>García Rodríguez</w:t>
            </w:r>
          </w:p>
        </w:tc>
      </w:tr>
      <w:tr w:rsidR="00EA29B7" w:rsidRPr="004E52E8" w:rsidTr="00997F86">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Fecha </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Cargo:</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jc w:val="center"/>
              <w:rPr>
                <w:rFonts w:ascii="Arial" w:eastAsia="Times New Roman" w:hAnsi="Arial" w:cs="Arial"/>
                <w:sz w:val="20"/>
                <w:szCs w:val="20"/>
                <w:lang w:eastAsia="es-CO"/>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Senador </w:t>
            </w:r>
          </w:p>
        </w:tc>
        <w:tc>
          <w:tcPr>
            <w:tcW w:w="202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 xml:space="preserve">       </w:t>
            </w:r>
          </w:p>
        </w:tc>
        <w:tc>
          <w:tcPr>
            <w:tcW w:w="195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Representante a la </w:t>
            </w:r>
            <w:r>
              <w:rPr>
                <w:rFonts w:ascii="Arial" w:eastAsia="Times New Roman" w:hAnsi="Arial" w:cs="Arial"/>
                <w:sz w:val="20"/>
                <w:szCs w:val="20"/>
                <w:lang w:eastAsia="es-CO"/>
              </w:rPr>
              <w:t>C</w:t>
            </w:r>
            <w:r w:rsidRPr="004E52E8">
              <w:rPr>
                <w:rFonts w:ascii="Arial" w:eastAsia="Times New Roman" w:hAnsi="Arial" w:cs="Arial"/>
                <w:sz w:val="20"/>
                <w:szCs w:val="20"/>
                <w:lang w:eastAsia="es-CO"/>
              </w:rPr>
              <w:t>ámara</w:t>
            </w:r>
          </w:p>
        </w:tc>
      </w:tr>
      <w:tr w:rsidR="00EA29B7" w:rsidRPr="004E52E8" w:rsidTr="00997F86">
        <w:trPr>
          <w:trHeight w:val="315"/>
        </w:trPr>
        <w:tc>
          <w:tcPr>
            <w:tcW w:w="0" w:type="auto"/>
            <w:gridSpan w:val="2"/>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jc w:val="center"/>
              <w:rPr>
                <w:rFonts w:ascii="Arial" w:eastAsia="Times New Roman" w:hAnsi="Arial" w:cs="Arial"/>
                <w:sz w:val="20"/>
                <w:szCs w:val="20"/>
                <w:lang w:eastAsia="es-CO"/>
              </w:rPr>
            </w:pPr>
          </w:p>
        </w:tc>
        <w:tc>
          <w:tcPr>
            <w:tcW w:w="0" w:type="auto"/>
            <w:gridSpan w:val="3"/>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Partido al que pertenece: </w:t>
            </w:r>
          </w:p>
        </w:tc>
        <w:tc>
          <w:tcPr>
            <w:tcW w:w="0" w:type="auto"/>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Partido de la U</w:t>
            </w:r>
          </w:p>
        </w:tc>
      </w:tr>
      <w:tr w:rsidR="00EA29B7" w:rsidRPr="004E52E8" w:rsidTr="00997F86">
        <w:trPr>
          <w:trHeight w:val="270"/>
        </w:trPr>
        <w:tc>
          <w:tcPr>
            <w:tcW w:w="0" w:type="auto"/>
            <w:vMerge w:val="restar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Período: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Desde </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EA29B7" w:rsidRDefault="00EA29B7" w:rsidP="00997F86">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DD/MM/AAAA</w:t>
            </w:r>
          </w:p>
          <w:p w:rsidR="00EA29B7" w:rsidRPr="004E52E8" w:rsidRDefault="00EA29B7" w:rsidP="00997F86">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20-07/2017</w:t>
            </w:r>
          </w:p>
        </w:tc>
        <w:tc>
          <w:tcPr>
            <w:tcW w:w="0" w:type="auto"/>
            <w:vMerge w:val="restart"/>
            <w:tcBorders>
              <w:top w:val="single" w:sz="6" w:space="0" w:color="CCCCCC"/>
              <w:left w:val="single" w:sz="6" w:space="0" w:color="CCCCCC"/>
              <w:bottom w:val="single" w:sz="6" w:space="0" w:color="000000"/>
              <w:right w:val="single" w:sz="4" w:space="0" w:color="auto"/>
            </w:tcBorders>
            <w:tcMar>
              <w:top w:w="30" w:type="dxa"/>
              <w:left w:w="45" w:type="dxa"/>
              <w:bottom w:w="30" w:type="dxa"/>
              <w:right w:w="45" w:type="dxa"/>
            </w:tcMar>
            <w:vAlign w:val="center"/>
            <w:hideMark/>
          </w:tcPr>
          <w:p w:rsidR="00EA29B7" w:rsidRPr="004E52E8" w:rsidRDefault="00EA29B7" w:rsidP="00997F86">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Hasta</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hideMark/>
          </w:tcPr>
          <w:p w:rsidR="00EA29B7" w:rsidRDefault="00EA29B7" w:rsidP="00997F86">
            <w:pPr>
              <w:spacing w:after="0" w:line="240" w:lineRule="auto"/>
              <w:jc w:val="center"/>
              <w:rPr>
                <w:rFonts w:ascii="Arial" w:eastAsia="Times New Roman" w:hAnsi="Arial" w:cs="Arial"/>
                <w:color w:val="000000"/>
                <w:sz w:val="20"/>
                <w:szCs w:val="20"/>
                <w:lang w:eastAsia="es-CO"/>
              </w:rPr>
            </w:pPr>
            <w:r w:rsidRPr="004E52E8">
              <w:rPr>
                <w:rFonts w:ascii="Arial" w:eastAsia="Times New Roman" w:hAnsi="Arial" w:cs="Arial"/>
                <w:color w:val="000000"/>
                <w:sz w:val="20"/>
                <w:szCs w:val="20"/>
                <w:lang w:eastAsia="es-CO"/>
              </w:rPr>
              <w:t>DD/MM/AAAA</w:t>
            </w:r>
          </w:p>
          <w:p w:rsidR="00EA29B7" w:rsidRPr="004E52E8" w:rsidRDefault="00EA29B7" w:rsidP="00997F86">
            <w:pPr>
              <w:spacing w:after="0" w:line="240" w:lineRule="auto"/>
              <w:jc w:val="center"/>
              <w:rPr>
                <w:rFonts w:ascii="Arial" w:eastAsia="Times New Roman" w:hAnsi="Arial" w:cs="Arial"/>
                <w:color w:val="000000"/>
                <w:sz w:val="20"/>
                <w:szCs w:val="20"/>
                <w:lang w:eastAsia="es-CO"/>
              </w:rPr>
            </w:pPr>
            <w:r>
              <w:rPr>
                <w:rFonts w:ascii="Arial" w:eastAsia="Times New Roman" w:hAnsi="Arial" w:cs="Arial"/>
                <w:color w:val="000000"/>
                <w:sz w:val="20"/>
                <w:szCs w:val="20"/>
                <w:lang w:eastAsia="es-CO"/>
              </w:rPr>
              <w:t>28-06/2018</w:t>
            </w:r>
          </w:p>
        </w:tc>
        <w:tc>
          <w:tcPr>
            <w:tcW w:w="0" w:type="auto"/>
            <w:gridSpan w:val="2"/>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hideMark/>
          </w:tcPr>
          <w:p w:rsidR="00EA29B7" w:rsidRPr="004E52E8" w:rsidRDefault="00EA29B7" w:rsidP="00997F86">
            <w:pPr>
              <w:spacing w:after="0" w:line="240" w:lineRule="auto"/>
              <w:jc w:val="center"/>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E-mail </w:t>
            </w:r>
          </w:p>
        </w:tc>
      </w:tr>
      <w:tr w:rsidR="00EA29B7" w:rsidRPr="004E52E8" w:rsidTr="00997F86">
        <w:trPr>
          <w:trHeight w:val="330"/>
        </w:trPr>
        <w:tc>
          <w:tcPr>
            <w:tcW w:w="0" w:type="auto"/>
            <w:vMerge/>
            <w:tcBorders>
              <w:top w:val="single" w:sz="6" w:space="0" w:color="CCCCCC"/>
              <w:left w:val="single" w:sz="6" w:space="0" w:color="000000"/>
              <w:bottom w:val="single" w:sz="6" w:space="0" w:color="000000"/>
              <w:right w:val="single" w:sz="6" w:space="0" w:color="000000"/>
            </w:tcBorders>
            <w:vAlign w:val="center"/>
            <w:hideMark/>
          </w:tcPr>
          <w:p w:rsidR="00EA29B7" w:rsidRPr="004E52E8" w:rsidRDefault="00EA29B7" w:rsidP="00997F86">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EA29B7" w:rsidRPr="004E52E8" w:rsidRDefault="00EA29B7" w:rsidP="00997F86">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EA29B7" w:rsidRPr="004E52E8" w:rsidRDefault="00EA29B7" w:rsidP="00997F86">
            <w:pPr>
              <w:spacing w:after="0" w:line="240" w:lineRule="auto"/>
              <w:rPr>
                <w:rFonts w:ascii="Arial" w:eastAsia="Times New Roman" w:hAnsi="Arial" w:cs="Arial"/>
                <w:sz w:val="20"/>
                <w:szCs w:val="20"/>
                <w:lang w:eastAsia="es-CO"/>
              </w:rPr>
            </w:pPr>
          </w:p>
        </w:tc>
        <w:tc>
          <w:tcPr>
            <w:tcW w:w="0" w:type="auto"/>
            <w:vMerge/>
            <w:tcBorders>
              <w:top w:val="single" w:sz="6" w:space="0" w:color="CCCCCC"/>
              <w:left w:val="single" w:sz="6" w:space="0" w:color="CCCCCC"/>
              <w:bottom w:val="single" w:sz="6" w:space="0" w:color="000000"/>
              <w:right w:val="single" w:sz="4" w:space="0" w:color="auto"/>
            </w:tcBorders>
            <w:vAlign w:val="center"/>
            <w:hideMark/>
          </w:tcPr>
          <w:p w:rsidR="00EA29B7" w:rsidRPr="004E52E8" w:rsidRDefault="00EA29B7" w:rsidP="00997F86">
            <w:pPr>
              <w:spacing w:after="0" w:line="240" w:lineRule="auto"/>
              <w:rPr>
                <w:rFonts w:ascii="Arial" w:eastAsia="Times New Roman" w:hAnsi="Arial" w:cs="Arial"/>
                <w:sz w:val="20"/>
                <w:szCs w:val="20"/>
                <w:lang w:eastAsia="es-CO"/>
              </w:rPr>
            </w:pPr>
          </w:p>
        </w:tc>
        <w:tc>
          <w:tcPr>
            <w:tcW w:w="0" w:type="auto"/>
            <w:vMerge/>
            <w:tcBorders>
              <w:top w:val="single" w:sz="4" w:space="0" w:color="auto"/>
              <w:left w:val="single" w:sz="4" w:space="0" w:color="auto"/>
              <w:bottom w:val="single" w:sz="6" w:space="0" w:color="000000"/>
              <w:right w:val="single" w:sz="4" w:space="0" w:color="auto"/>
            </w:tcBorders>
            <w:vAlign w:val="center"/>
            <w:hideMark/>
          </w:tcPr>
          <w:p w:rsidR="00EA29B7" w:rsidRPr="004E52E8" w:rsidRDefault="00EA29B7" w:rsidP="00997F86">
            <w:pPr>
              <w:spacing w:after="0" w:line="240" w:lineRule="auto"/>
              <w:rPr>
                <w:rFonts w:ascii="Arial" w:eastAsia="Times New Roman" w:hAnsi="Arial" w:cs="Arial"/>
                <w:color w:val="000000"/>
                <w:sz w:val="20"/>
                <w:szCs w:val="20"/>
                <w:lang w:eastAsia="es-CO"/>
              </w:rPr>
            </w:pPr>
          </w:p>
        </w:tc>
        <w:tc>
          <w:tcPr>
            <w:tcW w:w="0" w:type="auto"/>
            <w:gridSpan w:val="2"/>
            <w:tcBorders>
              <w:top w:val="single" w:sz="4" w:space="0" w:color="auto"/>
              <w:left w:val="single" w:sz="4" w:space="0" w:color="auto"/>
              <w:bottom w:val="single" w:sz="6" w:space="0" w:color="000000"/>
              <w:right w:val="single" w:sz="4" w:space="0" w:color="auto"/>
            </w:tcBorders>
            <w:tcMar>
              <w:top w:w="30" w:type="dxa"/>
              <w:left w:w="45" w:type="dxa"/>
              <w:bottom w:w="30" w:type="dxa"/>
              <w:right w:w="45" w:type="dxa"/>
            </w:tcMar>
            <w:vAlign w:val="center"/>
            <w:hideMark/>
          </w:tcPr>
          <w:p w:rsidR="00EA29B7" w:rsidRPr="004E52E8" w:rsidRDefault="00EA29B7" w:rsidP="00997F86">
            <w:pPr>
              <w:spacing w:after="0" w:line="240" w:lineRule="auto"/>
              <w:jc w:val="center"/>
              <w:rPr>
                <w:rFonts w:ascii="Arial" w:eastAsia="Times New Roman" w:hAnsi="Arial" w:cs="Arial"/>
                <w:sz w:val="20"/>
                <w:szCs w:val="20"/>
                <w:lang w:eastAsia="es-CO"/>
              </w:rPr>
            </w:pPr>
            <w:r>
              <w:rPr>
                <w:rFonts w:ascii="Arial" w:eastAsia="Times New Roman" w:hAnsi="Arial" w:cs="Arial"/>
                <w:sz w:val="20"/>
                <w:szCs w:val="20"/>
                <w:lang w:eastAsia="es-CO"/>
              </w:rPr>
              <w:t>Velmar2005@yahoo.es</w:t>
            </w:r>
          </w:p>
        </w:tc>
      </w:tr>
      <w:tr w:rsidR="00EA29B7" w:rsidRPr="004E52E8" w:rsidTr="00997F86">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jc w:val="center"/>
              <w:rPr>
                <w:rFonts w:ascii="Arial" w:eastAsia="Times New Roman" w:hAnsi="Arial" w:cs="Arial"/>
                <w:b/>
                <w:bCs/>
                <w:sz w:val="20"/>
                <w:szCs w:val="20"/>
                <w:lang w:eastAsia="es-CO"/>
              </w:rPr>
            </w:pPr>
            <w:r w:rsidRPr="004E52E8">
              <w:rPr>
                <w:rFonts w:ascii="Arial" w:eastAsia="Times New Roman" w:hAnsi="Arial" w:cs="Arial"/>
                <w:b/>
                <w:bCs/>
                <w:sz w:val="20"/>
                <w:szCs w:val="20"/>
                <w:lang w:eastAsia="es-CO"/>
              </w:rPr>
              <w:t xml:space="preserve">Informe de rendición de cuentas </w:t>
            </w:r>
          </w:p>
        </w:tc>
      </w:tr>
      <w:tr w:rsidR="00EA29B7" w:rsidRPr="004E52E8" w:rsidTr="00997F86">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Debe ser presentado de manera digital y física cada año dentro de los 10 días hábiles siguientes a la terminación del segundo semestre de cada legislatura.</w:t>
            </w:r>
          </w:p>
        </w:tc>
      </w:tr>
      <w:tr w:rsidR="00EA29B7" w:rsidRPr="004E52E8" w:rsidTr="00997F86">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 xml:space="preserve">Información mínima obligatoria </w:t>
            </w:r>
          </w:p>
        </w:tc>
      </w:tr>
      <w:tr w:rsidR="00EA29B7" w:rsidRPr="004E52E8" w:rsidTr="00997F86">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1</w:t>
            </w:r>
            <w:r w:rsidRPr="004E52E8">
              <w:rPr>
                <w:rFonts w:ascii="Arial" w:eastAsia="Times New Roman" w:hAnsi="Arial" w:cs="Arial"/>
                <w:sz w:val="20"/>
                <w:szCs w:val="20"/>
                <w:lang w:eastAsia="es-CO"/>
              </w:rPr>
              <w:t>. Proyectos de ley y/o acto legislativo de los cuales fue autor y/o ponente, donde podrá especificar los compromisos de campaña. (Elecciones periodo inmediatamente anterior).</w:t>
            </w:r>
          </w:p>
        </w:tc>
      </w:tr>
      <w:tr w:rsidR="00EA29B7" w:rsidRPr="004E52E8" w:rsidTr="00997F86">
        <w:trPr>
          <w:trHeight w:val="112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Default="00EA29B7" w:rsidP="00997F86">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Tome posesión el día 30 de mayo de 2018, y presente los siguientes proyectos de ley:</w:t>
            </w:r>
          </w:p>
          <w:p w:rsidR="00EA29B7" w:rsidRDefault="00EA29B7" w:rsidP="00997F86">
            <w:pPr>
              <w:spacing w:after="0" w:line="240" w:lineRule="auto"/>
              <w:rPr>
                <w:rFonts w:ascii="Arial" w:eastAsia="Times New Roman" w:hAnsi="Arial" w:cs="Arial"/>
                <w:sz w:val="20"/>
                <w:szCs w:val="20"/>
                <w:lang w:eastAsia="es-CO"/>
              </w:rPr>
            </w:pPr>
          </w:p>
          <w:p w:rsidR="00EA29B7" w:rsidRDefault="00EA29B7" w:rsidP="00997F86">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1.- Proyecto de ley No.266 de 2018 Cámara “Por medio de la cual se adoptan reformas en materia de conciliación y se dictan otras disposiciones”.</w:t>
            </w:r>
          </w:p>
          <w:p w:rsidR="00EA29B7" w:rsidRDefault="00EA29B7" w:rsidP="00997F86">
            <w:pPr>
              <w:spacing w:after="0" w:line="240" w:lineRule="auto"/>
              <w:rPr>
                <w:rFonts w:ascii="Arial" w:eastAsia="Times New Roman" w:hAnsi="Arial" w:cs="Arial"/>
                <w:sz w:val="20"/>
                <w:szCs w:val="20"/>
                <w:lang w:eastAsia="es-CO"/>
              </w:rPr>
            </w:pPr>
          </w:p>
          <w:p w:rsidR="00EA29B7" w:rsidRDefault="00EA29B7" w:rsidP="00997F86">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2.- Proyecto de ley No.267 de 2018 Cámara “Por medio de la cual se categorizan a los Municipios a los Municipios de Puerto Carreño e Inírida, como Distrito Especial de fronteras, Ambiental, Cultural, Turístico, Empresarial y de Servicios”.</w:t>
            </w:r>
          </w:p>
          <w:p w:rsidR="00EA29B7" w:rsidRDefault="00EA29B7" w:rsidP="00997F86">
            <w:pPr>
              <w:spacing w:after="0" w:line="240" w:lineRule="auto"/>
              <w:rPr>
                <w:rFonts w:ascii="Arial" w:eastAsia="Times New Roman" w:hAnsi="Arial" w:cs="Arial"/>
                <w:sz w:val="20"/>
                <w:szCs w:val="20"/>
                <w:lang w:eastAsia="es-CO"/>
              </w:rPr>
            </w:pPr>
          </w:p>
          <w:p w:rsidR="00EA29B7" w:rsidRDefault="00EA29B7" w:rsidP="00997F86">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3.- Proyecto de ley No.268 de 2018 Cámara “Por medio de la cual se autoriza a la Asamblea Departamental del Vichada para emitir la Estampilla Pro Salud Vichada y se dictan otras disposiciones”    </w:t>
            </w:r>
          </w:p>
          <w:p w:rsidR="00EA29B7" w:rsidRDefault="00EA29B7" w:rsidP="00997F86">
            <w:pPr>
              <w:spacing w:after="0" w:line="240" w:lineRule="auto"/>
              <w:rPr>
                <w:rFonts w:ascii="Arial" w:eastAsia="Times New Roman" w:hAnsi="Arial" w:cs="Arial"/>
                <w:sz w:val="20"/>
                <w:szCs w:val="20"/>
                <w:lang w:eastAsia="es-CO"/>
              </w:rPr>
            </w:pPr>
            <w:r>
              <w:rPr>
                <w:rFonts w:ascii="Arial" w:eastAsia="Times New Roman" w:hAnsi="Arial" w:cs="Arial"/>
                <w:sz w:val="20"/>
                <w:szCs w:val="20"/>
                <w:lang w:eastAsia="es-CO"/>
              </w:rPr>
              <w:t xml:space="preserve"> </w:t>
            </w:r>
          </w:p>
          <w:p w:rsidR="00EA29B7" w:rsidRDefault="00EA29B7" w:rsidP="00997F86">
            <w:pPr>
              <w:spacing w:after="0" w:line="240" w:lineRule="auto"/>
              <w:rPr>
                <w:rFonts w:ascii="Arial" w:eastAsia="Times New Roman" w:hAnsi="Arial" w:cs="Arial"/>
                <w:sz w:val="20"/>
                <w:szCs w:val="20"/>
                <w:lang w:eastAsia="es-CO"/>
              </w:rPr>
            </w:pPr>
          </w:p>
          <w:p w:rsidR="00EA29B7" w:rsidRPr="004E52E8" w:rsidRDefault="00EA29B7" w:rsidP="00997F86">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 xml:space="preserve">*Puede presentar la información en cuadros ordenados con los datos característicos. </w:t>
            </w:r>
          </w:p>
        </w:tc>
      </w:tr>
      <w:tr w:rsidR="00EA29B7" w:rsidRPr="004E52E8" w:rsidTr="00997F86">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2</w:t>
            </w:r>
            <w:r w:rsidRPr="004E52E8">
              <w:rPr>
                <w:rFonts w:ascii="Arial" w:eastAsia="Times New Roman" w:hAnsi="Arial" w:cs="Arial"/>
                <w:sz w:val="20"/>
                <w:szCs w:val="20"/>
                <w:lang w:eastAsia="es-CO"/>
              </w:rPr>
              <w:t xml:space="preserve">. Proposiciones en Comisión y Plenaria tanto para el trámite legislativo como para el ejercicio de control político. </w:t>
            </w:r>
          </w:p>
        </w:tc>
      </w:tr>
      <w:tr w:rsidR="00EA29B7" w:rsidRPr="004E52E8" w:rsidTr="00997F86">
        <w:trPr>
          <w:trHeight w:val="1236"/>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rPr>
                <w:rFonts w:ascii="Arial" w:eastAsia="Times New Roman" w:hAnsi="Arial" w:cs="Arial"/>
                <w:sz w:val="20"/>
                <w:szCs w:val="20"/>
                <w:lang w:eastAsia="es-CO"/>
              </w:rPr>
            </w:pPr>
            <w:r w:rsidRPr="004E52E8">
              <w:rPr>
                <w:rFonts w:ascii="Arial" w:eastAsia="Times New Roman" w:hAnsi="Arial" w:cs="Arial"/>
                <w:sz w:val="20"/>
                <w:szCs w:val="20"/>
                <w:lang w:eastAsia="es-CO"/>
              </w:rPr>
              <w:t>*En caso de haber hecho públicas sus proposiciones puede incluir en enlace a la ubicación de los mismos, (reflejando el</w:t>
            </w:r>
            <w:r>
              <w:rPr>
                <w:rFonts w:ascii="Arial" w:eastAsia="Times New Roman" w:hAnsi="Arial" w:cs="Arial"/>
                <w:sz w:val="20"/>
                <w:szCs w:val="20"/>
                <w:lang w:eastAsia="es-CO"/>
              </w:rPr>
              <w:t xml:space="preserve"> radicado de dicha proposición.)</w:t>
            </w:r>
          </w:p>
        </w:tc>
      </w:tr>
      <w:tr w:rsidR="00EA29B7" w:rsidRPr="004E52E8" w:rsidTr="00997F86">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t>3</w:t>
            </w:r>
            <w:r w:rsidRPr="004E52E8">
              <w:rPr>
                <w:rFonts w:ascii="Arial" w:eastAsia="Times New Roman" w:hAnsi="Arial" w:cs="Arial"/>
                <w:sz w:val="20"/>
                <w:szCs w:val="20"/>
                <w:lang w:eastAsia="es-CO"/>
              </w:rPr>
              <w:t>. Las conclusiones o forma de terminación de los debates de control político.</w:t>
            </w:r>
          </w:p>
        </w:tc>
      </w:tr>
      <w:tr w:rsidR="00EA29B7" w:rsidRPr="004E52E8" w:rsidTr="00997F86">
        <w:trPr>
          <w:trHeight w:val="1374"/>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rPr>
                <w:rFonts w:ascii="Arial" w:eastAsia="Times New Roman" w:hAnsi="Arial" w:cs="Arial"/>
                <w:sz w:val="20"/>
                <w:szCs w:val="20"/>
                <w:lang w:eastAsia="es-CO"/>
              </w:rPr>
            </w:pPr>
          </w:p>
        </w:tc>
      </w:tr>
      <w:tr w:rsidR="00EA29B7" w:rsidRPr="004E52E8" w:rsidTr="00997F86">
        <w:trPr>
          <w:trHeight w:val="315"/>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jc w:val="both"/>
              <w:rPr>
                <w:rFonts w:ascii="Arial" w:eastAsia="Times New Roman" w:hAnsi="Arial" w:cs="Arial"/>
                <w:sz w:val="20"/>
                <w:szCs w:val="20"/>
                <w:lang w:eastAsia="es-CO"/>
              </w:rPr>
            </w:pPr>
            <w:r w:rsidRPr="00063DBE">
              <w:rPr>
                <w:rFonts w:ascii="Arial" w:eastAsia="Times New Roman" w:hAnsi="Arial" w:cs="Arial"/>
                <w:b/>
                <w:sz w:val="20"/>
                <w:szCs w:val="20"/>
                <w:lang w:eastAsia="es-CO"/>
              </w:rPr>
              <w:lastRenderedPageBreak/>
              <w:t>4</w:t>
            </w:r>
            <w:r w:rsidRPr="004E52E8">
              <w:rPr>
                <w:rFonts w:ascii="Arial" w:eastAsia="Times New Roman" w:hAnsi="Arial" w:cs="Arial"/>
                <w:sz w:val="20"/>
                <w:szCs w:val="20"/>
                <w:lang w:eastAsia="es-CO"/>
              </w:rPr>
              <w:t>. Relación del trámite a las peticiones y/o solicitudes presentadas por la ciudadanía sobre su labor legislativa (Tenga en cuenta las PQR que son recibidas a través de la oficina de Atención al Ciudadano, las que llegan de forma directa y las que le son trasladadas).</w:t>
            </w:r>
          </w:p>
        </w:tc>
      </w:tr>
      <w:tr w:rsidR="00EA29B7" w:rsidRPr="004E52E8" w:rsidTr="00997F86">
        <w:trPr>
          <w:trHeight w:val="1144"/>
        </w:trPr>
        <w:tc>
          <w:tcPr>
            <w:tcW w:w="0" w:type="auto"/>
            <w:gridSpan w:val="7"/>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Default="00EA29B7" w:rsidP="00997F86">
            <w:pPr>
              <w:spacing w:after="0" w:line="240" w:lineRule="auto"/>
              <w:rPr>
                <w:rFonts w:ascii="Arial" w:eastAsia="Times New Roman" w:hAnsi="Arial" w:cs="Arial"/>
                <w:sz w:val="20"/>
                <w:szCs w:val="20"/>
                <w:lang w:eastAsia="es-CO"/>
              </w:rPr>
            </w:pPr>
          </w:p>
          <w:p w:rsidR="00EA29B7" w:rsidRDefault="00EA29B7" w:rsidP="00997F86">
            <w:pPr>
              <w:spacing w:after="0" w:line="240" w:lineRule="auto"/>
              <w:rPr>
                <w:rFonts w:ascii="Arial" w:eastAsia="Times New Roman" w:hAnsi="Arial" w:cs="Arial"/>
                <w:sz w:val="20"/>
                <w:szCs w:val="20"/>
                <w:lang w:eastAsia="es-CO"/>
              </w:rPr>
            </w:pPr>
          </w:p>
          <w:p w:rsidR="00EA29B7" w:rsidRDefault="00EA29B7" w:rsidP="00997F86">
            <w:pPr>
              <w:spacing w:after="0" w:line="240" w:lineRule="auto"/>
              <w:rPr>
                <w:rFonts w:ascii="Arial" w:eastAsia="Times New Roman" w:hAnsi="Arial" w:cs="Arial"/>
                <w:sz w:val="20"/>
                <w:szCs w:val="20"/>
                <w:lang w:eastAsia="es-CO"/>
              </w:rPr>
            </w:pPr>
          </w:p>
          <w:p w:rsidR="00EA29B7" w:rsidRDefault="00EA29B7" w:rsidP="00997F86">
            <w:pPr>
              <w:spacing w:after="0" w:line="240" w:lineRule="auto"/>
              <w:rPr>
                <w:rFonts w:ascii="Arial" w:eastAsia="Times New Roman" w:hAnsi="Arial" w:cs="Arial"/>
                <w:sz w:val="20"/>
                <w:szCs w:val="20"/>
                <w:lang w:eastAsia="es-CO"/>
              </w:rPr>
            </w:pPr>
          </w:p>
          <w:p w:rsidR="00EA29B7" w:rsidRDefault="00EA29B7" w:rsidP="00997F86">
            <w:pPr>
              <w:spacing w:after="0" w:line="240" w:lineRule="auto"/>
              <w:rPr>
                <w:rFonts w:ascii="Arial" w:eastAsia="Times New Roman" w:hAnsi="Arial" w:cs="Arial"/>
                <w:sz w:val="20"/>
                <w:szCs w:val="20"/>
                <w:lang w:eastAsia="es-CO"/>
              </w:rPr>
            </w:pPr>
          </w:p>
          <w:p w:rsidR="00EA29B7" w:rsidRDefault="00EA29B7" w:rsidP="00997F86">
            <w:pPr>
              <w:spacing w:after="0" w:line="240" w:lineRule="auto"/>
              <w:rPr>
                <w:rFonts w:ascii="Arial" w:eastAsia="Times New Roman" w:hAnsi="Arial" w:cs="Arial"/>
                <w:sz w:val="20"/>
                <w:szCs w:val="20"/>
                <w:lang w:eastAsia="es-CO"/>
              </w:rPr>
            </w:pPr>
          </w:p>
          <w:p w:rsidR="00EA29B7" w:rsidRPr="004E52E8" w:rsidRDefault="00EA29B7" w:rsidP="00997F86">
            <w:pPr>
              <w:spacing w:after="0" w:line="240" w:lineRule="auto"/>
              <w:rPr>
                <w:rFonts w:ascii="Arial" w:eastAsia="Times New Roman" w:hAnsi="Arial" w:cs="Arial"/>
                <w:sz w:val="20"/>
                <w:szCs w:val="20"/>
                <w:lang w:eastAsia="es-CO"/>
              </w:rPr>
            </w:pPr>
          </w:p>
        </w:tc>
      </w:tr>
    </w:tbl>
    <w:tbl>
      <w:tblPr>
        <w:tblpPr w:leftFromText="141" w:rightFromText="141" w:vertAnchor="text" w:tblpY="1"/>
        <w:tblOverlap w:val="never"/>
        <w:tblW w:w="893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4A0" w:firstRow="1" w:lastRow="0" w:firstColumn="1" w:lastColumn="0" w:noHBand="0" w:noVBand="1"/>
      </w:tblPr>
      <w:tblGrid>
        <w:gridCol w:w="2938"/>
        <w:gridCol w:w="6001"/>
      </w:tblGrid>
      <w:tr w:rsidR="00EA29B7" w:rsidRPr="004E52E8" w:rsidTr="00997F86">
        <w:trPr>
          <w:trHeight w:val="276"/>
        </w:trPr>
        <w:tc>
          <w:tcPr>
            <w:tcW w:w="2938" w:type="dxa"/>
            <w:tcBorders>
              <w:bottom w:val="nil"/>
            </w:tcBorders>
            <w:vAlign w:val="center"/>
            <w:hideMark/>
          </w:tcPr>
          <w:p w:rsidR="00EA29B7" w:rsidRPr="004E52E8" w:rsidRDefault="00EA29B7" w:rsidP="00997F86">
            <w:pPr>
              <w:spacing w:after="0" w:line="240" w:lineRule="auto"/>
              <w:rPr>
                <w:rFonts w:ascii="Times New Roman" w:eastAsia="Times New Roman" w:hAnsi="Times New Roman" w:cs="Times New Roman"/>
                <w:sz w:val="24"/>
                <w:szCs w:val="24"/>
                <w:lang w:eastAsia="es-CO"/>
              </w:rPr>
            </w:pPr>
          </w:p>
        </w:tc>
        <w:tc>
          <w:tcPr>
            <w:tcW w:w="6001" w:type="dxa"/>
            <w:tcBorders>
              <w:bottom w:val="nil"/>
            </w:tcBorders>
            <w:vAlign w:val="center"/>
            <w:hideMark/>
          </w:tcPr>
          <w:p w:rsidR="00EA29B7" w:rsidRPr="004E52E8" w:rsidRDefault="00EA29B7" w:rsidP="00997F86">
            <w:pPr>
              <w:spacing w:after="0" w:line="240" w:lineRule="auto"/>
              <w:rPr>
                <w:rFonts w:ascii="Arial" w:eastAsia="Times New Roman" w:hAnsi="Arial" w:cs="Arial"/>
                <w:b/>
                <w:bCs/>
                <w:sz w:val="20"/>
                <w:szCs w:val="20"/>
                <w:lang w:eastAsia="es-CO"/>
              </w:rPr>
            </w:pPr>
          </w:p>
        </w:tc>
      </w:tr>
    </w:tbl>
    <w:tbl>
      <w:tblPr>
        <w:tblW w:w="8976" w:type="dxa"/>
        <w:tblCellMar>
          <w:left w:w="0" w:type="dxa"/>
          <w:right w:w="0" w:type="dxa"/>
        </w:tblCellMar>
        <w:tblLook w:val="04A0" w:firstRow="1" w:lastRow="0" w:firstColumn="1" w:lastColumn="0" w:noHBand="0" w:noVBand="1"/>
      </w:tblPr>
      <w:tblGrid>
        <w:gridCol w:w="8976"/>
      </w:tblGrid>
      <w:tr w:rsidR="00EA29B7" w:rsidRPr="004E52E8" w:rsidTr="00997F86">
        <w:trPr>
          <w:trHeight w:val="23"/>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rPr>
                <w:rFonts w:ascii="Arial" w:eastAsia="Times New Roman" w:hAnsi="Arial" w:cs="Arial"/>
                <w:b/>
                <w:bCs/>
                <w:i/>
                <w:iCs/>
                <w:sz w:val="20"/>
                <w:szCs w:val="20"/>
                <w:lang w:eastAsia="es-CO"/>
              </w:rPr>
            </w:pPr>
            <w:r w:rsidRPr="004E52E8">
              <w:rPr>
                <w:rFonts w:ascii="Arial" w:eastAsia="Times New Roman" w:hAnsi="Arial" w:cs="Arial"/>
                <w:b/>
                <w:bCs/>
                <w:i/>
                <w:iCs/>
                <w:sz w:val="20"/>
                <w:szCs w:val="20"/>
                <w:lang w:eastAsia="es-CO"/>
              </w:rPr>
              <w:t>PODRA informar acerca de:</w:t>
            </w:r>
          </w:p>
        </w:tc>
      </w:tr>
      <w:tr w:rsidR="00EA29B7" w:rsidRPr="004E52E8" w:rsidTr="00997F86">
        <w:trPr>
          <w:trHeight w:val="31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1</w:t>
            </w:r>
            <w:r w:rsidRPr="004E52E8">
              <w:rPr>
                <w:rFonts w:ascii="Arial" w:eastAsia="Times New Roman" w:hAnsi="Arial" w:cs="Arial"/>
                <w:sz w:val="20"/>
                <w:szCs w:val="20"/>
                <w:lang w:eastAsia="es-CO"/>
              </w:rPr>
              <w:t xml:space="preserve">. Su intervención en toda clase de gestión e intermediación ante los organismos del Estado para la obtención de cualquier tipo de servicios y ayudas en materia de salud, educación, vivienda, obras públicas, agricultura y de ciencia y tecnología, para beneficio de la comunidad colombiana. </w:t>
            </w:r>
          </w:p>
        </w:tc>
      </w:tr>
      <w:tr w:rsidR="00EA29B7" w:rsidRPr="004E52E8" w:rsidTr="00997F86">
        <w:trPr>
          <w:trHeight w:val="82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rPr>
                <w:rFonts w:ascii="Arial" w:eastAsia="Times New Roman" w:hAnsi="Arial" w:cs="Arial"/>
                <w:sz w:val="20"/>
                <w:szCs w:val="20"/>
                <w:lang w:eastAsia="es-CO"/>
              </w:rPr>
            </w:pPr>
          </w:p>
        </w:tc>
      </w:tr>
      <w:tr w:rsidR="00EA29B7" w:rsidRPr="004E52E8" w:rsidTr="00997F86">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2</w:t>
            </w:r>
            <w:r w:rsidRPr="004E52E8">
              <w:rPr>
                <w:rFonts w:ascii="Arial" w:eastAsia="Times New Roman" w:hAnsi="Arial" w:cs="Arial"/>
                <w:sz w:val="20"/>
                <w:szCs w:val="20"/>
                <w:lang w:eastAsia="es-CO"/>
              </w:rPr>
              <w:t>. Las peticiones a funcionarios de la Rama Ejecutiva para el cumplimiento de sus obligaciones constitucionales.</w:t>
            </w:r>
          </w:p>
        </w:tc>
      </w:tr>
      <w:tr w:rsidR="00EA29B7" w:rsidRPr="004E52E8" w:rsidTr="00997F86">
        <w:trPr>
          <w:trHeight w:val="9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rPr>
                <w:rFonts w:ascii="Arial" w:eastAsia="Times New Roman" w:hAnsi="Arial" w:cs="Arial"/>
                <w:sz w:val="20"/>
                <w:szCs w:val="20"/>
                <w:lang w:eastAsia="es-CO"/>
              </w:rPr>
            </w:pPr>
          </w:p>
        </w:tc>
      </w:tr>
      <w:tr w:rsidR="00EA29B7" w:rsidRPr="004E52E8" w:rsidTr="00997F86">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3</w:t>
            </w:r>
            <w:r w:rsidRPr="004E52E8">
              <w:rPr>
                <w:rFonts w:ascii="Arial" w:eastAsia="Times New Roman" w:hAnsi="Arial" w:cs="Arial"/>
                <w:sz w:val="20"/>
                <w:szCs w:val="20"/>
                <w:lang w:eastAsia="es-CO"/>
              </w:rPr>
              <w:t xml:space="preserve">. Acciones ante el gobierno en orden de satisfacer la necesidad de los habitantes de sus </w:t>
            </w:r>
            <w:r>
              <w:rPr>
                <w:rFonts w:ascii="Arial" w:eastAsia="Times New Roman" w:hAnsi="Arial" w:cs="Arial"/>
                <w:sz w:val="20"/>
                <w:szCs w:val="20"/>
                <w:lang w:eastAsia="es-CO"/>
              </w:rPr>
              <w:t>circunscripciones electorales.</w:t>
            </w:r>
          </w:p>
        </w:tc>
      </w:tr>
      <w:tr w:rsidR="00EA29B7" w:rsidRPr="004E52E8" w:rsidTr="00997F86">
        <w:trPr>
          <w:trHeight w:val="82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rPr>
                <w:rFonts w:ascii="Arial" w:eastAsia="Times New Roman" w:hAnsi="Arial" w:cs="Arial"/>
                <w:sz w:val="20"/>
                <w:szCs w:val="20"/>
                <w:lang w:eastAsia="es-CO"/>
              </w:rPr>
            </w:pPr>
          </w:p>
        </w:tc>
      </w:tr>
      <w:tr w:rsidR="00EA29B7" w:rsidRPr="004E52E8" w:rsidTr="00997F86">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4</w:t>
            </w:r>
            <w:r w:rsidRPr="004E52E8">
              <w:rPr>
                <w:rFonts w:ascii="Arial" w:eastAsia="Times New Roman" w:hAnsi="Arial" w:cs="Arial"/>
                <w:sz w:val="20"/>
                <w:szCs w:val="20"/>
                <w:lang w:eastAsia="es-CO"/>
              </w:rPr>
              <w:t xml:space="preserve">. La participación como directivo de su partido o movimiento político. </w:t>
            </w:r>
          </w:p>
        </w:tc>
      </w:tr>
      <w:tr w:rsidR="00EA29B7" w:rsidRPr="004E52E8" w:rsidTr="00997F86">
        <w:trPr>
          <w:trHeight w:val="66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rPr>
                <w:rFonts w:ascii="Arial" w:eastAsia="Times New Roman" w:hAnsi="Arial" w:cs="Arial"/>
                <w:sz w:val="20"/>
                <w:szCs w:val="20"/>
                <w:lang w:eastAsia="es-CO"/>
              </w:rPr>
            </w:pPr>
          </w:p>
        </w:tc>
      </w:tr>
      <w:tr w:rsidR="00EA29B7" w:rsidRPr="004E52E8" w:rsidTr="00997F86">
        <w:trPr>
          <w:trHeight w:val="297"/>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5</w:t>
            </w:r>
            <w:r w:rsidRPr="004E52E8">
              <w:rPr>
                <w:rFonts w:ascii="Arial" w:eastAsia="Times New Roman" w:hAnsi="Arial" w:cs="Arial"/>
                <w:sz w:val="20"/>
                <w:szCs w:val="20"/>
                <w:lang w:eastAsia="es-CO"/>
              </w:rPr>
              <w:t xml:space="preserve">. Ejercicio gratuito como profesional de la salud. </w:t>
            </w:r>
          </w:p>
        </w:tc>
      </w:tr>
      <w:tr w:rsidR="00EA29B7" w:rsidRPr="004E52E8" w:rsidTr="00997F86">
        <w:trPr>
          <w:trHeight w:val="66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rPr>
                <w:rFonts w:ascii="Arial" w:eastAsia="Times New Roman" w:hAnsi="Arial" w:cs="Arial"/>
                <w:sz w:val="20"/>
                <w:szCs w:val="20"/>
                <w:lang w:eastAsia="es-CO"/>
              </w:rPr>
            </w:pPr>
          </w:p>
        </w:tc>
      </w:tr>
      <w:tr w:rsidR="00EA29B7" w:rsidRPr="004E52E8" w:rsidTr="00997F86">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6</w:t>
            </w:r>
            <w:r w:rsidRPr="004E52E8">
              <w:rPr>
                <w:rFonts w:ascii="Arial" w:eastAsia="Times New Roman" w:hAnsi="Arial" w:cs="Arial"/>
                <w:sz w:val="20"/>
                <w:szCs w:val="20"/>
                <w:lang w:eastAsia="es-CO"/>
              </w:rPr>
              <w:t xml:space="preserve">. La participación en actividades científicas, artísticas, culturales, educativas y deportivas. </w:t>
            </w:r>
          </w:p>
        </w:tc>
      </w:tr>
      <w:tr w:rsidR="00EA29B7" w:rsidRPr="004E52E8" w:rsidTr="00997F86">
        <w:trPr>
          <w:trHeight w:val="66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rPr>
                <w:rFonts w:ascii="Arial" w:eastAsia="Times New Roman" w:hAnsi="Arial" w:cs="Arial"/>
                <w:sz w:val="20"/>
                <w:szCs w:val="20"/>
                <w:lang w:eastAsia="es-CO"/>
              </w:rPr>
            </w:pPr>
          </w:p>
        </w:tc>
      </w:tr>
      <w:tr w:rsidR="00EA29B7" w:rsidRPr="004E52E8" w:rsidTr="00997F86">
        <w:trPr>
          <w:trHeight w:val="315"/>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7</w:t>
            </w:r>
            <w:r w:rsidRPr="004E52E8">
              <w:rPr>
                <w:rFonts w:ascii="Arial" w:eastAsia="Times New Roman" w:hAnsi="Arial" w:cs="Arial"/>
                <w:sz w:val="20"/>
                <w:szCs w:val="20"/>
                <w:lang w:eastAsia="es-CO"/>
              </w:rPr>
              <w:t xml:space="preserve">. Pertenencia y/o participación en organizaciones cívica o comunitaria. </w:t>
            </w:r>
          </w:p>
        </w:tc>
      </w:tr>
      <w:tr w:rsidR="00EA29B7" w:rsidRPr="004E52E8" w:rsidTr="00997F86">
        <w:trPr>
          <w:trHeight w:val="750"/>
        </w:trPr>
        <w:tc>
          <w:tcPr>
            <w:tcW w:w="897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EA29B7" w:rsidRPr="004E52E8" w:rsidRDefault="00EA29B7" w:rsidP="00997F86">
            <w:pPr>
              <w:spacing w:after="0" w:line="240" w:lineRule="auto"/>
              <w:rPr>
                <w:rFonts w:ascii="Arial" w:eastAsia="Times New Roman" w:hAnsi="Arial" w:cs="Arial"/>
                <w:sz w:val="20"/>
                <w:szCs w:val="20"/>
                <w:lang w:eastAsia="es-CO"/>
              </w:rPr>
            </w:pPr>
          </w:p>
        </w:tc>
      </w:tr>
      <w:tr w:rsidR="00EA29B7" w:rsidRPr="004E52E8" w:rsidTr="00997F86">
        <w:trPr>
          <w:trHeight w:val="315"/>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EA29B7" w:rsidRPr="004E52E8" w:rsidRDefault="00EA29B7" w:rsidP="00997F86">
            <w:pPr>
              <w:spacing w:after="0" w:line="240" w:lineRule="auto"/>
              <w:jc w:val="both"/>
              <w:rPr>
                <w:rFonts w:ascii="Arial" w:eastAsia="Times New Roman" w:hAnsi="Arial" w:cs="Arial"/>
                <w:sz w:val="20"/>
                <w:szCs w:val="20"/>
                <w:lang w:eastAsia="es-CO"/>
              </w:rPr>
            </w:pPr>
            <w:r w:rsidRPr="00B91A1B">
              <w:rPr>
                <w:rFonts w:ascii="Arial" w:eastAsia="Times New Roman" w:hAnsi="Arial" w:cs="Arial"/>
                <w:b/>
                <w:sz w:val="20"/>
                <w:szCs w:val="20"/>
                <w:lang w:eastAsia="es-CO"/>
              </w:rPr>
              <w:t>8</w:t>
            </w:r>
            <w:r w:rsidRPr="004E52E8">
              <w:rPr>
                <w:rFonts w:ascii="Arial" w:eastAsia="Times New Roman" w:hAnsi="Arial" w:cs="Arial"/>
                <w:sz w:val="20"/>
                <w:szCs w:val="20"/>
                <w:lang w:eastAsia="es-CO"/>
              </w:rPr>
              <w:t xml:space="preserve">. Ejercicio de la catedra universitaria. </w:t>
            </w:r>
          </w:p>
        </w:tc>
      </w:tr>
      <w:tr w:rsidR="00EA29B7" w:rsidRPr="004E52E8" w:rsidTr="00997F86">
        <w:trPr>
          <w:trHeight w:val="740"/>
        </w:trPr>
        <w:tc>
          <w:tcPr>
            <w:tcW w:w="897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tcPr>
          <w:p w:rsidR="00EA29B7" w:rsidRPr="004E52E8" w:rsidRDefault="00EA29B7" w:rsidP="00997F86">
            <w:pPr>
              <w:spacing w:after="0" w:line="240" w:lineRule="auto"/>
              <w:rPr>
                <w:rFonts w:ascii="Arial" w:eastAsia="Times New Roman" w:hAnsi="Arial" w:cs="Arial"/>
                <w:sz w:val="20"/>
                <w:szCs w:val="20"/>
                <w:lang w:eastAsia="es-CO"/>
              </w:rPr>
            </w:pPr>
          </w:p>
        </w:tc>
      </w:tr>
    </w:tbl>
    <w:p w:rsidR="00EA29B7" w:rsidRDefault="00EA29B7" w:rsidP="00EA29B7"/>
    <w:p w:rsidR="00EA29B7" w:rsidRDefault="00EA29B7">
      <w:pPr>
        <w:rPr>
          <w:rFonts w:ascii="Arial" w:hAnsi="Arial" w:cs="Arial"/>
          <w:sz w:val="24"/>
          <w:szCs w:val="24"/>
        </w:rPr>
      </w:pPr>
      <w:r>
        <w:rPr>
          <w:rFonts w:ascii="Arial" w:hAnsi="Arial" w:cs="Arial"/>
          <w:sz w:val="24"/>
          <w:szCs w:val="24"/>
        </w:rPr>
        <w:br w:type="page"/>
      </w:r>
    </w:p>
    <w:p w:rsidR="00EA29B7" w:rsidRDefault="00EA29B7" w:rsidP="00EA29B7">
      <w:pPr>
        <w:spacing w:after="0"/>
        <w:ind w:left="-1702" w:right="51"/>
      </w:pPr>
    </w:p>
    <w:tbl>
      <w:tblPr>
        <w:tblStyle w:val="TableGrid"/>
        <w:tblW w:w="10804" w:type="dxa"/>
        <w:tblInd w:w="-567" w:type="dxa"/>
        <w:tblCellMar>
          <w:top w:w="11" w:type="dxa"/>
          <w:left w:w="58" w:type="dxa"/>
        </w:tblCellMar>
        <w:tblLook w:val="04A0" w:firstRow="1" w:lastRow="0" w:firstColumn="1" w:lastColumn="0" w:noHBand="0" w:noVBand="1"/>
      </w:tblPr>
      <w:tblGrid>
        <w:gridCol w:w="1577"/>
        <w:gridCol w:w="503"/>
        <w:gridCol w:w="380"/>
        <w:gridCol w:w="1662"/>
        <w:gridCol w:w="406"/>
        <w:gridCol w:w="379"/>
        <w:gridCol w:w="156"/>
        <w:gridCol w:w="1517"/>
        <w:gridCol w:w="576"/>
        <w:gridCol w:w="3648"/>
      </w:tblGrid>
      <w:tr w:rsidR="00EA29B7" w:rsidTr="00997F86">
        <w:trPr>
          <w:trHeight w:val="2400"/>
        </w:trPr>
        <w:tc>
          <w:tcPr>
            <w:tcW w:w="5063" w:type="dxa"/>
            <w:gridSpan w:val="7"/>
            <w:tcBorders>
              <w:top w:val="single" w:sz="4" w:space="0" w:color="000000"/>
              <w:left w:val="single" w:sz="4" w:space="0" w:color="000000"/>
              <w:bottom w:val="single" w:sz="4" w:space="0" w:color="000000"/>
              <w:right w:val="single" w:sz="4" w:space="0" w:color="000000"/>
            </w:tcBorders>
          </w:tcPr>
          <w:p w:rsidR="00EA29B7" w:rsidRDefault="00EA29B7" w:rsidP="00997F86">
            <w:pPr>
              <w:spacing w:after="269"/>
              <w:ind w:left="12"/>
            </w:pPr>
            <w:r>
              <w:t xml:space="preserve"> </w:t>
            </w:r>
          </w:p>
          <w:p w:rsidR="00EA29B7" w:rsidRDefault="00EA29B7" w:rsidP="00997F86">
            <w:pPr>
              <w:ind w:right="941"/>
              <w:jc w:val="center"/>
            </w:pPr>
            <w:r>
              <w:rPr>
                <w:noProof/>
                <w:lang w:val="es-MX" w:eastAsia="es-MX"/>
              </w:rPr>
              <w:drawing>
                <wp:inline distT="0" distB="0" distL="0" distR="0" wp14:anchorId="0086A953" wp14:editId="491A8987">
                  <wp:extent cx="2362200" cy="790956"/>
                  <wp:effectExtent l="0" t="0" r="0" b="0"/>
                  <wp:docPr id="244" name="Picture 244"/>
                  <wp:cNvGraphicFramePr/>
                  <a:graphic xmlns:a="http://schemas.openxmlformats.org/drawingml/2006/main">
                    <a:graphicData uri="http://schemas.openxmlformats.org/drawingml/2006/picture">
                      <pic:pic xmlns:pic="http://schemas.openxmlformats.org/drawingml/2006/picture">
                        <pic:nvPicPr>
                          <pic:cNvPr id="244" name="Picture 244"/>
                          <pic:cNvPicPr/>
                        </pic:nvPicPr>
                        <pic:blipFill>
                          <a:blip r:embed="rId454"/>
                          <a:stretch>
                            <a:fillRect/>
                          </a:stretch>
                        </pic:blipFill>
                        <pic:spPr>
                          <a:xfrm>
                            <a:off x="0" y="0"/>
                            <a:ext cx="2362200" cy="790956"/>
                          </a:xfrm>
                          <a:prstGeom prst="rect">
                            <a:avLst/>
                          </a:prstGeom>
                        </pic:spPr>
                      </pic:pic>
                    </a:graphicData>
                  </a:graphic>
                </wp:inline>
              </w:drawing>
            </w:r>
            <w:r>
              <w:t xml:space="preserve"> </w:t>
            </w:r>
          </w:p>
        </w:tc>
        <w:tc>
          <w:tcPr>
            <w:tcW w:w="5741" w:type="dxa"/>
            <w:gridSpan w:val="3"/>
            <w:tcBorders>
              <w:top w:val="single" w:sz="4" w:space="0" w:color="000000"/>
              <w:left w:val="single" w:sz="4" w:space="0" w:color="000000"/>
              <w:bottom w:val="single" w:sz="4" w:space="0" w:color="000000"/>
              <w:right w:val="single" w:sz="4" w:space="0" w:color="000000"/>
            </w:tcBorders>
          </w:tcPr>
          <w:p w:rsidR="00EA29B7" w:rsidRDefault="00EA29B7" w:rsidP="00997F86">
            <w:pPr>
              <w:spacing w:after="276"/>
              <w:ind w:left="10"/>
            </w:pPr>
            <w:r>
              <w:rPr>
                <w:b/>
              </w:rPr>
              <w:t xml:space="preserve"> </w:t>
            </w:r>
          </w:p>
          <w:p w:rsidR="00EA29B7" w:rsidRDefault="00EA29B7" w:rsidP="00997F86">
            <w:pPr>
              <w:spacing w:after="1" w:line="360" w:lineRule="auto"/>
              <w:ind w:left="10" w:right="60"/>
              <w:jc w:val="both"/>
            </w:pPr>
            <w:r>
              <w:rPr>
                <w:b/>
              </w:rPr>
              <w:t xml:space="preserve">CONGRESO DE LA REPÚBLICA DE COLOMBIA FORMATO ESTÁNDAR PARA INFORME DE RENDICIÓN DE CUENTAS CONFORME A LA </w:t>
            </w:r>
          </w:p>
          <w:p w:rsidR="00EA29B7" w:rsidRDefault="00EA29B7" w:rsidP="00997F86">
            <w:pPr>
              <w:ind w:left="10"/>
            </w:pPr>
            <w:r>
              <w:rPr>
                <w:b/>
              </w:rPr>
              <w:t xml:space="preserve">RESOLUCIÓN 002 DEL 26/12/2017 </w:t>
            </w:r>
          </w:p>
        </w:tc>
      </w:tr>
      <w:tr w:rsidR="00EA29B7" w:rsidTr="00997F86">
        <w:trPr>
          <w:trHeight w:val="583"/>
        </w:trPr>
        <w:tc>
          <w:tcPr>
            <w:tcW w:w="10804" w:type="dxa"/>
            <w:gridSpan w:val="10"/>
            <w:tcBorders>
              <w:top w:val="single" w:sz="4" w:space="0" w:color="000000"/>
              <w:left w:val="single" w:sz="4" w:space="0" w:color="000000"/>
              <w:bottom w:val="single" w:sz="4" w:space="0" w:color="000000"/>
              <w:right w:val="single" w:sz="4" w:space="0" w:color="000000"/>
            </w:tcBorders>
          </w:tcPr>
          <w:p w:rsidR="00EA29B7" w:rsidRDefault="00EA29B7" w:rsidP="00997F86">
            <w:pPr>
              <w:ind w:left="12"/>
            </w:pPr>
            <w:r>
              <w:rPr>
                <w:b/>
              </w:rPr>
              <w:t xml:space="preserve">Datos personales </w:t>
            </w:r>
          </w:p>
        </w:tc>
      </w:tr>
      <w:tr w:rsidR="00EA29B7" w:rsidTr="00997F86">
        <w:trPr>
          <w:trHeight w:val="583"/>
        </w:trPr>
        <w:tc>
          <w:tcPr>
            <w:tcW w:w="4122" w:type="dxa"/>
            <w:gridSpan w:val="4"/>
            <w:tcBorders>
              <w:top w:val="single" w:sz="4" w:space="0" w:color="000000"/>
              <w:left w:val="single" w:sz="4" w:space="0" w:color="000000"/>
              <w:bottom w:val="single" w:sz="4" w:space="0" w:color="000000"/>
              <w:right w:val="single" w:sz="4" w:space="0" w:color="000000"/>
            </w:tcBorders>
          </w:tcPr>
          <w:p w:rsidR="00EA29B7" w:rsidRDefault="00EA29B7" w:rsidP="00997F86">
            <w:pPr>
              <w:ind w:left="12"/>
            </w:pPr>
            <w:r>
              <w:t xml:space="preserve">Nombres </w:t>
            </w:r>
          </w:p>
        </w:tc>
        <w:tc>
          <w:tcPr>
            <w:tcW w:w="6682" w:type="dxa"/>
            <w:gridSpan w:val="6"/>
            <w:tcBorders>
              <w:top w:val="single" w:sz="4" w:space="0" w:color="000000"/>
              <w:left w:val="single" w:sz="4" w:space="0" w:color="000000"/>
              <w:bottom w:val="single" w:sz="4" w:space="0" w:color="000000"/>
              <w:right w:val="single" w:sz="4" w:space="0" w:color="000000"/>
            </w:tcBorders>
          </w:tcPr>
          <w:p w:rsidR="00EA29B7" w:rsidRDefault="00EA29B7" w:rsidP="00997F86">
            <w:pPr>
              <w:ind w:left="12"/>
            </w:pPr>
            <w:r>
              <w:t xml:space="preserve">Apellidos </w:t>
            </w:r>
          </w:p>
        </w:tc>
      </w:tr>
      <w:tr w:rsidR="00EA29B7" w:rsidTr="00997F86">
        <w:trPr>
          <w:trHeight w:val="586"/>
        </w:trPr>
        <w:tc>
          <w:tcPr>
            <w:tcW w:w="4122" w:type="dxa"/>
            <w:gridSpan w:val="4"/>
            <w:tcBorders>
              <w:top w:val="single" w:sz="4" w:space="0" w:color="000000"/>
              <w:left w:val="single" w:sz="4" w:space="0" w:color="000000"/>
              <w:bottom w:val="single" w:sz="4" w:space="0" w:color="000000"/>
              <w:right w:val="single" w:sz="4" w:space="0" w:color="000000"/>
            </w:tcBorders>
          </w:tcPr>
          <w:p w:rsidR="00EA29B7" w:rsidRDefault="00EA29B7" w:rsidP="00997F86">
            <w:pPr>
              <w:ind w:left="12"/>
            </w:pPr>
            <w:r>
              <w:rPr>
                <w:b/>
              </w:rPr>
              <w:t xml:space="preserve">WILMER RAMIRO </w:t>
            </w:r>
          </w:p>
        </w:tc>
        <w:tc>
          <w:tcPr>
            <w:tcW w:w="6682" w:type="dxa"/>
            <w:gridSpan w:val="6"/>
            <w:tcBorders>
              <w:top w:val="single" w:sz="4" w:space="0" w:color="000000"/>
              <w:left w:val="single" w:sz="4" w:space="0" w:color="000000"/>
              <w:bottom w:val="single" w:sz="4" w:space="0" w:color="000000"/>
              <w:right w:val="single" w:sz="4" w:space="0" w:color="000000"/>
            </w:tcBorders>
          </w:tcPr>
          <w:p w:rsidR="00EA29B7" w:rsidRDefault="00EA29B7" w:rsidP="00997F86">
            <w:pPr>
              <w:ind w:left="12"/>
            </w:pPr>
            <w:r>
              <w:rPr>
                <w:b/>
              </w:rPr>
              <w:t xml:space="preserve">CARRILLO MENDOZA </w:t>
            </w:r>
          </w:p>
        </w:tc>
      </w:tr>
      <w:tr w:rsidR="00EA29B7" w:rsidTr="00997F86">
        <w:trPr>
          <w:trHeight w:val="583"/>
        </w:trPr>
        <w:tc>
          <w:tcPr>
            <w:tcW w:w="2080" w:type="dxa"/>
            <w:gridSpan w:val="2"/>
            <w:tcBorders>
              <w:top w:val="single" w:sz="4" w:space="0" w:color="000000"/>
              <w:left w:val="single" w:sz="4" w:space="0" w:color="000000"/>
              <w:bottom w:val="single" w:sz="4" w:space="0" w:color="000000"/>
              <w:right w:val="single" w:sz="4" w:space="0" w:color="000000"/>
            </w:tcBorders>
          </w:tcPr>
          <w:p w:rsidR="00EA29B7" w:rsidRDefault="00EA29B7" w:rsidP="00997F86">
            <w:pPr>
              <w:ind w:left="12"/>
            </w:pPr>
            <w:r>
              <w:t xml:space="preserve">Fecha </w:t>
            </w:r>
          </w:p>
        </w:tc>
        <w:tc>
          <w:tcPr>
            <w:tcW w:w="2042" w:type="dxa"/>
            <w:gridSpan w:val="2"/>
            <w:tcBorders>
              <w:top w:val="single" w:sz="4" w:space="0" w:color="000000"/>
              <w:left w:val="single" w:sz="4" w:space="0" w:color="000000"/>
              <w:bottom w:val="single" w:sz="4" w:space="0" w:color="000000"/>
              <w:right w:val="single" w:sz="4" w:space="0" w:color="000000"/>
            </w:tcBorders>
          </w:tcPr>
          <w:p w:rsidR="00EA29B7" w:rsidRDefault="00EA29B7" w:rsidP="00997F86">
            <w:pPr>
              <w:ind w:left="20"/>
            </w:pPr>
            <w:r>
              <w:t xml:space="preserve">Cargo: </w:t>
            </w:r>
          </w:p>
        </w:tc>
        <w:tc>
          <w:tcPr>
            <w:tcW w:w="406" w:type="dxa"/>
            <w:tcBorders>
              <w:top w:val="single" w:sz="4" w:space="0" w:color="000000"/>
              <w:left w:val="single" w:sz="4" w:space="0" w:color="000000"/>
              <w:bottom w:val="single" w:sz="4" w:space="0" w:color="000000"/>
              <w:right w:val="single" w:sz="4" w:space="0" w:color="000000"/>
            </w:tcBorders>
          </w:tcPr>
          <w:p w:rsidR="00EA29B7" w:rsidRDefault="00EA29B7" w:rsidP="00997F86">
            <w:pPr>
              <w:ind w:left="12"/>
            </w:pPr>
            <w:r>
              <w:t xml:space="preserve"> </w:t>
            </w:r>
          </w:p>
        </w:tc>
        <w:tc>
          <w:tcPr>
            <w:tcW w:w="2052" w:type="dxa"/>
            <w:gridSpan w:val="3"/>
            <w:tcBorders>
              <w:top w:val="single" w:sz="4" w:space="0" w:color="000000"/>
              <w:left w:val="single" w:sz="4" w:space="0" w:color="000000"/>
              <w:bottom w:val="single" w:sz="4" w:space="0" w:color="000000"/>
              <w:right w:val="single" w:sz="4" w:space="0" w:color="000000"/>
            </w:tcBorders>
          </w:tcPr>
          <w:p w:rsidR="00EA29B7" w:rsidRDefault="00EA29B7" w:rsidP="00997F86">
            <w:pPr>
              <w:ind w:left="12"/>
            </w:pPr>
            <w:r>
              <w:t xml:space="preserve">Senador </w:t>
            </w:r>
          </w:p>
        </w:tc>
        <w:tc>
          <w:tcPr>
            <w:tcW w:w="576" w:type="dxa"/>
            <w:tcBorders>
              <w:top w:val="single" w:sz="4" w:space="0" w:color="000000"/>
              <w:left w:val="single" w:sz="4" w:space="0" w:color="000000"/>
              <w:bottom w:val="single" w:sz="4" w:space="0" w:color="000000"/>
              <w:right w:val="single" w:sz="4" w:space="0" w:color="000000"/>
            </w:tcBorders>
          </w:tcPr>
          <w:p w:rsidR="00EA29B7" w:rsidRDefault="00EA29B7" w:rsidP="00997F86">
            <w:pPr>
              <w:ind w:left="22"/>
            </w:pPr>
            <w:r>
              <w:rPr>
                <w:b/>
              </w:rPr>
              <w:t xml:space="preserve"> </w:t>
            </w:r>
          </w:p>
        </w:tc>
        <w:tc>
          <w:tcPr>
            <w:tcW w:w="3648" w:type="dxa"/>
            <w:tcBorders>
              <w:top w:val="single" w:sz="4" w:space="0" w:color="000000"/>
              <w:left w:val="single" w:sz="4" w:space="0" w:color="000000"/>
              <w:bottom w:val="single" w:sz="4" w:space="0" w:color="000000"/>
              <w:right w:val="single" w:sz="4" w:space="0" w:color="000000"/>
            </w:tcBorders>
          </w:tcPr>
          <w:p w:rsidR="00EA29B7" w:rsidRDefault="00EA29B7" w:rsidP="00997F86">
            <w:pPr>
              <w:ind w:left="12"/>
            </w:pPr>
            <w:r>
              <w:t>Representante a la Cámara</w:t>
            </w:r>
            <w:r>
              <w:rPr>
                <w:b/>
              </w:rPr>
              <w:t xml:space="preserve"> X </w:t>
            </w:r>
          </w:p>
        </w:tc>
      </w:tr>
      <w:tr w:rsidR="00EA29B7" w:rsidTr="00997F86">
        <w:trPr>
          <w:trHeight w:val="998"/>
        </w:trPr>
        <w:tc>
          <w:tcPr>
            <w:tcW w:w="2080" w:type="dxa"/>
            <w:gridSpan w:val="2"/>
            <w:tcBorders>
              <w:top w:val="single" w:sz="4" w:space="0" w:color="000000"/>
              <w:left w:val="single" w:sz="4" w:space="0" w:color="000000"/>
              <w:bottom w:val="single" w:sz="4" w:space="0" w:color="000000"/>
              <w:right w:val="single" w:sz="4" w:space="0" w:color="000000"/>
            </w:tcBorders>
          </w:tcPr>
          <w:p w:rsidR="00EA29B7" w:rsidRDefault="00EA29B7" w:rsidP="00997F86">
            <w:pPr>
              <w:ind w:left="12"/>
            </w:pPr>
            <w:r>
              <w:t xml:space="preserve"> </w:t>
            </w:r>
          </w:p>
        </w:tc>
        <w:tc>
          <w:tcPr>
            <w:tcW w:w="4500" w:type="dxa"/>
            <w:gridSpan w:val="6"/>
            <w:tcBorders>
              <w:top w:val="single" w:sz="4" w:space="0" w:color="000000"/>
              <w:left w:val="single" w:sz="4" w:space="0" w:color="000000"/>
              <w:bottom w:val="single" w:sz="4" w:space="0" w:color="000000"/>
              <w:right w:val="single" w:sz="4" w:space="0" w:color="000000"/>
            </w:tcBorders>
          </w:tcPr>
          <w:p w:rsidR="00EA29B7" w:rsidRDefault="00EA29B7" w:rsidP="00997F86">
            <w:pPr>
              <w:ind w:left="4"/>
            </w:pPr>
            <w:r>
              <w:t xml:space="preserve">Partido al que Pertenece: </w:t>
            </w:r>
          </w:p>
        </w:tc>
        <w:tc>
          <w:tcPr>
            <w:tcW w:w="4224" w:type="dxa"/>
            <w:gridSpan w:val="2"/>
            <w:tcBorders>
              <w:top w:val="single" w:sz="4" w:space="0" w:color="000000"/>
              <w:left w:val="single" w:sz="4" w:space="0" w:color="000000"/>
              <w:bottom w:val="single" w:sz="4" w:space="0" w:color="000000"/>
              <w:right w:val="single" w:sz="4" w:space="0" w:color="000000"/>
            </w:tcBorders>
          </w:tcPr>
          <w:p w:rsidR="00EA29B7" w:rsidRDefault="00EA29B7" w:rsidP="00997F86">
            <w:pPr>
              <w:spacing w:after="158"/>
              <w:ind w:left="22"/>
              <w:jc w:val="both"/>
            </w:pPr>
            <w:r>
              <w:rPr>
                <w:b/>
              </w:rPr>
              <w:t xml:space="preserve">Partido Social de Unidad Nacional </w:t>
            </w:r>
          </w:p>
          <w:p w:rsidR="00EA29B7" w:rsidRDefault="00EA29B7" w:rsidP="00997F86">
            <w:pPr>
              <w:ind w:left="22"/>
            </w:pPr>
            <w:r>
              <w:rPr>
                <w:b/>
              </w:rPr>
              <w:t xml:space="preserve">“Partido de la U” </w:t>
            </w:r>
          </w:p>
        </w:tc>
      </w:tr>
      <w:tr w:rsidR="00EA29B7" w:rsidTr="00997F86">
        <w:trPr>
          <w:trHeight w:val="583"/>
        </w:trPr>
        <w:tc>
          <w:tcPr>
            <w:tcW w:w="1577" w:type="dxa"/>
            <w:vMerge w:val="restart"/>
            <w:tcBorders>
              <w:top w:val="single" w:sz="4" w:space="0" w:color="000000"/>
              <w:left w:val="single" w:sz="4" w:space="0" w:color="000000"/>
              <w:bottom w:val="single" w:sz="4" w:space="0" w:color="000000"/>
              <w:right w:val="single" w:sz="4" w:space="0" w:color="000000"/>
            </w:tcBorders>
          </w:tcPr>
          <w:p w:rsidR="00EA29B7" w:rsidRDefault="00EA29B7" w:rsidP="00997F86">
            <w:pPr>
              <w:ind w:left="12"/>
            </w:pPr>
            <w:r>
              <w:t xml:space="preserve">Periodo: </w:t>
            </w:r>
          </w:p>
        </w:tc>
        <w:tc>
          <w:tcPr>
            <w:tcW w:w="883" w:type="dxa"/>
            <w:gridSpan w:val="2"/>
            <w:vMerge w:val="restart"/>
            <w:tcBorders>
              <w:top w:val="single" w:sz="4" w:space="0" w:color="000000"/>
              <w:left w:val="single" w:sz="4" w:space="0" w:color="000000"/>
              <w:bottom w:val="single" w:sz="4" w:space="0" w:color="000000"/>
              <w:right w:val="single" w:sz="4" w:space="0" w:color="000000"/>
            </w:tcBorders>
          </w:tcPr>
          <w:p w:rsidR="00EA29B7" w:rsidRDefault="00EA29B7" w:rsidP="00997F86">
            <w:pPr>
              <w:ind w:left="12"/>
              <w:jc w:val="both"/>
            </w:pPr>
            <w:r>
              <w:t xml:space="preserve">Desde </w:t>
            </w:r>
          </w:p>
        </w:tc>
        <w:tc>
          <w:tcPr>
            <w:tcW w:w="1661" w:type="dxa"/>
            <w:vMerge w:val="restart"/>
            <w:tcBorders>
              <w:top w:val="single" w:sz="4" w:space="0" w:color="000000"/>
              <w:left w:val="single" w:sz="4" w:space="0" w:color="000000"/>
              <w:bottom w:val="single" w:sz="4" w:space="0" w:color="000000"/>
              <w:right w:val="single" w:sz="4" w:space="0" w:color="000000"/>
            </w:tcBorders>
          </w:tcPr>
          <w:p w:rsidR="00EA29B7" w:rsidRDefault="00EA29B7" w:rsidP="00997F86">
            <w:pPr>
              <w:spacing w:after="276"/>
              <w:ind w:left="12"/>
              <w:jc w:val="both"/>
            </w:pPr>
            <w:r>
              <w:t xml:space="preserve">DD/MM/AAAA </w:t>
            </w:r>
          </w:p>
          <w:p w:rsidR="00EA29B7" w:rsidRDefault="00EA29B7" w:rsidP="00997F86">
            <w:pPr>
              <w:ind w:left="12"/>
            </w:pPr>
            <w:r>
              <w:t xml:space="preserve">20/07/2017 </w:t>
            </w:r>
          </w:p>
        </w:tc>
        <w:tc>
          <w:tcPr>
            <w:tcW w:w="785" w:type="dxa"/>
            <w:gridSpan w:val="2"/>
            <w:vMerge w:val="restart"/>
            <w:tcBorders>
              <w:top w:val="single" w:sz="4" w:space="0" w:color="000000"/>
              <w:left w:val="single" w:sz="4" w:space="0" w:color="000000"/>
              <w:bottom w:val="single" w:sz="4" w:space="0" w:color="000000"/>
              <w:right w:val="single" w:sz="4" w:space="0" w:color="000000"/>
            </w:tcBorders>
          </w:tcPr>
          <w:p w:rsidR="00EA29B7" w:rsidRDefault="00EA29B7" w:rsidP="00997F86">
            <w:pPr>
              <w:ind w:left="12"/>
              <w:jc w:val="both"/>
            </w:pPr>
            <w:r>
              <w:t xml:space="preserve">Hasta </w:t>
            </w:r>
          </w:p>
        </w:tc>
        <w:tc>
          <w:tcPr>
            <w:tcW w:w="1673" w:type="dxa"/>
            <w:gridSpan w:val="2"/>
            <w:vMerge w:val="restart"/>
            <w:tcBorders>
              <w:top w:val="single" w:sz="4" w:space="0" w:color="000000"/>
              <w:left w:val="single" w:sz="4" w:space="0" w:color="000000"/>
              <w:bottom w:val="single" w:sz="4" w:space="0" w:color="000000"/>
              <w:right w:val="single" w:sz="4" w:space="0" w:color="000000"/>
            </w:tcBorders>
          </w:tcPr>
          <w:p w:rsidR="00EA29B7" w:rsidRDefault="00EA29B7" w:rsidP="00997F86">
            <w:pPr>
              <w:spacing w:after="276"/>
              <w:ind w:left="12"/>
              <w:jc w:val="both"/>
            </w:pPr>
            <w:r>
              <w:t xml:space="preserve">DD/MM/AAAA </w:t>
            </w:r>
          </w:p>
          <w:p w:rsidR="00EA29B7" w:rsidRDefault="00EA29B7" w:rsidP="00997F86">
            <w:pPr>
              <w:ind w:left="12"/>
            </w:pPr>
            <w:r>
              <w:t xml:space="preserve">20/07/2018 </w:t>
            </w:r>
          </w:p>
        </w:tc>
        <w:tc>
          <w:tcPr>
            <w:tcW w:w="4224" w:type="dxa"/>
            <w:gridSpan w:val="2"/>
            <w:tcBorders>
              <w:top w:val="single" w:sz="4" w:space="0" w:color="000000"/>
              <w:left w:val="single" w:sz="4" w:space="0" w:color="000000"/>
              <w:bottom w:val="single" w:sz="4" w:space="0" w:color="000000"/>
              <w:right w:val="single" w:sz="4" w:space="0" w:color="000000"/>
            </w:tcBorders>
          </w:tcPr>
          <w:p w:rsidR="00EA29B7" w:rsidRDefault="00EA29B7" w:rsidP="00997F86">
            <w:r>
              <w:t xml:space="preserve">E-mail </w:t>
            </w:r>
          </w:p>
        </w:tc>
      </w:tr>
      <w:tr w:rsidR="00EA29B7" w:rsidTr="00997F86">
        <w:trPr>
          <w:trHeight w:val="583"/>
        </w:trPr>
        <w:tc>
          <w:tcPr>
            <w:tcW w:w="0" w:type="auto"/>
            <w:vMerge/>
            <w:tcBorders>
              <w:top w:val="nil"/>
              <w:left w:val="single" w:sz="4" w:space="0" w:color="000000"/>
              <w:bottom w:val="single" w:sz="4" w:space="0" w:color="000000"/>
              <w:right w:val="single" w:sz="4" w:space="0" w:color="000000"/>
            </w:tcBorders>
          </w:tcPr>
          <w:p w:rsidR="00EA29B7" w:rsidRDefault="00EA29B7" w:rsidP="00997F86">
            <w:pPr>
              <w:spacing w:after="160"/>
            </w:pPr>
          </w:p>
        </w:tc>
        <w:tc>
          <w:tcPr>
            <w:tcW w:w="0" w:type="auto"/>
            <w:gridSpan w:val="2"/>
            <w:vMerge/>
            <w:tcBorders>
              <w:top w:val="nil"/>
              <w:left w:val="single" w:sz="4" w:space="0" w:color="000000"/>
              <w:bottom w:val="single" w:sz="4" w:space="0" w:color="000000"/>
              <w:right w:val="single" w:sz="4" w:space="0" w:color="000000"/>
            </w:tcBorders>
          </w:tcPr>
          <w:p w:rsidR="00EA29B7" w:rsidRDefault="00EA29B7" w:rsidP="00997F86">
            <w:pPr>
              <w:spacing w:after="160"/>
            </w:pPr>
          </w:p>
        </w:tc>
        <w:tc>
          <w:tcPr>
            <w:tcW w:w="0" w:type="auto"/>
            <w:vMerge/>
            <w:tcBorders>
              <w:top w:val="nil"/>
              <w:left w:val="single" w:sz="4" w:space="0" w:color="000000"/>
              <w:bottom w:val="single" w:sz="4" w:space="0" w:color="000000"/>
              <w:right w:val="single" w:sz="4" w:space="0" w:color="000000"/>
            </w:tcBorders>
          </w:tcPr>
          <w:p w:rsidR="00EA29B7" w:rsidRDefault="00EA29B7" w:rsidP="00997F86">
            <w:pPr>
              <w:spacing w:after="160"/>
            </w:pPr>
          </w:p>
        </w:tc>
        <w:tc>
          <w:tcPr>
            <w:tcW w:w="0" w:type="auto"/>
            <w:gridSpan w:val="2"/>
            <w:vMerge/>
            <w:tcBorders>
              <w:top w:val="nil"/>
              <w:left w:val="single" w:sz="4" w:space="0" w:color="000000"/>
              <w:bottom w:val="single" w:sz="4" w:space="0" w:color="000000"/>
              <w:right w:val="single" w:sz="4" w:space="0" w:color="000000"/>
            </w:tcBorders>
          </w:tcPr>
          <w:p w:rsidR="00EA29B7" w:rsidRDefault="00EA29B7" w:rsidP="00997F86">
            <w:pPr>
              <w:spacing w:after="160"/>
            </w:pPr>
          </w:p>
        </w:tc>
        <w:tc>
          <w:tcPr>
            <w:tcW w:w="0" w:type="auto"/>
            <w:gridSpan w:val="2"/>
            <w:vMerge/>
            <w:tcBorders>
              <w:top w:val="nil"/>
              <w:left w:val="single" w:sz="4" w:space="0" w:color="000000"/>
              <w:bottom w:val="single" w:sz="4" w:space="0" w:color="000000"/>
              <w:right w:val="single" w:sz="4" w:space="0" w:color="000000"/>
            </w:tcBorders>
          </w:tcPr>
          <w:p w:rsidR="00EA29B7" w:rsidRDefault="00EA29B7" w:rsidP="00997F86">
            <w:pPr>
              <w:spacing w:after="160"/>
            </w:pPr>
          </w:p>
        </w:tc>
        <w:tc>
          <w:tcPr>
            <w:tcW w:w="4224" w:type="dxa"/>
            <w:gridSpan w:val="2"/>
            <w:tcBorders>
              <w:top w:val="single" w:sz="4" w:space="0" w:color="000000"/>
              <w:left w:val="single" w:sz="4" w:space="0" w:color="000000"/>
              <w:bottom w:val="single" w:sz="4" w:space="0" w:color="000000"/>
              <w:right w:val="single" w:sz="4" w:space="0" w:color="000000"/>
            </w:tcBorders>
          </w:tcPr>
          <w:p w:rsidR="00EA29B7" w:rsidRDefault="00EA29B7" w:rsidP="00997F86">
            <w:r>
              <w:rPr>
                <w:b/>
              </w:rPr>
              <w:t xml:space="preserve">wilmercarrillo03@hotmail.com </w:t>
            </w:r>
          </w:p>
        </w:tc>
      </w:tr>
      <w:tr w:rsidR="00EA29B7" w:rsidTr="00997F86">
        <w:trPr>
          <w:trHeight w:val="1733"/>
        </w:trPr>
        <w:tc>
          <w:tcPr>
            <w:tcW w:w="10804" w:type="dxa"/>
            <w:gridSpan w:val="10"/>
            <w:tcBorders>
              <w:top w:val="single" w:sz="4" w:space="0" w:color="000000"/>
              <w:left w:val="single" w:sz="4" w:space="0" w:color="000000"/>
              <w:bottom w:val="single" w:sz="4" w:space="0" w:color="000000"/>
              <w:right w:val="single" w:sz="4" w:space="0" w:color="000000"/>
            </w:tcBorders>
          </w:tcPr>
          <w:p w:rsidR="00EA29B7" w:rsidRDefault="00EA29B7" w:rsidP="00997F86">
            <w:pPr>
              <w:spacing w:after="276"/>
              <w:ind w:left="140"/>
            </w:pPr>
            <w:r>
              <w:rPr>
                <w:b/>
              </w:rPr>
              <w:t xml:space="preserve"> </w:t>
            </w:r>
          </w:p>
          <w:p w:rsidR="00EA29B7" w:rsidRDefault="00EA29B7" w:rsidP="00997F86">
            <w:pPr>
              <w:spacing w:after="276"/>
              <w:ind w:left="54"/>
              <w:jc w:val="center"/>
            </w:pPr>
            <w:r>
              <w:rPr>
                <w:b/>
              </w:rPr>
              <w:t xml:space="preserve">INFORME DE RENDICIÓN DE CUENTAS </w:t>
            </w:r>
          </w:p>
          <w:p w:rsidR="00EA29B7" w:rsidRDefault="00EA29B7" w:rsidP="00997F86">
            <w:pPr>
              <w:ind w:left="140"/>
            </w:pPr>
            <w:r>
              <w:rPr>
                <w:b/>
              </w:rPr>
              <w:t xml:space="preserve"> </w:t>
            </w:r>
          </w:p>
        </w:tc>
      </w:tr>
      <w:tr w:rsidR="00EA29B7" w:rsidTr="00997F86">
        <w:trPr>
          <w:trHeight w:val="4124"/>
        </w:trPr>
        <w:tc>
          <w:tcPr>
            <w:tcW w:w="10804" w:type="dxa"/>
            <w:gridSpan w:val="10"/>
            <w:tcBorders>
              <w:top w:val="single" w:sz="4" w:space="0" w:color="000000"/>
              <w:left w:val="single" w:sz="4" w:space="0" w:color="000000"/>
              <w:bottom w:val="single" w:sz="4" w:space="0" w:color="000000"/>
              <w:right w:val="single" w:sz="4" w:space="0" w:color="000000"/>
            </w:tcBorders>
          </w:tcPr>
          <w:p w:rsidR="00EA29B7" w:rsidRDefault="00EA29B7" w:rsidP="00997F86">
            <w:pPr>
              <w:spacing w:after="276"/>
              <w:ind w:left="12"/>
            </w:pPr>
            <w:r>
              <w:rPr>
                <w:b/>
              </w:rPr>
              <w:lastRenderedPageBreak/>
              <w:t xml:space="preserve">ACTIVIDAD LEGISLATIVA </w:t>
            </w:r>
          </w:p>
          <w:p w:rsidR="00EA29B7" w:rsidRDefault="00EA29B7" w:rsidP="00EA29B7">
            <w:pPr>
              <w:numPr>
                <w:ilvl w:val="0"/>
                <w:numId w:val="220"/>
              </w:numPr>
              <w:spacing w:after="279"/>
              <w:ind w:hanging="320"/>
            </w:pPr>
            <w:r>
              <w:t xml:space="preserve">LEYES DE LA REPÚBLICA </w:t>
            </w:r>
          </w:p>
          <w:p w:rsidR="00EA29B7" w:rsidRDefault="00EA29B7" w:rsidP="00997F86">
            <w:pPr>
              <w:spacing w:after="118"/>
              <w:ind w:left="372"/>
            </w:pPr>
            <w:r>
              <w:rPr>
                <w:rFonts w:ascii="Wingdings" w:eastAsia="Wingdings" w:hAnsi="Wingdings" w:cs="Wingdings"/>
              </w:rPr>
              <w:t></w:t>
            </w:r>
            <w:r>
              <w:t xml:space="preserve"> P.L. número:    020 de 2016 Cámara – 263 de 2017 senado. sitios web tipo blog. </w:t>
            </w:r>
          </w:p>
          <w:p w:rsidR="00EA29B7" w:rsidRDefault="00EA29B7" w:rsidP="00997F86">
            <w:pPr>
              <w:spacing w:after="116" w:line="398" w:lineRule="auto"/>
              <w:ind w:left="732"/>
              <w:jc w:val="both"/>
            </w:pPr>
            <w:r>
              <w:t xml:space="preserve">Título: “Por el cual se hace la promoción y fomento del uso del blog, y se crea la semana nacional de blogger”. </w:t>
            </w:r>
          </w:p>
          <w:p w:rsidR="00EA29B7" w:rsidRDefault="00EA29B7" w:rsidP="00997F86">
            <w:pPr>
              <w:spacing w:after="276"/>
              <w:ind w:left="12"/>
            </w:pPr>
            <w:r>
              <w:t xml:space="preserve"> </w:t>
            </w:r>
          </w:p>
          <w:p w:rsidR="00EA29B7" w:rsidRDefault="00EA29B7" w:rsidP="00EA29B7">
            <w:pPr>
              <w:numPr>
                <w:ilvl w:val="0"/>
                <w:numId w:val="220"/>
              </w:numPr>
              <w:spacing w:after="115"/>
              <w:ind w:hanging="320"/>
            </w:pPr>
            <w:r>
              <w:t xml:space="preserve">PROYECTOS DE LEY APROBADOS EN COMISIÓN Y PENDIENTES DE PRESENTACIÓN </w:t>
            </w:r>
          </w:p>
          <w:p w:rsidR="00EA29B7" w:rsidRDefault="00EA29B7" w:rsidP="00997F86">
            <w:pPr>
              <w:ind w:left="12"/>
            </w:pPr>
            <w:r>
              <w:t xml:space="preserve">PONENCIA SEGUNDO DEBATE </w:t>
            </w:r>
          </w:p>
        </w:tc>
      </w:tr>
    </w:tbl>
    <w:p w:rsidR="00EA29B7" w:rsidRDefault="00EA29B7" w:rsidP="00EA29B7">
      <w:pPr>
        <w:spacing w:after="0"/>
        <w:ind w:left="-1702" w:right="62"/>
      </w:pPr>
    </w:p>
    <w:tbl>
      <w:tblPr>
        <w:tblStyle w:val="TableGrid"/>
        <w:tblW w:w="10793" w:type="dxa"/>
        <w:tblInd w:w="-567" w:type="dxa"/>
        <w:tblCellMar>
          <w:top w:w="13" w:type="dxa"/>
          <w:left w:w="70" w:type="dxa"/>
        </w:tblCellMar>
        <w:tblLook w:val="04A0" w:firstRow="1" w:lastRow="0" w:firstColumn="1" w:lastColumn="0" w:noHBand="0" w:noVBand="1"/>
      </w:tblPr>
      <w:tblGrid>
        <w:gridCol w:w="10793"/>
      </w:tblGrid>
      <w:tr w:rsidR="00EA29B7" w:rsidTr="00997F86">
        <w:trPr>
          <w:trHeight w:val="12751"/>
        </w:trPr>
        <w:tc>
          <w:tcPr>
            <w:tcW w:w="10793" w:type="dxa"/>
            <w:tcBorders>
              <w:top w:val="single" w:sz="4" w:space="0" w:color="000000"/>
              <w:left w:val="single" w:sz="4" w:space="0" w:color="000000"/>
              <w:bottom w:val="single" w:sz="4" w:space="0" w:color="000000"/>
              <w:right w:val="single" w:sz="4" w:space="0" w:color="000000"/>
            </w:tcBorders>
          </w:tcPr>
          <w:p w:rsidR="00EA29B7" w:rsidRDefault="00EA29B7" w:rsidP="00997F86">
            <w:pPr>
              <w:spacing w:after="157"/>
              <w:ind w:left="360"/>
            </w:pPr>
            <w:r>
              <w:rPr>
                <w:rFonts w:ascii="Wingdings" w:eastAsia="Wingdings" w:hAnsi="Wingdings" w:cs="Wingdings"/>
              </w:rPr>
              <w:lastRenderedPageBreak/>
              <w:t></w:t>
            </w:r>
            <w:r>
              <w:t xml:space="preserve"> P.L. número:    038 de 2017 Cámara </w:t>
            </w:r>
          </w:p>
          <w:p w:rsidR="00EA29B7" w:rsidRDefault="00EA29B7" w:rsidP="00997F86">
            <w:pPr>
              <w:spacing w:after="117"/>
              <w:ind w:left="720"/>
            </w:pPr>
            <w:r>
              <w:t xml:space="preserve">Título: “Por la cual se modifican algunas disposiciones del código de tránsito”. </w:t>
            </w:r>
          </w:p>
          <w:p w:rsidR="00EA29B7" w:rsidRDefault="00EA29B7" w:rsidP="00997F86">
            <w:pPr>
              <w:spacing w:after="276"/>
              <w:ind w:left="720"/>
            </w:pPr>
            <w:r>
              <w:t xml:space="preserve"> </w:t>
            </w:r>
          </w:p>
          <w:p w:rsidR="00EA29B7" w:rsidRDefault="00EA29B7" w:rsidP="00997F86">
            <w:pPr>
              <w:spacing w:after="277"/>
            </w:pPr>
            <w:r>
              <w:rPr>
                <w:b/>
              </w:rPr>
              <w:t xml:space="preserve">3. </w:t>
            </w:r>
            <w:r>
              <w:t xml:space="preserve">PROYECTOS DE LEY ARCHIVADOS </w:t>
            </w:r>
          </w:p>
          <w:p w:rsidR="00EA29B7" w:rsidRDefault="00EA29B7" w:rsidP="00EA29B7">
            <w:pPr>
              <w:numPr>
                <w:ilvl w:val="0"/>
                <w:numId w:val="221"/>
              </w:numPr>
              <w:spacing w:after="159"/>
              <w:ind w:hanging="360"/>
            </w:pPr>
            <w:r>
              <w:t xml:space="preserve">P.L. número:    125 de 2017 Cámara- Sector música. </w:t>
            </w:r>
          </w:p>
          <w:p w:rsidR="00EA29B7" w:rsidRDefault="00EA29B7" w:rsidP="00997F86">
            <w:pPr>
              <w:spacing w:line="394" w:lineRule="auto"/>
              <w:ind w:left="720"/>
            </w:pPr>
            <w:r>
              <w:t xml:space="preserve">Título: “por medio del cual se reglamenta el sector de la música y se toman otras disposiciones”.  </w:t>
            </w:r>
          </w:p>
          <w:p w:rsidR="00EA29B7" w:rsidRDefault="00EA29B7" w:rsidP="00997F86">
            <w:pPr>
              <w:spacing w:after="115"/>
              <w:ind w:left="720"/>
            </w:pPr>
            <w:r>
              <w:t xml:space="preserve">Autor </w:t>
            </w:r>
          </w:p>
          <w:p w:rsidR="00EA29B7" w:rsidRDefault="00EA29B7" w:rsidP="00997F86">
            <w:pPr>
              <w:spacing w:after="119"/>
              <w:ind w:left="720"/>
            </w:pPr>
            <w:r>
              <w:t xml:space="preserve"> </w:t>
            </w:r>
          </w:p>
          <w:p w:rsidR="00EA29B7" w:rsidRDefault="00EA29B7" w:rsidP="00EA29B7">
            <w:pPr>
              <w:numPr>
                <w:ilvl w:val="0"/>
                <w:numId w:val="221"/>
              </w:numPr>
              <w:spacing w:after="119"/>
              <w:ind w:hanging="360"/>
            </w:pPr>
            <w:r>
              <w:t xml:space="preserve">P.L. número:    127 de 2017 Cámara. </w:t>
            </w:r>
          </w:p>
          <w:p w:rsidR="00EA29B7" w:rsidRDefault="00EA29B7" w:rsidP="00997F86">
            <w:pPr>
              <w:spacing w:line="378" w:lineRule="auto"/>
              <w:ind w:left="720" w:right="75"/>
              <w:jc w:val="both"/>
            </w:pPr>
            <w:r>
              <w:t xml:space="preserve">Título: “Por  medio  de  la  cual  se  establece  la  gratuidad  para  la  admisión  de estudiantes de estratos 1, 2 y 3 en las instituciones de educación superior públicas, y se dictan otras disposiciones”. </w:t>
            </w:r>
          </w:p>
          <w:p w:rsidR="00EA29B7" w:rsidRDefault="00EA29B7" w:rsidP="00997F86">
            <w:pPr>
              <w:spacing w:after="115"/>
              <w:ind w:left="720"/>
            </w:pPr>
            <w:r>
              <w:t xml:space="preserve">Ponente </w:t>
            </w:r>
          </w:p>
          <w:p w:rsidR="00EA29B7" w:rsidRDefault="00EA29B7" w:rsidP="00997F86">
            <w:pPr>
              <w:spacing w:after="118"/>
              <w:ind w:left="720"/>
            </w:pPr>
            <w:r>
              <w:t xml:space="preserve"> </w:t>
            </w:r>
          </w:p>
          <w:p w:rsidR="00EA29B7" w:rsidRDefault="00EA29B7" w:rsidP="00EA29B7">
            <w:pPr>
              <w:numPr>
                <w:ilvl w:val="0"/>
                <w:numId w:val="221"/>
              </w:numPr>
              <w:spacing w:after="3" w:line="360" w:lineRule="auto"/>
              <w:ind w:hanging="360"/>
            </w:pPr>
            <w:r>
              <w:t xml:space="preserve">P.L. número:    132 de 2017 Cámara acumulado con el P.L. 166 de 2017 Cámara acumulado con el P.L. 172 de 2017 Cámara acumulado con el P.L. 116 de 2017 Cámara acumulado con el P.L.187 de 2017 Cámara acumulado con el P.L.194 de 2017 Cámara </w:t>
            </w:r>
          </w:p>
          <w:p w:rsidR="00EA29B7" w:rsidRDefault="00EA29B7" w:rsidP="00997F86">
            <w:pPr>
              <w:spacing w:line="398" w:lineRule="auto"/>
              <w:ind w:left="720"/>
              <w:jc w:val="both"/>
            </w:pPr>
            <w:r>
              <w:t xml:space="preserve">Título: “Por medio de la cual se modifica el código nacional de tránsito y se dictan otras disposiciones en materia de movilidad”. </w:t>
            </w:r>
          </w:p>
          <w:p w:rsidR="00EA29B7" w:rsidRDefault="00EA29B7" w:rsidP="00997F86">
            <w:pPr>
              <w:spacing w:after="117"/>
              <w:ind w:left="720"/>
            </w:pPr>
            <w:r>
              <w:t xml:space="preserve">Autor </w:t>
            </w:r>
          </w:p>
          <w:p w:rsidR="00EA29B7" w:rsidRDefault="00EA29B7" w:rsidP="00997F86">
            <w:pPr>
              <w:spacing w:after="116"/>
              <w:ind w:left="720"/>
            </w:pPr>
            <w:r>
              <w:t xml:space="preserve"> </w:t>
            </w:r>
          </w:p>
          <w:p w:rsidR="00EA29B7" w:rsidRDefault="00EA29B7" w:rsidP="00EA29B7">
            <w:pPr>
              <w:numPr>
                <w:ilvl w:val="0"/>
                <w:numId w:val="221"/>
              </w:numPr>
              <w:spacing w:after="154"/>
              <w:ind w:hanging="360"/>
            </w:pPr>
            <w:r>
              <w:t xml:space="preserve">P.L. número:    275 de 2017 Cámara. ser pilo paga. </w:t>
            </w:r>
          </w:p>
          <w:p w:rsidR="00EA29B7" w:rsidRDefault="00EA29B7" w:rsidP="00997F86">
            <w:pPr>
              <w:spacing w:line="397" w:lineRule="auto"/>
              <w:ind w:left="720"/>
              <w:jc w:val="both"/>
            </w:pPr>
            <w:r>
              <w:t xml:space="preserve">Título: “por medio del cual se convierte en política de estado el programa ser pilo paga y se dictan otras disposiciones”. </w:t>
            </w:r>
          </w:p>
          <w:p w:rsidR="00EA29B7" w:rsidRDefault="00EA29B7" w:rsidP="00997F86">
            <w:pPr>
              <w:spacing w:after="117"/>
              <w:ind w:left="720"/>
            </w:pPr>
            <w:r>
              <w:t xml:space="preserve">Autor </w:t>
            </w:r>
          </w:p>
          <w:p w:rsidR="00EA29B7" w:rsidRDefault="00EA29B7" w:rsidP="00997F86">
            <w:pPr>
              <w:spacing w:after="117"/>
              <w:ind w:left="720"/>
            </w:pPr>
            <w:r>
              <w:t xml:space="preserve"> </w:t>
            </w:r>
          </w:p>
          <w:p w:rsidR="00EA29B7" w:rsidRDefault="00EA29B7" w:rsidP="00EA29B7">
            <w:pPr>
              <w:numPr>
                <w:ilvl w:val="0"/>
                <w:numId w:val="221"/>
              </w:numPr>
              <w:spacing w:after="119"/>
              <w:ind w:hanging="360"/>
            </w:pPr>
            <w:r>
              <w:t xml:space="preserve">P.L. número:    300 de 2017 Cámara – 111 de 2016 senado. </w:t>
            </w:r>
          </w:p>
          <w:p w:rsidR="00EA29B7" w:rsidRDefault="00EA29B7" w:rsidP="00997F86">
            <w:pPr>
              <w:ind w:left="720"/>
              <w:jc w:val="both"/>
            </w:pPr>
            <w:r>
              <w:t xml:space="preserve">Título: “Por medio de la cual se reglamenta la autonomía de las instituciones técnicas,  profesionales,   instituciones   tecnológicas,   escuelas   técnicas, instituciones    universitarias  </w:t>
            </w:r>
          </w:p>
        </w:tc>
      </w:tr>
    </w:tbl>
    <w:p w:rsidR="00EA29B7" w:rsidRDefault="00EA29B7" w:rsidP="00EA29B7">
      <w:pPr>
        <w:spacing w:after="0"/>
        <w:ind w:left="-1702" w:right="62"/>
      </w:pPr>
    </w:p>
    <w:tbl>
      <w:tblPr>
        <w:tblStyle w:val="TableGrid"/>
        <w:tblW w:w="10793" w:type="dxa"/>
        <w:tblInd w:w="-567" w:type="dxa"/>
        <w:tblCellMar>
          <w:top w:w="11" w:type="dxa"/>
          <w:left w:w="70" w:type="dxa"/>
        </w:tblCellMar>
        <w:tblLook w:val="04A0" w:firstRow="1" w:lastRow="0" w:firstColumn="1" w:lastColumn="0" w:noHBand="0" w:noVBand="1"/>
      </w:tblPr>
      <w:tblGrid>
        <w:gridCol w:w="10793"/>
      </w:tblGrid>
      <w:tr w:rsidR="00EA29B7" w:rsidTr="00997F86">
        <w:trPr>
          <w:trHeight w:val="7943"/>
        </w:trPr>
        <w:tc>
          <w:tcPr>
            <w:tcW w:w="10793" w:type="dxa"/>
            <w:tcBorders>
              <w:top w:val="single" w:sz="4" w:space="0" w:color="000000"/>
              <w:left w:val="single" w:sz="4" w:space="0" w:color="000000"/>
              <w:bottom w:val="single" w:sz="4" w:space="0" w:color="000000"/>
              <w:right w:val="single" w:sz="4" w:space="0" w:color="000000"/>
            </w:tcBorders>
          </w:tcPr>
          <w:p w:rsidR="00EA29B7" w:rsidRDefault="00EA29B7" w:rsidP="00997F86">
            <w:pPr>
              <w:spacing w:after="153"/>
              <w:ind w:left="720"/>
            </w:pPr>
            <w:r>
              <w:t xml:space="preserve">o    escuelas    tecnológicas    que    no    son universidades de conformidad con la ley 30 de </w:t>
            </w:r>
          </w:p>
          <w:p w:rsidR="00EA29B7" w:rsidRDefault="00EA29B7" w:rsidP="00997F86">
            <w:pPr>
              <w:spacing w:after="117"/>
              <w:ind w:left="720"/>
            </w:pPr>
            <w:r>
              <w:t xml:space="preserve">1992”. </w:t>
            </w:r>
          </w:p>
          <w:p w:rsidR="00EA29B7" w:rsidRDefault="00EA29B7" w:rsidP="00997F86">
            <w:pPr>
              <w:spacing w:after="115"/>
              <w:ind w:left="720"/>
            </w:pPr>
            <w:r>
              <w:t xml:space="preserve">Ponente </w:t>
            </w:r>
          </w:p>
          <w:p w:rsidR="00EA29B7" w:rsidRDefault="00EA29B7" w:rsidP="00997F86">
            <w:pPr>
              <w:spacing w:after="278"/>
              <w:ind w:left="720"/>
            </w:pPr>
            <w:r>
              <w:t xml:space="preserve"> </w:t>
            </w:r>
          </w:p>
          <w:p w:rsidR="00EA29B7" w:rsidRDefault="00EA29B7" w:rsidP="00997F86">
            <w:pPr>
              <w:spacing w:after="277"/>
            </w:pPr>
            <w:r>
              <w:rPr>
                <w:b/>
              </w:rPr>
              <w:t>4.</w:t>
            </w:r>
            <w:r>
              <w:t xml:space="preserve"> PROYECTOS DE LEY RETIRADOS POR SU AUTOR </w:t>
            </w:r>
          </w:p>
          <w:p w:rsidR="00EA29B7" w:rsidRDefault="00EA29B7" w:rsidP="00EA29B7">
            <w:pPr>
              <w:numPr>
                <w:ilvl w:val="0"/>
                <w:numId w:val="222"/>
              </w:numPr>
              <w:spacing w:after="117"/>
              <w:ind w:hanging="360"/>
            </w:pPr>
            <w:r>
              <w:t xml:space="preserve">P.L. número:    313 de 2017 Cámara – 099 de 2016 senado. </w:t>
            </w:r>
          </w:p>
          <w:p w:rsidR="00EA29B7" w:rsidRDefault="00EA29B7" w:rsidP="00997F86">
            <w:pPr>
              <w:spacing w:line="378" w:lineRule="auto"/>
              <w:ind w:left="720" w:right="77"/>
              <w:jc w:val="both"/>
            </w:pPr>
            <w:r>
              <w:t xml:space="preserve">Título: “Por medio de la cual se modifica parcialmente la ley 769 de 2002 código nacional   de  tránsito   terrestre,   adicionándole   un   parágrafo   a   los artículos 27 y 37 y se dictan otras disposiciones”. </w:t>
            </w:r>
          </w:p>
          <w:p w:rsidR="00EA29B7" w:rsidRDefault="00EA29B7" w:rsidP="00997F86">
            <w:pPr>
              <w:spacing w:after="115"/>
              <w:ind w:left="720"/>
            </w:pPr>
            <w:r>
              <w:t xml:space="preserve">Ponente </w:t>
            </w:r>
          </w:p>
          <w:p w:rsidR="00EA29B7" w:rsidRDefault="00EA29B7" w:rsidP="00997F86">
            <w:pPr>
              <w:spacing w:after="118"/>
              <w:ind w:left="720"/>
            </w:pPr>
            <w:r>
              <w:t xml:space="preserve"> </w:t>
            </w:r>
          </w:p>
          <w:p w:rsidR="00EA29B7" w:rsidRDefault="00EA29B7" w:rsidP="00EA29B7">
            <w:pPr>
              <w:numPr>
                <w:ilvl w:val="0"/>
                <w:numId w:val="222"/>
              </w:numPr>
              <w:spacing w:after="117"/>
              <w:ind w:hanging="360"/>
            </w:pPr>
            <w:r>
              <w:t xml:space="preserve">P.L. número:    174 de 2017 Cámara – 224 de 2018 senado. contenidos audiovisuales. </w:t>
            </w:r>
          </w:p>
          <w:p w:rsidR="00EA29B7" w:rsidRDefault="00EA29B7" w:rsidP="00997F86">
            <w:pPr>
              <w:spacing w:line="369" w:lineRule="auto"/>
              <w:ind w:left="720" w:right="69"/>
              <w:jc w:val="both"/>
            </w:pPr>
            <w:r>
              <w:t xml:space="preserve">Título: “Por la cual se promueve la convergencia entre la provisión de redes y servicios de telecomunicaciones y los servicios de televisión y de radiodifusión sonora, se ordena la supresión y liquidación de la autoridad nacional de televisión, se distribuyen competencias en materia de televisión y radiodifusión sonora entre las entidades del estado, y se dictan otras disposiciones”. </w:t>
            </w:r>
          </w:p>
          <w:p w:rsidR="00EA29B7" w:rsidRDefault="00EA29B7" w:rsidP="00997F86">
            <w:pPr>
              <w:ind w:left="720"/>
            </w:pPr>
            <w:r>
              <w:t xml:space="preserve">Ponente </w:t>
            </w:r>
          </w:p>
        </w:tc>
      </w:tr>
      <w:tr w:rsidR="00EA29B7" w:rsidTr="00997F86">
        <w:trPr>
          <w:trHeight w:val="1572"/>
        </w:trPr>
        <w:tc>
          <w:tcPr>
            <w:tcW w:w="10793" w:type="dxa"/>
            <w:tcBorders>
              <w:top w:val="single" w:sz="4" w:space="0" w:color="000000"/>
              <w:left w:val="single" w:sz="4" w:space="0" w:color="000000"/>
              <w:bottom w:val="single" w:sz="4" w:space="0" w:color="000000"/>
              <w:right w:val="single" w:sz="4" w:space="0" w:color="000000"/>
            </w:tcBorders>
          </w:tcPr>
          <w:p w:rsidR="00EA29B7" w:rsidRDefault="00EA29B7" w:rsidP="00997F86">
            <w:pPr>
              <w:spacing w:after="276"/>
            </w:pPr>
            <w:r>
              <w:rPr>
                <w:b/>
              </w:rPr>
              <w:t xml:space="preserve"> </w:t>
            </w:r>
          </w:p>
          <w:p w:rsidR="00EA29B7" w:rsidRDefault="00EA29B7" w:rsidP="00997F86">
            <w:pPr>
              <w:jc w:val="both"/>
            </w:pPr>
            <w:r>
              <w:rPr>
                <w:b/>
              </w:rPr>
              <w:t>2.</w:t>
            </w:r>
            <w:r>
              <w:t xml:space="preserve"> Proposiciones ejecutadas en Comisión y Plenaria tanto para el trámite legislativo como para el ejercicio de control político. </w:t>
            </w:r>
          </w:p>
        </w:tc>
      </w:tr>
      <w:tr w:rsidR="00EA29B7" w:rsidTr="00997F86">
        <w:trPr>
          <w:trHeight w:val="3322"/>
        </w:trPr>
        <w:tc>
          <w:tcPr>
            <w:tcW w:w="10793" w:type="dxa"/>
            <w:tcBorders>
              <w:top w:val="single" w:sz="4" w:space="0" w:color="000000"/>
              <w:left w:val="single" w:sz="4" w:space="0" w:color="000000"/>
              <w:bottom w:val="single" w:sz="4" w:space="0" w:color="000000"/>
              <w:right w:val="single" w:sz="4" w:space="0" w:color="000000"/>
            </w:tcBorders>
          </w:tcPr>
          <w:p w:rsidR="00EA29B7" w:rsidRDefault="00EA29B7" w:rsidP="00997F86">
            <w:pPr>
              <w:ind w:right="69"/>
              <w:jc w:val="both"/>
            </w:pPr>
            <w:r>
              <w:lastRenderedPageBreak/>
              <w:t xml:space="preserve">En el marco del ejercicio de la presidencia de la Comisión Sexta de la Cámara de Representantes se coordinaron diez debates de control político producto de la citación a los Ministerios de Transporte, Hacienda, Cultura, Vivienda Turismo, Educación, Minas y Superintendencia de Servicios Públicos Domiciliarios con el objeto de tratar: </w:t>
            </w:r>
            <w:r>
              <w:rPr>
                <w:i/>
              </w:rPr>
              <w:t>"inquietudes, comentarios y sugerencias en relación con el proyecto de presupuesto para la vigencia 2018</w:t>
            </w:r>
            <w:r>
              <w:t xml:space="preserve">"; </w:t>
            </w:r>
            <w:r>
              <w:rPr>
                <w:i/>
              </w:rPr>
              <w:t>"Recursos faltantes del presupuesto 2018 y financiación del pago de subsidios en el sector eléctrico y gas natural"; “Aspectos que rodean la subasta del Espectro 4G de la banda 700 MHz"</w:t>
            </w:r>
            <w:r>
              <w:t xml:space="preserve">; </w:t>
            </w:r>
            <w:r>
              <w:rPr>
                <w:i/>
              </w:rPr>
              <w:t>“Intervención y liquidación de ELECTRICARIBE”</w:t>
            </w:r>
            <w:r>
              <w:t>; “M</w:t>
            </w:r>
            <w:r>
              <w:rPr>
                <w:i/>
              </w:rPr>
              <w:t xml:space="preserve">anejo de residuos sólidos y población recicladora”; </w:t>
            </w:r>
            <w:r>
              <w:t>“</w:t>
            </w:r>
            <w:r>
              <w:rPr>
                <w:i/>
              </w:rPr>
              <w:t xml:space="preserve">Intervención del conflicto AVIANCA – ACDAC, </w:t>
            </w:r>
          </w:p>
        </w:tc>
      </w:tr>
    </w:tbl>
    <w:p w:rsidR="00EA29B7" w:rsidRDefault="00EA29B7" w:rsidP="00EA29B7">
      <w:pPr>
        <w:spacing w:after="0"/>
        <w:ind w:left="-1702" w:right="62"/>
        <w:jc w:val="both"/>
      </w:pPr>
    </w:p>
    <w:tbl>
      <w:tblPr>
        <w:tblStyle w:val="TableGrid"/>
        <w:tblW w:w="10793" w:type="dxa"/>
        <w:tblInd w:w="-567" w:type="dxa"/>
        <w:tblCellMar>
          <w:top w:w="11" w:type="dxa"/>
          <w:left w:w="70" w:type="dxa"/>
        </w:tblCellMar>
        <w:tblLook w:val="04A0" w:firstRow="1" w:lastRow="0" w:firstColumn="1" w:lastColumn="0" w:noHBand="0" w:noVBand="1"/>
      </w:tblPr>
      <w:tblGrid>
        <w:gridCol w:w="10793"/>
      </w:tblGrid>
      <w:tr w:rsidR="00EA29B7" w:rsidTr="00997F86">
        <w:trPr>
          <w:trHeight w:val="8929"/>
        </w:trPr>
        <w:tc>
          <w:tcPr>
            <w:tcW w:w="10793" w:type="dxa"/>
            <w:tcBorders>
              <w:top w:val="single" w:sz="4" w:space="0" w:color="000000"/>
              <w:left w:val="single" w:sz="4" w:space="0" w:color="000000"/>
              <w:bottom w:val="single" w:sz="4" w:space="0" w:color="000000"/>
              <w:right w:val="single" w:sz="4" w:space="0" w:color="000000"/>
            </w:tcBorders>
          </w:tcPr>
          <w:p w:rsidR="00EA29B7" w:rsidRDefault="00EA29B7" w:rsidP="00997F86">
            <w:pPr>
              <w:spacing w:after="4" w:line="360" w:lineRule="auto"/>
              <w:ind w:right="73"/>
              <w:jc w:val="both"/>
            </w:pPr>
            <w:r>
              <w:rPr>
                <w:i/>
              </w:rPr>
              <w:lastRenderedPageBreak/>
              <w:t xml:space="preserve">servicio público esencial de transporte aéreo y cese de actividades de los pilotos de AVIANCA”; "No pago de la prima de antigüedad de empleados sector educativo de Valledupar"; "Proyecto de resolución mediante la cual se "modifica el artículo 2.1.9.4 del capítulo 1° del título II de la Resolución CRC 5050 de 2016"; "Estado actual de la recuperación de la movilidad y transitabilidad de la vía sustitutiva entre Bucaramanga y Barrancabermeja - cumplimiento compromisos suscritos entre INVIAS e ISAGEN".  </w:t>
            </w:r>
          </w:p>
          <w:p w:rsidR="00EA29B7" w:rsidRDefault="00EA29B7" w:rsidP="00997F86">
            <w:pPr>
              <w:spacing w:after="115"/>
            </w:pPr>
            <w:r>
              <w:t xml:space="preserve"> </w:t>
            </w:r>
          </w:p>
          <w:p w:rsidR="00EA29B7" w:rsidRDefault="00EA29B7" w:rsidP="00997F86">
            <w:pPr>
              <w:spacing w:after="278"/>
              <w:jc w:val="both"/>
            </w:pPr>
            <w:r>
              <w:t xml:space="preserve">Por otra parte, se realizaron cuatro audiencias públicas en las cuales se trataron los siguientes temas: </w:t>
            </w:r>
          </w:p>
          <w:p w:rsidR="00EA29B7" w:rsidRDefault="00EA29B7" w:rsidP="00EA29B7">
            <w:pPr>
              <w:numPr>
                <w:ilvl w:val="0"/>
                <w:numId w:val="223"/>
              </w:numPr>
              <w:spacing w:after="157"/>
            </w:pPr>
            <w:r>
              <w:t>“</w:t>
            </w:r>
            <w:r>
              <w:rPr>
                <w:i/>
              </w:rPr>
              <w:t>Socialización del proyecto de ley 062 de 2017 - Convivencia Escolar-</w:t>
            </w:r>
            <w:r>
              <w:t xml:space="preserve">” </w:t>
            </w:r>
          </w:p>
          <w:p w:rsidR="00EA29B7" w:rsidRDefault="00EA29B7" w:rsidP="00EA29B7">
            <w:pPr>
              <w:numPr>
                <w:ilvl w:val="0"/>
                <w:numId w:val="223"/>
              </w:numPr>
              <w:spacing w:after="118"/>
            </w:pPr>
            <w:r>
              <w:t>Foro sobre el “</w:t>
            </w:r>
            <w:r>
              <w:rPr>
                <w:i/>
              </w:rPr>
              <w:t>Financiamiento de la Educación Superior Pública”</w:t>
            </w:r>
            <w:r>
              <w:t xml:space="preserve"> </w:t>
            </w:r>
          </w:p>
          <w:p w:rsidR="00EA29B7" w:rsidRDefault="00EA29B7" w:rsidP="00EA29B7">
            <w:pPr>
              <w:numPr>
                <w:ilvl w:val="0"/>
                <w:numId w:val="223"/>
              </w:numPr>
              <w:spacing w:after="124" w:line="396" w:lineRule="auto"/>
            </w:pPr>
            <w:r>
              <w:t>“</w:t>
            </w:r>
            <w:r>
              <w:rPr>
                <w:i/>
              </w:rPr>
              <w:t xml:space="preserve">Socialización del Proyecto de Ley 022 que regula la publicidad de productos comestibles, ultra procesados y de alimentos que causan daño a la salud” </w:t>
            </w:r>
            <w:r>
              <w:t xml:space="preserve"> </w:t>
            </w:r>
            <w:r>
              <w:rPr>
                <w:rFonts w:ascii="Wingdings" w:eastAsia="Wingdings" w:hAnsi="Wingdings" w:cs="Wingdings"/>
              </w:rPr>
              <w:t></w:t>
            </w:r>
            <w:r>
              <w:t xml:space="preserve"> “</w:t>
            </w:r>
            <w:r>
              <w:rPr>
                <w:i/>
              </w:rPr>
              <w:t>Financiamiento de la Educación Superior Pública”.</w:t>
            </w:r>
            <w:r>
              <w:t xml:space="preserve"> </w:t>
            </w:r>
          </w:p>
          <w:p w:rsidR="00EA29B7" w:rsidRDefault="00EA29B7" w:rsidP="00997F86">
            <w:pPr>
              <w:spacing w:after="161" w:line="359" w:lineRule="auto"/>
              <w:jc w:val="both"/>
            </w:pPr>
            <w:r>
              <w:t xml:space="preserve">Además, en la Comisión Sexta se inició trámite de proposición de petición de información solicitada a Colciencias en relación con la gestión de sus recursos en el departamento Norte de Santander.  </w:t>
            </w:r>
          </w:p>
          <w:p w:rsidR="00EA29B7" w:rsidRDefault="00EA29B7" w:rsidP="00997F86">
            <w:pPr>
              <w:ind w:right="72"/>
              <w:jc w:val="both"/>
            </w:pPr>
            <w:r>
              <w:t xml:space="preserve">Igualmente, en la Comisión Primera se adjuntó proposición en la que se citan a diversas entidades del orden nacional, para que den cuenta del tratamiento especial y los recursos que se han orientado  para mitigar la situación presentada en el transcurso del año 2018 en la Zona del Catatumbo. Sumado a esto, se presentaron varios derechos de petición para solicitar información sobre los planes de contingencia en torno a esta situación de carácter humanitario.  </w:t>
            </w:r>
          </w:p>
        </w:tc>
      </w:tr>
      <w:tr w:rsidR="00EA29B7" w:rsidTr="00997F86">
        <w:trPr>
          <w:trHeight w:val="1414"/>
        </w:trPr>
        <w:tc>
          <w:tcPr>
            <w:tcW w:w="10793" w:type="dxa"/>
            <w:tcBorders>
              <w:top w:val="single" w:sz="4" w:space="0" w:color="000000"/>
              <w:left w:val="single" w:sz="4" w:space="0" w:color="000000"/>
              <w:bottom w:val="single" w:sz="4" w:space="0" w:color="000000"/>
              <w:right w:val="single" w:sz="4" w:space="0" w:color="000000"/>
            </w:tcBorders>
          </w:tcPr>
          <w:p w:rsidR="00EA29B7" w:rsidRDefault="00EA29B7" w:rsidP="00997F86">
            <w:pPr>
              <w:spacing w:after="2" w:line="359" w:lineRule="auto"/>
              <w:jc w:val="both"/>
            </w:pPr>
            <w:r>
              <w:t xml:space="preserve">4. Relación del trámite a las peticiones y/o solicitudes presentadas por la ciudadanía sobre su labor legislativa (Tenga en cuenta las PQR que son recibidas a través de la oficina de Atención al </w:t>
            </w:r>
          </w:p>
          <w:p w:rsidR="00EA29B7" w:rsidRDefault="00EA29B7" w:rsidP="00997F86">
            <w:r>
              <w:t xml:space="preserve">Ciudadano, las que llegan de forma directa y las que le son trasladadas) </w:t>
            </w:r>
          </w:p>
        </w:tc>
      </w:tr>
      <w:tr w:rsidR="00EA29B7" w:rsidTr="00997F86">
        <w:trPr>
          <w:trHeight w:val="2494"/>
        </w:trPr>
        <w:tc>
          <w:tcPr>
            <w:tcW w:w="10793" w:type="dxa"/>
            <w:tcBorders>
              <w:top w:val="single" w:sz="4" w:space="0" w:color="000000"/>
              <w:left w:val="single" w:sz="4" w:space="0" w:color="000000"/>
              <w:bottom w:val="single" w:sz="4" w:space="0" w:color="000000"/>
              <w:right w:val="single" w:sz="4" w:space="0" w:color="000000"/>
            </w:tcBorders>
          </w:tcPr>
          <w:p w:rsidR="00EA29B7" w:rsidRDefault="00EA29B7" w:rsidP="00EA29B7">
            <w:pPr>
              <w:numPr>
                <w:ilvl w:val="0"/>
                <w:numId w:val="224"/>
              </w:numPr>
              <w:spacing w:line="360" w:lineRule="auto"/>
              <w:ind w:right="38" w:hanging="360"/>
            </w:pPr>
            <w:r>
              <w:lastRenderedPageBreak/>
              <w:t xml:space="preserve">Respuesta del 12 de febrero de 2018 dirigida al doctor Camilo Alberto Enciso Vanegas en relación con solicitud radicada en Secretaría General de Cámara de Representantes en la que se requiere copia de los informe de gestión presentados ante la corporación.  </w:t>
            </w:r>
          </w:p>
          <w:p w:rsidR="00EA29B7" w:rsidRDefault="00EA29B7" w:rsidP="00997F86">
            <w:pPr>
              <w:spacing w:after="118"/>
              <w:ind w:left="720"/>
            </w:pPr>
            <w:r>
              <w:t xml:space="preserve"> </w:t>
            </w:r>
          </w:p>
          <w:p w:rsidR="00EA29B7" w:rsidRDefault="00EA29B7" w:rsidP="00EA29B7">
            <w:pPr>
              <w:numPr>
                <w:ilvl w:val="0"/>
                <w:numId w:val="224"/>
              </w:numPr>
              <w:ind w:right="38" w:hanging="360"/>
            </w:pPr>
            <w:r>
              <w:t xml:space="preserve">Traslado de derecho de petición recibido el 21 de marzo de 2018 en este despacho, radicado por la señora Nohora Lucía Rodríguez Garzón.  </w:t>
            </w:r>
          </w:p>
        </w:tc>
      </w:tr>
      <w:tr w:rsidR="00EA29B7" w:rsidTr="00997F86">
        <w:trPr>
          <w:trHeight w:val="2124"/>
        </w:trPr>
        <w:tc>
          <w:tcPr>
            <w:tcW w:w="10793" w:type="dxa"/>
            <w:tcBorders>
              <w:top w:val="single" w:sz="4" w:space="0" w:color="000000"/>
              <w:left w:val="single" w:sz="4" w:space="0" w:color="000000"/>
              <w:bottom w:val="single" w:sz="4" w:space="0" w:color="000000"/>
              <w:right w:val="single" w:sz="4" w:space="0" w:color="000000"/>
            </w:tcBorders>
          </w:tcPr>
          <w:p w:rsidR="00EA29B7" w:rsidRDefault="00EA29B7" w:rsidP="00997F86">
            <w:pPr>
              <w:ind w:left="720"/>
            </w:pPr>
            <w:r>
              <w:t xml:space="preserve"> </w:t>
            </w:r>
          </w:p>
          <w:p w:rsidR="00EA29B7" w:rsidRDefault="00EA29B7" w:rsidP="00997F86">
            <w:pPr>
              <w:spacing w:after="118"/>
              <w:ind w:left="720"/>
            </w:pPr>
            <w:r>
              <w:t xml:space="preserve"> </w:t>
            </w:r>
          </w:p>
          <w:p w:rsidR="00EA29B7" w:rsidRDefault="00EA29B7" w:rsidP="00997F86">
            <w:pPr>
              <w:spacing w:after="2" w:line="359" w:lineRule="auto"/>
              <w:ind w:left="720" w:hanging="360"/>
            </w:pPr>
            <w:r>
              <w:rPr>
                <w:rFonts w:ascii="Wingdings" w:eastAsia="Wingdings" w:hAnsi="Wingdings" w:cs="Wingdings"/>
              </w:rPr>
              <w:t></w:t>
            </w:r>
            <w:r>
              <w:t xml:space="preserve"> Respuesta al derecho de petición radicado el día 3 de octubre de 2017 en la Comisión Sexta  en relación a la Empresa Electricaribe de la Costa.  </w:t>
            </w:r>
          </w:p>
          <w:p w:rsidR="00EA29B7" w:rsidRDefault="00EA29B7" w:rsidP="00997F86">
            <w:pPr>
              <w:ind w:left="720"/>
            </w:pPr>
            <w:r>
              <w:t xml:space="preserve"> </w:t>
            </w:r>
          </w:p>
        </w:tc>
      </w:tr>
      <w:tr w:rsidR="00EA29B7" w:rsidTr="00997F86">
        <w:trPr>
          <w:trHeight w:val="2974"/>
        </w:trPr>
        <w:tc>
          <w:tcPr>
            <w:tcW w:w="10793" w:type="dxa"/>
            <w:tcBorders>
              <w:top w:val="single" w:sz="4" w:space="0" w:color="000000"/>
              <w:left w:val="single" w:sz="4" w:space="0" w:color="000000"/>
              <w:bottom w:val="single" w:sz="4" w:space="0" w:color="000000"/>
              <w:right w:val="single" w:sz="4" w:space="0" w:color="000000"/>
            </w:tcBorders>
          </w:tcPr>
          <w:p w:rsidR="00EA29B7" w:rsidRDefault="00EA29B7" w:rsidP="00997F86">
            <w:pPr>
              <w:spacing w:after="276"/>
            </w:pPr>
            <w:r>
              <w:t xml:space="preserve"> </w:t>
            </w:r>
          </w:p>
          <w:p w:rsidR="00EA29B7" w:rsidRDefault="00EA29B7" w:rsidP="00997F86">
            <w:pPr>
              <w:spacing w:after="159" w:line="361" w:lineRule="auto"/>
            </w:pPr>
            <w:r>
              <w:t xml:space="preserve">5. Codirector del Partido Social de Unidad Nacional – Partido de la U, en el departamento Norte de Santander. </w:t>
            </w:r>
          </w:p>
          <w:p w:rsidR="00EA29B7" w:rsidRDefault="00EA29B7" w:rsidP="00997F86">
            <w:pPr>
              <w:ind w:right="76"/>
              <w:jc w:val="both"/>
            </w:pPr>
            <w:r>
              <w:t xml:space="preserve">Coordinación y dirección de actividades y reuniones en los diferentes municipios de Norte de Santander relacionadas con la consolidación, afianzamiento y socialización de los programas y propuestas del Partido Social de Unidad Nacional- Partido de la U. </w:t>
            </w:r>
          </w:p>
        </w:tc>
      </w:tr>
    </w:tbl>
    <w:p w:rsidR="00EA29B7" w:rsidRDefault="00EA29B7" w:rsidP="00EA29B7">
      <w:pPr>
        <w:spacing w:after="276"/>
      </w:pPr>
      <w:r>
        <w:t xml:space="preserve"> </w:t>
      </w:r>
    </w:p>
    <w:p w:rsidR="00EA29B7" w:rsidRDefault="00EA29B7" w:rsidP="00EA29B7">
      <w:r>
        <w:t xml:space="preserve">Cordialmente,  </w:t>
      </w:r>
    </w:p>
    <w:p w:rsidR="00997F86" w:rsidRDefault="00997F86" w:rsidP="00EA29B7">
      <w:pPr>
        <w:spacing w:after="145"/>
        <w:ind w:left="-456"/>
      </w:pPr>
    </w:p>
    <w:p w:rsidR="00EA29B7" w:rsidRDefault="00EA29B7" w:rsidP="002B09E0">
      <w:pPr>
        <w:spacing w:after="145"/>
        <w:ind w:left="-456"/>
      </w:pPr>
      <w:r>
        <w:rPr>
          <w:rFonts w:ascii="Calibri" w:eastAsia="Calibri" w:hAnsi="Calibri" w:cs="Calibri"/>
          <w:noProof/>
          <w:lang w:val="es-MX" w:eastAsia="es-MX"/>
        </w:rPr>
        <mc:AlternateContent>
          <mc:Choice Requires="wpg">
            <w:drawing>
              <wp:inline distT="0" distB="0" distL="0" distR="0" wp14:anchorId="1A1AD89D" wp14:editId="12F4B270">
                <wp:extent cx="5013434" cy="1318663"/>
                <wp:effectExtent l="0" t="0" r="0" b="0"/>
                <wp:docPr id="5633" name="Group 5633"/>
                <wp:cNvGraphicFramePr/>
                <a:graphic xmlns:a="http://schemas.openxmlformats.org/drawingml/2006/main">
                  <a:graphicData uri="http://schemas.microsoft.com/office/word/2010/wordprocessingGroup">
                    <wpg:wgp>
                      <wpg:cNvGrpSpPr/>
                      <wpg:grpSpPr>
                        <a:xfrm>
                          <a:off x="0" y="0"/>
                          <a:ext cx="5013434" cy="1318663"/>
                          <a:chOff x="289865" y="0"/>
                          <a:chExt cx="6447834" cy="1946979"/>
                        </a:xfrm>
                      </wpg:grpSpPr>
                      <wps:wsp>
                        <wps:cNvPr id="712" name="Rectangle 712"/>
                        <wps:cNvSpPr/>
                        <wps:spPr>
                          <a:xfrm>
                            <a:off x="289865" y="0"/>
                            <a:ext cx="56314" cy="226001"/>
                          </a:xfrm>
                          <a:prstGeom prst="rect">
                            <a:avLst/>
                          </a:prstGeom>
                          <a:ln>
                            <a:noFill/>
                          </a:ln>
                        </wps:spPr>
                        <wps:txbx>
                          <w:txbxContent>
                            <w:p w:rsidR="00997F86" w:rsidRDefault="00997F86" w:rsidP="00EA29B7">
                              <w:r>
                                <w:t xml:space="preserve"> </w:t>
                              </w:r>
                            </w:p>
                          </w:txbxContent>
                        </wps:txbx>
                        <wps:bodyPr horzOverflow="overflow" vert="horz" lIns="0" tIns="0" rIns="0" bIns="0" rtlCol="0">
                          <a:noAutofit/>
                        </wps:bodyPr>
                      </wps:wsp>
                      <wps:wsp>
                        <wps:cNvPr id="713" name="Rectangle 713"/>
                        <wps:cNvSpPr/>
                        <wps:spPr>
                          <a:xfrm>
                            <a:off x="289865" y="364236"/>
                            <a:ext cx="56314" cy="226002"/>
                          </a:xfrm>
                          <a:prstGeom prst="rect">
                            <a:avLst/>
                          </a:prstGeom>
                          <a:ln>
                            <a:noFill/>
                          </a:ln>
                        </wps:spPr>
                        <wps:txbx>
                          <w:txbxContent>
                            <w:p w:rsidR="00997F86" w:rsidRDefault="00997F86" w:rsidP="00EA29B7">
                              <w:r>
                                <w:t xml:space="preserve"> </w:t>
                              </w:r>
                            </w:p>
                          </w:txbxContent>
                        </wps:txbx>
                        <wps:bodyPr horzOverflow="overflow" vert="horz" lIns="0" tIns="0" rIns="0" bIns="0" rtlCol="0">
                          <a:noAutofit/>
                        </wps:bodyPr>
                      </wps:wsp>
                      <wps:wsp>
                        <wps:cNvPr id="714" name="Rectangle 714"/>
                        <wps:cNvSpPr/>
                        <wps:spPr>
                          <a:xfrm>
                            <a:off x="289865" y="728472"/>
                            <a:ext cx="56314" cy="226002"/>
                          </a:xfrm>
                          <a:prstGeom prst="rect">
                            <a:avLst/>
                          </a:prstGeom>
                          <a:ln>
                            <a:noFill/>
                          </a:ln>
                        </wps:spPr>
                        <wps:txbx>
                          <w:txbxContent>
                            <w:p w:rsidR="00997F86" w:rsidRDefault="00997F86" w:rsidP="00EA29B7">
                              <w:r>
                                <w:t xml:space="preserve"> </w:t>
                              </w:r>
                            </w:p>
                          </w:txbxContent>
                        </wps:txbx>
                        <wps:bodyPr horzOverflow="overflow" vert="horz" lIns="0" tIns="0" rIns="0" bIns="0" rtlCol="0">
                          <a:noAutofit/>
                        </wps:bodyPr>
                      </wps:wsp>
                      <wps:wsp>
                        <wps:cNvPr id="715" name="Rectangle 715"/>
                        <wps:cNvSpPr/>
                        <wps:spPr>
                          <a:xfrm>
                            <a:off x="289865" y="1092708"/>
                            <a:ext cx="56314" cy="226002"/>
                          </a:xfrm>
                          <a:prstGeom prst="rect">
                            <a:avLst/>
                          </a:prstGeom>
                          <a:ln>
                            <a:noFill/>
                          </a:ln>
                        </wps:spPr>
                        <wps:txbx>
                          <w:txbxContent>
                            <w:p w:rsidR="00997F86" w:rsidRDefault="00997F86" w:rsidP="00EA29B7">
                              <w:r>
                                <w:t xml:space="preserve"> </w:t>
                              </w:r>
                            </w:p>
                          </w:txbxContent>
                        </wps:txbx>
                        <wps:bodyPr horzOverflow="overflow" vert="horz" lIns="0" tIns="0" rIns="0" bIns="0" rtlCol="0">
                          <a:noAutofit/>
                        </wps:bodyPr>
                      </wps:wsp>
                      <wps:wsp>
                        <wps:cNvPr id="716" name="Rectangle 716"/>
                        <wps:cNvSpPr/>
                        <wps:spPr>
                          <a:xfrm>
                            <a:off x="289865" y="1457325"/>
                            <a:ext cx="4346325" cy="226002"/>
                          </a:xfrm>
                          <a:prstGeom prst="rect">
                            <a:avLst/>
                          </a:prstGeom>
                          <a:ln>
                            <a:noFill/>
                          </a:ln>
                        </wps:spPr>
                        <wps:txbx>
                          <w:txbxContent>
                            <w:p w:rsidR="00997F86" w:rsidRDefault="00997F86" w:rsidP="00EA29B7">
                              <w:r>
                                <w:rPr>
                                  <w:b/>
                                </w:rPr>
                                <w:t>H.R. WILMER RAMIRO CARRILLO MENDOZA</w:t>
                              </w:r>
                            </w:p>
                          </w:txbxContent>
                        </wps:txbx>
                        <wps:bodyPr horzOverflow="overflow" vert="horz" lIns="0" tIns="0" rIns="0" bIns="0" rtlCol="0">
                          <a:noAutofit/>
                        </wps:bodyPr>
                      </wps:wsp>
                      <wps:wsp>
                        <wps:cNvPr id="717" name="Rectangle 717"/>
                        <wps:cNvSpPr/>
                        <wps:spPr>
                          <a:xfrm>
                            <a:off x="3557905" y="1457325"/>
                            <a:ext cx="56314" cy="226002"/>
                          </a:xfrm>
                          <a:prstGeom prst="rect">
                            <a:avLst/>
                          </a:prstGeom>
                          <a:ln>
                            <a:noFill/>
                          </a:ln>
                        </wps:spPr>
                        <wps:txbx>
                          <w:txbxContent>
                            <w:p w:rsidR="00997F86" w:rsidRDefault="00997F86" w:rsidP="00EA29B7">
                              <w:r>
                                <w:rPr>
                                  <w:b/>
                                </w:rPr>
                                <w:t xml:space="preserve"> </w:t>
                              </w:r>
                            </w:p>
                          </w:txbxContent>
                        </wps:txbx>
                        <wps:bodyPr horzOverflow="overflow" vert="horz" lIns="0" tIns="0" rIns="0" bIns="0" rtlCol="0">
                          <a:noAutofit/>
                        </wps:bodyPr>
                      </wps:wsp>
                      <wps:wsp>
                        <wps:cNvPr id="718" name="Rectangle 718"/>
                        <wps:cNvSpPr/>
                        <wps:spPr>
                          <a:xfrm>
                            <a:off x="289865" y="1720977"/>
                            <a:ext cx="6447834" cy="226002"/>
                          </a:xfrm>
                          <a:prstGeom prst="rect">
                            <a:avLst/>
                          </a:prstGeom>
                          <a:ln>
                            <a:noFill/>
                          </a:ln>
                        </wps:spPr>
                        <wps:txbx>
                          <w:txbxContent>
                            <w:p w:rsidR="00997F86" w:rsidRDefault="00997F86" w:rsidP="00EA29B7">
                              <w:r>
                                <w:rPr>
                                  <w:b/>
                                </w:rPr>
                                <w:t>PRESIDENTE COMISIÓN SEXTA CONTITUCIONAL PERMANENTE</w:t>
                              </w:r>
                            </w:p>
                          </w:txbxContent>
                        </wps:txbx>
                        <wps:bodyPr horzOverflow="overflow" vert="horz" lIns="0" tIns="0" rIns="0" bIns="0" rtlCol="0">
                          <a:noAutofit/>
                        </wps:bodyPr>
                      </wps:wsp>
                      <wps:wsp>
                        <wps:cNvPr id="719" name="Rectangle 719"/>
                        <wps:cNvSpPr/>
                        <wps:spPr>
                          <a:xfrm>
                            <a:off x="5141722" y="1720977"/>
                            <a:ext cx="56314" cy="226002"/>
                          </a:xfrm>
                          <a:prstGeom prst="rect">
                            <a:avLst/>
                          </a:prstGeom>
                          <a:ln>
                            <a:noFill/>
                          </a:ln>
                        </wps:spPr>
                        <wps:txbx>
                          <w:txbxContent>
                            <w:p w:rsidR="00997F86" w:rsidRDefault="00997F86" w:rsidP="00EA29B7">
                              <w:r>
                                <w:t xml:space="preserve"> </w:t>
                              </w:r>
                            </w:p>
                          </w:txbxContent>
                        </wps:txbx>
                        <wps:bodyPr horzOverflow="overflow" vert="horz" lIns="0" tIns="0" rIns="0" bIns="0" rtlCol="0">
                          <a:noAutofit/>
                        </wps:bodyPr>
                      </wps:wsp>
                    </wpg:wgp>
                  </a:graphicData>
                </a:graphic>
              </wp:inline>
            </w:drawing>
          </mc:Choice>
          <mc:Fallback>
            <w:pict>
              <v:group w14:anchorId="1A1AD89D" id="Group 5633" o:spid="_x0000_s1161" style="width:394.75pt;height:103.85pt;mso-position-horizontal-relative:char;mso-position-vertical-relative:line" coordorigin="2898" coordsize="64478,194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">
                <v:rect id="Rectangle 712" o:spid="_x0000_s1162" style="position:absolute;left:2898;width:56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eDg8UA&#10;AADcAAAADwAAAGRycy9kb3ducmV2LnhtbESPT4vCMBTE74LfITxhb5rqwT/VKKIrety1gnp7NM+2&#10;2LyUJmu7fvrNguBxmJnfMItVa0rxoNoVlhUMBxEI4tTqgjMFp2TXn4JwHlljaZkU/JKD1bLbWWCs&#10;bcPf9Dj6TAQIuxgV5N5XsZQuzcmgG9iKOHg3Wxv0QdaZ1DU2AW5KOYqisTRYcFjIsaJNTun9+GMU&#10;7KfV+nKwzyYrP6/789d5tk1mXqmPXrueg/DU+nf41T5oBZPhCP7PhCM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N4ODxQAAANwAAAAPAAAAAAAAAAAAAAAAAJgCAABkcnMv&#10;ZG93bnJldi54bWxQSwUGAAAAAAQABAD1AAAAigMAAAAA&#10;" filled="f" stroked="f">
                  <v:textbox inset="0,0,0,0">
                    <w:txbxContent>
                      <w:p w:rsidR="00997F86" w:rsidRDefault="00997F86" w:rsidP="00EA29B7">
                        <w:r>
                          <w:t xml:space="preserve"> </w:t>
                        </w:r>
                      </w:p>
                    </w:txbxContent>
                  </v:textbox>
                </v:rect>
                <v:rect id="Rectangle 713" o:spid="_x0000_s1163" style="position:absolute;left:2898;top:3642;width:56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smGMYA&#10;AADcAAAADwAAAGRycy9kb3ducmV2LnhtbESPQWvCQBSE7wX/w/IEb3WjQhtTVxG1mGObCNrbI/ua&#10;hGbfhuzWpP56t1DocZiZb5jVZjCNuFLnassKZtMIBHFhdc2lglP++hiDcB5ZY2OZFPyQg8169LDC&#10;RNue3+ma+VIECLsEFVTet4mUrqjIoJvaljh4n7Yz6IPsSqk77APcNHIeRU/SYM1hocKWdhUVX9m3&#10;UXCM2+0ltbe+bA4fx/PbebnPl16pyXjYvoDwNPj/8F871QqeZwv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HsmGMYAAADcAAAADwAAAAAAAAAAAAAAAACYAgAAZHJz&#10;L2Rvd25yZXYueG1sUEsFBgAAAAAEAAQA9QAAAIsDAAAAAA==&#10;" filled="f" stroked="f">
                  <v:textbox inset="0,0,0,0">
                    <w:txbxContent>
                      <w:p w:rsidR="00997F86" w:rsidRDefault="00997F86" w:rsidP="00EA29B7">
                        <w:r>
                          <w:t xml:space="preserve"> </w:t>
                        </w:r>
                      </w:p>
                    </w:txbxContent>
                  </v:textbox>
                </v:rect>
                <v:rect id="Rectangle 714" o:spid="_x0000_s1164" style="position:absolute;left:2898;top:7284;width:56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K+bMYA&#10;AADcAAAADwAAAGRycy9kb3ducmV2LnhtbESPQWvCQBSE7wX/w/IEb3WjSBtTVxG1mGObCNrbI/ua&#10;hGbfhuzWpP56t1DocZiZb5jVZjCNuFLnassKZtMIBHFhdc2lglP++hiDcB5ZY2OZFPyQg8169LDC&#10;RNue3+ma+VIECLsEFVTet4mUrqjIoJvaljh4n7Yz6IPsSqk77APcNHIeRU/SYM1hocKWdhUVX9m3&#10;UXCM2+0ltbe+bA4fx/PbebnPl16pyXjYvoDwNPj/8F871QqeZwv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5K+bMYAAADcAAAADwAAAAAAAAAAAAAAAACYAgAAZHJz&#10;L2Rvd25yZXYueG1sUEsFBgAAAAAEAAQA9QAAAIsDAAAAAA==&#10;" filled="f" stroked="f">
                  <v:textbox inset="0,0,0,0">
                    <w:txbxContent>
                      <w:p w:rsidR="00997F86" w:rsidRDefault="00997F86" w:rsidP="00EA29B7">
                        <w:r>
                          <w:t xml:space="preserve"> </w:t>
                        </w:r>
                      </w:p>
                    </w:txbxContent>
                  </v:textbox>
                </v:rect>
                <v:rect id="Rectangle 715" o:spid="_x0000_s1165" style="position:absolute;left:2898;top:10927;width:56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4b98YA&#10;AADcAAAADwAAAGRycy9kb3ducmV2LnhtbESPQWvCQBSE7wX/w/IEb3WjYBtTVxG1mGObCNrbI/ua&#10;hGbfhuzWpP56t1DocZiZb5jVZjCNuFLnassKZtMIBHFhdc2lglP++hiDcB5ZY2OZFPyQg8169LDC&#10;RNue3+ma+VIECLsEFVTet4mUrqjIoJvaljh4n7Yz6IPsSqk77APcNHIeRU/SYM1hocKWdhUVX9m3&#10;UXCM2+0ltbe+bA4fx/PbebnPl16pyXjYvoDwNPj/8F871QqeZwv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N4b98YAAADcAAAADwAAAAAAAAAAAAAAAACYAgAAZHJz&#10;L2Rvd25yZXYueG1sUEsFBgAAAAAEAAQA9QAAAIsDAAAAAA==&#10;" filled="f" stroked="f">
                  <v:textbox inset="0,0,0,0">
                    <w:txbxContent>
                      <w:p w:rsidR="00997F86" w:rsidRDefault="00997F86" w:rsidP="00EA29B7">
                        <w:r>
                          <w:t xml:space="preserve"> </w:t>
                        </w:r>
                      </w:p>
                    </w:txbxContent>
                  </v:textbox>
                </v:rect>
                <v:rect id="Rectangle 716" o:spid="_x0000_s1166" style="position:absolute;left:2898;top:14573;width:4346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yFgMQA&#10;AADcAAAADwAAAGRycy9kb3ducmV2LnhtbESPQYvCMBSE74L/ITxhb5q6B1e7RhFd0aNaQff2aJ5t&#10;sXkpTbTd/fVGEDwOM/MNM523phR3ql1hWcFwEIEgTq0uOFNwTNb9MQjnkTWWlknBHzmYz7qdKcba&#10;Nryn+8FnIkDYxagg976KpXRpTgbdwFbEwbvY2qAPss6krrEJcFPKzygaSYMFh4UcK1rmlF4PN6Ng&#10;M64W5639b7Ly53dz2p0mq2TilfrotYtvEJ5a/w6/2lut4Gs4gueZcATk7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wMhYDEAAAA3AAAAA8AAAAAAAAAAAAAAAAAmAIAAGRycy9k&#10;b3ducmV2LnhtbFBLBQYAAAAABAAEAPUAAACJAwAAAAA=&#10;" filled="f" stroked="f">
                  <v:textbox inset="0,0,0,0">
                    <w:txbxContent>
                      <w:p w:rsidR="00997F86" w:rsidRDefault="00997F86" w:rsidP="00EA29B7">
                        <w:r>
                          <w:rPr>
                            <w:b/>
                          </w:rPr>
                          <w:t>H.R. WILMER RAMIRO CARRILLO MENDOZA</w:t>
                        </w:r>
                      </w:p>
                    </w:txbxContent>
                  </v:textbox>
                </v:rect>
                <v:rect id="Rectangle 717" o:spid="_x0000_s1167" style="position:absolute;left:35579;top:14573;width:56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AgG8QA&#10;AADcAAAADwAAAGRycy9kb3ducmV2LnhtbESPT4vCMBTE74LfITzBm6buwT/VKKIrenRVUG+P5tkW&#10;m5fSRFv99GZhYY/DzPyGmS0aU4gnVS63rGDQj0AQJ1bnnCo4HTe9MQjnkTUWlknBixws5u3WDGNt&#10;a/6h58GnIkDYxagg876MpXRJRgZd35bEwbvZyqAPskqlrrAOcFPIrygaSoM5h4UMS1pllNwPD6Ng&#10;Oy6Xl51912nxfd2e9+fJ+jjxSnU7zXIKwlPj/8N/7Z1WMBqM4PdMOAJy/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NAIBvEAAAA3AAAAA8AAAAAAAAAAAAAAAAAmAIAAGRycy9k&#10;b3ducmV2LnhtbFBLBQYAAAAABAAEAPUAAACJAwAAAAA=&#10;" filled="f" stroked="f">
                  <v:textbox inset="0,0,0,0">
                    <w:txbxContent>
                      <w:p w:rsidR="00997F86" w:rsidRDefault="00997F86" w:rsidP="00EA29B7">
                        <w:r>
                          <w:rPr>
                            <w:b/>
                          </w:rPr>
                          <w:t xml:space="preserve"> </w:t>
                        </w:r>
                      </w:p>
                    </w:txbxContent>
                  </v:textbox>
                </v:rect>
                <v:rect id="Rectangle 718" o:spid="_x0000_s1168" style="position:absolute;left:2898;top:17209;width:64478;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0acMA&#10;AADcAAAADwAAAGRycy9kb3ducmV2LnhtbERPPW/CMBDdkfgP1lViA4cONAkYhCgIRppUot1O8ZFE&#10;jc9RbEjor8dDpY5P73u1GUwj7tS52rKC+SwCQVxYXXOp4DM/TGMQziNrbCyTggc52KzHoxWm2vb8&#10;QffMlyKEsEtRQeV9m0rpiooMupltiQN3tZ1BH2BXSt1hH8JNI1+jaCEN1hwaKmxpV1Hxk92MgmPc&#10;br9O9rcvm/338XK+JO954pWavAzbJQhPg/8X/7lPWsHbPKwNZ8IRkO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t+0acMAAADcAAAADwAAAAAAAAAAAAAAAACYAgAAZHJzL2Rv&#10;d25yZXYueG1sUEsFBgAAAAAEAAQA9QAAAIgDAAAAAA==&#10;" filled="f" stroked="f">
                  <v:textbox inset="0,0,0,0">
                    <w:txbxContent>
                      <w:p w:rsidR="00997F86" w:rsidRDefault="00997F86" w:rsidP="00EA29B7">
                        <w:r>
                          <w:rPr>
                            <w:b/>
                          </w:rPr>
                          <w:t>PRESIDENTE COMISIÓN SEXTA CONTITUCIONAL PERMANENTE</w:t>
                        </w:r>
                      </w:p>
                    </w:txbxContent>
                  </v:textbox>
                </v:rect>
                <v:rect id="Rectangle 719" o:spid="_x0000_s1169" style="position:absolute;left:51417;top:17209;width:56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MR8sQA&#10;AADcAAAADwAAAGRycy9kb3ducmV2LnhtbESPQYvCMBSE74L/ITxhb5q6B9dWo4ir6NFVQb09mmdb&#10;bF5KE213f71ZEDwOM/MNM523phQPql1hWcFwEIEgTq0uOFNwPKz7YxDOI2ssLZOCX3Iwn3U7U0y0&#10;bfiHHnufiQBhl6CC3PsqkdKlORl0A1sRB+9qa4M+yDqTusYmwE0pP6NoJA0WHBZyrGiZU3rb342C&#10;zbhanLf2r8nK1WVz2p3i70PslfrotYsJCE+tf4df7a1W8DWM4f9MOAJy9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2TEfLEAAAA3AAAAA8AAAAAAAAAAAAAAAAAmAIAAGRycy9k&#10;b3ducmV2LnhtbFBLBQYAAAAABAAEAPUAAACJAwAAAAA=&#10;" filled="f" stroked="f">
                  <v:textbox inset="0,0,0,0">
                    <w:txbxContent>
                      <w:p w:rsidR="00997F86" w:rsidRDefault="00997F86" w:rsidP="00EA29B7">
                        <w:r>
                          <w:t xml:space="preserve"> </w:t>
                        </w:r>
                      </w:p>
                    </w:txbxContent>
                  </v:textbox>
                </v:rect>
                <w10:anchorlock/>
              </v:group>
            </w:pict>
          </mc:Fallback>
        </mc:AlternateContent>
      </w:r>
      <w:bookmarkStart w:id="6" w:name="_GoBack"/>
      <w:bookmarkEnd w:id="6"/>
    </w:p>
    <w:p w:rsidR="00F82C46" w:rsidRDefault="00F82C46" w:rsidP="00F82C46"/>
    <w:sectPr w:rsidR="00F82C46" w:rsidSect="000D575F">
      <w:pgSz w:w="12240" w:h="15840"/>
      <w:pgMar w:top="2084" w:right="1701" w:bottom="1417" w:left="1701" w:header="708" w:footer="26"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F2972" w:rsidRDefault="00EF2972">
      <w:pPr>
        <w:spacing w:after="0" w:line="240" w:lineRule="auto"/>
      </w:pPr>
      <w:r>
        <w:separator/>
      </w:r>
    </w:p>
  </w:endnote>
  <w:endnote w:type="continuationSeparator" w:id="0">
    <w:p w:rsidR="00EF2972" w:rsidRDefault="00EF297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Segoe UI Symbol">
    <w:panose1 w:val="020B0502040204020203"/>
    <w:charset w:val="00"/>
    <w:family w:val="swiss"/>
    <w:pitch w:val="variable"/>
    <w:sig w:usb0="800001E3" w:usb1="1200FFEF" w:usb2="00040000" w:usb3="00000000" w:csb0="00000001" w:csb1="00000000"/>
  </w:font>
  <w:font w:name="Verdana">
    <w:panose1 w:val="020B0604030504040204"/>
    <w:charset w:val="00"/>
    <w:family w:val="swiss"/>
    <w:pitch w:val="variable"/>
    <w:sig w:usb0="A10006FF" w:usb1="4000205B" w:usb2="00000010" w:usb3="00000000" w:csb0="0000019F" w:csb1="00000000"/>
  </w:font>
  <w:font w:name="Gill Sans">
    <w:altName w:val="Segoe UI"/>
    <w:charset w:val="00"/>
    <w:family w:val="swiss"/>
    <w:pitch w:val="variable"/>
    <w:sig w:usb0="00000000" w:usb1="00000000" w:usb2="00000000" w:usb3="00000000" w:csb0="000001F7"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BFHUIW+TimesNewRomanPS-BoldMT">
    <w:altName w:val="BFHUIW+TimesNewRomanPS-BoldMT"/>
    <w:panose1 w:val="00000000000000000000"/>
    <w:charset w:val="00"/>
    <w:family w:val="roman"/>
    <w:notTrueType/>
    <w:pitch w:val="default"/>
    <w:sig w:usb0="00000003" w:usb1="00000000" w:usb2="00000000" w:usb3="00000000" w:csb0="00000001" w:csb1="00000000"/>
  </w:font>
  <w:font w:name="Batang">
    <w:altName w:val="바탕"/>
    <w:panose1 w:val="02030600000101010101"/>
    <w:charset w:val="81"/>
    <w:family w:val="auto"/>
    <w:notTrueType/>
    <w:pitch w:val="fixed"/>
    <w:sig w:usb0="00000001" w:usb1="09060000" w:usb2="00000010" w:usb3="00000000" w:csb0="00080000" w:csb1="00000000"/>
  </w:font>
  <w:font w:name="Arial Unicode MS">
    <w:panose1 w:val="020B0604020202020204"/>
    <w:charset w:val="80"/>
    <w:family w:val="swiss"/>
    <w:pitch w:val="variable"/>
    <w:sig w:usb0="F7FFAFFF" w:usb1="E9DFFFFF" w:usb2="0000003F" w:usb3="00000000" w:csb0="003F01FF" w:csb1="00000000"/>
  </w:font>
  <w:font w:name="Constantia">
    <w:panose1 w:val="02030602050306030303"/>
    <w:charset w:val="00"/>
    <w:family w:val="roman"/>
    <w:pitch w:val="variable"/>
    <w:sig w:usb0="A00002EF" w:usb1="4000204B" w:usb2="00000000" w:usb3="00000000" w:csb0="0000019F" w:csb1="00000000"/>
  </w:font>
  <w:font w:name="Century Gothic">
    <w:panose1 w:val="020B0502020202020204"/>
    <w:charset w:val="00"/>
    <w:family w:val="swiss"/>
    <w:pitch w:val="variable"/>
    <w:sig w:usb0="00000287" w:usb1="00000000" w:usb2="00000000" w:usb3="00000000" w:csb0="0000009F" w:csb1="00000000"/>
  </w:font>
  <w:font w:name="LatoWeb">
    <w:altName w:val="Segoe UI"/>
    <w:panose1 w:val="00000000000000000000"/>
    <w:charset w:val="00"/>
    <w:family w:val="roman"/>
    <w:notTrueType/>
    <w:pitch w:val="default"/>
  </w:font>
  <w:font w:name="Arial,Times New Roman">
    <w:altName w:val="Times New Roman"/>
    <w:panose1 w:val="00000000000000000000"/>
    <w:charset w:val="00"/>
    <w:family w:val="roman"/>
    <w:notTrueType/>
    <w:pitch w:val="default"/>
  </w:font>
  <w:font w:name="DejaVu Sans">
    <w:charset w:val="00"/>
    <w:family w:val="swiss"/>
    <w:pitch w:val="variable"/>
    <w:sig w:usb0="E7003EFF" w:usb1="5200FDFF" w:usb2="00042021" w:usb3="00000000" w:csb0="000001FF" w:csb1="00000000"/>
  </w:font>
  <w:font w:name="Sylfaen">
    <w:panose1 w:val="010A0502050306030303"/>
    <w:charset w:val="00"/>
    <w:family w:val="roman"/>
    <w:pitch w:val="variable"/>
    <w:sig w:usb0="040006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Microsoft JhengHei">
    <w:panose1 w:val="020B0604030504040204"/>
    <w:charset w:val="88"/>
    <w:family w:val="swiss"/>
    <w:pitch w:val="variable"/>
    <w:sig w:usb0="000002A7" w:usb1="28CF4400" w:usb2="00000016" w:usb3="00000000" w:csb0="00100009" w:csb1="00000000"/>
  </w:font>
  <w:font w:name="Roboto">
    <w:altName w:val="Times New Roman"/>
    <w:charset w:val="00"/>
    <w:family w:val="auto"/>
    <w:pitch w:val="default"/>
  </w:font>
  <w:font w:name="Lucida Sans Unicode">
    <w:panose1 w:val="020B0602030504020204"/>
    <w:charset w:val="00"/>
    <w:family w:val="swiss"/>
    <w:pitch w:val="variable"/>
    <w:sig w:usb0="80000AFF" w:usb1="0000396B" w:usb2="00000000" w:usb3="00000000" w:csb0="000000BF" w:csb1="00000000"/>
  </w:font>
  <w:font w:name="Aharoni">
    <w:charset w:val="B1"/>
    <w:family w:val="auto"/>
    <w:pitch w:val="variable"/>
    <w:sig w:usb0="00000801" w:usb1="00000000" w:usb2="00000000" w:usb3="00000000" w:csb0="00000020" w:csb1="00000000"/>
  </w:font>
  <w:font w:name="Arial Narrow">
    <w:panose1 w:val="020B0606020202030204"/>
    <w:charset w:val="00"/>
    <w:family w:val="swiss"/>
    <w:pitch w:val="variable"/>
    <w:sig w:usb0="00000287" w:usb1="00000800" w:usb2="00000000" w:usb3="00000000" w:csb0="0000009F" w:csb1="00000000"/>
  </w:font>
  <w:font w:name="Merriweather">
    <w:altName w:val="Times New Roman"/>
    <w:charset w:val="00"/>
    <w:family w:val="auto"/>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97F86" w:rsidRDefault="00997F86">
    <w:pPr>
      <w:spacing w:after="0"/>
      <w:ind w:left="52"/>
      <w:jc w:val="center"/>
    </w:pPr>
    <w:r>
      <w:rPr>
        <w:rFonts w:ascii="Calibri" w:eastAsia="Calibri" w:hAnsi="Calibri" w:cs="Calibri"/>
      </w:rPr>
      <w:t xml:space="preserve"> </w:t>
    </w:r>
  </w:p>
  <w:p w:rsidR="00997F86" w:rsidRDefault="00997F86">
    <w:pPr>
      <w:tabs>
        <w:tab w:val="center" w:pos="1367"/>
        <w:tab w:val="center" w:pos="8412"/>
      </w:tabs>
      <w:spacing w:after="0"/>
    </w:pPr>
    <w:r>
      <w:rPr>
        <w:rFonts w:ascii="Calibri" w:eastAsia="Calibri" w:hAnsi="Calibri" w:cs="Calibri"/>
      </w:rPr>
      <w:tab/>
    </w:r>
    <w:r>
      <w:rPr>
        <w:rFonts w:ascii="Calibri" w:eastAsia="Calibri" w:hAnsi="Calibri" w:cs="Calibri"/>
        <w:sz w:val="14"/>
      </w:rPr>
      <w:t xml:space="preserve">Calle 10 No 7-50 Capitolio Nacional </w:t>
    </w:r>
    <w:r>
      <w:rPr>
        <w:rFonts w:ascii="Calibri" w:eastAsia="Calibri" w:hAnsi="Calibri" w:cs="Calibri"/>
        <w:sz w:val="14"/>
      </w:rPr>
      <w:tab/>
      <w:t xml:space="preserve">www.camara.gov.co </w:t>
    </w:r>
  </w:p>
  <w:p w:rsidR="00997F86" w:rsidRDefault="00997F86">
    <w:pPr>
      <w:tabs>
        <w:tab w:val="center" w:pos="1630"/>
        <w:tab w:val="center" w:pos="8261"/>
      </w:tabs>
      <w:spacing w:after="0"/>
    </w:pPr>
    <w:r>
      <w:rPr>
        <w:rFonts w:ascii="Calibri" w:eastAsia="Calibri" w:hAnsi="Calibri" w:cs="Calibri"/>
      </w:rPr>
      <w:tab/>
    </w:r>
    <w:r>
      <w:rPr>
        <w:rFonts w:ascii="Calibri" w:eastAsia="Calibri" w:hAnsi="Calibri" w:cs="Calibri"/>
        <w:sz w:val="14"/>
      </w:rPr>
      <w:t xml:space="preserve">Carrera 7 N° 8 – 68  Ed.  Nuevo del Congreso </w:t>
    </w:r>
    <w:r>
      <w:rPr>
        <w:rFonts w:ascii="Calibri" w:eastAsia="Calibri" w:hAnsi="Calibri" w:cs="Calibri"/>
        <w:sz w:val="14"/>
      </w:rPr>
      <w:tab/>
      <w:t xml:space="preserve">twitter@camaracolombia </w:t>
    </w:r>
  </w:p>
  <w:p w:rsidR="00997F86" w:rsidRDefault="00997F86">
    <w:pPr>
      <w:tabs>
        <w:tab w:val="center" w:pos="1641"/>
        <w:tab w:val="center" w:pos="7905"/>
      </w:tabs>
      <w:spacing w:after="0"/>
    </w:pPr>
    <w:r>
      <w:rPr>
        <w:rFonts w:ascii="Calibri" w:eastAsia="Calibri" w:hAnsi="Calibri" w:cs="Calibri"/>
      </w:rPr>
      <w:tab/>
    </w:r>
    <w:r>
      <w:rPr>
        <w:rFonts w:ascii="Calibri" w:eastAsia="Calibri" w:hAnsi="Calibri" w:cs="Calibri"/>
        <w:sz w:val="14"/>
      </w:rPr>
      <w:t xml:space="preserve">Carrera  8  N°  12  B -  42   Dir. Administrativa </w:t>
    </w:r>
    <w:r>
      <w:rPr>
        <w:rFonts w:ascii="Calibri" w:eastAsia="Calibri" w:hAnsi="Calibri" w:cs="Calibri"/>
        <w:sz w:val="14"/>
      </w:rPr>
      <w:tab/>
      <w:t xml:space="preserve">Facebook: @camaraderepresentantes </w:t>
    </w:r>
  </w:p>
  <w:p w:rsidR="00997F86" w:rsidRDefault="00997F86">
    <w:pPr>
      <w:tabs>
        <w:tab w:val="center" w:pos="1007"/>
        <w:tab w:val="center" w:pos="8280"/>
      </w:tabs>
      <w:spacing w:after="126"/>
    </w:pPr>
    <w:r>
      <w:rPr>
        <w:rFonts w:ascii="Calibri" w:eastAsia="Calibri" w:hAnsi="Calibri" w:cs="Calibri"/>
      </w:rPr>
      <w:tab/>
    </w:r>
    <w:r>
      <w:rPr>
        <w:rFonts w:ascii="Calibri" w:eastAsia="Calibri" w:hAnsi="Calibri" w:cs="Calibri"/>
        <w:sz w:val="14"/>
      </w:rPr>
      <w:t xml:space="preserve">Bogotá D.C - Colombia </w:t>
    </w:r>
    <w:r>
      <w:rPr>
        <w:rFonts w:ascii="Calibri" w:eastAsia="Calibri" w:hAnsi="Calibri" w:cs="Calibri"/>
        <w:sz w:val="14"/>
      </w:rPr>
      <w:tab/>
      <w:t xml:space="preserve">PBX 4325100/5101/5102 </w:t>
    </w:r>
  </w:p>
  <w:p w:rsidR="00997F86" w:rsidRDefault="00997F86">
    <w:pPr>
      <w:tabs>
        <w:tab w:val="center" w:pos="370"/>
        <w:tab w:val="center" w:pos="8150"/>
      </w:tabs>
      <w:spacing w:after="118"/>
    </w:pPr>
    <w:r>
      <w:rPr>
        <w:rFonts w:ascii="Calibri" w:eastAsia="Calibri" w:hAnsi="Calibri" w:cs="Calibri"/>
      </w:rPr>
      <w:tab/>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rFonts w:ascii="Calibri" w:eastAsia="Calibri" w:hAnsi="Calibri" w:cs="Calibri"/>
        <w:sz w:val="14"/>
      </w:rPr>
      <w:t>Línea Gratuita 018000122512</w:t>
    </w:r>
    <w:r>
      <w:rPr>
        <w:rFonts w:ascii="Times New Roman" w:eastAsia="Times New Roman" w:hAnsi="Times New Roman" w:cs="Times New Roman"/>
        <w:sz w:val="24"/>
      </w:rPr>
      <w:t xml:space="preserve"> </w:t>
    </w:r>
  </w:p>
  <w:p w:rsidR="00997F86" w:rsidRDefault="00997F86">
    <w:pPr>
      <w:spacing w:after="0"/>
      <w:ind w:left="4"/>
      <w:jc w:val="center"/>
    </w:pPr>
    <w:r>
      <w:rPr>
        <w:rFonts w:ascii="Arial" w:eastAsia="Arial" w:hAnsi="Arial" w:cs="Arial"/>
      </w:rPr>
      <w:fldChar w:fldCharType="begin"/>
    </w:r>
    <w:r>
      <w:instrText xml:space="preserve"> PAGE   \* MERGEFORMAT </w:instrText>
    </w:r>
    <w:r>
      <w:rPr>
        <w:rFonts w:ascii="Arial" w:eastAsia="Arial" w:hAnsi="Arial" w:cs="Arial"/>
      </w:rPr>
      <w:fldChar w:fldCharType="separate"/>
    </w:r>
    <w:r>
      <w:rPr>
        <w:rFonts w:ascii="Calibri" w:eastAsia="Calibri" w:hAnsi="Calibri" w:cs="Calibri"/>
      </w:rPr>
      <w:t>1</w:t>
    </w:r>
    <w:r>
      <w:rPr>
        <w:rFonts w:ascii="Calibri" w:eastAsia="Calibri" w:hAnsi="Calibri" w:cs="Calibri"/>
      </w:rPr>
      <w:fldChar w:fldCharType="end"/>
    </w:r>
    <w:r>
      <w:rPr>
        <w:rFonts w:ascii="Calibri" w:eastAsia="Calibri" w:hAnsi="Calibri" w:cs="Calibri"/>
      </w:rPr>
      <w:t xml:space="preserve"> </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97F86" w:rsidRDefault="00997F86">
    <w:pPr>
      <w:spacing w:after="0"/>
      <w:ind w:left="52"/>
      <w:jc w:val="center"/>
    </w:pPr>
    <w:r>
      <w:rPr>
        <w:rFonts w:ascii="Calibri" w:eastAsia="Calibri" w:hAnsi="Calibri" w:cs="Calibri"/>
      </w:rPr>
      <w:t xml:space="preserve"> </w:t>
    </w:r>
  </w:p>
  <w:p w:rsidR="00997F86" w:rsidRDefault="00997F86">
    <w:pPr>
      <w:tabs>
        <w:tab w:val="center" w:pos="1367"/>
        <w:tab w:val="center" w:pos="8412"/>
      </w:tabs>
      <w:spacing w:after="0"/>
    </w:pPr>
    <w:r>
      <w:rPr>
        <w:rFonts w:ascii="Calibri" w:eastAsia="Calibri" w:hAnsi="Calibri" w:cs="Calibri"/>
      </w:rPr>
      <w:tab/>
    </w:r>
    <w:r>
      <w:rPr>
        <w:rFonts w:ascii="Calibri" w:eastAsia="Calibri" w:hAnsi="Calibri" w:cs="Calibri"/>
        <w:sz w:val="14"/>
      </w:rPr>
      <w:t xml:space="preserve">Calle 10 No 7-50 Capitolio Nacional </w:t>
    </w:r>
    <w:r>
      <w:rPr>
        <w:rFonts w:ascii="Calibri" w:eastAsia="Calibri" w:hAnsi="Calibri" w:cs="Calibri"/>
        <w:sz w:val="14"/>
      </w:rPr>
      <w:tab/>
      <w:t xml:space="preserve">www.camara.gov.co </w:t>
    </w:r>
  </w:p>
  <w:p w:rsidR="00997F86" w:rsidRDefault="00997F86">
    <w:pPr>
      <w:tabs>
        <w:tab w:val="center" w:pos="1630"/>
        <w:tab w:val="center" w:pos="8261"/>
      </w:tabs>
      <w:spacing w:after="0"/>
    </w:pPr>
    <w:r>
      <w:rPr>
        <w:rFonts w:ascii="Calibri" w:eastAsia="Calibri" w:hAnsi="Calibri" w:cs="Calibri"/>
      </w:rPr>
      <w:tab/>
    </w:r>
    <w:r>
      <w:rPr>
        <w:rFonts w:ascii="Calibri" w:eastAsia="Calibri" w:hAnsi="Calibri" w:cs="Calibri"/>
        <w:sz w:val="14"/>
      </w:rPr>
      <w:t xml:space="preserve">Carrera 7 N° 8 – 68  Ed.  Nuevo del Congreso </w:t>
    </w:r>
    <w:r>
      <w:rPr>
        <w:rFonts w:ascii="Calibri" w:eastAsia="Calibri" w:hAnsi="Calibri" w:cs="Calibri"/>
        <w:sz w:val="14"/>
      </w:rPr>
      <w:tab/>
      <w:t xml:space="preserve">twitter@camaracolombia </w:t>
    </w:r>
  </w:p>
  <w:p w:rsidR="00997F86" w:rsidRDefault="00997F86">
    <w:pPr>
      <w:tabs>
        <w:tab w:val="center" w:pos="1641"/>
        <w:tab w:val="center" w:pos="7905"/>
      </w:tabs>
      <w:spacing w:after="0"/>
    </w:pPr>
    <w:r>
      <w:rPr>
        <w:rFonts w:ascii="Calibri" w:eastAsia="Calibri" w:hAnsi="Calibri" w:cs="Calibri"/>
      </w:rPr>
      <w:tab/>
    </w:r>
    <w:r>
      <w:rPr>
        <w:rFonts w:ascii="Calibri" w:eastAsia="Calibri" w:hAnsi="Calibri" w:cs="Calibri"/>
        <w:sz w:val="14"/>
      </w:rPr>
      <w:t xml:space="preserve">Carrera  8  N°  12  B -  42   Dir. Administrativa </w:t>
    </w:r>
    <w:r>
      <w:rPr>
        <w:rFonts w:ascii="Calibri" w:eastAsia="Calibri" w:hAnsi="Calibri" w:cs="Calibri"/>
        <w:sz w:val="14"/>
      </w:rPr>
      <w:tab/>
      <w:t xml:space="preserve">Facebook: @camaraderepresentantes </w:t>
    </w:r>
  </w:p>
  <w:p w:rsidR="00997F86" w:rsidRDefault="00997F86">
    <w:pPr>
      <w:tabs>
        <w:tab w:val="center" w:pos="1007"/>
        <w:tab w:val="center" w:pos="8280"/>
      </w:tabs>
      <w:spacing w:after="126"/>
    </w:pPr>
    <w:r>
      <w:rPr>
        <w:rFonts w:ascii="Calibri" w:eastAsia="Calibri" w:hAnsi="Calibri" w:cs="Calibri"/>
      </w:rPr>
      <w:tab/>
    </w:r>
    <w:r>
      <w:rPr>
        <w:rFonts w:ascii="Calibri" w:eastAsia="Calibri" w:hAnsi="Calibri" w:cs="Calibri"/>
        <w:sz w:val="14"/>
      </w:rPr>
      <w:t xml:space="preserve">Bogotá D.C - Colombia </w:t>
    </w:r>
    <w:r>
      <w:rPr>
        <w:rFonts w:ascii="Calibri" w:eastAsia="Calibri" w:hAnsi="Calibri" w:cs="Calibri"/>
        <w:sz w:val="14"/>
      </w:rPr>
      <w:tab/>
      <w:t xml:space="preserve">PBX 4325100/5101/5102 </w:t>
    </w:r>
  </w:p>
  <w:p w:rsidR="00997F86" w:rsidRDefault="00997F86">
    <w:pPr>
      <w:tabs>
        <w:tab w:val="center" w:pos="370"/>
        <w:tab w:val="center" w:pos="8150"/>
      </w:tabs>
      <w:spacing w:after="118"/>
    </w:pPr>
    <w:r>
      <w:rPr>
        <w:rFonts w:ascii="Calibri" w:eastAsia="Calibri" w:hAnsi="Calibri" w:cs="Calibri"/>
      </w:rPr>
      <w:tab/>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rFonts w:ascii="Calibri" w:eastAsia="Calibri" w:hAnsi="Calibri" w:cs="Calibri"/>
        <w:sz w:val="14"/>
      </w:rPr>
      <w:t>Línea Gratuita 018000122512</w:t>
    </w:r>
    <w:r>
      <w:rPr>
        <w:rFonts w:ascii="Times New Roman" w:eastAsia="Times New Roman" w:hAnsi="Times New Roman" w:cs="Times New Roman"/>
        <w:sz w:val="24"/>
      </w:rPr>
      <w:t xml:space="preserve"> </w:t>
    </w:r>
  </w:p>
  <w:p w:rsidR="00997F86" w:rsidRDefault="00997F86">
    <w:pPr>
      <w:spacing w:after="0"/>
      <w:ind w:left="4"/>
      <w:jc w:val="center"/>
    </w:pPr>
    <w:r>
      <w:rPr>
        <w:rFonts w:ascii="Arial" w:eastAsia="Arial" w:hAnsi="Arial" w:cs="Arial"/>
      </w:rPr>
      <w:fldChar w:fldCharType="begin"/>
    </w:r>
    <w:r>
      <w:instrText xml:space="preserve"> PAGE   \* MERGEFORMAT </w:instrText>
    </w:r>
    <w:r>
      <w:rPr>
        <w:rFonts w:ascii="Arial" w:eastAsia="Arial" w:hAnsi="Arial" w:cs="Arial"/>
      </w:rPr>
      <w:fldChar w:fldCharType="separate"/>
    </w:r>
    <w:r>
      <w:rPr>
        <w:rFonts w:ascii="Calibri" w:eastAsia="Calibri" w:hAnsi="Calibri" w:cs="Calibri"/>
      </w:rPr>
      <w:t>1</w:t>
    </w:r>
    <w:r>
      <w:rPr>
        <w:rFonts w:ascii="Calibri" w:eastAsia="Calibri" w:hAnsi="Calibri" w:cs="Calibri"/>
      </w:rPr>
      <w:fldChar w:fldCharType="end"/>
    </w:r>
    <w:r>
      <w:rPr>
        <w:rFonts w:ascii="Calibri" w:eastAsia="Calibri" w:hAnsi="Calibri" w:cs="Calibri"/>
      </w:rPr>
      <w:t xml:space="preserve"> </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97F86" w:rsidRDefault="00997F86">
    <w:pPr>
      <w:spacing w:after="0"/>
      <w:ind w:left="52"/>
      <w:jc w:val="center"/>
    </w:pPr>
    <w:r>
      <w:rPr>
        <w:rFonts w:ascii="Calibri" w:eastAsia="Calibri" w:hAnsi="Calibri" w:cs="Calibri"/>
      </w:rPr>
      <w:t xml:space="preserve"> </w:t>
    </w:r>
  </w:p>
  <w:p w:rsidR="00997F86" w:rsidRDefault="00997F86">
    <w:pPr>
      <w:tabs>
        <w:tab w:val="center" w:pos="1367"/>
        <w:tab w:val="center" w:pos="8412"/>
      </w:tabs>
      <w:spacing w:after="0"/>
    </w:pPr>
    <w:r>
      <w:rPr>
        <w:rFonts w:ascii="Calibri" w:eastAsia="Calibri" w:hAnsi="Calibri" w:cs="Calibri"/>
      </w:rPr>
      <w:tab/>
    </w:r>
    <w:r>
      <w:rPr>
        <w:rFonts w:ascii="Calibri" w:eastAsia="Calibri" w:hAnsi="Calibri" w:cs="Calibri"/>
        <w:sz w:val="14"/>
      </w:rPr>
      <w:t xml:space="preserve">Calle 10 No 7-50 Capitolio Nacional </w:t>
    </w:r>
    <w:r>
      <w:rPr>
        <w:rFonts w:ascii="Calibri" w:eastAsia="Calibri" w:hAnsi="Calibri" w:cs="Calibri"/>
        <w:sz w:val="14"/>
      </w:rPr>
      <w:tab/>
      <w:t xml:space="preserve">www.camara.gov.co </w:t>
    </w:r>
  </w:p>
  <w:p w:rsidR="00997F86" w:rsidRDefault="00997F86">
    <w:pPr>
      <w:tabs>
        <w:tab w:val="center" w:pos="1630"/>
        <w:tab w:val="center" w:pos="8261"/>
      </w:tabs>
      <w:spacing w:after="0"/>
    </w:pPr>
    <w:r>
      <w:rPr>
        <w:rFonts w:ascii="Calibri" w:eastAsia="Calibri" w:hAnsi="Calibri" w:cs="Calibri"/>
      </w:rPr>
      <w:tab/>
    </w:r>
    <w:r>
      <w:rPr>
        <w:rFonts w:ascii="Calibri" w:eastAsia="Calibri" w:hAnsi="Calibri" w:cs="Calibri"/>
        <w:sz w:val="14"/>
      </w:rPr>
      <w:t xml:space="preserve">Carrera 7 N° 8 – 68  Ed.  Nuevo del Congreso </w:t>
    </w:r>
    <w:r>
      <w:rPr>
        <w:rFonts w:ascii="Calibri" w:eastAsia="Calibri" w:hAnsi="Calibri" w:cs="Calibri"/>
        <w:sz w:val="14"/>
      </w:rPr>
      <w:tab/>
      <w:t xml:space="preserve">twitter@camaracolombia </w:t>
    </w:r>
  </w:p>
  <w:p w:rsidR="00997F86" w:rsidRDefault="00997F86">
    <w:pPr>
      <w:tabs>
        <w:tab w:val="center" w:pos="1641"/>
        <w:tab w:val="center" w:pos="7905"/>
      </w:tabs>
      <w:spacing w:after="0"/>
    </w:pPr>
    <w:r>
      <w:rPr>
        <w:rFonts w:ascii="Calibri" w:eastAsia="Calibri" w:hAnsi="Calibri" w:cs="Calibri"/>
      </w:rPr>
      <w:tab/>
    </w:r>
    <w:r>
      <w:rPr>
        <w:rFonts w:ascii="Calibri" w:eastAsia="Calibri" w:hAnsi="Calibri" w:cs="Calibri"/>
        <w:sz w:val="14"/>
      </w:rPr>
      <w:t xml:space="preserve">Carrera  8  N°  12  B -  42   Dir. Administrativa </w:t>
    </w:r>
    <w:r>
      <w:rPr>
        <w:rFonts w:ascii="Calibri" w:eastAsia="Calibri" w:hAnsi="Calibri" w:cs="Calibri"/>
        <w:sz w:val="14"/>
      </w:rPr>
      <w:tab/>
      <w:t xml:space="preserve">Facebook: @camaraderepresentantes </w:t>
    </w:r>
  </w:p>
  <w:p w:rsidR="00997F86" w:rsidRDefault="00997F86">
    <w:pPr>
      <w:tabs>
        <w:tab w:val="center" w:pos="1007"/>
        <w:tab w:val="center" w:pos="8280"/>
      </w:tabs>
      <w:spacing w:after="126"/>
    </w:pPr>
    <w:r>
      <w:rPr>
        <w:rFonts w:ascii="Calibri" w:eastAsia="Calibri" w:hAnsi="Calibri" w:cs="Calibri"/>
      </w:rPr>
      <w:tab/>
    </w:r>
    <w:r>
      <w:rPr>
        <w:rFonts w:ascii="Calibri" w:eastAsia="Calibri" w:hAnsi="Calibri" w:cs="Calibri"/>
        <w:sz w:val="14"/>
      </w:rPr>
      <w:t xml:space="preserve">Bogotá D.C - Colombia </w:t>
    </w:r>
    <w:r>
      <w:rPr>
        <w:rFonts w:ascii="Calibri" w:eastAsia="Calibri" w:hAnsi="Calibri" w:cs="Calibri"/>
        <w:sz w:val="14"/>
      </w:rPr>
      <w:tab/>
      <w:t xml:space="preserve">PBX 4325100/5101/5102 </w:t>
    </w:r>
  </w:p>
  <w:p w:rsidR="00997F86" w:rsidRDefault="00997F86">
    <w:pPr>
      <w:tabs>
        <w:tab w:val="center" w:pos="370"/>
        <w:tab w:val="center" w:pos="8150"/>
      </w:tabs>
      <w:spacing w:after="118"/>
    </w:pPr>
    <w:r>
      <w:rPr>
        <w:rFonts w:ascii="Calibri" w:eastAsia="Calibri" w:hAnsi="Calibri" w:cs="Calibri"/>
      </w:rPr>
      <w:tab/>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rFonts w:ascii="Calibri" w:eastAsia="Calibri" w:hAnsi="Calibri" w:cs="Calibri"/>
        <w:sz w:val="14"/>
      </w:rPr>
      <w:t>Línea Gratuita 018000122512</w:t>
    </w:r>
    <w:r>
      <w:rPr>
        <w:rFonts w:ascii="Times New Roman" w:eastAsia="Times New Roman" w:hAnsi="Times New Roman" w:cs="Times New Roman"/>
        <w:sz w:val="24"/>
      </w:rPr>
      <w:t xml:space="preserve"> </w:t>
    </w:r>
  </w:p>
  <w:p w:rsidR="00997F86" w:rsidRDefault="00997F86">
    <w:pPr>
      <w:spacing w:after="0"/>
      <w:ind w:left="4"/>
      <w:jc w:val="center"/>
    </w:pPr>
    <w:r>
      <w:rPr>
        <w:rFonts w:ascii="Arial" w:eastAsia="Arial" w:hAnsi="Arial" w:cs="Arial"/>
      </w:rPr>
      <w:fldChar w:fldCharType="begin"/>
    </w:r>
    <w:r>
      <w:instrText xml:space="preserve"> PAGE   \* MERGEFORMAT </w:instrText>
    </w:r>
    <w:r>
      <w:rPr>
        <w:rFonts w:ascii="Arial" w:eastAsia="Arial" w:hAnsi="Arial" w:cs="Arial"/>
      </w:rPr>
      <w:fldChar w:fldCharType="separate"/>
    </w:r>
    <w:r w:rsidR="00B04B53" w:rsidRPr="00B04B53">
      <w:rPr>
        <w:rFonts w:ascii="Calibri" w:eastAsia="Calibri" w:hAnsi="Calibri" w:cs="Calibri"/>
        <w:noProof/>
      </w:rPr>
      <w:t>94</w:t>
    </w:r>
    <w:r>
      <w:rPr>
        <w:rFonts w:ascii="Calibri" w:eastAsia="Calibri" w:hAnsi="Calibri" w:cs="Calibri"/>
      </w:rPr>
      <w:fldChar w:fldCharType="end"/>
    </w:r>
    <w:r>
      <w:rPr>
        <w:rFonts w:ascii="Calibri" w:eastAsia="Calibri" w:hAnsi="Calibri" w:cs="Calibri"/>
      </w:rPr>
      <w:t xml:space="preserve"> </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97F86" w:rsidRDefault="00997F86">
    <w:pPr>
      <w:spacing w:after="0"/>
      <w:ind w:left="52"/>
      <w:jc w:val="center"/>
    </w:pPr>
    <w:r>
      <w:rPr>
        <w:rFonts w:ascii="Calibri" w:eastAsia="Calibri" w:hAnsi="Calibri" w:cs="Calibri"/>
      </w:rPr>
      <w:t xml:space="preserve"> </w:t>
    </w:r>
  </w:p>
  <w:p w:rsidR="00997F86" w:rsidRDefault="00997F86">
    <w:pPr>
      <w:tabs>
        <w:tab w:val="center" w:pos="1367"/>
        <w:tab w:val="center" w:pos="8412"/>
      </w:tabs>
      <w:spacing w:after="0"/>
    </w:pPr>
    <w:r>
      <w:rPr>
        <w:rFonts w:ascii="Calibri" w:eastAsia="Calibri" w:hAnsi="Calibri" w:cs="Calibri"/>
      </w:rPr>
      <w:tab/>
    </w:r>
    <w:r>
      <w:rPr>
        <w:rFonts w:ascii="Calibri" w:eastAsia="Calibri" w:hAnsi="Calibri" w:cs="Calibri"/>
        <w:sz w:val="14"/>
      </w:rPr>
      <w:t xml:space="preserve">Calle 10 No 7-50 Capitolio Nacional </w:t>
    </w:r>
    <w:r>
      <w:rPr>
        <w:rFonts w:ascii="Calibri" w:eastAsia="Calibri" w:hAnsi="Calibri" w:cs="Calibri"/>
        <w:sz w:val="14"/>
      </w:rPr>
      <w:tab/>
      <w:t xml:space="preserve">www.camara.gov.co </w:t>
    </w:r>
  </w:p>
  <w:p w:rsidR="00997F86" w:rsidRDefault="00997F86">
    <w:pPr>
      <w:tabs>
        <w:tab w:val="center" w:pos="1630"/>
        <w:tab w:val="center" w:pos="8261"/>
      </w:tabs>
      <w:spacing w:after="0"/>
    </w:pPr>
    <w:r>
      <w:rPr>
        <w:rFonts w:ascii="Calibri" w:eastAsia="Calibri" w:hAnsi="Calibri" w:cs="Calibri"/>
      </w:rPr>
      <w:tab/>
    </w:r>
    <w:r>
      <w:rPr>
        <w:rFonts w:ascii="Calibri" w:eastAsia="Calibri" w:hAnsi="Calibri" w:cs="Calibri"/>
        <w:sz w:val="14"/>
      </w:rPr>
      <w:t xml:space="preserve">Carrera 7 N° 8 – 68  Ed.  Nuevo del Congreso </w:t>
    </w:r>
    <w:r>
      <w:rPr>
        <w:rFonts w:ascii="Calibri" w:eastAsia="Calibri" w:hAnsi="Calibri" w:cs="Calibri"/>
        <w:sz w:val="14"/>
      </w:rPr>
      <w:tab/>
      <w:t xml:space="preserve">twitter@camaracolombia </w:t>
    </w:r>
  </w:p>
  <w:p w:rsidR="00997F86" w:rsidRDefault="00997F86">
    <w:pPr>
      <w:tabs>
        <w:tab w:val="center" w:pos="1641"/>
        <w:tab w:val="center" w:pos="7905"/>
      </w:tabs>
      <w:spacing w:after="0"/>
    </w:pPr>
    <w:r>
      <w:rPr>
        <w:rFonts w:ascii="Calibri" w:eastAsia="Calibri" w:hAnsi="Calibri" w:cs="Calibri"/>
      </w:rPr>
      <w:tab/>
    </w:r>
    <w:r>
      <w:rPr>
        <w:rFonts w:ascii="Calibri" w:eastAsia="Calibri" w:hAnsi="Calibri" w:cs="Calibri"/>
        <w:sz w:val="14"/>
      </w:rPr>
      <w:t xml:space="preserve">Carrera  8  N°  12  B -  42   Dir. Administrativa </w:t>
    </w:r>
    <w:r>
      <w:rPr>
        <w:rFonts w:ascii="Calibri" w:eastAsia="Calibri" w:hAnsi="Calibri" w:cs="Calibri"/>
        <w:sz w:val="14"/>
      </w:rPr>
      <w:tab/>
      <w:t xml:space="preserve">Facebook: @camaraderepresentantes </w:t>
    </w:r>
  </w:p>
  <w:p w:rsidR="00997F86" w:rsidRDefault="00997F86">
    <w:pPr>
      <w:tabs>
        <w:tab w:val="center" w:pos="1007"/>
        <w:tab w:val="center" w:pos="8280"/>
      </w:tabs>
      <w:spacing w:after="126"/>
    </w:pPr>
    <w:r>
      <w:rPr>
        <w:rFonts w:ascii="Calibri" w:eastAsia="Calibri" w:hAnsi="Calibri" w:cs="Calibri"/>
      </w:rPr>
      <w:tab/>
    </w:r>
    <w:r>
      <w:rPr>
        <w:rFonts w:ascii="Calibri" w:eastAsia="Calibri" w:hAnsi="Calibri" w:cs="Calibri"/>
        <w:sz w:val="14"/>
      </w:rPr>
      <w:t xml:space="preserve">Bogotá D.C - Colombia </w:t>
    </w:r>
    <w:r>
      <w:rPr>
        <w:rFonts w:ascii="Calibri" w:eastAsia="Calibri" w:hAnsi="Calibri" w:cs="Calibri"/>
        <w:sz w:val="14"/>
      </w:rPr>
      <w:tab/>
      <w:t xml:space="preserve">PBX 4325100/5101/5102 </w:t>
    </w:r>
  </w:p>
  <w:p w:rsidR="00997F86" w:rsidRDefault="00997F86">
    <w:pPr>
      <w:tabs>
        <w:tab w:val="center" w:pos="370"/>
        <w:tab w:val="center" w:pos="8150"/>
      </w:tabs>
      <w:spacing w:after="118"/>
    </w:pPr>
    <w:r>
      <w:rPr>
        <w:rFonts w:ascii="Calibri" w:eastAsia="Calibri" w:hAnsi="Calibri" w:cs="Calibri"/>
      </w:rPr>
      <w:tab/>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rFonts w:ascii="Calibri" w:eastAsia="Calibri" w:hAnsi="Calibri" w:cs="Calibri"/>
        <w:sz w:val="14"/>
      </w:rPr>
      <w:t>Línea Gratuita 018000122512</w:t>
    </w:r>
    <w:r>
      <w:rPr>
        <w:rFonts w:ascii="Times New Roman" w:eastAsia="Times New Roman" w:hAnsi="Times New Roman" w:cs="Times New Roman"/>
        <w:sz w:val="24"/>
      </w:rPr>
      <w:t xml:space="preserve"> </w:t>
    </w:r>
  </w:p>
  <w:p w:rsidR="00997F86" w:rsidRDefault="00997F86">
    <w:pPr>
      <w:spacing w:after="0"/>
      <w:ind w:left="4"/>
      <w:jc w:val="center"/>
    </w:pPr>
    <w:r>
      <w:rPr>
        <w:rFonts w:ascii="Arial" w:eastAsia="Arial" w:hAnsi="Arial" w:cs="Arial"/>
      </w:rPr>
      <w:fldChar w:fldCharType="begin"/>
    </w:r>
    <w:r>
      <w:instrText xml:space="preserve"> PAGE   \* MERGEFORMAT </w:instrText>
    </w:r>
    <w:r>
      <w:rPr>
        <w:rFonts w:ascii="Arial" w:eastAsia="Arial" w:hAnsi="Arial" w:cs="Arial"/>
      </w:rPr>
      <w:fldChar w:fldCharType="separate"/>
    </w:r>
    <w:r>
      <w:rPr>
        <w:rFonts w:ascii="Calibri" w:eastAsia="Calibri" w:hAnsi="Calibri" w:cs="Calibri"/>
      </w:rPr>
      <w:t>1</w:t>
    </w:r>
    <w:r>
      <w:rPr>
        <w:rFonts w:ascii="Calibri" w:eastAsia="Calibri" w:hAnsi="Calibri" w:cs="Calibri"/>
      </w:rPr>
      <w:fldChar w:fldCharType="end"/>
    </w:r>
    <w:r>
      <w:rPr>
        <w:rFonts w:ascii="Calibri" w:eastAsia="Calibri" w:hAnsi="Calibri" w:cs="Calibri"/>
      </w:rPr>
      <w:t xml:space="preserve"> </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31423895"/>
      <w:docPartObj>
        <w:docPartGallery w:val="Page Numbers (Bottom of Page)"/>
        <w:docPartUnique/>
      </w:docPartObj>
    </w:sdtPr>
    <w:sdtEndPr/>
    <w:sdtContent>
      <w:p w:rsidR="00997F86" w:rsidRDefault="00997F86">
        <w:pPr>
          <w:pStyle w:val="Piedepgina"/>
          <w:jc w:val="cente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56"/>
          <w:gridCol w:w="4482"/>
        </w:tblGrid>
        <w:tr w:rsidR="00997F86" w:rsidRPr="00B72ADA" w:rsidTr="000D575F">
          <w:tc>
            <w:tcPr>
              <w:tcW w:w="5056" w:type="dxa"/>
            </w:tcPr>
            <w:p w:rsidR="00997F86" w:rsidRPr="00B72ADA" w:rsidRDefault="00EF2972" w:rsidP="000D575F">
              <w:pPr>
                <w:tabs>
                  <w:tab w:val="center" w:pos="4111"/>
                  <w:tab w:val="center" w:pos="4252"/>
                  <w:tab w:val="right" w:pos="8504"/>
                </w:tabs>
                <w:rPr>
                  <w:rFonts w:ascii="Calibri" w:eastAsia="Times New Roman" w:hAnsi="Calibri" w:cs="Calibri"/>
                  <w:kern w:val="20"/>
                  <w:sz w:val="14"/>
                  <w:szCs w:val="14"/>
                  <w:lang w:val="es-ES" w:eastAsia="es-ES"/>
                </w:rPr>
              </w:pPr>
              <w:hyperlink r:id="rId1" w:history="1">
                <w:r w:rsidR="00997F86" w:rsidRPr="00B72ADA">
                  <w:rPr>
                    <w:rFonts w:ascii="Calibri" w:eastAsia="Times New Roman" w:hAnsi="Calibri" w:cs="Calibri"/>
                    <w:kern w:val="20"/>
                    <w:sz w:val="14"/>
                    <w:szCs w:val="14"/>
                    <w:lang w:val="es-ES" w:eastAsia="es-ES"/>
                  </w:rPr>
                  <w:t>Calle 10 No 7-50</w:t>
                </w:r>
              </w:hyperlink>
              <w:r w:rsidR="00997F86" w:rsidRPr="00B72ADA">
                <w:rPr>
                  <w:rFonts w:ascii="Calibri" w:eastAsia="Times New Roman" w:hAnsi="Calibri" w:cs="Calibri"/>
                  <w:kern w:val="20"/>
                  <w:sz w:val="14"/>
                  <w:szCs w:val="14"/>
                  <w:lang w:val="es-ES" w:eastAsia="es-ES"/>
                </w:rPr>
                <w:t xml:space="preserve"> Capitolio Nacional</w:t>
              </w:r>
            </w:p>
            <w:p w:rsidR="00997F86" w:rsidRPr="00B72ADA" w:rsidRDefault="00997F86" w:rsidP="000D575F">
              <w:pPr>
                <w:tabs>
                  <w:tab w:val="center" w:pos="4111"/>
                  <w:tab w:val="center" w:pos="4252"/>
                  <w:tab w:val="right" w:pos="8504"/>
                </w:tabs>
                <w:rPr>
                  <w:rFonts w:ascii="Calibri" w:eastAsia="Times New Roman" w:hAnsi="Calibri" w:cs="Calibri"/>
                  <w:kern w:val="20"/>
                  <w:sz w:val="14"/>
                  <w:szCs w:val="14"/>
                  <w:lang w:val="es-ES" w:eastAsia="es-ES"/>
                </w:rPr>
              </w:pPr>
              <w:r w:rsidRPr="00B72ADA">
                <w:rPr>
                  <w:rFonts w:ascii="Calibri" w:eastAsia="Times New Roman" w:hAnsi="Calibri" w:cs="Calibri"/>
                  <w:kern w:val="20"/>
                  <w:sz w:val="14"/>
                  <w:szCs w:val="14"/>
                  <w:lang w:val="es-ES" w:eastAsia="es-ES"/>
                </w:rPr>
                <w:t>Carrera 7 N° 8 – 68  Ed.  Nuevo del Congreso</w:t>
              </w:r>
            </w:p>
            <w:p w:rsidR="00997F86" w:rsidRPr="00B72ADA" w:rsidRDefault="00997F86" w:rsidP="000D575F">
              <w:pPr>
                <w:tabs>
                  <w:tab w:val="center" w:pos="4111"/>
                  <w:tab w:val="center" w:pos="4252"/>
                  <w:tab w:val="right" w:pos="8504"/>
                </w:tabs>
                <w:rPr>
                  <w:rFonts w:ascii="Calibri" w:eastAsia="Times New Roman" w:hAnsi="Calibri" w:cs="Calibri"/>
                  <w:kern w:val="20"/>
                  <w:sz w:val="14"/>
                  <w:szCs w:val="14"/>
                  <w:lang w:val="es-ES" w:eastAsia="es-ES"/>
                </w:rPr>
              </w:pPr>
              <w:r w:rsidRPr="00B72ADA">
                <w:rPr>
                  <w:rFonts w:ascii="Calibri" w:eastAsia="Times New Roman" w:hAnsi="Calibri" w:cs="Calibri"/>
                  <w:kern w:val="20"/>
                  <w:sz w:val="14"/>
                  <w:szCs w:val="14"/>
                  <w:lang w:val="es-ES" w:eastAsia="es-ES"/>
                </w:rPr>
                <w:t>Carrera  8  N°  12  B -  42   Dir. Administrativa</w:t>
              </w:r>
            </w:p>
            <w:p w:rsidR="00997F86" w:rsidRPr="00B72ADA" w:rsidRDefault="00997F86" w:rsidP="000D575F">
              <w:pPr>
                <w:tabs>
                  <w:tab w:val="center" w:pos="4111"/>
                  <w:tab w:val="center" w:pos="4252"/>
                  <w:tab w:val="right" w:pos="8504"/>
                </w:tabs>
                <w:rPr>
                  <w:rFonts w:ascii="Calibri" w:eastAsia="Times New Roman" w:hAnsi="Calibri" w:cs="Calibri"/>
                  <w:kern w:val="20"/>
                  <w:sz w:val="14"/>
                  <w:szCs w:val="14"/>
                  <w:lang w:val="es-ES" w:eastAsia="es-ES"/>
                </w:rPr>
              </w:pPr>
              <w:r w:rsidRPr="00B72ADA">
                <w:rPr>
                  <w:rFonts w:ascii="Calibri" w:eastAsia="Times New Roman" w:hAnsi="Calibri" w:cs="Calibri"/>
                  <w:kern w:val="20"/>
                  <w:sz w:val="14"/>
                  <w:szCs w:val="14"/>
                  <w:lang w:val="es-ES" w:eastAsia="es-ES"/>
                </w:rPr>
                <w:t>Bogotá D.C - Colombia</w:t>
              </w:r>
            </w:p>
            <w:p w:rsidR="00997F86" w:rsidRPr="00B72ADA" w:rsidRDefault="00997F86" w:rsidP="000D575F">
              <w:pPr>
                <w:tabs>
                  <w:tab w:val="center" w:pos="4419"/>
                  <w:tab w:val="right" w:pos="8838"/>
                </w:tabs>
                <w:rPr>
                  <w:rFonts w:ascii="Times New Roman" w:eastAsia="Times New Roman" w:hAnsi="Times New Roman" w:cs="Times New Roman"/>
                  <w:sz w:val="24"/>
                  <w:szCs w:val="24"/>
                  <w:lang w:val="es-ES" w:eastAsia="es-ES"/>
                </w:rPr>
              </w:pPr>
            </w:p>
          </w:tc>
          <w:tc>
            <w:tcPr>
              <w:tcW w:w="5056" w:type="dxa"/>
            </w:tcPr>
            <w:p w:rsidR="00997F86" w:rsidRPr="00B72ADA" w:rsidRDefault="00EF2972" w:rsidP="000D575F">
              <w:pPr>
                <w:tabs>
                  <w:tab w:val="center" w:pos="4111"/>
                  <w:tab w:val="center" w:pos="4419"/>
                  <w:tab w:val="right" w:pos="8838"/>
                </w:tabs>
                <w:jc w:val="right"/>
                <w:rPr>
                  <w:rFonts w:ascii="Calibri" w:eastAsia="Times New Roman" w:hAnsi="Calibri" w:cs="Calibri"/>
                  <w:sz w:val="14"/>
                  <w:szCs w:val="14"/>
                  <w:lang w:val="es-ES" w:eastAsia="es-ES"/>
                </w:rPr>
              </w:pPr>
              <w:hyperlink r:id="rId2" w:history="1">
                <w:r w:rsidR="00997F86" w:rsidRPr="00B72ADA">
                  <w:rPr>
                    <w:rFonts w:ascii="Calibri" w:eastAsia="Times New Roman" w:hAnsi="Calibri" w:cs="Calibri"/>
                    <w:sz w:val="14"/>
                    <w:szCs w:val="14"/>
                    <w:lang w:val="es-ES" w:eastAsia="es-ES"/>
                  </w:rPr>
                  <w:t>www.camara.gov.co</w:t>
                </w:r>
              </w:hyperlink>
            </w:p>
            <w:p w:rsidR="00997F86" w:rsidRPr="00B72ADA" w:rsidRDefault="00997F86" w:rsidP="000D575F">
              <w:pPr>
                <w:tabs>
                  <w:tab w:val="center" w:pos="4111"/>
                  <w:tab w:val="center" w:pos="4419"/>
                  <w:tab w:val="right" w:pos="8838"/>
                </w:tabs>
                <w:jc w:val="right"/>
                <w:rPr>
                  <w:rFonts w:ascii="Calibri" w:eastAsia="Times New Roman" w:hAnsi="Calibri" w:cs="Calibri"/>
                  <w:sz w:val="14"/>
                  <w:szCs w:val="14"/>
                  <w:lang w:val="es-ES" w:eastAsia="es-ES"/>
                </w:rPr>
              </w:pPr>
              <w:r w:rsidRPr="00B72ADA">
                <w:rPr>
                  <w:rFonts w:ascii="Calibri" w:eastAsia="Times New Roman" w:hAnsi="Calibri" w:cs="Calibri"/>
                  <w:sz w:val="14"/>
                  <w:szCs w:val="14"/>
                  <w:lang w:val="es-ES" w:eastAsia="es-ES"/>
                </w:rPr>
                <w:t>twitter@camaracolombia</w:t>
              </w:r>
            </w:p>
            <w:p w:rsidR="00997F86" w:rsidRPr="00B72ADA" w:rsidRDefault="00997F86" w:rsidP="000D575F">
              <w:pPr>
                <w:tabs>
                  <w:tab w:val="center" w:pos="4419"/>
                  <w:tab w:val="right" w:pos="8838"/>
                </w:tabs>
                <w:jc w:val="right"/>
                <w:rPr>
                  <w:rFonts w:ascii="Calibri" w:eastAsia="Times New Roman" w:hAnsi="Calibri" w:cs="Calibri"/>
                  <w:sz w:val="14"/>
                  <w:szCs w:val="14"/>
                  <w:lang w:val="es-ES" w:eastAsia="es-ES"/>
                </w:rPr>
              </w:pPr>
              <w:r w:rsidRPr="00B72ADA">
                <w:rPr>
                  <w:rFonts w:ascii="Calibri" w:eastAsia="Times New Roman" w:hAnsi="Calibri" w:cs="Calibri"/>
                  <w:sz w:val="14"/>
                  <w:szCs w:val="14"/>
                  <w:lang w:val="es-ES" w:eastAsia="es-ES"/>
                </w:rPr>
                <w:t>Facebook: @camaraderepresentantes</w:t>
              </w:r>
            </w:p>
            <w:p w:rsidR="00997F86" w:rsidRPr="00B72ADA" w:rsidRDefault="00997F86" w:rsidP="000D575F">
              <w:pPr>
                <w:tabs>
                  <w:tab w:val="center" w:pos="4419"/>
                  <w:tab w:val="right" w:pos="8838"/>
                </w:tabs>
                <w:jc w:val="right"/>
                <w:rPr>
                  <w:rFonts w:ascii="Calibri" w:eastAsia="Times New Roman" w:hAnsi="Calibri" w:cs="Calibri"/>
                  <w:sz w:val="14"/>
                  <w:szCs w:val="14"/>
                  <w:lang w:val="es-ES" w:eastAsia="es-ES"/>
                </w:rPr>
              </w:pPr>
              <w:r w:rsidRPr="00B72ADA">
                <w:rPr>
                  <w:rFonts w:ascii="Calibri" w:eastAsia="Times New Roman" w:hAnsi="Calibri" w:cs="Calibri"/>
                  <w:kern w:val="20"/>
                  <w:sz w:val="14"/>
                  <w:szCs w:val="14"/>
                  <w:lang w:val="es-ES" w:eastAsia="es-ES"/>
                </w:rPr>
                <w:t>PBX 4325100/5101/5102</w:t>
              </w:r>
            </w:p>
            <w:p w:rsidR="00997F86" w:rsidRPr="00B72ADA" w:rsidRDefault="00997F86" w:rsidP="000D575F">
              <w:pPr>
                <w:tabs>
                  <w:tab w:val="center" w:pos="4419"/>
                  <w:tab w:val="right" w:pos="8838"/>
                </w:tabs>
                <w:jc w:val="right"/>
                <w:rPr>
                  <w:rFonts w:ascii="Times New Roman" w:eastAsia="Times New Roman" w:hAnsi="Times New Roman" w:cs="Times New Roman"/>
                  <w:sz w:val="24"/>
                  <w:szCs w:val="24"/>
                  <w:lang w:val="es-ES" w:eastAsia="es-ES"/>
                </w:rPr>
              </w:pPr>
              <w:r w:rsidRPr="00B72ADA">
                <w:rPr>
                  <w:rFonts w:ascii="Calibri" w:eastAsia="Times New Roman" w:hAnsi="Calibri" w:cs="Calibri"/>
                  <w:sz w:val="14"/>
                  <w:szCs w:val="14"/>
                  <w:lang w:val="es-ES" w:eastAsia="es-ES"/>
                </w:rPr>
                <w:t>Línea Gratuita 018000122512</w:t>
              </w:r>
            </w:p>
          </w:tc>
        </w:tr>
      </w:tbl>
      <w:p w:rsidR="00997F86" w:rsidRDefault="00997F86">
        <w:pPr>
          <w:pStyle w:val="Piedepgina"/>
          <w:jc w:val="center"/>
        </w:pPr>
        <w:r>
          <w:fldChar w:fldCharType="begin"/>
        </w:r>
        <w:r>
          <w:instrText>PAGE   \* MERGEFORMAT</w:instrText>
        </w:r>
        <w:r>
          <w:fldChar w:fldCharType="separate"/>
        </w:r>
        <w:r w:rsidR="002B09E0" w:rsidRPr="002B09E0">
          <w:rPr>
            <w:noProof/>
            <w:lang w:val="es-ES"/>
          </w:rPr>
          <w:t>707</w:t>
        </w:r>
        <w: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97F86" w:rsidRDefault="00997F86">
    <w:pPr>
      <w:spacing w:after="0"/>
      <w:ind w:left="52"/>
      <w:jc w:val="center"/>
    </w:pPr>
    <w:r>
      <w:rPr>
        <w:rFonts w:ascii="Calibri" w:eastAsia="Calibri" w:hAnsi="Calibri" w:cs="Calibri"/>
      </w:rPr>
      <w:t xml:space="preserve"> </w:t>
    </w:r>
  </w:p>
  <w:p w:rsidR="00997F86" w:rsidRDefault="00997F86">
    <w:pPr>
      <w:tabs>
        <w:tab w:val="center" w:pos="1367"/>
        <w:tab w:val="center" w:pos="8412"/>
      </w:tabs>
      <w:spacing w:after="0"/>
    </w:pPr>
    <w:r>
      <w:rPr>
        <w:rFonts w:ascii="Calibri" w:eastAsia="Calibri" w:hAnsi="Calibri" w:cs="Calibri"/>
      </w:rPr>
      <w:tab/>
    </w:r>
    <w:r>
      <w:rPr>
        <w:rFonts w:ascii="Calibri" w:eastAsia="Calibri" w:hAnsi="Calibri" w:cs="Calibri"/>
        <w:sz w:val="14"/>
      </w:rPr>
      <w:t xml:space="preserve">Calle 10 No 7-50 Capitolio Nacional </w:t>
    </w:r>
    <w:r>
      <w:rPr>
        <w:rFonts w:ascii="Calibri" w:eastAsia="Calibri" w:hAnsi="Calibri" w:cs="Calibri"/>
        <w:sz w:val="14"/>
      </w:rPr>
      <w:tab/>
      <w:t xml:space="preserve">www.camara.gov.co </w:t>
    </w:r>
  </w:p>
  <w:p w:rsidR="00997F86" w:rsidRDefault="00997F86">
    <w:pPr>
      <w:tabs>
        <w:tab w:val="center" w:pos="1630"/>
        <w:tab w:val="center" w:pos="8261"/>
      </w:tabs>
      <w:spacing w:after="0"/>
    </w:pPr>
    <w:r>
      <w:rPr>
        <w:rFonts w:ascii="Calibri" w:eastAsia="Calibri" w:hAnsi="Calibri" w:cs="Calibri"/>
      </w:rPr>
      <w:tab/>
    </w:r>
    <w:r>
      <w:rPr>
        <w:rFonts w:ascii="Calibri" w:eastAsia="Calibri" w:hAnsi="Calibri" w:cs="Calibri"/>
        <w:sz w:val="14"/>
      </w:rPr>
      <w:t xml:space="preserve">Carrera 7 N° 8 – 68  Ed.  Nuevo del Congreso </w:t>
    </w:r>
    <w:r>
      <w:rPr>
        <w:rFonts w:ascii="Calibri" w:eastAsia="Calibri" w:hAnsi="Calibri" w:cs="Calibri"/>
        <w:sz w:val="14"/>
      </w:rPr>
      <w:tab/>
      <w:t xml:space="preserve">twitter@camaracolombia </w:t>
    </w:r>
  </w:p>
  <w:p w:rsidR="00997F86" w:rsidRDefault="00997F86">
    <w:pPr>
      <w:tabs>
        <w:tab w:val="center" w:pos="1641"/>
        <w:tab w:val="center" w:pos="7905"/>
      </w:tabs>
      <w:spacing w:after="0"/>
    </w:pPr>
    <w:r>
      <w:rPr>
        <w:rFonts w:ascii="Calibri" w:eastAsia="Calibri" w:hAnsi="Calibri" w:cs="Calibri"/>
      </w:rPr>
      <w:tab/>
    </w:r>
    <w:r>
      <w:rPr>
        <w:rFonts w:ascii="Calibri" w:eastAsia="Calibri" w:hAnsi="Calibri" w:cs="Calibri"/>
        <w:sz w:val="14"/>
      </w:rPr>
      <w:t xml:space="preserve">Carrera  8  N°  12  B -  42   Dir. Administrativa </w:t>
    </w:r>
    <w:r>
      <w:rPr>
        <w:rFonts w:ascii="Calibri" w:eastAsia="Calibri" w:hAnsi="Calibri" w:cs="Calibri"/>
        <w:sz w:val="14"/>
      </w:rPr>
      <w:tab/>
      <w:t xml:space="preserve">Facebook: @camaraderepresentantes </w:t>
    </w:r>
  </w:p>
  <w:p w:rsidR="00997F86" w:rsidRDefault="00997F86">
    <w:pPr>
      <w:tabs>
        <w:tab w:val="center" w:pos="1007"/>
        <w:tab w:val="center" w:pos="8280"/>
      </w:tabs>
      <w:spacing w:after="126"/>
    </w:pPr>
    <w:r>
      <w:rPr>
        <w:rFonts w:ascii="Calibri" w:eastAsia="Calibri" w:hAnsi="Calibri" w:cs="Calibri"/>
      </w:rPr>
      <w:tab/>
    </w:r>
    <w:r>
      <w:rPr>
        <w:rFonts w:ascii="Calibri" w:eastAsia="Calibri" w:hAnsi="Calibri" w:cs="Calibri"/>
        <w:sz w:val="14"/>
      </w:rPr>
      <w:t xml:space="preserve">Bogotá D.C - Colombia </w:t>
    </w:r>
    <w:r>
      <w:rPr>
        <w:rFonts w:ascii="Calibri" w:eastAsia="Calibri" w:hAnsi="Calibri" w:cs="Calibri"/>
        <w:sz w:val="14"/>
      </w:rPr>
      <w:tab/>
      <w:t xml:space="preserve">PBX 4325100/5101/5102 </w:t>
    </w:r>
  </w:p>
  <w:p w:rsidR="00997F86" w:rsidRDefault="00997F86">
    <w:pPr>
      <w:tabs>
        <w:tab w:val="center" w:pos="370"/>
        <w:tab w:val="center" w:pos="8150"/>
      </w:tabs>
      <w:spacing w:after="118"/>
    </w:pPr>
    <w:r>
      <w:rPr>
        <w:rFonts w:ascii="Calibri" w:eastAsia="Calibri" w:hAnsi="Calibri" w:cs="Calibri"/>
      </w:rPr>
      <w:tab/>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rFonts w:ascii="Calibri" w:eastAsia="Calibri" w:hAnsi="Calibri" w:cs="Calibri"/>
        <w:sz w:val="14"/>
      </w:rPr>
      <w:t>Línea Gratuita 018000122512</w:t>
    </w:r>
    <w:r>
      <w:rPr>
        <w:rFonts w:ascii="Times New Roman" w:eastAsia="Times New Roman" w:hAnsi="Times New Roman" w:cs="Times New Roman"/>
        <w:sz w:val="24"/>
      </w:rPr>
      <w:t xml:space="preserve"> </w:t>
    </w:r>
  </w:p>
  <w:p w:rsidR="00997F86" w:rsidRDefault="00997F86">
    <w:pPr>
      <w:spacing w:after="0"/>
      <w:ind w:left="4"/>
      <w:jc w:val="center"/>
    </w:pPr>
    <w:r>
      <w:rPr>
        <w:rFonts w:ascii="Arial" w:eastAsia="Arial" w:hAnsi="Arial" w:cs="Arial"/>
      </w:rPr>
      <w:fldChar w:fldCharType="begin"/>
    </w:r>
    <w:r>
      <w:instrText xml:space="preserve"> PAGE   \* MERGEFORMAT </w:instrText>
    </w:r>
    <w:r>
      <w:rPr>
        <w:rFonts w:ascii="Arial" w:eastAsia="Arial" w:hAnsi="Arial" w:cs="Arial"/>
      </w:rPr>
      <w:fldChar w:fldCharType="separate"/>
    </w:r>
    <w:r w:rsidR="00B04B53" w:rsidRPr="00B04B53">
      <w:rPr>
        <w:rFonts w:ascii="Calibri" w:eastAsia="Calibri" w:hAnsi="Calibri" w:cs="Calibri"/>
        <w:noProof/>
      </w:rPr>
      <w:t>81</w:t>
    </w:r>
    <w:r>
      <w:rPr>
        <w:rFonts w:ascii="Calibri" w:eastAsia="Calibri" w:hAnsi="Calibri" w:cs="Calibri"/>
      </w:rPr>
      <w:fldChar w:fldCharType="end"/>
    </w:r>
    <w:r>
      <w:rPr>
        <w:rFonts w:ascii="Calibri" w:eastAsia="Calibri" w:hAnsi="Calibri" w:cs="Calibri"/>
      </w:rPr>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97F86" w:rsidRDefault="00997F86">
    <w:pPr>
      <w:spacing w:after="0"/>
      <w:ind w:left="52"/>
      <w:jc w:val="center"/>
    </w:pPr>
    <w:r>
      <w:rPr>
        <w:rFonts w:ascii="Calibri" w:eastAsia="Calibri" w:hAnsi="Calibri" w:cs="Calibri"/>
      </w:rPr>
      <w:t xml:space="preserve"> </w:t>
    </w:r>
  </w:p>
  <w:p w:rsidR="00997F86" w:rsidRDefault="00997F86">
    <w:pPr>
      <w:tabs>
        <w:tab w:val="center" w:pos="1367"/>
        <w:tab w:val="center" w:pos="8412"/>
      </w:tabs>
      <w:spacing w:after="0"/>
    </w:pPr>
    <w:r>
      <w:rPr>
        <w:rFonts w:ascii="Calibri" w:eastAsia="Calibri" w:hAnsi="Calibri" w:cs="Calibri"/>
      </w:rPr>
      <w:tab/>
    </w:r>
    <w:r>
      <w:rPr>
        <w:rFonts w:ascii="Calibri" w:eastAsia="Calibri" w:hAnsi="Calibri" w:cs="Calibri"/>
        <w:sz w:val="14"/>
      </w:rPr>
      <w:t xml:space="preserve">Calle 10 No 7-50 Capitolio Nacional </w:t>
    </w:r>
    <w:r>
      <w:rPr>
        <w:rFonts w:ascii="Calibri" w:eastAsia="Calibri" w:hAnsi="Calibri" w:cs="Calibri"/>
        <w:sz w:val="14"/>
      </w:rPr>
      <w:tab/>
      <w:t xml:space="preserve">www.camara.gov.co </w:t>
    </w:r>
  </w:p>
  <w:p w:rsidR="00997F86" w:rsidRDefault="00997F86">
    <w:pPr>
      <w:tabs>
        <w:tab w:val="center" w:pos="1630"/>
        <w:tab w:val="center" w:pos="8261"/>
      </w:tabs>
      <w:spacing w:after="0"/>
    </w:pPr>
    <w:r>
      <w:rPr>
        <w:rFonts w:ascii="Calibri" w:eastAsia="Calibri" w:hAnsi="Calibri" w:cs="Calibri"/>
      </w:rPr>
      <w:tab/>
    </w:r>
    <w:r>
      <w:rPr>
        <w:rFonts w:ascii="Calibri" w:eastAsia="Calibri" w:hAnsi="Calibri" w:cs="Calibri"/>
        <w:sz w:val="14"/>
      </w:rPr>
      <w:t xml:space="preserve">Carrera 7 N° 8 – 68  Ed.  Nuevo del Congreso </w:t>
    </w:r>
    <w:r>
      <w:rPr>
        <w:rFonts w:ascii="Calibri" w:eastAsia="Calibri" w:hAnsi="Calibri" w:cs="Calibri"/>
        <w:sz w:val="14"/>
      </w:rPr>
      <w:tab/>
      <w:t xml:space="preserve">twitter@camaracolombia </w:t>
    </w:r>
  </w:p>
  <w:p w:rsidR="00997F86" w:rsidRDefault="00997F86">
    <w:pPr>
      <w:tabs>
        <w:tab w:val="center" w:pos="1641"/>
        <w:tab w:val="center" w:pos="7905"/>
      </w:tabs>
      <w:spacing w:after="0"/>
    </w:pPr>
    <w:r>
      <w:rPr>
        <w:rFonts w:ascii="Calibri" w:eastAsia="Calibri" w:hAnsi="Calibri" w:cs="Calibri"/>
      </w:rPr>
      <w:tab/>
    </w:r>
    <w:r>
      <w:rPr>
        <w:rFonts w:ascii="Calibri" w:eastAsia="Calibri" w:hAnsi="Calibri" w:cs="Calibri"/>
        <w:sz w:val="14"/>
      </w:rPr>
      <w:t xml:space="preserve">Carrera  8  N°  12  B -  42   Dir. Administrativa </w:t>
    </w:r>
    <w:r>
      <w:rPr>
        <w:rFonts w:ascii="Calibri" w:eastAsia="Calibri" w:hAnsi="Calibri" w:cs="Calibri"/>
        <w:sz w:val="14"/>
      </w:rPr>
      <w:tab/>
      <w:t xml:space="preserve">Facebook: @camaraderepresentantes </w:t>
    </w:r>
  </w:p>
  <w:p w:rsidR="00997F86" w:rsidRDefault="00997F86">
    <w:pPr>
      <w:tabs>
        <w:tab w:val="center" w:pos="1007"/>
        <w:tab w:val="center" w:pos="8280"/>
      </w:tabs>
      <w:spacing w:after="126"/>
    </w:pPr>
    <w:r>
      <w:rPr>
        <w:rFonts w:ascii="Calibri" w:eastAsia="Calibri" w:hAnsi="Calibri" w:cs="Calibri"/>
      </w:rPr>
      <w:tab/>
    </w:r>
    <w:r>
      <w:rPr>
        <w:rFonts w:ascii="Calibri" w:eastAsia="Calibri" w:hAnsi="Calibri" w:cs="Calibri"/>
        <w:sz w:val="14"/>
      </w:rPr>
      <w:t xml:space="preserve">Bogotá D.C - Colombia </w:t>
    </w:r>
    <w:r>
      <w:rPr>
        <w:rFonts w:ascii="Calibri" w:eastAsia="Calibri" w:hAnsi="Calibri" w:cs="Calibri"/>
        <w:sz w:val="14"/>
      </w:rPr>
      <w:tab/>
      <w:t xml:space="preserve">PBX 4325100/5101/5102 </w:t>
    </w:r>
  </w:p>
  <w:p w:rsidR="00997F86" w:rsidRDefault="00997F86">
    <w:pPr>
      <w:tabs>
        <w:tab w:val="center" w:pos="370"/>
        <w:tab w:val="center" w:pos="8150"/>
      </w:tabs>
      <w:spacing w:after="118"/>
    </w:pPr>
    <w:r>
      <w:rPr>
        <w:rFonts w:ascii="Calibri" w:eastAsia="Calibri" w:hAnsi="Calibri" w:cs="Calibri"/>
      </w:rPr>
      <w:tab/>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rFonts w:ascii="Calibri" w:eastAsia="Calibri" w:hAnsi="Calibri" w:cs="Calibri"/>
        <w:sz w:val="14"/>
      </w:rPr>
      <w:t>Línea Gratuita 018000122512</w:t>
    </w:r>
    <w:r>
      <w:rPr>
        <w:rFonts w:ascii="Times New Roman" w:eastAsia="Times New Roman" w:hAnsi="Times New Roman" w:cs="Times New Roman"/>
        <w:sz w:val="24"/>
      </w:rPr>
      <w:t xml:space="preserve"> </w:t>
    </w:r>
  </w:p>
  <w:p w:rsidR="00997F86" w:rsidRDefault="00997F86">
    <w:pPr>
      <w:spacing w:after="0"/>
      <w:ind w:left="4"/>
      <w:jc w:val="center"/>
    </w:pPr>
    <w:r>
      <w:rPr>
        <w:rFonts w:ascii="Arial" w:eastAsia="Arial" w:hAnsi="Arial" w:cs="Arial"/>
      </w:rPr>
      <w:fldChar w:fldCharType="begin"/>
    </w:r>
    <w:r>
      <w:instrText xml:space="preserve"> PAGE   \* MERGEFORMAT </w:instrText>
    </w:r>
    <w:r>
      <w:rPr>
        <w:rFonts w:ascii="Arial" w:eastAsia="Arial" w:hAnsi="Arial" w:cs="Arial"/>
      </w:rPr>
      <w:fldChar w:fldCharType="separate"/>
    </w:r>
    <w:r>
      <w:rPr>
        <w:rFonts w:ascii="Calibri" w:eastAsia="Calibri" w:hAnsi="Calibri" w:cs="Calibri"/>
      </w:rPr>
      <w:t>1</w:t>
    </w:r>
    <w:r>
      <w:rPr>
        <w:rFonts w:ascii="Calibri" w:eastAsia="Calibri" w:hAnsi="Calibri" w:cs="Calibri"/>
      </w:rPr>
      <w:fldChar w:fldCharType="end"/>
    </w:r>
    <w:r>
      <w:rPr>
        <w:rFonts w:ascii="Calibri" w:eastAsia="Calibri" w:hAnsi="Calibri" w:cs="Calibri"/>
      </w:rPr>
      <w:t xml:space="preserve"> </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97F86" w:rsidRDefault="00997F86">
    <w:pPr>
      <w:spacing w:after="0"/>
      <w:ind w:right="63"/>
      <w:jc w:val="center"/>
    </w:pPr>
    <w:r>
      <w:rPr>
        <w:rFonts w:ascii="Calibri" w:eastAsia="Calibri" w:hAnsi="Calibri" w:cs="Calibri"/>
        <w:noProof/>
        <w:lang w:val="es-MX" w:eastAsia="es-MX"/>
      </w:rPr>
      <mc:AlternateContent>
        <mc:Choice Requires="wpg">
          <w:drawing>
            <wp:anchor distT="0" distB="0" distL="114300" distR="114300" simplePos="0" relativeHeight="251664384" behindDoc="0" locked="0" layoutInCell="1" allowOverlap="1" wp14:anchorId="1580C572" wp14:editId="08235F70">
              <wp:simplePos x="0" y="0"/>
              <wp:positionH relativeFrom="page">
                <wp:posOffset>1120445</wp:posOffset>
              </wp:positionH>
              <wp:positionV relativeFrom="page">
                <wp:posOffset>8937955</wp:posOffset>
              </wp:positionV>
              <wp:extent cx="5728157" cy="9144"/>
              <wp:effectExtent l="0" t="0" r="0" b="0"/>
              <wp:wrapSquare wrapText="bothSides"/>
              <wp:docPr id="51153" name="Group 51153"/>
              <wp:cNvGraphicFramePr/>
              <a:graphic xmlns:a="http://schemas.openxmlformats.org/drawingml/2006/main">
                <a:graphicData uri="http://schemas.microsoft.com/office/word/2010/wordprocessingGroup">
                  <wpg:wgp>
                    <wpg:cNvGrpSpPr/>
                    <wpg:grpSpPr>
                      <a:xfrm>
                        <a:off x="0" y="0"/>
                        <a:ext cx="5728157" cy="9144"/>
                        <a:chOff x="0" y="0"/>
                        <a:chExt cx="5728157" cy="9144"/>
                      </a:xfrm>
                    </wpg:grpSpPr>
                    <wps:wsp>
                      <wps:cNvPr id="54999" name="Shape 54999"/>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5000" name="Shape 55000"/>
                      <wps:cNvSpPr/>
                      <wps:spPr>
                        <a:xfrm>
                          <a:off x="9144" y="0"/>
                          <a:ext cx="5709793" cy="9144"/>
                        </a:xfrm>
                        <a:custGeom>
                          <a:avLst/>
                          <a:gdLst/>
                          <a:ahLst/>
                          <a:cxnLst/>
                          <a:rect l="0" t="0" r="0" b="0"/>
                          <a:pathLst>
                            <a:path w="5709793" h="9144">
                              <a:moveTo>
                                <a:pt x="0" y="0"/>
                              </a:moveTo>
                              <a:lnTo>
                                <a:pt x="5709793" y="0"/>
                              </a:lnTo>
                              <a:lnTo>
                                <a:pt x="5709793"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5001" name="Shape 55001"/>
                      <wps:cNvSpPr/>
                      <wps:spPr>
                        <a:xfrm>
                          <a:off x="5719013"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cx="http://schemas.microsoft.com/office/drawing/2014/chartex">
          <w:pict>
            <v:group w14:anchorId="3E9E40BB" id="Group 51153" o:spid="_x0000_s1026" style="position:absolute;margin-left:88.2pt;margin-top:703.8pt;width:451.05pt;height:.7pt;z-index:251664384;mso-position-horizontal-relative:page;mso-position-vertical-relative:page" coordsize="5728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">
              <v:shape id="Shape 54999" o:spid="_x0000_s1027" style="position:absolute;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" path="m,l9144,r,9144l,9144,,e" fillcolor="black" stroked="f" strokeweight="0">
                <v:stroke miterlimit="83231f" joinstyle="miter"/>
                <v:path arrowok="t" textboxrect="0,0,9144,9144"/>
              </v:shape>
              <v:shape id="Shape 55000" o:spid="_x0000_s1028" style="position:absolute;left:91;width:57098;height:91;visibility:visible;mso-wrap-style:square;v-text-anchor:top" coordsize="5709793,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" path="m,l5709793,r,9144l,9144,,e" fillcolor="black" stroked="f" strokeweight="0">
                <v:stroke miterlimit="83231f" joinstyle="miter"/>
                <v:path arrowok="t" textboxrect="0,0,5709793,9144"/>
              </v:shape>
              <v:shape id="Shape 55001" o:spid="_x0000_s1029" style="position:absolute;left:57190;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" path="m,l9144,r,9144l,9144,,e" fillcolor="black" stroked="f" strokeweight="0">
                <v:stroke miterlimit="83231f" joinstyle="miter"/>
                <v:path arrowok="t" textboxrect="0,0,9144,9144"/>
              </v:shape>
              <w10:wrap type="square" anchorx="page" anchory="page"/>
            </v:group>
          </w:pict>
        </mc:Fallback>
      </mc:AlternateContent>
    </w:r>
    <w:r>
      <w:rPr>
        <w:rFonts w:ascii="Calibri" w:eastAsia="Calibri" w:hAnsi="Calibri" w:cs="Calibri"/>
      </w:rPr>
      <w:t xml:space="preserve"> </w:t>
    </w:r>
  </w:p>
  <w:p w:rsidR="00997F86" w:rsidRDefault="00997F86">
    <w:pPr>
      <w:tabs>
        <w:tab w:val="right" w:pos="8342"/>
      </w:tabs>
      <w:spacing w:after="0"/>
      <w:ind w:left="-197" w:right="-84"/>
    </w:pPr>
    <w:r>
      <w:rPr>
        <w:rFonts w:ascii="Calibri" w:eastAsia="Calibri" w:hAnsi="Calibri" w:cs="Calibri"/>
        <w:sz w:val="14"/>
      </w:rPr>
      <w:t xml:space="preserve">Calle 10 No 7-50 Capitolio Nacional </w:t>
    </w:r>
    <w:r>
      <w:rPr>
        <w:rFonts w:ascii="Calibri" w:eastAsia="Calibri" w:hAnsi="Calibri" w:cs="Calibri"/>
        <w:sz w:val="14"/>
      </w:rPr>
      <w:tab/>
      <w:t xml:space="preserve">www.camara.gov.co </w:t>
    </w:r>
  </w:p>
  <w:p w:rsidR="00997F86" w:rsidRDefault="00997F86">
    <w:pPr>
      <w:tabs>
        <w:tab w:val="right" w:pos="8342"/>
      </w:tabs>
      <w:spacing w:after="0"/>
      <w:ind w:left="-197" w:right="-81"/>
    </w:pPr>
    <w:r>
      <w:rPr>
        <w:rFonts w:ascii="Calibri" w:eastAsia="Calibri" w:hAnsi="Calibri" w:cs="Calibri"/>
        <w:sz w:val="14"/>
      </w:rPr>
      <w:t xml:space="preserve">Carrera 7 N° 8 – 68  Ed.  Nuevo del Congreso </w:t>
    </w:r>
    <w:r>
      <w:rPr>
        <w:rFonts w:ascii="Calibri" w:eastAsia="Calibri" w:hAnsi="Calibri" w:cs="Calibri"/>
        <w:sz w:val="14"/>
      </w:rPr>
      <w:tab/>
      <w:t xml:space="preserve">twitter@camaracolombia </w:t>
    </w:r>
  </w:p>
  <w:p w:rsidR="00997F86" w:rsidRDefault="00997F86">
    <w:pPr>
      <w:tabs>
        <w:tab w:val="right" w:pos="8342"/>
      </w:tabs>
      <w:spacing w:after="0"/>
      <w:ind w:left="-197" w:right="-80"/>
    </w:pPr>
    <w:r>
      <w:rPr>
        <w:rFonts w:ascii="Calibri" w:eastAsia="Calibri" w:hAnsi="Calibri" w:cs="Calibri"/>
        <w:sz w:val="14"/>
      </w:rPr>
      <w:t xml:space="preserve">Carrera  8  N°  12  B -  42   Dir. Administrativa </w:t>
    </w:r>
    <w:r>
      <w:rPr>
        <w:rFonts w:ascii="Calibri" w:eastAsia="Calibri" w:hAnsi="Calibri" w:cs="Calibri"/>
        <w:sz w:val="14"/>
      </w:rPr>
      <w:tab/>
      <w:t xml:space="preserve">Facebook: @camaraderepresentantes </w:t>
    </w:r>
  </w:p>
  <w:p w:rsidR="00997F86" w:rsidRDefault="00997F86">
    <w:pPr>
      <w:tabs>
        <w:tab w:val="right" w:pos="8342"/>
      </w:tabs>
      <w:spacing w:after="126"/>
      <w:ind w:left="-197" w:right="-83"/>
    </w:pPr>
    <w:r>
      <w:rPr>
        <w:rFonts w:ascii="Calibri" w:eastAsia="Calibri" w:hAnsi="Calibri" w:cs="Calibri"/>
        <w:sz w:val="14"/>
      </w:rPr>
      <w:t xml:space="preserve">Bogotá D.C - Colombia </w:t>
    </w:r>
    <w:r>
      <w:rPr>
        <w:rFonts w:ascii="Calibri" w:eastAsia="Calibri" w:hAnsi="Calibri" w:cs="Calibri"/>
        <w:sz w:val="14"/>
      </w:rPr>
      <w:tab/>
      <w:t xml:space="preserve">PBX 4325100/5101/5102 </w:t>
    </w:r>
  </w:p>
  <w:p w:rsidR="00997F86" w:rsidRDefault="00997F86">
    <w:pPr>
      <w:tabs>
        <w:tab w:val="right" w:pos="8342"/>
      </w:tabs>
      <w:spacing w:after="118"/>
      <w:ind w:left="-197" w:right="-84"/>
    </w:pP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rFonts w:ascii="Calibri" w:eastAsia="Calibri" w:hAnsi="Calibri" w:cs="Calibri"/>
        <w:sz w:val="14"/>
      </w:rPr>
      <w:t>Línea Gratuita 018000122512</w:t>
    </w:r>
    <w:r>
      <w:rPr>
        <w:rFonts w:ascii="Times New Roman" w:eastAsia="Times New Roman" w:hAnsi="Times New Roman" w:cs="Times New Roman"/>
        <w:sz w:val="24"/>
      </w:rPr>
      <w:t xml:space="preserve"> </w:t>
    </w:r>
  </w:p>
  <w:p w:rsidR="00997F86" w:rsidRDefault="00997F86">
    <w:pPr>
      <w:spacing w:after="0"/>
      <w:ind w:right="112"/>
      <w:jc w:val="center"/>
    </w:pPr>
    <w:r>
      <w:rPr>
        <w:rFonts w:ascii="Arial" w:eastAsia="Arial" w:hAnsi="Arial" w:cs="Arial"/>
      </w:rPr>
      <w:fldChar w:fldCharType="begin"/>
    </w:r>
    <w:r>
      <w:instrText xml:space="preserve"> PAGE   \* MERGEFORMAT </w:instrText>
    </w:r>
    <w:r>
      <w:rPr>
        <w:rFonts w:ascii="Arial" w:eastAsia="Arial" w:hAnsi="Arial" w:cs="Arial"/>
      </w:rPr>
      <w:fldChar w:fldCharType="separate"/>
    </w:r>
    <w:r>
      <w:rPr>
        <w:rFonts w:ascii="Calibri" w:eastAsia="Calibri" w:hAnsi="Calibri" w:cs="Calibri"/>
      </w:rPr>
      <w:t>4</w:t>
    </w:r>
    <w:r>
      <w:rPr>
        <w:rFonts w:ascii="Calibri" w:eastAsia="Calibri" w:hAnsi="Calibri" w:cs="Calibri"/>
      </w:rPr>
      <w:fldChar w:fldCharType="end"/>
    </w:r>
    <w:r>
      <w:rPr>
        <w:rFonts w:ascii="Calibri" w:eastAsia="Calibri" w:hAnsi="Calibri" w:cs="Calibri"/>
      </w:rPr>
      <w:t xml:space="preserve"> </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97F86" w:rsidRDefault="00997F86">
    <w:pPr>
      <w:spacing w:after="0"/>
      <w:ind w:right="63"/>
      <w:jc w:val="center"/>
    </w:pPr>
    <w:r>
      <w:rPr>
        <w:rFonts w:ascii="Calibri" w:eastAsia="Calibri" w:hAnsi="Calibri" w:cs="Calibri"/>
        <w:noProof/>
        <w:lang w:val="es-MX" w:eastAsia="es-MX"/>
      </w:rPr>
      <mc:AlternateContent>
        <mc:Choice Requires="wpg">
          <w:drawing>
            <wp:anchor distT="0" distB="0" distL="114300" distR="114300" simplePos="0" relativeHeight="251665408" behindDoc="0" locked="0" layoutInCell="1" allowOverlap="1" wp14:anchorId="501107EE" wp14:editId="386A10CD">
              <wp:simplePos x="0" y="0"/>
              <wp:positionH relativeFrom="page">
                <wp:posOffset>1120445</wp:posOffset>
              </wp:positionH>
              <wp:positionV relativeFrom="page">
                <wp:posOffset>8937955</wp:posOffset>
              </wp:positionV>
              <wp:extent cx="5728157" cy="9144"/>
              <wp:effectExtent l="0" t="0" r="0" b="0"/>
              <wp:wrapSquare wrapText="bothSides"/>
              <wp:docPr id="50927" name="Group 50927"/>
              <wp:cNvGraphicFramePr/>
              <a:graphic xmlns:a="http://schemas.openxmlformats.org/drawingml/2006/main">
                <a:graphicData uri="http://schemas.microsoft.com/office/word/2010/wordprocessingGroup">
                  <wpg:wgp>
                    <wpg:cNvGrpSpPr/>
                    <wpg:grpSpPr>
                      <a:xfrm>
                        <a:off x="0" y="0"/>
                        <a:ext cx="5728157" cy="9144"/>
                        <a:chOff x="0" y="0"/>
                        <a:chExt cx="5728157" cy="9144"/>
                      </a:xfrm>
                    </wpg:grpSpPr>
                    <wps:wsp>
                      <wps:cNvPr id="54993" name="Shape 54993"/>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4994" name="Shape 54994"/>
                      <wps:cNvSpPr/>
                      <wps:spPr>
                        <a:xfrm>
                          <a:off x="9144" y="0"/>
                          <a:ext cx="5709793" cy="9144"/>
                        </a:xfrm>
                        <a:custGeom>
                          <a:avLst/>
                          <a:gdLst/>
                          <a:ahLst/>
                          <a:cxnLst/>
                          <a:rect l="0" t="0" r="0" b="0"/>
                          <a:pathLst>
                            <a:path w="5709793" h="9144">
                              <a:moveTo>
                                <a:pt x="0" y="0"/>
                              </a:moveTo>
                              <a:lnTo>
                                <a:pt x="5709793" y="0"/>
                              </a:lnTo>
                              <a:lnTo>
                                <a:pt x="5709793"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4995" name="Shape 54995"/>
                      <wps:cNvSpPr/>
                      <wps:spPr>
                        <a:xfrm>
                          <a:off x="5719013"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cx="http://schemas.microsoft.com/office/drawing/2014/chartex">
          <w:pict>
            <v:group w14:anchorId="075811F3" id="Group 50927" o:spid="_x0000_s1026" style="position:absolute;margin-left:88.2pt;margin-top:703.8pt;width:451.05pt;height:.7pt;z-index:251665408;mso-position-horizontal-relative:page;mso-position-vertical-relative:page" coordsize="5728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">
              <v:shape id="Shape 54993" o:spid="_x0000_s1027" style="position:absolute;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" path="m,l9144,r,9144l,9144,,e" fillcolor="black" stroked="f" strokeweight="0">
                <v:stroke miterlimit="83231f" joinstyle="miter"/>
                <v:path arrowok="t" textboxrect="0,0,9144,9144"/>
              </v:shape>
              <v:shape id="Shape 54994" o:spid="_x0000_s1028" style="position:absolute;left:91;width:57098;height:91;visibility:visible;mso-wrap-style:square;v-text-anchor:top" coordsize="5709793,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" path="m,l5709793,r,9144l,9144,,e" fillcolor="black" stroked="f" strokeweight="0">
                <v:stroke miterlimit="83231f" joinstyle="miter"/>
                <v:path arrowok="t" textboxrect="0,0,5709793,9144"/>
              </v:shape>
              <v:shape id="Shape 54995" o:spid="_x0000_s1029" style="position:absolute;left:57190;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" path="m,l9144,r,9144l,9144,,e" fillcolor="black" stroked="f" strokeweight="0">
                <v:stroke miterlimit="83231f" joinstyle="miter"/>
                <v:path arrowok="t" textboxrect="0,0,9144,9144"/>
              </v:shape>
              <w10:wrap type="square" anchorx="page" anchory="page"/>
            </v:group>
          </w:pict>
        </mc:Fallback>
      </mc:AlternateContent>
    </w:r>
    <w:r>
      <w:rPr>
        <w:rFonts w:ascii="Calibri" w:eastAsia="Calibri" w:hAnsi="Calibri" w:cs="Calibri"/>
      </w:rPr>
      <w:t xml:space="preserve"> </w:t>
    </w:r>
  </w:p>
  <w:p w:rsidR="00997F86" w:rsidRDefault="00997F86">
    <w:pPr>
      <w:tabs>
        <w:tab w:val="right" w:pos="8342"/>
      </w:tabs>
      <w:spacing w:after="0"/>
      <w:ind w:left="-197" w:right="-84"/>
    </w:pPr>
    <w:r>
      <w:rPr>
        <w:rFonts w:ascii="Calibri" w:eastAsia="Calibri" w:hAnsi="Calibri" w:cs="Calibri"/>
        <w:sz w:val="14"/>
      </w:rPr>
      <w:t xml:space="preserve">Calle 10 No 7-50 Capitolio Nacional </w:t>
    </w:r>
    <w:r>
      <w:rPr>
        <w:rFonts w:ascii="Calibri" w:eastAsia="Calibri" w:hAnsi="Calibri" w:cs="Calibri"/>
        <w:sz w:val="14"/>
      </w:rPr>
      <w:tab/>
      <w:t xml:space="preserve">www.camara.gov.co </w:t>
    </w:r>
  </w:p>
  <w:p w:rsidR="00997F86" w:rsidRDefault="00997F86">
    <w:pPr>
      <w:tabs>
        <w:tab w:val="right" w:pos="8342"/>
      </w:tabs>
      <w:spacing w:after="0"/>
      <w:ind w:left="-197" w:right="-81"/>
    </w:pPr>
    <w:r>
      <w:rPr>
        <w:rFonts w:ascii="Calibri" w:eastAsia="Calibri" w:hAnsi="Calibri" w:cs="Calibri"/>
        <w:sz w:val="14"/>
      </w:rPr>
      <w:t xml:space="preserve">Carrera 7 N° 8 – 68  Ed.  Nuevo del Congreso </w:t>
    </w:r>
    <w:r>
      <w:rPr>
        <w:rFonts w:ascii="Calibri" w:eastAsia="Calibri" w:hAnsi="Calibri" w:cs="Calibri"/>
        <w:sz w:val="14"/>
      </w:rPr>
      <w:tab/>
      <w:t xml:space="preserve">twitter@camaracolombia </w:t>
    </w:r>
  </w:p>
  <w:p w:rsidR="00997F86" w:rsidRDefault="00997F86">
    <w:pPr>
      <w:tabs>
        <w:tab w:val="right" w:pos="8342"/>
      </w:tabs>
      <w:spacing w:after="0"/>
      <w:ind w:left="-197" w:right="-80"/>
    </w:pPr>
    <w:r>
      <w:rPr>
        <w:rFonts w:ascii="Calibri" w:eastAsia="Calibri" w:hAnsi="Calibri" w:cs="Calibri"/>
        <w:sz w:val="14"/>
      </w:rPr>
      <w:t xml:space="preserve">Carrera  8  N°  12  B -  42   Dir. Administrativa </w:t>
    </w:r>
    <w:r>
      <w:rPr>
        <w:rFonts w:ascii="Calibri" w:eastAsia="Calibri" w:hAnsi="Calibri" w:cs="Calibri"/>
        <w:sz w:val="14"/>
      </w:rPr>
      <w:tab/>
      <w:t xml:space="preserve">Facebook: @camaraderepresentantes </w:t>
    </w:r>
  </w:p>
  <w:p w:rsidR="00997F86" w:rsidRDefault="00997F86">
    <w:pPr>
      <w:tabs>
        <w:tab w:val="right" w:pos="8342"/>
      </w:tabs>
      <w:spacing w:after="126"/>
      <w:ind w:left="-197" w:right="-83"/>
    </w:pPr>
    <w:r>
      <w:rPr>
        <w:rFonts w:ascii="Calibri" w:eastAsia="Calibri" w:hAnsi="Calibri" w:cs="Calibri"/>
        <w:sz w:val="14"/>
      </w:rPr>
      <w:t xml:space="preserve">Bogotá D.C - Colombia </w:t>
    </w:r>
    <w:r>
      <w:rPr>
        <w:rFonts w:ascii="Calibri" w:eastAsia="Calibri" w:hAnsi="Calibri" w:cs="Calibri"/>
        <w:sz w:val="14"/>
      </w:rPr>
      <w:tab/>
      <w:t xml:space="preserve">PBX 4325100/5101/5102 </w:t>
    </w:r>
  </w:p>
  <w:p w:rsidR="00997F86" w:rsidRDefault="00997F86">
    <w:pPr>
      <w:tabs>
        <w:tab w:val="right" w:pos="8342"/>
      </w:tabs>
      <w:spacing w:after="118"/>
      <w:ind w:left="-197" w:right="-84"/>
    </w:pP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rFonts w:ascii="Calibri" w:eastAsia="Calibri" w:hAnsi="Calibri" w:cs="Calibri"/>
        <w:sz w:val="14"/>
      </w:rPr>
      <w:t>Línea Gratuita 018000122512</w:t>
    </w:r>
    <w:r>
      <w:rPr>
        <w:rFonts w:ascii="Times New Roman" w:eastAsia="Times New Roman" w:hAnsi="Times New Roman" w:cs="Times New Roman"/>
        <w:sz w:val="24"/>
      </w:rPr>
      <w:t xml:space="preserve"> </w:t>
    </w:r>
  </w:p>
  <w:p w:rsidR="00997F86" w:rsidRDefault="00997F86">
    <w:pPr>
      <w:spacing w:after="0"/>
      <w:ind w:right="112"/>
      <w:jc w:val="center"/>
    </w:pPr>
    <w:r>
      <w:rPr>
        <w:rFonts w:ascii="Arial" w:eastAsia="Arial" w:hAnsi="Arial" w:cs="Arial"/>
      </w:rPr>
      <w:fldChar w:fldCharType="begin"/>
    </w:r>
    <w:r>
      <w:instrText xml:space="preserve"> PAGE   \* MERGEFORMAT </w:instrText>
    </w:r>
    <w:r>
      <w:rPr>
        <w:rFonts w:ascii="Arial" w:eastAsia="Arial" w:hAnsi="Arial" w:cs="Arial"/>
      </w:rPr>
      <w:fldChar w:fldCharType="separate"/>
    </w:r>
    <w:r w:rsidR="00B04B53" w:rsidRPr="00B04B53">
      <w:rPr>
        <w:rFonts w:ascii="Calibri" w:eastAsia="Calibri" w:hAnsi="Calibri" w:cs="Calibri"/>
        <w:noProof/>
      </w:rPr>
      <w:t>85</w:t>
    </w:r>
    <w:r>
      <w:rPr>
        <w:rFonts w:ascii="Calibri" w:eastAsia="Calibri" w:hAnsi="Calibri" w:cs="Calibri"/>
      </w:rPr>
      <w:fldChar w:fldCharType="end"/>
    </w:r>
    <w:r>
      <w:rPr>
        <w:rFonts w:ascii="Calibri" w:eastAsia="Calibri" w:hAnsi="Calibri" w:cs="Calibri"/>
      </w:rPr>
      <w:t xml:space="preserve"> </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97F86" w:rsidRDefault="00997F86">
    <w:pPr>
      <w:spacing w:after="0"/>
      <w:ind w:right="63"/>
      <w:jc w:val="center"/>
    </w:pPr>
    <w:r>
      <w:rPr>
        <w:rFonts w:ascii="Calibri" w:eastAsia="Calibri" w:hAnsi="Calibri" w:cs="Calibri"/>
        <w:noProof/>
        <w:lang w:val="es-MX" w:eastAsia="es-MX"/>
      </w:rPr>
      <mc:AlternateContent>
        <mc:Choice Requires="wpg">
          <w:drawing>
            <wp:anchor distT="0" distB="0" distL="114300" distR="114300" simplePos="0" relativeHeight="251666432" behindDoc="0" locked="0" layoutInCell="1" allowOverlap="1" wp14:anchorId="161BE56C" wp14:editId="473D19DB">
              <wp:simplePos x="0" y="0"/>
              <wp:positionH relativeFrom="page">
                <wp:posOffset>1120445</wp:posOffset>
              </wp:positionH>
              <wp:positionV relativeFrom="page">
                <wp:posOffset>8937955</wp:posOffset>
              </wp:positionV>
              <wp:extent cx="5728157" cy="9144"/>
              <wp:effectExtent l="0" t="0" r="0" b="0"/>
              <wp:wrapSquare wrapText="bothSides"/>
              <wp:docPr id="50701" name="Group 50701"/>
              <wp:cNvGraphicFramePr/>
              <a:graphic xmlns:a="http://schemas.openxmlformats.org/drawingml/2006/main">
                <a:graphicData uri="http://schemas.microsoft.com/office/word/2010/wordprocessingGroup">
                  <wpg:wgp>
                    <wpg:cNvGrpSpPr/>
                    <wpg:grpSpPr>
                      <a:xfrm>
                        <a:off x="0" y="0"/>
                        <a:ext cx="5728157" cy="9144"/>
                        <a:chOff x="0" y="0"/>
                        <a:chExt cx="5728157" cy="9144"/>
                      </a:xfrm>
                    </wpg:grpSpPr>
                    <wps:wsp>
                      <wps:cNvPr id="54987" name="Shape 54987"/>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4988" name="Shape 54988"/>
                      <wps:cNvSpPr/>
                      <wps:spPr>
                        <a:xfrm>
                          <a:off x="9144" y="0"/>
                          <a:ext cx="5709793" cy="9144"/>
                        </a:xfrm>
                        <a:custGeom>
                          <a:avLst/>
                          <a:gdLst/>
                          <a:ahLst/>
                          <a:cxnLst/>
                          <a:rect l="0" t="0" r="0" b="0"/>
                          <a:pathLst>
                            <a:path w="5709793" h="9144">
                              <a:moveTo>
                                <a:pt x="0" y="0"/>
                              </a:moveTo>
                              <a:lnTo>
                                <a:pt x="5709793" y="0"/>
                              </a:lnTo>
                              <a:lnTo>
                                <a:pt x="5709793"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4989" name="Shape 54989"/>
                      <wps:cNvSpPr/>
                      <wps:spPr>
                        <a:xfrm>
                          <a:off x="5719013"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cx="http://schemas.microsoft.com/office/drawing/2014/chartex">
          <w:pict>
            <v:group w14:anchorId="0906477B" id="Group 50701" o:spid="_x0000_s1026" style="position:absolute;margin-left:88.2pt;margin-top:703.8pt;width:451.05pt;height:.7pt;z-index:251666432;mso-position-horizontal-relative:page;mso-position-vertical-relative:page" coordsize="5728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">
              <v:shape id="Shape 54987" o:spid="_x0000_s1027" style="position:absolute;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" path="m,l9144,r,9144l,9144,,e" fillcolor="black" stroked="f" strokeweight="0">
                <v:stroke miterlimit="83231f" joinstyle="miter"/>
                <v:path arrowok="t" textboxrect="0,0,9144,9144"/>
              </v:shape>
              <v:shape id="Shape 54988" o:spid="_x0000_s1028" style="position:absolute;left:91;width:57098;height:91;visibility:visible;mso-wrap-style:square;v-text-anchor:top" coordsize="5709793,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" path="m,l5709793,r,9144l,9144,,e" fillcolor="black" stroked="f" strokeweight="0">
                <v:stroke miterlimit="83231f" joinstyle="miter"/>
                <v:path arrowok="t" textboxrect="0,0,5709793,9144"/>
              </v:shape>
              <v:shape id="Shape 54989" o:spid="_x0000_s1029" style="position:absolute;left:57190;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" path="m,l9144,r,9144l,9144,,e" fillcolor="black" stroked="f" strokeweight="0">
                <v:stroke miterlimit="83231f" joinstyle="miter"/>
                <v:path arrowok="t" textboxrect="0,0,9144,9144"/>
              </v:shape>
              <w10:wrap type="square" anchorx="page" anchory="page"/>
            </v:group>
          </w:pict>
        </mc:Fallback>
      </mc:AlternateContent>
    </w:r>
    <w:r>
      <w:rPr>
        <w:rFonts w:ascii="Calibri" w:eastAsia="Calibri" w:hAnsi="Calibri" w:cs="Calibri"/>
      </w:rPr>
      <w:t xml:space="preserve"> </w:t>
    </w:r>
  </w:p>
  <w:p w:rsidR="00997F86" w:rsidRDefault="00997F86">
    <w:pPr>
      <w:tabs>
        <w:tab w:val="right" w:pos="8342"/>
      </w:tabs>
      <w:spacing w:after="0"/>
      <w:ind w:left="-197" w:right="-84"/>
    </w:pPr>
    <w:r>
      <w:rPr>
        <w:rFonts w:ascii="Calibri" w:eastAsia="Calibri" w:hAnsi="Calibri" w:cs="Calibri"/>
        <w:sz w:val="14"/>
      </w:rPr>
      <w:t xml:space="preserve">Calle 10 No 7-50 Capitolio Nacional </w:t>
    </w:r>
    <w:r>
      <w:rPr>
        <w:rFonts w:ascii="Calibri" w:eastAsia="Calibri" w:hAnsi="Calibri" w:cs="Calibri"/>
        <w:sz w:val="14"/>
      </w:rPr>
      <w:tab/>
      <w:t xml:space="preserve">www.camara.gov.co </w:t>
    </w:r>
  </w:p>
  <w:p w:rsidR="00997F86" w:rsidRDefault="00997F86">
    <w:pPr>
      <w:tabs>
        <w:tab w:val="right" w:pos="8342"/>
      </w:tabs>
      <w:spacing w:after="0"/>
      <w:ind w:left="-197" w:right="-81"/>
    </w:pPr>
    <w:r>
      <w:rPr>
        <w:rFonts w:ascii="Calibri" w:eastAsia="Calibri" w:hAnsi="Calibri" w:cs="Calibri"/>
        <w:sz w:val="14"/>
      </w:rPr>
      <w:t xml:space="preserve">Carrera 7 N° 8 – 68  Ed.  Nuevo del Congreso </w:t>
    </w:r>
    <w:r>
      <w:rPr>
        <w:rFonts w:ascii="Calibri" w:eastAsia="Calibri" w:hAnsi="Calibri" w:cs="Calibri"/>
        <w:sz w:val="14"/>
      </w:rPr>
      <w:tab/>
      <w:t xml:space="preserve">twitter@camaracolombia </w:t>
    </w:r>
  </w:p>
  <w:p w:rsidR="00997F86" w:rsidRDefault="00997F86">
    <w:pPr>
      <w:tabs>
        <w:tab w:val="right" w:pos="8342"/>
      </w:tabs>
      <w:spacing w:after="0"/>
      <w:ind w:left="-197" w:right="-80"/>
    </w:pPr>
    <w:r>
      <w:rPr>
        <w:rFonts w:ascii="Calibri" w:eastAsia="Calibri" w:hAnsi="Calibri" w:cs="Calibri"/>
        <w:sz w:val="14"/>
      </w:rPr>
      <w:t xml:space="preserve">Carrera  8  N°  12  B -  42   Dir. Administrativa </w:t>
    </w:r>
    <w:r>
      <w:rPr>
        <w:rFonts w:ascii="Calibri" w:eastAsia="Calibri" w:hAnsi="Calibri" w:cs="Calibri"/>
        <w:sz w:val="14"/>
      </w:rPr>
      <w:tab/>
      <w:t xml:space="preserve">Facebook: @camaraderepresentantes </w:t>
    </w:r>
  </w:p>
  <w:p w:rsidR="00997F86" w:rsidRDefault="00997F86">
    <w:pPr>
      <w:tabs>
        <w:tab w:val="right" w:pos="8342"/>
      </w:tabs>
      <w:spacing w:after="126"/>
      <w:ind w:left="-197" w:right="-83"/>
    </w:pPr>
    <w:r>
      <w:rPr>
        <w:rFonts w:ascii="Calibri" w:eastAsia="Calibri" w:hAnsi="Calibri" w:cs="Calibri"/>
        <w:sz w:val="14"/>
      </w:rPr>
      <w:t xml:space="preserve">Bogotá D.C - Colombia </w:t>
    </w:r>
    <w:r>
      <w:rPr>
        <w:rFonts w:ascii="Calibri" w:eastAsia="Calibri" w:hAnsi="Calibri" w:cs="Calibri"/>
        <w:sz w:val="14"/>
      </w:rPr>
      <w:tab/>
      <w:t xml:space="preserve">PBX 4325100/5101/5102 </w:t>
    </w:r>
  </w:p>
  <w:p w:rsidR="00997F86" w:rsidRDefault="00997F86">
    <w:pPr>
      <w:tabs>
        <w:tab w:val="right" w:pos="8342"/>
      </w:tabs>
      <w:spacing w:after="118"/>
      <w:ind w:left="-197" w:right="-84"/>
    </w:pP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rFonts w:ascii="Calibri" w:eastAsia="Calibri" w:hAnsi="Calibri" w:cs="Calibri"/>
        <w:sz w:val="14"/>
      </w:rPr>
      <w:t>Línea Gratuita 018000122512</w:t>
    </w:r>
    <w:r>
      <w:rPr>
        <w:rFonts w:ascii="Times New Roman" w:eastAsia="Times New Roman" w:hAnsi="Times New Roman" w:cs="Times New Roman"/>
        <w:sz w:val="24"/>
      </w:rPr>
      <w:t xml:space="preserve"> </w:t>
    </w:r>
  </w:p>
  <w:p w:rsidR="00997F86" w:rsidRDefault="00997F86">
    <w:pPr>
      <w:spacing w:after="0"/>
      <w:ind w:right="112"/>
      <w:jc w:val="center"/>
    </w:pPr>
    <w:r>
      <w:rPr>
        <w:rFonts w:ascii="Arial" w:eastAsia="Arial" w:hAnsi="Arial" w:cs="Arial"/>
      </w:rPr>
      <w:fldChar w:fldCharType="begin"/>
    </w:r>
    <w:r>
      <w:instrText xml:space="preserve"> PAGE   \* MERGEFORMAT </w:instrText>
    </w:r>
    <w:r>
      <w:rPr>
        <w:rFonts w:ascii="Arial" w:eastAsia="Arial" w:hAnsi="Arial" w:cs="Arial"/>
      </w:rPr>
      <w:fldChar w:fldCharType="separate"/>
    </w:r>
    <w:r>
      <w:rPr>
        <w:rFonts w:ascii="Calibri" w:eastAsia="Calibri" w:hAnsi="Calibri" w:cs="Calibri"/>
      </w:rPr>
      <w:t>4</w:t>
    </w:r>
    <w:r>
      <w:rPr>
        <w:rFonts w:ascii="Calibri" w:eastAsia="Calibri" w:hAnsi="Calibri" w:cs="Calibri"/>
      </w:rPr>
      <w:fldChar w:fldCharType="end"/>
    </w:r>
    <w:r>
      <w:rPr>
        <w:rFonts w:ascii="Calibri" w:eastAsia="Calibri" w:hAnsi="Calibri" w:cs="Calibri"/>
      </w:rPr>
      <w:t xml:space="preserve"> </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97F86" w:rsidRDefault="00997F86">
    <w:pPr>
      <w:spacing w:after="0"/>
      <w:ind w:left="52"/>
      <w:jc w:val="center"/>
    </w:pPr>
    <w:r>
      <w:rPr>
        <w:rFonts w:ascii="Calibri" w:eastAsia="Calibri" w:hAnsi="Calibri" w:cs="Calibri"/>
      </w:rPr>
      <w:t xml:space="preserve"> </w:t>
    </w:r>
  </w:p>
  <w:p w:rsidR="00997F86" w:rsidRDefault="00997F86">
    <w:pPr>
      <w:tabs>
        <w:tab w:val="center" w:pos="1367"/>
        <w:tab w:val="center" w:pos="8412"/>
      </w:tabs>
      <w:spacing w:after="0"/>
    </w:pPr>
    <w:r>
      <w:rPr>
        <w:rFonts w:ascii="Calibri" w:eastAsia="Calibri" w:hAnsi="Calibri" w:cs="Calibri"/>
      </w:rPr>
      <w:tab/>
    </w:r>
    <w:r>
      <w:rPr>
        <w:rFonts w:ascii="Calibri" w:eastAsia="Calibri" w:hAnsi="Calibri" w:cs="Calibri"/>
        <w:sz w:val="14"/>
      </w:rPr>
      <w:t xml:space="preserve">Calle 10 No 7-50 Capitolio Nacional </w:t>
    </w:r>
    <w:r>
      <w:rPr>
        <w:rFonts w:ascii="Calibri" w:eastAsia="Calibri" w:hAnsi="Calibri" w:cs="Calibri"/>
        <w:sz w:val="14"/>
      </w:rPr>
      <w:tab/>
      <w:t xml:space="preserve">www.camara.gov.co </w:t>
    </w:r>
  </w:p>
  <w:p w:rsidR="00997F86" w:rsidRDefault="00997F86">
    <w:pPr>
      <w:tabs>
        <w:tab w:val="center" w:pos="1630"/>
        <w:tab w:val="center" w:pos="8261"/>
      </w:tabs>
      <w:spacing w:after="0"/>
    </w:pPr>
    <w:r>
      <w:rPr>
        <w:rFonts w:ascii="Calibri" w:eastAsia="Calibri" w:hAnsi="Calibri" w:cs="Calibri"/>
      </w:rPr>
      <w:tab/>
    </w:r>
    <w:r>
      <w:rPr>
        <w:rFonts w:ascii="Calibri" w:eastAsia="Calibri" w:hAnsi="Calibri" w:cs="Calibri"/>
        <w:sz w:val="14"/>
      </w:rPr>
      <w:t xml:space="preserve">Carrera 7 N° 8 – 68  Ed.  Nuevo del Congreso </w:t>
    </w:r>
    <w:r>
      <w:rPr>
        <w:rFonts w:ascii="Calibri" w:eastAsia="Calibri" w:hAnsi="Calibri" w:cs="Calibri"/>
        <w:sz w:val="14"/>
      </w:rPr>
      <w:tab/>
      <w:t xml:space="preserve">twitter@camaracolombia </w:t>
    </w:r>
  </w:p>
  <w:p w:rsidR="00997F86" w:rsidRDefault="00997F86">
    <w:pPr>
      <w:tabs>
        <w:tab w:val="center" w:pos="1641"/>
        <w:tab w:val="center" w:pos="7905"/>
      </w:tabs>
      <w:spacing w:after="0"/>
    </w:pPr>
    <w:r>
      <w:rPr>
        <w:rFonts w:ascii="Calibri" w:eastAsia="Calibri" w:hAnsi="Calibri" w:cs="Calibri"/>
      </w:rPr>
      <w:tab/>
    </w:r>
    <w:r>
      <w:rPr>
        <w:rFonts w:ascii="Calibri" w:eastAsia="Calibri" w:hAnsi="Calibri" w:cs="Calibri"/>
        <w:sz w:val="14"/>
      </w:rPr>
      <w:t xml:space="preserve">Carrera  8  N°  12  B -  42   Dir. Administrativa </w:t>
    </w:r>
    <w:r>
      <w:rPr>
        <w:rFonts w:ascii="Calibri" w:eastAsia="Calibri" w:hAnsi="Calibri" w:cs="Calibri"/>
        <w:sz w:val="14"/>
      </w:rPr>
      <w:tab/>
      <w:t xml:space="preserve">Facebook: @camaraderepresentantes </w:t>
    </w:r>
  </w:p>
  <w:p w:rsidR="00997F86" w:rsidRDefault="00997F86">
    <w:pPr>
      <w:tabs>
        <w:tab w:val="center" w:pos="1007"/>
        <w:tab w:val="center" w:pos="8280"/>
      </w:tabs>
      <w:spacing w:after="126"/>
    </w:pPr>
    <w:r>
      <w:rPr>
        <w:rFonts w:ascii="Calibri" w:eastAsia="Calibri" w:hAnsi="Calibri" w:cs="Calibri"/>
      </w:rPr>
      <w:tab/>
    </w:r>
    <w:r>
      <w:rPr>
        <w:rFonts w:ascii="Calibri" w:eastAsia="Calibri" w:hAnsi="Calibri" w:cs="Calibri"/>
        <w:sz w:val="14"/>
      </w:rPr>
      <w:t xml:space="preserve">Bogotá D.C - Colombia </w:t>
    </w:r>
    <w:r>
      <w:rPr>
        <w:rFonts w:ascii="Calibri" w:eastAsia="Calibri" w:hAnsi="Calibri" w:cs="Calibri"/>
        <w:sz w:val="14"/>
      </w:rPr>
      <w:tab/>
      <w:t xml:space="preserve">PBX 4325100/5101/5102 </w:t>
    </w:r>
  </w:p>
  <w:p w:rsidR="00997F86" w:rsidRDefault="00997F86">
    <w:pPr>
      <w:tabs>
        <w:tab w:val="center" w:pos="370"/>
        <w:tab w:val="center" w:pos="8150"/>
      </w:tabs>
      <w:spacing w:after="118"/>
    </w:pPr>
    <w:r>
      <w:rPr>
        <w:rFonts w:ascii="Calibri" w:eastAsia="Calibri" w:hAnsi="Calibri" w:cs="Calibri"/>
      </w:rPr>
      <w:tab/>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rFonts w:ascii="Calibri" w:eastAsia="Calibri" w:hAnsi="Calibri" w:cs="Calibri"/>
        <w:sz w:val="14"/>
      </w:rPr>
      <w:t>Línea Gratuita 018000122512</w:t>
    </w:r>
    <w:r>
      <w:rPr>
        <w:rFonts w:ascii="Times New Roman" w:eastAsia="Times New Roman" w:hAnsi="Times New Roman" w:cs="Times New Roman"/>
        <w:sz w:val="24"/>
      </w:rPr>
      <w:t xml:space="preserve"> </w:t>
    </w:r>
  </w:p>
  <w:p w:rsidR="00997F86" w:rsidRDefault="00997F86">
    <w:pPr>
      <w:spacing w:after="0"/>
      <w:ind w:left="4"/>
      <w:jc w:val="center"/>
    </w:pPr>
    <w:r>
      <w:rPr>
        <w:rFonts w:ascii="Arial" w:eastAsia="Arial" w:hAnsi="Arial" w:cs="Arial"/>
      </w:rPr>
      <w:fldChar w:fldCharType="begin"/>
    </w:r>
    <w:r>
      <w:instrText xml:space="preserve"> PAGE   \* MERGEFORMAT </w:instrText>
    </w:r>
    <w:r>
      <w:rPr>
        <w:rFonts w:ascii="Arial" w:eastAsia="Arial" w:hAnsi="Arial" w:cs="Arial"/>
      </w:rPr>
      <w:fldChar w:fldCharType="separate"/>
    </w:r>
    <w:r>
      <w:rPr>
        <w:rFonts w:ascii="Calibri" w:eastAsia="Calibri" w:hAnsi="Calibri" w:cs="Calibri"/>
      </w:rPr>
      <w:t>1</w:t>
    </w:r>
    <w:r>
      <w:rPr>
        <w:rFonts w:ascii="Calibri" w:eastAsia="Calibri" w:hAnsi="Calibri" w:cs="Calibri"/>
      </w:rPr>
      <w:fldChar w:fldCharType="end"/>
    </w:r>
    <w:r>
      <w:rPr>
        <w:rFonts w:ascii="Calibri" w:eastAsia="Calibri" w:hAnsi="Calibri" w:cs="Calibri"/>
      </w:rPr>
      <w:t xml:space="preserve"> </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97F86" w:rsidRDefault="00997F86">
    <w:pPr>
      <w:spacing w:after="0"/>
      <w:ind w:left="52"/>
      <w:jc w:val="center"/>
    </w:pPr>
    <w:r>
      <w:rPr>
        <w:rFonts w:ascii="Calibri" w:eastAsia="Calibri" w:hAnsi="Calibri" w:cs="Calibri"/>
      </w:rPr>
      <w:t xml:space="preserve"> </w:t>
    </w:r>
  </w:p>
  <w:p w:rsidR="00997F86" w:rsidRDefault="00997F86">
    <w:pPr>
      <w:tabs>
        <w:tab w:val="center" w:pos="1367"/>
        <w:tab w:val="center" w:pos="8412"/>
      </w:tabs>
      <w:spacing w:after="0"/>
    </w:pPr>
    <w:r>
      <w:rPr>
        <w:rFonts w:ascii="Calibri" w:eastAsia="Calibri" w:hAnsi="Calibri" w:cs="Calibri"/>
      </w:rPr>
      <w:tab/>
    </w:r>
    <w:r>
      <w:rPr>
        <w:rFonts w:ascii="Calibri" w:eastAsia="Calibri" w:hAnsi="Calibri" w:cs="Calibri"/>
        <w:sz w:val="14"/>
      </w:rPr>
      <w:t xml:space="preserve">Calle 10 No 7-50 Capitolio Nacional </w:t>
    </w:r>
    <w:r>
      <w:rPr>
        <w:rFonts w:ascii="Calibri" w:eastAsia="Calibri" w:hAnsi="Calibri" w:cs="Calibri"/>
        <w:sz w:val="14"/>
      </w:rPr>
      <w:tab/>
      <w:t xml:space="preserve">www.camara.gov.co </w:t>
    </w:r>
  </w:p>
  <w:p w:rsidR="00997F86" w:rsidRDefault="00997F86">
    <w:pPr>
      <w:tabs>
        <w:tab w:val="center" w:pos="1630"/>
        <w:tab w:val="center" w:pos="8261"/>
      </w:tabs>
      <w:spacing w:after="0"/>
    </w:pPr>
    <w:r>
      <w:rPr>
        <w:rFonts w:ascii="Calibri" w:eastAsia="Calibri" w:hAnsi="Calibri" w:cs="Calibri"/>
      </w:rPr>
      <w:tab/>
    </w:r>
    <w:r>
      <w:rPr>
        <w:rFonts w:ascii="Calibri" w:eastAsia="Calibri" w:hAnsi="Calibri" w:cs="Calibri"/>
        <w:sz w:val="14"/>
      </w:rPr>
      <w:t xml:space="preserve">Carrera 7 N° 8 – 68  Ed.  Nuevo del Congreso </w:t>
    </w:r>
    <w:r>
      <w:rPr>
        <w:rFonts w:ascii="Calibri" w:eastAsia="Calibri" w:hAnsi="Calibri" w:cs="Calibri"/>
        <w:sz w:val="14"/>
      </w:rPr>
      <w:tab/>
      <w:t xml:space="preserve">twitter@camaracolombia </w:t>
    </w:r>
  </w:p>
  <w:p w:rsidR="00997F86" w:rsidRDefault="00997F86">
    <w:pPr>
      <w:tabs>
        <w:tab w:val="center" w:pos="1641"/>
        <w:tab w:val="center" w:pos="7905"/>
      </w:tabs>
      <w:spacing w:after="0"/>
    </w:pPr>
    <w:r>
      <w:rPr>
        <w:rFonts w:ascii="Calibri" w:eastAsia="Calibri" w:hAnsi="Calibri" w:cs="Calibri"/>
      </w:rPr>
      <w:tab/>
    </w:r>
    <w:r>
      <w:rPr>
        <w:rFonts w:ascii="Calibri" w:eastAsia="Calibri" w:hAnsi="Calibri" w:cs="Calibri"/>
        <w:sz w:val="14"/>
      </w:rPr>
      <w:t xml:space="preserve">Carrera  8  N°  12  B -  42   Dir. Administrativa </w:t>
    </w:r>
    <w:r>
      <w:rPr>
        <w:rFonts w:ascii="Calibri" w:eastAsia="Calibri" w:hAnsi="Calibri" w:cs="Calibri"/>
        <w:sz w:val="14"/>
      </w:rPr>
      <w:tab/>
      <w:t xml:space="preserve">Facebook: @camaraderepresentantes </w:t>
    </w:r>
  </w:p>
  <w:p w:rsidR="00997F86" w:rsidRDefault="00997F86">
    <w:pPr>
      <w:tabs>
        <w:tab w:val="center" w:pos="1007"/>
        <w:tab w:val="center" w:pos="8280"/>
      </w:tabs>
      <w:spacing w:after="126"/>
    </w:pPr>
    <w:r>
      <w:rPr>
        <w:rFonts w:ascii="Calibri" w:eastAsia="Calibri" w:hAnsi="Calibri" w:cs="Calibri"/>
      </w:rPr>
      <w:tab/>
    </w:r>
    <w:r>
      <w:rPr>
        <w:rFonts w:ascii="Calibri" w:eastAsia="Calibri" w:hAnsi="Calibri" w:cs="Calibri"/>
        <w:sz w:val="14"/>
      </w:rPr>
      <w:t xml:space="preserve">Bogotá D.C - Colombia </w:t>
    </w:r>
    <w:r>
      <w:rPr>
        <w:rFonts w:ascii="Calibri" w:eastAsia="Calibri" w:hAnsi="Calibri" w:cs="Calibri"/>
        <w:sz w:val="14"/>
      </w:rPr>
      <w:tab/>
      <w:t xml:space="preserve">PBX 4325100/5101/5102 </w:t>
    </w:r>
  </w:p>
  <w:p w:rsidR="00997F86" w:rsidRDefault="00997F86">
    <w:pPr>
      <w:tabs>
        <w:tab w:val="center" w:pos="370"/>
        <w:tab w:val="center" w:pos="8150"/>
      </w:tabs>
      <w:spacing w:after="118"/>
    </w:pPr>
    <w:r>
      <w:rPr>
        <w:rFonts w:ascii="Calibri" w:eastAsia="Calibri" w:hAnsi="Calibri" w:cs="Calibri"/>
      </w:rPr>
      <w:tab/>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rFonts w:ascii="Calibri" w:eastAsia="Calibri" w:hAnsi="Calibri" w:cs="Calibri"/>
        <w:sz w:val="14"/>
      </w:rPr>
      <w:t>Línea Gratuita 018000122512</w:t>
    </w:r>
    <w:r>
      <w:rPr>
        <w:rFonts w:ascii="Times New Roman" w:eastAsia="Times New Roman" w:hAnsi="Times New Roman" w:cs="Times New Roman"/>
        <w:sz w:val="24"/>
      </w:rPr>
      <w:t xml:space="preserve"> </w:t>
    </w:r>
  </w:p>
  <w:p w:rsidR="00997F86" w:rsidRDefault="00997F86">
    <w:pPr>
      <w:spacing w:after="0"/>
      <w:ind w:left="4"/>
      <w:jc w:val="center"/>
    </w:pPr>
    <w:r>
      <w:rPr>
        <w:rFonts w:ascii="Arial" w:eastAsia="Arial" w:hAnsi="Arial" w:cs="Arial"/>
      </w:rPr>
      <w:fldChar w:fldCharType="begin"/>
    </w:r>
    <w:r>
      <w:instrText xml:space="preserve"> PAGE   \* MERGEFORMAT </w:instrText>
    </w:r>
    <w:r>
      <w:rPr>
        <w:rFonts w:ascii="Arial" w:eastAsia="Arial" w:hAnsi="Arial" w:cs="Arial"/>
      </w:rPr>
      <w:fldChar w:fldCharType="separate"/>
    </w:r>
    <w:r w:rsidR="00B04B53" w:rsidRPr="00B04B53">
      <w:rPr>
        <w:rFonts w:ascii="Calibri" w:eastAsia="Calibri" w:hAnsi="Calibri" w:cs="Calibri"/>
        <w:noProof/>
      </w:rPr>
      <w:t>90</w:t>
    </w:r>
    <w:r>
      <w:rPr>
        <w:rFonts w:ascii="Calibri" w:eastAsia="Calibri" w:hAnsi="Calibri" w:cs="Calibri"/>
      </w:rPr>
      <w:fldChar w:fldCharType="end"/>
    </w:r>
    <w:r>
      <w:rPr>
        <w:rFonts w:ascii="Calibri" w:eastAsia="Calibri" w:hAnsi="Calibri" w:cs="Calibri"/>
      </w:rPr>
      <w:t xml:space="preserve"> </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97F86" w:rsidRDefault="00997F86">
    <w:pPr>
      <w:spacing w:after="0"/>
      <w:ind w:left="52"/>
      <w:jc w:val="center"/>
    </w:pPr>
    <w:r>
      <w:rPr>
        <w:rFonts w:ascii="Calibri" w:eastAsia="Calibri" w:hAnsi="Calibri" w:cs="Calibri"/>
      </w:rPr>
      <w:t xml:space="preserve"> </w:t>
    </w:r>
  </w:p>
  <w:p w:rsidR="00997F86" w:rsidRDefault="00997F86">
    <w:pPr>
      <w:tabs>
        <w:tab w:val="center" w:pos="1367"/>
        <w:tab w:val="center" w:pos="8412"/>
      </w:tabs>
      <w:spacing w:after="0"/>
    </w:pPr>
    <w:r>
      <w:rPr>
        <w:rFonts w:ascii="Calibri" w:eastAsia="Calibri" w:hAnsi="Calibri" w:cs="Calibri"/>
      </w:rPr>
      <w:tab/>
    </w:r>
    <w:r>
      <w:rPr>
        <w:rFonts w:ascii="Calibri" w:eastAsia="Calibri" w:hAnsi="Calibri" w:cs="Calibri"/>
        <w:sz w:val="14"/>
      </w:rPr>
      <w:t xml:space="preserve">Calle 10 No 7-50 Capitolio Nacional </w:t>
    </w:r>
    <w:r>
      <w:rPr>
        <w:rFonts w:ascii="Calibri" w:eastAsia="Calibri" w:hAnsi="Calibri" w:cs="Calibri"/>
        <w:sz w:val="14"/>
      </w:rPr>
      <w:tab/>
      <w:t xml:space="preserve">www.camara.gov.co </w:t>
    </w:r>
  </w:p>
  <w:p w:rsidR="00997F86" w:rsidRDefault="00997F86">
    <w:pPr>
      <w:tabs>
        <w:tab w:val="center" w:pos="1630"/>
        <w:tab w:val="center" w:pos="8261"/>
      </w:tabs>
      <w:spacing w:after="0"/>
    </w:pPr>
    <w:r>
      <w:rPr>
        <w:rFonts w:ascii="Calibri" w:eastAsia="Calibri" w:hAnsi="Calibri" w:cs="Calibri"/>
      </w:rPr>
      <w:tab/>
    </w:r>
    <w:r>
      <w:rPr>
        <w:rFonts w:ascii="Calibri" w:eastAsia="Calibri" w:hAnsi="Calibri" w:cs="Calibri"/>
        <w:sz w:val="14"/>
      </w:rPr>
      <w:t xml:space="preserve">Carrera 7 N° 8 – 68  Ed.  Nuevo del Congreso </w:t>
    </w:r>
    <w:r>
      <w:rPr>
        <w:rFonts w:ascii="Calibri" w:eastAsia="Calibri" w:hAnsi="Calibri" w:cs="Calibri"/>
        <w:sz w:val="14"/>
      </w:rPr>
      <w:tab/>
      <w:t xml:space="preserve">twitter@camaracolombia </w:t>
    </w:r>
  </w:p>
  <w:p w:rsidR="00997F86" w:rsidRDefault="00997F86">
    <w:pPr>
      <w:tabs>
        <w:tab w:val="center" w:pos="1641"/>
        <w:tab w:val="center" w:pos="7905"/>
      </w:tabs>
      <w:spacing w:after="0"/>
    </w:pPr>
    <w:r>
      <w:rPr>
        <w:rFonts w:ascii="Calibri" w:eastAsia="Calibri" w:hAnsi="Calibri" w:cs="Calibri"/>
      </w:rPr>
      <w:tab/>
    </w:r>
    <w:r>
      <w:rPr>
        <w:rFonts w:ascii="Calibri" w:eastAsia="Calibri" w:hAnsi="Calibri" w:cs="Calibri"/>
        <w:sz w:val="14"/>
      </w:rPr>
      <w:t xml:space="preserve">Carrera  8  N°  12  B -  42   Dir. Administrativa </w:t>
    </w:r>
    <w:r>
      <w:rPr>
        <w:rFonts w:ascii="Calibri" w:eastAsia="Calibri" w:hAnsi="Calibri" w:cs="Calibri"/>
        <w:sz w:val="14"/>
      </w:rPr>
      <w:tab/>
      <w:t xml:space="preserve">Facebook: @camaraderepresentantes </w:t>
    </w:r>
  </w:p>
  <w:p w:rsidR="00997F86" w:rsidRDefault="00997F86">
    <w:pPr>
      <w:tabs>
        <w:tab w:val="center" w:pos="1007"/>
        <w:tab w:val="center" w:pos="8280"/>
      </w:tabs>
      <w:spacing w:after="126"/>
    </w:pPr>
    <w:r>
      <w:rPr>
        <w:rFonts w:ascii="Calibri" w:eastAsia="Calibri" w:hAnsi="Calibri" w:cs="Calibri"/>
      </w:rPr>
      <w:tab/>
    </w:r>
    <w:r>
      <w:rPr>
        <w:rFonts w:ascii="Calibri" w:eastAsia="Calibri" w:hAnsi="Calibri" w:cs="Calibri"/>
        <w:sz w:val="14"/>
      </w:rPr>
      <w:t xml:space="preserve">Bogotá D.C - Colombia </w:t>
    </w:r>
    <w:r>
      <w:rPr>
        <w:rFonts w:ascii="Calibri" w:eastAsia="Calibri" w:hAnsi="Calibri" w:cs="Calibri"/>
        <w:sz w:val="14"/>
      </w:rPr>
      <w:tab/>
      <w:t xml:space="preserve">PBX 4325100/5101/5102 </w:t>
    </w:r>
  </w:p>
  <w:p w:rsidR="00997F86" w:rsidRDefault="00997F86">
    <w:pPr>
      <w:tabs>
        <w:tab w:val="center" w:pos="370"/>
        <w:tab w:val="center" w:pos="8150"/>
      </w:tabs>
      <w:spacing w:after="118"/>
    </w:pPr>
    <w:r>
      <w:rPr>
        <w:rFonts w:ascii="Calibri" w:eastAsia="Calibri" w:hAnsi="Calibri" w:cs="Calibri"/>
      </w:rPr>
      <w:tab/>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rFonts w:ascii="Calibri" w:eastAsia="Calibri" w:hAnsi="Calibri" w:cs="Calibri"/>
        <w:sz w:val="14"/>
      </w:rPr>
      <w:t>Línea Gratuita 018000122512</w:t>
    </w:r>
    <w:r>
      <w:rPr>
        <w:rFonts w:ascii="Times New Roman" w:eastAsia="Times New Roman" w:hAnsi="Times New Roman" w:cs="Times New Roman"/>
        <w:sz w:val="24"/>
      </w:rPr>
      <w:t xml:space="preserve"> </w:t>
    </w:r>
  </w:p>
  <w:p w:rsidR="00997F86" w:rsidRDefault="00997F86">
    <w:pPr>
      <w:spacing w:after="0"/>
      <w:ind w:left="4"/>
      <w:jc w:val="center"/>
    </w:pPr>
    <w:r>
      <w:rPr>
        <w:rFonts w:ascii="Arial" w:eastAsia="Arial" w:hAnsi="Arial" w:cs="Arial"/>
      </w:rPr>
      <w:fldChar w:fldCharType="begin"/>
    </w:r>
    <w:r>
      <w:instrText xml:space="preserve"> PAGE   \* MERGEFORMAT </w:instrText>
    </w:r>
    <w:r>
      <w:rPr>
        <w:rFonts w:ascii="Arial" w:eastAsia="Arial" w:hAnsi="Arial" w:cs="Arial"/>
      </w:rPr>
      <w:fldChar w:fldCharType="separate"/>
    </w:r>
    <w:r>
      <w:rPr>
        <w:rFonts w:ascii="Calibri" w:eastAsia="Calibri" w:hAnsi="Calibri" w:cs="Calibri"/>
      </w:rPr>
      <w:t>1</w:t>
    </w:r>
    <w:r>
      <w:rPr>
        <w:rFonts w:ascii="Calibri" w:eastAsia="Calibri" w:hAnsi="Calibri" w:cs="Calibri"/>
      </w:rPr>
      <w:fldChar w:fldCharType="end"/>
    </w:r>
    <w:r>
      <w:rPr>
        <w:rFonts w:ascii="Calibri" w:eastAsia="Calibri" w:hAnsi="Calibri" w:cs="Calibri"/>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F2972" w:rsidRDefault="00EF2972">
      <w:pPr>
        <w:spacing w:after="0" w:line="240" w:lineRule="auto"/>
      </w:pPr>
      <w:r>
        <w:separator/>
      </w:r>
    </w:p>
  </w:footnote>
  <w:footnote w:type="continuationSeparator" w:id="0">
    <w:p w:rsidR="00EF2972" w:rsidRDefault="00EF2972">
      <w:pPr>
        <w:spacing w:after="0" w:line="240" w:lineRule="auto"/>
      </w:pPr>
      <w:r>
        <w:continuationSeparator/>
      </w:r>
    </w:p>
  </w:footnote>
  <w:footnote w:id="1">
    <w:p w:rsidR="00997F86" w:rsidRDefault="00997F86" w:rsidP="00EA29B7">
      <w:pPr>
        <w:pStyle w:val="Textonotapie"/>
        <w:jc w:val="both"/>
      </w:pPr>
      <w:r>
        <w:rPr>
          <w:rStyle w:val="Refdenotaalpie"/>
        </w:rPr>
        <w:footnoteRef/>
      </w:r>
      <w:r>
        <w:t xml:space="preserve"> </w:t>
      </w:r>
      <w:r w:rsidRPr="00F5380E">
        <w:t xml:space="preserve">Tasa de interés promedio mensual ponderado de </w:t>
      </w:r>
      <w:r>
        <w:t>colocación. Fuente: Banco de la República.</w:t>
      </w:r>
    </w:p>
  </w:footnote>
  <w:footnote w:id="2">
    <w:p w:rsidR="00997F86" w:rsidRDefault="00997F86" w:rsidP="00EA29B7">
      <w:pPr>
        <w:pStyle w:val="Textonotapie"/>
        <w:jc w:val="both"/>
      </w:pPr>
      <w:r>
        <w:rPr>
          <w:rStyle w:val="Refdenotaalpie"/>
        </w:rPr>
        <w:footnoteRef/>
      </w:r>
      <w:r>
        <w:t xml:space="preserve"> </w:t>
      </w:r>
      <w:r w:rsidRPr="00F5380E">
        <w:t>Corresponde al promedio anual simple de la tasa mensual ponderada de los créditos desembolsados para adquisición de vivienda en pesos y en UVR.</w:t>
      </w:r>
      <w:r>
        <w:t xml:space="preserve"> Fuente: Banco de la República.</w:t>
      </w:r>
    </w:p>
  </w:footnote>
  <w:footnote w:id="3">
    <w:p w:rsidR="00997F86" w:rsidRPr="00B624BC" w:rsidRDefault="00997F86" w:rsidP="00EA29B7">
      <w:pPr>
        <w:pStyle w:val="Textonotapie"/>
        <w:jc w:val="both"/>
      </w:pPr>
      <w:r>
        <w:rPr>
          <w:rStyle w:val="Refdenotaalpie"/>
        </w:rPr>
        <w:footnoteRef/>
      </w:r>
      <w:r w:rsidRPr="00720BCC">
        <w:rPr>
          <w:lang w:val="es-CO"/>
        </w:rPr>
        <w:t xml:space="preserve"> Dataifx (2018). </w:t>
      </w:r>
      <w:r w:rsidRPr="00B624BC">
        <w:t xml:space="preserve">Minhacienda </w:t>
      </w:r>
      <w:r>
        <w:t xml:space="preserve">hace llamado a bancos comerciales a bajar tasas de interés. Disponible en: </w:t>
      </w:r>
      <w:r w:rsidRPr="00B624BC">
        <w:t>http://www.dataifx.com/noticias/minhacienda-hace-llamado-bancos-comerciales-bajar-tasas-de-inter%C3%A9s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812" w:tblpY="712"/>
      <w:tblOverlap w:val="never"/>
      <w:tblW w:w="8946" w:type="dxa"/>
      <w:tblInd w:w="0" w:type="dxa"/>
      <w:tblCellMar>
        <w:top w:w="8" w:type="dxa"/>
        <w:left w:w="38" w:type="dxa"/>
        <w:right w:w="49" w:type="dxa"/>
      </w:tblCellMar>
      <w:tblLook w:val="04A0" w:firstRow="1" w:lastRow="0" w:firstColumn="1" w:lastColumn="0" w:noHBand="0" w:noVBand="1"/>
    </w:tblPr>
    <w:tblGrid>
      <w:gridCol w:w="2410"/>
      <w:gridCol w:w="4680"/>
      <w:gridCol w:w="850"/>
      <w:gridCol w:w="1006"/>
    </w:tblGrid>
    <w:tr w:rsidR="00997F86">
      <w:trPr>
        <w:trHeight w:val="356"/>
      </w:trPr>
      <w:tc>
        <w:tcPr>
          <w:tcW w:w="2410" w:type="dxa"/>
          <w:vMerge w:val="restart"/>
          <w:tcBorders>
            <w:top w:val="single" w:sz="2" w:space="0" w:color="000000"/>
            <w:left w:val="single" w:sz="2" w:space="0" w:color="000000"/>
            <w:bottom w:val="single" w:sz="2" w:space="0" w:color="000000"/>
            <w:right w:val="single" w:sz="3" w:space="0" w:color="000000"/>
          </w:tcBorders>
        </w:tcPr>
        <w:p w:rsidR="00997F86" w:rsidRDefault="00997F86">
          <w:r>
            <w:rPr>
              <w:rFonts w:ascii="Calibri" w:eastAsia="Calibri" w:hAnsi="Calibri" w:cs="Calibri"/>
              <w:noProof/>
              <w:lang w:val="es-MX" w:eastAsia="es-MX"/>
            </w:rPr>
            <mc:AlternateContent>
              <mc:Choice Requires="wpg">
                <w:drawing>
                  <wp:inline distT="0" distB="0" distL="0" distR="0" wp14:anchorId="2337E270" wp14:editId="31F6A00E">
                    <wp:extent cx="1475232" cy="577596"/>
                    <wp:effectExtent l="0" t="0" r="0" b="0"/>
                    <wp:docPr id="50328" name="Group 50328"/>
                    <wp:cNvGraphicFramePr/>
                    <a:graphic xmlns:a="http://schemas.openxmlformats.org/drawingml/2006/main">
                      <a:graphicData uri="http://schemas.microsoft.com/office/word/2010/wordprocessingGroup">
                        <wpg:wgp>
                          <wpg:cNvGrpSpPr/>
                          <wpg:grpSpPr>
                            <a:xfrm>
                              <a:off x="0" y="0"/>
                              <a:ext cx="1475232" cy="577596"/>
                              <a:chOff x="0" y="0"/>
                              <a:chExt cx="1475232" cy="577596"/>
                            </a:xfrm>
                          </wpg:grpSpPr>
                          <wps:wsp>
                            <wps:cNvPr id="50330" name="Rectangle 50330"/>
                            <wps:cNvSpPr/>
                            <wps:spPr>
                              <a:xfrm>
                                <a:off x="561086" y="2081"/>
                                <a:ext cx="37731" cy="151421"/>
                              </a:xfrm>
                              <a:prstGeom prst="rect">
                                <a:avLst/>
                              </a:prstGeom>
                              <a:ln>
                                <a:noFill/>
                              </a:ln>
                            </wps:spPr>
                            <wps:txbx>
                              <w:txbxContent>
                                <w:p w:rsidR="00997F86" w:rsidRDefault="00997F86">
                                  <w:r>
                                    <w:rPr>
                                      <w:b/>
                                      <w:sz w:val="16"/>
                                    </w:rPr>
                                    <w:t xml:space="preserve"> </w:t>
                                  </w:r>
                                </w:p>
                              </w:txbxContent>
                            </wps:txbx>
                            <wps:bodyPr horzOverflow="overflow" vert="horz" lIns="0" tIns="0" rIns="0" bIns="0" rtlCol="0">
                              <a:noAutofit/>
                            </wps:bodyPr>
                          </wps:wsp>
                          <pic:pic xmlns:pic="http://schemas.openxmlformats.org/drawingml/2006/picture">
                            <pic:nvPicPr>
                              <pic:cNvPr id="50329" name="Picture 50329"/>
                              <pic:cNvPicPr/>
                            </pic:nvPicPr>
                            <pic:blipFill>
                              <a:blip r:embed="rId1"/>
                              <a:stretch>
                                <a:fillRect/>
                              </a:stretch>
                            </pic:blipFill>
                            <pic:spPr>
                              <a:xfrm>
                                <a:off x="0" y="0"/>
                                <a:ext cx="1475232" cy="577596"/>
                              </a:xfrm>
                              <a:prstGeom prst="rect">
                                <a:avLst/>
                              </a:prstGeom>
                            </pic:spPr>
                          </pic:pic>
                        </wpg:wgp>
                      </a:graphicData>
                    </a:graphic>
                  </wp:inline>
                </w:drawing>
              </mc:Choice>
              <mc:Fallback xmlns:w16se="http://schemas.microsoft.com/office/word/2015/wordml/symex" xmlns:cx="http://schemas.microsoft.com/office/drawing/2014/chartex">
                <w:pict>
                  <v:group w14:anchorId="2337E270" id="Group 50328" o:spid="_x0000_s1171" style="width:116.15pt;height:45.5pt;mso-position-horizontal-relative:char;mso-position-vertical-relative:line" coordsize="14752,577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">
                    <v:rect id="Rectangle 50330" o:spid="_x0000_s1172" style="position:absolute;left:5610;top:20;width:378;height:1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" filled="f" stroked="f">
                      <v:textbox inset="0,0,0,0">
                        <w:txbxContent>
                          <w:p w:rsidR="00997F86" w:rsidRDefault="00997F86">
                            <w:r>
                              <w:rPr>
                                <w:b/>
                                <w:sz w:val="16"/>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0329" o:spid="_x0000_s1173" type="#_x0000_t75" style="position:absolute;width:14752;height:5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">
                      <v:imagedata r:id="rId2" o:title=""/>
                    </v:shape>
                    <w10:anchorlock/>
                  </v:group>
                </w:pict>
              </mc:Fallback>
            </mc:AlternateContent>
          </w:r>
        </w:p>
      </w:tc>
      <w:tc>
        <w:tcPr>
          <w:tcW w:w="6536" w:type="dxa"/>
          <w:gridSpan w:val="3"/>
          <w:tcBorders>
            <w:top w:val="single" w:sz="4" w:space="0" w:color="000000"/>
            <w:left w:val="single" w:sz="4" w:space="0" w:color="000000"/>
            <w:bottom w:val="single" w:sz="4" w:space="0" w:color="000000"/>
            <w:right w:val="single" w:sz="4" w:space="0" w:color="000000"/>
          </w:tcBorders>
        </w:tcPr>
        <w:p w:rsidR="00997F86" w:rsidRDefault="00997F86">
          <w:pPr>
            <w:ind w:left="6"/>
            <w:jc w:val="center"/>
          </w:pPr>
          <w:r>
            <w:rPr>
              <w:b/>
              <w:sz w:val="20"/>
            </w:rPr>
            <w:t>Presidencia</w:t>
          </w:r>
          <w:r>
            <w:rPr>
              <w:rFonts w:ascii="Calibri" w:eastAsia="Calibri" w:hAnsi="Calibri" w:cs="Calibri"/>
              <w:b/>
              <w:sz w:val="24"/>
            </w:rPr>
            <w:t xml:space="preserve"> </w:t>
          </w:r>
        </w:p>
      </w:tc>
    </w:tr>
    <w:tr w:rsidR="00997F86">
      <w:trPr>
        <w:trHeight w:val="350"/>
      </w:trPr>
      <w:tc>
        <w:tcPr>
          <w:tcW w:w="0" w:type="auto"/>
          <w:vMerge/>
          <w:tcBorders>
            <w:top w:val="nil"/>
            <w:left w:val="single" w:sz="2" w:space="0" w:color="000000"/>
            <w:bottom w:val="nil"/>
            <w:right w:val="single" w:sz="3" w:space="0" w:color="000000"/>
          </w:tcBorders>
        </w:tcPr>
        <w:p w:rsidR="00997F86" w:rsidRDefault="00997F86"/>
      </w:tc>
      <w:tc>
        <w:tcPr>
          <w:tcW w:w="4680" w:type="dxa"/>
          <w:vMerge w:val="restart"/>
          <w:tcBorders>
            <w:top w:val="single" w:sz="4" w:space="0" w:color="000000"/>
            <w:left w:val="single" w:sz="2" w:space="0" w:color="000000"/>
            <w:bottom w:val="single" w:sz="2" w:space="0" w:color="000000"/>
            <w:right w:val="single" w:sz="3" w:space="0" w:color="000000"/>
          </w:tcBorders>
        </w:tcPr>
        <w:p w:rsidR="00997F86" w:rsidRDefault="00997F86">
          <w:pPr>
            <w:ind w:left="132"/>
          </w:pPr>
          <w:r>
            <w:rPr>
              <w:b/>
              <w:sz w:val="20"/>
            </w:rPr>
            <w:t xml:space="preserve">FORMATO ESTÁNDAR PARA INFORME DE RENDICIÓN </w:t>
          </w:r>
        </w:p>
        <w:p w:rsidR="00997F86" w:rsidRDefault="00997F86">
          <w:pPr>
            <w:ind w:left="46"/>
            <w:jc w:val="center"/>
          </w:pPr>
          <w:r>
            <w:rPr>
              <w:b/>
              <w:sz w:val="20"/>
            </w:rPr>
            <w:t xml:space="preserve">DE CUENTAS CONFORME A LA RESOLUCIÓN 002 DEL </w:t>
          </w:r>
          <w:r w:rsidR="00EF2972">
            <w:fldChar w:fldCharType="begin"/>
          </w:r>
          <w:r w:rsidR="00EF2972">
            <w:instrText xml:space="preserve"> NUMPAGES   \* MERGEFORMAT </w:instrText>
          </w:r>
          <w:r w:rsidR="00EF2972">
            <w:fldChar w:fldCharType="separate"/>
          </w:r>
          <w:r>
            <w:rPr>
              <w:b/>
              <w:sz w:val="20"/>
            </w:rPr>
            <w:t>26</w:t>
          </w:r>
          <w:r w:rsidR="00EF2972">
            <w:rPr>
              <w:b/>
              <w:sz w:val="20"/>
            </w:rPr>
            <w:fldChar w:fldCharType="end"/>
          </w:r>
          <w:r>
            <w:rPr>
              <w:b/>
              <w:sz w:val="20"/>
            </w:rPr>
            <w:t xml:space="preserve"> DIC DE 2017 </w:t>
          </w:r>
        </w:p>
      </w:tc>
      <w:tc>
        <w:tcPr>
          <w:tcW w:w="850" w:type="dxa"/>
          <w:tcBorders>
            <w:top w:val="single" w:sz="4" w:space="0" w:color="000000"/>
            <w:left w:val="single" w:sz="4" w:space="0" w:color="000000"/>
            <w:bottom w:val="single" w:sz="2" w:space="0" w:color="000000"/>
            <w:right w:val="single" w:sz="4" w:space="0" w:color="000000"/>
          </w:tcBorders>
        </w:tcPr>
        <w:p w:rsidR="00997F86" w:rsidRDefault="00997F86">
          <w:pPr>
            <w:ind w:left="4"/>
            <w:jc w:val="center"/>
          </w:pPr>
          <w:r>
            <w:rPr>
              <w:rFonts w:ascii="Calibri" w:eastAsia="Calibri" w:hAnsi="Calibri" w:cs="Calibri"/>
              <w:sz w:val="14"/>
            </w:rPr>
            <w:t>CÓDIGO</w:t>
          </w:r>
          <w:r>
            <w:rPr>
              <w:rFonts w:ascii="Calibri" w:eastAsia="Calibri" w:hAnsi="Calibri" w:cs="Calibri"/>
              <w:b/>
              <w:sz w:val="24"/>
            </w:rPr>
            <w:t xml:space="preserve"> </w:t>
          </w:r>
        </w:p>
      </w:tc>
      <w:tc>
        <w:tcPr>
          <w:tcW w:w="1006" w:type="dxa"/>
          <w:tcBorders>
            <w:top w:val="single" w:sz="4" w:space="0" w:color="000000"/>
            <w:left w:val="single" w:sz="4" w:space="0" w:color="000000"/>
            <w:bottom w:val="single" w:sz="2" w:space="0" w:color="000000"/>
            <w:right w:val="single" w:sz="4" w:space="0" w:color="000000"/>
          </w:tcBorders>
        </w:tcPr>
        <w:p w:rsidR="00997F86" w:rsidRDefault="00997F86">
          <w:pPr>
            <w:ind w:left="68"/>
          </w:pPr>
          <w:r>
            <w:rPr>
              <w:rFonts w:ascii="Calibri" w:eastAsia="Calibri" w:hAnsi="Calibri" w:cs="Calibri"/>
              <w:sz w:val="14"/>
            </w:rPr>
            <w:t>L-M.P.1-F04</w:t>
          </w:r>
          <w:r>
            <w:rPr>
              <w:rFonts w:ascii="Calibri" w:eastAsia="Calibri" w:hAnsi="Calibri" w:cs="Calibri"/>
              <w:b/>
              <w:sz w:val="24"/>
            </w:rPr>
            <w:t xml:space="preserve"> </w:t>
          </w:r>
        </w:p>
      </w:tc>
    </w:tr>
    <w:tr w:rsidR="00997F86">
      <w:trPr>
        <w:trHeight w:val="262"/>
      </w:trPr>
      <w:tc>
        <w:tcPr>
          <w:tcW w:w="0" w:type="auto"/>
          <w:vMerge/>
          <w:tcBorders>
            <w:top w:val="nil"/>
            <w:left w:val="single" w:sz="2" w:space="0" w:color="000000"/>
            <w:bottom w:val="nil"/>
            <w:right w:val="single" w:sz="3" w:space="0" w:color="000000"/>
          </w:tcBorders>
          <w:vAlign w:val="bottom"/>
        </w:tcPr>
        <w:p w:rsidR="00997F86" w:rsidRDefault="00997F86"/>
      </w:tc>
      <w:tc>
        <w:tcPr>
          <w:tcW w:w="0" w:type="auto"/>
          <w:vMerge/>
          <w:tcBorders>
            <w:top w:val="nil"/>
            <w:left w:val="single" w:sz="2" w:space="0" w:color="000000"/>
            <w:bottom w:val="nil"/>
            <w:right w:val="single" w:sz="3" w:space="0" w:color="000000"/>
          </w:tcBorders>
        </w:tcPr>
        <w:p w:rsidR="00997F86" w:rsidRDefault="00997F86"/>
      </w:tc>
      <w:tc>
        <w:tcPr>
          <w:tcW w:w="850" w:type="dxa"/>
          <w:tcBorders>
            <w:top w:val="single" w:sz="2" w:space="0" w:color="000000"/>
            <w:left w:val="single" w:sz="2" w:space="0" w:color="000000"/>
            <w:bottom w:val="single" w:sz="2" w:space="0" w:color="000000"/>
            <w:right w:val="single" w:sz="2" w:space="0" w:color="000000"/>
          </w:tcBorders>
        </w:tcPr>
        <w:p w:rsidR="00997F86" w:rsidRDefault="00997F86">
          <w:pPr>
            <w:ind w:left="2"/>
            <w:jc w:val="center"/>
          </w:pPr>
          <w:r>
            <w:rPr>
              <w:rFonts w:ascii="Calibri" w:eastAsia="Calibri" w:hAnsi="Calibri" w:cs="Calibri"/>
              <w:sz w:val="14"/>
            </w:rPr>
            <w:t xml:space="preserve">VERSIÓN </w:t>
          </w:r>
        </w:p>
      </w:tc>
      <w:tc>
        <w:tcPr>
          <w:tcW w:w="1006" w:type="dxa"/>
          <w:tcBorders>
            <w:top w:val="single" w:sz="2" w:space="0" w:color="000000"/>
            <w:left w:val="single" w:sz="2" w:space="0" w:color="000000"/>
            <w:bottom w:val="single" w:sz="2" w:space="0" w:color="000000"/>
            <w:right w:val="single" w:sz="2" w:space="0" w:color="000000"/>
          </w:tcBorders>
        </w:tcPr>
        <w:p w:rsidR="00997F86" w:rsidRDefault="00997F86">
          <w:pPr>
            <w:jc w:val="center"/>
          </w:pPr>
          <w:r>
            <w:rPr>
              <w:rFonts w:ascii="Calibri" w:eastAsia="Calibri" w:hAnsi="Calibri" w:cs="Calibri"/>
              <w:sz w:val="14"/>
            </w:rPr>
            <w:t xml:space="preserve">01-2018 </w:t>
          </w:r>
        </w:p>
      </w:tc>
    </w:tr>
    <w:tr w:rsidR="00997F86">
      <w:trPr>
        <w:trHeight w:val="262"/>
      </w:trPr>
      <w:tc>
        <w:tcPr>
          <w:tcW w:w="0" w:type="auto"/>
          <w:vMerge/>
          <w:tcBorders>
            <w:top w:val="nil"/>
            <w:left w:val="single" w:sz="2" w:space="0" w:color="000000"/>
            <w:bottom w:val="single" w:sz="2" w:space="0" w:color="000000"/>
            <w:right w:val="single" w:sz="3" w:space="0" w:color="000000"/>
          </w:tcBorders>
        </w:tcPr>
        <w:p w:rsidR="00997F86" w:rsidRDefault="00997F86"/>
      </w:tc>
      <w:tc>
        <w:tcPr>
          <w:tcW w:w="0" w:type="auto"/>
          <w:vMerge/>
          <w:tcBorders>
            <w:top w:val="nil"/>
            <w:left w:val="single" w:sz="2" w:space="0" w:color="000000"/>
            <w:bottom w:val="single" w:sz="2" w:space="0" w:color="000000"/>
            <w:right w:val="single" w:sz="3" w:space="0" w:color="000000"/>
          </w:tcBorders>
        </w:tcPr>
        <w:p w:rsidR="00997F86" w:rsidRDefault="00997F86"/>
      </w:tc>
      <w:tc>
        <w:tcPr>
          <w:tcW w:w="850" w:type="dxa"/>
          <w:tcBorders>
            <w:top w:val="single" w:sz="2" w:space="0" w:color="000000"/>
            <w:left w:val="single" w:sz="2" w:space="0" w:color="000000"/>
            <w:bottom w:val="single" w:sz="2" w:space="0" w:color="000000"/>
            <w:right w:val="single" w:sz="2" w:space="0" w:color="000000"/>
          </w:tcBorders>
        </w:tcPr>
        <w:p w:rsidR="00997F86" w:rsidRDefault="00997F86">
          <w:pPr>
            <w:ind w:left="2"/>
            <w:jc w:val="center"/>
          </w:pPr>
          <w:r>
            <w:rPr>
              <w:rFonts w:ascii="Calibri" w:eastAsia="Calibri" w:hAnsi="Calibri" w:cs="Calibri"/>
              <w:sz w:val="14"/>
            </w:rPr>
            <w:t xml:space="preserve">PÁGINA </w:t>
          </w:r>
        </w:p>
      </w:tc>
      <w:tc>
        <w:tcPr>
          <w:tcW w:w="1006" w:type="dxa"/>
          <w:tcBorders>
            <w:top w:val="single" w:sz="2" w:space="0" w:color="000000"/>
            <w:left w:val="single" w:sz="2" w:space="0" w:color="000000"/>
            <w:bottom w:val="single" w:sz="2" w:space="0" w:color="000000"/>
            <w:right w:val="single" w:sz="2" w:space="0" w:color="000000"/>
          </w:tcBorders>
        </w:tcPr>
        <w:p w:rsidR="00997F86" w:rsidRDefault="00997F86">
          <w:pPr>
            <w:jc w:val="center"/>
          </w:pPr>
          <w:r>
            <w:rPr>
              <w:rFonts w:ascii="Arial" w:eastAsia="Arial" w:hAnsi="Arial" w:cs="Arial"/>
            </w:rPr>
            <w:fldChar w:fldCharType="begin"/>
          </w:r>
          <w:r>
            <w:instrText xml:space="preserve"> PAGE   \* MERGEFORMAT </w:instrText>
          </w:r>
          <w:r>
            <w:rPr>
              <w:rFonts w:ascii="Arial" w:eastAsia="Arial" w:hAnsi="Arial" w:cs="Arial"/>
            </w:rPr>
            <w:fldChar w:fldCharType="separate"/>
          </w:r>
          <w:r>
            <w:rPr>
              <w:rFonts w:ascii="Calibri" w:eastAsia="Calibri" w:hAnsi="Calibri" w:cs="Calibri"/>
              <w:b/>
              <w:sz w:val="14"/>
            </w:rPr>
            <w:t>1</w:t>
          </w:r>
          <w:r>
            <w:rPr>
              <w:rFonts w:ascii="Calibri" w:eastAsia="Calibri" w:hAnsi="Calibri" w:cs="Calibri"/>
              <w:b/>
              <w:sz w:val="14"/>
            </w:rPr>
            <w:fldChar w:fldCharType="end"/>
          </w:r>
          <w:r>
            <w:rPr>
              <w:rFonts w:ascii="Calibri" w:eastAsia="Calibri" w:hAnsi="Calibri" w:cs="Calibri"/>
              <w:sz w:val="14"/>
            </w:rPr>
            <w:t xml:space="preserve"> de </w:t>
          </w:r>
          <w:r w:rsidR="00EF2972">
            <w:fldChar w:fldCharType="begin"/>
          </w:r>
          <w:r w:rsidR="00EF2972">
            <w:instrText xml:space="preserve"> NUMPAGES   \* MERGEFORMAT </w:instrText>
          </w:r>
          <w:r w:rsidR="00EF2972">
            <w:fldChar w:fldCharType="separate"/>
          </w:r>
          <w:r>
            <w:rPr>
              <w:rFonts w:ascii="Calibri" w:eastAsia="Calibri" w:hAnsi="Calibri" w:cs="Calibri"/>
              <w:b/>
              <w:sz w:val="14"/>
            </w:rPr>
            <w:t>26</w:t>
          </w:r>
          <w:r w:rsidR="00EF2972">
            <w:rPr>
              <w:rFonts w:ascii="Calibri" w:eastAsia="Calibri" w:hAnsi="Calibri" w:cs="Calibri"/>
              <w:b/>
              <w:sz w:val="14"/>
            </w:rPr>
            <w:fldChar w:fldCharType="end"/>
          </w:r>
          <w:r>
            <w:rPr>
              <w:rFonts w:ascii="Calibri" w:eastAsia="Calibri" w:hAnsi="Calibri" w:cs="Calibri"/>
              <w:sz w:val="14"/>
            </w:rPr>
            <w:t xml:space="preserve"> </w:t>
          </w:r>
        </w:p>
      </w:tc>
    </w:tr>
  </w:tbl>
  <w:p w:rsidR="00997F86" w:rsidRDefault="00997F86">
    <w:pPr>
      <w:spacing w:after="0"/>
      <w:ind w:left="262"/>
    </w:pPr>
    <w:r>
      <w:rPr>
        <w:rFonts w:ascii="Calibri" w:eastAsia="Calibri" w:hAnsi="Calibri" w:cs="Calibri"/>
      </w:rPr>
      <w:t xml:space="preserve"> </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812" w:tblpY="712"/>
      <w:tblOverlap w:val="never"/>
      <w:tblW w:w="8946" w:type="dxa"/>
      <w:tblInd w:w="0" w:type="dxa"/>
      <w:tblCellMar>
        <w:top w:w="8" w:type="dxa"/>
        <w:left w:w="38" w:type="dxa"/>
        <w:right w:w="49" w:type="dxa"/>
      </w:tblCellMar>
      <w:tblLook w:val="04A0" w:firstRow="1" w:lastRow="0" w:firstColumn="1" w:lastColumn="0" w:noHBand="0" w:noVBand="1"/>
    </w:tblPr>
    <w:tblGrid>
      <w:gridCol w:w="2410"/>
      <w:gridCol w:w="4680"/>
      <w:gridCol w:w="850"/>
      <w:gridCol w:w="1006"/>
    </w:tblGrid>
    <w:tr w:rsidR="00997F86">
      <w:trPr>
        <w:trHeight w:val="356"/>
      </w:trPr>
      <w:tc>
        <w:tcPr>
          <w:tcW w:w="2410" w:type="dxa"/>
          <w:vMerge w:val="restart"/>
          <w:tcBorders>
            <w:top w:val="single" w:sz="2" w:space="0" w:color="000000"/>
            <w:left w:val="single" w:sz="2" w:space="0" w:color="000000"/>
            <w:bottom w:val="single" w:sz="2" w:space="0" w:color="000000"/>
            <w:right w:val="single" w:sz="3" w:space="0" w:color="000000"/>
          </w:tcBorders>
        </w:tcPr>
        <w:p w:rsidR="00997F86" w:rsidRDefault="00997F86">
          <w:r>
            <w:rPr>
              <w:rFonts w:ascii="Calibri" w:eastAsia="Calibri" w:hAnsi="Calibri" w:cs="Calibri"/>
              <w:noProof/>
              <w:lang w:val="es-MX" w:eastAsia="es-MX"/>
            </w:rPr>
            <mc:AlternateContent>
              <mc:Choice Requires="wpg">
                <w:drawing>
                  <wp:inline distT="0" distB="0" distL="0" distR="0" wp14:anchorId="1DA5F983" wp14:editId="0361E3EB">
                    <wp:extent cx="1475232" cy="577596"/>
                    <wp:effectExtent l="0" t="0" r="0" b="0"/>
                    <wp:docPr id="52317" name="Group 52317"/>
                    <wp:cNvGraphicFramePr/>
                    <a:graphic xmlns:a="http://schemas.openxmlformats.org/drawingml/2006/main">
                      <a:graphicData uri="http://schemas.microsoft.com/office/word/2010/wordprocessingGroup">
                        <wpg:wgp>
                          <wpg:cNvGrpSpPr/>
                          <wpg:grpSpPr>
                            <a:xfrm>
                              <a:off x="0" y="0"/>
                              <a:ext cx="1475232" cy="577596"/>
                              <a:chOff x="0" y="0"/>
                              <a:chExt cx="1475232" cy="577596"/>
                            </a:xfrm>
                          </wpg:grpSpPr>
                          <wps:wsp>
                            <wps:cNvPr id="52319" name="Rectangle 52319"/>
                            <wps:cNvSpPr/>
                            <wps:spPr>
                              <a:xfrm>
                                <a:off x="561086" y="2081"/>
                                <a:ext cx="37731" cy="151421"/>
                              </a:xfrm>
                              <a:prstGeom prst="rect">
                                <a:avLst/>
                              </a:prstGeom>
                              <a:ln>
                                <a:noFill/>
                              </a:ln>
                            </wps:spPr>
                            <wps:txbx>
                              <w:txbxContent>
                                <w:p w:rsidR="00997F86" w:rsidRDefault="00997F86">
                                  <w:r>
                                    <w:rPr>
                                      <w:b/>
                                      <w:sz w:val="16"/>
                                    </w:rPr>
                                    <w:t xml:space="preserve"> </w:t>
                                  </w:r>
                                </w:p>
                              </w:txbxContent>
                            </wps:txbx>
                            <wps:bodyPr horzOverflow="overflow" vert="horz" lIns="0" tIns="0" rIns="0" bIns="0" rtlCol="0">
                              <a:noAutofit/>
                            </wps:bodyPr>
                          </wps:wsp>
                          <pic:pic xmlns:pic="http://schemas.openxmlformats.org/drawingml/2006/picture">
                            <pic:nvPicPr>
                              <pic:cNvPr id="52318" name="Picture 52318"/>
                              <pic:cNvPicPr/>
                            </pic:nvPicPr>
                            <pic:blipFill>
                              <a:blip r:embed="rId1"/>
                              <a:stretch>
                                <a:fillRect/>
                              </a:stretch>
                            </pic:blipFill>
                            <pic:spPr>
                              <a:xfrm>
                                <a:off x="0" y="0"/>
                                <a:ext cx="1475232" cy="577596"/>
                              </a:xfrm>
                              <a:prstGeom prst="rect">
                                <a:avLst/>
                              </a:prstGeom>
                            </pic:spPr>
                          </pic:pic>
                        </wpg:wgp>
                      </a:graphicData>
                    </a:graphic>
                  </wp:inline>
                </w:drawing>
              </mc:Choice>
              <mc:Fallback xmlns:w16se="http://schemas.microsoft.com/office/word/2015/wordml/symex" xmlns:cx="http://schemas.microsoft.com/office/drawing/2014/chartex">
                <w:pict>
                  <v:group w14:anchorId="1DA5F983" id="Group 52317" o:spid="_x0000_s1198" style="width:116.15pt;height:45.5pt;mso-position-horizontal-relative:char;mso-position-vertical-relative:line" coordsize="14752,577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">
                    <v:rect id="Rectangle 52319" o:spid="_x0000_s1199" style="position:absolute;left:5610;top:20;width:378;height:1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" filled="f" stroked="f">
                      <v:textbox inset="0,0,0,0">
                        <w:txbxContent>
                          <w:p w:rsidR="00997F86" w:rsidRDefault="00997F86">
                            <w:r>
                              <w:rPr>
                                <w:b/>
                                <w:sz w:val="16"/>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2318" o:spid="_x0000_s1200" type="#_x0000_t75" style="position:absolute;width:14752;height:5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">
                      <v:imagedata r:id="rId2" o:title=""/>
                    </v:shape>
                    <w10:anchorlock/>
                  </v:group>
                </w:pict>
              </mc:Fallback>
            </mc:AlternateContent>
          </w:r>
        </w:p>
      </w:tc>
      <w:tc>
        <w:tcPr>
          <w:tcW w:w="6536" w:type="dxa"/>
          <w:gridSpan w:val="3"/>
          <w:tcBorders>
            <w:top w:val="single" w:sz="4" w:space="0" w:color="000000"/>
            <w:left w:val="single" w:sz="4" w:space="0" w:color="000000"/>
            <w:bottom w:val="single" w:sz="4" w:space="0" w:color="000000"/>
            <w:right w:val="single" w:sz="4" w:space="0" w:color="000000"/>
          </w:tcBorders>
        </w:tcPr>
        <w:p w:rsidR="00997F86" w:rsidRDefault="00997F86">
          <w:pPr>
            <w:ind w:left="6"/>
            <w:jc w:val="center"/>
          </w:pPr>
          <w:r>
            <w:rPr>
              <w:b/>
              <w:sz w:val="20"/>
            </w:rPr>
            <w:t>Presidencia</w:t>
          </w:r>
          <w:r>
            <w:rPr>
              <w:rFonts w:ascii="Calibri" w:eastAsia="Calibri" w:hAnsi="Calibri" w:cs="Calibri"/>
              <w:b/>
              <w:sz w:val="24"/>
            </w:rPr>
            <w:t xml:space="preserve"> </w:t>
          </w:r>
        </w:p>
      </w:tc>
    </w:tr>
    <w:tr w:rsidR="00997F86">
      <w:trPr>
        <w:trHeight w:val="350"/>
      </w:trPr>
      <w:tc>
        <w:tcPr>
          <w:tcW w:w="0" w:type="auto"/>
          <w:vMerge/>
          <w:tcBorders>
            <w:top w:val="nil"/>
            <w:left w:val="single" w:sz="2" w:space="0" w:color="000000"/>
            <w:bottom w:val="nil"/>
            <w:right w:val="single" w:sz="3" w:space="0" w:color="000000"/>
          </w:tcBorders>
        </w:tcPr>
        <w:p w:rsidR="00997F86" w:rsidRDefault="00997F86"/>
      </w:tc>
      <w:tc>
        <w:tcPr>
          <w:tcW w:w="4680" w:type="dxa"/>
          <w:vMerge w:val="restart"/>
          <w:tcBorders>
            <w:top w:val="single" w:sz="4" w:space="0" w:color="000000"/>
            <w:left w:val="single" w:sz="2" w:space="0" w:color="000000"/>
            <w:bottom w:val="single" w:sz="2" w:space="0" w:color="000000"/>
            <w:right w:val="single" w:sz="3" w:space="0" w:color="000000"/>
          </w:tcBorders>
        </w:tcPr>
        <w:p w:rsidR="00997F86" w:rsidRDefault="00997F86">
          <w:pPr>
            <w:ind w:left="132"/>
          </w:pPr>
          <w:r>
            <w:rPr>
              <w:b/>
              <w:sz w:val="20"/>
            </w:rPr>
            <w:t xml:space="preserve">FORMATO ESTÁNDAR PARA INFORME DE RENDICIÓN </w:t>
          </w:r>
        </w:p>
        <w:p w:rsidR="00997F86" w:rsidRDefault="00997F86">
          <w:pPr>
            <w:ind w:left="46"/>
            <w:jc w:val="center"/>
          </w:pPr>
          <w:r>
            <w:rPr>
              <w:b/>
              <w:sz w:val="20"/>
            </w:rPr>
            <w:t xml:space="preserve">DE CUENTAS CONFORME A LA RESOLUCIÓN 002 DEL </w:t>
          </w:r>
          <w:r w:rsidR="00EF2972">
            <w:fldChar w:fldCharType="begin"/>
          </w:r>
          <w:r w:rsidR="00EF2972">
            <w:instrText xml:space="preserve"> NUMPAGES   \* MERGEFORMAT </w:instrText>
          </w:r>
          <w:r w:rsidR="00EF2972">
            <w:fldChar w:fldCharType="separate"/>
          </w:r>
          <w:r>
            <w:rPr>
              <w:b/>
              <w:sz w:val="20"/>
            </w:rPr>
            <w:t>26</w:t>
          </w:r>
          <w:r w:rsidR="00EF2972">
            <w:rPr>
              <w:b/>
              <w:sz w:val="20"/>
            </w:rPr>
            <w:fldChar w:fldCharType="end"/>
          </w:r>
          <w:r>
            <w:rPr>
              <w:b/>
              <w:sz w:val="20"/>
            </w:rPr>
            <w:t xml:space="preserve"> DIC DE 2017 </w:t>
          </w:r>
        </w:p>
      </w:tc>
      <w:tc>
        <w:tcPr>
          <w:tcW w:w="850" w:type="dxa"/>
          <w:tcBorders>
            <w:top w:val="single" w:sz="4" w:space="0" w:color="000000"/>
            <w:left w:val="single" w:sz="4" w:space="0" w:color="000000"/>
            <w:bottom w:val="single" w:sz="2" w:space="0" w:color="000000"/>
            <w:right w:val="single" w:sz="4" w:space="0" w:color="000000"/>
          </w:tcBorders>
        </w:tcPr>
        <w:p w:rsidR="00997F86" w:rsidRDefault="00997F86">
          <w:pPr>
            <w:ind w:left="4"/>
            <w:jc w:val="center"/>
          </w:pPr>
          <w:r>
            <w:rPr>
              <w:rFonts w:ascii="Calibri" w:eastAsia="Calibri" w:hAnsi="Calibri" w:cs="Calibri"/>
              <w:sz w:val="14"/>
            </w:rPr>
            <w:t>CÓDIGO</w:t>
          </w:r>
          <w:r>
            <w:rPr>
              <w:rFonts w:ascii="Calibri" w:eastAsia="Calibri" w:hAnsi="Calibri" w:cs="Calibri"/>
              <w:b/>
              <w:sz w:val="24"/>
            </w:rPr>
            <w:t xml:space="preserve"> </w:t>
          </w:r>
        </w:p>
      </w:tc>
      <w:tc>
        <w:tcPr>
          <w:tcW w:w="1006" w:type="dxa"/>
          <w:tcBorders>
            <w:top w:val="single" w:sz="4" w:space="0" w:color="000000"/>
            <w:left w:val="single" w:sz="4" w:space="0" w:color="000000"/>
            <w:bottom w:val="single" w:sz="2" w:space="0" w:color="000000"/>
            <w:right w:val="single" w:sz="4" w:space="0" w:color="000000"/>
          </w:tcBorders>
        </w:tcPr>
        <w:p w:rsidR="00997F86" w:rsidRDefault="00997F86">
          <w:pPr>
            <w:ind w:left="68"/>
          </w:pPr>
          <w:r>
            <w:rPr>
              <w:rFonts w:ascii="Calibri" w:eastAsia="Calibri" w:hAnsi="Calibri" w:cs="Calibri"/>
              <w:sz w:val="14"/>
            </w:rPr>
            <w:t>L-M.P.1-F04</w:t>
          </w:r>
          <w:r>
            <w:rPr>
              <w:rFonts w:ascii="Calibri" w:eastAsia="Calibri" w:hAnsi="Calibri" w:cs="Calibri"/>
              <w:b/>
              <w:sz w:val="24"/>
            </w:rPr>
            <w:t xml:space="preserve"> </w:t>
          </w:r>
        </w:p>
      </w:tc>
    </w:tr>
    <w:tr w:rsidR="00997F86">
      <w:trPr>
        <w:trHeight w:val="262"/>
      </w:trPr>
      <w:tc>
        <w:tcPr>
          <w:tcW w:w="0" w:type="auto"/>
          <w:vMerge/>
          <w:tcBorders>
            <w:top w:val="nil"/>
            <w:left w:val="single" w:sz="2" w:space="0" w:color="000000"/>
            <w:bottom w:val="nil"/>
            <w:right w:val="single" w:sz="3" w:space="0" w:color="000000"/>
          </w:tcBorders>
        </w:tcPr>
        <w:p w:rsidR="00997F86" w:rsidRDefault="00997F86"/>
      </w:tc>
      <w:tc>
        <w:tcPr>
          <w:tcW w:w="0" w:type="auto"/>
          <w:vMerge/>
          <w:tcBorders>
            <w:top w:val="nil"/>
            <w:left w:val="single" w:sz="2" w:space="0" w:color="000000"/>
            <w:bottom w:val="nil"/>
            <w:right w:val="single" w:sz="3" w:space="0" w:color="000000"/>
          </w:tcBorders>
        </w:tcPr>
        <w:p w:rsidR="00997F86" w:rsidRDefault="00997F86"/>
      </w:tc>
      <w:tc>
        <w:tcPr>
          <w:tcW w:w="850" w:type="dxa"/>
          <w:tcBorders>
            <w:top w:val="single" w:sz="2" w:space="0" w:color="000000"/>
            <w:left w:val="single" w:sz="2" w:space="0" w:color="000000"/>
            <w:bottom w:val="single" w:sz="2" w:space="0" w:color="000000"/>
            <w:right w:val="single" w:sz="2" w:space="0" w:color="000000"/>
          </w:tcBorders>
        </w:tcPr>
        <w:p w:rsidR="00997F86" w:rsidRDefault="00997F86">
          <w:pPr>
            <w:ind w:left="2"/>
            <w:jc w:val="center"/>
          </w:pPr>
          <w:r>
            <w:rPr>
              <w:rFonts w:ascii="Calibri" w:eastAsia="Calibri" w:hAnsi="Calibri" w:cs="Calibri"/>
              <w:sz w:val="14"/>
            </w:rPr>
            <w:t xml:space="preserve">VERSIÓN </w:t>
          </w:r>
        </w:p>
      </w:tc>
      <w:tc>
        <w:tcPr>
          <w:tcW w:w="1006" w:type="dxa"/>
          <w:tcBorders>
            <w:top w:val="single" w:sz="2" w:space="0" w:color="000000"/>
            <w:left w:val="single" w:sz="2" w:space="0" w:color="000000"/>
            <w:bottom w:val="single" w:sz="2" w:space="0" w:color="000000"/>
            <w:right w:val="single" w:sz="2" w:space="0" w:color="000000"/>
          </w:tcBorders>
        </w:tcPr>
        <w:p w:rsidR="00997F86" w:rsidRDefault="00997F86">
          <w:pPr>
            <w:jc w:val="center"/>
          </w:pPr>
          <w:r>
            <w:rPr>
              <w:rFonts w:ascii="Calibri" w:eastAsia="Calibri" w:hAnsi="Calibri" w:cs="Calibri"/>
              <w:sz w:val="14"/>
            </w:rPr>
            <w:t xml:space="preserve">01-2018 </w:t>
          </w:r>
        </w:p>
      </w:tc>
    </w:tr>
    <w:tr w:rsidR="00997F86">
      <w:trPr>
        <w:trHeight w:val="262"/>
      </w:trPr>
      <w:tc>
        <w:tcPr>
          <w:tcW w:w="0" w:type="auto"/>
          <w:vMerge/>
          <w:tcBorders>
            <w:top w:val="nil"/>
            <w:left w:val="single" w:sz="2" w:space="0" w:color="000000"/>
            <w:bottom w:val="single" w:sz="2" w:space="0" w:color="000000"/>
            <w:right w:val="single" w:sz="3" w:space="0" w:color="000000"/>
          </w:tcBorders>
        </w:tcPr>
        <w:p w:rsidR="00997F86" w:rsidRDefault="00997F86"/>
      </w:tc>
      <w:tc>
        <w:tcPr>
          <w:tcW w:w="0" w:type="auto"/>
          <w:vMerge/>
          <w:tcBorders>
            <w:top w:val="nil"/>
            <w:left w:val="single" w:sz="2" w:space="0" w:color="000000"/>
            <w:bottom w:val="single" w:sz="2" w:space="0" w:color="000000"/>
            <w:right w:val="single" w:sz="3" w:space="0" w:color="000000"/>
          </w:tcBorders>
        </w:tcPr>
        <w:p w:rsidR="00997F86" w:rsidRDefault="00997F86"/>
      </w:tc>
      <w:tc>
        <w:tcPr>
          <w:tcW w:w="850" w:type="dxa"/>
          <w:tcBorders>
            <w:top w:val="single" w:sz="2" w:space="0" w:color="000000"/>
            <w:left w:val="single" w:sz="2" w:space="0" w:color="000000"/>
            <w:bottom w:val="single" w:sz="2" w:space="0" w:color="000000"/>
            <w:right w:val="single" w:sz="2" w:space="0" w:color="000000"/>
          </w:tcBorders>
        </w:tcPr>
        <w:p w:rsidR="00997F86" w:rsidRDefault="00997F86">
          <w:pPr>
            <w:ind w:left="2"/>
            <w:jc w:val="center"/>
          </w:pPr>
          <w:r>
            <w:rPr>
              <w:rFonts w:ascii="Calibri" w:eastAsia="Calibri" w:hAnsi="Calibri" w:cs="Calibri"/>
              <w:sz w:val="14"/>
            </w:rPr>
            <w:t xml:space="preserve">PÁGINA </w:t>
          </w:r>
        </w:p>
      </w:tc>
      <w:tc>
        <w:tcPr>
          <w:tcW w:w="1006" w:type="dxa"/>
          <w:tcBorders>
            <w:top w:val="single" w:sz="2" w:space="0" w:color="000000"/>
            <w:left w:val="single" w:sz="2" w:space="0" w:color="000000"/>
            <w:bottom w:val="single" w:sz="2" w:space="0" w:color="000000"/>
            <w:right w:val="single" w:sz="2" w:space="0" w:color="000000"/>
          </w:tcBorders>
        </w:tcPr>
        <w:p w:rsidR="00997F86" w:rsidRDefault="00997F86">
          <w:pPr>
            <w:jc w:val="center"/>
          </w:pPr>
          <w:r>
            <w:rPr>
              <w:rFonts w:ascii="Arial" w:eastAsia="Arial" w:hAnsi="Arial" w:cs="Arial"/>
            </w:rPr>
            <w:fldChar w:fldCharType="begin"/>
          </w:r>
          <w:r>
            <w:instrText xml:space="preserve"> PAGE   \* MERGEFORMAT </w:instrText>
          </w:r>
          <w:r>
            <w:rPr>
              <w:rFonts w:ascii="Arial" w:eastAsia="Arial" w:hAnsi="Arial" w:cs="Arial"/>
            </w:rPr>
            <w:fldChar w:fldCharType="separate"/>
          </w:r>
          <w:r>
            <w:rPr>
              <w:rFonts w:ascii="Calibri" w:eastAsia="Calibri" w:hAnsi="Calibri" w:cs="Calibri"/>
              <w:b/>
              <w:sz w:val="14"/>
            </w:rPr>
            <w:t>4</w:t>
          </w:r>
          <w:r>
            <w:rPr>
              <w:rFonts w:ascii="Calibri" w:eastAsia="Calibri" w:hAnsi="Calibri" w:cs="Calibri"/>
              <w:b/>
              <w:sz w:val="14"/>
            </w:rPr>
            <w:fldChar w:fldCharType="end"/>
          </w:r>
          <w:r>
            <w:rPr>
              <w:rFonts w:ascii="Calibri" w:eastAsia="Calibri" w:hAnsi="Calibri" w:cs="Calibri"/>
              <w:sz w:val="14"/>
            </w:rPr>
            <w:t xml:space="preserve"> de </w:t>
          </w:r>
          <w:r w:rsidR="00EF2972">
            <w:fldChar w:fldCharType="begin"/>
          </w:r>
          <w:r w:rsidR="00EF2972">
            <w:instrText xml:space="preserve"> NUMPAGES   \* MERGEFORMAT </w:instrText>
          </w:r>
          <w:r w:rsidR="00EF2972">
            <w:fldChar w:fldCharType="separate"/>
          </w:r>
          <w:r>
            <w:rPr>
              <w:rFonts w:ascii="Calibri" w:eastAsia="Calibri" w:hAnsi="Calibri" w:cs="Calibri"/>
              <w:b/>
              <w:sz w:val="14"/>
            </w:rPr>
            <w:t>26</w:t>
          </w:r>
          <w:r w:rsidR="00EF2972">
            <w:rPr>
              <w:rFonts w:ascii="Calibri" w:eastAsia="Calibri" w:hAnsi="Calibri" w:cs="Calibri"/>
              <w:b/>
              <w:sz w:val="14"/>
            </w:rPr>
            <w:fldChar w:fldCharType="end"/>
          </w:r>
          <w:r>
            <w:rPr>
              <w:rFonts w:ascii="Calibri" w:eastAsia="Calibri" w:hAnsi="Calibri" w:cs="Calibri"/>
              <w:sz w:val="14"/>
            </w:rPr>
            <w:t xml:space="preserve"> </w:t>
          </w:r>
        </w:p>
      </w:tc>
    </w:tr>
  </w:tbl>
  <w:p w:rsidR="00997F86" w:rsidRDefault="00997F86">
    <w:pPr>
      <w:spacing w:after="0"/>
      <w:ind w:left="262"/>
    </w:pPr>
    <w:r>
      <w:rPr>
        <w:rFonts w:ascii="Calibri" w:eastAsia="Calibri" w:hAnsi="Calibri" w:cs="Calibri"/>
        <w:noProof/>
        <w:lang w:val="es-MX" w:eastAsia="es-MX"/>
      </w:rPr>
      <mc:AlternateContent>
        <mc:Choice Requires="wpg">
          <w:drawing>
            <wp:anchor distT="0" distB="0" distL="114300" distR="114300" simplePos="0" relativeHeight="251667456" behindDoc="0" locked="0" layoutInCell="1" allowOverlap="1" wp14:anchorId="5D71733B" wp14:editId="645E7580">
              <wp:simplePos x="0" y="0"/>
              <wp:positionH relativeFrom="page">
                <wp:posOffset>1120445</wp:posOffset>
              </wp:positionH>
              <wp:positionV relativeFrom="page">
                <wp:posOffset>1405382</wp:posOffset>
              </wp:positionV>
              <wp:extent cx="5728157" cy="28956"/>
              <wp:effectExtent l="0" t="0" r="0" b="0"/>
              <wp:wrapSquare wrapText="bothSides"/>
              <wp:docPr id="52461" name="Group 52461"/>
              <wp:cNvGraphicFramePr/>
              <a:graphic xmlns:a="http://schemas.openxmlformats.org/drawingml/2006/main">
                <a:graphicData uri="http://schemas.microsoft.com/office/word/2010/wordprocessingGroup">
                  <wpg:wgp>
                    <wpg:cNvGrpSpPr/>
                    <wpg:grpSpPr>
                      <a:xfrm>
                        <a:off x="0" y="0"/>
                        <a:ext cx="5728157" cy="28956"/>
                        <a:chOff x="0" y="0"/>
                        <a:chExt cx="5728157" cy="28956"/>
                      </a:xfrm>
                    </wpg:grpSpPr>
                    <wps:wsp>
                      <wps:cNvPr id="54977" name="Shape 54977"/>
                      <wps:cNvSpPr/>
                      <wps:spPr>
                        <a:xfrm>
                          <a:off x="0" y="0"/>
                          <a:ext cx="9144" cy="28956"/>
                        </a:xfrm>
                        <a:custGeom>
                          <a:avLst/>
                          <a:gdLst/>
                          <a:ahLst/>
                          <a:cxnLst/>
                          <a:rect l="0" t="0" r="0" b="0"/>
                          <a:pathLst>
                            <a:path w="9144" h="28956">
                              <a:moveTo>
                                <a:pt x="0" y="0"/>
                              </a:moveTo>
                              <a:lnTo>
                                <a:pt x="9144" y="0"/>
                              </a:lnTo>
                              <a:lnTo>
                                <a:pt x="9144" y="28956"/>
                              </a:lnTo>
                              <a:lnTo>
                                <a:pt x="0" y="2895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4978" name="Shape 54978"/>
                      <wps:cNvSpPr/>
                      <wps:spPr>
                        <a:xfrm>
                          <a:off x="0" y="1"/>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CCCCCC"/>
                        </a:fillRef>
                        <a:effectRef idx="0">
                          <a:scrgbClr r="0" g="0" b="0"/>
                        </a:effectRef>
                        <a:fontRef idx="none"/>
                      </wps:style>
                      <wps:bodyPr/>
                    </wps:wsp>
                    <wps:wsp>
                      <wps:cNvPr id="54979" name="Shape 54979"/>
                      <wps:cNvSpPr/>
                      <wps:spPr>
                        <a:xfrm>
                          <a:off x="9144" y="1"/>
                          <a:ext cx="5709793" cy="9144"/>
                        </a:xfrm>
                        <a:custGeom>
                          <a:avLst/>
                          <a:gdLst/>
                          <a:ahLst/>
                          <a:cxnLst/>
                          <a:rect l="0" t="0" r="0" b="0"/>
                          <a:pathLst>
                            <a:path w="5709793" h="9144">
                              <a:moveTo>
                                <a:pt x="0" y="0"/>
                              </a:moveTo>
                              <a:lnTo>
                                <a:pt x="5709793" y="0"/>
                              </a:lnTo>
                              <a:lnTo>
                                <a:pt x="5709793" y="9144"/>
                              </a:lnTo>
                              <a:lnTo>
                                <a:pt x="0" y="9144"/>
                              </a:lnTo>
                              <a:lnTo>
                                <a:pt x="0" y="0"/>
                              </a:lnTo>
                            </a:path>
                          </a:pathLst>
                        </a:custGeom>
                        <a:ln w="0" cap="flat">
                          <a:miter lim="127000"/>
                        </a:ln>
                      </wps:spPr>
                      <wps:style>
                        <a:lnRef idx="0">
                          <a:srgbClr val="000000">
                            <a:alpha val="0"/>
                          </a:srgbClr>
                        </a:lnRef>
                        <a:fillRef idx="1">
                          <a:srgbClr val="CCCCCC"/>
                        </a:fillRef>
                        <a:effectRef idx="0">
                          <a:scrgbClr r="0" g="0" b="0"/>
                        </a:effectRef>
                        <a:fontRef idx="none"/>
                      </wps:style>
                      <wps:bodyPr/>
                    </wps:wsp>
                    <wps:wsp>
                      <wps:cNvPr id="54980" name="Shape 54980"/>
                      <wps:cNvSpPr/>
                      <wps:spPr>
                        <a:xfrm>
                          <a:off x="5719013" y="0"/>
                          <a:ext cx="9144" cy="28956"/>
                        </a:xfrm>
                        <a:custGeom>
                          <a:avLst/>
                          <a:gdLst/>
                          <a:ahLst/>
                          <a:cxnLst/>
                          <a:rect l="0" t="0" r="0" b="0"/>
                          <a:pathLst>
                            <a:path w="9144" h="28956">
                              <a:moveTo>
                                <a:pt x="0" y="0"/>
                              </a:moveTo>
                              <a:lnTo>
                                <a:pt x="9144" y="0"/>
                              </a:lnTo>
                              <a:lnTo>
                                <a:pt x="9144" y="28956"/>
                              </a:lnTo>
                              <a:lnTo>
                                <a:pt x="0" y="2895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4981" name="Shape 54981"/>
                      <wps:cNvSpPr/>
                      <wps:spPr>
                        <a:xfrm>
                          <a:off x="5719013" y="1"/>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CCCCCC"/>
                        </a:fillRef>
                        <a:effectRef idx="0">
                          <a:scrgbClr r="0" g="0" b="0"/>
                        </a:effectRef>
                        <a:fontRef idx="none"/>
                      </wps:style>
                      <wps:bodyPr/>
                    </wps:wsp>
                  </wpg:wgp>
                </a:graphicData>
              </a:graphic>
            </wp:anchor>
          </w:drawing>
        </mc:Choice>
        <mc:Fallback xmlns:w16se="http://schemas.microsoft.com/office/word/2015/wordml/symex" xmlns:cx="http://schemas.microsoft.com/office/drawing/2014/chartex">
          <w:pict>
            <v:group w14:anchorId="1840B377" id="Group 52461" o:spid="_x0000_s1026" style="position:absolute;margin-left:88.2pt;margin-top:110.65pt;width:451.05pt;height:2.3pt;z-index:251667456;mso-position-horizontal-relative:page;mso-position-vertical-relative:page" coordsize="57281,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">
              <v:shape id="Shape 54977" o:spid="_x0000_s1027" style="position:absolute;width:91;height:289;visibility:visible;mso-wrap-style:square;v-text-anchor:top" coordsize="9144,28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" path="m,l9144,r,28956l,28956,,e" fillcolor="black" stroked="f" strokeweight="0">
                <v:stroke miterlimit="83231f" joinstyle="miter"/>
                <v:path arrowok="t" textboxrect="0,0,9144,28956"/>
              </v:shape>
              <v:shape id="Shape 54978" o:spid="_x0000_s1028" style="position:absolute;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" path="m,l9144,r,9144l,9144,,e" fillcolor="#ccc" stroked="f" strokeweight="0">
                <v:stroke miterlimit="83231f" joinstyle="miter"/>
                <v:path arrowok="t" textboxrect="0,0,9144,9144"/>
              </v:shape>
              <v:shape id="Shape 54979" o:spid="_x0000_s1029" style="position:absolute;left:91;width:57098;height:91;visibility:visible;mso-wrap-style:square;v-text-anchor:top" coordsize="5709793,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" path="m,l5709793,r,9144l,9144,,e" fillcolor="#ccc" stroked="f" strokeweight="0">
                <v:stroke miterlimit="83231f" joinstyle="miter"/>
                <v:path arrowok="t" textboxrect="0,0,5709793,9144"/>
              </v:shape>
              <v:shape id="Shape 54980" o:spid="_x0000_s1030" style="position:absolute;left:57190;width:91;height:289;visibility:visible;mso-wrap-style:square;v-text-anchor:top" coordsize="9144,28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" path="m,l9144,r,28956l,28956,,e" fillcolor="black" stroked="f" strokeweight="0">
                <v:stroke miterlimit="83231f" joinstyle="miter"/>
                <v:path arrowok="t" textboxrect="0,0,9144,28956"/>
              </v:shape>
              <v:shape id="Shape 54981" o:spid="_x0000_s1031" style="position:absolute;left:57190;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" path="m,l9144,r,9144l,9144,,e" fillcolor="#ccc" stroked="f" strokeweight="0">
                <v:stroke miterlimit="83231f" joinstyle="miter"/>
                <v:path arrowok="t" textboxrect="0,0,9144,9144"/>
              </v:shape>
              <w10:wrap type="square" anchorx="page" anchory="page"/>
            </v:group>
          </w:pict>
        </mc:Fallback>
      </mc:AlternateContent>
    </w:r>
    <w:r>
      <w:rPr>
        <w:rFonts w:ascii="Calibri" w:eastAsia="Calibri" w:hAnsi="Calibri" w:cs="Calibri"/>
      </w:rPr>
      <w:t xml:space="preserve"> </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812" w:tblpY="712"/>
      <w:tblOverlap w:val="never"/>
      <w:tblW w:w="8946" w:type="dxa"/>
      <w:tblInd w:w="0" w:type="dxa"/>
      <w:tblCellMar>
        <w:top w:w="8" w:type="dxa"/>
        <w:left w:w="38" w:type="dxa"/>
        <w:right w:w="49" w:type="dxa"/>
      </w:tblCellMar>
      <w:tblLook w:val="04A0" w:firstRow="1" w:lastRow="0" w:firstColumn="1" w:lastColumn="0" w:noHBand="0" w:noVBand="1"/>
    </w:tblPr>
    <w:tblGrid>
      <w:gridCol w:w="2410"/>
      <w:gridCol w:w="4680"/>
      <w:gridCol w:w="850"/>
      <w:gridCol w:w="1006"/>
    </w:tblGrid>
    <w:tr w:rsidR="00997F86">
      <w:trPr>
        <w:trHeight w:val="356"/>
      </w:trPr>
      <w:tc>
        <w:tcPr>
          <w:tcW w:w="2410" w:type="dxa"/>
          <w:vMerge w:val="restart"/>
          <w:tcBorders>
            <w:top w:val="single" w:sz="2" w:space="0" w:color="000000"/>
            <w:left w:val="single" w:sz="2" w:space="0" w:color="000000"/>
            <w:bottom w:val="single" w:sz="2" w:space="0" w:color="000000"/>
            <w:right w:val="single" w:sz="3" w:space="0" w:color="000000"/>
          </w:tcBorders>
        </w:tcPr>
        <w:p w:rsidR="00997F86" w:rsidRDefault="00997F86">
          <w:r>
            <w:rPr>
              <w:rFonts w:ascii="Calibri" w:eastAsia="Calibri" w:hAnsi="Calibri" w:cs="Calibri"/>
              <w:noProof/>
              <w:lang w:val="es-MX" w:eastAsia="es-MX"/>
            </w:rPr>
            <mc:AlternateContent>
              <mc:Choice Requires="wpg">
                <w:drawing>
                  <wp:inline distT="0" distB="0" distL="0" distR="0" wp14:anchorId="16CE8BE4" wp14:editId="0CD95BE2">
                    <wp:extent cx="1475232" cy="577596"/>
                    <wp:effectExtent l="0" t="0" r="0" b="0"/>
                    <wp:docPr id="52095" name="Group 52095"/>
                    <wp:cNvGraphicFramePr/>
                    <a:graphic xmlns:a="http://schemas.openxmlformats.org/drawingml/2006/main">
                      <a:graphicData uri="http://schemas.microsoft.com/office/word/2010/wordprocessingGroup">
                        <wpg:wgp>
                          <wpg:cNvGrpSpPr/>
                          <wpg:grpSpPr>
                            <a:xfrm>
                              <a:off x="0" y="0"/>
                              <a:ext cx="1475232" cy="577596"/>
                              <a:chOff x="0" y="0"/>
                              <a:chExt cx="1475232" cy="577596"/>
                            </a:xfrm>
                          </wpg:grpSpPr>
                          <wps:wsp>
                            <wps:cNvPr id="52097" name="Rectangle 52097"/>
                            <wps:cNvSpPr/>
                            <wps:spPr>
                              <a:xfrm>
                                <a:off x="561086" y="2081"/>
                                <a:ext cx="37731" cy="151421"/>
                              </a:xfrm>
                              <a:prstGeom prst="rect">
                                <a:avLst/>
                              </a:prstGeom>
                              <a:ln>
                                <a:noFill/>
                              </a:ln>
                            </wps:spPr>
                            <wps:txbx>
                              <w:txbxContent>
                                <w:p w:rsidR="00997F86" w:rsidRDefault="00997F86">
                                  <w:r>
                                    <w:rPr>
                                      <w:b/>
                                      <w:sz w:val="16"/>
                                    </w:rPr>
                                    <w:t xml:space="preserve"> </w:t>
                                  </w:r>
                                </w:p>
                              </w:txbxContent>
                            </wps:txbx>
                            <wps:bodyPr horzOverflow="overflow" vert="horz" lIns="0" tIns="0" rIns="0" bIns="0" rtlCol="0">
                              <a:noAutofit/>
                            </wps:bodyPr>
                          </wps:wsp>
                          <pic:pic xmlns:pic="http://schemas.openxmlformats.org/drawingml/2006/picture">
                            <pic:nvPicPr>
                              <pic:cNvPr id="52096" name="Picture 52096"/>
                              <pic:cNvPicPr/>
                            </pic:nvPicPr>
                            <pic:blipFill>
                              <a:blip r:embed="rId1"/>
                              <a:stretch>
                                <a:fillRect/>
                              </a:stretch>
                            </pic:blipFill>
                            <pic:spPr>
                              <a:xfrm>
                                <a:off x="0" y="0"/>
                                <a:ext cx="1475232" cy="577596"/>
                              </a:xfrm>
                              <a:prstGeom prst="rect">
                                <a:avLst/>
                              </a:prstGeom>
                            </pic:spPr>
                          </pic:pic>
                        </wpg:wgp>
                      </a:graphicData>
                    </a:graphic>
                  </wp:inline>
                </w:drawing>
              </mc:Choice>
              <mc:Fallback xmlns:w16se="http://schemas.microsoft.com/office/word/2015/wordml/symex" xmlns:cx="http://schemas.microsoft.com/office/drawing/2014/chartex">
                <w:pict>
                  <v:group w14:anchorId="16CE8BE4" id="Group 52095" o:spid="_x0000_s1201" style="width:116.15pt;height:45.5pt;mso-position-horizontal-relative:char;mso-position-vertical-relative:line" coordsize="14752,577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">
                    <v:rect id="Rectangle 52097" o:spid="_x0000_s1202" style="position:absolute;left:5610;top:20;width:378;height:1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" filled="f" stroked="f">
                      <v:textbox inset="0,0,0,0">
                        <w:txbxContent>
                          <w:p w:rsidR="00997F86" w:rsidRDefault="00997F86">
                            <w:r>
                              <w:rPr>
                                <w:b/>
                                <w:sz w:val="16"/>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2096" o:spid="_x0000_s1203" type="#_x0000_t75" style="position:absolute;width:14752;height:5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">
                      <v:imagedata r:id="rId2" o:title=""/>
                    </v:shape>
                    <w10:anchorlock/>
                  </v:group>
                </w:pict>
              </mc:Fallback>
            </mc:AlternateContent>
          </w:r>
        </w:p>
      </w:tc>
      <w:tc>
        <w:tcPr>
          <w:tcW w:w="6536" w:type="dxa"/>
          <w:gridSpan w:val="3"/>
          <w:tcBorders>
            <w:top w:val="single" w:sz="4" w:space="0" w:color="000000"/>
            <w:left w:val="single" w:sz="4" w:space="0" w:color="000000"/>
            <w:bottom w:val="single" w:sz="4" w:space="0" w:color="000000"/>
            <w:right w:val="single" w:sz="4" w:space="0" w:color="000000"/>
          </w:tcBorders>
        </w:tcPr>
        <w:p w:rsidR="00997F86" w:rsidRDefault="00997F86">
          <w:pPr>
            <w:ind w:left="6"/>
            <w:jc w:val="center"/>
          </w:pPr>
          <w:r>
            <w:rPr>
              <w:b/>
              <w:sz w:val="20"/>
            </w:rPr>
            <w:t>Presidencia</w:t>
          </w:r>
          <w:r>
            <w:rPr>
              <w:rFonts w:ascii="Calibri" w:eastAsia="Calibri" w:hAnsi="Calibri" w:cs="Calibri"/>
              <w:b/>
              <w:sz w:val="24"/>
            </w:rPr>
            <w:t xml:space="preserve"> </w:t>
          </w:r>
        </w:p>
      </w:tc>
    </w:tr>
    <w:tr w:rsidR="00997F86">
      <w:trPr>
        <w:trHeight w:val="350"/>
      </w:trPr>
      <w:tc>
        <w:tcPr>
          <w:tcW w:w="0" w:type="auto"/>
          <w:vMerge/>
          <w:tcBorders>
            <w:top w:val="nil"/>
            <w:left w:val="single" w:sz="2" w:space="0" w:color="000000"/>
            <w:bottom w:val="nil"/>
            <w:right w:val="single" w:sz="3" w:space="0" w:color="000000"/>
          </w:tcBorders>
        </w:tcPr>
        <w:p w:rsidR="00997F86" w:rsidRDefault="00997F86">
          <w:pPr>
            <w:spacing w:after="160"/>
          </w:pPr>
        </w:p>
      </w:tc>
      <w:tc>
        <w:tcPr>
          <w:tcW w:w="4680" w:type="dxa"/>
          <w:vMerge w:val="restart"/>
          <w:tcBorders>
            <w:top w:val="single" w:sz="4" w:space="0" w:color="000000"/>
            <w:left w:val="single" w:sz="2" w:space="0" w:color="000000"/>
            <w:bottom w:val="single" w:sz="2" w:space="0" w:color="000000"/>
            <w:right w:val="single" w:sz="3" w:space="0" w:color="000000"/>
          </w:tcBorders>
        </w:tcPr>
        <w:p w:rsidR="00997F86" w:rsidRDefault="00997F86">
          <w:pPr>
            <w:ind w:left="132"/>
          </w:pPr>
          <w:r>
            <w:rPr>
              <w:b/>
              <w:sz w:val="20"/>
            </w:rPr>
            <w:t xml:space="preserve">FORMATO ESTÁNDAR PARA INFORME DE RENDICIÓN </w:t>
          </w:r>
        </w:p>
        <w:p w:rsidR="00997F86" w:rsidRDefault="00997F86">
          <w:pPr>
            <w:ind w:left="46"/>
            <w:jc w:val="center"/>
          </w:pPr>
          <w:r>
            <w:rPr>
              <w:b/>
              <w:sz w:val="20"/>
            </w:rPr>
            <w:t xml:space="preserve">DE CUENTAS CONFORME A LA RESOLUCIÓN 002 DEL </w:t>
          </w:r>
          <w:r w:rsidR="00EF2972">
            <w:fldChar w:fldCharType="begin"/>
          </w:r>
          <w:r w:rsidR="00EF2972">
            <w:instrText xml:space="preserve"> NUMPAGES   \* MERGEFORMAT </w:instrText>
          </w:r>
          <w:r w:rsidR="00EF2972">
            <w:fldChar w:fldCharType="separate"/>
          </w:r>
          <w:r w:rsidR="00B04B53" w:rsidRPr="00B04B53">
            <w:rPr>
              <w:b/>
              <w:noProof/>
              <w:sz w:val="20"/>
            </w:rPr>
            <w:t>116</w:t>
          </w:r>
          <w:r w:rsidR="00EF2972">
            <w:rPr>
              <w:b/>
              <w:noProof/>
              <w:sz w:val="20"/>
            </w:rPr>
            <w:fldChar w:fldCharType="end"/>
          </w:r>
          <w:r>
            <w:rPr>
              <w:b/>
              <w:sz w:val="20"/>
            </w:rPr>
            <w:t xml:space="preserve"> DIC DE 2017 </w:t>
          </w:r>
        </w:p>
      </w:tc>
      <w:tc>
        <w:tcPr>
          <w:tcW w:w="850" w:type="dxa"/>
          <w:tcBorders>
            <w:top w:val="single" w:sz="4" w:space="0" w:color="000000"/>
            <w:left w:val="single" w:sz="4" w:space="0" w:color="000000"/>
            <w:bottom w:val="single" w:sz="2" w:space="0" w:color="000000"/>
            <w:right w:val="single" w:sz="4" w:space="0" w:color="000000"/>
          </w:tcBorders>
        </w:tcPr>
        <w:p w:rsidR="00997F86" w:rsidRDefault="00997F86">
          <w:pPr>
            <w:ind w:left="4"/>
            <w:jc w:val="center"/>
          </w:pPr>
          <w:r>
            <w:rPr>
              <w:rFonts w:ascii="Calibri" w:eastAsia="Calibri" w:hAnsi="Calibri" w:cs="Calibri"/>
              <w:sz w:val="14"/>
            </w:rPr>
            <w:t>CÓDIGO</w:t>
          </w:r>
          <w:r>
            <w:rPr>
              <w:rFonts w:ascii="Calibri" w:eastAsia="Calibri" w:hAnsi="Calibri" w:cs="Calibri"/>
              <w:b/>
              <w:sz w:val="24"/>
            </w:rPr>
            <w:t xml:space="preserve"> </w:t>
          </w:r>
        </w:p>
      </w:tc>
      <w:tc>
        <w:tcPr>
          <w:tcW w:w="1006" w:type="dxa"/>
          <w:tcBorders>
            <w:top w:val="single" w:sz="4" w:space="0" w:color="000000"/>
            <w:left w:val="single" w:sz="4" w:space="0" w:color="000000"/>
            <w:bottom w:val="single" w:sz="2" w:space="0" w:color="000000"/>
            <w:right w:val="single" w:sz="4" w:space="0" w:color="000000"/>
          </w:tcBorders>
        </w:tcPr>
        <w:p w:rsidR="00997F86" w:rsidRDefault="00997F86">
          <w:pPr>
            <w:ind w:left="68"/>
          </w:pPr>
          <w:r>
            <w:rPr>
              <w:rFonts w:ascii="Calibri" w:eastAsia="Calibri" w:hAnsi="Calibri" w:cs="Calibri"/>
              <w:sz w:val="14"/>
            </w:rPr>
            <w:t>L-M.P.1-F04</w:t>
          </w:r>
          <w:r>
            <w:rPr>
              <w:rFonts w:ascii="Calibri" w:eastAsia="Calibri" w:hAnsi="Calibri" w:cs="Calibri"/>
              <w:b/>
              <w:sz w:val="24"/>
            </w:rPr>
            <w:t xml:space="preserve"> </w:t>
          </w:r>
        </w:p>
      </w:tc>
    </w:tr>
    <w:tr w:rsidR="00997F86">
      <w:trPr>
        <w:trHeight w:val="262"/>
      </w:trPr>
      <w:tc>
        <w:tcPr>
          <w:tcW w:w="0" w:type="auto"/>
          <w:vMerge/>
          <w:tcBorders>
            <w:top w:val="nil"/>
            <w:left w:val="single" w:sz="2" w:space="0" w:color="000000"/>
            <w:bottom w:val="nil"/>
            <w:right w:val="single" w:sz="3" w:space="0" w:color="000000"/>
          </w:tcBorders>
        </w:tcPr>
        <w:p w:rsidR="00997F86" w:rsidRDefault="00997F86">
          <w:pPr>
            <w:spacing w:after="160"/>
          </w:pPr>
        </w:p>
      </w:tc>
      <w:tc>
        <w:tcPr>
          <w:tcW w:w="0" w:type="auto"/>
          <w:vMerge/>
          <w:tcBorders>
            <w:top w:val="nil"/>
            <w:left w:val="single" w:sz="2" w:space="0" w:color="000000"/>
            <w:bottom w:val="nil"/>
            <w:right w:val="single" w:sz="3" w:space="0" w:color="000000"/>
          </w:tcBorders>
        </w:tcPr>
        <w:p w:rsidR="00997F86" w:rsidRDefault="00997F86">
          <w:pPr>
            <w:spacing w:after="160"/>
          </w:pPr>
        </w:p>
      </w:tc>
      <w:tc>
        <w:tcPr>
          <w:tcW w:w="850" w:type="dxa"/>
          <w:tcBorders>
            <w:top w:val="single" w:sz="2" w:space="0" w:color="000000"/>
            <w:left w:val="single" w:sz="2" w:space="0" w:color="000000"/>
            <w:bottom w:val="single" w:sz="2" w:space="0" w:color="000000"/>
            <w:right w:val="single" w:sz="2" w:space="0" w:color="000000"/>
          </w:tcBorders>
        </w:tcPr>
        <w:p w:rsidR="00997F86" w:rsidRDefault="00997F86">
          <w:pPr>
            <w:ind w:left="2"/>
            <w:jc w:val="center"/>
          </w:pPr>
          <w:r>
            <w:rPr>
              <w:rFonts w:ascii="Calibri" w:eastAsia="Calibri" w:hAnsi="Calibri" w:cs="Calibri"/>
              <w:sz w:val="14"/>
            </w:rPr>
            <w:t xml:space="preserve">VERSIÓN </w:t>
          </w:r>
        </w:p>
      </w:tc>
      <w:tc>
        <w:tcPr>
          <w:tcW w:w="1006" w:type="dxa"/>
          <w:tcBorders>
            <w:top w:val="single" w:sz="2" w:space="0" w:color="000000"/>
            <w:left w:val="single" w:sz="2" w:space="0" w:color="000000"/>
            <w:bottom w:val="single" w:sz="2" w:space="0" w:color="000000"/>
            <w:right w:val="single" w:sz="2" w:space="0" w:color="000000"/>
          </w:tcBorders>
        </w:tcPr>
        <w:p w:rsidR="00997F86" w:rsidRDefault="00997F86">
          <w:pPr>
            <w:jc w:val="center"/>
          </w:pPr>
          <w:r>
            <w:rPr>
              <w:rFonts w:ascii="Calibri" w:eastAsia="Calibri" w:hAnsi="Calibri" w:cs="Calibri"/>
              <w:sz w:val="14"/>
            </w:rPr>
            <w:t xml:space="preserve">01-2018 </w:t>
          </w:r>
        </w:p>
      </w:tc>
    </w:tr>
    <w:tr w:rsidR="00997F86">
      <w:trPr>
        <w:trHeight w:val="262"/>
      </w:trPr>
      <w:tc>
        <w:tcPr>
          <w:tcW w:w="0" w:type="auto"/>
          <w:vMerge/>
          <w:tcBorders>
            <w:top w:val="nil"/>
            <w:left w:val="single" w:sz="2" w:space="0" w:color="000000"/>
            <w:bottom w:val="single" w:sz="2" w:space="0" w:color="000000"/>
            <w:right w:val="single" w:sz="3" w:space="0" w:color="000000"/>
          </w:tcBorders>
        </w:tcPr>
        <w:p w:rsidR="00997F86" w:rsidRDefault="00997F86">
          <w:pPr>
            <w:spacing w:after="160"/>
          </w:pPr>
        </w:p>
      </w:tc>
      <w:tc>
        <w:tcPr>
          <w:tcW w:w="0" w:type="auto"/>
          <w:vMerge/>
          <w:tcBorders>
            <w:top w:val="nil"/>
            <w:left w:val="single" w:sz="2" w:space="0" w:color="000000"/>
            <w:bottom w:val="single" w:sz="2" w:space="0" w:color="000000"/>
            <w:right w:val="single" w:sz="3" w:space="0" w:color="000000"/>
          </w:tcBorders>
        </w:tcPr>
        <w:p w:rsidR="00997F86" w:rsidRDefault="00997F86">
          <w:pPr>
            <w:spacing w:after="160"/>
          </w:pPr>
        </w:p>
      </w:tc>
      <w:tc>
        <w:tcPr>
          <w:tcW w:w="850" w:type="dxa"/>
          <w:tcBorders>
            <w:top w:val="single" w:sz="2" w:space="0" w:color="000000"/>
            <w:left w:val="single" w:sz="2" w:space="0" w:color="000000"/>
            <w:bottom w:val="single" w:sz="2" w:space="0" w:color="000000"/>
            <w:right w:val="single" w:sz="2" w:space="0" w:color="000000"/>
          </w:tcBorders>
        </w:tcPr>
        <w:p w:rsidR="00997F86" w:rsidRDefault="00997F86">
          <w:pPr>
            <w:ind w:left="2"/>
            <w:jc w:val="center"/>
          </w:pPr>
          <w:r>
            <w:rPr>
              <w:rFonts w:ascii="Calibri" w:eastAsia="Calibri" w:hAnsi="Calibri" w:cs="Calibri"/>
              <w:sz w:val="14"/>
            </w:rPr>
            <w:t xml:space="preserve">PÁGINA </w:t>
          </w:r>
        </w:p>
      </w:tc>
      <w:tc>
        <w:tcPr>
          <w:tcW w:w="1006" w:type="dxa"/>
          <w:tcBorders>
            <w:top w:val="single" w:sz="2" w:space="0" w:color="000000"/>
            <w:left w:val="single" w:sz="2" w:space="0" w:color="000000"/>
            <w:bottom w:val="single" w:sz="2" w:space="0" w:color="000000"/>
            <w:right w:val="single" w:sz="2" w:space="0" w:color="000000"/>
          </w:tcBorders>
        </w:tcPr>
        <w:p w:rsidR="00997F86" w:rsidRDefault="00997F86">
          <w:pPr>
            <w:jc w:val="center"/>
          </w:pPr>
          <w:r>
            <w:rPr>
              <w:rFonts w:ascii="Arial" w:eastAsia="Arial" w:hAnsi="Arial" w:cs="Arial"/>
            </w:rPr>
            <w:fldChar w:fldCharType="begin"/>
          </w:r>
          <w:r>
            <w:instrText xml:space="preserve"> PAGE   \* MERGEFORMAT </w:instrText>
          </w:r>
          <w:r>
            <w:rPr>
              <w:rFonts w:ascii="Arial" w:eastAsia="Arial" w:hAnsi="Arial" w:cs="Arial"/>
            </w:rPr>
            <w:fldChar w:fldCharType="separate"/>
          </w:r>
          <w:r w:rsidR="00B04B53" w:rsidRPr="00B04B53">
            <w:rPr>
              <w:rFonts w:ascii="Calibri" w:eastAsia="Calibri" w:hAnsi="Calibri" w:cs="Calibri"/>
              <w:b/>
              <w:noProof/>
              <w:sz w:val="14"/>
            </w:rPr>
            <w:t>94</w:t>
          </w:r>
          <w:r>
            <w:rPr>
              <w:rFonts w:ascii="Calibri" w:eastAsia="Calibri" w:hAnsi="Calibri" w:cs="Calibri"/>
              <w:b/>
              <w:sz w:val="14"/>
            </w:rPr>
            <w:fldChar w:fldCharType="end"/>
          </w:r>
          <w:r>
            <w:rPr>
              <w:rFonts w:ascii="Calibri" w:eastAsia="Calibri" w:hAnsi="Calibri" w:cs="Calibri"/>
              <w:sz w:val="14"/>
            </w:rPr>
            <w:t xml:space="preserve"> de </w:t>
          </w:r>
          <w:r w:rsidR="00EF2972">
            <w:fldChar w:fldCharType="begin"/>
          </w:r>
          <w:r w:rsidR="00EF2972">
            <w:instrText xml:space="preserve"> NUMPAGES   \* MERGEFORMAT </w:instrText>
          </w:r>
          <w:r w:rsidR="00EF2972">
            <w:fldChar w:fldCharType="separate"/>
          </w:r>
          <w:r w:rsidR="00B04B53" w:rsidRPr="00B04B53">
            <w:rPr>
              <w:rFonts w:ascii="Calibri" w:eastAsia="Calibri" w:hAnsi="Calibri" w:cs="Calibri"/>
              <w:b/>
              <w:noProof/>
              <w:sz w:val="14"/>
            </w:rPr>
            <w:t>116</w:t>
          </w:r>
          <w:r w:rsidR="00EF2972">
            <w:rPr>
              <w:rFonts w:ascii="Calibri" w:eastAsia="Calibri" w:hAnsi="Calibri" w:cs="Calibri"/>
              <w:b/>
              <w:noProof/>
              <w:sz w:val="14"/>
            </w:rPr>
            <w:fldChar w:fldCharType="end"/>
          </w:r>
          <w:r>
            <w:rPr>
              <w:rFonts w:ascii="Calibri" w:eastAsia="Calibri" w:hAnsi="Calibri" w:cs="Calibri"/>
              <w:sz w:val="14"/>
            </w:rPr>
            <w:t xml:space="preserve"> </w:t>
          </w:r>
        </w:p>
      </w:tc>
    </w:tr>
  </w:tbl>
  <w:p w:rsidR="00997F86" w:rsidRDefault="00997F86">
    <w:pPr>
      <w:spacing w:after="0"/>
      <w:ind w:left="262"/>
    </w:pPr>
    <w:r>
      <w:rPr>
        <w:rFonts w:ascii="Calibri" w:eastAsia="Calibri" w:hAnsi="Calibri" w:cs="Calibri"/>
        <w:noProof/>
        <w:lang w:val="es-MX" w:eastAsia="es-MX"/>
      </w:rPr>
      <mc:AlternateContent>
        <mc:Choice Requires="wpg">
          <w:drawing>
            <wp:anchor distT="0" distB="0" distL="114300" distR="114300" simplePos="0" relativeHeight="251668480" behindDoc="0" locked="0" layoutInCell="1" allowOverlap="1" wp14:anchorId="09A6AD78" wp14:editId="5A598931">
              <wp:simplePos x="0" y="0"/>
              <wp:positionH relativeFrom="page">
                <wp:posOffset>1120445</wp:posOffset>
              </wp:positionH>
              <wp:positionV relativeFrom="page">
                <wp:posOffset>1405382</wp:posOffset>
              </wp:positionV>
              <wp:extent cx="5728157" cy="28956"/>
              <wp:effectExtent l="0" t="0" r="0" b="0"/>
              <wp:wrapSquare wrapText="bothSides"/>
              <wp:docPr id="52239" name="Group 52239"/>
              <wp:cNvGraphicFramePr/>
              <a:graphic xmlns:a="http://schemas.openxmlformats.org/drawingml/2006/main">
                <a:graphicData uri="http://schemas.microsoft.com/office/word/2010/wordprocessingGroup">
                  <wpg:wgp>
                    <wpg:cNvGrpSpPr/>
                    <wpg:grpSpPr>
                      <a:xfrm>
                        <a:off x="0" y="0"/>
                        <a:ext cx="5728157" cy="28956"/>
                        <a:chOff x="0" y="0"/>
                        <a:chExt cx="5728157" cy="28956"/>
                      </a:xfrm>
                    </wpg:grpSpPr>
                    <wps:wsp>
                      <wps:cNvPr id="54967" name="Shape 54967"/>
                      <wps:cNvSpPr/>
                      <wps:spPr>
                        <a:xfrm>
                          <a:off x="0" y="0"/>
                          <a:ext cx="9144" cy="28956"/>
                        </a:xfrm>
                        <a:custGeom>
                          <a:avLst/>
                          <a:gdLst/>
                          <a:ahLst/>
                          <a:cxnLst/>
                          <a:rect l="0" t="0" r="0" b="0"/>
                          <a:pathLst>
                            <a:path w="9144" h="28956">
                              <a:moveTo>
                                <a:pt x="0" y="0"/>
                              </a:moveTo>
                              <a:lnTo>
                                <a:pt x="9144" y="0"/>
                              </a:lnTo>
                              <a:lnTo>
                                <a:pt x="9144" y="28956"/>
                              </a:lnTo>
                              <a:lnTo>
                                <a:pt x="0" y="2895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4968" name="Shape 54968"/>
                      <wps:cNvSpPr/>
                      <wps:spPr>
                        <a:xfrm>
                          <a:off x="0" y="1"/>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CCCCCC"/>
                        </a:fillRef>
                        <a:effectRef idx="0">
                          <a:scrgbClr r="0" g="0" b="0"/>
                        </a:effectRef>
                        <a:fontRef idx="none"/>
                      </wps:style>
                      <wps:bodyPr/>
                    </wps:wsp>
                    <wps:wsp>
                      <wps:cNvPr id="54969" name="Shape 54969"/>
                      <wps:cNvSpPr/>
                      <wps:spPr>
                        <a:xfrm>
                          <a:off x="9144" y="1"/>
                          <a:ext cx="5709793" cy="9144"/>
                        </a:xfrm>
                        <a:custGeom>
                          <a:avLst/>
                          <a:gdLst/>
                          <a:ahLst/>
                          <a:cxnLst/>
                          <a:rect l="0" t="0" r="0" b="0"/>
                          <a:pathLst>
                            <a:path w="5709793" h="9144">
                              <a:moveTo>
                                <a:pt x="0" y="0"/>
                              </a:moveTo>
                              <a:lnTo>
                                <a:pt x="5709793" y="0"/>
                              </a:lnTo>
                              <a:lnTo>
                                <a:pt x="5709793" y="9144"/>
                              </a:lnTo>
                              <a:lnTo>
                                <a:pt x="0" y="9144"/>
                              </a:lnTo>
                              <a:lnTo>
                                <a:pt x="0" y="0"/>
                              </a:lnTo>
                            </a:path>
                          </a:pathLst>
                        </a:custGeom>
                        <a:ln w="0" cap="flat">
                          <a:miter lim="127000"/>
                        </a:ln>
                      </wps:spPr>
                      <wps:style>
                        <a:lnRef idx="0">
                          <a:srgbClr val="000000">
                            <a:alpha val="0"/>
                          </a:srgbClr>
                        </a:lnRef>
                        <a:fillRef idx="1">
                          <a:srgbClr val="CCCCCC"/>
                        </a:fillRef>
                        <a:effectRef idx="0">
                          <a:scrgbClr r="0" g="0" b="0"/>
                        </a:effectRef>
                        <a:fontRef idx="none"/>
                      </wps:style>
                      <wps:bodyPr/>
                    </wps:wsp>
                    <wps:wsp>
                      <wps:cNvPr id="54970" name="Shape 54970"/>
                      <wps:cNvSpPr/>
                      <wps:spPr>
                        <a:xfrm>
                          <a:off x="5719013" y="0"/>
                          <a:ext cx="9144" cy="28956"/>
                        </a:xfrm>
                        <a:custGeom>
                          <a:avLst/>
                          <a:gdLst/>
                          <a:ahLst/>
                          <a:cxnLst/>
                          <a:rect l="0" t="0" r="0" b="0"/>
                          <a:pathLst>
                            <a:path w="9144" h="28956">
                              <a:moveTo>
                                <a:pt x="0" y="0"/>
                              </a:moveTo>
                              <a:lnTo>
                                <a:pt x="9144" y="0"/>
                              </a:lnTo>
                              <a:lnTo>
                                <a:pt x="9144" y="28956"/>
                              </a:lnTo>
                              <a:lnTo>
                                <a:pt x="0" y="2895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4971" name="Shape 54971"/>
                      <wps:cNvSpPr/>
                      <wps:spPr>
                        <a:xfrm>
                          <a:off x="5719013" y="1"/>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CCCCCC"/>
                        </a:fillRef>
                        <a:effectRef idx="0">
                          <a:scrgbClr r="0" g="0" b="0"/>
                        </a:effectRef>
                        <a:fontRef idx="none"/>
                      </wps:style>
                      <wps:bodyPr/>
                    </wps:wsp>
                  </wpg:wgp>
                </a:graphicData>
              </a:graphic>
            </wp:anchor>
          </w:drawing>
        </mc:Choice>
        <mc:Fallback xmlns:w16se="http://schemas.microsoft.com/office/word/2015/wordml/symex" xmlns:cx="http://schemas.microsoft.com/office/drawing/2014/chartex">
          <w:pict>
            <v:group w14:anchorId="07F79A41" id="Group 52239" o:spid="_x0000_s1026" style="position:absolute;margin-left:88.2pt;margin-top:110.65pt;width:451.05pt;height:2.3pt;z-index:251668480;mso-position-horizontal-relative:page;mso-position-vertical-relative:page" coordsize="57281,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">
              <v:shape id="Shape 54967" o:spid="_x0000_s1027" style="position:absolute;width:91;height:289;visibility:visible;mso-wrap-style:square;v-text-anchor:top" coordsize="9144,28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" path="m,l9144,r,28956l,28956,,e" fillcolor="black" stroked="f" strokeweight="0">
                <v:stroke miterlimit="83231f" joinstyle="miter"/>
                <v:path arrowok="t" textboxrect="0,0,9144,28956"/>
              </v:shape>
              <v:shape id="Shape 54968" o:spid="_x0000_s1028" style="position:absolute;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" path="m,l9144,r,9144l,9144,,e" fillcolor="#ccc" stroked="f" strokeweight="0">
                <v:stroke miterlimit="83231f" joinstyle="miter"/>
                <v:path arrowok="t" textboxrect="0,0,9144,9144"/>
              </v:shape>
              <v:shape id="Shape 54969" o:spid="_x0000_s1029" style="position:absolute;left:91;width:57098;height:91;visibility:visible;mso-wrap-style:square;v-text-anchor:top" coordsize="5709793,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" path="m,l5709793,r,9144l,9144,,e" fillcolor="#ccc" stroked="f" strokeweight="0">
                <v:stroke miterlimit="83231f" joinstyle="miter"/>
                <v:path arrowok="t" textboxrect="0,0,5709793,9144"/>
              </v:shape>
              <v:shape id="Shape 54970" o:spid="_x0000_s1030" style="position:absolute;left:57190;width:91;height:289;visibility:visible;mso-wrap-style:square;v-text-anchor:top" coordsize="9144,28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" path="m,l9144,r,28956l,28956,,e" fillcolor="black" stroked="f" strokeweight="0">
                <v:stroke miterlimit="83231f" joinstyle="miter"/>
                <v:path arrowok="t" textboxrect="0,0,9144,28956"/>
              </v:shape>
              <v:shape id="Shape 54971" o:spid="_x0000_s1031" style="position:absolute;left:57190;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" path="m,l9144,r,9144l,9144,,e" fillcolor="#ccc" stroked="f" strokeweight="0">
                <v:stroke miterlimit="83231f" joinstyle="miter"/>
                <v:path arrowok="t" textboxrect="0,0,9144,9144"/>
              </v:shape>
              <w10:wrap type="square" anchorx="page" anchory="page"/>
            </v:group>
          </w:pict>
        </mc:Fallback>
      </mc:AlternateContent>
    </w:r>
    <w:r>
      <w:rPr>
        <w:rFonts w:ascii="Calibri" w:eastAsia="Calibri" w:hAnsi="Calibri" w:cs="Calibri"/>
      </w:rPr>
      <w:t xml:space="preserve"> </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812" w:tblpY="712"/>
      <w:tblOverlap w:val="never"/>
      <w:tblW w:w="8946" w:type="dxa"/>
      <w:tblInd w:w="0" w:type="dxa"/>
      <w:tblCellMar>
        <w:top w:w="8" w:type="dxa"/>
        <w:left w:w="38" w:type="dxa"/>
        <w:right w:w="49" w:type="dxa"/>
      </w:tblCellMar>
      <w:tblLook w:val="04A0" w:firstRow="1" w:lastRow="0" w:firstColumn="1" w:lastColumn="0" w:noHBand="0" w:noVBand="1"/>
    </w:tblPr>
    <w:tblGrid>
      <w:gridCol w:w="2410"/>
      <w:gridCol w:w="4680"/>
      <w:gridCol w:w="850"/>
      <w:gridCol w:w="1006"/>
    </w:tblGrid>
    <w:tr w:rsidR="00997F86">
      <w:trPr>
        <w:trHeight w:val="356"/>
      </w:trPr>
      <w:tc>
        <w:tcPr>
          <w:tcW w:w="2410" w:type="dxa"/>
          <w:vMerge w:val="restart"/>
          <w:tcBorders>
            <w:top w:val="single" w:sz="2" w:space="0" w:color="000000"/>
            <w:left w:val="single" w:sz="2" w:space="0" w:color="000000"/>
            <w:bottom w:val="single" w:sz="2" w:space="0" w:color="000000"/>
            <w:right w:val="single" w:sz="3" w:space="0" w:color="000000"/>
          </w:tcBorders>
        </w:tcPr>
        <w:p w:rsidR="00997F86" w:rsidRDefault="00997F86">
          <w:r>
            <w:rPr>
              <w:rFonts w:ascii="Calibri" w:eastAsia="Calibri" w:hAnsi="Calibri" w:cs="Calibri"/>
              <w:noProof/>
              <w:lang w:val="es-MX" w:eastAsia="es-MX"/>
            </w:rPr>
            <mc:AlternateContent>
              <mc:Choice Requires="wpg">
                <w:drawing>
                  <wp:inline distT="0" distB="0" distL="0" distR="0" wp14:anchorId="37F10A46" wp14:editId="3523E15E">
                    <wp:extent cx="1475232" cy="577596"/>
                    <wp:effectExtent l="0" t="0" r="0" b="0"/>
                    <wp:docPr id="51873" name="Group 51873"/>
                    <wp:cNvGraphicFramePr/>
                    <a:graphic xmlns:a="http://schemas.openxmlformats.org/drawingml/2006/main">
                      <a:graphicData uri="http://schemas.microsoft.com/office/word/2010/wordprocessingGroup">
                        <wpg:wgp>
                          <wpg:cNvGrpSpPr/>
                          <wpg:grpSpPr>
                            <a:xfrm>
                              <a:off x="0" y="0"/>
                              <a:ext cx="1475232" cy="577596"/>
                              <a:chOff x="0" y="0"/>
                              <a:chExt cx="1475232" cy="577596"/>
                            </a:xfrm>
                          </wpg:grpSpPr>
                          <wps:wsp>
                            <wps:cNvPr id="51875" name="Rectangle 51875"/>
                            <wps:cNvSpPr/>
                            <wps:spPr>
                              <a:xfrm>
                                <a:off x="561086" y="2081"/>
                                <a:ext cx="37731" cy="151421"/>
                              </a:xfrm>
                              <a:prstGeom prst="rect">
                                <a:avLst/>
                              </a:prstGeom>
                              <a:ln>
                                <a:noFill/>
                              </a:ln>
                            </wps:spPr>
                            <wps:txbx>
                              <w:txbxContent>
                                <w:p w:rsidR="00997F86" w:rsidRDefault="00997F86">
                                  <w:r>
                                    <w:rPr>
                                      <w:b/>
                                      <w:sz w:val="16"/>
                                    </w:rPr>
                                    <w:t xml:space="preserve"> </w:t>
                                  </w:r>
                                </w:p>
                              </w:txbxContent>
                            </wps:txbx>
                            <wps:bodyPr horzOverflow="overflow" vert="horz" lIns="0" tIns="0" rIns="0" bIns="0" rtlCol="0">
                              <a:noAutofit/>
                            </wps:bodyPr>
                          </wps:wsp>
                          <pic:pic xmlns:pic="http://schemas.openxmlformats.org/drawingml/2006/picture">
                            <pic:nvPicPr>
                              <pic:cNvPr id="51874" name="Picture 51874"/>
                              <pic:cNvPicPr/>
                            </pic:nvPicPr>
                            <pic:blipFill>
                              <a:blip r:embed="rId1"/>
                              <a:stretch>
                                <a:fillRect/>
                              </a:stretch>
                            </pic:blipFill>
                            <pic:spPr>
                              <a:xfrm>
                                <a:off x="0" y="0"/>
                                <a:ext cx="1475232" cy="577596"/>
                              </a:xfrm>
                              <a:prstGeom prst="rect">
                                <a:avLst/>
                              </a:prstGeom>
                            </pic:spPr>
                          </pic:pic>
                        </wpg:wgp>
                      </a:graphicData>
                    </a:graphic>
                  </wp:inline>
                </w:drawing>
              </mc:Choice>
              <mc:Fallback xmlns:w16se="http://schemas.microsoft.com/office/word/2015/wordml/symex" xmlns:cx="http://schemas.microsoft.com/office/drawing/2014/chartex">
                <w:pict>
                  <v:group w14:anchorId="37F10A46" id="Group 51873" o:spid="_x0000_s1204" style="width:116.15pt;height:45.5pt;mso-position-horizontal-relative:char;mso-position-vertical-relative:line" coordsize="14752,577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">
                    <v:rect id="Rectangle 51875" o:spid="_x0000_s1205" style="position:absolute;left:5610;top:20;width:378;height:1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" filled="f" stroked="f">
                      <v:textbox inset="0,0,0,0">
                        <w:txbxContent>
                          <w:p w:rsidR="00997F86" w:rsidRDefault="00997F86">
                            <w:r>
                              <w:rPr>
                                <w:b/>
                                <w:sz w:val="16"/>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1874" o:spid="_x0000_s1206" type="#_x0000_t75" style="position:absolute;width:14752;height:5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">
                      <v:imagedata r:id="rId2" o:title=""/>
                    </v:shape>
                    <w10:anchorlock/>
                  </v:group>
                </w:pict>
              </mc:Fallback>
            </mc:AlternateContent>
          </w:r>
        </w:p>
      </w:tc>
      <w:tc>
        <w:tcPr>
          <w:tcW w:w="6536" w:type="dxa"/>
          <w:gridSpan w:val="3"/>
          <w:tcBorders>
            <w:top w:val="single" w:sz="4" w:space="0" w:color="000000"/>
            <w:left w:val="single" w:sz="4" w:space="0" w:color="000000"/>
            <w:bottom w:val="single" w:sz="4" w:space="0" w:color="000000"/>
            <w:right w:val="single" w:sz="4" w:space="0" w:color="000000"/>
          </w:tcBorders>
        </w:tcPr>
        <w:p w:rsidR="00997F86" w:rsidRDefault="00997F86">
          <w:pPr>
            <w:ind w:left="6"/>
            <w:jc w:val="center"/>
          </w:pPr>
          <w:r>
            <w:rPr>
              <w:b/>
              <w:sz w:val="20"/>
            </w:rPr>
            <w:t>Presidencia</w:t>
          </w:r>
          <w:r>
            <w:rPr>
              <w:rFonts w:ascii="Calibri" w:eastAsia="Calibri" w:hAnsi="Calibri" w:cs="Calibri"/>
              <w:b/>
              <w:sz w:val="24"/>
            </w:rPr>
            <w:t xml:space="preserve"> </w:t>
          </w:r>
        </w:p>
      </w:tc>
    </w:tr>
    <w:tr w:rsidR="00997F86">
      <w:trPr>
        <w:trHeight w:val="350"/>
      </w:trPr>
      <w:tc>
        <w:tcPr>
          <w:tcW w:w="0" w:type="auto"/>
          <w:vMerge/>
          <w:tcBorders>
            <w:top w:val="nil"/>
            <w:left w:val="single" w:sz="2" w:space="0" w:color="000000"/>
            <w:bottom w:val="nil"/>
            <w:right w:val="single" w:sz="3" w:space="0" w:color="000000"/>
          </w:tcBorders>
        </w:tcPr>
        <w:p w:rsidR="00997F86" w:rsidRDefault="00997F86"/>
      </w:tc>
      <w:tc>
        <w:tcPr>
          <w:tcW w:w="4680" w:type="dxa"/>
          <w:vMerge w:val="restart"/>
          <w:tcBorders>
            <w:top w:val="single" w:sz="4" w:space="0" w:color="000000"/>
            <w:left w:val="single" w:sz="2" w:space="0" w:color="000000"/>
            <w:bottom w:val="single" w:sz="2" w:space="0" w:color="000000"/>
            <w:right w:val="single" w:sz="3" w:space="0" w:color="000000"/>
          </w:tcBorders>
        </w:tcPr>
        <w:p w:rsidR="00997F86" w:rsidRDefault="00997F86">
          <w:pPr>
            <w:ind w:left="132"/>
          </w:pPr>
          <w:r>
            <w:rPr>
              <w:b/>
              <w:sz w:val="20"/>
            </w:rPr>
            <w:t xml:space="preserve">FORMATO ESTÁNDAR PARA INFORME DE RENDICIÓN </w:t>
          </w:r>
        </w:p>
        <w:p w:rsidR="00997F86" w:rsidRDefault="00997F86">
          <w:pPr>
            <w:ind w:left="46"/>
            <w:jc w:val="center"/>
          </w:pPr>
          <w:r>
            <w:rPr>
              <w:b/>
              <w:sz w:val="20"/>
            </w:rPr>
            <w:t xml:space="preserve">DE CUENTAS CONFORME A LA RESOLUCIÓN 002 DEL </w:t>
          </w:r>
          <w:r w:rsidR="00EF2972">
            <w:fldChar w:fldCharType="begin"/>
          </w:r>
          <w:r w:rsidR="00EF2972">
            <w:instrText xml:space="preserve"> NUMPAGES   \* MERGEFORMAT </w:instrText>
          </w:r>
          <w:r w:rsidR="00EF2972">
            <w:fldChar w:fldCharType="separate"/>
          </w:r>
          <w:r>
            <w:rPr>
              <w:b/>
              <w:sz w:val="20"/>
            </w:rPr>
            <w:t>26</w:t>
          </w:r>
          <w:r w:rsidR="00EF2972">
            <w:rPr>
              <w:b/>
              <w:sz w:val="20"/>
            </w:rPr>
            <w:fldChar w:fldCharType="end"/>
          </w:r>
          <w:r>
            <w:rPr>
              <w:b/>
              <w:sz w:val="20"/>
            </w:rPr>
            <w:t xml:space="preserve"> DIC DE 2017 </w:t>
          </w:r>
        </w:p>
      </w:tc>
      <w:tc>
        <w:tcPr>
          <w:tcW w:w="850" w:type="dxa"/>
          <w:tcBorders>
            <w:top w:val="single" w:sz="4" w:space="0" w:color="000000"/>
            <w:left w:val="single" w:sz="4" w:space="0" w:color="000000"/>
            <w:bottom w:val="single" w:sz="2" w:space="0" w:color="000000"/>
            <w:right w:val="single" w:sz="4" w:space="0" w:color="000000"/>
          </w:tcBorders>
        </w:tcPr>
        <w:p w:rsidR="00997F86" w:rsidRDefault="00997F86">
          <w:pPr>
            <w:ind w:left="4"/>
            <w:jc w:val="center"/>
          </w:pPr>
          <w:r>
            <w:rPr>
              <w:rFonts w:ascii="Calibri" w:eastAsia="Calibri" w:hAnsi="Calibri" w:cs="Calibri"/>
              <w:sz w:val="14"/>
            </w:rPr>
            <w:t>CÓDIGO</w:t>
          </w:r>
          <w:r>
            <w:rPr>
              <w:rFonts w:ascii="Calibri" w:eastAsia="Calibri" w:hAnsi="Calibri" w:cs="Calibri"/>
              <w:b/>
              <w:sz w:val="24"/>
            </w:rPr>
            <w:t xml:space="preserve"> </w:t>
          </w:r>
        </w:p>
      </w:tc>
      <w:tc>
        <w:tcPr>
          <w:tcW w:w="1006" w:type="dxa"/>
          <w:tcBorders>
            <w:top w:val="single" w:sz="4" w:space="0" w:color="000000"/>
            <w:left w:val="single" w:sz="4" w:space="0" w:color="000000"/>
            <w:bottom w:val="single" w:sz="2" w:space="0" w:color="000000"/>
            <w:right w:val="single" w:sz="4" w:space="0" w:color="000000"/>
          </w:tcBorders>
        </w:tcPr>
        <w:p w:rsidR="00997F86" w:rsidRDefault="00997F86">
          <w:pPr>
            <w:ind w:left="68"/>
          </w:pPr>
          <w:r>
            <w:rPr>
              <w:rFonts w:ascii="Calibri" w:eastAsia="Calibri" w:hAnsi="Calibri" w:cs="Calibri"/>
              <w:sz w:val="14"/>
            </w:rPr>
            <w:t>L-M.P.1-F04</w:t>
          </w:r>
          <w:r>
            <w:rPr>
              <w:rFonts w:ascii="Calibri" w:eastAsia="Calibri" w:hAnsi="Calibri" w:cs="Calibri"/>
              <w:b/>
              <w:sz w:val="24"/>
            </w:rPr>
            <w:t xml:space="preserve"> </w:t>
          </w:r>
        </w:p>
      </w:tc>
    </w:tr>
    <w:tr w:rsidR="00997F86">
      <w:trPr>
        <w:trHeight w:val="262"/>
      </w:trPr>
      <w:tc>
        <w:tcPr>
          <w:tcW w:w="0" w:type="auto"/>
          <w:vMerge/>
          <w:tcBorders>
            <w:top w:val="nil"/>
            <w:left w:val="single" w:sz="2" w:space="0" w:color="000000"/>
            <w:bottom w:val="nil"/>
            <w:right w:val="single" w:sz="3" w:space="0" w:color="000000"/>
          </w:tcBorders>
        </w:tcPr>
        <w:p w:rsidR="00997F86" w:rsidRDefault="00997F86"/>
      </w:tc>
      <w:tc>
        <w:tcPr>
          <w:tcW w:w="0" w:type="auto"/>
          <w:vMerge/>
          <w:tcBorders>
            <w:top w:val="nil"/>
            <w:left w:val="single" w:sz="2" w:space="0" w:color="000000"/>
            <w:bottom w:val="nil"/>
            <w:right w:val="single" w:sz="3" w:space="0" w:color="000000"/>
          </w:tcBorders>
        </w:tcPr>
        <w:p w:rsidR="00997F86" w:rsidRDefault="00997F86"/>
      </w:tc>
      <w:tc>
        <w:tcPr>
          <w:tcW w:w="850" w:type="dxa"/>
          <w:tcBorders>
            <w:top w:val="single" w:sz="2" w:space="0" w:color="000000"/>
            <w:left w:val="single" w:sz="2" w:space="0" w:color="000000"/>
            <w:bottom w:val="single" w:sz="2" w:space="0" w:color="000000"/>
            <w:right w:val="single" w:sz="2" w:space="0" w:color="000000"/>
          </w:tcBorders>
        </w:tcPr>
        <w:p w:rsidR="00997F86" w:rsidRDefault="00997F86">
          <w:pPr>
            <w:ind w:left="2"/>
            <w:jc w:val="center"/>
          </w:pPr>
          <w:r>
            <w:rPr>
              <w:rFonts w:ascii="Calibri" w:eastAsia="Calibri" w:hAnsi="Calibri" w:cs="Calibri"/>
              <w:sz w:val="14"/>
            </w:rPr>
            <w:t xml:space="preserve">VERSIÓN </w:t>
          </w:r>
        </w:p>
      </w:tc>
      <w:tc>
        <w:tcPr>
          <w:tcW w:w="1006" w:type="dxa"/>
          <w:tcBorders>
            <w:top w:val="single" w:sz="2" w:space="0" w:color="000000"/>
            <w:left w:val="single" w:sz="2" w:space="0" w:color="000000"/>
            <w:bottom w:val="single" w:sz="2" w:space="0" w:color="000000"/>
            <w:right w:val="single" w:sz="2" w:space="0" w:color="000000"/>
          </w:tcBorders>
        </w:tcPr>
        <w:p w:rsidR="00997F86" w:rsidRDefault="00997F86">
          <w:pPr>
            <w:jc w:val="center"/>
          </w:pPr>
          <w:r>
            <w:rPr>
              <w:rFonts w:ascii="Calibri" w:eastAsia="Calibri" w:hAnsi="Calibri" w:cs="Calibri"/>
              <w:sz w:val="14"/>
            </w:rPr>
            <w:t xml:space="preserve">01-2018 </w:t>
          </w:r>
        </w:p>
      </w:tc>
    </w:tr>
    <w:tr w:rsidR="00997F86">
      <w:trPr>
        <w:trHeight w:val="262"/>
      </w:trPr>
      <w:tc>
        <w:tcPr>
          <w:tcW w:w="0" w:type="auto"/>
          <w:vMerge/>
          <w:tcBorders>
            <w:top w:val="nil"/>
            <w:left w:val="single" w:sz="2" w:space="0" w:color="000000"/>
            <w:bottom w:val="single" w:sz="2" w:space="0" w:color="000000"/>
            <w:right w:val="single" w:sz="3" w:space="0" w:color="000000"/>
          </w:tcBorders>
        </w:tcPr>
        <w:p w:rsidR="00997F86" w:rsidRDefault="00997F86"/>
      </w:tc>
      <w:tc>
        <w:tcPr>
          <w:tcW w:w="0" w:type="auto"/>
          <w:vMerge/>
          <w:tcBorders>
            <w:top w:val="nil"/>
            <w:left w:val="single" w:sz="2" w:space="0" w:color="000000"/>
            <w:bottom w:val="single" w:sz="2" w:space="0" w:color="000000"/>
            <w:right w:val="single" w:sz="3" w:space="0" w:color="000000"/>
          </w:tcBorders>
        </w:tcPr>
        <w:p w:rsidR="00997F86" w:rsidRDefault="00997F86"/>
      </w:tc>
      <w:tc>
        <w:tcPr>
          <w:tcW w:w="850" w:type="dxa"/>
          <w:tcBorders>
            <w:top w:val="single" w:sz="2" w:space="0" w:color="000000"/>
            <w:left w:val="single" w:sz="2" w:space="0" w:color="000000"/>
            <w:bottom w:val="single" w:sz="2" w:space="0" w:color="000000"/>
            <w:right w:val="single" w:sz="2" w:space="0" w:color="000000"/>
          </w:tcBorders>
        </w:tcPr>
        <w:p w:rsidR="00997F86" w:rsidRDefault="00997F86">
          <w:pPr>
            <w:ind w:left="2"/>
            <w:jc w:val="center"/>
          </w:pPr>
          <w:r>
            <w:rPr>
              <w:rFonts w:ascii="Calibri" w:eastAsia="Calibri" w:hAnsi="Calibri" w:cs="Calibri"/>
              <w:sz w:val="14"/>
            </w:rPr>
            <w:t xml:space="preserve">PÁGINA </w:t>
          </w:r>
        </w:p>
      </w:tc>
      <w:tc>
        <w:tcPr>
          <w:tcW w:w="1006" w:type="dxa"/>
          <w:tcBorders>
            <w:top w:val="single" w:sz="2" w:space="0" w:color="000000"/>
            <w:left w:val="single" w:sz="2" w:space="0" w:color="000000"/>
            <w:bottom w:val="single" w:sz="2" w:space="0" w:color="000000"/>
            <w:right w:val="single" w:sz="2" w:space="0" w:color="000000"/>
          </w:tcBorders>
        </w:tcPr>
        <w:p w:rsidR="00997F86" w:rsidRDefault="00997F86">
          <w:pPr>
            <w:jc w:val="center"/>
          </w:pPr>
          <w:r>
            <w:rPr>
              <w:rFonts w:ascii="Arial" w:eastAsia="Arial" w:hAnsi="Arial" w:cs="Arial"/>
            </w:rPr>
            <w:fldChar w:fldCharType="begin"/>
          </w:r>
          <w:r>
            <w:instrText xml:space="preserve"> PAGE   \* MERGEFORMAT </w:instrText>
          </w:r>
          <w:r>
            <w:rPr>
              <w:rFonts w:ascii="Arial" w:eastAsia="Arial" w:hAnsi="Arial" w:cs="Arial"/>
            </w:rPr>
            <w:fldChar w:fldCharType="separate"/>
          </w:r>
          <w:r>
            <w:rPr>
              <w:rFonts w:ascii="Calibri" w:eastAsia="Calibri" w:hAnsi="Calibri" w:cs="Calibri"/>
              <w:b/>
              <w:sz w:val="14"/>
            </w:rPr>
            <w:t>4</w:t>
          </w:r>
          <w:r>
            <w:rPr>
              <w:rFonts w:ascii="Calibri" w:eastAsia="Calibri" w:hAnsi="Calibri" w:cs="Calibri"/>
              <w:b/>
              <w:sz w:val="14"/>
            </w:rPr>
            <w:fldChar w:fldCharType="end"/>
          </w:r>
          <w:r>
            <w:rPr>
              <w:rFonts w:ascii="Calibri" w:eastAsia="Calibri" w:hAnsi="Calibri" w:cs="Calibri"/>
              <w:sz w:val="14"/>
            </w:rPr>
            <w:t xml:space="preserve"> de </w:t>
          </w:r>
          <w:r w:rsidR="00EF2972">
            <w:fldChar w:fldCharType="begin"/>
          </w:r>
          <w:r w:rsidR="00EF2972">
            <w:instrText xml:space="preserve"> NUMPAGES   \* MERGEFORMAT </w:instrText>
          </w:r>
          <w:r w:rsidR="00EF2972">
            <w:fldChar w:fldCharType="separate"/>
          </w:r>
          <w:r>
            <w:rPr>
              <w:rFonts w:ascii="Calibri" w:eastAsia="Calibri" w:hAnsi="Calibri" w:cs="Calibri"/>
              <w:b/>
              <w:sz w:val="14"/>
            </w:rPr>
            <w:t>26</w:t>
          </w:r>
          <w:r w:rsidR="00EF2972">
            <w:rPr>
              <w:rFonts w:ascii="Calibri" w:eastAsia="Calibri" w:hAnsi="Calibri" w:cs="Calibri"/>
              <w:b/>
              <w:sz w:val="14"/>
            </w:rPr>
            <w:fldChar w:fldCharType="end"/>
          </w:r>
          <w:r>
            <w:rPr>
              <w:rFonts w:ascii="Calibri" w:eastAsia="Calibri" w:hAnsi="Calibri" w:cs="Calibri"/>
              <w:sz w:val="14"/>
            </w:rPr>
            <w:t xml:space="preserve"> </w:t>
          </w:r>
        </w:p>
      </w:tc>
    </w:tr>
  </w:tbl>
  <w:p w:rsidR="00997F86" w:rsidRDefault="00997F86">
    <w:pPr>
      <w:spacing w:after="0"/>
      <w:ind w:left="262"/>
    </w:pPr>
    <w:r>
      <w:rPr>
        <w:rFonts w:ascii="Calibri" w:eastAsia="Calibri" w:hAnsi="Calibri" w:cs="Calibri"/>
        <w:noProof/>
        <w:lang w:val="es-MX" w:eastAsia="es-MX"/>
      </w:rPr>
      <mc:AlternateContent>
        <mc:Choice Requires="wpg">
          <w:drawing>
            <wp:anchor distT="0" distB="0" distL="114300" distR="114300" simplePos="0" relativeHeight="251669504" behindDoc="0" locked="0" layoutInCell="1" allowOverlap="1" wp14:anchorId="3C89A6FE" wp14:editId="07D841EF">
              <wp:simplePos x="0" y="0"/>
              <wp:positionH relativeFrom="page">
                <wp:posOffset>1120445</wp:posOffset>
              </wp:positionH>
              <wp:positionV relativeFrom="page">
                <wp:posOffset>1405382</wp:posOffset>
              </wp:positionV>
              <wp:extent cx="5728157" cy="28956"/>
              <wp:effectExtent l="0" t="0" r="0" b="0"/>
              <wp:wrapSquare wrapText="bothSides"/>
              <wp:docPr id="52017" name="Group 52017"/>
              <wp:cNvGraphicFramePr/>
              <a:graphic xmlns:a="http://schemas.openxmlformats.org/drawingml/2006/main">
                <a:graphicData uri="http://schemas.microsoft.com/office/word/2010/wordprocessingGroup">
                  <wpg:wgp>
                    <wpg:cNvGrpSpPr/>
                    <wpg:grpSpPr>
                      <a:xfrm>
                        <a:off x="0" y="0"/>
                        <a:ext cx="5728157" cy="28956"/>
                        <a:chOff x="0" y="0"/>
                        <a:chExt cx="5728157" cy="28956"/>
                      </a:xfrm>
                    </wpg:grpSpPr>
                    <wps:wsp>
                      <wps:cNvPr id="54957" name="Shape 54957"/>
                      <wps:cNvSpPr/>
                      <wps:spPr>
                        <a:xfrm>
                          <a:off x="0" y="0"/>
                          <a:ext cx="9144" cy="28956"/>
                        </a:xfrm>
                        <a:custGeom>
                          <a:avLst/>
                          <a:gdLst/>
                          <a:ahLst/>
                          <a:cxnLst/>
                          <a:rect l="0" t="0" r="0" b="0"/>
                          <a:pathLst>
                            <a:path w="9144" h="28956">
                              <a:moveTo>
                                <a:pt x="0" y="0"/>
                              </a:moveTo>
                              <a:lnTo>
                                <a:pt x="9144" y="0"/>
                              </a:lnTo>
                              <a:lnTo>
                                <a:pt x="9144" y="28956"/>
                              </a:lnTo>
                              <a:lnTo>
                                <a:pt x="0" y="2895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4958" name="Shape 54958"/>
                      <wps:cNvSpPr/>
                      <wps:spPr>
                        <a:xfrm>
                          <a:off x="0" y="1"/>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CCCCCC"/>
                        </a:fillRef>
                        <a:effectRef idx="0">
                          <a:scrgbClr r="0" g="0" b="0"/>
                        </a:effectRef>
                        <a:fontRef idx="none"/>
                      </wps:style>
                      <wps:bodyPr/>
                    </wps:wsp>
                    <wps:wsp>
                      <wps:cNvPr id="54959" name="Shape 54959"/>
                      <wps:cNvSpPr/>
                      <wps:spPr>
                        <a:xfrm>
                          <a:off x="9144" y="1"/>
                          <a:ext cx="5709793" cy="9144"/>
                        </a:xfrm>
                        <a:custGeom>
                          <a:avLst/>
                          <a:gdLst/>
                          <a:ahLst/>
                          <a:cxnLst/>
                          <a:rect l="0" t="0" r="0" b="0"/>
                          <a:pathLst>
                            <a:path w="5709793" h="9144">
                              <a:moveTo>
                                <a:pt x="0" y="0"/>
                              </a:moveTo>
                              <a:lnTo>
                                <a:pt x="5709793" y="0"/>
                              </a:lnTo>
                              <a:lnTo>
                                <a:pt x="5709793" y="9144"/>
                              </a:lnTo>
                              <a:lnTo>
                                <a:pt x="0" y="9144"/>
                              </a:lnTo>
                              <a:lnTo>
                                <a:pt x="0" y="0"/>
                              </a:lnTo>
                            </a:path>
                          </a:pathLst>
                        </a:custGeom>
                        <a:ln w="0" cap="flat">
                          <a:miter lim="127000"/>
                        </a:ln>
                      </wps:spPr>
                      <wps:style>
                        <a:lnRef idx="0">
                          <a:srgbClr val="000000">
                            <a:alpha val="0"/>
                          </a:srgbClr>
                        </a:lnRef>
                        <a:fillRef idx="1">
                          <a:srgbClr val="CCCCCC"/>
                        </a:fillRef>
                        <a:effectRef idx="0">
                          <a:scrgbClr r="0" g="0" b="0"/>
                        </a:effectRef>
                        <a:fontRef idx="none"/>
                      </wps:style>
                      <wps:bodyPr/>
                    </wps:wsp>
                    <wps:wsp>
                      <wps:cNvPr id="54960" name="Shape 54960"/>
                      <wps:cNvSpPr/>
                      <wps:spPr>
                        <a:xfrm>
                          <a:off x="5719013" y="0"/>
                          <a:ext cx="9144" cy="28956"/>
                        </a:xfrm>
                        <a:custGeom>
                          <a:avLst/>
                          <a:gdLst/>
                          <a:ahLst/>
                          <a:cxnLst/>
                          <a:rect l="0" t="0" r="0" b="0"/>
                          <a:pathLst>
                            <a:path w="9144" h="28956">
                              <a:moveTo>
                                <a:pt x="0" y="0"/>
                              </a:moveTo>
                              <a:lnTo>
                                <a:pt x="9144" y="0"/>
                              </a:lnTo>
                              <a:lnTo>
                                <a:pt x="9144" y="28956"/>
                              </a:lnTo>
                              <a:lnTo>
                                <a:pt x="0" y="2895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4961" name="Shape 54961"/>
                      <wps:cNvSpPr/>
                      <wps:spPr>
                        <a:xfrm>
                          <a:off x="5719013" y="1"/>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CCCCCC"/>
                        </a:fillRef>
                        <a:effectRef idx="0">
                          <a:scrgbClr r="0" g="0" b="0"/>
                        </a:effectRef>
                        <a:fontRef idx="none"/>
                      </wps:style>
                      <wps:bodyPr/>
                    </wps:wsp>
                  </wpg:wgp>
                </a:graphicData>
              </a:graphic>
            </wp:anchor>
          </w:drawing>
        </mc:Choice>
        <mc:Fallback xmlns:w16se="http://schemas.microsoft.com/office/word/2015/wordml/symex" xmlns:cx="http://schemas.microsoft.com/office/drawing/2014/chartex">
          <w:pict>
            <v:group w14:anchorId="2214A81C" id="Group 52017" o:spid="_x0000_s1026" style="position:absolute;margin-left:88.2pt;margin-top:110.65pt;width:451.05pt;height:2.3pt;z-index:251669504;mso-position-horizontal-relative:page;mso-position-vertical-relative:page" coordsize="57281,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">
              <v:shape id="Shape 54957" o:spid="_x0000_s1027" style="position:absolute;width:91;height:289;visibility:visible;mso-wrap-style:square;v-text-anchor:top" coordsize="9144,28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" path="m,l9144,r,28956l,28956,,e" fillcolor="black" stroked="f" strokeweight="0">
                <v:stroke miterlimit="83231f" joinstyle="miter"/>
                <v:path arrowok="t" textboxrect="0,0,9144,28956"/>
              </v:shape>
              <v:shape id="Shape 54958" o:spid="_x0000_s1028" style="position:absolute;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" path="m,l9144,r,9144l,9144,,e" fillcolor="#ccc" stroked="f" strokeweight="0">
                <v:stroke miterlimit="83231f" joinstyle="miter"/>
                <v:path arrowok="t" textboxrect="0,0,9144,9144"/>
              </v:shape>
              <v:shape id="Shape 54959" o:spid="_x0000_s1029" style="position:absolute;left:91;width:57098;height:91;visibility:visible;mso-wrap-style:square;v-text-anchor:top" coordsize="5709793,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" path="m,l5709793,r,9144l,9144,,e" fillcolor="#ccc" stroked="f" strokeweight="0">
                <v:stroke miterlimit="83231f" joinstyle="miter"/>
                <v:path arrowok="t" textboxrect="0,0,5709793,9144"/>
              </v:shape>
              <v:shape id="Shape 54960" o:spid="_x0000_s1030" style="position:absolute;left:57190;width:91;height:289;visibility:visible;mso-wrap-style:square;v-text-anchor:top" coordsize="9144,28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" path="m,l9144,r,28956l,28956,,e" fillcolor="black" stroked="f" strokeweight="0">
                <v:stroke miterlimit="83231f" joinstyle="miter"/>
                <v:path arrowok="t" textboxrect="0,0,9144,28956"/>
              </v:shape>
              <v:shape id="Shape 54961" o:spid="_x0000_s1031" style="position:absolute;left:57190;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" path="m,l9144,r,9144l,9144,,e" fillcolor="#ccc" stroked="f" strokeweight="0">
                <v:stroke miterlimit="83231f" joinstyle="miter"/>
                <v:path arrowok="t" textboxrect="0,0,9144,9144"/>
              </v:shape>
              <w10:wrap type="square" anchorx="page" anchory="page"/>
            </v:group>
          </w:pict>
        </mc:Fallback>
      </mc:AlternateContent>
    </w:r>
    <w:r>
      <w:rPr>
        <w:rFonts w:ascii="Calibri" w:eastAsia="Calibri" w:hAnsi="Calibri" w:cs="Calibri"/>
      </w:rPr>
      <w:t xml:space="preserve"> </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8945" w:type="dxa"/>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2410"/>
      <w:gridCol w:w="4678"/>
      <w:gridCol w:w="850"/>
      <w:gridCol w:w="1007"/>
    </w:tblGrid>
    <w:tr w:rsidR="00997F86" w:rsidRPr="004062B1" w:rsidTr="000D575F">
      <w:trPr>
        <w:cantSplit/>
        <w:trHeight w:val="132"/>
      </w:trPr>
      <w:tc>
        <w:tcPr>
          <w:tcW w:w="2410" w:type="dxa"/>
          <w:vMerge w:val="restart"/>
          <w:tcBorders>
            <w:right w:val="single" w:sz="4" w:space="0" w:color="auto"/>
          </w:tcBorders>
          <w:vAlign w:val="center"/>
        </w:tcPr>
        <w:p w:rsidR="00997F86" w:rsidRPr="004062B1" w:rsidRDefault="00997F86" w:rsidP="000D575F">
          <w:pPr>
            <w:tabs>
              <w:tab w:val="center" w:pos="4419"/>
              <w:tab w:val="right" w:pos="8838"/>
            </w:tabs>
            <w:spacing w:after="0" w:line="240" w:lineRule="auto"/>
            <w:ind w:left="-567"/>
            <w:jc w:val="center"/>
            <w:rPr>
              <w:rFonts w:ascii="Arial" w:eastAsia="Times New Roman" w:hAnsi="Arial" w:cs="Times New Roman"/>
              <w:b/>
              <w:sz w:val="16"/>
              <w:szCs w:val="16"/>
              <w:lang w:val="es-ES" w:eastAsia="es-CO"/>
            </w:rPr>
          </w:pPr>
          <w:r w:rsidRPr="004062B1">
            <w:rPr>
              <w:rFonts w:ascii="Times New Roman" w:eastAsia="Times New Roman" w:hAnsi="Times New Roman" w:cs="Times New Roman"/>
              <w:noProof/>
              <w:sz w:val="24"/>
              <w:szCs w:val="24"/>
              <w:lang w:val="es-MX" w:eastAsia="es-MX"/>
            </w:rPr>
            <w:drawing>
              <wp:anchor distT="0" distB="0" distL="114300" distR="114300" simplePos="0" relativeHeight="251659264" behindDoc="0" locked="0" layoutInCell="1" allowOverlap="1" wp14:anchorId="483487E7" wp14:editId="224E85E8">
                <wp:simplePos x="0" y="0"/>
                <wp:positionH relativeFrom="column">
                  <wp:posOffset>-43815</wp:posOffset>
                </wp:positionH>
                <wp:positionV relativeFrom="paragraph">
                  <wp:posOffset>-3175</wp:posOffset>
                </wp:positionV>
                <wp:extent cx="1475105" cy="577850"/>
                <wp:effectExtent l="19050" t="0" r="0" b="0"/>
                <wp:wrapNone/>
                <wp:docPr id="45633" name="Imagen 45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75105" cy="577850"/>
                        </a:xfrm>
                        <a:prstGeom prst="rect">
                          <a:avLst/>
                        </a:prstGeom>
                        <a:noFill/>
                        <a:ln>
                          <a:noFill/>
                        </a:ln>
                      </pic:spPr>
                    </pic:pic>
                  </a:graphicData>
                </a:graphic>
              </wp:anchor>
            </w:drawing>
          </w:r>
        </w:p>
      </w:tc>
      <w:tc>
        <w:tcPr>
          <w:tcW w:w="6535" w:type="dxa"/>
          <w:gridSpan w:val="3"/>
          <w:tcBorders>
            <w:top w:val="single" w:sz="4" w:space="0" w:color="auto"/>
            <w:left w:val="single" w:sz="4" w:space="0" w:color="auto"/>
            <w:bottom w:val="single" w:sz="4" w:space="0" w:color="auto"/>
            <w:right w:val="single" w:sz="4" w:space="0" w:color="auto"/>
          </w:tcBorders>
          <w:vAlign w:val="center"/>
        </w:tcPr>
        <w:p w:rsidR="00997F86" w:rsidRPr="004062B1" w:rsidRDefault="00997F86" w:rsidP="000D575F">
          <w:pPr>
            <w:tabs>
              <w:tab w:val="center" w:pos="4419"/>
              <w:tab w:val="right" w:pos="8838"/>
            </w:tabs>
            <w:spacing w:after="0" w:line="360" w:lineRule="auto"/>
            <w:jc w:val="center"/>
            <w:rPr>
              <w:rFonts w:ascii="Calibri" w:eastAsia="Times New Roman" w:hAnsi="Calibri" w:cs="Times New Roman"/>
              <w:b/>
              <w:sz w:val="24"/>
              <w:szCs w:val="24"/>
              <w:lang w:val="es-ES" w:eastAsia="es-CO"/>
            </w:rPr>
          </w:pPr>
          <w:r>
            <w:rPr>
              <w:rFonts w:ascii="Arial" w:eastAsia="Times New Roman" w:hAnsi="Arial" w:cs="Arial"/>
              <w:b/>
              <w:bCs/>
              <w:sz w:val="20"/>
              <w:szCs w:val="20"/>
              <w:lang w:eastAsia="es-CO"/>
            </w:rPr>
            <w:t>Presidencia</w:t>
          </w:r>
        </w:p>
      </w:tc>
    </w:tr>
    <w:tr w:rsidR="00997F86" w:rsidRPr="004062B1" w:rsidTr="000D575F">
      <w:trPr>
        <w:cantSplit/>
        <w:trHeight w:val="344"/>
      </w:trPr>
      <w:tc>
        <w:tcPr>
          <w:tcW w:w="2410" w:type="dxa"/>
          <w:vMerge/>
          <w:vAlign w:val="center"/>
        </w:tcPr>
        <w:p w:rsidR="00997F86" w:rsidRPr="004062B1" w:rsidRDefault="00997F86" w:rsidP="000D575F">
          <w:pPr>
            <w:tabs>
              <w:tab w:val="center" w:pos="4419"/>
              <w:tab w:val="right" w:pos="8838"/>
            </w:tabs>
            <w:spacing w:after="0" w:line="240" w:lineRule="auto"/>
            <w:jc w:val="center"/>
            <w:rPr>
              <w:rFonts w:ascii="Arial" w:eastAsia="Times New Roman" w:hAnsi="Arial" w:cs="Arial"/>
              <w:sz w:val="24"/>
              <w:szCs w:val="24"/>
              <w:lang w:val="es-ES" w:eastAsia="es-CO"/>
            </w:rPr>
          </w:pPr>
        </w:p>
      </w:tc>
      <w:tc>
        <w:tcPr>
          <w:tcW w:w="4678" w:type="dxa"/>
          <w:vMerge w:val="restart"/>
          <w:tcBorders>
            <w:top w:val="single" w:sz="4" w:space="0" w:color="auto"/>
            <w:right w:val="single" w:sz="4" w:space="0" w:color="auto"/>
          </w:tcBorders>
          <w:vAlign w:val="center"/>
        </w:tcPr>
        <w:p w:rsidR="00997F86" w:rsidRPr="004062B1" w:rsidRDefault="00997F86" w:rsidP="000D575F">
          <w:pPr>
            <w:tabs>
              <w:tab w:val="center" w:pos="4419"/>
              <w:tab w:val="right" w:pos="8838"/>
            </w:tabs>
            <w:spacing w:after="0" w:line="240" w:lineRule="auto"/>
            <w:jc w:val="center"/>
            <w:rPr>
              <w:rFonts w:ascii="Arial Narrow" w:eastAsia="Times New Roman" w:hAnsi="Arial Narrow" w:cs="Times New Roman"/>
              <w:b/>
              <w:color w:val="000000"/>
              <w:sz w:val="20"/>
              <w:szCs w:val="20"/>
              <w:lang w:val="es-ES" w:eastAsia="es-ES"/>
            </w:rPr>
          </w:pPr>
          <w:r>
            <w:rPr>
              <w:rFonts w:ascii="Arial Narrow" w:eastAsia="Times New Roman" w:hAnsi="Arial Narrow" w:cs="Arial"/>
              <w:b/>
              <w:bCs/>
              <w:sz w:val="20"/>
              <w:szCs w:val="20"/>
              <w:lang w:eastAsia="es-CO"/>
            </w:rPr>
            <w:t>FORMATO ESTÁ</w:t>
          </w:r>
          <w:r w:rsidRPr="00A474E1">
            <w:rPr>
              <w:rFonts w:ascii="Arial Narrow" w:eastAsia="Times New Roman" w:hAnsi="Arial Narrow" w:cs="Arial"/>
              <w:b/>
              <w:bCs/>
              <w:sz w:val="20"/>
              <w:szCs w:val="20"/>
              <w:lang w:eastAsia="es-CO"/>
            </w:rPr>
            <w:t>NDAR PARA INFORME DE RENDICIÓN DE CUENTAS CONFORME A LA RESOLUCIÓN 002 DEL 26 DIC DE 2017</w:t>
          </w:r>
        </w:p>
      </w:tc>
      <w:tc>
        <w:tcPr>
          <w:tcW w:w="850" w:type="dxa"/>
          <w:tcBorders>
            <w:left w:val="single" w:sz="4" w:space="0" w:color="auto"/>
            <w:right w:val="single" w:sz="4" w:space="0" w:color="auto"/>
          </w:tcBorders>
          <w:vAlign w:val="center"/>
        </w:tcPr>
        <w:p w:rsidR="00997F86" w:rsidRPr="004062B1" w:rsidRDefault="00997F86" w:rsidP="000D575F">
          <w:pPr>
            <w:tabs>
              <w:tab w:val="center" w:pos="4419"/>
              <w:tab w:val="right" w:pos="8838"/>
            </w:tabs>
            <w:spacing w:after="0" w:line="360" w:lineRule="auto"/>
            <w:jc w:val="center"/>
            <w:rPr>
              <w:rFonts w:ascii="Calibri" w:eastAsia="Times New Roman" w:hAnsi="Calibri" w:cs="Times New Roman"/>
              <w:b/>
              <w:sz w:val="24"/>
              <w:szCs w:val="24"/>
              <w:lang w:val="es-ES" w:eastAsia="es-CO"/>
            </w:rPr>
          </w:pPr>
          <w:r w:rsidRPr="004062B1">
            <w:rPr>
              <w:rFonts w:ascii="Calibri" w:eastAsia="Times New Roman" w:hAnsi="Calibri" w:cs="Arial"/>
              <w:sz w:val="14"/>
              <w:szCs w:val="14"/>
              <w:lang w:val="es-ES" w:eastAsia="es-CO"/>
            </w:rPr>
            <w:t>CÓDIGO</w:t>
          </w:r>
        </w:p>
      </w:tc>
      <w:tc>
        <w:tcPr>
          <w:tcW w:w="1007" w:type="dxa"/>
          <w:tcBorders>
            <w:left w:val="single" w:sz="4" w:space="0" w:color="auto"/>
            <w:right w:val="single" w:sz="4" w:space="0" w:color="auto"/>
          </w:tcBorders>
          <w:vAlign w:val="center"/>
        </w:tcPr>
        <w:p w:rsidR="00997F86" w:rsidRPr="004062B1" w:rsidRDefault="00997F86" w:rsidP="000D575F">
          <w:pPr>
            <w:tabs>
              <w:tab w:val="center" w:pos="4419"/>
              <w:tab w:val="right" w:pos="8838"/>
            </w:tabs>
            <w:spacing w:after="0" w:line="360" w:lineRule="auto"/>
            <w:rPr>
              <w:rFonts w:ascii="Calibri" w:eastAsia="Times New Roman" w:hAnsi="Calibri" w:cs="Times New Roman"/>
              <w:b/>
              <w:sz w:val="24"/>
              <w:szCs w:val="24"/>
              <w:lang w:val="es-ES" w:eastAsia="es-CO"/>
            </w:rPr>
          </w:pPr>
          <w:r>
            <w:rPr>
              <w:rFonts w:ascii="Calibri" w:eastAsia="Times New Roman" w:hAnsi="Calibri" w:cs="Arial"/>
              <w:sz w:val="14"/>
              <w:szCs w:val="14"/>
              <w:lang w:val="es-ES" w:eastAsia="es-CO"/>
            </w:rPr>
            <w:t>L-M.P.1-F04</w:t>
          </w:r>
        </w:p>
      </w:tc>
    </w:tr>
    <w:tr w:rsidR="00997F86" w:rsidRPr="004062B1" w:rsidTr="000D575F">
      <w:trPr>
        <w:cantSplit/>
        <w:trHeight w:val="214"/>
      </w:trPr>
      <w:tc>
        <w:tcPr>
          <w:tcW w:w="2410" w:type="dxa"/>
          <w:vMerge/>
          <w:vAlign w:val="center"/>
        </w:tcPr>
        <w:p w:rsidR="00997F86" w:rsidRPr="004062B1" w:rsidRDefault="00997F86" w:rsidP="000D575F">
          <w:pPr>
            <w:tabs>
              <w:tab w:val="center" w:pos="4419"/>
              <w:tab w:val="right" w:pos="8838"/>
            </w:tabs>
            <w:spacing w:after="0" w:line="240" w:lineRule="auto"/>
            <w:jc w:val="center"/>
            <w:rPr>
              <w:rFonts w:ascii="Arial" w:eastAsia="Times New Roman" w:hAnsi="Arial" w:cs="Arial"/>
              <w:b/>
              <w:sz w:val="28"/>
              <w:szCs w:val="28"/>
              <w:lang w:val="es-ES" w:eastAsia="es-CO"/>
            </w:rPr>
          </w:pPr>
        </w:p>
      </w:tc>
      <w:tc>
        <w:tcPr>
          <w:tcW w:w="4678" w:type="dxa"/>
          <w:vMerge/>
          <w:vAlign w:val="center"/>
        </w:tcPr>
        <w:p w:rsidR="00997F86" w:rsidRPr="004062B1" w:rsidRDefault="00997F86" w:rsidP="000D575F">
          <w:pPr>
            <w:tabs>
              <w:tab w:val="center" w:pos="4419"/>
              <w:tab w:val="right" w:pos="8838"/>
            </w:tabs>
            <w:spacing w:after="0" w:line="240" w:lineRule="auto"/>
            <w:jc w:val="center"/>
            <w:rPr>
              <w:rFonts w:ascii="Calibri" w:eastAsia="Times New Roman" w:hAnsi="Calibri" w:cs="Arial"/>
              <w:b/>
              <w:sz w:val="28"/>
              <w:szCs w:val="28"/>
              <w:lang w:val="es-ES" w:eastAsia="es-CO"/>
            </w:rPr>
          </w:pPr>
        </w:p>
      </w:tc>
      <w:tc>
        <w:tcPr>
          <w:tcW w:w="850" w:type="dxa"/>
          <w:vAlign w:val="center"/>
        </w:tcPr>
        <w:p w:rsidR="00997F86" w:rsidRPr="004062B1" w:rsidRDefault="00997F86" w:rsidP="000D575F">
          <w:pPr>
            <w:tabs>
              <w:tab w:val="center" w:pos="4419"/>
              <w:tab w:val="right" w:pos="8838"/>
            </w:tabs>
            <w:spacing w:after="0" w:line="360" w:lineRule="auto"/>
            <w:jc w:val="center"/>
            <w:rPr>
              <w:rFonts w:ascii="Calibri" w:eastAsia="Times New Roman" w:hAnsi="Calibri" w:cs="Arial"/>
              <w:sz w:val="14"/>
              <w:szCs w:val="14"/>
              <w:lang w:val="es-ES" w:eastAsia="es-CO"/>
            </w:rPr>
          </w:pPr>
          <w:r w:rsidRPr="004062B1">
            <w:rPr>
              <w:rFonts w:ascii="Calibri" w:eastAsia="Times New Roman" w:hAnsi="Calibri" w:cs="Arial"/>
              <w:sz w:val="14"/>
              <w:szCs w:val="14"/>
              <w:lang w:val="es-ES" w:eastAsia="es-CO"/>
            </w:rPr>
            <w:t>VERSIÓN</w:t>
          </w:r>
        </w:p>
      </w:tc>
      <w:tc>
        <w:tcPr>
          <w:tcW w:w="1007" w:type="dxa"/>
          <w:vAlign w:val="center"/>
        </w:tcPr>
        <w:p w:rsidR="00997F86" w:rsidRPr="004062B1" w:rsidRDefault="00997F86" w:rsidP="000D575F">
          <w:pPr>
            <w:tabs>
              <w:tab w:val="center" w:pos="4419"/>
              <w:tab w:val="right" w:pos="8838"/>
            </w:tabs>
            <w:spacing w:after="0" w:line="360" w:lineRule="auto"/>
            <w:jc w:val="center"/>
            <w:rPr>
              <w:rFonts w:ascii="Calibri" w:eastAsia="Times New Roman" w:hAnsi="Calibri" w:cs="Arial"/>
              <w:sz w:val="14"/>
              <w:szCs w:val="14"/>
              <w:lang w:val="es-ES" w:eastAsia="es-CO"/>
            </w:rPr>
          </w:pPr>
          <w:r w:rsidRPr="004062B1">
            <w:rPr>
              <w:rFonts w:ascii="Calibri" w:eastAsia="Times New Roman" w:hAnsi="Calibri" w:cs="Arial"/>
              <w:sz w:val="14"/>
              <w:szCs w:val="14"/>
              <w:lang w:val="es-ES" w:eastAsia="es-CO"/>
            </w:rPr>
            <w:t>01-201</w:t>
          </w:r>
          <w:r w:rsidRPr="00B72ADA">
            <w:rPr>
              <w:rFonts w:ascii="Calibri" w:eastAsia="Times New Roman" w:hAnsi="Calibri" w:cs="Arial"/>
              <w:sz w:val="14"/>
              <w:szCs w:val="14"/>
              <w:lang w:val="es-ES" w:eastAsia="es-CO"/>
            </w:rPr>
            <w:t>8</w:t>
          </w:r>
        </w:p>
      </w:tc>
    </w:tr>
    <w:tr w:rsidR="00997F86" w:rsidRPr="004062B1" w:rsidTr="000D575F">
      <w:trPr>
        <w:cantSplit/>
        <w:trHeight w:val="130"/>
      </w:trPr>
      <w:tc>
        <w:tcPr>
          <w:tcW w:w="2410" w:type="dxa"/>
          <w:vMerge/>
          <w:vAlign w:val="center"/>
        </w:tcPr>
        <w:p w:rsidR="00997F86" w:rsidRPr="004062B1" w:rsidRDefault="00997F86" w:rsidP="000D575F">
          <w:pPr>
            <w:tabs>
              <w:tab w:val="center" w:pos="4419"/>
              <w:tab w:val="right" w:pos="8838"/>
            </w:tabs>
            <w:spacing w:after="0" w:line="240" w:lineRule="auto"/>
            <w:jc w:val="center"/>
            <w:rPr>
              <w:rFonts w:ascii="Arial" w:eastAsia="Times New Roman" w:hAnsi="Arial" w:cs="Arial"/>
              <w:b/>
              <w:sz w:val="28"/>
              <w:szCs w:val="28"/>
              <w:lang w:val="es-ES" w:eastAsia="es-CO"/>
            </w:rPr>
          </w:pPr>
        </w:p>
      </w:tc>
      <w:tc>
        <w:tcPr>
          <w:tcW w:w="4678" w:type="dxa"/>
          <w:vMerge/>
          <w:vAlign w:val="center"/>
        </w:tcPr>
        <w:p w:rsidR="00997F86" w:rsidRPr="004062B1" w:rsidRDefault="00997F86" w:rsidP="000D575F">
          <w:pPr>
            <w:tabs>
              <w:tab w:val="center" w:pos="4419"/>
              <w:tab w:val="right" w:pos="8838"/>
            </w:tabs>
            <w:spacing w:after="0" w:line="240" w:lineRule="auto"/>
            <w:jc w:val="center"/>
            <w:rPr>
              <w:rFonts w:ascii="Calibri" w:eastAsia="Times New Roman" w:hAnsi="Calibri" w:cs="Arial"/>
              <w:b/>
              <w:sz w:val="28"/>
              <w:szCs w:val="28"/>
              <w:lang w:val="es-ES" w:eastAsia="es-CO"/>
            </w:rPr>
          </w:pPr>
        </w:p>
      </w:tc>
      <w:tc>
        <w:tcPr>
          <w:tcW w:w="850" w:type="dxa"/>
          <w:vAlign w:val="center"/>
        </w:tcPr>
        <w:p w:rsidR="00997F86" w:rsidRPr="004062B1" w:rsidRDefault="00997F86" w:rsidP="000D575F">
          <w:pPr>
            <w:tabs>
              <w:tab w:val="center" w:pos="4419"/>
              <w:tab w:val="right" w:pos="8838"/>
            </w:tabs>
            <w:spacing w:after="0" w:line="360" w:lineRule="auto"/>
            <w:jc w:val="center"/>
            <w:rPr>
              <w:rFonts w:ascii="Calibri" w:eastAsia="Times New Roman" w:hAnsi="Calibri" w:cs="Arial"/>
              <w:sz w:val="14"/>
              <w:szCs w:val="14"/>
              <w:lang w:val="es-ES" w:eastAsia="es-CO"/>
            </w:rPr>
          </w:pPr>
          <w:r w:rsidRPr="004062B1">
            <w:rPr>
              <w:rFonts w:ascii="Calibri" w:eastAsia="Times New Roman" w:hAnsi="Calibri" w:cs="Arial"/>
              <w:sz w:val="14"/>
              <w:szCs w:val="14"/>
              <w:lang w:val="es-ES" w:eastAsia="es-CO"/>
            </w:rPr>
            <w:t>PÁGINA</w:t>
          </w:r>
        </w:p>
      </w:tc>
      <w:tc>
        <w:tcPr>
          <w:tcW w:w="1007" w:type="dxa"/>
          <w:vAlign w:val="center"/>
        </w:tcPr>
        <w:p w:rsidR="00997F86" w:rsidRPr="004062B1" w:rsidRDefault="00997F86" w:rsidP="000D575F">
          <w:pPr>
            <w:tabs>
              <w:tab w:val="center" w:pos="4419"/>
              <w:tab w:val="right" w:pos="8838"/>
            </w:tabs>
            <w:spacing w:after="0" w:line="360" w:lineRule="auto"/>
            <w:jc w:val="center"/>
            <w:rPr>
              <w:rFonts w:ascii="Calibri" w:eastAsia="Times New Roman" w:hAnsi="Calibri" w:cs="Arial"/>
              <w:sz w:val="14"/>
              <w:szCs w:val="14"/>
              <w:lang w:val="es-ES" w:eastAsia="es-CO"/>
            </w:rPr>
          </w:pPr>
          <w:r w:rsidRPr="004062B1">
            <w:rPr>
              <w:rFonts w:ascii="Calibri" w:eastAsia="Times New Roman" w:hAnsi="Calibri" w:cs="Arial"/>
              <w:b/>
              <w:bCs/>
              <w:sz w:val="14"/>
              <w:szCs w:val="14"/>
              <w:lang w:val="es-ES" w:eastAsia="es-CO"/>
            </w:rPr>
            <w:fldChar w:fldCharType="begin"/>
          </w:r>
          <w:r w:rsidRPr="004062B1">
            <w:rPr>
              <w:rFonts w:ascii="Calibri" w:eastAsia="Times New Roman" w:hAnsi="Calibri" w:cs="Arial"/>
              <w:b/>
              <w:bCs/>
              <w:sz w:val="14"/>
              <w:szCs w:val="14"/>
              <w:lang w:val="es-ES" w:eastAsia="es-CO"/>
            </w:rPr>
            <w:instrText>PAGE  \* Arabic  \* MERGEFORMAT</w:instrText>
          </w:r>
          <w:r w:rsidRPr="004062B1">
            <w:rPr>
              <w:rFonts w:ascii="Calibri" w:eastAsia="Times New Roman" w:hAnsi="Calibri" w:cs="Arial"/>
              <w:b/>
              <w:bCs/>
              <w:sz w:val="14"/>
              <w:szCs w:val="14"/>
              <w:lang w:val="es-ES" w:eastAsia="es-CO"/>
            </w:rPr>
            <w:fldChar w:fldCharType="separate"/>
          </w:r>
          <w:r w:rsidR="002B09E0">
            <w:rPr>
              <w:rFonts w:ascii="Calibri" w:eastAsia="Times New Roman" w:hAnsi="Calibri" w:cs="Arial"/>
              <w:b/>
              <w:bCs/>
              <w:noProof/>
              <w:sz w:val="14"/>
              <w:szCs w:val="14"/>
              <w:lang w:val="es-ES" w:eastAsia="es-CO"/>
            </w:rPr>
            <w:t>707</w:t>
          </w:r>
          <w:r w:rsidRPr="004062B1">
            <w:rPr>
              <w:rFonts w:ascii="Calibri" w:eastAsia="Times New Roman" w:hAnsi="Calibri" w:cs="Arial"/>
              <w:b/>
              <w:bCs/>
              <w:sz w:val="14"/>
              <w:szCs w:val="14"/>
              <w:lang w:val="es-ES" w:eastAsia="es-CO"/>
            </w:rPr>
            <w:fldChar w:fldCharType="end"/>
          </w:r>
          <w:r w:rsidRPr="004062B1">
            <w:rPr>
              <w:rFonts w:ascii="Calibri" w:eastAsia="Times New Roman" w:hAnsi="Calibri" w:cs="Arial"/>
              <w:sz w:val="14"/>
              <w:szCs w:val="14"/>
              <w:lang w:val="es-ES" w:eastAsia="es-CO"/>
            </w:rPr>
            <w:t xml:space="preserve"> de </w:t>
          </w:r>
          <w:r w:rsidRPr="004062B1">
            <w:rPr>
              <w:rFonts w:ascii="Times New Roman" w:eastAsia="Times New Roman" w:hAnsi="Times New Roman" w:cs="Times New Roman"/>
              <w:sz w:val="24"/>
              <w:szCs w:val="24"/>
              <w:lang w:val="es-ES" w:eastAsia="es-ES"/>
            </w:rPr>
            <w:fldChar w:fldCharType="begin"/>
          </w:r>
          <w:r w:rsidRPr="004062B1">
            <w:rPr>
              <w:rFonts w:ascii="Times New Roman" w:eastAsia="Times New Roman" w:hAnsi="Times New Roman" w:cs="Times New Roman"/>
              <w:sz w:val="24"/>
              <w:szCs w:val="24"/>
              <w:lang w:val="es-ES" w:eastAsia="es-ES"/>
            </w:rPr>
            <w:instrText>NUMPAGES  \* Arabic  \* MERGEFORMAT</w:instrText>
          </w:r>
          <w:r w:rsidRPr="004062B1">
            <w:rPr>
              <w:rFonts w:ascii="Times New Roman" w:eastAsia="Times New Roman" w:hAnsi="Times New Roman" w:cs="Times New Roman"/>
              <w:sz w:val="24"/>
              <w:szCs w:val="24"/>
              <w:lang w:val="es-ES" w:eastAsia="es-ES"/>
            </w:rPr>
            <w:fldChar w:fldCharType="separate"/>
          </w:r>
          <w:r w:rsidR="002B09E0" w:rsidRPr="002B09E0">
            <w:rPr>
              <w:rFonts w:ascii="Calibri" w:eastAsia="Times New Roman" w:hAnsi="Calibri" w:cs="Arial"/>
              <w:b/>
              <w:bCs/>
              <w:noProof/>
              <w:sz w:val="14"/>
              <w:szCs w:val="14"/>
              <w:lang w:val="es-ES" w:eastAsia="es-CO"/>
            </w:rPr>
            <w:t>707</w:t>
          </w:r>
          <w:r w:rsidRPr="004062B1">
            <w:rPr>
              <w:rFonts w:ascii="Calibri" w:eastAsia="Times New Roman" w:hAnsi="Calibri" w:cs="Arial"/>
              <w:b/>
              <w:bCs/>
              <w:noProof/>
              <w:sz w:val="14"/>
              <w:szCs w:val="14"/>
              <w:lang w:val="es-ES" w:eastAsia="es-CO"/>
            </w:rPr>
            <w:fldChar w:fldCharType="end"/>
          </w:r>
        </w:p>
      </w:tc>
    </w:tr>
  </w:tbl>
  <w:p w:rsidR="00997F86" w:rsidRDefault="00997F86">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812" w:tblpY="712"/>
      <w:tblOverlap w:val="never"/>
      <w:tblW w:w="8946" w:type="dxa"/>
      <w:tblInd w:w="0" w:type="dxa"/>
      <w:tblCellMar>
        <w:top w:w="8" w:type="dxa"/>
        <w:left w:w="38" w:type="dxa"/>
        <w:right w:w="49" w:type="dxa"/>
      </w:tblCellMar>
      <w:tblLook w:val="04A0" w:firstRow="1" w:lastRow="0" w:firstColumn="1" w:lastColumn="0" w:noHBand="0" w:noVBand="1"/>
    </w:tblPr>
    <w:tblGrid>
      <w:gridCol w:w="2410"/>
      <w:gridCol w:w="4680"/>
      <w:gridCol w:w="850"/>
      <w:gridCol w:w="1006"/>
    </w:tblGrid>
    <w:tr w:rsidR="00997F86">
      <w:trPr>
        <w:trHeight w:val="356"/>
      </w:trPr>
      <w:tc>
        <w:tcPr>
          <w:tcW w:w="2410" w:type="dxa"/>
          <w:vMerge w:val="restart"/>
          <w:tcBorders>
            <w:top w:val="single" w:sz="2" w:space="0" w:color="000000"/>
            <w:left w:val="single" w:sz="2" w:space="0" w:color="000000"/>
            <w:bottom w:val="single" w:sz="2" w:space="0" w:color="000000"/>
            <w:right w:val="single" w:sz="3" w:space="0" w:color="000000"/>
          </w:tcBorders>
        </w:tcPr>
        <w:p w:rsidR="00997F86" w:rsidRDefault="00997F86">
          <w:r>
            <w:rPr>
              <w:rFonts w:ascii="Calibri" w:eastAsia="Calibri" w:hAnsi="Calibri" w:cs="Calibri"/>
              <w:noProof/>
              <w:lang w:val="es-MX" w:eastAsia="es-MX"/>
            </w:rPr>
            <mc:AlternateContent>
              <mc:Choice Requires="wpg">
                <w:drawing>
                  <wp:inline distT="0" distB="0" distL="0" distR="0" wp14:anchorId="5D6709DB" wp14:editId="54F20F6B">
                    <wp:extent cx="1475232" cy="577596"/>
                    <wp:effectExtent l="0" t="0" r="0" b="0"/>
                    <wp:docPr id="50112" name="Group 50112"/>
                    <wp:cNvGraphicFramePr/>
                    <a:graphic xmlns:a="http://schemas.openxmlformats.org/drawingml/2006/main">
                      <a:graphicData uri="http://schemas.microsoft.com/office/word/2010/wordprocessingGroup">
                        <wpg:wgp>
                          <wpg:cNvGrpSpPr/>
                          <wpg:grpSpPr>
                            <a:xfrm>
                              <a:off x="0" y="0"/>
                              <a:ext cx="1475232" cy="577596"/>
                              <a:chOff x="0" y="0"/>
                              <a:chExt cx="1475232" cy="577596"/>
                            </a:xfrm>
                          </wpg:grpSpPr>
                          <wps:wsp>
                            <wps:cNvPr id="50114" name="Rectangle 50114"/>
                            <wps:cNvSpPr/>
                            <wps:spPr>
                              <a:xfrm>
                                <a:off x="561086" y="2081"/>
                                <a:ext cx="37731" cy="151421"/>
                              </a:xfrm>
                              <a:prstGeom prst="rect">
                                <a:avLst/>
                              </a:prstGeom>
                              <a:ln>
                                <a:noFill/>
                              </a:ln>
                            </wps:spPr>
                            <wps:txbx>
                              <w:txbxContent>
                                <w:p w:rsidR="00997F86" w:rsidRDefault="00997F86">
                                  <w:r>
                                    <w:rPr>
                                      <w:b/>
                                      <w:sz w:val="16"/>
                                    </w:rPr>
                                    <w:t xml:space="preserve"> </w:t>
                                  </w:r>
                                </w:p>
                              </w:txbxContent>
                            </wps:txbx>
                            <wps:bodyPr horzOverflow="overflow" vert="horz" lIns="0" tIns="0" rIns="0" bIns="0" rtlCol="0">
                              <a:noAutofit/>
                            </wps:bodyPr>
                          </wps:wsp>
                          <pic:pic xmlns:pic="http://schemas.openxmlformats.org/drawingml/2006/picture">
                            <pic:nvPicPr>
                              <pic:cNvPr id="50113" name="Picture 50113"/>
                              <pic:cNvPicPr/>
                            </pic:nvPicPr>
                            <pic:blipFill>
                              <a:blip r:embed="rId1"/>
                              <a:stretch>
                                <a:fillRect/>
                              </a:stretch>
                            </pic:blipFill>
                            <pic:spPr>
                              <a:xfrm>
                                <a:off x="0" y="0"/>
                                <a:ext cx="1475232" cy="577596"/>
                              </a:xfrm>
                              <a:prstGeom prst="rect">
                                <a:avLst/>
                              </a:prstGeom>
                            </pic:spPr>
                          </pic:pic>
                        </wpg:wgp>
                      </a:graphicData>
                    </a:graphic>
                  </wp:inline>
                </w:drawing>
              </mc:Choice>
              <mc:Fallback xmlns:w16se="http://schemas.microsoft.com/office/word/2015/wordml/symex" xmlns:cx="http://schemas.microsoft.com/office/drawing/2014/chartex">
                <w:pict>
                  <v:group w14:anchorId="5D6709DB" id="Group 50112" o:spid="_x0000_s1174" style="width:116.15pt;height:45.5pt;mso-position-horizontal-relative:char;mso-position-vertical-relative:line" coordsize="14752,577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">
                    <v:rect id="Rectangle 50114" o:spid="_x0000_s1175" style="position:absolute;left:5610;top:20;width:378;height:1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" filled="f" stroked="f">
                      <v:textbox inset="0,0,0,0">
                        <w:txbxContent>
                          <w:p w:rsidR="00997F86" w:rsidRDefault="00997F86">
                            <w:r>
                              <w:rPr>
                                <w:b/>
                                <w:sz w:val="16"/>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0113" o:spid="_x0000_s1176" type="#_x0000_t75" style="position:absolute;width:14752;height:5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">
                      <v:imagedata r:id="rId2" o:title=""/>
                    </v:shape>
                    <w10:anchorlock/>
                  </v:group>
                </w:pict>
              </mc:Fallback>
            </mc:AlternateContent>
          </w:r>
        </w:p>
      </w:tc>
      <w:tc>
        <w:tcPr>
          <w:tcW w:w="6536" w:type="dxa"/>
          <w:gridSpan w:val="3"/>
          <w:tcBorders>
            <w:top w:val="single" w:sz="4" w:space="0" w:color="000000"/>
            <w:left w:val="single" w:sz="4" w:space="0" w:color="000000"/>
            <w:bottom w:val="single" w:sz="4" w:space="0" w:color="000000"/>
            <w:right w:val="single" w:sz="4" w:space="0" w:color="000000"/>
          </w:tcBorders>
        </w:tcPr>
        <w:p w:rsidR="00997F86" w:rsidRDefault="00997F86">
          <w:pPr>
            <w:ind w:left="6"/>
            <w:jc w:val="center"/>
          </w:pPr>
          <w:r>
            <w:rPr>
              <w:b/>
              <w:sz w:val="20"/>
            </w:rPr>
            <w:t>Presidencia</w:t>
          </w:r>
          <w:r>
            <w:rPr>
              <w:rFonts w:ascii="Calibri" w:eastAsia="Calibri" w:hAnsi="Calibri" w:cs="Calibri"/>
              <w:b/>
              <w:sz w:val="24"/>
            </w:rPr>
            <w:t xml:space="preserve"> </w:t>
          </w:r>
        </w:p>
      </w:tc>
    </w:tr>
    <w:tr w:rsidR="00997F86">
      <w:trPr>
        <w:trHeight w:val="350"/>
      </w:trPr>
      <w:tc>
        <w:tcPr>
          <w:tcW w:w="0" w:type="auto"/>
          <w:vMerge/>
          <w:tcBorders>
            <w:top w:val="nil"/>
            <w:left w:val="single" w:sz="2" w:space="0" w:color="000000"/>
            <w:bottom w:val="nil"/>
            <w:right w:val="single" w:sz="3" w:space="0" w:color="000000"/>
          </w:tcBorders>
        </w:tcPr>
        <w:p w:rsidR="00997F86" w:rsidRDefault="00997F86">
          <w:pPr>
            <w:spacing w:after="160"/>
          </w:pPr>
        </w:p>
      </w:tc>
      <w:tc>
        <w:tcPr>
          <w:tcW w:w="4680" w:type="dxa"/>
          <w:vMerge w:val="restart"/>
          <w:tcBorders>
            <w:top w:val="single" w:sz="4" w:space="0" w:color="000000"/>
            <w:left w:val="single" w:sz="2" w:space="0" w:color="000000"/>
            <w:bottom w:val="single" w:sz="2" w:space="0" w:color="000000"/>
            <w:right w:val="single" w:sz="3" w:space="0" w:color="000000"/>
          </w:tcBorders>
        </w:tcPr>
        <w:p w:rsidR="00997F86" w:rsidRDefault="00997F86">
          <w:pPr>
            <w:ind w:left="132"/>
          </w:pPr>
          <w:r>
            <w:rPr>
              <w:b/>
              <w:sz w:val="20"/>
            </w:rPr>
            <w:t xml:space="preserve">FORMATO ESTÁNDAR PARA INFORME DE RENDICIÓN </w:t>
          </w:r>
        </w:p>
        <w:p w:rsidR="00997F86" w:rsidRDefault="00997F86">
          <w:pPr>
            <w:ind w:left="46"/>
            <w:jc w:val="center"/>
          </w:pPr>
          <w:r>
            <w:rPr>
              <w:b/>
              <w:sz w:val="20"/>
            </w:rPr>
            <w:t xml:space="preserve">DE CUENTAS CONFORME A LA RESOLUCIÓN 002 DEL </w:t>
          </w:r>
          <w:r w:rsidR="00EF2972">
            <w:fldChar w:fldCharType="begin"/>
          </w:r>
          <w:r w:rsidR="00EF2972">
            <w:instrText xml:space="preserve"> NUMPAGES   \* MERGEFORMAT </w:instrText>
          </w:r>
          <w:r w:rsidR="00EF2972">
            <w:fldChar w:fldCharType="separate"/>
          </w:r>
          <w:r w:rsidR="00B04B53" w:rsidRPr="00B04B53">
            <w:rPr>
              <w:b/>
              <w:noProof/>
              <w:sz w:val="20"/>
            </w:rPr>
            <w:t>109</w:t>
          </w:r>
          <w:r w:rsidR="00EF2972">
            <w:rPr>
              <w:b/>
              <w:noProof/>
              <w:sz w:val="20"/>
            </w:rPr>
            <w:fldChar w:fldCharType="end"/>
          </w:r>
          <w:r>
            <w:rPr>
              <w:b/>
              <w:sz w:val="20"/>
            </w:rPr>
            <w:t xml:space="preserve"> DIC DE 2017 </w:t>
          </w:r>
        </w:p>
      </w:tc>
      <w:tc>
        <w:tcPr>
          <w:tcW w:w="850" w:type="dxa"/>
          <w:tcBorders>
            <w:top w:val="single" w:sz="4" w:space="0" w:color="000000"/>
            <w:left w:val="single" w:sz="4" w:space="0" w:color="000000"/>
            <w:bottom w:val="single" w:sz="2" w:space="0" w:color="000000"/>
            <w:right w:val="single" w:sz="4" w:space="0" w:color="000000"/>
          </w:tcBorders>
        </w:tcPr>
        <w:p w:rsidR="00997F86" w:rsidRDefault="00997F86">
          <w:pPr>
            <w:ind w:left="4"/>
            <w:jc w:val="center"/>
          </w:pPr>
          <w:r>
            <w:rPr>
              <w:rFonts w:ascii="Calibri" w:eastAsia="Calibri" w:hAnsi="Calibri" w:cs="Calibri"/>
              <w:sz w:val="14"/>
            </w:rPr>
            <w:t>CÓDIGO</w:t>
          </w:r>
          <w:r>
            <w:rPr>
              <w:rFonts w:ascii="Calibri" w:eastAsia="Calibri" w:hAnsi="Calibri" w:cs="Calibri"/>
              <w:b/>
              <w:sz w:val="24"/>
            </w:rPr>
            <w:t xml:space="preserve"> </w:t>
          </w:r>
        </w:p>
      </w:tc>
      <w:tc>
        <w:tcPr>
          <w:tcW w:w="1006" w:type="dxa"/>
          <w:tcBorders>
            <w:top w:val="single" w:sz="4" w:space="0" w:color="000000"/>
            <w:left w:val="single" w:sz="4" w:space="0" w:color="000000"/>
            <w:bottom w:val="single" w:sz="2" w:space="0" w:color="000000"/>
            <w:right w:val="single" w:sz="4" w:space="0" w:color="000000"/>
          </w:tcBorders>
        </w:tcPr>
        <w:p w:rsidR="00997F86" w:rsidRDefault="00997F86">
          <w:pPr>
            <w:ind w:left="68"/>
          </w:pPr>
          <w:r>
            <w:rPr>
              <w:rFonts w:ascii="Calibri" w:eastAsia="Calibri" w:hAnsi="Calibri" w:cs="Calibri"/>
              <w:sz w:val="14"/>
            </w:rPr>
            <w:t>L-M.P.1-F04</w:t>
          </w:r>
          <w:r>
            <w:rPr>
              <w:rFonts w:ascii="Calibri" w:eastAsia="Calibri" w:hAnsi="Calibri" w:cs="Calibri"/>
              <w:b/>
              <w:sz w:val="24"/>
            </w:rPr>
            <w:t xml:space="preserve"> </w:t>
          </w:r>
        </w:p>
      </w:tc>
    </w:tr>
    <w:tr w:rsidR="00997F86">
      <w:trPr>
        <w:trHeight w:val="262"/>
      </w:trPr>
      <w:tc>
        <w:tcPr>
          <w:tcW w:w="0" w:type="auto"/>
          <w:vMerge/>
          <w:tcBorders>
            <w:top w:val="nil"/>
            <w:left w:val="single" w:sz="2" w:space="0" w:color="000000"/>
            <w:bottom w:val="nil"/>
            <w:right w:val="single" w:sz="3" w:space="0" w:color="000000"/>
          </w:tcBorders>
          <w:vAlign w:val="bottom"/>
        </w:tcPr>
        <w:p w:rsidR="00997F86" w:rsidRDefault="00997F86">
          <w:pPr>
            <w:spacing w:after="160"/>
          </w:pPr>
        </w:p>
      </w:tc>
      <w:tc>
        <w:tcPr>
          <w:tcW w:w="0" w:type="auto"/>
          <w:vMerge/>
          <w:tcBorders>
            <w:top w:val="nil"/>
            <w:left w:val="single" w:sz="2" w:space="0" w:color="000000"/>
            <w:bottom w:val="nil"/>
            <w:right w:val="single" w:sz="3" w:space="0" w:color="000000"/>
          </w:tcBorders>
        </w:tcPr>
        <w:p w:rsidR="00997F86" w:rsidRDefault="00997F86">
          <w:pPr>
            <w:spacing w:after="160"/>
          </w:pPr>
        </w:p>
      </w:tc>
      <w:tc>
        <w:tcPr>
          <w:tcW w:w="850" w:type="dxa"/>
          <w:tcBorders>
            <w:top w:val="single" w:sz="2" w:space="0" w:color="000000"/>
            <w:left w:val="single" w:sz="2" w:space="0" w:color="000000"/>
            <w:bottom w:val="single" w:sz="2" w:space="0" w:color="000000"/>
            <w:right w:val="single" w:sz="2" w:space="0" w:color="000000"/>
          </w:tcBorders>
        </w:tcPr>
        <w:p w:rsidR="00997F86" w:rsidRDefault="00997F86">
          <w:pPr>
            <w:ind w:left="2"/>
            <w:jc w:val="center"/>
          </w:pPr>
          <w:r>
            <w:rPr>
              <w:rFonts w:ascii="Calibri" w:eastAsia="Calibri" w:hAnsi="Calibri" w:cs="Calibri"/>
              <w:sz w:val="14"/>
            </w:rPr>
            <w:t xml:space="preserve">VERSIÓN </w:t>
          </w:r>
        </w:p>
      </w:tc>
      <w:tc>
        <w:tcPr>
          <w:tcW w:w="1006" w:type="dxa"/>
          <w:tcBorders>
            <w:top w:val="single" w:sz="2" w:space="0" w:color="000000"/>
            <w:left w:val="single" w:sz="2" w:space="0" w:color="000000"/>
            <w:bottom w:val="single" w:sz="2" w:space="0" w:color="000000"/>
            <w:right w:val="single" w:sz="2" w:space="0" w:color="000000"/>
          </w:tcBorders>
        </w:tcPr>
        <w:p w:rsidR="00997F86" w:rsidRDefault="00997F86">
          <w:pPr>
            <w:jc w:val="center"/>
          </w:pPr>
          <w:r>
            <w:rPr>
              <w:rFonts w:ascii="Calibri" w:eastAsia="Calibri" w:hAnsi="Calibri" w:cs="Calibri"/>
              <w:sz w:val="14"/>
            </w:rPr>
            <w:t xml:space="preserve">01-2018 </w:t>
          </w:r>
        </w:p>
      </w:tc>
    </w:tr>
    <w:tr w:rsidR="00997F86">
      <w:trPr>
        <w:trHeight w:val="262"/>
      </w:trPr>
      <w:tc>
        <w:tcPr>
          <w:tcW w:w="0" w:type="auto"/>
          <w:vMerge/>
          <w:tcBorders>
            <w:top w:val="nil"/>
            <w:left w:val="single" w:sz="2" w:space="0" w:color="000000"/>
            <w:bottom w:val="single" w:sz="2" w:space="0" w:color="000000"/>
            <w:right w:val="single" w:sz="3" w:space="0" w:color="000000"/>
          </w:tcBorders>
        </w:tcPr>
        <w:p w:rsidR="00997F86" w:rsidRDefault="00997F86">
          <w:pPr>
            <w:spacing w:after="160"/>
          </w:pPr>
        </w:p>
      </w:tc>
      <w:tc>
        <w:tcPr>
          <w:tcW w:w="0" w:type="auto"/>
          <w:vMerge/>
          <w:tcBorders>
            <w:top w:val="nil"/>
            <w:left w:val="single" w:sz="2" w:space="0" w:color="000000"/>
            <w:bottom w:val="single" w:sz="2" w:space="0" w:color="000000"/>
            <w:right w:val="single" w:sz="3" w:space="0" w:color="000000"/>
          </w:tcBorders>
        </w:tcPr>
        <w:p w:rsidR="00997F86" w:rsidRDefault="00997F86">
          <w:pPr>
            <w:spacing w:after="160"/>
          </w:pPr>
        </w:p>
      </w:tc>
      <w:tc>
        <w:tcPr>
          <w:tcW w:w="850" w:type="dxa"/>
          <w:tcBorders>
            <w:top w:val="single" w:sz="2" w:space="0" w:color="000000"/>
            <w:left w:val="single" w:sz="2" w:space="0" w:color="000000"/>
            <w:bottom w:val="single" w:sz="2" w:space="0" w:color="000000"/>
            <w:right w:val="single" w:sz="2" w:space="0" w:color="000000"/>
          </w:tcBorders>
        </w:tcPr>
        <w:p w:rsidR="00997F86" w:rsidRDefault="00997F86">
          <w:pPr>
            <w:ind w:left="2"/>
            <w:jc w:val="center"/>
          </w:pPr>
          <w:r>
            <w:rPr>
              <w:rFonts w:ascii="Calibri" w:eastAsia="Calibri" w:hAnsi="Calibri" w:cs="Calibri"/>
              <w:sz w:val="14"/>
            </w:rPr>
            <w:t xml:space="preserve">PÁGINA </w:t>
          </w:r>
        </w:p>
      </w:tc>
      <w:tc>
        <w:tcPr>
          <w:tcW w:w="1006" w:type="dxa"/>
          <w:tcBorders>
            <w:top w:val="single" w:sz="2" w:space="0" w:color="000000"/>
            <w:left w:val="single" w:sz="2" w:space="0" w:color="000000"/>
            <w:bottom w:val="single" w:sz="2" w:space="0" w:color="000000"/>
            <w:right w:val="single" w:sz="2" w:space="0" w:color="000000"/>
          </w:tcBorders>
        </w:tcPr>
        <w:p w:rsidR="00997F86" w:rsidRDefault="00997F86">
          <w:pPr>
            <w:jc w:val="center"/>
          </w:pPr>
          <w:r>
            <w:rPr>
              <w:rFonts w:ascii="Arial" w:eastAsia="Arial" w:hAnsi="Arial" w:cs="Arial"/>
            </w:rPr>
            <w:fldChar w:fldCharType="begin"/>
          </w:r>
          <w:r>
            <w:instrText xml:space="preserve"> PAGE   \* MERGEFORMAT </w:instrText>
          </w:r>
          <w:r>
            <w:rPr>
              <w:rFonts w:ascii="Arial" w:eastAsia="Arial" w:hAnsi="Arial" w:cs="Arial"/>
            </w:rPr>
            <w:fldChar w:fldCharType="separate"/>
          </w:r>
          <w:r w:rsidR="00B04B53" w:rsidRPr="00B04B53">
            <w:rPr>
              <w:rFonts w:ascii="Calibri" w:eastAsia="Calibri" w:hAnsi="Calibri" w:cs="Calibri"/>
              <w:b/>
              <w:noProof/>
              <w:sz w:val="14"/>
            </w:rPr>
            <w:t>81</w:t>
          </w:r>
          <w:r>
            <w:rPr>
              <w:rFonts w:ascii="Calibri" w:eastAsia="Calibri" w:hAnsi="Calibri" w:cs="Calibri"/>
              <w:b/>
              <w:sz w:val="14"/>
            </w:rPr>
            <w:fldChar w:fldCharType="end"/>
          </w:r>
          <w:r>
            <w:rPr>
              <w:rFonts w:ascii="Calibri" w:eastAsia="Calibri" w:hAnsi="Calibri" w:cs="Calibri"/>
              <w:sz w:val="14"/>
            </w:rPr>
            <w:t xml:space="preserve"> de </w:t>
          </w:r>
          <w:r w:rsidR="00EF2972">
            <w:fldChar w:fldCharType="begin"/>
          </w:r>
          <w:r w:rsidR="00EF2972">
            <w:instrText xml:space="preserve"> NUMPAGES   \* MERGEFORMAT </w:instrText>
          </w:r>
          <w:r w:rsidR="00EF2972">
            <w:fldChar w:fldCharType="separate"/>
          </w:r>
          <w:r w:rsidR="00B04B53" w:rsidRPr="00B04B53">
            <w:rPr>
              <w:rFonts w:ascii="Calibri" w:eastAsia="Calibri" w:hAnsi="Calibri" w:cs="Calibri"/>
              <w:b/>
              <w:noProof/>
              <w:sz w:val="14"/>
            </w:rPr>
            <w:t>109</w:t>
          </w:r>
          <w:r w:rsidR="00EF2972">
            <w:rPr>
              <w:rFonts w:ascii="Calibri" w:eastAsia="Calibri" w:hAnsi="Calibri" w:cs="Calibri"/>
              <w:b/>
              <w:noProof/>
              <w:sz w:val="14"/>
            </w:rPr>
            <w:fldChar w:fldCharType="end"/>
          </w:r>
          <w:r>
            <w:rPr>
              <w:rFonts w:ascii="Calibri" w:eastAsia="Calibri" w:hAnsi="Calibri" w:cs="Calibri"/>
              <w:sz w:val="14"/>
            </w:rPr>
            <w:t xml:space="preserve"> </w:t>
          </w:r>
        </w:p>
      </w:tc>
    </w:tr>
  </w:tbl>
  <w:p w:rsidR="00997F86" w:rsidRDefault="00997F86">
    <w:pPr>
      <w:spacing w:after="0"/>
      <w:ind w:left="262"/>
    </w:pPr>
    <w:r>
      <w:rPr>
        <w:rFonts w:ascii="Calibri" w:eastAsia="Calibri" w:hAnsi="Calibri" w:cs="Calibri"/>
      </w:rPr>
      <w:t xml:space="preserve">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812" w:tblpY="712"/>
      <w:tblOverlap w:val="never"/>
      <w:tblW w:w="8946" w:type="dxa"/>
      <w:tblInd w:w="0" w:type="dxa"/>
      <w:tblCellMar>
        <w:top w:w="8" w:type="dxa"/>
        <w:left w:w="38" w:type="dxa"/>
        <w:right w:w="49" w:type="dxa"/>
      </w:tblCellMar>
      <w:tblLook w:val="04A0" w:firstRow="1" w:lastRow="0" w:firstColumn="1" w:lastColumn="0" w:noHBand="0" w:noVBand="1"/>
    </w:tblPr>
    <w:tblGrid>
      <w:gridCol w:w="2410"/>
      <w:gridCol w:w="4680"/>
      <w:gridCol w:w="850"/>
      <w:gridCol w:w="1006"/>
    </w:tblGrid>
    <w:tr w:rsidR="00997F86">
      <w:trPr>
        <w:trHeight w:val="356"/>
      </w:trPr>
      <w:tc>
        <w:tcPr>
          <w:tcW w:w="2410" w:type="dxa"/>
          <w:vMerge w:val="restart"/>
          <w:tcBorders>
            <w:top w:val="single" w:sz="2" w:space="0" w:color="000000"/>
            <w:left w:val="single" w:sz="2" w:space="0" w:color="000000"/>
            <w:bottom w:val="single" w:sz="2" w:space="0" w:color="000000"/>
            <w:right w:val="single" w:sz="3" w:space="0" w:color="000000"/>
          </w:tcBorders>
        </w:tcPr>
        <w:p w:rsidR="00997F86" w:rsidRDefault="00997F86">
          <w:r>
            <w:rPr>
              <w:rFonts w:ascii="Calibri" w:eastAsia="Calibri" w:hAnsi="Calibri" w:cs="Calibri"/>
              <w:noProof/>
              <w:lang w:val="es-MX" w:eastAsia="es-MX"/>
            </w:rPr>
            <mc:AlternateContent>
              <mc:Choice Requires="wpg">
                <w:drawing>
                  <wp:inline distT="0" distB="0" distL="0" distR="0" wp14:anchorId="6546552F" wp14:editId="563ED9B1">
                    <wp:extent cx="1475232" cy="577596"/>
                    <wp:effectExtent l="0" t="0" r="0" b="0"/>
                    <wp:docPr id="49896" name="Group 49896"/>
                    <wp:cNvGraphicFramePr/>
                    <a:graphic xmlns:a="http://schemas.openxmlformats.org/drawingml/2006/main">
                      <a:graphicData uri="http://schemas.microsoft.com/office/word/2010/wordprocessingGroup">
                        <wpg:wgp>
                          <wpg:cNvGrpSpPr/>
                          <wpg:grpSpPr>
                            <a:xfrm>
                              <a:off x="0" y="0"/>
                              <a:ext cx="1475232" cy="577596"/>
                              <a:chOff x="0" y="0"/>
                              <a:chExt cx="1475232" cy="577596"/>
                            </a:xfrm>
                          </wpg:grpSpPr>
                          <wps:wsp>
                            <wps:cNvPr id="49898" name="Rectangle 49898"/>
                            <wps:cNvSpPr/>
                            <wps:spPr>
                              <a:xfrm>
                                <a:off x="561086" y="2081"/>
                                <a:ext cx="37731" cy="151421"/>
                              </a:xfrm>
                              <a:prstGeom prst="rect">
                                <a:avLst/>
                              </a:prstGeom>
                              <a:ln>
                                <a:noFill/>
                              </a:ln>
                            </wps:spPr>
                            <wps:txbx>
                              <w:txbxContent>
                                <w:p w:rsidR="00997F86" w:rsidRDefault="00997F86">
                                  <w:r>
                                    <w:rPr>
                                      <w:b/>
                                      <w:sz w:val="16"/>
                                    </w:rPr>
                                    <w:t xml:space="preserve"> </w:t>
                                  </w:r>
                                </w:p>
                              </w:txbxContent>
                            </wps:txbx>
                            <wps:bodyPr horzOverflow="overflow" vert="horz" lIns="0" tIns="0" rIns="0" bIns="0" rtlCol="0">
                              <a:noAutofit/>
                            </wps:bodyPr>
                          </wps:wsp>
                          <pic:pic xmlns:pic="http://schemas.openxmlformats.org/drawingml/2006/picture">
                            <pic:nvPicPr>
                              <pic:cNvPr id="49897" name="Picture 49897"/>
                              <pic:cNvPicPr/>
                            </pic:nvPicPr>
                            <pic:blipFill>
                              <a:blip r:embed="rId1"/>
                              <a:stretch>
                                <a:fillRect/>
                              </a:stretch>
                            </pic:blipFill>
                            <pic:spPr>
                              <a:xfrm>
                                <a:off x="0" y="0"/>
                                <a:ext cx="1475232" cy="577596"/>
                              </a:xfrm>
                              <a:prstGeom prst="rect">
                                <a:avLst/>
                              </a:prstGeom>
                            </pic:spPr>
                          </pic:pic>
                        </wpg:wgp>
                      </a:graphicData>
                    </a:graphic>
                  </wp:inline>
                </w:drawing>
              </mc:Choice>
              <mc:Fallback xmlns:w16se="http://schemas.microsoft.com/office/word/2015/wordml/symex" xmlns:cx="http://schemas.microsoft.com/office/drawing/2014/chartex">
                <w:pict>
                  <v:group w14:anchorId="6546552F" id="Group 49896" o:spid="_x0000_s1177" style="width:116.15pt;height:45.5pt;mso-position-horizontal-relative:char;mso-position-vertical-relative:line" coordsize="14752,577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">
                    <v:rect id="Rectangle 49898" o:spid="_x0000_s1178" style="position:absolute;left:5610;top:20;width:378;height:1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" filled="f" stroked="f">
                      <v:textbox inset="0,0,0,0">
                        <w:txbxContent>
                          <w:p w:rsidR="00997F86" w:rsidRDefault="00997F86">
                            <w:r>
                              <w:rPr>
                                <w:b/>
                                <w:sz w:val="16"/>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9897" o:spid="_x0000_s1179" type="#_x0000_t75" style="position:absolute;width:14752;height:5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">
                      <v:imagedata r:id="rId2" o:title=""/>
                    </v:shape>
                    <w10:anchorlock/>
                  </v:group>
                </w:pict>
              </mc:Fallback>
            </mc:AlternateContent>
          </w:r>
        </w:p>
      </w:tc>
      <w:tc>
        <w:tcPr>
          <w:tcW w:w="6536" w:type="dxa"/>
          <w:gridSpan w:val="3"/>
          <w:tcBorders>
            <w:top w:val="single" w:sz="4" w:space="0" w:color="000000"/>
            <w:left w:val="single" w:sz="4" w:space="0" w:color="000000"/>
            <w:bottom w:val="single" w:sz="4" w:space="0" w:color="000000"/>
            <w:right w:val="single" w:sz="4" w:space="0" w:color="000000"/>
          </w:tcBorders>
        </w:tcPr>
        <w:p w:rsidR="00997F86" w:rsidRDefault="00997F86">
          <w:pPr>
            <w:ind w:left="6"/>
            <w:jc w:val="center"/>
          </w:pPr>
          <w:r>
            <w:rPr>
              <w:b/>
              <w:sz w:val="20"/>
            </w:rPr>
            <w:t>Presidencia</w:t>
          </w:r>
          <w:r>
            <w:rPr>
              <w:rFonts w:ascii="Calibri" w:eastAsia="Calibri" w:hAnsi="Calibri" w:cs="Calibri"/>
              <w:b/>
              <w:sz w:val="24"/>
            </w:rPr>
            <w:t xml:space="preserve"> </w:t>
          </w:r>
        </w:p>
      </w:tc>
    </w:tr>
    <w:tr w:rsidR="00997F86">
      <w:trPr>
        <w:trHeight w:val="350"/>
      </w:trPr>
      <w:tc>
        <w:tcPr>
          <w:tcW w:w="0" w:type="auto"/>
          <w:vMerge/>
          <w:tcBorders>
            <w:top w:val="nil"/>
            <w:left w:val="single" w:sz="2" w:space="0" w:color="000000"/>
            <w:bottom w:val="nil"/>
            <w:right w:val="single" w:sz="3" w:space="0" w:color="000000"/>
          </w:tcBorders>
        </w:tcPr>
        <w:p w:rsidR="00997F86" w:rsidRDefault="00997F86"/>
      </w:tc>
      <w:tc>
        <w:tcPr>
          <w:tcW w:w="4680" w:type="dxa"/>
          <w:vMerge w:val="restart"/>
          <w:tcBorders>
            <w:top w:val="single" w:sz="4" w:space="0" w:color="000000"/>
            <w:left w:val="single" w:sz="2" w:space="0" w:color="000000"/>
            <w:bottom w:val="single" w:sz="2" w:space="0" w:color="000000"/>
            <w:right w:val="single" w:sz="3" w:space="0" w:color="000000"/>
          </w:tcBorders>
        </w:tcPr>
        <w:p w:rsidR="00997F86" w:rsidRDefault="00997F86">
          <w:pPr>
            <w:ind w:left="132"/>
          </w:pPr>
          <w:r>
            <w:rPr>
              <w:b/>
              <w:sz w:val="20"/>
            </w:rPr>
            <w:t xml:space="preserve">FORMATO ESTÁNDAR PARA INFORME DE RENDICIÓN </w:t>
          </w:r>
        </w:p>
        <w:p w:rsidR="00997F86" w:rsidRDefault="00997F86">
          <w:pPr>
            <w:ind w:left="46"/>
            <w:jc w:val="center"/>
          </w:pPr>
          <w:r>
            <w:rPr>
              <w:b/>
              <w:sz w:val="20"/>
            </w:rPr>
            <w:t xml:space="preserve">DE CUENTAS CONFORME A LA RESOLUCIÓN 002 DEL </w:t>
          </w:r>
          <w:r w:rsidR="00EF2972">
            <w:fldChar w:fldCharType="begin"/>
          </w:r>
          <w:r w:rsidR="00EF2972">
            <w:instrText xml:space="preserve"> NUMPAGES   \* MERGEFORMAT </w:instrText>
          </w:r>
          <w:r w:rsidR="00EF2972">
            <w:fldChar w:fldCharType="separate"/>
          </w:r>
          <w:r>
            <w:rPr>
              <w:b/>
              <w:sz w:val="20"/>
            </w:rPr>
            <w:t>26</w:t>
          </w:r>
          <w:r w:rsidR="00EF2972">
            <w:rPr>
              <w:b/>
              <w:sz w:val="20"/>
            </w:rPr>
            <w:fldChar w:fldCharType="end"/>
          </w:r>
          <w:r>
            <w:rPr>
              <w:b/>
              <w:sz w:val="20"/>
            </w:rPr>
            <w:t xml:space="preserve"> DIC DE 2017 </w:t>
          </w:r>
        </w:p>
      </w:tc>
      <w:tc>
        <w:tcPr>
          <w:tcW w:w="850" w:type="dxa"/>
          <w:tcBorders>
            <w:top w:val="single" w:sz="4" w:space="0" w:color="000000"/>
            <w:left w:val="single" w:sz="4" w:space="0" w:color="000000"/>
            <w:bottom w:val="single" w:sz="2" w:space="0" w:color="000000"/>
            <w:right w:val="single" w:sz="4" w:space="0" w:color="000000"/>
          </w:tcBorders>
        </w:tcPr>
        <w:p w:rsidR="00997F86" w:rsidRDefault="00997F86">
          <w:pPr>
            <w:ind w:left="4"/>
            <w:jc w:val="center"/>
          </w:pPr>
          <w:r>
            <w:rPr>
              <w:rFonts w:ascii="Calibri" w:eastAsia="Calibri" w:hAnsi="Calibri" w:cs="Calibri"/>
              <w:sz w:val="14"/>
            </w:rPr>
            <w:t>CÓDIGO</w:t>
          </w:r>
          <w:r>
            <w:rPr>
              <w:rFonts w:ascii="Calibri" w:eastAsia="Calibri" w:hAnsi="Calibri" w:cs="Calibri"/>
              <w:b/>
              <w:sz w:val="24"/>
            </w:rPr>
            <w:t xml:space="preserve"> </w:t>
          </w:r>
        </w:p>
      </w:tc>
      <w:tc>
        <w:tcPr>
          <w:tcW w:w="1006" w:type="dxa"/>
          <w:tcBorders>
            <w:top w:val="single" w:sz="4" w:space="0" w:color="000000"/>
            <w:left w:val="single" w:sz="4" w:space="0" w:color="000000"/>
            <w:bottom w:val="single" w:sz="2" w:space="0" w:color="000000"/>
            <w:right w:val="single" w:sz="4" w:space="0" w:color="000000"/>
          </w:tcBorders>
        </w:tcPr>
        <w:p w:rsidR="00997F86" w:rsidRDefault="00997F86">
          <w:pPr>
            <w:ind w:left="68"/>
          </w:pPr>
          <w:r>
            <w:rPr>
              <w:rFonts w:ascii="Calibri" w:eastAsia="Calibri" w:hAnsi="Calibri" w:cs="Calibri"/>
              <w:sz w:val="14"/>
            </w:rPr>
            <w:t>L-M.P.1-F04</w:t>
          </w:r>
          <w:r>
            <w:rPr>
              <w:rFonts w:ascii="Calibri" w:eastAsia="Calibri" w:hAnsi="Calibri" w:cs="Calibri"/>
              <w:b/>
              <w:sz w:val="24"/>
            </w:rPr>
            <w:t xml:space="preserve"> </w:t>
          </w:r>
        </w:p>
      </w:tc>
    </w:tr>
    <w:tr w:rsidR="00997F86">
      <w:trPr>
        <w:trHeight w:val="262"/>
      </w:trPr>
      <w:tc>
        <w:tcPr>
          <w:tcW w:w="0" w:type="auto"/>
          <w:vMerge/>
          <w:tcBorders>
            <w:top w:val="nil"/>
            <w:left w:val="single" w:sz="2" w:space="0" w:color="000000"/>
            <w:bottom w:val="nil"/>
            <w:right w:val="single" w:sz="3" w:space="0" w:color="000000"/>
          </w:tcBorders>
          <w:vAlign w:val="bottom"/>
        </w:tcPr>
        <w:p w:rsidR="00997F86" w:rsidRDefault="00997F86"/>
      </w:tc>
      <w:tc>
        <w:tcPr>
          <w:tcW w:w="0" w:type="auto"/>
          <w:vMerge/>
          <w:tcBorders>
            <w:top w:val="nil"/>
            <w:left w:val="single" w:sz="2" w:space="0" w:color="000000"/>
            <w:bottom w:val="nil"/>
            <w:right w:val="single" w:sz="3" w:space="0" w:color="000000"/>
          </w:tcBorders>
        </w:tcPr>
        <w:p w:rsidR="00997F86" w:rsidRDefault="00997F86"/>
      </w:tc>
      <w:tc>
        <w:tcPr>
          <w:tcW w:w="850" w:type="dxa"/>
          <w:tcBorders>
            <w:top w:val="single" w:sz="2" w:space="0" w:color="000000"/>
            <w:left w:val="single" w:sz="2" w:space="0" w:color="000000"/>
            <w:bottom w:val="single" w:sz="2" w:space="0" w:color="000000"/>
            <w:right w:val="single" w:sz="2" w:space="0" w:color="000000"/>
          </w:tcBorders>
        </w:tcPr>
        <w:p w:rsidR="00997F86" w:rsidRDefault="00997F86">
          <w:pPr>
            <w:ind w:left="2"/>
            <w:jc w:val="center"/>
          </w:pPr>
          <w:r>
            <w:rPr>
              <w:rFonts w:ascii="Calibri" w:eastAsia="Calibri" w:hAnsi="Calibri" w:cs="Calibri"/>
              <w:sz w:val="14"/>
            </w:rPr>
            <w:t xml:space="preserve">VERSIÓN </w:t>
          </w:r>
        </w:p>
      </w:tc>
      <w:tc>
        <w:tcPr>
          <w:tcW w:w="1006" w:type="dxa"/>
          <w:tcBorders>
            <w:top w:val="single" w:sz="2" w:space="0" w:color="000000"/>
            <w:left w:val="single" w:sz="2" w:space="0" w:color="000000"/>
            <w:bottom w:val="single" w:sz="2" w:space="0" w:color="000000"/>
            <w:right w:val="single" w:sz="2" w:space="0" w:color="000000"/>
          </w:tcBorders>
        </w:tcPr>
        <w:p w:rsidR="00997F86" w:rsidRDefault="00997F86">
          <w:pPr>
            <w:jc w:val="center"/>
          </w:pPr>
          <w:r>
            <w:rPr>
              <w:rFonts w:ascii="Calibri" w:eastAsia="Calibri" w:hAnsi="Calibri" w:cs="Calibri"/>
              <w:sz w:val="14"/>
            </w:rPr>
            <w:t xml:space="preserve">01-2018 </w:t>
          </w:r>
        </w:p>
      </w:tc>
    </w:tr>
    <w:tr w:rsidR="00997F86">
      <w:trPr>
        <w:trHeight w:val="262"/>
      </w:trPr>
      <w:tc>
        <w:tcPr>
          <w:tcW w:w="0" w:type="auto"/>
          <w:vMerge/>
          <w:tcBorders>
            <w:top w:val="nil"/>
            <w:left w:val="single" w:sz="2" w:space="0" w:color="000000"/>
            <w:bottom w:val="single" w:sz="2" w:space="0" w:color="000000"/>
            <w:right w:val="single" w:sz="3" w:space="0" w:color="000000"/>
          </w:tcBorders>
        </w:tcPr>
        <w:p w:rsidR="00997F86" w:rsidRDefault="00997F86"/>
      </w:tc>
      <w:tc>
        <w:tcPr>
          <w:tcW w:w="0" w:type="auto"/>
          <w:vMerge/>
          <w:tcBorders>
            <w:top w:val="nil"/>
            <w:left w:val="single" w:sz="2" w:space="0" w:color="000000"/>
            <w:bottom w:val="single" w:sz="2" w:space="0" w:color="000000"/>
            <w:right w:val="single" w:sz="3" w:space="0" w:color="000000"/>
          </w:tcBorders>
        </w:tcPr>
        <w:p w:rsidR="00997F86" w:rsidRDefault="00997F86"/>
      </w:tc>
      <w:tc>
        <w:tcPr>
          <w:tcW w:w="850" w:type="dxa"/>
          <w:tcBorders>
            <w:top w:val="single" w:sz="2" w:space="0" w:color="000000"/>
            <w:left w:val="single" w:sz="2" w:space="0" w:color="000000"/>
            <w:bottom w:val="single" w:sz="2" w:space="0" w:color="000000"/>
            <w:right w:val="single" w:sz="2" w:space="0" w:color="000000"/>
          </w:tcBorders>
        </w:tcPr>
        <w:p w:rsidR="00997F86" w:rsidRDefault="00997F86">
          <w:pPr>
            <w:ind w:left="2"/>
            <w:jc w:val="center"/>
          </w:pPr>
          <w:r>
            <w:rPr>
              <w:rFonts w:ascii="Calibri" w:eastAsia="Calibri" w:hAnsi="Calibri" w:cs="Calibri"/>
              <w:sz w:val="14"/>
            </w:rPr>
            <w:t xml:space="preserve">PÁGINA </w:t>
          </w:r>
        </w:p>
      </w:tc>
      <w:tc>
        <w:tcPr>
          <w:tcW w:w="1006" w:type="dxa"/>
          <w:tcBorders>
            <w:top w:val="single" w:sz="2" w:space="0" w:color="000000"/>
            <w:left w:val="single" w:sz="2" w:space="0" w:color="000000"/>
            <w:bottom w:val="single" w:sz="2" w:space="0" w:color="000000"/>
            <w:right w:val="single" w:sz="2" w:space="0" w:color="000000"/>
          </w:tcBorders>
        </w:tcPr>
        <w:p w:rsidR="00997F86" w:rsidRDefault="00997F86">
          <w:pPr>
            <w:jc w:val="center"/>
          </w:pPr>
          <w:r>
            <w:rPr>
              <w:rFonts w:ascii="Arial" w:eastAsia="Arial" w:hAnsi="Arial" w:cs="Arial"/>
            </w:rPr>
            <w:fldChar w:fldCharType="begin"/>
          </w:r>
          <w:r>
            <w:instrText xml:space="preserve"> PAGE   \* MERGEFORMAT </w:instrText>
          </w:r>
          <w:r>
            <w:rPr>
              <w:rFonts w:ascii="Arial" w:eastAsia="Arial" w:hAnsi="Arial" w:cs="Arial"/>
            </w:rPr>
            <w:fldChar w:fldCharType="separate"/>
          </w:r>
          <w:r>
            <w:rPr>
              <w:rFonts w:ascii="Calibri" w:eastAsia="Calibri" w:hAnsi="Calibri" w:cs="Calibri"/>
              <w:b/>
              <w:sz w:val="14"/>
            </w:rPr>
            <w:t>1</w:t>
          </w:r>
          <w:r>
            <w:rPr>
              <w:rFonts w:ascii="Calibri" w:eastAsia="Calibri" w:hAnsi="Calibri" w:cs="Calibri"/>
              <w:b/>
              <w:sz w:val="14"/>
            </w:rPr>
            <w:fldChar w:fldCharType="end"/>
          </w:r>
          <w:r>
            <w:rPr>
              <w:rFonts w:ascii="Calibri" w:eastAsia="Calibri" w:hAnsi="Calibri" w:cs="Calibri"/>
              <w:sz w:val="14"/>
            </w:rPr>
            <w:t xml:space="preserve"> de </w:t>
          </w:r>
          <w:r w:rsidR="00EF2972">
            <w:fldChar w:fldCharType="begin"/>
          </w:r>
          <w:r w:rsidR="00EF2972">
            <w:instrText xml:space="preserve"> NUMPAGES   \* MERGEFORMAT </w:instrText>
          </w:r>
          <w:r w:rsidR="00EF2972">
            <w:fldChar w:fldCharType="separate"/>
          </w:r>
          <w:r>
            <w:rPr>
              <w:rFonts w:ascii="Calibri" w:eastAsia="Calibri" w:hAnsi="Calibri" w:cs="Calibri"/>
              <w:b/>
              <w:sz w:val="14"/>
            </w:rPr>
            <w:t>26</w:t>
          </w:r>
          <w:r w:rsidR="00EF2972">
            <w:rPr>
              <w:rFonts w:ascii="Calibri" w:eastAsia="Calibri" w:hAnsi="Calibri" w:cs="Calibri"/>
              <w:b/>
              <w:sz w:val="14"/>
            </w:rPr>
            <w:fldChar w:fldCharType="end"/>
          </w:r>
          <w:r>
            <w:rPr>
              <w:rFonts w:ascii="Calibri" w:eastAsia="Calibri" w:hAnsi="Calibri" w:cs="Calibri"/>
              <w:sz w:val="14"/>
            </w:rPr>
            <w:t xml:space="preserve"> </w:t>
          </w:r>
        </w:p>
      </w:tc>
    </w:tr>
  </w:tbl>
  <w:p w:rsidR="00997F86" w:rsidRDefault="00997F86">
    <w:pPr>
      <w:spacing w:after="0"/>
      <w:ind w:left="262"/>
    </w:pPr>
    <w:r>
      <w:rPr>
        <w:rFonts w:ascii="Calibri" w:eastAsia="Calibri" w:hAnsi="Calibri" w:cs="Calibri"/>
      </w:rPr>
      <w:t xml:space="preserve"> </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812" w:tblpY="712"/>
      <w:tblOverlap w:val="never"/>
      <w:tblW w:w="8946" w:type="dxa"/>
      <w:tblInd w:w="0" w:type="dxa"/>
      <w:tblCellMar>
        <w:top w:w="8" w:type="dxa"/>
        <w:left w:w="38" w:type="dxa"/>
        <w:right w:w="49" w:type="dxa"/>
      </w:tblCellMar>
      <w:tblLook w:val="04A0" w:firstRow="1" w:lastRow="0" w:firstColumn="1" w:lastColumn="0" w:noHBand="0" w:noVBand="1"/>
    </w:tblPr>
    <w:tblGrid>
      <w:gridCol w:w="2410"/>
      <w:gridCol w:w="4680"/>
      <w:gridCol w:w="850"/>
      <w:gridCol w:w="1006"/>
    </w:tblGrid>
    <w:tr w:rsidR="00997F86">
      <w:trPr>
        <w:trHeight w:val="356"/>
      </w:trPr>
      <w:tc>
        <w:tcPr>
          <w:tcW w:w="2410" w:type="dxa"/>
          <w:vMerge w:val="restart"/>
          <w:tcBorders>
            <w:top w:val="single" w:sz="2" w:space="0" w:color="000000"/>
            <w:left w:val="single" w:sz="2" w:space="0" w:color="000000"/>
            <w:bottom w:val="single" w:sz="2" w:space="0" w:color="000000"/>
            <w:right w:val="single" w:sz="3" w:space="0" w:color="000000"/>
          </w:tcBorders>
        </w:tcPr>
        <w:p w:rsidR="00997F86" w:rsidRDefault="00997F86">
          <w:r>
            <w:rPr>
              <w:rFonts w:ascii="Calibri" w:eastAsia="Calibri" w:hAnsi="Calibri" w:cs="Calibri"/>
              <w:noProof/>
              <w:lang w:val="es-MX" w:eastAsia="es-MX"/>
            </w:rPr>
            <mc:AlternateContent>
              <mc:Choice Requires="wpg">
                <w:drawing>
                  <wp:inline distT="0" distB="0" distL="0" distR="0" wp14:anchorId="4432518A" wp14:editId="596EE6BC">
                    <wp:extent cx="1475232" cy="577596"/>
                    <wp:effectExtent l="0" t="0" r="0" b="0"/>
                    <wp:docPr id="50997" name="Group 50997"/>
                    <wp:cNvGraphicFramePr/>
                    <a:graphic xmlns:a="http://schemas.openxmlformats.org/drawingml/2006/main">
                      <a:graphicData uri="http://schemas.microsoft.com/office/word/2010/wordprocessingGroup">
                        <wpg:wgp>
                          <wpg:cNvGrpSpPr/>
                          <wpg:grpSpPr>
                            <a:xfrm>
                              <a:off x="0" y="0"/>
                              <a:ext cx="1475232" cy="577596"/>
                              <a:chOff x="0" y="0"/>
                              <a:chExt cx="1475232" cy="577596"/>
                            </a:xfrm>
                          </wpg:grpSpPr>
                          <wps:wsp>
                            <wps:cNvPr id="50999" name="Rectangle 50999"/>
                            <wps:cNvSpPr/>
                            <wps:spPr>
                              <a:xfrm>
                                <a:off x="561086" y="2081"/>
                                <a:ext cx="37731" cy="151421"/>
                              </a:xfrm>
                              <a:prstGeom prst="rect">
                                <a:avLst/>
                              </a:prstGeom>
                              <a:ln>
                                <a:noFill/>
                              </a:ln>
                            </wps:spPr>
                            <wps:txbx>
                              <w:txbxContent>
                                <w:p w:rsidR="00997F86" w:rsidRDefault="00997F86">
                                  <w:r>
                                    <w:rPr>
                                      <w:b/>
                                      <w:sz w:val="16"/>
                                    </w:rPr>
                                    <w:t xml:space="preserve"> </w:t>
                                  </w:r>
                                </w:p>
                              </w:txbxContent>
                            </wps:txbx>
                            <wps:bodyPr horzOverflow="overflow" vert="horz" lIns="0" tIns="0" rIns="0" bIns="0" rtlCol="0">
                              <a:noAutofit/>
                            </wps:bodyPr>
                          </wps:wsp>
                          <pic:pic xmlns:pic="http://schemas.openxmlformats.org/drawingml/2006/picture">
                            <pic:nvPicPr>
                              <pic:cNvPr id="50998" name="Picture 50998"/>
                              <pic:cNvPicPr/>
                            </pic:nvPicPr>
                            <pic:blipFill>
                              <a:blip r:embed="rId1"/>
                              <a:stretch>
                                <a:fillRect/>
                              </a:stretch>
                            </pic:blipFill>
                            <pic:spPr>
                              <a:xfrm>
                                <a:off x="0" y="0"/>
                                <a:ext cx="1475232" cy="577596"/>
                              </a:xfrm>
                              <a:prstGeom prst="rect">
                                <a:avLst/>
                              </a:prstGeom>
                            </pic:spPr>
                          </pic:pic>
                        </wpg:wgp>
                      </a:graphicData>
                    </a:graphic>
                  </wp:inline>
                </w:drawing>
              </mc:Choice>
              <mc:Fallback xmlns:w16se="http://schemas.microsoft.com/office/word/2015/wordml/symex" xmlns:cx="http://schemas.microsoft.com/office/drawing/2014/chartex">
                <w:pict>
                  <v:group w14:anchorId="4432518A" id="Group 50997" o:spid="_x0000_s1180" style="width:116.15pt;height:45.5pt;mso-position-horizontal-relative:char;mso-position-vertical-relative:line" coordsize="14752,577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">
                    <v:rect id="Rectangle 50999" o:spid="_x0000_s1181" style="position:absolute;left:5610;top:20;width:378;height:1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" filled="f" stroked="f">
                      <v:textbox inset="0,0,0,0">
                        <w:txbxContent>
                          <w:p w:rsidR="00997F86" w:rsidRDefault="00997F86">
                            <w:r>
                              <w:rPr>
                                <w:b/>
                                <w:sz w:val="16"/>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0998" o:spid="_x0000_s1182" type="#_x0000_t75" style="position:absolute;width:14752;height:5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">
                      <v:imagedata r:id="rId2" o:title=""/>
                    </v:shape>
                    <w10:anchorlock/>
                  </v:group>
                </w:pict>
              </mc:Fallback>
            </mc:AlternateContent>
          </w:r>
        </w:p>
      </w:tc>
      <w:tc>
        <w:tcPr>
          <w:tcW w:w="6536" w:type="dxa"/>
          <w:gridSpan w:val="3"/>
          <w:tcBorders>
            <w:top w:val="single" w:sz="4" w:space="0" w:color="000000"/>
            <w:left w:val="single" w:sz="4" w:space="0" w:color="000000"/>
            <w:bottom w:val="single" w:sz="4" w:space="0" w:color="000000"/>
            <w:right w:val="single" w:sz="4" w:space="0" w:color="000000"/>
          </w:tcBorders>
        </w:tcPr>
        <w:p w:rsidR="00997F86" w:rsidRDefault="00997F86">
          <w:pPr>
            <w:ind w:left="6"/>
            <w:jc w:val="center"/>
          </w:pPr>
          <w:r>
            <w:rPr>
              <w:b/>
              <w:sz w:val="20"/>
            </w:rPr>
            <w:t>Presidencia</w:t>
          </w:r>
          <w:r>
            <w:rPr>
              <w:rFonts w:ascii="Calibri" w:eastAsia="Calibri" w:hAnsi="Calibri" w:cs="Calibri"/>
              <w:b/>
              <w:sz w:val="24"/>
            </w:rPr>
            <w:t xml:space="preserve"> </w:t>
          </w:r>
        </w:p>
      </w:tc>
    </w:tr>
    <w:tr w:rsidR="00997F86">
      <w:trPr>
        <w:trHeight w:val="350"/>
      </w:trPr>
      <w:tc>
        <w:tcPr>
          <w:tcW w:w="0" w:type="auto"/>
          <w:vMerge/>
          <w:tcBorders>
            <w:top w:val="nil"/>
            <w:left w:val="single" w:sz="2" w:space="0" w:color="000000"/>
            <w:bottom w:val="nil"/>
            <w:right w:val="single" w:sz="3" w:space="0" w:color="000000"/>
          </w:tcBorders>
        </w:tcPr>
        <w:p w:rsidR="00997F86" w:rsidRDefault="00997F86"/>
      </w:tc>
      <w:tc>
        <w:tcPr>
          <w:tcW w:w="4680" w:type="dxa"/>
          <w:vMerge w:val="restart"/>
          <w:tcBorders>
            <w:top w:val="single" w:sz="4" w:space="0" w:color="000000"/>
            <w:left w:val="single" w:sz="2" w:space="0" w:color="000000"/>
            <w:bottom w:val="single" w:sz="2" w:space="0" w:color="000000"/>
            <w:right w:val="single" w:sz="3" w:space="0" w:color="000000"/>
          </w:tcBorders>
        </w:tcPr>
        <w:p w:rsidR="00997F86" w:rsidRDefault="00997F86">
          <w:pPr>
            <w:ind w:left="132"/>
          </w:pPr>
          <w:r>
            <w:rPr>
              <w:b/>
              <w:sz w:val="20"/>
            </w:rPr>
            <w:t xml:space="preserve">FORMATO ESTÁNDAR PARA INFORME DE RENDICIÓN </w:t>
          </w:r>
        </w:p>
        <w:p w:rsidR="00997F86" w:rsidRDefault="00997F86">
          <w:pPr>
            <w:ind w:left="46"/>
            <w:jc w:val="center"/>
          </w:pPr>
          <w:r>
            <w:rPr>
              <w:b/>
              <w:sz w:val="20"/>
            </w:rPr>
            <w:t xml:space="preserve">DE CUENTAS CONFORME A LA RESOLUCIÓN 002 DEL </w:t>
          </w:r>
          <w:r w:rsidR="00EF2972">
            <w:fldChar w:fldCharType="begin"/>
          </w:r>
          <w:r w:rsidR="00EF2972">
            <w:instrText xml:space="preserve"> NUMPAGES   \* MERGEFORMAT </w:instrText>
          </w:r>
          <w:r w:rsidR="00EF2972">
            <w:fldChar w:fldCharType="separate"/>
          </w:r>
          <w:r>
            <w:rPr>
              <w:b/>
              <w:sz w:val="20"/>
            </w:rPr>
            <w:t>26</w:t>
          </w:r>
          <w:r w:rsidR="00EF2972">
            <w:rPr>
              <w:b/>
              <w:sz w:val="20"/>
            </w:rPr>
            <w:fldChar w:fldCharType="end"/>
          </w:r>
          <w:r>
            <w:rPr>
              <w:b/>
              <w:sz w:val="20"/>
            </w:rPr>
            <w:t xml:space="preserve"> DIC DE 2017 </w:t>
          </w:r>
        </w:p>
      </w:tc>
      <w:tc>
        <w:tcPr>
          <w:tcW w:w="850" w:type="dxa"/>
          <w:tcBorders>
            <w:top w:val="single" w:sz="4" w:space="0" w:color="000000"/>
            <w:left w:val="single" w:sz="4" w:space="0" w:color="000000"/>
            <w:bottom w:val="single" w:sz="2" w:space="0" w:color="000000"/>
            <w:right w:val="single" w:sz="4" w:space="0" w:color="000000"/>
          </w:tcBorders>
        </w:tcPr>
        <w:p w:rsidR="00997F86" w:rsidRDefault="00997F86">
          <w:pPr>
            <w:ind w:left="4"/>
            <w:jc w:val="center"/>
          </w:pPr>
          <w:r>
            <w:rPr>
              <w:rFonts w:ascii="Calibri" w:eastAsia="Calibri" w:hAnsi="Calibri" w:cs="Calibri"/>
              <w:sz w:val="14"/>
            </w:rPr>
            <w:t>CÓDIGO</w:t>
          </w:r>
          <w:r>
            <w:rPr>
              <w:rFonts w:ascii="Calibri" w:eastAsia="Calibri" w:hAnsi="Calibri" w:cs="Calibri"/>
              <w:b/>
              <w:sz w:val="24"/>
            </w:rPr>
            <w:t xml:space="preserve"> </w:t>
          </w:r>
        </w:p>
      </w:tc>
      <w:tc>
        <w:tcPr>
          <w:tcW w:w="1006" w:type="dxa"/>
          <w:tcBorders>
            <w:top w:val="single" w:sz="4" w:space="0" w:color="000000"/>
            <w:left w:val="single" w:sz="4" w:space="0" w:color="000000"/>
            <w:bottom w:val="single" w:sz="2" w:space="0" w:color="000000"/>
            <w:right w:val="single" w:sz="4" w:space="0" w:color="000000"/>
          </w:tcBorders>
        </w:tcPr>
        <w:p w:rsidR="00997F86" w:rsidRDefault="00997F86">
          <w:pPr>
            <w:ind w:left="68"/>
          </w:pPr>
          <w:r>
            <w:rPr>
              <w:rFonts w:ascii="Calibri" w:eastAsia="Calibri" w:hAnsi="Calibri" w:cs="Calibri"/>
              <w:sz w:val="14"/>
            </w:rPr>
            <w:t>L-M.P.1-F04</w:t>
          </w:r>
          <w:r>
            <w:rPr>
              <w:rFonts w:ascii="Calibri" w:eastAsia="Calibri" w:hAnsi="Calibri" w:cs="Calibri"/>
              <w:b/>
              <w:sz w:val="24"/>
            </w:rPr>
            <w:t xml:space="preserve"> </w:t>
          </w:r>
        </w:p>
      </w:tc>
    </w:tr>
    <w:tr w:rsidR="00997F86">
      <w:trPr>
        <w:trHeight w:val="262"/>
      </w:trPr>
      <w:tc>
        <w:tcPr>
          <w:tcW w:w="0" w:type="auto"/>
          <w:vMerge/>
          <w:tcBorders>
            <w:top w:val="nil"/>
            <w:left w:val="single" w:sz="2" w:space="0" w:color="000000"/>
            <w:bottom w:val="nil"/>
            <w:right w:val="single" w:sz="3" w:space="0" w:color="000000"/>
          </w:tcBorders>
        </w:tcPr>
        <w:p w:rsidR="00997F86" w:rsidRDefault="00997F86"/>
      </w:tc>
      <w:tc>
        <w:tcPr>
          <w:tcW w:w="0" w:type="auto"/>
          <w:vMerge/>
          <w:tcBorders>
            <w:top w:val="nil"/>
            <w:left w:val="single" w:sz="2" w:space="0" w:color="000000"/>
            <w:bottom w:val="nil"/>
            <w:right w:val="single" w:sz="3" w:space="0" w:color="000000"/>
          </w:tcBorders>
        </w:tcPr>
        <w:p w:rsidR="00997F86" w:rsidRDefault="00997F86"/>
      </w:tc>
      <w:tc>
        <w:tcPr>
          <w:tcW w:w="850" w:type="dxa"/>
          <w:tcBorders>
            <w:top w:val="single" w:sz="2" w:space="0" w:color="000000"/>
            <w:left w:val="single" w:sz="2" w:space="0" w:color="000000"/>
            <w:bottom w:val="single" w:sz="2" w:space="0" w:color="000000"/>
            <w:right w:val="single" w:sz="2" w:space="0" w:color="000000"/>
          </w:tcBorders>
        </w:tcPr>
        <w:p w:rsidR="00997F86" w:rsidRDefault="00997F86">
          <w:pPr>
            <w:ind w:left="2"/>
            <w:jc w:val="center"/>
          </w:pPr>
          <w:r>
            <w:rPr>
              <w:rFonts w:ascii="Calibri" w:eastAsia="Calibri" w:hAnsi="Calibri" w:cs="Calibri"/>
              <w:sz w:val="14"/>
            </w:rPr>
            <w:t xml:space="preserve">VERSIÓN </w:t>
          </w:r>
        </w:p>
      </w:tc>
      <w:tc>
        <w:tcPr>
          <w:tcW w:w="1006" w:type="dxa"/>
          <w:tcBorders>
            <w:top w:val="single" w:sz="2" w:space="0" w:color="000000"/>
            <w:left w:val="single" w:sz="2" w:space="0" w:color="000000"/>
            <w:bottom w:val="single" w:sz="2" w:space="0" w:color="000000"/>
            <w:right w:val="single" w:sz="2" w:space="0" w:color="000000"/>
          </w:tcBorders>
        </w:tcPr>
        <w:p w:rsidR="00997F86" w:rsidRDefault="00997F86">
          <w:pPr>
            <w:jc w:val="center"/>
          </w:pPr>
          <w:r>
            <w:rPr>
              <w:rFonts w:ascii="Calibri" w:eastAsia="Calibri" w:hAnsi="Calibri" w:cs="Calibri"/>
              <w:sz w:val="14"/>
            </w:rPr>
            <w:t xml:space="preserve">01-2018 </w:t>
          </w:r>
        </w:p>
      </w:tc>
    </w:tr>
    <w:tr w:rsidR="00997F86">
      <w:trPr>
        <w:trHeight w:val="262"/>
      </w:trPr>
      <w:tc>
        <w:tcPr>
          <w:tcW w:w="0" w:type="auto"/>
          <w:vMerge/>
          <w:tcBorders>
            <w:top w:val="nil"/>
            <w:left w:val="single" w:sz="2" w:space="0" w:color="000000"/>
            <w:bottom w:val="single" w:sz="2" w:space="0" w:color="000000"/>
            <w:right w:val="single" w:sz="3" w:space="0" w:color="000000"/>
          </w:tcBorders>
        </w:tcPr>
        <w:p w:rsidR="00997F86" w:rsidRDefault="00997F86"/>
      </w:tc>
      <w:tc>
        <w:tcPr>
          <w:tcW w:w="0" w:type="auto"/>
          <w:vMerge/>
          <w:tcBorders>
            <w:top w:val="nil"/>
            <w:left w:val="single" w:sz="2" w:space="0" w:color="000000"/>
            <w:bottom w:val="single" w:sz="2" w:space="0" w:color="000000"/>
            <w:right w:val="single" w:sz="3" w:space="0" w:color="000000"/>
          </w:tcBorders>
        </w:tcPr>
        <w:p w:rsidR="00997F86" w:rsidRDefault="00997F86"/>
      </w:tc>
      <w:tc>
        <w:tcPr>
          <w:tcW w:w="850" w:type="dxa"/>
          <w:tcBorders>
            <w:top w:val="single" w:sz="2" w:space="0" w:color="000000"/>
            <w:left w:val="single" w:sz="2" w:space="0" w:color="000000"/>
            <w:bottom w:val="single" w:sz="2" w:space="0" w:color="000000"/>
            <w:right w:val="single" w:sz="2" w:space="0" w:color="000000"/>
          </w:tcBorders>
        </w:tcPr>
        <w:p w:rsidR="00997F86" w:rsidRDefault="00997F86">
          <w:pPr>
            <w:ind w:left="2"/>
            <w:jc w:val="center"/>
          </w:pPr>
          <w:r>
            <w:rPr>
              <w:rFonts w:ascii="Calibri" w:eastAsia="Calibri" w:hAnsi="Calibri" w:cs="Calibri"/>
              <w:sz w:val="14"/>
            </w:rPr>
            <w:t xml:space="preserve">PÁGINA </w:t>
          </w:r>
        </w:p>
      </w:tc>
      <w:tc>
        <w:tcPr>
          <w:tcW w:w="1006" w:type="dxa"/>
          <w:tcBorders>
            <w:top w:val="single" w:sz="2" w:space="0" w:color="000000"/>
            <w:left w:val="single" w:sz="2" w:space="0" w:color="000000"/>
            <w:bottom w:val="single" w:sz="2" w:space="0" w:color="000000"/>
            <w:right w:val="single" w:sz="2" w:space="0" w:color="000000"/>
          </w:tcBorders>
        </w:tcPr>
        <w:p w:rsidR="00997F86" w:rsidRDefault="00997F86">
          <w:pPr>
            <w:jc w:val="center"/>
          </w:pPr>
          <w:r>
            <w:rPr>
              <w:rFonts w:ascii="Arial" w:eastAsia="Arial" w:hAnsi="Arial" w:cs="Arial"/>
            </w:rPr>
            <w:fldChar w:fldCharType="begin"/>
          </w:r>
          <w:r>
            <w:instrText xml:space="preserve"> PAGE   \* MERGEFORMAT </w:instrText>
          </w:r>
          <w:r>
            <w:rPr>
              <w:rFonts w:ascii="Arial" w:eastAsia="Arial" w:hAnsi="Arial" w:cs="Arial"/>
            </w:rPr>
            <w:fldChar w:fldCharType="separate"/>
          </w:r>
          <w:r>
            <w:rPr>
              <w:rFonts w:ascii="Calibri" w:eastAsia="Calibri" w:hAnsi="Calibri" w:cs="Calibri"/>
              <w:b/>
              <w:sz w:val="14"/>
            </w:rPr>
            <w:t>4</w:t>
          </w:r>
          <w:r>
            <w:rPr>
              <w:rFonts w:ascii="Calibri" w:eastAsia="Calibri" w:hAnsi="Calibri" w:cs="Calibri"/>
              <w:b/>
              <w:sz w:val="14"/>
            </w:rPr>
            <w:fldChar w:fldCharType="end"/>
          </w:r>
          <w:r>
            <w:rPr>
              <w:rFonts w:ascii="Calibri" w:eastAsia="Calibri" w:hAnsi="Calibri" w:cs="Calibri"/>
              <w:sz w:val="14"/>
            </w:rPr>
            <w:t xml:space="preserve"> de </w:t>
          </w:r>
          <w:r w:rsidR="00EF2972">
            <w:fldChar w:fldCharType="begin"/>
          </w:r>
          <w:r w:rsidR="00EF2972">
            <w:instrText xml:space="preserve"> NUMPAGES   \* MERGEFORMAT </w:instrText>
          </w:r>
          <w:r w:rsidR="00EF2972">
            <w:fldChar w:fldCharType="separate"/>
          </w:r>
          <w:r>
            <w:rPr>
              <w:rFonts w:ascii="Calibri" w:eastAsia="Calibri" w:hAnsi="Calibri" w:cs="Calibri"/>
              <w:b/>
              <w:sz w:val="14"/>
            </w:rPr>
            <w:t>26</w:t>
          </w:r>
          <w:r w:rsidR="00EF2972">
            <w:rPr>
              <w:rFonts w:ascii="Calibri" w:eastAsia="Calibri" w:hAnsi="Calibri" w:cs="Calibri"/>
              <w:b/>
              <w:sz w:val="14"/>
            </w:rPr>
            <w:fldChar w:fldCharType="end"/>
          </w:r>
          <w:r>
            <w:rPr>
              <w:rFonts w:ascii="Calibri" w:eastAsia="Calibri" w:hAnsi="Calibri" w:cs="Calibri"/>
              <w:sz w:val="14"/>
            </w:rPr>
            <w:t xml:space="preserve"> </w:t>
          </w:r>
        </w:p>
      </w:tc>
    </w:tr>
  </w:tbl>
  <w:p w:rsidR="00997F86" w:rsidRDefault="00997F86">
    <w:pPr>
      <w:spacing w:after="0"/>
      <w:ind w:left="-305"/>
    </w:pPr>
    <w:r>
      <w:rPr>
        <w:rFonts w:ascii="Calibri" w:eastAsia="Calibri" w:hAnsi="Calibri" w:cs="Calibri"/>
        <w:noProof/>
        <w:lang w:val="es-MX" w:eastAsia="es-MX"/>
      </w:rPr>
      <mc:AlternateContent>
        <mc:Choice Requires="wpg">
          <w:drawing>
            <wp:anchor distT="0" distB="0" distL="114300" distR="114300" simplePos="0" relativeHeight="251661312" behindDoc="0" locked="0" layoutInCell="1" allowOverlap="1" wp14:anchorId="0E969EB4" wp14:editId="43532227">
              <wp:simplePos x="0" y="0"/>
              <wp:positionH relativeFrom="page">
                <wp:posOffset>1120445</wp:posOffset>
              </wp:positionH>
              <wp:positionV relativeFrom="page">
                <wp:posOffset>1405382</wp:posOffset>
              </wp:positionV>
              <wp:extent cx="5728157" cy="28956"/>
              <wp:effectExtent l="0" t="0" r="0" b="0"/>
              <wp:wrapSquare wrapText="bothSides"/>
              <wp:docPr id="51141" name="Group 51141"/>
              <wp:cNvGraphicFramePr/>
              <a:graphic xmlns:a="http://schemas.openxmlformats.org/drawingml/2006/main">
                <a:graphicData uri="http://schemas.microsoft.com/office/word/2010/wordprocessingGroup">
                  <wpg:wgp>
                    <wpg:cNvGrpSpPr/>
                    <wpg:grpSpPr>
                      <a:xfrm>
                        <a:off x="0" y="0"/>
                        <a:ext cx="5728157" cy="28956"/>
                        <a:chOff x="0" y="0"/>
                        <a:chExt cx="5728157" cy="28956"/>
                      </a:xfrm>
                    </wpg:grpSpPr>
                    <wps:wsp>
                      <wps:cNvPr id="54947" name="Shape 54947"/>
                      <wps:cNvSpPr/>
                      <wps:spPr>
                        <a:xfrm>
                          <a:off x="0" y="0"/>
                          <a:ext cx="9144" cy="28956"/>
                        </a:xfrm>
                        <a:custGeom>
                          <a:avLst/>
                          <a:gdLst/>
                          <a:ahLst/>
                          <a:cxnLst/>
                          <a:rect l="0" t="0" r="0" b="0"/>
                          <a:pathLst>
                            <a:path w="9144" h="28956">
                              <a:moveTo>
                                <a:pt x="0" y="0"/>
                              </a:moveTo>
                              <a:lnTo>
                                <a:pt x="9144" y="0"/>
                              </a:lnTo>
                              <a:lnTo>
                                <a:pt x="9144" y="28956"/>
                              </a:lnTo>
                              <a:lnTo>
                                <a:pt x="0" y="2895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4948" name="Shape 54948"/>
                      <wps:cNvSpPr/>
                      <wps:spPr>
                        <a:xfrm>
                          <a:off x="0" y="1"/>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CCCCCC"/>
                        </a:fillRef>
                        <a:effectRef idx="0">
                          <a:scrgbClr r="0" g="0" b="0"/>
                        </a:effectRef>
                        <a:fontRef idx="none"/>
                      </wps:style>
                      <wps:bodyPr/>
                    </wps:wsp>
                    <wps:wsp>
                      <wps:cNvPr id="54949" name="Shape 54949"/>
                      <wps:cNvSpPr/>
                      <wps:spPr>
                        <a:xfrm>
                          <a:off x="9144" y="1"/>
                          <a:ext cx="5709793" cy="9144"/>
                        </a:xfrm>
                        <a:custGeom>
                          <a:avLst/>
                          <a:gdLst/>
                          <a:ahLst/>
                          <a:cxnLst/>
                          <a:rect l="0" t="0" r="0" b="0"/>
                          <a:pathLst>
                            <a:path w="5709793" h="9144">
                              <a:moveTo>
                                <a:pt x="0" y="0"/>
                              </a:moveTo>
                              <a:lnTo>
                                <a:pt x="5709793" y="0"/>
                              </a:lnTo>
                              <a:lnTo>
                                <a:pt x="5709793" y="9144"/>
                              </a:lnTo>
                              <a:lnTo>
                                <a:pt x="0" y="9144"/>
                              </a:lnTo>
                              <a:lnTo>
                                <a:pt x="0" y="0"/>
                              </a:lnTo>
                            </a:path>
                          </a:pathLst>
                        </a:custGeom>
                        <a:ln w="0" cap="flat">
                          <a:miter lim="127000"/>
                        </a:ln>
                      </wps:spPr>
                      <wps:style>
                        <a:lnRef idx="0">
                          <a:srgbClr val="000000">
                            <a:alpha val="0"/>
                          </a:srgbClr>
                        </a:lnRef>
                        <a:fillRef idx="1">
                          <a:srgbClr val="CCCCCC"/>
                        </a:fillRef>
                        <a:effectRef idx="0">
                          <a:scrgbClr r="0" g="0" b="0"/>
                        </a:effectRef>
                        <a:fontRef idx="none"/>
                      </wps:style>
                      <wps:bodyPr/>
                    </wps:wsp>
                    <wps:wsp>
                      <wps:cNvPr id="54950" name="Shape 54950"/>
                      <wps:cNvSpPr/>
                      <wps:spPr>
                        <a:xfrm>
                          <a:off x="5719013" y="0"/>
                          <a:ext cx="9144" cy="28956"/>
                        </a:xfrm>
                        <a:custGeom>
                          <a:avLst/>
                          <a:gdLst/>
                          <a:ahLst/>
                          <a:cxnLst/>
                          <a:rect l="0" t="0" r="0" b="0"/>
                          <a:pathLst>
                            <a:path w="9144" h="28956">
                              <a:moveTo>
                                <a:pt x="0" y="0"/>
                              </a:moveTo>
                              <a:lnTo>
                                <a:pt x="9144" y="0"/>
                              </a:lnTo>
                              <a:lnTo>
                                <a:pt x="9144" y="28956"/>
                              </a:lnTo>
                              <a:lnTo>
                                <a:pt x="0" y="2895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4951" name="Shape 54951"/>
                      <wps:cNvSpPr/>
                      <wps:spPr>
                        <a:xfrm>
                          <a:off x="5719013" y="1"/>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CCCCCC"/>
                        </a:fillRef>
                        <a:effectRef idx="0">
                          <a:scrgbClr r="0" g="0" b="0"/>
                        </a:effectRef>
                        <a:fontRef idx="none"/>
                      </wps:style>
                      <wps:bodyPr/>
                    </wps:wsp>
                  </wpg:wgp>
                </a:graphicData>
              </a:graphic>
            </wp:anchor>
          </w:drawing>
        </mc:Choice>
        <mc:Fallback xmlns:w16se="http://schemas.microsoft.com/office/word/2015/wordml/symex" xmlns:cx="http://schemas.microsoft.com/office/drawing/2014/chartex">
          <w:pict>
            <v:group w14:anchorId="41E6512C" id="Group 51141" o:spid="_x0000_s1026" style="position:absolute;margin-left:88.2pt;margin-top:110.65pt;width:451.05pt;height:2.3pt;z-index:251661312;mso-position-horizontal-relative:page;mso-position-vertical-relative:page" coordsize="57281,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">
              <v:shape id="Shape 54947" o:spid="_x0000_s1027" style="position:absolute;width:91;height:289;visibility:visible;mso-wrap-style:square;v-text-anchor:top" coordsize="9144,28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" path="m,l9144,r,28956l,28956,,e" fillcolor="black" stroked="f" strokeweight="0">
                <v:stroke miterlimit="83231f" joinstyle="miter"/>
                <v:path arrowok="t" textboxrect="0,0,9144,28956"/>
              </v:shape>
              <v:shape id="Shape 54948" o:spid="_x0000_s1028" style="position:absolute;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" path="m,l9144,r,9144l,9144,,e" fillcolor="#ccc" stroked="f" strokeweight="0">
                <v:stroke miterlimit="83231f" joinstyle="miter"/>
                <v:path arrowok="t" textboxrect="0,0,9144,9144"/>
              </v:shape>
              <v:shape id="Shape 54949" o:spid="_x0000_s1029" style="position:absolute;left:91;width:57098;height:91;visibility:visible;mso-wrap-style:square;v-text-anchor:top" coordsize="5709793,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" path="m,l5709793,r,9144l,9144,,e" fillcolor="#ccc" stroked="f" strokeweight="0">
                <v:stroke miterlimit="83231f" joinstyle="miter"/>
                <v:path arrowok="t" textboxrect="0,0,5709793,9144"/>
              </v:shape>
              <v:shape id="Shape 54950" o:spid="_x0000_s1030" style="position:absolute;left:57190;width:91;height:289;visibility:visible;mso-wrap-style:square;v-text-anchor:top" coordsize="9144,28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" path="m,l9144,r,28956l,28956,,e" fillcolor="black" stroked="f" strokeweight="0">
                <v:stroke miterlimit="83231f" joinstyle="miter"/>
                <v:path arrowok="t" textboxrect="0,0,9144,28956"/>
              </v:shape>
              <v:shape id="Shape 54951" o:spid="_x0000_s1031" style="position:absolute;left:57190;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" path="m,l9144,r,9144l,9144,,e" fillcolor="#ccc" stroked="f" strokeweight="0">
                <v:stroke miterlimit="83231f" joinstyle="miter"/>
                <v:path arrowok="t" textboxrect="0,0,9144,9144"/>
              </v:shape>
              <w10:wrap type="square" anchorx="page" anchory="page"/>
            </v:group>
          </w:pict>
        </mc:Fallback>
      </mc:AlternateContent>
    </w:r>
    <w:r>
      <w:rPr>
        <w:rFonts w:ascii="Calibri" w:eastAsia="Calibri" w:hAnsi="Calibri" w:cs="Calibri"/>
      </w:rPr>
      <w:t xml:space="preserve"> </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812" w:tblpY="712"/>
      <w:tblOverlap w:val="never"/>
      <w:tblW w:w="8946" w:type="dxa"/>
      <w:tblInd w:w="0" w:type="dxa"/>
      <w:tblCellMar>
        <w:top w:w="8" w:type="dxa"/>
        <w:left w:w="38" w:type="dxa"/>
        <w:right w:w="49" w:type="dxa"/>
      </w:tblCellMar>
      <w:tblLook w:val="04A0" w:firstRow="1" w:lastRow="0" w:firstColumn="1" w:lastColumn="0" w:noHBand="0" w:noVBand="1"/>
    </w:tblPr>
    <w:tblGrid>
      <w:gridCol w:w="2410"/>
      <w:gridCol w:w="4680"/>
      <w:gridCol w:w="850"/>
      <w:gridCol w:w="1006"/>
    </w:tblGrid>
    <w:tr w:rsidR="00997F86">
      <w:trPr>
        <w:trHeight w:val="356"/>
      </w:trPr>
      <w:tc>
        <w:tcPr>
          <w:tcW w:w="2410" w:type="dxa"/>
          <w:vMerge w:val="restart"/>
          <w:tcBorders>
            <w:top w:val="single" w:sz="2" w:space="0" w:color="000000"/>
            <w:left w:val="single" w:sz="2" w:space="0" w:color="000000"/>
            <w:bottom w:val="single" w:sz="2" w:space="0" w:color="000000"/>
            <w:right w:val="single" w:sz="3" w:space="0" w:color="000000"/>
          </w:tcBorders>
        </w:tcPr>
        <w:p w:rsidR="00997F86" w:rsidRDefault="00997F86">
          <w:r>
            <w:rPr>
              <w:rFonts w:ascii="Calibri" w:eastAsia="Calibri" w:hAnsi="Calibri" w:cs="Calibri"/>
              <w:noProof/>
              <w:lang w:val="es-MX" w:eastAsia="es-MX"/>
            </w:rPr>
            <mc:AlternateContent>
              <mc:Choice Requires="wpg">
                <w:drawing>
                  <wp:inline distT="0" distB="0" distL="0" distR="0" wp14:anchorId="675205F0" wp14:editId="50BAA4E0">
                    <wp:extent cx="1475232" cy="577596"/>
                    <wp:effectExtent l="0" t="0" r="0" b="0"/>
                    <wp:docPr id="50771" name="Group 50771"/>
                    <wp:cNvGraphicFramePr/>
                    <a:graphic xmlns:a="http://schemas.openxmlformats.org/drawingml/2006/main">
                      <a:graphicData uri="http://schemas.microsoft.com/office/word/2010/wordprocessingGroup">
                        <wpg:wgp>
                          <wpg:cNvGrpSpPr/>
                          <wpg:grpSpPr>
                            <a:xfrm>
                              <a:off x="0" y="0"/>
                              <a:ext cx="1475232" cy="577596"/>
                              <a:chOff x="0" y="0"/>
                              <a:chExt cx="1475232" cy="577596"/>
                            </a:xfrm>
                          </wpg:grpSpPr>
                          <wps:wsp>
                            <wps:cNvPr id="50773" name="Rectangle 50773"/>
                            <wps:cNvSpPr/>
                            <wps:spPr>
                              <a:xfrm>
                                <a:off x="561086" y="2081"/>
                                <a:ext cx="37731" cy="151421"/>
                              </a:xfrm>
                              <a:prstGeom prst="rect">
                                <a:avLst/>
                              </a:prstGeom>
                              <a:ln>
                                <a:noFill/>
                              </a:ln>
                            </wps:spPr>
                            <wps:txbx>
                              <w:txbxContent>
                                <w:p w:rsidR="00997F86" w:rsidRDefault="00997F86">
                                  <w:r>
                                    <w:rPr>
                                      <w:b/>
                                      <w:sz w:val="16"/>
                                    </w:rPr>
                                    <w:t xml:space="preserve"> </w:t>
                                  </w:r>
                                </w:p>
                              </w:txbxContent>
                            </wps:txbx>
                            <wps:bodyPr horzOverflow="overflow" vert="horz" lIns="0" tIns="0" rIns="0" bIns="0" rtlCol="0">
                              <a:noAutofit/>
                            </wps:bodyPr>
                          </wps:wsp>
                          <pic:pic xmlns:pic="http://schemas.openxmlformats.org/drawingml/2006/picture">
                            <pic:nvPicPr>
                              <pic:cNvPr id="50772" name="Picture 50772"/>
                              <pic:cNvPicPr/>
                            </pic:nvPicPr>
                            <pic:blipFill>
                              <a:blip r:embed="rId1"/>
                              <a:stretch>
                                <a:fillRect/>
                              </a:stretch>
                            </pic:blipFill>
                            <pic:spPr>
                              <a:xfrm>
                                <a:off x="0" y="0"/>
                                <a:ext cx="1475232" cy="577596"/>
                              </a:xfrm>
                              <a:prstGeom prst="rect">
                                <a:avLst/>
                              </a:prstGeom>
                            </pic:spPr>
                          </pic:pic>
                        </wpg:wgp>
                      </a:graphicData>
                    </a:graphic>
                  </wp:inline>
                </w:drawing>
              </mc:Choice>
              <mc:Fallback xmlns:w16se="http://schemas.microsoft.com/office/word/2015/wordml/symex" xmlns:cx="http://schemas.microsoft.com/office/drawing/2014/chartex">
                <w:pict>
                  <v:group w14:anchorId="675205F0" id="Group 50771" o:spid="_x0000_s1183" style="width:116.15pt;height:45.5pt;mso-position-horizontal-relative:char;mso-position-vertical-relative:line" coordsize="14752,577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">
                    <v:rect id="Rectangle 50773" o:spid="_x0000_s1184" style="position:absolute;left:5610;top:20;width:378;height:1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" filled="f" stroked="f">
                      <v:textbox inset="0,0,0,0">
                        <w:txbxContent>
                          <w:p w:rsidR="00997F86" w:rsidRDefault="00997F86">
                            <w:r>
                              <w:rPr>
                                <w:b/>
                                <w:sz w:val="16"/>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0772" o:spid="_x0000_s1185" type="#_x0000_t75" style="position:absolute;width:14752;height:5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">
                      <v:imagedata r:id="rId2" o:title=""/>
                    </v:shape>
                    <w10:anchorlock/>
                  </v:group>
                </w:pict>
              </mc:Fallback>
            </mc:AlternateContent>
          </w:r>
        </w:p>
      </w:tc>
      <w:tc>
        <w:tcPr>
          <w:tcW w:w="6536" w:type="dxa"/>
          <w:gridSpan w:val="3"/>
          <w:tcBorders>
            <w:top w:val="single" w:sz="4" w:space="0" w:color="000000"/>
            <w:left w:val="single" w:sz="4" w:space="0" w:color="000000"/>
            <w:bottom w:val="single" w:sz="4" w:space="0" w:color="000000"/>
            <w:right w:val="single" w:sz="4" w:space="0" w:color="000000"/>
          </w:tcBorders>
        </w:tcPr>
        <w:p w:rsidR="00997F86" w:rsidRDefault="00997F86">
          <w:pPr>
            <w:ind w:left="6"/>
            <w:jc w:val="center"/>
          </w:pPr>
          <w:r>
            <w:rPr>
              <w:b/>
              <w:sz w:val="20"/>
            </w:rPr>
            <w:t>Presidencia</w:t>
          </w:r>
          <w:r>
            <w:rPr>
              <w:rFonts w:ascii="Calibri" w:eastAsia="Calibri" w:hAnsi="Calibri" w:cs="Calibri"/>
              <w:b/>
              <w:sz w:val="24"/>
            </w:rPr>
            <w:t xml:space="preserve"> </w:t>
          </w:r>
        </w:p>
      </w:tc>
    </w:tr>
    <w:tr w:rsidR="00997F86">
      <w:trPr>
        <w:trHeight w:val="350"/>
      </w:trPr>
      <w:tc>
        <w:tcPr>
          <w:tcW w:w="0" w:type="auto"/>
          <w:vMerge/>
          <w:tcBorders>
            <w:top w:val="nil"/>
            <w:left w:val="single" w:sz="2" w:space="0" w:color="000000"/>
            <w:bottom w:val="nil"/>
            <w:right w:val="single" w:sz="3" w:space="0" w:color="000000"/>
          </w:tcBorders>
        </w:tcPr>
        <w:p w:rsidR="00997F86" w:rsidRDefault="00997F86">
          <w:pPr>
            <w:spacing w:after="160"/>
          </w:pPr>
        </w:p>
      </w:tc>
      <w:tc>
        <w:tcPr>
          <w:tcW w:w="4680" w:type="dxa"/>
          <w:vMerge w:val="restart"/>
          <w:tcBorders>
            <w:top w:val="single" w:sz="4" w:space="0" w:color="000000"/>
            <w:left w:val="single" w:sz="2" w:space="0" w:color="000000"/>
            <w:bottom w:val="single" w:sz="2" w:space="0" w:color="000000"/>
            <w:right w:val="single" w:sz="3" w:space="0" w:color="000000"/>
          </w:tcBorders>
        </w:tcPr>
        <w:p w:rsidR="00997F86" w:rsidRDefault="00997F86">
          <w:pPr>
            <w:ind w:left="132"/>
          </w:pPr>
          <w:r>
            <w:rPr>
              <w:b/>
              <w:sz w:val="20"/>
            </w:rPr>
            <w:t xml:space="preserve">FORMATO ESTÁNDAR PARA INFORME DE RENDICIÓN </w:t>
          </w:r>
        </w:p>
        <w:p w:rsidR="00997F86" w:rsidRDefault="00997F86">
          <w:pPr>
            <w:ind w:left="46"/>
            <w:jc w:val="center"/>
          </w:pPr>
          <w:r>
            <w:rPr>
              <w:b/>
              <w:sz w:val="20"/>
            </w:rPr>
            <w:t xml:space="preserve">DE CUENTAS CONFORME A LA RESOLUCIÓN 002 DEL </w:t>
          </w:r>
          <w:r w:rsidR="00EF2972">
            <w:fldChar w:fldCharType="begin"/>
          </w:r>
          <w:r w:rsidR="00EF2972">
            <w:instrText xml:space="preserve"> NUMPAGES   \* MERGEFORMAT </w:instrText>
          </w:r>
          <w:r w:rsidR="00EF2972">
            <w:fldChar w:fldCharType="separate"/>
          </w:r>
          <w:r w:rsidR="00B04B53" w:rsidRPr="00B04B53">
            <w:rPr>
              <w:b/>
              <w:noProof/>
              <w:sz w:val="20"/>
            </w:rPr>
            <w:t>116</w:t>
          </w:r>
          <w:r w:rsidR="00EF2972">
            <w:rPr>
              <w:b/>
              <w:noProof/>
              <w:sz w:val="20"/>
            </w:rPr>
            <w:fldChar w:fldCharType="end"/>
          </w:r>
          <w:r>
            <w:rPr>
              <w:b/>
              <w:sz w:val="20"/>
            </w:rPr>
            <w:t xml:space="preserve"> DIC DE 2017 </w:t>
          </w:r>
        </w:p>
      </w:tc>
      <w:tc>
        <w:tcPr>
          <w:tcW w:w="850" w:type="dxa"/>
          <w:tcBorders>
            <w:top w:val="single" w:sz="4" w:space="0" w:color="000000"/>
            <w:left w:val="single" w:sz="4" w:space="0" w:color="000000"/>
            <w:bottom w:val="single" w:sz="2" w:space="0" w:color="000000"/>
            <w:right w:val="single" w:sz="4" w:space="0" w:color="000000"/>
          </w:tcBorders>
        </w:tcPr>
        <w:p w:rsidR="00997F86" w:rsidRDefault="00997F86">
          <w:pPr>
            <w:ind w:left="4"/>
            <w:jc w:val="center"/>
          </w:pPr>
          <w:r>
            <w:rPr>
              <w:rFonts w:ascii="Calibri" w:eastAsia="Calibri" w:hAnsi="Calibri" w:cs="Calibri"/>
              <w:sz w:val="14"/>
            </w:rPr>
            <w:t>CÓDIGO</w:t>
          </w:r>
          <w:r>
            <w:rPr>
              <w:rFonts w:ascii="Calibri" w:eastAsia="Calibri" w:hAnsi="Calibri" w:cs="Calibri"/>
              <w:b/>
              <w:sz w:val="24"/>
            </w:rPr>
            <w:t xml:space="preserve"> </w:t>
          </w:r>
        </w:p>
      </w:tc>
      <w:tc>
        <w:tcPr>
          <w:tcW w:w="1006" w:type="dxa"/>
          <w:tcBorders>
            <w:top w:val="single" w:sz="4" w:space="0" w:color="000000"/>
            <w:left w:val="single" w:sz="4" w:space="0" w:color="000000"/>
            <w:bottom w:val="single" w:sz="2" w:space="0" w:color="000000"/>
            <w:right w:val="single" w:sz="4" w:space="0" w:color="000000"/>
          </w:tcBorders>
        </w:tcPr>
        <w:p w:rsidR="00997F86" w:rsidRDefault="00997F86">
          <w:pPr>
            <w:ind w:left="68"/>
          </w:pPr>
          <w:r>
            <w:rPr>
              <w:rFonts w:ascii="Calibri" w:eastAsia="Calibri" w:hAnsi="Calibri" w:cs="Calibri"/>
              <w:sz w:val="14"/>
            </w:rPr>
            <w:t>L-M.P.1-F04</w:t>
          </w:r>
          <w:r>
            <w:rPr>
              <w:rFonts w:ascii="Calibri" w:eastAsia="Calibri" w:hAnsi="Calibri" w:cs="Calibri"/>
              <w:b/>
              <w:sz w:val="24"/>
            </w:rPr>
            <w:t xml:space="preserve"> </w:t>
          </w:r>
        </w:p>
      </w:tc>
    </w:tr>
    <w:tr w:rsidR="00997F86">
      <w:trPr>
        <w:trHeight w:val="262"/>
      </w:trPr>
      <w:tc>
        <w:tcPr>
          <w:tcW w:w="0" w:type="auto"/>
          <w:vMerge/>
          <w:tcBorders>
            <w:top w:val="nil"/>
            <w:left w:val="single" w:sz="2" w:space="0" w:color="000000"/>
            <w:bottom w:val="nil"/>
            <w:right w:val="single" w:sz="3" w:space="0" w:color="000000"/>
          </w:tcBorders>
        </w:tcPr>
        <w:p w:rsidR="00997F86" w:rsidRDefault="00997F86">
          <w:pPr>
            <w:spacing w:after="160"/>
          </w:pPr>
        </w:p>
      </w:tc>
      <w:tc>
        <w:tcPr>
          <w:tcW w:w="0" w:type="auto"/>
          <w:vMerge/>
          <w:tcBorders>
            <w:top w:val="nil"/>
            <w:left w:val="single" w:sz="2" w:space="0" w:color="000000"/>
            <w:bottom w:val="nil"/>
            <w:right w:val="single" w:sz="3" w:space="0" w:color="000000"/>
          </w:tcBorders>
        </w:tcPr>
        <w:p w:rsidR="00997F86" w:rsidRDefault="00997F86">
          <w:pPr>
            <w:spacing w:after="160"/>
          </w:pPr>
        </w:p>
      </w:tc>
      <w:tc>
        <w:tcPr>
          <w:tcW w:w="850" w:type="dxa"/>
          <w:tcBorders>
            <w:top w:val="single" w:sz="2" w:space="0" w:color="000000"/>
            <w:left w:val="single" w:sz="2" w:space="0" w:color="000000"/>
            <w:bottom w:val="single" w:sz="2" w:space="0" w:color="000000"/>
            <w:right w:val="single" w:sz="2" w:space="0" w:color="000000"/>
          </w:tcBorders>
        </w:tcPr>
        <w:p w:rsidR="00997F86" w:rsidRDefault="00997F86">
          <w:pPr>
            <w:ind w:left="2"/>
            <w:jc w:val="center"/>
          </w:pPr>
          <w:r>
            <w:rPr>
              <w:rFonts w:ascii="Calibri" w:eastAsia="Calibri" w:hAnsi="Calibri" w:cs="Calibri"/>
              <w:sz w:val="14"/>
            </w:rPr>
            <w:t xml:space="preserve">VERSIÓN </w:t>
          </w:r>
        </w:p>
      </w:tc>
      <w:tc>
        <w:tcPr>
          <w:tcW w:w="1006" w:type="dxa"/>
          <w:tcBorders>
            <w:top w:val="single" w:sz="2" w:space="0" w:color="000000"/>
            <w:left w:val="single" w:sz="2" w:space="0" w:color="000000"/>
            <w:bottom w:val="single" w:sz="2" w:space="0" w:color="000000"/>
            <w:right w:val="single" w:sz="2" w:space="0" w:color="000000"/>
          </w:tcBorders>
        </w:tcPr>
        <w:p w:rsidR="00997F86" w:rsidRDefault="00997F86">
          <w:pPr>
            <w:jc w:val="center"/>
          </w:pPr>
          <w:r>
            <w:rPr>
              <w:rFonts w:ascii="Calibri" w:eastAsia="Calibri" w:hAnsi="Calibri" w:cs="Calibri"/>
              <w:sz w:val="14"/>
            </w:rPr>
            <w:t xml:space="preserve">01-2018 </w:t>
          </w:r>
        </w:p>
      </w:tc>
    </w:tr>
    <w:tr w:rsidR="00997F86">
      <w:trPr>
        <w:trHeight w:val="262"/>
      </w:trPr>
      <w:tc>
        <w:tcPr>
          <w:tcW w:w="0" w:type="auto"/>
          <w:vMerge/>
          <w:tcBorders>
            <w:top w:val="nil"/>
            <w:left w:val="single" w:sz="2" w:space="0" w:color="000000"/>
            <w:bottom w:val="single" w:sz="2" w:space="0" w:color="000000"/>
            <w:right w:val="single" w:sz="3" w:space="0" w:color="000000"/>
          </w:tcBorders>
        </w:tcPr>
        <w:p w:rsidR="00997F86" w:rsidRDefault="00997F86">
          <w:pPr>
            <w:spacing w:after="160"/>
          </w:pPr>
        </w:p>
      </w:tc>
      <w:tc>
        <w:tcPr>
          <w:tcW w:w="0" w:type="auto"/>
          <w:vMerge/>
          <w:tcBorders>
            <w:top w:val="nil"/>
            <w:left w:val="single" w:sz="2" w:space="0" w:color="000000"/>
            <w:bottom w:val="single" w:sz="2" w:space="0" w:color="000000"/>
            <w:right w:val="single" w:sz="3" w:space="0" w:color="000000"/>
          </w:tcBorders>
        </w:tcPr>
        <w:p w:rsidR="00997F86" w:rsidRDefault="00997F86">
          <w:pPr>
            <w:spacing w:after="160"/>
          </w:pPr>
        </w:p>
      </w:tc>
      <w:tc>
        <w:tcPr>
          <w:tcW w:w="850" w:type="dxa"/>
          <w:tcBorders>
            <w:top w:val="single" w:sz="2" w:space="0" w:color="000000"/>
            <w:left w:val="single" w:sz="2" w:space="0" w:color="000000"/>
            <w:bottom w:val="single" w:sz="2" w:space="0" w:color="000000"/>
            <w:right w:val="single" w:sz="2" w:space="0" w:color="000000"/>
          </w:tcBorders>
        </w:tcPr>
        <w:p w:rsidR="00997F86" w:rsidRDefault="00997F86">
          <w:pPr>
            <w:ind w:left="2"/>
            <w:jc w:val="center"/>
          </w:pPr>
          <w:r>
            <w:rPr>
              <w:rFonts w:ascii="Calibri" w:eastAsia="Calibri" w:hAnsi="Calibri" w:cs="Calibri"/>
              <w:sz w:val="14"/>
            </w:rPr>
            <w:t xml:space="preserve">PÁGINA </w:t>
          </w:r>
        </w:p>
      </w:tc>
      <w:tc>
        <w:tcPr>
          <w:tcW w:w="1006" w:type="dxa"/>
          <w:tcBorders>
            <w:top w:val="single" w:sz="2" w:space="0" w:color="000000"/>
            <w:left w:val="single" w:sz="2" w:space="0" w:color="000000"/>
            <w:bottom w:val="single" w:sz="2" w:space="0" w:color="000000"/>
            <w:right w:val="single" w:sz="2" w:space="0" w:color="000000"/>
          </w:tcBorders>
        </w:tcPr>
        <w:p w:rsidR="00997F86" w:rsidRDefault="00997F86">
          <w:pPr>
            <w:jc w:val="center"/>
          </w:pPr>
          <w:r>
            <w:rPr>
              <w:rFonts w:ascii="Arial" w:eastAsia="Arial" w:hAnsi="Arial" w:cs="Arial"/>
            </w:rPr>
            <w:fldChar w:fldCharType="begin"/>
          </w:r>
          <w:r>
            <w:instrText xml:space="preserve"> PAGE   \* MERGEFORMAT </w:instrText>
          </w:r>
          <w:r>
            <w:rPr>
              <w:rFonts w:ascii="Arial" w:eastAsia="Arial" w:hAnsi="Arial" w:cs="Arial"/>
            </w:rPr>
            <w:fldChar w:fldCharType="separate"/>
          </w:r>
          <w:r w:rsidR="00B04B53" w:rsidRPr="00B04B53">
            <w:rPr>
              <w:rFonts w:ascii="Calibri" w:eastAsia="Calibri" w:hAnsi="Calibri" w:cs="Calibri"/>
              <w:b/>
              <w:noProof/>
              <w:sz w:val="14"/>
            </w:rPr>
            <w:t>85</w:t>
          </w:r>
          <w:r>
            <w:rPr>
              <w:rFonts w:ascii="Calibri" w:eastAsia="Calibri" w:hAnsi="Calibri" w:cs="Calibri"/>
              <w:b/>
              <w:sz w:val="14"/>
            </w:rPr>
            <w:fldChar w:fldCharType="end"/>
          </w:r>
          <w:r>
            <w:rPr>
              <w:rFonts w:ascii="Calibri" w:eastAsia="Calibri" w:hAnsi="Calibri" w:cs="Calibri"/>
              <w:sz w:val="14"/>
            </w:rPr>
            <w:t xml:space="preserve"> de </w:t>
          </w:r>
          <w:r w:rsidR="00EF2972">
            <w:fldChar w:fldCharType="begin"/>
          </w:r>
          <w:r w:rsidR="00EF2972">
            <w:instrText xml:space="preserve"> NUMPAGES   \* MERGEFORMAT </w:instrText>
          </w:r>
          <w:r w:rsidR="00EF2972">
            <w:fldChar w:fldCharType="separate"/>
          </w:r>
          <w:r w:rsidR="00B04B53" w:rsidRPr="00B04B53">
            <w:rPr>
              <w:rFonts w:ascii="Calibri" w:eastAsia="Calibri" w:hAnsi="Calibri" w:cs="Calibri"/>
              <w:b/>
              <w:noProof/>
              <w:sz w:val="14"/>
            </w:rPr>
            <w:t>116</w:t>
          </w:r>
          <w:r w:rsidR="00EF2972">
            <w:rPr>
              <w:rFonts w:ascii="Calibri" w:eastAsia="Calibri" w:hAnsi="Calibri" w:cs="Calibri"/>
              <w:b/>
              <w:noProof/>
              <w:sz w:val="14"/>
            </w:rPr>
            <w:fldChar w:fldCharType="end"/>
          </w:r>
          <w:r>
            <w:rPr>
              <w:rFonts w:ascii="Calibri" w:eastAsia="Calibri" w:hAnsi="Calibri" w:cs="Calibri"/>
              <w:sz w:val="14"/>
            </w:rPr>
            <w:t xml:space="preserve"> </w:t>
          </w:r>
        </w:p>
      </w:tc>
    </w:tr>
  </w:tbl>
  <w:p w:rsidR="00997F86" w:rsidRDefault="00997F86">
    <w:pPr>
      <w:spacing w:after="0"/>
      <w:ind w:left="-305"/>
    </w:pPr>
    <w:r>
      <w:rPr>
        <w:rFonts w:ascii="Calibri" w:eastAsia="Calibri" w:hAnsi="Calibri" w:cs="Calibri"/>
        <w:noProof/>
        <w:lang w:val="es-MX" w:eastAsia="es-MX"/>
      </w:rPr>
      <mc:AlternateContent>
        <mc:Choice Requires="wpg">
          <w:drawing>
            <wp:anchor distT="0" distB="0" distL="114300" distR="114300" simplePos="0" relativeHeight="251662336" behindDoc="0" locked="0" layoutInCell="1" allowOverlap="1" wp14:anchorId="2353F34D" wp14:editId="66A9A737">
              <wp:simplePos x="0" y="0"/>
              <wp:positionH relativeFrom="page">
                <wp:posOffset>1120445</wp:posOffset>
              </wp:positionH>
              <wp:positionV relativeFrom="page">
                <wp:posOffset>1405382</wp:posOffset>
              </wp:positionV>
              <wp:extent cx="5728157" cy="28956"/>
              <wp:effectExtent l="0" t="0" r="0" b="0"/>
              <wp:wrapSquare wrapText="bothSides"/>
              <wp:docPr id="50915" name="Group 50915"/>
              <wp:cNvGraphicFramePr/>
              <a:graphic xmlns:a="http://schemas.openxmlformats.org/drawingml/2006/main">
                <a:graphicData uri="http://schemas.microsoft.com/office/word/2010/wordprocessingGroup">
                  <wpg:wgp>
                    <wpg:cNvGrpSpPr/>
                    <wpg:grpSpPr>
                      <a:xfrm>
                        <a:off x="0" y="0"/>
                        <a:ext cx="5728157" cy="28956"/>
                        <a:chOff x="0" y="0"/>
                        <a:chExt cx="5728157" cy="28956"/>
                      </a:xfrm>
                    </wpg:grpSpPr>
                    <wps:wsp>
                      <wps:cNvPr id="54937" name="Shape 54937"/>
                      <wps:cNvSpPr/>
                      <wps:spPr>
                        <a:xfrm>
                          <a:off x="0" y="0"/>
                          <a:ext cx="9144" cy="28956"/>
                        </a:xfrm>
                        <a:custGeom>
                          <a:avLst/>
                          <a:gdLst/>
                          <a:ahLst/>
                          <a:cxnLst/>
                          <a:rect l="0" t="0" r="0" b="0"/>
                          <a:pathLst>
                            <a:path w="9144" h="28956">
                              <a:moveTo>
                                <a:pt x="0" y="0"/>
                              </a:moveTo>
                              <a:lnTo>
                                <a:pt x="9144" y="0"/>
                              </a:lnTo>
                              <a:lnTo>
                                <a:pt x="9144" y="28956"/>
                              </a:lnTo>
                              <a:lnTo>
                                <a:pt x="0" y="2895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4938" name="Shape 54938"/>
                      <wps:cNvSpPr/>
                      <wps:spPr>
                        <a:xfrm>
                          <a:off x="0" y="1"/>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CCCCCC"/>
                        </a:fillRef>
                        <a:effectRef idx="0">
                          <a:scrgbClr r="0" g="0" b="0"/>
                        </a:effectRef>
                        <a:fontRef idx="none"/>
                      </wps:style>
                      <wps:bodyPr/>
                    </wps:wsp>
                    <wps:wsp>
                      <wps:cNvPr id="54939" name="Shape 54939"/>
                      <wps:cNvSpPr/>
                      <wps:spPr>
                        <a:xfrm>
                          <a:off x="9144" y="1"/>
                          <a:ext cx="5709793" cy="9144"/>
                        </a:xfrm>
                        <a:custGeom>
                          <a:avLst/>
                          <a:gdLst/>
                          <a:ahLst/>
                          <a:cxnLst/>
                          <a:rect l="0" t="0" r="0" b="0"/>
                          <a:pathLst>
                            <a:path w="5709793" h="9144">
                              <a:moveTo>
                                <a:pt x="0" y="0"/>
                              </a:moveTo>
                              <a:lnTo>
                                <a:pt x="5709793" y="0"/>
                              </a:lnTo>
                              <a:lnTo>
                                <a:pt x="5709793" y="9144"/>
                              </a:lnTo>
                              <a:lnTo>
                                <a:pt x="0" y="9144"/>
                              </a:lnTo>
                              <a:lnTo>
                                <a:pt x="0" y="0"/>
                              </a:lnTo>
                            </a:path>
                          </a:pathLst>
                        </a:custGeom>
                        <a:ln w="0" cap="flat">
                          <a:miter lim="127000"/>
                        </a:ln>
                      </wps:spPr>
                      <wps:style>
                        <a:lnRef idx="0">
                          <a:srgbClr val="000000">
                            <a:alpha val="0"/>
                          </a:srgbClr>
                        </a:lnRef>
                        <a:fillRef idx="1">
                          <a:srgbClr val="CCCCCC"/>
                        </a:fillRef>
                        <a:effectRef idx="0">
                          <a:scrgbClr r="0" g="0" b="0"/>
                        </a:effectRef>
                        <a:fontRef idx="none"/>
                      </wps:style>
                      <wps:bodyPr/>
                    </wps:wsp>
                    <wps:wsp>
                      <wps:cNvPr id="54940" name="Shape 54940"/>
                      <wps:cNvSpPr/>
                      <wps:spPr>
                        <a:xfrm>
                          <a:off x="5719013" y="0"/>
                          <a:ext cx="9144" cy="28956"/>
                        </a:xfrm>
                        <a:custGeom>
                          <a:avLst/>
                          <a:gdLst/>
                          <a:ahLst/>
                          <a:cxnLst/>
                          <a:rect l="0" t="0" r="0" b="0"/>
                          <a:pathLst>
                            <a:path w="9144" h="28956">
                              <a:moveTo>
                                <a:pt x="0" y="0"/>
                              </a:moveTo>
                              <a:lnTo>
                                <a:pt x="9144" y="0"/>
                              </a:lnTo>
                              <a:lnTo>
                                <a:pt x="9144" y="28956"/>
                              </a:lnTo>
                              <a:lnTo>
                                <a:pt x="0" y="2895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4941" name="Shape 54941"/>
                      <wps:cNvSpPr/>
                      <wps:spPr>
                        <a:xfrm>
                          <a:off x="5719013" y="1"/>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CCCCCC"/>
                        </a:fillRef>
                        <a:effectRef idx="0">
                          <a:scrgbClr r="0" g="0" b="0"/>
                        </a:effectRef>
                        <a:fontRef idx="none"/>
                      </wps:style>
                      <wps:bodyPr/>
                    </wps:wsp>
                  </wpg:wgp>
                </a:graphicData>
              </a:graphic>
            </wp:anchor>
          </w:drawing>
        </mc:Choice>
        <mc:Fallback xmlns:w16se="http://schemas.microsoft.com/office/word/2015/wordml/symex" xmlns:cx="http://schemas.microsoft.com/office/drawing/2014/chartex">
          <w:pict>
            <v:group w14:anchorId="00E9DD7F" id="Group 50915" o:spid="_x0000_s1026" style="position:absolute;margin-left:88.2pt;margin-top:110.65pt;width:451.05pt;height:2.3pt;z-index:251662336;mso-position-horizontal-relative:page;mso-position-vertical-relative:page" coordsize="57281,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">
              <v:shape id="Shape 54937" o:spid="_x0000_s1027" style="position:absolute;width:91;height:289;visibility:visible;mso-wrap-style:square;v-text-anchor:top" coordsize="9144,28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" path="m,l9144,r,28956l,28956,,e" fillcolor="black" stroked="f" strokeweight="0">
                <v:stroke miterlimit="83231f" joinstyle="miter"/>
                <v:path arrowok="t" textboxrect="0,0,9144,28956"/>
              </v:shape>
              <v:shape id="Shape 54938" o:spid="_x0000_s1028" style="position:absolute;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" path="m,l9144,r,9144l,9144,,e" fillcolor="#ccc" stroked="f" strokeweight="0">
                <v:stroke miterlimit="83231f" joinstyle="miter"/>
                <v:path arrowok="t" textboxrect="0,0,9144,9144"/>
              </v:shape>
              <v:shape id="Shape 54939" o:spid="_x0000_s1029" style="position:absolute;left:91;width:57098;height:91;visibility:visible;mso-wrap-style:square;v-text-anchor:top" coordsize="5709793,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" path="m,l5709793,r,9144l,9144,,e" fillcolor="#ccc" stroked="f" strokeweight="0">
                <v:stroke miterlimit="83231f" joinstyle="miter"/>
                <v:path arrowok="t" textboxrect="0,0,5709793,9144"/>
              </v:shape>
              <v:shape id="Shape 54940" o:spid="_x0000_s1030" style="position:absolute;left:57190;width:91;height:289;visibility:visible;mso-wrap-style:square;v-text-anchor:top" coordsize="9144,28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" path="m,l9144,r,28956l,28956,,e" fillcolor="black" stroked="f" strokeweight="0">
                <v:stroke miterlimit="83231f" joinstyle="miter"/>
                <v:path arrowok="t" textboxrect="0,0,9144,28956"/>
              </v:shape>
              <v:shape id="Shape 54941" o:spid="_x0000_s1031" style="position:absolute;left:57190;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" path="m,l9144,r,9144l,9144,,e" fillcolor="#ccc" stroked="f" strokeweight="0">
                <v:stroke miterlimit="83231f" joinstyle="miter"/>
                <v:path arrowok="t" textboxrect="0,0,9144,9144"/>
              </v:shape>
              <w10:wrap type="square" anchorx="page" anchory="page"/>
            </v:group>
          </w:pict>
        </mc:Fallback>
      </mc:AlternateContent>
    </w:r>
    <w:r>
      <w:rPr>
        <w:rFonts w:ascii="Calibri" w:eastAsia="Calibri" w:hAnsi="Calibri" w:cs="Calibri"/>
      </w:rPr>
      <w:t xml:space="preserve"> </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812" w:tblpY="712"/>
      <w:tblOverlap w:val="never"/>
      <w:tblW w:w="8946" w:type="dxa"/>
      <w:tblInd w:w="0" w:type="dxa"/>
      <w:tblCellMar>
        <w:top w:w="8" w:type="dxa"/>
        <w:left w:w="38" w:type="dxa"/>
        <w:right w:w="49" w:type="dxa"/>
      </w:tblCellMar>
      <w:tblLook w:val="04A0" w:firstRow="1" w:lastRow="0" w:firstColumn="1" w:lastColumn="0" w:noHBand="0" w:noVBand="1"/>
    </w:tblPr>
    <w:tblGrid>
      <w:gridCol w:w="2410"/>
      <w:gridCol w:w="4680"/>
      <w:gridCol w:w="850"/>
      <w:gridCol w:w="1006"/>
    </w:tblGrid>
    <w:tr w:rsidR="00997F86">
      <w:trPr>
        <w:trHeight w:val="356"/>
      </w:trPr>
      <w:tc>
        <w:tcPr>
          <w:tcW w:w="2410" w:type="dxa"/>
          <w:vMerge w:val="restart"/>
          <w:tcBorders>
            <w:top w:val="single" w:sz="2" w:space="0" w:color="000000"/>
            <w:left w:val="single" w:sz="2" w:space="0" w:color="000000"/>
            <w:bottom w:val="single" w:sz="2" w:space="0" w:color="000000"/>
            <w:right w:val="single" w:sz="3" w:space="0" w:color="000000"/>
          </w:tcBorders>
        </w:tcPr>
        <w:p w:rsidR="00997F86" w:rsidRDefault="00997F86">
          <w:r>
            <w:rPr>
              <w:rFonts w:ascii="Calibri" w:eastAsia="Calibri" w:hAnsi="Calibri" w:cs="Calibri"/>
              <w:noProof/>
              <w:lang w:val="es-MX" w:eastAsia="es-MX"/>
            </w:rPr>
            <mc:AlternateContent>
              <mc:Choice Requires="wpg">
                <w:drawing>
                  <wp:inline distT="0" distB="0" distL="0" distR="0" wp14:anchorId="58134C0F" wp14:editId="7759AF24">
                    <wp:extent cx="1475232" cy="577596"/>
                    <wp:effectExtent l="0" t="0" r="0" b="0"/>
                    <wp:docPr id="50545" name="Group 50545"/>
                    <wp:cNvGraphicFramePr/>
                    <a:graphic xmlns:a="http://schemas.openxmlformats.org/drawingml/2006/main">
                      <a:graphicData uri="http://schemas.microsoft.com/office/word/2010/wordprocessingGroup">
                        <wpg:wgp>
                          <wpg:cNvGrpSpPr/>
                          <wpg:grpSpPr>
                            <a:xfrm>
                              <a:off x="0" y="0"/>
                              <a:ext cx="1475232" cy="577596"/>
                              <a:chOff x="0" y="0"/>
                              <a:chExt cx="1475232" cy="577596"/>
                            </a:xfrm>
                          </wpg:grpSpPr>
                          <wps:wsp>
                            <wps:cNvPr id="50547" name="Rectangle 50547"/>
                            <wps:cNvSpPr/>
                            <wps:spPr>
                              <a:xfrm>
                                <a:off x="561086" y="2081"/>
                                <a:ext cx="37731" cy="151421"/>
                              </a:xfrm>
                              <a:prstGeom prst="rect">
                                <a:avLst/>
                              </a:prstGeom>
                              <a:ln>
                                <a:noFill/>
                              </a:ln>
                            </wps:spPr>
                            <wps:txbx>
                              <w:txbxContent>
                                <w:p w:rsidR="00997F86" w:rsidRDefault="00997F86">
                                  <w:r>
                                    <w:rPr>
                                      <w:b/>
                                      <w:sz w:val="16"/>
                                    </w:rPr>
                                    <w:t xml:space="preserve"> </w:t>
                                  </w:r>
                                </w:p>
                              </w:txbxContent>
                            </wps:txbx>
                            <wps:bodyPr horzOverflow="overflow" vert="horz" lIns="0" tIns="0" rIns="0" bIns="0" rtlCol="0">
                              <a:noAutofit/>
                            </wps:bodyPr>
                          </wps:wsp>
                          <pic:pic xmlns:pic="http://schemas.openxmlformats.org/drawingml/2006/picture">
                            <pic:nvPicPr>
                              <pic:cNvPr id="50546" name="Picture 50546"/>
                              <pic:cNvPicPr/>
                            </pic:nvPicPr>
                            <pic:blipFill>
                              <a:blip r:embed="rId1"/>
                              <a:stretch>
                                <a:fillRect/>
                              </a:stretch>
                            </pic:blipFill>
                            <pic:spPr>
                              <a:xfrm>
                                <a:off x="0" y="0"/>
                                <a:ext cx="1475232" cy="577596"/>
                              </a:xfrm>
                              <a:prstGeom prst="rect">
                                <a:avLst/>
                              </a:prstGeom>
                            </pic:spPr>
                          </pic:pic>
                        </wpg:wgp>
                      </a:graphicData>
                    </a:graphic>
                  </wp:inline>
                </w:drawing>
              </mc:Choice>
              <mc:Fallback xmlns:w16se="http://schemas.microsoft.com/office/word/2015/wordml/symex" xmlns:cx="http://schemas.microsoft.com/office/drawing/2014/chartex">
                <w:pict>
                  <v:group w14:anchorId="58134C0F" id="Group 50545" o:spid="_x0000_s1186" style="width:116.15pt;height:45.5pt;mso-position-horizontal-relative:char;mso-position-vertical-relative:line" coordsize="14752,577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">
                    <v:rect id="Rectangle 50547" o:spid="_x0000_s1187" style="position:absolute;left:5610;top:20;width:378;height:1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" filled="f" stroked="f">
                      <v:textbox inset="0,0,0,0">
                        <w:txbxContent>
                          <w:p w:rsidR="00997F86" w:rsidRDefault="00997F86">
                            <w:r>
                              <w:rPr>
                                <w:b/>
                                <w:sz w:val="16"/>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0546" o:spid="_x0000_s1188" type="#_x0000_t75" style="position:absolute;width:14752;height:5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">
                      <v:imagedata r:id="rId2" o:title=""/>
                    </v:shape>
                    <w10:anchorlock/>
                  </v:group>
                </w:pict>
              </mc:Fallback>
            </mc:AlternateContent>
          </w:r>
        </w:p>
      </w:tc>
      <w:tc>
        <w:tcPr>
          <w:tcW w:w="6536" w:type="dxa"/>
          <w:gridSpan w:val="3"/>
          <w:tcBorders>
            <w:top w:val="single" w:sz="4" w:space="0" w:color="000000"/>
            <w:left w:val="single" w:sz="4" w:space="0" w:color="000000"/>
            <w:bottom w:val="single" w:sz="4" w:space="0" w:color="000000"/>
            <w:right w:val="single" w:sz="4" w:space="0" w:color="000000"/>
          </w:tcBorders>
        </w:tcPr>
        <w:p w:rsidR="00997F86" w:rsidRDefault="00997F86">
          <w:pPr>
            <w:ind w:left="6"/>
            <w:jc w:val="center"/>
          </w:pPr>
          <w:r>
            <w:rPr>
              <w:b/>
              <w:sz w:val="20"/>
            </w:rPr>
            <w:t>Presidencia</w:t>
          </w:r>
          <w:r>
            <w:rPr>
              <w:rFonts w:ascii="Calibri" w:eastAsia="Calibri" w:hAnsi="Calibri" w:cs="Calibri"/>
              <w:b/>
              <w:sz w:val="24"/>
            </w:rPr>
            <w:t xml:space="preserve"> </w:t>
          </w:r>
        </w:p>
      </w:tc>
    </w:tr>
    <w:tr w:rsidR="00997F86">
      <w:trPr>
        <w:trHeight w:val="350"/>
      </w:trPr>
      <w:tc>
        <w:tcPr>
          <w:tcW w:w="0" w:type="auto"/>
          <w:vMerge/>
          <w:tcBorders>
            <w:top w:val="nil"/>
            <w:left w:val="single" w:sz="2" w:space="0" w:color="000000"/>
            <w:bottom w:val="nil"/>
            <w:right w:val="single" w:sz="3" w:space="0" w:color="000000"/>
          </w:tcBorders>
        </w:tcPr>
        <w:p w:rsidR="00997F86" w:rsidRDefault="00997F86"/>
      </w:tc>
      <w:tc>
        <w:tcPr>
          <w:tcW w:w="4680" w:type="dxa"/>
          <w:vMerge w:val="restart"/>
          <w:tcBorders>
            <w:top w:val="single" w:sz="4" w:space="0" w:color="000000"/>
            <w:left w:val="single" w:sz="2" w:space="0" w:color="000000"/>
            <w:bottom w:val="single" w:sz="2" w:space="0" w:color="000000"/>
            <w:right w:val="single" w:sz="3" w:space="0" w:color="000000"/>
          </w:tcBorders>
        </w:tcPr>
        <w:p w:rsidR="00997F86" w:rsidRDefault="00997F86">
          <w:pPr>
            <w:ind w:left="132"/>
          </w:pPr>
          <w:r>
            <w:rPr>
              <w:b/>
              <w:sz w:val="20"/>
            </w:rPr>
            <w:t xml:space="preserve">FORMATO ESTÁNDAR PARA INFORME DE RENDICIÓN </w:t>
          </w:r>
        </w:p>
        <w:p w:rsidR="00997F86" w:rsidRDefault="00997F86">
          <w:pPr>
            <w:ind w:left="46"/>
            <w:jc w:val="center"/>
          </w:pPr>
          <w:r>
            <w:rPr>
              <w:b/>
              <w:sz w:val="20"/>
            </w:rPr>
            <w:t xml:space="preserve">DE CUENTAS CONFORME A LA RESOLUCIÓN 002 DEL </w:t>
          </w:r>
          <w:r w:rsidR="00EF2972">
            <w:fldChar w:fldCharType="begin"/>
          </w:r>
          <w:r w:rsidR="00EF2972">
            <w:instrText xml:space="preserve"> NUMPAGES   \* MERGEFORMAT </w:instrText>
          </w:r>
          <w:r w:rsidR="00EF2972">
            <w:fldChar w:fldCharType="separate"/>
          </w:r>
          <w:r>
            <w:rPr>
              <w:b/>
              <w:sz w:val="20"/>
            </w:rPr>
            <w:t>26</w:t>
          </w:r>
          <w:r w:rsidR="00EF2972">
            <w:rPr>
              <w:b/>
              <w:sz w:val="20"/>
            </w:rPr>
            <w:fldChar w:fldCharType="end"/>
          </w:r>
          <w:r>
            <w:rPr>
              <w:b/>
              <w:sz w:val="20"/>
            </w:rPr>
            <w:t xml:space="preserve"> DIC DE 2017 </w:t>
          </w:r>
        </w:p>
      </w:tc>
      <w:tc>
        <w:tcPr>
          <w:tcW w:w="850" w:type="dxa"/>
          <w:tcBorders>
            <w:top w:val="single" w:sz="4" w:space="0" w:color="000000"/>
            <w:left w:val="single" w:sz="4" w:space="0" w:color="000000"/>
            <w:bottom w:val="single" w:sz="2" w:space="0" w:color="000000"/>
            <w:right w:val="single" w:sz="4" w:space="0" w:color="000000"/>
          </w:tcBorders>
        </w:tcPr>
        <w:p w:rsidR="00997F86" w:rsidRDefault="00997F86">
          <w:pPr>
            <w:ind w:left="4"/>
            <w:jc w:val="center"/>
          </w:pPr>
          <w:r>
            <w:rPr>
              <w:rFonts w:ascii="Calibri" w:eastAsia="Calibri" w:hAnsi="Calibri" w:cs="Calibri"/>
              <w:sz w:val="14"/>
            </w:rPr>
            <w:t>CÓDIGO</w:t>
          </w:r>
          <w:r>
            <w:rPr>
              <w:rFonts w:ascii="Calibri" w:eastAsia="Calibri" w:hAnsi="Calibri" w:cs="Calibri"/>
              <w:b/>
              <w:sz w:val="24"/>
            </w:rPr>
            <w:t xml:space="preserve"> </w:t>
          </w:r>
        </w:p>
      </w:tc>
      <w:tc>
        <w:tcPr>
          <w:tcW w:w="1006" w:type="dxa"/>
          <w:tcBorders>
            <w:top w:val="single" w:sz="4" w:space="0" w:color="000000"/>
            <w:left w:val="single" w:sz="4" w:space="0" w:color="000000"/>
            <w:bottom w:val="single" w:sz="2" w:space="0" w:color="000000"/>
            <w:right w:val="single" w:sz="4" w:space="0" w:color="000000"/>
          </w:tcBorders>
        </w:tcPr>
        <w:p w:rsidR="00997F86" w:rsidRDefault="00997F86">
          <w:pPr>
            <w:ind w:left="68"/>
          </w:pPr>
          <w:r>
            <w:rPr>
              <w:rFonts w:ascii="Calibri" w:eastAsia="Calibri" w:hAnsi="Calibri" w:cs="Calibri"/>
              <w:sz w:val="14"/>
            </w:rPr>
            <w:t>L-M.P.1-F04</w:t>
          </w:r>
          <w:r>
            <w:rPr>
              <w:rFonts w:ascii="Calibri" w:eastAsia="Calibri" w:hAnsi="Calibri" w:cs="Calibri"/>
              <w:b/>
              <w:sz w:val="24"/>
            </w:rPr>
            <w:t xml:space="preserve"> </w:t>
          </w:r>
        </w:p>
      </w:tc>
    </w:tr>
    <w:tr w:rsidR="00997F86">
      <w:trPr>
        <w:trHeight w:val="262"/>
      </w:trPr>
      <w:tc>
        <w:tcPr>
          <w:tcW w:w="0" w:type="auto"/>
          <w:vMerge/>
          <w:tcBorders>
            <w:top w:val="nil"/>
            <w:left w:val="single" w:sz="2" w:space="0" w:color="000000"/>
            <w:bottom w:val="nil"/>
            <w:right w:val="single" w:sz="3" w:space="0" w:color="000000"/>
          </w:tcBorders>
        </w:tcPr>
        <w:p w:rsidR="00997F86" w:rsidRDefault="00997F86"/>
      </w:tc>
      <w:tc>
        <w:tcPr>
          <w:tcW w:w="0" w:type="auto"/>
          <w:vMerge/>
          <w:tcBorders>
            <w:top w:val="nil"/>
            <w:left w:val="single" w:sz="2" w:space="0" w:color="000000"/>
            <w:bottom w:val="nil"/>
            <w:right w:val="single" w:sz="3" w:space="0" w:color="000000"/>
          </w:tcBorders>
        </w:tcPr>
        <w:p w:rsidR="00997F86" w:rsidRDefault="00997F86"/>
      </w:tc>
      <w:tc>
        <w:tcPr>
          <w:tcW w:w="850" w:type="dxa"/>
          <w:tcBorders>
            <w:top w:val="single" w:sz="2" w:space="0" w:color="000000"/>
            <w:left w:val="single" w:sz="2" w:space="0" w:color="000000"/>
            <w:bottom w:val="single" w:sz="2" w:space="0" w:color="000000"/>
            <w:right w:val="single" w:sz="2" w:space="0" w:color="000000"/>
          </w:tcBorders>
        </w:tcPr>
        <w:p w:rsidR="00997F86" w:rsidRDefault="00997F86">
          <w:pPr>
            <w:ind w:left="2"/>
            <w:jc w:val="center"/>
          </w:pPr>
          <w:r>
            <w:rPr>
              <w:rFonts w:ascii="Calibri" w:eastAsia="Calibri" w:hAnsi="Calibri" w:cs="Calibri"/>
              <w:sz w:val="14"/>
            </w:rPr>
            <w:t xml:space="preserve">VERSIÓN </w:t>
          </w:r>
        </w:p>
      </w:tc>
      <w:tc>
        <w:tcPr>
          <w:tcW w:w="1006" w:type="dxa"/>
          <w:tcBorders>
            <w:top w:val="single" w:sz="2" w:space="0" w:color="000000"/>
            <w:left w:val="single" w:sz="2" w:space="0" w:color="000000"/>
            <w:bottom w:val="single" w:sz="2" w:space="0" w:color="000000"/>
            <w:right w:val="single" w:sz="2" w:space="0" w:color="000000"/>
          </w:tcBorders>
        </w:tcPr>
        <w:p w:rsidR="00997F86" w:rsidRDefault="00997F86">
          <w:pPr>
            <w:jc w:val="center"/>
          </w:pPr>
          <w:r>
            <w:rPr>
              <w:rFonts w:ascii="Calibri" w:eastAsia="Calibri" w:hAnsi="Calibri" w:cs="Calibri"/>
              <w:sz w:val="14"/>
            </w:rPr>
            <w:t xml:space="preserve">01-2018 </w:t>
          </w:r>
        </w:p>
      </w:tc>
    </w:tr>
    <w:tr w:rsidR="00997F86">
      <w:trPr>
        <w:trHeight w:val="262"/>
      </w:trPr>
      <w:tc>
        <w:tcPr>
          <w:tcW w:w="0" w:type="auto"/>
          <w:vMerge/>
          <w:tcBorders>
            <w:top w:val="nil"/>
            <w:left w:val="single" w:sz="2" w:space="0" w:color="000000"/>
            <w:bottom w:val="single" w:sz="2" w:space="0" w:color="000000"/>
            <w:right w:val="single" w:sz="3" w:space="0" w:color="000000"/>
          </w:tcBorders>
        </w:tcPr>
        <w:p w:rsidR="00997F86" w:rsidRDefault="00997F86"/>
      </w:tc>
      <w:tc>
        <w:tcPr>
          <w:tcW w:w="0" w:type="auto"/>
          <w:vMerge/>
          <w:tcBorders>
            <w:top w:val="nil"/>
            <w:left w:val="single" w:sz="2" w:space="0" w:color="000000"/>
            <w:bottom w:val="single" w:sz="2" w:space="0" w:color="000000"/>
            <w:right w:val="single" w:sz="3" w:space="0" w:color="000000"/>
          </w:tcBorders>
        </w:tcPr>
        <w:p w:rsidR="00997F86" w:rsidRDefault="00997F86"/>
      </w:tc>
      <w:tc>
        <w:tcPr>
          <w:tcW w:w="850" w:type="dxa"/>
          <w:tcBorders>
            <w:top w:val="single" w:sz="2" w:space="0" w:color="000000"/>
            <w:left w:val="single" w:sz="2" w:space="0" w:color="000000"/>
            <w:bottom w:val="single" w:sz="2" w:space="0" w:color="000000"/>
            <w:right w:val="single" w:sz="2" w:space="0" w:color="000000"/>
          </w:tcBorders>
        </w:tcPr>
        <w:p w:rsidR="00997F86" w:rsidRDefault="00997F86">
          <w:pPr>
            <w:ind w:left="2"/>
            <w:jc w:val="center"/>
          </w:pPr>
          <w:r>
            <w:rPr>
              <w:rFonts w:ascii="Calibri" w:eastAsia="Calibri" w:hAnsi="Calibri" w:cs="Calibri"/>
              <w:sz w:val="14"/>
            </w:rPr>
            <w:t xml:space="preserve">PÁGINA </w:t>
          </w:r>
        </w:p>
      </w:tc>
      <w:tc>
        <w:tcPr>
          <w:tcW w:w="1006" w:type="dxa"/>
          <w:tcBorders>
            <w:top w:val="single" w:sz="2" w:space="0" w:color="000000"/>
            <w:left w:val="single" w:sz="2" w:space="0" w:color="000000"/>
            <w:bottom w:val="single" w:sz="2" w:space="0" w:color="000000"/>
            <w:right w:val="single" w:sz="2" w:space="0" w:color="000000"/>
          </w:tcBorders>
        </w:tcPr>
        <w:p w:rsidR="00997F86" w:rsidRDefault="00997F86">
          <w:pPr>
            <w:jc w:val="center"/>
          </w:pPr>
          <w:r>
            <w:rPr>
              <w:rFonts w:ascii="Arial" w:eastAsia="Arial" w:hAnsi="Arial" w:cs="Arial"/>
            </w:rPr>
            <w:fldChar w:fldCharType="begin"/>
          </w:r>
          <w:r>
            <w:instrText xml:space="preserve"> PAGE   \* MERGEFORMAT </w:instrText>
          </w:r>
          <w:r>
            <w:rPr>
              <w:rFonts w:ascii="Arial" w:eastAsia="Arial" w:hAnsi="Arial" w:cs="Arial"/>
            </w:rPr>
            <w:fldChar w:fldCharType="separate"/>
          </w:r>
          <w:r>
            <w:rPr>
              <w:rFonts w:ascii="Calibri" w:eastAsia="Calibri" w:hAnsi="Calibri" w:cs="Calibri"/>
              <w:b/>
              <w:sz w:val="14"/>
            </w:rPr>
            <w:t>4</w:t>
          </w:r>
          <w:r>
            <w:rPr>
              <w:rFonts w:ascii="Calibri" w:eastAsia="Calibri" w:hAnsi="Calibri" w:cs="Calibri"/>
              <w:b/>
              <w:sz w:val="14"/>
            </w:rPr>
            <w:fldChar w:fldCharType="end"/>
          </w:r>
          <w:r>
            <w:rPr>
              <w:rFonts w:ascii="Calibri" w:eastAsia="Calibri" w:hAnsi="Calibri" w:cs="Calibri"/>
              <w:sz w:val="14"/>
            </w:rPr>
            <w:t xml:space="preserve"> de </w:t>
          </w:r>
          <w:r w:rsidR="00EF2972">
            <w:fldChar w:fldCharType="begin"/>
          </w:r>
          <w:r w:rsidR="00EF2972">
            <w:instrText xml:space="preserve"> NUMPAGES   \* MERGEFORMAT </w:instrText>
          </w:r>
          <w:r w:rsidR="00EF2972">
            <w:fldChar w:fldCharType="separate"/>
          </w:r>
          <w:r>
            <w:rPr>
              <w:rFonts w:ascii="Calibri" w:eastAsia="Calibri" w:hAnsi="Calibri" w:cs="Calibri"/>
              <w:b/>
              <w:sz w:val="14"/>
            </w:rPr>
            <w:t>26</w:t>
          </w:r>
          <w:r w:rsidR="00EF2972">
            <w:rPr>
              <w:rFonts w:ascii="Calibri" w:eastAsia="Calibri" w:hAnsi="Calibri" w:cs="Calibri"/>
              <w:b/>
              <w:sz w:val="14"/>
            </w:rPr>
            <w:fldChar w:fldCharType="end"/>
          </w:r>
          <w:r>
            <w:rPr>
              <w:rFonts w:ascii="Calibri" w:eastAsia="Calibri" w:hAnsi="Calibri" w:cs="Calibri"/>
              <w:sz w:val="14"/>
            </w:rPr>
            <w:t xml:space="preserve"> </w:t>
          </w:r>
        </w:p>
      </w:tc>
    </w:tr>
  </w:tbl>
  <w:p w:rsidR="00997F86" w:rsidRDefault="00997F86">
    <w:pPr>
      <w:spacing w:after="0"/>
      <w:ind w:left="-305"/>
    </w:pPr>
    <w:r>
      <w:rPr>
        <w:rFonts w:ascii="Calibri" w:eastAsia="Calibri" w:hAnsi="Calibri" w:cs="Calibri"/>
        <w:noProof/>
        <w:lang w:val="es-MX" w:eastAsia="es-MX"/>
      </w:rPr>
      <mc:AlternateContent>
        <mc:Choice Requires="wpg">
          <w:drawing>
            <wp:anchor distT="0" distB="0" distL="114300" distR="114300" simplePos="0" relativeHeight="251663360" behindDoc="0" locked="0" layoutInCell="1" allowOverlap="1" wp14:anchorId="46A0F429" wp14:editId="27C39AF1">
              <wp:simplePos x="0" y="0"/>
              <wp:positionH relativeFrom="page">
                <wp:posOffset>1120445</wp:posOffset>
              </wp:positionH>
              <wp:positionV relativeFrom="page">
                <wp:posOffset>1405382</wp:posOffset>
              </wp:positionV>
              <wp:extent cx="5728157" cy="28956"/>
              <wp:effectExtent l="0" t="0" r="0" b="0"/>
              <wp:wrapSquare wrapText="bothSides"/>
              <wp:docPr id="50689" name="Group 50689"/>
              <wp:cNvGraphicFramePr/>
              <a:graphic xmlns:a="http://schemas.openxmlformats.org/drawingml/2006/main">
                <a:graphicData uri="http://schemas.microsoft.com/office/word/2010/wordprocessingGroup">
                  <wpg:wgp>
                    <wpg:cNvGrpSpPr/>
                    <wpg:grpSpPr>
                      <a:xfrm>
                        <a:off x="0" y="0"/>
                        <a:ext cx="5728157" cy="28956"/>
                        <a:chOff x="0" y="0"/>
                        <a:chExt cx="5728157" cy="28956"/>
                      </a:xfrm>
                    </wpg:grpSpPr>
                    <wps:wsp>
                      <wps:cNvPr id="54927" name="Shape 54927"/>
                      <wps:cNvSpPr/>
                      <wps:spPr>
                        <a:xfrm>
                          <a:off x="0" y="0"/>
                          <a:ext cx="9144" cy="28956"/>
                        </a:xfrm>
                        <a:custGeom>
                          <a:avLst/>
                          <a:gdLst/>
                          <a:ahLst/>
                          <a:cxnLst/>
                          <a:rect l="0" t="0" r="0" b="0"/>
                          <a:pathLst>
                            <a:path w="9144" h="28956">
                              <a:moveTo>
                                <a:pt x="0" y="0"/>
                              </a:moveTo>
                              <a:lnTo>
                                <a:pt x="9144" y="0"/>
                              </a:lnTo>
                              <a:lnTo>
                                <a:pt x="9144" y="28956"/>
                              </a:lnTo>
                              <a:lnTo>
                                <a:pt x="0" y="2895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4928" name="Shape 54928"/>
                      <wps:cNvSpPr/>
                      <wps:spPr>
                        <a:xfrm>
                          <a:off x="0" y="1"/>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CCCCCC"/>
                        </a:fillRef>
                        <a:effectRef idx="0">
                          <a:scrgbClr r="0" g="0" b="0"/>
                        </a:effectRef>
                        <a:fontRef idx="none"/>
                      </wps:style>
                      <wps:bodyPr/>
                    </wps:wsp>
                    <wps:wsp>
                      <wps:cNvPr id="54929" name="Shape 54929"/>
                      <wps:cNvSpPr/>
                      <wps:spPr>
                        <a:xfrm>
                          <a:off x="9144" y="1"/>
                          <a:ext cx="5709793" cy="9144"/>
                        </a:xfrm>
                        <a:custGeom>
                          <a:avLst/>
                          <a:gdLst/>
                          <a:ahLst/>
                          <a:cxnLst/>
                          <a:rect l="0" t="0" r="0" b="0"/>
                          <a:pathLst>
                            <a:path w="5709793" h="9144">
                              <a:moveTo>
                                <a:pt x="0" y="0"/>
                              </a:moveTo>
                              <a:lnTo>
                                <a:pt x="5709793" y="0"/>
                              </a:lnTo>
                              <a:lnTo>
                                <a:pt x="5709793" y="9144"/>
                              </a:lnTo>
                              <a:lnTo>
                                <a:pt x="0" y="9144"/>
                              </a:lnTo>
                              <a:lnTo>
                                <a:pt x="0" y="0"/>
                              </a:lnTo>
                            </a:path>
                          </a:pathLst>
                        </a:custGeom>
                        <a:ln w="0" cap="flat">
                          <a:miter lim="127000"/>
                        </a:ln>
                      </wps:spPr>
                      <wps:style>
                        <a:lnRef idx="0">
                          <a:srgbClr val="000000">
                            <a:alpha val="0"/>
                          </a:srgbClr>
                        </a:lnRef>
                        <a:fillRef idx="1">
                          <a:srgbClr val="CCCCCC"/>
                        </a:fillRef>
                        <a:effectRef idx="0">
                          <a:scrgbClr r="0" g="0" b="0"/>
                        </a:effectRef>
                        <a:fontRef idx="none"/>
                      </wps:style>
                      <wps:bodyPr/>
                    </wps:wsp>
                    <wps:wsp>
                      <wps:cNvPr id="54930" name="Shape 54930"/>
                      <wps:cNvSpPr/>
                      <wps:spPr>
                        <a:xfrm>
                          <a:off x="5719013" y="0"/>
                          <a:ext cx="9144" cy="28956"/>
                        </a:xfrm>
                        <a:custGeom>
                          <a:avLst/>
                          <a:gdLst/>
                          <a:ahLst/>
                          <a:cxnLst/>
                          <a:rect l="0" t="0" r="0" b="0"/>
                          <a:pathLst>
                            <a:path w="9144" h="28956">
                              <a:moveTo>
                                <a:pt x="0" y="0"/>
                              </a:moveTo>
                              <a:lnTo>
                                <a:pt x="9144" y="0"/>
                              </a:lnTo>
                              <a:lnTo>
                                <a:pt x="9144" y="28956"/>
                              </a:lnTo>
                              <a:lnTo>
                                <a:pt x="0" y="2895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4931" name="Shape 54931"/>
                      <wps:cNvSpPr/>
                      <wps:spPr>
                        <a:xfrm>
                          <a:off x="5719013" y="1"/>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CCCCCC"/>
                        </a:fillRef>
                        <a:effectRef idx="0">
                          <a:scrgbClr r="0" g="0" b="0"/>
                        </a:effectRef>
                        <a:fontRef idx="none"/>
                      </wps:style>
                      <wps:bodyPr/>
                    </wps:wsp>
                  </wpg:wgp>
                </a:graphicData>
              </a:graphic>
            </wp:anchor>
          </w:drawing>
        </mc:Choice>
        <mc:Fallback xmlns:w16se="http://schemas.microsoft.com/office/word/2015/wordml/symex" xmlns:cx="http://schemas.microsoft.com/office/drawing/2014/chartex">
          <w:pict>
            <v:group w14:anchorId="398D5FCA" id="Group 50689" o:spid="_x0000_s1026" style="position:absolute;margin-left:88.2pt;margin-top:110.65pt;width:451.05pt;height:2.3pt;z-index:251663360;mso-position-horizontal-relative:page;mso-position-vertical-relative:page" coordsize="57281,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">
              <v:shape id="Shape 54927" o:spid="_x0000_s1027" style="position:absolute;width:91;height:289;visibility:visible;mso-wrap-style:square;v-text-anchor:top" coordsize="9144,28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" path="m,l9144,r,28956l,28956,,e" fillcolor="black" stroked="f" strokeweight="0">
                <v:stroke miterlimit="83231f" joinstyle="miter"/>
                <v:path arrowok="t" textboxrect="0,0,9144,28956"/>
              </v:shape>
              <v:shape id="Shape 54928" o:spid="_x0000_s1028" style="position:absolute;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" path="m,l9144,r,9144l,9144,,e" fillcolor="#ccc" stroked="f" strokeweight="0">
                <v:stroke miterlimit="83231f" joinstyle="miter"/>
                <v:path arrowok="t" textboxrect="0,0,9144,9144"/>
              </v:shape>
              <v:shape id="Shape 54929" o:spid="_x0000_s1029" style="position:absolute;left:91;width:57098;height:91;visibility:visible;mso-wrap-style:square;v-text-anchor:top" coordsize="5709793,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" path="m,l5709793,r,9144l,9144,,e" fillcolor="#ccc" stroked="f" strokeweight="0">
                <v:stroke miterlimit="83231f" joinstyle="miter"/>
                <v:path arrowok="t" textboxrect="0,0,5709793,9144"/>
              </v:shape>
              <v:shape id="Shape 54930" o:spid="_x0000_s1030" style="position:absolute;left:57190;width:91;height:289;visibility:visible;mso-wrap-style:square;v-text-anchor:top" coordsize="9144,28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" path="m,l9144,r,28956l,28956,,e" fillcolor="black" stroked="f" strokeweight="0">
                <v:stroke miterlimit="83231f" joinstyle="miter"/>
                <v:path arrowok="t" textboxrect="0,0,9144,28956"/>
              </v:shape>
              <v:shape id="Shape 54931" o:spid="_x0000_s1031" style="position:absolute;left:57190;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" path="m,l9144,r,9144l,9144,,e" fillcolor="#ccc" stroked="f" strokeweight="0">
                <v:stroke miterlimit="83231f" joinstyle="miter"/>
                <v:path arrowok="t" textboxrect="0,0,9144,9144"/>
              </v:shape>
              <w10:wrap type="square" anchorx="page" anchory="page"/>
            </v:group>
          </w:pict>
        </mc:Fallback>
      </mc:AlternateContent>
    </w:r>
    <w:r>
      <w:rPr>
        <w:rFonts w:ascii="Calibri" w:eastAsia="Calibri" w:hAnsi="Calibri" w:cs="Calibri"/>
      </w:rPr>
      <w:t xml:space="preserve"> </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812" w:tblpY="712"/>
      <w:tblOverlap w:val="never"/>
      <w:tblW w:w="8946" w:type="dxa"/>
      <w:tblInd w:w="0" w:type="dxa"/>
      <w:tblCellMar>
        <w:top w:w="8" w:type="dxa"/>
        <w:left w:w="38" w:type="dxa"/>
        <w:right w:w="49" w:type="dxa"/>
      </w:tblCellMar>
      <w:tblLook w:val="04A0" w:firstRow="1" w:lastRow="0" w:firstColumn="1" w:lastColumn="0" w:noHBand="0" w:noVBand="1"/>
    </w:tblPr>
    <w:tblGrid>
      <w:gridCol w:w="2410"/>
      <w:gridCol w:w="4680"/>
      <w:gridCol w:w="850"/>
      <w:gridCol w:w="1006"/>
    </w:tblGrid>
    <w:tr w:rsidR="00997F86">
      <w:trPr>
        <w:trHeight w:val="356"/>
      </w:trPr>
      <w:tc>
        <w:tcPr>
          <w:tcW w:w="2410" w:type="dxa"/>
          <w:vMerge w:val="restart"/>
          <w:tcBorders>
            <w:top w:val="single" w:sz="2" w:space="0" w:color="000000"/>
            <w:left w:val="single" w:sz="2" w:space="0" w:color="000000"/>
            <w:bottom w:val="single" w:sz="2" w:space="0" w:color="000000"/>
            <w:right w:val="single" w:sz="3" w:space="0" w:color="000000"/>
          </w:tcBorders>
        </w:tcPr>
        <w:p w:rsidR="00997F86" w:rsidRDefault="00997F86">
          <w:r>
            <w:rPr>
              <w:rFonts w:ascii="Calibri" w:eastAsia="Calibri" w:hAnsi="Calibri" w:cs="Calibri"/>
              <w:noProof/>
              <w:lang w:val="es-MX" w:eastAsia="es-MX"/>
            </w:rPr>
            <mc:AlternateContent>
              <mc:Choice Requires="wpg">
                <w:drawing>
                  <wp:inline distT="0" distB="0" distL="0" distR="0" wp14:anchorId="0E15B430" wp14:editId="71AE4FCE">
                    <wp:extent cx="1475232" cy="577596"/>
                    <wp:effectExtent l="0" t="0" r="0" b="0"/>
                    <wp:docPr id="51656" name="Group 51656"/>
                    <wp:cNvGraphicFramePr/>
                    <a:graphic xmlns:a="http://schemas.openxmlformats.org/drawingml/2006/main">
                      <a:graphicData uri="http://schemas.microsoft.com/office/word/2010/wordprocessingGroup">
                        <wpg:wgp>
                          <wpg:cNvGrpSpPr/>
                          <wpg:grpSpPr>
                            <a:xfrm>
                              <a:off x="0" y="0"/>
                              <a:ext cx="1475232" cy="577596"/>
                              <a:chOff x="0" y="0"/>
                              <a:chExt cx="1475232" cy="577596"/>
                            </a:xfrm>
                          </wpg:grpSpPr>
                          <wps:wsp>
                            <wps:cNvPr id="51658" name="Rectangle 51658"/>
                            <wps:cNvSpPr/>
                            <wps:spPr>
                              <a:xfrm>
                                <a:off x="561086" y="2081"/>
                                <a:ext cx="37731" cy="151421"/>
                              </a:xfrm>
                              <a:prstGeom prst="rect">
                                <a:avLst/>
                              </a:prstGeom>
                              <a:ln>
                                <a:noFill/>
                              </a:ln>
                            </wps:spPr>
                            <wps:txbx>
                              <w:txbxContent>
                                <w:p w:rsidR="00997F86" w:rsidRDefault="00997F86">
                                  <w:r>
                                    <w:rPr>
                                      <w:b/>
                                      <w:sz w:val="16"/>
                                    </w:rPr>
                                    <w:t xml:space="preserve"> </w:t>
                                  </w:r>
                                </w:p>
                              </w:txbxContent>
                            </wps:txbx>
                            <wps:bodyPr horzOverflow="overflow" vert="horz" lIns="0" tIns="0" rIns="0" bIns="0" rtlCol="0">
                              <a:noAutofit/>
                            </wps:bodyPr>
                          </wps:wsp>
                          <pic:pic xmlns:pic="http://schemas.openxmlformats.org/drawingml/2006/picture">
                            <pic:nvPicPr>
                              <pic:cNvPr id="51657" name="Picture 51657"/>
                              <pic:cNvPicPr/>
                            </pic:nvPicPr>
                            <pic:blipFill>
                              <a:blip r:embed="rId1"/>
                              <a:stretch>
                                <a:fillRect/>
                              </a:stretch>
                            </pic:blipFill>
                            <pic:spPr>
                              <a:xfrm>
                                <a:off x="0" y="0"/>
                                <a:ext cx="1475232" cy="577596"/>
                              </a:xfrm>
                              <a:prstGeom prst="rect">
                                <a:avLst/>
                              </a:prstGeom>
                            </pic:spPr>
                          </pic:pic>
                        </wpg:wgp>
                      </a:graphicData>
                    </a:graphic>
                  </wp:inline>
                </w:drawing>
              </mc:Choice>
              <mc:Fallback xmlns:w16se="http://schemas.microsoft.com/office/word/2015/wordml/symex" xmlns:cx="http://schemas.microsoft.com/office/drawing/2014/chartex">
                <w:pict>
                  <v:group w14:anchorId="0E15B430" id="Group 51656" o:spid="_x0000_s1189" style="width:116.15pt;height:45.5pt;mso-position-horizontal-relative:char;mso-position-vertical-relative:line" coordsize="14752,577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">
                    <v:rect id="Rectangle 51658" o:spid="_x0000_s1190" style="position:absolute;left:5610;top:20;width:378;height:1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" filled="f" stroked="f">
                      <v:textbox inset="0,0,0,0">
                        <w:txbxContent>
                          <w:p w:rsidR="00997F86" w:rsidRDefault="00997F86">
                            <w:r>
                              <w:rPr>
                                <w:b/>
                                <w:sz w:val="16"/>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1657" o:spid="_x0000_s1191" type="#_x0000_t75" style="position:absolute;width:14752;height:5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">
                      <v:imagedata r:id="rId2" o:title=""/>
                    </v:shape>
                    <w10:anchorlock/>
                  </v:group>
                </w:pict>
              </mc:Fallback>
            </mc:AlternateContent>
          </w:r>
        </w:p>
      </w:tc>
      <w:tc>
        <w:tcPr>
          <w:tcW w:w="6536" w:type="dxa"/>
          <w:gridSpan w:val="3"/>
          <w:tcBorders>
            <w:top w:val="single" w:sz="4" w:space="0" w:color="000000"/>
            <w:left w:val="single" w:sz="4" w:space="0" w:color="000000"/>
            <w:bottom w:val="single" w:sz="4" w:space="0" w:color="000000"/>
            <w:right w:val="single" w:sz="4" w:space="0" w:color="000000"/>
          </w:tcBorders>
        </w:tcPr>
        <w:p w:rsidR="00997F86" w:rsidRDefault="00997F86">
          <w:pPr>
            <w:ind w:left="6"/>
            <w:jc w:val="center"/>
          </w:pPr>
          <w:r>
            <w:rPr>
              <w:b/>
              <w:sz w:val="20"/>
            </w:rPr>
            <w:t>Presidencia</w:t>
          </w:r>
          <w:r>
            <w:rPr>
              <w:rFonts w:ascii="Calibri" w:eastAsia="Calibri" w:hAnsi="Calibri" w:cs="Calibri"/>
              <w:b/>
              <w:sz w:val="24"/>
            </w:rPr>
            <w:t xml:space="preserve"> </w:t>
          </w:r>
        </w:p>
      </w:tc>
    </w:tr>
    <w:tr w:rsidR="00997F86">
      <w:trPr>
        <w:trHeight w:val="350"/>
      </w:trPr>
      <w:tc>
        <w:tcPr>
          <w:tcW w:w="0" w:type="auto"/>
          <w:vMerge/>
          <w:tcBorders>
            <w:top w:val="nil"/>
            <w:left w:val="single" w:sz="2" w:space="0" w:color="000000"/>
            <w:bottom w:val="nil"/>
            <w:right w:val="single" w:sz="3" w:space="0" w:color="000000"/>
          </w:tcBorders>
        </w:tcPr>
        <w:p w:rsidR="00997F86" w:rsidRDefault="00997F86"/>
      </w:tc>
      <w:tc>
        <w:tcPr>
          <w:tcW w:w="4680" w:type="dxa"/>
          <w:vMerge w:val="restart"/>
          <w:tcBorders>
            <w:top w:val="single" w:sz="4" w:space="0" w:color="000000"/>
            <w:left w:val="single" w:sz="2" w:space="0" w:color="000000"/>
            <w:bottom w:val="single" w:sz="2" w:space="0" w:color="000000"/>
            <w:right w:val="single" w:sz="3" w:space="0" w:color="000000"/>
          </w:tcBorders>
        </w:tcPr>
        <w:p w:rsidR="00997F86" w:rsidRDefault="00997F86">
          <w:pPr>
            <w:ind w:left="132"/>
          </w:pPr>
          <w:r>
            <w:rPr>
              <w:b/>
              <w:sz w:val="20"/>
            </w:rPr>
            <w:t xml:space="preserve">FORMATO ESTÁNDAR PARA INFORME DE RENDICIÓN </w:t>
          </w:r>
        </w:p>
        <w:p w:rsidR="00997F86" w:rsidRDefault="00997F86">
          <w:pPr>
            <w:ind w:left="46"/>
            <w:jc w:val="center"/>
          </w:pPr>
          <w:r>
            <w:rPr>
              <w:b/>
              <w:sz w:val="20"/>
            </w:rPr>
            <w:t xml:space="preserve">DE CUENTAS CONFORME A LA RESOLUCIÓN 002 DEL </w:t>
          </w:r>
          <w:r w:rsidR="00EF2972">
            <w:fldChar w:fldCharType="begin"/>
          </w:r>
          <w:r w:rsidR="00EF2972">
            <w:instrText xml:space="preserve"> NUMPAGES   \* MERGEFORMAT </w:instrText>
          </w:r>
          <w:r w:rsidR="00EF2972">
            <w:fldChar w:fldCharType="separate"/>
          </w:r>
          <w:r>
            <w:rPr>
              <w:b/>
              <w:sz w:val="20"/>
            </w:rPr>
            <w:t>26</w:t>
          </w:r>
          <w:r w:rsidR="00EF2972">
            <w:rPr>
              <w:b/>
              <w:sz w:val="20"/>
            </w:rPr>
            <w:fldChar w:fldCharType="end"/>
          </w:r>
          <w:r>
            <w:rPr>
              <w:b/>
              <w:sz w:val="20"/>
            </w:rPr>
            <w:t xml:space="preserve"> DIC DE 2017 </w:t>
          </w:r>
        </w:p>
      </w:tc>
      <w:tc>
        <w:tcPr>
          <w:tcW w:w="850" w:type="dxa"/>
          <w:tcBorders>
            <w:top w:val="single" w:sz="4" w:space="0" w:color="000000"/>
            <w:left w:val="single" w:sz="4" w:space="0" w:color="000000"/>
            <w:bottom w:val="single" w:sz="2" w:space="0" w:color="000000"/>
            <w:right w:val="single" w:sz="4" w:space="0" w:color="000000"/>
          </w:tcBorders>
        </w:tcPr>
        <w:p w:rsidR="00997F86" w:rsidRDefault="00997F86">
          <w:pPr>
            <w:ind w:left="4"/>
            <w:jc w:val="center"/>
          </w:pPr>
          <w:r>
            <w:rPr>
              <w:rFonts w:ascii="Calibri" w:eastAsia="Calibri" w:hAnsi="Calibri" w:cs="Calibri"/>
              <w:sz w:val="14"/>
            </w:rPr>
            <w:t>CÓDIGO</w:t>
          </w:r>
          <w:r>
            <w:rPr>
              <w:rFonts w:ascii="Calibri" w:eastAsia="Calibri" w:hAnsi="Calibri" w:cs="Calibri"/>
              <w:b/>
              <w:sz w:val="24"/>
            </w:rPr>
            <w:t xml:space="preserve"> </w:t>
          </w:r>
        </w:p>
      </w:tc>
      <w:tc>
        <w:tcPr>
          <w:tcW w:w="1006" w:type="dxa"/>
          <w:tcBorders>
            <w:top w:val="single" w:sz="4" w:space="0" w:color="000000"/>
            <w:left w:val="single" w:sz="4" w:space="0" w:color="000000"/>
            <w:bottom w:val="single" w:sz="2" w:space="0" w:color="000000"/>
            <w:right w:val="single" w:sz="4" w:space="0" w:color="000000"/>
          </w:tcBorders>
        </w:tcPr>
        <w:p w:rsidR="00997F86" w:rsidRDefault="00997F86">
          <w:pPr>
            <w:ind w:left="68"/>
          </w:pPr>
          <w:r>
            <w:rPr>
              <w:rFonts w:ascii="Calibri" w:eastAsia="Calibri" w:hAnsi="Calibri" w:cs="Calibri"/>
              <w:sz w:val="14"/>
            </w:rPr>
            <w:t>L-M.P.1-F04</w:t>
          </w:r>
          <w:r>
            <w:rPr>
              <w:rFonts w:ascii="Calibri" w:eastAsia="Calibri" w:hAnsi="Calibri" w:cs="Calibri"/>
              <w:b/>
              <w:sz w:val="24"/>
            </w:rPr>
            <w:t xml:space="preserve"> </w:t>
          </w:r>
        </w:p>
      </w:tc>
    </w:tr>
    <w:tr w:rsidR="00997F86">
      <w:trPr>
        <w:trHeight w:val="262"/>
      </w:trPr>
      <w:tc>
        <w:tcPr>
          <w:tcW w:w="0" w:type="auto"/>
          <w:vMerge/>
          <w:tcBorders>
            <w:top w:val="nil"/>
            <w:left w:val="single" w:sz="2" w:space="0" w:color="000000"/>
            <w:bottom w:val="nil"/>
            <w:right w:val="single" w:sz="3" w:space="0" w:color="000000"/>
          </w:tcBorders>
          <w:vAlign w:val="bottom"/>
        </w:tcPr>
        <w:p w:rsidR="00997F86" w:rsidRDefault="00997F86"/>
      </w:tc>
      <w:tc>
        <w:tcPr>
          <w:tcW w:w="0" w:type="auto"/>
          <w:vMerge/>
          <w:tcBorders>
            <w:top w:val="nil"/>
            <w:left w:val="single" w:sz="2" w:space="0" w:color="000000"/>
            <w:bottom w:val="nil"/>
            <w:right w:val="single" w:sz="3" w:space="0" w:color="000000"/>
          </w:tcBorders>
        </w:tcPr>
        <w:p w:rsidR="00997F86" w:rsidRDefault="00997F86"/>
      </w:tc>
      <w:tc>
        <w:tcPr>
          <w:tcW w:w="850" w:type="dxa"/>
          <w:tcBorders>
            <w:top w:val="single" w:sz="2" w:space="0" w:color="000000"/>
            <w:left w:val="single" w:sz="2" w:space="0" w:color="000000"/>
            <w:bottom w:val="single" w:sz="2" w:space="0" w:color="000000"/>
            <w:right w:val="single" w:sz="2" w:space="0" w:color="000000"/>
          </w:tcBorders>
        </w:tcPr>
        <w:p w:rsidR="00997F86" w:rsidRDefault="00997F86">
          <w:pPr>
            <w:ind w:left="2"/>
            <w:jc w:val="center"/>
          </w:pPr>
          <w:r>
            <w:rPr>
              <w:rFonts w:ascii="Calibri" w:eastAsia="Calibri" w:hAnsi="Calibri" w:cs="Calibri"/>
              <w:sz w:val="14"/>
            </w:rPr>
            <w:t xml:space="preserve">VERSIÓN </w:t>
          </w:r>
        </w:p>
      </w:tc>
      <w:tc>
        <w:tcPr>
          <w:tcW w:w="1006" w:type="dxa"/>
          <w:tcBorders>
            <w:top w:val="single" w:sz="2" w:space="0" w:color="000000"/>
            <w:left w:val="single" w:sz="2" w:space="0" w:color="000000"/>
            <w:bottom w:val="single" w:sz="2" w:space="0" w:color="000000"/>
            <w:right w:val="single" w:sz="2" w:space="0" w:color="000000"/>
          </w:tcBorders>
        </w:tcPr>
        <w:p w:rsidR="00997F86" w:rsidRDefault="00997F86">
          <w:pPr>
            <w:jc w:val="center"/>
          </w:pPr>
          <w:r>
            <w:rPr>
              <w:rFonts w:ascii="Calibri" w:eastAsia="Calibri" w:hAnsi="Calibri" w:cs="Calibri"/>
              <w:sz w:val="14"/>
            </w:rPr>
            <w:t xml:space="preserve">01-2018 </w:t>
          </w:r>
        </w:p>
      </w:tc>
    </w:tr>
    <w:tr w:rsidR="00997F86">
      <w:trPr>
        <w:trHeight w:val="262"/>
      </w:trPr>
      <w:tc>
        <w:tcPr>
          <w:tcW w:w="0" w:type="auto"/>
          <w:vMerge/>
          <w:tcBorders>
            <w:top w:val="nil"/>
            <w:left w:val="single" w:sz="2" w:space="0" w:color="000000"/>
            <w:bottom w:val="single" w:sz="2" w:space="0" w:color="000000"/>
            <w:right w:val="single" w:sz="3" w:space="0" w:color="000000"/>
          </w:tcBorders>
        </w:tcPr>
        <w:p w:rsidR="00997F86" w:rsidRDefault="00997F86"/>
      </w:tc>
      <w:tc>
        <w:tcPr>
          <w:tcW w:w="0" w:type="auto"/>
          <w:vMerge/>
          <w:tcBorders>
            <w:top w:val="nil"/>
            <w:left w:val="single" w:sz="2" w:space="0" w:color="000000"/>
            <w:bottom w:val="single" w:sz="2" w:space="0" w:color="000000"/>
            <w:right w:val="single" w:sz="3" w:space="0" w:color="000000"/>
          </w:tcBorders>
        </w:tcPr>
        <w:p w:rsidR="00997F86" w:rsidRDefault="00997F86"/>
      </w:tc>
      <w:tc>
        <w:tcPr>
          <w:tcW w:w="850" w:type="dxa"/>
          <w:tcBorders>
            <w:top w:val="single" w:sz="2" w:space="0" w:color="000000"/>
            <w:left w:val="single" w:sz="2" w:space="0" w:color="000000"/>
            <w:bottom w:val="single" w:sz="2" w:space="0" w:color="000000"/>
            <w:right w:val="single" w:sz="2" w:space="0" w:color="000000"/>
          </w:tcBorders>
        </w:tcPr>
        <w:p w:rsidR="00997F86" w:rsidRDefault="00997F86">
          <w:pPr>
            <w:ind w:left="2"/>
            <w:jc w:val="center"/>
          </w:pPr>
          <w:r>
            <w:rPr>
              <w:rFonts w:ascii="Calibri" w:eastAsia="Calibri" w:hAnsi="Calibri" w:cs="Calibri"/>
              <w:sz w:val="14"/>
            </w:rPr>
            <w:t xml:space="preserve">PÁGINA </w:t>
          </w:r>
        </w:p>
      </w:tc>
      <w:tc>
        <w:tcPr>
          <w:tcW w:w="1006" w:type="dxa"/>
          <w:tcBorders>
            <w:top w:val="single" w:sz="2" w:space="0" w:color="000000"/>
            <w:left w:val="single" w:sz="2" w:space="0" w:color="000000"/>
            <w:bottom w:val="single" w:sz="2" w:space="0" w:color="000000"/>
            <w:right w:val="single" w:sz="2" w:space="0" w:color="000000"/>
          </w:tcBorders>
        </w:tcPr>
        <w:p w:rsidR="00997F86" w:rsidRDefault="00997F86">
          <w:pPr>
            <w:jc w:val="center"/>
          </w:pPr>
          <w:r>
            <w:rPr>
              <w:rFonts w:ascii="Arial" w:eastAsia="Arial" w:hAnsi="Arial" w:cs="Arial"/>
            </w:rPr>
            <w:fldChar w:fldCharType="begin"/>
          </w:r>
          <w:r>
            <w:instrText xml:space="preserve"> PAGE   \* MERGEFORMAT </w:instrText>
          </w:r>
          <w:r>
            <w:rPr>
              <w:rFonts w:ascii="Arial" w:eastAsia="Arial" w:hAnsi="Arial" w:cs="Arial"/>
            </w:rPr>
            <w:fldChar w:fldCharType="separate"/>
          </w:r>
          <w:r>
            <w:rPr>
              <w:rFonts w:ascii="Calibri" w:eastAsia="Calibri" w:hAnsi="Calibri" w:cs="Calibri"/>
              <w:b/>
              <w:sz w:val="14"/>
            </w:rPr>
            <w:t>1</w:t>
          </w:r>
          <w:r>
            <w:rPr>
              <w:rFonts w:ascii="Calibri" w:eastAsia="Calibri" w:hAnsi="Calibri" w:cs="Calibri"/>
              <w:b/>
              <w:sz w:val="14"/>
            </w:rPr>
            <w:fldChar w:fldCharType="end"/>
          </w:r>
          <w:r>
            <w:rPr>
              <w:rFonts w:ascii="Calibri" w:eastAsia="Calibri" w:hAnsi="Calibri" w:cs="Calibri"/>
              <w:sz w:val="14"/>
            </w:rPr>
            <w:t xml:space="preserve"> de </w:t>
          </w:r>
          <w:r w:rsidR="00EF2972">
            <w:fldChar w:fldCharType="begin"/>
          </w:r>
          <w:r w:rsidR="00EF2972">
            <w:instrText xml:space="preserve"> NUMPAGES   \* MERGEFORMAT </w:instrText>
          </w:r>
          <w:r w:rsidR="00EF2972">
            <w:fldChar w:fldCharType="separate"/>
          </w:r>
          <w:r>
            <w:rPr>
              <w:rFonts w:ascii="Calibri" w:eastAsia="Calibri" w:hAnsi="Calibri" w:cs="Calibri"/>
              <w:b/>
              <w:sz w:val="14"/>
            </w:rPr>
            <w:t>26</w:t>
          </w:r>
          <w:r w:rsidR="00EF2972">
            <w:rPr>
              <w:rFonts w:ascii="Calibri" w:eastAsia="Calibri" w:hAnsi="Calibri" w:cs="Calibri"/>
              <w:b/>
              <w:sz w:val="14"/>
            </w:rPr>
            <w:fldChar w:fldCharType="end"/>
          </w:r>
          <w:r>
            <w:rPr>
              <w:rFonts w:ascii="Calibri" w:eastAsia="Calibri" w:hAnsi="Calibri" w:cs="Calibri"/>
              <w:sz w:val="14"/>
            </w:rPr>
            <w:t xml:space="preserve"> </w:t>
          </w:r>
        </w:p>
      </w:tc>
    </w:tr>
  </w:tbl>
  <w:p w:rsidR="00997F86" w:rsidRDefault="00997F86">
    <w:pPr>
      <w:spacing w:after="0"/>
      <w:ind w:left="262"/>
    </w:pPr>
    <w:r>
      <w:rPr>
        <w:rFonts w:ascii="Calibri" w:eastAsia="Calibri" w:hAnsi="Calibri" w:cs="Calibri"/>
      </w:rPr>
      <w:t xml:space="preserve"> </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812" w:tblpY="712"/>
      <w:tblOverlap w:val="never"/>
      <w:tblW w:w="8946" w:type="dxa"/>
      <w:tblInd w:w="0" w:type="dxa"/>
      <w:tblCellMar>
        <w:top w:w="8" w:type="dxa"/>
        <w:left w:w="38" w:type="dxa"/>
        <w:right w:w="49" w:type="dxa"/>
      </w:tblCellMar>
      <w:tblLook w:val="04A0" w:firstRow="1" w:lastRow="0" w:firstColumn="1" w:lastColumn="0" w:noHBand="0" w:noVBand="1"/>
    </w:tblPr>
    <w:tblGrid>
      <w:gridCol w:w="2410"/>
      <w:gridCol w:w="4680"/>
      <w:gridCol w:w="850"/>
      <w:gridCol w:w="1006"/>
    </w:tblGrid>
    <w:tr w:rsidR="00997F86">
      <w:trPr>
        <w:trHeight w:val="356"/>
      </w:trPr>
      <w:tc>
        <w:tcPr>
          <w:tcW w:w="2410" w:type="dxa"/>
          <w:vMerge w:val="restart"/>
          <w:tcBorders>
            <w:top w:val="single" w:sz="2" w:space="0" w:color="000000"/>
            <w:left w:val="single" w:sz="2" w:space="0" w:color="000000"/>
            <w:bottom w:val="single" w:sz="2" w:space="0" w:color="000000"/>
            <w:right w:val="single" w:sz="3" w:space="0" w:color="000000"/>
          </w:tcBorders>
        </w:tcPr>
        <w:p w:rsidR="00997F86" w:rsidRDefault="00997F86">
          <w:r>
            <w:rPr>
              <w:rFonts w:ascii="Calibri" w:eastAsia="Calibri" w:hAnsi="Calibri" w:cs="Calibri"/>
              <w:noProof/>
              <w:lang w:val="es-MX" w:eastAsia="es-MX"/>
            </w:rPr>
            <mc:AlternateContent>
              <mc:Choice Requires="wpg">
                <w:drawing>
                  <wp:inline distT="0" distB="0" distL="0" distR="0" wp14:anchorId="47387EC8" wp14:editId="5D649CB1">
                    <wp:extent cx="1475232" cy="577596"/>
                    <wp:effectExtent l="0" t="0" r="0" b="0"/>
                    <wp:docPr id="51440" name="Group 51440"/>
                    <wp:cNvGraphicFramePr/>
                    <a:graphic xmlns:a="http://schemas.openxmlformats.org/drawingml/2006/main">
                      <a:graphicData uri="http://schemas.microsoft.com/office/word/2010/wordprocessingGroup">
                        <wpg:wgp>
                          <wpg:cNvGrpSpPr/>
                          <wpg:grpSpPr>
                            <a:xfrm>
                              <a:off x="0" y="0"/>
                              <a:ext cx="1475232" cy="577596"/>
                              <a:chOff x="0" y="0"/>
                              <a:chExt cx="1475232" cy="577596"/>
                            </a:xfrm>
                          </wpg:grpSpPr>
                          <wps:wsp>
                            <wps:cNvPr id="51442" name="Rectangle 51442"/>
                            <wps:cNvSpPr/>
                            <wps:spPr>
                              <a:xfrm>
                                <a:off x="561086" y="2081"/>
                                <a:ext cx="37731" cy="151421"/>
                              </a:xfrm>
                              <a:prstGeom prst="rect">
                                <a:avLst/>
                              </a:prstGeom>
                              <a:ln>
                                <a:noFill/>
                              </a:ln>
                            </wps:spPr>
                            <wps:txbx>
                              <w:txbxContent>
                                <w:p w:rsidR="00997F86" w:rsidRDefault="00997F86">
                                  <w:r>
                                    <w:rPr>
                                      <w:b/>
                                      <w:sz w:val="16"/>
                                    </w:rPr>
                                    <w:t xml:space="preserve"> </w:t>
                                  </w:r>
                                </w:p>
                              </w:txbxContent>
                            </wps:txbx>
                            <wps:bodyPr horzOverflow="overflow" vert="horz" lIns="0" tIns="0" rIns="0" bIns="0" rtlCol="0">
                              <a:noAutofit/>
                            </wps:bodyPr>
                          </wps:wsp>
                          <pic:pic xmlns:pic="http://schemas.openxmlformats.org/drawingml/2006/picture">
                            <pic:nvPicPr>
                              <pic:cNvPr id="51441" name="Picture 51441"/>
                              <pic:cNvPicPr/>
                            </pic:nvPicPr>
                            <pic:blipFill>
                              <a:blip r:embed="rId1"/>
                              <a:stretch>
                                <a:fillRect/>
                              </a:stretch>
                            </pic:blipFill>
                            <pic:spPr>
                              <a:xfrm>
                                <a:off x="0" y="0"/>
                                <a:ext cx="1475232" cy="577596"/>
                              </a:xfrm>
                              <a:prstGeom prst="rect">
                                <a:avLst/>
                              </a:prstGeom>
                            </pic:spPr>
                          </pic:pic>
                        </wpg:wgp>
                      </a:graphicData>
                    </a:graphic>
                  </wp:inline>
                </w:drawing>
              </mc:Choice>
              <mc:Fallback xmlns:w16se="http://schemas.microsoft.com/office/word/2015/wordml/symex" xmlns:cx="http://schemas.microsoft.com/office/drawing/2014/chartex">
                <w:pict>
                  <v:group w14:anchorId="47387EC8" id="Group 51440" o:spid="_x0000_s1192" style="width:116.15pt;height:45.5pt;mso-position-horizontal-relative:char;mso-position-vertical-relative:line" coordsize="14752,577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">
                    <v:rect id="Rectangle 51442" o:spid="_x0000_s1193" style="position:absolute;left:5610;top:20;width:378;height:1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" filled="f" stroked="f">
                      <v:textbox inset="0,0,0,0">
                        <w:txbxContent>
                          <w:p w:rsidR="00997F86" w:rsidRDefault="00997F86">
                            <w:r>
                              <w:rPr>
                                <w:b/>
                                <w:sz w:val="16"/>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1441" o:spid="_x0000_s1194" type="#_x0000_t75" style="position:absolute;width:14752;height:5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">
                      <v:imagedata r:id="rId2" o:title=""/>
                    </v:shape>
                    <w10:anchorlock/>
                  </v:group>
                </w:pict>
              </mc:Fallback>
            </mc:AlternateContent>
          </w:r>
        </w:p>
      </w:tc>
      <w:tc>
        <w:tcPr>
          <w:tcW w:w="6536" w:type="dxa"/>
          <w:gridSpan w:val="3"/>
          <w:tcBorders>
            <w:top w:val="single" w:sz="4" w:space="0" w:color="000000"/>
            <w:left w:val="single" w:sz="4" w:space="0" w:color="000000"/>
            <w:bottom w:val="single" w:sz="4" w:space="0" w:color="000000"/>
            <w:right w:val="single" w:sz="4" w:space="0" w:color="000000"/>
          </w:tcBorders>
        </w:tcPr>
        <w:p w:rsidR="00997F86" w:rsidRDefault="00997F86">
          <w:pPr>
            <w:ind w:left="6"/>
            <w:jc w:val="center"/>
          </w:pPr>
          <w:r>
            <w:rPr>
              <w:b/>
              <w:sz w:val="20"/>
            </w:rPr>
            <w:t>Presidencia</w:t>
          </w:r>
          <w:r>
            <w:rPr>
              <w:rFonts w:ascii="Calibri" w:eastAsia="Calibri" w:hAnsi="Calibri" w:cs="Calibri"/>
              <w:b/>
              <w:sz w:val="24"/>
            </w:rPr>
            <w:t xml:space="preserve"> </w:t>
          </w:r>
        </w:p>
      </w:tc>
    </w:tr>
    <w:tr w:rsidR="00997F86">
      <w:trPr>
        <w:trHeight w:val="350"/>
      </w:trPr>
      <w:tc>
        <w:tcPr>
          <w:tcW w:w="0" w:type="auto"/>
          <w:vMerge/>
          <w:tcBorders>
            <w:top w:val="nil"/>
            <w:left w:val="single" w:sz="2" w:space="0" w:color="000000"/>
            <w:bottom w:val="nil"/>
            <w:right w:val="single" w:sz="3" w:space="0" w:color="000000"/>
          </w:tcBorders>
        </w:tcPr>
        <w:p w:rsidR="00997F86" w:rsidRDefault="00997F86">
          <w:pPr>
            <w:spacing w:after="160"/>
          </w:pPr>
        </w:p>
      </w:tc>
      <w:tc>
        <w:tcPr>
          <w:tcW w:w="4680" w:type="dxa"/>
          <w:vMerge w:val="restart"/>
          <w:tcBorders>
            <w:top w:val="single" w:sz="4" w:space="0" w:color="000000"/>
            <w:left w:val="single" w:sz="2" w:space="0" w:color="000000"/>
            <w:bottom w:val="single" w:sz="2" w:space="0" w:color="000000"/>
            <w:right w:val="single" w:sz="3" w:space="0" w:color="000000"/>
          </w:tcBorders>
        </w:tcPr>
        <w:p w:rsidR="00997F86" w:rsidRDefault="00997F86">
          <w:pPr>
            <w:ind w:left="132"/>
          </w:pPr>
          <w:r>
            <w:rPr>
              <w:b/>
              <w:sz w:val="20"/>
            </w:rPr>
            <w:t xml:space="preserve">FORMATO ESTÁNDAR PARA INFORME DE RENDICIÓN </w:t>
          </w:r>
        </w:p>
        <w:p w:rsidR="00997F86" w:rsidRDefault="00997F86">
          <w:pPr>
            <w:ind w:left="46"/>
            <w:jc w:val="center"/>
          </w:pPr>
          <w:r>
            <w:rPr>
              <w:b/>
              <w:sz w:val="20"/>
            </w:rPr>
            <w:t xml:space="preserve">DE CUENTAS CONFORME A LA RESOLUCIÓN 002 DEL </w:t>
          </w:r>
          <w:r w:rsidR="00EF2972">
            <w:fldChar w:fldCharType="begin"/>
          </w:r>
          <w:r w:rsidR="00EF2972">
            <w:instrText xml:space="preserve"> NUMPAGES   \* MERGEFORMAT </w:instrText>
          </w:r>
          <w:r w:rsidR="00EF2972">
            <w:fldChar w:fldCharType="separate"/>
          </w:r>
          <w:r w:rsidR="00B04B53" w:rsidRPr="00B04B53">
            <w:rPr>
              <w:b/>
              <w:noProof/>
              <w:sz w:val="20"/>
            </w:rPr>
            <w:t>116</w:t>
          </w:r>
          <w:r w:rsidR="00EF2972">
            <w:rPr>
              <w:b/>
              <w:noProof/>
              <w:sz w:val="20"/>
            </w:rPr>
            <w:fldChar w:fldCharType="end"/>
          </w:r>
          <w:r>
            <w:rPr>
              <w:b/>
              <w:sz w:val="20"/>
            </w:rPr>
            <w:t xml:space="preserve"> DIC DE 2017 </w:t>
          </w:r>
        </w:p>
      </w:tc>
      <w:tc>
        <w:tcPr>
          <w:tcW w:w="850" w:type="dxa"/>
          <w:tcBorders>
            <w:top w:val="single" w:sz="4" w:space="0" w:color="000000"/>
            <w:left w:val="single" w:sz="4" w:space="0" w:color="000000"/>
            <w:bottom w:val="single" w:sz="2" w:space="0" w:color="000000"/>
            <w:right w:val="single" w:sz="4" w:space="0" w:color="000000"/>
          </w:tcBorders>
        </w:tcPr>
        <w:p w:rsidR="00997F86" w:rsidRDefault="00997F86">
          <w:pPr>
            <w:ind w:left="4"/>
            <w:jc w:val="center"/>
          </w:pPr>
          <w:r>
            <w:rPr>
              <w:rFonts w:ascii="Calibri" w:eastAsia="Calibri" w:hAnsi="Calibri" w:cs="Calibri"/>
              <w:sz w:val="14"/>
            </w:rPr>
            <w:t>CÓDIGO</w:t>
          </w:r>
          <w:r>
            <w:rPr>
              <w:rFonts w:ascii="Calibri" w:eastAsia="Calibri" w:hAnsi="Calibri" w:cs="Calibri"/>
              <w:b/>
              <w:sz w:val="24"/>
            </w:rPr>
            <w:t xml:space="preserve"> </w:t>
          </w:r>
        </w:p>
      </w:tc>
      <w:tc>
        <w:tcPr>
          <w:tcW w:w="1006" w:type="dxa"/>
          <w:tcBorders>
            <w:top w:val="single" w:sz="4" w:space="0" w:color="000000"/>
            <w:left w:val="single" w:sz="4" w:space="0" w:color="000000"/>
            <w:bottom w:val="single" w:sz="2" w:space="0" w:color="000000"/>
            <w:right w:val="single" w:sz="4" w:space="0" w:color="000000"/>
          </w:tcBorders>
        </w:tcPr>
        <w:p w:rsidR="00997F86" w:rsidRDefault="00997F86">
          <w:pPr>
            <w:ind w:left="68"/>
          </w:pPr>
          <w:r>
            <w:rPr>
              <w:rFonts w:ascii="Calibri" w:eastAsia="Calibri" w:hAnsi="Calibri" w:cs="Calibri"/>
              <w:sz w:val="14"/>
            </w:rPr>
            <w:t>L-M.P.1-F04</w:t>
          </w:r>
          <w:r>
            <w:rPr>
              <w:rFonts w:ascii="Calibri" w:eastAsia="Calibri" w:hAnsi="Calibri" w:cs="Calibri"/>
              <w:b/>
              <w:sz w:val="24"/>
            </w:rPr>
            <w:t xml:space="preserve"> </w:t>
          </w:r>
        </w:p>
      </w:tc>
    </w:tr>
    <w:tr w:rsidR="00997F86">
      <w:trPr>
        <w:trHeight w:val="262"/>
      </w:trPr>
      <w:tc>
        <w:tcPr>
          <w:tcW w:w="0" w:type="auto"/>
          <w:vMerge/>
          <w:tcBorders>
            <w:top w:val="nil"/>
            <w:left w:val="single" w:sz="2" w:space="0" w:color="000000"/>
            <w:bottom w:val="nil"/>
            <w:right w:val="single" w:sz="3" w:space="0" w:color="000000"/>
          </w:tcBorders>
          <w:vAlign w:val="bottom"/>
        </w:tcPr>
        <w:p w:rsidR="00997F86" w:rsidRDefault="00997F86">
          <w:pPr>
            <w:spacing w:after="160"/>
          </w:pPr>
        </w:p>
      </w:tc>
      <w:tc>
        <w:tcPr>
          <w:tcW w:w="0" w:type="auto"/>
          <w:vMerge/>
          <w:tcBorders>
            <w:top w:val="nil"/>
            <w:left w:val="single" w:sz="2" w:space="0" w:color="000000"/>
            <w:bottom w:val="nil"/>
            <w:right w:val="single" w:sz="3" w:space="0" w:color="000000"/>
          </w:tcBorders>
        </w:tcPr>
        <w:p w:rsidR="00997F86" w:rsidRDefault="00997F86">
          <w:pPr>
            <w:spacing w:after="160"/>
          </w:pPr>
        </w:p>
      </w:tc>
      <w:tc>
        <w:tcPr>
          <w:tcW w:w="850" w:type="dxa"/>
          <w:tcBorders>
            <w:top w:val="single" w:sz="2" w:space="0" w:color="000000"/>
            <w:left w:val="single" w:sz="2" w:space="0" w:color="000000"/>
            <w:bottom w:val="single" w:sz="2" w:space="0" w:color="000000"/>
            <w:right w:val="single" w:sz="2" w:space="0" w:color="000000"/>
          </w:tcBorders>
        </w:tcPr>
        <w:p w:rsidR="00997F86" w:rsidRDefault="00997F86">
          <w:pPr>
            <w:ind w:left="2"/>
            <w:jc w:val="center"/>
          </w:pPr>
          <w:r>
            <w:rPr>
              <w:rFonts w:ascii="Calibri" w:eastAsia="Calibri" w:hAnsi="Calibri" w:cs="Calibri"/>
              <w:sz w:val="14"/>
            </w:rPr>
            <w:t xml:space="preserve">VERSIÓN </w:t>
          </w:r>
        </w:p>
      </w:tc>
      <w:tc>
        <w:tcPr>
          <w:tcW w:w="1006" w:type="dxa"/>
          <w:tcBorders>
            <w:top w:val="single" w:sz="2" w:space="0" w:color="000000"/>
            <w:left w:val="single" w:sz="2" w:space="0" w:color="000000"/>
            <w:bottom w:val="single" w:sz="2" w:space="0" w:color="000000"/>
            <w:right w:val="single" w:sz="2" w:space="0" w:color="000000"/>
          </w:tcBorders>
        </w:tcPr>
        <w:p w:rsidR="00997F86" w:rsidRDefault="00997F86">
          <w:pPr>
            <w:jc w:val="center"/>
          </w:pPr>
          <w:r>
            <w:rPr>
              <w:rFonts w:ascii="Calibri" w:eastAsia="Calibri" w:hAnsi="Calibri" w:cs="Calibri"/>
              <w:sz w:val="14"/>
            </w:rPr>
            <w:t xml:space="preserve">01-2018 </w:t>
          </w:r>
        </w:p>
      </w:tc>
    </w:tr>
    <w:tr w:rsidR="00997F86">
      <w:trPr>
        <w:trHeight w:val="262"/>
      </w:trPr>
      <w:tc>
        <w:tcPr>
          <w:tcW w:w="0" w:type="auto"/>
          <w:vMerge/>
          <w:tcBorders>
            <w:top w:val="nil"/>
            <w:left w:val="single" w:sz="2" w:space="0" w:color="000000"/>
            <w:bottom w:val="single" w:sz="2" w:space="0" w:color="000000"/>
            <w:right w:val="single" w:sz="3" w:space="0" w:color="000000"/>
          </w:tcBorders>
        </w:tcPr>
        <w:p w:rsidR="00997F86" w:rsidRDefault="00997F86">
          <w:pPr>
            <w:spacing w:after="160"/>
          </w:pPr>
        </w:p>
      </w:tc>
      <w:tc>
        <w:tcPr>
          <w:tcW w:w="0" w:type="auto"/>
          <w:vMerge/>
          <w:tcBorders>
            <w:top w:val="nil"/>
            <w:left w:val="single" w:sz="2" w:space="0" w:color="000000"/>
            <w:bottom w:val="single" w:sz="2" w:space="0" w:color="000000"/>
            <w:right w:val="single" w:sz="3" w:space="0" w:color="000000"/>
          </w:tcBorders>
        </w:tcPr>
        <w:p w:rsidR="00997F86" w:rsidRDefault="00997F86">
          <w:pPr>
            <w:spacing w:after="160"/>
          </w:pPr>
        </w:p>
      </w:tc>
      <w:tc>
        <w:tcPr>
          <w:tcW w:w="850" w:type="dxa"/>
          <w:tcBorders>
            <w:top w:val="single" w:sz="2" w:space="0" w:color="000000"/>
            <w:left w:val="single" w:sz="2" w:space="0" w:color="000000"/>
            <w:bottom w:val="single" w:sz="2" w:space="0" w:color="000000"/>
            <w:right w:val="single" w:sz="2" w:space="0" w:color="000000"/>
          </w:tcBorders>
        </w:tcPr>
        <w:p w:rsidR="00997F86" w:rsidRDefault="00997F86">
          <w:pPr>
            <w:ind w:left="2"/>
            <w:jc w:val="center"/>
          </w:pPr>
          <w:r>
            <w:rPr>
              <w:rFonts w:ascii="Calibri" w:eastAsia="Calibri" w:hAnsi="Calibri" w:cs="Calibri"/>
              <w:sz w:val="14"/>
            </w:rPr>
            <w:t xml:space="preserve">PÁGINA </w:t>
          </w:r>
        </w:p>
      </w:tc>
      <w:tc>
        <w:tcPr>
          <w:tcW w:w="1006" w:type="dxa"/>
          <w:tcBorders>
            <w:top w:val="single" w:sz="2" w:space="0" w:color="000000"/>
            <w:left w:val="single" w:sz="2" w:space="0" w:color="000000"/>
            <w:bottom w:val="single" w:sz="2" w:space="0" w:color="000000"/>
            <w:right w:val="single" w:sz="2" w:space="0" w:color="000000"/>
          </w:tcBorders>
        </w:tcPr>
        <w:p w:rsidR="00997F86" w:rsidRDefault="00997F86">
          <w:pPr>
            <w:jc w:val="center"/>
          </w:pPr>
          <w:r>
            <w:rPr>
              <w:rFonts w:ascii="Arial" w:eastAsia="Arial" w:hAnsi="Arial" w:cs="Arial"/>
            </w:rPr>
            <w:fldChar w:fldCharType="begin"/>
          </w:r>
          <w:r>
            <w:instrText xml:space="preserve"> PAGE   \* MERGEFORMAT </w:instrText>
          </w:r>
          <w:r>
            <w:rPr>
              <w:rFonts w:ascii="Arial" w:eastAsia="Arial" w:hAnsi="Arial" w:cs="Arial"/>
            </w:rPr>
            <w:fldChar w:fldCharType="separate"/>
          </w:r>
          <w:r w:rsidR="00B04B53" w:rsidRPr="00B04B53">
            <w:rPr>
              <w:rFonts w:ascii="Calibri" w:eastAsia="Calibri" w:hAnsi="Calibri" w:cs="Calibri"/>
              <w:b/>
              <w:noProof/>
              <w:sz w:val="14"/>
            </w:rPr>
            <w:t>90</w:t>
          </w:r>
          <w:r>
            <w:rPr>
              <w:rFonts w:ascii="Calibri" w:eastAsia="Calibri" w:hAnsi="Calibri" w:cs="Calibri"/>
              <w:b/>
              <w:sz w:val="14"/>
            </w:rPr>
            <w:fldChar w:fldCharType="end"/>
          </w:r>
          <w:r>
            <w:rPr>
              <w:rFonts w:ascii="Calibri" w:eastAsia="Calibri" w:hAnsi="Calibri" w:cs="Calibri"/>
              <w:sz w:val="14"/>
            </w:rPr>
            <w:t xml:space="preserve"> de </w:t>
          </w:r>
          <w:r w:rsidR="00EF2972">
            <w:fldChar w:fldCharType="begin"/>
          </w:r>
          <w:r w:rsidR="00EF2972">
            <w:instrText xml:space="preserve"> NUMPAGES   \* MERGEFORMAT </w:instrText>
          </w:r>
          <w:r w:rsidR="00EF2972">
            <w:fldChar w:fldCharType="separate"/>
          </w:r>
          <w:r w:rsidR="00B04B53" w:rsidRPr="00B04B53">
            <w:rPr>
              <w:rFonts w:ascii="Calibri" w:eastAsia="Calibri" w:hAnsi="Calibri" w:cs="Calibri"/>
              <w:b/>
              <w:noProof/>
              <w:sz w:val="14"/>
            </w:rPr>
            <w:t>116</w:t>
          </w:r>
          <w:r w:rsidR="00EF2972">
            <w:rPr>
              <w:rFonts w:ascii="Calibri" w:eastAsia="Calibri" w:hAnsi="Calibri" w:cs="Calibri"/>
              <w:b/>
              <w:noProof/>
              <w:sz w:val="14"/>
            </w:rPr>
            <w:fldChar w:fldCharType="end"/>
          </w:r>
          <w:r>
            <w:rPr>
              <w:rFonts w:ascii="Calibri" w:eastAsia="Calibri" w:hAnsi="Calibri" w:cs="Calibri"/>
              <w:sz w:val="14"/>
            </w:rPr>
            <w:t xml:space="preserve"> </w:t>
          </w:r>
        </w:p>
      </w:tc>
    </w:tr>
  </w:tbl>
  <w:p w:rsidR="00997F86" w:rsidRDefault="00997F86">
    <w:pPr>
      <w:spacing w:after="0"/>
      <w:ind w:left="262"/>
    </w:pPr>
    <w:r>
      <w:rPr>
        <w:rFonts w:ascii="Calibri" w:eastAsia="Calibri" w:hAnsi="Calibri" w:cs="Calibri"/>
      </w:rPr>
      <w:t xml:space="preserve"> </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812" w:tblpY="712"/>
      <w:tblOverlap w:val="never"/>
      <w:tblW w:w="8946" w:type="dxa"/>
      <w:tblInd w:w="0" w:type="dxa"/>
      <w:tblCellMar>
        <w:top w:w="8" w:type="dxa"/>
        <w:left w:w="38" w:type="dxa"/>
        <w:right w:w="49" w:type="dxa"/>
      </w:tblCellMar>
      <w:tblLook w:val="04A0" w:firstRow="1" w:lastRow="0" w:firstColumn="1" w:lastColumn="0" w:noHBand="0" w:noVBand="1"/>
    </w:tblPr>
    <w:tblGrid>
      <w:gridCol w:w="2410"/>
      <w:gridCol w:w="4680"/>
      <w:gridCol w:w="850"/>
      <w:gridCol w:w="1006"/>
    </w:tblGrid>
    <w:tr w:rsidR="00997F86">
      <w:trPr>
        <w:trHeight w:val="356"/>
      </w:trPr>
      <w:tc>
        <w:tcPr>
          <w:tcW w:w="2410" w:type="dxa"/>
          <w:vMerge w:val="restart"/>
          <w:tcBorders>
            <w:top w:val="single" w:sz="2" w:space="0" w:color="000000"/>
            <w:left w:val="single" w:sz="2" w:space="0" w:color="000000"/>
            <w:bottom w:val="single" w:sz="2" w:space="0" w:color="000000"/>
            <w:right w:val="single" w:sz="3" w:space="0" w:color="000000"/>
          </w:tcBorders>
        </w:tcPr>
        <w:p w:rsidR="00997F86" w:rsidRDefault="00997F86">
          <w:r>
            <w:rPr>
              <w:rFonts w:ascii="Calibri" w:eastAsia="Calibri" w:hAnsi="Calibri" w:cs="Calibri"/>
              <w:noProof/>
              <w:lang w:val="es-MX" w:eastAsia="es-MX"/>
            </w:rPr>
            <mc:AlternateContent>
              <mc:Choice Requires="wpg">
                <w:drawing>
                  <wp:inline distT="0" distB="0" distL="0" distR="0" wp14:anchorId="77DC0A90" wp14:editId="4F8E3577">
                    <wp:extent cx="1475232" cy="577596"/>
                    <wp:effectExtent l="0" t="0" r="0" b="0"/>
                    <wp:docPr id="51224" name="Group 51224"/>
                    <wp:cNvGraphicFramePr/>
                    <a:graphic xmlns:a="http://schemas.openxmlformats.org/drawingml/2006/main">
                      <a:graphicData uri="http://schemas.microsoft.com/office/word/2010/wordprocessingGroup">
                        <wpg:wgp>
                          <wpg:cNvGrpSpPr/>
                          <wpg:grpSpPr>
                            <a:xfrm>
                              <a:off x="0" y="0"/>
                              <a:ext cx="1475232" cy="577596"/>
                              <a:chOff x="0" y="0"/>
                              <a:chExt cx="1475232" cy="577596"/>
                            </a:xfrm>
                          </wpg:grpSpPr>
                          <wps:wsp>
                            <wps:cNvPr id="51226" name="Rectangle 51226"/>
                            <wps:cNvSpPr/>
                            <wps:spPr>
                              <a:xfrm>
                                <a:off x="561086" y="2081"/>
                                <a:ext cx="37731" cy="151421"/>
                              </a:xfrm>
                              <a:prstGeom prst="rect">
                                <a:avLst/>
                              </a:prstGeom>
                              <a:ln>
                                <a:noFill/>
                              </a:ln>
                            </wps:spPr>
                            <wps:txbx>
                              <w:txbxContent>
                                <w:p w:rsidR="00997F86" w:rsidRDefault="00997F86">
                                  <w:r>
                                    <w:rPr>
                                      <w:b/>
                                      <w:sz w:val="16"/>
                                    </w:rPr>
                                    <w:t xml:space="preserve"> </w:t>
                                  </w:r>
                                </w:p>
                              </w:txbxContent>
                            </wps:txbx>
                            <wps:bodyPr horzOverflow="overflow" vert="horz" lIns="0" tIns="0" rIns="0" bIns="0" rtlCol="0">
                              <a:noAutofit/>
                            </wps:bodyPr>
                          </wps:wsp>
                          <pic:pic xmlns:pic="http://schemas.openxmlformats.org/drawingml/2006/picture">
                            <pic:nvPicPr>
                              <pic:cNvPr id="51225" name="Picture 51225"/>
                              <pic:cNvPicPr/>
                            </pic:nvPicPr>
                            <pic:blipFill>
                              <a:blip r:embed="rId1"/>
                              <a:stretch>
                                <a:fillRect/>
                              </a:stretch>
                            </pic:blipFill>
                            <pic:spPr>
                              <a:xfrm>
                                <a:off x="0" y="0"/>
                                <a:ext cx="1475232" cy="577596"/>
                              </a:xfrm>
                              <a:prstGeom prst="rect">
                                <a:avLst/>
                              </a:prstGeom>
                            </pic:spPr>
                          </pic:pic>
                        </wpg:wgp>
                      </a:graphicData>
                    </a:graphic>
                  </wp:inline>
                </w:drawing>
              </mc:Choice>
              <mc:Fallback xmlns:w16se="http://schemas.microsoft.com/office/word/2015/wordml/symex" xmlns:cx="http://schemas.microsoft.com/office/drawing/2014/chartex">
                <w:pict>
                  <v:group w14:anchorId="77DC0A90" id="Group 51224" o:spid="_x0000_s1195" style="width:116.15pt;height:45.5pt;mso-position-horizontal-relative:char;mso-position-vertical-relative:line" coordsize="14752,577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">
                    <v:rect id="Rectangle 51226" o:spid="_x0000_s1196" style="position:absolute;left:5610;top:20;width:378;height:1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" filled="f" stroked="f">
                      <v:textbox inset="0,0,0,0">
                        <w:txbxContent>
                          <w:p w:rsidR="00997F86" w:rsidRDefault="00997F86">
                            <w:r>
                              <w:rPr>
                                <w:b/>
                                <w:sz w:val="16"/>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1225" o:spid="_x0000_s1197" type="#_x0000_t75" style="position:absolute;width:14752;height:5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">
                      <v:imagedata r:id="rId2" o:title=""/>
                    </v:shape>
                    <w10:anchorlock/>
                  </v:group>
                </w:pict>
              </mc:Fallback>
            </mc:AlternateContent>
          </w:r>
        </w:p>
      </w:tc>
      <w:tc>
        <w:tcPr>
          <w:tcW w:w="6536" w:type="dxa"/>
          <w:gridSpan w:val="3"/>
          <w:tcBorders>
            <w:top w:val="single" w:sz="4" w:space="0" w:color="000000"/>
            <w:left w:val="single" w:sz="4" w:space="0" w:color="000000"/>
            <w:bottom w:val="single" w:sz="4" w:space="0" w:color="000000"/>
            <w:right w:val="single" w:sz="4" w:space="0" w:color="000000"/>
          </w:tcBorders>
        </w:tcPr>
        <w:p w:rsidR="00997F86" w:rsidRDefault="00997F86">
          <w:pPr>
            <w:ind w:left="6"/>
            <w:jc w:val="center"/>
          </w:pPr>
          <w:r>
            <w:rPr>
              <w:b/>
              <w:sz w:val="20"/>
            </w:rPr>
            <w:t>Presidencia</w:t>
          </w:r>
          <w:r>
            <w:rPr>
              <w:rFonts w:ascii="Calibri" w:eastAsia="Calibri" w:hAnsi="Calibri" w:cs="Calibri"/>
              <w:b/>
              <w:sz w:val="24"/>
            </w:rPr>
            <w:t xml:space="preserve"> </w:t>
          </w:r>
        </w:p>
      </w:tc>
    </w:tr>
    <w:tr w:rsidR="00997F86">
      <w:trPr>
        <w:trHeight w:val="350"/>
      </w:trPr>
      <w:tc>
        <w:tcPr>
          <w:tcW w:w="0" w:type="auto"/>
          <w:vMerge/>
          <w:tcBorders>
            <w:top w:val="nil"/>
            <w:left w:val="single" w:sz="2" w:space="0" w:color="000000"/>
            <w:bottom w:val="nil"/>
            <w:right w:val="single" w:sz="3" w:space="0" w:color="000000"/>
          </w:tcBorders>
        </w:tcPr>
        <w:p w:rsidR="00997F86" w:rsidRDefault="00997F86"/>
      </w:tc>
      <w:tc>
        <w:tcPr>
          <w:tcW w:w="4680" w:type="dxa"/>
          <w:vMerge w:val="restart"/>
          <w:tcBorders>
            <w:top w:val="single" w:sz="4" w:space="0" w:color="000000"/>
            <w:left w:val="single" w:sz="2" w:space="0" w:color="000000"/>
            <w:bottom w:val="single" w:sz="2" w:space="0" w:color="000000"/>
            <w:right w:val="single" w:sz="3" w:space="0" w:color="000000"/>
          </w:tcBorders>
        </w:tcPr>
        <w:p w:rsidR="00997F86" w:rsidRDefault="00997F86">
          <w:pPr>
            <w:ind w:left="132"/>
          </w:pPr>
          <w:r>
            <w:rPr>
              <w:b/>
              <w:sz w:val="20"/>
            </w:rPr>
            <w:t xml:space="preserve">FORMATO ESTÁNDAR PARA INFORME DE RENDICIÓN </w:t>
          </w:r>
        </w:p>
        <w:p w:rsidR="00997F86" w:rsidRDefault="00997F86">
          <w:pPr>
            <w:ind w:left="46"/>
            <w:jc w:val="center"/>
          </w:pPr>
          <w:r>
            <w:rPr>
              <w:b/>
              <w:sz w:val="20"/>
            </w:rPr>
            <w:t xml:space="preserve">DE CUENTAS CONFORME A LA RESOLUCIÓN 002 DEL </w:t>
          </w:r>
          <w:r w:rsidR="00EF2972">
            <w:fldChar w:fldCharType="begin"/>
          </w:r>
          <w:r w:rsidR="00EF2972">
            <w:instrText xml:space="preserve"> NUMPAGES   \* MERGEFORMAT </w:instrText>
          </w:r>
          <w:r w:rsidR="00EF2972">
            <w:fldChar w:fldCharType="separate"/>
          </w:r>
          <w:r>
            <w:rPr>
              <w:b/>
              <w:sz w:val="20"/>
            </w:rPr>
            <w:t>26</w:t>
          </w:r>
          <w:r w:rsidR="00EF2972">
            <w:rPr>
              <w:b/>
              <w:sz w:val="20"/>
            </w:rPr>
            <w:fldChar w:fldCharType="end"/>
          </w:r>
          <w:r>
            <w:rPr>
              <w:b/>
              <w:sz w:val="20"/>
            </w:rPr>
            <w:t xml:space="preserve"> DIC DE 2017 </w:t>
          </w:r>
        </w:p>
      </w:tc>
      <w:tc>
        <w:tcPr>
          <w:tcW w:w="850" w:type="dxa"/>
          <w:tcBorders>
            <w:top w:val="single" w:sz="4" w:space="0" w:color="000000"/>
            <w:left w:val="single" w:sz="4" w:space="0" w:color="000000"/>
            <w:bottom w:val="single" w:sz="2" w:space="0" w:color="000000"/>
            <w:right w:val="single" w:sz="4" w:space="0" w:color="000000"/>
          </w:tcBorders>
        </w:tcPr>
        <w:p w:rsidR="00997F86" w:rsidRDefault="00997F86">
          <w:pPr>
            <w:ind w:left="4"/>
            <w:jc w:val="center"/>
          </w:pPr>
          <w:r>
            <w:rPr>
              <w:rFonts w:ascii="Calibri" w:eastAsia="Calibri" w:hAnsi="Calibri" w:cs="Calibri"/>
              <w:sz w:val="14"/>
            </w:rPr>
            <w:t>CÓDIGO</w:t>
          </w:r>
          <w:r>
            <w:rPr>
              <w:rFonts w:ascii="Calibri" w:eastAsia="Calibri" w:hAnsi="Calibri" w:cs="Calibri"/>
              <w:b/>
              <w:sz w:val="24"/>
            </w:rPr>
            <w:t xml:space="preserve"> </w:t>
          </w:r>
        </w:p>
      </w:tc>
      <w:tc>
        <w:tcPr>
          <w:tcW w:w="1006" w:type="dxa"/>
          <w:tcBorders>
            <w:top w:val="single" w:sz="4" w:space="0" w:color="000000"/>
            <w:left w:val="single" w:sz="4" w:space="0" w:color="000000"/>
            <w:bottom w:val="single" w:sz="2" w:space="0" w:color="000000"/>
            <w:right w:val="single" w:sz="4" w:space="0" w:color="000000"/>
          </w:tcBorders>
        </w:tcPr>
        <w:p w:rsidR="00997F86" w:rsidRDefault="00997F86">
          <w:pPr>
            <w:ind w:left="68"/>
          </w:pPr>
          <w:r>
            <w:rPr>
              <w:rFonts w:ascii="Calibri" w:eastAsia="Calibri" w:hAnsi="Calibri" w:cs="Calibri"/>
              <w:sz w:val="14"/>
            </w:rPr>
            <w:t>L-M.P.1-F04</w:t>
          </w:r>
          <w:r>
            <w:rPr>
              <w:rFonts w:ascii="Calibri" w:eastAsia="Calibri" w:hAnsi="Calibri" w:cs="Calibri"/>
              <w:b/>
              <w:sz w:val="24"/>
            </w:rPr>
            <w:t xml:space="preserve"> </w:t>
          </w:r>
        </w:p>
      </w:tc>
    </w:tr>
    <w:tr w:rsidR="00997F86">
      <w:trPr>
        <w:trHeight w:val="262"/>
      </w:trPr>
      <w:tc>
        <w:tcPr>
          <w:tcW w:w="0" w:type="auto"/>
          <w:vMerge/>
          <w:tcBorders>
            <w:top w:val="nil"/>
            <w:left w:val="single" w:sz="2" w:space="0" w:color="000000"/>
            <w:bottom w:val="nil"/>
            <w:right w:val="single" w:sz="3" w:space="0" w:color="000000"/>
          </w:tcBorders>
          <w:vAlign w:val="bottom"/>
        </w:tcPr>
        <w:p w:rsidR="00997F86" w:rsidRDefault="00997F86"/>
      </w:tc>
      <w:tc>
        <w:tcPr>
          <w:tcW w:w="0" w:type="auto"/>
          <w:vMerge/>
          <w:tcBorders>
            <w:top w:val="nil"/>
            <w:left w:val="single" w:sz="2" w:space="0" w:color="000000"/>
            <w:bottom w:val="nil"/>
            <w:right w:val="single" w:sz="3" w:space="0" w:color="000000"/>
          </w:tcBorders>
        </w:tcPr>
        <w:p w:rsidR="00997F86" w:rsidRDefault="00997F86"/>
      </w:tc>
      <w:tc>
        <w:tcPr>
          <w:tcW w:w="850" w:type="dxa"/>
          <w:tcBorders>
            <w:top w:val="single" w:sz="2" w:space="0" w:color="000000"/>
            <w:left w:val="single" w:sz="2" w:space="0" w:color="000000"/>
            <w:bottom w:val="single" w:sz="2" w:space="0" w:color="000000"/>
            <w:right w:val="single" w:sz="2" w:space="0" w:color="000000"/>
          </w:tcBorders>
        </w:tcPr>
        <w:p w:rsidR="00997F86" w:rsidRDefault="00997F86">
          <w:pPr>
            <w:ind w:left="2"/>
            <w:jc w:val="center"/>
          </w:pPr>
          <w:r>
            <w:rPr>
              <w:rFonts w:ascii="Calibri" w:eastAsia="Calibri" w:hAnsi="Calibri" w:cs="Calibri"/>
              <w:sz w:val="14"/>
            </w:rPr>
            <w:t xml:space="preserve">VERSIÓN </w:t>
          </w:r>
        </w:p>
      </w:tc>
      <w:tc>
        <w:tcPr>
          <w:tcW w:w="1006" w:type="dxa"/>
          <w:tcBorders>
            <w:top w:val="single" w:sz="2" w:space="0" w:color="000000"/>
            <w:left w:val="single" w:sz="2" w:space="0" w:color="000000"/>
            <w:bottom w:val="single" w:sz="2" w:space="0" w:color="000000"/>
            <w:right w:val="single" w:sz="2" w:space="0" w:color="000000"/>
          </w:tcBorders>
        </w:tcPr>
        <w:p w:rsidR="00997F86" w:rsidRDefault="00997F86">
          <w:pPr>
            <w:jc w:val="center"/>
          </w:pPr>
          <w:r>
            <w:rPr>
              <w:rFonts w:ascii="Calibri" w:eastAsia="Calibri" w:hAnsi="Calibri" w:cs="Calibri"/>
              <w:sz w:val="14"/>
            </w:rPr>
            <w:t xml:space="preserve">01-2018 </w:t>
          </w:r>
        </w:p>
      </w:tc>
    </w:tr>
    <w:tr w:rsidR="00997F86">
      <w:trPr>
        <w:trHeight w:val="262"/>
      </w:trPr>
      <w:tc>
        <w:tcPr>
          <w:tcW w:w="0" w:type="auto"/>
          <w:vMerge/>
          <w:tcBorders>
            <w:top w:val="nil"/>
            <w:left w:val="single" w:sz="2" w:space="0" w:color="000000"/>
            <w:bottom w:val="single" w:sz="2" w:space="0" w:color="000000"/>
            <w:right w:val="single" w:sz="3" w:space="0" w:color="000000"/>
          </w:tcBorders>
        </w:tcPr>
        <w:p w:rsidR="00997F86" w:rsidRDefault="00997F86"/>
      </w:tc>
      <w:tc>
        <w:tcPr>
          <w:tcW w:w="0" w:type="auto"/>
          <w:vMerge/>
          <w:tcBorders>
            <w:top w:val="nil"/>
            <w:left w:val="single" w:sz="2" w:space="0" w:color="000000"/>
            <w:bottom w:val="single" w:sz="2" w:space="0" w:color="000000"/>
            <w:right w:val="single" w:sz="3" w:space="0" w:color="000000"/>
          </w:tcBorders>
        </w:tcPr>
        <w:p w:rsidR="00997F86" w:rsidRDefault="00997F86"/>
      </w:tc>
      <w:tc>
        <w:tcPr>
          <w:tcW w:w="850" w:type="dxa"/>
          <w:tcBorders>
            <w:top w:val="single" w:sz="2" w:space="0" w:color="000000"/>
            <w:left w:val="single" w:sz="2" w:space="0" w:color="000000"/>
            <w:bottom w:val="single" w:sz="2" w:space="0" w:color="000000"/>
            <w:right w:val="single" w:sz="2" w:space="0" w:color="000000"/>
          </w:tcBorders>
        </w:tcPr>
        <w:p w:rsidR="00997F86" w:rsidRDefault="00997F86">
          <w:pPr>
            <w:ind w:left="2"/>
            <w:jc w:val="center"/>
          </w:pPr>
          <w:r>
            <w:rPr>
              <w:rFonts w:ascii="Calibri" w:eastAsia="Calibri" w:hAnsi="Calibri" w:cs="Calibri"/>
              <w:sz w:val="14"/>
            </w:rPr>
            <w:t xml:space="preserve">PÁGINA </w:t>
          </w:r>
        </w:p>
      </w:tc>
      <w:tc>
        <w:tcPr>
          <w:tcW w:w="1006" w:type="dxa"/>
          <w:tcBorders>
            <w:top w:val="single" w:sz="2" w:space="0" w:color="000000"/>
            <w:left w:val="single" w:sz="2" w:space="0" w:color="000000"/>
            <w:bottom w:val="single" w:sz="2" w:space="0" w:color="000000"/>
            <w:right w:val="single" w:sz="2" w:space="0" w:color="000000"/>
          </w:tcBorders>
        </w:tcPr>
        <w:p w:rsidR="00997F86" w:rsidRDefault="00997F86">
          <w:pPr>
            <w:jc w:val="center"/>
          </w:pPr>
          <w:r>
            <w:rPr>
              <w:rFonts w:ascii="Arial" w:eastAsia="Arial" w:hAnsi="Arial" w:cs="Arial"/>
            </w:rPr>
            <w:fldChar w:fldCharType="begin"/>
          </w:r>
          <w:r>
            <w:instrText xml:space="preserve"> PAGE   \* MERGEFORMAT </w:instrText>
          </w:r>
          <w:r>
            <w:rPr>
              <w:rFonts w:ascii="Arial" w:eastAsia="Arial" w:hAnsi="Arial" w:cs="Arial"/>
            </w:rPr>
            <w:fldChar w:fldCharType="separate"/>
          </w:r>
          <w:r>
            <w:rPr>
              <w:rFonts w:ascii="Calibri" w:eastAsia="Calibri" w:hAnsi="Calibri" w:cs="Calibri"/>
              <w:b/>
              <w:sz w:val="14"/>
            </w:rPr>
            <w:t>1</w:t>
          </w:r>
          <w:r>
            <w:rPr>
              <w:rFonts w:ascii="Calibri" w:eastAsia="Calibri" w:hAnsi="Calibri" w:cs="Calibri"/>
              <w:b/>
              <w:sz w:val="14"/>
            </w:rPr>
            <w:fldChar w:fldCharType="end"/>
          </w:r>
          <w:r>
            <w:rPr>
              <w:rFonts w:ascii="Calibri" w:eastAsia="Calibri" w:hAnsi="Calibri" w:cs="Calibri"/>
              <w:sz w:val="14"/>
            </w:rPr>
            <w:t xml:space="preserve"> de </w:t>
          </w:r>
          <w:r w:rsidR="00EF2972">
            <w:fldChar w:fldCharType="begin"/>
          </w:r>
          <w:r w:rsidR="00EF2972">
            <w:instrText xml:space="preserve"> NUMPAGES   \* MERGEFORMAT </w:instrText>
          </w:r>
          <w:r w:rsidR="00EF2972">
            <w:fldChar w:fldCharType="separate"/>
          </w:r>
          <w:r>
            <w:rPr>
              <w:rFonts w:ascii="Calibri" w:eastAsia="Calibri" w:hAnsi="Calibri" w:cs="Calibri"/>
              <w:b/>
              <w:sz w:val="14"/>
            </w:rPr>
            <w:t>26</w:t>
          </w:r>
          <w:r w:rsidR="00EF2972">
            <w:rPr>
              <w:rFonts w:ascii="Calibri" w:eastAsia="Calibri" w:hAnsi="Calibri" w:cs="Calibri"/>
              <w:b/>
              <w:sz w:val="14"/>
            </w:rPr>
            <w:fldChar w:fldCharType="end"/>
          </w:r>
          <w:r>
            <w:rPr>
              <w:rFonts w:ascii="Calibri" w:eastAsia="Calibri" w:hAnsi="Calibri" w:cs="Calibri"/>
              <w:sz w:val="14"/>
            </w:rPr>
            <w:t xml:space="preserve"> </w:t>
          </w:r>
        </w:p>
      </w:tc>
    </w:tr>
  </w:tbl>
  <w:p w:rsidR="00997F86" w:rsidRDefault="00997F86">
    <w:pPr>
      <w:spacing w:after="0"/>
      <w:ind w:left="262"/>
    </w:pPr>
    <w:r>
      <w:rPr>
        <w:rFonts w:ascii="Calibri" w:eastAsia="Calibri" w:hAnsi="Calibri" w:cs="Calibri"/>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1305C"/>
    <w:multiLevelType w:val="hybridMultilevel"/>
    <w:tmpl w:val="DFDED412"/>
    <w:lvl w:ilvl="0" w:tplc="4AC86506">
      <w:start w:val="1"/>
      <w:numFmt w:val="bullet"/>
      <w:lvlText w:val=""/>
      <w:lvlJc w:val="left"/>
      <w:pPr>
        <w:ind w:left="720" w:hanging="360"/>
      </w:pPr>
      <w:rPr>
        <w:rFonts w:ascii="Wingdings" w:hAnsi="Wingdings" w:hint="default"/>
      </w:rPr>
    </w:lvl>
    <w:lvl w:ilvl="1" w:tplc="F19CB08C">
      <w:start w:val="1"/>
      <w:numFmt w:val="lowerLetter"/>
      <w:lvlText w:val="%2."/>
      <w:lvlJc w:val="left"/>
      <w:pPr>
        <w:ind w:left="1440" w:hanging="360"/>
      </w:pPr>
    </w:lvl>
    <w:lvl w:ilvl="2" w:tplc="860E4A36">
      <w:start w:val="1"/>
      <w:numFmt w:val="lowerRoman"/>
      <w:lvlText w:val="%3."/>
      <w:lvlJc w:val="right"/>
      <w:pPr>
        <w:ind w:left="2160" w:hanging="180"/>
      </w:pPr>
    </w:lvl>
    <w:lvl w:ilvl="3" w:tplc="7C7C4452">
      <w:start w:val="1"/>
      <w:numFmt w:val="decimal"/>
      <w:lvlText w:val="%4."/>
      <w:lvlJc w:val="left"/>
      <w:pPr>
        <w:ind w:left="2880" w:hanging="360"/>
      </w:pPr>
    </w:lvl>
    <w:lvl w:ilvl="4" w:tplc="6F7EBE60">
      <w:start w:val="1"/>
      <w:numFmt w:val="lowerLetter"/>
      <w:lvlText w:val="%5."/>
      <w:lvlJc w:val="left"/>
      <w:pPr>
        <w:ind w:left="3600" w:hanging="360"/>
      </w:pPr>
    </w:lvl>
    <w:lvl w:ilvl="5" w:tplc="F4983112">
      <w:start w:val="1"/>
      <w:numFmt w:val="lowerRoman"/>
      <w:lvlText w:val="%6."/>
      <w:lvlJc w:val="right"/>
      <w:pPr>
        <w:ind w:left="4320" w:hanging="180"/>
      </w:pPr>
    </w:lvl>
    <w:lvl w:ilvl="6" w:tplc="FE3E1678">
      <w:start w:val="1"/>
      <w:numFmt w:val="decimal"/>
      <w:lvlText w:val="%7."/>
      <w:lvlJc w:val="left"/>
      <w:pPr>
        <w:ind w:left="5040" w:hanging="360"/>
      </w:pPr>
    </w:lvl>
    <w:lvl w:ilvl="7" w:tplc="60F63CF6">
      <w:start w:val="1"/>
      <w:numFmt w:val="lowerLetter"/>
      <w:lvlText w:val="%8."/>
      <w:lvlJc w:val="left"/>
      <w:pPr>
        <w:ind w:left="5760" w:hanging="360"/>
      </w:pPr>
    </w:lvl>
    <w:lvl w:ilvl="8" w:tplc="1F62447C">
      <w:start w:val="1"/>
      <w:numFmt w:val="lowerRoman"/>
      <w:lvlText w:val="%9."/>
      <w:lvlJc w:val="right"/>
      <w:pPr>
        <w:ind w:left="6480" w:hanging="180"/>
      </w:pPr>
    </w:lvl>
  </w:abstractNum>
  <w:abstractNum w:abstractNumId="1">
    <w:nsid w:val="00771426"/>
    <w:multiLevelType w:val="hybridMultilevel"/>
    <w:tmpl w:val="6AEEC6DC"/>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
    <w:nsid w:val="017E65AA"/>
    <w:multiLevelType w:val="hybridMultilevel"/>
    <w:tmpl w:val="D60E6820"/>
    <w:lvl w:ilvl="0" w:tplc="C55862A6">
      <w:numFmt w:val="bullet"/>
      <w:lvlText w:val="-"/>
      <w:lvlJc w:val="left"/>
      <w:pPr>
        <w:ind w:left="720" w:hanging="360"/>
      </w:pPr>
      <w:rPr>
        <w:rFonts w:ascii="Arial" w:eastAsiaTheme="minorHAnsi"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nsid w:val="0180314C"/>
    <w:multiLevelType w:val="hybridMultilevel"/>
    <w:tmpl w:val="DE2A8FDC"/>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
    <w:nsid w:val="02297C37"/>
    <w:multiLevelType w:val="hybridMultilevel"/>
    <w:tmpl w:val="5C56D384"/>
    <w:lvl w:ilvl="0" w:tplc="05A62AFA">
      <w:start w:val="1"/>
      <w:numFmt w:val="bullet"/>
      <w:lvlText w:val="•"/>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3007594">
      <w:start w:val="1"/>
      <w:numFmt w:val="bullet"/>
      <w:lvlText w:val="o"/>
      <w:lvlJc w:val="left"/>
      <w:pPr>
        <w:ind w:left="112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39F4D72E">
      <w:start w:val="1"/>
      <w:numFmt w:val="bullet"/>
      <w:lvlText w:val="▪"/>
      <w:lvlJc w:val="left"/>
      <w:pPr>
        <w:ind w:left="184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BECC198E">
      <w:start w:val="1"/>
      <w:numFmt w:val="bullet"/>
      <w:lvlText w:val="•"/>
      <w:lvlJc w:val="left"/>
      <w:pPr>
        <w:ind w:left="256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4909620">
      <w:start w:val="1"/>
      <w:numFmt w:val="bullet"/>
      <w:lvlText w:val="o"/>
      <w:lvlJc w:val="left"/>
      <w:pPr>
        <w:ind w:left="328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CB9A5AFC">
      <w:start w:val="1"/>
      <w:numFmt w:val="bullet"/>
      <w:lvlText w:val="▪"/>
      <w:lvlJc w:val="left"/>
      <w:pPr>
        <w:ind w:left="400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0DB2CF08">
      <w:start w:val="1"/>
      <w:numFmt w:val="bullet"/>
      <w:lvlText w:val="•"/>
      <w:lvlJc w:val="left"/>
      <w:pPr>
        <w:ind w:left="472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310DE20">
      <w:start w:val="1"/>
      <w:numFmt w:val="bullet"/>
      <w:lvlText w:val="o"/>
      <w:lvlJc w:val="left"/>
      <w:pPr>
        <w:ind w:left="544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EDA6A710">
      <w:start w:val="1"/>
      <w:numFmt w:val="bullet"/>
      <w:lvlText w:val="▪"/>
      <w:lvlJc w:val="left"/>
      <w:pPr>
        <w:ind w:left="616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5">
    <w:nsid w:val="03284729"/>
    <w:multiLevelType w:val="hybridMultilevel"/>
    <w:tmpl w:val="96BC4A8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nsid w:val="03684AAF"/>
    <w:multiLevelType w:val="hybridMultilevel"/>
    <w:tmpl w:val="CAFE1336"/>
    <w:lvl w:ilvl="0" w:tplc="FD52E52E">
      <w:start w:val="6"/>
      <w:numFmt w:val="bullet"/>
      <w:lvlText w:val="-"/>
      <w:lvlJc w:val="left"/>
      <w:pPr>
        <w:ind w:left="720" w:hanging="360"/>
      </w:pPr>
      <w:rPr>
        <w:rFonts w:ascii="Arial" w:eastAsiaTheme="minorHAnsi"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nsid w:val="03B73209"/>
    <w:multiLevelType w:val="hybridMultilevel"/>
    <w:tmpl w:val="716844C2"/>
    <w:lvl w:ilvl="0" w:tplc="3B020816">
      <w:start w:val="1"/>
      <w:numFmt w:val="bullet"/>
      <w:lvlText w:val="•"/>
      <w:lvlJc w:val="left"/>
      <w:pPr>
        <w:ind w:left="7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B5A753A">
      <w:start w:val="1"/>
      <w:numFmt w:val="bullet"/>
      <w:lvlText w:val="o"/>
      <w:lvlJc w:val="left"/>
      <w:pPr>
        <w:ind w:left="148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B77C8A46">
      <w:start w:val="1"/>
      <w:numFmt w:val="bullet"/>
      <w:lvlText w:val="▪"/>
      <w:lvlJc w:val="left"/>
      <w:pPr>
        <w:ind w:left="220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243A4AD4">
      <w:start w:val="1"/>
      <w:numFmt w:val="bullet"/>
      <w:lvlText w:val="•"/>
      <w:lvlJc w:val="left"/>
      <w:pPr>
        <w:ind w:left="292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FDEE32E">
      <w:start w:val="1"/>
      <w:numFmt w:val="bullet"/>
      <w:lvlText w:val="o"/>
      <w:lvlJc w:val="left"/>
      <w:pPr>
        <w:ind w:left="364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0DD896C2">
      <w:start w:val="1"/>
      <w:numFmt w:val="bullet"/>
      <w:lvlText w:val="▪"/>
      <w:lvlJc w:val="left"/>
      <w:pPr>
        <w:ind w:left="436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3EA48C1E">
      <w:start w:val="1"/>
      <w:numFmt w:val="bullet"/>
      <w:lvlText w:val="•"/>
      <w:lvlJc w:val="left"/>
      <w:pPr>
        <w:ind w:left="508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D00328A">
      <w:start w:val="1"/>
      <w:numFmt w:val="bullet"/>
      <w:lvlText w:val="o"/>
      <w:lvlJc w:val="left"/>
      <w:pPr>
        <w:ind w:left="580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2BEE968C">
      <w:start w:val="1"/>
      <w:numFmt w:val="bullet"/>
      <w:lvlText w:val="▪"/>
      <w:lvlJc w:val="left"/>
      <w:pPr>
        <w:ind w:left="652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8">
    <w:nsid w:val="03DE0B2B"/>
    <w:multiLevelType w:val="hybridMultilevel"/>
    <w:tmpl w:val="62968B46"/>
    <w:lvl w:ilvl="0" w:tplc="89784DDC">
      <w:numFmt w:val="bullet"/>
      <w:lvlText w:val="-"/>
      <w:lvlJc w:val="left"/>
      <w:pPr>
        <w:ind w:left="720" w:hanging="360"/>
      </w:pPr>
      <w:rPr>
        <w:rFonts w:ascii="Arial" w:eastAsiaTheme="minorHAnsi"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nsid w:val="03E47429"/>
    <w:multiLevelType w:val="hybridMultilevel"/>
    <w:tmpl w:val="FEF46002"/>
    <w:lvl w:ilvl="0" w:tplc="F32201E4">
      <w:start w:val="8"/>
      <w:numFmt w:val="bullet"/>
      <w:lvlText w:val=""/>
      <w:lvlJc w:val="left"/>
      <w:pPr>
        <w:ind w:left="720" w:hanging="360"/>
      </w:pPr>
      <w:rPr>
        <w:rFonts w:ascii="Symbol" w:eastAsia="Times New Roman" w:hAnsi="Symbo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nsid w:val="046C5113"/>
    <w:multiLevelType w:val="hybridMultilevel"/>
    <w:tmpl w:val="E00CC3BA"/>
    <w:lvl w:ilvl="0" w:tplc="97A89B0E">
      <w:start w:val="9"/>
      <w:numFmt w:val="bullet"/>
      <w:lvlText w:val="-"/>
      <w:lvlJc w:val="left"/>
      <w:pPr>
        <w:ind w:left="720" w:hanging="360"/>
      </w:pPr>
      <w:rPr>
        <w:rFonts w:ascii="Arial" w:eastAsia="Times New Roman"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nsid w:val="055A6FB2"/>
    <w:multiLevelType w:val="hybridMultilevel"/>
    <w:tmpl w:val="866EABB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2">
    <w:nsid w:val="065A4E90"/>
    <w:multiLevelType w:val="hybridMultilevel"/>
    <w:tmpl w:val="5928BBA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nsid w:val="06E23EAC"/>
    <w:multiLevelType w:val="hybridMultilevel"/>
    <w:tmpl w:val="76F89276"/>
    <w:lvl w:ilvl="0" w:tplc="66428594">
      <w:start w:val="1"/>
      <w:numFmt w:val="decimal"/>
      <w:lvlText w:val="%1."/>
      <w:lvlJc w:val="left"/>
      <w:pPr>
        <w:ind w:left="720" w:hanging="360"/>
      </w:pPr>
      <w:rPr>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4">
    <w:nsid w:val="08C63E40"/>
    <w:multiLevelType w:val="hybridMultilevel"/>
    <w:tmpl w:val="53A2D976"/>
    <w:lvl w:ilvl="0" w:tplc="70CEFAC0">
      <w:start w:val="1"/>
      <w:numFmt w:val="bullet"/>
      <w:lvlText w:val="-"/>
      <w:lvlJc w:val="left"/>
      <w:pPr>
        <w:ind w:left="720" w:hanging="360"/>
      </w:pPr>
      <w:rPr>
        <w:rFonts w:ascii="Arial" w:eastAsiaTheme="minorHAnsi"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nsid w:val="08F97829"/>
    <w:multiLevelType w:val="hybridMultilevel"/>
    <w:tmpl w:val="1286E538"/>
    <w:lvl w:ilvl="0" w:tplc="240A0017">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6">
    <w:nsid w:val="09035E70"/>
    <w:multiLevelType w:val="hybridMultilevel"/>
    <w:tmpl w:val="5ADAB430"/>
    <w:lvl w:ilvl="0" w:tplc="0946217C">
      <w:start w:val="1"/>
      <w:numFmt w:val="decimal"/>
      <w:lvlText w:val="%1."/>
      <w:lvlJc w:val="left"/>
      <w:pPr>
        <w:ind w:left="76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DB722818">
      <w:start w:val="1"/>
      <w:numFmt w:val="lowerLetter"/>
      <w:lvlText w:val="%2"/>
      <w:lvlJc w:val="left"/>
      <w:pPr>
        <w:ind w:left="148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92FA2082">
      <w:start w:val="1"/>
      <w:numFmt w:val="lowerRoman"/>
      <w:lvlText w:val="%3"/>
      <w:lvlJc w:val="left"/>
      <w:pPr>
        <w:ind w:left="220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908486CC">
      <w:start w:val="1"/>
      <w:numFmt w:val="decimal"/>
      <w:lvlText w:val="%4"/>
      <w:lvlJc w:val="left"/>
      <w:pPr>
        <w:ind w:left="292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C1DEEE94">
      <w:start w:val="1"/>
      <w:numFmt w:val="lowerLetter"/>
      <w:lvlText w:val="%5"/>
      <w:lvlJc w:val="left"/>
      <w:pPr>
        <w:ind w:left="364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430A2C30">
      <w:start w:val="1"/>
      <w:numFmt w:val="lowerRoman"/>
      <w:lvlText w:val="%6"/>
      <w:lvlJc w:val="left"/>
      <w:pPr>
        <w:ind w:left="436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8E3C2D42">
      <w:start w:val="1"/>
      <w:numFmt w:val="decimal"/>
      <w:lvlText w:val="%7"/>
      <w:lvlJc w:val="left"/>
      <w:pPr>
        <w:ind w:left="508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BB0E8D9A">
      <w:start w:val="1"/>
      <w:numFmt w:val="lowerLetter"/>
      <w:lvlText w:val="%8"/>
      <w:lvlJc w:val="left"/>
      <w:pPr>
        <w:ind w:left="580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D7EE4548">
      <w:start w:val="1"/>
      <w:numFmt w:val="lowerRoman"/>
      <w:lvlText w:val="%9"/>
      <w:lvlJc w:val="left"/>
      <w:pPr>
        <w:ind w:left="652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7">
    <w:nsid w:val="09134916"/>
    <w:multiLevelType w:val="hybridMultilevel"/>
    <w:tmpl w:val="5BAE923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
    <w:nsid w:val="09407E93"/>
    <w:multiLevelType w:val="hybridMultilevel"/>
    <w:tmpl w:val="37E250FC"/>
    <w:lvl w:ilvl="0" w:tplc="20CC93BC">
      <w:start w:val="6"/>
      <w:numFmt w:val="bullet"/>
      <w:lvlText w:val="-"/>
      <w:lvlJc w:val="left"/>
      <w:pPr>
        <w:ind w:left="720" w:hanging="360"/>
      </w:pPr>
      <w:rPr>
        <w:rFonts w:ascii="Arial" w:eastAsia="Times New Roman"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
    <w:nsid w:val="09A41B9A"/>
    <w:multiLevelType w:val="hybridMultilevel"/>
    <w:tmpl w:val="F7841ED2"/>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0">
    <w:nsid w:val="0AF2243E"/>
    <w:multiLevelType w:val="hybridMultilevel"/>
    <w:tmpl w:val="F4E0DA54"/>
    <w:lvl w:ilvl="0" w:tplc="2776361A">
      <w:start w:val="1"/>
      <w:numFmt w:val="decimal"/>
      <w:lvlText w:val="%1."/>
      <w:lvlJc w:val="left"/>
      <w:pPr>
        <w:ind w:left="1080" w:hanging="360"/>
      </w:pPr>
      <w:rPr>
        <w:rFonts w:hint="default"/>
      </w:r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21">
    <w:nsid w:val="0C4908F3"/>
    <w:multiLevelType w:val="hybridMultilevel"/>
    <w:tmpl w:val="182EE3FA"/>
    <w:lvl w:ilvl="0" w:tplc="A60EE7D0">
      <w:start w:val="7"/>
      <w:numFmt w:val="bullet"/>
      <w:lvlText w:val="-"/>
      <w:lvlJc w:val="left"/>
      <w:pPr>
        <w:ind w:left="720" w:hanging="360"/>
      </w:pPr>
      <w:rPr>
        <w:rFonts w:ascii="Arial" w:eastAsia="Times New Roman"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0CC87672"/>
    <w:multiLevelType w:val="hybridMultilevel"/>
    <w:tmpl w:val="DA72F9DA"/>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3">
    <w:nsid w:val="0F211BFA"/>
    <w:multiLevelType w:val="hybridMultilevel"/>
    <w:tmpl w:val="640825A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4">
    <w:nsid w:val="0F5F5A12"/>
    <w:multiLevelType w:val="hybridMultilevel"/>
    <w:tmpl w:val="4038F576"/>
    <w:lvl w:ilvl="0" w:tplc="74461D44">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nsid w:val="0F776ADB"/>
    <w:multiLevelType w:val="hybridMultilevel"/>
    <w:tmpl w:val="523AECAE"/>
    <w:lvl w:ilvl="0" w:tplc="5EE85564">
      <w:start w:val="1"/>
      <w:numFmt w:val="bullet"/>
      <w:lvlText w:val=""/>
      <w:lvlJc w:val="left"/>
      <w:pPr>
        <w:ind w:left="720" w:hanging="360"/>
      </w:pPr>
      <w:rPr>
        <w:rFonts w:ascii="Wingdings" w:hAnsi="Wingdings" w:hint="default"/>
      </w:rPr>
    </w:lvl>
    <w:lvl w:ilvl="1" w:tplc="7996ED70">
      <w:start w:val="1"/>
      <w:numFmt w:val="bullet"/>
      <w:lvlText w:val="o"/>
      <w:lvlJc w:val="left"/>
      <w:pPr>
        <w:ind w:left="1440" w:hanging="360"/>
      </w:pPr>
      <w:rPr>
        <w:rFonts w:ascii="Courier New" w:hAnsi="Courier New" w:hint="default"/>
      </w:rPr>
    </w:lvl>
    <w:lvl w:ilvl="2" w:tplc="65085CEC">
      <w:start w:val="1"/>
      <w:numFmt w:val="bullet"/>
      <w:lvlText w:val=""/>
      <w:lvlJc w:val="left"/>
      <w:pPr>
        <w:ind w:left="2160" w:hanging="360"/>
      </w:pPr>
      <w:rPr>
        <w:rFonts w:ascii="Wingdings" w:hAnsi="Wingdings" w:hint="default"/>
      </w:rPr>
    </w:lvl>
    <w:lvl w:ilvl="3" w:tplc="51AEE602">
      <w:start w:val="1"/>
      <w:numFmt w:val="bullet"/>
      <w:lvlText w:val=""/>
      <w:lvlJc w:val="left"/>
      <w:pPr>
        <w:ind w:left="2880" w:hanging="360"/>
      </w:pPr>
      <w:rPr>
        <w:rFonts w:ascii="Symbol" w:hAnsi="Symbol" w:hint="default"/>
      </w:rPr>
    </w:lvl>
    <w:lvl w:ilvl="4" w:tplc="8E7A7AD4">
      <w:start w:val="1"/>
      <w:numFmt w:val="bullet"/>
      <w:lvlText w:val="o"/>
      <w:lvlJc w:val="left"/>
      <w:pPr>
        <w:ind w:left="3600" w:hanging="360"/>
      </w:pPr>
      <w:rPr>
        <w:rFonts w:ascii="Courier New" w:hAnsi="Courier New" w:hint="default"/>
      </w:rPr>
    </w:lvl>
    <w:lvl w:ilvl="5" w:tplc="7396BCB2">
      <w:start w:val="1"/>
      <w:numFmt w:val="bullet"/>
      <w:lvlText w:val=""/>
      <w:lvlJc w:val="left"/>
      <w:pPr>
        <w:ind w:left="4320" w:hanging="360"/>
      </w:pPr>
      <w:rPr>
        <w:rFonts w:ascii="Wingdings" w:hAnsi="Wingdings" w:hint="default"/>
      </w:rPr>
    </w:lvl>
    <w:lvl w:ilvl="6" w:tplc="98D0EA1C">
      <w:start w:val="1"/>
      <w:numFmt w:val="bullet"/>
      <w:lvlText w:val=""/>
      <w:lvlJc w:val="left"/>
      <w:pPr>
        <w:ind w:left="5040" w:hanging="360"/>
      </w:pPr>
      <w:rPr>
        <w:rFonts w:ascii="Symbol" w:hAnsi="Symbol" w:hint="default"/>
      </w:rPr>
    </w:lvl>
    <w:lvl w:ilvl="7" w:tplc="B858A07A">
      <w:start w:val="1"/>
      <w:numFmt w:val="bullet"/>
      <w:lvlText w:val="o"/>
      <w:lvlJc w:val="left"/>
      <w:pPr>
        <w:ind w:left="5760" w:hanging="360"/>
      </w:pPr>
      <w:rPr>
        <w:rFonts w:ascii="Courier New" w:hAnsi="Courier New" w:hint="default"/>
      </w:rPr>
    </w:lvl>
    <w:lvl w:ilvl="8" w:tplc="F6E8CA52">
      <w:start w:val="1"/>
      <w:numFmt w:val="bullet"/>
      <w:lvlText w:val=""/>
      <w:lvlJc w:val="left"/>
      <w:pPr>
        <w:ind w:left="6480" w:hanging="360"/>
      </w:pPr>
      <w:rPr>
        <w:rFonts w:ascii="Wingdings" w:hAnsi="Wingdings" w:hint="default"/>
      </w:rPr>
    </w:lvl>
  </w:abstractNum>
  <w:abstractNum w:abstractNumId="26">
    <w:nsid w:val="0FE45117"/>
    <w:multiLevelType w:val="hybridMultilevel"/>
    <w:tmpl w:val="46CA306C"/>
    <w:lvl w:ilvl="0" w:tplc="2D6CCF1E">
      <w:start w:val="1"/>
      <w:numFmt w:val="bullet"/>
      <w:lvlText w:val=""/>
      <w:lvlJc w:val="left"/>
      <w:pPr>
        <w:ind w:left="720" w:hanging="360"/>
      </w:pPr>
      <w:rPr>
        <w:rFonts w:ascii="Wingdings" w:hAnsi="Wingdings" w:hint="default"/>
      </w:rPr>
    </w:lvl>
    <w:lvl w:ilvl="1" w:tplc="527CEDB4">
      <w:start w:val="1"/>
      <w:numFmt w:val="bullet"/>
      <w:lvlText w:val="o"/>
      <w:lvlJc w:val="left"/>
      <w:pPr>
        <w:ind w:left="1440" w:hanging="360"/>
      </w:pPr>
      <w:rPr>
        <w:rFonts w:ascii="Courier New" w:hAnsi="Courier New" w:hint="default"/>
      </w:rPr>
    </w:lvl>
    <w:lvl w:ilvl="2" w:tplc="D2EC4E5E">
      <w:start w:val="1"/>
      <w:numFmt w:val="bullet"/>
      <w:lvlText w:val=""/>
      <w:lvlJc w:val="left"/>
      <w:pPr>
        <w:ind w:left="2160" w:hanging="360"/>
      </w:pPr>
      <w:rPr>
        <w:rFonts w:ascii="Wingdings" w:hAnsi="Wingdings" w:hint="default"/>
      </w:rPr>
    </w:lvl>
    <w:lvl w:ilvl="3" w:tplc="C284E37C">
      <w:start w:val="1"/>
      <w:numFmt w:val="bullet"/>
      <w:lvlText w:val=""/>
      <w:lvlJc w:val="left"/>
      <w:pPr>
        <w:ind w:left="2880" w:hanging="360"/>
      </w:pPr>
      <w:rPr>
        <w:rFonts w:ascii="Symbol" w:hAnsi="Symbol" w:hint="default"/>
      </w:rPr>
    </w:lvl>
    <w:lvl w:ilvl="4" w:tplc="9F0287FA">
      <w:start w:val="1"/>
      <w:numFmt w:val="bullet"/>
      <w:lvlText w:val="o"/>
      <w:lvlJc w:val="left"/>
      <w:pPr>
        <w:ind w:left="3600" w:hanging="360"/>
      </w:pPr>
      <w:rPr>
        <w:rFonts w:ascii="Courier New" w:hAnsi="Courier New" w:hint="default"/>
      </w:rPr>
    </w:lvl>
    <w:lvl w:ilvl="5" w:tplc="0A025F6E">
      <w:start w:val="1"/>
      <w:numFmt w:val="bullet"/>
      <w:lvlText w:val=""/>
      <w:lvlJc w:val="left"/>
      <w:pPr>
        <w:ind w:left="4320" w:hanging="360"/>
      </w:pPr>
      <w:rPr>
        <w:rFonts w:ascii="Wingdings" w:hAnsi="Wingdings" w:hint="default"/>
      </w:rPr>
    </w:lvl>
    <w:lvl w:ilvl="6" w:tplc="7916CEAC">
      <w:start w:val="1"/>
      <w:numFmt w:val="bullet"/>
      <w:lvlText w:val=""/>
      <w:lvlJc w:val="left"/>
      <w:pPr>
        <w:ind w:left="5040" w:hanging="360"/>
      </w:pPr>
      <w:rPr>
        <w:rFonts w:ascii="Symbol" w:hAnsi="Symbol" w:hint="default"/>
      </w:rPr>
    </w:lvl>
    <w:lvl w:ilvl="7" w:tplc="5ADE5DD2">
      <w:start w:val="1"/>
      <w:numFmt w:val="bullet"/>
      <w:lvlText w:val="o"/>
      <w:lvlJc w:val="left"/>
      <w:pPr>
        <w:ind w:left="5760" w:hanging="360"/>
      </w:pPr>
      <w:rPr>
        <w:rFonts w:ascii="Courier New" w:hAnsi="Courier New" w:hint="default"/>
      </w:rPr>
    </w:lvl>
    <w:lvl w:ilvl="8" w:tplc="93E67428">
      <w:start w:val="1"/>
      <w:numFmt w:val="bullet"/>
      <w:lvlText w:val=""/>
      <w:lvlJc w:val="left"/>
      <w:pPr>
        <w:ind w:left="6480" w:hanging="360"/>
      </w:pPr>
      <w:rPr>
        <w:rFonts w:ascii="Wingdings" w:hAnsi="Wingdings" w:hint="default"/>
      </w:rPr>
    </w:lvl>
  </w:abstractNum>
  <w:abstractNum w:abstractNumId="27">
    <w:nsid w:val="10AE212C"/>
    <w:multiLevelType w:val="hybridMultilevel"/>
    <w:tmpl w:val="DF2649C2"/>
    <w:lvl w:ilvl="0" w:tplc="240A0015">
      <w:start w:val="1"/>
      <w:numFmt w:val="upp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8">
    <w:nsid w:val="10C46456"/>
    <w:multiLevelType w:val="hybridMultilevel"/>
    <w:tmpl w:val="F31C2266"/>
    <w:lvl w:ilvl="0" w:tplc="EFB6D2A8">
      <w:start w:val="4"/>
      <w:numFmt w:val="decimal"/>
      <w:lvlText w:val="%1."/>
      <w:lvlJc w:val="left"/>
      <w:pPr>
        <w:ind w:left="721"/>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1" w:tplc="3020C9AC">
      <w:start w:val="1"/>
      <w:numFmt w:val="lowerLetter"/>
      <w:lvlText w:val="%2"/>
      <w:lvlJc w:val="left"/>
      <w:pPr>
        <w:ind w:left="1486"/>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2" w:tplc="6AC20B3A">
      <w:start w:val="1"/>
      <w:numFmt w:val="lowerRoman"/>
      <w:lvlText w:val="%3"/>
      <w:lvlJc w:val="left"/>
      <w:pPr>
        <w:ind w:left="2206"/>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3" w:tplc="EABCEC7A">
      <w:start w:val="1"/>
      <w:numFmt w:val="decimal"/>
      <w:lvlText w:val="%4"/>
      <w:lvlJc w:val="left"/>
      <w:pPr>
        <w:ind w:left="2926"/>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4" w:tplc="B2E46288">
      <w:start w:val="1"/>
      <w:numFmt w:val="lowerLetter"/>
      <w:lvlText w:val="%5"/>
      <w:lvlJc w:val="left"/>
      <w:pPr>
        <w:ind w:left="3646"/>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5" w:tplc="94D4FBF4">
      <w:start w:val="1"/>
      <w:numFmt w:val="lowerRoman"/>
      <w:lvlText w:val="%6"/>
      <w:lvlJc w:val="left"/>
      <w:pPr>
        <w:ind w:left="4366"/>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6" w:tplc="58C4CB6A">
      <w:start w:val="1"/>
      <w:numFmt w:val="decimal"/>
      <w:lvlText w:val="%7"/>
      <w:lvlJc w:val="left"/>
      <w:pPr>
        <w:ind w:left="5086"/>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7" w:tplc="525AB1A4">
      <w:start w:val="1"/>
      <w:numFmt w:val="lowerLetter"/>
      <w:lvlText w:val="%8"/>
      <w:lvlJc w:val="left"/>
      <w:pPr>
        <w:ind w:left="5806"/>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8" w:tplc="84E48E90">
      <w:start w:val="1"/>
      <w:numFmt w:val="lowerRoman"/>
      <w:lvlText w:val="%9"/>
      <w:lvlJc w:val="left"/>
      <w:pPr>
        <w:ind w:left="6526"/>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abstractNum>
  <w:abstractNum w:abstractNumId="29">
    <w:nsid w:val="112D184B"/>
    <w:multiLevelType w:val="multilevel"/>
    <w:tmpl w:val="971A6CC0"/>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30">
    <w:nsid w:val="119950FF"/>
    <w:multiLevelType w:val="hybridMultilevel"/>
    <w:tmpl w:val="3D7ABC0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1">
    <w:nsid w:val="13305D85"/>
    <w:multiLevelType w:val="hybridMultilevel"/>
    <w:tmpl w:val="FC76DEA6"/>
    <w:lvl w:ilvl="0" w:tplc="F32201E4">
      <w:start w:val="8"/>
      <w:numFmt w:val="bullet"/>
      <w:lvlText w:val=""/>
      <w:lvlJc w:val="left"/>
      <w:pPr>
        <w:ind w:left="720" w:hanging="360"/>
      </w:pPr>
      <w:rPr>
        <w:rFonts w:ascii="Symbol" w:eastAsia="Times New Roman" w:hAnsi="Symbo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2">
    <w:nsid w:val="13FE31DC"/>
    <w:multiLevelType w:val="hybridMultilevel"/>
    <w:tmpl w:val="FC64219C"/>
    <w:lvl w:ilvl="0" w:tplc="DF067840">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B7C8F660">
      <w:start w:val="1"/>
      <w:numFmt w:val="bullet"/>
      <w:lvlText w:val="o"/>
      <w:lvlJc w:val="left"/>
      <w:pPr>
        <w:ind w:left="148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89B448F6">
      <w:start w:val="1"/>
      <w:numFmt w:val="bullet"/>
      <w:lvlText w:val="▪"/>
      <w:lvlJc w:val="left"/>
      <w:pPr>
        <w:ind w:left="220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654687E6">
      <w:start w:val="1"/>
      <w:numFmt w:val="bullet"/>
      <w:lvlText w:val="•"/>
      <w:lvlJc w:val="left"/>
      <w:pPr>
        <w:ind w:left="292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FD0677E6">
      <w:start w:val="1"/>
      <w:numFmt w:val="bullet"/>
      <w:lvlText w:val="o"/>
      <w:lvlJc w:val="left"/>
      <w:pPr>
        <w:ind w:left="364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0D0E2C04">
      <w:start w:val="1"/>
      <w:numFmt w:val="bullet"/>
      <w:lvlText w:val="▪"/>
      <w:lvlJc w:val="left"/>
      <w:pPr>
        <w:ind w:left="436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FD00B588">
      <w:start w:val="1"/>
      <w:numFmt w:val="bullet"/>
      <w:lvlText w:val="•"/>
      <w:lvlJc w:val="left"/>
      <w:pPr>
        <w:ind w:left="508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C4403CCC">
      <w:start w:val="1"/>
      <w:numFmt w:val="bullet"/>
      <w:lvlText w:val="o"/>
      <w:lvlJc w:val="left"/>
      <w:pPr>
        <w:ind w:left="580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C0400BD6">
      <w:start w:val="1"/>
      <w:numFmt w:val="bullet"/>
      <w:lvlText w:val="▪"/>
      <w:lvlJc w:val="left"/>
      <w:pPr>
        <w:ind w:left="652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33">
    <w:nsid w:val="14FC2B04"/>
    <w:multiLevelType w:val="hybridMultilevel"/>
    <w:tmpl w:val="092EAD40"/>
    <w:lvl w:ilvl="0" w:tplc="F32201E4">
      <w:start w:val="8"/>
      <w:numFmt w:val="bullet"/>
      <w:lvlText w:val=""/>
      <w:lvlJc w:val="left"/>
      <w:pPr>
        <w:ind w:left="720" w:hanging="360"/>
      </w:pPr>
      <w:rPr>
        <w:rFonts w:ascii="Symbol" w:eastAsia="Times New Roman" w:hAnsi="Symbo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4">
    <w:nsid w:val="153D73C4"/>
    <w:multiLevelType w:val="hybridMultilevel"/>
    <w:tmpl w:val="D6E8444C"/>
    <w:lvl w:ilvl="0" w:tplc="240A000F">
      <w:start w:val="1"/>
      <w:numFmt w:val="decimal"/>
      <w:lvlText w:val="%1."/>
      <w:lvlJc w:val="left"/>
      <w:pPr>
        <w:ind w:left="720" w:hanging="360"/>
      </w:pPr>
      <w:rPr>
        <w:rFonts w:eastAsia="Times New Roman" w:hint="default"/>
        <w:b w:val="0"/>
        <w:color w:val="auto"/>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5">
    <w:nsid w:val="153F4FAF"/>
    <w:multiLevelType w:val="hybridMultilevel"/>
    <w:tmpl w:val="79CACF70"/>
    <w:lvl w:ilvl="0" w:tplc="A14EA530">
      <w:start w:val="1"/>
      <w:numFmt w:val="bullet"/>
      <w:lvlText w:val="-"/>
      <w:lvlJc w:val="left"/>
      <w:pPr>
        <w:ind w:left="75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C40EF3C4">
      <w:start w:val="1"/>
      <w:numFmt w:val="bullet"/>
      <w:lvlText w:val="o"/>
      <w:lvlJc w:val="left"/>
      <w:pPr>
        <w:ind w:left="148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66FC4CBE">
      <w:start w:val="1"/>
      <w:numFmt w:val="bullet"/>
      <w:lvlText w:val="▪"/>
      <w:lvlJc w:val="left"/>
      <w:pPr>
        <w:ind w:left="220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74A65EEE">
      <w:start w:val="1"/>
      <w:numFmt w:val="bullet"/>
      <w:lvlText w:val="•"/>
      <w:lvlJc w:val="left"/>
      <w:pPr>
        <w:ind w:left="292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668A2612">
      <w:start w:val="1"/>
      <w:numFmt w:val="bullet"/>
      <w:lvlText w:val="o"/>
      <w:lvlJc w:val="left"/>
      <w:pPr>
        <w:ind w:left="364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DAA23AE6">
      <w:start w:val="1"/>
      <w:numFmt w:val="bullet"/>
      <w:lvlText w:val="▪"/>
      <w:lvlJc w:val="left"/>
      <w:pPr>
        <w:ind w:left="436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E0945332">
      <w:start w:val="1"/>
      <w:numFmt w:val="bullet"/>
      <w:lvlText w:val="•"/>
      <w:lvlJc w:val="left"/>
      <w:pPr>
        <w:ind w:left="508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3E8E5B76">
      <w:start w:val="1"/>
      <w:numFmt w:val="bullet"/>
      <w:lvlText w:val="o"/>
      <w:lvlJc w:val="left"/>
      <w:pPr>
        <w:ind w:left="580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3DE8716A">
      <w:start w:val="1"/>
      <w:numFmt w:val="bullet"/>
      <w:lvlText w:val="▪"/>
      <w:lvlJc w:val="left"/>
      <w:pPr>
        <w:ind w:left="652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36">
    <w:nsid w:val="154B132E"/>
    <w:multiLevelType w:val="hybridMultilevel"/>
    <w:tmpl w:val="49F8238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7">
    <w:nsid w:val="155C119E"/>
    <w:multiLevelType w:val="hybridMultilevel"/>
    <w:tmpl w:val="FB3E05FC"/>
    <w:lvl w:ilvl="0" w:tplc="240A0017">
      <w:start w:val="1"/>
      <w:numFmt w:val="lowerLetter"/>
      <w:lvlText w:val="%1)"/>
      <w:lvlJc w:val="left"/>
      <w:pPr>
        <w:ind w:left="720" w:hanging="360"/>
      </w:pPr>
      <w:rPr>
        <w:rFont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8">
    <w:nsid w:val="15CE24E0"/>
    <w:multiLevelType w:val="hybridMultilevel"/>
    <w:tmpl w:val="783858A4"/>
    <w:lvl w:ilvl="0" w:tplc="C096ADAE">
      <w:start w:val="5"/>
      <w:numFmt w:val="bullet"/>
      <w:lvlText w:val="-"/>
      <w:lvlJc w:val="left"/>
      <w:pPr>
        <w:ind w:left="720" w:hanging="360"/>
      </w:pPr>
      <w:rPr>
        <w:rFonts w:ascii="Arial" w:eastAsia="Times New Roman"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9">
    <w:nsid w:val="15F17C33"/>
    <w:multiLevelType w:val="multilevel"/>
    <w:tmpl w:val="83D297E2"/>
    <w:lvl w:ilvl="0">
      <w:start w:val="1"/>
      <w:numFmt w:val="decimal"/>
      <w:lvlText w:val="%1."/>
      <w:lvlJc w:val="left"/>
      <w:pPr>
        <w:ind w:left="720" w:hanging="360"/>
      </w:pPr>
      <w:rPr>
        <w:rFonts w:hint="default"/>
        <w:b/>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40">
    <w:nsid w:val="16904CC9"/>
    <w:multiLevelType w:val="hybridMultilevel"/>
    <w:tmpl w:val="2F6EF45C"/>
    <w:lvl w:ilvl="0" w:tplc="BC326D86">
      <w:start w:val="3"/>
      <w:numFmt w:val="bullet"/>
      <w:lvlText w:val="-"/>
      <w:lvlJc w:val="left"/>
      <w:pPr>
        <w:ind w:left="720" w:hanging="360"/>
      </w:pPr>
      <w:rPr>
        <w:rFonts w:ascii="Arial" w:eastAsiaTheme="minorHAnsi"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1">
    <w:nsid w:val="16C6552C"/>
    <w:multiLevelType w:val="hybridMultilevel"/>
    <w:tmpl w:val="87FC311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2">
    <w:nsid w:val="16DB166F"/>
    <w:multiLevelType w:val="hybridMultilevel"/>
    <w:tmpl w:val="92205CB4"/>
    <w:lvl w:ilvl="0" w:tplc="C40A5D84">
      <w:start w:val="1"/>
      <w:numFmt w:val="bullet"/>
      <w:lvlText w:val="•"/>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AECE6CA">
      <w:start w:val="1"/>
      <w:numFmt w:val="bullet"/>
      <w:lvlText w:val="o"/>
      <w:lvlJc w:val="left"/>
      <w:pPr>
        <w:ind w:left="112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991C3FEA">
      <w:start w:val="1"/>
      <w:numFmt w:val="bullet"/>
      <w:lvlText w:val="▪"/>
      <w:lvlJc w:val="left"/>
      <w:pPr>
        <w:ind w:left="184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8390B69A">
      <w:start w:val="1"/>
      <w:numFmt w:val="bullet"/>
      <w:lvlText w:val="•"/>
      <w:lvlJc w:val="left"/>
      <w:pPr>
        <w:ind w:left="256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F049D1E">
      <w:start w:val="1"/>
      <w:numFmt w:val="bullet"/>
      <w:lvlText w:val="o"/>
      <w:lvlJc w:val="left"/>
      <w:pPr>
        <w:ind w:left="328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091A8F88">
      <w:start w:val="1"/>
      <w:numFmt w:val="bullet"/>
      <w:lvlText w:val="▪"/>
      <w:lvlJc w:val="left"/>
      <w:pPr>
        <w:ind w:left="400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D2744A76">
      <w:start w:val="1"/>
      <w:numFmt w:val="bullet"/>
      <w:lvlText w:val="•"/>
      <w:lvlJc w:val="left"/>
      <w:pPr>
        <w:ind w:left="472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CDAFCFE">
      <w:start w:val="1"/>
      <w:numFmt w:val="bullet"/>
      <w:lvlText w:val="o"/>
      <w:lvlJc w:val="left"/>
      <w:pPr>
        <w:ind w:left="544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24203F54">
      <w:start w:val="1"/>
      <w:numFmt w:val="bullet"/>
      <w:lvlText w:val="▪"/>
      <w:lvlJc w:val="left"/>
      <w:pPr>
        <w:ind w:left="616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43">
    <w:nsid w:val="16F44CF6"/>
    <w:multiLevelType w:val="hybridMultilevel"/>
    <w:tmpl w:val="1C100F0C"/>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4">
    <w:nsid w:val="17025A28"/>
    <w:multiLevelType w:val="hybridMultilevel"/>
    <w:tmpl w:val="06100FD0"/>
    <w:lvl w:ilvl="0" w:tplc="FDD80A10">
      <w:start w:val="1"/>
      <w:numFmt w:val="bullet"/>
      <w:lvlText w:val=""/>
      <w:lvlJc w:val="left"/>
      <w:pPr>
        <w:ind w:left="720" w:hanging="360"/>
      </w:pPr>
      <w:rPr>
        <w:rFonts w:ascii="Wingdings" w:hAnsi="Wingdings" w:hint="default"/>
      </w:rPr>
    </w:lvl>
    <w:lvl w:ilvl="1" w:tplc="69B6D680">
      <w:start w:val="1"/>
      <w:numFmt w:val="bullet"/>
      <w:lvlText w:val="o"/>
      <w:lvlJc w:val="left"/>
      <w:pPr>
        <w:ind w:left="1440" w:hanging="360"/>
      </w:pPr>
      <w:rPr>
        <w:rFonts w:ascii="Courier New" w:hAnsi="Courier New" w:hint="default"/>
      </w:rPr>
    </w:lvl>
    <w:lvl w:ilvl="2" w:tplc="947AACE8">
      <w:start w:val="1"/>
      <w:numFmt w:val="bullet"/>
      <w:lvlText w:val=""/>
      <w:lvlJc w:val="left"/>
      <w:pPr>
        <w:ind w:left="2160" w:hanging="360"/>
      </w:pPr>
      <w:rPr>
        <w:rFonts w:ascii="Wingdings" w:hAnsi="Wingdings" w:hint="default"/>
      </w:rPr>
    </w:lvl>
    <w:lvl w:ilvl="3" w:tplc="B85ADC50">
      <w:start w:val="1"/>
      <w:numFmt w:val="bullet"/>
      <w:lvlText w:val=""/>
      <w:lvlJc w:val="left"/>
      <w:pPr>
        <w:ind w:left="2880" w:hanging="360"/>
      </w:pPr>
      <w:rPr>
        <w:rFonts w:ascii="Symbol" w:hAnsi="Symbol" w:hint="default"/>
      </w:rPr>
    </w:lvl>
    <w:lvl w:ilvl="4" w:tplc="86B2F08E">
      <w:start w:val="1"/>
      <w:numFmt w:val="bullet"/>
      <w:lvlText w:val="o"/>
      <w:lvlJc w:val="left"/>
      <w:pPr>
        <w:ind w:left="3600" w:hanging="360"/>
      </w:pPr>
      <w:rPr>
        <w:rFonts w:ascii="Courier New" w:hAnsi="Courier New" w:hint="default"/>
      </w:rPr>
    </w:lvl>
    <w:lvl w:ilvl="5" w:tplc="09428EF8">
      <w:start w:val="1"/>
      <w:numFmt w:val="bullet"/>
      <w:lvlText w:val=""/>
      <w:lvlJc w:val="left"/>
      <w:pPr>
        <w:ind w:left="4320" w:hanging="360"/>
      </w:pPr>
      <w:rPr>
        <w:rFonts w:ascii="Wingdings" w:hAnsi="Wingdings" w:hint="default"/>
      </w:rPr>
    </w:lvl>
    <w:lvl w:ilvl="6" w:tplc="579ED094">
      <w:start w:val="1"/>
      <w:numFmt w:val="bullet"/>
      <w:lvlText w:val=""/>
      <w:lvlJc w:val="left"/>
      <w:pPr>
        <w:ind w:left="5040" w:hanging="360"/>
      </w:pPr>
      <w:rPr>
        <w:rFonts w:ascii="Symbol" w:hAnsi="Symbol" w:hint="default"/>
      </w:rPr>
    </w:lvl>
    <w:lvl w:ilvl="7" w:tplc="52365F58">
      <w:start w:val="1"/>
      <w:numFmt w:val="bullet"/>
      <w:lvlText w:val="o"/>
      <w:lvlJc w:val="left"/>
      <w:pPr>
        <w:ind w:left="5760" w:hanging="360"/>
      </w:pPr>
      <w:rPr>
        <w:rFonts w:ascii="Courier New" w:hAnsi="Courier New" w:hint="default"/>
      </w:rPr>
    </w:lvl>
    <w:lvl w:ilvl="8" w:tplc="49828472">
      <w:start w:val="1"/>
      <w:numFmt w:val="bullet"/>
      <w:lvlText w:val=""/>
      <w:lvlJc w:val="left"/>
      <w:pPr>
        <w:ind w:left="6480" w:hanging="360"/>
      </w:pPr>
      <w:rPr>
        <w:rFonts w:ascii="Wingdings" w:hAnsi="Wingdings" w:hint="default"/>
      </w:rPr>
    </w:lvl>
  </w:abstractNum>
  <w:abstractNum w:abstractNumId="45">
    <w:nsid w:val="17B945F2"/>
    <w:multiLevelType w:val="hybridMultilevel"/>
    <w:tmpl w:val="202A585E"/>
    <w:lvl w:ilvl="0" w:tplc="90B29D62">
      <w:start w:val="1"/>
      <w:numFmt w:val="bullet"/>
      <w:lvlText w:val=""/>
      <w:lvlJc w:val="left"/>
      <w:pPr>
        <w:ind w:left="720" w:hanging="360"/>
      </w:pPr>
      <w:rPr>
        <w:rFonts w:ascii="Symbol" w:eastAsiaTheme="minorHAnsi" w:hAnsi="Symbol" w:cs="Arial" w:hint="default"/>
        <w:b/>
        <w:color w:val="auto"/>
        <w:sz w:val="22"/>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6">
    <w:nsid w:val="18BD318A"/>
    <w:multiLevelType w:val="hybridMultilevel"/>
    <w:tmpl w:val="A5F41B6A"/>
    <w:lvl w:ilvl="0" w:tplc="0526C840">
      <w:start w:val="1"/>
      <w:numFmt w:val="decimal"/>
      <w:lvlText w:val="%1."/>
      <w:lvlJc w:val="left"/>
      <w:pPr>
        <w:ind w:left="360" w:hanging="360"/>
      </w:pPr>
      <w:rPr>
        <w:rFonts w:hint="default"/>
        <w:color w:val="auto"/>
      </w:rPr>
    </w:lvl>
    <w:lvl w:ilvl="1" w:tplc="240A0019" w:tentative="1">
      <w:start w:val="1"/>
      <w:numFmt w:val="lowerLetter"/>
      <w:lvlText w:val="%2."/>
      <w:lvlJc w:val="left"/>
      <w:pPr>
        <w:ind w:left="1299" w:hanging="360"/>
      </w:pPr>
    </w:lvl>
    <w:lvl w:ilvl="2" w:tplc="240A001B" w:tentative="1">
      <w:start w:val="1"/>
      <w:numFmt w:val="lowerRoman"/>
      <w:lvlText w:val="%3."/>
      <w:lvlJc w:val="right"/>
      <w:pPr>
        <w:ind w:left="2019" w:hanging="180"/>
      </w:pPr>
    </w:lvl>
    <w:lvl w:ilvl="3" w:tplc="240A000F" w:tentative="1">
      <w:start w:val="1"/>
      <w:numFmt w:val="decimal"/>
      <w:lvlText w:val="%4."/>
      <w:lvlJc w:val="left"/>
      <w:pPr>
        <w:ind w:left="2739" w:hanging="360"/>
      </w:pPr>
    </w:lvl>
    <w:lvl w:ilvl="4" w:tplc="240A0019" w:tentative="1">
      <w:start w:val="1"/>
      <w:numFmt w:val="lowerLetter"/>
      <w:lvlText w:val="%5."/>
      <w:lvlJc w:val="left"/>
      <w:pPr>
        <w:ind w:left="3459" w:hanging="360"/>
      </w:pPr>
    </w:lvl>
    <w:lvl w:ilvl="5" w:tplc="240A001B" w:tentative="1">
      <w:start w:val="1"/>
      <w:numFmt w:val="lowerRoman"/>
      <w:lvlText w:val="%6."/>
      <w:lvlJc w:val="right"/>
      <w:pPr>
        <w:ind w:left="4179" w:hanging="180"/>
      </w:pPr>
    </w:lvl>
    <w:lvl w:ilvl="6" w:tplc="240A000F" w:tentative="1">
      <w:start w:val="1"/>
      <w:numFmt w:val="decimal"/>
      <w:lvlText w:val="%7."/>
      <w:lvlJc w:val="left"/>
      <w:pPr>
        <w:ind w:left="4899" w:hanging="360"/>
      </w:pPr>
    </w:lvl>
    <w:lvl w:ilvl="7" w:tplc="240A0019" w:tentative="1">
      <w:start w:val="1"/>
      <w:numFmt w:val="lowerLetter"/>
      <w:lvlText w:val="%8."/>
      <w:lvlJc w:val="left"/>
      <w:pPr>
        <w:ind w:left="5619" w:hanging="360"/>
      </w:pPr>
    </w:lvl>
    <w:lvl w:ilvl="8" w:tplc="240A001B" w:tentative="1">
      <w:start w:val="1"/>
      <w:numFmt w:val="lowerRoman"/>
      <w:lvlText w:val="%9."/>
      <w:lvlJc w:val="right"/>
      <w:pPr>
        <w:ind w:left="6339" w:hanging="180"/>
      </w:pPr>
    </w:lvl>
  </w:abstractNum>
  <w:abstractNum w:abstractNumId="47">
    <w:nsid w:val="19CC4BA2"/>
    <w:multiLevelType w:val="hybridMultilevel"/>
    <w:tmpl w:val="15BC0DDA"/>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8">
    <w:nsid w:val="19FE501A"/>
    <w:multiLevelType w:val="hybridMultilevel"/>
    <w:tmpl w:val="D318B90C"/>
    <w:lvl w:ilvl="0" w:tplc="D144C21A">
      <w:numFmt w:val="bullet"/>
      <w:lvlText w:val=""/>
      <w:lvlJc w:val="left"/>
      <w:pPr>
        <w:ind w:left="420" w:hanging="360"/>
      </w:pPr>
      <w:rPr>
        <w:rFonts w:ascii="Symbol" w:eastAsiaTheme="minorHAnsi" w:hAnsi="Symbol" w:cs="Arial" w:hint="default"/>
      </w:rPr>
    </w:lvl>
    <w:lvl w:ilvl="1" w:tplc="0C0A0003" w:tentative="1">
      <w:start w:val="1"/>
      <w:numFmt w:val="bullet"/>
      <w:lvlText w:val="o"/>
      <w:lvlJc w:val="left"/>
      <w:pPr>
        <w:ind w:left="1140" w:hanging="360"/>
      </w:pPr>
      <w:rPr>
        <w:rFonts w:ascii="Courier New" w:hAnsi="Courier New" w:cs="Courier New" w:hint="default"/>
      </w:rPr>
    </w:lvl>
    <w:lvl w:ilvl="2" w:tplc="0C0A0005" w:tentative="1">
      <w:start w:val="1"/>
      <w:numFmt w:val="bullet"/>
      <w:lvlText w:val=""/>
      <w:lvlJc w:val="left"/>
      <w:pPr>
        <w:ind w:left="1860" w:hanging="360"/>
      </w:pPr>
      <w:rPr>
        <w:rFonts w:ascii="Wingdings" w:hAnsi="Wingdings" w:hint="default"/>
      </w:rPr>
    </w:lvl>
    <w:lvl w:ilvl="3" w:tplc="0C0A0001" w:tentative="1">
      <w:start w:val="1"/>
      <w:numFmt w:val="bullet"/>
      <w:lvlText w:val=""/>
      <w:lvlJc w:val="left"/>
      <w:pPr>
        <w:ind w:left="2580" w:hanging="360"/>
      </w:pPr>
      <w:rPr>
        <w:rFonts w:ascii="Symbol" w:hAnsi="Symbol" w:hint="default"/>
      </w:rPr>
    </w:lvl>
    <w:lvl w:ilvl="4" w:tplc="0C0A0003" w:tentative="1">
      <w:start w:val="1"/>
      <w:numFmt w:val="bullet"/>
      <w:lvlText w:val="o"/>
      <w:lvlJc w:val="left"/>
      <w:pPr>
        <w:ind w:left="3300" w:hanging="360"/>
      </w:pPr>
      <w:rPr>
        <w:rFonts w:ascii="Courier New" w:hAnsi="Courier New" w:cs="Courier New" w:hint="default"/>
      </w:rPr>
    </w:lvl>
    <w:lvl w:ilvl="5" w:tplc="0C0A0005" w:tentative="1">
      <w:start w:val="1"/>
      <w:numFmt w:val="bullet"/>
      <w:lvlText w:val=""/>
      <w:lvlJc w:val="left"/>
      <w:pPr>
        <w:ind w:left="4020" w:hanging="360"/>
      </w:pPr>
      <w:rPr>
        <w:rFonts w:ascii="Wingdings" w:hAnsi="Wingdings" w:hint="default"/>
      </w:rPr>
    </w:lvl>
    <w:lvl w:ilvl="6" w:tplc="0C0A0001" w:tentative="1">
      <w:start w:val="1"/>
      <w:numFmt w:val="bullet"/>
      <w:lvlText w:val=""/>
      <w:lvlJc w:val="left"/>
      <w:pPr>
        <w:ind w:left="4740" w:hanging="360"/>
      </w:pPr>
      <w:rPr>
        <w:rFonts w:ascii="Symbol" w:hAnsi="Symbol" w:hint="default"/>
      </w:rPr>
    </w:lvl>
    <w:lvl w:ilvl="7" w:tplc="0C0A0003" w:tentative="1">
      <w:start w:val="1"/>
      <w:numFmt w:val="bullet"/>
      <w:lvlText w:val="o"/>
      <w:lvlJc w:val="left"/>
      <w:pPr>
        <w:ind w:left="5460" w:hanging="360"/>
      </w:pPr>
      <w:rPr>
        <w:rFonts w:ascii="Courier New" w:hAnsi="Courier New" w:cs="Courier New" w:hint="default"/>
      </w:rPr>
    </w:lvl>
    <w:lvl w:ilvl="8" w:tplc="0C0A0005" w:tentative="1">
      <w:start w:val="1"/>
      <w:numFmt w:val="bullet"/>
      <w:lvlText w:val=""/>
      <w:lvlJc w:val="left"/>
      <w:pPr>
        <w:ind w:left="6180" w:hanging="360"/>
      </w:pPr>
      <w:rPr>
        <w:rFonts w:ascii="Wingdings" w:hAnsi="Wingdings" w:hint="default"/>
      </w:rPr>
    </w:lvl>
  </w:abstractNum>
  <w:abstractNum w:abstractNumId="49">
    <w:nsid w:val="1A6661A2"/>
    <w:multiLevelType w:val="multilevel"/>
    <w:tmpl w:val="ABB48F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nsid w:val="1AA56A64"/>
    <w:multiLevelType w:val="hybridMultilevel"/>
    <w:tmpl w:val="7B4C6FF2"/>
    <w:lvl w:ilvl="0" w:tplc="18DE42B6">
      <w:start w:val="1"/>
      <w:numFmt w:val="decimal"/>
      <w:lvlText w:val="%1."/>
      <w:lvlJc w:val="left"/>
      <w:pPr>
        <w:ind w:left="77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1" w:tplc="97FE52D4">
      <w:start w:val="1"/>
      <w:numFmt w:val="lowerLetter"/>
      <w:lvlText w:val="%2"/>
      <w:lvlJc w:val="left"/>
      <w:pPr>
        <w:ind w:left="149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2" w:tplc="F6CA5B84">
      <w:start w:val="1"/>
      <w:numFmt w:val="lowerRoman"/>
      <w:lvlText w:val="%3"/>
      <w:lvlJc w:val="left"/>
      <w:pPr>
        <w:ind w:left="221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3" w:tplc="67EC2D18">
      <w:start w:val="1"/>
      <w:numFmt w:val="decimal"/>
      <w:lvlText w:val="%4"/>
      <w:lvlJc w:val="left"/>
      <w:pPr>
        <w:ind w:left="293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4" w:tplc="4FC47F9C">
      <w:start w:val="1"/>
      <w:numFmt w:val="lowerLetter"/>
      <w:lvlText w:val="%5"/>
      <w:lvlJc w:val="left"/>
      <w:pPr>
        <w:ind w:left="365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5" w:tplc="0E844E68">
      <w:start w:val="1"/>
      <w:numFmt w:val="lowerRoman"/>
      <w:lvlText w:val="%6"/>
      <w:lvlJc w:val="left"/>
      <w:pPr>
        <w:ind w:left="437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6" w:tplc="692640BC">
      <w:start w:val="1"/>
      <w:numFmt w:val="decimal"/>
      <w:lvlText w:val="%7"/>
      <w:lvlJc w:val="left"/>
      <w:pPr>
        <w:ind w:left="509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7" w:tplc="FBF8ECC8">
      <w:start w:val="1"/>
      <w:numFmt w:val="lowerLetter"/>
      <w:lvlText w:val="%8"/>
      <w:lvlJc w:val="left"/>
      <w:pPr>
        <w:ind w:left="581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8" w:tplc="3544EA1C">
      <w:start w:val="1"/>
      <w:numFmt w:val="lowerRoman"/>
      <w:lvlText w:val="%9"/>
      <w:lvlJc w:val="left"/>
      <w:pPr>
        <w:ind w:left="653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abstractNum>
  <w:abstractNum w:abstractNumId="51">
    <w:nsid w:val="1AAA2675"/>
    <w:multiLevelType w:val="hybridMultilevel"/>
    <w:tmpl w:val="3D32FF9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2">
    <w:nsid w:val="1AC82529"/>
    <w:multiLevelType w:val="hybridMultilevel"/>
    <w:tmpl w:val="B63E18AA"/>
    <w:lvl w:ilvl="0" w:tplc="B81A5FB4">
      <w:start w:val="1"/>
      <w:numFmt w:val="bullet"/>
      <w:lvlText w:val="•"/>
      <w:lvlJc w:val="left"/>
      <w:pPr>
        <w:ind w:left="75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DD0B352">
      <w:start w:val="1"/>
      <w:numFmt w:val="bullet"/>
      <w:lvlText w:val="o"/>
      <w:lvlJc w:val="left"/>
      <w:pPr>
        <w:ind w:left="148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E2009D32">
      <w:start w:val="1"/>
      <w:numFmt w:val="bullet"/>
      <w:lvlText w:val="▪"/>
      <w:lvlJc w:val="left"/>
      <w:pPr>
        <w:ind w:left="220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229E7DAE">
      <w:start w:val="1"/>
      <w:numFmt w:val="bullet"/>
      <w:lvlText w:val="•"/>
      <w:lvlJc w:val="left"/>
      <w:pPr>
        <w:ind w:left="292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87CA0E6">
      <w:start w:val="1"/>
      <w:numFmt w:val="bullet"/>
      <w:lvlText w:val="o"/>
      <w:lvlJc w:val="left"/>
      <w:pPr>
        <w:ind w:left="364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4A74CDE0">
      <w:start w:val="1"/>
      <w:numFmt w:val="bullet"/>
      <w:lvlText w:val="▪"/>
      <w:lvlJc w:val="left"/>
      <w:pPr>
        <w:ind w:left="436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C186DF10">
      <w:start w:val="1"/>
      <w:numFmt w:val="bullet"/>
      <w:lvlText w:val="•"/>
      <w:lvlJc w:val="left"/>
      <w:pPr>
        <w:ind w:left="508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07A4AAA">
      <w:start w:val="1"/>
      <w:numFmt w:val="bullet"/>
      <w:lvlText w:val="o"/>
      <w:lvlJc w:val="left"/>
      <w:pPr>
        <w:ind w:left="580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EECC9B16">
      <w:start w:val="1"/>
      <w:numFmt w:val="bullet"/>
      <w:lvlText w:val="▪"/>
      <w:lvlJc w:val="left"/>
      <w:pPr>
        <w:ind w:left="652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53">
    <w:nsid w:val="1BE60D90"/>
    <w:multiLevelType w:val="hybridMultilevel"/>
    <w:tmpl w:val="FA82E6DE"/>
    <w:lvl w:ilvl="0" w:tplc="85767B1E">
      <w:start w:val="3"/>
      <w:numFmt w:val="decimal"/>
      <w:lvlText w:val="%1."/>
      <w:lvlJc w:val="left"/>
      <w:pPr>
        <w:ind w:left="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9ECA3A4">
      <w:start w:val="1"/>
      <w:numFmt w:val="lowerLetter"/>
      <w:lvlText w:val="%2"/>
      <w:lvlJc w:val="left"/>
      <w:pPr>
        <w:ind w:left="129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79682026">
      <w:start w:val="1"/>
      <w:numFmt w:val="lowerRoman"/>
      <w:lvlText w:val="%3"/>
      <w:lvlJc w:val="left"/>
      <w:pPr>
        <w:ind w:left="201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D79E7416">
      <w:start w:val="1"/>
      <w:numFmt w:val="decimal"/>
      <w:lvlText w:val="%4"/>
      <w:lvlJc w:val="left"/>
      <w:pPr>
        <w:ind w:left="273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0943DFE">
      <w:start w:val="1"/>
      <w:numFmt w:val="lowerLetter"/>
      <w:lvlText w:val="%5"/>
      <w:lvlJc w:val="left"/>
      <w:pPr>
        <w:ind w:left="345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ADDE92E6">
      <w:start w:val="1"/>
      <w:numFmt w:val="lowerRoman"/>
      <w:lvlText w:val="%6"/>
      <w:lvlJc w:val="left"/>
      <w:pPr>
        <w:ind w:left="417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275444C2">
      <w:start w:val="1"/>
      <w:numFmt w:val="decimal"/>
      <w:lvlText w:val="%7"/>
      <w:lvlJc w:val="left"/>
      <w:pPr>
        <w:ind w:left="489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626BCC0">
      <w:start w:val="1"/>
      <w:numFmt w:val="lowerLetter"/>
      <w:lvlText w:val="%8"/>
      <w:lvlJc w:val="left"/>
      <w:pPr>
        <w:ind w:left="561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BC6C07E6">
      <w:start w:val="1"/>
      <w:numFmt w:val="lowerRoman"/>
      <w:lvlText w:val="%9"/>
      <w:lvlJc w:val="left"/>
      <w:pPr>
        <w:ind w:left="633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54">
    <w:nsid w:val="1D5F07B1"/>
    <w:multiLevelType w:val="hybridMultilevel"/>
    <w:tmpl w:val="717AC8B0"/>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5">
    <w:nsid w:val="1DF31F81"/>
    <w:multiLevelType w:val="hybridMultilevel"/>
    <w:tmpl w:val="354CF91C"/>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56">
    <w:nsid w:val="1EE444D8"/>
    <w:multiLevelType w:val="hybridMultilevel"/>
    <w:tmpl w:val="F0404960"/>
    <w:lvl w:ilvl="0" w:tplc="5550771C">
      <w:start w:val="1"/>
      <w:numFmt w:val="decimal"/>
      <w:lvlText w:val="%1."/>
      <w:lvlJc w:val="left"/>
      <w:pPr>
        <w:ind w:left="720" w:hanging="360"/>
      </w:pPr>
      <w:rPr>
        <w:rFonts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7">
    <w:nsid w:val="1F2B773E"/>
    <w:multiLevelType w:val="hybridMultilevel"/>
    <w:tmpl w:val="B5D07AC0"/>
    <w:lvl w:ilvl="0" w:tplc="96CCA67E">
      <w:start w:val="1"/>
      <w:numFmt w:val="bullet"/>
      <w:lvlText w:val="-"/>
      <w:lvlJc w:val="left"/>
      <w:pPr>
        <w:ind w:left="720" w:hanging="360"/>
      </w:pPr>
      <w:rPr>
        <w:rFonts w:ascii="Calibri" w:eastAsiaTheme="minorHAnsi" w:hAnsi="Calibri" w:cs="Calibr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8">
    <w:nsid w:val="1F3C6E6D"/>
    <w:multiLevelType w:val="hybridMultilevel"/>
    <w:tmpl w:val="15281FFE"/>
    <w:lvl w:ilvl="0" w:tplc="A44C70C8">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9">
    <w:nsid w:val="1F99636C"/>
    <w:multiLevelType w:val="hybridMultilevel"/>
    <w:tmpl w:val="EF38F05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0">
    <w:nsid w:val="1FF354C6"/>
    <w:multiLevelType w:val="hybridMultilevel"/>
    <w:tmpl w:val="6E3EB9A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1">
    <w:nsid w:val="202E42B3"/>
    <w:multiLevelType w:val="hybridMultilevel"/>
    <w:tmpl w:val="31B085A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2">
    <w:nsid w:val="21310D3E"/>
    <w:multiLevelType w:val="hybridMultilevel"/>
    <w:tmpl w:val="621EB03A"/>
    <w:lvl w:ilvl="0" w:tplc="251AB0D6">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70DC0116">
      <w:start w:val="1"/>
      <w:numFmt w:val="bullet"/>
      <w:lvlText w:val="o"/>
      <w:lvlJc w:val="left"/>
      <w:pPr>
        <w:ind w:left="148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DFE039F6">
      <w:start w:val="1"/>
      <w:numFmt w:val="bullet"/>
      <w:lvlText w:val="▪"/>
      <w:lvlJc w:val="left"/>
      <w:pPr>
        <w:ind w:left="220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026C3484">
      <w:start w:val="1"/>
      <w:numFmt w:val="bullet"/>
      <w:lvlText w:val="•"/>
      <w:lvlJc w:val="left"/>
      <w:pPr>
        <w:ind w:left="292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04D224E2">
      <w:start w:val="1"/>
      <w:numFmt w:val="bullet"/>
      <w:lvlText w:val="o"/>
      <w:lvlJc w:val="left"/>
      <w:pPr>
        <w:ind w:left="364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489E4366">
      <w:start w:val="1"/>
      <w:numFmt w:val="bullet"/>
      <w:lvlText w:val="▪"/>
      <w:lvlJc w:val="left"/>
      <w:pPr>
        <w:ind w:left="436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046E43D2">
      <w:start w:val="1"/>
      <w:numFmt w:val="bullet"/>
      <w:lvlText w:val="•"/>
      <w:lvlJc w:val="left"/>
      <w:pPr>
        <w:ind w:left="508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30663390">
      <w:start w:val="1"/>
      <w:numFmt w:val="bullet"/>
      <w:lvlText w:val="o"/>
      <w:lvlJc w:val="left"/>
      <w:pPr>
        <w:ind w:left="580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778CD5A2">
      <w:start w:val="1"/>
      <w:numFmt w:val="bullet"/>
      <w:lvlText w:val="▪"/>
      <w:lvlJc w:val="left"/>
      <w:pPr>
        <w:ind w:left="652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63">
    <w:nsid w:val="2134103E"/>
    <w:multiLevelType w:val="hybridMultilevel"/>
    <w:tmpl w:val="7C9A8DD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4">
    <w:nsid w:val="216143B4"/>
    <w:multiLevelType w:val="hybridMultilevel"/>
    <w:tmpl w:val="F2345B52"/>
    <w:lvl w:ilvl="0" w:tplc="81CC11BE">
      <w:start w:val="1"/>
      <w:numFmt w:val="decimal"/>
      <w:lvlText w:val="%1."/>
      <w:lvlJc w:val="left"/>
      <w:pPr>
        <w:ind w:left="720" w:hanging="360"/>
      </w:pPr>
      <w:rPr>
        <w:rFonts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5">
    <w:nsid w:val="21822819"/>
    <w:multiLevelType w:val="hybridMultilevel"/>
    <w:tmpl w:val="E2661126"/>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6">
    <w:nsid w:val="21824009"/>
    <w:multiLevelType w:val="hybridMultilevel"/>
    <w:tmpl w:val="DA6015C6"/>
    <w:lvl w:ilvl="0" w:tplc="A0FA3738">
      <w:start w:val="1"/>
      <w:numFmt w:val="bullet"/>
      <w:lvlText w:val="•"/>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A62EBE4">
      <w:start w:val="1"/>
      <w:numFmt w:val="bullet"/>
      <w:lvlText w:val="o"/>
      <w:lvlJc w:val="left"/>
      <w:pPr>
        <w:ind w:left="112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1F4E69E0">
      <w:start w:val="1"/>
      <w:numFmt w:val="bullet"/>
      <w:lvlText w:val="▪"/>
      <w:lvlJc w:val="left"/>
      <w:pPr>
        <w:ind w:left="184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23280848">
      <w:start w:val="1"/>
      <w:numFmt w:val="bullet"/>
      <w:lvlText w:val="•"/>
      <w:lvlJc w:val="left"/>
      <w:pPr>
        <w:ind w:left="256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346F334">
      <w:start w:val="1"/>
      <w:numFmt w:val="bullet"/>
      <w:lvlText w:val="o"/>
      <w:lvlJc w:val="left"/>
      <w:pPr>
        <w:ind w:left="328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C1485EAC">
      <w:start w:val="1"/>
      <w:numFmt w:val="bullet"/>
      <w:lvlText w:val="▪"/>
      <w:lvlJc w:val="left"/>
      <w:pPr>
        <w:ind w:left="400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81422EA6">
      <w:start w:val="1"/>
      <w:numFmt w:val="bullet"/>
      <w:lvlText w:val="•"/>
      <w:lvlJc w:val="left"/>
      <w:pPr>
        <w:ind w:left="472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9482854">
      <w:start w:val="1"/>
      <w:numFmt w:val="bullet"/>
      <w:lvlText w:val="o"/>
      <w:lvlJc w:val="left"/>
      <w:pPr>
        <w:ind w:left="544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8EF831CE">
      <w:start w:val="1"/>
      <w:numFmt w:val="bullet"/>
      <w:lvlText w:val="▪"/>
      <w:lvlJc w:val="left"/>
      <w:pPr>
        <w:ind w:left="616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67">
    <w:nsid w:val="220C5910"/>
    <w:multiLevelType w:val="multilevel"/>
    <w:tmpl w:val="1542FB4C"/>
    <w:lvl w:ilvl="0">
      <w:start w:val="3"/>
      <w:numFmt w:val="decimal"/>
      <w:lvlText w:val="%1"/>
      <w:lvlJc w:val="left"/>
      <w:pPr>
        <w:ind w:left="420" w:hanging="420"/>
      </w:pPr>
      <w:rPr>
        <w:rFonts w:hint="default"/>
        <w:b/>
      </w:rPr>
    </w:lvl>
    <w:lvl w:ilvl="1">
      <w:start w:val="2"/>
      <w:numFmt w:val="decimal"/>
      <w:lvlText w:val="%1.%2"/>
      <w:lvlJc w:val="left"/>
      <w:pPr>
        <w:ind w:left="720" w:hanging="720"/>
      </w:pPr>
      <w:rPr>
        <w:rFonts w:hint="default"/>
        <w:b/>
      </w:rPr>
    </w:lvl>
    <w:lvl w:ilvl="2">
      <w:start w:val="1"/>
      <w:numFmt w:val="decimal"/>
      <w:lvlText w:val="%1.%2.%3"/>
      <w:lvlJc w:val="left"/>
      <w:pPr>
        <w:ind w:left="1080" w:hanging="108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440" w:hanging="1440"/>
      </w:pPr>
      <w:rPr>
        <w:rFonts w:hint="default"/>
        <w:b/>
      </w:rPr>
    </w:lvl>
    <w:lvl w:ilvl="5">
      <w:start w:val="1"/>
      <w:numFmt w:val="decimal"/>
      <w:lvlText w:val="%1.%2.%3.%4.%5.%6"/>
      <w:lvlJc w:val="left"/>
      <w:pPr>
        <w:ind w:left="1800" w:hanging="1800"/>
      </w:pPr>
      <w:rPr>
        <w:rFonts w:hint="default"/>
        <w:b/>
      </w:rPr>
    </w:lvl>
    <w:lvl w:ilvl="6">
      <w:start w:val="1"/>
      <w:numFmt w:val="decimal"/>
      <w:lvlText w:val="%1.%2.%3.%4.%5.%6.%7"/>
      <w:lvlJc w:val="left"/>
      <w:pPr>
        <w:ind w:left="2160" w:hanging="2160"/>
      </w:pPr>
      <w:rPr>
        <w:rFonts w:hint="default"/>
        <w:b/>
      </w:rPr>
    </w:lvl>
    <w:lvl w:ilvl="7">
      <w:start w:val="1"/>
      <w:numFmt w:val="decimal"/>
      <w:lvlText w:val="%1.%2.%3.%4.%5.%6.%7.%8"/>
      <w:lvlJc w:val="left"/>
      <w:pPr>
        <w:ind w:left="2520" w:hanging="2520"/>
      </w:pPr>
      <w:rPr>
        <w:rFonts w:hint="default"/>
        <w:b/>
      </w:rPr>
    </w:lvl>
    <w:lvl w:ilvl="8">
      <w:start w:val="1"/>
      <w:numFmt w:val="decimal"/>
      <w:lvlText w:val="%1.%2.%3.%4.%5.%6.%7.%8.%9"/>
      <w:lvlJc w:val="left"/>
      <w:pPr>
        <w:ind w:left="2520" w:hanging="2520"/>
      </w:pPr>
      <w:rPr>
        <w:rFonts w:hint="default"/>
        <w:b/>
      </w:rPr>
    </w:lvl>
  </w:abstractNum>
  <w:abstractNum w:abstractNumId="68">
    <w:nsid w:val="24004A25"/>
    <w:multiLevelType w:val="hybridMultilevel"/>
    <w:tmpl w:val="655C170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9">
    <w:nsid w:val="24200C4B"/>
    <w:multiLevelType w:val="hybridMultilevel"/>
    <w:tmpl w:val="A7260D0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0">
    <w:nsid w:val="251B27D1"/>
    <w:multiLevelType w:val="hybridMultilevel"/>
    <w:tmpl w:val="419C70F8"/>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71">
    <w:nsid w:val="25A90764"/>
    <w:multiLevelType w:val="hybridMultilevel"/>
    <w:tmpl w:val="52EA2F20"/>
    <w:lvl w:ilvl="0" w:tplc="4934D542">
      <w:start w:val="1"/>
      <w:numFmt w:val="decimal"/>
      <w:lvlText w:val="%1."/>
      <w:lvlJc w:val="left"/>
      <w:pPr>
        <w:ind w:left="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046613C">
      <w:start w:val="1"/>
      <w:numFmt w:val="lowerLetter"/>
      <w:lvlText w:val="%2"/>
      <w:lvlJc w:val="left"/>
      <w:pPr>
        <w:ind w:left="131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AE14AD80">
      <w:start w:val="1"/>
      <w:numFmt w:val="lowerRoman"/>
      <w:lvlText w:val="%3"/>
      <w:lvlJc w:val="left"/>
      <w:pPr>
        <w:ind w:left="203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A59CC8CE">
      <w:start w:val="1"/>
      <w:numFmt w:val="decimal"/>
      <w:lvlText w:val="%4"/>
      <w:lvlJc w:val="left"/>
      <w:pPr>
        <w:ind w:left="275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ADCAE98">
      <w:start w:val="1"/>
      <w:numFmt w:val="lowerLetter"/>
      <w:lvlText w:val="%5"/>
      <w:lvlJc w:val="left"/>
      <w:pPr>
        <w:ind w:left="347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9C5E3CCA">
      <w:start w:val="1"/>
      <w:numFmt w:val="lowerRoman"/>
      <w:lvlText w:val="%6"/>
      <w:lvlJc w:val="left"/>
      <w:pPr>
        <w:ind w:left="419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9AF2B526">
      <w:start w:val="1"/>
      <w:numFmt w:val="decimal"/>
      <w:lvlText w:val="%7"/>
      <w:lvlJc w:val="left"/>
      <w:pPr>
        <w:ind w:left="491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83AAEF6">
      <w:start w:val="1"/>
      <w:numFmt w:val="lowerLetter"/>
      <w:lvlText w:val="%8"/>
      <w:lvlJc w:val="left"/>
      <w:pPr>
        <w:ind w:left="563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8D24314A">
      <w:start w:val="1"/>
      <w:numFmt w:val="lowerRoman"/>
      <w:lvlText w:val="%9"/>
      <w:lvlJc w:val="left"/>
      <w:pPr>
        <w:ind w:left="635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72">
    <w:nsid w:val="25C64ED7"/>
    <w:multiLevelType w:val="hybridMultilevel"/>
    <w:tmpl w:val="564ACE8C"/>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73">
    <w:nsid w:val="26930E9D"/>
    <w:multiLevelType w:val="hybridMultilevel"/>
    <w:tmpl w:val="A31E48E2"/>
    <w:lvl w:ilvl="0" w:tplc="A60EE7D0">
      <w:start w:val="7"/>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nsid w:val="2904316F"/>
    <w:multiLevelType w:val="hybridMultilevel"/>
    <w:tmpl w:val="4BAC7958"/>
    <w:lvl w:ilvl="0" w:tplc="7F9E73A4">
      <w:start w:val="1"/>
      <w:numFmt w:val="bullet"/>
      <w:lvlText w:val=""/>
      <w:lvlJc w:val="left"/>
      <w:pPr>
        <w:ind w:left="3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C67E825C">
      <w:start w:val="1"/>
      <w:numFmt w:val="bullet"/>
      <w:lvlText w:val="o"/>
      <w:lvlJc w:val="left"/>
      <w:pPr>
        <w:ind w:left="151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6BE80708">
      <w:start w:val="1"/>
      <w:numFmt w:val="bullet"/>
      <w:lvlText w:val="▪"/>
      <w:lvlJc w:val="left"/>
      <w:pPr>
        <w:ind w:left="223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3872ECFA">
      <w:start w:val="1"/>
      <w:numFmt w:val="bullet"/>
      <w:lvlText w:val="•"/>
      <w:lvlJc w:val="left"/>
      <w:pPr>
        <w:ind w:left="295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C824BAFE">
      <w:start w:val="1"/>
      <w:numFmt w:val="bullet"/>
      <w:lvlText w:val="o"/>
      <w:lvlJc w:val="left"/>
      <w:pPr>
        <w:ind w:left="367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3744A416">
      <w:start w:val="1"/>
      <w:numFmt w:val="bullet"/>
      <w:lvlText w:val="▪"/>
      <w:lvlJc w:val="left"/>
      <w:pPr>
        <w:ind w:left="439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673CC0E6">
      <w:start w:val="1"/>
      <w:numFmt w:val="bullet"/>
      <w:lvlText w:val="•"/>
      <w:lvlJc w:val="left"/>
      <w:pPr>
        <w:ind w:left="511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D046BF40">
      <w:start w:val="1"/>
      <w:numFmt w:val="bullet"/>
      <w:lvlText w:val="o"/>
      <w:lvlJc w:val="left"/>
      <w:pPr>
        <w:ind w:left="583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7A72CA54">
      <w:start w:val="1"/>
      <w:numFmt w:val="bullet"/>
      <w:lvlText w:val="▪"/>
      <w:lvlJc w:val="left"/>
      <w:pPr>
        <w:ind w:left="655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75">
    <w:nsid w:val="292E7D3D"/>
    <w:multiLevelType w:val="hybridMultilevel"/>
    <w:tmpl w:val="E2661126"/>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76">
    <w:nsid w:val="2A2E5BFC"/>
    <w:multiLevelType w:val="multilevel"/>
    <w:tmpl w:val="4A2013AA"/>
    <w:lvl w:ilvl="0">
      <w:start w:val="1"/>
      <w:numFmt w:val="decimal"/>
      <w:lvlText w:val="%1."/>
      <w:lvlJc w:val="left"/>
      <w:pPr>
        <w:ind w:left="720" w:hanging="360"/>
      </w:pPr>
      <w:rPr>
        <w:u w:val="none"/>
      </w:rPr>
    </w:lvl>
    <w:lvl w:ilvl="1">
      <w:start w:val="1"/>
      <w:numFmt w:val="bullet"/>
      <w:lvlText w:val=""/>
      <w:lvlJc w:val="left"/>
      <w:pPr>
        <w:ind w:left="1440" w:hanging="360"/>
      </w:pPr>
      <w:rPr>
        <w:rFonts w:ascii="Symbol" w:hAnsi="Symbol" w:hint="default"/>
        <w:u w:val="none"/>
      </w:rPr>
    </w:lvl>
    <w:lvl w:ilvl="2">
      <w:start w:val="1"/>
      <w:numFmt w:val="bullet"/>
      <w:lvlText w:val=""/>
      <w:lvlJc w:val="left"/>
      <w:pPr>
        <w:ind w:left="2160" w:hanging="360"/>
      </w:pPr>
      <w:rPr>
        <w:rFonts w:ascii="Symbol" w:hAnsi="Symbol" w:hint="default"/>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7">
    <w:nsid w:val="2A677C17"/>
    <w:multiLevelType w:val="hybridMultilevel"/>
    <w:tmpl w:val="C220FC4C"/>
    <w:lvl w:ilvl="0" w:tplc="751E8CAA">
      <w:start w:val="1"/>
      <w:numFmt w:val="decimal"/>
      <w:lvlText w:val="%1."/>
      <w:lvlJc w:val="left"/>
      <w:pPr>
        <w:ind w:left="720" w:hanging="360"/>
      </w:pPr>
      <w:rPr>
        <w:rFonts w:asciiTheme="minorHAnsi" w:eastAsiaTheme="minorHAnsi" w:hAnsiTheme="minorHAnsi" w:cstheme="minorBidi" w:hint="default"/>
        <w:sz w:val="22"/>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78">
    <w:nsid w:val="2AE8302F"/>
    <w:multiLevelType w:val="hybridMultilevel"/>
    <w:tmpl w:val="94BC920A"/>
    <w:lvl w:ilvl="0" w:tplc="080A0017">
      <w:start w:val="1"/>
      <w:numFmt w:val="lowerLetter"/>
      <w:lvlText w:val="%1)"/>
      <w:lvlJc w:val="left"/>
      <w:pPr>
        <w:ind w:left="720" w:hanging="360"/>
      </w:pPr>
      <w:rPr>
        <w:rFont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9">
    <w:nsid w:val="2B0E75E5"/>
    <w:multiLevelType w:val="hybridMultilevel"/>
    <w:tmpl w:val="4CDE3316"/>
    <w:lvl w:ilvl="0" w:tplc="2E283590">
      <w:numFmt w:val="bullet"/>
      <w:lvlText w:val="-"/>
      <w:lvlJc w:val="left"/>
      <w:pPr>
        <w:ind w:left="720" w:hanging="360"/>
      </w:pPr>
      <w:rPr>
        <w:rFonts w:ascii="Verdana" w:eastAsia="Times New Roman" w:hAnsi="Verdana" w:cs="Times New Roman"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0">
    <w:nsid w:val="2B691342"/>
    <w:multiLevelType w:val="hybridMultilevel"/>
    <w:tmpl w:val="40A67364"/>
    <w:lvl w:ilvl="0" w:tplc="B59CC202">
      <w:start w:val="1"/>
      <w:numFmt w:val="upp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81">
    <w:nsid w:val="2C771CFA"/>
    <w:multiLevelType w:val="hybridMultilevel"/>
    <w:tmpl w:val="D65C3F4E"/>
    <w:lvl w:ilvl="0" w:tplc="E618EB78">
      <w:start w:val="1"/>
      <w:numFmt w:val="bullet"/>
      <w:lvlText w:val=""/>
      <w:lvlJc w:val="left"/>
      <w:pPr>
        <w:ind w:left="720" w:hanging="360"/>
      </w:pPr>
      <w:rPr>
        <w:rFonts w:ascii="Symbol" w:hAnsi="Symbol" w:hint="default"/>
      </w:rPr>
    </w:lvl>
    <w:lvl w:ilvl="1" w:tplc="002ABD60">
      <w:start w:val="1"/>
      <w:numFmt w:val="lowerLetter"/>
      <w:lvlText w:val="%2."/>
      <w:lvlJc w:val="left"/>
      <w:pPr>
        <w:ind w:left="1440" w:hanging="360"/>
      </w:pPr>
    </w:lvl>
    <w:lvl w:ilvl="2" w:tplc="A2C622C6">
      <w:start w:val="1"/>
      <w:numFmt w:val="lowerRoman"/>
      <w:lvlText w:val="%3."/>
      <w:lvlJc w:val="right"/>
      <w:pPr>
        <w:ind w:left="2160" w:hanging="180"/>
      </w:pPr>
    </w:lvl>
    <w:lvl w:ilvl="3" w:tplc="80E8ED60">
      <w:start w:val="1"/>
      <w:numFmt w:val="decimal"/>
      <w:lvlText w:val="%4."/>
      <w:lvlJc w:val="left"/>
      <w:pPr>
        <w:ind w:left="2880" w:hanging="360"/>
      </w:pPr>
    </w:lvl>
    <w:lvl w:ilvl="4" w:tplc="13E459F8">
      <w:start w:val="1"/>
      <w:numFmt w:val="lowerLetter"/>
      <w:lvlText w:val="%5."/>
      <w:lvlJc w:val="left"/>
      <w:pPr>
        <w:ind w:left="3600" w:hanging="360"/>
      </w:pPr>
    </w:lvl>
    <w:lvl w:ilvl="5" w:tplc="E990EB0A">
      <w:start w:val="1"/>
      <w:numFmt w:val="lowerRoman"/>
      <w:lvlText w:val="%6."/>
      <w:lvlJc w:val="right"/>
      <w:pPr>
        <w:ind w:left="4320" w:hanging="180"/>
      </w:pPr>
    </w:lvl>
    <w:lvl w:ilvl="6" w:tplc="9042B1C4">
      <w:start w:val="1"/>
      <w:numFmt w:val="decimal"/>
      <w:lvlText w:val="%7."/>
      <w:lvlJc w:val="left"/>
      <w:pPr>
        <w:ind w:left="5040" w:hanging="360"/>
      </w:pPr>
    </w:lvl>
    <w:lvl w:ilvl="7" w:tplc="31FA93D0">
      <w:start w:val="1"/>
      <w:numFmt w:val="lowerLetter"/>
      <w:lvlText w:val="%8."/>
      <w:lvlJc w:val="left"/>
      <w:pPr>
        <w:ind w:left="5760" w:hanging="360"/>
      </w:pPr>
    </w:lvl>
    <w:lvl w:ilvl="8" w:tplc="251E52D8">
      <w:start w:val="1"/>
      <w:numFmt w:val="lowerRoman"/>
      <w:lvlText w:val="%9."/>
      <w:lvlJc w:val="right"/>
      <w:pPr>
        <w:ind w:left="6480" w:hanging="180"/>
      </w:pPr>
    </w:lvl>
  </w:abstractNum>
  <w:abstractNum w:abstractNumId="82">
    <w:nsid w:val="2D1406E3"/>
    <w:multiLevelType w:val="hybridMultilevel"/>
    <w:tmpl w:val="261A06A2"/>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83">
    <w:nsid w:val="2DA71F59"/>
    <w:multiLevelType w:val="hybridMultilevel"/>
    <w:tmpl w:val="BADE44F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4">
    <w:nsid w:val="2DAB261D"/>
    <w:multiLevelType w:val="hybridMultilevel"/>
    <w:tmpl w:val="60FE8558"/>
    <w:lvl w:ilvl="0" w:tplc="240A0005">
      <w:start w:val="1"/>
      <w:numFmt w:val="bullet"/>
      <w:lvlText w:val=""/>
      <w:lvlJc w:val="left"/>
      <w:pPr>
        <w:ind w:left="720" w:hanging="360"/>
      </w:pPr>
      <w:rPr>
        <w:rFonts w:ascii="Wingdings" w:hAnsi="Wingdings" w:hint="default"/>
      </w:rPr>
    </w:lvl>
    <w:lvl w:ilvl="1" w:tplc="240A0005">
      <w:start w:val="1"/>
      <w:numFmt w:val="bullet"/>
      <w:lvlText w:val=""/>
      <w:lvlJc w:val="left"/>
      <w:pPr>
        <w:ind w:left="1440" w:hanging="360"/>
      </w:pPr>
      <w:rPr>
        <w:rFonts w:ascii="Wingdings" w:hAnsi="Wingdings"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5">
    <w:nsid w:val="2DC759BA"/>
    <w:multiLevelType w:val="hybridMultilevel"/>
    <w:tmpl w:val="1BA4DFB0"/>
    <w:lvl w:ilvl="0" w:tplc="EEBAF44A">
      <w:start w:val="2"/>
      <w:numFmt w:val="decimal"/>
      <w:lvlText w:val="%1."/>
      <w:lvlJc w:val="left"/>
      <w:pPr>
        <w:ind w:left="4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5DBEE0B4">
      <w:start w:val="1"/>
      <w:numFmt w:val="lowerLetter"/>
      <w:lvlText w:val="%2"/>
      <w:lvlJc w:val="left"/>
      <w:pPr>
        <w:ind w:left="132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E9FE570E">
      <w:start w:val="1"/>
      <w:numFmt w:val="lowerRoman"/>
      <w:lvlText w:val="%3"/>
      <w:lvlJc w:val="left"/>
      <w:pPr>
        <w:ind w:left="204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2E302C1E">
      <w:start w:val="1"/>
      <w:numFmt w:val="decimal"/>
      <w:lvlText w:val="%4"/>
      <w:lvlJc w:val="left"/>
      <w:pPr>
        <w:ind w:left="276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C200082E">
      <w:start w:val="1"/>
      <w:numFmt w:val="lowerLetter"/>
      <w:lvlText w:val="%5"/>
      <w:lvlJc w:val="left"/>
      <w:pPr>
        <w:ind w:left="348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320A309C">
      <w:start w:val="1"/>
      <w:numFmt w:val="lowerRoman"/>
      <w:lvlText w:val="%6"/>
      <w:lvlJc w:val="left"/>
      <w:pPr>
        <w:ind w:left="420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38C68F26">
      <w:start w:val="1"/>
      <w:numFmt w:val="decimal"/>
      <w:lvlText w:val="%7"/>
      <w:lvlJc w:val="left"/>
      <w:pPr>
        <w:ind w:left="492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07409384">
      <w:start w:val="1"/>
      <w:numFmt w:val="lowerLetter"/>
      <w:lvlText w:val="%8"/>
      <w:lvlJc w:val="left"/>
      <w:pPr>
        <w:ind w:left="564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DA9C45E2">
      <w:start w:val="1"/>
      <w:numFmt w:val="lowerRoman"/>
      <w:lvlText w:val="%9"/>
      <w:lvlJc w:val="left"/>
      <w:pPr>
        <w:ind w:left="636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86">
    <w:nsid w:val="2DD75F59"/>
    <w:multiLevelType w:val="hybridMultilevel"/>
    <w:tmpl w:val="2C9A9FAA"/>
    <w:lvl w:ilvl="0" w:tplc="7492A6CC">
      <w:start w:val="10"/>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87">
    <w:nsid w:val="2E955354"/>
    <w:multiLevelType w:val="hybridMultilevel"/>
    <w:tmpl w:val="2C04007A"/>
    <w:lvl w:ilvl="0" w:tplc="ADC02D86">
      <w:start w:val="3"/>
      <w:numFmt w:val="decimal"/>
      <w:lvlText w:val="%1."/>
      <w:lvlJc w:val="left"/>
      <w:pPr>
        <w:ind w:left="28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6AC3F1A">
      <w:start w:val="1"/>
      <w:numFmt w:val="lowerLetter"/>
      <w:lvlText w:val="%2"/>
      <w:lvlJc w:val="left"/>
      <w:pPr>
        <w:ind w:left="157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1B30675A">
      <w:start w:val="1"/>
      <w:numFmt w:val="lowerRoman"/>
      <w:lvlText w:val="%3"/>
      <w:lvlJc w:val="left"/>
      <w:pPr>
        <w:ind w:left="22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4560E98C">
      <w:start w:val="1"/>
      <w:numFmt w:val="decimal"/>
      <w:lvlText w:val="%4"/>
      <w:lvlJc w:val="left"/>
      <w:pPr>
        <w:ind w:left="30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C245648">
      <w:start w:val="1"/>
      <w:numFmt w:val="lowerLetter"/>
      <w:lvlText w:val="%5"/>
      <w:lvlJc w:val="left"/>
      <w:pPr>
        <w:ind w:left="37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7A4631AC">
      <w:start w:val="1"/>
      <w:numFmt w:val="lowerRoman"/>
      <w:lvlText w:val="%6"/>
      <w:lvlJc w:val="left"/>
      <w:pPr>
        <w:ind w:left="445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FB5A713C">
      <w:start w:val="1"/>
      <w:numFmt w:val="decimal"/>
      <w:lvlText w:val="%7"/>
      <w:lvlJc w:val="left"/>
      <w:pPr>
        <w:ind w:left="517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45ECADE">
      <w:start w:val="1"/>
      <w:numFmt w:val="lowerLetter"/>
      <w:lvlText w:val="%8"/>
      <w:lvlJc w:val="left"/>
      <w:pPr>
        <w:ind w:left="58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3A205274">
      <w:start w:val="1"/>
      <w:numFmt w:val="lowerRoman"/>
      <w:lvlText w:val="%9"/>
      <w:lvlJc w:val="left"/>
      <w:pPr>
        <w:ind w:left="66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88">
    <w:nsid w:val="2F8A000C"/>
    <w:multiLevelType w:val="hybridMultilevel"/>
    <w:tmpl w:val="7DFCC54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9">
    <w:nsid w:val="2F9A6EB3"/>
    <w:multiLevelType w:val="multilevel"/>
    <w:tmpl w:val="52ACFCC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0">
    <w:nsid w:val="2FF75304"/>
    <w:multiLevelType w:val="hybridMultilevel"/>
    <w:tmpl w:val="4238E9D2"/>
    <w:lvl w:ilvl="0" w:tplc="240A0001">
      <w:start w:val="1"/>
      <w:numFmt w:val="bullet"/>
      <w:lvlText w:val=""/>
      <w:lvlJc w:val="left"/>
      <w:pPr>
        <w:ind w:left="1080" w:hanging="360"/>
      </w:pPr>
      <w:rPr>
        <w:rFonts w:ascii="Symbol" w:hAnsi="Symbol"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91">
    <w:nsid w:val="302B1530"/>
    <w:multiLevelType w:val="hybridMultilevel"/>
    <w:tmpl w:val="39AE3784"/>
    <w:lvl w:ilvl="0" w:tplc="240A000D">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92">
    <w:nsid w:val="30574402"/>
    <w:multiLevelType w:val="hybridMultilevel"/>
    <w:tmpl w:val="7E46A068"/>
    <w:lvl w:ilvl="0" w:tplc="240A0001">
      <w:start w:val="1"/>
      <w:numFmt w:val="bullet"/>
      <w:lvlText w:val=""/>
      <w:lvlJc w:val="left"/>
      <w:pPr>
        <w:ind w:left="1080" w:hanging="360"/>
      </w:pPr>
      <w:rPr>
        <w:rFonts w:ascii="Symbol" w:hAnsi="Symbol"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93">
    <w:nsid w:val="30A8471E"/>
    <w:multiLevelType w:val="hybridMultilevel"/>
    <w:tmpl w:val="E962E394"/>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4">
    <w:nsid w:val="314F6C75"/>
    <w:multiLevelType w:val="hybridMultilevel"/>
    <w:tmpl w:val="43AA5DE8"/>
    <w:lvl w:ilvl="0" w:tplc="1EDC3B8C">
      <w:start w:val="1"/>
      <w:numFmt w:val="lowerLetter"/>
      <w:lvlText w:val="%1."/>
      <w:lvlJc w:val="left"/>
      <w:pPr>
        <w:ind w:left="259"/>
      </w:pPr>
      <w:rPr>
        <w:rFonts w:ascii="Arial" w:eastAsia="Arial" w:hAnsi="Arial" w:cs="Arial"/>
        <w:b/>
        <w:bCs/>
        <w:i/>
        <w:iCs/>
        <w:strike w:val="0"/>
        <w:dstrike w:val="0"/>
        <w:color w:val="000000"/>
        <w:sz w:val="22"/>
        <w:szCs w:val="22"/>
        <w:u w:val="none" w:color="000000"/>
        <w:bdr w:val="none" w:sz="0" w:space="0" w:color="auto"/>
        <w:shd w:val="clear" w:color="auto" w:fill="auto"/>
        <w:vertAlign w:val="baseline"/>
      </w:rPr>
    </w:lvl>
    <w:lvl w:ilvl="1" w:tplc="D3529212">
      <w:start w:val="1"/>
      <w:numFmt w:val="lowerLetter"/>
      <w:lvlText w:val="%2"/>
      <w:lvlJc w:val="left"/>
      <w:pPr>
        <w:ind w:left="1690"/>
      </w:pPr>
      <w:rPr>
        <w:rFonts w:ascii="Arial" w:eastAsia="Arial" w:hAnsi="Arial" w:cs="Arial"/>
        <w:b/>
        <w:bCs/>
        <w:i/>
        <w:iCs/>
        <w:strike w:val="0"/>
        <w:dstrike w:val="0"/>
        <w:color w:val="000000"/>
        <w:sz w:val="22"/>
        <w:szCs w:val="22"/>
        <w:u w:val="none" w:color="000000"/>
        <w:bdr w:val="none" w:sz="0" w:space="0" w:color="auto"/>
        <w:shd w:val="clear" w:color="auto" w:fill="auto"/>
        <w:vertAlign w:val="baseline"/>
      </w:rPr>
    </w:lvl>
    <w:lvl w:ilvl="2" w:tplc="366C35D6">
      <w:start w:val="1"/>
      <w:numFmt w:val="lowerRoman"/>
      <w:lvlText w:val="%3"/>
      <w:lvlJc w:val="left"/>
      <w:pPr>
        <w:ind w:left="2410"/>
      </w:pPr>
      <w:rPr>
        <w:rFonts w:ascii="Arial" w:eastAsia="Arial" w:hAnsi="Arial" w:cs="Arial"/>
        <w:b/>
        <w:bCs/>
        <w:i/>
        <w:iCs/>
        <w:strike w:val="0"/>
        <w:dstrike w:val="0"/>
        <w:color w:val="000000"/>
        <w:sz w:val="22"/>
        <w:szCs w:val="22"/>
        <w:u w:val="none" w:color="000000"/>
        <w:bdr w:val="none" w:sz="0" w:space="0" w:color="auto"/>
        <w:shd w:val="clear" w:color="auto" w:fill="auto"/>
        <w:vertAlign w:val="baseline"/>
      </w:rPr>
    </w:lvl>
    <w:lvl w:ilvl="3" w:tplc="CB4E1B1E">
      <w:start w:val="1"/>
      <w:numFmt w:val="decimal"/>
      <w:lvlText w:val="%4"/>
      <w:lvlJc w:val="left"/>
      <w:pPr>
        <w:ind w:left="3130"/>
      </w:pPr>
      <w:rPr>
        <w:rFonts w:ascii="Arial" w:eastAsia="Arial" w:hAnsi="Arial" w:cs="Arial"/>
        <w:b/>
        <w:bCs/>
        <w:i/>
        <w:iCs/>
        <w:strike w:val="0"/>
        <w:dstrike w:val="0"/>
        <w:color w:val="000000"/>
        <w:sz w:val="22"/>
        <w:szCs w:val="22"/>
        <w:u w:val="none" w:color="000000"/>
        <w:bdr w:val="none" w:sz="0" w:space="0" w:color="auto"/>
        <w:shd w:val="clear" w:color="auto" w:fill="auto"/>
        <w:vertAlign w:val="baseline"/>
      </w:rPr>
    </w:lvl>
    <w:lvl w:ilvl="4" w:tplc="C13E15E4">
      <w:start w:val="1"/>
      <w:numFmt w:val="lowerLetter"/>
      <w:lvlText w:val="%5"/>
      <w:lvlJc w:val="left"/>
      <w:pPr>
        <w:ind w:left="3850"/>
      </w:pPr>
      <w:rPr>
        <w:rFonts w:ascii="Arial" w:eastAsia="Arial" w:hAnsi="Arial" w:cs="Arial"/>
        <w:b/>
        <w:bCs/>
        <w:i/>
        <w:iCs/>
        <w:strike w:val="0"/>
        <w:dstrike w:val="0"/>
        <w:color w:val="000000"/>
        <w:sz w:val="22"/>
        <w:szCs w:val="22"/>
        <w:u w:val="none" w:color="000000"/>
        <w:bdr w:val="none" w:sz="0" w:space="0" w:color="auto"/>
        <w:shd w:val="clear" w:color="auto" w:fill="auto"/>
        <w:vertAlign w:val="baseline"/>
      </w:rPr>
    </w:lvl>
    <w:lvl w:ilvl="5" w:tplc="24D8D704">
      <w:start w:val="1"/>
      <w:numFmt w:val="lowerRoman"/>
      <w:lvlText w:val="%6"/>
      <w:lvlJc w:val="left"/>
      <w:pPr>
        <w:ind w:left="4570"/>
      </w:pPr>
      <w:rPr>
        <w:rFonts w:ascii="Arial" w:eastAsia="Arial" w:hAnsi="Arial" w:cs="Arial"/>
        <w:b/>
        <w:bCs/>
        <w:i/>
        <w:iCs/>
        <w:strike w:val="0"/>
        <w:dstrike w:val="0"/>
        <w:color w:val="000000"/>
        <w:sz w:val="22"/>
        <w:szCs w:val="22"/>
        <w:u w:val="none" w:color="000000"/>
        <w:bdr w:val="none" w:sz="0" w:space="0" w:color="auto"/>
        <w:shd w:val="clear" w:color="auto" w:fill="auto"/>
        <w:vertAlign w:val="baseline"/>
      </w:rPr>
    </w:lvl>
    <w:lvl w:ilvl="6" w:tplc="5B52B7DA">
      <w:start w:val="1"/>
      <w:numFmt w:val="decimal"/>
      <w:lvlText w:val="%7"/>
      <w:lvlJc w:val="left"/>
      <w:pPr>
        <w:ind w:left="5290"/>
      </w:pPr>
      <w:rPr>
        <w:rFonts w:ascii="Arial" w:eastAsia="Arial" w:hAnsi="Arial" w:cs="Arial"/>
        <w:b/>
        <w:bCs/>
        <w:i/>
        <w:iCs/>
        <w:strike w:val="0"/>
        <w:dstrike w:val="0"/>
        <w:color w:val="000000"/>
        <w:sz w:val="22"/>
        <w:szCs w:val="22"/>
        <w:u w:val="none" w:color="000000"/>
        <w:bdr w:val="none" w:sz="0" w:space="0" w:color="auto"/>
        <w:shd w:val="clear" w:color="auto" w:fill="auto"/>
        <w:vertAlign w:val="baseline"/>
      </w:rPr>
    </w:lvl>
    <w:lvl w:ilvl="7" w:tplc="99B6517E">
      <w:start w:val="1"/>
      <w:numFmt w:val="lowerLetter"/>
      <w:lvlText w:val="%8"/>
      <w:lvlJc w:val="left"/>
      <w:pPr>
        <w:ind w:left="6010"/>
      </w:pPr>
      <w:rPr>
        <w:rFonts w:ascii="Arial" w:eastAsia="Arial" w:hAnsi="Arial" w:cs="Arial"/>
        <w:b/>
        <w:bCs/>
        <w:i/>
        <w:iCs/>
        <w:strike w:val="0"/>
        <w:dstrike w:val="0"/>
        <w:color w:val="000000"/>
        <w:sz w:val="22"/>
        <w:szCs w:val="22"/>
        <w:u w:val="none" w:color="000000"/>
        <w:bdr w:val="none" w:sz="0" w:space="0" w:color="auto"/>
        <w:shd w:val="clear" w:color="auto" w:fill="auto"/>
        <w:vertAlign w:val="baseline"/>
      </w:rPr>
    </w:lvl>
    <w:lvl w:ilvl="8" w:tplc="BDDAEF60">
      <w:start w:val="1"/>
      <w:numFmt w:val="lowerRoman"/>
      <w:lvlText w:val="%9"/>
      <w:lvlJc w:val="left"/>
      <w:pPr>
        <w:ind w:left="6730"/>
      </w:pPr>
      <w:rPr>
        <w:rFonts w:ascii="Arial" w:eastAsia="Arial" w:hAnsi="Arial" w:cs="Arial"/>
        <w:b/>
        <w:bCs/>
        <w:i/>
        <w:iCs/>
        <w:strike w:val="0"/>
        <w:dstrike w:val="0"/>
        <w:color w:val="000000"/>
        <w:sz w:val="22"/>
        <w:szCs w:val="22"/>
        <w:u w:val="none" w:color="000000"/>
        <w:bdr w:val="none" w:sz="0" w:space="0" w:color="auto"/>
        <w:shd w:val="clear" w:color="auto" w:fill="auto"/>
        <w:vertAlign w:val="baseline"/>
      </w:rPr>
    </w:lvl>
  </w:abstractNum>
  <w:abstractNum w:abstractNumId="95">
    <w:nsid w:val="31E85CF4"/>
    <w:multiLevelType w:val="hybridMultilevel"/>
    <w:tmpl w:val="717AC8B0"/>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96">
    <w:nsid w:val="3241277C"/>
    <w:multiLevelType w:val="hybridMultilevel"/>
    <w:tmpl w:val="F87EBE22"/>
    <w:lvl w:ilvl="0" w:tplc="733A04E6">
      <w:start w:val="4"/>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7">
    <w:nsid w:val="33935158"/>
    <w:multiLevelType w:val="hybridMultilevel"/>
    <w:tmpl w:val="354AC95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8">
    <w:nsid w:val="34310947"/>
    <w:multiLevelType w:val="hybridMultilevel"/>
    <w:tmpl w:val="71F8D870"/>
    <w:lvl w:ilvl="0" w:tplc="240A0001">
      <w:start w:val="1"/>
      <w:numFmt w:val="bullet"/>
      <w:lvlText w:val=""/>
      <w:lvlJc w:val="left"/>
      <w:pPr>
        <w:ind w:left="750" w:hanging="360"/>
      </w:pPr>
      <w:rPr>
        <w:rFonts w:ascii="Symbol" w:hAnsi="Symbol" w:hint="default"/>
      </w:rPr>
    </w:lvl>
    <w:lvl w:ilvl="1" w:tplc="240A0003" w:tentative="1">
      <w:start w:val="1"/>
      <w:numFmt w:val="bullet"/>
      <w:lvlText w:val="o"/>
      <w:lvlJc w:val="left"/>
      <w:pPr>
        <w:ind w:left="1470" w:hanging="360"/>
      </w:pPr>
      <w:rPr>
        <w:rFonts w:ascii="Courier New" w:hAnsi="Courier New" w:cs="Courier New" w:hint="default"/>
      </w:rPr>
    </w:lvl>
    <w:lvl w:ilvl="2" w:tplc="240A0005" w:tentative="1">
      <w:start w:val="1"/>
      <w:numFmt w:val="bullet"/>
      <w:lvlText w:val=""/>
      <w:lvlJc w:val="left"/>
      <w:pPr>
        <w:ind w:left="2190" w:hanging="360"/>
      </w:pPr>
      <w:rPr>
        <w:rFonts w:ascii="Wingdings" w:hAnsi="Wingdings" w:hint="default"/>
      </w:rPr>
    </w:lvl>
    <w:lvl w:ilvl="3" w:tplc="240A0001" w:tentative="1">
      <w:start w:val="1"/>
      <w:numFmt w:val="bullet"/>
      <w:lvlText w:val=""/>
      <w:lvlJc w:val="left"/>
      <w:pPr>
        <w:ind w:left="2910" w:hanging="360"/>
      </w:pPr>
      <w:rPr>
        <w:rFonts w:ascii="Symbol" w:hAnsi="Symbol" w:hint="default"/>
      </w:rPr>
    </w:lvl>
    <w:lvl w:ilvl="4" w:tplc="240A0003" w:tentative="1">
      <w:start w:val="1"/>
      <w:numFmt w:val="bullet"/>
      <w:lvlText w:val="o"/>
      <w:lvlJc w:val="left"/>
      <w:pPr>
        <w:ind w:left="3630" w:hanging="360"/>
      </w:pPr>
      <w:rPr>
        <w:rFonts w:ascii="Courier New" w:hAnsi="Courier New" w:cs="Courier New" w:hint="default"/>
      </w:rPr>
    </w:lvl>
    <w:lvl w:ilvl="5" w:tplc="240A0005" w:tentative="1">
      <w:start w:val="1"/>
      <w:numFmt w:val="bullet"/>
      <w:lvlText w:val=""/>
      <w:lvlJc w:val="left"/>
      <w:pPr>
        <w:ind w:left="4350" w:hanging="360"/>
      </w:pPr>
      <w:rPr>
        <w:rFonts w:ascii="Wingdings" w:hAnsi="Wingdings" w:hint="default"/>
      </w:rPr>
    </w:lvl>
    <w:lvl w:ilvl="6" w:tplc="240A0001" w:tentative="1">
      <w:start w:val="1"/>
      <w:numFmt w:val="bullet"/>
      <w:lvlText w:val=""/>
      <w:lvlJc w:val="left"/>
      <w:pPr>
        <w:ind w:left="5070" w:hanging="360"/>
      </w:pPr>
      <w:rPr>
        <w:rFonts w:ascii="Symbol" w:hAnsi="Symbol" w:hint="default"/>
      </w:rPr>
    </w:lvl>
    <w:lvl w:ilvl="7" w:tplc="240A0003" w:tentative="1">
      <w:start w:val="1"/>
      <w:numFmt w:val="bullet"/>
      <w:lvlText w:val="o"/>
      <w:lvlJc w:val="left"/>
      <w:pPr>
        <w:ind w:left="5790" w:hanging="360"/>
      </w:pPr>
      <w:rPr>
        <w:rFonts w:ascii="Courier New" w:hAnsi="Courier New" w:cs="Courier New" w:hint="default"/>
      </w:rPr>
    </w:lvl>
    <w:lvl w:ilvl="8" w:tplc="240A0005" w:tentative="1">
      <w:start w:val="1"/>
      <w:numFmt w:val="bullet"/>
      <w:lvlText w:val=""/>
      <w:lvlJc w:val="left"/>
      <w:pPr>
        <w:ind w:left="6510" w:hanging="360"/>
      </w:pPr>
      <w:rPr>
        <w:rFonts w:ascii="Wingdings" w:hAnsi="Wingdings" w:hint="default"/>
      </w:rPr>
    </w:lvl>
  </w:abstractNum>
  <w:abstractNum w:abstractNumId="99">
    <w:nsid w:val="348A4827"/>
    <w:multiLevelType w:val="hybridMultilevel"/>
    <w:tmpl w:val="706AF1CC"/>
    <w:lvl w:ilvl="0" w:tplc="B1441AF6">
      <w:start w:val="1"/>
      <w:numFmt w:val="decimal"/>
      <w:lvlText w:val="%1-"/>
      <w:lvlJc w:val="left"/>
      <w:pPr>
        <w:ind w:left="720"/>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1" w:tplc="C01C8848">
      <w:start w:val="1"/>
      <w:numFmt w:val="lowerLetter"/>
      <w:lvlText w:val="%2"/>
      <w:lvlJc w:val="left"/>
      <w:pPr>
        <w:ind w:left="1548"/>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2" w:tplc="A258A3C6">
      <w:start w:val="1"/>
      <w:numFmt w:val="lowerRoman"/>
      <w:lvlText w:val="%3"/>
      <w:lvlJc w:val="left"/>
      <w:pPr>
        <w:ind w:left="2268"/>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3" w:tplc="636CBF12">
      <w:start w:val="1"/>
      <w:numFmt w:val="decimal"/>
      <w:lvlText w:val="%4"/>
      <w:lvlJc w:val="left"/>
      <w:pPr>
        <w:ind w:left="2988"/>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4" w:tplc="C590A776">
      <w:start w:val="1"/>
      <w:numFmt w:val="lowerLetter"/>
      <w:lvlText w:val="%5"/>
      <w:lvlJc w:val="left"/>
      <w:pPr>
        <w:ind w:left="3708"/>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5" w:tplc="D4902CE0">
      <w:start w:val="1"/>
      <w:numFmt w:val="lowerRoman"/>
      <w:lvlText w:val="%6"/>
      <w:lvlJc w:val="left"/>
      <w:pPr>
        <w:ind w:left="4428"/>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6" w:tplc="0686B99E">
      <w:start w:val="1"/>
      <w:numFmt w:val="decimal"/>
      <w:lvlText w:val="%7"/>
      <w:lvlJc w:val="left"/>
      <w:pPr>
        <w:ind w:left="5148"/>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7" w:tplc="6816ACDA">
      <w:start w:val="1"/>
      <w:numFmt w:val="lowerLetter"/>
      <w:lvlText w:val="%8"/>
      <w:lvlJc w:val="left"/>
      <w:pPr>
        <w:ind w:left="5868"/>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8" w:tplc="A1B62A78">
      <w:start w:val="1"/>
      <w:numFmt w:val="lowerRoman"/>
      <w:lvlText w:val="%9"/>
      <w:lvlJc w:val="left"/>
      <w:pPr>
        <w:ind w:left="6588"/>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abstractNum>
  <w:abstractNum w:abstractNumId="100">
    <w:nsid w:val="34FB3B02"/>
    <w:multiLevelType w:val="hybridMultilevel"/>
    <w:tmpl w:val="F762220A"/>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01">
    <w:nsid w:val="35682345"/>
    <w:multiLevelType w:val="hybridMultilevel"/>
    <w:tmpl w:val="7FD4759A"/>
    <w:lvl w:ilvl="0" w:tplc="204A1352">
      <w:start w:val="1"/>
      <w:numFmt w:val="bullet"/>
      <w:lvlText w:val="•"/>
      <w:lvlJc w:val="left"/>
      <w:pPr>
        <w:ind w:left="7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905A73A6">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312E1F82">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FED84E12">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AB0CF34">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9A6A4B3C">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C8145B0E">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8600040">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FA52C350">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02">
    <w:nsid w:val="359C716F"/>
    <w:multiLevelType w:val="hybridMultilevel"/>
    <w:tmpl w:val="EDEE5B70"/>
    <w:lvl w:ilvl="0" w:tplc="5E4E354A">
      <w:start w:val="1"/>
      <w:numFmt w:val="decimal"/>
      <w:lvlText w:val="%1."/>
      <w:lvlJc w:val="left"/>
      <w:pPr>
        <w:ind w:left="405"/>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1" w:tplc="E14CD412">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3B905774">
      <w:start w:val="1"/>
      <w:numFmt w:val="bullet"/>
      <w:lvlText w:val="▪"/>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7AC44196">
      <w:start w:val="1"/>
      <w:numFmt w:val="bullet"/>
      <w:lvlText w:val="•"/>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E665C5C">
      <w:start w:val="1"/>
      <w:numFmt w:val="bullet"/>
      <w:lvlText w:val="o"/>
      <w:lvlJc w:val="left"/>
      <w:pPr>
        <w:ind w:left="28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88AA8044">
      <w:start w:val="1"/>
      <w:numFmt w:val="bullet"/>
      <w:lvlText w:val="▪"/>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11204862">
      <w:start w:val="1"/>
      <w:numFmt w:val="bullet"/>
      <w:lvlText w:val="•"/>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62E1098">
      <w:start w:val="1"/>
      <w:numFmt w:val="bullet"/>
      <w:lvlText w:val="o"/>
      <w:lvlJc w:val="left"/>
      <w:pPr>
        <w:ind w:left="50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1440413A">
      <w:start w:val="1"/>
      <w:numFmt w:val="bullet"/>
      <w:lvlText w:val="▪"/>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03">
    <w:nsid w:val="365D4FED"/>
    <w:multiLevelType w:val="multilevel"/>
    <w:tmpl w:val="E6D4DC0A"/>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4">
    <w:nsid w:val="396C212B"/>
    <w:multiLevelType w:val="hybridMultilevel"/>
    <w:tmpl w:val="505429DC"/>
    <w:lvl w:ilvl="0" w:tplc="1F1E4BD4">
      <w:start w:val="1"/>
      <w:numFmt w:val="decimal"/>
      <w:lvlText w:val="%1."/>
      <w:lvlJc w:val="left"/>
      <w:pPr>
        <w:ind w:left="720" w:hanging="360"/>
      </w:pPr>
      <w:rPr>
        <w:rFonts w:ascii="Gill Sans" w:hAnsi="Gill Sans" w:cs="Gill Sans" w:hint="default"/>
      </w:rPr>
    </w:lvl>
    <w:lvl w:ilvl="1" w:tplc="22A6A7B0">
      <w:start w:val="1"/>
      <w:numFmt w:val="decimal"/>
      <w:lvlText w:val="%2."/>
      <w:lvlJc w:val="left"/>
      <w:pPr>
        <w:ind w:left="1440" w:hanging="360"/>
      </w:pPr>
      <w:rPr>
        <w:rFonts w:ascii="Arial" w:eastAsiaTheme="minorHAnsi" w:hAnsi="Arial" w:cs="Arial"/>
      </w:r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05">
    <w:nsid w:val="39A237B8"/>
    <w:multiLevelType w:val="hybridMultilevel"/>
    <w:tmpl w:val="AC04A19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6">
    <w:nsid w:val="39BE60D5"/>
    <w:multiLevelType w:val="hybridMultilevel"/>
    <w:tmpl w:val="296EC912"/>
    <w:lvl w:ilvl="0" w:tplc="342CC97E">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80A4B5F6">
      <w:start w:val="1"/>
      <w:numFmt w:val="bullet"/>
      <w:lvlText w:val="o"/>
      <w:lvlJc w:val="left"/>
      <w:pPr>
        <w:ind w:left="148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44FE2D1E">
      <w:start w:val="1"/>
      <w:numFmt w:val="bullet"/>
      <w:lvlText w:val="▪"/>
      <w:lvlJc w:val="left"/>
      <w:pPr>
        <w:ind w:left="220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57B429A4">
      <w:start w:val="1"/>
      <w:numFmt w:val="bullet"/>
      <w:lvlText w:val="•"/>
      <w:lvlJc w:val="left"/>
      <w:pPr>
        <w:ind w:left="292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BCB01D8C">
      <w:start w:val="1"/>
      <w:numFmt w:val="bullet"/>
      <w:lvlText w:val="o"/>
      <w:lvlJc w:val="left"/>
      <w:pPr>
        <w:ind w:left="364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0BA07B82">
      <w:start w:val="1"/>
      <w:numFmt w:val="bullet"/>
      <w:lvlText w:val="▪"/>
      <w:lvlJc w:val="left"/>
      <w:pPr>
        <w:ind w:left="436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C56A2404">
      <w:start w:val="1"/>
      <w:numFmt w:val="bullet"/>
      <w:lvlText w:val="•"/>
      <w:lvlJc w:val="left"/>
      <w:pPr>
        <w:ind w:left="508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F358F8DC">
      <w:start w:val="1"/>
      <w:numFmt w:val="bullet"/>
      <w:lvlText w:val="o"/>
      <w:lvlJc w:val="left"/>
      <w:pPr>
        <w:ind w:left="580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B30ED51C">
      <w:start w:val="1"/>
      <w:numFmt w:val="bullet"/>
      <w:lvlText w:val="▪"/>
      <w:lvlJc w:val="left"/>
      <w:pPr>
        <w:ind w:left="652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07">
    <w:nsid w:val="3ACB4BB3"/>
    <w:multiLevelType w:val="hybridMultilevel"/>
    <w:tmpl w:val="C89479DC"/>
    <w:lvl w:ilvl="0" w:tplc="866C4080">
      <w:start w:val="1"/>
      <w:numFmt w:val="decimal"/>
      <w:lvlText w:val="%1."/>
      <w:lvlJc w:val="left"/>
      <w:pPr>
        <w:ind w:left="14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85EFC88">
      <w:start w:val="1"/>
      <w:numFmt w:val="lowerLetter"/>
      <w:lvlText w:val="%2"/>
      <w:lvlJc w:val="left"/>
      <w:pPr>
        <w:ind w:left="157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B2166B04">
      <w:start w:val="1"/>
      <w:numFmt w:val="lowerRoman"/>
      <w:lvlText w:val="%3"/>
      <w:lvlJc w:val="left"/>
      <w:pPr>
        <w:ind w:left="229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10FE2830">
      <w:start w:val="1"/>
      <w:numFmt w:val="decimal"/>
      <w:lvlText w:val="%4"/>
      <w:lvlJc w:val="left"/>
      <w:pPr>
        <w:ind w:left="301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64274C2">
      <w:start w:val="1"/>
      <w:numFmt w:val="lowerLetter"/>
      <w:lvlText w:val="%5"/>
      <w:lvlJc w:val="left"/>
      <w:pPr>
        <w:ind w:left="373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A90EF06A">
      <w:start w:val="1"/>
      <w:numFmt w:val="lowerRoman"/>
      <w:lvlText w:val="%6"/>
      <w:lvlJc w:val="left"/>
      <w:pPr>
        <w:ind w:left="445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BEFC561C">
      <w:start w:val="1"/>
      <w:numFmt w:val="decimal"/>
      <w:lvlText w:val="%7"/>
      <w:lvlJc w:val="left"/>
      <w:pPr>
        <w:ind w:left="517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3F878C2">
      <w:start w:val="1"/>
      <w:numFmt w:val="lowerLetter"/>
      <w:lvlText w:val="%8"/>
      <w:lvlJc w:val="left"/>
      <w:pPr>
        <w:ind w:left="589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1A7A3DBA">
      <w:start w:val="1"/>
      <w:numFmt w:val="lowerRoman"/>
      <w:lvlText w:val="%9"/>
      <w:lvlJc w:val="left"/>
      <w:pPr>
        <w:ind w:left="661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08">
    <w:nsid w:val="3CB22F4C"/>
    <w:multiLevelType w:val="hybridMultilevel"/>
    <w:tmpl w:val="269CB59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9">
    <w:nsid w:val="3D674EBA"/>
    <w:multiLevelType w:val="hybridMultilevel"/>
    <w:tmpl w:val="0DB2A96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0">
    <w:nsid w:val="3D896C32"/>
    <w:multiLevelType w:val="hybridMultilevel"/>
    <w:tmpl w:val="3BACB486"/>
    <w:lvl w:ilvl="0" w:tplc="CD04B2B4">
      <w:start w:val="1"/>
      <w:numFmt w:val="decimal"/>
      <w:lvlText w:val="%1."/>
      <w:lvlJc w:val="left"/>
      <w:pPr>
        <w:ind w:left="1068"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11">
    <w:nsid w:val="3E660E5A"/>
    <w:multiLevelType w:val="hybridMultilevel"/>
    <w:tmpl w:val="0A6C3C5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2">
    <w:nsid w:val="3EA744B4"/>
    <w:multiLevelType w:val="hybridMultilevel"/>
    <w:tmpl w:val="C418738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3">
    <w:nsid w:val="3EC42125"/>
    <w:multiLevelType w:val="hybridMultilevel"/>
    <w:tmpl w:val="A5729B0C"/>
    <w:lvl w:ilvl="0" w:tplc="AF945CB0">
      <w:start w:val="1"/>
      <w:numFmt w:val="bullet"/>
      <w:lvlText w:val="-"/>
      <w:lvlJc w:val="left"/>
      <w:pPr>
        <w:ind w:left="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3C18C3DA">
      <w:start w:val="1"/>
      <w:numFmt w:val="bullet"/>
      <w:lvlText w:val="o"/>
      <w:lvlJc w:val="left"/>
      <w:pPr>
        <w:ind w:left="129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0A468C7A">
      <w:start w:val="1"/>
      <w:numFmt w:val="bullet"/>
      <w:lvlText w:val="▪"/>
      <w:lvlJc w:val="left"/>
      <w:pPr>
        <w:ind w:left="201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CE18280E">
      <w:start w:val="1"/>
      <w:numFmt w:val="bullet"/>
      <w:lvlText w:val="•"/>
      <w:lvlJc w:val="left"/>
      <w:pPr>
        <w:ind w:left="273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00A3EAE">
      <w:start w:val="1"/>
      <w:numFmt w:val="bullet"/>
      <w:lvlText w:val="o"/>
      <w:lvlJc w:val="left"/>
      <w:pPr>
        <w:ind w:left="345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069E1464">
      <w:start w:val="1"/>
      <w:numFmt w:val="bullet"/>
      <w:lvlText w:val="▪"/>
      <w:lvlJc w:val="left"/>
      <w:pPr>
        <w:ind w:left="417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87D6B10C">
      <w:start w:val="1"/>
      <w:numFmt w:val="bullet"/>
      <w:lvlText w:val="•"/>
      <w:lvlJc w:val="left"/>
      <w:pPr>
        <w:ind w:left="489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E0E2214">
      <w:start w:val="1"/>
      <w:numFmt w:val="bullet"/>
      <w:lvlText w:val="o"/>
      <w:lvlJc w:val="left"/>
      <w:pPr>
        <w:ind w:left="561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C492ABAE">
      <w:start w:val="1"/>
      <w:numFmt w:val="bullet"/>
      <w:lvlText w:val="▪"/>
      <w:lvlJc w:val="left"/>
      <w:pPr>
        <w:ind w:left="633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14">
    <w:nsid w:val="3F305339"/>
    <w:multiLevelType w:val="hybridMultilevel"/>
    <w:tmpl w:val="C9D6D2C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5">
    <w:nsid w:val="3FB8286D"/>
    <w:multiLevelType w:val="hybridMultilevel"/>
    <w:tmpl w:val="27EE60F2"/>
    <w:lvl w:ilvl="0" w:tplc="6F70A6F6">
      <w:start w:val="1"/>
      <w:numFmt w:val="decimal"/>
      <w:lvlText w:val="%1."/>
      <w:lvlJc w:val="left"/>
      <w:pPr>
        <w:ind w:left="720" w:hanging="360"/>
      </w:pPr>
      <w:rPr>
        <w:rFonts w:asciiTheme="minorHAnsi" w:hAnsiTheme="minorHAnsi" w:cstheme="minorBidi" w:hint="default"/>
        <w:sz w:val="22"/>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16">
    <w:nsid w:val="419365D3"/>
    <w:multiLevelType w:val="hybridMultilevel"/>
    <w:tmpl w:val="42260F24"/>
    <w:lvl w:ilvl="0" w:tplc="D148328C">
      <w:numFmt w:val="bullet"/>
      <w:lvlText w:val=""/>
      <w:lvlJc w:val="left"/>
      <w:pPr>
        <w:ind w:left="720" w:hanging="360"/>
      </w:pPr>
      <w:rPr>
        <w:rFonts w:ascii="Symbol" w:eastAsia="Times New Roman" w:hAnsi="Symbol" w:cs="Arial" w:hint="default"/>
        <w:color w:val="000000"/>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7">
    <w:nsid w:val="41977CA3"/>
    <w:multiLevelType w:val="hybridMultilevel"/>
    <w:tmpl w:val="605AE7B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8">
    <w:nsid w:val="41A8197A"/>
    <w:multiLevelType w:val="hybridMultilevel"/>
    <w:tmpl w:val="30300C82"/>
    <w:lvl w:ilvl="0" w:tplc="240A0015">
      <w:start w:val="1"/>
      <w:numFmt w:val="upp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19">
    <w:nsid w:val="420D21F2"/>
    <w:multiLevelType w:val="multilevel"/>
    <w:tmpl w:val="4446BDF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0">
    <w:nsid w:val="424E7933"/>
    <w:multiLevelType w:val="hybridMultilevel"/>
    <w:tmpl w:val="EB4695A0"/>
    <w:lvl w:ilvl="0" w:tplc="9B0804D6">
      <w:start w:val="1"/>
      <w:numFmt w:val="bullet"/>
      <w:lvlText w:val=""/>
      <w:lvlJc w:val="left"/>
      <w:pPr>
        <w:ind w:left="720" w:hanging="360"/>
      </w:pPr>
      <w:rPr>
        <w:rFonts w:ascii="Symbol" w:hAnsi="Symbol" w:hint="default"/>
      </w:rPr>
    </w:lvl>
    <w:lvl w:ilvl="1" w:tplc="C7DE27E6">
      <w:start w:val="1"/>
      <w:numFmt w:val="lowerLetter"/>
      <w:lvlText w:val="%2."/>
      <w:lvlJc w:val="left"/>
      <w:pPr>
        <w:ind w:left="1440" w:hanging="360"/>
      </w:pPr>
    </w:lvl>
    <w:lvl w:ilvl="2" w:tplc="068C67E0">
      <w:start w:val="1"/>
      <w:numFmt w:val="lowerRoman"/>
      <w:lvlText w:val="%3."/>
      <w:lvlJc w:val="right"/>
      <w:pPr>
        <w:ind w:left="2160" w:hanging="180"/>
      </w:pPr>
    </w:lvl>
    <w:lvl w:ilvl="3" w:tplc="6F243244">
      <w:start w:val="1"/>
      <w:numFmt w:val="decimal"/>
      <w:lvlText w:val="%4."/>
      <w:lvlJc w:val="left"/>
      <w:pPr>
        <w:ind w:left="2880" w:hanging="360"/>
      </w:pPr>
    </w:lvl>
    <w:lvl w:ilvl="4" w:tplc="B2BEB346">
      <w:start w:val="1"/>
      <w:numFmt w:val="lowerLetter"/>
      <w:lvlText w:val="%5."/>
      <w:lvlJc w:val="left"/>
      <w:pPr>
        <w:ind w:left="3600" w:hanging="360"/>
      </w:pPr>
    </w:lvl>
    <w:lvl w:ilvl="5" w:tplc="22F47756">
      <w:start w:val="1"/>
      <w:numFmt w:val="lowerRoman"/>
      <w:lvlText w:val="%6."/>
      <w:lvlJc w:val="right"/>
      <w:pPr>
        <w:ind w:left="4320" w:hanging="180"/>
      </w:pPr>
    </w:lvl>
    <w:lvl w:ilvl="6" w:tplc="B51C930E">
      <w:start w:val="1"/>
      <w:numFmt w:val="decimal"/>
      <w:lvlText w:val="%7."/>
      <w:lvlJc w:val="left"/>
      <w:pPr>
        <w:ind w:left="5040" w:hanging="360"/>
      </w:pPr>
    </w:lvl>
    <w:lvl w:ilvl="7" w:tplc="072447F2">
      <w:start w:val="1"/>
      <w:numFmt w:val="lowerLetter"/>
      <w:lvlText w:val="%8."/>
      <w:lvlJc w:val="left"/>
      <w:pPr>
        <w:ind w:left="5760" w:hanging="360"/>
      </w:pPr>
    </w:lvl>
    <w:lvl w:ilvl="8" w:tplc="85708C26">
      <w:start w:val="1"/>
      <w:numFmt w:val="lowerRoman"/>
      <w:lvlText w:val="%9."/>
      <w:lvlJc w:val="right"/>
      <w:pPr>
        <w:ind w:left="6480" w:hanging="180"/>
      </w:pPr>
    </w:lvl>
  </w:abstractNum>
  <w:abstractNum w:abstractNumId="121">
    <w:nsid w:val="439F649F"/>
    <w:multiLevelType w:val="hybridMultilevel"/>
    <w:tmpl w:val="F1446820"/>
    <w:lvl w:ilvl="0" w:tplc="96CCA67E">
      <w:start w:val="1"/>
      <w:numFmt w:val="bullet"/>
      <w:lvlText w:val="-"/>
      <w:lvlJc w:val="left"/>
      <w:pPr>
        <w:ind w:left="1004" w:hanging="360"/>
      </w:pPr>
      <w:rPr>
        <w:rFonts w:ascii="Calibri" w:eastAsiaTheme="minorHAnsi" w:hAnsi="Calibri" w:cs="Calibri" w:hint="default"/>
      </w:rPr>
    </w:lvl>
    <w:lvl w:ilvl="1" w:tplc="240A0003" w:tentative="1">
      <w:start w:val="1"/>
      <w:numFmt w:val="bullet"/>
      <w:lvlText w:val="o"/>
      <w:lvlJc w:val="left"/>
      <w:pPr>
        <w:ind w:left="1724" w:hanging="360"/>
      </w:pPr>
      <w:rPr>
        <w:rFonts w:ascii="Courier New" w:hAnsi="Courier New" w:cs="Courier New" w:hint="default"/>
      </w:rPr>
    </w:lvl>
    <w:lvl w:ilvl="2" w:tplc="240A0005" w:tentative="1">
      <w:start w:val="1"/>
      <w:numFmt w:val="bullet"/>
      <w:lvlText w:val=""/>
      <w:lvlJc w:val="left"/>
      <w:pPr>
        <w:ind w:left="2444" w:hanging="360"/>
      </w:pPr>
      <w:rPr>
        <w:rFonts w:ascii="Wingdings" w:hAnsi="Wingdings" w:hint="default"/>
      </w:rPr>
    </w:lvl>
    <w:lvl w:ilvl="3" w:tplc="240A0001" w:tentative="1">
      <w:start w:val="1"/>
      <w:numFmt w:val="bullet"/>
      <w:lvlText w:val=""/>
      <w:lvlJc w:val="left"/>
      <w:pPr>
        <w:ind w:left="3164" w:hanging="360"/>
      </w:pPr>
      <w:rPr>
        <w:rFonts w:ascii="Symbol" w:hAnsi="Symbol" w:hint="default"/>
      </w:rPr>
    </w:lvl>
    <w:lvl w:ilvl="4" w:tplc="240A0003" w:tentative="1">
      <w:start w:val="1"/>
      <w:numFmt w:val="bullet"/>
      <w:lvlText w:val="o"/>
      <w:lvlJc w:val="left"/>
      <w:pPr>
        <w:ind w:left="3884" w:hanging="360"/>
      </w:pPr>
      <w:rPr>
        <w:rFonts w:ascii="Courier New" w:hAnsi="Courier New" w:cs="Courier New" w:hint="default"/>
      </w:rPr>
    </w:lvl>
    <w:lvl w:ilvl="5" w:tplc="240A0005" w:tentative="1">
      <w:start w:val="1"/>
      <w:numFmt w:val="bullet"/>
      <w:lvlText w:val=""/>
      <w:lvlJc w:val="left"/>
      <w:pPr>
        <w:ind w:left="4604" w:hanging="360"/>
      </w:pPr>
      <w:rPr>
        <w:rFonts w:ascii="Wingdings" w:hAnsi="Wingdings" w:hint="default"/>
      </w:rPr>
    </w:lvl>
    <w:lvl w:ilvl="6" w:tplc="240A0001" w:tentative="1">
      <w:start w:val="1"/>
      <w:numFmt w:val="bullet"/>
      <w:lvlText w:val=""/>
      <w:lvlJc w:val="left"/>
      <w:pPr>
        <w:ind w:left="5324" w:hanging="360"/>
      </w:pPr>
      <w:rPr>
        <w:rFonts w:ascii="Symbol" w:hAnsi="Symbol" w:hint="default"/>
      </w:rPr>
    </w:lvl>
    <w:lvl w:ilvl="7" w:tplc="240A0003" w:tentative="1">
      <w:start w:val="1"/>
      <w:numFmt w:val="bullet"/>
      <w:lvlText w:val="o"/>
      <w:lvlJc w:val="left"/>
      <w:pPr>
        <w:ind w:left="6044" w:hanging="360"/>
      </w:pPr>
      <w:rPr>
        <w:rFonts w:ascii="Courier New" w:hAnsi="Courier New" w:cs="Courier New" w:hint="default"/>
      </w:rPr>
    </w:lvl>
    <w:lvl w:ilvl="8" w:tplc="240A0005" w:tentative="1">
      <w:start w:val="1"/>
      <w:numFmt w:val="bullet"/>
      <w:lvlText w:val=""/>
      <w:lvlJc w:val="left"/>
      <w:pPr>
        <w:ind w:left="6764" w:hanging="360"/>
      </w:pPr>
      <w:rPr>
        <w:rFonts w:ascii="Wingdings" w:hAnsi="Wingdings" w:hint="default"/>
      </w:rPr>
    </w:lvl>
  </w:abstractNum>
  <w:abstractNum w:abstractNumId="122">
    <w:nsid w:val="43A72F92"/>
    <w:multiLevelType w:val="hybridMultilevel"/>
    <w:tmpl w:val="7F38273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3">
    <w:nsid w:val="43EE544A"/>
    <w:multiLevelType w:val="hybridMultilevel"/>
    <w:tmpl w:val="E640EB00"/>
    <w:lvl w:ilvl="0" w:tplc="0C0A0001">
      <w:start w:val="1"/>
      <w:numFmt w:val="bullet"/>
      <w:lvlText w:val=""/>
      <w:lvlJc w:val="left"/>
      <w:pPr>
        <w:ind w:left="780" w:hanging="360"/>
      </w:pPr>
      <w:rPr>
        <w:rFonts w:ascii="Symbol" w:hAnsi="Symbol" w:hint="default"/>
      </w:rPr>
    </w:lvl>
    <w:lvl w:ilvl="1" w:tplc="0C0A0003" w:tentative="1">
      <w:start w:val="1"/>
      <w:numFmt w:val="bullet"/>
      <w:lvlText w:val="o"/>
      <w:lvlJc w:val="left"/>
      <w:pPr>
        <w:ind w:left="1500" w:hanging="360"/>
      </w:pPr>
      <w:rPr>
        <w:rFonts w:ascii="Courier New" w:hAnsi="Courier New" w:cs="Courier New" w:hint="default"/>
      </w:rPr>
    </w:lvl>
    <w:lvl w:ilvl="2" w:tplc="0C0A0005" w:tentative="1">
      <w:start w:val="1"/>
      <w:numFmt w:val="bullet"/>
      <w:lvlText w:val=""/>
      <w:lvlJc w:val="left"/>
      <w:pPr>
        <w:ind w:left="2220" w:hanging="360"/>
      </w:pPr>
      <w:rPr>
        <w:rFonts w:ascii="Wingdings" w:hAnsi="Wingdings" w:hint="default"/>
      </w:rPr>
    </w:lvl>
    <w:lvl w:ilvl="3" w:tplc="0C0A0001" w:tentative="1">
      <w:start w:val="1"/>
      <w:numFmt w:val="bullet"/>
      <w:lvlText w:val=""/>
      <w:lvlJc w:val="left"/>
      <w:pPr>
        <w:ind w:left="2940" w:hanging="360"/>
      </w:pPr>
      <w:rPr>
        <w:rFonts w:ascii="Symbol" w:hAnsi="Symbol" w:hint="default"/>
      </w:rPr>
    </w:lvl>
    <w:lvl w:ilvl="4" w:tplc="0C0A0003" w:tentative="1">
      <w:start w:val="1"/>
      <w:numFmt w:val="bullet"/>
      <w:lvlText w:val="o"/>
      <w:lvlJc w:val="left"/>
      <w:pPr>
        <w:ind w:left="3660" w:hanging="360"/>
      </w:pPr>
      <w:rPr>
        <w:rFonts w:ascii="Courier New" w:hAnsi="Courier New" w:cs="Courier New" w:hint="default"/>
      </w:rPr>
    </w:lvl>
    <w:lvl w:ilvl="5" w:tplc="0C0A0005" w:tentative="1">
      <w:start w:val="1"/>
      <w:numFmt w:val="bullet"/>
      <w:lvlText w:val=""/>
      <w:lvlJc w:val="left"/>
      <w:pPr>
        <w:ind w:left="4380" w:hanging="360"/>
      </w:pPr>
      <w:rPr>
        <w:rFonts w:ascii="Wingdings" w:hAnsi="Wingdings" w:hint="default"/>
      </w:rPr>
    </w:lvl>
    <w:lvl w:ilvl="6" w:tplc="0C0A0001" w:tentative="1">
      <w:start w:val="1"/>
      <w:numFmt w:val="bullet"/>
      <w:lvlText w:val=""/>
      <w:lvlJc w:val="left"/>
      <w:pPr>
        <w:ind w:left="5100" w:hanging="360"/>
      </w:pPr>
      <w:rPr>
        <w:rFonts w:ascii="Symbol" w:hAnsi="Symbol" w:hint="default"/>
      </w:rPr>
    </w:lvl>
    <w:lvl w:ilvl="7" w:tplc="0C0A0003" w:tentative="1">
      <w:start w:val="1"/>
      <w:numFmt w:val="bullet"/>
      <w:lvlText w:val="o"/>
      <w:lvlJc w:val="left"/>
      <w:pPr>
        <w:ind w:left="5820" w:hanging="360"/>
      </w:pPr>
      <w:rPr>
        <w:rFonts w:ascii="Courier New" w:hAnsi="Courier New" w:cs="Courier New" w:hint="default"/>
      </w:rPr>
    </w:lvl>
    <w:lvl w:ilvl="8" w:tplc="0C0A0005" w:tentative="1">
      <w:start w:val="1"/>
      <w:numFmt w:val="bullet"/>
      <w:lvlText w:val=""/>
      <w:lvlJc w:val="left"/>
      <w:pPr>
        <w:ind w:left="6540" w:hanging="360"/>
      </w:pPr>
      <w:rPr>
        <w:rFonts w:ascii="Wingdings" w:hAnsi="Wingdings" w:hint="default"/>
      </w:rPr>
    </w:lvl>
  </w:abstractNum>
  <w:abstractNum w:abstractNumId="124">
    <w:nsid w:val="449D00BE"/>
    <w:multiLevelType w:val="hybridMultilevel"/>
    <w:tmpl w:val="302A27BC"/>
    <w:lvl w:ilvl="0" w:tplc="F1AE61D8">
      <w:start w:val="1"/>
      <w:numFmt w:val="decimal"/>
      <w:lvlText w:val="%1."/>
      <w:lvlJc w:val="left"/>
      <w:pPr>
        <w:ind w:left="1546" w:hanging="360"/>
      </w:pPr>
      <w:rPr>
        <w:rFonts w:hint="default"/>
      </w:rPr>
    </w:lvl>
    <w:lvl w:ilvl="1" w:tplc="240A0019" w:tentative="1">
      <w:start w:val="1"/>
      <w:numFmt w:val="lowerLetter"/>
      <w:lvlText w:val="%2."/>
      <w:lvlJc w:val="left"/>
      <w:pPr>
        <w:ind w:left="2266" w:hanging="360"/>
      </w:pPr>
    </w:lvl>
    <w:lvl w:ilvl="2" w:tplc="240A001B" w:tentative="1">
      <w:start w:val="1"/>
      <w:numFmt w:val="lowerRoman"/>
      <w:lvlText w:val="%3."/>
      <w:lvlJc w:val="right"/>
      <w:pPr>
        <w:ind w:left="2986" w:hanging="180"/>
      </w:pPr>
    </w:lvl>
    <w:lvl w:ilvl="3" w:tplc="240A000F" w:tentative="1">
      <w:start w:val="1"/>
      <w:numFmt w:val="decimal"/>
      <w:lvlText w:val="%4."/>
      <w:lvlJc w:val="left"/>
      <w:pPr>
        <w:ind w:left="3706" w:hanging="360"/>
      </w:pPr>
    </w:lvl>
    <w:lvl w:ilvl="4" w:tplc="240A0019" w:tentative="1">
      <w:start w:val="1"/>
      <w:numFmt w:val="lowerLetter"/>
      <w:lvlText w:val="%5."/>
      <w:lvlJc w:val="left"/>
      <w:pPr>
        <w:ind w:left="4426" w:hanging="360"/>
      </w:pPr>
    </w:lvl>
    <w:lvl w:ilvl="5" w:tplc="240A001B" w:tentative="1">
      <w:start w:val="1"/>
      <w:numFmt w:val="lowerRoman"/>
      <w:lvlText w:val="%6."/>
      <w:lvlJc w:val="right"/>
      <w:pPr>
        <w:ind w:left="5146" w:hanging="180"/>
      </w:pPr>
    </w:lvl>
    <w:lvl w:ilvl="6" w:tplc="240A000F" w:tentative="1">
      <w:start w:val="1"/>
      <w:numFmt w:val="decimal"/>
      <w:lvlText w:val="%7."/>
      <w:lvlJc w:val="left"/>
      <w:pPr>
        <w:ind w:left="5866" w:hanging="360"/>
      </w:pPr>
    </w:lvl>
    <w:lvl w:ilvl="7" w:tplc="240A0019" w:tentative="1">
      <w:start w:val="1"/>
      <w:numFmt w:val="lowerLetter"/>
      <w:lvlText w:val="%8."/>
      <w:lvlJc w:val="left"/>
      <w:pPr>
        <w:ind w:left="6586" w:hanging="360"/>
      </w:pPr>
    </w:lvl>
    <w:lvl w:ilvl="8" w:tplc="240A001B" w:tentative="1">
      <w:start w:val="1"/>
      <w:numFmt w:val="lowerRoman"/>
      <w:lvlText w:val="%9."/>
      <w:lvlJc w:val="right"/>
      <w:pPr>
        <w:ind w:left="7306" w:hanging="180"/>
      </w:pPr>
    </w:lvl>
  </w:abstractNum>
  <w:abstractNum w:abstractNumId="125">
    <w:nsid w:val="44F644AF"/>
    <w:multiLevelType w:val="hybridMultilevel"/>
    <w:tmpl w:val="62CC9ED2"/>
    <w:lvl w:ilvl="0" w:tplc="D8DC2562">
      <w:start w:val="1"/>
      <w:numFmt w:val="decimal"/>
      <w:lvlText w:val="%1."/>
      <w:lvlJc w:val="left"/>
      <w:pPr>
        <w:ind w:left="720" w:hanging="360"/>
      </w:pPr>
      <w:rPr>
        <w:rFonts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26">
    <w:nsid w:val="46416389"/>
    <w:multiLevelType w:val="hybridMultilevel"/>
    <w:tmpl w:val="B6D6C24A"/>
    <w:lvl w:ilvl="0" w:tplc="31EA446C">
      <w:start w:val="1"/>
      <w:numFmt w:val="bullet"/>
      <w:lvlText w:val="•"/>
      <w:lvlJc w:val="left"/>
      <w:pPr>
        <w:ind w:left="40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C0A4400">
      <w:start w:val="1"/>
      <w:numFmt w:val="bullet"/>
      <w:lvlText w:val="o"/>
      <w:lvlJc w:val="left"/>
      <w:pPr>
        <w:ind w:left="112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06EE506E">
      <w:start w:val="1"/>
      <w:numFmt w:val="bullet"/>
      <w:lvlText w:val="▪"/>
      <w:lvlJc w:val="left"/>
      <w:pPr>
        <w:ind w:left="184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0B96D372">
      <w:start w:val="1"/>
      <w:numFmt w:val="bullet"/>
      <w:lvlText w:val="•"/>
      <w:lvlJc w:val="left"/>
      <w:pPr>
        <w:ind w:left="256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C805580">
      <w:start w:val="1"/>
      <w:numFmt w:val="bullet"/>
      <w:lvlText w:val="o"/>
      <w:lvlJc w:val="left"/>
      <w:pPr>
        <w:ind w:left="328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875A14B4">
      <w:start w:val="1"/>
      <w:numFmt w:val="bullet"/>
      <w:lvlText w:val="▪"/>
      <w:lvlJc w:val="left"/>
      <w:pPr>
        <w:ind w:left="400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A7C0FA7E">
      <w:start w:val="1"/>
      <w:numFmt w:val="bullet"/>
      <w:lvlText w:val="•"/>
      <w:lvlJc w:val="left"/>
      <w:pPr>
        <w:ind w:left="472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D7E7014">
      <w:start w:val="1"/>
      <w:numFmt w:val="bullet"/>
      <w:lvlText w:val="o"/>
      <w:lvlJc w:val="left"/>
      <w:pPr>
        <w:ind w:left="544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232464EA">
      <w:start w:val="1"/>
      <w:numFmt w:val="bullet"/>
      <w:lvlText w:val="▪"/>
      <w:lvlJc w:val="left"/>
      <w:pPr>
        <w:ind w:left="616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27">
    <w:nsid w:val="4641725D"/>
    <w:multiLevelType w:val="hybridMultilevel"/>
    <w:tmpl w:val="9E56F9EC"/>
    <w:lvl w:ilvl="0" w:tplc="6994D15C">
      <w:start w:val="1"/>
      <w:numFmt w:val="decimal"/>
      <w:lvlText w:val="%1."/>
      <w:lvlJc w:val="left"/>
      <w:pPr>
        <w:ind w:left="720" w:hanging="360"/>
      </w:pPr>
      <w:rPr>
        <w:rFonts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28">
    <w:nsid w:val="468C1B99"/>
    <w:multiLevelType w:val="hybridMultilevel"/>
    <w:tmpl w:val="97A4F2BA"/>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29">
    <w:nsid w:val="473F0362"/>
    <w:multiLevelType w:val="hybridMultilevel"/>
    <w:tmpl w:val="C6B0C068"/>
    <w:lvl w:ilvl="0" w:tplc="0A6057DC">
      <w:start w:val="1"/>
      <w:numFmt w:val="bullet"/>
      <w:lvlText w:val="•"/>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BFE56C2">
      <w:start w:val="1"/>
      <w:numFmt w:val="bullet"/>
      <w:lvlText w:val="o"/>
      <w:lvlJc w:val="left"/>
      <w:pPr>
        <w:ind w:left="112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E5B26122">
      <w:start w:val="1"/>
      <w:numFmt w:val="bullet"/>
      <w:lvlText w:val="▪"/>
      <w:lvlJc w:val="left"/>
      <w:pPr>
        <w:ind w:left="184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CEEA7856">
      <w:start w:val="1"/>
      <w:numFmt w:val="bullet"/>
      <w:lvlText w:val="•"/>
      <w:lvlJc w:val="left"/>
      <w:pPr>
        <w:ind w:left="256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50CF2B8">
      <w:start w:val="1"/>
      <w:numFmt w:val="bullet"/>
      <w:lvlText w:val="o"/>
      <w:lvlJc w:val="left"/>
      <w:pPr>
        <w:ind w:left="328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408C9E9E">
      <w:start w:val="1"/>
      <w:numFmt w:val="bullet"/>
      <w:lvlText w:val="▪"/>
      <w:lvlJc w:val="left"/>
      <w:pPr>
        <w:ind w:left="400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97041624">
      <w:start w:val="1"/>
      <w:numFmt w:val="bullet"/>
      <w:lvlText w:val="•"/>
      <w:lvlJc w:val="left"/>
      <w:pPr>
        <w:ind w:left="472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21AE42E">
      <w:start w:val="1"/>
      <w:numFmt w:val="bullet"/>
      <w:lvlText w:val="o"/>
      <w:lvlJc w:val="left"/>
      <w:pPr>
        <w:ind w:left="544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77ECFE6C">
      <w:start w:val="1"/>
      <w:numFmt w:val="bullet"/>
      <w:lvlText w:val="▪"/>
      <w:lvlJc w:val="left"/>
      <w:pPr>
        <w:ind w:left="616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30">
    <w:nsid w:val="48646A22"/>
    <w:multiLevelType w:val="hybridMultilevel"/>
    <w:tmpl w:val="A4C81EFC"/>
    <w:lvl w:ilvl="0" w:tplc="2086FD64">
      <w:start w:val="4"/>
      <w:numFmt w:val="bullet"/>
      <w:lvlText w:val="-"/>
      <w:lvlJc w:val="left"/>
      <w:pPr>
        <w:ind w:left="720" w:hanging="360"/>
      </w:pPr>
      <w:rPr>
        <w:rFonts w:ascii="Arial" w:eastAsia="Times New Roman"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1">
    <w:nsid w:val="49307D5C"/>
    <w:multiLevelType w:val="hybridMultilevel"/>
    <w:tmpl w:val="15861770"/>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32">
    <w:nsid w:val="49C416EF"/>
    <w:multiLevelType w:val="hybridMultilevel"/>
    <w:tmpl w:val="221ACB34"/>
    <w:lvl w:ilvl="0" w:tplc="37320516">
      <w:start w:val="1"/>
      <w:numFmt w:val="bullet"/>
      <w:lvlText w:val="-"/>
      <w:lvlJc w:val="left"/>
      <w:pPr>
        <w:ind w:left="40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88450C0">
      <w:start w:val="1"/>
      <w:numFmt w:val="bullet"/>
      <w:lvlText w:val="o"/>
      <w:lvlJc w:val="left"/>
      <w:pPr>
        <w:ind w:left="148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60C285A2">
      <w:start w:val="1"/>
      <w:numFmt w:val="bullet"/>
      <w:lvlText w:val="▪"/>
      <w:lvlJc w:val="left"/>
      <w:pPr>
        <w:ind w:left="220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265C00D6">
      <w:start w:val="1"/>
      <w:numFmt w:val="bullet"/>
      <w:lvlText w:val="•"/>
      <w:lvlJc w:val="left"/>
      <w:pPr>
        <w:ind w:left="292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7586351C">
      <w:start w:val="1"/>
      <w:numFmt w:val="bullet"/>
      <w:lvlText w:val="o"/>
      <w:lvlJc w:val="left"/>
      <w:pPr>
        <w:ind w:left="364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D7349912">
      <w:start w:val="1"/>
      <w:numFmt w:val="bullet"/>
      <w:lvlText w:val="▪"/>
      <w:lvlJc w:val="left"/>
      <w:pPr>
        <w:ind w:left="43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F45C2A58">
      <w:start w:val="1"/>
      <w:numFmt w:val="bullet"/>
      <w:lvlText w:val="•"/>
      <w:lvlJc w:val="left"/>
      <w:pPr>
        <w:ind w:left="508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E9AADC00">
      <w:start w:val="1"/>
      <w:numFmt w:val="bullet"/>
      <w:lvlText w:val="o"/>
      <w:lvlJc w:val="left"/>
      <w:pPr>
        <w:ind w:left="580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77B85424">
      <w:start w:val="1"/>
      <w:numFmt w:val="bullet"/>
      <w:lvlText w:val="▪"/>
      <w:lvlJc w:val="left"/>
      <w:pPr>
        <w:ind w:left="652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33">
    <w:nsid w:val="49D415B0"/>
    <w:multiLevelType w:val="hybridMultilevel"/>
    <w:tmpl w:val="597C4EF6"/>
    <w:lvl w:ilvl="0" w:tplc="240A0015">
      <w:start w:val="1"/>
      <w:numFmt w:val="upp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34">
    <w:nsid w:val="4A351150"/>
    <w:multiLevelType w:val="hybridMultilevel"/>
    <w:tmpl w:val="035C56A2"/>
    <w:lvl w:ilvl="0" w:tplc="240A0015">
      <w:start w:val="1"/>
      <w:numFmt w:val="upp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35">
    <w:nsid w:val="4ABC544B"/>
    <w:multiLevelType w:val="hybridMultilevel"/>
    <w:tmpl w:val="31C02298"/>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6">
    <w:nsid w:val="4B0A00FF"/>
    <w:multiLevelType w:val="hybridMultilevel"/>
    <w:tmpl w:val="A136174E"/>
    <w:lvl w:ilvl="0" w:tplc="D83AA468">
      <w:numFmt w:val="bullet"/>
      <w:lvlText w:val="-"/>
      <w:lvlJc w:val="left"/>
      <w:pPr>
        <w:ind w:left="720" w:hanging="360"/>
      </w:pPr>
      <w:rPr>
        <w:rFonts w:ascii="Verdana" w:eastAsiaTheme="minorHAnsi" w:hAnsi="Verdana" w:cstheme="minorBidi" w:hint="default"/>
        <w:color w:val="333333"/>
        <w:sz w:val="21"/>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7">
    <w:nsid w:val="4BB11C07"/>
    <w:multiLevelType w:val="hybridMultilevel"/>
    <w:tmpl w:val="C8C2300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8">
    <w:nsid w:val="4C051D96"/>
    <w:multiLevelType w:val="hybridMultilevel"/>
    <w:tmpl w:val="85C0964C"/>
    <w:lvl w:ilvl="0" w:tplc="62C0E018">
      <w:start w:val="1"/>
      <w:numFmt w:val="decimal"/>
      <w:lvlText w:val="%1."/>
      <w:lvlJc w:val="left"/>
      <w:pPr>
        <w:ind w:left="332"/>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1" w:tplc="7C203CEE">
      <w:start w:val="1"/>
      <w:numFmt w:val="lowerLetter"/>
      <w:lvlText w:val="%2"/>
      <w:lvlJc w:val="left"/>
      <w:pPr>
        <w:ind w:left="115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2" w:tplc="EC0C1C22">
      <w:start w:val="1"/>
      <w:numFmt w:val="lowerRoman"/>
      <w:lvlText w:val="%3"/>
      <w:lvlJc w:val="left"/>
      <w:pPr>
        <w:ind w:left="187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3" w:tplc="893C39DC">
      <w:start w:val="1"/>
      <w:numFmt w:val="decimal"/>
      <w:lvlText w:val="%4"/>
      <w:lvlJc w:val="left"/>
      <w:pPr>
        <w:ind w:left="259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4" w:tplc="FB70B6EA">
      <w:start w:val="1"/>
      <w:numFmt w:val="lowerLetter"/>
      <w:lvlText w:val="%5"/>
      <w:lvlJc w:val="left"/>
      <w:pPr>
        <w:ind w:left="331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5" w:tplc="C848E884">
      <w:start w:val="1"/>
      <w:numFmt w:val="lowerRoman"/>
      <w:lvlText w:val="%6"/>
      <w:lvlJc w:val="left"/>
      <w:pPr>
        <w:ind w:left="403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6" w:tplc="B02067E2">
      <w:start w:val="1"/>
      <w:numFmt w:val="decimal"/>
      <w:lvlText w:val="%7"/>
      <w:lvlJc w:val="left"/>
      <w:pPr>
        <w:ind w:left="475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7" w:tplc="C1B01F84">
      <w:start w:val="1"/>
      <w:numFmt w:val="lowerLetter"/>
      <w:lvlText w:val="%8"/>
      <w:lvlJc w:val="left"/>
      <w:pPr>
        <w:ind w:left="547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8" w:tplc="80885044">
      <w:start w:val="1"/>
      <w:numFmt w:val="lowerRoman"/>
      <w:lvlText w:val="%9"/>
      <w:lvlJc w:val="left"/>
      <w:pPr>
        <w:ind w:left="619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abstractNum>
  <w:abstractNum w:abstractNumId="139">
    <w:nsid w:val="4C29795D"/>
    <w:multiLevelType w:val="multilevel"/>
    <w:tmpl w:val="8270A80E"/>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0">
    <w:nsid w:val="4C673ED7"/>
    <w:multiLevelType w:val="hybridMultilevel"/>
    <w:tmpl w:val="315883C0"/>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41">
    <w:nsid w:val="4CA103D5"/>
    <w:multiLevelType w:val="hybridMultilevel"/>
    <w:tmpl w:val="6D68D16A"/>
    <w:lvl w:ilvl="0" w:tplc="80DCFF96">
      <w:start w:val="1"/>
      <w:numFmt w:val="bullet"/>
      <w:lvlText w:val=""/>
      <w:lvlJc w:val="left"/>
      <w:pPr>
        <w:ind w:left="7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E1949610">
      <w:start w:val="1"/>
      <w:numFmt w:val="bullet"/>
      <w:lvlText w:val="o"/>
      <w:lvlJc w:val="left"/>
      <w:pPr>
        <w:ind w:left="151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5C22DE54">
      <w:start w:val="1"/>
      <w:numFmt w:val="bullet"/>
      <w:lvlText w:val="▪"/>
      <w:lvlJc w:val="left"/>
      <w:pPr>
        <w:ind w:left="223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FA5A17A0">
      <w:start w:val="1"/>
      <w:numFmt w:val="bullet"/>
      <w:lvlText w:val="•"/>
      <w:lvlJc w:val="left"/>
      <w:pPr>
        <w:ind w:left="295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943E8254">
      <w:start w:val="1"/>
      <w:numFmt w:val="bullet"/>
      <w:lvlText w:val="o"/>
      <w:lvlJc w:val="left"/>
      <w:pPr>
        <w:ind w:left="367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3A7E4952">
      <w:start w:val="1"/>
      <w:numFmt w:val="bullet"/>
      <w:lvlText w:val="▪"/>
      <w:lvlJc w:val="left"/>
      <w:pPr>
        <w:ind w:left="439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1BA4C650">
      <w:start w:val="1"/>
      <w:numFmt w:val="bullet"/>
      <w:lvlText w:val="•"/>
      <w:lvlJc w:val="left"/>
      <w:pPr>
        <w:ind w:left="511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8020E672">
      <w:start w:val="1"/>
      <w:numFmt w:val="bullet"/>
      <w:lvlText w:val="o"/>
      <w:lvlJc w:val="left"/>
      <w:pPr>
        <w:ind w:left="583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42ECCDE4">
      <w:start w:val="1"/>
      <w:numFmt w:val="bullet"/>
      <w:lvlText w:val="▪"/>
      <w:lvlJc w:val="left"/>
      <w:pPr>
        <w:ind w:left="655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142">
    <w:nsid w:val="4D1867F3"/>
    <w:multiLevelType w:val="hybridMultilevel"/>
    <w:tmpl w:val="1214FA1C"/>
    <w:lvl w:ilvl="0" w:tplc="656078AE">
      <w:start w:val="1"/>
      <w:numFmt w:val="upperLetter"/>
      <w:lvlText w:val="%1-"/>
      <w:lvlJc w:val="left"/>
      <w:pPr>
        <w:ind w:left="1440" w:hanging="360"/>
      </w:pPr>
      <w:rPr>
        <w:rFonts w:hint="default"/>
      </w:rPr>
    </w:lvl>
    <w:lvl w:ilvl="1" w:tplc="240A0019" w:tentative="1">
      <w:start w:val="1"/>
      <w:numFmt w:val="lowerLetter"/>
      <w:lvlText w:val="%2."/>
      <w:lvlJc w:val="left"/>
      <w:pPr>
        <w:ind w:left="2160" w:hanging="360"/>
      </w:pPr>
    </w:lvl>
    <w:lvl w:ilvl="2" w:tplc="240A001B" w:tentative="1">
      <w:start w:val="1"/>
      <w:numFmt w:val="lowerRoman"/>
      <w:lvlText w:val="%3."/>
      <w:lvlJc w:val="right"/>
      <w:pPr>
        <w:ind w:left="2880" w:hanging="180"/>
      </w:pPr>
    </w:lvl>
    <w:lvl w:ilvl="3" w:tplc="240A000F" w:tentative="1">
      <w:start w:val="1"/>
      <w:numFmt w:val="decimal"/>
      <w:lvlText w:val="%4."/>
      <w:lvlJc w:val="left"/>
      <w:pPr>
        <w:ind w:left="3600" w:hanging="360"/>
      </w:pPr>
    </w:lvl>
    <w:lvl w:ilvl="4" w:tplc="240A0019" w:tentative="1">
      <w:start w:val="1"/>
      <w:numFmt w:val="lowerLetter"/>
      <w:lvlText w:val="%5."/>
      <w:lvlJc w:val="left"/>
      <w:pPr>
        <w:ind w:left="4320" w:hanging="360"/>
      </w:pPr>
    </w:lvl>
    <w:lvl w:ilvl="5" w:tplc="240A001B" w:tentative="1">
      <w:start w:val="1"/>
      <w:numFmt w:val="lowerRoman"/>
      <w:lvlText w:val="%6."/>
      <w:lvlJc w:val="right"/>
      <w:pPr>
        <w:ind w:left="5040" w:hanging="180"/>
      </w:pPr>
    </w:lvl>
    <w:lvl w:ilvl="6" w:tplc="240A000F" w:tentative="1">
      <w:start w:val="1"/>
      <w:numFmt w:val="decimal"/>
      <w:lvlText w:val="%7."/>
      <w:lvlJc w:val="left"/>
      <w:pPr>
        <w:ind w:left="5760" w:hanging="360"/>
      </w:pPr>
    </w:lvl>
    <w:lvl w:ilvl="7" w:tplc="240A0019" w:tentative="1">
      <w:start w:val="1"/>
      <w:numFmt w:val="lowerLetter"/>
      <w:lvlText w:val="%8."/>
      <w:lvlJc w:val="left"/>
      <w:pPr>
        <w:ind w:left="6480" w:hanging="360"/>
      </w:pPr>
    </w:lvl>
    <w:lvl w:ilvl="8" w:tplc="240A001B" w:tentative="1">
      <w:start w:val="1"/>
      <w:numFmt w:val="lowerRoman"/>
      <w:lvlText w:val="%9."/>
      <w:lvlJc w:val="right"/>
      <w:pPr>
        <w:ind w:left="7200" w:hanging="180"/>
      </w:pPr>
    </w:lvl>
  </w:abstractNum>
  <w:abstractNum w:abstractNumId="143">
    <w:nsid w:val="4D753D46"/>
    <w:multiLevelType w:val="hybridMultilevel"/>
    <w:tmpl w:val="BB869BD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4">
    <w:nsid w:val="4DC65B33"/>
    <w:multiLevelType w:val="hybridMultilevel"/>
    <w:tmpl w:val="E1D427F0"/>
    <w:lvl w:ilvl="0" w:tplc="9962BC1A">
      <w:start w:val="1"/>
      <w:numFmt w:val="bullet"/>
      <w:lvlText w:val=""/>
      <w:lvlJc w:val="left"/>
      <w:pPr>
        <w:ind w:left="720" w:hanging="360"/>
      </w:pPr>
      <w:rPr>
        <w:rFonts w:ascii="Symbol" w:hAnsi="Symbol" w:hint="default"/>
      </w:rPr>
    </w:lvl>
    <w:lvl w:ilvl="1" w:tplc="BFAA5BA4">
      <w:start w:val="1"/>
      <w:numFmt w:val="lowerLetter"/>
      <w:lvlText w:val="%2."/>
      <w:lvlJc w:val="left"/>
      <w:pPr>
        <w:ind w:left="1440" w:hanging="360"/>
      </w:pPr>
    </w:lvl>
    <w:lvl w:ilvl="2" w:tplc="369C5B52">
      <w:start w:val="1"/>
      <w:numFmt w:val="lowerRoman"/>
      <w:lvlText w:val="%3."/>
      <w:lvlJc w:val="right"/>
      <w:pPr>
        <w:ind w:left="2160" w:hanging="180"/>
      </w:pPr>
    </w:lvl>
    <w:lvl w:ilvl="3" w:tplc="BD38C0DA">
      <w:start w:val="1"/>
      <w:numFmt w:val="decimal"/>
      <w:lvlText w:val="%4."/>
      <w:lvlJc w:val="left"/>
      <w:pPr>
        <w:ind w:left="2880" w:hanging="360"/>
      </w:pPr>
    </w:lvl>
    <w:lvl w:ilvl="4" w:tplc="E5882A66">
      <w:start w:val="1"/>
      <w:numFmt w:val="lowerLetter"/>
      <w:lvlText w:val="%5."/>
      <w:lvlJc w:val="left"/>
      <w:pPr>
        <w:ind w:left="3600" w:hanging="360"/>
      </w:pPr>
    </w:lvl>
    <w:lvl w:ilvl="5" w:tplc="ECB214BA">
      <w:start w:val="1"/>
      <w:numFmt w:val="lowerRoman"/>
      <w:lvlText w:val="%6."/>
      <w:lvlJc w:val="right"/>
      <w:pPr>
        <w:ind w:left="4320" w:hanging="180"/>
      </w:pPr>
    </w:lvl>
    <w:lvl w:ilvl="6" w:tplc="7F0EC620">
      <w:start w:val="1"/>
      <w:numFmt w:val="decimal"/>
      <w:lvlText w:val="%7."/>
      <w:lvlJc w:val="left"/>
      <w:pPr>
        <w:ind w:left="5040" w:hanging="360"/>
      </w:pPr>
    </w:lvl>
    <w:lvl w:ilvl="7" w:tplc="2FF075F6">
      <w:start w:val="1"/>
      <w:numFmt w:val="lowerLetter"/>
      <w:lvlText w:val="%8."/>
      <w:lvlJc w:val="left"/>
      <w:pPr>
        <w:ind w:left="5760" w:hanging="360"/>
      </w:pPr>
    </w:lvl>
    <w:lvl w:ilvl="8" w:tplc="F0849408">
      <w:start w:val="1"/>
      <w:numFmt w:val="lowerRoman"/>
      <w:lvlText w:val="%9."/>
      <w:lvlJc w:val="right"/>
      <w:pPr>
        <w:ind w:left="6480" w:hanging="180"/>
      </w:pPr>
    </w:lvl>
  </w:abstractNum>
  <w:abstractNum w:abstractNumId="145">
    <w:nsid w:val="4DDA6CC4"/>
    <w:multiLevelType w:val="hybridMultilevel"/>
    <w:tmpl w:val="CDEA0E9A"/>
    <w:lvl w:ilvl="0" w:tplc="A426DC3E">
      <w:start w:val="1"/>
      <w:numFmt w:val="bullet"/>
      <w:lvlText w:val="•"/>
      <w:lvlJc w:val="left"/>
      <w:pPr>
        <w:ind w:left="7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83476F2">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7DCC9FF2">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99B8A296">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3722D78">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D480C4D4">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8076B43A">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F84B920">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B2305016">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46">
    <w:nsid w:val="4E0264C3"/>
    <w:multiLevelType w:val="hybridMultilevel"/>
    <w:tmpl w:val="DA22E1E2"/>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47">
    <w:nsid w:val="4E350910"/>
    <w:multiLevelType w:val="hybridMultilevel"/>
    <w:tmpl w:val="0B12EF0C"/>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8">
    <w:nsid w:val="51672D40"/>
    <w:multiLevelType w:val="hybridMultilevel"/>
    <w:tmpl w:val="34CE19EA"/>
    <w:lvl w:ilvl="0" w:tplc="9954D93E">
      <w:start w:val="1"/>
      <w:numFmt w:val="bullet"/>
      <w:lvlText w:val=""/>
      <w:lvlJc w:val="left"/>
      <w:pPr>
        <w:ind w:left="720" w:hanging="360"/>
      </w:pPr>
      <w:rPr>
        <w:rFonts w:ascii="Wingdings" w:hAnsi="Wingdings" w:hint="default"/>
      </w:rPr>
    </w:lvl>
    <w:lvl w:ilvl="1" w:tplc="C0D41BDA">
      <w:start w:val="1"/>
      <w:numFmt w:val="bullet"/>
      <w:lvlText w:val="o"/>
      <w:lvlJc w:val="left"/>
      <w:pPr>
        <w:ind w:left="1440" w:hanging="360"/>
      </w:pPr>
      <w:rPr>
        <w:rFonts w:ascii="Courier New" w:hAnsi="Courier New" w:hint="default"/>
      </w:rPr>
    </w:lvl>
    <w:lvl w:ilvl="2" w:tplc="D32A9F9A">
      <w:start w:val="1"/>
      <w:numFmt w:val="bullet"/>
      <w:lvlText w:val=""/>
      <w:lvlJc w:val="left"/>
      <w:pPr>
        <w:ind w:left="2160" w:hanging="360"/>
      </w:pPr>
      <w:rPr>
        <w:rFonts w:ascii="Wingdings" w:hAnsi="Wingdings" w:hint="default"/>
      </w:rPr>
    </w:lvl>
    <w:lvl w:ilvl="3" w:tplc="7B62E282">
      <w:start w:val="1"/>
      <w:numFmt w:val="bullet"/>
      <w:lvlText w:val=""/>
      <w:lvlJc w:val="left"/>
      <w:pPr>
        <w:ind w:left="2880" w:hanging="360"/>
      </w:pPr>
      <w:rPr>
        <w:rFonts w:ascii="Symbol" w:hAnsi="Symbol" w:hint="default"/>
      </w:rPr>
    </w:lvl>
    <w:lvl w:ilvl="4" w:tplc="187C91B4">
      <w:start w:val="1"/>
      <w:numFmt w:val="bullet"/>
      <w:lvlText w:val="o"/>
      <w:lvlJc w:val="left"/>
      <w:pPr>
        <w:ind w:left="3600" w:hanging="360"/>
      </w:pPr>
      <w:rPr>
        <w:rFonts w:ascii="Courier New" w:hAnsi="Courier New" w:hint="default"/>
      </w:rPr>
    </w:lvl>
    <w:lvl w:ilvl="5" w:tplc="4E20802E">
      <w:start w:val="1"/>
      <w:numFmt w:val="bullet"/>
      <w:lvlText w:val=""/>
      <w:lvlJc w:val="left"/>
      <w:pPr>
        <w:ind w:left="4320" w:hanging="360"/>
      </w:pPr>
      <w:rPr>
        <w:rFonts w:ascii="Wingdings" w:hAnsi="Wingdings" w:hint="default"/>
      </w:rPr>
    </w:lvl>
    <w:lvl w:ilvl="6" w:tplc="D280F420">
      <w:start w:val="1"/>
      <w:numFmt w:val="bullet"/>
      <w:lvlText w:val=""/>
      <w:lvlJc w:val="left"/>
      <w:pPr>
        <w:ind w:left="5040" w:hanging="360"/>
      </w:pPr>
      <w:rPr>
        <w:rFonts w:ascii="Symbol" w:hAnsi="Symbol" w:hint="default"/>
      </w:rPr>
    </w:lvl>
    <w:lvl w:ilvl="7" w:tplc="1B0AC548">
      <w:start w:val="1"/>
      <w:numFmt w:val="bullet"/>
      <w:lvlText w:val="o"/>
      <w:lvlJc w:val="left"/>
      <w:pPr>
        <w:ind w:left="5760" w:hanging="360"/>
      </w:pPr>
      <w:rPr>
        <w:rFonts w:ascii="Courier New" w:hAnsi="Courier New" w:hint="default"/>
      </w:rPr>
    </w:lvl>
    <w:lvl w:ilvl="8" w:tplc="16CCE79E">
      <w:start w:val="1"/>
      <w:numFmt w:val="bullet"/>
      <w:lvlText w:val=""/>
      <w:lvlJc w:val="left"/>
      <w:pPr>
        <w:ind w:left="6480" w:hanging="360"/>
      </w:pPr>
      <w:rPr>
        <w:rFonts w:ascii="Wingdings" w:hAnsi="Wingdings" w:hint="default"/>
      </w:rPr>
    </w:lvl>
  </w:abstractNum>
  <w:abstractNum w:abstractNumId="149">
    <w:nsid w:val="517A7825"/>
    <w:multiLevelType w:val="hybridMultilevel"/>
    <w:tmpl w:val="CB1A327A"/>
    <w:lvl w:ilvl="0" w:tplc="F32201E4">
      <w:start w:val="8"/>
      <w:numFmt w:val="bullet"/>
      <w:lvlText w:val=""/>
      <w:lvlJc w:val="left"/>
      <w:pPr>
        <w:ind w:left="720" w:hanging="360"/>
      </w:pPr>
      <w:rPr>
        <w:rFonts w:ascii="Symbol" w:eastAsia="Times New Roman" w:hAnsi="Symbo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0">
    <w:nsid w:val="51F4386C"/>
    <w:multiLevelType w:val="hybridMultilevel"/>
    <w:tmpl w:val="A6F6B624"/>
    <w:lvl w:ilvl="0" w:tplc="080A0015">
      <w:start w:val="1"/>
      <w:numFmt w:val="upperLetter"/>
      <w:lvlText w:val="%1."/>
      <w:lvlJc w:val="left"/>
      <w:pPr>
        <w:ind w:left="1080" w:hanging="360"/>
      </w:p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51">
    <w:nsid w:val="524863F4"/>
    <w:multiLevelType w:val="multilevel"/>
    <w:tmpl w:val="C322A58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2">
    <w:nsid w:val="52E569C9"/>
    <w:multiLevelType w:val="hybridMultilevel"/>
    <w:tmpl w:val="12405D8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3">
    <w:nsid w:val="5400504F"/>
    <w:multiLevelType w:val="hybridMultilevel"/>
    <w:tmpl w:val="A8A42986"/>
    <w:lvl w:ilvl="0" w:tplc="33FE0A2C">
      <w:start w:val="1"/>
      <w:numFmt w:val="decimal"/>
      <w:lvlText w:val="%1."/>
      <w:lvlJc w:val="left"/>
      <w:pPr>
        <w:ind w:left="1065" w:hanging="705"/>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54">
    <w:nsid w:val="542029C0"/>
    <w:multiLevelType w:val="hybridMultilevel"/>
    <w:tmpl w:val="AA72658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5">
    <w:nsid w:val="55AF7288"/>
    <w:multiLevelType w:val="hybridMultilevel"/>
    <w:tmpl w:val="4CD2AB8C"/>
    <w:lvl w:ilvl="0" w:tplc="F32201E4">
      <w:start w:val="8"/>
      <w:numFmt w:val="bullet"/>
      <w:lvlText w:val=""/>
      <w:lvlJc w:val="left"/>
      <w:pPr>
        <w:ind w:left="720" w:hanging="360"/>
      </w:pPr>
      <w:rPr>
        <w:rFonts w:ascii="Symbol" w:eastAsia="Times New Roman" w:hAnsi="Symbo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6">
    <w:nsid w:val="560C5A64"/>
    <w:multiLevelType w:val="hybridMultilevel"/>
    <w:tmpl w:val="6EAC317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57">
    <w:nsid w:val="57CB599E"/>
    <w:multiLevelType w:val="hybridMultilevel"/>
    <w:tmpl w:val="B7CA495C"/>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8">
    <w:nsid w:val="588814B0"/>
    <w:multiLevelType w:val="hybridMultilevel"/>
    <w:tmpl w:val="A210B3E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9">
    <w:nsid w:val="59310306"/>
    <w:multiLevelType w:val="hybridMultilevel"/>
    <w:tmpl w:val="1F1CE540"/>
    <w:lvl w:ilvl="0" w:tplc="7A52FEFC">
      <w:start w:val="1"/>
      <w:numFmt w:val="decimal"/>
      <w:lvlText w:val="%1."/>
      <w:lvlJc w:val="left"/>
      <w:pPr>
        <w:ind w:left="720" w:hanging="360"/>
      </w:pPr>
      <w:rPr>
        <w:rFonts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60">
    <w:nsid w:val="593C1962"/>
    <w:multiLevelType w:val="hybridMultilevel"/>
    <w:tmpl w:val="ED36EBFE"/>
    <w:lvl w:ilvl="0" w:tplc="080A0017">
      <w:start w:val="1"/>
      <w:numFmt w:val="lowerLetter"/>
      <w:lvlText w:val="%1)"/>
      <w:lvlJc w:val="left"/>
      <w:pPr>
        <w:ind w:left="720" w:hanging="360"/>
      </w:pPr>
      <w:rPr>
        <w:rFont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1">
    <w:nsid w:val="59AD0376"/>
    <w:multiLevelType w:val="hybridMultilevel"/>
    <w:tmpl w:val="D4A66082"/>
    <w:lvl w:ilvl="0" w:tplc="EE76DA72">
      <w:start w:val="1"/>
      <w:numFmt w:val="bullet"/>
      <w:lvlText w:val=""/>
      <w:lvlJc w:val="left"/>
      <w:pPr>
        <w:ind w:left="720" w:hanging="360"/>
      </w:pPr>
      <w:rPr>
        <w:rFonts w:ascii="Wingdings" w:hAnsi="Wingdings" w:hint="default"/>
      </w:rPr>
    </w:lvl>
    <w:lvl w:ilvl="1" w:tplc="DFB4AC5E">
      <w:start w:val="1"/>
      <w:numFmt w:val="bullet"/>
      <w:lvlText w:val="o"/>
      <w:lvlJc w:val="left"/>
      <w:pPr>
        <w:ind w:left="1440" w:hanging="360"/>
      </w:pPr>
      <w:rPr>
        <w:rFonts w:ascii="Courier New" w:hAnsi="Courier New" w:hint="default"/>
      </w:rPr>
    </w:lvl>
    <w:lvl w:ilvl="2" w:tplc="2CECE208">
      <w:start w:val="1"/>
      <w:numFmt w:val="bullet"/>
      <w:lvlText w:val=""/>
      <w:lvlJc w:val="left"/>
      <w:pPr>
        <w:ind w:left="2160" w:hanging="360"/>
      </w:pPr>
      <w:rPr>
        <w:rFonts w:ascii="Wingdings" w:hAnsi="Wingdings" w:hint="default"/>
      </w:rPr>
    </w:lvl>
    <w:lvl w:ilvl="3" w:tplc="E9A879D2">
      <w:start w:val="1"/>
      <w:numFmt w:val="bullet"/>
      <w:lvlText w:val=""/>
      <w:lvlJc w:val="left"/>
      <w:pPr>
        <w:ind w:left="2880" w:hanging="360"/>
      </w:pPr>
      <w:rPr>
        <w:rFonts w:ascii="Symbol" w:hAnsi="Symbol" w:hint="default"/>
      </w:rPr>
    </w:lvl>
    <w:lvl w:ilvl="4" w:tplc="D9542540">
      <w:start w:val="1"/>
      <w:numFmt w:val="bullet"/>
      <w:lvlText w:val="o"/>
      <w:lvlJc w:val="left"/>
      <w:pPr>
        <w:ind w:left="3600" w:hanging="360"/>
      </w:pPr>
      <w:rPr>
        <w:rFonts w:ascii="Courier New" w:hAnsi="Courier New" w:hint="default"/>
      </w:rPr>
    </w:lvl>
    <w:lvl w:ilvl="5" w:tplc="81DC51F6">
      <w:start w:val="1"/>
      <w:numFmt w:val="bullet"/>
      <w:lvlText w:val=""/>
      <w:lvlJc w:val="left"/>
      <w:pPr>
        <w:ind w:left="4320" w:hanging="360"/>
      </w:pPr>
      <w:rPr>
        <w:rFonts w:ascii="Wingdings" w:hAnsi="Wingdings" w:hint="default"/>
      </w:rPr>
    </w:lvl>
    <w:lvl w:ilvl="6" w:tplc="B5840C50">
      <w:start w:val="1"/>
      <w:numFmt w:val="bullet"/>
      <w:lvlText w:val=""/>
      <w:lvlJc w:val="left"/>
      <w:pPr>
        <w:ind w:left="5040" w:hanging="360"/>
      </w:pPr>
      <w:rPr>
        <w:rFonts w:ascii="Symbol" w:hAnsi="Symbol" w:hint="default"/>
      </w:rPr>
    </w:lvl>
    <w:lvl w:ilvl="7" w:tplc="981C0D20">
      <w:start w:val="1"/>
      <w:numFmt w:val="bullet"/>
      <w:lvlText w:val="o"/>
      <w:lvlJc w:val="left"/>
      <w:pPr>
        <w:ind w:left="5760" w:hanging="360"/>
      </w:pPr>
      <w:rPr>
        <w:rFonts w:ascii="Courier New" w:hAnsi="Courier New" w:hint="default"/>
      </w:rPr>
    </w:lvl>
    <w:lvl w:ilvl="8" w:tplc="D95EA7F0">
      <w:start w:val="1"/>
      <w:numFmt w:val="bullet"/>
      <w:lvlText w:val=""/>
      <w:lvlJc w:val="left"/>
      <w:pPr>
        <w:ind w:left="6480" w:hanging="360"/>
      </w:pPr>
      <w:rPr>
        <w:rFonts w:ascii="Wingdings" w:hAnsi="Wingdings" w:hint="default"/>
      </w:rPr>
    </w:lvl>
  </w:abstractNum>
  <w:abstractNum w:abstractNumId="162">
    <w:nsid w:val="59EF7583"/>
    <w:multiLevelType w:val="hybridMultilevel"/>
    <w:tmpl w:val="D8F015FE"/>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3">
    <w:nsid w:val="5ADB5063"/>
    <w:multiLevelType w:val="hybridMultilevel"/>
    <w:tmpl w:val="A2C29A40"/>
    <w:lvl w:ilvl="0" w:tplc="080A0015">
      <w:start w:val="1"/>
      <w:numFmt w:val="upperLetter"/>
      <w:lvlText w:val="%1."/>
      <w:lvlJc w:val="left"/>
      <w:pPr>
        <w:ind w:left="720" w:hanging="360"/>
      </w:pPr>
      <w:rPr>
        <w:rFonts w:hint="default"/>
        <w:sz w:val="22"/>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64">
    <w:nsid w:val="5C3B18E7"/>
    <w:multiLevelType w:val="hybridMultilevel"/>
    <w:tmpl w:val="1B5E3CB2"/>
    <w:lvl w:ilvl="0" w:tplc="DA6638F6">
      <w:start w:val="1"/>
      <w:numFmt w:val="bullet"/>
      <w:lvlText w:val="-"/>
      <w:lvlJc w:val="left"/>
      <w:pPr>
        <w:ind w:left="54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1B02B9C">
      <w:start w:val="1"/>
      <w:numFmt w:val="bullet"/>
      <w:lvlText w:val="o"/>
      <w:lvlJc w:val="left"/>
      <w:pPr>
        <w:ind w:left="148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74648020">
      <w:start w:val="1"/>
      <w:numFmt w:val="bullet"/>
      <w:lvlText w:val="▪"/>
      <w:lvlJc w:val="left"/>
      <w:pPr>
        <w:ind w:left="220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ADA2BE84">
      <w:start w:val="1"/>
      <w:numFmt w:val="bullet"/>
      <w:lvlText w:val="•"/>
      <w:lvlJc w:val="left"/>
      <w:pPr>
        <w:ind w:left="292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3EECF00">
      <w:start w:val="1"/>
      <w:numFmt w:val="bullet"/>
      <w:lvlText w:val="o"/>
      <w:lvlJc w:val="left"/>
      <w:pPr>
        <w:ind w:left="364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F3882DD8">
      <w:start w:val="1"/>
      <w:numFmt w:val="bullet"/>
      <w:lvlText w:val="▪"/>
      <w:lvlJc w:val="left"/>
      <w:pPr>
        <w:ind w:left="43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33EC74DA">
      <w:start w:val="1"/>
      <w:numFmt w:val="bullet"/>
      <w:lvlText w:val="•"/>
      <w:lvlJc w:val="left"/>
      <w:pPr>
        <w:ind w:left="508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BA84B8A">
      <w:start w:val="1"/>
      <w:numFmt w:val="bullet"/>
      <w:lvlText w:val="o"/>
      <w:lvlJc w:val="left"/>
      <w:pPr>
        <w:ind w:left="580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4F4EE98E">
      <w:start w:val="1"/>
      <w:numFmt w:val="bullet"/>
      <w:lvlText w:val="▪"/>
      <w:lvlJc w:val="left"/>
      <w:pPr>
        <w:ind w:left="652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65">
    <w:nsid w:val="5D386492"/>
    <w:multiLevelType w:val="hybridMultilevel"/>
    <w:tmpl w:val="03820D4E"/>
    <w:lvl w:ilvl="0" w:tplc="ECAAB3CE">
      <w:start w:val="1"/>
      <w:numFmt w:val="decimal"/>
      <w:lvlText w:val="%1."/>
      <w:lvlJc w:val="left"/>
      <w:pPr>
        <w:ind w:left="720" w:hanging="360"/>
      </w:pPr>
    </w:lvl>
    <w:lvl w:ilvl="1" w:tplc="98405350">
      <w:start w:val="1"/>
      <w:numFmt w:val="lowerLetter"/>
      <w:lvlText w:val="%2."/>
      <w:lvlJc w:val="left"/>
      <w:pPr>
        <w:ind w:left="1440" w:hanging="360"/>
      </w:pPr>
    </w:lvl>
    <w:lvl w:ilvl="2" w:tplc="AC5E0FB4">
      <w:start w:val="1"/>
      <w:numFmt w:val="lowerRoman"/>
      <w:lvlText w:val="%3."/>
      <w:lvlJc w:val="right"/>
      <w:pPr>
        <w:ind w:left="2160" w:hanging="180"/>
      </w:pPr>
    </w:lvl>
    <w:lvl w:ilvl="3" w:tplc="A8D6A772">
      <w:start w:val="1"/>
      <w:numFmt w:val="decimal"/>
      <w:lvlText w:val="%4."/>
      <w:lvlJc w:val="left"/>
      <w:pPr>
        <w:ind w:left="2880" w:hanging="360"/>
      </w:pPr>
    </w:lvl>
    <w:lvl w:ilvl="4" w:tplc="3A5421E2">
      <w:start w:val="1"/>
      <w:numFmt w:val="lowerLetter"/>
      <w:lvlText w:val="%5."/>
      <w:lvlJc w:val="left"/>
      <w:pPr>
        <w:ind w:left="3600" w:hanging="360"/>
      </w:pPr>
    </w:lvl>
    <w:lvl w:ilvl="5" w:tplc="5ADE8D7C">
      <w:start w:val="1"/>
      <w:numFmt w:val="lowerRoman"/>
      <w:lvlText w:val="%6."/>
      <w:lvlJc w:val="right"/>
      <w:pPr>
        <w:ind w:left="4320" w:hanging="180"/>
      </w:pPr>
    </w:lvl>
    <w:lvl w:ilvl="6" w:tplc="661A770C">
      <w:start w:val="1"/>
      <w:numFmt w:val="decimal"/>
      <w:lvlText w:val="%7."/>
      <w:lvlJc w:val="left"/>
      <w:pPr>
        <w:ind w:left="5040" w:hanging="360"/>
      </w:pPr>
    </w:lvl>
    <w:lvl w:ilvl="7" w:tplc="A4444B7A">
      <w:start w:val="1"/>
      <w:numFmt w:val="lowerLetter"/>
      <w:lvlText w:val="%8."/>
      <w:lvlJc w:val="left"/>
      <w:pPr>
        <w:ind w:left="5760" w:hanging="360"/>
      </w:pPr>
    </w:lvl>
    <w:lvl w:ilvl="8" w:tplc="179E57E8">
      <w:start w:val="1"/>
      <w:numFmt w:val="lowerRoman"/>
      <w:lvlText w:val="%9."/>
      <w:lvlJc w:val="right"/>
      <w:pPr>
        <w:ind w:left="6480" w:hanging="180"/>
      </w:pPr>
    </w:lvl>
  </w:abstractNum>
  <w:abstractNum w:abstractNumId="166">
    <w:nsid w:val="5D80488C"/>
    <w:multiLevelType w:val="hybridMultilevel"/>
    <w:tmpl w:val="BE48877A"/>
    <w:lvl w:ilvl="0" w:tplc="EC4A6338">
      <w:start w:val="4"/>
      <w:numFmt w:val="decimal"/>
      <w:lvlText w:val="%1."/>
      <w:lvlJc w:val="left"/>
      <w:pPr>
        <w:ind w:left="566"/>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1" w:tplc="B6D21B22">
      <w:start w:val="1"/>
      <w:numFmt w:val="lowerLetter"/>
      <w:lvlText w:val="%2"/>
      <w:lvlJc w:val="left"/>
      <w:pPr>
        <w:ind w:left="169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2" w:tplc="519C3DE8">
      <w:start w:val="1"/>
      <w:numFmt w:val="lowerRoman"/>
      <w:lvlText w:val="%3"/>
      <w:lvlJc w:val="left"/>
      <w:pPr>
        <w:ind w:left="241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3" w:tplc="3B323BE4">
      <w:start w:val="1"/>
      <w:numFmt w:val="decimal"/>
      <w:lvlText w:val="%4"/>
      <w:lvlJc w:val="left"/>
      <w:pPr>
        <w:ind w:left="313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4" w:tplc="079060DA">
      <w:start w:val="1"/>
      <w:numFmt w:val="lowerLetter"/>
      <w:lvlText w:val="%5"/>
      <w:lvlJc w:val="left"/>
      <w:pPr>
        <w:ind w:left="385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5" w:tplc="FE1E5BDA">
      <w:start w:val="1"/>
      <w:numFmt w:val="lowerRoman"/>
      <w:lvlText w:val="%6"/>
      <w:lvlJc w:val="left"/>
      <w:pPr>
        <w:ind w:left="457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6" w:tplc="1B4EBDA4">
      <w:start w:val="1"/>
      <w:numFmt w:val="decimal"/>
      <w:lvlText w:val="%7"/>
      <w:lvlJc w:val="left"/>
      <w:pPr>
        <w:ind w:left="529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7" w:tplc="D8409E2C">
      <w:start w:val="1"/>
      <w:numFmt w:val="lowerLetter"/>
      <w:lvlText w:val="%8"/>
      <w:lvlJc w:val="left"/>
      <w:pPr>
        <w:ind w:left="601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8" w:tplc="901E3140">
      <w:start w:val="1"/>
      <w:numFmt w:val="lowerRoman"/>
      <w:lvlText w:val="%9"/>
      <w:lvlJc w:val="left"/>
      <w:pPr>
        <w:ind w:left="673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abstractNum>
  <w:abstractNum w:abstractNumId="167">
    <w:nsid w:val="5E36075B"/>
    <w:multiLevelType w:val="hybridMultilevel"/>
    <w:tmpl w:val="9790F3C8"/>
    <w:lvl w:ilvl="0" w:tplc="C3F03F5E">
      <w:start w:val="1"/>
      <w:numFmt w:val="bullet"/>
      <w:lvlText w:val="•"/>
      <w:lvlJc w:val="left"/>
      <w:pPr>
        <w:ind w:left="7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8B45E94">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D2B03D5C">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6C821904">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F94C4B6">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F69A36A6">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D41840C2">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F24877E">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6360D97E">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68">
    <w:nsid w:val="5ED25BDB"/>
    <w:multiLevelType w:val="hybridMultilevel"/>
    <w:tmpl w:val="58343EEA"/>
    <w:lvl w:ilvl="0" w:tplc="1C704170">
      <w:start w:val="1"/>
      <w:numFmt w:val="decimal"/>
      <w:lvlText w:val="%1-"/>
      <w:lvlJc w:val="left"/>
      <w:pPr>
        <w:ind w:left="900"/>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1" w:tplc="C994A608">
      <w:start w:val="1"/>
      <w:numFmt w:val="lowerLetter"/>
      <w:lvlText w:val="%2"/>
      <w:lvlJc w:val="left"/>
      <w:pPr>
        <w:ind w:left="1548"/>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2" w:tplc="11681692">
      <w:start w:val="1"/>
      <w:numFmt w:val="lowerRoman"/>
      <w:lvlText w:val="%3"/>
      <w:lvlJc w:val="left"/>
      <w:pPr>
        <w:ind w:left="2268"/>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3" w:tplc="24BA6B42">
      <w:start w:val="1"/>
      <w:numFmt w:val="decimal"/>
      <w:lvlText w:val="%4"/>
      <w:lvlJc w:val="left"/>
      <w:pPr>
        <w:ind w:left="2988"/>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4" w:tplc="5B0668F2">
      <w:start w:val="1"/>
      <w:numFmt w:val="lowerLetter"/>
      <w:lvlText w:val="%5"/>
      <w:lvlJc w:val="left"/>
      <w:pPr>
        <w:ind w:left="3708"/>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5" w:tplc="7598CE98">
      <w:start w:val="1"/>
      <w:numFmt w:val="lowerRoman"/>
      <w:lvlText w:val="%6"/>
      <w:lvlJc w:val="left"/>
      <w:pPr>
        <w:ind w:left="4428"/>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6" w:tplc="5C54631C">
      <w:start w:val="1"/>
      <w:numFmt w:val="decimal"/>
      <w:lvlText w:val="%7"/>
      <w:lvlJc w:val="left"/>
      <w:pPr>
        <w:ind w:left="5148"/>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7" w:tplc="8F60E95A">
      <w:start w:val="1"/>
      <w:numFmt w:val="lowerLetter"/>
      <w:lvlText w:val="%8"/>
      <w:lvlJc w:val="left"/>
      <w:pPr>
        <w:ind w:left="5868"/>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8" w:tplc="A90CA5E8">
      <w:start w:val="1"/>
      <w:numFmt w:val="lowerRoman"/>
      <w:lvlText w:val="%9"/>
      <w:lvlJc w:val="left"/>
      <w:pPr>
        <w:ind w:left="6588"/>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abstractNum>
  <w:abstractNum w:abstractNumId="169">
    <w:nsid w:val="6043430C"/>
    <w:multiLevelType w:val="hybridMultilevel"/>
    <w:tmpl w:val="E42269B2"/>
    <w:lvl w:ilvl="0" w:tplc="240A000D">
      <w:start w:val="1"/>
      <w:numFmt w:val="bullet"/>
      <w:lvlText w:val=""/>
      <w:lvlJc w:val="left"/>
      <w:pPr>
        <w:ind w:left="1080" w:hanging="360"/>
      </w:pPr>
      <w:rPr>
        <w:rFonts w:ascii="Wingdings" w:hAnsi="Wingdings"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170">
    <w:nsid w:val="61110307"/>
    <w:multiLevelType w:val="multilevel"/>
    <w:tmpl w:val="17AA37A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numFmt w:val="bullet"/>
      <w:lvlText w:val="-"/>
      <w:lvlJc w:val="left"/>
      <w:pPr>
        <w:ind w:left="2160" w:hanging="360"/>
      </w:pPr>
      <w:rPr>
        <w:rFonts w:ascii="Tahoma" w:eastAsia="Times New Roman" w:hAnsi="Tahoma" w:cs="Tahoma"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1">
    <w:nsid w:val="61CC0786"/>
    <w:multiLevelType w:val="hybridMultilevel"/>
    <w:tmpl w:val="0C706A80"/>
    <w:lvl w:ilvl="0" w:tplc="12688C9A">
      <w:start w:val="1"/>
      <w:numFmt w:val="decimal"/>
      <w:lvlText w:val="%1."/>
      <w:lvlJc w:val="left"/>
      <w:pPr>
        <w:ind w:left="720" w:hanging="360"/>
      </w:pPr>
      <w:rPr>
        <w:rFonts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72">
    <w:nsid w:val="61E71E88"/>
    <w:multiLevelType w:val="hybridMultilevel"/>
    <w:tmpl w:val="62608B36"/>
    <w:lvl w:ilvl="0" w:tplc="6E60F8F4">
      <w:start w:val="4"/>
      <w:numFmt w:val="decimal"/>
      <w:lvlText w:val="%1."/>
      <w:lvlJc w:val="left"/>
      <w:pPr>
        <w:ind w:left="1080" w:hanging="360"/>
      </w:pPr>
      <w:rPr>
        <w:rFonts w:hint="default"/>
        <w:b/>
      </w:r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173">
    <w:nsid w:val="6251155E"/>
    <w:multiLevelType w:val="multilevel"/>
    <w:tmpl w:val="B156B39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4">
    <w:nsid w:val="627D1819"/>
    <w:multiLevelType w:val="hybridMultilevel"/>
    <w:tmpl w:val="56A0D25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5">
    <w:nsid w:val="629A6F1A"/>
    <w:multiLevelType w:val="hybridMultilevel"/>
    <w:tmpl w:val="03ECCC6E"/>
    <w:lvl w:ilvl="0" w:tplc="240A0001">
      <w:start w:val="1"/>
      <w:numFmt w:val="bullet"/>
      <w:lvlText w:val=""/>
      <w:lvlJc w:val="left"/>
      <w:pPr>
        <w:ind w:left="1245" w:hanging="360"/>
      </w:pPr>
      <w:rPr>
        <w:rFonts w:ascii="Symbol" w:hAnsi="Symbol" w:hint="default"/>
      </w:rPr>
    </w:lvl>
    <w:lvl w:ilvl="1" w:tplc="240A0003" w:tentative="1">
      <w:start w:val="1"/>
      <w:numFmt w:val="bullet"/>
      <w:lvlText w:val="o"/>
      <w:lvlJc w:val="left"/>
      <w:pPr>
        <w:ind w:left="1965" w:hanging="360"/>
      </w:pPr>
      <w:rPr>
        <w:rFonts w:ascii="Courier New" w:hAnsi="Courier New" w:cs="Courier New" w:hint="default"/>
      </w:rPr>
    </w:lvl>
    <w:lvl w:ilvl="2" w:tplc="240A0005" w:tentative="1">
      <w:start w:val="1"/>
      <w:numFmt w:val="bullet"/>
      <w:lvlText w:val=""/>
      <w:lvlJc w:val="left"/>
      <w:pPr>
        <w:ind w:left="2685" w:hanging="360"/>
      </w:pPr>
      <w:rPr>
        <w:rFonts w:ascii="Wingdings" w:hAnsi="Wingdings" w:hint="default"/>
      </w:rPr>
    </w:lvl>
    <w:lvl w:ilvl="3" w:tplc="240A0001" w:tentative="1">
      <w:start w:val="1"/>
      <w:numFmt w:val="bullet"/>
      <w:lvlText w:val=""/>
      <w:lvlJc w:val="left"/>
      <w:pPr>
        <w:ind w:left="3405" w:hanging="360"/>
      </w:pPr>
      <w:rPr>
        <w:rFonts w:ascii="Symbol" w:hAnsi="Symbol" w:hint="default"/>
      </w:rPr>
    </w:lvl>
    <w:lvl w:ilvl="4" w:tplc="240A0003" w:tentative="1">
      <w:start w:val="1"/>
      <w:numFmt w:val="bullet"/>
      <w:lvlText w:val="o"/>
      <w:lvlJc w:val="left"/>
      <w:pPr>
        <w:ind w:left="4125" w:hanging="360"/>
      </w:pPr>
      <w:rPr>
        <w:rFonts w:ascii="Courier New" w:hAnsi="Courier New" w:cs="Courier New" w:hint="default"/>
      </w:rPr>
    </w:lvl>
    <w:lvl w:ilvl="5" w:tplc="240A0005" w:tentative="1">
      <w:start w:val="1"/>
      <w:numFmt w:val="bullet"/>
      <w:lvlText w:val=""/>
      <w:lvlJc w:val="left"/>
      <w:pPr>
        <w:ind w:left="4845" w:hanging="360"/>
      </w:pPr>
      <w:rPr>
        <w:rFonts w:ascii="Wingdings" w:hAnsi="Wingdings" w:hint="default"/>
      </w:rPr>
    </w:lvl>
    <w:lvl w:ilvl="6" w:tplc="240A0001" w:tentative="1">
      <w:start w:val="1"/>
      <w:numFmt w:val="bullet"/>
      <w:lvlText w:val=""/>
      <w:lvlJc w:val="left"/>
      <w:pPr>
        <w:ind w:left="5565" w:hanging="360"/>
      </w:pPr>
      <w:rPr>
        <w:rFonts w:ascii="Symbol" w:hAnsi="Symbol" w:hint="default"/>
      </w:rPr>
    </w:lvl>
    <w:lvl w:ilvl="7" w:tplc="240A0003" w:tentative="1">
      <w:start w:val="1"/>
      <w:numFmt w:val="bullet"/>
      <w:lvlText w:val="o"/>
      <w:lvlJc w:val="left"/>
      <w:pPr>
        <w:ind w:left="6285" w:hanging="360"/>
      </w:pPr>
      <w:rPr>
        <w:rFonts w:ascii="Courier New" w:hAnsi="Courier New" w:cs="Courier New" w:hint="default"/>
      </w:rPr>
    </w:lvl>
    <w:lvl w:ilvl="8" w:tplc="240A0005" w:tentative="1">
      <w:start w:val="1"/>
      <w:numFmt w:val="bullet"/>
      <w:lvlText w:val=""/>
      <w:lvlJc w:val="left"/>
      <w:pPr>
        <w:ind w:left="7005" w:hanging="360"/>
      </w:pPr>
      <w:rPr>
        <w:rFonts w:ascii="Wingdings" w:hAnsi="Wingdings" w:hint="default"/>
      </w:rPr>
    </w:lvl>
  </w:abstractNum>
  <w:abstractNum w:abstractNumId="176">
    <w:nsid w:val="6310315C"/>
    <w:multiLevelType w:val="multilevel"/>
    <w:tmpl w:val="C7189B12"/>
    <w:lvl w:ilvl="0">
      <w:start w:val="1"/>
      <w:numFmt w:val="lowerLetter"/>
      <w:lvlText w:val="%1."/>
      <w:lvlJc w:val="left"/>
      <w:pPr>
        <w:ind w:left="1800" w:hanging="360"/>
      </w:pPr>
      <w:rPr>
        <w:b/>
        <w:color w:val="000000"/>
      </w:rPr>
    </w:lvl>
    <w:lvl w:ilvl="1">
      <w:start w:val="1"/>
      <w:numFmt w:val="lowerLetter"/>
      <w:lvlText w:val="%2."/>
      <w:lvlJc w:val="left"/>
      <w:pPr>
        <w:ind w:left="2520" w:hanging="360"/>
      </w:pPr>
    </w:lvl>
    <w:lvl w:ilvl="2">
      <w:start w:val="1"/>
      <w:numFmt w:val="lowerRoman"/>
      <w:lvlText w:val="%3."/>
      <w:lvlJc w:val="right"/>
      <w:pPr>
        <w:ind w:left="3240" w:hanging="180"/>
      </w:pPr>
    </w:lvl>
    <w:lvl w:ilvl="3">
      <w:start w:val="1"/>
      <w:numFmt w:val="decimal"/>
      <w:lvlText w:val="%4."/>
      <w:lvlJc w:val="left"/>
      <w:pPr>
        <w:ind w:left="3960" w:hanging="360"/>
      </w:pPr>
    </w:lvl>
    <w:lvl w:ilvl="4">
      <w:start w:val="1"/>
      <w:numFmt w:val="lowerLetter"/>
      <w:lvlText w:val="%5."/>
      <w:lvlJc w:val="left"/>
      <w:pPr>
        <w:ind w:left="4680" w:hanging="360"/>
      </w:pPr>
    </w:lvl>
    <w:lvl w:ilvl="5">
      <w:start w:val="1"/>
      <w:numFmt w:val="lowerRoman"/>
      <w:lvlText w:val="%6."/>
      <w:lvlJc w:val="right"/>
      <w:pPr>
        <w:ind w:left="5400" w:hanging="180"/>
      </w:pPr>
    </w:lvl>
    <w:lvl w:ilvl="6">
      <w:start w:val="1"/>
      <w:numFmt w:val="decimal"/>
      <w:lvlText w:val="%7."/>
      <w:lvlJc w:val="left"/>
      <w:pPr>
        <w:ind w:left="6120" w:hanging="360"/>
      </w:pPr>
    </w:lvl>
    <w:lvl w:ilvl="7">
      <w:start w:val="1"/>
      <w:numFmt w:val="lowerLetter"/>
      <w:lvlText w:val="%8."/>
      <w:lvlJc w:val="left"/>
      <w:pPr>
        <w:ind w:left="6840" w:hanging="360"/>
      </w:pPr>
    </w:lvl>
    <w:lvl w:ilvl="8">
      <w:start w:val="1"/>
      <w:numFmt w:val="lowerRoman"/>
      <w:lvlText w:val="%9."/>
      <w:lvlJc w:val="right"/>
      <w:pPr>
        <w:ind w:left="7560" w:hanging="180"/>
      </w:pPr>
    </w:lvl>
  </w:abstractNum>
  <w:abstractNum w:abstractNumId="177">
    <w:nsid w:val="63A32EF8"/>
    <w:multiLevelType w:val="hybridMultilevel"/>
    <w:tmpl w:val="4BDA4374"/>
    <w:lvl w:ilvl="0" w:tplc="13667528">
      <w:start w:val="1"/>
      <w:numFmt w:val="decimal"/>
      <w:lvlText w:val="%1."/>
      <w:lvlJc w:val="left"/>
      <w:pPr>
        <w:ind w:left="77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1" w:tplc="F84C1786">
      <w:start w:val="1"/>
      <w:numFmt w:val="lowerLetter"/>
      <w:lvlText w:val="%2"/>
      <w:lvlJc w:val="left"/>
      <w:pPr>
        <w:ind w:left="149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2" w:tplc="D7FC6FBE">
      <w:start w:val="1"/>
      <w:numFmt w:val="lowerRoman"/>
      <w:lvlText w:val="%3"/>
      <w:lvlJc w:val="left"/>
      <w:pPr>
        <w:ind w:left="221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3" w:tplc="6736FA9C">
      <w:start w:val="1"/>
      <w:numFmt w:val="decimal"/>
      <w:lvlText w:val="%4"/>
      <w:lvlJc w:val="left"/>
      <w:pPr>
        <w:ind w:left="293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4" w:tplc="0074ADD0">
      <w:start w:val="1"/>
      <w:numFmt w:val="lowerLetter"/>
      <w:lvlText w:val="%5"/>
      <w:lvlJc w:val="left"/>
      <w:pPr>
        <w:ind w:left="365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5" w:tplc="95183172">
      <w:start w:val="1"/>
      <w:numFmt w:val="lowerRoman"/>
      <w:lvlText w:val="%6"/>
      <w:lvlJc w:val="left"/>
      <w:pPr>
        <w:ind w:left="437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6" w:tplc="726C0750">
      <w:start w:val="1"/>
      <w:numFmt w:val="decimal"/>
      <w:lvlText w:val="%7"/>
      <w:lvlJc w:val="left"/>
      <w:pPr>
        <w:ind w:left="509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7" w:tplc="F5BCF1CC">
      <w:start w:val="1"/>
      <w:numFmt w:val="lowerLetter"/>
      <w:lvlText w:val="%8"/>
      <w:lvlJc w:val="left"/>
      <w:pPr>
        <w:ind w:left="581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8" w:tplc="B762E232">
      <w:start w:val="1"/>
      <w:numFmt w:val="lowerRoman"/>
      <w:lvlText w:val="%9"/>
      <w:lvlJc w:val="left"/>
      <w:pPr>
        <w:ind w:left="653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abstractNum>
  <w:abstractNum w:abstractNumId="178">
    <w:nsid w:val="64851D24"/>
    <w:multiLevelType w:val="hybridMultilevel"/>
    <w:tmpl w:val="BE16F818"/>
    <w:lvl w:ilvl="0" w:tplc="77627C66">
      <w:start w:val="5"/>
      <w:numFmt w:val="bullet"/>
      <w:lvlText w:val=""/>
      <w:lvlJc w:val="left"/>
      <w:pPr>
        <w:ind w:left="720" w:hanging="360"/>
      </w:pPr>
      <w:rPr>
        <w:rFonts w:ascii="Symbol" w:eastAsiaTheme="minorHAnsi" w:hAnsi="Symbol" w:cstheme="minorBid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9">
    <w:nsid w:val="64D47498"/>
    <w:multiLevelType w:val="hybridMultilevel"/>
    <w:tmpl w:val="42FE8EC2"/>
    <w:lvl w:ilvl="0" w:tplc="5000775A">
      <w:start w:val="1"/>
      <w:numFmt w:val="decimal"/>
      <w:lvlText w:val="%1."/>
      <w:lvlJc w:val="left"/>
      <w:pPr>
        <w:ind w:left="76" w:hanging="360"/>
      </w:pPr>
      <w:rPr>
        <w:rFonts w:hint="default"/>
      </w:rPr>
    </w:lvl>
    <w:lvl w:ilvl="1" w:tplc="240A0019" w:tentative="1">
      <w:start w:val="1"/>
      <w:numFmt w:val="lowerLetter"/>
      <w:lvlText w:val="%2."/>
      <w:lvlJc w:val="left"/>
      <w:pPr>
        <w:ind w:left="796" w:hanging="360"/>
      </w:pPr>
    </w:lvl>
    <w:lvl w:ilvl="2" w:tplc="240A001B" w:tentative="1">
      <w:start w:val="1"/>
      <w:numFmt w:val="lowerRoman"/>
      <w:lvlText w:val="%3."/>
      <w:lvlJc w:val="right"/>
      <w:pPr>
        <w:ind w:left="1516" w:hanging="180"/>
      </w:pPr>
    </w:lvl>
    <w:lvl w:ilvl="3" w:tplc="240A000F" w:tentative="1">
      <w:start w:val="1"/>
      <w:numFmt w:val="decimal"/>
      <w:lvlText w:val="%4."/>
      <w:lvlJc w:val="left"/>
      <w:pPr>
        <w:ind w:left="2236" w:hanging="360"/>
      </w:pPr>
    </w:lvl>
    <w:lvl w:ilvl="4" w:tplc="240A0019" w:tentative="1">
      <w:start w:val="1"/>
      <w:numFmt w:val="lowerLetter"/>
      <w:lvlText w:val="%5."/>
      <w:lvlJc w:val="left"/>
      <w:pPr>
        <w:ind w:left="2956" w:hanging="360"/>
      </w:pPr>
    </w:lvl>
    <w:lvl w:ilvl="5" w:tplc="240A001B" w:tentative="1">
      <w:start w:val="1"/>
      <w:numFmt w:val="lowerRoman"/>
      <w:lvlText w:val="%6."/>
      <w:lvlJc w:val="right"/>
      <w:pPr>
        <w:ind w:left="3676" w:hanging="180"/>
      </w:pPr>
    </w:lvl>
    <w:lvl w:ilvl="6" w:tplc="240A000F" w:tentative="1">
      <w:start w:val="1"/>
      <w:numFmt w:val="decimal"/>
      <w:lvlText w:val="%7."/>
      <w:lvlJc w:val="left"/>
      <w:pPr>
        <w:ind w:left="4396" w:hanging="360"/>
      </w:pPr>
    </w:lvl>
    <w:lvl w:ilvl="7" w:tplc="240A0019" w:tentative="1">
      <w:start w:val="1"/>
      <w:numFmt w:val="lowerLetter"/>
      <w:lvlText w:val="%8."/>
      <w:lvlJc w:val="left"/>
      <w:pPr>
        <w:ind w:left="5116" w:hanging="360"/>
      </w:pPr>
    </w:lvl>
    <w:lvl w:ilvl="8" w:tplc="240A001B" w:tentative="1">
      <w:start w:val="1"/>
      <w:numFmt w:val="lowerRoman"/>
      <w:lvlText w:val="%9."/>
      <w:lvlJc w:val="right"/>
      <w:pPr>
        <w:ind w:left="5836" w:hanging="180"/>
      </w:pPr>
    </w:lvl>
  </w:abstractNum>
  <w:abstractNum w:abstractNumId="180">
    <w:nsid w:val="64F43925"/>
    <w:multiLevelType w:val="hybridMultilevel"/>
    <w:tmpl w:val="2CD8E0BC"/>
    <w:lvl w:ilvl="0" w:tplc="045A7030">
      <w:start w:val="1"/>
      <w:numFmt w:val="decimal"/>
      <w:lvlText w:val="%1."/>
      <w:lvlJc w:val="left"/>
      <w:pPr>
        <w:ind w:left="720" w:hanging="360"/>
      </w:pPr>
      <w:rPr>
        <w:b w:val="0"/>
      </w:r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181">
    <w:nsid w:val="654E222A"/>
    <w:multiLevelType w:val="hybridMultilevel"/>
    <w:tmpl w:val="88E2DB2C"/>
    <w:lvl w:ilvl="0" w:tplc="A9629CF8">
      <w:start w:val="1"/>
      <w:numFmt w:val="decimal"/>
      <w:lvlText w:val="%1."/>
      <w:lvlJc w:val="left"/>
      <w:pPr>
        <w:ind w:left="360" w:hanging="360"/>
      </w:pPr>
      <w:rPr>
        <w:rFonts w:asciiTheme="minorHAnsi" w:eastAsiaTheme="minorHAnsi" w:hAnsiTheme="minorHAnsi" w:cstheme="minorBidi"/>
        <w:b/>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182">
    <w:nsid w:val="658149A3"/>
    <w:multiLevelType w:val="hybridMultilevel"/>
    <w:tmpl w:val="D1C2BCD2"/>
    <w:lvl w:ilvl="0" w:tplc="4B241ABA">
      <w:start w:val="1"/>
      <w:numFmt w:val="decimal"/>
      <w:lvlText w:val="%1."/>
      <w:lvlJc w:val="left"/>
      <w:pPr>
        <w:ind w:left="1069" w:hanging="360"/>
      </w:pPr>
      <w:rPr>
        <w:rFonts w:ascii="Arial" w:eastAsiaTheme="minorHAnsi" w:hAnsi="Arial" w:cs="Arial"/>
        <w:b/>
      </w:rPr>
    </w:lvl>
    <w:lvl w:ilvl="1" w:tplc="240A0019" w:tentative="1">
      <w:start w:val="1"/>
      <w:numFmt w:val="lowerLetter"/>
      <w:lvlText w:val="%2."/>
      <w:lvlJc w:val="left"/>
      <w:pPr>
        <w:ind w:left="1789" w:hanging="360"/>
      </w:pPr>
    </w:lvl>
    <w:lvl w:ilvl="2" w:tplc="240A001B" w:tentative="1">
      <w:start w:val="1"/>
      <w:numFmt w:val="lowerRoman"/>
      <w:lvlText w:val="%3."/>
      <w:lvlJc w:val="right"/>
      <w:pPr>
        <w:ind w:left="2509" w:hanging="180"/>
      </w:pPr>
    </w:lvl>
    <w:lvl w:ilvl="3" w:tplc="240A000F" w:tentative="1">
      <w:start w:val="1"/>
      <w:numFmt w:val="decimal"/>
      <w:lvlText w:val="%4."/>
      <w:lvlJc w:val="left"/>
      <w:pPr>
        <w:ind w:left="3229" w:hanging="360"/>
      </w:pPr>
    </w:lvl>
    <w:lvl w:ilvl="4" w:tplc="240A0019" w:tentative="1">
      <w:start w:val="1"/>
      <w:numFmt w:val="lowerLetter"/>
      <w:lvlText w:val="%5."/>
      <w:lvlJc w:val="left"/>
      <w:pPr>
        <w:ind w:left="3949" w:hanging="360"/>
      </w:pPr>
    </w:lvl>
    <w:lvl w:ilvl="5" w:tplc="240A001B" w:tentative="1">
      <w:start w:val="1"/>
      <w:numFmt w:val="lowerRoman"/>
      <w:lvlText w:val="%6."/>
      <w:lvlJc w:val="right"/>
      <w:pPr>
        <w:ind w:left="4669" w:hanging="180"/>
      </w:pPr>
    </w:lvl>
    <w:lvl w:ilvl="6" w:tplc="240A000F" w:tentative="1">
      <w:start w:val="1"/>
      <w:numFmt w:val="decimal"/>
      <w:lvlText w:val="%7."/>
      <w:lvlJc w:val="left"/>
      <w:pPr>
        <w:ind w:left="5389" w:hanging="360"/>
      </w:pPr>
    </w:lvl>
    <w:lvl w:ilvl="7" w:tplc="240A0019" w:tentative="1">
      <w:start w:val="1"/>
      <w:numFmt w:val="lowerLetter"/>
      <w:lvlText w:val="%8."/>
      <w:lvlJc w:val="left"/>
      <w:pPr>
        <w:ind w:left="6109" w:hanging="360"/>
      </w:pPr>
    </w:lvl>
    <w:lvl w:ilvl="8" w:tplc="240A001B" w:tentative="1">
      <w:start w:val="1"/>
      <w:numFmt w:val="lowerRoman"/>
      <w:lvlText w:val="%9."/>
      <w:lvlJc w:val="right"/>
      <w:pPr>
        <w:ind w:left="6829" w:hanging="180"/>
      </w:pPr>
    </w:lvl>
  </w:abstractNum>
  <w:abstractNum w:abstractNumId="183">
    <w:nsid w:val="658F6A8F"/>
    <w:multiLevelType w:val="hybridMultilevel"/>
    <w:tmpl w:val="80A838BA"/>
    <w:lvl w:ilvl="0" w:tplc="A91288DC">
      <w:start w:val="1"/>
      <w:numFmt w:val="bullet"/>
      <w:lvlText w:val="-"/>
      <w:lvlJc w:val="left"/>
      <w:pPr>
        <w:ind w:left="13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8E6D610">
      <w:start w:val="1"/>
      <w:numFmt w:val="bullet"/>
      <w:lvlText w:val="o"/>
      <w:lvlJc w:val="left"/>
      <w:pPr>
        <w:ind w:left="129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A050CB9C">
      <w:start w:val="1"/>
      <w:numFmt w:val="bullet"/>
      <w:lvlText w:val="▪"/>
      <w:lvlJc w:val="left"/>
      <w:pPr>
        <w:ind w:left="201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CF5E0242">
      <w:start w:val="1"/>
      <w:numFmt w:val="bullet"/>
      <w:lvlText w:val="•"/>
      <w:lvlJc w:val="left"/>
      <w:pPr>
        <w:ind w:left="273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2BC95DE">
      <w:start w:val="1"/>
      <w:numFmt w:val="bullet"/>
      <w:lvlText w:val="o"/>
      <w:lvlJc w:val="left"/>
      <w:pPr>
        <w:ind w:left="345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EAB8475C">
      <w:start w:val="1"/>
      <w:numFmt w:val="bullet"/>
      <w:lvlText w:val="▪"/>
      <w:lvlJc w:val="left"/>
      <w:pPr>
        <w:ind w:left="417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007C0868">
      <w:start w:val="1"/>
      <w:numFmt w:val="bullet"/>
      <w:lvlText w:val="•"/>
      <w:lvlJc w:val="left"/>
      <w:pPr>
        <w:ind w:left="489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01C0020">
      <w:start w:val="1"/>
      <w:numFmt w:val="bullet"/>
      <w:lvlText w:val="o"/>
      <w:lvlJc w:val="left"/>
      <w:pPr>
        <w:ind w:left="561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1F4266FC">
      <w:start w:val="1"/>
      <w:numFmt w:val="bullet"/>
      <w:lvlText w:val="▪"/>
      <w:lvlJc w:val="left"/>
      <w:pPr>
        <w:ind w:left="633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84">
    <w:nsid w:val="65B46E33"/>
    <w:multiLevelType w:val="hybridMultilevel"/>
    <w:tmpl w:val="BAD64F9E"/>
    <w:lvl w:ilvl="0" w:tplc="DC7AC35A">
      <w:start w:val="1"/>
      <w:numFmt w:val="bullet"/>
      <w:lvlText w:val="•"/>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64CAEF8">
      <w:start w:val="1"/>
      <w:numFmt w:val="bullet"/>
      <w:lvlText w:val="o"/>
      <w:lvlJc w:val="left"/>
      <w:pPr>
        <w:ind w:left="112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05B8DA2E">
      <w:start w:val="1"/>
      <w:numFmt w:val="bullet"/>
      <w:lvlText w:val="▪"/>
      <w:lvlJc w:val="left"/>
      <w:pPr>
        <w:ind w:left="184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A0067478">
      <w:start w:val="1"/>
      <w:numFmt w:val="bullet"/>
      <w:lvlText w:val="•"/>
      <w:lvlJc w:val="left"/>
      <w:pPr>
        <w:ind w:left="256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B0C617A">
      <w:start w:val="1"/>
      <w:numFmt w:val="bullet"/>
      <w:lvlText w:val="o"/>
      <w:lvlJc w:val="left"/>
      <w:pPr>
        <w:ind w:left="328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F8B4C844">
      <w:start w:val="1"/>
      <w:numFmt w:val="bullet"/>
      <w:lvlText w:val="▪"/>
      <w:lvlJc w:val="left"/>
      <w:pPr>
        <w:ind w:left="400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529A3AF4">
      <w:start w:val="1"/>
      <w:numFmt w:val="bullet"/>
      <w:lvlText w:val="•"/>
      <w:lvlJc w:val="left"/>
      <w:pPr>
        <w:ind w:left="472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9503C1E">
      <w:start w:val="1"/>
      <w:numFmt w:val="bullet"/>
      <w:lvlText w:val="o"/>
      <w:lvlJc w:val="left"/>
      <w:pPr>
        <w:ind w:left="544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C34E0788">
      <w:start w:val="1"/>
      <w:numFmt w:val="bullet"/>
      <w:lvlText w:val="▪"/>
      <w:lvlJc w:val="left"/>
      <w:pPr>
        <w:ind w:left="616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85">
    <w:nsid w:val="65D6018F"/>
    <w:multiLevelType w:val="hybridMultilevel"/>
    <w:tmpl w:val="CD8AA92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6">
    <w:nsid w:val="65E96B20"/>
    <w:multiLevelType w:val="hybridMultilevel"/>
    <w:tmpl w:val="7248C2BE"/>
    <w:lvl w:ilvl="0" w:tplc="09E84C60">
      <w:start w:val="1"/>
      <w:numFmt w:val="bullet"/>
      <w:lvlText w:val=""/>
      <w:lvlJc w:val="left"/>
      <w:pPr>
        <w:ind w:left="1080" w:hanging="360"/>
      </w:pPr>
      <w:rPr>
        <w:rFonts w:ascii="Symbol" w:eastAsia="Times New Roman" w:hAnsi="Symbol" w:cs="Arial"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187">
    <w:nsid w:val="66146873"/>
    <w:multiLevelType w:val="hybridMultilevel"/>
    <w:tmpl w:val="C15C86B2"/>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188">
    <w:nsid w:val="662A167A"/>
    <w:multiLevelType w:val="hybridMultilevel"/>
    <w:tmpl w:val="8D4045DC"/>
    <w:lvl w:ilvl="0" w:tplc="413C07E8">
      <w:start w:val="2"/>
      <w:numFmt w:val="bullet"/>
      <w:lvlText w:val=""/>
      <w:lvlJc w:val="left"/>
      <w:pPr>
        <w:ind w:left="643" w:hanging="360"/>
      </w:pPr>
      <w:rPr>
        <w:rFonts w:ascii="Symbol" w:eastAsia="Times New Roman" w:hAnsi="Symbol" w:cs="Arial" w:hint="default"/>
        <w:b/>
      </w:rPr>
    </w:lvl>
    <w:lvl w:ilvl="1" w:tplc="240A0003" w:tentative="1">
      <w:start w:val="1"/>
      <w:numFmt w:val="bullet"/>
      <w:lvlText w:val="o"/>
      <w:lvlJc w:val="left"/>
      <w:pPr>
        <w:ind w:left="1363" w:hanging="360"/>
      </w:pPr>
      <w:rPr>
        <w:rFonts w:ascii="Courier New" w:hAnsi="Courier New" w:cs="Courier New" w:hint="default"/>
      </w:rPr>
    </w:lvl>
    <w:lvl w:ilvl="2" w:tplc="240A0005" w:tentative="1">
      <w:start w:val="1"/>
      <w:numFmt w:val="bullet"/>
      <w:lvlText w:val=""/>
      <w:lvlJc w:val="left"/>
      <w:pPr>
        <w:ind w:left="2083" w:hanging="360"/>
      </w:pPr>
      <w:rPr>
        <w:rFonts w:ascii="Wingdings" w:hAnsi="Wingdings" w:hint="default"/>
      </w:rPr>
    </w:lvl>
    <w:lvl w:ilvl="3" w:tplc="240A0001" w:tentative="1">
      <w:start w:val="1"/>
      <w:numFmt w:val="bullet"/>
      <w:lvlText w:val=""/>
      <w:lvlJc w:val="left"/>
      <w:pPr>
        <w:ind w:left="2803" w:hanging="360"/>
      </w:pPr>
      <w:rPr>
        <w:rFonts w:ascii="Symbol" w:hAnsi="Symbol" w:hint="default"/>
      </w:rPr>
    </w:lvl>
    <w:lvl w:ilvl="4" w:tplc="240A0003" w:tentative="1">
      <w:start w:val="1"/>
      <w:numFmt w:val="bullet"/>
      <w:lvlText w:val="o"/>
      <w:lvlJc w:val="left"/>
      <w:pPr>
        <w:ind w:left="3523" w:hanging="360"/>
      </w:pPr>
      <w:rPr>
        <w:rFonts w:ascii="Courier New" w:hAnsi="Courier New" w:cs="Courier New" w:hint="default"/>
      </w:rPr>
    </w:lvl>
    <w:lvl w:ilvl="5" w:tplc="240A0005" w:tentative="1">
      <w:start w:val="1"/>
      <w:numFmt w:val="bullet"/>
      <w:lvlText w:val=""/>
      <w:lvlJc w:val="left"/>
      <w:pPr>
        <w:ind w:left="4243" w:hanging="360"/>
      </w:pPr>
      <w:rPr>
        <w:rFonts w:ascii="Wingdings" w:hAnsi="Wingdings" w:hint="default"/>
      </w:rPr>
    </w:lvl>
    <w:lvl w:ilvl="6" w:tplc="240A0001" w:tentative="1">
      <w:start w:val="1"/>
      <w:numFmt w:val="bullet"/>
      <w:lvlText w:val=""/>
      <w:lvlJc w:val="left"/>
      <w:pPr>
        <w:ind w:left="4963" w:hanging="360"/>
      </w:pPr>
      <w:rPr>
        <w:rFonts w:ascii="Symbol" w:hAnsi="Symbol" w:hint="default"/>
      </w:rPr>
    </w:lvl>
    <w:lvl w:ilvl="7" w:tplc="240A0003" w:tentative="1">
      <w:start w:val="1"/>
      <w:numFmt w:val="bullet"/>
      <w:lvlText w:val="o"/>
      <w:lvlJc w:val="left"/>
      <w:pPr>
        <w:ind w:left="5683" w:hanging="360"/>
      </w:pPr>
      <w:rPr>
        <w:rFonts w:ascii="Courier New" w:hAnsi="Courier New" w:cs="Courier New" w:hint="default"/>
      </w:rPr>
    </w:lvl>
    <w:lvl w:ilvl="8" w:tplc="240A0005" w:tentative="1">
      <w:start w:val="1"/>
      <w:numFmt w:val="bullet"/>
      <w:lvlText w:val=""/>
      <w:lvlJc w:val="left"/>
      <w:pPr>
        <w:ind w:left="6403" w:hanging="360"/>
      </w:pPr>
      <w:rPr>
        <w:rFonts w:ascii="Wingdings" w:hAnsi="Wingdings" w:hint="default"/>
      </w:rPr>
    </w:lvl>
  </w:abstractNum>
  <w:abstractNum w:abstractNumId="189">
    <w:nsid w:val="66953600"/>
    <w:multiLevelType w:val="hybridMultilevel"/>
    <w:tmpl w:val="08225BA6"/>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0">
    <w:nsid w:val="67A86214"/>
    <w:multiLevelType w:val="hybridMultilevel"/>
    <w:tmpl w:val="87C64006"/>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91">
    <w:nsid w:val="6850138F"/>
    <w:multiLevelType w:val="hybridMultilevel"/>
    <w:tmpl w:val="A12EDA92"/>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92">
    <w:nsid w:val="687B712D"/>
    <w:multiLevelType w:val="hybridMultilevel"/>
    <w:tmpl w:val="81507B3A"/>
    <w:lvl w:ilvl="0" w:tplc="0C0A0005">
      <w:start w:val="1"/>
      <w:numFmt w:val="bullet"/>
      <w:lvlText w:val=""/>
      <w:lvlJc w:val="left"/>
      <w:pPr>
        <w:ind w:left="779" w:hanging="360"/>
      </w:pPr>
      <w:rPr>
        <w:rFonts w:ascii="Wingdings" w:hAnsi="Wingdings" w:hint="default"/>
      </w:rPr>
    </w:lvl>
    <w:lvl w:ilvl="1" w:tplc="0C0A0003" w:tentative="1">
      <w:start w:val="1"/>
      <w:numFmt w:val="bullet"/>
      <w:lvlText w:val="o"/>
      <w:lvlJc w:val="left"/>
      <w:pPr>
        <w:ind w:left="1499" w:hanging="360"/>
      </w:pPr>
      <w:rPr>
        <w:rFonts w:ascii="Courier New" w:hAnsi="Courier New" w:hint="default"/>
      </w:rPr>
    </w:lvl>
    <w:lvl w:ilvl="2" w:tplc="0C0A0005" w:tentative="1">
      <w:start w:val="1"/>
      <w:numFmt w:val="bullet"/>
      <w:lvlText w:val=""/>
      <w:lvlJc w:val="left"/>
      <w:pPr>
        <w:ind w:left="2219" w:hanging="360"/>
      </w:pPr>
      <w:rPr>
        <w:rFonts w:ascii="Wingdings" w:hAnsi="Wingdings" w:hint="default"/>
      </w:rPr>
    </w:lvl>
    <w:lvl w:ilvl="3" w:tplc="0C0A0001" w:tentative="1">
      <w:start w:val="1"/>
      <w:numFmt w:val="bullet"/>
      <w:lvlText w:val=""/>
      <w:lvlJc w:val="left"/>
      <w:pPr>
        <w:ind w:left="2939" w:hanging="360"/>
      </w:pPr>
      <w:rPr>
        <w:rFonts w:ascii="Symbol" w:hAnsi="Symbol" w:hint="default"/>
      </w:rPr>
    </w:lvl>
    <w:lvl w:ilvl="4" w:tplc="0C0A0003" w:tentative="1">
      <w:start w:val="1"/>
      <w:numFmt w:val="bullet"/>
      <w:lvlText w:val="o"/>
      <w:lvlJc w:val="left"/>
      <w:pPr>
        <w:ind w:left="3659" w:hanging="360"/>
      </w:pPr>
      <w:rPr>
        <w:rFonts w:ascii="Courier New" w:hAnsi="Courier New" w:hint="default"/>
      </w:rPr>
    </w:lvl>
    <w:lvl w:ilvl="5" w:tplc="0C0A0005" w:tentative="1">
      <w:start w:val="1"/>
      <w:numFmt w:val="bullet"/>
      <w:lvlText w:val=""/>
      <w:lvlJc w:val="left"/>
      <w:pPr>
        <w:ind w:left="4379" w:hanging="360"/>
      </w:pPr>
      <w:rPr>
        <w:rFonts w:ascii="Wingdings" w:hAnsi="Wingdings" w:hint="default"/>
      </w:rPr>
    </w:lvl>
    <w:lvl w:ilvl="6" w:tplc="0C0A0001" w:tentative="1">
      <w:start w:val="1"/>
      <w:numFmt w:val="bullet"/>
      <w:lvlText w:val=""/>
      <w:lvlJc w:val="left"/>
      <w:pPr>
        <w:ind w:left="5099" w:hanging="360"/>
      </w:pPr>
      <w:rPr>
        <w:rFonts w:ascii="Symbol" w:hAnsi="Symbol" w:hint="default"/>
      </w:rPr>
    </w:lvl>
    <w:lvl w:ilvl="7" w:tplc="0C0A0003" w:tentative="1">
      <w:start w:val="1"/>
      <w:numFmt w:val="bullet"/>
      <w:lvlText w:val="o"/>
      <w:lvlJc w:val="left"/>
      <w:pPr>
        <w:ind w:left="5819" w:hanging="360"/>
      </w:pPr>
      <w:rPr>
        <w:rFonts w:ascii="Courier New" w:hAnsi="Courier New" w:hint="default"/>
      </w:rPr>
    </w:lvl>
    <w:lvl w:ilvl="8" w:tplc="0C0A0005" w:tentative="1">
      <w:start w:val="1"/>
      <w:numFmt w:val="bullet"/>
      <w:lvlText w:val=""/>
      <w:lvlJc w:val="left"/>
      <w:pPr>
        <w:ind w:left="6539" w:hanging="360"/>
      </w:pPr>
      <w:rPr>
        <w:rFonts w:ascii="Wingdings" w:hAnsi="Wingdings" w:hint="default"/>
      </w:rPr>
    </w:lvl>
  </w:abstractNum>
  <w:abstractNum w:abstractNumId="193">
    <w:nsid w:val="68A41BC7"/>
    <w:multiLevelType w:val="hybridMultilevel"/>
    <w:tmpl w:val="4ABECE2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4">
    <w:nsid w:val="6B5017C5"/>
    <w:multiLevelType w:val="hybridMultilevel"/>
    <w:tmpl w:val="0582A678"/>
    <w:lvl w:ilvl="0" w:tplc="EB942AF0">
      <w:start w:val="1"/>
      <w:numFmt w:val="bullet"/>
      <w:lvlText w:val=""/>
      <w:lvlJc w:val="left"/>
      <w:pPr>
        <w:ind w:left="7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AFE69AE0">
      <w:start w:val="1"/>
      <w:numFmt w:val="bullet"/>
      <w:lvlText w:val="o"/>
      <w:lvlJc w:val="left"/>
      <w:pPr>
        <w:ind w:left="151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0E043580">
      <w:start w:val="1"/>
      <w:numFmt w:val="bullet"/>
      <w:lvlText w:val="▪"/>
      <w:lvlJc w:val="left"/>
      <w:pPr>
        <w:ind w:left="223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F79CC75E">
      <w:start w:val="1"/>
      <w:numFmt w:val="bullet"/>
      <w:lvlText w:val="•"/>
      <w:lvlJc w:val="left"/>
      <w:pPr>
        <w:ind w:left="295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F2E4BDA4">
      <w:start w:val="1"/>
      <w:numFmt w:val="bullet"/>
      <w:lvlText w:val="o"/>
      <w:lvlJc w:val="left"/>
      <w:pPr>
        <w:ind w:left="367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EDFA201A">
      <w:start w:val="1"/>
      <w:numFmt w:val="bullet"/>
      <w:lvlText w:val="▪"/>
      <w:lvlJc w:val="left"/>
      <w:pPr>
        <w:ind w:left="439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0298DBDA">
      <w:start w:val="1"/>
      <w:numFmt w:val="bullet"/>
      <w:lvlText w:val="•"/>
      <w:lvlJc w:val="left"/>
      <w:pPr>
        <w:ind w:left="511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C3E23FDA">
      <w:start w:val="1"/>
      <w:numFmt w:val="bullet"/>
      <w:lvlText w:val="o"/>
      <w:lvlJc w:val="left"/>
      <w:pPr>
        <w:ind w:left="583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F0CC4148">
      <w:start w:val="1"/>
      <w:numFmt w:val="bullet"/>
      <w:lvlText w:val="▪"/>
      <w:lvlJc w:val="left"/>
      <w:pPr>
        <w:ind w:left="655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195">
    <w:nsid w:val="6B6F477B"/>
    <w:multiLevelType w:val="hybridMultilevel"/>
    <w:tmpl w:val="392A5AD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6">
    <w:nsid w:val="6B8B081E"/>
    <w:multiLevelType w:val="hybridMultilevel"/>
    <w:tmpl w:val="D6F05516"/>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97">
    <w:nsid w:val="6C9B3308"/>
    <w:multiLevelType w:val="hybridMultilevel"/>
    <w:tmpl w:val="DC680C18"/>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98">
    <w:nsid w:val="6DD01B4A"/>
    <w:multiLevelType w:val="hybridMultilevel"/>
    <w:tmpl w:val="FBF23AAA"/>
    <w:lvl w:ilvl="0" w:tplc="2D162A38">
      <w:start w:val="4"/>
      <w:numFmt w:val="bullet"/>
      <w:lvlText w:val=""/>
      <w:lvlJc w:val="left"/>
      <w:pPr>
        <w:ind w:left="720" w:hanging="360"/>
      </w:pPr>
      <w:rPr>
        <w:rFonts w:ascii="Symbol" w:eastAsia="Times New Roman" w:hAnsi="Symbo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9">
    <w:nsid w:val="6E2F4A50"/>
    <w:multiLevelType w:val="hybridMultilevel"/>
    <w:tmpl w:val="5EF67FE6"/>
    <w:lvl w:ilvl="0" w:tplc="423A213E">
      <w:start w:val="1"/>
      <w:numFmt w:val="bullet"/>
      <w:lvlText w:val=""/>
      <w:lvlJc w:val="left"/>
      <w:pPr>
        <w:ind w:left="720" w:hanging="360"/>
      </w:pPr>
      <w:rPr>
        <w:rFonts w:ascii="Symbol" w:hAnsi="Symbol" w:hint="default"/>
      </w:rPr>
    </w:lvl>
    <w:lvl w:ilvl="1" w:tplc="D4205E48">
      <w:start w:val="1"/>
      <w:numFmt w:val="lowerLetter"/>
      <w:lvlText w:val="%2."/>
      <w:lvlJc w:val="left"/>
      <w:pPr>
        <w:ind w:left="1440" w:hanging="360"/>
      </w:pPr>
    </w:lvl>
    <w:lvl w:ilvl="2" w:tplc="6B5893D6">
      <w:start w:val="1"/>
      <w:numFmt w:val="lowerRoman"/>
      <w:lvlText w:val="%3."/>
      <w:lvlJc w:val="right"/>
      <w:pPr>
        <w:ind w:left="2160" w:hanging="180"/>
      </w:pPr>
    </w:lvl>
    <w:lvl w:ilvl="3" w:tplc="04569378">
      <w:start w:val="1"/>
      <w:numFmt w:val="decimal"/>
      <w:lvlText w:val="%4."/>
      <w:lvlJc w:val="left"/>
      <w:pPr>
        <w:ind w:left="2880" w:hanging="360"/>
      </w:pPr>
    </w:lvl>
    <w:lvl w:ilvl="4" w:tplc="DE5E6492">
      <w:start w:val="1"/>
      <w:numFmt w:val="lowerLetter"/>
      <w:lvlText w:val="%5."/>
      <w:lvlJc w:val="left"/>
      <w:pPr>
        <w:ind w:left="3600" w:hanging="360"/>
      </w:pPr>
    </w:lvl>
    <w:lvl w:ilvl="5" w:tplc="8E061900">
      <w:start w:val="1"/>
      <w:numFmt w:val="lowerRoman"/>
      <w:lvlText w:val="%6."/>
      <w:lvlJc w:val="right"/>
      <w:pPr>
        <w:ind w:left="4320" w:hanging="180"/>
      </w:pPr>
    </w:lvl>
    <w:lvl w:ilvl="6" w:tplc="5CFA61BE">
      <w:start w:val="1"/>
      <w:numFmt w:val="decimal"/>
      <w:lvlText w:val="%7."/>
      <w:lvlJc w:val="left"/>
      <w:pPr>
        <w:ind w:left="5040" w:hanging="360"/>
      </w:pPr>
    </w:lvl>
    <w:lvl w:ilvl="7" w:tplc="4426C2AC">
      <w:start w:val="1"/>
      <w:numFmt w:val="lowerLetter"/>
      <w:lvlText w:val="%8."/>
      <w:lvlJc w:val="left"/>
      <w:pPr>
        <w:ind w:left="5760" w:hanging="360"/>
      </w:pPr>
    </w:lvl>
    <w:lvl w:ilvl="8" w:tplc="BF942378">
      <w:start w:val="1"/>
      <w:numFmt w:val="lowerRoman"/>
      <w:lvlText w:val="%9."/>
      <w:lvlJc w:val="right"/>
      <w:pPr>
        <w:ind w:left="6480" w:hanging="180"/>
      </w:pPr>
    </w:lvl>
  </w:abstractNum>
  <w:abstractNum w:abstractNumId="200">
    <w:nsid w:val="6E4349A3"/>
    <w:multiLevelType w:val="hybridMultilevel"/>
    <w:tmpl w:val="7472B510"/>
    <w:lvl w:ilvl="0" w:tplc="AEDCB730">
      <w:start w:val="1"/>
      <w:numFmt w:val="bullet"/>
      <w:lvlText w:val=""/>
      <w:lvlJc w:val="left"/>
      <w:pPr>
        <w:ind w:left="7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31560C54">
      <w:start w:val="1"/>
      <w:numFmt w:val="bullet"/>
      <w:lvlText w:val="o"/>
      <w:lvlJc w:val="left"/>
      <w:pPr>
        <w:ind w:left="151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44F85266">
      <w:start w:val="1"/>
      <w:numFmt w:val="bullet"/>
      <w:lvlText w:val="▪"/>
      <w:lvlJc w:val="left"/>
      <w:pPr>
        <w:ind w:left="223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6234EB82">
      <w:start w:val="1"/>
      <w:numFmt w:val="bullet"/>
      <w:lvlText w:val="•"/>
      <w:lvlJc w:val="left"/>
      <w:pPr>
        <w:ind w:left="295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97643AD4">
      <w:start w:val="1"/>
      <w:numFmt w:val="bullet"/>
      <w:lvlText w:val="o"/>
      <w:lvlJc w:val="left"/>
      <w:pPr>
        <w:ind w:left="367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4D2886E2">
      <w:start w:val="1"/>
      <w:numFmt w:val="bullet"/>
      <w:lvlText w:val="▪"/>
      <w:lvlJc w:val="left"/>
      <w:pPr>
        <w:ind w:left="439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0EA65C2C">
      <w:start w:val="1"/>
      <w:numFmt w:val="bullet"/>
      <w:lvlText w:val="•"/>
      <w:lvlJc w:val="left"/>
      <w:pPr>
        <w:ind w:left="511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7764A6D6">
      <w:start w:val="1"/>
      <w:numFmt w:val="bullet"/>
      <w:lvlText w:val="o"/>
      <w:lvlJc w:val="left"/>
      <w:pPr>
        <w:ind w:left="583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FA6CBC90">
      <w:start w:val="1"/>
      <w:numFmt w:val="bullet"/>
      <w:lvlText w:val="▪"/>
      <w:lvlJc w:val="left"/>
      <w:pPr>
        <w:ind w:left="655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201">
    <w:nsid w:val="6E6E513F"/>
    <w:multiLevelType w:val="hybridMultilevel"/>
    <w:tmpl w:val="428E9D0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2">
    <w:nsid w:val="6E6F5A2F"/>
    <w:multiLevelType w:val="hybridMultilevel"/>
    <w:tmpl w:val="12C2F6E0"/>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03">
    <w:nsid w:val="6F2B2078"/>
    <w:multiLevelType w:val="hybridMultilevel"/>
    <w:tmpl w:val="6EC4CF8C"/>
    <w:lvl w:ilvl="0" w:tplc="240A000D">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04">
    <w:nsid w:val="6F6547F4"/>
    <w:multiLevelType w:val="hybridMultilevel"/>
    <w:tmpl w:val="DE2A8FDC"/>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05">
    <w:nsid w:val="6FBB39CD"/>
    <w:multiLevelType w:val="hybridMultilevel"/>
    <w:tmpl w:val="49D4AFC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6">
    <w:nsid w:val="6FBE1462"/>
    <w:multiLevelType w:val="hybridMultilevel"/>
    <w:tmpl w:val="33C228CC"/>
    <w:lvl w:ilvl="0" w:tplc="A43AECCE">
      <w:start w:val="1"/>
      <w:numFmt w:val="bullet"/>
      <w:lvlText w:val="•"/>
      <w:lvlJc w:val="left"/>
      <w:pPr>
        <w:ind w:left="540"/>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1" w:tplc="4066028E">
      <w:start w:val="1"/>
      <w:numFmt w:val="bullet"/>
      <w:lvlText w:val="o"/>
      <w:lvlJc w:val="left"/>
      <w:pPr>
        <w:ind w:left="1460"/>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2" w:tplc="76BA42EE">
      <w:start w:val="1"/>
      <w:numFmt w:val="bullet"/>
      <w:lvlText w:val="▪"/>
      <w:lvlJc w:val="left"/>
      <w:pPr>
        <w:ind w:left="2180"/>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3" w:tplc="F924830A">
      <w:start w:val="1"/>
      <w:numFmt w:val="bullet"/>
      <w:lvlText w:val="•"/>
      <w:lvlJc w:val="left"/>
      <w:pPr>
        <w:ind w:left="2900"/>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4" w:tplc="84FE6B68">
      <w:start w:val="1"/>
      <w:numFmt w:val="bullet"/>
      <w:lvlText w:val="o"/>
      <w:lvlJc w:val="left"/>
      <w:pPr>
        <w:ind w:left="3620"/>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5" w:tplc="DA408B66">
      <w:start w:val="1"/>
      <w:numFmt w:val="bullet"/>
      <w:lvlText w:val="▪"/>
      <w:lvlJc w:val="left"/>
      <w:pPr>
        <w:ind w:left="4340"/>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6" w:tplc="71706808">
      <w:start w:val="1"/>
      <w:numFmt w:val="bullet"/>
      <w:lvlText w:val="•"/>
      <w:lvlJc w:val="left"/>
      <w:pPr>
        <w:ind w:left="5060"/>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7" w:tplc="90F8E9EA">
      <w:start w:val="1"/>
      <w:numFmt w:val="bullet"/>
      <w:lvlText w:val="o"/>
      <w:lvlJc w:val="left"/>
      <w:pPr>
        <w:ind w:left="5780"/>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8" w:tplc="4566CF80">
      <w:start w:val="1"/>
      <w:numFmt w:val="bullet"/>
      <w:lvlText w:val="▪"/>
      <w:lvlJc w:val="left"/>
      <w:pPr>
        <w:ind w:left="6500"/>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abstractNum>
  <w:abstractNum w:abstractNumId="207">
    <w:nsid w:val="6FF26701"/>
    <w:multiLevelType w:val="hybridMultilevel"/>
    <w:tmpl w:val="42DC87E2"/>
    <w:lvl w:ilvl="0" w:tplc="240A000D">
      <w:start w:val="1"/>
      <w:numFmt w:val="bullet"/>
      <w:lvlText w:val=""/>
      <w:lvlJc w:val="left"/>
      <w:pPr>
        <w:ind w:left="1080" w:hanging="360"/>
      </w:pPr>
      <w:rPr>
        <w:rFonts w:ascii="Wingdings" w:hAnsi="Wingdings"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208">
    <w:nsid w:val="7097130A"/>
    <w:multiLevelType w:val="hybridMultilevel"/>
    <w:tmpl w:val="EE86376A"/>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09">
    <w:nsid w:val="70997B4A"/>
    <w:multiLevelType w:val="hybridMultilevel"/>
    <w:tmpl w:val="784EC5AA"/>
    <w:lvl w:ilvl="0" w:tplc="2E5036FA">
      <w:start w:val="2"/>
      <w:numFmt w:val="bullet"/>
      <w:lvlText w:val="-"/>
      <w:lvlJc w:val="left"/>
      <w:pPr>
        <w:ind w:left="720" w:hanging="360"/>
      </w:pPr>
      <w:rPr>
        <w:rFonts w:ascii="Arial" w:eastAsiaTheme="minorHAnsi" w:hAnsi="Arial" w:cs="Arial" w:hint="default"/>
        <w:sz w:val="22"/>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0">
    <w:nsid w:val="74873F4C"/>
    <w:multiLevelType w:val="hybridMultilevel"/>
    <w:tmpl w:val="3E583344"/>
    <w:lvl w:ilvl="0" w:tplc="5510DF32">
      <w:numFmt w:val="bullet"/>
      <w:lvlText w:val="-"/>
      <w:lvlJc w:val="left"/>
      <w:pPr>
        <w:ind w:left="720" w:hanging="360"/>
      </w:pPr>
      <w:rPr>
        <w:rFonts w:ascii="Arial" w:eastAsia="Times New Roman"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1">
    <w:nsid w:val="750231C4"/>
    <w:multiLevelType w:val="hybridMultilevel"/>
    <w:tmpl w:val="DFC649B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2">
    <w:nsid w:val="769047F4"/>
    <w:multiLevelType w:val="hybridMultilevel"/>
    <w:tmpl w:val="7540741A"/>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13">
    <w:nsid w:val="7695049F"/>
    <w:multiLevelType w:val="hybridMultilevel"/>
    <w:tmpl w:val="0F1E774A"/>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4">
    <w:nsid w:val="7716480D"/>
    <w:multiLevelType w:val="hybridMultilevel"/>
    <w:tmpl w:val="14FC679E"/>
    <w:lvl w:ilvl="0" w:tplc="74461D44">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215">
    <w:nsid w:val="77ED025E"/>
    <w:multiLevelType w:val="hybridMultilevel"/>
    <w:tmpl w:val="E04E9668"/>
    <w:lvl w:ilvl="0" w:tplc="240A000D">
      <w:start w:val="1"/>
      <w:numFmt w:val="bullet"/>
      <w:lvlText w:val=""/>
      <w:lvlJc w:val="left"/>
      <w:pPr>
        <w:ind w:left="2160" w:hanging="360"/>
      </w:pPr>
      <w:rPr>
        <w:rFonts w:ascii="Wingdings" w:hAnsi="Wingdings" w:hint="default"/>
      </w:rPr>
    </w:lvl>
    <w:lvl w:ilvl="1" w:tplc="240A0003" w:tentative="1">
      <w:start w:val="1"/>
      <w:numFmt w:val="bullet"/>
      <w:lvlText w:val="o"/>
      <w:lvlJc w:val="left"/>
      <w:pPr>
        <w:ind w:left="2880" w:hanging="360"/>
      </w:pPr>
      <w:rPr>
        <w:rFonts w:ascii="Courier New" w:hAnsi="Courier New" w:cs="Courier New" w:hint="default"/>
      </w:rPr>
    </w:lvl>
    <w:lvl w:ilvl="2" w:tplc="240A0005" w:tentative="1">
      <w:start w:val="1"/>
      <w:numFmt w:val="bullet"/>
      <w:lvlText w:val=""/>
      <w:lvlJc w:val="left"/>
      <w:pPr>
        <w:ind w:left="3600" w:hanging="360"/>
      </w:pPr>
      <w:rPr>
        <w:rFonts w:ascii="Wingdings" w:hAnsi="Wingdings" w:hint="default"/>
      </w:rPr>
    </w:lvl>
    <w:lvl w:ilvl="3" w:tplc="240A0001" w:tentative="1">
      <w:start w:val="1"/>
      <w:numFmt w:val="bullet"/>
      <w:lvlText w:val=""/>
      <w:lvlJc w:val="left"/>
      <w:pPr>
        <w:ind w:left="4320" w:hanging="360"/>
      </w:pPr>
      <w:rPr>
        <w:rFonts w:ascii="Symbol" w:hAnsi="Symbol" w:hint="default"/>
      </w:rPr>
    </w:lvl>
    <w:lvl w:ilvl="4" w:tplc="240A0003" w:tentative="1">
      <w:start w:val="1"/>
      <w:numFmt w:val="bullet"/>
      <w:lvlText w:val="o"/>
      <w:lvlJc w:val="left"/>
      <w:pPr>
        <w:ind w:left="5040" w:hanging="360"/>
      </w:pPr>
      <w:rPr>
        <w:rFonts w:ascii="Courier New" w:hAnsi="Courier New" w:cs="Courier New" w:hint="default"/>
      </w:rPr>
    </w:lvl>
    <w:lvl w:ilvl="5" w:tplc="240A0005" w:tentative="1">
      <w:start w:val="1"/>
      <w:numFmt w:val="bullet"/>
      <w:lvlText w:val=""/>
      <w:lvlJc w:val="left"/>
      <w:pPr>
        <w:ind w:left="5760" w:hanging="360"/>
      </w:pPr>
      <w:rPr>
        <w:rFonts w:ascii="Wingdings" w:hAnsi="Wingdings" w:hint="default"/>
      </w:rPr>
    </w:lvl>
    <w:lvl w:ilvl="6" w:tplc="240A0001" w:tentative="1">
      <w:start w:val="1"/>
      <w:numFmt w:val="bullet"/>
      <w:lvlText w:val=""/>
      <w:lvlJc w:val="left"/>
      <w:pPr>
        <w:ind w:left="6480" w:hanging="360"/>
      </w:pPr>
      <w:rPr>
        <w:rFonts w:ascii="Symbol" w:hAnsi="Symbol" w:hint="default"/>
      </w:rPr>
    </w:lvl>
    <w:lvl w:ilvl="7" w:tplc="240A0003" w:tentative="1">
      <w:start w:val="1"/>
      <w:numFmt w:val="bullet"/>
      <w:lvlText w:val="o"/>
      <w:lvlJc w:val="left"/>
      <w:pPr>
        <w:ind w:left="7200" w:hanging="360"/>
      </w:pPr>
      <w:rPr>
        <w:rFonts w:ascii="Courier New" w:hAnsi="Courier New" w:cs="Courier New" w:hint="default"/>
      </w:rPr>
    </w:lvl>
    <w:lvl w:ilvl="8" w:tplc="240A0005" w:tentative="1">
      <w:start w:val="1"/>
      <w:numFmt w:val="bullet"/>
      <w:lvlText w:val=""/>
      <w:lvlJc w:val="left"/>
      <w:pPr>
        <w:ind w:left="7920" w:hanging="360"/>
      </w:pPr>
      <w:rPr>
        <w:rFonts w:ascii="Wingdings" w:hAnsi="Wingdings" w:hint="default"/>
      </w:rPr>
    </w:lvl>
  </w:abstractNum>
  <w:abstractNum w:abstractNumId="216">
    <w:nsid w:val="7A571C22"/>
    <w:multiLevelType w:val="hybridMultilevel"/>
    <w:tmpl w:val="FDA67280"/>
    <w:lvl w:ilvl="0" w:tplc="2452DC8A">
      <w:start w:val="1"/>
      <w:numFmt w:val="decimal"/>
      <w:lvlText w:val="%1."/>
      <w:lvlJc w:val="left"/>
      <w:pPr>
        <w:ind w:left="721"/>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1" w:tplc="5EC4E1BE">
      <w:start w:val="1"/>
      <w:numFmt w:val="lowerLetter"/>
      <w:lvlText w:val="%2"/>
      <w:lvlJc w:val="left"/>
      <w:pPr>
        <w:ind w:left="1486"/>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2" w:tplc="B43A8BE8">
      <w:start w:val="1"/>
      <w:numFmt w:val="lowerRoman"/>
      <w:lvlText w:val="%3"/>
      <w:lvlJc w:val="left"/>
      <w:pPr>
        <w:ind w:left="2206"/>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3" w:tplc="DEB43456">
      <w:start w:val="1"/>
      <w:numFmt w:val="decimal"/>
      <w:lvlText w:val="%4"/>
      <w:lvlJc w:val="left"/>
      <w:pPr>
        <w:ind w:left="2926"/>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4" w:tplc="572CC9AE">
      <w:start w:val="1"/>
      <w:numFmt w:val="lowerLetter"/>
      <w:lvlText w:val="%5"/>
      <w:lvlJc w:val="left"/>
      <w:pPr>
        <w:ind w:left="3646"/>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5" w:tplc="D06650C6">
      <w:start w:val="1"/>
      <w:numFmt w:val="lowerRoman"/>
      <w:lvlText w:val="%6"/>
      <w:lvlJc w:val="left"/>
      <w:pPr>
        <w:ind w:left="4366"/>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6" w:tplc="458C9FE4">
      <w:start w:val="1"/>
      <w:numFmt w:val="decimal"/>
      <w:lvlText w:val="%7"/>
      <w:lvlJc w:val="left"/>
      <w:pPr>
        <w:ind w:left="5086"/>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7" w:tplc="65E47A70">
      <w:start w:val="1"/>
      <w:numFmt w:val="lowerLetter"/>
      <w:lvlText w:val="%8"/>
      <w:lvlJc w:val="left"/>
      <w:pPr>
        <w:ind w:left="5806"/>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8" w:tplc="85360B98">
      <w:start w:val="1"/>
      <w:numFmt w:val="lowerRoman"/>
      <w:lvlText w:val="%9"/>
      <w:lvlJc w:val="left"/>
      <w:pPr>
        <w:ind w:left="6526"/>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abstractNum>
  <w:abstractNum w:abstractNumId="217">
    <w:nsid w:val="7A5B48A7"/>
    <w:multiLevelType w:val="hybridMultilevel"/>
    <w:tmpl w:val="6DA82984"/>
    <w:lvl w:ilvl="0" w:tplc="C9E2858A">
      <w:start w:val="1"/>
      <w:numFmt w:val="decimal"/>
      <w:lvlText w:val="%1."/>
      <w:lvlJc w:val="left"/>
      <w:pPr>
        <w:ind w:left="720" w:hanging="360"/>
      </w:pPr>
      <w:rPr>
        <w:rFonts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18">
    <w:nsid w:val="7C3F44DB"/>
    <w:multiLevelType w:val="hybridMultilevel"/>
    <w:tmpl w:val="D71E1732"/>
    <w:lvl w:ilvl="0" w:tplc="3188AF8A">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19">
    <w:nsid w:val="7D0C0830"/>
    <w:multiLevelType w:val="hybridMultilevel"/>
    <w:tmpl w:val="B966F320"/>
    <w:lvl w:ilvl="0" w:tplc="B1243442">
      <w:start w:val="1"/>
      <w:numFmt w:val="decimal"/>
      <w:lvlText w:val="%1."/>
      <w:lvlJc w:val="left"/>
      <w:pPr>
        <w:ind w:left="720" w:hanging="360"/>
      </w:pPr>
      <w:rPr>
        <w:rFonts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20">
    <w:nsid w:val="7EBF3266"/>
    <w:multiLevelType w:val="hybridMultilevel"/>
    <w:tmpl w:val="7C2AF4DC"/>
    <w:lvl w:ilvl="0" w:tplc="6F70A6F6">
      <w:start w:val="1"/>
      <w:numFmt w:val="decimal"/>
      <w:lvlText w:val="%1."/>
      <w:lvlJc w:val="left"/>
      <w:pPr>
        <w:ind w:left="720" w:hanging="360"/>
      </w:pPr>
      <w:rPr>
        <w:rFonts w:asciiTheme="minorHAnsi" w:hAnsiTheme="minorHAnsi" w:cstheme="minorBidi" w:hint="default"/>
        <w:sz w:val="22"/>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1">
    <w:nsid w:val="7EC9484F"/>
    <w:multiLevelType w:val="hybridMultilevel"/>
    <w:tmpl w:val="C1BE0BE4"/>
    <w:lvl w:ilvl="0" w:tplc="AD088952">
      <w:start w:val="1"/>
      <w:numFmt w:val="decimal"/>
      <w:lvlText w:val="%1."/>
      <w:lvlJc w:val="left"/>
      <w:pPr>
        <w:ind w:left="720" w:hanging="360"/>
      </w:pPr>
      <w:rPr>
        <w:rFonts w:ascii="Arial" w:eastAsia="Times New Roman"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2">
    <w:nsid w:val="7F4C5C5F"/>
    <w:multiLevelType w:val="hybridMultilevel"/>
    <w:tmpl w:val="D52ECBE8"/>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23">
    <w:nsid w:val="7FA527DA"/>
    <w:multiLevelType w:val="hybridMultilevel"/>
    <w:tmpl w:val="7CD698F6"/>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num w:numId="1">
    <w:abstractNumId w:val="136"/>
  </w:num>
  <w:num w:numId="2">
    <w:abstractNumId w:val="79"/>
  </w:num>
  <w:num w:numId="3">
    <w:abstractNumId w:val="218"/>
  </w:num>
  <w:num w:numId="4">
    <w:abstractNumId w:val="10"/>
  </w:num>
  <w:num w:numId="5">
    <w:abstractNumId w:val="43"/>
  </w:num>
  <w:num w:numId="6">
    <w:abstractNumId w:val="59"/>
  </w:num>
  <w:num w:numId="7">
    <w:abstractNumId w:val="56"/>
  </w:num>
  <w:num w:numId="8">
    <w:abstractNumId w:val="92"/>
  </w:num>
  <w:num w:numId="9">
    <w:abstractNumId w:val="52"/>
  </w:num>
  <w:num w:numId="10">
    <w:abstractNumId w:val="7"/>
  </w:num>
  <w:num w:numId="11">
    <w:abstractNumId w:val="191"/>
  </w:num>
  <w:num w:numId="12">
    <w:abstractNumId w:val="179"/>
  </w:num>
  <w:num w:numId="13">
    <w:abstractNumId w:val="85"/>
  </w:num>
  <w:num w:numId="14">
    <w:abstractNumId w:val="71"/>
  </w:num>
  <w:num w:numId="15">
    <w:abstractNumId w:val="94"/>
  </w:num>
  <w:num w:numId="16">
    <w:abstractNumId w:val="166"/>
  </w:num>
  <w:num w:numId="17">
    <w:abstractNumId w:val="164"/>
  </w:num>
  <w:num w:numId="18">
    <w:abstractNumId w:val="132"/>
  </w:num>
  <w:num w:numId="19">
    <w:abstractNumId w:val="107"/>
  </w:num>
  <w:num w:numId="20">
    <w:abstractNumId w:val="87"/>
  </w:num>
  <w:num w:numId="21">
    <w:abstractNumId w:val="113"/>
  </w:num>
  <w:num w:numId="22">
    <w:abstractNumId w:val="183"/>
  </w:num>
  <w:num w:numId="23">
    <w:abstractNumId w:val="53"/>
  </w:num>
  <w:num w:numId="24">
    <w:abstractNumId w:val="70"/>
  </w:num>
  <w:num w:numId="25">
    <w:abstractNumId w:val="49"/>
  </w:num>
  <w:num w:numId="26">
    <w:abstractNumId w:val="6"/>
  </w:num>
  <w:num w:numId="27">
    <w:abstractNumId w:val="176"/>
  </w:num>
  <w:num w:numId="28">
    <w:abstractNumId w:val="58"/>
  </w:num>
  <w:num w:numId="29">
    <w:abstractNumId w:val="48"/>
  </w:num>
  <w:num w:numId="30">
    <w:abstractNumId w:val="175"/>
  </w:num>
  <w:num w:numId="31">
    <w:abstractNumId w:val="57"/>
  </w:num>
  <w:num w:numId="32">
    <w:abstractNumId w:val="121"/>
  </w:num>
  <w:num w:numId="33">
    <w:abstractNumId w:val="206"/>
  </w:num>
  <w:num w:numId="34">
    <w:abstractNumId w:val="108"/>
  </w:num>
  <w:num w:numId="35">
    <w:abstractNumId w:val="158"/>
  </w:num>
  <w:num w:numId="36">
    <w:abstractNumId w:val="29"/>
  </w:num>
  <w:num w:numId="37">
    <w:abstractNumId w:val="215"/>
  </w:num>
  <w:num w:numId="38">
    <w:abstractNumId w:val="189"/>
  </w:num>
  <w:num w:numId="39">
    <w:abstractNumId w:val="15"/>
  </w:num>
  <w:num w:numId="40">
    <w:abstractNumId w:val="104"/>
  </w:num>
  <w:num w:numId="41">
    <w:abstractNumId w:val="89"/>
  </w:num>
  <w:num w:numId="42">
    <w:abstractNumId w:val="139"/>
  </w:num>
  <w:num w:numId="43">
    <w:abstractNumId w:val="3"/>
  </w:num>
  <w:num w:numId="44">
    <w:abstractNumId w:val="204"/>
  </w:num>
  <w:num w:numId="45">
    <w:abstractNumId w:val="11"/>
  </w:num>
  <w:num w:numId="46">
    <w:abstractNumId w:val="170"/>
  </w:num>
  <w:num w:numId="47">
    <w:abstractNumId w:val="203"/>
  </w:num>
  <w:num w:numId="48">
    <w:abstractNumId w:val="109"/>
  </w:num>
  <w:num w:numId="49">
    <w:abstractNumId w:val="91"/>
  </w:num>
  <w:num w:numId="50">
    <w:abstractNumId w:val="213"/>
  </w:num>
  <w:num w:numId="51">
    <w:abstractNumId w:val="38"/>
  </w:num>
  <w:num w:numId="52">
    <w:abstractNumId w:val="125"/>
  </w:num>
  <w:num w:numId="53">
    <w:abstractNumId w:val="130"/>
  </w:num>
  <w:num w:numId="54">
    <w:abstractNumId w:val="221"/>
  </w:num>
  <w:num w:numId="55">
    <w:abstractNumId w:val="117"/>
  </w:num>
  <w:num w:numId="56">
    <w:abstractNumId w:val="17"/>
  </w:num>
  <w:num w:numId="57">
    <w:abstractNumId w:val="105"/>
  </w:num>
  <w:num w:numId="58">
    <w:abstractNumId w:val="55"/>
  </w:num>
  <w:num w:numId="59">
    <w:abstractNumId w:val="88"/>
  </w:num>
  <w:num w:numId="60">
    <w:abstractNumId w:val="90"/>
  </w:num>
  <w:num w:numId="61">
    <w:abstractNumId w:val="12"/>
  </w:num>
  <w:num w:numId="62">
    <w:abstractNumId w:val="147"/>
  </w:num>
  <w:num w:numId="63">
    <w:abstractNumId w:val="195"/>
  </w:num>
  <w:num w:numId="64">
    <w:abstractNumId w:val="5"/>
  </w:num>
  <w:num w:numId="65">
    <w:abstractNumId w:val="68"/>
  </w:num>
  <w:num w:numId="66">
    <w:abstractNumId w:val="51"/>
  </w:num>
  <w:num w:numId="67">
    <w:abstractNumId w:val="205"/>
  </w:num>
  <w:num w:numId="68">
    <w:abstractNumId w:val="198"/>
  </w:num>
  <w:num w:numId="69">
    <w:abstractNumId w:val="16"/>
  </w:num>
  <w:num w:numId="70">
    <w:abstractNumId w:val="62"/>
  </w:num>
  <w:num w:numId="71">
    <w:abstractNumId w:val="32"/>
  </w:num>
  <w:num w:numId="72">
    <w:abstractNumId w:val="106"/>
  </w:num>
  <w:num w:numId="73">
    <w:abstractNumId w:val="35"/>
  </w:num>
  <w:num w:numId="74">
    <w:abstractNumId w:val="95"/>
  </w:num>
  <w:num w:numId="75">
    <w:abstractNumId w:val="54"/>
  </w:num>
  <w:num w:numId="76">
    <w:abstractNumId w:val="19"/>
  </w:num>
  <w:num w:numId="77">
    <w:abstractNumId w:val="222"/>
  </w:num>
  <w:num w:numId="78">
    <w:abstractNumId w:val="201"/>
  </w:num>
  <w:num w:numId="79">
    <w:abstractNumId w:val="63"/>
  </w:num>
  <w:num w:numId="80">
    <w:abstractNumId w:val="174"/>
  </w:num>
  <w:num w:numId="81">
    <w:abstractNumId w:val="211"/>
  </w:num>
  <w:num w:numId="82">
    <w:abstractNumId w:val="69"/>
  </w:num>
  <w:num w:numId="83">
    <w:abstractNumId w:val="210"/>
  </w:num>
  <w:num w:numId="84">
    <w:abstractNumId w:val="100"/>
  </w:num>
  <w:num w:numId="85">
    <w:abstractNumId w:val="177"/>
  </w:num>
  <w:num w:numId="86">
    <w:abstractNumId w:val="50"/>
  </w:num>
  <w:num w:numId="87">
    <w:abstractNumId w:val="216"/>
  </w:num>
  <w:num w:numId="88">
    <w:abstractNumId w:val="28"/>
  </w:num>
  <w:num w:numId="89">
    <w:abstractNumId w:val="196"/>
  </w:num>
  <w:num w:numId="90">
    <w:abstractNumId w:val="41"/>
  </w:num>
  <w:num w:numId="91">
    <w:abstractNumId w:val="124"/>
  </w:num>
  <w:num w:numId="92">
    <w:abstractNumId w:val="192"/>
  </w:num>
  <w:num w:numId="93">
    <w:abstractNumId w:val="181"/>
  </w:num>
  <w:num w:numId="94">
    <w:abstractNumId w:val="223"/>
  </w:num>
  <w:num w:numId="95">
    <w:abstractNumId w:val="169"/>
  </w:num>
  <w:num w:numId="96">
    <w:abstractNumId w:val="207"/>
  </w:num>
  <w:num w:numId="97">
    <w:abstractNumId w:val="143"/>
  </w:num>
  <w:num w:numId="98">
    <w:abstractNumId w:val="140"/>
  </w:num>
  <w:num w:numId="99">
    <w:abstractNumId w:val="154"/>
  </w:num>
  <w:num w:numId="100">
    <w:abstractNumId w:val="34"/>
  </w:num>
  <w:num w:numId="101">
    <w:abstractNumId w:val="82"/>
  </w:num>
  <w:num w:numId="102">
    <w:abstractNumId w:val="217"/>
  </w:num>
  <w:num w:numId="103">
    <w:abstractNumId w:val="123"/>
  </w:num>
  <w:num w:numId="104">
    <w:abstractNumId w:val="111"/>
  </w:num>
  <w:num w:numId="105">
    <w:abstractNumId w:val="219"/>
  </w:num>
  <w:num w:numId="106">
    <w:abstractNumId w:val="182"/>
  </w:num>
  <w:num w:numId="107">
    <w:abstractNumId w:val="212"/>
  </w:num>
  <w:num w:numId="108">
    <w:abstractNumId w:val="146"/>
  </w:num>
  <w:num w:numId="109">
    <w:abstractNumId w:val="190"/>
  </w:num>
  <w:num w:numId="110">
    <w:abstractNumId w:val="145"/>
  </w:num>
  <w:num w:numId="111">
    <w:abstractNumId w:val="167"/>
  </w:num>
  <w:num w:numId="112">
    <w:abstractNumId w:val="101"/>
  </w:num>
  <w:num w:numId="113">
    <w:abstractNumId w:val="188"/>
  </w:num>
  <w:num w:numId="114">
    <w:abstractNumId w:val="116"/>
  </w:num>
  <w:num w:numId="115">
    <w:abstractNumId w:val="119"/>
  </w:num>
  <w:num w:numId="116">
    <w:abstractNumId w:val="13"/>
  </w:num>
  <w:num w:numId="117">
    <w:abstractNumId w:val="133"/>
  </w:num>
  <w:num w:numId="118">
    <w:abstractNumId w:val="127"/>
  </w:num>
  <w:num w:numId="119">
    <w:abstractNumId w:val="171"/>
  </w:num>
  <w:num w:numId="120">
    <w:abstractNumId w:val="103"/>
  </w:num>
  <w:num w:numId="121">
    <w:abstractNumId w:val="97"/>
  </w:num>
  <w:num w:numId="122">
    <w:abstractNumId w:val="102"/>
  </w:num>
  <w:num w:numId="123">
    <w:abstractNumId w:val="186"/>
  </w:num>
  <w:num w:numId="124">
    <w:abstractNumId w:val="45"/>
  </w:num>
  <w:num w:numId="125">
    <w:abstractNumId w:val="36"/>
  </w:num>
  <w:num w:numId="126">
    <w:abstractNumId w:val="193"/>
  </w:num>
  <w:num w:numId="127">
    <w:abstractNumId w:val="185"/>
  </w:num>
  <w:num w:numId="128">
    <w:abstractNumId w:val="1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
    <w:abstractNumId w:val="208"/>
  </w:num>
  <w:num w:numId="130">
    <w:abstractNumId w:val="47"/>
  </w:num>
  <w:num w:numId="131">
    <w:abstractNumId w:val="75"/>
  </w:num>
  <w:num w:numId="132">
    <w:abstractNumId w:val="65"/>
  </w:num>
  <w:num w:numId="133">
    <w:abstractNumId w:val="118"/>
  </w:num>
  <w:num w:numId="134">
    <w:abstractNumId w:val="1"/>
  </w:num>
  <w:num w:numId="135">
    <w:abstractNumId w:val="20"/>
  </w:num>
  <w:num w:numId="136">
    <w:abstractNumId w:val="172"/>
  </w:num>
  <w:num w:numId="137">
    <w:abstractNumId w:val="22"/>
  </w:num>
  <w:num w:numId="138">
    <w:abstractNumId w:val="46"/>
  </w:num>
  <w:num w:numId="139">
    <w:abstractNumId w:val="173"/>
  </w:num>
  <w:num w:numId="140">
    <w:abstractNumId w:val="151"/>
  </w:num>
  <w:num w:numId="141">
    <w:abstractNumId w:val="76"/>
  </w:num>
  <w:num w:numId="142">
    <w:abstractNumId w:val="67"/>
  </w:num>
  <w:num w:numId="143">
    <w:abstractNumId w:val="137"/>
  </w:num>
  <w:num w:numId="144">
    <w:abstractNumId w:val="61"/>
  </w:num>
  <w:num w:numId="145">
    <w:abstractNumId w:val="114"/>
  </w:num>
  <w:num w:numId="146">
    <w:abstractNumId w:val="30"/>
  </w:num>
  <w:num w:numId="147">
    <w:abstractNumId w:val="112"/>
  </w:num>
  <w:num w:numId="148">
    <w:abstractNumId w:val="23"/>
  </w:num>
  <w:num w:numId="149">
    <w:abstractNumId w:val="44"/>
  </w:num>
  <w:num w:numId="150">
    <w:abstractNumId w:val="148"/>
  </w:num>
  <w:num w:numId="151">
    <w:abstractNumId w:val="25"/>
  </w:num>
  <w:num w:numId="152">
    <w:abstractNumId w:val="81"/>
  </w:num>
  <w:num w:numId="153">
    <w:abstractNumId w:val="165"/>
  </w:num>
  <w:num w:numId="154">
    <w:abstractNumId w:val="199"/>
  </w:num>
  <w:num w:numId="155">
    <w:abstractNumId w:val="0"/>
  </w:num>
  <w:num w:numId="156">
    <w:abstractNumId w:val="144"/>
  </w:num>
  <w:num w:numId="157">
    <w:abstractNumId w:val="120"/>
  </w:num>
  <w:num w:numId="158">
    <w:abstractNumId w:val="26"/>
  </w:num>
  <w:num w:numId="159">
    <w:abstractNumId w:val="161"/>
  </w:num>
  <w:num w:numId="160">
    <w:abstractNumId w:val="98"/>
  </w:num>
  <w:num w:numId="161">
    <w:abstractNumId w:val="128"/>
  </w:num>
  <w:num w:numId="162">
    <w:abstractNumId w:val="64"/>
  </w:num>
  <w:num w:numId="163">
    <w:abstractNumId w:val="77"/>
  </w:num>
  <w:num w:numId="164">
    <w:abstractNumId w:val="162"/>
  </w:num>
  <w:num w:numId="165">
    <w:abstractNumId w:val="157"/>
  </w:num>
  <w:num w:numId="166">
    <w:abstractNumId w:val="152"/>
  </w:num>
  <w:num w:numId="167">
    <w:abstractNumId w:val="115"/>
  </w:num>
  <w:num w:numId="168">
    <w:abstractNumId w:val="2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9">
    <w:abstractNumId w:val="150"/>
  </w:num>
  <w:num w:numId="170">
    <w:abstractNumId w:val="163"/>
  </w:num>
  <w:num w:numId="171">
    <w:abstractNumId w:val="93"/>
  </w:num>
  <w:num w:numId="172">
    <w:abstractNumId w:val="84"/>
  </w:num>
  <w:num w:numId="173">
    <w:abstractNumId w:val="110"/>
  </w:num>
  <w:num w:numId="174">
    <w:abstractNumId w:val="86"/>
  </w:num>
  <w:num w:numId="175">
    <w:abstractNumId w:val="122"/>
  </w:num>
  <w:num w:numId="176">
    <w:abstractNumId w:val="24"/>
  </w:num>
  <w:num w:numId="177">
    <w:abstractNumId w:val="160"/>
  </w:num>
  <w:num w:numId="178">
    <w:abstractNumId w:val="78"/>
  </w:num>
  <w:num w:numId="179">
    <w:abstractNumId w:val="135"/>
  </w:num>
  <w:num w:numId="180">
    <w:abstractNumId w:val="96"/>
  </w:num>
  <w:num w:numId="181">
    <w:abstractNumId w:val="220"/>
  </w:num>
  <w:num w:numId="182">
    <w:abstractNumId w:val="37"/>
  </w:num>
  <w:num w:numId="183">
    <w:abstractNumId w:val="187"/>
  </w:num>
  <w:num w:numId="184">
    <w:abstractNumId w:val="83"/>
  </w:num>
  <w:num w:numId="185">
    <w:abstractNumId w:val="131"/>
  </w:num>
  <w:num w:numId="186">
    <w:abstractNumId w:val="72"/>
  </w:num>
  <w:num w:numId="187">
    <w:abstractNumId w:val="197"/>
  </w:num>
  <w:num w:numId="188">
    <w:abstractNumId w:val="134"/>
  </w:num>
  <w:num w:numId="189">
    <w:abstractNumId w:val="14"/>
  </w:num>
  <w:num w:numId="190">
    <w:abstractNumId w:val="40"/>
  </w:num>
  <w:num w:numId="191">
    <w:abstractNumId w:val="60"/>
  </w:num>
  <w:num w:numId="192">
    <w:abstractNumId w:val="209"/>
  </w:num>
  <w:num w:numId="193">
    <w:abstractNumId w:val="126"/>
  </w:num>
  <w:num w:numId="194">
    <w:abstractNumId w:val="4"/>
  </w:num>
  <w:num w:numId="195">
    <w:abstractNumId w:val="129"/>
  </w:num>
  <w:num w:numId="196">
    <w:abstractNumId w:val="42"/>
  </w:num>
  <w:num w:numId="197">
    <w:abstractNumId w:val="184"/>
  </w:num>
  <w:num w:numId="198">
    <w:abstractNumId w:val="66"/>
  </w:num>
  <w:num w:numId="199">
    <w:abstractNumId w:val="2"/>
  </w:num>
  <w:num w:numId="200">
    <w:abstractNumId w:val="159"/>
  </w:num>
  <w:num w:numId="201">
    <w:abstractNumId w:val="39"/>
  </w:num>
  <w:num w:numId="202">
    <w:abstractNumId w:val="80"/>
  </w:num>
  <w:num w:numId="203">
    <w:abstractNumId w:val="142"/>
  </w:num>
  <w:num w:numId="204">
    <w:abstractNumId w:val="27"/>
  </w:num>
  <w:num w:numId="205">
    <w:abstractNumId w:val="9"/>
  </w:num>
  <w:num w:numId="206">
    <w:abstractNumId w:val="33"/>
  </w:num>
  <w:num w:numId="207">
    <w:abstractNumId w:val="155"/>
  </w:num>
  <w:num w:numId="208">
    <w:abstractNumId w:val="149"/>
  </w:num>
  <w:num w:numId="209">
    <w:abstractNumId w:val="31"/>
  </w:num>
  <w:num w:numId="210">
    <w:abstractNumId w:val="99"/>
  </w:num>
  <w:num w:numId="211">
    <w:abstractNumId w:val="168"/>
  </w:num>
  <w:num w:numId="212">
    <w:abstractNumId w:val="153"/>
  </w:num>
  <w:num w:numId="213">
    <w:abstractNumId w:val="73"/>
  </w:num>
  <w:num w:numId="214">
    <w:abstractNumId w:val="21"/>
  </w:num>
  <w:num w:numId="215">
    <w:abstractNumId w:val="156"/>
  </w:num>
  <w:num w:numId="216">
    <w:abstractNumId w:val="178"/>
  </w:num>
  <w:num w:numId="217">
    <w:abstractNumId w:val="8"/>
  </w:num>
  <w:num w:numId="218">
    <w:abstractNumId w:val="18"/>
  </w:num>
  <w:num w:numId="219">
    <w:abstractNumId w:val="202"/>
  </w:num>
  <w:num w:numId="220">
    <w:abstractNumId w:val="138"/>
  </w:num>
  <w:num w:numId="221">
    <w:abstractNumId w:val="194"/>
  </w:num>
  <w:num w:numId="222">
    <w:abstractNumId w:val="200"/>
  </w:num>
  <w:num w:numId="223">
    <w:abstractNumId w:val="74"/>
  </w:num>
  <w:num w:numId="224">
    <w:abstractNumId w:val="141"/>
  </w:num>
  <w:numIdMacAtCleanup w:val="2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358B0"/>
    <w:rsid w:val="00012AB9"/>
    <w:rsid w:val="000608D4"/>
    <w:rsid w:val="000D575F"/>
    <w:rsid w:val="00121875"/>
    <w:rsid w:val="001F0C30"/>
    <w:rsid w:val="002358B0"/>
    <w:rsid w:val="002B09E0"/>
    <w:rsid w:val="00334E0D"/>
    <w:rsid w:val="00356C62"/>
    <w:rsid w:val="003C0C23"/>
    <w:rsid w:val="004D1274"/>
    <w:rsid w:val="005C1AE7"/>
    <w:rsid w:val="006A5B4C"/>
    <w:rsid w:val="006C208D"/>
    <w:rsid w:val="007A1C08"/>
    <w:rsid w:val="00916707"/>
    <w:rsid w:val="00997F86"/>
    <w:rsid w:val="00A22497"/>
    <w:rsid w:val="00B04B53"/>
    <w:rsid w:val="00B75911"/>
    <w:rsid w:val="00BC1B40"/>
    <w:rsid w:val="00C118E7"/>
    <w:rsid w:val="00C11CA8"/>
    <w:rsid w:val="00CE51DD"/>
    <w:rsid w:val="00D17266"/>
    <w:rsid w:val="00D35075"/>
    <w:rsid w:val="00D76674"/>
    <w:rsid w:val="00D86A05"/>
    <w:rsid w:val="00DD7578"/>
    <w:rsid w:val="00EA29B7"/>
    <w:rsid w:val="00EA5868"/>
    <w:rsid w:val="00EF2972"/>
    <w:rsid w:val="00F004C3"/>
    <w:rsid w:val="00F82C46"/>
    <w:rsid w:val="00F938E8"/>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83D01D24-7B7D-46F9-9338-BA640FF246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8B0"/>
  </w:style>
  <w:style w:type="paragraph" w:styleId="Ttulo1">
    <w:name w:val="heading 1"/>
    <w:next w:val="Normal"/>
    <w:link w:val="Ttulo1Car"/>
    <w:uiPriority w:val="9"/>
    <w:unhideWhenUsed/>
    <w:qFormat/>
    <w:rsid w:val="00C118E7"/>
    <w:pPr>
      <w:keepNext/>
      <w:keepLines/>
      <w:spacing w:after="166"/>
      <w:ind w:left="10" w:hanging="10"/>
      <w:jc w:val="both"/>
      <w:outlineLvl w:val="0"/>
    </w:pPr>
    <w:rPr>
      <w:rFonts w:ascii="Arial" w:eastAsia="Arial" w:hAnsi="Arial" w:cs="Arial"/>
      <w:b/>
      <w:color w:val="000000"/>
      <w:lang w:eastAsia="es-CO"/>
    </w:rPr>
  </w:style>
  <w:style w:type="paragraph" w:styleId="Ttulo2">
    <w:name w:val="heading 2"/>
    <w:basedOn w:val="Normal"/>
    <w:next w:val="Normal"/>
    <w:link w:val="Ttulo2Car"/>
    <w:uiPriority w:val="9"/>
    <w:unhideWhenUsed/>
    <w:qFormat/>
    <w:rsid w:val="00F004C3"/>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4">
    <w:name w:val="heading 4"/>
    <w:basedOn w:val="Normal"/>
    <w:next w:val="Normal"/>
    <w:link w:val="Ttulo4Car"/>
    <w:uiPriority w:val="9"/>
    <w:unhideWhenUsed/>
    <w:qFormat/>
    <w:rsid w:val="00F004C3"/>
    <w:pPr>
      <w:keepNext/>
      <w:keepLines/>
      <w:spacing w:before="40" w:after="0" w:line="276" w:lineRule="auto"/>
      <w:outlineLvl w:val="3"/>
    </w:pPr>
    <w:rPr>
      <w:rFonts w:asciiTheme="majorHAnsi" w:eastAsiaTheme="majorEastAsia" w:hAnsiTheme="majorHAnsi" w:cstheme="majorBidi"/>
      <w:i/>
      <w:iCs/>
      <w:color w:val="2E74B5" w:themeColor="accent1" w:themeShade="BF"/>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2358B0"/>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358B0"/>
  </w:style>
  <w:style w:type="paragraph" w:styleId="Piedepgina">
    <w:name w:val="footer"/>
    <w:basedOn w:val="Normal"/>
    <w:link w:val="PiedepginaCar"/>
    <w:uiPriority w:val="99"/>
    <w:unhideWhenUsed/>
    <w:rsid w:val="002358B0"/>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358B0"/>
  </w:style>
  <w:style w:type="table" w:styleId="Tablaconcuadrcula">
    <w:name w:val="Table Grid"/>
    <w:basedOn w:val="Tablanormal"/>
    <w:uiPriority w:val="59"/>
    <w:rsid w:val="002358B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ipervnculo">
    <w:name w:val="Hyperlink"/>
    <w:basedOn w:val="Fuentedeprrafopredeter"/>
    <w:uiPriority w:val="99"/>
    <w:unhideWhenUsed/>
    <w:rsid w:val="002358B0"/>
    <w:rPr>
      <w:color w:val="0563C1" w:themeColor="hyperlink"/>
      <w:u w:val="single"/>
    </w:rPr>
  </w:style>
  <w:style w:type="paragraph" w:styleId="Prrafodelista">
    <w:name w:val="List Paragraph"/>
    <w:aliases w:val="Título1"/>
    <w:basedOn w:val="Normal"/>
    <w:link w:val="PrrafodelistaCar"/>
    <w:uiPriority w:val="34"/>
    <w:qFormat/>
    <w:rsid w:val="002358B0"/>
    <w:pPr>
      <w:ind w:left="720"/>
      <w:contextualSpacing/>
    </w:pPr>
  </w:style>
  <w:style w:type="character" w:customStyle="1" w:styleId="titlepl">
    <w:name w:val="titlepl"/>
    <w:basedOn w:val="Fuentedeprrafopredeter"/>
    <w:rsid w:val="002358B0"/>
  </w:style>
  <w:style w:type="character" w:styleId="Textoennegrita">
    <w:name w:val="Strong"/>
    <w:basedOn w:val="Fuentedeprrafopredeter"/>
    <w:uiPriority w:val="22"/>
    <w:qFormat/>
    <w:rsid w:val="002358B0"/>
    <w:rPr>
      <w:b/>
      <w:bCs/>
    </w:rPr>
  </w:style>
  <w:style w:type="character" w:customStyle="1" w:styleId="Ninguno">
    <w:name w:val="Ninguno"/>
    <w:rsid w:val="002358B0"/>
    <w:rPr>
      <w:lang w:val="es-ES_tradnl"/>
    </w:rPr>
  </w:style>
  <w:style w:type="character" w:styleId="Refdecomentario">
    <w:name w:val="annotation reference"/>
    <w:basedOn w:val="Fuentedeprrafopredeter"/>
    <w:uiPriority w:val="99"/>
    <w:semiHidden/>
    <w:unhideWhenUsed/>
    <w:rsid w:val="000D575F"/>
    <w:rPr>
      <w:sz w:val="16"/>
      <w:szCs w:val="16"/>
    </w:rPr>
  </w:style>
  <w:style w:type="paragraph" w:styleId="Textocomentario">
    <w:name w:val="annotation text"/>
    <w:basedOn w:val="Normal"/>
    <w:link w:val="TextocomentarioCar"/>
    <w:uiPriority w:val="99"/>
    <w:semiHidden/>
    <w:unhideWhenUsed/>
    <w:rsid w:val="000D575F"/>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0D575F"/>
    <w:rPr>
      <w:sz w:val="20"/>
      <w:szCs w:val="20"/>
    </w:rPr>
  </w:style>
  <w:style w:type="paragraph" w:styleId="Asuntodelcomentario">
    <w:name w:val="annotation subject"/>
    <w:basedOn w:val="Textocomentario"/>
    <w:next w:val="Textocomentario"/>
    <w:link w:val="AsuntodelcomentarioCar"/>
    <w:uiPriority w:val="99"/>
    <w:semiHidden/>
    <w:unhideWhenUsed/>
    <w:rsid w:val="000D575F"/>
    <w:rPr>
      <w:b/>
      <w:bCs/>
    </w:rPr>
  </w:style>
  <w:style w:type="character" w:customStyle="1" w:styleId="AsuntodelcomentarioCar">
    <w:name w:val="Asunto del comentario Car"/>
    <w:basedOn w:val="TextocomentarioCar"/>
    <w:link w:val="Asuntodelcomentario"/>
    <w:uiPriority w:val="99"/>
    <w:semiHidden/>
    <w:rsid w:val="000D575F"/>
    <w:rPr>
      <w:b/>
      <w:bCs/>
      <w:sz w:val="20"/>
      <w:szCs w:val="20"/>
    </w:rPr>
  </w:style>
  <w:style w:type="paragraph" w:styleId="Textodeglobo">
    <w:name w:val="Balloon Text"/>
    <w:basedOn w:val="Normal"/>
    <w:link w:val="TextodegloboCar"/>
    <w:uiPriority w:val="99"/>
    <w:semiHidden/>
    <w:unhideWhenUsed/>
    <w:rsid w:val="000D575F"/>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0D575F"/>
    <w:rPr>
      <w:rFonts w:ascii="Segoe UI" w:hAnsi="Segoe UI" w:cs="Segoe UI"/>
      <w:sz w:val="18"/>
      <w:szCs w:val="18"/>
    </w:rPr>
  </w:style>
  <w:style w:type="table" w:customStyle="1" w:styleId="TableGrid">
    <w:name w:val="TableGrid"/>
    <w:rsid w:val="001F0C30"/>
    <w:pPr>
      <w:spacing w:after="0" w:line="240" w:lineRule="auto"/>
    </w:pPr>
    <w:rPr>
      <w:rFonts w:eastAsiaTheme="minorEastAsia"/>
      <w:lang w:eastAsia="es-CO"/>
    </w:rPr>
    <w:tblPr>
      <w:tblCellMar>
        <w:top w:w="0" w:type="dxa"/>
        <w:left w:w="0" w:type="dxa"/>
        <w:bottom w:w="0" w:type="dxa"/>
        <w:right w:w="0" w:type="dxa"/>
      </w:tblCellMar>
    </w:tblPr>
  </w:style>
  <w:style w:type="paragraph" w:styleId="Sinespaciado">
    <w:name w:val="No Spacing"/>
    <w:link w:val="SinespaciadoCar"/>
    <w:uiPriority w:val="1"/>
    <w:qFormat/>
    <w:rsid w:val="00C118E7"/>
    <w:pPr>
      <w:spacing w:after="0" w:line="240" w:lineRule="auto"/>
    </w:pPr>
  </w:style>
  <w:style w:type="character" w:styleId="nfasissutil">
    <w:name w:val="Subtle Emphasis"/>
    <w:basedOn w:val="Fuentedeprrafopredeter"/>
    <w:uiPriority w:val="19"/>
    <w:qFormat/>
    <w:rsid w:val="00C118E7"/>
    <w:rPr>
      <w:i/>
      <w:iCs/>
      <w:color w:val="404040" w:themeColor="text1" w:themeTint="BF"/>
    </w:rPr>
  </w:style>
  <w:style w:type="character" w:customStyle="1" w:styleId="ilfuvd">
    <w:name w:val="ilfuvd"/>
    <w:basedOn w:val="Fuentedeprrafopredeter"/>
    <w:rsid w:val="00C118E7"/>
  </w:style>
  <w:style w:type="character" w:customStyle="1" w:styleId="Ttulo1Car">
    <w:name w:val="Título 1 Car"/>
    <w:basedOn w:val="Fuentedeprrafopredeter"/>
    <w:link w:val="Ttulo1"/>
    <w:uiPriority w:val="9"/>
    <w:rsid w:val="00C118E7"/>
    <w:rPr>
      <w:rFonts w:ascii="Arial" w:eastAsia="Arial" w:hAnsi="Arial" w:cs="Arial"/>
      <w:b/>
      <w:color w:val="000000"/>
      <w:lang w:eastAsia="es-CO"/>
    </w:rPr>
  </w:style>
  <w:style w:type="character" w:customStyle="1" w:styleId="actascom">
    <w:name w:val="actascom"/>
    <w:basedOn w:val="Fuentedeprrafopredeter"/>
    <w:rsid w:val="00C118E7"/>
  </w:style>
  <w:style w:type="character" w:customStyle="1" w:styleId="SinespaciadoCar">
    <w:name w:val="Sin espaciado Car"/>
    <w:link w:val="Sinespaciado"/>
    <w:uiPriority w:val="1"/>
    <w:locked/>
    <w:rsid w:val="00C118E7"/>
  </w:style>
  <w:style w:type="paragraph" w:styleId="NormalWeb">
    <w:name w:val="Normal (Web)"/>
    <w:basedOn w:val="Normal"/>
    <w:uiPriority w:val="99"/>
    <w:unhideWhenUsed/>
    <w:qFormat/>
    <w:rsid w:val="00C118E7"/>
    <w:pPr>
      <w:spacing w:before="100" w:beforeAutospacing="1" w:after="100" w:afterAutospacing="1" w:line="240" w:lineRule="auto"/>
    </w:pPr>
    <w:rPr>
      <w:rFonts w:ascii="Times New Roman" w:eastAsia="Times New Roman" w:hAnsi="Times New Roman" w:cs="Times New Roman"/>
      <w:sz w:val="24"/>
      <w:szCs w:val="24"/>
      <w:lang w:eastAsia="es-CO"/>
    </w:rPr>
  </w:style>
  <w:style w:type="paragraph" w:customStyle="1" w:styleId="CM6">
    <w:name w:val="CM6"/>
    <w:basedOn w:val="Normal"/>
    <w:next w:val="Normal"/>
    <w:uiPriority w:val="99"/>
    <w:rsid w:val="00BC1B40"/>
    <w:pPr>
      <w:autoSpaceDE w:val="0"/>
      <w:autoSpaceDN w:val="0"/>
      <w:adjustRightInd w:val="0"/>
      <w:spacing w:after="0" w:line="240" w:lineRule="auto"/>
    </w:pPr>
    <w:rPr>
      <w:rFonts w:ascii="Georgia" w:hAnsi="Georgia"/>
      <w:sz w:val="24"/>
      <w:szCs w:val="24"/>
    </w:rPr>
  </w:style>
  <w:style w:type="paragraph" w:customStyle="1" w:styleId="centrado">
    <w:name w:val="centrado"/>
    <w:basedOn w:val="Normal"/>
    <w:rsid w:val="00BC1B40"/>
    <w:pPr>
      <w:spacing w:before="100" w:beforeAutospacing="1" w:after="100" w:afterAutospacing="1" w:line="240" w:lineRule="auto"/>
    </w:pPr>
    <w:rPr>
      <w:rFonts w:ascii="Times New Roman" w:eastAsia="Times New Roman" w:hAnsi="Times New Roman" w:cs="Times New Roman"/>
      <w:sz w:val="24"/>
      <w:szCs w:val="24"/>
      <w:lang w:eastAsia="es-CO"/>
    </w:rPr>
  </w:style>
  <w:style w:type="character" w:customStyle="1" w:styleId="baj">
    <w:name w:val="b_aj"/>
    <w:basedOn w:val="Fuentedeprrafopredeter"/>
    <w:rsid w:val="00BC1B40"/>
  </w:style>
  <w:style w:type="character" w:styleId="nfasis">
    <w:name w:val="Emphasis"/>
    <w:basedOn w:val="Fuentedeprrafopredeter"/>
    <w:uiPriority w:val="20"/>
    <w:qFormat/>
    <w:rsid w:val="00BC1B40"/>
    <w:rPr>
      <w:i/>
      <w:iCs/>
    </w:rPr>
  </w:style>
  <w:style w:type="paragraph" w:customStyle="1" w:styleId="Default">
    <w:name w:val="Default"/>
    <w:rsid w:val="00BC1B40"/>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Pa12">
    <w:name w:val="Pa12"/>
    <w:basedOn w:val="Normal"/>
    <w:next w:val="Normal"/>
    <w:uiPriority w:val="99"/>
    <w:rsid w:val="00BC1B40"/>
    <w:pPr>
      <w:autoSpaceDE w:val="0"/>
      <w:autoSpaceDN w:val="0"/>
      <w:adjustRightInd w:val="0"/>
      <w:spacing w:after="0" w:line="241" w:lineRule="atLeast"/>
    </w:pPr>
    <w:rPr>
      <w:rFonts w:ascii="BFHUIW+TimesNewRomanPS-BoldMT" w:hAnsi="BFHUIW+TimesNewRomanPS-BoldMT"/>
      <w:sz w:val="24"/>
      <w:szCs w:val="24"/>
    </w:rPr>
  </w:style>
  <w:style w:type="character" w:customStyle="1" w:styleId="pel">
    <w:name w:val="_pe_l"/>
    <w:basedOn w:val="Fuentedeprrafopredeter"/>
    <w:rsid w:val="00BC1B40"/>
  </w:style>
  <w:style w:type="character" w:customStyle="1" w:styleId="PrrafodelistaCar">
    <w:name w:val="Párrafo de lista Car"/>
    <w:aliases w:val="Título1 Car"/>
    <w:link w:val="Prrafodelista"/>
    <w:uiPriority w:val="34"/>
    <w:locked/>
    <w:rsid w:val="00F82C46"/>
  </w:style>
  <w:style w:type="character" w:customStyle="1" w:styleId="il">
    <w:name w:val="il"/>
    <w:basedOn w:val="Fuentedeprrafopredeter"/>
    <w:rsid w:val="00F82C46"/>
  </w:style>
  <w:style w:type="paragraph" w:styleId="Textoindependiente">
    <w:name w:val="Body Text"/>
    <w:basedOn w:val="Normal"/>
    <w:link w:val="TextoindependienteCar"/>
    <w:uiPriority w:val="99"/>
    <w:unhideWhenUsed/>
    <w:rsid w:val="00F82C46"/>
    <w:pPr>
      <w:spacing w:after="120" w:line="276" w:lineRule="auto"/>
    </w:pPr>
    <w:rPr>
      <w:rFonts w:ascii="Calibri" w:eastAsia="Batang" w:hAnsi="Calibri" w:cs="Times New Roman"/>
    </w:rPr>
  </w:style>
  <w:style w:type="character" w:customStyle="1" w:styleId="TextoindependienteCar">
    <w:name w:val="Texto independiente Car"/>
    <w:basedOn w:val="Fuentedeprrafopredeter"/>
    <w:link w:val="Textoindependiente"/>
    <w:uiPriority w:val="99"/>
    <w:rsid w:val="00F82C46"/>
    <w:rPr>
      <w:rFonts w:ascii="Calibri" w:eastAsia="Batang" w:hAnsi="Calibri" w:cs="Times New Roman"/>
    </w:rPr>
  </w:style>
  <w:style w:type="paragraph" w:customStyle="1" w:styleId="Prrafos">
    <w:name w:val="Párrafos"/>
    <w:basedOn w:val="Normal"/>
    <w:link w:val="PrrafosCar"/>
    <w:qFormat/>
    <w:rsid w:val="00F004C3"/>
    <w:pPr>
      <w:spacing w:after="0" w:line="240" w:lineRule="auto"/>
      <w:jc w:val="both"/>
    </w:pPr>
    <w:rPr>
      <w:rFonts w:ascii="Times New Roman" w:eastAsia="Arial Unicode MS" w:hAnsi="Times New Roman" w:cs="Times New Roman"/>
      <w:spacing w:val="-2"/>
      <w:szCs w:val="24"/>
      <w:u w:color="000000"/>
      <w:lang w:eastAsia="es-CO"/>
    </w:rPr>
  </w:style>
  <w:style w:type="character" w:customStyle="1" w:styleId="PrrafosCar">
    <w:name w:val="Párrafos Car"/>
    <w:basedOn w:val="Fuentedeprrafopredeter"/>
    <w:link w:val="Prrafos"/>
    <w:rsid w:val="00F004C3"/>
    <w:rPr>
      <w:rFonts w:ascii="Times New Roman" w:eastAsia="Arial Unicode MS" w:hAnsi="Times New Roman" w:cs="Times New Roman"/>
      <w:spacing w:val="-2"/>
      <w:szCs w:val="24"/>
      <w:u w:color="000000"/>
      <w:lang w:eastAsia="es-CO"/>
    </w:rPr>
  </w:style>
  <w:style w:type="character" w:customStyle="1" w:styleId="Ttulo4Car">
    <w:name w:val="Título 4 Car"/>
    <w:basedOn w:val="Fuentedeprrafopredeter"/>
    <w:link w:val="Ttulo4"/>
    <w:uiPriority w:val="9"/>
    <w:rsid w:val="00F004C3"/>
    <w:rPr>
      <w:rFonts w:asciiTheme="majorHAnsi" w:eastAsiaTheme="majorEastAsia" w:hAnsiTheme="majorHAnsi" w:cstheme="majorBidi"/>
      <w:i/>
      <w:iCs/>
      <w:color w:val="2E74B5" w:themeColor="accent1" w:themeShade="BF"/>
      <w:lang w:val="es-ES"/>
    </w:rPr>
  </w:style>
  <w:style w:type="character" w:customStyle="1" w:styleId="apple-converted-space">
    <w:name w:val="apple-converted-space"/>
    <w:basedOn w:val="Fuentedeprrafopredeter"/>
    <w:rsid w:val="00F004C3"/>
  </w:style>
  <w:style w:type="character" w:customStyle="1" w:styleId="Ttulo2Car">
    <w:name w:val="Título 2 Car"/>
    <w:basedOn w:val="Fuentedeprrafopredeter"/>
    <w:link w:val="Ttulo2"/>
    <w:uiPriority w:val="9"/>
    <w:rsid w:val="00F004C3"/>
    <w:rPr>
      <w:rFonts w:asciiTheme="majorHAnsi" w:eastAsiaTheme="majorEastAsia" w:hAnsiTheme="majorHAnsi" w:cstheme="majorBidi"/>
      <w:color w:val="2E74B5" w:themeColor="accent1" w:themeShade="BF"/>
      <w:sz w:val="26"/>
      <w:szCs w:val="26"/>
    </w:rPr>
  </w:style>
  <w:style w:type="character" w:customStyle="1" w:styleId="58cl">
    <w:name w:val="_58cl"/>
    <w:basedOn w:val="Fuentedeprrafopredeter"/>
    <w:rsid w:val="00F004C3"/>
  </w:style>
  <w:style w:type="character" w:customStyle="1" w:styleId="58cm">
    <w:name w:val="_58cm"/>
    <w:basedOn w:val="Fuentedeprrafopredeter"/>
    <w:rsid w:val="00F004C3"/>
  </w:style>
  <w:style w:type="character" w:customStyle="1" w:styleId="description16">
    <w:name w:val="description16"/>
    <w:basedOn w:val="Fuentedeprrafopredeter"/>
    <w:rsid w:val="00F004C3"/>
  </w:style>
  <w:style w:type="table" w:customStyle="1" w:styleId="Tablaconcuadrcula1">
    <w:name w:val="Tabla con cuadrícula1"/>
    <w:basedOn w:val="Tablanormal"/>
    <w:next w:val="Tablaconcuadrcula"/>
    <w:uiPriority w:val="39"/>
    <w:rsid w:val="00D86A0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adecuadrcula4-nfasis1">
    <w:name w:val="Grid Table 4 Accent 1"/>
    <w:basedOn w:val="Tablanormal"/>
    <w:uiPriority w:val="49"/>
    <w:rsid w:val="00D86A05"/>
    <w:pPr>
      <w:spacing w:after="0" w:line="240" w:lineRule="auto"/>
    </w:p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Tabladecuadrcula1clara-nfasis1">
    <w:name w:val="Grid Table 1 Light Accent 1"/>
    <w:basedOn w:val="Tablanormal"/>
    <w:uiPriority w:val="46"/>
    <w:rsid w:val="00D86A05"/>
    <w:pPr>
      <w:spacing w:after="0" w:line="240" w:lineRule="auto"/>
    </w:pPr>
    <w:tblPr>
      <w:tblStyleRowBandSize w:val="1"/>
      <w:tblStyleColBandSize w:val="1"/>
      <w:tblInd w:w="0" w:type="dxa"/>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CellMar>
        <w:top w:w="0" w:type="dxa"/>
        <w:left w:w="108" w:type="dxa"/>
        <w:bottom w:w="0" w:type="dxa"/>
        <w:right w:w="108" w:type="dxa"/>
      </w:tblCellMar>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paragraph" w:customStyle="1" w:styleId="yiv2660410801msonormal">
    <w:name w:val="yiv2660410801msonormal"/>
    <w:basedOn w:val="Normal"/>
    <w:rsid w:val="00012AB9"/>
    <w:pPr>
      <w:spacing w:before="100" w:beforeAutospacing="1" w:after="100" w:afterAutospacing="1" w:line="240" w:lineRule="auto"/>
    </w:pPr>
    <w:rPr>
      <w:rFonts w:ascii="Times New Roman" w:eastAsia="Times New Roman" w:hAnsi="Times New Roman" w:cs="Times New Roman"/>
      <w:sz w:val="24"/>
      <w:szCs w:val="24"/>
      <w:lang w:eastAsia="es-CO"/>
    </w:rPr>
  </w:style>
  <w:style w:type="paragraph" w:customStyle="1" w:styleId="yiv7751951590msonormal">
    <w:name w:val="yiv7751951590msonormal"/>
    <w:basedOn w:val="Normal"/>
    <w:rsid w:val="00012AB9"/>
    <w:pPr>
      <w:spacing w:before="100" w:beforeAutospacing="1" w:after="100" w:afterAutospacing="1" w:line="240" w:lineRule="auto"/>
    </w:pPr>
    <w:rPr>
      <w:rFonts w:ascii="Times New Roman" w:eastAsia="Times New Roman" w:hAnsi="Times New Roman" w:cs="Times New Roman"/>
      <w:sz w:val="24"/>
      <w:szCs w:val="24"/>
      <w:lang w:eastAsia="es-CO"/>
    </w:rPr>
  </w:style>
  <w:style w:type="table" w:customStyle="1" w:styleId="3">
    <w:name w:val="3"/>
    <w:basedOn w:val="Tablanormal"/>
    <w:rsid w:val="00012AB9"/>
    <w:pPr>
      <w:pBdr>
        <w:top w:val="nil"/>
        <w:left w:val="nil"/>
        <w:bottom w:val="nil"/>
        <w:right w:val="nil"/>
        <w:between w:val="nil"/>
      </w:pBdr>
      <w:spacing w:after="0" w:line="276" w:lineRule="auto"/>
    </w:pPr>
    <w:rPr>
      <w:rFonts w:ascii="Arial" w:eastAsia="Arial" w:hAnsi="Arial" w:cs="Arial"/>
      <w:color w:val="000000"/>
      <w:lang w:val="es" w:eastAsia="es-CO"/>
    </w:rPr>
    <w:tblPr>
      <w:tblStyleRowBandSize w:val="1"/>
      <w:tblStyleColBandSize w:val="1"/>
      <w:tblInd w:w="0" w:type="dxa"/>
      <w:tblCellMar>
        <w:top w:w="100" w:type="dxa"/>
        <w:left w:w="100" w:type="dxa"/>
        <w:bottom w:w="100" w:type="dxa"/>
        <w:right w:w="100" w:type="dxa"/>
      </w:tblCellMar>
    </w:tblPr>
  </w:style>
  <w:style w:type="table" w:customStyle="1" w:styleId="1">
    <w:name w:val="1"/>
    <w:basedOn w:val="Tablanormal"/>
    <w:rsid w:val="00012AB9"/>
    <w:pPr>
      <w:pBdr>
        <w:top w:val="nil"/>
        <w:left w:val="nil"/>
        <w:bottom w:val="nil"/>
        <w:right w:val="nil"/>
        <w:between w:val="nil"/>
      </w:pBdr>
      <w:spacing w:after="0" w:line="276" w:lineRule="auto"/>
    </w:pPr>
    <w:rPr>
      <w:rFonts w:ascii="Arial" w:eastAsia="Arial" w:hAnsi="Arial" w:cs="Arial"/>
      <w:color w:val="000000"/>
      <w:lang w:val="es" w:eastAsia="es-CO"/>
    </w:rPr>
    <w:tblPr>
      <w:tblStyleRowBandSize w:val="1"/>
      <w:tblStyleColBandSize w:val="1"/>
      <w:tblInd w:w="0" w:type="dxa"/>
      <w:tblCellMar>
        <w:top w:w="100" w:type="dxa"/>
        <w:left w:w="100" w:type="dxa"/>
        <w:bottom w:w="100" w:type="dxa"/>
        <w:right w:w="100" w:type="dxa"/>
      </w:tblCellMar>
    </w:tblPr>
  </w:style>
  <w:style w:type="table" w:customStyle="1" w:styleId="9">
    <w:name w:val="9"/>
    <w:basedOn w:val="Tablanormal"/>
    <w:rsid w:val="00012AB9"/>
    <w:pPr>
      <w:pBdr>
        <w:top w:val="nil"/>
        <w:left w:val="nil"/>
        <w:bottom w:val="nil"/>
        <w:right w:val="nil"/>
        <w:between w:val="nil"/>
      </w:pBdr>
      <w:spacing w:after="0" w:line="276" w:lineRule="auto"/>
    </w:pPr>
    <w:rPr>
      <w:rFonts w:ascii="Arial" w:eastAsia="Arial" w:hAnsi="Arial" w:cs="Arial"/>
      <w:color w:val="000000"/>
      <w:lang w:val="es" w:eastAsia="es-CO"/>
    </w:rPr>
    <w:tblPr>
      <w:tblStyleRowBandSize w:val="1"/>
      <w:tblStyleColBandSize w:val="1"/>
      <w:tblInd w:w="0" w:type="dxa"/>
      <w:tblCellMar>
        <w:top w:w="100" w:type="dxa"/>
        <w:left w:w="100" w:type="dxa"/>
        <w:bottom w:w="100" w:type="dxa"/>
        <w:right w:w="100" w:type="dxa"/>
      </w:tblCellMar>
    </w:tblPr>
  </w:style>
  <w:style w:type="paragraph" w:customStyle="1" w:styleId="CuerpoA">
    <w:name w:val="Cuerpo A"/>
    <w:rsid w:val="00012AB9"/>
    <w:pPr>
      <w:pBdr>
        <w:top w:val="nil"/>
        <w:left w:val="nil"/>
        <w:bottom w:val="nil"/>
        <w:right w:val="nil"/>
        <w:between w:val="nil"/>
        <w:bar w:val="nil"/>
      </w:pBdr>
      <w:spacing w:after="0" w:line="240" w:lineRule="auto"/>
    </w:pPr>
    <w:rPr>
      <w:rFonts w:ascii="Times New Roman" w:eastAsia="Arial Unicode MS" w:hAnsi="Times New Roman" w:cs="Arial Unicode MS"/>
      <w:color w:val="000000"/>
      <w:sz w:val="24"/>
      <w:szCs w:val="24"/>
      <w:u w:color="000000"/>
      <w:bdr w:val="nil"/>
      <w:lang w:val="es-ES_tradnl" w:eastAsia="es-CO"/>
    </w:rPr>
  </w:style>
  <w:style w:type="paragraph" w:styleId="Textonotapie">
    <w:name w:val="footnote text"/>
    <w:basedOn w:val="Normal"/>
    <w:link w:val="TextonotapieCar"/>
    <w:rsid w:val="00EA29B7"/>
    <w:pPr>
      <w:spacing w:after="0" w:line="240" w:lineRule="auto"/>
    </w:pPr>
    <w:rPr>
      <w:rFonts w:ascii="Arial" w:eastAsia="Times New Roman" w:hAnsi="Arial" w:cs="Times New Roman"/>
      <w:sz w:val="20"/>
      <w:szCs w:val="20"/>
      <w:lang w:val="es-ES" w:eastAsia="es-ES"/>
    </w:rPr>
  </w:style>
  <w:style w:type="character" w:customStyle="1" w:styleId="TextonotapieCar">
    <w:name w:val="Texto nota pie Car"/>
    <w:basedOn w:val="Fuentedeprrafopredeter"/>
    <w:link w:val="Textonotapie"/>
    <w:rsid w:val="00EA29B7"/>
    <w:rPr>
      <w:rFonts w:ascii="Arial" w:eastAsia="Times New Roman" w:hAnsi="Arial" w:cs="Times New Roman"/>
      <w:sz w:val="20"/>
      <w:szCs w:val="20"/>
      <w:lang w:val="es-ES" w:eastAsia="es-ES"/>
    </w:rPr>
  </w:style>
  <w:style w:type="character" w:styleId="Refdenotaalpie">
    <w:name w:val="footnote reference"/>
    <w:rsid w:val="00EA29B7"/>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imprenta.gov.co/gacetap/gaceta.mostrar_documento?p_tipo=620&amp;p_numero=179&amp;p_consec=51204" TargetMode="External"/><Relationship Id="rId299" Type="http://schemas.openxmlformats.org/officeDocument/2006/relationships/hyperlink" Target="https://www.facebook.com/jriverapena/videos/1124037737727794/" TargetMode="External"/><Relationship Id="rId21" Type="http://schemas.openxmlformats.org/officeDocument/2006/relationships/hyperlink" Target="http://www.camara.gov.co/nerthink-mauricio-aguilar-hurtado" TargetMode="External"/><Relationship Id="rId63" Type="http://schemas.openxmlformats.org/officeDocument/2006/relationships/hyperlink" Target="http://www.camara.gov.co/representantes/elda-lucy-contento-sanz" TargetMode="External"/><Relationship Id="rId159" Type="http://schemas.openxmlformats.org/officeDocument/2006/relationships/hyperlink" Target="https://partidomira.com/wp-content/uploads/2017/06/INFORME-ANUAL-2015-OK.pdf" TargetMode="External"/><Relationship Id="rId324" Type="http://schemas.openxmlformats.org/officeDocument/2006/relationships/hyperlink" Target="http://www.camara.gov.co/municipio-de-belmira" TargetMode="External"/><Relationship Id="rId366" Type="http://schemas.openxmlformats.org/officeDocument/2006/relationships/hyperlink" Target="mailto:jorgepnorato@gmail.com" TargetMode="External"/><Relationship Id="rId170" Type="http://schemas.openxmlformats.org/officeDocument/2006/relationships/hyperlink" Target="https://partidomira.com/wp-content/uploads/2017/05/5.1-Rendicion-de-cuentas-2016.pdf" TargetMode="External"/><Relationship Id="rId226" Type="http://schemas.openxmlformats.org/officeDocument/2006/relationships/hyperlink" Target="http://elpilon.com.co/valledupar-distrito-naranja-por-excelencia/" TargetMode="External"/><Relationship Id="rId433" Type="http://schemas.openxmlformats.org/officeDocument/2006/relationships/hyperlink" Target="http://www.camara.gov.co/camara/visor?doc=/sites/default/files/2017-10/PROPOSICION%20No.%2021%20DEL%204%20DE%20OCTUBRE%20DE%202017.pdf" TargetMode="External"/><Relationship Id="rId268" Type="http://schemas.openxmlformats.org/officeDocument/2006/relationships/image" Target="media/image28.jpeg"/><Relationship Id="rId32" Type="http://schemas.openxmlformats.org/officeDocument/2006/relationships/hyperlink" Target="http://www.camara.gov.co/nohora-stella-tovar-rey" TargetMode="External"/><Relationship Id="rId74" Type="http://schemas.openxmlformats.org/officeDocument/2006/relationships/hyperlink" Target="http://www.camara.gov.co/representantes/hector-javier-osorio-botello" TargetMode="External"/><Relationship Id="rId128" Type="http://schemas.openxmlformats.org/officeDocument/2006/relationships/header" Target="header11.xml"/><Relationship Id="rId335" Type="http://schemas.openxmlformats.org/officeDocument/2006/relationships/hyperlink" Target="http://www.camara.gov.co/comision-desafios-del-futuro" TargetMode="External"/><Relationship Id="rId377" Type="http://schemas.openxmlformats.org/officeDocument/2006/relationships/hyperlink" Target="http://www.camara.gov.co/c5-proposicion-03-legislatura-2017-2108" TargetMode="External"/><Relationship Id="rId5" Type="http://schemas.openxmlformats.org/officeDocument/2006/relationships/footnotes" Target="footnotes.xml"/><Relationship Id="rId181" Type="http://schemas.openxmlformats.org/officeDocument/2006/relationships/hyperlink" Target="http://www.camara.gov.co/representantes/ana-paola-agudelo-garcia" TargetMode="External"/><Relationship Id="rId237" Type="http://schemas.openxmlformats.org/officeDocument/2006/relationships/hyperlink" Target="http://es.presidencia.gov.co/normativa/normativa/LEY%201856%20DEL%2026%20DE%20JULIO%20DE%202017.pdf" TargetMode="External"/><Relationship Id="rId402" Type="http://schemas.openxmlformats.org/officeDocument/2006/relationships/hyperlink" Target="https://youtu.be/X91Vgtm50fI" TargetMode="External"/><Relationship Id="rId279" Type="http://schemas.openxmlformats.org/officeDocument/2006/relationships/hyperlink" Target="http://www.congresovisible.org/proyectos-de-ley/organica-por-la-cual-se/9289/" TargetMode="External"/><Relationship Id="rId444" Type="http://schemas.openxmlformats.org/officeDocument/2006/relationships/image" Target="media/image51.png"/><Relationship Id="rId43" Type="http://schemas.openxmlformats.org/officeDocument/2006/relationships/hyperlink" Target="http://www.camara.gov.co/representantes/angelica-lisbeth-lozano-correa" TargetMode="External"/><Relationship Id="rId139" Type="http://schemas.openxmlformats.org/officeDocument/2006/relationships/hyperlink" Target="https://www.youtube.com/watch?v=Z1vujNQ3N0I" TargetMode="External"/><Relationship Id="rId290" Type="http://schemas.openxmlformats.org/officeDocument/2006/relationships/hyperlink" Target="http://www.imprenta.gov.co/gacetap/gaceta.mostrar_documento?p_tipo=02&amp;p_numero=263&amp;p_consec=50417" TargetMode="External"/><Relationship Id="rId304" Type="http://schemas.openxmlformats.org/officeDocument/2006/relationships/hyperlink" Target="https://www.facebook.com/jriverapena/videos/1272369149561318/" TargetMode="External"/><Relationship Id="rId346" Type="http://schemas.openxmlformats.org/officeDocument/2006/relationships/hyperlink" Target="http://www.camara.gov.co/financiacion-de-campanas" TargetMode="External"/><Relationship Id="rId388" Type="http://schemas.openxmlformats.org/officeDocument/2006/relationships/image" Target="media/image37.jpeg"/><Relationship Id="rId85" Type="http://schemas.openxmlformats.org/officeDocument/2006/relationships/image" Target="media/image3.png"/><Relationship Id="rId150" Type="http://schemas.openxmlformats.org/officeDocument/2006/relationships/hyperlink" Target="https://www.youtube.com/watch?v=89UH5W3dQMw" TargetMode="External"/><Relationship Id="rId192" Type="http://schemas.openxmlformats.org/officeDocument/2006/relationships/image" Target="media/image16.png"/><Relationship Id="rId206" Type="http://schemas.openxmlformats.org/officeDocument/2006/relationships/hyperlink" Target="http://elpilon.com.co/audiencia-publica-para-tratar-situacion-de-la-ruta-del-sol/" TargetMode="External"/><Relationship Id="rId413" Type="http://schemas.openxmlformats.org/officeDocument/2006/relationships/hyperlink" Target="http://www.oscarospinaquintero.com/gestion/oscar-no-apoyara-articulos-lesivos-del-presupuesto-nacional-2018" TargetMode="External"/><Relationship Id="rId248" Type="http://schemas.openxmlformats.org/officeDocument/2006/relationships/hyperlink" Target="http://www.secretariasenado.gov.co/senado/basedoc/ley_1622_2013.html" TargetMode="External"/><Relationship Id="rId455" Type="http://schemas.openxmlformats.org/officeDocument/2006/relationships/fontTable" Target="fontTable.xml"/><Relationship Id="rId12" Type="http://schemas.openxmlformats.org/officeDocument/2006/relationships/hyperlink" Target="http://www.camara.gov.co/jose-obdulio-gaviria-velez" TargetMode="External"/><Relationship Id="rId108" Type="http://schemas.openxmlformats.org/officeDocument/2006/relationships/footer" Target="footer9.xml"/><Relationship Id="rId315" Type="http://schemas.openxmlformats.org/officeDocument/2006/relationships/hyperlink" Target="http://www.camara.gov.co/periodo-director-administrativo" TargetMode="External"/><Relationship Id="rId357" Type="http://schemas.openxmlformats.org/officeDocument/2006/relationships/hyperlink" Target="http://www.camara.gov.co/regimen-de-regalias-y-compensaciones" TargetMode="External"/><Relationship Id="rId54" Type="http://schemas.openxmlformats.org/officeDocument/2006/relationships/hyperlink" Target="http://www.camara.gov.co/representantes/mario-alberto-castano-perez" TargetMode="External"/><Relationship Id="rId96" Type="http://schemas.openxmlformats.org/officeDocument/2006/relationships/footer" Target="footer3.xml"/><Relationship Id="rId161" Type="http://schemas.openxmlformats.org/officeDocument/2006/relationships/hyperlink" Target="https://partidomira.com/wp-content/uploads/2017/06/INFORME-ANUAL-2015-OK.pdf" TargetMode="External"/><Relationship Id="rId217" Type="http://schemas.openxmlformats.org/officeDocument/2006/relationships/hyperlink" Target="http://elpilon.com.co/audiencia-publica-para-tratar-situacion-de-la-ruta-del-sol/" TargetMode="External"/><Relationship Id="rId399" Type="http://schemas.openxmlformats.org/officeDocument/2006/relationships/image" Target="media/image48.jpeg"/><Relationship Id="rId259" Type="http://schemas.openxmlformats.org/officeDocument/2006/relationships/image" Target="media/image20.png"/><Relationship Id="rId424" Type="http://schemas.openxmlformats.org/officeDocument/2006/relationships/hyperlink" Target="http://samuelhoyos.com/informesdegestion/" TargetMode="External"/><Relationship Id="rId23" Type="http://schemas.openxmlformats.org/officeDocument/2006/relationships/hyperlink" Target="http://www.camara.gov.co/sandra-elena-villadiego-villadiego" TargetMode="External"/><Relationship Id="rId119" Type="http://schemas.openxmlformats.org/officeDocument/2006/relationships/hyperlink" Target="http://www.imprenta.gov.co/gacetap/gaceta.mostrar_documento?p_tipo=620&amp;p_numero=179&amp;p_consec=51204" TargetMode="External"/><Relationship Id="rId270" Type="http://schemas.openxmlformats.org/officeDocument/2006/relationships/image" Target="media/image23.jpg"/><Relationship Id="rId326" Type="http://schemas.openxmlformats.org/officeDocument/2006/relationships/hyperlink" Target="http://www.camara.gov.co/senado-regional" TargetMode="External"/><Relationship Id="rId65" Type="http://schemas.openxmlformats.org/officeDocument/2006/relationships/hyperlink" Target="http://www.camara.gov.co/representantes/jaime-buenahora-febres" TargetMode="External"/><Relationship Id="rId130" Type="http://schemas.openxmlformats.org/officeDocument/2006/relationships/footer" Target="footer11.xml"/><Relationship Id="rId368" Type="http://schemas.openxmlformats.org/officeDocument/2006/relationships/hyperlink" Target="mailto:Estudiosanticorrupcion@gmail.com" TargetMode="External"/><Relationship Id="rId172" Type="http://schemas.openxmlformats.org/officeDocument/2006/relationships/hyperlink" Target="https://partidomira.com/wp-content/uploads/2017/05/5.1-Rendicion-de-cuentas-2016.pdf" TargetMode="External"/><Relationship Id="rId228" Type="http://schemas.openxmlformats.org/officeDocument/2006/relationships/hyperlink" Target="http://elpilon.com.co/valledupar-distrito-naranja-por-excelencia/" TargetMode="External"/><Relationship Id="rId435" Type="http://schemas.openxmlformats.org/officeDocument/2006/relationships/hyperlink" Target="http://www.camara.gov.co/camara/visor?doc=/sites/default/files/2018-04/PROPOSICION%20No.%2031%20%20DEL%2021%20DE%20MARZO%20DE%202018.pdf" TargetMode="External"/><Relationship Id="rId281" Type="http://schemas.openxmlformats.org/officeDocument/2006/relationships/hyperlink" Target="http://www.congresovisible.org/proyectos-de-ley/por-medio-del-cual-se/8942/" TargetMode="External"/><Relationship Id="rId337" Type="http://schemas.openxmlformats.org/officeDocument/2006/relationships/hyperlink" Target="http://www.camara.gov.co/comision-desafios-del-futuro" TargetMode="External"/><Relationship Id="rId34" Type="http://schemas.openxmlformats.org/officeDocument/2006/relationships/hyperlink" Target="http://www.camara.gov.co/luis-fernando-velasco-chaves" TargetMode="External"/><Relationship Id="rId76" Type="http://schemas.openxmlformats.org/officeDocument/2006/relationships/hyperlink" Target="http://www.camara.gov.co/representantes/pierre-eugenio-garcia-jacquier" TargetMode="External"/><Relationship Id="rId141" Type="http://schemas.openxmlformats.org/officeDocument/2006/relationships/hyperlink" Target="https://www.youtube.com/watch?v=BHgwkiq4DOE" TargetMode="External"/><Relationship Id="rId379" Type="http://schemas.openxmlformats.org/officeDocument/2006/relationships/hyperlink" Target="http://www.camara.gov.co/c5-proposicion-05-legislatura-2017-2108" TargetMode="External"/><Relationship Id="rId7" Type="http://schemas.openxmlformats.org/officeDocument/2006/relationships/hyperlink" Target="mailto:Albeiro.vanegas@camara" TargetMode="External"/><Relationship Id="rId183" Type="http://schemas.openxmlformats.org/officeDocument/2006/relationships/hyperlink" Target="http://www.camara.gov.co/representantes/ana-paola-agudelo-garcia" TargetMode="External"/><Relationship Id="rId239" Type="http://schemas.openxmlformats.org/officeDocument/2006/relationships/hyperlink" Target="http://es.presidencia.gov.co/normativa/normativa/LEY%201861%20DEL%2004%20DE%20AGOSTO%20DE%202017.pdf" TargetMode="External"/><Relationship Id="rId390" Type="http://schemas.openxmlformats.org/officeDocument/2006/relationships/image" Target="media/image39.jpeg"/><Relationship Id="rId404" Type="http://schemas.openxmlformats.org/officeDocument/2006/relationships/hyperlink" Target="https://youtu.be/Zs7Kzxyq6sg" TargetMode="External"/><Relationship Id="rId446" Type="http://schemas.openxmlformats.org/officeDocument/2006/relationships/hyperlink" Target="http://www.camara.gov.co/patrimonio-inty-raymi" TargetMode="External"/><Relationship Id="rId250" Type="http://schemas.openxmlformats.org/officeDocument/2006/relationships/hyperlink" Target="mailto:edgargomezroman@hotmail.com" TargetMode="External"/><Relationship Id="rId292" Type="http://schemas.openxmlformats.org/officeDocument/2006/relationships/hyperlink" Target="https://www.facebook.com/jriverapena/videos/1142263849238516/" TargetMode="External"/><Relationship Id="rId306" Type="http://schemas.openxmlformats.org/officeDocument/2006/relationships/hyperlink" Target="http://www.camara.gov.co/movilidad-motorizada-sostenible" TargetMode="External"/><Relationship Id="rId45" Type="http://schemas.openxmlformats.org/officeDocument/2006/relationships/hyperlink" Target="http://www.camara.gov.co/representantes/fernando-de-la-pena-marquez" TargetMode="External"/><Relationship Id="rId87" Type="http://schemas.openxmlformats.org/officeDocument/2006/relationships/image" Target="media/image5.png"/><Relationship Id="rId110" Type="http://schemas.openxmlformats.org/officeDocument/2006/relationships/image" Target="media/image11.jpeg"/><Relationship Id="rId348" Type="http://schemas.openxmlformats.org/officeDocument/2006/relationships/hyperlink" Target="http://www.camara.gov.co/jornada-nacional-de-conciliacion-extrajudicial" TargetMode="External"/><Relationship Id="rId152" Type="http://schemas.openxmlformats.org/officeDocument/2006/relationships/hyperlink" Target="https://www.youtube.com/watch?v=Ylj8MpcNvME" TargetMode="External"/><Relationship Id="rId194" Type="http://schemas.openxmlformats.org/officeDocument/2006/relationships/image" Target="media/image18.png"/><Relationship Id="rId208" Type="http://schemas.openxmlformats.org/officeDocument/2006/relationships/hyperlink" Target="http://elpilon.com.co/audiencia-publica-para-tratar-situacion-de-la-ruta-del-sol/" TargetMode="External"/><Relationship Id="rId415" Type="http://schemas.openxmlformats.org/officeDocument/2006/relationships/hyperlink" Target="http://www.oscarospinaquintero.com/gestion/debate-de-control-politico-crisis-hospitalaria-nacional" TargetMode="External"/><Relationship Id="rId261" Type="http://schemas.openxmlformats.org/officeDocument/2006/relationships/hyperlink" Target="http://www.camara.gov.co/camara/visor?doc=/sites/default/files/2017-08/PROPOSICION%20No.%20048%20DEL%201%20DE%20AGOSTO%20DE%202017%20%281%29_0.pdf" TargetMode="External"/><Relationship Id="rId14" Type="http://schemas.openxmlformats.org/officeDocument/2006/relationships/hyperlink" Target="http://www.camara.gov.co/andres-garcia-zuccardi" TargetMode="External"/><Relationship Id="rId56" Type="http://schemas.openxmlformats.org/officeDocument/2006/relationships/hyperlink" Target="http://www.camara.gov.co/representantes/eduardo-alfonso-crissien-borrero" TargetMode="External"/><Relationship Id="rId317" Type="http://schemas.openxmlformats.org/officeDocument/2006/relationships/hyperlink" Target="http://www.camara.gov.co/regula-uso-del-agua" TargetMode="External"/><Relationship Id="rId359" Type="http://schemas.openxmlformats.org/officeDocument/2006/relationships/hyperlink" Target="http://www.camara.gov.co/regimen-de-regalias-y-compensaciones" TargetMode="External"/><Relationship Id="rId98" Type="http://schemas.openxmlformats.org/officeDocument/2006/relationships/header" Target="header5.xml"/><Relationship Id="rId121" Type="http://schemas.openxmlformats.org/officeDocument/2006/relationships/hyperlink" Target="http://www.imprenta.gov.co/gacetap/gaceta.mostrar_documento?p_tipo=620&amp;p_numero=179&amp;p_consec=51204" TargetMode="External"/><Relationship Id="rId163" Type="http://schemas.openxmlformats.org/officeDocument/2006/relationships/hyperlink" Target="https://partidomira.com/wp-content/uploads/2017/06/INFORME-ANUAL-2015-OK.pdf" TargetMode="External"/><Relationship Id="rId219" Type="http://schemas.openxmlformats.org/officeDocument/2006/relationships/hyperlink" Target="http://elpilon.com.co/audiencia-publica-para-tratar-situacion-de-la-ruta-del-sol/" TargetMode="External"/><Relationship Id="rId370" Type="http://schemas.openxmlformats.org/officeDocument/2006/relationships/image" Target="media/image28.png"/><Relationship Id="rId426" Type="http://schemas.openxmlformats.org/officeDocument/2006/relationships/hyperlink" Target="http://www.camara.gov.co/camara/visor?doc=/sites/default/files/2017-08/PROPOSICION%20No.%202%20%20DEL%202%20DE%20AGOSTO%20DE%202017.pdf" TargetMode="External"/><Relationship Id="rId230" Type="http://schemas.openxmlformats.org/officeDocument/2006/relationships/hyperlink" Target="mailto:ciro.ramirez@camara.gov.co" TargetMode="External"/><Relationship Id="rId25" Type="http://schemas.openxmlformats.org/officeDocument/2006/relationships/hyperlink" Target="http://www.camara.gov.co/ivan-leonidas-name-vasquez" TargetMode="External"/><Relationship Id="rId67" Type="http://schemas.openxmlformats.org/officeDocument/2006/relationships/hyperlink" Target="http://www.camara.gov.co/sites/default/files/2017-08/proposicion%2007.pdf" TargetMode="External"/><Relationship Id="rId272" Type="http://schemas.openxmlformats.org/officeDocument/2006/relationships/image" Target="media/image24.jpg"/><Relationship Id="rId328" Type="http://schemas.openxmlformats.org/officeDocument/2006/relationships/hyperlink" Target="http://www.camara.gov.co/defensores-de-familia-del-icbf" TargetMode="External"/><Relationship Id="rId132" Type="http://schemas.openxmlformats.org/officeDocument/2006/relationships/footer" Target="footer12.xml"/><Relationship Id="rId174" Type="http://schemas.openxmlformats.org/officeDocument/2006/relationships/hyperlink" Target="https://partidomira.com/wp-content/uploads/2017/05/5.1-Rendicion-de-cuentas-2016.pdf" TargetMode="External"/><Relationship Id="rId381" Type="http://schemas.openxmlformats.org/officeDocument/2006/relationships/hyperlink" Target="http://www.camara.gov.co/c5-proposicion-012-legislatura-2017-2108" TargetMode="External"/><Relationship Id="rId241" Type="http://schemas.openxmlformats.org/officeDocument/2006/relationships/hyperlink" Target="http://es.presidencia.gov.co/normativa/normativa/LEY%201864%20DEL%2017%20DE%20AGOSTO%20DE%202017.pdf" TargetMode="External"/><Relationship Id="rId437" Type="http://schemas.openxmlformats.org/officeDocument/2006/relationships/hyperlink" Target="http://www.camara.gov.co/camara/visor?doc=/sites/default/files/2018-03/PROPOSICION%20No.%2033%20%20DEL%2021%20DE%20MARZO%20DE%202018.pdf" TargetMode="External"/><Relationship Id="rId36" Type="http://schemas.openxmlformats.org/officeDocument/2006/relationships/hyperlink" Target="http://www.camara.gov.co/jorge-enrique-robledo-castillo" TargetMode="External"/><Relationship Id="rId283" Type="http://schemas.openxmlformats.org/officeDocument/2006/relationships/hyperlink" Target="http://www.congresovisible.org/proyectos-de-ley/por-medio-de-la-cual/8689/" TargetMode="External"/><Relationship Id="rId339" Type="http://schemas.openxmlformats.org/officeDocument/2006/relationships/hyperlink" Target="http://www.camara.gov.co/habeas-data-0" TargetMode="External"/><Relationship Id="rId78" Type="http://schemas.openxmlformats.org/officeDocument/2006/relationships/image" Target="media/image1.emf"/><Relationship Id="rId101" Type="http://schemas.openxmlformats.org/officeDocument/2006/relationships/header" Target="header6.xml"/><Relationship Id="rId143" Type="http://schemas.openxmlformats.org/officeDocument/2006/relationships/hyperlink" Target="https://www.youtube.com/watch?v=duTBzbgWWKw" TargetMode="External"/><Relationship Id="rId185" Type="http://schemas.openxmlformats.org/officeDocument/2006/relationships/hyperlink" Target="http://www.camara.gov.co/representantes/ana-paola-agudelo-garcia" TargetMode="External"/><Relationship Id="rId350" Type="http://schemas.openxmlformats.org/officeDocument/2006/relationships/hyperlink" Target="http://www.camara.gov.co/jornada-nacional-de-conciliacion-extrajudicial" TargetMode="External"/><Relationship Id="rId406" Type="http://schemas.openxmlformats.org/officeDocument/2006/relationships/hyperlink" Target="https://youtu.be/__JeJA67c5M" TargetMode="External"/><Relationship Id="rId9" Type="http://schemas.openxmlformats.org/officeDocument/2006/relationships/hyperlink" Target="http://www.camara.gov.co/jorge-ivan-ospina-gomez" TargetMode="External"/><Relationship Id="rId210" Type="http://schemas.openxmlformats.org/officeDocument/2006/relationships/hyperlink" Target="http://elpilon.com.co/audiencia-publica-para-tratar-situacion-de-la-ruta-del-sol/" TargetMode="External"/><Relationship Id="rId392" Type="http://schemas.openxmlformats.org/officeDocument/2006/relationships/image" Target="media/image41.jpeg"/><Relationship Id="rId448" Type="http://schemas.openxmlformats.org/officeDocument/2006/relationships/oleObject" Target="embeddings/oleObject3.bin"/><Relationship Id="rId252" Type="http://schemas.openxmlformats.org/officeDocument/2006/relationships/hyperlink" Target="http://www.camara.gov.co/c4-proposicion-no-048-del-01-de-agosto-de-2017" TargetMode="External"/><Relationship Id="rId294" Type="http://schemas.openxmlformats.org/officeDocument/2006/relationships/hyperlink" Target="https://www.facebook.com/jriverapena/videos/1255746967890203/" TargetMode="External"/><Relationship Id="rId308" Type="http://schemas.openxmlformats.org/officeDocument/2006/relationships/hyperlink" Target="http://www.camara.gov.co/comision-legal-por-la-juventud" TargetMode="External"/><Relationship Id="rId47" Type="http://schemas.openxmlformats.org/officeDocument/2006/relationships/hyperlink" Target="http://www.camara.gov.co/representantes/rodrigo-lara-restrepo" TargetMode="External"/><Relationship Id="rId89" Type="http://schemas.openxmlformats.org/officeDocument/2006/relationships/image" Target="media/image7.jpg"/><Relationship Id="rId112" Type="http://schemas.openxmlformats.org/officeDocument/2006/relationships/image" Target="media/image13.jpeg"/><Relationship Id="rId154" Type="http://schemas.openxmlformats.org/officeDocument/2006/relationships/hyperlink" Target="https://es.scribd.com/document/270726364/INFORME-CONSOLIDADO-2014" TargetMode="External"/><Relationship Id="rId361" Type="http://schemas.openxmlformats.org/officeDocument/2006/relationships/hyperlink" Target="mailto:limabaru@hotmail.com" TargetMode="External"/><Relationship Id="rId196" Type="http://schemas.openxmlformats.org/officeDocument/2006/relationships/hyperlink" Target="http://www.camara.gov.co/portal2011/gestor-documental/doc_download/15413-pal012-2017c-reforma-electoral" TargetMode="External"/><Relationship Id="rId417" Type="http://schemas.openxmlformats.org/officeDocument/2006/relationships/hyperlink" Target="https://www.facebook.com/oscarospinaoficial/videos/2072374923003109/" TargetMode="External"/><Relationship Id="rId16" Type="http://schemas.openxmlformats.org/officeDocument/2006/relationships/hyperlink" Target="http://www.camara.gov.co/guillermo-antonio-santos-marin" TargetMode="External"/><Relationship Id="rId221" Type="http://schemas.openxmlformats.org/officeDocument/2006/relationships/hyperlink" Target="http://elpilon.com.co/valledupar-distrito-naranja-por-excelencia/" TargetMode="External"/><Relationship Id="rId263" Type="http://schemas.openxmlformats.org/officeDocument/2006/relationships/hyperlink" Target="http://www.camara.gov.co/camara/visor?doc=/sites/default/files/2017-08/PROPOSICION%20No.%20048%20DEL%201%20DE%20AGOSTO%20DE%202017%20%281%29_0.pdf" TargetMode="External"/><Relationship Id="rId319" Type="http://schemas.openxmlformats.org/officeDocument/2006/relationships/hyperlink" Target="http://www.camara.gov.co/estampilla-pro-electrificacion-rural-2" TargetMode="External"/><Relationship Id="rId58" Type="http://schemas.openxmlformats.org/officeDocument/2006/relationships/hyperlink" Target="http://www.camara.gov.co/representantes/jose-bernardo-florez-asprilla" TargetMode="External"/><Relationship Id="rId123" Type="http://schemas.openxmlformats.org/officeDocument/2006/relationships/hyperlink" Target="http://www.imprenta.gov.co/gacetap/gaceta.mostrar_documento?p_tipo=620&amp;p_numero=179&amp;p_consec=51204" TargetMode="External"/><Relationship Id="rId330" Type="http://schemas.openxmlformats.org/officeDocument/2006/relationships/hyperlink" Target="http://www.camara.gov.co/defensores-de-familia-del-icbf" TargetMode="External"/><Relationship Id="rId165" Type="http://schemas.openxmlformats.org/officeDocument/2006/relationships/hyperlink" Target="https://partidomira.com/wp-content/uploads/2017/06/INFORME-ANUAL-2015-OK.pdf" TargetMode="External"/><Relationship Id="rId372" Type="http://schemas.openxmlformats.org/officeDocument/2006/relationships/image" Target="media/image30.png"/><Relationship Id="rId428" Type="http://schemas.openxmlformats.org/officeDocument/2006/relationships/hyperlink" Target="http://www.camara.gov.co/camara/visor?doc=/sites/default/files/2017-08/PROPOSICION%20No.%207%20DEL%202%20DE%20AGOSTO%20DE%202017.pdf" TargetMode="External"/><Relationship Id="rId232" Type="http://schemas.openxmlformats.org/officeDocument/2006/relationships/hyperlink" Target="https://bit.ly/2qUMW2q" TargetMode="External"/><Relationship Id="rId274" Type="http://schemas.openxmlformats.org/officeDocument/2006/relationships/hyperlink" Target="http://www.congresovisible.org/proyectos-de-ley/organica-por-la-cual-se/9289/" TargetMode="External"/><Relationship Id="rId27" Type="http://schemas.openxmlformats.org/officeDocument/2006/relationships/hyperlink" Target="http://www.camara.gov.co/carlos-fernando-galan-pachon" TargetMode="External"/><Relationship Id="rId69" Type="http://schemas.openxmlformats.org/officeDocument/2006/relationships/hyperlink" Target="http://www.camara.gov.co/representantes/flora-perdomo-andrade" TargetMode="External"/><Relationship Id="rId134" Type="http://schemas.openxmlformats.org/officeDocument/2006/relationships/image" Target="media/image14.jpg"/><Relationship Id="rId80" Type="http://schemas.openxmlformats.org/officeDocument/2006/relationships/hyperlink" Target="mailto:guilmer-luis@hotmail.com" TargetMode="External"/><Relationship Id="rId176" Type="http://schemas.openxmlformats.org/officeDocument/2006/relationships/hyperlink" Target="https://partidomira.com/wp-content/uploads/2017/05/5.1-Rendicion-de-cuentas-2016.pdf" TargetMode="External"/><Relationship Id="rId341" Type="http://schemas.openxmlformats.org/officeDocument/2006/relationships/hyperlink" Target="http://www.camara.gov.co/distrito-turbo-antioquia-0" TargetMode="External"/><Relationship Id="rId383" Type="http://schemas.openxmlformats.org/officeDocument/2006/relationships/image" Target="media/image32.jpeg"/><Relationship Id="rId439" Type="http://schemas.openxmlformats.org/officeDocument/2006/relationships/hyperlink" Target="mailto:Vamebu1@gmail.com" TargetMode="External"/><Relationship Id="rId201" Type="http://schemas.openxmlformats.org/officeDocument/2006/relationships/hyperlink" Target="http://elpilon.com.co/audiencia-publica-para-tratar-situacion-de-la-ruta-del-sol/" TargetMode="External"/><Relationship Id="rId243" Type="http://schemas.openxmlformats.org/officeDocument/2006/relationships/hyperlink" Target="http://es.presidencia.gov.co/normativa/normativa/LEY%201873%20DEL%2020%20DE%20DICIEMBRE%20DE%202017.pdf" TargetMode="External"/><Relationship Id="rId285" Type="http://schemas.openxmlformats.org/officeDocument/2006/relationships/hyperlink" Target="http://www.camara.gov.co/camara/visor?doc=/sites/default/files/2018-02/038-%20ACTACOMISION%20CUARTA%20038%2005%20DE%20DICIEMBRE%20DE%202017.pdf" TargetMode="External"/><Relationship Id="rId450" Type="http://schemas.openxmlformats.org/officeDocument/2006/relationships/oleObject" Target="embeddings/oleObject4.bin"/><Relationship Id="rId38" Type="http://schemas.openxmlformats.org/officeDocument/2006/relationships/hyperlink" Target="http://www.camara.gov.co/yamina-del-carmen-pestana-rojas" TargetMode="External"/><Relationship Id="rId103" Type="http://schemas.openxmlformats.org/officeDocument/2006/relationships/header" Target="header7.xml"/><Relationship Id="rId310" Type="http://schemas.openxmlformats.org/officeDocument/2006/relationships/hyperlink" Target="http://www.camara.gov.co/comision-legal-por-la-juventud" TargetMode="External"/><Relationship Id="rId91" Type="http://schemas.openxmlformats.org/officeDocument/2006/relationships/header" Target="header1.xml"/><Relationship Id="rId145" Type="http://schemas.openxmlformats.org/officeDocument/2006/relationships/hyperlink" Target="https://www.youtube.com/watch?v=od9l_6GrE-8" TargetMode="External"/><Relationship Id="rId187" Type="http://schemas.openxmlformats.org/officeDocument/2006/relationships/hyperlink" Target="http://www.camara.gov.co/representantes/ana-paola-agudelo-garcia" TargetMode="External"/><Relationship Id="rId352" Type="http://schemas.openxmlformats.org/officeDocument/2006/relationships/hyperlink" Target="http://www.camara.gov.co/tramite-de-extradicion" TargetMode="External"/><Relationship Id="rId394" Type="http://schemas.openxmlformats.org/officeDocument/2006/relationships/image" Target="media/image43.jpeg"/><Relationship Id="rId408" Type="http://schemas.openxmlformats.org/officeDocument/2006/relationships/hyperlink" Target="https://youtu.be/WMbLgvdRfOM" TargetMode="External"/><Relationship Id="rId212" Type="http://schemas.openxmlformats.org/officeDocument/2006/relationships/hyperlink" Target="http://elpilon.com.co/audiencia-publica-para-tratar-situacion-de-la-ruta-del-sol/" TargetMode="External"/><Relationship Id="rId254" Type="http://schemas.openxmlformats.org/officeDocument/2006/relationships/hyperlink" Target="http://www.camara.gov.co/c4-proposicion-no-53-del-16-de-agosto-de-2017" TargetMode="External"/><Relationship Id="rId49" Type="http://schemas.openxmlformats.org/officeDocument/2006/relationships/hyperlink" Target="http://www.camara.gov.co/representantes/jaime-enrique-serrano-perez" TargetMode="External"/><Relationship Id="rId114" Type="http://schemas.openxmlformats.org/officeDocument/2006/relationships/hyperlink" Target="http://www.imprenta.gov.co/gacetap/gaceta.mostrar_documento?p_tipo=620&amp;p_numero=179&amp;p_consec=51204" TargetMode="External"/><Relationship Id="rId296" Type="http://schemas.openxmlformats.org/officeDocument/2006/relationships/hyperlink" Target="https://www.lafm.com.co/salud/minsalud-supersalud-seran-citados-debate-control-politico-atencion-risaralda" TargetMode="External"/><Relationship Id="rId60" Type="http://schemas.openxmlformats.org/officeDocument/2006/relationships/hyperlink" Target="http://www.camara.gov.co/representantes/albeiro-vanegas-osorio" TargetMode="External"/><Relationship Id="rId156" Type="http://schemas.openxmlformats.org/officeDocument/2006/relationships/hyperlink" Target="https://es.scribd.com/document/270726364/INFORME-CONSOLIDADO-2014" TargetMode="External"/><Relationship Id="rId198" Type="http://schemas.openxmlformats.org/officeDocument/2006/relationships/hyperlink" Target="http://leyes.senado.gov.co/proyectos/images/documentos/Fast%20Track/Proyecto%20de%20Ley/PL%20FT%2006-17%20Estatutaria%20de%20la%20Administracion.pdf" TargetMode="External"/><Relationship Id="rId321" Type="http://schemas.openxmlformats.org/officeDocument/2006/relationships/hyperlink" Target="http://www.camara.gov.co/estampilla-pro-electrificacion-rural-2" TargetMode="External"/><Relationship Id="rId363" Type="http://schemas.openxmlformats.org/officeDocument/2006/relationships/footer" Target="footer13.xml"/><Relationship Id="rId419" Type="http://schemas.openxmlformats.org/officeDocument/2006/relationships/hyperlink" Target="mailto:estudiosanticorrupcion@gmail.com" TargetMode="External"/><Relationship Id="rId223" Type="http://schemas.openxmlformats.org/officeDocument/2006/relationships/hyperlink" Target="http://elpilon.com.co/valledupar-distrito-naranja-por-excelencia/" TargetMode="External"/><Relationship Id="rId430" Type="http://schemas.openxmlformats.org/officeDocument/2006/relationships/hyperlink" Target="http://www.camara.gov.co/camara/visor?doc=/sites/default/files/2017-08/PROPOSICION%20No.%2012%20DEL%2015%20DE%20AGOSTO%20DE%202017.pdf" TargetMode="External"/><Relationship Id="rId18" Type="http://schemas.openxmlformats.org/officeDocument/2006/relationships/hyperlink" Target="http://www.camara.gov.co/carlos-fernando-galan-pachon" TargetMode="External"/><Relationship Id="rId265" Type="http://schemas.openxmlformats.org/officeDocument/2006/relationships/hyperlink" Target="http://www.camara.gov.co/camara/visor?doc=/sites/default/files/2017-08/PROPOSICION%20No.%20048%20DEL%201%20DE%20AGOSTO%20DE%202017%20%281%29_0.pdf" TargetMode="External"/><Relationship Id="rId125" Type="http://schemas.openxmlformats.org/officeDocument/2006/relationships/image" Target="media/image12.jpg"/><Relationship Id="rId167" Type="http://schemas.openxmlformats.org/officeDocument/2006/relationships/hyperlink" Target="https://partidomira.com/wp-content/uploads/2017/06/INFORME-ANUAL-2015-OK.pdf" TargetMode="External"/><Relationship Id="rId332" Type="http://schemas.openxmlformats.org/officeDocument/2006/relationships/hyperlink" Target="http://www.camara.gov.co/pro-electrificacion-rural" TargetMode="External"/><Relationship Id="rId374" Type="http://schemas.openxmlformats.org/officeDocument/2006/relationships/hyperlink" Target="mailto:diputadonicolas@hotmail.com" TargetMode="External"/><Relationship Id="rId71" Type="http://schemas.openxmlformats.org/officeDocument/2006/relationships/hyperlink" Target="http://www.camara.gov.co/representantes/marco-sergio-rodriguez-merchan" TargetMode="External"/><Relationship Id="rId92" Type="http://schemas.openxmlformats.org/officeDocument/2006/relationships/header" Target="header2.xml"/><Relationship Id="rId213" Type="http://schemas.openxmlformats.org/officeDocument/2006/relationships/hyperlink" Target="http://elpilon.com.co/audiencia-publica-para-tratar-situacion-de-la-ruta-del-sol/" TargetMode="External"/><Relationship Id="rId234" Type="http://schemas.openxmlformats.org/officeDocument/2006/relationships/hyperlink" Target="http://www.congresovisible.org/proyectos-de-ley/por-medio-de-la-cual/9047/" TargetMode="External"/><Relationship Id="rId420" Type="http://schemas.openxmlformats.org/officeDocument/2006/relationships/hyperlink" Target="mailto:controlsocial1a@gmail.com" TargetMode="External"/><Relationship Id="rId2" Type="http://schemas.openxmlformats.org/officeDocument/2006/relationships/styles" Target="styles.xml"/><Relationship Id="rId29" Type="http://schemas.openxmlformats.org/officeDocument/2006/relationships/hyperlink" Target="http://www.camara.gov.co/marco-anibal-avirama-avirama" TargetMode="External"/><Relationship Id="rId255" Type="http://schemas.openxmlformats.org/officeDocument/2006/relationships/hyperlink" Target="mailto:pqrs@camara.gov.co;%20secretaria.general@camara.gov.co" TargetMode="External"/><Relationship Id="rId276" Type="http://schemas.openxmlformats.org/officeDocument/2006/relationships/hyperlink" Target="http://www.congresovisible.org/proyectos-de-ley/por-medio-del-cual-se/8942/" TargetMode="External"/><Relationship Id="rId297" Type="http://schemas.openxmlformats.org/officeDocument/2006/relationships/hyperlink" Target="https://www.facebook.com/jriverapena/videos/1103481746450060/" TargetMode="External"/><Relationship Id="rId441" Type="http://schemas.openxmlformats.org/officeDocument/2006/relationships/image" Target="media/image50.png"/><Relationship Id="rId40" Type="http://schemas.openxmlformats.org/officeDocument/2006/relationships/hyperlink" Target="http://www.camara.gov.co/roosvelt-rodriguez-rengifo" TargetMode="External"/><Relationship Id="rId115" Type="http://schemas.openxmlformats.org/officeDocument/2006/relationships/hyperlink" Target="http://www.imprenta.gov.co/gacetap/gaceta.mostrar_documento?p_tipo=620&amp;p_numero=179&amp;p_consec=51204" TargetMode="External"/><Relationship Id="rId136" Type="http://schemas.openxmlformats.org/officeDocument/2006/relationships/hyperlink" Target="https://www.youtube.com/watch?v=0uZPA6geuS4" TargetMode="External"/><Relationship Id="rId157" Type="http://schemas.openxmlformats.org/officeDocument/2006/relationships/hyperlink" Target="https://es.scribd.com/document/270726364/INFORME-CONSOLIDADO-2014" TargetMode="External"/><Relationship Id="rId178" Type="http://schemas.openxmlformats.org/officeDocument/2006/relationships/hyperlink" Target="https://partidomira.com/wp-content/uploads/2017/05/5.1-Rendicion-de-cuentas-2016.pdf" TargetMode="External"/><Relationship Id="rId301" Type="http://schemas.openxmlformats.org/officeDocument/2006/relationships/hyperlink" Target="https://www.facebook.com/hashtag/risaralda?source=feed_text" TargetMode="External"/><Relationship Id="rId322" Type="http://schemas.openxmlformats.org/officeDocument/2006/relationships/hyperlink" Target="http://www.camara.gov.co/alcaldes-locales" TargetMode="External"/><Relationship Id="rId343" Type="http://schemas.openxmlformats.org/officeDocument/2006/relationships/hyperlink" Target="http://www.camara.gov.co/acuerdo-para-la-paz" TargetMode="External"/><Relationship Id="rId364" Type="http://schemas.openxmlformats.org/officeDocument/2006/relationships/hyperlink" Target="http://congresovisible.org/proyectos-de-ley/por-la-cual-se-reglamenta/8172/" TargetMode="External"/><Relationship Id="rId61" Type="http://schemas.openxmlformats.org/officeDocument/2006/relationships/hyperlink" Target="http://www.camara.gov.co/representantes/didier-burgos-ramirez" TargetMode="External"/><Relationship Id="rId82" Type="http://schemas.openxmlformats.org/officeDocument/2006/relationships/hyperlink" Target="mailto:guilmer-luis@hotmail.com" TargetMode="External"/><Relationship Id="rId199" Type="http://schemas.openxmlformats.org/officeDocument/2006/relationships/hyperlink" Target="http://www.imprenta.gov.co/gacetap/gaceta.mostrar_documento?p_tipo=18&amp;p_numero=08&amp;p_consec=48677" TargetMode="External"/><Relationship Id="rId203" Type="http://schemas.openxmlformats.org/officeDocument/2006/relationships/hyperlink" Target="http://elpilon.com.co/audiencia-publica-para-tratar-situacion-de-la-ruta-del-sol/" TargetMode="External"/><Relationship Id="rId385" Type="http://schemas.openxmlformats.org/officeDocument/2006/relationships/image" Target="media/image34.jpeg"/><Relationship Id="rId19" Type="http://schemas.openxmlformats.org/officeDocument/2006/relationships/hyperlink" Target="http://www.camara.gov.co/jorge-eduardo-gechen-turbay" TargetMode="External"/><Relationship Id="rId224" Type="http://schemas.openxmlformats.org/officeDocument/2006/relationships/hyperlink" Target="http://elpilon.com.co/valledupar-distrito-naranja-por-excelencia/" TargetMode="External"/><Relationship Id="rId245" Type="http://schemas.openxmlformats.org/officeDocument/2006/relationships/hyperlink" Target="http://es.presidencia.gov.co/normativa/normativa/LEY%201876%20DEL%2029%20DE%20DICIEMBRE%20DE%202017.pdf" TargetMode="External"/><Relationship Id="rId266" Type="http://schemas.openxmlformats.org/officeDocument/2006/relationships/hyperlink" Target="mailto:ines.lopez@camara.gov.co" TargetMode="External"/><Relationship Id="rId287" Type="http://schemas.openxmlformats.org/officeDocument/2006/relationships/hyperlink" Target="http://www.imprenta.gov.co/gacetap/gaceta.mostrar_documento?p_tipo=02&amp;p_numero=253&amp;p_consec=50387" TargetMode="External"/><Relationship Id="rId410" Type="http://schemas.openxmlformats.org/officeDocument/2006/relationships/hyperlink" Target="https://youtu.be/CyQ9nrnPXao" TargetMode="External"/><Relationship Id="rId431" Type="http://schemas.openxmlformats.org/officeDocument/2006/relationships/hyperlink" Target="http://www.camara.gov.co/camara/visor?doc=/sites/default/files/2017-08/PROPOSICION%20No.%2013%20DEL%2015%20DE%20AGOSTO%20DE%202017.pdf" TargetMode="External"/><Relationship Id="rId452" Type="http://schemas.openxmlformats.org/officeDocument/2006/relationships/oleObject" Target="embeddings/oleObject5.bin"/><Relationship Id="rId30" Type="http://schemas.openxmlformats.org/officeDocument/2006/relationships/hyperlink" Target="http://www.camara.gov.co/ivan-cepeda-castro" TargetMode="External"/><Relationship Id="rId105" Type="http://schemas.openxmlformats.org/officeDocument/2006/relationships/footer" Target="footer7.xml"/><Relationship Id="rId126" Type="http://schemas.openxmlformats.org/officeDocument/2006/relationships/image" Target="media/image17.jpeg"/><Relationship Id="rId147" Type="http://schemas.openxmlformats.org/officeDocument/2006/relationships/hyperlink" Target="https://www.youtube.com/watch?v=od9l_6GrE-8" TargetMode="External"/><Relationship Id="rId168" Type="http://schemas.openxmlformats.org/officeDocument/2006/relationships/hyperlink" Target="https://partidomira.com/wp-content/uploads/2017/06/INFORME-ANUAL-2015-OK.pdf" TargetMode="External"/><Relationship Id="rId312" Type="http://schemas.openxmlformats.org/officeDocument/2006/relationships/hyperlink" Target="http://www.camara.gov.co/comision-legal-de-paz" TargetMode="External"/><Relationship Id="rId333" Type="http://schemas.openxmlformats.org/officeDocument/2006/relationships/hyperlink" Target="http://www.camara.gov.co/equilibrio-de-poderes-1" TargetMode="External"/><Relationship Id="rId354" Type="http://schemas.openxmlformats.org/officeDocument/2006/relationships/hyperlink" Target="http://www.camara.gov.co/reforma-politica-y-electoral" TargetMode="External"/><Relationship Id="rId51" Type="http://schemas.openxmlformats.org/officeDocument/2006/relationships/hyperlink" Target="http://www.camara.gov.co/representantes/ana-cristina-paz-cardona" TargetMode="External"/><Relationship Id="rId72" Type="http://schemas.openxmlformats.org/officeDocument/2006/relationships/hyperlink" Target="http://www.camara.gov.co/representantes/albeiro-vanegas-osorio" TargetMode="External"/><Relationship Id="rId93" Type="http://schemas.openxmlformats.org/officeDocument/2006/relationships/footer" Target="footer1.xml"/><Relationship Id="rId189" Type="http://schemas.openxmlformats.org/officeDocument/2006/relationships/image" Target="media/image15.jpg"/><Relationship Id="rId375" Type="http://schemas.openxmlformats.org/officeDocument/2006/relationships/hyperlink" Target="http://www.camara.gov.co/proposicion-no-053-80-de-marzo-28-de-2017" TargetMode="External"/><Relationship Id="rId396" Type="http://schemas.openxmlformats.org/officeDocument/2006/relationships/image" Target="media/image45.jpeg"/><Relationship Id="rId3" Type="http://schemas.openxmlformats.org/officeDocument/2006/relationships/settings" Target="settings.xml"/><Relationship Id="rId214" Type="http://schemas.openxmlformats.org/officeDocument/2006/relationships/hyperlink" Target="http://elpilon.com.co/audiencia-publica-para-tratar-situacion-de-la-ruta-del-sol/" TargetMode="External"/><Relationship Id="rId235" Type="http://schemas.openxmlformats.org/officeDocument/2006/relationships/hyperlink" Target="http://www.congresovisible.org/proyectos-de-ley/por-el-cual-se-dictan/9107/" TargetMode="External"/><Relationship Id="rId256" Type="http://schemas.openxmlformats.org/officeDocument/2006/relationships/hyperlink" Target="http://www.camara.gov.co/portal2011/gestor-documental/doc_download/15413-pal012-2017c-reforma-electoral" TargetMode="External"/><Relationship Id="rId277" Type="http://schemas.openxmlformats.org/officeDocument/2006/relationships/hyperlink" Target="http://www.congresovisible.org/proyectos-de-ley/por-la-cual-se-decreta/8903/" TargetMode="External"/><Relationship Id="rId298" Type="http://schemas.openxmlformats.org/officeDocument/2006/relationships/hyperlink" Target="https://www.facebook.com/hashtag/elefanteblanco?source=feed_text" TargetMode="External"/><Relationship Id="rId400" Type="http://schemas.openxmlformats.org/officeDocument/2006/relationships/image" Target="media/image49.jpeg"/><Relationship Id="rId421" Type="http://schemas.openxmlformats.org/officeDocument/2006/relationships/hyperlink" Target="mailto:Ruben.molano27@hotmail.com" TargetMode="External"/><Relationship Id="rId442" Type="http://schemas.openxmlformats.org/officeDocument/2006/relationships/oleObject" Target="embeddings/oleObject1.bin"/><Relationship Id="rId116" Type="http://schemas.openxmlformats.org/officeDocument/2006/relationships/hyperlink" Target="http://www.imprenta.gov.co/gacetap/gaceta.mostrar_documento?p_tipo=620&amp;p_numero=179&amp;p_consec=51204" TargetMode="External"/><Relationship Id="rId137" Type="http://schemas.openxmlformats.org/officeDocument/2006/relationships/hyperlink" Target="https://www.youtube.com/watch?v=59PYO39gTxQ" TargetMode="External"/><Relationship Id="rId158" Type="http://schemas.openxmlformats.org/officeDocument/2006/relationships/hyperlink" Target="https://es.scribd.com/document/270726364/INFORME-CONSOLIDADO-2014" TargetMode="External"/><Relationship Id="rId302" Type="http://schemas.openxmlformats.org/officeDocument/2006/relationships/hyperlink" Target="http://www.facebook.com/jriverapena/photos/a.380332532098322.1073741829.379620172169558/1263499023781664/?type=3&amp;theater" TargetMode="External"/><Relationship Id="rId323" Type="http://schemas.openxmlformats.org/officeDocument/2006/relationships/hyperlink" Target="http://www.camara.gov.co/alcaldes-locales" TargetMode="External"/><Relationship Id="rId344" Type="http://schemas.openxmlformats.org/officeDocument/2006/relationships/hyperlink" Target="http://www.camara.gov.co/acuerdo-para-la-paz" TargetMode="External"/><Relationship Id="rId20" Type="http://schemas.openxmlformats.org/officeDocument/2006/relationships/hyperlink" Target="http://www.camara.gov.co/antonio-jose-navarro-wolff" TargetMode="External"/><Relationship Id="rId41" Type="http://schemas.openxmlformats.org/officeDocument/2006/relationships/hyperlink" Target="http://www.camara.gov.co/representantes/sandra-liliana-ortiz-nova" TargetMode="External"/><Relationship Id="rId62" Type="http://schemas.openxmlformats.org/officeDocument/2006/relationships/hyperlink" Target="http://www.camara.gov.co/representantes/martha-patricia-villalba-hodwalker" TargetMode="External"/><Relationship Id="rId83" Type="http://schemas.openxmlformats.org/officeDocument/2006/relationships/hyperlink" Target="mailto:estudiosanticorrupci&#243;n@gmail.com" TargetMode="External"/><Relationship Id="rId179" Type="http://schemas.openxmlformats.org/officeDocument/2006/relationships/hyperlink" Target="https://partidomira.com/wp-content/uploads/2017/05/5.1-Rendicion-de-cuentas-2016.pdf" TargetMode="External"/><Relationship Id="rId365" Type="http://schemas.openxmlformats.org/officeDocument/2006/relationships/hyperlink" Target="mailto:mariaet17@gmail.com" TargetMode="External"/><Relationship Id="rId386" Type="http://schemas.openxmlformats.org/officeDocument/2006/relationships/image" Target="media/image35.jpeg"/><Relationship Id="rId190" Type="http://schemas.openxmlformats.org/officeDocument/2006/relationships/image" Target="media/image21.jpeg"/><Relationship Id="rId204" Type="http://schemas.openxmlformats.org/officeDocument/2006/relationships/hyperlink" Target="http://elpilon.com.co/audiencia-publica-para-tratar-situacion-de-la-ruta-del-sol/" TargetMode="External"/><Relationship Id="rId225" Type="http://schemas.openxmlformats.org/officeDocument/2006/relationships/hyperlink" Target="http://elpilon.com.co/valledupar-distrito-naranja-por-excelencia/" TargetMode="External"/><Relationship Id="rId246" Type="http://schemas.openxmlformats.org/officeDocument/2006/relationships/hyperlink" Target="http://www.secretariasenado.gov.co/senado/basedoc/ley_1098_2006.html" TargetMode="External"/><Relationship Id="rId267" Type="http://schemas.openxmlformats.org/officeDocument/2006/relationships/image" Target="media/image21.jpg"/><Relationship Id="rId288" Type="http://schemas.openxmlformats.org/officeDocument/2006/relationships/hyperlink" Target="http://www.imprenta.gov.co/gacetap/gaceta.mostrar_documento?p_tipo=02&amp;p_numero=261&amp;p_consec=50414" TargetMode="External"/><Relationship Id="rId411" Type="http://schemas.openxmlformats.org/officeDocument/2006/relationships/hyperlink" Target="https://youtu.be/pw2UXnTOh2A" TargetMode="External"/><Relationship Id="rId432" Type="http://schemas.openxmlformats.org/officeDocument/2006/relationships/hyperlink" Target="http://www.camara.gov.co/camara/visor?doc=/sites/default/files/2017-09/PROPOSICION%20No.%2016%20DEL%2012%20DE%20SEPTIEMBRE%20DE%202017.pdf" TargetMode="External"/><Relationship Id="rId453" Type="http://schemas.openxmlformats.org/officeDocument/2006/relationships/oleObject" Target="embeddings/oleObject6.bin"/><Relationship Id="rId106" Type="http://schemas.openxmlformats.org/officeDocument/2006/relationships/footer" Target="footer8.xml"/><Relationship Id="rId127" Type="http://schemas.openxmlformats.org/officeDocument/2006/relationships/header" Target="header10.xml"/><Relationship Id="rId313" Type="http://schemas.openxmlformats.org/officeDocument/2006/relationships/hyperlink" Target="http://www.camara.gov.co/periodo-director-administrativo" TargetMode="External"/><Relationship Id="rId10" Type="http://schemas.openxmlformats.org/officeDocument/2006/relationships/hyperlink" Target="http://www.camara.gov.co/senen-segundo-nino-avendano" TargetMode="External"/><Relationship Id="rId31" Type="http://schemas.openxmlformats.org/officeDocument/2006/relationships/hyperlink" Target="http://www.camara.gov.co/paloma-valencia-laserna" TargetMode="External"/><Relationship Id="rId52" Type="http://schemas.openxmlformats.org/officeDocument/2006/relationships/hyperlink" Target="http://www.camara.gov.co/representantes/oscar-ospina-quintero" TargetMode="External"/><Relationship Id="rId73" Type="http://schemas.openxmlformats.org/officeDocument/2006/relationships/hyperlink" Target="http://www.camara.gov.co/representantes/elda-lucy-contento-sanz" TargetMode="External"/><Relationship Id="rId94" Type="http://schemas.openxmlformats.org/officeDocument/2006/relationships/footer" Target="footer2.xml"/><Relationship Id="rId148" Type="http://schemas.openxmlformats.org/officeDocument/2006/relationships/hyperlink" Target="https://www.youtube.com/watch?v=od9l_6GrE-8" TargetMode="External"/><Relationship Id="rId169" Type="http://schemas.openxmlformats.org/officeDocument/2006/relationships/hyperlink" Target="https://partidomira.com/wp-content/uploads/2017/05/5.1-Rendicion-de-cuentas-2016.pdf" TargetMode="External"/><Relationship Id="rId334" Type="http://schemas.openxmlformats.org/officeDocument/2006/relationships/hyperlink" Target="http://www.camara.gov.co/equilibrio-de-poderes-1" TargetMode="External"/><Relationship Id="rId355" Type="http://schemas.openxmlformats.org/officeDocument/2006/relationships/hyperlink" Target="http://www.camara.gov.co/reforma-politica-y-electoral" TargetMode="External"/><Relationship Id="rId376" Type="http://schemas.openxmlformats.org/officeDocument/2006/relationships/hyperlink" Target="http://www.camara.gov.co/c5-proposicion-02-legislatura-2017-2108" TargetMode="External"/><Relationship Id="rId397" Type="http://schemas.openxmlformats.org/officeDocument/2006/relationships/image" Target="media/image46.jpeg"/><Relationship Id="rId4" Type="http://schemas.openxmlformats.org/officeDocument/2006/relationships/webSettings" Target="webSettings.xml"/><Relationship Id="rId180" Type="http://schemas.openxmlformats.org/officeDocument/2006/relationships/hyperlink" Target="https://partidomira.com/wp-content/uploads/2017/05/5.1-Rendicion-de-cuentas-2016.pdf" TargetMode="External"/><Relationship Id="rId215" Type="http://schemas.openxmlformats.org/officeDocument/2006/relationships/hyperlink" Target="http://elpilon.com.co/audiencia-publica-para-tratar-situacion-de-la-ruta-del-sol/" TargetMode="External"/><Relationship Id="rId236" Type="http://schemas.openxmlformats.org/officeDocument/2006/relationships/hyperlink" Target="http://es.presidencia.gov.co/normativa/normativa/LEY%201850%20DEL%2019%20DE%20JULIO%20DE%202017.pdf" TargetMode="External"/><Relationship Id="rId257" Type="http://schemas.openxmlformats.org/officeDocument/2006/relationships/image" Target="media/image19.jpg"/><Relationship Id="rId278" Type="http://schemas.openxmlformats.org/officeDocument/2006/relationships/hyperlink" Target="http://www.congresovisible.org/proyectos-de-ley/por-medio-de-la-cual/8689/" TargetMode="External"/><Relationship Id="rId401" Type="http://schemas.openxmlformats.org/officeDocument/2006/relationships/hyperlink" Target="https://youtu.be/8iLncIW90ZA" TargetMode="External"/><Relationship Id="rId422" Type="http://schemas.openxmlformats.org/officeDocument/2006/relationships/hyperlink" Target="mailto:prensarubendariomolano@gmail.com" TargetMode="External"/><Relationship Id="rId443" Type="http://schemas.openxmlformats.org/officeDocument/2006/relationships/hyperlink" Target="http://www.camara.gov.co/acuerdo-union-europea-colombia" TargetMode="External"/><Relationship Id="rId303" Type="http://schemas.openxmlformats.org/officeDocument/2006/relationships/hyperlink" Target="https://www.facebook.com/jriverapena/videos/1263495190448714/" TargetMode="External"/><Relationship Id="rId42" Type="http://schemas.openxmlformats.org/officeDocument/2006/relationships/hyperlink" Target="http://www.camara.gov.co/representantes/mauricio-salazar-pelaez" TargetMode="External"/><Relationship Id="rId84" Type="http://schemas.openxmlformats.org/officeDocument/2006/relationships/image" Target="media/image2.jpg"/><Relationship Id="rId138" Type="http://schemas.openxmlformats.org/officeDocument/2006/relationships/hyperlink" Target="https://www.youtube.com/watch?v=59PYO39gTxQ" TargetMode="External"/><Relationship Id="rId345" Type="http://schemas.openxmlformats.org/officeDocument/2006/relationships/hyperlink" Target="http://www.camara.gov.co/financiacion-de-campanas" TargetMode="External"/><Relationship Id="rId387" Type="http://schemas.openxmlformats.org/officeDocument/2006/relationships/image" Target="media/image36.jpeg"/><Relationship Id="rId191" Type="http://schemas.openxmlformats.org/officeDocument/2006/relationships/hyperlink" Target="mailto:angelicalozano.publico@gmail.com" TargetMode="External"/><Relationship Id="rId205" Type="http://schemas.openxmlformats.org/officeDocument/2006/relationships/hyperlink" Target="http://elpilon.com.co/audiencia-publica-para-tratar-situacion-de-la-ruta-del-sol/" TargetMode="External"/><Relationship Id="rId247" Type="http://schemas.openxmlformats.org/officeDocument/2006/relationships/hyperlink" Target="http://es.presidencia.gov.co/normativa/normativa/LEY%201882%20DEL%2015%20DE%20ENERO%20DE%202018.pdf" TargetMode="External"/><Relationship Id="rId412" Type="http://schemas.openxmlformats.org/officeDocument/2006/relationships/hyperlink" Target="http://www.centrodemocratico.com/?q=node/17752" TargetMode="External"/><Relationship Id="rId107" Type="http://schemas.openxmlformats.org/officeDocument/2006/relationships/header" Target="header9.xml"/><Relationship Id="rId289" Type="http://schemas.openxmlformats.org/officeDocument/2006/relationships/hyperlink" Target="https://www.facebook.com/jriverapena/videos/1137416503056584/" TargetMode="External"/><Relationship Id="rId454" Type="http://schemas.openxmlformats.org/officeDocument/2006/relationships/image" Target="media/image55.jpg"/><Relationship Id="rId11" Type="http://schemas.openxmlformats.org/officeDocument/2006/relationships/hyperlink" Target="http://www.camara.gov.co/alexander-lopez-maya" TargetMode="External"/><Relationship Id="rId53" Type="http://schemas.openxmlformats.org/officeDocument/2006/relationships/hyperlink" Target="http://www.camara.gov.co/representantes/inti-raul-asprilla-reyes" TargetMode="External"/><Relationship Id="rId149" Type="http://schemas.openxmlformats.org/officeDocument/2006/relationships/hyperlink" Target="https://www.youtube.com/watch?v=89UH5W3dQMw" TargetMode="External"/><Relationship Id="rId314" Type="http://schemas.openxmlformats.org/officeDocument/2006/relationships/hyperlink" Target="http://www.camara.gov.co/periodo-director-administrativo" TargetMode="External"/><Relationship Id="rId356" Type="http://schemas.openxmlformats.org/officeDocument/2006/relationships/hyperlink" Target="http://www.camara.gov.co/reforma-politica-y-electoral" TargetMode="External"/><Relationship Id="rId398" Type="http://schemas.openxmlformats.org/officeDocument/2006/relationships/image" Target="media/image47.jpeg"/><Relationship Id="rId95" Type="http://schemas.openxmlformats.org/officeDocument/2006/relationships/header" Target="header3.xml"/><Relationship Id="rId160" Type="http://schemas.openxmlformats.org/officeDocument/2006/relationships/hyperlink" Target="https://partidomira.com/wp-content/uploads/2017/06/INFORME-ANUAL-2015-OK.pdf" TargetMode="External"/><Relationship Id="rId216" Type="http://schemas.openxmlformats.org/officeDocument/2006/relationships/hyperlink" Target="http://elpilon.com.co/audiencia-publica-para-tratar-situacion-de-la-ruta-del-sol/" TargetMode="External"/><Relationship Id="rId423" Type="http://schemas.openxmlformats.org/officeDocument/2006/relationships/hyperlink" Target="http://samuelhoyos.com/informesdegestion/" TargetMode="External"/><Relationship Id="rId258" Type="http://schemas.openxmlformats.org/officeDocument/2006/relationships/hyperlink" Target="mailto:franayamar@hotmail.com" TargetMode="External"/><Relationship Id="rId22" Type="http://schemas.openxmlformats.org/officeDocument/2006/relationships/hyperlink" Target="http://www.camara.gov.co/rosmery-martinez-rosales" TargetMode="External"/><Relationship Id="rId64" Type="http://schemas.openxmlformats.org/officeDocument/2006/relationships/hyperlink" Target="http://www.camara.gov.co/representantes/leon-dario-ramirez-valencia" TargetMode="External"/><Relationship Id="rId118" Type="http://schemas.openxmlformats.org/officeDocument/2006/relationships/image" Target="media/image11.jpg"/><Relationship Id="rId325" Type="http://schemas.openxmlformats.org/officeDocument/2006/relationships/hyperlink" Target="http://www.camara.gov.co/municipio-de-belmira" TargetMode="External"/><Relationship Id="rId367" Type="http://schemas.openxmlformats.org/officeDocument/2006/relationships/hyperlink" Target="mailto:ovgg24@hotmail.com" TargetMode="External"/><Relationship Id="rId171" Type="http://schemas.openxmlformats.org/officeDocument/2006/relationships/hyperlink" Target="https://partidomira.com/wp-content/uploads/2017/05/5.1-Rendicion-de-cuentas-2016.pdf" TargetMode="External"/><Relationship Id="rId227" Type="http://schemas.openxmlformats.org/officeDocument/2006/relationships/hyperlink" Target="http://elpilon.com.co/valledupar-distrito-naranja-por-excelencia/" TargetMode="External"/><Relationship Id="rId269" Type="http://schemas.openxmlformats.org/officeDocument/2006/relationships/image" Target="media/image22.jpg"/><Relationship Id="rId434" Type="http://schemas.openxmlformats.org/officeDocument/2006/relationships/hyperlink" Target="http://www.camara.gov.co/camara/visor?doc=/sites/default/files/2018-04/PROPOSICION%20No.%2030%20%20DEL%2021%20DE%20MARZO%20DE%202018.pdf" TargetMode="External"/><Relationship Id="rId33" Type="http://schemas.openxmlformats.org/officeDocument/2006/relationships/hyperlink" Target="http://www.camara.gov.co/horacio-serpa-uribe" TargetMode="External"/><Relationship Id="rId129" Type="http://schemas.openxmlformats.org/officeDocument/2006/relationships/footer" Target="footer10.xml"/><Relationship Id="rId280" Type="http://schemas.openxmlformats.org/officeDocument/2006/relationships/hyperlink" Target="http://www.congresovisible.org/proyectos-de-ley/por-medio-de-la-cual/9088/" TargetMode="External"/><Relationship Id="rId336" Type="http://schemas.openxmlformats.org/officeDocument/2006/relationships/hyperlink" Target="http://www.camara.gov.co/comision-desafios-del-futuro" TargetMode="External"/><Relationship Id="rId75" Type="http://schemas.openxmlformats.org/officeDocument/2006/relationships/hyperlink" Target="http://www.camara.gov.co/representantes/alvaro-hernan-prada-artunduaga" TargetMode="External"/><Relationship Id="rId140" Type="http://schemas.openxmlformats.org/officeDocument/2006/relationships/hyperlink" Target="https://www.youtube.com/watch?v=Z1vujNQ3N0I" TargetMode="External"/><Relationship Id="rId182" Type="http://schemas.openxmlformats.org/officeDocument/2006/relationships/hyperlink" Target="http://www.camara.gov.co/representantes/ana-paola-agudelo-garcia" TargetMode="External"/><Relationship Id="rId378" Type="http://schemas.openxmlformats.org/officeDocument/2006/relationships/hyperlink" Target="http://www.camara.gov.co/c5-proposicion-04-legislatura-2017-2108" TargetMode="External"/><Relationship Id="rId403" Type="http://schemas.openxmlformats.org/officeDocument/2006/relationships/hyperlink" Target="https://youtu.be/3qztwjem5QY" TargetMode="External"/><Relationship Id="rId6" Type="http://schemas.openxmlformats.org/officeDocument/2006/relationships/endnotes" Target="endnotes.xml"/><Relationship Id="rId238" Type="http://schemas.openxmlformats.org/officeDocument/2006/relationships/hyperlink" Target="http://es.presidencia.gov.co/normativa/normativa/LEY%201857%20DEL%2026%20DE%20JULIO%20DE%202017.pdf" TargetMode="External"/><Relationship Id="rId445" Type="http://schemas.openxmlformats.org/officeDocument/2006/relationships/oleObject" Target="embeddings/oleObject2.bin"/><Relationship Id="rId291" Type="http://schemas.openxmlformats.org/officeDocument/2006/relationships/hyperlink" Target="https://www.facebook.com/jriverapena/videos/1138032309661670/" TargetMode="External"/><Relationship Id="rId305" Type="http://schemas.openxmlformats.org/officeDocument/2006/relationships/hyperlink" Target="http://www.camara.gov.co/movilidad-motorizada-sostenible" TargetMode="External"/><Relationship Id="rId347" Type="http://schemas.openxmlformats.org/officeDocument/2006/relationships/hyperlink" Target="http://www.camara.gov.co/jornada-nacional-de-conciliacion-extrajudicial" TargetMode="External"/><Relationship Id="rId44" Type="http://schemas.openxmlformats.org/officeDocument/2006/relationships/hyperlink" Target="http://www.camara.gov.co/representantes/clara-leticia-rojas-gonzalez" TargetMode="External"/><Relationship Id="rId86" Type="http://schemas.openxmlformats.org/officeDocument/2006/relationships/image" Target="media/image4.emf"/><Relationship Id="rId151" Type="http://schemas.openxmlformats.org/officeDocument/2006/relationships/hyperlink" Target="https://www.youtube.com/watch?v=Ylj8MpcNvME" TargetMode="External"/><Relationship Id="rId389" Type="http://schemas.openxmlformats.org/officeDocument/2006/relationships/image" Target="media/image38.jpeg"/><Relationship Id="rId193" Type="http://schemas.openxmlformats.org/officeDocument/2006/relationships/image" Target="media/image17.png"/><Relationship Id="rId207" Type="http://schemas.openxmlformats.org/officeDocument/2006/relationships/hyperlink" Target="http://elpilon.com.co/audiencia-publica-para-tratar-situacion-de-la-ruta-del-sol/" TargetMode="External"/><Relationship Id="rId249" Type="http://schemas.openxmlformats.org/officeDocument/2006/relationships/hyperlink" Target="http://es.presidencia.gov.co/normativa/normativa/LEY%201886%20DEL%2019%20DE%20ABRIL%20DE%202018.pdf" TargetMode="External"/><Relationship Id="rId414" Type="http://schemas.openxmlformats.org/officeDocument/2006/relationships/hyperlink" Target="http://www.oscarospinaquintero.com/gestion/aprobada-proposicion-reglamenta-anticipos-en-contratos" TargetMode="External"/><Relationship Id="rId456" Type="http://schemas.openxmlformats.org/officeDocument/2006/relationships/theme" Target="theme/theme1.xml"/><Relationship Id="rId13" Type="http://schemas.openxmlformats.org/officeDocument/2006/relationships/hyperlink" Target="http://www.camara.gov.co/susana-correa-borrero" TargetMode="External"/><Relationship Id="rId109" Type="http://schemas.openxmlformats.org/officeDocument/2006/relationships/image" Target="media/image9.jpg"/><Relationship Id="rId260" Type="http://schemas.openxmlformats.org/officeDocument/2006/relationships/image" Target="https://ssl.gstatic.com/ui/v1/icons/mail/images/cleardot.gif" TargetMode="External"/><Relationship Id="rId316" Type="http://schemas.openxmlformats.org/officeDocument/2006/relationships/hyperlink" Target="http://www.camara.gov.co/regula-uso-del-agua" TargetMode="External"/><Relationship Id="rId55" Type="http://schemas.openxmlformats.org/officeDocument/2006/relationships/hyperlink" Target="http://www.camara.gov.co/representantes/eduardo-agaton-diaz-granados-abadia" TargetMode="External"/><Relationship Id="rId97" Type="http://schemas.openxmlformats.org/officeDocument/2006/relationships/header" Target="header4.xml"/><Relationship Id="rId120" Type="http://schemas.openxmlformats.org/officeDocument/2006/relationships/hyperlink" Target="http://www.imprenta.gov.co/gacetap/gaceta.mostrar_documento?p_tipo=620&amp;p_numero=179&amp;p_consec=51204" TargetMode="External"/><Relationship Id="rId358" Type="http://schemas.openxmlformats.org/officeDocument/2006/relationships/hyperlink" Target="http://www.camara.gov.co/regimen-de-regalias-y-compensaciones" TargetMode="External"/><Relationship Id="rId162" Type="http://schemas.openxmlformats.org/officeDocument/2006/relationships/hyperlink" Target="https://partidomira.com/wp-content/uploads/2017/06/INFORME-ANUAL-2015-OK.pdf" TargetMode="External"/><Relationship Id="rId218" Type="http://schemas.openxmlformats.org/officeDocument/2006/relationships/hyperlink" Target="http://elpilon.com.co/audiencia-publica-para-tratar-situacion-de-la-ruta-del-sol/" TargetMode="External"/><Relationship Id="rId425" Type="http://schemas.openxmlformats.org/officeDocument/2006/relationships/hyperlink" Target="http://www.camara.gov.co/camara/visor?doc=/sites/default/files/2017-08/PROPOSICION%20No.%201%20%20DEL%202%20DE%20AGOSTO%20DE%202017.pdf" TargetMode="External"/><Relationship Id="rId271" Type="http://schemas.openxmlformats.org/officeDocument/2006/relationships/image" Target="media/image31.jpeg"/><Relationship Id="rId24" Type="http://schemas.openxmlformats.org/officeDocument/2006/relationships/hyperlink" Target="http://www.camara.gov.co/luis-evelis-andrade-casama" TargetMode="External"/><Relationship Id="rId66" Type="http://schemas.openxmlformats.org/officeDocument/2006/relationships/hyperlink" Target="http://www.camara.gov.co/sites/default/files/2017-08/proposicion%2007.pdf" TargetMode="External"/><Relationship Id="rId131" Type="http://schemas.openxmlformats.org/officeDocument/2006/relationships/header" Target="header12.xml"/><Relationship Id="rId327" Type="http://schemas.openxmlformats.org/officeDocument/2006/relationships/hyperlink" Target="http://www.camara.gov.co/senado-regional" TargetMode="External"/><Relationship Id="rId369" Type="http://schemas.openxmlformats.org/officeDocument/2006/relationships/hyperlink" Target="http://www.congresovisible.org/congresistas/perfil/maria-eugenia-triana-vargas-/7481/" TargetMode="External"/><Relationship Id="rId173" Type="http://schemas.openxmlformats.org/officeDocument/2006/relationships/hyperlink" Target="https://partidomira.com/wp-content/uploads/2017/05/5.1-Rendicion-de-cuentas-2016.pdf" TargetMode="External"/><Relationship Id="rId229" Type="http://schemas.openxmlformats.org/officeDocument/2006/relationships/hyperlink" Target="http://elpilon.com.co/valledupar-distrito-naranja-por-excelencia/" TargetMode="External"/><Relationship Id="rId380" Type="http://schemas.openxmlformats.org/officeDocument/2006/relationships/hyperlink" Target="http://www.camara.gov.co/c5-proposicion-011-legislatura-2017-2108" TargetMode="External"/><Relationship Id="rId436" Type="http://schemas.openxmlformats.org/officeDocument/2006/relationships/hyperlink" Target="http://www.camara.gov.co/camara/visor?doc=/sites/default/files/2018-03/PROPOSICION%20No.%2032%20%20DEL%2021%20DE%20MARZO%20DE%202018.pdf" TargetMode="External"/><Relationship Id="rId240" Type="http://schemas.openxmlformats.org/officeDocument/2006/relationships/hyperlink" Target="http://es.presidencia.gov.co/normativa/normativa/LEY%201862%20DEL%2004%20DE%20AGOSTO%20DE%202017.pdf" TargetMode="External"/><Relationship Id="rId35" Type="http://schemas.openxmlformats.org/officeDocument/2006/relationships/hyperlink" Target="http://www.camara.gov.co/alfredo-ramos-maya" TargetMode="External"/><Relationship Id="rId77" Type="http://schemas.openxmlformats.org/officeDocument/2006/relationships/hyperlink" Target="http://www.camara.gov.co/representantes/jhon-eduardo-molina-figueredo" TargetMode="External"/><Relationship Id="rId100" Type="http://schemas.openxmlformats.org/officeDocument/2006/relationships/footer" Target="footer5.xml"/><Relationship Id="rId282" Type="http://schemas.openxmlformats.org/officeDocument/2006/relationships/hyperlink" Target="http://www.congresovisible.org/proyectos-de-ley/por-la-cual-se-decreta/8903/" TargetMode="External"/><Relationship Id="rId338" Type="http://schemas.openxmlformats.org/officeDocument/2006/relationships/hyperlink" Target="http://www.camara.gov.co/habeas-data-0" TargetMode="External"/><Relationship Id="rId8" Type="http://schemas.openxmlformats.org/officeDocument/2006/relationships/hyperlink" Target="http://www.camara.gov.co/jorge-eliecer-prieto-riveros" TargetMode="External"/><Relationship Id="rId142" Type="http://schemas.openxmlformats.org/officeDocument/2006/relationships/hyperlink" Target="https://www.youtube.com/watch?v=BHgwkiq4DOE" TargetMode="External"/><Relationship Id="rId184" Type="http://schemas.openxmlformats.org/officeDocument/2006/relationships/hyperlink" Target="http://www.camara.gov.co/representantes/ana-paola-agudelo-garcia" TargetMode="External"/><Relationship Id="rId391" Type="http://schemas.openxmlformats.org/officeDocument/2006/relationships/image" Target="media/image40.jpeg"/><Relationship Id="rId405" Type="http://schemas.openxmlformats.org/officeDocument/2006/relationships/hyperlink" Target="http://www.camara.gov.co/preocupacion-por-las-medidas-de-hecho-del-igac-sobre-belen-de-bajira" TargetMode="External"/><Relationship Id="rId447" Type="http://schemas.openxmlformats.org/officeDocument/2006/relationships/image" Target="media/image52.png"/><Relationship Id="rId251" Type="http://schemas.openxmlformats.org/officeDocument/2006/relationships/hyperlink" Target="mailto:lucycontento@hotmail.com" TargetMode="External"/><Relationship Id="rId46" Type="http://schemas.openxmlformats.org/officeDocument/2006/relationships/hyperlink" Target="http://www.camara.gov.co/representantes/humphrey-roa-sarmiento" TargetMode="External"/><Relationship Id="rId293" Type="http://schemas.openxmlformats.org/officeDocument/2006/relationships/hyperlink" Target="https://www.facebook.com/jriverapena/videos/1254916147973285/" TargetMode="External"/><Relationship Id="rId307" Type="http://schemas.openxmlformats.org/officeDocument/2006/relationships/hyperlink" Target="http://www.camara.gov.co/movilidad-motorizada-sostenible" TargetMode="External"/><Relationship Id="rId349" Type="http://schemas.openxmlformats.org/officeDocument/2006/relationships/hyperlink" Target="http://www.camara.gov.co/jornada-nacional-de-conciliacion-extrajudicial" TargetMode="External"/><Relationship Id="rId88" Type="http://schemas.openxmlformats.org/officeDocument/2006/relationships/image" Target="media/image6.png"/><Relationship Id="rId111" Type="http://schemas.openxmlformats.org/officeDocument/2006/relationships/image" Target="media/image10.jpg"/><Relationship Id="rId153" Type="http://schemas.openxmlformats.org/officeDocument/2006/relationships/hyperlink" Target="https://es.scribd.com/document/270726364/INFORME-CONSOLIDADO-2014" TargetMode="External"/><Relationship Id="rId195" Type="http://schemas.openxmlformats.org/officeDocument/2006/relationships/hyperlink" Target="http://www.imprenta.gov.co/gacetap/gaceta.mostrar_documento?p_tipo=05&amp;p_numero=105&amp;p_consec=49010" TargetMode="External"/><Relationship Id="rId209" Type="http://schemas.openxmlformats.org/officeDocument/2006/relationships/hyperlink" Target="http://elpilon.com.co/audiencia-publica-para-tratar-situacion-de-la-ruta-del-sol/" TargetMode="External"/><Relationship Id="rId360" Type="http://schemas.openxmlformats.org/officeDocument/2006/relationships/hyperlink" Target="mailto:julioegallardo@hotmail.com" TargetMode="External"/><Relationship Id="rId416" Type="http://schemas.openxmlformats.org/officeDocument/2006/relationships/hyperlink" Target="http://www.oscarospinaquintero.com/gestion/debate-por-crisis-en-la-salud-superintendente-de-salud-debe-renunciar" TargetMode="External"/><Relationship Id="rId220" Type="http://schemas.openxmlformats.org/officeDocument/2006/relationships/hyperlink" Target="http://elpilon.com.co/valledupar-distrito-naranja-por-excelencia/" TargetMode="External"/><Relationship Id="rId15" Type="http://schemas.openxmlformats.org/officeDocument/2006/relationships/hyperlink" Target="http://www.camara.gov.co/claudia-nayibe-lopez-hernandez" TargetMode="External"/><Relationship Id="rId57" Type="http://schemas.openxmlformats.org/officeDocument/2006/relationships/hyperlink" Target="http://www.camara.gov.co/representantes/juan-felipe-lemos-uribe" TargetMode="External"/><Relationship Id="rId262" Type="http://schemas.openxmlformats.org/officeDocument/2006/relationships/hyperlink" Target="http://www.camara.gov.co/camara/visor?doc=/sites/default/files/2017-08/PROPOSICION%20No.%20048%20DEL%201%20DE%20AGOSTO%20DE%202017%20%281%29_0.pdf" TargetMode="External"/><Relationship Id="rId318" Type="http://schemas.openxmlformats.org/officeDocument/2006/relationships/hyperlink" Target="http://www.camara.gov.co/estampilla-pro-electrificacion-rural-2" TargetMode="External"/><Relationship Id="rId99" Type="http://schemas.openxmlformats.org/officeDocument/2006/relationships/footer" Target="footer4.xml"/><Relationship Id="rId122" Type="http://schemas.openxmlformats.org/officeDocument/2006/relationships/hyperlink" Target="http://www.imprenta.gov.co/gacetap/gaceta.mostrar_documento?p_tipo=620&amp;p_numero=179&amp;p_consec=51204" TargetMode="External"/><Relationship Id="rId164" Type="http://schemas.openxmlformats.org/officeDocument/2006/relationships/hyperlink" Target="https://partidomira.com/wp-content/uploads/2017/06/INFORME-ANUAL-2015-OK.pdf" TargetMode="External"/><Relationship Id="rId371" Type="http://schemas.openxmlformats.org/officeDocument/2006/relationships/image" Target="media/image29.png"/><Relationship Id="rId427" Type="http://schemas.openxmlformats.org/officeDocument/2006/relationships/hyperlink" Target="http://www.camara.gov.co/camara/visor?doc=/sites/default/files/2017-08/PROPOSICION%20No.%203%20DEL%202%20DE%20AGOSTO%20DE%202017.pdf" TargetMode="External"/><Relationship Id="rId26" Type="http://schemas.openxmlformats.org/officeDocument/2006/relationships/hyperlink" Target="http://www.camara.gov.co/sofia-alejandra-gaviria-correa" TargetMode="External"/><Relationship Id="rId231" Type="http://schemas.openxmlformats.org/officeDocument/2006/relationships/hyperlink" Target="mailto:ciroaramirez@hotmail.com" TargetMode="External"/><Relationship Id="rId273" Type="http://schemas.openxmlformats.org/officeDocument/2006/relationships/image" Target="media/image25.jpeg"/><Relationship Id="rId329" Type="http://schemas.openxmlformats.org/officeDocument/2006/relationships/hyperlink" Target="http://www.camara.gov.co/defensores-de-familia-del-icbf" TargetMode="External"/><Relationship Id="rId68" Type="http://schemas.openxmlformats.org/officeDocument/2006/relationships/hyperlink" Target="http://www.camara.gov.co/representantes/angel-maria-gaitan-pulido" TargetMode="External"/><Relationship Id="rId133" Type="http://schemas.openxmlformats.org/officeDocument/2006/relationships/image" Target="media/image13.jpg"/><Relationship Id="rId175" Type="http://schemas.openxmlformats.org/officeDocument/2006/relationships/hyperlink" Target="https://partidomira.com/wp-content/uploads/2017/05/5.1-Rendicion-de-cuentas-2016.pdf" TargetMode="External"/><Relationship Id="rId340" Type="http://schemas.openxmlformats.org/officeDocument/2006/relationships/hyperlink" Target="http://www.camara.gov.co/distrito-turbo-antioquia-0" TargetMode="External"/><Relationship Id="rId200" Type="http://schemas.openxmlformats.org/officeDocument/2006/relationships/hyperlink" Target="http://elpilon.com.co/audiencia-publica-para-tratar-situacion-de-la-ruta-del-sol/" TargetMode="External"/><Relationship Id="rId382" Type="http://schemas.openxmlformats.org/officeDocument/2006/relationships/hyperlink" Target="http://www.camara.gov.co/c5-proposicion-014-legislatura-2017-2108" TargetMode="External"/><Relationship Id="rId438" Type="http://schemas.openxmlformats.org/officeDocument/2006/relationships/hyperlink" Target="http://www.camara.gov.co/camara/visor?doc=/sites/default/files/2018-04/PROPOSICION%2034%20%20DEL%2018%20DE%20ABRIL%20DE%202018.pdf" TargetMode="External"/><Relationship Id="rId242" Type="http://schemas.openxmlformats.org/officeDocument/2006/relationships/hyperlink" Target="http://es.presidencia.gov.co/normativa/normativa/LEY%201871%20DEL%2012%20DE%20OCTUBRE%20DE%202017.pdf" TargetMode="External"/><Relationship Id="rId284" Type="http://schemas.openxmlformats.org/officeDocument/2006/relationships/image" Target="media/image26.jpg"/><Relationship Id="rId37" Type="http://schemas.openxmlformats.org/officeDocument/2006/relationships/hyperlink" Target="http://www.camara.gov.co/jaime-alejandro-amin-hernandez" TargetMode="External"/><Relationship Id="rId79" Type="http://schemas.openxmlformats.org/officeDocument/2006/relationships/hyperlink" Target="mailto:templario427@gmail.com" TargetMode="External"/><Relationship Id="rId102" Type="http://schemas.openxmlformats.org/officeDocument/2006/relationships/footer" Target="footer6.xml"/><Relationship Id="rId144" Type="http://schemas.openxmlformats.org/officeDocument/2006/relationships/hyperlink" Target="https://www.youtube.com/watch?v=duTBzbgWWKw" TargetMode="External"/><Relationship Id="rId90" Type="http://schemas.openxmlformats.org/officeDocument/2006/relationships/hyperlink" Target="http://www.imprenta.gov.co/gacetap/gaceta.mostrar_documento?p_tipo=05&amp;p_numero=019&amp;p_consec=48653" TargetMode="External"/><Relationship Id="rId186" Type="http://schemas.openxmlformats.org/officeDocument/2006/relationships/hyperlink" Target="http://www.camara.gov.co/representantes/ana-paola-agudelo-garcia" TargetMode="External"/><Relationship Id="rId351" Type="http://schemas.openxmlformats.org/officeDocument/2006/relationships/hyperlink" Target="http://www.camara.gov.co/jornada-nacional-de-conciliacion-extrajudicial" TargetMode="External"/><Relationship Id="rId393" Type="http://schemas.openxmlformats.org/officeDocument/2006/relationships/image" Target="media/image42.jpeg"/><Relationship Id="rId407" Type="http://schemas.openxmlformats.org/officeDocument/2006/relationships/hyperlink" Target="https://youtu.be/LnovaDuIEv8" TargetMode="External"/><Relationship Id="rId449" Type="http://schemas.openxmlformats.org/officeDocument/2006/relationships/image" Target="media/image53.png"/><Relationship Id="rId211" Type="http://schemas.openxmlformats.org/officeDocument/2006/relationships/hyperlink" Target="http://elpilon.com.co/audiencia-publica-para-tratar-situacion-de-la-ruta-del-sol/" TargetMode="External"/><Relationship Id="rId253" Type="http://schemas.openxmlformats.org/officeDocument/2006/relationships/hyperlink" Target="http://www.camara.gov.co/c4-proposicion-no-52-del-16-de-agosto-de-2017" TargetMode="External"/><Relationship Id="rId295" Type="http://schemas.openxmlformats.org/officeDocument/2006/relationships/hyperlink" Target="http://eldiario.com.co/seccion/POL%C3%8DTICA/debate-pol-tico-por-la-salud-de-risaralda1708.html?score=4&amp;id=173911" TargetMode="External"/><Relationship Id="rId309" Type="http://schemas.openxmlformats.org/officeDocument/2006/relationships/hyperlink" Target="http://www.camara.gov.co/comision-legal-por-la-juventud" TargetMode="External"/><Relationship Id="rId48" Type="http://schemas.openxmlformats.org/officeDocument/2006/relationships/hyperlink" Target="http://www.camara.gov.co/representantes/victor-javier-correa-velez" TargetMode="External"/><Relationship Id="rId113" Type="http://schemas.openxmlformats.org/officeDocument/2006/relationships/hyperlink" Target="http://www.imprenta.gov.co/gacetap/gaceta.mostrar_documento?p_tipo=620&amp;p_numero=179&amp;p_consec=51204" TargetMode="External"/><Relationship Id="rId320" Type="http://schemas.openxmlformats.org/officeDocument/2006/relationships/hyperlink" Target="http://www.camara.gov.co/estampilla-pro-electrificacion-rural-2" TargetMode="External"/><Relationship Id="rId155" Type="http://schemas.openxmlformats.org/officeDocument/2006/relationships/hyperlink" Target="https://es.scribd.com/document/270726364/INFORME-CONSOLIDADO-2014" TargetMode="External"/><Relationship Id="rId197" Type="http://schemas.openxmlformats.org/officeDocument/2006/relationships/hyperlink" Target="https://goo.gl/SU9XL7" TargetMode="External"/><Relationship Id="rId362" Type="http://schemas.openxmlformats.org/officeDocument/2006/relationships/header" Target="header13.xml"/><Relationship Id="rId418" Type="http://schemas.openxmlformats.org/officeDocument/2006/relationships/hyperlink" Target="mailto:pierregarciaj@gmail.com" TargetMode="External"/><Relationship Id="rId222" Type="http://schemas.openxmlformats.org/officeDocument/2006/relationships/hyperlink" Target="http://elpilon.com.co/valledupar-distrito-naranja-por-excelencia/" TargetMode="External"/><Relationship Id="rId264" Type="http://schemas.openxmlformats.org/officeDocument/2006/relationships/hyperlink" Target="http://www.camara.gov.co/camara/visor?doc=/sites/default/files/2017-08/PROPOSICION%20No.%20048%20DEL%201%20DE%20AGOSTO%20DE%202017%20%281%29_0.pdf" TargetMode="External"/><Relationship Id="rId17" Type="http://schemas.openxmlformats.org/officeDocument/2006/relationships/hyperlink" Target="http://www.camara.gov.co/doris-clemencia-vega-quiroz" TargetMode="External"/><Relationship Id="rId59" Type="http://schemas.openxmlformats.org/officeDocument/2006/relationships/hyperlink" Target="http://www.camara.gov.co/representantes/rafael-eduardo-palau-salazar" TargetMode="External"/><Relationship Id="rId124" Type="http://schemas.openxmlformats.org/officeDocument/2006/relationships/image" Target="media/image15.jpeg"/><Relationship Id="rId70" Type="http://schemas.openxmlformats.org/officeDocument/2006/relationships/hyperlink" Target="http://www.camara.gov.co/representantes/jorge-camilo-abril-tarache" TargetMode="External"/><Relationship Id="rId166" Type="http://schemas.openxmlformats.org/officeDocument/2006/relationships/hyperlink" Target="https://partidomira.com/wp-content/uploads/2017/06/INFORME-ANUAL-2015-OK.pdf" TargetMode="External"/><Relationship Id="rId331" Type="http://schemas.openxmlformats.org/officeDocument/2006/relationships/hyperlink" Target="http://www.camara.gov.co/pro-electrificacion-rural" TargetMode="External"/><Relationship Id="rId373" Type="http://schemas.openxmlformats.org/officeDocument/2006/relationships/hyperlink" Target="mailto:nicolas.echeverry@camara.gov.co" TargetMode="External"/><Relationship Id="rId429" Type="http://schemas.openxmlformats.org/officeDocument/2006/relationships/hyperlink" Target="http://www.camara.gov.co/camara/visor?doc=/sites/default/files/2017-08/PROPOSICION%20No.%2011%20DEL%2015%20DE%20AGOSTO%20DE%202017.pdf" TargetMode="External"/><Relationship Id="rId1" Type="http://schemas.openxmlformats.org/officeDocument/2006/relationships/numbering" Target="numbering.xml"/><Relationship Id="rId233" Type="http://schemas.openxmlformats.org/officeDocument/2006/relationships/hyperlink" Target="http://www.congresovisible.org/proyectos-de-ley/por-medio-de-la-cual/8907/" TargetMode="External"/><Relationship Id="rId440" Type="http://schemas.openxmlformats.org/officeDocument/2006/relationships/hyperlink" Target="http://www.camara.gov.co/bicentenario-riosucio-caldas" TargetMode="External"/><Relationship Id="rId28" Type="http://schemas.openxmlformats.org/officeDocument/2006/relationships/hyperlink" Target="http://www.camara.gov.co/roberto-gerlein-echeverria" TargetMode="External"/><Relationship Id="rId275" Type="http://schemas.openxmlformats.org/officeDocument/2006/relationships/hyperlink" Target="http://www.congresovisible.org/proyectos-de-ley/por-medio-de-la-cual/9088/" TargetMode="External"/><Relationship Id="rId300" Type="http://schemas.openxmlformats.org/officeDocument/2006/relationships/hyperlink" Target="https://www.facebook.com/jriverapena/videos/1109399202524981/" TargetMode="External"/><Relationship Id="rId81" Type="http://schemas.openxmlformats.org/officeDocument/2006/relationships/hyperlink" Target="mailto:estudiosanticorrupci&#243;n@gmail.com" TargetMode="External"/><Relationship Id="rId135" Type="http://schemas.openxmlformats.org/officeDocument/2006/relationships/hyperlink" Target="https://www.youtube.com/watch?v=0uZPA6geuS4" TargetMode="External"/><Relationship Id="rId177" Type="http://schemas.openxmlformats.org/officeDocument/2006/relationships/hyperlink" Target="https://partidomira.com/wp-content/uploads/2017/05/5.1-Rendicion-de-cuentas-2016.pdf" TargetMode="External"/><Relationship Id="rId342" Type="http://schemas.openxmlformats.org/officeDocument/2006/relationships/hyperlink" Target="http://www.camara.gov.co/acuerdo-para-la-paz" TargetMode="External"/><Relationship Id="rId384" Type="http://schemas.openxmlformats.org/officeDocument/2006/relationships/image" Target="media/image33.jpeg"/><Relationship Id="rId202" Type="http://schemas.openxmlformats.org/officeDocument/2006/relationships/hyperlink" Target="http://elpilon.com.co/audiencia-publica-para-tratar-situacion-de-la-ruta-del-sol/" TargetMode="External"/><Relationship Id="rId244" Type="http://schemas.openxmlformats.org/officeDocument/2006/relationships/hyperlink" Target="http://es.presidencia.gov.co/normativa/normativa/LEY%201874%20DEL%2027%20DE%20DICIEMBRE%20DE%202017.pdf" TargetMode="External"/><Relationship Id="rId39" Type="http://schemas.openxmlformats.org/officeDocument/2006/relationships/hyperlink" Target="http://www.camara.gov.co/manuel-mesias-enriquez-rosero" TargetMode="External"/><Relationship Id="rId286" Type="http://schemas.openxmlformats.org/officeDocument/2006/relationships/hyperlink" Target="http://www.imprenta.gov.co/gacetap/gaceta.mostrar_documento?p_tipo=02&amp;p_numero=241&amp;p_consec=49527" TargetMode="External"/><Relationship Id="rId451" Type="http://schemas.openxmlformats.org/officeDocument/2006/relationships/image" Target="media/image54.png"/><Relationship Id="rId50" Type="http://schemas.openxmlformats.org/officeDocument/2006/relationships/hyperlink" Target="http://www.camara.gov.co/representantes/nilton-cordoba-manyoma" TargetMode="External"/><Relationship Id="rId104" Type="http://schemas.openxmlformats.org/officeDocument/2006/relationships/header" Target="header8.xml"/><Relationship Id="rId146" Type="http://schemas.openxmlformats.org/officeDocument/2006/relationships/hyperlink" Target="https://www.youtube.com/watch?v=od9l_6GrE-8" TargetMode="External"/><Relationship Id="rId188" Type="http://schemas.openxmlformats.org/officeDocument/2006/relationships/hyperlink" Target="http://www.camara.gov.co/representantes/ana-paola-agudelo-garcia" TargetMode="External"/><Relationship Id="rId311" Type="http://schemas.openxmlformats.org/officeDocument/2006/relationships/hyperlink" Target="http://www.camara.gov.co/comision-legal-de-paz" TargetMode="External"/><Relationship Id="rId353" Type="http://schemas.openxmlformats.org/officeDocument/2006/relationships/hyperlink" Target="http://www.camara.gov.co/tramite-de-extradicion" TargetMode="External"/><Relationship Id="rId395" Type="http://schemas.openxmlformats.org/officeDocument/2006/relationships/image" Target="media/image44.jpeg"/><Relationship Id="rId409" Type="http://schemas.openxmlformats.org/officeDocument/2006/relationships/hyperlink" Target="https://youtu.be/0rA-m4lFLWs" TargetMode="External"/></Relationships>
</file>

<file path=word/_rels/footer13.xml.rels><?xml version="1.0" encoding="UTF-8" standalone="yes"?>
<Relationships xmlns="http://schemas.openxmlformats.org/package/2006/relationships"><Relationship Id="rId2" Type="http://schemas.openxmlformats.org/officeDocument/2006/relationships/hyperlink" Target="http://www.camara.gov.co" TargetMode="External"/><Relationship Id="rId1" Type="http://schemas.openxmlformats.org/officeDocument/2006/relationships/hyperlink" Target="http://www.camara.gov.co/portal2011/index.php/servicios-al-ciudadano/servicios-de-atencion-en-linea/contactenos"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9.jpeg"/><Relationship Id="rId1" Type="http://schemas.openxmlformats.org/officeDocument/2006/relationships/image" Target="media/image8.jpg"/></Relationships>
</file>

<file path=word/_rels/header10.xml.rels><?xml version="1.0" encoding="UTF-8" standalone="yes"?>
<Relationships xmlns="http://schemas.openxmlformats.org/package/2006/relationships"><Relationship Id="rId2" Type="http://schemas.openxmlformats.org/officeDocument/2006/relationships/image" Target="media/image9.jpeg"/><Relationship Id="rId1" Type="http://schemas.openxmlformats.org/officeDocument/2006/relationships/image" Target="media/image8.jpg"/></Relationships>
</file>

<file path=word/_rels/header11.xml.rels><?xml version="1.0" encoding="UTF-8" standalone="yes"?>
<Relationships xmlns="http://schemas.openxmlformats.org/package/2006/relationships"><Relationship Id="rId2" Type="http://schemas.openxmlformats.org/officeDocument/2006/relationships/image" Target="media/image9.jpeg"/><Relationship Id="rId1" Type="http://schemas.openxmlformats.org/officeDocument/2006/relationships/image" Target="media/image8.jpg"/></Relationships>
</file>

<file path=word/_rels/header12.xml.rels><?xml version="1.0" encoding="UTF-8" standalone="yes"?>
<Relationships xmlns="http://schemas.openxmlformats.org/package/2006/relationships"><Relationship Id="rId2" Type="http://schemas.openxmlformats.org/officeDocument/2006/relationships/image" Target="media/image9.jpeg"/><Relationship Id="rId1" Type="http://schemas.openxmlformats.org/officeDocument/2006/relationships/image" Target="media/image8.jpg"/></Relationships>
</file>

<file path=word/_rels/header13.xml.rels><?xml version="1.0" encoding="UTF-8" standalone="yes"?>
<Relationships xmlns="http://schemas.openxmlformats.org/package/2006/relationships"><Relationship Id="rId1" Type="http://schemas.openxmlformats.org/officeDocument/2006/relationships/image" Target="media/image27.png"/></Relationships>
</file>

<file path=word/_rels/header2.xml.rels><?xml version="1.0" encoding="UTF-8" standalone="yes"?>
<Relationships xmlns="http://schemas.openxmlformats.org/package/2006/relationships"><Relationship Id="rId2" Type="http://schemas.openxmlformats.org/officeDocument/2006/relationships/image" Target="media/image9.jpeg"/><Relationship Id="rId1" Type="http://schemas.openxmlformats.org/officeDocument/2006/relationships/image" Target="media/image8.jpg"/></Relationships>
</file>

<file path=word/_rels/header3.xml.rels><?xml version="1.0" encoding="UTF-8" standalone="yes"?>
<Relationships xmlns="http://schemas.openxmlformats.org/package/2006/relationships"><Relationship Id="rId2" Type="http://schemas.openxmlformats.org/officeDocument/2006/relationships/image" Target="media/image9.jpeg"/><Relationship Id="rId1" Type="http://schemas.openxmlformats.org/officeDocument/2006/relationships/image" Target="media/image8.jpg"/></Relationships>
</file>

<file path=word/_rels/header4.xml.rels><?xml version="1.0" encoding="UTF-8" standalone="yes"?>
<Relationships xmlns="http://schemas.openxmlformats.org/package/2006/relationships"><Relationship Id="rId2" Type="http://schemas.openxmlformats.org/officeDocument/2006/relationships/image" Target="media/image9.jpeg"/><Relationship Id="rId1" Type="http://schemas.openxmlformats.org/officeDocument/2006/relationships/image" Target="media/image8.jpg"/></Relationships>
</file>

<file path=word/_rels/header5.xml.rels><?xml version="1.0" encoding="UTF-8" standalone="yes"?>
<Relationships xmlns="http://schemas.openxmlformats.org/package/2006/relationships"><Relationship Id="rId2" Type="http://schemas.openxmlformats.org/officeDocument/2006/relationships/image" Target="media/image9.jpeg"/><Relationship Id="rId1" Type="http://schemas.openxmlformats.org/officeDocument/2006/relationships/image" Target="media/image8.jpg"/></Relationships>
</file>

<file path=word/_rels/header6.xml.rels><?xml version="1.0" encoding="UTF-8" standalone="yes"?>
<Relationships xmlns="http://schemas.openxmlformats.org/package/2006/relationships"><Relationship Id="rId2" Type="http://schemas.openxmlformats.org/officeDocument/2006/relationships/image" Target="media/image9.jpeg"/><Relationship Id="rId1" Type="http://schemas.openxmlformats.org/officeDocument/2006/relationships/image" Target="media/image8.jpg"/></Relationships>
</file>

<file path=word/_rels/header7.xml.rels><?xml version="1.0" encoding="UTF-8" standalone="yes"?>
<Relationships xmlns="http://schemas.openxmlformats.org/package/2006/relationships"><Relationship Id="rId2" Type="http://schemas.openxmlformats.org/officeDocument/2006/relationships/image" Target="media/image9.jpeg"/><Relationship Id="rId1" Type="http://schemas.openxmlformats.org/officeDocument/2006/relationships/image" Target="media/image8.jpg"/></Relationships>
</file>

<file path=word/_rels/header8.xml.rels><?xml version="1.0" encoding="UTF-8" standalone="yes"?>
<Relationships xmlns="http://schemas.openxmlformats.org/package/2006/relationships"><Relationship Id="rId2" Type="http://schemas.openxmlformats.org/officeDocument/2006/relationships/image" Target="media/image9.jpeg"/><Relationship Id="rId1" Type="http://schemas.openxmlformats.org/officeDocument/2006/relationships/image" Target="media/image8.jpg"/></Relationships>
</file>

<file path=word/_rels/header9.xml.rels><?xml version="1.0" encoding="UTF-8" standalone="yes"?>
<Relationships xmlns="http://schemas.openxmlformats.org/package/2006/relationships"><Relationship Id="rId2" Type="http://schemas.openxmlformats.org/officeDocument/2006/relationships/image" Target="media/image9.jpeg"/><Relationship Id="rId1" Type="http://schemas.openxmlformats.org/officeDocument/2006/relationships/image" Target="media/image8.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232</TotalTime>
  <Pages>1</Pages>
  <Words>192848</Words>
  <Characters>1060670</Characters>
  <Application>Microsoft Office Word</Application>
  <DocSecurity>0</DocSecurity>
  <Lines>8838</Lines>
  <Paragraphs>2502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1251016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nelson romero</dc:creator>
  <cp:keywords/>
  <dc:description/>
  <cp:lastModifiedBy>dary hurtado</cp:lastModifiedBy>
  <cp:revision>20</cp:revision>
  <dcterms:created xsi:type="dcterms:W3CDTF">2018-08-15T00:06:00Z</dcterms:created>
  <dcterms:modified xsi:type="dcterms:W3CDTF">2018-09-05T20:10:00Z</dcterms:modified>
</cp:coreProperties>
</file>